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55138B" w14:textId="2F8376EC" w:rsidR="00E37DAA" w:rsidRDefault="004C439E" w:rsidP="005632C7">
      <w:pPr>
        <w:pStyle w:val="NoSpacing"/>
        <w:pBdr>
          <w:bottom w:val="single" w:sz="6" w:space="4" w:color="7F7F7F" w:themeColor="text1" w:themeTint="80"/>
        </w:pBdr>
        <w:jc w:val="both"/>
        <w:rPr>
          <w:rFonts w:ascii="Calibri" w:eastAsia="Calibri" w:hAnsi="Calibri" w:cs="Times New Roman"/>
          <w:lang w:val="sr-Latn-ME" w:eastAsia="en-US"/>
        </w:rPr>
      </w:pPr>
      <w:r>
        <w:rPr>
          <w:rFonts w:ascii="Calibri" w:eastAsia="Calibri" w:hAnsi="Calibri" w:cs="Times New Roman"/>
          <w:lang w:val="sr-Latn-ME" w:eastAsia="en-US"/>
        </w:rPr>
        <w:t xml:space="preserve"> </w:t>
      </w:r>
      <w:r w:rsidR="0013398F">
        <w:rPr>
          <w:rFonts w:ascii="Calibri" w:eastAsia="Calibri" w:hAnsi="Calibri" w:cs="Times New Roman"/>
          <w:lang w:val="sr-Latn-ME" w:eastAsia="en-US"/>
        </w:rPr>
        <w:t xml:space="preserve"> </w:t>
      </w:r>
    </w:p>
    <w:sdt>
      <w:sdtPr>
        <w:rPr>
          <w:rFonts w:ascii="Calibri" w:eastAsia="Calibri" w:hAnsi="Calibri" w:cs="Times New Roman"/>
          <w:lang w:val="sr-Latn-ME" w:eastAsia="en-US"/>
        </w:rPr>
        <w:id w:val="-2059541866"/>
        <w:docPartObj>
          <w:docPartGallery w:val="Cover Pages"/>
          <w:docPartUnique/>
        </w:docPartObj>
      </w:sdtPr>
      <w:sdtEndPr>
        <w:rPr>
          <w:rFonts w:asciiTheme="majorHAnsi" w:eastAsiaTheme="majorEastAsia" w:hAnsiTheme="majorHAnsi" w:cstheme="majorBidi"/>
          <w:caps/>
        </w:rPr>
      </w:sdtEndPr>
      <w:sdtContent>
        <w:sdt>
          <w:sdtPr>
            <w:rPr>
              <w:rFonts w:ascii="Calibri" w:eastAsia="Calibri" w:hAnsi="Calibri" w:cs="Times New Roman"/>
              <w:lang w:val="sr-Latn-ME" w:eastAsia="en-US"/>
            </w:rPr>
            <w:id w:val="-1982066262"/>
            <w:docPartObj>
              <w:docPartGallery w:val="Cover Pages"/>
              <w:docPartUnique/>
            </w:docPartObj>
          </w:sdtPr>
          <w:sdtEndPr>
            <w:rPr>
              <w:rFonts w:ascii="Arial Narrow" w:hAnsi="Arial Narrow" w:cs="Arial"/>
              <w:b/>
              <w:sz w:val="40"/>
              <w:szCs w:val="40"/>
            </w:rPr>
          </w:sdtEndPr>
          <w:sdtContent>
            <w:sdt>
              <w:sdtPr>
                <w:rPr>
                  <w:rFonts w:ascii="Arial Narrow" w:eastAsiaTheme="majorEastAsia" w:hAnsi="Arial Narrow" w:cstheme="majorBidi"/>
                  <w:b/>
                  <w:color w:val="000000" w:themeColor="text1"/>
                  <w:sz w:val="40"/>
                  <w:szCs w:val="40"/>
                </w:rPr>
                <w:id w:val="-1116126963"/>
                <w:placeholder>
                  <w:docPart w:val="FE74EC0D898D4010A79853A6F170075E"/>
                </w:placeholder>
              </w:sdtPr>
              <w:sdtEndPr/>
              <w:sdtContent>
                <w:sdt>
                  <w:sdtPr>
                    <w:rPr>
                      <w:rFonts w:ascii="Arial Narrow" w:eastAsiaTheme="majorEastAsia" w:hAnsi="Arial Narrow" w:cstheme="majorBidi"/>
                      <w:b/>
                      <w:color w:val="000000" w:themeColor="text1"/>
                      <w:sz w:val="40"/>
                      <w:szCs w:val="40"/>
                    </w:rPr>
                    <w:alias w:val="Title"/>
                    <w:tag w:val=""/>
                    <w:id w:val="-1476986296"/>
                    <w:dataBinding w:prefixMappings="xmlns:ns0='http://purl.org/dc/elements/1.1/' xmlns:ns1='http://schemas.openxmlformats.org/package/2006/metadata/core-properties' " w:xpath="/ns1:coreProperties[1]/ns0:title[1]" w:storeItemID="{6C3C8BC8-F283-45AE-878A-BAB7291924A1}"/>
                    <w:text/>
                  </w:sdtPr>
                  <w:sdtEndPr/>
                  <w:sdtContent>
                    <w:p w14:paraId="16DBBB40" w14:textId="22EFCFA9" w:rsidR="00AE28CA" w:rsidRPr="00EF393C" w:rsidRDefault="001B0604" w:rsidP="005632C7">
                      <w:pPr>
                        <w:pStyle w:val="NoSpacing"/>
                        <w:pBdr>
                          <w:bottom w:val="single" w:sz="6" w:space="4" w:color="7F7F7F" w:themeColor="text1" w:themeTint="80"/>
                        </w:pBdr>
                        <w:jc w:val="both"/>
                        <w:rPr>
                          <w:rFonts w:ascii="Arial Narrow" w:eastAsiaTheme="majorEastAsia" w:hAnsi="Arial Narrow" w:cstheme="majorBidi"/>
                          <w:b/>
                          <w:color w:val="000000" w:themeColor="text1"/>
                          <w:sz w:val="40"/>
                          <w:szCs w:val="40"/>
                          <w:lang w:val="sr-Latn-ME"/>
                        </w:rPr>
                      </w:pPr>
                      <w:r>
                        <w:rPr>
                          <w:rFonts w:ascii="Arial Narrow" w:eastAsiaTheme="majorEastAsia" w:hAnsi="Arial Narrow" w:cstheme="majorBidi"/>
                          <w:b/>
                          <w:color w:val="000000" w:themeColor="text1"/>
                          <w:sz w:val="40"/>
                          <w:szCs w:val="40"/>
                        </w:rPr>
                        <w:t>OBRAZOVNI PROGRAM</w:t>
                      </w:r>
                    </w:p>
                  </w:sdtContent>
                </w:sdt>
              </w:sdtContent>
            </w:sdt>
            <w:p w14:paraId="06AB548E" w14:textId="1610AAAB" w:rsidR="00AE28CA" w:rsidRPr="00EF393C" w:rsidRDefault="00C061F7" w:rsidP="00EF540D">
              <w:pPr>
                <w:spacing w:before="240" w:after="0" w:line="240" w:lineRule="auto"/>
                <w:rPr>
                  <w:rFonts w:ascii="Times New Roman" w:hAnsi="Times New Roman"/>
                  <w:sz w:val="24"/>
                  <w:szCs w:val="24"/>
                </w:rPr>
              </w:pPr>
              <w:r>
                <w:rPr>
                  <w:rStyle w:val="Style18"/>
                </w:rPr>
                <w:t>saradnik u muzičkoj produkciji i</w:t>
              </w:r>
              <w:r w:rsidR="00D06C9D">
                <w:rPr>
                  <w:rStyle w:val="Style18"/>
                </w:rPr>
                <w:t xml:space="preserve"> </w:t>
              </w:r>
              <w:r>
                <w:rPr>
                  <w:rStyle w:val="Style18"/>
                </w:rPr>
                <w:t>dizajnu zvuka</w:t>
              </w:r>
              <w:r w:rsidR="00AE28CA">
                <w:rPr>
                  <w:noProof/>
                  <w:lang w:eastAsia="sr-Latn-ME"/>
                </w:rPr>
                <mc:AlternateContent>
                  <mc:Choice Requires="wps">
                    <w:drawing>
                      <wp:anchor distT="0" distB="0" distL="114300" distR="114300" simplePos="0" relativeHeight="251660288" behindDoc="0" locked="0" layoutInCell="1" allowOverlap="1" wp14:anchorId="48C83897" wp14:editId="442FC7FB">
                        <wp:simplePos x="0" y="0"/>
                        <wp:positionH relativeFrom="page">
                          <wp:posOffset>1133475</wp:posOffset>
                        </wp:positionH>
                        <wp:positionV relativeFrom="page">
                          <wp:posOffset>9134475</wp:posOffset>
                        </wp:positionV>
                        <wp:extent cx="5753100" cy="1219200"/>
                        <wp:effectExtent l="0" t="0" r="13335" b="0"/>
                        <wp:wrapSquare wrapText="bothSides"/>
                        <wp:docPr id="112" name="Text Box 112"/>
                        <wp:cNvGraphicFramePr/>
                        <a:graphic xmlns:a="http://schemas.openxmlformats.org/drawingml/2006/main">
                          <a:graphicData uri="http://schemas.microsoft.com/office/word/2010/wordprocessingShape">
                            <wps:wsp>
                              <wps:cNvSpPr txBox="1"/>
                              <wps:spPr>
                                <a:xfrm>
                                  <a:off x="0" y="0"/>
                                  <a:ext cx="5753100" cy="1219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FE619A5" w14:textId="10B79526" w:rsidR="00006C8D" w:rsidRPr="00B36C8A" w:rsidRDefault="004A533C" w:rsidP="00B36C8A">
                                    <w:pPr>
                                      <w:spacing w:after="0" w:line="240" w:lineRule="auto"/>
                                      <w:jc w:val="center"/>
                                      <w:rPr>
                                        <w:rFonts w:eastAsia="Times New Roman"/>
                                        <w:sz w:val="18"/>
                                        <w:szCs w:val="18"/>
                                        <w:lang w:val="en-US"/>
                                      </w:rPr>
                                    </w:pPr>
                                    <w:sdt>
                                      <w:sdtPr>
                                        <w:rPr>
                                          <w:rStyle w:val="Style22"/>
                                          <w:sz w:val="18"/>
                                          <w:szCs w:val="18"/>
                                        </w:rPr>
                                        <w:alias w:val="Upisati broj sjednice"/>
                                        <w:tag w:val="Upisati broj sjednice"/>
                                        <w:id w:val="-164783123"/>
                                        <w:lock w:val="sdtContentLocked"/>
                                      </w:sdtPr>
                                      <w:sdtEndPr>
                                        <w:rPr>
                                          <w:rStyle w:val="DefaultParagraphFont"/>
                                          <w:rFonts w:ascii="Calibri" w:hAnsi="Calibri"/>
                                          <w:color w:val="auto"/>
                                        </w:rPr>
                                      </w:sdtEndPr>
                                      <w:sdtContent>
                                        <w:r w:rsidR="00006C8D" w:rsidRPr="00B36C8A">
                                          <w:rPr>
                                            <w:rStyle w:val="Style22"/>
                                            <w:sz w:val="18"/>
                                            <w:szCs w:val="18"/>
                                          </w:rPr>
                                          <w:t>Ovaj dokument je usvojen na</w:t>
                                        </w:r>
                                      </w:sdtContent>
                                    </w:sdt>
                                    <w:r w:rsidR="00006C8D">
                                      <w:rPr>
                                        <w:sz w:val="18"/>
                                        <w:szCs w:val="18"/>
                                      </w:rPr>
                                      <w:t xml:space="preserve"> </w:t>
                                    </w:r>
                                    <w:r w:rsidR="001B0604">
                                      <w:rPr>
                                        <w:sz w:val="18"/>
                                        <w:szCs w:val="18"/>
                                      </w:rPr>
                                      <w:t>XXV</w:t>
                                    </w:r>
                                    <w:r w:rsidR="00006C8D" w:rsidRPr="00B36C8A">
                                      <w:rPr>
                                        <w:rFonts w:eastAsia="Times New Roman"/>
                                        <w:sz w:val="18"/>
                                        <w:szCs w:val="18"/>
                                        <w:lang w:val="en-US"/>
                                      </w:rPr>
                                      <w:t xml:space="preserve"> </w:t>
                                    </w:r>
                                    <w:sdt>
                                      <w:sdtPr>
                                        <w:rPr>
                                          <w:rFonts w:eastAsia="Times New Roman"/>
                                          <w:sz w:val="18"/>
                                          <w:szCs w:val="18"/>
                                          <w:lang w:val="en-US"/>
                                        </w:rPr>
                                        <w:alias w:val="Abstract"/>
                                        <w:tag w:val="Abstract"/>
                                        <w:id w:val="1113793131"/>
                                        <w:lock w:val="sdtContentLocked"/>
                                        <w:showingPlcHdr/>
                                        <w:dataBinding w:prefixMappings="xmlns:ns0='http://schemas.microsoft.com/office/2006/coverPageProps'" w:xpath="/ns0:CoverPageProperties[1]/ns0:Abstract[1]" w:storeItemID="{55AF091B-3C7A-41E3-B477-F2FDAA23CFDA}"/>
                                        <w:text/>
                                      </w:sdtPr>
                                      <w:sdtEndPr/>
                                      <w:sdtContent>
                                        <w:r w:rsidR="00006C8D" w:rsidRPr="00B36C8A">
                                          <w:rPr>
                                            <w:rFonts w:ascii="Arial Narrow" w:eastAsia="Times New Roman" w:hAnsi="Arial Narrow"/>
                                            <w:color w:val="808080"/>
                                            <w:sz w:val="18"/>
                                            <w:szCs w:val="18"/>
                                            <w:lang w:val="en-US"/>
                                          </w:rPr>
                                          <w:t>sjednici</w:t>
                                        </w:r>
                                      </w:sdtContent>
                                    </w:sdt>
                                    <w:r w:rsidR="00006C8D" w:rsidRPr="00B36C8A">
                                      <w:rPr>
                                        <w:rFonts w:ascii="Arial Narrow" w:eastAsia="Times New Roman" w:hAnsi="Arial Narrow"/>
                                        <w:sz w:val="18"/>
                                        <w:szCs w:val="18"/>
                                        <w:lang w:val="en-US"/>
                                      </w:rPr>
                                      <w:t xml:space="preserve"> </w:t>
                                    </w:r>
                                    <w:sdt>
                                      <w:sdtPr>
                                        <w:rPr>
                                          <w:rFonts w:ascii="Arial Narrow" w:eastAsia="Times New Roman" w:hAnsi="Arial Narrow"/>
                                          <w:color w:val="808080"/>
                                          <w:sz w:val="18"/>
                                          <w:szCs w:val="18"/>
                                          <w:lang w:val="en-US"/>
                                        </w:rPr>
                                        <w:alias w:val="Sjednica"/>
                                        <w:tag w:val="Upisati broj sjednice"/>
                                        <w:id w:val="-1170945315"/>
                                        <w:lock w:val="sdtContentLocked"/>
                                      </w:sdtPr>
                                      <w:sdtEndPr>
                                        <w:rPr>
                                          <w:rFonts w:ascii="Calibri" w:hAnsi="Calibri"/>
                                          <w:color w:val="auto"/>
                                        </w:rPr>
                                      </w:sdtEndPr>
                                      <w:sdtContent>
                                        <w:r w:rsidR="00006C8D" w:rsidRPr="00B36C8A">
                                          <w:rPr>
                                            <w:rFonts w:ascii="Arial Narrow" w:eastAsia="Times New Roman" w:hAnsi="Arial Narrow"/>
                                            <w:color w:val="808080"/>
                                            <w:sz w:val="18"/>
                                            <w:szCs w:val="18"/>
                                            <w:lang w:val="en-US"/>
                                          </w:rPr>
                                          <w:t>Nacionalnog savjeta za obrazovanje,</w:t>
                                        </w:r>
                                      </w:sdtContent>
                                    </w:sdt>
                                    <w:r w:rsidR="00006C8D" w:rsidRPr="00B36C8A">
                                      <w:rPr>
                                        <w:rFonts w:eastAsia="Times New Roman"/>
                                        <w:sz w:val="18"/>
                                        <w:szCs w:val="18"/>
                                        <w:lang w:val="en-US"/>
                                      </w:rPr>
                                      <w:t xml:space="preserve"> </w:t>
                                    </w:r>
                                    <w:sdt>
                                      <w:sdtPr>
                                        <w:rPr>
                                          <w:rFonts w:eastAsia="Times New Roman"/>
                                          <w:sz w:val="18"/>
                                          <w:szCs w:val="18"/>
                                          <w:lang w:val="en-US"/>
                                        </w:rPr>
                                        <w:alias w:val="Abstract"/>
                                        <w:tag w:val="Abstract"/>
                                        <w:id w:val="-643048884"/>
                                        <w:lock w:val="sdtContentLocked"/>
                                        <w:showingPlcHdr/>
                                        <w:dataBinding w:prefixMappings="xmlns:ns0='http://schemas.microsoft.com/office/2006/coverPageProps'" w:xpath="/ns0:CoverPageProperties[1]/ns0:Abstract[1]" w:storeItemID="{55AF091B-3C7A-41E3-B477-F2FDAA23CFDA}"/>
                                        <w:text/>
                                      </w:sdtPr>
                                      <w:sdtEndPr/>
                                      <w:sdtContent>
                                        <w:r w:rsidR="00006C8D" w:rsidRPr="00B36C8A">
                                          <w:rPr>
                                            <w:rFonts w:ascii="Arial Narrow" w:eastAsia="Times New Roman" w:hAnsi="Arial Narrow"/>
                                            <w:color w:val="808080"/>
                                            <w:sz w:val="18"/>
                                            <w:szCs w:val="18"/>
                                            <w:lang w:val="en-US"/>
                                          </w:rPr>
                                          <w:t>održanoj</w:t>
                                        </w:r>
                                      </w:sdtContent>
                                    </w:sdt>
                                    <w:r w:rsidR="00006C8D">
                                      <w:rPr>
                                        <w:rFonts w:eastAsia="Times New Roman"/>
                                        <w:sz w:val="18"/>
                                        <w:szCs w:val="18"/>
                                        <w:lang w:val="en-US"/>
                                      </w:rPr>
                                      <w:t xml:space="preserve"> </w:t>
                                    </w:r>
                                    <w:r w:rsidR="00006C8D" w:rsidRPr="00B36C8A">
                                      <w:rPr>
                                        <w:rFonts w:eastAsia="Times New Roman"/>
                                        <w:sz w:val="18"/>
                                        <w:szCs w:val="18"/>
                                        <w:lang w:val="en-US"/>
                                      </w:rPr>
                                      <w:t xml:space="preserve"> </w:t>
                                    </w:r>
                                    <w:r w:rsidR="001B0604">
                                      <w:rPr>
                                        <w:rFonts w:ascii="Arial Narrow" w:eastAsia="Times New Roman" w:hAnsi="Arial Narrow"/>
                                        <w:color w:val="808080"/>
                                        <w:sz w:val="18"/>
                                        <w:szCs w:val="18"/>
                                      </w:rPr>
                                      <w:t>8.maja 2026</w:t>
                                    </w:r>
                                    <w:r w:rsidR="001B0604">
                                      <w:rPr>
                                        <w:rFonts w:ascii="Arial Narrow" w:eastAsia="Times New Roman" w:hAnsi="Arial Narrow"/>
                                        <w:color w:val="808080"/>
                                        <w:sz w:val="18"/>
                                        <w:szCs w:val="18"/>
                                      </w:rPr>
                                      <w:t xml:space="preserve"> godine</w:t>
                                    </w:r>
                                  </w:p>
                                  <w:p w14:paraId="1972BA2B" w14:textId="77777777" w:rsidR="00006C8D" w:rsidRDefault="00006C8D">
                                    <w:pPr>
                                      <w:pStyle w:val="NoSpacing"/>
                                      <w:jc w:val="right"/>
                                      <w:rPr>
                                        <w:caps/>
                                        <w:color w:val="262626" w:themeColor="text1" w:themeTint="D9"/>
                                        <w:sz w:val="20"/>
                                        <w:szCs w:val="20"/>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0</wp14:pctHeight>
                        </wp14:sizeRelV>
                      </wp:anchor>
                    </w:drawing>
                  </mc:Choice>
                  <mc:Fallback>
                    <w:pict>
                      <v:shapetype w14:anchorId="48C83897" id="_x0000_t202" coordsize="21600,21600" o:spt="202" path="m,l,21600r21600,l21600,xe">
                        <v:stroke joinstyle="miter"/>
                        <v:path gradientshapeok="t" o:connecttype="rect"/>
                      </v:shapetype>
                      <v:shape id="Text Box 112" o:spid="_x0000_s1026" type="#_x0000_t202" style="position:absolute;margin-left:89.25pt;margin-top:719.25pt;width:453pt;height:96pt;z-index:251660288;visibility:visible;mso-wrap-style:square;mso-width-percent:734;mso-height-percent:0;mso-wrap-distance-left:9pt;mso-wrap-distance-top:0;mso-wrap-distance-right:9pt;mso-wrap-distance-bottom:0;mso-position-horizontal:absolute;mso-position-horizontal-relative:page;mso-position-vertical:absolute;mso-position-vertical-relative:page;mso-width-percent:734;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" filled="f" stroked="f" strokeweight=".5pt">
                        <v:textbox inset="0,0,0,0">
                          <w:txbxContent>
                            <w:p w14:paraId="5FE619A5" w14:textId="10B79526" w:rsidR="00006C8D" w:rsidRPr="00B36C8A" w:rsidRDefault="004A533C" w:rsidP="00B36C8A">
                              <w:pPr>
                                <w:spacing w:after="0" w:line="240" w:lineRule="auto"/>
                                <w:jc w:val="center"/>
                                <w:rPr>
                                  <w:rFonts w:eastAsia="Times New Roman"/>
                                  <w:sz w:val="18"/>
                                  <w:szCs w:val="18"/>
                                  <w:lang w:val="en-US"/>
                                </w:rPr>
                              </w:pPr>
                              <w:sdt>
                                <w:sdtPr>
                                  <w:rPr>
                                    <w:rStyle w:val="Style22"/>
                                    <w:sz w:val="18"/>
                                    <w:szCs w:val="18"/>
                                  </w:rPr>
                                  <w:alias w:val="Upisati broj sjednice"/>
                                  <w:tag w:val="Upisati broj sjednice"/>
                                  <w:id w:val="-164783123"/>
                                  <w:lock w:val="sdtContentLocked"/>
                                </w:sdtPr>
                                <w:sdtEndPr>
                                  <w:rPr>
                                    <w:rStyle w:val="DefaultParagraphFont"/>
                                    <w:rFonts w:ascii="Calibri" w:hAnsi="Calibri"/>
                                    <w:color w:val="auto"/>
                                  </w:rPr>
                                </w:sdtEndPr>
                                <w:sdtContent>
                                  <w:r w:rsidR="00006C8D" w:rsidRPr="00B36C8A">
                                    <w:rPr>
                                      <w:rStyle w:val="Style22"/>
                                      <w:sz w:val="18"/>
                                      <w:szCs w:val="18"/>
                                    </w:rPr>
                                    <w:t>Ovaj dokument je usvojen na</w:t>
                                  </w:r>
                                </w:sdtContent>
                              </w:sdt>
                              <w:r w:rsidR="00006C8D">
                                <w:rPr>
                                  <w:sz w:val="18"/>
                                  <w:szCs w:val="18"/>
                                </w:rPr>
                                <w:t xml:space="preserve"> </w:t>
                              </w:r>
                              <w:r w:rsidR="001B0604">
                                <w:rPr>
                                  <w:sz w:val="18"/>
                                  <w:szCs w:val="18"/>
                                </w:rPr>
                                <w:t>XXV</w:t>
                              </w:r>
                              <w:r w:rsidR="00006C8D" w:rsidRPr="00B36C8A">
                                <w:rPr>
                                  <w:rFonts w:eastAsia="Times New Roman"/>
                                  <w:sz w:val="18"/>
                                  <w:szCs w:val="18"/>
                                  <w:lang w:val="en-US"/>
                                </w:rPr>
                                <w:t xml:space="preserve"> </w:t>
                              </w:r>
                              <w:sdt>
                                <w:sdtPr>
                                  <w:rPr>
                                    <w:rFonts w:eastAsia="Times New Roman"/>
                                    <w:sz w:val="18"/>
                                    <w:szCs w:val="18"/>
                                    <w:lang w:val="en-US"/>
                                  </w:rPr>
                                  <w:alias w:val="Abstract"/>
                                  <w:tag w:val="Abstract"/>
                                  <w:id w:val="1113793131"/>
                                  <w:lock w:val="sdtContentLocked"/>
                                  <w:showingPlcHdr/>
                                  <w:dataBinding w:prefixMappings="xmlns:ns0='http://schemas.microsoft.com/office/2006/coverPageProps'" w:xpath="/ns0:CoverPageProperties[1]/ns0:Abstract[1]" w:storeItemID="{55AF091B-3C7A-41E3-B477-F2FDAA23CFDA}"/>
                                  <w:text/>
                                </w:sdtPr>
                                <w:sdtEndPr/>
                                <w:sdtContent>
                                  <w:r w:rsidR="00006C8D" w:rsidRPr="00B36C8A">
                                    <w:rPr>
                                      <w:rFonts w:ascii="Arial Narrow" w:eastAsia="Times New Roman" w:hAnsi="Arial Narrow"/>
                                      <w:color w:val="808080"/>
                                      <w:sz w:val="18"/>
                                      <w:szCs w:val="18"/>
                                      <w:lang w:val="en-US"/>
                                    </w:rPr>
                                    <w:t>sjednici</w:t>
                                  </w:r>
                                </w:sdtContent>
                              </w:sdt>
                              <w:r w:rsidR="00006C8D" w:rsidRPr="00B36C8A">
                                <w:rPr>
                                  <w:rFonts w:ascii="Arial Narrow" w:eastAsia="Times New Roman" w:hAnsi="Arial Narrow"/>
                                  <w:sz w:val="18"/>
                                  <w:szCs w:val="18"/>
                                  <w:lang w:val="en-US"/>
                                </w:rPr>
                                <w:t xml:space="preserve"> </w:t>
                              </w:r>
                              <w:sdt>
                                <w:sdtPr>
                                  <w:rPr>
                                    <w:rFonts w:ascii="Arial Narrow" w:eastAsia="Times New Roman" w:hAnsi="Arial Narrow"/>
                                    <w:color w:val="808080"/>
                                    <w:sz w:val="18"/>
                                    <w:szCs w:val="18"/>
                                    <w:lang w:val="en-US"/>
                                  </w:rPr>
                                  <w:alias w:val="Sjednica"/>
                                  <w:tag w:val="Upisati broj sjednice"/>
                                  <w:id w:val="-1170945315"/>
                                  <w:lock w:val="sdtContentLocked"/>
                                </w:sdtPr>
                                <w:sdtEndPr>
                                  <w:rPr>
                                    <w:rFonts w:ascii="Calibri" w:hAnsi="Calibri"/>
                                    <w:color w:val="auto"/>
                                  </w:rPr>
                                </w:sdtEndPr>
                                <w:sdtContent>
                                  <w:r w:rsidR="00006C8D" w:rsidRPr="00B36C8A">
                                    <w:rPr>
                                      <w:rFonts w:ascii="Arial Narrow" w:eastAsia="Times New Roman" w:hAnsi="Arial Narrow"/>
                                      <w:color w:val="808080"/>
                                      <w:sz w:val="18"/>
                                      <w:szCs w:val="18"/>
                                      <w:lang w:val="en-US"/>
                                    </w:rPr>
                                    <w:t>Nacionalnog savjeta za obrazovanje,</w:t>
                                  </w:r>
                                </w:sdtContent>
                              </w:sdt>
                              <w:r w:rsidR="00006C8D" w:rsidRPr="00B36C8A">
                                <w:rPr>
                                  <w:rFonts w:eastAsia="Times New Roman"/>
                                  <w:sz w:val="18"/>
                                  <w:szCs w:val="18"/>
                                  <w:lang w:val="en-US"/>
                                </w:rPr>
                                <w:t xml:space="preserve"> </w:t>
                              </w:r>
                              <w:sdt>
                                <w:sdtPr>
                                  <w:rPr>
                                    <w:rFonts w:eastAsia="Times New Roman"/>
                                    <w:sz w:val="18"/>
                                    <w:szCs w:val="18"/>
                                    <w:lang w:val="en-US"/>
                                  </w:rPr>
                                  <w:alias w:val="Abstract"/>
                                  <w:tag w:val="Abstract"/>
                                  <w:id w:val="-643048884"/>
                                  <w:lock w:val="sdtContentLocked"/>
                                  <w:showingPlcHdr/>
                                  <w:dataBinding w:prefixMappings="xmlns:ns0='http://schemas.microsoft.com/office/2006/coverPageProps'" w:xpath="/ns0:CoverPageProperties[1]/ns0:Abstract[1]" w:storeItemID="{55AF091B-3C7A-41E3-B477-F2FDAA23CFDA}"/>
                                  <w:text/>
                                </w:sdtPr>
                                <w:sdtEndPr/>
                                <w:sdtContent>
                                  <w:r w:rsidR="00006C8D" w:rsidRPr="00B36C8A">
                                    <w:rPr>
                                      <w:rFonts w:ascii="Arial Narrow" w:eastAsia="Times New Roman" w:hAnsi="Arial Narrow"/>
                                      <w:color w:val="808080"/>
                                      <w:sz w:val="18"/>
                                      <w:szCs w:val="18"/>
                                      <w:lang w:val="en-US"/>
                                    </w:rPr>
                                    <w:t>održanoj</w:t>
                                  </w:r>
                                </w:sdtContent>
                              </w:sdt>
                              <w:r w:rsidR="00006C8D">
                                <w:rPr>
                                  <w:rFonts w:eastAsia="Times New Roman"/>
                                  <w:sz w:val="18"/>
                                  <w:szCs w:val="18"/>
                                  <w:lang w:val="en-US"/>
                                </w:rPr>
                                <w:t xml:space="preserve"> </w:t>
                              </w:r>
                              <w:r w:rsidR="00006C8D" w:rsidRPr="00B36C8A">
                                <w:rPr>
                                  <w:rFonts w:eastAsia="Times New Roman"/>
                                  <w:sz w:val="18"/>
                                  <w:szCs w:val="18"/>
                                  <w:lang w:val="en-US"/>
                                </w:rPr>
                                <w:t xml:space="preserve"> </w:t>
                              </w:r>
                              <w:r w:rsidR="001B0604">
                                <w:rPr>
                                  <w:rFonts w:ascii="Arial Narrow" w:eastAsia="Times New Roman" w:hAnsi="Arial Narrow"/>
                                  <w:color w:val="808080"/>
                                  <w:sz w:val="18"/>
                                  <w:szCs w:val="18"/>
                                </w:rPr>
                                <w:t>8.maja 2026</w:t>
                              </w:r>
                              <w:r w:rsidR="001B0604">
                                <w:rPr>
                                  <w:rFonts w:ascii="Arial Narrow" w:eastAsia="Times New Roman" w:hAnsi="Arial Narrow"/>
                                  <w:color w:val="808080"/>
                                  <w:sz w:val="18"/>
                                  <w:szCs w:val="18"/>
                                </w:rPr>
                                <w:t xml:space="preserve"> godine</w:t>
                              </w:r>
                            </w:p>
                            <w:p w14:paraId="1972BA2B" w14:textId="77777777" w:rsidR="00006C8D" w:rsidRDefault="00006C8D">
                              <w:pPr>
                                <w:pStyle w:val="NoSpacing"/>
                                <w:jc w:val="right"/>
                                <w:rPr>
                                  <w:caps/>
                                  <w:color w:val="262626" w:themeColor="text1" w:themeTint="D9"/>
                                  <w:sz w:val="20"/>
                                  <w:szCs w:val="20"/>
                                </w:rPr>
                              </w:pPr>
                            </w:p>
                          </w:txbxContent>
                        </v:textbox>
                        <w10:wrap type="square" anchorx="page" anchory="page"/>
                      </v:shape>
                    </w:pict>
                  </mc:Fallback>
                </mc:AlternateContent>
              </w:r>
              <w:r w:rsidR="00AE28CA">
                <w:rPr>
                  <w:noProof/>
                  <w:lang w:eastAsia="sr-Latn-ME"/>
                </w:rPr>
                <mc:AlternateContent>
                  <mc:Choice Requires="wps">
                    <w:drawing>
                      <wp:anchor distT="0" distB="0" distL="114300" distR="114300" simplePos="0" relativeHeight="251661312" behindDoc="0" locked="0" layoutInCell="1" allowOverlap="1" wp14:anchorId="7817BAD4" wp14:editId="41673E44">
                        <wp:simplePos x="0" y="0"/>
                        <mc:AlternateContent>
                          <mc:Choice Requires="wp14">
                            <wp:positionH relativeFrom="page">
                              <wp14:pctPosHOffset>15000</wp14:pctPosHOffset>
                            </wp:positionH>
                          </mc:Choice>
                          <mc:Fallback>
                            <wp:positionH relativeFrom="page">
                              <wp:posOffset>1133475</wp:posOffset>
                            </wp:positionH>
                          </mc:Fallback>
                        </mc:AlternateContent>
                        <mc:AlternateContent>
                          <mc:Choice Requires="wp14">
                            <wp:positionV relativeFrom="page">
                              <wp14:pctPosVOffset>9100</wp14:pctPosVOffset>
                            </wp:positionV>
                          </mc:Choice>
                          <mc:Fallback>
                            <wp:positionV relativeFrom="page">
                              <wp:posOffset>972820</wp:posOffset>
                            </wp:positionV>
                          </mc:Fallback>
                        </mc:AlternateContent>
                        <wp:extent cx="3660775" cy="3419475"/>
                        <wp:effectExtent l="0" t="0" r="13335" b="9525"/>
                        <wp:wrapSquare wrapText="bothSides"/>
                        <wp:docPr id="111" name="Text Box 111"/>
                        <wp:cNvGraphicFramePr/>
                        <a:graphic xmlns:a="http://schemas.openxmlformats.org/drawingml/2006/main">
                          <a:graphicData uri="http://schemas.microsoft.com/office/word/2010/wordprocessingShape">
                            <wps:wsp>
                              <wps:cNvSpPr txBox="1"/>
                              <wps:spPr>
                                <a:xfrm>
                                  <a:off x="0" y="0"/>
                                  <a:ext cx="3660775" cy="3419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C7EB08A" w14:textId="74E82F28" w:rsidR="00006C8D" w:rsidRDefault="00006C8D" w:rsidP="00AE28CA">
                                    <w:pPr>
                                      <w:pStyle w:val="NoSpacing"/>
                                      <w:jc w:val="right"/>
                                      <w:rPr>
                                        <w:caps/>
                                        <w:color w:val="262626" w:themeColor="text1" w:themeTint="D9"/>
                                        <w:sz w:val="28"/>
                                        <w:szCs w:val="28"/>
                                      </w:rPr>
                                    </w:pPr>
                                    <w:r>
                                      <w:rPr>
                                        <w:noProof/>
                                        <w:lang w:val="sr-Latn-ME" w:eastAsia="sr-Latn-ME"/>
                                      </w:rPr>
                                      <w:drawing>
                                        <wp:inline distT="0" distB="0" distL="0" distR="0" wp14:anchorId="0A6611F6" wp14:editId="50084355">
                                          <wp:extent cx="1144490" cy="2106224"/>
                                          <wp:effectExtent l="0" t="0" r="0" b="8890"/>
                                          <wp:docPr id="1" name="Picture 1"/>
                                          <wp:cNvGraphicFramePr/>
                                          <a:graphic xmlns:a="http://schemas.openxmlformats.org/drawingml/2006/main">
                                            <a:graphicData uri="http://schemas.openxmlformats.org/drawingml/2006/picture">
                                              <pic:pic xmlns:pic="http://schemas.openxmlformats.org/drawingml/2006/picture">
                                                <pic:nvPicPr>
                                                  <pic:cNvPr id="542935430" name="Picture 1"/>
                                                  <pic:cNvPicPr preferRelativeResize="0"/>
                                                </pic:nvPicPr>
                                                <pic:blipFill>
                                                  <a:blip r:embed="rId12">
                                                    <a:extLst>
                                                      <a:ext uri="{28A0092B-C50C-407E-A947-70E740481C1C}">
                                                        <a14:useLocalDpi xmlns:a14="http://schemas.microsoft.com/office/drawing/2010/main" val="0"/>
                                                      </a:ext>
                                                    </a:extLst>
                                                  </a:blip>
                                                  <a:stretch>
                                                    <a:fillRect/>
                                                  </a:stretch>
                                                </pic:blipFill>
                                                <pic:spPr>
                                                  <a:xfrm>
                                                    <a:off x="0" y="0"/>
                                                    <a:ext cx="1168535" cy="2150474"/>
                                                  </a:xfrm>
                                                  <a:prstGeom prst="rect">
                                                    <a:avLst/>
                                                  </a:prstGeom>
                                                </pic:spPr>
                                              </pic:pic>
                                            </a:graphicData>
                                          </a:graphic>
                                        </wp:inline>
                                      </w:drawing>
                                    </w:r>
                                  </w:p>
                                  <w:p w14:paraId="6347768C" w14:textId="77777777" w:rsidR="00006C8D" w:rsidRDefault="00006C8D" w:rsidP="00AE28CA">
                                    <w:pPr>
                                      <w:pStyle w:val="NoSpacing"/>
                                      <w:jc w:val="right"/>
                                      <w:rPr>
                                        <w:caps/>
                                        <w:color w:val="17365D" w:themeColor="text2" w:themeShade="BF"/>
                                        <w:sz w:val="40"/>
                                        <w:szCs w:val="40"/>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0</wp14:pctHeight>
                        </wp14:sizeRelV>
                      </wp:anchor>
                    </w:drawing>
                  </mc:Choice>
                  <mc:Fallback>
                    <w:pict>
                      <v:shape w14:anchorId="7817BAD4" id="Text Box 111" o:spid="_x0000_s1027" type="#_x0000_t202" style="position:absolute;margin-left:0;margin-top:0;width:288.25pt;height:269.25pt;z-index:251661312;visibility:visible;mso-wrap-style:square;mso-width-percent:734;mso-height-percent:0;mso-left-percent:150;mso-top-percent:91;mso-wrap-distance-left:9pt;mso-wrap-distance-top:0;mso-wrap-distance-right:9pt;mso-wrap-distance-bottom:0;mso-position-horizontal-relative:page;mso-position-vertical-relative:page;mso-width-percent:734;mso-height-percent:0;mso-left-percent:150;mso-top-percent:91;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" filled="f" stroked="f" strokeweight=".5pt">
                        <v:textbox inset="0,0,0,0">
                          <w:txbxContent>
                            <w:p w14:paraId="3C7EB08A" w14:textId="74E82F28" w:rsidR="00006C8D" w:rsidRDefault="00006C8D" w:rsidP="00AE28CA">
                              <w:pPr>
                                <w:pStyle w:val="NoSpacing"/>
                                <w:jc w:val="right"/>
                                <w:rPr>
                                  <w:caps/>
                                  <w:color w:val="262626" w:themeColor="text1" w:themeTint="D9"/>
                                  <w:sz w:val="28"/>
                                  <w:szCs w:val="28"/>
                                </w:rPr>
                              </w:pPr>
                              <w:r>
                                <w:rPr>
                                  <w:noProof/>
                                  <w:lang w:val="sr-Latn-ME" w:eastAsia="sr-Latn-ME"/>
                                </w:rPr>
                                <w:drawing>
                                  <wp:inline distT="0" distB="0" distL="0" distR="0" wp14:anchorId="0A6611F6" wp14:editId="50084355">
                                    <wp:extent cx="1144490" cy="2106224"/>
                                    <wp:effectExtent l="0" t="0" r="0" b="8890"/>
                                    <wp:docPr id="1" name="Picture 1"/>
                                    <wp:cNvGraphicFramePr/>
                                    <a:graphic xmlns:a="http://schemas.openxmlformats.org/drawingml/2006/main">
                                      <a:graphicData uri="http://schemas.openxmlformats.org/drawingml/2006/picture">
                                        <pic:pic xmlns:pic="http://schemas.openxmlformats.org/drawingml/2006/picture">
                                          <pic:nvPicPr>
                                            <pic:cNvPr id="542935430" name="Picture 1"/>
                                            <pic:cNvPicPr preferRelativeResize="0"/>
                                          </pic:nvPicPr>
                                          <pic:blipFill>
                                            <a:blip r:embed="rId12">
                                              <a:extLst>
                                                <a:ext uri="{28A0092B-C50C-407E-A947-70E740481C1C}">
                                                  <a14:useLocalDpi xmlns:a14="http://schemas.microsoft.com/office/drawing/2010/main" val="0"/>
                                                </a:ext>
                                              </a:extLst>
                                            </a:blip>
                                            <a:stretch>
                                              <a:fillRect/>
                                            </a:stretch>
                                          </pic:blipFill>
                                          <pic:spPr>
                                            <a:xfrm>
                                              <a:off x="0" y="0"/>
                                              <a:ext cx="1168535" cy="2150474"/>
                                            </a:xfrm>
                                            <a:prstGeom prst="rect">
                                              <a:avLst/>
                                            </a:prstGeom>
                                          </pic:spPr>
                                        </pic:pic>
                                      </a:graphicData>
                                    </a:graphic>
                                  </wp:inline>
                                </w:drawing>
                              </w:r>
                            </w:p>
                            <w:p w14:paraId="6347768C" w14:textId="77777777" w:rsidR="00006C8D" w:rsidRDefault="00006C8D" w:rsidP="00AE28CA">
                              <w:pPr>
                                <w:pStyle w:val="NoSpacing"/>
                                <w:jc w:val="right"/>
                                <w:rPr>
                                  <w:caps/>
                                  <w:color w:val="17365D" w:themeColor="text2" w:themeShade="BF"/>
                                  <w:sz w:val="40"/>
                                  <w:szCs w:val="40"/>
                                </w:rPr>
                              </w:pPr>
                            </w:p>
                          </w:txbxContent>
                        </v:textbox>
                        <w10:wrap type="square" anchorx="page" anchory="page"/>
                      </v:shape>
                    </w:pict>
                  </mc:Fallback>
                </mc:AlternateContent>
              </w:r>
              <w:r w:rsidR="00AE28CA">
                <w:rPr>
                  <w:noProof/>
                  <w:lang w:eastAsia="sr-Latn-ME"/>
                </w:rPr>
                <mc:AlternateContent>
                  <mc:Choice Requires="wpg">
                    <w:drawing>
                      <wp:anchor distT="0" distB="0" distL="114300" distR="114300" simplePos="0" relativeHeight="251659264" behindDoc="0" locked="0" layoutInCell="1" allowOverlap="1" wp14:anchorId="30CC9C3B" wp14:editId="349261FE">
                        <wp:simplePos x="0" y="0"/>
                        <mc:AlternateContent>
                          <mc:Choice Requires="wp14">
                            <wp:positionH relativeFrom="page">
                              <wp14:pctPosHOffset>4500</wp14:pctPosHOffset>
                            </wp:positionH>
                          </mc:Choice>
                          <mc:Fallback>
                            <wp:positionH relativeFrom="page">
                              <wp:posOffset>339725</wp:posOffset>
                            </wp:positionH>
                          </mc:Fallback>
                        </mc:AlternateContent>
                        <wp:positionV relativeFrom="page">
                          <wp:align>center</wp:align>
                        </wp:positionV>
                        <wp:extent cx="228600" cy="9144000"/>
                        <wp:effectExtent l="0" t="0" r="9525" b="0"/>
                        <wp:wrapNone/>
                        <wp:docPr id="114" name="Group 114"/>
                        <wp:cNvGraphicFramePr/>
                        <a:graphic xmlns:a="http://schemas.openxmlformats.org/drawingml/2006/main">
                          <a:graphicData uri="http://schemas.microsoft.com/office/word/2010/wordprocessingGroup">
                            <wpg:wgp>
                              <wpg:cNvGrpSpPr/>
                              <wpg:grpSpPr>
                                <a:xfrm>
                                  <a:off x="0" y="0"/>
                                  <a:ext cx="228600" cy="9144000"/>
                                  <a:chOff x="0" y="0"/>
                                  <a:chExt cx="228600" cy="9144000"/>
                                </a:xfrm>
                              </wpg:grpSpPr>
                              <wps:wsp>
                                <wps:cNvPr id="115" name="Rectangle 115"/>
                                <wps:cNvSpPr/>
                                <wps:spPr>
                                  <a:xfrm>
                                    <a:off x="0" y="0"/>
                                    <a:ext cx="228600" cy="8782050"/>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Rectangle 116"/>
                                <wps:cNvSpPr>
                                  <a:spLocks noChangeAspect="1"/>
                                </wps:cNvSpPr>
                                <wps:spPr>
                                  <a:xfrm>
                                    <a:off x="0" y="8915400"/>
                                    <a:ext cx="228600" cy="228600"/>
                                  </a:xfrm>
                                  <a:prstGeom prst="rect">
                                    <a:avLst/>
                                  </a:prstGeom>
                                  <a:solidFill>
                                    <a:srgbClr val="BF9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2900</wp14:pctWidth>
                        </wp14:sizeRelH>
                        <wp14:sizeRelV relativeFrom="page">
                          <wp14:pctHeight>90900</wp14:pctHeight>
                        </wp14:sizeRelV>
                      </wp:anchor>
                    </w:drawing>
                  </mc:Choice>
                  <mc:Fallback>
                    <w:pict>
                      <v:group w14:anchorId="7E0A8D21" id="Group 114" o:spid="_x0000_s1026" style="position:absolute;margin-left:0;margin-top:0;width:18pt;height:10in;z-index:251659264;mso-width-percent:29;mso-height-percent:909;mso-left-percent:45;mso-position-horizontal-relative:page;mso-position-vertical:center;mso-position-vertical-relative:page;mso-width-percent:29;mso-height-percent:909;mso-left-percent:45" coordsize="2286,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">
                        <v:rect id="Rectangle 115" o:spid="_x0000_s1027" style="position:absolute;width:2286;height:878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" fillcolor="#c00000" stroked="f" strokeweight="2pt"/>
                        <v:rect id="Rectangle 116" o:spid="_x0000_s1028" style="position:absolute;top:89154;width:2286;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" fillcolor="#bf9000" stroked="f" strokeweight="2pt">
                          <o:lock v:ext="edit" aspectratio="t"/>
                        </v:rect>
                        <w10:wrap anchorx="page" anchory="page"/>
                      </v:group>
                    </w:pict>
                  </mc:Fallback>
                </mc:AlternateContent>
              </w:r>
            </w:p>
          </w:sdtContent>
        </w:sdt>
        <w:p w14:paraId="75D777F1" w14:textId="11781EB7" w:rsidR="0095419C" w:rsidRPr="00AE28CA" w:rsidRDefault="00AE28CA" w:rsidP="005632C7">
          <w:pPr>
            <w:spacing w:after="160" w:line="259" w:lineRule="auto"/>
            <w:jc w:val="both"/>
            <w:rPr>
              <w:rFonts w:ascii="Arial Narrow" w:hAnsi="Arial Narrow" w:cs="Arial"/>
              <w:b/>
              <w:sz w:val="40"/>
              <w:szCs w:val="40"/>
            </w:rPr>
          </w:pPr>
          <w:r>
            <w:rPr>
              <w:rFonts w:ascii="Arial Narrow" w:hAnsi="Arial Narrow" w:cs="Arial"/>
              <w:b/>
              <w:sz w:val="40"/>
              <w:szCs w:val="40"/>
            </w:rPr>
            <w:br w:type="page"/>
          </w:r>
        </w:p>
      </w:sdtContent>
    </w:sdt>
    <w:sdt>
      <w:sdtPr>
        <w:rPr>
          <w:rFonts w:ascii="Calibri" w:eastAsia="Calibri" w:hAnsi="Calibri" w:cs="Times New Roman"/>
          <w:b w:val="0"/>
          <w:bCs w:val="0"/>
          <w:color w:val="auto"/>
          <w:sz w:val="22"/>
          <w:szCs w:val="22"/>
          <w:lang w:val="sr-Latn-ME" w:eastAsia="en-US"/>
        </w:rPr>
        <w:id w:val="397251548"/>
        <w:docPartObj>
          <w:docPartGallery w:val="Table of Contents"/>
          <w:docPartUnique/>
        </w:docPartObj>
      </w:sdtPr>
      <w:sdtEndPr>
        <w:rPr>
          <w:noProof/>
        </w:rPr>
      </w:sdtEndPr>
      <w:sdtContent>
        <w:sdt>
          <w:sdtPr>
            <w:rPr>
              <w:rFonts w:ascii="Calibri" w:eastAsia="Calibri" w:hAnsi="Calibri" w:cs="Times New Roman"/>
              <w:b w:val="0"/>
              <w:bCs w:val="0"/>
              <w:color w:val="auto"/>
              <w:sz w:val="22"/>
              <w:szCs w:val="22"/>
              <w:lang w:val="sr-Latn-ME" w:eastAsia="en-US"/>
            </w:rPr>
            <w:id w:val="1750230356"/>
            <w:lock w:val="sdtContentLocked"/>
            <w:placeholder>
              <w:docPart w:val="DefaultPlaceholder_1081868574"/>
            </w:placeholder>
          </w:sdtPr>
          <w:sdtEndPr>
            <w:rPr>
              <w:rFonts w:ascii="Arial Narrow" w:eastAsia="Times New Roman" w:hAnsi="Arial Narrow"/>
              <w:b/>
              <w:color w:val="000000" w:themeColor="text1"/>
              <w:sz w:val="28"/>
              <w:szCs w:val="28"/>
              <w:lang w:val="en-US"/>
            </w:rPr>
          </w:sdtEndPr>
          <w:sdtContent>
            <w:p w14:paraId="662146C5" w14:textId="77777777" w:rsidR="001612F0" w:rsidRPr="0039302D" w:rsidRDefault="0039302D" w:rsidP="005632C7">
              <w:pPr>
                <w:pStyle w:val="TOCHeading"/>
                <w:pBdr>
                  <w:bottom w:val="single" w:sz="4" w:space="1" w:color="C00000"/>
                </w:pBdr>
                <w:spacing w:before="0" w:after="960" w:line="240" w:lineRule="auto"/>
                <w:jc w:val="both"/>
                <w:rPr>
                  <w:rFonts w:ascii="Arial Narrow" w:eastAsia="Times New Roman" w:hAnsi="Arial Narrow" w:cs="Times New Roman"/>
                  <w:bCs w:val="0"/>
                  <w:color w:val="000000" w:themeColor="text1"/>
                  <w:lang w:eastAsia="en-US"/>
                </w:rPr>
              </w:pPr>
              <w:r w:rsidRPr="0039302D">
                <w:rPr>
                  <w:rFonts w:ascii="Arial Narrow" w:eastAsia="Times New Roman" w:hAnsi="Arial Narrow" w:cs="Times New Roman"/>
                  <w:bCs w:val="0"/>
                  <w:color w:val="000000" w:themeColor="text1"/>
                  <w:lang w:eastAsia="en-US"/>
                </w:rPr>
                <w:t>SADRŽAJ</w:t>
              </w:r>
            </w:p>
          </w:sdtContent>
        </w:sdt>
        <w:p w14:paraId="442A0329" w14:textId="6EDA146E" w:rsidR="00EF540D" w:rsidRPr="00EF540D" w:rsidRDefault="00276784">
          <w:pPr>
            <w:pStyle w:val="TOC1"/>
            <w:rPr>
              <w:rFonts w:asciiTheme="minorHAnsi" w:eastAsiaTheme="minorEastAsia" w:hAnsiTheme="minorHAnsi" w:cstheme="minorBidi"/>
              <w:noProof/>
              <w:lang w:val="en-US"/>
            </w:rPr>
          </w:pPr>
          <w:r w:rsidRPr="00EF540D">
            <w:fldChar w:fldCharType="begin"/>
          </w:r>
          <w:r w:rsidRPr="00EF540D">
            <w:instrText xml:space="preserve"> TOC \o "1-3" \h \z \u </w:instrText>
          </w:r>
          <w:r w:rsidRPr="00EF540D">
            <w:fldChar w:fldCharType="separate"/>
          </w:r>
          <w:hyperlink w:anchor="_Toc226624861" w:history="1">
            <w:r w:rsidR="00EF540D" w:rsidRPr="00EF540D">
              <w:rPr>
                <w:rStyle w:val="Hyperlink"/>
                <w:noProof/>
              </w:rPr>
              <w:t>I OPŠTI DIO OBRAZOVNOG PROGRAMA</w:t>
            </w:r>
            <w:r w:rsidR="00EF540D" w:rsidRPr="00EF540D">
              <w:rPr>
                <w:noProof/>
                <w:webHidden/>
              </w:rPr>
              <w:tab/>
            </w:r>
            <w:r w:rsidR="00EF540D" w:rsidRPr="00EF540D">
              <w:rPr>
                <w:noProof/>
                <w:webHidden/>
              </w:rPr>
              <w:fldChar w:fldCharType="begin"/>
            </w:r>
            <w:r w:rsidR="00EF540D" w:rsidRPr="00EF540D">
              <w:rPr>
                <w:noProof/>
                <w:webHidden/>
              </w:rPr>
              <w:instrText xml:space="preserve"> PAGEREF _Toc226624861 \h </w:instrText>
            </w:r>
            <w:r w:rsidR="00EF540D" w:rsidRPr="00EF540D">
              <w:rPr>
                <w:noProof/>
                <w:webHidden/>
              </w:rPr>
            </w:r>
            <w:r w:rsidR="00EF540D" w:rsidRPr="00EF540D">
              <w:rPr>
                <w:noProof/>
                <w:webHidden/>
              </w:rPr>
              <w:fldChar w:fldCharType="separate"/>
            </w:r>
            <w:r w:rsidR="00AA4EF0">
              <w:rPr>
                <w:noProof/>
                <w:webHidden/>
              </w:rPr>
              <w:t>4</w:t>
            </w:r>
            <w:r w:rsidR="00EF540D" w:rsidRPr="00EF540D">
              <w:rPr>
                <w:noProof/>
                <w:webHidden/>
              </w:rPr>
              <w:fldChar w:fldCharType="end"/>
            </w:r>
          </w:hyperlink>
        </w:p>
        <w:p w14:paraId="1AC80DA5" w14:textId="4A7CA506" w:rsidR="00EF540D" w:rsidRPr="00EF540D" w:rsidRDefault="004A533C">
          <w:pPr>
            <w:pStyle w:val="TOC1"/>
            <w:rPr>
              <w:rFonts w:asciiTheme="minorHAnsi" w:eastAsiaTheme="minorEastAsia" w:hAnsiTheme="minorHAnsi" w:cstheme="minorBidi"/>
              <w:noProof/>
              <w:lang w:val="en-US"/>
            </w:rPr>
          </w:pPr>
          <w:hyperlink w:anchor="_Toc226624862" w:history="1">
            <w:r w:rsidR="00EF540D" w:rsidRPr="00EF540D">
              <w:rPr>
                <w:rStyle w:val="Hyperlink"/>
                <w:noProof/>
              </w:rPr>
              <w:t xml:space="preserve">1. OPŠTE INFORMACIJE O OBRAZOVNOM PROGRAMU </w:t>
            </w:r>
            <w:r w:rsidR="00EF540D" w:rsidRPr="00EF540D">
              <w:rPr>
                <w:noProof/>
                <w:webHidden/>
              </w:rPr>
              <w:tab/>
            </w:r>
            <w:r w:rsidR="00EF540D" w:rsidRPr="00EF540D">
              <w:rPr>
                <w:noProof/>
                <w:webHidden/>
              </w:rPr>
              <w:fldChar w:fldCharType="begin"/>
            </w:r>
            <w:r w:rsidR="00EF540D" w:rsidRPr="00EF540D">
              <w:rPr>
                <w:noProof/>
                <w:webHidden/>
              </w:rPr>
              <w:instrText xml:space="preserve"> PAGEREF _Toc226624862 \h </w:instrText>
            </w:r>
            <w:r w:rsidR="00EF540D" w:rsidRPr="00EF540D">
              <w:rPr>
                <w:noProof/>
                <w:webHidden/>
              </w:rPr>
            </w:r>
            <w:r w:rsidR="00EF540D" w:rsidRPr="00EF540D">
              <w:rPr>
                <w:noProof/>
                <w:webHidden/>
              </w:rPr>
              <w:fldChar w:fldCharType="separate"/>
            </w:r>
            <w:r w:rsidR="00AA4EF0">
              <w:rPr>
                <w:noProof/>
                <w:webHidden/>
              </w:rPr>
              <w:t>4</w:t>
            </w:r>
            <w:r w:rsidR="00EF540D" w:rsidRPr="00EF540D">
              <w:rPr>
                <w:noProof/>
                <w:webHidden/>
              </w:rPr>
              <w:fldChar w:fldCharType="end"/>
            </w:r>
          </w:hyperlink>
        </w:p>
        <w:p w14:paraId="07C02CF1" w14:textId="1540C9BE" w:rsidR="00EF540D" w:rsidRPr="00EF540D" w:rsidRDefault="004A533C">
          <w:pPr>
            <w:pStyle w:val="TOC1"/>
            <w:rPr>
              <w:rFonts w:asciiTheme="minorHAnsi" w:eastAsiaTheme="minorEastAsia" w:hAnsiTheme="minorHAnsi" w:cstheme="minorBidi"/>
              <w:noProof/>
              <w:lang w:val="en-US"/>
            </w:rPr>
          </w:pPr>
          <w:hyperlink w:anchor="_Toc226624863" w:history="1">
            <w:r w:rsidR="00EF540D" w:rsidRPr="00EF540D">
              <w:rPr>
                <w:rStyle w:val="Hyperlink"/>
                <w:noProof/>
              </w:rPr>
              <w:t>2. NASTAVNI PLAN</w:t>
            </w:r>
            <w:r w:rsidR="00EF540D" w:rsidRPr="00EF540D">
              <w:rPr>
                <w:noProof/>
                <w:webHidden/>
              </w:rPr>
              <w:tab/>
            </w:r>
            <w:r w:rsidR="00EF540D" w:rsidRPr="00EF540D">
              <w:rPr>
                <w:noProof/>
                <w:webHidden/>
              </w:rPr>
              <w:fldChar w:fldCharType="begin"/>
            </w:r>
            <w:r w:rsidR="00EF540D" w:rsidRPr="00EF540D">
              <w:rPr>
                <w:noProof/>
                <w:webHidden/>
              </w:rPr>
              <w:instrText xml:space="preserve"> PAGEREF _Toc226624863 \h </w:instrText>
            </w:r>
            <w:r w:rsidR="00EF540D" w:rsidRPr="00EF540D">
              <w:rPr>
                <w:noProof/>
                <w:webHidden/>
              </w:rPr>
            </w:r>
            <w:r w:rsidR="00EF540D" w:rsidRPr="00EF540D">
              <w:rPr>
                <w:noProof/>
                <w:webHidden/>
              </w:rPr>
              <w:fldChar w:fldCharType="separate"/>
            </w:r>
            <w:r w:rsidR="00AA4EF0">
              <w:rPr>
                <w:noProof/>
                <w:webHidden/>
              </w:rPr>
              <w:t>7</w:t>
            </w:r>
            <w:r w:rsidR="00EF540D" w:rsidRPr="00EF540D">
              <w:rPr>
                <w:noProof/>
                <w:webHidden/>
              </w:rPr>
              <w:fldChar w:fldCharType="end"/>
            </w:r>
          </w:hyperlink>
        </w:p>
        <w:p w14:paraId="7288BD4A" w14:textId="12CB570F" w:rsidR="00EF540D" w:rsidRPr="00EF540D" w:rsidRDefault="004A533C">
          <w:pPr>
            <w:pStyle w:val="TOC1"/>
            <w:rPr>
              <w:rFonts w:asciiTheme="minorHAnsi" w:eastAsiaTheme="minorEastAsia" w:hAnsiTheme="minorHAnsi" w:cstheme="minorBidi"/>
              <w:noProof/>
              <w:lang w:val="en-US"/>
            </w:rPr>
          </w:pPr>
          <w:hyperlink w:anchor="_Toc226624864" w:history="1">
            <w:r w:rsidR="00EF540D" w:rsidRPr="00EF540D">
              <w:rPr>
                <w:rStyle w:val="Hyperlink"/>
                <w:noProof/>
                <w:lang w:val="it-CH"/>
              </w:rPr>
              <w:t>II POSEBNI DIO OBRAZOVNOG PROGRAMA</w:t>
            </w:r>
            <w:r w:rsidR="00EF540D" w:rsidRPr="00EF540D">
              <w:rPr>
                <w:noProof/>
                <w:webHidden/>
              </w:rPr>
              <w:tab/>
            </w:r>
            <w:r w:rsidR="00EF540D" w:rsidRPr="00EF540D">
              <w:rPr>
                <w:noProof/>
                <w:webHidden/>
              </w:rPr>
              <w:fldChar w:fldCharType="begin"/>
            </w:r>
            <w:r w:rsidR="00EF540D" w:rsidRPr="00EF540D">
              <w:rPr>
                <w:noProof/>
                <w:webHidden/>
              </w:rPr>
              <w:instrText xml:space="preserve"> PAGEREF _Toc226624864 \h </w:instrText>
            </w:r>
            <w:r w:rsidR="00EF540D" w:rsidRPr="00EF540D">
              <w:rPr>
                <w:noProof/>
                <w:webHidden/>
              </w:rPr>
            </w:r>
            <w:r w:rsidR="00EF540D" w:rsidRPr="00EF540D">
              <w:rPr>
                <w:noProof/>
                <w:webHidden/>
              </w:rPr>
              <w:fldChar w:fldCharType="separate"/>
            </w:r>
            <w:r w:rsidR="00AA4EF0">
              <w:rPr>
                <w:noProof/>
                <w:webHidden/>
              </w:rPr>
              <w:t>10</w:t>
            </w:r>
            <w:r w:rsidR="00EF540D" w:rsidRPr="00EF540D">
              <w:rPr>
                <w:noProof/>
                <w:webHidden/>
              </w:rPr>
              <w:fldChar w:fldCharType="end"/>
            </w:r>
          </w:hyperlink>
        </w:p>
        <w:p w14:paraId="02D2B261" w14:textId="74FEA5A4" w:rsidR="00EF540D" w:rsidRPr="00EF540D" w:rsidRDefault="004A533C">
          <w:pPr>
            <w:pStyle w:val="TOC1"/>
            <w:rPr>
              <w:rFonts w:asciiTheme="minorHAnsi" w:eastAsiaTheme="minorEastAsia" w:hAnsiTheme="minorHAnsi" w:cstheme="minorBidi"/>
              <w:noProof/>
              <w:lang w:val="en-US"/>
            </w:rPr>
          </w:pPr>
          <w:hyperlink w:anchor="_Toc226624865" w:history="1">
            <w:r w:rsidR="00EF540D" w:rsidRPr="00EF540D">
              <w:rPr>
                <w:rStyle w:val="Hyperlink"/>
                <w:noProof/>
              </w:rPr>
              <w:t>3. MODULI</w:t>
            </w:r>
            <w:r w:rsidR="00EF540D" w:rsidRPr="00EF540D">
              <w:rPr>
                <w:noProof/>
                <w:webHidden/>
              </w:rPr>
              <w:tab/>
            </w:r>
            <w:r w:rsidR="00EF540D" w:rsidRPr="00EF540D">
              <w:rPr>
                <w:noProof/>
                <w:webHidden/>
              </w:rPr>
              <w:fldChar w:fldCharType="begin"/>
            </w:r>
            <w:r w:rsidR="00EF540D" w:rsidRPr="00EF540D">
              <w:rPr>
                <w:noProof/>
                <w:webHidden/>
              </w:rPr>
              <w:instrText xml:space="preserve"> PAGEREF _Toc226624865 \h </w:instrText>
            </w:r>
            <w:r w:rsidR="00EF540D" w:rsidRPr="00EF540D">
              <w:rPr>
                <w:noProof/>
                <w:webHidden/>
              </w:rPr>
            </w:r>
            <w:r w:rsidR="00EF540D" w:rsidRPr="00EF540D">
              <w:rPr>
                <w:noProof/>
                <w:webHidden/>
              </w:rPr>
              <w:fldChar w:fldCharType="separate"/>
            </w:r>
            <w:r w:rsidR="00AA4EF0">
              <w:rPr>
                <w:noProof/>
                <w:webHidden/>
              </w:rPr>
              <w:t>10</w:t>
            </w:r>
            <w:r w:rsidR="00EF540D" w:rsidRPr="00EF540D">
              <w:rPr>
                <w:noProof/>
                <w:webHidden/>
              </w:rPr>
              <w:fldChar w:fldCharType="end"/>
            </w:r>
          </w:hyperlink>
        </w:p>
        <w:p w14:paraId="6811D554" w14:textId="0166C9CA" w:rsidR="00EF540D" w:rsidRPr="00EF540D" w:rsidRDefault="004A533C">
          <w:pPr>
            <w:pStyle w:val="TOC2"/>
            <w:rPr>
              <w:rFonts w:asciiTheme="minorHAnsi" w:eastAsiaTheme="minorEastAsia" w:hAnsiTheme="minorHAnsi" w:cstheme="minorBidi"/>
              <w:noProof/>
              <w:lang w:val="en-US"/>
            </w:rPr>
          </w:pPr>
          <w:hyperlink w:anchor="_Toc226624866" w:history="1">
            <w:r w:rsidR="00EF540D" w:rsidRPr="00EF540D">
              <w:rPr>
                <w:rStyle w:val="Hyperlink"/>
                <w:caps/>
                <w:noProof/>
              </w:rPr>
              <w:t xml:space="preserve">3.1. OPŠTEOBRAZOVNI MODUL </w:t>
            </w:r>
            <w:r w:rsidR="00EF540D" w:rsidRPr="00EF540D">
              <w:rPr>
                <w:noProof/>
                <w:webHidden/>
              </w:rPr>
              <w:tab/>
            </w:r>
            <w:r w:rsidR="00EF540D" w:rsidRPr="00EF540D">
              <w:rPr>
                <w:noProof/>
                <w:webHidden/>
              </w:rPr>
              <w:fldChar w:fldCharType="begin"/>
            </w:r>
            <w:r w:rsidR="00EF540D" w:rsidRPr="00EF540D">
              <w:rPr>
                <w:noProof/>
                <w:webHidden/>
              </w:rPr>
              <w:instrText xml:space="preserve"> PAGEREF _Toc226624866 \h </w:instrText>
            </w:r>
            <w:r w:rsidR="00EF540D" w:rsidRPr="00EF540D">
              <w:rPr>
                <w:noProof/>
                <w:webHidden/>
              </w:rPr>
            </w:r>
            <w:r w:rsidR="00EF540D" w:rsidRPr="00EF540D">
              <w:rPr>
                <w:noProof/>
                <w:webHidden/>
              </w:rPr>
              <w:fldChar w:fldCharType="separate"/>
            </w:r>
            <w:r w:rsidR="00AA4EF0">
              <w:rPr>
                <w:noProof/>
                <w:webHidden/>
              </w:rPr>
              <w:t>10</w:t>
            </w:r>
            <w:r w:rsidR="00EF540D" w:rsidRPr="00EF540D">
              <w:rPr>
                <w:noProof/>
                <w:webHidden/>
              </w:rPr>
              <w:fldChar w:fldCharType="end"/>
            </w:r>
          </w:hyperlink>
        </w:p>
        <w:p w14:paraId="0F31EA29" w14:textId="4B87EB8E" w:rsidR="00EF540D" w:rsidRPr="00EF540D" w:rsidRDefault="004A533C">
          <w:pPr>
            <w:pStyle w:val="TOC2"/>
            <w:rPr>
              <w:rFonts w:asciiTheme="minorHAnsi" w:eastAsiaTheme="minorEastAsia" w:hAnsiTheme="minorHAnsi" w:cstheme="minorBidi"/>
              <w:noProof/>
              <w:lang w:val="en-US"/>
            </w:rPr>
          </w:pPr>
          <w:hyperlink w:anchor="_Toc226624867" w:history="1">
            <w:r w:rsidR="00EF540D" w:rsidRPr="00EF540D">
              <w:rPr>
                <w:rStyle w:val="Hyperlink"/>
                <w:caps/>
                <w:noProof/>
              </w:rPr>
              <w:t>3.2. STRUČNI</w:t>
            </w:r>
            <w:r w:rsidR="00EF540D" w:rsidRPr="00EF540D">
              <w:rPr>
                <w:rStyle w:val="Hyperlink"/>
                <w:noProof/>
              </w:rPr>
              <w:t xml:space="preserve"> MODULI</w:t>
            </w:r>
            <w:r w:rsidR="00EF540D" w:rsidRPr="00EF540D">
              <w:rPr>
                <w:noProof/>
                <w:webHidden/>
              </w:rPr>
              <w:tab/>
            </w:r>
            <w:r w:rsidR="00EF540D" w:rsidRPr="00EF540D">
              <w:rPr>
                <w:noProof/>
                <w:webHidden/>
              </w:rPr>
              <w:fldChar w:fldCharType="begin"/>
            </w:r>
            <w:r w:rsidR="00EF540D" w:rsidRPr="00EF540D">
              <w:rPr>
                <w:noProof/>
                <w:webHidden/>
              </w:rPr>
              <w:instrText xml:space="preserve"> PAGEREF _Toc226624867 \h </w:instrText>
            </w:r>
            <w:r w:rsidR="00EF540D" w:rsidRPr="00EF540D">
              <w:rPr>
                <w:noProof/>
                <w:webHidden/>
              </w:rPr>
            </w:r>
            <w:r w:rsidR="00EF540D" w:rsidRPr="00EF540D">
              <w:rPr>
                <w:noProof/>
                <w:webHidden/>
              </w:rPr>
              <w:fldChar w:fldCharType="separate"/>
            </w:r>
            <w:r w:rsidR="00AA4EF0">
              <w:rPr>
                <w:noProof/>
                <w:webHidden/>
              </w:rPr>
              <w:t>11</w:t>
            </w:r>
            <w:r w:rsidR="00EF540D" w:rsidRPr="00EF540D">
              <w:rPr>
                <w:noProof/>
                <w:webHidden/>
              </w:rPr>
              <w:fldChar w:fldCharType="end"/>
            </w:r>
          </w:hyperlink>
        </w:p>
        <w:p w14:paraId="08F0EDEE" w14:textId="02BC65FB" w:rsidR="00EF540D" w:rsidRPr="00EF540D" w:rsidRDefault="004A533C">
          <w:pPr>
            <w:pStyle w:val="TOC2"/>
            <w:rPr>
              <w:rFonts w:asciiTheme="minorHAnsi" w:eastAsiaTheme="minorEastAsia" w:hAnsiTheme="minorHAnsi" w:cstheme="minorBidi"/>
              <w:noProof/>
              <w:lang w:val="en-US"/>
            </w:rPr>
          </w:pPr>
          <w:hyperlink w:anchor="_Toc226624868" w:history="1">
            <w:r w:rsidR="00EF540D" w:rsidRPr="00EF540D">
              <w:rPr>
                <w:rStyle w:val="Hyperlink"/>
                <w:bCs/>
                <w:noProof/>
                <w:lang w:val="sl-SI" w:eastAsia="sl-SI"/>
              </w:rPr>
              <w:t>3.2.1. SOLFEĐO I</w:t>
            </w:r>
            <w:r w:rsidR="00EF540D" w:rsidRPr="00EF540D">
              <w:rPr>
                <w:noProof/>
                <w:webHidden/>
              </w:rPr>
              <w:tab/>
            </w:r>
            <w:r w:rsidR="00EF540D" w:rsidRPr="00EF540D">
              <w:rPr>
                <w:noProof/>
                <w:webHidden/>
              </w:rPr>
              <w:fldChar w:fldCharType="begin"/>
            </w:r>
            <w:r w:rsidR="00EF540D" w:rsidRPr="00EF540D">
              <w:rPr>
                <w:noProof/>
                <w:webHidden/>
              </w:rPr>
              <w:instrText xml:space="preserve"> PAGEREF _Toc226624868 \h </w:instrText>
            </w:r>
            <w:r w:rsidR="00EF540D" w:rsidRPr="00EF540D">
              <w:rPr>
                <w:noProof/>
                <w:webHidden/>
              </w:rPr>
            </w:r>
            <w:r w:rsidR="00EF540D" w:rsidRPr="00EF540D">
              <w:rPr>
                <w:noProof/>
                <w:webHidden/>
              </w:rPr>
              <w:fldChar w:fldCharType="separate"/>
            </w:r>
            <w:r w:rsidR="00AA4EF0">
              <w:rPr>
                <w:noProof/>
                <w:webHidden/>
              </w:rPr>
              <w:t>11</w:t>
            </w:r>
            <w:r w:rsidR="00EF540D" w:rsidRPr="00EF540D">
              <w:rPr>
                <w:noProof/>
                <w:webHidden/>
              </w:rPr>
              <w:fldChar w:fldCharType="end"/>
            </w:r>
          </w:hyperlink>
        </w:p>
        <w:p w14:paraId="1DE47E6F" w14:textId="0B4B07C3" w:rsidR="00EF540D" w:rsidRPr="00EF540D" w:rsidRDefault="004A533C">
          <w:pPr>
            <w:pStyle w:val="TOC2"/>
            <w:rPr>
              <w:rFonts w:asciiTheme="minorHAnsi" w:eastAsiaTheme="minorEastAsia" w:hAnsiTheme="minorHAnsi" w:cstheme="minorBidi"/>
              <w:noProof/>
              <w:lang w:val="en-US"/>
            </w:rPr>
          </w:pPr>
          <w:hyperlink w:anchor="_Toc226624869" w:history="1">
            <w:r w:rsidR="00EF540D" w:rsidRPr="00EF540D">
              <w:rPr>
                <w:rStyle w:val="Hyperlink"/>
                <w:bCs/>
                <w:caps/>
                <w:noProof/>
                <w:lang w:val="sl-SI" w:eastAsia="sl-SI"/>
              </w:rPr>
              <w:t xml:space="preserve">3.2.2.  </w:t>
            </w:r>
            <w:r w:rsidR="00EF540D" w:rsidRPr="00EF540D">
              <w:rPr>
                <w:rStyle w:val="Hyperlink"/>
                <w:bCs/>
                <w:noProof/>
                <w:lang w:val="sl-SI" w:eastAsia="sl-SI"/>
              </w:rPr>
              <w:t>TEORIJA MUZIKE</w:t>
            </w:r>
            <w:r w:rsidR="00EF540D" w:rsidRPr="00EF540D">
              <w:rPr>
                <w:noProof/>
                <w:webHidden/>
              </w:rPr>
              <w:tab/>
            </w:r>
            <w:r w:rsidR="00EF540D" w:rsidRPr="00EF540D">
              <w:rPr>
                <w:noProof/>
                <w:webHidden/>
              </w:rPr>
              <w:fldChar w:fldCharType="begin"/>
            </w:r>
            <w:r w:rsidR="00EF540D" w:rsidRPr="00EF540D">
              <w:rPr>
                <w:noProof/>
                <w:webHidden/>
              </w:rPr>
              <w:instrText xml:space="preserve"> PAGEREF _Toc226624869 \h </w:instrText>
            </w:r>
            <w:r w:rsidR="00EF540D" w:rsidRPr="00EF540D">
              <w:rPr>
                <w:noProof/>
                <w:webHidden/>
              </w:rPr>
            </w:r>
            <w:r w:rsidR="00EF540D" w:rsidRPr="00EF540D">
              <w:rPr>
                <w:noProof/>
                <w:webHidden/>
              </w:rPr>
              <w:fldChar w:fldCharType="separate"/>
            </w:r>
            <w:r w:rsidR="00AA4EF0">
              <w:rPr>
                <w:noProof/>
                <w:webHidden/>
              </w:rPr>
              <w:t>21</w:t>
            </w:r>
            <w:r w:rsidR="00EF540D" w:rsidRPr="00EF540D">
              <w:rPr>
                <w:noProof/>
                <w:webHidden/>
              </w:rPr>
              <w:fldChar w:fldCharType="end"/>
            </w:r>
          </w:hyperlink>
        </w:p>
        <w:p w14:paraId="61D319ED" w14:textId="2F3DFB47" w:rsidR="00EF540D" w:rsidRPr="00EF540D" w:rsidRDefault="004A533C">
          <w:pPr>
            <w:pStyle w:val="TOC2"/>
            <w:rPr>
              <w:rFonts w:asciiTheme="minorHAnsi" w:eastAsiaTheme="minorEastAsia" w:hAnsiTheme="minorHAnsi" w:cstheme="minorBidi"/>
              <w:noProof/>
              <w:lang w:val="en-US"/>
            </w:rPr>
          </w:pPr>
          <w:hyperlink w:anchor="_Toc226624870" w:history="1">
            <w:r w:rsidR="00EF540D" w:rsidRPr="00EF540D">
              <w:rPr>
                <w:rStyle w:val="Hyperlink"/>
                <w:bCs/>
                <w:caps/>
                <w:noProof/>
                <w:lang w:val="sl-SI" w:eastAsia="sl-SI"/>
              </w:rPr>
              <w:t>3.2.3. ISTORIJA MUZIKE i</w:t>
            </w:r>
            <w:r w:rsidR="00EF540D" w:rsidRPr="00EF540D">
              <w:rPr>
                <w:noProof/>
                <w:webHidden/>
              </w:rPr>
              <w:tab/>
            </w:r>
            <w:r w:rsidR="00EF540D" w:rsidRPr="00EF540D">
              <w:rPr>
                <w:noProof/>
                <w:webHidden/>
              </w:rPr>
              <w:fldChar w:fldCharType="begin"/>
            </w:r>
            <w:r w:rsidR="00EF540D" w:rsidRPr="00EF540D">
              <w:rPr>
                <w:noProof/>
                <w:webHidden/>
              </w:rPr>
              <w:instrText xml:space="preserve"> PAGEREF _Toc226624870 \h </w:instrText>
            </w:r>
            <w:r w:rsidR="00EF540D" w:rsidRPr="00EF540D">
              <w:rPr>
                <w:noProof/>
                <w:webHidden/>
              </w:rPr>
            </w:r>
            <w:r w:rsidR="00EF540D" w:rsidRPr="00EF540D">
              <w:rPr>
                <w:noProof/>
                <w:webHidden/>
              </w:rPr>
              <w:fldChar w:fldCharType="separate"/>
            </w:r>
            <w:r w:rsidR="00AA4EF0">
              <w:rPr>
                <w:noProof/>
                <w:webHidden/>
              </w:rPr>
              <w:t>31</w:t>
            </w:r>
            <w:r w:rsidR="00EF540D" w:rsidRPr="00EF540D">
              <w:rPr>
                <w:noProof/>
                <w:webHidden/>
              </w:rPr>
              <w:fldChar w:fldCharType="end"/>
            </w:r>
          </w:hyperlink>
        </w:p>
        <w:p w14:paraId="7A967C60" w14:textId="0C7148D5" w:rsidR="00EF540D" w:rsidRPr="00EF540D" w:rsidRDefault="004A533C">
          <w:pPr>
            <w:pStyle w:val="TOC2"/>
            <w:rPr>
              <w:rFonts w:asciiTheme="minorHAnsi" w:eastAsiaTheme="minorEastAsia" w:hAnsiTheme="minorHAnsi" w:cstheme="minorBidi"/>
              <w:noProof/>
              <w:lang w:val="en-US"/>
            </w:rPr>
          </w:pPr>
          <w:hyperlink w:anchor="_Toc226624871" w:history="1">
            <w:r w:rsidR="00EF540D" w:rsidRPr="00EF540D">
              <w:rPr>
                <w:rStyle w:val="Hyperlink"/>
                <w:bCs/>
                <w:caps/>
                <w:noProof/>
                <w:lang w:val="sl-SI" w:eastAsia="sl-SI"/>
              </w:rPr>
              <w:t xml:space="preserve">3.2.4. </w:t>
            </w:r>
            <w:r w:rsidR="00EF540D" w:rsidRPr="00EF540D">
              <w:rPr>
                <w:rStyle w:val="Hyperlink"/>
                <w:bCs/>
                <w:noProof/>
                <w:lang w:val="sl-SI" w:eastAsia="sl-SI"/>
              </w:rPr>
              <w:t>KOMPLEMENTARNI KLAVIR I</w:t>
            </w:r>
            <w:r w:rsidR="00EF540D" w:rsidRPr="00EF540D">
              <w:rPr>
                <w:noProof/>
                <w:webHidden/>
              </w:rPr>
              <w:tab/>
            </w:r>
            <w:r w:rsidR="00EF540D" w:rsidRPr="00EF540D">
              <w:rPr>
                <w:noProof/>
                <w:webHidden/>
              </w:rPr>
              <w:fldChar w:fldCharType="begin"/>
            </w:r>
            <w:r w:rsidR="00EF540D" w:rsidRPr="00EF540D">
              <w:rPr>
                <w:noProof/>
                <w:webHidden/>
              </w:rPr>
              <w:instrText xml:space="preserve"> PAGEREF _Toc226624871 \h </w:instrText>
            </w:r>
            <w:r w:rsidR="00EF540D" w:rsidRPr="00EF540D">
              <w:rPr>
                <w:noProof/>
                <w:webHidden/>
              </w:rPr>
            </w:r>
            <w:r w:rsidR="00EF540D" w:rsidRPr="00EF540D">
              <w:rPr>
                <w:noProof/>
                <w:webHidden/>
              </w:rPr>
              <w:fldChar w:fldCharType="separate"/>
            </w:r>
            <w:r w:rsidR="00AA4EF0">
              <w:rPr>
                <w:noProof/>
                <w:webHidden/>
              </w:rPr>
              <w:t>41</w:t>
            </w:r>
            <w:r w:rsidR="00EF540D" w:rsidRPr="00EF540D">
              <w:rPr>
                <w:noProof/>
                <w:webHidden/>
              </w:rPr>
              <w:fldChar w:fldCharType="end"/>
            </w:r>
          </w:hyperlink>
        </w:p>
        <w:p w14:paraId="7A2E6290" w14:textId="381BDACD" w:rsidR="00EF540D" w:rsidRPr="00EF540D" w:rsidRDefault="004A533C">
          <w:pPr>
            <w:pStyle w:val="TOC2"/>
            <w:rPr>
              <w:rFonts w:asciiTheme="minorHAnsi" w:eastAsiaTheme="minorEastAsia" w:hAnsiTheme="minorHAnsi" w:cstheme="minorBidi"/>
              <w:noProof/>
              <w:lang w:val="en-US"/>
            </w:rPr>
          </w:pPr>
          <w:hyperlink w:anchor="_Toc226624872" w:history="1">
            <w:r w:rsidR="00EF540D" w:rsidRPr="00EF540D">
              <w:rPr>
                <w:rStyle w:val="Hyperlink"/>
                <w:bCs/>
                <w:noProof/>
                <w:lang w:val="sl-SI" w:eastAsia="sl-SI"/>
              </w:rPr>
              <w:t>3.2.5. MUZIČKI INSTRUMENTI</w:t>
            </w:r>
            <w:r w:rsidR="00EF540D" w:rsidRPr="00EF540D">
              <w:rPr>
                <w:noProof/>
                <w:webHidden/>
              </w:rPr>
              <w:tab/>
            </w:r>
            <w:r w:rsidR="00EF540D" w:rsidRPr="00EF540D">
              <w:rPr>
                <w:noProof/>
                <w:webHidden/>
              </w:rPr>
              <w:fldChar w:fldCharType="begin"/>
            </w:r>
            <w:r w:rsidR="00EF540D" w:rsidRPr="00EF540D">
              <w:rPr>
                <w:noProof/>
                <w:webHidden/>
              </w:rPr>
              <w:instrText xml:space="preserve"> PAGEREF _Toc226624872 \h </w:instrText>
            </w:r>
            <w:r w:rsidR="00EF540D" w:rsidRPr="00EF540D">
              <w:rPr>
                <w:noProof/>
                <w:webHidden/>
              </w:rPr>
            </w:r>
            <w:r w:rsidR="00EF540D" w:rsidRPr="00EF540D">
              <w:rPr>
                <w:noProof/>
                <w:webHidden/>
              </w:rPr>
              <w:fldChar w:fldCharType="separate"/>
            </w:r>
            <w:r w:rsidR="00AA4EF0">
              <w:rPr>
                <w:noProof/>
                <w:webHidden/>
              </w:rPr>
              <w:t>51</w:t>
            </w:r>
            <w:r w:rsidR="00EF540D" w:rsidRPr="00EF540D">
              <w:rPr>
                <w:noProof/>
                <w:webHidden/>
              </w:rPr>
              <w:fldChar w:fldCharType="end"/>
            </w:r>
          </w:hyperlink>
        </w:p>
        <w:p w14:paraId="60881989" w14:textId="350D06E0" w:rsidR="00EF540D" w:rsidRPr="00EF540D" w:rsidRDefault="004A533C">
          <w:pPr>
            <w:pStyle w:val="TOC2"/>
            <w:rPr>
              <w:rFonts w:asciiTheme="minorHAnsi" w:eastAsiaTheme="minorEastAsia" w:hAnsiTheme="minorHAnsi" w:cstheme="minorBidi"/>
              <w:noProof/>
              <w:lang w:val="en-US"/>
            </w:rPr>
          </w:pPr>
          <w:hyperlink w:anchor="_Toc226624873" w:history="1">
            <w:r w:rsidR="00EF540D" w:rsidRPr="00EF540D">
              <w:rPr>
                <w:rStyle w:val="Hyperlink"/>
                <w:bCs/>
                <w:noProof/>
                <w:lang w:val="sl-SI" w:eastAsia="sl-SI"/>
              </w:rPr>
              <w:t>3.2.6. AUDIOTEHNOLOGIJA I</w:t>
            </w:r>
            <w:r w:rsidR="00EF540D" w:rsidRPr="00EF540D">
              <w:rPr>
                <w:noProof/>
                <w:webHidden/>
              </w:rPr>
              <w:tab/>
            </w:r>
            <w:r w:rsidR="00EF540D" w:rsidRPr="00EF540D">
              <w:rPr>
                <w:noProof/>
                <w:webHidden/>
              </w:rPr>
              <w:fldChar w:fldCharType="begin"/>
            </w:r>
            <w:r w:rsidR="00EF540D" w:rsidRPr="00EF540D">
              <w:rPr>
                <w:noProof/>
                <w:webHidden/>
              </w:rPr>
              <w:instrText xml:space="preserve"> PAGEREF _Toc226624873 \h </w:instrText>
            </w:r>
            <w:r w:rsidR="00EF540D" w:rsidRPr="00EF540D">
              <w:rPr>
                <w:noProof/>
                <w:webHidden/>
              </w:rPr>
            </w:r>
            <w:r w:rsidR="00EF540D" w:rsidRPr="00EF540D">
              <w:rPr>
                <w:noProof/>
                <w:webHidden/>
              </w:rPr>
              <w:fldChar w:fldCharType="separate"/>
            </w:r>
            <w:r w:rsidR="00AA4EF0">
              <w:rPr>
                <w:noProof/>
                <w:webHidden/>
              </w:rPr>
              <w:t>64</w:t>
            </w:r>
            <w:r w:rsidR="00EF540D" w:rsidRPr="00EF540D">
              <w:rPr>
                <w:noProof/>
                <w:webHidden/>
              </w:rPr>
              <w:fldChar w:fldCharType="end"/>
            </w:r>
          </w:hyperlink>
        </w:p>
        <w:p w14:paraId="604873E9" w14:textId="1A2E8AAD" w:rsidR="00EF540D" w:rsidRPr="00EF540D" w:rsidRDefault="004A533C">
          <w:pPr>
            <w:pStyle w:val="TOC2"/>
            <w:rPr>
              <w:rFonts w:asciiTheme="minorHAnsi" w:eastAsiaTheme="minorEastAsia" w:hAnsiTheme="minorHAnsi" w:cstheme="minorBidi"/>
              <w:noProof/>
              <w:lang w:val="en-US"/>
            </w:rPr>
          </w:pPr>
          <w:hyperlink w:anchor="_Toc226624874" w:history="1">
            <w:r w:rsidR="00EF540D" w:rsidRPr="00EF540D">
              <w:rPr>
                <w:rStyle w:val="Hyperlink"/>
                <w:noProof/>
              </w:rPr>
              <w:t>3.2.7. SOLFEĐO II</w:t>
            </w:r>
            <w:r w:rsidR="00EF540D" w:rsidRPr="00EF540D">
              <w:rPr>
                <w:noProof/>
                <w:webHidden/>
              </w:rPr>
              <w:tab/>
            </w:r>
            <w:r w:rsidR="00EF540D" w:rsidRPr="00EF540D">
              <w:rPr>
                <w:noProof/>
                <w:webHidden/>
              </w:rPr>
              <w:fldChar w:fldCharType="begin"/>
            </w:r>
            <w:r w:rsidR="00EF540D" w:rsidRPr="00EF540D">
              <w:rPr>
                <w:noProof/>
                <w:webHidden/>
              </w:rPr>
              <w:instrText xml:space="preserve"> PAGEREF _Toc226624874 \h </w:instrText>
            </w:r>
            <w:r w:rsidR="00EF540D" w:rsidRPr="00EF540D">
              <w:rPr>
                <w:noProof/>
                <w:webHidden/>
              </w:rPr>
            </w:r>
            <w:r w:rsidR="00EF540D" w:rsidRPr="00EF540D">
              <w:rPr>
                <w:noProof/>
                <w:webHidden/>
              </w:rPr>
              <w:fldChar w:fldCharType="separate"/>
            </w:r>
            <w:r w:rsidR="00AA4EF0">
              <w:rPr>
                <w:noProof/>
                <w:webHidden/>
              </w:rPr>
              <w:t>76</w:t>
            </w:r>
            <w:r w:rsidR="00EF540D" w:rsidRPr="00EF540D">
              <w:rPr>
                <w:noProof/>
                <w:webHidden/>
              </w:rPr>
              <w:fldChar w:fldCharType="end"/>
            </w:r>
          </w:hyperlink>
        </w:p>
        <w:p w14:paraId="56939500" w14:textId="17951610" w:rsidR="00EF540D" w:rsidRPr="00EF540D" w:rsidRDefault="004A533C">
          <w:pPr>
            <w:pStyle w:val="TOC2"/>
            <w:rPr>
              <w:rFonts w:asciiTheme="minorHAnsi" w:eastAsiaTheme="minorEastAsia" w:hAnsiTheme="minorHAnsi" w:cstheme="minorBidi"/>
              <w:noProof/>
              <w:lang w:val="en-US"/>
            </w:rPr>
          </w:pPr>
          <w:hyperlink w:anchor="_Toc226624875" w:history="1">
            <w:r w:rsidR="00EF540D" w:rsidRPr="00EF540D">
              <w:rPr>
                <w:rStyle w:val="Hyperlink"/>
                <w:rFonts w:eastAsia="SimSun"/>
                <w:bCs/>
                <w:noProof/>
                <w:lang w:val="sl-SI" w:eastAsia="sl-SI"/>
              </w:rPr>
              <w:t>3.2.8.</w:t>
            </w:r>
            <w:r w:rsidR="00EF540D" w:rsidRPr="00EF540D">
              <w:rPr>
                <w:rStyle w:val="Hyperlink"/>
                <w:bCs/>
                <w:noProof/>
                <w:lang w:val="sl-SI" w:eastAsia="sl-SI"/>
              </w:rPr>
              <w:t xml:space="preserve"> ISTORIJA MUZIKE II</w:t>
            </w:r>
            <w:r w:rsidR="00EF540D" w:rsidRPr="00EF540D">
              <w:rPr>
                <w:noProof/>
                <w:webHidden/>
              </w:rPr>
              <w:tab/>
            </w:r>
            <w:r w:rsidR="00EF540D" w:rsidRPr="00EF540D">
              <w:rPr>
                <w:noProof/>
                <w:webHidden/>
              </w:rPr>
              <w:fldChar w:fldCharType="begin"/>
            </w:r>
            <w:r w:rsidR="00EF540D" w:rsidRPr="00EF540D">
              <w:rPr>
                <w:noProof/>
                <w:webHidden/>
              </w:rPr>
              <w:instrText xml:space="preserve"> PAGEREF _Toc226624875 \h </w:instrText>
            </w:r>
            <w:r w:rsidR="00EF540D" w:rsidRPr="00EF540D">
              <w:rPr>
                <w:noProof/>
                <w:webHidden/>
              </w:rPr>
            </w:r>
            <w:r w:rsidR="00EF540D" w:rsidRPr="00EF540D">
              <w:rPr>
                <w:noProof/>
                <w:webHidden/>
              </w:rPr>
              <w:fldChar w:fldCharType="separate"/>
            </w:r>
            <w:r w:rsidR="00AA4EF0">
              <w:rPr>
                <w:noProof/>
                <w:webHidden/>
              </w:rPr>
              <w:t>86</w:t>
            </w:r>
            <w:r w:rsidR="00EF540D" w:rsidRPr="00EF540D">
              <w:rPr>
                <w:noProof/>
                <w:webHidden/>
              </w:rPr>
              <w:fldChar w:fldCharType="end"/>
            </w:r>
          </w:hyperlink>
        </w:p>
        <w:p w14:paraId="76C7F54B" w14:textId="30285A6E" w:rsidR="00EF540D" w:rsidRPr="00EF540D" w:rsidRDefault="004A533C">
          <w:pPr>
            <w:pStyle w:val="TOC2"/>
            <w:rPr>
              <w:rFonts w:asciiTheme="minorHAnsi" w:eastAsiaTheme="minorEastAsia" w:hAnsiTheme="minorHAnsi" w:cstheme="minorBidi"/>
              <w:noProof/>
              <w:lang w:val="en-US"/>
            </w:rPr>
          </w:pPr>
          <w:hyperlink w:anchor="_Toc226624876" w:history="1">
            <w:r w:rsidR="00EF540D" w:rsidRPr="00EF540D">
              <w:rPr>
                <w:rStyle w:val="Hyperlink"/>
                <w:noProof/>
              </w:rPr>
              <w:t>3.2.9. KOMPLEMENTARNI KLAVIR II</w:t>
            </w:r>
            <w:r w:rsidR="00EF540D" w:rsidRPr="00EF540D">
              <w:rPr>
                <w:noProof/>
                <w:webHidden/>
              </w:rPr>
              <w:tab/>
            </w:r>
            <w:r w:rsidR="00EF540D" w:rsidRPr="00EF540D">
              <w:rPr>
                <w:noProof/>
                <w:webHidden/>
              </w:rPr>
              <w:fldChar w:fldCharType="begin"/>
            </w:r>
            <w:r w:rsidR="00EF540D" w:rsidRPr="00EF540D">
              <w:rPr>
                <w:noProof/>
                <w:webHidden/>
              </w:rPr>
              <w:instrText xml:space="preserve"> PAGEREF _Toc226624876 \h </w:instrText>
            </w:r>
            <w:r w:rsidR="00EF540D" w:rsidRPr="00EF540D">
              <w:rPr>
                <w:noProof/>
                <w:webHidden/>
              </w:rPr>
            </w:r>
            <w:r w:rsidR="00EF540D" w:rsidRPr="00EF540D">
              <w:rPr>
                <w:noProof/>
                <w:webHidden/>
              </w:rPr>
              <w:fldChar w:fldCharType="separate"/>
            </w:r>
            <w:r w:rsidR="00AA4EF0">
              <w:rPr>
                <w:noProof/>
                <w:webHidden/>
              </w:rPr>
              <w:t>94</w:t>
            </w:r>
            <w:r w:rsidR="00EF540D" w:rsidRPr="00EF540D">
              <w:rPr>
                <w:noProof/>
                <w:webHidden/>
              </w:rPr>
              <w:fldChar w:fldCharType="end"/>
            </w:r>
          </w:hyperlink>
        </w:p>
        <w:p w14:paraId="701A2558" w14:textId="0E952087" w:rsidR="00EF540D" w:rsidRPr="00EF540D" w:rsidRDefault="004A533C">
          <w:pPr>
            <w:pStyle w:val="TOC2"/>
            <w:rPr>
              <w:rFonts w:asciiTheme="minorHAnsi" w:eastAsiaTheme="minorEastAsia" w:hAnsiTheme="minorHAnsi" w:cstheme="minorBidi"/>
              <w:noProof/>
              <w:lang w:val="en-US"/>
            </w:rPr>
          </w:pPr>
          <w:hyperlink w:anchor="_Toc226624877" w:history="1">
            <w:r w:rsidR="00EF540D" w:rsidRPr="00EF540D">
              <w:rPr>
                <w:rStyle w:val="Hyperlink"/>
                <w:rFonts w:eastAsia="SimSun"/>
                <w:bCs/>
                <w:noProof/>
                <w:lang w:val="sl-SI" w:eastAsia="sl-SI"/>
              </w:rPr>
              <w:t xml:space="preserve">3.2.10. </w:t>
            </w:r>
            <w:r w:rsidR="00EF540D" w:rsidRPr="00EF540D">
              <w:rPr>
                <w:rStyle w:val="Hyperlink"/>
                <w:bCs/>
                <w:noProof/>
                <w:lang w:val="sl-SI" w:eastAsia="sl-SI"/>
              </w:rPr>
              <w:t>HARMONIJA SA HARMONSKOM ANALIZOM I</w:t>
            </w:r>
            <w:r w:rsidR="00EF540D" w:rsidRPr="00EF540D">
              <w:rPr>
                <w:noProof/>
                <w:webHidden/>
              </w:rPr>
              <w:tab/>
            </w:r>
            <w:r w:rsidR="00EF540D" w:rsidRPr="00EF540D">
              <w:rPr>
                <w:noProof/>
                <w:webHidden/>
              </w:rPr>
              <w:fldChar w:fldCharType="begin"/>
            </w:r>
            <w:r w:rsidR="00EF540D" w:rsidRPr="00EF540D">
              <w:rPr>
                <w:noProof/>
                <w:webHidden/>
              </w:rPr>
              <w:instrText xml:space="preserve"> PAGEREF _Toc226624877 \h </w:instrText>
            </w:r>
            <w:r w:rsidR="00EF540D" w:rsidRPr="00EF540D">
              <w:rPr>
                <w:noProof/>
                <w:webHidden/>
              </w:rPr>
            </w:r>
            <w:r w:rsidR="00EF540D" w:rsidRPr="00EF540D">
              <w:rPr>
                <w:noProof/>
                <w:webHidden/>
              </w:rPr>
              <w:fldChar w:fldCharType="separate"/>
            </w:r>
            <w:r w:rsidR="00AA4EF0">
              <w:rPr>
                <w:noProof/>
                <w:webHidden/>
              </w:rPr>
              <w:t>104</w:t>
            </w:r>
            <w:r w:rsidR="00EF540D" w:rsidRPr="00EF540D">
              <w:rPr>
                <w:noProof/>
                <w:webHidden/>
              </w:rPr>
              <w:fldChar w:fldCharType="end"/>
            </w:r>
          </w:hyperlink>
        </w:p>
        <w:p w14:paraId="36179EC6" w14:textId="47AAF8C3" w:rsidR="00EF540D" w:rsidRPr="00EF540D" w:rsidRDefault="004A533C">
          <w:pPr>
            <w:pStyle w:val="TOC2"/>
            <w:rPr>
              <w:rFonts w:asciiTheme="minorHAnsi" w:eastAsiaTheme="minorEastAsia" w:hAnsiTheme="minorHAnsi" w:cstheme="minorBidi"/>
              <w:noProof/>
              <w:lang w:val="en-US"/>
            </w:rPr>
          </w:pPr>
          <w:hyperlink w:anchor="_Toc226624878" w:history="1">
            <w:r w:rsidR="00EF540D" w:rsidRPr="00EF540D">
              <w:rPr>
                <w:rStyle w:val="Hyperlink"/>
                <w:bCs/>
                <w:noProof/>
                <w:lang w:val="sl-SI" w:eastAsia="sl-SI"/>
              </w:rPr>
              <w:t>3.2.11. AUDIOTEHNOLOGIJA II</w:t>
            </w:r>
            <w:r w:rsidR="00EF540D" w:rsidRPr="00EF540D">
              <w:rPr>
                <w:noProof/>
                <w:webHidden/>
              </w:rPr>
              <w:tab/>
            </w:r>
            <w:r w:rsidR="00EF540D" w:rsidRPr="00EF540D">
              <w:rPr>
                <w:noProof/>
                <w:webHidden/>
              </w:rPr>
              <w:fldChar w:fldCharType="begin"/>
            </w:r>
            <w:r w:rsidR="00EF540D" w:rsidRPr="00EF540D">
              <w:rPr>
                <w:noProof/>
                <w:webHidden/>
              </w:rPr>
              <w:instrText xml:space="preserve"> PAGEREF _Toc226624878 \h </w:instrText>
            </w:r>
            <w:r w:rsidR="00EF540D" w:rsidRPr="00EF540D">
              <w:rPr>
                <w:noProof/>
                <w:webHidden/>
              </w:rPr>
            </w:r>
            <w:r w:rsidR="00EF540D" w:rsidRPr="00EF540D">
              <w:rPr>
                <w:noProof/>
                <w:webHidden/>
              </w:rPr>
              <w:fldChar w:fldCharType="separate"/>
            </w:r>
            <w:r w:rsidR="00AA4EF0">
              <w:rPr>
                <w:noProof/>
                <w:webHidden/>
              </w:rPr>
              <w:t>116</w:t>
            </w:r>
            <w:r w:rsidR="00EF540D" w:rsidRPr="00EF540D">
              <w:rPr>
                <w:noProof/>
                <w:webHidden/>
              </w:rPr>
              <w:fldChar w:fldCharType="end"/>
            </w:r>
          </w:hyperlink>
        </w:p>
        <w:p w14:paraId="4332EADF" w14:textId="3CC6BA06" w:rsidR="00EF540D" w:rsidRPr="00EF540D" w:rsidRDefault="004A533C">
          <w:pPr>
            <w:pStyle w:val="TOC2"/>
            <w:rPr>
              <w:rFonts w:asciiTheme="minorHAnsi" w:eastAsiaTheme="minorEastAsia" w:hAnsiTheme="minorHAnsi" w:cstheme="minorBidi"/>
              <w:noProof/>
              <w:lang w:val="en-US"/>
            </w:rPr>
          </w:pPr>
          <w:hyperlink w:anchor="_Toc226624879" w:history="1">
            <w:r w:rsidR="00EF540D" w:rsidRPr="00EF540D">
              <w:rPr>
                <w:rStyle w:val="Hyperlink"/>
                <w:bCs/>
                <w:caps/>
                <w:noProof/>
                <w:lang w:val="sl-SI" w:eastAsia="sl-SI"/>
              </w:rPr>
              <w:t xml:space="preserve">3.2.12. </w:t>
            </w:r>
            <w:r w:rsidR="00EF540D" w:rsidRPr="00EF540D">
              <w:rPr>
                <w:rStyle w:val="Hyperlink"/>
                <w:bCs/>
                <w:noProof/>
                <w:lang w:val="sl-SI" w:eastAsia="sl-SI"/>
              </w:rPr>
              <w:t>OZVUČAVANJE</w:t>
            </w:r>
            <w:r w:rsidR="00EF540D" w:rsidRPr="00EF540D">
              <w:rPr>
                <w:noProof/>
                <w:webHidden/>
              </w:rPr>
              <w:tab/>
            </w:r>
            <w:r w:rsidR="00EF540D" w:rsidRPr="00EF540D">
              <w:rPr>
                <w:noProof/>
                <w:webHidden/>
              </w:rPr>
              <w:fldChar w:fldCharType="begin"/>
            </w:r>
            <w:r w:rsidR="00EF540D" w:rsidRPr="00EF540D">
              <w:rPr>
                <w:noProof/>
                <w:webHidden/>
              </w:rPr>
              <w:instrText xml:space="preserve"> PAGEREF _Toc226624879 \h </w:instrText>
            </w:r>
            <w:r w:rsidR="00EF540D" w:rsidRPr="00EF540D">
              <w:rPr>
                <w:noProof/>
                <w:webHidden/>
              </w:rPr>
            </w:r>
            <w:r w:rsidR="00EF540D" w:rsidRPr="00EF540D">
              <w:rPr>
                <w:noProof/>
                <w:webHidden/>
              </w:rPr>
              <w:fldChar w:fldCharType="separate"/>
            </w:r>
            <w:r w:rsidR="00AA4EF0">
              <w:rPr>
                <w:noProof/>
                <w:webHidden/>
              </w:rPr>
              <w:t>127</w:t>
            </w:r>
            <w:r w:rsidR="00EF540D" w:rsidRPr="00EF540D">
              <w:rPr>
                <w:noProof/>
                <w:webHidden/>
              </w:rPr>
              <w:fldChar w:fldCharType="end"/>
            </w:r>
          </w:hyperlink>
        </w:p>
        <w:p w14:paraId="136937CB" w14:textId="2E3FA2FE" w:rsidR="00EF540D" w:rsidRPr="00EF540D" w:rsidRDefault="004A533C">
          <w:pPr>
            <w:pStyle w:val="TOC2"/>
            <w:rPr>
              <w:rFonts w:asciiTheme="minorHAnsi" w:eastAsiaTheme="minorEastAsia" w:hAnsiTheme="minorHAnsi" w:cstheme="minorBidi"/>
              <w:noProof/>
              <w:lang w:val="en-US"/>
            </w:rPr>
          </w:pPr>
          <w:hyperlink w:anchor="_Toc226624880" w:history="1">
            <w:r w:rsidR="00EF540D" w:rsidRPr="00EF540D">
              <w:rPr>
                <w:rStyle w:val="Hyperlink"/>
                <w:bCs/>
                <w:noProof/>
                <w:lang w:val="sl-SI" w:eastAsia="sl-SI"/>
              </w:rPr>
              <w:t>3.2.13. SNIMANJE I OBRADA ZVUKA</w:t>
            </w:r>
            <w:r w:rsidR="00EF540D" w:rsidRPr="00EF540D">
              <w:rPr>
                <w:noProof/>
                <w:webHidden/>
              </w:rPr>
              <w:tab/>
            </w:r>
            <w:r w:rsidR="00EF540D" w:rsidRPr="00EF540D">
              <w:rPr>
                <w:noProof/>
                <w:webHidden/>
              </w:rPr>
              <w:fldChar w:fldCharType="begin"/>
            </w:r>
            <w:r w:rsidR="00EF540D" w:rsidRPr="00EF540D">
              <w:rPr>
                <w:noProof/>
                <w:webHidden/>
              </w:rPr>
              <w:instrText xml:space="preserve"> PAGEREF _Toc226624880 \h </w:instrText>
            </w:r>
            <w:r w:rsidR="00EF540D" w:rsidRPr="00EF540D">
              <w:rPr>
                <w:noProof/>
                <w:webHidden/>
              </w:rPr>
            </w:r>
            <w:r w:rsidR="00EF540D" w:rsidRPr="00EF540D">
              <w:rPr>
                <w:noProof/>
                <w:webHidden/>
              </w:rPr>
              <w:fldChar w:fldCharType="separate"/>
            </w:r>
            <w:r w:rsidR="00AA4EF0">
              <w:rPr>
                <w:noProof/>
                <w:webHidden/>
              </w:rPr>
              <w:t>139</w:t>
            </w:r>
            <w:r w:rsidR="00EF540D" w:rsidRPr="00EF540D">
              <w:rPr>
                <w:noProof/>
                <w:webHidden/>
              </w:rPr>
              <w:fldChar w:fldCharType="end"/>
            </w:r>
          </w:hyperlink>
        </w:p>
        <w:p w14:paraId="468E24DD" w14:textId="2F5E91F0" w:rsidR="00EF540D" w:rsidRPr="00EF540D" w:rsidRDefault="004A533C">
          <w:pPr>
            <w:pStyle w:val="TOC2"/>
            <w:rPr>
              <w:rFonts w:asciiTheme="minorHAnsi" w:eastAsiaTheme="minorEastAsia" w:hAnsiTheme="minorHAnsi" w:cstheme="minorBidi"/>
              <w:noProof/>
              <w:lang w:val="en-US"/>
            </w:rPr>
          </w:pPr>
          <w:hyperlink w:anchor="_Toc226624881" w:history="1">
            <w:r w:rsidR="00EF540D" w:rsidRPr="00EF540D">
              <w:rPr>
                <w:rStyle w:val="Hyperlink"/>
                <w:bCs/>
                <w:noProof/>
                <w:lang w:val="sl-SI" w:eastAsia="sl-SI"/>
              </w:rPr>
              <w:t>3.2.14. SOLFEĐO III</w:t>
            </w:r>
            <w:r w:rsidR="00EF540D" w:rsidRPr="00EF540D">
              <w:rPr>
                <w:noProof/>
                <w:webHidden/>
              </w:rPr>
              <w:tab/>
            </w:r>
            <w:r w:rsidR="00EF540D" w:rsidRPr="00EF540D">
              <w:rPr>
                <w:noProof/>
                <w:webHidden/>
              </w:rPr>
              <w:fldChar w:fldCharType="begin"/>
            </w:r>
            <w:r w:rsidR="00EF540D" w:rsidRPr="00EF540D">
              <w:rPr>
                <w:noProof/>
                <w:webHidden/>
              </w:rPr>
              <w:instrText xml:space="preserve"> PAGEREF _Toc226624881 \h </w:instrText>
            </w:r>
            <w:r w:rsidR="00EF540D" w:rsidRPr="00EF540D">
              <w:rPr>
                <w:noProof/>
                <w:webHidden/>
              </w:rPr>
            </w:r>
            <w:r w:rsidR="00EF540D" w:rsidRPr="00EF540D">
              <w:rPr>
                <w:noProof/>
                <w:webHidden/>
              </w:rPr>
              <w:fldChar w:fldCharType="separate"/>
            </w:r>
            <w:r w:rsidR="00AA4EF0">
              <w:rPr>
                <w:noProof/>
                <w:webHidden/>
              </w:rPr>
              <w:t>147</w:t>
            </w:r>
            <w:r w:rsidR="00EF540D" w:rsidRPr="00EF540D">
              <w:rPr>
                <w:noProof/>
                <w:webHidden/>
              </w:rPr>
              <w:fldChar w:fldCharType="end"/>
            </w:r>
          </w:hyperlink>
        </w:p>
        <w:p w14:paraId="5628FC03" w14:textId="6BDD670F" w:rsidR="00EF540D" w:rsidRPr="00EF540D" w:rsidRDefault="004A533C">
          <w:pPr>
            <w:pStyle w:val="TOC2"/>
            <w:rPr>
              <w:rFonts w:asciiTheme="minorHAnsi" w:eastAsiaTheme="minorEastAsia" w:hAnsiTheme="minorHAnsi" w:cstheme="minorBidi"/>
              <w:noProof/>
              <w:lang w:val="en-US"/>
            </w:rPr>
          </w:pPr>
          <w:hyperlink w:anchor="_Toc226624882" w:history="1">
            <w:r w:rsidR="00EF540D" w:rsidRPr="00EF540D">
              <w:rPr>
                <w:rStyle w:val="Hyperlink"/>
                <w:bCs/>
                <w:noProof/>
                <w:lang w:val="sl-SI" w:eastAsia="sl-SI"/>
              </w:rPr>
              <w:t>3.2.15. ISTORIJA MUZIKE III</w:t>
            </w:r>
            <w:r w:rsidR="00EF540D" w:rsidRPr="00EF540D">
              <w:rPr>
                <w:noProof/>
                <w:webHidden/>
              </w:rPr>
              <w:tab/>
            </w:r>
            <w:r w:rsidR="00EF540D" w:rsidRPr="00EF540D">
              <w:rPr>
                <w:noProof/>
                <w:webHidden/>
              </w:rPr>
              <w:fldChar w:fldCharType="begin"/>
            </w:r>
            <w:r w:rsidR="00EF540D" w:rsidRPr="00EF540D">
              <w:rPr>
                <w:noProof/>
                <w:webHidden/>
              </w:rPr>
              <w:instrText xml:space="preserve"> PAGEREF _Toc226624882 \h </w:instrText>
            </w:r>
            <w:r w:rsidR="00EF540D" w:rsidRPr="00EF540D">
              <w:rPr>
                <w:noProof/>
                <w:webHidden/>
              </w:rPr>
            </w:r>
            <w:r w:rsidR="00EF540D" w:rsidRPr="00EF540D">
              <w:rPr>
                <w:noProof/>
                <w:webHidden/>
              </w:rPr>
              <w:fldChar w:fldCharType="separate"/>
            </w:r>
            <w:r w:rsidR="00AA4EF0">
              <w:rPr>
                <w:noProof/>
                <w:webHidden/>
              </w:rPr>
              <w:t>157</w:t>
            </w:r>
            <w:r w:rsidR="00EF540D" w:rsidRPr="00EF540D">
              <w:rPr>
                <w:noProof/>
                <w:webHidden/>
              </w:rPr>
              <w:fldChar w:fldCharType="end"/>
            </w:r>
          </w:hyperlink>
        </w:p>
        <w:p w14:paraId="7D58F519" w14:textId="2E30455A" w:rsidR="00EF540D" w:rsidRPr="00EF540D" w:rsidRDefault="004A533C">
          <w:pPr>
            <w:pStyle w:val="TOC2"/>
            <w:rPr>
              <w:rFonts w:asciiTheme="minorHAnsi" w:eastAsiaTheme="minorEastAsia" w:hAnsiTheme="minorHAnsi" w:cstheme="minorBidi"/>
              <w:noProof/>
              <w:lang w:val="en-US"/>
            </w:rPr>
          </w:pPr>
          <w:hyperlink w:anchor="_Toc226624883" w:history="1">
            <w:r w:rsidR="00EF540D" w:rsidRPr="00EF540D">
              <w:rPr>
                <w:rStyle w:val="Hyperlink"/>
                <w:bCs/>
                <w:caps/>
                <w:noProof/>
                <w:lang w:val="sl-SI" w:eastAsia="sl-SI"/>
              </w:rPr>
              <w:t>3.2.16. KOMPLEMENTARNI KLAVIR III</w:t>
            </w:r>
            <w:r w:rsidR="00EF540D" w:rsidRPr="00EF540D">
              <w:rPr>
                <w:noProof/>
                <w:webHidden/>
              </w:rPr>
              <w:tab/>
            </w:r>
            <w:r w:rsidR="00EF540D" w:rsidRPr="00EF540D">
              <w:rPr>
                <w:noProof/>
                <w:webHidden/>
              </w:rPr>
              <w:fldChar w:fldCharType="begin"/>
            </w:r>
            <w:r w:rsidR="00EF540D" w:rsidRPr="00EF540D">
              <w:rPr>
                <w:noProof/>
                <w:webHidden/>
              </w:rPr>
              <w:instrText xml:space="preserve"> PAGEREF _Toc226624883 \h </w:instrText>
            </w:r>
            <w:r w:rsidR="00EF540D" w:rsidRPr="00EF540D">
              <w:rPr>
                <w:noProof/>
                <w:webHidden/>
              </w:rPr>
            </w:r>
            <w:r w:rsidR="00EF540D" w:rsidRPr="00EF540D">
              <w:rPr>
                <w:noProof/>
                <w:webHidden/>
              </w:rPr>
              <w:fldChar w:fldCharType="separate"/>
            </w:r>
            <w:r w:rsidR="00AA4EF0">
              <w:rPr>
                <w:noProof/>
                <w:webHidden/>
              </w:rPr>
              <w:t>166</w:t>
            </w:r>
            <w:r w:rsidR="00EF540D" w:rsidRPr="00EF540D">
              <w:rPr>
                <w:noProof/>
                <w:webHidden/>
              </w:rPr>
              <w:fldChar w:fldCharType="end"/>
            </w:r>
          </w:hyperlink>
        </w:p>
        <w:p w14:paraId="58BFC381" w14:textId="3D596F6F" w:rsidR="00EF540D" w:rsidRPr="00EF540D" w:rsidRDefault="004A533C">
          <w:pPr>
            <w:pStyle w:val="TOC2"/>
            <w:rPr>
              <w:rFonts w:asciiTheme="minorHAnsi" w:eastAsiaTheme="minorEastAsia" w:hAnsiTheme="minorHAnsi" w:cstheme="minorBidi"/>
              <w:noProof/>
              <w:lang w:val="en-US"/>
            </w:rPr>
          </w:pPr>
          <w:hyperlink w:anchor="_Toc226624884" w:history="1">
            <w:r w:rsidR="00EF540D" w:rsidRPr="00EF540D">
              <w:rPr>
                <w:rStyle w:val="Hyperlink"/>
                <w:bCs/>
                <w:noProof/>
                <w:lang w:val="sl-SI" w:eastAsia="sl-SI"/>
              </w:rPr>
              <w:t>3.2.17. HARMONIJA SA HARMONSKOM ANALIZOM II</w:t>
            </w:r>
            <w:r w:rsidR="00EF540D" w:rsidRPr="00EF540D">
              <w:rPr>
                <w:noProof/>
                <w:webHidden/>
              </w:rPr>
              <w:tab/>
            </w:r>
            <w:r w:rsidR="00EF540D" w:rsidRPr="00EF540D">
              <w:rPr>
                <w:noProof/>
                <w:webHidden/>
              </w:rPr>
              <w:fldChar w:fldCharType="begin"/>
            </w:r>
            <w:r w:rsidR="00EF540D" w:rsidRPr="00EF540D">
              <w:rPr>
                <w:noProof/>
                <w:webHidden/>
              </w:rPr>
              <w:instrText xml:space="preserve"> PAGEREF _Toc226624884 \h </w:instrText>
            </w:r>
            <w:r w:rsidR="00EF540D" w:rsidRPr="00EF540D">
              <w:rPr>
                <w:noProof/>
                <w:webHidden/>
              </w:rPr>
            </w:r>
            <w:r w:rsidR="00EF540D" w:rsidRPr="00EF540D">
              <w:rPr>
                <w:noProof/>
                <w:webHidden/>
              </w:rPr>
              <w:fldChar w:fldCharType="separate"/>
            </w:r>
            <w:r w:rsidR="00AA4EF0">
              <w:rPr>
                <w:noProof/>
                <w:webHidden/>
              </w:rPr>
              <w:t>176</w:t>
            </w:r>
            <w:r w:rsidR="00EF540D" w:rsidRPr="00EF540D">
              <w:rPr>
                <w:noProof/>
                <w:webHidden/>
              </w:rPr>
              <w:fldChar w:fldCharType="end"/>
            </w:r>
          </w:hyperlink>
        </w:p>
        <w:p w14:paraId="4FBC1CC8" w14:textId="590BA80A" w:rsidR="00EF540D" w:rsidRPr="00EF540D" w:rsidRDefault="004A533C">
          <w:pPr>
            <w:pStyle w:val="TOC2"/>
            <w:rPr>
              <w:rFonts w:asciiTheme="minorHAnsi" w:eastAsiaTheme="minorEastAsia" w:hAnsiTheme="minorHAnsi" w:cstheme="minorBidi"/>
              <w:noProof/>
              <w:lang w:val="en-US"/>
            </w:rPr>
          </w:pPr>
          <w:hyperlink w:anchor="_Toc226624885" w:history="1">
            <w:r w:rsidR="00EF540D" w:rsidRPr="00EF540D">
              <w:rPr>
                <w:rStyle w:val="Hyperlink"/>
                <w:bCs/>
                <w:noProof/>
                <w:lang w:val="sl-SI" w:eastAsia="sl-SI"/>
              </w:rPr>
              <w:t>3.2.18. ANALIZA MUZIČKIH OBLIKA I</w:t>
            </w:r>
            <w:r w:rsidR="00EF540D" w:rsidRPr="00EF540D">
              <w:rPr>
                <w:noProof/>
                <w:webHidden/>
              </w:rPr>
              <w:tab/>
            </w:r>
            <w:r w:rsidR="00EF540D" w:rsidRPr="00EF540D">
              <w:rPr>
                <w:noProof/>
                <w:webHidden/>
              </w:rPr>
              <w:fldChar w:fldCharType="begin"/>
            </w:r>
            <w:r w:rsidR="00EF540D" w:rsidRPr="00EF540D">
              <w:rPr>
                <w:noProof/>
                <w:webHidden/>
              </w:rPr>
              <w:instrText xml:space="preserve"> PAGEREF _Toc226624885 \h </w:instrText>
            </w:r>
            <w:r w:rsidR="00EF540D" w:rsidRPr="00EF540D">
              <w:rPr>
                <w:noProof/>
                <w:webHidden/>
              </w:rPr>
            </w:r>
            <w:r w:rsidR="00EF540D" w:rsidRPr="00EF540D">
              <w:rPr>
                <w:noProof/>
                <w:webHidden/>
              </w:rPr>
              <w:fldChar w:fldCharType="separate"/>
            </w:r>
            <w:r w:rsidR="00AA4EF0">
              <w:rPr>
                <w:noProof/>
                <w:webHidden/>
              </w:rPr>
              <w:t>185</w:t>
            </w:r>
            <w:r w:rsidR="00EF540D" w:rsidRPr="00EF540D">
              <w:rPr>
                <w:noProof/>
                <w:webHidden/>
              </w:rPr>
              <w:fldChar w:fldCharType="end"/>
            </w:r>
          </w:hyperlink>
        </w:p>
        <w:p w14:paraId="7EA8F43A" w14:textId="703B33C9" w:rsidR="00EF540D" w:rsidRPr="00EF540D" w:rsidRDefault="004A533C">
          <w:pPr>
            <w:pStyle w:val="TOC2"/>
            <w:rPr>
              <w:rFonts w:asciiTheme="minorHAnsi" w:eastAsiaTheme="minorEastAsia" w:hAnsiTheme="minorHAnsi" w:cstheme="minorBidi"/>
              <w:noProof/>
              <w:lang w:val="en-US"/>
            </w:rPr>
          </w:pPr>
          <w:hyperlink w:anchor="_Toc226624886" w:history="1">
            <w:r w:rsidR="00EF540D" w:rsidRPr="00EF540D">
              <w:rPr>
                <w:rStyle w:val="Hyperlink"/>
                <w:bCs/>
                <w:noProof/>
                <w:lang w:val="sl-SI" w:eastAsia="sl-SI"/>
              </w:rPr>
              <w:t>3.2.19. MUZIČKA PRODUKCIJA I</w:t>
            </w:r>
            <w:r w:rsidR="00EF540D" w:rsidRPr="00EF540D">
              <w:rPr>
                <w:noProof/>
                <w:webHidden/>
              </w:rPr>
              <w:tab/>
            </w:r>
            <w:r w:rsidR="00EF540D" w:rsidRPr="00EF540D">
              <w:rPr>
                <w:noProof/>
                <w:webHidden/>
              </w:rPr>
              <w:fldChar w:fldCharType="begin"/>
            </w:r>
            <w:r w:rsidR="00EF540D" w:rsidRPr="00EF540D">
              <w:rPr>
                <w:noProof/>
                <w:webHidden/>
              </w:rPr>
              <w:instrText xml:space="preserve"> PAGEREF _Toc226624886 \h </w:instrText>
            </w:r>
            <w:r w:rsidR="00EF540D" w:rsidRPr="00EF540D">
              <w:rPr>
                <w:noProof/>
                <w:webHidden/>
              </w:rPr>
            </w:r>
            <w:r w:rsidR="00EF540D" w:rsidRPr="00EF540D">
              <w:rPr>
                <w:noProof/>
                <w:webHidden/>
              </w:rPr>
              <w:fldChar w:fldCharType="separate"/>
            </w:r>
            <w:r w:rsidR="00AA4EF0">
              <w:rPr>
                <w:noProof/>
                <w:webHidden/>
              </w:rPr>
              <w:t>193</w:t>
            </w:r>
            <w:r w:rsidR="00EF540D" w:rsidRPr="00EF540D">
              <w:rPr>
                <w:noProof/>
                <w:webHidden/>
              </w:rPr>
              <w:fldChar w:fldCharType="end"/>
            </w:r>
          </w:hyperlink>
        </w:p>
        <w:p w14:paraId="32AE5187" w14:textId="40AC882E" w:rsidR="00EF540D" w:rsidRPr="00EF540D" w:rsidRDefault="004A533C">
          <w:pPr>
            <w:pStyle w:val="TOC2"/>
            <w:rPr>
              <w:rFonts w:asciiTheme="minorHAnsi" w:eastAsiaTheme="minorEastAsia" w:hAnsiTheme="minorHAnsi" w:cstheme="minorBidi"/>
              <w:noProof/>
              <w:lang w:val="en-US"/>
            </w:rPr>
          </w:pPr>
          <w:hyperlink w:anchor="_Toc226624887" w:history="1">
            <w:r w:rsidR="00EF540D" w:rsidRPr="00EF540D">
              <w:rPr>
                <w:rStyle w:val="Hyperlink"/>
                <w:bCs/>
                <w:noProof/>
                <w:lang w:val="sl-SI" w:eastAsia="sl-SI"/>
              </w:rPr>
              <w:t>3.2.20. MIDI SISTEMI I SINTEZA ZVUKA</w:t>
            </w:r>
            <w:r w:rsidR="00EF540D" w:rsidRPr="00EF540D">
              <w:rPr>
                <w:noProof/>
                <w:webHidden/>
              </w:rPr>
              <w:tab/>
            </w:r>
            <w:r w:rsidR="00EF540D" w:rsidRPr="00EF540D">
              <w:rPr>
                <w:noProof/>
                <w:webHidden/>
              </w:rPr>
              <w:fldChar w:fldCharType="begin"/>
            </w:r>
            <w:r w:rsidR="00EF540D" w:rsidRPr="00EF540D">
              <w:rPr>
                <w:noProof/>
                <w:webHidden/>
              </w:rPr>
              <w:instrText xml:space="preserve"> PAGEREF _Toc226624887 \h </w:instrText>
            </w:r>
            <w:r w:rsidR="00EF540D" w:rsidRPr="00EF540D">
              <w:rPr>
                <w:noProof/>
                <w:webHidden/>
              </w:rPr>
            </w:r>
            <w:r w:rsidR="00EF540D" w:rsidRPr="00EF540D">
              <w:rPr>
                <w:noProof/>
                <w:webHidden/>
              </w:rPr>
              <w:fldChar w:fldCharType="separate"/>
            </w:r>
            <w:r w:rsidR="00AA4EF0">
              <w:rPr>
                <w:noProof/>
                <w:webHidden/>
              </w:rPr>
              <w:t>201</w:t>
            </w:r>
            <w:r w:rsidR="00EF540D" w:rsidRPr="00EF540D">
              <w:rPr>
                <w:noProof/>
                <w:webHidden/>
              </w:rPr>
              <w:fldChar w:fldCharType="end"/>
            </w:r>
          </w:hyperlink>
        </w:p>
        <w:p w14:paraId="647A76A4" w14:textId="004F562A" w:rsidR="00EF540D" w:rsidRPr="00EF540D" w:rsidRDefault="004A533C">
          <w:pPr>
            <w:pStyle w:val="TOC2"/>
            <w:rPr>
              <w:rFonts w:asciiTheme="minorHAnsi" w:eastAsiaTheme="minorEastAsia" w:hAnsiTheme="minorHAnsi" w:cstheme="minorBidi"/>
              <w:noProof/>
              <w:lang w:val="en-US"/>
            </w:rPr>
          </w:pPr>
          <w:hyperlink w:anchor="_Toc226624888" w:history="1">
            <w:r w:rsidR="00EF540D" w:rsidRPr="00EF540D">
              <w:rPr>
                <w:rStyle w:val="Hyperlink"/>
                <w:bCs/>
                <w:noProof/>
                <w:lang w:val="sl-SI" w:eastAsia="sl-SI"/>
              </w:rPr>
              <w:t>3.2.21. DIZAJN ZVUKA I</w:t>
            </w:r>
            <w:r w:rsidR="00EF540D" w:rsidRPr="00EF540D">
              <w:rPr>
                <w:noProof/>
                <w:webHidden/>
              </w:rPr>
              <w:tab/>
            </w:r>
            <w:r w:rsidR="00EF540D" w:rsidRPr="00EF540D">
              <w:rPr>
                <w:noProof/>
                <w:webHidden/>
              </w:rPr>
              <w:fldChar w:fldCharType="begin"/>
            </w:r>
            <w:r w:rsidR="00EF540D" w:rsidRPr="00EF540D">
              <w:rPr>
                <w:noProof/>
                <w:webHidden/>
              </w:rPr>
              <w:instrText xml:space="preserve"> PAGEREF _Toc226624888 \h </w:instrText>
            </w:r>
            <w:r w:rsidR="00EF540D" w:rsidRPr="00EF540D">
              <w:rPr>
                <w:noProof/>
                <w:webHidden/>
              </w:rPr>
            </w:r>
            <w:r w:rsidR="00EF540D" w:rsidRPr="00EF540D">
              <w:rPr>
                <w:noProof/>
                <w:webHidden/>
              </w:rPr>
              <w:fldChar w:fldCharType="separate"/>
            </w:r>
            <w:r w:rsidR="00AA4EF0">
              <w:rPr>
                <w:noProof/>
                <w:webHidden/>
              </w:rPr>
              <w:t>210</w:t>
            </w:r>
            <w:r w:rsidR="00EF540D" w:rsidRPr="00EF540D">
              <w:rPr>
                <w:noProof/>
                <w:webHidden/>
              </w:rPr>
              <w:fldChar w:fldCharType="end"/>
            </w:r>
          </w:hyperlink>
        </w:p>
        <w:p w14:paraId="4926602C" w14:textId="3DF62530" w:rsidR="00EF540D" w:rsidRPr="00EF540D" w:rsidRDefault="004A533C">
          <w:pPr>
            <w:pStyle w:val="TOC2"/>
            <w:rPr>
              <w:rFonts w:asciiTheme="minorHAnsi" w:eastAsiaTheme="minorEastAsia" w:hAnsiTheme="minorHAnsi" w:cstheme="minorBidi"/>
              <w:noProof/>
              <w:lang w:val="en-US"/>
            </w:rPr>
          </w:pPr>
          <w:hyperlink w:anchor="_Toc226624889" w:history="1">
            <w:r w:rsidR="00EF540D" w:rsidRPr="00EF540D">
              <w:rPr>
                <w:rStyle w:val="Hyperlink"/>
                <w:bCs/>
                <w:noProof/>
                <w:lang w:val="sl-SI" w:eastAsia="sl-SI"/>
              </w:rPr>
              <w:t>3.2.22. SOLFEĐO IV</w:t>
            </w:r>
            <w:r w:rsidR="00EF540D" w:rsidRPr="00EF540D">
              <w:rPr>
                <w:noProof/>
                <w:webHidden/>
              </w:rPr>
              <w:tab/>
            </w:r>
            <w:r w:rsidR="00EF540D" w:rsidRPr="00EF540D">
              <w:rPr>
                <w:noProof/>
                <w:webHidden/>
              </w:rPr>
              <w:fldChar w:fldCharType="begin"/>
            </w:r>
            <w:r w:rsidR="00EF540D" w:rsidRPr="00EF540D">
              <w:rPr>
                <w:noProof/>
                <w:webHidden/>
              </w:rPr>
              <w:instrText xml:space="preserve"> PAGEREF _Toc226624889 \h </w:instrText>
            </w:r>
            <w:r w:rsidR="00EF540D" w:rsidRPr="00EF540D">
              <w:rPr>
                <w:noProof/>
                <w:webHidden/>
              </w:rPr>
            </w:r>
            <w:r w:rsidR="00EF540D" w:rsidRPr="00EF540D">
              <w:rPr>
                <w:noProof/>
                <w:webHidden/>
              </w:rPr>
              <w:fldChar w:fldCharType="separate"/>
            </w:r>
            <w:r w:rsidR="00AA4EF0">
              <w:rPr>
                <w:noProof/>
                <w:webHidden/>
              </w:rPr>
              <w:t>219</w:t>
            </w:r>
            <w:r w:rsidR="00EF540D" w:rsidRPr="00EF540D">
              <w:rPr>
                <w:noProof/>
                <w:webHidden/>
              </w:rPr>
              <w:fldChar w:fldCharType="end"/>
            </w:r>
          </w:hyperlink>
        </w:p>
        <w:p w14:paraId="604455B8" w14:textId="6214A9D0" w:rsidR="00EF540D" w:rsidRPr="00EF540D" w:rsidRDefault="004A533C">
          <w:pPr>
            <w:pStyle w:val="TOC2"/>
            <w:rPr>
              <w:rFonts w:asciiTheme="minorHAnsi" w:eastAsiaTheme="minorEastAsia" w:hAnsiTheme="minorHAnsi" w:cstheme="minorBidi"/>
              <w:noProof/>
              <w:lang w:val="en-US"/>
            </w:rPr>
          </w:pPr>
          <w:hyperlink w:anchor="_Toc226624890" w:history="1">
            <w:r w:rsidR="00EF540D" w:rsidRPr="00EF540D">
              <w:rPr>
                <w:rStyle w:val="Hyperlink"/>
                <w:bCs/>
                <w:noProof/>
                <w:lang w:val="sl-SI" w:eastAsia="sl-SI"/>
              </w:rPr>
              <w:t>3.2.23. ISTORIJA MUZIKE IV</w:t>
            </w:r>
            <w:r w:rsidR="00EF540D" w:rsidRPr="00EF540D">
              <w:rPr>
                <w:noProof/>
                <w:webHidden/>
              </w:rPr>
              <w:tab/>
            </w:r>
            <w:r w:rsidR="00EF540D" w:rsidRPr="00EF540D">
              <w:rPr>
                <w:noProof/>
                <w:webHidden/>
              </w:rPr>
              <w:fldChar w:fldCharType="begin"/>
            </w:r>
            <w:r w:rsidR="00EF540D" w:rsidRPr="00EF540D">
              <w:rPr>
                <w:noProof/>
                <w:webHidden/>
              </w:rPr>
              <w:instrText xml:space="preserve"> PAGEREF _Toc226624890 \h </w:instrText>
            </w:r>
            <w:r w:rsidR="00EF540D" w:rsidRPr="00EF540D">
              <w:rPr>
                <w:noProof/>
                <w:webHidden/>
              </w:rPr>
            </w:r>
            <w:r w:rsidR="00EF540D" w:rsidRPr="00EF540D">
              <w:rPr>
                <w:noProof/>
                <w:webHidden/>
              </w:rPr>
              <w:fldChar w:fldCharType="separate"/>
            </w:r>
            <w:r w:rsidR="00AA4EF0">
              <w:rPr>
                <w:noProof/>
                <w:webHidden/>
              </w:rPr>
              <w:t>229</w:t>
            </w:r>
            <w:r w:rsidR="00EF540D" w:rsidRPr="00EF540D">
              <w:rPr>
                <w:noProof/>
                <w:webHidden/>
              </w:rPr>
              <w:fldChar w:fldCharType="end"/>
            </w:r>
          </w:hyperlink>
        </w:p>
        <w:p w14:paraId="3899569A" w14:textId="5FBB61B9" w:rsidR="00EF540D" w:rsidRPr="00EF540D" w:rsidRDefault="004A533C">
          <w:pPr>
            <w:pStyle w:val="TOC2"/>
            <w:rPr>
              <w:rFonts w:asciiTheme="minorHAnsi" w:eastAsiaTheme="minorEastAsia" w:hAnsiTheme="minorHAnsi" w:cstheme="minorBidi"/>
              <w:noProof/>
              <w:lang w:val="en-US"/>
            </w:rPr>
          </w:pPr>
          <w:hyperlink w:anchor="_Toc226624891" w:history="1">
            <w:r w:rsidR="00EF540D" w:rsidRPr="00EF540D">
              <w:rPr>
                <w:rStyle w:val="Hyperlink"/>
                <w:bCs/>
                <w:caps/>
                <w:noProof/>
                <w:lang w:val="sl-SI" w:eastAsia="sl-SI"/>
              </w:rPr>
              <w:t>3.2.24. KOMPLEMENTARNI KLAVIR IV</w:t>
            </w:r>
            <w:r w:rsidR="00EF540D" w:rsidRPr="00EF540D">
              <w:rPr>
                <w:noProof/>
                <w:webHidden/>
              </w:rPr>
              <w:tab/>
            </w:r>
            <w:r w:rsidR="00EF540D" w:rsidRPr="00EF540D">
              <w:rPr>
                <w:noProof/>
                <w:webHidden/>
              </w:rPr>
              <w:fldChar w:fldCharType="begin"/>
            </w:r>
            <w:r w:rsidR="00EF540D" w:rsidRPr="00EF540D">
              <w:rPr>
                <w:noProof/>
                <w:webHidden/>
              </w:rPr>
              <w:instrText xml:space="preserve"> PAGEREF _Toc226624891 \h </w:instrText>
            </w:r>
            <w:r w:rsidR="00EF540D" w:rsidRPr="00EF540D">
              <w:rPr>
                <w:noProof/>
                <w:webHidden/>
              </w:rPr>
            </w:r>
            <w:r w:rsidR="00EF540D" w:rsidRPr="00EF540D">
              <w:rPr>
                <w:noProof/>
                <w:webHidden/>
              </w:rPr>
              <w:fldChar w:fldCharType="separate"/>
            </w:r>
            <w:r w:rsidR="00AA4EF0">
              <w:rPr>
                <w:noProof/>
                <w:webHidden/>
              </w:rPr>
              <w:t>239</w:t>
            </w:r>
            <w:r w:rsidR="00EF540D" w:rsidRPr="00EF540D">
              <w:rPr>
                <w:noProof/>
                <w:webHidden/>
              </w:rPr>
              <w:fldChar w:fldCharType="end"/>
            </w:r>
          </w:hyperlink>
        </w:p>
        <w:p w14:paraId="6D9C14DB" w14:textId="5FEC9BED" w:rsidR="00EF540D" w:rsidRPr="00EF540D" w:rsidRDefault="004A533C">
          <w:pPr>
            <w:pStyle w:val="TOC2"/>
            <w:rPr>
              <w:rFonts w:asciiTheme="minorHAnsi" w:eastAsiaTheme="minorEastAsia" w:hAnsiTheme="minorHAnsi" w:cstheme="minorBidi"/>
              <w:noProof/>
              <w:lang w:val="en-US"/>
            </w:rPr>
          </w:pPr>
          <w:hyperlink w:anchor="_Toc226624892" w:history="1">
            <w:r w:rsidR="00EF540D" w:rsidRPr="00EF540D">
              <w:rPr>
                <w:rStyle w:val="Hyperlink"/>
                <w:bCs/>
                <w:caps/>
                <w:noProof/>
                <w:lang w:val="sl-SI" w:eastAsia="sl-SI"/>
              </w:rPr>
              <w:t>3.2.25.</w:t>
            </w:r>
            <w:r w:rsidR="00EF540D" w:rsidRPr="00EF540D">
              <w:rPr>
                <w:rStyle w:val="Hyperlink"/>
                <w:rFonts w:eastAsia="SimSun"/>
                <w:bCs/>
                <w:noProof/>
                <w:lang w:val="sl-SI" w:eastAsia="sl-SI"/>
              </w:rPr>
              <w:t xml:space="preserve"> PREDUZETNIŠTVO</w:t>
            </w:r>
            <w:r w:rsidR="00EF540D" w:rsidRPr="00EF540D">
              <w:rPr>
                <w:noProof/>
                <w:webHidden/>
              </w:rPr>
              <w:tab/>
            </w:r>
            <w:r w:rsidR="00EF540D" w:rsidRPr="00EF540D">
              <w:rPr>
                <w:noProof/>
                <w:webHidden/>
              </w:rPr>
              <w:fldChar w:fldCharType="begin"/>
            </w:r>
            <w:r w:rsidR="00EF540D" w:rsidRPr="00EF540D">
              <w:rPr>
                <w:noProof/>
                <w:webHidden/>
              </w:rPr>
              <w:instrText xml:space="preserve"> PAGEREF _Toc226624892 \h </w:instrText>
            </w:r>
            <w:r w:rsidR="00EF540D" w:rsidRPr="00EF540D">
              <w:rPr>
                <w:noProof/>
                <w:webHidden/>
              </w:rPr>
            </w:r>
            <w:r w:rsidR="00EF540D" w:rsidRPr="00EF540D">
              <w:rPr>
                <w:noProof/>
                <w:webHidden/>
              </w:rPr>
              <w:fldChar w:fldCharType="separate"/>
            </w:r>
            <w:r w:rsidR="00AA4EF0">
              <w:rPr>
                <w:noProof/>
                <w:webHidden/>
              </w:rPr>
              <w:t>248</w:t>
            </w:r>
            <w:r w:rsidR="00EF540D" w:rsidRPr="00EF540D">
              <w:rPr>
                <w:noProof/>
                <w:webHidden/>
              </w:rPr>
              <w:fldChar w:fldCharType="end"/>
            </w:r>
          </w:hyperlink>
        </w:p>
        <w:p w14:paraId="17D8F745" w14:textId="4D7A8839" w:rsidR="00EF540D" w:rsidRPr="00EF540D" w:rsidRDefault="004A533C">
          <w:pPr>
            <w:pStyle w:val="TOC2"/>
            <w:rPr>
              <w:rFonts w:asciiTheme="minorHAnsi" w:eastAsiaTheme="minorEastAsia" w:hAnsiTheme="minorHAnsi" w:cstheme="minorBidi"/>
              <w:noProof/>
              <w:lang w:val="en-US"/>
            </w:rPr>
          </w:pPr>
          <w:hyperlink w:anchor="_Toc226624893" w:history="1">
            <w:r w:rsidR="00EF540D" w:rsidRPr="00EF540D">
              <w:rPr>
                <w:rStyle w:val="Hyperlink"/>
                <w:bCs/>
                <w:noProof/>
                <w:lang w:val="sl-SI" w:eastAsia="sl-SI"/>
              </w:rPr>
              <w:t>3.2.26. ANALIZA MUZIČKIH OBLIKA II</w:t>
            </w:r>
            <w:r w:rsidR="00EF540D" w:rsidRPr="00EF540D">
              <w:rPr>
                <w:noProof/>
                <w:webHidden/>
              </w:rPr>
              <w:tab/>
            </w:r>
            <w:r w:rsidR="00EF540D" w:rsidRPr="00EF540D">
              <w:rPr>
                <w:noProof/>
                <w:webHidden/>
              </w:rPr>
              <w:fldChar w:fldCharType="begin"/>
            </w:r>
            <w:r w:rsidR="00EF540D" w:rsidRPr="00EF540D">
              <w:rPr>
                <w:noProof/>
                <w:webHidden/>
              </w:rPr>
              <w:instrText xml:space="preserve"> PAGEREF _Toc226624893 \h </w:instrText>
            </w:r>
            <w:r w:rsidR="00EF540D" w:rsidRPr="00EF540D">
              <w:rPr>
                <w:noProof/>
                <w:webHidden/>
              </w:rPr>
            </w:r>
            <w:r w:rsidR="00EF540D" w:rsidRPr="00EF540D">
              <w:rPr>
                <w:noProof/>
                <w:webHidden/>
              </w:rPr>
              <w:fldChar w:fldCharType="separate"/>
            </w:r>
            <w:r w:rsidR="00AA4EF0">
              <w:rPr>
                <w:noProof/>
                <w:webHidden/>
              </w:rPr>
              <w:t>259</w:t>
            </w:r>
            <w:r w:rsidR="00EF540D" w:rsidRPr="00EF540D">
              <w:rPr>
                <w:noProof/>
                <w:webHidden/>
              </w:rPr>
              <w:fldChar w:fldCharType="end"/>
            </w:r>
          </w:hyperlink>
        </w:p>
        <w:p w14:paraId="7992C025" w14:textId="6119F704" w:rsidR="00EF540D" w:rsidRPr="00EF540D" w:rsidRDefault="004A533C">
          <w:pPr>
            <w:pStyle w:val="TOC2"/>
            <w:rPr>
              <w:rFonts w:asciiTheme="minorHAnsi" w:eastAsiaTheme="minorEastAsia" w:hAnsiTheme="minorHAnsi" w:cstheme="minorBidi"/>
              <w:noProof/>
              <w:lang w:val="en-US"/>
            </w:rPr>
          </w:pPr>
          <w:hyperlink w:anchor="_Toc226624894" w:history="1">
            <w:r w:rsidR="00EF540D" w:rsidRPr="00EF540D">
              <w:rPr>
                <w:rStyle w:val="Hyperlink"/>
                <w:bCs/>
                <w:noProof/>
                <w:lang w:val="sl-SI" w:eastAsia="sl-SI"/>
              </w:rPr>
              <w:t>3.2.27. MUZIČKA PRODUKCIJA II</w:t>
            </w:r>
            <w:r w:rsidR="00EF540D" w:rsidRPr="00EF540D">
              <w:rPr>
                <w:noProof/>
                <w:webHidden/>
              </w:rPr>
              <w:tab/>
            </w:r>
            <w:r w:rsidR="00EF540D" w:rsidRPr="00EF540D">
              <w:rPr>
                <w:noProof/>
                <w:webHidden/>
              </w:rPr>
              <w:fldChar w:fldCharType="begin"/>
            </w:r>
            <w:r w:rsidR="00EF540D" w:rsidRPr="00EF540D">
              <w:rPr>
                <w:noProof/>
                <w:webHidden/>
              </w:rPr>
              <w:instrText xml:space="preserve"> PAGEREF _Toc226624894 \h </w:instrText>
            </w:r>
            <w:r w:rsidR="00EF540D" w:rsidRPr="00EF540D">
              <w:rPr>
                <w:noProof/>
                <w:webHidden/>
              </w:rPr>
            </w:r>
            <w:r w:rsidR="00EF540D" w:rsidRPr="00EF540D">
              <w:rPr>
                <w:noProof/>
                <w:webHidden/>
              </w:rPr>
              <w:fldChar w:fldCharType="separate"/>
            </w:r>
            <w:r w:rsidR="00AA4EF0">
              <w:rPr>
                <w:noProof/>
                <w:webHidden/>
              </w:rPr>
              <w:t>268</w:t>
            </w:r>
            <w:r w:rsidR="00EF540D" w:rsidRPr="00EF540D">
              <w:rPr>
                <w:noProof/>
                <w:webHidden/>
              </w:rPr>
              <w:fldChar w:fldCharType="end"/>
            </w:r>
          </w:hyperlink>
        </w:p>
        <w:p w14:paraId="0DE2407C" w14:textId="1FED435E" w:rsidR="00EF540D" w:rsidRPr="00EF540D" w:rsidRDefault="004A533C">
          <w:pPr>
            <w:pStyle w:val="TOC2"/>
            <w:rPr>
              <w:rFonts w:asciiTheme="minorHAnsi" w:eastAsiaTheme="minorEastAsia" w:hAnsiTheme="minorHAnsi" w:cstheme="minorBidi"/>
              <w:noProof/>
              <w:lang w:val="en-US"/>
            </w:rPr>
          </w:pPr>
          <w:hyperlink w:anchor="_Toc226624895" w:history="1">
            <w:r w:rsidR="00EF540D" w:rsidRPr="00EF540D">
              <w:rPr>
                <w:rStyle w:val="Hyperlink"/>
                <w:bCs/>
                <w:noProof/>
                <w:lang w:val="sl-SI" w:eastAsia="sl-SI"/>
              </w:rPr>
              <w:t>3.2.28. DIZAJN ZVUKA II</w:t>
            </w:r>
            <w:r w:rsidR="00EF540D" w:rsidRPr="00EF540D">
              <w:rPr>
                <w:noProof/>
                <w:webHidden/>
              </w:rPr>
              <w:tab/>
            </w:r>
            <w:r w:rsidR="00EF540D" w:rsidRPr="00EF540D">
              <w:rPr>
                <w:noProof/>
                <w:webHidden/>
              </w:rPr>
              <w:fldChar w:fldCharType="begin"/>
            </w:r>
            <w:r w:rsidR="00EF540D" w:rsidRPr="00EF540D">
              <w:rPr>
                <w:noProof/>
                <w:webHidden/>
              </w:rPr>
              <w:instrText xml:space="preserve"> PAGEREF _Toc226624895 \h </w:instrText>
            </w:r>
            <w:r w:rsidR="00EF540D" w:rsidRPr="00EF540D">
              <w:rPr>
                <w:noProof/>
                <w:webHidden/>
              </w:rPr>
            </w:r>
            <w:r w:rsidR="00EF540D" w:rsidRPr="00EF540D">
              <w:rPr>
                <w:noProof/>
                <w:webHidden/>
              </w:rPr>
              <w:fldChar w:fldCharType="separate"/>
            </w:r>
            <w:r w:rsidR="00AA4EF0">
              <w:rPr>
                <w:noProof/>
                <w:webHidden/>
              </w:rPr>
              <w:t>278</w:t>
            </w:r>
            <w:r w:rsidR="00EF540D" w:rsidRPr="00EF540D">
              <w:rPr>
                <w:noProof/>
                <w:webHidden/>
              </w:rPr>
              <w:fldChar w:fldCharType="end"/>
            </w:r>
          </w:hyperlink>
        </w:p>
        <w:p w14:paraId="3BD07E09" w14:textId="2A7B7D80" w:rsidR="00EF540D" w:rsidRPr="00EF540D" w:rsidRDefault="004A533C">
          <w:pPr>
            <w:pStyle w:val="TOC2"/>
            <w:rPr>
              <w:rFonts w:asciiTheme="minorHAnsi" w:eastAsiaTheme="minorEastAsia" w:hAnsiTheme="minorHAnsi" w:cstheme="minorBidi"/>
              <w:noProof/>
              <w:lang w:val="en-US"/>
            </w:rPr>
          </w:pPr>
          <w:hyperlink w:anchor="_Toc226624896" w:history="1">
            <w:r w:rsidR="00EF540D" w:rsidRPr="00EF540D">
              <w:rPr>
                <w:rStyle w:val="Hyperlink"/>
                <w:bCs/>
                <w:noProof/>
                <w:lang w:val="sl-SI" w:eastAsia="sl-SI"/>
              </w:rPr>
              <w:t>3.2.29. OSNOVE KOMPONOVANJA SA ARANŽIRANJEM</w:t>
            </w:r>
            <w:r w:rsidR="00EF540D" w:rsidRPr="00EF540D">
              <w:rPr>
                <w:noProof/>
                <w:webHidden/>
              </w:rPr>
              <w:tab/>
            </w:r>
            <w:r w:rsidR="00EF540D" w:rsidRPr="00EF540D">
              <w:rPr>
                <w:noProof/>
                <w:webHidden/>
              </w:rPr>
              <w:fldChar w:fldCharType="begin"/>
            </w:r>
            <w:r w:rsidR="00EF540D" w:rsidRPr="00EF540D">
              <w:rPr>
                <w:noProof/>
                <w:webHidden/>
              </w:rPr>
              <w:instrText xml:space="preserve"> PAGEREF _Toc226624896 \h </w:instrText>
            </w:r>
            <w:r w:rsidR="00EF540D" w:rsidRPr="00EF540D">
              <w:rPr>
                <w:noProof/>
                <w:webHidden/>
              </w:rPr>
            </w:r>
            <w:r w:rsidR="00EF540D" w:rsidRPr="00EF540D">
              <w:rPr>
                <w:noProof/>
                <w:webHidden/>
              </w:rPr>
              <w:fldChar w:fldCharType="separate"/>
            </w:r>
            <w:r w:rsidR="00AA4EF0">
              <w:rPr>
                <w:noProof/>
                <w:webHidden/>
              </w:rPr>
              <w:t>287</w:t>
            </w:r>
            <w:r w:rsidR="00EF540D" w:rsidRPr="00EF540D">
              <w:rPr>
                <w:noProof/>
                <w:webHidden/>
              </w:rPr>
              <w:fldChar w:fldCharType="end"/>
            </w:r>
          </w:hyperlink>
        </w:p>
        <w:p w14:paraId="487FE075" w14:textId="7D790750" w:rsidR="00EF540D" w:rsidRPr="00EF540D" w:rsidRDefault="004A533C">
          <w:pPr>
            <w:pStyle w:val="TOC2"/>
            <w:rPr>
              <w:rFonts w:asciiTheme="minorHAnsi" w:eastAsiaTheme="minorEastAsia" w:hAnsiTheme="minorHAnsi" w:cstheme="minorBidi"/>
              <w:noProof/>
              <w:lang w:val="en-US"/>
            </w:rPr>
          </w:pPr>
          <w:hyperlink w:anchor="_Toc226624897" w:history="1">
            <w:r w:rsidR="00EF540D" w:rsidRPr="00EF540D">
              <w:rPr>
                <w:rStyle w:val="Hyperlink"/>
                <w:caps/>
                <w:noProof/>
              </w:rPr>
              <w:t>3.3. IZBORNI MODULI</w:t>
            </w:r>
            <w:r w:rsidR="00EF540D" w:rsidRPr="00EF540D">
              <w:rPr>
                <w:noProof/>
                <w:webHidden/>
              </w:rPr>
              <w:tab/>
            </w:r>
            <w:r w:rsidR="00EF540D" w:rsidRPr="00EF540D">
              <w:rPr>
                <w:noProof/>
                <w:webHidden/>
              </w:rPr>
              <w:fldChar w:fldCharType="begin"/>
            </w:r>
            <w:r w:rsidR="00EF540D" w:rsidRPr="00EF540D">
              <w:rPr>
                <w:noProof/>
                <w:webHidden/>
              </w:rPr>
              <w:instrText xml:space="preserve"> PAGEREF _Toc226624897 \h </w:instrText>
            </w:r>
            <w:r w:rsidR="00EF540D" w:rsidRPr="00EF540D">
              <w:rPr>
                <w:noProof/>
                <w:webHidden/>
              </w:rPr>
            </w:r>
            <w:r w:rsidR="00EF540D" w:rsidRPr="00EF540D">
              <w:rPr>
                <w:noProof/>
                <w:webHidden/>
              </w:rPr>
              <w:fldChar w:fldCharType="separate"/>
            </w:r>
            <w:r w:rsidR="00AA4EF0">
              <w:rPr>
                <w:noProof/>
                <w:webHidden/>
              </w:rPr>
              <w:t>296</w:t>
            </w:r>
            <w:r w:rsidR="00EF540D" w:rsidRPr="00EF540D">
              <w:rPr>
                <w:noProof/>
                <w:webHidden/>
              </w:rPr>
              <w:fldChar w:fldCharType="end"/>
            </w:r>
          </w:hyperlink>
        </w:p>
        <w:p w14:paraId="6CD2C364" w14:textId="3E9739B6" w:rsidR="00EF540D" w:rsidRPr="00EF540D" w:rsidRDefault="004A533C">
          <w:pPr>
            <w:pStyle w:val="TOC2"/>
            <w:rPr>
              <w:rFonts w:asciiTheme="minorHAnsi" w:eastAsiaTheme="minorEastAsia" w:hAnsiTheme="minorHAnsi" w:cstheme="minorBidi"/>
              <w:noProof/>
              <w:lang w:val="en-US"/>
            </w:rPr>
          </w:pPr>
          <w:hyperlink w:anchor="_Toc226624898" w:history="1">
            <w:r w:rsidR="00EF540D" w:rsidRPr="00EF540D">
              <w:rPr>
                <w:rStyle w:val="Hyperlink"/>
                <w:bCs/>
                <w:noProof/>
                <w:lang w:val="sl-SI" w:eastAsia="sl-SI"/>
              </w:rPr>
              <w:t>3.3.1. HORSKO PJEVANJE I</w:t>
            </w:r>
            <w:r w:rsidR="00EF540D" w:rsidRPr="00EF540D">
              <w:rPr>
                <w:noProof/>
                <w:webHidden/>
              </w:rPr>
              <w:tab/>
            </w:r>
            <w:r w:rsidR="00EF540D" w:rsidRPr="00EF540D">
              <w:rPr>
                <w:noProof/>
                <w:webHidden/>
              </w:rPr>
              <w:fldChar w:fldCharType="begin"/>
            </w:r>
            <w:r w:rsidR="00EF540D" w:rsidRPr="00EF540D">
              <w:rPr>
                <w:noProof/>
                <w:webHidden/>
              </w:rPr>
              <w:instrText xml:space="preserve"> PAGEREF _Toc226624898 \h </w:instrText>
            </w:r>
            <w:r w:rsidR="00EF540D" w:rsidRPr="00EF540D">
              <w:rPr>
                <w:noProof/>
                <w:webHidden/>
              </w:rPr>
            </w:r>
            <w:r w:rsidR="00EF540D" w:rsidRPr="00EF540D">
              <w:rPr>
                <w:noProof/>
                <w:webHidden/>
              </w:rPr>
              <w:fldChar w:fldCharType="separate"/>
            </w:r>
            <w:r w:rsidR="00AA4EF0">
              <w:rPr>
                <w:noProof/>
                <w:webHidden/>
              </w:rPr>
              <w:t>296</w:t>
            </w:r>
            <w:r w:rsidR="00EF540D" w:rsidRPr="00EF540D">
              <w:rPr>
                <w:noProof/>
                <w:webHidden/>
              </w:rPr>
              <w:fldChar w:fldCharType="end"/>
            </w:r>
          </w:hyperlink>
        </w:p>
        <w:p w14:paraId="6C9EB9D4" w14:textId="3D4C76E5" w:rsidR="00EF540D" w:rsidRPr="00EF540D" w:rsidRDefault="004A533C">
          <w:pPr>
            <w:pStyle w:val="TOC2"/>
            <w:rPr>
              <w:rFonts w:asciiTheme="minorHAnsi" w:eastAsiaTheme="minorEastAsia" w:hAnsiTheme="minorHAnsi" w:cstheme="minorBidi"/>
              <w:noProof/>
              <w:lang w:val="en-US"/>
            </w:rPr>
          </w:pPr>
          <w:hyperlink w:anchor="_Toc226624899" w:history="1">
            <w:r w:rsidR="00EF540D" w:rsidRPr="00EF540D">
              <w:rPr>
                <w:rStyle w:val="Hyperlink"/>
                <w:bCs/>
                <w:noProof/>
                <w:lang w:val="sl-SI" w:eastAsia="sl-SI"/>
              </w:rPr>
              <w:t>3.3.2. HORSKO PJEVANJE II</w:t>
            </w:r>
            <w:r w:rsidR="00EF540D" w:rsidRPr="00EF540D">
              <w:rPr>
                <w:noProof/>
                <w:webHidden/>
              </w:rPr>
              <w:tab/>
            </w:r>
            <w:r w:rsidR="00EF540D" w:rsidRPr="00EF540D">
              <w:rPr>
                <w:noProof/>
                <w:webHidden/>
              </w:rPr>
              <w:fldChar w:fldCharType="begin"/>
            </w:r>
            <w:r w:rsidR="00EF540D" w:rsidRPr="00EF540D">
              <w:rPr>
                <w:noProof/>
                <w:webHidden/>
              </w:rPr>
              <w:instrText xml:space="preserve"> PAGEREF _Toc226624899 \h </w:instrText>
            </w:r>
            <w:r w:rsidR="00EF540D" w:rsidRPr="00EF540D">
              <w:rPr>
                <w:noProof/>
                <w:webHidden/>
              </w:rPr>
            </w:r>
            <w:r w:rsidR="00EF540D" w:rsidRPr="00EF540D">
              <w:rPr>
                <w:noProof/>
                <w:webHidden/>
              </w:rPr>
              <w:fldChar w:fldCharType="separate"/>
            </w:r>
            <w:r w:rsidR="00AA4EF0">
              <w:rPr>
                <w:noProof/>
                <w:webHidden/>
              </w:rPr>
              <w:t>304</w:t>
            </w:r>
            <w:r w:rsidR="00EF540D" w:rsidRPr="00EF540D">
              <w:rPr>
                <w:noProof/>
                <w:webHidden/>
              </w:rPr>
              <w:fldChar w:fldCharType="end"/>
            </w:r>
          </w:hyperlink>
        </w:p>
        <w:p w14:paraId="204BE670" w14:textId="16B40C5F" w:rsidR="00EF540D" w:rsidRPr="00EF540D" w:rsidRDefault="004A533C">
          <w:pPr>
            <w:pStyle w:val="TOC2"/>
            <w:rPr>
              <w:rFonts w:asciiTheme="minorHAnsi" w:eastAsiaTheme="minorEastAsia" w:hAnsiTheme="minorHAnsi" w:cstheme="minorBidi"/>
              <w:noProof/>
              <w:lang w:val="en-US"/>
            </w:rPr>
          </w:pPr>
          <w:hyperlink w:anchor="_Toc226624900" w:history="1">
            <w:r w:rsidR="00EF540D" w:rsidRPr="00EF540D">
              <w:rPr>
                <w:rStyle w:val="Hyperlink"/>
                <w:bCs/>
                <w:caps/>
                <w:noProof/>
                <w:lang w:val="sl-SI" w:eastAsia="sl-SI"/>
              </w:rPr>
              <w:t>3.3.3. SAVREMENO ODRASTANJE</w:t>
            </w:r>
            <w:r w:rsidR="00EF540D" w:rsidRPr="00EF540D">
              <w:rPr>
                <w:noProof/>
                <w:webHidden/>
              </w:rPr>
              <w:tab/>
            </w:r>
            <w:r w:rsidR="00EF540D" w:rsidRPr="00EF540D">
              <w:rPr>
                <w:noProof/>
                <w:webHidden/>
              </w:rPr>
              <w:fldChar w:fldCharType="begin"/>
            </w:r>
            <w:r w:rsidR="00EF540D" w:rsidRPr="00EF540D">
              <w:rPr>
                <w:noProof/>
                <w:webHidden/>
              </w:rPr>
              <w:instrText xml:space="preserve"> PAGEREF _Toc226624900 \h </w:instrText>
            </w:r>
            <w:r w:rsidR="00EF540D" w:rsidRPr="00EF540D">
              <w:rPr>
                <w:noProof/>
                <w:webHidden/>
              </w:rPr>
            </w:r>
            <w:r w:rsidR="00EF540D" w:rsidRPr="00EF540D">
              <w:rPr>
                <w:noProof/>
                <w:webHidden/>
              </w:rPr>
              <w:fldChar w:fldCharType="separate"/>
            </w:r>
            <w:r w:rsidR="00AA4EF0">
              <w:rPr>
                <w:noProof/>
                <w:webHidden/>
              </w:rPr>
              <w:t>312</w:t>
            </w:r>
            <w:r w:rsidR="00EF540D" w:rsidRPr="00EF540D">
              <w:rPr>
                <w:noProof/>
                <w:webHidden/>
              </w:rPr>
              <w:fldChar w:fldCharType="end"/>
            </w:r>
          </w:hyperlink>
        </w:p>
        <w:p w14:paraId="1AD42A3C" w14:textId="27056237" w:rsidR="00EF540D" w:rsidRPr="00EF540D" w:rsidRDefault="004A533C">
          <w:pPr>
            <w:pStyle w:val="TOC2"/>
            <w:rPr>
              <w:rFonts w:asciiTheme="minorHAnsi" w:eastAsiaTheme="minorEastAsia" w:hAnsiTheme="minorHAnsi" w:cstheme="minorBidi"/>
              <w:noProof/>
              <w:lang w:val="en-US"/>
            </w:rPr>
          </w:pPr>
          <w:hyperlink w:anchor="_Toc226624901" w:history="1">
            <w:r w:rsidR="00EF540D" w:rsidRPr="00EF540D">
              <w:rPr>
                <w:rStyle w:val="Hyperlink"/>
                <w:noProof/>
              </w:rPr>
              <w:t>3.3.4. DIRIGOVANJE I</w:t>
            </w:r>
            <w:r w:rsidR="00EF540D" w:rsidRPr="00EF540D">
              <w:rPr>
                <w:noProof/>
                <w:webHidden/>
              </w:rPr>
              <w:tab/>
            </w:r>
            <w:r w:rsidR="00EF540D" w:rsidRPr="00EF540D">
              <w:rPr>
                <w:noProof/>
                <w:webHidden/>
              </w:rPr>
              <w:fldChar w:fldCharType="begin"/>
            </w:r>
            <w:r w:rsidR="00EF540D" w:rsidRPr="00EF540D">
              <w:rPr>
                <w:noProof/>
                <w:webHidden/>
              </w:rPr>
              <w:instrText xml:space="preserve"> PAGEREF _Toc226624901 \h </w:instrText>
            </w:r>
            <w:r w:rsidR="00EF540D" w:rsidRPr="00EF540D">
              <w:rPr>
                <w:noProof/>
                <w:webHidden/>
              </w:rPr>
            </w:r>
            <w:r w:rsidR="00EF540D" w:rsidRPr="00EF540D">
              <w:rPr>
                <w:noProof/>
                <w:webHidden/>
              </w:rPr>
              <w:fldChar w:fldCharType="separate"/>
            </w:r>
            <w:r w:rsidR="00AA4EF0">
              <w:rPr>
                <w:noProof/>
                <w:webHidden/>
              </w:rPr>
              <w:t>322</w:t>
            </w:r>
            <w:r w:rsidR="00EF540D" w:rsidRPr="00EF540D">
              <w:rPr>
                <w:noProof/>
                <w:webHidden/>
              </w:rPr>
              <w:fldChar w:fldCharType="end"/>
            </w:r>
          </w:hyperlink>
        </w:p>
        <w:p w14:paraId="58650794" w14:textId="49F3E394" w:rsidR="00EF540D" w:rsidRPr="00EF540D" w:rsidRDefault="004A533C">
          <w:pPr>
            <w:pStyle w:val="TOC2"/>
            <w:rPr>
              <w:rFonts w:asciiTheme="minorHAnsi" w:eastAsiaTheme="minorEastAsia" w:hAnsiTheme="minorHAnsi" w:cstheme="minorBidi"/>
              <w:noProof/>
              <w:lang w:val="en-US"/>
            </w:rPr>
          </w:pPr>
          <w:hyperlink w:anchor="_Toc226624902" w:history="1">
            <w:r w:rsidR="00EF540D" w:rsidRPr="00EF540D">
              <w:rPr>
                <w:rStyle w:val="Hyperlink"/>
                <w:bCs/>
                <w:caps/>
                <w:noProof/>
                <w:lang w:val="sl-SI" w:eastAsia="sl-SI"/>
              </w:rPr>
              <w:t>3.3.5. HORSKO PJEVANJE III</w:t>
            </w:r>
            <w:r w:rsidR="00EF540D" w:rsidRPr="00EF540D">
              <w:rPr>
                <w:noProof/>
                <w:webHidden/>
              </w:rPr>
              <w:tab/>
            </w:r>
            <w:r w:rsidR="00EF540D" w:rsidRPr="00EF540D">
              <w:rPr>
                <w:noProof/>
                <w:webHidden/>
              </w:rPr>
              <w:fldChar w:fldCharType="begin"/>
            </w:r>
            <w:r w:rsidR="00EF540D" w:rsidRPr="00EF540D">
              <w:rPr>
                <w:noProof/>
                <w:webHidden/>
              </w:rPr>
              <w:instrText xml:space="preserve"> PAGEREF _Toc226624902 \h </w:instrText>
            </w:r>
            <w:r w:rsidR="00EF540D" w:rsidRPr="00EF540D">
              <w:rPr>
                <w:noProof/>
                <w:webHidden/>
              </w:rPr>
            </w:r>
            <w:r w:rsidR="00EF540D" w:rsidRPr="00EF540D">
              <w:rPr>
                <w:noProof/>
                <w:webHidden/>
              </w:rPr>
              <w:fldChar w:fldCharType="separate"/>
            </w:r>
            <w:r w:rsidR="00AA4EF0">
              <w:rPr>
                <w:noProof/>
                <w:webHidden/>
              </w:rPr>
              <w:t>331</w:t>
            </w:r>
            <w:r w:rsidR="00EF540D" w:rsidRPr="00EF540D">
              <w:rPr>
                <w:noProof/>
                <w:webHidden/>
              </w:rPr>
              <w:fldChar w:fldCharType="end"/>
            </w:r>
          </w:hyperlink>
        </w:p>
        <w:p w14:paraId="36E0930E" w14:textId="2643AEC0" w:rsidR="00EF540D" w:rsidRPr="00EF540D" w:rsidRDefault="004A533C">
          <w:pPr>
            <w:pStyle w:val="TOC2"/>
            <w:rPr>
              <w:rFonts w:asciiTheme="minorHAnsi" w:eastAsiaTheme="minorEastAsia" w:hAnsiTheme="minorHAnsi" w:cstheme="minorBidi"/>
              <w:noProof/>
              <w:lang w:val="en-US"/>
            </w:rPr>
          </w:pPr>
          <w:hyperlink w:anchor="_Toc226624903" w:history="1">
            <w:r w:rsidR="00EF540D" w:rsidRPr="00EF540D">
              <w:rPr>
                <w:rStyle w:val="Hyperlink"/>
                <w:bCs/>
                <w:caps/>
                <w:noProof/>
                <w:lang w:val="sl-SI" w:eastAsia="sl-SI"/>
              </w:rPr>
              <w:t>3.3.6. DŽEZ I</w:t>
            </w:r>
            <w:r w:rsidR="00EF540D" w:rsidRPr="00EF540D">
              <w:rPr>
                <w:noProof/>
                <w:webHidden/>
              </w:rPr>
              <w:tab/>
            </w:r>
            <w:r w:rsidR="00EF540D" w:rsidRPr="00EF540D">
              <w:rPr>
                <w:noProof/>
                <w:webHidden/>
              </w:rPr>
              <w:fldChar w:fldCharType="begin"/>
            </w:r>
            <w:r w:rsidR="00EF540D" w:rsidRPr="00EF540D">
              <w:rPr>
                <w:noProof/>
                <w:webHidden/>
              </w:rPr>
              <w:instrText xml:space="preserve"> PAGEREF _Toc226624903 \h </w:instrText>
            </w:r>
            <w:r w:rsidR="00EF540D" w:rsidRPr="00EF540D">
              <w:rPr>
                <w:noProof/>
                <w:webHidden/>
              </w:rPr>
            </w:r>
            <w:r w:rsidR="00EF540D" w:rsidRPr="00EF540D">
              <w:rPr>
                <w:noProof/>
                <w:webHidden/>
              </w:rPr>
              <w:fldChar w:fldCharType="separate"/>
            </w:r>
            <w:r w:rsidR="00AA4EF0">
              <w:rPr>
                <w:noProof/>
                <w:webHidden/>
              </w:rPr>
              <w:t>339</w:t>
            </w:r>
            <w:r w:rsidR="00EF540D" w:rsidRPr="00EF540D">
              <w:rPr>
                <w:noProof/>
                <w:webHidden/>
              </w:rPr>
              <w:fldChar w:fldCharType="end"/>
            </w:r>
          </w:hyperlink>
        </w:p>
        <w:p w14:paraId="60765534" w14:textId="7773A1B2" w:rsidR="00EF540D" w:rsidRPr="00EF540D" w:rsidRDefault="004A533C">
          <w:pPr>
            <w:pStyle w:val="TOC2"/>
            <w:rPr>
              <w:rFonts w:asciiTheme="minorHAnsi" w:eastAsiaTheme="minorEastAsia" w:hAnsiTheme="minorHAnsi" w:cstheme="minorBidi"/>
              <w:noProof/>
              <w:lang w:val="en-US"/>
            </w:rPr>
          </w:pPr>
          <w:hyperlink w:anchor="_Toc226624904" w:history="1">
            <w:r w:rsidR="00EF540D" w:rsidRPr="00EF540D">
              <w:rPr>
                <w:rStyle w:val="Hyperlink"/>
                <w:bCs/>
                <w:noProof/>
                <w:lang w:val="sl-SI" w:eastAsia="sl-SI"/>
              </w:rPr>
              <w:t>3.3.7. POPULARNA MUZIKA I</w:t>
            </w:r>
            <w:r w:rsidR="00EF540D" w:rsidRPr="00EF540D">
              <w:rPr>
                <w:noProof/>
                <w:webHidden/>
              </w:rPr>
              <w:tab/>
            </w:r>
            <w:r w:rsidR="00EF540D" w:rsidRPr="00EF540D">
              <w:rPr>
                <w:noProof/>
                <w:webHidden/>
              </w:rPr>
              <w:fldChar w:fldCharType="begin"/>
            </w:r>
            <w:r w:rsidR="00EF540D" w:rsidRPr="00EF540D">
              <w:rPr>
                <w:noProof/>
                <w:webHidden/>
              </w:rPr>
              <w:instrText xml:space="preserve"> PAGEREF _Toc226624904 \h </w:instrText>
            </w:r>
            <w:r w:rsidR="00EF540D" w:rsidRPr="00EF540D">
              <w:rPr>
                <w:noProof/>
                <w:webHidden/>
              </w:rPr>
            </w:r>
            <w:r w:rsidR="00EF540D" w:rsidRPr="00EF540D">
              <w:rPr>
                <w:noProof/>
                <w:webHidden/>
              </w:rPr>
              <w:fldChar w:fldCharType="separate"/>
            </w:r>
            <w:r w:rsidR="00AA4EF0">
              <w:rPr>
                <w:noProof/>
                <w:webHidden/>
              </w:rPr>
              <w:t>347</w:t>
            </w:r>
            <w:r w:rsidR="00EF540D" w:rsidRPr="00EF540D">
              <w:rPr>
                <w:noProof/>
                <w:webHidden/>
              </w:rPr>
              <w:fldChar w:fldCharType="end"/>
            </w:r>
          </w:hyperlink>
        </w:p>
        <w:p w14:paraId="36AF92EB" w14:textId="1EF7872A" w:rsidR="00EF540D" w:rsidRPr="00EF540D" w:rsidRDefault="004A533C">
          <w:pPr>
            <w:pStyle w:val="TOC2"/>
            <w:rPr>
              <w:rFonts w:asciiTheme="minorHAnsi" w:eastAsiaTheme="minorEastAsia" w:hAnsiTheme="minorHAnsi" w:cstheme="minorBidi"/>
              <w:noProof/>
              <w:lang w:val="en-US"/>
            </w:rPr>
          </w:pPr>
          <w:hyperlink w:anchor="_Toc226624905" w:history="1">
            <w:r w:rsidR="00EF540D" w:rsidRPr="00EF540D">
              <w:rPr>
                <w:rStyle w:val="Hyperlink"/>
                <w:bCs/>
                <w:noProof/>
                <w:lang w:val="sl-SI" w:eastAsia="sl-SI"/>
              </w:rPr>
              <w:t>3.3.8. TRADICIONALNA MUZIKA I</w:t>
            </w:r>
            <w:r w:rsidR="00EF540D" w:rsidRPr="00EF540D">
              <w:rPr>
                <w:noProof/>
                <w:webHidden/>
              </w:rPr>
              <w:tab/>
            </w:r>
            <w:r w:rsidR="00EF540D" w:rsidRPr="00EF540D">
              <w:rPr>
                <w:noProof/>
                <w:webHidden/>
              </w:rPr>
              <w:fldChar w:fldCharType="begin"/>
            </w:r>
            <w:r w:rsidR="00EF540D" w:rsidRPr="00EF540D">
              <w:rPr>
                <w:noProof/>
                <w:webHidden/>
              </w:rPr>
              <w:instrText xml:space="preserve"> PAGEREF _Toc226624905 \h </w:instrText>
            </w:r>
            <w:r w:rsidR="00EF540D" w:rsidRPr="00EF540D">
              <w:rPr>
                <w:noProof/>
                <w:webHidden/>
              </w:rPr>
            </w:r>
            <w:r w:rsidR="00EF540D" w:rsidRPr="00EF540D">
              <w:rPr>
                <w:noProof/>
                <w:webHidden/>
              </w:rPr>
              <w:fldChar w:fldCharType="separate"/>
            </w:r>
            <w:r w:rsidR="00AA4EF0">
              <w:rPr>
                <w:noProof/>
                <w:webHidden/>
              </w:rPr>
              <w:t>356</w:t>
            </w:r>
            <w:r w:rsidR="00EF540D" w:rsidRPr="00EF540D">
              <w:rPr>
                <w:noProof/>
                <w:webHidden/>
              </w:rPr>
              <w:fldChar w:fldCharType="end"/>
            </w:r>
          </w:hyperlink>
        </w:p>
        <w:p w14:paraId="08A411D9" w14:textId="0D1A4834" w:rsidR="00EF540D" w:rsidRPr="00EF540D" w:rsidRDefault="004A533C">
          <w:pPr>
            <w:pStyle w:val="TOC2"/>
            <w:rPr>
              <w:rFonts w:asciiTheme="minorHAnsi" w:eastAsiaTheme="minorEastAsia" w:hAnsiTheme="minorHAnsi" w:cstheme="minorBidi"/>
              <w:noProof/>
              <w:lang w:val="en-US"/>
            </w:rPr>
          </w:pPr>
          <w:hyperlink w:anchor="_Toc226624906" w:history="1">
            <w:r w:rsidR="00EF540D" w:rsidRPr="00EF540D">
              <w:rPr>
                <w:rStyle w:val="Hyperlink"/>
                <w:bCs/>
                <w:noProof/>
                <w:lang w:val="sl-SI" w:eastAsia="sl-SI"/>
              </w:rPr>
              <w:t>3.3.9. POLIFONIJA</w:t>
            </w:r>
            <w:r w:rsidR="00EF540D" w:rsidRPr="00EF540D">
              <w:rPr>
                <w:noProof/>
                <w:webHidden/>
              </w:rPr>
              <w:tab/>
            </w:r>
            <w:r w:rsidR="00EF540D" w:rsidRPr="00EF540D">
              <w:rPr>
                <w:noProof/>
                <w:webHidden/>
              </w:rPr>
              <w:fldChar w:fldCharType="begin"/>
            </w:r>
            <w:r w:rsidR="00EF540D" w:rsidRPr="00EF540D">
              <w:rPr>
                <w:noProof/>
                <w:webHidden/>
              </w:rPr>
              <w:instrText xml:space="preserve"> PAGEREF _Toc226624906 \h </w:instrText>
            </w:r>
            <w:r w:rsidR="00EF540D" w:rsidRPr="00EF540D">
              <w:rPr>
                <w:noProof/>
                <w:webHidden/>
              </w:rPr>
            </w:r>
            <w:r w:rsidR="00EF540D" w:rsidRPr="00EF540D">
              <w:rPr>
                <w:noProof/>
                <w:webHidden/>
              </w:rPr>
              <w:fldChar w:fldCharType="separate"/>
            </w:r>
            <w:r w:rsidR="00AA4EF0">
              <w:rPr>
                <w:noProof/>
                <w:webHidden/>
              </w:rPr>
              <w:t>364</w:t>
            </w:r>
            <w:r w:rsidR="00EF540D" w:rsidRPr="00EF540D">
              <w:rPr>
                <w:noProof/>
                <w:webHidden/>
              </w:rPr>
              <w:fldChar w:fldCharType="end"/>
            </w:r>
          </w:hyperlink>
        </w:p>
        <w:p w14:paraId="194D6875" w14:textId="639E263E" w:rsidR="00EF540D" w:rsidRPr="00EF540D" w:rsidRDefault="004A533C">
          <w:pPr>
            <w:pStyle w:val="TOC2"/>
            <w:rPr>
              <w:rFonts w:asciiTheme="minorHAnsi" w:eastAsiaTheme="minorEastAsia" w:hAnsiTheme="minorHAnsi" w:cstheme="minorBidi"/>
              <w:noProof/>
              <w:lang w:val="en-US"/>
            </w:rPr>
          </w:pPr>
          <w:hyperlink w:anchor="_Toc226624907" w:history="1">
            <w:r w:rsidR="00EF540D" w:rsidRPr="00EF540D">
              <w:rPr>
                <w:rStyle w:val="Hyperlink"/>
                <w:rFonts w:eastAsia="SimSun"/>
                <w:bCs/>
                <w:noProof/>
                <w:lang w:val="sl-SI" w:eastAsia="sl-SI"/>
              </w:rPr>
              <w:t>3.3.10. SOCIJALNE MREŽE I GLOBALIZACIJA</w:t>
            </w:r>
            <w:r w:rsidR="00EF540D" w:rsidRPr="00EF540D">
              <w:rPr>
                <w:noProof/>
                <w:webHidden/>
              </w:rPr>
              <w:tab/>
            </w:r>
            <w:r w:rsidR="00EF540D" w:rsidRPr="00EF540D">
              <w:rPr>
                <w:noProof/>
                <w:webHidden/>
              </w:rPr>
              <w:fldChar w:fldCharType="begin"/>
            </w:r>
            <w:r w:rsidR="00EF540D" w:rsidRPr="00EF540D">
              <w:rPr>
                <w:noProof/>
                <w:webHidden/>
              </w:rPr>
              <w:instrText xml:space="preserve"> PAGEREF _Toc226624907 \h </w:instrText>
            </w:r>
            <w:r w:rsidR="00EF540D" w:rsidRPr="00EF540D">
              <w:rPr>
                <w:noProof/>
                <w:webHidden/>
              </w:rPr>
            </w:r>
            <w:r w:rsidR="00EF540D" w:rsidRPr="00EF540D">
              <w:rPr>
                <w:noProof/>
                <w:webHidden/>
              </w:rPr>
              <w:fldChar w:fldCharType="separate"/>
            </w:r>
            <w:r w:rsidR="00AA4EF0">
              <w:rPr>
                <w:noProof/>
                <w:webHidden/>
              </w:rPr>
              <w:t>372</w:t>
            </w:r>
            <w:r w:rsidR="00EF540D" w:rsidRPr="00EF540D">
              <w:rPr>
                <w:noProof/>
                <w:webHidden/>
              </w:rPr>
              <w:fldChar w:fldCharType="end"/>
            </w:r>
          </w:hyperlink>
        </w:p>
        <w:p w14:paraId="49AD13F0" w14:textId="125821B0" w:rsidR="00EF540D" w:rsidRPr="00EF540D" w:rsidRDefault="004A533C">
          <w:pPr>
            <w:pStyle w:val="TOC2"/>
            <w:rPr>
              <w:rFonts w:asciiTheme="minorHAnsi" w:eastAsiaTheme="minorEastAsia" w:hAnsiTheme="minorHAnsi" w:cstheme="minorBidi"/>
              <w:noProof/>
              <w:lang w:val="en-US"/>
            </w:rPr>
          </w:pPr>
          <w:hyperlink w:anchor="_Toc226624908" w:history="1">
            <w:r w:rsidR="00EF540D" w:rsidRPr="00EF540D">
              <w:rPr>
                <w:rStyle w:val="Hyperlink"/>
                <w:bCs/>
                <w:noProof/>
                <w:lang w:val="sl-SI" w:eastAsia="sl-SI"/>
              </w:rPr>
              <w:t>3.3.11. HORSKO PJEVANJE IV</w:t>
            </w:r>
            <w:r w:rsidR="00EF540D" w:rsidRPr="00EF540D">
              <w:rPr>
                <w:noProof/>
                <w:webHidden/>
              </w:rPr>
              <w:tab/>
            </w:r>
            <w:r w:rsidR="00EF540D" w:rsidRPr="00EF540D">
              <w:rPr>
                <w:noProof/>
                <w:webHidden/>
              </w:rPr>
              <w:fldChar w:fldCharType="begin"/>
            </w:r>
            <w:r w:rsidR="00EF540D" w:rsidRPr="00EF540D">
              <w:rPr>
                <w:noProof/>
                <w:webHidden/>
              </w:rPr>
              <w:instrText xml:space="preserve"> PAGEREF _Toc226624908 \h </w:instrText>
            </w:r>
            <w:r w:rsidR="00EF540D" w:rsidRPr="00EF540D">
              <w:rPr>
                <w:noProof/>
                <w:webHidden/>
              </w:rPr>
            </w:r>
            <w:r w:rsidR="00EF540D" w:rsidRPr="00EF540D">
              <w:rPr>
                <w:noProof/>
                <w:webHidden/>
              </w:rPr>
              <w:fldChar w:fldCharType="separate"/>
            </w:r>
            <w:r w:rsidR="00AA4EF0">
              <w:rPr>
                <w:noProof/>
                <w:webHidden/>
              </w:rPr>
              <w:t>382</w:t>
            </w:r>
            <w:r w:rsidR="00EF540D" w:rsidRPr="00EF540D">
              <w:rPr>
                <w:noProof/>
                <w:webHidden/>
              </w:rPr>
              <w:fldChar w:fldCharType="end"/>
            </w:r>
          </w:hyperlink>
        </w:p>
        <w:p w14:paraId="0FE2CA50" w14:textId="5D5BD0E9" w:rsidR="00EF540D" w:rsidRPr="00EF540D" w:rsidRDefault="004A533C">
          <w:pPr>
            <w:pStyle w:val="TOC2"/>
            <w:rPr>
              <w:rFonts w:asciiTheme="minorHAnsi" w:eastAsiaTheme="minorEastAsia" w:hAnsiTheme="minorHAnsi" w:cstheme="minorBidi"/>
              <w:noProof/>
              <w:lang w:val="en-US"/>
            </w:rPr>
          </w:pPr>
          <w:hyperlink w:anchor="_Toc226624909" w:history="1">
            <w:r w:rsidR="00EF540D" w:rsidRPr="00EF540D">
              <w:rPr>
                <w:rStyle w:val="Hyperlink"/>
                <w:bCs/>
                <w:noProof/>
                <w:lang w:val="sl-SI" w:eastAsia="sl-SI"/>
              </w:rPr>
              <w:t>3.3.12. DIRIGOVANJE II</w:t>
            </w:r>
            <w:r w:rsidR="00EF540D" w:rsidRPr="00EF540D">
              <w:rPr>
                <w:noProof/>
                <w:webHidden/>
              </w:rPr>
              <w:tab/>
            </w:r>
            <w:r w:rsidR="00EF540D" w:rsidRPr="00EF540D">
              <w:rPr>
                <w:noProof/>
                <w:webHidden/>
              </w:rPr>
              <w:fldChar w:fldCharType="begin"/>
            </w:r>
            <w:r w:rsidR="00EF540D" w:rsidRPr="00EF540D">
              <w:rPr>
                <w:noProof/>
                <w:webHidden/>
              </w:rPr>
              <w:instrText xml:space="preserve"> PAGEREF _Toc226624909 \h </w:instrText>
            </w:r>
            <w:r w:rsidR="00EF540D" w:rsidRPr="00EF540D">
              <w:rPr>
                <w:noProof/>
                <w:webHidden/>
              </w:rPr>
            </w:r>
            <w:r w:rsidR="00EF540D" w:rsidRPr="00EF540D">
              <w:rPr>
                <w:noProof/>
                <w:webHidden/>
              </w:rPr>
              <w:fldChar w:fldCharType="separate"/>
            </w:r>
            <w:r w:rsidR="00AA4EF0">
              <w:rPr>
                <w:noProof/>
                <w:webHidden/>
              </w:rPr>
              <w:t>392</w:t>
            </w:r>
            <w:r w:rsidR="00EF540D" w:rsidRPr="00EF540D">
              <w:rPr>
                <w:noProof/>
                <w:webHidden/>
              </w:rPr>
              <w:fldChar w:fldCharType="end"/>
            </w:r>
          </w:hyperlink>
        </w:p>
        <w:p w14:paraId="0A7816AA" w14:textId="581E0BE2" w:rsidR="00EF540D" w:rsidRPr="00EF540D" w:rsidRDefault="004A533C">
          <w:pPr>
            <w:pStyle w:val="TOC2"/>
            <w:rPr>
              <w:rFonts w:asciiTheme="minorHAnsi" w:eastAsiaTheme="minorEastAsia" w:hAnsiTheme="minorHAnsi" w:cstheme="minorBidi"/>
              <w:noProof/>
              <w:lang w:val="en-US"/>
            </w:rPr>
          </w:pPr>
          <w:hyperlink w:anchor="_Toc226624910" w:history="1">
            <w:r w:rsidR="00EF540D" w:rsidRPr="00EF540D">
              <w:rPr>
                <w:rStyle w:val="Hyperlink"/>
                <w:bCs/>
                <w:caps/>
                <w:noProof/>
                <w:lang w:val="sl-SI" w:eastAsia="sl-SI"/>
              </w:rPr>
              <w:t>3.3.13. DŽEZ II</w:t>
            </w:r>
            <w:r w:rsidR="00EF540D" w:rsidRPr="00EF540D">
              <w:rPr>
                <w:noProof/>
                <w:webHidden/>
              </w:rPr>
              <w:tab/>
            </w:r>
            <w:r w:rsidR="00EF540D" w:rsidRPr="00EF540D">
              <w:rPr>
                <w:noProof/>
                <w:webHidden/>
              </w:rPr>
              <w:fldChar w:fldCharType="begin"/>
            </w:r>
            <w:r w:rsidR="00EF540D" w:rsidRPr="00EF540D">
              <w:rPr>
                <w:noProof/>
                <w:webHidden/>
              </w:rPr>
              <w:instrText xml:space="preserve"> PAGEREF _Toc226624910 \h </w:instrText>
            </w:r>
            <w:r w:rsidR="00EF540D" w:rsidRPr="00EF540D">
              <w:rPr>
                <w:noProof/>
                <w:webHidden/>
              </w:rPr>
            </w:r>
            <w:r w:rsidR="00EF540D" w:rsidRPr="00EF540D">
              <w:rPr>
                <w:noProof/>
                <w:webHidden/>
              </w:rPr>
              <w:fldChar w:fldCharType="separate"/>
            </w:r>
            <w:r w:rsidR="00AA4EF0">
              <w:rPr>
                <w:noProof/>
                <w:webHidden/>
              </w:rPr>
              <w:t>401</w:t>
            </w:r>
            <w:r w:rsidR="00EF540D" w:rsidRPr="00EF540D">
              <w:rPr>
                <w:noProof/>
                <w:webHidden/>
              </w:rPr>
              <w:fldChar w:fldCharType="end"/>
            </w:r>
          </w:hyperlink>
        </w:p>
        <w:p w14:paraId="3C0A22B1" w14:textId="7CC6F032" w:rsidR="00EF540D" w:rsidRPr="00EF540D" w:rsidRDefault="004A533C">
          <w:pPr>
            <w:pStyle w:val="TOC2"/>
            <w:rPr>
              <w:rFonts w:asciiTheme="minorHAnsi" w:eastAsiaTheme="minorEastAsia" w:hAnsiTheme="minorHAnsi" w:cstheme="minorBidi"/>
              <w:noProof/>
              <w:lang w:val="en-US"/>
            </w:rPr>
          </w:pPr>
          <w:hyperlink w:anchor="_Toc226624911" w:history="1">
            <w:r w:rsidR="00EF540D" w:rsidRPr="00EF540D">
              <w:rPr>
                <w:rStyle w:val="Hyperlink"/>
                <w:bCs/>
                <w:noProof/>
                <w:lang w:val="sl-SI" w:eastAsia="sl-SI"/>
              </w:rPr>
              <w:t>3.3.14. POPULARNA MUZIKA II</w:t>
            </w:r>
            <w:r w:rsidR="00EF540D" w:rsidRPr="00EF540D">
              <w:rPr>
                <w:noProof/>
                <w:webHidden/>
              </w:rPr>
              <w:tab/>
            </w:r>
            <w:r w:rsidR="00EF540D" w:rsidRPr="00EF540D">
              <w:rPr>
                <w:noProof/>
                <w:webHidden/>
              </w:rPr>
              <w:fldChar w:fldCharType="begin"/>
            </w:r>
            <w:r w:rsidR="00EF540D" w:rsidRPr="00EF540D">
              <w:rPr>
                <w:noProof/>
                <w:webHidden/>
              </w:rPr>
              <w:instrText xml:space="preserve"> PAGEREF _Toc226624911 \h </w:instrText>
            </w:r>
            <w:r w:rsidR="00EF540D" w:rsidRPr="00EF540D">
              <w:rPr>
                <w:noProof/>
                <w:webHidden/>
              </w:rPr>
            </w:r>
            <w:r w:rsidR="00EF540D" w:rsidRPr="00EF540D">
              <w:rPr>
                <w:noProof/>
                <w:webHidden/>
              </w:rPr>
              <w:fldChar w:fldCharType="separate"/>
            </w:r>
            <w:r w:rsidR="00AA4EF0">
              <w:rPr>
                <w:noProof/>
                <w:webHidden/>
              </w:rPr>
              <w:t>409</w:t>
            </w:r>
            <w:r w:rsidR="00EF540D" w:rsidRPr="00EF540D">
              <w:rPr>
                <w:noProof/>
                <w:webHidden/>
              </w:rPr>
              <w:fldChar w:fldCharType="end"/>
            </w:r>
          </w:hyperlink>
        </w:p>
        <w:p w14:paraId="6BE1BD36" w14:textId="6086E1CB" w:rsidR="00EF540D" w:rsidRPr="00EF540D" w:rsidRDefault="004A533C">
          <w:pPr>
            <w:pStyle w:val="TOC2"/>
            <w:rPr>
              <w:rFonts w:asciiTheme="minorHAnsi" w:eastAsiaTheme="minorEastAsia" w:hAnsiTheme="minorHAnsi" w:cstheme="minorBidi"/>
              <w:noProof/>
              <w:lang w:val="en-US"/>
            </w:rPr>
          </w:pPr>
          <w:hyperlink w:anchor="_Toc226624912" w:history="1">
            <w:r w:rsidR="00EF540D" w:rsidRPr="00EF540D">
              <w:rPr>
                <w:rStyle w:val="Hyperlink"/>
                <w:bCs/>
                <w:noProof/>
                <w:lang w:val="sl-SI" w:eastAsia="sl-SI"/>
              </w:rPr>
              <w:t>3.3.15. TRADICIONALNA MUZIKA II</w:t>
            </w:r>
            <w:r w:rsidR="00EF540D" w:rsidRPr="00EF540D">
              <w:rPr>
                <w:noProof/>
                <w:webHidden/>
              </w:rPr>
              <w:tab/>
            </w:r>
            <w:r w:rsidR="00EF540D" w:rsidRPr="00EF540D">
              <w:rPr>
                <w:noProof/>
                <w:webHidden/>
              </w:rPr>
              <w:fldChar w:fldCharType="begin"/>
            </w:r>
            <w:r w:rsidR="00EF540D" w:rsidRPr="00EF540D">
              <w:rPr>
                <w:noProof/>
                <w:webHidden/>
              </w:rPr>
              <w:instrText xml:space="preserve"> PAGEREF _Toc226624912 \h </w:instrText>
            </w:r>
            <w:r w:rsidR="00EF540D" w:rsidRPr="00EF540D">
              <w:rPr>
                <w:noProof/>
                <w:webHidden/>
              </w:rPr>
            </w:r>
            <w:r w:rsidR="00EF540D" w:rsidRPr="00EF540D">
              <w:rPr>
                <w:noProof/>
                <w:webHidden/>
              </w:rPr>
              <w:fldChar w:fldCharType="separate"/>
            </w:r>
            <w:r w:rsidR="00AA4EF0">
              <w:rPr>
                <w:noProof/>
                <w:webHidden/>
              </w:rPr>
              <w:t>418</w:t>
            </w:r>
            <w:r w:rsidR="00EF540D" w:rsidRPr="00EF540D">
              <w:rPr>
                <w:noProof/>
                <w:webHidden/>
              </w:rPr>
              <w:fldChar w:fldCharType="end"/>
            </w:r>
          </w:hyperlink>
        </w:p>
        <w:p w14:paraId="3F6EB9DE" w14:textId="23BDFEED" w:rsidR="00EF540D" w:rsidRPr="00EF540D" w:rsidRDefault="004A533C">
          <w:pPr>
            <w:pStyle w:val="TOC2"/>
            <w:rPr>
              <w:rFonts w:asciiTheme="minorHAnsi" w:eastAsiaTheme="minorEastAsia" w:hAnsiTheme="minorHAnsi" w:cstheme="minorBidi"/>
              <w:noProof/>
              <w:lang w:val="en-US"/>
            </w:rPr>
          </w:pPr>
          <w:hyperlink w:anchor="_Toc226624922" w:history="1">
            <w:r w:rsidR="00EF540D" w:rsidRPr="00EF540D">
              <w:rPr>
                <w:rStyle w:val="Hyperlink"/>
                <w:rFonts w:eastAsia="SimSun"/>
                <w:bCs/>
                <w:caps/>
                <w:noProof/>
                <w:lang w:val="sl-SI" w:eastAsia="sl-SI"/>
              </w:rPr>
              <w:t>3.3.16. POSLOVNA KULTURA</w:t>
            </w:r>
            <w:r w:rsidR="00EF540D" w:rsidRPr="00EF540D">
              <w:rPr>
                <w:noProof/>
                <w:webHidden/>
              </w:rPr>
              <w:tab/>
            </w:r>
            <w:r w:rsidR="00EF540D" w:rsidRPr="00EF540D">
              <w:rPr>
                <w:noProof/>
                <w:webHidden/>
              </w:rPr>
              <w:fldChar w:fldCharType="begin"/>
            </w:r>
            <w:r w:rsidR="00EF540D" w:rsidRPr="00EF540D">
              <w:rPr>
                <w:noProof/>
                <w:webHidden/>
              </w:rPr>
              <w:instrText xml:space="preserve"> PAGEREF _Toc226624922 \h </w:instrText>
            </w:r>
            <w:r w:rsidR="00EF540D" w:rsidRPr="00EF540D">
              <w:rPr>
                <w:noProof/>
                <w:webHidden/>
              </w:rPr>
            </w:r>
            <w:r w:rsidR="00EF540D" w:rsidRPr="00EF540D">
              <w:rPr>
                <w:noProof/>
                <w:webHidden/>
              </w:rPr>
              <w:fldChar w:fldCharType="separate"/>
            </w:r>
            <w:r w:rsidR="00AA4EF0">
              <w:rPr>
                <w:noProof/>
                <w:webHidden/>
              </w:rPr>
              <w:t>426</w:t>
            </w:r>
            <w:r w:rsidR="00EF540D" w:rsidRPr="00EF540D">
              <w:rPr>
                <w:noProof/>
                <w:webHidden/>
              </w:rPr>
              <w:fldChar w:fldCharType="end"/>
            </w:r>
          </w:hyperlink>
        </w:p>
        <w:p w14:paraId="15DD530A" w14:textId="7A5B03E2" w:rsidR="00EF540D" w:rsidRPr="00EF540D" w:rsidRDefault="004A533C">
          <w:pPr>
            <w:pStyle w:val="TOC2"/>
            <w:rPr>
              <w:rFonts w:asciiTheme="minorHAnsi" w:eastAsiaTheme="minorEastAsia" w:hAnsiTheme="minorHAnsi" w:cstheme="minorBidi"/>
              <w:noProof/>
              <w:lang w:val="en-US"/>
            </w:rPr>
          </w:pPr>
          <w:hyperlink w:anchor="_Toc226624923" w:history="1">
            <w:r w:rsidR="00EF540D" w:rsidRPr="00EF540D">
              <w:rPr>
                <w:rStyle w:val="Hyperlink"/>
                <w:bCs/>
                <w:caps/>
                <w:noProof/>
                <w:lang w:val="sl-SI" w:eastAsia="sl-SI"/>
              </w:rPr>
              <w:t xml:space="preserve">3.3.17. </w:t>
            </w:r>
            <w:r w:rsidR="00EF540D" w:rsidRPr="00EF540D">
              <w:rPr>
                <w:rStyle w:val="Hyperlink"/>
                <w:caps/>
                <w:noProof/>
                <w:lang w:val="sl-SI" w:eastAsia="sl-SI"/>
              </w:rPr>
              <w:t>ENGLESKI JEZIK U muzičkoj produkciji i dizajnu zvuka</w:t>
            </w:r>
            <w:r w:rsidR="00EF540D" w:rsidRPr="00EF540D">
              <w:rPr>
                <w:noProof/>
                <w:webHidden/>
              </w:rPr>
              <w:tab/>
            </w:r>
            <w:r w:rsidR="00EF540D" w:rsidRPr="00EF540D">
              <w:rPr>
                <w:noProof/>
                <w:webHidden/>
              </w:rPr>
              <w:fldChar w:fldCharType="begin"/>
            </w:r>
            <w:r w:rsidR="00EF540D" w:rsidRPr="00EF540D">
              <w:rPr>
                <w:noProof/>
                <w:webHidden/>
              </w:rPr>
              <w:instrText xml:space="preserve"> PAGEREF _Toc226624923 \h </w:instrText>
            </w:r>
            <w:r w:rsidR="00EF540D" w:rsidRPr="00EF540D">
              <w:rPr>
                <w:noProof/>
                <w:webHidden/>
              </w:rPr>
            </w:r>
            <w:r w:rsidR="00EF540D" w:rsidRPr="00EF540D">
              <w:rPr>
                <w:noProof/>
                <w:webHidden/>
              </w:rPr>
              <w:fldChar w:fldCharType="separate"/>
            </w:r>
            <w:r w:rsidR="00AA4EF0">
              <w:rPr>
                <w:noProof/>
                <w:webHidden/>
              </w:rPr>
              <w:t>437</w:t>
            </w:r>
            <w:r w:rsidR="00EF540D" w:rsidRPr="00EF540D">
              <w:rPr>
                <w:noProof/>
                <w:webHidden/>
              </w:rPr>
              <w:fldChar w:fldCharType="end"/>
            </w:r>
          </w:hyperlink>
        </w:p>
        <w:p w14:paraId="66C774DB" w14:textId="6CD424B4" w:rsidR="00EF540D" w:rsidRPr="00EF540D" w:rsidRDefault="004A533C">
          <w:pPr>
            <w:pStyle w:val="TOC1"/>
            <w:rPr>
              <w:rFonts w:asciiTheme="minorHAnsi" w:eastAsiaTheme="minorEastAsia" w:hAnsiTheme="minorHAnsi" w:cstheme="minorBidi"/>
              <w:noProof/>
              <w:lang w:val="en-US"/>
            </w:rPr>
          </w:pPr>
          <w:hyperlink w:anchor="_Toc226624924" w:history="1">
            <w:r w:rsidR="00EF540D" w:rsidRPr="00EF540D">
              <w:rPr>
                <w:rStyle w:val="Hyperlink"/>
                <w:noProof/>
              </w:rPr>
              <w:t xml:space="preserve">4. STRUČNI ISPIT </w:t>
            </w:r>
            <w:r w:rsidR="00EF540D" w:rsidRPr="00EF540D">
              <w:rPr>
                <w:noProof/>
                <w:webHidden/>
              </w:rPr>
              <w:tab/>
            </w:r>
            <w:r w:rsidR="00EF540D" w:rsidRPr="00EF540D">
              <w:rPr>
                <w:noProof/>
                <w:webHidden/>
              </w:rPr>
              <w:fldChar w:fldCharType="begin"/>
            </w:r>
            <w:r w:rsidR="00EF540D" w:rsidRPr="00EF540D">
              <w:rPr>
                <w:noProof/>
                <w:webHidden/>
              </w:rPr>
              <w:instrText xml:space="preserve"> PAGEREF _Toc226624924 \h </w:instrText>
            </w:r>
            <w:r w:rsidR="00EF540D" w:rsidRPr="00EF540D">
              <w:rPr>
                <w:noProof/>
                <w:webHidden/>
              </w:rPr>
            </w:r>
            <w:r w:rsidR="00EF540D" w:rsidRPr="00EF540D">
              <w:rPr>
                <w:noProof/>
                <w:webHidden/>
              </w:rPr>
              <w:fldChar w:fldCharType="separate"/>
            </w:r>
            <w:r w:rsidR="00AA4EF0">
              <w:rPr>
                <w:noProof/>
                <w:webHidden/>
              </w:rPr>
              <w:t>447</w:t>
            </w:r>
            <w:r w:rsidR="00EF540D" w:rsidRPr="00EF540D">
              <w:rPr>
                <w:noProof/>
                <w:webHidden/>
              </w:rPr>
              <w:fldChar w:fldCharType="end"/>
            </w:r>
          </w:hyperlink>
        </w:p>
        <w:p w14:paraId="0CDAE7AE" w14:textId="5555EB72" w:rsidR="00EF540D" w:rsidRPr="00EF540D" w:rsidRDefault="004A533C">
          <w:pPr>
            <w:pStyle w:val="TOC2"/>
            <w:rPr>
              <w:rFonts w:asciiTheme="minorHAnsi" w:eastAsiaTheme="minorEastAsia" w:hAnsiTheme="minorHAnsi" w:cstheme="minorBidi"/>
              <w:noProof/>
              <w:lang w:val="en-US"/>
            </w:rPr>
          </w:pPr>
          <w:hyperlink w:anchor="_Toc226624925" w:history="1">
            <w:r w:rsidR="00EF540D" w:rsidRPr="00EF540D">
              <w:rPr>
                <w:rStyle w:val="Hyperlink"/>
                <w:caps/>
                <w:noProof/>
              </w:rPr>
              <w:t>4.1. ISPITNI KATALOG ZA STRUČNU TEORIJU</w:t>
            </w:r>
            <w:r w:rsidR="00EF540D" w:rsidRPr="00EF540D">
              <w:rPr>
                <w:noProof/>
                <w:webHidden/>
              </w:rPr>
              <w:tab/>
            </w:r>
            <w:r w:rsidR="00EF540D" w:rsidRPr="00EF540D">
              <w:rPr>
                <w:noProof/>
                <w:webHidden/>
              </w:rPr>
              <w:fldChar w:fldCharType="begin"/>
            </w:r>
            <w:r w:rsidR="00EF540D" w:rsidRPr="00EF540D">
              <w:rPr>
                <w:noProof/>
                <w:webHidden/>
              </w:rPr>
              <w:instrText xml:space="preserve"> PAGEREF _Toc226624925 \h </w:instrText>
            </w:r>
            <w:r w:rsidR="00EF540D" w:rsidRPr="00EF540D">
              <w:rPr>
                <w:noProof/>
                <w:webHidden/>
              </w:rPr>
            </w:r>
            <w:r w:rsidR="00EF540D" w:rsidRPr="00EF540D">
              <w:rPr>
                <w:noProof/>
                <w:webHidden/>
              </w:rPr>
              <w:fldChar w:fldCharType="separate"/>
            </w:r>
            <w:r w:rsidR="00AA4EF0">
              <w:rPr>
                <w:noProof/>
                <w:webHidden/>
              </w:rPr>
              <w:t>447</w:t>
            </w:r>
            <w:r w:rsidR="00EF540D" w:rsidRPr="00EF540D">
              <w:rPr>
                <w:noProof/>
                <w:webHidden/>
              </w:rPr>
              <w:fldChar w:fldCharType="end"/>
            </w:r>
          </w:hyperlink>
        </w:p>
        <w:p w14:paraId="44F6A3D3" w14:textId="29AA0DB1" w:rsidR="00EF540D" w:rsidRPr="00EF540D" w:rsidRDefault="004A533C">
          <w:pPr>
            <w:pStyle w:val="TOC2"/>
            <w:rPr>
              <w:rFonts w:asciiTheme="minorHAnsi" w:eastAsiaTheme="minorEastAsia" w:hAnsiTheme="minorHAnsi" w:cstheme="minorBidi"/>
              <w:noProof/>
              <w:lang w:val="en-US"/>
            </w:rPr>
          </w:pPr>
          <w:hyperlink w:anchor="_Toc226624926" w:history="1">
            <w:r w:rsidR="00EF540D" w:rsidRPr="00EF540D">
              <w:rPr>
                <w:rStyle w:val="Hyperlink"/>
                <w:caps/>
                <w:noProof/>
              </w:rPr>
              <w:t>4.2. ISPITNI KATALOG ZA STRUČni rad</w:t>
            </w:r>
            <w:r w:rsidR="00EF540D" w:rsidRPr="00EF540D">
              <w:rPr>
                <w:noProof/>
                <w:webHidden/>
              </w:rPr>
              <w:tab/>
            </w:r>
            <w:r w:rsidR="00EF540D" w:rsidRPr="00EF540D">
              <w:rPr>
                <w:noProof/>
                <w:webHidden/>
              </w:rPr>
              <w:fldChar w:fldCharType="begin"/>
            </w:r>
            <w:r w:rsidR="00EF540D" w:rsidRPr="00EF540D">
              <w:rPr>
                <w:noProof/>
                <w:webHidden/>
              </w:rPr>
              <w:instrText xml:space="preserve"> PAGEREF _Toc226624926 \h </w:instrText>
            </w:r>
            <w:r w:rsidR="00EF540D" w:rsidRPr="00EF540D">
              <w:rPr>
                <w:noProof/>
                <w:webHidden/>
              </w:rPr>
            </w:r>
            <w:r w:rsidR="00EF540D" w:rsidRPr="00EF540D">
              <w:rPr>
                <w:noProof/>
                <w:webHidden/>
              </w:rPr>
              <w:fldChar w:fldCharType="separate"/>
            </w:r>
            <w:r w:rsidR="00AA4EF0">
              <w:rPr>
                <w:noProof/>
                <w:webHidden/>
              </w:rPr>
              <w:t>455</w:t>
            </w:r>
            <w:r w:rsidR="00EF540D" w:rsidRPr="00EF540D">
              <w:rPr>
                <w:noProof/>
                <w:webHidden/>
              </w:rPr>
              <w:fldChar w:fldCharType="end"/>
            </w:r>
          </w:hyperlink>
        </w:p>
        <w:p w14:paraId="44F7B689" w14:textId="45922DB1" w:rsidR="00EF540D" w:rsidRPr="00EF540D" w:rsidRDefault="004A533C">
          <w:pPr>
            <w:pStyle w:val="TOC1"/>
            <w:rPr>
              <w:rFonts w:asciiTheme="minorHAnsi" w:eastAsiaTheme="minorEastAsia" w:hAnsiTheme="minorHAnsi" w:cstheme="minorBidi"/>
              <w:noProof/>
              <w:lang w:val="en-US"/>
            </w:rPr>
          </w:pPr>
          <w:hyperlink w:anchor="_Toc226624927" w:history="1">
            <w:r w:rsidR="00EF540D" w:rsidRPr="00EF540D">
              <w:rPr>
                <w:rStyle w:val="Hyperlink"/>
                <w:noProof/>
              </w:rPr>
              <w:t>5. NAČIN IZVOĐENJA OBRAZOVNOG PROGRAMA</w:t>
            </w:r>
            <w:r w:rsidR="00EF540D" w:rsidRPr="00EF540D">
              <w:rPr>
                <w:noProof/>
                <w:webHidden/>
              </w:rPr>
              <w:tab/>
            </w:r>
            <w:r w:rsidR="00EF540D" w:rsidRPr="00EF540D">
              <w:rPr>
                <w:noProof/>
                <w:webHidden/>
              </w:rPr>
              <w:fldChar w:fldCharType="begin"/>
            </w:r>
            <w:r w:rsidR="00EF540D" w:rsidRPr="00EF540D">
              <w:rPr>
                <w:noProof/>
                <w:webHidden/>
              </w:rPr>
              <w:instrText xml:space="preserve"> PAGEREF _Toc226624927 \h </w:instrText>
            </w:r>
            <w:r w:rsidR="00EF540D" w:rsidRPr="00EF540D">
              <w:rPr>
                <w:noProof/>
                <w:webHidden/>
              </w:rPr>
            </w:r>
            <w:r w:rsidR="00EF540D" w:rsidRPr="00EF540D">
              <w:rPr>
                <w:noProof/>
                <w:webHidden/>
              </w:rPr>
              <w:fldChar w:fldCharType="separate"/>
            </w:r>
            <w:r w:rsidR="00AA4EF0">
              <w:rPr>
                <w:noProof/>
                <w:webHidden/>
              </w:rPr>
              <w:t>457</w:t>
            </w:r>
            <w:r w:rsidR="00EF540D" w:rsidRPr="00EF540D">
              <w:rPr>
                <w:noProof/>
                <w:webHidden/>
              </w:rPr>
              <w:fldChar w:fldCharType="end"/>
            </w:r>
          </w:hyperlink>
        </w:p>
        <w:p w14:paraId="6E227A49" w14:textId="6C540621" w:rsidR="00EF540D" w:rsidRPr="00EF540D" w:rsidRDefault="004A533C">
          <w:pPr>
            <w:pStyle w:val="TOC2"/>
            <w:rPr>
              <w:rFonts w:asciiTheme="minorHAnsi" w:eastAsiaTheme="minorEastAsia" w:hAnsiTheme="minorHAnsi" w:cstheme="minorBidi"/>
              <w:noProof/>
              <w:lang w:val="en-US"/>
            </w:rPr>
          </w:pPr>
          <w:hyperlink w:anchor="_Toc226624928" w:history="1">
            <w:r w:rsidR="00EF540D" w:rsidRPr="00EF540D">
              <w:rPr>
                <w:rStyle w:val="Hyperlink"/>
                <w:caps/>
                <w:noProof/>
              </w:rPr>
              <w:t>5.1. BROJ ČASOVA PO GODINAMA OBRAZOVANJA I OBLICIMA NASTAVE</w:t>
            </w:r>
            <w:r w:rsidR="00EF540D" w:rsidRPr="00EF540D">
              <w:rPr>
                <w:noProof/>
                <w:webHidden/>
              </w:rPr>
              <w:tab/>
            </w:r>
            <w:r w:rsidR="00EF540D" w:rsidRPr="00EF540D">
              <w:rPr>
                <w:noProof/>
                <w:webHidden/>
              </w:rPr>
              <w:fldChar w:fldCharType="begin"/>
            </w:r>
            <w:r w:rsidR="00EF540D" w:rsidRPr="00EF540D">
              <w:rPr>
                <w:noProof/>
                <w:webHidden/>
              </w:rPr>
              <w:instrText xml:space="preserve"> PAGEREF _Toc226624928 \h </w:instrText>
            </w:r>
            <w:r w:rsidR="00EF540D" w:rsidRPr="00EF540D">
              <w:rPr>
                <w:noProof/>
                <w:webHidden/>
              </w:rPr>
            </w:r>
            <w:r w:rsidR="00EF540D" w:rsidRPr="00EF540D">
              <w:rPr>
                <w:noProof/>
                <w:webHidden/>
              </w:rPr>
              <w:fldChar w:fldCharType="separate"/>
            </w:r>
            <w:r w:rsidR="00AA4EF0">
              <w:rPr>
                <w:noProof/>
                <w:webHidden/>
              </w:rPr>
              <w:t>457</w:t>
            </w:r>
            <w:r w:rsidR="00EF540D" w:rsidRPr="00EF540D">
              <w:rPr>
                <w:noProof/>
                <w:webHidden/>
              </w:rPr>
              <w:fldChar w:fldCharType="end"/>
            </w:r>
          </w:hyperlink>
        </w:p>
        <w:p w14:paraId="3BBA3E87" w14:textId="2A5C1004" w:rsidR="00EF540D" w:rsidRPr="00EF540D" w:rsidRDefault="004A533C">
          <w:pPr>
            <w:pStyle w:val="TOC2"/>
            <w:rPr>
              <w:rFonts w:asciiTheme="minorHAnsi" w:eastAsiaTheme="minorEastAsia" w:hAnsiTheme="minorHAnsi" w:cstheme="minorBidi"/>
              <w:noProof/>
              <w:lang w:val="en-US"/>
            </w:rPr>
          </w:pPr>
          <w:hyperlink w:anchor="_Toc226624929" w:history="1">
            <w:r w:rsidR="00EF540D" w:rsidRPr="00EF540D">
              <w:rPr>
                <w:rStyle w:val="Hyperlink"/>
                <w:caps/>
                <w:noProof/>
              </w:rPr>
              <w:t>5.2. PRAKTIČNO OBRAZOVANJE i profesionalna praksa</w:t>
            </w:r>
            <w:r w:rsidR="00EF540D" w:rsidRPr="00EF540D">
              <w:rPr>
                <w:noProof/>
                <w:webHidden/>
              </w:rPr>
              <w:tab/>
            </w:r>
            <w:r w:rsidR="00EF540D" w:rsidRPr="00EF540D">
              <w:rPr>
                <w:noProof/>
                <w:webHidden/>
              </w:rPr>
              <w:fldChar w:fldCharType="begin"/>
            </w:r>
            <w:r w:rsidR="00EF540D" w:rsidRPr="00EF540D">
              <w:rPr>
                <w:noProof/>
                <w:webHidden/>
              </w:rPr>
              <w:instrText xml:space="preserve"> PAGEREF _Toc226624929 \h </w:instrText>
            </w:r>
            <w:r w:rsidR="00EF540D" w:rsidRPr="00EF540D">
              <w:rPr>
                <w:noProof/>
                <w:webHidden/>
              </w:rPr>
            </w:r>
            <w:r w:rsidR="00EF540D" w:rsidRPr="00EF540D">
              <w:rPr>
                <w:noProof/>
                <w:webHidden/>
              </w:rPr>
              <w:fldChar w:fldCharType="separate"/>
            </w:r>
            <w:r w:rsidR="00AA4EF0">
              <w:rPr>
                <w:noProof/>
                <w:webHidden/>
              </w:rPr>
              <w:t>459</w:t>
            </w:r>
            <w:r w:rsidR="00EF540D" w:rsidRPr="00EF540D">
              <w:rPr>
                <w:noProof/>
                <w:webHidden/>
              </w:rPr>
              <w:fldChar w:fldCharType="end"/>
            </w:r>
          </w:hyperlink>
        </w:p>
        <w:p w14:paraId="72FD8C31" w14:textId="1584C42F" w:rsidR="00EF540D" w:rsidRPr="00EF540D" w:rsidRDefault="004A533C">
          <w:pPr>
            <w:pStyle w:val="TOC2"/>
            <w:rPr>
              <w:rFonts w:asciiTheme="minorHAnsi" w:eastAsiaTheme="minorEastAsia" w:hAnsiTheme="minorHAnsi" w:cstheme="minorBidi"/>
              <w:noProof/>
              <w:lang w:val="en-US"/>
            </w:rPr>
          </w:pPr>
          <w:hyperlink w:anchor="_Toc226624930" w:history="1">
            <w:r w:rsidR="00EF540D" w:rsidRPr="00EF540D">
              <w:rPr>
                <w:rStyle w:val="Hyperlink"/>
                <w:caps/>
                <w:noProof/>
              </w:rPr>
              <w:t xml:space="preserve">5.3. </w:t>
            </w:r>
            <w:r w:rsidR="00EF540D" w:rsidRPr="00EF540D">
              <w:rPr>
                <w:rStyle w:val="Hyperlink"/>
                <w:noProof/>
              </w:rPr>
              <w:t>SLOBODNE/ VANNASTAVNE AKTIVNOSTI</w:t>
            </w:r>
            <w:r w:rsidR="00EF540D" w:rsidRPr="00EF540D">
              <w:rPr>
                <w:noProof/>
                <w:webHidden/>
              </w:rPr>
              <w:tab/>
            </w:r>
            <w:r w:rsidR="00EF540D" w:rsidRPr="00EF540D">
              <w:rPr>
                <w:noProof/>
                <w:webHidden/>
              </w:rPr>
              <w:fldChar w:fldCharType="begin"/>
            </w:r>
            <w:r w:rsidR="00EF540D" w:rsidRPr="00EF540D">
              <w:rPr>
                <w:noProof/>
                <w:webHidden/>
              </w:rPr>
              <w:instrText xml:space="preserve"> PAGEREF _Toc226624930 \h </w:instrText>
            </w:r>
            <w:r w:rsidR="00EF540D" w:rsidRPr="00EF540D">
              <w:rPr>
                <w:noProof/>
                <w:webHidden/>
              </w:rPr>
            </w:r>
            <w:r w:rsidR="00EF540D" w:rsidRPr="00EF540D">
              <w:rPr>
                <w:noProof/>
                <w:webHidden/>
              </w:rPr>
              <w:fldChar w:fldCharType="separate"/>
            </w:r>
            <w:r w:rsidR="00AA4EF0">
              <w:rPr>
                <w:noProof/>
                <w:webHidden/>
              </w:rPr>
              <w:t>461</w:t>
            </w:r>
            <w:r w:rsidR="00EF540D" w:rsidRPr="00EF540D">
              <w:rPr>
                <w:noProof/>
                <w:webHidden/>
              </w:rPr>
              <w:fldChar w:fldCharType="end"/>
            </w:r>
          </w:hyperlink>
        </w:p>
        <w:p w14:paraId="03F83B20" w14:textId="062BD49F" w:rsidR="00EF540D" w:rsidRPr="00EF540D" w:rsidRDefault="004A533C">
          <w:pPr>
            <w:pStyle w:val="TOC2"/>
            <w:rPr>
              <w:rFonts w:asciiTheme="minorHAnsi" w:eastAsiaTheme="minorEastAsia" w:hAnsiTheme="minorHAnsi" w:cstheme="minorBidi"/>
              <w:noProof/>
              <w:lang w:val="en-US"/>
            </w:rPr>
          </w:pPr>
          <w:hyperlink w:anchor="_Toc226624931" w:history="1">
            <w:r w:rsidR="00EF540D" w:rsidRPr="00EF540D">
              <w:rPr>
                <w:rStyle w:val="Hyperlink"/>
                <w:caps/>
                <w:noProof/>
              </w:rPr>
              <w:t xml:space="preserve">5.4. </w:t>
            </w:r>
            <w:r w:rsidR="00EF540D" w:rsidRPr="00EF540D">
              <w:rPr>
                <w:rStyle w:val="Hyperlink"/>
                <w:noProof/>
              </w:rPr>
              <w:t>STRUČNE EKSKURZIJE</w:t>
            </w:r>
            <w:r w:rsidR="00EF540D" w:rsidRPr="00EF540D">
              <w:rPr>
                <w:noProof/>
                <w:webHidden/>
              </w:rPr>
              <w:tab/>
            </w:r>
            <w:r w:rsidR="00EF540D" w:rsidRPr="00EF540D">
              <w:rPr>
                <w:noProof/>
                <w:webHidden/>
              </w:rPr>
              <w:fldChar w:fldCharType="begin"/>
            </w:r>
            <w:r w:rsidR="00EF540D" w:rsidRPr="00EF540D">
              <w:rPr>
                <w:noProof/>
                <w:webHidden/>
              </w:rPr>
              <w:instrText xml:space="preserve"> PAGEREF _Toc226624931 \h </w:instrText>
            </w:r>
            <w:r w:rsidR="00EF540D" w:rsidRPr="00EF540D">
              <w:rPr>
                <w:noProof/>
                <w:webHidden/>
              </w:rPr>
            </w:r>
            <w:r w:rsidR="00EF540D" w:rsidRPr="00EF540D">
              <w:rPr>
                <w:noProof/>
                <w:webHidden/>
              </w:rPr>
              <w:fldChar w:fldCharType="separate"/>
            </w:r>
            <w:r w:rsidR="00AA4EF0">
              <w:rPr>
                <w:noProof/>
                <w:webHidden/>
              </w:rPr>
              <w:t>462</w:t>
            </w:r>
            <w:r w:rsidR="00EF540D" w:rsidRPr="00EF540D">
              <w:rPr>
                <w:noProof/>
                <w:webHidden/>
              </w:rPr>
              <w:fldChar w:fldCharType="end"/>
            </w:r>
          </w:hyperlink>
        </w:p>
        <w:p w14:paraId="6500EFE6" w14:textId="43F92D55" w:rsidR="00EF540D" w:rsidRPr="00EF540D" w:rsidRDefault="004A533C">
          <w:pPr>
            <w:pStyle w:val="TOC2"/>
            <w:rPr>
              <w:rFonts w:asciiTheme="minorHAnsi" w:eastAsiaTheme="minorEastAsia" w:hAnsiTheme="minorHAnsi" w:cstheme="minorBidi"/>
              <w:noProof/>
              <w:lang w:val="en-US"/>
            </w:rPr>
          </w:pPr>
          <w:hyperlink w:anchor="_Toc226624932" w:history="1">
            <w:r w:rsidR="00EF540D" w:rsidRPr="00EF540D">
              <w:rPr>
                <w:rStyle w:val="Hyperlink"/>
                <w:caps/>
                <w:noProof/>
              </w:rPr>
              <w:t>5.5. DODATNA I DOPUNSKA NASTAVA</w:t>
            </w:r>
            <w:r w:rsidR="00EF540D" w:rsidRPr="00EF540D">
              <w:rPr>
                <w:noProof/>
                <w:webHidden/>
              </w:rPr>
              <w:tab/>
            </w:r>
            <w:r w:rsidR="00EF540D" w:rsidRPr="00EF540D">
              <w:rPr>
                <w:noProof/>
                <w:webHidden/>
              </w:rPr>
              <w:fldChar w:fldCharType="begin"/>
            </w:r>
            <w:r w:rsidR="00EF540D" w:rsidRPr="00EF540D">
              <w:rPr>
                <w:noProof/>
                <w:webHidden/>
              </w:rPr>
              <w:instrText xml:space="preserve"> PAGEREF _Toc226624932 \h </w:instrText>
            </w:r>
            <w:r w:rsidR="00EF540D" w:rsidRPr="00EF540D">
              <w:rPr>
                <w:noProof/>
                <w:webHidden/>
              </w:rPr>
            </w:r>
            <w:r w:rsidR="00EF540D" w:rsidRPr="00EF540D">
              <w:rPr>
                <w:noProof/>
                <w:webHidden/>
              </w:rPr>
              <w:fldChar w:fldCharType="separate"/>
            </w:r>
            <w:r w:rsidR="00AA4EF0">
              <w:rPr>
                <w:noProof/>
                <w:webHidden/>
              </w:rPr>
              <w:t>463</w:t>
            </w:r>
            <w:r w:rsidR="00EF540D" w:rsidRPr="00EF540D">
              <w:rPr>
                <w:noProof/>
                <w:webHidden/>
              </w:rPr>
              <w:fldChar w:fldCharType="end"/>
            </w:r>
          </w:hyperlink>
        </w:p>
        <w:p w14:paraId="70002A03" w14:textId="2630C78E" w:rsidR="00EF540D" w:rsidRPr="00EF540D" w:rsidRDefault="004A533C">
          <w:pPr>
            <w:pStyle w:val="TOC1"/>
            <w:rPr>
              <w:rFonts w:asciiTheme="minorHAnsi" w:eastAsiaTheme="minorEastAsia" w:hAnsiTheme="minorHAnsi" w:cstheme="minorBidi"/>
              <w:noProof/>
              <w:lang w:val="en-US"/>
            </w:rPr>
          </w:pPr>
          <w:hyperlink w:anchor="_Toc226624933" w:history="1">
            <w:r w:rsidR="00EF540D" w:rsidRPr="00EF540D">
              <w:rPr>
                <w:rStyle w:val="Hyperlink"/>
                <w:noProof/>
              </w:rPr>
              <w:t>6. NAČIN PRILAGOĐAVANJA OBRAZOVNOG PROGRAMA</w:t>
            </w:r>
            <w:r w:rsidR="00EF540D" w:rsidRPr="00EF540D">
              <w:rPr>
                <w:noProof/>
                <w:webHidden/>
              </w:rPr>
              <w:tab/>
            </w:r>
            <w:r w:rsidR="00EF540D" w:rsidRPr="00EF540D">
              <w:rPr>
                <w:noProof/>
                <w:webHidden/>
              </w:rPr>
              <w:fldChar w:fldCharType="begin"/>
            </w:r>
            <w:r w:rsidR="00EF540D" w:rsidRPr="00EF540D">
              <w:rPr>
                <w:noProof/>
                <w:webHidden/>
              </w:rPr>
              <w:instrText xml:space="preserve"> PAGEREF _Toc226624933 \h </w:instrText>
            </w:r>
            <w:r w:rsidR="00EF540D" w:rsidRPr="00EF540D">
              <w:rPr>
                <w:noProof/>
                <w:webHidden/>
              </w:rPr>
            </w:r>
            <w:r w:rsidR="00EF540D" w:rsidRPr="00EF540D">
              <w:rPr>
                <w:noProof/>
                <w:webHidden/>
              </w:rPr>
              <w:fldChar w:fldCharType="separate"/>
            </w:r>
            <w:r w:rsidR="00AA4EF0">
              <w:rPr>
                <w:noProof/>
                <w:webHidden/>
              </w:rPr>
              <w:t>464</w:t>
            </w:r>
            <w:r w:rsidR="00EF540D" w:rsidRPr="00EF540D">
              <w:rPr>
                <w:noProof/>
                <w:webHidden/>
              </w:rPr>
              <w:fldChar w:fldCharType="end"/>
            </w:r>
          </w:hyperlink>
        </w:p>
        <w:p w14:paraId="51589EAA" w14:textId="7BA6D10C" w:rsidR="00EF540D" w:rsidRPr="00EF540D" w:rsidRDefault="004A533C">
          <w:pPr>
            <w:pStyle w:val="TOC2"/>
            <w:rPr>
              <w:rFonts w:asciiTheme="minorHAnsi" w:eastAsiaTheme="minorEastAsia" w:hAnsiTheme="minorHAnsi" w:cstheme="minorBidi"/>
              <w:noProof/>
              <w:lang w:val="en-US"/>
            </w:rPr>
          </w:pPr>
          <w:hyperlink w:anchor="_Toc226624934" w:history="1">
            <w:r w:rsidR="00EF540D" w:rsidRPr="00EF540D">
              <w:rPr>
                <w:rStyle w:val="Hyperlink"/>
                <w:noProof/>
              </w:rPr>
              <w:t xml:space="preserve">6.1. PRILAGOĐAVANJE OBRAZOVNOG PROGRAMA DAROVITIM UČENICIMA </w:t>
            </w:r>
            <w:r w:rsidR="00EF540D" w:rsidRPr="00EF540D">
              <w:rPr>
                <w:noProof/>
                <w:webHidden/>
              </w:rPr>
              <w:tab/>
            </w:r>
            <w:r w:rsidR="00EF540D" w:rsidRPr="00EF540D">
              <w:rPr>
                <w:noProof/>
                <w:webHidden/>
              </w:rPr>
              <w:fldChar w:fldCharType="begin"/>
            </w:r>
            <w:r w:rsidR="00EF540D" w:rsidRPr="00EF540D">
              <w:rPr>
                <w:noProof/>
                <w:webHidden/>
              </w:rPr>
              <w:instrText xml:space="preserve"> PAGEREF _Toc226624934 \h </w:instrText>
            </w:r>
            <w:r w:rsidR="00EF540D" w:rsidRPr="00EF540D">
              <w:rPr>
                <w:noProof/>
                <w:webHidden/>
              </w:rPr>
            </w:r>
            <w:r w:rsidR="00EF540D" w:rsidRPr="00EF540D">
              <w:rPr>
                <w:noProof/>
                <w:webHidden/>
              </w:rPr>
              <w:fldChar w:fldCharType="separate"/>
            </w:r>
            <w:r w:rsidR="00AA4EF0">
              <w:rPr>
                <w:noProof/>
                <w:webHidden/>
              </w:rPr>
              <w:t>464</w:t>
            </w:r>
            <w:r w:rsidR="00EF540D" w:rsidRPr="00EF540D">
              <w:rPr>
                <w:noProof/>
                <w:webHidden/>
              </w:rPr>
              <w:fldChar w:fldCharType="end"/>
            </w:r>
          </w:hyperlink>
        </w:p>
        <w:p w14:paraId="4FCBB70C" w14:textId="4F289A06" w:rsidR="00EF540D" w:rsidRPr="00EF540D" w:rsidRDefault="004A533C">
          <w:pPr>
            <w:pStyle w:val="TOC2"/>
            <w:rPr>
              <w:rFonts w:asciiTheme="minorHAnsi" w:eastAsiaTheme="minorEastAsia" w:hAnsiTheme="minorHAnsi" w:cstheme="minorBidi"/>
              <w:noProof/>
              <w:lang w:val="en-US"/>
            </w:rPr>
          </w:pPr>
          <w:hyperlink w:anchor="_Toc226624935" w:history="1">
            <w:r w:rsidR="00EF540D" w:rsidRPr="00EF540D">
              <w:rPr>
                <w:rStyle w:val="Hyperlink"/>
                <w:noProof/>
              </w:rPr>
              <w:t>6.2. PRILAGOĐAVANJE OBRAZOVNOG PROGRAMA UČENICIMA SA POSEBNIM OBRAZOVNIM POTREBAMA</w:t>
            </w:r>
            <w:r w:rsidR="00EF540D" w:rsidRPr="00EF540D">
              <w:rPr>
                <w:noProof/>
                <w:webHidden/>
              </w:rPr>
              <w:tab/>
            </w:r>
            <w:r w:rsidR="00EF540D" w:rsidRPr="00EF540D">
              <w:rPr>
                <w:noProof/>
                <w:webHidden/>
              </w:rPr>
              <w:fldChar w:fldCharType="begin"/>
            </w:r>
            <w:r w:rsidR="00EF540D" w:rsidRPr="00EF540D">
              <w:rPr>
                <w:noProof/>
                <w:webHidden/>
              </w:rPr>
              <w:instrText xml:space="preserve"> PAGEREF _Toc226624935 \h </w:instrText>
            </w:r>
            <w:r w:rsidR="00EF540D" w:rsidRPr="00EF540D">
              <w:rPr>
                <w:noProof/>
                <w:webHidden/>
              </w:rPr>
            </w:r>
            <w:r w:rsidR="00EF540D" w:rsidRPr="00EF540D">
              <w:rPr>
                <w:noProof/>
                <w:webHidden/>
              </w:rPr>
              <w:fldChar w:fldCharType="separate"/>
            </w:r>
            <w:r w:rsidR="00AA4EF0">
              <w:rPr>
                <w:noProof/>
                <w:webHidden/>
              </w:rPr>
              <w:t>465</w:t>
            </w:r>
            <w:r w:rsidR="00EF540D" w:rsidRPr="00EF540D">
              <w:rPr>
                <w:noProof/>
                <w:webHidden/>
              </w:rPr>
              <w:fldChar w:fldCharType="end"/>
            </w:r>
          </w:hyperlink>
        </w:p>
        <w:p w14:paraId="553A38A6" w14:textId="01E846EE" w:rsidR="00EF540D" w:rsidRPr="00EF540D" w:rsidRDefault="004A533C">
          <w:pPr>
            <w:pStyle w:val="TOC2"/>
            <w:rPr>
              <w:rFonts w:asciiTheme="minorHAnsi" w:eastAsiaTheme="minorEastAsia" w:hAnsiTheme="minorHAnsi" w:cstheme="minorBidi"/>
              <w:noProof/>
              <w:lang w:val="en-US"/>
            </w:rPr>
          </w:pPr>
          <w:hyperlink w:anchor="_Toc226624936" w:history="1">
            <w:r w:rsidR="00EF540D" w:rsidRPr="00EF540D">
              <w:rPr>
                <w:rStyle w:val="Hyperlink"/>
                <w:noProof/>
              </w:rPr>
              <w:t>6.3. PRILAGOĐAVANJE OBRAZOVNOG PROGRAMA OBRAZOVANJU ODRASLIH</w:t>
            </w:r>
            <w:r w:rsidR="00EF540D" w:rsidRPr="00EF540D">
              <w:rPr>
                <w:noProof/>
                <w:webHidden/>
              </w:rPr>
              <w:tab/>
            </w:r>
            <w:r w:rsidR="00EF540D" w:rsidRPr="00EF540D">
              <w:rPr>
                <w:noProof/>
                <w:webHidden/>
              </w:rPr>
              <w:fldChar w:fldCharType="begin"/>
            </w:r>
            <w:r w:rsidR="00EF540D" w:rsidRPr="00EF540D">
              <w:rPr>
                <w:noProof/>
                <w:webHidden/>
              </w:rPr>
              <w:instrText xml:space="preserve"> PAGEREF _Toc226624936 \h </w:instrText>
            </w:r>
            <w:r w:rsidR="00EF540D" w:rsidRPr="00EF540D">
              <w:rPr>
                <w:noProof/>
                <w:webHidden/>
              </w:rPr>
            </w:r>
            <w:r w:rsidR="00EF540D" w:rsidRPr="00EF540D">
              <w:rPr>
                <w:noProof/>
                <w:webHidden/>
              </w:rPr>
              <w:fldChar w:fldCharType="separate"/>
            </w:r>
            <w:r w:rsidR="00AA4EF0">
              <w:rPr>
                <w:noProof/>
                <w:webHidden/>
              </w:rPr>
              <w:t>467</w:t>
            </w:r>
            <w:r w:rsidR="00EF540D" w:rsidRPr="00EF540D">
              <w:rPr>
                <w:noProof/>
                <w:webHidden/>
              </w:rPr>
              <w:fldChar w:fldCharType="end"/>
            </w:r>
          </w:hyperlink>
        </w:p>
        <w:p w14:paraId="359C2AB9" w14:textId="5E166DF0" w:rsidR="00EF540D" w:rsidRPr="00EF540D" w:rsidRDefault="004A533C">
          <w:pPr>
            <w:pStyle w:val="TOC1"/>
            <w:rPr>
              <w:rFonts w:asciiTheme="minorHAnsi" w:eastAsiaTheme="minorEastAsia" w:hAnsiTheme="minorHAnsi" w:cstheme="minorBidi"/>
              <w:noProof/>
              <w:lang w:val="en-US"/>
            </w:rPr>
          </w:pPr>
          <w:hyperlink w:anchor="_Toc226624937" w:history="1">
            <w:r w:rsidR="00EF540D" w:rsidRPr="00EF540D">
              <w:rPr>
                <w:rStyle w:val="Hyperlink"/>
                <w:noProof/>
              </w:rPr>
              <w:t>7. REFERENTNI PODACI</w:t>
            </w:r>
            <w:r w:rsidR="00EF540D" w:rsidRPr="00EF540D">
              <w:rPr>
                <w:noProof/>
                <w:webHidden/>
              </w:rPr>
              <w:tab/>
            </w:r>
            <w:r w:rsidR="00EF540D" w:rsidRPr="00EF540D">
              <w:rPr>
                <w:noProof/>
                <w:webHidden/>
              </w:rPr>
              <w:fldChar w:fldCharType="begin"/>
            </w:r>
            <w:r w:rsidR="00EF540D" w:rsidRPr="00EF540D">
              <w:rPr>
                <w:noProof/>
                <w:webHidden/>
              </w:rPr>
              <w:instrText xml:space="preserve"> PAGEREF _Toc226624937 \h </w:instrText>
            </w:r>
            <w:r w:rsidR="00EF540D" w:rsidRPr="00EF540D">
              <w:rPr>
                <w:noProof/>
                <w:webHidden/>
              </w:rPr>
            </w:r>
            <w:r w:rsidR="00EF540D" w:rsidRPr="00EF540D">
              <w:rPr>
                <w:noProof/>
                <w:webHidden/>
              </w:rPr>
              <w:fldChar w:fldCharType="separate"/>
            </w:r>
            <w:r w:rsidR="00AA4EF0">
              <w:rPr>
                <w:noProof/>
                <w:webHidden/>
              </w:rPr>
              <w:t>468</w:t>
            </w:r>
            <w:r w:rsidR="00EF540D" w:rsidRPr="00EF540D">
              <w:rPr>
                <w:noProof/>
                <w:webHidden/>
              </w:rPr>
              <w:fldChar w:fldCharType="end"/>
            </w:r>
          </w:hyperlink>
        </w:p>
        <w:p w14:paraId="61077600" w14:textId="0FD0466A" w:rsidR="005632C7" w:rsidRPr="00EF540D" w:rsidRDefault="00276784" w:rsidP="005632C7">
          <w:pPr>
            <w:tabs>
              <w:tab w:val="right" w:leader="dot" w:pos="8931"/>
            </w:tabs>
            <w:ind w:right="95"/>
            <w:jc w:val="both"/>
          </w:pPr>
          <w:r w:rsidRPr="00EF540D">
            <w:fldChar w:fldCharType="end"/>
          </w:r>
        </w:p>
        <w:p w14:paraId="4E3DDF16" w14:textId="404CE55A" w:rsidR="001612F0" w:rsidRDefault="004A533C" w:rsidP="005632C7">
          <w:pPr>
            <w:tabs>
              <w:tab w:val="right" w:leader="dot" w:pos="8931"/>
            </w:tabs>
            <w:ind w:right="95"/>
            <w:jc w:val="both"/>
          </w:pPr>
        </w:p>
      </w:sdtContent>
    </w:sdt>
    <w:sdt>
      <w:sdtPr>
        <w:rPr>
          <w:rFonts w:ascii="Arial Narrow" w:hAnsi="Arial Narrow" w:cs="Arial"/>
          <w:b/>
          <w:bCs/>
        </w:rPr>
        <w:id w:val="-1712259041"/>
        <w:lock w:val="sdtContentLocked"/>
        <w:placeholder>
          <w:docPart w:val="DefaultPlaceholder_1081868574"/>
        </w:placeholder>
      </w:sdtPr>
      <w:sdtEndPr/>
      <w:sdtContent>
        <w:p w14:paraId="36A41CB2" w14:textId="77777777" w:rsidR="000A7C1C" w:rsidRPr="006B77C7" w:rsidRDefault="0082078D" w:rsidP="00087BDB">
          <w:pPr>
            <w:spacing w:before="480" w:after="0" w:line="240" w:lineRule="auto"/>
            <w:rPr>
              <w:rFonts w:ascii="Arial Narrow" w:hAnsi="Arial Narrow" w:cs="Arial"/>
              <w:b/>
              <w:bCs/>
            </w:rPr>
          </w:pPr>
          <w:r>
            <w:rPr>
              <w:rFonts w:ascii="Arial Narrow" w:hAnsi="Arial Narrow" w:cs="Arial"/>
              <w:b/>
              <w:bCs/>
            </w:rPr>
            <w:t>Napomena</w:t>
          </w:r>
          <w:r w:rsidRPr="006B77C7">
            <w:rPr>
              <w:rFonts w:ascii="Arial Narrow" w:hAnsi="Arial Narrow" w:cs="Arial"/>
              <w:b/>
              <w:bCs/>
            </w:rPr>
            <w:t>:</w:t>
          </w:r>
        </w:p>
        <w:p w14:paraId="50ED9A00" w14:textId="78BBB480" w:rsidR="000A7C1C" w:rsidRPr="006B77C7" w:rsidRDefault="000A7C1C" w:rsidP="005632C7">
          <w:pPr>
            <w:spacing w:after="0" w:line="240" w:lineRule="auto"/>
            <w:jc w:val="both"/>
            <w:rPr>
              <w:rFonts w:ascii="Arial Narrow" w:hAnsi="Arial Narrow" w:cs="Arial"/>
              <w:b/>
              <w:bCs/>
            </w:rPr>
          </w:pPr>
          <w:r w:rsidRPr="006B77C7">
            <w:rPr>
              <w:rFonts w:ascii="Arial Narrow" w:hAnsi="Arial Narrow" w:cs="Arial"/>
              <w:b/>
              <w:bCs/>
            </w:rPr>
            <w:t>Svi izrazi koji se u ovom dokumentu koriste u muškom rodu, obuhvataju iste izraze u ženskom rodu.</w:t>
          </w:r>
          <w:r w:rsidR="004D442A">
            <w:rPr>
              <w:rFonts w:ascii="Arial Narrow" w:hAnsi="Arial Narrow" w:cs="Arial"/>
              <w:b/>
              <w:bCs/>
            </w:rPr>
            <w:t xml:space="preserve"> </w:t>
          </w:r>
        </w:p>
      </w:sdtContent>
    </w:sdt>
    <w:p w14:paraId="4639DAD3" w14:textId="77777777" w:rsidR="0023225A" w:rsidRPr="0030525C" w:rsidRDefault="0023225A" w:rsidP="005632C7">
      <w:pPr>
        <w:pStyle w:val="Heading1"/>
        <w:spacing w:before="0"/>
        <w:jc w:val="both"/>
        <w:rPr>
          <w:sz w:val="32"/>
          <w:lang w:val="it-CH"/>
        </w:rPr>
      </w:pPr>
      <w:bookmarkStart w:id="0" w:name="_Toc357167148"/>
      <w:bookmarkStart w:id="1" w:name="_Toc358372505"/>
      <w:r w:rsidRPr="0030525C">
        <w:rPr>
          <w:lang w:val="sr-Latn-ME"/>
        </w:rPr>
        <w:br w:type="page"/>
      </w:r>
      <w:bookmarkStart w:id="2" w:name="_Toc226624861"/>
      <w:sdt>
        <w:sdtPr>
          <w:id w:val="2060434340"/>
          <w:lock w:val="sdtContentLocked"/>
          <w:placeholder>
            <w:docPart w:val="DefaultPlaceholder_1081868574"/>
          </w:placeholder>
        </w:sdtPr>
        <w:sdtEndPr>
          <w:rPr>
            <w:color w:val="C00000"/>
            <w:sz w:val="32"/>
          </w:rPr>
        </w:sdtEndPr>
        <w:sdtContent>
          <w:r w:rsidRPr="00E42366">
            <w:rPr>
              <w:color w:val="C00000"/>
              <w:sz w:val="32"/>
            </w:rPr>
            <w:t>I OPŠTI DIO OBRAZOVNOG PROGRAMA</w:t>
          </w:r>
        </w:sdtContent>
      </w:sdt>
      <w:bookmarkEnd w:id="2"/>
    </w:p>
    <w:bookmarkStart w:id="3" w:name="_Toc226624862" w:displacedByCustomXml="next"/>
    <w:sdt>
      <w:sdtPr>
        <w:id w:val="1515642800"/>
        <w:lock w:val="sdtContentLocked"/>
        <w:placeholder>
          <w:docPart w:val="DefaultPlaceholder_1081868574"/>
        </w:placeholder>
      </w:sdtPr>
      <w:sdtEndPr/>
      <w:sdtContent>
        <w:p w14:paraId="348CAEEA" w14:textId="77777777" w:rsidR="0023225A" w:rsidRPr="0030525C" w:rsidRDefault="000B5267" w:rsidP="005632C7">
          <w:pPr>
            <w:pStyle w:val="Heading1"/>
            <w:pBdr>
              <w:bottom w:val="single" w:sz="4" w:space="1" w:color="C00000"/>
            </w:pBdr>
            <w:jc w:val="both"/>
            <w:rPr>
              <w:lang w:val="it-CH"/>
            </w:rPr>
          </w:pPr>
          <w:r>
            <w:t xml:space="preserve">1. </w:t>
          </w:r>
          <w:r w:rsidR="0023225A" w:rsidRPr="0023225A">
            <w:t xml:space="preserve">OPŠTE INFORMACIJE O OBRAZOVNOM PROGRAMU </w:t>
          </w:r>
        </w:p>
      </w:sdtContent>
    </w:sdt>
    <w:bookmarkEnd w:id="3" w:displacedByCustomXml="prev"/>
    <w:p w14:paraId="7B7E75C8" w14:textId="50E4724F" w:rsidR="00F94027" w:rsidRPr="0030525C" w:rsidRDefault="004A533C" w:rsidP="005632C7">
      <w:pPr>
        <w:spacing w:before="240" w:after="240" w:line="240" w:lineRule="auto"/>
        <w:jc w:val="both"/>
        <w:rPr>
          <w:rFonts w:ascii="Arial Narrow" w:eastAsia="Batang" w:hAnsi="Arial Narrow"/>
          <w:caps/>
          <w:szCs w:val="24"/>
          <w:lang w:val="it-CH"/>
        </w:rPr>
      </w:pPr>
      <w:sdt>
        <w:sdtPr>
          <w:rPr>
            <w:rFonts w:ascii="Arial Narrow" w:hAnsi="Arial Narrow"/>
          </w:rPr>
          <w:id w:val="-1024791108"/>
          <w:lock w:val="sdtContentLocked"/>
          <w:placeholder>
            <w:docPart w:val="DefaultPlaceholder_1081868574"/>
          </w:placeholder>
        </w:sdtPr>
        <w:sdtEndPr/>
        <w:sdtContent>
          <w:r w:rsidR="0023225A" w:rsidRPr="001612F0">
            <w:rPr>
              <w:rFonts w:ascii="Arial Narrow" w:hAnsi="Arial Narrow"/>
              <w:b/>
            </w:rPr>
            <w:t>NAZIV OBRAZOVNOG PROGRAMA:</w:t>
          </w:r>
        </w:sdtContent>
      </w:sdt>
      <w:r w:rsidR="0058788E">
        <w:rPr>
          <w:rFonts w:ascii="Arial Narrow" w:hAnsi="Arial Narrow"/>
        </w:rPr>
        <w:t xml:space="preserve"> SARADNIK U MUZIČKOJ PRODUKCIJI I DIZAJNU ZVUKA</w:t>
      </w:r>
    </w:p>
    <w:p w14:paraId="0661D75B" w14:textId="514DFD88" w:rsidR="0023225A" w:rsidRPr="001612F0" w:rsidRDefault="004A533C" w:rsidP="005632C7">
      <w:pPr>
        <w:spacing w:before="240" w:after="240" w:line="240" w:lineRule="auto"/>
        <w:jc w:val="both"/>
        <w:rPr>
          <w:rFonts w:ascii="Arial Narrow" w:hAnsi="Arial Narrow"/>
        </w:rPr>
      </w:pPr>
      <w:sdt>
        <w:sdtPr>
          <w:rPr>
            <w:rFonts w:ascii="Arial Narrow" w:hAnsi="Arial Narrow"/>
          </w:rPr>
          <w:id w:val="-1551678359"/>
          <w:lock w:val="sdtContentLocked"/>
          <w:placeholder>
            <w:docPart w:val="DefaultPlaceholder_1081868574"/>
          </w:placeholder>
        </w:sdtPr>
        <w:sdtEndPr/>
        <w:sdtContent>
          <w:r w:rsidR="0023225A" w:rsidRPr="001612F0">
            <w:rPr>
              <w:rFonts w:ascii="Arial Narrow" w:hAnsi="Arial Narrow"/>
              <w:b/>
            </w:rPr>
            <w:t>SEKTOR/ PODSEKTOR PREMA NOK – u:</w:t>
          </w:r>
        </w:sdtContent>
      </w:sdt>
      <w:r w:rsidR="004D442A" w:rsidRPr="001612F0">
        <w:rPr>
          <w:rFonts w:ascii="Arial Narrow" w:hAnsi="Arial Narrow"/>
        </w:rPr>
        <w:t xml:space="preserve"> </w:t>
      </w:r>
      <w:r w:rsidR="0058788E" w:rsidRPr="00006C8D">
        <w:rPr>
          <w:rFonts w:ascii="Arial Narrow" w:eastAsia="Batang" w:hAnsi="Arial Narrow"/>
          <w:szCs w:val="24"/>
          <w:lang w:val="en-US"/>
        </w:rPr>
        <w:t>Humanistika i umjetnost</w:t>
      </w:r>
      <w:r w:rsidR="00CF71F2" w:rsidRPr="00006C8D">
        <w:rPr>
          <w:rFonts w:ascii="Arial Narrow" w:eastAsia="Batang" w:hAnsi="Arial Narrow"/>
          <w:szCs w:val="24"/>
          <w:lang w:val="en-US"/>
        </w:rPr>
        <w:t>/ Umjetnost</w:t>
      </w:r>
    </w:p>
    <w:sdt>
      <w:sdtPr>
        <w:rPr>
          <w:rFonts w:ascii="Arial Narrow" w:hAnsi="Arial Narrow"/>
          <w:b/>
        </w:rPr>
        <w:id w:val="-1143189144"/>
        <w:lock w:val="sdtContentLocked"/>
        <w:placeholder>
          <w:docPart w:val="DefaultPlaceholder_1081868574"/>
        </w:placeholder>
      </w:sdtPr>
      <w:sdtEndPr/>
      <w:sdtContent>
        <w:p w14:paraId="728F7C06" w14:textId="77777777" w:rsidR="0023225A" w:rsidRPr="001612F0" w:rsidRDefault="0023225A" w:rsidP="005632C7">
          <w:pPr>
            <w:spacing w:before="240" w:after="120" w:line="240" w:lineRule="auto"/>
            <w:jc w:val="both"/>
            <w:rPr>
              <w:rFonts w:ascii="Arial Narrow" w:hAnsi="Arial Narrow"/>
              <w:b/>
            </w:rPr>
          </w:pPr>
          <w:r w:rsidRPr="001612F0">
            <w:rPr>
              <w:rFonts w:ascii="Arial Narrow" w:hAnsi="Arial Narrow"/>
              <w:b/>
            </w:rPr>
            <w:t>STANDARDI ZANIMANJA NA KOJIMA SE PROGRAM ZASNIVA / NIVO:</w:t>
          </w:r>
        </w:p>
      </w:sdtContent>
    </w:sdt>
    <w:p w14:paraId="6413FF06" w14:textId="77777777" w:rsidR="00D96A6C" w:rsidRPr="00C20234" w:rsidRDefault="00D96A6C" w:rsidP="005632C7">
      <w:pPr>
        <w:numPr>
          <w:ilvl w:val="0"/>
          <w:numId w:val="3"/>
        </w:numPr>
        <w:tabs>
          <w:tab w:val="num" w:pos="173"/>
        </w:tabs>
        <w:spacing w:before="120" w:after="120" w:line="240" w:lineRule="auto"/>
        <w:ind w:left="176" w:hanging="176"/>
        <w:jc w:val="both"/>
        <w:rPr>
          <w:rFonts w:ascii="Arial Narrow" w:eastAsia="Times New Roman" w:hAnsi="Arial Narrow"/>
          <w:lang w:val="sr-Latn-CS" w:eastAsia="sl-SI"/>
        </w:rPr>
      </w:pPr>
      <w:r>
        <w:rPr>
          <w:rFonts w:ascii="Arial Narrow" w:eastAsia="Times New Roman" w:hAnsi="Arial Narrow"/>
          <w:lang w:val="sr-Latn-CS" w:eastAsia="sl-SI"/>
        </w:rPr>
        <w:t>Tehničar/ Tehničarka audio realizacije, nivo IV1</w:t>
      </w:r>
    </w:p>
    <w:p w14:paraId="2840B9FD" w14:textId="7C6240A6" w:rsidR="00595157" w:rsidRDefault="0058788E" w:rsidP="005632C7">
      <w:pPr>
        <w:numPr>
          <w:ilvl w:val="0"/>
          <w:numId w:val="3"/>
        </w:numPr>
        <w:tabs>
          <w:tab w:val="num" w:pos="173"/>
        </w:tabs>
        <w:spacing w:before="120" w:after="120" w:line="240" w:lineRule="auto"/>
        <w:ind w:left="176" w:hanging="176"/>
        <w:jc w:val="both"/>
        <w:rPr>
          <w:rFonts w:ascii="Arial Narrow" w:eastAsia="Times New Roman" w:hAnsi="Arial Narrow"/>
          <w:lang w:val="sr-Latn-CS" w:eastAsia="sl-SI"/>
        </w:rPr>
      </w:pPr>
      <w:r>
        <w:rPr>
          <w:rFonts w:ascii="Arial Narrow" w:eastAsia="Batang" w:hAnsi="Arial Narrow"/>
          <w:szCs w:val="24"/>
          <w:lang w:val="en-GB"/>
        </w:rPr>
        <w:t>Audio operater/ operaterka</w:t>
      </w:r>
      <w:r>
        <w:rPr>
          <w:rFonts w:ascii="Arial Narrow" w:eastAsia="Times New Roman" w:hAnsi="Arial Narrow"/>
          <w:lang w:val="sr-Latn-CS" w:eastAsia="sl-SI"/>
        </w:rPr>
        <w:t>, nivo III</w:t>
      </w:r>
    </w:p>
    <w:p w14:paraId="605712DE" w14:textId="2E3A8412" w:rsidR="00D96A6C" w:rsidRPr="00D96A6C" w:rsidRDefault="00D96A6C" w:rsidP="005632C7">
      <w:pPr>
        <w:numPr>
          <w:ilvl w:val="0"/>
          <w:numId w:val="3"/>
        </w:numPr>
        <w:tabs>
          <w:tab w:val="num" w:pos="173"/>
        </w:tabs>
        <w:spacing w:before="120" w:after="120" w:line="240" w:lineRule="auto"/>
        <w:ind w:left="176" w:hanging="176"/>
        <w:jc w:val="both"/>
        <w:rPr>
          <w:rFonts w:ascii="Arial Narrow" w:eastAsia="Times New Roman" w:hAnsi="Arial Narrow"/>
          <w:lang w:val="sr-Latn-CS" w:eastAsia="sl-SI"/>
        </w:rPr>
      </w:pPr>
      <w:r w:rsidRPr="00006C8D">
        <w:rPr>
          <w:rFonts w:ascii="Arial Narrow" w:eastAsia="Batang" w:hAnsi="Arial Narrow"/>
          <w:szCs w:val="24"/>
          <w:lang w:val="it-CH"/>
        </w:rPr>
        <w:t>Pomoćnik/ Pomoćnica audio operatera</w:t>
      </w:r>
      <w:r w:rsidRPr="00D005AE">
        <w:rPr>
          <w:rFonts w:ascii="Arial Narrow" w:eastAsia="Batang" w:hAnsi="Arial Narrow"/>
          <w:szCs w:val="24"/>
        </w:rPr>
        <w:t xml:space="preserve">, </w:t>
      </w:r>
      <w:r w:rsidRPr="00006C8D">
        <w:rPr>
          <w:rFonts w:ascii="Arial Narrow" w:eastAsia="Batang" w:hAnsi="Arial Narrow"/>
          <w:szCs w:val="24"/>
          <w:lang w:val="it-CH"/>
        </w:rPr>
        <w:t>nivo</w:t>
      </w:r>
      <w:r w:rsidRPr="00D005AE">
        <w:rPr>
          <w:rFonts w:ascii="Arial Narrow" w:eastAsia="Batang" w:hAnsi="Arial Narrow"/>
          <w:szCs w:val="24"/>
        </w:rPr>
        <w:t xml:space="preserve"> </w:t>
      </w:r>
      <w:r w:rsidRPr="00006C8D">
        <w:rPr>
          <w:rFonts w:ascii="Arial Narrow" w:eastAsia="Batang" w:hAnsi="Arial Narrow"/>
          <w:szCs w:val="24"/>
          <w:lang w:val="it-CH"/>
        </w:rPr>
        <w:t>II</w:t>
      </w:r>
    </w:p>
    <w:p w14:paraId="562BE438" w14:textId="77777777" w:rsidR="0023225A" w:rsidRPr="001612F0" w:rsidRDefault="004A533C" w:rsidP="005632C7">
      <w:pPr>
        <w:spacing w:before="240" w:after="240" w:line="240" w:lineRule="auto"/>
        <w:jc w:val="both"/>
        <w:rPr>
          <w:rFonts w:ascii="Arial Narrow" w:hAnsi="Arial Narrow"/>
        </w:rPr>
      </w:pPr>
      <w:sdt>
        <w:sdtPr>
          <w:rPr>
            <w:rFonts w:ascii="Arial Narrow" w:hAnsi="Arial Narrow"/>
            <w:b/>
          </w:rPr>
          <w:id w:val="1718092627"/>
          <w:lock w:val="sdtContentLocked"/>
          <w:placeholder>
            <w:docPart w:val="DefaultPlaceholder_1081868574"/>
          </w:placeholder>
        </w:sdtPr>
        <w:sdtEndPr/>
        <w:sdtContent>
          <w:r w:rsidR="0023225A" w:rsidRPr="001612F0">
            <w:rPr>
              <w:rFonts w:ascii="Arial Narrow" w:hAnsi="Arial Narrow"/>
              <w:b/>
            </w:rPr>
            <w:t>NIVO OBRAZOVANJA:</w:t>
          </w:r>
        </w:sdtContent>
      </w:sdt>
      <w:r w:rsidR="0023225A" w:rsidRPr="001612F0">
        <w:rPr>
          <w:rFonts w:ascii="Arial Narrow" w:hAnsi="Arial Narrow"/>
        </w:rPr>
        <w:t xml:space="preserve"> </w:t>
      </w:r>
      <w:r w:rsidR="004310A0" w:rsidRPr="00D005AE">
        <w:rPr>
          <w:rFonts w:ascii="Arial Narrow" w:eastAsia="Batang" w:hAnsi="Arial Narrow"/>
          <w:szCs w:val="24"/>
          <w:lang w:val="it-CH"/>
        </w:rPr>
        <w:t>IV1</w:t>
      </w:r>
    </w:p>
    <w:p w14:paraId="6CDF12DB" w14:textId="77777777" w:rsidR="0023225A" w:rsidRPr="001612F0" w:rsidRDefault="004A533C" w:rsidP="005632C7">
      <w:pPr>
        <w:spacing w:before="240" w:after="240" w:line="240" w:lineRule="auto"/>
        <w:jc w:val="both"/>
        <w:rPr>
          <w:rFonts w:ascii="Arial Narrow" w:hAnsi="Arial Narrow"/>
        </w:rPr>
      </w:pPr>
      <w:sdt>
        <w:sdtPr>
          <w:rPr>
            <w:rFonts w:ascii="Arial Narrow" w:hAnsi="Arial Narrow"/>
          </w:rPr>
          <w:id w:val="-887021240"/>
          <w:lock w:val="sdtContentLocked"/>
          <w:placeholder>
            <w:docPart w:val="DefaultPlaceholder_1081868574"/>
          </w:placeholder>
        </w:sdtPr>
        <w:sdtEndPr/>
        <w:sdtContent>
          <w:r w:rsidR="0023225A" w:rsidRPr="001612F0">
            <w:rPr>
              <w:rFonts w:ascii="Arial Narrow" w:hAnsi="Arial Narrow"/>
              <w:b/>
            </w:rPr>
            <w:t>TRAJANJE OBRAZOVANJA:</w:t>
          </w:r>
        </w:sdtContent>
      </w:sdt>
      <w:r w:rsidR="0023225A" w:rsidRPr="001612F0">
        <w:rPr>
          <w:rFonts w:ascii="Arial Narrow" w:hAnsi="Arial Narrow"/>
        </w:rPr>
        <w:t xml:space="preserve"> </w:t>
      </w:r>
      <w:r w:rsidR="004310A0" w:rsidRPr="00D005AE">
        <w:rPr>
          <w:rFonts w:ascii="Arial Narrow" w:eastAsia="Batang" w:hAnsi="Arial Narrow"/>
          <w:szCs w:val="24"/>
          <w:lang w:val="it-CH"/>
        </w:rPr>
        <w:t>Četiri godine</w:t>
      </w:r>
    </w:p>
    <w:p w14:paraId="44E34595" w14:textId="77777777" w:rsidR="0023225A" w:rsidRPr="001612F0" w:rsidRDefault="004A533C" w:rsidP="005632C7">
      <w:pPr>
        <w:spacing w:before="240" w:after="240" w:line="240" w:lineRule="auto"/>
        <w:jc w:val="both"/>
        <w:rPr>
          <w:rFonts w:ascii="Arial Narrow" w:hAnsi="Arial Narrow"/>
        </w:rPr>
      </w:pPr>
      <w:sdt>
        <w:sdtPr>
          <w:rPr>
            <w:rFonts w:ascii="Arial Narrow" w:hAnsi="Arial Narrow"/>
          </w:rPr>
          <w:id w:val="676235852"/>
          <w:lock w:val="sdtContentLocked"/>
          <w:placeholder>
            <w:docPart w:val="DefaultPlaceholder_1081868574"/>
          </w:placeholder>
        </w:sdtPr>
        <w:sdtEndPr/>
        <w:sdtContent>
          <w:r w:rsidR="0023225A" w:rsidRPr="001612F0">
            <w:rPr>
              <w:rFonts w:ascii="Arial Narrow" w:hAnsi="Arial Narrow"/>
              <w:b/>
            </w:rPr>
            <w:t>KREDITNA VRIJEDNOST OBRAZOVNOG PROGRAMA:</w:t>
          </w:r>
        </w:sdtContent>
      </w:sdt>
      <w:r w:rsidR="0023225A" w:rsidRPr="001612F0">
        <w:rPr>
          <w:rFonts w:ascii="Arial Narrow" w:hAnsi="Arial Narrow"/>
        </w:rPr>
        <w:t xml:space="preserve"> </w:t>
      </w:r>
      <w:r w:rsidR="004310A0" w:rsidRPr="0030525C">
        <w:rPr>
          <w:rFonts w:ascii="Arial Narrow" w:eastAsia="Batang" w:hAnsi="Arial Narrow"/>
          <w:szCs w:val="24"/>
        </w:rPr>
        <w:t xml:space="preserve">240 </w:t>
      </w:r>
      <w:r w:rsidR="004310A0">
        <w:rPr>
          <w:rFonts w:ascii="Arial Narrow" w:eastAsia="Batang" w:hAnsi="Arial Narrow"/>
          <w:szCs w:val="24"/>
          <w:lang w:val="en-GB"/>
        </w:rPr>
        <w:t>CSPK</w:t>
      </w:r>
      <w:r w:rsidR="004310A0" w:rsidRPr="0030525C">
        <w:rPr>
          <w:rFonts w:ascii="Arial Narrow" w:eastAsia="Batang" w:hAnsi="Arial Narrow"/>
          <w:szCs w:val="24"/>
        </w:rPr>
        <w:t>-</w:t>
      </w:r>
      <w:r w:rsidR="004310A0">
        <w:rPr>
          <w:rFonts w:ascii="Arial Narrow" w:eastAsia="Batang" w:hAnsi="Arial Narrow"/>
          <w:szCs w:val="24"/>
          <w:lang w:val="en-GB"/>
        </w:rPr>
        <w:t>a</w:t>
      </w:r>
    </w:p>
    <w:sdt>
      <w:sdtPr>
        <w:rPr>
          <w:rFonts w:ascii="Arial Narrow" w:hAnsi="Arial Narrow"/>
        </w:rPr>
        <w:id w:val="-499661441"/>
        <w:lock w:val="sdtContentLocked"/>
        <w:placeholder>
          <w:docPart w:val="DefaultPlaceholder_1081868574"/>
        </w:placeholder>
      </w:sdtPr>
      <w:sdtEndPr>
        <w:rPr>
          <w:b/>
        </w:rPr>
      </w:sdtEndPr>
      <w:sdtContent>
        <w:p w14:paraId="5DF13FDE" w14:textId="77777777" w:rsidR="0023225A" w:rsidRPr="001612F0" w:rsidRDefault="0023225A" w:rsidP="005632C7">
          <w:pPr>
            <w:spacing w:before="240" w:after="120" w:line="240" w:lineRule="auto"/>
            <w:jc w:val="both"/>
            <w:rPr>
              <w:rFonts w:ascii="Arial Narrow" w:hAnsi="Arial Narrow"/>
              <w:b/>
            </w:rPr>
          </w:pPr>
          <w:r w:rsidRPr="001612F0">
            <w:rPr>
              <w:rFonts w:ascii="Arial Narrow" w:hAnsi="Arial Narrow"/>
              <w:b/>
            </w:rPr>
            <w:t xml:space="preserve">USLOVI ZA UPIS, ODNOSNO UKLJUČIVANJE U PROGRAM: </w:t>
          </w:r>
        </w:p>
      </w:sdtContent>
    </w:sdt>
    <w:p w14:paraId="0B2C0038" w14:textId="2F382046" w:rsidR="00595157" w:rsidRPr="00391C6F" w:rsidRDefault="004310A0" w:rsidP="005632C7">
      <w:pPr>
        <w:numPr>
          <w:ilvl w:val="0"/>
          <w:numId w:val="3"/>
        </w:numPr>
        <w:tabs>
          <w:tab w:val="num" w:pos="173"/>
        </w:tabs>
        <w:spacing w:before="120" w:after="120" w:line="240" w:lineRule="auto"/>
        <w:ind w:left="176" w:hanging="176"/>
        <w:jc w:val="both"/>
        <w:rPr>
          <w:rFonts w:ascii="Arial Narrow" w:eastAsia="Times New Roman" w:hAnsi="Arial Narrow"/>
          <w:lang w:val="sr-Latn-CS" w:eastAsia="sl-SI"/>
        </w:rPr>
      </w:pPr>
      <w:r>
        <w:rPr>
          <w:rFonts w:ascii="Arial Narrow" w:eastAsia="Batang" w:hAnsi="Arial Narrow"/>
          <w:szCs w:val="24"/>
          <w:lang w:val="en-GB"/>
        </w:rPr>
        <w:t>U skladu sa zakonom</w:t>
      </w:r>
    </w:p>
    <w:p w14:paraId="44A794D5" w14:textId="77777777" w:rsidR="00391C6F" w:rsidRPr="00087E4F" w:rsidRDefault="00391C6F" w:rsidP="005632C7">
      <w:pPr>
        <w:numPr>
          <w:ilvl w:val="0"/>
          <w:numId w:val="3"/>
        </w:numPr>
        <w:tabs>
          <w:tab w:val="num" w:pos="173"/>
        </w:tabs>
        <w:spacing w:before="60" w:after="60" w:line="240" w:lineRule="auto"/>
        <w:ind w:left="176" w:hanging="176"/>
        <w:jc w:val="both"/>
        <w:rPr>
          <w:rFonts w:ascii="Arial Narrow" w:eastAsia="Batang" w:hAnsi="Arial Narrow"/>
          <w:color w:val="000000" w:themeColor="text1"/>
          <w:szCs w:val="24"/>
          <w:lang w:val="sr-Latn-CS"/>
        </w:rPr>
      </w:pPr>
      <w:r w:rsidRPr="00087E4F">
        <w:rPr>
          <w:rFonts w:ascii="Arial Narrow" w:eastAsia="Batang" w:hAnsi="Arial Narrow"/>
          <w:color w:val="000000" w:themeColor="text1"/>
          <w:szCs w:val="24"/>
          <w:lang w:val="es-ES_tradnl"/>
        </w:rPr>
        <w:t>Uslov</w:t>
      </w:r>
      <w:r w:rsidRPr="00087E4F">
        <w:rPr>
          <w:rFonts w:ascii="Arial Narrow" w:eastAsia="Batang" w:hAnsi="Arial Narrow"/>
          <w:color w:val="000000" w:themeColor="text1"/>
          <w:szCs w:val="24"/>
          <w:lang w:val="sr-Latn-CS"/>
        </w:rPr>
        <w:t xml:space="preserve"> </w:t>
      </w:r>
      <w:r w:rsidRPr="00087E4F">
        <w:rPr>
          <w:rFonts w:ascii="Arial Narrow" w:eastAsia="Batang" w:hAnsi="Arial Narrow"/>
          <w:color w:val="000000" w:themeColor="text1"/>
          <w:szCs w:val="24"/>
          <w:lang w:val="es-ES_tradnl"/>
        </w:rPr>
        <w:t>za</w:t>
      </w:r>
      <w:r w:rsidRPr="00087E4F">
        <w:rPr>
          <w:rFonts w:ascii="Arial Narrow" w:eastAsia="Batang" w:hAnsi="Arial Narrow"/>
          <w:color w:val="000000" w:themeColor="text1"/>
          <w:szCs w:val="24"/>
          <w:lang w:val="sr-Latn-CS"/>
        </w:rPr>
        <w:t xml:space="preserve"> </w:t>
      </w:r>
      <w:r w:rsidRPr="00087E4F">
        <w:rPr>
          <w:rFonts w:ascii="Arial Narrow" w:eastAsia="Batang" w:hAnsi="Arial Narrow"/>
          <w:color w:val="000000" w:themeColor="text1"/>
          <w:szCs w:val="24"/>
          <w:lang w:val="es-ES_tradnl"/>
        </w:rPr>
        <w:t>upis</w:t>
      </w:r>
      <w:r w:rsidRPr="00087E4F">
        <w:rPr>
          <w:rFonts w:ascii="Arial Narrow" w:eastAsia="Batang" w:hAnsi="Arial Narrow"/>
          <w:color w:val="000000" w:themeColor="text1"/>
          <w:szCs w:val="24"/>
          <w:lang w:val="sr-Latn-CS"/>
        </w:rPr>
        <w:t xml:space="preserve"> </w:t>
      </w:r>
      <w:r w:rsidRPr="00087E4F">
        <w:rPr>
          <w:rFonts w:ascii="Arial Narrow" w:eastAsia="Batang" w:hAnsi="Arial Narrow"/>
          <w:color w:val="000000" w:themeColor="text1"/>
          <w:szCs w:val="24"/>
          <w:lang w:val="es-ES_tradnl"/>
        </w:rPr>
        <w:t>sti</w:t>
      </w:r>
      <w:r w:rsidRPr="00087E4F">
        <w:rPr>
          <w:rFonts w:ascii="Arial Narrow" w:eastAsia="Batang" w:hAnsi="Arial Narrow"/>
          <w:color w:val="000000" w:themeColor="text1"/>
          <w:szCs w:val="24"/>
          <w:lang w:val="sr-Latn-CS"/>
        </w:rPr>
        <w:t>č</w:t>
      </w:r>
      <w:r w:rsidRPr="00087E4F">
        <w:rPr>
          <w:rFonts w:ascii="Arial Narrow" w:eastAsia="Batang" w:hAnsi="Arial Narrow"/>
          <w:color w:val="000000" w:themeColor="text1"/>
          <w:szCs w:val="24"/>
          <w:lang w:val="es-ES_tradnl"/>
        </w:rPr>
        <w:t>u</w:t>
      </w:r>
      <w:r w:rsidRPr="00087E4F">
        <w:rPr>
          <w:rFonts w:ascii="Arial Narrow" w:eastAsia="Batang" w:hAnsi="Arial Narrow"/>
          <w:color w:val="000000" w:themeColor="text1"/>
          <w:szCs w:val="24"/>
          <w:lang w:val="sr-Latn-CS"/>
        </w:rPr>
        <w:t xml:space="preserve"> </w:t>
      </w:r>
      <w:r w:rsidRPr="00087E4F">
        <w:rPr>
          <w:rFonts w:ascii="Arial Narrow" w:eastAsia="Batang" w:hAnsi="Arial Narrow"/>
          <w:color w:val="000000" w:themeColor="text1"/>
          <w:szCs w:val="24"/>
          <w:lang w:val="es-ES_tradnl"/>
        </w:rPr>
        <w:t>kandidati</w:t>
      </w:r>
      <w:r w:rsidRPr="00087E4F">
        <w:rPr>
          <w:rFonts w:ascii="Arial Narrow" w:eastAsia="Batang" w:hAnsi="Arial Narrow"/>
          <w:color w:val="000000" w:themeColor="text1"/>
          <w:szCs w:val="24"/>
          <w:lang w:val="sr-Latn-CS"/>
        </w:rPr>
        <w:t xml:space="preserve"> </w:t>
      </w:r>
      <w:r w:rsidRPr="00087E4F">
        <w:rPr>
          <w:rFonts w:ascii="Arial Narrow" w:eastAsia="Batang" w:hAnsi="Arial Narrow"/>
          <w:color w:val="000000" w:themeColor="text1"/>
          <w:szCs w:val="24"/>
          <w:lang w:val="es-ES_tradnl"/>
        </w:rPr>
        <w:t>koji</w:t>
      </w:r>
      <w:r w:rsidRPr="00087E4F">
        <w:rPr>
          <w:rFonts w:ascii="Arial Narrow" w:eastAsia="Batang" w:hAnsi="Arial Narrow"/>
          <w:color w:val="000000" w:themeColor="text1"/>
          <w:szCs w:val="24"/>
          <w:lang w:val="sr-Latn-CS"/>
        </w:rPr>
        <w:t xml:space="preserve"> </w:t>
      </w:r>
      <w:r w:rsidRPr="00087E4F">
        <w:rPr>
          <w:rFonts w:ascii="Arial Narrow" w:eastAsia="Batang" w:hAnsi="Arial Narrow"/>
          <w:color w:val="000000" w:themeColor="text1"/>
          <w:szCs w:val="24"/>
          <w:lang w:val="es-ES_tradnl"/>
        </w:rPr>
        <w:t>polo</w:t>
      </w:r>
      <w:r w:rsidRPr="00087E4F">
        <w:rPr>
          <w:rFonts w:ascii="Arial Narrow" w:eastAsia="Batang" w:hAnsi="Arial Narrow"/>
          <w:color w:val="000000" w:themeColor="text1"/>
          <w:szCs w:val="24"/>
          <w:lang w:val="sr-Latn-CS"/>
        </w:rPr>
        <w:t>ž</w:t>
      </w:r>
      <w:r w:rsidRPr="00087E4F">
        <w:rPr>
          <w:rFonts w:ascii="Arial Narrow" w:eastAsia="Batang" w:hAnsi="Arial Narrow"/>
          <w:color w:val="000000" w:themeColor="text1"/>
          <w:szCs w:val="24"/>
          <w:lang w:val="es-ES_tradnl"/>
        </w:rPr>
        <w:t>e</w:t>
      </w:r>
      <w:r w:rsidRPr="00087E4F">
        <w:rPr>
          <w:rFonts w:ascii="Arial Narrow" w:eastAsia="Batang" w:hAnsi="Arial Narrow"/>
          <w:color w:val="000000" w:themeColor="text1"/>
          <w:szCs w:val="24"/>
          <w:lang w:val="sr-Latn-CS"/>
        </w:rPr>
        <w:t xml:space="preserve"> </w:t>
      </w:r>
      <w:r w:rsidRPr="00087E4F">
        <w:rPr>
          <w:rFonts w:ascii="Arial Narrow" w:eastAsia="Batang" w:hAnsi="Arial Narrow"/>
          <w:color w:val="000000" w:themeColor="text1"/>
          <w:szCs w:val="24"/>
          <w:lang w:val="es-ES_tradnl"/>
        </w:rPr>
        <w:t>prijemni</w:t>
      </w:r>
      <w:r w:rsidRPr="00087E4F">
        <w:rPr>
          <w:rFonts w:ascii="Arial Narrow" w:eastAsia="Batang" w:hAnsi="Arial Narrow"/>
          <w:color w:val="000000" w:themeColor="text1"/>
          <w:szCs w:val="24"/>
          <w:lang w:val="sr-Latn-CS"/>
        </w:rPr>
        <w:t xml:space="preserve"> </w:t>
      </w:r>
      <w:r w:rsidRPr="00087E4F">
        <w:rPr>
          <w:rFonts w:ascii="Arial Narrow" w:eastAsia="Batang" w:hAnsi="Arial Narrow"/>
          <w:color w:val="000000" w:themeColor="text1"/>
          <w:szCs w:val="24"/>
          <w:lang w:val="es-ES_tradnl"/>
        </w:rPr>
        <w:t>ispit</w:t>
      </w:r>
      <w:r w:rsidRPr="00087E4F">
        <w:rPr>
          <w:rFonts w:ascii="Arial Narrow" w:eastAsia="Batang" w:hAnsi="Arial Narrow"/>
          <w:color w:val="000000" w:themeColor="text1"/>
          <w:szCs w:val="24"/>
          <w:lang w:val="sr-Latn-CS"/>
        </w:rPr>
        <w:t xml:space="preserve">. </w:t>
      </w:r>
      <w:r w:rsidRPr="00087E4F">
        <w:rPr>
          <w:rFonts w:ascii="Arial Narrow" w:eastAsia="Batang" w:hAnsi="Arial Narrow"/>
          <w:color w:val="000000" w:themeColor="text1"/>
          <w:szCs w:val="24"/>
          <w:lang w:val="es-ES_tradnl"/>
        </w:rPr>
        <w:t>Prijemni</w:t>
      </w:r>
      <w:r w:rsidRPr="00087E4F">
        <w:rPr>
          <w:rFonts w:ascii="Arial Narrow" w:eastAsia="Batang" w:hAnsi="Arial Narrow"/>
          <w:color w:val="000000" w:themeColor="text1"/>
          <w:szCs w:val="24"/>
          <w:lang w:val="sr-Latn-CS"/>
        </w:rPr>
        <w:t xml:space="preserve"> </w:t>
      </w:r>
      <w:r w:rsidRPr="00087E4F">
        <w:rPr>
          <w:rFonts w:ascii="Arial Narrow" w:eastAsia="Batang" w:hAnsi="Arial Narrow"/>
          <w:color w:val="000000" w:themeColor="text1"/>
          <w:szCs w:val="24"/>
          <w:lang w:val="es-ES_tradnl"/>
        </w:rPr>
        <w:t>ispit</w:t>
      </w:r>
      <w:r w:rsidRPr="00087E4F">
        <w:rPr>
          <w:rFonts w:ascii="Arial Narrow" w:eastAsia="Batang" w:hAnsi="Arial Narrow"/>
          <w:color w:val="000000" w:themeColor="text1"/>
          <w:szCs w:val="24"/>
          <w:lang w:val="sr-Latn-CS"/>
        </w:rPr>
        <w:t xml:space="preserve"> </w:t>
      </w:r>
      <w:r w:rsidRPr="00087E4F">
        <w:rPr>
          <w:rFonts w:ascii="Arial Narrow" w:eastAsia="Batang" w:hAnsi="Arial Narrow"/>
          <w:color w:val="000000" w:themeColor="text1"/>
          <w:szCs w:val="24"/>
          <w:lang w:val="es-ES_tradnl"/>
        </w:rPr>
        <w:t>obuhvata</w:t>
      </w:r>
      <w:r w:rsidRPr="00087E4F">
        <w:rPr>
          <w:rFonts w:ascii="Arial Narrow" w:eastAsia="Batang" w:hAnsi="Arial Narrow"/>
          <w:color w:val="000000" w:themeColor="text1"/>
          <w:szCs w:val="24"/>
          <w:lang w:val="sr-Latn-CS"/>
        </w:rPr>
        <w:t xml:space="preserve"> </w:t>
      </w:r>
      <w:r w:rsidRPr="00087E4F">
        <w:rPr>
          <w:rFonts w:ascii="Arial Narrow" w:eastAsia="Batang" w:hAnsi="Arial Narrow"/>
          <w:color w:val="000000" w:themeColor="text1"/>
          <w:szCs w:val="24"/>
          <w:lang w:val="es-ES_tradnl"/>
        </w:rPr>
        <w:t>provjeru</w:t>
      </w:r>
      <w:r w:rsidRPr="00087E4F">
        <w:rPr>
          <w:rFonts w:ascii="Arial Narrow" w:eastAsia="Batang" w:hAnsi="Arial Narrow"/>
          <w:color w:val="000000" w:themeColor="text1"/>
          <w:szCs w:val="24"/>
          <w:lang w:val="sr-Latn-CS"/>
        </w:rPr>
        <w:t xml:space="preserve"> </w:t>
      </w:r>
      <w:r w:rsidRPr="00087E4F">
        <w:rPr>
          <w:rFonts w:ascii="Arial Narrow" w:eastAsia="Batang" w:hAnsi="Arial Narrow"/>
          <w:color w:val="000000" w:themeColor="text1"/>
          <w:szCs w:val="24"/>
          <w:lang w:val="es-ES_tradnl"/>
        </w:rPr>
        <w:t>znanja</w:t>
      </w:r>
      <w:r w:rsidRPr="00087E4F">
        <w:rPr>
          <w:rFonts w:ascii="Arial Narrow" w:eastAsia="Batang" w:hAnsi="Arial Narrow"/>
          <w:color w:val="000000" w:themeColor="text1"/>
          <w:szCs w:val="24"/>
          <w:lang w:val="sr-Latn-CS"/>
        </w:rPr>
        <w:t xml:space="preserve"> </w:t>
      </w:r>
      <w:r w:rsidRPr="00087E4F">
        <w:rPr>
          <w:rFonts w:ascii="Arial Narrow" w:eastAsia="Batang" w:hAnsi="Arial Narrow"/>
          <w:color w:val="000000" w:themeColor="text1"/>
          <w:szCs w:val="24"/>
          <w:lang w:val="es-ES_tradnl"/>
        </w:rPr>
        <w:t>iz</w:t>
      </w:r>
      <w:r w:rsidRPr="00087E4F">
        <w:rPr>
          <w:rFonts w:ascii="Arial Narrow" w:eastAsia="Batang" w:hAnsi="Arial Narrow"/>
          <w:color w:val="000000" w:themeColor="text1"/>
          <w:szCs w:val="24"/>
          <w:lang w:val="sr-Latn-CS"/>
        </w:rPr>
        <w:t xml:space="preserve"> </w:t>
      </w:r>
      <w:r w:rsidRPr="00087E4F">
        <w:rPr>
          <w:rFonts w:ascii="Arial Narrow" w:eastAsia="Batang" w:hAnsi="Arial Narrow"/>
          <w:color w:val="000000" w:themeColor="text1"/>
          <w:szCs w:val="24"/>
          <w:lang w:val="es-ES_tradnl"/>
        </w:rPr>
        <w:t>sljede</w:t>
      </w:r>
      <w:r w:rsidRPr="00087E4F">
        <w:rPr>
          <w:rFonts w:ascii="Arial Narrow" w:eastAsia="Batang" w:hAnsi="Arial Narrow"/>
          <w:color w:val="000000" w:themeColor="text1"/>
          <w:szCs w:val="24"/>
          <w:lang w:val="sr-Latn-CS"/>
        </w:rPr>
        <w:t>ć</w:t>
      </w:r>
      <w:r w:rsidRPr="00087E4F">
        <w:rPr>
          <w:rFonts w:ascii="Arial Narrow" w:eastAsia="Batang" w:hAnsi="Arial Narrow"/>
          <w:color w:val="000000" w:themeColor="text1"/>
          <w:szCs w:val="24"/>
          <w:lang w:val="es-ES_tradnl"/>
        </w:rPr>
        <w:t>ih</w:t>
      </w:r>
      <w:r w:rsidRPr="00087E4F">
        <w:rPr>
          <w:rFonts w:ascii="Arial Narrow" w:eastAsia="Batang" w:hAnsi="Arial Narrow"/>
          <w:color w:val="000000" w:themeColor="text1"/>
          <w:szCs w:val="24"/>
          <w:lang w:val="sr-Latn-CS"/>
        </w:rPr>
        <w:t xml:space="preserve"> </w:t>
      </w:r>
      <w:r w:rsidRPr="00087E4F">
        <w:rPr>
          <w:rFonts w:ascii="Arial Narrow" w:eastAsia="Batang" w:hAnsi="Arial Narrow"/>
          <w:color w:val="000000" w:themeColor="text1"/>
          <w:szCs w:val="24"/>
          <w:lang w:val="es-ES_tradnl"/>
        </w:rPr>
        <w:t>elemenata</w:t>
      </w:r>
      <w:r w:rsidRPr="00087E4F">
        <w:rPr>
          <w:rFonts w:ascii="Arial Narrow" w:eastAsia="Batang" w:hAnsi="Arial Narrow"/>
          <w:color w:val="000000" w:themeColor="text1"/>
          <w:szCs w:val="24"/>
          <w:lang w:val="sr-Latn-CS"/>
        </w:rPr>
        <w:t>:</w:t>
      </w:r>
    </w:p>
    <w:p w14:paraId="6C058D1D" w14:textId="77777777" w:rsidR="00391C6F" w:rsidRPr="00087E4F" w:rsidRDefault="00391C6F" w:rsidP="005632C7">
      <w:pPr>
        <w:numPr>
          <w:ilvl w:val="0"/>
          <w:numId w:val="3"/>
        </w:numPr>
        <w:tabs>
          <w:tab w:val="num" w:pos="173"/>
        </w:tabs>
        <w:spacing w:before="60" w:after="60" w:line="240" w:lineRule="auto"/>
        <w:ind w:left="176" w:hanging="176"/>
        <w:jc w:val="both"/>
        <w:rPr>
          <w:rFonts w:ascii="Arial Narrow" w:eastAsia="Batang" w:hAnsi="Arial Narrow"/>
          <w:color w:val="000000" w:themeColor="text1"/>
          <w:szCs w:val="24"/>
          <w:lang w:val="sr-Latn-CS"/>
        </w:rPr>
      </w:pPr>
      <w:r w:rsidRPr="00087E4F">
        <w:rPr>
          <w:rFonts w:ascii="Arial Narrow" w:eastAsia="Batang" w:hAnsi="Arial Narrow"/>
          <w:b/>
          <w:color w:val="000000" w:themeColor="text1"/>
          <w:szCs w:val="24"/>
          <w:lang w:val="en-US"/>
        </w:rPr>
        <w:t>Note</w:t>
      </w:r>
      <w:r w:rsidRPr="00087E4F">
        <w:rPr>
          <w:rFonts w:ascii="Arial Narrow" w:eastAsia="Batang" w:hAnsi="Arial Narrow"/>
          <w:b/>
          <w:color w:val="000000" w:themeColor="text1"/>
          <w:szCs w:val="24"/>
          <w:lang w:val="sr-Latn-CS"/>
        </w:rPr>
        <w:t xml:space="preserve"> </w:t>
      </w:r>
      <w:r w:rsidRPr="00087E4F">
        <w:rPr>
          <w:rFonts w:ascii="Arial Narrow" w:eastAsia="Batang" w:hAnsi="Arial Narrow"/>
          <w:b/>
          <w:color w:val="000000" w:themeColor="text1"/>
          <w:szCs w:val="24"/>
          <w:lang w:val="en-US"/>
        </w:rPr>
        <w:t>i</w:t>
      </w:r>
      <w:r w:rsidRPr="00087E4F">
        <w:rPr>
          <w:rFonts w:ascii="Arial Narrow" w:eastAsia="Batang" w:hAnsi="Arial Narrow"/>
          <w:b/>
          <w:color w:val="000000" w:themeColor="text1"/>
          <w:szCs w:val="24"/>
          <w:lang w:val="sr-Latn-CS"/>
        </w:rPr>
        <w:t xml:space="preserve"> </w:t>
      </w:r>
      <w:r w:rsidRPr="00087E4F">
        <w:rPr>
          <w:rFonts w:ascii="Arial Narrow" w:eastAsia="Batang" w:hAnsi="Arial Narrow"/>
          <w:b/>
          <w:color w:val="000000" w:themeColor="text1"/>
          <w:szCs w:val="24"/>
          <w:lang w:val="en-US"/>
        </w:rPr>
        <w:t>klju</w:t>
      </w:r>
      <w:r w:rsidRPr="00087E4F">
        <w:rPr>
          <w:rFonts w:ascii="Arial Narrow" w:eastAsia="Batang" w:hAnsi="Arial Narrow"/>
          <w:b/>
          <w:color w:val="000000" w:themeColor="text1"/>
          <w:szCs w:val="24"/>
          <w:lang w:val="sr-Latn-CS"/>
        </w:rPr>
        <w:t>č</w:t>
      </w:r>
      <w:r w:rsidRPr="00087E4F">
        <w:rPr>
          <w:rFonts w:ascii="Arial Narrow" w:eastAsia="Batang" w:hAnsi="Arial Narrow"/>
          <w:b/>
          <w:color w:val="000000" w:themeColor="text1"/>
          <w:szCs w:val="24"/>
          <w:lang w:val="en-US"/>
        </w:rPr>
        <w:t>evi</w:t>
      </w:r>
      <w:r w:rsidRPr="00087E4F">
        <w:rPr>
          <w:rFonts w:ascii="Arial Narrow" w:eastAsia="Batang" w:hAnsi="Arial Narrow"/>
          <w:b/>
          <w:color w:val="000000" w:themeColor="text1"/>
          <w:szCs w:val="24"/>
          <w:lang w:val="sr-Latn-CS"/>
        </w:rPr>
        <w:t>:</w:t>
      </w:r>
      <w:r w:rsidRPr="00087E4F">
        <w:rPr>
          <w:rFonts w:ascii="Arial Narrow" w:eastAsia="Batang" w:hAnsi="Arial Narrow"/>
          <w:color w:val="000000" w:themeColor="text1"/>
          <w:szCs w:val="24"/>
          <w:lang w:val="sr-Latn-CS"/>
        </w:rPr>
        <w:t xml:space="preserve"> č</w:t>
      </w:r>
      <w:r w:rsidRPr="00087E4F">
        <w:rPr>
          <w:rFonts w:ascii="Arial Narrow" w:eastAsia="Batang" w:hAnsi="Arial Narrow"/>
          <w:color w:val="000000" w:themeColor="text1"/>
          <w:szCs w:val="24"/>
          <w:lang w:val="en-US"/>
        </w:rPr>
        <w:t>itanje</w:t>
      </w:r>
      <w:r w:rsidRPr="00087E4F">
        <w:rPr>
          <w:rFonts w:ascii="Arial Narrow" w:eastAsia="Batang" w:hAnsi="Arial Narrow"/>
          <w:color w:val="000000" w:themeColor="text1"/>
          <w:szCs w:val="24"/>
          <w:lang w:val="sr-Latn-CS"/>
        </w:rPr>
        <w:t xml:space="preserve"> </w:t>
      </w:r>
      <w:r w:rsidRPr="00087E4F">
        <w:rPr>
          <w:rFonts w:ascii="Arial Narrow" w:eastAsia="Batang" w:hAnsi="Arial Narrow"/>
          <w:color w:val="000000" w:themeColor="text1"/>
          <w:szCs w:val="24"/>
          <w:lang w:val="en-US"/>
        </w:rPr>
        <w:t>nota</w:t>
      </w:r>
      <w:r w:rsidRPr="00087E4F">
        <w:rPr>
          <w:rFonts w:ascii="Arial Narrow" w:eastAsia="Batang" w:hAnsi="Arial Narrow"/>
          <w:color w:val="000000" w:themeColor="text1"/>
          <w:szCs w:val="24"/>
          <w:lang w:val="sr-Latn-CS"/>
        </w:rPr>
        <w:t xml:space="preserve"> </w:t>
      </w:r>
      <w:r w:rsidRPr="00087E4F">
        <w:rPr>
          <w:rFonts w:ascii="Arial Narrow" w:eastAsia="Batang" w:hAnsi="Arial Narrow"/>
          <w:color w:val="000000" w:themeColor="text1"/>
          <w:szCs w:val="24"/>
          <w:lang w:val="en-US"/>
        </w:rPr>
        <w:t>u</w:t>
      </w:r>
      <w:r w:rsidRPr="00087E4F">
        <w:rPr>
          <w:rFonts w:ascii="Arial Narrow" w:eastAsia="Batang" w:hAnsi="Arial Narrow"/>
          <w:color w:val="000000" w:themeColor="text1"/>
          <w:szCs w:val="24"/>
          <w:lang w:val="sr-Latn-CS"/>
        </w:rPr>
        <w:t xml:space="preserve"> </w:t>
      </w:r>
      <w:r w:rsidRPr="00087E4F">
        <w:rPr>
          <w:rFonts w:ascii="Arial Narrow" w:eastAsia="Batang" w:hAnsi="Arial Narrow"/>
          <w:color w:val="000000" w:themeColor="text1"/>
          <w:szCs w:val="24"/>
          <w:lang w:val="en-US"/>
        </w:rPr>
        <w:t>violinskom</w:t>
      </w:r>
      <w:r w:rsidRPr="00087E4F">
        <w:rPr>
          <w:rFonts w:ascii="Arial Narrow" w:eastAsia="Batang" w:hAnsi="Arial Narrow"/>
          <w:color w:val="000000" w:themeColor="text1"/>
          <w:szCs w:val="24"/>
          <w:lang w:val="sr-Latn-CS"/>
        </w:rPr>
        <w:t xml:space="preserve"> </w:t>
      </w:r>
      <w:r w:rsidRPr="00087E4F">
        <w:rPr>
          <w:rFonts w:ascii="Arial Narrow" w:eastAsia="Batang" w:hAnsi="Arial Narrow"/>
          <w:color w:val="000000" w:themeColor="text1"/>
          <w:szCs w:val="24"/>
          <w:lang w:val="en-US"/>
        </w:rPr>
        <w:t>klju</w:t>
      </w:r>
      <w:r w:rsidRPr="00087E4F">
        <w:rPr>
          <w:rFonts w:ascii="Arial Narrow" w:eastAsia="Batang" w:hAnsi="Arial Narrow"/>
          <w:color w:val="000000" w:themeColor="text1"/>
          <w:szCs w:val="24"/>
          <w:lang w:val="sr-Latn-CS"/>
        </w:rPr>
        <w:t>č</w:t>
      </w:r>
      <w:r w:rsidRPr="00087E4F">
        <w:rPr>
          <w:rFonts w:ascii="Arial Narrow" w:eastAsia="Batang" w:hAnsi="Arial Narrow"/>
          <w:color w:val="000000" w:themeColor="text1"/>
          <w:szCs w:val="24"/>
          <w:lang w:val="en-US"/>
        </w:rPr>
        <w:t>u</w:t>
      </w:r>
      <w:r w:rsidRPr="00087E4F">
        <w:rPr>
          <w:rFonts w:ascii="Arial Narrow" w:eastAsia="Batang" w:hAnsi="Arial Narrow"/>
          <w:color w:val="000000" w:themeColor="text1"/>
          <w:szCs w:val="24"/>
          <w:lang w:val="sr-Latn-CS"/>
        </w:rPr>
        <w:t xml:space="preserve"> </w:t>
      </w:r>
      <w:r w:rsidRPr="00087E4F">
        <w:rPr>
          <w:rFonts w:ascii="Arial Narrow" w:eastAsia="Batang" w:hAnsi="Arial Narrow"/>
          <w:color w:val="000000" w:themeColor="text1"/>
          <w:szCs w:val="24"/>
          <w:lang w:val="en-US"/>
        </w:rPr>
        <w:t>od</w:t>
      </w:r>
      <w:r w:rsidRPr="00087E4F">
        <w:rPr>
          <w:rFonts w:ascii="Arial Narrow" w:eastAsia="Batang" w:hAnsi="Arial Narrow"/>
          <w:color w:val="000000" w:themeColor="text1"/>
          <w:szCs w:val="24"/>
          <w:lang w:val="sr-Latn-CS"/>
        </w:rPr>
        <w:t xml:space="preserve"> </w:t>
      </w:r>
      <w:r w:rsidRPr="00087E4F">
        <w:rPr>
          <w:rFonts w:ascii="Arial Narrow" w:eastAsia="Batang" w:hAnsi="Arial Narrow"/>
          <w:color w:val="000000" w:themeColor="text1"/>
          <w:szCs w:val="24"/>
          <w:lang w:val="en-US"/>
        </w:rPr>
        <w:t>g</w:t>
      </w:r>
      <w:r w:rsidRPr="00087E4F">
        <w:rPr>
          <w:rFonts w:ascii="Arial Narrow" w:eastAsia="Batang" w:hAnsi="Arial Narrow"/>
          <w:color w:val="000000" w:themeColor="text1"/>
          <w:szCs w:val="24"/>
          <w:lang w:val="sr-Latn-CS"/>
        </w:rPr>
        <w:t xml:space="preserve"> – </w:t>
      </w:r>
      <w:r w:rsidRPr="00087E4F">
        <w:rPr>
          <w:rFonts w:ascii="Arial Narrow" w:eastAsia="Batang" w:hAnsi="Arial Narrow"/>
          <w:color w:val="000000" w:themeColor="text1"/>
          <w:szCs w:val="24"/>
          <w:lang w:val="en-US"/>
        </w:rPr>
        <w:t>g</w:t>
      </w:r>
      <w:r w:rsidRPr="00006C8D">
        <w:rPr>
          <w:rFonts w:ascii="Arial Narrow" w:eastAsia="Batang" w:hAnsi="Arial Narrow"/>
          <w:color w:val="000000" w:themeColor="text1"/>
          <w:szCs w:val="24"/>
          <w:lang w:val="sr-Latn-CS"/>
        </w:rPr>
        <w:t>2</w:t>
      </w:r>
      <w:r w:rsidRPr="00087E4F">
        <w:rPr>
          <w:rFonts w:ascii="Arial Narrow" w:eastAsia="Batang" w:hAnsi="Arial Narrow"/>
          <w:color w:val="000000" w:themeColor="text1"/>
          <w:szCs w:val="24"/>
          <w:lang w:val="sr-Latn-CS"/>
        </w:rPr>
        <w:t xml:space="preserve"> (</w:t>
      </w:r>
      <w:r w:rsidRPr="00087E4F">
        <w:rPr>
          <w:rFonts w:ascii="Arial Narrow" w:eastAsia="Batang" w:hAnsi="Arial Narrow"/>
          <w:color w:val="000000" w:themeColor="text1"/>
          <w:szCs w:val="24"/>
          <w:lang w:val="en-US"/>
        </w:rPr>
        <w:t>melodijski</w:t>
      </w:r>
      <w:r w:rsidRPr="00087E4F">
        <w:rPr>
          <w:rFonts w:ascii="Arial Narrow" w:eastAsia="Batang" w:hAnsi="Arial Narrow"/>
          <w:color w:val="000000" w:themeColor="text1"/>
          <w:szCs w:val="24"/>
          <w:lang w:val="sr-Latn-CS"/>
        </w:rPr>
        <w:t xml:space="preserve"> </w:t>
      </w:r>
      <w:r w:rsidRPr="00087E4F">
        <w:rPr>
          <w:rFonts w:ascii="Arial Narrow" w:eastAsia="Batang" w:hAnsi="Arial Narrow"/>
          <w:color w:val="000000" w:themeColor="text1"/>
          <w:szCs w:val="24"/>
          <w:lang w:val="en-US"/>
        </w:rPr>
        <w:t>i</w:t>
      </w:r>
      <w:r w:rsidRPr="00087E4F">
        <w:rPr>
          <w:rFonts w:ascii="Arial Narrow" w:eastAsia="Batang" w:hAnsi="Arial Narrow"/>
          <w:color w:val="000000" w:themeColor="text1"/>
          <w:szCs w:val="24"/>
          <w:lang w:val="sr-Latn-CS"/>
        </w:rPr>
        <w:t xml:space="preserve"> </w:t>
      </w:r>
      <w:r w:rsidRPr="00087E4F">
        <w:rPr>
          <w:rFonts w:ascii="Arial Narrow" w:eastAsia="Batang" w:hAnsi="Arial Narrow"/>
          <w:color w:val="000000" w:themeColor="text1"/>
          <w:szCs w:val="24"/>
          <w:lang w:val="en-US"/>
        </w:rPr>
        <w:t>harmonski</w:t>
      </w:r>
      <w:r w:rsidRPr="00087E4F">
        <w:rPr>
          <w:rFonts w:ascii="Arial Narrow" w:eastAsia="Batang" w:hAnsi="Arial Narrow"/>
          <w:color w:val="000000" w:themeColor="text1"/>
          <w:szCs w:val="24"/>
          <w:lang w:val="sr-Latn-CS"/>
        </w:rPr>
        <w:t>), č</w:t>
      </w:r>
      <w:r w:rsidRPr="00087E4F">
        <w:rPr>
          <w:rFonts w:ascii="Arial Narrow" w:eastAsia="Batang" w:hAnsi="Arial Narrow"/>
          <w:color w:val="000000" w:themeColor="text1"/>
          <w:szCs w:val="24"/>
          <w:lang w:val="es-ES_tradnl"/>
        </w:rPr>
        <w:t>itanje</w:t>
      </w:r>
      <w:r w:rsidRPr="00087E4F">
        <w:rPr>
          <w:rFonts w:ascii="Arial Narrow" w:eastAsia="Batang" w:hAnsi="Arial Narrow"/>
          <w:color w:val="000000" w:themeColor="text1"/>
          <w:szCs w:val="24"/>
          <w:lang w:val="sr-Latn-CS"/>
        </w:rPr>
        <w:t xml:space="preserve"> </w:t>
      </w:r>
      <w:r w:rsidRPr="00087E4F">
        <w:rPr>
          <w:rFonts w:ascii="Arial Narrow" w:eastAsia="Batang" w:hAnsi="Arial Narrow"/>
          <w:color w:val="000000" w:themeColor="text1"/>
          <w:szCs w:val="24"/>
          <w:lang w:val="es-ES_tradnl"/>
        </w:rPr>
        <w:t>nota</w:t>
      </w:r>
      <w:r w:rsidRPr="00087E4F">
        <w:rPr>
          <w:rFonts w:ascii="Arial Narrow" w:eastAsia="Batang" w:hAnsi="Arial Narrow"/>
          <w:color w:val="000000" w:themeColor="text1"/>
          <w:szCs w:val="24"/>
          <w:lang w:val="sr-Latn-CS"/>
        </w:rPr>
        <w:t xml:space="preserve"> </w:t>
      </w:r>
      <w:r w:rsidRPr="00087E4F">
        <w:rPr>
          <w:rFonts w:ascii="Arial Narrow" w:eastAsia="Batang" w:hAnsi="Arial Narrow"/>
          <w:color w:val="000000" w:themeColor="text1"/>
          <w:szCs w:val="24"/>
          <w:lang w:val="es-ES_tradnl"/>
        </w:rPr>
        <w:t>u</w:t>
      </w:r>
      <w:r w:rsidRPr="00087E4F">
        <w:rPr>
          <w:rFonts w:ascii="Arial Narrow" w:eastAsia="Batang" w:hAnsi="Arial Narrow"/>
          <w:color w:val="000000" w:themeColor="text1"/>
          <w:szCs w:val="24"/>
          <w:lang w:val="sr-Latn-CS"/>
        </w:rPr>
        <w:t xml:space="preserve"> </w:t>
      </w:r>
      <w:r w:rsidRPr="00087E4F">
        <w:rPr>
          <w:rFonts w:ascii="Arial Narrow" w:eastAsia="Batang" w:hAnsi="Arial Narrow"/>
          <w:color w:val="000000" w:themeColor="text1"/>
          <w:szCs w:val="24"/>
          <w:lang w:val="es-ES_tradnl"/>
        </w:rPr>
        <w:t>bas</w:t>
      </w:r>
      <w:r w:rsidRPr="00087E4F">
        <w:rPr>
          <w:rFonts w:ascii="Arial Narrow" w:eastAsia="Batang" w:hAnsi="Arial Narrow"/>
          <w:color w:val="000000" w:themeColor="text1"/>
          <w:szCs w:val="24"/>
          <w:lang w:val="sr-Latn-CS"/>
        </w:rPr>
        <w:t xml:space="preserve"> </w:t>
      </w:r>
      <w:r w:rsidRPr="00087E4F">
        <w:rPr>
          <w:rFonts w:ascii="Arial Narrow" w:eastAsia="Batang" w:hAnsi="Arial Narrow"/>
          <w:color w:val="000000" w:themeColor="text1"/>
          <w:szCs w:val="24"/>
          <w:lang w:val="es-ES_tradnl"/>
        </w:rPr>
        <w:t>klju</w:t>
      </w:r>
      <w:r w:rsidRPr="00087E4F">
        <w:rPr>
          <w:rFonts w:ascii="Arial Narrow" w:eastAsia="Batang" w:hAnsi="Arial Narrow"/>
          <w:color w:val="000000" w:themeColor="text1"/>
          <w:szCs w:val="24"/>
          <w:lang w:val="sr-Latn-CS"/>
        </w:rPr>
        <w:t>č</w:t>
      </w:r>
      <w:r w:rsidRPr="00087E4F">
        <w:rPr>
          <w:rFonts w:ascii="Arial Narrow" w:eastAsia="Batang" w:hAnsi="Arial Narrow"/>
          <w:color w:val="000000" w:themeColor="text1"/>
          <w:szCs w:val="24"/>
          <w:lang w:val="es-ES_tradnl"/>
        </w:rPr>
        <w:t>u</w:t>
      </w:r>
      <w:r w:rsidRPr="00087E4F">
        <w:rPr>
          <w:rFonts w:ascii="Arial Narrow" w:eastAsia="Batang" w:hAnsi="Arial Narrow"/>
          <w:color w:val="000000" w:themeColor="text1"/>
          <w:szCs w:val="24"/>
          <w:lang w:val="sr-Latn-CS"/>
        </w:rPr>
        <w:t xml:space="preserve"> </w:t>
      </w:r>
      <w:r w:rsidRPr="00087E4F">
        <w:rPr>
          <w:rFonts w:ascii="Arial Narrow" w:eastAsia="Batang" w:hAnsi="Arial Narrow"/>
          <w:color w:val="000000" w:themeColor="text1"/>
          <w:szCs w:val="24"/>
          <w:lang w:val="es-ES_tradnl"/>
        </w:rPr>
        <w:t>od</w:t>
      </w:r>
      <w:r w:rsidRPr="00087E4F">
        <w:rPr>
          <w:rFonts w:ascii="Arial Narrow" w:eastAsia="Batang" w:hAnsi="Arial Narrow"/>
          <w:color w:val="000000" w:themeColor="text1"/>
          <w:szCs w:val="24"/>
          <w:lang w:val="sr-Latn-CS"/>
        </w:rPr>
        <w:t xml:space="preserve"> </w:t>
      </w:r>
      <w:r w:rsidRPr="00087E4F">
        <w:rPr>
          <w:rFonts w:ascii="Arial Narrow" w:eastAsia="Batang" w:hAnsi="Arial Narrow"/>
          <w:color w:val="000000" w:themeColor="text1"/>
          <w:szCs w:val="24"/>
          <w:lang w:val="es-ES_tradnl"/>
        </w:rPr>
        <w:t>C</w:t>
      </w:r>
      <w:r w:rsidRPr="00087E4F">
        <w:rPr>
          <w:rFonts w:ascii="Arial Narrow" w:eastAsia="Batang" w:hAnsi="Arial Narrow"/>
          <w:color w:val="000000" w:themeColor="text1"/>
          <w:szCs w:val="24"/>
          <w:lang w:val="sr-Latn-CS"/>
        </w:rPr>
        <w:t xml:space="preserve"> – </w:t>
      </w:r>
      <w:r w:rsidRPr="00087E4F">
        <w:rPr>
          <w:rFonts w:ascii="Arial Narrow" w:eastAsia="Batang" w:hAnsi="Arial Narrow"/>
          <w:color w:val="000000" w:themeColor="text1"/>
          <w:szCs w:val="24"/>
          <w:lang w:val="es-ES_tradnl"/>
        </w:rPr>
        <w:t>e</w:t>
      </w:r>
      <w:r w:rsidRPr="00087E4F">
        <w:rPr>
          <w:rFonts w:ascii="Arial Narrow" w:eastAsia="Batang" w:hAnsi="Arial Narrow"/>
          <w:color w:val="000000" w:themeColor="text1"/>
          <w:szCs w:val="24"/>
          <w:lang w:val="sr-Latn-CS"/>
        </w:rPr>
        <w:t>1 (</w:t>
      </w:r>
      <w:r w:rsidRPr="00087E4F">
        <w:rPr>
          <w:rFonts w:ascii="Arial Narrow" w:eastAsia="Batang" w:hAnsi="Arial Narrow"/>
          <w:color w:val="000000" w:themeColor="text1"/>
          <w:szCs w:val="24"/>
          <w:lang w:val="es-ES_tradnl"/>
        </w:rPr>
        <w:t>melodijski</w:t>
      </w:r>
      <w:r w:rsidRPr="00087E4F">
        <w:rPr>
          <w:rFonts w:ascii="Arial Narrow" w:eastAsia="Batang" w:hAnsi="Arial Narrow"/>
          <w:color w:val="000000" w:themeColor="text1"/>
          <w:szCs w:val="24"/>
          <w:lang w:val="sr-Latn-CS"/>
        </w:rPr>
        <w:t xml:space="preserve"> </w:t>
      </w:r>
      <w:r w:rsidRPr="00087E4F">
        <w:rPr>
          <w:rFonts w:ascii="Arial Narrow" w:eastAsia="Batang" w:hAnsi="Arial Narrow"/>
          <w:color w:val="000000" w:themeColor="text1"/>
          <w:szCs w:val="24"/>
          <w:lang w:val="es-ES_tradnl"/>
        </w:rPr>
        <w:t>i</w:t>
      </w:r>
      <w:r w:rsidRPr="00087E4F">
        <w:rPr>
          <w:rFonts w:ascii="Arial Narrow" w:eastAsia="Batang" w:hAnsi="Arial Narrow"/>
          <w:color w:val="000000" w:themeColor="text1"/>
          <w:szCs w:val="24"/>
          <w:lang w:val="sr-Latn-CS"/>
        </w:rPr>
        <w:t xml:space="preserve"> </w:t>
      </w:r>
      <w:r w:rsidRPr="00087E4F">
        <w:rPr>
          <w:rFonts w:ascii="Arial Narrow" w:eastAsia="Batang" w:hAnsi="Arial Narrow"/>
          <w:color w:val="000000" w:themeColor="text1"/>
          <w:szCs w:val="24"/>
          <w:lang w:val="es-ES_tradnl"/>
        </w:rPr>
        <w:t>harmonski</w:t>
      </w:r>
      <w:r w:rsidRPr="00087E4F">
        <w:rPr>
          <w:rFonts w:ascii="Arial Narrow" w:eastAsia="Batang" w:hAnsi="Arial Narrow"/>
          <w:color w:val="000000" w:themeColor="text1"/>
          <w:szCs w:val="24"/>
          <w:lang w:val="sr-Latn-CS"/>
        </w:rPr>
        <w:t>)</w:t>
      </w:r>
    </w:p>
    <w:p w14:paraId="2C03744B" w14:textId="77777777" w:rsidR="00391C6F" w:rsidRPr="00087E4F" w:rsidRDefault="00391C6F" w:rsidP="005632C7">
      <w:pPr>
        <w:numPr>
          <w:ilvl w:val="0"/>
          <w:numId w:val="3"/>
        </w:numPr>
        <w:tabs>
          <w:tab w:val="num" w:pos="173"/>
        </w:tabs>
        <w:spacing w:before="60" w:after="60" w:line="240" w:lineRule="auto"/>
        <w:ind w:left="176" w:hanging="176"/>
        <w:jc w:val="both"/>
        <w:rPr>
          <w:rFonts w:ascii="Arial Narrow" w:eastAsia="Batang" w:hAnsi="Arial Narrow"/>
          <w:color w:val="000000" w:themeColor="text1"/>
          <w:szCs w:val="24"/>
          <w:lang w:val="es-ES_tradnl"/>
        </w:rPr>
      </w:pPr>
      <w:r w:rsidRPr="00087E4F">
        <w:rPr>
          <w:rFonts w:ascii="Arial Narrow" w:eastAsia="Batang" w:hAnsi="Arial Narrow"/>
          <w:b/>
          <w:color w:val="000000" w:themeColor="text1"/>
          <w:szCs w:val="24"/>
          <w:lang w:val="es-ES_tradnl"/>
        </w:rPr>
        <w:t>Ritam (čitanje ritma i ritmički diktat)</w:t>
      </w:r>
      <w:r w:rsidRPr="00087E4F">
        <w:rPr>
          <w:rFonts w:ascii="Arial Narrow" w:eastAsia="Batang" w:hAnsi="Arial Narrow"/>
          <w:color w:val="000000" w:themeColor="text1"/>
          <w:szCs w:val="24"/>
          <w:lang w:val="es-ES_tradnl"/>
        </w:rPr>
        <w:t xml:space="preserve"> u metričkim vrstama: 2/4, 3/4, 4/4</w:t>
      </w:r>
    </w:p>
    <w:p w14:paraId="1B91244F" w14:textId="77777777" w:rsidR="00391C6F" w:rsidRPr="00087E4F" w:rsidRDefault="00391C6F" w:rsidP="005632C7">
      <w:pPr>
        <w:numPr>
          <w:ilvl w:val="0"/>
          <w:numId w:val="3"/>
        </w:numPr>
        <w:tabs>
          <w:tab w:val="num" w:pos="173"/>
        </w:tabs>
        <w:spacing w:before="60" w:after="60" w:line="240" w:lineRule="auto"/>
        <w:ind w:left="176" w:hanging="176"/>
        <w:jc w:val="both"/>
        <w:rPr>
          <w:rFonts w:ascii="Arial Narrow" w:eastAsia="Batang" w:hAnsi="Arial Narrow"/>
          <w:color w:val="000000" w:themeColor="text1"/>
          <w:szCs w:val="24"/>
          <w:lang w:val="es-ES_tradnl"/>
        </w:rPr>
      </w:pPr>
      <w:r w:rsidRPr="00087E4F">
        <w:rPr>
          <w:rFonts w:ascii="Arial Narrow" w:eastAsia="Batang" w:hAnsi="Arial Narrow"/>
          <w:b/>
          <w:color w:val="000000" w:themeColor="text1"/>
          <w:szCs w:val="24"/>
          <w:lang w:val="es-ES_tradnl"/>
        </w:rPr>
        <w:t>Ritmičke vrijednosti i figure</w:t>
      </w:r>
      <w:r w:rsidRPr="00087E4F">
        <w:rPr>
          <w:rFonts w:ascii="Arial Narrow" w:eastAsia="Batang" w:hAnsi="Arial Narrow"/>
          <w:color w:val="000000" w:themeColor="text1"/>
          <w:szCs w:val="24"/>
          <w:lang w:val="es-ES_tradnl"/>
        </w:rPr>
        <w:t xml:space="preserve">: sve osnovne vrijednosti nota do šesnaestine i vrijednosti pauza do osmine: punktirana četvrtina, punktirana polovina, sinkopa </w:t>
      </w:r>
    </w:p>
    <w:p w14:paraId="2A2AB3FB" w14:textId="77777777" w:rsidR="00391C6F" w:rsidRPr="00087E4F" w:rsidRDefault="00391C6F" w:rsidP="005632C7">
      <w:pPr>
        <w:numPr>
          <w:ilvl w:val="0"/>
          <w:numId w:val="3"/>
        </w:numPr>
        <w:tabs>
          <w:tab w:val="num" w:pos="173"/>
        </w:tabs>
        <w:spacing w:before="60" w:after="60" w:line="240" w:lineRule="auto"/>
        <w:ind w:left="176" w:hanging="176"/>
        <w:jc w:val="both"/>
        <w:rPr>
          <w:rFonts w:ascii="Arial Narrow" w:eastAsia="Batang" w:hAnsi="Arial Narrow"/>
          <w:color w:val="000000" w:themeColor="text1"/>
          <w:szCs w:val="24"/>
          <w:lang w:val="es-ES_tradnl"/>
        </w:rPr>
      </w:pPr>
      <w:r w:rsidRPr="00087E4F">
        <w:rPr>
          <w:rFonts w:ascii="Arial Narrow" w:eastAsia="Batang" w:hAnsi="Arial Narrow"/>
          <w:b/>
          <w:color w:val="000000" w:themeColor="text1"/>
          <w:szCs w:val="24"/>
          <w:lang w:val="es-ES_tradnl"/>
        </w:rPr>
        <w:t>Podjele metričke jedinice:</w:t>
      </w:r>
      <w:r w:rsidRPr="00087E4F">
        <w:rPr>
          <w:rFonts w:ascii="Arial Narrow" w:eastAsia="Batang" w:hAnsi="Arial Narrow"/>
          <w:color w:val="000000" w:themeColor="text1"/>
          <w:szCs w:val="24"/>
          <w:lang w:val="es-ES_tradnl"/>
        </w:rPr>
        <w:t xml:space="preserve"> dvodjelna i četvorodjelna</w:t>
      </w:r>
    </w:p>
    <w:p w14:paraId="43477063" w14:textId="77777777" w:rsidR="00391C6F" w:rsidRPr="00087E4F" w:rsidRDefault="00391C6F" w:rsidP="005632C7">
      <w:pPr>
        <w:numPr>
          <w:ilvl w:val="0"/>
          <w:numId w:val="3"/>
        </w:numPr>
        <w:tabs>
          <w:tab w:val="num" w:pos="173"/>
        </w:tabs>
        <w:spacing w:before="60" w:after="60" w:line="240" w:lineRule="auto"/>
        <w:ind w:left="176" w:hanging="176"/>
        <w:jc w:val="both"/>
        <w:rPr>
          <w:rFonts w:ascii="Arial Narrow" w:eastAsia="Batang" w:hAnsi="Arial Narrow"/>
          <w:color w:val="000000" w:themeColor="text1"/>
          <w:szCs w:val="24"/>
          <w:lang w:val="es-ES_tradnl"/>
        </w:rPr>
      </w:pPr>
      <w:r w:rsidRPr="00087E4F">
        <w:rPr>
          <w:rFonts w:ascii="Arial Narrow" w:eastAsia="Batang" w:hAnsi="Arial Narrow"/>
          <w:b/>
          <w:color w:val="000000" w:themeColor="text1"/>
          <w:szCs w:val="24"/>
          <w:lang w:val="es-ES_tradnl"/>
        </w:rPr>
        <w:t>Melodika (pjevanje i melodijski diktat):</w:t>
      </w:r>
      <w:r w:rsidRPr="00087E4F">
        <w:rPr>
          <w:rFonts w:ascii="Arial Narrow" w:eastAsia="Batang" w:hAnsi="Arial Narrow"/>
          <w:color w:val="000000" w:themeColor="text1"/>
          <w:szCs w:val="24"/>
          <w:lang w:val="es-ES_tradnl"/>
        </w:rPr>
        <w:t xml:space="preserve"> pjevanje jedne melodijske vježbe u C – duru ili a – molu bez alteracija i modulacija</w:t>
      </w:r>
    </w:p>
    <w:p w14:paraId="26AF5564" w14:textId="77777777" w:rsidR="00391C6F" w:rsidRPr="00087E4F" w:rsidRDefault="00391C6F" w:rsidP="005632C7">
      <w:pPr>
        <w:numPr>
          <w:ilvl w:val="0"/>
          <w:numId w:val="3"/>
        </w:numPr>
        <w:tabs>
          <w:tab w:val="num" w:pos="173"/>
        </w:tabs>
        <w:spacing w:before="60" w:after="60" w:line="240" w:lineRule="auto"/>
        <w:ind w:left="176" w:hanging="176"/>
        <w:jc w:val="both"/>
        <w:rPr>
          <w:rFonts w:ascii="Arial Narrow" w:eastAsia="Batang" w:hAnsi="Arial Narrow"/>
          <w:color w:val="000000" w:themeColor="text1"/>
          <w:szCs w:val="24"/>
          <w:lang w:val="es-ES_tradnl"/>
        </w:rPr>
      </w:pPr>
      <w:r w:rsidRPr="00087E4F">
        <w:rPr>
          <w:rFonts w:ascii="Arial Narrow" w:eastAsia="Batang" w:hAnsi="Arial Narrow"/>
          <w:b/>
          <w:color w:val="000000" w:themeColor="text1"/>
          <w:szCs w:val="24"/>
          <w:lang w:val="es-ES_tradnl"/>
        </w:rPr>
        <w:t>Diktat:</w:t>
      </w:r>
      <w:r w:rsidRPr="00087E4F">
        <w:rPr>
          <w:rFonts w:ascii="Arial Narrow" w:eastAsia="Batang" w:hAnsi="Arial Narrow"/>
          <w:color w:val="000000" w:themeColor="text1"/>
          <w:szCs w:val="24"/>
          <w:lang w:val="es-ES_tradnl"/>
        </w:rPr>
        <w:t xml:space="preserve"> jednoglasni melodijski diktat u C – duru ili a – molu bez alteracija i modulacija</w:t>
      </w:r>
    </w:p>
    <w:p w14:paraId="173ADC4C" w14:textId="0DC986AF" w:rsidR="00391C6F" w:rsidRPr="00087E4F" w:rsidRDefault="00391C6F" w:rsidP="005632C7">
      <w:pPr>
        <w:numPr>
          <w:ilvl w:val="0"/>
          <w:numId w:val="3"/>
        </w:numPr>
        <w:tabs>
          <w:tab w:val="num" w:pos="173"/>
        </w:tabs>
        <w:spacing w:before="60" w:after="60" w:line="240" w:lineRule="auto"/>
        <w:ind w:left="176" w:hanging="176"/>
        <w:jc w:val="both"/>
        <w:rPr>
          <w:rFonts w:ascii="Arial Narrow" w:eastAsia="Batang" w:hAnsi="Arial Narrow"/>
          <w:color w:val="000000" w:themeColor="text1"/>
          <w:szCs w:val="24"/>
          <w:lang w:val="es-ES_tradnl"/>
        </w:rPr>
      </w:pPr>
      <w:r w:rsidRPr="00087E4F">
        <w:rPr>
          <w:rFonts w:ascii="Arial Narrow" w:eastAsia="Batang" w:hAnsi="Arial Narrow"/>
          <w:b/>
          <w:color w:val="000000" w:themeColor="text1"/>
          <w:szCs w:val="24"/>
          <w:lang w:val="es-ES_tradnl"/>
        </w:rPr>
        <w:t>Prepoznavanje akorda:</w:t>
      </w:r>
      <w:r w:rsidRPr="00087E4F">
        <w:rPr>
          <w:rFonts w:ascii="Arial Narrow" w:eastAsia="Batang" w:hAnsi="Arial Narrow"/>
          <w:color w:val="000000" w:themeColor="text1"/>
          <w:szCs w:val="24"/>
          <w:lang w:val="es-ES_tradnl"/>
        </w:rPr>
        <w:t xml:space="preserve"> prepoznavanje durskog i molskog kvintakorda</w:t>
      </w:r>
    </w:p>
    <w:sdt>
      <w:sdtPr>
        <w:rPr>
          <w:rFonts w:ascii="Arial Narrow" w:hAnsi="Arial Narrow"/>
        </w:rPr>
        <w:id w:val="87735809"/>
        <w:lock w:val="sdtContentLocked"/>
        <w:placeholder>
          <w:docPart w:val="DefaultPlaceholder_1081868574"/>
        </w:placeholder>
      </w:sdtPr>
      <w:sdtEndPr>
        <w:rPr>
          <w:b/>
        </w:rPr>
      </w:sdtEndPr>
      <w:sdtContent>
        <w:p w14:paraId="32110C48" w14:textId="77777777" w:rsidR="0023225A" w:rsidRPr="001612F0" w:rsidRDefault="0023225A" w:rsidP="005632C7">
          <w:pPr>
            <w:spacing w:before="240" w:after="120" w:line="240" w:lineRule="auto"/>
            <w:jc w:val="both"/>
            <w:rPr>
              <w:rFonts w:ascii="Arial Narrow" w:hAnsi="Arial Narrow"/>
              <w:b/>
            </w:rPr>
          </w:pPr>
          <w:r w:rsidRPr="001612F0">
            <w:rPr>
              <w:rFonts w:ascii="Arial Narrow" w:hAnsi="Arial Narrow"/>
              <w:b/>
            </w:rPr>
            <w:t xml:space="preserve">USLOVI ZA NAPREDOVANJE I ZAVRŠETAK OBRAZOVANJA: </w:t>
          </w:r>
        </w:p>
      </w:sdtContent>
    </w:sdt>
    <w:p w14:paraId="5310F8E0" w14:textId="13A85207" w:rsidR="004310A0" w:rsidRPr="002F355C" w:rsidRDefault="004310A0" w:rsidP="005632C7">
      <w:pPr>
        <w:numPr>
          <w:ilvl w:val="0"/>
          <w:numId w:val="3"/>
        </w:numPr>
        <w:tabs>
          <w:tab w:val="num" w:pos="173"/>
        </w:tabs>
        <w:spacing w:before="120" w:after="120" w:line="240" w:lineRule="auto"/>
        <w:ind w:left="176" w:hanging="176"/>
        <w:jc w:val="both"/>
        <w:rPr>
          <w:rFonts w:ascii="Arial Narrow" w:eastAsia="Times New Roman" w:hAnsi="Arial Narrow"/>
          <w:lang w:val="sr-Latn-CS" w:eastAsia="sl-SI"/>
        </w:rPr>
      </w:pPr>
      <w:r>
        <w:rPr>
          <w:rFonts w:ascii="Arial Narrow" w:eastAsia="Batang" w:hAnsi="Arial Narrow"/>
          <w:szCs w:val="24"/>
          <w:lang w:val="en-GB"/>
        </w:rPr>
        <w:t>U</w:t>
      </w:r>
      <w:r w:rsidRPr="00D005AE">
        <w:rPr>
          <w:rFonts w:ascii="Arial Narrow" w:eastAsia="Batang" w:hAnsi="Arial Narrow"/>
          <w:szCs w:val="24"/>
        </w:rPr>
        <w:t xml:space="preserve"> </w:t>
      </w:r>
      <w:r>
        <w:rPr>
          <w:rFonts w:ascii="Arial Narrow" w:eastAsia="Batang" w:hAnsi="Arial Narrow"/>
          <w:szCs w:val="24"/>
          <w:lang w:val="en-GB"/>
        </w:rPr>
        <w:t>sljede</w:t>
      </w:r>
      <w:r w:rsidRPr="00D005AE">
        <w:rPr>
          <w:rFonts w:ascii="Arial Narrow" w:eastAsia="Batang" w:hAnsi="Arial Narrow"/>
          <w:szCs w:val="24"/>
        </w:rPr>
        <w:t>ć</w:t>
      </w:r>
      <w:r>
        <w:rPr>
          <w:rFonts w:ascii="Arial Narrow" w:eastAsia="Batang" w:hAnsi="Arial Narrow"/>
          <w:szCs w:val="24"/>
          <w:lang w:val="en-GB"/>
        </w:rPr>
        <w:t>i</w:t>
      </w:r>
      <w:r w:rsidRPr="00D005AE">
        <w:rPr>
          <w:rFonts w:ascii="Arial Narrow" w:eastAsia="Batang" w:hAnsi="Arial Narrow"/>
          <w:szCs w:val="24"/>
        </w:rPr>
        <w:t xml:space="preserve"> </w:t>
      </w:r>
      <w:r>
        <w:rPr>
          <w:rFonts w:ascii="Arial Narrow" w:eastAsia="Batang" w:hAnsi="Arial Narrow"/>
          <w:szCs w:val="24"/>
          <w:lang w:val="en-GB"/>
        </w:rPr>
        <w:t>razred</w:t>
      </w:r>
      <w:r w:rsidRPr="00D005AE">
        <w:rPr>
          <w:rFonts w:ascii="Arial Narrow" w:eastAsia="Batang" w:hAnsi="Arial Narrow"/>
          <w:szCs w:val="24"/>
        </w:rPr>
        <w:t xml:space="preserve"> </w:t>
      </w:r>
      <w:r>
        <w:rPr>
          <w:rFonts w:ascii="Arial Narrow" w:eastAsia="Batang" w:hAnsi="Arial Narrow"/>
          <w:szCs w:val="24"/>
          <w:lang w:val="en-GB"/>
        </w:rPr>
        <w:t>napreduju</w:t>
      </w:r>
      <w:r w:rsidRPr="00D005AE">
        <w:rPr>
          <w:rFonts w:ascii="Arial Narrow" w:eastAsia="Batang" w:hAnsi="Arial Narrow"/>
          <w:szCs w:val="24"/>
        </w:rPr>
        <w:t xml:space="preserve"> </w:t>
      </w:r>
      <w:r>
        <w:rPr>
          <w:rFonts w:ascii="Arial Narrow" w:eastAsia="Batang" w:hAnsi="Arial Narrow"/>
          <w:szCs w:val="24"/>
          <w:lang w:val="en-GB"/>
        </w:rPr>
        <w:t>u</w:t>
      </w:r>
      <w:r w:rsidRPr="00D005AE">
        <w:rPr>
          <w:rFonts w:ascii="Arial Narrow" w:eastAsia="Batang" w:hAnsi="Arial Narrow"/>
          <w:szCs w:val="24"/>
        </w:rPr>
        <w:t>č</w:t>
      </w:r>
      <w:r>
        <w:rPr>
          <w:rFonts w:ascii="Arial Narrow" w:eastAsia="Batang" w:hAnsi="Arial Narrow"/>
          <w:szCs w:val="24"/>
          <w:lang w:val="en-GB"/>
        </w:rPr>
        <w:t>enici</w:t>
      </w:r>
      <w:r w:rsidRPr="00D005AE">
        <w:rPr>
          <w:rFonts w:ascii="Arial Narrow" w:eastAsia="Batang" w:hAnsi="Arial Narrow"/>
          <w:szCs w:val="24"/>
        </w:rPr>
        <w:t xml:space="preserve"> </w:t>
      </w:r>
      <w:r>
        <w:rPr>
          <w:rFonts w:ascii="Arial Narrow" w:eastAsia="Batang" w:hAnsi="Arial Narrow"/>
          <w:szCs w:val="24"/>
          <w:lang w:val="en-GB"/>
        </w:rPr>
        <w:t>koji</w:t>
      </w:r>
      <w:r w:rsidRPr="00D005AE">
        <w:rPr>
          <w:rFonts w:ascii="Arial Narrow" w:eastAsia="Batang" w:hAnsi="Arial Narrow"/>
          <w:szCs w:val="24"/>
        </w:rPr>
        <w:t xml:space="preserve"> </w:t>
      </w:r>
      <w:r>
        <w:rPr>
          <w:rFonts w:ascii="Arial Narrow" w:eastAsia="Batang" w:hAnsi="Arial Narrow"/>
          <w:szCs w:val="24"/>
          <w:lang w:val="en-GB"/>
        </w:rPr>
        <w:t>su</w:t>
      </w:r>
      <w:r w:rsidRPr="00D005AE">
        <w:rPr>
          <w:rFonts w:ascii="Arial Narrow" w:eastAsia="Batang" w:hAnsi="Arial Narrow"/>
          <w:szCs w:val="24"/>
        </w:rPr>
        <w:t xml:space="preserve"> </w:t>
      </w:r>
      <w:r>
        <w:rPr>
          <w:rFonts w:ascii="Arial Narrow" w:eastAsia="Batang" w:hAnsi="Arial Narrow"/>
          <w:szCs w:val="24"/>
          <w:lang w:val="en-GB"/>
        </w:rPr>
        <w:t>na</w:t>
      </w:r>
      <w:r w:rsidRPr="00D005AE">
        <w:rPr>
          <w:rFonts w:ascii="Arial Narrow" w:eastAsia="Batang" w:hAnsi="Arial Narrow"/>
          <w:szCs w:val="24"/>
        </w:rPr>
        <w:t xml:space="preserve"> </w:t>
      </w:r>
      <w:r>
        <w:rPr>
          <w:rFonts w:ascii="Arial Narrow" w:eastAsia="Batang" w:hAnsi="Arial Narrow"/>
          <w:szCs w:val="24"/>
          <w:lang w:val="en-GB"/>
        </w:rPr>
        <w:t>kraju</w:t>
      </w:r>
      <w:r w:rsidRPr="00D005AE">
        <w:rPr>
          <w:rFonts w:ascii="Arial Narrow" w:eastAsia="Batang" w:hAnsi="Arial Narrow"/>
          <w:szCs w:val="24"/>
        </w:rPr>
        <w:t xml:space="preserve"> š</w:t>
      </w:r>
      <w:r>
        <w:rPr>
          <w:rFonts w:ascii="Arial Narrow" w:eastAsia="Batang" w:hAnsi="Arial Narrow"/>
          <w:szCs w:val="24"/>
          <w:lang w:val="en-GB"/>
        </w:rPr>
        <w:t>kolske</w:t>
      </w:r>
      <w:r w:rsidRPr="00D005AE">
        <w:rPr>
          <w:rFonts w:ascii="Arial Narrow" w:eastAsia="Batang" w:hAnsi="Arial Narrow"/>
          <w:szCs w:val="24"/>
        </w:rPr>
        <w:t xml:space="preserve"> </w:t>
      </w:r>
      <w:r>
        <w:rPr>
          <w:rFonts w:ascii="Arial Narrow" w:eastAsia="Batang" w:hAnsi="Arial Narrow"/>
          <w:szCs w:val="24"/>
          <w:lang w:val="en-GB"/>
        </w:rPr>
        <w:t>godine</w:t>
      </w:r>
      <w:r w:rsidRPr="00D005AE">
        <w:rPr>
          <w:rFonts w:ascii="Arial Narrow" w:eastAsia="Batang" w:hAnsi="Arial Narrow"/>
          <w:szCs w:val="24"/>
        </w:rPr>
        <w:t xml:space="preserve"> </w:t>
      </w:r>
      <w:r>
        <w:rPr>
          <w:rFonts w:ascii="Arial Narrow" w:eastAsia="Batang" w:hAnsi="Arial Narrow"/>
          <w:szCs w:val="24"/>
          <w:lang w:val="en-GB"/>
        </w:rPr>
        <w:t>pozitivno</w:t>
      </w:r>
      <w:r w:rsidRPr="00D005AE">
        <w:rPr>
          <w:rFonts w:ascii="Arial Narrow" w:eastAsia="Batang" w:hAnsi="Arial Narrow"/>
          <w:szCs w:val="24"/>
        </w:rPr>
        <w:t xml:space="preserve"> </w:t>
      </w:r>
      <w:r>
        <w:rPr>
          <w:rFonts w:ascii="Arial Narrow" w:eastAsia="Batang" w:hAnsi="Arial Narrow"/>
          <w:szCs w:val="24"/>
          <w:lang w:val="en-GB"/>
        </w:rPr>
        <w:t>ocijenjeni</w:t>
      </w:r>
      <w:r w:rsidRPr="00D005AE">
        <w:rPr>
          <w:rFonts w:ascii="Arial Narrow" w:eastAsia="Batang" w:hAnsi="Arial Narrow"/>
          <w:szCs w:val="24"/>
        </w:rPr>
        <w:t xml:space="preserve"> </w:t>
      </w:r>
      <w:r>
        <w:rPr>
          <w:rFonts w:ascii="Arial Narrow" w:eastAsia="Batang" w:hAnsi="Arial Narrow"/>
          <w:szCs w:val="24"/>
          <w:lang w:val="en-GB"/>
        </w:rPr>
        <w:t>iz</w:t>
      </w:r>
      <w:r w:rsidRPr="00D005AE">
        <w:rPr>
          <w:rFonts w:ascii="Arial Narrow" w:eastAsia="Batang" w:hAnsi="Arial Narrow"/>
          <w:szCs w:val="24"/>
        </w:rPr>
        <w:t xml:space="preserve"> </w:t>
      </w:r>
      <w:r>
        <w:rPr>
          <w:rFonts w:ascii="Arial Narrow" w:eastAsia="Batang" w:hAnsi="Arial Narrow"/>
          <w:szCs w:val="24"/>
          <w:lang w:val="en-GB"/>
        </w:rPr>
        <w:t>svih</w:t>
      </w:r>
      <w:r w:rsidR="005632C7">
        <w:rPr>
          <w:rFonts w:ascii="Arial Narrow" w:eastAsia="Batang" w:hAnsi="Arial Narrow"/>
          <w:szCs w:val="24"/>
        </w:rPr>
        <w:t xml:space="preserve"> </w:t>
      </w:r>
      <w:r>
        <w:rPr>
          <w:rFonts w:ascii="Arial Narrow" w:eastAsia="Batang" w:hAnsi="Arial Narrow"/>
          <w:szCs w:val="24"/>
          <w:lang w:val="en-GB"/>
        </w:rPr>
        <w:t>modula</w:t>
      </w:r>
      <w:r w:rsidRPr="00D005AE">
        <w:rPr>
          <w:rFonts w:ascii="Arial Narrow" w:eastAsia="Batang" w:hAnsi="Arial Narrow"/>
          <w:szCs w:val="24"/>
        </w:rPr>
        <w:t>/</w:t>
      </w:r>
      <w:r>
        <w:rPr>
          <w:rFonts w:ascii="Arial Narrow" w:eastAsia="Batang" w:hAnsi="Arial Narrow"/>
          <w:szCs w:val="24"/>
          <w:lang w:val="en-GB"/>
        </w:rPr>
        <w:t>predmeta</w:t>
      </w:r>
      <w:r w:rsidRPr="00D005AE">
        <w:rPr>
          <w:rFonts w:ascii="Arial Narrow" w:eastAsia="Batang" w:hAnsi="Arial Narrow"/>
          <w:szCs w:val="24"/>
        </w:rPr>
        <w:t xml:space="preserve"> </w:t>
      </w:r>
      <w:r>
        <w:rPr>
          <w:rFonts w:ascii="Arial Narrow" w:eastAsia="Batang" w:hAnsi="Arial Narrow"/>
          <w:szCs w:val="24"/>
          <w:lang w:val="en-GB"/>
        </w:rPr>
        <w:t>tog</w:t>
      </w:r>
      <w:r w:rsidRPr="00D005AE">
        <w:rPr>
          <w:rFonts w:ascii="Arial Narrow" w:eastAsia="Batang" w:hAnsi="Arial Narrow"/>
          <w:szCs w:val="24"/>
        </w:rPr>
        <w:t xml:space="preserve"> </w:t>
      </w:r>
      <w:r>
        <w:rPr>
          <w:rFonts w:ascii="Arial Narrow" w:eastAsia="Batang" w:hAnsi="Arial Narrow"/>
          <w:szCs w:val="24"/>
          <w:lang w:val="en-GB"/>
        </w:rPr>
        <w:t>razreda</w:t>
      </w:r>
      <w:r w:rsidRPr="00D005AE">
        <w:rPr>
          <w:rFonts w:ascii="Arial Narrow" w:eastAsia="Batang" w:hAnsi="Arial Narrow"/>
          <w:szCs w:val="24"/>
        </w:rPr>
        <w:t xml:space="preserve"> </w:t>
      </w:r>
      <w:r>
        <w:rPr>
          <w:rFonts w:ascii="Arial Narrow" w:eastAsia="Batang" w:hAnsi="Arial Narrow"/>
          <w:szCs w:val="24"/>
          <w:lang w:val="en-GB"/>
        </w:rPr>
        <w:t>i</w:t>
      </w:r>
      <w:r w:rsidRPr="00D005AE">
        <w:rPr>
          <w:rFonts w:ascii="Arial Narrow" w:eastAsia="Batang" w:hAnsi="Arial Narrow"/>
          <w:szCs w:val="24"/>
        </w:rPr>
        <w:t xml:space="preserve"> </w:t>
      </w:r>
      <w:r>
        <w:rPr>
          <w:rFonts w:ascii="Arial Narrow" w:eastAsia="Batang" w:hAnsi="Arial Narrow"/>
          <w:szCs w:val="24"/>
          <w:lang w:val="en-GB"/>
        </w:rPr>
        <w:t>ako</w:t>
      </w:r>
      <w:r w:rsidRPr="00D005AE">
        <w:rPr>
          <w:rFonts w:ascii="Arial Narrow" w:eastAsia="Batang" w:hAnsi="Arial Narrow"/>
          <w:szCs w:val="24"/>
        </w:rPr>
        <w:t xml:space="preserve"> </w:t>
      </w:r>
      <w:r>
        <w:rPr>
          <w:rFonts w:ascii="Arial Narrow" w:eastAsia="Batang" w:hAnsi="Arial Narrow"/>
          <w:szCs w:val="24"/>
          <w:lang w:val="en-GB"/>
        </w:rPr>
        <w:t>su</w:t>
      </w:r>
      <w:r w:rsidRPr="00D005AE">
        <w:rPr>
          <w:rFonts w:ascii="Arial Narrow" w:eastAsia="Batang" w:hAnsi="Arial Narrow"/>
          <w:szCs w:val="24"/>
        </w:rPr>
        <w:t xml:space="preserve"> </w:t>
      </w:r>
      <w:r>
        <w:rPr>
          <w:rFonts w:ascii="Arial Narrow" w:eastAsia="Batang" w:hAnsi="Arial Narrow"/>
          <w:szCs w:val="24"/>
          <w:lang w:val="en-GB"/>
        </w:rPr>
        <w:t>obavili</w:t>
      </w:r>
      <w:r w:rsidRPr="00D005AE">
        <w:rPr>
          <w:rFonts w:ascii="Arial Narrow" w:eastAsia="Batang" w:hAnsi="Arial Narrow"/>
          <w:szCs w:val="24"/>
        </w:rPr>
        <w:t xml:space="preserve"> </w:t>
      </w:r>
      <w:r>
        <w:rPr>
          <w:rFonts w:ascii="Arial Narrow" w:eastAsia="Batang" w:hAnsi="Arial Narrow"/>
          <w:szCs w:val="24"/>
          <w:lang w:val="en-GB"/>
        </w:rPr>
        <w:t>profesionalnu</w:t>
      </w:r>
      <w:r w:rsidRPr="00D005AE">
        <w:rPr>
          <w:rFonts w:ascii="Arial Narrow" w:eastAsia="Batang" w:hAnsi="Arial Narrow"/>
          <w:szCs w:val="24"/>
        </w:rPr>
        <w:t xml:space="preserve"> </w:t>
      </w:r>
      <w:r>
        <w:rPr>
          <w:rFonts w:ascii="Arial Narrow" w:eastAsia="Batang" w:hAnsi="Arial Narrow"/>
          <w:szCs w:val="24"/>
          <w:lang w:val="en-GB"/>
        </w:rPr>
        <w:t>praksu</w:t>
      </w:r>
      <w:r w:rsidRPr="00D005AE">
        <w:rPr>
          <w:rFonts w:ascii="Arial Narrow" w:eastAsia="Batang" w:hAnsi="Arial Narrow"/>
          <w:szCs w:val="24"/>
        </w:rPr>
        <w:t xml:space="preserve">, </w:t>
      </w:r>
      <w:r>
        <w:rPr>
          <w:rFonts w:ascii="Arial Narrow" w:eastAsia="Batang" w:hAnsi="Arial Narrow"/>
          <w:szCs w:val="24"/>
          <w:lang w:val="en-GB"/>
        </w:rPr>
        <w:t>kako</w:t>
      </w:r>
      <w:r w:rsidRPr="00D005AE">
        <w:rPr>
          <w:rFonts w:ascii="Arial Narrow" w:eastAsia="Batang" w:hAnsi="Arial Narrow"/>
          <w:szCs w:val="24"/>
        </w:rPr>
        <w:t xml:space="preserve"> </w:t>
      </w:r>
      <w:r>
        <w:rPr>
          <w:rFonts w:ascii="Arial Narrow" w:eastAsia="Batang" w:hAnsi="Arial Narrow"/>
          <w:szCs w:val="24"/>
          <w:lang w:val="en-GB"/>
        </w:rPr>
        <w:t>je</w:t>
      </w:r>
      <w:r w:rsidRPr="00D005AE">
        <w:rPr>
          <w:rFonts w:ascii="Arial Narrow" w:eastAsia="Batang" w:hAnsi="Arial Narrow"/>
          <w:szCs w:val="24"/>
        </w:rPr>
        <w:t xml:space="preserve"> </w:t>
      </w:r>
      <w:r>
        <w:rPr>
          <w:rFonts w:ascii="Arial Narrow" w:eastAsia="Batang" w:hAnsi="Arial Narrow"/>
          <w:szCs w:val="24"/>
          <w:lang w:val="en-GB"/>
        </w:rPr>
        <w:t>predvi</w:t>
      </w:r>
      <w:r w:rsidRPr="00D005AE">
        <w:rPr>
          <w:rFonts w:ascii="Arial Narrow" w:eastAsia="Batang" w:hAnsi="Arial Narrow"/>
          <w:szCs w:val="24"/>
        </w:rPr>
        <w:t>đ</w:t>
      </w:r>
      <w:r>
        <w:rPr>
          <w:rFonts w:ascii="Arial Narrow" w:eastAsia="Batang" w:hAnsi="Arial Narrow"/>
          <w:szCs w:val="24"/>
          <w:lang w:val="en-GB"/>
        </w:rPr>
        <w:t>eno</w:t>
      </w:r>
      <w:r w:rsidRPr="00D005AE">
        <w:rPr>
          <w:rFonts w:ascii="Arial Narrow" w:eastAsia="Batang" w:hAnsi="Arial Narrow"/>
          <w:szCs w:val="24"/>
        </w:rPr>
        <w:t xml:space="preserve"> </w:t>
      </w:r>
      <w:r>
        <w:rPr>
          <w:rFonts w:ascii="Arial Narrow" w:eastAsia="Batang" w:hAnsi="Arial Narrow"/>
          <w:szCs w:val="24"/>
          <w:lang w:val="en-GB"/>
        </w:rPr>
        <w:t>nastavnim</w:t>
      </w:r>
      <w:r w:rsidRPr="00D005AE">
        <w:rPr>
          <w:rFonts w:ascii="Arial Narrow" w:eastAsia="Batang" w:hAnsi="Arial Narrow"/>
          <w:szCs w:val="24"/>
        </w:rPr>
        <w:t xml:space="preserve"> </w:t>
      </w:r>
      <w:r>
        <w:rPr>
          <w:rFonts w:ascii="Arial Narrow" w:eastAsia="Batang" w:hAnsi="Arial Narrow"/>
          <w:szCs w:val="24"/>
          <w:lang w:val="en-GB"/>
        </w:rPr>
        <w:t>planom</w:t>
      </w:r>
    </w:p>
    <w:p w14:paraId="4D289798" w14:textId="77777777" w:rsidR="00595157" w:rsidRPr="004310A0" w:rsidRDefault="004310A0" w:rsidP="005632C7">
      <w:pPr>
        <w:numPr>
          <w:ilvl w:val="0"/>
          <w:numId w:val="3"/>
        </w:numPr>
        <w:tabs>
          <w:tab w:val="num" w:pos="173"/>
        </w:tabs>
        <w:spacing w:before="120" w:after="120" w:line="240" w:lineRule="auto"/>
        <w:ind w:left="176" w:hanging="176"/>
        <w:jc w:val="both"/>
        <w:rPr>
          <w:rFonts w:ascii="Arial Narrow" w:eastAsia="Times New Roman" w:hAnsi="Arial Narrow"/>
          <w:lang w:val="sr-Latn-CS" w:eastAsia="sl-SI"/>
        </w:rPr>
      </w:pPr>
      <w:r w:rsidRPr="00D005AE">
        <w:rPr>
          <w:rFonts w:ascii="Arial Narrow" w:eastAsia="Batang" w:hAnsi="Arial Narrow"/>
          <w:szCs w:val="24"/>
          <w:lang w:val="it-CH"/>
        </w:rPr>
        <w:t>Obrazovanje se završava polaganjem stručnog ispita, u skladu sa zakonom</w:t>
      </w:r>
    </w:p>
    <w:sdt>
      <w:sdtPr>
        <w:rPr>
          <w:rFonts w:ascii="Arial Narrow" w:hAnsi="Arial Narrow"/>
        </w:rPr>
        <w:id w:val="-2111197826"/>
        <w:lock w:val="sdtContentLocked"/>
        <w:placeholder>
          <w:docPart w:val="DefaultPlaceholder_1081868574"/>
        </w:placeholder>
      </w:sdtPr>
      <w:sdtEndPr>
        <w:rPr>
          <w:b/>
        </w:rPr>
      </w:sdtEndPr>
      <w:sdtContent>
        <w:p w14:paraId="294C837A" w14:textId="77777777" w:rsidR="0023225A" w:rsidRPr="001612F0" w:rsidRDefault="0023225A" w:rsidP="005632C7">
          <w:pPr>
            <w:spacing w:before="240" w:after="120" w:line="240" w:lineRule="auto"/>
            <w:jc w:val="both"/>
            <w:rPr>
              <w:rFonts w:ascii="Arial Narrow" w:hAnsi="Arial Narrow"/>
              <w:b/>
            </w:rPr>
          </w:pPr>
          <w:r w:rsidRPr="001612F0">
            <w:rPr>
              <w:rFonts w:ascii="Arial Narrow" w:hAnsi="Arial Narrow"/>
              <w:b/>
            </w:rPr>
            <w:t>NIVO OBRAZOVANJA ODNOSNO STRUČNE KVALIFIKACIJE KOJE SE STIČU:</w:t>
          </w:r>
        </w:p>
      </w:sdtContent>
    </w:sdt>
    <w:sdt>
      <w:sdtPr>
        <w:rPr>
          <w:rFonts w:ascii="Arial Narrow" w:hAnsi="Arial Narrow"/>
          <w:b/>
        </w:rPr>
        <w:id w:val="-602810064"/>
        <w:lock w:val="sdtContentLocked"/>
        <w:placeholder>
          <w:docPart w:val="DefaultPlaceholder_1081868574"/>
        </w:placeholder>
      </w:sdtPr>
      <w:sdtEndPr/>
      <w:sdtContent>
        <w:p w14:paraId="775CB051" w14:textId="77777777" w:rsidR="00595157" w:rsidRPr="001612F0" w:rsidRDefault="0023225A" w:rsidP="005632C7">
          <w:pPr>
            <w:spacing w:before="120" w:after="120" w:line="240" w:lineRule="auto"/>
            <w:jc w:val="both"/>
            <w:rPr>
              <w:rFonts w:ascii="Arial Narrow" w:hAnsi="Arial Narrow"/>
              <w:b/>
            </w:rPr>
          </w:pPr>
          <w:r w:rsidRPr="001612F0">
            <w:rPr>
              <w:rFonts w:ascii="Arial Narrow" w:hAnsi="Arial Narrow"/>
              <w:b/>
            </w:rPr>
            <w:t>Nivo obrazovanja:</w:t>
          </w:r>
        </w:p>
      </w:sdtContent>
    </w:sdt>
    <w:p w14:paraId="39E4FAD4" w14:textId="5DFFE8CA" w:rsidR="00595157" w:rsidRPr="00713878" w:rsidRDefault="004310A0" w:rsidP="005632C7">
      <w:pPr>
        <w:numPr>
          <w:ilvl w:val="0"/>
          <w:numId w:val="3"/>
        </w:numPr>
        <w:tabs>
          <w:tab w:val="num" w:pos="173"/>
        </w:tabs>
        <w:spacing w:before="120" w:after="120" w:line="240" w:lineRule="auto"/>
        <w:ind w:left="176" w:hanging="176"/>
        <w:jc w:val="both"/>
        <w:rPr>
          <w:rFonts w:ascii="Arial Narrow" w:eastAsia="Times New Roman" w:hAnsi="Arial Narrow"/>
          <w:lang w:val="sr-Latn-CS" w:eastAsia="sl-SI"/>
        </w:rPr>
      </w:pPr>
      <w:r>
        <w:rPr>
          <w:rFonts w:ascii="Arial Narrow" w:eastAsia="Batang" w:hAnsi="Arial Narrow"/>
          <w:szCs w:val="24"/>
          <w:lang w:val="en-GB"/>
        </w:rPr>
        <w:t>Zavr</w:t>
      </w:r>
      <w:r w:rsidRPr="00D005AE">
        <w:rPr>
          <w:rFonts w:ascii="Arial Narrow" w:eastAsia="Batang" w:hAnsi="Arial Narrow"/>
          <w:szCs w:val="24"/>
        </w:rPr>
        <w:t>š</w:t>
      </w:r>
      <w:r>
        <w:rPr>
          <w:rFonts w:ascii="Arial Narrow" w:eastAsia="Batang" w:hAnsi="Arial Narrow"/>
          <w:szCs w:val="24"/>
          <w:lang w:val="en-GB"/>
        </w:rPr>
        <w:t>etkom</w:t>
      </w:r>
      <w:r w:rsidRPr="00D005AE">
        <w:rPr>
          <w:rFonts w:ascii="Arial Narrow" w:eastAsia="Batang" w:hAnsi="Arial Narrow"/>
          <w:szCs w:val="24"/>
        </w:rPr>
        <w:t xml:space="preserve"> </w:t>
      </w:r>
      <w:r>
        <w:rPr>
          <w:rFonts w:ascii="Arial Narrow" w:eastAsia="Batang" w:hAnsi="Arial Narrow"/>
          <w:szCs w:val="24"/>
          <w:lang w:val="en-GB"/>
        </w:rPr>
        <w:t>obrazovnog</w:t>
      </w:r>
      <w:r w:rsidRPr="00D005AE">
        <w:rPr>
          <w:rFonts w:ascii="Arial Narrow" w:eastAsia="Batang" w:hAnsi="Arial Narrow"/>
          <w:szCs w:val="24"/>
        </w:rPr>
        <w:t xml:space="preserve"> </w:t>
      </w:r>
      <w:r>
        <w:rPr>
          <w:rFonts w:ascii="Arial Narrow" w:eastAsia="Batang" w:hAnsi="Arial Narrow"/>
          <w:szCs w:val="24"/>
          <w:lang w:val="en-GB"/>
        </w:rPr>
        <w:t>programa</w:t>
      </w:r>
      <w:r w:rsidRPr="00D005AE">
        <w:rPr>
          <w:rFonts w:ascii="Arial Narrow" w:eastAsia="Batang" w:hAnsi="Arial Narrow"/>
          <w:szCs w:val="24"/>
        </w:rPr>
        <w:t xml:space="preserve"> </w:t>
      </w:r>
      <w:r w:rsidR="00713878">
        <w:rPr>
          <w:rFonts w:ascii="Arial Narrow" w:eastAsia="Batang" w:hAnsi="Arial Narrow"/>
          <w:color w:val="000000" w:themeColor="text1"/>
          <w:szCs w:val="24"/>
          <w:lang w:val="en-GB"/>
        </w:rPr>
        <w:t>Saradnik</w:t>
      </w:r>
      <w:r w:rsidR="00713878" w:rsidRPr="00006C8D">
        <w:rPr>
          <w:rFonts w:ascii="Arial Narrow" w:eastAsia="Batang" w:hAnsi="Arial Narrow"/>
          <w:color w:val="000000" w:themeColor="text1"/>
          <w:szCs w:val="24"/>
        </w:rPr>
        <w:t xml:space="preserve"> </w:t>
      </w:r>
      <w:r w:rsidR="00713878">
        <w:rPr>
          <w:rFonts w:ascii="Arial Narrow" w:eastAsia="Batang" w:hAnsi="Arial Narrow"/>
          <w:color w:val="000000" w:themeColor="text1"/>
          <w:szCs w:val="24"/>
          <w:lang w:val="en-GB"/>
        </w:rPr>
        <w:t>u</w:t>
      </w:r>
      <w:r w:rsidR="00713878" w:rsidRPr="00006C8D">
        <w:rPr>
          <w:rFonts w:ascii="Arial Narrow" w:eastAsia="Batang" w:hAnsi="Arial Narrow"/>
          <w:color w:val="000000" w:themeColor="text1"/>
          <w:szCs w:val="24"/>
        </w:rPr>
        <w:t xml:space="preserve"> </w:t>
      </w:r>
      <w:r w:rsidR="00713878">
        <w:rPr>
          <w:rFonts w:ascii="Arial Narrow" w:eastAsia="Batang" w:hAnsi="Arial Narrow"/>
          <w:color w:val="000000" w:themeColor="text1"/>
          <w:szCs w:val="24"/>
          <w:lang w:val="en-GB"/>
        </w:rPr>
        <w:t>muzi</w:t>
      </w:r>
      <w:r w:rsidR="00713878" w:rsidRPr="00006C8D">
        <w:rPr>
          <w:rFonts w:ascii="Arial Narrow" w:eastAsia="Batang" w:hAnsi="Arial Narrow"/>
          <w:color w:val="000000" w:themeColor="text1"/>
          <w:szCs w:val="24"/>
        </w:rPr>
        <w:t>č</w:t>
      </w:r>
      <w:r w:rsidR="00713878">
        <w:rPr>
          <w:rFonts w:ascii="Arial Narrow" w:eastAsia="Batang" w:hAnsi="Arial Narrow"/>
          <w:color w:val="000000" w:themeColor="text1"/>
          <w:szCs w:val="24"/>
          <w:lang w:val="en-GB"/>
        </w:rPr>
        <w:t>koj</w:t>
      </w:r>
      <w:r w:rsidR="00713878" w:rsidRPr="00006C8D">
        <w:rPr>
          <w:rFonts w:ascii="Arial Narrow" w:eastAsia="Batang" w:hAnsi="Arial Narrow"/>
          <w:color w:val="000000" w:themeColor="text1"/>
          <w:szCs w:val="24"/>
        </w:rPr>
        <w:t xml:space="preserve"> </w:t>
      </w:r>
      <w:r w:rsidR="00713878">
        <w:rPr>
          <w:rFonts w:ascii="Arial Narrow" w:eastAsia="Batang" w:hAnsi="Arial Narrow"/>
          <w:color w:val="000000" w:themeColor="text1"/>
          <w:szCs w:val="24"/>
          <w:lang w:val="en-GB"/>
        </w:rPr>
        <w:t>produkciji</w:t>
      </w:r>
      <w:r w:rsidR="00713878" w:rsidRPr="00006C8D">
        <w:rPr>
          <w:rFonts w:ascii="Arial Narrow" w:eastAsia="Batang" w:hAnsi="Arial Narrow"/>
          <w:color w:val="000000" w:themeColor="text1"/>
          <w:szCs w:val="24"/>
        </w:rPr>
        <w:t xml:space="preserve"> </w:t>
      </w:r>
      <w:r w:rsidR="00713878">
        <w:rPr>
          <w:rFonts w:ascii="Arial Narrow" w:eastAsia="Batang" w:hAnsi="Arial Narrow"/>
          <w:color w:val="000000" w:themeColor="text1"/>
          <w:szCs w:val="24"/>
          <w:lang w:val="en-GB"/>
        </w:rPr>
        <w:t>i</w:t>
      </w:r>
      <w:r w:rsidR="00713878" w:rsidRPr="00006C8D">
        <w:rPr>
          <w:rFonts w:ascii="Arial Narrow" w:eastAsia="Batang" w:hAnsi="Arial Narrow"/>
          <w:color w:val="000000" w:themeColor="text1"/>
          <w:szCs w:val="24"/>
        </w:rPr>
        <w:t xml:space="preserve"> </w:t>
      </w:r>
      <w:r w:rsidR="00713878">
        <w:rPr>
          <w:rFonts w:ascii="Arial Narrow" w:eastAsia="Batang" w:hAnsi="Arial Narrow"/>
          <w:color w:val="000000" w:themeColor="text1"/>
          <w:szCs w:val="24"/>
          <w:lang w:val="en-GB"/>
        </w:rPr>
        <w:t>dizajnu</w:t>
      </w:r>
      <w:r w:rsidR="00713878" w:rsidRPr="00006C8D">
        <w:rPr>
          <w:rFonts w:ascii="Arial Narrow" w:eastAsia="Batang" w:hAnsi="Arial Narrow"/>
          <w:color w:val="000000" w:themeColor="text1"/>
          <w:szCs w:val="24"/>
        </w:rPr>
        <w:t xml:space="preserve"> </w:t>
      </w:r>
      <w:r w:rsidR="00713878">
        <w:rPr>
          <w:rFonts w:ascii="Arial Narrow" w:eastAsia="Batang" w:hAnsi="Arial Narrow"/>
          <w:color w:val="000000" w:themeColor="text1"/>
          <w:szCs w:val="24"/>
          <w:lang w:val="en-GB"/>
        </w:rPr>
        <w:t>zvuka</w:t>
      </w:r>
      <w:r w:rsidR="00713878" w:rsidRPr="00713878">
        <w:rPr>
          <w:rFonts w:ascii="Arial Narrow" w:eastAsia="Batang" w:hAnsi="Arial Narrow"/>
          <w:vanish/>
          <w:szCs w:val="24"/>
        </w:rPr>
        <w:t>lnoj inkluziji roma i egipćana,  roma i egipćana, u zvuka</w:t>
      </w:r>
      <w:r w:rsidR="00713878" w:rsidRPr="00713878">
        <w:rPr>
          <w:rFonts w:ascii="Arial Narrow" w:eastAsia="Batang" w:hAnsi="Arial Narrow"/>
          <w:vanish/>
          <w:szCs w:val="24"/>
        </w:rPr>
        <w:pgNum/>
      </w:r>
      <w:r w:rsidR="00713878" w:rsidRPr="00713878">
        <w:rPr>
          <w:rFonts w:ascii="Arial Narrow" w:eastAsia="Batang" w:hAnsi="Arial Narrow"/>
          <w:vanish/>
          <w:szCs w:val="24"/>
        </w:rPr>
        <w:pgNum/>
      </w:r>
      <w:r w:rsidR="00713878" w:rsidRPr="00713878">
        <w:rPr>
          <w:rFonts w:ascii="Arial Narrow" w:eastAsia="Batang" w:hAnsi="Arial Narrow"/>
          <w:vanish/>
          <w:szCs w:val="24"/>
        </w:rPr>
        <w:pgNum/>
      </w:r>
      <w:r w:rsidR="00713878" w:rsidRPr="00713878">
        <w:rPr>
          <w:rFonts w:ascii="Arial Narrow" w:eastAsia="Batang" w:hAnsi="Arial Narrow"/>
          <w:vanish/>
          <w:szCs w:val="24"/>
        </w:rPr>
        <w:pgNum/>
      </w:r>
      <w:r w:rsidR="00713878" w:rsidRPr="00713878">
        <w:rPr>
          <w:rFonts w:ascii="Arial Narrow" w:eastAsia="Batang" w:hAnsi="Arial Narrow"/>
          <w:vanish/>
          <w:szCs w:val="24"/>
        </w:rPr>
        <w:pgNum/>
      </w:r>
      <w:r w:rsidR="00713878" w:rsidRPr="00713878">
        <w:rPr>
          <w:rFonts w:ascii="Arial Narrow" w:eastAsia="Batang" w:hAnsi="Arial Narrow"/>
          <w:vanish/>
          <w:szCs w:val="24"/>
        </w:rPr>
        <w:pgNum/>
      </w:r>
      <w:r w:rsidR="00713878" w:rsidRPr="00713878">
        <w:rPr>
          <w:rFonts w:ascii="Arial Narrow" w:eastAsia="Batang" w:hAnsi="Arial Narrow"/>
          <w:vanish/>
          <w:szCs w:val="24"/>
        </w:rPr>
        <w:pgNum/>
      </w:r>
      <w:r w:rsidR="00713878" w:rsidRPr="00713878">
        <w:rPr>
          <w:rFonts w:ascii="Arial Narrow" w:eastAsia="Batang" w:hAnsi="Arial Narrow"/>
          <w:vanish/>
          <w:szCs w:val="24"/>
        </w:rPr>
        <w:pgNum/>
      </w:r>
      <w:r w:rsidR="00713878" w:rsidRPr="00713878">
        <w:rPr>
          <w:rFonts w:ascii="Arial Narrow" w:eastAsia="Batang" w:hAnsi="Arial Narrow"/>
          <w:vanish/>
          <w:szCs w:val="24"/>
        </w:rPr>
        <w:pgNum/>
      </w:r>
      <w:r w:rsidR="00713878" w:rsidRPr="00713878">
        <w:rPr>
          <w:rFonts w:ascii="Arial Narrow" w:eastAsia="Batang" w:hAnsi="Arial Narrow"/>
          <w:vanish/>
          <w:szCs w:val="24"/>
        </w:rPr>
        <w:pgNum/>
      </w:r>
      <w:r w:rsidR="00713878" w:rsidRPr="00713878">
        <w:rPr>
          <w:rFonts w:ascii="Arial Narrow" w:eastAsia="Batang" w:hAnsi="Arial Narrow"/>
          <w:vanish/>
          <w:szCs w:val="24"/>
        </w:rPr>
        <w:pgNum/>
      </w:r>
      <w:r w:rsidR="00713878" w:rsidRPr="00713878">
        <w:rPr>
          <w:rFonts w:ascii="Arial Narrow" w:eastAsia="Batang" w:hAnsi="Arial Narrow"/>
          <w:vanish/>
          <w:szCs w:val="24"/>
        </w:rPr>
        <w:pgNum/>
      </w:r>
      <w:r w:rsidR="00713878" w:rsidRPr="00713878">
        <w:rPr>
          <w:rFonts w:ascii="Arial Narrow" w:eastAsia="Batang" w:hAnsi="Arial Narrow"/>
          <w:vanish/>
          <w:szCs w:val="24"/>
        </w:rPr>
        <w:pgNum/>
      </w:r>
      <w:r w:rsidR="00713878" w:rsidRPr="00713878">
        <w:rPr>
          <w:rFonts w:ascii="Arial Narrow" w:eastAsia="Batang" w:hAnsi="Arial Narrow"/>
          <w:vanish/>
          <w:szCs w:val="24"/>
        </w:rPr>
        <w:pgNum/>
      </w:r>
      <w:r w:rsidR="00713878" w:rsidRPr="00713878">
        <w:rPr>
          <w:rFonts w:ascii="Arial Narrow" w:eastAsia="Batang" w:hAnsi="Arial Narrow"/>
          <w:vanish/>
          <w:szCs w:val="24"/>
        </w:rPr>
        <w:pgNum/>
      </w:r>
      <w:r w:rsidR="00713878" w:rsidRPr="00713878">
        <w:rPr>
          <w:rFonts w:ascii="Arial Narrow" w:eastAsia="Batang" w:hAnsi="Arial Narrow"/>
          <w:vanish/>
          <w:szCs w:val="24"/>
        </w:rPr>
        <w:pgNum/>
      </w:r>
      <w:r w:rsidR="00713878" w:rsidRPr="00713878">
        <w:rPr>
          <w:rFonts w:ascii="Arial Narrow" w:eastAsia="Batang" w:hAnsi="Arial Narrow"/>
          <w:vanish/>
          <w:szCs w:val="24"/>
        </w:rPr>
        <w:pgNum/>
      </w:r>
      <w:r w:rsidR="00713878" w:rsidRPr="00713878">
        <w:rPr>
          <w:rFonts w:ascii="Arial Narrow" w:eastAsia="Batang" w:hAnsi="Arial Narrow"/>
          <w:vanish/>
          <w:szCs w:val="24"/>
        </w:rPr>
        <w:pgNum/>
      </w:r>
      <w:r w:rsidR="00713878" w:rsidRPr="00713878">
        <w:rPr>
          <w:rFonts w:ascii="Arial Narrow" w:eastAsia="Batang" w:hAnsi="Arial Narrow"/>
          <w:vanish/>
          <w:szCs w:val="24"/>
        </w:rPr>
        <w:pgNum/>
      </w:r>
      <w:r w:rsidR="00713878" w:rsidRPr="00713878">
        <w:rPr>
          <w:rFonts w:ascii="Arial Narrow" w:eastAsia="Batang" w:hAnsi="Arial Narrow"/>
          <w:vanish/>
          <w:szCs w:val="24"/>
        </w:rPr>
        <w:pgNum/>
      </w:r>
      <w:r w:rsidR="00713878" w:rsidRPr="00713878">
        <w:rPr>
          <w:rFonts w:ascii="Arial Narrow" w:eastAsia="Batang" w:hAnsi="Arial Narrow"/>
          <w:vanish/>
          <w:szCs w:val="24"/>
        </w:rPr>
        <w:pgNum/>
      </w:r>
      <w:r w:rsidR="00713878" w:rsidRPr="00713878">
        <w:rPr>
          <w:rFonts w:ascii="Arial Narrow" w:eastAsia="Batang" w:hAnsi="Arial Narrow"/>
          <w:vanish/>
          <w:szCs w:val="24"/>
        </w:rPr>
        <w:pgNum/>
      </w:r>
      <w:r w:rsidR="00713878" w:rsidRPr="00713878">
        <w:rPr>
          <w:rFonts w:ascii="Arial Narrow" w:eastAsia="Batang" w:hAnsi="Arial Narrow"/>
          <w:vanish/>
          <w:szCs w:val="24"/>
        </w:rPr>
        <w:pgNum/>
      </w:r>
      <w:r w:rsidR="00713878" w:rsidRPr="00713878">
        <w:rPr>
          <w:rFonts w:ascii="Arial Narrow" w:eastAsia="Batang" w:hAnsi="Arial Narrow"/>
          <w:vanish/>
          <w:szCs w:val="24"/>
        </w:rPr>
        <w:pgNum/>
      </w:r>
      <w:r w:rsidR="00713878" w:rsidRPr="00713878">
        <w:rPr>
          <w:rFonts w:ascii="Arial Narrow" w:eastAsia="Batang" w:hAnsi="Arial Narrow"/>
          <w:vanish/>
          <w:szCs w:val="24"/>
        </w:rPr>
        <w:pgNum/>
      </w:r>
      <w:r w:rsidR="00713878" w:rsidRPr="00713878">
        <w:rPr>
          <w:rFonts w:ascii="Arial Narrow" w:eastAsia="Batang" w:hAnsi="Arial Narrow"/>
          <w:vanish/>
          <w:szCs w:val="24"/>
        </w:rPr>
        <w:pgNum/>
      </w:r>
      <w:r w:rsidR="00713878" w:rsidRPr="00713878">
        <w:rPr>
          <w:rFonts w:ascii="Arial Narrow" w:eastAsia="Batang" w:hAnsi="Arial Narrow"/>
          <w:vanish/>
          <w:szCs w:val="24"/>
        </w:rPr>
        <w:pgNum/>
      </w:r>
      <w:r w:rsidR="00713878" w:rsidRPr="00713878">
        <w:rPr>
          <w:rFonts w:ascii="Arial Narrow" w:eastAsia="Batang" w:hAnsi="Arial Narrow"/>
          <w:vanish/>
          <w:szCs w:val="24"/>
        </w:rPr>
        <w:pgNum/>
      </w:r>
      <w:r w:rsidR="00713878" w:rsidRPr="00713878">
        <w:rPr>
          <w:rFonts w:ascii="Arial Narrow" w:eastAsia="Batang" w:hAnsi="Arial Narrow"/>
          <w:vanish/>
          <w:szCs w:val="24"/>
        </w:rPr>
        <w:pgNum/>
      </w:r>
      <w:r w:rsidR="00713878" w:rsidRPr="00713878">
        <w:rPr>
          <w:rFonts w:ascii="Arial Narrow" w:eastAsia="Batang" w:hAnsi="Arial Narrow"/>
          <w:vanish/>
          <w:szCs w:val="24"/>
        </w:rPr>
        <w:pgNum/>
      </w:r>
      <w:r w:rsidR="00713878" w:rsidRPr="00713878">
        <w:rPr>
          <w:rFonts w:ascii="Arial Narrow" w:eastAsia="Batang" w:hAnsi="Arial Narrow"/>
          <w:vanish/>
          <w:szCs w:val="24"/>
        </w:rPr>
        <w:pgNum/>
      </w:r>
      <w:r w:rsidR="00713878" w:rsidRPr="00713878">
        <w:rPr>
          <w:rFonts w:ascii="Arial Narrow" w:eastAsia="Batang" w:hAnsi="Arial Narrow"/>
          <w:vanish/>
          <w:szCs w:val="24"/>
        </w:rPr>
        <w:pgNum/>
      </w:r>
      <w:r w:rsidR="00713878" w:rsidRPr="00713878">
        <w:rPr>
          <w:rFonts w:ascii="Arial Narrow" w:eastAsia="Batang" w:hAnsi="Arial Narrow"/>
          <w:vanish/>
          <w:szCs w:val="24"/>
        </w:rPr>
        <w:pgNum/>
      </w:r>
      <w:r w:rsidR="00713878" w:rsidRPr="00713878">
        <w:rPr>
          <w:rFonts w:ascii="Arial Narrow" w:eastAsia="Batang" w:hAnsi="Arial Narrow"/>
          <w:vanish/>
          <w:szCs w:val="24"/>
        </w:rPr>
        <w:pgNum/>
      </w:r>
      <w:r w:rsidR="00713878" w:rsidRPr="00713878">
        <w:rPr>
          <w:rFonts w:ascii="Arial Narrow" w:eastAsia="Batang" w:hAnsi="Arial Narrow"/>
          <w:vanish/>
          <w:szCs w:val="24"/>
        </w:rPr>
        <w:pgNum/>
      </w:r>
      <w:r w:rsidR="00713878" w:rsidRPr="00713878">
        <w:rPr>
          <w:rFonts w:ascii="Arial Narrow" w:eastAsia="Batang" w:hAnsi="Arial Narrow"/>
          <w:vanish/>
          <w:szCs w:val="24"/>
        </w:rPr>
        <w:pgNum/>
      </w:r>
      <w:r w:rsidR="00713878" w:rsidRPr="00713878">
        <w:rPr>
          <w:rFonts w:ascii="Arial Narrow" w:eastAsia="Batang" w:hAnsi="Arial Narrow"/>
          <w:vanish/>
          <w:szCs w:val="24"/>
        </w:rPr>
        <w:pgNum/>
      </w:r>
      <w:r w:rsidR="00713878" w:rsidRPr="00713878">
        <w:rPr>
          <w:rFonts w:ascii="Arial Narrow" w:eastAsia="Batang" w:hAnsi="Arial Narrow"/>
          <w:vanish/>
          <w:szCs w:val="24"/>
        </w:rPr>
        <w:pgNum/>
      </w:r>
      <w:r w:rsidR="00713878" w:rsidRPr="00713878">
        <w:rPr>
          <w:rFonts w:ascii="Arial Narrow" w:eastAsia="Batang" w:hAnsi="Arial Narrow"/>
          <w:vanish/>
          <w:szCs w:val="24"/>
        </w:rPr>
        <w:pgNum/>
      </w:r>
      <w:r w:rsidR="00713878" w:rsidRPr="00713878">
        <w:rPr>
          <w:rFonts w:ascii="Arial Narrow" w:eastAsia="Batang" w:hAnsi="Arial Narrow"/>
          <w:vanish/>
          <w:szCs w:val="24"/>
        </w:rPr>
        <w:pgNum/>
      </w:r>
      <w:r w:rsidR="00713878" w:rsidRPr="00713878">
        <w:rPr>
          <w:rFonts w:ascii="Arial Narrow" w:eastAsia="Batang" w:hAnsi="Arial Narrow"/>
          <w:vanish/>
          <w:szCs w:val="24"/>
        </w:rPr>
        <w:pgNum/>
      </w:r>
      <w:r w:rsidR="00713878" w:rsidRPr="00713878">
        <w:rPr>
          <w:rFonts w:ascii="Arial Narrow" w:eastAsia="Batang" w:hAnsi="Arial Narrow"/>
          <w:vanish/>
          <w:szCs w:val="24"/>
        </w:rPr>
        <w:pgNum/>
      </w:r>
      <w:r w:rsidR="00713878" w:rsidRPr="00713878">
        <w:rPr>
          <w:rFonts w:ascii="Arial Narrow" w:eastAsia="Batang" w:hAnsi="Arial Narrow"/>
          <w:vanish/>
          <w:szCs w:val="24"/>
        </w:rPr>
        <w:pgNum/>
      </w:r>
      <w:r w:rsidR="00713878" w:rsidRPr="00713878">
        <w:rPr>
          <w:rFonts w:ascii="Arial Narrow" w:eastAsia="Batang" w:hAnsi="Arial Narrow"/>
          <w:vanish/>
          <w:szCs w:val="24"/>
        </w:rPr>
        <w:pgNum/>
      </w:r>
      <w:r w:rsidR="00713878" w:rsidRPr="00713878">
        <w:rPr>
          <w:rFonts w:ascii="Arial Narrow" w:eastAsia="Batang" w:hAnsi="Arial Narrow"/>
          <w:vanish/>
          <w:szCs w:val="24"/>
        </w:rPr>
        <w:pgNum/>
      </w:r>
      <w:r w:rsidR="00713878" w:rsidRPr="00713878">
        <w:rPr>
          <w:rFonts w:ascii="Arial Narrow" w:eastAsia="Batang" w:hAnsi="Arial Narrow"/>
          <w:vanish/>
          <w:szCs w:val="24"/>
        </w:rPr>
        <w:pgNum/>
      </w:r>
      <w:r w:rsidR="00713878" w:rsidRPr="00713878">
        <w:rPr>
          <w:rFonts w:ascii="Arial Narrow" w:eastAsia="Batang" w:hAnsi="Arial Narrow"/>
          <w:vanish/>
          <w:szCs w:val="24"/>
        </w:rPr>
        <w:pgNum/>
      </w:r>
      <w:r w:rsidR="00713878" w:rsidRPr="00713878">
        <w:rPr>
          <w:rFonts w:ascii="Arial Narrow" w:eastAsia="Batang" w:hAnsi="Arial Narrow"/>
          <w:vanish/>
          <w:szCs w:val="24"/>
        </w:rPr>
        <w:pgNum/>
      </w:r>
      <w:r w:rsidR="00713878" w:rsidRPr="00713878">
        <w:rPr>
          <w:rFonts w:ascii="Arial Narrow" w:eastAsia="Batang" w:hAnsi="Arial Narrow"/>
          <w:vanish/>
          <w:szCs w:val="24"/>
        </w:rPr>
        <w:pgNum/>
      </w:r>
      <w:r w:rsidR="00713878" w:rsidRPr="00713878">
        <w:rPr>
          <w:rFonts w:ascii="Arial Narrow" w:eastAsia="Batang" w:hAnsi="Arial Narrow"/>
          <w:vanish/>
          <w:szCs w:val="24"/>
        </w:rPr>
        <w:pgNum/>
      </w:r>
      <w:r w:rsidR="00713878" w:rsidRPr="00713878">
        <w:rPr>
          <w:rFonts w:ascii="Arial Narrow" w:eastAsia="Batang" w:hAnsi="Arial Narrow"/>
          <w:vanish/>
          <w:szCs w:val="24"/>
        </w:rPr>
        <w:pgNum/>
      </w:r>
      <w:r w:rsidR="00713878" w:rsidRPr="00713878">
        <w:rPr>
          <w:rFonts w:ascii="Arial Narrow" w:eastAsia="Batang" w:hAnsi="Arial Narrow"/>
          <w:vanish/>
          <w:szCs w:val="24"/>
        </w:rPr>
        <w:pgNum/>
      </w:r>
      <w:r w:rsidR="00713878" w:rsidRPr="00713878">
        <w:rPr>
          <w:rFonts w:ascii="Arial Narrow" w:eastAsia="Batang" w:hAnsi="Arial Narrow"/>
          <w:vanish/>
          <w:szCs w:val="24"/>
        </w:rPr>
        <w:pgNum/>
      </w:r>
      <w:r w:rsidR="00713878" w:rsidRPr="00713878">
        <w:rPr>
          <w:rFonts w:ascii="Arial Narrow" w:eastAsia="Batang" w:hAnsi="Arial Narrow"/>
          <w:vanish/>
          <w:szCs w:val="24"/>
        </w:rPr>
        <w:pgNum/>
      </w:r>
      <w:r w:rsidR="00713878" w:rsidRPr="00713878">
        <w:rPr>
          <w:rFonts w:ascii="Arial Narrow" w:eastAsia="Batang" w:hAnsi="Arial Narrow"/>
          <w:vanish/>
          <w:szCs w:val="24"/>
        </w:rPr>
        <w:pgNum/>
      </w:r>
      <w:r w:rsidR="00713878" w:rsidRPr="00713878">
        <w:rPr>
          <w:rFonts w:ascii="Arial Narrow" w:eastAsia="Batang" w:hAnsi="Arial Narrow"/>
          <w:vanish/>
          <w:szCs w:val="24"/>
        </w:rPr>
        <w:pgNum/>
      </w:r>
      <w:r w:rsidR="00713878" w:rsidRPr="00713878">
        <w:rPr>
          <w:rFonts w:ascii="Arial Narrow" w:eastAsia="Batang" w:hAnsi="Arial Narrow"/>
          <w:vanish/>
          <w:szCs w:val="24"/>
        </w:rPr>
        <w:pgNum/>
      </w:r>
      <w:r w:rsidR="00713878" w:rsidRPr="00713878">
        <w:rPr>
          <w:rFonts w:ascii="Arial Narrow" w:eastAsia="Batang" w:hAnsi="Arial Narrow"/>
          <w:vanish/>
          <w:szCs w:val="24"/>
        </w:rPr>
        <w:pgNum/>
      </w:r>
      <w:r w:rsidR="00713878" w:rsidRPr="00713878">
        <w:rPr>
          <w:rFonts w:ascii="Arial Narrow" w:eastAsia="Batang" w:hAnsi="Arial Narrow"/>
          <w:vanish/>
          <w:szCs w:val="24"/>
        </w:rPr>
        <w:pgNum/>
      </w:r>
      <w:r w:rsidR="00713878" w:rsidRPr="00713878">
        <w:rPr>
          <w:rFonts w:ascii="Arial Narrow" w:eastAsia="Batang" w:hAnsi="Arial Narrow"/>
          <w:vanish/>
          <w:szCs w:val="24"/>
        </w:rPr>
        <w:pgNum/>
      </w:r>
      <w:r w:rsidR="00713878" w:rsidRPr="00713878">
        <w:rPr>
          <w:rFonts w:ascii="Arial Narrow" w:eastAsia="Batang" w:hAnsi="Arial Narrow"/>
          <w:vanish/>
          <w:szCs w:val="24"/>
        </w:rPr>
        <w:pgNum/>
      </w:r>
      <w:r w:rsidR="00713878" w:rsidRPr="00713878">
        <w:rPr>
          <w:rFonts w:ascii="Arial Narrow" w:eastAsia="Batang" w:hAnsi="Arial Narrow"/>
          <w:vanish/>
          <w:szCs w:val="24"/>
        </w:rPr>
        <w:pgNum/>
      </w:r>
      <w:r w:rsidR="00713878" w:rsidRPr="00713878">
        <w:rPr>
          <w:rFonts w:ascii="Arial Narrow" w:eastAsia="Batang" w:hAnsi="Arial Narrow"/>
          <w:vanish/>
          <w:szCs w:val="24"/>
        </w:rPr>
        <w:pgNum/>
      </w:r>
      <w:r w:rsidR="00713878" w:rsidRPr="00713878">
        <w:rPr>
          <w:rFonts w:ascii="Arial Narrow" w:eastAsia="Batang" w:hAnsi="Arial Narrow"/>
          <w:vanish/>
          <w:szCs w:val="24"/>
        </w:rPr>
        <w:pgNum/>
      </w:r>
      <w:r w:rsidR="00713878" w:rsidRPr="00713878">
        <w:rPr>
          <w:rFonts w:ascii="Arial Narrow" w:eastAsia="Batang" w:hAnsi="Arial Narrow"/>
          <w:vanish/>
          <w:szCs w:val="24"/>
        </w:rPr>
        <w:pgNum/>
      </w:r>
      <w:r w:rsidR="00713878" w:rsidRPr="00713878">
        <w:rPr>
          <w:rFonts w:ascii="Arial Narrow" w:eastAsia="Batang" w:hAnsi="Arial Narrow"/>
          <w:vanish/>
          <w:szCs w:val="24"/>
        </w:rPr>
        <w:pgNum/>
      </w:r>
      <w:r w:rsidR="00713878" w:rsidRPr="00713878">
        <w:rPr>
          <w:rFonts w:ascii="Arial Narrow" w:eastAsia="Batang" w:hAnsi="Arial Narrow"/>
          <w:vanish/>
          <w:szCs w:val="24"/>
        </w:rPr>
        <w:pgNum/>
      </w:r>
      <w:r w:rsidR="00713878" w:rsidRPr="00713878">
        <w:rPr>
          <w:rFonts w:ascii="Arial Narrow" w:eastAsia="Batang" w:hAnsi="Arial Narrow"/>
          <w:vanish/>
          <w:szCs w:val="24"/>
        </w:rPr>
        <w:pgNum/>
      </w:r>
      <w:r w:rsidR="00713878" w:rsidRPr="00713878">
        <w:rPr>
          <w:rFonts w:ascii="Arial Narrow" w:eastAsia="Batang" w:hAnsi="Arial Narrow"/>
          <w:vanish/>
          <w:szCs w:val="24"/>
        </w:rPr>
        <w:pgNum/>
      </w:r>
      <w:r w:rsidR="00713878" w:rsidRPr="00713878">
        <w:rPr>
          <w:rFonts w:ascii="Arial Narrow" w:eastAsia="Batang" w:hAnsi="Arial Narrow"/>
          <w:vanish/>
          <w:szCs w:val="24"/>
        </w:rPr>
        <w:pgNum/>
      </w:r>
      <w:r w:rsidR="00713878" w:rsidRPr="00713878">
        <w:rPr>
          <w:rFonts w:ascii="Arial Narrow" w:eastAsia="Batang" w:hAnsi="Arial Narrow"/>
          <w:vanish/>
          <w:szCs w:val="24"/>
        </w:rPr>
        <w:pgNum/>
      </w:r>
      <w:r w:rsidRPr="00713878">
        <w:rPr>
          <w:rFonts w:ascii="Arial Narrow" w:eastAsia="Batang" w:hAnsi="Arial Narrow"/>
          <w:szCs w:val="24"/>
        </w:rPr>
        <w:t xml:space="preserve">, </w:t>
      </w:r>
      <w:r w:rsidRPr="00713878">
        <w:rPr>
          <w:rFonts w:ascii="Arial Narrow" w:eastAsia="Batang" w:hAnsi="Arial Narrow"/>
          <w:szCs w:val="24"/>
          <w:lang w:val="en-GB"/>
        </w:rPr>
        <w:t>sti</w:t>
      </w:r>
      <w:r w:rsidRPr="00713878">
        <w:rPr>
          <w:rFonts w:ascii="Arial Narrow" w:eastAsia="Batang" w:hAnsi="Arial Narrow"/>
          <w:szCs w:val="24"/>
        </w:rPr>
        <w:t>č</w:t>
      </w:r>
      <w:r w:rsidRPr="00713878">
        <w:rPr>
          <w:rFonts w:ascii="Arial Narrow" w:eastAsia="Batang" w:hAnsi="Arial Narrow"/>
          <w:szCs w:val="24"/>
          <w:lang w:val="en-GB"/>
        </w:rPr>
        <w:t>e</w:t>
      </w:r>
      <w:r w:rsidRPr="00713878">
        <w:rPr>
          <w:rFonts w:ascii="Arial Narrow" w:eastAsia="Batang" w:hAnsi="Arial Narrow"/>
          <w:szCs w:val="24"/>
        </w:rPr>
        <w:t xml:space="preserve"> </w:t>
      </w:r>
      <w:r w:rsidRPr="00713878">
        <w:rPr>
          <w:rFonts w:ascii="Arial Narrow" w:eastAsia="Batang" w:hAnsi="Arial Narrow"/>
          <w:szCs w:val="24"/>
          <w:lang w:val="en-GB"/>
        </w:rPr>
        <w:t>se</w:t>
      </w:r>
      <w:r w:rsidRPr="00713878">
        <w:rPr>
          <w:rFonts w:ascii="Arial Narrow" w:eastAsia="Batang" w:hAnsi="Arial Narrow"/>
          <w:szCs w:val="24"/>
        </w:rPr>
        <w:t xml:space="preserve"> </w:t>
      </w:r>
      <w:r w:rsidRPr="00713878">
        <w:rPr>
          <w:rFonts w:ascii="Arial Narrow" w:eastAsia="Batang" w:hAnsi="Arial Narrow"/>
          <w:szCs w:val="24"/>
          <w:lang w:val="en-GB"/>
        </w:rPr>
        <w:t>srednje</w:t>
      </w:r>
      <w:r w:rsidRPr="00713878">
        <w:rPr>
          <w:rFonts w:ascii="Arial Narrow" w:eastAsia="Batang" w:hAnsi="Arial Narrow"/>
          <w:szCs w:val="24"/>
        </w:rPr>
        <w:t xml:space="preserve"> </w:t>
      </w:r>
      <w:r w:rsidRPr="00713878">
        <w:rPr>
          <w:rFonts w:ascii="Arial Narrow" w:eastAsia="Batang" w:hAnsi="Arial Narrow"/>
          <w:szCs w:val="24"/>
          <w:lang w:val="en-GB"/>
        </w:rPr>
        <w:t>stru</w:t>
      </w:r>
      <w:r w:rsidRPr="00713878">
        <w:rPr>
          <w:rFonts w:ascii="Arial Narrow" w:eastAsia="Batang" w:hAnsi="Arial Narrow"/>
          <w:szCs w:val="24"/>
        </w:rPr>
        <w:t>č</w:t>
      </w:r>
      <w:r w:rsidRPr="00713878">
        <w:rPr>
          <w:rFonts w:ascii="Arial Narrow" w:eastAsia="Batang" w:hAnsi="Arial Narrow"/>
          <w:szCs w:val="24"/>
          <w:lang w:val="en-GB"/>
        </w:rPr>
        <w:t>no</w:t>
      </w:r>
      <w:r w:rsidRPr="00713878">
        <w:rPr>
          <w:rFonts w:ascii="Arial Narrow" w:eastAsia="Batang" w:hAnsi="Arial Narrow"/>
          <w:szCs w:val="24"/>
        </w:rPr>
        <w:t xml:space="preserve"> </w:t>
      </w:r>
      <w:r w:rsidRPr="0022166E">
        <w:rPr>
          <w:rFonts w:ascii="Arial Narrow" w:eastAsia="Batang" w:hAnsi="Arial Narrow"/>
          <w:szCs w:val="24"/>
          <w:lang w:val="en-GB"/>
        </w:rPr>
        <w:t>obrazovanje</w:t>
      </w:r>
      <w:r w:rsidRPr="0022166E">
        <w:rPr>
          <w:rFonts w:ascii="Arial Narrow" w:eastAsia="Batang" w:hAnsi="Arial Narrow"/>
          <w:szCs w:val="24"/>
        </w:rPr>
        <w:t xml:space="preserve"> </w:t>
      </w:r>
      <w:r w:rsidRPr="0022166E">
        <w:rPr>
          <w:rFonts w:ascii="Arial Narrow" w:eastAsia="Batang" w:hAnsi="Arial Narrow"/>
          <w:szCs w:val="24"/>
          <w:lang w:val="en-GB"/>
        </w:rPr>
        <w:t>u</w:t>
      </w:r>
      <w:r w:rsidRPr="0022166E">
        <w:rPr>
          <w:rFonts w:ascii="Arial Narrow" w:eastAsia="Batang" w:hAnsi="Arial Narrow"/>
          <w:szCs w:val="24"/>
        </w:rPr>
        <w:t xml:space="preserve"> č</w:t>
      </w:r>
      <w:r w:rsidRPr="0022166E">
        <w:rPr>
          <w:rFonts w:ascii="Arial Narrow" w:eastAsia="Batang" w:hAnsi="Arial Narrow"/>
          <w:szCs w:val="24"/>
          <w:lang w:val="en-GB"/>
        </w:rPr>
        <w:t>etvorogodi</w:t>
      </w:r>
      <w:r w:rsidRPr="0022166E">
        <w:rPr>
          <w:rFonts w:ascii="Arial Narrow" w:eastAsia="Batang" w:hAnsi="Arial Narrow"/>
          <w:szCs w:val="24"/>
        </w:rPr>
        <w:t>š</w:t>
      </w:r>
      <w:r w:rsidRPr="0022166E">
        <w:rPr>
          <w:rFonts w:ascii="Arial Narrow" w:eastAsia="Batang" w:hAnsi="Arial Narrow"/>
          <w:szCs w:val="24"/>
          <w:lang w:val="en-GB"/>
        </w:rPr>
        <w:t>njem</w:t>
      </w:r>
      <w:r w:rsidRPr="0022166E">
        <w:rPr>
          <w:rFonts w:ascii="Arial Narrow" w:eastAsia="Batang" w:hAnsi="Arial Narrow"/>
          <w:szCs w:val="24"/>
        </w:rPr>
        <w:t xml:space="preserve"> </w:t>
      </w:r>
      <w:r w:rsidRPr="0022166E">
        <w:rPr>
          <w:rFonts w:ascii="Arial Narrow" w:eastAsia="Batang" w:hAnsi="Arial Narrow"/>
          <w:szCs w:val="24"/>
          <w:lang w:val="en-GB"/>
        </w:rPr>
        <w:t>trajanju</w:t>
      </w:r>
      <w:r w:rsidRPr="0022166E">
        <w:rPr>
          <w:rFonts w:ascii="Arial Narrow" w:eastAsia="Batang" w:hAnsi="Arial Narrow"/>
          <w:szCs w:val="24"/>
        </w:rPr>
        <w:t xml:space="preserve"> </w:t>
      </w:r>
      <w:r w:rsidRPr="0022166E">
        <w:rPr>
          <w:rFonts w:ascii="Arial Narrow" w:eastAsia="Batang" w:hAnsi="Arial Narrow"/>
          <w:szCs w:val="24"/>
          <w:lang w:val="en-GB"/>
        </w:rPr>
        <w:t>i</w:t>
      </w:r>
      <w:r w:rsidRPr="0022166E">
        <w:rPr>
          <w:rFonts w:ascii="Arial Narrow" w:eastAsia="Batang" w:hAnsi="Arial Narrow"/>
          <w:szCs w:val="24"/>
        </w:rPr>
        <w:t xml:space="preserve"> </w:t>
      </w:r>
      <w:r w:rsidRPr="0022166E">
        <w:rPr>
          <w:rFonts w:ascii="Arial Narrow" w:eastAsia="Batang" w:hAnsi="Arial Narrow"/>
          <w:szCs w:val="24"/>
          <w:lang w:val="en-GB"/>
        </w:rPr>
        <w:t>kvalifikacija</w:t>
      </w:r>
      <w:r w:rsidRPr="0022166E">
        <w:rPr>
          <w:rFonts w:ascii="Arial Narrow" w:eastAsia="Batang" w:hAnsi="Arial Narrow"/>
          <w:szCs w:val="24"/>
        </w:rPr>
        <w:t xml:space="preserve"> </w:t>
      </w:r>
      <w:r w:rsidRPr="0022166E">
        <w:rPr>
          <w:rFonts w:ascii="Arial Narrow" w:eastAsia="Batang" w:hAnsi="Arial Narrow"/>
          <w:szCs w:val="24"/>
          <w:lang w:val="en-GB"/>
        </w:rPr>
        <w:t>nivoa</w:t>
      </w:r>
      <w:r w:rsidRPr="0022166E">
        <w:rPr>
          <w:rFonts w:ascii="Arial Narrow" w:eastAsia="Batang" w:hAnsi="Arial Narrow"/>
          <w:szCs w:val="24"/>
        </w:rPr>
        <w:t xml:space="preserve"> </w:t>
      </w:r>
      <w:r w:rsidRPr="0022166E">
        <w:rPr>
          <w:rFonts w:ascii="Arial Narrow" w:eastAsia="Batang" w:hAnsi="Arial Narrow"/>
          <w:szCs w:val="24"/>
          <w:lang w:val="en-GB"/>
        </w:rPr>
        <w:t>obrazovanja</w:t>
      </w:r>
      <w:r w:rsidRPr="0022166E">
        <w:rPr>
          <w:rFonts w:ascii="Arial Narrow" w:eastAsia="Batang" w:hAnsi="Arial Narrow"/>
          <w:szCs w:val="24"/>
        </w:rPr>
        <w:t xml:space="preserve"> </w:t>
      </w:r>
      <w:r w:rsidR="00713878" w:rsidRPr="0022166E">
        <w:rPr>
          <w:rFonts w:ascii="Arial Narrow" w:eastAsia="Batang" w:hAnsi="Arial Narrow"/>
          <w:szCs w:val="24"/>
          <w:lang w:val="en-GB"/>
        </w:rPr>
        <w:t>Saradnik</w:t>
      </w:r>
      <w:r w:rsidR="00F94027" w:rsidRPr="0022166E">
        <w:rPr>
          <w:rFonts w:ascii="Arial Narrow" w:eastAsia="Batang" w:hAnsi="Arial Narrow"/>
          <w:szCs w:val="24"/>
        </w:rPr>
        <w:t xml:space="preserve">/ </w:t>
      </w:r>
      <w:r w:rsidR="00CF71F2" w:rsidRPr="0022166E">
        <w:rPr>
          <w:rFonts w:ascii="Arial Narrow" w:eastAsia="Batang" w:hAnsi="Arial Narrow"/>
          <w:szCs w:val="24"/>
        </w:rPr>
        <w:t>Saradnica u muzičkoj produkciji i dizajnu zvuka</w:t>
      </w:r>
      <w:r w:rsidRPr="0022166E">
        <w:rPr>
          <w:rFonts w:ascii="Arial Narrow" w:eastAsia="Batang" w:hAnsi="Arial Narrow"/>
          <w:szCs w:val="24"/>
        </w:rPr>
        <w:t xml:space="preserve">, </w:t>
      </w:r>
      <w:r w:rsidRPr="0022166E">
        <w:rPr>
          <w:rFonts w:ascii="Arial Narrow" w:eastAsia="Batang" w:hAnsi="Arial Narrow"/>
          <w:szCs w:val="24"/>
          <w:lang w:val="en-GB"/>
        </w:rPr>
        <w:t>nivo</w:t>
      </w:r>
      <w:r w:rsidRPr="0022166E">
        <w:rPr>
          <w:rFonts w:ascii="Arial Narrow" w:eastAsia="Batang" w:hAnsi="Arial Narrow"/>
          <w:szCs w:val="24"/>
        </w:rPr>
        <w:t xml:space="preserve"> </w:t>
      </w:r>
      <w:r w:rsidRPr="0022166E">
        <w:rPr>
          <w:rFonts w:ascii="Arial Narrow" w:eastAsia="Batang" w:hAnsi="Arial Narrow"/>
          <w:szCs w:val="24"/>
          <w:lang w:val="en-GB"/>
        </w:rPr>
        <w:t>IV</w:t>
      </w:r>
      <w:r w:rsidRPr="0022166E">
        <w:rPr>
          <w:rFonts w:ascii="Arial Narrow" w:eastAsia="Batang" w:hAnsi="Arial Narrow"/>
          <w:szCs w:val="24"/>
        </w:rPr>
        <w:t>1</w:t>
      </w:r>
    </w:p>
    <w:sdt>
      <w:sdtPr>
        <w:rPr>
          <w:rFonts w:ascii="Arial Narrow" w:hAnsi="Arial Narrow"/>
        </w:rPr>
        <w:id w:val="1878191566"/>
        <w:lock w:val="sdtContentLocked"/>
        <w:placeholder>
          <w:docPart w:val="DefaultPlaceholder_1081868574"/>
        </w:placeholder>
      </w:sdtPr>
      <w:sdtEndPr>
        <w:rPr>
          <w:b/>
        </w:rPr>
      </w:sdtEndPr>
      <w:sdtContent>
        <w:p w14:paraId="207763F8" w14:textId="77777777" w:rsidR="0023225A" w:rsidRPr="001612F0" w:rsidRDefault="0023225A" w:rsidP="005632C7">
          <w:pPr>
            <w:spacing w:before="240" w:after="120" w:line="240" w:lineRule="auto"/>
            <w:jc w:val="both"/>
            <w:rPr>
              <w:rFonts w:ascii="Arial Narrow" w:hAnsi="Arial Narrow"/>
              <w:b/>
            </w:rPr>
          </w:pPr>
          <w:r w:rsidRPr="001612F0">
            <w:rPr>
              <w:rFonts w:ascii="Arial Narrow" w:hAnsi="Arial Narrow"/>
              <w:b/>
            </w:rPr>
            <w:t>Stručne kvalifikacije:</w:t>
          </w:r>
        </w:p>
      </w:sdtContent>
    </w:sdt>
    <w:p w14:paraId="118BC83D" w14:textId="77777777" w:rsidR="00D96A6C" w:rsidRPr="00C20234" w:rsidRDefault="00D96A6C" w:rsidP="005632C7">
      <w:pPr>
        <w:numPr>
          <w:ilvl w:val="0"/>
          <w:numId w:val="3"/>
        </w:numPr>
        <w:tabs>
          <w:tab w:val="num" w:pos="173"/>
        </w:tabs>
        <w:spacing w:before="120" w:after="120" w:line="240" w:lineRule="auto"/>
        <w:ind w:left="176" w:hanging="176"/>
        <w:jc w:val="both"/>
        <w:rPr>
          <w:rFonts w:ascii="Arial Narrow" w:eastAsia="Times New Roman" w:hAnsi="Arial Narrow"/>
          <w:lang w:val="sr-Latn-CS" w:eastAsia="sl-SI"/>
        </w:rPr>
      </w:pPr>
      <w:r>
        <w:rPr>
          <w:rFonts w:ascii="Arial Narrow" w:eastAsia="Times New Roman" w:hAnsi="Arial Narrow"/>
          <w:lang w:val="sr-Latn-CS" w:eastAsia="sl-SI"/>
        </w:rPr>
        <w:t>Tehničar/ Tehničarka audio realizacije, nivo IV1</w:t>
      </w:r>
    </w:p>
    <w:p w14:paraId="3A8D7BE4" w14:textId="77777777" w:rsidR="00D96A6C" w:rsidRDefault="00D96A6C" w:rsidP="005632C7">
      <w:pPr>
        <w:numPr>
          <w:ilvl w:val="0"/>
          <w:numId w:val="3"/>
        </w:numPr>
        <w:tabs>
          <w:tab w:val="num" w:pos="173"/>
        </w:tabs>
        <w:spacing w:before="120" w:after="120" w:line="240" w:lineRule="auto"/>
        <w:ind w:left="176" w:hanging="176"/>
        <w:jc w:val="both"/>
        <w:rPr>
          <w:rFonts w:ascii="Arial Narrow" w:eastAsia="Times New Roman" w:hAnsi="Arial Narrow"/>
          <w:lang w:val="sr-Latn-CS" w:eastAsia="sl-SI"/>
        </w:rPr>
      </w:pPr>
      <w:r>
        <w:rPr>
          <w:rFonts w:ascii="Arial Narrow" w:eastAsia="Batang" w:hAnsi="Arial Narrow"/>
          <w:szCs w:val="24"/>
          <w:lang w:val="en-GB"/>
        </w:rPr>
        <w:t>Audio operater/ operaterka</w:t>
      </w:r>
      <w:r>
        <w:rPr>
          <w:rFonts w:ascii="Arial Narrow" w:eastAsia="Times New Roman" w:hAnsi="Arial Narrow"/>
          <w:lang w:val="sr-Latn-CS" w:eastAsia="sl-SI"/>
        </w:rPr>
        <w:t>, nivo III</w:t>
      </w:r>
    </w:p>
    <w:p w14:paraId="60D6A85A" w14:textId="77777777" w:rsidR="00D96A6C" w:rsidRPr="00D96A6C" w:rsidRDefault="00D96A6C" w:rsidP="005632C7">
      <w:pPr>
        <w:numPr>
          <w:ilvl w:val="0"/>
          <w:numId w:val="3"/>
        </w:numPr>
        <w:tabs>
          <w:tab w:val="num" w:pos="173"/>
        </w:tabs>
        <w:spacing w:before="120" w:after="120" w:line="240" w:lineRule="auto"/>
        <w:ind w:left="176" w:hanging="176"/>
        <w:jc w:val="both"/>
        <w:rPr>
          <w:rFonts w:ascii="Arial Narrow" w:eastAsia="Times New Roman" w:hAnsi="Arial Narrow"/>
          <w:lang w:val="sr-Latn-CS" w:eastAsia="sl-SI"/>
        </w:rPr>
      </w:pPr>
      <w:r w:rsidRPr="00006C8D">
        <w:rPr>
          <w:rFonts w:ascii="Arial Narrow" w:eastAsia="Batang" w:hAnsi="Arial Narrow"/>
          <w:szCs w:val="24"/>
          <w:lang w:val="it-CH"/>
        </w:rPr>
        <w:lastRenderedPageBreak/>
        <w:t>Pomoćnik/ Pomoćnica audio operatera</w:t>
      </w:r>
      <w:r w:rsidRPr="00D005AE">
        <w:rPr>
          <w:rFonts w:ascii="Arial Narrow" w:eastAsia="Batang" w:hAnsi="Arial Narrow"/>
          <w:szCs w:val="24"/>
        </w:rPr>
        <w:t xml:space="preserve">, </w:t>
      </w:r>
      <w:r w:rsidRPr="00006C8D">
        <w:rPr>
          <w:rFonts w:ascii="Arial Narrow" w:eastAsia="Batang" w:hAnsi="Arial Narrow"/>
          <w:szCs w:val="24"/>
          <w:lang w:val="it-CH"/>
        </w:rPr>
        <w:t>nivo</w:t>
      </w:r>
      <w:r w:rsidRPr="00D005AE">
        <w:rPr>
          <w:rFonts w:ascii="Arial Narrow" w:eastAsia="Batang" w:hAnsi="Arial Narrow"/>
          <w:szCs w:val="24"/>
        </w:rPr>
        <w:t xml:space="preserve"> </w:t>
      </w:r>
      <w:r w:rsidRPr="00006C8D">
        <w:rPr>
          <w:rFonts w:ascii="Arial Narrow" w:eastAsia="Batang" w:hAnsi="Arial Narrow"/>
          <w:szCs w:val="24"/>
          <w:lang w:val="it-CH"/>
        </w:rPr>
        <w:t>II</w:t>
      </w:r>
    </w:p>
    <w:sdt>
      <w:sdtPr>
        <w:rPr>
          <w:rFonts w:ascii="Arial Narrow" w:hAnsi="Arial Narrow"/>
        </w:rPr>
        <w:id w:val="678930155"/>
        <w:lock w:val="sdtContentLocked"/>
        <w:placeholder>
          <w:docPart w:val="DefaultPlaceholder_1081868574"/>
        </w:placeholder>
      </w:sdtPr>
      <w:sdtEndPr>
        <w:rPr>
          <w:b/>
        </w:rPr>
      </w:sdtEndPr>
      <w:sdtContent>
        <w:p w14:paraId="5704E311" w14:textId="77777777" w:rsidR="0023225A" w:rsidRPr="001612F0" w:rsidRDefault="0023225A" w:rsidP="005632C7">
          <w:pPr>
            <w:spacing w:before="240" w:after="120" w:line="240" w:lineRule="auto"/>
            <w:jc w:val="both"/>
            <w:rPr>
              <w:rFonts w:ascii="Arial Narrow" w:hAnsi="Arial Narrow"/>
              <w:b/>
            </w:rPr>
          </w:pPr>
          <w:r w:rsidRPr="001612F0">
            <w:rPr>
              <w:rFonts w:ascii="Arial Narrow" w:hAnsi="Arial Narrow"/>
              <w:b/>
            </w:rPr>
            <w:t xml:space="preserve">CILJEVI OBRAZOVNOG PROGRAMA: </w:t>
          </w:r>
        </w:p>
      </w:sdtContent>
    </w:sdt>
    <w:p w14:paraId="7187D598" w14:textId="77777777" w:rsidR="006F773F" w:rsidRPr="004310A0" w:rsidRDefault="004310A0" w:rsidP="005632C7">
      <w:pPr>
        <w:numPr>
          <w:ilvl w:val="0"/>
          <w:numId w:val="3"/>
        </w:numPr>
        <w:tabs>
          <w:tab w:val="num" w:pos="173"/>
        </w:tabs>
        <w:spacing w:before="120" w:after="120" w:line="240" w:lineRule="auto"/>
        <w:ind w:left="176" w:hanging="176"/>
        <w:jc w:val="both"/>
        <w:rPr>
          <w:rFonts w:ascii="Arial Narrow" w:eastAsia="Times New Roman" w:hAnsi="Arial Narrow"/>
          <w:lang w:val="sr-Latn-CS" w:eastAsia="sl-SI"/>
        </w:rPr>
      </w:pPr>
      <w:r>
        <w:rPr>
          <w:rFonts w:ascii="Arial Narrow" w:eastAsia="Batang" w:hAnsi="Arial Narrow"/>
          <w:szCs w:val="24"/>
          <w:lang w:val="en-GB"/>
        </w:rPr>
        <w:t>Osposobljavanje</w:t>
      </w:r>
      <w:r w:rsidRPr="00D005AE">
        <w:rPr>
          <w:rFonts w:ascii="Arial Narrow" w:eastAsia="Batang" w:hAnsi="Arial Narrow"/>
          <w:szCs w:val="24"/>
        </w:rPr>
        <w:t xml:space="preserve"> </w:t>
      </w:r>
      <w:r>
        <w:rPr>
          <w:rFonts w:ascii="Arial Narrow" w:eastAsia="Batang" w:hAnsi="Arial Narrow"/>
          <w:szCs w:val="24"/>
          <w:lang w:val="en-GB"/>
        </w:rPr>
        <w:t>u</w:t>
      </w:r>
      <w:r w:rsidRPr="00D005AE">
        <w:rPr>
          <w:rFonts w:ascii="Arial Narrow" w:eastAsia="Batang" w:hAnsi="Arial Narrow"/>
          <w:szCs w:val="24"/>
        </w:rPr>
        <w:t>č</w:t>
      </w:r>
      <w:r>
        <w:rPr>
          <w:rFonts w:ascii="Arial Narrow" w:eastAsia="Batang" w:hAnsi="Arial Narrow"/>
          <w:szCs w:val="24"/>
          <w:lang w:val="en-GB"/>
        </w:rPr>
        <w:t>enika</w:t>
      </w:r>
      <w:r w:rsidRPr="00D005AE">
        <w:rPr>
          <w:rFonts w:ascii="Arial Narrow" w:eastAsia="Batang" w:hAnsi="Arial Narrow"/>
          <w:szCs w:val="24"/>
        </w:rPr>
        <w:t xml:space="preserve"> </w:t>
      </w:r>
      <w:r>
        <w:rPr>
          <w:rFonts w:ascii="Arial Narrow" w:eastAsia="Batang" w:hAnsi="Arial Narrow"/>
          <w:szCs w:val="24"/>
          <w:lang w:val="en-GB"/>
        </w:rPr>
        <w:t>za</w:t>
      </w:r>
      <w:r w:rsidRPr="00D005AE">
        <w:rPr>
          <w:rFonts w:ascii="Arial Narrow" w:eastAsia="Batang" w:hAnsi="Arial Narrow"/>
          <w:szCs w:val="24"/>
        </w:rPr>
        <w:t xml:space="preserve"> </w:t>
      </w:r>
      <w:r>
        <w:rPr>
          <w:rFonts w:ascii="Arial Narrow" w:eastAsia="Batang" w:hAnsi="Arial Narrow"/>
          <w:szCs w:val="24"/>
          <w:lang w:val="en-GB"/>
        </w:rPr>
        <w:t>dostizanje</w:t>
      </w:r>
      <w:r w:rsidRPr="00D005AE">
        <w:rPr>
          <w:rFonts w:ascii="Arial Narrow" w:eastAsia="Batang" w:hAnsi="Arial Narrow"/>
          <w:szCs w:val="24"/>
        </w:rPr>
        <w:t xml:space="preserve"> </w:t>
      </w:r>
      <w:r>
        <w:rPr>
          <w:rFonts w:ascii="Arial Narrow" w:eastAsia="Batang" w:hAnsi="Arial Narrow"/>
          <w:szCs w:val="24"/>
          <w:lang w:val="en-GB"/>
        </w:rPr>
        <w:t>stru</w:t>
      </w:r>
      <w:r w:rsidRPr="00D005AE">
        <w:rPr>
          <w:rFonts w:ascii="Arial Narrow" w:eastAsia="Batang" w:hAnsi="Arial Narrow"/>
          <w:szCs w:val="24"/>
        </w:rPr>
        <w:t>č</w:t>
      </w:r>
      <w:r>
        <w:rPr>
          <w:rFonts w:ascii="Arial Narrow" w:eastAsia="Batang" w:hAnsi="Arial Narrow"/>
          <w:szCs w:val="24"/>
          <w:lang w:val="en-GB"/>
        </w:rPr>
        <w:t>nih</w:t>
      </w:r>
      <w:r w:rsidRPr="00D005AE">
        <w:rPr>
          <w:rFonts w:ascii="Arial Narrow" w:eastAsia="Batang" w:hAnsi="Arial Narrow"/>
          <w:szCs w:val="24"/>
        </w:rPr>
        <w:t xml:space="preserve"> </w:t>
      </w:r>
      <w:r>
        <w:rPr>
          <w:rFonts w:ascii="Arial Narrow" w:eastAsia="Batang" w:hAnsi="Arial Narrow"/>
          <w:szCs w:val="24"/>
          <w:lang w:val="en-GB"/>
        </w:rPr>
        <w:t>i</w:t>
      </w:r>
      <w:r w:rsidRPr="00D005AE">
        <w:rPr>
          <w:rFonts w:ascii="Arial Narrow" w:eastAsia="Batang" w:hAnsi="Arial Narrow"/>
          <w:szCs w:val="24"/>
        </w:rPr>
        <w:t xml:space="preserve"> </w:t>
      </w:r>
      <w:r>
        <w:rPr>
          <w:rFonts w:ascii="Arial Narrow" w:eastAsia="Batang" w:hAnsi="Arial Narrow"/>
          <w:szCs w:val="24"/>
          <w:lang w:val="en-GB"/>
        </w:rPr>
        <w:t>klju</w:t>
      </w:r>
      <w:r w:rsidRPr="00D005AE">
        <w:rPr>
          <w:rFonts w:ascii="Arial Narrow" w:eastAsia="Batang" w:hAnsi="Arial Narrow"/>
          <w:szCs w:val="24"/>
        </w:rPr>
        <w:t>č</w:t>
      </w:r>
      <w:r>
        <w:rPr>
          <w:rFonts w:ascii="Arial Narrow" w:eastAsia="Batang" w:hAnsi="Arial Narrow"/>
          <w:szCs w:val="24"/>
          <w:lang w:val="en-GB"/>
        </w:rPr>
        <w:t>nih</w:t>
      </w:r>
      <w:r w:rsidRPr="00D005AE">
        <w:rPr>
          <w:rFonts w:ascii="Arial Narrow" w:eastAsia="Batang" w:hAnsi="Arial Narrow"/>
          <w:szCs w:val="24"/>
        </w:rPr>
        <w:t xml:space="preserve"> </w:t>
      </w:r>
      <w:r>
        <w:rPr>
          <w:rFonts w:ascii="Arial Narrow" w:eastAsia="Batang" w:hAnsi="Arial Narrow"/>
          <w:szCs w:val="24"/>
          <w:lang w:val="en-GB"/>
        </w:rPr>
        <w:t>kompetencija</w:t>
      </w:r>
      <w:r w:rsidRPr="00D005AE">
        <w:rPr>
          <w:rFonts w:ascii="Arial Narrow" w:eastAsia="Batang" w:hAnsi="Arial Narrow"/>
          <w:szCs w:val="24"/>
        </w:rPr>
        <w:t xml:space="preserve"> </w:t>
      </w:r>
      <w:r>
        <w:rPr>
          <w:rFonts w:ascii="Arial Narrow" w:eastAsia="Batang" w:hAnsi="Arial Narrow"/>
          <w:szCs w:val="24"/>
          <w:lang w:val="en-GB"/>
        </w:rPr>
        <w:t>koje</w:t>
      </w:r>
      <w:r w:rsidRPr="00D005AE">
        <w:rPr>
          <w:rFonts w:ascii="Arial Narrow" w:eastAsia="Batang" w:hAnsi="Arial Narrow"/>
          <w:szCs w:val="24"/>
        </w:rPr>
        <w:t xml:space="preserve"> </w:t>
      </w:r>
      <w:r>
        <w:rPr>
          <w:rFonts w:ascii="Arial Narrow" w:eastAsia="Batang" w:hAnsi="Arial Narrow"/>
          <w:szCs w:val="24"/>
          <w:lang w:val="en-GB"/>
        </w:rPr>
        <w:t>su</w:t>
      </w:r>
      <w:r w:rsidRPr="00D005AE">
        <w:rPr>
          <w:rFonts w:ascii="Arial Narrow" w:eastAsia="Batang" w:hAnsi="Arial Narrow"/>
          <w:szCs w:val="24"/>
        </w:rPr>
        <w:t xml:space="preserve"> </w:t>
      </w:r>
      <w:r>
        <w:rPr>
          <w:rFonts w:ascii="Arial Narrow" w:eastAsia="Batang" w:hAnsi="Arial Narrow"/>
          <w:szCs w:val="24"/>
          <w:lang w:val="en-GB"/>
        </w:rPr>
        <w:t>predvi</w:t>
      </w:r>
      <w:r w:rsidRPr="00D005AE">
        <w:rPr>
          <w:rFonts w:ascii="Arial Narrow" w:eastAsia="Batang" w:hAnsi="Arial Narrow"/>
          <w:szCs w:val="24"/>
        </w:rPr>
        <w:t>đ</w:t>
      </w:r>
      <w:r>
        <w:rPr>
          <w:rFonts w:ascii="Arial Narrow" w:eastAsia="Batang" w:hAnsi="Arial Narrow"/>
          <w:szCs w:val="24"/>
          <w:lang w:val="en-GB"/>
        </w:rPr>
        <w:t>ene</w:t>
      </w:r>
      <w:r w:rsidRPr="00D005AE">
        <w:rPr>
          <w:rFonts w:ascii="Arial Narrow" w:eastAsia="Batang" w:hAnsi="Arial Narrow"/>
          <w:szCs w:val="24"/>
        </w:rPr>
        <w:t xml:space="preserve"> </w:t>
      </w:r>
      <w:r>
        <w:rPr>
          <w:rFonts w:ascii="Arial Narrow" w:eastAsia="Batang" w:hAnsi="Arial Narrow"/>
          <w:szCs w:val="24"/>
          <w:lang w:val="en-GB"/>
        </w:rPr>
        <w:t>odgovaraju</w:t>
      </w:r>
      <w:r w:rsidRPr="00D005AE">
        <w:rPr>
          <w:rFonts w:ascii="Arial Narrow" w:eastAsia="Batang" w:hAnsi="Arial Narrow"/>
          <w:szCs w:val="24"/>
        </w:rPr>
        <w:t>ć</w:t>
      </w:r>
      <w:r>
        <w:rPr>
          <w:rFonts w:ascii="Arial Narrow" w:eastAsia="Batang" w:hAnsi="Arial Narrow"/>
          <w:szCs w:val="24"/>
          <w:lang w:val="en-GB"/>
        </w:rPr>
        <w:t>im</w:t>
      </w:r>
      <w:r w:rsidRPr="00D005AE">
        <w:rPr>
          <w:rFonts w:ascii="Arial Narrow" w:eastAsia="Batang" w:hAnsi="Arial Narrow"/>
          <w:szCs w:val="24"/>
        </w:rPr>
        <w:t xml:space="preserve"> </w:t>
      </w:r>
      <w:r>
        <w:rPr>
          <w:rFonts w:ascii="Arial Narrow" w:eastAsia="Batang" w:hAnsi="Arial Narrow"/>
          <w:szCs w:val="24"/>
          <w:lang w:val="en-GB"/>
        </w:rPr>
        <w:t>Standardima</w:t>
      </w:r>
      <w:r w:rsidRPr="00D005AE">
        <w:rPr>
          <w:rFonts w:ascii="Arial Narrow" w:eastAsia="Batang" w:hAnsi="Arial Narrow"/>
          <w:szCs w:val="24"/>
        </w:rPr>
        <w:t xml:space="preserve"> </w:t>
      </w:r>
      <w:r>
        <w:rPr>
          <w:rFonts w:ascii="Arial Narrow" w:eastAsia="Batang" w:hAnsi="Arial Narrow"/>
          <w:szCs w:val="24"/>
          <w:lang w:val="en-GB"/>
        </w:rPr>
        <w:t>zanimanja</w:t>
      </w:r>
      <w:r w:rsidRPr="00D005AE">
        <w:rPr>
          <w:rFonts w:ascii="Arial Narrow" w:eastAsia="Batang" w:hAnsi="Arial Narrow"/>
          <w:szCs w:val="24"/>
        </w:rPr>
        <w:t xml:space="preserve"> </w:t>
      </w:r>
      <w:r>
        <w:rPr>
          <w:rFonts w:ascii="Arial Narrow" w:eastAsia="Batang" w:hAnsi="Arial Narrow"/>
          <w:szCs w:val="24"/>
          <w:lang w:val="en-GB"/>
        </w:rPr>
        <w:t>i</w:t>
      </w:r>
      <w:r w:rsidRPr="00D005AE">
        <w:rPr>
          <w:rFonts w:ascii="Arial Narrow" w:eastAsia="Batang" w:hAnsi="Arial Narrow"/>
          <w:szCs w:val="24"/>
        </w:rPr>
        <w:t xml:space="preserve"> </w:t>
      </w:r>
      <w:r>
        <w:rPr>
          <w:rFonts w:ascii="Arial Narrow" w:eastAsia="Batang" w:hAnsi="Arial Narrow"/>
          <w:szCs w:val="24"/>
          <w:lang w:val="en-GB"/>
        </w:rPr>
        <w:t>Standardima</w:t>
      </w:r>
      <w:r w:rsidRPr="00D005AE">
        <w:rPr>
          <w:rFonts w:ascii="Arial Narrow" w:eastAsia="Batang" w:hAnsi="Arial Narrow"/>
          <w:szCs w:val="24"/>
        </w:rPr>
        <w:t xml:space="preserve"> </w:t>
      </w:r>
      <w:r>
        <w:rPr>
          <w:rFonts w:ascii="Arial Narrow" w:eastAsia="Batang" w:hAnsi="Arial Narrow"/>
          <w:szCs w:val="24"/>
          <w:lang w:val="en-GB"/>
        </w:rPr>
        <w:t>kvalifikacija</w:t>
      </w:r>
      <w:r w:rsidRPr="00D005AE">
        <w:rPr>
          <w:rFonts w:ascii="Arial Narrow" w:eastAsia="Batang" w:hAnsi="Arial Narrow"/>
          <w:szCs w:val="24"/>
        </w:rPr>
        <w:t xml:space="preserve"> </w:t>
      </w:r>
      <w:r>
        <w:rPr>
          <w:rFonts w:ascii="Arial Narrow" w:eastAsia="Batang" w:hAnsi="Arial Narrow"/>
          <w:szCs w:val="24"/>
          <w:lang w:val="en-GB"/>
        </w:rPr>
        <w:t>na</w:t>
      </w:r>
      <w:r w:rsidRPr="00D005AE">
        <w:rPr>
          <w:rFonts w:ascii="Arial Narrow" w:eastAsia="Batang" w:hAnsi="Arial Narrow"/>
          <w:szCs w:val="24"/>
        </w:rPr>
        <w:t xml:space="preserve"> </w:t>
      </w:r>
      <w:r>
        <w:rPr>
          <w:rFonts w:ascii="Arial Narrow" w:eastAsia="Batang" w:hAnsi="Arial Narrow"/>
          <w:szCs w:val="24"/>
          <w:lang w:val="en-GB"/>
        </w:rPr>
        <w:t>kojima</w:t>
      </w:r>
      <w:r w:rsidRPr="00D005AE">
        <w:rPr>
          <w:rFonts w:ascii="Arial Narrow" w:eastAsia="Batang" w:hAnsi="Arial Narrow"/>
          <w:szCs w:val="24"/>
        </w:rPr>
        <w:t xml:space="preserve"> </w:t>
      </w:r>
      <w:r>
        <w:rPr>
          <w:rFonts w:ascii="Arial Narrow" w:eastAsia="Batang" w:hAnsi="Arial Narrow"/>
          <w:szCs w:val="24"/>
          <w:lang w:val="en-GB"/>
        </w:rPr>
        <w:t>se</w:t>
      </w:r>
      <w:r w:rsidRPr="00D005AE">
        <w:rPr>
          <w:rFonts w:ascii="Arial Narrow" w:eastAsia="Batang" w:hAnsi="Arial Narrow"/>
          <w:szCs w:val="24"/>
        </w:rPr>
        <w:t xml:space="preserve"> </w:t>
      </w:r>
      <w:r>
        <w:rPr>
          <w:rFonts w:ascii="Arial Narrow" w:eastAsia="Batang" w:hAnsi="Arial Narrow"/>
          <w:szCs w:val="24"/>
          <w:lang w:val="en-GB"/>
        </w:rPr>
        <w:t>zasniva</w:t>
      </w:r>
      <w:r w:rsidRPr="00D005AE">
        <w:rPr>
          <w:rFonts w:ascii="Arial Narrow" w:eastAsia="Batang" w:hAnsi="Arial Narrow"/>
          <w:szCs w:val="24"/>
        </w:rPr>
        <w:t xml:space="preserve"> </w:t>
      </w:r>
      <w:r>
        <w:rPr>
          <w:rFonts w:ascii="Arial Narrow" w:eastAsia="Batang" w:hAnsi="Arial Narrow"/>
          <w:szCs w:val="24"/>
          <w:lang w:val="en-GB"/>
        </w:rPr>
        <w:t>obrazovni</w:t>
      </w:r>
      <w:r w:rsidRPr="00D005AE">
        <w:rPr>
          <w:rFonts w:ascii="Arial Narrow" w:eastAsia="Batang" w:hAnsi="Arial Narrow"/>
          <w:szCs w:val="24"/>
        </w:rPr>
        <w:t xml:space="preserve"> </w:t>
      </w:r>
      <w:r>
        <w:rPr>
          <w:rFonts w:ascii="Arial Narrow" w:eastAsia="Batang" w:hAnsi="Arial Narrow"/>
          <w:szCs w:val="24"/>
          <w:lang w:val="en-GB"/>
        </w:rPr>
        <w:t>program</w:t>
      </w:r>
      <w:r w:rsidRPr="00D005AE">
        <w:rPr>
          <w:rFonts w:ascii="Arial Narrow" w:eastAsia="Batang" w:hAnsi="Arial Narrow"/>
          <w:szCs w:val="24"/>
        </w:rPr>
        <w:t>.</w:t>
      </w:r>
    </w:p>
    <w:sdt>
      <w:sdtPr>
        <w:rPr>
          <w:rFonts w:ascii="Arial Narrow" w:hAnsi="Arial Narrow"/>
          <w:b/>
        </w:rPr>
        <w:id w:val="1834261025"/>
        <w:placeholder>
          <w:docPart w:val="DefaultPlaceholder_1081868574"/>
        </w:placeholder>
      </w:sdtPr>
      <w:sdtEndPr/>
      <w:sdtContent>
        <w:p w14:paraId="031A20EF" w14:textId="77777777" w:rsidR="00C20234" w:rsidRPr="001612F0" w:rsidRDefault="0023225A" w:rsidP="005632C7">
          <w:pPr>
            <w:spacing w:before="240" w:after="120" w:line="240" w:lineRule="auto"/>
            <w:jc w:val="both"/>
            <w:rPr>
              <w:rFonts w:ascii="Arial Narrow" w:hAnsi="Arial Narrow"/>
              <w:b/>
            </w:rPr>
          </w:pPr>
          <w:r w:rsidRPr="001612F0">
            <w:rPr>
              <w:rFonts w:ascii="Arial Narrow" w:hAnsi="Arial Narrow"/>
              <w:b/>
            </w:rPr>
            <w:t>ISHODI UČENJA</w:t>
          </w:r>
        </w:p>
      </w:sdtContent>
    </w:sdt>
    <w:sdt>
      <w:sdtPr>
        <w:rPr>
          <w:rFonts w:ascii="Arial Narrow" w:hAnsi="Arial Narrow"/>
          <w:b/>
        </w:rPr>
        <w:id w:val="-542746264"/>
        <w:lock w:val="sdtContentLocked"/>
        <w:placeholder>
          <w:docPart w:val="DefaultPlaceholder_1081868574"/>
        </w:placeholder>
      </w:sdtPr>
      <w:sdtEndPr/>
      <w:sdtContent>
        <w:p w14:paraId="1C6E15EB" w14:textId="77777777" w:rsidR="0023225A" w:rsidRPr="001612F0" w:rsidRDefault="0023225A" w:rsidP="005632C7">
          <w:pPr>
            <w:spacing w:before="120" w:after="120" w:line="240" w:lineRule="auto"/>
            <w:jc w:val="both"/>
            <w:rPr>
              <w:rFonts w:ascii="Arial Narrow" w:hAnsi="Arial Narrow"/>
              <w:b/>
            </w:rPr>
          </w:pPr>
          <w:r w:rsidRPr="001612F0">
            <w:rPr>
              <w:rFonts w:ascii="Arial Narrow" w:hAnsi="Arial Narrow"/>
              <w:b/>
            </w:rPr>
            <w:t>Po završetku obrazovnog programa, učenik će biti sposoban da:</w:t>
          </w:r>
        </w:p>
      </w:sdtContent>
    </w:sdt>
    <w:sdt>
      <w:sdtPr>
        <w:rPr>
          <w:rFonts w:ascii="Arial Narrow" w:eastAsia="Batang" w:hAnsi="Arial Narrow"/>
          <w:color w:val="000000"/>
          <w:lang w:val="en-GB"/>
        </w:rPr>
        <w:id w:val="-2101628971"/>
        <w:placeholder>
          <w:docPart w:val="01F6DB8EC31A44658C0CF2F136A8256A"/>
        </w:placeholder>
      </w:sdtPr>
      <w:sdtEndPr/>
      <w:sdtContent>
        <w:sdt>
          <w:sdtPr>
            <w:rPr>
              <w:rFonts w:ascii="Arial Narrow" w:eastAsia="Batang" w:hAnsi="Arial Narrow"/>
              <w:color w:val="000000"/>
              <w:szCs w:val="24"/>
              <w:lang w:val="en-GB"/>
            </w:rPr>
            <w:id w:val="-141734668"/>
            <w:placeholder>
              <w:docPart w:val="5F0DE0DADC424D0EAAF714512B4D5A68"/>
            </w:placeholder>
          </w:sdtPr>
          <w:sdtEndPr/>
          <w:sdtContent>
            <w:p w14:paraId="5B8760E3" w14:textId="04B5A7FA" w:rsidR="00D96A6C" w:rsidRPr="00D96A6C" w:rsidRDefault="00D96A6C" w:rsidP="005632C7">
              <w:pPr>
                <w:numPr>
                  <w:ilvl w:val="0"/>
                  <w:numId w:val="11"/>
                </w:numPr>
                <w:tabs>
                  <w:tab w:val="num" w:pos="173"/>
                </w:tabs>
                <w:spacing w:before="120" w:after="120" w:line="240" w:lineRule="auto"/>
                <w:ind w:left="173" w:hanging="173"/>
                <w:jc w:val="both"/>
                <w:rPr>
                  <w:rFonts w:ascii="Arial Narrow" w:eastAsia="Times New Roman" w:hAnsi="Arial Narrow" w:cs="Arial"/>
                  <w:color w:val="FF0000"/>
                  <w:szCs w:val="24"/>
                </w:rPr>
              </w:pPr>
              <w:r w:rsidRPr="00D96A6C">
                <w:rPr>
                  <w:rFonts w:ascii="Arial Narrow" w:eastAsia="Batang" w:hAnsi="Arial Narrow"/>
                  <w:color w:val="000000"/>
                  <w:szCs w:val="24"/>
                </w:rPr>
                <w:t xml:space="preserve">Planira aktivnosti i sopstveni rad za potrebe </w:t>
              </w:r>
              <w:r w:rsidRPr="00D96A6C">
                <w:rPr>
                  <w:rFonts w:ascii="Arial Narrow" w:eastAsia="Times New Roman" w:hAnsi="Arial Narrow" w:cs="Arial"/>
                  <w:color w:val="000000"/>
                </w:rPr>
                <w:t xml:space="preserve">postavljanja, povezivanja i podešavanja audio opreme, </w:t>
              </w:r>
              <w:r w:rsidRPr="00D96A6C">
                <w:rPr>
                  <w:rFonts w:ascii="Arial Narrow" w:eastAsia="Batang" w:hAnsi="Arial Narrow"/>
                  <w:lang w:val="sr-Cyrl-BA" w:eastAsia="ko-KR"/>
                </w:rPr>
                <w:t xml:space="preserve">snimanja, produkcije i </w:t>
              </w:r>
              <w:r w:rsidRPr="00D96A6C">
                <w:rPr>
                  <w:rFonts w:ascii="Arial Narrow" w:eastAsia="Times New Roman" w:hAnsi="Arial Narrow" w:cs="Arial"/>
                  <w:color w:val="000000"/>
                </w:rPr>
                <w:t xml:space="preserve">realizacije audio sadržaja, kao i </w:t>
              </w:r>
              <w:r w:rsidRPr="00D96A6C">
                <w:rPr>
                  <w:rFonts w:ascii="Arial Narrow" w:eastAsia="Times New Roman" w:hAnsi="Arial Narrow" w:cs="Arial"/>
                  <w:color w:val="000000"/>
                  <w:szCs w:val="24"/>
                  <w:lang w:val="sl-SI"/>
                </w:rPr>
                <w:t>osnova dizajna zvuka i komponovanja u MIDI formatu</w:t>
              </w:r>
              <w:r w:rsidRPr="00D96A6C">
                <w:rPr>
                  <w:rFonts w:ascii="Arial Narrow" w:eastAsia="Batang" w:hAnsi="Arial Narrow"/>
                  <w:color w:val="000000"/>
                  <w:szCs w:val="24"/>
                </w:rPr>
                <w:t xml:space="preserve"> </w:t>
              </w:r>
            </w:p>
            <w:p w14:paraId="204C0E07" w14:textId="004E6BBA" w:rsidR="00D96A6C" w:rsidRPr="00D96A6C" w:rsidRDefault="00D96A6C" w:rsidP="005632C7">
              <w:pPr>
                <w:numPr>
                  <w:ilvl w:val="0"/>
                  <w:numId w:val="11"/>
                </w:numPr>
                <w:tabs>
                  <w:tab w:val="num" w:pos="173"/>
                </w:tabs>
                <w:spacing w:before="120" w:after="120" w:line="240" w:lineRule="auto"/>
                <w:ind w:left="173" w:hanging="173"/>
                <w:jc w:val="both"/>
                <w:rPr>
                  <w:rFonts w:ascii="Arial Narrow" w:eastAsia="Times New Roman" w:hAnsi="Arial Narrow" w:cs="Arial"/>
                </w:rPr>
              </w:pPr>
              <w:r w:rsidRPr="00D96A6C">
                <w:rPr>
                  <w:rFonts w:ascii="Arial Narrow" w:eastAsia="Batang" w:hAnsi="Arial Narrow"/>
                  <w:color w:val="000000"/>
                  <w:szCs w:val="24"/>
                </w:rPr>
                <w:t xml:space="preserve">Organizuje sopstveni rad za potrebe </w:t>
              </w:r>
              <w:r w:rsidRPr="00D96A6C">
                <w:rPr>
                  <w:rFonts w:ascii="Arial Narrow" w:eastAsia="Times New Roman" w:hAnsi="Arial Narrow" w:cs="Arial"/>
                  <w:color w:val="000000"/>
                </w:rPr>
                <w:t xml:space="preserve">postavljanja, povezivanja i podešavanja audio opreme, </w:t>
              </w:r>
              <w:r w:rsidRPr="00D96A6C">
                <w:rPr>
                  <w:rFonts w:ascii="Arial Narrow" w:eastAsia="Batang" w:hAnsi="Arial Narrow"/>
                  <w:lang w:val="sr-Cyrl-BA" w:eastAsia="ko-KR"/>
                </w:rPr>
                <w:t xml:space="preserve">snimanja, produkcije i </w:t>
              </w:r>
              <w:r w:rsidRPr="00D96A6C">
                <w:rPr>
                  <w:rFonts w:ascii="Arial Narrow" w:eastAsia="Times New Roman" w:hAnsi="Arial Narrow" w:cs="Arial"/>
                  <w:color w:val="000000"/>
                </w:rPr>
                <w:t xml:space="preserve">realizacije audio sadržaja, kao i </w:t>
              </w:r>
              <w:r w:rsidRPr="00D96A6C">
                <w:rPr>
                  <w:rFonts w:ascii="Arial Narrow" w:eastAsia="Times New Roman" w:hAnsi="Arial Narrow" w:cs="Arial"/>
                  <w:color w:val="000000"/>
                  <w:szCs w:val="24"/>
                  <w:lang w:val="sl-SI"/>
                </w:rPr>
                <w:t>osnova dizajna zvuka i komponovanja u MIDI formatu</w:t>
              </w:r>
            </w:p>
            <w:p w14:paraId="20C2EEAC" w14:textId="77777777" w:rsidR="00D96A6C" w:rsidRPr="00D96A6C" w:rsidRDefault="00D96A6C" w:rsidP="005632C7">
              <w:pPr>
                <w:numPr>
                  <w:ilvl w:val="0"/>
                  <w:numId w:val="11"/>
                </w:numPr>
                <w:tabs>
                  <w:tab w:val="num" w:pos="173"/>
                </w:tabs>
                <w:spacing w:before="120" w:after="120" w:line="240" w:lineRule="auto"/>
                <w:ind w:left="173" w:hanging="173"/>
                <w:jc w:val="both"/>
                <w:rPr>
                  <w:rFonts w:ascii="Arial Narrow" w:eastAsia="Times New Roman" w:hAnsi="Arial Narrow" w:cs="Arial"/>
                </w:rPr>
              </w:pPr>
              <w:r w:rsidRPr="00D96A6C">
                <w:rPr>
                  <w:rFonts w:ascii="Arial Narrow" w:eastAsia="Times New Roman" w:hAnsi="Arial Narrow" w:cs="Arial"/>
                  <w:color w:val="000000"/>
                  <w:szCs w:val="24"/>
                  <w:lang w:val="sl-SI"/>
                </w:rPr>
                <w:t>Izvrši</w:t>
              </w:r>
              <w:r w:rsidRPr="00D96A6C">
                <w:rPr>
                  <w:rFonts w:ascii="Arial Narrow" w:eastAsia="Times New Roman" w:hAnsi="Arial Narrow" w:cs="Arial"/>
                  <w:color w:val="000000"/>
                  <w:szCs w:val="24"/>
                </w:rPr>
                <w:t xml:space="preserve"> ličnu pripremu i </w:t>
              </w:r>
              <w:r w:rsidRPr="00D96A6C">
                <w:rPr>
                  <w:rFonts w:ascii="Arial Narrow" w:eastAsia="Times New Roman" w:hAnsi="Arial Narrow" w:cs="Arial"/>
                  <w:color w:val="000000"/>
                  <w:szCs w:val="24"/>
                  <w:lang w:val="sl-SI"/>
                </w:rPr>
                <w:t xml:space="preserve">pripremu pratećih aktivnosti </w:t>
              </w:r>
              <w:r w:rsidRPr="00D96A6C">
                <w:rPr>
                  <w:rFonts w:ascii="Arial Narrow" w:eastAsia="Batang" w:hAnsi="Arial Narrow"/>
                  <w:color w:val="000000"/>
                  <w:szCs w:val="24"/>
                </w:rPr>
                <w:t xml:space="preserve">za potrebe </w:t>
              </w:r>
              <w:r w:rsidRPr="00D96A6C">
                <w:rPr>
                  <w:rFonts w:ascii="Arial Narrow" w:eastAsia="Times New Roman" w:hAnsi="Arial Narrow" w:cs="Arial"/>
                  <w:color w:val="000000"/>
                </w:rPr>
                <w:t xml:space="preserve">postavljanja, povezivanja i podešavanja audio opreme, </w:t>
              </w:r>
              <w:r w:rsidRPr="00D96A6C">
                <w:rPr>
                  <w:rFonts w:ascii="Arial Narrow" w:eastAsia="Batang" w:hAnsi="Arial Narrow"/>
                  <w:lang w:val="sr-Cyrl-BA" w:eastAsia="ko-KR"/>
                </w:rPr>
                <w:t xml:space="preserve">snimanja, produkcije i </w:t>
              </w:r>
              <w:r w:rsidRPr="00D96A6C">
                <w:rPr>
                  <w:rFonts w:ascii="Arial Narrow" w:eastAsia="Times New Roman" w:hAnsi="Arial Narrow" w:cs="Arial"/>
                  <w:color w:val="000000"/>
                </w:rPr>
                <w:t xml:space="preserve">realizacije audio sadržaja, kao i </w:t>
              </w:r>
              <w:r w:rsidRPr="00D96A6C">
                <w:rPr>
                  <w:rFonts w:ascii="Arial Narrow" w:eastAsia="Times New Roman" w:hAnsi="Arial Narrow" w:cs="Arial"/>
                  <w:color w:val="000000"/>
                  <w:szCs w:val="24"/>
                  <w:lang w:val="sl-SI"/>
                </w:rPr>
                <w:t>osnova dizajna zvuka i komponovanja u MIDI formatu</w:t>
              </w:r>
            </w:p>
            <w:p w14:paraId="714B04F0" w14:textId="77777777" w:rsidR="00D96A6C" w:rsidRPr="00D96A6C" w:rsidRDefault="00D96A6C" w:rsidP="005632C7">
              <w:pPr>
                <w:numPr>
                  <w:ilvl w:val="0"/>
                  <w:numId w:val="11"/>
                </w:numPr>
                <w:tabs>
                  <w:tab w:val="num" w:pos="173"/>
                </w:tabs>
                <w:spacing w:before="120" w:after="120" w:line="240" w:lineRule="auto"/>
                <w:ind w:left="173" w:hanging="173"/>
                <w:jc w:val="both"/>
                <w:rPr>
                  <w:rFonts w:ascii="Arial Narrow" w:eastAsia="Times New Roman" w:hAnsi="Arial Narrow" w:cs="Arial"/>
                  <w:color w:val="000000"/>
                  <w:szCs w:val="24"/>
                </w:rPr>
              </w:pPr>
              <w:r w:rsidRPr="00D96A6C">
                <w:rPr>
                  <w:rFonts w:ascii="Arial Narrow" w:eastAsia="Times New Roman" w:hAnsi="Arial Narrow" w:cs="Arial"/>
                  <w:color w:val="000000"/>
                </w:rPr>
                <w:t xml:space="preserve">Pripremi audio opremu za potrebe audio produkcije, snimanja, produkcije i realizacije audio sadržaja </w:t>
              </w:r>
            </w:p>
            <w:p w14:paraId="66095DD3" w14:textId="77777777" w:rsidR="00D96A6C" w:rsidRPr="00D96A6C" w:rsidRDefault="00D96A6C" w:rsidP="005632C7">
              <w:pPr>
                <w:numPr>
                  <w:ilvl w:val="0"/>
                  <w:numId w:val="11"/>
                </w:numPr>
                <w:tabs>
                  <w:tab w:val="num" w:pos="173"/>
                </w:tabs>
                <w:spacing w:before="120" w:after="120" w:line="240" w:lineRule="auto"/>
                <w:ind w:left="173" w:hanging="173"/>
                <w:jc w:val="both"/>
                <w:rPr>
                  <w:rFonts w:ascii="Arial Narrow" w:eastAsia="Times New Roman" w:hAnsi="Arial Narrow" w:cs="Arial"/>
                  <w:color w:val="000000"/>
                  <w:szCs w:val="24"/>
                </w:rPr>
              </w:pPr>
              <w:r w:rsidRPr="00D96A6C">
                <w:rPr>
                  <w:rFonts w:ascii="Arial Narrow" w:eastAsia="Times New Roman" w:hAnsi="Arial Narrow" w:cs="Arial"/>
                  <w:color w:val="000000"/>
                </w:rPr>
                <w:t>Poveže audio opremu</w:t>
              </w:r>
            </w:p>
            <w:p w14:paraId="10616490" w14:textId="77777777" w:rsidR="00D96A6C" w:rsidRPr="00D96A6C" w:rsidRDefault="00D96A6C" w:rsidP="005632C7">
              <w:pPr>
                <w:numPr>
                  <w:ilvl w:val="0"/>
                  <w:numId w:val="11"/>
                </w:numPr>
                <w:tabs>
                  <w:tab w:val="num" w:pos="173"/>
                </w:tabs>
                <w:spacing w:before="120" w:after="120" w:line="240" w:lineRule="auto"/>
                <w:ind w:left="173" w:hanging="173"/>
                <w:jc w:val="both"/>
                <w:rPr>
                  <w:rFonts w:ascii="Arial Narrow" w:eastAsia="Times New Roman" w:hAnsi="Arial Narrow" w:cs="Arial"/>
                  <w:color w:val="000000"/>
                  <w:szCs w:val="24"/>
                </w:rPr>
              </w:pPr>
              <w:r w:rsidRPr="00D96A6C">
                <w:rPr>
                  <w:rFonts w:ascii="Arial Narrow" w:eastAsia="Times New Roman" w:hAnsi="Arial Narrow" w:cs="Arial"/>
                  <w:color w:val="000000"/>
                </w:rPr>
                <w:t>Asistira tehničaru audio realizacije u podešavanju audio opreme</w:t>
              </w:r>
            </w:p>
            <w:p w14:paraId="035B93ED" w14:textId="77777777" w:rsidR="00D96A6C" w:rsidRPr="00D96A6C" w:rsidRDefault="00D96A6C" w:rsidP="005632C7">
              <w:pPr>
                <w:numPr>
                  <w:ilvl w:val="0"/>
                  <w:numId w:val="3"/>
                </w:numPr>
                <w:tabs>
                  <w:tab w:val="num" w:pos="173"/>
                </w:tabs>
                <w:spacing w:before="120" w:after="120" w:line="240" w:lineRule="auto"/>
                <w:ind w:left="176" w:hanging="176"/>
                <w:jc w:val="both"/>
                <w:rPr>
                  <w:rFonts w:ascii="Times New Roman" w:eastAsia="Times New Roman" w:hAnsi="Times New Roman"/>
                  <w:sz w:val="24"/>
                  <w:szCs w:val="24"/>
                </w:rPr>
              </w:pPr>
              <w:r w:rsidRPr="00D96A6C">
                <w:rPr>
                  <w:rFonts w:ascii="Arial Narrow" w:eastAsia="Batang" w:hAnsi="Arial Narrow"/>
                  <w:lang w:val="sr-Cyrl-BA" w:eastAsia="ko-KR"/>
                </w:rPr>
                <w:t>Koordinira aktivnosti za potrebe snimanja i produkcije audio sadržaja</w:t>
              </w:r>
            </w:p>
            <w:p w14:paraId="6B4693A2" w14:textId="77777777" w:rsidR="00D96A6C" w:rsidRPr="00D96A6C" w:rsidRDefault="00D96A6C" w:rsidP="005632C7">
              <w:pPr>
                <w:numPr>
                  <w:ilvl w:val="0"/>
                  <w:numId w:val="3"/>
                </w:numPr>
                <w:tabs>
                  <w:tab w:val="num" w:pos="173"/>
                </w:tabs>
                <w:spacing w:before="120" w:after="120" w:line="240" w:lineRule="auto"/>
                <w:ind w:left="176" w:hanging="176"/>
                <w:jc w:val="both"/>
                <w:rPr>
                  <w:rFonts w:ascii="Times New Roman" w:eastAsia="Times New Roman" w:hAnsi="Times New Roman"/>
                  <w:sz w:val="24"/>
                  <w:szCs w:val="24"/>
                </w:rPr>
              </w:pPr>
              <w:r w:rsidRPr="00D96A6C">
                <w:rPr>
                  <w:rFonts w:ascii="Arial Narrow" w:eastAsia="Batang" w:hAnsi="Arial Narrow"/>
                  <w:lang w:val="sr-Cyrl-BA" w:eastAsia="ko-KR"/>
                </w:rPr>
                <w:t xml:space="preserve">Izvrši snimanje audio </w:t>
              </w:r>
              <w:r w:rsidRPr="00D96A6C">
                <w:rPr>
                  <w:rFonts w:ascii="Arial Narrow" w:eastAsia="Batang" w:hAnsi="Arial Narrow"/>
                  <w:lang w:eastAsia="ko-KR"/>
                </w:rPr>
                <w:t xml:space="preserve">i produkciju audio </w:t>
              </w:r>
              <w:r w:rsidRPr="00D96A6C">
                <w:rPr>
                  <w:rFonts w:ascii="Arial Narrow" w:eastAsia="Batang" w:hAnsi="Arial Narrow"/>
                  <w:lang w:val="sr-Cyrl-BA" w:eastAsia="ko-KR"/>
                </w:rPr>
                <w:t>sadržaja</w:t>
              </w:r>
            </w:p>
            <w:p w14:paraId="0D9A91F6" w14:textId="77777777" w:rsidR="00D96A6C" w:rsidRPr="00D96A6C" w:rsidRDefault="00D96A6C" w:rsidP="005632C7">
              <w:pPr>
                <w:numPr>
                  <w:ilvl w:val="0"/>
                  <w:numId w:val="3"/>
                </w:numPr>
                <w:tabs>
                  <w:tab w:val="num" w:pos="173"/>
                </w:tabs>
                <w:spacing w:before="120" w:after="120" w:line="240" w:lineRule="auto"/>
                <w:ind w:left="176" w:hanging="176"/>
                <w:jc w:val="both"/>
                <w:rPr>
                  <w:rFonts w:ascii="Times New Roman" w:eastAsia="Times New Roman" w:hAnsi="Times New Roman"/>
                  <w:sz w:val="24"/>
                  <w:szCs w:val="24"/>
                </w:rPr>
              </w:pPr>
              <w:r w:rsidRPr="00D96A6C">
                <w:rPr>
                  <w:rFonts w:ascii="Arial Narrow" w:eastAsia="Batang" w:hAnsi="Arial Narrow"/>
                  <w:lang w:val="sr-Cyrl-BA" w:eastAsia="ko-KR"/>
                </w:rPr>
                <w:t>Izvrši održavanje i skladištenje audio opreme</w:t>
              </w:r>
            </w:p>
            <w:p w14:paraId="7DDE3140" w14:textId="77777777" w:rsidR="00D96A6C" w:rsidRPr="00D96A6C" w:rsidRDefault="00D96A6C" w:rsidP="005632C7">
              <w:pPr>
                <w:numPr>
                  <w:ilvl w:val="0"/>
                  <w:numId w:val="11"/>
                </w:numPr>
                <w:tabs>
                  <w:tab w:val="num" w:pos="173"/>
                </w:tabs>
                <w:spacing w:before="120" w:after="120" w:line="240" w:lineRule="auto"/>
                <w:ind w:left="173" w:hanging="173"/>
                <w:jc w:val="both"/>
                <w:rPr>
                  <w:rFonts w:ascii="Arial Narrow" w:eastAsia="Times New Roman" w:hAnsi="Arial Narrow" w:cs="Arial"/>
                  <w:color w:val="000000"/>
                  <w:szCs w:val="24"/>
                </w:rPr>
              </w:pPr>
              <w:r w:rsidRPr="00D96A6C">
                <w:rPr>
                  <w:rFonts w:ascii="Arial Narrow" w:eastAsia="Times New Roman" w:hAnsi="Arial Narrow" w:cs="Arial"/>
                  <w:color w:val="000000"/>
                </w:rPr>
                <w:t>Izvrši ozvučavanje muzičko scenskih događaja i javnih govora</w:t>
              </w:r>
            </w:p>
            <w:p w14:paraId="50146EDE" w14:textId="77777777" w:rsidR="00D96A6C" w:rsidRPr="00D96A6C" w:rsidRDefault="00D96A6C" w:rsidP="005632C7">
              <w:pPr>
                <w:numPr>
                  <w:ilvl w:val="0"/>
                  <w:numId w:val="11"/>
                </w:numPr>
                <w:tabs>
                  <w:tab w:val="num" w:pos="173"/>
                </w:tabs>
                <w:spacing w:before="120" w:after="120" w:line="240" w:lineRule="auto"/>
                <w:ind w:left="173" w:hanging="173"/>
                <w:jc w:val="both"/>
                <w:rPr>
                  <w:rFonts w:ascii="Arial Narrow" w:eastAsia="Times New Roman" w:hAnsi="Arial Narrow" w:cs="Arial"/>
                  <w:color w:val="000000"/>
                  <w:szCs w:val="24"/>
                </w:rPr>
              </w:pPr>
              <w:r w:rsidRPr="00D96A6C">
                <w:rPr>
                  <w:rFonts w:ascii="Arial Narrow" w:eastAsia="Times New Roman" w:hAnsi="Arial Narrow" w:cs="Arial"/>
                  <w:color w:val="000000"/>
                </w:rPr>
                <w:t>Izvrši obradu snimljenog audio i MIDI materijala u skladu sa svojim nadležnostima</w:t>
              </w:r>
            </w:p>
            <w:p w14:paraId="3AEE15FD" w14:textId="77777777" w:rsidR="00D96A6C" w:rsidRPr="00D96A6C" w:rsidRDefault="00D96A6C" w:rsidP="005632C7">
              <w:pPr>
                <w:numPr>
                  <w:ilvl w:val="0"/>
                  <w:numId w:val="11"/>
                </w:numPr>
                <w:tabs>
                  <w:tab w:val="num" w:pos="173"/>
                </w:tabs>
                <w:spacing w:before="120" w:after="120" w:line="240" w:lineRule="auto"/>
                <w:ind w:left="173" w:hanging="173"/>
                <w:jc w:val="both"/>
                <w:rPr>
                  <w:rFonts w:ascii="Arial Narrow" w:eastAsia="Times New Roman" w:hAnsi="Arial Narrow" w:cs="Arial"/>
                  <w:szCs w:val="24"/>
                </w:rPr>
              </w:pPr>
              <w:r w:rsidRPr="00D96A6C">
                <w:rPr>
                  <w:rFonts w:ascii="Arial Narrow" w:eastAsia="Times New Roman" w:hAnsi="Arial Narrow" w:cs="Arial"/>
                  <w:color w:val="000000"/>
                </w:rPr>
                <w:t>Asistira dizajneru zvuka i muzičkom producentu kod kompleksnih projekata</w:t>
              </w:r>
            </w:p>
            <w:p w14:paraId="5ACE4E7F" w14:textId="77777777" w:rsidR="00D96A6C" w:rsidRPr="00D96A6C" w:rsidRDefault="00D96A6C" w:rsidP="005632C7">
              <w:pPr>
                <w:numPr>
                  <w:ilvl w:val="0"/>
                  <w:numId w:val="11"/>
                </w:numPr>
                <w:tabs>
                  <w:tab w:val="num" w:pos="173"/>
                </w:tabs>
                <w:spacing w:before="120" w:after="120" w:line="240" w:lineRule="auto"/>
                <w:ind w:left="173" w:hanging="173"/>
                <w:jc w:val="both"/>
                <w:rPr>
                  <w:rFonts w:ascii="Arial Narrow" w:eastAsia="Times New Roman" w:hAnsi="Arial Narrow" w:cs="Arial"/>
                  <w:szCs w:val="24"/>
                </w:rPr>
              </w:pPr>
              <w:r w:rsidRPr="00D96A6C">
                <w:rPr>
                  <w:rFonts w:ascii="Arial Narrow" w:eastAsia="Times New Roman" w:hAnsi="Arial Narrow" w:cs="Arial"/>
                  <w:color w:val="000000"/>
                </w:rPr>
                <w:t>Izvrši osnovno dizajniranje zvuka i komponovanje u MIDI formatu</w:t>
              </w:r>
            </w:p>
            <w:p w14:paraId="37A631D5" w14:textId="77777777" w:rsidR="00D96A6C" w:rsidRPr="00D96A6C" w:rsidRDefault="00D96A6C" w:rsidP="005632C7">
              <w:pPr>
                <w:numPr>
                  <w:ilvl w:val="0"/>
                  <w:numId w:val="11"/>
                </w:numPr>
                <w:tabs>
                  <w:tab w:val="num" w:pos="173"/>
                </w:tabs>
                <w:spacing w:before="120" w:after="120" w:line="240" w:lineRule="auto"/>
                <w:ind w:left="173" w:hanging="173"/>
                <w:jc w:val="both"/>
                <w:rPr>
                  <w:rFonts w:ascii="Arial Narrow" w:eastAsia="Times New Roman" w:hAnsi="Arial Narrow" w:cs="Arial"/>
                  <w:szCs w:val="24"/>
                </w:rPr>
              </w:pPr>
              <w:r w:rsidRPr="00D96A6C">
                <w:rPr>
                  <w:rFonts w:ascii="Arial Narrow" w:eastAsia="Batang" w:hAnsi="Arial Narrow"/>
                  <w:szCs w:val="24"/>
                </w:rPr>
                <w:t>Odredi cijene usluga snimanja i post produkcije audio sadržaja</w:t>
              </w:r>
            </w:p>
            <w:p w14:paraId="7DD28E18" w14:textId="77777777" w:rsidR="00D96A6C" w:rsidRPr="00D96A6C" w:rsidRDefault="00D96A6C" w:rsidP="005632C7">
              <w:pPr>
                <w:numPr>
                  <w:ilvl w:val="0"/>
                  <w:numId w:val="3"/>
                </w:numPr>
                <w:tabs>
                  <w:tab w:val="num" w:pos="173"/>
                </w:tabs>
                <w:spacing w:before="120" w:after="120" w:line="240" w:lineRule="auto"/>
                <w:ind w:left="176" w:hanging="176"/>
                <w:jc w:val="both"/>
                <w:rPr>
                  <w:rFonts w:ascii="Times New Roman" w:eastAsia="Times New Roman" w:hAnsi="Times New Roman"/>
                  <w:sz w:val="24"/>
                  <w:szCs w:val="24"/>
                </w:rPr>
              </w:pPr>
              <w:r w:rsidRPr="00D96A6C">
                <w:rPr>
                  <w:rFonts w:ascii="Arial Narrow" w:eastAsia="Times New Roman" w:hAnsi="Arial Narrow" w:cs="Arial"/>
                </w:rPr>
                <w:t>Vodi poslovnu dokumentaciju iz domena svoga rada</w:t>
              </w:r>
            </w:p>
            <w:p w14:paraId="11A22722" w14:textId="77777777" w:rsidR="00D96A6C" w:rsidRPr="00D96A6C" w:rsidRDefault="00D96A6C" w:rsidP="005632C7">
              <w:pPr>
                <w:numPr>
                  <w:ilvl w:val="0"/>
                  <w:numId w:val="3"/>
                </w:numPr>
                <w:tabs>
                  <w:tab w:val="num" w:pos="173"/>
                </w:tabs>
                <w:spacing w:before="120" w:after="120" w:line="240" w:lineRule="auto"/>
                <w:ind w:left="176" w:hanging="176"/>
                <w:jc w:val="both"/>
                <w:rPr>
                  <w:rFonts w:ascii="Times New Roman" w:eastAsia="Times New Roman" w:hAnsi="Times New Roman"/>
                  <w:sz w:val="24"/>
                  <w:szCs w:val="24"/>
                </w:rPr>
              </w:pPr>
              <w:r w:rsidRPr="00D96A6C">
                <w:rPr>
                  <w:rFonts w:ascii="Arial Narrow" w:eastAsia="Times New Roman" w:hAnsi="Arial Narrow" w:cs="Arial"/>
                </w:rPr>
                <w:t>Rukovodi radom radnika zaduženih za snimanje i post produkciju audio sadržaja</w:t>
              </w:r>
            </w:p>
            <w:p w14:paraId="0BB0C5D2" w14:textId="77777777" w:rsidR="00D96A6C" w:rsidRDefault="00D96A6C" w:rsidP="005632C7">
              <w:pPr>
                <w:numPr>
                  <w:ilvl w:val="0"/>
                  <w:numId w:val="3"/>
                </w:numPr>
                <w:tabs>
                  <w:tab w:val="num" w:pos="173"/>
                </w:tabs>
                <w:spacing w:before="120" w:after="120" w:line="240" w:lineRule="auto"/>
                <w:ind w:left="176" w:hanging="176"/>
                <w:jc w:val="both"/>
                <w:rPr>
                  <w:rFonts w:ascii="Times New Roman" w:eastAsia="Times New Roman" w:hAnsi="Times New Roman"/>
                  <w:sz w:val="24"/>
                  <w:szCs w:val="24"/>
                </w:rPr>
              </w:pPr>
              <w:r w:rsidRPr="00D96A6C">
                <w:rPr>
                  <w:rFonts w:ascii="Arial Narrow" w:eastAsia="Times New Roman" w:hAnsi="Arial Narrow" w:cs="Arial"/>
                </w:rPr>
                <w:t>Prati dinamiku rada radnika zaduženih za snimanje i post produkciju audio sadržaja</w:t>
              </w:r>
            </w:p>
            <w:p w14:paraId="2F39B9ED" w14:textId="77777777" w:rsidR="00D96A6C" w:rsidRDefault="00D96A6C" w:rsidP="005632C7">
              <w:pPr>
                <w:numPr>
                  <w:ilvl w:val="0"/>
                  <w:numId w:val="3"/>
                </w:numPr>
                <w:tabs>
                  <w:tab w:val="num" w:pos="173"/>
                </w:tabs>
                <w:spacing w:before="120" w:after="120" w:line="240" w:lineRule="auto"/>
                <w:ind w:left="176" w:hanging="176"/>
                <w:jc w:val="both"/>
                <w:rPr>
                  <w:rFonts w:ascii="Times New Roman" w:eastAsia="Times New Roman" w:hAnsi="Times New Roman"/>
                  <w:sz w:val="24"/>
                  <w:szCs w:val="24"/>
                </w:rPr>
              </w:pPr>
              <w:r w:rsidRPr="00D96A6C">
                <w:rPr>
                  <w:rFonts w:ascii="Arial Narrow" w:eastAsia="Batang" w:hAnsi="Arial Narrow"/>
                  <w:color w:val="000000"/>
                  <w:szCs w:val="24"/>
                  <w:lang w:val="sr-Cyrl-BA"/>
                </w:rPr>
                <w:t xml:space="preserve">Primijeni normative i standarde rada u audio produkciji </w:t>
              </w:r>
            </w:p>
            <w:p w14:paraId="01FA4F92" w14:textId="77777777" w:rsidR="00D96A6C" w:rsidRDefault="00D96A6C" w:rsidP="005632C7">
              <w:pPr>
                <w:numPr>
                  <w:ilvl w:val="0"/>
                  <w:numId w:val="3"/>
                </w:numPr>
                <w:tabs>
                  <w:tab w:val="num" w:pos="173"/>
                </w:tabs>
                <w:spacing w:before="120" w:after="120" w:line="240" w:lineRule="auto"/>
                <w:ind w:left="176" w:hanging="176"/>
                <w:jc w:val="both"/>
                <w:rPr>
                  <w:rFonts w:ascii="Times New Roman" w:eastAsia="Times New Roman" w:hAnsi="Times New Roman"/>
                  <w:sz w:val="24"/>
                  <w:szCs w:val="24"/>
                </w:rPr>
              </w:pPr>
              <w:r w:rsidRPr="00D96A6C">
                <w:rPr>
                  <w:rFonts w:ascii="Arial Narrow" w:eastAsia="Batang" w:hAnsi="Arial Narrow"/>
                  <w:color w:val="000000"/>
                  <w:szCs w:val="24"/>
                  <w:lang w:val="sr-Cyrl-BA"/>
                </w:rPr>
                <w:t xml:space="preserve">Obezbijedi funkcionalnost sredstava za rad </w:t>
              </w:r>
            </w:p>
            <w:p w14:paraId="02A8A075" w14:textId="77777777" w:rsidR="00D96A6C" w:rsidRDefault="00D96A6C" w:rsidP="005632C7">
              <w:pPr>
                <w:numPr>
                  <w:ilvl w:val="0"/>
                  <w:numId w:val="3"/>
                </w:numPr>
                <w:tabs>
                  <w:tab w:val="num" w:pos="173"/>
                </w:tabs>
                <w:spacing w:before="120" w:after="120" w:line="240" w:lineRule="auto"/>
                <w:ind w:left="176" w:hanging="176"/>
                <w:jc w:val="both"/>
                <w:rPr>
                  <w:rFonts w:ascii="Times New Roman" w:eastAsia="Times New Roman" w:hAnsi="Times New Roman"/>
                  <w:sz w:val="24"/>
                  <w:szCs w:val="24"/>
                </w:rPr>
              </w:pPr>
              <w:r w:rsidRPr="00D96A6C">
                <w:rPr>
                  <w:rFonts w:ascii="Arial Narrow" w:eastAsia="Batang" w:hAnsi="Arial Narrow"/>
                  <w:color w:val="000000"/>
                  <w:szCs w:val="24"/>
                  <w:lang w:val="sr-Cyrl-BA"/>
                </w:rPr>
                <w:t>Komunicira sa saradnicima i poslovnim partnerima u skladu sa pravilima poslovne komunikacije i etike</w:t>
              </w:r>
            </w:p>
            <w:p w14:paraId="3D03D38B" w14:textId="248E503B" w:rsidR="00AF1274" w:rsidRPr="00D96A6C" w:rsidRDefault="00D96A6C" w:rsidP="005632C7">
              <w:pPr>
                <w:numPr>
                  <w:ilvl w:val="0"/>
                  <w:numId w:val="3"/>
                </w:numPr>
                <w:tabs>
                  <w:tab w:val="num" w:pos="173"/>
                </w:tabs>
                <w:spacing w:before="120" w:after="120" w:line="240" w:lineRule="auto"/>
                <w:ind w:left="176" w:hanging="176"/>
                <w:jc w:val="both"/>
                <w:rPr>
                  <w:rFonts w:ascii="Times New Roman" w:eastAsia="Times New Roman" w:hAnsi="Times New Roman"/>
                  <w:sz w:val="24"/>
                  <w:szCs w:val="24"/>
                </w:rPr>
              </w:pPr>
              <w:r w:rsidRPr="00D96A6C">
                <w:rPr>
                  <w:rFonts w:ascii="Arial Narrow" w:eastAsia="Batang" w:hAnsi="Arial Narrow"/>
                  <w:color w:val="000000"/>
                  <w:szCs w:val="24"/>
                  <w:lang w:val="sr-Cyrl-BA"/>
                </w:rPr>
                <w:t>Sprovede postupke i mjere za zaštitu na radu, zaštitu zdravlja i okoline, u skladu sa propisima</w:t>
              </w:r>
            </w:p>
          </w:sdtContent>
        </w:sdt>
      </w:sdtContent>
    </w:sdt>
    <w:p w14:paraId="56554CD6" w14:textId="345DEF17" w:rsidR="00533CF3" w:rsidRPr="001612F0" w:rsidRDefault="00AF1274" w:rsidP="005632C7">
      <w:pPr>
        <w:spacing w:before="240" w:after="120" w:line="240" w:lineRule="auto"/>
        <w:jc w:val="both"/>
        <w:rPr>
          <w:rFonts w:ascii="Arial Narrow" w:hAnsi="Arial Narrow"/>
          <w:b/>
        </w:rPr>
      </w:pPr>
      <w:r>
        <w:rPr>
          <w:rFonts w:ascii="Arial Narrow" w:hAnsi="Arial Narrow"/>
          <w:b/>
        </w:rPr>
        <w:t xml:space="preserve"> </w:t>
      </w:r>
      <w:sdt>
        <w:sdtPr>
          <w:rPr>
            <w:rFonts w:ascii="Arial Narrow" w:hAnsi="Arial Narrow"/>
            <w:b/>
          </w:rPr>
          <w:id w:val="1026760918"/>
          <w:placeholder>
            <w:docPart w:val="09A70E2BF3D74D5FAA622B76580F45FF"/>
          </w:placeholder>
        </w:sdtPr>
        <w:sdtEndPr/>
        <w:sdtContent>
          <w:r w:rsidR="00533CF3" w:rsidRPr="001612F0">
            <w:rPr>
              <w:rFonts w:ascii="Arial Narrow" w:hAnsi="Arial Narrow"/>
              <w:b/>
            </w:rPr>
            <w:t xml:space="preserve">ISHODI </w:t>
          </w:r>
          <w:r w:rsidR="00533CF3">
            <w:rPr>
              <w:rFonts w:ascii="Arial Narrow" w:hAnsi="Arial Narrow"/>
              <w:b/>
            </w:rPr>
            <w:t>ZA DOSTIZANJE KLJUČNIH KOMPETENCIJA</w:t>
          </w:r>
        </w:sdtContent>
      </w:sdt>
    </w:p>
    <w:sdt>
      <w:sdtPr>
        <w:rPr>
          <w:rFonts w:ascii="Arial Narrow" w:hAnsi="Arial Narrow"/>
          <w:b/>
        </w:rPr>
        <w:id w:val="-229691425"/>
        <w:lock w:val="contentLocked"/>
        <w:placeholder>
          <w:docPart w:val="09A70E2BF3D74D5FAA622B76580F45FF"/>
        </w:placeholder>
      </w:sdtPr>
      <w:sdtEndPr/>
      <w:sdtContent>
        <w:p w14:paraId="2171918D" w14:textId="77777777" w:rsidR="00533CF3" w:rsidRPr="001612F0" w:rsidRDefault="00533CF3" w:rsidP="005632C7">
          <w:pPr>
            <w:spacing w:before="120" w:after="120" w:line="240" w:lineRule="auto"/>
            <w:jc w:val="both"/>
            <w:rPr>
              <w:rFonts w:ascii="Arial Narrow" w:hAnsi="Arial Narrow"/>
              <w:b/>
            </w:rPr>
          </w:pPr>
          <w:r w:rsidRPr="001612F0">
            <w:rPr>
              <w:rFonts w:ascii="Arial Narrow" w:hAnsi="Arial Narrow"/>
              <w:b/>
            </w:rPr>
            <w:t>Po završetku obrazovnog programa, učenik će biti sposoban da:</w:t>
          </w:r>
        </w:p>
      </w:sdtContent>
    </w:sdt>
    <w:p w14:paraId="1CE97F9A" w14:textId="77777777" w:rsidR="007A5FC4" w:rsidRPr="00C54316" w:rsidRDefault="007A5FC4" w:rsidP="005632C7">
      <w:pPr>
        <w:widowControl w:val="0"/>
        <w:numPr>
          <w:ilvl w:val="0"/>
          <w:numId w:val="3"/>
        </w:numPr>
        <w:tabs>
          <w:tab w:val="num" w:pos="173"/>
        </w:tabs>
        <w:autoSpaceDE w:val="0"/>
        <w:autoSpaceDN w:val="0"/>
        <w:spacing w:before="120" w:after="120" w:line="240" w:lineRule="auto"/>
        <w:ind w:left="176" w:hanging="176"/>
        <w:jc w:val="both"/>
        <w:rPr>
          <w:rFonts w:ascii="Arial Narrow" w:eastAsia="Batang" w:hAnsi="Arial Narrow"/>
          <w:szCs w:val="24"/>
          <w:lang w:val="es-ES_tradnl"/>
        </w:rPr>
      </w:pPr>
      <w:r w:rsidRPr="00C54316">
        <w:rPr>
          <w:rFonts w:ascii="Arial Narrow" w:eastAsia="Batang" w:hAnsi="Arial Narrow"/>
          <w:szCs w:val="24"/>
          <w:lang w:val="es-ES_tradnl"/>
        </w:rPr>
        <w:t>Komunicira na maternjem jeziku, jeziku školovanja i/ili službenom jeziku, primjenom pravilnog i stvaralačkog usmenog i pisanog izražavanja, tumačenjem pojmova, stavova i činjenica, koristeći vizuelni, zvučni/audio i digitalni materijal prilikom upotrebe jezika u obrazovanju, radu, slobodnom vremenu i svakodnevnom životu</w:t>
      </w:r>
    </w:p>
    <w:p w14:paraId="44D10552" w14:textId="77777777" w:rsidR="007A5FC4" w:rsidRPr="00C54316" w:rsidRDefault="007A5FC4" w:rsidP="005632C7">
      <w:pPr>
        <w:widowControl w:val="0"/>
        <w:numPr>
          <w:ilvl w:val="0"/>
          <w:numId w:val="3"/>
        </w:numPr>
        <w:tabs>
          <w:tab w:val="num" w:pos="173"/>
        </w:tabs>
        <w:autoSpaceDE w:val="0"/>
        <w:autoSpaceDN w:val="0"/>
        <w:spacing w:before="120" w:after="120" w:line="240" w:lineRule="auto"/>
        <w:ind w:left="176" w:hanging="176"/>
        <w:jc w:val="both"/>
        <w:rPr>
          <w:rFonts w:ascii="Arial Narrow" w:eastAsia="Batang" w:hAnsi="Arial Narrow"/>
          <w:szCs w:val="24"/>
          <w:lang w:val="es-ES_tradnl"/>
        </w:rPr>
      </w:pPr>
      <w:r w:rsidRPr="00C54316">
        <w:rPr>
          <w:rFonts w:ascii="Arial Narrow" w:eastAsia="Batang" w:hAnsi="Arial Narrow"/>
          <w:szCs w:val="24"/>
          <w:lang w:val="es-ES_tradnl"/>
        </w:rPr>
        <w:t>Koristi različite jezike na odgovarajući i efikasan način za komunikaciju, primjenom pravilnog i stvaralačkog usmenog i pisanog izražavanja kroz slušanje, govor, čitanje i pisanje prilikom tumačenja misli, osjećaja, činjenica i mišljenja, u odgovarajućem rasponu društvenog i kulturnog konteksta</w:t>
      </w:r>
    </w:p>
    <w:p w14:paraId="21C5F47B" w14:textId="77777777" w:rsidR="007A5FC4" w:rsidRPr="00C54316" w:rsidRDefault="007A5FC4" w:rsidP="005632C7">
      <w:pPr>
        <w:widowControl w:val="0"/>
        <w:numPr>
          <w:ilvl w:val="0"/>
          <w:numId w:val="3"/>
        </w:numPr>
        <w:tabs>
          <w:tab w:val="num" w:pos="173"/>
        </w:tabs>
        <w:autoSpaceDE w:val="0"/>
        <w:autoSpaceDN w:val="0"/>
        <w:spacing w:before="120" w:after="120" w:line="240" w:lineRule="auto"/>
        <w:ind w:left="176" w:hanging="176"/>
        <w:jc w:val="both"/>
        <w:rPr>
          <w:rFonts w:ascii="Arial Narrow" w:eastAsia="Batang" w:hAnsi="Arial Narrow"/>
          <w:szCs w:val="24"/>
          <w:lang w:val="es-ES_tradnl"/>
        </w:rPr>
      </w:pPr>
      <w:r w:rsidRPr="00C54316">
        <w:rPr>
          <w:rFonts w:ascii="Arial Narrow" w:eastAsia="Batang" w:hAnsi="Arial Narrow"/>
          <w:szCs w:val="24"/>
          <w:lang w:val="es-ES_tradnl"/>
        </w:rPr>
        <w:lastRenderedPageBreak/>
        <w:t>Koristi matematičku kompetenciju i osnovne kompetencije u prirodnim naukama i tehnologiji, primjenjujući matematički način razmišljanja i funkcionalno matematičko znanje i vještine u rješavanju problema u svakodnevnim situacijama, kao i znanja i metodologije kojima se objašnjava svijet prirode i promjene uzrokovane ljudskim aktivnostima, radi postavljanja pitanja i zaključivanja na temelju činjenica</w:t>
      </w:r>
    </w:p>
    <w:p w14:paraId="4240D66B" w14:textId="77777777" w:rsidR="007A5FC4" w:rsidRPr="00C54316" w:rsidRDefault="007A5FC4" w:rsidP="005632C7">
      <w:pPr>
        <w:widowControl w:val="0"/>
        <w:numPr>
          <w:ilvl w:val="0"/>
          <w:numId w:val="3"/>
        </w:numPr>
        <w:tabs>
          <w:tab w:val="num" w:pos="173"/>
        </w:tabs>
        <w:autoSpaceDE w:val="0"/>
        <w:autoSpaceDN w:val="0"/>
        <w:spacing w:before="120" w:after="120" w:line="240" w:lineRule="auto"/>
        <w:ind w:left="176" w:hanging="176"/>
        <w:jc w:val="both"/>
        <w:rPr>
          <w:rFonts w:ascii="Arial Narrow" w:eastAsia="Batang" w:hAnsi="Arial Narrow"/>
          <w:szCs w:val="24"/>
          <w:lang w:val="es-ES_tradnl"/>
        </w:rPr>
      </w:pPr>
      <w:r w:rsidRPr="00C54316">
        <w:rPr>
          <w:rFonts w:ascii="Arial Narrow" w:eastAsia="Batang" w:hAnsi="Arial Narrow"/>
          <w:szCs w:val="24"/>
          <w:lang w:val="es-ES_tradnl"/>
        </w:rPr>
        <w:t>Koristi informaciono-komunikacione tehnologije na odgovoran i siguran način za učenje, rad i učestvovanje u ličnom i društvenom životu, za pronalaženje, procjenu, čuvanje, stvaranje, prikazivanje i razmjenu informacija, kao i za razvijanje saradničkih mreža putem interneta</w:t>
      </w:r>
    </w:p>
    <w:p w14:paraId="4C6EA881" w14:textId="77777777" w:rsidR="007A5FC4" w:rsidRPr="00C54316" w:rsidRDefault="007A5FC4" w:rsidP="005632C7">
      <w:pPr>
        <w:widowControl w:val="0"/>
        <w:numPr>
          <w:ilvl w:val="0"/>
          <w:numId w:val="3"/>
        </w:numPr>
        <w:tabs>
          <w:tab w:val="num" w:pos="173"/>
        </w:tabs>
        <w:autoSpaceDE w:val="0"/>
        <w:autoSpaceDN w:val="0"/>
        <w:spacing w:before="120" w:after="120" w:line="240" w:lineRule="auto"/>
        <w:ind w:left="176" w:hanging="176"/>
        <w:jc w:val="both"/>
        <w:rPr>
          <w:rFonts w:ascii="Arial Narrow" w:eastAsia="Batang" w:hAnsi="Arial Narrow"/>
          <w:szCs w:val="24"/>
          <w:lang w:val="es-ES_tradnl"/>
        </w:rPr>
      </w:pPr>
      <w:r w:rsidRPr="00C54316">
        <w:rPr>
          <w:rFonts w:ascii="Arial Narrow" w:eastAsia="Batang" w:hAnsi="Arial Narrow"/>
          <w:szCs w:val="24"/>
          <w:lang w:val="es-ES_tradnl"/>
        </w:rPr>
        <w:t>Upravlja sopstvenim učenjem i karijerom, uključujući efikasno upravljanje vremenom i informacijama kako u samostalnom učenju tako i pri učenju u grupi, na konstruktivan način, sagledavanjem sebe, svojih vještina, stavova i vrijednosti, suočavanjem sa stresovima uzrokovanim neprekidnim životnim promjenama, pritiscima i rizicima, kao i preuzimanjem odgovornosti</w:t>
      </w:r>
      <w:r>
        <w:rPr>
          <w:rFonts w:ascii="Arial Narrow" w:eastAsia="Batang" w:hAnsi="Arial Narrow"/>
          <w:szCs w:val="24"/>
          <w:lang w:val="es-ES_tradnl"/>
        </w:rPr>
        <w:t xml:space="preserve"> </w:t>
      </w:r>
      <w:r w:rsidRPr="00C54316">
        <w:rPr>
          <w:rFonts w:ascii="Arial Narrow" w:eastAsia="Batang" w:hAnsi="Arial Narrow"/>
          <w:szCs w:val="24"/>
          <w:lang w:val="es-ES_tradnl"/>
        </w:rPr>
        <w:t>za vođenje zdravog načina života</w:t>
      </w:r>
    </w:p>
    <w:p w14:paraId="4C432A57" w14:textId="77777777" w:rsidR="007A5FC4" w:rsidRPr="00C54316" w:rsidRDefault="007A5FC4" w:rsidP="005632C7">
      <w:pPr>
        <w:widowControl w:val="0"/>
        <w:numPr>
          <w:ilvl w:val="0"/>
          <w:numId w:val="3"/>
        </w:numPr>
        <w:tabs>
          <w:tab w:val="num" w:pos="173"/>
        </w:tabs>
        <w:autoSpaceDE w:val="0"/>
        <w:autoSpaceDN w:val="0"/>
        <w:spacing w:before="120" w:after="120" w:line="240" w:lineRule="auto"/>
        <w:ind w:left="176" w:hanging="176"/>
        <w:jc w:val="both"/>
        <w:rPr>
          <w:rFonts w:ascii="Arial Narrow" w:eastAsia="Batang" w:hAnsi="Arial Narrow"/>
          <w:szCs w:val="24"/>
          <w:lang w:val="es-ES_tradnl"/>
        </w:rPr>
      </w:pPr>
      <w:r w:rsidRPr="00C54316">
        <w:rPr>
          <w:rFonts w:ascii="Arial Narrow" w:eastAsia="Batang" w:hAnsi="Arial Narrow"/>
          <w:szCs w:val="24"/>
          <w:lang w:val="es-ES_tradnl"/>
        </w:rPr>
        <w:t>Učestvuje u društvenom životu i radu, postupa kao odgovorni građanin i u potpunosti učestvuje u građanskom i društvenom životu, zasnovanom na razumijevanju socijalnih, ekonomskih, pravnih i političkih koncepata i struktura, kao i globalnog održivog razvoja</w:t>
      </w:r>
    </w:p>
    <w:p w14:paraId="47BC1E67" w14:textId="77777777" w:rsidR="007A5FC4" w:rsidRPr="00C54316" w:rsidRDefault="007A5FC4" w:rsidP="005632C7">
      <w:pPr>
        <w:widowControl w:val="0"/>
        <w:numPr>
          <w:ilvl w:val="0"/>
          <w:numId w:val="3"/>
        </w:numPr>
        <w:tabs>
          <w:tab w:val="num" w:pos="173"/>
        </w:tabs>
        <w:autoSpaceDE w:val="0"/>
        <w:autoSpaceDN w:val="0"/>
        <w:spacing w:before="120" w:after="120" w:line="240" w:lineRule="auto"/>
        <w:ind w:left="176" w:hanging="176"/>
        <w:jc w:val="both"/>
        <w:rPr>
          <w:rFonts w:ascii="Arial Narrow" w:eastAsia="Batang" w:hAnsi="Arial Narrow"/>
          <w:szCs w:val="24"/>
          <w:lang w:val="es-ES_tradnl"/>
        </w:rPr>
      </w:pPr>
      <w:r w:rsidRPr="00C54316">
        <w:rPr>
          <w:rFonts w:ascii="Arial Narrow" w:eastAsia="Batang" w:hAnsi="Arial Narrow"/>
          <w:szCs w:val="24"/>
          <w:lang w:val="es-ES_tradnl"/>
        </w:rPr>
        <w:t>Pretvori ideje u djelo, uključujući stvaralaštvo, inovativnost, spremnost na preuzimanje rizika i iskorišćavanje prilika, kao i preduzimanje inicijative i sposobnosti da se sarađuje u cilju planiranja i upravljanja projektima koji imaju kulturnu, društvenu ili finansijsku vrijednost</w:t>
      </w:r>
    </w:p>
    <w:p w14:paraId="16E7243F" w14:textId="77777777" w:rsidR="00533CF3" w:rsidRPr="007A5FC4" w:rsidRDefault="007A5FC4" w:rsidP="005632C7">
      <w:pPr>
        <w:widowControl w:val="0"/>
        <w:numPr>
          <w:ilvl w:val="0"/>
          <w:numId w:val="3"/>
        </w:numPr>
        <w:tabs>
          <w:tab w:val="num" w:pos="173"/>
        </w:tabs>
        <w:autoSpaceDE w:val="0"/>
        <w:autoSpaceDN w:val="0"/>
        <w:spacing w:before="120" w:after="120" w:line="240" w:lineRule="auto"/>
        <w:ind w:left="176" w:hanging="176"/>
        <w:jc w:val="both"/>
        <w:rPr>
          <w:rFonts w:ascii="Arial Narrow" w:eastAsia="Batang" w:hAnsi="Arial Narrow"/>
          <w:szCs w:val="24"/>
          <w:lang w:val="es-ES_tradnl"/>
        </w:rPr>
      </w:pPr>
      <w:r w:rsidRPr="00C54316">
        <w:rPr>
          <w:rFonts w:ascii="Arial Narrow" w:eastAsia="Batang" w:hAnsi="Arial Narrow"/>
          <w:szCs w:val="24"/>
          <w:lang w:val="es-ES_tradnl"/>
        </w:rPr>
        <w:t xml:space="preserve">Uoči značaj razumijevanja i poštovanja načina na koji se ideje kreativno izražavaju i prenose u različitim kulturama u obliku niza umjetničkih i drugih kulturoloških formi, razvijajući i izražavajući vlastite ideje i osjećaj pripadnosti ili uloge u društvu na različite načine i u različitim situacijama </w:t>
      </w:r>
    </w:p>
    <w:p w14:paraId="3C663BA9" w14:textId="77777777" w:rsidR="0023225A" w:rsidRPr="0023225A" w:rsidRDefault="0023225A" w:rsidP="005632C7">
      <w:pPr>
        <w:jc w:val="both"/>
        <w:rPr>
          <w:rFonts w:ascii="Arial Narrow" w:hAnsi="Arial Narrow"/>
          <w:b/>
        </w:rPr>
      </w:pPr>
      <w:r w:rsidRPr="0023225A">
        <w:rPr>
          <w:rFonts w:ascii="Arial Narrow" w:hAnsi="Arial Narrow"/>
          <w:b/>
        </w:rPr>
        <w:br w:type="page"/>
      </w:r>
    </w:p>
    <w:bookmarkStart w:id="4" w:name="_Toc226624863" w:displacedByCustomXml="next"/>
    <w:sdt>
      <w:sdtPr>
        <w:id w:val="1967379537"/>
        <w:lock w:val="sdtContentLocked"/>
        <w:placeholder>
          <w:docPart w:val="DefaultPlaceholder_1081868574"/>
        </w:placeholder>
      </w:sdtPr>
      <w:sdtEndPr/>
      <w:sdtContent>
        <w:p w14:paraId="390B93C4" w14:textId="77777777" w:rsidR="008D4808" w:rsidRPr="00533CF3" w:rsidRDefault="000B5267" w:rsidP="005632C7">
          <w:pPr>
            <w:pStyle w:val="Heading1"/>
            <w:pBdr>
              <w:bottom w:val="single" w:sz="4" w:space="1" w:color="C00000"/>
            </w:pBdr>
            <w:jc w:val="both"/>
          </w:pPr>
          <w:r>
            <w:t xml:space="preserve">2. </w:t>
          </w:r>
          <w:r w:rsidR="0023225A" w:rsidRPr="00E42366">
            <w:t>NASTAVNI PLAN</w:t>
          </w:r>
        </w:p>
      </w:sdtContent>
    </w:sdt>
    <w:bookmarkEnd w:id="4" w:displacedByCustomXml="prev"/>
    <w:tbl>
      <w:tblPr>
        <w:tblStyle w:val="TableGrid111"/>
        <w:tblW w:w="10801" w:type="dxa"/>
        <w:jc w:val="center"/>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ayout w:type="fixed"/>
        <w:tblCellMar>
          <w:top w:w="14" w:type="dxa"/>
          <w:left w:w="14" w:type="dxa"/>
          <w:bottom w:w="14" w:type="dxa"/>
          <w:right w:w="14" w:type="dxa"/>
        </w:tblCellMar>
        <w:tblLook w:val="04A0" w:firstRow="1" w:lastRow="0" w:firstColumn="1" w:lastColumn="0" w:noHBand="0" w:noVBand="1"/>
      </w:tblPr>
      <w:tblGrid>
        <w:gridCol w:w="327"/>
        <w:gridCol w:w="2376"/>
        <w:gridCol w:w="367"/>
        <w:gridCol w:w="368"/>
        <w:gridCol w:w="368"/>
        <w:gridCol w:w="368"/>
        <w:gridCol w:w="371"/>
        <w:gridCol w:w="368"/>
        <w:gridCol w:w="368"/>
        <w:gridCol w:w="368"/>
        <w:gridCol w:w="368"/>
        <w:gridCol w:w="368"/>
        <w:gridCol w:w="368"/>
        <w:gridCol w:w="368"/>
        <w:gridCol w:w="368"/>
        <w:gridCol w:w="368"/>
        <w:gridCol w:w="368"/>
        <w:gridCol w:w="368"/>
        <w:gridCol w:w="368"/>
        <w:gridCol w:w="368"/>
        <w:gridCol w:w="368"/>
        <w:gridCol w:w="368"/>
        <w:gridCol w:w="367"/>
        <w:gridCol w:w="369"/>
      </w:tblGrid>
      <w:tr w:rsidR="00615C14" w:rsidRPr="003F259B" w14:paraId="372BEEFD" w14:textId="77777777" w:rsidTr="00615C14">
        <w:trPr>
          <w:trHeight w:val="40"/>
          <w:tblHeader/>
          <w:jc w:val="center"/>
        </w:trPr>
        <w:tc>
          <w:tcPr>
            <w:tcW w:w="327" w:type="dxa"/>
            <w:vMerge w:val="restart"/>
            <w:tcBorders>
              <w:top w:val="single" w:sz="12" w:space="0" w:color="C00000"/>
              <w:left w:val="nil"/>
              <w:bottom w:val="single" w:sz="12" w:space="0" w:color="C00000"/>
              <w:right w:val="single" w:sz="4" w:space="0" w:color="C00000"/>
            </w:tcBorders>
            <w:shd w:val="clear" w:color="auto" w:fill="F1E5BD"/>
            <w:textDirection w:val="btLr"/>
            <w:vAlign w:val="center"/>
            <w:hideMark/>
          </w:tcPr>
          <w:p w14:paraId="0C30AA16" w14:textId="77777777" w:rsidR="00615C14" w:rsidRPr="003F259B" w:rsidRDefault="00615C14" w:rsidP="005632C7">
            <w:pPr>
              <w:spacing w:before="40" w:after="40"/>
              <w:ind w:left="113" w:right="113"/>
              <w:jc w:val="both"/>
              <w:rPr>
                <w:rFonts w:ascii="Arial Narrow" w:hAnsi="Arial Narrow"/>
                <w:sz w:val="18"/>
                <w:szCs w:val="18"/>
              </w:rPr>
            </w:pPr>
            <w:r w:rsidRPr="003F259B">
              <w:rPr>
                <w:rFonts w:ascii="Arial Narrow" w:hAnsi="Arial Narrow"/>
                <w:b/>
                <w:sz w:val="18"/>
                <w:szCs w:val="18"/>
              </w:rPr>
              <w:t>R. BROJ</w:t>
            </w:r>
          </w:p>
        </w:tc>
        <w:tc>
          <w:tcPr>
            <w:tcW w:w="2376" w:type="dxa"/>
            <w:vMerge w:val="restart"/>
            <w:tcBorders>
              <w:top w:val="single" w:sz="12" w:space="0" w:color="C00000"/>
              <w:left w:val="single" w:sz="4" w:space="0" w:color="C00000"/>
              <w:bottom w:val="single" w:sz="12" w:space="0" w:color="C00000"/>
              <w:right w:val="single" w:sz="12" w:space="0" w:color="C00000"/>
            </w:tcBorders>
            <w:shd w:val="clear" w:color="auto" w:fill="F1E5BD"/>
            <w:vAlign w:val="center"/>
            <w:hideMark/>
          </w:tcPr>
          <w:p w14:paraId="41F9C657" w14:textId="77777777" w:rsidR="00615C14" w:rsidRPr="003F259B" w:rsidRDefault="00615C14" w:rsidP="005632C7">
            <w:pPr>
              <w:spacing w:before="40" w:after="40"/>
              <w:jc w:val="both"/>
              <w:rPr>
                <w:rFonts w:ascii="Arial Narrow" w:hAnsi="Arial Narrow"/>
                <w:b/>
                <w:sz w:val="18"/>
                <w:szCs w:val="18"/>
              </w:rPr>
            </w:pPr>
            <w:r w:rsidRPr="003F259B">
              <w:rPr>
                <w:rFonts w:ascii="Arial Narrow" w:hAnsi="Arial Narrow"/>
                <w:b/>
                <w:sz w:val="18"/>
                <w:szCs w:val="18"/>
              </w:rPr>
              <w:t xml:space="preserve">PREDMET / MODUL </w:t>
            </w:r>
          </w:p>
        </w:tc>
        <w:tc>
          <w:tcPr>
            <w:tcW w:w="8098" w:type="dxa"/>
            <w:gridSpan w:val="22"/>
            <w:tcBorders>
              <w:top w:val="single" w:sz="12" w:space="0" w:color="C00000"/>
              <w:left w:val="single" w:sz="12" w:space="0" w:color="C00000"/>
              <w:bottom w:val="single" w:sz="12" w:space="0" w:color="C00000"/>
              <w:right w:val="nil"/>
            </w:tcBorders>
            <w:shd w:val="clear" w:color="auto" w:fill="F1E5BD"/>
            <w:vAlign w:val="center"/>
            <w:hideMark/>
          </w:tcPr>
          <w:p w14:paraId="263AC1DC" w14:textId="77777777" w:rsidR="00615C14" w:rsidRPr="0030525C" w:rsidRDefault="00615C14" w:rsidP="005632C7">
            <w:pPr>
              <w:spacing w:before="40" w:after="40"/>
              <w:jc w:val="both"/>
              <w:rPr>
                <w:rFonts w:ascii="Arial Narrow" w:hAnsi="Arial Narrow"/>
                <w:b/>
                <w:sz w:val="18"/>
                <w:szCs w:val="18"/>
                <w:lang w:val="it-CH"/>
              </w:rPr>
            </w:pPr>
            <w:r w:rsidRPr="0030525C">
              <w:rPr>
                <w:rFonts w:ascii="Arial Narrow" w:hAnsi="Arial Narrow"/>
                <w:b/>
                <w:sz w:val="18"/>
                <w:szCs w:val="18"/>
                <w:lang w:val="it-CH"/>
              </w:rPr>
              <w:t>BROJ ČASOVA PO OBLICIMA NASTAVE I KREDITNA VRIJEDNOST</w:t>
            </w:r>
          </w:p>
        </w:tc>
      </w:tr>
      <w:tr w:rsidR="00615C14" w:rsidRPr="003F259B" w14:paraId="08489059" w14:textId="77777777" w:rsidTr="00615C14">
        <w:trPr>
          <w:tblHeader/>
          <w:jc w:val="center"/>
        </w:trPr>
        <w:tc>
          <w:tcPr>
            <w:tcW w:w="327" w:type="dxa"/>
            <w:vMerge/>
            <w:tcBorders>
              <w:top w:val="single" w:sz="12" w:space="0" w:color="C00000"/>
              <w:left w:val="nil"/>
              <w:bottom w:val="single" w:sz="12" w:space="0" w:color="C00000"/>
              <w:right w:val="single" w:sz="4" w:space="0" w:color="C00000"/>
            </w:tcBorders>
            <w:vAlign w:val="center"/>
            <w:hideMark/>
          </w:tcPr>
          <w:p w14:paraId="2B7C2020" w14:textId="77777777" w:rsidR="00615C14" w:rsidRPr="0030525C" w:rsidRDefault="00615C14" w:rsidP="005632C7">
            <w:pPr>
              <w:jc w:val="both"/>
              <w:rPr>
                <w:rFonts w:ascii="Arial Narrow" w:hAnsi="Arial Narrow"/>
                <w:sz w:val="18"/>
                <w:szCs w:val="18"/>
                <w:lang w:val="it-CH"/>
              </w:rPr>
            </w:pPr>
          </w:p>
        </w:tc>
        <w:tc>
          <w:tcPr>
            <w:tcW w:w="2376" w:type="dxa"/>
            <w:vMerge/>
            <w:tcBorders>
              <w:top w:val="single" w:sz="12" w:space="0" w:color="C00000"/>
              <w:left w:val="single" w:sz="4" w:space="0" w:color="C00000"/>
              <w:bottom w:val="single" w:sz="12" w:space="0" w:color="C00000"/>
              <w:right w:val="single" w:sz="12" w:space="0" w:color="C00000"/>
            </w:tcBorders>
            <w:vAlign w:val="center"/>
            <w:hideMark/>
          </w:tcPr>
          <w:p w14:paraId="53E938A7" w14:textId="77777777" w:rsidR="00615C14" w:rsidRPr="0030525C" w:rsidRDefault="00615C14" w:rsidP="005632C7">
            <w:pPr>
              <w:jc w:val="both"/>
              <w:rPr>
                <w:rFonts w:ascii="Arial Narrow" w:hAnsi="Arial Narrow"/>
                <w:b/>
                <w:sz w:val="18"/>
                <w:szCs w:val="18"/>
                <w:lang w:val="it-CH"/>
              </w:rPr>
            </w:pPr>
          </w:p>
        </w:tc>
        <w:tc>
          <w:tcPr>
            <w:tcW w:w="1842" w:type="dxa"/>
            <w:gridSpan w:val="5"/>
            <w:tcBorders>
              <w:top w:val="single" w:sz="12" w:space="0" w:color="C00000"/>
              <w:left w:val="single" w:sz="12" w:space="0" w:color="C00000"/>
              <w:bottom w:val="single" w:sz="4" w:space="0" w:color="C00000"/>
              <w:right w:val="single" w:sz="12" w:space="0" w:color="C00000"/>
            </w:tcBorders>
            <w:shd w:val="clear" w:color="auto" w:fill="FBF7EB"/>
            <w:vAlign w:val="center"/>
            <w:hideMark/>
          </w:tcPr>
          <w:p w14:paraId="352F2E05" w14:textId="77777777" w:rsidR="00615C14" w:rsidRPr="003F259B" w:rsidRDefault="00615C14" w:rsidP="005632C7">
            <w:pPr>
              <w:spacing w:before="40" w:after="40"/>
              <w:jc w:val="both"/>
              <w:rPr>
                <w:rFonts w:ascii="Arial Narrow" w:hAnsi="Arial Narrow"/>
                <w:b/>
                <w:sz w:val="18"/>
                <w:szCs w:val="18"/>
              </w:rPr>
            </w:pPr>
            <w:r w:rsidRPr="003F259B">
              <w:rPr>
                <w:rFonts w:ascii="Arial Narrow" w:hAnsi="Arial Narrow"/>
                <w:b/>
                <w:sz w:val="18"/>
                <w:szCs w:val="18"/>
              </w:rPr>
              <w:t>I RAZRED</w:t>
            </w:r>
          </w:p>
        </w:tc>
        <w:tc>
          <w:tcPr>
            <w:tcW w:w="1840" w:type="dxa"/>
            <w:gridSpan w:val="5"/>
            <w:tcBorders>
              <w:top w:val="single" w:sz="12" w:space="0" w:color="C00000"/>
              <w:left w:val="single" w:sz="12" w:space="0" w:color="C00000"/>
              <w:bottom w:val="single" w:sz="4" w:space="0" w:color="C00000"/>
              <w:right w:val="single" w:sz="12" w:space="0" w:color="C00000"/>
            </w:tcBorders>
            <w:shd w:val="clear" w:color="auto" w:fill="FBF7EB"/>
            <w:vAlign w:val="center"/>
            <w:hideMark/>
          </w:tcPr>
          <w:p w14:paraId="6E053700" w14:textId="77777777" w:rsidR="00615C14" w:rsidRPr="003F259B" w:rsidRDefault="00615C14" w:rsidP="005632C7">
            <w:pPr>
              <w:spacing w:before="40" w:after="40"/>
              <w:jc w:val="both"/>
              <w:rPr>
                <w:rFonts w:ascii="Arial Narrow" w:hAnsi="Arial Narrow"/>
                <w:b/>
                <w:sz w:val="18"/>
                <w:szCs w:val="18"/>
              </w:rPr>
            </w:pPr>
            <w:r w:rsidRPr="003F259B">
              <w:rPr>
                <w:rFonts w:ascii="Arial Narrow" w:hAnsi="Arial Narrow"/>
                <w:b/>
                <w:sz w:val="18"/>
                <w:szCs w:val="18"/>
              </w:rPr>
              <w:t>II RAZRED</w:t>
            </w:r>
          </w:p>
        </w:tc>
        <w:tc>
          <w:tcPr>
            <w:tcW w:w="1840" w:type="dxa"/>
            <w:gridSpan w:val="5"/>
            <w:tcBorders>
              <w:top w:val="single" w:sz="12" w:space="0" w:color="C00000"/>
              <w:left w:val="single" w:sz="12" w:space="0" w:color="C00000"/>
              <w:bottom w:val="single" w:sz="4" w:space="0" w:color="C00000"/>
              <w:right w:val="single" w:sz="12" w:space="0" w:color="C00000"/>
            </w:tcBorders>
            <w:shd w:val="clear" w:color="auto" w:fill="FBF7EB"/>
            <w:vAlign w:val="center"/>
            <w:hideMark/>
          </w:tcPr>
          <w:p w14:paraId="591BFC40" w14:textId="77777777" w:rsidR="00615C14" w:rsidRPr="003F259B" w:rsidRDefault="00615C14" w:rsidP="005632C7">
            <w:pPr>
              <w:spacing w:before="40" w:after="40"/>
              <w:jc w:val="both"/>
              <w:rPr>
                <w:rFonts w:ascii="Arial Narrow" w:hAnsi="Arial Narrow"/>
                <w:b/>
                <w:sz w:val="18"/>
                <w:szCs w:val="18"/>
              </w:rPr>
            </w:pPr>
            <w:r w:rsidRPr="003F259B">
              <w:rPr>
                <w:rFonts w:ascii="Arial Narrow" w:hAnsi="Arial Narrow"/>
                <w:b/>
                <w:sz w:val="18"/>
                <w:szCs w:val="18"/>
              </w:rPr>
              <w:t>III RAZRED</w:t>
            </w:r>
          </w:p>
        </w:tc>
        <w:tc>
          <w:tcPr>
            <w:tcW w:w="1840" w:type="dxa"/>
            <w:gridSpan w:val="5"/>
            <w:tcBorders>
              <w:top w:val="single" w:sz="12" w:space="0" w:color="C00000"/>
              <w:left w:val="single" w:sz="12" w:space="0" w:color="C00000"/>
              <w:bottom w:val="single" w:sz="4" w:space="0" w:color="C00000"/>
              <w:right w:val="single" w:sz="12" w:space="0" w:color="C00000"/>
            </w:tcBorders>
            <w:shd w:val="clear" w:color="auto" w:fill="FBF7EB"/>
            <w:vAlign w:val="center"/>
            <w:hideMark/>
          </w:tcPr>
          <w:p w14:paraId="21A909D4" w14:textId="77777777" w:rsidR="00615C14" w:rsidRPr="003F259B" w:rsidRDefault="00615C14" w:rsidP="005632C7">
            <w:pPr>
              <w:spacing w:before="40" w:after="40"/>
              <w:jc w:val="both"/>
              <w:rPr>
                <w:rFonts w:ascii="Arial Narrow" w:hAnsi="Arial Narrow"/>
                <w:b/>
                <w:sz w:val="18"/>
                <w:szCs w:val="18"/>
              </w:rPr>
            </w:pPr>
            <w:r w:rsidRPr="003F259B">
              <w:rPr>
                <w:rFonts w:ascii="Arial Narrow" w:hAnsi="Arial Narrow"/>
                <w:b/>
                <w:sz w:val="18"/>
                <w:szCs w:val="18"/>
              </w:rPr>
              <w:t>IV RAZRED</w:t>
            </w:r>
          </w:p>
        </w:tc>
        <w:tc>
          <w:tcPr>
            <w:tcW w:w="736" w:type="dxa"/>
            <w:gridSpan w:val="2"/>
            <w:tcBorders>
              <w:top w:val="single" w:sz="12" w:space="0" w:color="C00000"/>
              <w:left w:val="single" w:sz="12" w:space="0" w:color="C00000"/>
              <w:bottom w:val="single" w:sz="4" w:space="0" w:color="C00000"/>
              <w:right w:val="nil"/>
            </w:tcBorders>
            <w:shd w:val="clear" w:color="auto" w:fill="FBF7EB"/>
            <w:vAlign w:val="center"/>
            <w:hideMark/>
          </w:tcPr>
          <w:p w14:paraId="6CEAD70A" w14:textId="77777777" w:rsidR="00615C14" w:rsidRPr="003F259B" w:rsidRDefault="00615C14" w:rsidP="005632C7">
            <w:pPr>
              <w:spacing w:before="40" w:after="40"/>
              <w:jc w:val="both"/>
              <w:rPr>
                <w:rFonts w:ascii="Arial Narrow" w:hAnsi="Arial Narrow"/>
                <w:b/>
                <w:sz w:val="18"/>
                <w:szCs w:val="18"/>
              </w:rPr>
            </w:pPr>
            <w:r w:rsidRPr="003F259B">
              <w:rPr>
                <w:rFonts w:ascii="Arial Narrow" w:hAnsi="Arial Narrow"/>
                <w:b/>
                <w:sz w:val="18"/>
                <w:szCs w:val="18"/>
              </w:rPr>
              <w:t>UKUPNO</w:t>
            </w:r>
          </w:p>
        </w:tc>
      </w:tr>
      <w:tr w:rsidR="00615C14" w:rsidRPr="003F259B" w14:paraId="4E00F061" w14:textId="77777777" w:rsidTr="00615C14">
        <w:trPr>
          <w:trHeight w:val="60"/>
          <w:tblHeader/>
          <w:jc w:val="center"/>
        </w:trPr>
        <w:tc>
          <w:tcPr>
            <w:tcW w:w="327" w:type="dxa"/>
            <w:vMerge/>
            <w:tcBorders>
              <w:top w:val="single" w:sz="12" w:space="0" w:color="C00000"/>
              <w:left w:val="nil"/>
              <w:bottom w:val="single" w:sz="12" w:space="0" w:color="C00000"/>
              <w:right w:val="single" w:sz="4" w:space="0" w:color="C00000"/>
            </w:tcBorders>
            <w:vAlign w:val="center"/>
            <w:hideMark/>
          </w:tcPr>
          <w:p w14:paraId="62D66798" w14:textId="77777777" w:rsidR="00615C14" w:rsidRPr="003F259B" w:rsidRDefault="00615C14" w:rsidP="005632C7">
            <w:pPr>
              <w:jc w:val="both"/>
              <w:rPr>
                <w:rFonts w:ascii="Arial Narrow" w:hAnsi="Arial Narrow"/>
                <w:sz w:val="18"/>
                <w:szCs w:val="18"/>
              </w:rPr>
            </w:pPr>
          </w:p>
        </w:tc>
        <w:tc>
          <w:tcPr>
            <w:tcW w:w="2376" w:type="dxa"/>
            <w:vMerge/>
            <w:tcBorders>
              <w:top w:val="single" w:sz="12" w:space="0" w:color="C00000"/>
              <w:left w:val="single" w:sz="4" w:space="0" w:color="C00000"/>
              <w:bottom w:val="single" w:sz="12" w:space="0" w:color="C00000"/>
              <w:right w:val="single" w:sz="12" w:space="0" w:color="C00000"/>
            </w:tcBorders>
            <w:vAlign w:val="center"/>
            <w:hideMark/>
          </w:tcPr>
          <w:p w14:paraId="56511413" w14:textId="77777777" w:rsidR="00615C14" w:rsidRPr="003F259B" w:rsidRDefault="00615C14" w:rsidP="005632C7">
            <w:pPr>
              <w:jc w:val="both"/>
              <w:rPr>
                <w:rFonts w:ascii="Arial Narrow" w:hAnsi="Arial Narrow"/>
                <w:b/>
                <w:sz w:val="18"/>
                <w:szCs w:val="18"/>
              </w:rPr>
            </w:pPr>
          </w:p>
        </w:tc>
        <w:tc>
          <w:tcPr>
            <w:tcW w:w="367" w:type="dxa"/>
            <w:tcBorders>
              <w:top w:val="single" w:sz="4" w:space="0" w:color="C00000"/>
              <w:left w:val="single" w:sz="12" w:space="0" w:color="C00000"/>
              <w:bottom w:val="single" w:sz="12" w:space="0" w:color="C00000"/>
              <w:right w:val="single" w:sz="4" w:space="0" w:color="C00000"/>
            </w:tcBorders>
            <w:shd w:val="clear" w:color="auto" w:fill="FBF7EB"/>
            <w:vAlign w:val="center"/>
            <w:hideMark/>
          </w:tcPr>
          <w:p w14:paraId="7F7BFF48" w14:textId="77777777" w:rsidR="00615C14" w:rsidRPr="003F259B" w:rsidRDefault="00615C14" w:rsidP="005632C7">
            <w:pPr>
              <w:jc w:val="both"/>
              <w:rPr>
                <w:rFonts w:ascii="Arial Narrow" w:hAnsi="Arial Narrow"/>
                <w:b/>
                <w:sz w:val="18"/>
                <w:szCs w:val="18"/>
              </w:rPr>
            </w:pPr>
            <w:r w:rsidRPr="003F259B">
              <w:rPr>
                <w:rFonts w:ascii="Arial Narrow" w:hAnsi="Arial Narrow"/>
                <w:b/>
                <w:sz w:val="18"/>
                <w:szCs w:val="18"/>
              </w:rPr>
              <w:t>∑</w:t>
            </w:r>
          </w:p>
        </w:tc>
        <w:tc>
          <w:tcPr>
            <w:tcW w:w="368" w:type="dxa"/>
            <w:tcBorders>
              <w:top w:val="single" w:sz="4" w:space="0" w:color="C00000"/>
              <w:left w:val="single" w:sz="4" w:space="0" w:color="C00000"/>
              <w:bottom w:val="single" w:sz="12" w:space="0" w:color="C00000"/>
              <w:right w:val="single" w:sz="4" w:space="0" w:color="C00000"/>
            </w:tcBorders>
            <w:vAlign w:val="center"/>
            <w:hideMark/>
          </w:tcPr>
          <w:p w14:paraId="52FD59F4" w14:textId="77777777" w:rsidR="00615C14" w:rsidRPr="003F259B" w:rsidRDefault="00615C14" w:rsidP="005632C7">
            <w:pPr>
              <w:jc w:val="both"/>
              <w:rPr>
                <w:rFonts w:ascii="Arial Narrow" w:hAnsi="Arial Narrow"/>
                <w:b/>
                <w:sz w:val="18"/>
                <w:szCs w:val="18"/>
              </w:rPr>
            </w:pPr>
            <w:r w:rsidRPr="003F259B">
              <w:rPr>
                <w:rFonts w:ascii="Arial Narrow" w:hAnsi="Arial Narrow"/>
                <w:b/>
                <w:sz w:val="18"/>
                <w:szCs w:val="18"/>
              </w:rPr>
              <w:t>T</w:t>
            </w:r>
          </w:p>
        </w:tc>
        <w:tc>
          <w:tcPr>
            <w:tcW w:w="368" w:type="dxa"/>
            <w:tcBorders>
              <w:top w:val="single" w:sz="4" w:space="0" w:color="C00000"/>
              <w:left w:val="single" w:sz="4" w:space="0" w:color="C00000"/>
              <w:bottom w:val="single" w:sz="12" w:space="0" w:color="C00000"/>
              <w:right w:val="single" w:sz="4" w:space="0" w:color="C00000"/>
            </w:tcBorders>
            <w:vAlign w:val="center"/>
            <w:hideMark/>
          </w:tcPr>
          <w:p w14:paraId="5C70B596" w14:textId="77777777" w:rsidR="00615C14" w:rsidRPr="003F259B" w:rsidRDefault="00615C14" w:rsidP="005632C7">
            <w:pPr>
              <w:jc w:val="both"/>
              <w:rPr>
                <w:rFonts w:ascii="Arial Narrow" w:hAnsi="Arial Narrow"/>
                <w:b/>
                <w:sz w:val="18"/>
                <w:szCs w:val="18"/>
              </w:rPr>
            </w:pPr>
            <w:r w:rsidRPr="003F259B">
              <w:rPr>
                <w:rFonts w:ascii="Arial Narrow" w:hAnsi="Arial Narrow"/>
                <w:b/>
                <w:sz w:val="18"/>
                <w:szCs w:val="18"/>
              </w:rPr>
              <w:t>V</w:t>
            </w:r>
          </w:p>
        </w:tc>
        <w:tc>
          <w:tcPr>
            <w:tcW w:w="368" w:type="dxa"/>
            <w:tcBorders>
              <w:top w:val="single" w:sz="4" w:space="0" w:color="C00000"/>
              <w:left w:val="single" w:sz="4" w:space="0" w:color="C00000"/>
              <w:bottom w:val="single" w:sz="12" w:space="0" w:color="C00000"/>
              <w:right w:val="single" w:sz="4" w:space="0" w:color="C00000"/>
            </w:tcBorders>
            <w:vAlign w:val="center"/>
            <w:hideMark/>
          </w:tcPr>
          <w:p w14:paraId="6AF3346D" w14:textId="77777777" w:rsidR="00615C14" w:rsidRPr="003F259B" w:rsidRDefault="00615C14" w:rsidP="005632C7">
            <w:pPr>
              <w:jc w:val="both"/>
              <w:rPr>
                <w:rFonts w:ascii="Arial Narrow" w:hAnsi="Arial Narrow"/>
                <w:b/>
                <w:sz w:val="18"/>
                <w:szCs w:val="18"/>
              </w:rPr>
            </w:pPr>
            <w:r w:rsidRPr="003F259B">
              <w:rPr>
                <w:rFonts w:ascii="Arial Narrow" w:hAnsi="Arial Narrow"/>
                <w:b/>
                <w:sz w:val="18"/>
                <w:szCs w:val="18"/>
              </w:rPr>
              <w:t>P</w:t>
            </w:r>
          </w:p>
        </w:tc>
        <w:tc>
          <w:tcPr>
            <w:tcW w:w="371" w:type="dxa"/>
            <w:tcBorders>
              <w:top w:val="single" w:sz="4" w:space="0" w:color="C00000"/>
              <w:left w:val="single" w:sz="4" w:space="0" w:color="C00000"/>
              <w:bottom w:val="single" w:sz="12" w:space="0" w:color="C00000"/>
              <w:right w:val="single" w:sz="12" w:space="0" w:color="C00000"/>
            </w:tcBorders>
            <w:shd w:val="clear" w:color="auto" w:fill="FBF7EB"/>
            <w:vAlign w:val="center"/>
            <w:hideMark/>
          </w:tcPr>
          <w:p w14:paraId="0F2F19E2" w14:textId="77777777" w:rsidR="00615C14" w:rsidRPr="003F259B" w:rsidRDefault="00615C14" w:rsidP="005632C7">
            <w:pPr>
              <w:jc w:val="both"/>
              <w:rPr>
                <w:rFonts w:ascii="Arial Narrow" w:hAnsi="Arial Narrow"/>
                <w:b/>
                <w:sz w:val="18"/>
                <w:szCs w:val="18"/>
              </w:rPr>
            </w:pPr>
            <w:r w:rsidRPr="003F259B">
              <w:rPr>
                <w:rFonts w:ascii="Arial Narrow" w:hAnsi="Arial Narrow"/>
                <w:b/>
                <w:sz w:val="18"/>
                <w:szCs w:val="18"/>
              </w:rPr>
              <w:t>KV</w:t>
            </w:r>
          </w:p>
        </w:tc>
        <w:tc>
          <w:tcPr>
            <w:tcW w:w="368" w:type="dxa"/>
            <w:tcBorders>
              <w:top w:val="single" w:sz="4" w:space="0" w:color="C00000"/>
              <w:left w:val="single" w:sz="12" w:space="0" w:color="C00000"/>
              <w:bottom w:val="single" w:sz="12" w:space="0" w:color="C00000"/>
              <w:right w:val="single" w:sz="4" w:space="0" w:color="C00000"/>
            </w:tcBorders>
            <w:shd w:val="clear" w:color="auto" w:fill="FBF7EB"/>
            <w:vAlign w:val="center"/>
            <w:hideMark/>
          </w:tcPr>
          <w:p w14:paraId="1D00B651" w14:textId="77777777" w:rsidR="00615C14" w:rsidRPr="003F259B" w:rsidRDefault="00615C14" w:rsidP="005632C7">
            <w:pPr>
              <w:jc w:val="both"/>
              <w:rPr>
                <w:rFonts w:ascii="Arial Narrow" w:hAnsi="Arial Narrow"/>
                <w:b/>
                <w:sz w:val="18"/>
                <w:szCs w:val="18"/>
              </w:rPr>
            </w:pPr>
            <w:r w:rsidRPr="003F259B">
              <w:rPr>
                <w:rFonts w:ascii="Arial Narrow" w:hAnsi="Arial Narrow"/>
                <w:b/>
                <w:sz w:val="18"/>
                <w:szCs w:val="18"/>
              </w:rPr>
              <w:t>∑</w:t>
            </w:r>
          </w:p>
        </w:tc>
        <w:tc>
          <w:tcPr>
            <w:tcW w:w="368" w:type="dxa"/>
            <w:tcBorders>
              <w:top w:val="single" w:sz="4" w:space="0" w:color="C00000"/>
              <w:left w:val="single" w:sz="4" w:space="0" w:color="C00000"/>
              <w:bottom w:val="single" w:sz="12" w:space="0" w:color="C00000"/>
              <w:right w:val="single" w:sz="4" w:space="0" w:color="C00000"/>
            </w:tcBorders>
            <w:vAlign w:val="center"/>
            <w:hideMark/>
          </w:tcPr>
          <w:p w14:paraId="3F5EF248" w14:textId="77777777" w:rsidR="00615C14" w:rsidRPr="003F259B" w:rsidRDefault="00615C14" w:rsidP="005632C7">
            <w:pPr>
              <w:jc w:val="both"/>
              <w:rPr>
                <w:rFonts w:ascii="Arial Narrow" w:hAnsi="Arial Narrow"/>
                <w:b/>
                <w:sz w:val="18"/>
                <w:szCs w:val="18"/>
              </w:rPr>
            </w:pPr>
            <w:r w:rsidRPr="003F259B">
              <w:rPr>
                <w:rFonts w:ascii="Arial Narrow" w:hAnsi="Arial Narrow"/>
                <w:b/>
                <w:sz w:val="18"/>
                <w:szCs w:val="18"/>
              </w:rPr>
              <w:t>T</w:t>
            </w:r>
          </w:p>
        </w:tc>
        <w:tc>
          <w:tcPr>
            <w:tcW w:w="368" w:type="dxa"/>
            <w:tcBorders>
              <w:top w:val="single" w:sz="4" w:space="0" w:color="C00000"/>
              <w:left w:val="single" w:sz="4" w:space="0" w:color="C00000"/>
              <w:bottom w:val="single" w:sz="12" w:space="0" w:color="C00000"/>
              <w:right w:val="single" w:sz="4" w:space="0" w:color="C00000"/>
            </w:tcBorders>
            <w:vAlign w:val="center"/>
            <w:hideMark/>
          </w:tcPr>
          <w:p w14:paraId="3881781E" w14:textId="77777777" w:rsidR="00615C14" w:rsidRPr="003F259B" w:rsidRDefault="00615C14" w:rsidP="005632C7">
            <w:pPr>
              <w:jc w:val="both"/>
              <w:rPr>
                <w:rFonts w:ascii="Arial Narrow" w:hAnsi="Arial Narrow"/>
                <w:b/>
                <w:sz w:val="18"/>
                <w:szCs w:val="18"/>
              </w:rPr>
            </w:pPr>
            <w:r w:rsidRPr="003F259B">
              <w:rPr>
                <w:rFonts w:ascii="Arial Narrow" w:hAnsi="Arial Narrow"/>
                <w:b/>
                <w:sz w:val="18"/>
                <w:szCs w:val="18"/>
              </w:rPr>
              <w:t>V</w:t>
            </w:r>
          </w:p>
        </w:tc>
        <w:tc>
          <w:tcPr>
            <w:tcW w:w="368" w:type="dxa"/>
            <w:tcBorders>
              <w:top w:val="single" w:sz="4" w:space="0" w:color="C00000"/>
              <w:left w:val="single" w:sz="4" w:space="0" w:color="C00000"/>
              <w:bottom w:val="single" w:sz="12" w:space="0" w:color="C00000"/>
              <w:right w:val="single" w:sz="4" w:space="0" w:color="C00000"/>
            </w:tcBorders>
            <w:vAlign w:val="center"/>
            <w:hideMark/>
          </w:tcPr>
          <w:p w14:paraId="59E9E712" w14:textId="77777777" w:rsidR="00615C14" w:rsidRPr="003F259B" w:rsidRDefault="00615C14" w:rsidP="005632C7">
            <w:pPr>
              <w:jc w:val="both"/>
              <w:rPr>
                <w:rFonts w:ascii="Arial Narrow" w:hAnsi="Arial Narrow"/>
                <w:b/>
                <w:sz w:val="18"/>
                <w:szCs w:val="18"/>
              </w:rPr>
            </w:pPr>
            <w:r w:rsidRPr="003F259B">
              <w:rPr>
                <w:rFonts w:ascii="Arial Narrow" w:hAnsi="Arial Narrow"/>
                <w:b/>
                <w:sz w:val="18"/>
                <w:szCs w:val="18"/>
              </w:rPr>
              <w:t>P</w:t>
            </w:r>
          </w:p>
        </w:tc>
        <w:tc>
          <w:tcPr>
            <w:tcW w:w="368" w:type="dxa"/>
            <w:tcBorders>
              <w:top w:val="single" w:sz="4" w:space="0" w:color="C00000"/>
              <w:left w:val="single" w:sz="4" w:space="0" w:color="C00000"/>
              <w:bottom w:val="single" w:sz="12" w:space="0" w:color="C00000"/>
              <w:right w:val="single" w:sz="12" w:space="0" w:color="C00000"/>
            </w:tcBorders>
            <w:shd w:val="clear" w:color="auto" w:fill="FBF7EB"/>
            <w:vAlign w:val="center"/>
            <w:hideMark/>
          </w:tcPr>
          <w:p w14:paraId="7D528503" w14:textId="77777777" w:rsidR="00615C14" w:rsidRPr="003F259B" w:rsidRDefault="00615C14" w:rsidP="005632C7">
            <w:pPr>
              <w:jc w:val="both"/>
              <w:rPr>
                <w:rFonts w:ascii="Arial Narrow" w:hAnsi="Arial Narrow"/>
                <w:b/>
                <w:sz w:val="18"/>
                <w:szCs w:val="18"/>
              </w:rPr>
            </w:pPr>
            <w:r w:rsidRPr="003F259B">
              <w:rPr>
                <w:rFonts w:ascii="Arial Narrow" w:hAnsi="Arial Narrow"/>
                <w:b/>
                <w:sz w:val="18"/>
                <w:szCs w:val="18"/>
              </w:rPr>
              <w:t>KV</w:t>
            </w:r>
          </w:p>
        </w:tc>
        <w:tc>
          <w:tcPr>
            <w:tcW w:w="368" w:type="dxa"/>
            <w:tcBorders>
              <w:top w:val="single" w:sz="4" w:space="0" w:color="C00000"/>
              <w:left w:val="single" w:sz="12" w:space="0" w:color="C00000"/>
              <w:bottom w:val="single" w:sz="12" w:space="0" w:color="C00000"/>
              <w:right w:val="single" w:sz="4" w:space="0" w:color="C00000"/>
            </w:tcBorders>
            <w:shd w:val="clear" w:color="auto" w:fill="FBF7EB"/>
            <w:vAlign w:val="center"/>
            <w:hideMark/>
          </w:tcPr>
          <w:p w14:paraId="61C5BE5F" w14:textId="77777777" w:rsidR="00615C14" w:rsidRPr="003F259B" w:rsidRDefault="00615C14" w:rsidP="005632C7">
            <w:pPr>
              <w:jc w:val="both"/>
              <w:rPr>
                <w:rFonts w:ascii="Arial Narrow" w:hAnsi="Arial Narrow"/>
                <w:b/>
                <w:sz w:val="18"/>
                <w:szCs w:val="18"/>
              </w:rPr>
            </w:pPr>
            <w:r w:rsidRPr="003F259B">
              <w:rPr>
                <w:rFonts w:ascii="Arial Narrow" w:hAnsi="Arial Narrow"/>
                <w:b/>
                <w:sz w:val="18"/>
                <w:szCs w:val="18"/>
              </w:rPr>
              <w:t>∑</w:t>
            </w:r>
          </w:p>
        </w:tc>
        <w:tc>
          <w:tcPr>
            <w:tcW w:w="368" w:type="dxa"/>
            <w:tcBorders>
              <w:top w:val="single" w:sz="4" w:space="0" w:color="C00000"/>
              <w:left w:val="single" w:sz="4" w:space="0" w:color="C00000"/>
              <w:bottom w:val="single" w:sz="12" w:space="0" w:color="C00000"/>
              <w:right w:val="single" w:sz="4" w:space="0" w:color="C00000"/>
            </w:tcBorders>
            <w:vAlign w:val="center"/>
            <w:hideMark/>
          </w:tcPr>
          <w:p w14:paraId="7A252D22" w14:textId="77777777" w:rsidR="00615C14" w:rsidRPr="003F259B" w:rsidRDefault="00615C14" w:rsidP="005632C7">
            <w:pPr>
              <w:jc w:val="both"/>
              <w:rPr>
                <w:rFonts w:ascii="Arial Narrow" w:hAnsi="Arial Narrow"/>
                <w:b/>
                <w:sz w:val="18"/>
                <w:szCs w:val="18"/>
              </w:rPr>
            </w:pPr>
            <w:r w:rsidRPr="003F259B">
              <w:rPr>
                <w:rFonts w:ascii="Arial Narrow" w:hAnsi="Arial Narrow"/>
                <w:b/>
                <w:sz w:val="18"/>
                <w:szCs w:val="18"/>
              </w:rPr>
              <w:t>T</w:t>
            </w:r>
          </w:p>
        </w:tc>
        <w:tc>
          <w:tcPr>
            <w:tcW w:w="368" w:type="dxa"/>
            <w:tcBorders>
              <w:top w:val="single" w:sz="4" w:space="0" w:color="C00000"/>
              <w:left w:val="single" w:sz="4" w:space="0" w:color="C00000"/>
              <w:bottom w:val="single" w:sz="12" w:space="0" w:color="C00000"/>
              <w:right w:val="single" w:sz="4" w:space="0" w:color="C00000"/>
            </w:tcBorders>
            <w:vAlign w:val="center"/>
            <w:hideMark/>
          </w:tcPr>
          <w:p w14:paraId="7F415D65" w14:textId="77777777" w:rsidR="00615C14" w:rsidRPr="003F259B" w:rsidRDefault="00615C14" w:rsidP="005632C7">
            <w:pPr>
              <w:jc w:val="both"/>
              <w:rPr>
                <w:rFonts w:ascii="Arial Narrow" w:hAnsi="Arial Narrow"/>
                <w:b/>
                <w:sz w:val="18"/>
                <w:szCs w:val="18"/>
              </w:rPr>
            </w:pPr>
            <w:r w:rsidRPr="003F259B">
              <w:rPr>
                <w:rFonts w:ascii="Arial Narrow" w:hAnsi="Arial Narrow"/>
                <w:b/>
                <w:sz w:val="18"/>
                <w:szCs w:val="18"/>
              </w:rPr>
              <w:t>V</w:t>
            </w:r>
          </w:p>
        </w:tc>
        <w:tc>
          <w:tcPr>
            <w:tcW w:w="368" w:type="dxa"/>
            <w:tcBorders>
              <w:top w:val="single" w:sz="4" w:space="0" w:color="C00000"/>
              <w:left w:val="single" w:sz="4" w:space="0" w:color="C00000"/>
              <w:bottom w:val="single" w:sz="12" w:space="0" w:color="C00000"/>
              <w:right w:val="single" w:sz="4" w:space="0" w:color="C00000"/>
            </w:tcBorders>
            <w:vAlign w:val="center"/>
            <w:hideMark/>
          </w:tcPr>
          <w:p w14:paraId="09A8E933" w14:textId="77777777" w:rsidR="00615C14" w:rsidRPr="003F259B" w:rsidRDefault="00615C14" w:rsidP="005632C7">
            <w:pPr>
              <w:jc w:val="both"/>
              <w:rPr>
                <w:rFonts w:ascii="Arial Narrow" w:hAnsi="Arial Narrow"/>
                <w:b/>
                <w:sz w:val="18"/>
                <w:szCs w:val="18"/>
              </w:rPr>
            </w:pPr>
            <w:r w:rsidRPr="003F259B">
              <w:rPr>
                <w:rFonts w:ascii="Arial Narrow" w:hAnsi="Arial Narrow"/>
                <w:b/>
                <w:sz w:val="18"/>
                <w:szCs w:val="18"/>
              </w:rPr>
              <w:t>P</w:t>
            </w:r>
          </w:p>
        </w:tc>
        <w:tc>
          <w:tcPr>
            <w:tcW w:w="368" w:type="dxa"/>
            <w:tcBorders>
              <w:top w:val="single" w:sz="4" w:space="0" w:color="C00000"/>
              <w:left w:val="single" w:sz="4" w:space="0" w:color="C00000"/>
              <w:bottom w:val="single" w:sz="12" w:space="0" w:color="C00000"/>
              <w:right w:val="single" w:sz="12" w:space="0" w:color="C00000"/>
            </w:tcBorders>
            <w:shd w:val="clear" w:color="auto" w:fill="FBF7EB"/>
            <w:vAlign w:val="center"/>
            <w:hideMark/>
          </w:tcPr>
          <w:p w14:paraId="30070698" w14:textId="77777777" w:rsidR="00615C14" w:rsidRPr="003F259B" w:rsidRDefault="00615C14" w:rsidP="005632C7">
            <w:pPr>
              <w:jc w:val="both"/>
              <w:rPr>
                <w:rFonts w:ascii="Arial Narrow" w:hAnsi="Arial Narrow"/>
                <w:b/>
                <w:sz w:val="18"/>
                <w:szCs w:val="18"/>
              </w:rPr>
            </w:pPr>
            <w:r w:rsidRPr="003F259B">
              <w:rPr>
                <w:rFonts w:ascii="Arial Narrow" w:hAnsi="Arial Narrow"/>
                <w:b/>
                <w:sz w:val="18"/>
                <w:szCs w:val="18"/>
              </w:rPr>
              <w:t>KV</w:t>
            </w:r>
          </w:p>
        </w:tc>
        <w:tc>
          <w:tcPr>
            <w:tcW w:w="368" w:type="dxa"/>
            <w:tcBorders>
              <w:top w:val="single" w:sz="4" w:space="0" w:color="C00000"/>
              <w:left w:val="single" w:sz="12" w:space="0" w:color="C00000"/>
              <w:bottom w:val="single" w:sz="12" w:space="0" w:color="C00000"/>
              <w:right w:val="single" w:sz="4" w:space="0" w:color="C00000"/>
            </w:tcBorders>
            <w:shd w:val="clear" w:color="auto" w:fill="FBF7EB"/>
            <w:vAlign w:val="center"/>
            <w:hideMark/>
          </w:tcPr>
          <w:p w14:paraId="1894D07C" w14:textId="77777777" w:rsidR="00615C14" w:rsidRPr="003F259B" w:rsidRDefault="00615C14" w:rsidP="005632C7">
            <w:pPr>
              <w:jc w:val="both"/>
              <w:rPr>
                <w:rFonts w:ascii="Arial Narrow" w:hAnsi="Arial Narrow"/>
                <w:b/>
                <w:sz w:val="18"/>
                <w:szCs w:val="18"/>
              </w:rPr>
            </w:pPr>
            <w:r w:rsidRPr="003F259B">
              <w:rPr>
                <w:rFonts w:ascii="Arial Narrow" w:hAnsi="Arial Narrow"/>
                <w:b/>
                <w:sz w:val="18"/>
                <w:szCs w:val="18"/>
              </w:rPr>
              <w:t>∑</w:t>
            </w:r>
          </w:p>
        </w:tc>
        <w:tc>
          <w:tcPr>
            <w:tcW w:w="368" w:type="dxa"/>
            <w:tcBorders>
              <w:top w:val="single" w:sz="4" w:space="0" w:color="C00000"/>
              <w:left w:val="single" w:sz="4" w:space="0" w:color="C00000"/>
              <w:bottom w:val="single" w:sz="12" w:space="0" w:color="C00000"/>
              <w:right w:val="single" w:sz="4" w:space="0" w:color="C00000"/>
            </w:tcBorders>
            <w:vAlign w:val="center"/>
            <w:hideMark/>
          </w:tcPr>
          <w:p w14:paraId="200EE1AB" w14:textId="77777777" w:rsidR="00615C14" w:rsidRPr="003F259B" w:rsidRDefault="00615C14" w:rsidP="005632C7">
            <w:pPr>
              <w:jc w:val="both"/>
              <w:rPr>
                <w:rFonts w:ascii="Arial Narrow" w:hAnsi="Arial Narrow"/>
                <w:b/>
                <w:sz w:val="18"/>
                <w:szCs w:val="18"/>
              </w:rPr>
            </w:pPr>
            <w:r w:rsidRPr="003F259B">
              <w:rPr>
                <w:rFonts w:ascii="Arial Narrow" w:hAnsi="Arial Narrow"/>
                <w:b/>
                <w:sz w:val="18"/>
                <w:szCs w:val="18"/>
              </w:rPr>
              <w:t>T</w:t>
            </w:r>
          </w:p>
        </w:tc>
        <w:tc>
          <w:tcPr>
            <w:tcW w:w="368" w:type="dxa"/>
            <w:tcBorders>
              <w:top w:val="single" w:sz="4" w:space="0" w:color="C00000"/>
              <w:left w:val="single" w:sz="4" w:space="0" w:color="C00000"/>
              <w:bottom w:val="single" w:sz="12" w:space="0" w:color="C00000"/>
              <w:right w:val="single" w:sz="4" w:space="0" w:color="C00000"/>
            </w:tcBorders>
            <w:vAlign w:val="center"/>
            <w:hideMark/>
          </w:tcPr>
          <w:p w14:paraId="75F40E92" w14:textId="77777777" w:rsidR="00615C14" w:rsidRPr="003F259B" w:rsidRDefault="00615C14" w:rsidP="005632C7">
            <w:pPr>
              <w:jc w:val="both"/>
              <w:rPr>
                <w:rFonts w:ascii="Arial Narrow" w:hAnsi="Arial Narrow"/>
                <w:b/>
                <w:sz w:val="18"/>
                <w:szCs w:val="18"/>
              </w:rPr>
            </w:pPr>
            <w:r w:rsidRPr="003F259B">
              <w:rPr>
                <w:rFonts w:ascii="Arial Narrow" w:hAnsi="Arial Narrow"/>
                <w:b/>
                <w:sz w:val="18"/>
                <w:szCs w:val="18"/>
              </w:rPr>
              <w:t>V</w:t>
            </w:r>
          </w:p>
        </w:tc>
        <w:tc>
          <w:tcPr>
            <w:tcW w:w="368" w:type="dxa"/>
            <w:tcBorders>
              <w:top w:val="single" w:sz="4" w:space="0" w:color="C00000"/>
              <w:left w:val="single" w:sz="4" w:space="0" w:color="C00000"/>
              <w:bottom w:val="single" w:sz="12" w:space="0" w:color="C00000"/>
              <w:right w:val="single" w:sz="4" w:space="0" w:color="C00000"/>
            </w:tcBorders>
            <w:vAlign w:val="center"/>
            <w:hideMark/>
          </w:tcPr>
          <w:p w14:paraId="2EDFF2BF" w14:textId="77777777" w:rsidR="00615C14" w:rsidRPr="003F259B" w:rsidRDefault="00615C14" w:rsidP="005632C7">
            <w:pPr>
              <w:jc w:val="both"/>
              <w:rPr>
                <w:rFonts w:ascii="Arial Narrow" w:hAnsi="Arial Narrow"/>
                <w:b/>
                <w:sz w:val="18"/>
                <w:szCs w:val="18"/>
              </w:rPr>
            </w:pPr>
            <w:r w:rsidRPr="003F259B">
              <w:rPr>
                <w:rFonts w:ascii="Arial Narrow" w:hAnsi="Arial Narrow"/>
                <w:b/>
                <w:sz w:val="18"/>
                <w:szCs w:val="18"/>
              </w:rPr>
              <w:t>P</w:t>
            </w:r>
          </w:p>
        </w:tc>
        <w:tc>
          <w:tcPr>
            <w:tcW w:w="368" w:type="dxa"/>
            <w:tcBorders>
              <w:top w:val="single" w:sz="4" w:space="0" w:color="C00000"/>
              <w:left w:val="single" w:sz="4" w:space="0" w:color="C00000"/>
              <w:bottom w:val="single" w:sz="12" w:space="0" w:color="C00000"/>
              <w:right w:val="single" w:sz="12" w:space="0" w:color="C00000"/>
            </w:tcBorders>
            <w:shd w:val="clear" w:color="auto" w:fill="FBF7EB"/>
            <w:vAlign w:val="center"/>
            <w:hideMark/>
          </w:tcPr>
          <w:p w14:paraId="60705F07" w14:textId="77777777" w:rsidR="00615C14" w:rsidRPr="003F259B" w:rsidRDefault="00615C14" w:rsidP="005632C7">
            <w:pPr>
              <w:jc w:val="both"/>
              <w:rPr>
                <w:rFonts w:ascii="Arial Narrow" w:hAnsi="Arial Narrow"/>
                <w:b/>
                <w:sz w:val="18"/>
                <w:szCs w:val="18"/>
              </w:rPr>
            </w:pPr>
            <w:r w:rsidRPr="003F259B">
              <w:rPr>
                <w:rFonts w:ascii="Arial Narrow" w:hAnsi="Arial Narrow"/>
                <w:b/>
                <w:sz w:val="18"/>
                <w:szCs w:val="18"/>
              </w:rPr>
              <w:t>KV</w:t>
            </w:r>
          </w:p>
        </w:tc>
        <w:tc>
          <w:tcPr>
            <w:tcW w:w="367" w:type="dxa"/>
            <w:tcBorders>
              <w:top w:val="single" w:sz="4" w:space="0" w:color="C00000"/>
              <w:left w:val="single" w:sz="12" w:space="0" w:color="C00000"/>
              <w:bottom w:val="single" w:sz="12" w:space="0" w:color="C00000"/>
              <w:right w:val="single" w:sz="4" w:space="0" w:color="C00000"/>
            </w:tcBorders>
            <w:shd w:val="clear" w:color="auto" w:fill="FBF7EB"/>
            <w:vAlign w:val="center"/>
            <w:hideMark/>
          </w:tcPr>
          <w:p w14:paraId="51FA80FC" w14:textId="77777777" w:rsidR="00615C14" w:rsidRPr="003F259B" w:rsidRDefault="00615C14" w:rsidP="005632C7">
            <w:pPr>
              <w:jc w:val="both"/>
              <w:rPr>
                <w:rFonts w:ascii="Arial Narrow" w:hAnsi="Arial Narrow"/>
                <w:b/>
                <w:sz w:val="18"/>
                <w:szCs w:val="18"/>
              </w:rPr>
            </w:pPr>
            <w:r w:rsidRPr="003F259B">
              <w:rPr>
                <w:rFonts w:ascii="Arial Narrow" w:hAnsi="Arial Narrow"/>
                <w:b/>
                <w:sz w:val="18"/>
                <w:szCs w:val="18"/>
              </w:rPr>
              <w:t>∑</w:t>
            </w:r>
          </w:p>
        </w:tc>
        <w:tc>
          <w:tcPr>
            <w:tcW w:w="369" w:type="dxa"/>
            <w:tcBorders>
              <w:top w:val="single" w:sz="4" w:space="0" w:color="C00000"/>
              <w:left w:val="single" w:sz="4" w:space="0" w:color="C00000"/>
              <w:bottom w:val="single" w:sz="12" w:space="0" w:color="C00000"/>
              <w:right w:val="nil"/>
            </w:tcBorders>
            <w:shd w:val="clear" w:color="auto" w:fill="FBF7EB"/>
            <w:vAlign w:val="center"/>
            <w:hideMark/>
          </w:tcPr>
          <w:p w14:paraId="12331D8A" w14:textId="77777777" w:rsidR="00615C14" w:rsidRPr="003F259B" w:rsidRDefault="00615C14" w:rsidP="005632C7">
            <w:pPr>
              <w:jc w:val="both"/>
              <w:rPr>
                <w:rFonts w:ascii="Arial Narrow" w:hAnsi="Arial Narrow"/>
                <w:b/>
                <w:sz w:val="18"/>
                <w:szCs w:val="18"/>
              </w:rPr>
            </w:pPr>
            <w:r w:rsidRPr="003F259B">
              <w:rPr>
                <w:rFonts w:ascii="Arial Narrow" w:hAnsi="Arial Narrow"/>
                <w:b/>
                <w:sz w:val="18"/>
                <w:szCs w:val="18"/>
              </w:rPr>
              <w:t>KV</w:t>
            </w:r>
          </w:p>
        </w:tc>
      </w:tr>
      <w:tr w:rsidR="00615C14" w:rsidRPr="003F259B" w14:paraId="0353C6F1" w14:textId="77777777" w:rsidTr="00615C14">
        <w:trPr>
          <w:jc w:val="center"/>
        </w:trPr>
        <w:tc>
          <w:tcPr>
            <w:tcW w:w="10801" w:type="dxa"/>
            <w:gridSpan w:val="24"/>
            <w:tcBorders>
              <w:top w:val="single" w:sz="12" w:space="0" w:color="C00000"/>
              <w:left w:val="nil"/>
              <w:bottom w:val="single" w:sz="4" w:space="0" w:color="C00000"/>
              <w:right w:val="nil"/>
            </w:tcBorders>
            <w:shd w:val="clear" w:color="auto" w:fill="F1E5BD"/>
            <w:vAlign w:val="center"/>
            <w:hideMark/>
          </w:tcPr>
          <w:p w14:paraId="15128A63" w14:textId="77777777" w:rsidR="00615C14" w:rsidRPr="003F259B" w:rsidRDefault="00615C14" w:rsidP="005632C7">
            <w:pPr>
              <w:jc w:val="both"/>
              <w:rPr>
                <w:rFonts w:ascii="Arial Narrow" w:hAnsi="Arial Narrow"/>
                <w:sz w:val="18"/>
                <w:szCs w:val="18"/>
              </w:rPr>
            </w:pPr>
            <w:r w:rsidRPr="003F259B">
              <w:rPr>
                <w:rFonts w:ascii="Arial Narrow" w:hAnsi="Arial Narrow"/>
                <w:b/>
                <w:sz w:val="18"/>
                <w:szCs w:val="18"/>
              </w:rPr>
              <w:t>A. OPŠTEOBRAZOVNI MODUL</w:t>
            </w:r>
          </w:p>
        </w:tc>
      </w:tr>
      <w:tr w:rsidR="009F2AD7" w:rsidRPr="003F259B" w14:paraId="324A0D76" w14:textId="77777777" w:rsidTr="00940A9E">
        <w:trPr>
          <w:jc w:val="center"/>
        </w:trPr>
        <w:tc>
          <w:tcPr>
            <w:tcW w:w="327" w:type="dxa"/>
            <w:tcBorders>
              <w:top w:val="single" w:sz="12" w:space="0" w:color="C00000"/>
              <w:left w:val="nil"/>
              <w:bottom w:val="single" w:sz="4" w:space="0" w:color="C00000"/>
              <w:right w:val="single" w:sz="4" w:space="0" w:color="C00000"/>
            </w:tcBorders>
            <w:vAlign w:val="center"/>
          </w:tcPr>
          <w:p w14:paraId="4003D043" w14:textId="77777777" w:rsidR="009F2AD7" w:rsidRPr="003F259B" w:rsidRDefault="009F2AD7" w:rsidP="005632C7">
            <w:pPr>
              <w:numPr>
                <w:ilvl w:val="0"/>
                <w:numId w:val="5"/>
              </w:numPr>
              <w:contextualSpacing/>
              <w:jc w:val="both"/>
              <w:rPr>
                <w:rFonts w:ascii="Arial Narrow" w:hAnsi="Arial Narrow"/>
                <w:sz w:val="18"/>
                <w:szCs w:val="18"/>
              </w:rPr>
            </w:pPr>
          </w:p>
        </w:tc>
        <w:tc>
          <w:tcPr>
            <w:tcW w:w="2376" w:type="dxa"/>
            <w:tcBorders>
              <w:left w:val="single" w:sz="4" w:space="0" w:color="C00000"/>
              <w:bottom w:val="single" w:sz="4" w:space="0" w:color="C00000"/>
              <w:right w:val="single" w:sz="12" w:space="0" w:color="C00000"/>
            </w:tcBorders>
            <w:vAlign w:val="center"/>
            <w:hideMark/>
          </w:tcPr>
          <w:p w14:paraId="6D596378" w14:textId="74E17C31" w:rsidR="009F2AD7" w:rsidRPr="003F259B" w:rsidRDefault="009F2AD7" w:rsidP="005632C7">
            <w:pPr>
              <w:spacing w:before="20" w:after="20"/>
              <w:ind w:left="6"/>
              <w:jc w:val="both"/>
              <w:rPr>
                <w:rFonts w:ascii="Arial Narrow" w:hAnsi="Arial Narrow"/>
                <w:sz w:val="18"/>
                <w:szCs w:val="18"/>
              </w:rPr>
            </w:pPr>
            <w:r w:rsidRPr="0006614E">
              <w:rPr>
                <w:rFonts w:ascii="Arial Narrow" w:eastAsia="Arial Narrow" w:hAnsi="Arial Narrow" w:cs="Arial Narrow"/>
                <w:sz w:val="18"/>
                <w:szCs w:val="18"/>
                <w:lang w:val="sr-Latn-ME"/>
              </w:rPr>
              <w:t>Crnogorski</w:t>
            </w:r>
            <w:r w:rsidRPr="0006614E">
              <w:rPr>
                <w:rFonts w:ascii="Arial Narrow" w:eastAsia="Arial Narrow" w:hAnsi="Arial Narrow" w:cs="Arial Narrow"/>
                <w:spacing w:val="-11"/>
                <w:sz w:val="18"/>
                <w:szCs w:val="18"/>
                <w:lang w:val="sr-Latn-ME"/>
              </w:rPr>
              <w:t xml:space="preserve"> </w:t>
            </w:r>
            <w:r w:rsidRPr="0006614E">
              <w:rPr>
                <w:rFonts w:ascii="Arial Narrow" w:eastAsia="Arial Narrow" w:hAnsi="Arial Narrow" w:cs="Arial Narrow"/>
                <w:sz w:val="18"/>
                <w:szCs w:val="18"/>
                <w:lang w:val="sr-Latn-ME"/>
              </w:rPr>
              <w:t>–</w:t>
            </w:r>
            <w:r w:rsidRPr="0006614E">
              <w:rPr>
                <w:rFonts w:ascii="Arial Narrow" w:eastAsia="Arial Narrow" w:hAnsi="Arial Narrow" w:cs="Arial Narrow"/>
                <w:spacing w:val="-10"/>
                <w:sz w:val="18"/>
                <w:szCs w:val="18"/>
                <w:lang w:val="sr-Latn-ME"/>
              </w:rPr>
              <w:t xml:space="preserve"> </w:t>
            </w:r>
            <w:r w:rsidRPr="0006614E">
              <w:rPr>
                <w:rFonts w:ascii="Arial Narrow" w:eastAsia="Arial Narrow" w:hAnsi="Arial Narrow" w:cs="Arial Narrow"/>
                <w:sz w:val="18"/>
                <w:szCs w:val="18"/>
                <w:lang w:val="sr-Latn-ME"/>
              </w:rPr>
              <w:t>srpski,</w:t>
            </w:r>
            <w:r w:rsidRPr="0006614E">
              <w:rPr>
                <w:rFonts w:ascii="Arial Narrow" w:eastAsia="Arial Narrow" w:hAnsi="Arial Narrow" w:cs="Arial Narrow"/>
                <w:spacing w:val="-10"/>
                <w:sz w:val="18"/>
                <w:szCs w:val="18"/>
                <w:lang w:val="sr-Latn-ME"/>
              </w:rPr>
              <w:t xml:space="preserve"> </w:t>
            </w:r>
            <w:r w:rsidRPr="0006614E">
              <w:rPr>
                <w:rFonts w:ascii="Arial Narrow" w:eastAsia="Arial Narrow" w:hAnsi="Arial Narrow" w:cs="Arial Narrow"/>
                <w:sz w:val="18"/>
                <w:szCs w:val="18"/>
                <w:lang w:val="sr-Latn-ME"/>
              </w:rPr>
              <w:t>bosanski, hrvatski jezik i književnost</w:t>
            </w:r>
          </w:p>
        </w:tc>
        <w:tc>
          <w:tcPr>
            <w:tcW w:w="367" w:type="dxa"/>
            <w:tcBorders>
              <w:left w:val="single" w:sz="12" w:space="0" w:color="C00000"/>
              <w:bottom w:val="single" w:sz="4" w:space="0" w:color="C00000"/>
              <w:right w:val="single" w:sz="4" w:space="0" w:color="C00000"/>
            </w:tcBorders>
            <w:vAlign w:val="center"/>
            <w:hideMark/>
          </w:tcPr>
          <w:p w14:paraId="1949EE3A" w14:textId="34B05339" w:rsidR="009F2AD7" w:rsidRPr="003F259B" w:rsidRDefault="009F2AD7" w:rsidP="007B282A">
            <w:pPr>
              <w:jc w:val="center"/>
              <w:rPr>
                <w:rFonts w:ascii="Arial Narrow" w:hAnsi="Arial Narrow"/>
                <w:sz w:val="18"/>
                <w:szCs w:val="18"/>
              </w:rPr>
            </w:pPr>
            <w:r w:rsidRPr="0006614E">
              <w:rPr>
                <w:rFonts w:ascii="Arial Narrow" w:eastAsia="Arial Narrow" w:hAnsi="Arial Narrow" w:cs="Arial Narrow"/>
                <w:spacing w:val="-5"/>
                <w:sz w:val="18"/>
                <w:szCs w:val="18"/>
                <w:lang w:val="sr-Latn-ME"/>
              </w:rPr>
              <w:t>108</w:t>
            </w:r>
          </w:p>
        </w:tc>
        <w:tc>
          <w:tcPr>
            <w:tcW w:w="368" w:type="dxa"/>
            <w:tcBorders>
              <w:left w:val="single" w:sz="4" w:space="0" w:color="C00000"/>
              <w:bottom w:val="single" w:sz="4" w:space="0" w:color="C00000"/>
              <w:right w:val="single" w:sz="4" w:space="0" w:color="C00000"/>
            </w:tcBorders>
            <w:vAlign w:val="center"/>
          </w:tcPr>
          <w:p w14:paraId="4444F5D2" w14:textId="77777777" w:rsidR="009F2AD7" w:rsidRPr="003F259B" w:rsidRDefault="009F2AD7" w:rsidP="007B282A">
            <w:pPr>
              <w:jc w:val="center"/>
              <w:rPr>
                <w:rFonts w:ascii="Arial Narrow" w:hAnsi="Arial Narrow"/>
                <w:sz w:val="18"/>
                <w:szCs w:val="18"/>
              </w:rPr>
            </w:pPr>
          </w:p>
        </w:tc>
        <w:tc>
          <w:tcPr>
            <w:tcW w:w="368" w:type="dxa"/>
            <w:tcBorders>
              <w:left w:val="single" w:sz="4" w:space="0" w:color="C00000"/>
              <w:bottom w:val="single" w:sz="4" w:space="0" w:color="C00000"/>
              <w:right w:val="single" w:sz="4" w:space="0" w:color="C00000"/>
            </w:tcBorders>
            <w:vAlign w:val="center"/>
          </w:tcPr>
          <w:p w14:paraId="24974F75" w14:textId="77777777" w:rsidR="009F2AD7" w:rsidRPr="003F259B" w:rsidRDefault="009F2AD7" w:rsidP="007B282A">
            <w:pPr>
              <w:jc w:val="center"/>
              <w:rPr>
                <w:rFonts w:ascii="Arial Narrow" w:hAnsi="Arial Narrow"/>
                <w:sz w:val="18"/>
                <w:szCs w:val="18"/>
              </w:rPr>
            </w:pPr>
          </w:p>
        </w:tc>
        <w:tc>
          <w:tcPr>
            <w:tcW w:w="368" w:type="dxa"/>
            <w:tcBorders>
              <w:left w:val="single" w:sz="4" w:space="0" w:color="C00000"/>
              <w:bottom w:val="single" w:sz="4" w:space="0" w:color="C00000"/>
              <w:right w:val="single" w:sz="4" w:space="0" w:color="C00000"/>
            </w:tcBorders>
            <w:vAlign w:val="center"/>
          </w:tcPr>
          <w:p w14:paraId="5BD010FF" w14:textId="77777777" w:rsidR="009F2AD7" w:rsidRPr="003F259B" w:rsidRDefault="009F2AD7" w:rsidP="007B282A">
            <w:pPr>
              <w:jc w:val="center"/>
              <w:rPr>
                <w:rFonts w:ascii="Arial Narrow" w:hAnsi="Arial Narrow"/>
                <w:sz w:val="18"/>
                <w:szCs w:val="18"/>
              </w:rPr>
            </w:pPr>
          </w:p>
        </w:tc>
        <w:tc>
          <w:tcPr>
            <w:tcW w:w="371" w:type="dxa"/>
            <w:tcBorders>
              <w:left w:val="single" w:sz="4" w:space="0" w:color="C00000"/>
              <w:bottom w:val="single" w:sz="4" w:space="0" w:color="C00000"/>
              <w:right w:val="single" w:sz="12" w:space="0" w:color="C00000"/>
            </w:tcBorders>
            <w:vAlign w:val="center"/>
            <w:hideMark/>
          </w:tcPr>
          <w:p w14:paraId="5828EA24" w14:textId="14CE0A2F" w:rsidR="009F2AD7" w:rsidRPr="003F259B" w:rsidRDefault="009F2AD7" w:rsidP="007B282A">
            <w:pPr>
              <w:jc w:val="center"/>
              <w:rPr>
                <w:rFonts w:ascii="Arial Narrow" w:hAnsi="Arial Narrow"/>
                <w:sz w:val="18"/>
                <w:szCs w:val="18"/>
              </w:rPr>
            </w:pPr>
            <w:r w:rsidRPr="0006614E">
              <w:rPr>
                <w:rFonts w:ascii="Arial Narrow" w:eastAsia="Arial Narrow" w:hAnsi="Arial Narrow" w:cs="Arial Narrow"/>
                <w:spacing w:val="-10"/>
                <w:sz w:val="18"/>
                <w:szCs w:val="18"/>
                <w:lang w:val="sr-Latn-ME"/>
              </w:rPr>
              <w:t>6</w:t>
            </w:r>
          </w:p>
        </w:tc>
        <w:tc>
          <w:tcPr>
            <w:tcW w:w="368" w:type="dxa"/>
            <w:tcBorders>
              <w:left w:val="single" w:sz="12" w:space="0" w:color="C00000"/>
              <w:bottom w:val="single" w:sz="4" w:space="0" w:color="C00000"/>
              <w:right w:val="single" w:sz="4" w:space="0" w:color="C00000"/>
            </w:tcBorders>
            <w:vAlign w:val="center"/>
            <w:hideMark/>
          </w:tcPr>
          <w:p w14:paraId="34AB494F" w14:textId="4B3EF526" w:rsidR="009F2AD7" w:rsidRPr="003F259B" w:rsidRDefault="009F2AD7" w:rsidP="007B282A">
            <w:pPr>
              <w:jc w:val="center"/>
              <w:rPr>
                <w:rFonts w:ascii="Arial Narrow" w:hAnsi="Arial Narrow"/>
                <w:sz w:val="18"/>
                <w:szCs w:val="18"/>
              </w:rPr>
            </w:pPr>
            <w:r w:rsidRPr="0006614E">
              <w:rPr>
                <w:rFonts w:ascii="Arial Narrow" w:eastAsia="Arial Narrow" w:hAnsi="Arial Narrow" w:cs="Arial Narrow"/>
                <w:spacing w:val="-5"/>
                <w:sz w:val="18"/>
                <w:szCs w:val="18"/>
                <w:lang w:val="sr-Latn-ME"/>
              </w:rPr>
              <w:t>108</w:t>
            </w:r>
          </w:p>
        </w:tc>
        <w:tc>
          <w:tcPr>
            <w:tcW w:w="368" w:type="dxa"/>
            <w:tcBorders>
              <w:left w:val="single" w:sz="4" w:space="0" w:color="C00000"/>
              <w:bottom w:val="single" w:sz="4" w:space="0" w:color="C00000"/>
              <w:right w:val="single" w:sz="4" w:space="0" w:color="C00000"/>
            </w:tcBorders>
            <w:vAlign w:val="center"/>
          </w:tcPr>
          <w:p w14:paraId="2A283A8F" w14:textId="77777777" w:rsidR="009F2AD7" w:rsidRPr="003F259B" w:rsidRDefault="009F2AD7" w:rsidP="007B282A">
            <w:pPr>
              <w:jc w:val="center"/>
              <w:rPr>
                <w:rFonts w:ascii="Arial Narrow" w:hAnsi="Arial Narrow"/>
                <w:sz w:val="18"/>
                <w:szCs w:val="18"/>
              </w:rPr>
            </w:pPr>
          </w:p>
        </w:tc>
        <w:tc>
          <w:tcPr>
            <w:tcW w:w="368" w:type="dxa"/>
            <w:tcBorders>
              <w:left w:val="single" w:sz="4" w:space="0" w:color="C00000"/>
              <w:bottom w:val="single" w:sz="4" w:space="0" w:color="C00000"/>
              <w:right w:val="single" w:sz="4" w:space="0" w:color="C00000"/>
            </w:tcBorders>
            <w:vAlign w:val="center"/>
          </w:tcPr>
          <w:p w14:paraId="645B5823" w14:textId="77777777" w:rsidR="009F2AD7" w:rsidRPr="003F259B" w:rsidRDefault="009F2AD7" w:rsidP="007B282A">
            <w:pPr>
              <w:jc w:val="center"/>
              <w:rPr>
                <w:rFonts w:ascii="Arial Narrow" w:hAnsi="Arial Narrow"/>
                <w:sz w:val="18"/>
                <w:szCs w:val="18"/>
              </w:rPr>
            </w:pPr>
          </w:p>
        </w:tc>
        <w:tc>
          <w:tcPr>
            <w:tcW w:w="368" w:type="dxa"/>
            <w:tcBorders>
              <w:left w:val="single" w:sz="4" w:space="0" w:color="C00000"/>
              <w:bottom w:val="single" w:sz="4" w:space="0" w:color="C00000"/>
              <w:right w:val="single" w:sz="4" w:space="0" w:color="C00000"/>
            </w:tcBorders>
            <w:vAlign w:val="center"/>
          </w:tcPr>
          <w:p w14:paraId="1F512EE7" w14:textId="77777777" w:rsidR="009F2AD7" w:rsidRPr="003F259B" w:rsidRDefault="009F2AD7" w:rsidP="007B282A">
            <w:pPr>
              <w:jc w:val="center"/>
              <w:rPr>
                <w:rFonts w:ascii="Arial Narrow" w:hAnsi="Arial Narrow"/>
                <w:sz w:val="18"/>
                <w:szCs w:val="18"/>
              </w:rPr>
            </w:pPr>
          </w:p>
        </w:tc>
        <w:tc>
          <w:tcPr>
            <w:tcW w:w="368" w:type="dxa"/>
            <w:tcBorders>
              <w:left w:val="single" w:sz="4" w:space="0" w:color="C00000"/>
              <w:bottom w:val="single" w:sz="4" w:space="0" w:color="C00000"/>
              <w:right w:val="single" w:sz="12" w:space="0" w:color="C00000"/>
            </w:tcBorders>
            <w:vAlign w:val="center"/>
            <w:hideMark/>
          </w:tcPr>
          <w:p w14:paraId="088114E2" w14:textId="0D7154FE" w:rsidR="009F2AD7" w:rsidRPr="003F259B" w:rsidRDefault="009F2AD7" w:rsidP="007B282A">
            <w:pPr>
              <w:jc w:val="center"/>
              <w:rPr>
                <w:rFonts w:ascii="Arial Narrow" w:hAnsi="Arial Narrow"/>
                <w:sz w:val="18"/>
                <w:szCs w:val="18"/>
              </w:rPr>
            </w:pPr>
            <w:r w:rsidRPr="0006614E">
              <w:rPr>
                <w:rFonts w:ascii="Arial Narrow" w:eastAsia="Arial Narrow" w:hAnsi="Arial Narrow" w:cs="Arial Narrow"/>
                <w:spacing w:val="-10"/>
                <w:sz w:val="18"/>
                <w:szCs w:val="18"/>
                <w:lang w:val="sr-Latn-ME"/>
              </w:rPr>
              <w:t>6</w:t>
            </w:r>
          </w:p>
        </w:tc>
        <w:tc>
          <w:tcPr>
            <w:tcW w:w="368" w:type="dxa"/>
            <w:tcBorders>
              <w:left w:val="single" w:sz="12" w:space="0" w:color="C00000"/>
              <w:bottom w:val="single" w:sz="4" w:space="0" w:color="C00000"/>
              <w:right w:val="single" w:sz="4" w:space="0" w:color="C00000"/>
            </w:tcBorders>
            <w:vAlign w:val="center"/>
            <w:hideMark/>
          </w:tcPr>
          <w:p w14:paraId="5B0AE815" w14:textId="6D880005" w:rsidR="009F2AD7" w:rsidRPr="003F259B" w:rsidRDefault="009F2AD7" w:rsidP="007B282A">
            <w:pPr>
              <w:jc w:val="center"/>
              <w:rPr>
                <w:rFonts w:ascii="Arial Narrow" w:hAnsi="Arial Narrow"/>
                <w:sz w:val="18"/>
                <w:szCs w:val="18"/>
              </w:rPr>
            </w:pPr>
            <w:r w:rsidRPr="0006614E">
              <w:rPr>
                <w:rFonts w:ascii="Arial Narrow" w:eastAsia="Arial Narrow" w:hAnsi="Arial Narrow" w:cs="Arial Narrow"/>
                <w:spacing w:val="-5"/>
                <w:sz w:val="18"/>
                <w:szCs w:val="18"/>
                <w:lang w:val="sr-Latn-ME"/>
              </w:rPr>
              <w:t>108</w:t>
            </w:r>
          </w:p>
        </w:tc>
        <w:tc>
          <w:tcPr>
            <w:tcW w:w="368" w:type="dxa"/>
            <w:tcBorders>
              <w:left w:val="single" w:sz="4" w:space="0" w:color="C00000"/>
              <w:bottom w:val="single" w:sz="4" w:space="0" w:color="C00000"/>
              <w:right w:val="single" w:sz="4" w:space="0" w:color="C00000"/>
            </w:tcBorders>
            <w:vAlign w:val="center"/>
          </w:tcPr>
          <w:p w14:paraId="4C76607E" w14:textId="77777777" w:rsidR="009F2AD7" w:rsidRPr="003F259B" w:rsidRDefault="009F2AD7" w:rsidP="007B282A">
            <w:pPr>
              <w:jc w:val="center"/>
              <w:rPr>
                <w:rFonts w:ascii="Arial Narrow" w:hAnsi="Arial Narrow"/>
                <w:sz w:val="18"/>
                <w:szCs w:val="18"/>
              </w:rPr>
            </w:pPr>
          </w:p>
        </w:tc>
        <w:tc>
          <w:tcPr>
            <w:tcW w:w="368" w:type="dxa"/>
            <w:tcBorders>
              <w:left w:val="single" w:sz="4" w:space="0" w:color="C00000"/>
              <w:bottom w:val="single" w:sz="4" w:space="0" w:color="C00000"/>
              <w:right w:val="single" w:sz="4" w:space="0" w:color="C00000"/>
            </w:tcBorders>
            <w:vAlign w:val="center"/>
          </w:tcPr>
          <w:p w14:paraId="7460AD11" w14:textId="77777777" w:rsidR="009F2AD7" w:rsidRPr="003F259B" w:rsidRDefault="009F2AD7" w:rsidP="007B282A">
            <w:pPr>
              <w:jc w:val="center"/>
              <w:rPr>
                <w:rFonts w:ascii="Arial Narrow" w:hAnsi="Arial Narrow"/>
                <w:sz w:val="18"/>
                <w:szCs w:val="18"/>
              </w:rPr>
            </w:pPr>
          </w:p>
        </w:tc>
        <w:tc>
          <w:tcPr>
            <w:tcW w:w="368" w:type="dxa"/>
            <w:tcBorders>
              <w:left w:val="single" w:sz="4" w:space="0" w:color="C00000"/>
              <w:bottom w:val="single" w:sz="4" w:space="0" w:color="C00000"/>
              <w:right w:val="single" w:sz="4" w:space="0" w:color="C00000"/>
            </w:tcBorders>
            <w:vAlign w:val="center"/>
          </w:tcPr>
          <w:p w14:paraId="3BDC6993" w14:textId="77777777" w:rsidR="009F2AD7" w:rsidRPr="003F259B" w:rsidRDefault="009F2AD7" w:rsidP="007B282A">
            <w:pPr>
              <w:jc w:val="center"/>
              <w:rPr>
                <w:rFonts w:ascii="Arial Narrow" w:hAnsi="Arial Narrow"/>
                <w:sz w:val="18"/>
                <w:szCs w:val="18"/>
              </w:rPr>
            </w:pPr>
          </w:p>
        </w:tc>
        <w:tc>
          <w:tcPr>
            <w:tcW w:w="368" w:type="dxa"/>
            <w:tcBorders>
              <w:left w:val="single" w:sz="4" w:space="0" w:color="C00000"/>
              <w:bottom w:val="single" w:sz="4" w:space="0" w:color="C00000"/>
              <w:right w:val="single" w:sz="12" w:space="0" w:color="C00000"/>
            </w:tcBorders>
            <w:vAlign w:val="center"/>
            <w:hideMark/>
          </w:tcPr>
          <w:p w14:paraId="11CB04BF" w14:textId="5DF5F85C" w:rsidR="009F2AD7" w:rsidRPr="003F259B" w:rsidRDefault="009F2AD7" w:rsidP="007B282A">
            <w:pPr>
              <w:jc w:val="center"/>
              <w:rPr>
                <w:rFonts w:ascii="Arial Narrow" w:hAnsi="Arial Narrow"/>
                <w:sz w:val="18"/>
                <w:szCs w:val="18"/>
              </w:rPr>
            </w:pPr>
            <w:r w:rsidRPr="0006614E">
              <w:rPr>
                <w:rFonts w:ascii="Arial Narrow" w:eastAsia="Arial Narrow" w:hAnsi="Arial Narrow" w:cs="Arial Narrow"/>
                <w:spacing w:val="-10"/>
                <w:sz w:val="18"/>
                <w:szCs w:val="18"/>
                <w:lang w:val="sr-Latn-ME"/>
              </w:rPr>
              <w:t>6</w:t>
            </w:r>
          </w:p>
        </w:tc>
        <w:tc>
          <w:tcPr>
            <w:tcW w:w="368" w:type="dxa"/>
            <w:tcBorders>
              <w:left w:val="single" w:sz="12" w:space="0" w:color="C00000"/>
              <w:bottom w:val="single" w:sz="4" w:space="0" w:color="C00000"/>
              <w:right w:val="single" w:sz="4" w:space="0" w:color="C00000"/>
            </w:tcBorders>
            <w:vAlign w:val="center"/>
            <w:hideMark/>
          </w:tcPr>
          <w:p w14:paraId="3481CCC8" w14:textId="507550C2" w:rsidR="009F2AD7" w:rsidRPr="003F259B" w:rsidRDefault="009F2AD7" w:rsidP="007B282A">
            <w:pPr>
              <w:jc w:val="center"/>
              <w:rPr>
                <w:rFonts w:ascii="Arial Narrow" w:hAnsi="Arial Narrow"/>
                <w:sz w:val="18"/>
                <w:szCs w:val="18"/>
              </w:rPr>
            </w:pPr>
            <w:r w:rsidRPr="0006614E">
              <w:rPr>
                <w:rFonts w:ascii="Arial Narrow" w:eastAsia="Arial Narrow" w:hAnsi="Arial Narrow" w:cs="Arial Narrow"/>
                <w:spacing w:val="-5"/>
                <w:sz w:val="18"/>
                <w:szCs w:val="18"/>
                <w:lang w:val="sr-Latn-ME"/>
              </w:rPr>
              <w:t>99</w:t>
            </w:r>
          </w:p>
        </w:tc>
        <w:tc>
          <w:tcPr>
            <w:tcW w:w="368" w:type="dxa"/>
            <w:tcBorders>
              <w:left w:val="single" w:sz="4" w:space="0" w:color="C00000"/>
              <w:bottom w:val="single" w:sz="4" w:space="0" w:color="C00000"/>
              <w:right w:val="single" w:sz="4" w:space="0" w:color="C00000"/>
            </w:tcBorders>
            <w:vAlign w:val="center"/>
          </w:tcPr>
          <w:p w14:paraId="7299F3BD" w14:textId="77777777" w:rsidR="009F2AD7" w:rsidRPr="003F259B" w:rsidRDefault="009F2AD7" w:rsidP="007B282A">
            <w:pPr>
              <w:jc w:val="center"/>
              <w:rPr>
                <w:rFonts w:ascii="Arial Narrow" w:hAnsi="Arial Narrow"/>
                <w:sz w:val="18"/>
                <w:szCs w:val="18"/>
              </w:rPr>
            </w:pPr>
          </w:p>
        </w:tc>
        <w:tc>
          <w:tcPr>
            <w:tcW w:w="368" w:type="dxa"/>
            <w:tcBorders>
              <w:left w:val="single" w:sz="4" w:space="0" w:color="C00000"/>
              <w:bottom w:val="single" w:sz="4" w:space="0" w:color="C00000"/>
              <w:right w:val="single" w:sz="4" w:space="0" w:color="C00000"/>
            </w:tcBorders>
            <w:vAlign w:val="center"/>
          </w:tcPr>
          <w:p w14:paraId="172886C2" w14:textId="77777777" w:rsidR="009F2AD7" w:rsidRPr="003F259B" w:rsidRDefault="009F2AD7" w:rsidP="007B282A">
            <w:pPr>
              <w:jc w:val="center"/>
              <w:rPr>
                <w:rFonts w:ascii="Arial Narrow" w:hAnsi="Arial Narrow"/>
                <w:sz w:val="18"/>
                <w:szCs w:val="18"/>
              </w:rPr>
            </w:pPr>
          </w:p>
        </w:tc>
        <w:tc>
          <w:tcPr>
            <w:tcW w:w="368" w:type="dxa"/>
            <w:tcBorders>
              <w:left w:val="single" w:sz="4" w:space="0" w:color="C00000"/>
              <w:bottom w:val="single" w:sz="4" w:space="0" w:color="C00000"/>
              <w:right w:val="single" w:sz="4" w:space="0" w:color="C00000"/>
            </w:tcBorders>
            <w:vAlign w:val="center"/>
          </w:tcPr>
          <w:p w14:paraId="08C685F0" w14:textId="77777777" w:rsidR="009F2AD7" w:rsidRPr="003F259B" w:rsidRDefault="009F2AD7" w:rsidP="007B282A">
            <w:pPr>
              <w:jc w:val="center"/>
              <w:rPr>
                <w:rFonts w:ascii="Arial Narrow" w:hAnsi="Arial Narrow"/>
                <w:sz w:val="18"/>
                <w:szCs w:val="18"/>
              </w:rPr>
            </w:pPr>
          </w:p>
        </w:tc>
        <w:tc>
          <w:tcPr>
            <w:tcW w:w="368" w:type="dxa"/>
            <w:tcBorders>
              <w:left w:val="single" w:sz="4" w:space="0" w:color="C00000"/>
              <w:bottom w:val="single" w:sz="4" w:space="0" w:color="C00000"/>
              <w:right w:val="single" w:sz="12" w:space="0" w:color="C00000"/>
            </w:tcBorders>
            <w:vAlign w:val="center"/>
            <w:hideMark/>
          </w:tcPr>
          <w:p w14:paraId="430D0A46" w14:textId="2B92D512" w:rsidR="009F2AD7" w:rsidRPr="003F259B" w:rsidRDefault="009F2AD7" w:rsidP="007B282A">
            <w:pPr>
              <w:jc w:val="center"/>
              <w:rPr>
                <w:rFonts w:ascii="Arial Narrow" w:hAnsi="Arial Narrow"/>
                <w:sz w:val="18"/>
                <w:szCs w:val="18"/>
              </w:rPr>
            </w:pPr>
            <w:r w:rsidRPr="0006614E">
              <w:rPr>
                <w:rFonts w:ascii="Arial Narrow" w:eastAsia="Arial Narrow" w:hAnsi="Arial Narrow" w:cs="Arial Narrow"/>
                <w:spacing w:val="-10"/>
                <w:sz w:val="18"/>
                <w:szCs w:val="18"/>
                <w:lang w:val="sr-Latn-ME"/>
              </w:rPr>
              <w:t>6</w:t>
            </w:r>
          </w:p>
        </w:tc>
        <w:tc>
          <w:tcPr>
            <w:tcW w:w="367" w:type="dxa"/>
            <w:tcBorders>
              <w:left w:val="single" w:sz="12" w:space="0" w:color="C00000"/>
              <w:bottom w:val="single" w:sz="4" w:space="0" w:color="C00000"/>
              <w:right w:val="single" w:sz="4" w:space="0" w:color="C00000"/>
            </w:tcBorders>
            <w:vAlign w:val="center"/>
            <w:hideMark/>
          </w:tcPr>
          <w:p w14:paraId="66500136" w14:textId="4710940A" w:rsidR="009F2AD7" w:rsidRPr="003F259B" w:rsidRDefault="009F2AD7" w:rsidP="007B282A">
            <w:pPr>
              <w:jc w:val="center"/>
              <w:rPr>
                <w:rFonts w:ascii="Arial Narrow" w:hAnsi="Arial Narrow"/>
                <w:sz w:val="18"/>
                <w:szCs w:val="18"/>
              </w:rPr>
            </w:pPr>
            <w:r w:rsidRPr="0006614E">
              <w:rPr>
                <w:rFonts w:ascii="Arial Narrow" w:eastAsia="Arial Narrow" w:hAnsi="Arial Narrow" w:cs="Arial Narrow"/>
                <w:sz w:val="18"/>
                <w:szCs w:val="18"/>
                <w:lang w:val="sr-Latn-ME"/>
              </w:rPr>
              <w:t>423</w:t>
            </w:r>
          </w:p>
        </w:tc>
        <w:tc>
          <w:tcPr>
            <w:tcW w:w="369" w:type="dxa"/>
            <w:tcBorders>
              <w:left w:val="single" w:sz="4" w:space="0" w:color="C00000"/>
              <w:bottom w:val="single" w:sz="4" w:space="0" w:color="C00000"/>
              <w:right w:val="nil"/>
            </w:tcBorders>
            <w:vAlign w:val="center"/>
            <w:hideMark/>
          </w:tcPr>
          <w:p w14:paraId="264B5008" w14:textId="0660564C" w:rsidR="009F2AD7" w:rsidRPr="003F259B" w:rsidRDefault="009F2AD7" w:rsidP="007B282A">
            <w:pPr>
              <w:jc w:val="center"/>
              <w:rPr>
                <w:rFonts w:ascii="Arial Narrow" w:hAnsi="Arial Narrow"/>
                <w:sz w:val="18"/>
                <w:szCs w:val="18"/>
              </w:rPr>
            </w:pPr>
            <w:r w:rsidRPr="0006614E">
              <w:rPr>
                <w:rFonts w:ascii="Arial Narrow" w:eastAsia="Arial Narrow" w:hAnsi="Arial Narrow" w:cs="Arial Narrow"/>
                <w:sz w:val="18"/>
                <w:szCs w:val="18"/>
                <w:lang w:val="sr-Latn-ME"/>
              </w:rPr>
              <w:t>24</w:t>
            </w:r>
          </w:p>
        </w:tc>
      </w:tr>
      <w:tr w:rsidR="009F2AD7" w:rsidRPr="003F259B" w14:paraId="14DEC123" w14:textId="77777777" w:rsidTr="00940A9E">
        <w:trPr>
          <w:jc w:val="center"/>
        </w:trPr>
        <w:tc>
          <w:tcPr>
            <w:tcW w:w="327" w:type="dxa"/>
            <w:tcBorders>
              <w:top w:val="single" w:sz="4" w:space="0" w:color="C00000"/>
              <w:left w:val="nil"/>
              <w:bottom w:val="single" w:sz="4" w:space="0" w:color="C00000"/>
              <w:right w:val="single" w:sz="4" w:space="0" w:color="C00000"/>
            </w:tcBorders>
            <w:vAlign w:val="center"/>
          </w:tcPr>
          <w:p w14:paraId="5DF33771" w14:textId="77777777" w:rsidR="009F2AD7" w:rsidRPr="003F259B" w:rsidRDefault="009F2AD7" w:rsidP="005632C7">
            <w:pPr>
              <w:numPr>
                <w:ilvl w:val="0"/>
                <w:numId w:val="5"/>
              </w:numPr>
              <w:ind w:left="357" w:hanging="357"/>
              <w:contextualSpacing/>
              <w:jc w:val="both"/>
              <w:rPr>
                <w:rFonts w:ascii="Arial Narrow" w:hAnsi="Arial Narrow"/>
                <w:sz w:val="18"/>
                <w:szCs w:val="18"/>
              </w:rPr>
            </w:pPr>
          </w:p>
        </w:tc>
        <w:tc>
          <w:tcPr>
            <w:tcW w:w="2376" w:type="dxa"/>
            <w:tcBorders>
              <w:top w:val="single" w:sz="4" w:space="0" w:color="C00000"/>
              <w:left w:val="single" w:sz="4" w:space="0" w:color="C00000"/>
              <w:bottom w:val="single" w:sz="4" w:space="0" w:color="C00000"/>
              <w:right w:val="single" w:sz="12" w:space="0" w:color="C00000"/>
            </w:tcBorders>
            <w:vAlign w:val="center"/>
            <w:hideMark/>
          </w:tcPr>
          <w:p w14:paraId="56A2C024" w14:textId="4FC6B0E6" w:rsidR="009F2AD7" w:rsidRPr="003F259B" w:rsidRDefault="009F2AD7" w:rsidP="005632C7">
            <w:pPr>
              <w:spacing w:before="20" w:after="20"/>
              <w:ind w:left="6"/>
              <w:jc w:val="both"/>
              <w:rPr>
                <w:rFonts w:ascii="Arial Narrow" w:hAnsi="Arial Narrow"/>
                <w:sz w:val="18"/>
                <w:szCs w:val="18"/>
              </w:rPr>
            </w:pPr>
            <w:r w:rsidRPr="0006614E">
              <w:rPr>
                <w:rFonts w:ascii="Arial Narrow" w:eastAsia="Arial Narrow" w:hAnsi="Arial Narrow" w:cs="Arial Narrow"/>
                <w:spacing w:val="-2"/>
                <w:sz w:val="18"/>
                <w:szCs w:val="18"/>
                <w:lang w:val="sr-Latn-ME"/>
              </w:rPr>
              <w:t>Matematika</w:t>
            </w:r>
          </w:p>
        </w:tc>
        <w:tc>
          <w:tcPr>
            <w:tcW w:w="367" w:type="dxa"/>
            <w:tcBorders>
              <w:top w:val="single" w:sz="4" w:space="0" w:color="C00000"/>
              <w:left w:val="single" w:sz="12" w:space="0" w:color="C00000"/>
              <w:bottom w:val="single" w:sz="4" w:space="0" w:color="C00000"/>
              <w:right w:val="single" w:sz="4" w:space="0" w:color="C00000"/>
            </w:tcBorders>
            <w:vAlign w:val="center"/>
            <w:hideMark/>
          </w:tcPr>
          <w:p w14:paraId="3CB219F7" w14:textId="2508E871" w:rsidR="009F2AD7" w:rsidRPr="003F259B" w:rsidRDefault="009F2AD7" w:rsidP="007B282A">
            <w:pPr>
              <w:jc w:val="center"/>
              <w:rPr>
                <w:rFonts w:ascii="Arial Narrow" w:hAnsi="Arial Narrow"/>
                <w:sz w:val="18"/>
                <w:szCs w:val="18"/>
              </w:rPr>
            </w:pPr>
            <w:r w:rsidRPr="0006614E">
              <w:rPr>
                <w:rFonts w:ascii="Arial Narrow" w:eastAsia="Arial Narrow" w:hAnsi="Arial Narrow" w:cs="Arial Narrow"/>
                <w:spacing w:val="-5"/>
                <w:sz w:val="18"/>
                <w:szCs w:val="18"/>
                <w:lang w:val="sr-Latn-ME"/>
              </w:rPr>
              <w:t>72</w:t>
            </w:r>
          </w:p>
        </w:tc>
        <w:tc>
          <w:tcPr>
            <w:tcW w:w="368" w:type="dxa"/>
            <w:tcBorders>
              <w:top w:val="single" w:sz="4" w:space="0" w:color="C00000"/>
              <w:left w:val="single" w:sz="4" w:space="0" w:color="C00000"/>
              <w:bottom w:val="single" w:sz="4" w:space="0" w:color="C00000"/>
              <w:right w:val="single" w:sz="4" w:space="0" w:color="C00000"/>
            </w:tcBorders>
            <w:vAlign w:val="center"/>
          </w:tcPr>
          <w:p w14:paraId="179B005C" w14:textId="77777777" w:rsidR="009F2AD7" w:rsidRPr="003F259B" w:rsidRDefault="009F2AD7"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306984EB" w14:textId="77777777" w:rsidR="009F2AD7" w:rsidRPr="003F259B" w:rsidRDefault="009F2AD7"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5B1CE763" w14:textId="77777777" w:rsidR="009F2AD7" w:rsidRPr="003F259B" w:rsidRDefault="009F2AD7" w:rsidP="007B282A">
            <w:pPr>
              <w:jc w:val="center"/>
              <w:rPr>
                <w:rFonts w:ascii="Arial Narrow" w:hAnsi="Arial Narrow"/>
                <w:sz w:val="18"/>
                <w:szCs w:val="18"/>
              </w:rPr>
            </w:pPr>
          </w:p>
        </w:tc>
        <w:tc>
          <w:tcPr>
            <w:tcW w:w="371" w:type="dxa"/>
            <w:tcBorders>
              <w:top w:val="single" w:sz="4" w:space="0" w:color="C00000"/>
              <w:left w:val="single" w:sz="4" w:space="0" w:color="C00000"/>
              <w:bottom w:val="single" w:sz="4" w:space="0" w:color="C00000"/>
              <w:right w:val="single" w:sz="12" w:space="0" w:color="C00000"/>
            </w:tcBorders>
            <w:vAlign w:val="center"/>
            <w:hideMark/>
          </w:tcPr>
          <w:p w14:paraId="7EE5ADC2" w14:textId="1D870891" w:rsidR="009F2AD7" w:rsidRPr="003F259B" w:rsidRDefault="009F2AD7" w:rsidP="007B282A">
            <w:pPr>
              <w:jc w:val="center"/>
              <w:rPr>
                <w:rFonts w:ascii="Arial Narrow" w:hAnsi="Arial Narrow"/>
                <w:sz w:val="18"/>
                <w:szCs w:val="18"/>
              </w:rPr>
            </w:pPr>
            <w:r w:rsidRPr="0006614E">
              <w:rPr>
                <w:rFonts w:ascii="Arial Narrow" w:eastAsia="Arial Narrow" w:hAnsi="Arial Narrow" w:cs="Arial Narrow"/>
                <w:spacing w:val="-10"/>
                <w:sz w:val="18"/>
                <w:szCs w:val="18"/>
                <w:lang w:val="sr-Latn-ME"/>
              </w:rPr>
              <w:t>4</w:t>
            </w:r>
          </w:p>
        </w:tc>
        <w:tc>
          <w:tcPr>
            <w:tcW w:w="368" w:type="dxa"/>
            <w:tcBorders>
              <w:top w:val="single" w:sz="4" w:space="0" w:color="C00000"/>
              <w:left w:val="single" w:sz="12" w:space="0" w:color="C00000"/>
              <w:bottom w:val="single" w:sz="4" w:space="0" w:color="C00000"/>
              <w:right w:val="single" w:sz="4" w:space="0" w:color="C00000"/>
            </w:tcBorders>
            <w:vAlign w:val="center"/>
            <w:hideMark/>
          </w:tcPr>
          <w:p w14:paraId="4C47E1CA" w14:textId="6C8DB40D" w:rsidR="009F2AD7" w:rsidRPr="003F259B" w:rsidRDefault="009F2AD7" w:rsidP="007B282A">
            <w:pPr>
              <w:jc w:val="center"/>
              <w:rPr>
                <w:rFonts w:ascii="Arial Narrow" w:hAnsi="Arial Narrow"/>
                <w:sz w:val="18"/>
                <w:szCs w:val="18"/>
              </w:rPr>
            </w:pPr>
            <w:r w:rsidRPr="0006614E">
              <w:rPr>
                <w:rFonts w:ascii="Arial Narrow" w:eastAsia="Arial Narrow" w:hAnsi="Arial Narrow" w:cs="Arial Narrow"/>
                <w:spacing w:val="-5"/>
                <w:sz w:val="18"/>
                <w:szCs w:val="18"/>
                <w:lang w:val="sr-Latn-ME"/>
              </w:rPr>
              <w:t>72</w:t>
            </w:r>
          </w:p>
        </w:tc>
        <w:tc>
          <w:tcPr>
            <w:tcW w:w="368" w:type="dxa"/>
            <w:tcBorders>
              <w:top w:val="single" w:sz="4" w:space="0" w:color="C00000"/>
              <w:left w:val="single" w:sz="4" w:space="0" w:color="C00000"/>
              <w:bottom w:val="single" w:sz="4" w:space="0" w:color="C00000"/>
              <w:right w:val="single" w:sz="4" w:space="0" w:color="C00000"/>
            </w:tcBorders>
            <w:vAlign w:val="center"/>
          </w:tcPr>
          <w:p w14:paraId="7CADD506" w14:textId="77777777" w:rsidR="009F2AD7" w:rsidRPr="003F259B" w:rsidRDefault="009F2AD7"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33D254CC" w14:textId="77777777" w:rsidR="009F2AD7" w:rsidRPr="003F259B" w:rsidRDefault="009F2AD7"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270BD547" w14:textId="77777777" w:rsidR="009F2AD7" w:rsidRPr="003F259B" w:rsidRDefault="009F2AD7"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hideMark/>
          </w:tcPr>
          <w:p w14:paraId="0C01BCFE" w14:textId="4A1E5189" w:rsidR="009F2AD7" w:rsidRPr="003F259B" w:rsidRDefault="009F2AD7" w:rsidP="007B282A">
            <w:pPr>
              <w:jc w:val="center"/>
              <w:rPr>
                <w:rFonts w:ascii="Arial Narrow" w:hAnsi="Arial Narrow"/>
                <w:sz w:val="18"/>
                <w:szCs w:val="18"/>
              </w:rPr>
            </w:pPr>
            <w:r w:rsidRPr="0006614E">
              <w:rPr>
                <w:rFonts w:ascii="Arial Narrow" w:eastAsia="Arial Narrow" w:hAnsi="Arial Narrow" w:cs="Arial Narrow"/>
                <w:spacing w:val="-10"/>
                <w:sz w:val="18"/>
                <w:szCs w:val="18"/>
                <w:lang w:val="sr-Latn-ME"/>
              </w:rPr>
              <w:t>4</w:t>
            </w:r>
          </w:p>
        </w:tc>
        <w:tc>
          <w:tcPr>
            <w:tcW w:w="368" w:type="dxa"/>
            <w:tcBorders>
              <w:top w:val="single" w:sz="4" w:space="0" w:color="C00000"/>
              <w:left w:val="single" w:sz="12" w:space="0" w:color="C00000"/>
              <w:bottom w:val="single" w:sz="4" w:space="0" w:color="C00000"/>
              <w:right w:val="single" w:sz="4" w:space="0" w:color="C00000"/>
            </w:tcBorders>
            <w:vAlign w:val="center"/>
            <w:hideMark/>
          </w:tcPr>
          <w:p w14:paraId="39BC1897" w14:textId="6CFD2B93" w:rsidR="009F2AD7" w:rsidRPr="003F259B" w:rsidRDefault="009F2AD7" w:rsidP="007B282A">
            <w:pPr>
              <w:jc w:val="center"/>
              <w:rPr>
                <w:rFonts w:ascii="Arial Narrow" w:hAnsi="Arial Narrow"/>
                <w:sz w:val="18"/>
                <w:szCs w:val="18"/>
              </w:rPr>
            </w:pPr>
            <w:r w:rsidRPr="0006614E">
              <w:rPr>
                <w:rFonts w:ascii="Arial Narrow" w:eastAsia="Arial Narrow" w:hAnsi="Arial Narrow" w:cs="Arial Narrow"/>
                <w:spacing w:val="-5"/>
                <w:sz w:val="18"/>
                <w:szCs w:val="18"/>
                <w:lang w:val="sr-Latn-ME"/>
              </w:rPr>
              <w:t>72</w:t>
            </w:r>
          </w:p>
        </w:tc>
        <w:tc>
          <w:tcPr>
            <w:tcW w:w="368" w:type="dxa"/>
            <w:tcBorders>
              <w:top w:val="single" w:sz="4" w:space="0" w:color="C00000"/>
              <w:left w:val="single" w:sz="4" w:space="0" w:color="C00000"/>
              <w:bottom w:val="single" w:sz="4" w:space="0" w:color="C00000"/>
              <w:right w:val="single" w:sz="4" w:space="0" w:color="C00000"/>
            </w:tcBorders>
            <w:vAlign w:val="center"/>
          </w:tcPr>
          <w:p w14:paraId="00083B2A" w14:textId="77777777" w:rsidR="009F2AD7" w:rsidRPr="003F259B" w:rsidRDefault="009F2AD7"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56D279B9" w14:textId="77777777" w:rsidR="009F2AD7" w:rsidRPr="003F259B" w:rsidRDefault="009F2AD7"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63948247" w14:textId="77777777" w:rsidR="009F2AD7" w:rsidRPr="003F259B" w:rsidRDefault="009F2AD7"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hideMark/>
          </w:tcPr>
          <w:p w14:paraId="5356BDA0" w14:textId="388D4F94" w:rsidR="009F2AD7" w:rsidRPr="003F259B" w:rsidRDefault="009F2AD7" w:rsidP="007B282A">
            <w:pPr>
              <w:jc w:val="center"/>
              <w:rPr>
                <w:rFonts w:ascii="Arial Narrow" w:hAnsi="Arial Narrow"/>
                <w:sz w:val="18"/>
                <w:szCs w:val="18"/>
              </w:rPr>
            </w:pPr>
            <w:r w:rsidRPr="0006614E">
              <w:rPr>
                <w:rFonts w:ascii="Arial Narrow" w:eastAsia="Arial Narrow" w:hAnsi="Arial Narrow" w:cs="Arial Narrow"/>
                <w:spacing w:val="-10"/>
                <w:sz w:val="18"/>
                <w:szCs w:val="18"/>
                <w:lang w:val="sr-Latn-ME"/>
              </w:rPr>
              <w:t>4</w:t>
            </w:r>
          </w:p>
        </w:tc>
        <w:tc>
          <w:tcPr>
            <w:tcW w:w="368" w:type="dxa"/>
            <w:tcBorders>
              <w:top w:val="single" w:sz="4" w:space="0" w:color="C00000"/>
              <w:left w:val="single" w:sz="12" w:space="0" w:color="C00000"/>
              <w:bottom w:val="single" w:sz="4" w:space="0" w:color="C00000"/>
              <w:right w:val="single" w:sz="4" w:space="0" w:color="C00000"/>
            </w:tcBorders>
            <w:vAlign w:val="center"/>
            <w:hideMark/>
          </w:tcPr>
          <w:p w14:paraId="41B5892D" w14:textId="54C342C4" w:rsidR="009F2AD7" w:rsidRPr="003F259B" w:rsidRDefault="009F2AD7" w:rsidP="007B282A">
            <w:pPr>
              <w:jc w:val="center"/>
              <w:rPr>
                <w:rFonts w:ascii="Arial Narrow" w:hAnsi="Arial Narrow"/>
                <w:sz w:val="18"/>
                <w:szCs w:val="18"/>
              </w:rPr>
            </w:pPr>
            <w:r w:rsidRPr="0006614E">
              <w:rPr>
                <w:rFonts w:ascii="Arial Narrow" w:eastAsia="Arial Narrow" w:hAnsi="Arial Narrow" w:cs="Arial Narrow"/>
                <w:spacing w:val="-5"/>
                <w:sz w:val="18"/>
                <w:szCs w:val="18"/>
                <w:lang w:val="sr-Latn-ME"/>
              </w:rPr>
              <w:t>66</w:t>
            </w:r>
          </w:p>
        </w:tc>
        <w:tc>
          <w:tcPr>
            <w:tcW w:w="368" w:type="dxa"/>
            <w:tcBorders>
              <w:top w:val="single" w:sz="4" w:space="0" w:color="C00000"/>
              <w:left w:val="single" w:sz="4" w:space="0" w:color="C00000"/>
              <w:bottom w:val="single" w:sz="4" w:space="0" w:color="C00000"/>
              <w:right w:val="single" w:sz="4" w:space="0" w:color="C00000"/>
            </w:tcBorders>
            <w:vAlign w:val="center"/>
          </w:tcPr>
          <w:p w14:paraId="6C5C6C52" w14:textId="77777777" w:rsidR="009F2AD7" w:rsidRPr="003F259B" w:rsidRDefault="009F2AD7"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30B471FD" w14:textId="77777777" w:rsidR="009F2AD7" w:rsidRPr="003F259B" w:rsidRDefault="009F2AD7"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1585B57A" w14:textId="77777777" w:rsidR="009F2AD7" w:rsidRPr="003F259B" w:rsidRDefault="009F2AD7"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hideMark/>
          </w:tcPr>
          <w:p w14:paraId="458FD67F" w14:textId="30AD6120" w:rsidR="009F2AD7" w:rsidRPr="003F259B" w:rsidRDefault="009F2AD7" w:rsidP="007B282A">
            <w:pPr>
              <w:jc w:val="center"/>
              <w:rPr>
                <w:rFonts w:ascii="Arial Narrow" w:hAnsi="Arial Narrow"/>
                <w:sz w:val="18"/>
                <w:szCs w:val="18"/>
              </w:rPr>
            </w:pPr>
            <w:r w:rsidRPr="0006614E">
              <w:rPr>
                <w:rFonts w:ascii="Arial Narrow" w:eastAsia="Arial Narrow" w:hAnsi="Arial Narrow" w:cs="Arial Narrow"/>
                <w:spacing w:val="-10"/>
                <w:sz w:val="18"/>
                <w:szCs w:val="18"/>
                <w:lang w:val="sr-Latn-ME"/>
              </w:rPr>
              <w:t>4</w:t>
            </w:r>
          </w:p>
        </w:tc>
        <w:tc>
          <w:tcPr>
            <w:tcW w:w="367" w:type="dxa"/>
            <w:tcBorders>
              <w:top w:val="single" w:sz="4" w:space="0" w:color="C00000"/>
              <w:left w:val="single" w:sz="12" w:space="0" w:color="C00000"/>
              <w:bottom w:val="single" w:sz="4" w:space="0" w:color="C00000"/>
              <w:right w:val="single" w:sz="4" w:space="0" w:color="C00000"/>
            </w:tcBorders>
            <w:vAlign w:val="center"/>
            <w:hideMark/>
          </w:tcPr>
          <w:p w14:paraId="3A24A36C" w14:textId="26EEDEF7" w:rsidR="009F2AD7" w:rsidRPr="003F259B" w:rsidRDefault="009F2AD7" w:rsidP="007B282A">
            <w:pPr>
              <w:jc w:val="center"/>
              <w:rPr>
                <w:rFonts w:ascii="Arial Narrow" w:hAnsi="Arial Narrow"/>
                <w:sz w:val="18"/>
                <w:szCs w:val="18"/>
              </w:rPr>
            </w:pPr>
            <w:r w:rsidRPr="0006614E">
              <w:rPr>
                <w:rFonts w:ascii="Arial Narrow" w:eastAsia="Arial Narrow" w:hAnsi="Arial Narrow" w:cs="Arial Narrow"/>
                <w:sz w:val="18"/>
                <w:szCs w:val="18"/>
                <w:lang w:val="sr-Latn-ME"/>
              </w:rPr>
              <w:t>282</w:t>
            </w:r>
          </w:p>
        </w:tc>
        <w:tc>
          <w:tcPr>
            <w:tcW w:w="369" w:type="dxa"/>
            <w:tcBorders>
              <w:top w:val="single" w:sz="4" w:space="0" w:color="C00000"/>
              <w:left w:val="single" w:sz="4" w:space="0" w:color="C00000"/>
              <w:bottom w:val="single" w:sz="4" w:space="0" w:color="C00000"/>
              <w:right w:val="nil"/>
            </w:tcBorders>
            <w:vAlign w:val="center"/>
            <w:hideMark/>
          </w:tcPr>
          <w:p w14:paraId="2A9E458B" w14:textId="6CEB52F7" w:rsidR="009F2AD7" w:rsidRPr="003F259B" w:rsidRDefault="009F2AD7" w:rsidP="007B282A">
            <w:pPr>
              <w:jc w:val="center"/>
              <w:rPr>
                <w:rFonts w:ascii="Arial Narrow" w:hAnsi="Arial Narrow"/>
                <w:sz w:val="18"/>
                <w:szCs w:val="18"/>
              </w:rPr>
            </w:pPr>
            <w:r w:rsidRPr="0006614E">
              <w:rPr>
                <w:rFonts w:ascii="Arial Narrow" w:eastAsia="Arial Narrow" w:hAnsi="Arial Narrow" w:cs="Arial Narrow"/>
                <w:sz w:val="18"/>
                <w:szCs w:val="18"/>
                <w:lang w:val="sr-Latn-ME"/>
              </w:rPr>
              <w:t>16</w:t>
            </w:r>
          </w:p>
        </w:tc>
      </w:tr>
      <w:tr w:rsidR="009F2AD7" w:rsidRPr="003F259B" w14:paraId="08995F36" w14:textId="77777777" w:rsidTr="00940A9E">
        <w:trPr>
          <w:jc w:val="center"/>
        </w:trPr>
        <w:tc>
          <w:tcPr>
            <w:tcW w:w="327" w:type="dxa"/>
            <w:tcBorders>
              <w:top w:val="single" w:sz="4" w:space="0" w:color="C00000"/>
              <w:left w:val="nil"/>
              <w:bottom w:val="single" w:sz="4" w:space="0" w:color="C00000"/>
              <w:right w:val="single" w:sz="4" w:space="0" w:color="C00000"/>
            </w:tcBorders>
            <w:vAlign w:val="center"/>
          </w:tcPr>
          <w:p w14:paraId="40A414CF" w14:textId="77777777" w:rsidR="009F2AD7" w:rsidRPr="003F259B" w:rsidRDefault="009F2AD7" w:rsidP="005632C7">
            <w:pPr>
              <w:numPr>
                <w:ilvl w:val="0"/>
                <w:numId w:val="5"/>
              </w:numPr>
              <w:ind w:left="357" w:hanging="357"/>
              <w:contextualSpacing/>
              <w:jc w:val="both"/>
              <w:rPr>
                <w:rFonts w:ascii="Arial Narrow" w:hAnsi="Arial Narrow"/>
                <w:sz w:val="18"/>
                <w:szCs w:val="18"/>
              </w:rPr>
            </w:pPr>
          </w:p>
        </w:tc>
        <w:tc>
          <w:tcPr>
            <w:tcW w:w="2376" w:type="dxa"/>
            <w:tcBorders>
              <w:top w:val="single" w:sz="4" w:space="0" w:color="C00000"/>
              <w:left w:val="single" w:sz="4" w:space="0" w:color="C00000"/>
              <w:bottom w:val="single" w:sz="4" w:space="0" w:color="C00000"/>
              <w:right w:val="single" w:sz="12" w:space="0" w:color="C00000"/>
            </w:tcBorders>
            <w:vAlign w:val="center"/>
            <w:hideMark/>
          </w:tcPr>
          <w:p w14:paraId="71BF32C5" w14:textId="52D3ECEB" w:rsidR="009F2AD7" w:rsidRPr="003F259B" w:rsidRDefault="009F2AD7" w:rsidP="005632C7">
            <w:pPr>
              <w:spacing w:before="20" w:after="20"/>
              <w:ind w:left="6"/>
              <w:jc w:val="both"/>
              <w:rPr>
                <w:rFonts w:ascii="Arial Narrow" w:hAnsi="Arial Narrow"/>
                <w:sz w:val="18"/>
                <w:szCs w:val="18"/>
              </w:rPr>
            </w:pPr>
            <w:r w:rsidRPr="0006614E">
              <w:rPr>
                <w:rFonts w:ascii="Arial Narrow" w:eastAsia="Arial Narrow" w:hAnsi="Arial Narrow" w:cs="Arial Narrow"/>
                <w:sz w:val="18"/>
                <w:szCs w:val="18"/>
                <w:lang w:val="sr-Latn-ME"/>
              </w:rPr>
              <w:t>Engleski</w:t>
            </w:r>
            <w:r w:rsidRPr="0006614E">
              <w:rPr>
                <w:rFonts w:ascii="Arial Narrow" w:eastAsia="Arial Narrow" w:hAnsi="Arial Narrow" w:cs="Arial Narrow"/>
                <w:spacing w:val="-5"/>
                <w:sz w:val="18"/>
                <w:szCs w:val="18"/>
                <w:lang w:val="sr-Latn-ME"/>
              </w:rPr>
              <w:t xml:space="preserve"> </w:t>
            </w:r>
            <w:r w:rsidRPr="0006614E">
              <w:rPr>
                <w:rFonts w:ascii="Arial Narrow" w:eastAsia="Arial Narrow" w:hAnsi="Arial Narrow" w:cs="Arial Narrow"/>
                <w:spacing w:val="-2"/>
                <w:sz w:val="18"/>
                <w:szCs w:val="18"/>
                <w:lang w:val="sr-Latn-ME"/>
              </w:rPr>
              <w:t>jezik</w:t>
            </w:r>
          </w:p>
        </w:tc>
        <w:tc>
          <w:tcPr>
            <w:tcW w:w="367" w:type="dxa"/>
            <w:tcBorders>
              <w:top w:val="single" w:sz="4" w:space="0" w:color="C00000"/>
              <w:left w:val="single" w:sz="12" w:space="0" w:color="C00000"/>
              <w:bottom w:val="single" w:sz="4" w:space="0" w:color="C00000"/>
              <w:right w:val="single" w:sz="4" w:space="0" w:color="C00000"/>
            </w:tcBorders>
            <w:vAlign w:val="center"/>
            <w:hideMark/>
          </w:tcPr>
          <w:p w14:paraId="4F0BAD25" w14:textId="314C6FCC" w:rsidR="009F2AD7" w:rsidRPr="003F259B" w:rsidRDefault="009F2AD7" w:rsidP="007B282A">
            <w:pPr>
              <w:jc w:val="center"/>
              <w:rPr>
                <w:rFonts w:ascii="Arial Narrow" w:hAnsi="Arial Narrow"/>
                <w:sz w:val="18"/>
                <w:szCs w:val="18"/>
              </w:rPr>
            </w:pPr>
            <w:r w:rsidRPr="0006614E">
              <w:rPr>
                <w:rFonts w:ascii="Arial Narrow" w:eastAsia="Arial Narrow" w:hAnsi="Arial Narrow" w:cs="Arial Narrow"/>
                <w:spacing w:val="-5"/>
                <w:sz w:val="18"/>
                <w:szCs w:val="18"/>
                <w:lang w:val="sr-Latn-ME"/>
              </w:rPr>
              <w:t>108</w:t>
            </w:r>
          </w:p>
        </w:tc>
        <w:tc>
          <w:tcPr>
            <w:tcW w:w="368" w:type="dxa"/>
            <w:tcBorders>
              <w:top w:val="single" w:sz="4" w:space="0" w:color="C00000"/>
              <w:left w:val="single" w:sz="4" w:space="0" w:color="C00000"/>
              <w:bottom w:val="single" w:sz="4" w:space="0" w:color="C00000"/>
              <w:right w:val="single" w:sz="4" w:space="0" w:color="C00000"/>
            </w:tcBorders>
            <w:vAlign w:val="center"/>
          </w:tcPr>
          <w:p w14:paraId="0DFE4EC5" w14:textId="77777777" w:rsidR="009F2AD7" w:rsidRPr="003F259B" w:rsidRDefault="009F2AD7"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70208560" w14:textId="77777777" w:rsidR="009F2AD7" w:rsidRPr="003F259B" w:rsidRDefault="009F2AD7"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2AA99B5A" w14:textId="77777777" w:rsidR="009F2AD7" w:rsidRPr="003F259B" w:rsidRDefault="009F2AD7" w:rsidP="007B282A">
            <w:pPr>
              <w:jc w:val="center"/>
              <w:rPr>
                <w:rFonts w:ascii="Arial Narrow" w:hAnsi="Arial Narrow"/>
                <w:sz w:val="18"/>
                <w:szCs w:val="18"/>
              </w:rPr>
            </w:pPr>
          </w:p>
        </w:tc>
        <w:tc>
          <w:tcPr>
            <w:tcW w:w="371" w:type="dxa"/>
            <w:tcBorders>
              <w:top w:val="single" w:sz="4" w:space="0" w:color="C00000"/>
              <w:left w:val="single" w:sz="4" w:space="0" w:color="C00000"/>
              <w:bottom w:val="single" w:sz="4" w:space="0" w:color="C00000"/>
              <w:right w:val="single" w:sz="12" w:space="0" w:color="C00000"/>
            </w:tcBorders>
            <w:vAlign w:val="center"/>
            <w:hideMark/>
          </w:tcPr>
          <w:p w14:paraId="47B99FB1" w14:textId="5DAA3AA6" w:rsidR="009F2AD7" w:rsidRPr="003F259B" w:rsidRDefault="009F2AD7" w:rsidP="007B282A">
            <w:pPr>
              <w:jc w:val="center"/>
              <w:rPr>
                <w:rFonts w:ascii="Arial Narrow" w:hAnsi="Arial Narrow"/>
                <w:sz w:val="18"/>
                <w:szCs w:val="18"/>
              </w:rPr>
            </w:pPr>
            <w:r w:rsidRPr="0006614E">
              <w:rPr>
                <w:rFonts w:ascii="Arial Narrow" w:eastAsia="Arial Narrow" w:hAnsi="Arial Narrow" w:cs="Arial Narrow"/>
                <w:spacing w:val="-10"/>
                <w:sz w:val="18"/>
                <w:szCs w:val="18"/>
                <w:lang w:val="sr-Latn-ME"/>
              </w:rPr>
              <w:t>5</w:t>
            </w:r>
          </w:p>
        </w:tc>
        <w:tc>
          <w:tcPr>
            <w:tcW w:w="368" w:type="dxa"/>
            <w:tcBorders>
              <w:top w:val="single" w:sz="4" w:space="0" w:color="C00000"/>
              <w:left w:val="single" w:sz="12" w:space="0" w:color="C00000"/>
              <w:bottom w:val="single" w:sz="4" w:space="0" w:color="C00000"/>
              <w:right w:val="single" w:sz="4" w:space="0" w:color="C00000"/>
            </w:tcBorders>
            <w:vAlign w:val="center"/>
            <w:hideMark/>
          </w:tcPr>
          <w:p w14:paraId="37301488" w14:textId="11C4F79F" w:rsidR="009F2AD7" w:rsidRPr="003F259B" w:rsidRDefault="009F2AD7" w:rsidP="007B282A">
            <w:pPr>
              <w:jc w:val="center"/>
              <w:rPr>
                <w:rFonts w:ascii="Arial Narrow" w:hAnsi="Arial Narrow"/>
                <w:sz w:val="18"/>
                <w:szCs w:val="18"/>
              </w:rPr>
            </w:pPr>
            <w:r w:rsidRPr="0006614E">
              <w:rPr>
                <w:rFonts w:ascii="Arial Narrow" w:eastAsia="Arial Narrow" w:hAnsi="Arial Narrow" w:cs="Arial Narrow"/>
                <w:spacing w:val="-5"/>
                <w:sz w:val="18"/>
                <w:szCs w:val="18"/>
                <w:lang w:val="sr-Latn-ME"/>
              </w:rPr>
              <w:t>108</w:t>
            </w:r>
          </w:p>
        </w:tc>
        <w:tc>
          <w:tcPr>
            <w:tcW w:w="368" w:type="dxa"/>
            <w:tcBorders>
              <w:top w:val="single" w:sz="4" w:space="0" w:color="C00000"/>
              <w:left w:val="single" w:sz="4" w:space="0" w:color="C00000"/>
              <w:bottom w:val="single" w:sz="4" w:space="0" w:color="C00000"/>
              <w:right w:val="single" w:sz="4" w:space="0" w:color="C00000"/>
            </w:tcBorders>
            <w:vAlign w:val="center"/>
          </w:tcPr>
          <w:p w14:paraId="4A9066F8" w14:textId="77777777" w:rsidR="009F2AD7" w:rsidRPr="003F259B" w:rsidRDefault="009F2AD7"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20CB0F76" w14:textId="77777777" w:rsidR="009F2AD7" w:rsidRPr="003F259B" w:rsidRDefault="009F2AD7"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291CF3C4" w14:textId="77777777" w:rsidR="009F2AD7" w:rsidRPr="003F259B" w:rsidRDefault="009F2AD7"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hideMark/>
          </w:tcPr>
          <w:p w14:paraId="56C06E22" w14:textId="0B5A44D8" w:rsidR="009F2AD7" w:rsidRPr="003F259B" w:rsidRDefault="009F2AD7" w:rsidP="007B282A">
            <w:pPr>
              <w:jc w:val="center"/>
              <w:rPr>
                <w:rFonts w:ascii="Arial Narrow" w:hAnsi="Arial Narrow"/>
                <w:sz w:val="18"/>
                <w:szCs w:val="18"/>
              </w:rPr>
            </w:pPr>
            <w:r w:rsidRPr="0006614E">
              <w:rPr>
                <w:rFonts w:ascii="Arial Narrow" w:eastAsia="Arial Narrow" w:hAnsi="Arial Narrow" w:cs="Arial Narrow"/>
                <w:spacing w:val="-10"/>
                <w:sz w:val="18"/>
                <w:szCs w:val="18"/>
                <w:lang w:val="sr-Latn-ME"/>
              </w:rPr>
              <w:t>5</w:t>
            </w:r>
          </w:p>
        </w:tc>
        <w:tc>
          <w:tcPr>
            <w:tcW w:w="368" w:type="dxa"/>
            <w:tcBorders>
              <w:top w:val="single" w:sz="4" w:space="0" w:color="C00000"/>
              <w:left w:val="single" w:sz="12" w:space="0" w:color="C00000"/>
              <w:bottom w:val="single" w:sz="4" w:space="0" w:color="C00000"/>
              <w:right w:val="single" w:sz="4" w:space="0" w:color="C00000"/>
            </w:tcBorders>
            <w:vAlign w:val="center"/>
            <w:hideMark/>
          </w:tcPr>
          <w:p w14:paraId="2F4DF694" w14:textId="7457D006" w:rsidR="009F2AD7" w:rsidRPr="003F259B" w:rsidRDefault="009F2AD7" w:rsidP="007B282A">
            <w:pPr>
              <w:jc w:val="center"/>
              <w:rPr>
                <w:rFonts w:ascii="Arial Narrow" w:hAnsi="Arial Narrow"/>
                <w:sz w:val="18"/>
                <w:szCs w:val="18"/>
              </w:rPr>
            </w:pPr>
            <w:r w:rsidRPr="0006614E">
              <w:rPr>
                <w:rFonts w:ascii="Arial Narrow" w:eastAsia="Arial Narrow" w:hAnsi="Arial Narrow" w:cs="Arial Narrow"/>
                <w:spacing w:val="-5"/>
                <w:sz w:val="18"/>
                <w:szCs w:val="18"/>
                <w:lang w:val="sr-Latn-ME"/>
              </w:rPr>
              <w:t>108</w:t>
            </w:r>
          </w:p>
        </w:tc>
        <w:tc>
          <w:tcPr>
            <w:tcW w:w="368" w:type="dxa"/>
            <w:tcBorders>
              <w:top w:val="single" w:sz="4" w:space="0" w:color="C00000"/>
              <w:left w:val="single" w:sz="4" w:space="0" w:color="C00000"/>
              <w:bottom w:val="single" w:sz="4" w:space="0" w:color="C00000"/>
              <w:right w:val="single" w:sz="4" w:space="0" w:color="C00000"/>
            </w:tcBorders>
            <w:vAlign w:val="center"/>
          </w:tcPr>
          <w:p w14:paraId="5CF958A4" w14:textId="77777777" w:rsidR="009F2AD7" w:rsidRPr="003F259B" w:rsidRDefault="009F2AD7"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64CA735A" w14:textId="77777777" w:rsidR="009F2AD7" w:rsidRPr="003F259B" w:rsidRDefault="009F2AD7"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45B8337D" w14:textId="77777777" w:rsidR="009F2AD7" w:rsidRPr="003F259B" w:rsidRDefault="009F2AD7"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hideMark/>
          </w:tcPr>
          <w:p w14:paraId="469C1C8C" w14:textId="5BD44A86" w:rsidR="009F2AD7" w:rsidRPr="003F259B" w:rsidRDefault="009F2AD7" w:rsidP="007B282A">
            <w:pPr>
              <w:jc w:val="center"/>
              <w:rPr>
                <w:rFonts w:ascii="Arial Narrow" w:hAnsi="Arial Narrow"/>
                <w:sz w:val="18"/>
                <w:szCs w:val="18"/>
              </w:rPr>
            </w:pPr>
            <w:r w:rsidRPr="0006614E">
              <w:rPr>
                <w:rFonts w:ascii="Arial Narrow" w:eastAsia="Arial Narrow" w:hAnsi="Arial Narrow" w:cs="Arial Narrow"/>
                <w:spacing w:val="-10"/>
                <w:sz w:val="18"/>
                <w:szCs w:val="18"/>
                <w:lang w:val="sr-Latn-ME"/>
              </w:rPr>
              <w:t>5</w:t>
            </w:r>
          </w:p>
        </w:tc>
        <w:tc>
          <w:tcPr>
            <w:tcW w:w="368" w:type="dxa"/>
            <w:tcBorders>
              <w:top w:val="single" w:sz="4" w:space="0" w:color="C00000"/>
              <w:left w:val="single" w:sz="12" w:space="0" w:color="C00000"/>
              <w:bottom w:val="single" w:sz="4" w:space="0" w:color="C00000"/>
              <w:right w:val="single" w:sz="4" w:space="0" w:color="C00000"/>
            </w:tcBorders>
            <w:vAlign w:val="center"/>
            <w:hideMark/>
          </w:tcPr>
          <w:p w14:paraId="6E001467" w14:textId="65A6D9DF" w:rsidR="009F2AD7" w:rsidRPr="003F259B" w:rsidRDefault="009F2AD7" w:rsidP="007B282A">
            <w:pPr>
              <w:jc w:val="center"/>
              <w:rPr>
                <w:rFonts w:ascii="Arial Narrow" w:hAnsi="Arial Narrow"/>
                <w:sz w:val="18"/>
                <w:szCs w:val="18"/>
              </w:rPr>
            </w:pPr>
            <w:r w:rsidRPr="0006614E">
              <w:rPr>
                <w:rFonts w:ascii="Arial Narrow" w:eastAsia="Arial Narrow" w:hAnsi="Arial Narrow" w:cs="Arial Narrow"/>
                <w:spacing w:val="-5"/>
                <w:sz w:val="18"/>
                <w:szCs w:val="18"/>
                <w:lang w:val="sr-Latn-ME"/>
              </w:rPr>
              <w:t>99</w:t>
            </w:r>
          </w:p>
        </w:tc>
        <w:tc>
          <w:tcPr>
            <w:tcW w:w="368" w:type="dxa"/>
            <w:tcBorders>
              <w:top w:val="single" w:sz="4" w:space="0" w:color="C00000"/>
              <w:left w:val="single" w:sz="4" w:space="0" w:color="C00000"/>
              <w:bottom w:val="single" w:sz="4" w:space="0" w:color="C00000"/>
              <w:right w:val="single" w:sz="4" w:space="0" w:color="C00000"/>
            </w:tcBorders>
            <w:vAlign w:val="center"/>
          </w:tcPr>
          <w:p w14:paraId="141BA2B1" w14:textId="77777777" w:rsidR="009F2AD7" w:rsidRPr="003F259B" w:rsidRDefault="009F2AD7"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033D09BD" w14:textId="77777777" w:rsidR="009F2AD7" w:rsidRPr="003F259B" w:rsidRDefault="009F2AD7"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57AB5C4B" w14:textId="77777777" w:rsidR="009F2AD7" w:rsidRPr="003F259B" w:rsidRDefault="009F2AD7"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hideMark/>
          </w:tcPr>
          <w:p w14:paraId="640091C6" w14:textId="41DBA8BE" w:rsidR="009F2AD7" w:rsidRPr="003F259B" w:rsidRDefault="009F2AD7" w:rsidP="007B282A">
            <w:pPr>
              <w:jc w:val="center"/>
              <w:rPr>
                <w:rFonts w:ascii="Arial Narrow" w:hAnsi="Arial Narrow"/>
                <w:sz w:val="18"/>
                <w:szCs w:val="18"/>
              </w:rPr>
            </w:pPr>
            <w:r w:rsidRPr="0006614E">
              <w:rPr>
                <w:rFonts w:ascii="Arial Narrow" w:eastAsia="Arial Narrow" w:hAnsi="Arial Narrow" w:cs="Arial Narrow"/>
                <w:spacing w:val="-10"/>
                <w:sz w:val="18"/>
                <w:szCs w:val="18"/>
                <w:lang w:val="sr-Latn-ME"/>
              </w:rPr>
              <w:t>5</w:t>
            </w:r>
          </w:p>
        </w:tc>
        <w:tc>
          <w:tcPr>
            <w:tcW w:w="367" w:type="dxa"/>
            <w:tcBorders>
              <w:top w:val="single" w:sz="4" w:space="0" w:color="C00000"/>
              <w:left w:val="single" w:sz="12" w:space="0" w:color="C00000"/>
              <w:bottom w:val="single" w:sz="4" w:space="0" w:color="C00000"/>
              <w:right w:val="single" w:sz="4" w:space="0" w:color="C00000"/>
            </w:tcBorders>
            <w:vAlign w:val="center"/>
            <w:hideMark/>
          </w:tcPr>
          <w:p w14:paraId="04E53253" w14:textId="52DEAD56" w:rsidR="009F2AD7" w:rsidRPr="003F259B" w:rsidRDefault="009F2AD7" w:rsidP="007B282A">
            <w:pPr>
              <w:jc w:val="center"/>
              <w:rPr>
                <w:rFonts w:ascii="Arial Narrow" w:hAnsi="Arial Narrow"/>
                <w:sz w:val="18"/>
                <w:szCs w:val="18"/>
              </w:rPr>
            </w:pPr>
            <w:r w:rsidRPr="0006614E">
              <w:rPr>
                <w:rFonts w:ascii="Arial Narrow" w:eastAsia="Arial Narrow" w:hAnsi="Arial Narrow" w:cs="Arial Narrow"/>
                <w:sz w:val="18"/>
                <w:szCs w:val="18"/>
                <w:lang w:val="sr-Latn-ME"/>
              </w:rPr>
              <w:t>423</w:t>
            </w:r>
          </w:p>
        </w:tc>
        <w:tc>
          <w:tcPr>
            <w:tcW w:w="369" w:type="dxa"/>
            <w:tcBorders>
              <w:top w:val="single" w:sz="4" w:space="0" w:color="C00000"/>
              <w:left w:val="single" w:sz="4" w:space="0" w:color="C00000"/>
              <w:bottom w:val="single" w:sz="4" w:space="0" w:color="C00000"/>
              <w:right w:val="nil"/>
            </w:tcBorders>
            <w:vAlign w:val="center"/>
            <w:hideMark/>
          </w:tcPr>
          <w:p w14:paraId="67C84203" w14:textId="51901813" w:rsidR="009F2AD7" w:rsidRPr="003F259B" w:rsidRDefault="009F2AD7" w:rsidP="007B282A">
            <w:pPr>
              <w:jc w:val="center"/>
              <w:rPr>
                <w:rFonts w:ascii="Arial Narrow" w:hAnsi="Arial Narrow"/>
                <w:sz w:val="18"/>
                <w:szCs w:val="18"/>
              </w:rPr>
            </w:pPr>
            <w:r w:rsidRPr="0006614E">
              <w:rPr>
                <w:rFonts w:ascii="Arial Narrow" w:eastAsia="Arial Narrow" w:hAnsi="Arial Narrow" w:cs="Arial Narrow"/>
                <w:sz w:val="18"/>
                <w:szCs w:val="18"/>
                <w:lang w:val="sr-Latn-ME"/>
              </w:rPr>
              <w:t>20</w:t>
            </w:r>
          </w:p>
        </w:tc>
      </w:tr>
      <w:tr w:rsidR="009F2AD7" w:rsidRPr="003F259B" w14:paraId="2A3A988C" w14:textId="77777777" w:rsidTr="00940A9E">
        <w:trPr>
          <w:jc w:val="center"/>
        </w:trPr>
        <w:tc>
          <w:tcPr>
            <w:tcW w:w="327" w:type="dxa"/>
            <w:tcBorders>
              <w:top w:val="single" w:sz="4" w:space="0" w:color="C00000"/>
              <w:left w:val="nil"/>
              <w:bottom w:val="single" w:sz="4" w:space="0" w:color="C00000"/>
              <w:right w:val="single" w:sz="4" w:space="0" w:color="C00000"/>
            </w:tcBorders>
            <w:vAlign w:val="center"/>
          </w:tcPr>
          <w:p w14:paraId="7EE6403A" w14:textId="77777777" w:rsidR="009F2AD7" w:rsidRPr="003F259B" w:rsidRDefault="009F2AD7" w:rsidP="005632C7">
            <w:pPr>
              <w:numPr>
                <w:ilvl w:val="0"/>
                <w:numId w:val="5"/>
              </w:numPr>
              <w:ind w:left="357" w:hanging="357"/>
              <w:contextualSpacing/>
              <w:jc w:val="both"/>
              <w:rPr>
                <w:rFonts w:ascii="Arial Narrow" w:hAnsi="Arial Narrow"/>
                <w:sz w:val="18"/>
                <w:szCs w:val="18"/>
              </w:rPr>
            </w:pPr>
          </w:p>
        </w:tc>
        <w:tc>
          <w:tcPr>
            <w:tcW w:w="2376" w:type="dxa"/>
            <w:tcBorders>
              <w:top w:val="single" w:sz="4" w:space="0" w:color="C00000"/>
              <w:left w:val="single" w:sz="4" w:space="0" w:color="C00000"/>
              <w:bottom w:val="single" w:sz="4" w:space="0" w:color="C00000"/>
              <w:right w:val="single" w:sz="12" w:space="0" w:color="C00000"/>
            </w:tcBorders>
            <w:vAlign w:val="center"/>
            <w:hideMark/>
          </w:tcPr>
          <w:p w14:paraId="623AF850" w14:textId="167A5FD7" w:rsidR="009F2AD7" w:rsidRPr="003F259B" w:rsidRDefault="009F2AD7" w:rsidP="005632C7">
            <w:pPr>
              <w:spacing w:before="20" w:after="20"/>
              <w:ind w:left="6"/>
              <w:jc w:val="both"/>
              <w:rPr>
                <w:rFonts w:ascii="Arial Narrow" w:hAnsi="Arial Narrow"/>
                <w:sz w:val="18"/>
                <w:szCs w:val="18"/>
              </w:rPr>
            </w:pPr>
            <w:r w:rsidRPr="0006614E">
              <w:rPr>
                <w:rFonts w:ascii="Arial Narrow" w:eastAsia="Arial Narrow" w:hAnsi="Arial Narrow" w:cs="Arial Narrow"/>
                <w:sz w:val="18"/>
                <w:szCs w:val="18"/>
                <w:lang w:val="sr-Latn-ME"/>
              </w:rPr>
              <w:t>Fizičko</w:t>
            </w:r>
            <w:r w:rsidRPr="0006614E">
              <w:rPr>
                <w:rFonts w:ascii="Arial Narrow" w:eastAsia="Arial Narrow" w:hAnsi="Arial Narrow" w:cs="Arial Narrow"/>
                <w:spacing w:val="-5"/>
                <w:sz w:val="18"/>
                <w:szCs w:val="18"/>
                <w:lang w:val="sr-Latn-ME"/>
              </w:rPr>
              <w:t xml:space="preserve"> </w:t>
            </w:r>
            <w:r w:rsidRPr="0006614E">
              <w:rPr>
                <w:rFonts w:ascii="Arial Narrow" w:eastAsia="Arial Narrow" w:hAnsi="Arial Narrow" w:cs="Arial Narrow"/>
                <w:spacing w:val="-2"/>
                <w:sz w:val="18"/>
                <w:szCs w:val="18"/>
                <w:lang w:val="sr-Latn-ME"/>
              </w:rPr>
              <w:t>vaspitanje</w:t>
            </w:r>
          </w:p>
        </w:tc>
        <w:tc>
          <w:tcPr>
            <w:tcW w:w="367" w:type="dxa"/>
            <w:tcBorders>
              <w:top w:val="single" w:sz="4" w:space="0" w:color="C00000"/>
              <w:left w:val="single" w:sz="12" w:space="0" w:color="C00000"/>
              <w:bottom w:val="single" w:sz="4" w:space="0" w:color="C00000"/>
              <w:right w:val="single" w:sz="4" w:space="0" w:color="C00000"/>
            </w:tcBorders>
            <w:vAlign w:val="center"/>
            <w:hideMark/>
          </w:tcPr>
          <w:p w14:paraId="0B551006" w14:textId="03E7634E" w:rsidR="009F2AD7" w:rsidRPr="003F259B" w:rsidRDefault="009F2AD7" w:rsidP="007B282A">
            <w:pPr>
              <w:jc w:val="center"/>
              <w:rPr>
                <w:rFonts w:ascii="Arial Narrow" w:hAnsi="Arial Narrow"/>
                <w:sz w:val="18"/>
                <w:szCs w:val="18"/>
              </w:rPr>
            </w:pPr>
            <w:r w:rsidRPr="0006614E">
              <w:rPr>
                <w:rFonts w:ascii="Arial Narrow" w:eastAsia="Arial Narrow" w:hAnsi="Arial Narrow" w:cs="Arial Narrow"/>
                <w:spacing w:val="-5"/>
                <w:sz w:val="18"/>
                <w:szCs w:val="18"/>
                <w:lang w:val="sr-Latn-ME"/>
              </w:rPr>
              <w:t>72</w:t>
            </w:r>
          </w:p>
        </w:tc>
        <w:tc>
          <w:tcPr>
            <w:tcW w:w="368" w:type="dxa"/>
            <w:tcBorders>
              <w:top w:val="single" w:sz="4" w:space="0" w:color="C00000"/>
              <w:left w:val="single" w:sz="4" w:space="0" w:color="C00000"/>
              <w:bottom w:val="single" w:sz="4" w:space="0" w:color="C00000"/>
              <w:right w:val="single" w:sz="4" w:space="0" w:color="C00000"/>
            </w:tcBorders>
            <w:vAlign w:val="center"/>
          </w:tcPr>
          <w:p w14:paraId="59546C6D" w14:textId="77777777" w:rsidR="009F2AD7" w:rsidRPr="003F259B" w:rsidRDefault="009F2AD7"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16D07EEC" w14:textId="77777777" w:rsidR="009F2AD7" w:rsidRPr="003F259B" w:rsidRDefault="009F2AD7"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57A1D7BC" w14:textId="77777777" w:rsidR="009F2AD7" w:rsidRPr="003F259B" w:rsidRDefault="009F2AD7" w:rsidP="007B282A">
            <w:pPr>
              <w:jc w:val="center"/>
              <w:rPr>
                <w:rFonts w:ascii="Arial Narrow" w:hAnsi="Arial Narrow"/>
                <w:sz w:val="18"/>
                <w:szCs w:val="18"/>
              </w:rPr>
            </w:pPr>
          </w:p>
        </w:tc>
        <w:tc>
          <w:tcPr>
            <w:tcW w:w="371" w:type="dxa"/>
            <w:tcBorders>
              <w:top w:val="single" w:sz="4" w:space="0" w:color="C00000"/>
              <w:left w:val="single" w:sz="4" w:space="0" w:color="C00000"/>
              <w:bottom w:val="single" w:sz="4" w:space="0" w:color="C00000"/>
              <w:right w:val="single" w:sz="12" w:space="0" w:color="C00000"/>
            </w:tcBorders>
            <w:vAlign w:val="center"/>
            <w:hideMark/>
          </w:tcPr>
          <w:p w14:paraId="76DE2361" w14:textId="54BFA0C0" w:rsidR="009F2AD7" w:rsidRPr="003F259B" w:rsidRDefault="009F2AD7" w:rsidP="007B282A">
            <w:pPr>
              <w:jc w:val="center"/>
              <w:rPr>
                <w:rFonts w:ascii="Arial Narrow" w:hAnsi="Arial Narrow"/>
                <w:sz w:val="18"/>
                <w:szCs w:val="18"/>
              </w:rPr>
            </w:pPr>
            <w:r w:rsidRPr="0006614E">
              <w:rPr>
                <w:rFonts w:ascii="Arial Narrow" w:eastAsia="Arial Narrow" w:hAnsi="Arial Narrow" w:cs="Arial Narrow"/>
                <w:spacing w:val="-10"/>
                <w:sz w:val="18"/>
                <w:szCs w:val="18"/>
                <w:lang w:val="sr-Latn-ME"/>
              </w:rPr>
              <w:t>2</w:t>
            </w:r>
          </w:p>
        </w:tc>
        <w:tc>
          <w:tcPr>
            <w:tcW w:w="368" w:type="dxa"/>
            <w:tcBorders>
              <w:top w:val="single" w:sz="4" w:space="0" w:color="C00000"/>
              <w:left w:val="single" w:sz="12" w:space="0" w:color="C00000"/>
              <w:bottom w:val="single" w:sz="4" w:space="0" w:color="C00000"/>
              <w:right w:val="single" w:sz="4" w:space="0" w:color="C00000"/>
            </w:tcBorders>
            <w:vAlign w:val="center"/>
            <w:hideMark/>
          </w:tcPr>
          <w:p w14:paraId="43004982" w14:textId="0A319860" w:rsidR="009F2AD7" w:rsidRPr="003F259B" w:rsidRDefault="009F2AD7" w:rsidP="007B282A">
            <w:pPr>
              <w:jc w:val="center"/>
              <w:rPr>
                <w:rFonts w:ascii="Arial Narrow" w:hAnsi="Arial Narrow"/>
                <w:sz w:val="18"/>
                <w:szCs w:val="18"/>
              </w:rPr>
            </w:pPr>
            <w:r w:rsidRPr="0006614E">
              <w:rPr>
                <w:rFonts w:ascii="Arial Narrow" w:eastAsia="Arial Narrow" w:hAnsi="Arial Narrow" w:cs="Arial Narrow"/>
                <w:spacing w:val="-5"/>
                <w:sz w:val="18"/>
                <w:szCs w:val="18"/>
                <w:lang w:val="sr-Latn-ME"/>
              </w:rPr>
              <w:t>72</w:t>
            </w:r>
          </w:p>
        </w:tc>
        <w:tc>
          <w:tcPr>
            <w:tcW w:w="368" w:type="dxa"/>
            <w:tcBorders>
              <w:top w:val="single" w:sz="4" w:space="0" w:color="C00000"/>
              <w:left w:val="single" w:sz="4" w:space="0" w:color="C00000"/>
              <w:bottom w:val="single" w:sz="4" w:space="0" w:color="C00000"/>
              <w:right w:val="single" w:sz="4" w:space="0" w:color="C00000"/>
            </w:tcBorders>
            <w:vAlign w:val="center"/>
          </w:tcPr>
          <w:p w14:paraId="7D10D112" w14:textId="77777777" w:rsidR="009F2AD7" w:rsidRPr="003F259B" w:rsidRDefault="009F2AD7"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09319F5F" w14:textId="77777777" w:rsidR="009F2AD7" w:rsidRPr="003F259B" w:rsidRDefault="009F2AD7"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4FBBAE7E" w14:textId="77777777" w:rsidR="009F2AD7" w:rsidRPr="003F259B" w:rsidRDefault="009F2AD7"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hideMark/>
          </w:tcPr>
          <w:p w14:paraId="6E21ED57" w14:textId="01630D18" w:rsidR="009F2AD7" w:rsidRPr="003F259B" w:rsidRDefault="009F2AD7" w:rsidP="007B282A">
            <w:pPr>
              <w:jc w:val="center"/>
              <w:rPr>
                <w:rFonts w:ascii="Arial Narrow" w:hAnsi="Arial Narrow"/>
                <w:sz w:val="18"/>
                <w:szCs w:val="18"/>
              </w:rPr>
            </w:pPr>
            <w:r w:rsidRPr="0006614E">
              <w:rPr>
                <w:rFonts w:ascii="Arial Narrow" w:eastAsia="Arial Narrow" w:hAnsi="Arial Narrow" w:cs="Arial Narrow"/>
                <w:spacing w:val="-10"/>
                <w:sz w:val="18"/>
                <w:szCs w:val="18"/>
                <w:lang w:val="sr-Latn-ME"/>
              </w:rPr>
              <w:t>2</w:t>
            </w:r>
          </w:p>
        </w:tc>
        <w:tc>
          <w:tcPr>
            <w:tcW w:w="368" w:type="dxa"/>
            <w:tcBorders>
              <w:top w:val="single" w:sz="4" w:space="0" w:color="C00000"/>
              <w:left w:val="single" w:sz="12" w:space="0" w:color="C00000"/>
              <w:bottom w:val="single" w:sz="4" w:space="0" w:color="C00000"/>
              <w:right w:val="single" w:sz="4" w:space="0" w:color="C00000"/>
            </w:tcBorders>
            <w:vAlign w:val="center"/>
            <w:hideMark/>
          </w:tcPr>
          <w:p w14:paraId="269B0D15" w14:textId="43A677DB" w:rsidR="009F2AD7" w:rsidRPr="003F259B" w:rsidRDefault="009F2AD7" w:rsidP="007B282A">
            <w:pPr>
              <w:jc w:val="center"/>
              <w:rPr>
                <w:rFonts w:ascii="Arial Narrow" w:hAnsi="Arial Narrow"/>
                <w:sz w:val="18"/>
                <w:szCs w:val="18"/>
              </w:rPr>
            </w:pPr>
            <w:r w:rsidRPr="0006614E">
              <w:rPr>
                <w:rFonts w:ascii="Arial Narrow" w:eastAsia="Arial Narrow" w:hAnsi="Arial Narrow" w:cs="Arial Narrow"/>
                <w:spacing w:val="-5"/>
                <w:sz w:val="18"/>
                <w:szCs w:val="18"/>
                <w:lang w:val="sr-Latn-ME"/>
              </w:rPr>
              <w:t>72</w:t>
            </w:r>
          </w:p>
        </w:tc>
        <w:tc>
          <w:tcPr>
            <w:tcW w:w="368" w:type="dxa"/>
            <w:tcBorders>
              <w:top w:val="single" w:sz="4" w:space="0" w:color="C00000"/>
              <w:left w:val="single" w:sz="4" w:space="0" w:color="C00000"/>
              <w:bottom w:val="single" w:sz="4" w:space="0" w:color="C00000"/>
              <w:right w:val="single" w:sz="4" w:space="0" w:color="C00000"/>
            </w:tcBorders>
            <w:vAlign w:val="center"/>
          </w:tcPr>
          <w:p w14:paraId="25519674" w14:textId="77777777" w:rsidR="009F2AD7" w:rsidRPr="003F259B" w:rsidRDefault="009F2AD7"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46059FFB" w14:textId="77777777" w:rsidR="009F2AD7" w:rsidRPr="003F259B" w:rsidRDefault="009F2AD7"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60D730BB" w14:textId="77777777" w:rsidR="009F2AD7" w:rsidRPr="003F259B" w:rsidRDefault="009F2AD7"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hideMark/>
          </w:tcPr>
          <w:p w14:paraId="3A7559E3" w14:textId="10FC6DB3" w:rsidR="009F2AD7" w:rsidRPr="003F259B" w:rsidRDefault="009F2AD7" w:rsidP="007B282A">
            <w:pPr>
              <w:jc w:val="center"/>
              <w:rPr>
                <w:rFonts w:ascii="Arial Narrow" w:hAnsi="Arial Narrow"/>
                <w:sz w:val="18"/>
                <w:szCs w:val="18"/>
              </w:rPr>
            </w:pPr>
            <w:r w:rsidRPr="0006614E">
              <w:rPr>
                <w:rFonts w:ascii="Arial Narrow" w:eastAsia="Arial Narrow" w:hAnsi="Arial Narrow" w:cs="Arial Narrow"/>
                <w:spacing w:val="-10"/>
                <w:sz w:val="18"/>
                <w:szCs w:val="18"/>
                <w:lang w:val="sr-Latn-ME"/>
              </w:rPr>
              <w:t>2</w:t>
            </w:r>
          </w:p>
        </w:tc>
        <w:tc>
          <w:tcPr>
            <w:tcW w:w="368" w:type="dxa"/>
            <w:tcBorders>
              <w:top w:val="single" w:sz="4" w:space="0" w:color="C00000"/>
              <w:left w:val="single" w:sz="12" w:space="0" w:color="C00000"/>
              <w:bottom w:val="single" w:sz="4" w:space="0" w:color="C00000"/>
              <w:right w:val="single" w:sz="4" w:space="0" w:color="C00000"/>
            </w:tcBorders>
            <w:vAlign w:val="center"/>
            <w:hideMark/>
          </w:tcPr>
          <w:p w14:paraId="43063F25" w14:textId="5F20E5F8" w:rsidR="009F2AD7" w:rsidRPr="003F259B" w:rsidRDefault="009F2AD7" w:rsidP="007B282A">
            <w:pPr>
              <w:jc w:val="center"/>
              <w:rPr>
                <w:rFonts w:ascii="Arial Narrow" w:hAnsi="Arial Narrow"/>
                <w:sz w:val="18"/>
                <w:szCs w:val="18"/>
              </w:rPr>
            </w:pPr>
            <w:r w:rsidRPr="0006614E">
              <w:rPr>
                <w:rFonts w:ascii="Arial Narrow" w:eastAsia="Arial Narrow" w:hAnsi="Arial Narrow" w:cs="Arial Narrow"/>
                <w:spacing w:val="-5"/>
                <w:sz w:val="18"/>
                <w:szCs w:val="18"/>
                <w:lang w:val="sr-Latn-ME"/>
              </w:rPr>
              <w:t>66</w:t>
            </w:r>
          </w:p>
        </w:tc>
        <w:tc>
          <w:tcPr>
            <w:tcW w:w="368" w:type="dxa"/>
            <w:tcBorders>
              <w:top w:val="single" w:sz="4" w:space="0" w:color="C00000"/>
              <w:left w:val="single" w:sz="4" w:space="0" w:color="C00000"/>
              <w:bottom w:val="single" w:sz="4" w:space="0" w:color="C00000"/>
              <w:right w:val="single" w:sz="4" w:space="0" w:color="C00000"/>
            </w:tcBorders>
            <w:vAlign w:val="center"/>
          </w:tcPr>
          <w:p w14:paraId="61B13493" w14:textId="77777777" w:rsidR="009F2AD7" w:rsidRPr="003F259B" w:rsidRDefault="009F2AD7"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663AC5D7" w14:textId="77777777" w:rsidR="009F2AD7" w:rsidRPr="003F259B" w:rsidRDefault="009F2AD7"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77C4AC28" w14:textId="77777777" w:rsidR="009F2AD7" w:rsidRPr="003F259B" w:rsidRDefault="009F2AD7"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hideMark/>
          </w:tcPr>
          <w:p w14:paraId="4F0D7FAE" w14:textId="4044C8E1" w:rsidR="009F2AD7" w:rsidRPr="003F259B" w:rsidRDefault="009F2AD7" w:rsidP="007B282A">
            <w:pPr>
              <w:jc w:val="center"/>
              <w:rPr>
                <w:rFonts w:ascii="Arial Narrow" w:hAnsi="Arial Narrow"/>
                <w:sz w:val="18"/>
                <w:szCs w:val="18"/>
              </w:rPr>
            </w:pPr>
            <w:r w:rsidRPr="0006614E">
              <w:rPr>
                <w:rFonts w:ascii="Arial Narrow" w:eastAsia="Arial Narrow" w:hAnsi="Arial Narrow" w:cs="Arial Narrow"/>
                <w:spacing w:val="-10"/>
                <w:sz w:val="18"/>
                <w:szCs w:val="18"/>
                <w:lang w:val="sr-Latn-ME"/>
              </w:rPr>
              <w:t>2</w:t>
            </w:r>
          </w:p>
        </w:tc>
        <w:tc>
          <w:tcPr>
            <w:tcW w:w="367" w:type="dxa"/>
            <w:tcBorders>
              <w:top w:val="single" w:sz="4" w:space="0" w:color="C00000"/>
              <w:left w:val="single" w:sz="12" w:space="0" w:color="C00000"/>
              <w:bottom w:val="single" w:sz="4" w:space="0" w:color="C00000"/>
              <w:right w:val="single" w:sz="4" w:space="0" w:color="C00000"/>
            </w:tcBorders>
            <w:vAlign w:val="center"/>
            <w:hideMark/>
          </w:tcPr>
          <w:p w14:paraId="53E80782" w14:textId="5C78BAB3" w:rsidR="009F2AD7" w:rsidRPr="003F259B" w:rsidRDefault="009F2AD7" w:rsidP="007B282A">
            <w:pPr>
              <w:jc w:val="center"/>
              <w:rPr>
                <w:rFonts w:ascii="Arial Narrow" w:hAnsi="Arial Narrow"/>
                <w:sz w:val="18"/>
                <w:szCs w:val="18"/>
              </w:rPr>
            </w:pPr>
            <w:r w:rsidRPr="0006614E">
              <w:rPr>
                <w:rFonts w:ascii="Arial Narrow" w:eastAsia="Arial Narrow" w:hAnsi="Arial Narrow" w:cs="Arial Narrow"/>
                <w:sz w:val="18"/>
                <w:szCs w:val="18"/>
                <w:lang w:val="sr-Latn-ME"/>
              </w:rPr>
              <w:t>282</w:t>
            </w:r>
          </w:p>
        </w:tc>
        <w:tc>
          <w:tcPr>
            <w:tcW w:w="369" w:type="dxa"/>
            <w:tcBorders>
              <w:top w:val="single" w:sz="4" w:space="0" w:color="C00000"/>
              <w:left w:val="single" w:sz="4" w:space="0" w:color="C00000"/>
              <w:bottom w:val="single" w:sz="4" w:space="0" w:color="C00000"/>
              <w:right w:val="nil"/>
            </w:tcBorders>
            <w:vAlign w:val="center"/>
            <w:hideMark/>
          </w:tcPr>
          <w:p w14:paraId="0774E324" w14:textId="61BF53D7" w:rsidR="009F2AD7" w:rsidRPr="003F259B" w:rsidRDefault="009F2AD7" w:rsidP="007B282A">
            <w:pPr>
              <w:jc w:val="center"/>
              <w:rPr>
                <w:rFonts w:ascii="Arial Narrow" w:hAnsi="Arial Narrow"/>
                <w:sz w:val="18"/>
                <w:szCs w:val="18"/>
              </w:rPr>
            </w:pPr>
            <w:r w:rsidRPr="0006614E">
              <w:rPr>
                <w:rFonts w:ascii="Arial Narrow" w:eastAsia="Arial Narrow" w:hAnsi="Arial Narrow" w:cs="Arial Narrow"/>
                <w:sz w:val="18"/>
                <w:szCs w:val="18"/>
                <w:lang w:val="sr-Latn-ME"/>
              </w:rPr>
              <w:t>8</w:t>
            </w:r>
          </w:p>
        </w:tc>
      </w:tr>
      <w:tr w:rsidR="009F2AD7" w:rsidRPr="003F259B" w14:paraId="139ACCC1" w14:textId="77777777" w:rsidTr="00940A9E">
        <w:trPr>
          <w:jc w:val="center"/>
        </w:trPr>
        <w:tc>
          <w:tcPr>
            <w:tcW w:w="327" w:type="dxa"/>
            <w:tcBorders>
              <w:top w:val="single" w:sz="4" w:space="0" w:color="C00000"/>
              <w:left w:val="nil"/>
              <w:bottom w:val="single" w:sz="4" w:space="0" w:color="C00000"/>
              <w:right w:val="single" w:sz="4" w:space="0" w:color="C00000"/>
            </w:tcBorders>
            <w:vAlign w:val="center"/>
          </w:tcPr>
          <w:p w14:paraId="24FAFCBE" w14:textId="77777777" w:rsidR="009F2AD7" w:rsidRPr="003F259B" w:rsidRDefault="009F2AD7" w:rsidP="005632C7">
            <w:pPr>
              <w:numPr>
                <w:ilvl w:val="0"/>
                <w:numId w:val="5"/>
              </w:numPr>
              <w:ind w:left="357" w:hanging="357"/>
              <w:contextualSpacing/>
              <w:jc w:val="both"/>
              <w:rPr>
                <w:rFonts w:ascii="Arial Narrow" w:hAnsi="Arial Narrow"/>
                <w:sz w:val="18"/>
                <w:szCs w:val="18"/>
              </w:rPr>
            </w:pPr>
          </w:p>
        </w:tc>
        <w:tc>
          <w:tcPr>
            <w:tcW w:w="2376" w:type="dxa"/>
            <w:tcBorders>
              <w:top w:val="single" w:sz="4" w:space="0" w:color="C00000"/>
              <w:left w:val="single" w:sz="4" w:space="0" w:color="C00000"/>
              <w:bottom w:val="single" w:sz="4" w:space="0" w:color="C00000"/>
              <w:right w:val="single" w:sz="12" w:space="0" w:color="C00000"/>
            </w:tcBorders>
            <w:vAlign w:val="center"/>
            <w:hideMark/>
          </w:tcPr>
          <w:p w14:paraId="4BBEBC3F" w14:textId="19AEF568" w:rsidR="009F2AD7" w:rsidRPr="003F259B" w:rsidRDefault="009F2AD7" w:rsidP="005632C7">
            <w:pPr>
              <w:spacing w:before="20" w:after="20"/>
              <w:ind w:left="6"/>
              <w:jc w:val="both"/>
              <w:rPr>
                <w:rFonts w:ascii="Arial Narrow" w:hAnsi="Arial Narrow"/>
                <w:sz w:val="18"/>
                <w:szCs w:val="18"/>
              </w:rPr>
            </w:pPr>
            <w:r w:rsidRPr="0006614E">
              <w:rPr>
                <w:rFonts w:ascii="Arial Narrow" w:eastAsia="Arial Narrow" w:hAnsi="Arial Narrow" w:cs="Arial Narrow"/>
                <w:spacing w:val="-2"/>
                <w:sz w:val="18"/>
                <w:szCs w:val="18"/>
                <w:lang w:val="sr-Latn-ME"/>
              </w:rPr>
              <w:t>Informatika</w:t>
            </w:r>
          </w:p>
        </w:tc>
        <w:tc>
          <w:tcPr>
            <w:tcW w:w="367" w:type="dxa"/>
            <w:tcBorders>
              <w:top w:val="single" w:sz="4" w:space="0" w:color="C00000"/>
              <w:left w:val="single" w:sz="12" w:space="0" w:color="C00000"/>
              <w:bottom w:val="single" w:sz="4" w:space="0" w:color="C00000"/>
              <w:right w:val="single" w:sz="4" w:space="0" w:color="C00000"/>
            </w:tcBorders>
            <w:vAlign w:val="center"/>
            <w:hideMark/>
          </w:tcPr>
          <w:p w14:paraId="6F4891B4" w14:textId="46DFFE3E" w:rsidR="009F2AD7" w:rsidRPr="003F259B" w:rsidRDefault="009F2AD7" w:rsidP="007B282A">
            <w:pPr>
              <w:jc w:val="center"/>
              <w:rPr>
                <w:rFonts w:ascii="Arial Narrow" w:hAnsi="Arial Narrow"/>
                <w:sz w:val="18"/>
                <w:szCs w:val="18"/>
              </w:rPr>
            </w:pPr>
            <w:r w:rsidRPr="0006614E">
              <w:rPr>
                <w:rFonts w:ascii="Arial Narrow" w:eastAsia="Arial Narrow" w:hAnsi="Arial Narrow" w:cs="Arial Narrow"/>
                <w:spacing w:val="-5"/>
                <w:sz w:val="18"/>
                <w:szCs w:val="18"/>
                <w:lang w:val="sr-Latn-ME"/>
              </w:rPr>
              <w:t>72</w:t>
            </w:r>
          </w:p>
        </w:tc>
        <w:tc>
          <w:tcPr>
            <w:tcW w:w="368" w:type="dxa"/>
            <w:tcBorders>
              <w:top w:val="single" w:sz="4" w:space="0" w:color="C00000"/>
              <w:left w:val="single" w:sz="4" w:space="0" w:color="C00000"/>
              <w:bottom w:val="single" w:sz="4" w:space="0" w:color="C00000"/>
              <w:right w:val="single" w:sz="4" w:space="0" w:color="C00000"/>
            </w:tcBorders>
            <w:vAlign w:val="center"/>
          </w:tcPr>
          <w:p w14:paraId="4E0A97E8" w14:textId="77777777" w:rsidR="009F2AD7" w:rsidRPr="003F259B" w:rsidRDefault="009F2AD7"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07728051" w14:textId="77777777" w:rsidR="009F2AD7" w:rsidRPr="003F259B" w:rsidRDefault="009F2AD7"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4EB15F85" w14:textId="77777777" w:rsidR="009F2AD7" w:rsidRPr="003F259B" w:rsidRDefault="009F2AD7" w:rsidP="007B282A">
            <w:pPr>
              <w:jc w:val="center"/>
              <w:rPr>
                <w:rFonts w:ascii="Arial Narrow" w:hAnsi="Arial Narrow"/>
                <w:sz w:val="18"/>
                <w:szCs w:val="18"/>
              </w:rPr>
            </w:pPr>
          </w:p>
        </w:tc>
        <w:tc>
          <w:tcPr>
            <w:tcW w:w="371" w:type="dxa"/>
            <w:tcBorders>
              <w:top w:val="single" w:sz="4" w:space="0" w:color="C00000"/>
              <w:left w:val="single" w:sz="4" w:space="0" w:color="C00000"/>
              <w:bottom w:val="single" w:sz="4" w:space="0" w:color="C00000"/>
              <w:right w:val="single" w:sz="12" w:space="0" w:color="C00000"/>
            </w:tcBorders>
            <w:vAlign w:val="center"/>
            <w:hideMark/>
          </w:tcPr>
          <w:p w14:paraId="05AA3EB9" w14:textId="4491448C" w:rsidR="009F2AD7" w:rsidRPr="003F259B" w:rsidRDefault="009F2AD7" w:rsidP="007B282A">
            <w:pPr>
              <w:jc w:val="center"/>
              <w:rPr>
                <w:rFonts w:ascii="Arial Narrow" w:hAnsi="Arial Narrow"/>
                <w:sz w:val="18"/>
                <w:szCs w:val="18"/>
              </w:rPr>
            </w:pPr>
            <w:r w:rsidRPr="0006614E">
              <w:rPr>
                <w:rFonts w:ascii="Arial Narrow" w:eastAsia="Arial Narrow" w:hAnsi="Arial Narrow" w:cs="Arial Narrow"/>
                <w:spacing w:val="-10"/>
                <w:sz w:val="18"/>
                <w:szCs w:val="18"/>
                <w:lang w:val="sr-Latn-ME"/>
              </w:rPr>
              <w:t>4</w:t>
            </w:r>
          </w:p>
        </w:tc>
        <w:tc>
          <w:tcPr>
            <w:tcW w:w="368" w:type="dxa"/>
            <w:tcBorders>
              <w:top w:val="single" w:sz="4" w:space="0" w:color="C00000"/>
              <w:left w:val="single" w:sz="12" w:space="0" w:color="C00000"/>
              <w:bottom w:val="single" w:sz="4" w:space="0" w:color="C00000"/>
              <w:right w:val="single" w:sz="4" w:space="0" w:color="C00000"/>
            </w:tcBorders>
            <w:vAlign w:val="center"/>
            <w:hideMark/>
          </w:tcPr>
          <w:p w14:paraId="6F34E4AB" w14:textId="4EFAD7E1" w:rsidR="009F2AD7" w:rsidRPr="003F259B" w:rsidRDefault="009F2AD7" w:rsidP="007B282A">
            <w:pPr>
              <w:jc w:val="center"/>
              <w:rPr>
                <w:rFonts w:ascii="Arial Narrow" w:hAnsi="Arial Narrow"/>
                <w:sz w:val="18"/>
                <w:szCs w:val="18"/>
              </w:rPr>
            </w:pPr>
            <w:r w:rsidRPr="0006614E">
              <w:rPr>
                <w:rFonts w:ascii="Arial Narrow" w:eastAsia="Arial Narrow" w:hAnsi="Arial Narrow" w:cs="Arial Narrow"/>
                <w:spacing w:val="-5"/>
                <w:sz w:val="18"/>
                <w:szCs w:val="18"/>
                <w:lang w:val="sr-Latn-ME"/>
              </w:rPr>
              <w:t>72</w:t>
            </w:r>
          </w:p>
        </w:tc>
        <w:tc>
          <w:tcPr>
            <w:tcW w:w="368" w:type="dxa"/>
            <w:tcBorders>
              <w:top w:val="single" w:sz="4" w:space="0" w:color="C00000"/>
              <w:left w:val="single" w:sz="4" w:space="0" w:color="C00000"/>
              <w:bottom w:val="single" w:sz="4" w:space="0" w:color="C00000"/>
              <w:right w:val="single" w:sz="4" w:space="0" w:color="C00000"/>
            </w:tcBorders>
            <w:vAlign w:val="center"/>
          </w:tcPr>
          <w:p w14:paraId="5B356D6E" w14:textId="77777777" w:rsidR="009F2AD7" w:rsidRPr="003F259B" w:rsidRDefault="009F2AD7"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2BB3F1CC" w14:textId="77777777" w:rsidR="009F2AD7" w:rsidRPr="003F259B" w:rsidRDefault="009F2AD7"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314FFAF9" w14:textId="77777777" w:rsidR="009F2AD7" w:rsidRPr="003F259B" w:rsidRDefault="009F2AD7"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hideMark/>
          </w:tcPr>
          <w:p w14:paraId="645BF075" w14:textId="7F7E2FBD" w:rsidR="009F2AD7" w:rsidRPr="003F259B" w:rsidRDefault="009F2AD7" w:rsidP="007B282A">
            <w:pPr>
              <w:jc w:val="center"/>
              <w:rPr>
                <w:rFonts w:ascii="Arial Narrow" w:hAnsi="Arial Narrow"/>
                <w:sz w:val="18"/>
                <w:szCs w:val="18"/>
              </w:rPr>
            </w:pPr>
            <w:r w:rsidRPr="0006614E">
              <w:rPr>
                <w:rFonts w:ascii="Arial Narrow" w:eastAsia="Arial Narrow" w:hAnsi="Arial Narrow" w:cs="Arial Narrow"/>
                <w:spacing w:val="-10"/>
                <w:sz w:val="18"/>
                <w:szCs w:val="18"/>
                <w:lang w:val="sr-Latn-ME"/>
              </w:rPr>
              <w:t>4</w:t>
            </w:r>
          </w:p>
        </w:tc>
        <w:tc>
          <w:tcPr>
            <w:tcW w:w="368" w:type="dxa"/>
            <w:tcBorders>
              <w:top w:val="single" w:sz="4" w:space="0" w:color="C00000"/>
              <w:left w:val="single" w:sz="12" w:space="0" w:color="C00000"/>
              <w:bottom w:val="single" w:sz="4" w:space="0" w:color="C00000"/>
              <w:right w:val="single" w:sz="4" w:space="0" w:color="C00000"/>
            </w:tcBorders>
            <w:vAlign w:val="center"/>
          </w:tcPr>
          <w:p w14:paraId="362495B7" w14:textId="77777777" w:rsidR="009F2AD7" w:rsidRPr="003F259B" w:rsidRDefault="009F2AD7"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349065D2" w14:textId="77777777" w:rsidR="009F2AD7" w:rsidRPr="003F259B" w:rsidRDefault="009F2AD7"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229F090D" w14:textId="77777777" w:rsidR="009F2AD7" w:rsidRPr="003F259B" w:rsidRDefault="009F2AD7"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4A2AF071" w14:textId="77777777" w:rsidR="009F2AD7" w:rsidRPr="003F259B" w:rsidRDefault="009F2AD7"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tcPr>
          <w:p w14:paraId="6C570C25" w14:textId="77777777" w:rsidR="009F2AD7" w:rsidRPr="003F259B" w:rsidRDefault="009F2AD7" w:rsidP="007B282A">
            <w:pPr>
              <w:jc w:val="center"/>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14:paraId="6279D343" w14:textId="77777777" w:rsidR="009F2AD7" w:rsidRPr="003F259B" w:rsidRDefault="009F2AD7"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76AA99DD" w14:textId="77777777" w:rsidR="009F2AD7" w:rsidRPr="003F259B" w:rsidRDefault="009F2AD7"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09DD9C0A" w14:textId="77777777" w:rsidR="009F2AD7" w:rsidRPr="003F259B" w:rsidRDefault="009F2AD7"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15B7DCB7" w14:textId="77777777" w:rsidR="009F2AD7" w:rsidRPr="003F259B" w:rsidRDefault="009F2AD7"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tcPr>
          <w:p w14:paraId="499B0AFB" w14:textId="77777777" w:rsidR="009F2AD7" w:rsidRPr="003F259B" w:rsidRDefault="009F2AD7" w:rsidP="007B282A">
            <w:pPr>
              <w:jc w:val="center"/>
              <w:rPr>
                <w:rFonts w:ascii="Arial Narrow" w:hAnsi="Arial Narrow"/>
                <w:sz w:val="18"/>
                <w:szCs w:val="18"/>
              </w:rPr>
            </w:pPr>
          </w:p>
        </w:tc>
        <w:tc>
          <w:tcPr>
            <w:tcW w:w="367" w:type="dxa"/>
            <w:tcBorders>
              <w:top w:val="single" w:sz="4" w:space="0" w:color="C00000"/>
              <w:left w:val="single" w:sz="12" w:space="0" w:color="C00000"/>
              <w:bottom w:val="single" w:sz="4" w:space="0" w:color="C00000"/>
              <w:right w:val="single" w:sz="4" w:space="0" w:color="C00000"/>
            </w:tcBorders>
            <w:vAlign w:val="center"/>
            <w:hideMark/>
          </w:tcPr>
          <w:p w14:paraId="5C01295B" w14:textId="6E4B0AA7" w:rsidR="009F2AD7" w:rsidRPr="003F259B" w:rsidRDefault="009F2AD7" w:rsidP="007B282A">
            <w:pPr>
              <w:jc w:val="center"/>
              <w:rPr>
                <w:rFonts w:ascii="Arial Narrow" w:hAnsi="Arial Narrow"/>
                <w:sz w:val="18"/>
                <w:szCs w:val="18"/>
              </w:rPr>
            </w:pPr>
            <w:r w:rsidRPr="0006614E">
              <w:rPr>
                <w:rFonts w:ascii="Arial Narrow" w:eastAsia="Arial Narrow" w:hAnsi="Arial Narrow" w:cs="Arial Narrow"/>
                <w:sz w:val="18"/>
                <w:szCs w:val="18"/>
                <w:lang w:val="sr-Latn-ME"/>
              </w:rPr>
              <w:t>144</w:t>
            </w:r>
          </w:p>
        </w:tc>
        <w:tc>
          <w:tcPr>
            <w:tcW w:w="369" w:type="dxa"/>
            <w:tcBorders>
              <w:top w:val="single" w:sz="4" w:space="0" w:color="C00000"/>
              <w:left w:val="single" w:sz="4" w:space="0" w:color="C00000"/>
              <w:bottom w:val="single" w:sz="4" w:space="0" w:color="C00000"/>
              <w:right w:val="nil"/>
            </w:tcBorders>
            <w:vAlign w:val="center"/>
            <w:hideMark/>
          </w:tcPr>
          <w:p w14:paraId="339C70A9" w14:textId="127161DD" w:rsidR="009F2AD7" w:rsidRPr="003F259B" w:rsidRDefault="009F2AD7" w:rsidP="007B282A">
            <w:pPr>
              <w:jc w:val="center"/>
              <w:rPr>
                <w:rFonts w:ascii="Arial Narrow" w:hAnsi="Arial Narrow"/>
                <w:sz w:val="18"/>
                <w:szCs w:val="18"/>
              </w:rPr>
            </w:pPr>
            <w:r w:rsidRPr="0006614E">
              <w:rPr>
                <w:rFonts w:ascii="Arial Narrow" w:eastAsia="Arial Narrow" w:hAnsi="Arial Narrow" w:cs="Arial Narrow"/>
                <w:sz w:val="18"/>
                <w:szCs w:val="18"/>
                <w:lang w:val="sr-Latn-ME"/>
              </w:rPr>
              <w:t>8</w:t>
            </w:r>
          </w:p>
        </w:tc>
      </w:tr>
      <w:tr w:rsidR="009F2AD7" w:rsidRPr="003F259B" w14:paraId="6FFF0A32" w14:textId="77777777" w:rsidTr="00940A9E">
        <w:trPr>
          <w:jc w:val="center"/>
        </w:trPr>
        <w:tc>
          <w:tcPr>
            <w:tcW w:w="327" w:type="dxa"/>
            <w:tcBorders>
              <w:top w:val="single" w:sz="4" w:space="0" w:color="C00000"/>
              <w:left w:val="nil"/>
              <w:bottom w:val="single" w:sz="4" w:space="0" w:color="C00000"/>
              <w:right w:val="single" w:sz="4" w:space="0" w:color="C00000"/>
            </w:tcBorders>
            <w:vAlign w:val="center"/>
          </w:tcPr>
          <w:p w14:paraId="34ADB4EC" w14:textId="77777777" w:rsidR="009F2AD7" w:rsidRPr="003F259B" w:rsidRDefault="009F2AD7" w:rsidP="005632C7">
            <w:pPr>
              <w:numPr>
                <w:ilvl w:val="0"/>
                <w:numId w:val="5"/>
              </w:numPr>
              <w:ind w:left="357" w:hanging="357"/>
              <w:contextualSpacing/>
              <w:jc w:val="both"/>
              <w:rPr>
                <w:rFonts w:ascii="Arial Narrow" w:hAnsi="Arial Narrow"/>
                <w:sz w:val="18"/>
                <w:szCs w:val="18"/>
              </w:rPr>
            </w:pPr>
          </w:p>
        </w:tc>
        <w:tc>
          <w:tcPr>
            <w:tcW w:w="2376" w:type="dxa"/>
            <w:tcBorders>
              <w:top w:val="single" w:sz="4" w:space="0" w:color="C00000"/>
              <w:left w:val="single" w:sz="4" w:space="0" w:color="C00000"/>
              <w:bottom w:val="single" w:sz="4" w:space="0" w:color="C00000"/>
              <w:right w:val="single" w:sz="12" w:space="0" w:color="C00000"/>
            </w:tcBorders>
            <w:vAlign w:val="center"/>
          </w:tcPr>
          <w:p w14:paraId="07028D0B" w14:textId="55C7C866" w:rsidR="009F2AD7" w:rsidRPr="00161463" w:rsidRDefault="009F2AD7" w:rsidP="005632C7">
            <w:pPr>
              <w:spacing w:before="20" w:after="20"/>
              <w:ind w:left="6"/>
              <w:jc w:val="both"/>
              <w:rPr>
                <w:rFonts w:ascii="Arial Narrow" w:hAnsi="Arial Narrow"/>
                <w:sz w:val="18"/>
                <w:szCs w:val="18"/>
                <w:lang w:val="sr-Latn-ME"/>
              </w:rPr>
            </w:pPr>
            <w:r w:rsidRPr="0006614E">
              <w:rPr>
                <w:rFonts w:ascii="Arial Narrow" w:eastAsia="Arial Narrow" w:hAnsi="Arial Narrow" w:cs="Arial Narrow"/>
                <w:spacing w:val="-2"/>
                <w:sz w:val="18"/>
                <w:szCs w:val="18"/>
                <w:lang w:val="sr-Latn-ME"/>
              </w:rPr>
              <w:t>Italijanski jezik</w:t>
            </w:r>
          </w:p>
        </w:tc>
        <w:tc>
          <w:tcPr>
            <w:tcW w:w="367" w:type="dxa"/>
            <w:tcBorders>
              <w:top w:val="single" w:sz="4" w:space="0" w:color="C00000"/>
              <w:left w:val="single" w:sz="12" w:space="0" w:color="C00000"/>
              <w:bottom w:val="single" w:sz="4" w:space="0" w:color="C00000"/>
              <w:right w:val="single" w:sz="4" w:space="0" w:color="C00000"/>
            </w:tcBorders>
            <w:vAlign w:val="center"/>
          </w:tcPr>
          <w:p w14:paraId="07E9812B" w14:textId="3513C10A" w:rsidR="009F2AD7" w:rsidRPr="00161463" w:rsidRDefault="009F2AD7" w:rsidP="007B282A">
            <w:pPr>
              <w:jc w:val="center"/>
              <w:rPr>
                <w:rFonts w:ascii="Arial Narrow" w:hAnsi="Arial Narrow"/>
                <w:sz w:val="18"/>
                <w:szCs w:val="18"/>
                <w:lang w:val="sr-Latn-ME"/>
              </w:rPr>
            </w:pPr>
            <w:r w:rsidRPr="0006614E">
              <w:rPr>
                <w:rFonts w:ascii="Arial Narrow" w:eastAsia="Arial Narrow" w:hAnsi="Arial Narrow" w:cs="Arial Narrow"/>
                <w:spacing w:val="-5"/>
                <w:sz w:val="18"/>
                <w:szCs w:val="18"/>
                <w:lang w:val="sr-Latn-ME"/>
              </w:rPr>
              <w:t>72</w:t>
            </w:r>
          </w:p>
        </w:tc>
        <w:tc>
          <w:tcPr>
            <w:tcW w:w="368" w:type="dxa"/>
            <w:tcBorders>
              <w:top w:val="single" w:sz="4" w:space="0" w:color="C00000"/>
              <w:left w:val="single" w:sz="4" w:space="0" w:color="C00000"/>
              <w:bottom w:val="single" w:sz="4" w:space="0" w:color="C00000"/>
              <w:right w:val="single" w:sz="4" w:space="0" w:color="C00000"/>
            </w:tcBorders>
            <w:vAlign w:val="center"/>
          </w:tcPr>
          <w:p w14:paraId="240CFB81" w14:textId="77777777" w:rsidR="009F2AD7" w:rsidRPr="00161463" w:rsidRDefault="009F2AD7" w:rsidP="007B282A">
            <w:pPr>
              <w:jc w:val="center"/>
              <w:rPr>
                <w:rFonts w:ascii="Arial Narrow" w:hAnsi="Arial Narrow"/>
                <w:sz w:val="18"/>
                <w:szCs w:val="18"/>
                <w:lang w:val="sr-Latn-ME"/>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21195623" w14:textId="77777777" w:rsidR="009F2AD7" w:rsidRPr="00161463" w:rsidRDefault="009F2AD7" w:rsidP="007B282A">
            <w:pPr>
              <w:jc w:val="center"/>
              <w:rPr>
                <w:rFonts w:ascii="Arial Narrow" w:hAnsi="Arial Narrow"/>
                <w:sz w:val="18"/>
                <w:szCs w:val="18"/>
                <w:lang w:val="sr-Latn-ME"/>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640A411F" w14:textId="77777777" w:rsidR="009F2AD7" w:rsidRPr="00161463" w:rsidRDefault="009F2AD7" w:rsidP="007B282A">
            <w:pPr>
              <w:jc w:val="center"/>
              <w:rPr>
                <w:rFonts w:ascii="Arial Narrow" w:hAnsi="Arial Narrow"/>
                <w:sz w:val="18"/>
                <w:szCs w:val="18"/>
                <w:lang w:val="sr-Latn-ME"/>
              </w:rPr>
            </w:pPr>
          </w:p>
        </w:tc>
        <w:tc>
          <w:tcPr>
            <w:tcW w:w="371" w:type="dxa"/>
            <w:tcBorders>
              <w:top w:val="single" w:sz="4" w:space="0" w:color="C00000"/>
              <w:left w:val="single" w:sz="4" w:space="0" w:color="C00000"/>
              <w:bottom w:val="single" w:sz="4" w:space="0" w:color="C00000"/>
              <w:right w:val="single" w:sz="12" w:space="0" w:color="C00000"/>
            </w:tcBorders>
            <w:vAlign w:val="center"/>
          </w:tcPr>
          <w:p w14:paraId="78713C3E" w14:textId="52E3C21C" w:rsidR="009F2AD7" w:rsidRPr="00161463" w:rsidRDefault="009F2AD7" w:rsidP="007B282A">
            <w:pPr>
              <w:jc w:val="center"/>
              <w:rPr>
                <w:rFonts w:ascii="Arial Narrow" w:hAnsi="Arial Narrow"/>
                <w:sz w:val="18"/>
                <w:szCs w:val="18"/>
                <w:lang w:val="sr-Latn-ME"/>
              </w:rPr>
            </w:pPr>
            <w:r w:rsidRPr="0006614E">
              <w:rPr>
                <w:rFonts w:ascii="Arial Narrow" w:eastAsia="Arial Narrow" w:hAnsi="Arial Narrow" w:cs="Arial Narrow"/>
                <w:spacing w:val="-10"/>
                <w:sz w:val="18"/>
                <w:szCs w:val="18"/>
                <w:lang w:val="sr-Latn-ME"/>
              </w:rPr>
              <w:t>4</w:t>
            </w:r>
          </w:p>
        </w:tc>
        <w:tc>
          <w:tcPr>
            <w:tcW w:w="368" w:type="dxa"/>
            <w:tcBorders>
              <w:top w:val="single" w:sz="4" w:space="0" w:color="C00000"/>
              <w:left w:val="single" w:sz="12" w:space="0" w:color="C00000"/>
              <w:bottom w:val="single" w:sz="4" w:space="0" w:color="C00000"/>
              <w:right w:val="single" w:sz="4" w:space="0" w:color="C00000"/>
            </w:tcBorders>
            <w:vAlign w:val="center"/>
          </w:tcPr>
          <w:p w14:paraId="2B210BA3" w14:textId="71A3AC4B" w:rsidR="009F2AD7" w:rsidRPr="00161463" w:rsidRDefault="009F2AD7" w:rsidP="007B282A">
            <w:pPr>
              <w:jc w:val="center"/>
              <w:rPr>
                <w:rFonts w:ascii="Arial Narrow" w:hAnsi="Arial Narrow"/>
                <w:sz w:val="18"/>
                <w:szCs w:val="18"/>
                <w:lang w:val="sr-Latn-ME"/>
              </w:rPr>
            </w:pPr>
            <w:r w:rsidRPr="0006614E">
              <w:rPr>
                <w:rFonts w:ascii="Arial Narrow" w:eastAsia="Arial Narrow" w:hAnsi="Arial Narrow" w:cs="Arial Narrow"/>
                <w:spacing w:val="-5"/>
                <w:sz w:val="18"/>
                <w:szCs w:val="18"/>
                <w:lang w:val="sr-Latn-ME"/>
              </w:rPr>
              <w:t>72</w:t>
            </w:r>
          </w:p>
        </w:tc>
        <w:tc>
          <w:tcPr>
            <w:tcW w:w="368" w:type="dxa"/>
            <w:tcBorders>
              <w:top w:val="single" w:sz="4" w:space="0" w:color="C00000"/>
              <w:left w:val="single" w:sz="4" w:space="0" w:color="C00000"/>
              <w:bottom w:val="single" w:sz="4" w:space="0" w:color="C00000"/>
              <w:right w:val="single" w:sz="4" w:space="0" w:color="C00000"/>
            </w:tcBorders>
            <w:vAlign w:val="center"/>
          </w:tcPr>
          <w:p w14:paraId="2DC84275" w14:textId="77777777" w:rsidR="009F2AD7" w:rsidRPr="00161463" w:rsidRDefault="009F2AD7" w:rsidP="007B282A">
            <w:pPr>
              <w:jc w:val="center"/>
              <w:rPr>
                <w:rFonts w:ascii="Arial Narrow" w:hAnsi="Arial Narrow"/>
                <w:sz w:val="18"/>
                <w:szCs w:val="18"/>
                <w:lang w:val="sr-Latn-ME"/>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76AA5EF6" w14:textId="77777777" w:rsidR="009F2AD7" w:rsidRPr="00161463" w:rsidRDefault="009F2AD7" w:rsidP="007B282A">
            <w:pPr>
              <w:jc w:val="center"/>
              <w:rPr>
                <w:rFonts w:ascii="Arial Narrow" w:hAnsi="Arial Narrow"/>
                <w:sz w:val="18"/>
                <w:szCs w:val="18"/>
                <w:lang w:val="sr-Latn-ME"/>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010A091E" w14:textId="77777777" w:rsidR="009F2AD7" w:rsidRPr="00161463" w:rsidRDefault="009F2AD7" w:rsidP="007B282A">
            <w:pPr>
              <w:jc w:val="center"/>
              <w:rPr>
                <w:rFonts w:ascii="Arial Narrow" w:hAnsi="Arial Narrow"/>
                <w:sz w:val="18"/>
                <w:szCs w:val="18"/>
                <w:lang w:val="sr-Latn-ME"/>
              </w:rPr>
            </w:pPr>
          </w:p>
        </w:tc>
        <w:tc>
          <w:tcPr>
            <w:tcW w:w="368" w:type="dxa"/>
            <w:tcBorders>
              <w:top w:val="single" w:sz="4" w:space="0" w:color="C00000"/>
              <w:left w:val="single" w:sz="4" w:space="0" w:color="C00000"/>
              <w:bottom w:val="single" w:sz="4" w:space="0" w:color="C00000"/>
              <w:right w:val="single" w:sz="12" w:space="0" w:color="C00000"/>
            </w:tcBorders>
            <w:vAlign w:val="center"/>
          </w:tcPr>
          <w:p w14:paraId="790C8036" w14:textId="6D44DBDF" w:rsidR="009F2AD7" w:rsidRPr="00161463" w:rsidRDefault="009F2AD7" w:rsidP="007B282A">
            <w:pPr>
              <w:jc w:val="center"/>
              <w:rPr>
                <w:rFonts w:ascii="Arial Narrow" w:hAnsi="Arial Narrow"/>
                <w:sz w:val="18"/>
                <w:szCs w:val="18"/>
                <w:lang w:val="sr-Latn-ME"/>
              </w:rPr>
            </w:pPr>
            <w:r w:rsidRPr="0006614E">
              <w:rPr>
                <w:rFonts w:ascii="Arial Narrow" w:eastAsia="Arial Narrow" w:hAnsi="Arial Narrow" w:cs="Arial Narrow"/>
                <w:spacing w:val="-10"/>
                <w:sz w:val="18"/>
                <w:szCs w:val="18"/>
                <w:lang w:val="sr-Latn-ME"/>
              </w:rPr>
              <w:t>4</w:t>
            </w:r>
          </w:p>
        </w:tc>
        <w:tc>
          <w:tcPr>
            <w:tcW w:w="368" w:type="dxa"/>
            <w:tcBorders>
              <w:top w:val="single" w:sz="4" w:space="0" w:color="C00000"/>
              <w:left w:val="single" w:sz="12" w:space="0" w:color="C00000"/>
              <w:bottom w:val="single" w:sz="4" w:space="0" w:color="C00000"/>
              <w:right w:val="single" w:sz="4" w:space="0" w:color="C00000"/>
            </w:tcBorders>
            <w:vAlign w:val="center"/>
          </w:tcPr>
          <w:p w14:paraId="6F9FA049" w14:textId="77777777" w:rsidR="009F2AD7" w:rsidRPr="00161463" w:rsidRDefault="009F2AD7" w:rsidP="007B282A">
            <w:pPr>
              <w:jc w:val="center"/>
              <w:rPr>
                <w:rFonts w:ascii="Arial Narrow" w:hAnsi="Arial Narrow"/>
                <w:sz w:val="18"/>
                <w:szCs w:val="18"/>
                <w:lang w:val="sr-Latn-ME"/>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59D501E3" w14:textId="77777777" w:rsidR="009F2AD7" w:rsidRPr="00161463" w:rsidRDefault="009F2AD7" w:rsidP="007B282A">
            <w:pPr>
              <w:jc w:val="center"/>
              <w:rPr>
                <w:rFonts w:ascii="Arial Narrow" w:hAnsi="Arial Narrow"/>
                <w:sz w:val="18"/>
                <w:szCs w:val="18"/>
                <w:lang w:val="sr-Latn-ME"/>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5BB6348F" w14:textId="77777777" w:rsidR="009F2AD7" w:rsidRPr="00161463" w:rsidRDefault="009F2AD7" w:rsidP="007B282A">
            <w:pPr>
              <w:jc w:val="center"/>
              <w:rPr>
                <w:rFonts w:ascii="Arial Narrow" w:hAnsi="Arial Narrow"/>
                <w:sz w:val="18"/>
                <w:szCs w:val="18"/>
                <w:lang w:val="sr-Latn-ME"/>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780B3CA5" w14:textId="77777777" w:rsidR="009F2AD7" w:rsidRPr="00161463" w:rsidRDefault="009F2AD7" w:rsidP="007B282A">
            <w:pPr>
              <w:jc w:val="center"/>
              <w:rPr>
                <w:rFonts w:ascii="Arial Narrow" w:hAnsi="Arial Narrow"/>
                <w:sz w:val="18"/>
                <w:szCs w:val="18"/>
                <w:lang w:val="sr-Latn-ME"/>
              </w:rPr>
            </w:pPr>
          </w:p>
        </w:tc>
        <w:tc>
          <w:tcPr>
            <w:tcW w:w="368" w:type="dxa"/>
            <w:tcBorders>
              <w:top w:val="single" w:sz="4" w:space="0" w:color="C00000"/>
              <w:left w:val="single" w:sz="4" w:space="0" w:color="C00000"/>
              <w:bottom w:val="single" w:sz="4" w:space="0" w:color="C00000"/>
              <w:right w:val="single" w:sz="12" w:space="0" w:color="C00000"/>
            </w:tcBorders>
            <w:vAlign w:val="center"/>
          </w:tcPr>
          <w:p w14:paraId="622278F4" w14:textId="77777777" w:rsidR="009F2AD7" w:rsidRPr="00161463" w:rsidRDefault="009F2AD7" w:rsidP="007B282A">
            <w:pPr>
              <w:jc w:val="center"/>
              <w:rPr>
                <w:rFonts w:ascii="Arial Narrow" w:hAnsi="Arial Narrow"/>
                <w:sz w:val="18"/>
                <w:szCs w:val="18"/>
                <w:lang w:val="sr-Latn-ME"/>
              </w:rPr>
            </w:pPr>
          </w:p>
        </w:tc>
        <w:tc>
          <w:tcPr>
            <w:tcW w:w="368" w:type="dxa"/>
            <w:tcBorders>
              <w:top w:val="single" w:sz="4" w:space="0" w:color="C00000"/>
              <w:left w:val="single" w:sz="12" w:space="0" w:color="C00000"/>
              <w:bottom w:val="single" w:sz="4" w:space="0" w:color="C00000"/>
              <w:right w:val="single" w:sz="4" w:space="0" w:color="C00000"/>
            </w:tcBorders>
            <w:vAlign w:val="center"/>
          </w:tcPr>
          <w:p w14:paraId="5F8721F3" w14:textId="77777777" w:rsidR="009F2AD7" w:rsidRPr="00161463" w:rsidRDefault="009F2AD7" w:rsidP="007B282A">
            <w:pPr>
              <w:jc w:val="center"/>
              <w:rPr>
                <w:rFonts w:ascii="Arial Narrow" w:hAnsi="Arial Narrow"/>
                <w:sz w:val="18"/>
                <w:szCs w:val="18"/>
                <w:lang w:val="sr-Latn-ME"/>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5E2E4409" w14:textId="77777777" w:rsidR="009F2AD7" w:rsidRPr="00161463" w:rsidRDefault="009F2AD7"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2FF50887" w14:textId="77777777" w:rsidR="009F2AD7" w:rsidRPr="00161463" w:rsidRDefault="009F2AD7"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6654F52A" w14:textId="77777777" w:rsidR="009F2AD7" w:rsidRPr="00161463" w:rsidRDefault="009F2AD7"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tcPr>
          <w:p w14:paraId="644E2918" w14:textId="77777777" w:rsidR="009F2AD7" w:rsidRPr="00161463" w:rsidRDefault="009F2AD7" w:rsidP="007B282A">
            <w:pPr>
              <w:jc w:val="center"/>
              <w:rPr>
                <w:rFonts w:ascii="Arial Narrow" w:hAnsi="Arial Narrow"/>
                <w:sz w:val="18"/>
                <w:szCs w:val="18"/>
              </w:rPr>
            </w:pPr>
          </w:p>
        </w:tc>
        <w:tc>
          <w:tcPr>
            <w:tcW w:w="367" w:type="dxa"/>
            <w:tcBorders>
              <w:top w:val="single" w:sz="4" w:space="0" w:color="C00000"/>
              <w:left w:val="single" w:sz="12" w:space="0" w:color="C00000"/>
              <w:bottom w:val="single" w:sz="4" w:space="0" w:color="C00000"/>
              <w:right w:val="single" w:sz="4" w:space="0" w:color="C00000"/>
            </w:tcBorders>
            <w:vAlign w:val="center"/>
          </w:tcPr>
          <w:p w14:paraId="258B5995" w14:textId="601DB525" w:rsidR="009F2AD7" w:rsidRPr="00161463" w:rsidRDefault="009F2AD7" w:rsidP="007B282A">
            <w:pPr>
              <w:jc w:val="center"/>
              <w:rPr>
                <w:rFonts w:ascii="Arial Narrow" w:hAnsi="Arial Narrow"/>
                <w:sz w:val="18"/>
                <w:szCs w:val="18"/>
              </w:rPr>
            </w:pPr>
            <w:r w:rsidRPr="0006614E">
              <w:rPr>
                <w:rFonts w:ascii="Arial Narrow" w:eastAsia="Arial Narrow" w:hAnsi="Arial Narrow" w:cs="Arial Narrow"/>
                <w:sz w:val="18"/>
                <w:szCs w:val="18"/>
                <w:lang w:val="sr-Latn-ME"/>
              </w:rPr>
              <w:t>144</w:t>
            </w:r>
          </w:p>
        </w:tc>
        <w:tc>
          <w:tcPr>
            <w:tcW w:w="369" w:type="dxa"/>
            <w:tcBorders>
              <w:top w:val="single" w:sz="4" w:space="0" w:color="C00000"/>
              <w:left w:val="single" w:sz="4" w:space="0" w:color="C00000"/>
              <w:bottom w:val="single" w:sz="4" w:space="0" w:color="C00000"/>
              <w:right w:val="nil"/>
            </w:tcBorders>
            <w:vAlign w:val="center"/>
          </w:tcPr>
          <w:p w14:paraId="6DF87720" w14:textId="1CB589F6" w:rsidR="009F2AD7" w:rsidRPr="00161463" w:rsidRDefault="009F2AD7" w:rsidP="007B282A">
            <w:pPr>
              <w:jc w:val="center"/>
              <w:rPr>
                <w:rFonts w:ascii="Arial Narrow" w:hAnsi="Arial Narrow"/>
                <w:sz w:val="18"/>
                <w:szCs w:val="18"/>
              </w:rPr>
            </w:pPr>
            <w:r w:rsidRPr="0006614E">
              <w:rPr>
                <w:rFonts w:ascii="Arial Narrow" w:eastAsia="Arial Narrow" w:hAnsi="Arial Narrow" w:cs="Arial Narrow"/>
                <w:sz w:val="18"/>
                <w:szCs w:val="18"/>
                <w:lang w:val="sr-Latn-ME"/>
              </w:rPr>
              <w:t>8</w:t>
            </w:r>
          </w:p>
        </w:tc>
      </w:tr>
      <w:tr w:rsidR="009F2AD7" w:rsidRPr="003F259B" w14:paraId="31E88D66" w14:textId="77777777" w:rsidTr="00940A9E">
        <w:trPr>
          <w:jc w:val="center"/>
        </w:trPr>
        <w:tc>
          <w:tcPr>
            <w:tcW w:w="327" w:type="dxa"/>
            <w:tcBorders>
              <w:top w:val="single" w:sz="4" w:space="0" w:color="C00000"/>
              <w:left w:val="nil"/>
              <w:bottom w:val="single" w:sz="4" w:space="0" w:color="C00000"/>
              <w:right w:val="single" w:sz="4" w:space="0" w:color="C00000"/>
            </w:tcBorders>
            <w:vAlign w:val="center"/>
          </w:tcPr>
          <w:p w14:paraId="26371EDF" w14:textId="77777777" w:rsidR="009F2AD7" w:rsidRPr="003F259B" w:rsidRDefault="009F2AD7" w:rsidP="005632C7">
            <w:pPr>
              <w:numPr>
                <w:ilvl w:val="0"/>
                <w:numId w:val="5"/>
              </w:numPr>
              <w:ind w:left="357" w:hanging="357"/>
              <w:contextualSpacing/>
              <w:jc w:val="both"/>
              <w:rPr>
                <w:rFonts w:ascii="Arial Narrow" w:hAnsi="Arial Narrow"/>
                <w:sz w:val="18"/>
                <w:szCs w:val="18"/>
              </w:rPr>
            </w:pPr>
          </w:p>
        </w:tc>
        <w:tc>
          <w:tcPr>
            <w:tcW w:w="2376" w:type="dxa"/>
            <w:tcBorders>
              <w:top w:val="single" w:sz="4" w:space="0" w:color="C00000"/>
              <w:left w:val="single" w:sz="4" w:space="0" w:color="C00000"/>
              <w:bottom w:val="single" w:sz="4" w:space="0" w:color="C00000"/>
              <w:right w:val="single" w:sz="12" w:space="0" w:color="C00000"/>
            </w:tcBorders>
            <w:vAlign w:val="center"/>
          </w:tcPr>
          <w:p w14:paraId="2BA80A7C" w14:textId="1FCBCAAD" w:rsidR="009F2AD7" w:rsidRPr="00161463" w:rsidRDefault="009F2AD7" w:rsidP="005632C7">
            <w:pPr>
              <w:spacing w:before="20" w:after="20"/>
              <w:ind w:left="6"/>
              <w:jc w:val="both"/>
              <w:rPr>
                <w:rFonts w:ascii="Arial Narrow" w:hAnsi="Arial Narrow"/>
                <w:sz w:val="18"/>
                <w:szCs w:val="18"/>
                <w:lang w:val="sr-Latn-ME"/>
              </w:rPr>
            </w:pPr>
            <w:r w:rsidRPr="0006614E">
              <w:rPr>
                <w:rFonts w:ascii="Arial Narrow" w:eastAsia="Arial Narrow" w:hAnsi="Arial Narrow" w:cs="Arial Narrow"/>
                <w:spacing w:val="-2"/>
                <w:sz w:val="18"/>
                <w:szCs w:val="18"/>
                <w:lang w:val="sr-Latn-ME"/>
              </w:rPr>
              <w:t>Fizika</w:t>
            </w:r>
          </w:p>
        </w:tc>
        <w:tc>
          <w:tcPr>
            <w:tcW w:w="367" w:type="dxa"/>
            <w:tcBorders>
              <w:top w:val="single" w:sz="4" w:space="0" w:color="C00000"/>
              <w:left w:val="single" w:sz="12" w:space="0" w:color="C00000"/>
              <w:bottom w:val="single" w:sz="4" w:space="0" w:color="C00000"/>
              <w:right w:val="single" w:sz="4" w:space="0" w:color="C00000"/>
            </w:tcBorders>
            <w:vAlign w:val="center"/>
          </w:tcPr>
          <w:p w14:paraId="68A6F6BC" w14:textId="589152F5" w:rsidR="009F2AD7" w:rsidRPr="00161463" w:rsidRDefault="009F2AD7" w:rsidP="007B282A">
            <w:pPr>
              <w:jc w:val="center"/>
              <w:rPr>
                <w:rFonts w:ascii="Arial Narrow" w:hAnsi="Arial Narrow"/>
                <w:sz w:val="18"/>
                <w:szCs w:val="18"/>
                <w:lang w:val="sr-Latn-ME"/>
              </w:rPr>
            </w:pPr>
            <w:r w:rsidRPr="0006614E">
              <w:rPr>
                <w:rFonts w:ascii="Arial Narrow" w:eastAsia="Arial Narrow" w:hAnsi="Arial Narrow" w:cs="Arial Narrow"/>
                <w:spacing w:val="-5"/>
                <w:sz w:val="18"/>
                <w:szCs w:val="18"/>
                <w:lang w:val="sr-Latn-ME"/>
              </w:rPr>
              <w:t>72</w:t>
            </w:r>
          </w:p>
        </w:tc>
        <w:tc>
          <w:tcPr>
            <w:tcW w:w="368" w:type="dxa"/>
            <w:tcBorders>
              <w:top w:val="single" w:sz="4" w:space="0" w:color="C00000"/>
              <w:left w:val="single" w:sz="4" w:space="0" w:color="C00000"/>
              <w:bottom w:val="single" w:sz="4" w:space="0" w:color="C00000"/>
              <w:right w:val="single" w:sz="4" w:space="0" w:color="C00000"/>
            </w:tcBorders>
            <w:vAlign w:val="center"/>
          </w:tcPr>
          <w:p w14:paraId="68547345" w14:textId="77777777" w:rsidR="009F2AD7" w:rsidRPr="00161463" w:rsidRDefault="009F2AD7" w:rsidP="007B282A">
            <w:pPr>
              <w:jc w:val="center"/>
              <w:rPr>
                <w:rFonts w:ascii="Arial Narrow" w:hAnsi="Arial Narrow"/>
                <w:sz w:val="18"/>
                <w:szCs w:val="18"/>
                <w:lang w:val="sr-Latn-ME"/>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0AD70A44" w14:textId="77777777" w:rsidR="009F2AD7" w:rsidRPr="00161463" w:rsidRDefault="009F2AD7" w:rsidP="007B282A">
            <w:pPr>
              <w:jc w:val="center"/>
              <w:rPr>
                <w:rFonts w:ascii="Arial Narrow" w:hAnsi="Arial Narrow"/>
                <w:sz w:val="18"/>
                <w:szCs w:val="18"/>
                <w:lang w:val="sr-Latn-ME"/>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76B19144" w14:textId="77777777" w:rsidR="009F2AD7" w:rsidRPr="00161463" w:rsidRDefault="009F2AD7" w:rsidP="007B282A">
            <w:pPr>
              <w:jc w:val="center"/>
              <w:rPr>
                <w:rFonts w:ascii="Arial Narrow" w:hAnsi="Arial Narrow"/>
                <w:sz w:val="18"/>
                <w:szCs w:val="18"/>
                <w:lang w:val="sr-Latn-ME"/>
              </w:rPr>
            </w:pPr>
          </w:p>
        </w:tc>
        <w:tc>
          <w:tcPr>
            <w:tcW w:w="371" w:type="dxa"/>
            <w:tcBorders>
              <w:top w:val="single" w:sz="4" w:space="0" w:color="C00000"/>
              <w:left w:val="single" w:sz="4" w:space="0" w:color="C00000"/>
              <w:bottom w:val="single" w:sz="4" w:space="0" w:color="C00000"/>
              <w:right w:val="single" w:sz="12" w:space="0" w:color="C00000"/>
            </w:tcBorders>
            <w:vAlign w:val="center"/>
          </w:tcPr>
          <w:p w14:paraId="151ED13F" w14:textId="59711F4B" w:rsidR="009F2AD7" w:rsidRPr="00161463" w:rsidRDefault="009F2AD7" w:rsidP="007B282A">
            <w:pPr>
              <w:jc w:val="center"/>
              <w:rPr>
                <w:rFonts w:ascii="Arial Narrow" w:hAnsi="Arial Narrow"/>
                <w:sz w:val="18"/>
                <w:szCs w:val="18"/>
                <w:lang w:val="sr-Latn-ME"/>
              </w:rPr>
            </w:pPr>
            <w:r w:rsidRPr="0006614E">
              <w:rPr>
                <w:rFonts w:ascii="Arial Narrow" w:eastAsia="Arial Narrow" w:hAnsi="Arial Narrow" w:cs="Arial Narrow"/>
                <w:spacing w:val="-10"/>
                <w:sz w:val="18"/>
                <w:szCs w:val="18"/>
                <w:lang w:val="sr-Latn-ME"/>
              </w:rPr>
              <w:t>4</w:t>
            </w:r>
          </w:p>
        </w:tc>
        <w:tc>
          <w:tcPr>
            <w:tcW w:w="368" w:type="dxa"/>
            <w:tcBorders>
              <w:top w:val="single" w:sz="4" w:space="0" w:color="C00000"/>
              <w:left w:val="single" w:sz="12" w:space="0" w:color="C00000"/>
              <w:bottom w:val="single" w:sz="4" w:space="0" w:color="C00000"/>
              <w:right w:val="single" w:sz="4" w:space="0" w:color="C00000"/>
            </w:tcBorders>
            <w:vAlign w:val="center"/>
          </w:tcPr>
          <w:p w14:paraId="5A4E14F5" w14:textId="77777777" w:rsidR="009F2AD7" w:rsidRPr="00161463" w:rsidRDefault="009F2AD7" w:rsidP="007B282A">
            <w:pPr>
              <w:jc w:val="center"/>
              <w:rPr>
                <w:rFonts w:ascii="Arial Narrow" w:hAnsi="Arial Narrow"/>
                <w:sz w:val="18"/>
                <w:szCs w:val="18"/>
                <w:lang w:val="sr-Latn-ME"/>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0086E841" w14:textId="77777777" w:rsidR="009F2AD7" w:rsidRPr="00161463" w:rsidRDefault="009F2AD7" w:rsidP="007B282A">
            <w:pPr>
              <w:jc w:val="center"/>
              <w:rPr>
                <w:rFonts w:ascii="Arial Narrow" w:hAnsi="Arial Narrow"/>
                <w:sz w:val="18"/>
                <w:szCs w:val="18"/>
                <w:lang w:val="sr-Latn-ME"/>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5288B2A5" w14:textId="77777777" w:rsidR="009F2AD7" w:rsidRPr="00161463" w:rsidRDefault="009F2AD7" w:rsidP="007B282A">
            <w:pPr>
              <w:jc w:val="center"/>
              <w:rPr>
                <w:rFonts w:ascii="Arial Narrow" w:hAnsi="Arial Narrow"/>
                <w:sz w:val="18"/>
                <w:szCs w:val="18"/>
                <w:lang w:val="sr-Latn-ME"/>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613A4426" w14:textId="77777777" w:rsidR="009F2AD7" w:rsidRPr="00161463" w:rsidRDefault="009F2AD7" w:rsidP="007B282A">
            <w:pPr>
              <w:jc w:val="center"/>
              <w:rPr>
                <w:rFonts w:ascii="Arial Narrow" w:hAnsi="Arial Narrow"/>
                <w:sz w:val="18"/>
                <w:szCs w:val="18"/>
                <w:lang w:val="sr-Latn-ME"/>
              </w:rPr>
            </w:pPr>
          </w:p>
        </w:tc>
        <w:tc>
          <w:tcPr>
            <w:tcW w:w="368" w:type="dxa"/>
            <w:tcBorders>
              <w:top w:val="single" w:sz="4" w:space="0" w:color="C00000"/>
              <w:left w:val="single" w:sz="4" w:space="0" w:color="C00000"/>
              <w:bottom w:val="single" w:sz="4" w:space="0" w:color="C00000"/>
              <w:right w:val="single" w:sz="12" w:space="0" w:color="C00000"/>
            </w:tcBorders>
            <w:vAlign w:val="center"/>
          </w:tcPr>
          <w:p w14:paraId="135553CD" w14:textId="77777777" w:rsidR="009F2AD7" w:rsidRPr="00161463" w:rsidRDefault="009F2AD7" w:rsidP="007B282A">
            <w:pPr>
              <w:jc w:val="center"/>
              <w:rPr>
                <w:rFonts w:ascii="Arial Narrow" w:hAnsi="Arial Narrow"/>
                <w:sz w:val="18"/>
                <w:szCs w:val="18"/>
                <w:lang w:val="sr-Latn-ME"/>
              </w:rPr>
            </w:pPr>
          </w:p>
        </w:tc>
        <w:tc>
          <w:tcPr>
            <w:tcW w:w="368" w:type="dxa"/>
            <w:tcBorders>
              <w:top w:val="single" w:sz="4" w:space="0" w:color="C00000"/>
              <w:left w:val="single" w:sz="12" w:space="0" w:color="C00000"/>
              <w:bottom w:val="single" w:sz="4" w:space="0" w:color="C00000"/>
              <w:right w:val="single" w:sz="4" w:space="0" w:color="C00000"/>
            </w:tcBorders>
            <w:vAlign w:val="center"/>
          </w:tcPr>
          <w:p w14:paraId="4B7CABD3" w14:textId="77777777" w:rsidR="009F2AD7" w:rsidRPr="00161463" w:rsidRDefault="009F2AD7" w:rsidP="007B282A">
            <w:pPr>
              <w:jc w:val="center"/>
              <w:rPr>
                <w:rFonts w:ascii="Arial Narrow" w:hAnsi="Arial Narrow"/>
                <w:sz w:val="18"/>
                <w:szCs w:val="18"/>
                <w:lang w:val="sr-Latn-ME"/>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08D89B04" w14:textId="77777777" w:rsidR="009F2AD7" w:rsidRPr="00161463" w:rsidRDefault="009F2AD7" w:rsidP="007B282A">
            <w:pPr>
              <w:jc w:val="center"/>
              <w:rPr>
                <w:rFonts w:ascii="Arial Narrow" w:hAnsi="Arial Narrow"/>
                <w:sz w:val="18"/>
                <w:szCs w:val="18"/>
                <w:lang w:val="sr-Latn-ME"/>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78BFA85D" w14:textId="77777777" w:rsidR="009F2AD7" w:rsidRPr="00161463" w:rsidRDefault="009F2AD7" w:rsidP="007B282A">
            <w:pPr>
              <w:jc w:val="center"/>
              <w:rPr>
                <w:rFonts w:ascii="Arial Narrow" w:hAnsi="Arial Narrow"/>
                <w:sz w:val="18"/>
                <w:szCs w:val="18"/>
                <w:lang w:val="sr-Latn-ME"/>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6BAAF5AA" w14:textId="77777777" w:rsidR="009F2AD7" w:rsidRPr="00161463" w:rsidRDefault="009F2AD7" w:rsidP="007B282A">
            <w:pPr>
              <w:jc w:val="center"/>
              <w:rPr>
                <w:rFonts w:ascii="Arial Narrow" w:hAnsi="Arial Narrow"/>
                <w:sz w:val="18"/>
                <w:szCs w:val="18"/>
                <w:lang w:val="sr-Latn-ME"/>
              </w:rPr>
            </w:pPr>
          </w:p>
        </w:tc>
        <w:tc>
          <w:tcPr>
            <w:tcW w:w="368" w:type="dxa"/>
            <w:tcBorders>
              <w:top w:val="single" w:sz="4" w:space="0" w:color="C00000"/>
              <w:left w:val="single" w:sz="4" w:space="0" w:color="C00000"/>
              <w:bottom w:val="single" w:sz="4" w:space="0" w:color="C00000"/>
              <w:right w:val="single" w:sz="12" w:space="0" w:color="C00000"/>
            </w:tcBorders>
            <w:vAlign w:val="center"/>
          </w:tcPr>
          <w:p w14:paraId="189F5A98" w14:textId="77777777" w:rsidR="009F2AD7" w:rsidRPr="00161463" w:rsidRDefault="009F2AD7" w:rsidP="007B282A">
            <w:pPr>
              <w:jc w:val="center"/>
              <w:rPr>
                <w:rFonts w:ascii="Arial Narrow" w:hAnsi="Arial Narrow"/>
                <w:sz w:val="18"/>
                <w:szCs w:val="18"/>
                <w:lang w:val="sr-Latn-ME"/>
              </w:rPr>
            </w:pPr>
          </w:p>
        </w:tc>
        <w:tc>
          <w:tcPr>
            <w:tcW w:w="368" w:type="dxa"/>
            <w:tcBorders>
              <w:top w:val="single" w:sz="4" w:space="0" w:color="C00000"/>
              <w:left w:val="single" w:sz="12" w:space="0" w:color="C00000"/>
              <w:bottom w:val="single" w:sz="4" w:space="0" w:color="C00000"/>
              <w:right w:val="single" w:sz="4" w:space="0" w:color="C00000"/>
            </w:tcBorders>
            <w:vAlign w:val="center"/>
          </w:tcPr>
          <w:p w14:paraId="346338FC" w14:textId="77777777" w:rsidR="009F2AD7" w:rsidRPr="00161463" w:rsidRDefault="009F2AD7" w:rsidP="007B282A">
            <w:pPr>
              <w:jc w:val="center"/>
              <w:rPr>
                <w:rFonts w:ascii="Arial Narrow" w:hAnsi="Arial Narrow"/>
                <w:sz w:val="18"/>
                <w:szCs w:val="18"/>
                <w:lang w:val="sr-Latn-ME"/>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5D8DE520" w14:textId="77777777" w:rsidR="009F2AD7" w:rsidRPr="00161463" w:rsidRDefault="009F2AD7"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279BE4B4" w14:textId="77777777" w:rsidR="009F2AD7" w:rsidRPr="00161463" w:rsidRDefault="009F2AD7"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22A18C55" w14:textId="77777777" w:rsidR="009F2AD7" w:rsidRPr="00161463" w:rsidRDefault="009F2AD7"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tcPr>
          <w:p w14:paraId="2A916289" w14:textId="77777777" w:rsidR="009F2AD7" w:rsidRPr="00161463" w:rsidRDefault="009F2AD7" w:rsidP="007B282A">
            <w:pPr>
              <w:jc w:val="center"/>
              <w:rPr>
                <w:rFonts w:ascii="Arial Narrow" w:hAnsi="Arial Narrow"/>
                <w:sz w:val="18"/>
                <w:szCs w:val="18"/>
              </w:rPr>
            </w:pPr>
          </w:p>
        </w:tc>
        <w:tc>
          <w:tcPr>
            <w:tcW w:w="367" w:type="dxa"/>
            <w:tcBorders>
              <w:top w:val="single" w:sz="4" w:space="0" w:color="C00000"/>
              <w:left w:val="single" w:sz="12" w:space="0" w:color="C00000"/>
              <w:bottom w:val="single" w:sz="4" w:space="0" w:color="C00000"/>
              <w:right w:val="single" w:sz="4" w:space="0" w:color="C00000"/>
            </w:tcBorders>
            <w:vAlign w:val="center"/>
          </w:tcPr>
          <w:p w14:paraId="267DEA74" w14:textId="6886A647" w:rsidR="009F2AD7" w:rsidRPr="00161463" w:rsidRDefault="009F2AD7" w:rsidP="007B282A">
            <w:pPr>
              <w:jc w:val="center"/>
              <w:rPr>
                <w:rFonts w:ascii="Arial Narrow" w:hAnsi="Arial Narrow"/>
                <w:sz w:val="18"/>
                <w:szCs w:val="18"/>
              </w:rPr>
            </w:pPr>
            <w:r w:rsidRPr="0006614E">
              <w:rPr>
                <w:rFonts w:ascii="Arial Narrow" w:eastAsia="Arial Narrow" w:hAnsi="Arial Narrow" w:cs="Arial Narrow"/>
                <w:sz w:val="18"/>
                <w:szCs w:val="18"/>
                <w:lang w:val="sr-Latn-ME"/>
              </w:rPr>
              <w:t>72</w:t>
            </w:r>
          </w:p>
        </w:tc>
        <w:tc>
          <w:tcPr>
            <w:tcW w:w="369" w:type="dxa"/>
            <w:tcBorders>
              <w:top w:val="single" w:sz="4" w:space="0" w:color="C00000"/>
              <w:left w:val="single" w:sz="4" w:space="0" w:color="C00000"/>
              <w:bottom w:val="single" w:sz="4" w:space="0" w:color="C00000"/>
              <w:right w:val="nil"/>
            </w:tcBorders>
            <w:vAlign w:val="center"/>
          </w:tcPr>
          <w:p w14:paraId="47981EF6" w14:textId="47086EEA" w:rsidR="009F2AD7" w:rsidRPr="00161463" w:rsidRDefault="009F2AD7" w:rsidP="007B282A">
            <w:pPr>
              <w:jc w:val="center"/>
              <w:rPr>
                <w:rFonts w:ascii="Arial Narrow" w:hAnsi="Arial Narrow"/>
                <w:sz w:val="18"/>
                <w:szCs w:val="18"/>
              </w:rPr>
            </w:pPr>
            <w:r w:rsidRPr="0006614E">
              <w:rPr>
                <w:rFonts w:ascii="Arial Narrow" w:eastAsia="Arial Narrow" w:hAnsi="Arial Narrow" w:cs="Arial Narrow"/>
                <w:sz w:val="18"/>
                <w:szCs w:val="18"/>
                <w:lang w:val="sr-Latn-ME"/>
              </w:rPr>
              <w:t>4</w:t>
            </w:r>
          </w:p>
        </w:tc>
      </w:tr>
      <w:tr w:rsidR="009F2AD7" w:rsidRPr="003F259B" w14:paraId="2E53A4CD" w14:textId="77777777" w:rsidTr="00940A9E">
        <w:trPr>
          <w:jc w:val="center"/>
        </w:trPr>
        <w:tc>
          <w:tcPr>
            <w:tcW w:w="327" w:type="dxa"/>
            <w:tcBorders>
              <w:top w:val="single" w:sz="4" w:space="0" w:color="C00000"/>
              <w:left w:val="nil"/>
              <w:bottom w:val="single" w:sz="4" w:space="0" w:color="C00000"/>
              <w:right w:val="single" w:sz="4" w:space="0" w:color="C00000"/>
            </w:tcBorders>
            <w:vAlign w:val="center"/>
          </w:tcPr>
          <w:p w14:paraId="41854737" w14:textId="77777777" w:rsidR="009F2AD7" w:rsidRPr="003F259B" w:rsidRDefault="009F2AD7" w:rsidP="005632C7">
            <w:pPr>
              <w:numPr>
                <w:ilvl w:val="0"/>
                <w:numId w:val="5"/>
              </w:numPr>
              <w:ind w:left="357" w:hanging="357"/>
              <w:contextualSpacing/>
              <w:jc w:val="both"/>
              <w:rPr>
                <w:rFonts w:ascii="Arial Narrow" w:hAnsi="Arial Narrow"/>
                <w:sz w:val="18"/>
                <w:szCs w:val="18"/>
              </w:rPr>
            </w:pPr>
          </w:p>
        </w:tc>
        <w:tc>
          <w:tcPr>
            <w:tcW w:w="2376" w:type="dxa"/>
            <w:tcBorders>
              <w:top w:val="single" w:sz="4" w:space="0" w:color="C00000"/>
              <w:left w:val="single" w:sz="4" w:space="0" w:color="C00000"/>
              <w:bottom w:val="single" w:sz="4" w:space="0" w:color="C00000"/>
              <w:right w:val="single" w:sz="12" w:space="0" w:color="C00000"/>
            </w:tcBorders>
            <w:vAlign w:val="center"/>
          </w:tcPr>
          <w:p w14:paraId="3109D58F" w14:textId="2AA1256F" w:rsidR="009F2AD7" w:rsidRPr="00161463" w:rsidRDefault="009F2AD7" w:rsidP="005632C7">
            <w:pPr>
              <w:spacing w:before="20" w:after="20"/>
              <w:ind w:left="6"/>
              <w:jc w:val="both"/>
              <w:rPr>
                <w:rFonts w:ascii="Arial Narrow" w:hAnsi="Arial Narrow"/>
                <w:sz w:val="18"/>
                <w:szCs w:val="18"/>
                <w:lang w:val="sr-Latn-ME"/>
              </w:rPr>
            </w:pPr>
            <w:r w:rsidRPr="0006614E">
              <w:rPr>
                <w:rFonts w:ascii="Arial Narrow" w:eastAsia="Arial Narrow" w:hAnsi="Arial Narrow" w:cs="Arial Narrow"/>
                <w:spacing w:val="-2"/>
                <w:sz w:val="18"/>
                <w:szCs w:val="18"/>
                <w:lang w:val="sr-Latn-ME"/>
              </w:rPr>
              <w:t>Filozofija</w:t>
            </w:r>
          </w:p>
        </w:tc>
        <w:tc>
          <w:tcPr>
            <w:tcW w:w="367" w:type="dxa"/>
            <w:tcBorders>
              <w:top w:val="single" w:sz="4" w:space="0" w:color="C00000"/>
              <w:left w:val="single" w:sz="12" w:space="0" w:color="C00000"/>
              <w:bottom w:val="single" w:sz="4" w:space="0" w:color="C00000"/>
              <w:right w:val="single" w:sz="4" w:space="0" w:color="C00000"/>
            </w:tcBorders>
            <w:vAlign w:val="center"/>
          </w:tcPr>
          <w:p w14:paraId="61529ADA" w14:textId="77777777" w:rsidR="009F2AD7" w:rsidRPr="00161463" w:rsidRDefault="009F2AD7"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390B771C" w14:textId="77777777" w:rsidR="009F2AD7" w:rsidRPr="00161463" w:rsidRDefault="009F2AD7"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07E545D1" w14:textId="77777777" w:rsidR="009F2AD7" w:rsidRPr="00161463" w:rsidRDefault="009F2AD7"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01B411D6" w14:textId="77777777" w:rsidR="009F2AD7" w:rsidRPr="00161463" w:rsidRDefault="009F2AD7" w:rsidP="007B282A">
            <w:pPr>
              <w:jc w:val="center"/>
              <w:rPr>
                <w:rFonts w:ascii="Arial Narrow" w:hAnsi="Arial Narrow"/>
                <w:sz w:val="18"/>
                <w:szCs w:val="18"/>
              </w:rPr>
            </w:pPr>
          </w:p>
        </w:tc>
        <w:tc>
          <w:tcPr>
            <w:tcW w:w="371" w:type="dxa"/>
            <w:tcBorders>
              <w:top w:val="single" w:sz="4" w:space="0" w:color="C00000"/>
              <w:left w:val="single" w:sz="4" w:space="0" w:color="C00000"/>
              <w:bottom w:val="single" w:sz="4" w:space="0" w:color="C00000"/>
              <w:right w:val="single" w:sz="12" w:space="0" w:color="C00000"/>
            </w:tcBorders>
            <w:vAlign w:val="center"/>
          </w:tcPr>
          <w:p w14:paraId="741CE6FA" w14:textId="77777777" w:rsidR="009F2AD7" w:rsidRPr="00161463" w:rsidRDefault="009F2AD7" w:rsidP="007B282A">
            <w:pPr>
              <w:jc w:val="center"/>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14:paraId="13D5F36B" w14:textId="3D437E57" w:rsidR="009F2AD7" w:rsidRPr="00161463" w:rsidRDefault="009F2AD7"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11E81E53" w14:textId="77777777" w:rsidR="009F2AD7" w:rsidRPr="00161463" w:rsidRDefault="009F2AD7"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10E01073" w14:textId="77777777" w:rsidR="009F2AD7" w:rsidRPr="00161463" w:rsidRDefault="009F2AD7"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7EE3CB63" w14:textId="77777777" w:rsidR="009F2AD7" w:rsidRPr="00161463" w:rsidRDefault="009F2AD7"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tcPr>
          <w:p w14:paraId="03FE9D57" w14:textId="6152B582" w:rsidR="009F2AD7" w:rsidRPr="00161463" w:rsidRDefault="009F2AD7" w:rsidP="007B282A">
            <w:pPr>
              <w:jc w:val="center"/>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14:paraId="59E6B632" w14:textId="5FEE829A" w:rsidR="009F2AD7" w:rsidRPr="00161463" w:rsidRDefault="009F2AD7" w:rsidP="007B282A">
            <w:pPr>
              <w:jc w:val="center"/>
              <w:rPr>
                <w:rFonts w:ascii="Arial Narrow" w:hAnsi="Arial Narrow"/>
                <w:sz w:val="18"/>
                <w:szCs w:val="18"/>
              </w:rPr>
            </w:pPr>
            <w:r w:rsidRPr="0006614E">
              <w:rPr>
                <w:rFonts w:ascii="Arial Narrow" w:eastAsia="Arial Narrow" w:hAnsi="Arial Narrow" w:cs="Arial Narrow"/>
                <w:sz w:val="18"/>
                <w:szCs w:val="18"/>
                <w:lang w:val="sr-Latn-ME"/>
              </w:rPr>
              <w:t>72</w:t>
            </w:r>
          </w:p>
        </w:tc>
        <w:tc>
          <w:tcPr>
            <w:tcW w:w="368" w:type="dxa"/>
            <w:tcBorders>
              <w:top w:val="single" w:sz="4" w:space="0" w:color="C00000"/>
              <w:left w:val="single" w:sz="4" w:space="0" w:color="C00000"/>
              <w:bottom w:val="single" w:sz="4" w:space="0" w:color="C00000"/>
              <w:right w:val="single" w:sz="4" w:space="0" w:color="C00000"/>
            </w:tcBorders>
            <w:vAlign w:val="center"/>
          </w:tcPr>
          <w:p w14:paraId="02E880B9" w14:textId="77777777" w:rsidR="009F2AD7" w:rsidRPr="00161463" w:rsidRDefault="009F2AD7"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2C9EE38B" w14:textId="77777777" w:rsidR="009F2AD7" w:rsidRPr="00161463" w:rsidRDefault="009F2AD7"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668C1706" w14:textId="77777777" w:rsidR="009F2AD7" w:rsidRPr="00161463" w:rsidRDefault="009F2AD7"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tcPr>
          <w:p w14:paraId="275C359F" w14:textId="359B108E" w:rsidR="009F2AD7" w:rsidRPr="00161463" w:rsidRDefault="009F2AD7" w:rsidP="007B282A">
            <w:pPr>
              <w:jc w:val="center"/>
              <w:rPr>
                <w:rFonts w:ascii="Arial Narrow" w:hAnsi="Arial Narrow"/>
                <w:sz w:val="18"/>
                <w:szCs w:val="18"/>
              </w:rPr>
            </w:pPr>
            <w:r w:rsidRPr="0006614E">
              <w:rPr>
                <w:rFonts w:ascii="Arial Narrow" w:eastAsia="Arial Narrow" w:hAnsi="Arial Narrow" w:cs="Arial Narrow"/>
                <w:sz w:val="18"/>
                <w:szCs w:val="18"/>
                <w:lang w:val="sr-Latn-ME"/>
              </w:rPr>
              <w:t>4</w:t>
            </w:r>
          </w:p>
        </w:tc>
        <w:tc>
          <w:tcPr>
            <w:tcW w:w="368" w:type="dxa"/>
            <w:tcBorders>
              <w:top w:val="single" w:sz="4" w:space="0" w:color="C00000"/>
              <w:left w:val="single" w:sz="12" w:space="0" w:color="C00000"/>
              <w:bottom w:val="single" w:sz="4" w:space="0" w:color="C00000"/>
              <w:right w:val="single" w:sz="4" w:space="0" w:color="C00000"/>
            </w:tcBorders>
            <w:vAlign w:val="center"/>
          </w:tcPr>
          <w:p w14:paraId="1781D295" w14:textId="77777777" w:rsidR="009F2AD7" w:rsidRPr="00161463" w:rsidRDefault="009F2AD7"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6A784BFC" w14:textId="77777777" w:rsidR="009F2AD7" w:rsidRPr="00161463" w:rsidRDefault="009F2AD7"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2407E2AF" w14:textId="77777777" w:rsidR="009F2AD7" w:rsidRPr="00161463" w:rsidRDefault="009F2AD7"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5D9008C6" w14:textId="77777777" w:rsidR="009F2AD7" w:rsidRPr="00161463" w:rsidRDefault="009F2AD7"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tcPr>
          <w:p w14:paraId="79AD6C6B" w14:textId="77777777" w:rsidR="009F2AD7" w:rsidRPr="00161463" w:rsidRDefault="009F2AD7" w:rsidP="007B282A">
            <w:pPr>
              <w:jc w:val="center"/>
              <w:rPr>
                <w:rFonts w:ascii="Arial Narrow" w:hAnsi="Arial Narrow"/>
                <w:sz w:val="18"/>
                <w:szCs w:val="18"/>
              </w:rPr>
            </w:pPr>
          </w:p>
        </w:tc>
        <w:tc>
          <w:tcPr>
            <w:tcW w:w="367" w:type="dxa"/>
            <w:tcBorders>
              <w:top w:val="single" w:sz="4" w:space="0" w:color="C00000"/>
              <w:left w:val="single" w:sz="12" w:space="0" w:color="C00000"/>
              <w:bottom w:val="single" w:sz="4" w:space="0" w:color="C00000"/>
              <w:right w:val="single" w:sz="4" w:space="0" w:color="C00000"/>
            </w:tcBorders>
            <w:vAlign w:val="center"/>
          </w:tcPr>
          <w:p w14:paraId="0D253292" w14:textId="057ABC7E" w:rsidR="009F2AD7" w:rsidRPr="00161463" w:rsidRDefault="009F2AD7" w:rsidP="007B282A">
            <w:pPr>
              <w:jc w:val="center"/>
              <w:rPr>
                <w:rFonts w:ascii="Arial Narrow" w:hAnsi="Arial Narrow"/>
                <w:sz w:val="18"/>
                <w:szCs w:val="18"/>
              </w:rPr>
            </w:pPr>
            <w:r w:rsidRPr="0006614E">
              <w:rPr>
                <w:rFonts w:ascii="Arial Narrow" w:eastAsia="Arial Narrow" w:hAnsi="Arial Narrow" w:cs="Arial Narrow"/>
                <w:sz w:val="18"/>
                <w:szCs w:val="18"/>
                <w:lang w:val="sr-Latn-ME"/>
              </w:rPr>
              <w:t>72</w:t>
            </w:r>
          </w:p>
        </w:tc>
        <w:tc>
          <w:tcPr>
            <w:tcW w:w="369" w:type="dxa"/>
            <w:tcBorders>
              <w:top w:val="single" w:sz="4" w:space="0" w:color="C00000"/>
              <w:left w:val="single" w:sz="4" w:space="0" w:color="C00000"/>
              <w:bottom w:val="single" w:sz="4" w:space="0" w:color="C00000"/>
              <w:right w:val="nil"/>
            </w:tcBorders>
            <w:vAlign w:val="center"/>
          </w:tcPr>
          <w:p w14:paraId="6711BB84" w14:textId="561EABAB" w:rsidR="009F2AD7" w:rsidRPr="00161463" w:rsidRDefault="009F2AD7" w:rsidP="007B282A">
            <w:pPr>
              <w:jc w:val="center"/>
              <w:rPr>
                <w:rFonts w:ascii="Arial Narrow" w:hAnsi="Arial Narrow"/>
                <w:sz w:val="18"/>
                <w:szCs w:val="18"/>
              </w:rPr>
            </w:pPr>
            <w:r w:rsidRPr="0006614E">
              <w:rPr>
                <w:rFonts w:ascii="Arial Narrow" w:eastAsia="Arial Narrow" w:hAnsi="Arial Narrow" w:cs="Arial Narrow"/>
                <w:sz w:val="18"/>
                <w:szCs w:val="18"/>
                <w:lang w:val="sr-Latn-ME"/>
              </w:rPr>
              <w:t>4</w:t>
            </w:r>
          </w:p>
        </w:tc>
      </w:tr>
      <w:tr w:rsidR="00940A9E" w:rsidRPr="003F259B" w14:paraId="2548C912" w14:textId="77777777" w:rsidTr="00940A9E">
        <w:trPr>
          <w:jc w:val="center"/>
        </w:trPr>
        <w:tc>
          <w:tcPr>
            <w:tcW w:w="2703" w:type="dxa"/>
            <w:gridSpan w:val="2"/>
            <w:tcBorders>
              <w:top w:val="single" w:sz="4" w:space="0" w:color="C00000"/>
              <w:left w:val="nil"/>
              <w:bottom w:val="single" w:sz="4" w:space="0" w:color="C00000"/>
              <w:right w:val="single" w:sz="12" w:space="0" w:color="C00000"/>
            </w:tcBorders>
            <w:shd w:val="clear" w:color="auto" w:fill="FBF7EB"/>
            <w:vAlign w:val="center"/>
            <w:hideMark/>
          </w:tcPr>
          <w:p w14:paraId="6989CCAF" w14:textId="77777777" w:rsidR="00B0262F" w:rsidRPr="003F259B" w:rsidRDefault="00B0262F" w:rsidP="005632C7">
            <w:pPr>
              <w:jc w:val="both"/>
              <w:rPr>
                <w:rFonts w:ascii="Arial Narrow" w:hAnsi="Arial Narrow"/>
                <w:b/>
                <w:sz w:val="18"/>
                <w:szCs w:val="18"/>
              </w:rPr>
            </w:pPr>
            <w:r w:rsidRPr="003F259B">
              <w:rPr>
                <w:rFonts w:ascii="Arial Narrow" w:hAnsi="Arial Narrow"/>
                <w:b/>
                <w:sz w:val="18"/>
                <w:szCs w:val="18"/>
              </w:rPr>
              <w:t>UKUPNO: A. OPŠTEOBRAZ. MODUL</w:t>
            </w:r>
          </w:p>
        </w:tc>
        <w:tc>
          <w:tcPr>
            <w:tcW w:w="367" w:type="dxa"/>
            <w:tcBorders>
              <w:top w:val="single" w:sz="4" w:space="0" w:color="C00000"/>
              <w:left w:val="single" w:sz="12" w:space="0" w:color="C00000"/>
              <w:bottom w:val="single" w:sz="4" w:space="0" w:color="C00000"/>
              <w:right w:val="single" w:sz="4" w:space="0" w:color="C00000"/>
            </w:tcBorders>
            <w:shd w:val="clear" w:color="auto" w:fill="FAF7EB"/>
            <w:vAlign w:val="center"/>
            <w:hideMark/>
          </w:tcPr>
          <w:p w14:paraId="667E4511" w14:textId="5A6D7753" w:rsidR="00B0262F" w:rsidRPr="003F259B" w:rsidRDefault="00B0262F" w:rsidP="007B282A">
            <w:pPr>
              <w:jc w:val="center"/>
              <w:rPr>
                <w:rFonts w:ascii="Arial Narrow" w:hAnsi="Arial Narrow"/>
                <w:b/>
                <w:sz w:val="18"/>
                <w:szCs w:val="18"/>
              </w:rPr>
            </w:pPr>
            <w:r w:rsidRPr="0006614E">
              <w:rPr>
                <w:rFonts w:ascii="Arial Narrow" w:eastAsia="Arial Narrow" w:hAnsi="Arial Narrow" w:cs="Arial Narrow"/>
                <w:b/>
                <w:sz w:val="18"/>
                <w:szCs w:val="18"/>
                <w:lang w:val="sr-Latn-ME"/>
              </w:rPr>
              <w:t>576</w:t>
            </w:r>
          </w:p>
        </w:tc>
        <w:tc>
          <w:tcPr>
            <w:tcW w:w="368" w:type="dxa"/>
            <w:tcBorders>
              <w:top w:val="single" w:sz="4" w:space="0" w:color="C00000"/>
              <w:left w:val="single" w:sz="4" w:space="0" w:color="C00000"/>
              <w:bottom w:val="single" w:sz="4" w:space="0" w:color="C00000"/>
              <w:right w:val="single" w:sz="4" w:space="0" w:color="C00000"/>
            </w:tcBorders>
            <w:shd w:val="clear" w:color="auto" w:fill="FAF7EB"/>
            <w:vAlign w:val="center"/>
          </w:tcPr>
          <w:p w14:paraId="152C81CF" w14:textId="77777777" w:rsidR="00B0262F" w:rsidRPr="003F259B" w:rsidRDefault="00B0262F" w:rsidP="007B282A">
            <w:pPr>
              <w:jc w:val="center"/>
              <w:rPr>
                <w:rFonts w:ascii="Arial Narrow" w:hAnsi="Arial Narrow"/>
                <w:b/>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FAF7EB"/>
            <w:vAlign w:val="center"/>
          </w:tcPr>
          <w:p w14:paraId="677C9380" w14:textId="77777777" w:rsidR="00B0262F" w:rsidRPr="003F259B" w:rsidRDefault="00B0262F" w:rsidP="007B282A">
            <w:pPr>
              <w:jc w:val="center"/>
              <w:rPr>
                <w:rFonts w:ascii="Arial Narrow" w:hAnsi="Arial Narrow"/>
                <w:b/>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FAF7EB"/>
            <w:vAlign w:val="center"/>
          </w:tcPr>
          <w:p w14:paraId="31338345" w14:textId="77777777" w:rsidR="00B0262F" w:rsidRPr="003F259B" w:rsidRDefault="00B0262F" w:rsidP="007B282A">
            <w:pPr>
              <w:jc w:val="center"/>
              <w:rPr>
                <w:rFonts w:ascii="Arial Narrow" w:hAnsi="Arial Narrow"/>
                <w:b/>
                <w:sz w:val="18"/>
                <w:szCs w:val="18"/>
              </w:rPr>
            </w:pPr>
          </w:p>
        </w:tc>
        <w:tc>
          <w:tcPr>
            <w:tcW w:w="371" w:type="dxa"/>
            <w:tcBorders>
              <w:top w:val="single" w:sz="4" w:space="0" w:color="C00000"/>
              <w:left w:val="single" w:sz="4" w:space="0" w:color="C00000"/>
              <w:bottom w:val="single" w:sz="4" w:space="0" w:color="C00000"/>
              <w:right w:val="single" w:sz="12" w:space="0" w:color="C00000"/>
            </w:tcBorders>
            <w:shd w:val="clear" w:color="auto" w:fill="FAF7EB"/>
            <w:vAlign w:val="center"/>
            <w:hideMark/>
          </w:tcPr>
          <w:p w14:paraId="203FCBE1" w14:textId="4E2E1422" w:rsidR="00B0262F" w:rsidRPr="003F259B" w:rsidRDefault="00B0262F" w:rsidP="007B282A">
            <w:pPr>
              <w:jc w:val="center"/>
              <w:rPr>
                <w:rFonts w:ascii="Arial Narrow" w:hAnsi="Arial Narrow"/>
                <w:b/>
                <w:sz w:val="18"/>
                <w:szCs w:val="18"/>
              </w:rPr>
            </w:pPr>
            <w:r w:rsidRPr="0006614E">
              <w:rPr>
                <w:rFonts w:ascii="Arial Narrow" w:eastAsia="Arial Narrow" w:hAnsi="Arial Narrow" w:cs="Arial Narrow"/>
                <w:b/>
                <w:sz w:val="18"/>
                <w:szCs w:val="18"/>
                <w:lang w:val="sr-Latn-ME"/>
              </w:rPr>
              <w:t>29</w:t>
            </w:r>
          </w:p>
        </w:tc>
        <w:tc>
          <w:tcPr>
            <w:tcW w:w="368" w:type="dxa"/>
            <w:tcBorders>
              <w:top w:val="single" w:sz="4" w:space="0" w:color="C00000"/>
              <w:left w:val="single" w:sz="12" w:space="0" w:color="C00000"/>
              <w:bottom w:val="single" w:sz="4" w:space="0" w:color="C00000"/>
              <w:right w:val="single" w:sz="4" w:space="0" w:color="C00000"/>
            </w:tcBorders>
            <w:shd w:val="clear" w:color="auto" w:fill="FAF7EB"/>
            <w:vAlign w:val="center"/>
            <w:hideMark/>
          </w:tcPr>
          <w:p w14:paraId="4A7D3A19" w14:textId="703FA766" w:rsidR="00B0262F" w:rsidRPr="003F259B" w:rsidRDefault="00B0262F" w:rsidP="007B282A">
            <w:pPr>
              <w:jc w:val="center"/>
              <w:rPr>
                <w:rFonts w:ascii="Arial Narrow" w:hAnsi="Arial Narrow"/>
                <w:b/>
                <w:sz w:val="18"/>
                <w:szCs w:val="18"/>
              </w:rPr>
            </w:pPr>
            <w:r w:rsidRPr="0006614E">
              <w:rPr>
                <w:rFonts w:ascii="Arial Narrow" w:eastAsia="Arial Narrow" w:hAnsi="Arial Narrow" w:cs="Arial Narrow"/>
                <w:b/>
                <w:sz w:val="18"/>
                <w:szCs w:val="18"/>
                <w:lang w:val="sr-Latn-ME"/>
              </w:rPr>
              <w:t>504</w:t>
            </w:r>
          </w:p>
        </w:tc>
        <w:tc>
          <w:tcPr>
            <w:tcW w:w="368" w:type="dxa"/>
            <w:tcBorders>
              <w:top w:val="single" w:sz="4" w:space="0" w:color="C00000"/>
              <w:left w:val="single" w:sz="4" w:space="0" w:color="C00000"/>
              <w:bottom w:val="single" w:sz="4" w:space="0" w:color="C00000"/>
              <w:right w:val="single" w:sz="4" w:space="0" w:color="C00000"/>
            </w:tcBorders>
            <w:shd w:val="clear" w:color="auto" w:fill="FAF7EB"/>
            <w:vAlign w:val="center"/>
          </w:tcPr>
          <w:p w14:paraId="412AB63C" w14:textId="77777777" w:rsidR="00B0262F" w:rsidRPr="003F259B" w:rsidRDefault="00B0262F" w:rsidP="007B282A">
            <w:pPr>
              <w:jc w:val="center"/>
              <w:rPr>
                <w:rFonts w:ascii="Arial Narrow" w:hAnsi="Arial Narrow"/>
                <w:b/>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FAF7EB"/>
            <w:vAlign w:val="center"/>
          </w:tcPr>
          <w:p w14:paraId="1E9DFDE1" w14:textId="77777777" w:rsidR="00B0262F" w:rsidRPr="003F259B" w:rsidRDefault="00B0262F" w:rsidP="007B282A">
            <w:pPr>
              <w:jc w:val="center"/>
              <w:rPr>
                <w:rFonts w:ascii="Arial Narrow" w:hAnsi="Arial Narrow"/>
                <w:b/>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FAF7EB"/>
            <w:vAlign w:val="center"/>
          </w:tcPr>
          <w:p w14:paraId="2E2171AA" w14:textId="77777777" w:rsidR="00B0262F" w:rsidRPr="003F259B" w:rsidRDefault="00B0262F" w:rsidP="007B282A">
            <w:pPr>
              <w:jc w:val="center"/>
              <w:rPr>
                <w:rFonts w:ascii="Arial Narrow" w:hAnsi="Arial Narrow"/>
                <w:b/>
                <w:sz w:val="18"/>
                <w:szCs w:val="18"/>
              </w:rPr>
            </w:pPr>
          </w:p>
        </w:tc>
        <w:tc>
          <w:tcPr>
            <w:tcW w:w="368" w:type="dxa"/>
            <w:tcBorders>
              <w:top w:val="single" w:sz="4" w:space="0" w:color="C00000"/>
              <w:left w:val="single" w:sz="4" w:space="0" w:color="C00000"/>
              <w:bottom w:val="single" w:sz="4" w:space="0" w:color="C00000"/>
              <w:right w:val="single" w:sz="12" w:space="0" w:color="C00000"/>
            </w:tcBorders>
            <w:shd w:val="clear" w:color="auto" w:fill="FAF7EB"/>
            <w:vAlign w:val="center"/>
            <w:hideMark/>
          </w:tcPr>
          <w:p w14:paraId="541240D4" w14:textId="5CB844EB" w:rsidR="00B0262F" w:rsidRPr="003F259B" w:rsidRDefault="00B0262F" w:rsidP="007B282A">
            <w:pPr>
              <w:jc w:val="center"/>
              <w:rPr>
                <w:rFonts w:ascii="Arial Narrow" w:hAnsi="Arial Narrow"/>
                <w:b/>
                <w:sz w:val="18"/>
                <w:szCs w:val="18"/>
              </w:rPr>
            </w:pPr>
            <w:r w:rsidRPr="0006614E">
              <w:rPr>
                <w:rFonts w:ascii="Arial Narrow" w:eastAsia="Arial Narrow" w:hAnsi="Arial Narrow" w:cs="Arial Narrow"/>
                <w:b/>
                <w:sz w:val="18"/>
                <w:szCs w:val="18"/>
                <w:lang w:val="sr-Latn-ME"/>
              </w:rPr>
              <w:t>25</w:t>
            </w:r>
          </w:p>
        </w:tc>
        <w:tc>
          <w:tcPr>
            <w:tcW w:w="368" w:type="dxa"/>
            <w:tcBorders>
              <w:top w:val="single" w:sz="4" w:space="0" w:color="C00000"/>
              <w:left w:val="single" w:sz="12" w:space="0" w:color="C00000"/>
              <w:bottom w:val="single" w:sz="4" w:space="0" w:color="C00000"/>
              <w:right w:val="single" w:sz="4" w:space="0" w:color="C00000"/>
            </w:tcBorders>
            <w:shd w:val="clear" w:color="auto" w:fill="FAF7EB"/>
            <w:vAlign w:val="center"/>
            <w:hideMark/>
          </w:tcPr>
          <w:p w14:paraId="5B4DD616" w14:textId="313A570F" w:rsidR="00B0262F" w:rsidRPr="003F259B" w:rsidRDefault="00B0262F" w:rsidP="007B282A">
            <w:pPr>
              <w:jc w:val="center"/>
              <w:rPr>
                <w:rFonts w:ascii="Arial Narrow" w:hAnsi="Arial Narrow"/>
                <w:b/>
                <w:sz w:val="18"/>
                <w:szCs w:val="18"/>
              </w:rPr>
            </w:pPr>
            <w:r w:rsidRPr="0006614E">
              <w:rPr>
                <w:rFonts w:ascii="Arial Narrow" w:eastAsia="Arial Narrow" w:hAnsi="Arial Narrow" w:cs="Arial Narrow"/>
                <w:b/>
                <w:sz w:val="18"/>
                <w:szCs w:val="18"/>
                <w:lang w:val="sr-Latn-ME"/>
              </w:rPr>
              <w:t>432</w:t>
            </w:r>
          </w:p>
        </w:tc>
        <w:tc>
          <w:tcPr>
            <w:tcW w:w="368" w:type="dxa"/>
            <w:tcBorders>
              <w:top w:val="single" w:sz="4" w:space="0" w:color="C00000"/>
              <w:left w:val="single" w:sz="4" w:space="0" w:color="C00000"/>
              <w:bottom w:val="single" w:sz="4" w:space="0" w:color="C00000"/>
              <w:right w:val="single" w:sz="4" w:space="0" w:color="C00000"/>
            </w:tcBorders>
            <w:shd w:val="clear" w:color="auto" w:fill="FAF7EB"/>
            <w:vAlign w:val="center"/>
          </w:tcPr>
          <w:p w14:paraId="541AF85C" w14:textId="77777777" w:rsidR="00B0262F" w:rsidRPr="003F259B" w:rsidRDefault="00B0262F" w:rsidP="007B282A">
            <w:pPr>
              <w:jc w:val="center"/>
              <w:rPr>
                <w:rFonts w:ascii="Arial Narrow" w:hAnsi="Arial Narrow"/>
                <w:b/>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FAF7EB"/>
            <w:vAlign w:val="center"/>
          </w:tcPr>
          <w:p w14:paraId="29B6D09E" w14:textId="77777777" w:rsidR="00B0262F" w:rsidRPr="003F259B" w:rsidRDefault="00B0262F" w:rsidP="007B282A">
            <w:pPr>
              <w:jc w:val="center"/>
              <w:rPr>
                <w:rFonts w:ascii="Arial Narrow" w:hAnsi="Arial Narrow"/>
                <w:b/>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FAF7EB"/>
            <w:vAlign w:val="center"/>
          </w:tcPr>
          <w:p w14:paraId="656E0627" w14:textId="77777777" w:rsidR="00B0262F" w:rsidRPr="003F259B" w:rsidRDefault="00B0262F" w:rsidP="007B282A">
            <w:pPr>
              <w:jc w:val="center"/>
              <w:rPr>
                <w:rFonts w:ascii="Arial Narrow" w:hAnsi="Arial Narrow"/>
                <w:b/>
                <w:sz w:val="18"/>
                <w:szCs w:val="18"/>
              </w:rPr>
            </w:pPr>
          </w:p>
        </w:tc>
        <w:tc>
          <w:tcPr>
            <w:tcW w:w="368" w:type="dxa"/>
            <w:tcBorders>
              <w:top w:val="single" w:sz="4" w:space="0" w:color="C00000"/>
              <w:left w:val="single" w:sz="4" w:space="0" w:color="C00000"/>
              <w:bottom w:val="single" w:sz="4" w:space="0" w:color="C00000"/>
              <w:right w:val="single" w:sz="12" w:space="0" w:color="C00000"/>
            </w:tcBorders>
            <w:shd w:val="clear" w:color="auto" w:fill="FAF7EB"/>
            <w:vAlign w:val="center"/>
            <w:hideMark/>
          </w:tcPr>
          <w:p w14:paraId="48EEEE51" w14:textId="4B511AB9" w:rsidR="00B0262F" w:rsidRPr="003F259B" w:rsidRDefault="00B0262F" w:rsidP="007B282A">
            <w:pPr>
              <w:jc w:val="center"/>
              <w:rPr>
                <w:rFonts w:ascii="Arial Narrow" w:hAnsi="Arial Narrow"/>
                <w:b/>
                <w:sz w:val="18"/>
                <w:szCs w:val="18"/>
              </w:rPr>
            </w:pPr>
            <w:r w:rsidRPr="0006614E">
              <w:rPr>
                <w:rFonts w:ascii="Arial Narrow" w:eastAsia="Arial Narrow" w:hAnsi="Arial Narrow" w:cs="Arial Narrow"/>
                <w:b/>
                <w:sz w:val="18"/>
                <w:szCs w:val="18"/>
                <w:lang w:val="sr-Latn-ME"/>
              </w:rPr>
              <w:t>21</w:t>
            </w:r>
          </w:p>
        </w:tc>
        <w:tc>
          <w:tcPr>
            <w:tcW w:w="368" w:type="dxa"/>
            <w:tcBorders>
              <w:top w:val="single" w:sz="4" w:space="0" w:color="C00000"/>
              <w:left w:val="single" w:sz="12" w:space="0" w:color="C00000"/>
              <w:bottom w:val="single" w:sz="4" w:space="0" w:color="C00000"/>
              <w:right w:val="single" w:sz="4" w:space="0" w:color="C00000"/>
            </w:tcBorders>
            <w:shd w:val="clear" w:color="auto" w:fill="FAF7EB"/>
            <w:vAlign w:val="center"/>
            <w:hideMark/>
          </w:tcPr>
          <w:p w14:paraId="113985B3" w14:textId="696EB8A8" w:rsidR="00B0262F" w:rsidRPr="003F259B" w:rsidRDefault="00B0262F" w:rsidP="007B282A">
            <w:pPr>
              <w:jc w:val="center"/>
              <w:rPr>
                <w:rFonts w:ascii="Arial Narrow" w:hAnsi="Arial Narrow"/>
                <w:b/>
                <w:sz w:val="18"/>
                <w:szCs w:val="18"/>
              </w:rPr>
            </w:pPr>
            <w:r w:rsidRPr="0006614E">
              <w:rPr>
                <w:rFonts w:ascii="Arial Narrow" w:eastAsia="Arial Narrow" w:hAnsi="Arial Narrow" w:cs="Arial Narrow"/>
                <w:b/>
                <w:sz w:val="18"/>
                <w:szCs w:val="18"/>
                <w:lang w:val="sr-Latn-ME"/>
              </w:rPr>
              <w:t>330</w:t>
            </w:r>
          </w:p>
        </w:tc>
        <w:tc>
          <w:tcPr>
            <w:tcW w:w="368" w:type="dxa"/>
            <w:tcBorders>
              <w:top w:val="single" w:sz="4" w:space="0" w:color="C00000"/>
              <w:left w:val="single" w:sz="4" w:space="0" w:color="C00000"/>
              <w:bottom w:val="single" w:sz="4" w:space="0" w:color="C00000"/>
              <w:right w:val="single" w:sz="4" w:space="0" w:color="C00000"/>
            </w:tcBorders>
            <w:shd w:val="clear" w:color="auto" w:fill="FAF7EB"/>
            <w:vAlign w:val="center"/>
          </w:tcPr>
          <w:p w14:paraId="66CAE98F" w14:textId="77777777" w:rsidR="00B0262F" w:rsidRPr="003F259B" w:rsidRDefault="00B0262F" w:rsidP="007B282A">
            <w:pPr>
              <w:jc w:val="center"/>
              <w:rPr>
                <w:rFonts w:ascii="Arial Narrow" w:hAnsi="Arial Narrow"/>
                <w:b/>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FAF7EB"/>
            <w:vAlign w:val="center"/>
          </w:tcPr>
          <w:p w14:paraId="116F025F" w14:textId="77777777" w:rsidR="00B0262F" w:rsidRPr="003F259B" w:rsidRDefault="00B0262F" w:rsidP="007B282A">
            <w:pPr>
              <w:jc w:val="center"/>
              <w:rPr>
                <w:rFonts w:ascii="Arial Narrow" w:hAnsi="Arial Narrow"/>
                <w:b/>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FAF7EB"/>
            <w:vAlign w:val="center"/>
          </w:tcPr>
          <w:p w14:paraId="6ABAADCE" w14:textId="77777777" w:rsidR="00B0262F" w:rsidRPr="003F259B" w:rsidRDefault="00B0262F" w:rsidP="007B282A">
            <w:pPr>
              <w:jc w:val="center"/>
              <w:rPr>
                <w:rFonts w:ascii="Arial Narrow" w:hAnsi="Arial Narrow"/>
                <w:b/>
                <w:sz w:val="18"/>
                <w:szCs w:val="18"/>
              </w:rPr>
            </w:pPr>
          </w:p>
        </w:tc>
        <w:tc>
          <w:tcPr>
            <w:tcW w:w="368" w:type="dxa"/>
            <w:tcBorders>
              <w:top w:val="single" w:sz="4" w:space="0" w:color="C00000"/>
              <w:left w:val="single" w:sz="4" w:space="0" w:color="C00000"/>
              <w:bottom w:val="single" w:sz="4" w:space="0" w:color="C00000"/>
              <w:right w:val="single" w:sz="12" w:space="0" w:color="C00000"/>
            </w:tcBorders>
            <w:shd w:val="clear" w:color="auto" w:fill="FAF7EB"/>
            <w:vAlign w:val="center"/>
            <w:hideMark/>
          </w:tcPr>
          <w:p w14:paraId="16AAB9FD" w14:textId="1C63A07E" w:rsidR="00B0262F" w:rsidRPr="003F259B" w:rsidRDefault="00B0262F" w:rsidP="007B282A">
            <w:pPr>
              <w:jc w:val="center"/>
              <w:rPr>
                <w:rFonts w:ascii="Arial Narrow" w:hAnsi="Arial Narrow"/>
                <w:b/>
                <w:sz w:val="18"/>
                <w:szCs w:val="18"/>
              </w:rPr>
            </w:pPr>
          </w:p>
        </w:tc>
        <w:tc>
          <w:tcPr>
            <w:tcW w:w="367" w:type="dxa"/>
            <w:tcBorders>
              <w:top w:val="single" w:sz="4" w:space="0" w:color="C00000"/>
              <w:left w:val="single" w:sz="12" w:space="0" w:color="C00000"/>
              <w:bottom w:val="single" w:sz="4" w:space="0" w:color="C00000"/>
              <w:right w:val="single" w:sz="4" w:space="0" w:color="C00000"/>
            </w:tcBorders>
            <w:shd w:val="clear" w:color="auto" w:fill="FAF7EB"/>
            <w:vAlign w:val="center"/>
            <w:hideMark/>
          </w:tcPr>
          <w:p w14:paraId="2EADE5F2" w14:textId="6CFBF360" w:rsidR="00B0262F" w:rsidRPr="003F259B" w:rsidRDefault="00B0262F" w:rsidP="007B282A">
            <w:pPr>
              <w:jc w:val="center"/>
              <w:rPr>
                <w:rFonts w:ascii="Arial Narrow" w:hAnsi="Arial Narrow"/>
                <w:b/>
                <w:sz w:val="18"/>
                <w:szCs w:val="18"/>
              </w:rPr>
            </w:pPr>
            <w:r w:rsidRPr="0006614E">
              <w:rPr>
                <w:rFonts w:ascii="Arial Narrow" w:eastAsia="Arial Narrow" w:hAnsi="Arial Narrow" w:cs="Arial Narrow"/>
                <w:b/>
                <w:sz w:val="18"/>
                <w:szCs w:val="18"/>
                <w:lang w:val="sr-Latn-ME"/>
              </w:rPr>
              <w:t>1842</w:t>
            </w:r>
          </w:p>
        </w:tc>
        <w:tc>
          <w:tcPr>
            <w:tcW w:w="369" w:type="dxa"/>
            <w:tcBorders>
              <w:top w:val="single" w:sz="4" w:space="0" w:color="C00000"/>
              <w:left w:val="single" w:sz="4" w:space="0" w:color="C00000"/>
              <w:bottom w:val="single" w:sz="4" w:space="0" w:color="C00000"/>
              <w:right w:val="nil"/>
            </w:tcBorders>
            <w:shd w:val="clear" w:color="auto" w:fill="FAF7EB"/>
            <w:vAlign w:val="center"/>
            <w:hideMark/>
          </w:tcPr>
          <w:p w14:paraId="605B2FE2" w14:textId="634CF146" w:rsidR="00B0262F" w:rsidRPr="003F259B" w:rsidRDefault="00B0262F" w:rsidP="007B282A">
            <w:pPr>
              <w:jc w:val="center"/>
              <w:rPr>
                <w:rFonts w:ascii="Arial Narrow" w:hAnsi="Arial Narrow"/>
                <w:b/>
                <w:sz w:val="18"/>
                <w:szCs w:val="18"/>
              </w:rPr>
            </w:pPr>
            <w:r w:rsidRPr="0006614E">
              <w:rPr>
                <w:rFonts w:ascii="Arial Narrow" w:eastAsia="Arial Narrow" w:hAnsi="Arial Narrow" w:cs="Arial Narrow"/>
                <w:b/>
                <w:sz w:val="18"/>
                <w:szCs w:val="18"/>
                <w:lang w:val="sr-Latn-ME"/>
              </w:rPr>
              <w:t>92</w:t>
            </w:r>
          </w:p>
        </w:tc>
      </w:tr>
      <w:tr w:rsidR="00940A9E" w:rsidRPr="003F259B" w14:paraId="3838C19F" w14:textId="77777777" w:rsidTr="00940A9E">
        <w:trPr>
          <w:jc w:val="center"/>
        </w:trPr>
        <w:tc>
          <w:tcPr>
            <w:tcW w:w="2703" w:type="dxa"/>
            <w:gridSpan w:val="2"/>
            <w:tcBorders>
              <w:top w:val="single" w:sz="4" w:space="0" w:color="C00000"/>
              <w:left w:val="nil"/>
              <w:bottom w:val="single" w:sz="12" w:space="0" w:color="C00000"/>
              <w:right w:val="single" w:sz="12" w:space="0" w:color="C00000"/>
            </w:tcBorders>
            <w:shd w:val="clear" w:color="auto" w:fill="FBF7EB"/>
            <w:vAlign w:val="center"/>
            <w:hideMark/>
          </w:tcPr>
          <w:p w14:paraId="74567474" w14:textId="77777777" w:rsidR="00B0262F" w:rsidRPr="003F259B" w:rsidRDefault="00B0262F" w:rsidP="005632C7">
            <w:pPr>
              <w:jc w:val="both"/>
              <w:rPr>
                <w:rFonts w:ascii="Arial Narrow" w:hAnsi="Arial Narrow"/>
                <w:b/>
                <w:sz w:val="18"/>
                <w:szCs w:val="18"/>
              </w:rPr>
            </w:pPr>
            <w:r w:rsidRPr="003F259B">
              <w:rPr>
                <w:rFonts w:ascii="Arial Narrow" w:hAnsi="Arial Narrow"/>
                <w:b/>
                <w:sz w:val="18"/>
                <w:szCs w:val="18"/>
              </w:rPr>
              <w:t>UDIO U UKUPNOM GOD. FONDU (%)</w:t>
            </w:r>
          </w:p>
        </w:tc>
        <w:tc>
          <w:tcPr>
            <w:tcW w:w="367" w:type="dxa"/>
            <w:tcBorders>
              <w:top w:val="single" w:sz="4" w:space="0" w:color="C00000"/>
              <w:left w:val="single" w:sz="12" w:space="0" w:color="C00000"/>
              <w:right w:val="single" w:sz="4" w:space="0" w:color="C00000"/>
            </w:tcBorders>
            <w:shd w:val="clear" w:color="auto" w:fill="FAF7EB"/>
            <w:vAlign w:val="center"/>
            <w:hideMark/>
          </w:tcPr>
          <w:p w14:paraId="33BE79D5" w14:textId="7F95486E" w:rsidR="00B0262F" w:rsidRPr="003F259B" w:rsidRDefault="00B0262F" w:rsidP="007B282A">
            <w:pPr>
              <w:jc w:val="center"/>
              <w:rPr>
                <w:rFonts w:ascii="Arial Narrow" w:hAnsi="Arial Narrow"/>
                <w:b/>
                <w:sz w:val="18"/>
                <w:szCs w:val="18"/>
              </w:rPr>
            </w:pPr>
            <w:r w:rsidRPr="0006614E">
              <w:rPr>
                <w:rFonts w:ascii="Arial Narrow" w:eastAsia="Arial Narrow" w:hAnsi="Arial Narrow" w:cs="Arial Narrow"/>
                <w:b/>
                <w:sz w:val="18"/>
                <w:szCs w:val="18"/>
                <w:lang w:val="sr-Latn-ME"/>
              </w:rPr>
              <w:t>50,0</w:t>
            </w:r>
          </w:p>
        </w:tc>
        <w:tc>
          <w:tcPr>
            <w:tcW w:w="368" w:type="dxa"/>
            <w:tcBorders>
              <w:top w:val="single" w:sz="4" w:space="0" w:color="C00000"/>
              <w:left w:val="single" w:sz="4" w:space="0" w:color="C00000"/>
              <w:right w:val="single" w:sz="4" w:space="0" w:color="C00000"/>
            </w:tcBorders>
            <w:shd w:val="clear" w:color="auto" w:fill="FAF7EB"/>
            <w:vAlign w:val="center"/>
          </w:tcPr>
          <w:p w14:paraId="2D54A53D" w14:textId="77777777" w:rsidR="00B0262F" w:rsidRPr="003F259B" w:rsidRDefault="00B0262F" w:rsidP="007B282A">
            <w:pPr>
              <w:jc w:val="center"/>
              <w:rPr>
                <w:rFonts w:ascii="Arial Narrow" w:hAnsi="Arial Narrow"/>
                <w:b/>
                <w:sz w:val="18"/>
                <w:szCs w:val="18"/>
              </w:rPr>
            </w:pPr>
          </w:p>
        </w:tc>
        <w:tc>
          <w:tcPr>
            <w:tcW w:w="368" w:type="dxa"/>
            <w:tcBorders>
              <w:top w:val="single" w:sz="4" w:space="0" w:color="C00000"/>
              <w:left w:val="single" w:sz="4" w:space="0" w:color="C00000"/>
              <w:right w:val="single" w:sz="4" w:space="0" w:color="C00000"/>
            </w:tcBorders>
            <w:shd w:val="clear" w:color="auto" w:fill="FAF7EB"/>
            <w:vAlign w:val="center"/>
          </w:tcPr>
          <w:p w14:paraId="2353EC3B" w14:textId="77777777" w:rsidR="00B0262F" w:rsidRPr="003F259B" w:rsidRDefault="00B0262F" w:rsidP="007B282A">
            <w:pPr>
              <w:jc w:val="center"/>
              <w:rPr>
                <w:rFonts w:ascii="Arial Narrow" w:hAnsi="Arial Narrow"/>
                <w:b/>
                <w:sz w:val="18"/>
                <w:szCs w:val="18"/>
              </w:rPr>
            </w:pPr>
          </w:p>
        </w:tc>
        <w:tc>
          <w:tcPr>
            <w:tcW w:w="368" w:type="dxa"/>
            <w:tcBorders>
              <w:top w:val="single" w:sz="4" w:space="0" w:color="C00000"/>
              <w:left w:val="single" w:sz="4" w:space="0" w:color="C00000"/>
              <w:right w:val="single" w:sz="4" w:space="0" w:color="C00000"/>
            </w:tcBorders>
            <w:shd w:val="clear" w:color="auto" w:fill="FAF7EB"/>
            <w:vAlign w:val="center"/>
          </w:tcPr>
          <w:p w14:paraId="659A4974" w14:textId="77777777" w:rsidR="00B0262F" w:rsidRPr="003F259B" w:rsidRDefault="00B0262F" w:rsidP="007B282A">
            <w:pPr>
              <w:jc w:val="center"/>
              <w:rPr>
                <w:rFonts w:ascii="Arial Narrow" w:hAnsi="Arial Narrow"/>
                <w:b/>
                <w:sz w:val="18"/>
                <w:szCs w:val="18"/>
              </w:rPr>
            </w:pPr>
          </w:p>
        </w:tc>
        <w:tc>
          <w:tcPr>
            <w:tcW w:w="371" w:type="dxa"/>
            <w:tcBorders>
              <w:top w:val="single" w:sz="4" w:space="0" w:color="C00000"/>
              <w:left w:val="single" w:sz="4" w:space="0" w:color="C00000"/>
              <w:right w:val="single" w:sz="12" w:space="0" w:color="C00000"/>
            </w:tcBorders>
            <w:shd w:val="clear" w:color="auto" w:fill="FAF7EB"/>
            <w:vAlign w:val="center"/>
            <w:hideMark/>
          </w:tcPr>
          <w:p w14:paraId="6B00E5EB" w14:textId="7043C8EE" w:rsidR="00B0262F" w:rsidRPr="003F259B" w:rsidRDefault="00B0262F" w:rsidP="007B282A">
            <w:pPr>
              <w:jc w:val="center"/>
              <w:rPr>
                <w:rFonts w:ascii="Arial Narrow" w:hAnsi="Arial Narrow"/>
                <w:b/>
                <w:sz w:val="18"/>
                <w:szCs w:val="18"/>
              </w:rPr>
            </w:pPr>
            <w:r w:rsidRPr="0006614E">
              <w:rPr>
                <w:rFonts w:ascii="Arial Narrow" w:eastAsia="Arial Narrow" w:hAnsi="Arial Narrow" w:cs="Arial Narrow"/>
                <w:b/>
                <w:sz w:val="18"/>
                <w:szCs w:val="18"/>
                <w:lang w:val="sr-Latn-ME"/>
              </w:rPr>
              <w:t>48,3</w:t>
            </w:r>
          </w:p>
        </w:tc>
        <w:tc>
          <w:tcPr>
            <w:tcW w:w="368" w:type="dxa"/>
            <w:tcBorders>
              <w:top w:val="single" w:sz="4" w:space="0" w:color="C00000"/>
              <w:left w:val="single" w:sz="12" w:space="0" w:color="C00000"/>
              <w:right w:val="single" w:sz="4" w:space="0" w:color="C00000"/>
            </w:tcBorders>
            <w:shd w:val="clear" w:color="auto" w:fill="FAF7EB"/>
            <w:vAlign w:val="center"/>
            <w:hideMark/>
          </w:tcPr>
          <w:p w14:paraId="1C814F1A" w14:textId="1A8BD121" w:rsidR="00B0262F" w:rsidRPr="003F259B" w:rsidRDefault="00B0262F" w:rsidP="007B282A">
            <w:pPr>
              <w:jc w:val="center"/>
              <w:rPr>
                <w:rFonts w:ascii="Arial Narrow" w:hAnsi="Arial Narrow"/>
                <w:b/>
                <w:sz w:val="18"/>
                <w:szCs w:val="18"/>
              </w:rPr>
            </w:pPr>
            <w:r w:rsidRPr="0006614E">
              <w:rPr>
                <w:rFonts w:ascii="Arial Narrow" w:eastAsia="Arial Narrow" w:hAnsi="Arial Narrow" w:cs="Arial Narrow"/>
                <w:b/>
                <w:sz w:val="18"/>
                <w:szCs w:val="18"/>
                <w:lang w:val="sr-Latn-ME"/>
              </w:rPr>
              <w:t>43,7</w:t>
            </w:r>
          </w:p>
        </w:tc>
        <w:tc>
          <w:tcPr>
            <w:tcW w:w="368" w:type="dxa"/>
            <w:tcBorders>
              <w:top w:val="single" w:sz="4" w:space="0" w:color="C00000"/>
              <w:left w:val="single" w:sz="4" w:space="0" w:color="C00000"/>
              <w:right w:val="single" w:sz="4" w:space="0" w:color="C00000"/>
            </w:tcBorders>
            <w:shd w:val="clear" w:color="auto" w:fill="FAF7EB"/>
            <w:vAlign w:val="center"/>
          </w:tcPr>
          <w:p w14:paraId="27C44D1F" w14:textId="77777777" w:rsidR="00B0262F" w:rsidRPr="003F259B" w:rsidRDefault="00B0262F" w:rsidP="007B282A">
            <w:pPr>
              <w:jc w:val="center"/>
              <w:rPr>
                <w:rFonts w:ascii="Arial Narrow" w:hAnsi="Arial Narrow"/>
                <w:b/>
                <w:sz w:val="18"/>
                <w:szCs w:val="18"/>
              </w:rPr>
            </w:pPr>
          </w:p>
        </w:tc>
        <w:tc>
          <w:tcPr>
            <w:tcW w:w="368" w:type="dxa"/>
            <w:tcBorders>
              <w:top w:val="single" w:sz="4" w:space="0" w:color="C00000"/>
              <w:left w:val="single" w:sz="4" w:space="0" w:color="C00000"/>
              <w:right w:val="single" w:sz="4" w:space="0" w:color="C00000"/>
            </w:tcBorders>
            <w:shd w:val="clear" w:color="auto" w:fill="FAF7EB"/>
            <w:vAlign w:val="center"/>
          </w:tcPr>
          <w:p w14:paraId="30CF6C57" w14:textId="77777777" w:rsidR="00B0262F" w:rsidRPr="003F259B" w:rsidRDefault="00B0262F" w:rsidP="007B282A">
            <w:pPr>
              <w:jc w:val="center"/>
              <w:rPr>
                <w:rFonts w:ascii="Arial Narrow" w:hAnsi="Arial Narrow"/>
                <w:b/>
                <w:sz w:val="18"/>
                <w:szCs w:val="18"/>
              </w:rPr>
            </w:pPr>
          </w:p>
        </w:tc>
        <w:tc>
          <w:tcPr>
            <w:tcW w:w="368" w:type="dxa"/>
            <w:tcBorders>
              <w:top w:val="single" w:sz="4" w:space="0" w:color="C00000"/>
              <w:left w:val="single" w:sz="4" w:space="0" w:color="C00000"/>
              <w:right w:val="single" w:sz="4" w:space="0" w:color="C00000"/>
            </w:tcBorders>
            <w:shd w:val="clear" w:color="auto" w:fill="FAF7EB"/>
            <w:vAlign w:val="center"/>
          </w:tcPr>
          <w:p w14:paraId="207C036C" w14:textId="77777777" w:rsidR="00B0262F" w:rsidRPr="003F259B" w:rsidRDefault="00B0262F" w:rsidP="007B282A">
            <w:pPr>
              <w:jc w:val="center"/>
              <w:rPr>
                <w:rFonts w:ascii="Arial Narrow" w:hAnsi="Arial Narrow"/>
                <w:b/>
                <w:sz w:val="18"/>
                <w:szCs w:val="18"/>
              </w:rPr>
            </w:pPr>
          </w:p>
        </w:tc>
        <w:tc>
          <w:tcPr>
            <w:tcW w:w="368" w:type="dxa"/>
            <w:tcBorders>
              <w:top w:val="single" w:sz="4" w:space="0" w:color="C00000"/>
              <w:left w:val="single" w:sz="4" w:space="0" w:color="C00000"/>
              <w:right w:val="single" w:sz="12" w:space="0" w:color="C00000"/>
            </w:tcBorders>
            <w:shd w:val="clear" w:color="auto" w:fill="FAF7EB"/>
            <w:vAlign w:val="center"/>
            <w:hideMark/>
          </w:tcPr>
          <w:p w14:paraId="509C1A74" w14:textId="1072A163" w:rsidR="00B0262F" w:rsidRPr="003F259B" w:rsidRDefault="00B0262F" w:rsidP="007B282A">
            <w:pPr>
              <w:jc w:val="center"/>
              <w:rPr>
                <w:rFonts w:ascii="Arial Narrow" w:hAnsi="Arial Narrow"/>
                <w:b/>
                <w:sz w:val="18"/>
                <w:szCs w:val="18"/>
              </w:rPr>
            </w:pPr>
            <w:r w:rsidRPr="0006614E">
              <w:rPr>
                <w:rFonts w:ascii="Arial Narrow" w:eastAsia="Arial Narrow" w:hAnsi="Arial Narrow" w:cs="Arial Narrow"/>
                <w:b/>
                <w:sz w:val="18"/>
                <w:szCs w:val="18"/>
                <w:lang w:val="sr-Latn-ME"/>
              </w:rPr>
              <w:t>41,6</w:t>
            </w:r>
          </w:p>
        </w:tc>
        <w:tc>
          <w:tcPr>
            <w:tcW w:w="368" w:type="dxa"/>
            <w:tcBorders>
              <w:top w:val="single" w:sz="4" w:space="0" w:color="C00000"/>
              <w:left w:val="single" w:sz="12" w:space="0" w:color="C00000"/>
              <w:right w:val="single" w:sz="4" w:space="0" w:color="C00000"/>
            </w:tcBorders>
            <w:shd w:val="clear" w:color="auto" w:fill="FAF7EB"/>
            <w:vAlign w:val="center"/>
            <w:hideMark/>
          </w:tcPr>
          <w:p w14:paraId="0FAFB447" w14:textId="34E1B3C2" w:rsidR="00B0262F" w:rsidRPr="003F259B" w:rsidRDefault="00B0262F" w:rsidP="007B282A">
            <w:pPr>
              <w:jc w:val="center"/>
              <w:rPr>
                <w:rFonts w:ascii="Arial Narrow" w:hAnsi="Arial Narrow"/>
                <w:b/>
                <w:sz w:val="18"/>
                <w:szCs w:val="18"/>
              </w:rPr>
            </w:pPr>
            <w:r w:rsidRPr="0006614E">
              <w:rPr>
                <w:rFonts w:ascii="Arial Narrow" w:eastAsia="Arial Narrow" w:hAnsi="Arial Narrow" w:cs="Arial Narrow"/>
                <w:b/>
                <w:sz w:val="18"/>
                <w:szCs w:val="18"/>
                <w:lang w:val="sr-Latn-ME"/>
              </w:rPr>
              <w:t>37.5</w:t>
            </w:r>
          </w:p>
        </w:tc>
        <w:tc>
          <w:tcPr>
            <w:tcW w:w="368" w:type="dxa"/>
            <w:tcBorders>
              <w:top w:val="single" w:sz="4" w:space="0" w:color="C00000"/>
              <w:left w:val="single" w:sz="4" w:space="0" w:color="C00000"/>
              <w:right w:val="single" w:sz="4" w:space="0" w:color="C00000"/>
            </w:tcBorders>
            <w:shd w:val="clear" w:color="auto" w:fill="FAF7EB"/>
            <w:vAlign w:val="center"/>
          </w:tcPr>
          <w:p w14:paraId="62A3BCFE" w14:textId="77777777" w:rsidR="00B0262F" w:rsidRPr="003F259B" w:rsidRDefault="00B0262F" w:rsidP="007B282A">
            <w:pPr>
              <w:jc w:val="center"/>
              <w:rPr>
                <w:rFonts w:ascii="Arial Narrow" w:hAnsi="Arial Narrow"/>
                <w:b/>
                <w:sz w:val="18"/>
                <w:szCs w:val="18"/>
              </w:rPr>
            </w:pPr>
          </w:p>
        </w:tc>
        <w:tc>
          <w:tcPr>
            <w:tcW w:w="368" w:type="dxa"/>
            <w:tcBorders>
              <w:top w:val="single" w:sz="4" w:space="0" w:color="C00000"/>
              <w:left w:val="single" w:sz="4" w:space="0" w:color="C00000"/>
              <w:right w:val="single" w:sz="4" w:space="0" w:color="C00000"/>
            </w:tcBorders>
            <w:shd w:val="clear" w:color="auto" w:fill="FAF7EB"/>
            <w:vAlign w:val="center"/>
          </w:tcPr>
          <w:p w14:paraId="3E9634C4" w14:textId="77777777" w:rsidR="00B0262F" w:rsidRPr="003F259B" w:rsidRDefault="00B0262F" w:rsidP="007B282A">
            <w:pPr>
              <w:jc w:val="center"/>
              <w:rPr>
                <w:rFonts w:ascii="Arial Narrow" w:hAnsi="Arial Narrow"/>
                <w:b/>
                <w:sz w:val="18"/>
                <w:szCs w:val="18"/>
              </w:rPr>
            </w:pPr>
          </w:p>
        </w:tc>
        <w:tc>
          <w:tcPr>
            <w:tcW w:w="368" w:type="dxa"/>
            <w:tcBorders>
              <w:top w:val="single" w:sz="4" w:space="0" w:color="C00000"/>
              <w:left w:val="single" w:sz="4" w:space="0" w:color="C00000"/>
              <w:right w:val="single" w:sz="4" w:space="0" w:color="C00000"/>
            </w:tcBorders>
            <w:shd w:val="clear" w:color="auto" w:fill="FAF7EB"/>
            <w:vAlign w:val="center"/>
          </w:tcPr>
          <w:p w14:paraId="23730A89" w14:textId="77777777" w:rsidR="00B0262F" w:rsidRPr="003F259B" w:rsidRDefault="00B0262F" w:rsidP="007B282A">
            <w:pPr>
              <w:jc w:val="center"/>
              <w:rPr>
                <w:rFonts w:ascii="Arial Narrow" w:hAnsi="Arial Narrow"/>
                <w:b/>
                <w:sz w:val="18"/>
                <w:szCs w:val="18"/>
              </w:rPr>
            </w:pPr>
          </w:p>
        </w:tc>
        <w:tc>
          <w:tcPr>
            <w:tcW w:w="368" w:type="dxa"/>
            <w:tcBorders>
              <w:top w:val="single" w:sz="4" w:space="0" w:color="C00000"/>
              <w:left w:val="single" w:sz="4" w:space="0" w:color="C00000"/>
              <w:right w:val="single" w:sz="12" w:space="0" w:color="C00000"/>
            </w:tcBorders>
            <w:shd w:val="clear" w:color="auto" w:fill="FAF7EB"/>
            <w:vAlign w:val="center"/>
            <w:hideMark/>
          </w:tcPr>
          <w:p w14:paraId="0F68009D" w14:textId="65B6CC29" w:rsidR="00B0262F" w:rsidRPr="003F259B" w:rsidRDefault="00B0262F" w:rsidP="007B282A">
            <w:pPr>
              <w:jc w:val="center"/>
              <w:rPr>
                <w:rFonts w:ascii="Arial Narrow" w:hAnsi="Arial Narrow"/>
                <w:b/>
                <w:sz w:val="18"/>
                <w:szCs w:val="18"/>
              </w:rPr>
            </w:pPr>
            <w:r w:rsidRPr="0006614E">
              <w:rPr>
                <w:rFonts w:ascii="Arial Narrow" w:eastAsia="Arial Narrow" w:hAnsi="Arial Narrow" w:cs="Arial Narrow"/>
                <w:b/>
                <w:sz w:val="18"/>
                <w:szCs w:val="18"/>
                <w:lang w:val="sr-Latn-ME"/>
              </w:rPr>
              <w:t>35.0</w:t>
            </w:r>
          </w:p>
        </w:tc>
        <w:tc>
          <w:tcPr>
            <w:tcW w:w="368" w:type="dxa"/>
            <w:tcBorders>
              <w:top w:val="single" w:sz="4" w:space="0" w:color="C00000"/>
              <w:left w:val="single" w:sz="12" w:space="0" w:color="C00000"/>
              <w:right w:val="single" w:sz="4" w:space="0" w:color="C00000"/>
            </w:tcBorders>
            <w:shd w:val="clear" w:color="auto" w:fill="FAF7EB"/>
            <w:vAlign w:val="center"/>
            <w:hideMark/>
          </w:tcPr>
          <w:p w14:paraId="23EC4E85" w14:textId="4B01AC25" w:rsidR="00B0262F" w:rsidRPr="003F259B" w:rsidRDefault="00B0262F" w:rsidP="007B282A">
            <w:pPr>
              <w:jc w:val="center"/>
              <w:rPr>
                <w:rFonts w:ascii="Arial Narrow" w:hAnsi="Arial Narrow"/>
                <w:b/>
                <w:sz w:val="18"/>
                <w:szCs w:val="18"/>
              </w:rPr>
            </w:pPr>
            <w:r w:rsidRPr="0006614E">
              <w:rPr>
                <w:rFonts w:ascii="Arial Narrow" w:eastAsia="Arial Narrow" w:hAnsi="Arial Narrow" w:cs="Arial Narrow"/>
                <w:b/>
                <w:sz w:val="18"/>
                <w:szCs w:val="18"/>
                <w:lang w:val="sr-Latn-ME"/>
              </w:rPr>
              <w:t>31,2</w:t>
            </w:r>
          </w:p>
        </w:tc>
        <w:tc>
          <w:tcPr>
            <w:tcW w:w="368" w:type="dxa"/>
            <w:tcBorders>
              <w:top w:val="single" w:sz="4" w:space="0" w:color="C00000"/>
              <w:left w:val="single" w:sz="4" w:space="0" w:color="C00000"/>
              <w:right w:val="single" w:sz="4" w:space="0" w:color="C00000"/>
            </w:tcBorders>
            <w:shd w:val="clear" w:color="auto" w:fill="FAF7EB"/>
            <w:vAlign w:val="center"/>
          </w:tcPr>
          <w:p w14:paraId="3B8D02BB" w14:textId="77777777" w:rsidR="00B0262F" w:rsidRPr="003F259B" w:rsidRDefault="00B0262F" w:rsidP="007B282A">
            <w:pPr>
              <w:jc w:val="center"/>
              <w:rPr>
                <w:rFonts w:ascii="Arial Narrow" w:hAnsi="Arial Narrow"/>
                <w:b/>
                <w:sz w:val="18"/>
                <w:szCs w:val="18"/>
              </w:rPr>
            </w:pPr>
          </w:p>
        </w:tc>
        <w:tc>
          <w:tcPr>
            <w:tcW w:w="368" w:type="dxa"/>
            <w:tcBorders>
              <w:top w:val="single" w:sz="4" w:space="0" w:color="C00000"/>
              <w:left w:val="single" w:sz="4" w:space="0" w:color="C00000"/>
              <w:right w:val="single" w:sz="4" w:space="0" w:color="C00000"/>
            </w:tcBorders>
            <w:shd w:val="clear" w:color="auto" w:fill="FAF7EB"/>
            <w:vAlign w:val="center"/>
          </w:tcPr>
          <w:p w14:paraId="2BAEA58A" w14:textId="77777777" w:rsidR="00B0262F" w:rsidRPr="003F259B" w:rsidRDefault="00B0262F" w:rsidP="007B282A">
            <w:pPr>
              <w:jc w:val="center"/>
              <w:rPr>
                <w:rFonts w:ascii="Arial Narrow" w:hAnsi="Arial Narrow"/>
                <w:b/>
                <w:sz w:val="18"/>
                <w:szCs w:val="18"/>
              </w:rPr>
            </w:pPr>
          </w:p>
        </w:tc>
        <w:tc>
          <w:tcPr>
            <w:tcW w:w="368" w:type="dxa"/>
            <w:tcBorders>
              <w:top w:val="single" w:sz="4" w:space="0" w:color="C00000"/>
              <w:left w:val="single" w:sz="4" w:space="0" w:color="C00000"/>
              <w:right w:val="single" w:sz="4" w:space="0" w:color="C00000"/>
            </w:tcBorders>
            <w:shd w:val="clear" w:color="auto" w:fill="FAF7EB"/>
            <w:vAlign w:val="center"/>
          </w:tcPr>
          <w:p w14:paraId="66115E4C" w14:textId="77777777" w:rsidR="00B0262F" w:rsidRPr="003F259B" w:rsidRDefault="00B0262F" w:rsidP="007B282A">
            <w:pPr>
              <w:jc w:val="center"/>
              <w:rPr>
                <w:rFonts w:ascii="Arial Narrow" w:hAnsi="Arial Narrow"/>
                <w:b/>
                <w:sz w:val="18"/>
                <w:szCs w:val="18"/>
              </w:rPr>
            </w:pPr>
          </w:p>
        </w:tc>
        <w:tc>
          <w:tcPr>
            <w:tcW w:w="368" w:type="dxa"/>
            <w:tcBorders>
              <w:top w:val="single" w:sz="4" w:space="0" w:color="C00000"/>
              <w:left w:val="single" w:sz="4" w:space="0" w:color="C00000"/>
              <w:right w:val="single" w:sz="12" w:space="0" w:color="C00000"/>
            </w:tcBorders>
            <w:shd w:val="clear" w:color="auto" w:fill="FAF7EB"/>
            <w:vAlign w:val="center"/>
            <w:hideMark/>
          </w:tcPr>
          <w:p w14:paraId="435B682B" w14:textId="7A5318D3" w:rsidR="00B0262F" w:rsidRPr="003F259B" w:rsidRDefault="00B0262F" w:rsidP="007B282A">
            <w:pPr>
              <w:jc w:val="center"/>
              <w:rPr>
                <w:rFonts w:ascii="Arial Narrow" w:hAnsi="Arial Narrow"/>
                <w:b/>
                <w:sz w:val="18"/>
                <w:szCs w:val="18"/>
              </w:rPr>
            </w:pPr>
          </w:p>
        </w:tc>
        <w:tc>
          <w:tcPr>
            <w:tcW w:w="367" w:type="dxa"/>
            <w:tcBorders>
              <w:top w:val="single" w:sz="4" w:space="0" w:color="C00000"/>
              <w:left w:val="single" w:sz="12" w:space="0" w:color="C00000"/>
              <w:right w:val="single" w:sz="4" w:space="0" w:color="C00000"/>
            </w:tcBorders>
            <w:shd w:val="clear" w:color="auto" w:fill="FAF7EB"/>
            <w:vAlign w:val="center"/>
            <w:hideMark/>
          </w:tcPr>
          <w:p w14:paraId="24B81C4E" w14:textId="21666971" w:rsidR="00B0262F" w:rsidRPr="003F259B" w:rsidRDefault="00B0262F" w:rsidP="007B282A">
            <w:pPr>
              <w:jc w:val="center"/>
              <w:rPr>
                <w:rFonts w:ascii="Arial Narrow" w:hAnsi="Arial Narrow"/>
                <w:b/>
                <w:sz w:val="18"/>
                <w:szCs w:val="18"/>
              </w:rPr>
            </w:pPr>
            <w:r w:rsidRPr="0006614E">
              <w:rPr>
                <w:rFonts w:ascii="Arial Narrow" w:eastAsia="Arial Narrow" w:hAnsi="Arial Narrow" w:cs="Arial Narrow"/>
                <w:b/>
                <w:sz w:val="18"/>
                <w:szCs w:val="18"/>
                <w:lang w:val="sr-Latn-ME"/>
              </w:rPr>
              <w:t>40,8</w:t>
            </w:r>
          </w:p>
        </w:tc>
        <w:tc>
          <w:tcPr>
            <w:tcW w:w="369" w:type="dxa"/>
            <w:tcBorders>
              <w:top w:val="single" w:sz="4" w:space="0" w:color="C00000"/>
              <w:left w:val="single" w:sz="4" w:space="0" w:color="C00000"/>
              <w:right w:val="nil"/>
            </w:tcBorders>
            <w:shd w:val="clear" w:color="auto" w:fill="FAF7EB"/>
            <w:vAlign w:val="center"/>
            <w:hideMark/>
          </w:tcPr>
          <w:p w14:paraId="46229847" w14:textId="080C2A24" w:rsidR="00B0262F" w:rsidRPr="003F259B" w:rsidRDefault="00B0262F" w:rsidP="007B282A">
            <w:pPr>
              <w:jc w:val="center"/>
              <w:rPr>
                <w:rFonts w:ascii="Arial Narrow" w:hAnsi="Arial Narrow"/>
                <w:b/>
                <w:sz w:val="18"/>
                <w:szCs w:val="18"/>
              </w:rPr>
            </w:pPr>
            <w:r w:rsidRPr="0006614E">
              <w:rPr>
                <w:rFonts w:ascii="Arial Narrow" w:eastAsia="Arial Narrow" w:hAnsi="Arial Narrow" w:cs="Arial Narrow"/>
                <w:b/>
                <w:sz w:val="18"/>
                <w:szCs w:val="18"/>
                <w:lang w:val="sr-Latn-ME"/>
              </w:rPr>
              <w:t>38.3</w:t>
            </w:r>
          </w:p>
        </w:tc>
      </w:tr>
      <w:tr w:rsidR="00615C14" w:rsidRPr="003F259B" w14:paraId="7253F193" w14:textId="77777777" w:rsidTr="00615C14">
        <w:trPr>
          <w:jc w:val="center"/>
        </w:trPr>
        <w:tc>
          <w:tcPr>
            <w:tcW w:w="10801" w:type="dxa"/>
            <w:gridSpan w:val="24"/>
            <w:tcBorders>
              <w:top w:val="single" w:sz="12" w:space="0" w:color="C00000"/>
              <w:left w:val="nil"/>
              <w:bottom w:val="single" w:sz="4" w:space="0" w:color="C00000"/>
              <w:right w:val="nil"/>
            </w:tcBorders>
            <w:shd w:val="clear" w:color="auto" w:fill="F1E5BD"/>
            <w:vAlign w:val="center"/>
            <w:hideMark/>
          </w:tcPr>
          <w:p w14:paraId="7468C4D4" w14:textId="77777777" w:rsidR="00615C14" w:rsidRPr="003F259B" w:rsidRDefault="00615C14" w:rsidP="005632C7">
            <w:pPr>
              <w:jc w:val="both"/>
              <w:rPr>
                <w:rFonts w:ascii="Arial Narrow" w:hAnsi="Arial Narrow"/>
                <w:sz w:val="18"/>
                <w:szCs w:val="18"/>
              </w:rPr>
            </w:pPr>
            <w:r w:rsidRPr="003F259B">
              <w:rPr>
                <w:rFonts w:ascii="Arial Narrow" w:hAnsi="Arial Narrow"/>
                <w:b/>
                <w:sz w:val="18"/>
                <w:szCs w:val="18"/>
              </w:rPr>
              <w:t>B. STRUČNI MODULI</w:t>
            </w:r>
          </w:p>
        </w:tc>
      </w:tr>
      <w:tr w:rsidR="009F2AD7" w:rsidRPr="003F259B" w14:paraId="73120CF2" w14:textId="77777777" w:rsidTr="00940A9E">
        <w:trPr>
          <w:jc w:val="center"/>
        </w:trPr>
        <w:tc>
          <w:tcPr>
            <w:tcW w:w="327" w:type="dxa"/>
            <w:tcBorders>
              <w:top w:val="single" w:sz="12" w:space="0" w:color="C00000"/>
              <w:left w:val="nil"/>
              <w:bottom w:val="single" w:sz="4" w:space="0" w:color="C00000"/>
              <w:right w:val="single" w:sz="4" w:space="0" w:color="C00000"/>
            </w:tcBorders>
            <w:vAlign w:val="center"/>
          </w:tcPr>
          <w:p w14:paraId="19677849" w14:textId="77777777" w:rsidR="009F2AD7" w:rsidRPr="003F259B" w:rsidRDefault="009F2AD7" w:rsidP="005632C7">
            <w:pPr>
              <w:numPr>
                <w:ilvl w:val="0"/>
                <w:numId w:val="6"/>
              </w:numPr>
              <w:contextualSpacing/>
              <w:jc w:val="both"/>
              <w:rPr>
                <w:rFonts w:ascii="Arial Narrow" w:hAnsi="Arial Narrow"/>
                <w:sz w:val="18"/>
                <w:szCs w:val="18"/>
              </w:rPr>
            </w:pPr>
          </w:p>
        </w:tc>
        <w:tc>
          <w:tcPr>
            <w:tcW w:w="2376" w:type="dxa"/>
            <w:tcBorders>
              <w:left w:val="single" w:sz="4" w:space="0" w:color="C00000"/>
              <w:bottom w:val="single" w:sz="4" w:space="0" w:color="C00000"/>
              <w:right w:val="single" w:sz="12" w:space="0" w:color="C00000"/>
            </w:tcBorders>
            <w:vAlign w:val="center"/>
          </w:tcPr>
          <w:p w14:paraId="317E40F1" w14:textId="419AF531" w:rsidR="009F2AD7" w:rsidRPr="00054E77" w:rsidRDefault="009F2AD7" w:rsidP="007B282A">
            <w:pPr>
              <w:spacing w:before="20" w:after="20"/>
              <w:rPr>
                <w:rFonts w:ascii="Arial Narrow" w:hAnsi="Arial Narrow"/>
                <w:color w:val="FF0000"/>
                <w:sz w:val="18"/>
                <w:szCs w:val="18"/>
                <w:lang w:val="sr-Latn-ME"/>
              </w:rPr>
            </w:pPr>
            <w:r w:rsidRPr="0006614E">
              <w:rPr>
                <w:rFonts w:ascii="Arial Narrow" w:eastAsia="Arial Narrow" w:hAnsi="Arial Narrow" w:cs="Arial Narrow"/>
                <w:color w:val="000000" w:themeColor="text1"/>
                <w:sz w:val="18"/>
                <w:szCs w:val="18"/>
                <w:lang w:val="sr-Latn-ME"/>
              </w:rPr>
              <w:t>Solfeđo I</w:t>
            </w:r>
          </w:p>
        </w:tc>
        <w:tc>
          <w:tcPr>
            <w:tcW w:w="367" w:type="dxa"/>
            <w:tcBorders>
              <w:left w:val="single" w:sz="12" w:space="0" w:color="C00000"/>
              <w:bottom w:val="single" w:sz="4" w:space="0" w:color="C00000"/>
              <w:right w:val="single" w:sz="4" w:space="0" w:color="C00000"/>
            </w:tcBorders>
            <w:vAlign w:val="center"/>
          </w:tcPr>
          <w:p w14:paraId="538E2EC6" w14:textId="69641EC9" w:rsidR="009F2AD7" w:rsidRPr="00161463" w:rsidRDefault="009F2AD7" w:rsidP="007B282A">
            <w:pPr>
              <w:jc w:val="center"/>
              <w:rPr>
                <w:rFonts w:ascii="Arial Narrow" w:hAnsi="Arial Narrow"/>
                <w:sz w:val="18"/>
                <w:szCs w:val="18"/>
                <w:lang w:val="sr-Latn-ME"/>
              </w:rPr>
            </w:pPr>
            <w:r w:rsidRPr="0006614E">
              <w:rPr>
                <w:rFonts w:ascii="Arial Narrow" w:eastAsia="Arial Narrow" w:hAnsi="Arial Narrow" w:cs="Arial Narrow"/>
                <w:color w:val="000000" w:themeColor="text1"/>
                <w:sz w:val="18"/>
                <w:szCs w:val="18"/>
                <w:lang w:val="sr-Latn-ME"/>
              </w:rPr>
              <w:t>72</w:t>
            </w:r>
          </w:p>
        </w:tc>
        <w:tc>
          <w:tcPr>
            <w:tcW w:w="368" w:type="dxa"/>
            <w:tcBorders>
              <w:left w:val="single" w:sz="4" w:space="0" w:color="C00000"/>
              <w:bottom w:val="single" w:sz="4" w:space="0" w:color="C00000"/>
              <w:right w:val="single" w:sz="4" w:space="0" w:color="C00000"/>
            </w:tcBorders>
            <w:vAlign w:val="center"/>
          </w:tcPr>
          <w:p w14:paraId="10A537E0" w14:textId="673BA581" w:rsidR="009F2AD7" w:rsidRPr="00161463" w:rsidRDefault="009F2AD7" w:rsidP="007B282A">
            <w:pPr>
              <w:jc w:val="center"/>
              <w:rPr>
                <w:rFonts w:ascii="Arial Narrow" w:hAnsi="Arial Narrow"/>
                <w:sz w:val="18"/>
                <w:szCs w:val="18"/>
                <w:lang w:val="sr-Latn-ME"/>
              </w:rPr>
            </w:pPr>
            <w:r w:rsidRPr="0006614E">
              <w:rPr>
                <w:rFonts w:ascii="Arial Narrow" w:eastAsia="Arial Narrow" w:hAnsi="Arial Narrow" w:cs="Arial Narrow"/>
                <w:color w:val="000000" w:themeColor="text1"/>
                <w:sz w:val="18"/>
                <w:szCs w:val="18"/>
                <w:lang w:val="sr-Latn-ME"/>
              </w:rPr>
              <w:t>4</w:t>
            </w:r>
          </w:p>
        </w:tc>
        <w:tc>
          <w:tcPr>
            <w:tcW w:w="368" w:type="dxa"/>
            <w:tcBorders>
              <w:left w:val="single" w:sz="4" w:space="0" w:color="C00000"/>
              <w:bottom w:val="single" w:sz="4" w:space="0" w:color="C00000"/>
              <w:right w:val="single" w:sz="4" w:space="0" w:color="C00000"/>
            </w:tcBorders>
            <w:vAlign w:val="center"/>
          </w:tcPr>
          <w:p w14:paraId="2D5D4CF7" w14:textId="71D2E5B6" w:rsidR="009F2AD7" w:rsidRPr="00161463" w:rsidRDefault="009F2AD7" w:rsidP="007B282A">
            <w:pPr>
              <w:jc w:val="center"/>
              <w:rPr>
                <w:rFonts w:ascii="Arial Narrow" w:hAnsi="Arial Narrow"/>
                <w:sz w:val="18"/>
                <w:szCs w:val="18"/>
                <w:lang w:val="sr-Latn-ME"/>
              </w:rPr>
            </w:pPr>
            <w:r w:rsidRPr="0006614E">
              <w:rPr>
                <w:rFonts w:ascii="Arial Narrow" w:eastAsia="Arial Narrow" w:hAnsi="Arial Narrow" w:cs="Arial Narrow"/>
                <w:color w:val="000000" w:themeColor="text1"/>
                <w:sz w:val="18"/>
                <w:szCs w:val="18"/>
                <w:lang w:val="sr-Latn-ME"/>
              </w:rPr>
              <w:t>68</w:t>
            </w:r>
          </w:p>
        </w:tc>
        <w:tc>
          <w:tcPr>
            <w:tcW w:w="368" w:type="dxa"/>
            <w:tcBorders>
              <w:left w:val="single" w:sz="4" w:space="0" w:color="C00000"/>
              <w:bottom w:val="single" w:sz="4" w:space="0" w:color="C00000"/>
              <w:right w:val="single" w:sz="4" w:space="0" w:color="C00000"/>
            </w:tcBorders>
            <w:vAlign w:val="center"/>
          </w:tcPr>
          <w:p w14:paraId="6F5E693C" w14:textId="59298111" w:rsidR="009F2AD7" w:rsidRPr="00161463" w:rsidRDefault="009F2AD7" w:rsidP="007B282A">
            <w:pPr>
              <w:jc w:val="center"/>
              <w:rPr>
                <w:rFonts w:ascii="Arial Narrow" w:hAnsi="Arial Narrow"/>
                <w:sz w:val="18"/>
                <w:szCs w:val="18"/>
                <w:lang w:val="sr-Latn-ME"/>
              </w:rPr>
            </w:pPr>
          </w:p>
        </w:tc>
        <w:tc>
          <w:tcPr>
            <w:tcW w:w="371" w:type="dxa"/>
            <w:tcBorders>
              <w:left w:val="single" w:sz="4" w:space="0" w:color="C00000"/>
              <w:bottom w:val="single" w:sz="4" w:space="0" w:color="C00000"/>
              <w:right w:val="single" w:sz="12" w:space="0" w:color="C00000"/>
            </w:tcBorders>
            <w:vAlign w:val="center"/>
          </w:tcPr>
          <w:p w14:paraId="13F803E8" w14:textId="5CC2F932" w:rsidR="009F2AD7" w:rsidRPr="00161463" w:rsidRDefault="009F2AD7" w:rsidP="007B282A">
            <w:pPr>
              <w:jc w:val="center"/>
              <w:rPr>
                <w:rFonts w:ascii="Arial Narrow" w:hAnsi="Arial Narrow"/>
                <w:sz w:val="18"/>
                <w:szCs w:val="18"/>
                <w:lang w:val="sr-Latn-ME"/>
              </w:rPr>
            </w:pPr>
            <w:r w:rsidRPr="0006614E">
              <w:rPr>
                <w:rFonts w:ascii="Arial Narrow" w:eastAsia="Arial Narrow" w:hAnsi="Arial Narrow" w:cs="Arial Narrow"/>
                <w:color w:val="000000" w:themeColor="text1"/>
                <w:sz w:val="18"/>
                <w:szCs w:val="18"/>
                <w:lang w:val="sr-Latn-ME"/>
              </w:rPr>
              <w:t>4</w:t>
            </w:r>
          </w:p>
        </w:tc>
        <w:tc>
          <w:tcPr>
            <w:tcW w:w="368" w:type="dxa"/>
            <w:tcBorders>
              <w:left w:val="single" w:sz="12" w:space="0" w:color="C00000"/>
              <w:bottom w:val="single" w:sz="4" w:space="0" w:color="C00000"/>
              <w:right w:val="single" w:sz="4" w:space="0" w:color="C00000"/>
            </w:tcBorders>
            <w:vAlign w:val="center"/>
          </w:tcPr>
          <w:p w14:paraId="2CBA9E58" w14:textId="77777777" w:rsidR="009F2AD7" w:rsidRPr="00161463" w:rsidRDefault="009F2AD7" w:rsidP="007B282A">
            <w:pPr>
              <w:jc w:val="center"/>
              <w:rPr>
                <w:rFonts w:ascii="Arial Narrow" w:hAnsi="Arial Narrow"/>
                <w:sz w:val="18"/>
                <w:szCs w:val="18"/>
                <w:lang w:val="sr-Latn-ME"/>
              </w:rPr>
            </w:pPr>
          </w:p>
        </w:tc>
        <w:tc>
          <w:tcPr>
            <w:tcW w:w="368" w:type="dxa"/>
            <w:tcBorders>
              <w:left w:val="single" w:sz="4" w:space="0" w:color="C00000"/>
              <w:bottom w:val="single" w:sz="4" w:space="0" w:color="C00000"/>
              <w:right w:val="single" w:sz="4" w:space="0" w:color="C00000"/>
            </w:tcBorders>
            <w:vAlign w:val="center"/>
          </w:tcPr>
          <w:p w14:paraId="0E595F41" w14:textId="77777777" w:rsidR="009F2AD7" w:rsidRPr="00161463" w:rsidRDefault="009F2AD7" w:rsidP="007B282A">
            <w:pPr>
              <w:jc w:val="center"/>
              <w:rPr>
                <w:rFonts w:ascii="Arial Narrow" w:hAnsi="Arial Narrow"/>
                <w:sz w:val="18"/>
                <w:szCs w:val="18"/>
                <w:lang w:val="sr-Latn-ME"/>
              </w:rPr>
            </w:pPr>
          </w:p>
        </w:tc>
        <w:tc>
          <w:tcPr>
            <w:tcW w:w="368" w:type="dxa"/>
            <w:tcBorders>
              <w:left w:val="single" w:sz="4" w:space="0" w:color="C00000"/>
              <w:bottom w:val="single" w:sz="4" w:space="0" w:color="C00000"/>
              <w:right w:val="single" w:sz="4" w:space="0" w:color="C00000"/>
            </w:tcBorders>
            <w:vAlign w:val="center"/>
          </w:tcPr>
          <w:p w14:paraId="15A7E674" w14:textId="77777777" w:rsidR="009F2AD7" w:rsidRPr="00161463" w:rsidRDefault="009F2AD7" w:rsidP="007B282A">
            <w:pPr>
              <w:jc w:val="center"/>
              <w:rPr>
                <w:rFonts w:ascii="Arial Narrow" w:hAnsi="Arial Narrow"/>
                <w:sz w:val="18"/>
                <w:szCs w:val="18"/>
                <w:lang w:val="sr-Latn-ME"/>
              </w:rPr>
            </w:pPr>
          </w:p>
        </w:tc>
        <w:tc>
          <w:tcPr>
            <w:tcW w:w="368" w:type="dxa"/>
            <w:tcBorders>
              <w:left w:val="single" w:sz="4" w:space="0" w:color="C00000"/>
              <w:bottom w:val="single" w:sz="4" w:space="0" w:color="C00000"/>
              <w:right w:val="single" w:sz="4" w:space="0" w:color="C00000"/>
            </w:tcBorders>
            <w:vAlign w:val="center"/>
          </w:tcPr>
          <w:p w14:paraId="6540BF90" w14:textId="77777777" w:rsidR="009F2AD7" w:rsidRPr="00161463" w:rsidRDefault="009F2AD7" w:rsidP="007B282A">
            <w:pPr>
              <w:jc w:val="center"/>
              <w:rPr>
                <w:rFonts w:ascii="Arial Narrow" w:hAnsi="Arial Narrow"/>
                <w:sz w:val="18"/>
                <w:szCs w:val="18"/>
                <w:lang w:val="sr-Latn-ME"/>
              </w:rPr>
            </w:pPr>
          </w:p>
        </w:tc>
        <w:tc>
          <w:tcPr>
            <w:tcW w:w="368" w:type="dxa"/>
            <w:tcBorders>
              <w:left w:val="single" w:sz="4" w:space="0" w:color="C00000"/>
              <w:bottom w:val="single" w:sz="4" w:space="0" w:color="C00000"/>
              <w:right w:val="single" w:sz="12" w:space="0" w:color="C00000"/>
            </w:tcBorders>
            <w:vAlign w:val="center"/>
          </w:tcPr>
          <w:p w14:paraId="0001E5D6" w14:textId="77777777" w:rsidR="009F2AD7" w:rsidRPr="00161463" w:rsidRDefault="009F2AD7" w:rsidP="007B282A">
            <w:pPr>
              <w:jc w:val="center"/>
              <w:rPr>
                <w:rFonts w:ascii="Arial Narrow" w:hAnsi="Arial Narrow"/>
                <w:sz w:val="18"/>
                <w:szCs w:val="18"/>
                <w:lang w:val="sr-Latn-ME"/>
              </w:rPr>
            </w:pPr>
          </w:p>
        </w:tc>
        <w:tc>
          <w:tcPr>
            <w:tcW w:w="368" w:type="dxa"/>
            <w:tcBorders>
              <w:left w:val="single" w:sz="12" w:space="0" w:color="C00000"/>
              <w:bottom w:val="single" w:sz="4" w:space="0" w:color="C00000"/>
              <w:right w:val="single" w:sz="4" w:space="0" w:color="C00000"/>
            </w:tcBorders>
            <w:vAlign w:val="center"/>
          </w:tcPr>
          <w:p w14:paraId="63DAF325" w14:textId="77777777" w:rsidR="009F2AD7" w:rsidRPr="00161463" w:rsidRDefault="009F2AD7" w:rsidP="007B282A">
            <w:pPr>
              <w:jc w:val="center"/>
              <w:rPr>
                <w:rFonts w:ascii="Arial Narrow" w:hAnsi="Arial Narrow"/>
                <w:sz w:val="18"/>
                <w:szCs w:val="18"/>
                <w:lang w:val="sr-Latn-ME"/>
              </w:rPr>
            </w:pPr>
          </w:p>
        </w:tc>
        <w:tc>
          <w:tcPr>
            <w:tcW w:w="368" w:type="dxa"/>
            <w:tcBorders>
              <w:left w:val="single" w:sz="4" w:space="0" w:color="C00000"/>
              <w:bottom w:val="single" w:sz="4" w:space="0" w:color="C00000"/>
              <w:right w:val="single" w:sz="4" w:space="0" w:color="C00000"/>
            </w:tcBorders>
            <w:vAlign w:val="center"/>
          </w:tcPr>
          <w:p w14:paraId="61AEB951" w14:textId="77777777" w:rsidR="009F2AD7" w:rsidRPr="00161463" w:rsidRDefault="009F2AD7" w:rsidP="007B282A">
            <w:pPr>
              <w:jc w:val="center"/>
              <w:rPr>
                <w:rFonts w:ascii="Arial Narrow" w:hAnsi="Arial Narrow"/>
                <w:sz w:val="18"/>
                <w:szCs w:val="18"/>
                <w:lang w:val="sr-Latn-ME"/>
              </w:rPr>
            </w:pPr>
          </w:p>
        </w:tc>
        <w:tc>
          <w:tcPr>
            <w:tcW w:w="368" w:type="dxa"/>
            <w:tcBorders>
              <w:left w:val="single" w:sz="4" w:space="0" w:color="C00000"/>
              <w:bottom w:val="single" w:sz="4" w:space="0" w:color="C00000"/>
              <w:right w:val="single" w:sz="4" w:space="0" w:color="C00000"/>
            </w:tcBorders>
            <w:vAlign w:val="center"/>
          </w:tcPr>
          <w:p w14:paraId="07084F31" w14:textId="77777777" w:rsidR="009F2AD7" w:rsidRPr="00161463" w:rsidRDefault="009F2AD7" w:rsidP="007B282A">
            <w:pPr>
              <w:jc w:val="center"/>
              <w:rPr>
                <w:rFonts w:ascii="Arial Narrow" w:hAnsi="Arial Narrow"/>
                <w:sz w:val="18"/>
                <w:szCs w:val="18"/>
                <w:lang w:val="sr-Latn-ME"/>
              </w:rPr>
            </w:pPr>
          </w:p>
        </w:tc>
        <w:tc>
          <w:tcPr>
            <w:tcW w:w="368" w:type="dxa"/>
            <w:tcBorders>
              <w:left w:val="single" w:sz="4" w:space="0" w:color="C00000"/>
              <w:bottom w:val="single" w:sz="4" w:space="0" w:color="C00000"/>
              <w:right w:val="single" w:sz="4" w:space="0" w:color="C00000"/>
            </w:tcBorders>
            <w:vAlign w:val="center"/>
          </w:tcPr>
          <w:p w14:paraId="64D2BA74" w14:textId="77777777" w:rsidR="009F2AD7" w:rsidRPr="00161463" w:rsidRDefault="009F2AD7" w:rsidP="007B282A">
            <w:pPr>
              <w:jc w:val="center"/>
              <w:rPr>
                <w:rFonts w:ascii="Arial Narrow" w:hAnsi="Arial Narrow"/>
                <w:sz w:val="18"/>
                <w:szCs w:val="18"/>
                <w:lang w:val="sr-Latn-ME"/>
              </w:rPr>
            </w:pPr>
          </w:p>
        </w:tc>
        <w:tc>
          <w:tcPr>
            <w:tcW w:w="368" w:type="dxa"/>
            <w:tcBorders>
              <w:left w:val="single" w:sz="4" w:space="0" w:color="C00000"/>
              <w:bottom w:val="single" w:sz="4" w:space="0" w:color="C00000"/>
              <w:right w:val="single" w:sz="12" w:space="0" w:color="C00000"/>
            </w:tcBorders>
            <w:vAlign w:val="center"/>
          </w:tcPr>
          <w:p w14:paraId="0347E211" w14:textId="77777777" w:rsidR="009F2AD7" w:rsidRPr="00161463" w:rsidRDefault="009F2AD7" w:rsidP="007B282A">
            <w:pPr>
              <w:jc w:val="center"/>
              <w:rPr>
                <w:rFonts w:ascii="Arial Narrow" w:hAnsi="Arial Narrow"/>
                <w:sz w:val="18"/>
                <w:szCs w:val="18"/>
              </w:rPr>
            </w:pPr>
          </w:p>
        </w:tc>
        <w:tc>
          <w:tcPr>
            <w:tcW w:w="368" w:type="dxa"/>
            <w:tcBorders>
              <w:left w:val="single" w:sz="12" w:space="0" w:color="C00000"/>
              <w:bottom w:val="single" w:sz="4" w:space="0" w:color="C00000"/>
              <w:right w:val="single" w:sz="4" w:space="0" w:color="C00000"/>
            </w:tcBorders>
            <w:vAlign w:val="center"/>
          </w:tcPr>
          <w:p w14:paraId="77B84531" w14:textId="77777777" w:rsidR="009F2AD7" w:rsidRPr="00161463" w:rsidRDefault="009F2AD7" w:rsidP="007B282A">
            <w:pPr>
              <w:jc w:val="center"/>
              <w:rPr>
                <w:rFonts w:ascii="Arial Narrow" w:hAnsi="Arial Narrow"/>
                <w:sz w:val="18"/>
                <w:szCs w:val="18"/>
              </w:rPr>
            </w:pPr>
          </w:p>
        </w:tc>
        <w:tc>
          <w:tcPr>
            <w:tcW w:w="368" w:type="dxa"/>
            <w:tcBorders>
              <w:left w:val="single" w:sz="4" w:space="0" w:color="C00000"/>
              <w:bottom w:val="single" w:sz="4" w:space="0" w:color="C00000"/>
              <w:right w:val="single" w:sz="4" w:space="0" w:color="C00000"/>
            </w:tcBorders>
            <w:vAlign w:val="center"/>
          </w:tcPr>
          <w:p w14:paraId="734370A5" w14:textId="77777777" w:rsidR="009F2AD7" w:rsidRPr="00161463" w:rsidRDefault="009F2AD7" w:rsidP="007B282A">
            <w:pPr>
              <w:jc w:val="center"/>
              <w:rPr>
                <w:rFonts w:ascii="Arial Narrow" w:hAnsi="Arial Narrow"/>
                <w:sz w:val="18"/>
                <w:szCs w:val="18"/>
              </w:rPr>
            </w:pPr>
          </w:p>
        </w:tc>
        <w:tc>
          <w:tcPr>
            <w:tcW w:w="368" w:type="dxa"/>
            <w:tcBorders>
              <w:left w:val="single" w:sz="4" w:space="0" w:color="C00000"/>
              <w:bottom w:val="single" w:sz="4" w:space="0" w:color="C00000"/>
              <w:right w:val="single" w:sz="4" w:space="0" w:color="C00000"/>
            </w:tcBorders>
            <w:vAlign w:val="center"/>
          </w:tcPr>
          <w:p w14:paraId="7D4566D8" w14:textId="77777777" w:rsidR="009F2AD7" w:rsidRPr="00161463" w:rsidRDefault="009F2AD7" w:rsidP="007B282A">
            <w:pPr>
              <w:jc w:val="center"/>
              <w:rPr>
                <w:rFonts w:ascii="Arial Narrow" w:hAnsi="Arial Narrow"/>
                <w:sz w:val="18"/>
                <w:szCs w:val="18"/>
              </w:rPr>
            </w:pPr>
          </w:p>
        </w:tc>
        <w:tc>
          <w:tcPr>
            <w:tcW w:w="368" w:type="dxa"/>
            <w:tcBorders>
              <w:left w:val="single" w:sz="4" w:space="0" w:color="C00000"/>
              <w:bottom w:val="single" w:sz="4" w:space="0" w:color="C00000"/>
              <w:right w:val="single" w:sz="4" w:space="0" w:color="C00000"/>
            </w:tcBorders>
            <w:vAlign w:val="center"/>
          </w:tcPr>
          <w:p w14:paraId="6A8764E0" w14:textId="77777777" w:rsidR="009F2AD7" w:rsidRPr="00161463" w:rsidRDefault="009F2AD7" w:rsidP="007B282A">
            <w:pPr>
              <w:jc w:val="center"/>
              <w:rPr>
                <w:rFonts w:ascii="Arial Narrow" w:hAnsi="Arial Narrow"/>
                <w:sz w:val="18"/>
                <w:szCs w:val="18"/>
              </w:rPr>
            </w:pPr>
          </w:p>
        </w:tc>
        <w:tc>
          <w:tcPr>
            <w:tcW w:w="368" w:type="dxa"/>
            <w:tcBorders>
              <w:left w:val="single" w:sz="4" w:space="0" w:color="C00000"/>
              <w:bottom w:val="single" w:sz="4" w:space="0" w:color="C00000"/>
              <w:right w:val="single" w:sz="12" w:space="0" w:color="984806" w:themeColor="accent6" w:themeShade="80"/>
            </w:tcBorders>
            <w:vAlign w:val="center"/>
          </w:tcPr>
          <w:p w14:paraId="6735E1AE" w14:textId="77777777" w:rsidR="009F2AD7" w:rsidRPr="00161463" w:rsidRDefault="009F2AD7" w:rsidP="007B282A">
            <w:pPr>
              <w:jc w:val="center"/>
              <w:rPr>
                <w:rFonts w:ascii="Arial Narrow" w:hAnsi="Arial Narrow"/>
                <w:sz w:val="18"/>
                <w:szCs w:val="18"/>
              </w:rPr>
            </w:pPr>
          </w:p>
        </w:tc>
        <w:tc>
          <w:tcPr>
            <w:tcW w:w="367" w:type="dxa"/>
            <w:tcBorders>
              <w:left w:val="single" w:sz="12" w:space="0" w:color="984806" w:themeColor="accent6" w:themeShade="80"/>
              <w:bottom w:val="single" w:sz="4" w:space="0" w:color="C00000"/>
              <w:right w:val="single" w:sz="4" w:space="0" w:color="C00000"/>
            </w:tcBorders>
            <w:vAlign w:val="center"/>
          </w:tcPr>
          <w:p w14:paraId="191FB72A" w14:textId="2C9FB93E" w:rsidR="009F2AD7" w:rsidRPr="00161463" w:rsidRDefault="009F2AD7" w:rsidP="007B282A">
            <w:pPr>
              <w:jc w:val="center"/>
              <w:rPr>
                <w:rFonts w:ascii="Arial Narrow" w:hAnsi="Arial Narrow"/>
                <w:sz w:val="18"/>
                <w:szCs w:val="18"/>
              </w:rPr>
            </w:pPr>
            <w:r w:rsidRPr="0006614E">
              <w:rPr>
                <w:rFonts w:ascii="Arial Narrow" w:eastAsia="Arial Narrow" w:hAnsi="Arial Narrow" w:cs="Arial Narrow"/>
                <w:sz w:val="18"/>
                <w:szCs w:val="18"/>
                <w:lang w:val="sr-Latn-ME"/>
              </w:rPr>
              <w:t>72</w:t>
            </w:r>
          </w:p>
        </w:tc>
        <w:tc>
          <w:tcPr>
            <w:tcW w:w="369" w:type="dxa"/>
            <w:tcBorders>
              <w:left w:val="single" w:sz="4" w:space="0" w:color="C00000"/>
              <w:bottom w:val="single" w:sz="4" w:space="0" w:color="C00000"/>
              <w:right w:val="nil"/>
            </w:tcBorders>
            <w:vAlign w:val="center"/>
          </w:tcPr>
          <w:p w14:paraId="70C28FC3" w14:textId="34C375C1" w:rsidR="009F2AD7" w:rsidRPr="00161463" w:rsidRDefault="009F2AD7" w:rsidP="007B282A">
            <w:pPr>
              <w:jc w:val="center"/>
              <w:rPr>
                <w:rFonts w:ascii="Arial Narrow" w:hAnsi="Arial Narrow"/>
                <w:sz w:val="18"/>
                <w:szCs w:val="18"/>
              </w:rPr>
            </w:pPr>
            <w:r w:rsidRPr="0006614E">
              <w:rPr>
                <w:rFonts w:ascii="Arial Narrow" w:eastAsia="Arial Narrow" w:hAnsi="Arial Narrow" w:cs="Arial Narrow"/>
                <w:sz w:val="18"/>
                <w:szCs w:val="18"/>
                <w:lang w:val="sr-Latn-ME"/>
              </w:rPr>
              <w:t>4</w:t>
            </w:r>
          </w:p>
        </w:tc>
      </w:tr>
      <w:tr w:rsidR="009F2AD7" w:rsidRPr="003F259B" w14:paraId="5FBE5B40" w14:textId="77777777" w:rsidTr="00940A9E">
        <w:trPr>
          <w:jc w:val="center"/>
        </w:trPr>
        <w:tc>
          <w:tcPr>
            <w:tcW w:w="327" w:type="dxa"/>
            <w:tcBorders>
              <w:top w:val="single" w:sz="4" w:space="0" w:color="C00000"/>
              <w:left w:val="nil"/>
              <w:bottom w:val="single" w:sz="4" w:space="0" w:color="C00000"/>
              <w:right w:val="single" w:sz="4" w:space="0" w:color="C00000"/>
            </w:tcBorders>
            <w:vAlign w:val="center"/>
          </w:tcPr>
          <w:p w14:paraId="16878957" w14:textId="77777777" w:rsidR="009F2AD7" w:rsidRPr="003F259B" w:rsidRDefault="009F2AD7" w:rsidP="005632C7">
            <w:pPr>
              <w:numPr>
                <w:ilvl w:val="0"/>
                <w:numId w:val="6"/>
              </w:numPr>
              <w:ind w:left="357" w:hanging="357"/>
              <w:contextualSpacing/>
              <w:jc w:val="both"/>
              <w:rPr>
                <w:rFonts w:ascii="Arial Narrow" w:hAnsi="Arial Narrow"/>
                <w:sz w:val="18"/>
                <w:szCs w:val="18"/>
              </w:rPr>
            </w:pPr>
          </w:p>
        </w:tc>
        <w:tc>
          <w:tcPr>
            <w:tcW w:w="2376" w:type="dxa"/>
            <w:tcBorders>
              <w:top w:val="single" w:sz="4" w:space="0" w:color="C00000"/>
              <w:left w:val="single" w:sz="4" w:space="0" w:color="C00000"/>
              <w:bottom w:val="single" w:sz="4" w:space="0" w:color="C00000"/>
              <w:right w:val="single" w:sz="12" w:space="0" w:color="C00000"/>
            </w:tcBorders>
            <w:vAlign w:val="center"/>
          </w:tcPr>
          <w:p w14:paraId="68AC97F5" w14:textId="22C5CC5A" w:rsidR="009F2AD7" w:rsidRPr="008719D7" w:rsidRDefault="009F2AD7" w:rsidP="007B282A">
            <w:pPr>
              <w:spacing w:before="20" w:after="20"/>
              <w:rPr>
                <w:rFonts w:ascii="Arial Narrow" w:hAnsi="Arial Narrow"/>
                <w:color w:val="000000" w:themeColor="text1"/>
                <w:sz w:val="18"/>
                <w:szCs w:val="18"/>
                <w:highlight w:val="yellow"/>
                <w:lang w:val="sr-Latn-ME"/>
              </w:rPr>
            </w:pPr>
            <w:r w:rsidRPr="0006614E">
              <w:rPr>
                <w:rFonts w:ascii="Arial Narrow" w:eastAsia="Arial Narrow" w:hAnsi="Arial Narrow" w:cs="Arial Narrow"/>
                <w:color w:val="000000" w:themeColor="text1"/>
                <w:sz w:val="18"/>
                <w:szCs w:val="18"/>
                <w:lang w:val="sr-Latn-ME"/>
              </w:rPr>
              <w:t xml:space="preserve">Teorija muzike </w:t>
            </w:r>
          </w:p>
        </w:tc>
        <w:tc>
          <w:tcPr>
            <w:tcW w:w="367" w:type="dxa"/>
            <w:tcBorders>
              <w:top w:val="single" w:sz="4" w:space="0" w:color="C00000"/>
              <w:left w:val="single" w:sz="12" w:space="0" w:color="C00000"/>
              <w:bottom w:val="single" w:sz="4" w:space="0" w:color="C00000"/>
              <w:right w:val="single" w:sz="4" w:space="0" w:color="C00000"/>
            </w:tcBorders>
            <w:vAlign w:val="center"/>
          </w:tcPr>
          <w:p w14:paraId="404E8B8A" w14:textId="042F13C1" w:rsidR="009F2AD7" w:rsidRPr="00161463" w:rsidRDefault="009F2AD7" w:rsidP="007B282A">
            <w:pPr>
              <w:jc w:val="center"/>
              <w:rPr>
                <w:rFonts w:ascii="Arial Narrow" w:hAnsi="Arial Narrow"/>
                <w:sz w:val="18"/>
                <w:szCs w:val="18"/>
                <w:lang w:val="sr-Latn-ME"/>
              </w:rPr>
            </w:pPr>
            <w:r w:rsidRPr="0006614E">
              <w:rPr>
                <w:rFonts w:ascii="Arial Narrow" w:eastAsia="Arial Narrow" w:hAnsi="Arial Narrow" w:cs="Arial Narrow"/>
                <w:color w:val="000000" w:themeColor="text1"/>
                <w:sz w:val="18"/>
                <w:szCs w:val="18"/>
                <w:lang w:val="sr-Latn-ME"/>
              </w:rPr>
              <w:t>72</w:t>
            </w:r>
          </w:p>
        </w:tc>
        <w:tc>
          <w:tcPr>
            <w:tcW w:w="368" w:type="dxa"/>
            <w:tcBorders>
              <w:top w:val="single" w:sz="4" w:space="0" w:color="C00000"/>
              <w:left w:val="single" w:sz="4" w:space="0" w:color="C00000"/>
              <w:bottom w:val="single" w:sz="4" w:space="0" w:color="C00000"/>
              <w:right w:val="single" w:sz="4" w:space="0" w:color="C00000"/>
            </w:tcBorders>
            <w:vAlign w:val="center"/>
          </w:tcPr>
          <w:p w14:paraId="204BF870" w14:textId="5F40705C" w:rsidR="009F2AD7" w:rsidRPr="00161463" w:rsidRDefault="009F2AD7" w:rsidP="007B282A">
            <w:pPr>
              <w:jc w:val="center"/>
              <w:rPr>
                <w:rFonts w:ascii="Arial Narrow" w:hAnsi="Arial Narrow"/>
                <w:sz w:val="18"/>
                <w:szCs w:val="18"/>
                <w:lang w:val="sr-Latn-ME"/>
              </w:rPr>
            </w:pPr>
            <w:r w:rsidRPr="0006614E">
              <w:rPr>
                <w:rFonts w:ascii="Arial Narrow" w:eastAsia="Arial Narrow" w:hAnsi="Arial Narrow" w:cs="Arial Narrow"/>
                <w:color w:val="000000" w:themeColor="text1"/>
                <w:sz w:val="18"/>
                <w:szCs w:val="18"/>
                <w:lang w:val="sr-Latn-ME"/>
              </w:rPr>
              <w:t>36</w:t>
            </w:r>
          </w:p>
        </w:tc>
        <w:tc>
          <w:tcPr>
            <w:tcW w:w="368" w:type="dxa"/>
            <w:tcBorders>
              <w:top w:val="single" w:sz="4" w:space="0" w:color="C00000"/>
              <w:left w:val="single" w:sz="4" w:space="0" w:color="C00000"/>
              <w:bottom w:val="single" w:sz="4" w:space="0" w:color="C00000"/>
              <w:right w:val="single" w:sz="4" w:space="0" w:color="C00000"/>
            </w:tcBorders>
            <w:vAlign w:val="center"/>
          </w:tcPr>
          <w:p w14:paraId="1D86A938" w14:textId="5776FDE5" w:rsidR="009F2AD7" w:rsidRPr="00161463" w:rsidRDefault="009F2AD7" w:rsidP="007B282A">
            <w:pPr>
              <w:jc w:val="center"/>
              <w:rPr>
                <w:rFonts w:ascii="Arial Narrow" w:hAnsi="Arial Narrow"/>
                <w:sz w:val="18"/>
                <w:szCs w:val="18"/>
                <w:lang w:val="sr-Latn-ME"/>
              </w:rPr>
            </w:pPr>
            <w:r w:rsidRPr="0006614E">
              <w:rPr>
                <w:rFonts w:ascii="Arial Narrow" w:eastAsia="Arial Narrow" w:hAnsi="Arial Narrow" w:cs="Arial Narrow"/>
                <w:color w:val="000000" w:themeColor="text1"/>
                <w:sz w:val="18"/>
                <w:szCs w:val="18"/>
                <w:lang w:val="sr-Latn-ME"/>
              </w:rPr>
              <w:t>36</w:t>
            </w:r>
          </w:p>
        </w:tc>
        <w:tc>
          <w:tcPr>
            <w:tcW w:w="368" w:type="dxa"/>
            <w:tcBorders>
              <w:top w:val="single" w:sz="4" w:space="0" w:color="C00000"/>
              <w:left w:val="single" w:sz="4" w:space="0" w:color="C00000"/>
              <w:bottom w:val="single" w:sz="4" w:space="0" w:color="C00000"/>
              <w:right w:val="single" w:sz="4" w:space="0" w:color="C00000"/>
            </w:tcBorders>
            <w:vAlign w:val="center"/>
          </w:tcPr>
          <w:p w14:paraId="52169C97" w14:textId="77777777" w:rsidR="009F2AD7" w:rsidRPr="00161463" w:rsidRDefault="009F2AD7" w:rsidP="007B282A">
            <w:pPr>
              <w:jc w:val="center"/>
              <w:rPr>
                <w:rFonts w:ascii="Arial Narrow" w:hAnsi="Arial Narrow"/>
                <w:sz w:val="18"/>
                <w:szCs w:val="18"/>
                <w:lang w:val="sr-Latn-ME"/>
              </w:rPr>
            </w:pPr>
          </w:p>
        </w:tc>
        <w:tc>
          <w:tcPr>
            <w:tcW w:w="371" w:type="dxa"/>
            <w:tcBorders>
              <w:top w:val="single" w:sz="4" w:space="0" w:color="C00000"/>
              <w:left w:val="single" w:sz="4" w:space="0" w:color="C00000"/>
              <w:bottom w:val="single" w:sz="4" w:space="0" w:color="C00000"/>
              <w:right w:val="single" w:sz="12" w:space="0" w:color="C00000"/>
            </w:tcBorders>
            <w:vAlign w:val="center"/>
          </w:tcPr>
          <w:p w14:paraId="48821F20" w14:textId="44B11E1A" w:rsidR="009F2AD7" w:rsidRPr="00161463" w:rsidRDefault="009F2AD7" w:rsidP="007B282A">
            <w:pPr>
              <w:jc w:val="center"/>
              <w:rPr>
                <w:rFonts w:ascii="Arial Narrow" w:hAnsi="Arial Narrow"/>
                <w:sz w:val="18"/>
                <w:szCs w:val="18"/>
                <w:lang w:val="sr-Latn-ME"/>
              </w:rPr>
            </w:pPr>
            <w:r w:rsidRPr="0006614E">
              <w:rPr>
                <w:rFonts w:ascii="Arial Narrow" w:eastAsia="Arial Narrow" w:hAnsi="Arial Narrow" w:cs="Arial Narrow"/>
                <w:color w:val="000000" w:themeColor="text1"/>
                <w:sz w:val="18"/>
                <w:szCs w:val="18"/>
                <w:lang w:val="sr-Latn-ME"/>
              </w:rPr>
              <w:t>4</w:t>
            </w:r>
          </w:p>
        </w:tc>
        <w:tc>
          <w:tcPr>
            <w:tcW w:w="368" w:type="dxa"/>
            <w:tcBorders>
              <w:top w:val="single" w:sz="4" w:space="0" w:color="C00000"/>
              <w:left w:val="single" w:sz="12" w:space="0" w:color="C00000"/>
              <w:bottom w:val="single" w:sz="4" w:space="0" w:color="C00000"/>
              <w:right w:val="single" w:sz="4" w:space="0" w:color="C00000"/>
            </w:tcBorders>
            <w:vAlign w:val="center"/>
          </w:tcPr>
          <w:p w14:paraId="42F0F966" w14:textId="77777777" w:rsidR="009F2AD7" w:rsidRPr="00161463" w:rsidRDefault="009F2AD7" w:rsidP="007B282A">
            <w:pPr>
              <w:jc w:val="center"/>
              <w:rPr>
                <w:rFonts w:ascii="Arial Narrow" w:hAnsi="Arial Narrow"/>
                <w:sz w:val="18"/>
                <w:szCs w:val="18"/>
                <w:lang w:val="sr-Latn-ME"/>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319C91AD" w14:textId="77777777" w:rsidR="009F2AD7" w:rsidRPr="00161463" w:rsidRDefault="009F2AD7" w:rsidP="007B282A">
            <w:pPr>
              <w:jc w:val="center"/>
              <w:rPr>
                <w:rFonts w:ascii="Arial Narrow" w:hAnsi="Arial Narrow"/>
                <w:sz w:val="18"/>
                <w:szCs w:val="18"/>
                <w:lang w:val="sr-Latn-ME"/>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5E8D6899" w14:textId="77777777" w:rsidR="009F2AD7" w:rsidRPr="00161463" w:rsidRDefault="009F2AD7" w:rsidP="007B282A">
            <w:pPr>
              <w:jc w:val="center"/>
              <w:rPr>
                <w:rFonts w:ascii="Arial Narrow" w:hAnsi="Arial Narrow"/>
                <w:sz w:val="18"/>
                <w:szCs w:val="18"/>
                <w:lang w:val="sr-Latn-ME"/>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71F28BBF" w14:textId="77777777" w:rsidR="009F2AD7" w:rsidRPr="00161463" w:rsidRDefault="009F2AD7" w:rsidP="007B282A">
            <w:pPr>
              <w:jc w:val="center"/>
              <w:rPr>
                <w:rFonts w:ascii="Arial Narrow" w:hAnsi="Arial Narrow"/>
                <w:sz w:val="18"/>
                <w:szCs w:val="18"/>
                <w:lang w:val="sr-Latn-ME"/>
              </w:rPr>
            </w:pPr>
          </w:p>
        </w:tc>
        <w:tc>
          <w:tcPr>
            <w:tcW w:w="368" w:type="dxa"/>
            <w:tcBorders>
              <w:top w:val="single" w:sz="4" w:space="0" w:color="C00000"/>
              <w:left w:val="single" w:sz="4" w:space="0" w:color="C00000"/>
              <w:bottom w:val="single" w:sz="4" w:space="0" w:color="C00000"/>
              <w:right w:val="single" w:sz="12" w:space="0" w:color="C00000"/>
            </w:tcBorders>
            <w:vAlign w:val="center"/>
          </w:tcPr>
          <w:p w14:paraId="00E81A3F" w14:textId="77777777" w:rsidR="009F2AD7" w:rsidRPr="00161463" w:rsidRDefault="009F2AD7" w:rsidP="007B282A">
            <w:pPr>
              <w:jc w:val="center"/>
              <w:rPr>
                <w:rFonts w:ascii="Arial Narrow" w:hAnsi="Arial Narrow"/>
                <w:sz w:val="18"/>
                <w:szCs w:val="18"/>
                <w:lang w:val="sr-Latn-ME"/>
              </w:rPr>
            </w:pPr>
          </w:p>
        </w:tc>
        <w:tc>
          <w:tcPr>
            <w:tcW w:w="368" w:type="dxa"/>
            <w:tcBorders>
              <w:top w:val="single" w:sz="4" w:space="0" w:color="C00000"/>
              <w:left w:val="single" w:sz="12" w:space="0" w:color="C00000"/>
              <w:bottom w:val="single" w:sz="4" w:space="0" w:color="C00000"/>
              <w:right w:val="single" w:sz="4" w:space="0" w:color="C00000"/>
            </w:tcBorders>
            <w:vAlign w:val="center"/>
          </w:tcPr>
          <w:p w14:paraId="6343A01A" w14:textId="77777777" w:rsidR="009F2AD7" w:rsidRPr="00161463" w:rsidRDefault="009F2AD7" w:rsidP="007B282A">
            <w:pPr>
              <w:jc w:val="center"/>
              <w:rPr>
                <w:rFonts w:ascii="Arial Narrow" w:hAnsi="Arial Narrow"/>
                <w:sz w:val="18"/>
                <w:szCs w:val="18"/>
                <w:lang w:val="sr-Latn-ME"/>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3461EEA6" w14:textId="77777777" w:rsidR="009F2AD7" w:rsidRPr="00161463" w:rsidRDefault="009F2AD7" w:rsidP="007B282A">
            <w:pPr>
              <w:jc w:val="center"/>
              <w:rPr>
                <w:rFonts w:ascii="Arial Narrow" w:hAnsi="Arial Narrow"/>
                <w:sz w:val="18"/>
                <w:szCs w:val="18"/>
                <w:lang w:val="sr-Latn-ME"/>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2C0D1625" w14:textId="77777777" w:rsidR="009F2AD7" w:rsidRPr="00161463" w:rsidRDefault="009F2AD7" w:rsidP="007B282A">
            <w:pPr>
              <w:jc w:val="center"/>
              <w:rPr>
                <w:rFonts w:ascii="Arial Narrow" w:hAnsi="Arial Narrow"/>
                <w:sz w:val="18"/>
                <w:szCs w:val="18"/>
                <w:lang w:val="sr-Latn-ME"/>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0D1759FE" w14:textId="77777777" w:rsidR="009F2AD7" w:rsidRPr="00161463" w:rsidRDefault="009F2AD7" w:rsidP="007B282A">
            <w:pPr>
              <w:jc w:val="center"/>
              <w:rPr>
                <w:rFonts w:ascii="Arial Narrow" w:hAnsi="Arial Narrow"/>
                <w:sz w:val="18"/>
                <w:szCs w:val="18"/>
                <w:lang w:val="sr-Latn-ME"/>
              </w:rPr>
            </w:pPr>
          </w:p>
        </w:tc>
        <w:tc>
          <w:tcPr>
            <w:tcW w:w="368" w:type="dxa"/>
            <w:tcBorders>
              <w:top w:val="single" w:sz="4" w:space="0" w:color="C00000"/>
              <w:left w:val="single" w:sz="4" w:space="0" w:color="C00000"/>
              <w:bottom w:val="single" w:sz="4" w:space="0" w:color="C00000"/>
              <w:right w:val="single" w:sz="12" w:space="0" w:color="C00000"/>
            </w:tcBorders>
            <w:vAlign w:val="center"/>
          </w:tcPr>
          <w:p w14:paraId="53E422DD" w14:textId="77777777" w:rsidR="009F2AD7" w:rsidRPr="00161463" w:rsidRDefault="009F2AD7" w:rsidP="007B282A">
            <w:pPr>
              <w:jc w:val="center"/>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14:paraId="721A5DF6" w14:textId="77777777" w:rsidR="009F2AD7" w:rsidRPr="00161463" w:rsidRDefault="009F2AD7"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789392DC" w14:textId="77777777" w:rsidR="009F2AD7" w:rsidRPr="00161463" w:rsidRDefault="009F2AD7"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507602B9" w14:textId="77777777" w:rsidR="009F2AD7" w:rsidRPr="00161463" w:rsidRDefault="009F2AD7"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5A535656" w14:textId="77777777" w:rsidR="009F2AD7" w:rsidRPr="00161463" w:rsidRDefault="009F2AD7"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984806" w:themeColor="accent6" w:themeShade="80"/>
            </w:tcBorders>
            <w:vAlign w:val="center"/>
          </w:tcPr>
          <w:p w14:paraId="4A2406FF" w14:textId="77777777" w:rsidR="009F2AD7" w:rsidRPr="00161463" w:rsidRDefault="009F2AD7" w:rsidP="007B282A">
            <w:pPr>
              <w:jc w:val="center"/>
              <w:rPr>
                <w:rFonts w:ascii="Arial Narrow" w:hAnsi="Arial Narrow"/>
                <w:sz w:val="18"/>
                <w:szCs w:val="18"/>
              </w:rPr>
            </w:pPr>
          </w:p>
        </w:tc>
        <w:tc>
          <w:tcPr>
            <w:tcW w:w="367" w:type="dxa"/>
            <w:tcBorders>
              <w:top w:val="single" w:sz="4" w:space="0" w:color="C00000"/>
              <w:left w:val="single" w:sz="12" w:space="0" w:color="984806" w:themeColor="accent6" w:themeShade="80"/>
              <w:bottom w:val="single" w:sz="4" w:space="0" w:color="C00000"/>
              <w:right w:val="single" w:sz="4" w:space="0" w:color="C00000"/>
            </w:tcBorders>
            <w:vAlign w:val="center"/>
          </w:tcPr>
          <w:p w14:paraId="632D31BC" w14:textId="512BAFD7" w:rsidR="009F2AD7" w:rsidRPr="00161463" w:rsidRDefault="009F2AD7" w:rsidP="007B282A">
            <w:pPr>
              <w:jc w:val="center"/>
              <w:rPr>
                <w:rFonts w:ascii="Arial Narrow" w:hAnsi="Arial Narrow"/>
                <w:sz w:val="18"/>
                <w:szCs w:val="18"/>
              </w:rPr>
            </w:pPr>
            <w:r w:rsidRPr="0006614E">
              <w:rPr>
                <w:rFonts w:ascii="Arial Narrow" w:eastAsia="Arial Narrow" w:hAnsi="Arial Narrow" w:cs="Arial Narrow"/>
                <w:sz w:val="18"/>
                <w:szCs w:val="18"/>
                <w:lang w:val="sr-Latn-ME"/>
              </w:rPr>
              <w:t>72</w:t>
            </w:r>
          </w:p>
        </w:tc>
        <w:tc>
          <w:tcPr>
            <w:tcW w:w="369" w:type="dxa"/>
            <w:tcBorders>
              <w:top w:val="single" w:sz="4" w:space="0" w:color="C00000"/>
              <w:left w:val="single" w:sz="4" w:space="0" w:color="C00000"/>
              <w:bottom w:val="single" w:sz="4" w:space="0" w:color="C00000"/>
              <w:right w:val="nil"/>
            </w:tcBorders>
            <w:vAlign w:val="center"/>
          </w:tcPr>
          <w:p w14:paraId="57D9F5FA" w14:textId="37116F89" w:rsidR="009F2AD7" w:rsidRPr="00161463" w:rsidRDefault="009F2AD7" w:rsidP="007B282A">
            <w:pPr>
              <w:jc w:val="center"/>
              <w:rPr>
                <w:rFonts w:ascii="Arial Narrow" w:hAnsi="Arial Narrow"/>
                <w:sz w:val="18"/>
                <w:szCs w:val="18"/>
              </w:rPr>
            </w:pPr>
            <w:r w:rsidRPr="0006614E">
              <w:rPr>
                <w:rFonts w:ascii="Arial Narrow" w:eastAsia="Arial Narrow" w:hAnsi="Arial Narrow" w:cs="Arial Narrow"/>
                <w:sz w:val="18"/>
                <w:szCs w:val="18"/>
                <w:lang w:val="sr-Latn-ME"/>
              </w:rPr>
              <w:t>4</w:t>
            </w:r>
          </w:p>
        </w:tc>
      </w:tr>
      <w:tr w:rsidR="009F2AD7" w:rsidRPr="003F259B" w14:paraId="79F39A0E" w14:textId="77777777" w:rsidTr="00940A9E">
        <w:trPr>
          <w:jc w:val="center"/>
        </w:trPr>
        <w:tc>
          <w:tcPr>
            <w:tcW w:w="327" w:type="dxa"/>
            <w:tcBorders>
              <w:top w:val="single" w:sz="4" w:space="0" w:color="C00000"/>
              <w:left w:val="nil"/>
              <w:bottom w:val="single" w:sz="4" w:space="0" w:color="C00000"/>
              <w:right w:val="single" w:sz="4" w:space="0" w:color="C00000"/>
            </w:tcBorders>
            <w:vAlign w:val="center"/>
          </w:tcPr>
          <w:p w14:paraId="24BF8184" w14:textId="77777777" w:rsidR="009F2AD7" w:rsidRPr="003F259B" w:rsidRDefault="009F2AD7" w:rsidP="005632C7">
            <w:pPr>
              <w:numPr>
                <w:ilvl w:val="0"/>
                <w:numId w:val="6"/>
              </w:numPr>
              <w:ind w:left="357" w:hanging="357"/>
              <w:contextualSpacing/>
              <w:jc w:val="both"/>
              <w:rPr>
                <w:rFonts w:ascii="Arial Narrow" w:hAnsi="Arial Narrow"/>
                <w:sz w:val="18"/>
                <w:szCs w:val="18"/>
              </w:rPr>
            </w:pPr>
          </w:p>
        </w:tc>
        <w:tc>
          <w:tcPr>
            <w:tcW w:w="2376" w:type="dxa"/>
            <w:tcBorders>
              <w:top w:val="single" w:sz="4" w:space="0" w:color="C00000"/>
              <w:left w:val="single" w:sz="4" w:space="0" w:color="C00000"/>
              <w:bottom w:val="single" w:sz="4" w:space="0" w:color="C00000"/>
              <w:right w:val="single" w:sz="12" w:space="0" w:color="C00000"/>
            </w:tcBorders>
            <w:vAlign w:val="center"/>
          </w:tcPr>
          <w:p w14:paraId="61D86192" w14:textId="608BBB0D" w:rsidR="009F2AD7" w:rsidRPr="008719D7" w:rsidRDefault="009F2AD7" w:rsidP="007B282A">
            <w:pPr>
              <w:spacing w:before="20" w:after="20"/>
              <w:ind w:left="6"/>
              <w:rPr>
                <w:rFonts w:ascii="Arial Narrow" w:hAnsi="Arial Narrow"/>
                <w:color w:val="000000" w:themeColor="text1"/>
                <w:sz w:val="18"/>
                <w:szCs w:val="18"/>
                <w:highlight w:val="yellow"/>
                <w:lang w:val="sr-Latn-ME"/>
              </w:rPr>
            </w:pPr>
            <w:r w:rsidRPr="0006614E">
              <w:rPr>
                <w:rFonts w:ascii="Arial Narrow" w:eastAsia="Arial Narrow" w:hAnsi="Arial Narrow" w:cs="Arial Narrow"/>
                <w:sz w:val="18"/>
                <w:szCs w:val="18"/>
                <w:lang w:val="sr-Latn-ME"/>
              </w:rPr>
              <w:t>Istorija muzike I</w:t>
            </w:r>
          </w:p>
        </w:tc>
        <w:tc>
          <w:tcPr>
            <w:tcW w:w="367" w:type="dxa"/>
            <w:tcBorders>
              <w:top w:val="single" w:sz="4" w:space="0" w:color="C00000"/>
              <w:left w:val="single" w:sz="12" w:space="0" w:color="C00000"/>
              <w:bottom w:val="single" w:sz="4" w:space="0" w:color="C00000"/>
              <w:right w:val="single" w:sz="4" w:space="0" w:color="C00000"/>
            </w:tcBorders>
            <w:vAlign w:val="center"/>
          </w:tcPr>
          <w:p w14:paraId="4523F5DB" w14:textId="0264402F" w:rsidR="009F2AD7" w:rsidRPr="005236B3" w:rsidRDefault="009F2AD7" w:rsidP="007B282A">
            <w:pPr>
              <w:jc w:val="center"/>
              <w:rPr>
                <w:rFonts w:ascii="Arial Narrow" w:hAnsi="Arial Narrow"/>
                <w:color w:val="000000" w:themeColor="text1"/>
                <w:sz w:val="18"/>
                <w:szCs w:val="18"/>
                <w:lang w:val="sr-Latn-ME"/>
              </w:rPr>
            </w:pPr>
            <w:r w:rsidRPr="0006614E">
              <w:rPr>
                <w:rFonts w:ascii="Arial Narrow" w:eastAsia="Arial Narrow" w:hAnsi="Arial Narrow" w:cs="Arial Narrow"/>
                <w:sz w:val="18"/>
                <w:szCs w:val="18"/>
                <w:lang w:val="sr-Latn-ME"/>
              </w:rPr>
              <w:t>72</w:t>
            </w:r>
          </w:p>
        </w:tc>
        <w:tc>
          <w:tcPr>
            <w:tcW w:w="368" w:type="dxa"/>
            <w:tcBorders>
              <w:top w:val="single" w:sz="4" w:space="0" w:color="C00000"/>
              <w:left w:val="single" w:sz="4" w:space="0" w:color="C00000"/>
              <w:bottom w:val="single" w:sz="4" w:space="0" w:color="C00000"/>
              <w:right w:val="single" w:sz="4" w:space="0" w:color="C00000"/>
            </w:tcBorders>
            <w:vAlign w:val="center"/>
          </w:tcPr>
          <w:p w14:paraId="0F9BA7E8" w14:textId="049A8BD7" w:rsidR="009F2AD7" w:rsidRPr="00161463" w:rsidRDefault="009F2AD7" w:rsidP="007B282A">
            <w:pPr>
              <w:jc w:val="center"/>
              <w:rPr>
                <w:rFonts w:ascii="Arial Narrow" w:hAnsi="Arial Narrow"/>
                <w:sz w:val="18"/>
                <w:szCs w:val="18"/>
                <w:lang w:val="sr-Latn-ME"/>
              </w:rPr>
            </w:pPr>
            <w:r w:rsidRPr="0006614E">
              <w:rPr>
                <w:rFonts w:ascii="Arial Narrow" w:eastAsia="Arial Narrow" w:hAnsi="Arial Narrow" w:cs="Arial Narrow"/>
                <w:sz w:val="18"/>
                <w:szCs w:val="18"/>
                <w:lang w:val="sr-Latn-ME"/>
              </w:rPr>
              <w:t>36</w:t>
            </w:r>
          </w:p>
        </w:tc>
        <w:tc>
          <w:tcPr>
            <w:tcW w:w="368" w:type="dxa"/>
            <w:tcBorders>
              <w:top w:val="single" w:sz="4" w:space="0" w:color="C00000"/>
              <w:left w:val="single" w:sz="4" w:space="0" w:color="C00000"/>
              <w:bottom w:val="single" w:sz="4" w:space="0" w:color="C00000"/>
              <w:right w:val="single" w:sz="4" w:space="0" w:color="C00000"/>
            </w:tcBorders>
            <w:vAlign w:val="center"/>
          </w:tcPr>
          <w:p w14:paraId="61851E7C" w14:textId="0ECB7922" w:rsidR="009F2AD7" w:rsidRPr="00161463" w:rsidRDefault="009F2AD7" w:rsidP="007B282A">
            <w:pPr>
              <w:jc w:val="center"/>
              <w:rPr>
                <w:rFonts w:ascii="Arial Narrow" w:hAnsi="Arial Narrow"/>
                <w:sz w:val="18"/>
                <w:szCs w:val="18"/>
                <w:lang w:val="sr-Latn-ME"/>
              </w:rPr>
            </w:pPr>
            <w:r w:rsidRPr="0006614E">
              <w:rPr>
                <w:rFonts w:ascii="Arial Narrow" w:eastAsia="Arial Narrow" w:hAnsi="Arial Narrow" w:cs="Arial Narrow"/>
                <w:sz w:val="18"/>
                <w:szCs w:val="18"/>
                <w:lang w:val="sr-Latn-ME"/>
              </w:rPr>
              <w:t>36</w:t>
            </w:r>
          </w:p>
        </w:tc>
        <w:tc>
          <w:tcPr>
            <w:tcW w:w="368" w:type="dxa"/>
            <w:tcBorders>
              <w:top w:val="single" w:sz="4" w:space="0" w:color="C00000"/>
              <w:left w:val="single" w:sz="4" w:space="0" w:color="C00000"/>
              <w:bottom w:val="single" w:sz="4" w:space="0" w:color="C00000"/>
              <w:right w:val="single" w:sz="4" w:space="0" w:color="C00000"/>
            </w:tcBorders>
            <w:vAlign w:val="center"/>
          </w:tcPr>
          <w:p w14:paraId="4AEF6585" w14:textId="77777777" w:rsidR="009F2AD7" w:rsidRPr="00161463" w:rsidRDefault="009F2AD7" w:rsidP="007B282A">
            <w:pPr>
              <w:jc w:val="center"/>
              <w:rPr>
                <w:rFonts w:ascii="Arial Narrow" w:hAnsi="Arial Narrow"/>
                <w:sz w:val="18"/>
                <w:szCs w:val="18"/>
                <w:lang w:val="sr-Latn-ME"/>
              </w:rPr>
            </w:pPr>
          </w:p>
        </w:tc>
        <w:tc>
          <w:tcPr>
            <w:tcW w:w="371" w:type="dxa"/>
            <w:tcBorders>
              <w:top w:val="single" w:sz="4" w:space="0" w:color="C00000"/>
              <w:left w:val="single" w:sz="4" w:space="0" w:color="C00000"/>
              <w:bottom w:val="single" w:sz="4" w:space="0" w:color="C00000"/>
              <w:right w:val="single" w:sz="12" w:space="0" w:color="C00000"/>
            </w:tcBorders>
            <w:vAlign w:val="center"/>
          </w:tcPr>
          <w:p w14:paraId="5D167D6D" w14:textId="340FBD57" w:rsidR="009F2AD7" w:rsidRPr="00161463" w:rsidRDefault="009F2AD7" w:rsidP="007B282A">
            <w:pPr>
              <w:jc w:val="center"/>
              <w:rPr>
                <w:rFonts w:ascii="Arial Narrow" w:hAnsi="Arial Narrow"/>
                <w:sz w:val="18"/>
                <w:szCs w:val="18"/>
                <w:lang w:val="sr-Latn-ME"/>
              </w:rPr>
            </w:pPr>
            <w:r w:rsidRPr="0006614E">
              <w:rPr>
                <w:rFonts w:ascii="Arial Narrow" w:eastAsia="Arial Narrow" w:hAnsi="Arial Narrow" w:cs="Arial Narrow"/>
                <w:sz w:val="18"/>
                <w:szCs w:val="18"/>
                <w:lang w:val="sr-Latn-ME"/>
              </w:rPr>
              <w:t>4</w:t>
            </w:r>
          </w:p>
        </w:tc>
        <w:tc>
          <w:tcPr>
            <w:tcW w:w="368" w:type="dxa"/>
            <w:tcBorders>
              <w:top w:val="single" w:sz="4" w:space="0" w:color="C00000"/>
              <w:left w:val="single" w:sz="12" w:space="0" w:color="C00000"/>
              <w:bottom w:val="single" w:sz="4" w:space="0" w:color="C00000"/>
              <w:right w:val="single" w:sz="4" w:space="0" w:color="C00000"/>
            </w:tcBorders>
            <w:vAlign w:val="center"/>
          </w:tcPr>
          <w:p w14:paraId="42D69DD5" w14:textId="77777777" w:rsidR="009F2AD7" w:rsidRPr="00161463" w:rsidRDefault="009F2AD7" w:rsidP="007B282A">
            <w:pPr>
              <w:jc w:val="center"/>
              <w:rPr>
                <w:rFonts w:ascii="Arial Narrow" w:hAnsi="Arial Narrow"/>
                <w:sz w:val="18"/>
                <w:szCs w:val="18"/>
                <w:lang w:val="sr-Latn-ME"/>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3E71C90C" w14:textId="77777777" w:rsidR="009F2AD7" w:rsidRPr="00161463" w:rsidRDefault="009F2AD7" w:rsidP="007B282A">
            <w:pPr>
              <w:jc w:val="center"/>
              <w:rPr>
                <w:rFonts w:ascii="Arial Narrow" w:hAnsi="Arial Narrow"/>
                <w:sz w:val="18"/>
                <w:szCs w:val="18"/>
                <w:lang w:val="sr-Latn-ME"/>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2E3AB4F1" w14:textId="77777777" w:rsidR="009F2AD7" w:rsidRPr="00161463" w:rsidRDefault="009F2AD7" w:rsidP="007B282A">
            <w:pPr>
              <w:jc w:val="center"/>
              <w:rPr>
                <w:rFonts w:ascii="Arial Narrow" w:hAnsi="Arial Narrow"/>
                <w:sz w:val="18"/>
                <w:szCs w:val="18"/>
                <w:lang w:val="sr-Latn-ME"/>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1D3C4464" w14:textId="77777777" w:rsidR="009F2AD7" w:rsidRPr="00161463" w:rsidRDefault="009F2AD7" w:rsidP="007B282A">
            <w:pPr>
              <w:jc w:val="center"/>
              <w:rPr>
                <w:rFonts w:ascii="Arial Narrow" w:hAnsi="Arial Narrow"/>
                <w:sz w:val="18"/>
                <w:szCs w:val="18"/>
                <w:lang w:val="sr-Latn-ME"/>
              </w:rPr>
            </w:pPr>
          </w:p>
        </w:tc>
        <w:tc>
          <w:tcPr>
            <w:tcW w:w="368" w:type="dxa"/>
            <w:tcBorders>
              <w:top w:val="single" w:sz="4" w:space="0" w:color="C00000"/>
              <w:left w:val="single" w:sz="4" w:space="0" w:color="C00000"/>
              <w:bottom w:val="single" w:sz="4" w:space="0" w:color="C00000"/>
              <w:right w:val="single" w:sz="12" w:space="0" w:color="C00000"/>
            </w:tcBorders>
            <w:vAlign w:val="center"/>
          </w:tcPr>
          <w:p w14:paraId="2C1864B4" w14:textId="77777777" w:rsidR="009F2AD7" w:rsidRPr="00161463" w:rsidRDefault="009F2AD7" w:rsidP="007B282A">
            <w:pPr>
              <w:jc w:val="center"/>
              <w:rPr>
                <w:rFonts w:ascii="Arial Narrow" w:hAnsi="Arial Narrow"/>
                <w:sz w:val="18"/>
                <w:szCs w:val="18"/>
                <w:lang w:val="sr-Latn-ME"/>
              </w:rPr>
            </w:pPr>
          </w:p>
        </w:tc>
        <w:tc>
          <w:tcPr>
            <w:tcW w:w="368" w:type="dxa"/>
            <w:tcBorders>
              <w:top w:val="single" w:sz="4" w:space="0" w:color="C00000"/>
              <w:left w:val="single" w:sz="12" w:space="0" w:color="C00000"/>
              <w:bottom w:val="single" w:sz="4" w:space="0" w:color="C00000"/>
              <w:right w:val="single" w:sz="4" w:space="0" w:color="C00000"/>
            </w:tcBorders>
            <w:vAlign w:val="center"/>
          </w:tcPr>
          <w:p w14:paraId="3EDC25F5" w14:textId="77777777" w:rsidR="009F2AD7" w:rsidRPr="00161463" w:rsidRDefault="009F2AD7" w:rsidP="007B282A">
            <w:pPr>
              <w:jc w:val="center"/>
              <w:rPr>
                <w:rFonts w:ascii="Arial Narrow" w:hAnsi="Arial Narrow"/>
                <w:sz w:val="18"/>
                <w:szCs w:val="18"/>
                <w:lang w:val="sr-Latn-ME"/>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1EA8F64E" w14:textId="77777777" w:rsidR="009F2AD7" w:rsidRPr="00161463" w:rsidRDefault="009F2AD7" w:rsidP="007B282A">
            <w:pPr>
              <w:jc w:val="center"/>
              <w:rPr>
                <w:rFonts w:ascii="Arial Narrow" w:hAnsi="Arial Narrow"/>
                <w:sz w:val="18"/>
                <w:szCs w:val="18"/>
                <w:lang w:val="sr-Latn-ME"/>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52FDE10E" w14:textId="77777777" w:rsidR="009F2AD7" w:rsidRPr="00161463" w:rsidRDefault="009F2AD7" w:rsidP="007B282A">
            <w:pPr>
              <w:jc w:val="center"/>
              <w:rPr>
                <w:rFonts w:ascii="Arial Narrow" w:hAnsi="Arial Narrow"/>
                <w:sz w:val="18"/>
                <w:szCs w:val="18"/>
                <w:lang w:val="sr-Latn-ME"/>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70AFC44E" w14:textId="77777777" w:rsidR="009F2AD7" w:rsidRPr="00161463" w:rsidRDefault="009F2AD7" w:rsidP="007B282A">
            <w:pPr>
              <w:jc w:val="center"/>
              <w:rPr>
                <w:rFonts w:ascii="Arial Narrow" w:hAnsi="Arial Narrow"/>
                <w:sz w:val="18"/>
                <w:szCs w:val="18"/>
                <w:lang w:val="sr-Latn-ME"/>
              </w:rPr>
            </w:pPr>
          </w:p>
        </w:tc>
        <w:tc>
          <w:tcPr>
            <w:tcW w:w="368" w:type="dxa"/>
            <w:tcBorders>
              <w:top w:val="single" w:sz="4" w:space="0" w:color="C00000"/>
              <w:left w:val="single" w:sz="4" w:space="0" w:color="C00000"/>
              <w:bottom w:val="single" w:sz="4" w:space="0" w:color="C00000"/>
              <w:right w:val="single" w:sz="12" w:space="0" w:color="C00000"/>
            </w:tcBorders>
            <w:vAlign w:val="center"/>
          </w:tcPr>
          <w:p w14:paraId="220AC598" w14:textId="77777777" w:rsidR="009F2AD7" w:rsidRPr="00161463" w:rsidRDefault="009F2AD7" w:rsidP="007B282A">
            <w:pPr>
              <w:jc w:val="center"/>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14:paraId="124B295F" w14:textId="77777777" w:rsidR="009F2AD7" w:rsidRPr="00161463" w:rsidRDefault="009F2AD7"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687ECA1F" w14:textId="77777777" w:rsidR="009F2AD7" w:rsidRPr="00161463" w:rsidRDefault="009F2AD7"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631CF255" w14:textId="77777777" w:rsidR="009F2AD7" w:rsidRPr="00161463" w:rsidRDefault="009F2AD7"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6889965F" w14:textId="77777777" w:rsidR="009F2AD7" w:rsidRPr="00161463" w:rsidRDefault="009F2AD7"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984806" w:themeColor="accent6" w:themeShade="80"/>
            </w:tcBorders>
            <w:vAlign w:val="center"/>
          </w:tcPr>
          <w:p w14:paraId="015A9F25" w14:textId="77777777" w:rsidR="009F2AD7" w:rsidRPr="00161463" w:rsidRDefault="009F2AD7" w:rsidP="007B282A">
            <w:pPr>
              <w:jc w:val="center"/>
              <w:rPr>
                <w:rFonts w:ascii="Arial Narrow" w:hAnsi="Arial Narrow"/>
                <w:sz w:val="18"/>
                <w:szCs w:val="18"/>
              </w:rPr>
            </w:pPr>
          </w:p>
        </w:tc>
        <w:tc>
          <w:tcPr>
            <w:tcW w:w="367" w:type="dxa"/>
            <w:tcBorders>
              <w:top w:val="single" w:sz="4" w:space="0" w:color="C00000"/>
              <w:left w:val="single" w:sz="12" w:space="0" w:color="984806" w:themeColor="accent6" w:themeShade="80"/>
              <w:bottom w:val="single" w:sz="4" w:space="0" w:color="C00000"/>
              <w:right w:val="single" w:sz="4" w:space="0" w:color="C00000"/>
            </w:tcBorders>
            <w:vAlign w:val="center"/>
          </w:tcPr>
          <w:p w14:paraId="0C97FFBF" w14:textId="7D813ECD" w:rsidR="009F2AD7" w:rsidRPr="00161463" w:rsidRDefault="009F2AD7" w:rsidP="007B282A">
            <w:pPr>
              <w:jc w:val="center"/>
              <w:rPr>
                <w:rFonts w:ascii="Arial Narrow" w:hAnsi="Arial Narrow"/>
                <w:sz w:val="18"/>
                <w:szCs w:val="18"/>
              </w:rPr>
            </w:pPr>
            <w:r w:rsidRPr="0006614E">
              <w:rPr>
                <w:rFonts w:ascii="Arial Narrow" w:eastAsia="Arial Narrow" w:hAnsi="Arial Narrow" w:cs="Arial Narrow"/>
                <w:sz w:val="18"/>
                <w:szCs w:val="18"/>
                <w:lang w:val="sr-Latn-ME"/>
              </w:rPr>
              <w:t>72</w:t>
            </w:r>
          </w:p>
        </w:tc>
        <w:tc>
          <w:tcPr>
            <w:tcW w:w="369" w:type="dxa"/>
            <w:tcBorders>
              <w:top w:val="single" w:sz="4" w:space="0" w:color="C00000"/>
              <w:left w:val="single" w:sz="4" w:space="0" w:color="C00000"/>
              <w:bottom w:val="single" w:sz="4" w:space="0" w:color="C00000"/>
              <w:right w:val="nil"/>
            </w:tcBorders>
            <w:vAlign w:val="center"/>
          </w:tcPr>
          <w:p w14:paraId="3E3B09CC" w14:textId="2B79288C" w:rsidR="009F2AD7" w:rsidRPr="00161463" w:rsidRDefault="009F2AD7" w:rsidP="007B282A">
            <w:pPr>
              <w:jc w:val="center"/>
              <w:rPr>
                <w:rFonts w:ascii="Arial Narrow" w:hAnsi="Arial Narrow"/>
                <w:sz w:val="18"/>
                <w:szCs w:val="18"/>
              </w:rPr>
            </w:pPr>
            <w:r w:rsidRPr="0006614E">
              <w:rPr>
                <w:rFonts w:ascii="Arial Narrow" w:eastAsia="Arial Narrow" w:hAnsi="Arial Narrow" w:cs="Arial Narrow"/>
                <w:sz w:val="18"/>
                <w:szCs w:val="18"/>
                <w:lang w:val="sr-Latn-ME"/>
              </w:rPr>
              <w:t>4</w:t>
            </w:r>
          </w:p>
        </w:tc>
      </w:tr>
      <w:tr w:rsidR="009F2AD7" w:rsidRPr="003F259B" w14:paraId="76A09DDD" w14:textId="77777777" w:rsidTr="00940A9E">
        <w:trPr>
          <w:jc w:val="center"/>
        </w:trPr>
        <w:tc>
          <w:tcPr>
            <w:tcW w:w="327" w:type="dxa"/>
            <w:tcBorders>
              <w:top w:val="single" w:sz="4" w:space="0" w:color="C00000"/>
              <w:left w:val="nil"/>
              <w:bottom w:val="single" w:sz="4" w:space="0" w:color="C00000"/>
              <w:right w:val="single" w:sz="4" w:space="0" w:color="C00000"/>
            </w:tcBorders>
            <w:vAlign w:val="center"/>
          </w:tcPr>
          <w:p w14:paraId="116A036D" w14:textId="77777777" w:rsidR="009F2AD7" w:rsidRPr="003F259B" w:rsidRDefault="009F2AD7" w:rsidP="005632C7">
            <w:pPr>
              <w:numPr>
                <w:ilvl w:val="0"/>
                <w:numId w:val="6"/>
              </w:numPr>
              <w:ind w:left="357" w:hanging="357"/>
              <w:contextualSpacing/>
              <w:jc w:val="both"/>
              <w:rPr>
                <w:rFonts w:ascii="Arial Narrow" w:hAnsi="Arial Narrow"/>
                <w:sz w:val="18"/>
                <w:szCs w:val="18"/>
              </w:rPr>
            </w:pPr>
          </w:p>
        </w:tc>
        <w:tc>
          <w:tcPr>
            <w:tcW w:w="2376" w:type="dxa"/>
            <w:tcBorders>
              <w:top w:val="single" w:sz="4" w:space="0" w:color="C00000"/>
              <w:left w:val="single" w:sz="4" w:space="0" w:color="C00000"/>
              <w:bottom w:val="single" w:sz="4" w:space="0" w:color="C00000"/>
              <w:right w:val="single" w:sz="12" w:space="0" w:color="C00000"/>
            </w:tcBorders>
            <w:vAlign w:val="center"/>
          </w:tcPr>
          <w:p w14:paraId="2B121549" w14:textId="1E97C917" w:rsidR="009F2AD7" w:rsidRPr="00184FE6" w:rsidRDefault="009F2AD7" w:rsidP="007B282A">
            <w:pPr>
              <w:spacing w:before="20" w:after="20"/>
              <w:ind w:left="6"/>
              <w:rPr>
                <w:rFonts w:ascii="Arial Narrow" w:hAnsi="Arial Narrow"/>
                <w:color w:val="000000" w:themeColor="text1"/>
                <w:sz w:val="18"/>
                <w:szCs w:val="18"/>
                <w:highlight w:val="yellow"/>
                <w:lang w:val="sr-Latn-ME"/>
              </w:rPr>
            </w:pPr>
            <w:r w:rsidRPr="00CE14C0">
              <w:rPr>
                <w:rFonts w:ascii="Arial Narrow" w:eastAsia="Arial Narrow" w:hAnsi="Arial Narrow" w:cs="Arial Narrow"/>
                <w:color w:val="000000" w:themeColor="text1"/>
                <w:sz w:val="18"/>
                <w:szCs w:val="18"/>
                <w:lang w:val="sr-Latn-ME"/>
              </w:rPr>
              <w:t>Komplementarni klavir I</w:t>
            </w:r>
          </w:p>
        </w:tc>
        <w:tc>
          <w:tcPr>
            <w:tcW w:w="367" w:type="dxa"/>
            <w:tcBorders>
              <w:top w:val="single" w:sz="4" w:space="0" w:color="C00000"/>
              <w:left w:val="single" w:sz="12" w:space="0" w:color="C00000"/>
              <w:bottom w:val="single" w:sz="4" w:space="0" w:color="C00000"/>
              <w:right w:val="single" w:sz="4" w:space="0" w:color="C00000"/>
            </w:tcBorders>
            <w:vAlign w:val="center"/>
          </w:tcPr>
          <w:p w14:paraId="6FC75D32" w14:textId="4CBA077C" w:rsidR="009F2AD7" w:rsidRPr="00161463" w:rsidRDefault="009F2AD7" w:rsidP="007B282A">
            <w:pPr>
              <w:jc w:val="center"/>
              <w:rPr>
                <w:rFonts w:ascii="Arial Narrow" w:hAnsi="Arial Narrow"/>
                <w:sz w:val="18"/>
                <w:szCs w:val="18"/>
                <w:lang w:val="sr-Latn-ME"/>
              </w:rPr>
            </w:pPr>
            <w:r w:rsidRPr="0006614E">
              <w:rPr>
                <w:rFonts w:ascii="Arial Narrow" w:eastAsia="Arial Narrow" w:hAnsi="Arial Narrow" w:cs="Arial Narrow"/>
                <w:sz w:val="18"/>
                <w:szCs w:val="18"/>
                <w:lang w:val="sr-Latn-ME"/>
              </w:rPr>
              <w:t>72</w:t>
            </w:r>
          </w:p>
        </w:tc>
        <w:tc>
          <w:tcPr>
            <w:tcW w:w="368" w:type="dxa"/>
            <w:tcBorders>
              <w:top w:val="single" w:sz="4" w:space="0" w:color="C00000"/>
              <w:left w:val="single" w:sz="4" w:space="0" w:color="C00000"/>
              <w:bottom w:val="single" w:sz="4" w:space="0" w:color="C00000"/>
              <w:right w:val="single" w:sz="4" w:space="0" w:color="C00000"/>
            </w:tcBorders>
            <w:vAlign w:val="center"/>
          </w:tcPr>
          <w:p w14:paraId="4E4F3289" w14:textId="6C1762EE" w:rsidR="009F2AD7" w:rsidRPr="00161463" w:rsidRDefault="009F2AD7" w:rsidP="007B282A">
            <w:pPr>
              <w:jc w:val="center"/>
              <w:rPr>
                <w:rFonts w:ascii="Arial Narrow" w:hAnsi="Arial Narrow"/>
                <w:sz w:val="18"/>
                <w:szCs w:val="18"/>
                <w:lang w:val="sr-Latn-ME"/>
              </w:rPr>
            </w:pPr>
            <w:r w:rsidRPr="0006614E">
              <w:rPr>
                <w:rFonts w:ascii="Arial Narrow" w:eastAsia="Arial Narrow" w:hAnsi="Arial Narrow" w:cs="Arial Narrow"/>
                <w:sz w:val="18"/>
                <w:szCs w:val="18"/>
                <w:lang w:val="sr-Latn-ME"/>
              </w:rPr>
              <w:t>9</w:t>
            </w:r>
          </w:p>
        </w:tc>
        <w:tc>
          <w:tcPr>
            <w:tcW w:w="368" w:type="dxa"/>
            <w:tcBorders>
              <w:top w:val="single" w:sz="4" w:space="0" w:color="C00000"/>
              <w:left w:val="single" w:sz="4" w:space="0" w:color="C00000"/>
              <w:bottom w:val="single" w:sz="4" w:space="0" w:color="C00000"/>
              <w:right w:val="single" w:sz="4" w:space="0" w:color="C00000"/>
            </w:tcBorders>
            <w:vAlign w:val="center"/>
          </w:tcPr>
          <w:p w14:paraId="4F5296D9" w14:textId="735BCFCC" w:rsidR="009F2AD7" w:rsidRPr="00161463" w:rsidRDefault="009F2AD7" w:rsidP="007B282A">
            <w:pPr>
              <w:jc w:val="center"/>
              <w:rPr>
                <w:rFonts w:ascii="Arial Narrow" w:hAnsi="Arial Narrow"/>
                <w:sz w:val="18"/>
                <w:szCs w:val="18"/>
                <w:lang w:val="sr-Latn-ME"/>
              </w:rPr>
            </w:pPr>
            <w:r w:rsidRPr="0006614E">
              <w:rPr>
                <w:rFonts w:ascii="Arial Narrow" w:eastAsia="Arial Narrow" w:hAnsi="Arial Narrow" w:cs="Arial Narrow"/>
                <w:sz w:val="18"/>
                <w:szCs w:val="18"/>
                <w:lang w:val="sr-Latn-ME"/>
              </w:rPr>
              <w:t>9</w:t>
            </w:r>
          </w:p>
        </w:tc>
        <w:tc>
          <w:tcPr>
            <w:tcW w:w="368" w:type="dxa"/>
            <w:tcBorders>
              <w:top w:val="single" w:sz="4" w:space="0" w:color="C00000"/>
              <w:left w:val="single" w:sz="4" w:space="0" w:color="C00000"/>
              <w:bottom w:val="single" w:sz="4" w:space="0" w:color="C00000"/>
              <w:right w:val="single" w:sz="4" w:space="0" w:color="C00000"/>
            </w:tcBorders>
            <w:vAlign w:val="center"/>
          </w:tcPr>
          <w:p w14:paraId="2E71DDF2" w14:textId="3BCF5343" w:rsidR="009F2AD7" w:rsidRPr="00161463" w:rsidRDefault="009F2AD7" w:rsidP="007B282A">
            <w:pPr>
              <w:jc w:val="center"/>
              <w:rPr>
                <w:rFonts w:ascii="Arial Narrow" w:hAnsi="Arial Narrow"/>
                <w:sz w:val="18"/>
                <w:szCs w:val="18"/>
                <w:lang w:val="sr-Latn-ME"/>
              </w:rPr>
            </w:pPr>
            <w:r w:rsidRPr="0006614E">
              <w:rPr>
                <w:rFonts w:ascii="Arial Narrow" w:eastAsia="Arial Narrow" w:hAnsi="Arial Narrow" w:cs="Arial Narrow"/>
                <w:sz w:val="18"/>
                <w:szCs w:val="18"/>
                <w:lang w:val="sr-Latn-ME"/>
              </w:rPr>
              <w:t>54</w:t>
            </w:r>
          </w:p>
        </w:tc>
        <w:tc>
          <w:tcPr>
            <w:tcW w:w="371" w:type="dxa"/>
            <w:tcBorders>
              <w:top w:val="single" w:sz="4" w:space="0" w:color="C00000"/>
              <w:left w:val="single" w:sz="4" w:space="0" w:color="C00000"/>
              <w:bottom w:val="single" w:sz="4" w:space="0" w:color="C00000"/>
              <w:right w:val="single" w:sz="12" w:space="0" w:color="C00000"/>
            </w:tcBorders>
            <w:vAlign w:val="center"/>
          </w:tcPr>
          <w:p w14:paraId="615C61F5" w14:textId="4C7F478B" w:rsidR="009F2AD7" w:rsidRPr="00161463" w:rsidRDefault="009F2AD7" w:rsidP="007B282A">
            <w:pPr>
              <w:jc w:val="center"/>
              <w:rPr>
                <w:rFonts w:ascii="Arial Narrow" w:hAnsi="Arial Narrow"/>
                <w:sz w:val="18"/>
                <w:szCs w:val="18"/>
                <w:lang w:val="sr-Latn-ME"/>
              </w:rPr>
            </w:pPr>
            <w:r w:rsidRPr="0006614E">
              <w:rPr>
                <w:rFonts w:ascii="Arial Narrow" w:eastAsia="Arial Narrow" w:hAnsi="Arial Narrow" w:cs="Arial Narrow"/>
                <w:sz w:val="18"/>
                <w:szCs w:val="18"/>
                <w:lang w:val="sr-Latn-ME"/>
              </w:rPr>
              <w:t>4</w:t>
            </w:r>
          </w:p>
        </w:tc>
        <w:tc>
          <w:tcPr>
            <w:tcW w:w="368" w:type="dxa"/>
            <w:tcBorders>
              <w:top w:val="single" w:sz="4" w:space="0" w:color="C00000"/>
              <w:left w:val="single" w:sz="12" w:space="0" w:color="C00000"/>
              <w:bottom w:val="single" w:sz="4" w:space="0" w:color="C00000"/>
              <w:right w:val="single" w:sz="4" w:space="0" w:color="C00000"/>
            </w:tcBorders>
            <w:vAlign w:val="center"/>
          </w:tcPr>
          <w:p w14:paraId="3026D410" w14:textId="77777777" w:rsidR="009F2AD7" w:rsidRPr="00161463" w:rsidRDefault="009F2AD7" w:rsidP="007B282A">
            <w:pPr>
              <w:jc w:val="center"/>
              <w:rPr>
                <w:rFonts w:ascii="Arial Narrow" w:hAnsi="Arial Narrow"/>
                <w:sz w:val="18"/>
                <w:szCs w:val="18"/>
                <w:lang w:val="sr-Latn-ME"/>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5CA23E68" w14:textId="77777777" w:rsidR="009F2AD7" w:rsidRPr="00161463" w:rsidRDefault="009F2AD7" w:rsidP="007B282A">
            <w:pPr>
              <w:jc w:val="center"/>
              <w:rPr>
                <w:rFonts w:ascii="Arial Narrow" w:hAnsi="Arial Narrow"/>
                <w:sz w:val="18"/>
                <w:szCs w:val="18"/>
                <w:lang w:val="sr-Latn-ME"/>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5740F864" w14:textId="77777777" w:rsidR="009F2AD7" w:rsidRPr="00161463" w:rsidRDefault="009F2AD7" w:rsidP="007B282A">
            <w:pPr>
              <w:jc w:val="center"/>
              <w:rPr>
                <w:rFonts w:ascii="Arial Narrow" w:hAnsi="Arial Narrow"/>
                <w:sz w:val="18"/>
                <w:szCs w:val="18"/>
                <w:lang w:val="sr-Latn-ME"/>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728601A5" w14:textId="77777777" w:rsidR="009F2AD7" w:rsidRPr="00161463" w:rsidRDefault="009F2AD7" w:rsidP="007B282A">
            <w:pPr>
              <w:jc w:val="center"/>
              <w:rPr>
                <w:rFonts w:ascii="Arial Narrow" w:hAnsi="Arial Narrow"/>
                <w:sz w:val="18"/>
                <w:szCs w:val="18"/>
                <w:lang w:val="sr-Latn-ME"/>
              </w:rPr>
            </w:pPr>
          </w:p>
        </w:tc>
        <w:tc>
          <w:tcPr>
            <w:tcW w:w="368" w:type="dxa"/>
            <w:tcBorders>
              <w:top w:val="single" w:sz="4" w:space="0" w:color="C00000"/>
              <w:left w:val="single" w:sz="4" w:space="0" w:color="C00000"/>
              <w:bottom w:val="single" w:sz="4" w:space="0" w:color="C00000"/>
              <w:right w:val="single" w:sz="12" w:space="0" w:color="C00000"/>
            </w:tcBorders>
            <w:vAlign w:val="center"/>
          </w:tcPr>
          <w:p w14:paraId="19FA17AC" w14:textId="77777777" w:rsidR="009F2AD7" w:rsidRPr="00161463" w:rsidRDefault="009F2AD7" w:rsidP="007B282A">
            <w:pPr>
              <w:jc w:val="center"/>
              <w:rPr>
                <w:rFonts w:ascii="Arial Narrow" w:hAnsi="Arial Narrow"/>
                <w:sz w:val="18"/>
                <w:szCs w:val="18"/>
                <w:lang w:val="sr-Latn-ME"/>
              </w:rPr>
            </w:pPr>
          </w:p>
        </w:tc>
        <w:tc>
          <w:tcPr>
            <w:tcW w:w="368" w:type="dxa"/>
            <w:tcBorders>
              <w:top w:val="single" w:sz="4" w:space="0" w:color="C00000"/>
              <w:left w:val="single" w:sz="12" w:space="0" w:color="C00000"/>
              <w:bottom w:val="single" w:sz="4" w:space="0" w:color="C00000"/>
              <w:right w:val="single" w:sz="4" w:space="0" w:color="C00000"/>
            </w:tcBorders>
            <w:vAlign w:val="center"/>
          </w:tcPr>
          <w:p w14:paraId="2A6AD75C" w14:textId="77777777" w:rsidR="009F2AD7" w:rsidRPr="00161463" w:rsidRDefault="009F2AD7" w:rsidP="007B282A">
            <w:pPr>
              <w:jc w:val="center"/>
              <w:rPr>
                <w:rFonts w:ascii="Arial Narrow" w:hAnsi="Arial Narrow"/>
                <w:sz w:val="18"/>
                <w:szCs w:val="18"/>
                <w:lang w:val="sr-Latn-ME"/>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5FD4AEE6" w14:textId="77777777" w:rsidR="009F2AD7" w:rsidRPr="00161463" w:rsidRDefault="009F2AD7" w:rsidP="007B282A">
            <w:pPr>
              <w:jc w:val="center"/>
              <w:rPr>
                <w:rFonts w:ascii="Arial Narrow" w:hAnsi="Arial Narrow"/>
                <w:sz w:val="18"/>
                <w:szCs w:val="18"/>
                <w:lang w:val="sr-Latn-ME"/>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7D469C85" w14:textId="77777777" w:rsidR="009F2AD7" w:rsidRPr="00161463" w:rsidRDefault="009F2AD7" w:rsidP="007B282A">
            <w:pPr>
              <w:jc w:val="center"/>
              <w:rPr>
                <w:rFonts w:ascii="Arial Narrow" w:hAnsi="Arial Narrow"/>
                <w:sz w:val="18"/>
                <w:szCs w:val="18"/>
                <w:lang w:val="sr-Latn-ME"/>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18EF9AE5" w14:textId="77777777" w:rsidR="009F2AD7" w:rsidRPr="00161463" w:rsidRDefault="009F2AD7" w:rsidP="007B282A">
            <w:pPr>
              <w:jc w:val="center"/>
              <w:rPr>
                <w:rFonts w:ascii="Arial Narrow" w:hAnsi="Arial Narrow"/>
                <w:sz w:val="18"/>
                <w:szCs w:val="18"/>
                <w:lang w:val="sr-Latn-ME"/>
              </w:rPr>
            </w:pPr>
          </w:p>
        </w:tc>
        <w:tc>
          <w:tcPr>
            <w:tcW w:w="368" w:type="dxa"/>
            <w:tcBorders>
              <w:top w:val="single" w:sz="4" w:space="0" w:color="C00000"/>
              <w:left w:val="single" w:sz="4" w:space="0" w:color="C00000"/>
              <w:bottom w:val="single" w:sz="4" w:space="0" w:color="C00000"/>
              <w:right w:val="single" w:sz="12" w:space="0" w:color="C00000"/>
            </w:tcBorders>
            <w:vAlign w:val="center"/>
          </w:tcPr>
          <w:p w14:paraId="3B161158" w14:textId="77777777" w:rsidR="009F2AD7" w:rsidRPr="00161463" w:rsidRDefault="009F2AD7" w:rsidP="007B282A">
            <w:pPr>
              <w:jc w:val="center"/>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14:paraId="58A421C0" w14:textId="77777777" w:rsidR="009F2AD7" w:rsidRPr="00161463" w:rsidRDefault="009F2AD7"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2BAFB937" w14:textId="77777777" w:rsidR="009F2AD7" w:rsidRPr="00161463" w:rsidRDefault="009F2AD7"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0F612D21" w14:textId="77777777" w:rsidR="009F2AD7" w:rsidRPr="00161463" w:rsidRDefault="009F2AD7"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1E0CFCAB" w14:textId="77777777" w:rsidR="009F2AD7" w:rsidRPr="00161463" w:rsidRDefault="009F2AD7"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984806" w:themeColor="accent6" w:themeShade="80"/>
            </w:tcBorders>
            <w:vAlign w:val="center"/>
          </w:tcPr>
          <w:p w14:paraId="7345F001" w14:textId="77777777" w:rsidR="009F2AD7" w:rsidRPr="00161463" w:rsidRDefault="009F2AD7" w:rsidP="007B282A">
            <w:pPr>
              <w:jc w:val="center"/>
              <w:rPr>
                <w:rFonts w:ascii="Arial Narrow" w:hAnsi="Arial Narrow"/>
                <w:sz w:val="18"/>
                <w:szCs w:val="18"/>
              </w:rPr>
            </w:pPr>
          </w:p>
        </w:tc>
        <w:tc>
          <w:tcPr>
            <w:tcW w:w="367" w:type="dxa"/>
            <w:tcBorders>
              <w:top w:val="single" w:sz="4" w:space="0" w:color="C00000"/>
              <w:left w:val="single" w:sz="12" w:space="0" w:color="984806" w:themeColor="accent6" w:themeShade="80"/>
              <w:bottom w:val="single" w:sz="4" w:space="0" w:color="C00000"/>
              <w:right w:val="single" w:sz="4" w:space="0" w:color="C00000"/>
            </w:tcBorders>
            <w:vAlign w:val="center"/>
          </w:tcPr>
          <w:p w14:paraId="5D1545EE" w14:textId="26569D77" w:rsidR="009F2AD7" w:rsidRPr="00161463" w:rsidRDefault="009F2AD7" w:rsidP="007B282A">
            <w:pPr>
              <w:jc w:val="center"/>
              <w:rPr>
                <w:rFonts w:ascii="Arial Narrow" w:hAnsi="Arial Narrow"/>
                <w:sz w:val="18"/>
                <w:szCs w:val="18"/>
              </w:rPr>
            </w:pPr>
            <w:r w:rsidRPr="0006614E">
              <w:rPr>
                <w:rFonts w:ascii="Arial Narrow" w:eastAsia="Arial Narrow" w:hAnsi="Arial Narrow" w:cs="Arial Narrow"/>
                <w:sz w:val="18"/>
                <w:szCs w:val="18"/>
                <w:lang w:val="sr-Latn-ME"/>
              </w:rPr>
              <w:t>72</w:t>
            </w:r>
          </w:p>
        </w:tc>
        <w:tc>
          <w:tcPr>
            <w:tcW w:w="369" w:type="dxa"/>
            <w:tcBorders>
              <w:top w:val="single" w:sz="4" w:space="0" w:color="C00000"/>
              <w:left w:val="single" w:sz="4" w:space="0" w:color="C00000"/>
              <w:bottom w:val="single" w:sz="4" w:space="0" w:color="C00000"/>
              <w:right w:val="nil"/>
            </w:tcBorders>
            <w:vAlign w:val="center"/>
          </w:tcPr>
          <w:p w14:paraId="1428A723" w14:textId="2DF4ABEF" w:rsidR="009F2AD7" w:rsidRPr="00161463" w:rsidRDefault="009F2AD7" w:rsidP="007B282A">
            <w:pPr>
              <w:jc w:val="center"/>
              <w:rPr>
                <w:rFonts w:ascii="Arial Narrow" w:hAnsi="Arial Narrow"/>
                <w:sz w:val="18"/>
                <w:szCs w:val="18"/>
              </w:rPr>
            </w:pPr>
            <w:r w:rsidRPr="0006614E">
              <w:rPr>
                <w:rFonts w:ascii="Arial Narrow" w:eastAsia="Arial Narrow" w:hAnsi="Arial Narrow" w:cs="Arial Narrow"/>
                <w:sz w:val="18"/>
                <w:szCs w:val="18"/>
                <w:lang w:val="sr-Latn-ME"/>
              </w:rPr>
              <w:t>4</w:t>
            </w:r>
          </w:p>
        </w:tc>
      </w:tr>
      <w:tr w:rsidR="009F2AD7" w:rsidRPr="003F259B" w14:paraId="1EF4F618" w14:textId="77777777" w:rsidTr="00940A9E">
        <w:trPr>
          <w:jc w:val="center"/>
        </w:trPr>
        <w:tc>
          <w:tcPr>
            <w:tcW w:w="327" w:type="dxa"/>
            <w:tcBorders>
              <w:top w:val="single" w:sz="4" w:space="0" w:color="C00000"/>
              <w:left w:val="nil"/>
              <w:bottom w:val="single" w:sz="4" w:space="0" w:color="C00000"/>
              <w:right w:val="single" w:sz="4" w:space="0" w:color="C00000"/>
            </w:tcBorders>
            <w:vAlign w:val="center"/>
          </w:tcPr>
          <w:p w14:paraId="0AD51150" w14:textId="77777777" w:rsidR="009F2AD7" w:rsidRPr="003F259B" w:rsidRDefault="009F2AD7" w:rsidP="005632C7">
            <w:pPr>
              <w:numPr>
                <w:ilvl w:val="0"/>
                <w:numId w:val="6"/>
              </w:numPr>
              <w:ind w:left="357" w:hanging="357"/>
              <w:contextualSpacing/>
              <w:jc w:val="both"/>
              <w:rPr>
                <w:rFonts w:ascii="Arial Narrow" w:hAnsi="Arial Narrow"/>
                <w:sz w:val="18"/>
                <w:szCs w:val="18"/>
              </w:rPr>
            </w:pPr>
          </w:p>
        </w:tc>
        <w:tc>
          <w:tcPr>
            <w:tcW w:w="2376" w:type="dxa"/>
            <w:tcBorders>
              <w:top w:val="single" w:sz="4" w:space="0" w:color="C00000"/>
              <w:left w:val="single" w:sz="4" w:space="0" w:color="C00000"/>
              <w:bottom w:val="single" w:sz="4" w:space="0" w:color="C00000"/>
              <w:right w:val="single" w:sz="12" w:space="0" w:color="C00000"/>
            </w:tcBorders>
            <w:vAlign w:val="center"/>
          </w:tcPr>
          <w:p w14:paraId="2B05DE70" w14:textId="61BAF7CF" w:rsidR="009F2AD7" w:rsidRPr="00184FE6" w:rsidRDefault="009F2AD7" w:rsidP="007B282A">
            <w:pPr>
              <w:spacing w:before="20" w:after="20"/>
              <w:rPr>
                <w:rFonts w:ascii="Arial Narrow" w:hAnsi="Arial Narrow"/>
                <w:color w:val="000000" w:themeColor="text1"/>
                <w:sz w:val="18"/>
                <w:szCs w:val="18"/>
                <w:lang w:val="sr-Latn-ME"/>
              </w:rPr>
            </w:pPr>
            <w:r w:rsidRPr="00CE14C0">
              <w:rPr>
                <w:rFonts w:ascii="Arial Narrow" w:eastAsia="Arial Narrow" w:hAnsi="Arial Narrow" w:cs="Arial Narrow"/>
                <w:color w:val="000000" w:themeColor="text1"/>
                <w:sz w:val="18"/>
                <w:szCs w:val="18"/>
                <w:lang w:val="sr-Latn-ME"/>
              </w:rPr>
              <w:t>Muzički instrumenti</w:t>
            </w:r>
          </w:p>
        </w:tc>
        <w:tc>
          <w:tcPr>
            <w:tcW w:w="367" w:type="dxa"/>
            <w:tcBorders>
              <w:top w:val="single" w:sz="4" w:space="0" w:color="C00000"/>
              <w:left w:val="single" w:sz="12" w:space="0" w:color="C00000"/>
              <w:bottom w:val="single" w:sz="4" w:space="0" w:color="C00000"/>
              <w:right w:val="single" w:sz="4" w:space="0" w:color="C00000"/>
            </w:tcBorders>
            <w:vAlign w:val="center"/>
          </w:tcPr>
          <w:p w14:paraId="1B334741" w14:textId="795AE931" w:rsidR="009F2AD7" w:rsidRPr="0088704A" w:rsidRDefault="009F2AD7" w:rsidP="007B282A">
            <w:pPr>
              <w:jc w:val="center"/>
              <w:rPr>
                <w:rFonts w:ascii="Arial Narrow" w:hAnsi="Arial Narrow"/>
                <w:color w:val="000000" w:themeColor="text1"/>
                <w:sz w:val="18"/>
                <w:szCs w:val="18"/>
                <w:lang w:val="sr-Latn-ME"/>
              </w:rPr>
            </w:pPr>
            <w:r w:rsidRPr="0006614E">
              <w:rPr>
                <w:rFonts w:ascii="Arial Narrow" w:eastAsia="Arial Narrow" w:hAnsi="Arial Narrow" w:cs="Arial Narrow"/>
                <w:sz w:val="18"/>
                <w:szCs w:val="18"/>
                <w:lang w:val="sr-Latn-ME"/>
              </w:rPr>
              <w:t>72</w:t>
            </w:r>
          </w:p>
        </w:tc>
        <w:tc>
          <w:tcPr>
            <w:tcW w:w="368" w:type="dxa"/>
            <w:tcBorders>
              <w:top w:val="single" w:sz="4" w:space="0" w:color="C00000"/>
              <w:left w:val="single" w:sz="4" w:space="0" w:color="C00000"/>
              <w:bottom w:val="single" w:sz="4" w:space="0" w:color="C00000"/>
              <w:right w:val="single" w:sz="4" w:space="0" w:color="C00000"/>
            </w:tcBorders>
            <w:vAlign w:val="center"/>
          </w:tcPr>
          <w:p w14:paraId="194156EB" w14:textId="32D00DBB" w:rsidR="009F2AD7" w:rsidRPr="0088704A" w:rsidRDefault="009F2AD7" w:rsidP="007B282A">
            <w:pPr>
              <w:jc w:val="center"/>
              <w:rPr>
                <w:rFonts w:ascii="Arial Narrow" w:hAnsi="Arial Narrow"/>
                <w:color w:val="000000" w:themeColor="text1"/>
                <w:sz w:val="18"/>
                <w:szCs w:val="18"/>
                <w:lang w:val="sr-Latn-ME"/>
              </w:rPr>
            </w:pPr>
            <w:r w:rsidRPr="0006614E">
              <w:rPr>
                <w:rFonts w:ascii="Arial Narrow" w:eastAsia="Arial Narrow" w:hAnsi="Arial Narrow" w:cs="Arial Narrow"/>
                <w:sz w:val="18"/>
                <w:szCs w:val="18"/>
                <w:lang w:val="sr-Latn-ME"/>
              </w:rPr>
              <w:t>36</w:t>
            </w:r>
          </w:p>
        </w:tc>
        <w:tc>
          <w:tcPr>
            <w:tcW w:w="368" w:type="dxa"/>
            <w:tcBorders>
              <w:top w:val="single" w:sz="4" w:space="0" w:color="C00000"/>
              <w:left w:val="single" w:sz="4" w:space="0" w:color="C00000"/>
              <w:bottom w:val="single" w:sz="4" w:space="0" w:color="C00000"/>
              <w:right w:val="single" w:sz="4" w:space="0" w:color="C00000"/>
            </w:tcBorders>
            <w:vAlign w:val="center"/>
          </w:tcPr>
          <w:p w14:paraId="7AB021BA" w14:textId="3AC064BC" w:rsidR="009F2AD7" w:rsidRPr="0088704A" w:rsidRDefault="009F2AD7" w:rsidP="007B282A">
            <w:pPr>
              <w:jc w:val="center"/>
              <w:rPr>
                <w:rFonts w:ascii="Arial Narrow" w:hAnsi="Arial Narrow"/>
                <w:color w:val="000000" w:themeColor="text1"/>
                <w:sz w:val="18"/>
                <w:szCs w:val="18"/>
                <w:lang w:val="sr-Latn-ME"/>
              </w:rPr>
            </w:pPr>
            <w:r w:rsidRPr="0006614E">
              <w:rPr>
                <w:rFonts w:ascii="Arial Narrow" w:eastAsia="Arial Narrow" w:hAnsi="Arial Narrow" w:cs="Arial Narrow"/>
                <w:sz w:val="18"/>
                <w:szCs w:val="18"/>
                <w:lang w:val="sr-Latn-ME"/>
              </w:rPr>
              <w:t>27</w:t>
            </w:r>
          </w:p>
        </w:tc>
        <w:tc>
          <w:tcPr>
            <w:tcW w:w="368" w:type="dxa"/>
            <w:tcBorders>
              <w:top w:val="single" w:sz="4" w:space="0" w:color="C00000"/>
              <w:left w:val="single" w:sz="4" w:space="0" w:color="C00000"/>
              <w:bottom w:val="single" w:sz="4" w:space="0" w:color="C00000"/>
              <w:right w:val="single" w:sz="4" w:space="0" w:color="C00000"/>
            </w:tcBorders>
            <w:vAlign w:val="center"/>
          </w:tcPr>
          <w:p w14:paraId="520ACACA" w14:textId="54361F9D" w:rsidR="009F2AD7" w:rsidRPr="0088704A" w:rsidRDefault="009F2AD7" w:rsidP="007B282A">
            <w:pPr>
              <w:jc w:val="center"/>
              <w:rPr>
                <w:rFonts w:ascii="Arial Narrow" w:hAnsi="Arial Narrow"/>
                <w:color w:val="000000" w:themeColor="text1"/>
                <w:sz w:val="18"/>
                <w:szCs w:val="18"/>
                <w:lang w:val="sr-Latn-ME"/>
              </w:rPr>
            </w:pPr>
            <w:r w:rsidRPr="0006614E">
              <w:rPr>
                <w:rFonts w:ascii="Arial Narrow" w:eastAsia="Arial Narrow" w:hAnsi="Arial Narrow" w:cs="Arial Narrow"/>
                <w:sz w:val="18"/>
                <w:szCs w:val="18"/>
                <w:lang w:val="sr-Latn-ME"/>
              </w:rPr>
              <w:t>9</w:t>
            </w:r>
          </w:p>
        </w:tc>
        <w:tc>
          <w:tcPr>
            <w:tcW w:w="371" w:type="dxa"/>
            <w:tcBorders>
              <w:top w:val="single" w:sz="4" w:space="0" w:color="C00000"/>
              <w:left w:val="single" w:sz="4" w:space="0" w:color="C00000"/>
              <w:bottom w:val="single" w:sz="4" w:space="0" w:color="C00000"/>
              <w:right w:val="single" w:sz="12" w:space="0" w:color="C00000"/>
            </w:tcBorders>
            <w:vAlign w:val="center"/>
          </w:tcPr>
          <w:p w14:paraId="031288B8" w14:textId="138D9F77" w:rsidR="009F2AD7" w:rsidRPr="0088704A" w:rsidRDefault="009F2AD7" w:rsidP="007B282A">
            <w:pPr>
              <w:jc w:val="center"/>
              <w:rPr>
                <w:rFonts w:ascii="Arial Narrow" w:hAnsi="Arial Narrow"/>
                <w:color w:val="000000" w:themeColor="text1"/>
                <w:sz w:val="18"/>
                <w:szCs w:val="18"/>
                <w:lang w:val="sr-Latn-ME"/>
              </w:rPr>
            </w:pPr>
            <w:r w:rsidRPr="0006614E">
              <w:rPr>
                <w:rFonts w:ascii="Arial Narrow" w:eastAsia="Arial Narrow" w:hAnsi="Arial Narrow" w:cs="Arial Narrow"/>
                <w:sz w:val="18"/>
                <w:szCs w:val="18"/>
                <w:lang w:val="sr-Latn-ME"/>
              </w:rPr>
              <w:t>4</w:t>
            </w:r>
          </w:p>
        </w:tc>
        <w:tc>
          <w:tcPr>
            <w:tcW w:w="368" w:type="dxa"/>
            <w:tcBorders>
              <w:top w:val="single" w:sz="4" w:space="0" w:color="C00000"/>
              <w:left w:val="single" w:sz="12" w:space="0" w:color="C00000"/>
              <w:bottom w:val="single" w:sz="4" w:space="0" w:color="C00000"/>
              <w:right w:val="single" w:sz="4" w:space="0" w:color="C00000"/>
            </w:tcBorders>
            <w:vAlign w:val="center"/>
          </w:tcPr>
          <w:p w14:paraId="7913AC71" w14:textId="029C3FFC" w:rsidR="009F2AD7" w:rsidRPr="0088704A" w:rsidRDefault="009F2AD7" w:rsidP="007B282A">
            <w:pPr>
              <w:jc w:val="center"/>
              <w:rPr>
                <w:rFonts w:ascii="Arial Narrow" w:hAnsi="Arial Narrow"/>
                <w:color w:val="000000" w:themeColor="text1"/>
                <w:sz w:val="18"/>
                <w:szCs w:val="18"/>
                <w:lang w:val="sr-Latn-ME"/>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02CB74B3" w14:textId="3F4F6A6F" w:rsidR="009F2AD7" w:rsidRPr="00161463" w:rsidRDefault="009F2AD7" w:rsidP="007B282A">
            <w:pPr>
              <w:jc w:val="center"/>
              <w:rPr>
                <w:rFonts w:ascii="Arial Narrow" w:hAnsi="Arial Narrow"/>
                <w:sz w:val="18"/>
                <w:szCs w:val="18"/>
                <w:lang w:val="sr-Latn-ME"/>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5248B4FE" w14:textId="64B2ED88" w:rsidR="009F2AD7" w:rsidRPr="00161463" w:rsidRDefault="009F2AD7" w:rsidP="007B282A">
            <w:pPr>
              <w:jc w:val="center"/>
              <w:rPr>
                <w:rFonts w:ascii="Arial Narrow" w:hAnsi="Arial Narrow"/>
                <w:sz w:val="18"/>
                <w:szCs w:val="18"/>
                <w:lang w:val="sr-Latn-ME"/>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4A54566E" w14:textId="77777777" w:rsidR="009F2AD7" w:rsidRPr="00161463" w:rsidRDefault="009F2AD7" w:rsidP="007B282A">
            <w:pPr>
              <w:jc w:val="center"/>
              <w:rPr>
                <w:rFonts w:ascii="Arial Narrow" w:hAnsi="Arial Narrow"/>
                <w:sz w:val="18"/>
                <w:szCs w:val="18"/>
                <w:lang w:val="sr-Latn-ME"/>
              </w:rPr>
            </w:pPr>
          </w:p>
        </w:tc>
        <w:tc>
          <w:tcPr>
            <w:tcW w:w="368" w:type="dxa"/>
            <w:tcBorders>
              <w:top w:val="single" w:sz="4" w:space="0" w:color="C00000"/>
              <w:left w:val="single" w:sz="4" w:space="0" w:color="C00000"/>
              <w:bottom w:val="single" w:sz="4" w:space="0" w:color="C00000"/>
              <w:right w:val="single" w:sz="12" w:space="0" w:color="C00000"/>
            </w:tcBorders>
            <w:vAlign w:val="center"/>
          </w:tcPr>
          <w:p w14:paraId="2084A8DB" w14:textId="3F4F56A5" w:rsidR="009F2AD7" w:rsidRPr="00161463" w:rsidRDefault="009F2AD7" w:rsidP="007B282A">
            <w:pPr>
              <w:jc w:val="center"/>
              <w:rPr>
                <w:rFonts w:ascii="Arial Narrow" w:hAnsi="Arial Narrow"/>
                <w:sz w:val="18"/>
                <w:szCs w:val="18"/>
                <w:lang w:val="sr-Latn-ME"/>
              </w:rPr>
            </w:pPr>
          </w:p>
        </w:tc>
        <w:tc>
          <w:tcPr>
            <w:tcW w:w="368" w:type="dxa"/>
            <w:tcBorders>
              <w:top w:val="single" w:sz="4" w:space="0" w:color="C00000"/>
              <w:left w:val="single" w:sz="12" w:space="0" w:color="C00000"/>
              <w:bottom w:val="single" w:sz="4" w:space="0" w:color="C00000"/>
              <w:right w:val="single" w:sz="4" w:space="0" w:color="C00000"/>
            </w:tcBorders>
            <w:vAlign w:val="center"/>
          </w:tcPr>
          <w:p w14:paraId="1C4EACCE" w14:textId="77777777" w:rsidR="009F2AD7" w:rsidRPr="00161463" w:rsidRDefault="009F2AD7" w:rsidP="007B282A">
            <w:pPr>
              <w:jc w:val="center"/>
              <w:rPr>
                <w:rFonts w:ascii="Arial Narrow" w:hAnsi="Arial Narrow"/>
                <w:sz w:val="18"/>
                <w:szCs w:val="18"/>
                <w:lang w:val="sr-Latn-ME"/>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11482D1C" w14:textId="77777777" w:rsidR="009F2AD7" w:rsidRPr="00161463" w:rsidRDefault="009F2AD7" w:rsidP="007B282A">
            <w:pPr>
              <w:jc w:val="center"/>
              <w:rPr>
                <w:rFonts w:ascii="Arial Narrow" w:hAnsi="Arial Narrow"/>
                <w:sz w:val="18"/>
                <w:szCs w:val="18"/>
                <w:lang w:val="sr-Latn-ME"/>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18F74F96" w14:textId="77777777" w:rsidR="009F2AD7" w:rsidRPr="00161463" w:rsidRDefault="009F2AD7" w:rsidP="007B282A">
            <w:pPr>
              <w:jc w:val="center"/>
              <w:rPr>
                <w:rFonts w:ascii="Arial Narrow" w:hAnsi="Arial Narrow"/>
                <w:sz w:val="18"/>
                <w:szCs w:val="18"/>
                <w:lang w:val="sr-Latn-ME"/>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62B4DABF" w14:textId="77777777" w:rsidR="009F2AD7" w:rsidRPr="00161463" w:rsidRDefault="009F2AD7" w:rsidP="007B282A">
            <w:pPr>
              <w:jc w:val="center"/>
              <w:rPr>
                <w:rFonts w:ascii="Arial Narrow" w:hAnsi="Arial Narrow"/>
                <w:sz w:val="18"/>
                <w:szCs w:val="18"/>
                <w:lang w:val="sr-Latn-ME"/>
              </w:rPr>
            </w:pPr>
          </w:p>
        </w:tc>
        <w:tc>
          <w:tcPr>
            <w:tcW w:w="368" w:type="dxa"/>
            <w:tcBorders>
              <w:top w:val="single" w:sz="4" w:space="0" w:color="C00000"/>
              <w:left w:val="single" w:sz="4" w:space="0" w:color="C00000"/>
              <w:bottom w:val="single" w:sz="4" w:space="0" w:color="C00000"/>
              <w:right w:val="single" w:sz="12" w:space="0" w:color="C00000"/>
            </w:tcBorders>
            <w:vAlign w:val="center"/>
          </w:tcPr>
          <w:p w14:paraId="4F38C680" w14:textId="77777777" w:rsidR="009F2AD7" w:rsidRPr="00161463" w:rsidRDefault="009F2AD7" w:rsidP="007B282A">
            <w:pPr>
              <w:jc w:val="center"/>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14:paraId="5023F2AB" w14:textId="77777777" w:rsidR="009F2AD7" w:rsidRPr="00161463" w:rsidRDefault="009F2AD7"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0E215F9E" w14:textId="77777777" w:rsidR="009F2AD7" w:rsidRPr="00161463" w:rsidRDefault="009F2AD7"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315DED8B" w14:textId="77777777" w:rsidR="009F2AD7" w:rsidRPr="00161463" w:rsidRDefault="009F2AD7"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7B6EA95C" w14:textId="77777777" w:rsidR="009F2AD7" w:rsidRPr="00161463" w:rsidRDefault="009F2AD7"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984806" w:themeColor="accent6" w:themeShade="80"/>
            </w:tcBorders>
            <w:vAlign w:val="center"/>
          </w:tcPr>
          <w:p w14:paraId="5F6433A5" w14:textId="77777777" w:rsidR="009F2AD7" w:rsidRPr="00161463" w:rsidRDefault="009F2AD7" w:rsidP="007B282A">
            <w:pPr>
              <w:jc w:val="center"/>
              <w:rPr>
                <w:rFonts w:ascii="Arial Narrow" w:hAnsi="Arial Narrow"/>
                <w:sz w:val="18"/>
                <w:szCs w:val="18"/>
              </w:rPr>
            </w:pPr>
          </w:p>
        </w:tc>
        <w:tc>
          <w:tcPr>
            <w:tcW w:w="367" w:type="dxa"/>
            <w:tcBorders>
              <w:top w:val="single" w:sz="4" w:space="0" w:color="C00000"/>
              <w:left w:val="single" w:sz="12" w:space="0" w:color="984806" w:themeColor="accent6" w:themeShade="80"/>
              <w:bottom w:val="single" w:sz="4" w:space="0" w:color="C00000"/>
              <w:right w:val="single" w:sz="4" w:space="0" w:color="C00000"/>
            </w:tcBorders>
            <w:vAlign w:val="center"/>
          </w:tcPr>
          <w:p w14:paraId="221E1949" w14:textId="7B1E71D6" w:rsidR="009F2AD7" w:rsidRPr="00161463" w:rsidRDefault="009F2AD7" w:rsidP="007B282A">
            <w:pPr>
              <w:jc w:val="center"/>
              <w:rPr>
                <w:rFonts w:ascii="Arial Narrow" w:hAnsi="Arial Narrow"/>
                <w:sz w:val="18"/>
                <w:szCs w:val="18"/>
              </w:rPr>
            </w:pPr>
            <w:r w:rsidRPr="0006614E">
              <w:rPr>
                <w:rFonts w:ascii="Arial Narrow" w:eastAsia="Arial Narrow" w:hAnsi="Arial Narrow" w:cs="Arial Narrow"/>
                <w:sz w:val="18"/>
                <w:szCs w:val="18"/>
                <w:lang w:val="sr-Latn-ME"/>
              </w:rPr>
              <w:t>72</w:t>
            </w:r>
          </w:p>
        </w:tc>
        <w:tc>
          <w:tcPr>
            <w:tcW w:w="369" w:type="dxa"/>
            <w:tcBorders>
              <w:top w:val="single" w:sz="4" w:space="0" w:color="C00000"/>
              <w:left w:val="single" w:sz="4" w:space="0" w:color="C00000"/>
              <w:bottom w:val="single" w:sz="4" w:space="0" w:color="C00000"/>
              <w:right w:val="nil"/>
            </w:tcBorders>
            <w:vAlign w:val="center"/>
          </w:tcPr>
          <w:p w14:paraId="77BCBEE9" w14:textId="1E785AF1" w:rsidR="009F2AD7" w:rsidRPr="00161463" w:rsidRDefault="009F2AD7" w:rsidP="007B282A">
            <w:pPr>
              <w:jc w:val="center"/>
              <w:rPr>
                <w:rFonts w:ascii="Arial Narrow" w:hAnsi="Arial Narrow"/>
                <w:sz w:val="18"/>
                <w:szCs w:val="18"/>
              </w:rPr>
            </w:pPr>
            <w:r w:rsidRPr="0006614E">
              <w:rPr>
                <w:rFonts w:ascii="Arial Narrow" w:eastAsia="Arial Narrow" w:hAnsi="Arial Narrow" w:cs="Arial Narrow"/>
                <w:sz w:val="18"/>
                <w:szCs w:val="18"/>
                <w:lang w:val="sr-Latn-ME"/>
              </w:rPr>
              <w:t>4</w:t>
            </w:r>
          </w:p>
        </w:tc>
      </w:tr>
      <w:tr w:rsidR="000625ED" w:rsidRPr="003F259B" w14:paraId="7DD3DAF2" w14:textId="77777777" w:rsidTr="00940A9E">
        <w:trPr>
          <w:jc w:val="center"/>
        </w:trPr>
        <w:tc>
          <w:tcPr>
            <w:tcW w:w="327" w:type="dxa"/>
            <w:tcBorders>
              <w:top w:val="single" w:sz="4" w:space="0" w:color="C00000"/>
              <w:left w:val="nil"/>
              <w:bottom w:val="single" w:sz="4" w:space="0" w:color="C00000"/>
              <w:right w:val="single" w:sz="4" w:space="0" w:color="C00000"/>
            </w:tcBorders>
            <w:vAlign w:val="center"/>
          </w:tcPr>
          <w:p w14:paraId="3D4BDFC8" w14:textId="77777777" w:rsidR="000625ED" w:rsidRPr="003F259B" w:rsidRDefault="000625ED" w:rsidP="005632C7">
            <w:pPr>
              <w:numPr>
                <w:ilvl w:val="0"/>
                <w:numId w:val="6"/>
              </w:numPr>
              <w:ind w:left="357" w:hanging="357"/>
              <w:contextualSpacing/>
              <w:jc w:val="both"/>
              <w:rPr>
                <w:rFonts w:ascii="Arial Narrow" w:hAnsi="Arial Narrow"/>
                <w:sz w:val="18"/>
                <w:szCs w:val="18"/>
              </w:rPr>
            </w:pPr>
          </w:p>
        </w:tc>
        <w:tc>
          <w:tcPr>
            <w:tcW w:w="2376" w:type="dxa"/>
            <w:tcBorders>
              <w:top w:val="single" w:sz="4" w:space="0" w:color="C00000"/>
              <w:left w:val="single" w:sz="4" w:space="0" w:color="C00000"/>
              <w:bottom w:val="single" w:sz="4" w:space="0" w:color="C00000"/>
              <w:right w:val="single" w:sz="12" w:space="0" w:color="C00000"/>
            </w:tcBorders>
            <w:vAlign w:val="center"/>
          </w:tcPr>
          <w:p w14:paraId="22D4D44C" w14:textId="22C213D4" w:rsidR="000625ED" w:rsidRPr="00CE14C0" w:rsidRDefault="000625ED" w:rsidP="007B282A">
            <w:pPr>
              <w:spacing w:before="20" w:after="20"/>
              <w:rPr>
                <w:rFonts w:ascii="Arial Narrow" w:eastAsia="Arial Narrow" w:hAnsi="Arial Narrow" w:cs="Arial Narrow"/>
                <w:color w:val="000000" w:themeColor="text1"/>
                <w:sz w:val="18"/>
                <w:szCs w:val="18"/>
              </w:rPr>
            </w:pPr>
            <w:r>
              <w:rPr>
                <w:rFonts w:ascii="Arial Narrow" w:eastAsia="Arial Narrow" w:hAnsi="Arial Narrow" w:cs="Arial Narrow"/>
                <w:color w:val="000000" w:themeColor="text1"/>
                <w:sz w:val="18"/>
                <w:szCs w:val="18"/>
              </w:rPr>
              <w:t>Audiotehnologija I</w:t>
            </w:r>
          </w:p>
        </w:tc>
        <w:tc>
          <w:tcPr>
            <w:tcW w:w="367" w:type="dxa"/>
            <w:tcBorders>
              <w:top w:val="single" w:sz="4" w:space="0" w:color="C00000"/>
              <w:left w:val="single" w:sz="12" w:space="0" w:color="C00000"/>
              <w:bottom w:val="single" w:sz="4" w:space="0" w:color="C00000"/>
              <w:right w:val="single" w:sz="4" w:space="0" w:color="C00000"/>
            </w:tcBorders>
            <w:vAlign w:val="center"/>
          </w:tcPr>
          <w:p w14:paraId="59E13CE0" w14:textId="32C3D2B2" w:rsidR="000625ED" w:rsidRPr="0006614E" w:rsidRDefault="000625ED" w:rsidP="007B282A">
            <w:pPr>
              <w:jc w:val="center"/>
              <w:rPr>
                <w:rFonts w:ascii="Arial Narrow" w:eastAsia="Arial Narrow" w:hAnsi="Arial Narrow" w:cs="Arial Narrow"/>
                <w:sz w:val="18"/>
                <w:szCs w:val="18"/>
              </w:rPr>
            </w:pPr>
            <w:r>
              <w:rPr>
                <w:rFonts w:ascii="Arial Narrow" w:eastAsia="Arial Narrow" w:hAnsi="Arial Narrow" w:cs="Arial Narrow"/>
                <w:sz w:val="18"/>
                <w:szCs w:val="18"/>
              </w:rPr>
              <w:t>144</w:t>
            </w:r>
          </w:p>
        </w:tc>
        <w:tc>
          <w:tcPr>
            <w:tcW w:w="368" w:type="dxa"/>
            <w:tcBorders>
              <w:top w:val="single" w:sz="4" w:space="0" w:color="C00000"/>
              <w:left w:val="single" w:sz="4" w:space="0" w:color="C00000"/>
              <w:bottom w:val="single" w:sz="4" w:space="0" w:color="C00000"/>
              <w:right w:val="single" w:sz="4" w:space="0" w:color="C00000"/>
            </w:tcBorders>
            <w:vAlign w:val="center"/>
          </w:tcPr>
          <w:p w14:paraId="30E95257" w14:textId="508BE841" w:rsidR="000625ED" w:rsidRPr="0006614E" w:rsidRDefault="000625ED" w:rsidP="007B282A">
            <w:pPr>
              <w:jc w:val="center"/>
              <w:rPr>
                <w:rFonts w:ascii="Arial Narrow" w:eastAsia="Arial Narrow" w:hAnsi="Arial Narrow" w:cs="Arial Narrow"/>
                <w:sz w:val="18"/>
                <w:szCs w:val="18"/>
              </w:rPr>
            </w:pPr>
            <w:r>
              <w:rPr>
                <w:rFonts w:ascii="Arial Narrow" w:eastAsia="Arial Narrow" w:hAnsi="Arial Narrow" w:cs="Arial Narrow"/>
                <w:sz w:val="18"/>
                <w:szCs w:val="18"/>
              </w:rPr>
              <w:t>99</w:t>
            </w:r>
          </w:p>
        </w:tc>
        <w:tc>
          <w:tcPr>
            <w:tcW w:w="368" w:type="dxa"/>
            <w:tcBorders>
              <w:top w:val="single" w:sz="4" w:space="0" w:color="C00000"/>
              <w:left w:val="single" w:sz="4" w:space="0" w:color="C00000"/>
              <w:bottom w:val="single" w:sz="4" w:space="0" w:color="C00000"/>
              <w:right w:val="single" w:sz="4" w:space="0" w:color="C00000"/>
            </w:tcBorders>
            <w:vAlign w:val="center"/>
          </w:tcPr>
          <w:p w14:paraId="02089BD7" w14:textId="6C705F9A" w:rsidR="000625ED" w:rsidRPr="0006614E" w:rsidRDefault="000625ED" w:rsidP="007B282A">
            <w:pPr>
              <w:jc w:val="center"/>
              <w:rPr>
                <w:rFonts w:ascii="Arial Narrow" w:eastAsia="Arial Narrow" w:hAnsi="Arial Narrow" w:cs="Arial Narrow"/>
                <w:sz w:val="18"/>
                <w:szCs w:val="18"/>
              </w:rPr>
            </w:pPr>
            <w:r>
              <w:rPr>
                <w:rFonts w:ascii="Arial Narrow" w:eastAsia="Arial Narrow" w:hAnsi="Arial Narrow" w:cs="Arial Narrow"/>
                <w:sz w:val="18"/>
                <w:szCs w:val="18"/>
              </w:rPr>
              <w:t>18</w:t>
            </w:r>
          </w:p>
        </w:tc>
        <w:tc>
          <w:tcPr>
            <w:tcW w:w="368" w:type="dxa"/>
            <w:tcBorders>
              <w:top w:val="single" w:sz="4" w:space="0" w:color="C00000"/>
              <w:left w:val="single" w:sz="4" w:space="0" w:color="C00000"/>
              <w:bottom w:val="single" w:sz="4" w:space="0" w:color="C00000"/>
              <w:right w:val="single" w:sz="4" w:space="0" w:color="C00000"/>
            </w:tcBorders>
            <w:vAlign w:val="center"/>
          </w:tcPr>
          <w:p w14:paraId="1F4F3E7B" w14:textId="221CF202" w:rsidR="000625ED" w:rsidRPr="0006614E" w:rsidRDefault="000625ED" w:rsidP="007B282A">
            <w:pPr>
              <w:jc w:val="center"/>
              <w:rPr>
                <w:rFonts w:ascii="Arial Narrow" w:eastAsia="Arial Narrow" w:hAnsi="Arial Narrow" w:cs="Arial Narrow"/>
                <w:sz w:val="18"/>
                <w:szCs w:val="18"/>
              </w:rPr>
            </w:pPr>
            <w:r>
              <w:rPr>
                <w:rFonts w:ascii="Arial Narrow" w:eastAsia="Arial Narrow" w:hAnsi="Arial Narrow" w:cs="Arial Narrow"/>
                <w:sz w:val="18"/>
                <w:szCs w:val="18"/>
              </w:rPr>
              <w:t>27</w:t>
            </w:r>
          </w:p>
        </w:tc>
        <w:tc>
          <w:tcPr>
            <w:tcW w:w="371" w:type="dxa"/>
            <w:tcBorders>
              <w:top w:val="single" w:sz="4" w:space="0" w:color="C00000"/>
              <w:left w:val="single" w:sz="4" w:space="0" w:color="C00000"/>
              <w:bottom w:val="single" w:sz="4" w:space="0" w:color="C00000"/>
              <w:right w:val="single" w:sz="12" w:space="0" w:color="C00000"/>
            </w:tcBorders>
            <w:vAlign w:val="center"/>
          </w:tcPr>
          <w:p w14:paraId="3E1CB114" w14:textId="6B5BAFE9" w:rsidR="000625ED" w:rsidRPr="0006614E" w:rsidRDefault="000625ED" w:rsidP="007B282A">
            <w:pPr>
              <w:jc w:val="center"/>
              <w:rPr>
                <w:rFonts w:ascii="Arial Narrow" w:eastAsia="Arial Narrow" w:hAnsi="Arial Narrow" w:cs="Arial Narrow"/>
                <w:sz w:val="18"/>
                <w:szCs w:val="18"/>
              </w:rPr>
            </w:pPr>
            <w:r>
              <w:rPr>
                <w:rFonts w:ascii="Arial Narrow" w:eastAsia="Arial Narrow" w:hAnsi="Arial Narrow" w:cs="Arial Narrow"/>
                <w:sz w:val="18"/>
                <w:szCs w:val="18"/>
              </w:rPr>
              <w:t>8</w:t>
            </w:r>
          </w:p>
        </w:tc>
        <w:tc>
          <w:tcPr>
            <w:tcW w:w="368" w:type="dxa"/>
            <w:tcBorders>
              <w:top w:val="single" w:sz="4" w:space="0" w:color="C00000"/>
              <w:left w:val="single" w:sz="12" w:space="0" w:color="C00000"/>
              <w:bottom w:val="single" w:sz="4" w:space="0" w:color="C00000"/>
              <w:right w:val="single" w:sz="4" w:space="0" w:color="C00000"/>
            </w:tcBorders>
            <w:vAlign w:val="center"/>
          </w:tcPr>
          <w:p w14:paraId="6DC2262D" w14:textId="77777777" w:rsidR="000625ED" w:rsidRPr="0088704A" w:rsidRDefault="000625ED" w:rsidP="007B282A">
            <w:pPr>
              <w:jc w:val="center"/>
              <w:rPr>
                <w:rFonts w:ascii="Arial Narrow" w:hAnsi="Arial Narrow"/>
                <w:color w:val="000000" w:themeColor="text1"/>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4C3F8B5A" w14:textId="77777777" w:rsidR="000625ED" w:rsidRPr="00161463" w:rsidRDefault="000625ED"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3CD1D10A" w14:textId="77777777" w:rsidR="000625ED" w:rsidRPr="00161463" w:rsidRDefault="000625ED"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584D4233" w14:textId="77777777" w:rsidR="000625ED" w:rsidRPr="00161463" w:rsidRDefault="000625ED"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tcPr>
          <w:p w14:paraId="26F18901" w14:textId="77777777" w:rsidR="000625ED" w:rsidRPr="00161463" w:rsidRDefault="000625ED" w:rsidP="007B282A">
            <w:pPr>
              <w:jc w:val="center"/>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14:paraId="1B21A31D" w14:textId="77777777" w:rsidR="000625ED" w:rsidRPr="00161463" w:rsidRDefault="000625ED"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747B4867" w14:textId="77777777" w:rsidR="000625ED" w:rsidRPr="00161463" w:rsidRDefault="000625ED"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38959273" w14:textId="77777777" w:rsidR="000625ED" w:rsidRPr="00161463" w:rsidRDefault="000625ED"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5D202981" w14:textId="77777777" w:rsidR="000625ED" w:rsidRPr="00161463" w:rsidRDefault="000625ED"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tcPr>
          <w:p w14:paraId="35E53100" w14:textId="77777777" w:rsidR="000625ED" w:rsidRPr="00161463" w:rsidRDefault="000625ED" w:rsidP="007B282A">
            <w:pPr>
              <w:jc w:val="center"/>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14:paraId="34959F7F" w14:textId="77777777" w:rsidR="000625ED" w:rsidRPr="00161463" w:rsidRDefault="000625ED"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6B14A473" w14:textId="77777777" w:rsidR="000625ED" w:rsidRPr="00161463" w:rsidRDefault="000625ED"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11F5BD67" w14:textId="77777777" w:rsidR="000625ED" w:rsidRPr="00161463" w:rsidRDefault="000625ED"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1B6FC201" w14:textId="77777777" w:rsidR="000625ED" w:rsidRPr="00161463" w:rsidRDefault="000625ED"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984806" w:themeColor="accent6" w:themeShade="80"/>
            </w:tcBorders>
            <w:vAlign w:val="center"/>
          </w:tcPr>
          <w:p w14:paraId="297272F0" w14:textId="77777777" w:rsidR="000625ED" w:rsidRPr="00161463" w:rsidRDefault="000625ED" w:rsidP="007B282A">
            <w:pPr>
              <w:jc w:val="center"/>
              <w:rPr>
                <w:rFonts w:ascii="Arial Narrow" w:hAnsi="Arial Narrow"/>
                <w:sz w:val="18"/>
                <w:szCs w:val="18"/>
              </w:rPr>
            </w:pPr>
          </w:p>
        </w:tc>
        <w:tc>
          <w:tcPr>
            <w:tcW w:w="367" w:type="dxa"/>
            <w:tcBorders>
              <w:top w:val="single" w:sz="4" w:space="0" w:color="C00000"/>
              <w:left w:val="single" w:sz="12" w:space="0" w:color="984806" w:themeColor="accent6" w:themeShade="80"/>
              <w:bottom w:val="single" w:sz="4" w:space="0" w:color="C00000"/>
              <w:right w:val="single" w:sz="4" w:space="0" w:color="C00000"/>
            </w:tcBorders>
            <w:vAlign w:val="center"/>
          </w:tcPr>
          <w:p w14:paraId="26B01B1C" w14:textId="0AD35B64" w:rsidR="000625ED" w:rsidRPr="0006614E" w:rsidRDefault="00B863C5" w:rsidP="007B282A">
            <w:pPr>
              <w:jc w:val="center"/>
              <w:rPr>
                <w:rFonts w:ascii="Arial Narrow" w:eastAsia="Arial Narrow" w:hAnsi="Arial Narrow" w:cs="Arial Narrow"/>
                <w:sz w:val="18"/>
                <w:szCs w:val="18"/>
              </w:rPr>
            </w:pPr>
            <w:r>
              <w:rPr>
                <w:rFonts w:ascii="Arial Narrow" w:eastAsia="Arial Narrow" w:hAnsi="Arial Narrow" w:cs="Arial Narrow"/>
                <w:sz w:val="18"/>
                <w:szCs w:val="18"/>
              </w:rPr>
              <w:t>144</w:t>
            </w:r>
          </w:p>
        </w:tc>
        <w:tc>
          <w:tcPr>
            <w:tcW w:w="369" w:type="dxa"/>
            <w:tcBorders>
              <w:top w:val="single" w:sz="4" w:space="0" w:color="C00000"/>
              <w:left w:val="single" w:sz="4" w:space="0" w:color="C00000"/>
              <w:bottom w:val="single" w:sz="4" w:space="0" w:color="C00000"/>
              <w:right w:val="nil"/>
            </w:tcBorders>
            <w:vAlign w:val="center"/>
          </w:tcPr>
          <w:p w14:paraId="4D0CC44F" w14:textId="0E5E742B" w:rsidR="000625ED" w:rsidRPr="0006614E" w:rsidRDefault="000625ED" w:rsidP="007B282A">
            <w:pPr>
              <w:jc w:val="center"/>
              <w:rPr>
                <w:rFonts w:ascii="Arial Narrow" w:eastAsia="Arial Narrow" w:hAnsi="Arial Narrow" w:cs="Arial Narrow"/>
                <w:sz w:val="18"/>
                <w:szCs w:val="18"/>
              </w:rPr>
            </w:pPr>
            <w:r>
              <w:rPr>
                <w:rFonts w:ascii="Arial Narrow" w:eastAsia="Arial Narrow" w:hAnsi="Arial Narrow" w:cs="Arial Narrow"/>
                <w:sz w:val="18"/>
                <w:szCs w:val="18"/>
              </w:rPr>
              <w:t>8</w:t>
            </w:r>
          </w:p>
        </w:tc>
      </w:tr>
      <w:tr w:rsidR="009F2AD7" w:rsidRPr="003F259B" w14:paraId="6D42CD0E" w14:textId="77777777" w:rsidTr="00940A9E">
        <w:trPr>
          <w:jc w:val="center"/>
        </w:trPr>
        <w:tc>
          <w:tcPr>
            <w:tcW w:w="327" w:type="dxa"/>
            <w:tcBorders>
              <w:top w:val="single" w:sz="4" w:space="0" w:color="C00000"/>
              <w:left w:val="nil"/>
              <w:bottom w:val="single" w:sz="4" w:space="0" w:color="C00000"/>
              <w:right w:val="single" w:sz="4" w:space="0" w:color="C00000"/>
            </w:tcBorders>
            <w:vAlign w:val="center"/>
          </w:tcPr>
          <w:p w14:paraId="59162E84" w14:textId="77777777" w:rsidR="009F2AD7" w:rsidRPr="003F259B" w:rsidRDefault="009F2AD7" w:rsidP="005632C7">
            <w:pPr>
              <w:numPr>
                <w:ilvl w:val="0"/>
                <w:numId w:val="6"/>
              </w:numPr>
              <w:ind w:left="357" w:hanging="357"/>
              <w:contextualSpacing/>
              <w:jc w:val="both"/>
              <w:rPr>
                <w:rFonts w:ascii="Arial Narrow" w:hAnsi="Arial Narrow"/>
                <w:sz w:val="18"/>
                <w:szCs w:val="18"/>
              </w:rPr>
            </w:pPr>
          </w:p>
        </w:tc>
        <w:tc>
          <w:tcPr>
            <w:tcW w:w="2376" w:type="dxa"/>
            <w:tcBorders>
              <w:top w:val="single" w:sz="4" w:space="0" w:color="C00000"/>
              <w:left w:val="single" w:sz="4" w:space="0" w:color="C00000"/>
              <w:bottom w:val="single" w:sz="4" w:space="0" w:color="C00000"/>
              <w:right w:val="single" w:sz="12" w:space="0" w:color="C00000"/>
            </w:tcBorders>
            <w:vAlign w:val="center"/>
          </w:tcPr>
          <w:p w14:paraId="4303729E" w14:textId="6F16C7FF" w:rsidR="009F2AD7" w:rsidRPr="008719D7" w:rsidRDefault="009F2AD7" w:rsidP="007B282A">
            <w:pPr>
              <w:spacing w:before="20" w:after="20"/>
              <w:rPr>
                <w:rFonts w:ascii="Arial Narrow" w:hAnsi="Arial Narrow"/>
                <w:color w:val="000000" w:themeColor="text1"/>
                <w:sz w:val="18"/>
                <w:szCs w:val="18"/>
                <w:highlight w:val="yellow"/>
                <w:lang w:val="sr-Latn-ME"/>
              </w:rPr>
            </w:pPr>
            <w:r w:rsidRPr="00CE14C0">
              <w:rPr>
                <w:rFonts w:ascii="Arial Narrow" w:eastAsia="Arial Narrow" w:hAnsi="Arial Narrow" w:cs="Arial Narrow"/>
                <w:color w:val="000000" w:themeColor="text1"/>
                <w:sz w:val="18"/>
                <w:szCs w:val="18"/>
                <w:lang w:val="sr-Latn-ME"/>
              </w:rPr>
              <w:t>Solfeđo II</w:t>
            </w:r>
          </w:p>
        </w:tc>
        <w:tc>
          <w:tcPr>
            <w:tcW w:w="367" w:type="dxa"/>
            <w:tcBorders>
              <w:top w:val="single" w:sz="4" w:space="0" w:color="C00000"/>
              <w:left w:val="single" w:sz="12" w:space="0" w:color="C00000"/>
              <w:bottom w:val="single" w:sz="4" w:space="0" w:color="C00000"/>
              <w:right w:val="single" w:sz="4" w:space="0" w:color="C00000"/>
            </w:tcBorders>
            <w:vAlign w:val="center"/>
          </w:tcPr>
          <w:p w14:paraId="7650EA1E" w14:textId="77777777" w:rsidR="009F2AD7" w:rsidRPr="001F4464" w:rsidRDefault="009F2AD7" w:rsidP="007B282A">
            <w:pPr>
              <w:jc w:val="center"/>
              <w:rPr>
                <w:rFonts w:ascii="Arial Narrow" w:hAnsi="Arial Narrow"/>
                <w:color w:val="000000" w:themeColor="text1"/>
                <w:sz w:val="18"/>
                <w:szCs w:val="18"/>
                <w:lang w:val="sr-Latn-ME"/>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19326F1F" w14:textId="77777777" w:rsidR="009F2AD7" w:rsidRPr="001F4464" w:rsidRDefault="009F2AD7" w:rsidP="007B282A">
            <w:pPr>
              <w:jc w:val="center"/>
              <w:rPr>
                <w:rFonts w:ascii="Arial Narrow" w:hAnsi="Arial Narrow"/>
                <w:color w:val="000000" w:themeColor="text1"/>
                <w:sz w:val="18"/>
                <w:szCs w:val="18"/>
                <w:lang w:val="sr-Latn-ME"/>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3EDDB33B" w14:textId="77777777" w:rsidR="009F2AD7" w:rsidRPr="001F4464" w:rsidRDefault="009F2AD7" w:rsidP="007B282A">
            <w:pPr>
              <w:jc w:val="center"/>
              <w:rPr>
                <w:rFonts w:ascii="Arial Narrow" w:hAnsi="Arial Narrow"/>
                <w:color w:val="000000" w:themeColor="text1"/>
                <w:sz w:val="18"/>
                <w:szCs w:val="18"/>
                <w:lang w:val="sr-Latn-ME"/>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5A31B666" w14:textId="77777777" w:rsidR="009F2AD7" w:rsidRPr="001F4464" w:rsidRDefault="009F2AD7" w:rsidP="007B282A">
            <w:pPr>
              <w:jc w:val="center"/>
              <w:rPr>
                <w:rFonts w:ascii="Arial Narrow" w:hAnsi="Arial Narrow"/>
                <w:color w:val="000000" w:themeColor="text1"/>
                <w:sz w:val="18"/>
                <w:szCs w:val="18"/>
                <w:lang w:val="sr-Latn-ME"/>
              </w:rPr>
            </w:pPr>
          </w:p>
        </w:tc>
        <w:tc>
          <w:tcPr>
            <w:tcW w:w="371" w:type="dxa"/>
            <w:tcBorders>
              <w:top w:val="single" w:sz="4" w:space="0" w:color="C00000"/>
              <w:left w:val="single" w:sz="4" w:space="0" w:color="C00000"/>
              <w:bottom w:val="single" w:sz="4" w:space="0" w:color="C00000"/>
              <w:right w:val="single" w:sz="12" w:space="0" w:color="C00000"/>
            </w:tcBorders>
            <w:vAlign w:val="center"/>
          </w:tcPr>
          <w:p w14:paraId="402F4A56" w14:textId="77777777" w:rsidR="009F2AD7" w:rsidRPr="001F4464" w:rsidRDefault="009F2AD7" w:rsidP="007B282A">
            <w:pPr>
              <w:jc w:val="center"/>
              <w:rPr>
                <w:rFonts w:ascii="Arial Narrow" w:hAnsi="Arial Narrow"/>
                <w:color w:val="000000" w:themeColor="text1"/>
                <w:sz w:val="18"/>
                <w:szCs w:val="18"/>
                <w:lang w:val="sr-Latn-ME"/>
              </w:rPr>
            </w:pPr>
          </w:p>
        </w:tc>
        <w:tc>
          <w:tcPr>
            <w:tcW w:w="368" w:type="dxa"/>
            <w:tcBorders>
              <w:top w:val="single" w:sz="4" w:space="0" w:color="C00000"/>
              <w:left w:val="single" w:sz="12" w:space="0" w:color="C00000"/>
              <w:bottom w:val="single" w:sz="4" w:space="0" w:color="C00000"/>
              <w:right w:val="single" w:sz="4" w:space="0" w:color="C00000"/>
            </w:tcBorders>
            <w:vAlign w:val="center"/>
          </w:tcPr>
          <w:p w14:paraId="71439291" w14:textId="3503CFF1" w:rsidR="009F2AD7" w:rsidRPr="001F4464" w:rsidRDefault="009F2AD7" w:rsidP="007B282A">
            <w:pPr>
              <w:jc w:val="center"/>
              <w:rPr>
                <w:rFonts w:ascii="Arial Narrow" w:hAnsi="Arial Narrow"/>
                <w:color w:val="000000" w:themeColor="text1"/>
                <w:sz w:val="18"/>
                <w:szCs w:val="18"/>
                <w:lang w:val="sr-Latn-ME"/>
              </w:rPr>
            </w:pPr>
            <w:r w:rsidRPr="0006614E">
              <w:rPr>
                <w:rFonts w:ascii="Arial Narrow" w:eastAsia="Arial Narrow" w:hAnsi="Arial Narrow" w:cs="Arial Narrow"/>
                <w:sz w:val="18"/>
                <w:szCs w:val="18"/>
                <w:lang w:val="sr-Latn-ME"/>
              </w:rPr>
              <w:t>72</w:t>
            </w:r>
          </w:p>
        </w:tc>
        <w:tc>
          <w:tcPr>
            <w:tcW w:w="368" w:type="dxa"/>
            <w:tcBorders>
              <w:top w:val="single" w:sz="4" w:space="0" w:color="C00000"/>
              <w:left w:val="single" w:sz="4" w:space="0" w:color="C00000"/>
              <w:bottom w:val="single" w:sz="4" w:space="0" w:color="C00000"/>
              <w:right w:val="single" w:sz="4" w:space="0" w:color="C00000"/>
            </w:tcBorders>
            <w:vAlign w:val="center"/>
          </w:tcPr>
          <w:p w14:paraId="485AAFE6" w14:textId="1F4C47ED" w:rsidR="009F2AD7" w:rsidRPr="001F4464" w:rsidRDefault="009F2AD7" w:rsidP="007B282A">
            <w:pPr>
              <w:jc w:val="center"/>
              <w:rPr>
                <w:rFonts w:ascii="Arial Narrow" w:hAnsi="Arial Narrow"/>
                <w:color w:val="000000" w:themeColor="text1"/>
                <w:sz w:val="18"/>
                <w:szCs w:val="18"/>
                <w:lang w:val="sr-Latn-ME"/>
              </w:rPr>
            </w:pPr>
            <w:r w:rsidRPr="0006614E">
              <w:rPr>
                <w:rFonts w:ascii="Arial Narrow" w:eastAsia="Arial Narrow" w:hAnsi="Arial Narrow" w:cs="Arial Narrow"/>
                <w:sz w:val="18"/>
                <w:szCs w:val="18"/>
                <w:lang w:val="sr-Latn-ME"/>
              </w:rPr>
              <w:t>4</w:t>
            </w:r>
          </w:p>
        </w:tc>
        <w:tc>
          <w:tcPr>
            <w:tcW w:w="368" w:type="dxa"/>
            <w:tcBorders>
              <w:top w:val="single" w:sz="4" w:space="0" w:color="C00000"/>
              <w:left w:val="single" w:sz="4" w:space="0" w:color="C00000"/>
              <w:bottom w:val="single" w:sz="4" w:space="0" w:color="C00000"/>
              <w:right w:val="single" w:sz="4" w:space="0" w:color="C00000"/>
            </w:tcBorders>
            <w:vAlign w:val="center"/>
          </w:tcPr>
          <w:p w14:paraId="5A1AE1B2" w14:textId="051619EB" w:rsidR="009F2AD7" w:rsidRPr="001F4464" w:rsidRDefault="009F2AD7" w:rsidP="007B282A">
            <w:pPr>
              <w:jc w:val="center"/>
              <w:rPr>
                <w:rFonts w:ascii="Arial Narrow" w:hAnsi="Arial Narrow"/>
                <w:color w:val="000000" w:themeColor="text1"/>
                <w:sz w:val="18"/>
                <w:szCs w:val="18"/>
                <w:lang w:val="sr-Latn-ME"/>
              </w:rPr>
            </w:pPr>
            <w:r w:rsidRPr="0006614E">
              <w:rPr>
                <w:rFonts w:ascii="Arial Narrow" w:eastAsia="Arial Narrow" w:hAnsi="Arial Narrow" w:cs="Arial Narrow"/>
                <w:sz w:val="18"/>
                <w:szCs w:val="18"/>
                <w:lang w:val="sr-Latn-ME"/>
              </w:rPr>
              <w:t>68</w:t>
            </w:r>
          </w:p>
        </w:tc>
        <w:tc>
          <w:tcPr>
            <w:tcW w:w="368" w:type="dxa"/>
            <w:tcBorders>
              <w:top w:val="single" w:sz="4" w:space="0" w:color="C00000"/>
              <w:left w:val="single" w:sz="4" w:space="0" w:color="C00000"/>
              <w:bottom w:val="single" w:sz="4" w:space="0" w:color="C00000"/>
              <w:right w:val="single" w:sz="4" w:space="0" w:color="C00000"/>
            </w:tcBorders>
            <w:vAlign w:val="center"/>
          </w:tcPr>
          <w:p w14:paraId="54514D05" w14:textId="77777777" w:rsidR="009F2AD7" w:rsidRPr="001F4464" w:rsidRDefault="009F2AD7" w:rsidP="007B282A">
            <w:pPr>
              <w:jc w:val="center"/>
              <w:rPr>
                <w:rFonts w:ascii="Arial Narrow" w:hAnsi="Arial Narrow"/>
                <w:color w:val="000000" w:themeColor="text1"/>
                <w:sz w:val="18"/>
                <w:szCs w:val="18"/>
                <w:lang w:val="sr-Latn-ME"/>
              </w:rPr>
            </w:pPr>
          </w:p>
        </w:tc>
        <w:tc>
          <w:tcPr>
            <w:tcW w:w="368" w:type="dxa"/>
            <w:tcBorders>
              <w:top w:val="single" w:sz="4" w:space="0" w:color="C00000"/>
              <w:left w:val="single" w:sz="4" w:space="0" w:color="C00000"/>
              <w:bottom w:val="single" w:sz="4" w:space="0" w:color="C00000"/>
              <w:right w:val="single" w:sz="12" w:space="0" w:color="C00000"/>
            </w:tcBorders>
            <w:vAlign w:val="center"/>
          </w:tcPr>
          <w:p w14:paraId="4E048D1C" w14:textId="0B4B9A19" w:rsidR="009F2AD7" w:rsidRPr="001F4464" w:rsidRDefault="009F2AD7" w:rsidP="007B282A">
            <w:pPr>
              <w:jc w:val="center"/>
              <w:rPr>
                <w:rFonts w:ascii="Arial Narrow" w:hAnsi="Arial Narrow"/>
                <w:color w:val="000000" w:themeColor="text1"/>
                <w:sz w:val="18"/>
                <w:szCs w:val="18"/>
                <w:lang w:val="sr-Latn-ME"/>
              </w:rPr>
            </w:pPr>
            <w:r w:rsidRPr="0006614E">
              <w:rPr>
                <w:rFonts w:ascii="Arial Narrow" w:eastAsia="Arial Narrow" w:hAnsi="Arial Narrow" w:cs="Arial Narrow"/>
                <w:sz w:val="18"/>
                <w:szCs w:val="18"/>
                <w:lang w:val="sr-Latn-ME"/>
              </w:rPr>
              <w:t>4</w:t>
            </w:r>
          </w:p>
        </w:tc>
        <w:tc>
          <w:tcPr>
            <w:tcW w:w="368" w:type="dxa"/>
            <w:tcBorders>
              <w:top w:val="single" w:sz="4" w:space="0" w:color="C00000"/>
              <w:left w:val="single" w:sz="12" w:space="0" w:color="C00000"/>
              <w:bottom w:val="single" w:sz="4" w:space="0" w:color="C00000"/>
              <w:right w:val="single" w:sz="4" w:space="0" w:color="C00000"/>
            </w:tcBorders>
            <w:vAlign w:val="center"/>
          </w:tcPr>
          <w:p w14:paraId="1FA65247" w14:textId="77777777" w:rsidR="009F2AD7" w:rsidRPr="001F4464" w:rsidRDefault="009F2AD7" w:rsidP="007B282A">
            <w:pPr>
              <w:jc w:val="center"/>
              <w:rPr>
                <w:rFonts w:ascii="Arial Narrow" w:hAnsi="Arial Narrow"/>
                <w:color w:val="000000" w:themeColor="text1"/>
                <w:sz w:val="18"/>
                <w:szCs w:val="18"/>
                <w:lang w:val="sr-Latn-ME"/>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4AAF1EDF" w14:textId="77777777" w:rsidR="009F2AD7" w:rsidRPr="001F4464" w:rsidRDefault="009F2AD7" w:rsidP="007B282A">
            <w:pPr>
              <w:jc w:val="center"/>
              <w:rPr>
                <w:rFonts w:ascii="Arial Narrow" w:hAnsi="Arial Narrow"/>
                <w:color w:val="000000" w:themeColor="text1"/>
                <w:sz w:val="18"/>
                <w:szCs w:val="18"/>
                <w:lang w:val="sr-Latn-ME"/>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3B4029E1" w14:textId="77777777" w:rsidR="009F2AD7" w:rsidRPr="001F4464" w:rsidRDefault="009F2AD7" w:rsidP="007B282A">
            <w:pPr>
              <w:jc w:val="center"/>
              <w:rPr>
                <w:rFonts w:ascii="Arial Narrow" w:hAnsi="Arial Narrow"/>
                <w:color w:val="000000" w:themeColor="text1"/>
                <w:sz w:val="18"/>
                <w:szCs w:val="18"/>
                <w:lang w:val="sr-Latn-ME"/>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2793608D" w14:textId="77777777" w:rsidR="009F2AD7" w:rsidRPr="00161463" w:rsidRDefault="009F2AD7" w:rsidP="007B282A">
            <w:pPr>
              <w:jc w:val="center"/>
              <w:rPr>
                <w:rFonts w:ascii="Arial Narrow" w:hAnsi="Arial Narrow"/>
                <w:sz w:val="18"/>
                <w:szCs w:val="18"/>
                <w:lang w:val="sr-Latn-ME"/>
              </w:rPr>
            </w:pPr>
          </w:p>
        </w:tc>
        <w:tc>
          <w:tcPr>
            <w:tcW w:w="368" w:type="dxa"/>
            <w:tcBorders>
              <w:top w:val="single" w:sz="4" w:space="0" w:color="C00000"/>
              <w:left w:val="single" w:sz="4" w:space="0" w:color="C00000"/>
              <w:bottom w:val="single" w:sz="4" w:space="0" w:color="C00000"/>
              <w:right w:val="single" w:sz="12" w:space="0" w:color="C00000"/>
            </w:tcBorders>
            <w:vAlign w:val="center"/>
          </w:tcPr>
          <w:p w14:paraId="5BEBC375" w14:textId="77777777" w:rsidR="009F2AD7" w:rsidRPr="00161463" w:rsidRDefault="009F2AD7" w:rsidP="007B282A">
            <w:pPr>
              <w:jc w:val="center"/>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14:paraId="7EB64F38" w14:textId="77777777" w:rsidR="009F2AD7" w:rsidRPr="00161463" w:rsidRDefault="009F2AD7"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330A10E1" w14:textId="77777777" w:rsidR="009F2AD7" w:rsidRPr="00161463" w:rsidRDefault="009F2AD7"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24365331" w14:textId="77777777" w:rsidR="009F2AD7" w:rsidRPr="00161463" w:rsidRDefault="009F2AD7"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53225544" w14:textId="77777777" w:rsidR="009F2AD7" w:rsidRPr="00161463" w:rsidRDefault="009F2AD7"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984806" w:themeColor="accent6" w:themeShade="80"/>
            </w:tcBorders>
            <w:vAlign w:val="center"/>
          </w:tcPr>
          <w:p w14:paraId="672E0311" w14:textId="77777777" w:rsidR="009F2AD7" w:rsidRPr="00161463" w:rsidRDefault="009F2AD7" w:rsidP="007B282A">
            <w:pPr>
              <w:jc w:val="center"/>
              <w:rPr>
                <w:rFonts w:ascii="Arial Narrow" w:hAnsi="Arial Narrow"/>
                <w:sz w:val="18"/>
                <w:szCs w:val="18"/>
              </w:rPr>
            </w:pPr>
          </w:p>
        </w:tc>
        <w:tc>
          <w:tcPr>
            <w:tcW w:w="367" w:type="dxa"/>
            <w:tcBorders>
              <w:top w:val="single" w:sz="4" w:space="0" w:color="C00000"/>
              <w:left w:val="single" w:sz="12" w:space="0" w:color="984806" w:themeColor="accent6" w:themeShade="80"/>
              <w:bottom w:val="single" w:sz="4" w:space="0" w:color="C00000"/>
              <w:right w:val="single" w:sz="4" w:space="0" w:color="C00000"/>
            </w:tcBorders>
            <w:vAlign w:val="center"/>
          </w:tcPr>
          <w:p w14:paraId="6B389C8F" w14:textId="766BCFBD" w:rsidR="009F2AD7" w:rsidRPr="00161463" w:rsidRDefault="009F2AD7" w:rsidP="007B282A">
            <w:pPr>
              <w:jc w:val="center"/>
              <w:rPr>
                <w:rFonts w:ascii="Arial Narrow" w:hAnsi="Arial Narrow"/>
                <w:sz w:val="18"/>
                <w:szCs w:val="18"/>
              </w:rPr>
            </w:pPr>
            <w:r w:rsidRPr="0006614E">
              <w:rPr>
                <w:rFonts w:ascii="Arial Narrow" w:eastAsia="Arial Narrow" w:hAnsi="Arial Narrow" w:cs="Arial Narrow"/>
                <w:sz w:val="18"/>
                <w:szCs w:val="18"/>
                <w:lang w:val="sr-Latn-ME"/>
              </w:rPr>
              <w:t>72</w:t>
            </w:r>
          </w:p>
        </w:tc>
        <w:tc>
          <w:tcPr>
            <w:tcW w:w="369" w:type="dxa"/>
            <w:tcBorders>
              <w:top w:val="single" w:sz="4" w:space="0" w:color="C00000"/>
              <w:left w:val="single" w:sz="4" w:space="0" w:color="C00000"/>
              <w:bottom w:val="single" w:sz="4" w:space="0" w:color="C00000"/>
              <w:right w:val="nil"/>
            </w:tcBorders>
            <w:vAlign w:val="center"/>
          </w:tcPr>
          <w:p w14:paraId="75DAFDAD" w14:textId="1D7C508E" w:rsidR="009F2AD7" w:rsidRPr="00161463" w:rsidRDefault="009F2AD7" w:rsidP="007B282A">
            <w:pPr>
              <w:jc w:val="center"/>
              <w:rPr>
                <w:rFonts w:ascii="Arial Narrow" w:hAnsi="Arial Narrow"/>
                <w:sz w:val="18"/>
                <w:szCs w:val="18"/>
              </w:rPr>
            </w:pPr>
            <w:r w:rsidRPr="0006614E">
              <w:rPr>
                <w:rFonts w:ascii="Arial Narrow" w:eastAsia="Arial Narrow" w:hAnsi="Arial Narrow" w:cs="Arial Narrow"/>
                <w:sz w:val="18"/>
                <w:szCs w:val="18"/>
                <w:lang w:val="sr-Latn-ME"/>
              </w:rPr>
              <w:t>4</w:t>
            </w:r>
          </w:p>
        </w:tc>
      </w:tr>
      <w:tr w:rsidR="009F2AD7" w:rsidRPr="003F259B" w14:paraId="3B069991" w14:textId="77777777" w:rsidTr="00940A9E">
        <w:trPr>
          <w:jc w:val="center"/>
        </w:trPr>
        <w:tc>
          <w:tcPr>
            <w:tcW w:w="327" w:type="dxa"/>
            <w:tcBorders>
              <w:top w:val="single" w:sz="4" w:space="0" w:color="C00000"/>
              <w:left w:val="nil"/>
              <w:bottom w:val="single" w:sz="4" w:space="0" w:color="C00000"/>
              <w:right w:val="single" w:sz="4" w:space="0" w:color="C00000"/>
            </w:tcBorders>
            <w:vAlign w:val="center"/>
          </w:tcPr>
          <w:p w14:paraId="36C191FD" w14:textId="77777777" w:rsidR="009F2AD7" w:rsidRPr="003F259B" w:rsidRDefault="009F2AD7" w:rsidP="005632C7">
            <w:pPr>
              <w:numPr>
                <w:ilvl w:val="0"/>
                <w:numId w:val="6"/>
              </w:numPr>
              <w:ind w:left="357" w:hanging="357"/>
              <w:contextualSpacing/>
              <w:jc w:val="both"/>
              <w:rPr>
                <w:rFonts w:ascii="Arial Narrow" w:hAnsi="Arial Narrow"/>
                <w:sz w:val="18"/>
                <w:szCs w:val="18"/>
              </w:rPr>
            </w:pPr>
          </w:p>
        </w:tc>
        <w:tc>
          <w:tcPr>
            <w:tcW w:w="2376" w:type="dxa"/>
            <w:tcBorders>
              <w:top w:val="single" w:sz="4" w:space="0" w:color="C00000"/>
              <w:left w:val="single" w:sz="4" w:space="0" w:color="C00000"/>
              <w:bottom w:val="single" w:sz="4" w:space="0" w:color="C00000"/>
              <w:right w:val="single" w:sz="12" w:space="0" w:color="C00000"/>
            </w:tcBorders>
            <w:vAlign w:val="center"/>
          </w:tcPr>
          <w:p w14:paraId="3B0A7326" w14:textId="166E4B53" w:rsidR="009F2AD7" w:rsidRPr="00184FE6" w:rsidRDefault="009F2AD7" w:rsidP="007B282A">
            <w:pPr>
              <w:spacing w:before="20" w:after="20"/>
              <w:ind w:left="6"/>
              <w:rPr>
                <w:rFonts w:ascii="Arial Narrow" w:hAnsi="Arial Narrow"/>
                <w:color w:val="000000" w:themeColor="text1"/>
                <w:sz w:val="18"/>
                <w:szCs w:val="18"/>
                <w:lang w:val="sr-Latn-ME"/>
              </w:rPr>
            </w:pPr>
            <w:r w:rsidRPr="0006614E">
              <w:rPr>
                <w:rFonts w:ascii="Arial Narrow" w:eastAsia="Arial Narrow" w:hAnsi="Arial Narrow" w:cs="Arial Narrow"/>
                <w:sz w:val="18"/>
                <w:szCs w:val="18"/>
                <w:lang w:val="sr-Latn-ME"/>
              </w:rPr>
              <w:t>Istorija muzike II</w:t>
            </w:r>
          </w:p>
        </w:tc>
        <w:tc>
          <w:tcPr>
            <w:tcW w:w="367" w:type="dxa"/>
            <w:tcBorders>
              <w:top w:val="single" w:sz="4" w:space="0" w:color="C00000"/>
              <w:left w:val="single" w:sz="12" w:space="0" w:color="C00000"/>
              <w:bottom w:val="single" w:sz="4" w:space="0" w:color="C00000"/>
              <w:right w:val="single" w:sz="4" w:space="0" w:color="C00000"/>
            </w:tcBorders>
            <w:vAlign w:val="center"/>
          </w:tcPr>
          <w:p w14:paraId="1AF04349" w14:textId="77777777" w:rsidR="009F2AD7" w:rsidRPr="001F4464" w:rsidRDefault="009F2AD7" w:rsidP="007B282A">
            <w:pPr>
              <w:jc w:val="center"/>
              <w:rPr>
                <w:rFonts w:ascii="Arial Narrow" w:hAnsi="Arial Narrow"/>
                <w:color w:val="000000" w:themeColor="text1"/>
                <w:sz w:val="18"/>
                <w:szCs w:val="18"/>
                <w:lang w:val="sr-Latn-ME"/>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0E521021" w14:textId="77777777" w:rsidR="009F2AD7" w:rsidRPr="001F4464" w:rsidRDefault="009F2AD7" w:rsidP="007B282A">
            <w:pPr>
              <w:jc w:val="center"/>
              <w:rPr>
                <w:rFonts w:ascii="Arial Narrow" w:hAnsi="Arial Narrow"/>
                <w:color w:val="000000" w:themeColor="text1"/>
                <w:sz w:val="18"/>
                <w:szCs w:val="18"/>
                <w:lang w:val="sr-Latn-ME"/>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7D4175D6" w14:textId="77777777" w:rsidR="009F2AD7" w:rsidRPr="001F4464" w:rsidRDefault="009F2AD7" w:rsidP="007B282A">
            <w:pPr>
              <w:jc w:val="center"/>
              <w:rPr>
                <w:rFonts w:ascii="Arial Narrow" w:hAnsi="Arial Narrow"/>
                <w:color w:val="000000" w:themeColor="text1"/>
                <w:sz w:val="18"/>
                <w:szCs w:val="18"/>
                <w:lang w:val="sr-Latn-ME"/>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53528741" w14:textId="77777777" w:rsidR="009F2AD7" w:rsidRPr="001F4464" w:rsidRDefault="009F2AD7" w:rsidP="007B282A">
            <w:pPr>
              <w:jc w:val="center"/>
              <w:rPr>
                <w:rFonts w:ascii="Arial Narrow" w:hAnsi="Arial Narrow"/>
                <w:color w:val="000000" w:themeColor="text1"/>
                <w:sz w:val="18"/>
                <w:szCs w:val="18"/>
                <w:lang w:val="sr-Latn-ME"/>
              </w:rPr>
            </w:pPr>
          </w:p>
        </w:tc>
        <w:tc>
          <w:tcPr>
            <w:tcW w:w="371" w:type="dxa"/>
            <w:tcBorders>
              <w:top w:val="single" w:sz="4" w:space="0" w:color="C00000"/>
              <w:left w:val="single" w:sz="4" w:space="0" w:color="C00000"/>
              <w:bottom w:val="single" w:sz="4" w:space="0" w:color="C00000"/>
              <w:right w:val="single" w:sz="12" w:space="0" w:color="C00000"/>
            </w:tcBorders>
            <w:vAlign w:val="center"/>
          </w:tcPr>
          <w:p w14:paraId="201BB3D7" w14:textId="77777777" w:rsidR="009F2AD7" w:rsidRPr="001F4464" w:rsidRDefault="009F2AD7" w:rsidP="007B282A">
            <w:pPr>
              <w:jc w:val="center"/>
              <w:rPr>
                <w:rFonts w:ascii="Arial Narrow" w:hAnsi="Arial Narrow"/>
                <w:color w:val="000000" w:themeColor="text1"/>
                <w:sz w:val="18"/>
                <w:szCs w:val="18"/>
                <w:lang w:val="sr-Latn-ME"/>
              </w:rPr>
            </w:pPr>
          </w:p>
        </w:tc>
        <w:tc>
          <w:tcPr>
            <w:tcW w:w="368" w:type="dxa"/>
            <w:tcBorders>
              <w:top w:val="single" w:sz="4" w:space="0" w:color="C00000"/>
              <w:left w:val="single" w:sz="12" w:space="0" w:color="C00000"/>
              <w:bottom w:val="single" w:sz="4" w:space="0" w:color="C00000"/>
              <w:right w:val="single" w:sz="4" w:space="0" w:color="C00000"/>
            </w:tcBorders>
            <w:vAlign w:val="center"/>
          </w:tcPr>
          <w:p w14:paraId="61CEEFCF" w14:textId="1FAD527A" w:rsidR="009F2AD7" w:rsidRPr="001F4464" w:rsidRDefault="009F2AD7" w:rsidP="007B282A">
            <w:pPr>
              <w:jc w:val="center"/>
              <w:rPr>
                <w:rFonts w:ascii="Arial Narrow" w:hAnsi="Arial Narrow"/>
                <w:color w:val="000000" w:themeColor="text1"/>
                <w:sz w:val="18"/>
                <w:szCs w:val="18"/>
                <w:lang w:val="sr-Latn-ME"/>
              </w:rPr>
            </w:pPr>
            <w:r w:rsidRPr="0006614E">
              <w:rPr>
                <w:rFonts w:ascii="Arial Narrow" w:eastAsia="Arial Narrow" w:hAnsi="Arial Narrow" w:cs="Arial Narrow"/>
                <w:sz w:val="18"/>
                <w:szCs w:val="18"/>
                <w:lang w:val="sr-Latn-ME"/>
              </w:rPr>
              <w:t>72</w:t>
            </w:r>
          </w:p>
        </w:tc>
        <w:tc>
          <w:tcPr>
            <w:tcW w:w="368" w:type="dxa"/>
            <w:tcBorders>
              <w:top w:val="single" w:sz="4" w:space="0" w:color="C00000"/>
              <w:left w:val="single" w:sz="4" w:space="0" w:color="C00000"/>
              <w:bottom w:val="single" w:sz="4" w:space="0" w:color="C00000"/>
              <w:right w:val="single" w:sz="4" w:space="0" w:color="C00000"/>
            </w:tcBorders>
            <w:vAlign w:val="center"/>
          </w:tcPr>
          <w:p w14:paraId="5AD2B496" w14:textId="1516A934" w:rsidR="009F2AD7" w:rsidRPr="001F4464" w:rsidRDefault="009F2AD7" w:rsidP="007B282A">
            <w:pPr>
              <w:jc w:val="center"/>
              <w:rPr>
                <w:rFonts w:ascii="Arial Narrow" w:hAnsi="Arial Narrow"/>
                <w:color w:val="000000" w:themeColor="text1"/>
                <w:sz w:val="18"/>
                <w:szCs w:val="18"/>
                <w:lang w:val="sr-Latn-ME"/>
              </w:rPr>
            </w:pPr>
            <w:r w:rsidRPr="0006614E">
              <w:rPr>
                <w:rFonts w:ascii="Arial Narrow" w:eastAsia="Arial Narrow" w:hAnsi="Arial Narrow" w:cs="Arial Narrow"/>
                <w:sz w:val="18"/>
                <w:szCs w:val="18"/>
                <w:lang w:val="sr-Latn-ME"/>
              </w:rPr>
              <w:t>36</w:t>
            </w:r>
          </w:p>
        </w:tc>
        <w:tc>
          <w:tcPr>
            <w:tcW w:w="368" w:type="dxa"/>
            <w:tcBorders>
              <w:top w:val="single" w:sz="4" w:space="0" w:color="C00000"/>
              <w:left w:val="single" w:sz="4" w:space="0" w:color="C00000"/>
              <w:bottom w:val="single" w:sz="4" w:space="0" w:color="C00000"/>
              <w:right w:val="single" w:sz="4" w:space="0" w:color="C00000"/>
            </w:tcBorders>
            <w:vAlign w:val="center"/>
          </w:tcPr>
          <w:p w14:paraId="6066B6E8" w14:textId="5B970CEA" w:rsidR="009F2AD7" w:rsidRPr="001F4464" w:rsidRDefault="009F2AD7" w:rsidP="007B282A">
            <w:pPr>
              <w:jc w:val="center"/>
              <w:rPr>
                <w:rFonts w:ascii="Arial Narrow" w:hAnsi="Arial Narrow"/>
                <w:color w:val="000000" w:themeColor="text1"/>
                <w:sz w:val="18"/>
                <w:szCs w:val="18"/>
                <w:lang w:val="sr-Latn-ME"/>
              </w:rPr>
            </w:pPr>
            <w:r w:rsidRPr="0006614E">
              <w:rPr>
                <w:rFonts w:ascii="Arial Narrow" w:eastAsia="Arial Narrow" w:hAnsi="Arial Narrow" w:cs="Arial Narrow"/>
                <w:sz w:val="18"/>
                <w:szCs w:val="18"/>
                <w:lang w:val="sr-Latn-ME"/>
              </w:rPr>
              <w:t>36</w:t>
            </w:r>
          </w:p>
        </w:tc>
        <w:tc>
          <w:tcPr>
            <w:tcW w:w="368" w:type="dxa"/>
            <w:tcBorders>
              <w:top w:val="single" w:sz="4" w:space="0" w:color="C00000"/>
              <w:left w:val="single" w:sz="4" w:space="0" w:color="C00000"/>
              <w:bottom w:val="single" w:sz="4" w:space="0" w:color="C00000"/>
              <w:right w:val="single" w:sz="4" w:space="0" w:color="C00000"/>
            </w:tcBorders>
            <w:vAlign w:val="center"/>
          </w:tcPr>
          <w:p w14:paraId="5F83C902" w14:textId="77777777" w:rsidR="009F2AD7" w:rsidRPr="001F4464" w:rsidRDefault="009F2AD7" w:rsidP="007B282A">
            <w:pPr>
              <w:jc w:val="center"/>
              <w:rPr>
                <w:rFonts w:ascii="Arial Narrow" w:hAnsi="Arial Narrow"/>
                <w:color w:val="000000" w:themeColor="text1"/>
                <w:sz w:val="18"/>
                <w:szCs w:val="18"/>
                <w:lang w:val="sr-Latn-ME"/>
              </w:rPr>
            </w:pPr>
          </w:p>
        </w:tc>
        <w:tc>
          <w:tcPr>
            <w:tcW w:w="368" w:type="dxa"/>
            <w:tcBorders>
              <w:top w:val="single" w:sz="4" w:space="0" w:color="C00000"/>
              <w:left w:val="single" w:sz="4" w:space="0" w:color="C00000"/>
              <w:bottom w:val="single" w:sz="4" w:space="0" w:color="C00000"/>
              <w:right w:val="single" w:sz="12" w:space="0" w:color="C00000"/>
            </w:tcBorders>
            <w:vAlign w:val="center"/>
          </w:tcPr>
          <w:p w14:paraId="5DC32CB0" w14:textId="7DC7F655" w:rsidR="009F2AD7" w:rsidRPr="001F4464" w:rsidRDefault="009F2AD7" w:rsidP="007B282A">
            <w:pPr>
              <w:jc w:val="center"/>
              <w:rPr>
                <w:rFonts w:ascii="Arial Narrow" w:hAnsi="Arial Narrow"/>
                <w:color w:val="000000" w:themeColor="text1"/>
                <w:sz w:val="18"/>
                <w:szCs w:val="18"/>
                <w:lang w:val="sr-Latn-ME"/>
              </w:rPr>
            </w:pPr>
            <w:r w:rsidRPr="0006614E">
              <w:rPr>
                <w:rFonts w:ascii="Arial Narrow" w:eastAsia="Arial Narrow" w:hAnsi="Arial Narrow" w:cs="Arial Narrow"/>
                <w:sz w:val="18"/>
                <w:szCs w:val="18"/>
                <w:lang w:val="sr-Latn-ME"/>
              </w:rPr>
              <w:t>4</w:t>
            </w:r>
          </w:p>
        </w:tc>
        <w:tc>
          <w:tcPr>
            <w:tcW w:w="368" w:type="dxa"/>
            <w:tcBorders>
              <w:top w:val="single" w:sz="4" w:space="0" w:color="C00000"/>
              <w:left w:val="single" w:sz="12" w:space="0" w:color="C00000"/>
              <w:bottom w:val="single" w:sz="4" w:space="0" w:color="C00000"/>
              <w:right w:val="single" w:sz="4" w:space="0" w:color="C00000"/>
            </w:tcBorders>
            <w:vAlign w:val="center"/>
          </w:tcPr>
          <w:p w14:paraId="23964969" w14:textId="77777777" w:rsidR="009F2AD7" w:rsidRPr="001F4464" w:rsidRDefault="009F2AD7" w:rsidP="007B282A">
            <w:pPr>
              <w:jc w:val="center"/>
              <w:rPr>
                <w:rFonts w:ascii="Arial Narrow" w:hAnsi="Arial Narrow"/>
                <w:color w:val="000000" w:themeColor="text1"/>
                <w:sz w:val="18"/>
                <w:szCs w:val="18"/>
                <w:lang w:val="sr-Latn-ME"/>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578B0315" w14:textId="77777777" w:rsidR="009F2AD7" w:rsidRPr="001F4464" w:rsidRDefault="009F2AD7" w:rsidP="007B282A">
            <w:pPr>
              <w:jc w:val="center"/>
              <w:rPr>
                <w:rFonts w:ascii="Arial Narrow" w:hAnsi="Arial Narrow"/>
                <w:color w:val="000000" w:themeColor="text1"/>
                <w:sz w:val="18"/>
                <w:szCs w:val="18"/>
                <w:lang w:val="sr-Latn-ME"/>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0B02107A" w14:textId="77777777" w:rsidR="009F2AD7" w:rsidRPr="001F4464" w:rsidRDefault="009F2AD7" w:rsidP="007B282A">
            <w:pPr>
              <w:jc w:val="center"/>
              <w:rPr>
                <w:rFonts w:ascii="Arial Narrow" w:hAnsi="Arial Narrow"/>
                <w:color w:val="000000" w:themeColor="text1"/>
                <w:sz w:val="18"/>
                <w:szCs w:val="18"/>
                <w:lang w:val="sr-Latn-ME"/>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693ED59C" w14:textId="77777777" w:rsidR="009F2AD7" w:rsidRPr="00161463" w:rsidRDefault="009F2AD7" w:rsidP="007B282A">
            <w:pPr>
              <w:jc w:val="center"/>
              <w:rPr>
                <w:rFonts w:ascii="Arial Narrow" w:hAnsi="Arial Narrow"/>
                <w:sz w:val="18"/>
                <w:szCs w:val="18"/>
                <w:lang w:val="sr-Latn-ME"/>
              </w:rPr>
            </w:pPr>
          </w:p>
        </w:tc>
        <w:tc>
          <w:tcPr>
            <w:tcW w:w="368" w:type="dxa"/>
            <w:tcBorders>
              <w:top w:val="single" w:sz="4" w:space="0" w:color="C00000"/>
              <w:left w:val="single" w:sz="4" w:space="0" w:color="C00000"/>
              <w:bottom w:val="single" w:sz="4" w:space="0" w:color="C00000"/>
              <w:right w:val="single" w:sz="12" w:space="0" w:color="C00000"/>
            </w:tcBorders>
            <w:vAlign w:val="center"/>
          </w:tcPr>
          <w:p w14:paraId="2A95B1D7" w14:textId="77777777" w:rsidR="009F2AD7" w:rsidRPr="00161463" w:rsidRDefault="009F2AD7" w:rsidP="007B282A">
            <w:pPr>
              <w:jc w:val="center"/>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14:paraId="4BD45BB9" w14:textId="77777777" w:rsidR="009F2AD7" w:rsidRPr="00161463" w:rsidRDefault="009F2AD7"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2CCFA126" w14:textId="77777777" w:rsidR="009F2AD7" w:rsidRPr="00161463" w:rsidRDefault="009F2AD7"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3465F996" w14:textId="77777777" w:rsidR="009F2AD7" w:rsidRPr="00161463" w:rsidRDefault="009F2AD7"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4724AD9C" w14:textId="77777777" w:rsidR="009F2AD7" w:rsidRPr="00161463" w:rsidRDefault="009F2AD7"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984806" w:themeColor="accent6" w:themeShade="80"/>
            </w:tcBorders>
            <w:vAlign w:val="center"/>
          </w:tcPr>
          <w:p w14:paraId="65250366" w14:textId="77777777" w:rsidR="009F2AD7" w:rsidRPr="00161463" w:rsidRDefault="009F2AD7" w:rsidP="007B282A">
            <w:pPr>
              <w:jc w:val="center"/>
              <w:rPr>
                <w:rFonts w:ascii="Arial Narrow" w:hAnsi="Arial Narrow"/>
                <w:sz w:val="18"/>
                <w:szCs w:val="18"/>
              </w:rPr>
            </w:pPr>
          </w:p>
        </w:tc>
        <w:tc>
          <w:tcPr>
            <w:tcW w:w="367" w:type="dxa"/>
            <w:tcBorders>
              <w:top w:val="single" w:sz="4" w:space="0" w:color="C00000"/>
              <w:left w:val="single" w:sz="12" w:space="0" w:color="984806" w:themeColor="accent6" w:themeShade="80"/>
              <w:bottom w:val="single" w:sz="4" w:space="0" w:color="C00000"/>
              <w:right w:val="single" w:sz="4" w:space="0" w:color="C00000"/>
            </w:tcBorders>
            <w:vAlign w:val="center"/>
          </w:tcPr>
          <w:p w14:paraId="58005611" w14:textId="3001FE61" w:rsidR="009F2AD7" w:rsidRPr="00161463" w:rsidRDefault="009F2AD7" w:rsidP="007B282A">
            <w:pPr>
              <w:jc w:val="center"/>
              <w:rPr>
                <w:rFonts w:ascii="Arial Narrow" w:hAnsi="Arial Narrow"/>
                <w:sz w:val="18"/>
                <w:szCs w:val="18"/>
              </w:rPr>
            </w:pPr>
            <w:r w:rsidRPr="0006614E">
              <w:rPr>
                <w:rFonts w:ascii="Arial Narrow" w:eastAsia="Arial Narrow" w:hAnsi="Arial Narrow" w:cs="Arial Narrow"/>
                <w:sz w:val="18"/>
                <w:szCs w:val="18"/>
                <w:lang w:val="sr-Latn-ME"/>
              </w:rPr>
              <w:t>72</w:t>
            </w:r>
          </w:p>
        </w:tc>
        <w:tc>
          <w:tcPr>
            <w:tcW w:w="369" w:type="dxa"/>
            <w:tcBorders>
              <w:top w:val="single" w:sz="4" w:space="0" w:color="C00000"/>
              <w:left w:val="single" w:sz="4" w:space="0" w:color="C00000"/>
              <w:bottom w:val="single" w:sz="4" w:space="0" w:color="C00000"/>
              <w:right w:val="nil"/>
            </w:tcBorders>
            <w:vAlign w:val="center"/>
          </w:tcPr>
          <w:p w14:paraId="1FF2A73D" w14:textId="2C58E927" w:rsidR="009F2AD7" w:rsidRPr="00161463" w:rsidRDefault="009F2AD7" w:rsidP="007B282A">
            <w:pPr>
              <w:jc w:val="center"/>
              <w:rPr>
                <w:rFonts w:ascii="Arial Narrow" w:hAnsi="Arial Narrow"/>
                <w:sz w:val="18"/>
                <w:szCs w:val="18"/>
              </w:rPr>
            </w:pPr>
            <w:r w:rsidRPr="0006614E">
              <w:rPr>
                <w:rFonts w:ascii="Arial Narrow" w:eastAsia="Arial Narrow" w:hAnsi="Arial Narrow" w:cs="Arial Narrow"/>
                <w:sz w:val="18"/>
                <w:szCs w:val="18"/>
                <w:lang w:val="sr-Latn-ME"/>
              </w:rPr>
              <w:t>4</w:t>
            </w:r>
          </w:p>
        </w:tc>
      </w:tr>
      <w:tr w:rsidR="009F2AD7" w:rsidRPr="003F259B" w14:paraId="35C2A02A" w14:textId="77777777" w:rsidTr="00940A9E">
        <w:trPr>
          <w:jc w:val="center"/>
        </w:trPr>
        <w:tc>
          <w:tcPr>
            <w:tcW w:w="327" w:type="dxa"/>
            <w:tcBorders>
              <w:top w:val="single" w:sz="4" w:space="0" w:color="C00000"/>
              <w:left w:val="nil"/>
              <w:bottom w:val="single" w:sz="4" w:space="0" w:color="C00000"/>
              <w:right w:val="single" w:sz="4" w:space="0" w:color="C00000"/>
            </w:tcBorders>
            <w:vAlign w:val="center"/>
          </w:tcPr>
          <w:p w14:paraId="073E1151" w14:textId="77777777" w:rsidR="009F2AD7" w:rsidRPr="003F259B" w:rsidRDefault="009F2AD7" w:rsidP="005632C7">
            <w:pPr>
              <w:numPr>
                <w:ilvl w:val="0"/>
                <w:numId w:val="6"/>
              </w:numPr>
              <w:ind w:left="357" w:hanging="357"/>
              <w:contextualSpacing/>
              <w:jc w:val="both"/>
              <w:rPr>
                <w:rFonts w:ascii="Arial Narrow" w:hAnsi="Arial Narrow"/>
                <w:sz w:val="18"/>
                <w:szCs w:val="18"/>
              </w:rPr>
            </w:pPr>
          </w:p>
        </w:tc>
        <w:tc>
          <w:tcPr>
            <w:tcW w:w="2376" w:type="dxa"/>
            <w:tcBorders>
              <w:top w:val="single" w:sz="4" w:space="0" w:color="C00000"/>
              <w:left w:val="single" w:sz="4" w:space="0" w:color="C00000"/>
              <w:bottom w:val="single" w:sz="4" w:space="0" w:color="C00000"/>
              <w:right w:val="single" w:sz="12" w:space="0" w:color="C00000"/>
            </w:tcBorders>
            <w:vAlign w:val="center"/>
          </w:tcPr>
          <w:p w14:paraId="732B0865" w14:textId="3019CD83" w:rsidR="009F2AD7" w:rsidRPr="00184FE6" w:rsidRDefault="009F2AD7" w:rsidP="007B282A">
            <w:pPr>
              <w:spacing w:before="20" w:after="20"/>
              <w:ind w:left="6"/>
              <w:rPr>
                <w:rFonts w:ascii="Arial Narrow" w:hAnsi="Arial Narrow"/>
                <w:color w:val="000000" w:themeColor="text1"/>
                <w:sz w:val="18"/>
                <w:szCs w:val="18"/>
                <w:lang w:val="sr-Latn-ME"/>
              </w:rPr>
            </w:pPr>
            <w:r w:rsidRPr="0006614E">
              <w:rPr>
                <w:rFonts w:ascii="Arial Narrow" w:eastAsia="Arial Narrow" w:hAnsi="Arial Narrow" w:cs="Arial Narrow"/>
                <w:sz w:val="18"/>
                <w:szCs w:val="18"/>
                <w:lang w:val="sr-Latn-ME"/>
              </w:rPr>
              <w:t>Komplementarni klavir II</w:t>
            </w:r>
          </w:p>
        </w:tc>
        <w:tc>
          <w:tcPr>
            <w:tcW w:w="367" w:type="dxa"/>
            <w:tcBorders>
              <w:top w:val="single" w:sz="4" w:space="0" w:color="C00000"/>
              <w:left w:val="single" w:sz="12" w:space="0" w:color="C00000"/>
              <w:bottom w:val="single" w:sz="4" w:space="0" w:color="C00000"/>
              <w:right w:val="single" w:sz="4" w:space="0" w:color="C00000"/>
            </w:tcBorders>
            <w:vAlign w:val="center"/>
          </w:tcPr>
          <w:p w14:paraId="54EDFED4" w14:textId="77777777" w:rsidR="009F2AD7" w:rsidRPr="001F4464" w:rsidRDefault="009F2AD7" w:rsidP="007B282A">
            <w:pPr>
              <w:jc w:val="center"/>
              <w:rPr>
                <w:rFonts w:ascii="Arial Narrow" w:hAnsi="Arial Narrow"/>
                <w:color w:val="000000" w:themeColor="text1"/>
                <w:sz w:val="18"/>
                <w:szCs w:val="18"/>
                <w:lang w:val="sr-Latn-ME"/>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4955F9D6" w14:textId="77777777" w:rsidR="009F2AD7" w:rsidRPr="001F4464" w:rsidRDefault="009F2AD7" w:rsidP="007B282A">
            <w:pPr>
              <w:jc w:val="center"/>
              <w:rPr>
                <w:rFonts w:ascii="Arial Narrow" w:hAnsi="Arial Narrow"/>
                <w:color w:val="000000" w:themeColor="text1"/>
                <w:sz w:val="18"/>
                <w:szCs w:val="18"/>
                <w:lang w:val="sr-Latn-ME"/>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025E5306" w14:textId="77777777" w:rsidR="009F2AD7" w:rsidRPr="001F4464" w:rsidRDefault="009F2AD7" w:rsidP="007B282A">
            <w:pPr>
              <w:jc w:val="center"/>
              <w:rPr>
                <w:rFonts w:ascii="Arial Narrow" w:hAnsi="Arial Narrow"/>
                <w:color w:val="000000" w:themeColor="text1"/>
                <w:sz w:val="18"/>
                <w:szCs w:val="18"/>
                <w:lang w:val="sr-Latn-ME"/>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77A3BD35" w14:textId="77777777" w:rsidR="009F2AD7" w:rsidRPr="001F4464" w:rsidRDefault="009F2AD7" w:rsidP="007B282A">
            <w:pPr>
              <w:jc w:val="center"/>
              <w:rPr>
                <w:rFonts w:ascii="Arial Narrow" w:hAnsi="Arial Narrow"/>
                <w:color w:val="000000" w:themeColor="text1"/>
                <w:sz w:val="18"/>
                <w:szCs w:val="18"/>
                <w:lang w:val="sr-Latn-ME"/>
              </w:rPr>
            </w:pPr>
          </w:p>
        </w:tc>
        <w:tc>
          <w:tcPr>
            <w:tcW w:w="371" w:type="dxa"/>
            <w:tcBorders>
              <w:top w:val="single" w:sz="4" w:space="0" w:color="C00000"/>
              <w:left w:val="single" w:sz="4" w:space="0" w:color="C00000"/>
              <w:bottom w:val="single" w:sz="4" w:space="0" w:color="C00000"/>
              <w:right w:val="single" w:sz="12" w:space="0" w:color="C00000"/>
            </w:tcBorders>
            <w:vAlign w:val="center"/>
          </w:tcPr>
          <w:p w14:paraId="5F9E84A7" w14:textId="77777777" w:rsidR="009F2AD7" w:rsidRPr="001F4464" w:rsidRDefault="009F2AD7" w:rsidP="007B282A">
            <w:pPr>
              <w:jc w:val="center"/>
              <w:rPr>
                <w:rFonts w:ascii="Arial Narrow" w:hAnsi="Arial Narrow"/>
                <w:color w:val="000000" w:themeColor="text1"/>
                <w:sz w:val="18"/>
                <w:szCs w:val="18"/>
                <w:lang w:val="sr-Latn-ME"/>
              </w:rPr>
            </w:pPr>
          </w:p>
        </w:tc>
        <w:tc>
          <w:tcPr>
            <w:tcW w:w="368" w:type="dxa"/>
            <w:tcBorders>
              <w:top w:val="single" w:sz="4" w:space="0" w:color="C00000"/>
              <w:left w:val="single" w:sz="12" w:space="0" w:color="C00000"/>
              <w:bottom w:val="single" w:sz="4" w:space="0" w:color="C00000"/>
              <w:right w:val="single" w:sz="4" w:space="0" w:color="C00000"/>
            </w:tcBorders>
            <w:vAlign w:val="center"/>
          </w:tcPr>
          <w:p w14:paraId="5F53E8E3" w14:textId="016018B3" w:rsidR="009F2AD7" w:rsidRPr="001F4464" w:rsidRDefault="009F2AD7" w:rsidP="007B282A">
            <w:pPr>
              <w:jc w:val="center"/>
              <w:rPr>
                <w:rFonts w:ascii="Arial Narrow" w:hAnsi="Arial Narrow"/>
                <w:color w:val="000000" w:themeColor="text1"/>
                <w:sz w:val="18"/>
                <w:szCs w:val="18"/>
                <w:lang w:val="sr-Latn-ME"/>
              </w:rPr>
            </w:pPr>
            <w:r w:rsidRPr="0006614E">
              <w:rPr>
                <w:rFonts w:ascii="Arial Narrow" w:eastAsia="Arial Narrow" w:hAnsi="Arial Narrow" w:cs="Arial Narrow"/>
                <w:sz w:val="18"/>
                <w:szCs w:val="18"/>
                <w:lang w:val="sr-Latn-ME"/>
              </w:rPr>
              <w:t>72</w:t>
            </w:r>
          </w:p>
        </w:tc>
        <w:tc>
          <w:tcPr>
            <w:tcW w:w="368" w:type="dxa"/>
            <w:tcBorders>
              <w:top w:val="single" w:sz="4" w:space="0" w:color="C00000"/>
              <w:left w:val="single" w:sz="4" w:space="0" w:color="C00000"/>
              <w:bottom w:val="single" w:sz="4" w:space="0" w:color="C00000"/>
              <w:right w:val="single" w:sz="4" w:space="0" w:color="C00000"/>
            </w:tcBorders>
            <w:vAlign w:val="center"/>
          </w:tcPr>
          <w:p w14:paraId="311A2DB9" w14:textId="4473AD92" w:rsidR="009F2AD7" w:rsidRPr="001F4464" w:rsidRDefault="009F2AD7" w:rsidP="007B282A">
            <w:pPr>
              <w:jc w:val="center"/>
              <w:rPr>
                <w:rFonts w:ascii="Arial Narrow" w:hAnsi="Arial Narrow"/>
                <w:color w:val="000000" w:themeColor="text1"/>
                <w:sz w:val="18"/>
                <w:szCs w:val="18"/>
                <w:lang w:val="sr-Latn-ME"/>
              </w:rPr>
            </w:pPr>
            <w:r w:rsidRPr="0006614E">
              <w:rPr>
                <w:rFonts w:ascii="Arial Narrow" w:eastAsia="Arial Narrow" w:hAnsi="Arial Narrow" w:cs="Arial Narrow"/>
                <w:sz w:val="18"/>
                <w:szCs w:val="18"/>
                <w:lang w:val="sr-Latn-ME"/>
              </w:rPr>
              <w:t>9</w:t>
            </w:r>
          </w:p>
        </w:tc>
        <w:tc>
          <w:tcPr>
            <w:tcW w:w="368" w:type="dxa"/>
            <w:tcBorders>
              <w:top w:val="single" w:sz="4" w:space="0" w:color="C00000"/>
              <w:left w:val="single" w:sz="4" w:space="0" w:color="C00000"/>
              <w:bottom w:val="single" w:sz="4" w:space="0" w:color="C00000"/>
              <w:right w:val="single" w:sz="4" w:space="0" w:color="C00000"/>
            </w:tcBorders>
            <w:vAlign w:val="center"/>
          </w:tcPr>
          <w:p w14:paraId="5458E334" w14:textId="57CB86B6" w:rsidR="009F2AD7" w:rsidRPr="001F4464" w:rsidRDefault="009F2AD7" w:rsidP="007B282A">
            <w:pPr>
              <w:jc w:val="center"/>
              <w:rPr>
                <w:rFonts w:ascii="Arial Narrow" w:hAnsi="Arial Narrow"/>
                <w:color w:val="000000" w:themeColor="text1"/>
                <w:sz w:val="18"/>
                <w:szCs w:val="18"/>
                <w:lang w:val="sr-Latn-ME"/>
              </w:rPr>
            </w:pPr>
            <w:r w:rsidRPr="0006614E">
              <w:rPr>
                <w:rFonts w:ascii="Arial Narrow" w:eastAsia="Arial Narrow" w:hAnsi="Arial Narrow" w:cs="Arial Narrow"/>
                <w:sz w:val="18"/>
                <w:szCs w:val="18"/>
                <w:lang w:val="sr-Latn-ME"/>
              </w:rPr>
              <w:t>9</w:t>
            </w:r>
          </w:p>
        </w:tc>
        <w:tc>
          <w:tcPr>
            <w:tcW w:w="368" w:type="dxa"/>
            <w:tcBorders>
              <w:top w:val="single" w:sz="4" w:space="0" w:color="C00000"/>
              <w:left w:val="single" w:sz="4" w:space="0" w:color="C00000"/>
              <w:bottom w:val="single" w:sz="4" w:space="0" w:color="C00000"/>
              <w:right w:val="single" w:sz="4" w:space="0" w:color="C00000"/>
            </w:tcBorders>
            <w:vAlign w:val="center"/>
          </w:tcPr>
          <w:p w14:paraId="7111294A" w14:textId="35FBCB56" w:rsidR="009F2AD7" w:rsidRPr="001F4464" w:rsidRDefault="009F2AD7" w:rsidP="007B282A">
            <w:pPr>
              <w:jc w:val="center"/>
              <w:rPr>
                <w:rFonts w:ascii="Arial Narrow" w:hAnsi="Arial Narrow"/>
                <w:color w:val="000000" w:themeColor="text1"/>
                <w:sz w:val="18"/>
                <w:szCs w:val="18"/>
                <w:lang w:val="sr-Latn-ME"/>
              </w:rPr>
            </w:pPr>
            <w:r w:rsidRPr="0006614E">
              <w:rPr>
                <w:rFonts w:ascii="Arial Narrow" w:eastAsia="Arial Narrow" w:hAnsi="Arial Narrow" w:cs="Arial Narrow"/>
                <w:sz w:val="18"/>
                <w:szCs w:val="18"/>
                <w:lang w:val="sr-Latn-ME"/>
              </w:rPr>
              <w:t>54</w:t>
            </w:r>
          </w:p>
        </w:tc>
        <w:tc>
          <w:tcPr>
            <w:tcW w:w="368" w:type="dxa"/>
            <w:tcBorders>
              <w:top w:val="single" w:sz="4" w:space="0" w:color="C00000"/>
              <w:left w:val="single" w:sz="4" w:space="0" w:color="C00000"/>
              <w:bottom w:val="single" w:sz="4" w:space="0" w:color="C00000"/>
              <w:right w:val="single" w:sz="12" w:space="0" w:color="C00000"/>
            </w:tcBorders>
            <w:vAlign w:val="center"/>
          </w:tcPr>
          <w:p w14:paraId="3A69EF33" w14:textId="7EC1A90F" w:rsidR="009F2AD7" w:rsidRPr="001F4464" w:rsidRDefault="009F2AD7" w:rsidP="007B282A">
            <w:pPr>
              <w:jc w:val="center"/>
              <w:rPr>
                <w:rFonts w:ascii="Arial Narrow" w:hAnsi="Arial Narrow"/>
                <w:color w:val="000000" w:themeColor="text1"/>
                <w:sz w:val="18"/>
                <w:szCs w:val="18"/>
                <w:lang w:val="sr-Latn-ME"/>
              </w:rPr>
            </w:pPr>
            <w:r w:rsidRPr="0006614E">
              <w:rPr>
                <w:rFonts w:ascii="Arial Narrow" w:eastAsia="Arial Narrow" w:hAnsi="Arial Narrow" w:cs="Arial Narrow"/>
                <w:sz w:val="18"/>
                <w:szCs w:val="18"/>
                <w:lang w:val="sr-Latn-ME"/>
              </w:rPr>
              <w:t>4</w:t>
            </w:r>
          </w:p>
        </w:tc>
        <w:tc>
          <w:tcPr>
            <w:tcW w:w="368" w:type="dxa"/>
            <w:tcBorders>
              <w:top w:val="single" w:sz="4" w:space="0" w:color="C00000"/>
              <w:left w:val="single" w:sz="12" w:space="0" w:color="C00000"/>
              <w:bottom w:val="single" w:sz="4" w:space="0" w:color="C00000"/>
              <w:right w:val="single" w:sz="4" w:space="0" w:color="C00000"/>
            </w:tcBorders>
            <w:vAlign w:val="center"/>
          </w:tcPr>
          <w:p w14:paraId="0D0A3FFD" w14:textId="77777777" w:rsidR="009F2AD7" w:rsidRPr="001F4464" w:rsidRDefault="009F2AD7" w:rsidP="007B282A">
            <w:pPr>
              <w:jc w:val="center"/>
              <w:rPr>
                <w:rFonts w:ascii="Arial Narrow" w:hAnsi="Arial Narrow"/>
                <w:color w:val="000000" w:themeColor="text1"/>
                <w:sz w:val="18"/>
                <w:szCs w:val="18"/>
                <w:lang w:val="sr-Latn-ME"/>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5D4572D3" w14:textId="77777777" w:rsidR="009F2AD7" w:rsidRPr="001F4464" w:rsidRDefault="009F2AD7" w:rsidP="007B282A">
            <w:pPr>
              <w:jc w:val="center"/>
              <w:rPr>
                <w:rFonts w:ascii="Arial Narrow" w:hAnsi="Arial Narrow"/>
                <w:color w:val="000000" w:themeColor="text1"/>
                <w:sz w:val="18"/>
                <w:szCs w:val="18"/>
                <w:lang w:val="sr-Latn-ME"/>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4C52DF0B" w14:textId="77777777" w:rsidR="009F2AD7" w:rsidRPr="001F4464" w:rsidRDefault="009F2AD7" w:rsidP="007B282A">
            <w:pPr>
              <w:jc w:val="center"/>
              <w:rPr>
                <w:rFonts w:ascii="Arial Narrow" w:hAnsi="Arial Narrow"/>
                <w:color w:val="000000" w:themeColor="text1"/>
                <w:sz w:val="18"/>
                <w:szCs w:val="18"/>
                <w:lang w:val="sr-Latn-ME"/>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22439365" w14:textId="77777777" w:rsidR="009F2AD7" w:rsidRPr="00161463" w:rsidRDefault="009F2AD7" w:rsidP="007B282A">
            <w:pPr>
              <w:jc w:val="center"/>
              <w:rPr>
                <w:rFonts w:ascii="Arial Narrow" w:hAnsi="Arial Narrow"/>
                <w:sz w:val="18"/>
                <w:szCs w:val="18"/>
                <w:lang w:val="sr-Latn-ME"/>
              </w:rPr>
            </w:pPr>
          </w:p>
        </w:tc>
        <w:tc>
          <w:tcPr>
            <w:tcW w:w="368" w:type="dxa"/>
            <w:tcBorders>
              <w:top w:val="single" w:sz="4" w:space="0" w:color="C00000"/>
              <w:left w:val="single" w:sz="4" w:space="0" w:color="C00000"/>
              <w:bottom w:val="single" w:sz="4" w:space="0" w:color="C00000"/>
              <w:right w:val="single" w:sz="12" w:space="0" w:color="C00000"/>
            </w:tcBorders>
            <w:vAlign w:val="center"/>
          </w:tcPr>
          <w:p w14:paraId="157A60D6" w14:textId="77777777" w:rsidR="009F2AD7" w:rsidRPr="00161463" w:rsidRDefault="009F2AD7" w:rsidP="007B282A">
            <w:pPr>
              <w:jc w:val="center"/>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14:paraId="12E1AEBD" w14:textId="77777777" w:rsidR="009F2AD7" w:rsidRPr="00161463" w:rsidRDefault="009F2AD7"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76F93697" w14:textId="77777777" w:rsidR="009F2AD7" w:rsidRPr="00161463" w:rsidRDefault="009F2AD7"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51B025F5" w14:textId="77777777" w:rsidR="009F2AD7" w:rsidRPr="00161463" w:rsidRDefault="009F2AD7"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6DACFF71" w14:textId="77777777" w:rsidR="009F2AD7" w:rsidRPr="00161463" w:rsidRDefault="009F2AD7"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984806" w:themeColor="accent6" w:themeShade="80"/>
            </w:tcBorders>
            <w:vAlign w:val="center"/>
          </w:tcPr>
          <w:p w14:paraId="20D09148" w14:textId="77777777" w:rsidR="009F2AD7" w:rsidRPr="00161463" w:rsidRDefault="009F2AD7" w:rsidP="007B282A">
            <w:pPr>
              <w:jc w:val="center"/>
              <w:rPr>
                <w:rFonts w:ascii="Arial Narrow" w:hAnsi="Arial Narrow"/>
                <w:sz w:val="18"/>
                <w:szCs w:val="18"/>
              </w:rPr>
            </w:pPr>
          </w:p>
        </w:tc>
        <w:tc>
          <w:tcPr>
            <w:tcW w:w="367" w:type="dxa"/>
            <w:tcBorders>
              <w:top w:val="single" w:sz="4" w:space="0" w:color="C00000"/>
              <w:left w:val="single" w:sz="12" w:space="0" w:color="984806" w:themeColor="accent6" w:themeShade="80"/>
              <w:bottom w:val="single" w:sz="4" w:space="0" w:color="C00000"/>
              <w:right w:val="single" w:sz="4" w:space="0" w:color="C00000"/>
            </w:tcBorders>
            <w:vAlign w:val="center"/>
          </w:tcPr>
          <w:p w14:paraId="7C623B1D" w14:textId="4BE794E1" w:rsidR="009F2AD7" w:rsidRPr="00161463" w:rsidRDefault="009F2AD7" w:rsidP="007B282A">
            <w:pPr>
              <w:jc w:val="center"/>
              <w:rPr>
                <w:rFonts w:ascii="Arial Narrow" w:hAnsi="Arial Narrow"/>
                <w:sz w:val="18"/>
                <w:szCs w:val="18"/>
              </w:rPr>
            </w:pPr>
            <w:r w:rsidRPr="0006614E">
              <w:rPr>
                <w:rFonts w:ascii="Arial Narrow" w:eastAsia="Arial Narrow" w:hAnsi="Arial Narrow" w:cs="Arial Narrow"/>
                <w:sz w:val="18"/>
                <w:szCs w:val="18"/>
                <w:lang w:val="sr-Latn-ME"/>
              </w:rPr>
              <w:t>72</w:t>
            </w:r>
          </w:p>
        </w:tc>
        <w:tc>
          <w:tcPr>
            <w:tcW w:w="369" w:type="dxa"/>
            <w:tcBorders>
              <w:top w:val="single" w:sz="4" w:space="0" w:color="C00000"/>
              <w:left w:val="single" w:sz="4" w:space="0" w:color="C00000"/>
              <w:bottom w:val="single" w:sz="4" w:space="0" w:color="C00000"/>
              <w:right w:val="nil"/>
            </w:tcBorders>
            <w:vAlign w:val="center"/>
          </w:tcPr>
          <w:p w14:paraId="5F82BE12" w14:textId="5F7A59A8" w:rsidR="009F2AD7" w:rsidRPr="00161463" w:rsidRDefault="009F2AD7" w:rsidP="007B282A">
            <w:pPr>
              <w:jc w:val="center"/>
              <w:rPr>
                <w:rFonts w:ascii="Arial Narrow" w:hAnsi="Arial Narrow"/>
                <w:sz w:val="18"/>
                <w:szCs w:val="18"/>
              </w:rPr>
            </w:pPr>
            <w:r w:rsidRPr="0006614E">
              <w:rPr>
                <w:rFonts w:ascii="Arial Narrow" w:eastAsia="Arial Narrow" w:hAnsi="Arial Narrow" w:cs="Arial Narrow"/>
                <w:sz w:val="18"/>
                <w:szCs w:val="18"/>
                <w:lang w:val="sr-Latn-ME"/>
              </w:rPr>
              <w:t>4</w:t>
            </w:r>
          </w:p>
        </w:tc>
      </w:tr>
      <w:tr w:rsidR="009F2AD7" w:rsidRPr="003F259B" w14:paraId="48B1C7A9" w14:textId="77777777" w:rsidTr="00940A9E">
        <w:trPr>
          <w:jc w:val="center"/>
        </w:trPr>
        <w:tc>
          <w:tcPr>
            <w:tcW w:w="327" w:type="dxa"/>
            <w:tcBorders>
              <w:top w:val="single" w:sz="4" w:space="0" w:color="C00000"/>
              <w:left w:val="nil"/>
              <w:bottom w:val="single" w:sz="4" w:space="0" w:color="C00000"/>
              <w:right w:val="single" w:sz="4" w:space="0" w:color="C00000"/>
            </w:tcBorders>
            <w:vAlign w:val="center"/>
          </w:tcPr>
          <w:p w14:paraId="1309E0B8" w14:textId="77777777" w:rsidR="009F2AD7" w:rsidRPr="003F259B" w:rsidRDefault="009F2AD7" w:rsidP="005632C7">
            <w:pPr>
              <w:numPr>
                <w:ilvl w:val="0"/>
                <w:numId w:val="6"/>
              </w:numPr>
              <w:ind w:left="357" w:hanging="357"/>
              <w:contextualSpacing/>
              <w:jc w:val="both"/>
              <w:rPr>
                <w:rFonts w:ascii="Arial Narrow" w:hAnsi="Arial Narrow"/>
                <w:sz w:val="18"/>
                <w:szCs w:val="18"/>
              </w:rPr>
            </w:pPr>
          </w:p>
        </w:tc>
        <w:tc>
          <w:tcPr>
            <w:tcW w:w="2376" w:type="dxa"/>
            <w:tcBorders>
              <w:top w:val="single" w:sz="4" w:space="0" w:color="C00000"/>
              <w:left w:val="single" w:sz="4" w:space="0" w:color="C00000"/>
              <w:bottom w:val="single" w:sz="4" w:space="0" w:color="C00000"/>
              <w:right w:val="single" w:sz="12" w:space="0" w:color="C00000"/>
            </w:tcBorders>
            <w:vAlign w:val="center"/>
          </w:tcPr>
          <w:p w14:paraId="7CFEBC45" w14:textId="091230CE" w:rsidR="009F2AD7" w:rsidRPr="00141176" w:rsidRDefault="009F2AD7" w:rsidP="007B282A">
            <w:pPr>
              <w:spacing w:before="20" w:after="20"/>
              <w:ind w:left="6"/>
              <w:rPr>
                <w:rFonts w:ascii="Arial Narrow" w:hAnsi="Arial Narrow"/>
                <w:color w:val="FF0000"/>
                <w:sz w:val="18"/>
                <w:szCs w:val="18"/>
              </w:rPr>
            </w:pPr>
            <w:r>
              <w:rPr>
                <w:rFonts w:ascii="Arial Narrow" w:eastAsia="Arial Narrow" w:hAnsi="Arial Narrow" w:cs="Arial Narrow"/>
                <w:sz w:val="18"/>
                <w:szCs w:val="18"/>
                <w:lang w:val="sr-Latn-ME"/>
              </w:rPr>
              <w:t>Harmonija sa harmonskom analizom I</w:t>
            </w:r>
          </w:p>
        </w:tc>
        <w:tc>
          <w:tcPr>
            <w:tcW w:w="367" w:type="dxa"/>
            <w:tcBorders>
              <w:top w:val="single" w:sz="4" w:space="0" w:color="C00000"/>
              <w:left w:val="single" w:sz="12" w:space="0" w:color="C00000"/>
              <w:bottom w:val="single" w:sz="4" w:space="0" w:color="C00000"/>
              <w:right w:val="single" w:sz="4" w:space="0" w:color="C00000"/>
            </w:tcBorders>
            <w:vAlign w:val="center"/>
          </w:tcPr>
          <w:p w14:paraId="5389A391" w14:textId="77777777" w:rsidR="009F2AD7" w:rsidRPr="001F4464" w:rsidRDefault="009F2AD7" w:rsidP="007B282A">
            <w:pPr>
              <w:jc w:val="center"/>
              <w:rPr>
                <w:rFonts w:ascii="Arial Narrow" w:hAnsi="Arial Narrow"/>
                <w:color w:val="000000" w:themeColor="text1"/>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6254DF4B" w14:textId="77777777" w:rsidR="009F2AD7" w:rsidRPr="001F4464" w:rsidRDefault="009F2AD7" w:rsidP="007B282A">
            <w:pPr>
              <w:jc w:val="center"/>
              <w:rPr>
                <w:rFonts w:ascii="Arial Narrow" w:hAnsi="Arial Narrow"/>
                <w:color w:val="000000" w:themeColor="text1"/>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6D07367B" w14:textId="77777777" w:rsidR="009F2AD7" w:rsidRPr="001F4464" w:rsidRDefault="009F2AD7" w:rsidP="007B282A">
            <w:pPr>
              <w:jc w:val="center"/>
              <w:rPr>
                <w:rFonts w:ascii="Arial Narrow" w:hAnsi="Arial Narrow"/>
                <w:color w:val="000000" w:themeColor="text1"/>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48C1FEA6" w14:textId="77777777" w:rsidR="009F2AD7" w:rsidRPr="001F4464" w:rsidRDefault="009F2AD7" w:rsidP="007B282A">
            <w:pPr>
              <w:jc w:val="center"/>
              <w:rPr>
                <w:rFonts w:ascii="Arial Narrow" w:hAnsi="Arial Narrow"/>
                <w:color w:val="000000" w:themeColor="text1"/>
                <w:sz w:val="18"/>
                <w:szCs w:val="18"/>
              </w:rPr>
            </w:pPr>
          </w:p>
        </w:tc>
        <w:tc>
          <w:tcPr>
            <w:tcW w:w="371" w:type="dxa"/>
            <w:tcBorders>
              <w:top w:val="single" w:sz="4" w:space="0" w:color="C00000"/>
              <w:left w:val="single" w:sz="4" w:space="0" w:color="C00000"/>
              <w:bottom w:val="single" w:sz="4" w:space="0" w:color="C00000"/>
              <w:right w:val="single" w:sz="12" w:space="0" w:color="C00000"/>
            </w:tcBorders>
            <w:vAlign w:val="center"/>
          </w:tcPr>
          <w:p w14:paraId="55530AC8" w14:textId="77777777" w:rsidR="009F2AD7" w:rsidRPr="001F4464" w:rsidRDefault="009F2AD7" w:rsidP="007B282A">
            <w:pPr>
              <w:jc w:val="center"/>
              <w:rPr>
                <w:rFonts w:ascii="Arial Narrow" w:hAnsi="Arial Narrow"/>
                <w:color w:val="000000" w:themeColor="text1"/>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14:paraId="6DD18ABF" w14:textId="73CE5965" w:rsidR="009F2AD7" w:rsidRPr="001F4464" w:rsidRDefault="009F2AD7" w:rsidP="007B282A">
            <w:pPr>
              <w:jc w:val="center"/>
              <w:rPr>
                <w:rFonts w:ascii="Arial Narrow" w:hAnsi="Arial Narrow"/>
                <w:color w:val="000000" w:themeColor="text1"/>
                <w:sz w:val="18"/>
                <w:szCs w:val="18"/>
              </w:rPr>
            </w:pPr>
            <w:r w:rsidRPr="0006614E">
              <w:rPr>
                <w:rFonts w:ascii="Arial Narrow" w:eastAsia="Arial Narrow" w:hAnsi="Arial Narrow" w:cs="Arial Narrow"/>
                <w:sz w:val="18"/>
                <w:szCs w:val="18"/>
                <w:lang w:val="sr-Latn-ME"/>
              </w:rPr>
              <w:t>72</w:t>
            </w:r>
          </w:p>
        </w:tc>
        <w:tc>
          <w:tcPr>
            <w:tcW w:w="368" w:type="dxa"/>
            <w:tcBorders>
              <w:top w:val="single" w:sz="4" w:space="0" w:color="C00000"/>
              <w:left w:val="single" w:sz="4" w:space="0" w:color="C00000"/>
              <w:bottom w:val="single" w:sz="4" w:space="0" w:color="C00000"/>
              <w:right w:val="single" w:sz="4" w:space="0" w:color="C00000"/>
            </w:tcBorders>
            <w:vAlign w:val="center"/>
          </w:tcPr>
          <w:p w14:paraId="1AC4B767" w14:textId="4E486FF3" w:rsidR="009F2AD7" w:rsidRPr="001F4464" w:rsidRDefault="009F2AD7" w:rsidP="007B282A">
            <w:pPr>
              <w:jc w:val="center"/>
              <w:rPr>
                <w:rFonts w:ascii="Arial Narrow" w:hAnsi="Arial Narrow"/>
                <w:color w:val="000000" w:themeColor="text1"/>
                <w:sz w:val="18"/>
                <w:szCs w:val="18"/>
              </w:rPr>
            </w:pPr>
            <w:r w:rsidRPr="0006614E">
              <w:rPr>
                <w:rFonts w:ascii="Arial Narrow" w:eastAsia="Arial Narrow" w:hAnsi="Arial Narrow" w:cs="Arial Narrow"/>
                <w:sz w:val="18"/>
                <w:szCs w:val="18"/>
                <w:lang w:val="sr-Latn-ME"/>
              </w:rPr>
              <w:t>27</w:t>
            </w:r>
          </w:p>
        </w:tc>
        <w:tc>
          <w:tcPr>
            <w:tcW w:w="368" w:type="dxa"/>
            <w:tcBorders>
              <w:top w:val="single" w:sz="4" w:space="0" w:color="C00000"/>
              <w:left w:val="single" w:sz="4" w:space="0" w:color="C00000"/>
              <w:bottom w:val="single" w:sz="4" w:space="0" w:color="C00000"/>
              <w:right w:val="single" w:sz="4" w:space="0" w:color="C00000"/>
            </w:tcBorders>
            <w:vAlign w:val="center"/>
          </w:tcPr>
          <w:p w14:paraId="07BCA132" w14:textId="4BFBABA5" w:rsidR="009F2AD7" w:rsidRPr="001F4464" w:rsidRDefault="009F2AD7" w:rsidP="007B282A">
            <w:pPr>
              <w:jc w:val="center"/>
              <w:rPr>
                <w:rFonts w:ascii="Arial Narrow" w:hAnsi="Arial Narrow"/>
                <w:color w:val="000000" w:themeColor="text1"/>
                <w:sz w:val="18"/>
                <w:szCs w:val="18"/>
              </w:rPr>
            </w:pPr>
            <w:r w:rsidRPr="0006614E">
              <w:rPr>
                <w:rFonts w:ascii="Arial Narrow" w:eastAsia="Arial Narrow" w:hAnsi="Arial Narrow" w:cs="Arial Narrow"/>
                <w:sz w:val="18"/>
                <w:szCs w:val="18"/>
                <w:lang w:val="sr-Latn-ME"/>
              </w:rPr>
              <w:t>45</w:t>
            </w:r>
          </w:p>
        </w:tc>
        <w:tc>
          <w:tcPr>
            <w:tcW w:w="368" w:type="dxa"/>
            <w:tcBorders>
              <w:top w:val="single" w:sz="4" w:space="0" w:color="C00000"/>
              <w:left w:val="single" w:sz="4" w:space="0" w:color="C00000"/>
              <w:bottom w:val="single" w:sz="4" w:space="0" w:color="C00000"/>
              <w:right w:val="single" w:sz="4" w:space="0" w:color="C00000"/>
            </w:tcBorders>
            <w:vAlign w:val="center"/>
          </w:tcPr>
          <w:p w14:paraId="6A80A62C" w14:textId="77777777" w:rsidR="009F2AD7" w:rsidRPr="001F4464" w:rsidRDefault="009F2AD7" w:rsidP="007B282A">
            <w:pPr>
              <w:jc w:val="center"/>
              <w:rPr>
                <w:rFonts w:ascii="Arial Narrow" w:hAnsi="Arial Narrow"/>
                <w:color w:val="000000" w:themeColor="text1"/>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tcPr>
          <w:p w14:paraId="6473C9DD" w14:textId="10F4C823" w:rsidR="009F2AD7" w:rsidRPr="001F4464" w:rsidRDefault="009F2AD7" w:rsidP="007B282A">
            <w:pPr>
              <w:jc w:val="center"/>
              <w:rPr>
                <w:rFonts w:ascii="Arial Narrow" w:hAnsi="Arial Narrow"/>
                <w:color w:val="000000" w:themeColor="text1"/>
                <w:sz w:val="18"/>
                <w:szCs w:val="18"/>
              </w:rPr>
            </w:pPr>
            <w:r w:rsidRPr="0006614E">
              <w:rPr>
                <w:rFonts w:ascii="Arial Narrow" w:eastAsia="Arial Narrow" w:hAnsi="Arial Narrow" w:cs="Arial Narrow"/>
                <w:sz w:val="18"/>
                <w:szCs w:val="18"/>
                <w:lang w:val="sr-Latn-ME"/>
              </w:rPr>
              <w:t>4</w:t>
            </w:r>
          </w:p>
        </w:tc>
        <w:tc>
          <w:tcPr>
            <w:tcW w:w="368" w:type="dxa"/>
            <w:tcBorders>
              <w:top w:val="single" w:sz="4" w:space="0" w:color="C00000"/>
              <w:left w:val="single" w:sz="12" w:space="0" w:color="C00000"/>
              <w:bottom w:val="single" w:sz="4" w:space="0" w:color="C00000"/>
              <w:right w:val="single" w:sz="4" w:space="0" w:color="C00000"/>
            </w:tcBorders>
            <w:vAlign w:val="center"/>
          </w:tcPr>
          <w:p w14:paraId="491401FF" w14:textId="19AEAF79" w:rsidR="009F2AD7" w:rsidRPr="001F4464" w:rsidRDefault="009F2AD7" w:rsidP="007B282A">
            <w:pPr>
              <w:jc w:val="center"/>
              <w:rPr>
                <w:rFonts w:ascii="Arial Narrow" w:hAnsi="Arial Narrow"/>
                <w:color w:val="000000" w:themeColor="text1"/>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1F9D5DE5" w14:textId="5D8E76BE" w:rsidR="009F2AD7" w:rsidRPr="001F4464" w:rsidRDefault="009F2AD7" w:rsidP="007B282A">
            <w:pPr>
              <w:jc w:val="center"/>
              <w:rPr>
                <w:rFonts w:ascii="Arial Narrow" w:hAnsi="Arial Narrow"/>
                <w:color w:val="000000" w:themeColor="text1"/>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7327CDE4" w14:textId="3D6E434C" w:rsidR="009F2AD7" w:rsidRPr="001F4464" w:rsidRDefault="009F2AD7" w:rsidP="007B282A">
            <w:pPr>
              <w:jc w:val="center"/>
              <w:rPr>
                <w:rFonts w:ascii="Arial Narrow" w:hAnsi="Arial Narrow"/>
                <w:color w:val="000000" w:themeColor="text1"/>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59128A67" w14:textId="0ADEA529" w:rsidR="009F2AD7" w:rsidRPr="00161463" w:rsidRDefault="009F2AD7"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tcPr>
          <w:p w14:paraId="375484E2" w14:textId="4A188024" w:rsidR="009F2AD7" w:rsidRPr="00161463" w:rsidRDefault="009F2AD7" w:rsidP="007B282A">
            <w:pPr>
              <w:jc w:val="center"/>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14:paraId="407AA86B" w14:textId="77777777" w:rsidR="009F2AD7" w:rsidRPr="00161463" w:rsidRDefault="009F2AD7"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3C9BF44D" w14:textId="77777777" w:rsidR="009F2AD7" w:rsidRPr="00161463" w:rsidRDefault="009F2AD7"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45F8093C" w14:textId="77777777" w:rsidR="009F2AD7" w:rsidRPr="00161463" w:rsidRDefault="009F2AD7"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578725C7" w14:textId="77777777" w:rsidR="009F2AD7" w:rsidRPr="00161463" w:rsidRDefault="009F2AD7"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984806" w:themeColor="accent6" w:themeShade="80"/>
            </w:tcBorders>
            <w:vAlign w:val="center"/>
          </w:tcPr>
          <w:p w14:paraId="76C11B1B" w14:textId="77777777" w:rsidR="009F2AD7" w:rsidRPr="00161463" w:rsidRDefault="009F2AD7" w:rsidP="007B282A">
            <w:pPr>
              <w:jc w:val="center"/>
              <w:rPr>
                <w:rFonts w:ascii="Arial Narrow" w:hAnsi="Arial Narrow"/>
                <w:sz w:val="18"/>
                <w:szCs w:val="18"/>
              </w:rPr>
            </w:pPr>
          </w:p>
        </w:tc>
        <w:tc>
          <w:tcPr>
            <w:tcW w:w="367" w:type="dxa"/>
            <w:tcBorders>
              <w:top w:val="single" w:sz="4" w:space="0" w:color="C00000"/>
              <w:left w:val="single" w:sz="12" w:space="0" w:color="984806" w:themeColor="accent6" w:themeShade="80"/>
              <w:bottom w:val="single" w:sz="4" w:space="0" w:color="C00000"/>
              <w:right w:val="single" w:sz="4" w:space="0" w:color="C00000"/>
            </w:tcBorders>
            <w:vAlign w:val="center"/>
          </w:tcPr>
          <w:p w14:paraId="6939D683" w14:textId="6CFCE9CB" w:rsidR="009F2AD7" w:rsidRDefault="009F2AD7" w:rsidP="007B282A">
            <w:pPr>
              <w:jc w:val="center"/>
              <w:rPr>
                <w:rFonts w:ascii="Arial Narrow" w:hAnsi="Arial Narrow"/>
                <w:sz w:val="18"/>
                <w:szCs w:val="18"/>
              </w:rPr>
            </w:pPr>
            <w:r w:rsidRPr="0006614E">
              <w:rPr>
                <w:rFonts w:ascii="Arial Narrow" w:eastAsia="Arial Narrow" w:hAnsi="Arial Narrow" w:cs="Arial Narrow"/>
                <w:sz w:val="18"/>
                <w:szCs w:val="18"/>
                <w:lang w:val="sr-Latn-ME"/>
              </w:rPr>
              <w:t>72</w:t>
            </w:r>
          </w:p>
        </w:tc>
        <w:tc>
          <w:tcPr>
            <w:tcW w:w="369" w:type="dxa"/>
            <w:tcBorders>
              <w:top w:val="single" w:sz="4" w:space="0" w:color="C00000"/>
              <w:left w:val="single" w:sz="4" w:space="0" w:color="C00000"/>
              <w:bottom w:val="single" w:sz="4" w:space="0" w:color="C00000"/>
              <w:right w:val="nil"/>
            </w:tcBorders>
            <w:vAlign w:val="center"/>
          </w:tcPr>
          <w:p w14:paraId="6AE75B98" w14:textId="0DBBC8AA" w:rsidR="009F2AD7" w:rsidRDefault="009F2AD7" w:rsidP="007B282A">
            <w:pPr>
              <w:jc w:val="center"/>
              <w:rPr>
                <w:rFonts w:ascii="Arial Narrow" w:hAnsi="Arial Narrow"/>
                <w:sz w:val="18"/>
                <w:szCs w:val="18"/>
              </w:rPr>
            </w:pPr>
            <w:r w:rsidRPr="0006614E">
              <w:rPr>
                <w:rFonts w:ascii="Arial Narrow" w:eastAsia="Arial Narrow" w:hAnsi="Arial Narrow" w:cs="Arial Narrow"/>
                <w:sz w:val="18"/>
                <w:szCs w:val="18"/>
                <w:lang w:val="sr-Latn-ME"/>
              </w:rPr>
              <w:t>4</w:t>
            </w:r>
          </w:p>
        </w:tc>
      </w:tr>
      <w:tr w:rsidR="009F2AD7" w:rsidRPr="003F259B" w14:paraId="48088D61" w14:textId="77777777" w:rsidTr="00940A9E">
        <w:trPr>
          <w:jc w:val="center"/>
        </w:trPr>
        <w:tc>
          <w:tcPr>
            <w:tcW w:w="327" w:type="dxa"/>
            <w:tcBorders>
              <w:top w:val="single" w:sz="4" w:space="0" w:color="C00000"/>
              <w:left w:val="nil"/>
              <w:bottom w:val="single" w:sz="4" w:space="0" w:color="C00000"/>
              <w:right w:val="single" w:sz="4" w:space="0" w:color="C00000"/>
            </w:tcBorders>
            <w:vAlign w:val="center"/>
          </w:tcPr>
          <w:p w14:paraId="06874D1E" w14:textId="77777777" w:rsidR="009F2AD7" w:rsidRPr="003F259B" w:rsidRDefault="009F2AD7" w:rsidP="005632C7">
            <w:pPr>
              <w:numPr>
                <w:ilvl w:val="0"/>
                <w:numId w:val="6"/>
              </w:numPr>
              <w:ind w:left="357" w:hanging="357"/>
              <w:contextualSpacing/>
              <w:jc w:val="both"/>
              <w:rPr>
                <w:rFonts w:ascii="Arial Narrow" w:hAnsi="Arial Narrow"/>
                <w:sz w:val="18"/>
                <w:szCs w:val="18"/>
              </w:rPr>
            </w:pPr>
          </w:p>
        </w:tc>
        <w:tc>
          <w:tcPr>
            <w:tcW w:w="2376" w:type="dxa"/>
            <w:tcBorders>
              <w:top w:val="single" w:sz="4" w:space="0" w:color="C00000"/>
              <w:left w:val="single" w:sz="4" w:space="0" w:color="C00000"/>
              <w:bottom w:val="single" w:sz="4" w:space="0" w:color="C00000"/>
              <w:right w:val="single" w:sz="12" w:space="0" w:color="C00000"/>
            </w:tcBorders>
            <w:vAlign w:val="center"/>
          </w:tcPr>
          <w:p w14:paraId="0FA633EB" w14:textId="0642E78A" w:rsidR="009F2AD7" w:rsidRPr="000625ED" w:rsidRDefault="009F2AD7" w:rsidP="007B282A">
            <w:pPr>
              <w:spacing w:before="20" w:after="20"/>
              <w:rPr>
                <w:rFonts w:ascii="Arial Narrow" w:hAnsi="Arial Narrow"/>
                <w:color w:val="000000" w:themeColor="text1"/>
                <w:sz w:val="18"/>
                <w:szCs w:val="18"/>
                <w:lang w:val="sr-Latn-ME"/>
              </w:rPr>
            </w:pPr>
            <w:r w:rsidRPr="000625ED">
              <w:rPr>
                <w:rFonts w:ascii="Arial Narrow" w:eastAsia="Arial Narrow" w:hAnsi="Arial Narrow" w:cs="Arial Narrow"/>
                <w:color w:val="000000" w:themeColor="text1"/>
                <w:sz w:val="18"/>
                <w:szCs w:val="18"/>
                <w:lang w:val="sr-Latn-ME"/>
              </w:rPr>
              <w:t>Audiotehnologija II</w:t>
            </w:r>
          </w:p>
        </w:tc>
        <w:tc>
          <w:tcPr>
            <w:tcW w:w="367" w:type="dxa"/>
            <w:tcBorders>
              <w:top w:val="single" w:sz="4" w:space="0" w:color="C00000"/>
              <w:left w:val="single" w:sz="12" w:space="0" w:color="C00000"/>
              <w:bottom w:val="single" w:sz="4" w:space="0" w:color="C00000"/>
              <w:right w:val="single" w:sz="4" w:space="0" w:color="C00000"/>
            </w:tcBorders>
            <w:vAlign w:val="center"/>
          </w:tcPr>
          <w:p w14:paraId="762284CD" w14:textId="77777777" w:rsidR="009F2AD7" w:rsidRPr="000625ED" w:rsidRDefault="009F2AD7" w:rsidP="007B282A">
            <w:pPr>
              <w:jc w:val="center"/>
              <w:rPr>
                <w:rFonts w:ascii="Arial Narrow" w:hAnsi="Arial Narrow"/>
                <w:color w:val="000000" w:themeColor="text1"/>
                <w:sz w:val="18"/>
                <w:szCs w:val="18"/>
                <w:lang w:val="sr-Latn-ME"/>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254DA2C9" w14:textId="77777777" w:rsidR="009F2AD7" w:rsidRPr="000625ED" w:rsidRDefault="009F2AD7" w:rsidP="007B282A">
            <w:pPr>
              <w:jc w:val="center"/>
              <w:rPr>
                <w:rFonts w:ascii="Arial Narrow" w:hAnsi="Arial Narrow"/>
                <w:color w:val="000000" w:themeColor="text1"/>
                <w:sz w:val="18"/>
                <w:szCs w:val="18"/>
                <w:lang w:val="sr-Latn-ME"/>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2E6ACBAB" w14:textId="77777777" w:rsidR="009F2AD7" w:rsidRPr="000625ED" w:rsidRDefault="009F2AD7" w:rsidP="007B282A">
            <w:pPr>
              <w:jc w:val="center"/>
              <w:rPr>
                <w:rFonts w:ascii="Arial Narrow" w:hAnsi="Arial Narrow"/>
                <w:color w:val="000000" w:themeColor="text1"/>
                <w:sz w:val="18"/>
                <w:szCs w:val="18"/>
                <w:lang w:val="sr-Latn-ME"/>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52142002" w14:textId="77777777" w:rsidR="009F2AD7" w:rsidRPr="000625ED" w:rsidRDefault="009F2AD7" w:rsidP="007B282A">
            <w:pPr>
              <w:jc w:val="center"/>
              <w:rPr>
                <w:rFonts w:ascii="Arial Narrow" w:hAnsi="Arial Narrow"/>
                <w:color w:val="000000" w:themeColor="text1"/>
                <w:sz w:val="18"/>
                <w:szCs w:val="18"/>
                <w:lang w:val="sr-Latn-ME"/>
              </w:rPr>
            </w:pPr>
          </w:p>
        </w:tc>
        <w:tc>
          <w:tcPr>
            <w:tcW w:w="371" w:type="dxa"/>
            <w:tcBorders>
              <w:top w:val="single" w:sz="4" w:space="0" w:color="C00000"/>
              <w:left w:val="single" w:sz="4" w:space="0" w:color="C00000"/>
              <w:bottom w:val="single" w:sz="4" w:space="0" w:color="C00000"/>
              <w:right w:val="single" w:sz="12" w:space="0" w:color="C00000"/>
            </w:tcBorders>
            <w:vAlign w:val="center"/>
          </w:tcPr>
          <w:p w14:paraId="691CD21A" w14:textId="77777777" w:rsidR="009F2AD7" w:rsidRPr="000625ED" w:rsidRDefault="009F2AD7" w:rsidP="007B282A">
            <w:pPr>
              <w:jc w:val="center"/>
              <w:rPr>
                <w:rFonts w:ascii="Arial Narrow" w:hAnsi="Arial Narrow"/>
                <w:color w:val="000000" w:themeColor="text1"/>
                <w:sz w:val="18"/>
                <w:szCs w:val="18"/>
                <w:lang w:val="sr-Latn-ME"/>
              </w:rPr>
            </w:pPr>
          </w:p>
        </w:tc>
        <w:tc>
          <w:tcPr>
            <w:tcW w:w="368" w:type="dxa"/>
            <w:tcBorders>
              <w:top w:val="single" w:sz="4" w:space="0" w:color="C00000"/>
              <w:left w:val="single" w:sz="12" w:space="0" w:color="C00000"/>
              <w:bottom w:val="single" w:sz="4" w:space="0" w:color="C00000"/>
              <w:right w:val="single" w:sz="4" w:space="0" w:color="C00000"/>
            </w:tcBorders>
            <w:vAlign w:val="center"/>
          </w:tcPr>
          <w:p w14:paraId="11B5266F" w14:textId="780DE3B1" w:rsidR="009F2AD7" w:rsidRPr="000625ED" w:rsidRDefault="009F2AD7" w:rsidP="007B282A">
            <w:pPr>
              <w:jc w:val="center"/>
              <w:rPr>
                <w:rFonts w:ascii="Arial Narrow" w:hAnsi="Arial Narrow"/>
                <w:color w:val="000000" w:themeColor="text1"/>
                <w:sz w:val="18"/>
                <w:szCs w:val="18"/>
                <w:lang w:val="sr-Latn-ME"/>
              </w:rPr>
            </w:pPr>
            <w:r w:rsidRPr="000625ED">
              <w:rPr>
                <w:rFonts w:ascii="Arial Narrow" w:eastAsia="Arial Narrow" w:hAnsi="Arial Narrow" w:cs="Arial Narrow"/>
                <w:color w:val="000000" w:themeColor="text1"/>
                <w:sz w:val="18"/>
                <w:szCs w:val="18"/>
                <w:lang w:val="sr-Latn-ME"/>
              </w:rPr>
              <w:t>108</w:t>
            </w:r>
          </w:p>
        </w:tc>
        <w:tc>
          <w:tcPr>
            <w:tcW w:w="368" w:type="dxa"/>
            <w:tcBorders>
              <w:top w:val="single" w:sz="4" w:space="0" w:color="C00000"/>
              <w:left w:val="single" w:sz="4" w:space="0" w:color="C00000"/>
              <w:bottom w:val="single" w:sz="4" w:space="0" w:color="C00000"/>
              <w:right w:val="single" w:sz="4" w:space="0" w:color="C00000"/>
            </w:tcBorders>
            <w:vAlign w:val="center"/>
          </w:tcPr>
          <w:p w14:paraId="6D9034E2" w14:textId="47E4F782" w:rsidR="009F2AD7" w:rsidRPr="000625ED" w:rsidRDefault="009F2AD7" w:rsidP="007B282A">
            <w:pPr>
              <w:jc w:val="center"/>
              <w:rPr>
                <w:rFonts w:ascii="Arial Narrow" w:hAnsi="Arial Narrow"/>
                <w:color w:val="000000" w:themeColor="text1"/>
                <w:sz w:val="18"/>
                <w:szCs w:val="18"/>
                <w:lang w:val="sr-Latn-ME"/>
              </w:rPr>
            </w:pPr>
            <w:r w:rsidRPr="000625ED">
              <w:rPr>
                <w:rFonts w:ascii="Arial Narrow" w:eastAsia="Arial Narrow" w:hAnsi="Arial Narrow" w:cs="Arial Narrow"/>
                <w:color w:val="000000" w:themeColor="text1"/>
                <w:sz w:val="18"/>
                <w:szCs w:val="18"/>
                <w:lang w:val="sr-Latn-ME"/>
              </w:rPr>
              <w:t>54</w:t>
            </w:r>
          </w:p>
        </w:tc>
        <w:tc>
          <w:tcPr>
            <w:tcW w:w="368" w:type="dxa"/>
            <w:tcBorders>
              <w:top w:val="single" w:sz="4" w:space="0" w:color="C00000"/>
              <w:left w:val="single" w:sz="4" w:space="0" w:color="C00000"/>
              <w:bottom w:val="single" w:sz="4" w:space="0" w:color="C00000"/>
              <w:right w:val="single" w:sz="4" w:space="0" w:color="C00000"/>
            </w:tcBorders>
            <w:vAlign w:val="center"/>
          </w:tcPr>
          <w:p w14:paraId="5049A3A8" w14:textId="77777777" w:rsidR="009F2AD7" w:rsidRPr="000625ED" w:rsidRDefault="009F2AD7" w:rsidP="007B282A">
            <w:pPr>
              <w:jc w:val="center"/>
              <w:rPr>
                <w:rFonts w:ascii="Arial Narrow" w:hAnsi="Arial Narrow"/>
                <w:color w:val="000000" w:themeColor="text1"/>
                <w:sz w:val="18"/>
                <w:szCs w:val="18"/>
                <w:lang w:val="sr-Latn-ME"/>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3418510E" w14:textId="35F819F5" w:rsidR="009F2AD7" w:rsidRPr="000625ED" w:rsidRDefault="009F2AD7" w:rsidP="007B282A">
            <w:pPr>
              <w:jc w:val="center"/>
              <w:rPr>
                <w:rFonts w:ascii="Arial Narrow" w:hAnsi="Arial Narrow"/>
                <w:color w:val="000000" w:themeColor="text1"/>
                <w:sz w:val="18"/>
                <w:szCs w:val="18"/>
                <w:lang w:val="sr-Latn-ME"/>
              </w:rPr>
            </w:pPr>
            <w:r w:rsidRPr="000625ED">
              <w:rPr>
                <w:rFonts w:ascii="Arial Narrow" w:eastAsia="Arial Narrow" w:hAnsi="Arial Narrow" w:cs="Arial Narrow"/>
                <w:color w:val="000000" w:themeColor="text1"/>
                <w:sz w:val="18"/>
                <w:szCs w:val="18"/>
                <w:lang w:val="sr-Latn-ME"/>
              </w:rPr>
              <w:t>54</w:t>
            </w:r>
          </w:p>
        </w:tc>
        <w:tc>
          <w:tcPr>
            <w:tcW w:w="368" w:type="dxa"/>
            <w:tcBorders>
              <w:top w:val="single" w:sz="4" w:space="0" w:color="C00000"/>
              <w:left w:val="single" w:sz="4" w:space="0" w:color="C00000"/>
              <w:bottom w:val="single" w:sz="4" w:space="0" w:color="C00000"/>
              <w:right w:val="single" w:sz="12" w:space="0" w:color="C00000"/>
            </w:tcBorders>
            <w:vAlign w:val="center"/>
          </w:tcPr>
          <w:p w14:paraId="23EA4494" w14:textId="0A089CC8" w:rsidR="009F2AD7" w:rsidRPr="000625ED" w:rsidRDefault="009F2AD7" w:rsidP="007B282A">
            <w:pPr>
              <w:jc w:val="center"/>
              <w:rPr>
                <w:rFonts w:ascii="Arial Narrow" w:hAnsi="Arial Narrow"/>
                <w:color w:val="000000" w:themeColor="text1"/>
                <w:sz w:val="18"/>
                <w:szCs w:val="18"/>
                <w:lang w:val="sr-Latn-ME"/>
              </w:rPr>
            </w:pPr>
            <w:r w:rsidRPr="000625ED">
              <w:rPr>
                <w:rFonts w:ascii="Arial Narrow" w:eastAsia="Arial Narrow" w:hAnsi="Arial Narrow" w:cs="Arial Narrow"/>
                <w:color w:val="000000" w:themeColor="text1"/>
                <w:sz w:val="18"/>
                <w:szCs w:val="18"/>
                <w:lang w:val="sr-Latn-ME"/>
              </w:rPr>
              <w:t>6</w:t>
            </w:r>
          </w:p>
        </w:tc>
        <w:tc>
          <w:tcPr>
            <w:tcW w:w="368" w:type="dxa"/>
            <w:tcBorders>
              <w:top w:val="single" w:sz="4" w:space="0" w:color="C00000"/>
              <w:left w:val="single" w:sz="12" w:space="0" w:color="C00000"/>
              <w:bottom w:val="single" w:sz="4" w:space="0" w:color="C00000"/>
              <w:right w:val="single" w:sz="4" w:space="0" w:color="C00000"/>
            </w:tcBorders>
            <w:vAlign w:val="center"/>
          </w:tcPr>
          <w:p w14:paraId="6D55A7F9" w14:textId="077350CB" w:rsidR="009F2AD7" w:rsidRPr="000625ED" w:rsidRDefault="009F2AD7" w:rsidP="007B282A">
            <w:pPr>
              <w:jc w:val="center"/>
              <w:rPr>
                <w:rFonts w:ascii="Arial Narrow" w:hAnsi="Arial Narrow"/>
                <w:color w:val="000000" w:themeColor="text1"/>
                <w:sz w:val="18"/>
                <w:szCs w:val="18"/>
                <w:lang w:val="sr-Latn-ME"/>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0A19DCDE" w14:textId="6DEF2EB2" w:rsidR="009F2AD7" w:rsidRPr="003B227A" w:rsidRDefault="009F2AD7" w:rsidP="007B282A">
            <w:pPr>
              <w:jc w:val="center"/>
              <w:rPr>
                <w:rFonts w:ascii="Arial Narrow" w:hAnsi="Arial Narrow"/>
                <w:color w:val="000000" w:themeColor="text1"/>
                <w:sz w:val="18"/>
                <w:szCs w:val="18"/>
                <w:lang w:val="sr-Latn-ME"/>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1D3AE939" w14:textId="77777777" w:rsidR="009F2AD7" w:rsidRPr="003B227A" w:rsidRDefault="009F2AD7" w:rsidP="007B282A">
            <w:pPr>
              <w:jc w:val="center"/>
              <w:rPr>
                <w:rFonts w:ascii="Arial Narrow" w:hAnsi="Arial Narrow"/>
                <w:color w:val="000000" w:themeColor="text1"/>
                <w:sz w:val="18"/>
                <w:szCs w:val="18"/>
                <w:lang w:val="sr-Latn-ME"/>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7811E880" w14:textId="0BDF504A" w:rsidR="009F2AD7" w:rsidRPr="003B227A" w:rsidRDefault="009F2AD7" w:rsidP="007B282A">
            <w:pPr>
              <w:jc w:val="center"/>
              <w:rPr>
                <w:rFonts w:ascii="Arial Narrow" w:hAnsi="Arial Narrow"/>
                <w:color w:val="000000" w:themeColor="text1"/>
                <w:sz w:val="18"/>
                <w:szCs w:val="18"/>
                <w:lang w:val="sr-Latn-ME"/>
              </w:rPr>
            </w:pPr>
          </w:p>
        </w:tc>
        <w:tc>
          <w:tcPr>
            <w:tcW w:w="368" w:type="dxa"/>
            <w:tcBorders>
              <w:top w:val="single" w:sz="4" w:space="0" w:color="C00000"/>
              <w:left w:val="single" w:sz="4" w:space="0" w:color="C00000"/>
              <w:bottom w:val="single" w:sz="4" w:space="0" w:color="C00000"/>
              <w:right w:val="single" w:sz="12" w:space="0" w:color="C00000"/>
            </w:tcBorders>
            <w:vAlign w:val="center"/>
          </w:tcPr>
          <w:p w14:paraId="62116A90" w14:textId="1117D079" w:rsidR="009F2AD7" w:rsidRPr="003B227A" w:rsidRDefault="009F2AD7" w:rsidP="007B282A">
            <w:pPr>
              <w:jc w:val="center"/>
              <w:rPr>
                <w:rFonts w:ascii="Arial Narrow" w:hAnsi="Arial Narrow"/>
                <w:color w:val="000000" w:themeColor="text1"/>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14:paraId="5131FE16" w14:textId="77777777" w:rsidR="009F2AD7" w:rsidRPr="003B227A" w:rsidRDefault="009F2AD7" w:rsidP="007B282A">
            <w:pPr>
              <w:jc w:val="center"/>
              <w:rPr>
                <w:rFonts w:ascii="Arial Narrow" w:hAnsi="Arial Narrow"/>
                <w:color w:val="000000" w:themeColor="text1"/>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05ED81CA" w14:textId="77777777" w:rsidR="009F2AD7" w:rsidRPr="00161463" w:rsidRDefault="009F2AD7"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0398D62A" w14:textId="77777777" w:rsidR="009F2AD7" w:rsidRPr="00161463" w:rsidRDefault="009F2AD7"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195CAA14" w14:textId="77777777" w:rsidR="009F2AD7" w:rsidRPr="00161463" w:rsidRDefault="009F2AD7"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984806" w:themeColor="accent6" w:themeShade="80"/>
            </w:tcBorders>
            <w:vAlign w:val="center"/>
          </w:tcPr>
          <w:p w14:paraId="12F58A2D" w14:textId="77777777" w:rsidR="009F2AD7" w:rsidRPr="00161463" w:rsidRDefault="009F2AD7" w:rsidP="007B282A">
            <w:pPr>
              <w:jc w:val="center"/>
              <w:rPr>
                <w:rFonts w:ascii="Arial Narrow" w:hAnsi="Arial Narrow"/>
                <w:sz w:val="18"/>
                <w:szCs w:val="18"/>
              </w:rPr>
            </w:pPr>
          </w:p>
        </w:tc>
        <w:tc>
          <w:tcPr>
            <w:tcW w:w="367" w:type="dxa"/>
            <w:tcBorders>
              <w:top w:val="single" w:sz="4" w:space="0" w:color="C00000"/>
              <w:left w:val="single" w:sz="12" w:space="0" w:color="984806" w:themeColor="accent6" w:themeShade="80"/>
              <w:bottom w:val="single" w:sz="4" w:space="0" w:color="C00000"/>
              <w:right w:val="single" w:sz="4" w:space="0" w:color="C00000"/>
            </w:tcBorders>
            <w:vAlign w:val="center"/>
          </w:tcPr>
          <w:p w14:paraId="70C289B5" w14:textId="381A518B" w:rsidR="009F2AD7" w:rsidRPr="00161463" w:rsidRDefault="009F2AD7" w:rsidP="007B282A">
            <w:pPr>
              <w:jc w:val="center"/>
              <w:rPr>
                <w:rFonts w:ascii="Arial Narrow" w:hAnsi="Arial Narrow"/>
                <w:sz w:val="18"/>
                <w:szCs w:val="18"/>
              </w:rPr>
            </w:pPr>
            <w:r w:rsidRPr="0006614E">
              <w:rPr>
                <w:rFonts w:ascii="Arial Narrow" w:eastAsia="Arial Narrow" w:hAnsi="Arial Narrow" w:cs="Arial Narrow"/>
                <w:sz w:val="18"/>
                <w:szCs w:val="18"/>
                <w:lang w:val="sr-Latn-ME"/>
              </w:rPr>
              <w:t>108</w:t>
            </w:r>
          </w:p>
        </w:tc>
        <w:tc>
          <w:tcPr>
            <w:tcW w:w="369" w:type="dxa"/>
            <w:tcBorders>
              <w:top w:val="single" w:sz="4" w:space="0" w:color="C00000"/>
              <w:left w:val="single" w:sz="4" w:space="0" w:color="C00000"/>
              <w:bottom w:val="single" w:sz="4" w:space="0" w:color="C00000"/>
              <w:right w:val="nil"/>
            </w:tcBorders>
            <w:vAlign w:val="center"/>
          </w:tcPr>
          <w:p w14:paraId="7229C8C8" w14:textId="5C398B19" w:rsidR="009F2AD7" w:rsidRPr="00161463" w:rsidRDefault="009F2AD7" w:rsidP="007B282A">
            <w:pPr>
              <w:jc w:val="center"/>
              <w:rPr>
                <w:rFonts w:ascii="Arial Narrow" w:hAnsi="Arial Narrow"/>
                <w:sz w:val="18"/>
                <w:szCs w:val="18"/>
              </w:rPr>
            </w:pPr>
            <w:r w:rsidRPr="0006614E">
              <w:rPr>
                <w:rFonts w:ascii="Arial Narrow" w:eastAsia="Arial Narrow" w:hAnsi="Arial Narrow" w:cs="Arial Narrow"/>
                <w:sz w:val="18"/>
                <w:szCs w:val="18"/>
                <w:lang w:val="sr-Latn-ME"/>
              </w:rPr>
              <w:t>6</w:t>
            </w:r>
          </w:p>
        </w:tc>
      </w:tr>
      <w:tr w:rsidR="009F2AD7" w:rsidRPr="003F259B" w14:paraId="6355E7FF" w14:textId="77777777" w:rsidTr="00940A9E">
        <w:trPr>
          <w:jc w:val="center"/>
        </w:trPr>
        <w:tc>
          <w:tcPr>
            <w:tcW w:w="327" w:type="dxa"/>
            <w:tcBorders>
              <w:top w:val="single" w:sz="4" w:space="0" w:color="C00000"/>
              <w:left w:val="nil"/>
              <w:bottom w:val="single" w:sz="4" w:space="0" w:color="C00000"/>
              <w:right w:val="single" w:sz="4" w:space="0" w:color="C00000"/>
            </w:tcBorders>
            <w:vAlign w:val="center"/>
          </w:tcPr>
          <w:p w14:paraId="0B248B4C" w14:textId="77777777" w:rsidR="009F2AD7" w:rsidRPr="003F259B" w:rsidRDefault="009F2AD7" w:rsidP="005632C7">
            <w:pPr>
              <w:numPr>
                <w:ilvl w:val="0"/>
                <w:numId w:val="6"/>
              </w:numPr>
              <w:ind w:left="357" w:hanging="357"/>
              <w:contextualSpacing/>
              <w:jc w:val="both"/>
              <w:rPr>
                <w:rFonts w:ascii="Arial Narrow" w:hAnsi="Arial Narrow"/>
                <w:sz w:val="18"/>
                <w:szCs w:val="18"/>
              </w:rPr>
            </w:pPr>
          </w:p>
        </w:tc>
        <w:tc>
          <w:tcPr>
            <w:tcW w:w="2376" w:type="dxa"/>
            <w:tcBorders>
              <w:top w:val="single" w:sz="4" w:space="0" w:color="C00000"/>
              <w:left w:val="single" w:sz="4" w:space="0" w:color="C00000"/>
              <w:bottom w:val="single" w:sz="4" w:space="0" w:color="C00000"/>
              <w:right w:val="single" w:sz="12" w:space="0" w:color="C00000"/>
            </w:tcBorders>
            <w:vAlign w:val="center"/>
          </w:tcPr>
          <w:p w14:paraId="140099E9" w14:textId="29A70A64" w:rsidR="009F2AD7" w:rsidRPr="000625ED" w:rsidRDefault="009F2AD7" w:rsidP="007B282A">
            <w:pPr>
              <w:spacing w:before="20" w:after="20"/>
              <w:rPr>
                <w:rFonts w:ascii="Arial Narrow" w:hAnsi="Arial Narrow"/>
                <w:color w:val="000000" w:themeColor="text1"/>
                <w:sz w:val="18"/>
                <w:szCs w:val="18"/>
                <w:lang w:val="sr-Latn-ME"/>
              </w:rPr>
            </w:pPr>
            <w:r w:rsidRPr="000625ED">
              <w:rPr>
                <w:rFonts w:ascii="Arial Narrow" w:eastAsia="Arial Narrow" w:hAnsi="Arial Narrow" w:cs="Arial Narrow"/>
                <w:color w:val="000000" w:themeColor="text1"/>
                <w:sz w:val="18"/>
                <w:szCs w:val="18"/>
                <w:lang w:val="sr-Latn-ME"/>
              </w:rPr>
              <w:t xml:space="preserve">Ozvučavanje </w:t>
            </w:r>
          </w:p>
        </w:tc>
        <w:tc>
          <w:tcPr>
            <w:tcW w:w="367" w:type="dxa"/>
            <w:tcBorders>
              <w:top w:val="single" w:sz="4" w:space="0" w:color="C00000"/>
              <w:left w:val="single" w:sz="12" w:space="0" w:color="C00000"/>
              <w:bottom w:val="single" w:sz="4" w:space="0" w:color="C00000"/>
              <w:right w:val="single" w:sz="4" w:space="0" w:color="C00000"/>
            </w:tcBorders>
            <w:vAlign w:val="center"/>
          </w:tcPr>
          <w:p w14:paraId="761D3511" w14:textId="77777777" w:rsidR="009F2AD7" w:rsidRPr="000625ED" w:rsidRDefault="009F2AD7" w:rsidP="007B282A">
            <w:pPr>
              <w:jc w:val="center"/>
              <w:rPr>
                <w:rFonts w:ascii="Arial Narrow" w:hAnsi="Arial Narrow"/>
                <w:color w:val="000000" w:themeColor="text1"/>
                <w:sz w:val="18"/>
                <w:szCs w:val="18"/>
                <w:lang w:val="sr-Latn-ME"/>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5989BA92" w14:textId="77777777" w:rsidR="009F2AD7" w:rsidRPr="000625ED" w:rsidRDefault="009F2AD7" w:rsidP="007B282A">
            <w:pPr>
              <w:jc w:val="center"/>
              <w:rPr>
                <w:rFonts w:ascii="Arial Narrow" w:hAnsi="Arial Narrow"/>
                <w:color w:val="000000" w:themeColor="text1"/>
                <w:sz w:val="18"/>
                <w:szCs w:val="18"/>
                <w:lang w:val="sr-Latn-ME"/>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13C75460" w14:textId="77777777" w:rsidR="009F2AD7" w:rsidRPr="000625ED" w:rsidRDefault="009F2AD7" w:rsidP="007B282A">
            <w:pPr>
              <w:jc w:val="center"/>
              <w:rPr>
                <w:rFonts w:ascii="Arial Narrow" w:hAnsi="Arial Narrow"/>
                <w:color w:val="000000" w:themeColor="text1"/>
                <w:sz w:val="18"/>
                <w:szCs w:val="18"/>
                <w:lang w:val="sr-Latn-ME"/>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60FC987A" w14:textId="77777777" w:rsidR="009F2AD7" w:rsidRPr="000625ED" w:rsidRDefault="009F2AD7" w:rsidP="007B282A">
            <w:pPr>
              <w:jc w:val="center"/>
              <w:rPr>
                <w:rFonts w:ascii="Arial Narrow" w:hAnsi="Arial Narrow"/>
                <w:color w:val="000000" w:themeColor="text1"/>
                <w:sz w:val="18"/>
                <w:szCs w:val="18"/>
                <w:lang w:val="sr-Latn-ME"/>
              </w:rPr>
            </w:pPr>
          </w:p>
        </w:tc>
        <w:tc>
          <w:tcPr>
            <w:tcW w:w="371" w:type="dxa"/>
            <w:tcBorders>
              <w:top w:val="single" w:sz="4" w:space="0" w:color="C00000"/>
              <w:left w:val="single" w:sz="4" w:space="0" w:color="C00000"/>
              <w:bottom w:val="single" w:sz="4" w:space="0" w:color="C00000"/>
              <w:right w:val="single" w:sz="12" w:space="0" w:color="C00000"/>
            </w:tcBorders>
            <w:vAlign w:val="center"/>
          </w:tcPr>
          <w:p w14:paraId="55726399" w14:textId="77777777" w:rsidR="009F2AD7" w:rsidRPr="000625ED" w:rsidRDefault="009F2AD7" w:rsidP="007B282A">
            <w:pPr>
              <w:jc w:val="center"/>
              <w:rPr>
                <w:rFonts w:ascii="Arial Narrow" w:hAnsi="Arial Narrow"/>
                <w:color w:val="000000" w:themeColor="text1"/>
                <w:sz w:val="18"/>
                <w:szCs w:val="18"/>
                <w:lang w:val="sr-Latn-ME"/>
              </w:rPr>
            </w:pPr>
          </w:p>
        </w:tc>
        <w:tc>
          <w:tcPr>
            <w:tcW w:w="368" w:type="dxa"/>
            <w:tcBorders>
              <w:top w:val="single" w:sz="4" w:space="0" w:color="C00000"/>
              <w:left w:val="single" w:sz="12" w:space="0" w:color="C00000"/>
              <w:bottom w:val="single" w:sz="4" w:space="0" w:color="C00000"/>
              <w:right w:val="single" w:sz="4" w:space="0" w:color="C00000"/>
            </w:tcBorders>
            <w:vAlign w:val="center"/>
          </w:tcPr>
          <w:p w14:paraId="2063D846" w14:textId="269A2C87" w:rsidR="009F2AD7" w:rsidRPr="000625ED" w:rsidRDefault="009F2AD7" w:rsidP="007B282A">
            <w:pPr>
              <w:jc w:val="center"/>
              <w:rPr>
                <w:rFonts w:ascii="Arial Narrow" w:hAnsi="Arial Narrow"/>
                <w:color w:val="000000" w:themeColor="text1"/>
                <w:sz w:val="18"/>
                <w:szCs w:val="18"/>
                <w:lang w:val="sr-Latn-ME"/>
              </w:rPr>
            </w:pPr>
            <w:r w:rsidRPr="000625ED">
              <w:rPr>
                <w:rFonts w:ascii="Arial Narrow" w:eastAsia="Arial Narrow" w:hAnsi="Arial Narrow" w:cs="Arial Narrow"/>
                <w:color w:val="000000" w:themeColor="text1"/>
                <w:sz w:val="18"/>
                <w:szCs w:val="18"/>
                <w:lang w:val="sr-Latn-ME"/>
              </w:rPr>
              <w:t>72</w:t>
            </w:r>
          </w:p>
        </w:tc>
        <w:tc>
          <w:tcPr>
            <w:tcW w:w="368" w:type="dxa"/>
            <w:tcBorders>
              <w:top w:val="single" w:sz="4" w:space="0" w:color="C00000"/>
              <w:left w:val="single" w:sz="4" w:space="0" w:color="C00000"/>
              <w:bottom w:val="single" w:sz="4" w:space="0" w:color="C00000"/>
              <w:right w:val="single" w:sz="4" w:space="0" w:color="C00000"/>
            </w:tcBorders>
            <w:vAlign w:val="center"/>
          </w:tcPr>
          <w:p w14:paraId="316CBA4A" w14:textId="756DEA26" w:rsidR="009F2AD7" w:rsidRPr="000625ED" w:rsidRDefault="00246981" w:rsidP="007B282A">
            <w:pPr>
              <w:jc w:val="center"/>
              <w:rPr>
                <w:rFonts w:ascii="Arial Narrow" w:hAnsi="Arial Narrow"/>
                <w:color w:val="000000" w:themeColor="text1"/>
                <w:sz w:val="18"/>
                <w:szCs w:val="18"/>
                <w:lang w:val="sr-Latn-ME"/>
              </w:rPr>
            </w:pPr>
            <w:r w:rsidRPr="000625ED">
              <w:rPr>
                <w:rFonts w:ascii="Arial Narrow" w:hAnsi="Arial Narrow"/>
                <w:color w:val="000000" w:themeColor="text1"/>
                <w:sz w:val="18"/>
                <w:szCs w:val="18"/>
                <w:lang w:val="sr-Latn-ME"/>
              </w:rPr>
              <w:t>36</w:t>
            </w:r>
          </w:p>
        </w:tc>
        <w:tc>
          <w:tcPr>
            <w:tcW w:w="368" w:type="dxa"/>
            <w:tcBorders>
              <w:top w:val="single" w:sz="4" w:space="0" w:color="C00000"/>
              <w:left w:val="single" w:sz="4" w:space="0" w:color="C00000"/>
              <w:bottom w:val="single" w:sz="4" w:space="0" w:color="C00000"/>
              <w:right w:val="single" w:sz="4" w:space="0" w:color="C00000"/>
            </w:tcBorders>
            <w:vAlign w:val="center"/>
          </w:tcPr>
          <w:p w14:paraId="33337FF3" w14:textId="77777777" w:rsidR="009F2AD7" w:rsidRPr="000625ED" w:rsidRDefault="009F2AD7" w:rsidP="007B282A">
            <w:pPr>
              <w:jc w:val="center"/>
              <w:rPr>
                <w:rFonts w:ascii="Arial Narrow" w:hAnsi="Arial Narrow"/>
                <w:color w:val="000000" w:themeColor="text1"/>
                <w:sz w:val="18"/>
                <w:szCs w:val="18"/>
                <w:lang w:val="sr-Latn-ME"/>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59C069AA" w14:textId="261663D1" w:rsidR="009F2AD7" w:rsidRPr="000625ED" w:rsidRDefault="00246981" w:rsidP="007B282A">
            <w:pPr>
              <w:jc w:val="center"/>
              <w:rPr>
                <w:rFonts w:ascii="Arial Narrow" w:hAnsi="Arial Narrow"/>
                <w:color w:val="000000" w:themeColor="text1"/>
                <w:sz w:val="18"/>
                <w:szCs w:val="18"/>
                <w:lang w:val="sr-Latn-ME"/>
              </w:rPr>
            </w:pPr>
            <w:r w:rsidRPr="000625ED">
              <w:rPr>
                <w:rFonts w:ascii="Arial Narrow" w:hAnsi="Arial Narrow"/>
                <w:color w:val="000000" w:themeColor="text1"/>
                <w:sz w:val="18"/>
                <w:szCs w:val="18"/>
                <w:lang w:val="sr-Latn-ME"/>
              </w:rPr>
              <w:t>36</w:t>
            </w:r>
          </w:p>
        </w:tc>
        <w:tc>
          <w:tcPr>
            <w:tcW w:w="368" w:type="dxa"/>
            <w:tcBorders>
              <w:top w:val="single" w:sz="4" w:space="0" w:color="C00000"/>
              <w:left w:val="single" w:sz="4" w:space="0" w:color="C00000"/>
              <w:bottom w:val="single" w:sz="4" w:space="0" w:color="C00000"/>
              <w:right w:val="single" w:sz="12" w:space="0" w:color="C00000"/>
            </w:tcBorders>
            <w:vAlign w:val="center"/>
          </w:tcPr>
          <w:p w14:paraId="45A2772C" w14:textId="03AB06D8" w:rsidR="009F2AD7" w:rsidRPr="000625ED" w:rsidRDefault="009F2AD7" w:rsidP="007B282A">
            <w:pPr>
              <w:jc w:val="center"/>
              <w:rPr>
                <w:rFonts w:ascii="Arial Narrow" w:hAnsi="Arial Narrow"/>
                <w:color w:val="000000" w:themeColor="text1"/>
                <w:sz w:val="18"/>
                <w:szCs w:val="18"/>
                <w:lang w:val="sr-Latn-ME"/>
              </w:rPr>
            </w:pPr>
            <w:r w:rsidRPr="000625ED">
              <w:rPr>
                <w:rFonts w:ascii="Arial Narrow" w:eastAsia="Arial Narrow" w:hAnsi="Arial Narrow" w:cs="Arial Narrow"/>
                <w:color w:val="000000" w:themeColor="text1"/>
                <w:sz w:val="18"/>
                <w:szCs w:val="18"/>
                <w:lang w:val="sr-Latn-ME"/>
              </w:rPr>
              <w:t>4</w:t>
            </w:r>
          </w:p>
        </w:tc>
        <w:tc>
          <w:tcPr>
            <w:tcW w:w="368" w:type="dxa"/>
            <w:tcBorders>
              <w:top w:val="single" w:sz="4" w:space="0" w:color="C00000"/>
              <w:left w:val="single" w:sz="12" w:space="0" w:color="C00000"/>
              <w:bottom w:val="single" w:sz="4" w:space="0" w:color="C00000"/>
              <w:right w:val="single" w:sz="4" w:space="0" w:color="C00000"/>
            </w:tcBorders>
            <w:vAlign w:val="center"/>
          </w:tcPr>
          <w:p w14:paraId="04C2B9B7" w14:textId="5332511A" w:rsidR="009F2AD7" w:rsidRPr="000625ED" w:rsidRDefault="009F2AD7" w:rsidP="007B282A">
            <w:pPr>
              <w:jc w:val="center"/>
              <w:rPr>
                <w:rFonts w:ascii="Arial Narrow" w:hAnsi="Arial Narrow"/>
                <w:color w:val="000000" w:themeColor="text1"/>
                <w:sz w:val="18"/>
                <w:szCs w:val="18"/>
                <w:lang w:val="sr-Latn-ME"/>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3D5B5615" w14:textId="4C5E3AF8" w:rsidR="009F2AD7" w:rsidRPr="003B227A" w:rsidRDefault="009F2AD7" w:rsidP="007B282A">
            <w:pPr>
              <w:jc w:val="center"/>
              <w:rPr>
                <w:rFonts w:ascii="Arial Narrow" w:hAnsi="Arial Narrow"/>
                <w:color w:val="000000" w:themeColor="text1"/>
                <w:sz w:val="18"/>
                <w:szCs w:val="18"/>
                <w:lang w:val="sr-Latn-ME"/>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74022ABC" w14:textId="7003AA39" w:rsidR="009F2AD7" w:rsidRPr="003B227A" w:rsidRDefault="009F2AD7" w:rsidP="007B282A">
            <w:pPr>
              <w:jc w:val="center"/>
              <w:rPr>
                <w:rFonts w:ascii="Arial Narrow" w:hAnsi="Arial Narrow"/>
                <w:color w:val="000000" w:themeColor="text1"/>
                <w:sz w:val="18"/>
                <w:szCs w:val="18"/>
                <w:lang w:val="sr-Latn-ME"/>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122E569A" w14:textId="560924D8" w:rsidR="009F2AD7" w:rsidRPr="003B227A" w:rsidRDefault="009F2AD7" w:rsidP="007B282A">
            <w:pPr>
              <w:jc w:val="center"/>
              <w:rPr>
                <w:rFonts w:ascii="Arial Narrow" w:hAnsi="Arial Narrow"/>
                <w:color w:val="000000" w:themeColor="text1"/>
                <w:sz w:val="18"/>
                <w:szCs w:val="18"/>
                <w:lang w:val="sr-Latn-ME"/>
              </w:rPr>
            </w:pPr>
          </w:p>
        </w:tc>
        <w:tc>
          <w:tcPr>
            <w:tcW w:w="368" w:type="dxa"/>
            <w:tcBorders>
              <w:top w:val="single" w:sz="4" w:space="0" w:color="C00000"/>
              <w:left w:val="single" w:sz="4" w:space="0" w:color="C00000"/>
              <w:bottom w:val="single" w:sz="4" w:space="0" w:color="C00000"/>
              <w:right w:val="single" w:sz="12" w:space="0" w:color="C00000"/>
            </w:tcBorders>
            <w:vAlign w:val="center"/>
          </w:tcPr>
          <w:p w14:paraId="16BCFF6E" w14:textId="37D749C3" w:rsidR="009F2AD7" w:rsidRPr="003B227A" w:rsidRDefault="009F2AD7" w:rsidP="007B282A">
            <w:pPr>
              <w:jc w:val="center"/>
              <w:rPr>
                <w:rFonts w:ascii="Arial Narrow" w:hAnsi="Arial Narrow"/>
                <w:color w:val="000000" w:themeColor="text1"/>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14:paraId="6B9FDC40" w14:textId="77777777" w:rsidR="009F2AD7" w:rsidRPr="003B227A" w:rsidRDefault="009F2AD7" w:rsidP="007B282A">
            <w:pPr>
              <w:jc w:val="center"/>
              <w:rPr>
                <w:rFonts w:ascii="Arial Narrow" w:hAnsi="Arial Narrow"/>
                <w:color w:val="000000" w:themeColor="text1"/>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6ED1736A" w14:textId="77777777" w:rsidR="009F2AD7" w:rsidRPr="00161463" w:rsidRDefault="009F2AD7"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7445A68F" w14:textId="77777777" w:rsidR="009F2AD7" w:rsidRPr="00161463" w:rsidRDefault="009F2AD7"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2F13C24C" w14:textId="77777777" w:rsidR="009F2AD7" w:rsidRPr="00161463" w:rsidRDefault="009F2AD7"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984806" w:themeColor="accent6" w:themeShade="80"/>
            </w:tcBorders>
            <w:vAlign w:val="center"/>
          </w:tcPr>
          <w:p w14:paraId="2411AB50" w14:textId="77777777" w:rsidR="009F2AD7" w:rsidRPr="00161463" w:rsidRDefault="009F2AD7" w:rsidP="007B282A">
            <w:pPr>
              <w:jc w:val="center"/>
              <w:rPr>
                <w:rFonts w:ascii="Arial Narrow" w:hAnsi="Arial Narrow"/>
                <w:sz w:val="18"/>
                <w:szCs w:val="18"/>
              </w:rPr>
            </w:pPr>
          </w:p>
        </w:tc>
        <w:tc>
          <w:tcPr>
            <w:tcW w:w="367" w:type="dxa"/>
            <w:tcBorders>
              <w:top w:val="single" w:sz="4" w:space="0" w:color="C00000"/>
              <w:left w:val="single" w:sz="12" w:space="0" w:color="984806" w:themeColor="accent6" w:themeShade="80"/>
              <w:bottom w:val="single" w:sz="4" w:space="0" w:color="C00000"/>
              <w:right w:val="single" w:sz="4" w:space="0" w:color="C00000"/>
            </w:tcBorders>
            <w:vAlign w:val="center"/>
          </w:tcPr>
          <w:p w14:paraId="54E5DD66" w14:textId="75CCB99E" w:rsidR="009F2AD7" w:rsidRDefault="009F2AD7" w:rsidP="007B282A">
            <w:pPr>
              <w:jc w:val="center"/>
              <w:rPr>
                <w:rFonts w:ascii="Arial Narrow" w:hAnsi="Arial Narrow"/>
                <w:sz w:val="18"/>
                <w:szCs w:val="18"/>
              </w:rPr>
            </w:pPr>
            <w:r w:rsidRPr="0006614E">
              <w:rPr>
                <w:rFonts w:ascii="Arial Narrow" w:eastAsia="Arial Narrow" w:hAnsi="Arial Narrow" w:cs="Arial Narrow"/>
                <w:sz w:val="18"/>
                <w:szCs w:val="18"/>
                <w:lang w:val="sr-Latn-ME"/>
              </w:rPr>
              <w:t>72</w:t>
            </w:r>
          </w:p>
        </w:tc>
        <w:tc>
          <w:tcPr>
            <w:tcW w:w="369" w:type="dxa"/>
            <w:tcBorders>
              <w:top w:val="single" w:sz="4" w:space="0" w:color="C00000"/>
              <w:left w:val="single" w:sz="4" w:space="0" w:color="C00000"/>
              <w:bottom w:val="single" w:sz="4" w:space="0" w:color="C00000"/>
              <w:right w:val="nil"/>
            </w:tcBorders>
            <w:vAlign w:val="center"/>
          </w:tcPr>
          <w:p w14:paraId="116B7AE2" w14:textId="0ED0C9CD" w:rsidR="009F2AD7" w:rsidRDefault="009F2AD7" w:rsidP="007B282A">
            <w:pPr>
              <w:jc w:val="center"/>
              <w:rPr>
                <w:rFonts w:ascii="Arial Narrow" w:hAnsi="Arial Narrow"/>
                <w:sz w:val="18"/>
                <w:szCs w:val="18"/>
              </w:rPr>
            </w:pPr>
            <w:r w:rsidRPr="0006614E">
              <w:rPr>
                <w:rFonts w:ascii="Arial Narrow" w:eastAsia="Arial Narrow" w:hAnsi="Arial Narrow" w:cs="Arial Narrow"/>
                <w:sz w:val="18"/>
                <w:szCs w:val="18"/>
                <w:lang w:val="sr-Latn-ME"/>
              </w:rPr>
              <w:t>4</w:t>
            </w:r>
          </w:p>
        </w:tc>
      </w:tr>
      <w:tr w:rsidR="009F2AD7" w:rsidRPr="003F259B" w14:paraId="59B2430D" w14:textId="77777777" w:rsidTr="00940A9E">
        <w:trPr>
          <w:jc w:val="center"/>
        </w:trPr>
        <w:tc>
          <w:tcPr>
            <w:tcW w:w="327" w:type="dxa"/>
            <w:tcBorders>
              <w:top w:val="single" w:sz="4" w:space="0" w:color="C00000"/>
              <w:left w:val="nil"/>
              <w:bottom w:val="single" w:sz="4" w:space="0" w:color="C00000"/>
              <w:right w:val="single" w:sz="4" w:space="0" w:color="C00000"/>
            </w:tcBorders>
            <w:vAlign w:val="center"/>
          </w:tcPr>
          <w:p w14:paraId="53C2AFF0" w14:textId="77777777" w:rsidR="009F2AD7" w:rsidRPr="003F259B" w:rsidRDefault="009F2AD7" w:rsidP="005632C7">
            <w:pPr>
              <w:numPr>
                <w:ilvl w:val="0"/>
                <w:numId w:val="6"/>
              </w:numPr>
              <w:ind w:left="357" w:hanging="357"/>
              <w:contextualSpacing/>
              <w:jc w:val="both"/>
              <w:rPr>
                <w:rFonts w:ascii="Arial Narrow" w:hAnsi="Arial Narrow"/>
                <w:sz w:val="18"/>
                <w:szCs w:val="18"/>
              </w:rPr>
            </w:pPr>
          </w:p>
        </w:tc>
        <w:tc>
          <w:tcPr>
            <w:tcW w:w="2376" w:type="dxa"/>
            <w:tcBorders>
              <w:top w:val="single" w:sz="4" w:space="0" w:color="C00000"/>
              <w:left w:val="single" w:sz="4" w:space="0" w:color="C00000"/>
              <w:bottom w:val="single" w:sz="4" w:space="0" w:color="C00000"/>
              <w:right w:val="single" w:sz="12" w:space="0" w:color="C00000"/>
            </w:tcBorders>
            <w:vAlign w:val="center"/>
          </w:tcPr>
          <w:p w14:paraId="6EE47BED" w14:textId="0E1EF23D" w:rsidR="009F2AD7" w:rsidRPr="000625ED" w:rsidRDefault="009F2AD7" w:rsidP="007B282A">
            <w:pPr>
              <w:spacing w:before="20" w:after="20"/>
              <w:rPr>
                <w:rFonts w:ascii="Arial Narrow" w:hAnsi="Arial Narrow"/>
                <w:color w:val="000000" w:themeColor="text1"/>
                <w:sz w:val="18"/>
                <w:szCs w:val="18"/>
                <w:lang w:val="sr-Latn-ME"/>
              </w:rPr>
            </w:pPr>
            <w:r w:rsidRPr="000625ED">
              <w:rPr>
                <w:rFonts w:ascii="Arial Narrow" w:eastAsia="Arial Narrow" w:hAnsi="Arial Narrow" w:cs="Arial Narrow"/>
                <w:color w:val="000000" w:themeColor="text1"/>
                <w:sz w:val="18"/>
                <w:szCs w:val="18"/>
                <w:lang w:val="sr-Latn-ME"/>
              </w:rPr>
              <w:t xml:space="preserve">Snimanje </w:t>
            </w:r>
            <w:r w:rsidR="009F244D" w:rsidRPr="000625ED">
              <w:rPr>
                <w:rFonts w:ascii="Arial Narrow" w:eastAsia="Arial Narrow" w:hAnsi="Arial Narrow" w:cs="Arial Narrow"/>
                <w:color w:val="000000" w:themeColor="text1"/>
                <w:sz w:val="18"/>
                <w:szCs w:val="18"/>
                <w:lang w:val="sr-Latn-ME"/>
              </w:rPr>
              <w:t xml:space="preserve">i obrada zvuka </w:t>
            </w:r>
          </w:p>
        </w:tc>
        <w:tc>
          <w:tcPr>
            <w:tcW w:w="367" w:type="dxa"/>
            <w:tcBorders>
              <w:top w:val="single" w:sz="4" w:space="0" w:color="C00000"/>
              <w:left w:val="single" w:sz="12" w:space="0" w:color="C00000"/>
              <w:bottom w:val="single" w:sz="4" w:space="0" w:color="C00000"/>
              <w:right w:val="single" w:sz="4" w:space="0" w:color="C00000"/>
            </w:tcBorders>
            <w:vAlign w:val="center"/>
          </w:tcPr>
          <w:p w14:paraId="4E7328F6" w14:textId="77777777" w:rsidR="009F2AD7" w:rsidRPr="000625ED" w:rsidRDefault="009F2AD7" w:rsidP="007B282A">
            <w:pPr>
              <w:jc w:val="center"/>
              <w:rPr>
                <w:rFonts w:ascii="Arial Narrow" w:hAnsi="Arial Narrow"/>
                <w:color w:val="000000" w:themeColor="text1"/>
                <w:sz w:val="18"/>
                <w:szCs w:val="18"/>
                <w:lang w:val="sr-Latn-ME"/>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32F73491" w14:textId="77777777" w:rsidR="009F2AD7" w:rsidRPr="000625ED" w:rsidRDefault="009F2AD7" w:rsidP="007B282A">
            <w:pPr>
              <w:jc w:val="center"/>
              <w:rPr>
                <w:rFonts w:ascii="Arial Narrow" w:hAnsi="Arial Narrow"/>
                <w:color w:val="000000" w:themeColor="text1"/>
                <w:sz w:val="18"/>
                <w:szCs w:val="18"/>
                <w:lang w:val="sr-Latn-ME"/>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50A8784A" w14:textId="77777777" w:rsidR="009F2AD7" w:rsidRPr="000625ED" w:rsidRDefault="009F2AD7" w:rsidP="007B282A">
            <w:pPr>
              <w:jc w:val="center"/>
              <w:rPr>
                <w:rFonts w:ascii="Arial Narrow" w:hAnsi="Arial Narrow"/>
                <w:color w:val="000000" w:themeColor="text1"/>
                <w:sz w:val="18"/>
                <w:szCs w:val="18"/>
                <w:lang w:val="sr-Latn-ME"/>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6A1B9203" w14:textId="77777777" w:rsidR="009F2AD7" w:rsidRPr="000625ED" w:rsidRDefault="009F2AD7" w:rsidP="007B282A">
            <w:pPr>
              <w:jc w:val="center"/>
              <w:rPr>
                <w:rFonts w:ascii="Arial Narrow" w:hAnsi="Arial Narrow"/>
                <w:color w:val="000000" w:themeColor="text1"/>
                <w:sz w:val="18"/>
                <w:szCs w:val="18"/>
                <w:lang w:val="sr-Latn-ME"/>
              </w:rPr>
            </w:pPr>
          </w:p>
        </w:tc>
        <w:tc>
          <w:tcPr>
            <w:tcW w:w="371" w:type="dxa"/>
            <w:tcBorders>
              <w:top w:val="single" w:sz="4" w:space="0" w:color="C00000"/>
              <w:left w:val="single" w:sz="4" w:space="0" w:color="C00000"/>
              <w:bottom w:val="single" w:sz="4" w:space="0" w:color="C00000"/>
              <w:right w:val="single" w:sz="12" w:space="0" w:color="C00000"/>
            </w:tcBorders>
            <w:vAlign w:val="center"/>
          </w:tcPr>
          <w:p w14:paraId="3EBD62D8" w14:textId="77777777" w:rsidR="009F2AD7" w:rsidRPr="000625ED" w:rsidRDefault="009F2AD7" w:rsidP="007B282A">
            <w:pPr>
              <w:jc w:val="center"/>
              <w:rPr>
                <w:rFonts w:ascii="Arial Narrow" w:hAnsi="Arial Narrow"/>
                <w:color w:val="000000" w:themeColor="text1"/>
                <w:sz w:val="18"/>
                <w:szCs w:val="18"/>
                <w:lang w:val="sr-Latn-ME"/>
              </w:rPr>
            </w:pPr>
          </w:p>
        </w:tc>
        <w:tc>
          <w:tcPr>
            <w:tcW w:w="368" w:type="dxa"/>
            <w:tcBorders>
              <w:top w:val="single" w:sz="4" w:space="0" w:color="C00000"/>
              <w:left w:val="single" w:sz="12" w:space="0" w:color="C00000"/>
              <w:bottom w:val="single" w:sz="4" w:space="0" w:color="C00000"/>
              <w:right w:val="single" w:sz="4" w:space="0" w:color="C00000"/>
            </w:tcBorders>
            <w:vAlign w:val="center"/>
          </w:tcPr>
          <w:p w14:paraId="0285C593" w14:textId="7ADA7B0F" w:rsidR="009F2AD7" w:rsidRPr="000625ED" w:rsidRDefault="009F2AD7" w:rsidP="007B282A">
            <w:pPr>
              <w:jc w:val="center"/>
              <w:rPr>
                <w:rFonts w:ascii="Arial Narrow" w:hAnsi="Arial Narrow"/>
                <w:color w:val="000000" w:themeColor="text1"/>
                <w:sz w:val="18"/>
                <w:szCs w:val="18"/>
                <w:lang w:val="sr-Latn-ME"/>
              </w:rPr>
            </w:pPr>
            <w:r w:rsidRPr="000625ED">
              <w:rPr>
                <w:rFonts w:ascii="Arial Narrow" w:eastAsia="Arial Narrow" w:hAnsi="Arial Narrow" w:cs="Arial Narrow"/>
                <w:color w:val="000000" w:themeColor="text1"/>
                <w:sz w:val="18"/>
                <w:szCs w:val="18"/>
                <w:lang w:val="sr-Latn-ME"/>
              </w:rPr>
              <w:t>108</w:t>
            </w:r>
          </w:p>
        </w:tc>
        <w:tc>
          <w:tcPr>
            <w:tcW w:w="368" w:type="dxa"/>
            <w:tcBorders>
              <w:top w:val="single" w:sz="4" w:space="0" w:color="C00000"/>
              <w:left w:val="single" w:sz="4" w:space="0" w:color="C00000"/>
              <w:bottom w:val="single" w:sz="4" w:space="0" w:color="C00000"/>
              <w:right w:val="single" w:sz="4" w:space="0" w:color="C00000"/>
            </w:tcBorders>
            <w:vAlign w:val="center"/>
          </w:tcPr>
          <w:p w14:paraId="60F9485B" w14:textId="33378931" w:rsidR="009F2AD7" w:rsidRPr="000625ED" w:rsidRDefault="00246981" w:rsidP="007B282A">
            <w:pPr>
              <w:jc w:val="center"/>
              <w:rPr>
                <w:rFonts w:ascii="Arial Narrow" w:hAnsi="Arial Narrow"/>
                <w:color w:val="000000" w:themeColor="text1"/>
                <w:sz w:val="18"/>
                <w:szCs w:val="18"/>
                <w:lang w:val="sr-Latn-ME"/>
              </w:rPr>
            </w:pPr>
            <w:r w:rsidRPr="000625ED">
              <w:rPr>
                <w:rFonts w:ascii="Arial Narrow" w:hAnsi="Arial Narrow"/>
                <w:color w:val="000000" w:themeColor="text1"/>
                <w:sz w:val="18"/>
                <w:szCs w:val="18"/>
                <w:lang w:val="sr-Latn-ME"/>
              </w:rPr>
              <w:t>54</w:t>
            </w:r>
          </w:p>
        </w:tc>
        <w:tc>
          <w:tcPr>
            <w:tcW w:w="368" w:type="dxa"/>
            <w:tcBorders>
              <w:top w:val="single" w:sz="4" w:space="0" w:color="C00000"/>
              <w:left w:val="single" w:sz="4" w:space="0" w:color="C00000"/>
              <w:bottom w:val="single" w:sz="4" w:space="0" w:color="C00000"/>
              <w:right w:val="single" w:sz="4" w:space="0" w:color="C00000"/>
            </w:tcBorders>
            <w:vAlign w:val="center"/>
          </w:tcPr>
          <w:p w14:paraId="5659AE7D" w14:textId="77777777" w:rsidR="009F2AD7" w:rsidRPr="000625ED" w:rsidRDefault="009F2AD7" w:rsidP="007B282A">
            <w:pPr>
              <w:jc w:val="center"/>
              <w:rPr>
                <w:rFonts w:ascii="Arial Narrow" w:hAnsi="Arial Narrow"/>
                <w:color w:val="000000" w:themeColor="text1"/>
                <w:sz w:val="18"/>
                <w:szCs w:val="18"/>
                <w:lang w:val="sr-Latn-ME"/>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4987E3AD" w14:textId="71279BC9" w:rsidR="009F2AD7" w:rsidRPr="000625ED" w:rsidRDefault="00246981" w:rsidP="007B282A">
            <w:pPr>
              <w:jc w:val="center"/>
              <w:rPr>
                <w:rFonts w:ascii="Arial Narrow" w:hAnsi="Arial Narrow"/>
                <w:color w:val="000000" w:themeColor="text1"/>
                <w:sz w:val="18"/>
                <w:szCs w:val="18"/>
                <w:lang w:val="sr-Latn-ME"/>
              </w:rPr>
            </w:pPr>
            <w:r w:rsidRPr="000625ED">
              <w:rPr>
                <w:rFonts w:ascii="Arial Narrow" w:hAnsi="Arial Narrow"/>
                <w:color w:val="000000" w:themeColor="text1"/>
                <w:sz w:val="18"/>
                <w:szCs w:val="18"/>
                <w:lang w:val="sr-Latn-ME"/>
              </w:rPr>
              <w:t>54</w:t>
            </w:r>
          </w:p>
        </w:tc>
        <w:tc>
          <w:tcPr>
            <w:tcW w:w="368" w:type="dxa"/>
            <w:tcBorders>
              <w:top w:val="single" w:sz="4" w:space="0" w:color="C00000"/>
              <w:left w:val="single" w:sz="4" w:space="0" w:color="C00000"/>
              <w:bottom w:val="single" w:sz="4" w:space="0" w:color="C00000"/>
              <w:right w:val="single" w:sz="12" w:space="0" w:color="C00000"/>
            </w:tcBorders>
            <w:vAlign w:val="center"/>
          </w:tcPr>
          <w:p w14:paraId="7D363DC2" w14:textId="2AAFFA7E" w:rsidR="009F2AD7" w:rsidRPr="000625ED" w:rsidRDefault="009F2AD7" w:rsidP="007B282A">
            <w:pPr>
              <w:jc w:val="center"/>
              <w:rPr>
                <w:rFonts w:ascii="Arial Narrow" w:hAnsi="Arial Narrow"/>
                <w:color w:val="000000" w:themeColor="text1"/>
                <w:sz w:val="18"/>
                <w:szCs w:val="18"/>
                <w:lang w:val="sr-Latn-ME"/>
              </w:rPr>
            </w:pPr>
            <w:r w:rsidRPr="000625ED">
              <w:rPr>
                <w:rFonts w:ascii="Arial Narrow" w:eastAsia="Arial Narrow" w:hAnsi="Arial Narrow" w:cs="Arial Narrow"/>
                <w:color w:val="000000" w:themeColor="text1"/>
                <w:sz w:val="18"/>
                <w:szCs w:val="18"/>
                <w:lang w:val="sr-Latn-ME"/>
              </w:rPr>
              <w:t>6</w:t>
            </w:r>
          </w:p>
        </w:tc>
        <w:tc>
          <w:tcPr>
            <w:tcW w:w="368" w:type="dxa"/>
            <w:tcBorders>
              <w:top w:val="single" w:sz="4" w:space="0" w:color="C00000"/>
              <w:left w:val="single" w:sz="12" w:space="0" w:color="C00000"/>
              <w:bottom w:val="single" w:sz="4" w:space="0" w:color="C00000"/>
              <w:right w:val="single" w:sz="4" w:space="0" w:color="C00000"/>
            </w:tcBorders>
            <w:vAlign w:val="center"/>
          </w:tcPr>
          <w:p w14:paraId="24EC3A7B" w14:textId="3C2979FB" w:rsidR="009F2AD7" w:rsidRPr="000625ED" w:rsidRDefault="009F2AD7" w:rsidP="007B282A">
            <w:pPr>
              <w:jc w:val="center"/>
              <w:rPr>
                <w:rFonts w:ascii="Arial Narrow" w:hAnsi="Arial Narrow"/>
                <w:color w:val="000000" w:themeColor="text1"/>
                <w:sz w:val="18"/>
                <w:szCs w:val="18"/>
                <w:lang w:val="sr-Latn-ME"/>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158C5608" w14:textId="1E397398" w:rsidR="009F2AD7" w:rsidRPr="001F4464" w:rsidRDefault="009F2AD7" w:rsidP="007B282A">
            <w:pPr>
              <w:jc w:val="center"/>
              <w:rPr>
                <w:rFonts w:ascii="Arial Narrow" w:hAnsi="Arial Narrow"/>
                <w:color w:val="000000" w:themeColor="text1"/>
                <w:sz w:val="18"/>
                <w:szCs w:val="18"/>
                <w:lang w:val="sr-Latn-ME"/>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43CD201C" w14:textId="77777777" w:rsidR="009F2AD7" w:rsidRPr="001F4464" w:rsidRDefault="009F2AD7" w:rsidP="007B282A">
            <w:pPr>
              <w:jc w:val="center"/>
              <w:rPr>
                <w:rFonts w:ascii="Arial Narrow" w:hAnsi="Arial Narrow"/>
                <w:color w:val="000000" w:themeColor="text1"/>
                <w:sz w:val="18"/>
                <w:szCs w:val="18"/>
                <w:lang w:val="sr-Latn-ME"/>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2F55BCA5" w14:textId="1D1446CB" w:rsidR="009F2AD7" w:rsidRPr="00161463" w:rsidRDefault="009F2AD7" w:rsidP="007B282A">
            <w:pPr>
              <w:jc w:val="center"/>
              <w:rPr>
                <w:rFonts w:ascii="Arial Narrow" w:hAnsi="Arial Narrow"/>
                <w:sz w:val="18"/>
                <w:szCs w:val="18"/>
                <w:lang w:val="sr-Latn-ME"/>
              </w:rPr>
            </w:pPr>
          </w:p>
        </w:tc>
        <w:tc>
          <w:tcPr>
            <w:tcW w:w="368" w:type="dxa"/>
            <w:tcBorders>
              <w:top w:val="single" w:sz="4" w:space="0" w:color="C00000"/>
              <w:left w:val="single" w:sz="4" w:space="0" w:color="C00000"/>
              <w:bottom w:val="single" w:sz="4" w:space="0" w:color="C00000"/>
              <w:right w:val="single" w:sz="12" w:space="0" w:color="C00000"/>
            </w:tcBorders>
            <w:vAlign w:val="center"/>
          </w:tcPr>
          <w:p w14:paraId="0732E40E" w14:textId="2DEC928B" w:rsidR="009F2AD7" w:rsidRPr="00161463" w:rsidRDefault="009F2AD7" w:rsidP="007B282A">
            <w:pPr>
              <w:jc w:val="center"/>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14:paraId="4663A5F5" w14:textId="77777777" w:rsidR="009F2AD7" w:rsidRPr="00161463" w:rsidRDefault="009F2AD7"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77E27CAB" w14:textId="77777777" w:rsidR="009F2AD7" w:rsidRPr="00161463" w:rsidRDefault="009F2AD7"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46D5B610" w14:textId="77777777" w:rsidR="009F2AD7" w:rsidRPr="00161463" w:rsidRDefault="009F2AD7"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0FB66D17" w14:textId="77777777" w:rsidR="009F2AD7" w:rsidRPr="00161463" w:rsidRDefault="009F2AD7"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984806" w:themeColor="accent6" w:themeShade="80"/>
            </w:tcBorders>
            <w:vAlign w:val="center"/>
          </w:tcPr>
          <w:p w14:paraId="6483C6B2" w14:textId="77777777" w:rsidR="009F2AD7" w:rsidRPr="00161463" w:rsidRDefault="009F2AD7" w:rsidP="007B282A">
            <w:pPr>
              <w:jc w:val="center"/>
              <w:rPr>
                <w:rFonts w:ascii="Arial Narrow" w:hAnsi="Arial Narrow"/>
                <w:sz w:val="18"/>
                <w:szCs w:val="18"/>
              </w:rPr>
            </w:pPr>
          </w:p>
        </w:tc>
        <w:tc>
          <w:tcPr>
            <w:tcW w:w="367" w:type="dxa"/>
            <w:tcBorders>
              <w:top w:val="single" w:sz="4" w:space="0" w:color="C00000"/>
              <w:left w:val="single" w:sz="12" w:space="0" w:color="984806" w:themeColor="accent6" w:themeShade="80"/>
              <w:bottom w:val="single" w:sz="4" w:space="0" w:color="C00000"/>
              <w:right w:val="single" w:sz="4" w:space="0" w:color="C00000"/>
            </w:tcBorders>
            <w:vAlign w:val="center"/>
          </w:tcPr>
          <w:p w14:paraId="2E6A9579" w14:textId="18E0E1DE" w:rsidR="009F2AD7" w:rsidRPr="00161463" w:rsidRDefault="009F2AD7" w:rsidP="007B282A">
            <w:pPr>
              <w:jc w:val="center"/>
              <w:rPr>
                <w:rFonts w:ascii="Arial Narrow" w:hAnsi="Arial Narrow"/>
                <w:sz w:val="18"/>
                <w:szCs w:val="18"/>
              </w:rPr>
            </w:pPr>
            <w:r w:rsidRPr="0006614E">
              <w:rPr>
                <w:rFonts w:ascii="Arial Narrow" w:eastAsia="Arial Narrow" w:hAnsi="Arial Narrow" w:cs="Arial Narrow"/>
                <w:sz w:val="18"/>
                <w:szCs w:val="18"/>
                <w:lang w:val="sr-Latn-ME"/>
              </w:rPr>
              <w:t>108</w:t>
            </w:r>
          </w:p>
        </w:tc>
        <w:tc>
          <w:tcPr>
            <w:tcW w:w="369" w:type="dxa"/>
            <w:tcBorders>
              <w:top w:val="single" w:sz="4" w:space="0" w:color="C00000"/>
              <w:left w:val="single" w:sz="4" w:space="0" w:color="C00000"/>
              <w:bottom w:val="single" w:sz="4" w:space="0" w:color="C00000"/>
              <w:right w:val="nil"/>
            </w:tcBorders>
            <w:vAlign w:val="center"/>
          </w:tcPr>
          <w:p w14:paraId="49F511A2" w14:textId="3D81446F" w:rsidR="009F2AD7" w:rsidRPr="00161463" w:rsidRDefault="009F2AD7" w:rsidP="007B282A">
            <w:pPr>
              <w:jc w:val="center"/>
              <w:rPr>
                <w:rFonts w:ascii="Arial Narrow" w:hAnsi="Arial Narrow"/>
                <w:sz w:val="18"/>
                <w:szCs w:val="18"/>
              </w:rPr>
            </w:pPr>
            <w:r w:rsidRPr="0006614E">
              <w:rPr>
                <w:rFonts w:ascii="Arial Narrow" w:eastAsia="Arial Narrow" w:hAnsi="Arial Narrow" w:cs="Arial Narrow"/>
                <w:sz w:val="18"/>
                <w:szCs w:val="18"/>
                <w:lang w:val="sr-Latn-ME"/>
              </w:rPr>
              <w:t>6</w:t>
            </w:r>
          </w:p>
        </w:tc>
      </w:tr>
      <w:tr w:rsidR="008F2F58" w:rsidRPr="003F259B" w14:paraId="4316609B" w14:textId="77777777" w:rsidTr="00940A9E">
        <w:trPr>
          <w:jc w:val="center"/>
        </w:trPr>
        <w:tc>
          <w:tcPr>
            <w:tcW w:w="327" w:type="dxa"/>
            <w:tcBorders>
              <w:top w:val="single" w:sz="4" w:space="0" w:color="C00000"/>
              <w:left w:val="nil"/>
              <w:bottom w:val="single" w:sz="4" w:space="0" w:color="C00000"/>
              <w:right w:val="single" w:sz="4" w:space="0" w:color="C00000"/>
            </w:tcBorders>
            <w:vAlign w:val="center"/>
          </w:tcPr>
          <w:p w14:paraId="26C32357" w14:textId="77777777" w:rsidR="008F2F58" w:rsidRPr="003F259B" w:rsidRDefault="008F2F58" w:rsidP="005632C7">
            <w:pPr>
              <w:numPr>
                <w:ilvl w:val="0"/>
                <w:numId w:val="6"/>
              </w:numPr>
              <w:ind w:left="357" w:hanging="357"/>
              <w:contextualSpacing/>
              <w:jc w:val="both"/>
              <w:rPr>
                <w:rFonts w:ascii="Arial Narrow" w:hAnsi="Arial Narrow"/>
                <w:sz w:val="18"/>
                <w:szCs w:val="18"/>
              </w:rPr>
            </w:pPr>
          </w:p>
        </w:tc>
        <w:tc>
          <w:tcPr>
            <w:tcW w:w="2376" w:type="dxa"/>
            <w:tcBorders>
              <w:top w:val="single" w:sz="4" w:space="0" w:color="C00000"/>
              <w:left w:val="single" w:sz="4" w:space="0" w:color="C00000"/>
              <w:bottom w:val="single" w:sz="4" w:space="0" w:color="C00000"/>
              <w:right w:val="single" w:sz="12" w:space="0" w:color="C00000"/>
            </w:tcBorders>
            <w:vAlign w:val="center"/>
          </w:tcPr>
          <w:p w14:paraId="272F7D60" w14:textId="677A59AE" w:rsidR="008F2F58" w:rsidRPr="000625ED" w:rsidRDefault="008F2F58" w:rsidP="007B282A">
            <w:pPr>
              <w:spacing w:before="20" w:after="20"/>
              <w:rPr>
                <w:rFonts w:ascii="Arial Narrow" w:hAnsi="Arial Narrow"/>
                <w:color w:val="000000" w:themeColor="text1"/>
                <w:sz w:val="18"/>
                <w:szCs w:val="18"/>
                <w:lang w:val="sr-Latn-ME"/>
              </w:rPr>
            </w:pPr>
            <w:r w:rsidRPr="000625ED">
              <w:rPr>
                <w:rFonts w:ascii="Arial Narrow" w:eastAsia="Arial Narrow" w:hAnsi="Arial Narrow" w:cs="Arial Narrow"/>
                <w:color w:val="000000" w:themeColor="text1"/>
                <w:sz w:val="18"/>
                <w:szCs w:val="18"/>
                <w:lang w:val="sr-Latn-ME"/>
              </w:rPr>
              <w:t>Solfeđo III</w:t>
            </w:r>
          </w:p>
        </w:tc>
        <w:tc>
          <w:tcPr>
            <w:tcW w:w="367" w:type="dxa"/>
            <w:tcBorders>
              <w:top w:val="single" w:sz="4" w:space="0" w:color="C00000"/>
              <w:left w:val="single" w:sz="12" w:space="0" w:color="C00000"/>
              <w:bottom w:val="single" w:sz="4" w:space="0" w:color="C00000"/>
              <w:right w:val="single" w:sz="4" w:space="0" w:color="C00000"/>
            </w:tcBorders>
            <w:vAlign w:val="center"/>
          </w:tcPr>
          <w:p w14:paraId="63E98B43" w14:textId="77777777" w:rsidR="008F2F58" w:rsidRPr="000625ED" w:rsidRDefault="008F2F58" w:rsidP="007B282A">
            <w:pPr>
              <w:jc w:val="center"/>
              <w:rPr>
                <w:rFonts w:ascii="Arial Narrow" w:hAnsi="Arial Narrow"/>
                <w:color w:val="000000" w:themeColor="text1"/>
                <w:sz w:val="18"/>
                <w:szCs w:val="18"/>
                <w:lang w:val="sr-Latn-ME"/>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11907CCF" w14:textId="77777777" w:rsidR="008F2F58" w:rsidRPr="000625ED" w:rsidRDefault="008F2F58" w:rsidP="007B282A">
            <w:pPr>
              <w:jc w:val="center"/>
              <w:rPr>
                <w:rFonts w:ascii="Arial Narrow" w:hAnsi="Arial Narrow"/>
                <w:color w:val="000000" w:themeColor="text1"/>
                <w:sz w:val="18"/>
                <w:szCs w:val="18"/>
                <w:lang w:val="sr-Latn-ME"/>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6F10C127" w14:textId="77777777" w:rsidR="008F2F58" w:rsidRPr="000625ED" w:rsidRDefault="008F2F58" w:rsidP="007B282A">
            <w:pPr>
              <w:jc w:val="center"/>
              <w:rPr>
                <w:rFonts w:ascii="Arial Narrow" w:hAnsi="Arial Narrow"/>
                <w:color w:val="000000" w:themeColor="text1"/>
                <w:sz w:val="18"/>
                <w:szCs w:val="18"/>
                <w:lang w:val="sr-Latn-ME"/>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70CED898" w14:textId="77777777" w:rsidR="008F2F58" w:rsidRPr="000625ED" w:rsidRDefault="008F2F58" w:rsidP="007B282A">
            <w:pPr>
              <w:jc w:val="center"/>
              <w:rPr>
                <w:rFonts w:ascii="Arial Narrow" w:hAnsi="Arial Narrow"/>
                <w:color w:val="000000" w:themeColor="text1"/>
                <w:sz w:val="18"/>
                <w:szCs w:val="18"/>
                <w:lang w:val="sr-Latn-ME"/>
              </w:rPr>
            </w:pPr>
          </w:p>
        </w:tc>
        <w:tc>
          <w:tcPr>
            <w:tcW w:w="371" w:type="dxa"/>
            <w:tcBorders>
              <w:top w:val="single" w:sz="4" w:space="0" w:color="C00000"/>
              <w:left w:val="single" w:sz="4" w:space="0" w:color="C00000"/>
              <w:bottom w:val="single" w:sz="4" w:space="0" w:color="C00000"/>
              <w:right w:val="single" w:sz="12" w:space="0" w:color="C00000"/>
            </w:tcBorders>
            <w:vAlign w:val="center"/>
          </w:tcPr>
          <w:p w14:paraId="4A5840EB" w14:textId="77777777" w:rsidR="008F2F58" w:rsidRPr="000625ED" w:rsidRDefault="008F2F58" w:rsidP="007B282A">
            <w:pPr>
              <w:jc w:val="center"/>
              <w:rPr>
                <w:rFonts w:ascii="Arial Narrow" w:hAnsi="Arial Narrow"/>
                <w:color w:val="000000" w:themeColor="text1"/>
                <w:sz w:val="18"/>
                <w:szCs w:val="18"/>
                <w:lang w:val="sr-Latn-ME"/>
              </w:rPr>
            </w:pPr>
          </w:p>
        </w:tc>
        <w:tc>
          <w:tcPr>
            <w:tcW w:w="368" w:type="dxa"/>
            <w:tcBorders>
              <w:top w:val="single" w:sz="4" w:space="0" w:color="C00000"/>
              <w:left w:val="single" w:sz="12" w:space="0" w:color="C00000"/>
              <w:bottom w:val="single" w:sz="4" w:space="0" w:color="C00000"/>
              <w:right w:val="single" w:sz="4" w:space="0" w:color="C00000"/>
            </w:tcBorders>
            <w:vAlign w:val="center"/>
          </w:tcPr>
          <w:p w14:paraId="36BF6165" w14:textId="77777777" w:rsidR="008F2F58" w:rsidRPr="000625ED" w:rsidRDefault="008F2F58" w:rsidP="007B282A">
            <w:pPr>
              <w:jc w:val="center"/>
              <w:rPr>
                <w:rFonts w:ascii="Arial Narrow" w:hAnsi="Arial Narrow"/>
                <w:color w:val="000000" w:themeColor="text1"/>
                <w:sz w:val="18"/>
                <w:szCs w:val="18"/>
                <w:lang w:val="sr-Latn-ME"/>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67083A5A" w14:textId="77777777" w:rsidR="008F2F58" w:rsidRPr="000625ED" w:rsidRDefault="008F2F58" w:rsidP="007B282A">
            <w:pPr>
              <w:jc w:val="center"/>
              <w:rPr>
                <w:rFonts w:ascii="Arial Narrow" w:hAnsi="Arial Narrow"/>
                <w:color w:val="000000" w:themeColor="text1"/>
                <w:sz w:val="18"/>
                <w:szCs w:val="18"/>
                <w:lang w:val="sr-Latn-ME"/>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41B386A8" w14:textId="77777777" w:rsidR="008F2F58" w:rsidRPr="000625ED" w:rsidRDefault="008F2F58" w:rsidP="007B282A">
            <w:pPr>
              <w:jc w:val="center"/>
              <w:rPr>
                <w:rFonts w:ascii="Arial Narrow" w:hAnsi="Arial Narrow"/>
                <w:color w:val="000000" w:themeColor="text1"/>
                <w:sz w:val="18"/>
                <w:szCs w:val="18"/>
                <w:lang w:val="sr-Latn-ME"/>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1F41AD74" w14:textId="77777777" w:rsidR="008F2F58" w:rsidRPr="000625ED" w:rsidRDefault="008F2F58" w:rsidP="007B282A">
            <w:pPr>
              <w:jc w:val="center"/>
              <w:rPr>
                <w:rFonts w:ascii="Arial Narrow" w:hAnsi="Arial Narrow"/>
                <w:color w:val="000000" w:themeColor="text1"/>
                <w:sz w:val="18"/>
                <w:szCs w:val="18"/>
                <w:lang w:val="sr-Latn-ME"/>
              </w:rPr>
            </w:pPr>
          </w:p>
        </w:tc>
        <w:tc>
          <w:tcPr>
            <w:tcW w:w="368" w:type="dxa"/>
            <w:tcBorders>
              <w:top w:val="single" w:sz="4" w:space="0" w:color="C00000"/>
              <w:left w:val="single" w:sz="4" w:space="0" w:color="C00000"/>
              <w:bottom w:val="single" w:sz="4" w:space="0" w:color="C00000"/>
              <w:right w:val="single" w:sz="12" w:space="0" w:color="C00000"/>
            </w:tcBorders>
            <w:vAlign w:val="center"/>
          </w:tcPr>
          <w:p w14:paraId="35A80D7D" w14:textId="77777777" w:rsidR="008F2F58" w:rsidRPr="000625ED" w:rsidRDefault="008F2F58" w:rsidP="007B282A">
            <w:pPr>
              <w:jc w:val="center"/>
              <w:rPr>
                <w:rFonts w:ascii="Arial Narrow" w:hAnsi="Arial Narrow"/>
                <w:color w:val="000000" w:themeColor="text1"/>
                <w:sz w:val="18"/>
                <w:szCs w:val="18"/>
                <w:lang w:val="sr-Latn-ME"/>
              </w:rPr>
            </w:pPr>
          </w:p>
        </w:tc>
        <w:tc>
          <w:tcPr>
            <w:tcW w:w="368" w:type="dxa"/>
            <w:tcBorders>
              <w:top w:val="single" w:sz="4" w:space="0" w:color="C00000"/>
              <w:left w:val="single" w:sz="12" w:space="0" w:color="C00000"/>
              <w:bottom w:val="single" w:sz="4" w:space="0" w:color="C00000"/>
              <w:right w:val="single" w:sz="4" w:space="0" w:color="C00000"/>
            </w:tcBorders>
            <w:vAlign w:val="center"/>
          </w:tcPr>
          <w:p w14:paraId="0B1A3FCB" w14:textId="7FC0D5E7" w:rsidR="008F2F58" w:rsidRPr="000625ED" w:rsidRDefault="008F2F58" w:rsidP="007B282A">
            <w:pPr>
              <w:jc w:val="center"/>
              <w:rPr>
                <w:rFonts w:ascii="Arial Narrow" w:hAnsi="Arial Narrow"/>
                <w:color w:val="000000" w:themeColor="text1"/>
                <w:sz w:val="18"/>
                <w:szCs w:val="18"/>
                <w:lang w:val="sr-Latn-ME"/>
              </w:rPr>
            </w:pPr>
            <w:r w:rsidRPr="000625ED">
              <w:rPr>
                <w:rFonts w:ascii="Arial Narrow" w:eastAsia="Arial Narrow" w:hAnsi="Arial Narrow" w:cs="Arial Narrow"/>
                <w:color w:val="000000" w:themeColor="text1"/>
                <w:sz w:val="18"/>
                <w:szCs w:val="18"/>
                <w:lang w:val="sr-Latn-ME"/>
              </w:rPr>
              <w:t>72</w:t>
            </w:r>
          </w:p>
        </w:tc>
        <w:tc>
          <w:tcPr>
            <w:tcW w:w="368" w:type="dxa"/>
            <w:tcBorders>
              <w:top w:val="single" w:sz="4" w:space="0" w:color="C00000"/>
              <w:left w:val="single" w:sz="4" w:space="0" w:color="C00000"/>
              <w:bottom w:val="single" w:sz="4" w:space="0" w:color="C00000"/>
              <w:right w:val="single" w:sz="4" w:space="0" w:color="C00000"/>
            </w:tcBorders>
            <w:vAlign w:val="center"/>
          </w:tcPr>
          <w:p w14:paraId="090DF7E3" w14:textId="2326BDD6" w:rsidR="008F2F58" w:rsidRPr="001F4464" w:rsidRDefault="008F2F58" w:rsidP="007B282A">
            <w:pPr>
              <w:jc w:val="center"/>
              <w:rPr>
                <w:rFonts w:ascii="Arial Narrow" w:hAnsi="Arial Narrow"/>
                <w:color w:val="000000" w:themeColor="text1"/>
                <w:sz w:val="18"/>
                <w:szCs w:val="18"/>
                <w:lang w:val="sr-Latn-ME"/>
              </w:rPr>
            </w:pPr>
            <w:r w:rsidRPr="0006614E">
              <w:rPr>
                <w:rFonts w:ascii="Arial Narrow" w:eastAsia="Arial Narrow" w:hAnsi="Arial Narrow" w:cs="Arial Narrow"/>
                <w:sz w:val="18"/>
                <w:szCs w:val="18"/>
                <w:lang w:val="sr-Latn-ME"/>
              </w:rPr>
              <w:t>4</w:t>
            </w:r>
          </w:p>
        </w:tc>
        <w:tc>
          <w:tcPr>
            <w:tcW w:w="368" w:type="dxa"/>
            <w:tcBorders>
              <w:top w:val="single" w:sz="4" w:space="0" w:color="C00000"/>
              <w:left w:val="single" w:sz="4" w:space="0" w:color="C00000"/>
              <w:bottom w:val="single" w:sz="4" w:space="0" w:color="C00000"/>
              <w:right w:val="single" w:sz="4" w:space="0" w:color="C00000"/>
            </w:tcBorders>
            <w:vAlign w:val="center"/>
          </w:tcPr>
          <w:p w14:paraId="77EB6839" w14:textId="58392D1B" w:rsidR="008F2F58" w:rsidRPr="001F4464" w:rsidRDefault="008F2F58" w:rsidP="007B282A">
            <w:pPr>
              <w:jc w:val="center"/>
              <w:rPr>
                <w:rFonts w:ascii="Arial Narrow" w:hAnsi="Arial Narrow"/>
                <w:color w:val="000000" w:themeColor="text1"/>
                <w:sz w:val="18"/>
                <w:szCs w:val="18"/>
                <w:lang w:val="sr-Latn-ME"/>
              </w:rPr>
            </w:pPr>
            <w:r w:rsidRPr="0006614E">
              <w:rPr>
                <w:rFonts w:ascii="Arial Narrow" w:eastAsia="Arial Narrow" w:hAnsi="Arial Narrow" w:cs="Arial Narrow"/>
                <w:sz w:val="18"/>
                <w:szCs w:val="18"/>
                <w:lang w:val="sr-Latn-ME"/>
              </w:rPr>
              <w:t>68</w:t>
            </w:r>
          </w:p>
        </w:tc>
        <w:tc>
          <w:tcPr>
            <w:tcW w:w="368" w:type="dxa"/>
            <w:tcBorders>
              <w:top w:val="single" w:sz="4" w:space="0" w:color="C00000"/>
              <w:left w:val="single" w:sz="4" w:space="0" w:color="C00000"/>
              <w:bottom w:val="single" w:sz="4" w:space="0" w:color="C00000"/>
              <w:right w:val="single" w:sz="4" w:space="0" w:color="C00000"/>
            </w:tcBorders>
            <w:vAlign w:val="center"/>
          </w:tcPr>
          <w:p w14:paraId="1D0A4BB8" w14:textId="0EE409F6" w:rsidR="008F2F58" w:rsidRDefault="008F2F58" w:rsidP="007B282A">
            <w:pPr>
              <w:jc w:val="center"/>
              <w:rPr>
                <w:rFonts w:ascii="Arial Narrow" w:hAnsi="Arial Narrow"/>
                <w:sz w:val="18"/>
                <w:szCs w:val="18"/>
                <w:lang w:val="sr-Latn-ME"/>
              </w:rPr>
            </w:pPr>
          </w:p>
        </w:tc>
        <w:tc>
          <w:tcPr>
            <w:tcW w:w="368" w:type="dxa"/>
            <w:tcBorders>
              <w:top w:val="single" w:sz="4" w:space="0" w:color="C00000"/>
              <w:left w:val="single" w:sz="4" w:space="0" w:color="C00000"/>
              <w:bottom w:val="single" w:sz="4" w:space="0" w:color="C00000"/>
              <w:right w:val="single" w:sz="12" w:space="0" w:color="C00000"/>
            </w:tcBorders>
            <w:vAlign w:val="center"/>
          </w:tcPr>
          <w:p w14:paraId="2F0792CF" w14:textId="02330329" w:rsidR="008F2F58" w:rsidRPr="00161463" w:rsidRDefault="008F2F58" w:rsidP="007B282A">
            <w:pPr>
              <w:jc w:val="center"/>
              <w:rPr>
                <w:rFonts w:ascii="Arial Narrow" w:hAnsi="Arial Narrow"/>
                <w:sz w:val="18"/>
                <w:szCs w:val="18"/>
              </w:rPr>
            </w:pPr>
            <w:r w:rsidRPr="0006614E">
              <w:rPr>
                <w:rFonts w:ascii="Arial Narrow" w:eastAsia="Arial Narrow" w:hAnsi="Arial Narrow" w:cs="Arial Narrow"/>
                <w:sz w:val="18"/>
                <w:szCs w:val="18"/>
                <w:lang w:val="sr-Latn-ME"/>
              </w:rPr>
              <w:t>4</w:t>
            </w:r>
          </w:p>
        </w:tc>
        <w:tc>
          <w:tcPr>
            <w:tcW w:w="368" w:type="dxa"/>
            <w:tcBorders>
              <w:top w:val="single" w:sz="4" w:space="0" w:color="C00000"/>
              <w:left w:val="single" w:sz="12" w:space="0" w:color="C00000"/>
              <w:bottom w:val="single" w:sz="4" w:space="0" w:color="C00000"/>
              <w:right w:val="single" w:sz="4" w:space="0" w:color="C00000"/>
            </w:tcBorders>
            <w:vAlign w:val="center"/>
          </w:tcPr>
          <w:p w14:paraId="5097D52E"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6BDA3893"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2DB94AB3"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38739310"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984806" w:themeColor="accent6" w:themeShade="80"/>
            </w:tcBorders>
            <w:vAlign w:val="center"/>
          </w:tcPr>
          <w:p w14:paraId="44DDA514" w14:textId="77777777" w:rsidR="008F2F58" w:rsidRPr="00161463" w:rsidRDefault="008F2F58" w:rsidP="007B282A">
            <w:pPr>
              <w:jc w:val="center"/>
              <w:rPr>
                <w:rFonts w:ascii="Arial Narrow" w:hAnsi="Arial Narrow"/>
                <w:sz w:val="18"/>
                <w:szCs w:val="18"/>
              </w:rPr>
            </w:pPr>
          </w:p>
        </w:tc>
        <w:tc>
          <w:tcPr>
            <w:tcW w:w="367" w:type="dxa"/>
            <w:tcBorders>
              <w:top w:val="single" w:sz="4" w:space="0" w:color="C00000"/>
              <w:left w:val="single" w:sz="12" w:space="0" w:color="984806" w:themeColor="accent6" w:themeShade="80"/>
              <w:bottom w:val="single" w:sz="4" w:space="0" w:color="C00000"/>
              <w:right w:val="single" w:sz="4" w:space="0" w:color="C00000"/>
            </w:tcBorders>
            <w:vAlign w:val="center"/>
          </w:tcPr>
          <w:p w14:paraId="0612C90F" w14:textId="5B84957D" w:rsidR="008F2F58" w:rsidRPr="00161463" w:rsidRDefault="008F2F58" w:rsidP="007B282A">
            <w:pPr>
              <w:jc w:val="center"/>
              <w:rPr>
                <w:rFonts w:ascii="Arial Narrow" w:hAnsi="Arial Narrow"/>
                <w:sz w:val="18"/>
                <w:szCs w:val="18"/>
              </w:rPr>
            </w:pPr>
            <w:r w:rsidRPr="0006614E">
              <w:rPr>
                <w:rFonts w:ascii="Arial Narrow" w:eastAsia="Arial Narrow" w:hAnsi="Arial Narrow" w:cs="Arial Narrow"/>
                <w:sz w:val="18"/>
                <w:szCs w:val="18"/>
                <w:lang w:val="sr-Latn-ME"/>
              </w:rPr>
              <w:t>72</w:t>
            </w:r>
          </w:p>
        </w:tc>
        <w:tc>
          <w:tcPr>
            <w:tcW w:w="369" w:type="dxa"/>
            <w:tcBorders>
              <w:top w:val="single" w:sz="4" w:space="0" w:color="C00000"/>
              <w:left w:val="single" w:sz="4" w:space="0" w:color="C00000"/>
              <w:bottom w:val="single" w:sz="4" w:space="0" w:color="C00000"/>
              <w:right w:val="nil"/>
            </w:tcBorders>
            <w:vAlign w:val="center"/>
          </w:tcPr>
          <w:p w14:paraId="19B8014B" w14:textId="106268EC" w:rsidR="008F2F58" w:rsidRPr="00161463" w:rsidRDefault="008F2F58" w:rsidP="007B282A">
            <w:pPr>
              <w:jc w:val="center"/>
              <w:rPr>
                <w:rFonts w:ascii="Arial Narrow" w:hAnsi="Arial Narrow"/>
                <w:sz w:val="18"/>
                <w:szCs w:val="18"/>
              </w:rPr>
            </w:pPr>
            <w:r w:rsidRPr="0006614E">
              <w:rPr>
                <w:rFonts w:ascii="Arial Narrow" w:eastAsia="Arial Narrow" w:hAnsi="Arial Narrow" w:cs="Arial Narrow"/>
                <w:sz w:val="18"/>
                <w:szCs w:val="18"/>
                <w:lang w:val="sr-Latn-ME"/>
              </w:rPr>
              <w:t>4</w:t>
            </w:r>
          </w:p>
        </w:tc>
      </w:tr>
      <w:tr w:rsidR="008F2F58" w:rsidRPr="003F259B" w14:paraId="7505F166" w14:textId="77777777" w:rsidTr="00940A9E">
        <w:trPr>
          <w:jc w:val="center"/>
        </w:trPr>
        <w:tc>
          <w:tcPr>
            <w:tcW w:w="327" w:type="dxa"/>
            <w:tcBorders>
              <w:top w:val="single" w:sz="4" w:space="0" w:color="C00000"/>
              <w:left w:val="nil"/>
              <w:bottom w:val="single" w:sz="4" w:space="0" w:color="C00000"/>
              <w:right w:val="single" w:sz="4" w:space="0" w:color="C00000"/>
            </w:tcBorders>
            <w:vAlign w:val="center"/>
          </w:tcPr>
          <w:p w14:paraId="4C84E34A" w14:textId="77777777" w:rsidR="008F2F58" w:rsidRPr="003F259B" w:rsidRDefault="008F2F58" w:rsidP="005632C7">
            <w:pPr>
              <w:numPr>
                <w:ilvl w:val="0"/>
                <w:numId w:val="6"/>
              </w:numPr>
              <w:ind w:left="357" w:hanging="357"/>
              <w:contextualSpacing/>
              <w:jc w:val="both"/>
              <w:rPr>
                <w:rFonts w:ascii="Arial Narrow" w:hAnsi="Arial Narrow"/>
                <w:sz w:val="18"/>
                <w:szCs w:val="18"/>
              </w:rPr>
            </w:pPr>
          </w:p>
        </w:tc>
        <w:tc>
          <w:tcPr>
            <w:tcW w:w="2376" w:type="dxa"/>
            <w:tcBorders>
              <w:top w:val="single" w:sz="4" w:space="0" w:color="C00000"/>
              <w:left w:val="single" w:sz="4" w:space="0" w:color="C00000"/>
              <w:bottom w:val="single" w:sz="4" w:space="0" w:color="C00000"/>
              <w:right w:val="single" w:sz="12" w:space="0" w:color="C00000"/>
            </w:tcBorders>
            <w:vAlign w:val="center"/>
          </w:tcPr>
          <w:p w14:paraId="21106494" w14:textId="39597C11" w:rsidR="008F2F58" w:rsidRPr="00940A9E" w:rsidRDefault="008F2F58" w:rsidP="007B282A">
            <w:pPr>
              <w:spacing w:before="20" w:after="20"/>
              <w:rPr>
                <w:rFonts w:ascii="Arial Narrow" w:hAnsi="Arial Narrow"/>
                <w:color w:val="000000" w:themeColor="text1"/>
                <w:sz w:val="18"/>
                <w:szCs w:val="18"/>
                <w:highlight w:val="yellow"/>
                <w:lang w:val="sr-Latn-ME"/>
              </w:rPr>
            </w:pPr>
            <w:r w:rsidRPr="00940A9E">
              <w:rPr>
                <w:rFonts w:ascii="Arial Narrow" w:eastAsia="Arial Narrow" w:hAnsi="Arial Narrow" w:cs="Arial Narrow"/>
                <w:color w:val="000000" w:themeColor="text1"/>
                <w:sz w:val="18"/>
                <w:szCs w:val="18"/>
                <w:lang w:val="sr-Latn-ME"/>
              </w:rPr>
              <w:t>Istorija muzike III</w:t>
            </w:r>
          </w:p>
        </w:tc>
        <w:tc>
          <w:tcPr>
            <w:tcW w:w="367" w:type="dxa"/>
            <w:tcBorders>
              <w:top w:val="single" w:sz="4" w:space="0" w:color="C00000"/>
              <w:left w:val="single" w:sz="12" w:space="0" w:color="C00000"/>
              <w:bottom w:val="single" w:sz="4" w:space="0" w:color="C00000"/>
              <w:right w:val="single" w:sz="4" w:space="0" w:color="C00000"/>
            </w:tcBorders>
            <w:vAlign w:val="center"/>
          </w:tcPr>
          <w:p w14:paraId="0CEF3B50" w14:textId="77777777" w:rsidR="008F2F58" w:rsidRPr="001F4464" w:rsidRDefault="008F2F58" w:rsidP="007B282A">
            <w:pPr>
              <w:jc w:val="center"/>
              <w:rPr>
                <w:rFonts w:ascii="Arial Narrow" w:hAnsi="Arial Narrow"/>
                <w:color w:val="000000" w:themeColor="text1"/>
                <w:sz w:val="18"/>
                <w:szCs w:val="18"/>
                <w:lang w:val="sr-Latn-ME"/>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50C332B8" w14:textId="77777777" w:rsidR="008F2F58" w:rsidRPr="001F4464" w:rsidRDefault="008F2F58" w:rsidP="007B282A">
            <w:pPr>
              <w:jc w:val="center"/>
              <w:rPr>
                <w:rFonts w:ascii="Arial Narrow" w:hAnsi="Arial Narrow"/>
                <w:color w:val="000000" w:themeColor="text1"/>
                <w:sz w:val="18"/>
                <w:szCs w:val="18"/>
                <w:lang w:val="sr-Latn-ME"/>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6B7DA1B2" w14:textId="77777777" w:rsidR="008F2F58" w:rsidRPr="001F4464" w:rsidRDefault="008F2F58" w:rsidP="007B282A">
            <w:pPr>
              <w:jc w:val="center"/>
              <w:rPr>
                <w:rFonts w:ascii="Arial Narrow" w:hAnsi="Arial Narrow"/>
                <w:color w:val="000000" w:themeColor="text1"/>
                <w:sz w:val="18"/>
                <w:szCs w:val="18"/>
                <w:lang w:val="sr-Latn-ME"/>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4DB1163C" w14:textId="77777777" w:rsidR="008F2F58" w:rsidRPr="001F4464" w:rsidRDefault="008F2F58" w:rsidP="007B282A">
            <w:pPr>
              <w:jc w:val="center"/>
              <w:rPr>
                <w:rFonts w:ascii="Arial Narrow" w:hAnsi="Arial Narrow"/>
                <w:color w:val="000000" w:themeColor="text1"/>
                <w:sz w:val="18"/>
                <w:szCs w:val="18"/>
                <w:lang w:val="sr-Latn-ME"/>
              </w:rPr>
            </w:pPr>
          </w:p>
        </w:tc>
        <w:tc>
          <w:tcPr>
            <w:tcW w:w="371" w:type="dxa"/>
            <w:tcBorders>
              <w:top w:val="single" w:sz="4" w:space="0" w:color="C00000"/>
              <w:left w:val="single" w:sz="4" w:space="0" w:color="C00000"/>
              <w:bottom w:val="single" w:sz="4" w:space="0" w:color="C00000"/>
              <w:right w:val="single" w:sz="12" w:space="0" w:color="C00000"/>
            </w:tcBorders>
            <w:vAlign w:val="center"/>
          </w:tcPr>
          <w:p w14:paraId="1DAEDD48" w14:textId="77777777" w:rsidR="008F2F58" w:rsidRPr="001F4464" w:rsidRDefault="008F2F58" w:rsidP="007B282A">
            <w:pPr>
              <w:jc w:val="center"/>
              <w:rPr>
                <w:rFonts w:ascii="Arial Narrow" w:hAnsi="Arial Narrow"/>
                <w:color w:val="000000" w:themeColor="text1"/>
                <w:sz w:val="18"/>
                <w:szCs w:val="18"/>
                <w:lang w:val="sr-Latn-ME"/>
              </w:rPr>
            </w:pPr>
          </w:p>
        </w:tc>
        <w:tc>
          <w:tcPr>
            <w:tcW w:w="368" w:type="dxa"/>
            <w:tcBorders>
              <w:top w:val="single" w:sz="4" w:space="0" w:color="C00000"/>
              <w:left w:val="single" w:sz="12" w:space="0" w:color="C00000"/>
              <w:bottom w:val="single" w:sz="4" w:space="0" w:color="C00000"/>
              <w:right w:val="single" w:sz="4" w:space="0" w:color="C00000"/>
            </w:tcBorders>
            <w:vAlign w:val="center"/>
          </w:tcPr>
          <w:p w14:paraId="586BD2B2" w14:textId="77777777" w:rsidR="008F2F58" w:rsidRPr="001F4464" w:rsidRDefault="008F2F58" w:rsidP="007B282A">
            <w:pPr>
              <w:jc w:val="center"/>
              <w:rPr>
                <w:rFonts w:ascii="Arial Narrow" w:hAnsi="Arial Narrow"/>
                <w:color w:val="000000" w:themeColor="text1"/>
                <w:sz w:val="18"/>
                <w:szCs w:val="18"/>
                <w:lang w:val="sr-Latn-ME"/>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3B7ED1B4" w14:textId="77777777" w:rsidR="008F2F58" w:rsidRPr="001F4464" w:rsidRDefault="008F2F58" w:rsidP="007B282A">
            <w:pPr>
              <w:jc w:val="center"/>
              <w:rPr>
                <w:rFonts w:ascii="Arial Narrow" w:hAnsi="Arial Narrow"/>
                <w:color w:val="000000" w:themeColor="text1"/>
                <w:sz w:val="18"/>
                <w:szCs w:val="18"/>
                <w:lang w:val="sr-Latn-ME"/>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0B3FB478" w14:textId="77777777" w:rsidR="008F2F58" w:rsidRPr="001F4464" w:rsidRDefault="008F2F58" w:rsidP="007B282A">
            <w:pPr>
              <w:jc w:val="center"/>
              <w:rPr>
                <w:rFonts w:ascii="Arial Narrow" w:hAnsi="Arial Narrow"/>
                <w:color w:val="000000" w:themeColor="text1"/>
                <w:sz w:val="18"/>
                <w:szCs w:val="18"/>
                <w:lang w:val="sr-Latn-ME"/>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25FB1D69" w14:textId="77777777" w:rsidR="008F2F58" w:rsidRPr="001F4464" w:rsidRDefault="008F2F58" w:rsidP="007B282A">
            <w:pPr>
              <w:jc w:val="center"/>
              <w:rPr>
                <w:rFonts w:ascii="Arial Narrow" w:hAnsi="Arial Narrow"/>
                <w:color w:val="000000" w:themeColor="text1"/>
                <w:sz w:val="18"/>
                <w:szCs w:val="18"/>
                <w:lang w:val="sr-Latn-ME"/>
              </w:rPr>
            </w:pPr>
          </w:p>
        </w:tc>
        <w:tc>
          <w:tcPr>
            <w:tcW w:w="368" w:type="dxa"/>
            <w:tcBorders>
              <w:top w:val="single" w:sz="4" w:space="0" w:color="C00000"/>
              <w:left w:val="single" w:sz="4" w:space="0" w:color="C00000"/>
              <w:bottom w:val="single" w:sz="4" w:space="0" w:color="C00000"/>
              <w:right w:val="single" w:sz="12" w:space="0" w:color="C00000"/>
            </w:tcBorders>
            <w:vAlign w:val="center"/>
          </w:tcPr>
          <w:p w14:paraId="2DA4195E" w14:textId="77777777" w:rsidR="008F2F58" w:rsidRPr="001F4464" w:rsidRDefault="008F2F58" w:rsidP="007B282A">
            <w:pPr>
              <w:jc w:val="center"/>
              <w:rPr>
                <w:rFonts w:ascii="Arial Narrow" w:hAnsi="Arial Narrow"/>
                <w:color w:val="000000" w:themeColor="text1"/>
                <w:sz w:val="18"/>
                <w:szCs w:val="18"/>
                <w:lang w:val="sr-Latn-ME"/>
              </w:rPr>
            </w:pPr>
          </w:p>
        </w:tc>
        <w:tc>
          <w:tcPr>
            <w:tcW w:w="368" w:type="dxa"/>
            <w:tcBorders>
              <w:top w:val="single" w:sz="4" w:space="0" w:color="C00000"/>
              <w:left w:val="single" w:sz="12" w:space="0" w:color="C00000"/>
              <w:bottom w:val="single" w:sz="4" w:space="0" w:color="C00000"/>
              <w:right w:val="single" w:sz="4" w:space="0" w:color="C00000"/>
            </w:tcBorders>
            <w:vAlign w:val="center"/>
          </w:tcPr>
          <w:p w14:paraId="0B6DE4EC" w14:textId="3A7E79E5" w:rsidR="008F2F58" w:rsidRPr="001F4464" w:rsidRDefault="008F2F58" w:rsidP="007B282A">
            <w:pPr>
              <w:jc w:val="center"/>
              <w:rPr>
                <w:rFonts w:ascii="Arial Narrow" w:hAnsi="Arial Narrow"/>
                <w:color w:val="000000" w:themeColor="text1"/>
                <w:sz w:val="18"/>
                <w:szCs w:val="18"/>
                <w:lang w:val="sr-Latn-ME"/>
              </w:rPr>
            </w:pPr>
            <w:r w:rsidRPr="0006614E">
              <w:rPr>
                <w:rFonts w:ascii="Arial Narrow" w:eastAsia="Arial Narrow" w:hAnsi="Arial Narrow" w:cs="Arial Narrow"/>
                <w:sz w:val="18"/>
                <w:szCs w:val="18"/>
                <w:lang w:val="sr-Latn-ME"/>
              </w:rPr>
              <w:t>72</w:t>
            </w:r>
          </w:p>
        </w:tc>
        <w:tc>
          <w:tcPr>
            <w:tcW w:w="368" w:type="dxa"/>
            <w:tcBorders>
              <w:top w:val="single" w:sz="4" w:space="0" w:color="C00000"/>
              <w:left w:val="single" w:sz="4" w:space="0" w:color="C00000"/>
              <w:bottom w:val="single" w:sz="4" w:space="0" w:color="C00000"/>
              <w:right w:val="single" w:sz="4" w:space="0" w:color="C00000"/>
            </w:tcBorders>
            <w:vAlign w:val="center"/>
          </w:tcPr>
          <w:p w14:paraId="11F3E6F0" w14:textId="0B63508D" w:rsidR="008F2F58" w:rsidRPr="001F4464" w:rsidRDefault="008F2F58" w:rsidP="007B282A">
            <w:pPr>
              <w:jc w:val="center"/>
              <w:rPr>
                <w:rFonts w:ascii="Arial Narrow" w:hAnsi="Arial Narrow"/>
                <w:color w:val="000000" w:themeColor="text1"/>
                <w:sz w:val="18"/>
                <w:szCs w:val="18"/>
                <w:lang w:val="sr-Latn-ME"/>
              </w:rPr>
            </w:pPr>
            <w:r w:rsidRPr="0006614E">
              <w:rPr>
                <w:rFonts w:ascii="Arial Narrow" w:eastAsia="Arial Narrow" w:hAnsi="Arial Narrow" w:cs="Arial Narrow"/>
                <w:sz w:val="18"/>
                <w:szCs w:val="18"/>
                <w:lang w:val="sr-Latn-ME"/>
              </w:rPr>
              <w:t>36</w:t>
            </w:r>
          </w:p>
        </w:tc>
        <w:tc>
          <w:tcPr>
            <w:tcW w:w="368" w:type="dxa"/>
            <w:tcBorders>
              <w:top w:val="single" w:sz="4" w:space="0" w:color="C00000"/>
              <w:left w:val="single" w:sz="4" w:space="0" w:color="C00000"/>
              <w:bottom w:val="single" w:sz="4" w:space="0" w:color="C00000"/>
              <w:right w:val="single" w:sz="4" w:space="0" w:color="C00000"/>
            </w:tcBorders>
            <w:vAlign w:val="center"/>
          </w:tcPr>
          <w:p w14:paraId="54EF3750" w14:textId="71E496D0" w:rsidR="008F2F58" w:rsidRPr="001F4464" w:rsidRDefault="008F2F58" w:rsidP="007B282A">
            <w:pPr>
              <w:jc w:val="center"/>
              <w:rPr>
                <w:rFonts w:ascii="Arial Narrow" w:hAnsi="Arial Narrow"/>
                <w:color w:val="000000" w:themeColor="text1"/>
                <w:sz w:val="18"/>
                <w:szCs w:val="18"/>
                <w:lang w:val="sr-Latn-ME"/>
              </w:rPr>
            </w:pPr>
            <w:r w:rsidRPr="0006614E">
              <w:rPr>
                <w:rFonts w:ascii="Arial Narrow" w:eastAsia="Arial Narrow" w:hAnsi="Arial Narrow" w:cs="Arial Narrow"/>
                <w:sz w:val="18"/>
                <w:szCs w:val="18"/>
                <w:lang w:val="sr-Latn-ME"/>
              </w:rPr>
              <w:t>36</w:t>
            </w:r>
          </w:p>
        </w:tc>
        <w:tc>
          <w:tcPr>
            <w:tcW w:w="368" w:type="dxa"/>
            <w:tcBorders>
              <w:top w:val="single" w:sz="4" w:space="0" w:color="C00000"/>
              <w:left w:val="single" w:sz="4" w:space="0" w:color="C00000"/>
              <w:bottom w:val="single" w:sz="4" w:space="0" w:color="C00000"/>
              <w:right w:val="single" w:sz="4" w:space="0" w:color="C00000"/>
            </w:tcBorders>
            <w:vAlign w:val="center"/>
          </w:tcPr>
          <w:p w14:paraId="7829E5C1" w14:textId="77777777" w:rsidR="008F2F58" w:rsidRPr="00161463" w:rsidRDefault="008F2F58" w:rsidP="007B282A">
            <w:pPr>
              <w:jc w:val="center"/>
              <w:rPr>
                <w:rFonts w:ascii="Arial Narrow" w:hAnsi="Arial Narrow"/>
                <w:sz w:val="18"/>
                <w:szCs w:val="18"/>
                <w:lang w:val="sr-Latn-ME"/>
              </w:rPr>
            </w:pPr>
          </w:p>
        </w:tc>
        <w:tc>
          <w:tcPr>
            <w:tcW w:w="368" w:type="dxa"/>
            <w:tcBorders>
              <w:top w:val="single" w:sz="4" w:space="0" w:color="C00000"/>
              <w:left w:val="single" w:sz="4" w:space="0" w:color="C00000"/>
              <w:bottom w:val="single" w:sz="4" w:space="0" w:color="C00000"/>
              <w:right w:val="single" w:sz="12" w:space="0" w:color="C00000"/>
            </w:tcBorders>
            <w:vAlign w:val="center"/>
          </w:tcPr>
          <w:p w14:paraId="7A601A51" w14:textId="20E9A04C" w:rsidR="008F2F58" w:rsidRPr="00161463" w:rsidRDefault="008F2F58" w:rsidP="007B282A">
            <w:pPr>
              <w:jc w:val="center"/>
              <w:rPr>
                <w:rFonts w:ascii="Arial Narrow" w:hAnsi="Arial Narrow"/>
                <w:sz w:val="18"/>
                <w:szCs w:val="18"/>
              </w:rPr>
            </w:pPr>
            <w:r w:rsidRPr="0006614E">
              <w:rPr>
                <w:rFonts w:ascii="Arial Narrow" w:eastAsia="Arial Narrow" w:hAnsi="Arial Narrow" w:cs="Arial Narrow"/>
                <w:sz w:val="18"/>
                <w:szCs w:val="18"/>
                <w:lang w:val="sr-Latn-ME"/>
              </w:rPr>
              <w:t>4</w:t>
            </w:r>
          </w:p>
        </w:tc>
        <w:tc>
          <w:tcPr>
            <w:tcW w:w="368" w:type="dxa"/>
            <w:tcBorders>
              <w:top w:val="single" w:sz="4" w:space="0" w:color="C00000"/>
              <w:left w:val="single" w:sz="12" w:space="0" w:color="C00000"/>
              <w:bottom w:val="single" w:sz="4" w:space="0" w:color="C00000"/>
              <w:right w:val="single" w:sz="4" w:space="0" w:color="C00000"/>
            </w:tcBorders>
            <w:vAlign w:val="center"/>
          </w:tcPr>
          <w:p w14:paraId="53DE8358"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1A61B2CB"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3114D7D6"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07A8E82A"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984806" w:themeColor="accent6" w:themeShade="80"/>
            </w:tcBorders>
            <w:vAlign w:val="center"/>
          </w:tcPr>
          <w:p w14:paraId="75DF484E" w14:textId="77777777" w:rsidR="008F2F58" w:rsidRPr="00161463" w:rsidRDefault="008F2F58" w:rsidP="007B282A">
            <w:pPr>
              <w:jc w:val="center"/>
              <w:rPr>
                <w:rFonts w:ascii="Arial Narrow" w:hAnsi="Arial Narrow"/>
                <w:sz w:val="18"/>
                <w:szCs w:val="18"/>
              </w:rPr>
            </w:pPr>
          </w:p>
        </w:tc>
        <w:tc>
          <w:tcPr>
            <w:tcW w:w="367" w:type="dxa"/>
            <w:tcBorders>
              <w:top w:val="single" w:sz="4" w:space="0" w:color="C00000"/>
              <w:left w:val="single" w:sz="12" w:space="0" w:color="984806" w:themeColor="accent6" w:themeShade="80"/>
              <w:bottom w:val="single" w:sz="4" w:space="0" w:color="C00000"/>
              <w:right w:val="single" w:sz="4" w:space="0" w:color="C00000"/>
            </w:tcBorders>
            <w:vAlign w:val="center"/>
          </w:tcPr>
          <w:p w14:paraId="11E5C942" w14:textId="3D2D0619" w:rsidR="008F2F58" w:rsidRPr="00161463" w:rsidRDefault="008F2F58" w:rsidP="007B282A">
            <w:pPr>
              <w:jc w:val="center"/>
              <w:rPr>
                <w:rFonts w:ascii="Arial Narrow" w:hAnsi="Arial Narrow"/>
                <w:sz w:val="18"/>
                <w:szCs w:val="18"/>
              </w:rPr>
            </w:pPr>
            <w:r w:rsidRPr="0006614E">
              <w:rPr>
                <w:rFonts w:ascii="Arial Narrow" w:eastAsia="Arial Narrow" w:hAnsi="Arial Narrow" w:cs="Arial Narrow"/>
                <w:sz w:val="18"/>
                <w:szCs w:val="18"/>
                <w:lang w:val="sr-Latn-ME"/>
              </w:rPr>
              <w:t>72</w:t>
            </w:r>
          </w:p>
        </w:tc>
        <w:tc>
          <w:tcPr>
            <w:tcW w:w="369" w:type="dxa"/>
            <w:tcBorders>
              <w:top w:val="single" w:sz="4" w:space="0" w:color="C00000"/>
              <w:left w:val="single" w:sz="4" w:space="0" w:color="C00000"/>
              <w:bottom w:val="single" w:sz="4" w:space="0" w:color="C00000"/>
              <w:right w:val="nil"/>
            </w:tcBorders>
            <w:vAlign w:val="center"/>
          </w:tcPr>
          <w:p w14:paraId="37669243" w14:textId="267AFE50" w:rsidR="008F2F58" w:rsidRPr="00161463" w:rsidRDefault="008F2F58" w:rsidP="007B282A">
            <w:pPr>
              <w:jc w:val="center"/>
              <w:rPr>
                <w:rFonts w:ascii="Arial Narrow" w:hAnsi="Arial Narrow"/>
                <w:sz w:val="18"/>
                <w:szCs w:val="18"/>
              </w:rPr>
            </w:pPr>
            <w:r w:rsidRPr="0006614E">
              <w:rPr>
                <w:rFonts w:ascii="Arial Narrow" w:eastAsia="Arial Narrow" w:hAnsi="Arial Narrow" w:cs="Arial Narrow"/>
                <w:sz w:val="18"/>
                <w:szCs w:val="18"/>
                <w:lang w:val="sr-Latn-ME"/>
              </w:rPr>
              <w:t>4</w:t>
            </w:r>
          </w:p>
        </w:tc>
      </w:tr>
      <w:tr w:rsidR="008F2F58" w:rsidRPr="003F259B" w14:paraId="76561851" w14:textId="77777777" w:rsidTr="00940A9E">
        <w:trPr>
          <w:jc w:val="center"/>
        </w:trPr>
        <w:tc>
          <w:tcPr>
            <w:tcW w:w="327" w:type="dxa"/>
            <w:tcBorders>
              <w:top w:val="single" w:sz="4" w:space="0" w:color="C00000"/>
              <w:left w:val="nil"/>
              <w:bottom w:val="single" w:sz="4" w:space="0" w:color="C00000"/>
              <w:right w:val="single" w:sz="4" w:space="0" w:color="C00000"/>
            </w:tcBorders>
            <w:vAlign w:val="center"/>
          </w:tcPr>
          <w:p w14:paraId="000AC6D3" w14:textId="77777777" w:rsidR="008F2F58" w:rsidRPr="003F259B" w:rsidRDefault="008F2F58" w:rsidP="005632C7">
            <w:pPr>
              <w:numPr>
                <w:ilvl w:val="0"/>
                <w:numId w:val="6"/>
              </w:numPr>
              <w:ind w:left="357" w:hanging="357"/>
              <w:contextualSpacing/>
              <w:jc w:val="both"/>
              <w:rPr>
                <w:rFonts w:ascii="Arial Narrow" w:hAnsi="Arial Narrow"/>
                <w:sz w:val="18"/>
                <w:szCs w:val="18"/>
              </w:rPr>
            </w:pPr>
          </w:p>
        </w:tc>
        <w:tc>
          <w:tcPr>
            <w:tcW w:w="2376" w:type="dxa"/>
            <w:tcBorders>
              <w:top w:val="single" w:sz="4" w:space="0" w:color="C00000"/>
              <w:left w:val="single" w:sz="4" w:space="0" w:color="C00000"/>
              <w:bottom w:val="single" w:sz="4" w:space="0" w:color="C00000"/>
              <w:right w:val="single" w:sz="12" w:space="0" w:color="C00000"/>
            </w:tcBorders>
            <w:vAlign w:val="center"/>
          </w:tcPr>
          <w:p w14:paraId="387A4E5E" w14:textId="54E85181" w:rsidR="008F2F58" w:rsidRPr="008719D7" w:rsidRDefault="008F2F58" w:rsidP="007B282A">
            <w:pPr>
              <w:spacing w:before="20" w:after="20"/>
              <w:rPr>
                <w:rFonts w:ascii="Arial Narrow" w:hAnsi="Arial Narrow"/>
                <w:color w:val="000000" w:themeColor="text1"/>
                <w:sz w:val="18"/>
                <w:szCs w:val="18"/>
                <w:highlight w:val="yellow"/>
                <w:lang w:val="sr-Latn-ME"/>
              </w:rPr>
            </w:pPr>
            <w:r w:rsidRPr="00CE14C0">
              <w:rPr>
                <w:rFonts w:ascii="Arial Narrow" w:eastAsia="Arial Narrow" w:hAnsi="Arial Narrow" w:cs="Arial Narrow"/>
                <w:color w:val="000000" w:themeColor="text1"/>
                <w:sz w:val="18"/>
                <w:szCs w:val="18"/>
                <w:lang w:val="sr-Latn-ME"/>
              </w:rPr>
              <w:t>Komplementarni klavir III</w:t>
            </w:r>
          </w:p>
        </w:tc>
        <w:tc>
          <w:tcPr>
            <w:tcW w:w="367" w:type="dxa"/>
            <w:tcBorders>
              <w:top w:val="single" w:sz="4" w:space="0" w:color="C00000"/>
              <w:left w:val="single" w:sz="12" w:space="0" w:color="C00000"/>
              <w:bottom w:val="single" w:sz="4" w:space="0" w:color="C00000"/>
              <w:right w:val="single" w:sz="4" w:space="0" w:color="C00000"/>
            </w:tcBorders>
            <w:vAlign w:val="center"/>
          </w:tcPr>
          <w:p w14:paraId="471D2B17" w14:textId="77777777" w:rsidR="008F2F58" w:rsidRPr="0088704A" w:rsidRDefault="008F2F58" w:rsidP="007B282A">
            <w:pPr>
              <w:jc w:val="center"/>
              <w:rPr>
                <w:rFonts w:ascii="Arial Narrow" w:hAnsi="Arial Narrow"/>
                <w:color w:val="000000" w:themeColor="text1"/>
                <w:sz w:val="18"/>
                <w:szCs w:val="18"/>
                <w:lang w:val="sr-Latn-ME"/>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450AE8A6" w14:textId="77777777" w:rsidR="008F2F58" w:rsidRPr="0088704A" w:rsidRDefault="008F2F58" w:rsidP="007B282A">
            <w:pPr>
              <w:jc w:val="center"/>
              <w:rPr>
                <w:rFonts w:ascii="Arial Narrow" w:hAnsi="Arial Narrow"/>
                <w:color w:val="000000" w:themeColor="text1"/>
                <w:sz w:val="18"/>
                <w:szCs w:val="18"/>
                <w:lang w:val="sr-Latn-ME"/>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4E8BF33B" w14:textId="77777777" w:rsidR="008F2F58" w:rsidRPr="0088704A" w:rsidRDefault="008F2F58" w:rsidP="007B282A">
            <w:pPr>
              <w:jc w:val="center"/>
              <w:rPr>
                <w:rFonts w:ascii="Arial Narrow" w:hAnsi="Arial Narrow"/>
                <w:color w:val="000000" w:themeColor="text1"/>
                <w:sz w:val="18"/>
                <w:szCs w:val="18"/>
                <w:lang w:val="sr-Latn-ME"/>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69FF10D9" w14:textId="77777777" w:rsidR="008F2F58" w:rsidRPr="0088704A" w:rsidRDefault="008F2F58" w:rsidP="007B282A">
            <w:pPr>
              <w:jc w:val="center"/>
              <w:rPr>
                <w:rFonts w:ascii="Arial Narrow" w:hAnsi="Arial Narrow"/>
                <w:color w:val="000000" w:themeColor="text1"/>
                <w:sz w:val="18"/>
                <w:szCs w:val="18"/>
                <w:lang w:val="sr-Latn-ME"/>
              </w:rPr>
            </w:pPr>
          </w:p>
        </w:tc>
        <w:tc>
          <w:tcPr>
            <w:tcW w:w="371" w:type="dxa"/>
            <w:tcBorders>
              <w:top w:val="single" w:sz="4" w:space="0" w:color="C00000"/>
              <w:left w:val="single" w:sz="4" w:space="0" w:color="C00000"/>
              <w:bottom w:val="single" w:sz="4" w:space="0" w:color="C00000"/>
              <w:right w:val="single" w:sz="12" w:space="0" w:color="C00000"/>
            </w:tcBorders>
            <w:vAlign w:val="center"/>
          </w:tcPr>
          <w:p w14:paraId="79363CAE" w14:textId="77777777" w:rsidR="008F2F58" w:rsidRPr="0088704A" w:rsidRDefault="008F2F58" w:rsidP="007B282A">
            <w:pPr>
              <w:jc w:val="center"/>
              <w:rPr>
                <w:rFonts w:ascii="Arial Narrow" w:hAnsi="Arial Narrow"/>
                <w:color w:val="000000" w:themeColor="text1"/>
                <w:sz w:val="18"/>
                <w:szCs w:val="18"/>
                <w:lang w:val="sr-Latn-ME"/>
              </w:rPr>
            </w:pPr>
          </w:p>
        </w:tc>
        <w:tc>
          <w:tcPr>
            <w:tcW w:w="368" w:type="dxa"/>
            <w:tcBorders>
              <w:top w:val="single" w:sz="4" w:space="0" w:color="C00000"/>
              <w:left w:val="single" w:sz="12" w:space="0" w:color="C00000"/>
              <w:bottom w:val="single" w:sz="4" w:space="0" w:color="C00000"/>
              <w:right w:val="single" w:sz="4" w:space="0" w:color="C00000"/>
            </w:tcBorders>
            <w:vAlign w:val="center"/>
          </w:tcPr>
          <w:p w14:paraId="30C2D5F9" w14:textId="77777777" w:rsidR="008F2F58" w:rsidRPr="0088704A" w:rsidRDefault="008F2F58" w:rsidP="007B282A">
            <w:pPr>
              <w:jc w:val="center"/>
              <w:rPr>
                <w:rFonts w:ascii="Arial Narrow" w:hAnsi="Arial Narrow"/>
                <w:color w:val="000000" w:themeColor="text1"/>
                <w:sz w:val="18"/>
                <w:szCs w:val="18"/>
                <w:lang w:val="sr-Latn-ME"/>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3D97878D" w14:textId="77777777" w:rsidR="008F2F58" w:rsidRPr="0088704A" w:rsidRDefault="008F2F58" w:rsidP="007B282A">
            <w:pPr>
              <w:jc w:val="center"/>
              <w:rPr>
                <w:rFonts w:ascii="Arial Narrow" w:hAnsi="Arial Narrow"/>
                <w:color w:val="000000" w:themeColor="text1"/>
                <w:sz w:val="18"/>
                <w:szCs w:val="18"/>
                <w:lang w:val="sr-Latn-ME"/>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7937FABF" w14:textId="77777777" w:rsidR="008F2F58" w:rsidRPr="0088704A" w:rsidRDefault="008F2F58" w:rsidP="007B282A">
            <w:pPr>
              <w:jc w:val="center"/>
              <w:rPr>
                <w:rFonts w:ascii="Arial Narrow" w:hAnsi="Arial Narrow"/>
                <w:color w:val="000000" w:themeColor="text1"/>
                <w:sz w:val="18"/>
                <w:szCs w:val="18"/>
                <w:lang w:val="sr-Latn-ME"/>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739B5902" w14:textId="77777777" w:rsidR="008F2F58" w:rsidRPr="0088704A" w:rsidRDefault="008F2F58" w:rsidP="007B282A">
            <w:pPr>
              <w:jc w:val="center"/>
              <w:rPr>
                <w:rFonts w:ascii="Arial Narrow" w:hAnsi="Arial Narrow"/>
                <w:color w:val="000000" w:themeColor="text1"/>
                <w:sz w:val="18"/>
                <w:szCs w:val="18"/>
                <w:lang w:val="sr-Latn-ME"/>
              </w:rPr>
            </w:pPr>
          </w:p>
        </w:tc>
        <w:tc>
          <w:tcPr>
            <w:tcW w:w="368" w:type="dxa"/>
            <w:tcBorders>
              <w:top w:val="single" w:sz="4" w:space="0" w:color="C00000"/>
              <w:left w:val="single" w:sz="4" w:space="0" w:color="C00000"/>
              <w:bottom w:val="single" w:sz="4" w:space="0" w:color="C00000"/>
              <w:right w:val="single" w:sz="12" w:space="0" w:color="C00000"/>
            </w:tcBorders>
            <w:vAlign w:val="center"/>
          </w:tcPr>
          <w:p w14:paraId="29B2AA06" w14:textId="77777777" w:rsidR="008F2F58" w:rsidRPr="0088704A" w:rsidRDefault="008F2F58" w:rsidP="007B282A">
            <w:pPr>
              <w:jc w:val="center"/>
              <w:rPr>
                <w:rFonts w:ascii="Arial Narrow" w:hAnsi="Arial Narrow"/>
                <w:color w:val="000000" w:themeColor="text1"/>
                <w:sz w:val="18"/>
                <w:szCs w:val="18"/>
                <w:lang w:val="sr-Latn-ME"/>
              </w:rPr>
            </w:pPr>
          </w:p>
        </w:tc>
        <w:tc>
          <w:tcPr>
            <w:tcW w:w="368" w:type="dxa"/>
            <w:tcBorders>
              <w:top w:val="single" w:sz="4" w:space="0" w:color="C00000"/>
              <w:left w:val="single" w:sz="12" w:space="0" w:color="C00000"/>
              <w:bottom w:val="single" w:sz="4" w:space="0" w:color="C00000"/>
              <w:right w:val="single" w:sz="4" w:space="0" w:color="C00000"/>
            </w:tcBorders>
            <w:vAlign w:val="center"/>
          </w:tcPr>
          <w:p w14:paraId="46316B3E" w14:textId="577B12F0" w:rsidR="008F2F58" w:rsidRPr="0088704A" w:rsidRDefault="008F2F58" w:rsidP="007B282A">
            <w:pPr>
              <w:jc w:val="center"/>
              <w:rPr>
                <w:rFonts w:ascii="Arial Narrow" w:hAnsi="Arial Narrow"/>
                <w:color w:val="000000" w:themeColor="text1"/>
                <w:sz w:val="18"/>
                <w:szCs w:val="18"/>
                <w:lang w:val="sr-Latn-ME"/>
              </w:rPr>
            </w:pPr>
            <w:r w:rsidRPr="0006614E">
              <w:rPr>
                <w:rFonts w:ascii="Arial Narrow" w:eastAsia="Arial Narrow" w:hAnsi="Arial Narrow" w:cs="Arial Narrow"/>
                <w:sz w:val="18"/>
                <w:szCs w:val="18"/>
                <w:lang w:val="sr-Latn-ME"/>
              </w:rPr>
              <w:t>72</w:t>
            </w:r>
          </w:p>
        </w:tc>
        <w:tc>
          <w:tcPr>
            <w:tcW w:w="368" w:type="dxa"/>
            <w:tcBorders>
              <w:top w:val="single" w:sz="4" w:space="0" w:color="C00000"/>
              <w:left w:val="single" w:sz="4" w:space="0" w:color="C00000"/>
              <w:bottom w:val="single" w:sz="4" w:space="0" w:color="C00000"/>
              <w:right w:val="single" w:sz="4" w:space="0" w:color="C00000"/>
            </w:tcBorders>
            <w:vAlign w:val="center"/>
          </w:tcPr>
          <w:p w14:paraId="70EBF2CD" w14:textId="279263CC" w:rsidR="008F2F58" w:rsidRPr="0088704A" w:rsidRDefault="008F2F58" w:rsidP="007B282A">
            <w:pPr>
              <w:jc w:val="center"/>
              <w:rPr>
                <w:rFonts w:ascii="Arial Narrow" w:hAnsi="Arial Narrow"/>
                <w:color w:val="000000" w:themeColor="text1"/>
                <w:sz w:val="18"/>
                <w:szCs w:val="18"/>
                <w:lang w:val="sr-Latn-ME"/>
              </w:rPr>
            </w:pPr>
            <w:r w:rsidRPr="0006614E">
              <w:rPr>
                <w:rFonts w:ascii="Arial Narrow" w:eastAsia="Arial Narrow" w:hAnsi="Arial Narrow" w:cs="Arial Narrow"/>
                <w:sz w:val="18"/>
                <w:szCs w:val="18"/>
                <w:lang w:val="sr-Latn-ME"/>
              </w:rPr>
              <w:t>9</w:t>
            </w:r>
          </w:p>
        </w:tc>
        <w:tc>
          <w:tcPr>
            <w:tcW w:w="368" w:type="dxa"/>
            <w:tcBorders>
              <w:top w:val="single" w:sz="4" w:space="0" w:color="C00000"/>
              <w:left w:val="single" w:sz="4" w:space="0" w:color="C00000"/>
              <w:bottom w:val="single" w:sz="4" w:space="0" w:color="C00000"/>
              <w:right w:val="single" w:sz="4" w:space="0" w:color="C00000"/>
            </w:tcBorders>
            <w:vAlign w:val="center"/>
          </w:tcPr>
          <w:p w14:paraId="26CE950A" w14:textId="360B3E16" w:rsidR="008F2F58" w:rsidRPr="0088704A" w:rsidRDefault="008F2F58" w:rsidP="007B282A">
            <w:pPr>
              <w:jc w:val="center"/>
              <w:rPr>
                <w:rFonts w:ascii="Arial Narrow" w:hAnsi="Arial Narrow"/>
                <w:color w:val="000000" w:themeColor="text1"/>
                <w:sz w:val="18"/>
                <w:szCs w:val="18"/>
                <w:lang w:val="sr-Latn-ME"/>
              </w:rPr>
            </w:pPr>
            <w:r w:rsidRPr="0006614E">
              <w:rPr>
                <w:rFonts w:ascii="Arial Narrow" w:eastAsia="Arial Narrow" w:hAnsi="Arial Narrow" w:cs="Arial Narrow"/>
                <w:sz w:val="18"/>
                <w:szCs w:val="18"/>
                <w:lang w:val="sr-Latn-ME"/>
              </w:rPr>
              <w:t>9</w:t>
            </w:r>
          </w:p>
        </w:tc>
        <w:tc>
          <w:tcPr>
            <w:tcW w:w="368" w:type="dxa"/>
            <w:tcBorders>
              <w:top w:val="single" w:sz="4" w:space="0" w:color="C00000"/>
              <w:left w:val="single" w:sz="4" w:space="0" w:color="C00000"/>
              <w:bottom w:val="single" w:sz="4" w:space="0" w:color="C00000"/>
              <w:right w:val="single" w:sz="4" w:space="0" w:color="C00000"/>
            </w:tcBorders>
            <w:vAlign w:val="center"/>
          </w:tcPr>
          <w:p w14:paraId="5E387021" w14:textId="68599593" w:rsidR="008F2F58" w:rsidRPr="00161463" w:rsidRDefault="008F2F58" w:rsidP="007B282A">
            <w:pPr>
              <w:jc w:val="center"/>
              <w:rPr>
                <w:rFonts w:ascii="Arial Narrow" w:hAnsi="Arial Narrow"/>
                <w:sz w:val="18"/>
                <w:szCs w:val="18"/>
                <w:lang w:val="sr-Latn-ME"/>
              </w:rPr>
            </w:pPr>
            <w:r w:rsidRPr="0006614E">
              <w:rPr>
                <w:rFonts w:ascii="Arial Narrow" w:eastAsia="Arial Narrow" w:hAnsi="Arial Narrow" w:cs="Arial Narrow"/>
                <w:sz w:val="18"/>
                <w:szCs w:val="18"/>
                <w:lang w:val="sr-Latn-ME"/>
              </w:rPr>
              <w:t>54</w:t>
            </w:r>
          </w:p>
        </w:tc>
        <w:tc>
          <w:tcPr>
            <w:tcW w:w="368" w:type="dxa"/>
            <w:tcBorders>
              <w:top w:val="single" w:sz="4" w:space="0" w:color="C00000"/>
              <w:left w:val="single" w:sz="4" w:space="0" w:color="C00000"/>
              <w:bottom w:val="single" w:sz="4" w:space="0" w:color="C00000"/>
              <w:right w:val="single" w:sz="12" w:space="0" w:color="C00000"/>
            </w:tcBorders>
            <w:vAlign w:val="center"/>
          </w:tcPr>
          <w:p w14:paraId="3632977A" w14:textId="4FCC2276" w:rsidR="008F2F58" w:rsidRPr="00161463" w:rsidRDefault="008F2F58" w:rsidP="007B282A">
            <w:pPr>
              <w:jc w:val="center"/>
              <w:rPr>
                <w:rFonts w:ascii="Arial Narrow" w:hAnsi="Arial Narrow"/>
                <w:sz w:val="18"/>
                <w:szCs w:val="18"/>
              </w:rPr>
            </w:pPr>
            <w:r w:rsidRPr="0006614E">
              <w:rPr>
                <w:rFonts w:ascii="Arial Narrow" w:eastAsia="Arial Narrow" w:hAnsi="Arial Narrow" w:cs="Arial Narrow"/>
                <w:sz w:val="18"/>
                <w:szCs w:val="18"/>
                <w:lang w:val="sr-Latn-ME"/>
              </w:rPr>
              <w:t>4</w:t>
            </w:r>
          </w:p>
        </w:tc>
        <w:tc>
          <w:tcPr>
            <w:tcW w:w="368" w:type="dxa"/>
            <w:tcBorders>
              <w:top w:val="single" w:sz="4" w:space="0" w:color="C00000"/>
              <w:left w:val="single" w:sz="12" w:space="0" w:color="C00000"/>
              <w:bottom w:val="single" w:sz="4" w:space="0" w:color="C00000"/>
              <w:right w:val="single" w:sz="4" w:space="0" w:color="C00000"/>
            </w:tcBorders>
            <w:vAlign w:val="center"/>
          </w:tcPr>
          <w:p w14:paraId="4DE9F5F7" w14:textId="6552DE95"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238DEBFC" w14:textId="3731F28A"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16A2E190"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01B421F1"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984806" w:themeColor="accent6" w:themeShade="80"/>
            </w:tcBorders>
            <w:vAlign w:val="center"/>
          </w:tcPr>
          <w:p w14:paraId="7686B8BE" w14:textId="12326E01" w:rsidR="008F2F58" w:rsidRPr="00161463" w:rsidRDefault="008F2F58" w:rsidP="007B282A">
            <w:pPr>
              <w:jc w:val="center"/>
              <w:rPr>
                <w:rFonts w:ascii="Arial Narrow" w:hAnsi="Arial Narrow"/>
                <w:sz w:val="18"/>
                <w:szCs w:val="18"/>
              </w:rPr>
            </w:pPr>
          </w:p>
        </w:tc>
        <w:tc>
          <w:tcPr>
            <w:tcW w:w="367" w:type="dxa"/>
            <w:tcBorders>
              <w:top w:val="single" w:sz="4" w:space="0" w:color="C00000"/>
              <w:left w:val="single" w:sz="12" w:space="0" w:color="984806" w:themeColor="accent6" w:themeShade="80"/>
              <w:bottom w:val="single" w:sz="4" w:space="0" w:color="C00000"/>
              <w:right w:val="single" w:sz="4" w:space="0" w:color="C00000"/>
            </w:tcBorders>
            <w:vAlign w:val="center"/>
          </w:tcPr>
          <w:p w14:paraId="296A58F3" w14:textId="6EC7F22C" w:rsidR="008F2F58" w:rsidRPr="00161463" w:rsidRDefault="008F2F58" w:rsidP="007B282A">
            <w:pPr>
              <w:jc w:val="center"/>
              <w:rPr>
                <w:rFonts w:ascii="Arial Narrow" w:hAnsi="Arial Narrow"/>
                <w:sz w:val="18"/>
                <w:szCs w:val="18"/>
              </w:rPr>
            </w:pPr>
            <w:r w:rsidRPr="0006614E">
              <w:rPr>
                <w:rFonts w:ascii="Arial Narrow" w:eastAsia="Arial Narrow" w:hAnsi="Arial Narrow" w:cs="Arial Narrow"/>
                <w:sz w:val="18"/>
                <w:szCs w:val="18"/>
                <w:lang w:val="sr-Latn-ME"/>
              </w:rPr>
              <w:t>72</w:t>
            </w:r>
          </w:p>
        </w:tc>
        <w:tc>
          <w:tcPr>
            <w:tcW w:w="369" w:type="dxa"/>
            <w:tcBorders>
              <w:top w:val="single" w:sz="4" w:space="0" w:color="C00000"/>
              <w:left w:val="single" w:sz="4" w:space="0" w:color="C00000"/>
              <w:bottom w:val="single" w:sz="4" w:space="0" w:color="C00000"/>
              <w:right w:val="nil"/>
            </w:tcBorders>
            <w:vAlign w:val="center"/>
          </w:tcPr>
          <w:p w14:paraId="6FE3197F" w14:textId="7BB1F37F" w:rsidR="008F2F58" w:rsidRPr="00161463" w:rsidRDefault="008F2F58" w:rsidP="007B282A">
            <w:pPr>
              <w:jc w:val="center"/>
              <w:rPr>
                <w:rFonts w:ascii="Arial Narrow" w:hAnsi="Arial Narrow"/>
                <w:sz w:val="18"/>
                <w:szCs w:val="18"/>
              </w:rPr>
            </w:pPr>
            <w:r w:rsidRPr="0006614E">
              <w:rPr>
                <w:rFonts w:ascii="Arial Narrow" w:eastAsia="Arial Narrow" w:hAnsi="Arial Narrow" w:cs="Arial Narrow"/>
                <w:sz w:val="18"/>
                <w:szCs w:val="18"/>
                <w:lang w:val="sr-Latn-ME"/>
              </w:rPr>
              <w:t>4</w:t>
            </w:r>
          </w:p>
        </w:tc>
      </w:tr>
      <w:tr w:rsidR="008F2F58" w:rsidRPr="003F259B" w14:paraId="65335D0E" w14:textId="77777777" w:rsidTr="00940A9E">
        <w:trPr>
          <w:jc w:val="center"/>
        </w:trPr>
        <w:tc>
          <w:tcPr>
            <w:tcW w:w="327" w:type="dxa"/>
            <w:tcBorders>
              <w:top w:val="single" w:sz="4" w:space="0" w:color="C00000"/>
              <w:left w:val="nil"/>
              <w:bottom w:val="single" w:sz="4" w:space="0" w:color="C00000"/>
              <w:right w:val="single" w:sz="4" w:space="0" w:color="C00000"/>
            </w:tcBorders>
            <w:vAlign w:val="center"/>
          </w:tcPr>
          <w:p w14:paraId="5FEFCCF1" w14:textId="77777777" w:rsidR="008F2F58" w:rsidRPr="003F259B" w:rsidRDefault="008F2F58" w:rsidP="005632C7">
            <w:pPr>
              <w:numPr>
                <w:ilvl w:val="0"/>
                <w:numId w:val="6"/>
              </w:numPr>
              <w:ind w:left="357" w:hanging="357"/>
              <w:contextualSpacing/>
              <w:jc w:val="both"/>
              <w:rPr>
                <w:rFonts w:ascii="Arial Narrow" w:hAnsi="Arial Narrow"/>
                <w:sz w:val="18"/>
                <w:szCs w:val="18"/>
              </w:rPr>
            </w:pPr>
          </w:p>
        </w:tc>
        <w:tc>
          <w:tcPr>
            <w:tcW w:w="2376" w:type="dxa"/>
            <w:tcBorders>
              <w:top w:val="single" w:sz="4" w:space="0" w:color="C00000"/>
              <w:left w:val="single" w:sz="4" w:space="0" w:color="C00000"/>
              <w:bottom w:val="single" w:sz="4" w:space="0" w:color="C00000"/>
              <w:right w:val="single" w:sz="12" w:space="0" w:color="C00000"/>
            </w:tcBorders>
            <w:vAlign w:val="center"/>
          </w:tcPr>
          <w:p w14:paraId="0D961A96" w14:textId="59C45B5B" w:rsidR="008F2F58" w:rsidRPr="00184FE6" w:rsidRDefault="008F2F58" w:rsidP="007B282A">
            <w:pPr>
              <w:spacing w:before="20" w:after="20"/>
              <w:ind w:left="6"/>
              <w:rPr>
                <w:rFonts w:ascii="Arial Narrow" w:hAnsi="Arial Narrow"/>
                <w:color w:val="000000" w:themeColor="text1"/>
                <w:sz w:val="18"/>
                <w:szCs w:val="18"/>
                <w:lang w:val="sr-Latn-ME"/>
              </w:rPr>
            </w:pPr>
            <w:r w:rsidRPr="00CE14C0">
              <w:rPr>
                <w:rFonts w:ascii="Arial Narrow" w:eastAsia="Arial Narrow" w:hAnsi="Arial Narrow" w:cs="Arial Narrow"/>
                <w:color w:val="000000" w:themeColor="text1"/>
                <w:sz w:val="18"/>
                <w:szCs w:val="18"/>
                <w:lang w:val="sr-Latn-ME"/>
              </w:rPr>
              <w:t>Harmonija sa harmonskom analizom II</w:t>
            </w:r>
          </w:p>
        </w:tc>
        <w:tc>
          <w:tcPr>
            <w:tcW w:w="367" w:type="dxa"/>
            <w:tcBorders>
              <w:top w:val="single" w:sz="4" w:space="0" w:color="C00000"/>
              <w:left w:val="single" w:sz="12" w:space="0" w:color="C00000"/>
              <w:bottom w:val="single" w:sz="4" w:space="0" w:color="C00000"/>
              <w:right w:val="single" w:sz="4" w:space="0" w:color="C00000"/>
            </w:tcBorders>
            <w:vAlign w:val="center"/>
          </w:tcPr>
          <w:p w14:paraId="5286A895" w14:textId="77777777" w:rsidR="008F2F58" w:rsidRPr="00161463" w:rsidRDefault="008F2F58" w:rsidP="007B282A">
            <w:pPr>
              <w:jc w:val="center"/>
              <w:rPr>
                <w:rFonts w:ascii="Arial Narrow" w:hAnsi="Arial Narrow"/>
                <w:sz w:val="18"/>
                <w:szCs w:val="18"/>
                <w:lang w:val="sr-Latn-ME"/>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12FE4FE5" w14:textId="77777777" w:rsidR="008F2F58" w:rsidRPr="00161463" w:rsidRDefault="008F2F58" w:rsidP="007B282A">
            <w:pPr>
              <w:jc w:val="center"/>
              <w:rPr>
                <w:rFonts w:ascii="Arial Narrow" w:hAnsi="Arial Narrow"/>
                <w:sz w:val="18"/>
                <w:szCs w:val="18"/>
                <w:lang w:val="sr-Latn-ME"/>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414BD005" w14:textId="77777777" w:rsidR="008F2F58" w:rsidRPr="00161463" w:rsidRDefault="008F2F58" w:rsidP="007B282A">
            <w:pPr>
              <w:jc w:val="center"/>
              <w:rPr>
                <w:rFonts w:ascii="Arial Narrow" w:hAnsi="Arial Narrow"/>
                <w:sz w:val="18"/>
                <w:szCs w:val="18"/>
                <w:lang w:val="sr-Latn-ME"/>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147822C4" w14:textId="77777777" w:rsidR="008F2F58" w:rsidRPr="00161463" w:rsidRDefault="008F2F58" w:rsidP="007B282A">
            <w:pPr>
              <w:jc w:val="center"/>
              <w:rPr>
                <w:rFonts w:ascii="Arial Narrow" w:hAnsi="Arial Narrow"/>
                <w:sz w:val="18"/>
                <w:szCs w:val="18"/>
                <w:lang w:val="sr-Latn-ME"/>
              </w:rPr>
            </w:pPr>
          </w:p>
        </w:tc>
        <w:tc>
          <w:tcPr>
            <w:tcW w:w="371" w:type="dxa"/>
            <w:tcBorders>
              <w:top w:val="single" w:sz="4" w:space="0" w:color="C00000"/>
              <w:left w:val="single" w:sz="4" w:space="0" w:color="C00000"/>
              <w:bottom w:val="single" w:sz="4" w:space="0" w:color="C00000"/>
              <w:right w:val="single" w:sz="12" w:space="0" w:color="C00000"/>
            </w:tcBorders>
            <w:vAlign w:val="center"/>
          </w:tcPr>
          <w:p w14:paraId="5FDA6F99" w14:textId="77777777" w:rsidR="008F2F58" w:rsidRPr="00161463" w:rsidRDefault="008F2F58" w:rsidP="007B282A">
            <w:pPr>
              <w:jc w:val="center"/>
              <w:rPr>
                <w:rFonts w:ascii="Arial Narrow" w:hAnsi="Arial Narrow"/>
                <w:sz w:val="18"/>
                <w:szCs w:val="18"/>
                <w:lang w:val="sr-Latn-ME"/>
              </w:rPr>
            </w:pPr>
          </w:p>
        </w:tc>
        <w:tc>
          <w:tcPr>
            <w:tcW w:w="368" w:type="dxa"/>
            <w:tcBorders>
              <w:top w:val="single" w:sz="4" w:space="0" w:color="C00000"/>
              <w:left w:val="single" w:sz="12" w:space="0" w:color="C00000"/>
              <w:bottom w:val="single" w:sz="4" w:space="0" w:color="C00000"/>
              <w:right w:val="single" w:sz="4" w:space="0" w:color="C00000"/>
            </w:tcBorders>
            <w:vAlign w:val="center"/>
          </w:tcPr>
          <w:p w14:paraId="59F83BD6" w14:textId="77777777" w:rsidR="008F2F58" w:rsidRPr="00161463" w:rsidRDefault="008F2F58" w:rsidP="007B282A">
            <w:pPr>
              <w:jc w:val="center"/>
              <w:rPr>
                <w:rFonts w:ascii="Arial Narrow" w:hAnsi="Arial Narrow"/>
                <w:sz w:val="18"/>
                <w:szCs w:val="18"/>
                <w:lang w:val="sr-Latn-ME"/>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231C793B" w14:textId="77777777" w:rsidR="008F2F58" w:rsidRPr="00161463" w:rsidRDefault="008F2F58" w:rsidP="007B282A">
            <w:pPr>
              <w:jc w:val="center"/>
              <w:rPr>
                <w:rFonts w:ascii="Arial Narrow" w:hAnsi="Arial Narrow"/>
                <w:sz w:val="18"/>
                <w:szCs w:val="18"/>
                <w:lang w:val="sr-Latn-ME"/>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166382E9" w14:textId="77777777" w:rsidR="008F2F58" w:rsidRPr="00161463" w:rsidRDefault="008F2F58" w:rsidP="007B282A">
            <w:pPr>
              <w:jc w:val="center"/>
              <w:rPr>
                <w:rFonts w:ascii="Arial Narrow" w:hAnsi="Arial Narrow"/>
                <w:sz w:val="18"/>
                <w:szCs w:val="18"/>
                <w:lang w:val="sr-Latn-ME"/>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02A1DA26" w14:textId="77777777" w:rsidR="008F2F58" w:rsidRPr="00161463" w:rsidRDefault="008F2F58" w:rsidP="007B282A">
            <w:pPr>
              <w:jc w:val="center"/>
              <w:rPr>
                <w:rFonts w:ascii="Arial Narrow" w:hAnsi="Arial Narrow"/>
                <w:sz w:val="18"/>
                <w:szCs w:val="18"/>
                <w:lang w:val="sr-Latn-ME"/>
              </w:rPr>
            </w:pPr>
          </w:p>
        </w:tc>
        <w:tc>
          <w:tcPr>
            <w:tcW w:w="368" w:type="dxa"/>
            <w:tcBorders>
              <w:top w:val="single" w:sz="4" w:space="0" w:color="C00000"/>
              <w:left w:val="single" w:sz="4" w:space="0" w:color="C00000"/>
              <w:bottom w:val="single" w:sz="4" w:space="0" w:color="C00000"/>
              <w:right w:val="single" w:sz="12" w:space="0" w:color="C00000"/>
            </w:tcBorders>
            <w:vAlign w:val="center"/>
          </w:tcPr>
          <w:p w14:paraId="163A8B72" w14:textId="77777777" w:rsidR="008F2F58" w:rsidRPr="00161463" w:rsidRDefault="008F2F58" w:rsidP="007B282A">
            <w:pPr>
              <w:jc w:val="center"/>
              <w:rPr>
                <w:rFonts w:ascii="Arial Narrow" w:hAnsi="Arial Narrow"/>
                <w:sz w:val="18"/>
                <w:szCs w:val="18"/>
                <w:lang w:val="sr-Latn-ME"/>
              </w:rPr>
            </w:pPr>
          </w:p>
        </w:tc>
        <w:tc>
          <w:tcPr>
            <w:tcW w:w="368" w:type="dxa"/>
            <w:tcBorders>
              <w:top w:val="single" w:sz="4" w:space="0" w:color="C00000"/>
              <w:left w:val="single" w:sz="12" w:space="0" w:color="C00000"/>
              <w:bottom w:val="single" w:sz="4" w:space="0" w:color="C00000"/>
              <w:right w:val="single" w:sz="4" w:space="0" w:color="C00000"/>
            </w:tcBorders>
            <w:vAlign w:val="center"/>
          </w:tcPr>
          <w:p w14:paraId="5F044B43" w14:textId="74D75A5A" w:rsidR="008F2F58" w:rsidRPr="00161463" w:rsidRDefault="008F2F58" w:rsidP="007B282A">
            <w:pPr>
              <w:jc w:val="center"/>
              <w:rPr>
                <w:rFonts w:ascii="Arial Narrow" w:hAnsi="Arial Narrow"/>
                <w:sz w:val="18"/>
                <w:szCs w:val="18"/>
                <w:lang w:val="sr-Latn-ME"/>
              </w:rPr>
            </w:pPr>
            <w:r w:rsidRPr="0006614E">
              <w:rPr>
                <w:rFonts w:ascii="Arial Narrow" w:eastAsia="Arial Narrow" w:hAnsi="Arial Narrow" w:cs="Arial Narrow"/>
                <w:sz w:val="18"/>
                <w:szCs w:val="18"/>
                <w:lang w:val="sr-Latn-ME"/>
              </w:rPr>
              <w:t>72</w:t>
            </w:r>
          </w:p>
        </w:tc>
        <w:tc>
          <w:tcPr>
            <w:tcW w:w="368" w:type="dxa"/>
            <w:tcBorders>
              <w:top w:val="single" w:sz="4" w:space="0" w:color="C00000"/>
              <w:left w:val="single" w:sz="4" w:space="0" w:color="C00000"/>
              <w:bottom w:val="single" w:sz="4" w:space="0" w:color="C00000"/>
              <w:right w:val="single" w:sz="4" w:space="0" w:color="C00000"/>
            </w:tcBorders>
            <w:vAlign w:val="center"/>
          </w:tcPr>
          <w:p w14:paraId="42C838AF" w14:textId="04B21B6C" w:rsidR="008F2F58" w:rsidRPr="00161463" w:rsidRDefault="008F2F58" w:rsidP="007B282A">
            <w:pPr>
              <w:jc w:val="center"/>
              <w:rPr>
                <w:rFonts w:ascii="Arial Narrow" w:hAnsi="Arial Narrow"/>
                <w:sz w:val="18"/>
                <w:szCs w:val="18"/>
                <w:lang w:val="sr-Latn-ME"/>
              </w:rPr>
            </w:pPr>
            <w:r w:rsidRPr="0006614E">
              <w:rPr>
                <w:rFonts w:ascii="Arial Narrow" w:eastAsia="Arial Narrow" w:hAnsi="Arial Narrow" w:cs="Arial Narrow"/>
                <w:sz w:val="18"/>
                <w:szCs w:val="18"/>
                <w:lang w:val="sr-Latn-ME"/>
              </w:rPr>
              <w:t>27</w:t>
            </w:r>
          </w:p>
        </w:tc>
        <w:tc>
          <w:tcPr>
            <w:tcW w:w="368" w:type="dxa"/>
            <w:tcBorders>
              <w:top w:val="single" w:sz="4" w:space="0" w:color="C00000"/>
              <w:left w:val="single" w:sz="4" w:space="0" w:color="C00000"/>
              <w:bottom w:val="single" w:sz="4" w:space="0" w:color="C00000"/>
              <w:right w:val="single" w:sz="4" w:space="0" w:color="C00000"/>
            </w:tcBorders>
            <w:vAlign w:val="center"/>
          </w:tcPr>
          <w:p w14:paraId="16336845" w14:textId="3FD2A0ED" w:rsidR="008F2F58" w:rsidRPr="00161463" w:rsidRDefault="008F2F58" w:rsidP="007B282A">
            <w:pPr>
              <w:jc w:val="center"/>
              <w:rPr>
                <w:rFonts w:ascii="Arial Narrow" w:hAnsi="Arial Narrow"/>
                <w:sz w:val="18"/>
                <w:szCs w:val="18"/>
                <w:lang w:val="sr-Latn-ME"/>
              </w:rPr>
            </w:pPr>
            <w:r w:rsidRPr="0006614E">
              <w:rPr>
                <w:rFonts w:ascii="Arial Narrow" w:eastAsia="Arial Narrow" w:hAnsi="Arial Narrow" w:cs="Arial Narrow"/>
                <w:sz w:val="18"/>
                <w:szCs w:val="18"/>
                <w:lang w:val="sr-Latn-ME"/>
              </w:rPr>
              <w:t>45</w:t>
            </w:r>
          </w:p>
        </w:tc>
        <w:tc>
          <w:tcPr>
            <w:tcW w:w="368" w:type="dxa"/>
            <w:tcBorders>
              <w:top w:val="single" w:sz="4" w:space="0" w:color="C00000"/>
              <w:left w:val="single" w:sz="4" w:space="0" w:color="C00000"/>
              <w:bottom w:val="single" w:sz="4" w:space="0" w:color="C00000"/>
              <w:right w:val="single" w:sz="4" w:space="0" w:color="C00000"/>
            </w:tcBorders>
            <w:vAlign w:val="center"/>
          </w:tcPr>
          <w:p w14:paraId="4D33D89C" w14:textId="77777777" w:rsidR="008F2F58" w:rsidRPr="00161463" w:rsidRDefault="008F2F58" w:rsidP="007B282A">
            <w:pPr>
              <w:jc w:val="center"/>
              <w:rPr>
                <w:rFonts w:ascii="Arial Narrow" w:hAnsi="Arial Narrow"/>
                <w:sz w:val="18"/>
                <w:szCs w:val="18"/>
                <w:lang w:val="sr-Latn-ME"/>
              </w:rPr>
            </w:pPr>
          </w:p>
        </w:tc>
        <w:tc>
          <w:tcPr>
            <w:tcW w:w="368" w:type="dxa"/>
            <w:tcBorders>
              <w:top w:val="single" w:sz="4" w:space="0" w:color="C00000"/>
              <w:left w:val="single" w:sz="4" w:space="0" w:color="C00000"/>
              <w:bottom w:val="single" w:sz="4" w:space="0" w:color="C00000"/>
              <w:right w:val="single" w:sz="12" w:space="0" w:color="C00000"/>
            </w:tcBorders>
            <w:vAlign w:val="center"/>
          </w:tcPr>
          <w:p w14:paraId="5909C5B1" w14:textId="0E7481C3" w:rsidR="008F2F58" w:rsidRPr="00161463" w:rsidRDefault="008F2F58" w:rsidP="007B282A">
            <w:pPr>
              <w:jc w:val="center"/>
              <w:rPr>
                <w:rFonts w:ascii="Arial Narrow" w:hAnsi="Arial Narrow"/>
                <w:sz w:val="18"/>
                <w:szCs w:val="18"/>
                <w:lang w:val="sr-Latn-ME"/>
              </w:rPr>
            </w:pPr>
            <w:r w:rsidRPr="0006614E">
              <w:rPr>
                <w:rFonts w:ascii="Arial Narrow" w:eastAsia="Arial Narrow" w:hAnsi="Arial Narrow" w:cs="Arial Narrow"/>
                <w:sz w:val="18"/>
                <w:szCs w:val="18"/>
                <w:lang w:val="sr-Latn-ME"/>
              </w:rPr>
              <w:t>4</w:t>
            </w:r>
          </w:p>
        </w:tc>
        <w:tc>
          <w:tcPr>
            <w:tcW w:w="368" w:type="dxa"/>
            <w:tcBorders>
              <w:top w:val="single" w:sz="4" w:space="0" w:color="C00000"/>
              <w:left w:val="single" w:sz="12" w:space="0" w:color="C00000"/>
              <w:bottom w:val="single" w:sz="4" w:space="0" w:color="C00000"/>
              <w:right w:val="single" w:sz="4" w:space="0" w:color="C00000"/>
            </w:tcBorders>
            <w:vAlign w:val="center"/>
          </w:tcPr>
          <w:p w14:paraId="66F1FC27" w14:textId="26A2CB44" w:rsidR="008F2F58" w:rsidRPr="00161463" w:rsidRDefault="008F2F58" w:rsidP="007B282A">
            <w:pPr>
              <w:jc w:val="center"/>
              <w:rPr>
                <w:rFonts w:ascii="Arial Narrow" w:hAnsi="Arial Narrow"/>
                <w:sz w:val="18"/>
                <w:szCs w:val="18"/>
                <w:lang w:val="sr-Latn-ME"/>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6C6350BD" w14:textId="4E5CB6BC"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391D4411"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32C91F1C" w14:textId="55DB2BA1"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984806" w:themeColor="accent6" w:themeShade="80"/>
            </w:tcBorders>
            <w:vAlign w:val="center"/>
          </w:tcPr>
          <w:p w14:paraId="68BB5454" w14:textId="54259774" w:rsidR="008F2F58" w:rsidRPr="00161463" w:rsidRDefault="008F2F58" w:rsidP="007B282A">
            <w:pPr>
              <w:jc w:val="center"/>
              <w:rPr>
                <w:rFonts w:ascii="Arial Narrow" w:hAnsi="Arial Narrow"/>
                <w:sz w:val="18"/>
                <w:szCs w:val="18"/>
              </w:rPr>
            </w:pPr>
          </w:p>
        </w:tc>
        <w:tc>
          <w:tcPr>
            <w:tcW w:w="367" w:type="dxa"/>
            <w:tcBorders>
              <w:top w:val="single" w:sz="4" w:space="0" w:color="C00000"/>
              <w:left w:val="single" w:sz="12" w:space="0" w:color="984806" w:themeColor="accent6" w:themeShade="80"/>
              <w:bottom w:val="single" w:sz="4" w:space="0" w:color="C00000"/>
              <w:right w:val="single" w:sz="4" w:space="0" w:color="C00000"/>
            </w:tcBorders>
            <w:vAlign w:val="center"/>
          </w:tcPr>
          <w:p w14:paraId="759F0E94" w14:textId="6E589C8F" w:rsidR="008F2F58" w:rsidRPr="00161463" w:rsidRDefault="008F2F58" w:rsidP="007B282A">
            <w:pPr>
              <w:jc w:val="center"/>
              <w:rPr>
                <w:rFonts w:ascii="Arial Narrow" w:hAnsi="Arial Narrow"/>
                <w:sz w:val="18"/>
                <w:szCs w:val="18"/>
              </w:rPr>
            </w:pPr>
            <w:r w:rsidRPr="0006614E">
              <w:rPr>
                <w:rFonts w:ascii="Arial Narrow" w:eastAsia="Arial Narrow" w:hAnsi="Arial Narrow" w:cs="Arial Narrow"/>
                <w:sz w:val="18"/>
                <w:szCs w:val="18"/>
                <w:lang w:val="sr-Latn-ME"/>
              </w:rPr>
              <w:t>72</w:t>
            </w:r>
          </w:p>
        </w:tc>
        <w:tc>
          <w:tcPr>
            <w:tcW w:w="369" w:type="dxa"/>
            <w:tcBorders>
              <w:top w:val="single" w:sz="4" w:space="0" w:color="C00000"/>
              <w:left w:val="single" w:sz="4" w:space="0" w:color="C00000"/>
              <w:bottom w:val="single" w:sz="4" w:space="0" w:color="C00000"/>
              <w:right w:val="nil"/>
            </w:tcBorders>
            <w:vAlign w:val="center"/>
          </w:tcPr>
          <w:p w14:paraId="71FF2B77" w14:textId="02824021" w:rsidR="008F2F58" w:rsidRPr="00161463" w:rsidRDefault="008F2F58" w:rsidP="007B282A">
            <w:pPr>
              <w:jc w:val="center"/>
              <w:rPr>
                <w:rFonts w:ascii="Arial Narrow" w:hAnsi="Arial Narrow"/>
                <w:sz w:val="18"/>
                <w:szCs w:val="18"/>
              </w:rPr>
            </w:pPr>
            <w:r w:rsidRPr="0006614E">
              <w:rPr>
                <w:rFonts w:ascii="Arial Narrow" w:eastAsia="Arial Narrow" w:hAnsi="Arial Narrow" w:cs="Arial Narrow"/>
                <w:sz w:val="18"/>
                <w:szCs w:val="18"/>
                <w:lang w:val="sr-Latn-ME"/>
              </w:rPr>
              <w:t>4</w:t>
            </w:r>
          </w:p>
        </w:tc>
      </w:tr>
      <w:tr w:rsidR="008F2F58" w:rsidRPr="003F259B" w14:paraId="12C7ADCE" w14:textId="77777777" w:rsidTr="00940A9E">
        <w:trPr>
          <w:jc w:val="center"/>
        </w:trPr>
        <w:tc>
          <w:tcPr>
            <w:tcW w:w="327" w:type="dxa"/>
            <w:tcBorders>
              <w:top w:val="single" w:sz="4" w:space="0" w:color="C00000"/>
              <w:left w:val="nil"/>
              <w:bottom w:val="single" w:sz="4" w:space="0" w:color="C00000"/>
              <w:right w:val="single" w:sz="4" w:space="0" w:color="C00000"/>
            </w:tcBorders>
            <w:vAlign w:val="center"/>
          </w:tcPr>
          <w:p w14:paraId="7E85C06B" w14:textId="77777777" w:rsidR="008F2F58" w:rsidRPr="003F259B" w:rsidRDefault="008F2F58" w:rsidP="005632C7">
            <w:pPr>
              <w:numPr>
                <w:ilvl w:val="0"/>
                <w:numId w:val="6"/>
              </w:numPr>
              <w:ind w:left="357" w:hanging="357"/>
              <w:contextualSpacing/>
              <w:jc w:val="both"/>
              <w:rPr>
                <w:rFonts w:ascii="Arial Narrow" w:hAnsi="Arial Narrow"/>
                <w:sz w:val="18"/>
                <w:szCs w:val="18"/>
              </w:rPr>
            </w:pPr>
          </w:p>
        </w:tc>
        <w:tc>
          <w:tcPr>
            <w:tcW w:w="2376" w:type="dxa"/>
            <w:tcBorders>
              <w:top w:val="single" w:sz="4" w:space="0" w:color="C00000"/>
              <w:left w:val="single" w:sz="4" w:space="0" w:color="C00000"/>
              <w:bottom w:val="single" w:sz="4" w:space="0" w:color="C00000"/>
              <w:right w:val="single" w:sz="12" w:space="0" w:color="C00000"/>
            </w:tcBorders>
            <w:vAlign w:val="center"/>
          </w:tcPr>
          <w:p w14:paraId="6C33BD02" w14:textId="39ECC417" w:rsidR="008F2F58" w:rsidRPr="000625ED" w:rsidRDefault="008F2F58" w:rsidP="007B282A">
            <w:pPr>
              <w:spacing w:before="20" w:after="20"/>
              <w:rPr>
                <w:rFonts w:ascii="Arial Narrow" w:hAnsi="Arial Narrow"/>
                <w:color w:val="000000" w:themeColor="text1"/>
                <w:sz w:val="18"/>
                <w:szCs w:val="18"/>
                <w:lang w:val="sr-Latn-ME"/>
              </w:rPr>
            </w:pPr>
            <w:r w:rsidRPr="000625ED">
              <w:rPr>
                <w:rFonts w:ascii="Arial Narrow" w:eastAsia="Arial Narrow" w:hAnsi="Arial Narrow" w:cs="Arial Narrow"/>
                <w:color w:val="000000" w:themeColor="text1"/>
                <w:sz w:val="18"/>
                <w:szCs w:val="18"/>
                <w:lang w:val="sr-Latn-ME"/>
              </w:rPr>
              <w:t>Analiza muzičkih oblika I</w:t>
            </w:r>
          </w:p>
        </w:tc>
        <w:tc>
          <w:tcPr>
            <w:tcW w:w="367" w:type="dxa"/>
            <w:tcBorders>
              <w:top w:val="single" w:sz="4" w:space="0" w:color="C00000"/>
              <w:left w:val="single" w:sz="12" w:space="0" w:color="C00000"/>
              <w:bottom w:val="single" w:sz="4" w:space="0" w:color="C00000"/>
              <w:right w:val="single" w:sz="4" w:space="0" w:color="C00000"/>
            </w:tcBorders>
            <w:vAlign w:val="center"/>
          </w:tcPr>
          <w:p w14:paraId="17E6E48C" w14:textId="77777777" w:rsidR="008F2F58" w:rsidRPr="00161463" w:rsidRDefault="008F2F58" w:rsidP="007B282A">
            <w:pPr>
              <w:jc w:val="center"/>
              <w:rPr>
                <w:rFonts w:ascii="Arial Narrow" w:hAnsi="Arial Narrow"/>
                <w:sz w:val="18"/>
                <w:szCs w:val="18"/>
                <w:lang w:val="sr-Latn-ME"/>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0FDA9B37" w14:textId="77777777" w:rsidR="008F2F58" w:rsidRPr="00161463" w:rsidRDefault="008F2F58" w:rsidP="007B282A">
            <w:pPr>
              <w:jc w:val="center"/>
              <w:rPr>
                <w:rFonts w:ascii="Arial Narrow" w:hAnsi="Arial Narrow"/>
                <w:sz w:val="18"/>
                <w:szCs w:val="18"/>
                <w:lang w:val="sr-Latn-ME"/>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508143FA" w14:textId="77777777" w:rsidR="008F2F58" w:rsidRPr="00161463" w:rsidRDefault="008F2F58" w:rsidP="007B282A">
            <w:pPr>
              <w:jc w:val="center"/>
              <w:rPr>
                <w:rFonts w:ascii="Arial Narrow" w:hAnsi="Arial Narrow"/>
                <w:sz w:val="18"/>
                <w:szCs w:val="18"/>
                <w:lang w:val="sr-Latn-ME"/>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0A19B41A" w14:textId="77777777" w:rsidR="008F2F58" w:rsidRPr="00161463" w:rsidRDefault="008F2F58" w:rsidP="007B282A">
            <w:pPr>
              <w:jc w:val="center"/>
              <w:rPr>
                <w:rFonts w:ascii="Arial Narrow" w:hAnsi="Arial Narrow"/>
                <w:sz w:val="18"/>
                <w:szCs w:val="18"/>
                <w:lang w:val="sr-Latn-ME"/>
              </w:rPr>
            </w:pPr>
          </w:p>
        </w:tc>
        <w:tc>
          <w:tcPr>
            <w:tcW w:w="371" w:type="dxa"/>
            <w:tcBorders>
              <w:top w:val="single" w:sz="4" w:space="0" w:color="C00000"/>
              <w:left w:val="single" w:sz="4" w:space="0" w:color="C00000"/>
              <w:bottom w:val="single" w:sz="4" w:space="0" w:color="C00000"/>
              <w:right w:val="single" w:sz="12" w:space="0" w:color="C00000"/>
            </w:tcBorders>
            <w:vAlign w:val="center"/>
          </w:tcPr>
          <w:p w14:paraId="171EFA9A" w14:textId="77777777" w:rsidR="008F2F58" w:rsidRPr="00161463" w:rsidRDefault="008F2F58" w:rsidP="007B282A">
            <w:pPr>
              <w:jc w:val="center"/>
              <w:rPr>
                <w:rFonts w:ascii="Arial Narrow" w:hAnsi="Arial Narrow"/>
                <w:sz w:val="18"/>
                <w:szCs w:val="18"/>
                <w:lang w:val="sr-Latn-ME"/>
              </w:rPr>
            </w:pPr>
          </w:p>
        </w:tc>
        <w:tc>
          <w:tcPr>
            <w:tcW w:w="368" w:type="dxa"/>
            <w:tcBorders>
              <w:top w:val="single" w:sz="4" w:space="0" w:color="C00000"/>
              <w:left w:val="single" w:sz="12" w:space="0" w:color="C00000"/>
              <w:bottom w:val="single" w:sz="4" w:space="0" w:color="C00000"/>
              <w:right w:val="single" w:sz="4" w:space="0" w:color="C00000"/>
            </w:tcBorders>
            <w:vAlign w:val="center"/>
          </w:tcPr>
          <w:p w14:paraId="1A809F6B" w14:textId="77777777" w:rsidR="008F2F58" w:rsidRPr="00161463" w:rsidRDefault="008F2F58" w:rsidP="007B282A">
            <w:pPr>
              <w:jc w:val="center"/>
              <w:rPr>
                <w:rFonts w:ascii="Arial Narrow" w:hAnsi="Arial Narrow"/>
                <w:sz w:val="18"/>
                <w:szCs w:val="18"/>
                <w:lang w:val="sr-Latn-ME"/>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53708B8F" w14:textId="77777777" w:rsidR="008F2F58" w:rsidRPr="00161463" w:rsidRDefault="008F2F58" w:rsidP="007B282A">
            <w:pPr>
              <w:jc w:val="center"/>
              <w:rPr>
                <w:rFonts w:ascii="Arial Narrow" w:hAnsi="Arial Narrow"/>
                <w:sz w:val="18"/>
                <w:szCs w:val="18"/>
                <w:lang w:val="sr-Latn-ME"/>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1FA6D5ED" w14:textId="77777777" w:rsidR="008F2F58" w:rsidRPr="00161463" w:rsidRDefault="008F2F58" w:rsidP="007B282A">
            <w:pPr>
              <w:jc w:val="center"/>
              <w:rPr>
                <w:rFonts w:ascii="Arial Narrow" w:hAnsi="Arial Narrow"/>
                <w:sz w:val="18"/>
                <w:szCs w:val="18"/>
                <w:lang w:val="sr-Latn-ME"/>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5E69AAEE" w14:textId="77777777" w:rsidR="008F2F58" w:rsidRPr="00161463" w:rsidRDefault="008F2F58" w:rsidP="007B282A">
            <w:pPr>
              <w:jc w:val="center"/>
              <w:rPr>
                <w:rFonts w:ascii="Arial Narrow" w:hAnsi="Arial Narrow"/>
                <w:sz w:val="18"/>
                <w:szCs w:val="18"/>
                <w:lang w:val="sr-Latn-ME"/>
              </w:rPr>
            </w:pPr>
          </w:p>
        </w:tc>
        <w:tc>
          <w:tcPr>
            <w:tcW w:w="368" w:type="dxa"/>
            <w:tcBorders>
              <w:top w:val="single" w:sz="4" w:space="0" w:color="C00000"/>
              <w:left w:val="single" w:sz="4" w:space="0" w:color="C00000"/>
              <w:bottom w:val="single" w:sz="4" w:space="0" w:color="C00000"/>
              <w:right w:val="single" w:sz="12" w:space="0" w:color="C00000"/>
            </w:tcBorders>
            <w:vAlign w:val="center"/>
          </w:tcPr>
          <w:p w14:paraId="16CF5164" w14:textId="77777777" w:rsidR="008F2F58" w:rsidRPr="00161463" w:rsidRDefault="008F2F58" w:rsidP="007B282A">
            <w:pPr>
              <w:jc w:val="center"/>
              <w:rPr>
                <w:rFonts w:ascii="Arial Narrow" w:hAnsi="Arial Narrow"/>
                <w:sz w:val="18"/>
                <w:szCs w:val="18"/>
                <w:lang w:val="sr-Latn-ME"/>
              </w:rPr>
            </w:pPr>
          </w:p>
        </w:tc>
        <w:tc>
          <w:tcPr>
            <w:tcW w:w="368" w:type="dxa"/>
            <w:tcBorders>
              <w:top w:val="single" w:sz="4" w:space="0" w:color="C00000"/>
              <w:left w:val="single" w:sz="12" w:space="0" w:color="C00000"/>
              <w:bottom w:val="single" w:sz="4" w:space="0" w:color="C00000"/>
              <w:right w:val="single" w:sz="4" w:space="0" w:color="C00000"/>
            </w:tcBorders>
            <w:vAlign w:val="center"/>
          </w:tcPr>
          <w:p w14:paraId="2A723682" w14:textId="59E2EEFB" w:rsidR="008F2F58" w:rsidRPr="00161463" w:rsidRDefault="008F2F58" w:rsidP="007B282A">
            <w:pPr>
              <w:jc w:val="center"/>
              <w:rPr>
                <w:rFonts w:ascii="Arial Narrow" w:hAnsi="Arial Narrow"/>
                <w:sz w:val="18"/>
                <w:szCs w:val="18"/>
                <w:lang w:val="sr-Latn-ME"/>
              </w:rPr>
            </w:pPr>
            <w:r w:rsidRPr="0006614E">
              <w:rPr>
                <w:rFonts w:ascii="Arial Narrow" w:eastAsia="Arial Narrow" w:hAnsi="Arial Narrow" w:cs="Arial Narrow"/>
                <w:sz w:val="18"/>
                <w:szCs w:val="18"/>
                <w:lang w:val="sr-Latn-ME"/>
              </w:rPr>
              <w:t>72</w:t>
            </w:r>
          </w:p>
        </w:tc>
        <w:tc>
          <w:tcPr>
            <w:tcW w:w="368" w:type="dxa"/>
            <w:tcBorders>
              <w:top w:val="single" w:sz="4" w:space="0" w:color="C00000"/>
              <w:left w:val="single" w:sz="4" w:space="0" w:color="C00000"/>
              <w:bottom w:val="single" w:sz="4" w:space="0" w:color="C00000"/>
              <w:right w:val="single" w:sz="4" w:space="0" w:color="C00000"/>
            </w:tcBorders>
            <w:vAlign w:val="center"/>
          </w:tcPr>
          <w:p w14:paraId="7AA1D025" w14:textId="71F6E77A" w:rsidR="008F2F58" w:rsidRPr="00161463" w:rsidRDefault="008F2F58" w:rsidP="007B282A">
            <w:pPr>
              <w:jc w:val="center"/>
              <w:rPr>
                <w:rFonts w:ascii="Arial Narrow" w:hAnsi="Arial Narrow"/>
                <w:sz w:val="18"/>
                <w:szCs w:val="18"/>
                <w:lang w:val="sr-Latn-ME"/>
              </w:rPr>
            </w:pPr>
            <w:r w:rsidRPr="0006614E">
              <w:rPr>
                <w:rFonts w:ascii="Arial Narrow" w:eastAsia="Arial Narrow" w:hAnsi="Arial Narrow" w:cs="Arial Narrow"/>
                <w:sz w:val="18"/>
                <w:szCs w:val="18"/>
                <w:lang w:val="sr-Latn-ME"/>
              </w:rPr>
              <w:t>36</w:t>
            </w:r>
          </w:p>
        </w:tc>
        <w:tc>
          <w:tcPr>
            <w:tcW w:w="368" w:type="dxa"/>
            <w:tcBorders>
              <w:top w:val="single" w:sz="4" w:space="0" w:color="C00000"/>
              <w:left w:val="single" w:sz="4" w:space="0" w:color="C00000"/>
              <w:bottom w:val="single" w:sz="4" w:space="0" w:color="C00000"/>
              <w:right w:val="single" w:sz="4" w:space="0" w:color="C00000"/>
            </w:tcBorders>
            <w:vAlign w:val="center"/>
          </w:tcPr>
          <w:p w14:paraId="2CBB211D" w14:textId="281B316D" w:rsidR="008F2F58" w:rsidRPr="00161463" w:rsidRDefault="008F2F58" w:rsidP="007B282A">
            <w:pPr>
              <w:jc w:val="center"/>
              <w:rPr>
                <w:rFonts w:ascii="Arial Narrow" w:hAnsi="Arial Narrow"/>
                <w:sz w:val="18"/>
                <w:szCs w:val="18"/>
                <w:lang w:val="sr-Latn-ME"/>
              </w:rPr>
            </w:pPr>
            <w:r w:rsidRPr="0006614E">
              <w:rPr>
                <w:rFonts w:ascii="Arial Narrow" w:eastAsia="Arial Narrow" w:hAnsi="Arial Narrow" w:cs="Arial Narrow"/>
                <w:sz w:val="18"/>
                <w:szCs w:val="18"/>
                <w:lang w:val="sr-Latn-ME"/>
              </w:rPr>
              <w:t>36</w:t>
            </w:r>
          </w:p>
        </w:tc>
        <w:tc>
          <w:tcPr>
            <w:tcW w:w="368" w:type="dxa"/>
            <w:tcBorders>
              <w:top w:val="single" w:sz="4" w:space="0" w:color="C00000"/>
              <w:left w:val="single" w:sz="4" w:space="0" w:color="C00000"/>
              <w:bottom w:val="single" w:sz="4" w:space="0" w:color="C00000"/>
              <w:right w:val="single" w:sz="4" w:space="0" w:color="C00000"/>
            </w:tcBorders>
            <w:vAlign w:val="center"/>
          </w:tcPr>
          <w:p w14:paraId="21F2312D" w14:textId="77777777" w:rsidR="008F2F58" w:rsidRPr="00161463" w:rsidRDefault="008F2F58" w:rsidP="007B282A">
            <w:pPr>
              <w:jc w:val="center"/>
              <w:rPr>
                <w:rFonts w:ascii="Arial Narrow" w:hAnsi="Arial Narrow"/>
                <w:sz w:val="18"/>
                <w:szCs w:val="18"/>
                <w:lang w:val="sr-Latn-ME"/>
              </w:rPr>
            </w:pPr>
          </w:p>
        </w:tc>
        <w:tc>
          <w:tcPr>
            <w:tcW w:w="368" w:type="dxa"/>
            <w:tcBorders>
              <w:top w:val="single" w:sz="4" w:space="0" w:color="C00000"/>
              <w:left w:val="single" w:sz="4" w:space="0" w:color="C00000"/>
              <w:bottom w:val="single" w:sz="4" w:space="0" w:color="C00000"/>
              <w:right w:val="single" w:sz="12" w:space="0" w:color="C00000"/>
            </w:tcBorders>
            <w:vAlign w:val="center"/>
          </w:tcPr>
          <w:p w14:paraId="63554471" w14:textId="3643F10C" w:rsidR="008F2F58" w:rsidRPr="00161463" w:rsidRDefault="008F2F58" w:rsidP="007B282A">
            <w:pPr>
              <w:jc w:val="center"/>
              <w:rPr>
                <w:rFonts w:ascii="Arial Narrow" w:hAnsi="Arial Narrow"/>
                <w:sz w:val="18"/>
                <w:szCs w:val="18"/>
                <w:lang w:val="sr-Latn-ME"/>
              </w:rPr>
            </w:pPr>
            <w:r w:rsidRPr="0006614E">
              <w:rPr>
                <w:rFonts w:ascii="Arial Narrow" w:eastAsia="Arial Narrow" w:hAnsi="Arial Narrow" w:cs="Arial Narrow"/>
                <w:sz w:val="18"/>
                <w:szCs w:val="18"/>
                <w:lang w:val="sr-Latn-ME"/>
              </w:rPr>
              <w:t>4</w:t>
            </w:r>
          </w:p>
        </w:tc>
        <w:tc>
          <w:tcPr>
            <w:tcW w:w="368" w:type="dxa"/>
            <w:tcBorders>
              <w:top w:val="single" w:sz="4" w:space="0" w:color="C00000"/>
              <w:left w:val="single" w:sz="12" w:space="0" w:color="C00000"/>
              <w:bottom w:val="single" w:sz="4" w:space="0" w:color="C00000"/>
              <w:right w:val="single" w:sz="4" w:space="0" w:color="C00000"/>
            </w:tcBorders>
            <w:vAlign w:val="center"/>
          </w:tcPr>
          <w:p w14:paraId="592F8CA0" w14:textId="67833A04" w:rsidR="008F2F58" w:rsidRPr="00161463" w:rsidRDefault="008F2F58" w:rsidP="007B282A">
            <w:pPr>
              <w:jc w:val="center"/>
              <w:rPr>
                <w:rFonts w:ascii="Arial Narrow" w:hAnsi="Arial Narrow"/>
                <w:sz w:val="18"/>
                <w:szCs w:val="18"/>
                <w:lang w:val="sr-Latn-ME"/>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1032AD58" w14:textId="3055916F"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0330CCEF"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023296A3" w14:textId="5DB90AF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984806" w:themeColor="accent6" w:themeShade="80"/>
            </w:tcBorders>
            <w:vAlign w:val="center"/>
          </w:tcPr>
          <w:p w14:paraId="69C9AC54" w14:textId="1EE6960D" w:rsidR="008F2F58" w:rsidRPr="00161463" w:rsidRDefault="008F2F58" w:rsidP="007B282A">
            <w:pPr>
              <w:jc w:val="center"/>
              <w:rPr>
                <w:rFonts w:ascii="Arial Narrow" w:hAnsi="Arial Narrow"/>
                <w:sz w:val="18"/>
                <w:szCs w:val="18"/>
              </w:rPr>
            </w:pPr>
          </w:p>
        </w:tc>
        <w:tc>
          <w:tcPr>
            <w:tcW w:w="367" w:type="dxa"/>
            <w:tcBorders>
              <w:top w:val="single" w:sz="4" w:space="0" w:color="C00000"/>
              <w:left w:val="single" w:sz="12" w:space="0" w:color="984806" w:themeColor="accent6" w:themeShade="80"/>
              <w:bottom w:val="single" w:sz="4" w:space="0" w:color="C00000"/>
              <w:right w:val="single" w:sz="4" w:space="0" w:color="C00000"/>
            </w:tcBorders>
            <w:vAlign w:val="center"/>
          </w:tcPr>
          <w:p w14:paraId="78E4FD6E" w14:textId="076F97B6" w:rsidR="008F2F58" w:rsidRPr="00161463" w:rsidRDefault="008F2F58" w:rsidP="007B282A">
            <w:pPr>
              <w:jc w:val="center"/>
              <w:rPr>
                <w:rFonts w:ascii="Arial Narrow" w:hAnsi="Arial Narrow"/>
                <w:sz w:val="18"/>
                <w:szCs w:val="18"/>
              </w:rPr>
            </w:pPr>
            <w:r w:rsidRPr="0006614E">
              <w:rPr>
                <w:rFonts w:ascii="Arial Narrow" w:eastAsia="Arial Narrow" w:hAnsi="Arial Narrow" w:cs="Arial Narrow"/>
                <w:sz w:val="18"/>
                <w:szCs w:val="18"/>
                <w:lang w:val="sr-Latn-ME"/>
              </w:rPr>
              <w:t>72</w:t>
            </w:r>
          </w:p>
        </w:tc>
        <w:tc>
          <w:tcPr>
            <w:tcW w:w="369" w:type="dxa"/>
            <w:tcBorders>
              <w:top w:val="single" w:sz="4" w:space="0" w:color="C00000"/>
              <w:left w:val="single" w:sz="4" w:space="0" w:color="C00000"/>
              <w:bottom w:val="single" w:sz="4" w:space="0" w:color="C00000"/>
              <w:right w:val="nil"/>
            </w:tcBorders>
            <w:vAlign w:val="center"/>
          </w:tcPr>
          <w:p w14:paraId="03DB653E" w14:textId="47929597" w:rsidR="008F2F58" w:rsidRPr="00161463" w:rsidRDefault="008F2F58" w:rsidP="007B282A">
            <w:pPr>
              <w:jc w:val="center"/>
              <w:rPr>
                <w:rFonts w:ascii="Arial Narrow" w:hAnsi="Arial Narrow"/>
                <w:sz w:val="18"/>
                <w:szCs w:val="18"/>
              </w:rPr>
            </w:pPr>
            <w:r w:rsidRPr="0006614E">
              <w:rPr>
                <w:rFonts w:ascii="Arial Narrow" w:eastAsia="Arial Narrow" w:hAnsi="Arial Narrow" w:cs="Arial Narrow"/>
                <w:sz w:val="18"/>
                <w:szCs w:val="18"/>
                <w:lang w:val="sr-Latn-ME"/>
              </w:rPr>
              <w:t>4</w:t>
            </w:r>
          </w:p>
        </w:tc>
      </w:tr>
      <w:tr w:rsidR="008F2F58" w:rsidRPr="003F259B" w14:paraId="3CFDBC73" w14:textId="77777777" w:rsidTr="00940A9E">
        <w:trPr>
          <w:jc w:val="center"/>
        </w:trPr>
        <w:tc>
          <w:tcPr>
            <w:tcW w:w="327" w:type="dxa"/>
            <w:tcBorders>
              <w:top w:val="single" w:sz="4" w:space="0" w:color="C00000"/>
              <w:left w:val="nil"/>
              <w:bottom w:val="single" w:sz="4" w:space="0" w:color="C00000"/>
              <w:right w:val="single" w:sz="4" w:space="0" w:color="C00000"/>
            </w:tcBorders>
            <w:vAlign w:val="center"/>
          </w:tcPr>
          <w:p w14:paraId="116366BF" w14:textId="77777777" w:rsidR="008F2F58" w:rsidRPr="003F259B" w:rsidRDefault="008F2F58" w:rsidP="005632C7">
            <w:pPr>
              <w:numPr>
                <w:ilvl w:val="0"/>
                <w:numId w:val="6"/>
              </w:numPr>
              <w:ind w:left="357" w:hanging="357"/>
              <w:contextualSpacing/>
              <w:jc w:val="both"/>
              <w:rPr>
                <w:rFonts w:ascii="Arial Narrow" w:hAnsi="Arial Narrow"/>
                <w:sz w:val="18"/>
                <w:szCs w:val="18"/>
              </w:rPr>
            </w:pPr>
          </w:p>
        </w:tc>
        <w:tc>
          <w:tcPr>
            <w:tcW w:w="2376" w:type="dxa"/>
            <w:tcBorders>
              <w:top w:val="single" w:sz="4" w:space="0" w:color="C00000"/>
              <w:left w:val="single" w:sz="4" w:space="0" w:color="C00000"/>
              <w:bottom w:val="single" w:sz="4" w:space="0" w:color="C00000"/>
              <w:right w:val="single" w:sz="12" w:space="0" w:color="C00000"/>
            </w:tcBorders>
            <w:vAlign w:val="center"/>
          </w:tcPr>
          <w:p w14:paraId="2D6955A0" w14:textId="2201396D" w:rsidR="008F2F58" w:rsidRPr="000625ED" w:rsidRDefault="00E57533" w:rsidP="007B282A">
            <w:pPr>
              <w:spacing w:before="20" w:after="20"/>
              <w:rPr>
                <w:rFonts w:ascii="Arial Narrow" w:hAnsi="Arial Narrow"/>
                <w:color w:val="000000" w:themeColor="text1"/>
                <w:sz w:val="18"/>
                <w:szCs w:val="18"/>
                <w:lang w:val="sr-Latn-ME"/>
              </w:rPr>
            </w:pPr>
            <w:r>
              <w:rPr>
                <w:rFonts w:ascii="Arial Narrow" w:eastAsia="Arial Narrow" w:hAnsi="Arial Narrow" w:cs="Arial Narrow"/>
                <w:color w:val="000000" w:themeColor="text1"/>
                <w:sz w:val="18"/>
                <w:szCs w:val="18"/>
                <w:lang w:val="sr-Latn-ME"/>
              </w:rPr>
              <w:t>Muzička produkcija I</w:t>
            </w:r>
          </w:p>
        </w:tc>
        <w:tc>
          <w:tcPr>
            <w:tcW w:w="367" w:type="dxa"/>
            <w:tcBorders>
              <w:top w:val="single" w:sz="4" w:space="0" w:color="C00000"/>
              <w:left w:val="single" w:sz="12" w:space="0" w:color="C00000"/>
              <w:bottom w:val="single" w:sz="4" w:space="0" w:color="C00000"/>
              <w:right w:val="single" w:sz="4" w:space="0" w:color="C00000"/>
            </w:tcBorders>
            <w:vAlign w:val="center"/>
          </w:tcPr>
          <w:p w14:paraId="3D06A35B" w14:textId="77777777" w:rsidR="008F2F58" w:rsidRPr="009E1973" w:rsidRDefault="008F2F58" w:rsidP="007B282A">
            <w:pPr>
              <w:jc w:val="center"/>
              <w:rPr>
                <w:rFonts w:ascii="Arial Narrow" w:hAnsi="Arial Narrow"/>
                <w:color w:val="000000" w:themeColor="text1"/>
                <w:sz w:val="18"/>
                <w:szCs w:val="18"/>
                <w:lang w:val="sr-Latn-ME"/>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42B5B7CB" w14:textId="77777777" w:rsidR="008F2F58" w:rsidRPr="0011370D" w:rsidRDefault="008F2F58" w:rsidP="007B282A">
            <w:pPr>
              <w:jc w:val="center"/>
              <w:rPr>
                <w:rFonts w:ascii="Arial Narrow" w:hAnsi="Arial Narrow"/>
                <w:sz w:val="18"/>
                <w:szCs w:val="18"/>
                <w:lang w:val="sr-Latn-ME"/>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5058C980" w14:textId="77777777" w:rsidR="008F2F58" w:rsidRPr="0011370D" w:rsidRDefault="008F2F58" w:rsidP="007B282A">
            <w:pPr>
              <w:jc w:val="center"/>
              <w:rPr>
                <w:rFonts w:ascii="Arial Narrow" w:hAnsi="Arial Narrow"/>
                <w:sz w:val="18"/>
                <w:szCs w:val="18"/>
                <w:lang w:val="sr-Latn-ME"/>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79371CC5" w14:textId="77777777" w:rsidR="008F2F58" w:rsidRPr="0011370D" w:rsidRDefault="008F2F58" w:rsidP="007B282A">
            <w:pPr>
              <w:jc w:val="center"/>
              <w:rPr>
                <w:rFonts w:ascii="Arial Narrow" w:hAnsi="Arial Narrow"/>
                <w:sz w:val="18"/>
                <w:szCs w:val="18"/>
                <w:lang w:val="sr-Latn-ME"/>
              </w:rPr>
            </w:pPr>
          </w:p>
        </w:tc>
        <w:tc>
          <w:tcPr>
            <w:tcW w:w="371" w:type="dxa"/>
            <w:tcBorders>
              <w:top w:val="single" w:sz="4" w:space="0" w:color="C00000"/>
              <w:left w:val="single" w:sz="4" w:space="0" w:color="C00000"/>
              <w:bottom w:val="single" w:sz="4" w:space="0" w:color="C00000"/>
              <w:right w:val="single" w:sz="12" w:space="0" w:color="C00000"/>
            </w:tcBorders>
            <w:vAlign w:val="center"/>
          </w:tcPr>
          <w:p w14:paraId="5257B9A3" w14:textId="77777777" w:rsidR="008F2F58" w:rsidRPr="0011370D" w:rsidRDefault="008F2F58" w:rsidP="007B282A">
            <w:pPr>
              <w:jc w:val="center"/>
              <w:rPr>
                <w:rFonts w:ascii="Arial Narrow" w:hAnsi="Arial Narrow"/>
                <w:sz w:val="18"/>
                <w:szCs w:val="18"/>
                <w:lang w:val="sr-Latn-ME"/>
              </w:rPr>
            </w:pPr>
          </w:p>
        </w:tc>
        <w:tc>
          <w:tcPr>
            <w:tcW w:w="368" w:type="dxa"/>
            <w:tcBorders>
              <w:top w:val="single" w:sz="4" w:space="0" w:color="C00000"/>
              <w:left w:val="single" w:sz="12" w:space="0" w:color="C00000"/>
              <w:bottom w:val="single" w:sz="4" w:space="0" w:color="C00000"/>
              <w:right w:val="single" w:sz="4" w:space="0" w:color="C00000"/>
            </w:tcBorders>
            <w:vAlign w:val="center"/>
          </w:tcPr>
          <w:p w14:paraId="0A7976AA" w14:textId="77777777" w:rsidR="008F2F58" w:rsidRPr="0011370D" w:rsidRDefault="008F2F58" w:rsidP="007B282A">
            <w:pPr>
              <w:jc w:val="center"/>
              <w:rPr>
                <w:rFonts w:ascii="Arial Narrow" w:hAnsi="Arial Narrow"/>
                <w:sz w:val="18"/>
                <w:szCs w:val="18"/>
                <w:lang w:val="sr-Latn-ME"/>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70CA0011" w14:textId="77777777" w:rsidR="008F2F58" w:rsidRPr="0011370D" w:rsidRDefault="008F2F58" w:rsidP="007B282A">
            <w:pPr>
              <w:jc w:val="center"/>
              <w:rPr>
                <w:rFonts w:ascii="Arial Narrow" w:hAnsi="Arial Narrow"/>
                <w:sz w:val="18"/>
                <w:szCs w:val="18"/>
                <w:lang w:val="sr-Latn-ME"/>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107181BE" w14:textId="77777777" w:rsidR="008F2F58" w:rsidRPr="0011370D" w:rsidRDefault="008F2F58" w:rsidP="007B282A">
            <w:pPr>
              <w:jc w:val="center"/>
              <w:rPr>
                <w:rFonts w:ascii="Arial Narrow" w:hAnsi="Arial Narrow"/>
                <w:sz w:val="18"/>
                <w:szCs w:val="18"/>
                <w:lang w:val="sr-Latn-ME"/>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6D8B0959" w14:textId="77777777" w:rsidR="008F2F58" w:rsidRPr="0011370D" w:rsidRDefault="008F2F58" w:rsidP="007B282A">
            <w:pPr>
              <w:jc w:val="center"/>
              <w:rPr>
                <w:rFonts w:ascii="Arial Narrow" w:hAnsi="Arial Narrow"/>
                <w:sz w:val="18"/>
                <w:szCs w:val="18"/>
                <w:lang w:val="sr-Latn-ME"/>
              </w:rPr>
            </w:pPr>
          </w:p>
        </w:tc>
        <w:tc>
          <w:tcPr>
            <w:tcW w:w="368" w:type="dxa"/>
            <w:tcBorders>
              <w:top w:val="single" w:sz="4" w:space="0" w:color="C00000"/>
              <w:left w:val="single" w:sz="4" w:space="0" w:color="C00000"/>
              <w:bottom w:val="single" w:sz="4" w:space="0" w:color="C00000"/>
              <w:right w:val="single" w:sz="12" w:space="0" w:color="C00000"/>
            </w:tcBorders>
            <w:vAlign w:val="center"/>
          </w:tcPr>
          <w:p w14:paraId="09F2856F" w14:textId="77777777" w:rsidR="008F2F58" w:rsidRPr="0011370D" w:rsidRDefault="008F2F58" w:rsidP="007B282A">
            <w:pPr>
              <w:jc w:val="center"/>
              <w:rPr>
                <w:rFonts w:ascii="Arial Narrow" w:hAnsi="Arial Narrow"/>
                <w:sz w:val="18"/>
                <w:szCs w:val="18"/>
                <w:lang w:val="sr-Latn-ME"/>
              </w:rPr>
            </w:pPr>
          </w:p>
        </w:tc>
        <w:tc>
          <w:tcPr>
            <w:tcW w:w="368" w:type="dxa"/>
            <w:tcBorders>
              <w:top w:val="single" w:sz="4" w:space="0" w:color="C00000"/>
              <w:left w:val="single" w:sz="12" w:space="0" w:color="C00000"/>
              <w:bottom w:val="single" w:sz="4" w:space="0" w:color="C00000"/>
              <w:right w:val="single" w:sz="4" w:space="0" w:color="C00000"/>
            </w:tcBorders>
            <w:vAlign w:val="center"/>
          </w:tcPr>
          <w:p w14:paraId="37F5AE98" w14:textId="5D81AF19" w:rsidR="008F2F58" w:rsidRPr="0011370D" w:rsidRDefault="008F2F58" w:rsidP="007B282A">
            <w:pPr>
              <w:jc w:val="center"/>
              <w:rPr>
                <w:rFonts w:ascii="Arial Narrow" w:hAnsi="Arial Narrow"/>
                <w:sz w:val="18"/>
                <w:szCs w:val="18"/>
                <w:lang w:val="sr-Latn-ME"/>
              </w:rPr>
            </w:pPr>
            <w:r w:rsidRPr="0006614E">
              <w:rPr>
                <w:rFonts w:ascii="Arial Narrow" w:eastAsia="Arial Narrow" w:hAnsi="Arial Narrow" w:cs="Arial Narrow"/>
                <w:sz w:val="18"/>
                <w:szCs w:val="18"/>
                <w:lang w:val="sr-Latn-ME"/>
              </w:rPr>
              <w:t>108</w:t>
            </w:r>
          </w:p>
        </w:tc>
        <w:tc>
          <w:tcPr>
            <w:tcW w:w="368" w:type="dxa"/>
            <w:tcBorders>
              <w:top w:val="single" w:sz="4" w:space="0" w:color="C00000"/>
              <w:left w:val="single" w:sz="4" w:space="0" w:color="C00000"/>
              <w:bottom w:val="single" w:sz="4" w:space="0" w:color="C00000"/>
              <w:right w:val="single" w:sz="4" w:space="0" w:color="C00000"/>
            </w:tcBorders>
            <w:vAlign w:val="center"/>
          </w:tcPr>
          <w:p w14:paraId="6737CAB1" w14:textId="757D2575" w:rsidR="008F2F58" w:rsidRPr="000625ED" w:rsidRDefault="00820C72" w:rsidP="007B282A">
            <w:pPr>
              <w:jc w:val="center"/>
              <w:rPr>
                <w:rFonts w:ascii="Arial Narrow" w:hAnsi="Arial Narrow"/>
                <w:sz w:val="18"/>
                <w:szCs w:val="18"/>
                <w:lang w:val="sr-Latn-ME"/>
              </w:rPr>
            </w:pPr>
            <w:r w:rsidRPr="000625ED">
              <w:rPr>
                <w:rFonts w:ascii="Arial Narrow" w:hAnsi="Arial Narrow"/>
                <w:sz w:val="18"/>
                <w:szCs w:val="18"/>
                <w:lang w:val="sr-Latn-ME"/>
              </w:rPr>
              <w:t>72</w:t>
            </w:r>
          </w:p>
        </w:tc>
        <w:tc>
          <w:tcPr>
            <w:tcW w:w="368" w:type="dxa"/>
            <w:tcBorders>
              <w:top w:val="single" w:sz="4" w:space="0" w:color="C00000"/>
              <w:left w:val="single" w:sz="4" w:space="0" w:color="C00000"/>
              <w:bottom w:val="single" w:sz="4" w:space="0" w:color="C00000"/>
              <w:right w:val="single" w:sz="4" w:space="0" w:color="C00000"/>
            </w:tcBorders>
            <w:vAlign w:val="center"/>
          </w:tcPr>
          <w:p w14:paraId="6267E175" w14:textId="77777777" w:rsidR="008F2F58" w:rsidRPr="000625ED" w:rsidRDefault="008F2F58" w:rsidP="007B282A">
            <w:pPr>
              <w:jc w:val="center"/>
              <w:rPr>
                <w:rFonts w:ascii="Arial Narrow" w:hAnsi="Arial Narrow"/>
                <w:sz w:val="18"/>
                <w:szCs w:val="18"/>
                <w:lang w:val="sr-Latn-ME"/>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46413AB1" w14:textId="07331F92" w:rsidR="008F2F58" w:rsidRPr="000625ED" w:rsidRDefault="00820C72" w:rsidP="007B282A">
            <w:pPr>
              <w:jc w:val="center"/>
              <w:rPr>
                <w:rFonts w:ascii="Arial Narrow" w:hAnsi="Arial Narrow"/>
                <w:sz w:val="18"/>
                <w:szCs w:val="18"/>
                <w:lang w:val="sr-Latn-ME"/>
              </w:rPr>
            </w:pPr>
            <w:r w:rsidRPr="000625ED">
              <w:rPr>
                <w:rFonts w:ascii="Arial Narrow" w:hAnsi="Arial Narrow"/>
                <w:sz w:val="18"/>
                <w:szCs w:val="18"/>
                <w:lang w:val="sr-Latn-ME"/>
              </w:rPr>
              <w:t>36</w:t>
            </w:r>
          </w:p>
        </w:tc>
        <w:tc>
          <w:tcPr>
            <w:tcW w:w="368" w:type="dxa"/>
            <w:tcBorders>
              <w:top w:val="single" w:sz="4" w:space="0" w:color="C00000"/>
              <w:left w:val="single" w:sz="4" w:space="0" w:color="C00000"/>
              <w:bottom w:val="single" w:sz="4" w:space="0" w:color="C00000"/>
              <w:right w:val="single" w:sz="12" w:space="0" w:color="C00000"/>
            </w:tcBorders>
            <w:vAlign w:val="center"/>
          </w:tcPr>
          <w:p w14:paraId="4F757570" w14:textId="53274BD7" w:rsidR="008F2F58" w:rsidRPr="000625ED" w:rsidRDefault="008F2F58" w:rsidP="007B282A">
            <w:pPr>
              <w:jc w:val="center"/>
              <w:rPr>
                <w:rFonts w:ascii="Arial Narrow" w:hAnsi="Arial Narrow"/>
                <w:sz w:val="18"/>
                <w:szCs w:val="18"/>
                <w:lang w:val="sr-Latn-ME"/>
              </w:rPr>
            </w:pPr>
            <w:r w:rsidRPr="000625ED">
              <w:rPr>
                <w:rFonts w:ascii="Arial Narrow" w:eastAsia="Arial Narrow" w:hAnsi="Arial Narrow" w:cs="Arial Narrow"/>
                <w:sz w:val="18"/>
                <w:szCs w:val="18"/>
                <w:lang w:val="sr-Latn-ME"/>
              </w:rPr>
              <w:t>6</w:t>
            </w:r>
          </w:p>
        </w:tc>
        <w:tc>
          <w:tcPr>
            <w:tcW w:w="368" w:type="dxa"/>
            <w:tcBorders>
              <w:top w:val="single" w:sz="4" w:space="0" w:color="C00000"/>
              <w:left w:val="single" w:sz="12" w:space="0" w:color="C00000"/>
              <w:bottom w:val="single" w:sz="4" w:space="0" w:color="C00000"/>
              <w:right w:val="single" w:sz="4" w:space="0" w:color="C00000"/>
            </w:tcBorders>
            <w:vAlign w:val="center"/>
          </w:tcPr>
          <w:p w14:paraId="68271B0F" w14:textId="25955751" w:rsidR="008F2F58" w:rsidRPr="0011370D" w:rsidRDefault="008F2F58" w:rsidP="007B282A">
            <w:pPr>
              <w:jc w:val="center"/>
              <w:rPr>
                <w:rFonts w:ascii="Arial Narrow" w:hAnsi="Arial Narrow"/>
                <w:sz w:val="18"/>
                <w:szCs w:val="18"/>
                <w:lang w:val="sr-Latn-ME"/>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3F45F254" w14:textId="6D437A9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796E5F39" w14:textId="7F9CC823"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1A47FE54" w14:textId="50C2ED96"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984806" w:themeColor="accent6" w:themeShade="80"/>
            </w:tcBorders>
            <w:vAlign w:val="center"/>
          </w:tcPr>
          <w:p w14:paraId="56F4904A" w14:textId="612181B6" w:rsidR="008F2F58" w:rsidRPr="00161463" w:rsidRDefault="008F2F58" w:rsidP="007B282A">
            <w:pPr>
              <w:jc w:val="center"/>
              <w:rPr>
                <w:rFonts w:ascii="Arial Narrow" w:hAnsi="Arial Narrow"/>
                <w:sz w:val="18"/>
                <w:szCs w:val="18"/>
              </w:rPr>
            </w:pPr>
          </w:p>
        </w:tc>
        <w:tc>
          <w:tcPr>
            <w:tcW w:w="367" w:type="dxa"/>
            <w:tcBorders>
              <w:top w:val="single" w:sz="4" w:space="0" w:color="C00000"/>
              <w:left w:val="single" w:sz="12" w:space="0" w:color="984806" w:themeColor="accent6" w:themeShade="80"/>
              <w:bottom w:val="single" w:sz="4" w:space="0" w:color="C00000"/>
              <w:right w:val="single" w:sz="4" w:space="0" w:color="C00000"/>
            </w:tcBorders>
            <w:vAlign w:val="center"/>
          </w:tcPr>
          <w:p w14:paraId="7F50546D" w14:textId="2D06A7E0" w:rsidR="008F2F58" w:rsidRPr="00161463" w:rsidRDefault="008F2F58" w:rsidP="007B282A">
            <w:pPr>
              <w:jc w:val="center"/>
              <w:rPr>
                <w:rFonts w:ascii="Arial Narrow" w:hAnsi="Arial Narrow"/>
                <w:sz w:val="18"/>
                <w:szCs w:val="18"/>
              </w:rPr>
            </w:pPr>
            <w:r w:rsidRPr="0006614E">
              <w:rPr>
                <w:rFonts w:ascii="Arial Narrow" w:eastAsia="Arial Narrow" w:hAnsi="Arial Narrow" w:cs="Arial Narrow"/>
                <w:sz w:val="18"/>
                <w:szCs w:val="18"/>
                <w:lang w:val="sr-Latn-ME"/>
              </w:rPr>
              <w:t>108</w:t>
            </w:r>
          </w:p>
        </w:tc>
        <w:tc>
          <w:tcPr>
            <w:tcW w:w="369" w:type="dxa"/>
            <w:tcBorders>
              <w:top w:val="single" w:sz="4" w:space="0" w:color="C00000"/>
              <w:left w:val="single" w:sz="4" w:space="0" w:color="C00000"/>
              <w:bottom w:val="single" w:sz="4" w:space="0" w:color="C00000"/>
              <w:right w:val="nil"/>
            </w:tcBorders>
            <w:vAlign w:val="center"/>
          </w:tcPr>
          <w:p w14:paraId="47C3C8DE" w14:textId="37A09876" w:rsidR="008F2F58" w:rsidRPr="00161463" w:rsidRDefault="008F2F58" w:rsidP="007B282A">
            <w:pPr>
              <w:jc w:val="center"/>
              <w:rPr>
                <w:rFonts w:ascii="Arial Narrow" w:hAnsi="Arial Narrow"/>
                <w:sz w:val="18"/>
                <w:szCs w:val="18"/>
              </w:rPr>
            </w:pPr>
            <w:r w:rsidRPr="0006614E">
              <w:rPr>
                <w:rFonts w:ascii="Arial Narrow" w:eastAsia="Arial Narrow" w:hAnsi="Arial Narrow" w:cs="Arial Narrow"/>
                <w:sz w:val="18"/>
                <w:szCs w:val="18"/>
                <w:lang w:val="sr-Latn-ME"/>
              </w:rPr>
              <w:t>6</w:t>
            </w:r>
          </w:p>
        </w:tc>
      </w:tr>
      <w:tr w:rsidR="008F2F58" w:rsidRPr="003F259B" w14:paraId="64534519" w14:textId="77777777" w:rsidTr="00940A9E">
        <w:trPr>
          <w:jc w:val="center"/>
        </w:trPr>
        <w:tc>
          <w:tcPr>
            <w:tcW w:w="327" w:type="dxa"/>
            <w:tcBorders>
              <w:top w:val="single" w:sz="4" w:space="0" w:color="C00000"/>
              <w:left w:val="nil"/>
              <w:bottom w:val="single" w:sz="4" w:space="0" w:color="C00000"/>
              <w:right w:val="single" w:sz="4" w:space="0" w:color="C00000"/>
            </w:tcBorders>
            <w:vAlign w:val="center"/>
          </w:tcPr>
          <w:p w14:paraId="6D334C69" w14:textId="77777777" w:rsidR="008F2F58" w:rsidRPr="003F259B" w:rsidRDefault="008F2F58" w:rsidP="005632C7">
            <w:pPr>
              <w:numPr>
                <w:ilvl w:val="0"/>
                <w:numId w:val="6"/>
              </w:numPr>
              <w:ind w:left="357" w:hanging="357"/>
              <w:contextualSpacing/>
              <w:jc w:val="both"/>
              <w:rPr>
                <w:rFonts w:ascii="Arial Narrow" w:hAnsi="Arial Narrow"/>
                <w:sz w:val="18"/>
                <w:szCs w:val="18"/>
              </w:rPr>
            </w:pPr>
          </w:p>
        </w:tc>
        <w:tc>
          <w:tcPr>
            <w:tcW w:w="2376" w:type="dxa"/>
            <w:tcBorders>
              <w:top w:val="single" w:sz="4" w:space="0" w:color="C00000"/>
              <w:left w:val="single" w:sz="4" w:space="0" w:color="C00000"/>
              <w:bottom w:val="single" w:sz="4" w:space="0" w:color="C00000"/>
              <w:right w:val="single" w:sz="12" w:space="0" w:color="C00000"/>
            </w:tcBorders>
            <w:vAlign w:val="center"/>
          </w:tcPr>
          <w:p w14:paraId="640740AB" w14:textId="7A057F00" w:rsidR="008F2F58" w:rsidRPr="000625ED" w:rsidRDefault="008F2F58" w:rsidP="007B282A">
            <w:pPr>
              <w:spacing w:before="20" w:after="20"/>
              <w:rPr>
                <w:rFonts w:ascii="Arial Narrow" w:hAnsi="Arial Narrow"/>
                <w:color w:val="000000" w:themeColor="text1"/>
                <w:sz w:val="18"/>
                <w:szCs w:val="18"/>
                <w:lang w:val="sr-Latn-ME"/>
              </w:rPr>
            </w:pPr>
            <w:r w:rsidRPr="000625ED">
              <w:rPr>
                <w:rFonts w:ascii="Arial Narrow" w:eastAsia="Arial Narrow" w:hAnsi="Arial Narrow" w:cs="Arial Narrow"/>
                <w:color w:val="000000" w:themeColor="text1"/>
                <w:sz w:val="18"/>
                <w:szCs w:val="18"/>
                <w:lang w:val="sr-Latn-ME"/>
              </w:rPr>
              <w:t>MID</w:t>
            </w:r>
            <w:r w:rsidR="00940A9E" w:rsidRPr="000625ED">
              <w:rPr>
                <w:rFonts w:ascii="Arial Narrow" w:eastAsia="Arial Narrow" w:hAnsi="Arial Narrow" w:cs="Arial Narrow"/>
                <w:color w:val="000000" w:themeColor="text1"/>
                <w:sz w:val="18"/>
                <w:szCs w:val="18"/>
                <w:lang w:val="sr-Latn-ME"/>
              </w:rPr>
              <w:t xml:space="preserve">I sistemi i sinteza zvuka </w:t>
            </w:r>
          </w:p>
        </w:tc>
        <w:tc>
          <w:tcPr>
            <w:tcW w:w="367" w:type="dxa"/>
            <w:tcBorders>
              <w:top w:val="single" w:sz="4" w:space="0" w:color="C00000"/>
              <w:left w:val="single" w:sz="12" w:space="0" w:color="C00000"/>
              <w:bottom w:val="single" w:sz="4" w:space="0" w:color="C00000"/>
              <w:right w:val="single" w:sz="4" w:space="0" w:color="C00000"/>
            </w:tcBorders>
            <w:vAlign w:val="center"/>
          </w:tcPr>
          <w:p w14:paraId="0548C8F3" w14:textId="77777777" w:rsidR="008F2F58" w:rsidRPr="009E1973" w:rsidRDefault="008F2F58" w:rsidP="007B282A">
            <w:pPr>
              <w:jc w:val="center"/>
              <w:rPr>
                <w:rFonts w:ascii="Arial Narrow" w:hAnsi="Arial Narrow"/>
                <w:color w:val="000000" w:themeColor="text1"/>
                <w:sz w:val="18"/>
                <w:szCs w:val="18"/>
                <w:lang w:val="sr-Latn-ME"/>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5451CA2C" w14:textId="77777777" w:rsidR="008F2F58" w:rsidRPr="00161463" w:rsidRDefault="008F2F58" w:rsidP="007B282A">
            <w:pPr>
              <w:jc w:val="center"/>
              <w:rPr>
                <w:rFonts w:ascii="Arial Narrow" w:hAnsi="Arial Narrow"/>
                <w:sz w:val="18"/>
                <w:szCs w:val="18"/>
                <w:lang w:val="sr-Latn-ME"/>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60C5E727" w14:textId="77777777" w:rsidR="008F2F58" w:rsidRPr="00161463" w:rsidRDefault="008F2F58" w:rsidP="007B282A">
            <w:pPr>
              <w:jc w:val="center"/>
              <w:rPr>
                <w:rFonts w:ascii="Arial Narrow" w:hAnsi="Arial Narrow"/>
                <w:sz w:val="18"/>
                <w:szCs w:val="18"/>
                <w:lang w:val="sr-Latn-ME"/>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2341B5F6" w14:textId="77777777" w:rsidR="008F2F58" w:rsidRPr="00161463" w:rsidRDefault="008F2F58" w:rsidP="007B282A">
            <w:pPr>
              <w:jc w:val="center"/>
              <w:rPr>
                <w:rFonts w:ascii="Arial Narrow" w:hAnsi="Arial Narrow"/>
                <w:sz w:val="18"/>
                <w:szCs w:val="18"/>
                <w:lang w:val="sr-Latn-ME"/>
              </w:rPr>
            </w:pPr>
          </w:p>
        </w:tc>
        <w:tc>
          <w:tcPr>
            <w:tcW w:w="371" w:type="dxa"/>
            <w:tcBorders>
              <w:top w:val="single" w:sz="4" w:space="0" w:color="C00000"/>
              <w:left w:val="single" w:sz="4" w:space="0" w:color="C00000"/>
              <w:bottom w:val="single" w:sz="4" w:space="0" w:color="C00000"/>
              <w:right w:val="single" w:sz="12" w:space="0" w:color="C00000"/>
            </w:tcBorders>
            <w:vAlign w:val="center"/>
          </w:tcPr>
          <w:p w14:paraId="2AEE5C56" w14:textId="77777777" w:rsidR="008F2F58" w:rsidRPr="00161463" w:rsidRDefault="008F2F58" w:rsidP="007B282A">
            <w:pPr>
              <w:jc w:val="center"/>
              <w:rPr>
                <w:rFonts w:ascii="Arial Narrow" w:hAnsi="Arial Narrow"/>
                <w:sz w:val="18"/>
                <w:szCs w:val="18"/>
                <w:lang w:val="sr-Latn-ME"/>
              </w:rPr>
            </w:pPr>
          </w:p>
        </w:tc>
        <w:tc>
          <w:tcPr>
            <w:tcW w:w="368" w:type="dxa"/>
            <w:tcBorders>
              <w:top w:val="single" w:sz="4" w:space="0" w:color="C00000"/>
              <w:left w:val="single" w:sz="12" w:space="0" w:color="C00000"/>
              <w:bottom w:val="single" w:sz="4" w:space="0" w:color="C00000"/>
              <w:right w:val="single" w:sz="4" w:space="0" w:color="C00000"/>
            </w:tcBorders>
            <w:vAlign w:val="center"/>
          </w:tcPr>
          <w:p w14:paraId="15590B0A" w14:textId="77777777" w:rsidR="008F2F58" w:rsidRPr="00161463" w:rsidRDefault="008F2F58" w:rsidP="007B282A">
            <w:pPr>
              <w:jc w:val="center"/>
              <w:rPr>
                <w:rFonts w:ascii="Arial Narrow" w:hAnsi="Arial Narrow"/>
                <w:sz w:val="18"/>
                <w:szCs w:val="18"/>
                <w:lang w:val="sr-Latn-ME"/>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1409302A" w14:textId="77777777" w:rsidR="008F2F58" w:rsidRPr="00161463" w:rsidRDefault="008F2F58" w:rsidP="007B282A">
            <w:pPr>
              <w:jc w:val="center"/>
              <w:rPr>
                <w:rFonts w:ascii="Arial Narrow" w:hAnsi="Arial Narrow"/>
                <w:sz w:val="18"/>
                <w:szCs w:val="18"/>
                <w:lang w:val="sr-Latn-ME"/>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3F897135" w14:textId="77777777" w:rsidR="008F2F58" w:rsidRPr="00161463" w:rsidRDefault="008F2F58" w:rsidP="007B282A">
            <w:pPr>
              <w:jc w:val="center"/>
              <w:rPr>
                <w:rFonts w:ascii="Arial Narrow" w:hAnsi="Arial Narrow"/>
                <w:sz w:val="18"/>
                <w:szCs w:val="18"/>
                <w:lang w:val="sr-Latn-ME"/>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16C8CFB4" w14:textId="77777777" w:rsidR="008F2F58" w:rsidRPr="00161463" w:rsidRDefault="008F2F58" w:rsidP="007B282A">
            <w:pPr>
              <w:jc w:val="center"/>
              <w:rPr>
                <w:rFonts w:ascii="Arial Narrow" w:hAnsi="Arial Narrow"/>
                <w:sz w:val="18"/>
                <w:szCs w:val="18"/>
                <w:lang w:val="sr-Latn-ME"/>
              </w:rPr>
            </w:pPr>
          </w:p>
        </w:tc>
        <w:tc>
          <w:tcPr>
            <w:tcW w:w="368" w:type="dxa"/>
            <w:tcBorders>
              <w:top w:val="single" w:sz="4" w:space="0" w:color="C00000"/>
              <w:left w:val="single" w:sz="4" w:space="0" w:color="C00000"/>
              <w:bottom w:val="single" w:sz="4" w:space="0" w:color="C00000"/>
              <w:right w:val="single" w:sz="12" w:space="0" w:color="C00000"/>
            </w:tcBorders>
            <w:vAlign w:val="center"/>
          </w:tcPr>
          <w:p w14:paraId="30D4F0E0" w14:textId="77777777" w:rsidR="008F2F58" w:rsidRPr="00161463" w:rsidRDefault="008F2F58" w:rsidP="007B282A">
            <w:pPr>
              <w:jc w:val="center"/>
              <w:rPr>
                <w:rFonts w:ascii="Arial Narrow" w:hAnsi="Arial Narrow"/>
                <w:sz w:val="18"/>
                <w:szCs w:val="18"/>
                <w:lang w:val="sr-Latn-ME"/>
              </w:rPr>
            </w:pPr>
          </w:p>
        </w:tc>
        <w:tc>
          <w:tcPr>
            <w:tcW w:w="368" w:type="dxa"/>
            <w:tcBorders>
              <w:top w:val="single" w:sz="4" w:space="0" w:color="C00000"/>
              <w:left w:val="single" w:sz="12" w:space="0" w:color="C00000"/>
              <w:bottom w:val="single" w:sz="4" w:space="0" w:color="C00000"/>
              <w:right w:val="single" w:sz="4" w:space="0" w:color="C00000"/>
            </w:tcBorders>
            <w:vAlign w:val="center"/>
          </w:tcPr>
          <w:p w14:paraId="74299BF6" w14:textId="2705AF53" w:rsidR="008F2F58" w:rsidRPr="00161463" w:rsidRDefault="008F2F58" w:rsidP="007B282A">
            <w:pPr>
              <w:jc w:val="center"/>
              <w:rPr>
                <w:rFonts w:ascii="Arial Narrow" w:hAnsi="Arial Narrow"/>
                <w:sz w:val="18"/>
                <w:szCs w:val="18"/>
                <w:lang w:val="sr-Latn-ME"/>
              </w:rPr>
            </w:pPr>
            <w:r w:rsidRPr="0006614E">
              <w:rPr>
                <w:rFonts w:ascii="Arial Narrow" w:eastAsia="Arial Narrow" w:hAnsi="Arial Narrow" w:cs="Arial Narrow"/>
                <w:sz w:val="18"/>
                <w:szCs w:val="18"/>
                <w:lang w:val="sr-Latn-ME"/>
              </w:rPr>
              <w:t>72</w:t>
            </w:r>
          </w:p>
        </w:tc>
        <w:tc>
          <w:tcPr>
            <w:tcW w:w="368" w:type="dxa"/>
            <w:tcBorders>
              <w:top w:val="single" w:sz="4" w:space="0" w:color="C00000"/>
              <w:left w:val="single" w:sz="4" w:space="0" w:color="C00000"/>
              <w:bottom w:val="single" w:sz="4" w:space="0" w:color="C00000"/>
              <w:right w:val="single" w:sz="4" w:space="0" w:color="C00000"/>
            </w:tcBorders>
            <w:vAlign w:val="center"/>
          </w:tcPr>
          <w:p w14:paraId="7B511D5B" w14:textId="7A22E240" w:rsidR="008F2F58" w:rsidRPr="00161463" w:rsidRDefault="00246981" w:rsidP="007B282A">
            <w:pPr>
              <w:jc w:val="center"/>
              <w:rPr>
                <w:rFonts w:ascii="Arial Narrow" w:hAnsi="Arial Narrow"/>
                <w:sz w:val="18"/>
                <w:szCs w:val="18"/>
                <w:lang w:val="sr-Latn-ME"/>
              </w:rPr>
            </w:pPr>
            <w:r>
              <w:rPr>
                <w:rFonts w:ascii="Arial Narrow" w:hAnsi="Arial Narrow"/>
                <w:sz w:val="18"/>
                <w:szCs w:val="18"/>
                <w:lang w:val="sr-Latn-ME"/>
              </w:rPr>
              <w:t>36</w:t>
            </w:r>
          </w:p>
        </w:tc>
        <w:tc>
          <w:tcPr>
            <w:tcW w:w="368" w:type="dxa"/>
            <w:tcBorders>
              <w:top w:val="single" w:sz="4" w:space="0" w:color="C00000"/>
              <w:left w:val="single" w:sz="4" w:space="0" w:color="C00000"/>
              <w:bottom w:val="single" w:sz="4" w:space="0" w:color="C00000"/>
              <w:right w:val="single" w:sz="4" w:space="0" w:color="C00000"/>
            </w:tcBorders>
            <w:vAlign w:val="center"/>
          </w:tcPr>
          <w:p w14:paraId="71E028F6" w14:textId="4661FE48" w:rsidR="008F2F58" w:rsidRPr="00161463" w:rsidRDefault="008F2F58" w:rsidP="007B282A">
            <w:pPr>
              <w:jc w:val="center"/>
              <w:rPr>
                <w:rFonts w:ascii="Arial Narrow" w:hAnsi="Arial Narrow"/>
                <w:sz w:val="18"/>
                <w:szCs w:val="18"/>
                <w:lang w:val="sr-Latn-ME"/>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3F905DC7" w14:textId="25756EA8" w:rsidR="008F2F58" w:rsidRPr="00161463" w:rsidRDefault="00246981" w:rsidP="007B282A">
            <w:pPr>
              <w:jc w:val="center"/>
              <w:rPr>
                <w:rFonts w:ascii="Arial Narrow" w:hAnsi="Arial Narrow"/>
                <w:sz w:val="18"/>
                <w:szCs w:val="18"/>
                <w:lang w:val="sr-Latn-ME"/>
              </w:rPr>
            </w:pPr>
            <w:r>
              <w:rPr>
                <w:rFonts w:ascii="Arial Narrow" w:hAnsi="Arial Narrow"/>
                <w:sz w:val="18"/>
                <w:szCs w:val="18"/>
                <w:lang w:val="sr-Latn-ME"/>
              </w:rPr>
              <w:t>36</w:t>
            </w:r>
          </w:p>
        </w:tc>
        <w:tc>
          <w:tcPr>
            <w:tcW w:w="368" w:type="dxa"/>
            <w:tcBorders>
              <w:top w:val="single" w:sz="4" w:space="0" w:color="C00000"/>
              <w:left w:val="single" w:sz="4" w:space="0" w:color="C00000"/>
              <w:bottom w:val="single" w:sz="4" w:space="0" w:color="C00000"/>
              <w:right w:val="single" w:sz="12" w:space="0" w:color="C00000"/>
            </w:tcBorders>
            <w:vAlign w:val="center"/>
          </w:tcPr>
          <w:p w14:paraId="206A713D" w14:textId="2023CF6E" w:rsidR="008F2F58" w:rsidRPr="00161463" w:rsidRDefault="008F2F58" w:rsidP="007B282A">
            <w:pPr>
              <w:jc w:val="center"/>
              <w:rPr>
                <w:rFonts w:ascii="Arial Narrow" w:hAnsi="Arial Narrow"/>
                <w:sz w:val="18"/>
                <w:szCs w:val="18"/>
                <w:lang w:val="sr-Latn-ME"/>
              </w:rPr>
            </w:pPr>
            <w:r w:rsidRPr="0006614E">
              <w:rPr>
                <w:rFonts w:ascii="Arial Narrow" w:eastAsia="Arial Narrow" w:hAnsi="Arial Narrow" w:cs="Arial Narrow"/>
                <w:sz w:val="18"/>
                <w:szCs w:val="18"/>
                <w:lang w:val="sr-Latn-ME"/>
              </w:rPr>
              <w:t>4</w:t>
            </w:r>
          </w:p>
        </w:tc>
        <w:tc>
          <w:tcPr>
            <w:tcW w:w="368" w:type="dxa"/>
            <w:tcBorders>
              <w:top w:val="single" w:sz="4" w:space="0" w:color="C00000"/>
              <w:left w:val="single" w:sz="12" w:space="0" w:color="C00000"/>
              <w:bottom w:val="single" w:sz="4" w:space="0" w:color="C00000"/>
              <w:right w:val="single" w:sz="4" w:space="0" w:color="C00000"/>
            </w:tcBorders>
            <w:vAlign w:val="center"/>
          </w:tcPr>
          <w:p w14:paraId="2E86F1C0" w14:textId="18D9855B" w:rsidR="008F2F58" w:rsidRPr="00161463" w:rsidRDefault="008F2F58" w:rsidP="007B282A">
            <w:pPr>
              <w:jc w:val="center"/>
              <w:rPr>
                <w:rFonts w:ascii="Arial Narrow" w:hAnsi="Arial Narrow"/>
                <w:sz w:val="18"/>
                <w:szCs w:val="18"/>
                <w:lang w:val="sr-Latn-ME"/>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09F51C42" w14:textId="6BDDB817" w:rsidR="008F2F58" w:rsidRPr="00161463" w:rsidRDefault="008F2F58" w:rsidP="007B282A">
            <w:pPr>
              <w:jc w:val="center"/>
              <w:rPr>
                <w:rFonts w:ascii="Arial Narrow" w:hAnsi="Arial Narrow"/>
                <w:sz w:val="18"/>
                <w:szCs w:val="18"/>
                <w:lang w:val="sr-Latn-ME"/>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1B49CAB9" w14:textId="33EC47DD"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78F2DE44" w14:textId="5C2E82F9"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984806" w:themeColor="accent6" w:themeShade="80"/>
            </w:tcBorders>
            <w:vAlign w:val="center"/>
          </w:tcPr>
          <w:p w14:paraId="1845C659" w14:textId="0A8DA65B" w:rsidR="008F2F58" w:rsidRPr="00161463" w:rsidRDefault="008F2F58" w:rsidP="007B282A">
            <w:pPr>
              <w:jc w:val="center"/>
              <w:rPr>
                <w:rFonts w:ascii="Arial Narrow" w:hAnsi="Arial Narrow"/>
                <w:sz w:val="18"/>
                <w:szCs w:val="18"/>
              </w:rPr>
            </w:pPr>
          </w:p>
        </w:tc>
        <w:tc>
          <w:tcPr>
            <w:tcW w:w="367" w:type="dxa"/>
            <w:tcBorders>
              <w:top w:val="single" w:sz="4" w:space="0" w:color="C00000"/>
              <w:left w:val="single" w:sz="12" w:space="0" w:color="984806" w:themeColor="accent6" w:themeShade="80"/>
              <w:bottom w:val="single" w:sz="4" w:space="0" w:color="C00000"/>
              <w:right w:val="single" w:sz="4" w:space="0" w:color="C00000"/>
            </w:tcBorders>
            <w:vAlign w:val="center"/>
          </w:tcPr>
          <w:p w14:paraId="47D710AF" w14:textId="13728AFD" w:rsidR="008F2F58" w:rsidRPr="00161463" w:rsidRDefault="008F2F58" w:rsidP="007B282A">
            <w:pPr>
              <w:jc w:val="center"/>
              <w:rPr>
                <w:rFonts w:ascii="Arial Narrow" w:hAnsi="Arial Narrow"/>
                <w:sz w:val="18"/>
                <w:szCs w:val="18"/>
              </w:rPr>
            </w:pPr>
            <w:r w:rsidRPr="0006614E">
              <w:rPr>
                <w:rFonts w:ascii="Arial Narrow" w:eastAsia="Arial Narrow" w:hAnsi="Arial Narrow" w:cs="Arial Narrow"/>
                <w:sz w:val="18"/>
                <w:szCs w:val="18"/>
                <w:lang w:val="sr-Latn-ME"/>
              </w:rPr>
              <w:t>72</w:t>
            </w:r>
          </w:p>
        </w:tc>
        <w:tc>
          <w:tcPr>
            <w:tcW w:w="369" w:type="dxa"/>
            <w:tcBorders>
              <w:top w:val="single" w:sz="4" w:space="0" w:color="C00000"/>
              <w:left w:val="single" w:sz="4" w:space="0" w:color="C00000"/>
              <w:bottom w:val="single" w:sz="4" w:space="0" w:color="C00000"/>
              <w:right w:val="nil"/>
            </w:tcBorders>
            <w:vAlign w:val="center"/>
          </w:tcPr>
          <w:p w14:paraId="20A7E6F0" w14:textId="4A524E00" w:rsidR="008F2F58" w:rsidRPr="00161463" w:rsidRDefault="008F2F58" w:rsidP="007B282A">
            <w:pPr>
              <w:jc w:val="center"/>
              <w:rPr>
                <w:rFonts w:ascii="Arial Narrow" w:hAnsi="Arial Narrow"/>
                <w:sz w:val="18"/>
                <w:szCs w:val="18"/>
              </w:rPr>
            </w:pPr>
            <w:r w:rsidRPr="0006614E">
              <w:rPr>
                <w:rFonts w:ascii="Arial Narrow" w:eastAsia="Arial Narrow" w:hAnsi="Arial Narrow" w:cs="Arial Narrow"/>
                <w:sz w:val="18"/>
                <w:szCs w:val="18"/>
                <w:lang w:val="sr-Latn-ME"/>
              </w:rPr>
              <w:t>4</w:t>
            </w:r>
          </w:p>
        </w:tc>
      </w:tr>
      <w:tr w:rsidR="008F2F58" w:rsidRPr="003F259B" w14:paraId="3D53DFD5" w14:textId="77777777" w:rsidTr="00940A9E">
        <w:trPr>
          <w:jc w:val="center"/>
        </w:trPr>
        <w:tc>
          <w:tcPr>
            <w:tcW w:w="327" w:type="dxa"/>
            <w:tcBorders>
              <w:top w:val="single" w:sz="4" w:space="0" w:color="C00000"/>
              <w:left w:val="nil"/>
              <w:bottom w:val="single" w:sz="4" w:space="0" w:color="C00000"/>
              <w:right w:val="single" w:sz="4" w:space="0" w:color="C00000"/>
            </w:tcBorders>
            <w:vAlign w:val="center"/>
          </w:tcPr>
          <w:p w14:paraId="698ECDF6" w14:textId="77777777" w:rsidR="008F2F58" w:rsidRPr="003F259B" w:rsidRDefault="008F2F58" w:rsidP="005632C7">
            <w:pPr>
              <w:numPr>
                <w:ilvl w:val="0"/>
                <w:numId w:val="6"/>
              </w:numPr>
              <w:ind w:left="357" w:hanging="357"/>
              <w:contextualSpacing/>
              <w:jc w:val="both"/>
              <w:rPr>
                <w:rFonts w:ascii="Arial Narrow" w:hAnsi="Arial Narrow"/>
                <w:sz w:val="18"/>
                <w:szCs w:val="18"/>
              </w:rPr>
            </w:pPr>
          </w:p>
        </w:tc>
        <w:tc>
          <w:tcPr>
            <w:tcW w:w="2376" w:type="dxa"/>
            <w:tcBorders>
              <w:top w:val="single" w:sz="4" w:space="0" w:color="C00000"/>
              <w:left w:val="single" w:sz="4" w:space="0" w:color="C00000"/>
              <w:bottom w:val="single" w:sz="4" w:space="0" w:color="C00000"/>
              <w:right w:val="single" w:sz="12" w:space="0" w:color="C00000"/>
            </w:tcBorders>
            <w:vAlign w:val="center"/>
          </w:tcPr>
          <w:p w14:paraId="26803634" w14:textId="2EE23ED0" w:rsidR="008F2F58" w:rsidRPr="000625ED" w:rsidRDefault="008F2F58" w:rsidP="007B282A">
            <w:pPr>
              <w:spacing w:before="20" w:after="20"/>
              <w:rPr>
                <w:rFonts w:ascii="Arial Narrow" w:hAnsi="Arial Narrow"/>
                <w:color w:val="000000" w:themeColor="text1"/>
                <w:sz w:val="18"/>
                <w:szCs w:val="18"/>
                <w:lang w:val="sr-Latn-ME"/>
              </w:rPr>
            </w:pPr>
            <w:r w:rsidRPr="000625ED">
              <w:rPr>
                <w:rFonts w:ascii="Arial Narrow" w:eastAsia="Arial Narrow" w:hAnsi="Arial Narrow" w:cs="Arial Narrow"/>
                <w:color w:val="000000" w:themeColor="text1"/>
                <w:sz w:val="18"/>
                <w:szCs w:val="18"/>
                <w:lang w:val="sr-Latn-ME"/>
              </w:rPr>
              <w:t xml:space="preserve">Dizajn zvuka I </w:t>
            </w:r>
          </w:p>
        </w:tc>
        <w:tc>
          <w:tcPr>
            <w:tcW w:w="367" w:type="dxa"/>
            <w:tcBorders>
              <w:top w:val="single" w:sz="4" w:space="0" w:color="C00000"/>
              <w:left w:val="single" w:sz="12" w:space="0" w:color="C00000"/>
              <w:bottom w:val="single" w:sz="4" w:space="0" w:color="C00000"/>
              <w:right w:val="single" w:sz="4" w:space="0" w:color="C00000"/>
            </w:tcBorders>
            <w:vAlign w:val="center"/>
          </w:tcPr>
          <w:p w14:paraId="1FAC2895" w14:textId="77777777" w:rsidR="008F2F58" w:rsidRPr="009E1973" w:rsidRDefault="008F2F58" w:rsidP="007B282A">
            <w:pPr>
              <w:jc w:val="center"/>
              <w:rPr>
                <w:rFonts w:ascii="Arial Narrow" w:hAnsi="Arial Narrow"/>
                <w:color w:val="000000" w:themeColor="text1"/>
                <w:sz w:val="18"/>
                <w:szCs w:val="18"/>
                <w:lang w:val="sr-Latn-ME"/>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2A9D9EBE" w14:textId="77777777" w:rsidR="008F2F58" w:rsidRPr="00161463" w:rsidRDefault="008F2F58" w:rsidP="007B282A">
            <w:pPr>
              <w:jc w:val="center"/>
              <w:rPr>
                <w:rFonts w:ascii="Arial Narrow" w:hAnsi="Arial Narrow"/>
                <w:sz w:val="18"/>
                <w:szCs w:val="18"/>
                <w:lang w:val="sr-Latn-ME"/>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7BDFA4DA" w14:textId="77777777" w:rsidR="008F2F58" w:rsidRPr="00161463" w:rsidRDefault="008F2F58" w:rsidP="007B282A">
            <w:pPr>
              <w:jc w:val="center"/>
              <w:rPr>
                <w:rFonts w:ascii="Arial Narrow" w:hAnsi="Arial Narrow"/>
                <w:sz w:val="18"/>
                <w:szCs w:val="18"/>
                <w:lang w:val="sr-Latn-ME"/>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4DC44A7D" w14:textId="77777777" w:rsidR="008F2F58" w:rsidRPr="00161463" w:rsidRDefault="008F2F58" w:rsidP="007B282A">
            <w:pPr>
              <w:jc w:val="center"/>
              <w:rPr>
                <w:rFonts w:ascii="Arial Narrow" w:hAnsi="Arial Narrow"/>
                <w:sz w:val="18"/>
                <w:szCs w:val="18"/>
                <w:lang w:val="sr-Latn-ME"/>
              </w:rPr>
            </w:pPr>
          </w:p>
        </w:tc>
        <w:tc>
          <w:tcPr>
            <w:tcW w:w="371" w:type="dxa"/>
            <w:tcBorders>
              <w:top w:val="single" w:sz="4" w:space="0" w:color="C00000"/>
              <w:left w:val="single" w:sz="4" w:space="0" w:color="C00000"/>
              <w:bottom w:val="single" w:sz="4" w:space="0" w:color="C00000"/>
              <w:right w:val="single" w:sz="12" w:space="0" w:color="C00000"/>
            </w:tcBorders>
            <w:vAlign w:val="center"/>
          </w:tcPr>
          <w:p w14:paraId="7E6A6AA8" w14:textId="77777777" w:rsidR="008F2F58" w:rsidRPr="00161463" w:rsidRDefault="008F2F58" w:rsidP="007B282A">
            <w:pPr>
              <w:jc w:val="center"/>
              <w:rPr>
                <w:rFonts w:ascii="Arial Narrow" w:hAnsi="Arial Narrow"/>
                <w:sz w:val="18"/>
                <w:szCs w:val="18"/>
                <w:lang w:val="sr-Latn-ME"/>
              </w:rPr>
            </w:pPr>
          </w:p>
        </w:tc>
        <w:tc>
          <w:tcPr>
            <w:tcW w:w="368" w:type="dxa"/>
            <w:tcBorders>
              <w:top w:val="single" w:sz="4" w:space="0" w:color="C00000"/>
              <w:left w:val="single" w:sz="12" w:space="0" w:color="C00000"/>
              <w:bottom w:val="single" w:sz="4" w:space="0" w:color="C00000"/>
              <w:right w:val="single" w:sz="4" w:space="0" w:color="C00000"/>
            </w:tcBorders>
            <w:vAlign w:val="center"/>
          </w:tcPr>
          <w:p w14:paraId="538AB9A6" w14:textId="77777777" w:rsidR="008F2F58" w:rsidRPr="00161463" w:rsidRDefault="008F2F58" w:rsidP="007B282A">
            <w:pPr>
              <w:jc w:val="center"/>
              <w:rPr>
                <w:rFonts w:ascii="Arial Narrow" w:hAnsi="Arial Narrow"/>
                <w:sz w:val="18"/>
                <w:szCs w:val="18"/>
                <w:lang w:val="sr-Latn-ME"/>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0C00F0A5" w14:textId="77777777" w:rsidR="008F2F58" w:rsidRPr="00161463" w:rsidRDefault="008F2F58" w:rsidP="007B282A">
            <w:pPr>
              <w:jc w:val="center"/>
              <w:rPr>
                <w:rFonts w:ascii="Arial Narrow" w:hAnsi="Arial Narrow"/>
                <w:sz w:val="18"/>
                <w:szCs w:val="18"/>
                <w:lang w:val="sr-Latn-ME"/>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1B1CAD88" w14:textId="77777777" w:rsidR="008F2F58" w:rsidRPr="00161463" w:rsidRDefault="008F2F58" w:rsidP="007B282A">
            <w:pPr>
              <w:jc w:val="center"/>
              <w:rPr>
                <w:rFonts w:ascii="Arial Narrow" w:hAnsi="Arial Narrow"/>
                <w:sz w:val="18"/>
                <w:szCs w:val="18"/>
                <w:lang w:val="sr-Latn-ME"/>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3639E7BD" w14:textId="77777777" w:rsidR="008F2F58" w:rsidRPr="00161463" w:rsidRDefault="008F2F58" w:rsidP="007B282A">
            <w:pPr>
              <w:jc w:val="center"/>
              <w:rPr>
                <w:rFonts w:ascii="Arial Narrow" w:hAnsi="Arial Narrow"/>
                <w:sz w:val="18"/>
                <w:szCs w:val="18"/>
                <w:lang w:val="sr-Latn-ME"/>
              </w:rPr>
            </w:pPr>
          </w:p>
        </w:tc>
        <w:tc>
          <w:tcPr>
            <w:tcW w:w="368" w:type="dxa"/>
            <w:tcBorders>
              <w:top w:val="single" w:sz="4" w:space="0" w:color="C00000"/>
              <w:left w:val="single" w:sz="4" w:space="0" w:color="C00000"/>
              <w:bottom w:val="single" w:sz="4" w:space="0" w:color="C00000"/>
              <w:right w:val="single" w:sz="12" w:space="0" w:color="C00000"/>
            </w:tcBorders>
            <w:vAlign w:val="center"/>
          </w:tcPr>
          <w:p w14:paraId="667C1360" w14:textId="77777777" w:rsidR="008F2F58" w:rsidRPr="00161463" w:rsidRDefault="008F2F58" w:rsidP="007B282A">
            <w:pPr>
              <w:jc w:val="center"/>
              <w:rPr>
                <w:rFonts w:ascii="Arial Narrow" w:hAnsi="Arial Narrow"/>
                <w:sz w:val="18"/>
                <w:szCs w:val="18"/>
                <w:lang w:val="sr-Latn-ME"/>
              </w:rPr>
            </w:pPr>
          </w:p>
        </w:tc>
        <w:tc>
          <w:tcPr>
            <w:tcW w:w="368" w:type="dxa"/>
            <w:tcBorders>
              <w:top w:val="single" w:sz="4" w:space="0" w:color="C00000"/>
              <w:left w:val="single" w:sz="12" w:space="0" w:color="C00000"/>
              <w:bottom w:val="single" w:sz="4" w:space="0" w:color="C00000"/>
              <w:right w:val="single" w:sz="4" w:space="0" w:color="C00000"/>
            </w:tcBorders>
            <w:vAlign w:val="center"/>
          </w:tcPr>
          <w:p w14:paraId="41004249" w14:textId="52872772" w:rsidR="008F2F58" w:rsidRPr="00161463" w:rsidRDefault="008F2F58" w:rsidP="007B282A">
            <w:pPr>
              <w:jc w:val="center"/>
              <w:rPr>
                <w:rFonts w:ascii="Arial Narrow" w:hAnsi="Arial Narrow"/>
                <w:sz w:val="18"/>
                <w:szCs w:val="18"/>
                <w:lang w:val="sr-Latn-ME"/>
              </w:rPr>
            </w:pPr>
            <w:r w:rsidRPr="0006614E">
              <w:rPr>
                <w:rFonts w:ascii="Arial Narrow" w:eastAsia="Arial Narrow" w:hAnsi="Arial Narrow" w:cs="Arial Narrow"/>
                <w:sz w:val="18"/>
                <w:szCs w:val="18"/>
                <w:lang w:val="sr-Latn-ME"/>
              </w:rPr>
              <w:t>108</w:t>
            </w:r>
          </w:p>
        </w:tc>
        <w:tc>
          <w:tcPr>
            <w:tcW w:w="368" w:type="dxa"/>
            <w:tcBorders>
              <w:top w:val="single" w:sz="4" w:space="0" w:color="C00000"/>
              <w:left w:val="single" w:sz="4" w:space="0" w:color="C00000"/>
              <w:bottom w:val="single" w:sz="4" w:space="0" w:color="C00000"/>
              <w:right w:val="single" w:sz="4" w:space="0" w:color="C00000"/>
            </w:tcBorders>
            <w:vAlign w:val="center"/>
          </w:tcPr>
          <w:p w14:paraId="41FBC063" w14:textId="26012B44" w:rsidR="008F2F58" w:rsidRPr="00161463" w:rsidRDefault="008F2F58" w:rsidP="007B282A">
            <w:pPr>
              <w:jc w:val="center"/>
              <w:rPr>
                <w:rFonts w:ascii="Arial Narrow" w:hAnsi="Arial Narrow"/>
                <w:sz w:val="18"/>
                <w:szCs w:val="18"/>
                <w:lang w:val="sr-Latn-ME"/>
              </w:rPr>
            </w:pPr>
            <w:r>
              <w:rPr>
                <w:rFonts w:ascii="Arial Narrow" w:eastAsia="Arial Narrow" w:hAnsi="Arial Narrow" w:cs="Arial Narrow"/>
                <w:sz w:val="18"/>
                <w:szCs w:val="18"/>
                <w:lang w:val="sr-Latn-ME"/>
              </w:rPr>
              <w:t>54</w:t>
            </w:r>
          </w:p>
        </w:tc>
        <w:tc>
          <w:tcPr>
            <w:tcW w:w="368" w:type="dxa"/>
            <w:tcBorders>
              <w:top w:val="single" w:sz="4" w:space="0" w:color="C00000"/>
              <w:left w:val="single" w:sz="4" w:space="0" w:color="C00000"/>
              <w:bottom w:val="single" w:sz="4" w:space="0" w:color="C00000"/>
              <w:right w:val="single" w:sz="4" w:space="0" w:color="C00000"/>
            </w:tcBorders>
            <w:vAlign w:val="center"/>
          </w:tcPr>
          <w:p w14:paraId="721075F2" w14:textId="77777777" w:rsidR="008F2F58" w:rsidRPr="00161463" w:rsidRDefault="008F2F58" w:rsidP="007B282A">
            <w:pPr>
              <w:jc w:val="center"/>
              <w:rPr>
                <w:rFonts w:ascii="Arial Narrow" w:hAnsi="Arial Narrow"/>
                <w:sz w:val="18"/>
                <w:szCs w:val="18"/>
                <w:lang w:val="sr-Latn-ME"/>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7C89B8E6" w14:textId="15E583EE" w:rsidR="008F2F58" w:rsidRPr="00161463" w:rsidRDefault="008F2F58" w:rsidP="007B282A">
            <w:pPr>
              <w:jc w:val="center"/>
              <w:rPr>
                <w:rFonts w:ascii="Arial Narrow" w:hAnsi="Arial Narrow"/>
                <w:sz w:val="18"/>
                <w:szCs w:val="18"/>
                <w:lang w:val="sr-Latn-ME"/>
              </w:rPr>
            </w:pPr>
            <w:r>
              <w:rPr>
                <w:rFonts w:ascii="Arial Narrow" w:eastAsia="Arial Narrow" w:hAnsi="Arial Narrow" w:cs="Arial Narrow"/>
                <w:sz w:val="18"/>
                <w:szCs w:val="18"/>
                <w:lang w:val="sr-Latn-ME"/>
              </w:rPr>
              <w:t>54</w:t>
            </w:r>
          </w:p>
        </w:tc>
        <w:tc>
          <w:tcPr>
            <w:tcW w:w="368" w:type="dxa"/>
            <w:tcBorders>
              <w:top w:val="single" w:sz="4" w:space="0" w:color="C00000"/>
              <w:left w:val="single" w:sz="4" w:space="0" w:color="C00000"/>
              <w:bottom w:val="single" w:sz="4" w:space="0" w:color="C00000"/>
              <w:right w:val="single" w:sz="12" w:space="0" w:color="C00000"/>
            </w:tcBorders>
            <w:vAlign w:val="center"/>
          </w:tcPr>
          <w:p w14:paraId="4A8756A6" w14:textId="21030C17" w:rsidR="008F2F58" w:rsidRPr="00161463" w:rsidRDefault="008F2F58" w:rsidP="007B282A">
            <w:pPr>
              <w:jc w:val="center"/>
              <w:rPr>
                <w:rFonts w:ascii="Arial Narrow" w:hAnsi="Arial Narrow"/>
                <w:sz w:val="18"/>
                <w:szCs w:val="18"/>
                <w:lang w:val="sr-Latn-ME"/>
              </w:rPr>
            </w:pPr>
            <w:r w:rsidRPr="0006614E">
              <w:rPr>
                <w:rFonts w:ascii="Arial Narrow" w:eastAsia="Arial Narrow" w:hAnsi="Arial Narrow" w:cs="Arial Narrow"/>
                <w:sz w:val="18"/>
                <w:szCs w:val="18"/>
                <w:lang w:val="sr-Latn-ME"/>
              </w:rPr>
              <w:t>6</w:t>
            </w:r>
          </w:p>
        </w:tc>
        <w:tc>
          <w:tcPr>
            <w:tcW w:w="368" w:type="dxa"/>
            <w:tcBorders>
              <w:top w:val="single" w:sz="4" w:space="0" w:color="C00000"/>
              <w:left w:val="single" w:sz="12" w:space="0" w:color="C00000"/>
              <w:bottom w:val="single" w:sz="4" w:space="0" w:color="C00000"/>
              <w:right w:val="single" w:sz="4" w:space="0" w:color="C00000"/>
            </w:tcBorders>
            <w:vAlign w:val="center"/>
          </w:tcPr>
          <w:p w14:paraId="45140B53" w14:textId="0CF3A4E7" w:rsidR="008F2F58" w:rsidRPr="00161463" w:rsidRDefault="008F2F58" w:rsidP="007B282A">
            <w:pPr>
              <w:jc w:val="center"/>
              <w:rPr>
                <w:rFonts w:ascii="Arial Narrow" w:hAnsi="Arial Narrow"/>
                <w:sz w:val="18"/>
                <w:szCs w:val="18"/>
                <w:lang w:val="sr-Latn-ME"/>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2D035402" w14:textId="7A09DD86" w:rsidR="008F2F58" w:rsidRPr="00161463" w:rsidRDefault="008F2F58" w:rsidP="007B282A">
            <w:pPr>
              <w:jc w:val="center"/>
              <w:rPr>
                <w:rFonts w:ascii="Arial Narrow" w:hAnsi="Arial Narrow"/>
                <w:sz w:val="18"/>
                <w:szCs w:val="18"/>
                <w:lang w:val="sr-Latn-ME"/>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73BA96EE" w14:textId="678452F1"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583D303B" w14:textId="014641B0"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984806" w:themeColor="accent6" w:themeShade="80"/>
            </w:tcBorders>
            <w:vAlign w:val="center"/>
          </w:tcPr>
          <w:p w14:paraId="3E70265E" w14:textId="5A6ECBBB" w:rsidR="008F2F58" w:rsidRPr="00161463" w:rsidRDefault="008F2F58" w:rsidP="007B282A">
            <w:pPr>
              <w:jc w:val="center"/>
              <w:rPr>
                <w:rFonts w:ascii="Arial Narrow" w:hAnsi="Arial Narrow"/>
                <w:sz w:val="18"/>
                <w:szCs w:val="18"/>
              </w:rPr>
            </w:pPr>
          </w:p>
        </w:tc>
        <w:tc>
          <w:tcPr>
            <w:tcW w:w="367" w:type="dxa"/>
            <w:tcBorders>
              <w:top w:val="single" w:sz="4" w:space="0" w:color="C00000"/>
              <w:left w:val="single" w:sz="12" w:space="0" w:color="984806" w:themeColor="accent6" w:themeShade="80"/>
              <w:bottom w:val="single" w:sz="4" w:space="0" w:color="C00000"/>
              <w:right w:val="single" w:sz="4" w:space="0" w:color="C00000"/>
            </w:tcBorders>
            <w:vAlign w:val="center"/>
          </w:tcPr>
          <w:p w14:paraId="6F7CC34E" w14:textId="4B224D4D" w:rsidR="008F2F58" w:rsidRPr="00161463" w:rsidRDefault="008F2F58" w:rsidP="007B282A">
            <w:pPr>
              <w:jc w:val="center"/>
              <w:rPr>
                <w:rFonts w:ascii="Arial Narrow" w:hAnsi="Arial Narrow"/>
                <w:sz w:val="18"/>
                <w:szCs w:val="18"/>
              </w:rPr>
            </w:pPr>
            <w:r w:rsidRPr="0006614E">
              <w:rPr>
                <w:rFonts w:ascii="Arial Narrow" w:eastAsia="Arial Narrow" w:hAnsi="Arial Narrow" w:cs="Arial Narrow"/>
                <w:sz w:val="18"/>
                <w:szCs w:val="18"/>
                <w:lang w:val="sr-Latn-ME"/>
              </w:rPr>
              <w:t>108</w:t>
            </w:r>
          </w:p>
        </w:tc>
        <w:tc>
          <w:tcPr>
            <w:tcW w:w="369" w:type="dxa"/>
            <w:tcBorders>
              <w:top w:val="single" w:sz="4" w:space="0" w:color="C00000"/>
              <w:left w:val="single" w:sz="4" w:space="0" w:color="C00000"/>
              <w:bottom w:val="single" w:sz="4" w:space="0" w:color="C00000"/>
              <w:right w:val="nil"/>
            </w:tcBorders>
            <w:vAlign w:val="center"/>
          </w:tcPr>
          <w:p w14:paraId="205D7B67" w14:textId="55C38642" w:rsidR="008F2F58" w:rsidRPr="00161463" w:rsidRDefault="008F2F58" w:rsidP="007B282A">
            <w:pPr>
              <w:jc w:val="center"/>
              <w:rPr>
                <w:rFonts w:ascii="Arial Narrow" w:hAnsi="Arial Narrow"/>
                <w:sz w:val="18"/>
                <w:szCs w:val="18"/>
              </w:rPr>
            </w:pPr>
            <w:r w:rsidRPr="0006614E">
              <w:rPr>
                <w:rFonts w:ascii="Arial Narrow" w:eastAsia="Arial Narrow" w:hAnsi="Arial Narrow" w:cs="Arial Narrow"/>
                <w:sz w:val="18"/>
                <w:szCs w:val="18"/>
                <w:lang w:val="sr-Latn-ME"/>
              </w:rPr>
              <w:t>6</w:t>
            </w:r>
          </w:p>
        </w:tc>
      </w:tr>
      <w:tr w:rsidR="008F2F58" w:rsidRPr="003F259B" w14:paraId="73B55EFD" w14:textId="77777777" w:rsidTr="00940A9E">
        <w:trPr>
          <w:jc w:val="center"/>
        </w:trPr>
        <w:tc>
          <w:tcPr>
            <w:tcW w:w="327" w:type="dxa"/>
            <w:tcBorders>
              <w:top w:val="single" w:sz="4" w:space="0" w:color="C00000"/>
              <w:left w:val="nil"/>
              <w:bottom w:val="single" w:sz="4" w:space="0" w:color="C00000"/>
              <w:right w:val="single" w:sz="4" w:space="0" w:color="C00000"/>
            </w:tcBorders>
            <w:vAlign w:val="center"/>
          </w:tcPr>
          <w:p w14:paraId="397403C5" w14:textId="77777777" w:rsidR="008F2F58" w:rsidRPr="003F259B" w:rsidRDefault="008F2F58" w:rsidP="005632C7">
            <w:pPr>
              <w:numPr>
                <w:ilvl w:val="0"/>
                <w:numId w:val="6"/>
              </w:numPr>
              <w:ind w:left="357" w:hanging="357"/>
              <w:contextualSpacing/>
              <w:jc w:val="both"/>
              <w:rPr>
                <w:rFonts w:ascii="Arial Narrow" w:hAnsi="Arial Narrow"/>
                <w:sz w:val="18"/>
                <w:szCs w:val="18"/>
              </w:rPr>
            </w:pPr>
          </w:p>
        </w:tc>
        <w:tc>
          <w:tcPr>
            <w:tcW w:w="2376" w:type="dxa"/>
            <w:tcBorders>
              <w:top w:val="single" w:sz="4" w:space="0" w:color="C00000"/>
              <w:left w:val="single" w:sz="4" w:space="0" w:color="C00000"/>
              <w:bottom w:val="single" w:sz="4" w:space="0" w:color="C00000"/>
              <w:right w:val="single" w:sz="12" w:space="0" w:color="C00000"/>
            </w:tcBorders>
            <w:vAlign w:val="center"/>
          </w:tcPr>
          <w:p w14:paraId="32C166F9" w14:textId="3EF833F0" w:rsidR="008F2F58" w:rsidRPr="00777DF1" w:rsidRDefault="008F2F58" w:rsidP="007B282A">
            <w:pPr>
              <w:spacing w:before="20" w:after="20"/>
              <w:rPr>
                <w:rFonts w:ascii="Arial Narrow" w:eastAsia="Arial Narrow" w:hAnsi="Arial Narrow" w:cs="Arial Narrow"/>
                <w:color w:val="FF0000"/>
                <w:sz w:val="18"/>
                <w:szCs w:val="18"/>
              </w:rPr>
            </w:pPr>
            <w:r w:rsidRPr="00CE14C0">
              <w:rPr>
                <w:rFonts w:ascii="Arial Narrow" w:eastAsia="Arial Narrow" w:hAnsi="Arial Narrow" w:cs="Arial Narrow"/>
                <w:color w:val="000000" w:themeColor="text1"/>
                <w:sz w:val="18"/>
                <w:szCs w:val="18"/>
                <w:lang w:val="sr-Latn-ME"/>
              </w:rPr>
              <w:t>Solfeđo IV</w:t>
            </w:r>
          </w:p>
        </w:tc>
        <w:tc>
          <w:tcPr>
            <w:tcW w:w="367" w:type="dxa"/>
            <w:tcBorders>
              <w:top w:val="single" w:sz="4" w:space="0" w:color="C00000"/>
              <w:left w:val="single" w:sz="12" w:space="0" w:color="C00000"/>
              <w:bottom w:val="single" w:sz="4" w:space="0" w:color="C00000"/>
              <w:right w:val="single" w:sz="4" w:space="0" w:color="C00000"/>
            </w:tcBorders>
            <w:vAlign w:val="center"/>
          </w:tcPr>
          <w:p w14:paraId="40982018" w14:textId="77777777" w:rsidR="008F2F58" w:rsidRPr="009E1973" w:rsidRDefault="008F2F58" w:rsidP="007B282A">
            <w:pPr>
              <w:jc w:val="center"/>
              <w:rPr>
                <w:rFonts w:ascii="Arial Narrow" w:hAnsi="Arial Narrow"/>
                <w:color w:val="000000" w:themeColor="text1"/>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2714170E"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48C541DC"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527C8397" w14:textId="77777777" w:rsidR="008F2F58" w:rsidRPr="00161463" w:rsidRDefault="008F2F58" w:rsidP="007B282A">
            <w:pPr>
              <w:jc w:val="center"/>
              <w:rPr>
                <w:rFonts w:ascii="Arial Narrow" w:hAnsi="Arial Narrow"/>
                <w:sz w:val="18"/>
                <w:szCs w:val="18"/>
              </w:rPr>
            </w:pPr>
          </w:p>
        </w:tc>
        <w:tc>
          <w:tcPr>
            <w:tcW w:w="371" w:type="dxa"/>
            <w:tcBorders>
              <w:top w:val="single" w:sz="4" w:space="0" w:color="C00000"/>
              <w:left w:val="single" w:sz="4" w:space="0" w:color="C00000"/>
              <w:bottom w:val="single" w:sz="4" w:space="0" w:color="C00000"/>
              <w:right w:val="single" w:sz="12" w:space="0" w:color="C00000"/>
            </w:tcBorders>
            <w:vAlign w:val="center"/>
          </w:tcPr>
          <w:p w14:paraId="0DD11C90"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14:paraId="2A417896"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2CBBD5C8"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3D05117A"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067C5B87"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tcPr>
          <w:p w14:paraId="6BCFF43A"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14:paraId="23D93907" w14:textId="77777777" w:rsidR="008F2F58" w:rsidRPr="0006614E" w:rsidRDefault="008F2F58" w:rsidP="007B282A">
            <w:pPr>
              <w:jc w:val="center"/>
              <w:rPr>
                <w:rFonts w:ascii="Arial Narrow" w:eastAsia="Arial Narrow" w:hAnsi="Arial Narrow" w:cs="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5F6D8101" w14:textId="77777777" w:rsidR="008F2F58" w:rsidRDefault="008F2F58" w:rsidP="007B282A">
            <w:pPr>
              <w:jc w:val="center"/>
              <w:rPr>
                <w:rFonts w:ascii="Arial Narrow" w:eastAsia="Arial Narrow" w:hAnsi="Arial Narrow" w:cs="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06FAFDCD"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65E74D4E" w14:textId="77777777" w:rsidR="008F2F58" w:rsidRDefault="008F2F58" w:rsidP="007B282A">
            <w:pPr>
              <w:jc w:val="center"/>
              <w:rPr>
                <w:rFonts w:ascii="Arial Narrow" w:eastAsia="Arial Narrow" w:hAnsi="Arial Narrow" w:cs="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tcPr>
          <w:p w14:paraId="758D8D23" w14:textId="77777777" w:rsidR="008F2F58" w:rsidRPr="0006614E" w:rsidRDefault="008F2F58" w:rsidP="007B282A">
            <w:pPr>
              <w:jc w:val="center"/>
              <w:rPr>
                <w:rFonts w:ascii="Arial Narrow" w:eastAsia="Arial Narrow" w:hAnsi="Arial Narrow" w:cs="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14:paraId="526C75D2" w14:textId="32D438E0" w:rsidR="008F2F58" w:rsidRPr="00161463" w:rsidRDefault="008F2F58" w:rsidP="007B282A">
            <w:pPr>
              <w:jc w:val="center"/>
              <w:rPr>
                <w:rFonts w:ascii="Arial Narrow" w:hAnsi="Arial Narrow"/>
                <w:sz w:val="18"/>
                <w:szCs w:val="18"/>
              </w:rPr>
            </w:pPr>
            <w:r w:rsidRPr="0006614E">
              <w:rPr>
                <w:rFonts w:ascii="Arial Narrow" w:eastAsia="Arial Narrow" w:hAnsi="Arial Narrow" w:cs="Arial Narrow"/>
                <w:sz w:val="18"/>
                <w:szCs w:val="18"/>
                <w:lang w:val="sr-Latn-ME"/>
              </w:rPr>
              <w:t>66</w:t>
            </w:r>
          </w:p>
        </w:tc>
        <w:tc>
          <w:tcPr>
            <w:tcW w:w="368" w:type="dxa"/>
            <w:tcBorders>
              <w:top w:val="single" w:sz="4" w:space="0" w:color="C00000"/>
              <w:left w:val="single" w:sz="4" w:space="0" w:color="C00000"/>
              <w:bottom w:val="single" w:sz="4" w:space="0" w:color="C00000"/>
              <w:right w:val="single" w:sz="4" w:space="0" w:color="C00000"/>
            </w:tcBorders>
            <w:vAlign w:val="center"/>
          </w:tcPr>
          <w:p w14:paraId="25F0C7BE" w14:textId="1296A7A5" w:rsidR="008F2F58" w:rsidRPr="00161463" w:rsidRDefault="008F2F58" w:rsidP="007B282A">
            <w:pPr>
              <w:jc w:val="center"/>
              <w:rPr>
                <w:rFonts w:ascii="Arial Narrow" w:hAnsi="Arial Narrow"/>
                <w:sz w:val="18"/>
                <w:szCs w:val="18"/>
              </w:rPr>
            </w:pPr>
            <w:r w:rsidRPr="0006614E">
              <w:rPr>
                <w:rFonts w:ascii="Arial Narrow" w:eastAsia="Arial Narrow" w:hAnsi="Arial Narrow" w:cs="Arial Narrow"/>
                <w:sz w:val="18"/>
                <w:szCs w:val="18"/>
                <w:lang w:val="sr-Latn-ME"/>
              </w:rPr>
              <w:t>4</w:t>
            </w:r>
          </w:p>
        </w:tc>
        <w:tc>
          <w:tcPr>
            <w:tcW w:w="368" w:type="dxa"/>
            <w:tcBorders>
              <w:top w:val="single" w:sz="4" w:space="0" w:color="C00000"/>
              <w:left w:val="single" w:sz="4" w:space="0" w:color="C00000"/>
              <w:bottom w:val="single" w:sz="4" w:space="0" w:color="C00000"/>
              <w:right w:val="single" w:sz="4" w:space="0" w:color="C00000"/>
            </w:tcBorders>
            <w:vAlign w:val="center"/>
          </w:tcPr>
          <w:p w14:paraId="212B7E52" w14:textId="38AA163F" w:rsidR="008F2F58" w:rsidRPr="00161463" w:rsidRDefault="008F2F58" w:rsidP="007B282A">
            <w:pPr>
              <w:jc w:val="center"/>
              <w:rPr>
                <w:rFonts w:ascii="Arial Narrow" w:hAnsi="Arial Narrow"/>
                <w:sz w:val="18"/>
                <w:szCs w:val="18"/>
              </w:rPr>
            </w:pPr>
            <w:r w:rsidRPr="0006614E">
              <w:rPr>
                <w:rFonts w:ascii="Arial Narrow" w:eastAsia="Arial Narrow" w:hAnsi="Arial Narrow" w:cs="Arial Narrow"/>
                <w:sz w:val="18"/>
                <w:szCs w:val="18"/>
                <w:lang w:val="sr-Latn-ME"/>
              </w:rPr>
              <w:t>62</w:t>
            </w:r>
          </w:p>
        </w:tc>
        <w:tc>
          <w:tcPr>
            <w:tcW w:w="368" w:type="dxa"/>
            <w:tcBorders>
              <w:top w:val="single" w:sz="4" w:space="0" w:color="C00000"/>
              <w:left w:val="single" w:sz="4" w:space="0" w:color="C00000"/>
              <w:bottom w:val="single" w:sz="4" w:space="0" w:color="C00000"/>
              <w:right w:val="single" w:sz="4" w:space="0" w:color="C00000"/>
            </w:tcBorders>
            <w:vAlign w:val="center"/>
          </w:tcPr>
          <w:p w14:paraId="1C99CF68"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984806" w:themeColor="accent6" w:themeShade="80"/>
            </w:tcBorders>
            <w:vAlign w:val="center"/>
          </w:tcPr>
          <w:p w14:paraId="53B6846C" w14:textId="737A904F" w:rsidR="008F2F58" w:rsidRPr="00161463" w:rsidRDefault="00F254B4" w:rsidP="007B282A">
            <w:pPr>
              <w:jc w:val="center"/>
              <w:rPr>
                <w:rFonts w:ascii="Arial Narrow" w:hAnsi="Arial Narrow"/>
                <w:sz w:val="18"/>
                <w:szCs w:val="18"/>
              </w:rPr>
            </w:pPr>
            <w:r>
              <w:rPr>
                <w:rFonts w:ascii="Arial Narrow" w:eastAsia="Arial Narrow" w:hAnsi="Arial Narrow" w:cs="Arial Narrow"/>
                <w:sz w:val="18"/>
                <w:szCs w:val="18"/>
                <w:lang w:val="sr-Latn-ME"/>
              </w:rPr>
              <w:t>3</w:t>
            </w:r>
          </w:p>
        </w:tc>
        <w:tc>
          <w:tcPr>
            <w:tcW w:w="367" w:type="dxa"/>
            <w:tcBorders>
              <w:top w:val="single" w:sz="4" w:space="0" w:color="C00000"/>
              <w:left w:val="single" w:sz="12" w:space="0" w:color="984806" w:themeColor="accent6" w:themeShade="80"/>
              <w:bottom w:val="single" w:sz="4" w:space="0" w:color="C00000"/>
              <w:right w:val="single" w:sz="4" w:space="0" w:color="C00000"/>
            </w:tcBorders>
            <w:vAlign w:val="center"/>
          </w:tcPr>
          <w:p w14:paraId="1C03138E" w14:textId="3843B90F" w:rsidR="008F2F58" w:rsidRPr="0006614E" w:rsidRDefault="008F2F58" w:rsidP="007B282A">
            <w:pPr>
              <w:jc w:val="center"/>
              <w:rPr>
                <w:rFonts w:ascii="Arial Narrow" w:eastAsia="Arial Narrow" w:hAnsi="Arial Narrow" w:cs="Arial Narrow"/>
                <w:sz w:val="18"/>
                <w:szCs w:val="18"/>
              </w:rPr>
            </w:pPr>
            <w:r w:rsidRPr="0006614E">
              <w:rPr>
                <w:rFonts w:ascii="Arial Narrow" w:eastAsia="Arial Narrow" w:hAnsi="Arial Narrow" w:cs="Arial Narrow"/>
                <w:sz w:val="18"/>
                <w:szCs w:val="18"/>
                <w:lang w:val="sr-Latn-ME"/>
              </w:rPr>
              <w:t>66</w:t>
            </w:r>
          </w:p>
        </w:tc>
        <w:tc>
          <w:tcPr>
            <w:tcW w:w="369" w:type="dxa"/>
            <w:tcBorders>
              <w:top w:val="single" w:sz="4" w:space="0" w:color="C00000"/>
              <w:left w:val="single" w:sz="4" w:space="0" w:color="C00000"/>
              <w:bottom w:val="single" w:sz="4" w:space="0" w:color="C00000"/>
              <w:right w:val="nil"/>
            </w:tcBorders>
            <w:vAlign w:val="center"/>
          </w:tcPr>
          <w:p w14:paraId="3D11ECC7" w14:textId="195065FC" w:rsidR="008F2F58" w:rsidRPr="0006614E" w:rsidRDefault="000B02B0" w:rsidP="007B282A">
            <w:pPr>
              <w:jc w:val="center"/>
              <w:rPr>
                <w:rFonts w:ascii="Arial Narrow" w:eastAsia="Arial Narrow" w:hAnsi="Arial Narrow" w:cs="Arial Narrow"/>
                <w:sz w:val="18"/>
                <w:szCs w:val="18"/>
              </w:rPr>
            </w:pPr>
            <w:r>
              <w:rPr>
                <w:rFonts w:ascii="Arial Narrow" w:eastAsia="Arial Narrow" w:hAnsi="Arial Narrow" w:cs="Arial Narrow"/>
                <w:sz w:val="18"/>
                <w:szCs w:val="18"/>
                <w:lang w:val="sr-Latn-ME"/>
              </w:rPr>
              <w:t>3</w:t>
            </w:r>
          </w:p>
        </w:tc>
      </w:tr>
      <w:tr w:rsidR="008F2F58" w:rsidRPr="003F259B" w14:paraId="46C50BAF" w14:textId="77777777" w:rsidTr="00940A9E">
        <w:trPr>
          <w:jc w:val="center"/>
        </w:trPr>
        <w:tc>
          <w:tcPr>
            <w:tcW w:w="327" w:type="dxa"/>
            <w:tcBorders>
              <w:top w:val="single" w:sz="4" w:space="0" w:color="C00000"/>
              <w:left w:val="nil"/>
              <w:bottom w:val="single" w:sz="4" w:space="0" w:color="C00000"/>
              <w:right w:val="single" w:sz="4" w:space="0" w:color="C00000"/>
            </w:tcBorders>
            <w:vAlign w:val="center"/>
          </w:tcPr>
          <w:p w14:paraId="3A2EFAD8" w14:textId="77777777" w:rsidR="008F2F58" w:rsidRPr="003F259B" w:rsidRDefault="008F2F58" w:rsidP="005632C7">
            <w:pPr>
              <w:numPr>
                <w:ilvl w:val="0"/>
                <w:numId w:val="6"/>
              </w:numPr>
              <w:ind w:left="357" w:hanging="357"/>
              <w:contextualSpacing/>
              <w:jc w:val="both"/>
              <w:rPr>
                <w:rFonts w:ascii="Arial Narrow" w:hAnsi="Arial Narrow"/>
                <w:sz w:val="18"/>
                <w:szCs w:val="18"/>
              </w:rPr>
            </w:pPr>
          </w:p>
        </w:tc>
        <w:tc>
          <w:tcPr>
            <w:tcW w:w="2376" w:type="dxa"/>
            <w:tcBorders>
              <w:top w:val="single" w:sz="4" w:space="0" w:color="C00000"/>
              <w:left w:val="single" w:sz="4" w:space="0" w:color="C00000"/>
              <w:bottom w:val="single" w:sz="4" w:space="0" w:color="C00000"/>
              <w:right w:val="single" w:sz="12" w:space="0" w:color="C00000"/>
            </w:tcBorders>
            <w:vAlign w:val="center"/>
          </w:tcPr>
          <w:p w14:paraId="375A1326" w14:textId="52ED46A4" w:rsidR="008F2F58" w:rsidRPr="00777DF1" w:rsidRDefault="008F2F58" w:rsidP="007B282A">
            <w:pPr>
              <w:spacing w:before="20" w:after="20"/>
              <w:rPr>
                <w:rFonts w:ascii="Arial Narrow" w:eastAsia="Arial Narrow" w:hAnsi="Arial Narrow" w:cs="Arial Narrow"/>
                <w:color w:val="FF0000"/>
                <w:sz w:val="18"/>
                <w:szCs w:val="18"/>
              </w:rPr>
            </w:pPr>
            <w:r w:rsidRPr="00CE14C0">
              <w:rPr>
                <w:rFonts w:ascii="Arial Narrow" w:eastAsia="Arial Narrow" w:hAnsi="Arial Narrow" w:cs="Arial Narrow"/>
                <w:color w:val="000000" w:themeColor="text1"/>
                <w:sz w:val="18"/>
                <w:szCs w:val="18"/>
                <w:lang w:val="sr-Latn-ME"/>
              </w:rPr>
              <w:t>Istorija muzike IV</w:t>
            </w:r>
          </w:p>
        </w:tc>
        <w:tc>
          <w:tcPr>
            <w:tcW w:w="367" w:type="dxa"/>
            <w:tcBorders>
              <w:top w:val="single" w:sz="4" w:space="0" w:color="C00000"/>
              <w:left w:val="single" w:sz="12" w:space="0" w:color="C00000"/>
              <w:bottom w:val="single" w:sz="4" w:space="0" w:color="C00000"/>
              <w:right w:val="single" w:sz="4" w:space="0" w:color="C00000"/>
            </w:tcBorders>
            <w:vAlign w:val="center"/>
          </w:tcPr>
          <w:p w14:paraId="159D7B1D" w14:textId="77777777" w:rsidR="008F2F58" w:rsidRPr="009E1973" w:rsidRDefault="008F2F58" w:rsidP="007B282A">
            <w:pPr>
              <w:jc w:val="center"/>
              <w:rPr>
                <w:rFonts w:ascii="Arial Narrow" w:hAnsi="Arial Narrow"/>
                <w:color w:val="000000" w:themeColor="text1"/>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5588C700"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7B471F11"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727FC7BC" w14:textId="77777777" w:rsidR="008F2F58" w:rsidRPr="00161463" w:rsidRDefault="008F2F58" w:rsidP="007B282A">
            <w:pPr>
              <w:jc w:val="center"/>
              <w:rPr>
                <w:rFonts w:ascii="Arial Narrow" w:hAnsi="Arial Narrow"/>
                <w:sz w:val="18"/>
                <w:szCs w:val="18"/>
              </w:rPr>
            </w:pPr>
          </w:p>
        </w:tc>
        <w:tc>
          <w:tcPr>
            <w:tcW w:w="371" w:type="dxa"/>
            <w:tcBorders>
              <w:top w:val="single" w:sz="4" w:space="0" w:color="C00000"/>
              <w:left w:val="single" w:sz="4" w:space="0" w:color="C00000"/>
              <w:bottom w:val="single" w:sz="4" w:space="0" w:color="C00000"/>
              <w:right w:val="single" w:sz="12" w:space="0" w:color="C00000"/>
            </w:tcBorders>
            <w:vAlign w:val="center"/>
          </w:tcPr>
          <w:p w14:paraId="2B1E5B2E"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14:paraId="469CAC22"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03846594"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09398E59"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0016ACED"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tcPr>
          <w:p w14:paraId="00F4A33E"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14:paraId="44273C45" w14:textId="77777777" w:rsidR="008F2F58" w:rsidRPr="0006614E" w:rsidRDefault="008F2F58" w:rsidP="007B282A">
            <w:pPr>
              <w:jc w:val="center"/>
              <w:rPr>
                <w:rFonts w:ascii="Arial Narrow" w:eastAsia="Arial Narrow" w:hAnsi="Arial Narrow" w:cs="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303FF3C8" w14:textId="77777777" w:rsidR="008F2F58" w:rsidRDefault="008F2F58" w:rsidP="007B282A">
            <w:pPr>
              <w:jc w:val="center"/>
              <w:rPr>
                <w:rFonts w:ascii="Arial Narrow" w:eastAsia="Arial Narrow" w:hAnsi="Arial Narrow" w:cs="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20781E38"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3B2C06A9" w14:textId="77777777" w:rsidR="008F2F58" w:rsidRDefault="008F2F58" w:rsidP="007B282A">
            <w:pPr>
              <w:jc w:val="center"/>
              <w:rPr>
                <w:rFonts w:ascii="Arial Narrow" w:eastAsia="Arial Narrow" w:hAnsi="Arial Narrow" w:cs="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tcPr>
          <w:p w14:paraId="230863B4" w14:textId="77777777" w:rsidR="008F2F58" w:rsidRPr="0006614E" w:rsidRDefault="008F2F58" w:rsidP="007B282A">
            <w:pPr>
              <w:jc w:val="center"/>
              <w:rPr>
                <w:rFonts w:ascii="Arial Narrow" w:eastAsia="Arial Narrow" w:hAnsi="Arial Narrow" w:cs="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14:paraId="13E5AFDC" w14:textId="5DACE55A" w:rsidR="008F2F58" w:rsidRPr="00161463" w:rsidRDefault="008F2F58" w:rsidP="007B282A">
            <w:pPr>
              <w:jc w:val="center"/>
              <w:rPr>
                <w:rFonts w:ascii="Arial Narrow" w:hAnsi="Arial Narrow"/>
                <w:sz w:val="18"/>
                <w:szCs w:val="18"/>
              </w:rPr>
            </w:pPr>
            <w:r w:rsidRPr="0006614E">
              <w:rPr>
                <w:rFonts w:ascii="Arial Narrow" w:eastAsia="Arial Narrow" w:hAnsi="Arial Narrow" w:cs="Arial Narrow"/>
                <w:sz w:val="18"/>
                <w:szCs w:val="18"/>
                <w:lang w:val="sr-Latn-ME"/>
              </w:rPr>
              <w:t>66</w:t>
            </w:r>
          </w:p>
        </w:tc>
        <w:tc>
          <w:tcPr>
            <w:tcW w:w="368" w:type="dxa"/>
            <w:tcBorders>
              <w:top w:val="single" w:sz="4" w:space="0" w:color="C00000"/>
              <w:left w:val="single" w:sz="4" w:space="0" w:color="C00000"/>
              <w:bottom w:val="single" w:sz="4" w:space="0" w:color="C00000"/>
              <w:right w:val="single" w:sz="4" w:space="0" w:color="C00000"/>
            </w:tcBorders>
            <w:vAlign w:val="center"/>
          </w:tcPr>
          <w:p w14:paraId="6D9838A0" w14:textId="4CE78FC7" w:rsidR="008F2F58" w:rsidRPr="00161463" w:rsidRDefault="008F2F58" w:rsidP="007B282A">
            <w:pPr>
              <w:jc w:val="center"/>
              <w:rPr>
                <w:rFonts w:ascii="Arial Narrow" w:hAnsi="Arial Narrow"/>
                <w:sz w:val="18"/>
                <w:szCs w:val="18"/>
              </w:rPr>
            </w:pPr>
            <w:r w:rsidRPr="0006614E">
              <w:rPr>
                <w:rFonts w:ascii="Arial Narrow" w:eastAsia="Arial Narrow" w:hAnsi="Arial Narrow" w:cs="Arial Narrow"/>
                <w:sz w:val="18"/>
                <w:szCs w:val="18"/>
                <w:lang w:val="sr-Latn-ME"/>
              </w:rPr>
              <w:t>36</w:t>
            </w:r>
          </w:p>
        </w:tc>
        <w:tc>
          <w:tcPr>
            <w:tcW w:w="368" w:type="dxa"/>
            <w:tcBorders>
              <w:top w:val="single" w:sz="4" w:space="0" w:color="C00000"/>
              <w:left w:val="single" w:sz="4" w:space="0" w:color="C00000"/>
              <w:bottom w:val="single" w:sz="4" w:space="0" w:color="C00000"/>
              <w:right w:val="single" w:sz="4" w:space="0" w:color="C00000"/>
            </w:tcBorders>
            <w:vAlign w:val="center"/>
          </w:tcPr>
          <w:p w14:paraId="03C14AB0" w14:textId="6A839637" w:rsidR="008F2F58" w:rsidRPr="00161463" w:rsidRDefault="008F2F58" w:rsidP="007B282A">
            <w:pPr>
              <w:jc w:val="center"/>
              <w:rPr>
                <w:rFonts w:ascii="Arial Narrow" w:hAnsi="Arial Narrow"/>
                <w:sz w:val="18"/>
                <w:szCs w:val="18"/>
              </w:rPr>
            </w:pPr>
            <w:r w:rsidRPr="0006614E">
              <w:rPr>
                <w:rFonts w:ascii="Arial Narrow" w:eastAsia="Arial Narrow" w:hAnsi="Arial Narrow" w:cs="Arial Narrow"/>
                <w:sz w:val="18"/>
                <w:szCs w:val="18"/>
                <w:lang w:val="sr-Latn-ME"/>
              </w:rPr>
              <w:t>30</w:t>
            </w:r>
          </w:p>
        </w:tc>
        <w:tc>
          <w:tcPr>
            <w:tcW w:w="368" w:type="dxa"/>
            <w:tcBorders>
              <w:top w:val="single" w:sz="4" w:space="0" w:color="C00000"/>
              <w:left w:val="single" w:sz="4" w:space="0" w:color="C00000"/>
              <w:bottom w:val="single" w:sz="4" w:space="0" w:color="C00000"/>
              <w:right w:val="single" w:sz="4" w:space="0" w:color="C00000"/>
            </w:tcBorders>
            <w:vAlign w:val="center"/>
          </w:tcPr>
          <w:p w14:paraId="295AFF75"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984806" w:themeColor="accent6" w:themeShade="80"/>
            </w:tcBorders>
            <w:vAlign w:val="center"/>
          </w:tcPr>
          <w:p w14:paraId="2306E3DA" w14:textId="39963B9E" w:rsidR="008F2F58" w:rsidRPr="00161463" w:rsidRDefault="00F254B4" w:rsidP="007B282A">
            <w:pPr>
              <w:jc w:val="center"/>
              <w:rPr>
                <w:rFonts w:ascii="Arial Narrow" w:hAnsi="Arial Narrow"/>
                <w:sz w:val="18"/>
                <w:szCs w:val="18"/>
              </w:rPr>
            </w:pPr>
            <w:r>
              <w:rPr>
                <w:rFonts w:ascii="Arial Narrow" w:eastAsia="Arial Narrow" w:hAnsi="Arial Narrow" w:cs="Arial Narrow"/>
                <w:sz w:val="18"/>
                <w:szCs w:val="18"/>
                <w:lang w:val="sr-Latn-ME"/>
              </w:rPr>
              <w:t>3</w:t>
            </w:r>
          </w:p>
        </w:tc>
        <w:tc>
          <w:tcPr>
            <w:tcW w:w="367" w:type="dxa"/>
            <w:tcBorders>
              <w:top w:val="single" w:sz="4" w:space="0" w:color="C00000"/>
              <w:left w:val="single" w:sz="12" w:space="0" w:color="984806" w:themeColor="accent6" w:themeShade="80"/>
              <w:bottom w:val="single" w:sz="4" w:space="0" w:color="C00000"/>
              <w:right w:val="single" w:sz="4" w:space="0" w:color="C00000"/>
            </w:tcBorders>
            <w:vAlign w:val="center"/>
          </w:tcPr>
          <w:p w14:paraId="5A5FEC73" w14:textId="454B5F95" w:rsidR="008F2F58" w:rsidRPr="0006614E" w:rsidRDefault="008F2F58" w:rsidP="007B282A">
            <w:pPr>
              <w:jc w:val="center"/>
              <w:rPr>
                <w:rFonts w:ascii="Arial Narrow" w:eastAsia="Arial Narrow" w:hAnsi="Arial Narrow" w:cs="Arial Narrow"/>
                <w:sz w:val="18"/>
                <w:szCs w:val="18"/>
              </w:rPr>
            </w:pPr>
            <w:r w:rsidRPr="0006614E">
              <w:rPr>
                <w:rFonts w:ascii="Arial Narrow" w:eastAsia="Arial Narrow" w:hAnsi="Arial Narrow" w:cs="Arial Narrow"/>
                <w:sz w:val="18"/>
                <w:szCs w:val="18"/>
                <w:lang w:val="sr-Latn-ME"/>
              </w:rPr>
              <w:t>66</w:t>
            </w:r>
          </w:p>
        </w:tc>
        <w:tc>
          <w:tcPr>
            <w:tcW w:w="369" w:type="dxa"/>
            <w:tcBorders>
              <w:top w:val="single" w:sz="4" w:space="0" w:color="C00000"/>
              <w:left w:val="single" w:sz="4" w:space="0" w:color="C00000"/>
              <w:bottom w:val="single" w:sz="4" w:space="0" w:color="C00000"/>
              <w:right w:val="nil"/>
            </w:tcBorders>
            <w:vAlign w:val="center"/>
          </w:tcPr>
          <w:p w14:paraId="2CFED1D8" w14:textId="58D7A360" w:rsidR="008F2F58" w:rsidRPr="0006614E" w:rsidRDefault="000B02B0" w:rsidP="007B282A">
            <w:pPr>
              <w:jc w:val="center"/>
              <w:rPr>
                <w:rFonts w:ascii="Arial Narrow" w:eastAsia="Arial Narrow" w:hAnsi="Arial Narrow" w:cs="Arial Narrow"/>
                <w:sz w:val="18"/>
                <w:szCs w:val="18"/>
              </w:rPr>
            </w:pPr>
            <w:r>
              <w:rPr>
                <w:rFonts w:ascii="Arial Narrow" w:eastAsia="Arial Narrow" w:hAnsi="Arial Narrow" w:cs="Arial Narrow"/>
                <w:sz w:val="18"/>
                <w:szCs w:val="18"/>
                <w:lang w:val="sr-Latn-ME"/>
              </w:rPr>
              <w:t>3</w:t>
            </w:r>
          </w:p>
        </w:tc>
      </w:tr>
      <w:tr w:rsidR="008F2F58" w:rsidRPr="003F259B" w14:paraId="69712B60" w14:textId="77777777" w:rsidTr="00940A9E">
        <w:trPr>
          <w:jc w:val="center"/>
        </w:trPr>
        <w:tc>
          <w:tcPr>
            <w:tcW w:w="327" w:type="dxa"/>
            <w:tcBorders>
              <w:top w:val="single" w:sz="4" w:space="0" w:color="C00000"/>
              <w:left w:val="nil"/>
              <w:bottom w:val="single" w:sz="4" w:space="0" w:color="C00000"/>
              <w:right w:val="single" w:sz="4" w:space="0" w:color="C00000"/>
            </w:tcBorders>
            <w:vAlign w:val="center"/>
          </w:tcPr>
          <w:p w14:paraId="60BD9A08" w14:textId="77777777" w:rsidR="008F2F58" w:rsidRPr="003F259B" w:rsidRDefault="008F2F58" w:rsidP="005632C7">
            <w:pPr>
              <w:numPr>
                <w:ilvl w:val="0"/>
                <w:numId w:val="6"/>
              </w:numPr>
              <w:ind w:left="357" w:hanging="357"/>
              <w:contextualSpacing/>
              <w:jc w:val="both"/>
              <w:rPr>
                <w:rFonts w:ascii="Arial Narrow" w:hAnsi="Arial Narrow"/>
                <w:sz w:val="18"/>
                <w:szCs w:val="18"/>
              </w:rPr>
            </w:pPr>
          </w:p>
        </w:tc>
        <w:tc>
          <w:tcPr>
            <w:tcW w:w="2376" w:type="dxa"/>
            <w:tcBorders>
              <w:top w:val="single" w:sz="4" w:space="0" w:color="C00000"/>
              <w:left w:val="single" w:sz="4" w:space="0" w:color="C00000"/>
              <w:bottom w:val="single" w:sz="4" w:space="0" w:color="C00000"/>
              <w:right w:val="single" w:sz="12" w:space="0" w:color="C00000"/>
            </w:tcBorders>
            <w:vAlign w:val="center"/>
          </w:tcPr>
          <w:p w14:paraId="64CB12E7" w14:textId="73BBF437" w:rsidR="008F2F58" w:rsidRPr="00777DF1" w:rsidRDefault="008F2F58" w:rsidP="007B282A">
            <w:pPr>
              <w:spacing w:before="20" w:after="20"/>
              <w:rPr>
                <w:rFonts w:ascii="Arial Narrow" w:eastAsia="Arial Narrow" w:hAnsi="Arial Narrow" w:cs="Arial Narrow"/>
                <w:color w:val="FF0000"/>
                <w:sz w:val="18"/>
                <w:szCs w:val="18"/>
              </w:rPr>
            </w:pPr>
            <w:r w:rsidRPr="00CE14C0">
              <w:rPr>
                <w:rFonts w:ascii="Arial Narrow" w:eastAsia="Arial Narrow" w:hAnsi="Arial Narrow" w:cs="Arial Narrow"/>
                <w:color w:val="000000" w:themeColor="text1"/>
                <w:sz w:val="18"/>
                <w:szCs w:val="18"/>
                <w:lang w:val="sr-Latn-ME"/>
              </w:rPr>
              <w:t>Komplementarni klavir IV</w:t>
            </w:r>
          </w:p>
        </w:tc>
        <w:tc>
          <w:tcPr>
            <w:tcW w:w="367" w:type="dxa"/>
            <w:tcBorders>
              <w:top w:val="single" w:sz="4" w:space="0" w:color="C00000"/>
              <w:left w:val="single" w:sz="12" w:space="0" w:color="C00000"/>
              <w:bottom w:val="single" w:sz="4" w:space="0" w:color="C00000"/>
              <w:right w:val="single" w:sz="4" w:space="0" w:color="C00000"/>
            </w:tcBorders>
            <w:vAlign w:val="center"/>
          </w:tcPr>
          <w:p w14:paraId="5DA10B45" w14:textId="77777777" w:rsidR="008F2F58" w:rsidRPr="009E1973" w:rsidRDefault="008F2F58" w:rsidP="007B282A">
            <w:pPr>
              <w:jc w:val="center"/>
              <w:rPr>
                <w:rFonts w:ascii="Arial Narrow" w:hAnsi="Arial Narrow"/>
                <w:color w:val="000000" w:themeColor="text1"/>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063A50BA"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0637B050"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21739E25" w14:textId="77777777" w:rsidR="008F2F58" w:rsidRPr="00161463" w:rsidRDefault="008F2F58" w:rsidP="007B282A">
            <w:pPr>
              <w:jc w:val="center"/>
              <w:rPr>
                <w:rFonts w:ascii="Arial Narrow" w:hAnsi="Arial Narrow"/>
                <w:sz w:val="18"/>
                <w:szCs w:val="18"/>
              </w:rPr>
            </w:pPr>
          </w:p>
        </w:tc>
        <w:tc>
          <w:tcPr>
            <w:tcW w:w="371" w:type="dxa"/>
            <w:tcBorders>
              <w:top w:val="single" w:sz="4" w:space="0" w:color="C00000"/>
              <w:left w:val="single" w:sz="4" w:space="0" w:color="C00000"/>
              <w:bottom w:val="single" w:sz="4" w:space="0" w:color="C00000"/>
              <w:right w:val="single" w:sz="12" w:space="0" w:color="C00000"/>
            </w:tcBorders>
            <w:vAlign w:val="center"/>
          </w:tcPr>
          <w:p w14:paraId="6B86A3F1"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14:paraId="274C3EBA"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330F27E2"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6779D96C"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4896F9A6"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tcPr>
          <w:p w14:paraId="62F420FB"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14:paraId="4AA2288E" w14:textId="77777777" w:rsidR="008F2F58" w:rsidRPr="0006614E" w:rsidRDefault="008F2F58" w:rsidP="007B282A">
            <w:pPr>
              <w:jc w:val="center"/>
              <w:rPr>
                <w:rFonts w:ascii="Arial Narrow" w:eastAsia="Arial Narrow" w:hAnsi="Arial Narrow" w:cs="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49FAB497" w14:textId="77777777" w:rsidR="008F2F58" w:rsidRDefault="008F2F58" w:rsidP="007B282A">
            <w:pPr>
              <w:jc w:val="center"/>
              <w:rPr>
                <w:rFonts w:ascii="Arial Narrow" w:eastAsia="Arial Narrow" w:hAnsi="Arial Narrow" w:cs="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31EED900"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3307AE2A" w14:textId="77777777" w:rsidR="008F2F58" w:rsidRDefault="008F2F58" w:rsidP="007B282A">
            <w:pPr>
              <w:jc w:val="center"/>
              <w:rPr>
                <w:rFonts w:ascii="Arial Narrow" w:eastAsia="Arial Narrow" w:hAnsi="Arial Narrow" w:cs="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tcPr>
          <w:p w14:paraId="48B160F1" w14:textId="77777777" w:rsidR="008F2F58" w:rsidRPr="0006614E" w:rsidRDefault="008F2F58" w:rsidP="007B282A">
            <w:pPr>
              <w:jc w:val="center"/>
              <w:rPr>
                <w:rFonts w:ascii="Arial Narrow" w:eastAsia="Arial Narrow" w:hAnsi="Arial Narrow" w:cs="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14:paraId="57E0D5AA" w14:textId="1B4BCA8C" w:rsidR="008F2F58" w:rsidRPr="00161463" w:rsidRDefault="008F2F58" w:rsidP="007B282A">
            <w:pPr>
              <w:jc w:val="center"/>
              <w:rPr>
                <w:rFonts w:ascii="Arial Narrow" w:hAnsi="Arial Narrow"/>
                <w:sz w:val="18"/>
                <w:szCs w:val="18"/>
              </w:rPr>
            </w:pPr>
            <w:r w:rsidRPr="0006614E">
              <w:rPr>
                <w:rFonts w:ascii="Arial Narrow" w:eastAsia="Arial Narrow" w:hAnsi="Arial Narrow" w:cs="Arial Narrow"/>
                <w:sz w:val="18"/>
                <w:szCs w:val="18"/>
                <w:lang w:val="sr-Latn-ME"/>
              </w:rPr>
              <w:t>66</w:t>
            </w:r>
          </w:p>
        </w:tc>
        <w:tc>
          <w:tcPr>
            <w:tcW w:w="368" w:type="dxa"/>
            <w:tcBorders>
              <w:top w:val="single" w:sz="4" w:space="0" w:color="C00000"/>
              <w:left w:val="single" w:sz="4" w:space="0" w:color="C00000"/>
              <w:bottom w:val="single" w:sz="4" w:space="0" w:color="C00000"/>
              <w:right w:val="single" w:sz="4" w:space="0" w:color="C00000"/>
            </w:tcBorders>
            <w:vAlign w:val="center"/>
          </w:tcPr>
          <w:p w14:paraId="6771CBF9" w14:textId="45A6259D" w:rsidR="008F2F58" w:rsidRPr="00161463" w:rsidRDefault="008F2F58" w:rsidP="007B282A">
            <w:pPr>
              <w:jc w:val="center"/>
              <w:rPr>
                <w:rFonts w:ascii="Arial Narrow" w:hAnsi="Arial Narrow"/>
                <w:sz w:val="18"/>
                <w:szCs w:val="18"/>
              </w:rPr>
            </w:pPr>
            <w:r w:rsidRPr="0006614E">
              <w:rPr>
                <w:rFonts w:ascii="Arial Narrow" w:eastAsia="Arial Narrow" w:hAnsi="Arial Narrow" w:cs="Arial Narrow"/>
                <w:sz w:val="18"/>
                <w:szCs w:val="18"/>
                <w:lang w:val="sr-Latn-ME"/>
              </w:rPr>
              <w:t>9</w:t>
            </w:r>
          </w:p>
        </w:tc>
        <w:tc>
          <w:tcPr>
            <w:tcW w:w="368" w:type="dxa"/>
            <w:tcBorders>
              <w:top w:val="single" w:sz="4" w:space="0" w:color="C00000"/>
              <w:left w:val="single" w:sz="4" w:space="0" w:color="C00000"/>
              <w:bottom w:val="single" w:sz="4" w:space="0" w:color="C00000"/>
              <w:right w:val="single" w:sz="4" w:space="0" w:color="C00000"/>
            </w:tcBorders>
            <w:vAlign w:val="center"/>
          </w:tcPr>
          <w:p w14:paraId="13AAFAE8" w14:textId="11FDE030" w:rsidR="008F2F58" w:rsidRPr="00161463" w:rsidRDefault="008F2F58" w:rsidP="007B282A">
            <w:pPr>
              <w:jc w:val="center"/>
              <w:rPr>
                <w:rFonts w:ascii="Arial Narrow" w:hAnsi="Arial Narrow"/>
                <w:sz w:val="18"/>
                <w:szCs w:val="18"/>
              </w:rPr>
            </w:pPr>
            <w:r w:rsidRPr="0006614E">
              <w:rPr>
                <w:rFonts w:ascii="Arial Narrow" w:eastAsia="Arial Narrow" w:hAnsi="Arial Narrow" w:cs="Arial Narrow"/>
                <w:sz w:val="18"/>
                <w:szCs w:val="18"/>
                <w:lang w:val="sr-Latn-ME"/>
              </w:rPr>
              <w:t>9</w:t>
            </w:r>
          </w:p>
        </w:tc>
        <w:tc>
          <w:tcPr>
            <w:tcW w:w="368" w:type="dxa"/>
            <w:tcBorders>
              <w:top w:val="single" w:sz="4" w:space="0" w:color="C00000"/>
              <w:left w:val="single" w:sz="4" w:space="0" w:color="C00000"/>
              <w:bottom w:val="single" w:sz="4" w:space="0" w:color="C00000"/>
              <w:right w:val="single" w:sz="4" w:space="0" w:color="C00000"/>
            </w:tcBorders>
            <w:vAlign w:val="center"/>
          </w:tcPr>
          <w:p w14:paraId="21685BE4" w14:textId="538E5758" w:rsidR="008F2F58" w:rsidRPr="00161463" w:rsidRDefault="008F2F58" w:rsidP="007B282A">
            <w:pPr>
              <w:jc w:val="center"/>
              <w:rPr>
                <w:rFonts w:ascii="Arial Narrow" w:hAnsi="Arial Narrow"/>
                <w:sz w:val="18"/>
                <w:szCs w:val="18"/>
              </w:rPr>
            </w:pPr>
            <w:r>
              <w:rPr>
                <w:rFonts w:ascii="Arial Narrow" w:eastAsia="Arial Narrow" w:hAnsi="Arial Narrow" w:cs="Arial Narrow"/>
                <w:sz w:val="18"/>
                <w:szCs w:val="18"/>
                <w:lang w:val="sr-Latn-ME"/>
              </w:rPr>
              <w:t>48</w:t>
            </w:r>
          </w:p>
        </w:tc>
        <w:tc>
          <w:tcPr>
            <w:tcW w:w="368" w:type="dxa"/>
            <w:tcBorders>
              <w:top w:val="single" w:sz="4" w:space="0" w:color="C00000"/>
              <w:left w:val="single" w:sz="4" w:space="0" w:color="C00000"/>
              <w:bottom w:val="single" w:sz="4" w:space="0" w:color="C00000"/>
              <w:right w:val="single" w:sz="12" w:space="0" w:color="984806" w:themeColor="accent6" w:themeShade="80"/>
            </w:tcBorders>
            <w:vAlign w:val="center"/>
          </w:tcPr>
          <w:p w14:paraId="3B9A09DA" w14:textId="3CD5B885" w:rsidR="008F2F58" w:rsidRPr="00161463" w:rsidRDefault="00F254B4" w:rsidP="007B282A">
            <w:pPr>
              <w:jc w:val="center"/>
              <w:rPr>
                <w:rFonts w:ascii="Arial Narrow" w:hAnsi="Arial Narrow"/>
                <w:sz w:val="18"/>
                <w:szCs w:val="18"/>
              </w:rPr>
            </w:pPr>
            <w:r>
              <w:rPr>
                <w:rFonts w:ascii="Arial Narrow" w:eastAsia="Arial Narrow" w:hAnsi="Arial Narrow" w:cs="Arial Narrow"/>
                <w:sz w:val="18"/>
                <w:szCs w:val="18"/>
                <w:lang w:val="sr-Latn-ME"/>
              </w:rPr>
              <w:t>3</w:t>
            </w:r>
          </w:p>
        </w:tc>
        <w:tc>
          <w:tcPr>
            <w:tcW w:w="367" w:type="dxa"/>
            <w:tcBorders>
              <w:top w:val="single" w:sz="4" w:space="0" w:color="C00000"/>
              <w:left w:val="single" w:sz="12" w:space="0" w:color="984806" w:themeColor="accent6" w:themeShade="80"/>
              <w:bottom w:val="single" w:sz="4" w:space="0" w:color="C00000"/>
              <w:right w:val="single" w:sz="4" w:space="0" w:color="C00000"/>
            </w:tcBorders>
            <w:vAlign w:val="center"/>
          </w:tcPr>
          <w:p w14:paraId="1F78C9BD" w14:textId="6DA92BB3" w:rsidR="008F2F58" w:rsidRPr="0006614E" w:rsidRDefault="008F2F58" w:rsidP="007B282A">
            <w:pPr>
              <w:jc w:val="center"/>
              <w:rPr>
                <w:rFonts w:ascii="Arial Narrow" w:eastAsia="Arial Narrow" w:hAnsi="Arial Narrow" w:cs="Arial Narrow"/>
                <w:sz w:val="18"/>
                <w:szCs w:val="18"/>
              </w:rPr>
            </w:pPr>
            <w:r w:rsidRPr="0006614E">
              <w:rPr>
                <w:rFonts w:ascii="Arial Narrow" w:eastAsia="Arial Narrow" w:hAnsi="Arial Narrow" w:cs="Arial Narrow"/>
                <w:sz w:val="18"/>
                <w:szCs w:val="18"/>
                <w:lang w:val="sr-Latn-ME"/>
              </w:rPr>
              <w:t>66</w:t>
            </w:r>
          </w:p>
        </w:tc>
        <w:tc>
          <w:tcPr>
            <w:tcW w:w="369" w:type="dxa"/>
            <w:tcBorders>
              <w:top w:val="single" w:sz="4" w:space="0" w:color="C00000"/>
              <w:left w:val="single" w:sz="4" w:space="0" w:color="C00000"/>
              <w:bottom w:val="single" w:sz="4" w:space="0" w:color="C00000"/>
              <w:right w:val="nil"/>
            </w:tcBorders>
            <w:vAlign w:val="center"/>
          </w:tcPr>
          <w:p w14:paraId="77E00D75" w14:textId="2A8C875A" w:rsidR="008F2F58" w:rsidRPr="0006614E" w:rsidRDefault="000B02B0" w:rsidP="007B282A">
            <w:pPr>
              <w:jc w:val="center"/>
              <w:rPr>
                <w:rFonts w:ascii="Arial Narrow" w:eastAsia="Arial Narrow" w:hAnsi="Arial Narrow" w:cs="Arial Narrow"/>
                <w:sz w:val="18"/>
                <w:szCs w:val="18"/>
              </w:rPr>
            </w:pPr>
            <w:r>
              <w:rPr>
                <w:rFonts w:ascii="Arial Narrow" w:eastAsia="Arial Narrow" w:hAnsi="Arial Narrow" w:cs="Arial Narrow"/>
                <w:sz w:val="18"/>
                <w:szCs w:val="18"/>
                <w:lang w:val="sr-Latn-ME"/>
              </w:rPr>
              <w:t>3</w:t>
            </w:r>
          </w:p>
        </w:tc>
      </w:tr>
      <w:tr w:rsidR="008F2F58" w:rsidRPr="003F259B" w14:paraId="0AAB7595" w14:textId="77777777" w:rsidTr="00940A9E">
        <w:trPr>
          <w:jc w:val="center"/>
        </w:trPr>
        <w:tc>
          <w:tcPr>
            <w:tcW w:w="327" w:type="dxa"/>
            <w:tcBorders>
              <w:top w:val="single" w:sz="4" w:space="0" w:color="C00000"/>
              <w:left w:val="nil"/>
              <w:bottom w:val="single" w:sz="4" w:space="0" w:color="C00000"/>
              <w:right w:val="single" w:sz="4" w:space="0" w:color="C00000"/>
            </w:tcBorders>
            <w:vAlign w:val="center"/>
          </w:tcPr>
          <w:p w14:paraId="736904C0" w14:textId="77777777" w:rsidR="008F2F58" w:rsidRPr="003F259B" w:rsidRDefault="008F2F58" w:rsidP="005632C7">
            <w:pPr>
              <w:numPr>
                <w:ilvl w:val="0"/>
                <w:numId w:val="6"/>
              </w:numPr>
              <w:ind w:left="357" w:hanging="357"/>
              <w:contextualSpacing/>
              <w:jc w:val="both"/>
              <w:rPr>
                <w:rFonts w:ascii="Arial Narrow" w:hAnsi="Arial Narrow"/>
                <w:sz w:val="18"/>
                <w:szCs w:val="18"/>
              </w:rPr>
            </w:pPr>
          </w:p>
        </w:tc>
        <w:tc>
          <w:tcPr>
            <w:tcW w:w="2376" w:type="dxa"/>
            <w:tcBorders>
              <w:top w:val="single" w:sz="4" w:space="0" w:color="C00000"/>
              <w:left w:val="single" w:sz="4" w:space="0" w:color="C00000"/>
              <w:bottom w:val="single" w:sz="4" w:space="0" w:color="C00000"/>
              <w:right w:val="single" w:sz="12" w:space="0" w:color="C00000"/>
            </w:tcBorders>
            <w:vAlign w:val="center"/>
          </w:tcPr>
          <w:p w14:paraId="1EE81CBC" w14:textId="51BB82A2" w:rsidR="008F2F58" w:rsidRPr="000625ED" w:rsidRDefault="004307D3" w:rsidP="007B282A">
            <w:pPr>
              <w:spacing w:before="20" w:after="20"/>
              <w:rPr>
                <w:rFonts w:ascii="Arial Narrow" w:eastAsia="Arial Narrow" w:hAnsi="Arial Narrow" w:cs="Arial Narrow"/>
                <w:color w:val="000000" w:themeColor="text1"/>
                <w:sz w:val="18"/>
                <w:szCs w:val="18"/>
              </w:rPr>
            </w:pPr>
            <w:r w:rsidRPr="000625ED">
              <w:rPr>
                <w:rFonts w:ascii="Arial Narrow" w:eastAsia="Arial Narrow" w:hAnsi="Arial Narrow" w:cs="Arial Narrow"/>
                <w:color w:val="000000" w:themeColor="text1"/>
                <w:sz w:val="18"/>
                <w:szCs w:val="18"/>
                <w:lang w:val="sr-Latn-ME"/>
              </w:rPr>
              <w:t>Preduzetništvo</w:t>
            </w:r>
          </w:p>
        </w:tc>
        <w:tc>
          <w:tcPr>
            <w:tcW w:w="367" w:type="dxa"/>
            <w:tcBorders>
              <w:top w:val="single" w:sz="4" w:space="0" w:color="C00000"/>
              <w:left w:val="single" w:sz="12" w:space="0" w:color="C00000"/>
              <w:bottom w:val="single" w:sz="4" w:space="0" w:color="C00000"/>
              <w:right w:val="single" w:sz="4" w:space="0" w:color="C00000"/>
            </w:tcBorders>
            <w:vAlign w:val="center"/>
          </w:tcPr>
          <w:p w14:paraId="49A309D3" w14:textId="77777777" w:rsidR="008F2F58" w:rsidRPr="009E1973" w:rsidRDefault="008F2F58" w:rsidP="007B282A">
            <w:pPr>
              <w:jc w:val="center"/>
              <w:rPr>
                <w:rFonts w:ascii="Arial Narrow" w:hAnsi="Arial Narrow"/>
                <w:color w:val="000000" w:themeColor="text1"/>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0EBCBFF8"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7A1D382D"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4E010132" w14:textId="77777777" w:rsidR="008F2F58" w:rsidRPr="00161463" w:rsidRDefault="008F2F58" w:rsidP="007B282A">
            <w:pPr>
              <w:jc w:val="center"/>
              <w:rPr>
                <w:rFonts w:ascii="Arial Narrow" w:hAnsi="Arial Narrow"/>
                <w:sz w:val="18"/>
                <w:szCs w:val="18"/>
              </w:rPr>
            </w:pPr>
          </w:p>
        </w:tc>
        <w:tc>
          <w:tcPr>
            <w:tcW w:w="371" w:type="dxa"/>
            <w:tcBorders>
              <w:top w:val="single" w:sz="4" w:space="0" w:color="C00000"/>
              <w:left w:val="single" w:sz="4" w:space="0" w:color="C00000"/>
              <w:bottom w:val="single" w:sz="4" w:space="0" w:color="C00000"/>
              <w:right w:val="single" w:sz="12" w:space="0" w:color="C00000"/>
            </w:tcBorders>
            <w:vAlign w:val="center"/>
          </w:tcPr>
          <w:p w14:paraId="1797B5E8"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14:paraId="322A377C"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189F5E5A"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34F34F0E"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752C93F0"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tcPr>
          <w:p w14:paraId="4A3465CF"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14:paraId="57328758" w14:textId="77777777" w:rsidR="008F2F58" w:rsidRPr="0006614E" w:rsidRDefault="008F2F58" w:rsidP="007B282A">
            <w:pPr>
              <w:jc w:val="center"/>
              <w:rPr>
                <w:rFonts w:ascii="Arial Narrow" w:eastAsia="Arial Narrow" w:hAnsi="Arial Narrow" w:cs="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487F304E" w14:textId="77777777" w:rsidR="008F2F58" w:rsidRDefault="008F2F58" w:rsidP="007B282A">
            <w:pPr>
              <w:jc w:val="center"/>
              <w:rPr>
                <w:rFonts w:ascii="Arial Narrow" w:eastAsia="Arial Narrow" w:hAnsi="Arial Narrow" w:cs="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526D0B68"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3C5B8446" w14:textId="77777777" w:rsidR="008F2F58" w:rsidRDefault="008F2F58" w:rsidP="007B282A">
            <w:pPr>
              <w:jc w:val="center"/>
              <w:rPr>
                <w:rFonts w:ascii="Arial Narrow" w:eastAsia="Arial Narrow" w:hAnsi="Arial Narrow" w:cs="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tcPr>
          <w:p w14:paraId="1DEE5610" w14:textId="77777777" w:rsidR="008F2F58" w:rsidRPr="0006614E" w:rsidRDefault="008F2F58" w:rsidP="007B282A">
            <w:pPr>
              <w:jc w:val="center"/>
              <w:rPr>
                <w:rFonts w:ascii="Arial Narrow" w:eastAsia="Arial Narrow" w:hAnsi="Arial Narrow" w:cs="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14:paraId="5B68551D" w14:textId="7603ACA8" w:rsidR="008F2F58" w:rsidRPr="00161463" w:rsidRDefault="008F2F58" w:rsidP="007B282A">
            <w:pPr>
              <w:jc w:val="center"/>
              <w:rPr>
                <w:rFonts w:ascii="Arial Narrow" w:hAnsi="Arial Narrow"/>
                <w:sz w:val="18"/>
                <w:szCs w:val="18"/>
              </w:rPr>
            </w:pPr>
            <w:r w:rsidRPr="0006614E">
              <w:rPr>
                <w:rFonts w:ascii="Arial Narrow" w:eastAsia="Arial Narrow" w:hAnsi="Arial Narrow" w:cs="Arial Narrow"/>
                <w:sz w:val="18"/>
                <w:szCs w:val="18"/>
                <w:lang w:val="sr-Latn-ME"/>
              </w:rPr>
              <w:t>66</w:t>
            </w:r>
          </w:p>
        </w:tc>
        <w:tc>
          <w:tcPr>
            <w:tcW w:w="368" w:type="dxa"/>
            <w:tcBorders>
              <w:top w:val="single" w:sz="4" w:space="0" w:color="C00000"/>
              <w:left w:val="single" w:sz="4" w:space="0" w:color="C00000"/>
              <w:bottom w:val="single" w:sz="4" w:space="0" w:color="C00000"/>
              <w:right w:val="single" w:sz="4" w:space="0" w:color="C00000"/>
            </w:tcBorders>
            <w:vAlign w:val="center"/>
          </w:tcPr>
          <w:p w14:paraId="4C96274E" w14:textId="44E074C3" w:rsidR="008F2F58" w:rsidRPr="00161463" w:rsidRDefault="000B02B0" w:rsidP="007B282A">
            <w:pPr>
              <w:jc w:val="center"/>
              <w:rPr>
                <w:rFonts w:ascii="Arial Narrow" w:hAnsi="Arial Narrow"/>
                <w:sz w:val="18"/>
                <w:szCs w:val="18"/>
              </w:rPr>
            </w:pPr>
            <w:r>
              <w:rPr>
                <w:rFonts w:ascii="Arial Narrow" w:eastAsia="Arial Narrow" w:hAnsi="Arial Narrow" w:cs="Arial Narrow"/>
                <w:sz w:val="18"/>
                <w:szCs w:val="18"/>
                <w:lang w:val="sr-Latn-ME"/>
              </w:rPr>
              <w:t>33</w:t>
            </w:r>
          </w:p>
        </w:tc>
        <w:tc>
          <w:tcPr>
            <w:tcW w:w="368" w:type="dxa"/>
            <w:tcBorders>
              <w:top w:val="single" w:sz="4" w:space="0" w:color="C00000"/>
              <w:left w:val="single" w:sz="4" w:space="0" w:color="C00000"/>
              <w:bottom w:val="single" w:sz="4" w:space="0" w:color="C00000"/>
              <w:right w:val="single" w:sz="4" w:space="0" w:color="C00000"/>
            </w:tcBorders>
            <w:vAlign w:val="center"/>
          </w:tcPr>
          <w:p w14:paraId="376EB926" w14:textId="474B1F41" w:rsidR="008F2F58" w:rsidRPr="00161463" w:rsidRDefault="000B02B0" w:rsidP="007B282A">
            <w:pPr>
              <w:jc w:val="center"/>
              <w:rPr>
                <w:rFonts w:ascii="Arial Narrow" w:hAnsi="Arial Narrow"/>
                <w:sz w:val="18"/>
                <w:szCs w:val="18"/>
              </w:rPr>
            </w:pPr>
            <w:r>
              <w:rPr>
                <w:rFonts w:ascii="Arial Narrow" w:eastAsia="Arial Narrow" w:hAnsi="Arial Narrow" w:cs="Arial Narrow"/>
                <w:sz w:val="18"/>
                <w:szCs w:val="18"/>
                <w:lang w:val="sr-Latn-ME"/>
              </w:rPr>
              <w:t>33</w:t>
            </w:r>
          </w:p>
        </w:tc>
        <w:tc>
          <w:tcPr>
            <w:tcW w:w="368" w:type="dxa"/>
            <w:tcBorders>
              <w:top w:val="single" w:sz="4" w:space="0" w:color="C00000"/>
              <w:left w:val="single" w:sz="4" w:space="0" w:color="C00000"/>
              <w:bottom w:val="single" w:sz="4" w:space="0" w:color="C00000"/>
              <w:right w:val="single" w:sz="4" w:space="0" w:color="C00000"/>
            </w:tcBorders>
            <w:vAlign w:val="center"/>
          </w:tcPr>
          <w:p w14:paraId="2DC1AA2B"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984806" w:themeColor="accent6" w:themeShade="80"/>
            </w:tcBorders>
            <w:vAlign w:val="center"/>
          </w:tcPr>
          <w:p w14:paraId="79A9F268" w14:textId="7ADD6DDE" w:rsidR="008F2F58" w:rsidRPr="00161463" w:rsidRDefault="00F254B4" w:rsidP="007B282A">
            <w:pPr>
              <w:jc w:val="center"/>
              <w:rPr>
                <w:rFonts w:ascii="Arial Narrow" w:hAnsi="Arial Narrow"/>
                <w:sz w:val="18"/>
                <w:szCs w:val="18"/>
              </w:rPr>
            </w:pPr>
            <w:r>
              <w:rPr>
                <w:rFonts w:ascii="Arial Narrow" w:eastAsia="Arial Narrow" w:hAnsi="Arial Narrow" w:cs="Arial Narrow"/>
                <w:sz w:val="18"/>
                <w:szCs w:val="18"/>
                <w:lang w:val="sr-Latn-ME"/>
              </w:rPr>
              <w:t>3</w:t>
            </w:r>
          </w:p>
        </w:tc>
        <w:tc>
          <w:tcPr>
            <w:tcW w:w="367" w:type="dxa"/>
            <w:tcBorders>
              <w:top w:val="single" w:sz="4" w:space="0" w:color="C00000"/>
              <w:left w:val="single" w:sz="12" w:space="0" w:color="984806" w:themeColor="accent6" w:themeShade="80"/>
              <w:bottom w:val="single" w:sz="4" w:space="0" w:color="C00000"/>
              <w:right w:val="single" w:sz="4" w:space="0" w:color="C00000"/>
            </w:tcBorders>
            <w:vAlign w:val="center"/>
          </w:tcPr>
          <w:p w14:paraId="07C5883B" w14:textId="2316E060" w:rsidR="008F2F58" w:rsidRPr="0006614E" w:rsidRDefault="008F2F58" w:rsidP="007B282A">
            <w:pPr>
              <w:jc w:val="center"/>
              <w:rPr>
                <w:rFonts w:ascii="Arial Narrow" w:eastAsia="Arial Narrow" w:hAnsi="Arial Narrow" w:cs="Arial Narrow"/>
                <w:sz w:val="18"/>
                <w:szCs w:val="18"/>
              </w:rPr>
            </w:pPr>
            <w:r w:rsidRPr="0006614E">
              <w:rPr>
                <w:rFonts w:ascii="Arial Narrow" w:eastAsia="Arial Narrow" w:hAnsi="Arial Narrow" w:cs="Arial Narrow"/>
                <w:sz w:val="18"/>
                <w:szCs w:val="18"/>
                <w:lang w:val="sr-Latn-ME"/>
              </w:rPr>
              <w:t>66</w:t>
            </w:r>
          </w:p>
        </w:tc>
        <w:tc>
          <w:tcPr>
            <w:tcW w:w="369" w:type="dxa"/>
            <w:tcBorders>
              <w:top w:val="single" w:sz="4" w:space="0" w:color="C00000"/>
              <w:left w:val="single" w:sz="4" w:space="0" w:color="C00000"/>
              <w:bottom w:val="single" w:sz="4" w:space="0" w:color="C00000"/>
              <w:right w:val="nil"/>
            </w:tcBorders>
            <w:vAlign w:val="center"/>
          </w:tcPr>
          <w:p w14:paraId="4007EA11" w14:textId="372B2458" w:rsidR="008F2F58" w:rsidRPr="0006614E" w:rsidRDefault="000B02B0" w:rsidP="007B282A">
            <w:pPr>
              <w:jc w:val="center"/>
              <w:rPr>
                <w:rFonts w:ascii="Arial Narrow" w:eastAsia="Arial Narrow" w:hAnsi="Arial Narrow" w:cs="Arial Narrow"/>
                <w:sz w:val="18"/>
                <w:szCs w:val="18"/>
              </w:rPr>
            </w:pPr>
            <w:r>
              <w:rPr>
                <w:rFonts w:ascii="Arial Narrow" w:eastAsia="Arial Narrow" w:hAnsi="Arial Narrow" w:cs="Arial Narrow"/>
                <w:sz w:val="18"/>
                <w:szCs w:val="18"/>
                <w:lang w:val="sr-Latn-ME"/>
              </w:rPr>
              <w:t>3</w:t>
            </w:r>
          </w:p>
        </w:tc>
      </w:tr>
      <w:tr w:rsidR="008F2F58" w:rsidRPr="003F259B" w14:paraId="2AA98918" w14:textId="77777777" w:rsidTr="00940A9E">
        <w:trPr>
          <w:jc w:val="center"/>
        </w:trPr>
        <w:tc>
          <w:tcPr>
            <w:tcW w:w="327" w:type="dxa"/>
            <w:tcBorders>
              <w:top w:val="single" w:sz="4" w:space="0" w:color="C00000"/>
              <w:left w:val="nil"/>
              <w:bottom w:val="single" w:sz="4" w:space="0" w:color="C00000"/>
              <w:right w:val="single" w:sz="4" w:space="0" w:color="C00000"/>
            </w:tcBorders>
            <w:vAlign w:val="center"/>
          </w:tcPr>
          <w:p w14:paraId="13740967" w14:textId="77777777" w:rsidR="008F2F58" w:rsidRPr="003F259B" w:rsidRDefault="008F2F58" w:rsidP="005632C7">
            <w:pPr>
              <w:numPr>
                <w:ilvl w:val="0"/>
                <w:numId w:val="6"/>
              </w:numPr>
              <w:ind w:left="357" w:hanging="357"/>
              <w:contextualSpacing/>
              <w:jc w:val="both"/>
              <w:rPr>
                <w:rFonts w:ascii="Arial Narrow" w:hAnsi="Arial Narrow"/>
                <w:sz w:val="18"/>
                <w:szCs w:val="18"/>
              </w:rPr>
            </w:pPr>
          </w:p>
        </w:tc>
        <w:tc>
          <w:tcPr>
            <w:tcW w:w="2376" w:type="dxa"/>
            <w:tcBorders>
              <w:top w:val="single" w:sz="4" w:space="0" w:color="C00000"/>
              <w:left w:val="single" w:sz="4" w:space="0" w:color="C00000"/>
              <w:bottom w:val="single" w:sz="4" w:space="0" w:color="C00000"/>
              <w:right w:val="single" w:sz="12" w:space="0" w:color="C00000"/>
            </w:tcBorders>
            <w:vAlign w:val="center"/>
          </w:tcPr>
          <w:p w14:paraId="65996EEF" w14:textId="4631BCC5" w:rsidR="008F2F58" w:rsidRPr="000625ED" w:rsidRDefault="008F2F58" w:rsidP="007B282A">
            <w:pPr>
              <w:spacing w:before="20" w:after="20"/>
              <w:rPr>
                <w:rFonts w:ascii="Arial Narrow" w:eastAsia="Arial Narrow" w:hAnsi="Arial Narrow" w:cs="Arial Narrow"/>
                <w:color w:val="000000" w:themeColor="text1"/>
                <w:sz w:val="18"/>
                <w:szCs w:val="18"/>
              </w:rPr>
            </w:pPr>
            <w:r w:rsidRPr="000625ED">
              <w:rPr>
                <w:rFonts w:ascii="Arial Narrow" w:eastAsia="Arial Narrow" w:hAnsi="Arial Narrow" w:cs="Arial Narrow"/>
                <w:color w:val="000000" w:themeColor="text1"/>
                <w:sz w:val="18"/>
                <w:szCs w:val="18"/>
                <w:lang w:val="sr-Latn-ME"/>
              </w:rPr>
              <w:t>Analiza muzičkih oblika II</w:t>
            </w:r>
          </w:p>
        </w:tc>
        <w:tc>
          <w:tcPr>
            <w:tcW w:w="367" w:type="dxa"/>
            <w:tcBorders>
              <w:top w:val="single" w:sz="4" w:space="0" w:color="C00000"/>
              <w:left w:val="single" w:sz="12" w:space="0" w:color="C00000"/>
              <w:bottom w:val="single" w:sz="4" w:space="0" w:color="C00000"/>
              <w:right w:val="single" w:sz="4" w:space="0" w:color="C00000"/>
            </w:tcBorders>
            <w:vAlign w:val="center"/>
          </w:tcPr>
          <w:p w14:paraId="4A41C1B5" w14:textId="77777777" w:rsidR="008F2F58" w:rsidRPr="009E1973" w:rsidRDefault="008F2F58" w:rsidP="007B282A">
            <w:pPr>
              <w:jc w:val="center"/>
              <w:rPr>
                <w:rFonts w:ascii="Arial Narrow" w:hAnsi="Arial Narrow"/>
                <w:color w:val="000000" w:themeColor="text1"/>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57B11265"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3F1B9E22"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218E5858" w14:textId="77777777" w:rsidR="008F2F58" w:rsidRPr="00161463" w:rsidRDefault="008F2F58" w:rsidP="007B282A">
            <w:pPr>
              <w:jc w:val="center"/>
              <w:rPr>
                <w:rFonts w:ascii="Arial Narrow" w:hAnsi="Arial Narrow"/>
                <w:sz w:val="18"/>
                <w:szCs w:val="18"/>
              </w:rPr>
            </w:pPr>
          </w:p>
        </w:tc>
        <w:tc>
          <w:tcPr>
            <w:tcW w:w="371" w:type="dxa"/>
            <w:tcBorders>
              <w:top w:val="single" w:sz="4" w:space="0" w:color="C00000"/>
              <w:left w:val="single" w:sz="4" w:space="0" w:color="C00000"/>
              <w:bottom w:val="single" w:sz="4" w:space="0" w:color="C00000"/>
              <w:right w:val="single" w:sz="12" w:space="0" w:color="C00000"/>
            </w:tcBorders>
            <w:vAlign w:val="center"/>
          </w:tcPr>
          <w:p w14:paraId="6CDFE136"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14:paraId="63CFCC20"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35D6DD0A"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0EEA9450"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58488612"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tcPr>
          <w:p w14:paraId="714C458A"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14:paraId="1614B9A5" w14:textId="77777777" w:rsidR="008F2F58" w:rsidRPr="0006614E" w:rsidRDefault="008F2F58" w:rsidP="007B282A">
            <w:pPr>
              <w:jc w:val="center"/>
              <w:rPr>
                <w:rFonts w:ascii="Arial Narrow" w:eastAsia="Arial Narrow" w:hAnsi="Arial Narrow" w:cs="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3422A1D2" w14:textId="77777777" w:rsidR="008F2F58" w:rsidRDefault="008F2F58" w:rsidP="007B282A">
            <w:pPr>
              <w:jc w:val="center"/>
              <w:rPr>
                <w:rFonts w:ascii="Arial Narrow" w:eastAsia="Arial Narrow" w:hAnsi="Arial Narrow" w:cs="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2FA6B594"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2990C2C3" w14:textId="77777777" w:rsidR="008F2F58" w:rsidRDefault="008F2F58" w:rsidP="007B282A">
            <w:pPr>
              <w:jc w:val="center"/>
              <w:rPr>
                <w:rFonts w:ascii="Arial Narrow" w:eastAsia="Arial Narrow" w:hAnsi="Arial Narrow" w:cs="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tcPr>
          <w:p w14:paraId="318C7E12" w14:textId="77777777" w:rsidR="008F2F58" w:rsidRPr="0006614E" w:rsidRDefault="008F2F58" w:rsidP="007B282A">
            <w:pPr>
              <w:jc w:val="center"/>
              <w:rPr>
                <w:rFonts w:ascii="Arial Narrow" w:eastAsia="Arial Narrow" w:hAnsi="Arial Narrow" w:cs="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14:paraId="75CD3A19" w14:textId="0D1A6360" w:rsidR="008F2F58" w:rsidRPr="00161463" w:rsidRDefault="008F2F58" w:rsidP="007B282A">
            <w:pPr>
              <w:jc w:val="center"/>
              <w:rPr>
                <w:rFonts w:ascii="Arial Narrow" w:hAnsi="Arial Narrow"/>
                <w:sz w:val="18"/>
                <w:szCs w:val="18"/>
              </w:rPr>
            </w:pPr>
            <w:r w:rsidRPr="0006614E">
              <w:rPr>
                <w:rFonts w:ascii="Arial Narrow" w:eastAsia="Arial Narrow" w:hAnsi="Arial Narrow" w:cs="Arial Narrow"/>
                <w:sz w:val="18"/>
                <w:szCs w:val="18"/>
                <w:lang w:val="sr-Latn-ME"/>
              </w:rPr>
              <w:t>66</w:t>
            </w:r>
          </w:p>
        </w:tc>
        <w:tc>
          <w:tcPr>
            <w:tcW w:w="368" w:type="dxa"/>
            <w:tcBorders>
              <w:top w:val="single" w:sz="4" w:space="0" w:color="C00000"/>
              <w:left w:val="single" w:sz="4" w:space="0" w:color="C00000"/>
              <w:bottom w:val="single" w:sz="4" w:space="0" w:color="C00000"/>
              <w:right w:val="single" w:sz="4" w:space="0" w:color="C00000"/>
            </w:tcBorders>
            <w:vAlign w:val="center"/>
          </w:tcPr>
          <w:p w14:paraId="5D3ACECF" w14:textId="48630AE1" w:rsidR="008F2F58" w:rsidRPr="00161463" w:rsidRDefault="008F2F58" w:rsidP="007B282A">
            <w:pPr>
              <w:jc w:val="center"/>
              <w:rPr>
                <w:rFonts w:ascii="Arial Narrow" w:hAnsi="Arial Narrow"/>
                <w:sz w:val="18"/>
                <w:szCs w:val="18"/>
              </w:rPr>
            </w:pPr>
            <w:r w:rsidRPr="0006614E">
              <w:rPr>
                <w:rFonts w:ascii="Arial Narrow" w:eastAsia="Arial Narrow" w:hAnsi="Arial Narrow" w:cs="Arial Narrow"/>
                <w:sz w:val="18"/>
                <w:szCs w:val="18"/>
                <w:lang w:val="sr-Latn-ME"/>
              </w:rPr>
              <w:t>36</w:t>
            </w:r>
          </w:p>
        </w:tc>
        <w:tc>
          <w:tcPr>
            <w:tcW w:w="368" w:type="dxa"/>
            <w:tcBorders>
              <w:top w:val="single" w:sz="4" w:space="0" w:color="C00000"/>
              <w:left w:val="single" w:sz="4" w:space="0" w:color="C00000"/>
              <w:bottom w:val="single" w:sz="4" w:space="0" w:color="C00000"/>
              <w:right w:val="single" w:sz="4" w:space="0" w:color="C00000"/>
            </w:tcBorders>
            <w:vAlign w:val="center"/>
          </w:tcPr>
          <w:p w14:paraId="341CD39C" w14:textId="1AA52BA3" w:rsidR="008F2F58" w:rsidRPr="00161463" w:rsidRDefault="008F2F58" w:rsidP="007B282A">
            <w:pPr>
              <w:jc w:val="center"/>
              <w:rPr>
                <w:rFonts w:ascii="Arial Narrow" w:hAnsi="Arial Narrow"/>
                <w:sz w:val="18"/>
                <w:szCs w:val="18"/>
              </w:rPr>
            </w:pPr>
            <w:r w:rsidRPr="0006614E">
              <w:rPr>
                <w:rFonts w:ascii="Arial Narrow" w:eastAsia="Arial Narrow" w:hAnsi="Arial Narrow" w:cs="Arial Narrow"/>
                <w:sz w:val="18"/>
                <w:szCs w:val="18"/>
                <w:lang w:val="sr-Latn-ME"/>
              </w:rPr>
              <w:t>30</w:t>
            </w:r>
          </w:p>
        </w:tc>
        <w:tc>
          <w:tcPr>
            <w:tcW w:w="368" w:type="dxa"/>
            <w:tcBorders>
              <w:top w:val="single" w:sz="4" w:space="0" w:color="C00000"/>
              <w:left w:val="single" w:sz="4" w:space="0" w:color="C00000"/>
              <w:bottom w:val="single" w:sz="4" w:space="0" w:color="C00000"/>
              <w:right w:val="single" w:sz="4" w:space="0" w:color="C00000"/>
            </w:tcBorders>
            <w:vAlign w:val="center"/>
          </w:tcPr>
          <w:p w14:paraId="50EEDD8A"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984806" w:themeColor="accent6" w:themeShade="80"/>
            </w:tcBorders>
            <w:vAlign w:val="center"/>
          </w:tcPr>
          <w:p w14:paraId="76B5D71D" w14:textId="08FC8FEF" w:rsidR="008F2F58" w:rsidRPr="00161463" w:rsidRDefault="00F254B4" w:rsidP="007B282A">
            <w:pPr>
              <w:jc w:val="center"/>
              <w:rPr>
                <w:rFonts w:ascii="Arial Narrow" w:hAnsi="Arial Narrow"/>
                <w:sz w:val="18"/>
                <w:szCs w:val="18"/>
              </w:rPr>
            </w:pPr>
            <w:r>
              <w:rPr>
                <w:rFonts w:ascii="Arial Narrow" w:eastAsia="Arial Narrow" w:hAnsi="Arial Narrow" w:cs="Arial Narrow"/>
                <w:sz w:val="18"/>
                <w:szCs w:val="18"/>
                <w:lang w:val="sr-Latn-ME"/>
              </w:rPr>
              <w:t>3</w:t>
            </w:r>
          </w:p>
        </w:tc>
        <w:tc>
          <w:tcPr>
            <w:tcW w:w="367" w:type="dxa"/>
            <w:tcBorders>
              <w:top w:val="single" w:sz="4" w:space="0" w:color="C00000"/>
              <w:left w:val="single" w:sz="12" w:space="0" w:color="984806" w:themeColor="accent6" w:themeShade="80"/>
              <w:bottom w:val="single" w:sz="4" w:space="0" w:color="C00000"/>
              <w:right w:val="single" w:sz="4" w:space="0" w:color="C00000"/>
            </w:tcBorders>
            <w:vAlign w:val="center"/>
          </w:tcPr>
          <w:p w14:paraId="390A6786" w14:textId="6EE277AA" w:rsidR="008F2F58" w:rsidRPr="0006614E" w:rsidRDefault="008F2F58" w:rsidP="007B282A">
            <w:pPr>
              <w:jc w:val="center"/>
              <w:rPr>
                <w:rFonts w:ascii="Arial Narrow" w:eastAsia="Arial Narrow" w:hAnsi="Arial Narrow" w:cs="Arial Narrow"/>
                <w:sz w:val="18"/>
                <w:szCs w:val="18"/>
              </w:rPr>
            </w:pPr>
            <w:r w:rsidRPr="0006614E">
              <w:rPr>
                <w:rFonts w:ascii="Arial Narrow" w:eastAsia="Arial Narrow" w:hAnsi="Arial Narrow" w:cs="Arial Narrow"/>
                <w:sz w:val="18"/>
                <w:szCs w:val="18"/>
                <w:lang w:val="sr-Latn-ME"/>
              </w:rPr>
              <w:t>66</w:t>
            </w:r>
          </w:p>
        </w:tc>
        <w:tc>
          <w:tcPr>
            <w:tcW w:w="369" w:type="dxa"/>
            <w:tcBorders>
              <w:top w:val="single" w:sz="4" w:space="0" w:color="C00000"/>
              <w:left w:val="single" w:sz="4" w:space="0" w:color="C00000"/>
              <w:bottom w:val="single" w:sz="4" w:space="0" w:color="C00000"/>
              <w:right w:val="nil"/>
            </w:tcBorders>
            <w:vAlign w:val="center"/>
          </w:tcPr>
          <w:p w14:paraId="5F326069" w14:textId="24B1889D" w:rsidR="008F2F58" w:rsidRPr="0006614E" w:rsidRDefault="000B02B0" w:rsidP="007B282A">
            <w:pPr>
              <w:jc w:val="center"/>
              <w:rPr>
                <w:rFonts w:ascii="Arial Narrow" w:eastAsia="Arial Narrow" w:hAnsi="Arial Narrow" w:cs="Arial Narrow"/>
                <w:sz w:val="18"/>
                <w:szCs w:val="18"/>
              </w:rPr>
            </w:pPr>
            <w:r>
              <w:rPr>
                <w:rFonts w:ascii="Arial Narrow" w:eastAsia="Arial Narrow" w:hAnsi="Arial Narrow" w:cs="Arial Narrow"/>
                <w:sz w:val="18"/>
                <w:szCs w:val="18"/>
                <w:lang w:val="sr-Latn-ME"/>
              </w:rPr>
              <w:t>3</w:t>
            </w:r>
          </w:p>
        </w:tc>
      </w:tr>
      <w:tr w:rsidR="008F2F58" w:rsidRPr="003F259B" w14:paraId="56F388C4" w14:textId="77777777" w:rsidTr="00940A9E">
        <w:trPr>
          <w:jc w:val="center"/>
        </w:trPr>
        <w:tc>
          <w:tcPr>
            <w:tcW w:w="327" w:type="dxa"/>
            <w:tcBorders>
              <w:top w:val="single" w:sz="4" w:space="0" w:color="C00000"/>
              <w:left w:val="nil"/>
              <w:bottom w:val="single" w:sz="4" w:space="0" w:color="C00000"/>
              <w:right w:val="single" w:sz="4" w:space="0" w:color="C00000"/>
            </w:tcBorders>
            <w:vAlign w:val="center"/>
          </w:tcPr>
          <w:p w14:paraId="4083972F" w14:textId="77777777" w:rsidR="008F2F58" w:rsidRPr="003F259B" w:rsidRDefault="008F2F58" w:rsidP="005632C7">
            <w:pPr>
              <w:numPr>
                <w:ilvl w:val="0"/>
                <w:numId w:val="6"/>
              </w:numPr>
              <w:ind w:left="357" w:hanging="357"/>
              <w:contextualSpacing/>
              <w:jc w:val="both"/>
              <w:rPr>
                <w:rFonts w:ascii="Arial Narrow" w:hAnsi="Arial Narrow"/>
                <w:sz w:val="18"/>
                <w:szCs w:val="18"/>
              </w:rPr>
            </w:pPr>
          </w:p>
        </w:tc>
        <w:tc>
          <w:tcPr>
            <w:tcW w:w="2376" w:type="dxa"/>
            <w:tcBorders>
              <w:top w:val="single" w:sz="4" w:space="0" w:color="C00000"/>
              <w:left w:val="single" w:sz="4" w:space="0" w:color="C00000"/>
              <w:bottom w:val="single" w:sz="4" w:space="0" w:color="C00000"/>
              <w:right w:val="single" w:sz="12" w:space="0" w:color="C00000"/>
            </w:tcBorders>
            <w:vAlign w:val="center"/>
          </w:tcPr>
          <w:p w14:paraId="134BBDAB" w14:textId="5C5DA47E" w:rsidR="008F2F58" w:rsidRPr="000625ED" w:rsidRDefault="008F2F58" w:rsidP="007B282A">
            <w:pPr>
              <w:spacing w:before="20" w:after="20"/>
              <w:rPr>
                <w:rFonts w:ascii="Arial Narrow" w:eastAsia="Arial Narrow" w:hAnsi="Arial Narrow" w:cs="Arial Narrow"/>
                <w:color w:val="000000" w:themeColor="text1"/>
                <w:sz w:val="18"/>
                <w:szCs w:val="18"/>
              </w:rPr>
            </w:pPr>
            <w:r w:rsidRPr="000625ED">
              <w:rPr>
                <w:rFonts w:ascii="Arial Narrow" w:eastAsia="Arial Narrow" w:hAnsi="Arial Narrow" w:cs="Arial Narrow"/>
                <w:color w:val="000000" w:themeColor="text1"/>
                <w:sz w:val="18"/>
                <w:szCs w:val="18"/>
                <w:lang w:val="sr-Latn-ME"/>
              </w:rPr>
              <w:t>Muzička produk</w:t>
            </w:r>
            <w:r w:rsidR="00D97C03" w:rsidRPr="000625ED">
              <w:rPr>
                <w:rFonts w:ascii="Arial Narrow" w:eastAsia="Arial Narrow" w:hAnsi="Arial Narrow" w:cs="Arial Narrow"/>
                <w:color w:val="000000" w:themeColor="text1"/>
                <w:sz w:val="18"/>
                <w:szCs w:val="18"/>
                <w:lang w:val="sr-Latn-ME"/>
              </w:rPr>
              <w:t>cija</w:t>
            </w:r>
            <w:r w:rsidR="00AA2E8C">
              <w:rPr>
                <w:rFonts w:ascii="Arial Narrow" w:eastAsia="Arial Narrow" w:hAnsi="Arial Narrow" w:cs="Arial Narrow"/>
                <w:color w:val="000000" w:themeColor="text1"/>
                <w:sz w:val="18"/>
                <w:szCs w:val="18"/>
                <w:lang w:val="sr-Latn-ME"/>
              </w:rPr>
              <w:t xml:space="preserve"> II</w:t>
            </w:r>
          </w:p>
        </w:tc>
        <w:tc>
          <w:tcPr>
            <w:tcW w:w="367" w:type="dxa"/>
            <w:tcBorders>
              <w:top w:val="single" w:sz="4" w:space="0" w:color="C00000"/>
              <w:left w:val="single" w:sz="12" w:space="0" w:color="C00000"/>
              <w:bottom w:val="single" w:sz="4" w:space="0" w:color="C00000"/>
              <w:right w:val="single" w:sz="4" w:space="0" w:color="C00000"/>
            </w:tcBorders>
            <w:vAlign w:val="center"/>
          </w:tcPr>
          <w:p w14:paraId="5BB8098F" w14:textId="77777777" w:rsidR="008F2F58" w:rsidRPr="009E1973" w:rsidRDefault="008F2F58" w:rsidP="007B282A">
            <w:pPr>
              <w:jc w:val="center"/>
              <w:rPr>
                <w:rFonts w:ascii="Arial Narrow" w:hAnsi="Arial Narrow"/>
                <w:color w:val="000000" w:themeColor="text1"/>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3E5394E2"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27836517"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76C9E5AA" w14:textId="77777777" w:rsidR="008F2F58" w:rsidRPr="00161463" w:rsidRDefault="008F2F58" w:rsidP="007B282A">
            <w:pPr>
              <w:jc w:val="center"/>
              <w:rPr>
                <w:rFonts w:ascii="Arial Narrow" w:hAnsi="Arial Narrow"/>
                <w:sz w:val="18"/>
                <w:szCs w:val="18"/>
              </w:rPr>
            </w:pPr>
          </w:p>
        </w:tc>
        <w:tc>
          <w:tcPr>
            <w:tcW w:w="371" w:type="dxa"/>
            <w:tcBorders>
              <w:top w:val="single" w:sz="4" w:space="0" w:color="C00000"/>
              <w:left w:val="single" w:sz="4" w:space="0" w:color="C00000"/>
              <w:bottom w:val="single" w:sz="4" w:space="0" w:color="C00000"/>
              <w:right w:val="single" w:sz="12" w:space="0" w:color="C00000"/>
            </w:tcBorders>
            <w:vAlign w:val="center"/>
          </w:tcPr>
          <w:p w14:paraId="3A7CA172"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14:paraId="5A4A6176"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7289DDE8"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2E12F8A8"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28DA03BF"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tcPr>
          <w:p w14:paraId="4ECE9180"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14:paraId="65B0B08B" w14:textId="77777777" w:rsidR="008F2F58" w:rsidRPr="0006614E" w:rsidRDefault="008F2F58" w:rsidP="007B282A">
            <w:pPr>
              <w:jc w:val="center"/>
              <w:rPr>
                <w:rFonts w:ascii="Arial Narrow" w:eastAsia="Arial Narrow" w:hAnsi="Arial Narrow" w:cs="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4671A48E" w14:textId="77777777" w:rsidR="008F2F58" w:rsidRDefault="008F2F58" w:rsidP="007B282A">
            <w:pPr>
              <w:jc w:val="center"/>
              <w:rPr>
                <w:rFonts w:ascii="Arial Narrow" w:eastAsia="Arial Narrow" w:hAnsi="Arial Narrow" w:cs="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10C2B02F"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17EDB153" w14:textId="77777777" w:rsidR="008F2F58" w:rsidRDefault="008F2F58" w:rsidP="007B282A">
            <w:pPr>
              <w:jc w:val="center"/>
              <w:rPr>
                <w:rFonts w:ascii="Arial Narrow" w:eastAsia="Arial Narrow" w:hAnsi="Arial Narrow" w:cs="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tcPr>
          <w:p w14:paraId="14B8841D" w14:textId="77777777" w:rsidR="008F2F58" w:rsidRPr="0006614E" w:rsidRDefault="008F2F58" w:rsidP="007B282A">
            <w:pPr>
              <w:jc w:val="center"/>
              <w:rPr>
                <w:rFonts w:ascii="Arial Narrow" w:eastAsia="Arial Narrow" w:hAnsi="Arial Narrow" w:cs="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14:paraId="05B1008A" w14:textId="36DAC990" w:rsidR="008F2F58" w:rsidRPr="00161463" w:rsidRDefault="008F2F58" w:rsidP="007B282A">
            <w:pPr>
              <w:jc w:val="center"/>
              <w:rPr>
                <w:rFonts w:ascii="Arial Narrow" w:hAnsi="Arial Narrow"/>
                <w:sz w:val="18"/>
                <w:szCs w:val="18"/>
              </w:rPr>
            </w:pPr>
            <w:r>
              <w:rPr>
                <w:rFonts w:ascii="Arial Narrow" w:eastAsia="Arial Narrow" w:hAnsi="Arial Narrow" w:cs="Arial Narrow"/>
                <w:sz w:val="18"/>
                <w:szCs w:val="18"/>
                <w:lang w:val="sr-Latn-ME"/>
              </w:rPr>
              <w:t>132</w:t>
            </w:r>
          </w:p>
        </w:tc>
        <w:tc>
          <w:tcPr>
            <w:tcW w:w="368" w:type="dxa"/>
            <w:tcBorders>
              <w:top w:val="single" w:sz="4" w:space="0" w:color="C00000"/>
              <w:left w:val="single" w:sz="4" w:space="0" w:color="C00000"/>
              <w:bottom w:val="single" w:sz="4" w:space="0" w:color="C00000"/>
              <w:right w:val="single" w:sz="4" w:space="0" w:color="C00000"/>
            </w:tcBorders>
            <w:vAlign w:val="center"/>
          </w:tcPr>
          <w:p w14:paraId="726E63DB" w14:textId="7D7F4AFA" w:rsidR="008F2F58" w:rsidRPr="00DC7261" w:rsidRDefault="00246981" w:rsidP="007B282A">
            <w:pPr>
              <w:jc w:val="center"/>
              <w:rPr>
                <w:rFonts w:ascii="Arial Narrow" w:hAnsi="Arial Narrow"/>
                <w:sz w:val="18"/>
                <w:szCs w:val="18"/>
              </w:rPr>
            </w:pPr>
            <w:r w:rsidRPr="00DC7261">
              <w:rPr>
                <w:rFonts w:ascii="Arial Narrow" w:hAnsi="Arial Narrow"/>
                <w:sz w:val="18"/>
                <w:szCs w:val="18"/>
              </w:rPr>
              <w:t>33</w:t>
            </w:r>
          </w:p>
        </w:tc>
        <w:tc>
          <w:tcPr>
            <w:tcW w:w="368" w:type="dxa"/>
            <w:tcBorders>
              <w:top w:val="single" w:sz="4" w:space="0" w:color="C00000"/>
              <w:left w:val="single" w:sz="4" w:space="0" w:color="C00000"/>
              <w:bottom w:val="single" w:sz="4" w:space="0" w:color="C00000"/>
              <w:right w:val="single" w:sz="4" w:space="0" w:color="C00000"/>
            </w:tcBorders>
            <w:vAlign w:val="center"/>
          </w:tcPr>
          <w:p w14:paraId="0FF9AB78" w14:textId="77777777" w:rsidR="008F2F58" w:rsidRPr="00DC7261"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7833C513" w14:textId="7E567009" w:rsidR="008F2F58" w:rsidRPr="00DC7261" w:rsidRDefault="00246981" w:rsidP="007B282A">
            <w:pPr>
              <w:jc w:val="center"/>
              <w:rPr>
                <w:rFonts w:ascii="Arial Narrow" w:hAnsi="Arial Narrow"/>
                <w:sz w:val="18"/>
                <w:szCs w:val="18"/>
              </w:rPr>
            </w:pPr>
            <w:r w:rsidRPr="00DC7261">
              <w:rPr>
                <w:rFonts w:ascii="Arial Narrow" w:hAnsi="Arial Narrow"/>
                <w:sz w:val="18"/>
                <w:szCs w:val="18"/>
              </w:rPr>
              <w:t>99</w:t>
            </w:r>
          </w:p>
        </w:tc>
        <w:tc>
          <w:tcPr>
            <w:tcW w:w="368" w:type="dxa"/>
            <w:tcBorders>
              <w:top w:val="single" w:sz="4" w:space="0" w:color="C00000"/>
              <w:left w:val="single" w:sz="4" w:space="0" w:color="C00000"/>
              <w:bottom w:val="single" w:sz="4" w:space="0" w:color="C00000"/>
              <w:right w:val="single" w:sz="12" w:space="0" w:color="984806" w:themeColor="accent6" w:themeShade="80"/>
            </w:tcBorders>
            <w:vAlign w:val="center"/>
          </w:tcPr>
          <w:p w14:paraId="751C69BA" w14:textId="40F5E4A2" w:rsidR="008F2F58" w:rsidRPr="00DC7261" w:rsidRDefault="00F254B4" w:rsidP="007B282A">
            <w:pPr>
              <w:jc w:val="center"/>
              <w:rPr>
                <w:rFonts w:ascii="Arial Narrow" w:hAnsi="Arial Narrow"/>
                <w:sz w:val="18"/>
                <w:szCs w:val="18"/>
              </w:rPr>
            </w:pPr>
            <w:r w:rsidRPr="00DC7261">
              <w:rPr>
                <w:rFonts w:ascii="Arial Narrow" w:eastAsia="Arial Narrow" w:hAnsi="Arial Narrow" w:cs="Arial Narrow"/>
                <w:sz w:val="18"/>
                <w:szCs w:val="18"/>
                <w:lang w:val="sr-Latn-ME"/>
              </w:rPr>
              <w:t>8</w:t>
            </w:r>
          </w:p>
        </w:tc>
        <w:tc>
          <w:tcPr>
            <w:tcW w:w="367" w:type="dxa"/>
            <w:tcBorders>
              <w:top w:val="single" w:sz="4" w:space="0" w:color="C00000"/>
              <w:left w:val="single" w:sz="12" w:space="0" w:color="984806" w:themeColor="accent6" w:themeShade="80"/>
              <w:bottom w:val="single" w:sz="4" w:space="0" w:color="C00000"/>
              <w:right w:val="single" w:sz="4" w:space="0" w:color="C00000"/>
            </w:tcBorders>
            <w:vAlign w:val="center"/>
          </w:tcPr>
          <w:p w14:paraId="5E110047" w14:textId="7B076FB5" w:rsidR="008F2F58" w:rsidRPr="0006614E" w:rsidRDefault="00DB2F76" w:rsidP="007B282A">
            <w:pPr>
              <w:jc w:val="center"/>
              <w:rPr>
                <w:rFonts w:ascii="Arial Narrow" w:eastAsia="Arial Narrow" w:hAnsi="Arial Narrow" w:cs="Arial Narrow"/>
                <w:sz w:val="18"/>
                <w:szCs w:val="18"/>
              </w:rPr>
            </w:pPr>
            <w:r>
              <w:rPr>
                <w:rFonts w:ascii="Arial Narrow" w:eastAsia="Arial Narrow" w:hAnsi="Arial Narrow" w:cs="Arial Narrow"/>
                <w:sz w:val="18"/>
                <w:szCs w:val="18"/>
                <w:lang w:val="sr-Latn-ME"/>
              </w:rPr>
              <w:t>132</w:t>
            </w:r>
          </w:p>
        </w:tc>
        <w:tc>
          <w:tcPr>
            <w:tcW w:w="369" w:type="dxa"/>
            <w:tcBorders>
              <w:top w:val="single" w:sz="4" w:space="0" w:color="C00000"/>
              <w:left w:val="single" w:sz="4" w:space="0" w:color="C00000"/>
              <w:bottom w:val="single" w:sz="4" w:space="0" w:color="C00000"/>
              <w:right w:val="nil"/>
            </w:tcBorders>
            <w:vAlign w:val="center"/>
          </w:tcPr>
          <w:p w14:paraId="4D44796F" w14:textId="4E68A56A" w:rsidR="008F2F58" w:rsidRPr="0006614E" w:rsidRDefault="000B02B0" w:rsidP="007B282A">
            <w:pPr>
              <w:jc w:val="center"/>
              <w:rPr>
                <w:rFonts w:ascii="Arial Narrow" w:eastAsia="Arial Narrow" w:hAnsi="Arial Narrow" w:cs="Arial Narrow"/>
                <w:sz w:val="18"/>
                <w:szCs w:val="18"/>
              </w:rPr>
            </w:pPr>
            <w:r>
              <w:rPr>
                <w:rFonts w:ascii="Arial Narrow" w:eastAsia="Arial Narrow" w:hAnsi="Arial Narrow" w:cs="Arial Narrow"/>
                <w:sz w:val="18"/>
                <w:szCs w:val="18"/>
                <w:lang w:val="sr-Latn-ME"/>
              </w:rPr>
              <w:t>8</w:t>
            </w:r>
          </w:p>
        </w:tc>
      </w:tr>
      <w:tr w:rsidR="008F2F58" w:rsidRPr="003F259B" w14:paraId="722B15F3" w14:textId="77777777" w:rsidTr="00940A9E">
        <w:trPr>
          <w:jc w:val="center"/>
        </w:trPr>
        <w:tc>
          <w:tcPr>
            <w:tcW w:w="327" w:type="dxa"/>
            <w:tcBorders>
              <w:top w:val="single" w:sz="4" w:space="0" w:color="C00000"/>
              <w:left w:val="nil"/>
              <w:bottom w:val="single" w:sz="4" w:space="0" w:color="C00000"/>
              <w:right w:val="single" w:sz="4" w:space="0" w:color="C00000"/>
            </w:tcBorders>
            <w:vAlign w:val="center"/>
          </w:tcPr>
          <w:p w14:paraId="046B05DB" w14:textId="77777777" w:rsidR="008F2F58" w:rsidRPr="000625ED" w:rsidRDefault="008F2F58" w:rsidP="005632C7">
            <w:pPr>
              <w:numPr>
                <w:ilvl w:val="0"/>
                <w:numId w:val="6"/>
              </w:numPr>
              <w:ind w:left="357" w:hanging="357"/>
              <w:contextualSpacing/>
              <w:jc w:val="both"/>
              <w:rPr>
                <w:rFonts w:ascii="Arial Narrow" w:hAnsi="Arial Narrow"/>
                <w:sz w:val="18"/>
                <w:szCs w:val="18"/>
              </w:rPr>
            </w:pPr>
          </w:p>
        </w:tc>
        <w:tc>
          <w:tcPr>
            <w:tcW w:w="2376" w:type="dxa"/>
            <w:tcBorders>
              <w:top w:val="single" w:sz="4" w:space="0" w:color="C00000"/>
              <w:left w:val="single" w:sz="4" w:space="0" w:color="C00000"/>
              <w:bottom w:val="single" w:sz="4" w:space="0" w:color="C00000"/>
              <w:right w:val="single" w:sz="12" w:space="0" w:color="C00000"/>
            </w:tcBorders>
            <w:vAlign w:val="center"/>
          </w:tcPr>
          <w:p w14:paraId="18CC5117" w14:textId="5D175F14" w:rsidR="008F2F58" w:rsidRPr="000625ED" w:rsidRDefault="008F2F58" w:rsidP="007B282A">
            <w:pPr>
              <w:spacing w:before="20" w:after="20"/>
              <w:rPr>
                <w:rFonts w:ascii="Arial Narrow" w:eastAsia="Arial Narrow" w:hAnsi="Arial Narrow" w:cs="Arial Narrow"/>
                <w:color w:val="000000" w:themeColor="text1"/>
                <w:sz w:val="18"/>
                <w:szCs w:val="18"/>
              </w:rPr>
            </w:pPr>
            <w:r w:rsidRPr="000625ED">
              <w:rPr>
                <w:rFonts w:ascii="Arial Narrow" w:eastAsia="Arial Narrow" w:hAnsi="Arial Narrow" w:cs="Arial Narrow"/>
                <w:color w:val="000000" w:themeColor="text1"/>
                <w:sz w:val="18"/>
                <w:szCs w:val="18"/>
                <w:lang w:val="sr-Latn-ME"/>
              </w:rPr>
              <w:t xml:space="preserve">Dizajn zvuka II </w:t>
            </w:r>
          </w:p>
        </w:tc>
        <w:tc>
          <w:tcPr>
            <w:tcW w:w="367" w:type="dxa"/>
            <w:tcBorders>
              <w:top w:val="single" w:sz="4" w:space="0" w:color="C00000"/>
              <w:left w:val="single" w:sz="12" w:space="0" w:color="C00000"/>
              <w:bottom w:val="single" w:sz="4" w:space="0" w:color="C00000"/>
              <w:right w:val="single" w:sz="4" w:space="0" w:color="C00000"/>
            </w:tcBorders>
            <w:vAlign w:val="center"/>
          </w:tcPr>
          <w:p w14:paraId="714FB179" w14:textId="77777777" w:rsidR="008F2F58" w:rsidRPr="009E1973" w:rsidRDefault="008F2F58" w:rsidP="007B282A">
            <w:pPr>
              <w:jc w:val="center"/>
              <w:rPr>
                <w:rFonts w:ascii="Arial Narrow" w:hAnsi="Arial Narrow"/>
                <w:color w:val="000000" w:themeColor="text1"/>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19587229"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71204477"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7DEF848F" w14:textId="77777777" w:rsidR="008F2F58" w:rsidRPr="00161463" w:rsidRDefault="008F2F58" w:rsidP="007B282A">
            <w:pPr>
              <w:jc w:val="center"/>
              <w:rPr>
                <w:rFonts w:ascii="Arial Narrow" w:hAnsi="Arial Narrow"/>
                <w:sz w:val="18"/>
                <w:szCs w:val="18"/>
              </w:rPr>
            </w:pPr>
          </w:p>
        </w:tc>
        <w:tc>
          <w:tcPr>
            <w:tcW w:w="371" w:type="dxa"/>
            <w:tcBorders>
              <w:top w:val="single" w:sz="4" w:space="0" w:color="C00000"/>
              <w:left w:val="single" w:sz="4" w:space="0" w:color="C00000"/>
              <w:bottom w:val="single" w:sz="4" w:space="0" w:color="C00000"/>
              <w:right w:val="single" w:sz="12" w:space="0" w:color="C00000"/>
            </w:tcBorders>
            <w:vAlign w:val="center"/>
          </w:tcPr>
          <w:p w14:paraId="68BD618D"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14:paraId="445444F3"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6FE5F93D"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649786A1"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2414B6DE"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tcPr>
          <w:p w14:paraId="49B81719"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14:paraId="365AF99E" w14:textId="77777777" w:rsidR="008F2F58" w:rsidRPr="0006614E" w:rsidRDefault="008F2F58" w:rsidP="007B282A">
            <w:pPr>
              <w:jc w:val="center"/>
              <w:rPr>
                <w:rFonts w:ascii="Arial Narrow" w:eastAsia="Arial Narrow" w:hAnsi="Arial Narrow" w:cs="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5B26EC93" w14:textId="77777777" w:rsidR="008F2F58" w:rsidRDefault="008F2F58" w:rsidP="007B282A">
            <w:pPr>
              <w:jc w:val="center"/>
              <w:rPr>
                <w:rFonts w:ascii="Arial Narrow" w:eastAsia="Arial Narrow" w:hAnsi="Arial Narrow" w:cs="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7F4EBCDC"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0AB02EA0" w14:textId="77777777" w:rsidR="008F2F58" w:rsidRDefault="008F2F58" w:rsidP="007B282A">
            <w:pPr>
              <w:jc w:val="center"/>
              <w:rPr>
                <w:rFonts w:ascii="Arial Narrow" w:eastAsia="Arial Narrow" w:hAnsi="Arial Narrow" w:cs="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tcPr>
          <w:p w14:paraId="23F9566A" w14:textId="77777777" w:rsidR="008F2F58" w:rsidRPr="0006614E" w:rsidRDefault="008F2F58" w:rsidP="007B282A">
            <w:pPr>
              <w:jc w:val="center"/>
              <w:rPr>
                <w:rFonts w:ascii="Arial Narrow" w:eastAsia="Arial Narrow" w:hAnsi="Arial Narrow" w:cs="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14:paraId="2F74F361" w14:textId="4CC8FCF2" w:rsidR="008F2F58" w:rsidRPr="000B02B0" w:rsidRDefault="008F2F58" w:rsidP="007B282A">
            <w:pPr>
              <w:jc w:val="center"/>
              <w:rPr>
                <w:rFonts w:ascii="Arial Narrow" w:hAnsi="Arial Narrow"/>
                <w:sz w:val="18"/>
                <w:szCs w:val="18"/>
              </w:rPr>
            </w:pPr>
            <w:r w:rsidRPr="000B02B0">
              <w:rPr>
                <w:rFonts w:ascii="Arial Narrow" w:eastAsia="Arial Narrow" w:hAnsi="Arial Narrow" w:cs="Arial Narrow"/>
                <w:sz w:val="18"/>
                <w:szCs w:val="18"/>
                <w:lang w:val="sr-Latn-ME"/>
              </w:rPr>
              <w:t>132</w:t>
            </w:r>
          </w:p>
        </w:tc>
        <w:tc>
          <w:tcPr>
            <w:tcW w:w="368" w:type="dxa"/>
            <w:tcBorders>
              <w:top w:val="single" w:sz="4" w:space="0" w:color="C00000"/>
              <w:left w:val="single" w:sz="4" w:space="0" w:color="C00000"/>
              <w:bottom w:val="single" w:sz="4" w:space="0" w:color="C00000"/>
              <w:right w:val="single" w:sz="4" w:space="0" w:color="C00000"/>
            </w:tcBorders>
            <w:vAlign w:val="center"/>
          </w:tcPr>
          <w:p w14:paraId="34A9A608" w14:textId="559CA6C1" w:rsidR="008F2F58" w:rsidRPr="000B02B0" w:rsidRDefault="008F2F58" w:rsidP="007B282A">
            <w:pPr>
              <w:jc w:val="center"/>
              <w:rPr>
                <w:rFonts w:ascii="Arial Narrow" w:hAnsi="Arial Narrow"/>
                <w:sz w:val="18"/>
                <w:szCs w:val="18"/>
              </w:rPr>
            </w:pPr>
            <w:r w:rsidRPr="000B02B0">
              <w:rPr>
                <w:rFonts w:ascii="Arial Narrow" w:eastAsia="Arial Narrow" w:hAnsi="Arial Narrow" w:cs="Arial Narrow"/>
                <w:sz w:val="18"/>
                <w:szCs w:val="18"/>
                <w:lang w:val="sr-Latn-ME"/>
              </w:rPr>
              <w:t>33</w:t>
            </w:r>
          </w:p>
        </w:tc>
        <w:tc>
          <w:tcPr>
            <w:tcW w:w="368" w:type="dxa"/>
            <w:tcBorders>
              <w:top w:val="single" w:sz="4" w:space="0" w:color="C00000"/>
              <w:left w:val="single" w:sz="4" w:space="0" w:color="C00000"/>
              <w:bottom w:val="single" w:sz="4" w:space="0" w:color="C00000"/>
              <w:right w:val="single" w:sz="4" w:space="0" w:color="C00000"/>
            </w:tcBorders>
            <w:vAlign w:val="center"/>
          </w:tcPr>
          <w:p w14:paraId="6B5359EB" w14:textId="77777777" w:rsidR="008F2F58" w:rsidRPr="000B02B0"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77AD847A" w14:textId="75B627F5" w:rsidR="008F2F58" w:rsidRPr="000B02B0" w:rsidRDefault="008F2F58" w:rsidP="007B282A">
            <w:pPr>
              <w:jc w:val="center"/>
              <w:rPr>
                <w:rFonts w:ascii="Arial Narrow" w:hAnsi="Arial Narrow"/>
                <w:sz w:val="18"/>
                <w:szCs w:val="18"/>
              </w:rPr>
            </w:pPr>
            <w:r w:rsidRPr="000B02B0">
              <w:rPr>
                <w:rFonts w:ascii="Arial Narrow" w:eastAsia="Arial Narrow" w:hAnsi="Arial Narrow" w:cs="Arial Narrow"/>
                <w:sz w:val="18"/>
                <w:szCs w:val="18"/>
                <w:lang w:val="sr-Latn-ME"/>
              </w:rPr>
              <w:t>99</w:t>
            </w:r>
          </w:p>
        </w:tc>
        <w:tc>
          <w:tcPr>
            <w:tcW w:w="368" w:type="dxa"/>
            <w:tcBorders>
              <w:top w:val="single" w:sz="4" w:space="0" w:color="C00000"/>
              <w:left w:val="single" w:sz="4" w:space="0" w:color="C00000"/>
              <w:bottom w:val="single" w:sz="4" w:space="0" w:color="C00000"/>
              <w:right w:val="single" w:sz="12" w:space="0" w:color="C00000"/>
            </w:tcBorders>
            <w:vAlign w:val="center"/>
          </w:tcPr>
          <w:p w14:paraId="56C0431E" w14:textId="14A11F04" w:rsidR="008F2F58" w:rsidRPr="00161463" w:rsidRDefault="00F254B4" w:rsidP="007B282A">
            <w:pPr>
              <w:jc w:val="center"/>
              <w:rPr>
                <w:rFonts w:ascii="Arial Narrow" w:hAnsi="Arial Narrow"/>
                <w:sz w:val="18"/>
                <w:szCs w:val="18"/>
              </w:rPr>
            </w:pPr>
            <w:r>
              <w:rPr>
                <w:rFonts w:ascii="Arial Narrow" w:eastAsia="Arial Narrow" w:hAnsi="Arial Narrow" w:cs="Arial Narrow"/>
                <w:sz w:val="18"/>
                <w:szCs w:val="18"/>
                <w:lang w:val="sr-Latn-ME"/>
              </w:rPr>
              <w:t>8</w:t>
            </w:r>
          </w:p>
        </w:tc>
        <w:tc>
          <w:tcPr>
            <w:tcW w:w="367" w:type="dxa"/>
            <w:tcBorders>
              <w:top w:val="single" w:sz="4" w:space="0" w:color="C00000"/>
              <w:left w:val="single" w:sz="12" w:space="0" w:color="C00000"/>
              <w:bottom w:val="single" w:sz="4" w:space="0" w:color="C00000"/>
              <w:right w:val="single" w:sz="4" w:space="0" w:color="C00000"/>
            </w:tcBorders>
            <w:vAlign w:val="center"/>
          </w:tcPr>
          <w:p w14:paraId="28DBA70C" w14:textId="163882A2" w:rsidR="008F2F58" w:rsidRPr="0006614E" w:rsidRDefault="00DB2F76" w:rsidP="007B282A">
            <w:pPr>
              <w:jc w:val="center"/>
              <w:rPr>
                <w:rFonts w:ascii="Arial Narrow" w:eastAsia="Arial Narrow" w:hAnsi="Arial Narrow" w:cs="Arial Narrow"/>
                <w:sz w:val="18"/>
                <w:szCs w:val="18"/>
              </w:rPr>
            </w:pPr>
            <w:r>
              <w:rPr>
                <w:rFonts w:ascii="Arial Narrow" w:eastAsia="Arial Narrow" w:hAnsi="Arial Narrow" w:cs="Arial Narrow"/>
                <w:sz w:val="18"/>
                <w:szCs w:val="18"/>
                <w:lang w:val="sr-Latn-ME"/>
              </w:rPr>
              <w:t>132</w:t>
            </w:r>
          </w:p>
        </w:tc>
        <w:tc>
          <w:tcPr>
            <w:tcW w:w="369" w:type="dxa"/>
            <w:tcBorders>
              <w:top w:val="single" w:sz="4" w:space="0" w:color="C00000"/>
              <w:left w:val="single" w:sz="4" w:space="0" w:color="C00000"/>
              <w:bottom w:val="single" w:sz="4" w:space="0" w:color="C00000"/>
              <w:right w:val="nil"/>
            </w:tcBorders>
            <w:vAlign w:val="center"/>
          </w:tcPr>
          <w:p w14:paraId="0DA44656" w14:textId="64F76ED0" w:rsidR="008F2F58" w:rsidRPr="0006614E" w:rsidRDefault="000B02B0" w:rsidP="007B282A">
            <w:pPr>
              <w:jc w:val="center"/>
              <w:rPr>
                <w:rFonts w:ascii="Arial Narrow" w:eastAsia="Arial Narrow" w:hAnsi="Arial Narrow" w:cs="Arial Narrow"/>
                <w:sz w:val="18"/>
                <w:szCs w:val="18"/>
              </w:rPr>
            </w:pPr>
            <w:r>
              <w:rPr>
                <w:rFonts w:ascii="Arial Narrow" w:eastAsia="Arial Narrow" w:hAnsi="Arial Narrow" w:cs="Arial Narrow"/>
                <w:sz w:val="18"/>
                <w:szCs w:val="18"/>
                <w:lang w:val="sr-Latn-ME"/>
              </w:rPr>
              <w:t>8</w:t>
            </w:r>
          </w:p>
        </w:tc>
      </w:tr>
      <w:tr w:rsidR="008F2F58" w:rsidRPr="003F259B" w14:paraId="1D786765" w14:textId="77777777" w:rsidTr="00940A9E">
        <w:trPr>
          <w:jc w:val="center"/>
        </w:trPr>
        <w:tc>
          <w:tcPr>
            <w:tcW w:w="327" w:type="dxa"/>
            <w:tcBorders>
              <w:top w:val="single" w:sz="4" w:space="0" w:color="C00000"/>
              <w:left w:val="nil"/>
              <w:bottom w:val="single" w:sz="4" w:space="0" w:color="C00000"/>
              <w:right w:val="single" w:sz="4" w:space="0" w:color="C00000"/>
            </w:tcBorders>
            <w:vAlign w:val="center"/>
          </w:tcPr>
          <w:p w14:paraId="0408E1D3" w14:textId="77777777" w:rsidR="008F2F58" w:rsidRPr="003F259B" w:rsidRDefault="008F2F58" w:rsidP="005632C7">
            <w:pPr>
              <w:numPr>
                <w:ilvl w:val="0"/>
                <w:numId w:val="6"/>
              </w:numPr>
              <w:ind w:left="357" w:hanging="357"/>
              <w:contextualSpacing/>
              <w:jc w:val="both"/>
              <w:rPr>
                <w:rFonts w:ascii="Arial Narrow" w:hAnsi="Arial Narrow"/>
                <w:sz w:val="18"/>
                <w:szCs w:val="18"/>
              </w:rPr>
            </w:pPr>
          </w:p>
        </w:tc>
        <w:tc>
          <w:tcPr>
            <w:tcW w:w="2376" w:type="dxa"/>
            <w:tcBorders>
              <w:top w:val="single" w:sz="4" w:space="0" w:color="C00000"/>
              <w:left w:val="single" w:sz="4" w:space="0" w:color="C00000"/>
              <w:bottom w:val="single" w:sz="4" w:space="0" w:color="C00000"/>
              <w:right w:val="single" w:sz="12" w:space="0" w:color="C00000"/>
            </w:tcBorders>
            <w:vAlign w:val="center"/>
          </w:tcPr>
          <w:p w14:paraId="63CC17F8" w14:textId="64A77D5F" w:rsidR="008F2F58" w:rsidRPr="000625ED" w:rsidRDefault="008F2F58" w:rsidP="007B282A">
            <w:pPr>
              <w:spacing w:before="20" w:after="20"/>
              <w:rPr>
                <w:rFonts w:ascii="Arial Narrow" w:eastAsia="Arial Narrow" w:hAnsi="Arial Narrow" w:cs="Arial Narrow"/>
                <w:color w:val="000000" w:themeColor="text1"/>
                <w:sz w:val="18"/>
                <w:szCs w:val="18"/>
              </w:rPr>
            </w:pPr>
            <w:r w:rsidRPr="000625ED">
              <w:rPr>
                <w:rFonts w:ascii="Arial Narrow" w:eastAsia="Arial Narrow" w:hAnsi="Arial Narrow" w:cs="Arial Narrow"/>
                <w:color w:val="000000" w:themeColor="text1"/>
                <w:sz w:val="18"/>
                <w:szCs w:val="18"/>
                <w:lang w:val="sr-Latn-ME"/>
              </w:rPr>
              <w:t>Osnove komponovanja sa aranžiranjem</w:t>
            </w:r>
          </w:p>
        </w:tc>
        <w:tc>
          <w:tcPr>
            <w:tcW w:w="367" w:type="dxa"/>
            <w:tcBorders>
              <w:top w:val="single" w:sz="4" w:space="0" w:color="C00000"/>
              <w:left w:val="single" w:sz="12" w:space="0" w:color="C00000"/>
              <w:bottom w:val="single" w:sz="4" w:space="0" w:color="C00000"/>
              <w:right w:val="single" w:sz="4" w:space="0" w:color="C00000"/>
            </w:tcBorders>
            <w:vAlign w:val="center"/>
          </w:tcPr>
          <w:p w14:paraId="27C06767" w14:textId="77777777" w:rsidR="008F2F58" w:rsidRPr="009E1973" w:rsidRDefault="008F2F58" w:rsidP="005632C7">
            <w:pPr>
              <w:jc w:val="both"/>
              <w:rPr>
                <w:rFonts w:ascii="Arial Narrow" w:hAnsi="Arial Narrow"/>
                <w:color w:val="000000" w:themeColor="text1"/>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1B4B99E3" w14:textId="77777777" w:rsidR="008F2F58" w:rsidRPr="00161463" w:rsidRDefault="008F2F58" w:rsidP="005632C7">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3E5B472C" w14:textId="77777777" w:rsidR="008F2F58" w:rsidRPr="00161463" w:rsidRDefault="008F2F58" w:rsidP="005632C7">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4EC6352E" w14:textId="77777777" w:rsidR="008F2F58" w:rsidRPr="00161463" w:rsidRDefault="008F2F58" w:rsidP="005632C7">
            <w:pPr>
              <w:jc w:val="both"/>
              <w:rPr>
                <w:rFonts w:ascii="Arial Narrow" w:hAnsi="Arial Narrow"/>
                <w:sz w:val="18"/>
                <w:szCs w:val="18"/>
              </w:rPr>
            </w:pPr>
          </w:p>
        </w:tc>
        <w:tc>
          <w:tcPr>
            <w:tcW w:w="371" w:type="dxa"/>
            <w:tcBorders>
              <w:top w:val="single" w:sz="4" w:space="0" w:color="C00000"/>
              <w:left w:val="single" w:sz="4" w:space="0" w:color="C00000"/>
              <w:bottom w:val="single" w:sz="4" w:space="0" w:color="C00000"/>
              <w:right w:val="single" w:sz="12" w:space="0" w:color="C00000"/>
            </w:tcBorders>
            <w:vAlign w:val="center"/>
          </w:tcPr>
          <w:p w14:paraId="24F30984" w14:textId="77777777" w:rsidR="008F2F58" w:rsidRPr="00161463" w:rsidRDefault="008F2F58" w:rsidP="005632C7">
            <w:pPr>
              <w:jc w:val="both"/>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14:paraId="1AC0E4B2" w14:textId="77777777" w:rsidR="008F2F58" w:rsidRPr="00161463" w:rsidRDefault="008F2F58" w:rsidP="005632C7">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75124F09" w14:textId="77777777" w:rsidR="008F2F58" w:rsidRPr="00161463" w:rsidRDefault="008F2F58" w:rsidP="005632C7">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5A6F0C52" w14:textId="77777777" w:rsidR="008F2F58" w:rsidRPr="00161463" w:rsidRDefault="008F2F58" w:rsidP="005632C7">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71388FF6" w14:textId="77777777" w:rsidR="008F2F58" w:rsidRPr="00161463" w:rsidRDefault="008F2F58" w:rsidP="005632C7">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tcPr>
          <w:p w14:paraId="21F7B8F8" w14:textId="77777777" w:rsidR="008F2F58" w:rsidRPr="00161463" w:rsidRDefault="008F2F58" w:rsidP="005632C7">
            <w:pPr>
              <w:jc w:val="both"/>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14:paraId="377FCB73" w14:textId="77777777" w:rsidR="008F2F58" w:rsidRPr="0006614E" w:rsidRDefault="008F2F58" w:rsidP="005632C7">
            <w:pPr>
              <w:jc w:val="both"/>
              <w:rPr>
                <w:rFonts w:ascii="Arial Narrow" w:eastAsia="Arial Narrow" w:hAnsi="Arial Narrow" w:cs="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3CACCDF3" w14:textId="77777777" w:rsidR="008F2F58" w:rsidRDefault="008F2F58" w:rsidP="005632C7">
            <w:pPr>
              <w:jc w:val="both"/>
              <w:rPr>
                <w:rFonts w:ascii="Arial Narrow" w:eastAsia="Arial Narrow" w:hAnsi="Arial Narrow" w:cs="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4C65AE94" w14:textId="77777777" w:rsidR="008F2F58" w:rsidRPr="00161463" w:rsidRDefault="008F2F58" w:rsidP="005632C7">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73E752A8" w14:textId="77777777" w:rsidR="008F2F58" w:rsidRDefault="008F2F58" w:rsidP="005632C7">
            <w:pPr>
              <w:jc w:val="both"/>
              <w:rPr>
                <w:rFonts w:ascii="Arial Narrow" w:eastAsia="Arial Narrow" w:hAnsi="Arial Narrow" w:cs="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tcPr>
          <w:p w14:paraId="0C5AF0A5" w14:textId="77777777" w:rsidR="008F2F58" w:rsidRPr="0006614E" w:rsidRDefault="008F2F58" w:rsidP="005632C7">
            <w:pPr>
              <w:jc w:val="both"/>
              <w:rPr>
                <w:rFonts w:ascii="Arial Narrow" w:eastAsia="Arial Narrow" w:hAnsi="Arial Narrow" w:cs="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14:paraId="17CE95ED" w14:textId="2C88CE51" w:rsidR="008F2F58" w:rsidRPr="00161463" w:rsidRDefault="008F2F58" w:rsidP="007B282A">
            <w:pPr>
              <w:jc w:val="center"/>
              <w:rPr>
                <w:rFonts w:ascii="Arial Narrow" w:hAnsi="Arial Narrow"/>
                <w:sz w:val="18"/>
                <w:szCs w:val="18"/>
              </w:rPr>
            </w:pPr>
            <w:r w:rsidRPr="0006614E">
              <w:rPr>
                <w:rFonts w:ascii="Arial Narrow" w:eastAsia="Arial Narrow" w:hAnsi="Arial Narrow" w:cs="Arial Narrow"/>
                <w:sz w:val="18"/>
                <w:szCs w:val="18"/>
                <w:lang w:val="sr-Latn-ME"/>
              </w:rPr>
              <w:t>66</w:t>
            </w:r>
          </w:p>
        </w:tc>
        <w:tc>
          <w:tcPr>
            <w:tcW w:w="368" w:type="dxa"/>
            <w:tcBorders>
              <w:top w:val="single" w:sz="4" w:space="0" w:color="C00000"/>
              <w:left w:val="single" w:sz="4" w:space="0" w:color="C00000"/>
              <w:bottom w:val="single" w:sz="4" w:space="0" w:color="C00000"/>
              <w:right w:val="single" w:sz="4" w:space="0" w:color="C00000"/>
            </w:tcBorders>
            <w:vAlign w:val="center"/>
          </w:tcPr>
          <w:p w14:paraId="6B5A7079" w14:textId="5FBA1A36" w:rsidR="008F2F58" w:rsidRPr="00161463" w:rsidRDefault="000B02B0" w:rsidP="007B282A">
            <w:pPr>
              <w:jc w:val="center"/>
              <w:rPr>
                <w:rFonts w:ascii="Arial Narrow" w:hAnsi="Arial Narrow"/>
                <w:sz w:val="18"/>
                <w:szCs w:val="18"/>
              </w:rPr>
            </w:pPr>
            <w:r>
              <w:rPr>
                <w:rFonts w:ascii="Arial Narrow" w:hAnsi="Arial Narrow"/>
                <w:sz w:val="18"/>
                <w:szCs w:val="18"/>
              </w:rPr>
              <w:t>24</w:t>
            </w:r>
          </w:p>
        </w:tc>
        <w:tc>
          <w:tcPr>
            <w:tcW w:w="368" w:type="dxa"/>
            <w:tcBorders>
              <w:top w:val="single" w:sz="4" w:space="0" w:color="C00000"/>
              <w:left w:val="single" w:sz="4" w:space="0" w:color="C00000"/>
              <w:bottom w:val="single" w:sz="4" w:space="0" w:color="C00000"/>
              <w:right w:val="single" w:sz="4" w:space="0" w:color="C00000"/>
            </w:tcBorders>
            <w:vAlign w:val="center"/>
          </w:tcPr>
          <w:p w14:paraId="0799C7D3"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3193927D" w14:textId="44AB50EB" w:rsidR="008F2F58" w:rsidRPr="00161463" w:rsidRDefault="000B02B0" w:rsidP="007B282A">
            <w:pPr>
              <w:jc w:val="center"/>
              <w:rPr>
                <w:rFonts w:ascii="Arial Narrow" w:hAnsi="Arial Narrow"/>
                <w:sz w:val="18"/>
                <w:szCs w:val="18"/>
              </w:rPr>
            </w:pPr>
            <w:r>
              <w:rPr>
                <w:rFonts w:ascii="Arial Narrow" w:hAnsi="Arial Narrow"/>
                <w:sz w:val="18"/>
                <w:szCs w:val="18"/>
              </w:rPr>
              <w:t>42</w:t>
            </w:r>
          </w:p>
        </w:tc>
        <w:tc>
          <w:tcPr>
            <w:tcW w:w="368" w:type="dxa"/>
            <w:tcBorders>
              <w:top w:val="single" w:sz="4" w:space="0" w:color="C00000"/>
              <w:left w:val="single" w:sz="4" w:space="0" w:color="C00000"/>
              <w:bottom w:val="single" w:sz="4" w:space="0" w:color="C00000"/>
              <w:right w:val="single" w:sz="12" w:space="0" w:color="C00000"/>
            </w:tcBorders>
            <w:vAlign w:val="center"/>
          </w:tcPr>
          <w:p w14:paraId="05679F07" w14:textId="195C6F75" w:rsidR="008F2F58" w:rsidRPr="00161463" w:rsidRDefault="00F254B4" w:rsidP="007B282A">
            <w:pPr>
              <w:jc w:val="center"/>
              <w:rPr>
                <w:rFonts w:ascii="Arial Narrow" w:hAnsi="Arial Narrow"/>
                <w:sz w:val="18"/>
                <w:szCs w:val="18"/>
              </w:rPr>
            </w:pPr>
            <w:r>
              <w:rPr>
                <w:rFonts w:ascii="Arial Narrow" w:eastAsia="Arial Narrow" w:hAnsi="Arial Narrow" w:cs="Arial Narrow"/>
                <w:sz w:val="18"/>
                <w:szCs w:val="18"/>
                <w:lang w:val="sr-Latn-ME"/>
              </w:rPr>
              <w:t>3</w:t>
            </w:r>
          </w:p>
        </w:tc>
        <w:tc>
          <w:tcPr>
            <w:tcW w:w="367" w:type="dxa"/>
            <w:tcBorders>
              <w:top w:val="single" w:sz="4" w:space="0" w:color="C00000"/>
              <w:left w:val="single" w:sz="12" w:space="0" w:color="C00000"/>
              <w:bottom w:val="single" w:sz="4" w:space="0" w:color="C00000"/>
              <w:right w:val="single" w:sz="4" w:space="0" w:color="C00000"/>
            </w:tcBorders>
            <w:vAlign w:val="center"/>
          </w:tcPr>
          <w:p w14:paraId="734C8C4F" w14:textId="51C7B9CC" w:rsidR="008F2F58" w:rsidRPr="0006614E" w:rsidRDefault="008F2F58" w:rsidP="007B282A">
            <w:pPr>
              <w:jc w:val="center"/>
              <w:rPr>
                <w:rFonts w:ascii="Arial Narrow" w:eastAsia="Arial Narrow" w:hAnsi="Arial Narrow" w:cs="Arial Narrow"/>
                <w:sz w:val="18"/>
                <w:szCs w:val="18"/>
              </w:rPr>
            </w:pPr>
            <w:r w:rsidRPr="0006614E">
              <w:rPr>
                <w:rFonts w:ascii="Arial Narrow" w:eastAsia="Arial Narrow" w:hAnsi="Arial Narrow" w:cs="Arial Narrow"/>
                <w:sz w:val="18"/>
                <w:szCs w:val="18"/>
                <w:lang w:val="sr-Latn-ME"/>
              </w:rPr>
              <w:t>66</w:t>
            </w:r>
          </w:p>
        </w:tc>
        <w:tc>
          <w:tcPr>
            <w:tcW w:w="369" w:type="dxa"/>
            <w:tcBorders>
              <w:top w:val="single" w:sz="4" w:space="0" w:color="C00000"/>
              <w:left w:val="single" w:sz="4" w:space="0" w:color="C00000"/>
              <w:bottom w:val="single" w:sz="4" w:space="0" w:color="C00000"/>
              <w:right w:val="nil"/>
            </w:tcBorders>
            <w:vAlign w:val="center"/>
          </w:tcPr>
          <w:p w14:paraId="5AAF9873" w14:textId="45474395" w:rsidR="008F2F58" w:rsidRPr="0006614E" w:rsidRDefault="000B02B0" w:rsidP="007B282A">
            <w:pPr>
              <w:jc w:val="center"/>
              <w:rPr>
                <w:rFonts w:ascii="Arial Narrow" w:eastAsia="Arial Narrow" w:hAnsi="Arial Narrow" w:cs="Arial Narrow"/>
                <w:sz w:val="18"/>
                <w:szCs w:val="18"/>
              </w:rPr>
            </w:pPr>
            <w:r>
              <w:rPr>
                <w:rFonts w:ascii="Arial Narrow" w:eastAsia="Arial Narrow" w:hAnsi="Arial Narrow" w:cs="Arial Narrow"/>
                <w:sz w:val="18"/>
                <w:szCs w:val="18"/>
                <w:lang w:val="sr-Latn-ME"/>
              </w:rPr>
              <w:t>3</w:t>
            </w:r>
          </w:p>
        </w:tc>
      </w:tr>
      <w:tr w:rsidR="008F2F58" w:rsidRPr="003F259B" w14:paraId="6C297BDA" w14:textId="77777777" w:rsidTr="00940A9E">
        <w:trPr>
          <w:jc w:val="center"/>
        </w:trPr>
        <w:tc>
          <w:tcPr>
            <w:tcW w:w="2703" w:type="dxa"/>
            <w:gridSpan w:val="2"/>
            <w:tcBorders>
              <w:top w:val="single" w:sz="4" w:space="0" w:color="C00000"/>
              <w:left w:val="nil"/>
              <w:bottom w:val="single" w:sz="4" w:space="0" w:color="C00000"/>
              <w:right w:val="single" w:sz="12" w:space="0" w:color="C00000"/>
            </w:tcBorders>
            <w:shd w:val="clear" w:color="auto" w:fill="FBF7EB"/>
            <w:vAlign w:val="center"/>
            <w:hideMark/>
          </w:tcPr>
          <w:p w14:paraId="73BBBCAA" w14:textId="77777777" w:rsidR="008F2F58" w:rsidRPr="003F259B" w:rsidRDefault="008F2F58" w:rsidP="005632C7">
            <w:pPr>
              <w:jc w:val="both"/>
              <w:rPr>
                <w:rFonts w:ascii="Arial Narrow" w:hAnsi="Arial Narrow"/>
                <w:b/>
                <w:sz w:val="18"/>
                <w:szCs w:val="18"/>
              </w:rPr>
            </w:pPr>
            <w:r w:rsidRPr="003F259B">
              <w:rPr>
                <w:rFonts w:ascii="Arial Narrow" w:hAnsi="Arial Narrow"/>
                <w:b/>
                <w:sz w:val="18"/>
                <w:szCs w:val="18"/>
              </w:rPr>
              <w:t>UKUPNO: B. STRUČNI MODULI</w:t>
            </w:r>
          </w:p>
        </w:tc>
        <w:tc>
          <w:tcPr>
            <w:tcW w:w="367" w:type="dxa"/>
            <w:tcBorders>
              <w:top w:val="single" w:sz="4" w:space="0" w:color="C00000"/>
              <w:bottom w:val="single" w:sz="4" w:space="0" w:color="C00000"/>
              <w:right w:val="single" w:sz="4" w:space="0" w:color="C00000"/>
            </w:tcBorders>
            <w:shd w:val="clear" w:color="auto" w:fill="FAF7EB"/>
            <w:vAlign w:val="center"/>
            <w:hideMark/>
          </w:tcPr>
          <w:p w14:paraId="0441CB36" w14:textId="1EE611EA" w:rsidR="008F2F58" w:rsidRPr="003F259B" w:rsidRDefault="008F2F58" w:rsidP="007B282A">
            <w:pPr>
              <w:jc w:val="center"/>
              <w:rPr>
                <w:rFonts w:ascii="Arial Narrow" w:hAnsi="Arial Narrow"/>
                <w:b/>
                <w:sz w:val="18"/>
                <w:szCs w:val="18"/>
              </w:rPr>
            </w:pPr>
            <w:r w:rsidRPr="0006614E">
              <w:rPr>
                <w:rFonts w:ascii="Arial Narrow" w:eastAsia="Arial Narrow" w:hAnsi="Arial Narrow" w:cs="Arial Narrow"/>
                <w:b/>
                <w:bCs/>
                <w:sz w:val="18"/>
                <w:szCs w:val="18"/>
                <w:lang w:val="sr-Latn-ME"/>
              </w:rPr>
              <w:t>504</w:t>
            </w:r>
          </w:p>
        </w:tc>
        <w:tc>
          <w:tcPr>
            <w:tcW w:w="368" w:type="dxa"/>
            <w:tcBorders>
              <w:top w:val="single" w:sz="4" w:space="0" w:color="C00000"/>
              <w:left w:val="single" w:sz="4" w:space="0" w:color="C00000"/>
              <w:bottom w:val="single" w:sz="4" w:space="0" w:color="C00000"/>
              <w:right w:val="single" w:sz="4" w:space="0" w:color="C00000"/>
            </w:tcBorders>
            <w:shd w:val="clear" w:color="auto" w:fill="FAF7EB"/>
            <w:vAlign w:val="center"/>
          </w:tcPr>
          <w:p w14:paraId="6B1D770F" w14:textId="24BAECBF" w:rsidR="008F2F58" w:rsidRPr="003F259B" w:rsidRDefault="000E269A" w:rsidP="007B282A">
            <w:pPr>
              <w:jc w:val="center"/>
              <w:rPr>
                <w:rFonts w:ascii="Arial Narrow" w:hAnsi="Arial Narrow"/>
                <w:b/>
                <w:sz w:val="18"/>
                <w:szCs w:val="18"/>
              </w:rPr>
            </w:pPr>
            <w:r>
              <w:rPr>
                <w:rFonts w:ascii="Arial Narrow" w:hAnsi="Arial Narrow"/>
                <w:b/>
                <w:sz w:val="18"/>
                <w:szCs w:val="18"/>
              </w:rPr>
              <w:t>220</w:t>
            </w:r>
          </w:p>
        </w:tc>
        <w:tc>
          <w:tcPr>
            <w:tcW w:w="368" w:type="dxa"/>
            <w:tcBorders>
              <w:top w:val="single" w:sz="4" w:space="0" w:color="C00000"/>
              <w:left w:val="single" w:sz="4" w:space="0" w:color="C00000"/>
              <w:bottom w:val="single" w:sz="4" w:space="0" w:color="C00000"/>
              <w:right w:val="single" w:sz="4" w:space="0" w:color="C00000"/>
            </w:tcBorders>
            <w:shd w:val="clear" w:color="auto" w:fill="FAF7EB"/>
            <w:vAlign w:val="center"/>
          </w:tcPr>
          <w:p w14:paraId="646D6D3D" w14:textId="34A6AB08" w:rsidR="008F2F58" w:rsidRPr="003F259B" w:rsidRDefault="000E269A" w:rsidP="007B282A">
            <w:pPr>
              <w:jc w:val="center"/>
              <w:rPr>
                <w:rFonts w:ascii="Arial Narrow" w:hAnsi="Arial Narrow"/>
                <w:b/>
                <w:sz w:val="18"/>
                <w:szCs w:val="18"/>
              </w:rPr>
            </w:pPr>
            <w:r>
              <w:rPr>
                <w:rFonts w:ascii="Arial Narrow" w:hAnsi="Arial Narrow"/>
                <w:b/>
                <w:sz w:val="18"/>
                <w:szCs w:val="18"/>
              </w:rPr>
              <w:t>194</w:t>
            </w:r>
          </w:p>
        </w:tc>
        <w:tc>
          <w:tcPr>
            <w:tcW w:w="368" w:type="dxa"/>
            <w:tcBorders>
              <w:top w:val="single" w:sz="4" w:space="0" w:color="C00000"/>
              <w:left w:val="single" w:sz="4" w:space="0" w:color="C00000"/>
              <w:bottom w:val="single" w:sz="4" w:space="0" w:color="C00000"/>
              <w:right w:val="single" w:sz="4" w:space="0" w:color="C00000"/>
            </w:tcBorders>
            <w:shd w:val="clear" w:color="auto" w:fill="FAF7EB"/>
            <w:vAlign w:val="center"/>
          </w:tcPr>
          <w:p w14:paraId="5504A17D" w14:textId="34F59614" w:rsidR="008F2F58" w:rsidRPr="003F259B" w:rsidRDefault="000E269A" w:rsidP="007B282A">
            <w:pPr>
              <w:jc w:val="center"/>
              <w:rPr>
                <w:rFonts w:ascii="Arial Narrow" w:hAnsi="Arial Narrow"/>
                <w:b/>
                <w:sz w:val="18"/>
                <w:szCs w:val="18"/>
              </w:rPr>
            </w:pPr>
            <w:r>
              <w:rPr>
                <w:rFonts w:ascii="Arial Narrow" w:hAnsi="Arial Narrow"/>
                <w:b/>
                <w:sz w:val="18"/>
                <w:szCs w:val="18"/>
              </w:rPr>
              <w:t>90</w:t>
            </w:r>
          </w:p>
        </w:tc>
        <w:tc>
          <w:tcPr>
            <w:tcW w:w="371" w:type="dxa"/>
            <w:tcBorders>
              <w:top w:val="single" w:sz="4" w:space="0" w:color="C00000"/>
              <w:left w:val="single" w:sz="4" w:space="0" w:color="C00000"/>
              <w:bottom w:val="single" w:sz="4" w:space="0" w:color="C00000"/>
              <w:right w:val="single" w:sz="12" w:space="0" w:color="C00000"/>
            </w:tcBorders>
            <w:shd w:val="clear" w:color="auto" w:fill="FAF7EB"/>
            <w:vAlign w:val="center"/>
            <w:hideMark/>
          </w:tcPr>
          <w:p w14:paraId="2DB41A91" w14:textId="0E62A22C" w:rsidR="008F2F58" w:rsidRPr="003F259B" w:rsidRDefault="008F2F58" w:rsidP="007B282A">
            <w:pPr>
              <w:jc w:val="center"/>
              <w:rPr>
                <w:rFonts w:ascii="Arial Narrow" w:hAnsi="Arial Narrow"/>
                <w:b/>
                <w:sz w:val="18"/>
                <w:szCs w:val="18"/>
              </w:rPr>
            </w:pPr>
            <w:r w:rsidRPr="0006614E">
              <w:rPr>
                <w:rFonts w:ascii="Arial Narrow" w:eastAsia="Arial Narrow" w:hAnsi="Arial Narrow" w:cs="Arial Narrow"/>
                <w:b/>
                <w:bCs/>
                <w:sz w:val="18"/>
                <w:szCs w:val="18"/>
                <w:lang w:val="sr-Latn-ME"/>
              </w:rPr>
              <w:t>28</w:t>
            </w:r>
          </w:p>
        </w:tc>
        <w:tc>
          <w:tcPr>
            <w:tcW w:w="368" w:type="dxa"/>
            <w:tcBorders>
              <w:top w:val="single" w:sz="4" w:space="0" w:color="C00000"/>
              <w:left w:val="single" w:sz="12" w:space="0" w:color="C00000"/>
              <w:bottom w:val="single" w:sz="4" w:space="0" w:color="C00000"/>
              <w:right w:val="single" w:sz="4" w:space="0" w:color="C00000"/>
            </w:tcBorders>
            <w:shd w:val="clear" w:color="auto" w:fill="FAF7EB"/>
            <w:vAlign w:val="center"/>
            <w:hideMark/>
          </w:tcPr>
          <w:p w14:paraId="716C0490" w14:textId="4C4D6F02" w:rsidR="008F2F58" w:rsidRPr="003F259B" w:rsidRDefault="008F2F58" w:rsidP="007B282A">
            <w:pPr>
              <w:jc w:val="center"/>
              <w:rPr>
                <w:rFonts w:ascii="Arial Narrow" w:hAnsi="Arial Narrow"/>
                <w:b/>
                <w:sz w:val="18"/>
                <w:szCs w:val="18"/>
              </w:rPr>
            </w:pPr>
            <w:r w:rsidRPr="0006614E">
              <w:rPr>
                <w:rFonts w:ascii="Arial Narrow" w:eastAsia="Arial Narrow" w:hAnsi="Arial Narrow" w:cs="Arial Narrow"/>
                <w:b/>
                <w:bCs/>
                <w:sz w:val="18"/>
                <w:szCs w:val="18"/>
                <w:lang w:val="sr-Latn-ME"/>
              </w:rPr>
              <w:t>576</w:t>
            </w:r>
          </w:p>
        </w:tc>
        <w:tc>
          <w:tcPr>
            <w:tcW w:w="368" w:type="dxa"/>
            <w:tcBorders>
              <w:top w:val="single" w:sz="4" w:space="0" w:color="C00000"/>
              <w:left w:val="single" w:sz="4" w:space="0" w:color="C00000"/>
              <w:bottom w:val="single" w:sz="4" w:space="0" w:color="C00000"/>
              <w:right w:val="single" w:sz="4" w:space="0" w:color="C00000"/>
            </w:tcBorders>
            <w:shd w:val="clear" w:color="auto" w:fill="FAF7EB"/>
            <w:vAlign w:val="center"/>
          </w:tcPr>
          <w:p w14:paraId="57F80AFC" w14:textId="7F787E1B" w:rsidR="008F2F58" w:rsidRPr="003F259B" w:rsidRDefault="000E269A" w:rsidP="007B282A">
            <w:pPr>
              <w:jc w:val="center"/>
              <w:rPr>
                <w:rFonts w:ascii="Arial Narrow" w:hAnsi="Arial Narrow"/>
                <w:b/>
                <w:sz w:val="18"/>
                <w:szCs w:val="18"/>
              </w:rPr>
            </w:pPr>
            <w:r>
              <w:rPr>
                <w:rFonts w:ascii="Arial Narrow" w:hAnsi="Arial Narrow"/>
                <w:b/>
                <w:sz w:val="18"/>
                <w:szCs w:val="18"/>
              </w:rPr>
              <w:t>220</w:t>
            </w:r>
          </w:p>
        </w:tc>
        <w:tc>
          <w:tcPr>
            <w:tcW w:w="368" w:type="dxa"/>
            <w:tcBorders>
              <w:top w:val="single" w:sz="4" w:space="0" w:color="C00000"/>
              <w:left w:val="single" w:sz="4" w:space="0" w:color="C00000"/>
              <w:bottom w:val="single" w:sz="4" w:space="0" w:color="C00000"/>
              <w:right w:val="single" w:sz="4" w:space="0" w:color="C00000"/>
            </w:tcBorders>
            <w:shd w:val="clear" w:color="auto" w:fill="FAF7EB"/>
            <w:vAlign w:val="center"/>
          </w:tcPr>
          <w:p w14:paraId="61CA5D5B" w14:textId="2A75C804" w:rsidR="008F2F58" w:rsidRPr="003F259B" w:rsidRDefault="000E269A" w:rsidP="007B282A">
            <w:pPr>
              <w:jc w:val="center"/>
              <w:rPr>
                <w:rFonts w:ascii="Arial Narrow" w:hAnsi="Arial Narrow"/>
                <w:b/>
                <w:sz w:val="18"/>
                <w:szCs w:val="18"/>
              </w:rPr>
            </w:pPr>
            <w:r>
              <w:rPr>
                <w:rFonts w:ascii="Arial Narrow" w:hAnsi="Arial Narrow"/>
                <w:b/>
                <w:sz w:val="18"/>
                <w:szCs w:val="18"/>
              </w:rPr>
              <w:t>158</w:t>
            </w:r>
          </w:p>
        </w:tc>
        <w:tc>
          <w:tcPr>
            <w:tcW w:w="368" w:type="dxa"/>
            <w:tcBorders>
              <w:top w:val="single" w:sz="4" w:space="0" w:color="C00000"/>
              <w:left w:val="single" w:sz="4" w:space="0" w:color="C00000"/>
              <w:bottom w:val="single" w:sz="4" w:space="0" w:color="C00000"/>
              <w:right w:val="single" w:sz="4" w:space="0" w:color="C00000"/>
            </w:tcBorders>
            <w:shd w:val="clear" w:color="auto" w:fill="FAF7EB"/>
            <w:vAlign w:val="center"/>
          </w:tcPr>
          <w:p w14:paraId="2B6C56E8" w14:textId="2B4A4D3A" w:rsidR="008F2F58" w:rsidRPr="003F259B" w:rsidRDefault="000E269A" w:rsidP="007B282A">
            <w:pPr>
              <w:jc w:val="center"/>
              <w:rPr>
                <w:rFonts w:ascii="Arial Narrow" w:hAnsi="Arial Narrow"/>
                <w:b/>
                <w:sz w:val="18"/>
                <w:szCs w:val="18"/>
              </w:rPr>
            </w:pPr>
            <w:r>
              <w:rPr>
                <w:rFonts w:ascii="Arial Narrow" w:hAnsi="Arial Narrow"/>
                <w:b/>
                <w:sz w:val="18"/>
                <w:szCs w:val="18"/>
              </w:rPr>
              <w:t>198</w:t>
            </w:r>
          </w:p>
        </w:tc>
        <w:tc>
          <w:tcPr>
            <w:tcW w:w="368" w:type="dxa"/>
            <w:tcBorders>
              <w:top w:val="single" w:sz="4" w:space="0" w:color="C00000"/>
              <w:left w:val="single" w:sz="4" w:space="0" w:color="C00000"/>
              <w:bottom w:val="single" w:sz="4" w:space="0" w:color="C00000"/>
              <w:right w:val="single" w:sz="12" w:space="0" w:color="C00000"/>
            </w:tcBorders>
            <w:shd w:val="clear" w:color="auto" w:fill="FAF7EB"/>
            <w:vAlign w:val="center"/>
            <w:hideMark/>
          </w:tcPr>
          <w:p w14:paraId="764EDCDE" w14:textId="3DADD187" w:rsidR="008F2F58" w:rsidRPr="003F259B" w:rsidRDefault="008F2F58" w:rsidP="007B282A">
            <w:pPr>
              <w:jc w:val="center"/>
              <w:rPr>
                <w:rFonts w:ascii="Arial Narrow" w:hAnsi="Arial Narrow"/>
                <w:b/>
                <w:sz w:val="18"/>
                <w:szCs w:val="18"/>
              </w:rPr>
            </w:pPr>
            <w:r w:rsidRPr="0006614E">
              <w:rPr>
                <w:rFonts w:ascii="Arial Narrow" w:eastAsia="Arial Narrow" w:hAnsi="Arial Narrow" w:cs="Arial Narrow"/>
                <w:b/>
                <w:bCs/>
                <w:sz w:val="18"/>
                <w:szCs w:val="18"/>
                <w:lang w:val="sr-Latn-ME"/>
              </w:rPr>
              <w:t>32</w:t>
            </w:r>
          </w:p>
        </w:tc>
        <w:tc>
          <w:tcPr>
            <w:tcW w:w="368" w:type="dxa"/>
            <w:tcBorders>
              <w:top w:val="single" w:sz="4" w:space="0" w:color="C00000"/>
              <w:left w:val="single" w:sz="12" w:space="0" w:color="C00000"/>
              <w:bottom w:val="single" w:sz="4" w:space="0" w:color="C00000"/>
              <w:right w:val="single" w:sz="4" w:space="0" w:color="C00000"/>
            </w:tcBorders>
            <w:shd w:val="clear" w:color="auto" w:fill="FAF7EB"/>
            <w:vAlign w:val="center"/>
            <w:hideMark/>
          </w:tcPr>
          <w:p w14:paraId="4A7C21A4" w14:textId="0FBD2398" w:rsidR="008F2F58" w:rsidRPr="003F259B" w:rsidRDefault="008F2F58" w:rsidP="007B282A">
            <w:pPr>
              <w:jc w:val="center"/>
              <w:rPr>
                <w:rFonts w:ascii="Arial Narrow" w:hAnsi="Arial Narrow"/>
                <w:b/>
                <w:sz w:val="18"/>
                <w:szCs w:val="18"/>
              </w:rPr>
            </w:pPr>
            <w:r w:rsidRPr="0006614E">
              <w:rPr>
                <w:rFonts w:ascii="Arial Narrow" w:eastAsia="Arial Narrow" w:hAnsi="Arial Narrow" w:cs="Arial Narrow"/>
                <w:b/>
                <w:bCs/>
                <w:sz w:val="18"/>
                <w:szCs w:val="18"/>
                <w:lang w:val="sr-Latn-ME"/>
              </w:rPr>
              <w:t>648</w:t>
            </w:r>
          </w:p>
        </w:tc>
        <w:tc>
          <w:tcPr>
            <w:tcW w:w="368" w:type="dxa"/>
            <w:tcBorders>
              <w:top w:val="single" w:sz="4" w:space="0" w:color="C00000"/>
              <w:left w:val="single" w:sz="4" w:space="0" w:color="C00000"/>
              <w:bottom w:val="single" w:sz="4" w:space="0" w:color="C00000"/>
              <w:right w:val="single" w:sz="4" w:space="0" w:color="C00000"/>
            </w:tcBorders>
            <w:shd w:val="clear" w:color="auto" w:fill="FAF7EB"/>
            <w:vAlign w:val="center"/>
          </w:tcPr>
          <w:p w14:paraId="17236720" w14:textId="73EF4450" w:rsidR="008F2F58" w:rsidRPr="003F259B" w:rsidRDefault="000E269A" w:rsidP="007B282A">
            <w:pPr>
              <w:jc w:val="center"/>
              <w:rPr>
                <w:rFonts w:ascii="Arial Narrow" w:hAnsi="Arial Narrow"/>
                <w:b/>
                <w:sz w:val="18"/>
                <w:szCs w:val="18"/>
              </w:rPr>
            </w:pPr>
            <w:r>
              <w:rPr>
                <w:rFonts w:ascii="Arial Narrow" w:hAnsi="Arial Narrow"/>
                <w:b/>
                <w:sz w:val="18"/>
                <w:szCs w:val="18"/>
              </w:rPr>
              <w:t>274</w:t>
            </w:r>
          </w:p>
        </w:tc>
        <w:tc>
          <w:tcPr>
            <w:tcW w:w="368" w:type="dxa"/>
            <w:tcBorders>
              <w:top w:val="single" w:sz="4" w:space="0" w:color="C00000"/>
              <w:left w:val="single" w:sz="4" w:space="0" w:color="C00000"/>
              <w:bottom w:val="single" w:sz="4" w:space="0" w:color="C00000"/>
              <w:right w:val="single" w:sz="4" w:space="0" w:color="C00000"/>
            </w:tcBorders>
            <w:shd w:val="clear" w:color="auto" w:fill="FAF7EB"/>
            <w:vAlign w:val="center"/>
          </w:tcPr>
          <w:p w14:paraId="4437E23C" w14:textId="7DB54D54" w:rsidR="008F2F58" w:rsidRPr="003F259B" w:rsidRDefault="000E269A" w:rsidP="007B282A">
            <w:pPr>
              <w:jc w:val="center"/>
              <w:rPr>
                <w:rFonts w:ascii="Arial Narrow" w:hAnsi="Arial Narrow"/>
                <w:b/>
                <w:sz w:val="18"/>
                <w:szCs w:val="18"/>
              </w:rPr>
            </w:pPr>
            <w:r>
              <w:rPr>
                <w:rFonts w:ascii="Arial Narrow" w:hAnsi="Arial Narrow"/>
                <w:b/>
                <w:sz w:val="18"/>
                <w:szCs w:val="18"/>
              </w:rPr>
              <w:t>194</w:t>
            </w:r>
          </w:p>
        </w:tc>
        <w:tc>
          <w:tcPr>
            <w:tcW w:w="368" w:type="dxa"/>
            <w:tcBorders>
              <w:top w:val="single" w:sz="4" w:space="0" w:color="C00000"/>
              <w:left w:val="single" w:sz="4" w:space="0" w:color="C00000"/>
              <w:bottom w:val="single" w:sz="4" w:space="0" w:color="C00000"/>
              <w:right w:val="single" w:sz="4" w:space="0" w:color="C00000"/>
            </w:tcBorders>
            <w:shd w:val="clear" w:color="auto" w:fill="FAF7EB"/>
            <w:vAlign w:val="center"/>
          </w:tcPr>
          <w:p w14:paraId="2EEEE6B3" w14:textId="4101F5D1" w:rsidR="008F2F58" w:rsidRPr="003F259B" w:rsidRDefault="000E269A" w:rsidP="007B282A">
            <w:pPr>
              <w:jc w:val="center"/>
              <w:rPr>
                <w:rFonts w:ascii="Arial Narrow" w:hAnsi="Arial Narrow"/>
                <w:b/>
                <w:sz w:val="18"/>
                <w:szCs w:val="18"/>
              </w:rPr>
            </w:pPr>
            <w:r>
              <w:rPr>
                <w:rFonts w:ascii="Arial Narrow" w:hAnsi="Arial Narrow"/>
                <w:b/>
                <w:sz w:val="18"/>
                <w:szCs w:val="18"/>
              </w:rPr>
              <w:t>180</w:t>
            </w:r>
          </w:p>
        </w:tc>
        <w:tc>
          <w:tcPr>
            <w:tcW w:w="368" w:type="dxa"/>
            <w:tcBorders>
              <w:top w:val="single" w:sz="4" w:space="0" w:color="C00000"/>
              <w:left w:val="single" w:sz="4" w:space="0" w:color="C00000"/>
              <w:bottom w:val="single" w:sz="4" w:space="0" w:color="C00000"/>
              <w:right w:val="single" w:sz="12" w:space="0" w:color="C00000"/>
            </w:tcBorders>
            <w:shd w:val="clear" w:color="auto" w:fill="FAF7EB"/>
            <w:vAlign w:val="center"/>
            <w:hideMark/>
          </w:tcPr>
          <w:p w14:paraId="1E151EC5" w14:textId="79F2225B" w:rsidR="008F2F58" w:rsidRPr="003F259B" w:rsidRDefault="008F2F58" w:rsidP="007B282A">
            <w:pPr>
              <w:jc w:val="center"/>
              <w:rPr>
                <w:rFonts w:ascii="Arial Narrow" w:hAnsi="Arial Narrow"/>
                <w:b/>
                <w:sz w:val="18"/>
                <w:szCs w:val="18"/>
              </w:rPr>
            </w:pPr>
            <w:r w:rsidRPr="0006614E">
              <w:rPr>
                <w:rFonts w:ascii="Arial Narrow" w:eastAsia="Arial Narrow" w:hAnsi="Arial Narrow" w:cs="Arial Narrow"/>
                <w:b/>
                <w:bCs/>
                <w:sz w:val="18"/>
                <w:szCs w:val="18"/>
                <w:lang w:val="sr-Latn-ME"/>
              </w:rPr>
              <w:t>36</w:t>
            </w:r>
          </w:p>
        </w:tc>
        <w:tc>
          <w:tcPr>
            <w:tcW w:w="368" w:type="dxa"/>
            <w:tcBorders>
              <w:top w:val="single" w:sz="4" w:space="0" w:color="C00000"/>
              <w:left w:val="single" w:sz="12" w:space="0" w:color="C00000"/>
              <w:bottom w:val="single" w:sz="4" w:space="0" w:color="C00000"/>
              <w:right w:val="single" w:sz="4" w:space="0" w:color="C00000"/>
            </w:tcBorders>
            <w:shd w:val="clear" w:color="auto" w:fill="FAF7EB"/>
            <w:vAlign w:val="center"/>
            <w:hideMark/>
          </w:tcPr>
          <w:p w14:paraId="2B4A38D2" w14:textId="450AC918" w:rsidR="008F2F58" w:rsidRPr="003F259B" w:rsidRDefault="008F2F58" w:rsidP="007B282A">
            <w:pPr>
              <w:jc w:val="center"/>
              <w:rPr>
                <w:rFonts w:ascii="Arial Narrow" w:hAnsi="Arial Narrow"/>
                <w:b/>
                <w:sz w:val="18"/>
                <w:szCs w:val="18"/>
              </w:rPr>
            </w:pPr>
            <w:r w:rsidRPr="0006614E">
              <w:rPr>
                <w:rFonts w:ascii="Arial Narrow" w:eastAsia="Arial Narrow" w:hAnsi="Arial Narrow" w:cs="Arial Narrow"/>
                <w:b/>
                <w:bCs/>
                <w:sz w:val="18"/>
                <w:szCs w:val="18"/>
                <w:lang w:val="sr-Latn-ME"/>
              </w:rPr>
              <w:t>660</w:t>
            </w:r>
          </w:p>
        </w:tc>
        <w:tc>
          <w:tcPr>
            <w:tcW w:w="368" w:type="dxa"/>
            <w:tcBorders>
              <w:top w:val="single" w:sz="4" w:space="0" w:color="C00000"/>
              <w:left w:val="single" w:sz="4" w:space="0" w:color="C00000"/>
              <w:bottom w:val="single" w:sz="4" w:space="0" w:color="C00000"/>
              <w:right w:val="single" w:sz="4" w:space="0" w:color="C00000"/>
            </w:tcBorders>
            <w:shd w:val="clear" w:color="auto" w:fill="FAF7EB"/>
            <w:vAlign w:val="center"/>
          </w:tcPr>
          <w:p w14:paraId="59728E2E" w14:textId="1985285F" w:rsidR="008F2F58" w:rsidRPr="003F259B" w:rsidRDefault="000E269A" w:rsidP="007B282A">
            <w:pPr>
              <w:jc w:val="center"/>
              <w:rPr>
                <w:rFonts w:ascii="Arial Narrow" w:hAnsi="Arial Narrow"/>
                <w:b/>
                <w:sz w:val="18"/>
                <w:szCs w:val="18"/>
              </w:rPr>
            </w:pPr>
            <w:r>
              <w:rPr>
                <w:rFonts w:ascii="Arial Narrow" w:hAnsi="Arial Narrow"/>
                <w:b/>
                <w:sz w:val="18"/>
                <w:szCs w:val="18"/>
              </w:rPr>
              <w:t>208</w:t>
            </w:r>
          </w:p>
        </w:tc>
        <w:tc>
          <w:tcPr>
            <w:tcW w:w="368" w:type="dxa"/>
            <w:tcBorders>
              <w:top w:val="single" w:sz="4" w:space="0" w:color="C00000"/>
              <w:left w:val="single" w:sz="4" w:space="0" w:color="C00000"/>
              <w:bottom w:val="single" w:sz="4" w:space="0" w:color="C00000"/>
              <w:right w:val="single" w:sz="4" w:space="0" w:color="C00000"/>
            </w:tcBorders>
            <w:shd w:val="clear" w:color="auto" w:fill="FAF7EB"/>
            <w:vAlign w:val="center"/>
          </w:tcPr>
          <w:p w14:paraId="1AC555E7" w14:textId="21282007" w:rsidR="008F2F58" w:rsidRPr="003F259B" w:rsidRDefault="000E269A" w:rsidP="007B282A">
            <w:pPr>
              <w:jc w:val="center"/>
              <w:rPr>
                <w:rFonts w:ascii="Arial Narrow" w:hAnsi="Arial Narrow"/>
                <w:b/>
                <w:sz w:val="18"/>
                <w:szCs w:val="18"/>
              </w:rPr>
            </w:pPr>
            <w:r>
              <w:rPr>
                <w:rFonts w:ascii="Arial Narrow" w:hAnsi="Arial Narrow"/>
                <w:b/>
                <w:sz w:val="18"/>
                <w:szCs w:val="18"/>
              </w:rPr>
              <w:t>164</w:t>
            </w:r>
          </w:p>
        </w:tc>
        <w:tc>
          <w:tcPr>
            <w:tcW w:w="368" w:type="dxa"/>
            <w:tcBorders>
              <w:top w:val="single" w:sz="4" w:space="0" w:color="C00000"/>
              <w:left w:val="single" w:sz="4" w:space="0" w:color="C00000"/>
              <w:bottom w:val="single" w:sz="4" w:space="0" w:color="C00000"/>
              <w:right w:val="single" w:sz="4" w:space="0" w:color="C00000"/>
            </w:tcBorders>
            <w:shd w:val="clear" w:color="auto" w:fill="FAF7EB"/>
            <w:vAlign w:val="center"/>
          </w:tcPr>
          <w:p w14:paraId="1F7D3492" w14:textId="4980264B" w:rsidR="008F2F58" w:rsidRPr="003F259B" w:rsidRDefault="000E269A" w:rsidP="007B282A">
            <w:pPr>
              <w:jc w:val="center"/>
              <w:rPr>
                <w:rFonts w:ascii="Arial Narrow" w:hAnsi="Arial Narrow"/>
                <w:b/>
                <w:sz w:val="18"/>
                <w:szCs w:val="18"/>
              </w:rPr>
            </w:pPr>
            <w:r>
              <w:rPr>
                <w:rFonts w:ascii="Arial Narrow" w:hAnsi="Arial Narrow"/>
                <w:b/>
                <w:sz w:val="18"/>
                <w:szCs w:val="18"/>
              </w:rPr>
              <w:t>288</w:t>
            </w:r>
          </w:p>
        </w:tc>
        <w:tc>
          <w:tcPr>
            <w:tcW w:w="368" w:type="dxa"/>
            <w:tcBorders>
              <w:top w:val="single" w:sz="4" w:space="0" w:color="C00000"/>
              <w:left w:val="single" w:sz="4" w:space="0" w:color="C00000"/>
              <w:bottom w:val="single" w:sz="4" w:space="0" w:color="C00000"/>
              <w:right w:val="single" w:sz="12" w:space="0" w:color="C00000"/>
            </w:tcBorders>
            <w:shd w:val="clear" w:color="auto" w:fill="FAF7EB"/>
            <w:vAlign w:val="center"/>
            <w:hideMark/>
          </w:tcPr>
          <w:p w14:paraId="21567A9D" w14:textId="75E62858" w:rsidR="008F2F58" w:rsidRPr="003F259B" w:rsidRDefault="00F254B4" w:rsidP="007B282A">
            <w:pPr>
              <w:jc w:val="center"/>
              <w:rPr>
                <w:rFonts w:ascii="Arial Narrow" w:hAnsi="Arial Narrow"/>
                <w:b/>
                <w:sz w:val="18"/>
                <w:szCs w:val="18"/>
              </w:rPr>
            </w:pPr>
            <w:r>
              <w:rPr>
                <w:rFonts w:ascii="Arial Narrow" w:eastAsia="Arial Narrow" w:hAnsi="Arial Narrow" w:cs="Arial Narrow"/>
                <w:b/>
                <w:bCs/>
                <w:sz w:val="18"/>
                <w:szCs w:val="18"/>
                <w:lang w:val="sr-Latn-ME"/>
              </w:rPr>
              <w:t>34</w:t>
            </w:r>
          </w:p>
        </w:tc>
        <w:tc>
          <w:tcPr>
            <w:tcW w:w="367" w:type="dxa"/>
            <w:tcBorders>
              <w:top w:val="single" w:sz="4" w:space="0" w:color="C00000"/>
              <w:left w:val="single" w:sz="12" w:space="0" w:color="C00000"/>
              <w:bottom w:val="single" w:sz="4" w:space="0" w:color="C00000"/>
              <w:right w:val="single" w:sz="4" w:space="0" w:color="C00000"/>
            </w:tcBorders>
            <w:shd w:val="clear" w:color="auto" w:fill="FAF7EB"/>
            <w:vAlign w:val="center"/>
            <w:hideMark/>
          </w:tcPr>
          <w:p w14:paraId="0DAAAE02" w14:textId="0B0321F8" w:rsidR="008F2F58" w:rsidRPr="003F259B" w:rsidRDefault="008F2F58" w:rsidP="007B282A">
            <w:pPr>
              <w:jc w:val="center"/>
              <w:rPr>
                <w:rFonts w:ascii="Arial Narrow" w:hAnsi="Arial Narrow"/>
                <w:b/>
                <w:sz w:val="18"/>
                <w:szCs w:val="18"/>
              </w:rPr>
            </w:pPr>
            <w:r w:rsidRPr="0006614E">
              <w:rPr>
                <w:rFonts w:ascii="Arial Narrow" w:eastAsia="Arial Narrow" w:hAnsi="Arial Narrow" w:cs="Arial Narrow"/>
                <w:b/>
                <w:bCs/>
                <w:sz w:val="18"/>
                <w:szCs w:val="18"/>
                <w:lang w:val="sr-Latn-ME"/>
              </w:rPr>
              <w:t>2388</w:t>
            </w:r>
          </w:p>
        </w:tc>
        <w:tc>
          <w:tcPr>
            <w:tcW w:w="369" w:type="dxa"/>
            <w:tcBorders>
              <w:top w:val="single" w:sz="4" w:space="0" w:color="C00000"/>
              <w:left w:val="single" w:sz="4" w:space="0" w:color="C00000"/>
              <w:bottom w:val="single" w:sz="4" w:space="0" w:color="C00000"/>
              <w:right w:val="nil"/>
            </w:tcBorders>
            <w:shd w:val="clear" w:color="auto" w:fill="FAF7EB"/>
            <w:vAlign w:val="center"/>
            <w:hideMark/>
          </w:tcPr>
          <w:p w14:paraId="67E23573" w14:textId="79BFC39A" w:rsidR="008F2F58" w:rsidRPr="003F259B" w:rsidRDefault="008F2F58" w:rsidP="007B282A">
            <w:pPr>
              <w:jc w:val="center"/>
              <w:rPr>
                <w:rFonts w:ascii="Arial Narrow" w:hAnsi="Arial Narrow"/>
                <w:b/>
                <w:sz w:val="18"/>
                <w:szCs w:val="18"/>
              </w:rPr>
            </w:pPr>
            <w:r w:rsidRPr="0006614E">
              <w:rPr>
                <w:rFonts w:ascii="Arial Narrow" w:eastAsia="Arial Narrow" w:hAnsi="Arial Narrow" w:cs="Arial Narrow"/>
                <w:b/>
                <w:bCs/>
                <w:sz w:val="18"/>
                <w:szCs w:val="18"/>
                <w:lang w:val="sr-Latn-ME"/>
              </w:rPr>
              <w:t>136</w:t>
            </w:r>
          </w:p>
        </w:tc>
      </w:tr>
      <w:tr w:rsidR="008F2F58" w:rsidRPr="003F259B" w14:paraId="232972E8" w14:textId="77777777" w:rsidTr="00940A9E">
        <w:trPr>
          <w:jc w:val="center"/>
        </w:trPr>
        <w:tc>
          <w:tcPr>
            <w:tcW w:w="2703" w:type="dxa"/>
            <w:gridSpan w:val="2"/>
            <w:tcBorders>
              <w:top w:val="single" w:sz="4" w:space="0" w:color="C00000"/>
              <w:left w:val="nil"/>
              <w:bottom w:val="single" w:sz="12" w:space="0" w:color="C00000"/>
              <w:right w:val="single" w:sz="12" w:space="0" w:color="C00000"/>
            </w:tcBorders>
            <w:shd w:val="clear" w:color="auto" w:fill="FBF7EB"/>
            <w:vAlign w:val="center"/>
            <w:hideMark/>
          </w:tcPr>
          <w:p w14:paraId="0E815CCC" w14:textId="77777777" w:rsidR="008F2F58" w:rsidRPr="003F259B" w:rsidRDefault="008F2F58" w:rsidP="005632C7">
            <w:pPr>
              <w:jc w:val="both"/>
              <w:rPr>
                <w:rFonts w:ascii="Arial Narrow" w:hAnsi="Arial Narrow"/>
                <w:b/>
                <w:sz w:val="18"/>
                <w:szCs w:val="18"/>
              </w:rPr>
            </w:pPr>
            <w:r w:rsidRPr="003F259B">
              <w:rPr>
                <w:rFonts w:ascii="Arial Narrow" w:hAnsi="Arial Narrow"/>
                <w:b/>
                <w:sz w:val="18"/>
                <w:szCs w:val="18"/>
              </w:rPr>
              <w:t>UDIO U UKUPNOM GOD. FONDU (%)</w:t>
            </w:r>
          </w:p>
        </w:tc>
        <w:tc>
          <w:tcPr>
            <w:tcW w:w="367" w:type="dxa"/>
            <w:tcBorders>
              <w:top w:val="single" w:sz="4" w:space="0" w:color="C00000"/>
              <w:bottom w:val="single" w:sz="18" w:space="0" w:color="C00000"/>
              <w:right w:val="single" w:sz="4" w:space="0" w:color="C00000"/>
            </w:tcBorders>
            <w:shd w:val="clear" w:color="auto" w:fill="FAF7EB"/>
            <w:vAlign w:val="center"/>
            <w:hideMark/>
          </w:tcPr>
          <w:p w14:paraId="13D1C8AB" w14:textId="57F1CE82" w:rsidR="008F2F58" w:rsidRPr="003F259B" w:rsidRDefault="008F2F58" w:rsidP="007B282A">
            <w:pPr>
              <w:jc w:val="center"/>
              <w:rPr>
                <w:rFonts w:ascii="Arial Narrow" w:hAnsi="Arial Narrow"/>
                <w:b/>
                <w:sz w:val="18"/>
                <w:szCs w:val="18"/>
              </w:rPr>
            </w:pPr>
            <w:r>
              <w:rPr>
                <w:rFonts w:ascii="Arial Narrow" w:eastAsia="Arial Narrow" w:hAnsi="Arial Narrow" w:cs="Arial Narrow"/>
                <w:b/>
                <w:bCs/>
                <w:sz w:val="18"/>
                <w:szCs w:val="18"/>
                <w:lang w:val="sr-Latn-ME"/>
              </w:rPr>
              <w:t>43,7</w:t>
            </w:r>
          </w:p>
        </w:tc>
        <w:tc>
          <w:tcPr>
            <w:tcW w:w="368" w:type="dxa"/>
            <w:tcBorders>
              <w:top w:val="single" w:sz="4" w:space="0" w:color="C00000"/>
              <w:left w:val="single" w:sz="4" w:space="0" w:color="C00000"/>
              <w:bottom w:val="single" w:sz="18" w:space="0" w:color="C00000"/>
              <w:right w:val="single" w:sz="4" w:space="0" w:color="C00000"/>
            </w:tcBorders>
            <w:shd w:val="clear" w:color="auto" w:fill="FAF7EB"/>
            <w:vAlign w:val="center"/>
          </w:tcPr>
          <w:p w14:paraId="720BF154" w14:textId="321ABFE3" w:rsidR="008F2F58" w:rsidRPr="00161463" w:rsidRDefault="00571BC6" w:rsidP="007B282A">
            <w:pPr>
              <w:jc w:val="center"/>
              <w:rPr>
                <w:rFonts w:ascii="Arial Narrow" w:hAnsi="Arial Narrow"/>
                <w:b/>
                <w:sz w:val="18"/>
                <w:szCs w:val="18"/>
              </w:rPr>
            </w:pPr>
            <w:r>
              <w:rPr>
                <w:rFonts w:ascii="Arial Narrow" w:hAnsi="Arial Narrow"/>
                <w:b/>
                <w:sz w:val="18"/>
                <w:szCs w:val="18"/>
              </w:rPr>
              <w:t>19,1</w:t>
            </w:r>
          </w:p>
        </w:tc>
        <w:tc>
          <w:tcPr>
            <w:tcW w:w="368" w:type="dxa"/>
            <w:tcBorders>
              <w:top w:val="single" w:sz="4" w:space="0" w:color="C00000"/>
              <w:left w:val="single" w:sz="4" w:space="0" w:color="C00000"/>
              <w:bottom w:val="single" w:sz="18" w:space="0" w:color="C00000"/>
              <w:right w:val="single" w:sz="4" w:space="0" w:color="C00000"/>
            </w:tcBorders>
            <w:shd w:val="clear" w:color="auto" w:fill="FAF7EB"/>
            <w:vAlign w:val="center"/>
          </w:tcPr>
          <w:p w14:paraId="4F361FF9" w14:textId="6DB6966B" w:rsidR="008F2F58" w:rsidRPr="00161463" w:rsidRDefault="00571BC6" w:rsidP="007B282A">
            <w:pPr>
              <w:jc w:val="center"/>
              <w:rPr>
                <w:rFonts w:ascii="Arial Narrow" w:hAnsi="Arial Narrow"/>
                <w:b/>
                <w:sz w:val="18"/>
                <w:szCs w:val="18"/>
              </w:rPr>
            </w:pPr>
            <w:r>
              <w:rPr>
                <w:rFonts w:ascii="Arial Narrow" w:hAnsi="Arial Narrow"/>
                <w:b/>
                <w:sz w:val="18"/>
                <w:szCs w:val="18"/>
              </w:rPr>
              <w:t>16,8</w:t>
            </w:r>
          </w:p>
        </w:tc>
        <w:tc>
          <w:tcPr>
            <w:tcW w:w="368" w:type="dxa"/>
            <w:tcBorders>
              <w:top w:val="single" w:sz="4" w:space="0" w:color="C00000"/>
              <w:left w:val="single" w:sz="4" w:space="0" w:color="C00000"/>
              <w:bottom w:val="single" w:sz="18" w:space="0" w:color="C00000"/>
              <w:right w:val="single" w:sz="4" w:space="0" w:color="C00000"/>
            </w:tcBorders>
            <w:shd w:val="clear" w:color="auto" w:fill="FAF7EB"/>
            <w:vAlign w:val="center"/>
          </w:tcPr>
          <w:p w14:paraId="6A75620E" w14:textId="07078CD6" w:rsidR="008F2F58" w:rsidRPr="00161463" w:rsidRDefault="00571BC6" w:rsidP="007B282A">
            <w:pPr>
              <w:jc w:val="center"/>
              <w:rPr>
                <w:rFonts w:ascii="Arial Narrow" w:hAnsi="Arial Narrow"/>
                <w:b/>
                <w:sz w:val="18"/>
                <w:szCs w:val="18"/>
              </w:rPr>
            </w:pPr>
            <w:r>
              <w:rPr>
                <w:rFonts w:ascii="Arial Narrow" w:hAnsi="Arial Narrow"/>
                <w:b/>
                <w:sz w:val="18"/>
                <w:szCs w:val="18"/>
              </w:rPr>
              <w:t>7,8</w:t>
            </w:r>
          </w:p>
        </w:tc>
        <w:tc>
          <w:tcPr>
            <w:tcW w:w="371" w:type="dxa"/>
            <w:tcBorders>
              <w:top w:val="single" w:sz="4" w:space="0" w:color="C00000"/>
              <w:left w:val="single" w:sz="4" w:space="0" w:color="C00000"/>
              <w:bottom w:val="single" w:sz="18" w:space="0" w:color="C00000"/>
              <w:right w:val="single" w:sz="12" w:space="0" w:color="C00000"/>
            </w:tcBorders>
            <w:shd w:val="clear" w:color="auto" w:fill="FAF7EB"/>
            <w:vAlign w:val="center"/>
            <w:hideMark/>
          </w:tcPr>
          <w:p w14:paraId="343FA1AE" w14:textId="6ACA6EEF" w:rsidR="008F2F58" w:rsidRPr="003F259B" w:rsidRDefault="008F2F58" w:rsidP="007B282A">
            <w:pPr>
              <w:jc w:val="center"/>
              <w:rPr>
                <w:rFonts w:ascii="Arial Narrow" w:hAnsi="Arial Narrow"/>
                <w:b/>
                <w:sz w:val="18"/>
                <w:szCs w:val="18"/>
              </w:rPr>
            </w:pPr>
            <w:r>
              <w:rPr>
                <w:rFonts w:ascii="Arial Narrow" w:eastAsia="Arial Narrow" w:hAnsi="Arial Narrow" w:cs="Arial Narrow"/>
                <w:b/>
                <w:bCs/>
                <w:sz w:val="18"/>
                <w:szCs w:val="18"/>
                <w:lang w:val="sr-Latn-ME"/>
              </w:rPr>
              <w:t>46,7</w:t>
            </w:r>
          </w:p>
        </w:tc>
        <w:tc>
          <w:tcPr>
            <w:tcW w:w="368" w:type="dxa"/>
            <w:tcBorders>
              <w:top w:val="single" w:sz="4" w:space="0" w:color="C00000"/>
              <w:left w:val="single" w:sz="12" w:space="0" w:color="C00000"/>
              <w:bottom w:val="single" w:sz="18" w:space="0" w:color="C00000"/>
              <w:right w:val="single" w:sz="4" w:space="0" w:color="C00000"/>
            </w:tcBorders>
            <w:shd w:val="clear" w:color="auto" w:fill="FAF7EB"/>
            <w:vAlign w:val="center"/>
            <w:hideMark/>
          </w:tcPr>
          <w:p w14:paraId="082A6DF3" w14:textId="17F094FC" w:rsidR="008F2F58" w:rsidRPr="003F259B" w:rsidRDefault="008F2F58" w:rsidP="007B282A">
            <w:pPr>
              <w:jc w:val="center"/>
              <w:rPr>
                <w:rFonts w:ascii="Arial Narrow" w:hAnsi="Arial Narrow"/>
                <w:b/>
                <w:sz w:val="18"/>
                <w:szCs w:val="18"/>
              </w:rPr>
            </w:pPr>
            <w:r>
              <w:rPr>
                <w:rFonts w:ascii="Arial Narrow" w:eastAsia="Arial Narrow" w:hAnsi="Arial Narrow" w:cs="Arial Narrow"/>
                <w:b/>
                <w:bCs/>
                <w:sz w:val="18"/>
                <w:szCs w:val="18"/>
                <w:lang w:val="sr-Latn-ME"/>
              </w:rPr>
              <w:t>50,0</w:t>
            </w:r>
          </w:p>
        </w:tc>
        <w:tc>
          <w:tcPr>
            <w:tcW w:w="368" w:type="dxa"/>
            <w:tcBorders>
              <w:top w:val="single" w:sz="4" w:space="0" w:color="C00000"/>
              <w:left w:val="single" w:sz="4" w:space="0" w:color="C00000"/>
              <w:bottom w:val="single" w:sz="18" w:space="0" w:color="C00000"/>
              <w:right w:val="single" w:sz="4" w:space="0" w:color="C00000"/>
            </w:tcBorders>
            <w:shd w:val="clear" w:color="auto" w:fill="FAF7EB"/>
            <w:vAlign w:val="center"/>
          </w:tcPr>
          <w:p w14:paraId="5EC8BFAB" w14:textId="42F45E60" w:rsidR="008F2F58" w:rsidRPr="00161463" w:rsidRDefault="00571BC6" w:rsidP="007B282A">
            <w:pPr>
              <w:jc w:val="center"/>
              <w:rPr>
                <w:rFonts w:ascii="Arial Narrow" w:hAnsi="Arial Narrow"/>
                <w:b/>
                <w:sz w:val="18"/>
                <w:szCs w:val="18"/>
              </w:rPr>
            </w:pPr>
            <w:r>
              <w:rPr>
                <w:rFonts w:ascii="Arial Narrow" w:hAnsi="Arial Narrow"/>
                <w:b/>
                <w:sz w:val="18"/>
                <w:szCs w:val="18"/>
              </w:rPr>
              <w:t>19,1</w:t>
            </w:r>
          </w:p>
        </w:tc>
        <w:tc>
          <w:tcPr>
            <w:tcW w:w="368" w:type="dxa"/>
            <w:tcBorders>
              <w:top w:val="single" w:sz="4" w:space="0" w:color="C00000"/>
              <w:left w:val="single" w:sz="4" w:space="0" w:color="C00000"/>
              <w:bottom w:val="single" w:sz="18" w:space="0" w:color="C00000"/>
              <w:right w:val="single" w:sz="4" w:space="0" w:color="C00000"/>
            </w:tcBorders>
            <w:shd w:val="clear" w:color="auto" w:fill="FAF7EB"/>
            <w:vAlign w:val="center"/>
          </w:tcPr>
          <w:p w14:paraId="566DEC65" w14:textId="3D0272BA" w:rsidR="008F2F58" w:rsidRPr="00161463" w:rsidRDefault="00571BC6" w:rsidP="007B282A">
            <w:pPr>
              <w:jc w:val="center"/>
              <w:rPr>
                <w:rFonts w:ascii="Arial Narrow" w:hAnsi="Arial Narrow"/>
                <w:b/>
                <w:sz w:val="18"/>
                <w:szCs w:val="18"/>
              </w:rPr>
            </w:pPr>
            <w:r>
              <w:rPr>
                <w:rFonts w:ascii="Arial Narrow" w:hAnsi="Arial Narrow"/>
                <w:b/>
                <w:sz w:val="18"/>
                <w:szCs w:val="18"/>
              </w:rPr>
              <w:t>13,7</w:t>
            </w:r>
          </w:p>
        </w:tc>
        <w:tc>
          <w:tcPr>
            <w:tcW w:w="368" w:type="dxa"/>
            <w:tcBorders>
              <w:top w:val="single" w:sz="4" w:space="0" w:color="C00000"/>
              <w:left w:val="single" w:sz="4" w:space="0" w:color="C00000"/>
              <w:bottom w:val="single" w:sz="18" w:space="0" w:color="C00000"/>
              <w:right w:val="single" w:sz="4" w:space="0" w:color="C00000"/>
            </w:tcBorders>
            <w:shd w:val="clear" w:color="auto" w:fill="FAF7EB"/>
            <w:vAlign w:val="center"/>
          </w:tcPr>
          <w:p w14:paraId="5212C066" w14:textId="154AF22B" w:rsidR="008F2F58" w:rsidRPr="00161463" w:rsidRDefault="00571BC6" w:rsidP="007B282A">
            <w:pPr>
              <w:jc w:val="center"/>
              <w:rPr>
                <w:rFonts w:ascii="Arial Narrow" w:hAnsi="Arial Narrow"/>
                <w:b/>
                <w:sz w:val="18"/>
                <w:szCs w:val="18"/>
              </w:rPr>
            </w:pPr>
            <w:r>
              <w:rPr>
                <w:rFonts w:ascii="Arial Narrow" w:hAnsi="Arial Narrow"/>
                <w:b/>
                <w:sz w:val="18"/>
                <w:szCs w:val="18"/>
              </w:rPr>
              <w:t>17,2</w:t>
            </w:r>
          </w:p>
        </w:tc>
        <w:tc>
          <w:tcPr>
            <w:tcW w:w="368" w:type="dxa"/>
            <w:tcBorders>
              <w:top w:val="single" w:sz="4" w:space="0" w:color="C00000"/>
              <w:left w:val="single" w:sz="4" w:space="0" w:color="C00000"/>
              <w:bottom w:val="single" w:sz="18" w:space="0" w:color="C00000"/>
              <w:right w:val="single" w:sz="12" w:space="0" w:color="C00000"/>
            </w:tcBorders>
            <w:shd w:val="clear" w:color="auto" w:fill="FAF7EB"/>
            <w:vAlign w:val="center"/>
            <w:hideMark/>
          </w:tcPr>
          <w:p w14:paraId="346BDD80" w14:textId="2ADDB13F" w:rsidR="008F2F58" w:rsidRPr="003F259B" w:rsidRDefault="008F2F58" w:rsidP="007B282A">
            <w:pPr>
              <w:jc w:val="center"/>
              <w:rPr>
                <w:rFonts w:ascii="Arial Narrow" w:hAnsi="Arial Narrow"/>
                <w:b/>
                <w:sz w:val="18"/>
                <w:szCs w:val="18"/>
              </w:rPr>
            </w:pPr>
            <w:r>
              <w:rPr>
                <w:rFonts w:ascii="Arial Narrow" w:eastAsia="Arial Narrow" w:hAnsi="Arial Narrow" w:cs="Arial Narrow"/>
                <w:b/>
                <w:bCs/>
                <w:sz w:val="18"/>
                <w:szCs w:val="18"/>
                <w:lang w:val="sr-Latn-ME"/>
              </w:rPr>
              <w:t>53,4</w:t>
            </w:r>
          </w:p>
        </w:tc>
        <w:tc>
          <w:tcPr>
            <w:tcW w:w="368" w:type="dxa"/>
            <w:tcBorders>
              <w:top w:val="single" w:sz="4" w:space="0" w:color="C00000"/>
              <w:left w:val="single" w:sz="12" w:space="0" w:color="C00000"/>
              <w:bottom w:val="single" w:sz="18" w:space="0" w:color="C00000"/>
              <w:right w:val="single" w:sz="4" w:space="0" w:color="C00000"/>
            </w:tcBorders>
            <w:shd w:val="clear" w:color="auto" w:fill="FAF7EB"/>
            <w:vAlign w:val="center"/>
            <w:hideMark/>
          </w:tcPr>
          <w:p w14:paraId="291D462D" w14:textId="1EC1E862" w:rsidR="008F2F58" w:rsidRPr="003F259B" w:rsidRDefault="008F2F58" w:rsidP="007B282A">
            <w:pPr>
              <w:jc w:val="center"/>
              <w:rPr>
                <w:rFonts w:ascii="Arial Narrow" w:hAnsi="Arial Narrow"/>
                <w:b/>
                <w:sz w:val="18"/>
                <w:szCs w:val="18"/>
              </w:rPr>
            </w:pPr>
            <w:r>
              <w:rPr>
                <w:rFonts w:ascii="Arial Narrow" w:eastAsia="Arial Narrow" w:hAnsi="Arial Narrow" w:cs="Arial Narrow"/>
                <w:b/>
                <w:bCs/>
                <w:sz w:val="18"/>
                <w:szCs w:val="18"/>
                <w:lang w:val="sr-Latn-ME"/>
              </w:rPr>
              <w:t>56,2</w:t>
            </w:r>
          </w:p>
        </w:tc>
        <w:tc>
          <w:tcPr>
            <w:tcW w:w="368" w:type="dxa"/>
            <w:tcBorders>
              <w:top w:val="single" w:sz="4" w:space="0" w:color="C00000"/>
              <w:left w:val="single" w:sz="4" w:space="0" w:color="C00000"/>
              <w:bottom w:val="single" w:sz="18" w:space="0" w:color="C00000"/>
              <w:right w:val="single" w:sz="4" w:space="0" w:color="C00000"/>
            </w:tcBorders>
            <w:shd w:val="clear" w:color="auto" w:fill="FAF7EB"/>
            <w:vAlign w:val="center"/>
          </w:tcPr>
          <w:p w14:paraId="6319FB8C" w14:textId="0BAE6B9A" w:rsidR="008F2F58" w:rsidRPr="00161463" w:rsidRDefault="00571BC6" w:rsidP="007B282A">
            <w:pPr>
              <w:jc w:val="center"/>
              <w:rPr>
                <w:rFonts w:ascii="Arial Narrow" w:hAnsi="Arial Narrow"/>
                <w:b/>
                <w:sz w:val="18"/>
                <w:szCs w:val="18"/>
              </w:rPr>
            </w:pPr>
            <w:r>
              <w:rPr>
                <w:rFonts w:ascii="Arial Narrow" w:hAnsi="Arial Narrow"/>
                <w:b/>
                <w:sz w:val="18"/>
                <w:szCs w:val="18"/>
              </w:rPr>
              <w:t>23,8</w:t>
            </w:r>
          </w:p>
        </w:tc>
        <w:tc>
          <w:tcPr>
            <w:tcW w:w="368" w:type="dxa"/>
            <w:tcBorders>
              <w:top w:val="single" w:sz="4" w:space="0" w:color="C00000"/>
              <w:left w:val="single" w:sz="4" w:space="0" w:color="C00000"/>
              <w:bottom w:val="single" w:sz="18" w:space="0" w:color="C00000"/>
              <w:right w:val="single" w:sz="4" w:space="0" w:color="C00000"/>
            </w:tcBorders>
            <w:shd w:val="clear" w:color="auto" w:fill="FAF7EB"/>
            <w:vAlign w:val="center"/>
          </w:tcPr>
          <w:p w14:paraId="76D40378" w14:textId="796CDFD6" w:rsidR="008F2F58" w:rsidRPr="00161463" w:rsidRDefault="00571BC6" w:rsidP="007B282A">
            <w:pPr>
              <w:jc w:val="center"/>
              <w:rPr>
                <w:rFonts w:ascii="Arial Narrow" w:hAnsi="Arial Narrow"/>
                <w:b/>
                <w:sz w:val="18"/>
                <w:szCs w:val="18"/>
              </w:rPr>
            </w:pPr>
            <w:r>
              <w:rPr>
                <w:rFonts w:ascii="Arial Narrow" w:hAnsi="Arial Narrow"/>
                <w:b/>
                <w:sz w:val="18"/>
                <w:szCs w:val="18"/>
              </w:rPr>
              <w:t>16,8</w:t>
            </w:r>
          </w:p>
        </w:tc>
        <w:tc>
          <w:tcPr>
            <w:tcW w:w="368" w:type="dxa"/>
            <w:tcBorders>
              <w:top w:val="single" w:sz="4" w:space="0" w:color="C00000"/>
              <w:left w:val="single" w:sz="4" w:space="0" w:color="C00000"/>
              <w:bottom w:val="single" w:sz="18" w:space="0" w:color="C00000"/>
              <w:right w:val="single" w:sz="4" w:space="0" w:color="C00000"/>
            </w:tcBorders>
            <w:shd w:val="clear" w:color="auto" w:fill="FAF7EB"/>
            <w:vAlign w:val="center"/>
          </w:tcPr>
          <w:p w14:paraId="3E961C16" w14:textId="70D9F221" w:rsidR="008F2F58" w:rsidRPr="00161463" w:rsidRDefault="00571BC6" w:rsidP="007B282A">
            <w:pPr>
              <w:jc w:val="center"/>
              <w:rPr>
                <w:rFonts w:ascii="Arial Narrow" w:hAnsi="Arial Narrow"/>
                <w:b/>
                <w:sz w:val="18"/>
                <w:szCs w:val="18"/>
              </w:rPr>
            </w:pPr>
            <w:r>
              <w:rPr>
                <w:rFonts w:ascii="Arial Narrow" w:hAnsi="Arial Narrow"/>
                <w:b/>
                <w:sz w:val="18"/>
                <w:szCs w:val="18"/>
              </w:rPr>
              <w:t>15,6</w:t>
            </w:r>
          </w:p>
        </w:tc>
        <w:tc>
          <w:tcPr>
            <w:tcW w:w="368" w:type="dxa"/>
            <w:tcBorders>
              <w:top w:val="single" w:sz="4" w:space="0" w:color="C00000"/>
              <w:left w:val="single" w:sz="4" w:space="0" w:color="C00000"/>
              <w:bottom w:val="single" w:sz="18" w:space="0" w:color="C00000"/>
              <w:right w:val="single" w:sz="12" w:space="0" w:color="C00000"/>
            </w:tcBorders>
            <w:shd w:val="clear" w:color="auto" w:fill="FAF7EB"/>
            <w:vAlign w:val="center"/>
            <w:hideMark/>
          </w:tcPr>
          <w:p w14:paraId="1FC05DD2" w14:textId="557CB154" w:rsidR="008F2F58" w:rsidRPr="003F259B" w:rsidRDefault="008F2F58" w:rsidP="007B282A">
            <w:pPr>
              <w:jc w:val="center"/>
              <w:rPr>
                <w:rFonts w:ascii="Arial Narrow" w:hAnsi="Arial Narrow"/>
                <w:b/>
                <w:sz w:val="18"/>
                <w:szCs w:val="18"/>
              </w:rPr>
            </w:pPr>
            <w:r>
              <w:rPr>
                <w:rFonts w:ascii="Arial Narrow" w:eastAsia="Arial Narrow" w:hAnsi="Arial Narrow" w:cs="Arial Narrow"/>
                <w:b/>
                <w:bCs/>
                <w:sz w:val="18"/>
                <w:szCs w:val="18"/>
                <w:lang w:val="sr-Latn-ME"/>
              </w:rPr>
              <w:t>56,7</w:t>
            </w:r>
          </w:p>
        </w:tc>
        <w:tc>
          <w:tcPr>
            <w:tcW w:w="368" w:type="dxa"/>
            <w:tcBorders>
              <w:top w:val="single" w:sz="4" w:space="0" w:color="C00000"/>
              <w:left w:val="single" w:sz="12" w:space="0" w:color="C00000"/>
              <w:bottom w:val="single" w:sz="18" w:space="0" w:color="C00000"/>
              <w:right w:val="single" w:sz="4" w:space="0" w:color="C00000"/>
            </w:tcBorders>
            <w:shd w:val="clear" w:color="auto" w:fill="FAF7EB"/>
            <w:vAlign w:val="center"/>
            <w:hideMark/>
          </w:tcPr>
          <w:p w14:paraId="31DC155C" w14:textId="76F958D0" w:rsidR="008F2F58" w:rsidRPr="003F259B" w:rsidRDefault="008F2F58" w:rsidP="007B282A">
            <w:pPr>
              <w:jc w:val="center"/>
              <w:rPr>
                <w:rFonts w:ascii="Arial Narrow" w:hAnsi="Arial Narrow"/>
                <w:b/>
                <w:sz w:val="18"/>
                <w:szCs w:val="18"/>
              </w:rPr>
            </w:pPr>
            <w:r>
              <w:rPr>
                <w:rFonts w:ascii="Arial Narrow" w:eastAsia="Arial Narrow" w:hAnsi="Arial Narrow" w:cs="Arial Narrow"/>
                <w:b/>
                <w:bCs/>
                <w:sz w:val="18"/>
                <w:szCs w:val="18"/>
                <w:lang w:val="sr-Latn-ME"/>
              </w:rPr>
              <w:t>62,5</w:t>
            </w:r>
          </w:p>
        </w:tc>
        <w:tc>
          <w:tcPr>
            <w:tcW w:w="368" w:type="dxa"/>
            <w:tcBorders>
              <w:top w:val="single" w:sz="4" w:space="0" w:color="C00000"/>
              <w:left w:val="single" w:sz="4" w:space="0" w:color="C00000"/>
              <w:bottom w:val="single" w:sz="18" w:space="0" w:color="C00000"/>
              <w:right w:val="single" w:sz="4" w:space="0" w:color="C00000"/>
            </w:tcBorders>
            <w:shd w:val="clear" w:color="auto" w:fill="FAF7EB"/>
            <w:vAlign w:val="center"/>
          </w:tcPr>
          <w:p w14:paraId="632C3C9E" w14:textId="275746D5" w:rsidR="008F2F58" w:rsidRPr="00161463" w:rsidRDefault="00571BC6" w:rsidP="007B282A">
            <w:pPr>
              <w:jc w:val="center"/>
              <w:rPr>
                <w:rFonts w:ascii="Arial Narrow" w:hAnsi="Arial Narrow"/>
                <w:b/>
                <w:sz w:val="18"/>
                <w:szCs w:val="18"/>
              </w:rPr>
            </w:pPr>
            <w:r>
              <w:rPr>
                <w:rFonts w:ascii="Arial Narrow" w:hAnsi="Arial Narrow"/>
                <w:b/>
                <w:sz w:val="18"/>
                <w:szCs w:val="18"/>
              </w:rPr>
              <w:t>19,7</w:t>
            </w:r>
          </w:p>
        </w:tc>
        <w:tc>
          <w:tcPr>
            <w:tcW w:w="368" w:type="dxa"/>
            <w:tcBorders>
              <w:top w:val="single" w:sz="4" w:space="0" w:color="C00000"/>
              <w:left w:val="single" w:sz="4" w:space="0" w:color="C00000"/>
              <w:bottom w:val="single" w:sz="18" w:space="0" w:color="C00000"/>
              <w:right w:val="single" w:sz="4" w:space="0" w:color="C00000"/>
            </w:tcBorders>
            <w:shd w:val="clear" w:color="auto" w:fill="FAF7EB"/>
            <w:vAlign w:val="center"/>
          </w:tcPr>
          <w:p w14:paraId="331E5D34" w14:textId="4977FBEC" w:rsidR="008F2F58" w:rsidRPr="00161463" w:rsidRDefault="00571BC6" w:rsidP="007B282A">
            <w:pPr>
              <w:jc w:val="center"/>
              <w:rPr>
                <w:rFonts w:ascii="Arial Narrow" w:hAnsi="Arial Narrow"/>
                <w:b/>
                <w:sz w:val="18"/>
                <w:szCs w:val="18"/>
              </w:rPr>
            </w:pPr>
            <w:r>
              <w:rPr>
                <w:rFonts w:ascii="Arial Narrow" w:hAnsi="Arial Narrow"/>
                <w:b/>
                <w:sz w:val="18"/>
                <w:szCs w:val="18"/>
              </w:rPr>
              <w:t>15,5</w:t>
            </w:r>
          </w:p>
        </w:tc>
        <w:tc>
          <w:tcPr>
            <w:tcW w:w="368" w:type="dxa"/>
            <w:tcBorders>
              <w:top w:val="single" w:sz="4" w:space="0" w:color="C00000"/>
              <w:left w:val="single" w:sz="4" w:space="0" w:color="C00000"/>
              <w:bottom w:val="single" w:sz="18" w:space="0" w:color="C00000"/>
              <w:right w:val="single" w:sz="4" w:space="0" w:color="C00000"/>
            </w:tcBorders>
            <w:shd w:val="clear" w:color="auto" w:fill="FAF7EB"/>
            <w:vAlign w:val="center"/>
          </w:tcPr>
          <w:p w14:paraId="2EEA6BA2" w14:textId="6CA83FF8" w:rsidR="008F2F58" w:rsidRPr="00161463" w:rsidRDefault="00571BC6" w:rsidP="007B282A">
            <w:pPr>
              <w:jc w:val="center"/>
              <w:rPr>
                <w:rFonts w:ascii="Arial Narrow" w:hAnsi="Arial Narrow"/>
                <w:b/>
                <w:sz w:val="18"/>
                <w:szCs w:val="18"/>
              </w:rPr>
            </w:pPr>
            <w:r>
              <w:rPr>
                <w:rFonts w:ascii="Arial Narrow" w:hAnsi="Arial Narrow"/>
                <w:b/>
                <w:sz w:val="18"/>
                <w:szCs w:val="18"/>
              </w:rPr>
              <w:t>27,3</w:t>
            </w:r>
          </w:p>
        </w:tc>
        <w:tc>
          <w:tcPr>
            <w:tcW w:w="368" w:type="dxa"/>
            <w:tcBorders>
              <w:top w:val="single" w:sz="4" w:space="0" w:color="C00000"/>
              <w:left w:val="single" w:sz="4" w:space="0" w:color="C00000"/>
              <w:bottom w:val="single" w:sz="18" w:space="0" w:color="C00000"/>
              <w:right w:val="single" w:sz="12" w:space="0" w:color="C00000"/>
            </w:tcBorders>
            <w:shd w:val="clear" w:color="auto" w:fill="FAF7EB"/>
            <w:vAlign w:val="center"/>
            <w:hideMark/>
          </w:tcPr>
          <w:p w14:paraId="722FF439" w14:textId="261A4C35" w:rsidR="008F2F58" w:rsidRPr="003F259B" w:rsidRDefault="008F2F58" w:rsidP="007B282A">
            <w:pPr>
              <w:jc w:val="center"/>
              <w:rPr>
                <w:rFonts w:ascii="Arial Narrow" w:hAnsi="Arial Narrow"/>
                <w:b/>
                <w:sz w:val="18"/>
                <w:szCs w:val="18"/>
              </w:rPr>
            </w:pPr>
            <w:r>
              <w:rPr>
                <w:rFonts w:ascii="Arial Narrow" w:eastAsia="Arial Narrow" w:hAnsi="Arial Narrow" w:cs="Arial Narrow"/>
                <w:b/>
                <w:bCs/>
                <w:sz w:val="18"/>
                <w:szCs w:val="18"/>
                <w:lang w:val="sr-Latn-ME"/>
              </w:rPr>
              <w:t>66,7</w:t>
            </w:r>
          </w:p>
        </w:tc>
        <w:tc>
          <w:tcPr>
            <w:tcW w:w="367" w:type="dxa"/>
            <w:tcBorders>
              <w:top w:val="single" w:sz="4" w:space="0" w:color="C00000"/>
              <w:left w:val="single" w:sz="12" w:space="0" w:color="C00000"/>
              <w:bottom w:val="single" w:sz="18" w:space="0" w:color="C00000"/>
              <w:right w:val="single" w:sz="4" w:space="0" w:color="C00000"/>
            </w:tcBorders>
            <w:shd w:val="clear" w:color="auto" w:fill="FAF7EB"/>
            <w:vAlign w:val="center"/>
            <w:hideMark/>
          </w:tcPr>
          <w:p w14:paraId="34B92EC3" w14:textId="0CA501E2" w:rsidR="008F2F58" w:rsidRPr="003F259B" w:rsidRDefault="008F2F58" w:rsidP="007B282A">
            <w:pPr>
              <w:jc w:val="center"/>
              <w:rPr>
                <w:rFonts w:ascii="Arial Narrow" w:hAnsi="Arial Narrow"/>
                <w:b/>
                <w:sz w:val="18"/>
                <w:szCs w:val="18"/>
              </w:rPr>
            </w:pPr>
            <w:r>
              <w:rPr>
                <w:rFonts w:ascii="Arial Narrow" w:eastAsia="Arial Narrow" w:hAnsi="Arial Narrow" w:cs="Arial Narrow"/>
                <w:b/>
                <w:bCs/>
                <w:sz w:val="18"/>
                <w:szCs w:val="18"/>
                <w:lang w:val="sr-Latn-ME"/>
              </w:rPr>
              <w:t>52,9</w:t>
            </w:r>
          </w:p>
        </w:tc>
        <w:tc>
          <w:tcPr>
            <w:tcW w:w="369" w:type="dxa"/>
            <w:tcBorders>
              <w:top w:val="single" w:sz="4" w:space="0" w:color="C00000"/>
              <w:left w:val="single" w:sz="4" w:space="0" w:color="C00000"/>
              <w:bottom w:val="single" w:sz="18" w:space="0" w:color="C00000"/>
              <w:right w:val="nil"/>
            </w:tcBorders>
            <w:shd w:val="clear" w:color="auto" w:fill="FAF7EB"/>
            <w:vAlign w:val="center"/>
            <w:hideMark/>
          </w:tcPr>
          <w:p w14:paraId="3F43B2A6" w14:textId="62883951" w:rsidR="008F2F58" w:rsidRPr="003F259B" w:rsidRDefault="008F2F58" w:rsidP="007B282A">
            <w:pPr>
              <w:jc w:val="center"/>
              <w:rPr>
                <w:rFonts w:ascii="Arial Narrow" w:hAnsi="Arial Narrow"/>
                <w:b/>
                <w:sz w:val="18"/>
                <w:szCs w:val="18"/>
              </w:rPr>
            </w:pPr>
            <w:r>
              <w:rPr>
                <w:rFonts w:ascii="Arial Narrow" w:eastAsia="Arial Narrow" w:hAnsi="Arial Narrow" w:cs="Arial Narrow"/>
                <w:b/>
                <w:bCs/>
                <w:sz w:val="18"/>
                <w:szCs w:val="18"/>
                <w:lang w:val="sr-Latn-ME"/>
              </w:rPr>
              <w:t>56,7</w:t>
            </w:r>
          </w:p>
        </w:tc>
      </w:tr>
      <w:tr w:rsidR="00AF1274" w:rsidRPr="003F259B" w14:paraId="4D0DFB63" w14:textId="77777777" w:rsidTr="00615C14">
        <w:trPr>
          <w:jc w:val="center"/>
        </w:trPr>
        <w:tc>
          <w:tcPr>
            <w:tcW w:w="10801" w:type="dxa"/>
            <w:gridSpan w:val="24"/>
            <w:tcBorders>
              <w:top w:val="single" w:sz="12" w:space="0" w:color="C00000"/>
              <w:left w:val="nil"/>
              <w:bottom w:val="single" w:sz="4" w:space="0" w:color="C00000"/>
              <w:right w:val="nil"/>
            </w:tcBorders>
            <w:shd w:val="clear" w:color="auto" w:fill="F1E5BD"/>
            <w:vAlign w:val="center"/>
            <w:hideMark/>
          </w:tcPr>
          <w:p w14:paraId="0829F7A4" w14:textId="77777777" w:rsidR="00AF1274" w:rsidRPr="003F259B" w:rsidRDefault="00AF1274" w:rsidP="005632C7">
            <w:pPr>
              <w:jc w:val="both"/>
              <w:rPr>
                <w:rFonts w:ascii="Arial Narrow" w:hAnsi="Arial Narrow"/>
                <w:sz w:val="18"/>
                <w:szCs w:val="18"/>
              </w:rPr>
            </w:pPr>
            <w:r w:rsidRPr="003F259B">
              <w:rPr>
                <w:rFonts w:ascii="Arial Narrow" w:hAnsi="Arial Narrow"/>
                <w:b/>
                <w:sz w:val="18"/>
                <w:szCs w:val="18"/>
              </w:rPr>
              <w:t>C. IZBORNI MODULI</w:t>
            </w:r>
          </w:p>
        </w:tc>
      </w:tr>
      <w:tr w:rsidR="008F2F58" w:rsidRPr="003F259B" w14:paraId="300D6082" w14:textId="77777777" w:rsidTr="00940A9E">
        <w:trPr>
          <w:jc w:val="center"/>
        </w:trPr>
        <w:tc>
          <w:tcPr>
            <w:tcW w:w="327" w:type="dxa"/>
            <w:tcBorders>
              <w:top w:val="single" w:sz="12" w:space="0" w:color="C00000"/>
              <w:left w:val="nil"/>
              <w:bottom w:val="single" w:sz="4" w:space="0" w:color="C00000"/>
              <w:right w:val="single" w:sz="4" w:space="0" w:color="C00000"/>
            </w:tcBorders>
            <w:vAlign w:val="center"/>
          </w:tcPr>
          <w:p w14:paraId="2C71D045" w14:textId="77777777" w:rsidR="008F2F58" w:rsidRPr="003F259B" w:rsidRDefault="008F2F58" w:rsidP="005632C7">
            <w:pPr>
              <w:numPr>
                <w:ilvl w:val="0"/>
                <w:numId w:val="7"/>
              </w:numPr>
              <w:contextualSpacing/>
              <w:jc w:val="both"/>
              <w:rPr>
                <w:rFonts w:ascii="Arial Narrow" w:hAnsi="Arial Narrow"/>
                <w:sz w:val="18"/>
                <w:szCs w:val="18"/>
              </w:rPr>
            </w:pPr>
          </w:p>
        </w:tc>
        <w:tc>
          <w:tcPr>
            <w:tcW w:w="2376" w:type="dxa"/>
            <w:tcBorders>
              <w:top w:val="single" w:sz="12" w:space="0" w:color="C00000"/>
              <w:left w:val="single" w:sz="4" w:space="0" w:color="C00000"/>
              <w:bottom w:val="single" w:sz="4" w:space="0" w:color="C00000"/>
              <w:right w:val="single" w:sz="12" w:space="0" w:color="C00000"/>
            </w:tcBorders>
            <w:vAlign w:val="center"/>
          </w:tcPr>
          <w:p w14:paraId="254FAF99" w14:textId="343EECD2" w:rsidR="008F2F58" w:rsidRPr="00161463" w:rsidRDefault="008F2F58" w:rsidP="007B282A">
            <w:pPr>
              <w:spacing w:before="20" w:after="20"/>
              <w:ind w:left="6"/>
              <w:rPr>
                <w:rFonts w:ascii="Arial Narrow" w:hAnsi="Arial Narrow"/>
                <w:sz w:val="18"/>
                <w:szCs w:val="18"/>
                <w:lang w:val="sr-Cyrl-BA"/>
              </w:rPr>
            </w:pPr>
            <w:r>
              <w:rPr>
                <w:rFonts w:ascii="Arial Narrow" w:eastAsia="Arial Narrow" w:hAnsi="Arial Narrow" w:cs="Arial Narrow"/>
                <w:sz w:val="18"/>
                <w:lang w:val="sr-Latn-ME"/>
              </w:rPr>
              <w:t>Istorija</w:t>
            </w:r>
          </w:p>
        </w:tc>
        <w:tc>
          <w:tcPr>
            <w:tcW w:w="367" w:type="dxa"/>
            <w:tcBorders>
              <w:top w:val="single" w:sz="12" w:space="0" w:color="C00000"/>
              <w:left w:val="single" w:sz="12" w:space="0" w:color="C00000"/>
              <w:bottom w:val="single" w:sz="4" w:space="0" w:color="C00000"/>
              <w:right w:val="single" w:sz="4" w:space="0" w:color="C00000"/>
            </w:tcBorders>
            <w:vAlign w:val="center"/>
          </w:tcPr>
          <w:p w14:paraId="7D1053D3" w14:textId="1F3E0FC4" w:rsidR="008F2F58" w:rsidRPr="00161463" w:rsidRDefault="008F2F58" w:rsidP="007B282A">
            <w:pPr>
              <w:jc w:val="center"/>
              <w:rPr>
                <w:rFonts w:ascii="Arial Narrow" w:hAnsi="Arial Narrow"/>
                <w:sz w:val="18"/>
                <w:szCs w:val="18"/>
              </w:rPr>
            </w:pPr>
            <w:r>
              <w:rPr>
                <w:rFonts w:ascii="Arial Narrow" w:eastAsia="Arial Narrow" w:hAnsi="Arial Narrow" w:cs="Arial Narrow"/>
                <w:sz w:val="18"/>
                <w:szCs w:val="18"/>
                <w:lang w:val="sr-Latn-ME"/>
              </w:rPr>
              <w:t>72</w:t>
            </w:r>
          </w:p>
        </w:tc>
        <w:tc>
          <w:tcPr>
            <w:tcW w:w="368" w:type="dxa"/>
            <w:tcBorders>
              <w:top w:val="single" w:sz="12" w:space="0" w:color="C00000"/>
              <w:left w:val="single" w:sz="4" w:space="0" w:color="C00000"/>
              <w:bottom w:val="single" w:sz="4" w:space="0" w:color="C00000"/>
              <w:right w:val="single" w:sz="4" w:space="0" w:color="C00000"/>
            </w:tcBorders>
            <w:vAlign w:val="center"/>
          </w:tcPr>
          <w:p w14:paraId="766CBE49" w14:textId="4191F9C3" w:rsidR="008F2F58" w:rsidRPr="00161463" w:rsidRDefault="008F2F58" w:rsidP="007B282A">
            <w:pPr>
              <w:jc w:val="center"/>
              <w:rPr>
                <w:rFonts w:ascii="Arial Narrow" w:hAnsi="Arial Narrow"/>
                <w:sz w:val="18"/>
                <w:szCs w:val="18"/>
              </w:rPr>
            </w:pPr>
            <w:r>
              <w:rPr>
                <w:rFonts w:ascii="Arial Narrow" w:eastAsia="Arial Narrow" w:hAnsi="Arial Narrow" w:cs="Arial Narrow"/>
                <w:sz w:val="18"/>
                <w:szCs w:val="18"/>
                <w:lang w:val="sr-Latn-ME"/>
              </w:rPr>
              <w:t>72</w:t>
            </w:r>
          </w:p>
        </w:tc>
        <w:tc>
          <w:tcPr>
            <w:tcW w:w="368" w:type="dxa"/>
            <w:tcBorders>
              <w:top w:val="single" w:sz="12" w:space="0" w:color="C00000"/>
              <w:left w:val="single" w:sz="4" w:space="0" w:color="C00000"/>
              <w:bottom w:val="single" w:sz="4" w:space="0" w:color="C00000"/>
              <w:right w:val="single" w:sz="4" w:space="0" w:color="C00000"/>
            </w:tcBorders>
            <w:vAlign w:val="center"/>
          </w:tcPr>
          <w:p w14:paraId="44CCE171" w14:textId="77777777" w:rsidR="008F2F58" w:rsidRPr="00161463" w:rsidRDefault="008F2F58" w:rsidP="007B282A">
            <w:pPr>
              <w:jc w:val="center"/>
              <w:rPr>
                <w:rFonts w:ascii="Arial Narrow" w:hAnsi="Arial Narrow"/>
                <w:sz w:val="18"/>
                <w:szCs w:val="18"/>
              </w:rPr>
            </w:pPr>
          </w:p>
        </w:tc>
        <w:tc>
          <w:tcPr>
            <w:tcW w:w="368" w:type="dxa"/>
            <w:tcBorders>
              <w:top w:val="single" w:sz="12" w:space="0" w:color="C00000"/>
              <w:left w:val="single" w:sz="4" w:space="0" w:color="C00000"/>
              <w:bottom w:val="single" w:sz="4" w:space="0" w:color="C00000"/>
              <w:right w:val="single" w:sz="4" w:space="0" w:color="C00000"/>
            </w:tcBorders>
            <w:vAlign w:val="center"/>
          </w:tcPr>
          <w:p w14:paraId="02F18DB0" w14:textId="77777777" w:rsidR="008F2F58" w:rsidRPr="00161463" w:rsidRDefault="008F2F58" w:rsidP="007B282A">
            <w:pPr>
              <w:jc w:val="center"/>
              <w:rPr>
                <w:rFonts w:ascii="Arial Narrow" w:hAnsi="Arial Narrow"/>
                <w:sz w:val="18"/>
                <w:szCs w:val="18"/>
              </w:rPr>
            </w:pPr>
          </w:p>
        </w:tc>
        <w:tc>
          <w:tcPr>
            <w:tcW w:w="371" w:type="dxa"/>
            <w:tcBorders>
              <w:top w:val="single" w:sz="12" w:space="0" w:color="C00000"/>
              <w:left w:val="single" w:sz="4" w:space="0" w:color="C00000"/>
              <w:bottom w:val="single" w:sz="4" w:space="0" w:color="C00000"/>
              <w:right w:val="single" w:sz="12" w:space="0" w:color="C00000"/>
            </w:tcBorders>
            <w:vAlign w:val="center"/>
          </w:tcPr>
          <w:p w14:paraId="07D5400E" w14:textId="40C361EA" w:rsidR="008F2F58" w:rsidRPr="00161463" w:rsidRDefault="008F2F58" w:rsidP="007B282A">
            <w:pPr>
              <w:jc w:val="center"/>
              <w:rPr>
                <w:rFonts w:ascii="Arial Narrow" w:hAnsi="Arial Narrow"/>
                <w:sz w:val="18"/>
                <w:szCs w:val="18"/>
              </w:rPr>
            </w:pPr>
            <w:r>
              <w:rPr>
                <w:rFonts w:ascii="Arial Narrow" w:eastAsia="Arial Narrow" w:hAnsi="Arial Narrow" w:cs="Arial Narrow"/>
                <w:sz w:val="18"/>
                <w:szCs w:val="18"/>
                <w:lang w:val="sr-Latn-ME"/>
              </w:rPr>
              <w:t>3</w:t>
            </w:r>
          </w:p>
        </w:tc>
        <w:tc>
          <w:tcPr>
            <w:tcW w:w="368" w:type="dxa"/>
            <w:tcBorders>
              <w:top w:val="single" w:sz="12" w:space="0" w:color="C00000"/>
              <w:left w:val="single" w:sz="12" w:space="0" w:color="C00000"/>
              <w:bottom w:val="single" w:sz="4" w:space="0" w:color="C00000"/>
              <w:right w:val="single" w:sz="4" w:space="0" w:color="C00000"/>
            </w:tcBorders>
            <w:vAlign w:val="center"/>
          </w:tcPr>
          <w:p w14:paraId="1B070586" w14:textId="229036AF" w:rsidR="008F2F58" w:rsidRPr="00161463" w:rsidRDefault="008F2F58" w:rsidP="007B282A">
            <w:pPr>
              <w:jc w:val="center"/>
              <w:rPr>
                <w:rFonts w:ascii="Arial Narrow" w:hAnsi="Arial Narrow"/>
                <w:sz w:val="18"/>
                <w:szCs w:val="18"/>
              </w:rPr>
            </w:pPr>
          </w:p>
        </w:tc>
        <w:tc>
          <w:tcPr>
            <w:tcW w:w="368" w:type="dxa"/>
            <w:tcBorders>
              <w:top w:val="single" w:sz="12" w:space="0" w:color="C00000"/>
              <w:left w:val="single" w:sz="4" w:space="0" w:color="C00000"/>
              <w:bottom w:val="single" w:sz="4" w:space="0" w:color="C00000"/>
              <w:right w:val="single" w:sz="4" w:space="0" w:color="C00000"/>
            </w:tcBorders>
            <w:vAlign w:val="center"/>
          </w:tcPr>
          <w:p w14:paraId="776BA522" w14:textId="118EA7E7" w:rsidR="008F2F58" w:rsidRPr="00161463" w:rsidRDefault="008F2F58" w:rsidP="007B282A">
            <w:pPr>
              <w:jc w:val="center"/>
              <w:rPr>
                <w:rFonts w:ascii="Arial Narrow" w:hAnsi="Arial Narrow"/>
                <w:sz w:val="18"/>
                <w:szCs w:val="18"/>
              </w:rPr>
            </w:pPr>
          </w:p>
        </w:tc>
        <w:tc>
          <w:tcPr>
            <w:tcW w:w="368" w:type="dxa"/>
            <w:tcBorders>
              <w:top w:val="single" w:sz="12" w:space="0" w:color="C00000"/>
              <w:left w:val="single" w:sz="4" w:space="0" w:color="C00000"/>
              <w:bottom w:val="single" w:sz="4" w:space="0" w:color="C00000"/>
              <w:right w:val="single" w:sz="4" w:space="0" w:color="C00000"/>
            </w:tcBorders>
            <w:vAlign w:val="center"/>
          </w:tcPr>
          <w:p w14:paraId="77AAF489" w14:textId="77777777" w:rsidR="008F2F58" w:rsidRPr="00161463" w:rsidRDefault="008F2F58" w:rsidP="007B282A">
            <w:pPr>
              <w:jc w:val="center"/>
              <w:rPr>
                <w:rFonts w:ascii="Arial Narrow" w:hAnsi="Arial Narrow"/>
                <w:sz w:val="18"/>
                <w:szCs w:val="18"/>
              </w:rPr>
            </w:pPr>
          </w:p>
        </w:tc>
        <w:tc>
          <w:tcPr>
            <w:tcW w:w="368" w:type="dxa"/>
            <w:tcBorders>
              <w:top w:val="single" w:sz="12" w:space="0" w:color="C00000"/>
              <w:left w:val="single" w:sz="4" w:space="0" w:color="C00000"/>
              <w:bottom w:val="single" w:sz="4" w:space="0" w:color="C00000"/>
              <w:right w:val="single" w:sz="4" w:space="0" w:color="C00000"/>
            </w:tcBorders>
            <w:vAlign w:val="center"/>
          </w:tcPr>
          <w:p w14:paraId="747412A5" w14:textId="77777777" w:rsidR="008F2F58" w:rsidRPr="00161463" w:rsidRDefault="008F2F58" w:rsidP="007B282A">
            <w:pPr>
              <w:jc w:val="center"/>
              <w:rPr>
                <w:rFonts w:ascii="Arial Narrow" w:hAnsi="Arial Narrow"/>
                <w:sz w:val="18"/>
                <w:szCs w:val="18"/>
              </w:rPr>
            </w:pPr>
          </w:p>
        </w:tc>
        <w:tc>
          <w:tcPr>
            <w:tcW w:w="368" w:type="dxa"/>
            <w:tcBorders>
              <w:top w:val="single" w:sz="12" w:space="0" w:color="C00000"/>
              <w:left w:val="single" w:sz="4" w:space="0" w:color="C00000"/>
              <w:bottom w:val="single" w:sz="4" w:space="0" w:color="C00000"/>
              <w:right w:val="single" w:sz="12" w:space="0" w:color="C00000"/>
            </w:tcBorders>
            <w:vAlign w:val="center"/>
          </w:tcPr>
          <w:p w14:paraId="23FC2CEB" w14:textId="28CBF19B" w:rsidR="008F2F58" w:rsidRPr="00161463" w:rsidRDefault="008F2F58" w:rsidP="007B282A">
            <w:pPr>
              <w:jc w:val="center"/>
              <w:rPr>
                <w:rFonts w:ascii="Arial Narrow" w:hAnsi="Arial Narrow"/>
                <w:sz w:val="18"/>
                <w:szCs w:val="18"/>
              </w:rPr>
            </w:pPr>
          </w:p>
        </w:tc>
        <w:tc>
          <w:tcPr>
            <w:tcW w:w="368" w:type="dxa"/>
            <w:tcBorders>
              <w:top w:val="single" w:sz="12" w:space="0" w:color="C00000"/>
              <w:left w:val="single" w:sz="12" w:space="0" w:color="C00000"/>
              <w:bottom w:val="single" w:sz="4" w:space="0" w:color="C00000"/>
              <w:right w:val="single" w:sz="4" w:space="0" w:color="C00000"/>
            </w:tcBorders>
            <w:vAlign w:val="center"/>
          </w:tcPr>
          <w:p w14:paraId="1C53F948" w14:textId="330092FD" w:rsidR="008F2F58" w:rsidRPr="00161463" w:rsidRDefault="008F2F58" w:rsidP="007B282A">
            <w:pPr>
              <w:jc w:val="center"/>
              <w:rPr>
                <w:rFonts w:ascii="Arial Narrow" w:hAnsi="Arial Narrow"/>
                <w:sz w:val="18"/>
                <w:szCs w:val="18"/>
              </w:rPr>
            </w:pPr>
          </w:p>
        </w:tc>
        <w:tc>
          <w:tcPr>
            <w:tcW w:w="368" w:type="dxa"/>
            <w:tcBorders>
              <w:top w:val="single" w:sz="12" w:space="0" w:color="C00000"/>
              <w:left w:val="single" w:sz="4" w:space="0" w:color="C00000"/>
              <w:bottom w:val="single" w:sz="4" w:space="0" w:color="C00000"/>
              <w:right w:val="single" w:sz="4" w:space="0" w:color="C00000"/>
            </w:tcBorders>
            <w:vAlign w:val="center"/>
          </w:tcPr>
          <w:p w14:paraId="5C8F04B0" w14:textId="77777777" w:rsidR="008F2F58" w:rsidRPr="00161463" w:rsidRDefault="008F2F58" w:rsidP="007B282A">
            <w:pPr>
              <w:jc w:val="center"/>
              <w:rPr>
                <w:rFonts w:ascii="Arial Narrow" w:hAnsi="Arial Narrow"/>
                <w:sz w:val="18"/>
                <w:szCs w:val="18"/>
              </w:rPr>
            </w:pPr>
          </w:p>
        </w:tc>
        <w:tc>
          <w:tcPr>
            <w:tcW w:w="368" w:type="dxa"/>
            <w:tcBorders>
              <w:top w:val="single" w:sz="12" w:space="0" w:color="C00000"/>
              <w:left w:val="single" w:sz="4" w:space="0" w:color="C00000"/>
              <w:bottom w:val="single" w:sz="4" w:space="0" w:color="C00000"/>
              <w:right w:val="single" w:sz="4" w:space="0" w:color="C00000"/>
            </w:tcBorders>
            <w:vAlign w:val="center"/>
          </w:tcPr>
          <w:p w14:paraId="75B3C35A" w14:textId="77777777" w:rsidR="008F2F58" w:rsidRPr="00161463" w:rsidRDefault="008F2F58" w:rsidP="007B282A">
            <w:pPr>
              <w:jc w:val="center"/>
              <w:rPr>
                <w:rFonts w:ascii="Arial Narrow" w:hAnsi="Arial Narrow"/>
                <w:sz w:val="18"/>
                <w:szCs w:val="18"/>
              </w:rPr>
            </w:pPr>
          </w:p>
        </w:tc>
        <w:tc>
          <w:tcPr>
            <w:tcW w:w="368" w:type="dxa"/>
            <w:tcBorders>
              <w:top w:val="single" w:sz="12" w:space="0" w:color="C00000"/>
              <w:left w:val="single" w:sz="4" w:space="0" w:color="C00000"/>
              <w:bottom w:val="single" w:sz="4" w:space="0" w:color="C00000"/>
              <w:right w:val="single" w:sz="4" w:space="0" w:color="C00000"/>
            </w:tcBorders>
            <w:vAlign w:val="center"/>
          </w:tcPr>
          <w:p w14:paraId="0C5A57B9" w14:textId="77777777" w:rsidR="008F2F58" w:rsidRPr="00161463" w:rsidRDefault="008F2F58" w:rsidP="007B282A">
            <w:pPr>
              <w:jc w:val="center"/>
              <w:rPr>
                <w:rFonts w:ascii="Arial Narrow" w:hAnsi="Arial Narrow"/>
                <w:sz w:val="18"/>
                <w:szCs w:val="18"/>
              </w:rPr>
            </w:pPr>
          </w:p>
        </w:tc>
        <w:tc>
          <w:tcPr>
            <w:tcW w:w="368" w:type="dxa"/>
            <w:tcBorders>
              <w:top w:val="single" w:sz="12" w:space="0" w:color="C00000"/>
              <w:left w:val="single" w:sz="4" w:space="0" w:color="C00000"/>
              <w:bottom w:val="single" w:sz="4" w:space="0" w:color="C00000"/>
              <w:right w:val="single" w:sz="12" w:space="0" w:color="C00000"/>
            </w:tcBorders>
            <w:vAlign w:val="center"/>
          </w:tcPr>
          <w:p w14:paraId="00E409C9" w14:textId="3813B8EC" w:rsidR="008F2F58" w:rsidRPr="00161463" w:rsidRDefault="008F2F58" w:rsidP="007B282A">
            <w:pPr>
              <w:jc w:val="center"/>
              <w:rPr>
                <w:rFonts w:ascii="Arial Narrow" w:hAnsi="Arial Narrow"/>
                <w:sz w:val="18"/>
                <w:szCs w:val="18"/>
              </w:rPr>
            </w:pPr>
          </w:p>
        </w:tc>
        <w:tc>
          <w:tcPr>
            <w:tcW w:w="368" w:type="dxa"/>
            <w:tcBorders>
              <w:top w:val="single" w:sz="12" w:space="0" w:color="C00000"/>
              <w:left w:val="single" w:sz="12" w:space="0" w:color="C00000"/>
              <w:bottom w:val="single" w:sz="4" w:space="0" w:color="C00000"/>
              <w:right w:val="single" w:sz="4" w:space="0" w:color="C00000"/>
            </w:tcBorders>
            <w:vAlign w:val="center"/>
          </w:tcPr>
          <w:p w14:paraId="475812A0" w14:textId="67A9F45F" w:rsidR="008F2F58" w:rsidRPr="00161463" w:rsidRDefault="008F2F58" w:rsidP="007B282A">
            <w:pPr>
              <w:jc w:val="center"/>
              <w:rPr>
                <w:rFonts w:ascii="Arial Narrow" w:hAnsi="Arial Narrow"/>
                <w:sz w:val="18"/>
                <w:szCs w:val="18"/>
              </w:rPr>
            </w:pPr>
          </w:p>
        </w:tc>
        <w:tc>
          <w:tcPr>
            <w:tcW w:w="368" w:type="dxa"/>
            <w:tcBorders>
              <w:top w:val="single" w:sz="12" w:space="0" w:color="C00000"/>
              <w:left w:val="single" w:sz="4" w:space="0" w:color="C00000"/>
              <w:bottom w:val="single" w:sz="4" w:space="0" w:color="C00000"/>
              <w:right w:val="single" w:sz="4" w:space="0" w:color="C00000"/>
            </w:tcBorders>
            <w:vAlign w:val="center"/>
          </w:tcPr>
          <w:p w14:paraId="18CF5D38" w14:textId="77777777" w:rsidR="008F2F58" w:rsidRPr="00161463" w:rsidRDefault="008F2F58" w:rsidP="007B282A">
            <w:pPr>
              <w:jc w:val="center"/>
              <w:rPr>
                <w:rFonts w:ascii="Arial Narrow" w:hAnsi="Arial Narrow"/>
                <w:sz w:val="18"/>
                <w:szCs w:val="18"/>
              </w:rPr>
            </w:pPr>
          </w:p>
        </w:tc>
        <w:tc>
          <w:tcPr>
            <w:tcW w:w="368" w:type="dxa"/>
            <w:tcBorders>
              <w:top w:val="single" w:sz="12" w:space="0" w:color="C00000"/>
              <w:left w:val="single" w:sz="4" w:space="0" w:color="C00000"/>
              <w:bottom w:val="single" w:sz="4" w:space="0" w:color="C00000"/>
              <w:right w:val="single" w:sz="4" w:space="0" w:color="C00000"/>
            </w:tcBorders>
            <w:vAlign w:val="center"/>
          </w:tcPr>
          <w:p w14:paraId="6637EB28" w14:textId="77777777" w:rsidR="008F2F58" w:rsidRPr="00161463" w:rsidRDefault="008F2F58" w:rsidP="007B282A">
            <w:pPr>
              <w:jc w:val="center"/>
              <w:rPr>
                <w:rFonts w:ascii="Arial Narrow" w:hAnsi="Arial Narrow"/>
                <w:sz w:val="18"/>
                <w:szCs w:val="18"/>
              </w:rPr>
            </w:pPr>
          </w:p>
        </w:tc>
        <w:tc>
          <w:tcPr>
            <w:tcW w:w="368" w:type="dxa"/>
            <w:tcBorders>
              <w:top w:val="single" w:sz="12" w:space="0" w:color="C00000"/>
              <w:left w:val="single" w:sz="4" w:space="0" w:color="C00000"/>
              <w:bottom w:val="single" w:sz="4" w:space="0" w:color="C00000"/>
              <w:right w:val="single" w:sz="4" w:space="0" w:color="C00000"/>
            </w:tcBorders>
            <w:vAlign w:val="center"/>
          </w:tcPr>
          <w:p w14:paraId="0A45581E" w14:textId="77777777" w:rsidR="008F2F58" w:rsidRPr="00161463" w:rsidRDefault="008F2F58" w:rsidP="007B282A">
            <w:pPr>
              <w:jc w:val="center"/>
              <w:rPr>
                <w:rFonts w:ascii="Arial Narrow" w:hAnsi="Arial Narrow"/>
                <w:sz w:val="18"/>
                <w:szCs w:val="18"/>
              </w:rPr>
            </w:pPr>
          </w:p>
        </w:tc>
        <w:tc>
          <w:tcPr>
            <w:tcW w:w="368" w:type="dxa"/>
            <w:tcBorders>
              <w:top w:val="single" w:sz="12" w:space="0" w:color="C00000"/>
              <w:left w:val="single" w:sz="4" w:space="0" w:color="C00000"/>
              <w:bottom w:val="single" w:sz="4" w:space="0" w:color="C00000"/>
              <w:right w:val="single" w:sz="12" w:space="0" w:color="C00000"/>
            </w:tcBorders>
            <w:vAlign w:val="center"/>
          </w:tcPr>
          <w:p w14:paraId="215230AC" w14:textId="7E10DB04" w:rsidR="008F2F58" w:rsidRPr="00161463" w:rsidRDefault="008F2F58" w:rsidP="007B282A">
            <w:pPr>
              <w:jc w:val="center"/>
              <w:rPr>
                <w:rFonts w:ascii="Arial Narrow" w:hAnsi="Arial Narrow"/>
                <w:sz w:val="18"/>
                <w:szCs w:val="18"/>
              </w:rPr>
            </w:pPr>
          </w:p>
        </w:tc>
        <w:tc>
          <w:tcPr>
            <w:tcW w:w="367" w:type="dxa"/>
            <w:tcBorders>
              <w:top w:val="single" w:sz="12" w:space="0" w:color="C00000"/>
              <w:left w:val="single" w:sz="12" w:space="0" w:color="C00000"/>
              <w:bottom w:val="single" w:sz="4" w:space="0" w:color="C00000"/>
              <w:right w:val="single" w:sz="4" w:space="0" w:color="C00000"/>
            </w:tcBorders>
            <w:vAlign w:val="center"/>
          </w:tcPr>
          <w:p w14:paraId="6921EBAE" w14:textId="459DA804" w:rsidR="008F2F58" w:rsidRPr="00161463" w:rsidRDefault="008F2F58" w:rsidP="007B282A">
            <w:pPr>
              <w:jc w:val="center"/>
              <w:rPr>
                <w:rFonts w:ascii="Arial Narrow" w:hAnsi="Arial Narrow"/>
                <w:sz w:val="18"/>
                <w:szCs w:val="18"/>
              </w:rPr>
            </w:pPr>
            <w:r>
              <w:rPr>
                <w:rFonts w:ascii="Arial Narrow" w:eastAsia="Arial Narrow" w:hAnsi="Arial Narrow" w:cs="Arial Narrow"/>
                <w:sz w:val="18"/>
                <w:szCs w:val="18"/>
                <w:lang w:val="sr-Latn-ME"/>
              </w:rPr>
              <w:t>72</w:t>
            </w:r>
          </w:p>
        </w:tc>
        <w:tc>
          <w:tcPr>
            <w:tcW w:w="369" w:type="dxa"/>
            <w:tcBorders>
              <w:top w:val="single" w:sz="12" w:space="0" w:color="C00000"/>
              <w:left w:val="single" w:sz="4" w:space="0" w:color="C00000"/>
              <w:bottom w:val="single" w:sz="4" w:space="0" w:color="C00000"/>
              <w:right w:val="nil"/>
            </w:tcBorders>
            <w:vAlign w:val="center"/>
          </w:tcPr>
          <w:p w14:paraId="555B7110" w14:textId="55B248D6" w:rsidR="008F2F58" w:rsidRPr="00161463" w:rsidRDefault="008F2F58" w:rsidP="007B282A">
            <w:pPr>
              <w:jc w:val="center"/>
              <w:rPr>
                <w:rFonts w:ascii="Arial Narrow" w:hAnsi="Arial Narrow"/>
                <w:sz w:val="18"/>
                <w:szCs w:val="18"/>
              </w:rPr>
            </w:pPr>
            <w:r>
              <w:rPr>
                <w:rFonts w:ascii="Arial Narrow" w:eastAsia="Arial Narrow" w:hAnsi="Arial Narrow" w:cs="Arial Narrow"/>
                <w:sz w:val="18"/>
                <w:szCs w:val="18"/>
                <w:lang w:val="sr-Latn-ME"/>
              </w:rPr>
              <w:t>3</w:t>
            </w:r>
          </w:p>
        </w:tc>
      </w:tr>
      <w:tr w:rsidR="008F2F58" w:rsidRPr="003F259B" w14:paraId="41D89938" w14:textId="77777777" w:rsidTr="00940A9E">
        <w:trPr>
          <w:jc w:val="center"/>
        </w:trPr>
        <w:tc>
          <w:tcPr>
            <w:tcW w:w="327" w:type="dxa"/>
            <w:tcBorders>
              <w:top w:val="single" w:sz="4" w:space="0" w:color="C00000"/>
              <w:left w:val="nil"/>
              <w:bottom w:val="single" w:sz="4" w:space="0" w:color="C00000"/>
              <w:right w:val="single" w:sz="4" w:space="0" w:color="C00000"/>
            </w:tcBorders>
            <w:vAlign w:val="center"/>
          </w:tcPr>
          <w:p w14:paraId="0C3C3212" w14:textId="77777777" w:rsidR="008F2F58" w:rsidRPr="003F259B" w:rsidRDefault="008F2F58" w:rsidP="005632C7">
            <w:pPr>
              <w:numPr>
                <w:ilvl w:val="0"/>
                <w:numId w:val="7"/>
              </w:numPr>
              <w:ind w:left="357" w:hanging="357"/>
              <w:contextualSpacing/>
              <w:jc w:val="both"/>
              <w:rPr>
                <w:rFonts w:ascii="Arial Narrow" w:hAnsi="Arial Narrow"/>
                <w:sz w:val="18"/>
                <w:szCs w:val="18"/>
              </w:rPr>
            </w:pPr>
          </w:p>
        </w:tc>
        <w:tc>
          <w:tcPr>
            <w:tcW w:w="2376" w:type="dxa"/>
            <w:tcBorders>
              <w:top w:val="single" w:sz="4" w:space="0" w:color="C00000"/>
              <w:left w:val="single" w:sz="4" w:space="0" w:color="C00000"/>
              <w:bottom w:val="single" w:sz="4" w:space="0" w:color="C00000"/>
              <w:right w:val="single" w:sz="12" w:space="0" w:color="C00000"/>
            </w:tcBorders>
            <w:vAlign w:val="center"/>
          </w:tcPr>
          <w:p w14:paraId="7C59A404" w14:textId="1CBB70FF" w:rsidR="008F2F58" w:rsidRPr="00161463" w:rsidRDefault="008F2F58" w:rsidP="007B282A">
            <w:pPr>
              <w:spacing w:before="20" w:after="20"/>
              <w:ind w:left="6"/>
              <w:rPr>
                <w:rFonts w:ascii="Arial Narrow" w:hAnsi="Arial Narrow"/>
                <w:sz w:val="18"/>
                <w:szCs w:val="18"/>
                <w:lang w:val="sr-Latn-ME"/>
              </w:rPr>
            </w:pPr>
            <w:r>
              <w:rPr>
                <w:rFonts w:ascii="Arial Narrow" w:eastAsia="Arial Narrow" w:hAnsi="Arial Narrow" w:cs="Arial Narrow"/>
                <w:sz w:val="18"/>
                <w:lang w:val="sr-Latn-ME"/>
              </w:rPr>
              <w:t>Horsko pjevanje I</w:t>
            </w:r>
          </w:p>
        </w:tc>
        <w:tc>
          <w:tcPr>
            <w:tcW w:w="367" w:type="dxa"/>
            <w:tcBorders>
              <w:top w:val="single" w:sz="4" w:space="0" w:color="C00000"/>
              <w:left w:val="single" w:sz="12" w:space="0" w:color="C00000"/>
              <w:bottom w:val="single" w:sz="4" w:space="0" w:color="C00000"/>
              <w:right w:val="single" w:sz="4" w:space="0" w:color="C00000"/>
            </w:tcBorders>
            <w:vAlign w:val="center"/>
          </w:tcPr>
          <w:p w14:paraId="15F63899" w14:textId="48394D1E" w:rsidR="008F2F58" w:rsidRPr="00161463" w:rsidRDefault="008F2F58" w:rsidP="007B282A">
            <w:pPr>
              <w:jc w:val="center"/>
              <w:rPr>
                <w:rFonts w:ascii="Arial Narrow" w:hAnsi="Arial Narrow"/>
                <w:sz w:val="18"/>
                <w:szCs w:val="18"/>
              </w:rPr>
            </w:pPr>
            <w:r>
              <w:rPr>
                <w:rFonts w:ascii="Arial Narrow" w:eastAsia="Arial Narrow" w:hAnsi="Arial Narrow" w:cs="Arial Narrow"/>
                <w:sz w:val="18"/>
                <w:szCs w:val="18"/>
                <w:lang w:val="sr-Latn-ME"/>
              </w:rPr>
              <w:t>72</w:t>
            </w:r>
          </w:p>
        </w:tc>
        <w:tc>
          <w:tcPr>
            <w:tcW w:w="368" w:type="dxa"/>
            <w:tcBorders>
              <w:top w:val="single" w:sz="4" w:space="0" w:color="C00000"/>
              <w:left w:val="single" w:sz="4" w:space="0" w:color="C00000"/>
              <w:bottom w:val="single" w:sz="4" w:space="0" w:color="C00000"/>
              <w:right w:val="single" w:sz="4" w:space="0" w:color="C00000"/>
            </w:tcBorders>
            <w:vAlign w:val="center"/>
          </w:tcPr>
          <w:p w14:paraId="21E604E6" w14:textId="7776C72F" w:rsidR="008F2F58" w:rsidRPr="00161463" w:rsidRDefault="008F2F58" w:rsidP="007B282A">
            <w:pPr>
              <w:jc w:val="center"/>
              <w:rPr>
                <w:rFonts w:ascii="Arial Narrow" w:hAnsi="Arial Narrow"/>
                <w:sz w:val="18"/>
                <w:szCs w:val="18"/>
              </w:rPr>
            </w:pPr>
            <w:r>
              <w:rPr>
                <w:rFonts w:ascii="Arial Narrow" w:eastAsia="Arial Narrow" w:hAnsi="Arial Narrow" w:cs="Arial Narrow"/>
                <w:sz w:val="18"/>
                <w:szCs w:val="18"/>
                <w:lang w:val="sr-Latn-ME"/>
              </w:rPr>
              <w:t>9</w:t>
            </w:r>
          </w:p>
        </w:tc>
        <w:tc>
          <w:tcPr>
            <w:tcW w:w="368" w:type="dxa"/>
            <w:tcBorders>
              <w:top w:val="single" w:sz="4" w:space="0" w:color="C00000"/>
              <w:left w:val="single" w:sz="4" w:space="0" w:color="C00000"/>
              <w:bottom w:val="single" w:sz="4" w:space="0" w:color="C00000"/>
              <w:right w:val="single" w:sz="4" w:space="0" w:color="C00000"/>
            </w:tcBorders>
            <w:vAlign w:val="center"/>
          </w:tcPr>
          <w:p w14:paraId="1056B1B1" w14:textId="22C45BC0" w:rsidR="008F2F58" w:rsidRPr="00161463" w:rsidRDefault="008F2F58" w:rsidP="007B282A">
            <w:pPr>
              <w:jc w:val="center"/>
              <w:rPr>
                <w:rFonts w:ascii="Arial Narrow" w:hAnsi="Arial Narrow"/>
                <w:sz w:val="18"/>
                <w:szCs w:val="18"/>
              </w:rPr>
            </w:pPr>
            <w:r>
              <w:rPr>
                <w:rFonts w:ascii="Arial Narrow" w:eastAsia="Arial Narrow" w:hAnsi="Arial Narrow" w:cs="Arial Narrow"/>
                <w:sz w:val="18"/>
                <w:szCs w:val="18"/>
                <w:lang w:val="sr-Latn-ME"/>
              </w:rPr>
              <w:t>45</w:t>
            </w:r>
          </w:p>
        </w:tc>
        <w:tc>
          <w:tcPr>
            <w:tcW w:w="368" w:type="dxa"/>
            <w:tcBorders>
              <w:top w:val="single" w:sz="4" w:space="0" w:color="C00000"/>
              <w:left w:val="single" w:sz="4" w:space="0" w:color="C00000"/>
              <w:bottom w:val="single" w:sz="4" w:space="0" w:color="C00000"/>
              <w:right w:val="single" w:sz="4" w:space="0" w:color="C00000"/>
            </w:tcBorders>
            <w:vAlign w:val="center"/>
          </w:tcPr>
          <w:p w14:paraId="68EB8760" w14:textId="62008A06" w:rsidR="008F2F58" w:rsidRPr="00161463" w:rsidRDefault="008F2F58" w:rsidP="007B282A">
            <w:pPr>
              <w:jc w:val="center"/>
              <w:rPr>
                <w:rFonts w:ascii="Arial Narrow" w:hAnsi="Arial Narrow"/>
                <w:sz w:val="18"/>
                <w:szCs w:val="18"/>
              </w:rPr>
            </w:pPr>
            <w:r>
              <w:rPr>
                <w:rFonts w:ascii="Arial Narrow" w:eastAsia="Arial Narrow" w:hAnsi="Arial Narrow" w:cs="Arial Narrow"/>
                <w:sz w:val="18"/>
                <w:szCs w:val="18"/>
                <w:lang w:val="sr-Latn-ME"/>
              </w:rPr>
              <w:t>18</w:t>
            </w:r>
          </w:p>
        </w:tc>
        <w:tc>
          <w:tcPr>
            <w:tcW w:w="371" w:type="dxa"/>
            <w:tcBorders>
              <w:top w:val="single" w:sz="4" w:space="0" w:color="C00000"/>
              <w:left w:val="single" w:sz="4" w:space="0" w:color="C00000"/>
              <w:bottom w:val="single" w:sz="4" w:space="0" w:color="C00000"/>
              <w:right w:val="single" w:sz="12" w:space="0" w:color="C00000"/>
            </w:tcBorders>
            <w:vAlign w:val="center"/>
          </w:tcPr>
          <w:p w14:paraId="2EB550EE" w14:textId="48B241CA" w:rsidR="008F2F58" w:rsidRPr="00161463" w:rsidRDefault="008F2F58" w:rsidP="007B282A">
            <w:pPr>
              <w:jc w:val="center"/>
              <w:rPr>
                <w:rFonts w:ascii="Arial Narrow" w:hAnsi="Arial Narrow"/>
                <w:sz w:val="18"/>
                <w:szCs w:val="18"/>
              </w:rPr>
            </w:pPr>
            <w:r>
              <w:rPr>
                <w:rFonts w:ascii="Arial Narrow" w:eastAsia="Arial Narrow" w:hAnsi="Arial Narrow" w:cs="Arial Narrow"/>
                <w:sz w:val="18"/>
                <w:szCs w:val="18"/>
                <w:lang w:val="sr-Latn-ME"/>
              </w:rPr>
              <w:t>3</w:t>
            </w:r>
          </w:p>
        </w:tc>
        <w:tc>
          <w:tcPr>
            <w:tcW w:w="368" w:type="dxa"/>
            <w:tcBorders>
              <w:top w:val="single" w:sz="4" w:space="0" w:color="C00000"/>
              <w:left w:val="single" w:sz="12" w:space="0" w:color="C00000"/>
              <w:bottom w:val="single" w:sz="4" w:space="0" w:color="C00000"/>
              <w:right w:val="single" w:sz="4" w:space="0" w:color="C00000"/>
            </w:tcBorders>
            <w:vAlign w:val="center"/>
          </w:tcPr>
          <w:p w14:paraId="7CEE993E"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6879D71B"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253E231E"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5BD5F67C"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tcPr>
          <w:p w14:paraId="3A5DE2EA"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14:paraId="3ED70C1E"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5AF89DF5"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0ED0AFA6"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76EF3F81"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tcPr>
          <w:p w14:paraId="53642DA6"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14:paraId="453827D3"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165CA06C"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7A830FBF"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10FFFB4A"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tcPr>
          <w:p w14:paraId="475804BF" w14:textId="77777777" w:rsidR="008F2F58" w:rsidRPr="00161463" w:rsidRDefault="008F2F58" w:rsidP="007B282A">
            <w:pPr>
              <w:jc w:val="center"/>
              <w:rPr>
                <w:rFonts w:ascii="Arial Narrow" w:hAnsi="Arial Narrow"/>
                <w:sz w:val="18"/>
                <w:szCs w:val="18"/>
              </w:rPr>
            </w:pPr>
          </w:p>
        </w:tc>
        <w:tc>
          <w:tcPr>
            <w:tcW w:w="367" w:type="dxa"/>
            <w:tcBorders>
              <w:top w:val="single" w:sz="4" w:space="0" w:color="C00000"/>
              <w:left w:val="single" w:sz="12" w:space="0" w:color="C00000"/>
              <w:bottom w:val="single" w:sz="4" w:space="0" w:color="C00000"/>
              <w:right w:val="single" w:sz="4" w:space="0" w:color="C00000"/>
            </w:tcBorders>
            <w:vAlign w:val="center"/>
          </w:tcPr>
          <w:p w14:paraId="16BAFC70" w14:textId="0CE70CE9" w:rsidR="008F2F58" w:rsidRPr="00161463" w:rsidRDefault="008F2F58" w:rsidP="007B282A">
            <w:pPr>
              <w:jc w:val="center"/>
              <w:rPr>
                <w:rFonts w:ascii="Arial Narrow" w:hAnsi="Arial Narrow"/>
                <w:sz w:val="18"/>
                <w:szCs w:val="18"/>
              </w:rPr>
            </w:pPr>
            <w:r>
              <w:rPr>
                <w:rFonts w:ascii="Arial Narrow" w:eastAsia="Arial Narrow" w:hAnsi="Arial Narrow" w:cs="Arial Narrow"/>
                <w:sz w:val="18"/>
                <w:szCs w:val="18"/>
                <w:lang w:val="sr-Latn-ME"/>
              </w:rPr>
              <w:t>72</w:t>
            </w:r>
          </w:p>
        </w:tc>
        <w:tc>
          <w:tcPr>
            <w:tcW w:w="369" w:type="dxa"/>
            <w:tcBorders>
              <w:top w:val="single" w:sz="4" w:space="0" w:color="C00000"/>
              <w:left w:val="single" w:sz="4" w:space="0" w:color="C00000"/>
              <w:bottom w:val="single" w:sz="4" w:space="0" w:color="C00000"/>
              <w:right w:val="nil"/>
            </w:tcBorders>
            <w:vAlign w:val="center"/>
          </w:tcPr>
          <w:p w14:paraId="1E73217E" w14:textId="34A6597D" w:rsidR="008F2F58" w:rsidRPr="00161463" w:rsidRDefault="008F2F58" w:rsidP="007B282A">
            <w:pPr>
              <w:jc w:val="center"/>
              <w:rPr>
                <w:rFonts w:ascii="Arial Narrow" w:hAnsi="Arial Narrow"/>
                <w:sz w:val="18"/>
                <w:szCs w:val="18"/>
              </w:rPr>
            </w:pPr>
            <w:r>
              <w:rPr>
                <w:rFonts w:ascii="Arial Narrow" w:eastAsia="Arial Narrow" w:hAnsi="Arial Narrow" w:cs="Arial Narrow"/>
                <w:sz w:val="18"/>
                <w:szCs w:val="18"/>
                <w:lang w:val="sr-Latn-ME"/>
              </w:rPr>
              <w:t>3</w:t>
            </w:r>
          </w:p>
        </w:tc>
      </w:tr>
      <w:tr w:rsidR="008F2F58" w:rsidRPr="003F259B" w14:paraId="20D49573" w14:textId="77777777" w:rsidTr="00940A9E">
        <w:trPr>
          <w:jc w:val="center"/>
        </w:trPr>
        <w:tc>
          <w:tcPr>
            <w:tcW w:w="327" w:type="dxa"/>
            <w:tcBorders>
              <w:top w:val="single" w:sz="4" w:space="0" w:color="C00000"/>
              <w:left w:val="nil"/>
              <w:bottom w:val="single" w:sz="4" w:space="0" w:color="C00000"/>
              <w:right w:val="single" w:sz="4" w:space="0" w:color="C00000"/>
            </w:tcBorders>
            <w:vAlign w:val="center"/>
          </w:tcPr>
          <w:p w14:paraId="2D7AC6E5" w14:textId="77777777" w:rsidR="008F2F58" w:rsidRPr="003F259B" w:rsidRDefault="008F2F58" w:rsidP="005632C7">
            <w:pPr>
              <w:numPr>
                <w:ilvl w:val="0"/>
                <w:numId w:val="7"/>
              </w:numPr>
              <w:ind w:left="357" w:hanging="357"/>
              <w:contextualSpacing/>
              <w:jc w:val="both"/>
              <w:rPr>
                <w:rFonts w:ascii="Arial Narrow" w:hAnsi="Arial Narrow"/>
                <w:sz w:val="18"/>
                <w:szCs w:val="18"/>
              </w:rPr>
            </w:pPr>
          </w:p>
        </w:tc>
        <w:tc>
          <w:tcPr>
            <w:tcW w:w="2376" w:type="dxa"/>
            <w:tcBorders>
              <w:top w:val="single" w:sz="4" w:space="0" w:color="C00000"/>
              <w:left w:val="single" w:sz="4" w:space="0" w:color="C00000"/>
              <w:bottom w:val="single" w:sz="4" w:space="0" w:color="C00000"/>
              <w:right w:val="single" w:sz="12" w:space="0" w:color="C00000"/>
            </w:tcBorders>
            <w:vAlign w:val="center"/>
          </w:tcPr>
          <w:p w14:paraId="5A2D18F4" w14:textId="10B627B4" w:rsidR="008F2F58" w:rsidRPr="00161463" w:rsidRDefault="008F2F58" w:rsidP="007B282A">
            <w:pPr>
              <w:spacing w:before="20" w:after="20"/>
              <w:ind w:left="6"/>
              <w:rPr>
                <w:rFonts w:ascii="Arial Narrow" w:hAnsi="Arial Narrow"/>
                <w:sz w:val="18"/>
                <w:szCs w:val="18"/>
                <w:lang w:val="sr-Cyrl-ME"/>
              </w:rPr>
            </w:pPr>
            <w:r>
              <w:rPr>
                <w:rFonts w:ascii="Arial Narrow" w:eastAsia="Arial Narrow" w:hAnsi="Arial Narrow" w:cs="Arial Narrow"/>
                <w:sz w:val="18"/>
                <w:lang w:val="sr-Latn-ME"/>
              </w:rPr>
              <w:t>Horsko pjevanje II</w:t>
            </w:r>
          </w:p>
        </w:tc>
        <w:tc>
          <w:tcPr>
            <w:tcW w:w="367" w:type="dxa"/>
            <w:tcBorders>
              <w:top w:val="single" w:sz="4" w:space="0" w:color="C00000"/>
              <w:left w:val="single" w:sz="12" w:space="0" w:color="C00000"/>
              <w:bottom w:val="single" w:sz="4" w:space="0" w:color="C00000"/>
              <w:right w:val="single" w:sz="4" w:space="0" w:color="C00000"/>
            </w:tcBorders>
            <w:vAlign w:val="center"/>
          </w:tcPr>
          <w:p w14:paraId="0F2339B6" w14:textId="1D19E22D"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5569B243" w14:textId="0506A3A8"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52E8A88E"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42971EDC" w14:textId="77777777" w:rsidR="008F2F58" w:rsidRPr="00161463" w:rsidRDefault="008F2F58" w:rsidP="007B282A">
            <w:pPr>
              <w:jc w:val="center"/>
              <w:rPr>
                <w:rFonts w:ascii="Arial Narrow" w:hAnsi="Arial Narrow"/>
                <w:sz w:val="18"/>
                <w:szCs w:val="18"/>
              </w:rPr>
            </w:pPr>
          </w:p>
        </w:tc>
        <w:tc>
          <w:tcPr>
            <w:tcW w:w="371" w:type="dxa"/>
            <w:tcBorders>
              <w:top w:val="single" w:sz="4" w:space="0" w:color="C00000"/>
              <w:left w:val="single" w:sz="4" w:space="0" w:color="C00000"/>
              <w:bottom w:val="single" w:sz="4" w:space="0" w:color="C00000"/>
              <w:right w:val="single" w:sz="12" w:space="0" w:color="C00000"/>
            </w:tcBorders>
            <w:vAlign w:val="center"/>
          </w:tcPr>
          <w:p w14:paraId="3A87BE81" w14:textId="6AC10632"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14:paraId="04A439E0" w14:textId="0A17A5C7" w:rsidR="008F2F58" w:rsidRPr="00161463" w:rsidRDefault="008F2F58" w:rsidP="007B282A">
            <w:pPr>
              <w:jc w:val="center"/>
              <w:rPr>
                <w:rFonts w:ascii="Arial Narrow" w:hAnsi="Arial Narrow"/>
                <w:sz w:val="18"/>
                <w:szCs w:val="18"/>
              </w:rPr>
            </w:pPr>
            <w:r>
              <w:rPr>
                <w:rFonts w:ascii="Arial Narrow" w:eastAsia="Arial Narrow" w:hAnsi="Arial Narrow" w:cs="Arial Narrow"/>
                <w:sz w:val="18"/>
                <w:szCs w:val="18"/>
                <w:lang w:val="sr-Latn-ME"/>
              </w:rPr>
              <w:t>72</w:t>
            </w:r>
          </w:p>
        </w:tc>
        <w:tc>
          <w:tcPr>
            <w:tcW w:w="368" w:type="dxa"/>
            <w:tcBorders>
              <w:top w:val="single" w:sz="4" w:space="0" w:color="C00000"/>
              <w:left w:val="single" w:sz="4" w:space="0" w:color="C00000"/>
              <w:bottom w:val="single" w:sz="4" w:space="0" w:color="C00000"/>
              <w:right w:val="single" w:sz="4" w:space="0" w:color="C00000"/>
            </w:tcBorders>
            <w:vAlign w:val="center"/>
          </w:tcPr>
          <w:p w14:paraId="2B4D0624" w14:textId="483F6F33" w:rsidR="008F2F58" w:rsidRPr="00161463" w:rsidRDefault="008F2F58" w:rsidP="007B282A">
            <w:pPr>
              <w:jc w:val="center"/>
              <w:rPr>
                <w:rFonts w:ascii="Arial Narrow" w:hAnsi="Arial Narrow"/>
                <w:sz w:val="18"/>
                <w:szCs w:val="18"/>
              </w:rPr>
            </w:pPr>
            <w:r>
              <w:rPr>
                <w:rFonts w:ascii="Arial Narrow" w:eastAsia="Arial Narrow" w:hAnsi="Arial Narrow" w:cs="Arial Narrow"/>
                <w:sz w:val="18"/>
                <w:szCs w:val="18"/>
                <w:lang w:val="sr-Latn-ME"/>
              </w:rPr>
              <w:t>9</w:t>
            </w:r>
          </w:p>
        </w:tc>
        <w:tc>
          <w:tcPr>
            <w:tcW w:w="368" w:type="dxa"/>
            <w:tcBorders>
              <w:top w:val="single" w:sz="4" w:space="0" w:color="C00000"/>
              <w:left w:val="single" w:sz="4" w:space="0" w:color="C00000"/>
              <w:bottom w:val="single" w:sz="4" w:space="0" w:color="C00000"/>
              <w:right w:val="single" w:sz="4" w:space="0" w:color="C00000"/>
            </w:tcBorders>
            <w:vAlign w:val="center"/>
          </w:tcPr>
          <w:p w14:paraId="44F15CA8" w14:textId="4499E24D" w:rsidR="008F2F58" w:rsidRPr="00161463" w:rsidRDefault="008F2F58" w:rsidP="007B282A">
            <w:pPr>
              <w:jc w:val="center"/>
              <w:rPr>
                <w:rFonts w:ascii="Arial Narrow" w:hAnsi="Arial Narrow"/>
                <w:sz w:val="18"/>
                <w:szCs w:val="18"/>
              </w:rPr>
            </w:pPr>
            <w:r>
              <w:rPr>
                <w:rFonts w:ascii="Arial Narrow" w:eastAsia="Arial Narrow" w:hAnsi="Arial Narrow" w:cs="Arial Narrow"/>
                <w:sz w:val="18"/>
                <w:szCs w:val="18"/>
                <w:lang w:val="sr-Latn-ME"/>
              </w:rPr>
              <w:t>45</w:t>
            </w:r>
          </w:p>
        </w:tc>
        <w:tc>
          <w:tcPr>
            <w:tcW w:w="368" w:type="dxa"/>
            <w:tcBorders>
              <w:top w:val="single" w:sz="4" w:space="0" w:color="C00000"/>
              <w:left w:val="single" w:sz="4" w:space="0" w:color="C00000"/>
              <w:bottom w:val="single" w:sz="4" w:space="0" w:color="C00000"/>
              <w:right w:val="single" w:sz="4" w:space="0" w:color="C00000"/>
            </w:tcBorders>
            <w:vAlign w:val="center"/>
          </w:tcPr>
          <w:p w14:paraId="7A7C811A" w14:textId="5E8B7797" w:rsidR="008F2F58" w:rsidRPr="00161463" w:rsidRDefault="008F2F58" w:rsidP="007B282A">
            <w:pPr>
              <w:jc w:val="center"/>
              <w:rPr>
                <w:rFonts w:ascii="Arial Narrow" w:hAnsi="Arial Narrow"/>
                <w:sz w:val="18"/>
                <w:szCs w:val="18"/>
              </w:rPr>
            </w:pPr>
            <w:r>
              <w:rPr>
                <w:rFonts w:ascii="Arial Narrow" w:eastAsia="Arial Narrow" w:hAnsi="Arial Narrow" w:cs="Arial Narrow"/>
                <w:sz w:val="18"/>
                <w:szCs w:val="18"/>
                <w:lang w:val="sr-Latn-ME"/>
              </w:rPr>
              <w:t>18</w:t>
            </w:r>
          </w:p>
        </w:tc>
        <w:tc>
          <w:tcPr>
            <w:tcW w:w="368" w:type="dxa"/>
            <w:tcBorders>
              <w:top w:val="single" w:sz="4" w:space="0" w:color="C00000"/>
              <w:left w:val="single" w:sz="4" w:space="0" w:color="C00000"/>
              <w:bottom w:val="single" w:sz="4" w:space="0" w:color="C00000"/>
              <w:right w:val="single" w:sz="12" w:space="0" w:color="C00000"/>
            </w:tcBorders>
            <w:vAlign w:val="center"/>
          </w:tcPr>
          <w:p w14:paraId="1571CE1D" w14:textId="2777D0F8" w:rsidR="008F2F58" w:rsidRPr="00161463" w:rsidRDefault="008F2F58" w:rsidP="007B282A">
            <w:pPr>
              <w:jc w:val="center"/>
              <w:rPr>
                <w:rFonts w:ascii="Arial Narrow" w:hAnsi="Arial Narrow"/>
                <w:sz w:val="18"/>
                <w:szCs w:val="18"/>
              </w:rPr>
            </w:pPr>
            <w:r>
              <w:rPr>
                <w:rFonts w:ascii="Arial Narrow" w:eastAsia="Arial Narrow" w:hAnsi="Arial Narrow" w:cs="Arial Narrow"/>
                <w:sz w:val="18"/>
                <w:szCs w:val="18"/>
                <w:lang w:val="sr-Latn-ME"/>
              </w:rPr>
              <w:t>3</w:t>
            </w:r>
          </w:p>
        </w:tc>
        <w:tc>
          <w:tcPr>
            <w:tcW w:w="368" w:type="dxa"/>
            <w:tcBorders>
              <w:top w:val="single" w:sz="4" w:space="0" w:color="C00000"/>
              <w:left w:val="single" w:sz="12" w:space="0" w:color="C00000"/>
              <w:bottom w:val="single" w:sz="4" w:space="0" w:color="C00000"/>
              <w:right w:val="single" w:sz="4" w:space="0" w:color="C00000"/>
            </w:tcBorders>
            <w:vAlign w:val="center"/>
          </w:tcPr>
          <w:p w14:paraId="49FCF830"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08CA387C"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50E5A7DD"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1565B9AE"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tcPr>
          <w:p w14:paraId="7A910D5E"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14:paraId="29BAC217"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7CB4B868"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3C1355A2"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4CC8F866"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tcPr>
          <w:p w14:paraId="54EE4502" w14:textId="77777777" w:rsidR="008F2F58" w:rsidRPr="00161463" w:rsidRDefault="008F2F58" w:rsidP="007B282A">
            <w:pPr>
              <w:jc w:val="center"/>
              <w:rPr>
                <w:rFonts w:ascii="Arial Narrow" w:hAnsi="Arial Narrow"/>
                <w:sz w:val="18"/>
                <w:szCs w:val="18"/>
              </w:rPr>
            </w:pPr>
          </w:p>
        </w:tc>
        <w:tc>
          <w:tcPr>
            <w:tcW w:w="367" w:type="dxa"/>
            <w:tcBorders>
              <w:top w:val="single" w:sz="4" w:space="0" w:color="C00000"/>
              <w:left w:val="single" w:sz="12" w:space="0" w:color="C00000"/>
              <w:bottom w:val="single" w:sz="4" w:space="0" w:color="C00000"/>
              <w:right w:val="single" w:sz="4" w:space="0" w:color="C00000"/>
            </w:tcBorders>
            <w:vAlign w:val="center"/>
          </w:tcPr>
          <w:p w14:paraId="53DA4367" w14:textId="09E32FD6" w:rsidR="008F2F58" w:rsidRPr="00161463" w:rsidRDefault="008F2F58" w:rsidP="007B282A">
            <w:pPr>
              <w:jc w:val="center"/>
              <w:rPr>
                <w:rFonts w:ascii="Arial Narrow" w:hAnsi="Arial Narrow"/>
                <w:sz w:val="18"/>
                <w:szCs w:val="18"/>
              </w:rPr>
            </w:pPr>
            <w:r>
              <w:rPr>
                <w:rFonts w:ascii="Arial Narrow" w:eastAsia="Arial Narrow" w:hAnsi="Arial Narrow" w:cs="Arial Narrow"/>
                <w:sz w:val="18"/>
                <w:szCs w:val="18"/>
                <w:lang w:val="sr-Latn-ME"/>
              </w:rPr>
              <w:t>72</w:t>
            </w:r>
          </w:p>
        </w:tc>
        <w:tc>
          <w:tcPr>
            <w:tcW w:w="369" w:type="dxa"/>
            <w:tcBorders>
              <w:top w:val="single" w:sz="4" w:space="0" w:color="C00000"/>
              <w:left w:val="single" w:sz="4" w:space="0" w:color="C00000"/>
              <w:bottom w:val="single" w:sz="4" w:space="0" w:color="C00000"/>
              <w:right w:val="nil"/>
            </w:tcBorders>
            <w:vAlign w:val="center"/>
          </w:tcPr>
          <w:p w14:paraId="7758B2E9" w14:textId="2F1C7D55" w:rsidR="008F2F58" w:rsidRPr="00161463" w:rsidRDefault="008F2F58" w:rsidP="007B282A">
            <w:pPr>
              <w:jc w:val="center"/>
              <w:rPr>
                <w:rFonts w:ascii="Arial Narrow" w:hAnsi="Arial Narrow"/>
                <w:sz w:val="18"/>
                <w:szCs w:val="18"/>
              </w:rPr>
            </w:pPr>
            <w:r>
              <w:rPr>
                <w:rFonts w:ascii="Arial Narrow" w:eastAsia="Arial Narrow" w:hAnsi="Arial Narrow" w:cs="Arial Narrow"/>
                <w:sz w:val="18"/>
                <w:szCs w:val="18"/>
                <w:lang w:val="sr-Latn-ME"/>
              </w:rPr>
              <w:t>3</w:t>
            </w:r>
          </w:p>
        </w:tc>
      </w:tr>
      <w:tr w:rsidR="008F2F58" w:rsidRPr="003F259B" w14:paraId="5B93AAAB" w14:textId="77777777" w:rsidTr="00940A9E">
        <w:trPr>
          <w:jc w:val="center"/>
        </w:trPr>
        <w:tc>
          <w:tcPr>
            <w:tcW w:w="327" w:type="dxa"/>
            <w:tcBorders>
              <w:top w:val="single" w:sz="4" w:space="0" w:color="C00000"/>
              <w:left w:val="nil"/>
              <w:bottom w:val="single" w:sz="4" w:space="0" w:color="C00000"/>
              <w:right w:val="single" w:sz="4" w:space="0" w:color="C00000"/>
            </w:tcBorders>
            <w:vAlign w:val="center"/>
          </w:tcPr>
          <w:p w14:paraId="1676198C" w14:textId="77777777" w:rsidR="008F2F58" w:rsidRPr="003F259B" w:rsidRDefault="008F2F58" w:rsidP="005632C7">
            <w:pPr>
              <w:numPr>
                <w:ilvl w:val="0"/>
                <w:numId w:val="7"/>
              </w:numPr>
              <w:ind w:left="357" w:hanging="357"/>
              <w:contextualSpacing/>
              <w:jc w:val="both"/>
              <w:rPr>
                <w:rFonts w:ascii="Arial Narrow" w:hAnsi="Arial Narrow"/>
                <w:sz w:val="18"/>
                <w:szCs w:val="18"/>
              </w:rPr>
            </w:pPr>
          </w:p>
        </w:tc>
        <w:tc>
          <w:tcPr>
            <w:tcW w:w="2376" w:type="dxa"/>
            <w:tcBorders>
              <w:top w:val="single" w:sz="4" w:space="0" w:color="C00000"/>
              <w:left w:val="single" w:sz="4" w:space="0" w:color="C00000"/>
              <w:bottom w:val="single" w:sz="4" w:space="0" w:color="C00000"/>
              <w:right w:val="single" w:sz="12" w:space="0" w:color="C00000"/>
            </w:tcBorders>
            <w:vAlign w:val="center"/>
          </w:tcPr>
          <w:p w14:paraId="4BBECF40" w14:textId="1117187E" w:rsidR="008F2F58" w:rsidRPr="00EA7BDE" w:rsidRDefault="008F2F58" w:rsidP="007B282A">
            <w:pPr>
              <w:spacing w:before="20" w:after="20"/>
              <w:ind w:left="6"/>
              <w:rPr>
                <w:rFonts w:ascii="Arial Narrow" w:hAnsi="Arial Narrow"/>
                <w:sz w:val="18"/>
                <w:szCs w:val="18"/>
                <w:lang w:val="sr-Latn-ME"/>
              </w:rPr>
            </w:pPr>
            <w:r>
              <w:rPr>
                <w:rFonts w:ascii="Arial Narrow" w:eastAsia="Arial Narrow" w:hAnsi="Arial Narrow" w:cs="Arial Narrow"/>
                <w:sz w:val="18"/>
                <w:lang w:val="sr-Latn-ME"/>
              </w:rPr>
              <w:t>Savremeno odrastanje</w:t>
            </w:r>
          </w:p>
        </w:tc>
        <w:tc>
          <w:tcPr>
            <w:tcW w:w="367" w:type="dxa"/>
            <w:tcBorders>
              <w:top w:val="single" w:sz="4" w:space="0" w:color="C00000"/>
              <w:left w:val="single" w:sz="12" w:space="0" w:color="C00000"/>
              <w:bottom w:val="single" w:sz="4" w:space="0" w:color="C00000"/>
              <w:right w:val="single" w:sz="4" w:space="0" w:color="C00000"/>
            </w:tcBorders>
            <w:vAlign w:val="center"/>
          </w:tcPr>
          <w:p w14:paraId="72219759" w14:textId="730104CF"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0DB82E04" w14:textId="09227EBA"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6DCA0C84"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7B4F2593" w14:textId="77777777" w:rsidR="008F2F58" w:rsidRPr="00161463" w:rsidRDefault="008F2F58" w:rsidP="007B282A">
            <w:pPr>
              <w:jc w:val="center"/>
              <w:rPr>
                <w:rFonts w:ascii="Arial Narrow" w:hAnsi="Arial Narrow"/>
                <w:sz w:val="18"/>
                <w:szCs w:val="18"/>
              </w:rPr>
            </w:pPr>
          </w:p>
        </w:tc>
        <w:tc>
          <w:tcPr>
            <w:tcW w:w="371" w:type="dxa"/>
            <w:tcBorders>
              <w:top w:val="single" w:sz="4" w:space="0" w:color="C00000"/>
              <w:left w:val="single" w:sz="4" w:space="0" w:color="C00000"/>
              <w:bottom w:val="single" w:sz="4" w:space="0" w:color="C00000"/>
              <w:right w:val="single" w:sz="12" w:space="0" w:color="C00000"/>
            </w:tcBorders>
            <w:vAlign w:val="center"/>
          </w:tcPr>
          <w:p w14:paraId="266181E6" w14:textId="0B644D10"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14:paraId="05C11406" w14:textId="21ED07BA" w:rsidR="008F2F58" w:rsidRPr="00161463" w:rsidRDefault="008F2F58" w:rsidP="007B282A">
            <w:pPr>
              <w:jc w:val="center"/>
              <w:rPr>
                <w:rFonts w:ascii="Arial Narrow" w:hAnsi="Arial Narrow"/>
                <w:sz w:val="18"/>
                <w:szCs w:val="18"/>
              </w:rPr>
            </w:pPr>
            <w:r>
              <w:rPr>
                <w:rFonts w:ascii="Arial Narrow" w:eastAsia="Arial Narrow" w:hAnsi="Arial Narrow" w:cs="Arial Narrow"/>
                <w:sz w:val="18"/>
                <w:szCs w:val="18"/>
                <w:lang w:val="sr-Latn-ME"/>
              </w:rPr>
              <w:t>72</w:t>
            </w:r>
          </w:p>
        </w:tc>
        <w:tc>
          <w:tcPr>
            <w:tcW w:w="368" w:type="dxa"/>
            <w:tcBorders>
              <w:top w:val="single" w:sz="4" w:space="0" w:color="C00000"/>
              <w:left w:val="single" w:sz="4" w:space="0" w:color="C00000"/>
              <w:bottom w:val="single" w:sz="4" w:space="0" w:color="C00000"/>
              <w:right w:val="single" w:sz="4" w:space="0" w:color="C00000"/>
            </w:tcBorders>
            <w:vAlign w:val="center"/>
          </w:tcPr>
          <w:p w14:paraId="5B29D7E2" w14:textId="1D4E24CB" w:rsidR="008F2F58" w:rsidRPr="00161463" w:rsidRDefault="008F2F58" w:rsidP="007B282A">
            <w:pPr>
              <w:jc w:val="center"/>
              <w:rPr>
                <w:rFonts w:ascii="Arial Narrow" w:hAnsi="Arial Narrow"/>
                <w:sz w:val="18"/>
                <w:szCs w:val="18"/>
              </w:rPr>
            </w:pPr>
            <w:r>
              <w:rPr>
                <w:rFonts w:ascii="Arial Narrow" w:eastAsia="Arial Narrow" w:hAnsi="Arial Narrow" w:cs="Arial Narrow"/>
                <w:sz w:val="18"/>
                <w:szCs w:val="18"/>
                <w:lang w:val="sr-Latn-ME"/>
              </w:rPr>
              <w:t>54</w:t>
            </w:r>
          </w:p>
        </w:tc>
        <w:tc>
          <w:tcPr>
            <w:tcW w:w="368" w:type="dxa"/>
            <w:tcBorders>
              <w:top w:val="single" w:sz="4" w:space="0" w:color="C00000"/>
              <w:left w:val="single" w:sz="4" w:space="0" w:color="C00000"/>
              <w:bottom w:val="single" w:sz="4" w:space="0" w:color="C00000"/>
              <w:right w:val="single" w:sz="4" w:space="0" w:color="C00000"/>
            </w:tcBorders>
            <w:vAlign w:val="center"/>
          </w:tcPr>
          <w:p w14:paraId="6F4BF1A9" w14:textId="59E63864" w:rsidR="008F2F58" w:rsidRPr="00161463" w:rsidRDefault="008F2F58" w:rsidP="007B282A">
            <w:pPr>
              <w:jc w:val="center"/>
              <w:rPr>
                <w:rFonts w:ascii="Arial Narrow" w:hAnsi="Arial Narrow"/>
                <w:sz w:val="18"/>
                <w:szCs w:val="18"/>
              </w:rPr>
            </w:pPr>
            <w:r>
              <w:rPr>
                <w:rFonts w:ascii="Arial Narrow" w:eastAsia="Arial Narrow" w:hAnsi="Arial Narrow" w:cs="Arial Narrow"/>
                <w:sz w:val="18"/>
                <w:szCs w:val="18"/>
                <w:lang w:val="sr-Latn-ME"/>
              </w:rPr>
              <w:t>18</w:t>
            </w:r>
          </w:p>
        </w:tc>
        <w:tc>
          <w:tcPr>
            <w:tcW w:w="368" w:type="dxa"/>
            <w:tcBorders>
              <w:top w:val="single" w:sz="4" w:space="0" w:color="C00000"/>
              <w:left w:val="single" w:sz="4" w:space="0" w:color="C00000"/>
              <w:bottom w:val="single" w:sz="4" w:space="0" w:color="C00000"/>
              <w:right w:val="single" w:sz="4" w:space="0" w:color="C00000"/>
            </w:tcBorders>
            <w:vAlign w:val="center"/>
          </w:tcPr>
          <w:p w14:paraId="4F82C433"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tcPr>
          <w:p w14:paraId="66ADB044" w14:textId="700E3A74" w:rsidR="008F2F58" w:rsidRPr="00161463" w:rsidRDefault="008F2F58" w:rsidP="007B282A">
            <w:pPr>
              <w:jc w:val="center"/>
              <w:rPr>
                <w:rFonts w:ascii="Arial Narrow" w:hAnsi="Arial Narrow"/>
                <w:sz w:val="18"/>
                <w:szCs w:val="18"/>
              </w:rPr>
            </w:pPr>
            <w:r>
              <w:rPr>
                <w:rFonts w:ascii="Arial Narrow" w:eastAsia="Arial Narrow" w:hAnsi="Arial Narrow" w:cs="Arial Narrow"/>
                <w:sz w:val="18"/>
                <w:szCs w:val="18"/>
                <w:lang w:val="sr-Latn-ME"/>
              </w:rPr>
              <w:t>3</w:t>
            </w:r>
          </w:p>
        </w:tc>
        <w:tc>
          <w:tcPr>
            <w:tcW w:w="368" w:type="dxa"/>
            <w:tcBorders>
              <w:top w:val="single" w:sz="4" w:space="0" w:color="C00000"/>
              <w:left w:val="single" w:sz="12" w:space="0" w:color="C00000"/>
              <w:bottom w:val="single" w:sz="4" w:space="0" w:color="C00000"/>
              <w:right w:val="single" w:sz="4" w:space="0" w:color="C00000"/>
            </w:tcBorders>
            <w:vAlign w:val="center"/>
          </w:tcPr>
          <w:p w14:paraId="30501571"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0B5369BE"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1A0C61C3"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680F311B"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tcPr>
          <w:p w14:paraId="29DBCCA6"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14:paraId="7046CF19"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6783E745"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4A4C1F34"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6555DF43"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tcPr>
          <w:p w14:paraId="2A62F139" w14:textId="77777777" w:rsidR="008F2F58" w:rsidRPr="00161463" w:rsidRDefault="008F2F58" w:rsidP="007B282A">
            <w:pPr>
              <w:jc w:val="center"/>
              <w:rPr>
                <w:rFonts w:ascii="Arial Narrow" w:hAnsi="Arial Narrow"/>
                <w:sz w:val="18"/>
                <w:szCs w:val="18"/>
              </w:rPr>
            </w:pPr>
          </w:p>
        </w:tc>
        <w:tc>
          <w:tcPr>
            <w:tcW w:w="367" w:type="dxa"/>
            <w:tcBorders>
              <w:top w:val="single" w:sz="4" w:space="0" w:color="C00000"/>
              <w:left w:val="single" w:sz="12" w:space="0" w:color="C00000"/>
              <w:bottom w:val="single" w:sz="4" w:space="0" w:color="C00000"/>
              <w:right w:val="single" w:sz="4" w:space="0" w:color="C00000"/>
            </w:tcBorders>
            <w:vAlign w:val="center"/>
          </w:tcPr>
          <w:p w14:paraId="30CCD00E" w14:textId="373D61DB" w:rsidR="008F2F58" w:rsidRPr="00161463" w:rsidRDefault="008F2F58" w:rsidP="007B282A">
            <w:pPr>
              <w:jc w:val="center"/>
              <w:rPr>
                <w:rFonts w:ascii="Arial Narrow" w:hAnsi="Arial Narrow"/>
                <w:sz w:val="18"/>
                <w:szCs w:val="18"/>
              </w:rPr>
            </w:pPr>
            <w:r>
              <w:rPr>
                <w:rFonts w:ascii="Arial Narrow" w:eastAsia="Arial Narrow" w:hAnsi="Arial Narrow" w:cs="Arial Narrow"/>
                <w:sz w:val="18"/>
                <w:szCs w:val="18"/>
                <w:lang w:val="sr-Latn-ME"/>
              </w:rPr>
              <w:t>72</w:t>
            </w:r>
          </w:p>
        </w:tc>
        <w:tc>
          <w:tcPr>
            <w:tcW w:w="369" w:type="dxa"/>
            <w:tcBorders>
              <w:top w:val="single" w:sz="4" w:space="0" w:color="C00000"/>
              <w:left w:val="single" w:sz="4" w:space="0" w:color="C00000"/>
              <w:bottom w:val="single" w:sz="4" w:space="0" w:color="C00000"/>
              <w:right w:val="nil"/>
            </w:tcBorders>
            <w:vAlign w:val="center"/>
          </w:tcPr>
          <w:p w14:paraId="3C567357" w14:textId="4EF4F8F8" w:rsidR="008F2F58" w:rsidRPr="00161463" w:rsidRDefault="008F2F58" w:rsidP="007B282A">
            <w:pPr>
              <w:jc w:val="center"/>
              <w:rPr>
                <w:rFonts w:ascii="Arial Narrow" w:hAnsi="Arial Narrow"/>
                <w:sz w:val="18"/>
                <w:szCs w:val="18"/>
              </w:rPr>
            </w:pPr>
            <w:r>
              <w:rPr>
                <w:rFonts w:ascii="Arial Narrow" w:eastAsia="Arial Narrow" w:hAnsi="Arial Narrow" w:cs="Arial Narrow"/>
                <w:sz w:val="18"/>
                <w:szCs w:val="18"/>
                <w:lang w:val="sr-Latn-ME"/>
              </w:rPr>
              <w:t>3</w:t>
            </w:r>
          </w:p>
        </w:tc>
      </w:tr>
      <w:tr w:rsidR="008F2F58" w:rsidRPr="003F259B" w14:paraId="318DFB92" w14:textId="77777777" w:rsidTr="008F2F58">
        <w:trPr>
          <w:jc w:val="center"/>
        </w:trPr>
        <w:tc>
          <w:tcPr>
            <w:tcW w:w="327" w:type="dxa"/>
            <w:tcBorders>
              <w:top w:val="single" w:sz="4" w:space="0" w:color="C00000"/>
              <w:left w:val="nil"/>
              <w:bottom w:val="single" w:sz="4" w:space="0" w:color="C00000"/>
              <w:right w:val="single" w:sz="4" w:space="0" w:color="C00000"/>
            </w:tcBorders>
            <w:vAlign w:val="center"/>
          </w:tcPr>
          <w:p w14:paraId="4B0748B3" w14:textId="77777777" w:rsidR="008F2F58" w:rsidRPr="003F259B" w:rsidRDefault="008F2F58" w:rsidP="005632C7">
            <w:pPr>
              <w:numPr>
                <w:ilvl w:val="0"/>
                <w:numId w:val="7"/>
              </w:numPr>
              <w:ind w:left="357" w:hanging="357"/>
              <w:contextualSpacing/>
              <w:jc w:val="both"/>
              <w:rPr>
                <w:rFonts w:ascii="Arial Narrow" w:hAnsi="Arial Narrow"/>
                <w:sz w:val="18"/>
                <w:szCs w:val="18"/>
              </w:rPr>
            </w:pPr>
          </w:p>
        </w:tc>
        <w:tc>
          <w:tcPr>
            <w:tcW w:w="2376" w:type="dxa"/>
            <w:tcBorders>
              <w:top w:val="single" w:sz="4" w:space="0" w:color="C00000"/>
              <w:left w:val="single" w:sz="4" w:space="0" w:color="C00000"/>
              <w:bottom w:val="single" w:sz="4" w:space="0" w:color="C00000"/>
            </w:tcBorders>
            <w:vAlign w:val="center"/>
          </w:tcPr>
          <w:p w14:paraId="717CC80D" w14:textId="2674BEA6" w:rsidR="008F2F58" w:rsidRPr="00EA7BDE" w:rsidRDefault="00313D24" w:rsidP="007B282A">
            <w:pPr>
              <w:spacing w:before="20" w:after="20"/>
              <w:ind w:left="6"/>
              <w:rPr>
                <w:rFonts w:ascii="Arial Narrow" w:hAnsi="Arial Narrow"/>
                <w:sz w:val="18"/>
                <w:szCs w:val="18"/>
                <w:lang w:val="sr-Latn-ME"/>
              </w:rPr>
            </w:pPr>
            <w:r>
              <w:rPr>
                <w:rFonts w:ascii="Arial Narrow" w:eastAsia="Arial Narrow" w:hAnsi="Arial Narrow" w:cs="Arial Narrow"/>
                <w:sz w:val="18"/>
                <w:lang w:val="sr-Latn-ME"/>
              </w:rPr>
              <w:t>Dirigovanje I</w:t>
            </w:r>
          </w:p>
        </w:tc>
        <w:tc>
          <w:tcPr>
            <w:tcW w:w="367" w:type="dxa"/>
            <w:tcBorders>
              <w:top w:val="single" w:sz="4" w:space="0" w:color="C00000"/>
              <w:left w:val="single" w:sz="12" w:space="0" w:color="C00000"/>
              <w:bottom w:val="single" w:sz="4" w:space="0" w:color="C00000"/>
              <w:right w:val="single" w:sz="4" w:space="0" w:color="C00000"/>
            </w:tcBorders>
            <w:vAlign w:val="center"/>
          </w:tcPr>
          <w:p w14:paraId="5B13906F"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1898D9F4"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3AEE2122"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5C79F7BB" w14:textId="77777777" w:rsidR="008F2F58" w:rsidRPr="00161463" w:rsidRDefault="008F2F58" w:rsidP="007B282A">
            <w:pPr>
              <w:jc w:val="center"/>
              <w:rPr>
                <w:rFonts w:ascii="Arial Narrow" w:hAnsi="Arial Narrow"/>
                <w:sz w:val="18"/>
                <w:szCs w:val="18"/>
              </w:rPr>
            </w:pPr>
          </w:p>
        </w:tc>
        <w:tc>
          <w:tcPr>
            <w:tcW w:w="371" w:type="dxa"/>
            <w:tcBorders>
              <w:top w:val="single" w:sz="4" w:space="0" w:color="C00000"/>
              <w:left w:val="single" w:sz="4" w:space="0" w:color="C00000"/>
              <w:bottom w:val="single" w:sz="4" w:space="0" w:color="C00000"/>
              <w:right w:val="single" w:sz="12" w:space="0" w:color="C00000"/>
            </w:tcBorders>
            <w:vAlign w:val="center"/>
          </w:tcPr>
          <w:p w14:paraId="4E21ADBB"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14:paraId="7D12AEE1" w14:textId="77777777" w:rsidR="008F2F58" w:rsidRPr="00161463" w:rsidRDefault="008F2F58" w:rsidP="007B282A">
            <w:pPr>
              <w:jc w:val="center"/>
              <w:rPr>
                <w:rFonts w:ascii="Arial Narrow" w:hAnsi="Arial Narrow"/>
                <w:sz w:val="18"/>
                <w:szCs w:val="18"/>
              </w:rPr>
            </w:pPr>
            <w:r w:rsidRPr="00161463">
              <w:rPr>
                <w:rFonts w:ascii="Arial Narrow" w:hAnsi="Arial Narrow"/>
                <w:sz w:val="18"/>
                <w:szCs w:val="18"/>
              </w:rPr>
              <w:t>72</w:t>
            </w:r>
          </w:p>
        </w:tc>
        <w:tc>
          <w:tcPr>
            <w:tcW w:w="368" w:type="dxa"/>
            <w:tcBorders>
              <w:top w:val="single" w:sz="4" w:space="0" w:color="C00000"/>
              <w:left w:val="single" w:sz="4" w:space="0" w:color="C00000"/>
              <w:bottom w:val="single" w:sz="4" w:space="0" w:color="C00000"/>
              <w:right w:val="single" w:sz="4" w:space="0" w:color="C00000"/>
            </w:tcBorders>
            <w:vAlign w:val="center"/>
          </w:tcPr>
          <w:p w14:paraId="50CBE6AC" w14:textId="57D4A804" w:rsidR="008F2F58" w:rsidRPr="00161463" w:rsidRDefault="00D37D1A" w:rsidP="007B282A">
            <w:pPr>
              <w:jc w:val="center"/>
              <w:rPr>
                <w:rFonts w:ascii="Arial Narrow" w:hAnsi="Arial Narrow"/>
                <w:sz w:val="18"/>
                <w:szCs w:val="18"/>
              </w:rPr>
            </w:pPr>
            <w:r>
              <w:rPr>
                <w:rFonts w:ascii="Arial Narrow" w:hAnsi="Arial Narrow"/>
                <w:sz w:val="18"/>
                <w:szCs w:val="18"/>
              </w:rPr>
              <w:t>18</w:t>
            </w:r>
          </w:p>
        </w:tc>
        <w:tc>
          <w:tcPr>
            <w:tcW w:w="368" w:type="dxa"/>
            <w:tcBorders>
              <w:top w:val="single" w:sz="4" w:space="0" w:color="C00000"/>
              <w:left w:val="single" w:sz="4" w:space="0" w:color="C00000"/>
              <w:bottom w:val="single" w:sz="4" w:space="0" w:color="C00000"/>
              <w:right w:val="single" w:sz="4" w:space="0" w:color="C00000"/>
            </w:tcBorders>
            <w:vAlign w:val="center"/>
          </w:tcPr>
          <w:p w14:paraId="395D34EB" w14:textId="6D98F614" w:rsidR="008F2F58" w:rsidRPr="00161463" w:rsidRDefault="00D37D1A" w:rsidP="007B282A">
            <w:pPr>
              <w:jc w:val="center"/>
              <w:rPr>
                <w:rFonts w:ascii="Arial Narrow" w:hAnsi="Arial Narrow"/>
                <w:sz w:val="18"/>
                <w:szCs w:val="18"/>
              </w:rPr>
            </w:pPr>
            <w:r>
              <w:rPr>
                <w:rFonts w:ascii="Arial Narrow" w:hAnsi="Arial Narrow"/>
                <w:sz w:val="18"/>
                <w:szCs w:val="18"/>
              </w:rPr>
              <w:t>36</w:t>
            </w:r>
          </w:p>
        </w:tc>
        <w:tc>
          <w:tcPr>
            <w:tcW w:w="368" w:type="dxa"/>
            <w:tcBorders>
              <w:top w:val="single" w:sz="4" w:space="0" w:color="C00000"/>
              <w:left w:val="single" w:sz="4" w:space="0" w:color="C00000"/>
              <w:bottom w:val="single" w:sz="4" w:space="0" w:color="C00000"/>
              <w:right w:val="single" w:sz="4" w:space="0" w:color="C00000"/>
            </w:tcBorders>
            <w:vAlign w:val="center"/>
          </w:tcPr>
          <w:p w14:paraId="47C3EC71" w14:textId="004457DB" w:rsidR="008F2F58" w:rsidRPr="00161463" w:rsidRDefault="00D37D1A" w:rsidP="007B282A">
            <w:pPr>
              <w:jc w:val="center"/>
              <w:rPr>
                <w:rFonts w:ascii="Arial Narrow" w:hAnsi="Arial Narrow"/>
                <w:sz w:val="18"/>
                <w:szCs w:val="18"/>
              </w:rPr>
            </w:pPr>
            <w:r>
              <w:rPr>
                <w:rFonts w:ascii="Arial Narrow" w:hAnsi="Arial Narrow"/>
                <w:sz w:val="18"/>
                <w:szCs w:val="18"/>
              </w:rPr>
              <w:t>18</w:t>
            </w:r>
          </w:p>
        </w:tc>
        <w:tc>
          <w:tcPr>
            <w:tcW w:w="368" w:type="dxa"/>
            <w:tcBorders>
              <w:top w:val="single" w:sz="4" w:space="0" w:color="C00000"/>
              <w:left w:val="single" w:sz="4" w:space="0" w:color="C00000"/>
              <w:bottom w:val="single" w:sz="4" w:space="0" w:color="C00000"/>
              <w:right w:val="single" w:sz="12" w:space="0" w:color="C00000"/>
            </w:tcBorders>
            <w:vAlign w:val="center"/>
          </w:tcPr>
          <w:p w14:paraId="4252996C" w14:textId="77777777" w:rsidR="008F2F58" w:rsidRPr="00161463" w:rsidRDefault="008F2F58" w:rsidP="007B282A">
            <w:pPr>
              <w:jc w:val="center"/>
              <w:rPr>
                <w:rFonts w:ascii="Arial Narrow" w:hAnsi="Arial Narrow"/>
                <w:sz w:val="18"/>
                <w:szCs w:val="18"/>
              </w:rPr>
            </w:pPr>
            <w:r w:rsidRPr="00161463">
              <w:rPr>
                <w:rFonts w:ascii="Arial Narrow" w:hAnsi="Arial Narrow"/>
                <w:sz w:val="18"/>
                <w:szCs w:val="18"/>
              </w:rPr>
              <w:t>3</w:t>
            </w:r>
          </w:p>
        </w:tc>
        <w:tc>
          <w:tcPr>
            <w:tcW w:w="368" w:type="dxa"/>
            <w:tcBorders>
              <w:top w:val="single" w:sz="4" w:space="0" w:color="C00000"/>
              <w:left w:val="single" w:sz="12" w:space="0" w:color="C00000"/>
              <w:bottom w:val="single" w:sz="4" w:space="0" w:color="C00000"/>
              <w:right w:val="single" w:sz="4" w:space="0" w:color="C00000"/>
            </w:tcBorders>
            <w:vAlign w:val="center"/>
          </w:tcPr>
          <w:p w14:paraId="75D48D10"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76348DEE"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5935CBAF"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7FD3EBE3"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tcPr>
          <w:p w14:paraId="000D5237"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14:paraId="1A17A714"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18716C5B"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5256A822"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617CF629"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tcPr>
          <w:p w14:paraId="11FC7A69" w14:textId="77777777" w:rsidR="008F2F58" w:rsidRPr="00161463" w:rsidRDefault="008F2F58" w:rsidP="007B282A">
            <w:pPr>
              <w:jc w:val="center"/>
              <w:rPr>
                <w:rFonts w:ascii="Arial Narrow" w:hAnsi="Arial Narrow"/>
                <w:sz w:val="18"/>
                <w:szCs w:val="18"/>
              </w:rPr>
            </w:pPr>
          </w:p>
        </w:tc>
        <w:tc>
          <w:tcPr>
            <w:tcW w:w="367" w:type="dxa"/>
            <w:tcBorders>
              <w:top w:val="single" w:sz="4" w:space="0" w:color="C00000"/>
              <w:left w:val="single" w:sz="12" w:space="0" w:color="C00000"/>
              <w:bottom w:val="single" w:sz="4" w:space="0" w:color="C00000"/>
              <w:right w:val="single" w:sz="4" w:space="0" w:color="C00000"/>
            </w:tcBorders>
            <w:vAlign w:val="center"/>
          </w:tcPr>
          <w:p w14:paraId="1DF0B6C2" w14:textId="77777777" w:rsidR="008F2F58" w:rsidRPr="00161463" w:rsidRDefault="008F2F58" w:rsidP="007B282A">
            <w:pPr>
              <w:jc w:val="center"/>
              <w:rPr>
                <w:rFonts w:ascii="Arial Narrow" w:hAnsi="Arial Narrow"/>
                <w:sz w:val="18"/>
                <w:szCs w:val="18"/>
              </w:rPr>
            </w:pPr>
            <w:r w:rsidRPr="00161463">
              <w:rPr>
                <w:rFonts w:ascii="Arial Narrow" w:hAnsi="Arial Narrow"/>
                <w:sz w:val="18"/>
                <w:szCs w:val="18"/>
              </w:rPr>
              <w:t>72</w:t>
            </w:r>
          </w:p>
        </w:tc>
        <w:tc>
          <w:tcPr>
            <w:tcW w:w="369" w:type="dxa"/>
            <w:tcBorders>
              <w:top w:val="single" w:sz="4" w:space="0" w:color="C00000"/>
              <w:left w:val="single" w:sz="4" w:space="0" w:color="C00000"/>
              <w:bottom w:val="single" w:sz="4" w:space="0" w:color="C00000"/>
              <w:right w:val="nil"/>
            </w:tcBorders>
            <w:vAlign w:val="center"/>
          </w:tcPr>
          <w:p w14:paraId="369FF530" w14:textId="77777777" w:rsidR="008F2F58" w:rsidRPr="00161463" w:rsidRDefault="008F2F58" w:rsidP="007B282A">
            <w:pPr>
              <w:jc w:val="center"/>
              <w:rPr>
                <w:rFonts w:ascii="Arial Narrow" w:hAnsi="Arial Narrow"/>
                <w:sz w:val="18"/>
                <w:szCs w:val="18"/>
              </w:rPr>
            </w:pPr>
            <w:r w:rsidRPr="00161463">
              <w:rPr>
                <w:rFonts w:ascii="Arial Narrow" w:hAnsi="Arial Narrow"/>
                <w:sz w:val="18"/>
                <w:szCs w:val="18"/>
              </w:rPr>
              <w:t>3</w:t>
            </w:r>
          </w:p>
        </w:tc>
      </w:tr>
      <w:tr w:rsidR="008F2F58" w:rsidRPr="003F259B" w14:paraId="1C933EF1" w14:textId="77777777" w:rsidTr="00940A9E">
        <w:trPr>
          <w:jc w:val="center"/>
        </w:trPr>
        <w:tc>
          <w:tcPr>
            <w:tcW w:w="327" w:type="dxa"/>
            <w:tcBorders>
              <w:top w:val="single" w:sz="4" w:space="0" w:color="C00000"/>
              <w:left w:val="nil"/>
              <w:bottom w:val="single" w:sz="4" w:space="0" w:color="C00000"/>
              <w:right w:val="single" w:sz="4" w:space="0" w:color="C00000"/>
            </w:tcBorders>
            <w:vAlign w:val="center"/>
          </w:tcPr>
          <w:p w14:paraId="2EF8CE4E" w14:textId="77777777" w:rsidR="008F2F58" w:rsidRPr="003F259B" w:rsidRDefault="008F2F58" w:rsidP="005632C7">
            <w:pPr>
              <w:numPr>
                <w:ilvl w:val="0"/>
                <w:numId w:val="7"/>
              </w:numPr>
              <w:ind w:left="357" w:hanging="357"/>
              <w:contextualSpacing/>
              <w:jc w:val="both"/>
              <w:rPr>
                <w:rFonts w:ascii="Arial Narrow" w:hAnsi="Arial Narrow"/>
                <w:sz w:val="18"/>
                <w:szCs w:val="18"/>
              </w:rPr>
            </w:pPr>
          </w:p>
        </w:tc>
        <w:tc>
          <w:tcPr>
            <w:tcW w:w="2376" w:type="dxa"/>
            <w:tcBorders>
              <w:top w:val="single" w:sz="4" w:space="0" w:color="C00000"/>
              <w:left w:val="single" w:sz="4" w:space="0" w:color="C00000"/>
              <w:bottom w:val="single" w:sz="4" w:space="0" w:color="C00000"/>
              <w:right w:val="single" w:sz="12" w:space="0" w:color="C00000"/>
            </w:tcBorders>
            <w:vAlign w:val="center"/>
          </w:tcPr>
          <w:p w14:paraId="1A0F5E01" w14:textId="305ACCEF" w:rsidR="008F2F58" w:rsidRPr="00EA7BDE" w:rsidRDefault="00313D24" w:rsidP="007B282A">
            <w:pPr>
              <w:spacing w:before="20" w:after="20"/>
              <w:rPr>
                <w:rFonts w:ascii="Arial Narrow" w:hAnsi="Arial Narrow"/>
                <w:sz w:val="18"/>
                <w:szCs w:val="18"/>
                <w:lang w:val="sr-Latn-ME"/>
              </w:rPr>
            </w:pPr>
            <w:r>
              <w:rPr>
                <w:rFonts w:ascii="Arial Narrow" w:eastAsia="Arial Narrow" w:hAnsi="Arial Narrow" w:cs="Arial Narrow"/>
                <w:sz w:val="18"/>
                <w:lang w:val="sr-Latn-ME"/>
              </w:rPr>
              <w:t>Horsko pjevanje III</w:t>
            </w:r>
          </w:p>
        </w:tc>
        <w:tc>
          <w:tcPr>
            <w:tcW w:w="367" w:type="dxa"/>
            <w:tcBorders>
              <w:top w:val="single" w:sz="4" w:space="0" w:color="C00000"/>
              <w:left w:val="single" w:sz="12" w:space="0" w:color="C00000"/>
              <w:bottom w:val="single" w:sz="4" w:space="0" w:color="C00000"/>
              <w:right w:val="single" w:sz="4" w:space="0" w:color="C00000"/>
            </w:tcBorders>
            <w:vAlign w:val="center"/>
          </w:tcPr>
          <w:p w14:paraId="5A9613C5" w14:textId="77777777" w:rsidR="008F2F58" w:rsidRPr="0030525C" w:rsidRDefault="008F2F58" w:rsidP="007B282A">
            <w:pPr>
              <w:jc w:val="center"/>
              <w:rPr>
                <w:rFonts w:ascii="Arial Narrow" w:hAnsi="Arial Narrow"/>
                <w:sz w:val="18"/>
                <w:szCs w:val="18"/>
                <w:lang w:val="it-CH"/>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4A814A60" w14:textId="77777777" w:rsidR="008F2F58" w:rsidRPr="0030525C" w:rsidRDefault="008F2F58" w:rsidP="007B282A">
            <w:pPr>
              <w:jc w:val="center"/>
              <w:rPr>
                <w:rFonts w:ascii="Arial Narrow" w:hAnsi="Arial Narrow"/>
                <w:sz w:val="18"/>
                <w:szCs w:val="18"/>
                <w:lang w:val="it-CH"/>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5D0F2E99" w14:textId="77777777" w:rsidR="008F2F58" w:rsidRPr="0030525C" w:rsidRDefault="008F2F58" w:rsidP="007B282A">
            <w:pPr>
              <w:jc w:val="center"/>
              <w:rPr>
                <w:rFonts w:ascii="Arial Narrow" w:hAnsi="Arial Narrow"/>
                <w:sz w:val="18"/>
                <w:szCs w:val="18"/>
                <w:lang w:val="it-CH"/>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2A7B88BD" w14:textId="77777777" w:rsidR="008F2F58" w:rsidRPr="0030525C" w:rsidRDefault="008F2F58" w:rsidP="007B282A">
            <w:pPr>
              <w:jc w:val="center"/>
              <w:rPr>
                <w:rFonts w:ascii="Arial Narrow" w:hAnsi="Arial Narrow"/>
                <w:sz w:val="18"/>
                <w:szCs w:val="18"/>
                <w:lang w:val="it-CH"/>
              </w:rPr>
            </w:pPr>
          </w:p>
        </w:tc>
        <w:tc>
          <w:tcPr>
            <w:tcW w:w="371" w:type="dxa"/>
            <w:tcBorders>
              <w:top w:val="single" w:sz="4" w:space="0" w:color="C00000"/>
              <w:left w:val="single" w:sz="4" w:space="0" w:color="C00000"/>
              <w:bottom w:val="single" w:sz="4" w:space="0" w:color="C00000"/>
              <w:right w:val="single" w:sz="12" w:space="0" w:color="C00000"/>
            </w:tcBorders>
            <w:vAlign w:val="center"/>
          </w:tcPr>
          <w:p w14:paraId="60397660" w14:textId="77777777" w:rsidR="008F2F58" w:rsidRPr="0030525C" w:rsidRDefault="008F2F58" w:rsidP="007B282A">
            <w:pPr>
              <w:jc w:val="center"/>
              <w:rPr>
                <w:rFonts w:ascii="Arial Narrow" w:hAnsi="Arial Narrow"/>
                <w:sz w:val="18"/>
                <w:szCs w:val="18"/>
                <w:lang w:val="it-CH"/>
              </w:rPr>
            </w:pPr>
          </w:p>
        </w:tc>
        <w:tc>
          <w:tcPr>
            <w:tcW w:w="368" w:type="dxa"/>
            <w:tcBorders>
              <w:top w:val="single" w:sz="4" w:space="0" w:color="C00000"/>
              <w:left w:val="single" w:sz="12" w:space="0" w:color="C00000"/>
              <w:bottom w:val="single" w:sz="4" w:space="0" w:color="C00000"/>
              <w:right w:val="single" w:sz="4" w:space="0" w:color="C00000"/>
            </w:tcBorders>
            <w:vAlign w:val="center"/>
          </w:tcPr>
          <w:p w14:paraId="177F382A" w14:textId="29CA0893"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069A5D55" w14:textId="46B7A5A6"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6AFB3096" w14:textId="0E5ABEA1"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4183D8DD"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tcPr>
          <w:p w14:paraId="7A235F30" w14:textId="4A4FDA7D"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14:paraId="3A07AA86" w14:textId="747DC97F" w:rsidR="008F2F58" w:rsidRPr="00161463" w:rsidRDefault="008F2F58" w:rsidP="007B282A">
            <w:pPr>
              <w:jc w:val="center"/>
              <w:rPr>
                <w:rFonts w:ascii="Arial Narrow" w:hAnsi="Arial Narrow"/>
                <w:sz w:val="18"/>
                <w:szCs w:val="18"/>
              </w:rPr>
            </w:pPr>
            <w:r>
              <w:rPr>
                <w:rFonts w:ascii="Arial Narrow" w:eastAsia="Arial Narrow" w:hAnsi="Arial Narrow" w:cs="Arial Narrow"/>
                <w:sz w:val="18"/>
                <w:szCs w:val="18"/>
                <w:lang w:val="sr-Latn-ME"/>
              </w:rPr>
              <w:t>72</w:t>
            </w:r>
          </w:p>
        </w:tc>
        <w:tc>
          <w:tcPr>
            <w:tcW w:w="368" w:type="dxa"/>
            <w:tcBorders>
              <w:top w:val="single" w:sz="4" w:space="0" w:color="C00000"/>
              <w:left w:val="single" w:sz="4" w:space="0" w:color="C00000"/>
              <w:bottom w:val="single" w:sz="4" w:space="0" w:color="C00000"/>
              <w:right w:val="single" w:sz="4" w:space="0" w:color="C00000"/>
            </w:tcBorders>
            <w:vAlign w:val="center"/>
          </w:tcPr>
          <w:p w14:paraId="5325BAB5" w14:textId="18A7F00B" w:rsidR="008F2F58" w:rsidRPr="00161463" w:rsidRDefault="008F2F58" w:rsidP="007B282A">
            <w:pPr>
              <w:jc w:val="center"/>
              <w:rPr>
                <w:rFonts w:ascii="Arial Narrow" w:hAnsi="Arial Narrow"/>
                <w:sz w:val="18"/>
                <w:szCs w:val="18"/>
              </w:rPr>
            </w:pPr>
            <w:r>
              <w:rPr>
                <w:rFonts w:ascii="Arial Narrow" w:eastAsia="Arial Narrow" w:hAnsi="Arial Narrow" w:cs="Arial Narrow"/>
                <w:sz w:val="18"/>
                <w:szCs w:val="18"/>
                <w:lang w:val="sr-Latn-ME"/>
              </w:rPr>
              <w:t>9</w:t>
            </w:r>
          </w:p>
        </w:tc>
        <w:tc>
          <w:tcPr>
            <w:tcW w:w="368" w:type="dxa"/>
            <w:tcBorders>
              <w:top w:val="single" w:sz="4" w:space="0" w:color="C00000"/>
              <w:left w:val="single" w:sz="4" w:space="0" w:color="C00000"/>
              <w:bottom w:val="single" w:sz="4" w:space="0" w:color="C00000"/>
              <w:right w:val="single" w:sz="4" w:space="0" w:color="C00000"/>
            </w:tcBorders>
            <w:vAlign w:val="center"/>
          </w:tcPr>
          <w:p w14:paraId="69789E66" w14:textId="7DB0A6D7" w:rsidR="008F2F58" w:rsidRPr="00161463" w:rsidRDefault="008F2F58" w:rsidP="007B282A">
            <w:pPr>
              <w:jc w:val="center"/>
              <w:rPr>
                <w:rFonts w:ascii="Arial Narrow" w:hAnsi="Arial Narrow"/>
                <w:sz w:val="18"/>
                <w:szCs w:val="18"/>
              </w:rPr>
            </w:pPr>
            <w:r>
              <w:rPr>
                <w:rFonts w:ascii="Arial Narrow" w:eastAsia="Arial Narrow" w:hAnsi="Arial Narrow" w:cs="Arial Narrow"/>
                <w:sz w:val="18"/>
                <w:szCs w:val="18"/>
                <w:lang w:val="sr-Latn-ME"/>
              </w:rPr>
              <w:t>45</w:t>
            </w:r>
          </w:p>
        </w:tc>
        <w:tc>
          <w:tcPr>
            <w:tcW w:w="368" w:type="dxa"/>
            <w:tcBorders>
              <w:top w:val="single" w:sz="4" w:space="0" w:color="C00000"/>
              <w:left w:val="single" w:sz="4" w:space="0" w:color="C00000"/>
              <w:bottom w:val="single" w:sz="4" w:space="0" w:color="C00000"/>
              <w:right w:val="single" w:sz="4" w:space="0" w:color="C00000"/>
            </w:tcBorders>
            <w:vAlign w:val="center"/>
          </w:tcPr>
          <w:p w14:paraId="5361976E" w14:textId="7CFD85EE" w:rsidR="008F2F58" w:rsidRPr="00161463" w:rsidRDefault="008F2F58" w:rsidP="007B282A">
            <w:pPr>
              <w:jc w:val="center"/>
              <w:rPr>
                <w:rFonts w:ascii="Arial Narrow" w:hAnsi="Arial Narrow"/>
                <w:sz w:val="18"/>
                <w:szCs w:val="18"/>
              </w:rPr>
            </w:pPr>
            <w:r>
              <w:rPr>
                <w:rFonts w:ascii="Arial Narrow" w:eastAsia="Arial Narrow" w:hAnsi="Arial Narrow" w:cs="Arial Narrow"/>
                <w:sz w:val="18"/>
                <w:szCs w:val="18"/>
                <w:lang w:val="sr-Latn-ME"/>
              </w:rPr>
              <w:t>18</w:t>
            </w:r>
          </w:p>
        </w:tc>
        <w:tc>
          <w:tcPr>
            <w:tcW w:w="368" w:type="dxa"/>
            <w:tcBorders>
              <w:top w:val="single" w:sz="4" w:space="0" w:color="C00000"/>
              <w:left w:val="single" w:sz="4" w:space="0" w:color="C00000"/>
              <w:bottom w:val="single" w:sz="4" w:space="0" w:color="C00000"/>
              <w:right w:val="single" w:sz="12" w:space="0" w:color="C00000"/>
            </w:tcBorders>
            <w:vAlign w:val="center"/>
          </w:tcPr>
          <w:p w14:paraId="61FB31C6" w14:textId="2507F72B" w:rsidR="008F2F58" w:rsidRPr="00161463" w:rsidRDefault="008F2F58" w:rsidP="007B282A">
            <w:pPr>
              <w:jc w:val="center"/>
              <w:rPr>
                <w:rFonts w:ascii="Arial Narrow" w:hAnsi="Arial Narrow"/>
                <w:sz w:val="18"/>
                <w:szCs w:val="18"/>
              </w:rPr>
            </w:pPr>
            <w:r>
              <w:rPr>
                <w:rFonts w:ascii="Arial Narrow" w:eastAsia="Arial Narrow" w:hAnsi="Arial Narrow" w:cs="Arial Narrow"/>
                <w:sz w:val="18"/>
                <w:szCs w:val="18"/>
                <w:lang w:val="sr-Latn-ME"/>
              </w:rPr>
              <w:t>3</w:t>
            </w:r>
          </w:p>
        </w:tc>
        <w:tc>
          <w:tcPr>
            <w:tcW w:w="368" w:type="dxa"/>
            <w:tcBorders>
              <w:top w:val="single" w:sz="4" w:space="0" w:color="C00000"/>
              <w:left w:val="single" w:sz="12" w:space="0" w:color="C00000"/>
              <w:bottom w:val="single" w:sz="4" w:space="0" w:color="C00000"/>
              <w:right w:val="single" w:sz="4" w:space="0" w:color="C00000"/>
            </w:tcBorders>
            <w:vAlign w:val="center"/>
          </w:tcPr>
          <w:p w14:paraId="7CB15876"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3A9B9769"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7E0C6A63"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3D5A509A"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tcPr>
          <w:p w14:paraId="4CD2E881" w14:textId="77777777" w:rsidR="008F2F58" w:rsidRPr="00161463" w:rsidRDefault="008F2F58" w:rsidP="007B282A">
            <w:pPr>
              <w:jc w:val="center"/>
              <w:rPr>
                <w:rFonts w:ascii="Arial Narrow" w:hAnsi="Arial Narrow"/>
                <w:sz w:val="18"/>
                <w:szCs w:val="18"/>
              </w:rPr>
            </w:pPr>
          </w:p>
        </w:tc>
        <w:tc>
          <w:tcPr>
            <w:tcW w:w="367" w:type="dxa"/>
            <w:tcBorders>
              <w:top w:val="single" w:sz="4" w:space="0" w:color="C00000"/>
              <w:left w:val="single" w:sz="12" w:space="0" w:color="C00000"/>
              <w:bottom w:val="single" w:sz="4" w:space="0" w:color="C00000"/>
              <w:right w:val="single" w:sz="4" w:space="0" w:color="C00000"/>
            </w:tcBorders>
            <w:vAlign w:val="center"/>
          </w:tcPr>
          <w:p w14:paraId="522E7E6B" w14:textId="62B71915" w:rsidR="008F2F58" w:rsidRPr="00161463" w:rsidRDefault="00D37D1A" w:rsidP="007B282A">
            <w:pPr>
              <w:jc w:val="center"/>
              <w:rPr>
                <w:rFonts w:ascii="Arial Narrow" w:hAnsi="Arial Narrow"/>
                <w:sz w:val="18"/>
                <w:szCs w:val="18"/>
              </w:rPr>
            </w:pPr>
            <w:r>
              <w:rPr>
                <w:rFonts w:ascii="Arial Narrow" w:hAnsi="Arial Narrow"/>
                <w:sz w:val="18"/>
                <w:szCs w:val="18"/>
              </w:rPr>
              <w:t>72</w:t>
            </w:r>
          </w:p>
        </w:tc>
        <w:tc>
          <w:tcPr>
            <w:tcW w:w="369" w:type="dxa"/>
            <w:tcBorders>
              <w:top w:val="single" w:sz="4" w:space="0" w:color="C00000"/>
              <w:left w:val="single" w:sz="4" w:space="0" w:color="C00000"/>
              <w:bottom w:val="single" w:sz="4" w:space="0" w:color="C00000"/>
              <w:right w:val="single" w:sz="4" w:space="0" w:color="C00000"/>
            </w:tcBorders>
            <w:vAlign w:val="center"/>
          </w:tcPr>
          <w:p w14:paraId="5CB4BBBE" w14:textId="3C59FE9D" w:rsidR="008F2F58" w:rsidRPr="00161463" w:rsidRDefault="00D37D1A" w:rsidP="007B282A">
            <w:pPr>
              <w:jc w:val="center"/>
              <w:rPr>
                <w:rFonts w:ascii="Arial Narrow" w:hAnsi="Arial Narrow"/>
                <w:sz w:val="18"/>
                <w:szCs w:val="18"/>
              </w:rPr>
            </w:pPr>
            <w:r>
              <w:rPr>
                <w:rFonts w:ascii="Arial Narrow" w:hAnsi="Arial Narrow"/>
                <w:sz w:val="18"/>
                <w:szCs w:val="18"/>
              </w:rPr>
              <w:t>3</w:t>
            </w:r>
          </w:p>
        </w:tc>
      </w:tr>
      <w:tr w:rsidR="008F2F58" w:rsidRPr="003F259B" w14:paraId="69D87BAB" w14:textId="77777777" w:rsidTr="00940A9E">
        <w:trPr>
          <w:jc w:val="center"/>
        </w:trPr>
        <w:tc>
          <w:tcPr>
            <w:tcW w:w="327" w:type="dxa"/>
            <w:tcBorders>
              <w:top w:val="single" w:sz="4" w:space="0" w:color="C00000"/>
              <w:left w:val="nil"/>
              <w:bottom w:val="single" w:sz="4" w:space="0" w:color="C00000"/>
              <w:right w:val="single" w:sz="4" w:space="0" w:color="C00000"/>
            </w:tcBorders>
            <w:vAlign w:val="center"/>
          </w:tcPr>
          <w:p w14:paraId="57E27200" w14:textId="77777777" w:rsidR="008F2F58" w:rsidRPr="003F259B" w:rsidRDefault="008F2F58" w:rsidP="005632C7">
            <w:pPr>
              <w:numPr>
                <w:ilvl w:val="0"/>
                <w:numId w:val="7"/>
              </w:numPr>
              <w:ind w:left="357" w:hanging="357"/>
              <w:contextualSpacing/>
              <w:jc w:val="both"/>
              <w:rPr>
                <w:rFonts w:ascii="Arial Narrow" w:hAnsi="Arial Narrow"/>
                <w:sz w:val="18"/>
                <w:szCs w:val="18"/>
              </w:rPr>
            </w:pPr>
          </w:p>
        </w:tc>
        <w:tc>
          <w:tcPr>
            <w:tcW w:w="2376" w:type="dxa"/>
            <w:tcBorders>
              <w:top w:val="single" w:sz="4" w:space="0" w:color="C00000"/>
              <w:left w:val="single" w:sz="4" w:space="0" w:color="C00000"/>
              <w:bottom w:val="single" w:sz="4" w:space="0" w:color="C00000"/>
              <w:right w:val="single" w:sz="12" w:space="0" w:color="C00000"/>
            </w:tcBorders>
            <w:vAlign w:val="center"/>
          </w:tcPr>
          <w:p w14:paraId="253C4AA9" w14:textId="5DC215DA" w:rsidR="008F2F58" w:rsidRPr="00EA7BDE" w:rsidRDefault="008F2F58" w:rsidP="007B282A">
            <w:pPr>
              <w:spacing w:before="20" w:after="20"/>
              <w:ind w:left="6"/>
              <w:rPr>
                <w:rFonts w:ascii="Arial Narrow" w:hAnsi="Arial Narrow"/>
                <w:sz w:val="18"/>
                <w:szCs w:val="18"/>
                <w:lang w:val="sr-Latn-ME"/>
              </w:rPr>
            </w:pPr>
            <w:r>
              <w:rPr>
                <w:rFonts w:ascii="Arial Narrow" w:eastAsia="Arial Narrow" w:hAnsi="Arial Narrow" w:cs="Arial Narrow"/>
                <w:sz w:val="18"/>
                <w:lang w:val="sr-Latn-ME"/>
              </w:rPr>
              <w:t>Džez I</w:t>
            </w:r>
          </w:p>
        </w:tc>
        <w:tc>
          <w:tcPr>
            <w:tcW w:w="367" w:type="dxa"/>
            <w:tcBorders>
              <w:top w:val="single" w:sz="4" w:space="0" w:color="C00000"/>
              <w:left w:val="single" w:sz="12" w:space="0" w:color="C00000"/>
              <w:bottom w:val="single" w:sz="4" w:space="0" w:color="C00000"/>
              <w:right w:val="single" w:sz="4" w:space="0" w:color="C00000"/>
            </w:tcBorders>
            <w:vAlign w:val="center"/>
          </w:tcPr>
          <w:p w14:paraId="1508F503"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13AC2FBC"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4FB00940"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2F5FC0CE" w14:textId="77777777" w:rsidR="008F2F58" w:rsidRPr="00161463" w:rsidRDefault="008F2F58" w:rsidP="007B282A">
            <w:pPr>
              <w:jc w:val="center"/>
              <w:rPr>
                <w:rFonts w:ascii="Arial Narrow" w:hAnsi="Arial Narrow"/>
                <w:sz w:val="18"/>
                <w:szCs w:val="18"/>
              </w:rPr>
            </w:pPr>
          </w:p>
        </w:tc>
        <w:tc>
          <w:tcPr>
            <w:tcW w:w="371" w:type="dxa"/>
            <w:tcBorders>
              <w:top w:val="single" w:sz="4" w:space="0" w:color="C00000"/>
              <w:left w:val="single" w:sz="4" w:space="0" w:color="C00000"/>
              <w:bottom w:val="single" w:sz="4" w:space="0" w:color="C00000"/>
              <w:right w:val="single" w:sz="12" w:space="0" w:color="C00000"/>
            </w:tcBorders>
            <w:vAlign w:val="center"/>
          </w:tcPr>
          <w:p w14:paraId="07746F8A"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14:paraId="18E7A64D" w14:textId="3DA20244"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09E38F0C" w14:textId="0B3DB5C9"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79F3863D" w14:textId="597393A5"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0E71CBEC"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tcPr>
          <w:p w14:paraId="3EA8D6A8" w14:textId="41F4008D"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14:paraId="6E3FAE2A" w14:textId="48C5F25F" w:rsidR="008F2F58" w:rsidRPr="00161463" w:rsidRDefault="008F2F58" w:rsidP="007B282A">
            <w:pPr>
              <w:jc w:val="center"/>
              <w:rPr>
                <w:rFonts w:ascii="Arial Narrow" w:hAnsi="Arial Narrow"/>
                <w:sz w:val="18"/>
                <w:szCs w:val="18"/>
              </w:rPr>
            </w:pPr>
            <w:r>
              <w:rPr>
                <w:rFonts w:ascii="Arial Narrow" w:eastAsia="Arial Narrow" w:hAnsi="Arial Narrow" w:cs="Arial Narrow"/>
                <w:sz w:val="18"/>
                <w:szCs w:val="18"/>
                <w:lang w:val="sr-Latn-ME"/>
              </w:rPr>
              <w:t>72</w:t>
            </w:r>
          </w:p>
        </w:tc>
        <w:tc>
          <w:tcPr>
            <w:tcW w:w="368" w:type="dxa"/>
            <w:tcBorders>
              <w:top w:val="single" w:sz="4" w:space="0" w:color="C00000"/>
              <w:left w:val="single" w:sz="4" w:space="0" w:color="C00000"/>
              <w:bottom w:val="single" w:sz="4" w:space="0" w:color="C00000"/>
              <w:right w:val="single" w:sz="4" w:space="0" w:color="C00000"/>
            </w:tcBorders>
            <w:vAlign w:val="center"/>
          </w:tcPr>
          <w:p w14:paraId="1C0977DF" w14:textId="5CB14736" w:rsidR="008F2F58" w:rsidRPr="00161463" w:rsidRDefault="00D37D1A" w:rsidP="007B282A">
            <w:pPr>
              <w:jc w:val="center"/>
              <w:rPr>
                <w:rFonts w:ascii="Arial Narrow" w:hAnsi="Arial Narrow"/>
                <w:sz w:val="18"/>
                <w:szCs w:val="18"/>
              </w:rPr>
            </w:pPr>
            <w:r>
              <w:rPr>
                <w:rFonts w:ascii="Arial Narrow" w:eastAsia="Arial Narrow" w:hAnsi="Arial Narrow" w:cs="Arial Narrow"/>
                <w:sz w:val="18"/>
                <w:szCs w:val="18"/>
                <w:lang w:val="sr-Latn-ME"/>
              </w:rPr>
              <w:t>9</w:t>
            </w:r>
          </w:p>
        </w:tc>
        <w:tc>
          <w:tcPr>
            <w:tcW w:w="368" w:type="dxa"/>
            <w:tcBorders>
              <w:top w:val="single" w:sz="4" w:space="0" w:color="C00000"/>
              <w:left w:val="single" w:sz="4" w:space="0" w:color="C00000"/>
              <w:bottom w:val="single" w:sz="4" w:space="0" w:color="C00000"/>
              <w:right w:val="single" w:sz="4" w:space="0" w:color="C00000"/>
            </w:tcBorders>
            <w:vAlign w:val="center"/>
          </w:tcPr>
          <w:p w14:paraId="32486E2B" w14:textId="4CA9811E" w:rsidR="008F2F58" w:rsidRPr="00161463" w:rsidRDefault="008F2F58" w:rsidP="007B282A">
            <w:pPr>
              <w:jc w:val="center"/>
              <w:rPr>
                <w:rFonts w:ascii="Arial Narrow" w:hAnsi="Arial Narrow"/>
                <w:sz w:val="18"/>
                <w:szCs w:val="18"/>
              </w:rPr>
            </w:pPr>
            <w:r>
              <w:rPr>
                <w:rFonts w:ascii="Arial Narrow" w:eastAsia="Arial Narrow" w:hAnsi="Arial Narrow" w:cs="Arial Narrow"/>
                <w:sz w:val="18"/>
                <w:szCs w:val="18"/>
                <w:lang w:val="sr-Latn-ME"/>
              </w:rPr>
              <w:t>36</w:t>
            </w:r>
          </w:p>
        </w:tc>
        <w:tc>
          <w:tcPr>
            <w:tcW w:w="368" w:type="dxa"/>
            <w:tcBorders>
              <w:top w:val="single" w:sz="4" w:space="0" w:color="C00000"/>
              <w:left w:val="single" w:sz="4" w:space="0" w:color="C00000"/>
              <w:bottom w:val="single" w:sz="4" w:space="0" w:color="C00000"/>
              <w:right w:val="single" w:sz="4" w:space="0" w:color="C00000"/>
            </w:tcBorders>
            <w:vAlign w:val="center"/>
          </w:tcPr>
          <w:p w14:paraId="1FB73E64" w14:textId="1A573C8F" w:rsidR="008F2F58" w:rsidRPr="00161463" w:rsidRDefault="00D37D1A" w:rsidP="007B282A">
            <w:pPr>
              <w:jc w:val="center"/>
              <w:rPr>
                <w:rFonts w:ascii="Arial Narrow" w:hAnsi="Arial Narrow"/>
                <w:sz w:val="18"/>
                <w:szCs w:val="18"/>
              </w:rPr>
            </w:pPr>
            <w:r>
              <w:rPr>
                <w:rFonts w:ascii="Arial Narrow" w:eastAsia="Arial Narrow" w:hAnsi="Arial Narrow" w:cs="Arial Narrow"/>
                <w:sz w:val="18"/>
                <w:szCs w:val="18"/>
                <w:lang w:val="sr-Latn-ME"/>
              </w:rPr>
              <w:t>27</w:t>
            </w:r>
          </w:p>
        </w:tc>
        <w:tc>
          <w:tcPr>
            <w:tcW w:w="368" w:type="dxa"/>
            <w:tcBorders>
              <w:top w:val="single" w:sz="4" w:space="0" w:color="C00000"/>
              <w:left w:val="single" w:sz="4" w:space="0" w:color="C00000"/>
              <w:bottom w:val="single" w:sz="4" w:space="0" w:color="C00000"/>
              <w:right w:val="single" w:sz="12" w:space="0" w:color="C00000"/>
            </w:tcBorders>
            <w:vAlign w:val="center"/>
          </w:tcPr>
          <w:p w14:paraId="53E142D7" w14:textId="1B1AFFD4" w:rsidR="008F2F58" w:rsidRPr="00161463" w:rsidRDefault="008F2F58" w:rsidP="007B282A">
            <w:pPr>
              <w:jc w:val="center"/>
              <w:rPr>
                <w:rFonts w:ascii="Arial Narrow" w:hAnsi="Arial Narrow"/>
                <w:sz w:val="18"/>
                <w:szCs w:val="18"/>
              </w:rPr>
            </w:pPr>
            <w:r>
              <w:rPr>
                <w:rFonts w:ascii="Arial Narrow" w:eastAsia="Arial Narrow" w:hAnsi="Arial Narrow" w:cs="Arial Narrow"/>
                <w:sz w:val="18"/>
                <w:szCs w:val="18"/>
                <w:lang w:val="sr-Latn-ME"/>
              </w:rPr>
              <w:t>3</w:t>
            </w:r>
          </w:p>
        </w:tc>
        <w:tc>
          <w:tcPr>
            <w:tcW w:w="368" w:type="dxa"/>
            <w:tcBorders>
              <w:top w:val="single" w:sz="4" w:space="0" w:color="C00000"/>
              <w:left w:val="single" w:sz="12" w:space="0" w:color="C00000"/>
              <w:bottom w:val="single" w:sz="4" w:space="0" w:color="C00000"/>
              <w:right w:val="single" w:sz="4" w:space="0" w:color="C00000"/>
            </w:tcBorders>
            <w:vAlign w:val="center"/>
          </w:tcPr>
          <w:p w14:paraId="03CE1B02"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14EEDA98"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2A44BBE8"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29E98016"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tcPr>
          <w:p w14:paraId="7DE3866F" w14:textId="77777777" w:rsidR="008F2F58" w:rsidRPr="00161463" w:rsidRDefault="008F2F58" w:rsidP="007B282A">
            <w:pPr>
              <w:jc w:val="center"/>
              <w:rPr>
                <w:rFonts w:ascii="Arial Narrow" w:hAnsi="Arial Narrow"/>
                <w:sz w:val="18"/>
                <w:szCs w:val="18"/>
              </w:rPr>
            </w:pPr>
          </w:p>
        </w:tc>
        <w:tc>
          <w:tcPr>
            <w:tcW w:w="367" w:type="dxa"/>
            <w:tcBorders>
              <w:top w:val="single" w:sz="4" w:space="0" w:color="C00000"/>
              <w:left w:val="single" w:sz="12" w:space="0" w:color="C00000"/>
              <w:bottom w:val="single" w:sz="4" w:space="0" w:color="C00000"/>
              <w:right w:val="single" w:sz="4" w:space="0" w:color="C00000"/>
            </w:tcBorders>
            <w:vAlign w:val="center"/>
          </w:tcPr>
          <w:p w14:paraId="1CA9443E" w14:textId="20EE5A5E" w:rsidR="008F2F58" w:rsidRPr="00161463" w:rsidRDefault="00D37D1A" w:rsidP="007B282A">
            <w:pPr>
              <w:jc w:val="center"/>
              <w:rPr>
                <w:rFonts w:ascii="Arial Narrow" w:hAnsi="Arial Narrow"/>
                <w:sz w:val="18"/>
                <w:szCs w:val="18"/>
              </w:rPr>
            </w:pPr>
            <w:r>
              <w:rPr>
                <w:rFonts w:ascii="Arial Narrow" w:hAnsi="Arial Narrow"/>
                <w:sz w:val="18"/>
                <w:szCs w:val="18"/>
              </w:rPr>
              <w:t>72</w:t>
            </w:r>
          </w:p>
        </w:tc>
        <w:tc>
          <w:tcPr>
            <w:tcW w:w="369" w:type="dxa"/>
            <w:tcBorders>
              <w:top w:val="single" w:sz="4" w:space="0" w:color="C00000"/>
              <w:left w:val="single" w:sz="4" w:space="0" w:color="C00000"/>
              <w:bottom w:val="single" w:sz="4" w:space="0" w:color="C00000"/>
              <w:right w:val="single" w:sz="4" w:space="0" w:color="C00000"/>
            </w:tcBorders>
            <w:vAlign w:val="center"/>
          </w:tcPr>
          <w:p w14:paraId="24ABB200" w14:textId="4860F248" w:rsidR="008F2F58" w:rsidRPr="00161463" w:rsidRDefault="00D37D1A" w:rsidP="007B282A">
            <w:pPr>
              <w:jc w:val="center"/>
              <w:rPr>
                <w:rFonts w:ascii="Arial Narrow" w:hAnsi="Arial Narrow"/>
                <w:sz w:val="18"/>
                <w:szCs w:val="18"/>
              </w:rPr>
            </w:pPr>
            <w:r>
              <w:rPr>
                <w:rFonts w:ascii="Arial Narrow" w:hAnsi="Arial Narrow"/>
                <w:sz w:val="18"/>
                <w:szCs w:val="18"/>
              </w:rPr>
              <w:t>3</w:t>
            </w:r>
          </w:p>
        </w:tc>
      </w:tr>
      <w:tr w:rsidR="008F2F58" w:rsidRPr="003F259B" w14:paraId="14690375" w14:textId="77777777" w:rsidTr="00940A9E">
        <w:trPr>
          <w:jc w:val="center"/>
        </w:trPr>
        <w:tc>
          <w:tcPr>
            <w:tcW w:w="327" w:type="dxa"/>
            <w:tcBorders>
              <w:top w:val="single" w:sz="4" w:space="0" w:color="C00000"/>
              <w:left w:val="nil"/>
              <w:bottom w:val="single" w:sz="4" w:space="0" w:color="C00000"/>
              <w:right w:val="single" w:sz="4" w:space="0" w:color="C00000"/>
            </w:tcBorders>
            <w:vAlign w:val="center"/>
          </w:tcPr>
          <w:p w14:paraId="310D4EE0" w14:textId="77777777" w:rsidR="008F2F58" w:rsidRPr="003F259B" w:rsidRDefault="008F2F58" w:rsidP="005632C7">
            <w:pPr>
              <w:numPr>
                <w:ilvl w:val="0"/>
                <w:numId w:val="7"/>
              </w:numPr>
              <w:ind w:left="357" w:hanging="357"/>
              <w:contextualSpacing/>
              <w:jc w:val="both"/>
              <w:rPr>
                <w:rFonts w:ascii="Arial Narrow" w:hAnsi="Arial Narrow"/>
                <w:sz w:val="18"/>
                <w:szCs w:val="18"/>
              </w:rPr>
            </w:pPr>
          </w:p>
        </w:tc>
        <w:tc>
          <w:tcPr>
            <w:tcW w:w="2376" w:type="dxa"/>
            <w:tcBorders>
              <w:top w:val="single" w:sz="4" w:space="0" w:color="C00000"/>
              <w:left w:val="single" w:sz="4" w:space="0" w:color="C00000"/>
              <w:bottom w:val="single" w:sz="4" w:space="0" w:color="C00000"/>
              <w:right w:val="single" w:sz="12" w:space="0" w:color="C00000"/>
            </w:tcBorders>
            <w:vAlign w:val="center"/>
          </w:tcPr>
          <w:p w14:paraId="6697B599" w14:textId="4FBFE75A" w:rsidR="008F2F58" w:rsidRPr="003079A7" w:rsidRDefault="008F2F58" w:rsidP="007B282A">
            <w:pPr>
              <w:spacing w:before="20" w:after="20"/>
              <w:ind w:left="6"/>
              <w:rPr>
                <w:rFonts w:ascii="Arial Narrow" w:hAnsi="Arial Narrow"/>
                <w:sz w:val="18"/>
                <w:szCs w:val="18"/>
                <w:lang w:val="sr-Cyrl-ME"/>
              </w:rPr>
            </w:pPr>
            <w:r w:rsidRPr="003079A7">
              <w:rPr>
                <w:rFonts w:ascii="Arial Narrow" w:eastAsia="Arial Narrow" w:hAnsi="Arial Narrow" w:cs="Arial Narrow"/>
                <w:sz w:val="18"/>
                <w:lang w:val="sr-Latn-ME"/>
              </w:rPr>
              <w:t>Popularna muzika I</w:t>
            </w:r>
          </w:p>
        </w:tc>
        <w:tc>
          <w:tcPr>
            <w:tcW w:w="367" w:type="dxa"/>
            <w:tcBorders>
              <w:top w:val="single" w:sz="4" w:space="0" w:color="C00000"/>
              <w:left w:val="single" w:sz="12" w:space="0" w:color="C00000"/>
              <w:bottom w:val="single" w:sz="4" w:space="0" w:color="C00000"/>
              <w:right w:val="single" w:sz="4" w:space="0" w:color="C00000"/>
            </w:tcBorders>
            <w:vAlign w:val="center"/>
          </w:tcPr>
          <w:p w14:paraId="651EA0B2"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6307BF01"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3B376A3F"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57F3C768" w14:textId="77777777" w:rsidR="008F2F58" w:rsidRPr="00161463" w:rsidRDefault="008F2F58" w:rsidP="007B282A">
            <w:pPr>
              <w:jc w:val="center"/>
              <w:rPr>
                <w:rFonts w:ascii="Arial Narrow" w:hAnsi="Arial Narrow"/>
                <w:sz w:val="18"/>
                <w:szCs w:val="18"/>
              </w:rPr>
            </w:pPr>
          </w:p>
        </w:tc>
        <w:tc>
          <w:tcPr>
            <w:tcW w:w="371" w:type="dxa"/>
            <w:tcBorders>
              <w:top w:val="single" w:sz="4" w:space="0" w:color="C00000"/>
              <w:left w:val="single" w:sz="4" w:space="0" w:color="C00000"/>
              <w:bottom w:val="single" w:sz="4" w:space="0" w:color="C00000"/>
              <w:right w:val="single" w:sz="12" w:space="0" w:color="C00000"/>
            </w:tcBorders>
            <w:vAlign w:val="center"/>
          </w:tcPr>
          <w:p w14:paraId="3E35B66D"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14:paraId="2DA43EAD" w14:textId="75D53B8F"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11054CD7" w14:textId="105ACB19"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13618D5B" w14:textId="062E3229"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207886D8"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tcPr>
          <w:p w14:paraId="4AD9DB71" w14:textId="35470B96"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14:paraId="22C46920" w14:textId="01945848" w:rsidR="008F2F58" w:rsidRPr="00161463" w:rsidRDefault="008F2F58" w:rsidP="007B282A">
            <w:pPr>
              <w:jc w:val="center"/>
              <w:rPr>
                <w:rFonts w:ascii="Arial Narrow" w:hAnsi="Arial Narrow"/>
                <w:sz w:val="18"/>
                <w:szCs w:val="18"/>
              </w:rPr>
            </w:pPr>
            <w:r>
              <w:rPr>
                <w:rFonts w:ascii="Arial Narrow" w:eastAsia="Arial Narrow" w:hAnsi="Arial Narrow" w:cs="Arial Narrow"/>
                <w:sz w:val="18"/>
                <w:szCs w:val="18"/>
                <w:lang w:val="sr-Latn-ME"/>
              </w:rPr>
              <w:t>72</w:t>
            </w:r>
          </w:p>
        </w:tc>
        <w:tc>
          <w:tcPr>
            <w:tcW w:w="368" w:type="dxa"/>
            <w:tcBorders>
              <w:top w:val="single" w:sz="4" w:space="0" w:color="C00000"/>
              <w:left w:val="single" w:sz="4" w:space="0" w:color="C00000"/>
              <w:bottom w:val="single" w:sz="4" w:space="0" w:color="C00000"/>
              <w:right w:val="single" w:sz="4" w:space="0" w:color="C00000"/>
            </w:tcBorders>
            <w:vAlign w:val="center"/>
          </w:tcPr>
          <w:p w14:paraId="6401B9C1" w14:textId="330B6D04" w:rsidR="008F2F58" w:rsidRPr="00161463" w:rsidRDefault="008F2F58" w:rsidP="007B282A">
            <w:pPr>
              <w:jc w:val="center"/>
              <w:rPr>
                <w:rFonts w:ascii="Arial Narrow" w:hAnsi="Arial Narrow"/>
                <w:sz w:val="18"/>
                <w:szCs w:val="18"/>
              </w:rPr>
            </w:pPr>
            <w:r>
              <w:rPr>
                <w:rFonts w:ascii="Arial Narrow" w:eastAsia="Arial Narrow" w:hAnsi="Arial Narrow" w:cs="Arial Narrow"/>
                <w:sz w:val="18"/>
                <w:szCs w:val="18"/>
                <w:lang w:val="sr-Latn-ME"/>
              </w:rPr>
              <w:t>9</w:t>
            </w:r>
          </w:p>
        </w:tc>
        <w:tc>
          <w:tcPr>
            <w:tcW w:w="368" w:type="dxa"/>
            <w:tcBorders>
              <w:top w:val="single" w:sz="4" w:space="0" w:color="C00000"/>
              <w:left w:val="single" w:sz="4" w:space="0" w:color="C00000"/>
              <w:bottom w:val="single" w:sz="4" w:space="0" w:color="C00000"/>
              <w:right w:val="single" w:sz="4" w:space="0" w:color="C00000"/>
            </w:tcBorders>
            <w:vAlign w:val="center"/>
          </w:tcPr>
          <w:p w14:paraId="314005BE" w14:textId="58620865" w:rsidR="008F2F58" w:rsidRPr="00161463" w:rsidRDefault="008F2F58" w:rsidP="007B282A">
            <w:pPr>
              <w:jc w:val="center"/>
              <w:rPr>
                <w:rFonts w:ascii="Arial Narrow" w:hAnsi="Arial Narrow"/>
                <w:sz w:val="18"/>
                <w:szCs w:val="18"/>
              </w:rPr>
            </w:pPr>
            <w:r>
              <w:rPr>
                <w:rFonts w:ascii="Arial Narrow" w:eastAsia="Arial Narrow" w:hAnsi="Arial Narrow" w:cs="Arial Narrow"/>
                <w:sz w:val="18"/>
                <w:szCs w:val="18"/>
                <w:lang w:val="sr-Latn-ME"/>
              </w:rPr>
              <w:t>36</w:t>
            </w:r>
          </w:p>
        </w:tc>
        <w:tc>
          <w:tcPr>
            <w:tcW w:w="368" w:type="dxa"/>
            <w:tcBorders>
              <w:top w:val="single" w:sz="4" w:space="0" w:color="C00000"/>
              <w:left w:val="single" w:sz="4" w:space="0" w:color="C00000"/>
              <w:bottom w:val="single" w:sz="4" w:space="0" w:color="C00000"/>
              <w:right w:val="single" w:sz="4" w:space="0" w:color="C00000"/>
            </w:tcBorders>
            <w:vAlign w:val="center"/>
          </w:tcPr>
          <w:p w14:paraId="002921B2" w14:textId="43E8FD25" w:rsidR="008F2F58" w:rsidRPr="00161463" w:rsidRDefault="008F2F58" w:rsidP="007B282A">
            <w:pPr>
              <w:jc w:val="center"/>
              <w:rPr>
                <w:rFonts w:ascii="Arial Narrow" w:hAnsi="Arial Narrow"/>
                <w:sz w:val="18"/>
                <w:szCs w:val="18"/>
              </w:rPr>
            </w:pPr>
            <w:r>
              <w:rPr>
                <w:rFonts w:ascii="Arial Narrow" w:eastAsia="Arial Narrow" w:hAnsi="Arial Narrow" w:cs="Arial Narrow"/>
                <w:sz w:val="18"/>
                <w:szCs w:val="18"/>
                <w:lang w:val="sr-Latn-ME"/>
              </w:rPr>
              <w:t>27</w:t>
            </w:r>
          </w:p>
        </w:tc>
        <w:tc>
          <w:tcPr>
            <w:tcW w:w="368" w:type="dxa"/>
            <w:tcBorders>
              <w:top w:val="single" w:sz="4" w:space="0" w:color="C00000"/>
              <w:left w:val="single" w:sz="4" w:space="0" w:color="C00000"/>
              <w:bottom w:val="single" w:sz="4" w:space="0" w:color="C00000"/>
              <w:right w:val="single" w:sz="12" w:space="0" w:color="C00000"/>
            </w:tcBorders>
            <w:vAlign w:val="center"/>
          </w:tcPr>
          <w:p w14:paraId="44FE4AB5" w14:textId="5C444C8E" w:rsidR="008F2F58" w:rsidRPr="00161463" w:rsidRDefault="008F2F58" w:rsidP="007B282A">
            <w:pPr>
              <w:jc w:val="center"/>
              <w:rPr>
                <w:rFonts w:ascii="Arial Narrow" w:hAnsi="Arial Narrow"/>
                <w:sz w:val="18"/>
                <w:szCs w:val="18"/>
              </w:rPr>
            </w:pPr>
            <w:r>
              <w:rPr>
                <w:rFonts w:ascii="Arial Narrow" w:eastAsia="Arial Narrow" w:hAnsi="Arial Narrow" w:cs="Arial Narrow"/>
                <w:sz w:val="18"/>
                <w:szCs w:val="18"/>
                <w:lang w:val="sr-Latn-ME"/>
              </w:rPr>
              <w:t>3</w:t>
            </w:r>
          </w:p>
        </w:tc>
        <w:tc>
          <w:tcPr>
            <w:tcW w:w="368" w:type="dxa"/>
            <w:tcBorders>
              <w:top w:val="single" w:sz="4" w:space="0" w:color="C00000"/>
              <w:left w:val="single" w:sz="12" w:space="0" w:color="C00000"/>
              <w:bottom w:val="single" w:sz="4" w:space="0" w:color="C00000"/>
              <w:right w:val="single" w:sz="4" w:space="0" w:color="C00000"/>
            </w:tcBorders>
            <w:vAlign w:val="center"/>
          </w:tcPr>
          <w:p w14:paraId="6A84DF90"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06818F6D"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33680298"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38384B53"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tcPr>
          <w:p w14:paraId="62AE7B47" w14:textId="77777777" w:rsidR="008F2F58" w:rsidRPr="00161463" w:rsidRDefault="008F2F58" w:rsidP="007B282A">
            <w:pPr>
              <w:jc w:val="center"/>
              <w:rPr>
                <w:rFonts w:ascii="Arial Narrow" w:hAnsi="Arial Narrow"/>
                <w:sz w:val="18"/>
                <w:szCs w:val="18"/>
              </w:rPr>
            </w:pPr>
          </w:p>
        </w:tc>
        <w:tc>
          <w:tcPr>
            <w:tcW w:w="367" w:type="dxa"/>
            <w:tcBorders>
              <w:top w:val="single" w:sz="4" w:space="0" w:color="C00000"/>
              <w:left w:val="single" w:sz="12" w:space="0" w:color="C00000"/>
              <w:bottom w:val="single" w:sz="4" w:space="0" w:color="C00000"/>
              <w:right w:val="single" w:sz="4" w:space="0" w:color="C00000"/>
            </w:tcBorders>
            <w:vAlign w:val="center"/>
          </w:tcPr>
          <w:p w14:paraId="5ABC419C" w14:textId="1168D27E" w:rsidR="008F2F58" w:rsidRPr="00161463" w:rsidRDefault="00D37D1A" w:rsidP="007B282A">
            <w:pPr>
              <w:jc w:val="center"/>
              <w:rPr>
                <w:rFonts w:ascii="Arial Narrow" w:hAnsi="Arial Narrow"/>
                <w:sz w:val="18"/>
                <w:szCs w:val="18"/>
              </w:rPr>
            </w:pPr>
            <w:r>
              <w:rPr>
                <w:rFonts w:ascii="Arial Narrow" w:hAnsi="Arial Narrow"/>
                <w:sz w:val="18"/>
                <w:szCs w:val="18"/>
              </w:rPr>
              <w:t>72</w:t>
            </w:r>
          </w:p>
        </w:tc>
        <w:tc>
          <w:tcPr>
            <w:tcW w:w="369" w:type="dxa"/>
            <w:tcBorders>
              <w:top w:val="single" w:sz="4" w:space="0" w:color="C00000"/>
              <w:left w:val="single" w:sz="4" w:space="0" w:color="C00000"/>
              <w:bottom w:val="single" w:sz="4" w:space="0" w:color="C00000"/>
              <w:right w:val="single" w:sz="4" w:space="0" w:color="C00000"/>
            </w:tcBorders>
            <w:vAlign w:val="center"/>
          </w:tcPr>
          <w:p w14:paraId="032DF051" w14:textId="7A44AE36" w:rsidR="008F2F58" w:rsidRPr="00161463" w:rsidRDefault="00D37D1A" w:rsidP="007B282A">
            <w:pPr>
              <w:jc w:val="center"/>
              <w:rPr>
                <w:rFonts w:ascii="Arial Narrow" w:hAnsi="Arial Narrow"/>
                <w:sz w:val="18"/>
                <w:szCs w:val="18"/>
              </w:rPr>
            </w:pPr>
            <w:r>
              <w:rPr>
                <w:rFonts w:ascii="Arial Narrow" w:hAnsi="Arial Narrow"/>
                <w:sz w:val="18"/>
                <w:szCs w:val="18"/>
              </w:rPr>
              <w:t>3</w:t>
            </w:r>
          </w:p>
        </w:tc>
      </w:tr>
      <w:tr w:rsidR="008F2F58" w:rsidRPr="003F259B" w14:paraId="571A8565" w14:textId="77777777" w:rsidTr="00940A9E">
        <w:trPr>
          <w:jc w:val="center"/>
        </w:trPr>
        <w:tc>
          <w:tcPr>
            <w:tcW w:w="327" w:type="dxa"/>
            <w:tcBorders>
              <w:top w:val="single" w:sz="4" w:space="0" w:color="C00000"/>
              <w:left w:val="nil"/>
              <w:bottom w:val="single" w:sz="4" w:space="0" w:color="C00000"/>
              <w:right w:val="single" w:sz="4" w:space="0" w:color="C00000"/>
            </w:tcBorders>
            <w:vAlign w:val="center"/>
          </w:tcPr>
          <w:p w14:paraId="7B94D2EE" w14:textId="77777777" w:rsidR="008F2F58" w:rsidRPr="003F259B" w:rsidRDefault="008F2F58" w:rsidP="005632C7">
            <w:pPr>
              <w:numPr>
                <w:ilvl w:val="0"/>
                <w:numId w:val="7"/>
              </w:numPr>
              <w:ind w:left="357" w:hanging="357"/>
              <w:contextualSpacing/>
              <w:jc w:val="both"/>
              <w:rPr>
                <w:rFonts w:ascii="Arial Narrow" w:hAnsi="Arial Narrow"/>
                <w:sz w:val="18"/>
                <w:szCs w:val="18"/>
              </w:rPr>
            </w:pPr>
          </w:p>
        </w:tc>
        <w:tc>
          <w:tcPr>
            <w:tcW w:w="2376" w:type="dxa"/>
            <w:tcBorders>
              <w:top w:val="single" w:sz="4" w:space="0" w:color="C00000"/>
              <w:left w:val="single" w:sz="4" w:space="0" w:color="C00000"/>
              <w:bottom w:val="single" w:sz="4" w:space="0" w:color="C00000"/>
              <w:right w:val="single" w:sz="12" w:space="0" w:color="C00000"/>
            </w:tcBorders>
            <w:vAlign w:val="center"/>
          </w:tcPr>
          <w:p w14:paraId="176CE3E2" w14:textId="02E15D19" w:rsidR="008F2F58" w:rsidRPr="003079A7" w:rsidRDefault="008F2F58" w:rsidP="007B282A">
            <w:pPr>
              <w:spacing w:before="20" w:after="20"/>
              <w:ind w:left="6"/>
              <w:rPr>
                <w:rFonts w:ascii="Arial Narrow" w:hAnsi="Arial Narrow"/>
                <w:sz w:val="18"/>
                <w:szCs w:val="18"/>
              </w:rPr>
            </w:pPr>
            <w:r w:rsidRPr="003079A7">
              <w:rPr>
                <w:rFonts w:ascii="Arial Narrow" w:eastAsia="Arial Narrow" w:hAnsi="Arial Narrow" w:cs="Arial Narrow"/>
                <w:sz w:val="18"/>
                <w:lang w:val="sr-Latn-ME"/>
              </w:rPr>
              <w:t>Tradicionalna muzika I</w:t>
            </w:r>
          </w:p>
        </w:tc>
        <w:tc>
          <w:tcPr>
            <w:tcW w:w="367" w:type="dxa"/>
            <w:tcBorders>
              <w:top w:val="single" w:sz="4" w:space="0" w:color="C00000"/>
              <w:left w:val="single" w:sz="12" w:space="0" w:color="C00000"/>
              <w:bottom w:val="single" w:sz="4" w:space="0" w:color="C00000"/>
              <w:right w:val="single" w:sz="4" w:space="0" w:color="C00000"/>
            </w:tcBorders>
            <w:vAlign w:val="center"/>
          </w:tcPr>
          <w:p w14:paraId="476F0C79"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0A3E60B7"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16110F65"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27885109" w14:textId="77777777" w:rsidR="008F2F58" w:rsidRPr="00161463" w:rsidRDefault="008F2F58" w:rsidP="007B282A">
            <w:pPr>
              <w:jc w:val="center"/>
              <w:rPr>
                <w:rFonts w:ascii="Arial Narrow" w:hAnsi="Arial Narrow"/>
                <w:sz w:val="18"/>
                <w:szCs w:val="18"/>
              </w:rPr>
            </w:pPr>
          </w:p>
        </w:tc>
        <w:tc>
          <w:tcPr>
            <w:tcW w:w="371" w:type="dxa"/>
            <w:tcBorders>
              <w:top w:val="single" w:sz="4" w:space="0" w:color="C00000"/>
              <w:left w:val="single" w:sz="4" w:space="0" w:color="C00000"/>
              <w:bottom w:val="single" w:sz="4" w:space="0" w:color="C00000"/>
              <w:right w:val="single" w:sz="12" w:space="0" w:color="C00000"/>
            </w:tcBorders>
            <w:vAlign w:val="center"/>
          </w:tcPr>
          <w:p w14:paraId="33999AB7"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14:paraId="26D12D28" w14:textId="77777777" w:rsidR="008F2F58"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41BE26BB" w14:textId="77777777" w:rsidR="008F2F58"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36E0AD8C" w14:textId="77777777" w:rsidR="008F2F58"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646EB6FD"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tcPr>
          <w:p w14:paraId="066EEDAB" w14:textId="77777777" w:rsidR="008F2F58" w:rsidRDefault="008F2F58" w:rsidP="007B282A">
            <w:pPr>
              <w:jc w:val="center"/>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14:paraId="68A05FDB" w14:textId="1CA5A7EC" w:rsidR="008F2F58" w:rsidRPr="00161463" w:rsidRDefault="008F2F58" w:rsidP="007B282A">
            <w:pPr>
              <w:jc w:val="center"/>
              <w:rPr>
                <w:rFonts w:ascii="Arial Narrow" w:hAnsi="Arial Narrow"/>
                <w:sz w:val="18"/>
                <w:szCs w:val="18"/>
              </w:rPr>
            </w:pPr>
            <w:r>
              <w:rPr>
                <w:rFonts w:ascii="Arial Narrow" w:eastAsia="Arial Narrow" w:hAnsi="Arial Narrow" w:cs="Arial Narrow"/>
                <w:sz w:val="18"/>
                <w:szCs w:val="18"/>
                <w:lang w:val="sr-Latn-ME"/>
              </w:rPr>
              <w:t>72</w:t>
            </w:r>
          </w:p>
        </w:tc>
        <w:tc>
          <w:tcPr>
            <w:tcW w:w="368" w:type="dxa"/>
            <w:tcBorders>
              <w:top w:val="single" w:sz="4" w:space="0" w:color="C00000"/>
              <w:left w:val="single" w:sz="4" w:space="0" w:color="C00000"/>
              <w:bottom w:val="single" w:sz="4" w:space="0" w:color="C00000"/>
              <w:right w:val="single" w:sz="4" w:space="0" w:color="C00000"/>
            </w:tcBorders>
            <w:vAlign w:val="center"/>
          </w:tcPr>
          <w:p w14:paraId="6B8A513D" w14:textId="0423D5FF" w:rsidR="008F2F58" w:rsidRPr="00161463" w:rsidRDefault="008F2F58" w:rsidP="007B282A">
            <w:pPr>
              <w:jc w:val="center"/>
              <w:rPr>
                <w:rFonts w:ascii="Arial Narrow" w:hAnsi="Arial Narrow"/>
                <w:sz w:val="18"/>
                <w:szCs w:val="18"/>
              </w:rPr>
            </w:pPr>
            <w:r>
              <w:rPr>
                <w:rFonts w:ascii="Arial Narrow" w:eastAsia="Arial Narrow" w:hAnsi="Arial Narrow" w:cs="Arial Narrow"/>
                <w:sz w:val="18"/>
                <w:szCs w:val="18"/>
                <w:lang w:val="sr-Latn-ME"/>
              </w:rPr>
              <w:t>9</w:t>
            </w:r>
          </w:p>
        </w:tc>
        <w:tc>
          <w:tcPr>
            <w:tcW w:w="368" w:type="dxa"/>
            <w:tcBorders>
              <w:top w:val="single" w:sz="4" w:space="0" w:color="C00000"/>
              <w:left w:val="single" w:sz="4" w:space="0" w:color="C00000"/>
              <w:bottom w:val="single" w:sz="4" w:space="0" w:color="C00000"/>
              <w:right w:val="single" w:sz="4" w:space="0" w:color="C00000"/>
            </w:tcBorders>
            <w:vAlign w:val="center"/>
          </w:tcPr>
          <w:p w14:paraId="345B7497" w14:textId="5772E01A" w:rsidR="008F2F58" w:rsidRPr="00161463" w:rsidRDefault="00D37D1A" w:rsidP="007B282A">
            <w:pPr>
              <w:jc w:val="center"/>
              <w:rPr>
                <w:rFonts w:ascii="Arial Narrow" w:hAnsi="Arial Narrow"/>
                <w:sz w:val="18"/>
                <w:szCs w:val="18"/>
              </w:rPr>
            </w:pPr>
            <w:r>
              <w:rPr>
                <w:rFonts w:ascii="Arial Narrow" w:eastAsia="Arial Narrow" w:hAnsi="Arial Narrow" w:cs="Arial Narrow"/>
                <w:sz w:val="18"/>
                <w:szCs w:val="18"/>
                <w:lang w:val="sr-Latn-ME"/>
              </w:rPr>
              <w:t>27</w:t>
            </w:r>
          </w:p>
        </w:tc>
        <w:tc>
          <w:tcPr>
            <w:tcW w:w="368" w:type="dxa"/>
            <w:tcBorders>
              <w:top w:val="single" w:sz="4" w:space="0" w:color="C00000"/>
              <w:left w:val="single" w:sz="4" w:space="0" w:color="C00000"/>
              <w:bottom w:val="single" w:sz="4" w:space="0" w:color="C00000"/>
              <w:right w:val="single" w:sz="4" w:space="0" w:color="C00000"/>
            </w:tcBorders>
            <w:vAlign w:val="center"/>
          </w:tcPr>
          <w:p w14:paraId="3394A032" w14:textId="54E57C65" w:rsidR="008F2F58" w:rsidRPr="00161463" w:rsidRDefault="00D37D1A" w:rsidP="007B282A">
            <w:pPr>
              <w:jc w:val="center"/>
              <w:rPr>
                <w:rFonts w:ascii="Arial Narrow" w:hAnsi="Arial Narrow"/>
                <w:sz w:val="18"/>
                <w:szCs w:val="18"/>
              </w:rPr>
            </w:pPr>
            <w:r>
              <w:rPr>
                <w:rFonts w:ascii="Arial Narrow" w:eastAsia="Arial Narrow" w:hAnsi="Arial Narrow" w:cs="Arial Narrow"/>
                <w:sz w:val="18"/>
                <w:szCs w:val="18"/>
                <w:lang w:val="sr-Latn-ME"/>
              </w:rPr>
              <w:t>36</w:t>
            </w:r>
          </w:p>
        </w:tc>
        <w:tc>
          <w:tcPr>
            <w:tcW w:w="368" w:type="dxa"/>
            <w:tcBorders>
              <w:top w:val="single" w:sz="4" w:space="0" w:color="C00000"/>
              <w:left w:val="single" w:sz="4" w:space="0" w:color="C00000"/>
              <w:bottom w:val="single" w:sz="4" w:space="0" w:color="C00000"/>
              <w:right w:val="single" w:sz="12" w:space="0" w:color="C00000"/>
            </w:tcBorders>
            <w:vAlign w:val="center"/>
          </w:tcPr>
          <w:p w14:paraId="67D261BF" w14:textId="55C1DA19" w:rsidR="008F2F58" w:rsidRPr="00161463" w:rsidRDefault="008F2F58" w:rsidP="007B282A">
            <w:pPr>
              <w:jc w:val="center"/>
              <w:rPr>
                <w:rFonts w:ascii="Arial Narrow" w:hAnsi="Arial Narrow"/>
                <w:sz w:val="18"/>
                <w:szCs w:val="18"/>
              </w:rPr>
            </w:pPr>
            <w:r>
              <w:rPr>
                <w:rFonts w:ascii="Arial Narrow" w:eastAsia="Arial Narrow" w:hAnsi="Arial Narrow" w:cs="Arial Narrow"/>
                <w:sz w:val="18"/>
                <w:szCs w:val="18"/>
                <w:lang w:val="sr-Latn-ME"/>
              </w:rPr>
              <w:t>3</w:t>
            </w:r>
          </w:p>
        </w:tc>
        <w:tc>
          <w:tcPr>
            <w:tcW w:w="368" w:type="dxa"/>
            <w:tcBorders>
              <w:top w:val="single" w:sz="4" w:space="0" w:color="C00000"/>
              <w:left w:val="single" w:sz="12" w:space="0" w:color="C00000"/>
              <w:bottom w:val="single" w:sz="4" w:space="0" w:color="C00000"/>
              <w:right w:val="single" w:sz="4" w:space="0" w:color="C00000"/>
            </w:tcBorders>
            <w:vAlign w:val="center"/>
          </w:tcPr>
          <w:p w14:paraId="0CFCD673"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5ABBA921"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6C544F65"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7976D1EB"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tcPr>
          <w:p w14:paraId="5E602ADE" w14:textId="77777777" w:rsidR="008F2F58" w:rsidRPr="00161463" w:rsidRDefault="008F2F58" w:rsidP="007B282A">
            <w:pPr>
              <w:jc w:val="center"/>
              <w:rPr>
                <w:rFonts w:ascii="Arial Narrow" w:hAnsi="Arial Narrow"/>
                <w:sz w:val="18"/>
                <w:szCs w:val="18"/>
              </w:rPr>
            </w:pPr>
          </w:p>
        </w:tc>
        <w:tc>
          <w:tcPr>
            <w:tcW w:w="367" w:type="dxa"/>
            <w:tcBorders>
              <w:top w:val="single" w:sz="4" w:space="0" w:color="C00000"/>
              <w:left w:val="single" w:sz="12" w:space="0" w:color="C00000"/>
              <w:bottom w:val="single" w:sz="4" w:space="0" w:color="C00000"/>
              <w:right w:val="single" w:sz="4" w:space="0" w:color="C00000"/>
            </w:tcBorders>
            <w:vAlign w:val="center"/>
          </w:tcPr>
          <w:p w14:paraId="2A59624A" w14:textId="42899947" w:rsidR="008F2F58" w:rsidRPr="00161463" w:rsidRDefault="00D37D1A" w:rsidP="007B282A">
            <w:pPr>
              <w:jc w:val="center"/>
              <w:rPr>
                <w:rFonts w:ascii="Arial Narrow" w:hAnsi="Arial Narrow"/>
                <w:sz w:val="18"/>
                <w:szCs w:val="18"/>
              </w:rPr>
            </w:pPr>
            <w:r>
              <w:rPr>
                <w:rFonts w:ascii="Arial Narrow" w:hAnsi="Arial Narrow"/>
                <w:sz w:val="18"/>
                <w:szCs w:val="18"/>
              </w:rPr>
              <w:t>72</w:t>
            </w:r>
          </w:p>
        </w:tc>
        <w:tc>
          <w:tcPr>
            <w:tcW w:w="369" w:type="dxa"/>
            <w:tcBorders>
              <w:top w:val="single" w:sz="4" w:space="0" w:color="C00000"/>
              <w:left w:val="single" w:sz="4" w:space="0" w:color="C00000"/>
              <w:bottom w:val="single" w:sz="4" w:space="0" w:color="C00000"/>
              <w:right w:val="single" w:sz="4" w:space="0" w:color="C00000"/>
            </w:tcBorders>
            <w:vAlign w:val="center"/>
          </w:tcPr>
          <w:p w14:paraId="421C69FA" w14:textId="2CE24938" w:rsidR="008F2F58" w:rsidRPr="00161463" w:rsidRDefault="00D37D1A" w:rsidP="007B282A">
            <w:pPr>
              <w:jc w:val="center"/>
              <w:rPr>
                <w:rFonts w:ascii="Arial Narrow" w:hAnsi="Arial Narrow"/>
                <w:sz w:val="18"/>
                <w:szCs w:val="18"/>
              </w:rPr>
            </w:pPr>
            <w:r>
              <w:rPr>
                <w:rFonts w:ascii="Arial Narrow" w:hAnsi="Arial Narrow"/>
                <w:sz w:val="18"/>
                <w:szCs w:val="18"/>
              </w:rPr>
              <w:t>3</w:t>
            </w:r>
          </w:p>
        </w:tc>
      </w:tr>
      <w:tr w:rsidR="00793D3E" w:rsidRPr="003F259B" w14:paraId="422CE3E2" w14:textId="77777777" w:rsidTr="00940A9E">
        <w:trPr>
          <w:jc w:val="center"/>
        </w:trPr>
        <w:tc>
          <w:tcPr>
            <w:tcW w:w="327" w:type="dxa"/>
            <w:tcBorders>
              <w:top w:val="single" w:sz="4" w:space="0" w:color="C00000"/>
              <w:left w:val="nil"/>
              <w:bottom w:val="single" w:sz="4" w:space="0" w:color="C00000"/>
              <w:right w:val="single" w:sz="4" w:space="0" w:color="C00000"/>
            </w:tcBorders>
            <w:vAlign w:val="center"/>
          </w:tcPr>
          <w:p w14:paraId="4CFB27A2" w14:textId="77777777" w:rsidR="00793D3E" w:rsidRPr="003F259B" w:rsidRDefault="00793D3E" w:rsidP="005632C7">
            <w:pPr>
              <w:numPr>
                <w:ilvl w:val="0"/>
                <w:numId w:val="7"/>
              </w:numPr>
              <w:ind w:left="357" w:hanging="357"/>
              <w:contextualSpacing/>
              <w:jc w:val="both"/>
              <w:rPr>
                <w:rFonts w:ascii="Arial Narrow" w:hAnsi="Arial Narrow"/>
                <w:sz w:val="18"/>
                <w:szCs w:val="18"/>
              </w:rPr>
            </w:pPr>
          </w:p>
        </w:tc>
        <w:tc>
          <w:tcPr>
            <w:tcW w:w="2376" w:type="dxa"/>
            <w:tcBorders>
              <w:top w:val="single" w:sz="4" w:space="0" w:color="C00000"/>
              <w:left w:val="single" w:sz="4" w:space="0" w:color="C00000"/>
              <w:bottom w:val="single" w:sz="4" w:space="0" w:color="C00000"/>
              <w:right w:val="single" w:sz="12" w:space="0" w:color="C00000"/>
            </w:tcBorders>
            <w:vAlign w:val="center"/>
          </w:tcPr>
          <w:p w14:paraId="5A2C5189" w14:textId="25BAB2EC" w:rsidR="00793D3E" w:rsidRPr="003079A7" w:rsidRDefault="00793D3E" w:rsidP="007B282A">
            <w:pPr>
              <w:spacing w:before="20" w:after="20"/>
              <w:ind w:left="6"/>
              <w:rPr>
                <w:rFonts w:ascii="Arial Narrow" w:eastAsia="Arial Narrow" w:hAnsi="Arial Narrow" w:cs="Arial Narrow"/>
                <w:sz w:val="18"/>
              </w:rPr>
            </w:pPr>
            <w:r>
              <w:rPr>
                <w:rFonts w:ascii="Arial Narrow" w:eastAsia="Arial Narrow" w:hAnsi="Arial Narrow" w:cs="Arial Narrow"/>
                <w:sz w:val="18"/>
              </w:rPr>
              <w:t>Polifonija</w:t>
            </w:r>
          </w:p>
        </w:tc>
        <w:tc>
          <w:tcPr>
            <w:tcW w:w="367" w:type="dxa"/>
            <w:tcBorders>
              <w:top w:val="single" w:sz="4" w:space="0" w:color="C00000"/>
              <w:left w:val="single" w:sz="12" w:space="0" w:color="C00000"/>
              <w:bottom w:val="single" w:sz="4" w:space="0" w:color="C00000"/>
              <w:right w:val="single" w:sz="4" w:space="0" w:color="C00000"/>
            </w:tcBorders>
            <w:vAlign w:val="center"/>
          </w:tcPr>
          <w:p w14:paraId="7140CCE2" w14:textId="77777777" w:rsidR="00793D3E" w:rsidRPr="00161463" w:rsidRDefault="00793D3E"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5E00EB51" w14:textId="77777777" w:rsidR="00793D3E" w:rsidRPr="00161463" w:rsidRDefault="00793D3E"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64506DF2" w14:textId="77777777" w:rsidR="00793D3E" w:rsidRPr="00161463" w:rsidRDefault="00793D3E"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7C96CFDA" w14:textId="77777777" w:rsidR="00793D3E" w:rsidRPr="00161463" w:rsidRDefault="00793D3E" w:rsidP="007B282A">
            <w:pPr>
              <w:jc w:val="center"/>
              <w:rPr>
                <w:rFonts w:ascii="Arial Narrow" w:hAnsi="Arial Narrow"/>
                <w:sz w:val="18"/>
                <w:szCs w:val="18"/>
              </w:rPr>
            </w:pPr>
          </w:p>
        </w:tc>
        <w:tc>
          <w:tcPr>
            <w:tcW w:w="371" w:type="dxa"/>
            <w:tcBorders>
              <w:top w:val="single" w:sz="4" w:space="0" w:color="C00000"/>
              <w:left w:val="single" w:sz="4" w:space="0" w:color="C00000"/>
              <w:bottom w:val="single" w:sz="4" w:space="0" w:color="C00000"/>
              <w:right w:val="single" w:sz="12" w:space="0" w:color="C00000"/>
            </w:tcBorders>
            <w:vAlign w:val="center"/>
          </w:tcPr>
          <w:p w14:paraId="40B0D076" w14:textId="77777777" w:rsidR="00793D3E" w:rsidRPr="00161463" w:rsidRDefault="00793D3E" w:rsidP="007B282A">
            <w:pPr>
              <w:jc w:val="center"/>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14:paraId="5A3A18DB" w14:textId="77777777" w:rsidR="00793D3E" w:rsidRDefault="00793D3E"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01D8692C" w14:textId="77777777" w:rsidR="00793D3E" w:rsidRDefault="00793D3E"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664767C4" w14:textId="77777777" w:rsidR="00793D3E" w:rsidRDefault="00793D3E"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5C64BF8B" w14:textId="77777777" w:rsidR="00793D3E" w:rsidRPr="00161463" w:rsidRDefault="00793D3E"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tcPr>
          <w:p w14:paraId="20151336" w14:textId="77777777" w:rsidR="00793D3E" w:rsidRDefault="00793D3E" w:rsidP="007B282A">
            <w:pPr>
              <w:jc w:val="center"/>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14:paraId="638EBEAE" w14:textId="4850FF94" w:rsidR="00793D3E" w:rsidRDefault="00793D3E" w:rsidP="007B282A">
            <w:pPr>
              <w:jc w:val="center"/>
              <w:rPr>
                <w:rFonts w:ascii="Arial Narrow" w:eastAsia="Arial Narrow" w:hAnsi="Arial Narrow" w:cs="Arial Narrow"/>
                <w:sz w:val="18"/>
                <w:szCs w:val="18"/>
              </w:rPr>
            </w:pPr>
            <w:r>
              <w:rPr>
                <w:rFonts w:ascii="Arial Narrow" w:eastAsia="Arial Narrow" w:hAnsi="Arial Narrow" w:cs="Arial Narrow"/>
                <w:sz w:val="18"/>
                <w:szCs w:val="18"/>
              </w:rPr>
              <w:t>72</w:t>
            </w:r>
          </w:p>
        </w:tc>
        <w:tc>
          <w:tcPr>
            <w:tcW w:w="368" w:type="dxa"/>
            <w:tcBorders>
              <w:top w:val="single" w:sz="4" w:space="0" w:color="C00000"/>
              <w:left w:val="single" w:sz="4" w:space="0" w:color="C00000"/>
              <w:bottom w:val="single" w:sz="4" w:space="0" w:color="C00000"/>
              <w:right w:val="single" w:sz="4" w:space="0" w:color="C00000"/>
            </w:tcBorders>
            <w:vAlign w:val="center"/>
          </w:tcPr>
          <w:p w14:paraId="7635FEA9" w14:textId="58DFBB5A" w:rsidR="00793D3E" w:rsidRDefault="00793D3E" w:rsidP="007B282A">
            <w:pPr>
              <w:jc w:val="center"/>
              <w:rPr>
                <w:rFonts w:ascii="Arial Narrow" w:eastAsia="Arial Narrow" w:hAnsi="Arial Narrow" w:cs="Arial Narrow"/>
                <w:sz w:val="18"/>
                <w:szCs w:val="18"/>
              </w:rPr>
            </w:pPr>
            <w:r>
              <w:rPr>
                <w:rFonts w:ascii="Arial Narrow" w:eastAsia="Arial Narrow" w:hAnsi="Arial Narrow" w:cs="Arial Narrow"/>
                <w:sz w:val="18"/>
                <w:szCs w:val="18"/>
              </w:rPr>
              <w:t>27</w:t>
            </w:r>
          </w:p>
        </w:tc>
        <w:tc>
          <w:tcPr>
            <w:tcW w:w="368" w:type="dxa"/>
            <w:tcBorders>
              <w:top w:val="single" w:sz="4" w:space="0" w:color="C00000"/>
              <w:left w:val="single" w:sz="4" w:space="0" w:color="C00000"/>
              <w:bottom w:val="single" w:sz="4" w:space="0" w:color="C00000"/>
              <w:right w:val="single" w:sz="4" w:space="0" w:color="C00000"/>
            </w:tcBorders>
            <w:vAlign w:val="center"/>
          </w:tcPr>
          <w:p w14:paraId="1077975A" w14:textId="46C537E4" w:rsidR="00793D3E" w:rsidRDefault="00793D3E" w:rsidP="007B282A">
            <w:pPr>
              <w:jc w:val="center"/>
              <w:rPr>
                <w:rFonts w:ascii="Arial Narrow" w:eastAsia="Arial Narrow" w:hAnsi="Arial Narrow" w:cs="Arial Narrow"/>
                <w:sz w:val="18"/>
                <w:szCs w:val="18"/>
              </w:rPr>
            </w:pPr>
            <w:r>
              <w:rPr>
                <w:rFonts w:ascii="Arial Narrow" w:eastAsia="Arial Narrow" w:hAnsi="Arial Narrow" w:cs="Arial Narrow"/>
                <w:sz w:val="18"/>
                <w:szCs w:val="18"/>
              </w:rPr>
              <w:t>45</w:t>
            </w:r>
          </w:p>
        </w:tc>
        <w:tc>
          <w:tcPr>
            <w:tcW w:w="368" w:type="dxa"/>
            <w:tcBorders>
              <w:top w:val="single" w:sz="4" w:space="0" w:color="C00000"/>
              <w:left w:val="single" w:sz="4" w:space="0" w:color="C00000"/>
              <w:bottom w:val="single" w:sz="4" w:space="0" w:color="C00000"/>
              <w:right w:val="single" w:sz="4" w:space="0" w:color="C00000"/>
            </w:tcBorders>
            <w:vAlign w:val="center"/>
          </w:tcPr>
          <w:p w14:paraId="56F61835" w14:textId="77777777" w:rsidR="00793D3E" w:rsidRDefault="00793D3E" w:rsidP="007B282A">
            <w:pPr>
              <w:jc w:val="center"/>
              <w:rPr>
                <w:rFonts w:ascii="Arial Narrow" w:eastAsia="Arial Narrow" w:hAnsi="Arial Narrow" w:cs="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tcPr>
          <w:p w14:paraId="3A0B9227" w14:textId="1FA189E0" w:rsidR="00793D3E" w:rsidRDefault="00793D3E" w:rsidP="007B282A">
            <w:pPr>
              <w:jc w:val="center"/>
              <w:rPr>
                <w:rFonts w:ascii="Arial Narrow" w:eastAsia="Arial Narrow" w:hAnsi="Arial Narrow" w:cs="Arial Narrow"/>
                <w:sz w:val="18"/>
                <w:szCs w:val="18"/>
              </w:rPr>
            </w:pPr>
            <w:r>
              <w:rPr>
                <w:rFonts w:ascii="Arial Narrow" w:eastAsia="Arial Narrow" w:hAnsi="Arial Narrow" w:cs="Arial Narrow"/>
                <w:sz w:val="18"/>
                <w:szCs w:val="18"/>
              </w:rPr>
              <w:t>3</w:t>
            </w:r>
          </w:p>
        </w:tc>
        <w:tc>
          <w:tcPr>
            <w:tcW w:w="368" w:type="dxa"/>
            <w:tcBorders>
              <w:top w:val="single" w:sz="4" w:space="0" w:color="C00000"/>
              <w:left w:val="single" w:sz="12" w:space="0" w:color="C00000"/>
              <w:bottom w:val="single" w:sz="4" w:space="0" w:color="C00000"/>
              <w:right w:val="single" w:sz="4" w:space="0" w:color="C00000"/>
            </w:tcBorders>
            <w:vAlign w:val="center"/>
          </w:tcPr>
          <w:p w14:paraId="68F2C765" w14:textId="77777777" w:rsidR="00793D3E" w:rsidRPr="00161463" w:rsidRDefault="00793D3E"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44D856BE" w14:textId="77777777" w:rsidR="00793D3E" w:rsidRPr="00161463" w:rsidRDefault="00793D3E"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3A8483D3" w14:textId="77777777" w:rsidR="00793D3E" w:rsidRPr="00161463" w:rsidRDefault="00793D3E"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08C21677" w14:textId="77777777" w:rsidR="00793D3E" w:rsidRPr="00161463" w:rsidRDefault="00793D3E"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tcPr>
          <w:p w14:paraId="18E47A6C" w14:textId="77777777" w:rsidR="00793D3E" w:rsidRPr="00161463" w:rsidRDefault="00793D3E" w:rsidP="007B282A">
            <w:pPr>
              <w:jc w:val="center"/>
              <w:rPr>
                <w:rFonts w:ascii="Arial Narrow" w:hAnsi="Arial Narrow"/>
                <w:sz w:val="18"/>
                <w:szCs w:val="18"/>
              </w:rPr>
            </w:pPr>
          </w:p>
        </w:tc>
        <w:tc>
          <w:tcPr>
            <w:tcW w:w="367" w:type="dxa"/>
            <w:tcBorders>
              <w:top w:val="single" w:sz="4" w:space="0" w:color="C00000"/>
              <w:left w:val="single" w:sz="12" w:space="0" w:color="C00000"/>
              <w:bottom w:val="single" w:sz="4" w:space="0" w:color="C00000"/>
              <w:right w:val="single" w:sz="4" w:space="0" w:color="C00000"/>
            </w:tcBorders>
            <w:vAlign w:val="center"/>
          </w:tcPr>
          <w:p w14:paraId="103934A3" w14:textId="1830C4BA" w:rsidR="00793D3E" w:rsidRDefault="00793D3E" w:rsidP="007B282A">
            <w:pPr>
              <w:jc w:val="center"/>
              <w:rPr>
                <w:rFonts w:ascii="Arial Narrow" w:hAnsi="Arial Narrow"/>
                <w:sz w:val="18"/>
                <w:szCs w:val="18"/>
              </w:rPr>
            </w:pPr>
            <w:r>
              <w:rPr>
                <w:rFonts w:ascii="Arial Narrow" w:hAnsi="Arial Narrow"/>
                <w:sz w:val="18"/>
                <w:szCs w:val="18"/>
              </w:rPr>
              <w:t>72</w:t>
            </w:r>
          </w:p>
        </w:tc>
        <w:tc>
          <w:tcPr>
            <w:tcW w:w="369" w:type="dxa"/>
            <w:tcBorders>
              <w:top w:val="single" w:sz="4" w:space="0" w:color="C00000"/>
              <w:left w:val="single" w:sz="4" w:space="0" w:color="C00000"/>
              <w:bottom w:val="single" w:sz="4" w:space="0" w:color="C00000"/>
              <w:right w:val="single" w:sz="4" w:space="0" w:color="C00000"/>
            </w:tcBorders>
            <w:vAlign w:val="center"/>
          </w:tcPr>
          <w:p w14:paraId="7DA51BEA" w14:textId="09A291A6" w:rsidR="00793D3E" w:rsidRDefault="00793D3E" w:rsidP="007B282A">
            <w:pPr>
              <w:jc w:val="center"/>
              <w:rPr>
                <w:rFonts w:ascii="Arial Narrow" w:hAnsi="Arial Narrow"/>
                <w:sz w:val="18"/>
                <w:szCs w:val="18"/>
              </w:rPr>
            </w:pPr>
            <w:r>
              <w:rPr>
                <w:rFonts w:ascii="Arial Narrow" w:hAnsi="Arial Narrow"/>
                <w:sz w:val="18"/>
                <w:szCs w:val="18"/>
              </w:rPr>
              <w:t>3</w:t>
            </w:r>
          </w:p>
        </w:tc>
      </w:tr>
      <w:tr w:rsidR="008F2F58" w:rsidRPr="003F259B" w14:paraId="2053F69C" w14:textId="77777777" w:rsidTr="00940A9E">
        <w:trPr>
          <w:jc w:val="center"/>
        </w:trPr>
        <w:tc>
          <w:tcPr>
            <w:tcW w:w="327" w:type="dxa"/>
            <w:tcBorders>
              <w:top w:val="single" w:sz="4" w:space="0" w:color="C00000"/>
              <w:left w:val="nil"/>
              <w:bottom w:val="single" w:sz="4" w:space="0" w:color="C00000"/>
              <w:right w:val="single" w:sz="4" w:space="0" w:color="C00000"/>
            </w:tcBorders>
            <w:vAlign w:val="center"/>
          </w:tcPr>
          <w:p w14:paraId="1BB6638B" w14:textId="77777777" w:rsidR="008F2F58" w:rsidRPr="003F259B" w:rsidRDefault="008F2F58" w:rsidP="005632C7">
            <w:pPr>
              <w:numPr>
                <w:ilvl w:val="0"/>
                <w:numId w:val="7"/>
              </w:numPr>
              <w:ind w:left="357" w:hanging="357"/>
              <w:contextualSpacing/>
              <w:jc w:val="both"/>
              <w:rPr>
                <w:rFonts w:ascii="Arial Narrow" w:hAnsi="Arial Narrow"/>
                <w:sz w:val="18"/>
                <w:szCs w:val="18"/>
              </w:rPr>
            </w:pPr>
          </w:p>
        </w:tc>
        <w:tc>
          <w:tcPr>
            <w:tcW w:w="2376" w:type="dxa"/>
            <w:tcBorders>
              <w:top w:val="single" w:sz="4" w:space="0" w:color="C00000"/>
              <w:left w:val="single" w:sz="4" w:space="0" w:color="C00000"/>
              <w:bottom w:val="single" w:sz="4" w:space="0" w:color="C00000"/>
              <w:right w:val="single" w:sz="12" w:space="0" w:color="C00000"/>
            </w:tcBorders>
            <w:vAlign w:val="center"/>
          </w:tcPr>
          <w:p w14:paraId="3F159347" w14:textId="6840F305" w:rsidR="008F2F58" w:rsidRPr="003079A7" w:rsidRDefault="008F2F58" w:rsidP="007B282A">
            <w:pPr>
              <w:spacing w:before="20" w:after="20"/>
              <w:ind w:left="6"/>
              <w:rPr>
                <w:rFonts w:ascii="Arial Narrow" w:hAnsi="Arial Narrow"/>
                <w:sz w:val="18"/>
                <w:szCs w:val="18"/>
                <w:lang w:val="sr-Cyrl-ME"/>
              </w:rPr>
            </w:pPr>
            <w:r w:rsidRPr="003079A7">
              <w:rPr>
                <w:rFonts w:ascii="Arial Narrow" w:eastAsia="Arial Narrow" w:hAnsi="Arial Narrow" w:cs="Arial Narrow"/>
                <w:sz w:val="18"/>
                <w:lang w:val="sr-Latn-ME"/>
              </w:rPr>
              <w:t>Psihologija</w:t>
            </w:r>
          </w:p>
        </w:tc>
        <w:tc>
          <w:tcPr>
            <w:tcW w:w="367" w:type="dxa"/>
            <w:tcBorders>
              <w:top w:val="single" w:sz="4" w:space="0" w:color="C00000"/>
              <w:left w:val="single" w:sz="12" w:space="0" w:color="C00000"/>
              <w:bottom w:val="single" w:sz="4" w:space="0" w:color="C00000"/>
              <w:right w:val="single" w:sz="4" w:space="0" w:color="C00000"/>
            </w:tcBorders>
            <w:vAlign w:val="center"/>
          </w:tcPr>
          <w:p w14:paraId="39BFE515"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11C42BC0"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2DCF256A"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7EDB23FA" w14:textId="77777777" w:rsidR="008F2F58" w:rsidRPr="00161463" w:rsidRDefault="008F2F58" w:rsidP="007B282A">
            <w:pPr>
              <w:jc w:val="center"/>
              <w:rPr>
                <w:rFonts w:ascii="Arial Narrow" w:hAnsi="Arial Narrow"/>
                <w:sz w:val="18"/>
                <w:szCs w:val="18"/>
              </w:rPr>
            </w:pPr>
          </w:p>
        </w:tc>
        <w:tc>
          <w:tcPr>
            <w:tcW w:w="371" w:type="dxa"/>
            <w:tcBorders>
              <w:top w:val="single" w:sz="4" w:space="0" w:color="C00000"/>
              <w:left w:val="single" w:sz="4" w:space="0" w:color="C00000"/>
              <w:bottom w:val="single" w:sz="4" w:space="0" w:color="C00000"/>
              <w:right w:val="single" w:sz="12" w:space="0" w:color="C00000"/>
            </w:tcBorders>
            <w:vAlign w:val="center"/>
          </w:tcPr>
          <w:p w14:paraId="3800312C"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14:paraId="7A6B287E"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7BFD5CDC"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41E06420"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586DF15F"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tcPr>
          <w:p w14:paraId="0CD1A9DF"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14:paraId="626E9A1D" w14:textId="7EB71F5F" w:rsidR="008F2F58" w:rsidRPr="00161463" w:rsidRDefault="008F2F58" w:rsidP="007B282A">
            <w:pPr>
              <w:jc w:val="center"/>
              <w:rPr>
                <w:rFonts w:ascii="Arial Narrow" w:hAnsi="Arial Narrow"/>
                <w:sz w:val="18"/>
                <w:szCs w:val="18"/>
              </w:rPr>
            </w:pPr>
            <w:r>
              <w:rPr>
                <w:rFonts w:ascii="Arial Narrow" w:eastAsia="Arial Narrow" w:hAnsi="Arial Narrow" w:cs="Arial Narrow"/>
                <w:sz w:val="18"/>
                <w:szCs w:val="18"/>
                <w:lang w:val="sr-Latn-ME"/>
              </w:rPr>
              <w:t>72</w:t>
            </w:r>
          </w:p>
        </w:tc>
        <w:tc>
          <w:tcPr>
            <w:tcW w:w="368" w:type="dxa"/>
            <w:tcBorders>
              <w:top w:val="single" w:sz="4" w:space="0" w:color="C00000"/>
              <w:left w:val="single" w:sz="4" w:space="0" w:color="C00000"/>
              <w:bottom w:val="single" w:sz="4" w:space="0" w:color="C00000"/>
              <w:right w:val="single" w:sz="4" w:space="0" w:color="C00000"/>
            </w:tcBorders>
            <w:vAlign w:val="center"/>
          </w:tcPr>
          <w:p w14:paraId="481B3D07" w14:textId="4D43BC63" w:rsidR="008F2F58" w:rsidRPr="00161463" w:rsidRDefault="008F2F58" w:rsidP="007B282A">
            <w:pPr>
              <w:jc w:val="center"/>
              <w:rPr>
                <w:rFonts w:ascii="Arial Narrow" w:hAnsi="Arial Narrow"/>
                <w:sz w:val="18"/>
                <w:szCs w:val="18"/>
              </w:rPr>
            </w:pPr>
            <w:r>
              <w:rPr>
                <w:rFonts w:ascii="Arial Narrow" w:eastAsia="Arial Narrow" w:hAnsi="Arial Narrow" w:cs="Arial Narrow"/>
                <w:sz w:val="18"/>
                <w:szCs w:val="18"/>
                <w:lang w:val="sr-Latn-ME"/>
              </w:rPr>
              <w:t>9</w:t>
            </w:r>
          </w:p>
        </w:tc>
        <w:tc>
          <w:tcPr>
            <w:tcW w:w="368" w:type="dxa"/>
            <w:tcBorders>
              <w:top w:val="single" w:sz="4" w:space="0" w:color="C00000"/>
              <w:left w:val="single" w:sz="4" w:space="0" w:color="C00000"/>
              <w:bottom w:val="single" w:sz="4" w:space="0" w:color="C00000"/>
              <w:right w:val="single" w:sz="4" w:space="0" w:color="C00000"/>
            </w:tcBorders>
            <w:vAlign w:val="center"/>
          </w:tcPr>
          <w:p w14:paraId="5800FDFF" w14:textId="7E9F517B" w:rsidR="008F2F58" w:rsidRPr="00161463" w:rsidRDefault="008F2F58" w:rsidP="007B282A">
            <w:pPr>
              <w:jc w:val="center"/>
              <w:rPr>
                <w:rFonts w:ascii="Arial Narrow" w:hAnsi="Arial Narrow"/>
                <w:sz w:val="18"/>
                <w:szCs w:val="18"/>
              </w:rPr>
            </w:pPr>
            <w:r>
              <w:rPr>
                <w:rFonts w:ascii="Arial Narrow" w:eastAsia="Arial Narrow" w:hAnsi="Arial Narrow" w:cs="Arial Narrow"/>
                <w:sz w:val="18"/>
                <w:szCs w:val="18"/>
                <w:lang w:val="sr-Latn-ME"/>
              </w:rPr>
              <w:t>27</w:t>
            </w:r>
          </w:p>
        </w:tc>
        <w:tc>
          <w:tcPr>
            <w:tcW w:w="368" w:type="dxa"/>
            <w:tcBorders>
              <w:top w:val="single" w:sz="4" w:space="0" w:color="C00000"/>
              <w:left w:val="single" w:sz="4" w:space="0" w:color="C00000"/>
              <w:bottom w:val="single" w:sz="4" w:space="0" w:color="C00000"/>
              <w:right w:val="single" w:sz="4" w:space="0" w:color="C00000"/>
            </w:tcBorders>
            <w:vAlign w:val="center"/>
          </w:tcPr>
          <w:p w14:paraId="391D1247" w14:textId="4105D8D0" w:rsidR="008F2F58" w:rsidRPr="00161463" w:rsidRDefault="008F2F58" w:rsidP="007B282A">
            <w:pPr>
              <w:jc w:val="center"/>
              <w:rPr>
                <w:rFonts w:ascii="Arial Narrow" w:hAnsi="Arial Narrow"/>
                <w:sz w:val="18"/>
                <w:szCs w:val="18"/>
              </w:rPr>
            </w:pPr>
            <w:r>
              <w:rPr>
                <w:rFonts w:ascii="Arial Narrow" w:eastAsia="Arial Narrow" w:hAnsi="Arial Narrow" w:cs="Arial Narrow"/>
                <w:sz w:val="18"/>
                <w:szCs w:val="18"/>
                <w:lang w:val="sr-Latn-ME"/>
              </w:rPr>
              <w:t>36</w:t>
            </w:r>
          </w:p>
        </w:tc>
        <w:tc>
          <w:tcPr>
            <w:tcW w:w="368" w:type="dxa"/>
            <w:tcBorders>
              <w:top w:val="single" w:sz="4" w:space="0" w:color="C00000"/>
              <w:left w:val="single" w:sz="4" w:space="0" w:color="C00000"/>
              <w:bottom w:val="single" w:sz="4" w:space="0" w:color="C00000"/>
              <w:right w:val="single" w:sz="12" w:space="0" w:color="C00000"/>
            </w:tcBorders>
            <w:vAlign w:val="center"/>
          </w:tcPr>
          <w:p w14:paraId="2B530430" w14:textId="0AE09355" w:rsidR="008F2F58" w:rsidRPr="00161463" w:rsidRDefault="008F2F58" w:rsidP="007B282A">
            <w:pPr>
              <w:jc w:val="center"/>
              <w:rPr>
                <w:rFonts w:ascii="Arial Narrow" w:hAnsi="Arial Narrow"/>
                <w:sz w:val="18"/>
                <w:szCs w:val="18"/>
              </w:rPr>
            </w:pPr>
            <w:r>
              <w:rPr>
                <w:rFonts w:ascii="Arial Narrow" w:eastAsia="Arial Narrow" w:hAnsi="Arial Narrow" w:cs="Arial Narrow"/>
                <w:sz w:val="18"/>
                <w:szCs w:val="18"/>
                <w:lang w:val="sr-Latn-ME"/>
              </w:rPr>
              <w:t>3</w:t>
            </w:r>
          </w:p>
        </w:tc>
        <w:tc>
          <w:tcPr>
            <w:tcW w:w="368" w:type="dxa"/>
            <w:tcBorders>
              <w:top w:val="single" w:sz="4" w:space="0" w:color="C00000"/>
              <w:left w:val="single" w:sz="12" w:space="0" w:color="C00000"/>
              <w:bottom w:val="single" w:sz="4" w:space="0" w:color="C00000"/>
              <w:right w:val="single" w:sz="4" w:space="0" w:color="C00000"/>
            </w:tcBorders>
            <w:vAlign w:val="center"/>
          </w:tcPr>
          <w:p w14:paraId="2AD46979"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31DF1E1A"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57928870"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2B8904FC"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tcPr>
          <w:p w14:paraId="4290F849" w14:textId="77777777" w:rsidR="008F2F58" w:rsidRPr="00161463" w:rsidRDefault="008F2F58" w:rsidP="007B282A">
            <w:pPr>
              <w:jc w:val="center"/>
              <w:rPr>
                <w:rFonts w:ascii="Arial Narrow" w:hAnsi="Arial Narrow"/>
                <w:sz w:val="18"/>
                <w:szCs w:val="18"/>
              </w:rPr>
            </w:pPr>
          </w:p>
        </w:tc>
        <w:tc>
          <w:tcPr>
            <w:tcW w:w="367" w:type="dxa"/>
            <w:tcBorders>
              <w:top w:val="single" w:sz="4" w:space="0" w:color="C00000"/>
              <w:left w:val="single" w:sz="12" w:space="0" w:color="C00000"/>
              <w:bottom w:val="single" w:sz="4" w:space="0" w:color="C00000"/>
              <w:right w:val="single" w:sz="4" w:space="0" w:color="C00000"/>
            </w:tcBorders>
            <w:vAlign w:val="center"/>
          </w:tcPr>
          <w:p w14:paraId="4E91DFF6" w14:textId="42E38919" w:rsidR="008F2F58" w:rsidRPr="00161463" w:rsidRDefault="00D37D1A" w:rsidP="007B282A">
            <w:pPr>
              <w:jc w:val="center"/>
              <w:rPr>
                <w:rFonts w:ascii="Arial Narrow" w:hAnsi="Arial Narrow"/>
                <w:sz w:val="18"/>
                <w:szCs w:val="18"/>
              </w:rPr>
            </w:pPr>
            <w:r>
              <w:rPr>
                <w:rFonts w:ascii="Arial Narrow" w:hAnsi="Arial Narrow"/>
                <w:sz w:val="18"/>
                <w:szCs w:val="18"/>
              </w:rPr>
              <w:t>72</w:t>
            </w:r>
          </w:p>
        </w:tc>
        <w:tc>
          <w:tcPr>
            <w:tcW w:w="369" w:type="dxa"/>
            <w:tcBorders>
              <w:top w:val="single" w:sz="4" w:space="0" w:color="C00000"/>
              <w:left w:val="single" w:sz="4" w:space="0" w:color="C00000"/>
              <w:bottom w:val="single" w:sz="4" w:space="0" w:color="C00000"/>
              <w:right w:val="single" w:sz="4" w:space="0" w:color="C00000"/>
            </w:tcBorders>
            <w:vAlign w:val="center"/>
          </w:tcPr>
          <w:p w14:paraId="4D49B93B" w14:textId="52275FC8" w:rsidR="008F2F58" w:rsidRPr="00161463" w:rsidRDefault="00D37D1A" w:rsidP="007B282A">
            <w:pPr>
              <w:jc w:val="center"/>
              <w:rPr>
                <w:rFonts w:ascii="Arial Narrow" w:hAnsi="Arial Narrow"/>
                <w:sz w:val="18"/>
                <w:szCs w:val="18"/>
              </w:rPr>
            </w:pPr>
            <w:r>
              <w:rPr>
                <w:rFonts w:ascii="Arial Narrow" w:hAnsi="Arial Narrow"/>
                <w:sz w:val="18"/>
                <w:szCs w:val="18"/>
              </w:rPr>
              <w:t>3</w:t>
            </w:r>
          </w:p>
        </w:tc>
      </w:tr>
      <w:tr w:rsidR="008F2F58" w:rsidRPr="003F259B" w14:paraId="1389E4D2" w14:textId="77777777" w:rsidTr="003079A7">
        <w:trPr>
          <w:trHeight w:val="56"/>
          <w:jc w:val="center"/>
        </w:trPr>
        <w:tc>
          <w:tcPr>
            <w:tcW w:w="327" w:type="dxa"/>
            <w:tcBorders>
              <w:top w:val="single" w:sz="4" w:space="0" w:color="C00000"/>
              <w:left w:val="nil"/>
              <w:bottom w:val="single" w:sz="4" w:space="0" w:color="C00000"/>
              <w:right w:val="single" w:sz="4" w:space="0" w:color="C00000"/>
            </w:tcBorders>
            <w:vAlign w:val="center"/>
          </w:tcPr>
          <w:p w14:paraId="16820969" w14:textId="77777777" w:rsidR="008F2F58" w:rsidRPr="003F259B" w:rsidRDefault="008F2F58" w:rsidP="005632C7">
            <w:pPr>
              <w:numPr>
                <w:ilvl w:val="0"/>
                <w:numId w:val="7"/>
              </w:numPr>
              <w:ind w:left="357" w:hanging="357"/>
              <w:contextualSpacing/>
              <w:jc w:val="both"/>
              <w:rPr>
                <w:rFonts w:ascii="Arial Narrow" w:hAnsi="Arial Narrow"/>
                <w:sz w:val="18"/>
                <w:szCs w:val="18"/>
              </w:rPr>
            </w:pPr>
          </w:p>
        </w:tc>
        <w:tc>
          <w:tcPr>
            <w:tcW w:w="2376" w:type="dxa"/>
            <w:tcBorders>
              <w:top w:val="single" w:sz="4" w:space="0" w:color="C00000"/>
              <w:left w:val="single" w:sz="4" w:space="0" w:color="C00000"/>
              <w:bottom w:val="single" w:sz="4" w:space="0" w:color="C00000"/>
              <w:right w:val="single" w:sz="12" w:space="0" w:color="C00000"/>
            </w:tcBorders>
            <w:vAlign w:val="center"/>
          </w:tcPr>
          <w:p w14:paraId="15AFC7CE" w14:textId="1093EECD" w:rsidR="008F2F58" w:rsidRPr="003079A7" w:rsidRDefault="008F2F58" w:rsidP="007B282A">
            <w:pPr>
              <w:rPr>
                <w:lang w:val="sr-Latn-ME"/>
              </w:rPr>
            </w:pPr>
            <w:r w:rsidRPr="003079A7">
              <w:rPr>
                <w:rFonts w:ascii="Arial Narrow" w:eastAsia="Arial Narrow" w:hAnsi="Arial Narrow" w:cs="Arial Narrow"/>
                <w:sz w:val="18"/>
                <w:lang w:val="sr-Latn-ME"/>
              </w:rPr>
              <w:t>Socijalne mreže i globalizacija</w:t>
            </w:r>
          </w:p>
        </w:tc>
        <w:tc>
          <w:tcPr>
            <w:tcW w:w="367" w:type="dxa"/>
            <w:tcBorders>
              <w:top w:val="single" w:sz="4" w:space="0" w:color="C00000"/>
              <w:left w:val="single" w:sz="12" w:space="0" w:color="C00000"/>
              <w:bottom w:val="single" w:sz="4" w:space="0" w:color="C00000"/>
              <w:right w:val="single" w:sz="4" w:space="0" w:color="C00000"/>
            </w:tcBorders>
            <w:vAlign w:val="center"/>
          </w:tcPr>
          <w:p w14:paraId="1390E854"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392DA4B9"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27152E9E"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72AA1BF7" w14:textId="77777777" w:rsidR="008F2F58" w:rsidRPr="00161463" w:rsidRDefault="008F2F58" w:rsidP="007B282A">
            <w:pPr>
              <w:jc w:val="center"/>
              <w:rPr>
                <w:rFonts w:ascii="Arial Narrow" w:hAnsi="Arial Narrow"/>
                <w:sz w:val="18"/>
                <w:szCs w:val="18"/>
              </w:rPr>
            </w:pPr>
          </w:p>
        </w:tc>
        <w:tc>
          <w:tcPr>
            <w:tcW w:w="371" w:type="dxa"/>
            <w:tcBorders>
              <w:top w:val="single" w:sz="4" w:space="0" w:color="C00000"/>
              <w:left w:val="single" w:sz="4" w:space="0" w:color="C00000"/>
              <w:bottom w:val="single" w:sz="4" w:space="0" w:color="C00000"/>
              <w:right w:val="single" w:sz="12" w:space="0" w:color="C00000"/>
            </w:tcBorders>
            <w:vAlign w:val="center"/>
          </w:tcPr>
          <w:p w14:paraId="02FFD842"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14:paraId="2C180377"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3049BB82"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17AB3B74"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1F1480B9"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tcPr>
          <w:p w14:paraId="709AF9CB"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14:paraId="046DD09E" w14:textId="3E4B4A4D" w:rsidR="008F2F58" w:rsidRPr="00161463" w:rsidRDefault="008F2F58" w:rsidP="007B282A">
            <w:pPr>
              <w:jc w:val="center"/>
              <w:rPr>
                <w:rFonts w:ascii="Arial Narrow" w:hAnsi="Arial Narrow"/>
                <w:sz w:val="18"/>
                <w:szCs w:val="18"/>
              </w:rPr>
            </w:pPr>
            <w:r>
              <w:rPr>
                <w:rFonts w:ascii="Arial Narrow" w:eastAsia="Arial Narrow" w:hAnsi="Arial Narrow" w:cs="Arial Narrow"/>
                <w:sz w:val="18"/>
                <w:szCs w:val="18"/>
                <w:lang w:val="sr-Latn-ME"/>
              </w:rPr>
              <w:t>72</w:t>
            </w:r>
          </w:p>
        </w:tc>
        <w:tc>
          <w:tcPr>
            <w:tcW w:w="368" w:type="dxa"/>
            <w:tcBorders>
              <w:top w:val="single" w:sz="4" w:space="0" w:color="C00000"/>
              <w:left w:val="single" w:sz="4" w:space="0" w:color="C00000"/>
              <w:bottom w:val="single" w:sz="4" w:space="0" w:color="C00000"/>
              <w:right w:val="single" w:sz="4" w:space="0" w:color="C00000"/>
            </w:tcBorders>
            <w:vAlign w:val="center"/>
          </w:tcPr>
          <w:p w14:paraId="03E8F839" w14:textId="4DF954C2" w:rsidR="008F2F58" w:rsidRPr="00161463" w:rsidRDefault="00D37D1A" w:rsidP="007B282A">
            <w:pPr>
              <w:jc w:val="center"/>
              <w:rPr>
                <w:rFonts w:ascii="Arial Narrow" w:hAnsi="Arial Narrow"/>
                <w:sz w:val="18"/>
                <w:szCs w:val="18"/>
              </w:rPr>
            </w:pPr>
            <w:r>
              <w:rPr>
                <w:rFonts w:ascii="Arial Narrow" w:eastAsia="Arial Narrow" w:hAnsi="Arial Narrow" w:cs="Arial Narrow"/>
                <w:sz w:val="18"/>
                <w:szCs w:val="18"/>
                <w:lang w:val="sr-Latn-ME"/>
              </w:rPr>
              <w:t>50</w:t>
            </w:r>
          </w:p>
        </w:tc>
        <w:tc>
          <w:tcPr>
            <w:tcW w:w="368" w:type="dxa"/>
            <w:tcBorders>
              <w:top w:val="single" w:sz="4" w:space="0" w:color="C00000"/>
              <w:left w:val="single" w:sz="4" w:space="0" w:color="C00000"/>
              <w:bottom w:val="single" w:sz="4" w:space="0" w:color="C00000"/>
              <w:right w:val="single" w:sz="4" w:space="0" w:color="C00000"/>
            </w:tcBorders>
            <w:vAlign w:val="center"/>
          </w:tcPr>
          <w:p w14:paraId="1B874660" w14:textId="2CF50EFA" w:rsidR="008F2F58" w:rsidRPr="00161463" w:rsidRDefault="00D37D1A" w:rsidP="007B282A">
            <w:pPr>
              <w:jc w:val="center"/>
              <w:rPr>
                <w:rFonts w:ascii="Arial Narrow" w:hAnsi="Arial Narrow"/>
                <w:sz w:val="18"/>
                <w:szCs w:val="18"/>
              </w:rPr>
            </w:pPr>
            <w:r>
              <w:rPr>
                <w:rFonts w:ascii="Arial Narrow" w:hAnsi="Arial Narrow"/>
                <w:sz w:val="18"/>
                <w:szCs w:val="18"/>
              </w:rPr>
              <w:t>22</w:t>
            </w:r>
          </w:p>
        </w:tc>
        <w:tc>
          <w:tcPr>
            <w:tcW w:w="368" w:type="dxa"/>
            <w:tcBorders>
              <w:top w:val="single" w:sz="4" w:space="0" w:color="C00000"/>
              <w:left w:val="single" w:sz="4" w:space="0" w:color="C00000"/>
              <w:bottom w:val="single" w:sz="4" w:space="0" w:color="C00000"/>
              <w:right w:val="single" w:sz="4" w:space="0" w:color="C00000"/>
            </w:tcBorders>
            <w:vAlign w:val="center"/>
          </w:tcPr>
          <w:p w14:paraId="2FA39609"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tcPr>
          <w:p w14:paraId="31BFA3D9" w14:textId="4310869F" w:rsidR="008F2F58" w:rsidRPr="00161463" w:rsidRDefault="008F2F58" w:rsidP="007B282A">
            <w:pPr>
              <w:jc w:val="center"/>
              <w:rPr>
                <w:rFonts w:ascii="Arial Narrow" w:hAnsi="Arial Narrow"/>
                <w:sz w:val="18"/>
                <w:szCs w:val="18"/>
              </w:rPr>
            </w:pPr>
            <w:r>
              <w:rPr>
                <w:rFonts w:ascii="Arial Narrow" w:eastAsia="Arial Narrow" w:hAnsi="Arial Narrow" w:cs="Arial Narrow"/>
                <w:sz w:val="18"/>
                <w:szCs w:val="18"/>
                <w:lang w:val="sr-Latn-ME"/>
              </w:rPr>
              <w:t>3</w:t>
            </w:r>
          </w:p>
        </w:tc>
        <w:tc>
          <w:tcPr>
            <w:tcW w:w="368" w:type="dxa"/>
            <w:tcBorders>
              <w:top w:val="single" w:sz="4" w:space="0" w:color="C00000"/>
              <w:left w:val="single" w:sz="12" w:space="0" w:color="C00000"/>
              <w:bottom w:val="single" w:sz="4" w:space="0" w:color="C00000"/>
              <w:right w:val="single" w:sz="4" w:space="0" w:color="C00000"/>
            </w:tcBorders>
            <w:vAlign w:val="center"/>
          </w:tcPr>
          <w:p w14:paraId="1FFD87BD"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5C4D1136"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139A1D43"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1A61423F"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tcPr>
          <w:p w14:paraId="2037397D" w14:textId="77777777" w:rsidR="008F2F58" w:rsidRPr="00161463" w:rsidRDefault="008F2F58" w:rsidP="007B282A">
            <w:pPr>
              <w:jc w:val="center"/>
              <w:rPr>
                <w:rFonts w:ascii="Arial Narrow" w:hAnsi="Arial Narrow"/>
                <w:sz w:val="18"/>
                <w:szCs w:val="18"/>
              </w:rPr>
            </w:pPr>
          </w:p>
        </w:tc>
        <w:tc>
          <w:tcPr>
            <w:tcW w:w="367" w:type="dxa"/>
            <w:tcBorders>
              <w:top w:val="single" w:sz="4" w:space="0" w:color="C00000"/>
              <w:left w:val="single" w:sz="12" w:space="0" w:color="C00000"/>
              <w:bottom w:val="single" w:sz="4" w:space="0" w:color="C00000"/>
              <w:right w:val="single" w:sz="4" w:space="0" w:color="C00000"/>
            </w:tcBorders>
            <w:vAlign w:val="center"/>
          </w:tcPr>
          <w:p w14:paraId="01A538A5" w14:textId="077443D2" w:rsidR="008F2F58" w:rsidRPr="00161463" w:rsidRDefault="00D37D1A" w:rsidP="007B282A">
            <w:pPr>
              <w:jc w:val="center"/>
              <w:rPr>
                <w:rFonts w:ascii="Arial Narrow" w:hAnsi="Arial Narrow"/>
                <w:sz w:val="18"/>
                <w:szCs w:val="18"/>
              </w:rPr>
            </w:pPr>
            <w:r>
              <w:rPr>
                <w:rFonts w:ascii="Arial Narrow" w:hAnsi="Arial Narrow"/>
                <w:sz w:val="18"/>
                <w:szCs w:val="18"/>
              </w:rPr>
              <w:t>72</w:t>
            </w:r>
          </w:p>
        </w:tc>
        <w:tc>
          <w:tcPr>
            <w:tcW w:w="369" w:type="dxa"/>
            <w:tcBorders>
              <w:top w:val="single" w:sz="4" w:space="0" w:color="C00000"/>
              <w:left w:val="single" w:sz="4" w:space="0" w:color="C00000"/>
              <w:bottom w:val="single" w:sz="4" w:space="0" w:color="C00000"/>
              <w:right w:val="single" w:sz="4" w:space="0" w:color="C00000"/>
            </w:tcBorders>
            <w:vAlign w:val="center"/>
          </w:tcPr>
          <w:p w14:paraId="3A7AC950" w14:textId="69A5E590" w:rsidR="008F2F58" w:rsidRPr="00161463" w:rsidRDefault="00D37D1A" w:rsidP="007B282A">
            <w:pPr>
              <w:jc w:val="center"/>
              <w:rPr>
                <w:rFonts w:ascii="Arial Narrow" w:hAnsi="Arial Narrow"/>
                <w:sz w:val="18"/>
                <w:szCs w:val="18"/>
              </w:rPr>
            </w:pPr>
            <w:r>
              <w:rPr>
                <w:rFonts w:ascii="Arial Narrow" w:hAnsi="Arial Narrow"/>
                <w:sz w:val="18"/>
                <w:szCs w:val="18"/>
              </w:rPr>
              <w:t>3</w:t>
            </w:r>
          </w:p>
        </w:tc>
      </w:tr>
      <w:tr w:rsidR="008F2F58" w:rsidRPr="003F259B" w14:paraId="77BE7DFB" w14:textId="77777777" w:rsidTr="00940A9E">
        <w:trPr>
          <w:jc w:val="center"/>
        </w:trPr>
        <w:tc>
          <w:tcPr>
            <w:tcW w:w="327" w:type="dxa"/>
            <w:tcBorders>
              <w:top w:val="single" w:sz="4" w:space="0" w:color="C00000"/>
              <w:left w:val="nil"/>
              <w:bottom w:val="single" w:sz="4" w:space="0" w:color="C00000"/>
              <w:right w:val="single" w:sz="4" w:space="0" w:color="C00000"/>
            </w:tcBorders>
            <w:vAlign w:val="center"/>
          </w:tcPr>
          <w:p w14:paraId="2C1C1AAA" w14:textId="77777777" w:rsidR="008F2F58" w:rsidRPr="003F259B" w:rsidRDefault="008F2F58" w:rsidP="005632C7">
            <w:pPr>
              <w:numPr>
                <w:ilvl w:val="0"/>
                <w:numId w:val="7"/>
              </w:numPr>
              <w:ind w:left="357" w:hanging="357"/>
              <w:contextualSpacing/>
              <w:jc w:val="both"/>
              <w:rPr>
                <w:rFonts w:ascii="Arial Narrow" w:hAnsi="Arial Narrow"/>
                <w:sz w:val="18"/>
                <w:szCs w:val="18"/>
              </w:rPr>
            </w:pPr>
          </w:p>
        </w:tc>
        <w:tc>
          <w:tcPr>
            <w:tcW w:w="2376" w:type="dxa"/>
            <w:tcBorders>
              <w:top w:val="single" w:sz="4" w:space="0" w:color="C00000"/>
              <w:left w:val="single" w:sz="4" w:space="0" w:color="C00000"/>
              <w:bottom w:val="single" w:sz="4" w:space="0" w:color="C00000"/>
              <w:right w:val="single" w:sz="12" w:space="0" w:color="C00000"/>
            </w:tcBorders>
            <w:vAlign w:val="center"/>
          </w:tcPr>
          <w:p w14:paraId="4D37C572" w14:textId="376A67D3" w:rsidR="008F2F58" w:rsidRPr="008719D7" w:rsidRDefault="008F2F58" w:rsidP="007B282A">
            <w:pPr>
              <w:rPr>
                <w:rFonts w:ascii="Arial Narrow" w:hAnsi="Arial Narrow"/>
                <w:sz w:val="18"/>
                <w:szCs w:val="18"/>
                <w:highlight w:val="yellow"/>
                <w:lang w:val="sr-Latn-ME"/>
              </w:rPr>
            </w:pPr>
            <w:r>
              <w:rPr>
                <w:rFonts w:ascii="Arial Narrow" w:eastAsia="Arial Narrow" w:hAnsi="Arial Narrow" w:cs="Arial Narrow"/>
                <w:sz w:val="18"/>
                <w:lang w:val="sr-Latn-ME"/>
              </w:rPr>
              <w:t>Izabrana poglavlja iz matematike I</w:t>
            </w:r>
          </w:p>
        </w:tc>
        <w:tc>
          <w:tcPr>
            <w:tcW w:w="367" w:type="dxa"/>
            <w:tcBorders>
              <w:top w:val="single" w:sz="4" w:space="0" w:color="C00000"/>
              <w:left w:val="single" w:sz="12" w:space="0" w:color="C00000"/>
              <w:bottom w:val="single" w:sz="4" w:space="0" w:color="C00000"/>
              <w:right w:val="single" w:sz="4" w:space="0" w:color="C00000"/>
            </w:tcBorders>
            <w:vAlign w:val="center"/>
          </w:tcPr>
          <w:p w14:paraId="6F9E9083" w14:textId="77777777" w:rsidR="008F2F58" w:rsidRPr="00006C8D" w:rsidRDefault="008F2F58" w:rsidP="007B282A">
            <w:pPr>
              <w:jc w:val="center"/>
              <w:rPr>
                <w:rFonts w:ascii="Arial Narrow" w:hAnsi="Arial Narrow"/>
                <w:sz w:val="18"/>
                <w:szCs w:val="18"/>
                <w:lang w:val="it-CH"/>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311AD339" w14:textId="77777777" w:rsidR="008F2F58" w:rsidRPr="00006C8D" w:rsidRDefault="008F2F58" w:rsidP="007B282A">
            <w:pPr>
              <w:jc w:val="center"/>
              <w:rPr>
                <w:rFonts w:ascii="Arial Narrow" w:hAnsi="Arial Narrow"/>
                <w:sz w:val="18"/>
                <w:szCs w:val="18"/>
                <w:lang w:val="it-CH"/>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6D25FF41" w14:textId="77777777" w:rsidR="008F2F58" w:rsidRPr="00006C8D" w:rsidRDefault="008F2F58" w:rsidP="007B282A">
            <w:pPr>
              <w:jc w:val="center"/>
              <w:rPr>
                <w:rFonts w:ascii="Arial Narrow" w:hAnsi="Arial Narrow"/>
                <w:sz w:val="18"/>
                <w:szCs w:val="18"/>
                <w:lang w:val="it-CH"/>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65BE60BD" w14:textId="77777777" w:rsidR="008F2F58" w:rsidRPr="00006C8D" w:rsidRDefault="008F2F58" w:rsidP="007B282A">
            <w:pPr>
              <w:jc w:val="center"/>
              <w:rPr>
                <w:rFonts w:ascii="Arial Narrow" w:hAnsi="Arial Narrow"/>
                <w:sz w:val="18"/>
                <w:szCs w:val="18"/>
                <w:lang w:val="it-CH"/>
              </w:rPr>
            </w:pPr>
          </w:p>
        </w:tc>
        <w:tc>
          <w:tcPr>
            <w:tcW w:w="371" w:type="dxa"/>
            <w:tcBorders>
              <w:top w:val="single" w:sz="4" w:space="0" w:color="C00000"/>
              <w:left w:val="single" w:sz="4" w:space="0" w:color="C00000"/>
              <w:bottom w:val="single" w:sz="4" w:space="0" w:color="C00000"/>
              <w:right w:val="single" w:sz="12" w:space="0" w:color="C00000"/>
            </w:tcBorders>
            <w:vAlign w:val="center"/>
          </w:tcPr>
          <w:p w14:paraId="539223E0" w14:textId="77777777" w:rsidR="008F2F58" w:rsidRPr="00006C8D" w:rsidRDefault="008F2F58" w:rsidP="007B282A">
            <w:pPr>
              <w:jc w:val="center"/>
              <w:rPr>
                <w:rFonts w:ascii="Arial Narrow" w:hAnsi="Arial Narrow"/>
                <w:sz w:val="18"/>
                <w:szCs w:val="18"/>
                <w:lang w:val="it-CH"/>
              </w:rPr>
            </w:pPr>
          </w:p>
        </w:tc>
        <w:tc>
          <w:tcPr>
            <w:tcW w:w="368" w:type="dxa"/>
            <w:tcBorders>
              <w:top w:val="single" w:sz="4" w:space="0" w:color="C00000"/>
              <w:left w:val="single" w:sz="12" w:space="0" w:color="C00000"/>
              <w:bottom w:val="single" w:sz="4" w:space="0" w:color="C00000"/>
              <w:right w:val="single" w:sz="4" w:space="0" w:color="C00000"/>
            </w:tcBorders>
            <w:vAlign w:val="center"/>
          </w:tcPr>
          <w:p w14:paraId="287733D3" w14:textId="77777777" w:rsidR="008F2F58" w:rsidRPr="00006C8D" w:rsidRDefault="008F2F58" w:rsidP="007B282A">
            <w:pPr>
              <w:jc w:val="center"/>
              <w:rPr>
                <w:rFonts w:ascii="Arial Narrow" w:hAnsi="Arial Narrow"/>
                <w:sz w:val="18"/>
                <w:szCs w:val="18"/>
                <w:lang w:val="it-CH"/>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000BEB44" w14:textId="77777777" w:rsidR="008F2F58" w:rsidRPr="00006C8D" w:rsidRDefault="008F2F58" w:rsidP="007B282A">
            <w:pPr>
              <w:jc w:val="center"/>
              <w:rPr>
                <w:rFonts w:ascii="Arial Narrow" w:hAnsi="Arial Narrow"/>
                <w:sz w:val="18"/>
                <w:szCs w:val="18"/>
                <w:lang w:val="it-CH"/>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644D395D" w14:textId="77777777" w:rsidR="008F2F58" w:rsidRPr="00006C8D" w:rsidRDefault="008F2F58" w:rsidP="007B282A">
            <w:pPr>
              <w:jc w:val="center"/>
              <w:rPr>
                <w:rFonts w:ascii="Arial Narrow" w:hAnsi="Arial Narrow"/>
                <w:sz w:val="18"/>
                <w:szCs w:val="18"/>
                <w:lang w:val="it-CH"/>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019E7E54" w14:textId="77777777" w:rsidR="008F2F58" w:rsidRPr="00006C8D" w:rsidRDefault="008F2F58" w:rsidP="007B282A">
            <w:pPr>
              <w:jc w:val="center"/>
              <w:rPr>
                <w:rFonts w:ascii="Arial Narrow" w:hAnsi="Arial Narrow"/>
                <w:sz w:val="18"/>
                <w:szCs w:val="18"/>
                <w:lang w:val="it-CH"/>
              </w:rPr>
            </w:pPr>
          </w:p>
        </w:tc>
        <w:tc>
          <w:tcPr>
            <w:tcW w:w="368" w:type="dxa"/>
            <w:tcBorders>
              <w:top w:val="single" w:sz="4" w:space="0" w:color="C00000"/>
              <w:left w:val="single" w:sz="4" w:space="0" w:color="C00000"/>
              <w:bottom w:val="single" w:sz="4" w:space="0" w:color="C00000"/>
              <w:right w:val="single" w:sz="12" w:space="0" w:color="C00000"/>
            </w:tcBorders>
            <w:vAlign w:val="center"/>
          </w:tcPr>
          <w:p w14:paraId="38611FF4" w14:textId="77777777" w:rsidR="008F2F58" w:rsidRPr="00006C8D" w:rsidRDefault="008F2F58" w:rsidP="007B282A">
            <w:pPr>
              <w:jc w:val="center"/>
              <w:rPr>
                <w:rFonts w:ascii="Arial Narrow" w:hAnsi="Arial Narrow"/>
                <w:sz w:val="18"/>
                <w:szCs w:val="18"/>
                <w:lang w:val="it-CH"/>
              </w:rPr>
            </w:pPr>
          </w:p>
        </w:tc>
        <w:tc>
          <w:tcPr>
            <w:tcW w:w="368" w:type="dxa"/>
            <w:tcBorders>
              <w:top w:val="single" w:sz="4" w:space="0" w:color="C00000"/>
              <w:left w:val="single" w:sz="12" w:space="0" w:color="C00000"/>
              <w:bottom w:val="single" w:sz="4" w:space="0" w:color="C00000"/>
              <w:right w:val="single" w:sz="4" w:space="0" w:color="C00000"/>
            </w:tcBorders>
            <w:vAlign w:val="center"/>
          </w:tcPr>
          <w:p w14:paraId="01139967" w14:textId="3BA7B02A" w:rsidR="008F2F58" w:rsidRPr="00161463" w:rsidRDefault="008F2F58" w:rsidP="007B282A">
            <w:pPr>
              <w:jc w:val="center"/>
              <w:rPr>
                <w:rFonts w:ascii="Arial Narrow" w:hAnsi="Arial Narrow"/>
                <w:sz w:val="18"/>
                <w:szCs w:val="18"/>
              </w:rPr>
            </w:pPr>
            <w:r>
              <w:rPr>
                <w:rFonts w:ascii="Arial Narrow" w:eastAsia="Arial Narrow" w:hAnsi="Arial Narrow" w:cs="Arial Narrow"/>
                <w:sz w:val="18"/>
                <w:szCs w:val="18"/>
                <w:lang w:val="sr-Latn-ME"/>
              </w:rPr>
              <w:t>72</w:t>
            </w:r>
          </w:p>
        </w:tc>
        <w:tc>
          <w:tcPr>
            <w:tcW w:w="368" w:type="dxa"/>
            <w:tcBorders>
              <w:top w:val="single" w:sz="4" w:space="0" w:color="C00000"/>
              <w:left w:val="single" w:sz="4" w:space="0" w:color="C00000"/>
              <w:bottom w:val="single" w:sz="4" w:space="0" w:color="C00000"/>
              <w:right w:val="single" w:sz="4" w:space="0" w:color="C00000"/>
            </w:tcBorders>
            <w:vAlign w:val="center"/>
          </w:tcPr>
          <w:p w14:paraId="67F0C77A" w14:textId="698A9AA9" w:rsidR="008F2F58" w:rsidRPr="00161463" w:rsidRDefault="00D37D1A" w:rsidP="007B282A">
            <w:pPr>
              <w:jc w:val="center"/>
              <w:rPr>
                <w:rFonts w:ascii="Arial Narrow" w:hAnsi="Arial Narrow"/>
                <w:sz w:val="18"/>
                <w:szCs w:val="18"/>
              </w:rPr>
            </w:pPr>
            <w:r>
              <w:rPr>
                <w:rFonts w:ascii="Arial Narrow" w:eastAsia="Arial Narrow" w:hAnsi="Arial Narrow" w:cs="Arial Narrow"/>
                <w:sz w:val="18"/>
                <w:szCs w:val="18"/>
                <w:lang w:val="sr-Latn-ME"/>
              </w:rPr>
              <w:t>72</w:t>
            </w:r>
          </w:p>
        </w:tc>
        <w:tc>
          <w:tcPr>
            <w:tcW w:w="368" w:type="dxa"/>
            <w:tcBorders>
              <w:top w:val="single" w:sz="4" w:space="0" w:color="C00000"/>
              <w:left w:val="single" w:sz="4" w:space="0" w:color="C00000"/>
              <w:bottom w:val="single" w:sz="4" w:space="0" w:color="C00000"/>
              <w:right w:val="single" w:sz="4" w:space="0" w:color="C00000"/>
            </w:tcBorders>
            <w:vAlign w:val="center"/>
          </w:tcPr>
          <w:p w14:paraId="1B2182F8" w14:textId="27431CD2"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6FAA1565"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tcPr>
          <w:p w14:paraId="6B03B176" w14:textId="65549952" w:rsidR="008F2F58" w:rsidRPr="00161463" w:rsidRDefault="008F2F58" w:rsidP="007B282A">
            <w:pPr>
              <w:jc w:val="center"/>
              <w:rPr>
                <w:rFonts w:ascii="Arial Narrow" w:hAnsi="Arial Narrow"/>
                <w:sz w:val="18"/>
                <w:szCs w:val="18"/>
              </w:rPr>
            </w:pPr>
            <w:r>
              <w:rPr>
                <w:rFonts w:ascii="Arial Narrow" w:eastAsia="Arial Narrow" w:hAnsi="Arial Narrow" w:cs="Arial Narrow"/>
                <w:sz w:val="18"/>
                <w:szCs w:val="18"/>
                <w:lang w:val="sr-Latn-ME"/>
              </w:rPr>
              <w:t>3</w:t>
            </w:r>
          </w:p>
        </w:tc>
        <w:tc>
          <w:tcPr>
            <w:tcW w:w="368" w:type="dxa"/>
            <w:tcBorders>
              <w:top w:val="single" w:sz="4" w:space="0" w:color="C00000"/>
              <w:left w:val="single" w:sz="12" w:space="0" w:color="C00000"/>
              <w:bottom w:val="single" w:sz="4" w:space="0" w:color="C00000"/>
              <w:right w:val="single" w:sz="4" w:space="0" w:color="C00000"/>
            </w:tcBorders>
            <w:vAlign w:val="center"/>
          </w:tcPr>
          <w:p w14:paraId="07BBD9C2"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4C9D8B84"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52FE2EF4"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7C5C24F9" w14:textId="77777777" w:rsidR="008F2F58" w:rsidRPr="00161463" w:rsidRDefault="008F2F58"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tcPr>
          <w:p w14:paraId="76035898" w14:textId="77777777" w:rsidR="008F2F58" w:rsidRPr="00161463" w:rsidRDefault="008F2F58" w:rsidP="007B282A">
            <w:pPr>
              <w:jc w:val="center"/>
              <w:rPr>
                <w:rFonts w:ascii="Arial Narrow" w:hAnsi="Arial Narrow"/>
                <w:sz w:val="18"/>
                <w:szCs w:val="18"/>
              </w:rPr>
            </w:pPr>
          </w:p>
        </w:tc>
        <w:tc>
          <w:tcPr>
            <w:tcW w:w="367" w:type="dxa"/>
            <w:tcBorders>
              <w:top w:val="single" w:sz="4" w:space="0" w:color="C00000"/>
              <w:left w:val="single" w:sz="12" w:space="0" w:color="C00000"/>
              <w:bottom w:val="single" w:sz="4" w:space="0" w:color="C00000"/>
              <w:right w:val="single" w:sz="4" w:space="0" w:color="C00000"/>
            </w:tcBorders>
            <w:vAlign w:val="center"/>
          </w:tcPr>
          <w:p w14:paraId="796AAE09" w14:textId="5870F85E" w:rsidR="008F2F58" w:rsidRPr="00161463" w:rsidRDefault="00D37D1A" w:rsidP="007B282A">
            <w:pPr>
              <w:jc w:val="center"/>
              <w:rPr>
                <w:rFonts w:ascii="Arial Narrow" w:hAnsi="Arial Narrow"/>
                <w:sz w:val="18"/>
                <w:szCs w:val="18"/>
              </w:rPr>
            </w:pPr>
            <w:r>
              <w:rPr>
                <w:rFonts w:ascii="Arial Narrow" w:hAnsi="Arial Narrow"/>
                <w:sz w:val="18"/>
                <w:szCs w:val="18"/>
              </w:rPr>
              <w:t>72</w:t>
            </w:r>
          </w:p>
        </w:tc>
        <w:tc>
          <w:tcPr>
            <w:tcW w:w="369" w:type="dxa"/>
            <w:tcBorders>
              <w:top w:val="single" w:sz="4" w:space="0" w:color="C00000"/>
              <w:left w:val="single" w:sz="4" w:space="0" w:color="C00000"/>
              <w:bottom w:val="single" w:sz="4" w:space="0" w:color="C00000"/>
              <w:right w:val="single" w:sz="4" w:space="0" w:color="C00000"/>
            </w:tcBorders>
            <w:vAlign w:val="center"/>
          </w:tcPr>
          <w:p w14:paraId="0CA381FD" w14:textId="5911558C" w:rsidR="008F2F58" w:rsidRPr="00161463" w:rsidRDefault="00D37D1A" w:rsidP="007B282A">
            <w:pPr>
              <w:jc w:val="center"/>
              <w:rPr>
                <w:rFonts w:ascii="Arial Narrow" w:hAnsi="Arial Narrow"/>
                <w:sz w:val="18"/>
                <w:szCs w:val="18"/>
              </w:rPr>
            </w:pPr>
            <w:r>
              <w:rPr>
                <w:rFonts w:ascii="Arial Narrow" w:hAnsi="Arial Narrow"/>
                <w:sz w:val="18"/>
                <w:szCs w:val="18"/>
              </w:rPr>
              <w:t>3</w:t>
            </w:r>
          </w:p>
        </w:tc>
      </w:tr>
      <w:tr w:rsidR="00B0262F" w:rsidRPr="003F259B" w14:paraId="5810CCEE" w14:textId="77777777" w:rsidTr="00940A9E">
        <w:trPr>
          <w:jc w:val="center"/>
        </w:trPr>
        <w:tc>
          <w:tcPr>
            <w:tcW w:w="327" w:type="dxa"/>
            <w:tcBorders>
              <w:top w:val="single" w:sz="4" w:space="0" w:color="C00000"/>
              <w:left w:val="nil"/>
              <w:bottom w:val="single" w:sz="4" w:space="0" w:color="C00000"/>
              <w:right w:val="single" w:sz="4" w:space="0" w:color="C00000"/>
            </w:tcBorders>
            <w:vAlign w:val="center"/>
          </w:tcPr>
          <w:p w14:paraId="16751801" w14:textId="77777777" w:rsidR="00B0262F" w:rsidRPr="003F259B" w:rsidRDefault="00B0262F" w:rsidP="005632C7">
            <w:pPr>
              <w:numPr>
                <w:ilvl w:val="0"/>
                <w:numId w:val="7"/>
              </w:numPr>
              <w:ind w:left="357" w:hanging="357"/>
              <w:contextualSpacing/>
              <w:jc w:val="both"/>
              <w:rPr>
                <w:rFonts w:ascii="Arial Narrow" w:hAnsi="Arial Narrow"/>
                <w:sz w:val="18"/>
                <w:szCs w:val="18"/>
              </w:rPr>
            </w:pPr>
          </w:p>
        </w:tc>
        <w:tc>
          <w:tcPr>
            <w:tcW w:w="2376" w:type="dxa"/>
            <w:tcBorders>
              <w:top w:val="single" w:sz="4" w:space="0" w:color="C00000"/>
              <w:left w:val="single" w:sz="4" w:space="0" w:color="C00000"/>
              <w:bottom w:val="single" w:sz="4" w:space="0" w:color="C00000"/>
              <w:right w:val="single" w:sz="12" w:space="0" w:color="C00000"/>
            </w:tcBorders>
            <w:vAlign w:val="center"/>
          </w:tcPr>
          <w:p w14:paraId="25268926" w14:textId="4E1476DD" w:rsidR="00B0262F" w:rsidRDefault="00B0262F" w:rsidP="007B282A">
            <w:pPr>
              <w:rPr>
                <w:rFonts w:ascii="Arial Narrow" w:eastAsia="Arial Narrow" w:hAnsi="Arial Narrow" w:cs="Arial Narrow"/>
                <w:sz w:val="18"/>
              </w:rPr>
            </w:pPr>
            <w:r w:rsidRPr="00B0262F">
              <w:rPr>
                <w:rFonts w:ascii="Arial Narrow" w:eastAsia="Arial Narrow" w:hAnsi="Arial Narrow" w:cs="Arial Narrow"/>
                <w:sz w:val="18"/>
                <w:lang w:val="sr-Latn-ME"/>
              </w:rPr>
              <w:t>Italijanski jezik III</w:t>
            </w:r>
          </w:p>
        </w:tc>
        <w:tc>
          <w:tcPr>
            <w:tcW w:w="367" w:type="dxa"/>
            <w:tcBorders>
              <w:top w:val="single" w:sz="4" w:space="0" w:color="C00000"/>
              <w:left w:val="single" w:sz="12" w:space="0" w:color="C00000"/>
              <w:bottom w:val="single" w:sz="4" w:space="0" w:color="C00000"/>
              <w:right w:val="single" w:sz="4" w:space="0" w:color="C00000"/>
            </w:tcBorders>
            <w:vAlign w:val="center"/>
          </w:tcPr>
          <w:p w14:paraId="526845C7" w14:textId="77777777" w:rsidR="00B0262F" w:rsidRPr="00161463" w:rsidRDefault="00B0262F"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0549CE5F" w14:textId="77777777" w:rsidR="00B0262F" w:rsidRPr="00161463" w:rsidRDefault="00B0262F"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7B7EB546" w14:textId="77777777" w:rsidR="00B0262F" w:rsidRPr="00161463" w:rsidRDefault="00B0262F"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46FD496C" w14:textId="77777777" w:rsidR="00B0262F" w:rsidRPr="00161463" w:rsidRDefault="00B0262F" w:rsidP="007B282A">
            <w:pPr>
              <w:jc w:val="center"/>
              <w:rPr>
                <w:rFonts w:ascii="Arial Narrow" w:hAnsi="Arial Narrow"/>
                <w:sz w:val="18"/>
                <w:szCs w:val="18"/>
              </w:rPr>
            </w:pPr>
          </w:p>
        </w:tc>
        <w:tc>
          <w:tcPr>
            <w:tcW w:w="371" w:type="dxa"/>
            <w:tcBorders>
              <w:top w:val="single" w:sz="4" w:space="0" w:color="C00000"/>
              <w:left w:val="single" w:sz="4" w:space="0" w:color="C00000"/>
              <w:bottom w:val="single" w:sz="4" w:space="0" w:color="C00000"/>
              <w:right w:val="single" w:sz="12" w:space="0" w:color="C00000"/>
            </w:tcBorders>
            <w:vAlign w:val="center"/>
          </w:tcPr>
          <w:p w14:paraId="7DF68BF9" w14:textId="77777777" w:rsidR="00B0262F" w:rsidRPr="00161463" w:rsidRDefault="00B0262F" w:rsidP="007B282A">
            <w:pPr>
              <w:jc w:val="center"/>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14:paraId="7664C431" w14:textId="77777777" w:rsidR="00B0262F" w:rsidRPr="00161463" w:rsidRDefault="00B0262F"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12C78C02" w14:textId="77777777" w:rsidR="00B0262F" w:rsidRPr="00161463" w:rsidRDefault="00B0262F"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0C52D41D" w14:textId="77777777" w:rsidR="00B0262F" w:rsidRPr="00161463" w:rsidRDefault="00B0262F"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60A01687" w14:textId="77777777" w:rsidR="00B0262F" w:rsidRPr="00161463" w:rsidRDefault="00B0262F"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tcPr>
          <w:p w14:paraId="788D2982" w14:textId="77777777" w:rsidR="00B0262F" w:rsidRPr="00161463" w:rsidRDefault="00B0262F" w:rsidP="007B282A">
            <w:pPr>
              <w:jc w:val="center"/>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14:paraId="5A7E52B7" w14:textId="623799FA" w:rsidR="00B0262F" w:rsidRDefault="00B0262F" w:rsidP="007B282A">
            <w:pPr>
              <w:jc w:val="center"/>
              <w:rPr>
                <w:rFonts w:ascii="Arial Narrow" w:eastAsia="Arial Narrow" w:hAnsi="Arial Narrow" w:cs="Arial Narrow"/>
                <w:sz w:val="18"/>
                <w:szCs w:val="18"/>
              </w:rPr>
            </w:pPr>
            <w:r>
              <w:rPr>
                <w:rFonts w:ascii="Arial Narrow" w:eastAsia="Arial Narrow" w:hAnsi="Arial Narrow" w:cs="Arial Narrow"/>
                <w:sz w:val="18"/>
                <w:szCs w:val="18"/>
              </w:rPr>
              <w:t>72</w:t>
            </w:r>
          </w:p>
        </w:tc>
        <w:tc>
          <w:tcPr>
            <w:tcW w:w="368" w:type="dxa"/>
            <w:tcBorders>
              <w:top w:val="single" w:sz="4" w:space="0" w:color="C00000"/>
              <w:left w:val="single" w:sz="4" w:space="0" w:color="C00000"/>
              <w:bottom w:val="single" w:sz="4" w:space="0" w:color="C00000"/>
              <w:right w:val="single" w:sz="4" w:space="0" w:color="C00000"/>
            </w:tcBorders>
            <w:vAlign w:val="center"/>
          </w:tcPr>
          <w:p w14:paraId="3B38254D" w14:textId="31388309" w:rsidR="00B0262F" w:rsidRDefault="00B0262F" w:rsidP="007B282A">
            <w:pPr>
              <w:jc w:val="center"/>
              <w:rPr>
                <w:rFonts w:ascii="Arial Narrow" w:eastAsia="Arial Narrow" w:hAnsi="Arial Narrow" w:cs="Arial Narrow"/>
                <w:sz w:val="18"/>
                <w:szCs w:val="18"/>
              </w:rPr>
            </w:pPr>
            <w:r>
              <w:rPr>
                <w:rFonts w:ascii="Arial Narrow" w:eastAsia="Arial Narrow" w:hAnsi="Arial Narrow" w:cs="Arial Narrow"/>
                <w:sz w:val="18"/>
                <w:szCs w:val="18"/>
              </w:rPr>
              <w:t>72</w:t>
            </w:r>
          </w:p>
        </w:tc>
        <w:tc>
          <w:tcPr>
            <w:tcW w:w="368" w:type="dxa"/>
            <w:tcBorders>
              <w:top w:val="single" w:sz="4" w:space="0" w:color="C00000"/>
              <w:left w:val="single" w:sz="4" w:space="0" w:color="C00000"/>
              <w:bottom w:val="single" w:sz="4" w:space="0" w:color="C00000"/>
              <w:right w:val="single" w:sz="4" w:space="0" w:color="C00000"/>
            </w:tcBorders>
            <w:vAlign w:val="center"/>
          </w:tcPr>
          <w:p w14:paraId="73FBC73F" w14:textId="77777777" w:rsidR="00B0262F" w:rsidRDefault="00B0262F" w:rsidP="007B282A">
            <w:pPr>
              <w:jc w:val="center"/>
              <w:rPr>
                <w:rFonts w:ascii="Arial Narrow" w:eastAsia="Arial Narrow" w:hAnsi="Arial Narrow" w:cs="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1D17B8A5" w14:textId="77777777" w:rsidR="00B0262F" w:rsidRPr="00161463" w:rsidRDefault="00B0262F"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tcPr>
          <w:p w14:paraId="3213560D" w14:textId="619A0A9B" w:rsidR="00B0262F" w:rsidRDefault="00B0262F" w:rsidP="007B282A">
            <w:pPr>
              <w:jc w:val="center"/>
              <w:rPr>
                <w:rFonts w:ascii="Arial Narrow" w:eastAsia="Arial Narrow" w:hAnsi="Arial Narrow" w:cs="Arial Narrow"/>
                <w:sz w:val="18"/>
                <w:szCs w:val="18"/>
              </w:rPr>
            </w:pPr>
            <w:r>
              <w:rPr>
                <w:rFonts w:ascii="Arial Narrow" w:eastAsia="Arial Narrow" w:hAnsi="Arial Narrow" w:cs="Arial Narrow"/>
                <w:sz w:val="18"/>
                <w:szCs w:val="18"/>
              </w:rPr>
              <w:t>3</w:t>
            </w:r>
          </w:p>
        </w:tc>
        <w:tc>
          <w:tcPr>
            <w:tcW w:w="368" w:type="dxa"/>
            <w:tcBorders>
              <w:top w:val="single" w:sz="4" w:space="0" w:color="C00000"/>
              <w:left w:val="single" w:sz="12" w:space="0" w:color="C00000"/>
              <w:bottom w:val="single" w:sz="4" w:space="0" w:color="C00000"/>
              <w:right w:val="single" w:sz="4" w:space="0" w:color="C00000"/>
            </w:tcBorders>
            <w:vAlign w:val="center"/>
          </w:tcPr>
          <w:p w14:paraId="2AD90ED6" w14:textId="77777777" w:rsidR="00B0262F" w:rsidRPr="00161463" w:rsidRDefault="00B0262F"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641AE09C" w14:textId="77777777" w:rsidR="00B0262F" w:rsidRPr="00161463" w:rsidRDefault="00B0262F"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7627BBB3" w14:textId="77777777" w:rsidR="00B0262F" w:rsidRPr="00161463" w:rsidRDefault="00B0262F"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6D58CBF8" w14:textId="77777777" w:rsidR="00B0262F" w:rsidRPr="00161463" w:rsidRDefault="00B0262F"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tcPr>
          <w:p w14:paraId="0295D25F" w14:textId="77777777" w:rsidR="00B0262F" w:rsidRPr="00161463" w:rsidRDefault="00B0262F" w:rsidP="007B282A">
            <w:pPr>
              <w:jc w:val="center"/>
              <w:rPr>
                <w:rFonts w:ascii="Arial Narrow" w:hAnsi="Arial Narrow"/>
                <w:sz w:val="18"/>
                <w:szCs w:val="18"/>
              </w:rPr>
            </w:pPr>
          </w:p>
        </w:tc>
        <w:tc>
          <w:tcPr>
            <w:tcW w:w="367" w:type="dxa"/>
            <w:tcBorders>
              <w:top w:val="single" w:sz="4" w:space="0" w:color="C00000"/>
              <w:left w:val="single" w:sz="12" w:space="0" w:color="C00000"/>
              <w:bottom w:val="single" w:sz="4" w:space="0" w:color="C00000"/>
              <w:right w:val="single" w:sz="4" w:space="0" w:color="C00000"/>
            </w:tcBorders>
            <w:vAlign w:val="center"/>
          </w:tcPr>
          <w:p w14:paraId="48B441EE" w14:textId="3878C99F" w:rsidR="00B0262F" w:rsidRPr="00161463" w:rsidRDefault="00D37D1A" w:rsidP="007B282A">
            <w:pPr>
              <w:jc w:val="center"/>
              <w:rPr>
                <w:rFonts w:ascii="Arial Narrow" w:hAnsi="Arial Narrow"/>
                <w:sz w:val="18"/>
                <w:szCs w:val="18"/>
              </w:rPr>
            </w:pPr>
            <w:r>
              <w:rPr>
                <w:rFonts w:ascii="Arial Narrow" w:hAnsi="Arial Narrow"/>
                <w:sz w:val="18"/>
                <w:szCs w:val="18"/>
              </w:rPr>
              <w:t>72</w:t>
            </w:r>
          </w:p>
        </w:tc>
        <w:tc>
          <w:tcPr>
            <w:tcW w:w="369" w:type="dxa"/>
            <w:tcBorders>
              <w:top w:val="single" w:sz="4" w:space="0" w:color="C00000"/>
              <w:left w:val="single" w:sz="4" w:space="0" w:color="C00000"/>
              <w:bottom w:val="single" w:sz="4" w:space="0" w:color="C00000"/>
              <w:right w:val="single" w:sz="4" w:space="0" w:color="C00000"/>
            </w:tcBorders>
            <w:vAlign w:val="center"/>
          </w:tcPr>
          <w:p w14:paraId="465222E0" w14:textId="1A6A27CB" w:rsidR="00B0262F" w:rsidRPr="00161463" w:rsidRDefault="00D37D1A" w:rsidP="007B282A">
            <w:pPr>
              <w:jc w:val="center"/>
              <w:rPr>
                <w:rFonts w:ascii="Arial Narrow" w:hAnsi="Arial Narrow"/>
                <w:sz w:val="18"/>
                <w:szCs w:val="18"/>
              </w:rPr>
            </w:pPr>
            <w:r>
              <w:rPr>
                <w:rFonts w:ascii="Arial Narrow" w:hAnsi="Arial Narrow"/>
                <w:sz w:val="18"/>
                <w:szCs w:val="18"/>
              </w:rPr>
              <w:t>3</w:t>
            </w:r>
          </w:p>
        </w:tc>
      </w:tr>
      <w:tr w:rsidR="00B0262F" w:rsidRPr="003F259B" w14:paraId="50ADF075" w14:textId="77777777" w:rsidTr="00940A9E">
        <w:trPr>
          <w:jc w:val="center"/>
        </w:trPr>
        <w:tc>
          <w:tcPr>
            <w:tcW w:w="327" w:type="dxa"/>
            <w:tcBorders>
              <w:top w:val="single" w:sz="4" w:space="0" w:color="C00000"/>
              <w:left w:val="nil"/>
              <w:bottom w:val="single" w:sz="4" w:space="0" w:color="C00000"/>
              <w:right w:val="single" w:sz="4" w:space="0" w:color="C00000"/>
            </w:tcBorders>
            <w:vAlign w:val="center"/>
          </w:tcPr>
          <w:p w14:paraId="4113EFFB" w14:textId="77777777" w:rsidR="00B0262F" w:rsidRPr="003F259B" w:rsidRDefault="00B0262F" w:rsidP="005632C7">
            <w:pPr>
              <w:numPr>
                <w:ilvl w:val="0"/>
                <w:numId w:val="7"/>
              </w:numPr>
              <w:ind w:left="357" w:hanging="357"/>
              <w:contextualSpacing/>
              <w:jc w:val="both"/>
              <w:rPr>
                <w:rFonts w:ascii="Arial Narrow" w:hAnsi="Arial Narrow"/>
                <w:sz w:val="18"/>
                <w:szCs w:val="18"/>
              </w:rPr>
            </w:pPr>
          </w:p>
        </w:tc>
        <w:tc>
          <w:tcPr>
            <w:tcW w:w="2376" w:type="dxa"/>
            <w:tcBorders>
              <w:top w:val="single" w:sz="4" w:space="0" w:color="C00000"/>
              <w:left w:val="single" w:sz="4" w:space="0" w:color="C00000"/>
              <w:bottom w:val="single" w:sz="4" w:space="0" w:color="C00000"/>
              <w:right w:val="single" w:sz="12" w:space="0" w:color="C00000"/>
            </w:tcBorders>
            <w:vAlign w:val="center"/>
          </w:tcPr>
          <w:p w14:paraId="34EA5A82" w14:textId="69E188BA" w:rsidR="00B0262F" w:rsidRPr="00161463" w:rsidRDefault="00B0262F" w:rsidP="007B282A">
            <w:pPr>
              <w:rPr>
                <w:rFonts w:ascii="Arial Narrow" w:hAnsi="Arial Narrow"/>
                <w:sz w:val="18"/>
                <w:szCs w:val="18"/>
                <w:lang w:val="sr-Latn-ME"/>
              </w:rPr>
            </w:pPr>
            <w:r>
              <w:rPr>
                <w:rFonts w:ascii="Arial Narrow" w:eastAsia="Arial Narrow" w:hAnsi="Arial Narrow" w:cs="Arial Narrow"/>
                <w:sz w:val="18"/>
                <w:lang w:val="sr-Latn-ME"/>
              </w:rPr>
              <w:t>Horsko pjevanje IV</w:t>
            </w:r>
          </w:p>
        </w:tc>
        <w:tc>
          <w:tcPr>
            <w:tcW w:w="367" w:type="dxa"/>
            <w:tcBorders>
              <w:top w:val="single" w:sz="4" w:space="0" w:color="C00000"/>
              <w:left w:val="single" w:sz="12" w:space="0" w:color="C00000"/>
              <w:bottom w:val="single" w:sz="4" w:space="0" w:color="C00000"/>
              <w:right w:val="single" w:sz="4" w:space="0" w:color="C00000"/>
            </w:tcBorders>
            <w:vAlign w:val="center"/>
          </w:tcPr>
          <w:p w14:paraId="1D9EFD67" w14:textId="77777777" w:rsidR="00B0262F" w:rsidRPr="00161463" w:rsidRDefault="00B0262F"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776C1987" w14:textId="77777777" w:rsidR="00B0262F" w:rsidRPr="00161463" w:rsidRDefault="00B0262F"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091C4A54" w14:textId="77777777" w:rsidR="00B0262F" w:rsidRPr="00161463" w:rsidRDefault="00B0262F"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1D5C3CC7" w14:textId="77777777" w:rsidR="00B0262F" w:rsidRPr="00161463" w:rsidRDefault="00B0262F" w:rsidP="007B282A">
            <w:pPr>
              <w:jc w:val="center"/>
              <w:rPr>
                <w:rFonts w:ascii="Arial Narrow" w:hAnsi="Arial Narrow"/>
                <w:sz w:val="18"/>
                <w:szCs w:val="18"/>
              </w:rPr>
            </w:pPr>
          </w:p>
        </w:tc>
        <w:tc>
          <w:tcPr>
            <w:tcW w:w="371" w:type="dxa"/>
            <w:tcBorders>
              <w:top w:val="single" w:sz="4" w:space="0" w:color="C00000"/>
              <w:left w:val="single" w:sz="4" w:space="0" w:color="C00000"/>
              <w:bottom w:val="single" w:sz="4" w:space="0" w:color="C00000"/>
              <w:right w:val="single" w:sz="12" w:space="0" w:color="C00000"/>
            </w:tcBorders>
            <w:vAlign w:val="center"/>
          </w:tcPr>
          <w:p w14:paraId="769463F9" w14:textId="77777777" w:rsidR="00B0262F" w:rsidRPr="00161463" w:rsidRDefault="00B0262F" w:rsidP="007B282A">
            <w:pPr>
              <w:jc w:val="center"/>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14:paraId="35CC44D0" w14:textId="77777777" w:rsidR="00B0262F" w:rsidRPr="00161463" w:rsidRDefault="00B0262F"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7878B50D" w14:textId="77777777" w:rsidR="00B0262F" w:rsidRPr="00161463" w:rsidRDefault="00B0262F"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49C6BD97" w14:textId="77777777" w:rsidR="00B0262F" w:rsidRPr="00161463" w:rsidRDefault="00B0262F"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68642C16" w14:textId="77777777" w:rsidR="00B0262F" w:rsidRPr="00161463" w:rsidRDefault="00B0262F"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tcPr>
          <w:p w14:paraId="65FC26D9" w14:textId="77777777" w:rsidR="00B0262F" w:rsidRPr="00161463" w:rsidRDefault="00B0262F" w:rsidP="007B282A">
            <w:pPr>
              <w:jc w:val="center"/>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14:paraId="156B5164" w14:textId="77777777" w:rsidR="00B0262F" w:rsidRPr="00161463" w:rsidRDefault="00B0262F"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511E14C9" w14:textId="77777777" w:rsidR="00B0262F" w:rsidRPr="00161463" w:rsidRDefault="00B0262F"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0A104A59" w14:textId="77777777" w:rsidR="00B0262F" w:rsidRPr="00161463" w:rsidRDefault="00B0262F"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2E00FE51" w14:textId="77777777" w:rsidR="00B0262F" w:rsidRPr="00161463" w:rsidRDefault="00B0262F"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tcPr>
          <w:p w14:paraId="772935ED" w14:textId="77777777" w:rsidR="00B0262F" w:rsidRPr="00161463" w:rsidRDefault="00B0262F" w:rsidP="007B282A">
            <w:pPr>
              <w:jc w:val="center"/>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14:paraId="0306B066" w14:textId="3D973ECB" w:rsidR="00B0262F" w:rsidRPr="00161463" w:rsidRDefault="00B0262F" w:rsidP="007B282A">
            <w:pPr>
              <w:jc w:val="center"/>
              <w:rPr>
                <w:rFonts w:ascii="Arial Narrow" w:hAnsi="Arial Narrow"/>
                <w:sz w:val="18"/>
                <w:szCs w:val="18"/>
              </w:rPr>
            </w:pPr>
            <w:r>
              <w:rPr>
                <w:rFonts w:ascii="Arial Narrow" w:eastAsia="Arial Narrow" w:hAnsi="Arial Narrow" w:cs="Arial Narrow"/>
                <w:sz w:val="18"/>
                <w:szCs w:val="18"/>
                <w:lang w:val="sr-Latn-ME"/>
              </w:rPr>
              <w:t>66</w:t>
            </w:r>
          </w:p>
        </w:tc>
        <w:tc>
          <w:tcPr>
            <w:tcW w:w="368" w:type="dxa"/>
            <w:tcBorders>
              <w:top w:val="single" w:sz="4" w:space="0" w:color="C00000"/>
              <w:left w:val="single" w:sz="4" w:space="0" w:color="C00000"/>
              <w:bottom w:val="single" w:sz="4" w:space="0" w:color="C00000"/>
              <w:right w:val="single" w:sz="4" w:space="0" w:color="C00000"/>
            </w:tcBorders>
            <w:vAlign w:val="center"/>
          </w:tcPr>
          <w:p w14:paraId="32A9F0BA" w14:textId="2DF23BE8" w:rsidR="00B0262F" w:rsidRPr="00161463" w:rsidRDefault="00B0262F" w:rsidP="007B282A">
            <w:pPr>
              <w:jc w:val="center"/>
              <w:rPr>
                <w:rFonts w:ascii="Arial Narrow" w:hAnsi="Arial Narrow"/>
                <w:sz w:val="18"/>
                <w:szCs w:val="18"/>
              </w:rPr>
            </w:pPr>
            <w:r>
              <w:rPr>
                <w:rFonts w:ascii="Arial Narrow" w:eastAsia="Arial Narrow" w:hAnsi="Arial Narrow" w:cs="Arial Narrow"/>
                <w:sz w:val="18"/>
                <w:szCs w:val="18"/>
                <w:lang w:val="sr-Latn-ME"/>
              </w:rPr>
              <w:t>6</w:t>
            </w:r>
          </w:p>
        </w:tc>
        <w:tc>
          <w:tcPr>
            <w:tcW w:w="368" w:type="dxa"/>
            <w:tcBorders>
              <w:top w:val="single" w:sz="4" w:space="0" w:color="C00000"/>
              <w:left w:val="single" w:sz="4" w:space="0" w:color="C00000"/>
              <w:bottom w:val="single" w:sz="4" w:space="0" w:color="C00000"/>
              <w:right w:val="single" w:sz="4" w:space="0" w:color="C00000"/>
            </w:tcBorders>
            <w:vAlign w:val="center"/>
          </w:tcPr>
          <w:p w14:paraId="3C84E7D7" w14:textId="769D5D74" w:rsidR="00B0262F" w:rsidRPr="00161463" w:rsidRDefault="00B0262F" w:rsidP="007B282A">
            <w:pPr>
              <w:jc w:val="center"/>
              <w:rPr>
                <w:rFonts w:ascii="Arial Narrow" w:hAnsi="Arial Narrow"/>
                <w:sz w:val="18"/>
                <w:szCs w:val="18"/>
              </w:rPr>
            </w:pPr>
            <w:r>
              <w:rPr>
                <w:rFonts w:ascii="Arial Narrow" w:eastAsia="Arial Narrow" w:hAnsi="Arial Narrow" w:cs="Arial Narrow"/>
                <w:sz w:val="18"/>
                <w:szCs w:val="18"/>
                <w:lang w:val="sr-Latn-ME"/>
              </w:rPr>
              <w:t>33</w:t>
            </w:r>
          </w:p>
        </w:tc>
        <w:tc>
          <w:tcPr>
            <w:tcW w:w="368" w:type="dxa"/>
            <w:tcBorders>
              <w:top w:val="single" w:sz="4" w:space="0" w:color="C00000"/>
              <w:left w:val="single" w:sz="4" w:space="0" w:color="C00000"/>
              <w:bottom w:val="single" w:sz="4" w:space="0" w:color="C00000"/>
              <w:right w:val="single" w:sz="4" w:space="0" w:color="C00000"/>
            </w:tcBorders>
            <w:vAlign w:val="center"/>
          </w:tcPr>
          <w:p w14:paraId="51BEEC89" w14:textId="0E1723B4" w:rsidR="00B0262F" w:rsidRPr="00161463" w:rsidRDefault="00B0262F" w:rsidP="007B282A">
            <w:pPr>
              <w:jc w:val="center"/>
              <w:rPr>
                <w:rFonts w:ascii="Arial Narrow" w:hAnsi="Arial Narrow"/>
                <w:sz w:val="18"/>
                <w:szCs w:val="18"/>
              </w:rPr>
            </w:pPr>
            <w:r>
              <w:rPr>
                <w:rFonts w:ascii="Arial Narrow" w:eastAsia="Arial Narrow" w:hAnsi="Arial Narrow" w:cs="Arial Narrow"/>
                <w:sz w:val="18"/>
                <w:szCs w:val="18"/>
                <w:lang w:val="sr-Latn-ME"/>
              </w:rPr>
              <w:t>27</w:t>
            </w:r>
          </w:p>
        </w:tc>
        <w:tc>
          <w:tcPr>
            <w:tcW w:w="368" w:type="dxa"/>
            <w:tcBorders>
              <w:top w:val="single" w:sz="4" w:space="0" w:color="C00000"/>
              <w:left w:val="single" w:sz="4" w:space="0" w:color="C00000"/>
              <w:bottom w:val="single" w:sz="4" w:space="0" w:color="C00000"/>
              <w:right w:val="single" w:sz="12" w:space="0" w:color="C00000"/>
            </w:tcBorders>
            <w:vAlign w:val="center"/>
          </w:tcPr>
          <w:p w14:paraId="24851DE9" w14:textId="1FA23BFE" w:rsidR="00B0262F" w:rsidRPr="00161463" w:rsidRDefault="00B0262F" w:rsidP="007B282A">
            <w:pPr>
              <w:jc w:val="center"/>
              <w:rPr>
                <w:rFonts w:ascii="Arial Narrow" w:hAnsi="Arial Narrow"/>
                <w:sz w:val="18"/>
                <w:szCs w:val="18"/>
              </w:rPr>
            </w:pPr>
            <w:r>
              <w:rPr>
                <w:rFonts w:ascii="Arial Narrow" w:eastAsia="Arial Narrow" w:hAnsi="Arial Narrow" w:cs="Arial Narrow"/>
                <w:sz w:val="18"/>
                <w:szCs w:val="18"/>
                <w:lang w:val="sr-Latn-ME"/>
              </w:rPr>
              <w:t>3</w:t>
            </w:r>
          </w:p>
        </w:tc>
        <w:tc>
          <w:tcPr>
            <w:tcW w:w="367" w:type="dxa"/>
            <w:tcBorders>
              <w:top w:val="single" w:sz="4" w:space="0" w:color="C00000"/>
              <w:left w:val="single" w:sz="12" w:space="0" w:color="C00000"/>
              <w:bottom w:val="single" w:sz="4" w:space="0" w:color="C00000"/>
              <w:right w:val="single" w:sz="4" w:space="0" w:color="C00000"/>
            </w:tcBorders>
            <w:vAlign w:val="center"/>
          </w:tcPr>
          <w:p w14:paraId="21D93AD4" w14:textId="29E59A1C" w:rsidR="00B0262F" w:rsidRPr="00161463" w:rsidRDefault="00B0262F" w:rsidP="007B282A">
            <w:pPr>
              <w:jc w:val="center"/>
              <w:rPr>
                <w:rFonts w:ascii="Arial Narrow" w:hAnsi="Arial Narrow"/>
                <w:sz w:val="18"/>
                <w:szCs w:val="18"/>
              </w:rPr>
            </w:pPr>
            <w:r>
              <w:rPr>
                <w:rFonts w:ascii="Arial Narrow" w:eastAsia="Arial Narrow" w:hAnsi="Arial Narrow" w:cs="Arial Narrow"/>
                <w:sz w:val="18"/>
                <w:szCs w:val="18"/>
                <w:lang w:val="sr-Latn-ME"/>
              </w:rPr>
              <w:t>66</w:t>
            </w:r>
          </w:p>
        </w:tc>
        <w:tc>
          <w:tcPr>
            <w:tcW w:w="369" w:type="dxa"/>
            <w:tcBorders>
              <w:top w:val="single" w:sz="4" w:space="0" w:color="C00000"/>
              <w:left w:val="single" w:sz="4" w:space="0" w:color="C00000"/>
              <w:bottom w:val="single" w:sz="4" w:space="0" w:color="C00000"/>
              <w:right w:val="nil"/>
            </w:tcBorders>
            <w:vAlign w:val="center"/>
          </w:tcPr>
          <w:p w14:paraId="25B29FEC" w14:textId="422776FE" w:rsidR="00B0262F" w:rsidRPr="00161463" w:rsidRDefault="00B0262F" w:rsidP="007B282A">
            <w:pPr>
              <w:jc w:val="center"/>
              <w:rPr>
                <w:rFonts w:ascii="Arial Narrow" w:hAnsi="Arial Narrow"/>
                <w:sz w:val="18"/>
                <w:szCs w:val="18"/>
              </w:rPr>
            </w:pPr>
            <w:r>
              <w:rPr>
                <w:rFonts w:ascii="Arial Narrow" w:eastAsia="Arial Narrow" w:hAnsi="Arial Narrow" w:cs="Arial Narrow"/>
                <w:sz w:val="18"/>
                <w:szCs w:val="18"/>
                <w:lang w:val="sr-Latn-ME"/>
              </w:rPr>
              <w:t>3</w:t>
            </w:r>
          </w:p>
        </w:tc>
      </w:tr>
      <w:tr w:rsidR="00B0262F" w:rsidRPr="003F259B" w14:paraId="3D84013B" w14:textId="77777777" w:rsidTr="00940A9E">
        <w:trPr>
          <w:jc w:val="center"/>
        </w:trPr>
        <w:tc>
          <w:tcPr>
            <w:tcW w:w="327" w:type="dxa"/>
            <w:tcBorders>
              <w:top w:val="single" w:sz="4" w:space="0" w:color="C00000"/>
              <w:left w:val="nil"/>
              <w:bottom w:val="single" w:sz="4" w:space="0" w:color="C00000"/>
              <w:right w:val="single" w:sz="4" w:space="0" w:color="C00000"/>
            </w:tcBorders>
            <w:vAlign w:val="center"/>
          </w:tcPr>
          <w:p w14:paraId="3BEE9C89" w14:textId="77777777" w:rsidR="00B0262F" w:rsidRPr="003F259B" w:rsidRDefault="00B0262F" w:rsidP="005632C7">
            <w:pPr>
              <w:numPr>
                <w:ilvl w:val="0"/>
                <w:numId w:val="7"/>
              </w:numPr>
              <w:ind w:left="357" w:hanging="357"/>
              <w:contextualSpacing/>
              <w:jc w:val="both"/>
              <w:rPr>
                <w:rFonts w:ascii="Arial Narrow" w:hAnsi="Arial Narrow"/>
                <w:sz w:val="18"/>
                <w:szCs w:val="18"/>
              </w:rPr>
            </w:pPr>
          </w:p>
        </w:tc>
        <w:tc>
          <w:tcPr>
            <w:tcW w:w="2376" w:type="dxa"/>
            <w:tcBorders>
              <w:top w:val="single" w:sz="4" w:space="0" w:color="C00000"/>
              <w:left w:val="single" w:sz="4" w:space="0" w:color="C00000"/>
              <w:bottom w:val="single" w:sz="4" w:space="0" w:color="C00000"/>
              <w:right w:val="single" w:sz="12" w:space="0" w:color="C00000"/>
            </w:tcBorders>
            <w:vAlign w:val="center"/>
          </w:tcPr>
          <w:p w14:paraId="4BF7FA0D" w14:textId="231E052F" w:rsidR="00B0262F" w:rsidRPr="00161463" w:rsidRDefault="00B0262F" w:rsidP="007B282A">
            <w:pPr>
              <w:rPr>
                <w:rFonts w:ascii="Arial Narrow" w:hAnsi="Arial Narrow"/>
                <w:sz w:val="18"/>
                <w:szCs w:val="18"/>
                <w:lang w:val="sr-Latn-ME"/>
              </w:rPr>
            </w:pPr>
            <w:r>
              <w:rPr>
                <w:rFonts w:ascii="Arial Narrow" w:eastAsia="Arial Narrow" w:hAnsi="Arial Narrow" w:cs="Arial Narrow"/>
                <w:sz w:val="18"/>
                <w:lang w:val="sr-Latn-ME"/>
              </w:rPr>
              <w:t>Dirigovanje II</w:t>
            </w:r>
          </w:p>
        </w:tc>
        <w:tc>
          <w:tcPr>
            <w:tcW w:w="367" w:type="dxa"/>
            <w:tcBorders>
              <w:top w:val="single" w:sz="4" w:space="0" w:color="C00000"/>
              <w:left w:val="single" w:sz="12" w:space="0" w:color="C00000"/>
              <w:bottom w:val="single" w:sz="4" w:space="0" w:color="C00000"/>
              <w:right w:val="single" w:sz="4" w:space="0" w:color="C00000"/>
            </w:tcBorders>
            <w:vAlign w:val="center"/>
          </w:tcPr>
          <w:p w14:paraId="0340AD1A" w14:textId="77777777" w:rsidR="00B0262F" w:rsidRPr="00161463" w:rsidRDefault="00B0262F"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633D72E5" w14:textId="77777777" w:rsidR="00B0262F" w:rsidRPr="00161463" w:rsidRDefault="00B0262F"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476D9ABA" w14:textId="77777777" w:rsidR="00B0262F" w:rsidRPr="00161463" w:rsidRDefault="00B0262F"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52D5B2C0" w14:textId="77777777" w:rsidR="00B0262F" w:rsidRPr="00161463" w:rsidRDefault="00B0262F" w:rsidP="007B282A">
            <w:pPr>
              <w:jc w:val="center"/>
              <w:rPr>
                <w:rFonts w:ascii="Arial Narrow" w:hAnsi="Arial Narrow"/>
                <w:sz w:val="18"/>
                <w:szCs w:val="18"/>
              </w:rPr>
            </w:pPr>
          </w:p>
        </w:tc>
        <w:tc>
          <w:tcPr>
            <w:tcW w:w="371" w:type="dxa"/>
            <w:tcBorders>
              <w:top w:val="single" w:sz="4" w:space="0" w:color="C00000"/>
              <w:left w:val="single" w:sz="4" w:space="0" w:color="C00000"/>
              <w:bottom w:val="single" w:sz="4" w:space="0" w:color="C00000"/>
              <w:right w:val="single" w:sz="12" w:space="0" w:color="C00000"/>
            </w:tcBorders>
            <w:vAlign w:val="center"/>
          </w:tcPr>
          <w:p w14:paraId="6B376024" w14:textId="77777777" w:rsidR="00B0262F" w:rsidRPr="00161463" w:rsidRDefault="00B0262F" w:rsidP="007B282A">
            <w:pPr>
              <w:jc w:val="center"/>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14:paraId="4670309A" w14:textId="77777777" w:rsidR="00B0262F" w:rsidRPr="00161463" w:rsidRDefault="00B0262F"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59055099" w14:textId="77777777" w:rsidR="00B0262F" w:rsidRPr="00161463" w:rsidRDefault="00B0262F"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3BF1D074" w14:textId="77777777" w:rsidR="00B0262F" w:rsidRPr="00161463" w:rsidRDefault="00B0262F"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46D6C7EF" w14:textId="77777777" w:rsidR="00B0262F" w:rsidRPr="00161463" w:rsidRDefault="00B0262F"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tcPr>
          <w:p w14:paraId="38C0F4D7" w14:textId="77777777" w:rsidR="00B0262F" w:rsidRPr="00161463" w:rsidRDefault="00B0262F" w:rsidP="007B282A">
            <w:pPr>
              <w:jc w:val="center"/>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14:paraId="5D7DADDA" w14:textId="77777777" w:rsidR="00B0262F" w:rsidRPr="00161463" w:rsidRDefault="00B0262F"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3983648E" w14:textId="77777777" w:rsidR="00B0262F" w:rsidRPr="00161463" w:rsidRDefault="00B0262F"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00B565B2" w14:textId="77777777" w:rsidR="00B0262F" w:rsidRPr="00161463" w:rsidRDefault="00B0262F"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4A0B036D" w14:textId="77777777" w:rsidR="00B0262F" w:rsidRPr="00161463" w:rsidRDefault="00B0262F"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tcPr>
          <w:p w14:paraId="238F5B6B" w14:textId="77777777" w:rsidR="00B0262F" w:rsidRPr="00161463" w:rsidRDefault="00B0262F" w:rsidP="007B282A">
            <w:pPr>
              <w:jc w:val="center"/>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14:paraId="4DB2EF9D" w14:textId="26D36451" w:rsidR="00B0262F" w:rsidRPr="00161463" w:rsidRDefault="00B0262F" w:rsidP="007B282A">
            <w:pPr>
              <w:jc w:val="center"/>
              <w:rPr>
                <w:rFonts w:ascii="Arial Narrow" w:hAnsi="Arial Narrow"/>
                <w:sz w:val="18"/>
                <w:szCs w:val="18"/>
              </w:rPr>
            </w:pPr>
            <w:r>
              <w:rPr>
                <w:rFonts w:ascii="Arial Narrow" w:eastAsia="Arial Narrow" w:hAnsi="Arial Narrow" w:cs="Arial Narrow"/>
                <w:sz w:val="18"/>
                <w:szCs w:val="18"/>
                <w:lang w:val="sr-Latn-ME"/>
              </w:rPr>
              <w:t>66</w:t>
            </w:r>
          </w:p>
        </w:tc>
        <w:tc>
          <w:tcPr>
            <w:tcW w:w="368" w:type="dxa"/>
            <w:tcBorders>
              <w:top w:val="single" w:sz="4" w:space="0" w:color="C00000"/>
              <w:left w:val="single" w:sz="4" w:space="0" w:color="C00000"/>
              <w:bottom w:val="single" w:sz="4" w:space="0" w:color="C00000"/>
              <w:right w:val="single" w:sz="4" w:space="0" w:color="C00000"/>
            </w:tcBorders>
            <w:vAlign w:val="center"/>
          </w:tcPr>
          <w:p w14:paraId="649F2869" w14:textId="4BF4AF85" w:rsidR="00B0262F" w:rsidRPr="00161463" w:rsidRDefault="00B0262F" w:rsidP="007B282A">
            <w:pPr>
              <w:jc w:val="center"/>
              <w:rPr>
                <w:rFonts w:ascii="Arial Narrow" w:hAnsi="Arial Narrow"/>
                <w:sz w:val="18"/>
                <w:szCs w:val="18"/>
              </w:rPr>
            </w:pPr>
            <w:r>
              <w:rPr>
                <w:rFonts w:ascii="Arial Narrow" w:eastAsia="Arial Narrow" w:hAnsi="Arial Narrow" w:cs="Arial Narrow"/>
                <w:sz w:val="18"/>
                <w:szCs w:val="18"/>
                <w:lang w:val="sr-Latn-ME"/>
              </w:rPr>
              <w:t>9</w:t>
            </w:r>
          </w:p>
        </w:tc>
        <w:tc>
          <w:tcPr>
            <w:tcW w:w="368" w:type="dxa"/>
            <w:tcBorders>
              <w:top w:val="single" w:sz="4" w:space="0" w:color="C00000"/>
              <w:left w:val="single" w:sz="4" w:space="0" w:color="C00000"/>
              <w:bottom w:val="single" w:sz="4" w:space="0" w:color="C00000"/>
              <w:right w:val="single" w:sz="4" w:space="0" w:color="C00000"/>
            </w:tcBorders>
            <w:vAlign w:val="center"/>
          </w:tcPr>
          <w:p w14:paraId="48DE1DD5" w14:textId="2E888D5C" w:rsidR="00B0262F" w:rsidRPr="00161463" w:rsidRDefault="00B0262F" w:rsidP="007B282A">
            <w:pPr>
              <w:jc w:val="center"/>
              <w:rPr>
                <w:rFonts w:ascii="Arial Narrow" w:hAnsi="Arial Narrow"/>
                <w:sz w:val="18"/>
                <w:szCs w:val="18"/>
              </w:rPr>
            </w:pPr>
            <w:r>
              <w:rPr>
                <w:rFonts w:ascii="Arial Narrow" w:eastAsia="Arial Narrow" w:hAnsi="Arial Narrow" w:cs="Arial Narrow"/>
                <w:sz w:val="18"/>
                <w:szCs w:val="18"/>
                <w:lang w:val="sr-Latn-ME"/>
              </w:rPr>
              <w:t>36</w:t>
            </w:r>
          </w:p>
        </w:tc>
        <w:tc>
          <w:tcPr>
            <w:tcW w:w="368" w:type="dxa"/>
            <w:tcBorders>
              <w:top w:val="single" w:sz="4" w:space="0" w:color="C00000"/>
              <w:left w:val="single" w:sz="4" w:space="0" w:color="C00000"/>
              <w:bottom w:val="single" w:sz="4" w:space="0" w:color="C00000"/>
              <w:right w:val="single" w:sz="4" w:space="0" w:color="C00000"/>
            </w:tcBorders>
            <w:vAlign w:val="center"/>
          </w:tcPr>
          <w:p w14:paraId="0C2B5E7B" w14:textId="47A3BC31" w:rsidR="00B0262F" w:rsidRPr="00161463" w:rsidRDefault="00B0262F" w:rsidP="007B282A">
            <w:pPr>
              <w:jc w:val="center"/>
              <w:rPr>
                <w:rFonts w:ascii="Arial Narrow" w:hAnsi="Arial Narrow"/>
                <w:sz w:val="18"/>
                <w:szCs w:val="18"/>
              </w:rPr>
            </w:pPr>
            <w:r>
              <w:rPr>
                <w:rFonts w:ascii="Arial Narrow" w:eastAsia="Arial Narrow" w:hAnsi="Arial Narrow" w:cs="Arial Narrow"/>
                <w:sz w:val="18"/>
                <w:szCs w:val="18"/>
                <w:lang w:val="sr-Latn-ME"/>
              </w:rPr>
              <w:t>21</w:t>
            </w:r>
          </w:p>
        </w:tc>
        <w:tc>
          <w:tcPr>
            <w:tcW w:w="368" w:type="dxa"/>
            <w:tcBorders>
              <w:top w:val="single" w:sz="4" w:space="0" w:color="C00000"/>
              <w:left w:val="single" w:sz="4" w:space="0" w:color="C00000"/>
              <w:bottom w:val="single" w:sz="4" w:space="0" w:color="C00000"/>
              <w:right w:val="single" w:sz="12" w:space="0" w:color="C00000"/>
            </w:tcBorders>
            <w:vAlign w:val="center"/>
          </w:tcPr>
          <w:p w14:paraId="76D44FF3" w14:textId="565DEB46" w:rsidR="00B0262F" w:rsidRPr="00161463" w:rsidRDefault="00B0262F" w:rsidP="007B282A">
            <w:pPr>
              <w:jc w:val="center"/>
              <w:rPr>
                <w:rFonts w:ascii="Arial Narrow" w:hAnsi="Arial Narrow"/>
                <w:sz w:val="18"/>
                <w:szCs w:val="18"/>
              </w:rPr>
            </w:pPr>
            <w:r>
              <w:rPr>
                <w:rFonts w:ascii="Arial Narrow" w:eastAsia="Arial Narrow" w:hAnsi="Arial Narrow" w:cs="Arial Narrow"/>
                <w:sz w:val="18"/>
                <w:szCs w:val="18"/>
                <w:lang w:val="sr-Latn-ME"/>
              </w:rPr>
              <w:t>3</w:t>
            </w:r>
          </w:p>
        </w:tc>
        <w:tc>
          <w:tcPr>
            <w:tcW w:w="367" w:type="dxa"/>
            <w:tcBorders>
              <w:top w:val="single" w:sz="4" w:space="0" w:color="C00000"/>
              <w:left w:val="single" w:sz="12" w:space="0" w:color="C00000"/>
              <w:bottom w:val="single" w:sz="4" w:space="0" w:color="C00000"/>
              <w:right w:val="single" w:sz="4" w:space="0" w:color="C00000"/>
            </w:tcBorders>
            <w:vAlign w:val="center"/>
          </w:tcPr>
          <w:p w14:paraId="4A0C111E" w14:textId="67B4E456" w:rsidR="00B0262F" w:rsidRPr="00161463" w:rsidRDefault="00B0262F" w:rsidP="007B282A">
            <w:pPr>
              <w:jc w:val="center"/>
              <w:rPr>
                <w:rFonts w:ascii="Arial Narrow" w:hAnsi="Arial Narrow"/>
                <w:sz w:val="18"/>
                <w:szCs w:val="18"/>
              </w:rPr>
            </w:pPr>
            <w:r>
              <w:rPr>
                <w:rFonts w:ascii="Arial Narrow" w:eastAsia="Arial Narrow" w:hAnsi="Arial Narrow" w:cs="Arial Narrow"/>
                <w:sz w:val="18"/>
                <w:szCs w:val="18"/>
                <w:lang w:val="sr-Latn-ME"/>
              </w:rPr>
              <w:t>66</w:t>
            </w:r>
          </w:p>
        </w:tc>
        <w:tc>
          <w:tcPr>
            <w:tcW w:w="369" w:type="dxa"/>
            <w:tcBorders>
              <w:top w:val="single" w:sz="4" w:space="0" w:color="C00000"/>
              <w:left w:val="single" w:sz="4" w:space="0" w:color="C00000"/>
              <w:bottom w:val="single" w:sz="4" w:space="0" w:color="C00000"/>
              <w:right w:val="nil"/>
            </w:tcBorders>
            <w:vAlign w:val="center"/>
          </w:tcPr>
          <w:p w14:paraId="4BF97ED8" w14:textId="5D3408E2" w:rsidR="00B0262F" w:rsidRPr="00161463" w:rsidRDefault="00B0262F" w:rsidP="007B282A">
            <w:pPr>
              <w:jc w:val="center"/>
              <w:rPr>
                <w:rFonts w:ascii="Arial Narrow" w:hAnsi="Arial Narrow"/>
                <w:sz w:val="18"/>
                <w:szCs w:val="18"/>
              </w:rPr>
            </w:pPr>
            <w:r>
              <w:rPr>
                <w:rFonts w:ascii="Arial Narrow" w:eastAsia="Arial Narrow" w:hAnsi="Arial Narrow" w:cs="Arial Narrow"/>
                <w:sz w:val="18"/>
                <w:szCs w:val="18"/>
                <w:lang w:val="sr-Latn-ME"/>
              </w:rPr>
              <w:t>3</w:t>
            </w:r>
          </w:p>
        </w:tc>
      </w:tr>
      <w:tr w:rsidR="00B0262F" w:rsidRPr="003F259B" w14:paraId="5D879CF1" w14:textId="77777777" w:rsidTr="00940A9E">
        <w:trPr>
          <w:jc w:val="center"/>
        </w:trPr>
        <w:tc>
          <w:tcPr>
            <w:tcW w:w="327" w:type="dxa"/>
            <w:tcBorders>
              <w:top w:val="single" w:sz="4" w:space="0" w:color="C00000"/>
              <w:left w:val="nil"/>
              <w:bottom w:val="single" w:sz="4" w:space="0" w:color="C00000"/>
              <w:right w:val="single" w:sz="4" w:space="0" w:color="C00000"/>
            </w:tcBorders>
            <w:vAlign w:val="center"/>
          </w:tcPr>
          <w:p w14:paraId="0C300955" w14:textId="77777777" w:rsidR="00B0262F" w:rsidRPr="003F259B" w:rsidRDefault="00B0262F" w:rsidP="005632C7">
            <w:pPr>
              <w:numPr>
                <w:ilvl w:val="0"/>
                <w:numId w:val="7"/>
              </w:numPr>
              <w:ind w:left="357" w:hanging="357"/>
              <w:contextualSpacing/>
              <w:jc w:val="both"/>
              <w:rPr>
                <w:rFonts w:ascii="Arial Narrow" w:hAnsi="Arial Narrow"/>
                <w:sz w:val="18"/>
                <w:szCs w:val="18"/>
              </w:rPr>
            </w:pPr>
          </w:p>
        </w:tc>
        <w:tc>
          <w:tcPr>
            <w:tcW w:w="2376" w:type="dxa"/>
            <w:tcBorders>
              <w:top w:val="single" w:sz="4" w:space="0" w:color="C00000"/>
              <w:left w:val="single" w:sz="4" w:space="0" w:color="C00000"/>
              <w:bottom w:val="single" w:sz="4" w:space="0" w:color="C00000"/>
              <w:right w:val="single" w:sz="12" w:space="0" w:color="C00000"/>
            </w:tcBorders>
            <w:vAlign w:val="center"/>
          </w:tcPr>
          <w:p w14:paraId="29E2ADA4" w14:textId="5AF515A8" w:rsidR="00B0262F" w:rsidRPr="00161463" w:rsidRDefault="00B0262F" w:rsidP="007B282A">
            <w:pPr>
              <w:spacing w:before="20" w:after="20"/>
              <w:ind w:left="6"/>
              <w:rPr>
                <w:rFonts w:ascii="Arial Narrow" w:hAnsi="Arial Narrow"/>
                <w:sz w:val="18"/>
                <w:szCs w:val="18"/>
                <w:lang w:val="sr-Cyrl-ME"/>
              </w:rPr>
            </w:pPr>
            <w:r>
              <w:rPr>
                <w:rFonts w:ascii="Arial Narrow" w:eastAsia="Arial Narrow" w:hAnsi="Arial Narrow" w:cs="Arial Narrow"/>
                <w:sz w:val="18"/>
                <w:lang w:val="sr-Latn-ME"/>
              </w:rPr>
              <w:t>Džez II</w:t>
            </w:r>
          </w:p>
        </w:tc>
        <w:tc>
          <w:tcPr>
            <w:tcW w:w="367" w:type="dxa"/>
            <w:tcBorders>
              <w:top w:val="single" w:sz="4" w:space="0" w:color="C00000"/>
              <w:left w:val="single" w:sz="12" w:space="0" w:color="C00000"/>
              <w:bottom w:val="single" w:sz="4" w:space="0" w:color="C00000"/>
              <w:right w:val="single" w:sz="4" w:space="0" w:color="C00000"/>
            </w:tcBorders>
            <w:vAlign w:val="center"/>
          </w:tcPr>
          <w:p w14:paraId="782C230C" w14:textId="77777777" w:rsidR="00B0262F" w:rsidRPr="00161463" w:rsidRDefault="00B0262F"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50498596" w14:textId="77777777" w:rsidR="00B0262F" w:rsidRPr="00161463" w:rsidRDefault="00B0262F"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2F9699A5" w14:textId="77777777" w:rsidR="00B0262F" w:rsidRPr="00161463" w:rsidRDefault="00B0262F"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3F9113BA" w14:textId="77777777" w:rsidR="00B0262F" w:rsidRPr="00161463" w:rsidRDefault="00B0262F" w:rsidP="007B282A">
            <w:pPr>
              <w:jc w:val="center"/>
              <w:rPr>
                <w:rFonts w:ascii="Arial Narrow" w:hAnsi="Arial Narrow"/>
                <w:sz w:val="18"/>
                <w:szCs w:val="18"/>
              </w:rPr>
            </w:pPr>
          </w:p>
        </w:tc>
        <w:tc>
          <w:tcPr>
            <w:tcW w:w="371" w:type="dxa"/>
            <w:tcBorders>
              <w:top w:val="single" w:sz="4" w:space="0" w:color="C00000"/>
              <w:left w:val="single" w:sz="4" w:space="0" w:color="C00000"/>
              <w:bottom w:val="single" w:sz="4" w:space="0" w:color="C00000"/>
              <w:right w:val="single" w:sz="12" w:space="0" w:color="C00000"/>
            </w:tcBorders>
            <w:vAlign w:val="center"/>
          </w:tcPr>
          <w:p w14:paraId="3BAE96AB" w14:textId="77777777" w:rsidR="00B0262F" w:rsidRPr="00161463" w:rsidRDefault="00B0262F" w:rsidP="007B282A">
            <w:pPr>
              <w:jc w:val="center"/>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14:paraId="33D6FEA1" w14:textId="77777777" w:rsidR="00B0262F" w:rsidRPr="00161463" w:rsidRDefault="00B0262F"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59F33E87" w14:textId="77777777" w:rsidR="00B0262F" w:rsidRPr="00161463" w:rsidRDefault="00B0262F"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63B2AB4A" w14:textId="77777777" w:rsidR="00B0262F" w:rsidRPr="00161463" w:rsidRDefault="00B0262F"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58622573" w14:textId="77777777" w:rsidR="00B0262F" w:rsidRPr="00161463" w:rsidRDefault="00B0262F"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tcPr>
          <w:p w14:paraId="48439860" w14:textId="77777777" w:rsidR="00B0262F" w:rsidRPr="00161463" w:rsidRDefault="00B0262F" w:rsidP="007B282A">
            <w:pPr>
              <w:jc w:val="center"/>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14:paraId="64396E6B" w14:textId="77777777" w:rsidR="00B0262F" w:rsidRPr="00161463" w:rsidRDefault="00B0262F"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0A4DED05" w14:textId="77777777" w:rsidR="00B0262F" w:rsidRPr="00161463" w:rsidRDefault="00B0262F"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6A8A8CBD" w14:textId="77777777" w:rsidR="00B0262F" w:rsidRPr="00161463" w:rsidRDefault="00B0262F"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60462A24" w14:textId="77777777" w:rsidR="00B0262F" w:rsidRPr="00161463" w:rsidRDefault="00B0262F"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tcPr>
          <w:p w14:paraId="7ECB8E1A" w14:textId="77777777" w:rsidR="00B0262F" w:rsidRPr="00161463" w:rsidRDefault="00B0262F" w:rsidP="007B282A">
            <w:pPr>
              <w:jc w:val="center"/>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14:paraId="62177248" w14:textId="7B51E3FE" w:rsidR="00B0262F" w:rsidRPr="00161463" w:rsidRDefault="00B0262F" w:rsidP="007B282A">
            <w:pPr>
              <w:jc w:val="center"/>
              <w:rPr>
                <w:rFonts w:ascii="Arial Narrow" w:hAnsi="Arial Narrow"/>
                <w:sz w:val="18"/>
                <w:szCs w:val="18"/>
              </w:rPr>
            </w:pPr>
            <w:r>
              <w:rPr>
                <w:rFonts w:ascii="Arial Narrow" w:eastAsia="Arial Narrow" w:hAnsi="Arial Narrow" w:cs="Arial Narrow"/>
                <w:sz w:val="18"/>
                <w:szCs w:val="18"/>
                <w:lang w:val="sr-Latn-ME"/>
              </w:rPr>
              <w:t>66</w:t>
            </w:r>
          </w:p>
        </w:tc>
        <w:tc>
          <w:tcPr>
            <w:tcW w:w="368" w:type="dxa"/>
            <w:tcBorders>
              <w:top w:val="single" w:sz="4" w:space="0" w:color="C00000"/>
              <w:left w:val="single" w:sz="4" w:space="0" w:color="C00000"/>
              <w:bottom w:val="single" w:sz="4" w:space="0" w:color="C00000"/>
              <w:right w:val="single" w:sz="4" w:space="0" w:color="C00000"/>
            </w:tcBorders>
            <w:vAlign w:val="center"/>
          </w:tcPr>
          <w:p w14:paraId="3888114B" w14:textId="36EB19B0" w:rsidR="00B0262F" w:rsidRPr="00161463" w:rsidRDefault="00B0262F" w:rsidP="007B282A">
            <w:pPr>
              <w:jc w:val="center"/>
              <w:rPr>
                <w:rFonts w:ascii="Arial Narrow" w:hAnsi="Arial Narrow"/>
                <w:sz w:val="18"/>
                <w:szCs w:val="18"/>
              </w:rPr>
            </w:pPr>
            <w:r>
              <w:rPr>
                <w:rFonts w:ascii="Arial Narrow" w:eastAsia="Arial Narrow" w:hAnsi="Arial Narrow" w:cs="Arial Narrow"/>
                <w:sz w:val="18"/>
                <w:szCs w:val="18"/>
                <w:lang w:val="sr-Latn-ME"/>
              </w:rPr>
              <w:t>7</w:t>
            </w:r>
          </w:p>
        </w:tc>
        <w:tc>
          <w:tcPr>
            <w:tcW w:w="368" w:type="dxa"/>
            <w:tcBorders>
              <w:top w:val="single" w:sz="4" w:space="0" w:color="C00000"/>
              <w:left w:val="single" w:sz="4" w:space="0" w:color="C00000"/>
              <w:bottom w:val="single" w:sz="4" w:space="0" w:color="C00000"/>
              <w:right w:val="single" w:sz="4" w:space="0" w:color="C00000"/>
            </w:tcBorders>
            <w:vAlign w:val="center"/>
          </w:tcPr>
          <w:p w14:paraId="570C3B9E" w14:textId="204B2CB8" w:rsidR="00B0262F" w:rsidRPr="00161463" w:rsidRDefault="00B0262F" w:rsidP="007B282A">
            <w:pPr>
              <w:jc w:val="center"/>
              <w:rPr>
                <w:rFonts w:ascii="Arial Narrow" w:hAnsi="Arial Narrow"/>
                <w:sz w:val="18"/>
                <w:szCs w:val="18"/>
              </w:rPr>
            </w:pPr>
            <w:r>
              <w:rPr>
                <w:rFonts w:ascii="Arial Narrow" w:eastAsia="Arial Narrow" w:hAnsi="Arial Narrow" w:cs="Arial Narrow"/>
                <w:sz w:val="18"/>
                <w:szCs w:val="18"/>
                <w:lang w:val="sr-Latn-ME"/>
              </w:rPr>
              <w:t>34</w:t>
            </w:r>
          </w:p>
        </w:tc>
        <w:tc>
          <w:tcPr>
            <w:tcW w:w="368" w:type="dxa"/>
            <w:tcBorders>
              <w:top w:val="single" w:sz="4" w:space="0" w:color="C00000"/>
              <w:left w:val="single" w:sz="4" w:space="0" w:color="C00000"/>
              <w:bottom w:val="single" w:sz="4" w:space="0" w:color="C00000"/>
              <w:right w:val="single" w:sz="4" w:space="0" w:color="C00000"/>
            </w:tcBorders>
            <w:vAlign w:val="center"/>
          </w:tcPr>
          <w:p w14:paraId="0B580048" w14:textId="7EFF580C" w:rsidR="00B0262F" w:rsidRPr="00161463" w:rsidRDefault="00B0262F" w:rsidP="007B282A">
            <w:pPr>
              <w:jc w:val="center"/>
              <w:rPr>
                <w:rFonts w:ascii="Arial Narrow" w:hAnsi="Arial Narrow"/>
                <w:sz w:val="18"/>
                <w:szCs w:val="18"/>
              </w:rPr>
            </w:pPr>
            <w:r>
              <w:rPr>
                <w:rFonts w:ascii="Arial Narrow" w:eastAsia="Arial Narrow" w:hAnsi="Arial Narrow" w:cs="Arial Narrow"/>
                <w:sz w:val="18"/>
                <w:szCs w:val="18"/>
                <w:lang w:val="sr-Latn-ME"/>
              </w:rPr>
              <w:t>25</w:t>
            </w:r>
          </w:p>
        </w:tc>
        <w:tc>
          <w:tcPr>
            <w:tcW w:w="368" w:type="dxa"/>
            <w:tcBorders>
              <w:top w:val="single" w:sz="4" w:space="0" w:color="C00000"/>
              <w:left w:val="single" w:sz="4" w:space="0" w:color="C00000"/>
              <w:bottom w:val="single" w:sz="4" w:space="0" w:color="C00000"/>
              <w:right w:val="single" w:sz="12" w:space="0" w:color="C00000"/>
            </w:tcBorders>
            <w:vAlign w:val="center"/>
          </w:tcPr>
          <w:p w14:paraId="4A0F8281" w14:textId="01281D8E" w:rsidR="00B0262F" w:rsidRPr="00161463" w:rsidRDefault="00B0262F" w:rsidP="007B282A">
            <w:pPr>
              <w:jc w:val="center"/>
              <w:rPr>
                <w:rFonts w:ascii="Arial Narrow" w:hAnsi="Arial Narrow"/>
                <w:sz w:val="18"/>
                <w:szCs w:val="18"/>
              </w:rPr>
            </w:pPr>
            <w:r>
              <w:rPr>
                <w:rFonts w:ascii="Arial Narrow" w:eastAsia="Arial Narrow" w:hAnsi="Arial Narrow" w:cs="Arial Narrow"/>
                <w:sz w:val="18"/>
                <w:szCs w:val="18"/>
                <w:lang w:val="sr-Latn-ME"/>
              </w:rPr>
              <w:t>3</w:t>
            </w:r>
          </w:p>
        </w:tc>
        <w:tc>
          <w:tcPr>
            <w:tcW w:w="367" w:type="dxa"/>
            <w:tcBorders>
              <w:top w:val="single" w:sz="4" w:space="0" w:color="C00000"/>
              <w:left w:val="single" w:sz="12" w:space="0" w:color="C00000"/>
              <w:bottom w:val="single" w:sz="4" w:space="0" w:color="C00000"/>
              <w:right w:val="single" w:sz="4" w:space="0" w:color="C00000"/>
            </w:tcBorders>
            <w:vAlign w:val="center"/>
          </w:tcPr>
          <w:p w14:paraId="500E591E" w14:textId="27DC6AA8" w:rsidR="00B0262F" w:rsidRPr="00161463" w:rsidRDefault="00B0262F" w:rsidP="007B282A">
            <w:pPr>
              <w:jc w:val="center"/>
              <w:rPr>
                <w:rFonts w:ascii="Arial Narrow" w:hAnsi="Arial Narrow"/>
                <w:sz w:val="18"/>
                <w:szCs w:val="18"/>
              </w:rPr>
            </w:pPr>
            <w:r>
              <w:rPr>
                <w:rFonts w:ascii="Arial Narrow" w:eastAsia="Arial Narrow" w:hAnsi="Arial Narrow" w:cs="Arial Narrow"/>
                <w:sz w:val="18"/>
                <w:szCs w:val="18"/>
                <w:lang w:val="sr-Latn-ME"/>
              </w:rPr>
              <w:t>66</w:t>
            </w:r>
          </w:p>
        </w:tc>
        <w:tc>
          <w:tcPr>
            <w:tcW w:w="369" w:type="dxa"/>
            <w:tcBorders>
              <w:top w:val="single" w:sz="4" w:space="0" w:color="C00000"/>
              <w:left w:val="single" w:sz="4" w:space="0" w:color="C00000"/>
              <w:bottom w:val="single" w:sz="4" w:space="0" w:color="C00000"/>
              <w:right w:val="nil"/>
            </w:tcBorders>
            <w:vAlign w:val="center"/>
          </w:tcPr>
          <w:p w14:paraId="517DADF6" w14:textId="347C5B00" w:rsidR="00B0262F" w:rsidRPr="00161463" w:rsidRDefault="00B0262F" w:rsidP="007B282A">
            <w:pPr>
              <w:jc w:val="center"/>
              <w:rPr>
                <w:rFonts w:ascii="Arial Narrow" w:hAnsi="Arial Narrow"/>
                <w:sz w:val="18"/>
                <w:szCs w:val="18"/>
              </w:rPr>
            </w:pPr>
            <w:r>
              <w:rPr>
                <w:rFonts w:ascii="Arial Narrow" w:eastAsia="Arial Narrow" w:hAnsi="Arial Narrow" w:cs="Arial Narrow"/>
                <w:sz w:val="18"/>
                <w:szCs w:val="18"/>
                <w:lang w:val="sr-Latn-ME"/>
              </w:rPr>
              <w:t>3</w:t>
            </w:r>
          </w:p>
        </w:tc>
      </w:tr>
      <w:tr w:rsidR="00B0262F" w:rsidRPr="003F259B" w14:paraId="40F3BE03" w14:textId="77777777" w:rsidTr="00940A9E">
        <w:trPr>
          <w:jc w:val="center"/>
        </w:trPr>
        <w:tc>
          <w:tcPr>
            <w:tcW w:w="327" w:type="dxa"/>
            <w:tcBorders>
              <w:top w:val="single" w:sz="4" w:space="0" w:color="C00000"/>
              <w:left w:val="nil"/>
              <w:bottom w:val="single" w:sz="4" w:space="0" w:color="C00000"/>
              <w:right w:val="single" w:sz="4" w:space="0" w:color="C00000"/>
            </w:tcBorders>
            <w:vAlign w:val="center"/>
          </w:tcPr>
          <w:p w14:paraId="4A3BD24B" w14:textId="77777777" w:rsidR="00B0262F" w:rsidRPr="003F259B" w:rsidRDefault="00B0262F" w:rsidP="005632C7">
            <w:pPr>
              <w:numPr>
                <w:ilvl w:val="0"/>
                <w:numId w:val="7"/>
              </w:numPr>
              <w:ind w:left="357" w:hanging="357"/>
              <w:contextualSpacing/>
              <w:jc w:val="both"/>
              <w:rPr>
                <w:rFonts w:ascii="Arial Narrow" w:hAnsi="Arial Narrow"/>
                <w:sz w:val="18"/>
                <w:szCs w:val="18"/>
              </w:rPr>
            </w:pPr>
          </w:p>
        </w:tc>
        <w:tc>
          <w:tcPr>
            <w:tcW w:w="2376" w:type="dxa"/>
            <w:tcBorders>
              <w:top w:val="single" w:sz="4" w:space="0" w:color="C00000"/>
              <w:left w:val="single" w:sz="4" w:space="0" w:color="C00000"/>
              <w:bottom w:val="single" w:sz="4" w:space="0" w:color="C00000"/>
              <w:right w:val="single" w:sz="12" w:space="0" w:color="C00000"/>
            </w:tcBorders>
            <w:vAlign w:val="center"/>
          </w:tcPr>
          <w:p w14:paraId="73FF72D7" w14:textId="074CA4CD" w:rsidR="00B0262F" w:rsidRPr="00161463" w:rsidRDefault="00B0262F" w:rsidP="007B282A">
            <w:pPr>
              <w:spacing w:before="20" w:after="20"/>
              <w:ind w:left="6"/>
              <w:rPr>
                <w:rFonts w:ascii="Arial Narrow" w:hAnsi="Arial Narrow"/>
                <w:sz w:val="18"/>
                <w:szCs w:val="18"/>
                <w:lang w:val="sr-Cyrl-RS"/>
              </w:rPr>
            </w:pPr>
            <w:r>
              <w:rPr>
                <w:rFonts w:ascii="Arial Narrow" w:eastAsia="Arial Narrow" w:hAnsi="Arial Narrow" w:cs="Arial Narrow"/>
                <w:sz w:val="18"/>
                <w:lang w:val="sr-Latn-ME"/>
              </w:rPr>
              <w:t>Popularna muzika II</w:t>
            </w:r>
          </w:p>
        </w:tc>
        <w:tc>
          <w:tcPr>
            <w:tcW w:w="367" w:type="dxa"/>
            <w:tcBorders>
              <w:top w:val="single" w:sz="4" w:space="0" w:color="C00000"/>
              <w:left w:val="single" w:sz="12" w:space="0" w:color="C00000"/>
              <w:bottom w:val="single" w:sz="4" w:space="0" w:color="C00000"/>
              <w:right w:val="single" w:sz="4" w:space="0" w:color="C00000"/>
            </w:tcBorders>
            <w:vAlign w:val="center"/>
          </w:tcPr>
          <w:p w14:paraId="29E59C04" w14:textId="77777777" w:rsidR="00B0262F" w:rsidRPr="00161463" w:rsidRDefault="00B0262F"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689F0D4F" w14:textId="77777777" w:rsidR="00B0262F" w:rsidRPr="00161463" w:rsidRDefault="00B0262F"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38CE70F5" w14:textId="77777777" w:rsidR="00B0262F" w:rsidRPr="00161463" w:rsidRDefault="00B0262F"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62D03800" w14:textId="77777777" w:rsidR="00B0262F" w:rsidRPr="00161463" w:rsidRDefault="00B0262F" w:rsidP="007B282A">
            <w:pPr>
              <w:jc w:val="center"/>
              <w:rPr>
                <w:rFonts w:ascii="Arial Narrow" w:hAnsi="Arial Narrow"/>
                <w:sz w:val="18"/>
                <w:szCs w:val="18"/>
              </w:rPr>
            </w:pPr>
          </w:p>
        </w:tc>
        <w:tc>
          <w:tcPr>
            <w:tcW w:w="371" w:type="dxa"/>
            <w:tcBorders>
              <w:top w:val="single" w:sz="4" w:space="0" w:color="C00000"/>
              <w:left w:val="single" w:sz="4" w:space="0" w:color="C00000"/>
              <w:bottom w:val="single" w:sz="4" w:space="0" w:color="C00000"/>
              <w:right w:val="single" w:sz="12" w:space="0" w:color="C00000"/>
            </w:tcBorders>
            <w:vAlign w:val="center"/>
          </w:tcPr>
          <w:p w14:paraId="69013F66" w14:textId="77777777" w:rsidR="00B0262F" w:rsidRPr="00161463" w:rsidRDefault="00B0262F" w:rsidP="007B282A">
            <w:pPr>
              <w:jc w:val="center"/>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14:paraId="6FEA1F5E" w14:textId="77777777" w:rsidR="00B0262F" w:rsidRPr="00161463" w:rsidRDefault="00B0262F"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03C247E5" w14:textId="77777777" w:rsidR="00B0262F" w:rsidRPr="00161463" w:rsidRDefault="00B0262F"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4F4CE1A6" w14:textId="77777777" w:rsidR="00B0262F" w:rsidRPr="00161463" w:rsidRDefault="00B0262F"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537985C1" w14:textId="77777777" w:rsidR="00B0262F" w:rsidRPr="00161463" w:rsidRDefault="00B0262F"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tcPr>
          <w:p w14:paraId="780D1EE4" w14:textId="77777777" w:rsidR="00B0262F" w:rsidRPr="00161463" w:rsidRDefault="00B0262F" w:rsidP="007B282A">
            <w:pPr>
              <w:jc w:val="center"/>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14:paraId="2A67129B" w14:textId="77777777" w:rsidR="00B0262F" w:rsidRPr="00161463" w:rsidRDefault="00B0262F"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4F418EDD" w14:textId="77777777" w:rsidR="00B0262F" w:rsidRPr="00161463" w:rsidRDefault="00B0262F"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211283DC" w14:textId="77777777" w:rsidR="00B0262F" w:rsidRPr="00161463" w:rsidRDefault="00B0262F"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5E596503" w14:textId="77777777" w:rsidR="00B0262F" w:rsidRPr="00161463" w:rsidRDefault="00B0262F"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tcPr>
          <w:p w14:paraId="268518FB" w14:textId="77777777" w:rsidR="00B0262F" w:rsidRPr="00161463" w:rsidRDefault="00B0262F" w:rsidP="007B282A">
            <w:pPr>
              <w:jc w:val="center"/>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14:paraId="5B1C1672" w14:textId="21BBECE3" w:rsidR="00B0262F" w:rsidRPr="00161463" w:rsidRDefault="00B0262F" w:rsidP="007B282A">
            <w:pPr>
              <w:jc w:val="center"/>
              <w:rPr>
                <w:rFonts w:ascii="Arial Narrow" w:hAnsi="Arial Narrow"/>
                <w:sz w:val="18"/>
                <w:szCs w:val="18"/>
              </w:rPr>
            </w:pPr>
            <w:r>
              <w:rPr>
                <w:rFonts w:ascii="Arial Narrow" w:eastAsia="Arial Narrow" w:hAnsi="Arial Narrow" w:cs="Arial Narrow"/>
                <w:sz w:val="18"/>
                <w:szCs w:val="18"/>
                <w:lang w:val="sr-Latn-ME"/>
              </w:rPr>
              <w:t>66</w:t>
            </w:r>
          </w:p>
        </w:tc>
        <w:tc>
          <w:tcPr>
            <w:tcW w:w="368" w:type="dxa"/>
            <w:tcBorders>
              <w:top w:val="single" w:sz="4" w:space="0" w:color="C00000"/>
              <w:left w:val="single" w:sz="4" w:space="0" w:color="C00000"/>
              <w:bottom w:val="single" w:sz="4" w:space="0" w:color="C00000"/>
              <w:right w:val="single" w:sz="4" w:space="0" w:color="C00000"/>
            </w:tcBorders>
            <w:vAlign w:val="center"/>
          </w:tcPr>
          <w:p w14:paraId="5F95F545" w14:textId="417B8ACB" w:rsidR="00B0262F" w:rsidRDefault="00B0262F" w:rsidP="007B282A">
            <w:pPr>
              <w:jc w:val="center"/>
              <w:rPr>
                <w:rFonts w:ascii="Arial Narrow" w:hAnsi="Arial Narrow"/>
                <w:sz w:val="18"/>
                <w:szCs w:val="18"/>
              </w:rPr>
            </w:pPr>
            <w:r>
              <w:rPr>
                <w:rFonts w:ascii="Arial Narrow" w:eastAsia="Arial Narrow" w:hAnsi="Arial Narrow" w:cs="Arial Narrow"/>
                <w:sz w:val="18"/>
                <w:szCs w:val="18"/>
                <w:lang w:val="sr-Latn-ME"/>
              </w:rPr>
              <w:t>7</w:t>
            </w:r>
          </w:p>
        </w:tc>
        <w:tc>
          <w:tcPr>
            <w:tcW w:w="368" w:type="dxa"/>
            <w:tcBorders>
              <w:top w:val="single" w:sz="4" w:space="0" w:color="C00000"/>
              <w:left w:val="single" w:sz="4" w:space="0" w:color="C00000"/>
              <w:bottom w:val="single" w:sz="4" w:space="0" w:color="C00000"/>
              <w:right w:val="single" w:sz="4" w:space="0" w:color="C00000"/>
            </w:tcBorders>
            <w:vAlign w:val="center"/>
          </w:tcPr>
          <w:p w14:paraId="16EF3A73" w14:textId="3B886EC7" w:rsidR="00B0262F" w:rsidRDefault="00B0262F" w:rsidP="007B282A">
            <w:pPr>
              <w:jc w:val="center"/>
              <w:rPr>
                <w:rFonts w:ascii="Arial Narrow" w:hAnsi="Arial Narrow"/>
                <w:sz w:val="18"/>
                <w:szCs w:val="18"/>
              </w:rPr>
            </w:pPr>
            <w:r>
              <w:rPr>
                <w:rFonts w:ascii="Arial Narrow" w:eastAsia="Arial Narrow" w:hAnsi="Arial Narrow" w:cs="Arial Narrow"/>
                <w:sz w:val="18"/>
                <w:szCs w:val="18"/>
                <w:lang w:val="sr-Latn-ME"/>
              </w:rPr>
              <w:t>34</w:t>
            </w:r>
          </w:p>
        </w:tc>
        <w:tc>
          <w:tcPr>
            <w:tcW w:w="368" w:type="dxa"/>
            <w:tcBorders>
              <w:top w:val="single" w:sz="4" w:space="0" w:color="C00000"/>
              <w:left w:val="single" w:sz="4" w:space="0" w:color="C00000"/>
              <w:bottom w:val="single" w:sz="4" w:space="0" w:color="C00000"/>
              <w:right w:val="single" w:sz="4" w:space="0" w:color="C00000"/>
            </w:tcBorders>
            <w:vAlign w:val="center"/>
          </w:tcPr>
          <w:p w14:paraId="72A21435" w14:textId="7C0EAABF" w:rsidR="00B0262F" w:rsidRPr="00161463" w:rsidRDefault="00B0262F" w:rsidP="007B282A">
            <w:pPr>
              <w:jc w:val="center"/>
              <w:rPr>
                <w:rFonts w:ascii="Arial Narrow" w:hAnsi="Arial Narrow"/>
                <w:sz w:val="18"/>
                <w:szCs w:val="18"/>
              </w:rPr>
            </w:pPr>
            <w:r>
              <w:rPr>
                <w:rFonts w:ascii="Arial Narrow" w:eastAsia="Arial Narrow" w:hAnsi="Arial Narrow" w:cs="Arial Narrow"/>
                <w:sz w:val="18"/>
                <w:szCs w:val="18"/>
                <w:lang w:val="sr-Latn-ME"/>
              </w:rPr>
              <w:t>25</w:t>
            </w:r>
          </w:p>
        </w:tc>
        <w:tc>
          <w:tcPr>
            <w:tcW w:w="368" w:type="dxa"/>
            <w:tcBorders>
              <w:top w:val="single" w:sz="4" w:space="0" w:color="C00000"/>
              <w:left w:val="single" w:sz="4" w:space="0" w:color="C00000"/>
              <w:bottom w:val="single" w:sz="4" w:space="0" w:color="C00000"/>
              <w:right w:val="single" w:sz="12" w:space="0" w:color="C00000"/>
            </w:tcBorders>
            <w:vAlign w:val="center"/>
          </w:tcPr>
          <w:p w14:paraId="4EEE2B91" w14:textId="59B95526" w:rsidR="00B0262F" w:rsidRPr="00161463" w:rsidRDefault="00B0262F" w:rsidP="007B282A">
            <w:pPr>
              <w:jc w:val="center"/>
              <w:rPr>
                <w:rFonts w:ascii="Arial Narrow" w:hAnsi="Arial Narrow"/>
                <w:sz w:val="18"/>
                <w:szCs w:val="18"/>
              </w:rPr>
            </w:pPr>
            <w:r>
              <w:rPr>
                <w:rFonts w:ascii="Arial Narrow" w:eastAsia="Arial Narrow" w:hAnsi="Arial Narrow" w:cs="Arial Narrow"/>
                <w:sz w:val="18"/>
                <w:szCs w:val="18"/>
                <w:lang w:val="sr-Latn-ME"/>
              </w:rPr>
              <w:t>3</w:t>
            </w:r>
          </w:p>
        </w:tc>
        <w:tc>
          <w:tcPr>
            <w:tcW w:w="367" w:type="dxa"/>
            <w:tcBorders>
              <w:top w:val="single" w:sz="4" w:space="0" w:color="C00000"/>
              <w:left w:val="single" w:sz="12" w:space="0" w:color="C00000"/>
              <w:bottom w:val="single" w:sz="4" w:space="0" w:color="C00000"/>
              <w:right w:val="single" w:sz="4" w:space="0" w:color="C00000"/>
            </w:tcBorders>
            <w:vAlign w:val="center"/>
          </w:tcPr>
          <w:p w14:paraId="220A2C53" w14:textId="36048512" w:rsidR="00B0262F" w:rsidRPr="00161463" w:rsidRDefault="00B0262F" w:rsidP="007B282A">
            <w:pPr>
              <w:jc w:val="center"/>
              <w:rPr>
                <w:rFonts w:ascii="Arial Narrow" w:hAnsi="Arial Narrow"/>
                <w:sz w:val="18"/>
                <w:szCs w:val="18"/>
              </w:rPr>
            </w:pPr>
            <w:r>
              <w:rPr>
                <w:rFonts w:ascii="Arial Narrow" w:eastAsia="Arial Narrow" w:hAnsi="Arial Narrow" w:cs="Arial Narrow"/>
                <w:sz w:val="18"/>
                <w:szCs w:val="18"/>
                <w:lang w:val="sr-Latn-ME"/>
              </w:rPr>
              <w:t>66</w:t>
            </w:r>
          </w:p>
        </w:tc>
        <w:tc>
          <w:tcPr>
            <w:tcW w:w="369" w:type="dxa"/>
            <w:tcBorders>
              <w:top w:val="single" w:sz="4" w:space="0" w:color="C00000"/>
              <w:left w:val="single" w:sz="4" w:space="0" w:color="C00000"/>
              <w:bottom w:val="single" w:sz="4" w:space="0" w:color="C00000"/>
              <w:right w:val="nil"/>
            </w:tcBorders>
            <w:vAlign w:val="center"/>
          </w:tcPr>
          <w:p w14:paraId="7B532D09" w14:textId="6671DD73" w:rsidR="00B0262F" w:rsidRPr="00161463" w:rsidRDefault="00B0262F" w:rsidP="007B282A">
            <w:pPr>
              <w:jc w:val="center"/>
              <w:rPr>
                <w:rFonts w:ascii="Arial Narrow" w:hAnsi="Arial Narrow"/>
                <w:sz w:val="18"/>
                <w:szCs w:val="18"/>
              </w:rPr>
            </w:pPr>
            <w:r>
              <w:rPr>
                <w:rFonts w:ascii="Arial Narrow" w:eastAsia="Arial Narrow" w:hAnsi="Arial Narrow" w:cs="Arial Narrow"/>
                <w:sz w:val="18"/>
                <w:szCs w:val="18"/>
                <w:lang w:val="sr-Latn-ME"/>
              </w:rPr>
              <w:t>3</w:t>
            </w:r>
          </w:p>
        </w:tc>
      </w:tr>
      <w:tr w:rsidR="00B0262F" w:rsidRPr="003F259B" w14:paraId="028B7B08" w14:textId="77777777" w:rsidTr="00940A9E">
        <w:trPr>
          <w:jc w:val="center"/>
        </w:trPr>
        <w:tc>
          <w:tcPr>
            <w:tcW w:w="327" w:type="dxa"/>
            <w:tcBorders>
              <w:top w:val="single" w:sz="4" w:space="0" w:color="C00000"/>
              <w:left w:val="nil"/>
              <w:bottom w:val="single" w:sz="4" w:space="0" w:color="C00000"/>
              <w:right w:val="single" w:sz="4" w:space="0" w:color="C00000"/>
            </w:tcBorders>
            <w:vAlign w:val="center"/>
          </w:tcPr>
          <w:p w14:paraId="369CBCF1" w14:textId="77777777" w:rsidR="00B0262F" w:rsidRPr="003F259B" w:rsidRDefault="00B0262F" w:rsidP="005632C7">
            <w:pPr>
              <w:numPr>
                <w:ilvl w:val="0"/>
                <w:numId w:val="7"/>
              </w:numPr>
              <w:ind w:left="357" w:hanging="357"/>
              <w:contextualSpacing/>
              <w:jc w:val="both"/>
              <w:rPr>
                <w:rFonts w:ascii="Arial Narrow" w:hAnsi="Arial Narrow"/>
                <w:sz w:val="18"/>
                <w:szCs w:val="18"/>
              </w:rPr>
            </w:pPr>
          </w:p>
        </w:tc>
        <w:tc>
          <w:tcPr>
            <w:tcW w:w="2376" w:type="dxa"/>
            <w:tcBorders>
              <w:top w:val="single" w:sz="4" w:space="0" w:color="C00000"/>
              <w:left w:val="single" w:sz="4" w:space="0" w:color="C00000"/>
              <w:bottom w:val="single" w:sz="4" w:space="0" w:color="C00000"/>
              <w:right w:val="single" w:sz="12" w:space="0" w:color="C00000"/>
            </w:tcBorders>
            <w:vAlign w:val="center"/>
          </w:tcPr>
          <w:p w14:paraId="360938E7" w14:textId="1A0E0873" w:rsidR="00B0262F" w:rsidRPr="00161463" w:rsidRDefault="00B0262F" w:rsidP="007B282A">
            <w:pPr>
              <w:spacing w:before="20" w:after="20"/>
              <w:ind w:left="6"/>
              <w:rPr>
                <w:rFonts w:ascii="Arial Narrow" w:hAnsi="Arial Narrow"/>
                <w:sz w:val="18"/>
                <w:szCs w:val="18"/>
                <w:lang w:val="sr-Cyrl-ME"/>
              </w:rPr>
            </w:pPr>
            <w:r>
              <w:rPr>
                <w:rFonts w:ascii="Arial Narrow" w:eastAsia="Arial Narrow" w:hAnsi="Arial Narrow" w:cs="Arial Narrow"/>
                <w:sz w:val="18"/>
                <w:lang w:val="sr-Latn-ME"/>
              </w:rPr>
              <w:t>Tradicionalna muzika II</w:t>
            </w:r>
          </w:p>
        </w:tc>
        <w:tc>
          <w:tcPr>
            <w:tcW w:w="367" w:type="dxa"/>
            <w:tcBorders>
              <w:top w:val="single" w:sz="4" w:space="0" w:color="C00000"/>
              <w:left w:val="single" w:sz="12" w:space="0" w:color="C00000"/>
              <w:bottom w:val="single" w:sz="4" w:space="0" w:color="C00000"/>
              <w:right w:val="single" w:sz="4" w:space="0" w:color="C00000"/>
            </w:tcBorders>
            <w:vAlign w:val="center"/>
          </w:tcPr>
          <w:p w14:paraId="1AD8B71C" w14:textId="77777777" w:rsidR="00B0262F" w:rsidRPr="0030525C" w:rsidRDefault="00B0262F" w:rsidP="007B282A">
            <w:pPr>
              <w:jc w:val="center"/>
              <w:rPr>
                <w:rFonts w:ascii="Arial Narrow" w:hAnsi="Arial Narrow"/>
                <w:sz w:val="18"/>
                <w:szCs w:val="18"/>
                <w:lang w:val="it-CH"/>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06F561B3" w14:textId="77777777" w:rsidR="00B0262F" w:rsidRPr="0030525C" w:rsidRDefault="00B0262F" w:rsidP="007B282A">
            <w:pPr>
              <w:jc w:val="center"/>
              <w:rPr>
                <w:rFonts w:ascii="Arial Narrow" w:hAnsi="Arial Narrow"/>
                <w:sz w:val="18"/>
                <w:szCs w:val="18"/>
                <w:lang w:val="it-CH"/>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0EB1D02B" w14:textId="77777777" w:rsidR="00B0262F" w:rsidRPr="0030525C" w:rsidRDefault="00B0262F" w:rsidP="007B282A">
            <w:pPr>
              <w:jc w:val="center"/>
              <w:rPr>
                <w:rFonts w:ascii="Arial Narrow" w:hAnsi="Arial Narrow"/>
                <w:sz w:val="18"/>
                <w:szCs w:val="18"/>
                <w:lang w:val="it-CH"/>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568BC7AE" w14:textId="77777777" w:rsidR="00B0262F" w:rsidRPr="0030525C" w:rsidRDefault="00B0262F" w:rsidP="007B282A">
            <w:pPr>
              <w:jc w:val="center"/>
              <w:rPr>
                <w:rFonts w:ascii="Arial Narrow" w:hAnsi="Arial Narrow"/>
                <w:sz w:val="18"/>
                <w:szCs w:val="18"/>
                <w:lang w:val="it-CH"/>
              </w:rPr>
            </w:pPr>
          </w:p>
        </w:tc>
        <w:tc>
          <w:tcPr>
            <w:tcW w:w="371" w:type="dxa"/>
            <w:tcBorders>
              <w:top w:val="single" w:sz="4" w:space="0" w:color="C00000"/>
              <w:left w:val="single" w:sz="4" w:space="0" w:color="C00000"/>
              <w:bottom w:val="single" w:sz="4" w:space="0" w:color="C00000"/>
              <w:right w:val="single" w:sz="12" w:space="0" w:color="C00000"/>
            </w:tcBorders>
            <w:vAlign w:val="center"/>
          </w:tcPr>
          <w:p w14:paraId="4B7831AE" w14:textId="77777777" w:rsidR="00B0262F" w:rsidRPr="0030525C" w:rsidRDefault="00B0262F" w:rsidP="007B282A">
            <w:pPr>
              <w:jc w:val="center"/>
              <w:rPr>
                <w:rFonts w:ascii="Arial Narrow" w:hAnsi="Arial Narrow"/>
                <w:sz w:val="18"/>
                <w:szCs w:val="18"/>
                <w:lang w:val="it-CH"/>
              </w:rPr>
            </w:pPr>
          </w:p>
        </w:tc>
        <w:tc>
          <w:tcPr>
            <w:tcW w:w="368" w:type="dxa"/>
            <w:tcBorders>
              <w:top w:val="single" w:sz="4" w:space="0" w:color="C00000"/>
              <w:left w:val="single" w:sz="12" w:space="0" w:color="C00000"/>
              <w:bottom w:val="single" w:sz="4" w:space="0" w:color="C00000"/>
              <w:right w:val="single" w:sz="4" w:space="0" w:color="C00000"/>
            </w:tcBorders>
            <w:vAlign w:val="center"/>
          </w:tcPr>
          <w:p w14:paraId="5D16C763" w14:textId="77777777" w:rsidR="00B0262F" w:rsidRPr="0030525C" w:rsidRDefault="00B0262F" w:rsidP="007B282A">
            <w:pPr>
              <w:jc w:val="center"/>
              <w:rPr>
                <w:rFonts w:ascii="Arial Narrow" w:hAnsi="Arial Narrow"/>
                <w:sz w:val="18"/>
                <w:szCs w:val="18"/>
                <w:lang w:val="it-CH"/>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4DEBFF60" w14:textId="77777777" w:rsidR="00B0262F" w:rsidRPr="0030525C" w:rsidRDefault="00B0262F" w:rsidP="007B282A">
            <w:pPr>
              <w:jc w:val="center"/>
              <w:rPr>
                <w:rFonts w:ascii="Arial Narrow" w:hAnsi="Arial Narrow"/>
                <w:sz w:val="18"/>
                <w:szCs w:val="18"/>
                <w:lang w:val="it-CH"/>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71B0DA9E" w14:textId="77777777" w:rsidR="00B0262F" w:rsidRPr="0030525C" w:rsidRDefault="00B0262F" w:rsidP="007B282A">
            <w:pPr>
              <w:jc w:val="center"/>
              <w:rPr>
                <w:rFonts w:ascii="Arial Narrow" w:hAnsi="Arial Narrow"/>
                <w:sz w:val="18"/>
                <w:szCs w:val="18"/>
                <w:lang w:val="it-CH"/>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28BFC9F3" w14:textId="77777777" w:rsidR="00B0262F" w:rsidRPr="0030525C" w:rsidRDefault="00B0262F" w:rsidP="007B282A">
            <w:pPr>
              <w:jc w:val="center"/>
              <w:rPr>
                <w:rFonts w:ascii="Arial Narrow" w:hAnsi="Arial Narrow"/>
                <w:sz w:val="18"/>
                <w:szCs w:val="18"/>
                <w:lang w:val="it-CH"/>
              </w:rPr>
            </w:pPr>
          </w:p>
        </w:tc>
        <w:tc>
          <w:tcPr>
            <w:tcW w:w="368" w:type="dxa"/>
            <w:tcBorders>
              <w:top w:val="single" w:sz="4" w:space="0" w:color="C00000"/>
              <w:left w:val="single" w:sz="4" w:space="0" w:color="C00000"/>
              <w:bottom w:val="single" w:sz="4" w:space="0" w:color="C00000"/>
              <w:right w:val="single" w:sz="12" w:space="0" w:color="C00000"/>
            </w:tcBorders>
            <w:vAlign w:val="center"/>
          </w:tcPr>
          <w:p w14:paraId="60B32E24" w14:textId="77777777" w:rsidR="00B0262F" w:rsidRPr="0030525C" w:rsidRDefault="00B0262F" w:rsidP="007B282A">
            <w:pPr>
              <w:jc w:val="center"/>
              <w:rPr>
                <w:rFonts w:ascii="Arial Narrow" w:hAnsi="Arial Narrow"/>
                <w:sz w:val="18"/>
                <w:szCs w:val="18"/>
                <w:lang w:val="it-CH"/>
              </w:rPr>
            </w:pPr>
          </w:p>
        </w:tc>
        <w:tc>
          <w:tcPr>
            <w:tcW w:w="368" w:type="dxa"/>
            <w:tcBorders>
              <w:top w:val="single" w:sz="4" w:space="0" w:color="C00000"/>
              <w:left w:val="single" w:sz="12" w:space="0" w:color="C00000"/>
              <w:bottom w:val="single" w:sz="4" w:space="0" w:color="C00000"/>
              <w:right w:val="single" w:sz="4" w:space="0" w:color="C00000"/>
            </w:tcBorders>
            <w:vAlign w:val="center"/>
          </w:tcPr>
          <w:p w14:paraId="54FE0420" w14:textId="77777777" w:rsidR="00B0262F" w:rsidRPr="0030525C" w:rsidRDefault="00B0262F" w:rsidP="007B282A">
            <w:pPr>
              <w:jc w:val="center"/>
              <w:rPr>
                <w:rFonts w:ascii="Arial Narrow" w:hAnsi="Arial Narrow"/>
                <w:sz w:val="18"/>
                <w:szCs w:val="18"/>
                <w:lang w:val="it-CH"/>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2FF132CB" w14:textId="77777777" w:rsidR="00B0262F" w:rsidRPr="0030525C" w:rsidRDefault="00B0262F" w:rsidP="007B282A">
            <w:pPr>
              <w:jc w:val="center"/>
              <w:rPr>
                <w:rFonts w:ascii="Arial Narrow" w:hAnsi="Arial Narrow"/>
                <w:sz w:val="18"/>
                <w:szCs w:val="18"/>
                <w:lang w:val="it-CH"/>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53365030" w14:textId="77777777" w:rsidR="00B0262F" w:rsidRPr="0030525C" w:rsidRDefault="00B0262F" w:rsidP="007B282A">
            <w:pPr>
              <w:jc w:val="center"/>
              <w:rPr>
                <w:rFonts w:ascii="Arial Narrow" w:hAnsi="Arial Narrow"/>
                <w:sz w:val="18"/>
                <w:szCs w:val="18"/>
                <w:lang w:val="it-CH"/>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65AF3559" w14:textId="77777777" w:rsidR="00B0262F" w:rsidRPr="0030525C" w:rsidRDefault="00B0262F" w:rsidP="007B282A">
            <w:pPr>
              <w:jc w:val="center"/>
              <w:rPr>
                <w:rFonts w:ascii="Arial Narrow" w:hAnsi="Arial Narrow"/>
                <w:sz w:val="18"/>
                <w:szCs w:val="18"/>
                <w:lang w:val="it-CH"/>
              </w:rPr>
            </w:pPr>
          </w:p>
        </w:tc>
        <w:tc>
          <w:tcPr>
            <w:tcW w:w="368" w:type="dxa"/>
            <w:tcBorders>
              <w:top w:val="single" w:sz="4" w:space="0" w:color="C00000"/>
              <w:left w:val="single" w:sz="4" w:space="0" w:color="C00000"/>
              <w:bottom w:val="single" w:sz="4" w:space="0" w:color="C00000"/>
              <w:right w:val="single" w:sz="12" w:space="0" w:color="C00000"/>
            </w:tcBorders>
            <w:vAlign w:val="center"/>
          </w:tcPr>
          <w:p w14:paraId="0D9E9776" w14:textId="77777777" w:rsidR="00B0262F" w:rsidRPr="0030525C" w:rsidRDefault="00B0262F" w:rsidP="007B282A">
            <w:pPr>
              <w:jc w:val="center"/>
              <w:rPr>
                <w:rFonts w:ascii="Arial Narrow" w:hAnsi="Arial Narrow"/>
                <w:sz w:val="18"/>
                <w:szCs w:val="18"/>
                <w:lang w:val="it-CH"/>
              </w:rPr>
            </w:pPr>
          </w:p>
        </w:tc>
        <w:tc>
          <w:tcPr>
            <w:tcW w:w="368" w:type="dxa"/>
            <w:tcBorders>
              <w:top w:val="single" w:sz="4" w:space="0" w:color="C00000"/>
              <w:left w:val="single" w:sz="12" w:space="0" w:color="C00000"/>
              <w:bottom w:val="single" w:sz="4" w:space="0" w:color="C00000"/>
              <w:right w:val="single" w:sz="4" w:space="0" w:color="C00000"/>
            </w:tcBorders>
            <w:vAlign w:val="center"/>
          </w:tcPr>
          <w:p w14:paraId="18255493" w14:textId="545164EC" w:rsidR="00B0262F" w:rsidRPr="00161463" w:rsidRDefault="00B0262F" w:rsidP="007B282A">
            <w:pPr>
              <w:jc w:val="center"/>
              <w:rPr>
                <w:rFonts w:ascii="Arial Narrow" w:hAnsi="Arial Narrow"/>
                <w:sz w:val="18"/>
                <w:szCs w:val="18"/>
              </w:rPr>
            </w:pPr>
            <w:r>
              <w:rPr>
                <w:rFonts w:ascii="Arial Narrow" w:eastAsia="Arial Narrow" w:hAnsi="Arial Narrow" w:cs="Arial Narrow"/>
                <w:sz w:val="18"/>
                <w:szCs w:val="18"/>
                <w:lang w:val="sr-Latn-ME"/>
              </w:rPr>
              <w:t>66</w:t>
            </w:r>
          </w:p>
        </w:tc>
        <w:tc>
          <w:tcPr>
            <w:tcW w:w="368" w:type="dxa"/>
            <w:tcBorders>
              <w:top w:val="single" w:sz="4" w:space="0" w:color="C00000"/>
              <w:left w:val="single" w:sz="4" w:space="0" w:color="C00000"/>
              <w:bottom w:val="single" w:sz="4" w:space="0" w:color="C00000"/>
              <w:right w:val="single" w:sz="4" w:space="0" w:color="C00000"/>
            </w:tcBorders>
            <w:vAlign w:val="center"/>
          </w:tcPr>
          <w:p w14:paraId="6B2A428C" w14:textId="0E9CE943" w:rsidR="00B0262F" w:rsidRPr="00161463" w:rsidRDefault="00B0262F" w:rsidP="007B282A">
            <w:pPr>
              <w:jc w:val="center"/>
              <w:rPr>
                <w:rFonts w:ascii="Arial Narrow" w:hAnsi="Arial Narrow"/>
                <w:sz w:val="18"/>
                <w:szCs w:val="18"/>
              </w:rPr>
            </w:pPr>
            <w:r>
              <w:rPr>
                <w:rFonts w:ascii="Arial Narrow" w:eastAsia="Arial Narrow" w:hAnsi="Arial Narrow" w:cs="Arial Narrow"/>
                <w:sz w:val="18"/>
                <w:szCs w:val="18"/>
                <w:lang w:val="sr-Latn-ME"/>
              </w:rPr>
              <w:t>9</w:t>
            </w:r>
          </w:p>
        </w:tc>
        <w:tc>
          <w:tcPr>
            <w:tcW w:w="368" w:type="dxa"/>
            <w:tcBorders>
              <w:top w:val="single" w:sz="4" w:space="0" w:color="C00000"/>
              <w:left w:val="single" w:sz="4" w:space="0" w:color="C00000"/>
              <w:bottom w:val="single" w:sz="4" w:space="0" w:color="C00000"/>
              <w:right w:val="single" w:sz="4" w:space="0" w:color="C00000"/>
            </w:tcBorders>
            <w:vAlign w:val="center"/>
          </w:tcPr>
          <w:p w14:paraId="4F47E913" w14:textId="34AD66B6" w:rsidR="00B0262F" w:rsidRPr="00161463" w:rsidRDefault="00B0262F" w:rsidP="007B282A">
            <w:pPr>
              <w:jc w:val="center"/>
              <w:rPr>
                <w:rFonts w:ascii="Arial Narrow" w:hAnsi="Arial Narrow"/>
                <w:sz w:val="18"/>
                <w:szCs w:val="18"/>
              </w:rPr>
            </w:pPr>
            <w:r>
              <w:rPr>
                <w:rFonts w:ascii="Arial Narrow" w:eastAsia="Arial Narrow" w:hAnsi="Arial Narrow" w:cs="Arial Narrow"/>
                <w:sz w:val="18"/>
                <w:szCs w:val="18"/>
                <w:lang w:val="sr-Latn-ME"/>
              </w:rPr>
              <w:t>27</w:t>
            </w:r>
          </w:p>
        </w:tc>
        <w:tc>
          <w:tcPr>
            <w:tcW w:w="368" w:type="dxa"/>
            <w:tcBorders>
              <w:top w:val="single" w:sz="4" w:space="0" w:color="C00000"/>
              <w:left w:val="single" w:sz="4" w:space="0" w:color="C00000"/>
              <w:bottom w:val="single" w:sz="4" w:space="0" w:color="C00000"/>
              <w:right w:val="single" w:sz="4" w:space="0" w:color="C00000"/>
            </w:tcBorders>
            <w:vAlign w:val="center"/>
          </w:tcPr>
          <w:p w14:paraId="14C54D41" w14:textId="7B4A36DF" w:rsidR="00B0262F" w:rsidRPr="00161463" w:rsidRDefault="00B0262F" w:rsidP="007B282A">
            <w:pPr>
              <w:jc w:val="center"/>
              <w:rPr>
                <w:rFonts w:ascii="Arial Narrow" w:hAnsi="Arial Narrow"/>
                <w:sz w:val="18"/>
                <w:szCs w:val="18"/>
              </w:rPr>
            </w:pPr>
            <w:r>
              <w:rPr>
                <w:rFonts w:ascii="Arial Narrow" w:eastAsia="Arial Narrow" w:hAnsi="Arial Narrow" w:cs="Arial Narrow"/>
                <w:sz w:val="18"/>
                <w:szCs w:val="18"/>
                <w:lang w:val="sr-Latn-ME"/>
              </w:rPr>
              <w:t>36</w:t>
            </w:r>
          </w:p>
        </w:tc>
        <w:tc>
          <w:tcPr>
            <w:tcW w:w="368" w:type="dxa"/>
            <w:tcBorders>
              <w:top w:val="single" w:sz="4" w:space="0" w:color="C00000"/>
              <w:left w:val="single" w:sz="4" w:space="0" w:color="C00000"/>
              <w:bottom w:val="single" w:sz="4" w:space="0" w:color="C00000"/>
              <w:right w:val="single" w:sz="12" w:space="0" w:color="C00000"/>
            </w:tcBorders>
            <w:vAlign w:val="center"/>
          </w:tcPr>
          <w:p w14:paraId="703177CC" w14:textId="3C86BC4D" w:rsidR="00B0262F" w:rsidRPr="00161463" w:rsidRDefault="00B0262F" w:rsidP="007B282A">
            <w:pPr>
              <w:jc w:val="center"/>
              <w:rPr>
                <w:rFonts w:ascii="Arial Narrow" w:hAnsi="Arial Narrow"/>
                <w:sz w:val="18"/>
                <w:szCs w:val="18"/>
              </w:rPr>
            </w:pPr>
            <w:r>
              <w:rPr>
                <w:rFonts w:ascii="Arial Narrow" w:eastAsia="Arial Narrow" w:hAnsi="Arial Narrow" w:cs="Arial Narrow"/>
                <w:sz w:val="18"/>
                <w:szCs w:val="18"/>
                <w:lang w:val="sr-Latn-ME"/>
              </w:rPr>
              <w:t>3</w:t>
            </w:r>
          </w:p>
        </w:tc>
        <w:tc>
          <w:tcPr>
            <w:tcW w:w="367" w:type="dxa"/>
            <w:tcBorders>
              <w:top w:val="single" w:sz="4" w:space="0" w:color="C00000"/>
              <w:left w:val="single" w:sz="12" w:space="0" w:color="C00000"/>
              <w:bottom w:val="single" w:sz="4" w:space="0" w:color="C00000"/>
              <w:right w:val="single" w:sz="4" w:space="0" w:color="C00000"/>
            </w:tcBorders>
            <w:vAlign w:val="center"/>
          </w:tcPr>
          <w:p w14:paraId="34CDCE5D" w14:textId="548BED84" w:rsidR="00B0262F" w:rsidRPr="00161463" w:rsidRDefault="00B0262F" w:rsidP="007B282A">
            <w:pPr>
              <w:jc w:val="center"/>
              <w:rPr>
                <w:rFonts w:ascii="Arial Narrow" w:hAnsi="Arial Narrow"/>
                <w:sz w:val="18"/>
                <w:szCs w:val="18"/>
              </w:rPr>
            </w:pPr>
            <w:r>
              <w:rPr>
                <w:rFonts w:ascii="Arial Narrow" w:eastAsia="Arial Narrow" w:hAnsi="Arial Narrow" w:cs="Arial Narrow"/>
                <w:sz w:val="18"/>
                <w:szCs w:val="18"/>
                <w:lang w:val="sr-Latn-ME"/>
              </w:rPr>
              <w:t>66</w:t>
            </w:r>
          </w:p>
        </w:tc>
        <w:tc>
          <w:tcPr>
            <w:tcW w:w="369" w:type="dxa"/>
            <w:tcBorders>
              <w:top w:val="single" w:sz="4" w:space="0" w:color="C00000"/>
              <w:left w:val="single" w:sz="4" w:space="0" w:color="C00000"/>
              <w:bottom w:val="single" w:sz="4" w:space="0" w:color="C00000"/>
              <w:right w:val="nil"/>
            </w:tcBorders>
            <w:vAlign w:val="center"/>
          </w:tcPr>
          <w:p w14:paraId="567285FF" w14:textId="54F7BEEB" w:rsidR="00B0262F" w:rsidRPr="00161463" w:rsidRDefault="00B0262F" w:rsidP="007B282A">
            <w:pPr>
              <w:jc w:val="center"/>
              <w:rPr>
                <w:rFonts w:ascii="Arial Narrow" w:hAnsi="Arial Narrow"/>
                <w:sz w:val="18"/>
                <w:szCs w:val="18"/>
              </w:rPr>
            </w:pPr>
            <w:r>
              <w:rPr>
                <w:rFonts w:ascii="Arial Narrow" w:eastAsia="Arial Narrow" w:hAnsi="Arial Narrow" w:cs="Arial Narrow"/>
                <w:sz w:val="18"/>
                <w:szCs w:val="18"/>
                <w:lang w:val="sr-Latn-ME"/>
              </w:rPr>
              <w:t>3</w:t>
            </w:r>
          </w:p>
        </w:tc>
      </w:tr>
      <w:tr w:rsidR="00B0262F" w:rsidRPr="003F259B" w14:paraId="675EC7AC" w14:textId="77777777" w:rsidTr="00940A9E">
        <w:trPr>
          <w:jc w:val="center"/>
        </w:trPr>
        <w:tc>
          <w:tcPr>
            <w:tcW w:w="327" w:type="dxa"/>
            <w:tcBorders>
              <w:top w:val="single" w:sz="4" w:space="0" w:color="C00000"/>
              <w:left w:val="nil"/>
              <w:bottom w:val="single" w:sz="4" w:space="0" w:color="C00000"/>
              <w:right w:val="single" w:sz="4" w:space="0" w:color="C00000"/>
            </w:tcBorders>
            <w:vAlign w:val="center"/>
          </w:tcPr>
          <w:p w14:paraId="199EF6FA" w14:textId="77777777" w:rsidR="00B0262F" w:rsidRPr="003F259B" w:rsidRDefault="00B0262F" w:rsidP="005632C7">
            <w:pPr>
              <w:numPr>
                <w:ilvl w:val="0"/>
                <w:numId w:val="7"/>
              </w:numPr>
              <w:ind w:left="357" w:hanging="357"/>
              <w:contextualSpacing/>
              <w:jc w:val="both"/>
              <w:rPr>
                <w:rFonts w:ascii="Arial Narrow" w:hAnsi="Arial Narrow"/>
                <w:sz w:val="18"/>
                <w:szCs w:val="18"/>
              </w:rPr>
            </w:pPr>
          </w:p>
        </w:tc>
        <w:tc>
          <w:tcPr>
            <w:tcW w:w="2376" w:type="dxa"/>
            <w:tcBorders>
              <w:top w:val="single" w:sz="4" w:space="0" w:color="C00000"/>
              <w:left w:val="single" w:sz="4" w:space="0" w:color="C00000"/>
              <w:bottom w:val="single" w:sz="4" w:space="0" w:color="C00000"/>
              <w:right w:val="single" w:sz="12" w:space="0" w:color="C00000"/>
            </w:tcBorders>
            <w:vAlign w:val="center"/>
          </w:tcPr>
          <w:p w14:paraId="02758A19" w14:textId="2766E2A5" w:rsidR="00B0262F" w:rsidRDefault="00B0262F" w:rsidP="007B282A">
            <w:pPr>
              <w:spacing w:before="20" w:after="20"/>
              <w:ind w:left="6"/>
              <w:rPr>
                <w:rFonts w:ascii="Arial Narrow" w:hAnsi="Arial Narrow"/>
                <w:sz w:val="18"/>
                <w:szCs w:val="18"/>
                <w:lang w:val="sr-Cyrl-ME"/>
              </w:rPr>
            </w:pPr>
            <w:r>
              <w:rPr>
                <w:rFonts w:ascii="Arial Narrow" w:eastAsia="Arial Narrow" w:hAnsi="Arial Narrow" w:cs="Arial Narrow"/>
                <w:sz w:val="18"/>
                <w:lang w:val="sr-Latn-ME"/>
              </w:rPr>
              <w:t>Poslovna kultura</w:t>
            </w:r>
          </w:p>
        </w:tc>
        <w:tc>
          <w:tcPr>
            <w:tcW w:w="367" w:type="dxa"/>
            <w:tcBorders>
              <w:top w:val="single" w:sz="4" w:space="0" w:color="C00000"/>
              <w:left w:val="single" w:sz="12" w:space="0" w:color="C00000"/>
              <w:bottom w:val="single" w:sz="4" w:space="0" w:color="C00000"/>
              <w:right w:val="single" w:sz="4" w:space="0" w:color="C00000"/>
            </w:tcBorders>
            <w:vAlign w:val="center"/>
          </w:tcPr>
          <w:p w14:paraId="723F9A2D" w14:textId="77777777" w:rsidR="00B0262F" w:rsidRPr="0030525C" w:rsidRDefault="00B0262F" w:rsidP="007B282A">
            <w:pPr>
              <w:jc w:val="center"/>
              <w:rPr>
                <w:rFonts w:ascii="Arial Narrow" w:hAnsi="Arial Narrow"/>
                <w:sz w:val="18"/>
                <w:szCs w:val="18"/>
                <w:lang w:val="it-CH"/>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0D0A99ED" w14:textId="77777777" w:rsidR="00B0262F" w:rsidRPr="0030525C" w:rsidRDefault="00B0262F" w:rsidP="007B282A">
            <w:pPr>
              <w:jc w:val="center"/>
              <w:rPr>
                <w:rFonts w:ascii="Arial Narrow" w:hAnsi="Arial Narrow"/>
                <w:sz w:val="18"/>
                <w:szCs w:val="18"/>
                <w:lang w:val="it-CH"/>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6ABFE0F4" w14:textId="77777777" w:rsidR="00B0262F" w:rsidRPr="0030525C" w:rsidRDefault="00B0262F" w:rsidP="007B282A">
            <w:pPr>
              <w:jc w:val="center"/>
              <w:rPr>
                <w:rFonts w:ascii="Arial Narrow" w:hAnsi="Arial Narrow"/>
                <w:sz w:val="18"/>
                <w:szCs w:val="18"/>
                <w:lang w:val="it-CH"/>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5E25D1E5" w14:textId="77777777" w:rsidR="00B0262F" w:rsidRPr="0030525C" w:rsidRDefault="00B0262F" w:rsidP="007B282A">
            <w:pPr>
              <w:jc w:val="center"/>
              <w:rPr>
                <w:rFonts w:ascii="Arial Narrow" w:hAnsi="Arial Narrow"/>
                <w:sz w:val="18"/>
                <w:szCs w:val="18"/>
                <w:lang w:val="it-CH"/>
              </w:rPr>
            </w:pPr>
          </w:p>
        </w:tc>
        <w:tc>
          <w:tcPr>
            <w:tcW w:w="371" w:type="dxa"/>
            <w:tcBorders>
              <w:top w:val="single" w:sz="4" w:space="0" w:color="C00000"/>
              <w:left w:val="single" w:sz="4" w:space="0" w:color="C00000"/>
              <w:bottom w:val="single" w:sz="4" w:space="0" w:color="C00000"/>
              <w:right w:val="single" w:sz="12" w:space="0" w:color="C00000"/>
            </w:tcBorders>
            <w:vAlign w:val="center"/>
          </w:tcPr>
          <w:p w14:paraId="6BF2358D" w14:textId="77777777" w:rsidR="00B0262F" w:rsidRPr="0030525C" w:rsidRDefault="00B0262F" w:rsidP="007B282A">
            <w:pPr>
              <w:jc w:val="center"/>
              <w:rPr>
                <w:rFonts w:ascii="Arial Narrow" w:hAnsi="Arial Narrow"/>
                <w:sz w:val="18"/>
                <w:szCs w:val="18"/>
                <w:lang w:val="it-CH"/>
              </w:rPr>
            </w:pPr>
          </w:p>
        </w:tc>
        <w:tc>
          <w:tcPr>
            <w:tcW w:w="368" w:type="dxa"/>
            <w:tcBorders>
              <w:top w:val="single" w:sz="4" w:space="0" w:color="C00000"/>
              <w:left w:val="single" w:sz="12" w:space="0" w:color="C00000"/>
              <w:bottom w:val="single" w:sz="4" w:space="0" w:color="C00000"/>
              <w:right w:val="single" w:sz="4" w:space="0" w:color="C00000"/>
            </w:tcBorders>
            <w:vAlign w:val="center"/>
          </w:tcPr>
          <w:p w14:paraId="45FD49A0" w14:textId="77777777" w:rsidR="00B0262F" w:rsidRPr="0030525C" w:rsidRDefault="00B0262F" w:rsidP="007B282A">
            <w:pPr>
              <w:jc w:val="center"/>
              <w:rPr>
                <w:rFonts w:ascii="Arial Narrow" w:hAnsi="Arial Narrow"/>
                <w:sz w:val="18"/>
                <w:szCs w:val="18"/>
                <w:lang w:val="it-CH"/>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20FE4C14" w14:textId="77777777" w:rsidR="00B0262F" w:rsidRPr="0030525C" w:rsidRDefault="00B0262F" w:rsidP="007B282A">
            <w:pPr>
              <w:jc w:val="center"/>
              <w:rPr>
                <w:rFonts w:ascii="Arial Narrow" w:hAnsi="Arial Narrow"/>
                <w:sz w:val="18"/>
                <w:szCs w:val="18"/>
                <w:lang w:val="it-CH"/>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56B963A5" w14:textId="77777777" w:rsidR="00B0262F" w:rsidRPr="0030525C" w:rsidRDefault="00B0262F" w:rsidP="007B282A">
            <w:pPr>
              <w:jc w:val="center"/>
              <w:rPr>
                <w:rFonts w:ascii="Arial Narrow" w:hAnsi="Arial Narrow"/>
                <w:sz w:val="18"/>
                <w:szCs w:val="18"/>
                <w:lang w:val="it-CH"/>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21309C9E" w14:textId="77777777" w:rsidR="00B0262F" w:rsidRPr="0030525C" w:rsidRDefault="00B0262F" w:rsidP="007B282A">
            <w:pPr>
              <w:jc w:val="center"/>
              <w:rPr>
                <w:rFonts w:ascii="Arial Narrow" w:hAnsi="Arial Narrow"/>
                <w:sz w:val="18"/>
                <w:szCs w:val="18"/>
                <w:lang w:val="it-CH"/>
              </w:rPr>
            </w:pPr>
          </w:p>
        </w:tc>
        <w:tc>
          <w:tcPr>
            <w:tcW w:w="368" w:type="dxa"/>
            <w:tcBorders>
              <w:top w:val="single" w:sz="4" w:space="0" w:color="C00000"/>
              <w:left w:val="single" w:sz="4" w:space="0" w:color="C00000"/>
              <w:bottom w:val="single" w:sz="4" w:space="0" w:color="C00000"/>
              <w:right w:val="single" w:sz="12" w:space="0" w:color="C00000"/>
            </w:tcBorders>
            <w:vAlign w:val="center"/>
          </w:tcPr>
          <w:p w14:paraId="60F50D8C" w14:textId="77777777" w:rsidR="00B0262F" w:rsidRPr="0030525C" w:rsidRDefault="00B0262F" w:rsidP="007B282A">
            <w:pPr>
              <w:jc w:val="center"/>
              <w:rPr>
                <w:rFonts w:ascii="Arial Narrow" w:hAnsi="Arial Narrow"/>
                <w:sz w:val="18"/>
                <w:szCs w:val="18"/>
                <w:lang w:val="it-CH"/>
              </w:rPr>
            </w:pPr>
          </w:p>
        </w:tc>
        <w:tc>
          <w:tcPr>
            <w:tcW w:w="368" w:type="dxa"/>
            <w:tcBorders>
              <w:top w:val="single" w:sz="4" w:space="0" w:color="C00000"/>
              <w:left w:val="single" w:sz="12" w:space="0" w:color="C00000"/>
              <w:bottom w:val="single" w:sz="4" w:space="0" w:color="C00000"/>
              <w:right w:val="single" w:sz="4" w:space="0" w:color="C00000"/>
            </w:tcBorders>
            <w:vAlign w:val="center"/>
          </w:tcPr>
          <w:p w14:paraId="34159DE2" w14:textId="77777777" w:rsidR="00B0262F" w:rsidRPr="0030525C" w:rsidRDefault="00B0262F" w:rsidP="007B282A">
            <w:pPr>
              <w:jc w:val="center"/>
              <w:rPr>
                <w:rFonts w:ascii="Arial Narrow" w:hAnsi="Arial Narrow"/>
                <w:sz w:val="18"/>
                <w:szCs w:val="18"/>
                <w:lang w:val="it-CH"/>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3C56C1C4" w14:textId="77777777" w:rsidR="00B0262F" w:rsidRPr="0030525C" w:rsidRDefault="00B0262F" w:rsidP="007B282A">
            <w:pPr>
              <w:jc w:val="center"/>
              <w:rPr>
                <w:rFonts w:ascii="Arial Narrow" w:hAnsi="Arial Narrow"/>
                <w:sz w:val="18"/>
                <w:szCs w:val="18"/>
                <w:lang w:val="it-CH"/>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67544DCC" w14:textId="77777777" w:rsidR="00B0262F" w:rsidRPr="0030525C" w:rsidRDefault="00B0262F" w:rsidP="007B282A">
            <w:pPr>
              <w:jc w:val="center"/>
              <w:rPr>
                <w:rFonts w:ascii="Arial Narrow" w:hAnsi="Arial Narrow"/>
                <w:sz w:val="18"/>
                <w:szCs w:val="18"/>
                <w:lang w:val="it-CH"/>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283983E5" w14:textId="77777777" w:rsidR="00B0262F" w:rsidRPr="0030525C" w:rsidRDefault="00B0262F" w:rsidP="007B282A">
            <w:pPr>
              <w:jc w:val="center"/>
              <w:rPr>
                <w:rFonts w:ascii="Arial Narrow" w:hAnsi="Arial Narrow"/>
                <w:sz w:val="18"/>
                <w:szCs w:val="18"/>
                <w:lang w:val="it-CH"/>
              </w:rPr>
            </w:pPr>
          </w:p>
        </w:tc>
        <w:tc>
          <w:tcPr>
            <w:tcW w:w="368" w:type="dxa"/>
            <w:tcBorders>
              <w:top w:val="single" w:sz="4" w:space="0" w:color="C00000"/>
              <w:left w:val="single" w:sz="4" w:space="0" w:color="C00000"/>
              <w:bottom w:val="single" w:sz="4" w:space="0" w:color="C00000"/>
              <w:right w:val="single" w:sz="12" w:space="0" w:color="C00000"/>
            </w:tcBorders>
            <w:vAlign w:val="center"/>
          </w:tcPr>
          <w:p w14:paraId="4185BA8A" w14:textId="77777777" w:rsidR="00B0262F" w:rsidRPr="0030525C" w:rsidRDefault="00B0262F" w:rsidP="007B282A">
            <w:pPr>
              <w:jc w:val="center"/>
              <w:rPr>
                <w:rFonts w:ascii="Arial Narrow" w:hAnsi="Arial Narrow"/>
                <w:sz w:val="18"/>
                <w:szCs w:val="18"/>
                <w:lang w:val="it-CH"/>
              </w:rPr>
            </w:pPr>
          </w:p>
        </w:tc>
        <w:tc>
          <w:tcPr>
            <w:tcW w:w="368" w:type="dxa"/>
            <w:tcBorders>
              <w:top w:val="single" w:sz="4" w:space="0" w:color="C00000"/>
              <w:left w:val="single" w:sz="12" w:space="0" w:color="C00000"/>
              <w:bottom w:val="single" w:sz="4" w:space="0" w:color="C00000"/>
              <w:right w:val="single" w:sz="4" w:space="0" w:color="C00000"/>
            </w:tcBorders>
            <w:vAlign w:val="center"/>
          </w:tcPr>
          <w:p w14:paraId="42520B83" w14:textId="3F643242" w:rsidR="00B0262F" w:rsidRPr="00161463" w:rsidRDefault="00B0262F" w:rsidP="007B282A">
            <w:pPr>
              <w:jc w:val="center"/>
              <w:rPr>
                <w:rFonts w:ascii="Arial Narrow" w:hAnsi="Arial Narrow"/>
                <w:sz w:val="18"/>
                <w:szCs w:val="18"/>
              </w:rPr>
            </w:pPr>
            <w:r>
              <w:rPr>
                <w:rFonts w:ascii="Arial Narrow" w:eastAsia="Arial Narrow" w:hAnsi="Arial Narrow" w:cs="Arial Narrow"/>
                <w:sz w:val="18"/>
                <w:szCs w:val="18"/>
                <w:lang w:val="sr-Latn-ME"/>
              </w:rPr>
              <w:t>66</w:t>
            </w:r>
          </w:p>
        </w:tc>
        <w:tc>
          <w:tcPr>
            <w:tcW w:w="368" w:type="dxa"/>
            <w:tcBorders>
              <w:top w:val="single" w:sz="4" w:space="0" w:color="C00000"/>
              <w:left w:val="single" w:sz="4" w:space="0" w:color="C00000"/>
              <w:bottom w:val="single" w:sz="4" w:space="0" w:color="C00000"/>
              <w:right w:val="single" w:sz="4" w:space="0" w:color="C00000"/>
            </w:tcBorders>
            <w:vAlign w:val="center"/>
          </w:tcPr>
          <w:p w14:paraId="60907016" w14:textId="01E8F59B" w:rsidR="00B0262F" w:rsidRDefault="00B0262F" w:rsidP="007B282A">
            <w:pPr>
              <w:jc w:val="center"/>
              <w:rPr>
                <w:rFonts w:ascii="Arial Narrow" w:hAnsi="Arial Narrow"/>
                <w:sz w:val="18"/>
                <w:szCs w:val="18"/>
              </w:rPr>
            </w:pPr>
            <w:r>
              <w:rPr>
                <w:rFonts w:ascii="Arial Narrow" w:eastAsia="Arial Narrow" w:hAnsi="Arial Narrow" w:cs="Arial Narrow"/>
                <w:sz w:val="18"/>
                <w:szCs w:val="18"/>
                <w:lang w:val="sr-Latn-ME"/>
              </w:rPr>
              <w:t>52</w:t>
            </w:r>
          </w:p>
        </w:tc>
        <w:tc>
          <w:tcPr>
            <w:tcW w:w="368" w:type="dxa"/>
            <w:tcBorders>
              <w:top w:val="single" w:sz="4" w:space="0" w:color="C00000"/>
              <w:left w:val="single" w:sz="4" w:space="0" w:color="C00000"/>
              <w:bottom w:val="single" w:sz="4" w:space="0" w:color="C00000"/>
              <w:right w:val="single" w:sz="4" w:space="0" w:color="C00000"/>
            </w:tcBorders>
            <w:vAlign w:val="center"/>
          </w:tcPr>
          <w:p w14:paraId="2028F17B" w14:textId="6122F6CD" w:rsidR="00B0262F" w:rsidRPr="00161463" w:rsidRDefault="00B0262F" w:rsidP="007B282A">
            <w:pPr>
              <w:jc w:val="center"/>
              <w:rPr>
                <w:rFonts w:ascii="Arial Narrow" w:hAnsi="Arial Narrow"/>
                <w:sz w:val="18"/>
                <w:szCs w:val="18"/>
              </w:rPr>
            </w:pPr>
            <w:r>
              <w:rPr>
                <w:rFonts w:ascii="Arial Narrow" w:eastAsia="Arial Narrow" w:hAnsi="Arial Narrow" w:cs="Arial Narrow"/>
                <w:sz w:val="18"/>
                <w:szCs w:val="18"/>
                <w:lang w:val="sr-Latn-ME"/>
              </w:rPr>
              <w:t>14</w:t>
            </w:r>
          </w:p>
        </w:tc>
        <w:tc>
          <w:tcPr>
            <w:tcW w:w="368" w:type="dxa"/>
            <w:tcBorders>
              <w:top w:val="single" w:sz="4" w:space="0" w:color="C00000"/>
              <w:left w:val="single" w:sz="4" w:space="0" w:color="C00000"/>
              <w:bottom w:val="single" w:sz="4" w:space="0" w:color="C00000"/>
              <w:right w:val="single" w:sz="4" w:space="0" w:color="C00000"/>
            </w:tcBorders>
            <w:vAlign w:val="center"/>
          </w:tcPr>
          <w:p w14:paraId="5DC4CE54" w14:textId="77777777" w:rsidR="00B0262F" w:rsidRPr="00161463" w:rsidRDefault="00B0262F"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tcPr>
          <w:p w14:paraId="622C53C4" w14:textId="1562F8DC" w:rsidR="00B0262F" w:rsidRPr="00161463" w:rsidRDefault="00B0262F" w:rsidP="007B282A">
            <w:pPr>
              <w:jc w:val="center"/>
              <w:rPr>
                <w:rFonts w:ascii="Arial Narrow" w:hAnsi="Arial Narrow"/>
                <w:sz w:val="18"/>
                <w:szCs w:val="18"/>
              </w:rPr>
            </w:pPr>
            <w:r>
              <w:rPr>
                <w:rFonts w:ascii="Arial Narrow" w:eastAsia="Arial Narrow" w:hAnsi="Arial Narrow" w:cs="Arial Narrow"/>
                <w:sz w:val="18"/>
                <w:szCs w:val="18"/>
                <w:lang w:val="sr-Latn-ME"/>
              </w:rPr>
              <w:t>3</w:t>
            </w:r>
          </w:p>
        </w:tc>
        <w:tc>
          <w:tcPr>
            <w:tcW w:w="367" w:type="dxa"/>
            <w:tcBorders>
              <w:top w:val="single" w:sz="4" w:space="0" w:color="C00000"/>
              <w:left w:val="single" w:sz="12" w:space="0" w:color="C00000"/>
              <w:bottom w:val="single" w:sz="4" w:space="0" w:color="C00000"/>
              <w:right w:val="single" w:sz="4" w:space="0" w:color="C00000"/>
            </w:tcBorders>
            <w:vAlign w:val="center"/>
          </w:tcPr>
          <w:p w14:paraId="59966B94" w14:textId="10F1C6FF" w:rsidR="00B0262F" w:rsidRPr="00161463" w:rsidRDefault="00B0262F" w:rsidP="007B282A">
            <w:pPr>
              <w:jc w:val="center"/>
              <w:rPr>
                <w:rFonts w:ascii="Arial Narrow" w:hAnsi="Arial Narrow"/>
                <w:sz w:val="18"/>
                <w:szCs w:val="18"/>
              </w:rPr>
            </w:pPr>
            <w:r>
              <w:rPr>
                <w:rFonts w:ascii="Arial Narrow" w:eastAsia="Arial Narrow" w:hAnsi="Arial Narrow" w:cs="Arial Narrow"/>
                <w:sz w:val="18"/>
                <w:szCs w:val="18"/>
                <w:lang w:val="sr-Latn-ME"/>
              </w:rPr>
              <w:t>66</w:t>
            </w:r>
          </w:p>
        </w:tc>
        <w:tc>
          <w:tcPr>
            <w:tcW w:w="369" w:type="dxa"/>
            <w:tcBorders>
              <w:top w:val="single" w:sz="4" w:space="0" w:color="C00000"/>
              <w:left w:val="single" w:sz="4" w:space="0" w:color="C00000"/>
              <w:bottom w:val="single" w:sz="4" w:space="0" w:color="C00000"/>
              <w:right w:val="nil"/>
            </w:tcBorders>
            <w:vAlign w:val="center"/>
          </w:tcPr>
          <w:p w14:paraId="7AAA03C0" w14:textId="266BEB85" w:rsidR="00B0262F" w:rsidRPr="00161463" w:rsidRDefault="00B0262F" w:rsidP="007B282A">
            <w:pPr>
              <w:jc w:val="center"/>
              <w:rPr>
                <w:rFonts w:ascii="Arial Narrow" w:hAnsi="Arial Narrow"/>
                <w:sz w:val="18"/>
                <w:szCs w:val="18"/>
              </w:rPr>
            </w:pPr>
            <w:r>
              <w:rPr>
                <w:rFonts w:ascii="Arial Narrow" w:eastAsia="Arial Narrow" w:hAnsi="Arial Narrow" w:cs="Arial Narrow"/>
                <w:sz w:val="18"/>
                <w:szCs w:val="18"/>
                <w:lang w:val="sr-Latn-ME"/>
              </w:rPr>
              <w:t>3</w:t>
            </w:r>
          </w:p>
        </w:tc>
      </w:tr>
      <w:tr w:rsidR="00B0262F" w:rsidRPr="003F259B" w14:paraId="4EFEF035" w14:textId="77777777" w:rsidTr="00940A9E">
        <w:trPr>
          <w:jc w:val="center"/>
        </w:trPr>
        <w:tc>
          <w:tcPr>
            <w:tcW w:w="327" w:type="dxa"/>
            <w:tcBorders>
              <w:top w:val="single" w:sz="4" w:space="0" w:color="C00000"/>
              <w:left w:val="nil"/>
              <w:bottom w:val="single" w:sz="4" w:space="0" w:color="C00000"/>
              <w:right w:val="single" w:sz="4" w:space="0" w:color="C00000"/>
            </w:tcBorders>
            <w:vAlign w:val="center"/>
          </w:tcPr>
          <w:p w14:paraId="3109AEDE" w14:textId="77777777" w:rsidR="00B0262F" w:rsidRPr="003F259B" w:rsidRDefault="00B0262F" w:rsidP="005632C7">
            <w:pPr>
              <w:numPr>
                <w:ilvl w:val="0"/>
                <w:numId w:val="7"/>
              </w:numPr>
              <w:ind w:left="357" w:hanging="357"/>
              <w:contextualSpacing/>
              <w:jc w:val="both"/>
              <w:rPr>
                <w:rFonts w:ascii="Arial Narrow" w:hAnsi="Arial Narrow"/>
                <w:sz w:val="18"/>
                <w:szCs w:val="18"/>
              </w:rPr>
            </w:pPr>
          </w:p>
        </w:tc>
        <w:tc>
          <w:tcPr>
            <w:tcW w:w="2376" w:type="dxa"/>
            <w:tcBorders>
              <w:top w:val="single" w:sz="4" w:space="0" w:color="C00000"/>
              <w:left w:val="single" w:sz="4" w:space="0" w:color="C00000"/>
              <w:bottom w:val="single" w:sz="4" w:space="0" w:color="C00000"/>
              <w:right w:val="single" w:sz="12" w:space="0" w:color="C00000"/>
            </w:tcBorders>
            <w:vAlign w:val="center"/>
          </w:tcPr>
          <w:p w14:paraId="5B863E62" w14:textId="311196A1" w:rsidR="00B0262F" w:rsidRDefault="00B0262F" w:rsidP="007B282A">
            <w:pPr>
              <w:spacing w:before="20" w:after="20"/>
              <w:ind w:left="6"/>
              <w:rPr>
                <w:rFonts w:ascii="Arial Narrow" w:hAnsi="Arial Narrow"/>
                <w:sz w:val="18"/>
                <w:szCs w:val="18"/>
                <w:lang w:val="sr-Cyrl-ME"/>
              </w:rPr>
            </w:pPr>
            <w:r>
              <w:rPr>
                <w:rFonts w:ascii="Arial Narrow" w:eastAsia="Arial Narrow" w:hAnsi="Arial Narrow" w:cs="Arial Narrow"/>
                <w:sz w:val="18"/>
                <w:lang w:val="sr-Latn-ME"/>
              </w:rPr>
              <w:t>Izabrana poglavlja iz matematike II</w:t>
            </w:r>
          </w:p>
        </w:tc>
        <w:tc>
          <w:tcPr>
            <w:tcW w:w="367" w:type="dxa"/>
            <w:tcBorders>
              <w:top w:val="single" w:sz="4" w:space="0" w:color="C00000"/>
              <w:left w:val="single" w:sz="12" w:space="0" w:color="C00000"/>
              <w:bottom w:val="single" w:sz="4" w:space="0" w:color="C00000"/>
              <w:right w:val="single" w:sz="4" w:space="0" w:color="C00000"/>
            </w:tcBorders>
            <w:vAlign w:val="center"/>
          </w:tcPr>
          <w:p w14:paraId="4814173C" w14:textId="77777777" w:rsidR="00B0262F" w:rsidRPr="0030525C" w:rsidRDefault="00B0262F" w:rsidP="007B282A">
            <w:pPr>
              <w:jc w:val="center"/>
              <w:rPr>
                <w:rFonts w:ascii="Arial Narrow" w:hAnsi="Arial Narrow"/>
                <w:sz w:val="18"/>
                <w:szCs w:val="18"/>
                <w:lang w:val="it-CH"/>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45CC2646" w14:textId="77777777" w:rsidR="00B0262F" w:rsidRPr="0030525C" w:rsidRDefault="00B0262F" w:rsidP="007B282A">
            <w:pPr>
              <w:jc w:val="center"/>
              <w:rPr>
                <w:rFonts w:ascii="Arial Narrow" w:hAnsi="Arial Narrow"/>
                <w:sz w:val="18"/>
                <w:szCs w:val="18"/>
                <w:lang w:val="it-CH"/>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43E51E3A" w14:textId="77777777" w:rsidR="00B0262F" w:rsidRPr="0030525C" w:rsidRDefault="00B0262F" w:rsidP="007B282A">
            <w:pPr>
              <w:jc w:val="center"/>
              <w:rPr>
                <w:rFonts w:ascii="Arial Narrow" w:hAnsi="Arial Narrow"/>
                <w:sz w:val="18"/>
                <w:szCs w:val="18"/>
                <w:lang w:val="it-CH"/>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47C565E5" w14:textId="77777777" w:rsidR="00B0262F" w:rsidRPr="0030525C" w:rsidRDefault="00B0262F" w:rsidP="007B282A">
            <w:pPr>
              <w:jc w:val="center"/>
              <w:rPr>
                <w:rFonts w:ascii="Arial Narrow" w:hAnsi="Arial Narrow"/>
                <w:sz w:val="18"/>
                <w:szCs w:val="18"/>
                <w:lang w:val="it-CH"/>
              </w:rPr>
            </w:pPr>
          </w:p>
        </w:tc>
        <w:tc>
          <w:tcPr>
            <w:tcW w:w="371" w:type="dxa"/>
            <w:tcBorders>
              <w:top w:val="single" w:sz="4" w:space="0" w:color="C00000"/>
              <w:left w:val="single" w:sz="4" w:space="0" w:color="C00000"/>
              <w:bottom w:val="single" w:sz="4" w:space="0" w:color="C00000"/>
              <w:right w:val="single" w:sz="12" w:space="0" w:color="C00000"/>
            </w:tcBorders>
            <w:vAlign w:val="center"/>
          </w:tcPr>
          <w:p w14:paraId="7AE2DF53" w14:textId="77777777" w:rsidR="00B0262F" w:rsidRPr="0030525C" w:rsidRDefault="00B0262F" w:rsidP="007B282A">
            <w:pPr>
              <w:jc w:val="center"/>
              <w:rPr>
                <w:rFonts w:ascii="Arial Narrow" w:hAnsi="Arial Narrow"/>
                <w:sz w:val="18"/>
                <w:szCs w:val="18"/>
                <w:lang w:val="it-CH"/>
              </w:rPr>
            </w:pPr>
          </w:p>
        </w:tc>
        <w:tc>
          <w:tcPr>
            <w:tcW w:w="368" w:type="dxa"/>
            <w:tcBorders>
              <w:top w:val="single" w:sz="4" w:space="0" w:color="C00000"/>
              <w:left w:val="single" w:sz="12" w:space="0" w:color="C00000"/>
              <w:bottom w:val="single" w:sz="4" w:space="0" w:color="C00000"/>
              <w:right w:val="single" w:sz="4" w:space="0" w:color="C00000"/>
            </w:tcBorders>
            <w:vAlign w:val="center"/>
          </w:tcPr>
          <w:p w14:paraId="6C9E6AE3" w14:textId="77777777" w:rsidR="00B0262F" w:rsidRPr="0030525C" w:rsidRDefault="00B0262F" w:rsidP="007B282A">
            <w:pPr>
              <w:jc w:val="center"/>
              <w:rPr>
                <w:rFonts w:ascii="Arial Narrow" w:hAnsi="Arial Narrow"/>
                <w:sz w:val="18"/>
                <w:szCs w:val="18"/>
                <w:lang w:val="it-CH"/>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14776A7F" w14:textId="77777777" w:rsidR="00B0262F" w:rsidRPr="0030525C" w:rsidRDefault="00B0262F" w:rsidP="007B282A">
            <w:pPr>
              <w:jc w:val="center"/>
              <w:rPr>
                <w:rFonts w:ascii="Arial Narrow" w:hAnsi="Arial Narrow"/>
                <w:sz w:val="18"/>
                <w:szCs w:val="18"/>
                <w:lang w:val="it-CH"/>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443D507F" w14:textId="77777777" w:rsidR="00B0262F" w:rsidRPr="0030525C" w:rsidRDefault="00B0262F" w:rsidP="007B282A">
            <w:pPr>
              <w:jc w:val="center"/>
              <w:rPr>
                <w:rFonts w:ascii="Arial Narrow" w:hAnsi="Arial Narrow"/>
                <w:sz w:val="18"/>
                <w:szCs w:val="18"/>
                <w:lang w:val="it-CH"/>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7F45E11D" w14:textId="77777777" w:rsidR="00B0262F" w:rsidRPr="0030525C" w:rsidRDefault="00B0262F" w:rsidP="007B282A">
            <w:pPr>
              <w:jc w:val="center"/>
              <w:rPr>
                <w:rFonts w:ascii="Arial Narrow" w:hAnsi="Arial Narrow"/>
                <w:sz w:val="18"/>
                <w:szCs w:val="18"/>
                <w:lang w:val="it-CH"/>
              </w:rPr>
            </w:pPr>
          </w:p>
        </w:tc>
        <w:tc>
          <w:tcPr>
            <w:tcW w:w="368" w:type="dxa"/>
            <w:tcBorders>
              <w:top w:val="single" w:sz="4" w:space="0" w:color="C00000"/>
              <w:left w:val="single" w:sz="4" w:space="0" w:color="C00000"/>
              <w:bottom w:val="single" w:sz="4" w:space="0" w:color="C00000"/>
              <w:right w:val="single" w:sz="12" w:space="0" w:color="C00000"/>
            </w:tcBorders>
            <w:vAlign w:val="center"/>
          </w:tcPr>
          <w:p w14:paraId="36DA1297" w14:textId="77777777" w:rsidR="00B0262F" w:rsidRPr="0030525C" w:rsidRDefault="00B0262F" w:rsidP="007B282A">
            <w:pPr>
              <w:jc w:val="center"/>
              <w:rPr>
                <w:rFonts w:ascii="Arial Narrow" w:hAnsi="Arial Narrow"/>
                <w:sz w:val="18"/>
                <w:szCs w:val="18"/>
                <w:lang w:val="it-CH"/>
              </w:rPr>
            </w:pPr>
          </w:p>
        </w:tc>
        <w:tc>
          <w:tcPr>
            <w:tcW w:w="368" w:type="dxa"/>
            <w:tcBorders>
              <w:top w:val="single" w:sz="4" w:space="0" w:color="C00000"/>
              <w:left w:val="single" w:sz="12" w:space="0" w:color="C00000"/>
              <w:bottom w:val="single" w:sz="4" w:space="0" w:color="C00000"/>
              <w:right w:val="single" w:sz="4" w:space="0" w:color="C00000"/>
            </w:tcBorders>
            <w:vAlign w:val="center"/>
          </w:tcPr>
          <w:p w14:paraId="67080AD6" w14:textId="77777777" w:rsidR="00B0262F" w:rsidRPr="0030525C" w:rsidRDefault="00B0262F" w:rsidP="007B282A">
            <w:pPr>
              <w:jc w:val="center"/>
              <w:rPr>
                <w:rFonts w:ascii="Arial Narrow" w:hAnsi="Arial Narrow"/>
                <w:sz w:val="18"/>
                <w:szCs w:val="18"/>
                <w:lang w:val="it-CH"/>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3A94A7BB" w14:textId="77777777" w:rsidR="00B0262F" w:rsidRPr="0030525C" w:rsidRDefault="00B0262F" w:rsidP="007B282A">
            <w:pPr>
              <w:jc w:val="center"/>
              <w:rPr>
                <w:rFonts w:ascii="Arial Narrow" w:hAnsi="Arial Narrow"/>
                <w:sz w:val="18"/>
                <w:szCs w:val="18"/>
                <w:lang w:val="it-CH"/>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73F391AA" w14:textId="77777777" w:rsidR="00B0262F" w:rsidRPr="0030525C" w:rsidRDefault="00B0262F" w:rsidP="007B282A">
            <w:pPr>
              <w:jc w:val="center"/>
              <w:rPr>
                <w:rFonts w:ascii="Arial Narrow" w:hAnsi="Arial Narrow"/>
                <w:sz w:val="18"/>
                <w:szCs w:val="18"/>
                <w:lang w:val="it-CH"/>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622813B4" w14:textId="77777777" w:rsidR="00B0262F" w:rsidRPr="0030525C" w:rsidRDefault="00B0262F" w:rsidP="007B282A">
            <w:pPr>
              <w:jc w:val="center"/>
              <w:rPr>
                <w:rFonts w:ascii="Arial Narrow" w:hAnsi="Arial Narrow"/>
                <w:sz w:val="18"/>
                <w:szCs w:val="18"/>
                <w:lang w:val="it-CH"/>
              </w:rPr>
            </w:pPr>
          </w:p>
        </w:tc>
        <w:tc>
          <w:tcPr>
            <w:tcW w:w="368" w:type="dxa"/>
            <w:tcBorders>
              <w:top w:val="single" w:sz="4" w:space="0" w:color="C00000"/>
              <w:left w:val="single" w:sz="4" w:space="0" w:color="C00000"/>
              <w:bottom w:val="single" w:sz="4" w:space="0" w:color="C00000"/>
              <w:right w:val="single" w:sz="12" w:space="0" w:color="C00000"/>
            </w:tcBorders>
            <w:vAlign w:val="center"/>
          </w:tcPr>
          <w:p w14:paraId="3688BE6D" w14:textId="77777777" w:rsidR="00B0262F" w:rsidRPr="0030525C" w:rsidRDefault="00B0262F" w:rsidP="007B282A">
            <w:pPr>
              <w:jc w:val="center"/>
              <w:rPr>
                <w:rFonts w:ascii="Arial Narrow" w:hAnsi="Arial Narrow"/>
                <w:sz w:val="18"/>
                <w:szCs w:val="18"/>
                <w:lang w:val="it-CH"/>
              </w:rPr>
            </w:pPr>
          </w:p>
        </w:tc>
        <w:tc>
          <w:tcPr>
            <w:tcW w:w="368" w:type="dxa"/>
            <w:tcBorders>
              <w:top w:val="single" w:sz="4" w:space="0" w:color="C00000"/>
              <w:left w:val="single" w:sz="12" w:space="0" w:color="C00000"/>
              <w:bottom w:val="single" w:sz="4" w:space="0" w:color="C00000"/>
              <w:right w:val="single" w:sz="4" w:space="0" w:color="C00000"/>
            </w:tcBorders>
            <w:vAlign w:val="center"/>
          </w:tcPr>
          <w:p w14:paraId="36FE33DD" w14:textId="153720B7" w:rsidR="00B0262F" w:rsidRPr="00161463" w:rsidRDefault="00B0262F" w:rsidP="007B282A">
            <w:pPr>
              <w:jc w:val="center"/>
              <w:rPr>
                <w:rFonts w:ascii="Arial Narrow" w:hAnsi="Arial Narrow"/>
                <w:sz w:val="18"/>
                <w:szCs w:val="18"/>
              </w:rPr>
            </w:pPr>
            <w:r>
              <w:rPr>
                <w:rFonts w:ascii="Arial Narrow" w:eastAsia="Arial Narrow" w:hAnsi="Arial Narrow" w:cs="Arial Narrow"/>
                <w:sz w:val="18"/>
                <w:szCs w:val="18"/>
                <w:lang w:val="sr-Latn-ME"/>
              </w:rPr>
              <w:t>66</w:t>
            </w:r>
          </w:p>
        </w:tc>
        <w:tc>
          <w:tcPr>
            <w:tcW w:w="368" w:type="dxa"/>
            <w:tcBorders>
              <w:top w:val="single" w:sz="4" w:space="0" w:color="C00000"/>
              <w:left w:val="single" w:sz="4" w:space="0" w:color="C00000"/>
              <w:bottom w:val="single" w:sz="4" w:space="0" w:color="C00000"/>
              <w:right w:val="single" w:sz="4" w:space="0" w:color="C00000"/>
            </w:tcBorders>
            <w:vAlign w:val="center"/>
          </w:tcPr>
          <w:p w14:paraId="51187E13" w14:textId="7EEEC652" w:rsidR="00B0262F" w:rsidRDefault="00B0262F" w:rsidP="007B282A">
            <w:pPr>
              <w:jc w:val="center"/>
              <w:rPr>
                <w:rFonts w:ascii="Arial Narrow" w:hAnsi="Arial Narrow"/>
                <w:sz w:val="18"/>
                <w:szCs w:val="18"/>
              </w:rPr>
            </w:pPr>
            <w:r>
              <w:rPr>
                <w:rFonts w:ascii="Arial Narrow" w:eastAsia="Arial Narrow" w:hAnsi="Arial Narrow" w:cs="Arial Narrow"/>
                <w:sz w:val="18"/>
                <w:szCs w:val="18"/>
                <w:lang w:val="sr-Latn-ME"/>
              </w:rPr>
              <w:t>66</w:t>
            </w:r>
          </w:p>
        </w:tc>
        <w:tc>
          <w:tcPr>
            <w:tcW w:w="368" w:type="dxa"/>
            <w:tcBorders>
              <w:top w:val="single" w:sz="4" w:space="0" w:color="C00000"/>
              <w:left w:val="single" w:sz="4" w:space="0" w:color="C00000"/>
              <w:bottom w:val="single" w:sz="4" w:space="0" w:color="C00000"/>
              <w:right w:val="single" w:sz="4" w:space="0" w:color="C00000"/>
            </w:tcBorders>
            <w:vAlign w:val="center"/>
          </w:tcPr>
          <w:p w14:paraId="33A9821C" w14:textId="77777777" w:rsidR="00B0262F" w:rsidRPr="00161463" w:rsidRDefault="00B0262F"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08F13289" w14:textId="77777777" w:rsidR="00B0262F" w:rsidRPr="00161463" w:rsidRDefault="00B0262F"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tcPr>
          <w:p w14:paraId="282C5463" w14:textId="293B40AF" w:rsidR="00B0262F" w:rsidRPr="00161463" w:rsidRDefault="00B0262F" w:rsidP="007B282A">
            <w:pPr>
              <w:jc w:val="center"/>
              <w:rPr>
                <w:rFonts w:ascii="Arial Narrow" w:hAnsi="Arial Narrow"/>
                <w:sz w:val="18"/>
                <w:szCs w:val="18"/>
              </w:rPr>
            </w:pPr>
            <w:r>
              <w:rPr>
                <w:rFonts w:ascii="Arial Narrow" w:eastAsia="Arial Narrow" w:hAnsi="Arial Narrow" w:cs="Arial Narrow"/>
                <w:sz w:val="18"/>
                <w:szCs w:val="18"/>
                <w:lang w:val="sr-Latn-ME"/>
              </w:rPr>
              <w:t>3</w:t>
            </w:r>
          </w:p>
        </w:tc>
        <w:tc>
          <w:tcPr>
            <w:tcW w:w="367" w:type="dxa"/>
            <w:tcBorders>
              <w:top w:val="single" w:sz="4" w:space="0" w:color="C00000"/>
              <w:left w:val="single" w:sz="12" w:space="0" w:color="C00000"/>
              <w:bottom w:val="single" w:sz="4" w:space="0" w:color="C00000"/>
              <w:right w:val="single" w:sz="4" w:space="0" w:color="C00000"/>
            </w:tcBorders>
            <w:vAlign w:val="center"/>
          </w:tcPr>
          <w:p w14:paraId="47AE30A8" w14:textId="612D4E04" w:rsidR="00B0262F" w:rsidRPr="00161463" w:rsidRDefault="00B0262F" w:rsidP="007B282A">
            <w:pPr>
              <w:jc w:val="center"/>
              <w:rPr>
                <w:rFonts w:ascii="Arial Narrow" w:hAnsi="Arial Narrow"/>
                <w:sz w:val="18"/>
                <w:szCs w:val="18"/>
              </w:rPr>
            </w:pPr>
            <w:r>
              <w:rPr>
                <w:rFonts w:ascii="Arial Narrow" w:eastAsia="Arial Narrow" w:hAnsi="Arial Narrow" w:cs="Arial Narrow"/>
                <w:sz w:val="18"/>
                <w:szCs w:val="18"/>
                <w:lang w:val="sr-Latn-ME"/>
              </w:rPr>
              <w:t>66</w:t>
            </w:r>
          </w:p>
        </w:tc>
        <w:tc>
          <w:tcPr>
            <w:tcW w:w="369" w:type="dxa"/>
            <w:tcBorders>
              <w:top w:val="single" w:sz="4" w:space="0" w:color="C00000"/>
              <w:left w:val="single" w:sz="4" w:space="0" w:color="C00000"/>
              <w:bottom w:val="single" w:sz="4" w:space="0" w:color="C00000"/>
              <w:right w:val="nil"/>
            </w:tcBorders>
            <w:vAlign w:val="center"/>
          </w:tcPr>
          <w:p w14:paraId="008D7CF2" w14:textId="2216E47E" w:rsidR="00B0262F" w:rsidRPr="00161463" w:rsidRDefault="00B0262F" w:rsidP="007B282A">
            <w:pPr>
              <w:jc w:val="center"/>
              <w:rPr>
                <w:rFonts w:ascii="Arial Narrow" w:hAnsi="Arial Narrow"/>
                <w:sz w:val="18"/>
                <w:szCs w:val="18"/>
              </w:rPr>
            </w:pPr>
            <w:r>
              <w:rPr>
                <w:rFonts w:ascii="Arial Narrow" w:eastAsia="Arial Narrow" w:hAnsi="Arial Narrow" w:cs="Arial Narrow"/>
                <w:sz w:val="18"/>
                <w:szCs w:val="18"/>
                <w:lang w:val="sr-Latn-ME"/>
              </w:rPr>
              <w:t>3</w:t>
            </w:r>
          </w:p>
        </w:tc>
      </w:tr>
      <w:tr w:rsidR="00B0262F" w:rsidRPr="003F259B" w14:paraId="4A84464D" w14:textId="77777777" w:rsidTr="00940A9E">
        <w:trPr>
          <w:jc w:val="center"/>
        </w:trPr>
        <w:tc>
          <w:tcPr>
            <w:tcW w:w="327" w:type="dxa"/>
            <w:tcBorders>
              <w:top w:val="single" w:sz="4" w:space="0" w:color="C00000"/>
              <w:left w:val="nil"/>
              <w:bottom w:val="single" w:sz="4" w:space="0" w:color="C00000"/>
              <w:right w:val="single" w:sz="4" w:space="0" w:color="C00000"/>
            </w:tcBorders>
            <w:vAlign w:val="center"/>
          </w:tcPr>
          <w:p w14:paraId="20E78497" w14:textId="77777777" w:rsidR="00B0262F" w:rsidRPr="003F259B" w:rsidRDefault="00B0262F" w:rsidP="005632C7">
            <w:pPr>
              <w:numPr>
                <w:ilvl w:val="0"/>
                <w:numId w:val="7"/>
              </w:numPr>
              <w:ind w:left="357" w:hanging="357"/>
              <w:contextualSpacing/>
              <w:jc w:val="both"/>
              <w:rPr>
                <w:rFonts w:ascii="Arial Narrow" w:hAnsi="Arial Narrow"/>
                <w:sz w:val="18"/>
                <w:szCs w:val="18"/>
              </w:rPr>
            </w:pPr>
          </w:p>
        </w:tc>
        <w:tc>
          <w:tcPr>
            <w:tcW w:w="2376" w:type="dxa"/>
            <w:tcBorders>
              <w:top w:val="single" w:sz="4" w:space="0" w:color="C00000"/>
              <w:left w:val="single" w:sz="4" w:space="0" w:color="C00000"/>
              <w:bottom w:val="single" w:sz="4" w:space="0" w:color="C00000"/>
              <w:right w:val="single" w:sz="12" w:space="0" w:color="C00000"/>
            </w:tcBorders>
            <w:vAlign w:val="center"/>
          </w:tcPr>
          <w:p w14:paraId="6CD66866" w14:textId="0243A269" w:rsidR="00B0262F" w:rsidRDefault="00B0262F" w:rsidP="007B282A">
            <w:pPr>
              <w:spacing w:before="20" w:after="20"/>
              <w:ind w:left="6"/>
              <w:rPr>
                <w:rFonts w:ascii="Arial Narrow" w:eastAsia="Arial Narrow" w:hAnsi="Arial Narrow" w:cs="Arial Narrow"/>
                <w:sz w:val="18"/>
              </w:rPr>
            </w:pPr>
            <w:r>
              <w:rPr>
                <w:rFonts w:ascii="Arial Narrow" w:eastAsia="Arial Narrow" w:hAnsi="Arial Narrow" w:cs="Arial Narrow"/>
                <w:sz w:val="18"/>
              </w:rPr>
              <w:t>Italijanski jezik IV</w:t>
            </w:r>
          </w:p>
        </w:tc>
        <w:tc>
          <w:tcPr>
            <w:tcW w:w="367" w:type="dxa"/>
            <w:tcBorders>
              <w:top w:val="single" w:sz="4" w:space="0" w:color="C00000"/>
              <w:left w:val="single" w:sz="12" w:space="0" w:color="C00000"/>
              <w:bottom w:val="single" w:sz="4" w:space="0" w:color="C00000"/>
              <w:right w:val="single" w:sz="4" w:space="0" w:color="C00000"/>
            </w:tcBorders>
            <w:vAlign w:val="center"/>
          </w:tcPr>
          <w:p w14:paraId="786FFF32" w14:textId="77777777" w:rsidR="00B0262F" w:rsidRPr="0030525C" w:rsidRDefault="00B0262F" w:rsidP="007B282A">
            <w:pPr>
              <w:jc w:val="center"/>
              <w:rPr>
                <w:rFonts w:ascii="Arial Narrow" w:hAnsi="Arial Narrow"/>
                <w:sz w:val="18"/>
                <w:szCs w:val="18"/>
                <w:lang w:val="it-CH"/>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7B9E21F6" w14:textId="77777777" w:rsidR="00B0262F" w:rsidRPr="0030525C" w:rsidRDefault="00B0262F" w:rsidP="007B282A">
            <w:pPr>
              <w:jc w:val="center"/>
              <w:rPr>
                <w:rFonts w:ascii="Arial Narrow" w:hAnsi="Arial Narrow"/>
                <w:sz w:val="18"/>
                <w:szCs w:val="18"/>
                <w:lang w:val="it-CH"/>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7C89E3DB" w14:textId="77777777" w:rsidR="00B0262F" w:rsidRPr="0030525C" w:rsidRDefault="00B0262F" w:rsidP="007B282A">
            <w:pPr>
              <w:jc w:val="center"/>
              <w:rPr>
                <w:rFonts w:ascii="Arial Narrow" w:hAnsi="Arial Narrow"/>
                <w:sz w:val="18"/>
                <w:szCs w:val="18"/>
                <w:lang w:val="it-CH"/>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50F754C0" w14:textId="77777777" w:rsidR="00B0262F" w:rsidRPr="0030525C" w:rsidRDefault="00B0262F" w:rsidP="007B282A">
            <w:pPr>
              <w:jc w:val="center"/>
              <w:rPr>
                <w:rFonts w:ascii="Arial Narrow" w:hAnsi="Arial Narrow"/>
                <w:sz w:val="18"/>
                <w:szCs w:val="18"/>
                <w:lang w:val="it-CH"/>
              </w:rPr>
            </w:pPr>
          </w:p>
        </w:tc>
        <w:tc>
          <w:tcPr>
            <w:tcW w:w="371" w:type="dxa"/>
            <w:tcBorders>
              <w:top w:val="single" w:sz="4" w:space="0" w:color="C00000"/>
              <w:left w:val="single" w:sz="4" w:space="0" w:color="C00000"/>
              <w:bottom w:val="single" w:sz="4" w:space="0" w:color="C00000"/>
              <w:right w:val="single" w:sz="12" w:space="0" w:color="C00000"/>
            </w:tcBorders>
            <w:vAlign w:val="center"/>
          </w:tcPr>
          <w:p w14:paraId="3B7B1DE5" w14:textId="77777777" w:rsidR="00B0262F" w:rsidRPr="0030525C" w:rsidRDefault="00B0262F" w:rsidP="007B282A">
            <w:pPr>
              <w:jc w:val="center"/>
              <w:rPr>
                <w:rFonts w:ascii="Arial Narrow" w:hAnsi="Arial Narrow"/>
                <w:sz w:val="18"/>
                <w:szCs w:val="18"/>
                <w:lang w:val="it-CH"/>
              </w:rPr>
            </w:pPr>
          </w:p>
        </w:tc>
        <w:tc>
          <w:tcPr>
            <w:tcW w:w="368" w:type="dxa"/>
            <w:tcBorders>
              <w:top w:val="single" w:sz="4" w:space="0" w:color="C00000"/>
              <w:left w:val="single" w:sz="12" w:space="0" w:color="C00000"/>
              <w:bottom w:val="single" w:sz="4" w:space="0" w:color="C00000"/>
              <w:right w:val="single" w:sz="4" w:space="0" w:color="C00000"/>
            </w:tcBorders>
            <w:vAlign w:val="center"/>
          </w:tcPr>
          <w:p w14:paraId="7D36B35A" w14:textId="77777777" w:rsidR="00B0262F" w:rsidRPr="0030525C" w:rsidRDefault="00B0262F" w:rsidP="007B282A">
            <w:pPr>
              <w:jc w:val="center"/>
              <w:rPr>
                <w:rFonts w:ascii="Arial Narrow" w:hAnsi="Arial Narrow"/>
                <w:sz w:val="18"/>
                <w:szCs w:val="18"/>
                <w:lang w:val="it-CH"/>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368B89BE" w14:textId="77777777" w:rsidR="00B0262F" w:rsidRPr="0030525C" w:rsidRDefault="00B0262F" w:rsidP="007B282A">
            <w:pPr>
              <w:jc w:val="center"/>
              <w:rPr>
                <w:rFonts w:ascii="Arial Narrow" w:hAnsi="Arial Narrow"/>
                <w:sz w:val="18"/>
                <w:szCs w:val="18"/>
                <w:lang w:val="it-CH"/>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22301637" w14:textId="77777777" w:rsidR="00B0262F" w:rsidRPr="0030525C" w:rsidRDefault="00B0262F" w:rsidP="007B282A">
            <w:pPr>
              <w:jc w:val="center"/>
              <w:rPr>
                <w:rFonts w:ascii="Arial Narrow" w:hAnsi="Arial Narrow"/>
                <w:sz w:val="18"/>
                <w:szCs w:val="18"/>
                <w:lang w:val="it-CH"/>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29D10DCE" w14:textId="77777777" w:rsidR="00B0262F" w:rsidRPr="0030525C" w:rsidRDefault="00B0262F" w:rsidP="007B282A">
            <w:pPr>
              <w:jc w:val="center"/>
              <w:rPr>
                <w:rFonts w:ascii="Arial Narrow" w:hAnsi="Arial Narrow"/>
                <w:sz w:val="18"/>
                <w:szCs w:val="18"/>
                <w:lang w:val="it-CH"/>
              </w:rPr>
            </w:pPr>
          </w:p>
        </w:tc>
        <w:tc>
          <w:tcPr>
            <w:tcW w:w="368" w:type="dxa"/>
            <w:tcBorders>
              <w:top w:val="single" w:sz="4" w:space="0" w:color="C00000"/>
              <w:left w:val="single" w:sz="4" w:space="0" w:color="C00000"/>
              <w:bottom w:val="single" w:sz="4" w:space="0" w:color="C00000"/>
              <w:right w:val="single" w:sz="12" w:space="0" w:color="C00000"/>
            </w:tcBorders>
            <w:vAlign w:val="center"/>
          </w:tcPr>
          <w:p w14:paraId="540B58CC" w14:textId="77777777" w:rsidR="00B0262F" w:rsidRPr="0030525C" w:rsidRDefault="00B0262F" w:rsidP="007B282A">
            <w:pPr>
              <w:jc w:val="center"/>
              <w:rPr>
                <w:rFonts w:ascii="Arial Narrow" w:hAnsi="Arial Narrow"/>
                <w:sz w:val="18"/>
                <w:szCs w:val="18"/>
                <w:lang w:val="it-CH"/>
              </w:rPr>
            </w:pPr>
          </w:p>
        </w:tc>
        <w:tc>
          <w:tcPr>
            <w:tcW w:w="368" w:type="dxa"/>
            <w:tcBorders>
              <w:top w:val="single" w:sz="4" w:space="0" w:color="C00000"/>
              <w:left w:val="single" w:sz="12" w:space="0" w:color="C00000"/>
              <w:bottom w:val="single" w:sz="4" w:space="0" w:color="C00000"/>
              <w:right w:val="single" w:sz="4" w:space="0" w:color="C00000"/>
            </w:tcBorders>
            <w:vAlign w:val="center"/>
          </w:tcPr>
          <w:p w14:paraId="525A7674" w14:textId="77777777" w:rsidR="00B0262F" w:rsidRPr="0030525C" w:rsidRDefault="00B0262F" w:rsidP="007B282A">
            <w:pPr>
              <w:jc w:val="center"/>
              <w:rPr>
                <w:rFonts w:ascii="Arial Narrow" w:hAnsi="Arial Narrow"/>
                <w:sz w:val="18"/>
                <w:szCs w:val="18"/>
                <w:lang w:val="it-CH"/>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737F3301" w14:textId="77777777" w:rsidR="00B0262F" w:rsidRPr="0030525C" w:rsidRDefault="00B0262F" w:rsidP="007B282A">
            <w:pPr>
              <w:jc w:val="center"/>
              <w:rPr>
                <w:rFonts w:ascii="Arial Narrow" w:hAnsi="Arial Narrow"/>
                <w:sz w:val="18"/>
                <w:szCs w:val="18"/>
                <w:lang w:val="it-CH"/>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71D498A8" w14:textId="77777777" w:rsidR="00B0262F" w:rsidRPr="0030525C" w:rsidRDefault="00B0262F" w:rsidP="007B282A">
            <w:pPr>
              <w:jc w:val="center"/>
              <w:rPr>
                <w:rFonts w:ascii="Arial Narrow" w:hAnsi="Arial Narrow"/>
                <w:sz w:val="18"/>
                <w:szCs w:val="18"/>
                <w:lang w:val="it-CH"/>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03F1696F" w14:textId="77777777" w:rsidR="00B0262F" w:rsidRPr="0030525C" w:rsidRDefault="00B0262F" w:rsidP="007B282A">
            <w:pPr>
              <w:jc w:val="center"/>
              <w:rPr>
                <w:rFonts w:ascii="Arial Narrow" w:hAnsi="Arial Narrow"/>
                <w:sz w:val="18"/>
                <w:szCs w:val="18"/>
                <w:lang w:val="it-CH"/>
              </w:rPr>
            </w:pPr>
          </w:p>
        </w:tc>
        <w:tc>
          <w:tcPr>
            <w:tcW w:w="368" w:type="dxa"/>
            <w:tcBorders>
              <w:top w:val="single" w:sz="4" w:space="0" w:color="C00000"/>
              <w:left w:val="single" w:sz="4" w:space="0" w:color="C00000"/>
              <w:bottom w:val="single" w:sz="4" w:space="0" w:color="C00000"/>
              <w:right w:val="single" w:sz="12" w:space="0" w:color="C00000"/>
            </w:tcBorders>
            <w:vAlign w:val="center"/>
          </w:tcPr>
          <w:p w14:paraId="5F66794D" w14:textId="77777777" w:rsidR="00B0262F" w:rsidRPr="0030525C" w:rsidRDefault="00B0262F" w:rsidP="007B282A">
            <w:pPr>
              <w:jc w:val="center"/>
              <w:rPr>
                <w:rFonts w:ascii="Arial Narrow" w:hAnsi="Arial Narrow"/>
                <w:sz w:val="18"/>
                <w:szCs w:val="18"/>
                <w:lang w:val="it-CH"/>
              </w:rPr>
            </w:pPr>
          </w:p>
        </w:tc>
        <w:tc>
          <w:tcPr>
            <w:tcW w:w="368" w:type="dxa"/>
            <w:tcBorders>
              <w:top w:val="single" w:sz="4" w:space="0" w:color="C00000"/>
              <w:left w:val="single" w:sz="12" w:space="0" w:color="C00000"/>
              <w:bottom w:val="single" w:sz="4" w:space="0" w:color="C00000"/>
              <w:right w:val="single" w:sz="4" w:space="0" w:color="C00000"/>
            </w:tcBorders>
            <w:vAlign w:val="center"/>
          </w:tcPr>
          <w:p w14:paraId="79485EBA" w14:textId="060FF47C" w:rsidR="00B0262F" w:rsidRDefault="00B0262F" w:rsidP="007B282A">
            <w:pPr>
              <w:jc w:val="center"/>
              <w:rPr>
                <w:rFonts w:ascii="Arial Narrow" w:eastAsia="Arial Narrow" w:hAnsi="Arial Narrow" w:cs="Arial Narrow"/>
                <w:sz w:val="18"/>
                <w:szCs w:val="18"/>
              </w:rPr>
            </w:pPr>
            <w:r>
              <w:rPr>
                <w:rFonts w:ascii="Arial Narrow" w:eastAsia="Arial Narrow" w:hAnsi="Arial Narrow" w:cs="Arial Narrow"/>
                <w:sz w:val="18"/>
                <w:szCs w:val="18"/>
              </w:rPr>
              <w:t>66</w:t>
            </w:r>
          </w:p>
        </w:tc>
        <w:tc>
          <w:tcPr>
            <w:tcW w:w="368" w:type="dxa"/>
            <w:tcBorders>
              <w:top w:val="single" w:sz="4" w:space="0" w:color="C00000"/>
              <w:left w:val="single" w:sz="4" w:space="0" w:color="C00000"/>
              <w:bottom w:val="single" w:sz="4" w:space="0" w:color="C00000"/>
              <w:right w:val="single" w:sz="4" w:space="0" w:color="C00000"/>
            </w:tcBorders>
            <w:vAlign w:val="center"/>
          </w:tcPr>
          <w:p w14:paraId="68670B04" w14:textId="0228A30C" w:rsidR="00B0262F" w:rsidRDefault="00B0262F" w:rsidP="007B282A">
            <w:pPr>
              <w:jc w:val="center"/>
              <w:rPr>
                <w:rFonts w:ascii="Arial Narrow" w:eastAsia="Arial Narrow" w:hAnsi="Arial Narrow" w:cs="Arial Narrow"/>
                <w:sz w:val="18"/>
                <w:szCs w:val="18"/>
              </w:rPr>
            </w:pPr>
            <w:r>
              <w:rPr>
                <w:rFonts w:ascii="Arial Narrow" w:eastAsia="Arial Narrow" w:hAnsi="Arial Narrow" w:cs="Arial Narrow"/>
                <w:sz w:val="18"/>
                <w:szCs w:val="18"/>
              </w:rPr>
              <w:t>66</w:t>
            </w:r>
          </w:p>
        </w:tc>
        <w:tc>
          <w:tcPr>
            <w:tcW w:w="368" w:type="dxa"/>
            <w:tcBorders>
              <w:top w:val="single" w:sz="4" w:space="0" w:color="C00000"/>
              <w:left w:val="single" w:sz="4" w:space="0" w:color="C00000"/>
              <w:bottom w:val="single" w:sz="4" w:space="0" w:color="C00000"/>
              <w:right w:val="single" w:sz="4" w:space="0" w:color="C00000"/>
            </w:tcBorders>
            <w:vAlign w:val="center"/>
          </w:tcPr>
          <w:p w14:paraId="541E859F" w14:textId="77777777" w:rsidR="00B0262F" w:rsidRPr="00161463" w:rsidRDefault="00B0262F"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31F9178E" w14:textId="77777777" w:rsidR="00B0262F" w:rsidRPr="00161463" w:rsidRDefault="00B0262F"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tcPr>
          <w:p w14:paraId="3C09608D" w14:textId="618C8A52" w:rsidR="00B0262F" w:rsidRDefault="00B0262F" w:rsidP="007B282A">
            <w:pPr>
              <w:jc w:val="center"/>
              <w:rPr>
                <w:rFonts w:ascii="Arial Narrow" w:eastAsia="Arial Narrow" w:hAnsi="Arial Narrow" w:cs="Arial Narrow"/>
                <w:sz w:val="18"/>
                <w:szCs w:val="18"/>
              </w:rPr>
            </w:pPr>
            <w:r>
              <w:rPr>
                <w:rFonts w:ascii="Arial Narrow" w:eastAsia="Arial Narrow" w:hAnsi="Arial Narrow" w:cs="Arial Narrow"/>
                <w:sz w:val="18"/>
                <w:szCs w:val="18"/>
              </w:rPr>
              <w:t>3</w:t>
            </w:r>
          </w:p>
        </w:tc>
        <w:tc>
          <w:tcPr>
            <w:tcW w:w="367" w:type="dxa"/>
            <w:tcBorders>
              <w:top w:val="single" w:sz="4" w:space="0" w:color="C00000"/>
              <w:left w:val="single" w:sz="12" w:space="0" w:color="C00000"/>
              <w:bottom w:val="single" w:sz="4" w:space="0" w:color="C00000"/>
              <w:right w:val="single" w:sz="4" w:space="0" w:color="C00000"/>
            </w:tcBorders>
            <w:vAlign w:val="center"/>
          </w:tcPr>
          <w:p w14:paraId="4EC9E361" w14:textId="7419E4AA" w:rsidR="00B0262F" w:rsidRDefault="00B0262F" w:rsidP="007B282A">
            <w:pPr>
              <w:jc w:val="center"/>
              <w:rPr>
                <w:rFonts w:ascii="Arial Narrow" w:eastAsia="Arial Narrow" w:hAnsi="Arial Narrow" w:cs="Arial Narrow"/>
                <w:sz w:val="18"/>
                <w:szCs w:val="18"/>
              </w:rPr>
            </w:pPr>
            <w:r>
              <w:rPr>
                <w:rFonts w:ascii="Arial Narrow" w:eastAsia="Arial Narrow" w:hAnsi="Arial Narrow" w:cs="Arial Narrow"/>
                <w:sz w:val="18"/>
                <w:szCs w:val="18"/>
              </w:rPr>
              <w:t>66</w:t>
            </w:r>
          </w:p>
        </w:tc>
        <w:tc>
          <w:tcPr>
            <w:tcW w:w="369" w:type="dxa"/>
            <w:tcBorders>
              <w:top w:val="single" w:sz="4" w:space="0" w:color="C00000"/>
              <w:left w:val="single" w:sz="4" w:space="0" w:color="C00000"/>
              <w:bottom w:val="single" w:sz="4" w:space="0" w:color="C00000"/>
              <w:right w:val="nil"/>
            </w:tcBorders>
            <w:vAlign w:val="center"/>
          </w:tcPr>
          <w:p w14:paraId="3224D821" w14:textId="5900CF93" w:rsidR="00B0262F" w:rsidRDefault="00B0262F" w:rsidP="007B282A">
            <w:pPr>
              <w:jc w:val="center"/>
              <w:rPr>
                <w:rFonts w:ascii="Arial Narrow" w:eastAsia="Arial Narrow" w:hAnsi="Arial Narrow" w:cs="Arial Narrow"/>
                <w:sz w:val="18"/>
                <w:szCs w:val="18"/>
              </w:rPr>
            </w:pPr>
            <w:r>
              <w:rPr>
                <w:rFonts w:ascii="Arial Narrow" w:eastAsia="Arial Narrow" w:hAnsi="Arial Narrow" w:cs="Arial Narrow"/>
                <w:sz w:val="18"/>
                <w:szCs w:val="18"/>
              </w:rPr>
              <w:t>3</w:t>
            </w:r>
          </w:p>
        </w:tc>
      </w:tr>
      <w:tr w:rsidR="001078D6" w:rsidRPr="003F259B" w14:paraId="5BA15644" w14:textId="77777777" w:rsidTr="00940A9E">
        <w:trPr>
          <w:jc w:val="center"/>
        </w:trPr>
        <w:tc>
          <w:tcPr>
            <w:tcW w:w="327" w:type="dxa"/>
            <w:tcBorders>
              <w:top w:val="single" w:sz="4" w:space="0" w:color="C00000"/>
              <w:left w:val="nil"/>
              <w:bottom w:val="single" w:sz="4" w:space="0" w:color="C00000"/>
              <w:right w:val="single" w:sz="4" w:space="0" w:color="C00000"/>
            </w:tcBorders>
            <w:vAlign w:val="center"/>
          </w:tcPr>
          <w:p w14:paraId="3147F07E" w14:textId="77777777" w:rsidR="001078D6" w:rsidRPr="003F259B" w:rsidRDefault="001078D6" w:rsidP="005632C7">
            <w:pPr>
              <w:numPr>
                <w:ilvl w:val="0"/>
                <w:numId w:val="7"/>
              </w:numPr>
              <w:ind w:left="357" w:hanging="357"/>
              <w:contextualSpacing/>
              <w:jc w:val="both"/>
              <w:rPr>
                <w:rFonts w:ascii="Arial Narrow" w:hAnsi="Arial Narrow"/>
                <w:sz w:val="18"/>
                <w:szCs w:val="18"/>
              </w:rPr>
            </w:pPr>
          </w:p>
        </w:tc>
        <w:tc>
          <w:tcPr>
            <w:tcW w:w="2376" w:type="dxa"/>
            <w:tcBorders>
              <w:top w:val="single" w:sz="4" w:space="0" w:color="C00000"/>
              <w:left w:val="single" w:sz="4" w:space="0" w:color="C00000"/>
              <w:bottom w:val="single" w:sz="4" w:space="0" w:color="C00000"/>
              <w:right w:val="single" w:sz="12" w:space="0" w:color="C00000"/>
            </w:tcBorders>
            <w:vAlign w:val="center"/>
          </w:tcPr>
          <w:p w14:paraId="2FE1F1C2" w14:textId="34857FC1" w:rsidR="001078D6" w:rsidRDefault="001078D6" w:rsidP="007B282A">
            <w:pPr>
              <w:spacing w:before="20" w:after="20"/>
              <w:ind w:left="6"/>
              <w:rPr>
                <w:rFonts w:ascii="Arial Narrow" w:eastAsia="Arial Narrow" w:hAnsi="Arial Narrow" w:cs="Arial Narrow"/>
                <w:sz w:val="18"/>
              </w:rPr>
            </w:pPr>
            <w:r>
              <w:rPr>
                <w:rFonts w:ascii="Arial Narrow" w:eastAsia="Arial Narrow" w:hAnsi="Arial Narrow" w:cs="Arial Narrow"/>
                <w:sz w:val="18"/>
              </w:rPr>
              <w:t>Engleski jezik u muzičkoj produkciji  i dizajnu zvuka</w:t>
            </w:r>
          </w:p>
        </w:tc>
        <w:tc>
          <w:tcPr>
            <w:tcW w:w="367" w:type="dxa"/>
            <w:tcBorders>
              <w:top w:val="single" w:sz="4" w:space="0" w:color="C00000"/>
              <w:left w:val="single" w:sz="12" w:space="0" w:color="C00000"/>
              <w:bottom w:val="single" w:sz="4" w:space="0" w:color="C00000"/>
              <w:right w:val="single" w:sz="4" w:space="0" w:color="C00000"/>
            </w:tcBorders>
            <w:vAlign w:val="center"/>
          </w:tcPr>
          <w:p w14:paraId="0A046D1B" w14:textId="77777777" w:rsidR="001078D6" w:rsidRPr="00006C8D" w:rsidRDefault="001078D6"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66DA5F2D" w14:textId="77777777" w:rsidR="001078D6" w:rsidRPr="00006C8D" w:rsidRDefault="001078D6"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62822E4B" w14:textId="77777777" w:rsidR="001078D6" w:rsidRPr="00006C8D" w:rsidRDefault="001078D6"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3736D122" w14:textId="77777777" w:rsidR="001078D6" w:rsidRPr="00006C8D" w:rsidRDefault="001078D6" w:rsidP="007B282A">
            <w:pPr>
              <w:jc w:val="center"/>
              <w:rPr>
                <w:rFonts w:ascii="Arial Narrow" w:hAnsi="Arial Narrow"/>
                <w:sz w:val="18"/>
                <w:szCs w:val="18"/>
              </w:rPr>
            </w:pPr>
          </w:p>
        </w:tc>
        <w:tc>
          <w:tcPr>
            <w:tcW w:w="371" w:type="dxa"/>
            <w:tcBorders>
              <w:top w:val="single" w:sz="4" w:space="0" w:color="C00000"/>
              <w:left w:val="single" w:sz="4" w:space="0" w:color="C00000"/>
              <w:bottom w:val="single" w:sz="4" w:space="0" w:color="C00000"/>
              <w:right w:val="single" w:sz="12" w:space="0" w:color="C00000"/>
            </w:tcBorders>
            <w:vAlign w:val="center"/>
          </w:tcPr>
          <w:p w14:paraId="4D01CFAE" w14:textId="77777777" w:rsidR="001078D6" w:rsidRPr="00006C8D" w:rsidRDefault="001078D6" w:rsidP="007B282A">
            <w:pPr>
              <w:jc w:val="center"/>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14:paraId="5989273E" w14:textId="77777777" w:rsidR="001078D6" w:rsidRPr="00006C8D" w:rsidRDefault="001078D6"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7DB357FA" w14:textId="77777777" w:rsidR="001078D6" w:rsidRPr="00006C8D" w:rsidRDefault="001078D6"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64430595" w14:textId="77777777" w:rsidR="001078D6" w:rsidRPr="00006C8D" w:rsidRDefault="001078D6"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7A3A1764" w14:textId="77777777" w:rsidR="001078D6" w:rsidRPr="00006C8D" w:rsidRDefault="001078D6"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tcPr>
          <w:p w14:paraId="21A0579C" w14:textId="77777777" w:rsidR="001078D6" w:rsidRPr="00006C8D" w:rsidRDefault="001078D6" w:rsidP="007B282A">
            <w:pPr>
              <w:jc w:val="center"/>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14:paraId="1F4DADF3" w14:textId="77777777" w:rsidR="001078D6" w:rsidRPr="00006C8D" w:rsidRDefault="001078D6"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0217188D" w14:textId="77777777" w:rsidR="001078D6" w:rsidRPr="00006C8D" w:rsidRDefault="001078D6"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4B158175" w14:textId="77777777" w:rsidR="001078D6" w:rsidRPr="00006C8D" w:rsidRDefault="001078D6"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1314541A" w14:textId="77777777" w:rsidR="001078D6" w:rsidRPr="00006C8D" w:rsidRDefault="001078D6"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tcPr>
          <w:p w14:paraId="0DEB37D3" w14:textId="77777777" w:rsidR="001078D6" w:rsidRPr="00006C8D" w:rsidRDefault="001078D6" w:rsidP="007B282A">
            <w:pPr>
              <w:jc w:val="center"/>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14:paraId="13C94CFB" w14:textId="7A3CD0AF" w:rsidR="001078D6" w:rsidRDefault="001078D6" w:rsidP="007B282A">
            <w:pPr>
              <w:jc w:val="center"/>
              <w:rPr>
                <w:rFonts w:ascii="Arial Narrow" w:eastAsia="Arial Narrow" w:hAnsi="Arial Narrow" w:cs="Arial Narrow"/>
                <w:sz w:val="18"/>
                <w:szCs w:val="18"/>
              </w:rPr>
            </w:pPr>
            <w:r>
              <w:rPr>
                <w:rFonts w:ascii="Arial Narrow" w:eastAsia="Arial Narrow" w:hAnsi="Arial Narrow" w:cs="Arial Narrow"/>
                <w:sz w:val="18"/>
                <w:szCs w:val="18"/>
              </w:rPr>
              <w:t>66</w:t>
            </w:r>
          </w:p>
        </w:tc>
        <w:tc>
          <w:tcPr>
            <w:tcW w:w="368" w:type="dxa"/>
            <w:tcBorders>
              <w:top w:val="single" w:sz="4" w:space="0" w:color="C00000"/>
              <w:left w:val="single" w:sz="4" w:space="0" w:color="C00000"/>
              <w:bottom w:val="single" w:sz="4" w:space="0" w:color="C00000"/>
              <w:right w:val="single" w:sz="4" w:space="0" w:color="C00000"/>
            </w:tcBorders>
            <w:vAlign w:val="center"/>
          </w:tcPr>
          <w:p w14:paraId="2C9AFCEC" w14:textId="1EC04CFE" w:rsidR="001078D6" w:rsidRDefault="001078D6" w:rsidP="007B282A">
            <w:pPr>
              <w:jc w:val="center"/>
              <w:rPr>
                <w:rFonts w:ascii="Arial Narrow" w:eastAsia="Arial Narrow" w:hAnsi="Arial Narrow" w:cs="Arial Narrow"/>
                <w:sz w:val="18"/>
                <w:szCs w:val="18"/>
              </w:rPr>
            </w:pPr>
            <w:r>
              <w:rPr>
                <w:rFonts w:ascii="Arial Narrow" w:eastAsia="Arial Narrow" w:hAnsi="Arial Narrow" w:cs="Arial Narrow"/>
                <w:sz w:val="18"/>
                <w:szCs w:val="18"/>
              </w:rPr>
              <w:t>33</w:t>
            </w:r>
          </w:p>
        </w:tc>
        <w:tc>
          <w:tcPr>
            <w:tcW w:w="368" w:type="dxa"/>
            <w:tcBorders>
              <w:top w:val="single" w:sz="4" w:space="0" w:color="C00000"/>
              <w:left w:val="single" w:sz="4" w:space="0" w:color="C00000"/>
              <w:bottom w:val="single" w:sz="4" w:space="0" w:color="C00000"/>
              <w:right w:val="single" w:sz="4" w:space="0" w:color="C00000"/>
            </w:tcBorders>
            <w:vAlign w:val="center"/>
          </w:tcPr>
          <w:p w14:paraId="50E5A500" w14:textId="61E96CA4" w:rsidR="001078D6" w:rsidRPr="00161463" w:rsidRDefault="001078D6" w:rsidP="007B282A">
            <w:pPr>
              <w:jc w:val="center"/>
              <w:rPr>
                <w:rFonts w:ascii="Arial Narrow" w:hAnsi="Arial Narrow"/>
                <w:sz w:val="18"/>
                <w:szCs w:val="18"/>
              </w:rPr>
            </w:pPr>
            <w:r>
              <w:rPr>
                <w:rFonts w:ascii="Arial Narrow" w:hAnsi="Arial Narrow"/>
                <w:sz w:val="18"/>
                <w:szCs w:val="18"/>
              </w:rPr>
              <w:t>33</w:t>
            </w:r>
          </w:p>
        </w:tc>
        <w:tc>
          <w:tcPr>
            <w:tcW w:w="368" w:type="dxa"/>
            <w:tcBorders>
              <w:top w:val="single" w:sz="4" w:space="0" w:color="C00000"/>
              <w:left w:val="single" w:sz="4" w:space="0" w:color="C00000"/>
              <w:bottom w:val="single" w:sz="4" w:space="0" w:color="C00000"/>
              <w:right w:val="single" w:sz="4" w:space="0" w:color="C00000"/>
            </w:tcBorders>
            <w:vAlign w:val="center"/>
          </w:tcPr>
          <w:p w14:paraId="14F7E4D8" w14:textId="77777777" w:rsidR="001078D6" w:rsidRPr="00161463" w:rsidRDefault="001078D6" w:rsidP="007B282A">
            <w:pPr>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tcPr>
          <w:p w14:paraId="0512DEE8" w14:textId="1A30C533" w:rsidR="001078D6" w:rsidRDefault="001078D6" w:rsidP="007B282A">
            <w:pPr>
              <w:jc w:val="center"/>
              <w:rPr>
                <w:rFonts w:ascii="Arial Narrow" w:eastAsia="Arial Narrow" w:hAnsi="Arial Narrow" w:cs="Arial Narrow"/>
                <w:sz w:val="18"/>
                <w:szCs w:val="18"/>
              </w:rPr>
            </w:pPr>
            <w:r>
              <w:rPr>
                <w:rFonts w:ascii="Arial Narrow" w:eastAsia="Arial Narrow" w:hAnsi="Arial Narrow" w:cs="Arial Narrow"/>
                <w:sz w:val="18"/>
                <w:szCs w:val="18"/>
              </w:rPr>
              <w:t>3</w:t>
            </w:r>
          </w:p>
        </w:tc>
        <w:tc>
          <w:tcPr>
            <w:tcW w:w="367" w:type="dxa"/>
            <w:tcBorders>
              <w:top w:val="single" w:sz="4" w:space="0" w:color="C00000"/>
              <w:left w:val="single" w:sz="12" w:space="0" w:color="C00000"/>
              <w:bottom w:val="single" w:sz="4" w:space="0" w:color="C00000"/>
              <w:right w:val="single" w:sz="4" w:space="0" w:color="C00000"/>
            </w:tcBorders>
            <w:vAlign w:val="center"/>
          </w:tcPr>
          <w:p w14:paraId="3FFE12BE" w14:textId="76CC4B67" w:rsidR="001078D6" w:rsidRDefault="001078D6" w:rsidP="007B282A">
            <w:pPr>
              <w:jc w:val="center"/>
              <w:rPr>
                <w:rFonts w:ascii="Arial Narrow" w:eastAsia="Arial Narrow" w:hAnsi="Arial Narrow" w:cs="Arial Narrow"/>
                <w:sz w:val="18"/>
                <w:szCs w:val="18"/>
              </w:rPr>
            </w:pPr>
            <w:r>
              <w:rPr>
                <w:rFonts w:ascii="Arial Narrow" w:eastAsia="Arial Narrow" w:hAnsi="Arial Narrow" w:cs="Arial Narrow"/>
                <w:sz w:val="18"/>
                <w:szCs w:val="18"/>
              </w:rPr>
              <w:t>66</w:t>
            </w:r>
          </w:p>
        </w:tc>
        <w:tc>
          <w:tcPr>
            <w:tcW w:w="369" w:type="dxa"/>
            <w:tcBorders>
              <w:top w:val="single" w:sz="4" w:space="0" w:color="C00000"/>
              <w:left w:val="single" w:sz="4" w:space="0" w:color="C00000"/>
              <w:bottom w:val="single" w:sz="4" w:space="0" w:color="C00000"/>
              <w:right w:val="nil"/>
            </w:tcBorders>
            <w:vAlign w:val="center"/>
          </w:tcPr>
          <w:p w14:paraId="1121E02A" w14:textId="57DA56C3" w:rsidR="001078D6" w:rsidRDefault="001078D6" w:rsidP="007B282A">
            <w:pPr>
              <w:jc w:val="center"/>
              <w:rPr>
                <w:rFonts w:ascii="Arial Narrow" w:eastAsia="Arial Narrow" w:hAnsi="Arial Narrow" w:cs="Arial Narrow"/>
                <w:sz w:val="18"/>
                <w:szCs w:val="18"/>
              </w:rPr>
            </w:pPr>
            <w:r>
              <w:rPr>
                <w:rFonts w:ascii="Arial Narrow" w:eastAsia="Arial Narrow" w:hAnsi="Arial Narrow" w:cs="Arial Narrow"/>
                <w:sz w:val="18"/>
                <w:szCs w:val="18"/>
              </w:rPr>
              <w:t>3</w:t>
            </w:r>
          </w:p>
        </w:tc>
      </w:tr>
      <w:tr w:rsidR="00AF1274" w:rsidRPr="003F259B" w14:paraId="2F50A4E2" w14:textId="77777777" w:rsidTr="00615C14">
        <w:trPr>
          <w:jc w:val="center"/>
        </w:trPr>
        <w:tc>
          <w:tcPr>
            <w:tcW w:w="2703" w:type="dxa"/>
            <w:gridSpan w:val="2"/>
            <w:tcBorders>
              <w:top w:val="single" w:sz="4" w:space="0" w:color="C00000"/>
              <w:left w:val="nil"/>
              <w:bottom w:val="single" w:sz="4" w:space="0" w:color="C00000"/>
              <w:right w:val="single" w:sz="12" w:space="0" w:color="C00000"/>
            </w:tcBorders>
            <w:shd w:val="clear" w:color="auto" w:fill="FBF7EB"/>
            <w:vAlign w:val="center"/>
            <w:hideMark/>
          </w:tcPr>
          <w:p w14:paraId="3BFB8AE5" w14:textId="77777777" w:rsidR="00AF1274" w:rsidRPr="003F259B" w:rsidRDefault="00AF1274" w:rsidP="005632C7">
            <w:pPr>
              <w:jc w:val="both"/>
              <w:rPr>
                <w:rFonts w:ascii="Arial Narrow" w:hAnsi="Arial Narrow"/>
                <w:b/>
                <w:sz w:val="18"/>
                <w:szCs w:val="18"/>
              </w:rPr>
            </w:pPr>
            <w:r w:rsidRPr="003F259B">
              <w:rPr>
                <w:rFonts w:ascii="Arial Narrow" w:hAnsi="Arial Narrow"/>
                <w:b/>
                <w:sz w:val="18"/>
                <w:szCs w:val="18"/>
              </w:rPr>
              <w:t>UKUPNO: C. IZBORNI MODULI</w:t>
            </w:r>
          </w:p>
        </w:tc>
        <w:tc>
          <w:tcPr>
            <w:tcW w:w="367" w:type="dxa"/>
            <w:tcBorders>
              <w:top w:val="single" w:sz="4" w:space="0" w:color="C00000"/>
              <w:left w:val="single" w:sz="12" w:space="0" w:color="C00000"/>
              <w:bottom w:val="single" w:sz="4" w:space="0" w:color="C00000"/>
              <w:right w:val="single" w:sz="4" w:space="0" w:color="C00000"/>
            </w:tcBorders>
            <w:shd w:val="clear" w:color="auto" w:fill="FBF7EB"/>
            <w:vAlign w:val="center"/>
            <w:hideMark/>
          </w:tcPr>
          <w:p w14:paraId="3C0C3462" w14:textId="77777777" w:rsidR="00AF1274" w:rsidRPr="003F259B" w:rsidRDefault="00AF1274" w:rsidP="007B282A">
            <w:pPr>
              <w:jc w:val="center"/>
              <w:rPr>
                <w:rFonts w:ascii="Arial Narrow" w:hAnsi="Arial Narrow"/>
                <w:b/>
                <w:sz w:val="18"/>
                <w:szCs w:val="18"/>
              </w:rPr>
            </w:pPr>
            <w:r w:rsidRPr="003F259B">
              <w:rPr>
                <w:rFonts w:ascii="Arial Narrow" w:hAnsi="Arial Narrow"/>
                <w:b/>
                <w:sz w:val="18"/>
                <w:szCs w:val="18"/>
              </w:rPr>
              <w:t>72</w:t>
            </w:r>
          </w:p>
        </w:tc>
        <w:tc>
          <w:tcPr>
            <w:tcW w:w="368" w:type="dxa"/>
            <w:tcBorders>
              <w:top w:val="single" w:sz="4" w:space="0" w:color="C00000"/>
              <w:left w:val="single" w:sz="4" w:space="0" w:color="C00000"/>
              <w:bottom w:val="single" w:sz="4" w:space="0" w:color="C00000"/>
              <w:right w:val="single" w:sz="4" w:space="0" w:color="C00000"/>
            </w:tcBorders>
            <w:shd w:val="clear" w:color="auto" w:fill="FBF7EB"/>
            <w:vAlign w:val="center"/>
          </w:tcPr>
          <w:p w14:paraId="3B425F21" w14:textId="77777777" w:rsidR="00AF1274" w:rsidRPr="003F259B" w:rsidRDefault="00AF1274" w:rsidP="007B282A">
            <w:pPr>
              <w:jc w:val="center"/>
              <w:rPr>
                <w:rFonts w:ascii="Arial Narrow" w:hAnsi="Arial Narrow"/>
                <w:b/>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FBF7EB"/>
            <w:vAlign w:val="center"/>
          </w:tcPr>
          <w:p w14:paraId="7C48526C" w14:textId="77777777" w:rsidR="00AF1274" w:rsidRPr="003F259B" w:rsidRDefault="00AF1274" w:rsidP="007B282A">
            <w:pPr>
              <w:jc w:val="center"/>
              <w:rPr>
                <w:rFonts w:ascii="Arial Narrow" w:hAnsi="Arial Narrow"/>
                <w:b/>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FBF7EB"/>
            <w:vAlign w:val="center"/>
          </w:tcPr>
          <w:p w14:paraId="7D8EE67A" w14:textId="77777777" w:rsidR="00AF1274" w:rsidRPr="003F259B" w:rsidRDefault="00AF1274" w:rsidP="007B282A">
            <w:pPr>
              <w:jc w:val="center"/>
              <w:rPr>
                <w:rFonts w:ascii="Arial Narrow" w:hAnsi="Arial Narrow"/>
                <w:b/>
                <w:sz w:val="18"/>
                <w:szCs w:val="18"/>
              </w:rPr>
            </w:pPr>
          </w:p>
        </w:tc>
        <w:tc>
          <w:tcPr>
            <w:tcW w:w="371" w:type="dxa"/>
            <w:tcBorders>
              <w:top w:val="single" w:sz="4" w:space="0" w:color="C00000"/>
              <w:left w:val="single" w:sz="4" w:space="0" w:color="C00000"/>
              <w:bottom w:val="single" w:sz="4" w:space="0" w:color="C00000"/>
              <w:right w:val="single" w:sz="12" w:space="0" w:color="C00000"/>
            </w:tcBorders>
            <w:shd w:val="clear" w:color="auto" w:fill="FBF7EB"/>
            <w:vAlign w:val="center"/>
            <w:hideMark/>
          </w:tcPr>
          <w:p w14:paraId="6E2CD03A" w14:textId="77777777" w:rsidR="00AF1274" w:rsidRPr="003F259B" w:rsidRDefault="00AF1274" w:rsidP="007B282A">
            <w:pPr>
              <w:jc w:val="center"/>
              <w:rPr>
                <w:rFonts w:ascii="Arial Narrow" w:hAnsi="Arial Narrow"/>
                <w:b/>
                <w:sz w:val="18"/>
                <w:szCs w:val="18"/>
              </w:rPr>
            </w:pPr>
            <w:r w:rsidRPr="003F259B">
              <w:rPr>
                <w:rFonts w:ascii="Arial Narrow" w:hAnsi="Arial Narrow"/>
                <w:b/>
                <w:sz w:val="18"/>
                <w:szCs w:val="18"/>
              </w:rPr>
              <w:t>3</w:t>
            </w:r>
          </w:p>
        </w:tc>
        <w:tc>
          <w:tcPr>
            <w:tcW w:w="368" w:type="dxa"/>
            <w:tcBorders>
              <w:top w:val="single" w:sz="4" w:space="0" w:color="C00000"/>
              <w:left w:val="single" w:sz="12" w:space="0" w:color="C00000"/>
              <w:bottom w:val="single" w:sz="4" w:space="0" w:color="C00000"/>
              <w:right w:val="single" w:sz="4" w:space="0" w:color="C00000"/>
            </w:tcBorders>
            <w:shd w:val="clear" w:color="auto" w:fill="FBF7EB"/>
            <w:vAlign w:val="center"/>
            <w:hideMark/>
          </w:tcPr>
          <w:p w14:paraId="483D2F4A" w14:textId="77777777" w:rsidR="00AF1274" w:rsidRPr="003F259B" w:rsidRDefault="00AF1274" w:rsidP="007B282A">
            <w:pPr>
              <w:jc w:val="center"/>
              <w:rPr>
                <w:rFonts w:ascii="Arial Narrow" w:hAnsi="Arial Narrow"/>
                <w:b/>
                <w:sz w:val="18"/>
                <w:szCs w:val="18"/>
              </w:rPr>
            </w:pPr>
            <w:r w:rsidRPr="003F259B">
              <w:rPr>
                <w:rFonts w:ascii="Arial Narrow" w:hAnsi="Arial Narrow"/>
                <w:b/>
                <w:sz w:val="18"/>
                <w:szCs w:val="18"/>
              </w:rPr>
              <w:t>72</w:t>
            </w:r>
          </w:p>
        </w:tc>
        <w:tc>
          <w:tcPr>
            <w:tcW w:w="368" w:type="dxa"/>
            <w:tcBorders>
              <w:top w:val="single" w:sz="4" w:space="0" w:color="C00000"/>
              <w:left w:val="single" w:sz="4" w:space="0" w:color="C00000"/>
              <w:bottom w:val="single" w:sz="4" w:space="0" w:color="C00000"/>
              <w:right w:val="single" w:sz="4" w:space="0" w:color="C00000"/>
            </w:tcBorders>
            <w:shd w:val="clear" w:color="auto" w:fill="FBF7EB"/>
            <w:vAlign w:val="center"/>
          </w:tcPr>
          <w:p w14:paraId="6E4C0B36" w14:textId="77777777" w:rsidR="00AF1274" w:rsidRPr="003F259B" w:rsidRDefault="00AF1274" w:rsidP="007B282A">
            <w:pPr>
              <w:jc w:val="center"/>
              <w:rPr>
                <w:rFonts w:ascii="Arial Narrow" w:hAnsi="Arial Narrow"/>
                <w:b/>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FBF7EB"/>
            <w:vAlign w:val="center"/>
          </w:tcPr>
          <w:p w14:paraId="765714F1" w14:textId="77777777" w:rsidR="00AF1274" w:rsidRPr="003F259B" w:rsidRDefault="00AF1274" w:rsidP="007B282A">
            <w:pPr>
              <w:jc w:val="center"/>
              <w:rPr>
                <w:rFonts w:ascii="Arial Narrow" w:hAnsi="Arial Narrow"/>
                <w:b/>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FBF7EB"/>
            <w:vAlign w:val="center"/>
          </w:tcPr>
          <w:p w14:paraId="05CB6B59" w14:textId="77777777" w:rsidR="00AF1274" w:rsidRPr="003F259B" w:rsidRDefault="00AF1274" w:rsidP="007B282A">
            <w:pPr>
              <w:jc w:val="center"/>
              <w:rPr>
                <w:rFonts w:ascii="Arial Narrow" w:hAnsi="Arial Narrow"/>
                <w:b/>
                <w:sz w:val="18"/>
                <w:szCs w:val="18"/>
              </w:rPr>
            </w:pPr>
          </w:p>
        </w:tc>
        <w:tc>
          <w:tcPr>
            <w:tcW w:w="368" w:type="dxa"/>
            <w:tcBorders>
              <w:top w:val="single" w:sz="4" w:space="0" w:color="C00000"/>
              <w:left w:val="single" w:sz="4" w:space="0" w:color="C00000"/>
              <w:bottom w:val="single" w:sz="4" w:space="0" w:color="C00000"/>
              <w:right w:val="single" w:sz="12" w:space="0" w:color="C00000"/>
            </w:tcBorders>
            <w:shd w:val="clear" w:color="auto" w:fill="FBF7EB"/>
            <w:vAlign w:val="center"/>
            <w:hideMark/>
          </w:tcPr>
          <w:p w14:paraId="67E1EA4E" w14:textId="77777777" w:rsidR="00AF1274" w:rsidRPr="003F259B" w:rsidRDefault="00AF1274" w:rsidP="007B282A">
            <w:pPr>
              <w:jc w:val="center"/>
              <w:rPr>
                <w:rFonts w:ascii="Arial Narrow" w:hAnsi="Arial Narrow"/>
                <w:b/>
                <w:sz w:val="18"/>
                <w:szCs w:val="18"/>
              </w:rPr>
            </w:pPr>
            <w:r w:rsidRPr="003F259B">
              <w:rPr>
                <w:rFonts w:ascii="Arial Narrow" w:hAnsi="Arial Narrow"/>
                <w:b/>
                <w:sz w:val="18"/>
                <w:szCs w:val="18"/>
              </w:rPr>
              <w:t>3</w:t>
            </w:r>
          </w:p>
        </w:tc>
        <w:tc>
          <w:tcPr>
            <w:tcW w:w="368" w:type="dxa"/>
            <w:tcBorders>
              <w:top w:val="single" w:sz="4" w:space="0" w:color="C00000"/>
              <w:left w:val="single" w:sz="12" w:space="0" w:color="C00000"/>
              <w:bottom w:val="single" w:sz="4" w:space="0" w:color="C00000"/>
              <w:right w:val="single" w:sz="4" w:space="0" w:color="C00000"/>
            </w:tcBorders>
            <w:shd w:val="clear" w:color="auto" w:fill="FBF7EB"/>
            <w:vAlign w:val="center"/>
            <w:hideMark/>
          </w:tcPr>
          <w:p w14:paraId="60E69C48" w14:textId="77777777" w:rsidR="00AF1274" w:rsidRPr="003F259B" w:rsidRDefault="00AF1274" w:rsidP="007B282A">
            <w:pPr>
              <w:jc w:val="center"/>
              <w:rPr>
                <w:rFonts w:ascii="Arial Narrow" w:hAnsi="Arial Narrow"/>
                <w:b/>
                <w:sz w:val="18"/>
                <w:szCs w:val="18"/>
              </w:rPr>
            </w:pPr>
            <w:r w:rsidRPr="003F259B">
              <w:rPr>
                <w:rFonts w:ascii="Arial Narrow" w:hAnsi="Arial Narrow"/>
                <w:b/>
                <w:sz w:val="18"/>
                <w:szCs w:val="18"/>
              </w:rPr>
              <w:t>72</w:t>
            </w:r>
          </w:p>
        </w:tc>
        <w:tc>
          <w:tcPr>
            <w:tcW w:w="368" w:type="dxa"/>
            <w:tcBorders>
              <w:top w:val="single" w:sz="4" w:space="0" w:color="C00000"/>
              <w:left w:val="single" w:sz="4" w:space="0" w:color="C00000"/>
              <w:bottom w:val="single" w:sz="4" w:space="0" w:color="C00000"/>
              <w:right w:val="single" w:sz="4" w:space="0" w:color="C00000"/>
            </w:tcBorders>
            <w:shd w:val="clear" w:color="auto" w:fill="FBF7EB"/>
            <w:vAlign w:val="center"/>
          </w:tcPr>
          <w:p w14:paraId="0A067038" w14:textId="77777777" w:rsidR="00AF1274" w:rsidRPr="003F259B" w:rsidRDefault="00AF1274" w:rsidP="007B282A">
            <w:pPr>
              <w:jc w:val="center"/>
              <w:rPr>
                <w:rFonts w:ascii="Arial Narrow" w:hAnsi="Arial Narrow"/>
                <w:b/>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FBF7EB"/>
            <w:vAlign w:val="center"/>
          </w:tcPr>
          <w:p w14:paraId="340BC3B3" w14:textId="77777777" w:rsidR="00AF1274" w:rsidRPr="003F259B" w:rsidRDefault="00AF1274" w:rsidP="007B282A">
            <w:pPr>
              <w:jc w:val="center"/>
              <w:rPr>
                <w:rFonts w:ascii="Arial Narrow" w:hAnsi="Arial Narrow"/>
                <w:b/>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FBF7EB"/>
            <w:vAlign w:val="center"/>
          </w:tcPr>
          <w:p w14:paraId="425F7C13" w14:textId="77777777" w:rsidR="00AF1274" w:rsidRPr="003F259B" w:rsidRDefault="00AF1274" w:rsidP="007B282A">
            <w:pPr>
              <w:jc w:val="center"/>
              <w:rPr>
                <w:rFonts w:ascii="Arial Narrow" w:hAnsi="Arial Narrow"/>
                <w:b/>
                <w:sz w:val="18"/>
                <w:szCs w:val="18"/>
              </w:rPr>
            </w:pPr>
          </w:p>
        </w:tc>
        <w:tc>
          <w:tcPr>
            <w:tcW w:w="368" w:type="dxa"/>
            <w:tcBorders>
              <w:top w:val="single" w:sz="4" w:space="0" w:color="C00000"/>
              <w:left w:val="single" w:sz="4" w:space="0" w:color="C00000"/>
              <w:bottom w:val="single" w:sz="4" w:space="0" w:color="C00000"/>
              <w:right w:val="single" w:sz="12" w:space="0" w:color="C00000"/>
            </w:tcBorders>
            <w:shd w:val="clear" w:color="auto" w:fill="FBF7EB"/>
            <w:vAlign w:val="center"/>
            <w:hideMark/>
          </w:tcPr>
          <w:p w14:paraId="6427BAC5" w14:textId="77777777" w:rsidR="00AF1274" w:rsidRPr="003F259B" w:rsidRDefault="00AF1274" w:rsidP="007B282A">
            <w:pPr>
              <w:jc w:val="center"/>
              <w:rPr>
                <w:rFonts w:ascii="Arial Narrow" w:hAnsi="Arial Narrow"/>
                <w:b/>
                <w:sz w:val="18"/>
                <w:szCs w:val="18"/>
              </w:rPr>
            </w:pPr>
            <w:r w:rsidRPr="003F259B">
              <w:rPr>
                <w:rFonts w:ascii="Arial Narrow" w:hAnsi="Arial Narrow"/>
                <w:b/>
                <w:sz w:val="18"/>
                <w:szCs w:val="18"/>
              </w:rPr>
              <w:t>3</w:t>
            </w:r>
          </w:p>
        </w:tc>
        <w:tc>
          <w:tcPr>
            <w:tcW w:w="368" w:type="dxa"/>
            <w:tcBorders>
              <w:top w:val="single" w:sz="4" w:space="0" w:color="C00000"/>
              <w:left w:val="single" w:sz="12" w:space="0" w:color="C00000"/>
              <w:bottom w:val="single" w:sz="4" w:space="0" w:color="C00000"/>
              <w:right w:val="single" w:sz="4" w:space="0" w:color="C00000"/>
            </w:tcBorders>
            <w:shd w:val="clear" w:color="auto" w:fill="FBF7EB"/>
            <w:vAlign w:val="center"/>
            <w:hideMark/>
          </w:tcPr>
          <w:p w14:paraId="6334F78C" w14:textId="77777777" w:rsidR="00AF1274" w:rsidRPr="003F259B" w:rsidRDefault="00AF1274" w:rsidP="007B282A">
            <w:pPr>
              <w:jc w:val="center"/>
              <w:rPr>
                <w:rFonts w:ascii="Arial Narrow" w:hAnsi="Arial Narrow"/>
                <w:b/>
                <w:sz w:val="18"/>
                <w:szCs w:val="18"/>
              </w:rPr>
            </w:pPr>
            <w:r w:rsidRPr="003F259B">
              <w:rPr>
                <w:rFonts w:ascii="Arial Narrow" w:hAnsi="Arial Narrow"/>
                <w:b/>
                <w:sz w:val="18"/>
                <w:szCs w:val="18"/>
              </w:rPr>
              <w:t>66</w:t>
            </w:r>
          </w:p>
        </w:tc>
        <w:tc>
          <w:tcPr>
            <w:tcW w:w="368" w:type="dxa"/>
            <w:tcBorders>
              <w:top w:val="single" w:sz="4" w:space="0" w:color="C00000"/>
              <w:left w:val="single" w:sz="4" w:space="0" w:color="C00000"/>
              <w:bottom w:val="single" w:sz="4" w:space="0" w:color="C00000"/>
              <w:right w:val="single" w:sz="4" w:space="0" w:color="C00000"/>
            </w:tcBorders>
            <w:shd w:val="clear" w:color="auto" w:fill="FBF7EB"/>
            <w:vAlign w:val="center"/>
          </w:tcPr>
          <w:p w14:paraId="0209A9DA" w14:textId="77777777" w:rsidR="00AF1274" w:rsidRPr="003F259B" w:rsidRDefault="00AF1274" w:rsidP="007B282A">
            <w:pPr>
              <w:jc w:val="center"/>
              <w:rPr>
                <w:rFonts w:ascii="Arial Narrow" w:hAnsi="Arial Narrow"/>
                <w:b/>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FBF7EB"/>
            <w:vAlign w:val="center"/>
          </w:tcPr>
          <w:p w14:paraId="47C5CA90" w14:textId="77777777" w:rsidR="00AF1274" w:rsidRPr="003F259B" w:rsidRDefault="00AF1274" w:rsidP="007B282A">
            <w:pPr>
              <w:jc w:val="center"/>
              <w:rPr>
                <w:rFonts w:ascii="Arial Narrow" w:hAnsi="Arial Narrow"/>
                <w:b/>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FBF7EB"/>
            <w:vAlign w:val="center"/>
          </w:tcPr>
          <w:p w14:paraId="09F8E344" w14:textId="77777777" w:rsidR="00AF1274" w:rsidRPr="003F259B" w:rsidRDefault="00AF1274" w:rsidP="007B282A">
            <w:pPr>
              <w:jc w:val="center"/>
              <w:rPr>
                <w:rFonts w:ascii="Arial Narrow" w:hAnsi="Arial Narrow"/>
                <w:b/>
                <w:sz w:val="18"/>
                <w:szCs w:val="18"/>
              </w:rPr>
            </w:pPr>
          </w:p>
        </w:tc>
        <w:tc>
          <w:tcPr>
            <w:tcW w:w="368" w:type="dxa"/>
            <w:tcBorders>
              <w:top w:val="single" w:sz="4" w:space="0" w:color="C00000"/>
              <w:left w:val="single" w:sz="4" w:space="0" w:color="C00000"/>
              <w:bottom w:val="single" w:sz="4" w:space="0" w:color="C00000"/>
              <w:right w:val="single" w:sz="12" w:space="0" w:color="C00000"/>
            </w:tcBorders>
            <w:shd w:val="clear" w:color="auto" w:fill="FBF7EB"/>
            <w:vAlign w:val="center"/>
            <w:hideMark/>
          </w:tcPr>
          <w:p w14:paraId="2C334FDE" w14:textId="77777777" w:rsidR="00AF1274" w:rsidRPr="003F259B" w:rsidRDefault="00AF1274" w:rsidP="007B282A">
            <w:pPr>
              <w:jc w:val="center"/>
              <w:rPr>
                <w:rFonts w:ascii="Arial Narrow" w:hAnsi="Arial Narrow"/>
                <w:b/>
                <w:sz w:val="18"/>
                <w:szCs w:val="18"/>
              </w:rPr>
            </w:pPr>
            <w:r w:rsidRPr="003F259B">
              <w:rPr>
                <w:rFonts w:ascii="Arial Narrow" w:hAnsi="Arial Narrow"/>
                <w:b/>
                <w:sz w:val="18"/>
                <w:szCs w:val="18"/>
              </w:rPr>
              <w:t>3</w:t>
            </w:r>
          </w:p>
        </w:tc>
        <w:tc>
          <w:tcPr>
            <w:tcW w:w="367" w:type="dxa"/>
            <w:tcBorders>
              <w:top w:val="single" w:sz="4" w:space="0" w:color="C00000"/>
              <w:left w:val="single" w:sz="12" w:space="0" w:color="C00000"/>
              <w:bottom w:val="single" w:sz="4" w:space="0" w:color="C00000"/>
              <w:right w:val="single" w:sz="4" w:space="0" w:color="C00000"/>
            </w:tcBorders>
            <w:shd w:val="clear" w:color="auto" w:fill="FBF7EB"/>
            <w:vAlign w:val="center"/>
            <w:hideMark/>
          </w:tcPr>
          <w:p w14:paraId="478BB8E9" w14:textId="77777777" w:rsidR="00AF1274" w:rsidRPr="003F259B" w:rsidRDefault="00AF1274" w:rsidP="007B282A">
            <w:pPr>
              <w:jc w:val="center"/>
              <w:rPr>
                <w:rFonts w:ascii="Arial Narrow" w:hAnsi="Arial Narrow"/>
                <w:b/>
                <w:sz w:val="18"/>
                <w:szCs w:val="18"/>
              </w:rPr>
            </w:pPr>
            <w:r w:rsidRPr="003F259B">
              <w:rPr>
                <w:rFonts w:ascii="Arial Narrow" w:hAnsi="Arial Narrow"/>
                <w:b/>
                <w:sz w:val="18"/>
                <w:szCs w:val="18"/>
              </w:rPr>
              <w:t>282</w:t>
            </w:r>
          </w:p>
        </w:tc>
        <w:tc>
          <w:tcPr>
            <w:tcW w:w="369" w:type="dxa"/>
            <w:tcBorders>
              <w:top w:val="single" w:sz="4" w:space="0" w:color="C00000"/>
              <w:left w:val="single" w:sz="4" w:space="0" w:color="C00000"/>
              <w:bottom w:val="single" w:sz="4" w:space="0" w:color="C00000"/>
              <w:right w:val="nil"/>
            </w:tcBorders>
            <w:shd w:val="clear" w:color="auto" w:fill="FBF7EB"/>
            <w:vAlign w:val="center"/>
            <w:hideMark/>
          </w:tcPr>
          <w:p w14:paraId="5641A480" w14:textId="77777777" w:rsidR="00AF1274" w:rsidRPr="003F259B" w:rsidRDefault="00AF1274" w:rsidP="007B282A">
            <w:pPr>
              <w:jc w:val="center"/>
              <w:rPr>
                <w:rFonts w:ascii="Arial Narrow" w:hAnsi="Arial Narrow"/>
                <w:b/>
                <w:sz w:val="18"/>
                <w:szCs w:val="18"/>
              </w:rPr>
            </w:pPr>
            <w:r w:rsidRPr="003F259B">
              <w:rPr>
                <w:rFonts w:ascii="Arial Narrow" w:hAnsi="Arial Narrow"/>
                <w:b/>
                <w:sz w:val="18"/>
                <w:szCs w:val="18"/>
              </w:rPr>
              <w:t>12</w:t>
            </w:r>
          </w:p>
        </w:tc>
      </w:tr>
      <w:tr w:rsidR="00AF1274" w:rsidRPr="003F259B" w14:paraId="3F3A4BC3" w14:textId="77777777" w:rsidTr="00615C14">
        <w:trPr>
          <w:jc w:val="center"/>
        </w:trPr>
        <w:tc>
          <w:tcPr>
            <w:tcW w:w="2703" w:type="dxa"/>
            <w:gridSpan w:val="2"/>
            <w:tcBorders>
              <w:top w:val="single" w:sz="4" w:space="0" w:color="C00000"/>
              <w:left w:val="nil"/>
              <w:bottom w:val="single" w:sz="12" w:space="0" w:color="C00000"/>
              <w:right w:val="single" w:sz="12" w:space="0" w:color="C00000"/>
            </w:tcBorders>
            <w:shd w:val="clear" w:color="auto" w:fill="FBF7EB"/>
            <w:vAlign w:val="center"/>
            <w:hideMark/>
          </w:tcPr>
          <w:p w14:paraId="43D23889" w14:textId="77777777" w:rsidR="00AF1274" w:rsidRPr="003F259B" w:rsidRDefault="00AF1274" w:rsidP="005632C7">
            <w:pPr>
              <w:jc w:val="both"/>
              <w:rPr>
                <w:rFonts w:ascii="Arial Narrow" w:hAnsi="Arial Narrow"/>
                <w:b/>
                <w:sz w:val="18"/>
                <w:szCs w:val="18"/>
              </w:rPr>
            </w:pPr>
            <w:r w:rsidRPr="003F259B">
              <w:rPr>
                <w:rFonts w:ascii="Arial Narrow" w:hAnsi="Arial Narrow"/>
                <w:b/>
                <w:sz w:val="18"/>
                <w:szCs w:val="18"/>
              </w:rPr>
              <w:t>UDIO U UKUPNOM GOD. FONDU (%)</w:t>
            </w:r>
          </w:p>
        </w:tc>
        <w:tc>
          <w:tcPr>
            <w:tcW w:w="367" w:type="dxa"/>
            <w:tcBorders>
              <w:top w:val="single" w:sz="4" w:space="0" w:color="C00000"/>
              <w:left w:val="single" w:sz="12" w:space="0" w:color="C00000"/>
              <w:bottom w:val="single" w:sz="12" w:space="0" w:color="C00000"/>
              <w:right w:val="single" w:sz="4" w:space="0" w:color="C00000"/>
            </w:tcBorders>
            <w:shd w:val="clear" w:color="auto" w:fill="FBF7EB"/>
            <w:vAlign w:val="center"/>
            <w:hideMark/>
          </w:tcPr>
          <w:p w14:paraId="72CFAFB7" w14:textId="77777777" w:rsidR="00AF1274" w:rsidRPr="003F259B" w:rsidRDefault="00AF1274" w:rsidP="007B282A">
            <w:pPr>
              <w:jc w:val="center"/>
              <w:rPr>
                <w:rFonts w:ascii="Arial Narrow" w:hAnsi="Arial Narrow"/>
                <w:b/>
                <w:sz w:val="18"/>
                <w:szCs w:val="18"/>
              </w:rPr>
            </w:pPr>
            <w:r w:rsidRPr="003F259B">
              <w:rPr>
                <w:rFonts w:ascii="Arial Narrow" w:hAnsi="Arial Narrow"/>
                <w:b/>
                <w:sz w:val="18"/>
                <w:szCs w:val="18"/>
              </w:rPr>
              <w:t>6,3</w:t>
            </w:r>
          </w:p>
        </w:tc>
        <w:tc>
          <w:tcPr>
            <w:tcW w:w="368" w:type="dxa"/>
            <w:tcBorders>
              <w:top w:val="single" w:sz="4" w:space="0" w:color="C00000"/>
              <w:left w:val="single" w:sz="4" w:space="0" w:color="C00000"/>
              <w:bottom w:val="single" w:sz="12" w:space="0" w:color="C00000"/>
              <w:right w:val="single" w:sz="4" w:space="0" w:color="C00000"/>
            </w:tcBorders>
            <w:shd w:val="clear" w:color="auto" w:fill="FBF7EB"/>
            <w:vAlign w:val="center"/>
          </w:tcPr>
          <w:p w14:paraId="2494F86B" w14:textId="77777777" w:rsidR="00AF1274" w:rsidRPr="003F259B" w:rsidRDefault="00AF1274" w:rsidP="007B282A">
            <w:pPr>
              <w:jc w:val="center"/>
              <w:rPr>
                <w:rFonts w:ascii="Arial Narrow" w:hAnsi="Arial Narrow"/>
                <w:b/>
                <w:sz w:val="18"/>
                <w:szCs w:val="18"/>
              </w:rPr>
            </w:pPr>
          </w:p>
        </w:tc>
        <w:tc>
          <w:tcPr>
            <w:tcW w:w="368" w:type="dxa"/>
            <w:tcBorders>
              <w:top w:val="single" w:sz="4" w:space="0" w:color="C00000"/>
              <w:left w:val="single" w:sz="4" w:space="0" w:color="C00000"/>
              <w:bottom w:val="single" w:sz="12" w:space="0" w:color="C00000"/>
              <w:right w:val="single" w:sz="4" w:space="0" w:color="C00000"/>
            </w:tcBorders>
            <w:shd w:val="clear" w:color="auto" w:fill="FBF7EB"/>
            <w:vAlign w:val="center"/>
          </w:tcPr>
          <w:p w14:paraId="020ADAF2" w14:textId="77777777" w:rsidR="00AF1274" w:rsidRPr="003F259B" w:rsidRDefault="00AF1274" w:rsidP="007B282A">
            <w:pPr>
              <w:jc w:val="center"/>
              <w:rPr>
                <w:rFonts w:ascii="Arial Narrow" w:hAnsi="Arial Narrow"/>
                <w:b/>
                <w:sz w:val="18"/>
                <w:szCs w:val="18"/>
              </w:rPr>
            </w:pPr>
          </w:p>
        </w:tc>
        <w:tc>
          <w:tcPr>
            <w:tcW w:w="368" w:type="dxa"/>
            <w:tcBorders>
              <w:top w:val="single" w:sz="4" w:space="0" w:color="C00000"/>
              <w:left w:val="single" w:sz="4" w:space="0" w:color="C00000"/>
              <w:bottom w:val="single" w:sz="12" w:space="0" w:color="C00000"/>
              <w:right w:val="single" w:sz="4" w:space="0" w:color="C00000"/>
            </w:tcBorders>
            <w:shd w:val="clear" w:color="auto" w:fill="FBF7EB"/>
            <w:vAlign w:val="center"/>
          </w:tcPr>
          <w:p w14:paraId="757E209F" w14:textId="77777777" w:rsidR="00AF1274" w:rsidRPr="003F259B" w:rsidRDefault="00AF1274" w:rsidP="007B282A">
            <w:pPr>
              <w:jc w:val="center"/>
              <w:rPr>
                <w:rFonts w:ascii="Arial Narrow" w:hAnsi="Arial Narrow"/>
                <w:b/>
                <w:sz w:val="18"/>
                <w:szCs w:val="18"/>
              </w:rPr>
            </w:pPr>
          </w:p>
        </w:tc>
        <w:tc>
          <w:tcPr>
            <w:tcW w:w="371" w:type="dxa"/>
            <w:tcBorders>
              <w:top w:val="single" w:sz="4" w:space="0" w:color="C00000"/>
              <w:left w:val="single" w:sz="4" w:space="0" w:color="C00000"/>
              <w:bottom w:val="single" w:sz="12" w:space="0" w:color="C00000"/>
              <w:right w:val="single" w:sz="12" w:space="0" w:color="C00000"/>
            </w:tcBorders>
            <w:shd w:val="clear" w:color="auto" w:fill="FBF7EB"/>
            <w:vAlign w:val="center"/>
            <w:hideMark/>
          </w:tcPr>
          <w:p w14:paraId="02B66223" w14:textId="77777777" w:rsidR="00AF1274" w:rsidRPr="003F259B" w:rsidRDefault="00AF1274" w:rsidP="007B282A">
            <w:pPr>
              <w:jc w:val="center"/>
              <w:rPr>
                <w:rFonts w:ascii="Arial Narrow" w:hAnsi="Arial Narrow"/>
                <w:b/>
                <w:sz w:val="18"/>
                <w:szCs w:val="18"/>
              </w:rPr>
            </w:pPr>
            <w:r w:rsidRPr="003F259B">
              <w:rPr>
                <w:rFonts w:ascii="Arial Narrow" w:hAnsi="Arial Narrow"/>
                <w:b/>
                <w:sz w:val="18"/>
                <w:szCs w:val="18"/>
              </w:rPr>
              <w:t>5,0</w:t>
            </w:r>
          </w:p>
        </w:tc>
        <w:tc>
          <w:tcPr>
            <w:tcW w:w="368" w:type="dxa"/>
            <w:tcBorders>
              <w:top w:val="single" w:sz="4" w:space="0" w:color="C00000"/>
              <w:left w:val="single" w:sz="12" w:space="0" w:color="C00000"/>
              <w:bottom w:val="single" w:sz="12" w:space="0" w:color="C00000"/>
              <w:right w:val="single" w:sz="4" w:space="0" w:color="C00000"/>
            </w:tcBorders>
            <w:shd w:val="clear" w:color="auto" w:fill="FBF7EB"/>
            <w:vAlign w:val="center"/>
            <w:hideMark/>
          </w:tcPr>
          <w:p w14:paraId="29DF9230" w14:textId="77777777" w:rsidR="00AF1274" w:rsidRPr="003F259B" w:rsidRDefault="00AF1274" w:rsidP="007B282A">
            <w:pPr>
              <w:jc w:val="center"/>
              <w:rPr>
                <w:rFonts w:ascii="Arial Narrow" w:hAnsi="Arial Narrow"/>
                <w:b/>
                <w:sz w:val="18"/>
                <w:szCs w:val="18"/>
              </w:rPr>
            </w:pPr>
            <w:r w:rsidRPr="003F259B">
              <w:rPr>
                <w:rFonts w:ascii="Arial Narrow" w:hAnsi="Arial Narrow"/>
                <w:b/>
                <w:sz w:val="18"/>
                <w:szCs w:val="18"/>
              </w:rPr>
              <w:t>6,3</w:t>
            </w:r>
          </w:p>
        </w:tc>
        <w:tc>
          <w:tcPr>
            <w:tcW w:w="368" w:type="dxa"/>
            <w:tcBorders>
              <w:top w:val="single" w:sz="4" w:space="0" w:color="C00000"/>
              <w:left w:val="single" w:sz="4" w:space="0" w:color="C00000"/>
              <w:bottom w:val="single" w:sz="12" w:space="0" w:color="C00000"/>
              <w:right w:val="single" w:sz="4" w:space="0" w:color="C00000"/>
            </w:tcBorders>
            <w:shd w:val="clear" w:color="auto" w:fill="FBF7EB"/>
            <w:vAlign w:val="center"/>
          </w:tcPr>
          <w:p w14:paraId="00F7FB22" w14:textId="77777777" w:rsidR="00AF1274" w:rsidRPr="003F259B" w:rsidRDefault="00AF1274" w:rsidP="007B282A">
            <w:pPr>
              <w:jc w:val="center"/>
              <w:rPr>
                <w:rFonts w:ascii="Arial Narrow" w:hAnsi="Arial Narrow"/>
                <w:b/>
                <w:sz w:val="18"/>
                <w:szCs w:val="18"/>
              </w:rPr>
            </w:pPr>
          </w:p>
        </w:tc>
        <w:tc>
          <w:tcPr>
            <w:tcW w:w="368" w:type="dxa"/>
            <w:tcBorders>
              <w:top w:val="single" w:sz="4" w:space="0" w:color="C00000"/>
              <w:left w:val="single" w:sz="4" w:space="0" w:color="C00000"/>
              <w:bottom w:val="single" w:sz="12" w:space="0" w:color="C00000"/>
              <w:right w:val="single" w:sz="4" w:space="0" w:color="C00000"/>
            </w:tcBorders>
            <w:shd w:val="clear" w:color="auto" w:fill="FBF7EB"/>
            <w:vAlign w:val="center"/>
          </w:tcPr>
          <w:p w14:paraId="4469FA9A" w14:textId="77777777" w:rsidR="00AF1274" w:rsidRPr="003F259B" w:rsidRDefault="00AF1274" w:rsidP="007B282A">
            <w:pPr>
              <w:jc w:val="center"/>
              <w:rPr>
                <w:rFonts w:ascii="Arial Narrow" w:hAnsi="Arial Narrow"/>
                <w:b/>
                <w:sz w:val="18"/>
                <w:szCs w:val="18"/>
              </w:rPr>
            </w:pPr>
          </w:p>
        </w:tc>
        <w:tc>
          <w:tcPr>
            <w:tcW w:w="368" w:type="dxa"/>
            <w:tcBorders>
              <w:top w:val="single" w:sz="4" w:space="0" w:color="C00000"/>
              <w:left w:val="single" w:sz="4" w:space="0" w:color="C00000"/>
              <w:bottom w:val="single" w:sz="12" w:space="0" w:color="C00000"/>
              <w:right w:val="single" w:sz="4" w:space="0" w:color="C00000"/>
            </w:tcBorders>
            <w:shd w:val="clear" w:color="auto" w:fill="FBF7EB"/>
            <w:vAlign w:val="center"/>
          </w:tcPr>
          <w:p w14:paraId="30BFC914" w14:textId="77777777" w:rsidR="00AF1274" w:rsidRPr="003F259B" w:rsidRDefault="00AF1274" w:rsidP="007B282A">
            <w:pPr>
              <w:jc w:val="center"/>
              <w:rPr>
                <w:rFonts w:ascii="Arial Narrow" w:hAnsi="Arial Narrow"/>
                <w:b/>
                <w:sz w:val="18"/>
                <w:szCs w:val="18"/>
              </w:rPr>
            </w:pPr>
          </w:p>
        </w:tc>
        <w:tc>
          <w:tcPr>
            <w:tcW w:w="368" w:type="dxa"/>
            <w:tcBorders>
              <w:top w:val="single" w:sz="4" w:space="0" w:color="C00000"/>
              <w:left w:val="single" w:sz="4" w:space="0" w:color="C00000"/>
              <w:bottom w:val="single" w:sz="12" w:space="0" w:color="C00000"/>
              <w:right w:val="single" w:sz="12" w:space="0" w:color="C00000"/>
            </w:tcBorders>
            <w:shd w:val="clear" w:color="auto" w:fill="FBF7EB"/>
            <w:vAlign w:val="center"/>
            <w:hideMark/>
          </w:tcPr>
          <w:p w14:paraId="4891CF1E" w14:textId="77777777" w:rsidR="00AF1274" w:rsidRPr="003F259B" w:rsidRDefault="00AF1274" w:rsidP="007B282A">
            <w:pPr>
              <w:jc w:val="center"/>
              <w:rPr>
                <w:rFonts w:ascii="Arial Narrow" w:hAnsi="Arial Narrow"/>
                <w:b/>
                <w:sz w:val="18"/>
                <w:szCs w:val="18"/>
              </w:rPr>
            </w:pPr>
            <w:r w:rsidRPr="003F259B">
              <w:rPr>
                <w:rFonts w:ascii="Arial Narrow" w:hAnsi="Arial Narrow"/>
                <w:b/>
                <w:sz w:val="18"/>
                <w:szCs w:val="18"/>
              </w:rPr>
              <w:t>5,0</w:t>
            </w:r>
          </w:p>
        </w:tc>
        <w:tc>
          <w:tcPr>
            <w:tcW w:w="368" w:type="dxa"/>
            <w:tcBorders>
              <w:top w:val="single" w:sz="4" w:space="0" w:color="C00000"/>
              <w:left w:val="single" w:sz="12" w:space="0" w:color="C00000"/>
              <w:bottom w:val="single" w:sz="12" w:space="0" w:color="C00000"/>
              <w:right w:val="single" w:sz="4" w:space="0" w:color="C00000"/>
            </w:tcBorders>
            <w:shd w:val="clear" w:color="auto" w:fill="FBF7EB"/>
            <w:vAlign w:val="center"/>
            <w:hideMark/>
          </w:tcPr>
          <w:p w14:paraId="1CC39D59" w14:textId="77777777" w:rsidR="00AF1274" w:rsidRPr="003F259B" w:rsidRDefault="00AF1274" w:rsidP="007B282A">
            <w:pPr>
              <w:jc w:val="center"/>
              <w:rPr>
                <w:rFonts w:ascii="Arial Narrow" w:hAnsi="Arial Narrow"/>
                <w:b/>
                <w:sz w:val="18"/>
                <w:szCs w:val="18"/>
              </w:rPr>
            </w:pPr>
            <w:r w:rsidRPr="003F259B">
              <w:rPr>
                <w:rFonts w:ascii="Arial Narrow" w:hAnsi="Arial Narrow"/>
                <w:b/>
                <w:sz w:val="18"/>
                <w:szCs w:val="18"/>
              </w:rPr>
              <w:t>6,3</w:t>
            </w:r>
          </w:p>
        </w:tc>
        <w:tc>
          <w:tcPr>
            <w:tcW w:w="368" w:type="dxa"/>
            <w:tcBorders>
              <w:top w:val="single" w:sz="4" w:space="0" w:color="C00000"/>
              <w:left w:val="single" w:sz="4" w:space="0" w:color="C00000"/>
              <w:bottom w:val="single" w:sz="12" w:space="0" w:color="C00000"/>
              <w:right w:val="single" w:sz="4" w:space="0" w:color="C00000"/>
            </w:tcBorders>
            <w:shd w:val="clear" w:color="auto" w:fill="FBF7EB"/>
            <w:vAlign w:val="center"/>
          </w:tcPr>
          <w:p w14:paraId="177824F1" w14:textId="77777777" w:rsidR="00AF1274" w:rsidRPr="003F259B" w:rsidRDefault="00AF1274" w:rsidP="007B282A">
            <w:pPr>
              <w:jc w:val="center"/>
              <w:rPr>
                <w:rFonts w:ascii="Arial Narrow" w:hAnsi="Arial Narrow"/>
                <w:b/>
                <w:sz w:val="18"/>
                <w:szCs w:val="18"/>
              </w:rPr>
            </w:pPr>
          </w:p>
        </w:tc>
        <w:tc>
          <w:tcPr>
            <w:tcW w:w="368" w:type="dxa"/>
            <w:tcBorders>
              <w:top w:val="single" w:sz="4" w:space="0" w:color="C00000"/>
              <w:left w:val="single" w:sz="4" w:space="0" w:color="C00000"/>
              <w:bottom w:val="single" w:sz="12" w:space="0" w:color="C00000"/>
              <w:right w:val="single" w:sz="4" w:space="0" w:color="C00000"/>
            </w:tcBorders>
            <w:shd w:val="clear" w:color="auto" w:fill="FBF7EB"/>
            <w:vAlign w:val="center"/>
          </w:tcPr>
          <w:p w14:paraId="772E0192" w14:textId="77777777" w:rsidR="00AF1274" w:rsidRPr="003F259B" w:rsidRDefault="00AF1274" w:rsidP="007B282A">
            <w:pPr>
              <w:jc w:val="center"/>
              <w:rPr>
                <w:rFonts w:ascii="Arial Narrow" w:hAnsi="Arial Narrow"/>
                <w:b/>
                <w:sz w:val="18"/>
                <w:szCs w:val="18"/>
              </w:rPr>
            </w:pPr>
          </w:p>
        </w:tc>
        <w:tc>
          <w:tcPr>
            <w:tcW w:w="368" w:type="dxa"/>
            <w:tcBorders>
              <w:top w:val="single" w:sz="4" w:space="0" w:color="C00000"/>
              <w:left w:val="single" w:sz="4" w:space="0" w:color="C00000"/>
              <w:bottom w:val="single" w:sz="12" w:space="0" w:color="C00000"/>
              <w:right w:val="single" w:sz="4" w:space="0" w:color="C00000"/>
            </w:tcBorders>
            <w:shd w:val="clear" w:color="auto" w:fill="FBF7EB"/>
            <w:vAlign w:val="center"/>
          </w:tcPr>
          <w:p w14:paraId="3AFF3DF1" w14:textId="77777777" w:rsidR="00AF1274" w:rsidRPr="003F259B" w:rsidRDefault="00AF1274" w:rsidP="007B282A">
            <w:pPr>
              <w:jc w:val="center"/>
              <w:rPr>
                <w:rFonts w:ascii="Arial Narrow" w:hAnsi="Arial Narrow"/>
                <w:b/>
                <w:sz w:val="18"/>
                <w:szCs w:val="18"/>
              </w:rPr>
            </w:pPr>
          </w:p>
        </w:tc>
        <w:tc>
          <w:tcPr>
            <w:tcW w:w="368" w:type="dxa"/>
            <w:tcBorders>
              <w:top w:val="single" w:sz="4" w:space="0" w:color="C00000"/>
              <w:left w:val="single" w:sz="4" w:space="0" w:color="C00000"/>
              <w:bottom w:val="single" w:sz="12" w:space="0" w:color="C00000"/>
              <w:right w:val="single" w:sz="12" w:space="0" w:color="C00000"/>
            </w:tcBorders>
            <w:shd w:val="clear" w:color="auto" w:fill="FBF7EB"/>
            <w:vAlign w:val="center"/>
            <w:hideMark/>
          </w:tcPr>
          <w:p w14:paraId="6CF822C9" w14:textId="77777777" w:rsidR="00AF1274" w:rsidRPr="003F259B" w:rsidRDefault="00AF1274" w:rsidP="007B282A">
            <w:pPr>
              <w:jc w:val="center"/>
              <w:rPr>
                <w:rFonts w:ascii="Arial Narrow" w:hAnsi="Arial Narrow"/>
                <w:b/>
                <w:sz w:val="18"/>
                <w:szCs w:val="18"/>
              </w:rPr>
            </w:pPr>
            <w:r w:rsidRPr="003F259B">
              <w:rPr>
                <w:rFonts w:ascii="Arial Narrow" w:hAnsi="Arial Narrow"/>
                <w:b/>
                <w:sz w:val="18"/>
                <w:szCs w:val="18"/>
              </w:rPr>
              <w:t>5,0</w:t>
            </w:r>
          </w:p>
        </w:tc>
        <w:tc>
          <w:tcPr>
            <w:tcW w:w="368" w:type="dxa"/>
            <w:tcBorders>
              <w:top w:val="single" w:sz="4" w:space="0" w:color="C00000"/>
              <w:left w:val="single" w:sz="12" w:space="0" w:color="C00000"/>
              <w:bottom w:val="single" w:sz="12" w:space="0" w:color="C00000"/>
              <w:right w:val="single" w:sz="4" w:space="0" w:color="C00000"/>
            </w:tcBorders>
            <w:shd w:val="clear" w:color="auto" w:fill="FBF7EB"/>
            <w:vAlign w:val="center"/>
            <w:hideMark/>
          </w:tcPr>
          <w:p w14:paraId="065B69DE" w14:textId="77777777" w:rsidR="00AF1274" w:rsidRPr="003F259B" w:rsidRDefault="00AF1274" w:rsidP="007B282A">
            <w:pPr>
              <w:jc w:val="center"/>
              <w:rPr>
                <w:rFonts w:ascii="Arial Narrow" w:hAnsi="Arial Narrow"/>
                <w:b/>
                <w:sz w:val="18"/>
                <w:szCs w:val="18"/>
              </w:rPr>
            </w:pPr>
            <w:r w:rsidRPr="003F259B">
              <w:rPr>
                <w:rFonts w:ascii="Arial Narrow" w:hAnsi="Arial Narrow"/>
                <w:b/>
                <w:sz w:val="18"/>
                <w:szCs w:val="18"/>
              </w:rPr>
              <w:t>6,2</w:t>
            </w:r>
          </w:p>
        </w:tc>
        <w:tc>
          <w:tcPr>
            <w:tcW w:w="368" w:type="dxa"/>
            <w:tcBorders>
              <w:top w:val="single" w:sz="4" w:space="0" w:color="C00000"/>
              <w:left w:val="single" w:sz="4" w:space="0" w:color="C00000"/>
              <w:bottom w:val="single" w:sz="12" w:space="0" w:color="C00000"/>
              <w:right w:val="single" w:sz="4" w:space="0" w:color="C00000"/>
            </w:tcBorders>
            <w:shd w:val="clear" w:color="auto" w:fill="FBF7EB"/>
            <w:vAlign w:val="center"/>
          </w:tcPr>
          <w:p w14:paraId="7BF90C0A" w14:textId="77777777" w:rsidR="00AF1274" w:rsidRPr="003F259B" w:rsidRDefault="00AF1274" w:rsidP="007B282A">
            <w:pPr>
              <w:jc w:val="center"/>
              <w:rPr>
                <w:rFonts w:ascii="Arial Narrow" w:hAnsi="Arial Narrow"/>
                <w:b/>
                <w:sz w:val="18"/>
                <w:szCs w:val="18"/>
              </w:rPr>
            </w:pPr>
          </w:p>
        </w:tc>
        <w:tc>
          <w:tcPr>
            <w:tcW w:w="368" w:type="dxa"/>
            <w:tcBorders>
              <w:top w:val="single" w:sz="4" w:space="0" w:color="C00000"/>
              <w:left w:val="single" w:sz="4" w:space="0" w:color="C00000"/>
              <w:bottom w:val="single" w:sz="12" w:space="0" w:color="C00000"/>
              <w:right w:val="single" w:sz="4" w:space="0" w:color="C00000"/>
            </w:tcBorders>
            <w:shd w:val="clear" w:color="auto" w:fill="FBF7EB"/>
            <w:vAlign w:val="center"/>
          </w:tcPr>
          <w:p w14:paraId="1C4FC3C9" w14:textId="77777777" w:rsidR="00AF1274" w:rsidRPr="003F259B" w:rsidRDefault="00AF1274" w:rsidP="007B282A">
            <w:pPr>
              <w:jc w:val="center"/>
              <w:rPr>
                <w:rFonts w:ascii="Arial Narrow" w:hAnsi="Arial Narrow"/>
                <w:b/>
                <w:sz w:val="18"/>
                <w:szCs w:val="18"/>
              </w:rPr>
            </w:pPr>
          </w:p>
        </w:tc>
        <w:tc>
          <w:tcPr>
            <w:tcW w:w="368" w:type="dxa"/>
            <w:tcBorders>
              <w:top w:val="single" w:sz="4" w:space="0" w:color="C00000"/>
              <w:left w:val="single" w:sz="4" w:space="0" w:color="C00000"/>
              <w:bottom w:val="single" w:sz="12" w:space="0" w:color="C00000"/>
              <w:right w:val="single" w:sz="4" w:space="0" w:color="C00000"/>
            </w:tcBorders>
            <w:shd w:val="clear" w:color="auto" w:fill="FBF7EB"/>
            <w:vAlign w:val="center"/>
          </w:tcPr>
          <w:p w14:paraId="3B16BC14" w14:textId="77777777" w:rsidR="00AF1274" w:rsidRPr="003F259B" w:rsidRDefault="00AF1274" w:rsidP="007B282A">
            <w:pPr>
              <w:jc w:val="center"/>
              <w:rPr>
                <w:rFonts w:ascii="Arial Narrow" w:hAnsi="Arial Narrow"/>
                <w:b/>
                <w:sz w:val="18"/>
                <w:szCs w:val="18"/>
              </w:rPr>
            </w:pPr>
          </w:p>
        </w:tc>
        <w:tc>
          <w:tcPr>
            <w:tcW w:w="368" w:type="dxa"/>
            <w:tcBorders>
              <w:top w:val="single" w:sz="4" w:space="0" w:color="C00000"/>
              <w:left w:val="single" w:sz="4" w:space="0" w:color="C00000"/>
              <w:bottom w:val="single" w:sz="12" w:space="0" w:color="C00000"/>
              <w:right w:val="single" w:sz="12" w:space="0" w:color="C00000"/>
            </w:tcBorders>
            <w:shd w:val="clear" w:color="auto" w:fill="FBF7EB"/>
            <w:vAlign w:val="center"/>
            <w:hideMark/>
          </w:tcPr>
          <w:p w14:paraId="723A1EBC" w14:textId="77777777" w:rsidR="00AF1274" w:rsidRPr="003F259B" w:rsidRDefault="00AF1274" w:rsidP="007B282A">
            <w:pPr>
              <w:jc w:val="center"/>
              <w:rPr>
                <w:rFonts w:ascii="Arial Narrow" w:hAnsi="Arial Narrow"/>
                <w:b/>
                <w:sz w:val="18"/>
                <w:szCs w:val="18"/>
              </w:rPr>
            </w:pPr>
            <w:r w:rsidRPr="003F259B">
              <w:rPr>
                <w:rFonts w:ascii="Arial Narrow" w:hAnsi="Arial Narrow"/>
                <w:b/>
                <w:sz w:val="18"/>
                <w:szCs w:val="18"/>
              </w:rPr>
              <w:t>5,0</w:t>
            </w:r>
          </w:p>
        </w:tc>
        <w:tc>
          <w:tcPr>
            <w:tcW w:w="367" w:type="dxa"/>
            <w:tcBorders>
              <w:top w:val="single" w:sz="4" w:space="0" w:color="C00000"/>
              <w:left w:val="single" w:sz="12" w:space="0" w:color="C00000"/>
              <w:bottom w:val="single" w:sz="12" w:space="0" w:color="C00000"/>
              <w:right w:val="single" w:sz="4" w:space="0" w:color="C00000"/>
            </w:tcBorders>
            <w:shd w:val="clear" w:color="auto" w:fill="FBF7EB"/>
            <w:vAlign w:val="center"/>
            <w:hideMark/>
          </w:tcPr>
          <w:p w14:paraId="3AB9F979" w14:textId="77777777" w:rsidR="00AF1274" w:rsidRPr="003F259B" w:rsidRDefault="00AF1274" w:rsidP="007B282A">
            <w:pPr>
              <w:jc w:val="center"/>
              <w:rPr>
                <w:rFonts w:ascii="Arial Narrow" w:hAnsi="Arial Narrow"/>
                <w:b/>
                <w:sz w:val="18"/>
                <w:szCs w:val="18"/>
              </w:rPr>
            </w:pPr>
            <w:r w:rsidRPr="003F259B">
              <w:rPr>
                <w:rFonts w:ascii="Arial Narrow" w:hAnsi="Arial Narrow"/>
                <w:b/>
                <w:sz w:val="18"/>
                <w:szCs w:val="18"/>
              </w:rPr>
              <w:t>6,3</w:t>
            </w:r>
          </w:p>
        </w:tc>
        <w:tc>
          <w:tcPr>
            <w:tcW w:w="369" w:type="dxa"/>
            <w:tcBorders>
              <w:top w:val="single" w:sz="4" w:space="0" w:color="C00000"/>
              <w:left w:val="single" w:sz="4" w:space="0" w:color="C00000"/>
              <w:bottom w:val="single" w:sz="12" w:space="0" w:color="C00000"/>
              <w:right w:val="nil"/>
            </w:tcBorders>
            <w:shd w:val="clear" w:color="auto" w:fill="FBF7EB"/>
            <w:vAlign w:val="center"/>
            <w:hideMark/>
          </w:tcPr>
          <w:p w14:paraId="0BA47572" w14:textId="77777777" w:rsidR="00AF1274" w:rsidRPr="003F259B" w:rsidRDefault="00AF1274" w:rsidP="007B282A">
            <w:pPr>
              <w:jc w:val="center"/>
              <w:rPr>
                <w:rFonts w:ascii="Arial Narrow" w:hAnsi="Arial Narrow"/>
                <w:b/>
                <w:sz w:val="18"/>
                <w:szCs w:val="18"/>
              </w:rPr>
            </w:pPr>
            <w:r w:rsidRPr="003F259B">
              <w:rPr>
                <w:rFonts w:ascii="Arial Narrow" w:hAnsi="Arial Narrow"/>
                <w:b/>
                <w:sz w:val="18"/>
                <w:szCs w:val="18"/>
              </w:rPr>
              <w:t>5,0</w:t>
            </w:r>
          </w:p>
        </w:tc>
      </w:tr>
      <w:tr w:rsidR="00AF1274" w:rsidRPr="003F259B" w14:paraId="5D223C28" w14:textId="77777777" w:rsidTr="00615C14">
        <w:trPr>
          <w:jc w:val="center"/>
        </w:trPr>
        <w:tc>
          <w:tcPr>
            <w:tcW w:w="10801" w:type="dxa"/>
            <w:gridSpan w:val="24"/>
            <w:tcBorders>
              <w:top w:val="single" w:sz="12" w:space="0" w:color="C00000"/>
              <w:left w:val="nil"/>
              <w:bottom w:val="single" w:sz="12" w:space="0" w:color="C00000"/>
              <w:right w:val="nil"/>
            </w:tcBorders>
            <w:shd w:val="clear" w:color="auto" w:fill="F1E5BD"/>
            <w:vAlign w:val="center"/>
            <w:hideMark/>
          </w:tcPr>
          <w:p w14:paraId="3A795E44" w14:textId="77777777" w:rsidR="00AF1274" w:rsidRPr="003F259B" w:rsidRDefault="00AF1274" w:rsidP="005632C7">
            <w:pPr>
              <w:jc w:val="both"/>
              <w:rPr>
                <w:rFonts w:ascii="Arial Narrow" w:hAnsi="Arial Narrow"/>
                <w:b/>
                <w:sz w:val="18"/>
                <w:szCs w:val="18"/>
              </w:rPr>
            </w:pPr>
            <w:r w:rsidRPr="003F259B">
              <w:rPr>
                <w:rFonts w:ascii="Arial Narrow" w:hAnsi="Arial Narrow"/>
                <w:b/>
                <w:sz w:val="18"/>
                <w:szCs w:val="18"/>
              </w:rPr>
              <w:t>D. STRUČNI ISPIT</w:t>
            </w:r>
          </w:p>
        </w:tc>
      </w:tr>
      <w:tr w:rsidR="00AF1274" w:rsidRPr="003F259B" w14:paraId="72922A1A" w14:textId="77777777" w:rsidTr="00615C14">
        <w:trPr>
          <w:jc w:val="center"/>
        </w:trPr>
        <w:tc>
          <w:tcPr>
            <w:tcW w:w="2703" w:type="dxa"/>
            <w:gridSpan w:val="2"/>
            <w:tcBorders>
              <w:top w:val="single" w:sz="12" w:space="0" w:color="C00000"/>
              <w:left w:val="nil"/>
              <w:bottom w:val="single" w:sz="12" w:space="0" w:color="C00000"/>
              <w:right w:val="single" w:sz="12" w:space="0" w:color="C00000"/>
            </w:tcBorders>
            <w:shd w:val="clear" w:color="auto" w:fill="FBF7EB"/>
            <w:vAlign w:val="center"/>
            <w:hideMark/>
          </w:tcPr>
          <w:p w14:paraId="056AA220" w14:textId="77777777" w:rsidR="00AF1274" w:rsidRPr="003F259B" w:rsidRDefault="00AF1274" w:rsidP="005632C7">
            <w:pPr>
              <w:jc w:val="both"/>
              <w:rPr>
                <w:rFonts w:ascii="Arial Narrow" w:hAnsi="Arial Narrow"/>
                <w:b/>
                <w:sz w:val="18"/>
                <w:szCs w:val="18"/>
              </w:rPr>
            </w:pPr>
            <w:r>
              <w:rPr>
                <w:rFonts w:ascii="Arial Narrow" w:hAnsi="Arial Narrow"/>
                <w:b/>
                <w:sz w:val="18"/>
                <w:szCs w:val="18"/>
              </w:rPr>
              <w:t xml:space="preserve">D. STRUČNI </w:t>
            </w:r>
            <w:r w:rsidRPr="003F259B">
              <w:rPr>
                <w:rFonts w:ascii="Arial Narrow" w:hAnsi="Arial Narrow"/>
                <w:b/>
                <w:sz w:val="18"/>
                <w:szCs w:val="18"/>
              </w:rPr>
              <w:t xml:space="preserve">ISPIT </w:t>
            </w:r>
          </w:p>
        </w:tc>
        <w:tc>
          <w:tcPr>
            <w:tcW w:w="367" w:type="dxa"/>
            <w:tcBorders>
              <w:top w:val="single" w:sz="12" w:space="0" w:color="C00000"/>
              <w:left w:val="single" w:sz="12" w:space="0" w:color="C00000"/>
              <w:bottom w:val="single" w:sz="12" w:space="0" w:color="C00000"/>
              <w:right w:val="single" w:sz="4" w:space="0" w:color="C00000"/>
            </w:tcBorders>
            <w:shd w:val="clear" w:color="auto" w:fill="FBF7EB"/>
            <w:vAlign w:val="center"/>
          </w:tcPr>
          <w:p w14:paraId="66DA6610" w14:textId="77777777" w:rsidR="00AF1274" w:rsidRPr="003F259B" w:rsidRDefault="00AF1274" w:rsidP="005632C7">
            <w:pPr>
              <w:jc w:val="both"/>
              <w:rPr>
                <w:rFonts w:ascii="Arial Narrow" w:hAnsi="Arial Narrow"/>
                <w:b/>
                <w:sz w:val="18"/>
                <w:szCs w:val="18"/>
              </w:rPr>
            </w:pPr>
          </w:p>
        </w:tc>
        <w:tc>
          <w:tcPr>
            <w:tcW w:w="368" w:type="dxa"/>
            <w:tcBorders>
              <w:top w:val="single" w:sz="12" w:space="0" w:color="C00000"/>
              <w:left w:val="single" w:sz="4" w:space="0" w:color="C00000"/>
              <w:bottom w:val="single" w:sz="12" w:space="0" w:color="C00000"/>
              <w:right w:val="single" w:sz="4" w:space="0" w:color="C00000"/>
            </w:tcBorders>
            <w:shd w:val="clear" w:color="auto" w:fill="FBF7EB"/>
            <w:vAlign w:val="center"/>
          </w:tcPr>
          <w:p w14:paraId="638A55BE" w14:textId="77777777" w:rsidR="00AF1274" w:rsidRPr="003F259B" w:rsidRDefault="00AF1274" w:rsidP="005632C7">
            <w:pPr>
              <w:jc w:val="both"/>
              <w:rPr>
                <w:rFonts w:ascii="Arial Narrow" w:hAnsi="Arial Narrow"/>
                <w:b/>
                <w:sz w:val="18"/>
                <w:szCs w:val="18"/>
              </w:rPr>
            </w:pPr>
          </w:p>
        </w:tc>
        <w:tc>
          <w:tcPr>
            <w:tcW w:w="368" w:type="dxa"/>
            <w:tcBorders>
              <w:top w:val="single" w:sz="12" w:space="0" w:color="C00000"/>
              <w:left w:val="single" w:sz="4" w:space="0" w:color="C00000"/>
              <w:bottom w:val="single" w:sz="12" w:space="0" w:color="C00000"/>
              <w:right w:val="single" w:sz="4" w:space="0" w:color="C00000"/>
            </w:tcBorders>
            <w:shd w:val="clear" w:color="auto" w:fill="FBF7EB"/>
            <w:vAlign w:val="center"/>
          </w:tcPr>
          <w:p w14:paraId="4D08435F" w14:textId="77777777" w:rsidR="00AF1274" w:rsidRPr="003F259B" w:rsidRDefault="00AF1274" w:rsidP="005632C7">
            <w:pPr>
              <w:jc w:val="both"/>
              <w:rPr>
                <w:rFonts w:ascii="Arial Narrow" w:hAnsi="Arial Narrow"/>
                <w:b/>
                <w:sz w:val="18"/>
                <w:szCs w:val="18"/>
              </w:rPr>
            </w:pPr>
          </w:p>
        </w:tc>
        <w:tc>
          <w:tcPr>
            <w:tcW w:w="368" w:type="dxa"/>
            <w:tcBorders>
              <w:top w:val="single" w:sz="12" w:space="0" w:color="C00000"/>
              <w:left w:val="single" w:sz="4" w:space="0" w:color="C00000"/>
              <w:bottom w:val="single" w:sz="12" w:space="0" w:color="C00000"/>
              <w:right w:val="single" w:sz="4" w:space="0" w:color="C00000"/>
            </w:tcBorders>
            <w:shd w:val="clear" w:color="auto" w:fill="FBF7EB"/>
            <w:vAlign w:val="center"/>
          </w:tcPr>
          <w:p w14:paraId="510D7C30" w14:textId="77777777" w:rsidR="00AF1274" w:rsidRPr="003F259B" w:rsidRDefault="00AF1274" w:rsidP="005632C7">
            <w:pPr>
              <w:jc w:val="both"/>
              <w:rPr>
                <w:rFonts w:ascii="Arial Narrow" w:hAnsi="Arial Narrow"/>
                <w:b/>
                <w:sz w:val="18"/>
                <w:szCs w:val="18"/>
              </w:rPr>
            </w:pPr>
          </w:p>
        </w:tc>
        <w:tc>
          <w:tcPr>
            <w:tcW w:w="371" w:type="dxa"/>
            <w:tcBorders>
              <w:top w:val="single" w:sz="12" w:space="0" w:color="C00000"/>
              <w:left w:val="single" w:sz="4" w:space="0" w:color="C00000"/>
              <w:bottom w:val="single" w:sz="12" w:space="0" w:color="C00000"/>
              <w:right w:val="single" w:sz="12" w:space="0" w:color="C00000"/>
            </w:tcBorders>
            <w:shd w:val="clear" w:color="auto" w:fill="FBF7EB"/>
            <w:vAlign w:val="center"/>
          </w:tcPr>
          <w:p w14:paraId="0D620DC4" w14:textId="77777777" w:rsidR="00AF1274" w:rsidRPr="003F259B" w:rsidRDefault="00AF1274" w:rsidP="005632C7">
            <w:pPr>
              <w:jc w:val="both"/>
              <w:rPr>
                <w:rFonts w:ascii="Arial Narrow" w:hAnsi="Arial Narrow"/>
                <w:b/>
                <w:sz w:val="18"/>
                <w:szCs w:val="18"/>
              </w:rPr>
            </w:pPr>
          </w:p>
        </w:tc>
        <w:tc>
          <w:tcPr>
            <w:tcW w:w="368" w:type="dxa"/>
            <w:tcBorders>
              <w:top w:val="single" w:sz="12" w:space="0" w:color="C00000"/>
              <w:left w:val="single" w:sz="12" w:space="0" w:color="C00000"/>
              <w:bottom w:val="single" w:sz="12" w:space="0" w:color="C00000"/>
              <w:right w:val="single" w:sz="4" w:space="0" w:color="C00000"/>
            </w:tcBorders>
            <w:shd w:val="clear" w:color="auto" w:fill="FBF7EB"/>
            <w:vAlign w:val="center"/>
          </w:tcPr>
          <w:p w14:paraId="05B6C0E5" w14:textId="77777777" w:rsidR="00AF1274" w:rsidRPr="003F259B" w:rsidRDefault="00AF1274" w:rsidP="005632C7">
            <w:pPr>
              <w:jc w:val="both"/>
              <w:rPr>
                <w:rFonts w:ascii="Arial Narrow" w:hAnsi="Arial Narrow"/>
                <w:b/>
                <w:sz w:val="18"/>
                <w:szCs w:val="18"/>
              </w:rPr>
            </w:pPr>
          </w:p>
        </w:tc>
        <w:tc>
          <w:tcPr>
            <w:tcW w:w="368" w:type="dxa"/>
            <w:tcBorders>
              <w:top w:val="single" w:sz="12" w:space="0" w:color="C00000"/>
              <w:left w:val="single" w:sz="4" w:space="0" w:color="C00000"/>
              <w:bottom w:val="single" w:sz="12" w:space="0" w:color="C00000"/>
              <w:right w:val="single" w:sz="4" w:space="0" w:color="C00000"/>
            </w:tcBorders>
            <w:shd w:val="clear" w:color="auto" w:fill="FBF7EB"/>
            <w:vAlign w:val="center"/>
          </w:tcPr>
          <w:p w14:paraId="4F12B681" w14:textId="77777777" w:rsidR="00AF1274" w:rsidRPr="003F259B" w:rsidRDefault="00AF1274" w:rsidP="005632C7">
            <w:pPr>
              <w:jc w:val="both"/>
              <w:rPr>
                <w:rFonts w:ascii="Arial Narrow" w:hAnsi="Arial Narrow"/>
                <w:b/>
                <w:sz w:val="18"/>
                <w:szCs w:val="18"/>
              </w:rPr>
            </w:pPr>
          </w:p>
        </w:tc>
        <w:tc>
          <w:tcPr>
            <w:tcW w:w="368" w:type="dxa"/>
            <w:tcBorders>
              <w:top w:val="single" w:sz="12" w:space="0" w:color="C00000"/>
              <w:left w:val="single" w:sz="4" w:space="0" w:color="C00000"/>
              <w:bottom w:val="single" w:sz="12" w:space="0" w:color="C00000"/>
              <w:right w:val="single" w:sz="4" w:space="0" w:color="C00000"/>
            </w:tcBorders>
            <w:shd w:val="clear" w:color="auto" w:fill="FBF7EB"/>
            <w:vAlign w:val="center"/>
          </w:tcPr>
          <w:p w14:paraId="1BF05E3D" w14:textId="77777777" w:rsidR="00AF1274" w:rsidRPr="003F259B" w:rsidRDefault="00AF1274" w:rsidP="005632C7">
            <w:pPr>
              <w:jc w:val="both"/>
              <w:rPr>
                <w:rFonts w:ascii="Arial Narrow" w:hAnsi="Arial Narrow"/>
                <w:b/>
                <w:sz w:val="18"/>
                <w:szCs w:val="18"/>
              </w:rPr>
            </w:pPr>
          </w:p>
        </w:tc>
        <w:tc>
          <w:tcPr>
            <w:tcW w:w="368" w:type="dxa"/>
            <w:tcBorders>
              <w:top w:val="single" w:sz="12" w:space="0" w:color="C00000"/>
              <w:left w:val="single" w:sz="4" w:space="0" w:color="C00000"/>
              <w:bottom w:val="single" w:sz="12" w:space="0" w:color="C00000"/>
              <w:right w:val="single" w:sz="4" w:space="0" w:color="C00000"/>
            </w:tcBorders>
            <w:shd w:val="clear" w:color="auto" w:fill="FBF7EB"/>
            <w:vAlign w:val="center"/>
          </w:tcPr>
          <w:p w14:paraId="6F5C08CC" w14:textId="77777777" w:rsidR="00AF1274" w:rsidRPr="003F259B" w:rsidRDefault="00AF1274" w:rsidP="005632C7">
            <w:pPr>
              <w:jc w:val="both"/>
              <w:rPr>
                <w:rFonts w:ascii="Arial Narrow" w:hAnsi="Arial Narrow"/>
                <w:b/>
                <w:sz w:val="18"/>
                <w:szCs w:val="18"/>
              </w:rPr>
            </w:pPr>
          </w:p>
        </w:tc>
        <w:tc>
          <w:tcPr>
            <w:tcW w:w="368" w:type="dxa"/>
            <w:tcBorders>
              <w:top w:val="single" w:sz="12" w:space="0" w:color="C00000"/>
              <w:left w:val="single" w:sz="4" w:space="0" w:color="C00000"/>
              <w:bottom w:val="single" w:sz="12" w:space="0" w:color="C00000"/>
              <w:right w:val="single" w:sz="12" w:space="0" w:color="C00000"/>
            </w:tcBorders>
            <w:shd w:val="clear" w:color="auto" w:fill="FBF7EB"/>
            <w:vAlign w:val="center"/>
          </w:tcPr>
          <w:p w14:paraId="38CA749E" w14:textId="77777777" w:rsidR="00AF1274" w:rsidRPr="003F259B" w:rsidRDefault="00AF1274" w:rsidP="005632C7">
            <w:pPr>
              <w:jc w:val="both"/>
              <w:rPr>
                <w:rFonts w:ascii="Arial Narrow" w:hAnsi="Arial Narrow"/>
                <w:b/>
                <w:sz w:val="18"/>
                <w:szCs w:val="18"/>
              </w:rPr>
            </w:pPr>
          </w:p>
        </w:tc>
        <w:tc>
          <w:tcPr>
            <w:tcW w:w="368" w:type="dxa"/>
            <w:tcBorders>
              <w:top w:val="single" w:sz="12" w:space="0" w:color="C00000"/>
              <w:left w:val="single" w:sz="12" w:space="0" w:color="C00000"/>
              <w:bottom w:val="single" w:sz="12" w:space="0" w:color="C00000"/>
              <w:right w:val="single" w:sz="4" w:space="0" w:color="C00000"/>
            </w:tcBorders>
            <w:shd w:val="clear" w:color="auto" w:fill="FBF7EB"/>
            <w:vAlign w:val="center"/>
          </w:tcPr>
          <w:p w14:paraId="49E8AAA3" w14:textId="77777777" w:rsidR="00AF1274" w:rsidRPr="003F259B" w:rsidRDefault="00AF1274" w:rsidP="005632C7">
            <w:pPr>
              <w:jc w:val="both"/>
              <w:rPr>
                <w:rFonts w:ascii="Arial Narrow" w:hAnsi="Arial Narrow"/>
                <w:b/>
                <w:sz w:val="18"/>
                <w:szCs w:val="18"/>
              </w:rPr>
            </w:pPr>
          </w:p>
        </w:tc>
        <w:tc>
          <w:tcPr>
            <w:tcW w:w="368" w:type="dxa"/>
            <w:tcBorders>
              <w:top w:val="single" w:sz="12" w:space="0" w:color="C00000"/>
              <w:left w:val="single" w:sz="4" w:space="0" w:color="C00000"/>
              <w:bottom w:val="single" w:sz="12" w:space="0" w:color="C00000"/>
              <w:right w:val="single" w:sz="4" w:space="0" w:color="C00000"/>
            </w:tcBorders>
            <w:shd w:val="clear" w:color="auto" w:fill="FBF7EB"/>
            <w:vAlign w:val="center"/>
          </w:tcPr>
          <w:p w14:paraId="7DE715DD" w14:textId="77777777" w:rsidR="00AF1274" w:rsidRPr="003F259B" w:rsidRDefault="00AF1274" w:rsidP="005632C7">
            <w:pPr>
              <w:jc w:val="both"/>
              <w:rPr>
                <w:rFonts w:ascii="Arial Narrow" w:hAnsi="Arial Narrow"/>
                <w:b/>
                <w:sz w:val="18"/>
                <w:szCs w:val="18"/>
              </w:rPr>
            </w:pPr>
          </w:p>
        </w:tc>
        <w:tc>
          <w:tcPr>
            <w:tcW w:w="368" w:type="dxa"/>
            <w:tcBorders>
              <w:top w:val="single" w:sz="12" w:space="0" w:color="C00000"/>
              <w:left w:val="single" w:sz="4" w:space="0" w:color="C00000"/>
              <w:bottom w:val="single" w:sz="12" w:space="0" w:color="C00000"/>
              <w:right w:val="single" w:sz="4" w:space="0" w:color="C00000"/>
            </w:tcBorders>
            <w:shd w:val="clear" w:color="auto" w:fill="FBF7EB"/>
            <w:vAlign w:val="center"/>
          </w:tcPr>
          <w:p w14:paraId="253EB9A5" w14:textId="77777777" w:rsidR="00AF1274" w:rsidRPr="003F259B" w:rsidRDefault="00AF1274" w:rsidP="005632C7">
            <w:pPr>
              <w:jc w:val="both"/>
              <w:rPr>
                <w:rFonts w:ascii="Arial Narrow" w:hAnsi="Arial Narrow"/>
                <w:b/>
                <w:sz w:val="18"/>
                <w:szCs w:val="18"/>
              </w:rPr>
            </w:pPr>
          </w:p>
        </w:tc>
        <w:tc>
          <w:tcPr>
            <w:tcW w:w="368" w:type="dxa"/>
            <w:tcBorders>
              <w:top w:val="single" w:sz="12" w:space="0" w:color="C00000"/>
              <w:left w:val="single" w:sz="4" w:space="0" w:color="C00000"/>
              <w:bottom w:val="single" w:sz="12" w:space="0" w:color="C00000"/>
              <w:right w:val="single" w:sz="4" w:space="0" w:color="C00000"/>
            </w:tcBorders>
            <w:shd w:val="clear" w:color="auto" w:fill="FBF7EB"/>
            <w:vAlign w:val="center"/>
          </w:tcPr>
          <w:p w14:paraId="7264BA3E" w14:textId="77777777" w:rsidR="00AF1274" w:rsidRPr="003F259B" w:rsidRDefault="00AF1274" w:rsidP="005632C7">
            <w:pPr>
              <w:jc w:val="both"/>
              <w:rPr>
                <w:rFonts w:ascii="Arial Narrow" w:hAnsi="Arial Narrow"/>
                <w:b/>
                <w:sz w:val="18"/>
                <w:szCs w:val="18"/>
              </w:rPr>
            </w:pPr>
          </w:p>
        </w:tc>
        <w:tc>
          <w:tcPr>
            <w:tcW w:w="368" w:type="dxa"/>
            <w:tcBorders>
              <w:top w:val="single" w:sz="12" w:space="0" w:color="C00000"/>
              <w:left w:val="single" w:sz="4" w:space="0" w:color="C00000"/>
              <w:bottom w:val="single" w:sz="12" w:space="0" w:color="C00000"/>
              <w:right w:val="single" w:sz="12" w:space="0" w:color="C00000"/>
            </w:tcBorders>
            <w:shd w:val="clear" w:color="auto" w:fill="FBF7EB"/>
            <w:vAlign w:val="center"/>
          </w:tcPr>
          <w:p w14:paraId="1D49CB6B" w14:textId="77777777" w:rsidR="00AF1274" w:rsidRPr="003F259B" w:rsidRDefault="00AF1274" w:rsidP="005632C7">
            <w:pPr>
              <w:jc w:val="both"/>
              <w:rPr>
                <w:rFonts w:ascii="Arial Narrow" w:hAnsi="Arial Narrow"/>
                <w:b/>
                <w:sz w:val="18"/>
                <w:szCs w:val="18"/>
              </w:rPr>
            </w:pPr>
          </w:p>
        </w:tc>
        <w:tc>
          <w:tcPr>
            <w:tcW w:w="368" w:type="dxa"/>
            <w:tcBorders>
              <w:top w:val="single" w:sz="12" w:space="0" w:color="C00000"/>
              <w:left w:val="single" w:sz="12" w:space="0" w:color="C00000"/>
              <w:bottom w:val="single" w:sz="12" w:space="0" w:color="C00000"/>
              <w:right w:val="single" w:sz="4" w:space="0" w:color="C00000"/>
            </w:tcBorders>
            <w:shd w:val="clear" w:color="auto" w:fill="FBF7EB"/>
            <w:vAlign w:val="center"/>
          </w:tcPr>
          <w:p w14:paraId="330D9B1E" w14:textId="77777777" w:rsidR="00AF1274" w:rsidRPr="003F259B" w:rsidRDefault="00AF1274" w:rsidP="005632C7">
            <w:pPr>
              <w:jc w:val="both"/>
              <w:rPr>
                <w:rFonts w:ascii="Arial Narrow" w:hAnsi="Arial Narrow"/>
                <w:b/>
                <w:sz w:val="18"/>
                <w:szCs w:val="18"/>
              </w:rPr>
            </w:pPr>
          </w:p>
        </w:tc>
        <w:tc>
          <w:tcPr>
            <w:tcW w:w="368" w:type="dxa"/>
            <w:tcBorders>
              <w:top w:val="single" w:sz="12" w:space="0" w:color="C00000"/>
              <w:left w:val="single" w:sz="4" w:space="0" w:color="C00000"/>
              <w:bottom w:val="single" w:sz="12" w:space="0" w:color="C00000"/>
              <w:right w:val="single" w:sz="4" w:space="0" w:color="C00000"/>
            </w:tcBorders>
            <w:shd w:val="clear" w:color="auto" w:fill="FBF7EB"/>
            <w:vAlign w:val="center"/>
          </w:tcPr>
          <w:p w14:paraId="2C04A02C" w14:textId="77777777" w:rsidR="00AF1274" w:rsidRPr="003F259B" w:rsidRDefault="00AF1274" w:rsidP="005632C7">
            <w:pPr>
              <w:jc w:val="both"/>
              <w:rPr>
                <w:rFonts w:ascii="Arial Narrow" w:hAnsi="Arial Narrow"/>
                <w:b/>
                <w:sz w:val="18"/>
                <w:szCs w:val="18"/>
              </w:rPr>
            </w:pPr>
          </w:p>
        </w:tc>
        <w:tc>
          <w:tcPr>
            <w:tcW w:w="368" w:type="dxa"/>
            <w:tcBorders>
              <w:top w:val="single" w:sz="12" w:space="0" w:color="C00000"/>
              <w:left w:val="single" w:sz="4" w:space="0" w:color="C00000"/>
              <w:bottom w:val="single" w:sz="12" w:space="0" w:color="C00000"/>
              <w:right w:val="single" w:sz="4" w:space="0" w:color="C00000"/>
            </w:tcBorders>
            <w:shd w:val="clear" w:color="auto" w:fill="FBF7EB"/>
            <w:vAlign w:val="center"/>
          </w:tcPr>
          <w:p w14:paraId="48817C65" w14:textId="77777777" w:rsidR="00AF1274" w:rsidRPr="003F259B" w:rsidRDefault="00AF1274" w:rsidP="005632C7">
            <w:pPr>
              <w:jc w:val="both"/>
              <w:rPr>
                <w:rFonts w:ascii="Arial Narrow" w:hAnsi="Arial Narrow"/>
                <w:b/>
                <w:sz w:val="18"/>
                <w:szCs w:val="18"/>
              </w:rPr>
            </w:pPr>
          </w:p>
        </w:tc>
        <w:tc>
          <w:tcPr>
            <w:tcW w:w="368" w:type="dxa"/>
            <w:tcBorders>
              <w:top w:val="single" w:sz="12" w:space="0" w:color="C00000"/>
              <w:left w:val="single" w:sz="4" w:space="0" w:color="C00000"/>
              <w:bottom w:val="single" w:sz="12" w:space="0" w:color="C00000"/>
              <w:right w:val="single" w:sz="4" w:space="0" w:color="C00000"/>
            </w:tcBorders>
            <w:shd w:val="clear" w:color="auto" w:fill="FBF7EB"/>
            <w:vAlign w:val="center"/>
          </w:tcPr>
          <w:p w14:paraId="2A8E0250" w14:textId="77777777" w:rsidR="00AF1274" w:rsidRPr="003F259B" w:rsidRDefault="00AF1274" w:rsidP="005632C7">
            <w:pPr>
              <w:jc w:val="both"/>
              <w:rPr>
                <w:rFonts w:ascii="Arial Narrow" w:hAnsi="Arial Narrow"/>
                <w:b/>
                <w:sz w:val="18"/>
                <w:szCs w:val="18"/>
              </w:rPr>
            </w:pPr>
          </w:p>
        </w:tc>
        <w:tc>
          <w:tcPr>
            <w:tcW w:w="368" w:type="dxa"/>
            <w:tcBorders>
              <w:top w:val="single" w:sz="12" w:space="0" w:color="C00000"/>
              <w:left w:val="single" w:sz="4" w:space="0" w:color="C00000"/>
              <w:bottom w:val="single" w:sz="12" w:space="0" w:color="C00000"/>
              <w:right w:val="single" w:sz="12" w:space="0" w:color="C00000"/>
            </w:tcBorders>
            <w:shd w:val="clear" w:color="auto" w:fill="FBF7EB"/>
            <w:vAlign w:val="center"/>
            <w:hideMark/>
          </w:tcPr>
          <w:p w14:paraId="24FB85D0" w14:textId="77777777" w:rsidR="00AF1274" w:rsidRPr="003F259B" w:rsidRDefault="00AF1274" w:rsidP="005632C7">
            <w:pPr>
              <w:jc w:val="both"/>
              <w:rPr>
                <w:rFonts w:ascii="Arial Narrow" w:hAnsi="Arial Narrow"/>
                <w:b/>
                <w:sz w:val="18"/>
                <w:szCs w:val="18"/>
              </w:rPr>
            </w:pPr>
            <w:r w:rsidRPr="003F259B">
              <w:rPr>
                <w:rFonts w:ascii="Arial Narrow" w:hAnsi="Arial Narrow"/>
                <w:b/>
                <w:sz w:val="18"/>
                <w:szCs w:val="18"/>
              </w:rPr>
              <w:t>4</w:t>
            </w:r>
          </w:p>
        </w:tc>
        <w:tc>
          <w:tcPr>
            <w:tcW w:w="367" w:type="dxa"/>
            <w:tcBorders>
              <w:top w:val="single" w:sz="12" w:space="0" w:color="C00000"/>
              <w:left w:val="single" w:sz="12" w:space="0" w:color="C00000"/>
              <w:bottom w:val="single" w:sz="12" w:space="0" w:color="C00000"/>
              <w:right w:val="single" w:sz="4" w:space="0" w:color="C00000"/>
            </w:tcBorders>
            <w:shd w:val="clear" w:color="auto" w:fill="FBF7EB"/>
            <w:vAlign w:val="center"/>
          </w:tcPr>
          <w:p w14:paraId="604952BA" w14:textId="77777777" w:rsidR="00AF1274" w:rsidRPr="003F259B" w:rsidRDefault="00AF1274" w:rsidP="005632C7">
            <w:pPr>
              <w:jc w:val="both"/>
              <w:rPr>
                <w:rFonts w:ascii="Arial Narrow" w:hAnsi="Arial Narrow"/>
                <w:b/>
                <w:sz w:val="18"/>
                <w:szCs w:val="18"/>
              </w:rPr>
            </w:pPr>
          </w:p>
        </w:tc>
        <w:tc>
          <w:tcPr>
            <w:tcW w:w="369" w:type="dxa"/>
            <w:tcBorders>
              <w:top w:val="single" w:sz="12" w:space="0" w:color="C00000"/>
              <w:left w:val="single" w:sz="4" w:space="0" w:color="C00000"/>
              <w:bottom w:val="single" w:sz="12" w:space="0" w:color="C00000"/>
              <w:right w:val="nil"/>
            </w:tcBorders>
            <w:shd w:val="clear" w:color="auto" w:fill="FBF7EB"/>
            <w:vAlign w:val="center"/>
            <w:hideMark/>
          </w:tcPr>
          <w:p w14:paraId="77F7A56C" w14:textId="77777777" w:rsidR="00AF1274" w:rsidRPr="003F259B" w:rsidRDefault="00AF1274" w:rsidP="005632C7">
            <w:pPr>
              <w:jc w:val="both"/>
              <w:rPr>
                <w:rFonts w:ascii="Arial Narrow" w:hAnsi="Arial Narrow"/>
                <w:b/>
                <w:sz w:val="18"/>
                <w:szCs w:val="18"/>
              </w:rPr>
            </w:pPr>
            <w:r w:rsidRPr="003F259B">
              <w:rPr>
                <w:rFonts w:ascii="Arial Narrow" w:hAnsi="Arial Narrow"/>
                <w:b/>
                <w:sz w:val="18"/>
                <w:szCs w:val="18"/>
              </w:rPr>
              <w:t>4</w:t>
            </w:r>
          </w:p>
        </w:tc>
      </w:tr>
      <w:tr w:rsidR="00AF1274" w:rsidRPr="003F259B" w14:paraId="218E10C9" w14:textId="77777777" w:rsidTr="00615C14">
        <w:trPr>
          <w:jc w:val="center"/>
        </w:trPr>
        <w:tc>
          <w:tcPr>
            <w:tcW w:w="10801" w:type="dxa"/>
            <w:gridSpan w:val="24"/>
            <w:tcBorders>
              <w:top w:val="single" w:sz="12" w:space="0" w:color="C00000"/>
              <w:left w:val="nil"/>
              <w:bottom w:val="single" w:sz="12" w:space="0" w:color="C00000"/>
              <w:right w:val="nil"/>
            </w:tcBorders>
            <w:shd w:val="clear" w:color="auto" w:fill="F1E5BD"/>
            <w:vAlign w:val="center"/>
            <w:hideMark/>
          </w:tcPr>
          <w:p w14:paraId="6C6609AD" w14:textId="77777777" w:rsidR="00AF1274" w:rsidRPr="003F259B" w:rsidRDefault="00AF1274" w:rsidP="005632C7">
            <w:pPr>
              <w:jc w:val="both"/>
              <w:rPr>
                <w:rFonts w:ascii="Arial Narrow" w:hAnsi="Arial Narrow"/>
                <w:b/>
                <w:sz w:val="18"/>
                <w:szCs w:val="18"/>
              </w:rPr>
            </w:pPr>
            <w:r w:rsidRPr="003F259B">
              <w:rPr>
                <w:rFonts w:ascii="Arial Narrow" w:hAnsi="Arial Narrow"/>
                <w:b/>
                <w:sz w:val="18"/>
                <w:szCs w:val="18"/>
              </w:rPr>
              <w:t>E. SLOBODNE AKTIVNOSTI</w:t>
            </w:r>
          </w:p>
        </w:tc>
      </w:tr>
      <w:tr w:rsidR="00AF1274" w:rsidRPr="003F259B" w14:paraId="5D2F02A9" w14:textId="77777777" w:rsidTr="00615C14">
        <w:trPr>
          <w:jc w:val="center"/>
        </w:trPr>
        <w:tc>
          <w:tcPr>
            <w:tcW w:w="2703" w:type="dxa"/>
            <w:gridSpan w:val="2"/>
            <w:tcBorders>
              <w:top w:val="single" w:sz="12" w:space="0" w:color="C00000"/>
              <w:left w:val="nil"/>
              <w:bottom w:val="single" w:sz="12" w:space="0" w:color="C00000"/>
              <w:right w:val="single" w:sz="12" w:space="0" w:color="C00000"/>
            </w:tcBorders>
            <w:shd w:val="clear" w:color="auto" w:fill="FBF7EB"/>
            <w:vAlign w:val="center"/>
            <w:hideMark/>
          </w:tcPr>
          <w:p w14:paraId="6226A7E3" w14:textId="77777777" w:rsidR="00AF1274" w:rsidRPr="003F259B" w:rsidRDefault="00AF1274" w:rsidP="005632C7">
            <w:pPr>
              <w:jc w:val="both"/>
              <w:rPr>
                <w:rFonts w:ascii="Arial Narrow" w:hAnsi="Arial Narrow"/>
                <w:b/>
                <w:sz w:val="18"/>
                <w:szCs w:val="18"/>
              </w:rPr>
            </w:pPr>
            <w:r w:rsidRPr="003F259B">
              <w:rPr>
                <w:rFonts w:ascii="Arial Narrow" w:hAnsi="Arial Narrow"/>
                <w:b/>
                <w:sz w:val="18"/>
                <w:szCs w:val="18"/>
              </w:rPr>
              <w:t>E. SLOBODNE AKTIVNOSTI</w:t>
            </w:r>
          </w:p>
        </w:tc>
        <w:tc>
          <w:tcPr>
            <w:tcW w:w="1842" w:type="dxa"/>
            <w:gridSpan w:val="5"/>
            <w:tcBorders>
              <w:top w:val="single" w:sz="12" w:space="0" w:color="C00000"/>
              <w:left w:val="single" w:sz="12" w:space="0" w:color="C00000"/>
              <w:bottom w:val="single" w:sz="12" w:space="0" w:color="C00000"/>
              <w:right w:val="single" w:sz="12" w:space="0" w:color="C00000"/>
            </w:tcBorders>
            <w:shd w:val="clear" w:color="auto" w:fill="FBF7EB"/>
            <w:vAlign w:val="center"/>
            <w:hideMark/>
          </w:tcPr>
          <w:p w14:paraId="0003AA80" w14:textId="77777777" w:rsidR="00AF1274" w:rsidRPr="003F259B" w:rsidRDefault="00AF1274" w:rsidP="007B282A">
            <w:pPr>
              <w:jc w:val="center"/>
              <w:rPr>
                <w:rFonts w:ascii="Arial Narrow" w:hAnsi="Arial Narrow"/>
                <w:sz w:val="18"/>
                <w:szCs w:val="18"/>
              </w:rPr>
            </w:pPr>
            <w:r w:rsidRPr="003F259B">
              <w:rPr>
                <w:rFonts w:ascii="Arial Narrow" w:hAnsi="Arial Narrow"/>
                <w:sz w:val="18"/>
                <w:szCs w:val="18"/>
              </w:rPr>
              <w:t>MIN. 36 ČASOVA</w:t>
            </w:r>
          </w:p>
        </w:tc>
        <w:tc>
          <w:tcPr>
            <w:tcW w:w="1840" w:type="dxa"/>
            <w:gridSpan w:val="5"/>
            <w:tcBorders>
              <w:top w:val="single" w:sz="12" w:space="0" w:color="C00000"/>
              <w:left w:val="single" w:sz="12" w:space="0" w:color="C00000"/>
              <w:bottom w:val="single" w:sz="12" w:space="0" w:color="C00000"/>
              <w:right w:val="single" w:sz="12" w:space="0" w:color="C00000"/>
            </w:tcBorders>
            <w:shd w:val="clear" w:color="auto" w:fill="FBF7EB"/>
            <w:vAlign w:val="center"/>
            <w:hideMark/>
          </w:tcPr>
          <w:p w14:paraId="27B0ADB8" w14:textId="77777777" w:rsidR="00AF1274" w:rsidRPr="003F259B" w:rsidRDefault="00AF1274" w:rsidP="007B282A">
            <w:pPr>
              <w:jc w:val="center"/>
            </w:pPr>
            <w:r w:rsidRPr="003F259B">
              <w:rPr>
                <w:rFonts w:ascii="Arial Narrow" w:hAnsi="Arial Narrow"/>
                <w:sz w:val="18"/>
                <w:szCs w:val="18"/>
              </w:rPr>
              <w:t>MIN. 36 ČASOVA</w:t>
            </w:r>
          </w:p>
        </w:tc>
        <w:tc>
          <w:tcPr>
            <w:tcW w:w="1840" w:type="dxa"/>
            <w:gridSpan w:val="5"/>
            <w:tcBorders>
              <w:top w:val="single" w:sz="12" w:space="0" w:color="C00000"/>
              <w:left w:val="single" w:sz="12" w:space="0" w:color="C00000"/>
              <w:bottom w:val="single" w:sz="12" w:space="0" w:color="C00000"/>
              <w:right w:val="single" w:sz="12" w:space="0" w:color="C00000"/>
            </w:tcBorders>
            <w:shd w:val="clear" w:color="auto" w:fill="FBF7EB"/>
            <w:vAlign w:val="center"/>
            <w:hideMark/>
          </w:tcPr>
          <w:p w14:paraId="40052EAE" w14:textId="77777777" w:rsidR="00AF1274" w:rsidRPr="003F259B" w:rsidRDefault="00AF1274" w:rsidP="007B282A">
            <w:pPr>
              <w:jc w:val="center"/>
            </w:pPr>
            <w:r w:rsidRPr="003F259B">
              <w:rPr>
                <w:rFonts w:ascii="Arial Narrow" w:hAnsi="Arial Narrow"/>
                <w:sz w:val="18"/>
                <w:szCs w:val="18"/>
              </w:rPr>
              <w:t>MIN. 36 ČASOVA</w:t>
            </w:r>
          </w:p>
        </w:tc>
        <w:tc>
          <w:tcPr>
            <w:tcW w:w="1840" w:type="dxa"/>
            <w:gridSpan w:val="5"/>
            <w:tcBorders>
              <w:top w:val="single" w:sz="12" w:space="0" w:color="C00000"/>
              <w:left w:val="single" w:sz="12" w:space="0" w:color="C00000"/>
              <w:bottom w:val="single" w:sz="12" w:space="0" w:color="C00000"/>
              <w:right w:val="single" w:sz="12" w:space="0" w:color="C00000"/>
            </w:tcBorders>
            <w:shd w:val="clear" w:color="auto" w:fill="FBF7EB"/>
            <w:vAlign w:val="center"/>
            <w:hideMark/>
          </w:tcPr>
          <w:p w14:paraId="21DCB1C7" w14:textId="77777777" w:rsidR="00AF1274" w:rsidRPr="003F259B" w:rsidRDefault="00AF1274" w:rsidP="007B282A">
            <w:pPr>
              <w:jc w:val="center"/>
            </w:pPr>
            <w:r w:rsidRPr="003F259B">
              <w:rPr>
                <w:rFonts w:ascii="Arial Narrow" w:hAnsi="Arial Narrow"/>
                <w:sz w:val="18"/>
                <w:szCs w:val="18"/>
              </w:rPr>
              <w:t>MIN. 33 ČASA</w:t>
            </w:r>
          </w:p>
        </w:tc>
        <w:tc>
          <w:tcPr>
            <w:tcW w:w="736" w:type="dxa"/>
            <w:gridSpan w:val="2"/>
            <w:tcBorders>
              <w:top w:val="single" w:sz="12" w:space="0" w:color="C00000"/>
              <w:left w:val="single" w:sz="12" w:space="0" w:color="C00000"/>
              <w:bottom w:val="single" w:sz="12" w:space="0" w:color="C00000"/>
              <w:right w:val="nil"/>
            </w:tcBorders>
            <w:shd w:val="clear" w:color="auto" w:fill="FBF7EB"/>
          </w:tcPr>
          <w:p w14:paraId="2A9CD1F2" w14:textId="77777777" w:rsidR="00AF1274" w:rsidRPr="003F259B" w:rsidRDefault="00AF1274" w:rsidP="007B282A">
            <w:pPr>
              <w:jc w:val="center"/>
              <w:rPr>
                <w:rFonts w:ascii="Arial Narrow" w:hAnsi="Arial Narrow"/>
                <w:b/>
                <w:sz w:val="18"/>
                <w:szCs w:val="18"/>
              </w:rPr>
            </w:pPr>
          </w:p>
        </w:tc>
      </w:tr>
      <w:tr w:rsidR="00AF1274" w:rsidRPr="003F259B" w14:paraId="7FFECF37" w14:textId="77777777" w:rsidTr="00615C14">
        <w:trPr>
          <w:jc w:val="center"/>
        </w:trPr>
        <w:tc>
          <w:tcPr>
            <w:tcW w:w="10801" w:type="dxa"/>
            <w:gridSpan w:val="24"/>
            <w:tcBorders>
              <w:top w:val="single" w:sz="12" w:space="0" w:color="C00000"/>
              <w:left w:val="nil"/>
              <w:bottom w:val="single" w:sz="12" w:space="0" w:color="C00000"/>
              <w:right w:val="nil"/>
            </w:tcBorders>
            <w:shd w:val="clear" w:color="auto" w:fill="F1E5BD"/>
            <w:vAlign w:val="center"/>
            <w:hideMark/>
          </w:tcPr>
          <w:p w14:paraId="6F85EDC0" w14:textId="77777777" w:rsidR="00AF1274" w:rsidRPr="003F259B" w:rsidRDefault="00AF1274" w:rsidP="005632C7">
            <w:pPr>
              <w:jc w:val="both"/>
              <w:rPr>
                <w:rFonts w:ascii="Arial Narrow" w:hAnsi="Arial Narrow"/>
                <w:b/>
                <w:sz w:val="18"/>
                <w:szCs w:val="18"/>
              </w:rPr>
            </w:pPr>
            <w:r w:rsidRPr="003F259B">
              <w:rPr>
                <w:rFonts w:ascii="Arial Narrow" w:hAnsi="Arial Narrow"/>
                <w:b/>
                <w:sz w:val="18"/>
                <w:szCs w:val="18"/>
              </w:rPr>
              <w:t>F: PROFESIONALNA PRAKSA</w:t>
            </w:r>
          </w:p>
        </w:tc>
      </w:tr>
      <w:tr w:rsidR="00AF1274" w:rsidRPr="003F259B" w14:paraId="45E5C400" w14:textId="77777777" w:rsidTr="00615C14">
        <w:trPr>
          <w:jc w:val="center"/>
        </w:trPr>
        <w:tc>
          <w:tcPr>
            <w:tcW w:w="2703" w:type="dxa"/>
            <w:gridSpan w:val="2"/>
            <w:tcBorders>
              <w:top w:val="single" w:sz="12" w:space="0" w:color="C00000"/>
              <w:left w:val="nil"/>
              <w:bottom w:val="single" w:sz="4" w:space="0" w:color="C00000"/>
              <w:right w:val="single" w:sz="12" w:space="0" w:color="C00000"/>
            </w:tcBorders>
            <w:shd w:val="clear" w:color="auto" w:fill="FBF7EB"/>
            <w:vAlign w:val="center"/>
            <w:hideMark/>
          </w:tcPr>
          <w:p w14:paraId="6D60638B" w14:textId="77777777" w:rsidR="00AF1274" w:rsidRPr="003F259B" w:rsidRDefault="00AF1274" w:rsidP="005632C7">
            <w:pPr>
              <w:jc w:val="both"/>
              <w:rPr>
                <w:rFonts w:ascii="Arial Narrow" w:hAnsi="Arial Narrow"/>
                <w:b/>
                <w:sz w:val="18"/>
                <w:szCs w:val="18"/>
              </w:rPr>
            </w:pPr>
            <w:r w:rsidRPr="003F259B">
              <w:rPr>
                <w:rFonts w:ascii="Arial Narrow" w:hAnsi="Arial Narrow"/>
                <w:b/>
                <w:sz w:val="18"/>
                <w:szCs w:val="18"/>
              </w:rPr>
              <w:t>F: PROFESIONALNA PRAKSA</w:t>
            </w:r>
          </w:p>
        </w:tc>
        <w:tc>
          <w:tcPr>
            <w:tcW w:w="1842" w:type="dxa"/>
            <w:gridSpan w:val="5"/>
            <w:tcBorders>
              <w:top w:val="single" w:sz="12" w:space="0" w:color="C00000"/>
              <w:left w:val="single" w:sz="12" w:space="0" w:color="C00000"/>
              <w:bottom w:val="single" w:sz="4" w:space="0" w:color="C00000"/>
              <w:right w:val="single" w:sz="12" w:space="0" w:color="C00000"/>
            </w:tcBorders>
            <w:shd w:val="clear" w:color="auto" w:fill="FBF7EB"/>
            <w:vAlign w:val="center"/>
          </w:tcPr>
          <w:p w14:paraId="25D7C15C" w14:textId="61EF8A27" w:rsidR="00AF1274" w:rsidRPr="003F259B" w:rsidRDefault="00AF1274" w:rsidP="007B282A">
            <w:pPr>
              <w:jc w:val="center"/>
              <w:rPr>
                <w:rFonts w:ascii="Arial Narrow" w:hAnsi="Arial Narrow"/>
                <w:sz w:val="18"/>
                <w:szCs w:val="18"/>
              </w:rPr>
            </w:pPr>
            <w:r>
              <w:rPr>
                <w:rFonts w:ascii="Arial Narrow" w:hAnsi="Arial Narrow"/>
                <w:sz w:val="18"/>
                <w:szCs w:val="18"/>
              </w:rPr>
              <w:t>10 DANA</w:t>
            </w:r>
          </w:p>
        </w:tc>
        <w:tc>
          <w:tcPr>
            <w:tcW w:w="1840" w:type="dxa"/>
            <w:gridSpan w:val="5"/>
            <w:tcBorders>
              <w:top w:val="single" w:sz="12" w:space="0" w:color="C00000"/>
              <w:left w:val="single" w:sz="12" w:space="0" w:color="C00000"/>
              <w:bottom w:val="single" w:sz="4" w:space="0" w:color="C00000"/>
              <w:right w:val="single" w:sz="12" w:space="0" w:color="C00000"/>
            </w:tcBorders>
            <w:shd w:val="clear" w:color="auto" w:fill="FBF7EB"/>
            <w:vAlign w:val="center"/>
          </w:tcPr>
          <w:p w14:paraId="6121B59F" w14:textId="3D9D3D81" w:rsidR="00AF1274" w:rsidRPr="003F259B" w:rsidRDefault="00AF1274" w:rsidP="007B282A">
            <w:pPr>
              <w:jc w:val="center"/>
              <w:rPr>
                <w:rFonts w:ascii="Arial Narrow" w:hAnsi="Arial Narrow"/>
                <w:sz w:val="18"/>
                <w:szCs w:val="18"/>
              </w:rPr>
            </w:pPr>
            <w:r>
              <w:rPr>
                <w:rFonts w:ascii="Arial Narrow" w:hAnsi="Arial Narrow"/>
                <w:sz w:val="18"/>
                <w:szCs w:val="18"/>
              </w:rPr>
              <w:t>10 DANA</w:t>
            </w:r>
          </w:p>
        </w:tc>
        <w:tc>
          <w:tcPr>
            <w:tcW w:w="1840" w:type="dxa"/>
            <w:gridSpan w:val="5"/>
            <w:tcBorders>
              <w:top w:val="single" w:sz="12" w:space="0" w:color="C00000"/>
              <w:left w:val="single" w:sz="12" w:space="0" w:color="C00000"/>
              <w:bottom w:val="single" w:sz="4" w:space="0" w:color="C00000"/>
              <w:right w:val="single" w:sz="12" w:space="0" w:color="C00000"/>
            </w:tcBorders>
            <w:shd w:val="clear" w:color="auto" w:fill="FBF7EB"/>
            <w:vAlign w:val="center"/>
          </w:tcPr>
          <w:p w14:paraId="65416E60" w14:textId="544D474B" w:rsidR="00AF1274" w:rsidRPr="002C3F76" w:rsidRDefault="00AF1274" w:rsidP="007B282A">
            <w:pPr>
              <w:jc w:val="center"/>
              <w:rPr>
                <w:rFonts w:ascii="Arial Narrow" w:hAnsi="Arial Narrow"/>
                <w:b/>
                <w:sz w:val="18"/>
                <w:szCs w:val="18"/>
              </w:rPr>
            </w:pPr>
            <w:r>
              <w:rPr>
                <w:rFonts w:ascii="Arial Narrow" w:hAnsi="Arial Narrow"/>
                <w:sz w:val="18"/>
                <w:szCs w:val="18"/>
              </w:rPr>
              <w:t>10 DANA</w:t>
            </w:r>
          </w:p>
        </w:tc>
        <w:tc>
          <w:tcPr>
            <w:tcW w:w="1840" w:type="dxa"/>
            <w:gridSpan w:val="5"/>
            <w:tcBorders>
              <w:top w:val="single" w:sz="12" w:space="0" w:color="C00000"/>
              <w:left w:val="single" w:sz="12" w:space="0" w:color="C00000"/>
              <w:bottom w:val="single" w:sz="4" w:space="0" w:color="C00000"/>
              <w:right w:val="single" w:sz="12" w:space="0" w:color="C00000"/>
            </w:tcBorders>
            <w:shd w:val="clear" w:color="auto" w:fill="FBF7EB"/>
            <w:vAlign w:val="center"/>
          </w:tcPr>
          <w:p w14:paraId="1A343C02" w14:textId="77777777" w:rsidR="00AF1274" w:rsidRPr="003F259B" w:rsidRDefault="00AF1274" w:rsidP="007B282A">
            <w:pPr>
              <w:jc w:val="center"/>
              <w:rPr>
                <w:rFonts w:ascii="Arial Narrow" w:hAnsi="Arial Narrow"/>
                <w:b/>
                <w:sz w:val="18"/>
                <w:szCs w:val="18"/>
              </w:rPr>
            </w:pPr>
          </w:p>
        </w:tc>
        <w:tc>
          <w:tcPr>
            <w:tcW w:w="736" w:type="dxa"/>
            <w:gridSpan w:val="2"/>
            <w:tcBorders>
              <w:top w:val="single" w:sz="12" w:space="0" w:color="C00000"/>
              <w:left w:val="single" w:sz="12" w:space="0" w:color="C00000"/>
              <w:bottom w:val="single" w:sz="4" w:space="0" w:color="C00000"/>
              <w:right w:val="nil"/>
            </w:tcBorders>
            <w:shd w:val="clear" w:color="auto" w:fill="FBF7EB"/>
            <w:vAlign w:val="center"/>
          </w:tcPr>
          <w:p w14:paraId="60EED81D" w14:textId="33B4E263" w:rsidR="00AF1274" w:rsidRPr="003F259B" w:rsidRDefault="00AF1274" w:rsidP="007B282A">
            <w:pPr>
              <w:jc w:val="center"/>
              <w:rPr>
                <w:rFonts w:ascii="Arial Narrow" w:hAnsi="Arial Narrow"/>
                <w:b/>
                <w:sz w:val="18"/>
                <w:szCs w:val="18"/>
              </w:rPr>
            </w:pPr>
            <w:r>
              <w:rPr>
                <w:rFonts w:ascii="Arial Narrow" w:hAnsi="Arial Narrow"/>
                <w:b/>
                <w:sz w:val="18"/>
                <w:szCs w:val="18"/>
              </w:rPr>
              <w:t>30 DANA</w:t>
            </w:r>
          </w:p>
        </w:tc>
      </w:tr>
      <w:tr w:rsidR="00AF1274" w:rsidRPr="003F259B" w14:paraId="7F5528A3" w14:textId="77777777" w:rsidTr="00615C14">
        <w:trPr>
          <w:jc w:val="center"/>
        </w:trPr>
        <w:tc>
          <w:tcPr>
            <w:tcW w:w="2703" w:type="dxa"/>
            <w:gridSpan w:val="2"/>
            <w:tcBorders>
              <w:top w:val="single" w:sz="4" w:space="0" w:color="C00000"/>
              <w:left w:val="nil"/>
              <w:bottom w:val="single" w:sz="4" w:space="0" w:color="C00000"/>
              <w:right w:val="single" w:sz="12" w:space="0" w:color="C00000"/>
            </w:tcBorders>
            <w:vAlign w:val="center"/>
            <w:hideMark/>
          </w:tcPr>
          <w:p w14:paraId="1A9D0A52" w14:textId="77777777" w:rsidR="00AF1274" w:rsidRPr="003F259B" w:rsidRDefault="00AF1274" w:rsidP="005632C7">
            <w:pPr>
              <w:jc w:val="both"/>
              <w:rPr>
                <w:rFonts w:ascii="Arial Narrow" w:hAnsi="Arial Narrow"/>
                <w:b/>
                <w:sz w:val="18"/>
                <w:szCs w:val="18"/>
              </w:rPr>
            </w:pPr>
            <w:r w:rsidRPr="003F259B">
              <w:rPr>
                <w:rFonts w:ascii="Arial Narrow" w:hAnsi="Arial Narrow"/>
                <w:b/>
                <w:sz w:val="18"/>
                <w:szCs w:val="18"/>
              </w:rPr>
              <w:t>UKUPNO (A+B+C+D)</w:t>
            </w:r>
          </w:p>
        </w:tc>
        <w:tc>
          <w:tcPr>
            <w:tcW w:w="367" w:type="dxa"/>
            <w:tcBorders>
              <w:top w:val="single" w:sz="4" w:space="0" w:color="C00000"/>
              <w:left w:val="single" w:sz="12" w:space="0" w:color="C00000"/>
              <w:bottom w:val="single" w:sz="4" w:space="0" w:color="C00000"/>
              <w:right w:val="single" w:sz="4" w:space="0" w:color="C00000"/>
            </w:tcBorders>
            <w:vAlign w:val="center"/>
            <w:hideMark/>
          </w:tcPr>
          <w:p w14:paraId="15A1A8DC" w14:textId="77777777" w:rsidR="00AF1274" w:rsidRPr="003F259B" w:rsidRDefault="00AF1274" w:rsidP="007B282A">
            <w:pPr>
              <w:jc w:val="center"/>
              <w:rPr>
                <w:rFonts w:ascii="Arial Narrow" w:hAnsi="Arial Narrow"/>
                <w:b/>
                <w:sz w:val="18"/>
                <w:szCs w:val="18"/>
              </w:rPr>
            </w:pPr>
            <w:r w:rsidRPr="003F259B">
              <w:rPr>
                <w:rFonts w:ascii="Arial Narrow" w:hAnsi="Arial Narrow"/>
                <w:b/>
                <w:sz w:val="18"/>
                <w:szCs w:val="18"/>
              </w:rPr>
              <w:t>1152</w:t>
            </w:r>
          </w:p>
        </w:tc>
        <w:tc>
          <w:tcPr>
            <w:tcW w:w="368" w:type="dxa"/>
            <w:tcBorders>
              <w:top w:val="single" w:sz="4" w:space="0" w:color="C00000"/>
              <w:left w:val="single" w:sz="4" w:space="0" w:color="C00000"/>
              <w:bottom w:val="single" w:sz="4" w:space="0" w:color="C00000"/>
              <w:right w:val="single" w:sz="4" w:space="0" w:color="C00000"/>
            </w:tcBorders>
            <w:vAlign w:val="center"/>
          </w:tcPr>
          <w:p w14:paraId="75D7B4D1" w14:textId="77777777" w:rsidR="00AF1274" w:rsidRPr="003F259B" w:rsidRDefault="00AF1274" w:rsidP="007B282A">
            <w:pPr>
              <w:jc w:val="center"/>
              <w:rPr>
                <w:rFonts w:ascii="Arial Narrow" w:hAnsi="Arial Narrow"/>
                <w:b/>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6F40BF44" w14:textId="77777777" w:rsidR="00AF1274" w:rsidRPr="003F259B" w:rsidRDefault="00AF1274" w:rsidP="007B282A">
            <w:pPr>
              <w:jc w:val="center"/>
              <w:rPr>
                <w:rFonts w:ascii="Arial Narrow" w:hAnsi="Arial Narrow"/>
                <w:b/>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21F691F6" w14:textId="649EBC6D" w:rsidR="00AF1274" w:rsidRPr="003F259B" w:rsidRDefault="00AF1274" w:rsidP="007B282A">
            <w:pPr>
              <w:jc w:val="center"/>
              <w:rPr>
                <w:rFonts w:ascii="Arial Narrow" w:hAnsi="Arial Narrow"/>
                <w:b/>
                <w:sz w:val="18"/>
                <w:szCs w:val="18"/>
              </w:rPr>
            </w:pPr>
            <w:r>
              <w:rPr>
                <w:rFonts w:ascii="Arial Narrow" w:hAnsi="Arial Narrow"/>
                <w:b/>
                <w:sz w:val="18"/>
                <w:szCs w:val="18"/>
              </w:rPr>
              <w:t>108</w:t>
            </w:r>
          </w:p>
        </w:tc>
        <w:tc>
          <w:tcPr>
            <w:tcW w:w="371" w:type="dxa"/>
            <w:tcBorders>
              <w:top w:val="single" w:sz="4" w:space="0" w:color="C00000"/>
              <w:left w:val="single" w:sz="4" w:space="0" w:color="C00000"/>
              <w:bottom w:val="single" w:sz="4" w:space="0" w:color="C00000"/>
              <w:right w:val="single" w:sz="12" w:space="0" w:color="C00000"/>
            </w:tcBorders>
            <w:vAlign w:val="center"/>
            <w:hideMark/>
          </w:tcPr>
          <w:p w14:paraId="0B4A4065" w14:textId="77777777" w:rsidR="00AF1274" w:rsidRPr="003F259B" w:rsidRDefault="00AF1274" w:rsidP="007B282A">
            <w:pPr>
              <w:jc w:val="center"/>
              <w:rPr>
                <w:rFonts w:ascii="Arial Narrow" w:hAnsi="Arial Narrow"/>
                <w:b/>
                <w:sz w:val="18"/>
                <w:szCs w:val="18"/>
              </w:rPr>
            </w:pPr>
            <w:r w:rsidRPr="003F259B">
              <w:rPr>
                <w:rFonts w:ascii="Arial Narrow" w:hAnsi="Arial Narrow"/>
                <w:b/>
                <w:sz w:val="18"/>
                <w:szCs w:val="18"/>
              </w:rPr>
              <w:t>60</w:t>
            </w:r>
          </w:p>
        </w:tc>
        <w:tc>
          <w:tcPr>
            <w:tcW w:w="368" w:type="dxa"/>
            <w:tcBorders>
              <w:top w:val="single" w:sz="4" w:space="0" w:color="C00000"/>
              <w:left w:val="single" w:sz="12" w:space="0" w:color="C00000"/>
              <w:bottom w:val="single" w:sz="4" w:space="0" w:color="C00000"/>
              <w:right w:val="single" w:sz="4" w:space="0" w:color="C00000"/>
            </w:tcBorders>
            <w:vAlign w:val="center"/>
            <w:hideMark/>
          </w:tcPr>
          <w:p w14:paraId="3A9514BF" w14:textId="77777777" w:rsidR="00AF1274" w:rsidRPr="003F259B" w:rsidRDefault="00AF1274" w:rsidP="007B282A">
            <w:pPr>
              <w:jc w:val="center"/>
              <w:rPr>
                <w:rFonts w:ascii="Arial Narrow" w:hAnsi="Arial Narrow"/>
                <w:b/>
                <w:sz w:val="18"/>
                <w:szCs w:val="18"/>
              </w:rPr>
            </w:pPr>
            <w:r w:rsidRPr="003F259B">
              <w:rPr>
                <w:rFonts w:ascii="Arial Narrow" w:hAnsi="Arial Narrow"/>
                <w:b/>
                <w:sz w:val="18"/>
                <w:szCs w:val="18"/>
              </w:rPr>
              <w:t>1152</w:t>
            </w:r>
          </w:p>
        </w:tc>
        <w:tc>
          <w:tcPr>
            <w:tcW w:w="368" w:type="dxa"/>
            <w:tcBorders>
              <w:top w:val="single" w:sz="4" w:space="0" w:color="C00000"/>
              <w:left w:val="single" w:sz="4" w:space="0" w:color="C00000"/>
              <w:bottom w:val="single" w:sz="4" w:space="0" w:color="C00000"/>
              <w:right w:val="single" w:sz="4" w:space="0" w:color="C00000"/>
            </w:tcBorders>
            <w:vAlign w:val="center"/>
          </w:tcPr>
          <w:p w14:paraId="0449A3C1" w14:textId="77777777" w:rsidR="00AF1274" w:rsidRPr="003F259B" w:rsidRDefault="00AF1274" w:rsidP="007B282A">
            <w:pPr>
              <w:jc w:val="center"/>
              <w:rPr>
                <w:rFonts w:ascii="Arial Narrow" w:hAnsi="Arial Narrow"/>
                <w:b/>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181BD7B7" w14:textId="77777777" w:rsidR="00AF1274" w:rsidRPr="003F259B" w:rsidRDefault="00AF1274" w:rsidP="007B282A">
            <w:pPr>
              <w:jc w:val="center"/>
              <w:rPr>
                <w:rFonts w:ascii="Arial Narrow" w:hAnsi="Arial Narrow"/>
                <w:b/>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7F2F4E95" w14:textId="2E2069FC" w:rsidR="00AF1274" w:rsidRPr="003F259B" w:rsidRDefault="00AF1274" w:rsidP="007B282A">
            <w:pPr>
              <w:jc w:val="center"/>
              <w:rPr>
                <w:rFonts w:ascii="Arial Narrow" w:hAnsi="Arial Narrow"/>
                <w:b/>
                <w:sz w:val="18"/>
                <w:szCs w:val="18"/>
              </w:rPr>
            </w:pPr>
            <w:r>
              <w:rPr>
                <w:rFonts w:ascii="Arial Narrow" w:hAnsi="Arial Narrow"/>
                <w:b/>
                <w:sz w:val="18"/>
                <w:szCs w:val="18"/>
              </w:rPr>
              <w:t>108</w:t>
            </w:r>
          </w:p>
        </w:tc>
        <w:tc>
          <w:tcPr>
            <w:tcW w:w="368" w:type="dxa"/>
            <w:tcBorders>
              <w:top w:val="single" w:sz="4" w:space="0" w:color="C00000"/>
              <w:left w:val="single" w:sz="4" w:space="0" w:color="C00000"/>
              <w:bottom w:val="single" w:sz="4" w:space="0" w:color="C00000"/>
              <w:right w:val="single" w:sz="12" w:space="0" w:color="C00000"/>
            </w:tcBorders>
            <w:vAlign w:val="center"/>
            <w:hideMark/>
          </w:tcPr>
          <w:p w14:paraId="54E6B8CB" w14:textId="77777777" w:rsidR="00AF1274" w:rsidRPr="003F259B" w:rsidRDefault="00AF1274" w:rsidP="007B282A">
            <w:pPr>
              <w:jc w:val="center"/>
              <w:rPr>
                <w:rFonts w:ascii="Arial Narrow" w:hAnsi="Arial Narrow"/>
                <w:b/>
                <w:sz w:val="18"/>
                <w:szCs w:val="18"/>
              </w:rPr>
            </w:pPr>
            <w:r w:rsidRPr="003F259B">
              <w:rPr>
                <w:rFonts w:ascii="Arial Narrow" w:hAnsi="Arial Narrow"/>
                <w:b/>
                <w:sz w:val="18"/>
                <w:szCs w:val="18"/>
              </w:rPr>
              <w:t>60</w:t>
            </w:r>
          </w:p>
        </w:tc>
        <w:tc>
          <w:tcPr>
            <w:tcW w:w="368" w:type="dxa"/>
            <w:tcBorders>
              <w:top w:val="single" w:sz="4" w:space="0" w:color="C00000"/>
              <w:left w:val="single" w:sz="12" w:space="0" w:color="C00000"/>
              <w:bottom w:val="single" w:sz="4" w:space="0" w:color="C00000"/>
              <w:right w:val="single" w:sz="4" w:space="0" w:color="C00000"/>
            </w:tcBorders>
            <w:vAlign w:val="center"/>
            <w:hideMark/>
          </w:tcPr>
          <w:p w14:paraId="324C1798" w14:textId="77777777" w:rsidR="00AF1274" w:rsidRPr="003F259B" w:rsidRDefault="00AF1274" w:rsidP="007B282A">
            <w:pPr>
              <w:jc w:val="center"/>
              <w:rPr>
                <w:rFonts w:ascii="Arial Narrow" w:hAnsi="Arial Narrow"/>
                <w:b/>
                <w:sz w:val="18"/>
                <w:szCs w:val="18"/>
              </w:rPr>
            </w:pPr>
            <w:r w:rsidRPr="003F259B">
              <w:rPr>
                <w:rFonts w:ascii="Arial Narrow" w:hAnsi="Arial Narrow"/>
                <w:b/>
                <w:sz w:val="18"/>
                <w:szCs w:val="18"/>
              </w:rPr>
              <w:t>1152</w:t>
            </w:r>
          </w:p>
        </w:tc>
        <w:tc>
          <w:tcPr>
            <w:tcW w:w="368" w:type="dxa"/>
            <w:tcBorders>
              <w:top w:val="single" w:sz="4" w:space="0" w:color="C00000"/>
              <w:left w:val="single" w:sz="4" w:space="0" w:color="C00000"/>
              <w:bottom w:val="single" w:sz="4" w:space="0" w:color="C00000"/>
              <w:right w:val="single" w:sz="4" w:space="0" w:color="C00000"/>
            </w:tcBorders>
            <w:vAlign w:val="center"/>
          </w:tcPr>
          <w:p w14:paraId="2C31DF83" w14:textId="77777777" w:rsidR="00AF1274" w:rsidRPr="003F259B" w:rsidRDefault="00AF1274" w:rsidP="007B282A">
            <w:pPr>
              <w:jc w:val="center"/>
              <w:rPr>
                <w:rFonts w:ascii="Arial Narrow" w:hAnsi="Arial Narrow"/>
                <w:b/>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10586E66" w14:textId="77777777" w:rsidR="00AF1274" w:rsidRPr="003F259B" w:rsidRDefault="00AF1274" w:rsidP="007B282A">
            <w:pPr>
              <w:jc w:val="center"/>
              <w:rPr>
                <w:rFonts w:ascii="Arial Narrow" w:hAnsi="Arial Narrow"/>
                <w:b/>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2B8FEF4F" w14:textId="557D73DF" w:rsidR="00AF1274" w:rsidRPr="003F259B" w:rsidRDefault="00AF1274" w:rsidP="007B282A">
            <w:pPr>
              <w:jc w:val="center"/>
              <w:rPr>
                <w:rFonts w:ascii="Arial Narrow" w:hAnsi="Arial Narrow"/>
                <w:b/>
                <w:sz w:val="18"/>
                <w:szCs w:val="18"/>
              </w:rPr>
            </w:pPr>
            <w:r w:rsidRPr="000B770E">
              <w:rPr>
                <w:rFonts w:ascii="Arial Narrow" w:hAnsi="Arial Narrow"/>
                <w:b/>
                <w:sz w:val="18"/>
                <w:szCs w:val="18"/>
                <w:lang w:val="sr-Latn-ME"/>
              </w:rPr>
              <w:t>216</w:t>
            </w:r>
          </w:p>
        </w:tc>
        <w:tc>
          <w:tcPr>
            <w:tcW w:w="368" w:type="dxa"/>
            <w:tcBorders>
              <w:top w:val="single" w:sz="4" w:space="0" w:color="C00000"/>
              <w:left w:val="single" w:sz="4" w:space="0" w:color="C00000"/>
              <w:bottom w:val="single" w:sz="4" w:space="0" w:color="C00000"/>
              <w:right w:val="single" w:sz="12" w:space="0" w:color="C00000"/>
            </w:tcBorders>
            <w:vAlign w:val="center"/>
            <w:hideMark/>
          </w:tcPr>
          <w:p w14:paraId="4BDC82A4" w14:textId="77777777" w:rsidR="00AF1274" w:rsidRPr="003F259B" w:rsidRDefault="00AF1274" w:rsidP="007B282A">
            <w:pPr>
              <w:jc w:val="center"/>
              <w:rPr>
                <w:rFonts w:ascii="Arial Narrow" w:hAnsi="Arial Narrow"/>
                <w:b/>
                <w:sz w:val="18"/>
                <w:szCs w:val="18"/>
              </w:rPr>
            </w:pPr>
            <w:r w:rsidRPr="003F259B">
              <w:rPr>
                <w:rFonts w:ascii="Arial Narrow" w:hAnsi="Arial Narrow"/>
                <w:b/>
                <w:sz w:val="18"/>
                <w:szCs w:val="18"/>
              </w:rPr>
              <w:t>60</w:t>
            </w:r>
          </w:p>
        </w:tc>
        <w:tc>
          <w:tcPr>
            <w:tcW w:w="368" w:type="dxa"/>
            <w:tcBorders>
              <w:top w:val="single" w:sz="4" w:space="0" w:color="C00000"/>
              <w:left w:val="single" w:sz="12" w:space="0" w:color="C00000"/>
              <w:bottom w:val="single" w:sz="4" w:space="0" w:color="C00000"/>
              <w:right w:val="single" w:sz="4" w:space="0" w:color="C00000"/>
            </w:tcBorders>
            <w:vAlign w:val="center"/>
            <w:hideMark/>
          </w:tcPr>
          <w:p w14:paraId="658C985B" w14:textId="77777777" w:rsidR="00AF1274" w:rsidRPr="003F259B" w:rsidRDefault="00AF1274" w:rsidP="007B282A">
            <w:pPr>
              <w:jc w:val="center"/>
              <w:rPr>
                <w:rFonts w:ascii="Arial Narrow" w:hAnsi="Arial Narrow"/>
                <w:b/>
                <w:sz w:val="18"/>
                <w:szCs w:val="18"/>
              </w:rPr>
            </w:pPr>
            <w:r w:rsidRPr="003F259B">
              <w:rPr>
                <w:rFonts w:ascii="Arial Narrow" w:hAnsi="Arial Narrow"/>
                <w:b/>
                <w:sz w:val="18"/>
                <w:szCs w:val="18"/>
              </w:rPr>
              <w:t>1056</w:t>
            </w:r>
          </w:p>
        </w:tc>
        <w:tc>
          <w:tcPr>
            <w:tcW w:w="368" w:type="dxa"/>
            <w:tcBorders>
              <w:top w:val="single" w:sz="4" w:space="0" w:color="C00000"/>
              <w:left w:val="single" w:sz="4" w:space="0" w:color="C00000"/>
              <w:bottom w:val="single" w:sz="4" w:space="0" w:color="C00000"/>
              <w:right w:val="single" w:sz="4" w:space="0" w:color="C00000"/>
            </w:tcBorders>
            <w:vAlign w:val="center"/>
          </w:tcPr>
          <w:p w14:paraId="5DBDBF89" w14:textId="77777777" w:rsidR="00AF1274" w:rsidRPr="003F259B" w:rsidRDefault="00AF1274" w:rsidP="007B282A">
            <w:pPr>
              <w:jc w:val="center"/>
              <w:rPr>
                <w:rFonts w:ascii="Arial Narrow" w:hAnsi="Arial Narrow"/>
                <w:b/>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5369DADD" w14:textId="77777777" w:rsidR="00AF1274" w:rsidRPr="003F259B" w:rsidRDefault="00AF1274" w:rsidP="007B282A">
            <w:pPr>
              <w:jc w:val="center"/>
              <w:rPr>
                <w:rFonts w:ascii="Arial Narrow" w:hAnsi="Arial Narrow"/>
                <w:b/>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1EFE1FF0" w14:textId="27D915F7" w:rsidR="00AF1274" w:rsidRPr="003F259B" w:rsidRDefault="00AF1274" w:rsidP="007B282A">
            <w:pPr>
              <w:jc w:val="center"/>
              <w:rPr>
                <w:rFonts w:ascii="Arial Narrow" w:hAnsi="Arial Narrow"/>
                <w:b/>
                <w:sz w:val="18"/>
                <w:szCs w:val="18"/>
              </w:rPr>
            </w:pPr>
            <w:r w:rsidRPr="000B770E">
              <w:rPr>
                <w:rFonts w:ascii="Arial Narrow" w:hAnsi="Arial Narrow"/>
                <w:b/>
                <w:sz w:val="18"/>
                <w:szCs w:val="18"/>
                <w:lang w:val="sr-Latn-ME"/>
              </w:rPr>
              <w:t>231</w:t>
            </w:r>
          </w:p>
        </w:tc>
        <w:tc>
          <w:tcPr>
            <w:tcW w:w="368" w:type="dxa"/>
            <w:tcBorders>
              <w:top w:val="single" w:sz="4" w:space="0" w:color="C00000"/>
              <w:left w:val="single" w:sz="4" w:space="0" w:color="C00000"/>
              <w:bottom w:val="single" w:sz="4" w:space="0" w:color="C00000"/>
              <w:right w:val="single" w:sz="12" w:space="0" w:color="C00000"/>
            </w:tcBorders>
            <w:vAlign w:val="center"/>
            <w:hideMark/>
          </w:tcPr>
          <w:p w14:paraId="161BF0E3" w14:textId="77777777" w:rsidR="00AF1274" w:rsidRPr="003F259B" w:rsidRDefault="00AF1274" w:rsidP="007B282A">
            <w:pPr>
              <w:jc w:val="center"/>
              <w:rPr>
                <w:rFonts w:ascii="Arial Narrow" w:hAnsi="Arial Narrow"/>
                <w:b/>
                <w:sz w:val="18"/>
                <w:szCs w:val="18"/>
              </w:rPr>
            </w:pPr>
            <w:r w:rsidRPr="003F259B">
              <w:rPr>
                <w:rFonts w:ascii="Arial Narrow" w:hAnsi="Arial Narrow"/>
                <w:b/>
                <w:sz w:val="18"/>
                <w:szCs w:val="18"/>
              </w:rPr>
              <w:t>60</w:t>
            </w:r>
          </w:p>
        </w:tc>
        <w:tc>
          <w:tcPr>
            <w:tcW w:w="367" w:type="dxa"/>
            <w:tcBorders>
              <w:top w:val="single" w:sz="4" w:space="0" w:color="C00000"/>
              <w:left w:val="single" w:sz="12" w:space="0" w:color="C00000"/>
              <w:bottom w:val="single" w:sz="4" w:space="0" w:color="C00000"/>
              <w:right w:val="single" w:sz="4" w:space="0" w:color="C00000"/>
            </w:tcBorders>
            <w:vAlign w:val="center"/>
            <w:hideMark/>
          </w:tcPr>
          <w:p w14:paraId="48F4FEDE" w14:textId="77777777" w:rsidR="00AF1274" w:rsidRPr="003F259B" w:rsidRDefault="00AF1274" w:rsidP="007B282A">
            <w:pPr>
              <w:jc w:val="center"/>
              <w:rPr>
                <w:rFonts w:ascii="Arial Narrow" w:hAnsi="Arial Narrow"/>
                <w:b/>
                <w:sz w:val="18"/>
                <w:szCs w:val="18"/>
              </w:rPr>
            </w:pPr>
            <w:r w:rsidRPr="003F259B">
              <w:rPr>
                <w:rFonts w:ascii="Arial Narrow" w:hAnsi="Arial Narrow"/>
                <w:b/>
                <w:sz w:val="18"/>
                <w:szCs w:val="18"/>
              </w:rPr>
              <w:t>4512</w:t>
            </w:r>
          </w:p>
        </w:tc>
        <w:tc>
          <w:tcPr>
            <w:tcW w:w="369" w:type="dxa"/>
            <w:tcBorders>
              <w:top w:val="single" w:sz="4" w:space="0" w:color="C00000"/>
              <w:left w:val="single" w:sz="4" w:space="0" w:color="C00000"/>
              <w:bottom w:val="single" w:sz="4" w:space="0" w:color="C00000"/>
              <w:right w:val="nil"/>
            </w:tcBorders>
            <w:vAlign w:val="center"/>
            <w:hideMark/>
          </w:tcPr>
          <w:p w14:paraId="79E272A5" w14:textId="77777777" w:rsidR="00AF1274" w:rsidRPr="003F259B" w:rsidRDefault="00AF1274" w:rsidP="007B282A">
            <w:pPr>
              <w:jc w:val="center"/>
              <w:rPr>
                <w:rFonts w:ascii="Arial Narrow" w:hAnsi="Arial Narrow"/>
                <w:b/>
                <w:sz w:val="18"/>
                <w:szCs w:val="18"/>
              </w:rPr>
            </w:pPr>
            <w:r w:rsidRPr="003F259B">
              <w:rPr>
                <w:rFonts w:ascii="Arial Narrow" w:hAnsi="Arial Narrow"/>
                <w:b/>
                <w:sz w:val="18"/>
                <w:szCs w:val="18"/>
              </w:rPr>
              <w:t>240</w:t>
            </w:r>
          </w:p>
        </w:tc>
      </w:tr>
      <w:tr w:rsidR="00AF1274" w:rsidRPr="003F259B" w14:paraId="14BFEFC6" w14:textId="77777777" w:rsidTr="00615C14">
        <w:trPr>
          <w:jc w:val="center"/>
        </w:trPr>
        <w:tc>
          <w:tcPr>
            <w:tcW w:w="2703" w:type="dxa"/>
            <w:gridSpan w:val="2"/>
            <w:tcBorders>
              <w:top w:val="single" w:sz="4" w:space="0" w:color="C00000"/>
              <w:left w:val="nil"/>
              <w:bottom w:val="single" w:sz="12" w:space="0" w:color="C00000"/>
              <w:right w:val="single" w:sz="12" w:space="0" w:color="C00000"/>
            </w:tcBorders>
            <w:vAlign w:val="center"/>
            <w:hideMark/>
          </w:tcPr>
          <w:p w14:paraId="0104E96F" w14:textId="77777777" w:rsidR="00AF1274" w:rsidRPr="003F259B" w:rsidRDefault="00AF1274" w:rsidP="005632C7">
            <w:pPr>
              <w:jc w:val="both"/>
              <w:rPr>
                <w:rFonts w:ascii="Arial Narrow" w:hAnsi="Arial Narrow"/>
                <w:b/>
                <w:sz w:val="18"/>
                <w:szCs w:val="18"/>
              </w:rPr>
            </w:pPr>
            <w:r w:rsidRPr="003F259B">
              <w:rPr>
                <w:rFonts w:ascii="Arial Narrow" w:hAnsi="Arial Narrow"/>
                <w:b/>
                <w:sz w:val="18"/>
                <w:szCs w:val="18"/>
              </w:rPr>
              <w:t xml:space="preserve">UDIO U UKUPNOM GOD. FONDU (%) </w:t>
            </w:r>
          </w:p>
        </w:tc>
        <w:tc>
          <w:tcPr>
            <w:tcW w:w="367" w:type="dxa"/>
            <w:tcBorders>
              <w:top w:val="single" w:sz="4" w:space="0" w:color="C00000"/>
              <w:left w:val="single" w:sz="12" w:space="0" w:color="C00000"/>
              <w:bottom w:val="single" w:sz="12" w:space="0" w:color="C00000"/>
              <w:right w:val="single" w:sz="4" w:space="0" w:color="C00000"/>
            </w:tcBorders>
            <w:vAlign w:val="center"/>
            <w:hideMark/>
          </w:tcPr>
          <w:p w14:paraId="347BF050" w14:textId="77777777" w:rsidR="00AF1274" w:rsidRPr="003F259B" w:rsidRDefault="00AF1274" w:rsidP="007B282A">
            <w:pPr>
              <w:jc w:val="center"/>
              <w:rPr>
                <w:rFonts w:ascii="Arial Narrow" w:hAnsi="Arial Narrow"/>
                <w:b/>
                <w:sz w:val="18"/>
                <w:szCs w:val="18"/>
              </w:rPr>
            </w:pPr>
            <w:r w:rsidRPr="003F259B">
              <w:rPr>
                <w:rFonts w:ascii="Arial Narrow" w:hAnsi="Arial Narrow"/>
                <w:b/>
                <w:sz w:val="18"/>
                <w:szCs w:val="18"/>
              </w:rPr>
              <w:t>100</w:t>
            </w:r>
          </w:p>
        </w:tc>
        <w:tc>
          <w:tcPr>
            <w:tcW w:w="368" w:type="dxa"/>
            <w:tcBorders>
              <w:top w:val="single" w:sz="4" w:space="0" w:color="C00000"/>
              <w:left w:val="single" w:sz="4" w:space="0" w:color="C00000"/>
              <w:bottom w:val="single" w:sz="12" w:space="0" w:color="C00000"/>
              <w:right w:val="single" w:sz="4" w:space="0" w:color="C00000"/>
            </w:tcBorders>
            <w:vAlign w:val="center"/>
          </w:tcPr>
          <w:p w14:paraId="11BEEE41" w14:textId="77777777" w:rsidR="00AF1274" w:rsidRPr="003F259B" w:rsidRDefault="00AF1274" w:rsidP="007B282A">
            <w:pPr>
              <w:jc w:val="center"/>
              <w:rPr>
                <w:rFonts w:ascii="Arial Narrow" w:hAnsi="Arial Narrow"/>
                <w:b/>
                <w:sz w:val="18"/>
                <w:szCs w:val="18"/>
              </w:rPr>
            </w:pPr>
          </w:p>
        </w:tc>
        <w:tc>
          <w:tcPr>
            <w:tcW w:w="368" w:type="dxa"/>
            <w:tcBorders>
              <w:top w:val="single" w:sz="4" w:space="0" w:color="C00000"/>
              <w:left w:val="single" w:sz="4" w:space="0" w:color="C00000"/>
              <w:bottom w:val="single" w:sz="12" w:space="0" w:color="C00000"/>
              <w:right w:val="single" w:sz="4" w:space="0" w:color="C00000"/>
            </w:tcBorders>
            <w:vAlign w:val="center"/>
          </w:tcPr>
          <w:p w14:paraId="64C6F3A3" w14:textId="77777777" w:rsidR="00AF1274" w:rsidRPr="003F259B" w:rsidRDefault="00AF1274" w:rsidP="007B282A">
            <w:pPr>
              <w:jc w:val="center"/>
              <w:rPr>
                <w:rFonts w:ascii="Arial Narrow" w:hAnsi="Arial Narrow"/>
                <w:b/>
                <w:sz w:val="18"/>
                <w:szCs w:val="18"/>
              </w:rPr>
            </w:pPr>
          </w:p>
        </w:tc>
        <w:tc>
          <w:tcPr>
            <w:tcW w:w="368" w:type="dxa"/>
            <w:tcBorders>
              <w:top w:val="single" w:sz="4" w:space="0" w:color="C00000"/>
              <w:left w:val="single" w:sz="4" w:space="0" w:color="C00000"/>
              <w:bottom w:val="single" w:sz="12" w:space="0" w:color="C00000"/>
              <w:right w:val="single" w:sz="4" w:space="0" w:color="C00000"/>
            </w:tcBorders>
            <w:vAlign w:val="center"/>
          </w:tcPr>
          <w:p w14:paraId="3F7DA95E" w14:textId="38AFA04D" w:rsidR="00AF1274" w:rsidRPr="003F259B" w:rsidRDefault="00AF1274" w:rsidP="007B282A">
            <w:pPr>
              <w:jc w:val="center"/>
              <w:rPr>
                <w:rFonts w:ascii="Arial Narrow" w:hAnsi="Arial Narrow"/>
                <w:b/>
                <w:sz w:val="18"/>
                <w:szCs w:val="18"/>
              </w:rPr>
            </w:pPr>
            <w:r>
              <w:rPr>
                <w:rFonts w:ascii="Arial Narrow" w:hAnsi="Arial Narrow"/>
                <w:b/>
                <w:sz w:val="18"/>
                <w:szCs w:val="18"/>
              </w:rPr>
              <w:t>9,4</w:t>
            </w:r>
          </w:p>
        </w:tc>
        <w:tc>
          <w:tcPr>
            <w:tcW w:w="371" w:type="dxa"/>
            <w:tcBorders>
              <w:top w:val="single" w:sz="4" w:space="0" w:color="C00000"/>
              <w:left w:val="single" w:sz="4" w:space="0" w:color="C00000"/>
              <w:bottom w:val="single" w:sz="12" w:space="0" w:color="C00000"/>
              <w:right w:val="single" w:sz="12" w:space="0" w:color="C00000"/>
            </w:tcBorders>
            <w:vAlign w:val="center"/>
            <w:hideMark/>
          </w:tcPr>
          <w:p w14:paraId="52D74195" w14:textId="77777777" w:rsidR="00AF1274" w:rsidRPr="003F259B" w:rsidRDefault="00AF1274" w:rsidP="007B282A">
            <w:pPr>
              <w:jc w:val="center"/>
              <w:rPr>
                <w:rFonts w:ascii="Arial Narrow" w:hAnsi="Arial Narrow"/>
                <w:b/>
                <w:sz w:val="18"/>
                <w:szCs w:val="18"/>
              </w:rPr>
            </w:pPr>
            <w:r w:rsidRPr="003F259B">
              <w:rPr>
                <w:rFonts w:ascii="Arial Narrow" w:hAnsi="Arial Narrow"/>
                <w:b/>
                <w:sz w:val="18"/>
                <w:szCs w:val="18"/>
              </w:rPr>
              <w:t>100</w:t>
            </w:r>
          </w:p>
        </w:tc>
        <w:tc>
          <w:tcPr>
            <w:tcW w:w="368" w:type="dxa"/>
            <w:tcBorders>
              <w:top w:val="single" w:sz="4" w:space="0" w:color="C00000"/>
              <w:left w:val="single" w:sz="12" w:space="0" w:color="C00000"/>
              <w:bottom w:val="single" w:sz="12" w:space="0" w:color="C00000"/>
              <w:right w:val="single" w:sz="4" w:space="0" w:color="C00000"/>
            </w:tcBorders>
            <w:vAlign w:val="center"/>
            <w:hideMark/>
          </w:tcPr>
          <w:p w14:paraId="26FBC114" w14:textId="77777777" w:rsidR="00AF1274" w:rsidRPr="003F259B" w:rsidRDefault="00AF1274" w:rsidP="007B282A">
            <w:pPr>
              <w:jc w:val="center"/>
              <w:rPr>
                <w:rFonts w:ascii="Arial Narrow" w:hAnsi="Arial Narrow"/>
                <w:b/>
                <w:sz w:val="18"/>
                <w:szCs w:val="18"/>
              </w:rPr>
            </w:pPr>
            <w:r w:rsidRPr="003F259B">
              <w:rPr>
                <w:rFonts w:ascii="Arial Narrow" w:hAnsi="Arial Narrow"/>
                <w:b/>
                <w:sz w:val="18"/>
                <w:szCs w:val="18"/>
              </w:rPr>
              <w:t>100</w:t>
            </w:r>
          </w:p>
        </w:tc>
        <w:tc>
          <w:tcPr>
            <w:tcW w:w="368" w:type="dxa"/>
            <w:tcBorders>
              <w:top w:val="single" w:sz="4" w:space="0" w:color="C00000"/>
              <w:left w:val="single" w:sz="4" w:space="0" w:color="C00000"/>
              <w:bottom w:val="single" w:sz="12" w:space="0" w:color="C00000"/>
              <w:right w:val="single" w:sz="4" w:space="0" w:color="C00000"/>
            </w:tcBorders>
            <w:vAlign w:val="center"/>
          </w:tcPr>
          <w:p w14:paraId="232AEED7" w14:textId="77777777" w:rsidR="00AF1274" w:rsidRPr="003F259B" w:rsidRDefault="00AF1274" w:rsidP="007B282A">
            <w:pPr>
              <w:jc w:val="center"/>
              <w:rPr>
                <w:rFonts w:ascii="Arial Narrow" w:hAnsi="Arial Narrow"/>
                <w:b/>
                <w:sz w:val="18"/>
                <w:szCs w:val="18"/>
              </w:rPr>
            </w:pPr>
          </w:p>
        </w:tc>
        <w:tc>
          <w:tcPr>
            <w:tcW w:w="368" w:type="dxa"/>
            <w:tcBorders>
              <w:top w:val="single" w:sz="4" w:space="0" w:color="C00000"/>
              <w:left w:val="single" w:sz="4" w:space="0" w:color="C00000"/>
              <w:bottom w:val="single" w:sz="12" w:space="0" w:color="C00000"/>
              <w:right w:val="single" w:sz="4" w:space="0" w:color="C00000"/>
            </w:tcBorders>
            <w:vAlign w:val="center"/>
          </w:tcPr>
          <w:p w14:paraId="41196806" w14:textId="77777777" w:rsidR="00AF1274" w:rsidRPr="003F259B" w:rsidRDefault="00AF1274" w:rsidP="007B282A">
            <w:pPr>
              <w:jc w:val="center"/>
              <w:rPr>
                <w:rFonts w:ascii="Arial Narrow" w:hAnsi="Arial Narrow"/>
                <w:b/>
                <w:sz w:val="18"/>
                <w:szCs w:val="18"/>
              </w:rPr>
            </w:pPr>
          </w:p>
        </w:tc>
        <w:tc>
          <w:tcPr>
            <w:tcW w:w="368" w:type="dxa"/>
            <w:tcBorders>
              <w:top w:val="single" w:sz="4" w:space="0" w:color="C00000"/>
              <w:left w:val="single" w:sz="4" w:space="0" w:color="C00000"/>
              <w:bottom w:val="single" w:sz="12" w:space="0" w:color="C00000"/>
              <w:right w:val="single" w:sz="4" w:space="0" w:color="C00000"/>
            </w:tcBorders>
            <w:vAlign w:val="center"/>
          </w:tcPr>
          <w:p w14:paraId="06B897AF" w14:textId="2C8EC5E9" w:rsidR="00AF1274" w:rsidRPr="003F259B" w:rsidRDefault="00AF1274" w:rsidP="007B282A">
            <w:pPr>
              <w:jc w:val="center"/>
              <w:rPr>
                <w:rFonts w:ascii="Arial Narrow" w:hAnsi="Arial Narrow"/>
                <w:b/>
                <w:sz w:val="18"/>
                <w:szCs w:val="18"/>
              </w:rPr>
            </w:pPr>
            <w:r>
              <w:rPr>
                <w:rFonts w:ascii="Arial Narrow" w:hAnsi="Arial Narrow"/>
                <w:b/>
                <w:sz w:val="18"/>
                <w:szCs w:val="18"/>
              </w:rPr>
              <w:t>9,4</w:t>
            </w:r>
          </w:p>
        </w:tc>
        <w:tc>
          <w:tcPr>
            <w:tcW w:w="368" w:type="dxa"/>
            <w:tcBorders>
              <w:top w:val="single" w:sz="4" w:space="0" w:color="C00000"/>
              <w:left w:val="single" w:sz="4" w:space="0" w:color="C00000"/>
              <w:bottom w:val="single" w:sz="12" w:space="0" w:color="C00000"/>
              <w:right w:val="single" w:sz="12" w:space="0" w:color="C00000"/>
            </w:tcBorders>
            <w:vAlign w:val="center"/>
            <w:hideMark/>
          </w:tcPr>
          <w:p w14:paraId="729FBE75" w14:textId="77777777" w:rsidR="00AF1274" w:rsidRPr="003F259B" w:rsidRDefault="00AF1274" w:rsidP="007B282A">
            <w:pPr>
              <w:jc w:val="center"/>
              <w:rPr>
                <w:rFonts w:ascii="Arial Narrow" w:hAnsi="Arial Narrow"/>
                <w:b/>
                <w:sz w:val="18"/>
                <w:szCs w:val="18"/>
              </w:rPr>
            </w:pPr>
            <w:r w:rsidRPr="003F259B">
              <w:rPr>
                <w:rFonts w:ascii="Arial Narrow" w:hAnsi="Arial Narrow"/>
                <w:b/>
                <w:sz w:val="18"/>
                <w:szCs w:val="18"/>
              </w:rPr>
              <w:t>100</w:t>
            </w:r>
          </w:p>
        </w:tc>
        <w:tc>
          <w:tcPr>
            <w:tcW w:w="368" w:type="dxa"/>
            <w:tcBorders>
              <w:top w:val="single" w:sz="4" w:space="0" w:color="C00000"/>
              <w:left w:val="single" w:sz="12" w:space="0" w:color="C00000"/>
              <w:bottom w:val="single" w:sz="12" w:space="0" w:color="C00000"/>
              <w:right w:val="single" w:sz="4" w:space="0" w:color="C00000"/>
            </w:tcBorders>
            <w:vAlign w:val="center"/>
            <w:hideMark/>
          </w:tcPr>
          <w:p w14:paraId="755A7CF2" w14:textId="77777777" w:rsidR="00AF1274" w:rsidRPr="003F259B" w:rsidRDefault="00AF1274" w:rsidP="007B282A">
            <w:pPr>
              <w:jc w:val="center"/>
              <w:rPr>
                <w:rFonts w:ascii="Arial Narrow" w:hAnsi="Arial Narrow"/>
                <w:b/>
                <w:sz w:val="18"/>
                <w:szCs w:val="18"/>
              </w:rPr>
            </w:pPr>
            <w:r w:rsidRPr="003F259B">
              <w:rPr>
                <w:rFonts w:ascii="Arial Narrow" w:hAnsi="Arial Narrow"/>
                <w:b/>
                <w:sz w:val="18"/>
                <w:szCs w:val="18"/>
              </w:rPr>
              <w:t>100</w:t>
            </w:r>
          </w:p>
        </w:tc>
        <w:tc>
          <w:tcPr>
            <w:tcW w:w="368" w:type="dxa"/>
            <w:tcBorders>
              <w:top w:val="single" w:sz="4" w:space="0" w:color="C00000"/>
              <w:left w:val="single" w:sz="4" w:space="0" w:color="C00000"/>
              <w:bottom w:val="single" w:sz="12" w:space="0" w:color="C00000"/>
              <w:right w:val="single" w:sz="4" w:space="0" w:color="C00000"/>
            </w:tcBorders>
            <w:vAlign w:val="center"/>
          </w:tcPr>
          <w:p w14:paraId="2B78463A" w14:textId="77777777" w:rsidR="00AF1274" w:rsidRPr="003F259B" w:rsidRDefault="00AF1274" w:rsidP="007B282A">
            <w:pPr>
              <w:jc w:val="center"/>
              <w:rPr>
                <w:rFonts w:ascii="Arial Narrow" w:hAnsi="Arial Narrow"/>
                <w:b/>
                <w:sz w:val="18"/>
                <w:szCs w:val="18"/>
              </w:rPr>
            </w:pPr>
          </w:p>
        </w:tc>
        <w:tc>
          <w:tcPr>
            <w:tcW w:w="368" w:type="dxa"/>
            <w:tcBorders>
              <w:top w:val="single" w:sz="4" w:space="0" w:color="C00000"/>
              <w:left w:val="single" w:sz="4" w:space="0" w:color="C00000"/>
              <w:bottom w:val="single" w:sz="12" w:space="0" w:color="C00000"/>
              <w:right w:val="single" w:sz="4" w:space="0" w:color="C00000"/>
            </w:tcBorders>
            <w:vAlign w:val="center"/>
          </w:tcPr>
          <w:p w14:paraId="402AF1B7" w14:textId="77777777" w:rsidR="00AF1274" w:rsidRPr="003F259B" w:rsidRDefault="00AF1274" w:rsidP="007B282A">
            <w:pPr>
              <w:jc w:val="center"/>
              <w:rPr>
                <w:rFonts w:ascii="Arial Narrow" w:hAnsi="Arial Narrow"/>
                <w:b/>
                <w:sz w:val="18"/>
                <w:szCs w:val="18"/>
              </w:rPr>
            </w:pPr>
          </w:p>
        </w:tc>
        <w:tc>
          <w:tcPr>
            <w:tcW w:w="368" w:type="dxa"/>
            <w:tcBorders>
              <w:top w:val="single" w:sz="4" w:space="0" w:color="C00000"/>
              <w:left w:val="single" w:sz="4" w:space="0" w:color="C00000"/>
              <w:bottom w:val="single" w:sz="12" w:space="0" w:color="C00000"/>
              <w:right w:val="single" w:sz="4" w:space="0" w:color="C00000"/>
            </w:tcBorders>
            <w:vAlign w:val="center"/>
          </w:tcPr>
          <w:p w14:paraId="4A87E0BB" w14:textId="1510F0BA" w:rsidR="00AF1274" w:rsidRPr="003F259B" w:rsidRDefault="00AF1274" w:rsidP="007B282A">
            <w:pPr>
              <w:jc w:val="center"/>
              <w:rPr>
                <w:rFonts w:ascii="Arial Narrow" w:hAnsi="Arial Narrow"/>
                <w:b/>
                <w:sz w:val="18"/>
                <w:szCs w:val="18"/>
              </w:rPr>
            </w:pPr>
            <w:r w:rsidRPr="000B770E">
              <w:rPr>
                <w:rFonts w:ascii="Arial Narrow" w:hAnsi="Arial Narrow"/>
                <w:b/>
                <w:sz w:val="18"/>
                <w:szCs w:val="18"/>
                <w:lang w:val="sr-Latn-ME"/>
              </w:rPr>
              <w:t>18,8</w:t>
            </w:r>
          </w:p>
        </w:tc>
        <w:tc>
          <w:tcPr>
            <w:tcW w:w="368" w:type="dxa"/>
            <w:tcBorders>
              <w:top w:val="single" w:sz="4" w:space="0" w:color="C00000"/>
              <w:left w:val="single" w:sz="4" w:space="0" w:color="C00000"/>
              <w:bottom w:val="single" w:sz="12" w:space="0" w:color="C00000"/>
              <w:right w:val="single" w:sz="12" w:space="0" w:color="C00000"/>
            </w:tcBorders>
            <w:vAlign w:val="center"/>
            <w:hideMark/>
          </w:tcPr>
          <w:p w14:paraId="59C54B4F" w14:textId="77777777" w:rsidR="00AF1274" w:rsidRPr="003F259B" w:rsidRDefault="00AF1274" w:rsidP="007B282A">
            <w:pPr>
              <w:jc w:val="center"/>
              <w:rPr>
                <w:rFonts w:ascii="Arial Narrow" w:hAnsi="Arial Narrow"/>
                <w:b/>
                <w:sz w:val="18"/>
                <w:szCs w:val="18"/>
              </w:rPr>
            </w:pPr>
            <w:r w:rsidRPr="003F259B">
              <w:rPr>
                <w:rFonts w:ascii="Arial Narrow" w:hAnsi="Arial Narrow"/>
                <w:b/>
                <w:sz w:val="18"/>
                <w:szCs w:val="18"/>
              </w:rPr>
              <w:t>100</w:t>
            </w:r>
          </w:p>
        </w:tc>
        <w:tc>
          <w:tcPr>
            <w:tcW w:w="368" w:type="dxa"/>
            <w:tcBorders>
              <w:top w:val="single" w:sz="4" w:space="0" w:color="C00000"/>
              <w:left w:val="single" w:sz="12" w:space="0" w:color="C00000"/>
              <w:bottom w:val="single" w:sz="12" w:space="0" w:color="C00000"/>
              <w:right w:val="single" w:sz="4" w:space="0" w:color="C00000"/>
            </w:tcBorders>
            <w:vAlign w:val="center"/>
            <w:hideMark/>
          </w:tcPr>
          <w:p w14:paraId="00E70CB1" w14:textId="77777777" w:rsidR="00AF1274" w:rsidRPr="003F259B" w:rsidRDefault="00AF1274" w:rsidP="007B282A">
            <w:pPr>
              <w:jc w:val="center"/>
              <w:rPr>
                <w:rFonts w:ascii="Arial Narrow" w:hAnsi="Arial Narrow"/>
                <w:b/>
                <w:sz w:val="18"/>
                <w:szCs w:val="18"/>
              </w:rPr>
            </w:pPr>
            <w:r w:rsidRPr="003F259B">
              <w:rPr>
                <w:rFonts w:ascii="Arial Narrow" w:hAnsi="Arial Narrow"/>
                <w:b/>
                <w:sz w:val="18"/>
                <w:szCs w:val="18"/>
              </w:rPr>
              <w:t>100</w:t>
            </w:r>
          </w:p>
        </w:tc>
        <w:tc>
          <w:tcPr>
            <w:tcW w:w="368" w:type="dxa"/>
            <w:tcBorders>
              <w:top w:val="single" w:sz="4" w:space="0" w:color="C00000"/>
              <w:left w:val="single" w:sz="4" w:space="0" w:color="C00000"/>
              <w:bottom w:val="single" w:sz="12" w:space="0" w:color="C00000"/>
              <w:right w:val="single" w:sz="4" w:space="0" w:color="C00000"/>
            </w:tcBorders>
            <w:vAlign w:val="center"/>
          </w:tcPr>
          <w:p w14:paraId="3ADE807F" w14:textId="77777777" w:rsidR="00AF1274" w:rsidRPr="003F259B" w:rsidRDefault="00AF1274" w:rsidP="007B282A">
            <w:pPr>
              <w:jc w:val="center"/>
              <w:rPr>
                <w:rFonts w:ascii="Arial Narrow" w:hAnsi="Arial Narrow"/>
                <w:b/>
                <w:sz w:val="18"/>
                <w:szCs w:val="18"/>
              </w:rPr>
            </w:pPr>
          </w:p>
        </w:tc>
        <w:tc>
          <w:tcPr>
            <w:tcW w:w="368" w:type="dxa"/>
            <w:tcBorders>
              <w:top w:val="single" w:sz="4" w:space="0" w:color="C00000"/>
              <w:left w:val="single" w:sz="4" w:space="0" w:color="C00000"/>
              <w:bottom w:val="single" w:sz="12" w:space="0" w:color="C00000"/>
              <w:right w:val="single" w:sz="4" w:space="0" w:color="C00000"/>
            </w:tcBorders>
            <w:vAlign w:val="center"/>
          </w:tcPr>
          <w:p w14:paraId="04F469B3" w14:textId="77777777" w:rsidR="00AF1274" w:rsidRPr="003F259B" w:rsidRDefault="00AF1274" w:rsidP="007B282A">
            <w:pPr>
              <w:jc w:val="center"/>
              <w:rPr>
                <w:rFonts w:ascii="Arial Narrow" w:hAnsi="Arial Narrow"/>
                <w:b/>
                <w:sz w:val="18"/>
                <w:szCs w:val="18"/>
              </w:rPr>
            </w:pPr>
          </w:p>
        </w:tc>
        <w:tc>
          <w:tcPr>
            <w:tcW w:w="368" w:type="dxa"/>
            <w:tcBorders>
              <w:top w:val="single" w:sz="4" w:space="0" w:color="C00000"/>
              <w:left w:val="single" w:sz="4" w:space="0" w:color="C00000"/>
              <w:bottom w:val="single" w:sz="12" w:space="0" w:color="C00000"/>
              <w:right w:val="single" w:sz="4" w:space="0" w:color="C00000"/>
            </w:tcBorders>
            <w:vAlign w:val="center"/>
          </w:tcPr>
          <w:p w14:paraId="2F87A3A3" w14:textId="32582454" w:rsidR="00AF1274" w:rsidRPr="003F259B" w:rsidRDefault="00AF1274" w:rsidP="007B282A">
            <w:pPr>
              <w:jc w:val="center"/>
              <w:rPr>
                <w:rFonts w:ascii="Arial Narrow" w:hAnsi="Arial Narrow"/>
                <w:b/>
                <w:sz w:val="18"/>
                <w:szCs w:val="18"/>
              </w:rPr>
            </w:pPr>
            <w:r w:rsidRPr="000B770E">
              <w:rPr>
                <w:rFonts w:ascii="Arial Narrow" w:hAnsi="Arial Narrow"/>
                <w:b/>
                <w:sz w:val="18"/>
                <w:szCs w:val="18"/>
                <w:lang w:val="sr-Latn-ME"/>
              </w:rPr>
              <w:t>21,9</w:t>
            </w:r>
          </w:p>
        </w:tc>
        <w:tc>
          <w:tcPr>
            <w:tcW w:w="368" w:type="dxa"/>
            <w:tcBorders>
              <w:top w:val="single" w:sz="4" w:space="0" w:color="C00000"/>
              <w:left w:val="single" w:sz="4" w:space="0" w:color="C00000"/>
              <w:bottom w:val="single" w:sz="12" w:space="0" w:color="C00000"/>
              <w:right w:val="single" w:sz="12" w:space="0" w:color="C00000"/>
            </w:tcBorders>
            <w:vAlign w:val="center"/>
            <w:hideMark/>
          </w:tcPr>
          <w:p w14:paraId="019D731E" w14:textId="77777777" w:rsidR="00AF1274" w:rsidRPr="003F259B" w:rsidRDefault="00AF1274" w:rsidP="007B282A">
            <w:pPr>
              <w:jc w:val="center"/>
              <w:rPr>
                <w:rFonts w:ascii="Arial Narrow" w:hAnsi="Arial Narrow"/>
                <w:b/>
                <w:sz w:val="18"/>
                <w:szCs w:val="18"/>
              </w:rPr>
            </w:pPr>
            <w:r w:rsidRPr="003F259B">
              <w:rPr>
                <w:rFonts w:ascii="Arial Narrow" w:hAnsi="Arial Narrow"/>
                <w:b/>
                <w:sz w:val="18"/>
                <w:szCs w:val="18"/>
              </w:rPr>
              <w:t>100</w:t>
            </w:r>
          </w:p>
        </w:tc>
        <w:tc>
          <w:tcPr>
            <w:tcW w:w="367" w:type="dxa"/>
            <w:tcBorders>
              <w:top w:val="single" w:sz="4" w:space="0" w:color="C00000"/>
              <w:left w:val="single" w:sz="12" w:space="0" w:color="C00000"/>
              <w:bottom w:val="single" w:sz="12" w:space="0" w:color="C00000"/>
              <w:right w:val="single" w:sz="4" w:space="0" w:color="C00000"/>
            </w:tcBorders>
            <w:vAlign w:val="center"/>
            <w:hideMark/>
          </w:tcPr>
          <w:p w14:paraId="105603A5" w14:textId="77777777" w:rsidR="00AF1274" w:rsidRPr="003F259B" w:rsidRDefault="00AF1274" w:rsidP="007B282A">
            <w:pPr>
              <w:jc w:val="center"/>
              <w:rPr>
                <w:rFonts w:ascii="Arial Narrow" w:hAnsi="Arial Narrow"/>
                <w:b/>
                <w:sz w:val="18"/>
                <w:szCs w:val="18"/>
              </w:rPr>
            </w:pPr>
            <w:r w:rsidRPr="003F259B">
              <w:rPr>
                <w:rFonts w:ascii="Arial Narrow" w:hAnsi="Arial Narrow"/>
                <w:b/>
                <w:sz w:val="18"/>
                <w:szCs w:val="18"/>
              </w:rPr>
              <w:t>100</w:t>
            </w:r>
          </w:p>
        </w:tc>
        <w:tc>
          <w:tcPr>
            <w:tcW w:w="369" w:type="dxa"/>
            <w:tcBorders>
              <w:top w:val="single" w:sz="4" w:space="0" w:color="C00000"/>
              <w:left w:val="single" w:sz="4" w:space="0" w:color="C00000"/>
              <w:bottom w:val="single" w:sz="12" w:space="0" w:color="C00000"/>
              <w:right w:val="nil"/>
            </w:tcBorders>
            <w:vAlign w:val="center"/>
            <w:hideMark/>
          </w:tcPr>
          <w:p w14:paraId="4ED677D4" w14:textId="77777777" w:rsidR="00AF1274" w:rsidRPr="003F259B" w:rsidRDefault="00AF1274" w:rsidP="007B282A">
            <w:pPr>
              <w:jc w:val="center"/>
              <w:rPr>
                <w:rFonts w:ascii="Arial Narrow" w:hAnsi="Arial Narrow"/>
                <w:b/>
                <w:sz w:val="18"/>
                <w:szCs w:val="18"/>
              </w:rPr>
            </w:pPr>
            <w:r w:rsidRPr="003F259B">
              <w:rPr>
                <w:rFonts w:ascii="Arial Narrow" w:hAnsi="Arial Narrow"/>
                <w:b/>
                <w:sz w:val="18"/>
                <w:szCs w:val="18"/>
              </w:rPr>
              <w:t>100</w:t>
            </w:r>
          </w:p>
        </w:tc>
      </w:tr>
    </w:tbl>
    <w:p w14:paraId="225E425E" w14:textId="77777777" w:rsidR="00615C14" w:rsidRPr="003F259B" w:rsidRDefault="00615C14" w:rsidP="005632C7">
      <w:pPr>
        <w:spacing w:before="240" w:after="0" w:line="240" w:lineRule="auto"/>
        <w:jc w:val="both"/>
        <w:rPr>
          <w:rFonts w:ascii="Arial Narrow" w:hAnsi="Arial Narrow"/>
        </w:rPr>
      </w:pPr>
      <w:r w:rsidRPr="003F259B">
        <w:rPr>
          <w:rFonts w:ascii="Arial Narrow" w:hAnsi="Arial Narrow"/>
        </w:rPr>
        <w:t>T – Teorijska nastava</w:t>
      </w:r>
    </w:p>
    <w:p w14:paraId="1524D5E9" w14:textId="77777777" w:rsidR="00615C14" w:rsidRPr="003F259B" w:rsidRDefault="00615C14" w:rsidP="005632C7">
      <w:pPr>
        <w:spacing w:after="0" w:line="240" w:lineRule="auto"/>
        <w:jc w:val="both"/>
        <w:rPr>
          <w:rFonts w:ascii="Arial Narrow" w:hAnsi="Arial Narrow"/>
        </w:rPr>
      </w:pPr>
      <w:r w:rsidRPr="003F259B">
        <w:rPr>
          <w:rFonts w:ascii="Arial Narrow" w:hAnsi="Arial Narrow"/>
        </w:rPr>
        <w:t xml:space="preserve">V – Vježbe </w:t>
      </w:r>
    </w:p>
    <w:p w14:paraId="412F033E" w14:textId="77777777" w:rsidR="00615C14" w:rsidRPr="003F259B" w:rsidRDefault="00615C14" w:rsidP="005632C7">
      <w:pPr>
        <w:spacing w:after="0" w:line="240" w:lineRule="auto"/>
        <w:jc w:val="both"/>
        <w:rPr>
          <w:rFonts w:ascii="Arial Narrow" w:hAnsi="Arial Narrow"/>
        </w:rPr>
      </w:pPr>
      <w:r w:rsidRPr="003F259B">
        <w:rPr>
          <w:rFonts w:ascii="Arial Narrow" w:hAnsi="Arial Narrow"/>
        </w:rPr>
        <w:t>P – Praktično obrazovanje (Praktična nastava)</w:t>
      </w:r>
    </w:p>
    <w:p w14:paraId="439C32D2" w14:textId="77777777" w:rsidR="00615C14" w:rsidRPr="003F259B" w:rsidRDefault="00615C14" w:rsidP="005632C7">
      <w:pPr>
        <w:spacing w:after="0" w:line="240" w:lineRule="auto"/>
        <w:jc w:val="both"/>
        <w:rPr>
          <w:rFonts w:ascii="Arial Narrow" w:hAnsi="Arial Narrow"/>
        </w:rPr>
      </w:pPr>
      <w:r w:rsidRPr="003F259B">
        <w:rPr>
          <w:rFonts w:ascii="Arial Narrow" w:hAnsi="Arial Narrow"/>
        </w:rPr>
        <w:t>KV – Kreditna vrijednost</w:t>
      </w:r>
    </w:p>
    <w:p w14:paraId="5A567F33" w14:textId="12A59D6D" w:rsidR="00615C14" w:rsidRDefault="00615C14" w:rsidP="005632C7">
      <w:pPr>
        <w:spacing w:after="0" w:line="240" w:lineRule="auto"/>
        <w:jc w:val="both"/>
        <w:rPr>
          <w:rFonts w:ascii="Arial Narrow" w:hAnsi="Arial Narrow"/>
        </w:rPr>
      </w:pPr>
      <w:r w:rsidRPr="003F259B">
        <w:rPr>
          <w:rFonts w:ascii="Arial Narrow" w:hAnsi="Arial Narrow"/>
        </w:rPr>
        <w:t xml:space="preserve">∑ – Suma (Godišnji fond časova) </w:t>
      </w:r>
    </w:p>
    <w:p w14:paraId="61576282" w14:textId="77777777" w:rsidR="00956F72" w:rsidRDefault="00956F72">
      <w:pPr>
        <w:rPr>
          <w:rFonts w:ascii="Arial Narrow" w:hAnsi="Arial Narrow"/>
          <w:b/>
        </w:rPr>
      </w:pPr>
      <w:r>
        <w:rPr>
          <w:rFonts w:ascii="Arial Narrow" w:hAnsi="Arial Narrow"/>
          <w:b/>
        </w:rPr>
        <w:br w:type="page"/>
      </w:r>
    </w:p>
    <w:p w14:paraId="435AAA5C" w14:textId="413675F0" w:rsidR="00615C14" w:rsidRPr="003F259B" w:rsidRDefault="00615C14" w:rsidP="005632C7">
      <w:pPr>
        <w:spacing w:before="240" w:after="240" w:line="240" w:lineRule="auto"/>
        <w:jc w:val="both"/>
        <w:rPr>
          <w:rFonts w:ascii="Arial Narrow" w:hAnsi="Arial Narrow"/>
          <w:b/>
        </w:rPr>
      </w:pPr>
      <w:r w:rsidRPr="003F259B">
        <w:rPr>
          <w:rFonts w:ascii="Arial Narrow" w:hAnsi="Arial Narrow"/>
          <w:b/>
        </w:rPr>
        <w:lastRenderedPageBreak/>
        <w:t xml:space="preserve">Napomene: </w:t>
      </w:r>
    </w:p>
    <w:p w14:paraId="0846554E" w14:textId="77777777" w:rsidR="00615C14" w:rsidRPr="003F259B" w:rsidRDefault="00615C14" w:rsidP="005632C7">
      <w:pPr>
        <w:numPr>
          <w:ilvl w:val="0"/>
          <w:numId w:val="1"/>
        </w:numPr>
        <w:tabs>
          <w:tab w:val="left" w:pos="284"/>
        </w:tabs>
        <w:spacing w:after="0" w:line="240" w:lineRule="auto"/>
        <w:ind w:left="288" w:hanging="288"/>
        <w:jc w:val="both"/>
        <w:rPr>
          <w:rFonts w:ascii="Arial Narrow" w:hAnsi="Arial Narrow"/>
          <w:lang w:val="pl-PL"/>
        </w:rPr>
      </w:pPr>
      <w:r w:rsidRPr="003F259B">
        <w:rPr>
          <w:rFonts w:ascii="Arial Narrow" w:hAnsi="Arial Narrow"/>
          <w:lang w:val="pl-PL"/>
        </w:rPr>
        <w:t xml:space="preserve">Nastavni plan sadrži ukupni godišnji fond časova, godišnji fond časova za svaki modul/predmet, kao i godišnji fond časova prema oblicima nastave (teorijska nastava, vježbe i praktična nastava). Škola sama raspoređuje sedmični broj časova u odnosu na godišnji. Preporučeni sedmični fond časova se dobija podjelom ukupnog broja časova modula sa brojem radnih nedjelja u toku školske godine. </w:t>
      </w:r>
    </w:p>
    <w:p w14:paraId="0D434890" w14:textId="77777777" w:rsidR="00615C14" w:rsidRPr="003F259B" w:rsidRDefault="00615C14" w:rsidP="005632C7">
      <w:pPr>
        <w:numPr>
          <w:ilvl w:val="0"/>
          <w:numId w:val="1"/>
        </w:numPr>
        <w:tabs>
          <w:tab w:val="left" w:pos="284"/>
        </w:tabs>
        <w:spacing w:after="0" w:line="240" w:lineRule="auto"/>
        <w:ind w:left="288" w:hanging="288"/>
        <w:jc w:val="both"/>
        <w:rPr>
          <w:rFonts w:ascii="Arial Narrow" w:hAnsi="Arial Narrow"/>
          <w:lang w:val="pl-PL"/>
        </w:rPr>
      </w:pPr>
      <w:r w:rsidRPr="003F259B">
        <w:rPr>
          <w:rFonts w:ascii="Arial Narrow" w:hAnsi="Arial Narrow"/>
          <w:lang w:val="pl-PL"/>
        </w:rPr>
        <w:t xml:space="preserve">Praktično obrazovanje (praktična nastava) se realizuje u okviru stručnih modula, u školi i kod poslodavca. Minimalan broj časova praktičnog obrazovanja kod poslodavca je po 36 godišnje u III i IV razredu, u okviru ukupnog fonda časova praktičnog obrazovanja (praktične nastave). Osim u III i IV razredu, škola može organizovati praktično obrazovanje kod poslodavca i u nižim razredima, u skladu sa mogućnostima. U zavisnosti od materijalnih uslova u školi i kod poslodavca, praktično obrazovanje (praktična nastava) se može i u cjelini realizovati kod poslodavca. </w:t>
      </w:r>
    </w:p>
    <w:p w14:paraId="69436AC4" w14:textId="50237CEE" w:rsidR="00615C14" w:rsidRPr="003F259B" w:rsidRDefault="00615C14" w:rsidP="005632C7">
      <w:pPr>
        <w:numPr>
          <w:ilvl w:val="0"/>
          <w:numId w:val="1"/>
        </w:numPr>
        <w:tabs>
          <w:tab w:val="left" w:pos="284"/>
        </w:tabs>
        <w:spacing w:after="0" w:line="240" w:lineRule="auto"/>
        <w:ind w:left="288" w:hanging="288"/>
        <w:jc w:val="both"/>
        <w:rPr>
          <w:rFonts w:ascii="Arial Narrow" w:hAnsi="Arial Narrow"/>
          <w:lang w:val="pl-PL"/>
        </w:rPr>
      </w:pPr>
      <w:r w:rsidRPr="003F259B">
        <w:rPr>
          <w:rFonts w:ascii="Arial Narrow" w:hAnsi="Arial Narrow"/>
          <w:lang w:val="pl-PL"/>
        </w:rPr>
        <w:t>U školama u kojima s</w:t>
      </w:r>
      <w:r w:rsidR="00DF1AE2">
        <w:rPr>
          <w:rFonts w:ascii="Arial Narrow" w:hAnsi="Arial Narrow"/>
          <w:lang w:val="pl-PL"/>
        </w:rPr>
        <w:t>e nastava izvodi na jeziku prip</w:t>
      </w:r>
      <w:r w:rsidRPr="003F259B">
        <w:rPr>
          <w:rFonts w:ascii="Arial Narrow" w:hAnsi="Arial Narrow"/>
          <w:lang w:val="pl-PL"/>
        </w:rPr>
        <w:t>adnika manjinskih naroda i drugih manjinskih nacionalnih zajednica, učenici imaju 34 časa nastave. Crnogorski jezik kao nematernji se u tom slučaju izučava sa po dva časa sedmično.</w:t>
      </w:r>
    </w:p>
    <w:p w14:paraId="5A63D2B8" w14:textId="77777777" w:rsidR="008D4808" w:rsidRPr="003A376D" w:rsidRDefault="008D4808" w:rsidP="005632C7">
      <w:pPr>
        <w:numPr>
          <w:ilvl w:val="0"/>
          <w:numId w:val="1"/>
        </w:numPr>
        <w:tabs>
          <w:tab w:val="left" w:pos="284"/>
        </w:tabs>
        <w:spacing w:after="0" w:line="240" w:lineRule="auto"/>
        <w:ind w:left="288" w:hanging="288"/>
        <w:jc w:val="both"/>
        <w:rPr>
          <w:rFonts w:ascii="Arial Narrow" w:hAnsi="Arial Narrow"/>
          <w:sz w:val="16"/>
        </w:rPr>
      </w:pPr>
      <w:r w:rsidRPr="003A376D">
        <w:rPr>
          <w:rFonts w:ascii="Arial Narrow" w:hAnsi="Arial Narrow"/>
          <w:b/>
        </w:rPr>
        <w:br w:type="page"/>
      </w:r>
    </w:p>
    <w:bookmarkStart w:id="5" w:name="_Toc226624864" w:displacedByCustomXml="next"/>
    <w:sdt>
      <w:sdtPr>
        <w:rPr>
          <w:color w:val="C00000"/>
          <w:sz w:val="32"/>
        </w:rPr>
        <w:id w:val="1440101911"/>
        <w:placeholder>
          <w:docPart w:val="DefaultPlaceholder_1081868574"/>
        </w:placeholder>
      </w:sdtPr>
      <w:sdtEndPr/>
      <w:sdtContent>
        <w:p w14:paraId="4297BDCD" w14:textId="77777777" w:rsidR="0023225A" w:rsidRPr="0030525C" w:rsidRDefault="0023225A" w:rsidP="005632C7">
          <w:pPr>
            <w:pStyle w:val="Heading1"/>
            <w:jc w:val="both"/>
            <w:rPr>
              <w:color w:val="C00000"/>
              <w:sz w:val="32"/>
              <w:lang w:val="it-CH"/>
            </w:rPr>
          </w:pPr>
          <w:r w:rsidRPr="0030525C">
            <w:rPr>
              <w:color w:val="C00000"/>
              <w:sz w:val="32"/>
              <w:lang w:val="it-CH"/>
            </w:rPr>
            <w:t>II POSEBNI DIO OBRAZOVNOG PROGRAMA</w:t>
          </w:r>
        </w:p>
      </w:sdtContent>
    </w:sdt>
    <w:bookmarkEnd w:id="5" w:displacedByCustomXml="prev"/>
    <w:bookmarkStart w:id="6" w:name="_Toc226624865" w:displacedByCustomXml="next"/>
    <w:sdt>
      <w:sdtPr>
        <w:id w:val="-1316328807"/>
        <w:lock w:val="sdtContentLocked"/>
        <w:placeholder>
          <w:docPart w:val="DefaultPlaceholder_1081868574"/>
        </w:placeholder>
      </w:sdtPr>
      <w:sdtEndPr/>
      <w:sdtContent>
        <w:p w14:paraId="52593CF6" w14:textId="77777777" w:rsidR="0023225A" w:rsidRPr="0030525C" w:rsidRDefault="00263950" w:rsidP="005632C7">
          <w:pPr>
            <w:pStyle w:val="Heading1"/>
            <w:pBdr>
              <w:bottom w:val="single" w:sz="4" w:space="1" w:color="C00000"/>
            </w:pBdr>
            <w:jc w:val="both"/>
            <w:rPr>
              <w:lang w:val="it-CH"/>
            </w:rPr>
          </w:pPr>
          <w:r>
            <w:t xml:space="preserve">3. </w:t>
          </w:r>
          <w:r w:rsidR="0023225A" w:rsidRPr="00E42366">
            <w:t>MODULI</w:t>
          </w:r>
        </w:p>
      </w:sdtContent>
    </w:sdt>
    <w:bookmarkEnd w:id="6" w:displacedByCustomXml="prev"/>
    <w:bookmarkStart w:id="7" w:name="_Toc226624866" w:displacedByCustomXml="next"/>
    <w:sdt>
      <w:sdtPr>
        <w:rPr>
          <w:rStyle w:val="Style15"/>
          <w:szCs w:val="20"/>
        </w:rPr>
        <w:id w:val="1697040658"/>
        <w:lock w:val="sdtContentLocked"/>
        <w:placeholder>
          <w:docPart w:val="DefaultPlaceholder_1081868574"/>
        </w:placeholder>
      </w:sdtPr>
      <w:sdtEndPr>
        <w:rPr>
          <w:rStyle w:val="Style15"/>
        </w:rPr>
      </w:sdtEndPr>
      <w:sdtContent>
        <w:p w14:paraId="44847AE4" w14:textId="77777777" w:rsidR="0023225A" w:rsidRDefault="00615C14" w:rsidP="005632C7">
          <w:pPr>
            <w:pStyle w:val="Heading2"/>
            <w:jc w:val="both"/>
            <w:rPr>
              <w:rStyle w:val="Style15"/>
              <w:szCs w:val="20"/>
            </w:rPr>
          </w:pPr>
          <w:r>
            <w:rPr>
              <w:rStyle w:val="Style15"/>
              <w:szCs w:val="20"/>
            </w:rPr>
            <w:t xml:space="preserve">3.1. </w:t>
          </w:r>
          <w:r w:rsidR="0023225A" w:rsidRPr="00E42366">
            <w:rPr>
              <w:rStyle w:val="Style15"/>
              <w:szCs w:val="20"/>
            </w:rPr>
            <w:t xml:space="preserve">OPŠTEOBRAZOVNI MODUL </w:t>
          </w:r>
        </w:p>
      </w:sdtContent>
    </w:sdt>
    <w:bookmarkEnd w:id="7" w:displacedByCustomXml="prev"/>
    <w:bookmarkStart w:id="8" w:name="_Toc483321643" w:displacedByCustomXml="next"/>
    <w:sdt>
      <w:sdtPr>
        <w:rPr>
          <w:rFonts w:ascii="Arial Narrow" w:hAnsi="Arial Narrow"/>
          <w:b/>
          <w:lang w:val="sl-SI" w:eastAsia="sl-SI"/>
        </w:rPr>
        <w:id w:val="-987170951"/>
        <w:lock w:val="sdtContentLocked"/>
        <w:placeholder>
          <w:docPart w:val="DefaultPlaceholder_1081868574"/>
        </w:placeholder>
      </w:sdtPr>
      <w:sdtEndPr/>
      <w:sdtContent>
        <w:p w14:paraId="296B4848" w14:textId="77777777" w:rsidR="00615C14" w:rsidRPr="003F660B" w:rsidRDefault="00615C14" w:rsidP="005632C7">
          <w:pPr>
            <w:spacing w:before="240" w:after="240" w:line="240" w:lineRule="auto"/>
            <w:jc w:val="both"/>
            <w:rPr>
              <w:rFonts w:ascii="Arial Narrow" w:hAnsi="Arial Narrow"/>
              <w:b/>
              <w:lang w:val="sl-SI" w:eastAsia="sl-SI"/>
            </w:rPr>
          </w:pPr>
          <w:r w:rsidRPr="003F660B">
            <w:rPr>
              <w:rFonts w:ascii="Arial Narrow" w:hAnsi="Arial Narrow"/>
              <w:b/>
              <w:lang w:val="sl-SI" w:eastAsia="sl-SI"/>
            </w:rPr>
            <w:t>OBAVEZNI OPŠTEOBRAZOVNI PREDMETI:</w:t>
          </w:r>
        </w:p>
        <w:bookmarkEnd w:id="8" w:displacedByCustomXml="next"/>
      </w:sdtContent>
    </w:sdt>
    <w:p w14:paraId="3B662E64" w14:textId="77777777" w:rsidR="00940A9E" w:rsidRPr="00615C14" w:rsidRDefault="00940A9E" w:rsidP="005632C7">
      <w:pPr>
        <w:pStyle w:val="ListParagraph"/>
        <w:numPr>
          <w:ilvl w:val="0"/>
          <w:numId w:val="8"/>
        </w:numPr>
        <w:tabs>
          <w:tab w:val="left" w:pos="426"/>
        </w:tabs>
        <w:spacing w:after="0" w:line="360" w:lineRule="auto"/>
        <w:jc w:val="both"/>
        <w:rPr>
          <w:b/>
          <w:lang w:val="sl-SI" w:eastAsia="sl-SI"/>
        </w:rPr>
      </w:pPr>
      <w:bookmarkStart w:id="9" w:name="_Toc482344161"/>
      <w:bookmarkStart w:id="10" w:name="_Toc482347132"/>
      <w:bookmarkStart w:id="11" w:name="_Toc483321644"/>
      <w:r w:rsidRPr="006B391C">
        <w:rPr>
          <w:rFonts w:ascii="Arial Narrow" w:hAnsi="Arial Narrow"/>
          <w:b/>
          <w:caps/>
          <w:lang w:val="sr-Cyrl-BA"/>
        </w:rPr>
        <w:t>Crnogorski – srpski, bosanski, hrvatski jezik i književnost</w:t>
      </w:r>
    </w:p>
    <w:p w14:paraId="5A0E9648" w14:textId="77777777" w:rsidR="00940A9E" w:rsidRPr="00615C14" w:rsidRDefault="00940A9E" w:rsidP="005632C7">
      <w:pPr>
        <w:pStyle w:val="ListParagraph"/>
        <w:numPr>
          <w:ilvl w:val="0"/>
          <w:numId w:val="8"/>
        </w:numPr>
        <w:tabs>
          <w:tab w:val="left" w:pos="426"/>
        </w:tabs>
        <w:spacing w:after="0" w:line="360" w:lineRule="auto"/>
        <w:jc w:val="both"/>
        <w:rPr>
          <w:b/>
          <w:lang w:val="sl-SI" w:eastAsia="sl-SI"/>
        </w:rPr>
      </w:pPr>
      <w:r>
        <w:rPr>
          <w:rFonts w:ascii="Arial Narrow" w:hAnsi="Arial Narrow"/>
          <w:b/>
          <w:caps/>
          <w:lang w:val="en-GB"/>
        </w:rPr>
        <w:t>Matematika</w:t>
      </w:r>
    </w:p>
    <w:p w14:paraId="7CA82DD5" w14:textId="77777777" w:rsidR="00940A9E" w:rsidRPr="00615C14" w:rsidRDefault="00940A9E" w:rsidP="005632C7">
      <w:pPr>
        <w:pStyle w:val="ListParagraph"/>
        <w:numPr>
          <w:ilvl w:val="0"/>
          <w:numId w:val="8"/>
        </w:numPr>
        <w:tabs>
          <w:tab w:val="left" w:pos="426"/>
        </w:tabs>
        <w:spacing w:after="0" w:line="360" w:lineRule="auto"/>
        <w:jc w:val="both"/>
        <w:rPr>
          <w:b/>
          <w:lang w:val="sl-SI" w:eastAsia="sl-SI"/>
        </w:rPr>
      </w:pPr>
      <w:r>
        <w:rPr>
          <w:rFonts w:ascii="Arial Narrow" w:hAnsi="Arial Narrow"/>
          <w:b/>
          <w:caps/>
          <w:lang w:val="en-GB"/>
        </w:rPr>
        <w:t>engleski jezik</w:t>
      </w:r>
    </w:p>
    <w:p w14:paraId="5AF330E0" w14:textId="77777777" w:rsidR="00940A9E" w:rsidRPr="00615C14" w:rsidRDefault="00940A9E" w:rsidP="005632C7">
      <w:pPr>
        <w:pStyle w:val="ListParagraph"/>
        <w:numPr>
          <w:ilvl w:val="0"/>
          <w:numId w:val="8"/>
        </w:numPr>
        <w:tabs>
          <w:tab w:val="left" w:pos="426"/>
        </w:tabs>
        <w:spacing w:after="0" w:line="360" w:lineRule="auto"/>
        <w:jc w:val="both"/>
        <w:rPr>
          <w:b/>
          <w:lang w:val="sl-SI" w:eastAsia="sl-SI"/>
        </w:rPr>
      </w:pPr>
      <w:r>
        <w:rPr>
          <w:rFonts w:ascii="Arial Narrow" w:hAnsi="Arial Narrow"/>
          <w:b/>
          <w:caps/>
          <w:lang w:val="en-GB"/>
        </w:rPr>
        <w:t>fizičko vaspitanje</w:t>
      </w:r>
    </w:p>
    <w:p w14:paraId="3EA6DBD0" w14:textId="77777777" w:rsidR="00940A9E" w:rsidRPr="00615C14" w:rsidRDefault="00940A9E" w:rsidP="005632C7">
      <w:pPr>
        <w:pStyle w:val="ListParagraph"/>
        <w:numPr>
          <w:ilvl w:val="0"/>
          <w:numId w:val="8"/>
        </w:numPr>
        <w:tabs>
          <w:tab w:val="left" w:pos="426"/>
        </w:tabs>
        <w:spacing w:after="0" w:line="360" w:lineRule="auto"/>
        <w:jc w:val="both"/>
        <w:rPr>
          <w:b/>
          <w:lang w:val="sl-SI" w:eastAsia="sl-SI"/>
        </w:rPr>
      </w:pPr>
      <w:r>
        <w:rPr>
          <w:rFonts w:ascii="Arial Narrow" w:hAnsi="Arial Narrow"/>
          <w:b/>
          <w:caps/>
          <w:lang w:val="en-GB"/>
        </w:rPr>
        <w:t>informatika</w:t>
      </w:r>
    </w:p>
    <w:p w14:paraId="224B9D9F" w14:textId="77777777" w:rsidR="00940A9E" w:rsidRPr="00615C14" w:rsidRDefault="00940A9E" w:rsidP="005632C7">
      <w:pPr>
        <w:pStyle w:val="ListParagraph"/>
        <w:numPr>
          <w:ilvl w:val="0"/>
          <w:numId w:val="8"/>
        </w:numPr>
        <w:tabs>
          <w:tab w:val="left" w:pos="426"/>
        </w:tabs>
        <w:spacing w:after="0" w:line="360" w:lineRule="auto"/>
        <w:jc w:val="both"/>
        <w:rPr>
          <w:b/>
          <w:lang w:val="sl-SI" w:eastAsia="sl-SI"/>
        </w:rPr>
      </w:pPr>
      <w:r>
        <w:rPr>
          <w:rFonts w:ascii="Arial Narrow" w:hAnsi="Arial Narrow"/>
          <w:b/>
          <w:caps/>
          <w:lang w:val="en-GB"/>
        </w:rPr>
        <w:t>italijanski jezik</w:t>
      </w:r>
    </w:p>
    <w:p w14:paraId="49EA952F" w14:textId="77777777" w:rsidR="00940A9E" w:rsidRPr="00615C14" w:rsidRDefault="00940A9E" w:rsidP="005632C7">
      <w:pPr>
        <w:pStyle w:val="ListParagraph"/>
        <w:numPr>
          <w:ilvl w:val="0"/>
          <w:numId w:val="8"/>
        </w:numPr>
        <w:tabs>
          <w:tab w:val="left" w:pos="426"/>
        </w:tabs>
        <w:spacing w:after="0" w:line="360" w:lineRule="auto"/>
        <w:jc w:val="both"/>
        <w:rPr>
          <w:b/>
          <w:lang w:val="sl-SI" w:eastAsia="sl-SI"/>
        </w:rPr>
      </w:pPr>
      <w:r>
        <w:rPr>
          <w:rFonts w:ascii="Arial Narrow" w:hAnsi="Arial Narrow"/>
          <w:b/>
          <w:caps/>
          <w:lang w:val="en-GB"/>
        </w:rPr>
        <w:t>fizika</w:t>
      </w:r>
    </w:p>
    <w:p w14:paraId="4769FD4C" w14:textId="77777777" w:rsidR="00940A9E" w:rsidRPr="00615C14" w:rsidRDefault="00940A9E" w:rsidP="005632C7">
      <w:pPr>
        <w:pStyle w:val="ListParagraph"/>
        <w:numPr>
          <w:ilvl w:val="0"/>
          <w:numId w:val="8"/>
        </w:numPr>
        <w:tabs>
          <w:tab w:val="left" w:pos="426"/>
        </w:tabs>
        <w:spacing w:after="0" w:line="360" w:lineRule="auto"/>
        <w:jc w:val="both"/>
        <w:rPr>
          <w:b/>
          <w:lang w:val="sl-SI" w:eastAsia="sl-SI"/>
        </w:rPr>
      </w:pPr>
      <w:r>
        <w:rPr>
          <w:rFonts w:ascii="Arial Narrow" w:hAnsi="Arial Narrow"/>
          <w:b/>
          <w:caps/>
          <w:lang w:val="en-GB"/>
        </w:rPr>
        <w:t>filozofija</w:t>
      </w:r>
    </w:p>
    <w:p w14:paraId="5159A9B3" w14:textId="77777777" w:rsidR="00615C14" w:rsidRPr="008A2FC2" w:rsidRDefault="004A533C" w:rsidP="005632C7">
      <w:pPr>
        <w:spacing w:before="240" w:after="240" w:line="240" w:lineRule="auto"/>
        <w:jc w:val="both"/>
        <w:rPr>
          <w:rFonts w:ascii="Arial Narrow" w:hAnsi="Arial Narrow"/>
          <w:b/>
          <w:lang w:val="sl-SI" w:eastAsia="sl-SI"/>
        </w:rPr>
      </w:pPr>
      <w:sdt>
        <w:sdtPr>
          <w:rPr>
            <w:rFonts w:ascii="Arial Narrow" w:hAnsi="Arial Narrow"/>
            <w:b/>
            <w:lang w:val="sl-SI" w:eastAsia="sl-SI"/>
          </w:rPr>
          <w:id w:val="-1009672154"/>
          <w:lock w:val="sdtContentLocked"/>
          <w:placeholder>
            <w:docPart w:val="DefaultPlaceholder_1081868574"/>
          </w:placeholder>
        </w:sdtPr>
        <w:sdtEndPr/>
        <w:sdtContent>
          <w:r w:rsidR="00615C14" w:rsidRPr="008A2FC2">
            <w:rPr>
              <w:rFonts w:ascii="Arial Narrow" w:hAnsi="Arial Narrow"/>
              <w:b/>
              <w:lang w:val="sl-SI" w:eastAsia="sl-SI"/>
            </w:rPr>
            <w:t>IZBORNI OPŠTEOBRAZOVNI PREDMETI</w:t>
          </w:r>
          <w:bookmarkEnd w:id="9"/>
          <w:bookmarkEnd w:id="10"/>
          <w:r w:rsidR="00615C14" w:rsidRPr="008A2FC2">
            <w:rPr>
              <w:rFonts w:ascii="Arial Narrow" w:hAnsi="Arial Narrow"/>
              <w:b/>
              <w:lang w:val="sl-SI" w:eastAsia="sl-SI"/>
            </w:rPr>
            <w:t>:</w:t>
          </w:r>
          <w:bookmarkEnd w:id="11"/>
        </w:sdtContent>
      </w:sdt>
    </w:p>
    <w:p w14:paraId="5D0FD01D" w14:textId="4BF9A865" w:rsidR="00940A9E" w:rsidRPr="00CA40A2" w:rsidRDefault="00940A9E" w:rsidP="005632C7">
      <w:pPr>
        <w:pStyle w:val="ListParagraph"/>
        <w:numPr>
          <w:ilvl w:val="0"/>
          <w:numId w:val="69"/>
        </w:numPr>
        <w:tabs>
          <w:tab w:val="left" w:pos="426"/>
        </w:tabs>
        <w:spacing w:after="0" w:line="360" w:lineRule="auto"/>
        <w:jc w:val="both"/>
        <w:rPr>
          <w:b/>
          <w:lang w:val="sl-SI" w:eastAsia="sl-SI"/>
        </w:rPr>
      </w:pPr>
      <w:r>
        <w:rPr>
          <w:rFonts w:ascii="Arial Narrow" w:hAnsi="Arial Narrow"/>
          <w:b/>
          <w:caps/>
          <w:lang w:val="en-GB"/>
        </w:rPr>
        <w:t>Istorija</w:t>
      </w:r>
    </w:p>
    <w:p w14:paraId="43BE0DBF" w14:textId="58399653" w:rsidR="00CA40A2" w:rsidRPr="00615C14" w:rsidRDefault="00CA40A2" w:rsidP="005632C7">
      <w:pPr>
        <w:pStyle w:val="ListParagraph"/>
        <w:numPr>
          <w:ilvl w:val="0"/>
          <w:numId w:val="69"/>
        </w:numPr>
        <w:tabs>
          <w:tab w:val="left" w:pos="426"/>
        </w:tabs>
        <w:spacing w:after="0" w:line="360" w:lineRule="auto"/>
        <w:jc w:val="both"/>
        <w:rPr>
          <w:b/>
          <w:lang w:val="sl-SI" w:eastAsia="sl-SI"/>
        </w:rPr>
      </w:pPr>
      <w:r>
        <w:rPr>
          <w:rFonts w:ascii="Arial Narrow" w:hAnsi="Arial Narrow"/>
          <w:b/>
          <w:caps/>
          <w:lang w:val="en-GB"/>
        </w:rPr>
        <w:t>PSIHOLOGIJA</w:t>
      </w:r>
    </w:p>
    <w:p w14:paraId="42AFCCDD" w14:textId="77777777" w:rsidR="00940A9E" w:rsidRPr="00483BC5" w:rsidRDefault="00940A9E" w:rsidP="005632C7">
      <w:pPr>
        <w:pStyle w:val="ListParagraph"/>
        <w:numPr>
          <w:ilvl w:val="0"/>
          <w:numId w:val="69"/>
        </w:numPr>
        <w:tabs>
          <w:tab w:val="left" w:pos="426"/>
        </w:tabs>
        <w:spacing w:after="0" w:line="360" w:lineRule="auto"/>
        <w:jc w:val="both"/>
        <w:rPr>
          <w:b/>
          <w:color w:val="000000" w:themeColor="text1"/>
          <w:lang w:val="sl-SI" w:eastAsia="sl-SI"/>
        </w:rPr>
      </w:pPr>
      <w:r w:rsidRPr="00483BC5">
        <w:rPr>
          <w:rFonts w:ascii="Arial Narrow" w:hAnsi="Arial Narrow"/>
          <w:b/>
          <w:caps/>
          <w:color w:val="000000" w:themeColor="text1"/>
          <w:lang w:val="en-GB"/>
        </w:rPr>
        <w:t>Izabrana poglavlja iz matematike I</w:t>
      </w:r>
    </w:p>
    <w:p w14:paraId="1C56815C" w14:textId="77777777" w:rsidR="00CA40A2" w:rsidRPr="00483BC5" w:rsidRDefault="00CA40A2" w:rsidP="005632C7">
      <w:pPr>
        <w:pStyle w:val="ListParagraph"/>
        <w:numPr>
          <w:ilvl w:val="0"/>
          <w:numId w:val="69"/>
        </w:numPr>
        <w:tabs>
          <w:tab w:val="left" w:pos="426"/>
        </w:tabs>
        <w:spacing w:after="0" w:line="360" w:lineRule="auto"/>
        <w:jc w:val="both"/>
        <w:rPr>
          <w:b/>
          <w:color w:val="000000" w:themeColor="text1"/>
          <w:lang w:val="sl-SI" w:eastAsia="sl-SI"/>
        </w:rPr>
      </w:pPr>
      <w:r w:rsidRPr="00483BC5">
        <w:rPr>
          <w:rFonts w:ascii="Arial Narrow" w:hAnsi="Arial Narrow"/>
          <w:b/>
          <w:caps/>
          <w:color w:val="000000" w:themeColor="text1"/>
          <w:lang w:val="en-GB"/>
        </w:rPr>
        <w:t>Italijanski jezik III</w:t>
      </w:r>
    </w:p>
    <w:p w14:paraId="6D531C70" w14:textId="77777777" w:rsidR="00940A9E" w:rsidRPr="00483BC5" w:rsidRDefault="00940A9E" w:rsidP="005632C7">
      <w:pPr>
        <w:pStyle w:val="ListParagraph"/>
        <w:numPr>
          <w:ilvl w:val="0"/>
          <w:numId w:val="69"/>
        </w:numPr>
        <w:tabs>
          <w:tab w:val="left" w:pos="426"/>
        </w:tabs>
        <w:spacing w:after="0" w:line="360" w:lineRule="auto"/>
        <w:jc w:val="both"/>
        <w:rPr>
          <w:b/>
          <w:color w:val="000000" w:themeColor="text1"/>
          <w:lang w:val="sl-SI" w:eastAsia="sl-SI"/>
        </w:rPr>
      </w:pPr>
      <w:r w:rsidRPr="00483BC5">
        <w:rPr>
          <w:rFonts w:ascii="Arial Narrow" w:hAnsi="Arial Narrow"/>
          <w:b/>
          <w:caps/>
          <w:color w:val="000000" w:themeColor="text1"/>
          <w:lang w:val="en-GB"/>
        </w:rPr>
        <w:t>izabrana poglavlja iz matematike II</w:t>
      </w:r>
    </w:p>
    <w:p w14:paraId="7652E3EF" w14:textId="77777777" w:rsidR="00940A9E" w:rsidRPr="00483BC5" w:rsidRDefault="00940A9E" w:rsidP="005632C7">
      <w:pPr>
        <w:pStyle w:val="ListParagraph"/>
        <w:numPr>
          <w:ilvl w:val="0"/>
          <w:numId w:val="69"/>
        </w:numPr>
        <w:tabs>
          <w:tab w:val="left" w:pos="426"/>
        </w:tabs>
        <w:spacing w:after="0" w:line="360" w:lineRule="auto"/>
        <w:jc w:val="both"/>
        <w:rPr>
          <w:b/>
          <w:color w:val="000000" w:themeColor="text1"/>
          <w:lang w:val="sl-SI" w:eastAsia="sl-SI"/>
        </w:rPr>
      </w:pPr>
      <w:r w:rsidRPr="00483BC5">
        <w:rPr>
          <w:rFonts w:ascii="Arial Narrow" w:hAnsi="Arial Narrow"/>
          <w:b/>
          <w:caps/>
          <w:color w:val="000000" w:themeColor="text1"/>
          <w:lang w:val="en-GB"/>
        </w:rPr>
        <w:t>Italijanski jezik IV</w:t>
      </w:r>
    </w:p>
    <w:sdt>
      <w:sdtPr>
        <w:rPr>
          <w:rFonts w:ascii="Arial Narrow" w:hAnsi="Arial Narrow"/>
          <w:b/>
        </w:rPr>
        <w:id w:val="-1404215546"/>
        <w:lock w:val="sdtContentLocked"/>
        <w:placeholder>
          <w:docPart w:val="DefaultPlaceholder_1081868574"/>
        </w:placeholder>
      </w:sdtPr>
      <w:sdtEndPr>
        <w:rPr>
          <w:b w:val="0"/>
          <w:lang w:val="pl-PL"/>
        </w:rPr>
      </w:sdtEndPr>
      <w:sdtContent>
        <w:sdt>
          <w:sdtPr>
            <w:rPr>
              <w:rFonts w:ascii="Arial Narrow" w:hAnsi="Arial Narrow"/>
              <w:b/>
            </w:rPr>
            <w:id w:val="838116564"/>
            <w:lock w:val="sdtContentLocked"/>
            <w:placeholder>
              <w:docPart w:val="DefaultPlaceholder_1081868574"/>
            </w:placeholder>
          </w:sdtPr>
          <w:sdtEndPr>
            <w:rPr>
              <w:b w:val="0"/>
              <w:lang w:val="pl-PL"/>
            </w:rPr>
          </w:sdtEndPr>
          <w:sdtContent>
            <w:p w14:paraId="0ECBB439" w14:textId="77777777" w:rsidR="00A372F0" w:rsidRPr="00A372F0" w:rsidRDefault="00A372F0" w:rsidP="00A372F0">
              <w:pPr>
                <w:spacing w:before="240" w:after="120" w:line="240" w:lineRule="auto"/>
                <w:jc w:val="both"/>
                <w:rPr>
                  <w:rFonts w:ascii="Arial Narrow" w:hAnsi="Arial Narrow"/>
                  <w:b/>
                </w:rPr>
              </w:pPr>
              <w:r w:rsidRPr="00A372F0">
                <w:rPr>
                  <w:rFonts w:ascii="Arial Narrow" w:hAnsi="Arial Narrow"/>
                  <w:b/>
                </w:rPr>
                <w:t xml:space="preserve">Napomena: </w:t>
              </w:r>
            </w:p>
          </w:sdtContent>
        </w:sdt>
        <w:p w14:paraId="37CD9EBD" w14:textId="77777777" w:rsidR="00A372F0" w:rsidRDefault="00615C14" w:rsidP="005632C7">
          <w:pPr>
            <w:jc w:val="both"/>
          </w:pPr>
          <w:r>
            <w:rPr>
              <w:rFonts w:ascii="Arial Narrow" w:hAnsi="Arial Narrow"/>
              <w:lang w:val="pl-PL"/>
            </w:rPr>
            <w:t>P</w:t>
          </w:r>
          <w:r w:rsidRPr="00A156FF">
            <w:rPr>
              <w:rFonts w:ascii="Arial Narrow" w:hAnsi="Arial Narrow"/>
              <w:lang w:val="pl-PL"/>
            </w:rPr>
            <w:t>rogra</w:t>
          </w:r>
          <w:r>
            <w:rPr>
              <w:rFonts w:ascii="Arial Narrow" w:hAnsi="Arial Narrow"/>
              <w:lang w:val="pl-PL"/>
            </w:rPr>
            <w:t>me</w:t>
          </w:r>
          <w:r w:rsidRPr="00A156FF">
            <w:rPr>
              <w:rFonts w:ascii="Arial Narrow" w:hAnsi="Arial Narrow"/>
              <w:lang w:val="pl-PL"/>
            </w:rPr>
            <w:t xml:space="preserve"> </w:t>
          </w:r>
          <w:r w:rsidR="001417DC">
            <w:rPr>
              <w:rFonts w:ascii="Arial Narrow" w:hAnsi="Arial Narrow"/>
              <w:lang w:val="pl-PL"/>
            </w:rPr>
            <w:t>o</w:t>
          </w:r>
          <w:r>
            <w:rPr>
              <w:rFonts w:ascii="Arial Narrow" w:hAnsi="Arial Narrow"/>
              <w:lang w:val="pl-PL"/>
            </w:rPr>
            <w:t>baveznih i izbornih opšteobrazovnih predmeta priprema Zavod za školstvo u skladu sa odgovarajućom metodologijom, donešenom od strane Nacionalnog savjeta za obrazovanje.</w:t>
          </w:r>
        </w:p>
      </w:sdtContent>
    </w:sdt>
    <w:p w14:paraId="664F7CB1" w14:textId="77777777" w:rsidR="0023225A" w:rsidRPr="0023225A" w:rsidRDefault="0023225A" w:rsidP="005632C7">
      <w:pPr>
        <w:jc w:val="both"/>
      </w:pPr>
      <w:r w:rsidRPr="0023225A">
        <w:br w:type="page"/>
      </w:r>
    </w:p>
    <w:bookmarkStart w:id="12" w:name="_Toc226624867" w:displacedByCustomXml="next"/>
    <w:sdt>
      <w:sdtPr>
        <w:rPr>
          <w:rStyle w:val="Style15"/>
        </w:rPr>
        <w:id w:val="1004709391"/>
        <w:lock w:val="sdtContentLocked"/>
        <w:placeholder>
          <w:docPart w:val="DefaultPlaceholder_1081868574"/>
        </w:placeholder>
      </w:sdtPr>
      <w:sdtEndPr>
        <w:rPr>
          <w:rStyle w:val="DefaultParagraphFont"/>
          <w:caps w:val="0"/>
        </w:rPr>
      </w:sdtEndPr>
      <w:sdtContent>
        <w:p w14:paraId="126F8FCF" w14:textId="77777777" w:rsidR="0023225A" w:rsidRPr="00723C89" w:rsidRDefault="005117A4" w:rsidP="005632C7">
          <w:pPr>
            <w:pStyle w:val="Heading2"/>
            <w:jc w:val="both"/>
          </w:pPr>
          <w:r>
            <w:rPr>
              <w:rStyle w:val="Style15"/>
            </w:rPr>
            <w:t xml:space="preserve">3.2. </w:t>
          </w:r>
          <w:r w:rsidR="0023225A" w:rsidRPr="00723C89">
            <w:rPr>
              <w:rStyle w:val="Style15"/>
            </w:rPr>
            <w:t>STRUČNI</w:t>
          </w:r>
          <w:r w:rsidR="0023225A" w:rsidRPr="00723C89">
            <w:t xml:space="preserve"> MODULI</w:t>
          </w:r>
        </w:p>
      </w:sdtContent>
    </w:sdt>
    <w:bookmarkEnd w:id="12" w:displacedByCustomXml="prev"/>
    <w:p w14:paraId="162A11AC" w14:textId="46BAD618" w:rsidR="00CA40A2" w:rsidRPr="00CA40A2" w:rsidRDefault="00787963" w:rsidP="005632C7">
      <w:pPr>
        <w:keepNext/>
        <w:tabs>
          <w:tab w:val="left" w:pos="567"/>
        </w:tabs>
        <w:spacing w:after="240" w:line="240" w:lineRule="auto"/>
        <w:jc w:val="both"/>
        <w:outlineLvl w:val="1"/>
        <w:rPr>
          <w:rFonts w:ascii="Arial Narrow" w:hAnsi="Arial Narrow"/>
          <w:b/>
          <w:bCs/>
          <w:caps/>
          <w:color w:val="000000"/>
          <w:szCs w:val="20"/>
          <w:lang w:val="sl-SI" w:eastAsia="sl-SI"/>
        </w:rPr>
      </w:pPr>
      <w:bookmarkStart w:id="13" w:name="_Toc12008808"/>
      <w:bookmarkStart w:id="14" w:name="_Toc226624868"/>
      <w:r>
        <w:rPr>
          <w:rFonts w:ascii="Arial Narrow" w:hAnsi="Arial Narrow"/>
          <w:b/>
          <w:bCs/>
          <w:color w:val="000000"/>
          <w:szCs w:val="20"/>
          <w:lang w:val="sl-SI" w:eastAsia="sl-SI"/>
        </w:rPr>
        <w:t>3.2.1</w:t>
      </w:r>
      <w:r w:rsidR="00CA40A2" w:rsidRPr="00CA40A2">
        <w:rPr>
          <w:rFonts w:ascii="Arial Narrow" w:hAnsi="Arial Narrow"/>
          <w:b/>
          <w:bCs/>
          <w:color w:val="000000"/>
          <w:szCs w:val="20"/>
          <w:lang w:val="sl-SI" w:eastAsia="sl-SI"/>
        </w:rPr>
        <w:t>. SOLFEĐO I</w:t>
      </w:r>
      <w:bookmarkEnd w:id="13"/>
      <w:bookmarkEnd w:id="14"/>
    </w:p>
    <w:p w14:paraId="66F4B139" w14:textId="77777777" w:rsidR="00CA40A2" w:rsidRPr="00CA40A2" w:rsidRDefault="00CA40A2" w:rsidP="005632C7">
      <w:pPr>
        <w:spacing w:before="240" w:after="120" w:line="240" w:lineRule="auto"/>
        <w:jc w:val="both"/>
        <w:rPr>
          <w:rFonts w:ascii="Arial Narrow" w:eastAsia="Times New Roman" w:hAnsi="Arial Narrow" w:cs="Trebuchet MS"/>
          <w:lang w:val="sr-Latn-CS"/>
        </w:rPr>
      </w:pPr>
      <w:r w:rsidRPr="00CA40A2">
        <w:rPr>
          <w:rFonts w:ascii="Arial Narrow" w:eastAsia="Times New Roman" w:hAnsi="Arial Narrow" w:cs="Trebuchet MS"/>
          <w:b/>
          <w:bCs/>
          <w:lang w:val="sr-Latn-CS"/>
        </w:rPr>
        <w:t xml:space="preserve">1. Broj časova i kreditna vrijednost: </w:t>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559"/>
        <w:gridCol w:w="1559"/>
        <w:gridCol w:w="1559"/>
        <w:gridCol w:w="1559"/>
        <w:gridCol w:w="1560"/>
        <w:gridCol w:w="1560"/>
      </w:tblGrid>
      <w:tr w:rsidR="00CA40A2" w:rsidRPr="00CA40A2" w14:paraId="0864FCEF" w14:textId="77777777" w:rsidTr="00CA40A2">
        <w:trPr>
          <w:jc w:val="center"/>
        </w:trPr>
        <w:tc>
          <w:tcPr>
            <w:tcW w:w="1559" w:type="dxa"/>
            <w:vMerge w:val="restart"/>
            <w:tcBorders>
              <w:top w:val="single" w:sz="18" w:space="0" w:color="C00000"/>
              <w:bottom w:val="single" w:sz="2" w:space="0" w:color="C00000"/>
            </w:tcBorders>
            <w:shd w:val="clear" w:color="auto" w:fill="F1E5BD"/>
            <w:vAlign w:val="center"/>
          </w:tcPr>
          <w:p w14:paraId="543FCB52" w14:textId="77777777" w:rsidR="00CA40A2" w:rsidRPr="00CA40A2" w:rsidRDefault="00CA40A2" w:rsidP="007B282A">
            <w:pPr>
              <w:spacing w:before="40" w:after="40" w:line="240" w:lineRule="auto"/>
              <w:jc w:val="center"/>
              <w:rPr>
                <w:rFonts w:ascii="Arial Narrow" w:eastAsia="Times New Roman" w:hAnsi="Arial Narrow" w:cs="Arial"/>
                <w:b/>
                <w:bCs/>
                <w:lang w:val="en-US"/>
              </w:rPr>
            </w:pPr>
            <w:r w:rsidRPr="00CA40A2">
              <w:rPr>
                <w:rFonts w:ascii="Arial Narrow" w:eastAsia="Times New Roman" w:hAnsi="Arial Narrow" w:cs="Arial"/>
                <w:b/>
                <w:bCs/>
                <w:lang w:val="en-US"/>
              </w:rPr>
              <w:t>Razred</w:t>
            </w:r>
          </w:p>
        </w:tc>
        <w:tc>
          <w:tcPr>
            <w:tcW w:w="4677" w:type="dxa"/>
            <w:gridSpan w:val="3"/>
            <w:tcBorders>
              <w:top w:val="single" w:sz="18" w:space="0" w:color="C00000"/>
              <w:bottom w:val="single" w:sz="4" w:space="0" w:color="C00000"/>
            </w:tcBorders>
            <w:shd w:val="clear" w:color="auto" w:fill="F1E5BD"/>
          </w:tcPr>
          <w:p w14:paraId="2E67ED0B" w14:textId="77777777" w:rsidR="00CA40A2" w:rsidRPr="00CA40A2" w:rsidRDefault="00CA40A2" w:rsidP="007B282A">
            <w:pPr>
              <w:spacing w:before="120" w:after="120" w:line="240" w:lineRule="auto"/>
              <w:jc w:val="center"/>
              <w:rPr>
                <w:rFonts w:ascii="Arial Narrow" w:eastAsia="Times New Roman" w:hAnsi="Arial Narrow" w:cs="Arial"/>
                <w:b/>
                <w:bCs/>
                <w:lang w:val="en-US"/>
              </w:rPr>
            </w:pPr>
            <w:r w:rsidRPr="00CA40A2">
              <w:rPr>
                <w:rFonts w:ascii="Arial Narrow" w:eastAsia="Times New Roman" w:hAnsi="Arial Narrow" w:cs="Arial"/>
                <w:b/>
                <w:bCs/>
                <w:lang w:val="en-US"/>
              </w:rPr>
              <w:t>Oblici nastave</w:t>
            </w:r>
          </w:p>
        </w:tc>
        <w:tc>
          <w:tcPr>
            <w:tcW w:w="1560" w:type="dxa"/>
            <w:vMerge w:val="restart"/>
            <w:tcBorders>
              <w:top w:val="single" w:sz="18" w:space="0" w:color="C00000"/>
              <w:bottom w:val="single" w:sz="18" w:space="0" w:color="C00000"/>
            </w:tcBorders>
            <w:shd w:val="clear" w:color="auto" w:fill="F1E5BD"/>
            <w:vAlign w:val="center"/>
          </w:tcPr>
          <w:p w14:paraId="63FD9A2F" w14:textId="77777777" w:rsidR="00CA40A2" w:rsidRPr="00CA40A2" w:rsidRDefault="00CA40A2" w:rsidP="007B282A">
            <w:pPr>
              <w:spacing w:before="40" w:after="40" w:line="240" w:lineRule="auto"/>
              <w:jc w:val="center"/>
              <w:rPr>
                <w:lang w:val="en-US"/>
              </w:rPr>
            </w:pPr>
            <w:r w:rsidRPr="00CA40A2">
              <w:rPr>
                <w:rFonts w:ascii="Arial Narrow" w:eastAsia="Times New Roman" w:hAnsi="Arial Narrow" w:cs="Arial"/>
                <w:b/>
                <w:bCs/>
                <w:lang w:val="en-US"/>
              </w:rPr>
              <w:t>Ukupno</w:t>
            </w:r>
          </w:p>
        </w:tc>
        <w:tc>
          <w:tcPr>
            <w:tcW w:w="1560" w:type="dxa"/>
            <w:vMerge w:val="restart"/>
            <w:tcBorders>
              <w:top w:val="single" w:sz="18" w:space="0" w:color="C00000"/>
              <w:bottom w:val="single" w:sz="18" w:space="0" w:color="C00000"/>
            </w:tcBorders>
            <w:shd w:val="clear" w:color="auto" w:fill="F1E5BD"/>
            <w:vAlign w:val="center"/>
          </w:tcPr>
          <w:p w14:paraId="1310D917" w14:textId="77777777" w:rsidR="00CA40A2" w:rsidRPr="00CA40A2" w:rsidRDefault="00CA40A2" w:rsidP="007B282A">
            <w:pPr>
              <w:spacing w:before="40" w:after="40" w:line="240" w:lineRule="auto"/>
              <w:jc w:val="center"/>
              <w:rPr>
                <w:lang w:val="en-US"/>
              </w:rPr>
            </w:pPr>
            <w:r w:rsidRPr="00CA40A2">
              <w:rPr>
                <w:rFonts w:ascii="Arial Narrow" w:eastAsia="Times New Roman" w:hAnsi="Arial Narrow" w:cs="Arial"/>
                <w:b/>
                <w:bCs/>
                <w:lang w:val="en-US"/>
              </w:rPr>
              <w:t>Kreditna vrijednost</w:t>
            </w:r>
          </w:p>
        </w:tc>
      </w:tr>
      <w:tr w:rsidR="00CA40A2" w:rsidRPr="00CA40A2" w14:paraId="5F1DCF9D" w14:textId="77777777" w:rsidTr="00CA40A2">
        <w:trPr>
          <w:jc w:val="center"/>
        </w:trPr>
        <w:tc>
          <w:tcPr>
            <w:tcW w:w="1559" w:type="dxa"/>
            <w:vMerge/>
            <w:tcBorders>
              <w:top w:val="single" w:sz="12" w:space="0" w:color="C00000"/>
              <w:bottom w:val="single" w:sz="18" w:space="0" w:color="C00000"/>
            </w:tcBorders>
            <w:shd w:val="clear" w:color="auto" w:fill="D9D9D9"/>
          </w:tcPr>
          <w:p w14:paraId="25480B6E" w14:textId="77777777" w:rsidR="00CA40A2" w:rsidRPr="00CA40A2" w:rsidRDefault="00CA40A2" w:rsidP="005632C7">
            <w:pPr>
              <w:spacing w:before="120" w:after="120" w:line="240" w:lineRule="auto"/>
              <w:jc w:val="both"/>
              <w:rPr>
                <w:lang w:val="en-US"/>
              </w:rPr>
            </w:pPr>
          </w:p>
        </w:tc>
        <w:tc>
          <w:tcPr>
            <w:tcW w:w="1559" w:type="dxa"/>
            <w:tcBorders>
              <w:top w:val="single" w:sz="4" w:space="0" w:color="C00000"/>
              <w:bottom w:val="single" w:sz="18" w:space="0" w:color="C00000"/>
            </w:tcBorders>
            <w:shd w:val="clear" w:color="auto" w:fill="F1E5BD"/>
            <w:vAlign w:val="center"/>
          </w:tcPr>
          <w:p w14:paraId="57EB540D" w14:textId="77777777" w:rsidR="00CA40A2" w:rsidRPr="00CA40A2" w:rsidRDefault="00CA40A2" w:rsidP="007B282A">
            <w:pPr>
              <w:spacing w:before="40" w:after="40" w:line="240" w:lineRule="auto"/>
              <w:jc w:val="center"/>
              <w:rPr>
                <w:rFonts w:ascii="Arial Narrow" w:eastAsia="Times New Roman" w:hAnsi="Arial Narrow" w:cs="Arial"/>
                <w:b/>
                <w:bCs/>
                <w:lang w:val="en-US"/>
              </w:rPr>
            </w:pPr>
            <w:r w:rsidRPr="00CA40A2">
              <w:rPr>
                <w:rFonts w:ascii="Arial Narrow" w:eastAsia="Times New Roman" w:hAnsi="Arial Narrow" w:cs="Arial"/>
                <w:b/>
                <w:bCs/>
                <w:lang w:val="en-US"/>
              </w:rPr>
              <w:t>Teorijska nastava</w:t>
            </w:r>
          </w:p>
        </w:tc>
        <w:tc>
          <w:tcPr>
            <w:tcW w:w="1559" w:type="dxa"/>
            <w:tcBorders>
              <w:top w:val="single" w:sz="4" w:space="0" w:color="C00000"/>
              <w:bottom w:val="single" w:sz="18" w:space="0" w:color="C00000"/>
            </w:tcBorders>
            <w:shd w:val="clear" w:color="auto" w:fill="F1E5BD"/>
            <w:vAlign w:val="center"/>
          </w:tcPr>
          <w:p w14:paraId="7A044F6F" w14:textId="77777777" w:rsidR="00CA40A2" w:rsidRPr="00CA40A2" w:rsidRDefault="00CA40A2" w:rsidP="007B282A">
            <w:pPr>
              <w:spacing w:before="40" w:after="40" w:line="240" w:lineRule="auto"/>
              <w:jc w:val="center"/>
              <w:rPr>
                <w:rFonts w:ascii="Arial Narrow" w:eastAsia="Times New Roman" w:hAnsi="Arial Narrow" w:cs="Arial"/>
                <w:b/>
                <w:bCs/>
                <w:lang w:val="en-US"/>
              </w:rPr>
            </w:pPr>
            <w:r w:rsidRPr="00CA40A2">
              <w:rPr>
                <w:rFonts w:ascii="Arial Narrow" w:eastAsia="Times New Roman" w:hAnsi="Arial Narrow" w:cs="Arial"/>
                <w:b/>
                <w:bCs/>
                <w:lang w:val="en-US"/>
              </w:rPr>
              <w:t>Vježbe</w:t>
            </w:r>
          </w:p>
        </w:tc>
        <w:tc>
          <w:tcPr>
            <w:tcW w:w="1559" w:type="dxa"/>
            <w:tcBorders>
              <w:top w:val="single" w:sz="4" w:space="0" w:color="C00000"/>
              <w:bottom w:val="single" w:sz="18" w:space="0" w:color="C00000"/>
            </w:tcBorders>
            <w:shd w:val="clear" w:color="auto" w:fill="F1E5BD"/>
            <w:vAlign w:val="center"/>
          </w:tcPr>
          <w:p w14:paraId="126857ED" w14:textId="77777777" w:rsidR="00CA40A2" w:rsidRPr="00CA40A2" w:rsidRDefault="00CA40A2" w:rsidP="007B282A">
            <w:pPr>
              <w:spacing w:before="40" w:after="40" w:line="240" w:lineRule="auto"/>
              <w:jc w:val="center"/>
              <w:rPr>
                <w:rFonts w:ascii="Arial Narrow" w:eastAsia="Times New Roman" w:hAnsi="Arial Narrow" w:cs="Arial"/>
                <w:b/>
                <w:bCs/>
                <w:lang w:val="en-US"/>
              </w:rPr>
            </w:pPr>
            <w:r w:rsidRPr="00CA40A2">
              <w:rPr>
                <w:rFonts w:ascii="Arial Narrow" w:eastAsia="Times New Roman" w:hAnsi="Arial Narrow" w:cs="Arial"/>
                <w:b/>
                <w:bCs/>
                <w:lang w:val="en-US"/>
              </w:rPr>
              <w:t>Praktična nastava</w:t>
            </w:r>
          </w:p>
        </w:tc>
        <w:tc>
          <w:tcPr>
            <w:tcW w:w="1560" w:type="dxa"/>
            <w:vMerge/>
            <w:tcBorders>
              <w:top w:val="single" w:sz="4" w:space="0" w:color="C00000"/>
              <w:bottom w:val="single" w:sz="18" w:space="0" w:color="C00000"/>
            </w:tcBorders>
            <w:shd w:val="clear" w:color="auto" w:fill="D9D9D9"/>
            <w:vAlign w:val="center"/>
          </w:tcPr>
          <w:p w14:paraId="4801E9A7" w14:textId="77777777" w:rsidR="00CA40A2" w:rsidRPr="00CA40A2" w:rsidRDefault="00CA40A2" w:rsidP="005632C7">
            <w:pPr>
              <w:spacing w:before="40" w:after="40" w:line="240" w:lineRule="auto"/>
              <w:jc w:val="both"/>
              <w:rPr>
                <w:rFonts w:ascii="Arial Narrow" w:eastAsia="Times New Roman" w:hAnsi="Arial Narrow" w:cs="Arial"/>
                <w:b/>
                <w:bCs/>
                <w:lang w:val="en-US"/>
              </w:rPr>
            </w:pPr>
          </w:p>
        </w:tc>
        <w:tc>
          <w:tcPr>
            <w:tcW w:w="1560" w:type="dxa"/>
            <w:vMerge/>
            <w:tcBorders>
              <w:top w:val="single" w:sz="4" w:space="0" w:color="C00000"/>
              <w:bottom w:val="single" w:sz="18" w:space="0" w:color="C00000"/>
            </w:tcBorders>
            <w:shd w:val="clear" w:color="auto" w:fill="D9D9D9"/>
            <w:vAlign w:val="center"/>
          </w:tcPr>
          <w:p w14:paraId="0C6D7B3F" w14:textId="77777777" w:rsidR="00CA40A2" w:rsidRPr="00CA40A2" w:rsidRDefault="00CA40A2" w:rsidP="005632C7">
            <w:pPr>
              <w:spacing w:before="40" w:after="40" w:line="240" w:lineRule="auto"/>
              <w:jc w:val="both"/>
              <w:rPr>
                <w:rFonts w:ascii="Arial Narrow" w:eastAsia="Times New Roman" w:hAnsi="Arial Narrow" w:cs="Arial"/>
                <w:b/>
                <w:bCs/>
                <w:lang w:val="en-US"/>
              </w:rPr>
            </w:pPr>
          </w:p>
        </w:tc>
      </w:tr>
      <w:tr w:rsidR="00CA40A2" w:rsidRPr="00CA40A2" w14:paraId="047D6D78" w14:textId="77777777" w:rsidTr="00CA40A2">
        <w:trPr>
          <w:jc w:val="center"/>
        </w:trPr>
        <w:tc>
          <w:tcPr>
            <w:tcW w:w="1559" w:type="dxa"/>
            <w:tcBorders>
              <w:top w:val="single" w:sz="18" w:space="0" w:color="C00000"/>
              <w:bottom w:val="single" w:sz="2" w:space="0" w:color="C00000"/>
            </w:tcBorders>
            <w:vAlign w:val="center"/>
          </w:tcPr>
          <w:p w14:paraId="15B2AEED" w14:textId="77777777" w:rsidR="00CA40A2" w:rsidRPr="00CA40A2" w:rsidRDefault="00CA40A2" w:rsidP="007B282A">
            <w:pPr>
              <w:spacing w:before="120" w:after="120" w:line="240" w:lineRule="auto"/>
              <w:jc w:val="center"/>
              <w:rPr>
                <w:lang w:val="en-US"/>
              </w:rPr>
            </w:pPr>
            <w:r w:rsidRPr="00CA40A2">
              <w:rPr>
                <w:rFonts w:ascii="Arial Narrow" w:eastAsia="Times New Roman" w:hAnsi="Arial Narrow" w:cs="Arial"/>
                <w:b/>
                <w:bCs/>
                <w:lang w:val="en-US"/>
              </w:rPr>
              <w:t>I</w:t>
            </w:r>
          </w:p>
        </w:tc>
        <w:tc>
          <w:tcPr>
            <w:tcW w:w="1559" w:type="dxa"/>
            <w:tcBorders>
              <w:top w:val="single" w:sz="18" w:space="0" w:color="C00000"/>
              <w:bottom w:val="single" w:sz="2" w:space="0" w:color="C00000"/>
            </w:tcBorders>
            <w:vAlign w:val="center"/>
          </w:tcPr>
          <w:p w14:paraId="02ED7B5D" w14:textId="77777777" w:rsidR="00CA40A2" w:rsidRPr="00CA40A2" w:rsidRDefault="00CA40A2" w:rsidP="007B282A">
            <w:pPr>
              <w:spacing w:before="120" w:after="120" w:line="240" w:lineRule="auto"/>
              <w:jc w:val="center"/>
              <w:rPr>
                <w:color w:val="808080"/>
                <w:lang w:val="en-US"/>
              </w:rPr>
            </w:pPr>
            <w:r w:rsidRPr="00CA40A2">
              <w:rPr>
                <w:rFonts w:ascii="Arial Narrow" w:hAnsi="Arial Narrow"/>
                <w:lang w:val="en-US"/>
              </w:rPr>
              <w:t>4</w:t>
            </w:r>
          </w:p>
        </w:tc>
        <w:tc>
          <w:tcPr>
            <w:tcW w:w="1559" w:type="dxa"/>
            <w:tcBorders>
              <w:top w:val="single" w:sz="18" w:space="0" w:color="C00000"/>
              <w:bottom w:val="single" w:sz="2" w:space="0" w:color="C00000"/>
            </w:tcBorders>
            <w:vAlign w:val="center"/>
          </w:tcPr>
          <w:p w14:paraId="6BA25A47" w14:textId="77777777" w:rsidR="00CA40A2" w:rsidRPr="00CA40A2" w:rsidRDefault="00CA40A2" w:rsidP="007B282A">
            <w:pPr>
              <w:spacing w:before="120" w:after="120" w:line="240" w:lineRule="auto"/>
              <w:jc w:val="center"/>
              <w:rPr>
                <w:rFonts w:ascii="Arial Narrow" w:hAnsi="Arial Narrow"/>
                <w:lang w:val="en-US"/>
              </w:rPr>
            </w:pPr>
            <w:r w:rsidRPr="00CA40A2">
              <w:rPr>
                <w:rFonts w:ascii="Arial Narrow" w:hAnsi="Arial Narrow"/>
                <w:lang w:val="en-US"/>
              </w:rPr>
              <w:t>68</w:t>
            </w:r>
          </w:p>
        </w:tc>
        <w:tc>
          <w:tcPr>
            <w:tcW w:w="1559" w:type="dxa"/>
            <w:tcBorders>
              <w:top w:val="single" w:sz="18" w:space="0" w:color="C00000"/>
              <w:bottom w:val="single" w:sz="2" w:space="0" w:color="C00000"/>
            </w:tcBorders>
            <w:vAlign w:val="center"/>
          </w:tcPr>
          <w:p w14:paraId="4E6E382D" w14:textId="77777777" w:rsidR="00CA40A2" w:rsidRPr="00CA40A2" w:rsidRDefault="00CA40A2" w:rsidP="007B282A">
            <w:pPr>
              <w:spacing w:before="120" w:after="120" w:line="240" w:lineRule="auto"/>
              <w:jc w:val="center"/>
              <w:rPr>
                <w:rFonts w:ascii="Arial Narrow" w:hAnsi="Arial Narrow"/>
                <w:b/>
                <w:lang w:val="en-US"/>
              </w:rPr>
            </w:pPr>
          </w:p>
        </w:tc>
        <w:tc>
          <w:tcPr>
            <w:tcW w:w="1560" w:type="dxa"/>
            <w:tcBorders>
              <w:top w:val="single" w:sz="18" w:space="0" w:color="C00000"/>
              <w:bottom w:val="single" w:sz="2" w:space="0" w:color="C00000"/>
            </w:tcBorders>
            <w:vAlign w:val="center"/>
          </w:tcPr>
          <w:p w14:paraId="756DF3C8" w14:textId="77777777" w:rsidR="00CA40A2" w:rsidRPr="00CA40A2" w:rsidRDefault="00CA40A2" w:rsidP="007B282A">
            <w:pPr>
              <w:spacing w:before="120" w:after="120" w:line="240" w:lineRule="auto"/>
              <w:jc w:val="center"/>
              <w:rPr>
                <w:rFonts w:ascii="Arial Narrow" w:hAnsi="Arial Narrow"/>
                <w:b/>
                <w:lang w:val="en-US"/>
              </w:rPr>
            </w:pPr>
            <w:r w:rsidRPr="00CA40A2">
              <w:rPr>
                <w:rFonts w:ascii="Arial Narrow" w:hAnsi="Arial Narrow"/>
                <w:b/>
                <w:lang w:val="en-US"/>
              </w:rPr>
              <w:t>72</w:t>
            </w:r>
          </w:p>
        </w:tc>
        <w:tc>
          <w:tcPr>
            <w:tcW w:w="1560" w:type="dxa"/>
            <w:tcBorders>
              <w:top w:val="single" w:sz="18" w:space="0" w:color="C00000"/>
              <w:bottom w:val="single" w:sz="2" w:space="0" w:color="C00000"/>
            </w:tcBorders>
            <w:vAlign w:val="center"/>
          </w:tcPr>
          <w:p w14:paraId="162E2CE8" w14:textId="77777777" w:rsidR="00CA40A2" w:rsidRPr="00CA40A2" w:rsidRDefault="00CA40A2" w:rsidP="007B282A">
            <w:pPr>
              <w:spacing w:before="120" w:after="120" w:line="240" w:lineRule="auto"/>
              <w:jc w:val="center"/>
              <w:rPr>
                <w:rFonts w:ascii="Arial Narrow" w:hAnsi="Arial Narrow"/>
                <w:b/>
                <w:lang w:val="en-US"/>
              </w:rPr>
            </w:pPr>
            <w:r w:rsidRPr="00CA40A2">
              <w:rPr>
                <w:rFonts w:ascii="Arial Narrow" w:hAnsi="Arial Narrow"/>
                <w:b/>
                <w:lang w:val="en-US"/>
              </w:rPr>
              <w:t>4</w:t>
            </w:r>
          </w:p>
        </w:tc>
      </w:tr>
      <w:tr w:rsidR="00CA40A2" w:rsidRPr="00CA40A2" w14:paraId="736DEB60" w14:textId="77777777" w:rsidTr="00CA40A2">
        <w:trPr>
          <w:jc w:val="center"/>
        </w:trPr>
        <w:tc>
          <w:tcPr>
            <w:tcW w:w="9356" w:type="dxa"/>
            <w:gridSpan w:val="6"/>
            <w:tcBorders>
              <w:top w:val="single" w:sz="2" w:space="0" w:color="C00000"/>
              <w:bottom w:val="nil"/>
            </w:tcBorders>
            <w:shd w:val="clear" w:color="auto" w:fill="auto"/>
            <w:vAlign w:val="center"/>
          </w:tcPr>
          <w:p w14:paraId="5ADD3603" w14:textId="77777777" w:rsidR="00CA40A2" w:rsidRPr="00CA40A2" w:rsidRDefault="00CA40A2" w:rsidP="005632C7">
            <w:pPr>
              <w:spacing w:before="120" w:after="0" w:line="240" w:lineRule="auto"/>
              <w:jc w:val="both"/>
              <w:rPr>
                <w:rFonts w:ascii="Arial Narrow" w:hAnsi="Arial Narrow"/>
                <w:b/>
              </w:rPr>
            </w:pPr>
            <w:r w:rsidRPr="00006C8D">
              <w:rPr>
                <w:rFonts w:ascii="Arial Narrow" w:hAnsi="Arial Narrow"/>
                <w:lang w:val="it-CH"/>
              </w:rPr>
              <w:t>Teorijska</w:t>
            </w:r>
            <w:r w:rsidRPr="00CA40A2">
              <w:rPr>
                <w:rFonts w:ascii="Arial Narrow" w:hAnsi="Arial Narrow"/>
              </w:rPr>
              <w:t xml:space="preserve"> </w:t>
            </w:r>
            <w:r w:rsidRPr="00006C8D">
              <w:rPr>
                <w:rFonts w:ascii="Arial Narrow" w:hAnsi="Arial Narrow"/>
                <w:lang w:val="it-CH"/>
              </w:rPr>
              <w:t>nastava</w:t>
            </w:r>
            <w:r w:rsidRPr="00CA40A2">
              <w:rPr>
                <w:rFonts w:ascii="Arial Narrow" w:hAnsi="Arial Narrow"/>
              </w:rPr>
              <w:t xml:space="preserve"> </w:t>
            </w:r>
            <w:r w:rsidRPr="00006C8D">
              <w:rPr>
                <w:rFonts w:ascii="Arial Narrow" w:hAnsi="Arial Narrow"/>
                <w:lang w:val="it-CH"/>
              </w:rPr>
              <w:t>i</w:t>
            </w:r>
            <w:r w:rsidRPr="00CA40A2">
              <w:rPr>
                <w:rFonts w:ascii="Arial Narrow" w:hAnsi="Arial Narrow"/>
              </w:rPr>
              <w:t xml:space="preserve"> </w:t>
            </w:r>
            <w:r w:rsidRPr="00006C8D">
              <w:rPr>
                <w:rFonts w:ascii="Arial Narrow" w:hAnsi="Arial Narrow"/>
                <w:lang w:val="it-CH"/>
              </w:rPr>
              <w:t>vje</w:t>
            </w:r>
            <w:r w:rsidRPr="00CA40A2">
              <w:rPr>
                <w:rFonts w:ascii="Arial Narrow" w:hAnsi="Arial Narrow"/>
              </w:rPr>
              <w:t>ž</w:t>
            </w:r>
            <w:r w:rsidRPr="00006C8D">
              <w:rPr>
                <w:rFonts w:ascii="Arial Narrow" w:hAnsi="Arial Narrow"/>
                <w:lang w:val="it-CH"/>
              </w:rPr>
              <w:t>be</w:t>
            </w:r>
            <w:r w:rsidRPr="00CA40A2">
              <w:rPr>
                <w:rFonts w:ascii="Arial Narrow" w:hAnsi="Arial Narrow"/>
              </w:rPr>
              <w:t xml:space="preserve">: </w:t>
            </w:r>
            <w:r w:rsidRPr="00CA40A2">
              <w:rPr>
                <w:rFonts w:ascii="Arial Narrow" w:hAnsi="Arial Narrow"/>
                <w:lang w:val="sr-Cyrl-CS"/>
              </w:rPr>
              <w:t>Odjeljenje se dijeli</w:t>
            </w:r>
            <w:r w:rsidRPr="00CA40A2">
              <w:rPr>
                <w:rFonts w:ascii="Arial Narrow" w:hAnsi="Arial Narrow"/>
              </w:rPr>
              <w:t xml:space="preserve"> </w:t>
            </w:r>
            <w:r w:rsidRPr="00CA40A2">
              <w:rPr>
                <w:rFonts w:ascii="Arial Narrow" w:hAnsi="Arial Narrow"/>
                <w:lang w:val="sr-Cyrl-CS"/>
              </w:rPr>
              <w:t>na</w:t>
            </w:r>
            <w:r w:rsidRPr="00CA40A2">
              <w:rPr>
                <w:rFonts w:ascii="Arial Narrow" w:hAnsi="Arial Narrow"/>
              </w:rPr>
              <w:t xml:space="preserve"> </w:t>
            </w:r>
            <w:r w:rsidRPr="00CA40A2">
              <w:rPr>
                <w:rFonts w:ascii="Arial Narrow" w:hAnsi="Arial Narrow"/>
                <w:lang w:val="sr-Cyrl-CS"/>
              </w:rPr>
              <w:t>grupe od 6 do 10 učenika</w:t>
            </w:r>
            <w:r w:rsidRPr="00CA40A2">
              <w:rPr>
                <w:rFonts w:ascii="Arial Narrow" w:hAnsi="Arial Narrow"/>
              </w:rPr>
              <w:t>.</w:t>
            </w:r>
          </w:p>
        </w:tc>
      </w:tr>
    </w:tbl>
    <w:p w14:paraId="5AEBBD5B" w14:textId="77777777" w:rsidR="00CA40A2" w:rsidRPr="00CA40A2" w:rsidRDefault="00CA40A2" w:rsidP="005632C7">
      <w:pPr>
        <w:spacing w:before="240" w:after="120" w:line="240" w:lineRule="auto"/>
        <w:jc w:val="both"/>
        <w:rPr>
          <w:rFonts w:ascii="Arial Narrow" w:eastAsia="Times New Roman" w:hAnsi="Arial Narrow" w:cs="Trebuchet MS"/>
          <w:b/>
          <w:bCs/>
          <w:lang w:val="sr-Latn-CS"/>
        </w:rPr>
      </w:pPr>
      <w:r w:rsidRPr="00CA40A2">
        <w:rPr>
          <w:rFonts w:ascii="Arial Narrow" w:eastAsia="Times New Roman" w:hAnsi="Arial Narrow" w:cs="Trebuchet MS"/>
          <w:b/>
          <w:bCs/>
          <w:lang w:val="sr-Latn-CS"/>
        </w:rPr>
        <w:t>2. Cilj modula:</w:t>
      </w:r>
    </w:p>
    <w:p w14:paraId="20CC3316" w14:textId="1ECEAE14" w:rsidR="00CA40A2" w:rsidRPr="00CA40A2" w:rsidRDefault="00014761" w:rsidP="005632C7">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Cyrl-RS"/>
        </w:rPr>
      </w:pPr>
      <w:r w:rsidRPr="0022166E">
        <w:rPr>
          <w:rFonts w:ascii="Arial Narrow" w:hAnsi="Arial Narrow"/>
        </w:rPr>
        <w:t xml:space="preserve">Upoznavanje </w:t>
      </w:r>
      <w:r w:rsidR="00946798" w:rsidRPr="0022166E">
        <w:rPr>
          <w:rFonts w:ascii="Arial Narrow" w:hAnsi="Arial Narrow"/>
        </w:rPr>
        <w:t xml:space="preserve">sa </w:t>
      </w:r>
      <w:r w:rsidR="007822AD" w:rsidRPr="0022166E">
        <w:rPr>
          <w:rFonts w:ascii="Arial Narrow" w:hAnsi="Arial Narrow"/>
        </w:rPr>
        <w:t xml:space="preserve">pravilima čitanja notnog teksta. </w:t>
      </w:r>
      <w:r w:rsidR="00946798" w:rsidRPr="0022166E">
        <w:rPr>
          <w:rFonts w:ascii="Arial Narrow" w:hAnsi="Arial Narrow"/>
          <w:lang w:val="sr-Cyrl-RS"/>
        </w:rPr>
        <w:t xml:space="preserve">Osposobljavanje </w:t>
      </w:r>
      <w:r w:rsidR="00CA40A2" w:rsidRPr="0022166E">
        <w:rPr>
          <w:rFonts w:ascii="Arial Narrow" w:hAnsi="Arial Narrow"/>
          <w:lang w:val="sr-Cyrl-RS"/>
        </w:rPr>
        <w:t>za: čitanje muzičkih tekstova u violinskom</w:t>
      </w:r>
      <w:r w:rsidR="00CA40A2" w:rsidRPr="0022166E">
        <w:rPr>
          <w:rFonts w:ascii="Arial Narrow" w:hAnsi="Arial Narrow"/>
        </w:rPr>
        <w:t xml:space="preserve"> ključu u obimu od f do g2</w:t>
      </w:r>
      <w:r w:rsidR="00CA40A2" w:rsidRPr="0022166E">
        <w:rPr>
          <w:rFonts w:ascii="Arial Narrow" w:hAnsi="Arial Narrow"/>
          <w:lang w:val="sr-Cyrl-RS"/>
        </w:rPr>
        <w:t>,</w:t>
      </w:r>
      <w:r w:rsidR="00CA40A2" w:rsidRPr="0022166E">
        <w:rPr>
          <w:rFonts w:ascii="Arial Narrow" w:hAnsi="Arial Narrow"/>
        </w:rPr>
        <w:t xml:space="preserve"> u</w:t>
      </w:r>
      <w:r w:rsidR="00CA40A2" w:rsidRPr="0022166E">
        <w:rPr>
          <w:rFonts w:ascii="Arial Narrow" w:hAnsi="Arial Narrow"/>
          <w:lang w:val="sr-Cyrl-RS"/>
        </w:rPr>
        <w:t xml:space="preserve"> bas</w:t>
      </w:r>
      <w:r w:rsidR="00CA40A2" w:rsidRPr="0022166E">
        <w:rPr>
          <w:rFonts w:ascii="Arial Narrow" w:hAnsi="Arial Narrow"/>
        </w:rPr>
        <w:t xml:space="preserve"> ključu od G do c1, u alt i tenor ključu od f do c1,</w:t>
      </w:r>
      <w:r w:rsidR="00CA40A2" w:rsidRPr="0022166E">
        <w:rPr>
          <w:rFonts w:ascii="Arial Narrow" w:hAnsi="Arial Narrow"/>
          <w:lang w:val="sr-Cyrl-RS"/>
        </w:rPr>
        <w:t xml:space="preserve"> </w:t>
      </w:r>
      <w:r w:rsidR="00CA40A2" w:rsidRPr="0022166E">
        <w:rPr>
          <w:rFonts w:ascii="Arial Narrow" w:hAnsi="Arial Narrow"/>
        </w:rPr>
        <w:t>intoniranje notnih zapisa i zapisivanje muzičkog diktata na osnovi tonalne dijatonike, čitanje i zapisivanje pravilnih i nepravlnih ritmičkih podjela i karakterističnih figura u dvodjelnoj i trodjelnoj</w:t>
      </w:r>
      <w:r w:rsidR="00CA40A2" w:rsidRPr="00CA40A2">
        <w:rPr>
          <w:rFonts w:ascii="Arial Narrow" w:hAnsi="Arial Narrow"/>
        </w:rPr>
        <w:t xml:space="preserve"> ritmičkoj vrsti, prepoznavanje osnovnih intervala, dijatonskih trozvuka, malog durskog septakorda i zapisivanje harmonskih obrta sa trozvucima na dijatonskoj tonalnoj osnovi</w:t>
      </w:r>
      <w:r w:rsidR="00CA40A2" w:rsidRPr="00CA40A2">
        <w:rPr>
          <w:rFonts w:ascii="Arial Narrow" w:hAnsi="Arial Narrow"/>
          <w:lang w:val="sr-Cyrl-RS"/>
        </w:rPr>
        <w:t>. Razvijanje analitičnog razmišljanja, tačnosti i preciznosti.</w:t>
      </w:r>
    </w:p>
    <w:p w14:paraId="54D0A377" w14:textId="77777777" w:rsidR="00CA40A2" w:rsidRPr="00CA40A2" w:rsidRDefault="00CA40A2" w:rsidP="005632C7">
      <w:pPr>
        <w:spacing w:before="240" w:after="120" w:line="240" w:lineRule="auto"/>
        <w:jc w:val="both"/>
        <w:rPr>
          <w:rFonts w:ascii="Arial Narrow" w:eastAsia="Times New Roman" w:hAnsi="Arial Narrow" w:cs="Trebuchet MS"/>
          <w:b/>
          <w:bCs/>
          <w:lang w:val="sr-Latn-CS"/>
        </w:rPr>
      </w:pPr>
      <w:r w:rsidRPr="00CA40A2">
        <w:rPr>
          <w:rFonts w:ascii="Arial Narrow" w:eastAsia="Times New Roman" w:hAnsi="Arial Narrow" w:cs="Trebuchet MS"/>
          <w:b/>
          <w:bCs/>
          <w:lang w:val="sr-Latn-CS"/>
        </w:rPr>
        <w:t>3. Ishodi učenja</w:t>
      </w:r>
    </w:p>
    <w:p w14:paraId="631BE937" w14:textId="77777777" w:rsidR="00CA40A2" w:rsidRPr="00CA40A2" w:rsidRDefault="00CA40A2" w:rsidP="005632C7">
      <w:pPr>
        <w:spacing w:before="120" w:after="120" w:line="240" w:lineRule="auto"/>
        <w:jc w:val="both"/>
        <w:rPr>
          <w:rFonts w:ascii="Arial Narrow" w:eastAsia="Times New Roman" w:hAnsi="Arial Narrow" w:cs="Trebuchet MS"/>
          <w:b/>
          <w:bCs/>
          <w:lang w:val="sr-Latn-CS"/>
        </w:rPr>
      </w:pPr>
      <w:r w:rsidRPr="00CA40A2">
        <w:rPr>
          <w:rFonts w:ascii="Arial Narrow" w:eastAsia="Times New Roman" w:hAnsi="Arial Narrow" w:cs="Trebuchet MS"/>
          <w:b/>
          <w:bCs/>
          <w:lang w:val="sr-Latn-CS"/>
        </w:rPr>
        <w:t xml:space="preserve">Po završetku ovog modula učenik će biti sposoban da: </w:t>
      </w:r>
    </w:p>
    <w:p w14:paraId="40CECCC8" w14:textId="77777777" w:rsidR="00CA40A2" w:rsidRPr="00CA40A2" w:rsidRDefault="00CA40A2" w:rsidP="005632C7">
      <w:pPr>
        <w:numPr>
          <w:ilvl w:val="0"/>
          <w:numId w:val="73"/>
        </w:numPr>
        <w:spacing w:after="0" w:line="240" w:lineRule="auto"/>
        <w:contextualSpacing/>
        <w:jc w:val="both"/>
        <w:rPr>
          <w:rFonts w:ascii="Arial Narrow" w:hAnsi="Arial Narrow"/>
          <w:lang w:val="sr-Latn-BA"/>
        </w:rPr>
      </w:pPr>
      <w:r w:rsidRPr="00CA40A2">
        <w:rPr>
          <w:rFonts w:ascii="Arial Narrow" w:hAnsi="Arial Narrow"/>
          <w:lang w:val="sr-Latn-BA"/>
        </w:rPr>
        <w:t>Pročita muzičke tekstove u violinskom ključu u obimu od f do g2, u bas ključu od G do c1, u alt i tenor ključu, od f do c1</w:t>
      </w:r>
    </w:p>
    <w:p w14:paraId="5892DA6A" w14:textId="55AF1F51" w:rsidR="00CA40A2" w:rsidRPr="00CA40A2" w:rsidRDefault="00CA40A2" w:rsidP="005632C7">
      <w:pPr>
        <w:numPr>
          <w:ilvl w:val="0"/>
          <w:numId w:val="73"/>
        </w:numPr>
        <w:spacing w:after="0" w:line="240" w:lineRule="auto"/>
        <w:contextualSpacing/>
        <w:jc w:val="both"/>
        <w:rPr>
          <w:rFonts w:ascii="Arial Narrow" w:hAnsi="Arial Narrow"/>
          <w:lang w:val="sr-Latn-BA"/>
        </w:rPr>
      </w:pPr>
      <w:r w:rsidRPr="00CA40A2">
        <w:rPr>
          <w:rFonts w:ascii="Arial Narrow" w:hAnsi="Arial Narrow"/>
          <w:lang w:val="sr-Latn-BA"/>
        </w:rPr>
        <w:t>Intonira notne zapi</w:t>
      </w:r>
      <w:r w:rsidR="00956F72">
        <w:rPr>
          <w:rFonts w:ascii="Arial Narrow" w:hAnsi="Arial Narrow"/>
          <w:lang w:val="sr-Latn-BA"/>
        </w:rPr>
        <w:t>s</w:t>
      </w:r>
      <w:r w:rsidRPr="00CA40A2">
        <w:rPr>
          <w:rFonts w:ascii="Arial Narrow" w:hAnsi="Arial Narrow"/>
          <w:lang w:val="sr-Latn-BA"/>
        </w:rPr>
        <w:t>e na osnovi tonalne dijatonike, alterovane tonove i promjene tonaliteta u jednoglasnom toku, i tonalne dijatonike u dvoglasnom toku</w:t>
      </w:r>
    </w:p>
    <w:p w14:paraId="14D1F279" w14:textId="77777777" w:rsidR="00CA40A2" w:rsidRPr="00CA40A2" w:rsidRDefault="00CA40A2" w:rsidP="005632C7">
      <w:pPr>
        <w:numPr>
          <w:ilvl w:val="0"/>
          <w:numId w:val="73"/>
        </w:numPr>
        <w:spacing w:after="0" w:line="240" w:lineRule="auto"/>
        <w:contextualSpacing/>
        <w:jc w:val="both"/>
        <w:rPr>
          <w:rFonts w:ascii="Arial Narrow" w:hAnsi="Arial Narrow"/>
          <w:lang w:val="sr-Latn-BA"/>
        </w:rPr>
      </w:pPr>
      <w:r w:rsidRPr="00CA40A2">
        <w:rPr>
          <w:rFonts w:ascii="Arial Narrow" w:hAnsi="Arial Narrow"/>
          <w:lang w:val="sr-Latn-BA"/>
        </w:rPr>
        <w:t>Zapiše muzički diktat na osnovi tonalne dijatonike, alterovane tonove i promjene tonaliteta u jednoglasnom toku, i tonalne dijatonike u dvoglasnom toku</w:t>
      </w:r>
      <w:r w:rsidRPr="00CA40A2">
        <w:rPr>
          <w:rFonts w:ascii="Arial Narrow" w:hAnsi="Arial Narrow"/>
          <w:b/>
          <w:color w:val="FF0000"/>
          <w:lang w:val="sr-Latn-BA"/>
        </w:rPr>
        <w:t xml:space="preserve"> </w:t>
      </w:r>
    </w:p>
    <w:p w14:paraId="554FB6E4" w14:textId="77777777" w:rsidR="00CA40A2" w:rsidRPr="00CA40A2" w:rsidRDefault="00CA40A2" w:rsidP="005632C7">
      <w:pPr>
        <w:numPr>
          <w:ilvl w:val="0"/>
          <w:numId w:val="73"/>
        </w:numPr>
        <w:spacing w:after="0" w:line="240" w:lineRule="auto"/>
        <w:contextualSpacing/>
        <w:jc w:val="both"/>
        <w:rPr>
          <w:rFonts w:ascii="Arial Narrow" w:hAnsi="Arial Narrow"/>
          <w:lang w:val="sr-Latn-BA"/>
        </w:rPr>
      </w:pPr>
      <w:r w:rsidRPr="00CA40A2">
        <w:rPr>
          <w:rFonts w:ascii="Arial Narrow" w:hAnsi="Arial Narrow"/>
          <w:lang w:val="sr-Latn-BA"/>
        </w:rPr>
        <w:t>Pročita pravilne i nepravilne ritmičke podjele i karakeristične figure u dvodjelnoj i trodjelnoj ritmičkoj vrsti</w:t>
      </w:r>
    </w:p>
    <w:p w14:paraId="6E2825BD" w14:textId="77777777" w:rsidR="00CA40A2" w:rsidRPr="00CA40A2" w:rsidRDefault="00CA40A2" w:rsidP="005632C7">
      <w:pPr>
        <w:numPr>
          <w:ilvl w:val="0"/>
          <w:numId w:val="73"/>
        </w:numPr>
        <w:spacing w:after="0" w:line="240" w:lineRule="auto"/>
        <w:contextualSpacing/>
        <w:jc w:val="both"/>
        <w:rPr>
          <w:rFonts w:ascii="Arial Narrow" w:hAnsi="Arial Narrow"/>
          <w:lang w:val="sr-Latn-BA"/>
        </w:rPr>
      </w:pPr>
      <w:r w:rsidRPr="00CA40A2">
        <w:rPr>
          <w:rFonts w:ascii="Arial Narrow" w:hAnsi="Arial Narrow"/>
          <w:lang w:val="sr-Latn-BA"/>
        </w:rPr>
        <w:t>Zapiše pravilne i nepravilne ritmičke podjele i karakteristične figure u dvodjelnoj i trodjelnoj ritmičkoj vrsti</w:t>
      </w:r>
    </w:p>
    <w:p w14:paraId="153CA67E" w14:textId="77777777" w:rsidR="00CA40A2" w:rsidRPr="00CA40A2" w:rsidRDefault="00CA40A2" w:rsidP="005632C7">
      <w:pPr>
        <w:numPr>
          <w:ilvl w:val="0"/>
          <w:numId w:val="73"/>
        </w:numPr>
        <w:spacing w:after="0" w:line="240" w:lineRule="auto"/>
        <w:contextualSpacing/>
        <w:jc w:val="both"/>
        <w:rPr>
          <w:rFonts w:ascii="Arial Narrow" w:hAnsi="Arial Narrow"/>
          <w:lang w:val="sr-Latn-BA"/>
        </w:rPr>
      </w:pPr>
      <w:r w:rsidRPr="00CA40A2">
        <w:rPr>
          <w:rFonts w:ascii="Arial Narrow" w:hAnsi="Arial Narrow"/>
          <w:lang w:val="sr-Latn-BA"/>
        </w:rPr>
        <w:t>Razlikuje po zvuku osnovne intervale, dijatonske trozvuke, i mali durski septakord</w:t>
      </w:r>
    </w:p>
    <w:p w14:paraId="52CBF9BA" w14:textId="77777777" w:rsidR="00CA40A2" w:rsidRPr="00CA40A2" w:rsidRDefault="00CA40A2" w:rsidP="005632C7">
      <w:pPr>
        <w:numPr>
          <w:ilvl w:val="0"/>
          <w:numId w:val="73"/>
        </w:numPr>
        <w:spacing w:after="0" w:line="240" w:lineRule="auto"/>
        <w:contextualSpacing/>
        <w:jc w:val="both"/>
        <w:rPr>
          <w:rFonts w:ascii="Arial Narrow" w:hAnsi="Arial Narrow"/>
          <w:lang w:val="sr-Latn-BA"/>
        </w:rPr>
      </w:pPr>
      <w:r w:rsidRPr="00CA40A2">
        <w:rPr>
          <w:rFonts w:ascii="Arial Narrow" w:hAnsi="Arial Narrow"/>
          <w:lang w:val="sr-Latn-BA"/>
        </w:rPr>
        <w:t>Razlikuje harmonske obrte sa trozvucima na dijatonskoj tonalnoj osnovi – T, S, D i VI u duru i harmonskom molu</w:t>
      </w:r>
    </w:p>
    <w:p w14:paraId="7638391F" w14:textId="77777777" w:rsidR="00CA40A2" w:rsidRPr="00CA40A2" w:rsidRDefault="00CA40A2" w:rsidP="005632C7">
      <w:pPr>
        <w:spacing w:after="160" w:line="259" w:lineRule="auto"/>
        <w:jc w:val="both"/>
        <w:rPr>
          <w:lang w:val="sr-Latn-BA"/>
        </w:rPr>
      </w:pPr>
      <w:r w:rsidRPr="00CA40A2">
        <w:rPr>
          <w:lang w:val="sr-Latn-BA"/>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CA40A2" w:rsidRPr="00CA40A2" w14:paraId="0DB6D885" w14:textId="77777777" w:rsidTr="00CA40A2">
        <w:trPr>
          <w:trHeight w:val="699"/>
          <w:tblHeader/>
          <w:jc w:val="center"/>
        </w:trPr>
        <w:tc>
          <w:tcPr>
            <w:tcW w:w="5000" w:type="pct"/>
            <w:gridSpan w:val="2"/>
            <w:tcBorders>
              <w:top w:val="single" w:sz="18" w:space="0" w:color="C00000"/>
              <w:bottom w:val="single" w:sz="18" w:space="0" w:color="C00000"/>
            </w:tcBorders>
            <w:shd w:val="clear" w:color="auto" w:fill="F1E5BD"/>
          </w:tcPr>
          <w:p w14:paraId="65F45152" w14:textId="77777777" w:rsidR="00CA40A2" w:rsidRPr="00CA40A2" w:rsidRDefault="00CA40A2" w:rsidP="007B282A">
            <w:pPr>
              <w:spacing w:before="120" w:after="120" w:line="240" w:lineRule="auto"/>
              <w:jc w:val="center"/>
              <w:rPr>
                <w:rFonts w:ascii="Arial Narrow" w:hAnsi="Arial Narrow"/>
                <w:b/>
                <w:lang w:val="sr-Latn-BA"/>
              </w:rPr>
            </w:pPr>
            <w:r w:rsidRPr="00CA40A2">
              <w:rPr>
                <w:rFonts w:ascii="Arial Narrow" w:hAnsi="Arial Narrow"/>
                <w:b/>
                <w:lang w:val="sr-Latn-BA"/>
              </w:rPr>
              <w:lastRenderedPageBreak/>
              <w:t xml:space="preserve">Ishod 1 - </w:t>
            </w:r>
            <w:r w:rsidRPr="00CA40A2">
              <w:rPr>
                <w:rFonts w:ascii="Arial Narrow" w:hAnsi="Arial Narrow"/>
                <w:lang w:val="sr-Latn-BA"/>
              </w:rPr>
              <w:t>Učenik će biti sposoban da</w:t>
            </w:r>
          </w:p>
          <w:p w14:paraId="68E0A8C1" w14:textId="77777777" w:rsidR="00CA40A2" w:rsidRPr="00CA40A2" w:rsidRDefault="00CA40A2" w:rsidP="007B282A">
            <w:pPr>
              <w:spacing w:before="120" w:after="120" w:line="240" w:lineRule="auto"/>
              <w:jc w:val="center"/>
              <w:rPr>
                <w:rFonts w:ascii="Arial Narrow" w:hAnsi="Arial Narrow"/>
                <w:color w:val="000000"/>
                <w:lang w:val="sr-Latn-CS"/>
              </w:rPr>
            </w:pPr>
            <w:r w:rsidRPr="00CA40A2">
              <w:rPr>
                <w:rFonts w:ascii="Arial Narrow" w:hAnsi="Arial Narrow"/>
                <w:b/>
                <w:lang w:val="sr-Latn-BA"/>
              </w:rPr>
              <w:t>Pročita muzičke tekstove u violinskom ključu u obimu od f do g2, u bas ključu od G do c1, u alt i tenor ključu, od f do c1</w:t>
            </w:r>
          </w:p>
        </w:tc>
      </w:tr>
      <w:tr w:rsidR="00CA40A2" w:rsidRPr="00CA40A2" w14:paraId="1F02A9B5" w14:textId="77777777" w:rsidTr="00CA40A2">
        <w:trPr>
          <w:trHeight w:val="743"/>
          <w:tblHeader/>
          <w:jc w:val="center"/>
        </w:trPr>
        <w:tc>
          <w:tcPr>
            <w:tcW w:w="2500" w:type="pct"/>
            <w:tcBorders>
              <w:top w:val="single" w:sz="18" w:space="0" w:color="C00000"/>
              <w:bottom w:val="single" w:sz="18" w:space="0" w:color="C00000"/>
            </w:tcBorders>
            <w:shd w:val="clear" w:color="auto" w:fill="F1E5BD"/>
          </w:tcPr>
          <w:p w14:paraId="3A9D2914" w14:textId="77777777" w:rsidR="00CA40A2" w:rsidRPr="00CA40A2" w:rsidRDefault="00CA40A2" w:rsidP="00006C8D">
            <w:pPr>
              <w:spacing w:before="120" w:after="120" w:line="240" w:lineRule="auto"/>
              <w:jc w:val="center"/>
              <w:rPr>
                <w:rFonts w:ascii="Arial Narrow" w:hAnsi="Arial Narrow"/>
                <w:b/>
              </w:rPr>
            </w:pPr>
            <w:r w:rsidRPr="00CA40A2">
              <w:rPr>
                <w:rFonts w:ascii="Arial Narrow" w:hAnsi="Arial Narrow"/>
                <w:b/>
              </w:rPr>
              <w:t>Kriterijumi za dostizanje ishoda učenja</w:t>
            </w:r>
          </w:p>
          <w:p w14:paraId="3A3DB809" w14:textId="77777777" w:rsidR="00CA40A2" w:rsidRPr="00CA40A2" w:rsidRDefault="00CA40A2" w:rsidP="00006C8D">
            <w:pPr>
              <w:spacing w:before="120" w:after="120" w:line="240" w:lineRule="auto"/>
              <w:jc w:val="center"/>
              <w:rPr>
                <w:rFonts w:ascii="Arial Narrow" w:hAnsi="Arial Narrow"/>
                <w:b/>
              </w:rPr>
            </w:pPr>
            <w:r w:rsidRPr="00CA40A2">
              <w:rPr>
                <w:rFonts w:ascii="Arial Narrow" w:hAnsi="Arial Narrow"/>
              </w:rPr>
              <w:t>U cilju dostizanja ishoda učenja, učenik treba da:</w:t>
            </w:r>
          </w:p>
        </w:tc>
        <w:tc>
          <w:tcPr>
            <w:tcW w:w="2500" w:type="pct"/>
            <w:tcBorders>
              <w:top w:val="single" w:sz="18" w:space="0" w:color="C00000"/>
              <w:bottom w:val="single" w:sz="18" w:space="0" w:color="C00000"/>
            </w:tcBorders>
            <w:shd w:val="clear" w:color="auto" w:fill="F1E5BD"/>
          </w:tcPr>
          <w:p w14:paraId="6CCA0DF4" w14:textId="77777777" w:rsidR="00CA40A2" w:rsidRPr="00CA40A2" w:rsidRDefault="00CA40A2" w:rsidP="00006C8D">
            <w:pPr>
              <w:spacing w:before="120" w:after="120" w:line="240" w:lineRule="auto"/>
              <w:jc w:val="center"/>
              <w:rPr>
                <w:rFonts w:ascii="Arial Narrow" w:hAnsi="Arial Narrow" w:cs="Verdana"/>
                <w:color w:val="000000"/>
              </w:rPr>
            </w:pPr>
            <w:r w:rsidRPr="00CA40A2">
              <w:rPr>
                <w:rFonts w:ascii="Arial Narrow" w:hAnsi="Arial Narrow" w:cs="Verdana"/>
                <w:b/>
                <w:color w:val="000000"/>
              </w:rPr>
              <w:t>Kontekst</w:t>
            </w:r>
          </w:p>
          <w:p w14:paraId="1E863DEF" w14:textId="77777777" w:rsidR="00CA40A2" w:rsidRPr="00CA40A2" w:rsidRDefault="00CA40A2" w:rsidP="00006C8D">
            <w:pPr>
              <w:spacing w:before="120" w:after="120" w:line="240" w:lineRule="auto"/>
              <w:jc w:val="center"/>
              <w:rPr>
                <w:rFonts w:ascii="Arial Narrow" w:hAnsi="Arial Narrow" w:cs="Verdana"/>
                <w:color w:val="000000"/>
              </w:rPr>
            </w:pPr>
            <w:r w:rsidRPr="00CA40A2">
              <w:rPr>
                <w:rFonts w:ascii="Arial Narrow" w:hAnsi="Arial Narrow" w:cs="Verdana"/>
                <w:color w:val="000000"/>
              </w:rPr>
              <w:t>(Pojašnjenje označenih pojmova)</w:t>
            </w:r>
          </w:p>
        </w:tc>
      </w:tr>
      <w:tr w:rsidR="00CA40A2" w:rsidRPr="00CA40A2" w14:paraId="5CC6BC5F" w14:textId="77777777" w:rsidTr="00CA40A2">
        <w:trPr>
          <w:trHeight w:val="542"/>
          <w:jc w:val="center"/>
        </w:trPr>
        <w:tc>
          <w:tcPr>
            <w:tcW w:w="2500" w:type="pct"/>
            <w:tcBorders>
              <w:top w:val="single" w:sz="18" w:space="0" w:color="C00000"/>
            </w:tcBorders>
            <w:shd w:val="clear" w:color="auto" w:fill="auto"/>
            <w:vAlign w:val="center"/>
          </w:tcPr>
          <w:p w14:paraId="44353ADA" w14:textId="77777777" w:rsidR="00CA40A2" w:rsidRPr="00CA40A2" w:rsidRDefault="00CA40A2" w:rsidP="00857085">
            <w:pPr>
              <w:numPr>
                <w:ilvl w:val="0"/>
                <w:numId w:val="74"/>
              </w:numPr>
              <w:spacing w:before="120" w:after="120" w:line="240" w:lineRule="auto"/>
              <w:jc w:val="both"/>
              <w:rPr>
                <w:rFonts w:ascii="Arial Narrow" w:hAnsi="Arial Narrow"/>
                <w:color w:val="000000"/>
                <w:lang w:val="sr-Latn-BA"/>
              </w:rPr>
            </w:pPr>
            <w:r w:rsidRPr="00CA40A2">
              <w:rPr>
                <w:rFonts w:ascii="Arial Narrow" w:hAnsi="Arial Narrow"/>
                <w:lang w:val="sr-Latn-BA"/>
              </w:rPr>
              <w:t>Imenuje note u violinskom ključu u obimu od f do g2</w:t>
            </w:r>
          </w:p>
        </w:tc>
        <w:tc>
          <w:tcPr>
            <w:tcW w:w="2500" w:type="pct"/>
            <w:tcBorders>
              <w:top w:val="single" w:sz="18" w:space="0" w:color="C00000"/>
            </w:tcBorders>
            <w:shd w:val="clear" w:color="auto" w:fill="auto"/>
            <w:vAlign w:val="center"/>
          </w:tcPr>
          <w:p w14:paraId="491F9C94" w14:textId="77777777" w:rsidR="00CA40A2" w:rsidRPr="00CA40A2" w:rsidRDefault="00CA40A2" w:rsidP="005632C7">
            <w:pPr>
              <w:spacing w:before="120" w:after="120" w:line="240" w:lineRule="auto"/>
              <w:jc w:val="both"/>
              <w:rPr>
                <w:rFonts w:ascii="Arial Narrow" w:hAnsi="Arial Narrow"/>
                <w:color w:val="000000"/>
                <w:lang w:val="sr-Latn-BA"/>
              </w:rPr>
            </w:pPr>
          </w:p>
        </w:tc>
      </w:tr>
      <w:tr w:rsidR="00CA40A2" w:rsidRPr="00CA40A2" w14:paraId="31017D5A" w14:textId="77777777" w:rsidTr="00CA40A2">
        <w:trPr>
          <w:trHeight w:val="542"/>
          <w:jc w:val="center"/>
        </w:trPr>
        <w:tc>
          <w:tcPr>
            <w:tcW w:w="2500" w:type="pct"/>
            <w:shd w:val="clear" w:color="auto" w:fill="auto"/>
            <w:vAlign w:val="center"/>
          </w:tcPr>
          <w:p w14:paraId="4F3563D9" w14:textId="77777777" w:rsidR="00CA40A2" w:rsidRPr="00CA40A2" w:rsidRDefault="00CA40A2" w:rsidP="00857085">
            <w:pPr>
              <w:numPr>
                <w:ilvl w:val="0"/>
                <w:numId w:val="74"/>
              </w:numPr>
              <w:spacing w:before="120" w:after="120" w:line="240" w:lineRule="auto"/>
              <w:jc w:val="both"/>
              <w:rPr>
                <w:rFonts w:ascii="Arial Narrow" w:hAnsi="Arial Narrow"/>
                <w:color w:val="000000"/>
                <w:lang w:val="sr-Latn-BA"/>
              </w:rPr>
            </w:pPr>
            <w:r w:rsidRPr="00CA40A2">
              <w:rPr>
                <w:rFonts w:ascii="Arial Narrow" w:hAnsi="Arial Narrow"/>
                <w:lang w:val="sr-Latn-BA"/>
              </w:rPr>
              <w:t>Imenuje note u bas ključu u obimu od G do c1</w:t>
            </w:r>
          </w:p>
        </w:tc>
        <w:tc>
          <w:tcPr>
            <w:tcW w:w="2500" w:type="pct"/>
            <w:shd w:val="clear" w:color="auto" w:fill="auto"/>
            <w:vAlign w:val="center"/>
          </w:tcPr>
          <w:p w14:paraId="4E4465C8" w14:textId="77777777" w:rsidR="00CA40A2" w:rsidRPr="00CA40A2" w:rsidRDefault="00CA40A2" w:rsidP="005632C7">
            <w:pPr>
              <w:spacing w:before="120" w:after="120" w:line="240" w:lineRule="auto"/>
              <w:jc w:val="both"/>
              <w:rPr>
                <w:rFonts w:ascii="Arial Narrow" w:hAnsi="Arial Narrow"/>
                <w:color w:val="000000"/>
                <w:lang w:val="sr-Latn-BA"/>
              </w:rPr>
            </w:pPr>
          </w:p>
        </w:tc>
      </w:tr>
      <w:tr w:rsidR="00CA40A2" w:rsidRPr="00CA40A2" w14:paraId="412B5474" w14:textId="77777777" w:rsidTr="00CA40A2">
        <w:trPr>
          <w:trHeight w:val="542"/>
          <w:jc w:val="center"/>
        </w:trPr>
        <w:tc>
          <w:tcPr>
            <w:tcW w:w="2500" w:type="pct"/>
            <w:shd w:val="clear" w:color="auto" w:fill="auto"/>
            <w:vAlign w:val="center"/>
          </w:tcPr>
          <w:p w14:paraId="2132BB6A" w14:textId="77777777" w:rsidR="00CA40A2" w:rsidRPr="00CA40A2" w:rsidRDefault="00CA40A2" w:rsidP="00857085">
            <w:pPr>
              <w:numPr>
                <w:ilvl w:val="0"/>
                <w:numId w:val="74"/>
              </w:numPr>
              <w:spacing w:before="120" w:after="120" w:line="240" w:lineRule="auto"/>
              <w:jc w:val="both"/>
              <w:rPr>
                <w:rFonts w:ascii="Arial Narrow" w:hAnsi="Arial Narrow"/>
                <w:color w:val="000000"/>
                <w:lang w:val="sr-Latn-BA"/>
              </w:rPr>
            </w:pPr>
            <w:r w:rsidRPr="00CA40A2">
              <w:rPr>
                <w:rFonts w:ascii="Arial Narrow" w:hAnsi="Arial Narrow"/>
                <w:lang w:val="sr-Latn-BA"/>
              </w:rPr>
              <w:t>Imenuje note u violinskom i bas ključu naizmjenično</w:t>
            </w:r>
          </w:p>
        </w:tc>
        <w:tc>
          <w:tcPr>
            <w:tcW w:w="2500" w:type="pct"/>
            <w:shd w:val="clear" w:color="auto" w:fill="auto"/>
            <w:vAlign w:val="center"/>
          </w:tcPr>
          <w:p w14:paraId="324CA38E" w14:textId="77777777" w:rsidR="00CA40A2" w:rsidRPr="00CA40A2" w:rsidRDefault="00CA40A2" w:rsidP="005632C7">
            <w:pPr>
              <w:spacing w:before="120" w:after="120" w:line="240" w:lineRule="auto"/>
              <w:jc w:val="both"/>
              <w:rPr>
                <w:rFonts w:ascii="Arial Narrow" w:hAnsi="Arial Narrow"/>
                <w:color w:val="000000"/>
                <w:lang w:val="sr-Latn-BA"/>
              </w:rPr>
            </w:pPr>
          </w:p>
        </w:tc>
      </w:tr>
      <w:tr w:rsidR="00CA40A2" w:rsidRPr="00CA40A2" w14:paraId="482582FB" w14:textId="77777777" w:rsidTr="00CA40A2">
        <w:trPr>
          <w:trHeight w:val="542"/>
          <w:jc w:val="center"/>
        </w:trPr>
        <w:tc>
          <w:tcPr>
            <w:tcW w:w="2500" w:type="pct"/>
            <w:shd w:val="clear" w:color="auto" w:fill="auto"/>
            <w:vAlign w:val="center"/>
          </w:tcPr>
          <w:p w14:paraId="3653C620" w14:textId="77777777" w:rsidR="00CA40A2" w:rsidRPr="00CA40A2" w:rsidRDefault="00CA40A2" w:rsidP="00857085">
            <w:pPr>
              <w:numPr>
                <w:ilvl w:val="0"/>
                <w:numId w:val="74"/>
              </w:numPr>
              <w:spacing w:before="120" w:after="120" w:line="240" w:lineRule="auto"/>
              <w:jc w:val="both"/>
              <w:rPr>
                <w:rFonts w:ascii="Arial Narrow" w:hAnsi="Arial Narrow"/>
                <w:color w:val="000000"/>
                <w:lang w:val="sr-Latn-BA"/>
              </w:rPr>
            </w:pPr>
            <w:r w:rsidRPr="00CA40A2">
              <w:rPr>
                <w:rFonts w:ascii="Arial Narrow" w:hAnsi="Arial Narrow"/>
                <w:color w:val="000000"/>
                <w:lang w:val="sr-Latn-BA"/>
              </w:rPr>
              <w:t>Navede položaj note c1 u alt ključu</w:t>
            </w:r>
          </w:p>
        </w:tc>
        <w:tc>
          <w:tcPr>
            <w:tcW w:w="2500" w:type="pct"/>
            <w:shd w:val="clear" w:color="auto" w:fill="auto"/>
            <w:vAlign w:val="center"/>
          </w:tcPr>
          <w:p w14:paraId="46E48740" w14:textId="77777777" w:rsidR="00CA40A2" w:rsidRPr="00CA40A2" w:rsidRDefault="00CA40A2" w:rsidP="005632C7">
            <w:pPr>
              <w:spacing w:before="120" w:after="120" w:line="240" w:lineRule="auto"/>
              <w:jc w:val="both"/>
              <w:rPr>
                <w:rFonts w:ascii="Arial Narrow" w:hAnsi="Arial Narrow"/>
                <w:color w:val="000000"/>
                <w:lang w:val="sr-Latn-BA"/>
              </w:rPr>
            </w:pPr>
          </w:p>
        </w:tc>
      </w:tr>
      <w:tr w:rsidR="00CA40A2" w:rsidRPr="00CA40A2" w14:paraId="123C72B5" w14:textId="77777777" w:rsidTr="00CA40A2">
        <w:trPr>
          <w:trHeight w:val="542"/>
          <w:jc w:val="center"/>
        </w:trPr>
        <w:tc>
          <w:tcPr>
            <w:tcW w:w="2500" w:type="pct"/>
            <w:shd w:val="clear" w:color="auto" w:fill="auto"/>
            <w:vAlign w:val="center"/>
          </w:tcPr>
          <w:p w14:paraId="621EC421" w14:textId="77777777" w:rsidR="00CA40A2" w:rsidRPr="00CA40A2" w:rsidRDefault="00CA40A2" w:rsidP="00857085">
            <w:pPr>
              <w:numPr>
                <w:ilvl w:val="0"/>
                <w:numId w:val="74"/>
              </w:numPr>
              <w:spacing w:before="120" w:after="120" w:line="240" w:lineRule="auto"/>
              <w:jc w:val="both"/>
              <w:rPr>
                <w:rFonts w:ascii="Arial Narrow" w:hAnsi="Arial Narrow"/>
                <w:color w:val="000000"/>
                <w:lang w:val="sr-Latn-BA"/>
              </w:rPr>
            </w:pPr>
            <w:r w:rsidRPr="00CA40A2">
              <w:rPr>
                <w:rFonts w:ascii="Arial Narrow" w:hAnsi="Arial Narrow"/>
                <w:lang w:val="sr-Latn-BA"/>
              </w:rPr>
              <w:t>Imenuje note u alt ključu u obimu od f do c1</w:t>
            </w:r>
          </w:p>
        </w:tc>
        <w:tc>
          <w:tcPr>
            <w:tcW w:w="2500" w:type="pct"/>
            <w:shd w:val="clear" w:color="auto" w:fill="auto"/>
            <w:vAlign w:val="center"/>
          </w:tcPr>
          <w:p w14:paraId="515703DF" w14:textId="77777777" w:rsidR="00CA40A2" w:rsidRPr="00CA40A2" w:rsidRDefault="00CA40A2" w:rsidP="005632C7">
            <w:pPr>
              <w:spacing w:before="120" w:after="120" w:line="240" w:lineRule="auto"/>
              <w:jc w:val="both"/>
              <w:rPr>
                <w:rFonts w:ascii="Arial Narrow" w:hAnsi="Arial Narrow"/>
                <w:color w:val="000000"/>
                <w:lang w:val="sr-Latn-BA"/>
              </w:rPr>
            </w:pPr>
          </w:p>
        </w:tc>
      </w:tr>
      <w:tr w:rsidR="00CA40A2" w:rsidRPr="00CA40A2" w14:paraId="33B6E4B4" w14:textId="77777777" w:rsidTr="00CA40A2">
        <w:trPr>
          <w:trHeight w:val="542"/>
          <w:jc w:val="center"/>
        </w:trPr>
        <w:tc>
          <w:tcPr>
            <w:tcW w:w="2500" w:type="pct"/>
            <w:shd w:val="clear" w:color="auto" w:fill="auto"/>
            <w:vAlign w:val="center"/>
          </w:tcPr>
          <w:p w14:paraId="3409446C" w14:textId="77777777" w:rsidR="00CA40A2" w:rsidRPr="00CA40A2" w:rsidRDefault="00CA40A2" w:rsidP="00857085">
            <w:pPr>
              <w:numPr>
                <w:ilvl w:val="0"/>
                <w:numId w:val="74"/>
              </w:numPr>
              <w:spacing w:before="120" w:after="120" w:line="240" w:lineRule="auto"/>
              <w:jc w:val="both"/>
              <w:rPr>
                <w:rFonts w:ascii="Arial Narrow" w:hAnsi="Arial Narrow"/>
                <w:color w:val="000000"/>
                <w:lang w:val="sr-Latn-BA"/>
              </w:rPr>
            </w:pPr>
            <w:r w:rsidRPr="00CA40A2">
              <w:rPr>
                <w:rFonts w:ascii="Arial Narrow" w:hAnsi="Arial Narrow"/>
                <w:color w:val="000000"/>
                <w:lang w:val="sr-Latn-BA"/>
              </w:rPr>
              <w:t>Navede položaj note c1 u tenor ključu</w:t>
            </w:r>
          </w:p>
        </w:tc>
        <w:tc>
          <w:tcPr>
            <w:tcW w:w="2500" w:type="pct"/>
            <w:shd w:val="clear" w:color="auto" w:fill="auto"/>
            <w:vAlign w:val="center"/>
          </w:tcPr>
          <w:p w14:paraId="6292C5B0" w14:textId="77777777" w:rsidR="00CA40A2" w:rsidRPr="00CA40A2" w:rsidRDefault="00CA40A2" w:rsidP="005632C7">
            <w:pPr>
              <w:spacing w:before="120" w:after="120" w:line="240" w:lineRule="auto"/>
              <w:jc w:val="both"/>
              <w:rPr>
                <w:rFonts w:ascii="Arial Narrow" w:hAnsi="Arial Narrow"/>
                <w:color w:val="000000"/>
                <w:lang w:val="sr-Latn-BA"/>
              </w:rPr>
            </w:pPr>
          </w:p>
        </w:tc>
      </w:tr>
      <w:tr w:rsidR="00CA40A2" w:rsidRPr="00CA40A2" w14:paraId="12540FA6" w14:textId="77777777" w:rsidTr="00CA40A2">
        <w:trPr>
          <w:trHeight w:val="542"/>
          <w:jc w:val="center"/>
        </w:trPr>
        <w:tc>
          <w:tcPr>
            <w:tcW w:w="2500" w:type="pct"/>
            <w:shd w:val="clear" w:color="auto" w:fill="auto"/>
            <w:vAlign w:val="center"/>
          </w:tcPr>
          <w:p w14:paraId="0A709939" w14:textId="77777777" w:rsidR="00CA40A2" w:rsidRPr="00CA40A2" w:rsidRDefault="00CA40A2" w:rsidP="00857085">
            <w:pPr>
              <w:numPr>
                <w:ilvl w:val="0"/>
                <w:numId w:val="74"/>
              </w:numPr>
              <w:spacing w:before="120" w:after="120" w:line="240" w:lineRule="auto"/>
              <w:jc w:val="both"/>
              <w:rPr>
                <w:rFonts w:ascii="Arial Narrow" w:hAnsi="Arial Narrow"/>
                <w:color w:val="000000"/>
                <w:lang w:val="sr-Latn-BA"/>
              </w:rPr>
            </w:pPr>
            <w:r w:rsidRPr="00CA40A2">
              <w:rPr>
                <w:rFonts w:ascii="Arial Narrow" w:hAnsi="Arial Narrow"/>
                <w:color w:val="000000"/>
                <w:lang w:val="sr-Latn-BA"/>
              </w:rPr>
              <w:t>Imenuje note u tenor ključu u obimu od f do c1</w:t>
            </w:r>
          </w:p>
        </w:tc>
        <w:tc>
          <w:tcPr>
            <w:tcW w:w="2500" w:type="pct"/>
            <w:shd w:val="clear" w:color="auto" w:fill="auto"/>
            <w:vAlign w:val="center"/>
          </w:tcPr>
          <w:p w14:paraId="1CB2CC4B" w14:textId="77777777" w:rsidR="00CA40A2" w:rsidRPr="00CA40A2" w:rsidRDefault="00CA40A2" w:rsidP="005632C7">
            <w:pPr>
              <w:spacing w:before="120" w:after="120" w:line="240" w:lineRule="auto"/>
              <w:jc w:val="both"/>
              <w:rPr>
                <w:rFonts w:ascii="Arial Narrow" w:hAnsi="Arial Narrow"/>
                <w:color w:val="000000"/>
                <w:lang w:val="sr-Latn-BA"/>
              </w:rPr>
            </w:pPr>
          </w:p>
        </w:tc>
      </w:tr>
      <w:tr w:rsidR="00CA40A2" w:rsidRPr="00CA40A2" w14:paraId="2EF840DD" w14:textId="77777777" w:rsidTr="00CA40A2">
        <w:trPr>
          <w:trHeight w:val="218"/>
          <w:jc w:val="center"/>
        </w:trPr>
        <w:tc>
          <w:tcPr>
            <w:tcW w:w="5000" w:type="pct"/>
            <w:gridSpan w:val="2"/>
            <w:tcBorders>
              <w:top w:val="single" w:sz="18" w:space="0" w:color="C00000"/>
              <w:bottom w:val="single" w:sz="18" w:space="0" w:color="C00000"/>
            </w:tcBorders>
            <w:shd w:val="clear" w:color="auto" w:fill="F1E5BD"/>
            <w:vAlign w:val="center"/>
          </w:tcPr>
          <w:p w14:paraId="3DE901D6" w14:textId="77777777" w:rsidR="00CA40A2" w:rsidRPr="00CA40A2" w:rsidRDefault="00CA40A2" w:rsidP="005632C7">
            <w:pPr>
              <w:spacing w:before="120" w:after="120" w:line="240" w:lineRule="auto"/>
              <w:jc w:val="both"/>
              <w:rPr>
                <w:rFonts w:ascii="Arial Narrow" w:hAnsi="Arial Narrow"/>
                <w:lang w:val="sr-Cyrl-BA"/>
              </w:rPr>
            </w:pPr>
            <w:r w:rsidRPr="00CA40A2">
              <w:rPr>
                <w:rFonts w:ascii="Arial Narrow" w:hAnsi="Arial Narrow" w:cs="Verdana"/>
                <w:b/>
                <w:color w:val="000000"/>
                <w:lang w:val="sr-Cyrl-BA"/>
              </w:rPr>
              <w:t>Način provjeravanja dostignutosti ishoda učenja</w:t>
            </w:r>
          </w:p>
        </w:tc>
      </w:tr>
      <w:tr w:rsidR="00CA40A2" w:rsidRPr="00CA40A2" w14:paraId="3631F020" w14:textId="77777777" w:rsidTr="00CA40A2">
        <w:trPr>
          <w:trHeight w:val="282"/>
          <w:jc w:val="center"/>
        </w:trPr>
        <w:tc>
          <w:tcPr>
            <w:tcW w:w="5000" w:type="pct"/>
            <w:gridSpan w:val="2"/>
            <w:tcBorders>
              <w:top w:val="single" w:sz="18" w:space="0" w:color="C00000"/>
              <w:bottom w:val="single" w:sz="18" w:space="0" w:color="C00000"/>
            </w:tcBorders>
            <w:shd w:val="clear" w:color="auto" w:fill="auto"/>
            <w:vAlign w:val="center"/>
          </w:tcPr>
          <w:p w14:paraId="04DD3B20" w14:textId="77777777" w:rsidR="00CA40A2" w:rsidRPr="00CA40A2" w:rsidRDefault="00CA40A2" w:rsidP="005632C7">
            <w:pPr>
              <w:spacing w:before="120" w:after="120" w:line="240" w:lineRule="auto"/>
              <w:jc w:val="both"/>
              <w:rPr>
                <w:b/>
                <w:noProof/>
              </w:rPr>
            </w:pPr>
            <w:r w:rsidRPr="00CA40A2">
              <w:rPr>
                <w:rFonts w:ascii="Arial Narrow" w:hAnsi="Arial Narrow"/>
                <w:lang w:val="sr-Cyrl-CS"/>
              </w:rPr>
              <w:t>U cilju provjeravanja dostignutosti pomenutog ishoda učenja, potreban je usmeni dokaz da je učenik uspješno realizovao kriterijume 4 i 6. Za kriterijume 1, 2,</w:t>
            </w:r>
            <w:r w:rsidRPr="00CA40A2">
              <w:rPr>
                <w:rFonts w:ascii="Arial Narrow" w:hAnsi="Arial Narrow"/>
              </w:rPr>
              <w:t xml:space="preserve"> </w:t>
            </w:r>
            <w:r w:rsidRPr="00CA40A2">
              <w:rPr>
                <w:rFonts w:ascii="Arial Narrow" w:hAnsi="Arial Narrow"/>
                <w:lang w:val="sr-Cyrl-CS"/>
              </w:rPr>
              <w:t>3</w:t>
            </w:r>
            <w:r w:rsidRPr="00CA40A2">
              <w:rPr>
                <w:rFonts w:ascii="Arial Narrow" w:hAnsi="Arial Narrow"/>
              </w:rPr>
              <w:t>,</w:t>
            </w:r>
            <w:r w:rsidRPr="00CA40A2">
              <w:rPr>
                <w:rFonts w:ascii="Arial Narrow" w:hAnsi="Arial Narrow"/>
                <w:lang w:val="sr-Cyrl-CS"/>
              </w:rPr>
              <w:t xml:space="preserve"> 5 i 7 potrebne su ispravno urađene vježbe</w:t>
            </w:r>
            <w:r w:rsidRPr="00CA40A2">
              <w:rPr>
                <w:rFonts w:ascii="Arial Narrow" w:hAnsi="Arial Narrow"/>
              </w:rPr>
              <w:t xml:space="preserve"> sa usmenim obrazloženjem.</w:t>
            </w:r>
          </w:p>
        </w:tc>
      </w:tr>
      <w:tr w:rsidR="00CA40A2" w:rsidRPr="00CA40A2" w14:paraId="08A4DC57" w14:textId="77777777" w:rsidTr="00CA40A2">
        <w:trPr>
          <w:trHeight w:val="64"/>
          <w:jc w:val="center"/>
        </w:trPr>
        <w:tc>
          <w:tcPr>
            <w:tcW w:w="5000" w:type="pct"/>
            <w:gridSpan w:val="2"/>
            <w:tcBorders>
              <w:top w:val="single" w:sz="18" w:space="0" w:color="C00000"/>
              <w:bottom w:val="single" w:sz="18" w:space="0" w:color="C00000"/>
            </w:tcBorders>
            <w:shd w:val="clear" w:color="auto" w:fill="F1E5BD"/>
            <w:vAlign w:val="center"/>
          </w:tcPr>
          <w:p w14:paraId="34D5C9A0" w14:textId="77777777" w:rsidR="00CA40A2" w:rsidRPr="00CA40A2" w:rsidRDefault="00CA40A2" w:rsidP="005632C7">
            <w:pPr>
              <w:spacing w:before="120" w:after="120" w:line="240" w:lineRule="auto"/>
              <w:jc w:val="both"/>
              <w:rPr>
                <w:rFonts w:ascii="Arial Narrow" w:hAnsi="Arial Narrow"/>
                <w:lang w:val="sr-Latn-CS"/>
              </w:rPr>
            </w:pPr>
            <w:r w:rsidRPr="00CA40A2">
              <w:rPr>
                <w:rFonts w:ascii="Arial Narrow" w:hAnsi="Arial Narrow" w:cs="Verdana"/>
                <w:b/>
                <w:color w:val="000000"/>
                <w:lang w:val="sr-Latn-CS"/>
              </w:rPr>
              <w:t>Predložene teme</w:t>
            </w:r>
          </w:p>
        </w:tc>
      </w:tr>
      <w:tr w:rsidR="00CA40A2" w:rsidRPr="00CA40A2" w14:paraId="691ADEE3" w14:textId="77777777" w:rsidTr="00CA40A2">
        <w:trPr>
          <w:trHeight w:val="99"/>
          <w:jc w:val="center"/>
        </w:trPr>
        <w:tc>
          <w:tcPr>
            <w:tcW w:w="5000" w:type="pct"/>
            <w:gridSpan w:val="2"/>
            <w:tcBorders>
              <w:top w:val="single" w:sz="18" w:space="0" w:color="C00000"/>
              <w:bottom w:val="single" w:sz="2" w:space="0" w:color="C00000"/>
            </w:tcBorders>
            <w:shd w:val="clear" w:color="auto" w:fill="auto"/>
            <w:vAlign w:val="center"/>
          </w:tcPr>
          <w:p w14:paraId="37A5A795" w14:textId="77777777" w:rsidR="00CA40A2" w:rsidRPr="00CA40A2" w:rsidRDefault="00CA40A2" w:rsidP="005632C7">
            <w:pPr>
              <w:numPr>
                <w:ilvl w:val="0"/>
                <w:numId w:val="11"/>
              </w:numPr>
              <w:tabs>
                <w:tab w:val="num" w:pos="173"/>
              </w:tabs>
              <w:spacing w:before="120" w:after="120" w:line="240" w:lineRule="auto"/>
              <w:ind w:left="176" w:hanging="176"/>
              <w:jc w:val="both"/>
              <w:rPr>
                <w:rFonts w:ascii="Arial Narrow" w:hAnsi="Arial Narrow"/>
                <w:color w:val="000000"/>
                <w:lang w:val="sr-Latn-BA"/>
              </w:rPr>
            </w:pPr>
            <w:r w:rsidRPr="00CA40A2">
              <w:rPr>
                <w:rFonts w:ascii="Arial Narrow" w:hAnsi="Arial Narrow"/>
                <w:lang w:val="sr-Latn-BA"/>
              </w:rPr>
              <w:t>Ključevi</w:t>
            </w:r>
          </w:p>
        </w:tc>
      </w:tr>
    </w:tbl>
    <w:p w14:paraId="46E5898C" w14:textId="77777777" w:rsidR="00CA40A2" w:rsidRPr="00CA40A2" w:rsidRDefault="00CA40A2" w:rsidP="005632C7">
      <w:pPr>
        <w:jc w:val="both"/>
        <w:rPr>
          <w:lang w:val="en-US"/>
        </w:rPr>
      </w:pPr>
      <w:r w:rsidRPr="00CA40A2">
        <w:rPr>
          <w:lang w:val="en-US"/>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CA40A2" w:rsidRPr="00CA40A2" w14:paraId="232DAF65" w14:textId="77777777" w:rsidTr="00CA40A2">
        <w:trPr>
          <w:trHeight w:val="699"/>
          <w:tblHeader/>
          <w:jc w:val="center"/>
        </w:trPr>
        <w:tc>
          <w:tcPr>
            <w:tcW w:w="5000" w:type="pct"/>
            <w:gridSpan w:val="2"/>
            <w:tcBorders>
              <w:top w:val="single" w:sz="18" w:space="0" w:color="C00000"/>
              <w:bottom w:val="single" w:sz="18" w:space="0" w:color="C00000"/>
            </w:tcBorders>
            <w:shd w:val="clear" w:color="auto" w:fill="F1E5BD"/>
          </w:tcPr>
          <w:p w14:paraId="6EDAACF4" w14:textId="77777777" w:rsidR="00CA40A2" w:rsidRPr="00CA40A2" w:rsidRDefault="00CA40A2" w:rsidP="007B282A">
            <w:pPr>
              <w:spacing w:before="120" w:after="120" w:line="240" w:lineRule="auto"/>
              <w:jc w:val="center"/>
              <w:rPr>
                <w:rFonts w:ascii="Arial Narrow" w:hAnsi="Arial Narrow"/>
                <w:b/>
                <w:lang w:val="sr-Cyrl-RS"/>
              </w:rPr>
            </w:pPr>
            <w:r w:rsidRPr="00CA40A2">
              <w:rPr>
                <w:rFonts w:ascii="Arial Narrow" w:hAnsi="Arial Narrow"/>
                <w:b/>
                <w:lang w:val="sr-Cyrl-RS"/>
              </w:rPr>
              <w:lastRenderedPageBreak/>
              <w:t xml:space="preserve">Ishod 2 - </w:t>
            </w:r>
            <w:r w:rsidRPr="00CA40A2">
              <w:rPr>
                <w:rFonts w:ascii="Arial Narrow" w:hAnsi="Arial Narrow"/>
                <w:lang w:val="sr-Cyrl-RS"/>
              </w:rPr>
              <w:t>Učenik će biti sposoban da</w:t>
            </w:r>
          </w:p>
          <w:p w14:paraId="5629F876" w14:textId="71E3827A" w:rsidR="00CA40A2" w:rsidRPr="00CA40A2" w:rsidRDefault="00CA40A2" w:rsidP="007B282A">
            <w:pPr>
              <w:spacing w:before="120" w:after="120" w:line="240" w:lineRule="auto"/>
              <w:jc w:val="center"/>
              <w:rPr>
                <w:rFonts w:ascii="Arial Narrow" w:hAnsi="Arial Narrow"/>
                <w:color w:val="000000"/>
                <w:lang w:val="sr-Cyrl-RS"/>
              </w:rPr>
            </w:pPr>
            <w:r w:rsidRPr="00CA40A2">
              <w:rPr>
                <w:rFonts w:ascii="Arial Narrow" w:hAnsi="Arial Narrow"/>
                <w:b/>
                <w:lang w:val="sr-Cyrl-RS"/>
              </w:rPr>
              <w:t>Intonira muzičke zapise na osnovi tonalne dijatonike, alterovan</w:t>
            </w:r>
            <w:r w:rsidRPr="00CA40A2">
              <w:rPr>
                <w:rFonts w:ascii="Arial Narrow" w:hAnsi="Arial Narrow"/>
                <w:b/>
              </w:rPr>
              <w:t>e</w:t>
            </w:r>
            <w:r w:rsidRPr="00CA40A2">
              <w:rPr>
                <w:rFonts w:ascii="Arial Narrow" w:hAnsi="Arial Narrow"/>
                <w:b/>
                <w:lang w:val="sr-Cyrl-RS"/>
              </w:rPr>
              <w:t xml:space="preserve"> tonov</w:t>
            </w:r>
            <w:r w:rsidRPr="00CA40A2">
              <w:rPr>
                <w:rFonts w:ascii="Arial Narrow" w:hAnsi="Arial Narrow"/>
                <w:b/>
              </w:rPr>
              <w:t>e</w:t>
            </w:r>
            <w:r w:rsidRPr="00CA40A2">
              <w:rPr>
                <w:rFonts w:ascii="Arial Narrow" w:hAnsi="Arial Narrow"/>
                <w:b/>
                <w:lang w:val="sr-Cyrl-RS"/>
              </w:rPr>
              <w:t xml:space="preserve"> i promjen</w:t>
            </w:r>
            <w:r w:rsidRPr="00CA40A2">
              <w:rPr>
                <w:rFonts w:ascii="Arial Narrow" w:hAnsi="Arial Narrow"/>
                <w:b/>
              </w:rPr>
              <w:t>e</w:t>
            </w:r>
            <w:r w:rsidRPr="00CA40A2">
              <w:rPr>
                <w:rFonts w:ascii="Arial Narrow" w:hAnsi="Arial Narrow"/>
                <w:b/>
                <w:lang w:val="sr-Cyrl-RS"/>
              </w:rPr>
              <w:t xml:space="preserve"> tonaliteta u jednoglasnom toku, i tonalne dijatonike u dvoglasnom toku.</w:t>
            </w:r>
          </w:p>
        </w:tc>
      </w:tr>
      <w:tr w:rsidR="00CA40A2" w:rsidRPr="00CA40A2" w14:paraId="0EEFF93D" w14:textId="77777777" w:rsidTr="00CA40A2">
        <w:trPr>
          <w:trHeight w:val="743"/>
          <w:tblHeader/>
          <w:jc w:val="center"/>
        </w:trPr>
        <w:tc>
          <w:tcPr>
            <w:tcW w:w="2500" w:type="pct"/>
            <w:tcBorders>
              <w:top w:val="single" w:sz="18" w:space="0" w:color="C00000"/>
              <w:bottom w:val="single" w:sz="18" w:space="0" w:color="C00000"/>
            </w:tcBorders>
            <w:shd w:val="clear" w:color="auto" w:fill="F1E5BD"/>
          </w:tcPr>
          <w:p w14:paraId="2AAE7814" w14:textId="77777777" w:rsidR="00CA40A2" w:rsidRPr="00CA40A2" w:rsidRDefault="00CA40A2" w:rsidP="00857085">
            <w:pPr>
              <w:spacing w:before="120" w:after="120" w:line="240" w:lineRule="auto"/>
              <w:jc w:val="center"/>
              <w:rPr>
                <w:rFonts w:ascii="Arial Narrow" w:hAnsi="Arial Narrow"/>
                <w:b/>
                <w:lang w:val="sr-Cyrl-RS"/>
              </w:rPr>
            </w:pPr>
            <w:r w:rsidRPr="00CA40A2">
              <w:rPr>
                <w:rFonts w:ascii="Arial Narrow" w:hAnsi="Arial Narrow"/>
                <w:b/>
                <w:lang w:val="sr-Cyrl-RS"/>
              </w:rPr>
              <w:t>Kriterijumi za dostizanje ishoda učenja</w:t>
            </w:r>
          </w:p>
          <w:p w14:paraId="02416E90" w14:textId="77777777" w:rsidR="00CA40A2" w:rsidRPr="00CA40A2" w:rsidRDefault="00CA40A2" w:rsidP="00857085">
            <w:pPr>
              <w:spacing w:before="120" w:after="120" w:line="240" w:lineRule="auto"/>
              <w:jc w:val="center"/>
              <w:rPr>
                <w:rFonts w:ascii="Arial Narrow" w:hAnsi="Arial Narrow"/>
                <w:b/>
                <w:lang w:val="sr-Cyrl-RS"/>
              </w:rPr>
            </w:pPr>
            <w:r w:rsidRPr="00CA40A2">
              <w:rPr>
                <w:rFonts w:ascii="Arial Narrow" w:hAnsi="Arial Narrow"/>
                <w:lang w:val="sr-Cyrl-RS"/>
              </w:rPr>
              <w:t>U cilju dostizanja ishoda učenja, učenik treba da:</w:t>
            </w:r>
          </w:p>
        </w:tc>
        <w:tc>
          <w:tcPr>
            <w:tcW w:w="2500" w:type="pct"/>
            <w:tcBorders>
              <w:top w:val="single" w:sz="18" w:space="0" w:color="C00000"/>
              <w:bottom w:val="single" w:sz="18" w:space="0" w:color="C00000"/>
            </w:tcBorders>
            <w:shd w:val="clear" w:color="auto" w:fill="F1E5BD"/>
          </w:tcPr>
          <w:p w14:paraId="233B2EE1" w14:textId="77777777" w:rsidR="00CA40A2" w:rsidRPr="00CA40A2" w:rsidRDefault="00CA40A2" w:rsidP="00857085">
            <w:pPr>
              <w:spacing w:before="120" w:after="120" w:line="240" w:lineRule="auto"/>
              <w:jc w:val="center"/>
              <w:rPr>
                <w:rFonts w:ascii="Arial Narrow" w:hAnsi="Arial Narrow" w:cs="Verdana"/>
                <w:color w:val="000000"/>
                <w:lang w:val="sr-Cyrl-RS"/>
              </w:rPr>
            </w:pPr>
            <w:r w:rsidRPr="00CA40A2">
              <w:rPr>
                <w:rFonts w:ascii="Arial Narrow" w:hAnsi="Arial Narrow" w:cs="Verdana"/>
                <w:b/>
                <w:color w:val="000000"/>
                <w:lang w:val="sr-Cyrl-RS"/>
              </w:rPr>
              <w:t>Kontekst</w:t>
            </w:r>
          </w:p>
          <w:p w14:paraId="308239CB" w14:textId="77777777" w:rsidR="00CA40A2" w:rsidRPr="00CA40A2" w:rsidRDefault="00CA40A2" w:rsidP="00857085">
            <w:pPr>
              <w:spacing w:before="120" w:after="120" w:line="240" w:lineRule="auto"/>
              <w:jc w:val="center"/>
              <w:rPr>
                <w:rFonts w:ascii="Arial Narrow" w:hAnsi="Arial Narrow" w:cs="Verdana"/>
                <w:color w:val="000000"/>
                <w:lang w:val="sr-Cyrl-RS"/>
              </w:rPr>
            </w:pPr>
            <w:r w:rsidRPr="00CA40A2">
              <w:rPr>
                <w:rFonts w:ascii="Arial Narrow" w:hAnsi="Arial Narrow" w:cs="Verdana"/>
                <w:color w:val="000000"/>
                <w:lang w:val="sr-Cyrl-RS"/>
              </w:rPr>
              <w:t>(Pojašnjenje označenih pojmova)</w:t>
            </w:r>
          </w:p>
        </w:tc>
      </w:tr>
      <w:tr w:rsidR="00CA40A2" w:rsidRPr="00CA40A2" w14:paraId="72E6ACE1" w14:textId="77777777" w:rsidTr="00CA40A2">
        <w:trPr>
          <w:trHeight w:val="542"/>
          <w:jc w:val="center"/>
        </w:trPr>
        <w:tc>
          <w:tcPr>
            <w:tcW w:w="2500" w:type="pct"/>
            <w:tcBorders>
              <w:top w:val="single" w:sz="18" w:space="0" w:color="C00000"/>
            </w:tcBorders>
            <w:shd w:val="clear" w:color="auto" w:fill="auto"/>
            <w:vAlign w:val="center"/>
          </w:tcPr>
          <w:p w14:paraId="2739607E" w14:textId="77777777" w:rsidR="00CA40A2" w:rsidRPr="00CA40A2" w:rsidRDefault="00CA40A2" w:rsidP="00857085">
            <w:pPr>
              <w:numPr>
                <w:ilvl w:val="0"/>
                <w:numId w:val="70"/>
              </w:numPr>
              <w:spacing w:before="120" w:after="120" w:line="240" w:lineRule="auto"/>
              <w:rPr>
                <w:rFonts w:ascii="Arial Narrow" w:hAnsi="Arial Narrow"/>
                <w:color w:val="000000"/>
                <w:lang w:val="sr-Latn-BA"/>
              </w:rPr>
            </w:pPr>
            <w:r w:rsidRPr="00CA40A2">
              <w:rPr>
                <w:rFonts w:ascii="Arial Narrow" w:hAnsi="Arial Narrow"/>
                <w:lang w:val="sr-Latn-BA"/>
              </w:rPr>
              <w:t xml:space="preserve">Izvede vokalno tonalnu melodiku u </w:t>
            </w:r>
            <w:r w:rsidRPr="00CA40A2">
              <w:rPr>
                <w:rFonts w:ascii="Arial Narrow" w:hAnsi="Arial Narrow"/>
                <w:b/>
                <w:lang w:val="sr-Latn-BA"/>
              </w:rPr>
              <w:t>tonalitetima</w:t>
            </w:r>
            <w:r w:rsidRPr="00CA40A2">
              <w:rPr>
                <w:rFonts w:ascii="Arial Narrow" w:hAnsi="Arial Narrow"/>
                <w:lang w:val="sr-Latn-BA"/>
              </w:rPr>
              <w:t xml:space="preserve"> do 3 predznaka</w:t>
            </w:r>
          </w:p>
        </w:tc>
        <w:tc>
          <w:tcPr>
            <w:tcW w:w="2500" w:type="pct"/>
            <w:tcBorders>
              <w:top w:val="single" w:sz="18" w:space="0" w:color="C00000"/>
            </w:tcBorders>
            <w:shd w:val="clear" w:color="auto" w:fill="auto"/>
            <w:vAlign w:val="center"/>
          </w:tcPr>
          <w:p w14:paraId="5F37989D" w14:textId="77777777" w:rsidR="00CA40A2" w:rsidRPr="00CA40A2" w:rsidRDefault="00CA40A2" w:rsidP="00857085">
            <w:pPr>
              <w:spacing w:before="120" w:after="120" w:line="240" w:lineRule="auto"/>
              <w:rPr>
                <w:rFonts w:ascii="Arial Narrow" w:hAnsi="Arial Narrow"/>
                <w:color w:val="000000"/>
                <w:lang w:val="sr-Latn-BA"/>
              </w:rPr>
            </w:pPr>
            <w:r w:rsidRPr="00CA40A2">
              <w:rPr>
                <w:rFonts w:ascii="Arial Narrow" w:hAnsi="Arial Narrow"/>
                <w:b/>
                <w:lang w:val="sr-Latn-BA"/>
              </w:rPr>
              <w:t xml:space="preserve">Tonaliteti: </w:t>
            </w:r>
            <w:r w:rsidRPr="00CA40A2">
              <w:rPr>
                <w:rFonts w:ascii="Arial Narrow" w:hAnsi="Arial Narrow"/>
                <w:lang w:val="sr-Latn-BA"/>
              </w:rPr>
              <w:t>C-dur, c-mol, Es-dur, G-dur, g-mol, B-dur, D-dur, d-mol, F-dur, a-mol, A-dur i fis-mol</w:t>
            </w:r>
          </w:p>
        </w:tc>
      </w:tr>
      <w:tr w:rsidR="00CA40A2" w:rsidRPr="00CA40A2" w14:paraId="2D57BDFC" w14:textId="77777777" w:rsidTr="00CA40A2">
        <w:trPr>
          <w:trHeight w:val="542"/>
          <w:jc w:val="center"/>
        </w:trPr>
        <w:tc>
          <w:tcPr>
            <w:tcW w:w="2500" w:type="pct"/>
            <w:shd w:val="clear" w:color="auto" w:fill="auto"/>
            <w:vAlign w:val="center"/>
          </w:tcPr>
          <w:p w14:paraId="16831885" w14:textId="77777777" w:rsidR="00CA40A2" w:rsidRPr="00CA40A2" w:rsidRDefault="00CA40A2" w:rsidP="00857085">
            <w:pPr>
              <w:numPr>
                <w:ilvl w:val="0"/>
                <w:numId w:val="70"/>
              </w:numPr>
              <w:spacing w:before="120" w:after="120" w:line="240" w:lineRule="auto"/>
              <w:rPr>
                <w:rFonts w:ascii="Arial Narrow" w:hAnsi="Arial Narrow"/>
                <w:color w:val="000000"/>
                <w:lang w:val="sr-Latn-BA"/>
              </w:rPr>
            </w:pPr>
            <w:r w:rsidRPr="00CA40A2">
              <w:rPr>
                <w:rFonts w:ascii="Arial Narrow" w:hAnsi="Arial Narrow"/>
                <w:lang w:val="sr-Latn-BA"/>
              </w:rPr>
              <w:t xml:space="preserve">Izvede vokalno tonalnu melodiku sa </w:t>
            </w:r>
            <w:r w:rsidRPr="00CA40A2">
              <w:rPr>
                <w:rFonts w:ascii="Arial Narrow" w:hAnsi="Arial Narrow"/>
                <w:b/>
                <w:lang w:val="sr-Latn-BA"/>
              </w:rPr>
              <w:t>alterovanim tonovima</w:t>
            </w:r>
          </w:p>
        </w:tc>
        <w:tc>
          <w:tcPr>
            <w:tcW w:w="2500" w:type="pct"/>
            <w:shd w:val="clear" w:color="auto" w:fill="auto"/>
            <w:vAlign w:val="center"/>
          </w:tcPr>
          <w:p w14:paraId="3E5065A2" w14:textId="77777777" w:rsidR="00CA40A2" w:rsidRPr="00CA40A2" w:rsidRDefault="00CA40A2" w:rsidP="00857085">
            <w:pPr>
              <w:spacing w:before="120" w:after="120" w:line="240" w:lineRule="auto"/>
              <w:rPr>
                <w:rFonts w:ascii="Arial Narrow" w:hAnsi="Arial Narrow"/>
                <w:color w:val="000000"/>
                <w:lang w:val="sr-Latn-BA"/>
              </w:rPr>
            </w:pPr>
            <w:r w:rsidRPr="00CA40A2">
              <w:rPr>
                <w:rFonts w:ascii="Arial Narrow" w:hAnsi="Arial Narrow"/>
                <w:b/>
                <w:lang w:val="sr-Latn-BA"/>
              </w:rPr>
              <w:t>Alterovani tonovi</w:t>
            </w:r>
            <w:r w:rsidRPr="00CA40A2">
              <w:rPr>
                <w:rFonts w:ascii="Arial Narrow" w:hAnsi="Arial Narrow"/>
                <w:lang w:val="sr-Latn-BA"/>
              </w:rPr>
              <w:t>: hromatske prolaznice i dijatonske skretnice</w:t>
            </w:r>
          </w:p>
        </w:tc>
      </w:tr>
      <w:tr w:rsidR="00CA40A2" w:rsidRPr="00CA40A2" w14:paraId="123336BC" w14:textId="77777777" w:rsidTr="00CA40A2">
        <w:trPr>
          <w:trHeight w:val="542"/>
          <w:jc w:val="center"/>
        </w:trPr>
        <w:tc>
          <w:tcPr>
            <w:tcW w:w="2500" w:type="pct"/>
            <w:shd w:val="clear" w:color="auto" w:fill="auto"/>
            <w:vAlign w:val="center"/>
          </w:tcPr>
          <w:p w14:paraId="1A2046FD" w14:textId="77777777" w:rsidR="00CA40A2" w:rsidRPr="00CA40A2" w:rsidRDefault="00CA40A2" w:rsidP="00857085">
            <w:pPr>
              <w:numPr>
                <w:ilvl w:val="0"/>
                <w:numId w:val="70"/>
              </w:numPr>
              <w:spacing w:before="120" w:after="120" w:line="240" w:lineRule="auto"/>
              <w:rPr>
                <w:rFonts w:ascii="Arial Narrow" w:hAnsi="Arial Narrow"/>
                <w:color w:val="000000"/>
                <w:lang w:val="sr-Latn-BA"/>
              </w:rPr>
            </w:pPr>
            <w:r w:rsidRPr="00CA40A2">
              <w:rPr>
                <w:rFonts w:ascii="Arial Narrow" w:hAnsi="Arial Narrow"/>
                <w:lang w:val="sr-Latn-BA"/>
              </w:rPr>
              <w:t xml:space="preserve">Izvede vokalno tonalnu melodiku sa </w:t>
            </w:r>
            <w:r w:rsidRPr="00CA40A2">
              <w:rPr>
                <w:rFonts w:ascii="Arial Narrow" w:hAnsi="Arial Narrow"/>
                <w:b/>
                <w:lang w:val="sr-Latn-BA"/>
              </w:rPr>
              <w:t>promjenom tonaliteta</w:t>
            </w:r>
          </w:p>
        </w:tc>
        <w:tc>
          <w:tcPr>
            <w:tcW w:w="2500" w:type="pct"/>
            <w:shd w:val="clear" w:color="auto" w:fill="auto"/>
            <w:vAlign w:val="center"/>
          </w:tcPr>
          <w:p w14:paraId="6350149A" w14:textId="77777777" w:rsidR="00CA40A2" w:rsidRPr="00CA40A2" w:rsidRDefault="00CA40A2" w:rsidP="00857085">
            <w:pPr>
              <w:spacing w:before="120" w:after="120" w:line="240" w:lineRule="auto"/>
              <w:rPr>
                <w:rFonts w:ascii="Arial Narrow" w:hAnsi="Arial Narrow"/>
                <w:color w:val="000000"/>
                <w:lang w:val="sr-Latn-BA"/>
              </w:rPr>
            </w:pPr>
            <w:r w:rsidRPr="00CA40A2">
              <w:rPr>
                <w:rFonts w:ascii="Arial Narrow" w:hAnsi="Arial Narrow"/>
                <w:b/>
                <w:lang w:val="sr-Latn-BA"/>
              </w:rPr>
              <w:t xml:space="preserve">Promjene tonaliteta: </w:t>
            </w:r>
            <w:r w:rsidRPr="00CA40A2">
              <w:rPr>
                <w:rFonts w:ascii="Arial Narrow" w:hAnsi="Arial Narrow"/>
                <w:lang w:val="sr-Latn-BA"/>
              </w:rPr>
              <w:t>modulacija u paralelni i dominantni tonalitet i mutacija</w:t>
            </w:r>
          </w:p>
        </w:tc>
      </w:tr>
      <w:tr w:rsidR="00CA40A2" w:rsidRPr="00CA40A2" w14:paraId="7E69E9E8" w14:textId="77777777" w:rsidTr="00CA40A2">
        <w:trPr>
          <w:trHeight w:val="542"/>
          <w:jc w:val="center"/>
        </w:trPr>
        <w:tc>
          <w:tcPr>
            <w:tcW w:w="2500" w:type="pct"/>
            <w:shd w:val="clear" w:color="auto" w:fill="auto"/>
            <w:vAlign w:val="center"/>
          </w:tcPr>
          <w:p w14:paraId="51C77528" w14:textId="77777777" w:rsidR="00CA40A2" w:rsidRPr="00CA40A2" w:rsidRDefault="00CA40A2" w:rsidP="00857085">
            <w:pPr>
              <w:numPr>
                <w:ilvl w:val="0"/>
                <w:numId w:val="70"/>
              </w:numPr>
              <w:spacing w:before="120" w:after="120" w:line="240" w:lineRule="auto"/>
              <w:rPr>
                <w:rFonts w:ascii="Arial Narrow" w:hAnsi="Arial Narrow"/>
                <w:color w:val="000000"/>
                <w:lang w:val="sr-Latn-BA"/>
              </w:rPr>
            </w:pPr>
            <w:r w:rsidRPr="00CA40A2">
              <w:rPr>
                <w:rFonts w:ascii="Arial Narrow" w:hAnsi="Arial Narrow"/>
                <w:color w:val="000000"/>
                <w:lang w:val="sr-Latn-CS"/>
              </w:rPr>
              <w:t xml:space="preserve">Izvede vokalno tonalnu melodiku u </w:t>
            </w:r>
            <w:r w:rsidRPr="00CA40A2">
              <w:rPr>
                <w:rFonts w:ascii="Arial Narrow" w:hAnsi="Arial Narrow"/>
                <w:b/>
                <w:color w:val="000000"/>
                <w:lang w:val="sr-Latn-CS"/>
              </w:rPr>
              <w:t>dvoglasnom stavu</w:t>
            </w:r>
          </w:p>
        </w:tc>
        <w:tc>
          <w:tcPr>
            <w:tcW w:w="2500" w:type="pct"/>
            <w:shd w:val="clear" w:color="auto" w:fill="auto"/>
            <w:vAlign w:val="center"/>
          </w:tcPr>
          <w:p w14:paraId="6BE65579" w14:textId="77777777" w:rsidR="00CA40A2" w:rsidRPr="00CA40A2" w:rsidRDefault="00CA40A2" w:rsidP="00857085">
            <w:pPr>
              <w:spacing w:before="120" w:after="120" w:line="240" w:lineRule="auto"/>
              <w:rPr>
                <w:rFonts w:ascii="Arial Narrow" w:hAnsi="Arial Narrow"/>
                <w:color w:val="000000"/>
                <w:lang w:val="sr-Latn-BA"/>
              </w:rPr>
            </w:pPr>
            <w:r w:rsidRPr="00CA40A2">
              <w:rPr>
                <w:rFonts w:ascii="Arial Narrow" w:hAnsi="Arial Narrow"/>
                <w:b/>
                <w:lang w:val="sr-Latn-BA"/>
              </w:rPr>
              <w:t>Dvoglasni stav</w:t>
            </w:r>
            <w:r w:rsidRPr="00CA40A2">
              <w:rPr>
                <w:rFonts w:ascii="Arial Narrow" w:hAnsi="Arial Narrow"/>
                <w:lang w:val="sr-Latn-BA"/>
              </w:rPr>
              <w:t>: homofoni bez promjene tonaliteta</w:t>
            </w:r>
          </w:p>
        </w:tc>
      </w:tr>
      <w:tr w:rsidR="00CA40A2" w:rsidRPr="00CA40A2" w14:paraId="5951A7BA" w14:textId="77777777" w:rsidTr="00CA40A2">
        <w:trPr>
          <w:trHeight w:val="218"/>
          <w:jc w:val="center"/>
        </w:trPr>
        <w:tc>
          <w:tcPr>
            <w:tcW w:w="5000" w:type="pct"/>
            <w:gridSpan w:val="2"/>
            <w:tcBorders>
              <w:top w:val="single" w:sz="18" w:space="0" w:color="C00000"/>
              <w:bottom w:val="single" w:sz="18" w:space="0" w:color="C00000"/>
            </w:tcBorders>
            <w:shd w:val="clear" w:color="auto" w:fill="F1E5BD"/>
            <w:vAlign w:val="center"/>
          </w:tcPr>
          <w:p w14:paraId="403F594D" w14:textId="77777777" w:rsidR="00CA40A2" w:rsidRPr="00CA40A2" w:rsidRDefault="00CA40A2" w:rsidP="005632C7">
            <w:pPr>
              <w:spacing w:before="120" w:after="120" w:line="240" w:lineRule="auto"/>
              <w:jc w:val="both"/>
              <w:rPr>
                <w:rFonts w:ascii="Arial Narrow" w:hAnsi="Arial Narrow"/>
                <w:lang w:val="sr-Latn-BA"/>
              </w:rPr>
            </w:pPr>
            <w:r w:rsidRPr="00CA40A2">
              <w:rPr>
                <w:rFonts w:ascii="Arial Narrow" w:hAnsi="Arial Narrow" w:cs="Verdana"/>
                <w:b/>
                <w:color w:val="000000"/>
                <w:lang w:val="sr-Latn-BA"/>
              </w:rPr>
              <w:t>Način provjeravanja dostignutosti ishoda učenja</w:t>
            </w:r>
          </w:p>
        </w:tc>
      </w:tr>
      <w:tr w:rsidR="00CA40A2" w:rsidRPr="00CA40A2" w14:paraId="08E9E91E" w14:textId="77777777" w:rsidTr="00CA40A2">
        <w:trPr>
          <w:trHeight w:val="282"/>
          <w:jc w:val="center"/>
        </w:trPr>
        <w:tc>
          <w:tcPr>
            <w:tcW w:w="5000" w:type="pct"/>
            <w:gridSpan w:val="2"/>
            <w:tcBorders>
              <w:top w:val="single" w:sz="18" w:space="0" w:color="C00000"/>
              <w:bottom w:val="single" w:sz="18" w:space="0" w:color="C00000"/>
            </w:tcBorders>
            <w:shd w:val="clear" w:color="auto" w:fill="auto"/>
            <w:vAlign w:val="center"/>
          </w:tcPr>
          <w:p w14:paraId="2C9C72B9" w14:textId="77777777" w:rsidR="00CA40A2" w:rsidRPr="00CA40A2" w:rsidRDefault="00CA40A2" w:rsidP="005632C7">
            <w:pPr>
              <w:spacing w:before="120" w:after="120" w:line="240" w:lineRule="auto"/>
              <w:jc w:val="both"/>
              <w:rPr>
                <w:rFonts w:ascii="Arial Narrow" w:hAnsi="Arial Narrow"/>
                <w:lang w:val="sr-Latn-BA"/>
              </w:rPr>
            </w:pPr>
            <w:r w:rsidRPr="00CA40A2">
              <w:rPr>
                <w:rFonts w:ascii="Arial Narrow" w:hAnsi="Arial Narrow"/>
                <w:lang w:val="sr-Latn-BA"/>
              </w:rPr>
              <w:t>U cilju provjeravanja dostignutosti pomenutog ishoda učenja, potrebne</w:t>
            </w:r>
            <w:r w:rsidRPr="00CA40A2">
              <w:rPr>
                <w:rFonts w:ascii="Arial Narrow" w:hAnsi="Arial Narrow"/>
                <w:lang w:val="sr-Cyrl-CS"/>
              </w:rPr>
              <w:t xml:space="preserve"> su ispravno urađene vježbe</w:t>
            </w:r>
            <w:r w:rsidRPr="00CA40A2">
              <w:rPr>
                <w:rFonts w:ascii="Arial Narrow" w:hAnsi="Arial Narrow"/>
              </w:rPr>
              <w:t xml:space="preserve"> </w:t>
            </w:r>
            <w:r w:rsidRPr="00CA40A2">
              <w:rPr>
                <w:rFonts w:ascii="Arial Narrow" w:hAnsi="Arial Narrow"/>
                <w:lang w:val="en-US"/>
              </w:rPr>
              <w:t>sa</w:t>
            </w:r>
            <w:r w:rsidRPr="00CA40A2">
              <w:rPr>
                <w:rFonts w:ascii="Arial Narrow" w:hAnsi="Arial Narrow"/>
              </w:rPr>
              <w:t xml:space="preserve"> </w:t>
            </w:r>
            <w:r w:rsidRPr="00CA40A2">
              <w:rPr>
                <w:rFonts w:ascii="Arial Narrow" w:hAnsi="Arial Narrow"/>
                <w:lang w:val="en-US"/>
              </w:rPr>
              <w:t>usmenim</w:t>
            </w:r>
            <w:r w:rsidRPr="00CA40A2">
              <w:rPr>
                <w:rFonts w:ascii="Arial Narrow" w:hAnsi="Arial Narrow"/>
              </w:rPr>
              <w:t xml:space="preserve"> </w:t>
            </w:r>
            <w:r w:rsidRPr="00CA40A2">
              <w:rPr>
                <w:rFonts w:ascii="Arial Narrow" w:hAnsi="Arial Narrow"/>
                <w:lang w:val="en-US"/>
              </w:rPr>
              <w:t>obrazlo</w:t>
            </w:r>
            <w:r w:rsidRPr="00CA40A2">
              <w:rPr>
                <w:rFonts w:ascii="Arial Narrow" w:hAnsi="Arial Narrow"/>
              </w:rPr>
              <w:t>ž</w:t>
            </w:r>
            <w:r w:rsidRPr="00CA40A2">
              <w:rPr>
                <w:rFonts w:ascii="Arial Narrow" w:hAnsi="Arial Narrow"/>
                <w:lang w:val="en-US"/>
              </w:rPr>
              <w:t>enjem</w:t>
            </w:r>
            <w:r w:rsidRPr="00CA40A2">
              <w:rPr>
                <w:rFonts w:ascii="Arial Narrow" w:hAnsi="Arial Narrow"/>
                <w:lang w:val="sr-Cyrl-CS"/>
              </w:rPr>
              <w:t xml:space="preserve"> za kriterijume </w:t>
            </w:r>
            <w:r w:rsidRPr="00CA40A2">
              <w:rPr>
                <w:rFonts w:ascii="Arial Narrow" w:hAnsi="Arial Narrow"/>
              </w:rPr>
              <w:t xml:space="preserve">od </w:t>
            </w:r>
            <w:r w:rsidRPr="00CA40A2">
              <w:rPr>
                <w:rFonts w:ascii="Arial Narrow" w:hAnsi="Arial Narrow"/>
                <w:lang w:val="sr-Cyrl-CS"/>
              </w:rPr>
              <w:t>1 do 4</w:t>
            </w:r>
            <w:r w:rsidRPr="00CA40A2">
              <w:rPr>
                <w:rFonts w:ascii="Arial Narrow" w:hAnsi="Arial Narrow"/>
              </w:rPr>
              <w:t xml:space="preserve">. </w:t>
            </w:r>
          </w:p>
        </w:tc>
      </w:tr>
      <w:tr w:rsidR="00CA40A2" w:rsidRPr="00CA40A2" w14:paraId="08281062" w14:textId="77777777" w:rsidTr="00CA40A2">
        <w:trPr>
          <w:trHeight w:val="64"/>
          <w:jc w:val="center"/>
        </w:trPr>
        <w:tc>
          <w:tcPr>
            <w:tcW w:w="5000" w:type="pct"/>
            <w:gridSpan w:val="2"/>
            <w:tcBorders>
              <w:top w:val="single" w:sz="18" w:space="0" w:color="C00000"/>
              <w:bottom w:val="single" w:sz="18" w:space="0" w:color="C00000"/>
            </w:tcBorders>
            <w:shd w:val="clear" w:color="auto" w:fill="F1E5BD"/>
            <w:vAlign w:val="center"/>
          </w:tcPr>
          <w:p w14:paraId="10A0E96F" w14:textId="77777777" w:rsidR="00CA40A2" w:rsidRPr="00CA40A2" w:rsidRDefault="00CA40A2" w:rsidP="005632C7">
            <w:pPr>
              <w:spacing w:before="120" w:after="120" w:line="240" w:lineRule="auto"/>
              <w:jc w:val="both"/>
              <w:rPr>
                <w:rFonts w:ascii="Arial Narrow" w:hAnsi="Arial Narrow"/>
                <w:lang w:val="sr-Latn-BA"/>
              </w:rPr>
            </w:pPr>
            <w:r w:rsidRPr="00CA40A2">
              <w:rPr>
                <w:rFonts w:ascii="Arial Narrow" w:hAnsi="Arial Narrow" w:cs="Verdana"/>
                <w:b/>
                <w:color w:val="000000"/>
                <w:lang w:val="sr-Latn-BA"/>
              </w:rPr>
              <w:t>Predložene teme</w:t>
            </w:r>
          </w:p>
        </w:tc>
      </w:tr>
      <w:tr w:rsidR="00CA40A2" w:rsidRPr="00CA40A2" w14:paraId="3DEEF5D8" w14:textId="77777777" w:rsidTr="00CA40A2">
        <w:trPr>
          <w:trHeight w:val="99"/>
          <w:jc w:val="center"/>
        </w:trPr>
        <w:tc>
          <w:tcPr>
            <w:tcW w:w="5000" w:type="pct"/>
            <w:gridSpan w:val="2"/>
            <w:tcBorders>
              <w:top w:val="single" w:sz="18" w:space="0" w:color="C00000"/>
              <w:bottom w:val="single" w:sz="2" w:space="0" w:color="C00000"/>
            </w:tcBorders>
            <w:shd w:val="clear" w:color="auto" w:fill="auto"/>
            <w:vAlign w:val="center"/>
          </w:tcPr>
          <w:p w14:paraId="040936E7" w14:textId="77777777" w:rsidR="00CA40A2" w:rsidRPr="00CA40A2" w:rsidRDefault="00CA40A2" w:rsidP="005632C7">
            <w:pPr>
              <w:numPr>
                <w:ilvl w:val="0"/>
                <w:numId w:val="11"/>
              </w:numPr>
              <w:tabs>
                <w:tab w:val="num" w:pos="173"/>
              </w:tabs>
              <w:spacing w:before="120" w:after="120" w:line="240" w:lineRule="auto"/>
              <w:ind w:left="176" w:hanging="176"/>
              <w:jc w:val="both"/>
              <w:rPr>
                <w:rFonts w:ascii="Arial Narrow" w:hAnsi="Arial Narrow"/>
                <w:color w:val="000000"/>
                <w:lang w:val="sr-Latn-BA"/>
              </w:rPr>
            </w:pPr>
            <w:r w:rsidRPr="00CA40A2">
              <w:rPr>
                <w:rFonts w:ascii="Arial Narrow" w:hAnsi="Arial Narrow"/>
                <w:lang w:val="sr-Latn-BA"/>
              </w:rPr>
              <w:t>Tonalna melodika</w:t>
            </w:r>
          </w:p>
          <w:p w14:paraId="708BF157" w14:textId="77777777" w:rsidR="00CA40A2" w:rsidRPr="00CA40A2" w:rsidRDefault="00CA40A2" w:rsidP="005632C7">
            <w:pPr>
              <w:numPr>
                <w:ilvl w:val="0"/>
                <w:numId w:val="11"/>
              </w:numPr>
              <w:tabs>
                <w:tab w:val="num" w:pos="173"/>
              </w:tabs>
              <w:spacing w:before="120" w:after="120" w:line="240" w:lineRule="auto"/>
              <w:ind w:left="176" w:hanging="176"/>
              <w:jc w:val="both"/>
              <w:rPr>
                <w:rFonts w:ascii="Arial Narrow" w:hAnsi="Arial Narrow"/>
                <w:color w:val="000000"/>
                <w:lang w:val="sr-Latn-BA"/>
              </w:rPr>
            </w:pPr>
            <w:r w:rsidRPr="00CA40A2">
              <w:rPr>
                <w:rFonts w:ascii="Arial Narrow" w:hAnsi="Arial Narrow"/>
                <w:lang w:val="sr-Latn-BA"/>
              </w:rPr>
              <w:t>Vidovi promjene tonaliteta</w:t>
            </w:r>
          </w:p>
          <w:p w14:paraId="43B68400" w14:textId="77777777" w:rsidR="00CA40A2" w:rsidRPr="00CA40A2" w:rsidRDefault="00CA40A2" w:rsidP="005632C7">
            <w:pPr>
              <w:numPr>
                <w:ilvl w:val="0"/>
                <w:numId w:val="11"/>
              </w:numPr>
              <w:tabs>
                <w:tab w:val="num" w:pos="173"/>
              </w:tabs>
              <w:spacing w:before="120" w:after="120" w:line="240" w:lineRule="auto"/>
              <w:ind w:left="176" w:hanging="176"/>
              <w:jc w:val="both"/>
              <w:rPr>
                <w:rFonts w:ascii="Arial Narrow" w:hAnsi="Arial Narrow"/>
                <w:color w:val="000000"/>
                <w:lang w:val="sr-Latn-BA"/>
              </w:rPr>
            </w:pPr>
            <w:r w:rsidRPr="00CA40A2">
              <w:rPr>
                <w:rFonts w:ascii="Arial Narrow" w:hAnsi="Arial Narrow"/>
                <w:lang w:val="sr-Latn-BA"/>
              </w:rPr>
              <w:t>Alterovani tonovi</w:t>
            </w:r>
          </w:p>
          <w:p w14:paraId="4BF2D555" w14:textId="77777777" w:rsidR="00CA40A2" w:rsidRPr="00CA40A2" w:rsidRDefault="00CA40A2" w:rsidP="005632C7">
            <w:pPr>
              <w:numPr>
                <w:ilvl w:val="0"/>
                <w:numId w:val="11"/>
              </w:numPr>
              <w:tabs>
                <w:tab w:val="num" w:pos="173"/>
              </w:tabs>
              <w:spacing w:before="120" w:after="120" w:line="240" w:lineRule="auto"/>
              <w:ind w:left="176" w:hanging="176"/>
              <w:jc w:val="both"/>
              <w:rPr>
                <w:rFonts w:ascii="Arial Narrow" w:hAnsi="Arial Narrow"/>
                <w:color w:val="000000"/>
                <w:lang w:val="sr-Latn-BA"/>
              </w:rPr>
            </w:pPr>
            <w:r w:rsidRPr="00CA40A2">
              <w:rPr>
                <w:rFonts w:ascii="Arial Narrow" w:hAnsi="Arial Narrow"/>
                <w:lang w:val="sr-Latn-BA"/>
              </w:rPr>
              <w:t>Dvoglasni stav</w:t>
            </w:r>
          </w:p>
        </w:tc>
      </w:tr>
    </w:tbl>
    <w:p w14:paraId="135A42C0" w14:textId="77777777" w:rsidR="00CA40A2" w:rsidRPr="00CA40A2" w:rsidRDefault="00CA40A2" w:rsidP="005632C7">
      <w:pPr>
        <w:spacing w:after="160" w:line="259" w:lineRule="auto"/>
        <w:jc w:val="both"/>
        <w:rPr>
          <w:lang w:val="en-US"/>
        </w:rPr>
      </w:pPr>
      <w:r w:rsidRPr="00CA40A2">
        <w:rPr>
          <w:lang w:val="en-US"/>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CA40A2" w:rsidRPr="00CA40A2" w14:paraId="43628BB1" w14:textId="77777777" w:rsidTr="00CA40A2">
        <w:trPr>
          <w:trHeight w:val="699"/>
          <w:tblHeader/>
          <w:jc w:val="center"/>
        </w:trPr>
        <w:tc>
          <w:tcPr>
            <w:tcW w:w="5000" w:type="pct"/>
            <w:gridSpan w:val="2"/>
            <w:tcBorders>
              <w:top w:val="single" w:sz="18" w:space="0" w:color="C00000"/>
              <w:bottom w:val="single" w:sz="18" w:space="0" w:color="C00000"/>
            </w:tcBorders>
            <w:shd w:val="clear" w:color="auto" w:fill="F1E5BD"/>
          </w:tcPr>
          <w:p w14:paraId="08BF8D14" w14:textId="77777777" w:rsidR="00CA40A2" w:rsidRPr="00CA40A2" w:rsidRDefault="00CA40A2" w:rsidP="007B282A">
            <w:pPr>
              <w:spacing w:before="120" w:after="120" w:line="240" w:lineRule="auto"/>
              <w:jc w:val="center"/>
              <w:rPr>
                <w:rFonts w:ascii="Arial Narrow" w:hAnsi="Arial Narrow"/>
                <w:b/>
                <w:lang w:val="sr-Cyrl-CS"/>
              </w:rPr>
            </w:pPr>
            <w:r w:rsidRPr="00CA40A2">
              <w:rPr>
                <w:rFonts w:ascii="Arial Narrow" w:hAnsi="Arial Narrow"/>
                <w:b/>
                <w:lang w:val="sr-Cyrl-CS"/>
              </w:rPr>
              <w:lastRenderedPageBreak/>
              <w:t>Ishod 3 -</w:t>
            </w:r>
            <w:r w:rsidRPr="00CA40A2">
              <w:rPr>
                <w:rFonts w:ascii="Arial Narrow" w:hAnsi="Arial Narrow"/>
                <w:lang w:val="sr-Cyrl-CS"/>
              </w:rPr>
              <w:t>Učenik će biti sposoban da</w:t>
            </w:r>
          </w:p>
          <w:p w14:paraId="3793FD20" w14:textId="2FB22A94" w:rsidR="00CA40A2" w:rsidRPr="00CA40A2" w:rsidRDefault="00CA40A2" w:rsidP="007B282A">
            <w:pPr>
              <w:spacing w:before="120" w:after="120" w:line="240" w:lineRule="auto"/>
              <w:jc w:val="center"/>
              <w:rPr>
                <w:rFonts w:ascii="Arial Narrow" w:hAnsi="Arial Narrow"/>
                <w:color w:val="000000"/>
                <w:lang w:val="sr-Cyrl-CS"/>
              </w:rPr>
            </w:pPr>
            <w:r w:rsidRPr="00CA40A2">
              <w:rPr>
                <w:rFonts w:ascii="Arial Narrow" w:hAnsi="Arial Narrow"/>
                <w:b/>
                <w:lang w:val="sr-Cyrl-CS"/>
              </w:rPr>
              <w:t xml:space="preserve">Zapiše muzički diktat na osnovi tonalne dijatonike, </w:t>
            </w:r>
            <w:r w:rsidRPr="00CA40A2">
              <w:rPr>
                <w:rFonts w:ascii="Arial Narrow" w:hAnsi="Arial Narrow"/>
                <w:b/>
              </w:rPr>
              <w:t>alterovane tonove</w:t>
            </w:r>
            <w:r w:rsidRPr="00CA40A2">
              <w:rPr>
                <w:rFonts w:ascii="Arial Narrow" w:hAnsi="Arial Narrow"/>
                <w:b/>
                <w:lang w:val="sr-Cyrl-CS"/>
              </w:rPr>
              <w:t xml:space="preserve"> i promjen</w:t>
            </w:r>
            <w:r w:rsidRPr="00CA40A2">
              <w:rPr>
                <w:rFonts w:ascii="Arial Narrow" w:hAnsi="Arial Narrow"/>
                <w:b/>
              </w:rPr>
              <w:t>e</w:t>
            </w:r>
            <w:r w:rsidRPr="00CA40A2">
              <w:rPr>
                <w:rFonts w:ascii="Arial Narrow" w:hAnsi="Arial Narrow"/>
                <w:b/>
                <w:lang w:val="sr-Cyrl-CS"/>
              </w:rPr>
              <w:t xml:space="preserve"> tonaliteta u jednoglasnom toku, i tonaln</w:t>
            </w:r>
            <w:r w:rsidRPr="00CA40A2">
              <w:rPr>
                <w:rFonts w:ascii="Arial Narrow" w:hAnsi="Arial Narrow"/>
                <w:b/>
              </w:rPr>
              <w:t xml:space="preserve">e </w:t>
            </w:r>
            <w:r w:rsidRPr="00CA40A2">
              <w:rPr>
                <w:rFonts w:ascii="Arial Narrow" w:hAnsi="Arial Narrow"/>
                <w:b/>
                <w:lang w:val="sr-Cyrl-CS"/>
              </w:rPr>
              <w:t>dijatonik</w:t>
            </w:r>
            <w:r w:rsidRPr="00CA40A2">
              <w:rPr>
                <w:rFonts w:ascii="Arial Narrow" w:hAnsi="Arial Narrow"/>
                <w:b/>
              </w:rPr>
              <w:t>e</w:t>
            </w:r>
            <w:r w:rsidRPr="00CA40A2">
              <w:rPr>
                <w:rFonts w:ascii="Arial Narrow" w:hAnsi="Arial Narrow"/>
                <w:b/>
                <w:lang w:val="sr-Cyrl-CS"/>
              </w:rPr>
              <w:t xml:space="preserve"> u dvoglasnom toku</w:t>
            </w:r>
          </w:p>
        </w:tc>
      </w:tr>
      <w:tr w:rsidR="00CA40A2" w:rsidRPr="00CA40A2" w14:paraId="355391A3" w14:textId="77777777" w:rsidTr="00CA40A2">
        <w:trPr>
          <w:trHeight w:val="833"/>
          <w:tblHeader/>
          <w:jc w:val="center"/>
        </w:trPr>
        <w:tc>
          <w:tcPr>
            <w:tcW w:w="2500" w:type="pct"/>
            <w:tcBorders>
              <w:top w:val="single" w:sz="18" w:space="0" w:color="C00000"/>
              <w:bottom w:val="single" w:sz="18" w:space="0" w:color="C00000"/>
            </w:tcBorders>
            <w:shd w:val="clear" w:color="auto" w:fill="F1E5BD"/>
          </w:tcPr>
          <w:p w14:paraId="3695E1B0" w14:textId="77777777" w:rsidR="00CA40A2" w:rsidRPr="00CA40A2" w:rsidRDefault="00CA40A2" w:rsidP="00857085">
            <w:pPr>
              <w:spacing w:before="120" w:after="120" w:line="240" w:lineRule="auto"/>
              <w:jc w:val="center"/>
              <w:rPr>
                <w:rFonts w:ascii="Arial Narrow" w:hAnsi="Arial Narrow"/>
                <w:b/>
                <w:lang w:val="sr-Cyrl-CS"/>
              </w:rPr>
            </w:pPr>
            <w:r w:rsidRPr="00CA40A2">
              <w:rPr>
                <w:rFonts w:ascii="Arial Narrow" w:hAnsi="Arial Narrow"/>
                <w:b/>
                <w:lang w:val="sr-Cyrl-CS"/>
              </w:rPr>
              <w:t>Kriterijumi za dostizanje ishoda učenja</w:t>
            </w:r>
          </w:p>
          <w:p w14:paraId="2EFFF55B" w14:textId="77777777" w:rsidR="00CA40A2" w:rsidRPr="00CA40A2" w:rsidRDefault="00CA40A2" w:rsidP="00857085">
            <w:pPr>
              <w:spacing w:before="120" w:after="120" w:line="240" w:lineRule="auto"/>
              <w:jc w:val="center"/>
              <w:rPr>
                <w:rFonts w:ascii="Arial Narrow" w:hAnsi="Arial Narrow"/>
                <w:b/>
                <w:lang w:val="sr-Cyrl-CS"/>
              </w:rPr>
            </w:pPr>
            <w:r w:rsidRPr="00CA40A2">
              <w:rPr>
                <w:rFonts w:ascii="Arial Narrow" w:hAnsi="Arial Narrow"/>
                <w:lang w:val="sr-Cyrl-CS"/>
              </w:rPr>
              <w:t>U cilju dostizanja ishoda učenja, učenik treba da:</w:t>
            </w:r>
          </w:p>
        </w:tc>
        <w:tc>
          <w:tcPr>
            <w:tcW w:w="2500" w:type="pct"/>
            <w:tcBorders>
              <w:top w:val="single" w:sz="18" w:space="0" w:color="C00000"/>
              <w:bottom w:val="single" w:sz="18" w:space="0" w:color="C00000"/>
            </w:tcBorders>
            <w:shd w:val="clear" w:color="auto" w:fill="F1E5BD"/>
          </w:tcPr>
          <w:p w14:paraId="2C74646C" w14:textId="77777777" w:rsidR="00CA40A2" w:rsidRPr="00CA40A2" w:rsidRDefault="00CA40A2" w:rsidP="00857085">
            <w:pPr>
              <w:spacing w:before="120" w:after="120" w:line="240" w:lineRule="auto"/>
              <w:jc w:val="center"/>
              <w:rPr>
                <w:rFonts w:ascii="Arial Narrow" w:hAnsi="Arial Narrow" w:cs="Verdana"/>
                <w:color w:val="000000"/>
                <w:lang w:val="sr-Cyrl-CS"/>
              </w:rPr>
            </w:pPr>
            <w:r w:rsidRPr="00CA40A2">
              <w:rPr>
                <w:rFonts w:ascii="Arial Narrow" w:hAnsi="Arial Narrow" w:cs="Verdana"/>
                <w:b/>
                <w:color w:val="000000"/>
                <w:lang w:val="sr-Cyrl-CS"/>
              </w:rPr>
              <w:t>Kontekst</w:t>
            </w:r>
          </w:p>
          <w:p w14:paraId="083D5E33" w14:textId="77777777" w:rsidR="00CA40A2" w:rsidRPr="00CA40A2" w:rsidRDefault="00CA40A2" w:rsidP="00857085">
            <w:pPr>
              <w:spacing w:before="120" w:after="120" w:line="240" w:lineRule="auto"/>
              <w:jc w:val="center"/>
              <w:rPr>
                <w:rFonts w:ascii="Arial Narrow" w:hAnsi="Arial Narrow" w:cs="Verdana"/>
                <w:color w:val="000000"/>
                <w:lang w:val="sr-Cyrl-CS"/>
              </w:rPr>
            </w:pPr>
            <w:r w:rsidRPr="00CA40A2">
              <w:rPr>
                <w:rFonts w:ascii="Arial Narrow" w:hAnsi="Arial Narrow" w:cs="Verdana"/>
                <w:color w:val="000000"/>
                <w:lang w:val="sr-Cyrl-CS"/>
              </w:rPr>
              <w:t>(Pojašnjenje označenih pojmova)</w:t>
            </w:r>
          </w:p>
        </w:tc>
      </w:tr>
      <w:tr w:rsidR="00CA40A2" w:rsidRPr="00CA40A2" w14:paraId="622C8EBE" w14:textId="77777777" w:rsidTr="00CA40A2">
        <w:trPr>
          <w:trHeight w:val="542"/>
          <w:jc w:val="center"/>
        </w:trPr>
        <w:tc>
          <w:tcPr>
            <w:tcW w:w="2500" w:type="pct"/>
            <w:tcBorders>
              <w:top w:val="single" w:sz="18" w:space="0" w:color="C00000"/>
            </w:tcBorders>
            <w:shd w:val="clear" w:color="auto" w:fill="auto"/>
            <w:vAlign w:val="center"/>
          </w:tcPr>
          <w:p w14:paraId="6206DC26" w14:textId="77777777" w:rsidR="00CA40A2" w:rsidRPr="00CA40A2" w:rsidRDefault="00CA40A2" w:rsidP="00857085">
            <w:pPr>
              <w:numPr>
                <w:ilvl w:val="0"/>
                <w:numId w:val="75"/>
              </w:numPr>
              <w:spacing w:before="120" w:after="120" w:line="240" w:lineRule="auto"/>
              <w:rPr>
                <w:rFonts w:ascii="Arial Narrow" w:hAnsi="Arial Narrow"/>
                <w:color w:val="000000"/>
                <w:lang w:val="sr-Cyrl-CS"/>
              </w:rPr>
            </w:pPr>
            <w:r w:rsidRPr="00CA40A2">
              <w:rPr>
                <w:rFonts w:ascii="Arial Narrow" w:hAnsi="Arial Narrow"/>
                <w:lang w:val="sr-Cyrl-CS"/>
              </w:rPr>
              <w:t xml:space="preserve">Prepozna tonske visine pojedinačno u </w:t>
            </w:r>
            <w:r w:rsidRPr="00CA40A2">
              <w:rPr>
                <w:rFonts w:ascii="Arial Narrow" w:hAnsi="Arial Narrow"/>
                <w:b/>
                <w:lang w:val="sr-Cyrl-CS"/>
              </w:rPr>
              <w:t>tonalitetu</w:t>
            </w:r>
          </w:p>
        </w:tc>
        <w:tc>
          <w:tcPr>
            <w:tcW w:w="2500" w:type="pct"/>
            <w:tcBorders>
              <w:top w:val="single" w:sz="18" w:space="0" w:color="C00000"/>
            </w:tcBorders>
            <w:shd w:val="clear" w:color="auto" w:fill="auto"/>
            <w:vAlign w:val="center"/>
          </w:tcPr>
          <w:p w14:paraId="3C389803" w14:textId="77777777" w:rsidR="00CA40A2" w:rsidRPr="00CA40A2" w:rsidRDefault="00CA40A2" w:rsidP="00857085">
            <w:pPr>
              <w:spacing w:before="120" w:after="120" w:line="240" w:lineRule="auto"/>
              <w:rPr>
                <w:rFonts w:ascii="Arial Narrow" w:hAnsi="Arial Narrow"/>
                <w:color w:val="000000"/>
                <w:lang w:val="sr-Cyrl-CS"/>
              </w:rPr>
            </w:pPr>
            <w:r w:rsidRPr="00CA40A2">
              <w:rPr>
                <w:rFonts w:ascii="Arial Narrow" w:hAnsi="Arial Narrow"/>
                <w:b/>
                <w:lang w:val="sr-Cyrl-CS"/>
              </w:rPr>
              <w:t xml:space="preserve">Tonaliteti: </w:t>
            </w:r>
            <w:r w:rsidRPr="00CA40A2">
              <w:rPr>
                <w:rFonts w:ascii="Arial Narrow" w:hAnsi="Arial Narrow"/>
                <w:lang w:val="sr-Cyrl-CS"/>
              </w:rPr>
              <w:t>C-dur, c-mol, Es-dur, G-dur, g-mol, B-dur, D-dur, d-mol, F-dur, a-mol, A-dur i fis-mol</w:t>
            </w:r>
          </w:p>
        </w:tc>
      </w:tr>
      <w:tr w:rsidR="00CA40A2" w:rsidRPr="00CA40A2" w14:paraId="711CCECF" w14:textId="77777777" w:rsidTr="00CA40A2">
        <w:trPr>
          <w:trHeight w:val="542"/>
          <w:jc w:val="center"/>
        </w:trPr>
        <w:tc>
          <w:tcPr>
            <w:tcW w:w="2500" w:type="pct"/>
            <w:shd w:val="clear" w:color="auto" w:fill="auto"/>
            <w:vAlign w:val="center"/>
          </w:tcPr>
          <w:p w14:paraId="626CFF30" w14:textId="77777777" w:rsidR="00CA40A2" w:rsidRPr="00CA40A2" w:rsidRDefault="00CA40A2" w:rsidP="00857085">
            <w:pPr>
              <w:numPr>
                <w:ilvl w:val="0"/>
                <w:numId w:val="75"/>
              </w:numPr>
              <w:spacing w:before="120" w:after="120" w:line="240" w:lineRule="auto"/>
              <w:rPr>
                <w:rFonts w:ascii="Arial Narrow" w:hAnsi="Arial Narrow"/>
                <w:color w:val="000000"/>
                <w:lang w:val="sr-Cyrl-CS"/>
              </w:rPr>
            </w:pPr>
            <w:r w:rsidRPr="00CA40A2">
              <w:rPr>
                <w:rFonts w:ascii="Arial Narrow" w:hAnsi="Arial Narrow"/>
                <w:lang w:val="sr-Cyrl-CS"/>
              </w:rPr>
              <w:t>Prepozna tonske visine i njihova trajanja u tonalitetu</w:t>
            </w:r>
            <w:r w:rsidRPr="00CA40A2">
              <w:rPr>
                <w:rFonts w:ascii="Arial Narrow" w:hAnsi="Arial Narrow"/>
              </w:rPr>
              <w:t xml:space="preserve"> </w:t>
            </w:r>
            <w:r w:rsidRPr="00CA40A2">
              <w:rPr>
                <w:rFonts w:ascii="Arial Narrow" w:hAnsi="Arial Narrow"/>
                <w:lang w:val="sr-Cyrl-CS"/>
              </w:rPr>
              <w:t>u jednoglasnom melodijskom kretanju</w:t>
            </w:r>
          </w:p>
        </w:tc>
        <w:tc>
          <w:tcPr>
            <w:tcW w:w="2500" w:type="pct"/>
            <w:shd w:val="clear" w:color="auto" w:fill="auto"/>
            <w:vAlign w:val="center"/>
          </w:tcPr>
          <w:p w14:paraId="0A86D16C" w14:textId="77777777" w:rsidR="00CA40A2" w:rsidRPr="00CA40A2" w:rsidRDefault="00CA40A2" w:rsidP="00857085">
            <w:pPr>
              <w:spacing w:before="120" w:after="120" w:line="240" w:lineRule="auto"/>
              <w:rPr>
                <w:rFonts w:ascii="Arial Narrow" w:hAnsi="Arial Narrow"/>
                <w:color w:val="000000"/>
                <w:lang w:val="sr-Cyrl-CS"/>
              </w:rPr>
            </w:pPr>
          </w:p>
        </w:tc>
      </w:tr>
      <w:tr w:rsidR="00CA40A2" w:rsidRPr="00CA40A2" w14:paraId="2177778A" w14:textId="77777777" w:rsidTr="00CA40A2">
        <w:trPr>
          <w:trHeight w:val="542"/>
          <w:jc w:val="center"/>
        </w:trPr>
        <w:tc>
          <w:tcPr>
            <w:tcW w:w="2500" w:type="pct"/>
            <w:shd w:val="clear" w:color="auto" w:fill="auto"/>
            <w:vAlign w:val="center"/>
          </w:tcPr>
          <w:p w14:paraId="7936CC56" w14:textId="77777777" w:rsidR="00CA40A2" w:rsidRPr="00CA40A2" w:rsidRDefault="00CA40A2" w:rsidP="00857085">
            <w:pPr>
              <w:numPr>
                <w:ilvl w:val="0"/>
                <w:numId w:val="75"/>
              </w:numPr>
              <w:spacing w:before="120" w:after="120" w:line="240" w:lineRule="auto"/>
              <w:rPr>
                <w:rFonts w:ascii="Arial Narrow" w:hAnsi="Arial Narrow"/>
                <w:color w:val="000000"/>
                <w:lang w:val="sr-Cyrl-CS"/>
              </w:rPr>
            </w:pPr>
            <w:r w:rsidRPr="00CA40A2">
              <w:rPr>
                <w:rFonts w:ascii="Arial Narrow" w:hAnsi="Arial Narrow"/>
                <w:lang w:val="sr-Cyrl-CS"/>
              </w:rPr>
              <w:t xml:space="preserve">Prepozna </w:t>
            </w:r>
            <w:r w:rsidRPr="00CA40A2">
              <w:rPr>
                <w:rFonts w:ascii="Arial Narrow" w:hAnsi="Arial Narrow"/>
                <w:b/>
                <w:lang w:val="sr-Cyrl-CS"/>
              </w:rPr>
              <w:t>alterovane tonove</w:t>
            </w:r>
            <w:r w:rsidRPr="00CA40A2">
              <w:rPr>
                <w:rFonts w:ascii="Arial Narrow" w:hAnsi="Arial Narrow"/>
                <w:lang w:val="sr-Cyrl-CS"/>
              </w:rPr>
              <w:t xml:space="preserve"> u hromatskom i dijatonskom polustepenskom kretanju u jednoglasnom melod</w:t>
            </w:r>
            <w:r w:rsidRPr="00CA40A2">
              <w:rPr>
                <w:rFonts w:ascii="Arial Narrow" w:hAnsi="Arial Narrow"/>
                <w:lang w:val="en-US"/>
              </w:rPr>
              <w:t>i</w:t>
            </w:r>
            <w:r w:rsidRPr="00CA40A2">
              <w:rPr>
                <w:rFonts w:ascii="Arial Narrow" w:hAnsi="Arial Narrow"/>
                <w:lang w:val="sr-Cyrl-CS"/>
              </w:rPr>
              <w:t>jskom kretanju</w:t>
            </w:r>
          </w:p>
        </w:tc>
        <w:tc>
          <w:tcPr>
            <w:tcW w:w="2500" w:type="pct"/>
            <w:shd w:val="clear" w:color="auto" w:fill="auto"/>
            <w:vAlign w:val="center"/>
          </w:tcPr>
          <w:p w14:paraId="464A0A3C" w14:textId="77777777" w:rsidR="00CA40A2" w:rsidRPr="00CA40A2" w:rsidRDefault="00CA40A2" w:rsidP="00857085">
            <w:pPr>
              <w:spacing w:before="120" w:after="120" w:line="240" w:lineRule="auto"/>
              <w:rPr>
                <w:rFonts w:ascii="Arial Narrow" w:hAnsi="Arial Narrow"/>
                <w:color w:val="000000"/>
                <w:lang w:val="sr-Cyrl-CS"/>
              </w:rPr>
            </w:pPr>
            <w:r w:rsidRPr="00CA40A2">
              <w:rPr>
                <w:rFonts w:ascii="Arial Narrow" w:hAnsi="Arial Narrow"/>
                <w:b/>
                <w:lang w:val="sr-Cyrl-CS"/>
              </w:rPr>
              <w:t xml:space="preserve">Alterovani tonovi: </w:t>
            </w:r>
            <w:r w:rsidRPr="00CA40A2">
              <w:rPr>
                <w:rFonts w:ascii="Arial Narrow" w:hAnsi="Arial Narrow"/>
                <w:lang w:val="sr-Cyrl-CS"/>
              </w:rPr>
              <w:t>hromatske prolaznice i dijatonske skretnice</w:t>
            </w:r>
          </w:p>
        </w:tc>
      </w:tr>
      <w:tr w:rsidR="00CA40A2" w:rsidRPr="00CA40A2" w14:paraId="5D8A2E2E" w14:textId="77777777" w:rsidTr="00CA40A2">
        <w:trPr>
          <w:trHeight w:val="542"/>
          <w:jc w:val="center"/>
        </w:trPr>
        <w:tc>
          <w:tcPr>
            <w:tcW w:w="2500" w:type="pct"/>
            <w:shd w:val="clear" w:color="auto" w:fill="auto"/>
            <w:vAlign w:val="center"/>
          </w:tcPr>
          <w:p w14:paraId="7F31B781" w14:textId="77777777" w:rsidR="00CA40A2" w:rsidRPr="00CA40A2" w:rsidRDefault="00CA40A2" w:rsidP="00857085">
            <w:pPr>
              <w:numPr>
                <w:ilvl w:val="0"/>
                <w:numId w:val="75"/>
              </w:numPr>
              <w:spacing w:before="120" w:after="120" w:line="240" w:lineRule="auto"/>
              <w:rPr>
                <w:rFonts w:ascii="Arial Narrow" w:hAnsi="Arial Narrow"/>
                <w:color w:val="000000"/>
                <w:lang w:val="sr-Cyrl-CS"/>
              </w:rPr>
            </w:pPr>
            <w:r w:rsidRPr="00CA40A2">
              <w:rPr>
                <w:rFonts w:ascii="Arial Narrow" w:hAnsi="Arial Narrow"/>
                <w:lang w:val="sr-Cyrl-CS"/>
              </w:rPr>
              <w:t xml:space="preserve">Prepozna melodijska kretanja s </w:t>
            </w:r>
            <w:r w:rsidRPr="00CA40A2">
              <w:rPr>
                <w:rFonts w:ascii="Arial Narrow" w:hAnsi="Arial Narrow"/>
                <w:b/>
                <w:lang w:val="sr-Cyrl-CS"/>
              </w:rPr>
              <w:t>promjenom tonaliteta</w:t>
            </w:r>
          </w:p>
        </w:tc>
        <w:tc>
          <w:tcPr>
            <w:tcW w:w="2500" w:type="pct"/>
            <w:shd w:val="clear" w:color="auto" w:fill="auto"/>
            <w:vAlign w:val="center"/>
          </w:tcPr>
          <w:p w14:paraId="3159CFEB" w14:textId="77777777" w:rsidR="00CA40A2" w:rsidRPr="00CA40A2" w:rsidRDefault="00CA40A2" w:rsidP="00857085">
            <w:pPr>
              <w:spacing w:before="120" w:after="120" w:line="240" w:lineRule="auto"/>
              <w:rPr>
                <w:rFonts w:ascii="Arial Narrow" w:hAnsi="Arial Narrow"/>
                <w:color w:val="000000"/>
                <w:lang w:val="sr-Cyrl-CS"/>
              </w:rPr>
            </w:pPr>
            <w:r w:rsidRPr="00CA40A2">
              <w:rPr>
                <w:rFonts w:ascii="Arial Narrow" w:hAnsi="Arial Narrow"/>
                <w:b/>
                <w:lang w:val="sr-Cyrl-CS"/>
              </w:rPr>
              <w:t xml:space="preserve">Promjena tonaliteta: </w:t>
            </w:r>
            <w:r w:rsidRPr="00CA40A2">
              <w:rPr>
                <w:rFonts w:ascii="Arial Narrow" w:hAnsi="Arial Narrow"/>
                <w:lang w:val="sr-Cyrl-CS"/>
              </w:rPr>
              <w:t>modulacija u paralelni i dominantni tonalitet i mutacija</w:t>
            </w:r>
          </w:p>
        </w:tc>
      </w:tr>
      <w:tr w:rsidR="00CA40A2" w:rsidRPr="00CA40A2" w14:paraId="2608A50B" w14:textId="77777777" w:rsidTr="00CA40A2">
        <w:trPr>
          <w:trHeight w:val="542"/>
          <w:jc w:val="center"/>
        </w:trPr>
        <w:tc>
          <w:tcPr>
            <w:tcW w:w="2500" w:type="pct"/>
            <w:shd w:val="clear" w:color="auto" w:fill="auto"/>
            <w:vAlign w:val="center"/>
          </w:tcPr>
          <w:p w14:paraId="191A8350" w14:textId="77777777" w:rsidR="00CA40A2" w:rsidRPr="00CA40A2" w:rsidRDefault="00CA40A2" w:rsidP="00857085">
            <w:pPr>
              <w:numPr>
                <w:ilvl w:val="0"/>
                <w:numId w:val="75"/>
              </w:numPr>
              <w:spacing w:before="120" w:after="120" w:line="240" w:lineRule="auto"/>
              <w:rPr>
                <w:rFonts w:ascii="Arial Narrow" w:hAnsi="Arial Narrow"/>
                <w:color w:val="000000"/>
                <w:lang w:val="sr-Cyrl-CS"/>
              </w:rPr>
            </w:pPr>
            <w:r w:rsidRPr="00CA40A2">
              <w:rPr>
                <w:rFonts w:ascii="Arial Narrow" w:hAnsi="Arial Narrow"/>
                <w:color w:val="000000"/>
                <w:lang w:val="sr-Cyrl-CS"/>
              </w:rPr>
              <w:t xml:space="preserve">Prepozna melodijska kretanja u </w:t>
            </w:r>
            <w:r w:rsidRPr="00CA40A2">
              <w:rPr>
                <w:rFonts w:ascii="Arial Narrow" w:hAnsi="Arial Narrow"/>
                <w:b/>
                <w:color w:val="000000"/>
                <w:lang w:val="sr-Cyrl-CS"/>
              </w:rPr>
              <w:t>dvoglasnom stavu</w:t>
            </w:r>
          </w:p>
        </w:tc>
        <w:tc>
          <w:tcPr>
            <w:tcW w:w="2500" w:type="pct"/>
            <w:shd w:val="clear" w:color="auto" w:fill="auto"/>
            <w:vAlign w:val="center"/>
          </w:tcPr>
          <w:p w14:paraId="292C5D6B" w14:textId="77777777" w:rsidR="00CA40A2" w:rsidRPr="00CA40A2" w:rsidRDefault="00CA40A2" w:rsidP="00857085">
            <w:pPr>
              <w:spacing w:before="120" w:after="120" w:line="240" w:lineRule="auto"/>
              <w:rPr>
                <w:rFonts w:ascii="Arial Narrow" w:hAnsi="Arial Narrow"/>
                <w:color w:val="000000"/>
                <w:lang w:val="sr-Cyrl-CS"/>
              </w:rPr>
            </w:pPr>
            <w:r w:rsidRPr="00CA40A2">
              <w:rPr>
                <w:rFonts w:ascii="Arial Narrow" w:hAnsi="Arial Narrow"/>
                <w:b/>
                <w:lang w:val="sr-Cyrl-CS"/>
              </w:rPr>
              <w:t>Dvoglasni stav</w:t>
            </w:r>
            <w:r w:rsidRPr="00CA40A2">
              <w:rPr>
                <w:rFonts w:ascii="Arial Narrow" w:hAnsi="Arial Narrow"/>
                <w:lang w:val="sr-Cyrl-CS"/>
              </w:rPr>
              <w:t>: homofoni bez promjene tonaliteta</w:t>
            </w:r>
          </w:p>
        </w:tc>
      </w:tr>
      <w:tr w:rsidR="00CA40A2" w:rsidRPr="00CA40A2" w14:paraId="6DB7EC80" w14:textId="77777777" w:rsidTr="00CA40A2">
        <w:trPr>
          <w:trHeight w:val="218"/>
          <w:jc w:val="center"/>
        </w:trPr>
        <w:tc>
          <w:tcPr>
            <w:tcW w:w="5000" w:type="pct"/>
            <w:gridSpan w:val="2"/>
            <w:tcBorders>
              <w:top w:val="single" w:sz="18" w:space="0" w:color="C00000"/>
              <w:bottom w:val="single" w:sz="18" w:space="0" w:color="C00000"/>
            </w:tcBorders>
            <w:shd w:val="clear" w:color="auto" w:fill="F1E5BD"/>
            <w:vAlign w:val="center"/>
          </w:tcPr>
          <w:p w14:paraId="34B0624D" w14:textId="77777777" w:rsidR="00CA40A2" w:rsidRPr="00CA40A2" w:rsidRDefault="00CA40A2" w:rsidP="005632C7">
            <w:pPr>
              <w:spacing w:before="120" w:after="120" w:line="240" w:lineRule="auto"/>
              <w:jc w:val="both"/>
              <w:rPr>
                <w:rFonts w:ascii="Arial Narrow" w:hAnsi="Arial Narrow"/>
                <w:lang w:val="sr-Cyrl-CS"/>
              </w:rPr>
            </w:pPr>
            <w:r w:rsidRPr="00CA40A2">
              <w:rPr>
                <w:rFonts w:ascii="Arial Narrow" w:hAnsi="Arial Narrow" w:cs="Verdana"/>
                <w:b/>
                <w:color w:val="000000"/>
                <w:lang w:val="sr-Cyrl-CS"/>
              </w:rPr>
              <w:t>Način provjeravanja dostignutosti ishoda učenja</w:t>
            </w:r>
          </w:p>
        </w:tc>
      </w:tr>
      <w:tr w:rsidR="00CA40A2" w:rsidRPr="00CA40A2" w14:paraId="3E53D885" w14:textId="77777777" w:rsidTr="00CA40A2">
        <w:trPr>
          <w:trHeight w:val="282"/>
          <w:jc w:val="center"/>
        </w:trPr>
        <w:tc>
          <w:tcPr>
            <w:tcW w:w="5000" w:type="pct"/>
            <w:gridSpan w:val="2"/>
            <w:tcBorders>
              <w:top w:val="single" w:sz="18" w:space="0" w:color="C00000"/>
              <w:bottom w:val="single" w:sz="18" w:space="0" w:color="C00000"/>
            </w:tcBorders>
            <w:shd w:val="clear" w:color="auto" w:fill="auto"/>
            <w:vAlign w:val="center"/>
          </w:tcPr>
          <w:p w14:paraId="43F8E41C" w14:textId="77777777" w:rsidR="00CA40A2" w:rsidRPr="00CA40A2" w:rsidRDefault="00CA40A2" w:rsidP="005632C7">
            <w:pPr>
              <w:spacing w:before="120" w:after="120" w:line="240" w:lineRule="auto"/>
              <w:jc w:val="both"/>
              <w:rPr>
                <w:rFonts w:ascii="Arial Narrow" w:hAnsi="Arial Narrow"/>
              </w:rPr>
            </w:pPr>
            <w:r w:rsidRPr="00CA40A2">
              <w:rPr>
                <w:rFonts w:ascii="Arial Narrow" w:hAnsi="Arial Narrow"/>
                <w:lang w:val="sr-Latn-BA"/>
              </w:rPr>
              <w:t>U cilju provjeravanja dostignutosti pomenutog ishoda učenja, potrebne</w:t>
            </w:r>
            <w:r w:rsidRPr="00CA40A2">
              <w:rPr>
                <w:rFonts w:ascii="Arial Narrow" w:hAnsi="Arial Narrow"/>
                <w:lang w:val="sr-Cyrl-CS"/>
              </w:rPr>
              <w:t xml:space="preserve"> su ispravno urađene vježbe</w:t>
            </w:r>
            <w:r w:rsidRPr="00CA40A2">
              <w:rPr>
                <w:rFonts w:ascii="Arial Narrow" w:hAnsi="Arial Narrow"/>
              </w:rPr>
              <w:t xml:space="preserve"> </w:t>
            </w:r>
            <w:r w:rsidRPr="00CA40A2">
              <w:rPr>
                <w:rFonts w:ascii="Arial Narrow" w:hAnsi="Arial Narrow"/>
                <w:lang w:val="en-US"/>
              </w:rPr>
              <w:t>sa</w:t>
            </w:r>
            <w:r w:rsidRPr="00CA40A2">
              <w:rPr>
                <w:rFonts w:ascii="Arial Narrow" w:hAnsi="Arial Narrow"/>
              </w:rPr>
              <w:t xml:space="preserve"> </w:t>
            </w:r>
            <w:r w:rsidRPr="00CA40A2">
              <w:rPr>
                <w:rFonts w:ascii="Arial Narrow" w:hAnsi="Arial Narrow"/>
                <w:lang w:val="en-US"/>
              </w:rPr>
              <w:t>usmenim</w:t>
            </w:r>
            <w:r w:rsidRPr="00CA40A2">
              <w:rPr>
                <w:rFonts w:ascii="Arial Narrow" w:hAnsi="Arial Narrow"/>
              </w:rPr>
              <w:t xml:space="preserve"> </w:t>
            </w:r>
            <w:r w:rsidRPr="00CA40A2">
              <w:rPr>
                <w:rFonts w:ascii="Arial Narrow" w:hAnsi="Arial Narrow"/>
                <w:lang w:val="en-US"/>
              </w:rPr>
              <w:t>obrazlo</w:t>
            </w:r>
            <w:r w:rsidRPr="00CA40A2">
              <w:rPr>
                <w:rFonts w:ascii="Arial Narrow" w:hAnsi="Arial Narrow"/>
              </w:rPr>
              <w:t>ž</w:t>
            </w:r>
            <w:r w:rsidRPr="00CA40A2">
              <w:rPr>
                <w:rFonts w:ascii="Arial Narrow" w:hAnsi="Arial Narrow"/>
                <w:lang w:val="en-US"/>
              </w:rPr>
              <w:t>enjem</w:t>
            </w:r>
            <w:r w:rsidRPr="00CA40A2">
              <w:rPr>
                <w:rFonts w:ascii="Arial Narrow" w:hAnsi="Arial Narrow"/>
                <w:lang w:val="sr-Cyrl-CS"/>
              </w:rPr>
              <w:t xml:space="preserve"> za kriterijume</w:t>
            </w:r>
            <w:r w:rsidRPr="00CA40A2">
              <w:rPr>
                <w:rFonts w:ascii="Arial Narrow" w:hAnsi="Arial Narrow"/>
              </w:rPr>
              <w:t xml:space="preserve"> od</w:t>
            </w:r>
            <w:r w:rsidRPr="00CA40A2">
              <w:rPr>
                <w:rFonts w:ascii="Arial Narrow" w:hAnsi="Arial Narrow"/>
                <w:lang w:val="sr-Cyrl-CS"/>
              </w:rPr>
              <w:t xml:space="preserve"> 1 do 5</w:t>
            </w:r>
            <w:r w:rsidRPr="00CA40A2">
              <w:rPr>
                <w:rFonts w:ascii="Arial Narrow" w:hAnsi="Arial Narrow"/>
              </w:rPr>
              <w:t>.</w:t>
            </w:r>
          </w:p>
        </w:tc>
      </w:tr>
      <w:tr w:rsidR="00CA40A2" w:rsidRPr="00CA40A2" w14:paraId="4FCD492A" w14:textId="77777777" w:rsidTr="00CA40A2">
        <w:trPr>
          <w:trHeight w:val="64"/>
          <w:jc w:val="center"/>
        </w:trPr>
        <w:tc>
          <w:tcPr>
            <w:tcW w:w="5000" w:type="pct"/>
            <w:gridSpan w:val="2"/>
            <w:tcBorders>
              <w:top w:val="single" w:sz="18" w:space="0" w:color="C00000"/>
              <w:bottom w:val="single" w:sz="18" w:space="0" w:color="C00000"/>
            </w:tcBorders>
            <w:shd w:val="clear" w:color="auto" w:fill="F1E5BD"/>
            <w:vAlign w:val="center"/>
          </w:tcPr>
          <w:p w14:paraId="31A631B2" w14:textId="77777777" w:rsidR="00CA40A2" w:rsidRPr="00CA40A2" w:rsidRDefault="00CA40A2" w:rsidP="005632C7">
            <w:pPr>
              <w:spacing w:before="120" w:after="120" w:line="240" w:lineRule="auto"/>
              <w:jc w:val="both"/>
              <w:rPr>
                <w:rFonts w:ascii="Arial Narrow" w:hAnsi="Arial Narrow"/>
                <w:lang w:val="sr-Cyrl-CS"/>
              </w:rPr>
            </w:pPr>
            <w:r w:rsidRPr="00CA40A2">
              <w:rPr>
                <w:rFonts w:ascii="Arial Narrow" w:hAnsi="Arial Narrow" w:cs="Verdana"/>
                <w:b/>
                <w:color w:val="000000"/>
                <w:lang w:val="sr-Cyrl-CS"/>
              </w:rPr>
              <w:t>Predložene teme</w:t>
            </w:r>
          </w:p>
        </w:tc>
      </w:tr>
      <w:tr w:rsidR="00CA40A2" w:rsidRPr="00CA40A2" w14:paraId="7C1B3E4E" w14:textId="77777777" w:rsidTr="00CA40A2">
        <w:trPr>
          <w:trHeight w:val="99"/>
          <w:jc w:val="center"/>
        </w:trPr>
        <w:tc>
          <w:tcPr>
            <w:tcW w:w="5000" w:type="pct"/>
            <w:gridSpan w:val="2"/>
            <w:tcBorders>
              <w:top w:val="single" w:sz="18" w:space="0" w:color="C00000"/>
            </w:tcBorders>
            <w:shd w:val="clear" w:color="auto" w:fill="auto"/>
            <w:vAlign w:val="center"/>
          </w:tcPr>
          <w:p w14:paraId="117C9F63" w14:textId="77777777" w:rsidR="00CA40A2" w:rsidRPr="00CA40A2" w:rsidRDefault="00CA40A2" w:rsidP="005632C7">
            <w:pPr>
              <w:numPr>
                <w:ilvl w:val="0"/>
                <w:numId w:val="11"/>
              </w:numPr>
              <w:tabs>
                <w:tab w:val="num" w:pos="173"/>
              </w:tabs>
              <w:spacing w:before="120" w:after="120" w:line="240" w:lineRule="auto"/>
              <w:ind w:left="176" w:hanging="176"/>
              <w:jc w:val="both"/>
              <w:rPr>
                <w:rFonts w:ascii="Arial Narrow" w:hAnsi="Arial Narrow"/>
                <w:lang w:val="sr-Cyrl-CS"/>
              </w:rPr>
            </w:pPr>
            <w:r w:rsidRPr="00CA40A2">
              <w:rPr>
                <w:rFonts w:ascii="Arial Narrow" w:hAnsi="Arial Narrow"/>
                <w:lang w:val="sr-Cyrl-CS"/>
              </w:rPr>
              <w:t>Tonalna melodika</w:t>
            </w:r>
          </w:p>
          <w:p w14:paraId="74FB453F" w14:textId="77777777" w:rsidR="00CA40A2" w:rsidRPr="00CA40A2" w:rsidRDefault="00CA40A2" w:rsidP="005632C7">
            <w:pPr>
              <w:numPr>
                <w:ilvl w:val="0"/>
                <w:numId w:val="11"/>
              </w:numPr>
              <w:tabs>
                <w:tab w:val="num" w:pos="173"/>
              </w:tabs>
              <w:spacing w:before="120" w:after="120" w:line="240" w:lineRule="auto"/>
              <w:ind w:left="176" w:hanging="176"/>
              <w:jc w:val="both"/>
              <w:rPr>
                <w:rFonts w:ascii="Arial Narrow" w:hAnsi="Arial Narrow"/>
                <w:lang w:val="sr-Cyrl-CS"/>
              </w:rPr>
            </w:pPr>
            <w:r w:rsidRPr="00CA40A2">
              <w:rPr>
                <w:rFonts w:ascii="Arial Narrow" w:hAnsi="Arial Narrow"/>
                <w:lang w:val="sr-Cyrl-CS"/>
              </w:rPr>
              <w:t xml:space="preserve">Alterovani tonovi </w:t>
            </w:r>
          </w:p>
          <w:p w14:paraId="669C6923" w14:textId="77777777" w:rsidR="00CA40A2" w:rsidRPr="00CA40A2" w:rsidRDefault="00CA40A2" w:rsidP="005632C7">
            <w:pPr>
              <w:numPr>
                <w:ilvl w:val="0"/>
                <w:numId w:val="11"/>
              </w:numPr>
              <w:tabs>
                <w:tab w:val="num" w:pos="173"/>
              </w:tabs>
              <w:spacing w:before="120" w:after="120" w:line="240" w:lineRule="auto"/>
              <w:ind w:left="176" w:hanging="176"/>
              <w:jc w:val="both"/>
              <w:rPr>
                <w:rFonts w:ascii="Arial Narrow" w:hAnsi="Arial Narrow"/>
                <w:lang w:val="sr-Cyrl-CS"/>
              </w:rPr>
            </w:pPr>
            <w:r w:rsidRPr="00CA40A2">
              <w:rPr>
                <w:rFonts w:ascii="Arial Narrow" w:hAnsi="Arial Narrow"/>
                <w:lang w:val="sr-Cyrl-CS"/>
              </w:rPr>
              <w:t>Vidovi promjene tonaliteta</w:t>
            </w:r>
          </w:p>
          <w:p w14:paraId="197A493F" w14:textId="77777777" w:rsidR="00CA40A2" w:rsidRPr="00CA40A2" w:rsidRDefault="00CA40A2" w:rsidP="005632C7">
            <w:pPr>
              <w:numPr>
                <w:ilvl w:val="0"/>
                <w:numId w:val="11"/>
              </w:numPr>
              <w:tabs>
                <w:tab w:val="num" w:pos="173"/>
              </w:tabs>
              <w:spacing w:before="120" w:after="120" w:line="240" w:lineRule="auto"/>
              <w:ind w:left="176" w:hanging="176"/>
              <w:jc w:val="both"/>
              <w:rPr>
                <w:rFonts w:ascii="Arial Narrow" w:hAnsi="Arial Narrow"/>
                <w:lang w:val="sr-Cyrl-CS"/>
              </w:rPr>
            </w:pPr>
            <w:r w:rsidRPr="00CA40A2">
              <w:rPr>
                <w:rFonts w:ascii="Arial Narrow" w:hAnsi="Arial Narrow"/>
                <w:lang w:val="sr-Cyrl-CS"/>
              </w:rPr>
              <w:t>Jednoglasni diktat</w:t>
            </w:r>
          </w:p>
          <w:p w14:paraId="0358AE16" w14:textId="77777777" w:rsidR="00CA40A2" w:rsidRPr="00CA40A2" w:rsidRDefault="00CA40A2" w:rsidP="005632C7">
            <w:pPr>
              <w:numPr>
                <w:ilvl w:val="0"/>
                <w:numId w:val="11"/>
              </w:numPr>
              <w:tabs>
                <w:tab w:val="num" w:pos="173"/>
              </w:tabs>
              <w:spacing w:before="120" w:after="120" w:line="240" w:lineRule="auto"/>
              <w:ind w:left="176" w:hanging="176"/>
              <w:jc w:val="both"/>
              <w:rPr>
                <w:rFonts w:ascii="Arial Narrow" w:hAnsi="Arial Narrow"/>
                <w:lang w:val="sr-Cyrl-CS"/>
              </w:rPr>
            </w:pPr>
            <w:r w:rsidRPr="00CA40A2">
              <w:rPr>
                <w:rFonts w:ascii="Arial Narrow" w:hAnsi="Arial Narrow"/>
                <w:lang w:val="sr-Cyrl-CS"/>
              </w:rPr>
              <w:t>Dvoglasni diktat</w:t>
            </w:r>
          </w:p>
        </w:tc>
      </w:tr>
    </w:tbl>
    <w:p w14:paraId="3C323F01" w14:textId="77777777" w:rsidR="00CA40A2" w:rsidRPr="00CA40A2" w:rsidRDefault="00CA40A2" w:rsidP="005632C7">
      <w:pPr>
        <w:jc w:val="both"/>
        <w:rPr>
          <w:lang w:val="en-US"/>
        </w:rPr>
      </w:pPr>
      <w:r w:rsidRPr="00CA40A2">
        <w:rPr>
          <w:lang w:val="en-US"/>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CA40A2" w:rsidRPr="00CA40A2" w14:paraId="1E31835C" w14:textId="77777777" w:rsidTr="00CA40A2">
        <w:trPr>
          <w:trHeight w:val="699"/>
          <w:tblHeader/>
          <w:jc w:val="center"/>
        </w:trPr>
        <w:tc>
          <w:tcPr>
            <w:tcW w:w="5000" w:type="pct"/>
            <w:gridSpan w:val="2"/>
            <w:tcBorders>
              <w:top w:val="single" w:sz="18" w:space="0" w:color="C00000"/>
              <w:bottom w:val="single" w:sz="18" w:space="0" w:color="C00000"/>
            </w:tcBorders>
            <w:shd w:val="clear" w:color="auto" w:fill="F1E5BD"/>
          </w:tcPr>
          <w:p w14:paraId="6EA7EF30" w14:textId="77777777" w:rsidR="00CA40A2" w:rsidRPr="00CA40A2" w:rsidRDefault="00CA40A2" w:rsidP="007B282A">
            <w:pPr>
              <w:spacing w:before="120" w:after="120" w:line="240" w:lineRule="auto"/>
              <w:jc w:val="center"/>
              <w:rPr>
                <w:rFonts w:ascii="Arial Narrow" w:hAnsi="Arial Narrow"/>
                <w:b/>
                <w:lang w:val="sr-Cyrl-RS"/>
              </w:rPr>
            </w:pPr>
            <w:r w:rsidRPr="00CA40A2">
              <w:rPr>
                <w:rFonts w:ascii="Arial Narrow" w:hAnsi="Arial Narrow"/>
                <w:b/>
                <w:lang w:val="sr-Cyrl-RS"/>
              </w:rPr>
              <w:lastRenderedPageBreak/>
              <w:t xml:space="preserve">Ishod 4 - </w:t>
            </w:r>
            <w:r w:rsidRPr="00CA40A2">
              <w:rPr>
                <w:rFonts w:ascii="Arial Narrow" w:hAnsi="Arial Narrow"/>
                <w:lang w:val="sr-Cyrl-RS"/>
              </w:rPr>
              <w:t>Učenik će biti sposoban da</w:t>
            </w:r>
          </w:p>
          <w:p w14:paraId="3B8FFEDF" w14:textId="77777777" w:rsidR="00CA40A2" w:rsidRPr="00CA40A2" w:rsidRDefault="00CA40A2" w:rsidP="007B282A">
            <w:pPr>
              <w:spacing w:before="120" w:after="120" w:line="240" w:lineRule="auto"/>
              <w:jc w:val="center"/>
              <w:rPr>
                <w:rFonts w:ascii="Arial Narrow" w:hAnsi="Arial Narrow"/>
                <w:color w:val="000000"/>
                <w:lang w:val="sr-Cyrl-RS"/>
              </w:rPr>
            </w:pPr>
            <w:r w:rsidRPr="00CA40A2">
              <w:rPr>
                <w:rFonts w:ascii="Arial Narrow" w:hAnsi="Arial Narrow"/>
                <w:b/>
                <w:lang w:val="sr-Cyrl-RS"/>
              </w:rPr>
              <w:t>Pročita pravilne i nepravilne ritmičke podjele i karakeristične figure u dvodjelnoj i trodjelnoj ritmičkoj vrsti</w:t>
            </w:r>
          </w:p>
        </w:tc>
      </w:tr>
      <w:tr w:rsidR="00CA40A2" w:rsidRPr="00CA40A2" w14:paraId="13B1E013" w14:textId="77777777" w:rsidTr="00CA40A2">
        <w:trPr>
          <w:trHeight w:val="743"/>
          <w:tblHeader/>
          <w:jc w:val="center"/>
        </w:trPr>
        <w:tc>
          <w:tcPr>
            <w:tcW w:w="2500" w:type="pct"/>
            <w:tcBorders>
              <w:top w:val="single" w:sz="18" w:space="0" w:color="C00000"/>
              <w:bottom w:val="single" w:sz="18" w:space="0" w:color="C00000"/>
            </w:tcBorders>
            <w:shd w:val="clear" w:color="auto" w:fill="F1E5BD"/>
          </w:tcPr>
          <w:p w14:paraId="6C892BCC" w14:textId="77777777" w:rsidR="00CA40A2" w:rsidRPr="00CA40A2" w:rsidRDefault="00CA40A2" w:rsidP="00857085">
            <w:pPr>
              <w:spacing w:before="120" w:after="120" w:line="240" w:lineRule="auto"/>
              <w:jc w:val="center"/>
              <w:rPr>
                <w:rFonts w:ascii="Arial Narrow" w:hAnsi="Arial Narrow"/>
                <w:b/>
                <w:lang w:val="sr-Cyrl-RS"/>
              </w:rPr>
            </w:pPr>
            <w:r w:rsidRPr="00CA40A2">
              <w:rPr>
                <w:rFonts w:ascii="Arial Narrow" w:hAnsi="Arial Narrow"/>
                <w:b/>
                <w:lang w:val="sr-Cyrl-RS"/>
              </w:rPr>
              <w:t>Kriterijumi za dostizanje ishoda učenja</w:t>
            </w:r>
          </w:p>
          <w:p w14:paraId="656226F8" w14:textId="77777777" w:rsidR="00CA40A2" w:rsidRPr="00CA40A2" w:rsidRDefault="00CA40A2" w:rsidP="00857085">
            <w:pPr>
              <w:spacing w:before="120" w:after="120" w:line="240" w:lineRule="auto"/>
              <w:jc w:val="center"/>
              <w:rPr>
                <w:rFonts w:ascii="Arial Narrow" w:hAnsi="Arial Narrow"/>
                <w:b/>
                <w:lang w:val="sr-Cyrl-RS"/>
              </w:rPr>
            </w:pPr>
            <w:r w:rsidRPr="00CA40A2">
              <w:rPr>
                <w:rFonts w:ascii="Arial Narrow" w:hAnsi="Arial Narrow"/>
                <w:lang w:val="sr-Cyrl-RS"/>
              </w:rPr>
              <w:t>U cilju dostizanja ishoda učenja, učenik treba da:</w:t>
            </w:r>
          </w:p>
        </w:tc>
        <w:tc>
          <w:tcPr>
            <w:tcW w:w="2500" w:type="pct"/>
            <w:tcBorders>
              <w:top w:val="single" w:sz="18" w:space="0" w:color="C00000"/>
              <w:bottom w:val="single" w:sz="18" w:space="0" w:color="C00000"/>
            </w:tcBorders>
            <w:shd w:val="clear" w:color="auto" w:fill="F1E5BD"/>
          </w:tcPr>
          <w:p w14:paraId="017DEDA9" w14:textId="77777777" w:rsidR="00CA40A2" w:rsidRPr="00CA40A2" w:rsidRDefault="00CA40A2" w:rsidP="00857085">
            <w:pPr>
              <w:spacing w:before="120" w:after="120" w:line="240" w:lineRule="auto"/>
              <w:jc w:val="center"/>
              <w:rPr>
                <w:rFonts w:ascii="Arial Narrow" w:hAnsi="Arial Narrow" w:cs="Verdana"/>
                <w:color w:val="000000"/>
                <w:lang w:val="sr-Cyrl-RS"/>
              </w:rPr>
            </w:pPr>
            <w:r w:rsidRPr="00CA40A2">
              <w:rPr>
                <w:rFonts w:ascii="Arial Narrow" w:hAnsi="Arial Narrow" w:cs="Verdana"/>
                <w:b/>
                <w:color w:val="000000"/>
                <w:lang w:val="sr-Cyrl-RS"/>
              </w:rPr>
              <w:t>Kontekst</w:t>
            </w:r>
          </w:p>
          <w:p w14:paraId="57131FA5" w14:textId="77777777" w:rsidR="00CA40A2" w:rsidRPr="00CA40A2" w:rsidRDefault="00CA40A2" w:rsidP="00857085">
            <w:pPr>
              <w:spacing w:before="120" w:after="120" w:line="240" w:lineRule="auto"/>
              <w:jc w:val="center"/>
              <w:rPr>
                <w:rFonts w:ascii="Arial Narrow" w:hAnsi="Arial Narrow" w:cs="Verdana"/>
                <w:color w:val="000000"/>
                <w:lang w:val="sr-Cyrl-RS"/>
              </w:rPr>
            </w:pPr>
            <w:r w:rsidRPr="00CA40A2">
              <w:rPr>
                <w:rFonts w:ascii="Arial Narrow" w:hAnsi="Arial Narrow" w:cs="Verdana"/>
                <w:color w:val="000000"/>
                <w:lang w:val="sr-Cyrl-RS"/>
              </w:rPr>
              <w:t>(Pojašnjenje označenih pojmova)</w:t>
            </w:r>
          </w:p>
        </w:tc>
      </w:tr>
      <w:tr w:rsidR="00CA40A2" w:rsidRPr="00CA40A2" w14:paraId="7E53CC03" w14:textId="77777777" w:rsidTr="00CA40A2">
        <w:trPr>
          <w:trHeight w:val="542"/>
          <w:jc w:val="center"/>
        </w:trPr>
        <w:tc>
          <w:tcPr>
            <w:tcW w:w="2500" w:type="pct"/>
            <w:tcBorders>
              <w:top w:val="single" w:sz="18" w:space="0" w:color="C00000"/>
            </w:tcBorders>
            <w:shd w:val="clear" w:color="auto" w:fill="auto"/>
            <w:vAlign w:val="center"/>
          </w:tcPr>
          <w:p w14:paraId="29EE03C2" w14:textId="77777777" w:rsidR="00CA40A2" w:rsidRPr="00CA40A2" w:rsidRDefault="00CA40A2" w:rsidP="00857085">
            <w:pPr>
              <w:numPr>
                <w:ilvl w:val="0"/>
                <w:numId w:val="78"/>
              </w:numPr>
              <w:spacing w:before="120" w:after="120" w:line="240" w:lineRule="auto"/>
              <w:rPr>
                <w:rFonts w:ascii="Arial Narrow" w:hAnsi="Arial Narrow"/>
              </w:rPr>
            </w:pPr>
            <w:r w:rsidRPr="00CA40A2">
              <w:rPr>
                <w:rFonts w:ascii="Arial Narrow" w:hAnsi="Arial Narrow"/>
              </w:rPr>
              <w:t xml:space="preserve">Izvede </w:t>
            </w:r>
            <w:r w:rsidRPr="00CA40A2">
              <w:rPr>
                <w:rFonts w:ascii="Arial Narrow" w:hAnsi="Arial Narrow"/>
                <w:b/>
              </w:rPr>
              <w:t>osnovna</w:t>
            </w:r>
            <w:r w:rsidRPr="00CA40A2">
              <w:rPr>
                <w:rFonts w:ascii="Arial Narrow" w:hAnsi="Arial Narrow"/>
              </w:rPr>
              <w:t xml:space="preserve"> i </w:t>
            </w:r>
            <w:r w:rsidRPr="00CA40A2">
              <w:rPr>
                <w:rFonts w:ascii="Arial Narrow" w:hAnsi="Arial Narrow"/>
                <w:b/>
              </w:rPr>
              <w:t>punktirana notna trajanja i trajanja pauza</w:t>
            </w:r>
            <w:r w:rsidRPr="00CA40A2">
              <w:rPr>
                <w:rFonts w:ascii="Arial Narrow" w:hAnsi="Arial Narrow"/>
              </w:rPr>
              <w:t xml:space="preserve"> određenih </w:t>
            </w:r>
            <w:r w:rsidRPr="00CA40A2">
              <w:rPr>
                <w:rFonts w:ascii="Arial Narrow" w:hAnsi="Arial Narrow"/>
                <w:b/>
              </w:rPr>
              <w:t>metričkom vrstom</w:t>
            </w:r>
          </w:p>
        </w:tc>
        <w:tc>
          <w:tcPr>
            <w:tcW w:w="2500" w:type="pct"/>
            <w:tcBorders>
              <w:top w:val="single" w:sz="18" w:space="0" w:color="C00000"/>
            </w:tcBorders>
            <w:shd w:val="clear" w:color="auto" w:fill="auto"/>
            <w:vAlign w:val="center"/>
          </w:tcPr>
          <w:p w14:paraId="2B12EE90" w14:textId="77777777" w:rsidR="00CA40A2" w:rsidRPr="00CA40A2" w:rsidRDefault="00CA40A2" w:rsidP="00857085">
            <w:pPr>
              <w:spacing w:before="120" w:after="120" w:line="240" w:lineRule="auto"/>
              <w:rPr>
                <w:rFonts w:ascii="Arial Narrow" w:hAnsi="Arial Narrow"/>
                <w:lang w:val="sr-Cyrl-RS"/>
              </w:rPr>
            </w:pPr>
            <w:r w:rsidRPr="00CA40A2">
              <w:rPr>
                <w:rFonts w:ascii="Arial Narrow" w:hAnsi="Arial Narrow"/>
                <w:b/>
                <w:lang w:val="sr-Cyrl-RS"/>
              </w:rPr>
              <w:t>Osnovna notna trajanja i trajanja pauza</w:t>
            </w:r>
            <w:r w:rsidRPr="00CA40A2">
              <w:rPr>
                <w:rFonts w:ascii="Arial Narrow" w:hAnsi="Arial Narrow"/>
                <w:lang w:val="sr-Cyrl-RS"/>
              </w:rPr>
              <w:t>: osmina, četvrtina, polovina i cijela</w:t>
            </w:r>
          </w:p>
          <w:p w14:paraId="1056CFED" w14:textId="77777777" w:rsidR="00CA40A2" w:rsidRPr="00CA40A2" w:rsidRDefault="00CA40A2" w:rsidP="00857085">
            <w:pPr>
              <w:spacing w:before="120" w:after="120" w:line="240" w:lineRule="auto"/>
              <w:rPr>
                <w:rFonts w:ascii="Arial Narrow" w:hAnsi="Arial Narrow"/>
                <w:lang w:val="sr-Cyrl-RS"/>
              </w:rPr>
            </w:pPr>
            <w:r w:rsidRPr="00CA40A2">
              <w:rPr>
                <w:rFonts w:ascii="Arial Narrow" w:hAnsi="Arial Narrow"/>
                <w:b/>
                <w:lang w:val="sr-Cyrl-RS"/>
              </w:rPr>
              <w:t>Punktirana notna trajanja</w:t>
            </w:r>
            <w:r w:rsidRPr="00CA40A2">
              <w:rPr>
                <w:rFonts w:ascii="Arial Narrow" w:hAnsi="Arial Narrow"/>
                <w:b/>
              </w:rPr>
              <w:t xml:space="preserve"> i trajanja pauza</w:t>
            </w:r>
            <w:r w:rsidRPr="00CA40A2">
              <w:rPr>
                <w:rFonts w:ascii="Arial Narrow" w:hAnsi="Arial Narrow"/>
                <w:lang w:val="sr-Cyrl-RS"/>
              </w:rPr>
              <w:t>: četvrtina i polovina</w:t>
            </w:r>
          </w:p>
          <w:p w14:paraId="6D7360C1" w14:textId="77777777" w:rsidR="00CA40A2" w:rsidRPr="00CA40A2" w:rsidRDefault="00CA40A2" w:rsidP="00857085">
            <w:pPr>
              <w:spacing w:before="120" w:after="120" w:line="240" w:lineRule="auto"/>
              <w:rPr>
                <w:rFonts w:ascii="Arial Narrow" w:hAnsi="Arial Narrow"/>
                <w:lang w:val="sr-Cyrl-RS"/>
              </w:rPr>
            </w:pPr>
            <w:r w:rsidRPr="00CA40A2">
              <w:rPr>
                <w:rFonts w:ascii="Arial Narrow" w:hAnsi="Arial Narrow"/>
                <w:b/>
                <w:lang w:val="sr-Cyrl-RS"/>
              </w:rPr>
              <w:t>Metričke vrste:</w:t>
            </w:r>
            <w:r w:rsidRPr="00CA40A2">
              <w:rPr>
                <w:rFonts w:ascii="Arial Narrow" w:hAnsi="Arial Narrow"/>
                <w:lang w:val="sr-Cyrl-RS"/>
              </w:rPr>
              <w:t xml:space="preserve"> 2/4,</w:t>
            </w:r>
            <w:r w:rsidRPr="00CA40A2">
              <w:rPr>
                <w:rFonts w:ascii="Arial Narrow" w:hAnsi="Arial Narrow"/>
                <w:lang w:val="en-US"/>
              </w:rPr>
              <w:t xml:space="preserve"> </w:t>
            </w:r>
            <w:r w:rsidRPr="00CA40A2">
              <w:rPr>
                <w:rFonts w:ascii="Arial Narrow" w:hAnsi="Arial Narrow"/>
                <w:lang w:val="sr-Cyrl-RS"/>
              </w:rPr>
              <w:t xml:space="preserve">¾ </w:t>
            </w:r>
            <w:r w:rsidRPr="00CA40A2">
              <w:rPr>
                <w:rFonts w:ascii="Arial Narrow" w:hAnsi="Arial Narrow"/>
                <w:lang w:val="en-US"/>
              </w:rPr>
              <w:t xml:space="preserve">i </w:t>
            </w:r>
            <w:r w:rsidRPr="00CA40A2">
              <w:rPr>
                <w:rFonts w:ascii="Arial Narrow" w:hAnsi="Arial Narrow"/>
                <w:lang w:val="sr-Cyrl-RS"/>
              </w:rPr>
              <w:t>4/4</w:t>
            </w:r>
          </w:p>
        </w:tc>
      </w:tr>
      <w:tr w:rsidR="00CA40A2" w:rsidRPr="00CA40A2" w14:paraId="1BA4F051" w14:textId="77777777" w:rsidTr="00CA40A2">
        <w:trPr>
          <w:trHeight w:val="542"/>
          <w:jc w:val="center"/>
        </w:trPr>
        <w:tc>
          <w:tcPr>
            <w:tcW w:w="2500" w:type="pct"/>
            <w:shd w:val="clear" w:color="auto" w:fill="auto"/>
            <w:vAlign w:val="center"/>
          </w:tcPr>
          <w:p w14:paraId="6FC691B0" w14:textId="77777777" w:rsidR="00CA40A2" w:rsidRPr="00CA40A2" w:rsidRDefault="00CA40A2" w:rsidP="00857085">
            <w:pPr>
              <w:numPr>
                <w:ilvl w:val="0"/>
                <w:numId w:val="78"/>
              </w:numPr>
              <w:spacing w:before="120" w:after="120" w:line="240" w:lineRule="auto"/>
              <w:rPr>
                <w:rFonts w:ascii="Arial Narrow" w:hAnsi="Arial Narrow"/>
                <w:lang w:val="sr-Cyrl-RS"/>
              </w:rPr>
            </w:pPr>
            <w:r w:rsidRPr="00CA40A2">
              <w:rPr>
                <w:rFonts w:ascii="Arial Narrow" w:hAnsi="Arial Narrow"/>
              </w:rPr>
              <w:t xml:space="preserve">Izvede </w:t>
            </w:r>
            <w:r w:rsidRPr="00CA40A2">
              <w:rPr>
                <w:rFonts w:ascii="Arial Narrow" w:hAnsi="Arial Narrow"/>
                <w:b/>
              </w:rPr>
              <w:t xml:space="preserve">pravilne ritmičke podjele </w:t>
            </w:r>
            <w:r w:rsidRPr="00CA40A2">
              <w:rPr>
                <w:rFonts w:ascii="Arial Narrow" w:hAnsi="Arial Narrow"/>
              </w:rPr>
              <w:t xml:space="preserve">i </w:t>
            </w:r>
            <w:r w:rsidRPr="00CA40A2">
              <w:rPr>
                <w:rFonts w:ascii="Arial Narrow" w:hAnsi="Arial Narrow"/>
                <w:b/>
              </w:rPr>
              <w:t>karakteristične ritmičke figure</w:t>
            </w:r>
            <w:r w:rsidRPr="00CA40A2">
              <w:rPr>
                <w:rFonts w:ascii="Arial Narrow" w:hAnsi="Arial Narrow"/>
              </w:rPr>
              <w:t xml:space="preserve"> u dvodjelnoj ritmičkoj vrsti</w:t>
            </w:r>
          </w:p>
        </w:tc>
        <w:tc>
          <w:tcPr>
            <w:tcW w:w="2500" w:type="pct"/>
            <w:shd w:val="clear" w:color="auto" w:fill="auto"/>
            <w:vAlign w:val="center"/>
          </w:tcPr>
          <w:p w14:paraId="2FCFFDDB" w14:textId="77777777" w:rsidR="00CA40A2" w:rsidRPr="00CA40A2" w:rsidRDefault="00CA40A2" w:rsidP="00857085">
            <w:pPr>
              <w:spacing w:before="120" w:after="120" w:line="240" w:lineRule="auto"/>
              <w:rPr>
                <w:rFonts w:ascii="Arial Narrow" w:hAnsi="Arial Narrow"/>
                <w:lang w:val="sr-Cyrl-RS"/>
              </w:rPr>
            </w:pPr>
            <w:r w:rsidRPr="00CA40A2">
              <w:rPr>
                <w:rFonts w:ascii="Arial Narrow" w:hAnsi="Arial Narrow"/>
                <w:b/>
                <w:lang w:val="sr-Cyrl-RS"/>
              </w:rPr>
              <w:t xml:space="preserve">Pravilne ritmičke podjele: </w:t>
            </w:r>
            <w:r w:rsidRPr="00CA40A2">
              <w:rPr>
                <w:rFonts w:ascii="Arial Narrow" w:hAnsi="Arial Narrow"/>
                <w:lang w:val="sr-Cyrl-RS"/>
              </w:rPr>
              <w:t>dvodjelna i četvorodjelna</w:t>
            </w:r>
          </w:p>
          <w:p w14:paraId="594A8A35" w14:textId="77777777" w:rsidR="00CA40A2" w:rsidRPr="00CA40A2" w:rsidRDefault="00CA40A2" w:rsidP="00857085">
            <w:pPr>
              <w:spacing w:before="120" w:after="120" w:line="240" w:lineRule="auto"/>
              <w:rPr>
                <w:rFonts w:ascii="Arial Narrow" w:hAnsi="Arial Narrow"/>
                <w:b/>
                <w:lang w:val="sr-Cyrl-RS"/>
              </w:rPr>
            </w:pPr>
            <w:r w:rsidRPr="00CA40A2">
              <w:rPr>
                <w:rFonts w:ascii="Arial Narrow" w:hAnsi="Arial Narrow"/>
                <w:b/>
                <w:lang w:val="sr-Cyrl-RS"/>
              </w:rPr>
              <w:t>Karakteristične ritmičke figure</w:t>
            </w:r>
            <w:r w:rsidRPr="00CA40A2">
              <w:rPr>
                <w:rFonts w:ascii="Arial Narrow" w:hAnsi="Arial Narrow"/>
                <w:lang w:val="sr-Cyrl-RS"/>
              </w:rPr>
              <w:t>: punktirana, obrnuto punktirana, sinkopa, produžena trajanja lukom i dr.</w:t>
            </w:r>
          </w:p>
        </w:tc>
      </w:tr>
      <w:tr w:rsidR="00CA40A2" w:rsidRPr="00CA40A2" w14:paraId="523A15C9" w14:textId="77777777" w:rsidTr="00CA40A2">
        <w:trPr>
          <w:trHeight w:val="542"/>
          <w:jc w:val="center"/>
        </w:trPr>
        <w:tc>
          <w:tcPr>
            <w:tcW w:w="2500" w:type="pct"/>
            <w:shd w:val="clear" w:color="auto" w:fill="auto"/>
            <w:vAlign w:val="center"/>
          </w:tcPr>
          <w:p w14:paraId="21A41DD5" w14:textId="77777777" w:rsidR="00CA40A2" w:rsidRPr="00CA40A2" w:rsidRDefault="00CA40A2" w:rsidP="00857085">
            <w:pPr>
              <w:numPr>
                <w:ilvl w:val="0"/>
                <w:numId w:val="78"/>
              </w:numPr>
              <w:spacing w:before="120" w:after="120" w:line="240" w:lineRule="auto"/>
              <w:rPr>
                <w:rFonts w:ascii="Arial Narrow" w:hAnsi="Arial Narrow"/>
              </w:rPr>
            </w:pPr>
            <w:r w:rsidRPr="00CA40A2">
              <w:rPr>
                <w:rFonts w:ascii="Arial Narrow" w:hAnsi="Arial Narrow"/>
                <w:color w:val="000000"/>
                <w:lang w:val="sr-Latn-CS"/>
              </w:rPr>
              <w:t>Izvede nepravilnu ritmičku figuru triolu</w:t>
            </w:r>
          </w:p>
        </w:tc>
        <w:tc>
          <w:tcPr>
            <w:tcW w:w="2500" w:type="pct"/>
            <w:shd w:val="clear" w:color="auto" w:fill="auto"/>
            <w:vAlign w:val="center"/>
          </w:tcPr>
          <w:p w14:paraId="30193604" w14:textId="77777777" w:rsidR="00CA40A2" w:rsidRPr="00CA40A2" w:rsidRDefault="00CA40A2" w:rsidP="00857085">
            <w:pPr>
              <w:spacing w:before="120" w:after="120" w:line="240" w:lineRule="auto"/>
              <w:rPr>
                <w:rFonts w:ascii="Arial Narrow" w:hAnsi="Arial Narrow"/>
                <w:color w:val="000000"/>
                <w:lang w:val="sr-Cyrl-RS"/>
              </w:rPr>
            </w:pPr>
          </w:p>
        </w:tc>
      </w:tr>
      <w:tr w:rsidR="00CA40A2" w:rsidRPr="00CA40A2" w14:paraId="03441412" w14:textId="77777777" w:rsidTr="00CA40A2">
        <w:trPr>
          <w:trHeight w:val="542"/>
          <w:jc w:val="center"/>
        </w:trPr>
        <w:tc>
          <w:tcPr>
            <w:tcW w:w="2500" w:type="pct"/>
            <w:shd w:val="clear" w:color="auto" w:fill="auto"/>
            <w:vAlign w:val="center"/>
          </w:tcPr>
          <w:p w14:paraId="1962B429" w14:textId="77777777" w:rsidR="00CA40A2" w:rsidRPr="00CA40A2" w:rsidRDefault="00CA40A2" w:rsidP="00857085">
            <w:pPr>
              <w:numPr>
                <w:ilvl w:val="0"/>
                <w:numId w:val="78"/>
              </w:numPr>
              <w:spacing w:before="120" w:after="120" w:line="240" w:lineRule="auto"/>
              <w:rPr>
                <w:rFonts w:ascii="Arial Narrow" w:hAnsi="Arial Narrow"/>
              </w:rPr>
            </w:pPr>
            <w:r w:rsidRPr="00CA40A2">
              <w:rPr>
                <w:rFonts w:ascii="Arial Narrow" w:hAnsi="Arial Narrow"/>
              </w:rPr>
              <w:t xml:space="preserve">Izvede </w:t>
            </w:r>
            <w:r w:rsidRPr="00CA40A2">
              <w:rPr>
                <w:rFonts w:ascii="Arial Narrow" w:hAnsi="Arial Narrow"/>
                <w:b/>
              </w:rPr>
              <w:t>pravilne ritmičke podjele</w:t>
            </w:r>
            <w:r w:rsidRPr="00CA40A2">
              <w:rPr>
                <w:rFonts w:ascii="Arial Narrow" w:hAnsi="Arial Narrow"/>
              </w:rPr>
              <w:t xml:space="preserve"> i </w:t>
            </w:r>
            <w:r w:rsidRPr="00CA40A2">
              <w:rPr>
                <w:rFonts w:ascii="Arial Narrow" w:hAnsi="Arial Narrow"/>
                <w:b/>
              </w:rPr>
              <w:t xml:space="preserve">karakterističnie ritmičke figure </w:t>
            </w:r>
            <w:r w:rsidRPr="00CA40A2">
              <w:rPr>
                <w:rFonts w:ascii="Arial Narrow" w:hAnsi="Arial Narrow"/>
              </w:rPr>
              <w:t>u metričkoj vrsti 6/8</w:t>
            </w:r>
          </w:p>
        </w:tc>
        <w:tc>
          <w:tcPr>
            <w:tcW w:w="2500" w:type="pct"/>
            <w:shd w:val="clear" w:color="auto" w:fill="auto"/>
            <w:vAlign w:val="center"/>
          </w:tcPr>
          <w:p w14:paraId="7AA65132" w14:textId="77777777" w:rsidR="00CA40A2" w:rsidRPr="00CA40A2" w:rsidRDefault="00CA40A2" w:rsidP="00857085">
            <w:pPr>
              <w:spacing w:before="120" w:after="120" w:line="240" w:lineRule="auto"/>
              <w:rPr>
                <w:rFonts w:ascii="Arial Narrow" w:hAnsi="Arial Narrow"/>
                <w:lang w:val="sr-Cyrl-RS"/>
              </w:rPr>
            </w:pPr>
            <w:r w:rsidRPr="00CA40A2">
              <w:rPr>
                <w:rFonts w:ascii="Arial Narrow" w:hAnsi="Arial Narrow"/>
                <w:b/>
                <w:lang w:val="sr-Cyrl-RS"/>
              </w:rPr>
              <w:t>Pravilne ritmičke podjele</w:t>
            </w:r>
            <w:r w:rsidRPr="00CA40A2">
              <w:rPr>
                <w:rFonts w:ascii="Arial Narrow" w:hAnsi="Arial Narrow"/>
                <w:lang w:val="sr-Cyrl-RS"/>
              </w:rPr>
              <w:t>: trodjelna i šestodjelna</w:t>
            </w:r>
          </w:p>
          <w:p w14:paraId="5985F63B" w14:textId="77777777" w:rsidR="00CA40A2" w:rsidRPr="00CA40A2" w:rsidRDefault="00CA40A2" w:rsidP="00857085">
            <w:pPr>
              <w:spacing w:before="120" w:after="120" w:line="240" w:lineRule="auto"/>
              <w:rPr>
                <w:rFonts w:ascii="Arial Narrow" w:hAnsi="Arial Narrow"/>
              </w:rPr>
            </w:pPr>
            <w:r w:rsidRPr="00CA40A2">
              <w:rPr>
                <w:rFonts w:ascii="Arial Narrow" w:hAnsi="Arial Narrow"/>
                <w:b/>
                <w:lang w:val="sr-Cyrl-RS"/>
              </w:rPr>
              <w:t>Karakteristične</w:t>
            </w:r>
            <w:r w:rsidRPr="00CA40A2">
              <w:rPr>
                <w:rFonts w:ascii="Arial Narrow" w:hAnsi="Arial Narrow"/>
                <w:b/>
              </w:rPr>
              <w:t xml:space="preserve"> ritmičke</w:t>
            </w:r>
            <w:r w:rsidRPr="00CA40A2">
              <w:rPr>
                <w:rFonts w:ascii="Arial Narrow" w:hAnsi="Arial Narrow"/>
                <w:b/>
                <w:lang w:val="sr-Cyrl-RS"/>
              </w:rPr>
              <w:t xml:space="preserve"> figure</w:t>
            </w:r>
            <w:r w:rsidRPr="00CA40A2">
              <w:rPr>
                <w:rFonts w:ascii="Arial Narrow" w:hAnsi="Arial Narrow"/>
                <w:lang w:val="sr-Cyrl-RS"/>
              </w:rPr>
              <w:t>: sičilijana i tirana</w:t>
            </w:r>
            <w:r w:rsidRPr="00CA40A2">
              <w:rPr>
                <w:rFonts w:ascii="Arial Narrow" w:hAnsi="Arial Narrow"/>
              </w:rPr>
              <w:t xml:space="preserve"> </w:t>
            </w:r>
            <w:r w:rsidRPr="00006C8D">
              <w:rPr>
                <w:rFonts w:ascii="Arial Narrow" w:hAnsi="Arial Narrow"/>
                <w:lang w:val="it-CH"/>
              </w:rPr>
              <w:t>i</w:t>
            </w:r>
            <w:r w:rsidRPr="00CA40A2">
              <w:rPr>
                <w:rFonts w:ascii="Arial Narrow" w:hAnsi="Arial Narrow"/>
              </w:rPr>
              <w:t xml:space="preserve"> </w:t>
            </w:r>
            <w:r w:rsidRPr="00006C8D">
              <w:rPr>
                <w:rFonts w:ascii="Arial Narrow" w:hAnsi="Arial Narrow"/>
                <w:lang w:val="it-CH"/>
              </w:rPr>
              <w:t>dr</w:t>
            </w:r>
            <w:r w:rsidRPr="00CA40A2">
              <w:rPr>
                <w:rFonts w:ascii="Arial Narrow" w:hAnsi="Arial Narrow"/>
              </w:rPr>
              <w:t>.</w:t>
            </w:r>
          </w:p>
        </w:tc>
      </w:tr>
      <w:tr w:rsidR="00CA40A2" w:rsidRPr="00CA40A2" w14:paraId="44365BF3" w14:textId="77777777" w:rsidTr="00CA40A2">
        <w:trPr>
          <w:trHeight w:val="542"/>
          <w:jc w:val="center"/>
        </w:trPr>
        <w:tc>
          <w:tcPr>
            <w:tcW w:w="2500" w:type="pct"/>
            <w:shd w:val="clear" w:color="auto" w:fill="auto"/>
            <w:vAlign w:val="center"/>
          </w:tcPr>
          <w:p w14:paraId="65C2B9D3" w14:textId="77777777" w:rsidR="00CA40A2" w:rsidRPr="00CA40A2" w:rsidRDefault="00CA40A2" w:rsidP="00857085">
            <w:pPr>
              <w:numPr>
                <w:ilvl w:val="0"/>
                <w:numId w:val="78"/>
              </w:numPr>
              <w:spacing w:before="120" w:after="120" w:line="240" w:lineRule="auto"/>
              <w:rPr>
                <w:rFonts w:ascii="Arial Narrow" w:hAnsi="Arial Narrow"/>
                <w:color w:val="000000"/>
                <w:lang w:val="sr-Cyrl-RS"/>
              </w:rPr>
            </w:pPr>
            <w:r w:rsidRPr="00CA40A2">
              <w:rPr>
                <w:rFonts w:ascii="Arial Narrow" w:hAnsi="Arial Narrow"/>
              </w:rPr>
              <w:t>Izvede nepravilnu ritmičku figuru duolu</w:t>
            </w:r>
          </w:p>
        </w:tc>
        <w:tc>
          <w:tcPr>
            <w:tcW w:w="2500" w:type="pct"/>
            <w:shd w:val="clear" w:color="auto" w:fill="auto"/>
            <w:vAlign w:val="center"/>
          </w:tcPr>
          <w:p w14:paraId="7A5FB1D6" w14:textId="77777777" w:rsidR="00CA40A2" w:rsidRPr="00CA40A2" w:rsidRDefault="00CA40A2" w:rsidP="00857085">
            <w:pPr>
              <w:spacing w:before="120" w:after="120" w:line="240" w:lineRule="auto"/>
              <w:rPr>
                <w:rFonts w:ascii="Arial Narrow" w:hAnsi="Arial Narrow"/>
                <w:color w:val="000000"/>
                <w:lang w:val="sr-Cyrl-RS"/>
              </w:rPr>
            </w:pPr>
          </w:p>
        </w:tc>
      </w:tr>
      <w:tr w:rsidR="00CA40A2" w:rsidRPr="00CA40A2" w14:paraId="293A0842" w14:textId="77777777" w:rsidTr="00CA40A2">
        <w:trPr>
          <w:trHeight w:val="542"/>
          <w:jc w:val="center"/>
        </w:trPr>
        <w:tc>
          <w:tcPr>
            <w:tcW w:w="2500" w:type="pct"/>
            <w:shd w:val="clear" w:color="auto" w:fill="auto"/>
            <w:vAlign w:val="center"/>
          </w:tcPr>
          <w:p w14:paraId="747240D5" w14:textId="77777777" w:rsidR="00CA40A2" w:rsidRPr="00CA40A2" w:rsidRDefault="00CA40A2" w:rsidP="00857085">
            <w:pPr>
              <w:numPr>
                <w:ilvl w:val="0"/>
                <w:numId w:val="78"/>
              </w:numPr>
              <w:spacing w:before="120" w:after="120" w:line="240" w:lineRule="auto"/>
              <w:rPr>
                <w:rFonts w:ascii="Arial Narrow" w:hAnsi="Arial Narrow"/>
                <w:color w:val="000000"/>
                <w:lang w:val="sr-Cyrl-RS"/>
              </w:rPr>
            </w:pPr>
            <w:r w:rsidRPr="00CA40A2">
              <w:rPr>
                <w:rFonts w:ascii="Arial Narrow" w:hAnsi="Arial Narrow"/>
              </w:rPr>
              <w:t xml:space="preserve">Uporedi </w:t>
            </w:r>
            <w:r w:rsidRPr="00CA40A2">
              <w:rPr>
                <w:rFonts w:ascii="Arial Narrow" w:hAnsi="Arial Narrow"/>
                <w:b/>
              </w:rPr>
              <w:t>suprotne ritmičke vrste sa istom metričkom podjelom</w:t>
            </w:r>
          </w:p>
        </w:tc>
        <w:tc>
          <w:tcPr>
            <w:tcW w:w="2500" w:type="pct"/>
            <w:shd w:val="clear" w:color="auto" w:fill="auto"/>
            <w:vAlign w:val="center"/>
          </w:tcPr>
          <w:p w14:paraId="5E2E1720" w14:textId="77777777" w:rsidR="00CA40A2" w:rsidRPr="00CA40A2" w:rsidRDefault="00CA40A2" w:rsidP="00857085">
            <w:pPr>
              <w:spacing w:before="120" w:after="120" w:line="240" w:lineRule="auto"/>
              <w:rPr>
                <w:rFonts w:ascii="Arial Narrow" w:hAnsi="Arial Narrow"/>
                <w:color w:val="000000"/>
                <w:lang w:val="sr-Cyrl-RS"/>
              </w:rPr>
            </w:pPr>
            <w:r w:rsidRPr="00CA40A2">
              <w:rPr>
                <w:rFonts w:ascii="Arial Narrow" w:hAnsi="Arial Narrow"/>
                <w:b/>
                <w:lang w:val="sr-Cyrl-RS"/>
              </w:rPr>
              <w:t>Suprotne ritmičke vrste sa istom metričkom podjelom</w:t>
            </w:r>
            <w:r w:rsidRPr="00CA40A2">
              <w:rPr>
                <w:rFonts w:ascii="Arial Narrow" w:hAnsi="Arial Narrow"/>
                <w:lang w:val="sr-Cyrl-RS"/>
              </w:rPr>
              <w:t>: 2/4 i 6/8</w:t>
            </w:r>
          </w:p>
        </w:tc>
      </w:tr>
      <w:tr w:rsidR="00CA40A2" w:rsidRPr="00CA40A2" w14:paraId="41C1CB03" w14:textId="77777777" w:rsidTr="00CA40A2">
        <w:trPr>
          <w:trHeight w:val="542"/>
          <w:jc w:val="center"/>
        </w:trPr>
        <w:tc>
          <w:tcPr>
            <w:tcW w:w="2500" w:type="pct"/>
            <w:shd w:val="clear" w:color="auto" w:fill="auto"/>
            <w:vAlign w:val="center"/>
          </w:tcPr>
          <w:p w14:paraId="325B9974" w14:textId="77777777" w:rsidR="00CA40A2" w:rsidRPr="00CA40A2" w:rsidRDefault="00CA40A2" w:rsidP="00857085">
            <w:pPr>
              <w:numPr>
                <w:ilvl w:val="0"/>
                <w:numId w:val="78"/>
              </w:numPr>
              <w:spacing w:before="120" w:after="120" w:line="240" w:lineRule="auto"/>
              <w:rPr>
                <w:rFonts w:ascii="Arial Narrow" w:hAnsi="Arial Narrow"/>
                <w:lang w:val="sr-Cyrl-CS"/>
              </w:rPr>
            </w:pPr>
            <w:r w:rsidRPr="00CA40A2">
              <w:rPr>
                <w:rFonts w:ascii="Arial Narrow" w:hAnsi="Arial Narrow"/>
                <w:color w:val="000000"/>
                <w:lang w:val="sr-Latn-CS"/>
              </w:rPr>
              <w:t xml:space="preserve">Izvede zadati muzički tekst u </w:t>
            </w:r>
            <w:r w:rsidRPr="00CA40A2">
              <w:rPr>
                <w:rFonts w:ascii="Arial Narrow" w:hAnsi="Arial Narrow"/>
                <w:b/>
                <w:color w:val="000000"/>
                <w:lang w:val="sr-Latn-CS"/>
              </w:rPr>
              <w:t>metričkim vrstama</w:t>
            </w:r>
          </w:p>
        </w:tc>
        <w:tc>
          <w:tcPr>
            <w:tcW w:w="2500" w:type="pct"/>
            <w:shd w:val="clear" w:color="auto" w:fill="auto"/>
            <w:vAlign w:val="center"/>
          </w:tcPr>
          <w:p w14:paraId="7F1AC9EF" w14:textId="77777777" w:rsidR="00CA40A2" w:rsidRPr="00CA40A2" w:rsidRDefault="00CA40A2" w:rsidP="00857085">
            <w:pPr>
              <w:spacing w:before="120" w:after="120" w:line="240" w:lineRule="auto"/>
              <w:rPr>
                <w:rFonts w:ascii="Arial Narrow" w:hAnsi="Arial Narrow"/>
                <w:b/>
              </w:rPr>
            </w:pPr>
            <w:r w:rsidRPr="00CA40A2">
              <w:rPr>
                <w:rFonts w:ascii="Arial Narrow" w:hAnsi="Arial Narrow"/>
                <w:b/>
              </w:rPr>
              <w:t>Metričke vrste:</w:t>
            </w:r>
            <w:r w:rsidRPr="00CA40A2">
              <w:rPr>
                <w:rFonts w:ascii="Arial Narrow" w:hAnsi="Arial Narrow"/>
              </w:rPr>
              <w:t xml:space="preserve"> 2/4,3/4, 4/4</w:t>
            </w:r>
          </w:p>
        </w:tc>
      </w:tr>
      <w:tr w:rsidR="00CA40A2" w:rsidRPr="00CA40A2" w14:paraId="11D2F572" w14:textId="77777777" w:rsidTr="00CA40A2">
        <w:trPr>
          <w:trHeight w:val="218"/>
          <w:jc w:val="center"/>
        </w:trPr>
        <w:tc>
          <w:tcPr>
            <w:tcW w:w="5000" w:type="pct"/>
            <w:gridSpan w:val="2"/>
            <w:tcBorders>
              <w:top w:val="single" w:sz="18" w:space="0" w:color="C00000"/>
              <w:bottom w:val="single" w:sz="18" w:space="0" w:color="C00000"/>
            </w:tcBorders>
            <w:shd w:val="clear" w:color="auto" w:fill="F1E5BD"/>
            <w:vAlign w:val="center"/>
          </w:tcPr>
          <w:p w14:paraId="42960F3A" w14:textId="77777777" w:rsidR="00CA40A2" w:rsidRPr="00CA40A2" w:rsidRDefault="00CA40A2" w:rsidP="005632C7">
            <w:pPr>
              <w:spacing w:before="120" w:after="120" w:line="240" w:lineRule="auto"/>
              <w:jc w:val="both"/>
              <w:rPr>
                <w:rFonts w:ascii="Arial Narrow" w:hAnsi="Arial Narrow"/>
                <w:lang w:val="sr-Cyrl-ME"/>
              </w:rPr>
            </w:pPr>
            <w:r w:rsidRPr="00CA40A2">
              <w:rPr>
                <w:rFonts w:ascii="Arial Narrow" w:hAnsi="Arial Narrow" w:cs="Verdana"/>
                <w:b/>
                <w:color w:val="000000"/>
                <w:lang w:val="sr-Cyrl-ME"/>
              </w:rPr>
              <w:t>Način provjeravanja dostignutosti ishoda učenja</w:t>
            </w:r>
          </w:p>
        </w:tc>
      </w:tr>
      <w:tr w:rsidR="00CA40A2" w:rsidRPr="00CA40A2" w14:paraId="6AB5302B" w14:textId="77777777" w:rsidTr="00CA40A2">
        <w:trPr>
          <w:trHeight w:val="282"/>
          <w:jc w:val="center"/>
        </w:trPr>
        <w:tc>
          <w:tcPr>
            <w:tcW w:w="5000" w:type="pct"/>
            <w:gridSpan w:val="2"/>
            <w:tcBorders>
              <w:top w:val="single" w:sz="18" w:space="0" w:color="C00000"/>
              <w:bottom w:val="single" w:sz="18" w:space="0" w:color="C00000"/>
            </w:tcBorders>
            <w:shd w:val="clear" w:color="auto" w:fill="auto"/>
            <w:vAlign w:val="center"/>
          </w:tcPr>
          <w:p w14:paraId="651ED3EE" w14:textId="77777777" w:rsidR="00CA40A2" w:rsidRPr="00CA40A2" w:rsidRDefault="00CA40A2" w:rsidP="005632C7">
            <w:pPr>
              <w:spacing w:before="120" w:after="120" w:line="240" w:lineRule="auto"/>
              <w:jc w:val="both"/>
              <w:rPr>
                <w:rFonts w:ascii="Arial Narrow" w:hAnsi="Arial Narrow"/>
                <w:lang w:val="sr-Cyrl-ME"/>
              </w:rPr>
            </w:pPr>
            <w:r w:rsidRPr="00CA40A2">
              <w:rPr>
                <w:rFonts w:ascii="Arial Narrow" w:hAnsi="Arial Narrow"/>
                <w:lang w:val="sr-Cyrl-CS"/>
              </w:rPr>
              <w:t>U cilju provjeravanja dostignutosti pomenutog ishoda učenja, potreban je usmeni dokaz da je učenik uspješno realizovao kriterijum 6. Za kriterijume 1, 2,</w:t>
            </w:r>
            <w:r w:rsidRPr="00CA40A2">
              <w:rPr>
                <w:rFonts w:ascii="Arial Narrow" w:hAnsi="Arial Narrow"/>
              </w:rPr>
              <w:t xml:space="preserve"> </w:t>
            </w:r>
            <w:r w:rsidRPr="00CA40A2">
              <w:rPr>
                <w:rFonts w:ascii="Arial Narrow" w:hAnsi="Arial Narrow"/>
                <w:lang w:val="sr-Cyrl-CS"/>
              </w:rPr>
              <w:t>3</w:t>
            </w:r>
            <w:r w:rsidRPr="00CA40A2">
              <w:rPr>
                <w:rFonts w:ascii="Arial Narrow" w:hAnsi="Arial Narrow"/>
              </w:rPr>
              <w:t>, 4,</w:t>
            </w:r>
            <w:r w:rsidRPr="00CA40A2">
              <w:rPr>
                <w:rFonts w:ascii="Arial Narrow" w:hAnsi="Arial Narrow"/>
                <w:lang w:val="sr-Cyrl-CS"/>
              </w:rPr>
              <w:t xml:space="preserve"> 5 i 7 potrebne su ispravno urađene vježbe</w:t>
            </w:r>
            <w:r w:rsidRPr="00CA40A2">
              <w:rPr>
                <w:rFonts w:ascii="Arial Narrow" w:hAnsi="Arial Narrow"/>
                <w:lang w:val="es-ES_tradnl"/>
              </w:rPr>
              <w:t xml:space="preserve"> sa usmenim obrazloženjem</w:t>
            </w:r>
            <w:r w:rsidRPr="00CA40A2">
              <w:rPr>
                <w:rFonts w:ascii="Arial Narrow" w:hAnsi="Arial Narrow"/>
              </w:rPr>
              <w:t>.</w:t>
            </w:r>
          </w:p>
        </w:tc>
      </w:tr>
      <w:tr w:rsidR="00CA40A2" w:rsidRPr="00CA40A2" w14:paraId="2E5F483A" w14:textId="77777777" w:rsidTr="00CA40A2">
        <w:trPr>
          <w:trHeight w:val="64"/>
          <w:jc w:val="center"/>
        </w:trPr>
        <w:tc>
          <w:tcPr>
            <w:tcW w:w="5000" w:type="pct"/>
            <w:gridSpan w:val="2"/>
            <w:tcBorders>
              <w:top w:val="single" w:sz="18" w:space="0" w:color="C00000"/>
              <w:bottom w:val="single" w:sz="18" w:space="0" w:color="C00000"/>
            </w:tcBorders>
            <w:shd w:val="clear" w:color="auto" w:fill="F1E5BD"/>
            <w:vAlign w:val="center"/>
          </w:tcPr>
          <w:p w14:paraId="4405D23D" w14:textId="77777777" w:rsidR="00CA40A2" w:rsidRPr="00CA40A2" w:rsidRDefault="00CA40A2" w:rsidP="005632C7">
            <w:pPr>
              <w:spacing w:before="120" w:after="120" w:line="240" w:lineRule="auto"/>
              <w:jc w:val="both"/>
              <w:rPr>
                <w:rFonts w:ascii="Arial Narrow" w:hAnsi="Arial Narrow"/>
                <w:lang w:val="sr-Cyrl-ME"/>
              </w:rPr>
            </w:pPr>
            <w:r w:rsidRPr="00CA40A2">
              <w:rPr>
                <w:rFonts w:ascii="Arial Narrow" w:hAnsi="Arial Narrow" w:cs="Verdana"/>
                <w:b/>
                <w:color w:val="000000"/>
                <w:lang w:val="sr-Cyrl-ME"/>
              </w:rPr>
              <w:t>Predložene teme</w:t>
            </w:r>
          </w:p>
        </w:tc>
      </w:tr>
      <w:tr w:rsidR="00CA40A2" w:rsidRPr="00CA40A2" w14:paraId="0DA465BA" w14:textId="77777777" w:rsidTr="00CA40A2">
        <w:trPr>
          <w:trHeight w:val="99"/>
          <w:jc w:val="center"/>
        </w:trPr>
        <w:tc>
          <w:tcPr>
            <w:tcW w:w="5000" w:type="pct"/>
            <w:gridSpan w:val="2"/>
            <w:tcBorders>
              <w:top w:val="single" w:sz="18" w:space="0" w:color="C00000"/>
            </w:tcBorders>
            <w:shd w:val="clear" w:color="auto" w:fill="auto"/>
            <w:vAlign w:val="center"/>
          </w:tcPr>
          <w:p w14:paraId="18629949" w14:textId="77777777" w:rsidR="00CA40A2" w:rsidRPr="00CA40A2" w:rsidRDefault="00CA40A2" w:rsidP="005632C7">
            <w:pPr>
              <w:numPr>
                <w:ilvl w:val="0"/>
                <w:numId w:val="11"/>
              </w:numPr>
              <w:tabs>
                <w:tab w:val="num" w:pos="173"/>
              </w:tabs>
              <w:spacing w:before="120" w:after="120" w:line="240" w:lineRule="auto"/>
              <w:ind w:left="176" w:hanging="176"/>
              <w:jc w:val="both"/>
              <w:rPr>
                <w:rFonts w:ascii="Arial Narrow" w:hAnsi="Arial Narrow"/>
                <w:lang w:val="sr-Latn-BA"/>
              </w:rPr>
            </w:pPr>
            <w:r w:rsidRPr="00CA40A2">
              <w:rPr>
                <w:rFonts w:ascii="Arial Narrow" w:hAnsi="Arial Narrow"/>
                <w:lang w:val="sr-Latn-BA"/>
              </w:rPr>
              <w:t>Ritmičke vrste</w:t>
            </w:r>
          </w:p>
          <w:p w14:paraId="199F528C" w14:textId="77777777" w:rsidR="00CA40A2" w:rsidRPr="00CA40A2" w:rsidRDefault="00CA40A2" w:rsidP="005632C7">
            <w:pPr>
              <w:numPr>
                <w:ilvl w:val="0"/>
                <w:numId w:val="11"/>
              </w:numPr>
              <w:tabs>
                <w:tab w:val="num" w:pos="173"/>
              </w:tabs>
              <w:spacing w:before="120" w:after="120" w:line="240" w:lineRule="auto"/>
              <w:ind w:left="176" w:hanging="176"/>
              <w:jc w:val="both"/>
              <w:rPr>
                <w:rFonts w:ascii="Arial Narrow" w:hAnsi="Arial Narrow"/>
                <w:lang w:val="sr-Latn-BA"/>
              </w:rPr>
            </w:pPr>
            <w:r w:rsidRPr="00CA40A2">
              <w:rPr>
                <w:rFonts w:ascii="Arial Narrow" w:hAnsi="Arial Narrow"/>
                <w:lang w:val="sr-Latn-BA"/>
              </w:rPr>
              <w:t>Metričke vrste</w:t>
            </w:r>
          </w:p>
          <w:p w14:paraId="102E9436" w14:textId="77777777" w:rsidR="00CA40A2" w:rsidRPr="00CA40A2" w:rsidRDefault="00CA40A2" w:rsidP="005632C7">
            <w:pPr>
              <w:numPr>
                <w:ilvl w:val="0"/>
                <w:numId w:val="11"/>
              </w:numPr>
              <w:tabs>
                <w:tab w:val="num" w:pos="173"/>
              </w:tabs>
              <w:spacing w:before="120" w:after="120" w:line="240" w:lineRule="auto"/>
              <w:ind w:left="176" w:hanging="176"/>
              <w:jc w:val="both"/>
              <w:rPr>
                <w:rFonts w:ascii="Arial Narrow" w:hAnsi="Arial Narrow"/>
                <w:lang w:val="sr-Latn-BA"/>
              </w:rPr>
            </w:pPr>
            <w:r w:rsidRPr="00CA40A2">
              <w:rPr>
                <w:rFonts w:ascii="Arial Narrow" w:hAnsi="Arial Narrow"/>
                <w:lang w:val="sr-Latn-BA"/>
              </w:rPr>
              <w:t>Pravilne ritmičke podjele i karakteristične figure</w:t>
            </w:r>
          </w:p>
          <w:p w14:paraId="65F89CCE" w14:textId="77777777" w:rsidR="00CA40A2" w:rsidRPr="00006C8D" w:rsidRDefault="00CA40A2" w:rsidP="005632C7">
            <w:pPr>
              <w:numPr>
                <w:ilvl w:val="0"/>
                <w:numId w:val="11"/>
              </w:numPr>
              <w:tabs>
                <w:tab w:val="num" w:pos="173"/>
              </w:tabs>
              <w:spacing w:before="120" w:after="120" w:line="240" w:lineRule="auto"/>
              <w:ind w:left="176" w:hanging="176"/>
              <w:jc w:val="both"/>
              <w:rPr>
                <w:rFonts w:ascii="Arial Narrow" w:hAnsi="Arial Narrow"/>
                <w:lang w:val="it-CH"/>
              </w:rPr>
            </w:pPr>
            <w:r w:rsidRPr="00CA40A2">
              <w:rPr>
                <w:rFonts w:ascii="Arial Narrow" w:hAnsi="Arial Narrow"/>
                <w:lang w:val="sr-Latn-BA"/>
              </w:rPr>
              <w:t>Nepravilne ritmičke podjele i karakteristične figure</w:t>
            </w:r>
          </w:p>
        </w:tc>
      </w:tr>
    </w:tbl>
    <w:p w14:paraId="76DF50B5" w14:textId="77777777" w:rsidR="00CA40A2" w:rsidRPr="00006C8D" w:rsidRDefault="00CA40A2" w:rsidP="005632C7">
      <w:pPr>
        <w:spacing w:after="160" w:line="259" w:lineRule="auto"/>
        <w:jc w:val="both"/>
        <w:rPr>
          <w:lang w:val="it-CH"/>
        </w:rPr>
      </w:pPr>
      <w:r w:rsidRPr="00006C8D">
        <w:rPr>
          <w:lang w:val="it-CH"/>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CA40A2" w:rsidRPr="00CA40A2" w14:paraId="68FAC20C" w14:textId="77777777" w:rsidTr="00CA40A2">
        <w:trPr>
          <w:trHeight w:val="699"/>
          <w:tblHeader/>
          <w:jc w:val="center"/>
        </w:trPr>
        <w:tc>
          <w:tcPr>
            <w:tcW w:w="5000" w:type="pct"/>
            <w:gridSpan w:val="2"/>
            <w:tcBorders>
              <w:top w:val="single" w:sz="18" w:space="0" w:color="C00000"/>
              <w:bottom w:val="single" w:sz="18" w:space="0" w:color="C00000"/>
            </w:tcBorders>
            <w:shd w:val="clear" w:color="auto" w:fill="F1E5BD"/>
          </w:tcPr>
          <w:p w14:paraId="70281C2C" w14:textId="77777777" w:rsidR="00CA40A2" w:rsidRPr="00CA40A2" w:rsidRDefault="00CA40A2" w:rsidP="007B282A">
            <w:pPr>
              <w:spacing w:before="120" w:after="120" w:line="240" w:lineRule="auto"/>
              <w:jc w:val="center"/>
              <w:rPr>
                <w:rFonts w:ascii="Arial Narrow" w:hAnsi="Arial Narrow"/>
                <w:b/>
                <w:lang w:val="sr-Cyrl-RS"/>
              </w:rPr>
            </w:pPr>
            <w:r w:rsidRPr="00CA40A2">
              <w:rPr>
                <w:rFonts w:ascii="Arial Narrow" w:hAnsi="Arial Narrow"/>
                <w:b/>
                <w:lang w:val="sr-Cyrl-RS"/>
              </w:rPr>
              <w:lastRenderedPageBreak/>
              <w:t xml:space="preserve">Ishod 5 - </w:t>
            </w:r>
            <w:r w:rsidRPr="00CA40A2">
              <w:rPr>
                <w:rFonts w:ascii="Arial Narrow" w:hAnsi="Arial Narrow"/>
                <w:lang w:val="sr-Cyrl-RS"/>
              </w:rPr>
              <w:t>Učenik će biti sposoban da</w:t>
            </w:r>
          </w:p>
          <w:p w14:paraId="4DCDBDE4" w14:textId="77777777" w:rsidR="00CA40A2" w:rsidRPr="00CA40A2" w:rsidRDefault="00CA40A2" w:rsidP="007B282A">
            <w:pPr>
              <w:spacing w:before="120" w:after="120" w:line="240" w:lineRule="auto"/>
              <w:jc w:val="center"/>
              <w:rPr>
                <w:rFonts w:ascii="Arial Narrow" w:hAnsi="Arial Narrow"/>
                <w:color w:val="000000"/>
                <w:lang w:val="sr-Cyrl-RS"/>
              </w:rPr>
            </w:pPr>
            <w:r w:rsidRPr="00CA40A2">
              <w:rPr>
                <w:rFonts w:ascii="Arial Narrow" w:hAnsi="Arial Narrow"/>
                <w:b/>
                <w:lang w:val="sr-Cyrl-RS"/>
              </w:rPr>
              <w:t>Zapiše pravilne i nepravilne ritmičke podjele i karakeristične figure u dvodjelnoj i trodjelnoj ritmičkoj vrsti</w:t>
            </w:r>
          </w:p>
        </w:tc>
      </w:tr>
      <w:tr w:rsidR="00CA40A2" w:rsidRPr="00CA40A2" w14:paraId="751FD0C1" w14:textId="77777777" w:rsidTr="00CA40A2">
        <w:trPr>
          <w:trHeight w:val="743"/>
          <w:tblHeader/>
          <w:jc w:val="center"/>
        </w:trPr>
        <w:tc>
          <w:tcPr>
            <w:tcW w:w="2500" w:type="pct"/>
            <w:tcBorders>
              <w:top w:val="single" w:sz="18" w:space="0" w:color="C00000"/>
              <w:bottom w:val="single" w:sz="18" w:space="0" w:color="C00000"/>
            </w:tcBorders>
            <w:shd w:val="clear" w:color="auto" w:fill="F1E5BD"/>
          </w:tcPr>
          <w:p w14:paraId="76F3279D" w14:textId="77777777" w:rsidR="00CA40A2" w:rsidRPr="00CA40A2" w:rsidRDefault="00CA40A2" w:rsidP="00857085">
            <w:pPr>
              <w:spacing w:before="120" w:after="120" w:line="240" w:lineRule="auto"/>
              <w:jc w:val="center"/>
              <w:rPr>
                <w:rFonts w:ascii="Arial Narrow" w:hAnsi="Arial Narrow"/>
                <w:b/>
                <w:lang w:val="sr-Cyrl-RS"/>
              </w:rPr>
            </w:pPr>
            <w:r w:rsidRPr="00CA40A2">
              <w:rPr>
                <w:rFonts w:ascii="Arial Narrow" w:hAnsi="Arial Narrow"/>
                <w:b/>
                <w:lang w:val="sr-Cyrl-RS"/>
              </w:rPr>
              <w:t>Kriterijumi za dostizanje ishoda učenja</w:t>
            </w:r>
          </w:p>
          <w:p w14:paraId="6943A965" w14:textId="77777777" w:rsidR="00CA40A2" w:rsidRPr="00CA40A2" w:rsidRDefault="00CA40A2" w:rsidP="00857085">
            <w:pPr>
              <w:spacing w:before="120" w:after="120" w:line="240" w:lineRule="auto"/>
              <w:jc w:val="center"/>
              <w:rPr>
                <w:rFonts w:ascii="Arial Narrow" w:hAnsi="Arial Narrow"/>
                <w:b/>
                <w:lang w:val="sr-Cyrl-RS"/>
              </w:rPr>
            </w:pPr>
            <w:r w:rsidRPr="00CA40A2">
              <w:rPr>
                <w:rFonts w:ascii="Arial Narrow" w:hAnsi="Arial Narrow"/>
                <w:lang w:val="sr-Cyrl-RS"/>
              </w:rPr>
              <w:t>U cilju dostizanja ishoda učenja, učenik treba da:</w:t>
            </w:r>
          </w:p>
        </w:tc>
        <w:tc>
          <w:tcPr>
            <w:tcW w:w="2500" w:type="pct"/>
            <w:tcBorders>
              <w:top w:val="single" w:sz="18" w:space="0" w:color="C00000"/>
              <w:bottom w:val="single" w:sz="18" w:space="0" w:color="C00000"/>
            </w:tcBorders>
            <w:shd w:val="clear" w:color="auto" w:fill="F1E5BD"/>
          </w:tcPr>
          <w:p w14:paraId="63C66F2A" w14:textId="77777777" w:rsidR="00CA40A2" w:rsidRPr="00CA40A2" w:rsidRDefault="00CA40A2" w:rsidP="00857085">
            <w:pPr>
              <w:spacing w:before="120" w:after="120" w:line="240" w:lineRule="auto"/>
              <w:jc w:val="center"/>
              <w:rPr>
                <w:rFonts w:ascii="Arial Narrow" w:hAnsi="Arial Narrow" w:cs="Verdana"/>
                <w:color w:val="000000"/>
                <w:lang w:val="sr-Cyrl-RS"/>
              </w:rPr>
            </w:pPr>
            <w:r w:rsidRPr="00CA40A2">
              <w:rPr>
                <w:rFonts w:ascii="Arial Narrow" w:hAnsi="Arial Narrow" w:cs="Verdana"/>
                <w:b/>
                <w:color w:val="000000"/>
                <w:lang w:val="sr-Cyrl-RS"/>
              </w:rPr>
              <w:t>Kontekst</w:t>
            </w:r>
          </w:p>
          <w:p w14:paraId="4EA3988A" w14:textId="77777777" w:rsidR="00CA40A2" w:rsidRPr="00CA40A2" w:rsidRDefault="00CA40A2" w:rsidP="00857085">
            <w:pPr>
              <w:spacing w:before="120" w:after="120" w:line="240" w:lineRule="auto"/>
              <w:jc w:val="center"/>
              <w:rPr>
                <w:rFonts w:ascii="Arial Narrow" w:hAnsi="Arial Narrow" w:cs="Verdana"/>
                <w:color w:val="000000"/>
                <w:lang w:val="sr-Cyrl-RS"/>
              </w:rPr>
            </w:pPr>
            <w:r w:rsidRPr="00CA40A2">
              <w:rPr>
                <w:rFonts w:ascii="Arial Narrow" w:hAnsi="Arial Narrow" w:cs="Verdana"/>
                <w:color w:val="000000"/>
                <w:lang w:val="sr-Cyrl-RS"/>
              </w:rPr>
              <w:t>(Pojašnjenje označenih pojmova)</w:t>
            </w:r>
          </w:p>
        </w:tc>
      </w:tr>
      <w:tr w:rsidR="00CA40A2" w:rsidRPr="00CA40A2" w14:paraId="36CD70A0" w14:textId="77777777" w:rsidTr="00CA40A2">
        <w:trPr>
          <w:trHeight w:val="542"/>
          <w:jc w:val="center"/>
        </w:trPr>
        <w:tc>
          <w:tcPr>
            <w:tcW w:w="2500" w:type="pct"/>
            <w:tcBorders>
              <w:top w:val="single" w:sz="18" w:space="0" w:color="C00000"/>
            </w:tcBorders>
            <w:shd w:val="clear" w:color="auto" w:fill="auto"/>
            <w:vAlign w:val="center"/>
          </w:tcPr>
          <w:p w14:paraId="60986829" w14:textId="77777777" w:rsidR="00CA40A2" w:rsidRPr="00CA40A2" w:rsidRDefault="00CA40A2" w:rsidP="00857085">
            <w:pPr>
              <w:numPr>
                <w:ilvl w:val="0"/>
                <w:numId w:val="76"/>
              </w:numPr>
              <w:spacing w:before="120" w:after="120" w:line="240" w:lineRule="auto"/>
              <w:rPr>
                <w:rFonts w:ascii="Arial Narrow" w:hAnsi="Arial Narrow"/>
                <w:color w:val="000000"/>
                <w:lang w:val="sr-Cyrl-RS"/>
              </w:rPr>
            </w:pPr>
            <w:r w:rsidRPr="00CA40A2">
              <w:rPr>
                <w:rFonts w:ascii="Arial Narrow" w:hAnsi="Arial Narrow"/>
                <w:color w:val="000000"/>
                <w:lang w:val="sr-Cyrl-RS"/>
              </w:rPr>
              <w:t xml:space="preserve">Prepozna </w:t>
            </w:r>
            <w:r w:rsidRPr="00CA40A2">
              <w:rPr>
                <w:rFonts w:ascii="Arial Narrow" w:hAnsi="Arial Narrow"/>
                <w:b/>
                <w:color w:val="000000"/>
                <w:lang w:val="sr-Cyrl-RS"/>
              </w:rPr>
              <w:t>metričku vrstu</w:t>
            </w:r>
            <w:r w:rsidRPr="00CA40A2">
              <w:rPr>
                <w:rFonts w:ascii="Arial Narrow" w:hAnsi="Arial Narrow"/>
                <w:color w:val="000000"/>
                <w:lang w:val="sr-Cyrl-RS"/>
              </w:rPr>
              <w:t xml:space="preserve"> u melodiji</w:t>
            </w:r>
          </w:p>
        </w:tc>
        <w:tc>
          <w:tcPr>
            <w:tcW w:w="2500" w:type="pct"/>
            <w:tcBorders>
              <w:top w:val="single" w:sz="18" w:space="0" w:color="C00000"/>
            </w:tcBorders>
            <w:shd w:val="clear" w:color="auto" w:fill="auto"/>
            <w:vAlign w:val="center"/>
          </w:tcPr>
          <w:p w14:paraId="51E0C409" w14:textId="77777777" w:rsidR="00CA40A2" w:rsidRPr="00CA40A2" w:rsidRDefault="00CA40A2" w:rsidP="00857085">
            <w:pPr>
              <w:spacing w:before="120" w:after="120" w:line="240" w:lineRule="auto"/>
              <w:rPr>
                <w:rFonts w:ascii="Arial Narrow" w:hAnsi="Arial Narrow"/>
                <w:color w:val="000000"/>
                <w:lang w:val="sr-Cyrl-RS"/>
              </w:rPr>
            </w:pPr>
            <w:r w:rsidRPr="00CA40A2">
              <w:rPr>
                <w:rFonts w:ascii="Arial Narrow" w:hAnsi="Arial Narrow"/>
                <w:b/>
                <w:color w:val="000000"/>
                <w:lang w:val="sr-Cyrl-RS"/>
              </w:rPr>
              <w:t>Metričke vrste</w:t>
            </w:r>
            <w:r w:rsidRPr="00CA40A2">
              <w:rPr>
                <w:rFonts w:ascii="Arial Narrow" w:hAnsi="Arial Narrow"/>
                <w:color w:val="000000"/>
                <w:lang w:val="sr-Cyrl-RS"/>
              </w:rPr>
              <w:t>: 2/4, 3/4, 4/4, 6/8</w:t>
            </w:r>
          </w:p>
        </w:tc>
      </w:tr>
      <w:tr w:rsidR="00CA40A2" w:rsidRPr="00CA40A2" w14:paraId="4FADE8E6" w14:textId="77777777" w:rsidTr="00CA40A2">
        <w:trPr>
          <w:trHeight w:val="542"/>
          <w:jc w:val="center"/>
        </w:trPr>
        <w:tc>
          <w:tcPr>
            <w:tcW w:w="2500" w:type="pct"/>
            <w:shd w:val="clear" w:color="auto" w:fill="auto"/>
            <w:vAlign w:val="center"/>
          </w:tcPr>
          <w:p w14:paraId="02667E6C" w14:textId="77777777" w:rsidR="00CA40A2" w:rsidRPr="00CA40A2" w:rsidRDefault="00CA40A2" w:rsidP="00857085">
            <w:pPr>
              <w:numPr>
                <w:ilvl w:val="0"/>
                <w:numId w:val="76"/>
              </w:numPr>
              <w:spacing w:before="120" w:after="120" w:line="240" w:lineRule="auto"/>
              <w:rPr>
                <w:rFonts w:ascii="Arial Narrow" w:hAnsi="Arial Narrow"/>
                <w:lang w:val="sr-Cyrl-RS"/>
              </w:rPr>
            </w:pPr>
            <w:r w:rsidRPr="00CA40A2">
              <w:rPr>
                <w:rFonts w:ascii="Arial Narrow" w:hAnsi="Arial Narrow"/>
                <w:lang w:val="sr-Cyrl-RS"/>
              </w:rPr>
              <w:t>Prepozna tonska trajanja, pravilne ritmičke podjele i karakteristične figure u dvodjelnoj ritmičkoj vrsti</w:t>
            </w:r>
          </w:p>
        </w:tc>
        <w:tc>
          <w:tcPr>
            <w:tcW w:w="2500" w:type="pct"/>
            <w:shd w:val="clear" w:color="auto" w:fill="auto"/>
            <w:vAlign w:val="center"/>
          </w:tcPr>
          <w:p w14:paraId="310CB5F9" w14:textId="77777777" w:rsidR="00CA40A2" w:rsidRPr="00CA40A2" w:rsidRDefault="00CA40A2" w:rsidP="00857085">
            <w:pPr>
              <w:spacing w:before="120" w:after="120" w:line="240" w:lineRule="auto"/>
              <w:rPr>
                <w:rFonts w:ascii="Arial Narrow" w:hAnsi="Arial Narrow"/>
                <w:color w:val="000000"/>
                <w:lang w:val="sr-Cyrl-RS"/>
              </w:rPr>
            </w:pPr>
          </w:p>
        </w:tc>
      </w:tr>
      <w:tr w:rsidR="00CA40A2" w:rsidRPr="00CA40A2" w14:paraId="18F12A08" w14:textId="77777777" w:rsidTr="00CA40A2">
        <w:trPr>
          <w:trHeight w:val="542"/>
          <w:jc w:val="center"/>
        </w:trPr>
        <w:tc>
          <w:tcPr>
            <w:tcW w:w="2500" w:type="pct"/>
            <w:shd w:val="clear" w:color="auto" w:fill="auto"/>
            <w:vAlign w:val="center"/>
          </w:tcPr>
          <w:p w14:paraId="5DCCAF6C" w14:textId="77777777" w:rsidR="00CA40A2" w:rsidRPr="00CA40A2" w:rsidRDefault="00CA40A2" w:rsidP="00857085">
            <w:pPr>
              <w:numPr>
                <w:ilvl w:val="0"/>
                <w:numId w:val="76"/>
              </w:numPr>
              <w:spacing w:before="120" w:after="120" w:line="240" w:lineRule="auto"/>
              <w:rPr>
                <w:rFonts w:ascii="Arial Narrow" w:hAnsi="Arial Narrow"/>
                <w:color w:val="000000"/>
                <w:lang w:val="sr-Cyrl-RS"/>
              </w:rPr>
            </w:pPr>
            <w:r w:rsidRPr="00CA40A2">
              <w:rPr>
                <w:rFonts w:ascii="Arial Narrow" w:hAnsi="Arial Narrow"/>
                <w:lang w:val="sr-Cyrl-RS"/>
              </w:rPr>
              <w:t xml:space="preserve">Prepozna nepravilnu ritmčku figuru </w:t>
            </w:r>
            <w:r w:rsidRPr="00CA40A2">
              <w:rPr>
                <w:rFonts w:ascii="Arial Narrow" w:hAnsi="Arial Narrow"/>
              </w:rPr>
              <w:t>triolu</w:t>
            </w:r>
          </w:p>
        </w:tc>
        <w:tc>
          <w:tcPr>
            <w:tcW w:w="2500" w:type="pct"/>
            <w:shd w:val="clear" w:color="auto" w:fill="auto"/>
            <w:vAlign w:val="center"/>
          </w:tcPr>
          <w:p w14:paraId="1072A358" w14:textId="77777777" w:rsidR="00CA40A2" w:rsidRPr="00CA40A2" w:rsidRDefault="00CA40A2" w:rsidP="00857085">
            <w:pPr>
              <w:spacing w:before="120" w:after="120" w:line="240" w:lineRule="auto"/>
              <w:rPr>
                <w:rFonts w:ascii="Arial Narrow" w:hAnsi="Arial Narrow"/>
                <w:color w:val="000000"/>
                <w:lang w:val="sr-Cyrl-RS"/>
              </w:rPr>
            </w:pPr>
          </w:p>
        </w:tc>
      </w:tr>
      <w:tr w:rsidR="00CA40A2" w:rsidRPr="00CA40A2" w14:paraId="0182FA15" w14:textId="77777777" w:rsidTr="00CA40A2">
        <w:trPr>
          <w:trHeight w:val="542"/>
          <w:jc w:val="center"/>
        </w:trPr>
        <w:tc>
          <w:tcPr>
            <w:tcW w:w="2500" w:type="pct"/>
            <w:shd w:val="clear" w:color="auto" w:fill="auto"/>
            <w:vAlign w:val="center"/>
          </w:tcPr>
          <w:p w14:paraId="76E63E2F" w14:textId="77777777" w:rsidR="00CA40A2" w:rsidRPr="00CA40A2" w:rsidRDefault="00CA40A2" w:rsidP="00857085">
            <w:pPr>
              <w:numPr>
                <w:ilvl w:val="0"/>
                <w:numId w:val="76"/>
              </w:numPr>
              <w:spacing w:before="120" w:after="120" w:line="240" w:lineRule="auto"/>
              <w:rPr>
                <w:rFonts w:ascii="Arial Narrow" w:hAnsi="Arial Narrow"/>
                <w:color w:val="000000"/>
                <w:lang w:val="sr-Cyrl-RS"/>
              </w:rPr>
            </w:pPr>
            <w:r w:rsidRPr="00CA40A2">
              <w:rPr>
                <w:rFonts w:ascii="Arial Narrow" w:hAnsi="Arial Narrow"/>
                <w:color w:val="000000"/>
                <w:lang w:val="sr-Cyrl-RS"/>
              </w:rPr>
              <w:t>Prepozna tonska trajanja, pravilne ritmičke podjele i karakteristične figure u trodjelnoj ritmičkoj vrsti</w:t>
            </w:r>
          </w:p>
        </w:tc>
        <w:tc>
          <w:tcPr>
            <w:tcW w:w="2500" w:type="pct"/>
            <w:shd w:val="clear" w:color="auto" w:fill="auto"/>
            <w:vAlign w:val="center"/>
          </w:tcPr>
          <w:p w14:paraId="79EC83A3" w14:textId="77777777" w:rsidR="00CA40A2" w:rsidRPr="00CA40A2" w:rsidRDefault="00CA40A2" w:rsidP="00857085">
            <w:pPr>
              <w:spacing w:before="120" w:after="120" w:line="240" w:lineRule="auto"/>
              <w:rPr>
                <w:rFonts w:ascii="Arial Narrow" w:hAnsi="Arial Narrow"/>
                <w:color w:val="000000"/>
                <w:lang w:val="sr-Cyrl-RS"/>
              </w:rPr>
            </w:pPr>
          </w:p>
        </w:tc>
      </w:tr>
      <w:tr w:rsidR="00CA40A2" w:rsidRPr="00CA40A2" w14:paraId="0884231B" w14:textId="77777777" w:rsidTr="00CA40A2">
        <w:trPr>
          <w:trHeight w:val="542"/>
          <w:jc w:val="center"/>
        </w:trPr>
        <w:tc>
          <w:tcPr>
            <w:tcW w:w="2500" w:type="pct"/>
            <w:shd w:val="clear" w:color="auto" w:fill="auto"/>
            <w:vAlign w:val="center"/>
          </w:tcPr>
          <w:p w14:paraId="18C0A078" w14:textId="77777777" w:rsidR="00CA40A2" w:rsidRPr="00CA40A2" w:rsidRDefault="00CA40A2" w:rsidP="00857085">
            <w:pPr>
              <w:numPr>
                <w:ilvl w:val="0"/>
                <w:numId w:val="76"/>
              </w:numPr>
              <w:spacing w:before="120" w:after="120" w:line="240" w:lineRule="auto"/>
              <w:rPr>
                <w:rFonts w:ascii="Arial Narrow" w:hAnsi="Arial Narrow"/>
                <w:color w:val="000000"/>
                <w:lang w:val="sr-Cyrl-RS"/>
              </w:rPr>
            </w:pPr>
            <w:r w:rsidRPr="00CA40A2">
              <w:rPr>
                <w:rFonts w:ascii="Arial Narrow" w:hAnsi="Arial Narrow"/>
                <w:lang w:val="sr-Cyrl-RS"/>
              </w:rPr>
              <w:t xml:space="preserve">Prepozna, nepravilnu ritmičku figuru </w:t>
            </w:r>
            <w:r w:rsidRPr="00CA40A2">
              <w:rPr>
                <w:rFonts w:ascii="Arial Narrow" w:hAnsi="Arial Narrow"/>
              </w:rPr>
              <w:t>duolu</w:t>
            </w:r>
          </w:p>
        </w:tc>
        <w:tc>
          <w:tcPr>
            <w:tcW w:w="2500" w:type="pct"/>
            <w:shd w:val="clear" w:color="auto" w:fill="auto"/>
            <w:vAlign w:val="center"/>
          </w:tcPr>
          <w:p w14:paraId="30D8CED9" w14:textId="77777777" w:rsidR="00CA40A2" w:rsidRPr="00CA40A2" w:rsidRDefault="00CA40A2" w:rsidP="00857085">
            <w:pPr>
              <w:spacing w:before="120" w:after="120" w:line="240" w:lineRule="auto"/>
              <w:rPr>
                <w:rFonts w:ascii="Arial Narrow" w:hAnsi="Arial Narrow"/>
                <w:color w:val="000000"/>
                <w:lang w:val="sr-Cyrl-RS"/>
              </w:rPr>
            </w:pPr>
          </w:p>
        </w:tc>
      </w:tr>
      <w:tr w:rsidR="00CA40A2" w:rsidRPr="00CA40A2" w14:paraId="4558E48F" w14:textId="77777777" w:rsidTr="00CA40A2">
        <w:trPr>
          <w:trHeight w:val="218"/>
          <w:jc w:val="center"/>
        </w:trPr>
        <w:tc>
          <w:tcPr>
            <w:tcW w:w="5000" w:type="pct"/>
            <w:gridSpan w:val="2"/>
            <w:tcBorders>
              <w:top w:val="single" w:sz="18" w:space="0" w:color="C00000"/>
              <w:bottom w:val="single" w:sz="18" w:space="0" w:color="C00000"/>
            </w:tcBorders>
            <w:shd w:val="clear" w:color="auto" w:fill="F1E5BD"/>
            <w:vAlign w:val="center"/>
          </w:tcPr>
          <w:p w14:paraId="50436A7C" w14:textId="77777777" w:rsidR="00CA40A2" w:rsidRPr="00CA40A2" w:rsidRDefault="00CA40A2" w:rsidP="005632C7">
            <w:pPr>
              <w:spacing w:before="120" w:after="120" w:line="240" w:lineRule="auto"/>
              <w:jc w:val="both"/>
              <w:rPr>
                <w:rFonts w:ascii="Arial Narrow" w:hAnsi="Arial Narrow"/>
                <w:lang w:val="sr-Cyrl-RS"/>
              </w:rPr>
            </w:pPr>
            <w:r w:rsidRPr="00CA40A2">
              <w:rPr>
                <w:rFonts w:ascii="Arial Narrow" w:hAnsi="Arial Narrow" w:cs="Verdana"/>
                <w:b/>
                <w:color w:val="000000"/>
                <w:lang w:val="sr-Cyrl-RS"/>
              </w:rPr>
              <w:t>Način provjeravanja dostignutosti ishoda učenja</w:t>
            </w:r>
          </w:p>
        </w:tc>
      </w:tr>
      <w:tr w:rsidR="00CA40A2" w:rsidRPr="00CA40A2" w14:paraId="3EA0AB07" w14:textId="77777777" w:rsidTr="00CA40A2">
        <w:trPr>
          <w:trHeight w:val="282"/>
          <w:jc w:val="center"/>
        </w:trPr>
        <w:tc>
          <w:tcPr>
            <w:tcW w:w="5000" w:type="pct"/>
            <w:gridSpan w:val="2"/>
            <w:tcBorders>
              <w:top w:val="single" w:sz="18" w:space="0" w:color="C00000"/>
              <w:bottom w:val="single" w:sz="18" w:space="0" w:color="C00000"/>
            </w:tcBorders>
            <w:shd w:val="clear" w:color="auto" w:fill="auto"/>
            <w:vAlign w:val="center"/>
          </w:tcPr>
          <w:p w14:paraId="7E452B72" w14:textId="77777777" w:rsidR="00CA40A2" w:rsidRPr="00CA40A2" w:rsidRDefault="00CA40A2" w:rsidP="005632C7">
            <w:pPr>
              <w:spacing w:before="120" w:after="120" w:line="240" w:lineRule="auto"/>
              <w:jc w:val="both"/>
              <w:rPr>
                <w:rFonts w:ascii="Arial Narrow" w:hAnsi="Arial Narrow"/>
                <w:lang w:val="sr-Cyrl-RS"/>
              </w:rPr>
            </w:pPr>
            <w:r w:rsidRPr="00CA40A2">
              <w:rPr>
                <w:rFonts w:ascii="Arial Narrow" w:hAnsi="Arial Narrow"/>
                <w:lang w:val="sr-Latn-BA"/>
              </w:rPr>
              <w:t>U cilju provjeravanja dostignutosti pomenutog ishoda učenja, potrebne</w:t>
            </w:r>
            <w:r w:rsidRPr="00CA40A2">
              <w:rPr>
                <w:rFonts w:ascii="Arial Narrow" w:hAnsi="Arial Narrow"/>
                <w:lang w:val="sr-Cyrl-CS"/>
              </w:rPr>
              <w:t xml:space="preserve"> su ispravno urađene vježbe</w:t>
            </w:r>
            <w:r w:rsidRPr="00CA40A2">
              <w:rPr>
                <w:rFonts w:ascii="Arial Narrow" w:hAnsi="Arial Narrow"/>
              </w:rPr>
              <w:t xml:space="preserve"> </w:t>
            </w:r>
            <w:r w:rsidRPr="00CA40A2">
              <w:rPr>
                <w:rFonts w:ascii="Arial Narrow" w:hAnsi="Arial Narrow"/>
                <w:lang w:val="en-US"/>
              </w:rPr>
              <w:t>sa</w:t>
            </w:r>
            <w:r w:rsidRPr="00CA40A2">
              <w:rPr>
                <w:rFonts w:ascii="Arial Narrow" w:hAnsi="Arial Narrow"/>
              </w:rPr>
              <w:t xml:space="preserve"> </w:t>
            </w:r>
            <w:r w:rsidRPr="00CA40A2">
              <w:rPr>
                <w:rFonts w:ascii="Arial Narrow" w:hAnsi="Arial Narrow"/>
                <w:lang w:val="en-US"/>
              </w:rPr>
              <w:t>usmenim</w:t>
            </w:r>
            <w:r w:rsidRPr="00CA40A2">
              <w:rPr>
                <w:rFonts w:ascii="Arial Narrow" w:hAnsi="Arial Narrow"/>
              </w:rPr>
              <w:t xml:space="preserve"> </w:t>
            </w:r>
            <w:r w:rsidRPr="00CA40A2">
              <w:rPr>
                <w:rFonts w:ascii="Arial Narrow" w:hAnsi="Arial Narrow"/>
                <w:lang w:val="en-US"/>
              </w:rPr>
              <w:t>obrazlo</w:t>
            </w:r>
            <w:r w:rsidRPr="00CA40A2">
              <w:rPr>
                <w:rFonts w:ascii="Arial Narrow" w:hAnsi="Arial Narrow"/>
              </w:rPr>
              <w:t>ž</w:t>
            </w:r>
            <w:r w:rsidRPr="00CA40A2">
              <w:rPr>
                <w:rFonts w:ascii="Arial Narrow" w:hAnsi="Arial Narrow"/>
                <w:lang w:val="en-US"/>
              </w:rPr>
              <w:t>enjem</w:t>
            </w:r>
            <w:r w:rsidRPr="00CA40A2">
              <w:rPr>
                <w:rFonts w:ascii="Arial Narrow" w:hAnsi="Arial Narrow"/>
                <w:lang w:val="sr-Cyrl-CS"/>
              </w:rPr>
              <w:t xml:space="preserve"> za kriterijume </w:t>
            </w:r>
            <w:r w:rsidRPr="00CA40A2">
              <w:rPr>
                <w:rFonts w:ascii="Arial Narrow" w:hAnsi="Arial Narrow"/>
                <w:lang w:val="en-US"/>
              </w:rPr>
              <w:t>od</w:t>
            </w:r>
            <w:r w:rsidRPr="00006C8D">
              <w:rPr>
                <w:rFonts w:ascii="Arial Narrow" w:hAnsi="Arial Narrow"/>
              </w:rPr>
              <w:t xml:space="preserve"> </w:t>
            </w:r>
            <w:r w:rsidRPr="00CA40A2">
              <w:rPr>
                <w:rFonts w:ascii="Arial Narrow" w:hAnsi="Arial Narrow"/>
                <w:lang w:val="sr-Cyrl-CS"/>
              </w:rPr>
              <w:t>1 do 5</w:t>
            </w:r>
            <w:r w:rsidRPr="00CA40A2">
              <w:rPr>
                <w:rFonts w:ascii="Arial Narrow" w:hAnsi="Arial Narrow"/>
              </w:rPr>
              <w:t>.</w:t>
            </w:r>
          </w:p>
        </w:tc>
      </w:tr>
      <w:tr w:rsidR="00CA40A2" w:rsidRPr="00CA40A2" w14:paraId="5C0AF0CB" w14:textId="77777777" w:rsidTr="00CA40A2">
        <w:trPr>
          <w:trHeight w:val="64"/>
          <w:jc w:val="center"/>
        </w:trPr>
        <w:tc>
          <w:tcPr>
            <w:tcW w:w="5000" w:type="pct"/>
            <w:gridSpan w:val="2"/>
            <w:tcBorders>
              <w:top w:val="single" w:sz="18" w:space="0" w:color="C00000"/>
              <w:bottom w:val="single" w:sz="18" w:space="0" w:color="C00000"/>
            </w:tcBorders>
            <w:shd w:val="clear" w:color="auto" w:fill="F1E5BD"/>
            <w:vAlign w:val="center"/>
          </w:tcPr>
          <w:p w14:paraId="34CDF3B3" w14:textId="77777777" w:rsidR="00CA40A2" w:rsidRPr="00CA40A2" w:rsidRDefault="00CA40A2" w:rsidP="005632C7">
            <w:pPr>
              <w:spacing w:before="120" w:after="120" w:line="240" w:lineRule="auto"/>
              <w:jc w:val="both"/>
              <w:rPr>
                <w:rFonts w:ascii="Arial Narrow" w:hAnsi="Arial Narrow"/>
                <w:lang w:val="sr-Cyrl-RS"/>
              </w:rPr>
            </w:pPr>
            <w:r w:rsidRPr="00CA40A2">
              <w:rPr>
                <w:rFonts w:ascii="Arial Narrow" w:hAnsi="Arial Narrow" w:cs="Verdana"/>
                <w:b/>
                <w:color w:val="000000"/>
                <w:lang w:val="sr-Cyrl-RS"/>
              </w:rPr>
              <w:t>Predložene teme</w:t>
            </w:r>
          </w:p>
        </w:tc>
      </w:tr>
      <w:tr w:rsidR="00CA40A2" w:rsidRPr="00CA40A2" w14:paraId="251A0A5E" w14:textId="77777777" w:rsidTr="00CA40A2">
        <w:trPr>
          <w:trHeight w:val="99"/>
          <w:jc w:val="center"/>
        </w:trPr>
        <w:tc>
          <w:tcPr>
            <w:tcW w:w="5000" w:type="pct"/>
            <w:gridSpan w:val="2"/>
            <w:tcBorders>
              <w:top w:val="single" w:sz="18" w:space="0" w:color="C00000"/>
              <w:bottom w:val="single" w:sz="2" w:space="0" w:color="C00000"/>
            </w:tcBorders>
            <w:shd w:val="clear" w:color="auto" w:fill="auto"/>
            <w:vAlign w:val="center"/>
          </w:tcPr>
          <w:p w14:paraId="2AC482A0" w14:textId="77777777" w:rsidR="00CA40A2" w:rsidRPr="00CA40A2" w:rsidRDefault="00CA40A2" w:rsidP="005632C7">
            <w:pPr>
              <w:numPr>
                <w:ilvl w:val="0"/>
                <w:numId w:val="11"/>
              </w:numPr>
              <w:tabs>
                <w:tab w:val="num" w:pos="173"/>
              </w:tabs>
              <w:spacing w:before="120" w:after="120" w:line="240" w:lineRule="auto"/>
              <w:ind w:left="176" w:hanging="176"/>
              <w:jc w:val="both"/>
              <w:rPr>
                <w:rFonts w:ascii="Arial Narrow" w:hAnsi="Arial Narrow"/>
                <w:lang w:val="sr-Cyrl-RS"/>
              </w:rPr>
            </w:pPr>
            <w:r w:rsidRPr="00CA40A2">
              <w:rPr>
                <w:rFonts w:ascii="Arial Narrow" w:hAnsi="Arial Narrow"/>
                <w:lang w:val="sr-Cyrl-RS"/>
              </w:rPr>
              <w:t>Ritmičke vrste</w:t>
            </w:r>
          </w:p>
          <w:p w14:paraId="4FD3F6A9" w14:textId="77777777" w:rsidR="00CA40A2" w:rsidRPr="00CA40A2" w:rsidRDefault="00CA40A2" w:rsidP="005632C7">
            <w:pPr>
              <w:numPr>
                <w:ilvl w:val="0"/>
                <w:numId w:val="11"/>
              </w:numPr>
              <w:tabs>
                <w:tab w:val="num" w:pos="173"/>
              </w:tabs>
              <w:spacing w:before="120" w:after="120" w:line="240" w:lineRule="auto"/>
              <w:ind w:left="176" w:hanging="176"/>
              <w:jc w:val="both"/>
              <w:rPr>
                <w:rFonts w:ascii="Arial Narrow" w:hAnsi="Arial Narrow"/>
                <w:lang w:val="sr-Cyrl-RS"/>
              </w:rPr>
            </w:pPr>
            <w:r w:rsidRPr="00CA40A2">
              <w:rPr>
                <w:rFonts w:ascii="Arial Narrow" w:hAnsi="Arial Narrow"/>
                <w:lang w:val="sr-Cyrl-RS"/>
              </w:rPr>
              <w:t>Metričke vrste</w:t>
            </w:r>
          </w:p>
          <w:p w14:paraId="11AA96A0" w14:textId="77777777" w:rsidR="00CA40A2" w:rsidRPr="00CA40A2" w:rsidRDefault="00CA40A2" w:rsidP="005632C7">
            <w:pPr>
              <w:numPr>
                <w:ilvl w:val="0"/>
                <w:numId w:val="11"/>
              </w:numPr>
              <w:tabs>
                <w:tab w:val="num" w:pos="173"/>
              </w:tabs>
              <w:spacing w:before="120" w:after="120" w:line="240" w:lineRule="auto"/>
              <w:ind w:left="176" w:hanging="176"/>
              <w:jc w:val="both"/>
              <w:rPr>
                <w:rFonts w:ascii="Arial Narrow" w:hAnsi="Arial Narrow"/>
                <w:lang w:val="sr-Cyrl-RS"/>
              </w:rPr>
            </w:pPr>
            <w:r w:rsidRPr="00CA40A2">
              <w:rPr>
                <w:rFonts w:ascii="Arial Narrow" w:hAnsi="Arial Narrow"/>
                <w:lang w:val="sr-Cyrl-RS"/>
              </w:rPr>
              <w:t>Pravilne ritmičke podjele i karakteristične figure</w:t>
            </w:r>
          </w:p>
          <w:p w14:paraId="58613ACF" w14:textId="77777777" w:rsidR="00CA40A2" w:rsidRPr="00CA40A2" w:rsidRDefault="00CA40A2" w:rsidP="005632C7">
            <w:pPr>
              <w:numPr>
                <w:ilvl w:val="0"/>
                <w:numId w:val="11"/>
              </w:numPr>
              <w:tabs>
                <w:tab w:val="num" w:pos="173"/>
              </w:tabs>
              <w:spacing w:before="120" w:after="120" w:line="240" w:lineRule="auto"/>
              <w:ind w:left="176" w:hanging="176"/>
              <w:jc w:val="both"/>
              <w:rPr>
                <w:rFonts w:ascii="Arial Narrow" w:hAnsi="Arial Narrow"/>
                <w:lang w:val="sr-Cyrl-RS"/>
              </w:rPr>
            </w:pPr>
            <w:r w:rsidRPr="00CA40A2">
              <w:rPr>
                <w:rFonts w:ascii="Arial Narrow" w:hAnsi="Arial Narrow"/>
                <w:lang w:val="sr-Cyrl-RS"/>
              </w:rPr>
              <w:t>Nepravilne ritmičke podjele i karakteristične figure</w:t>
            </w:r>
          </w:p>
        </w:tc>
      </w:tr>
    </w:tbl>
    <w:p w14:paraId="730C7297" w14:textId="77777777" w:rsidR="00CA40A2" w:rsidRPr="00006C8D" w:rsidRDefault="00CA40A2" w:rsidP="005632C7">
      <w:pPr>
        <w:spacing w:after="160" w:line="259" w:lineRule="auto"/>
        <w:jc w:val="both"/>
        <w:rPr>
          <w:lang w:val="it-CH"/>
        </w:rPr>
      </w:pPr>
      <w:r w:rsidRPr="00006C8D">
        <w:rPr>
          <w:lang w:val="it-CH"/>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CA40A2" w:rsidRPr="00CA40A2" w14:paraId="311C5874" w14:textId="77777777" w:rsidTr="00CA40A2">
        <w:trPr>
          <w:trHeight w:val="699"/>
          <w:tblHeader/>
          <w:jc w:val="center"/>
        </w:trPr>
        <w:tc>
          <w:tcPr>
            <w:tcW w:w="5000" w:type="pct"/>
            <w:gridSpan w:val="2"/>
            <w:tcBorders>
              <w:top w:val="single" w:sz="18" w:space="0" w:color="C00000"/>
              <w:bottom w:val="single" w:sz="18" w:space="0" w:color="C00000"/>
            </w:tcBorders>
            <w:shd w:val="clear" w:color="auto" w:fill="F1E5BD"/>
          </w:tcPr>
          <w:p w14:paraId="3F94FEC5" w14:textId="77777777" w:rsidR="00CA40A2" w:rsidRPr="00CA40A2" w:rsidRDefault="00CA40A2" w:rsidP="007B282A">
            <w:pPr>
              <w:spacing w:before="120" w:after="120" w:line="240" w:lineRule="auto"/>
              <w:jc w:val="center"/>
              <w:rPr>
                <w:rFonts w:ascii="Arial Narrow" w:hAnsi="Arial Narrow"/>
                <w:b/>
                <w:lang w:val="sr-Latn-BA"/>
              </w:rPr>
            </w:pPr>
            <w:r w:rsidRPr="00CA40A2">
              <w:rPr>
                <w:rFonts w:ascii="Arial Narrow" w:hAnsi="Arial Narrow"/>
                <w:b/>
                <w:lang w:val="sr-Latn-BA"/>
              </w:rPr>
              <w:lastRenderedPageBreak/>
              <w:t xml:space="preserve">Ishod 6 - </w:t>
            </w:r>
            <w:r w:rsidRPr="00CA40A2">
              <w:rPr>
                <w:rFonts w:ascii="Arial Narrow" w:hAnsi="Arial Narrow"/>
                <w:lang w:val="sr-Latn-BA"/>
              </w:rPr>
              <w:t>Učenik će biti sposoban da</w:t>
            </w:r>
          </w:p>
          <w:p w14:paraId="51FEA568" w14:textId="77777777" w:rsidR="00CA40A2" w:rsidRPr="00CA40A2" w:rsidRDefault="00CA40A2" w:rsidP="007B282A">
            <w:pPr>
              <w:spacing w:before="120" w:after="120" w:line="240" w:lineRule="auto"/>
              <w:jc w:val="center"/>
              <w:rPr>
                <w:rFonts w:ascii="Arial Narrow" w:hAnsi="Arial Narrow"/>
                <w:color w:val="000000"/>
                <w:lang w:val="sr-Latn-BA"/>
              </w:rPr>
            </w:pPr>
            <w:r w:rsidRPr="00CA40A2">
              <w:rPr>
                <w:rFonts w:ascii="Arial Narrow" w:hAnsi="Arial Narrow"/>
                <w:b/>
                <w:lang w:val="sr-Latn-BA"/>
              </w:rPr>
              <w:t>Razlikuje po zvuku osnovne intervale, dijatonske trozvuke i mali durski septakord</w:t>
            </w:r>
          </w:p>
        </w:tc>
      </w:tr>
      <w:tr w:rsidR="00CA40A2" w:rsidRPr="00CA40A2" w14:paraId="631DAF66" w14:textId="77777777" w:rsidTr="00CA40A2">
        <w:trPr>
          <w:trHeight w:val="743"/>
          <w:tblHeader/>
          <w:jc w:val="center"/>
        </w:trPr>
        <w:tc>
          <w:tcPr>
            <w:tcW w:w="2500" w:type="pct"/>
            <w:tcBorders>
              <w:top w:val="single" w:sz="18" w:space="0" w:color="C00000"/>
              <w:bottom w:val="single" w:sz="18" w:space="0" w:color="C00000"/>
            </w:tcBorders>
            <w:shd w:val="clear" w:color="auto" w:fill="F1E5BD"/>
          </w:tcPr>
          <w:p w14:paraId="277A3388" w14:textId="77777777" w:rsidR="00CA40A2" w:rsidRPr="00CA40A2" w:rsidRDefault="00CA40A2" w:rsidP="00857085">
            <w:pPr>
              <w:spacing w:before="120" w:after="120" w:line="240" w:lineRule="auto"/>
              <w:jc w:val="center"/>
              <w:rPr>
                <w:rFonts w:ascii="Arial Narrow" w:hAnsi="Arial Narrow"/>
                <w:b/>
                <w:lang w:val="sr-Latn-BA"/>
              </w:rPr>
            </w:pPr>
            <w:r w:rsidRPr="00CA40A2">
              <w:rPr>
                <w:rFonts w:ascii="Arial Narrow" w:hAnsi="Arial Narrow"/>
                <w:b/>
                <w:lang w:val="sr-Latn-BA"/>
              </w:rPr>
              <w:t>Kriterijumi za dostizanje ishoda učenja</w:t>
            </w:r>
          </w:p>
          <w:p w14:paraId="1617B6A2" w14:textId="77777777" w:rsidR="00CA40A2" w:rsidRPr="00CA40A2" w:rsidRDefault="00CA40A2" w:rsidP="00857085">
            <w:pPr>
              <w:spacing w:before="120" w:after="120" w:line="240" w:lineRule="auto"/>
              <w:jc w:val="center"/>
              <w:rPr>
                <w:rFonts w:ascii="Arial Narrow" w:hAnsi="Arial Narrow"/>
                <w:b/>
                <w:lang w:val="sr-Latn-BA"/>
              </w:rPr>
            </w:pPr>
            <w:r w:rsidRPr="00CA40A2">
              <w:rPr>
                <w:rFonts w:ascii="Arial Narrow" w:hAnsi="Arial Narrow"/>
                <w:lang w:val="sr-Latn-BA"/>
              </w:rPr>
              <w:t>U cilju dostizanja ishoda učenja, učenik treba da:</w:t>
            </w:r>
          </w:p>
        </w:tc>
        <w:tc>
          <w:tcPr>
            <w:tcW w:w="2500" w:type="pct"/>
            <w:tcBorders>
              <w:top w:val="single" w:sz="18" w:space="0" w:color="C00000"/>
              <w:bottom w:val="single" w:sz="18" w:space="0" w:color="C00000"/>
            </w:tcBorders>
            <w:shd w:val="clear" w:color="auto" w:fill="F1E5BD"/>
          </w:tcPr>
          <w:p w14:paraId="26C6309B" w14:textId="77777777" w:rsidR="00CA40A2" w:rsidRPr="00CA40A2" w:rsidRDefault="00CA40A2" w:rsidP="00857085">
            <w:pPr>
              <w:spacing w:before="120" w:after="120" w:line="240" w:lineRule="auto"/>
              <w:jc w:val="center"/>
              <w:rPr>
                <w:rFonts w:ascii="Arial Narrow" w:hAnsi="Arial Narrow" w:cs="Verdana"/>
                <w:color w:val="000000"/>
                <w:lang w:val="sr-Latn-BA"/>
              </w:rPr>
            </w:pPr>
            <w:r w:rsidRPr="00CA40A2">
              <w:rPr>
                <w:rFonts w:ascii="Arial Narrow" w:hAnsi="Arial Narrow" w:cs="Verdana"/>
                <w:b/>
                <w:color w:val="000000"/>
                <w:lang w:val="sr-Latn-BA"/>
              </w:rPr>
              <w:t>Kontekst</w:t>
            </w:r>
          </w:p>
          <w:p w14:paraId="1C43764A" w14:textId="77777777" w:rsidR="00CA40A2" w:rsidRPr="00CA40A2" w:rsidRDefault="00CA40A2" w:rsidP="00857085">
            <w:pPr>
              <w:spacing w:before="120" w:after="120" w:line="240" w:lineRule="auto"/>
              <w:jc w:val="center"/>
              <w:rPr>
                <w:rFonts w:ascii="Arial Narrow" w:hAnsi="Arial Narrow" w:cs="Verdana"/>
                <w:color w:val="000000"/>
                <w:lang w:val="sr-Latn-BA"/>
              </w:rPr>
            </w:pPr>
            <w:r w:rsidRPr="00CA40A2">
              <w:rPr>
                <w:rFonts w:ascii="Arial Narrow" w:hAnsi="Arial Narrow" w:cs="Verdana"/>
                <w:color w:val="000000"/>
                <w:lang w:val="sr-Latn-BA"/>
              </w:rPr>
              <w:t>(Pojašnjenje označenih pojmova)</w:t>
            </w:r>
          </w:p>
        </w:tc>
      </w:tr>
      <w:tr w:rsidR="00CA40A2" w:rsidRPr="00CA40A2" w14:paraId="3B22D875" w14:textId="77777777" w:rsidTr="00CA40A2">
        <w:trPr>
          <w:trHeight w:val="542"/>
          <w:jc w:val="center"/>
        </w:trPr>
        <w:tc>
          <w:tcPr>
            <w:tcW w:w="2500" w:type="pct"/>
            <w:tcBorders>
              <w:top w:val="single" w:sz="18" w:space="0" w:color="C00000"/>
            </w:tcBorders>
            <w:shd w:val="clear" w:color="auto" w:fill="auto"/>
            <w:vAlign w:val="center"/>
          </w:tcPr>
          <w:p w14:paraId="04DED6F1" w14:textId="77777777" w:rsidR="00CA40A2" w:rsidRPr="00CA40A2" w:rsidRDefault="00CA40A2" w:rsidP="00857085">
            <w:pPr>
              <w:numPr>
                <w:ilvl w:val="0"/>
                <w:numId w:val="71"/>
              </w:numPr>
              <w:spacing w:before="120" w:after="120" w:line="240" w:lineRule="auto"/>
              <w:rPr>
                <w:rFonts w:ascii="Arial Narrow" w:hAnsi="Arial Narrow"/>
                <w:b/>
                <w:color w:val="000000"/>
                <w:lang w:val="sr-Latn-BA"/>
              </w:rPr>
            </w:pPr>
            <w:r w:rsidRPr="00CA40A2">
              <w:rPr>
                <w:rFonts w:ascii="Arial Narrow" w:hAnsi="Arial Narrow"/>
                <w:lang w:val="sr-Latn-BA"/>
              </w:rPr>
              <w:t>Prepozna zvučnost</w:t>
            </w:r>
            <w:r w:rsidRPr="00CA40A2">
              <w:rPr>
                <w:rFonts w:ascii="Arial Narrow" w:hAnsi="Arial Narrow"/>
                <w:b/>
                <w:lang w:val="sr-Latn-BA"/>
              </w:rPr>
              <w:t xml:space="preserve"> intervala </w:t>
            </w:r>
            <w:r w:rsidRPr="00CA40A2">
              <w:rPr>
                <w:rFonts w:ascii="Arial Narrow" w:hAnsi="Arial Narrow"/>
                <w:lang w:val="sr-Latn-BA"/>
              </w:rPr>
              <w:t>u melodijskom i harmonskom vidu</w:t>
            </w:r>
          </w:p>
        </w:tc>
        <w:tc>
          <w:tcPr>
            <w:tcW w:w="2500" w:type="pct"/>
            <w:tcBorders>
              <w:top w:val="single" w:sz="18" w:space="0" w:color="C00000"/>
            </w:tcBorders>
            <w:shd w:val="clear" w:color="auto" w:fill="auto"/>
            <w:vAlign w:val="center"/>
          </w:tcPr>
          <w:p w14:paraId="73E88AD4" w14:textId="77777777" w:rsidR="00CA40A2" w:rsidRPr="00CA40A2" w:rsidRDefault="00CA40A2" w:rsidP="00857085">
            <w:pPr>
              <w:spacing w:before="120" w:after="120" w:line="240" w:lineRule="auto"/>
              <w:rPr>
                <w:rFonts w:ascii="Arial Narrow" w:hAnsi="Arial Narrow"/>
                <w:color w:val="000000"/>
                <w:lang w:val="sr-Latn-BA"/>
              </w:rPr>
            </w:pPr>
            <w:r w:rsidRPr="00CA40A2">
              <w:rPr>
                <w:rFonts w:ascii="Arial Narrow" w:hAnsi="Arial Narrow"/>
                <w:b/>
                <w:lang w:val="sr-Latn-BA"/>
              </w:rPr>
              <w:t>Intervali</w:t>
            </w:r>
            <w:r w:rsidRPr="00CA40A2">
              <w:rPr>
                <w:rFonts w:ascii="Arial Narrow" w:hAnsi="Arial Narrow"/>
                <w:lang w:val="sr-Latn-BA"/>
              </w:rPr>
              <w:t>: M2, V2, M3, V3, Č4, Č5, M6, V6, M7, V7, tritonus</w:t>
            </w:r>
          </w:p>
        </w:tc>
      </w:tr>
      <w:tr w:rsidR="00CA40A2" w:rsidRPr="00CA40A2" w14:paraId="487A9B88" w14:textId="77777777" w:rsidTr="00CA40A2">
        <w:trPr>
          <w:trHeight w:val="542"/>
          <w:jc w:val="center"/>
        </w:trPr>
        <w:tc>
          <w:tcPr>
            <w:tcW w:w="2500" w:type="pct"/>
            <w:shd w:val="clear" w:color="auto" w:fill="auto"/>
            <w:vAlign w:val="center"/>
          </w:tcPr>
          <w:p w14:paraId="42D6DAA5" w14:textId="77777777" w:rsidR="00CA40A2" w:rsidRPr="00CA40A2" w:rsidRDefault="00CA40A2" w:rsidP="00857085">
            <w:pPr>
              <w:numPr>
                <w:ilvl w:val="0"/>
                <w:numId w:val="71"/>
              </w:numPr>
              <w:spacing w:before="120" w:after="120" w:line="240" w:lineRule="auto"/>
              <w:rPr>
                <w:rFonts w:ascii="Arial Narrow" w:hAnsi="Arial Narrow"/>
                <w:color w:val="000000"/>
                <w:lang w:val="sr-Latn-CS"/>
              </w:rPr>
            </w:pPr>
            <w:r w:rsidRPr="00CA40A2">
              <w:rPr>
                <w:rFonts w:ascii="Arial Narrow" w:hAnsi="Arial Narrow"/>
                <w:color w:val="000000"/>
                <w:lang w:val="sr-Latn-CS"/>
              </w:rPr>
              <w:t>Imenuje abecedom odslušane intervale od zadatog tona</w:t>
            </w:r>
          </w:p>
        </w:tc>
        <w:tc>
          <w:tcPr>
            <w:tcW w:w="2500" w:type="pct"/>
            <w:shd w:val="clear" w:color="auto" w:fill="auto"/>
            <w:vAlign w:val="center"/>
          </w:tcPr>
          <w:p w14:paraId="478EB320" w14:textId="77777777" w:rsidR="00CA40A2" w:rsidRPr="00CA40A2" w:rsidRDefault="00CA40A2" w:rsidP="00857085">
            <w:pPr>
              <w:spacing w:before="120" w:after="120" w:line="240" w:lineRule="auto"/>
              <w:rPr>
                <w:rFonts w:ascii="Arial Narrow" w:hAnsi="Arial Narrow"/>
                <w:color w:val="000000"/>
                <w:lang w:val="sr-Latn-BA"/>
              </w:rPr>
            </w:pPr>
          </w:p>
        </w:tc>
      </w:tr>
      <w:tr w:rsidR="00CA40A2" w:rsidRPr="00CA40A2" w14:paraId="6805C419" w14:textId="77777777" w:rsidTr="00CA40A2">
        <w:trPr>
          <w:trHeight w:val="542"/>
          <w:jc w:val="center"/>
        </w:trPr>
        <w:tc>
          <w:tcPr>
            <w:tcW w:w="2500" w:type="pct"/>
            <w:shd w:val="clear" w:color="auto" w:fill="auto"/>
            <w:vAlign w:val="center"/>
          </w:tcPr>
          <w:p w14:paraId="22AD8022" w14:textId="77777777" w:rsidR="00CA40A2" w:rsidRPr="00CA40A2" w:rsidRDefault="00CA40A2" w:rsidP="00857085">
            <w:pPr>
              <w:numPr>
                <w:ilvl w:val="0"/>
                <w:numId w:val="71"/>
              </w:numPr>
              <w:spacing w:before="120" w:after="120" w:line="240" w:lineRule="auto"/>
              <w:rPr>
                <w:rFonts w:ascii="Arial Narrow" w:hAnsi="Arial Narrow"/>
                <w:color w:val="000000"/>
                <w:lang w:val="sr-Latn-CS"/>
              </w:rPr>
            </w:pPr>
            <w:r w:rsidRPr="00CA40A2">
              <w:rPr>
                <w:rFonts w:ascii="Arial Narrow" w:hAnsi="Arial Narrow"/>
                <w:color w:val="000000"/>
                <w:lang w:val="sr-Latn-CS"/>
              </w:rPr>
              <w:t xml:space="preserve">Reprodukuje </w:t>
            </w:r>
            <w:r w:rsidRPr="00CA40A2">
              <w:rPr>
                <w:rFonts w:ascii="Arial Narrow" w:hAnsi="Arial Narrow"/>
                <w:b/>
                <w:color w:val="000000"/>
                <w:lang w:val="sr-Latn-CS"/>
              </w:rPr>
              <w:t>intervale</w:t>
            </w:r>
            <w:r w:rsidRPr="00CA40A2">
              <w:rPr>
                <w:rFonts w:ascii="Arial Narrow" w:hAnsi="Arial Narrow"/>
                <w:color w:val="000000"/>
                <w:lang w:val="sr-Latn-CS"/>
              </w:rPr>
              <w:t xml:space="preserve"> solmizacijom od zadatog tona</w:t>
            </w:r>
          </w:p>
        </w:tc>
        <w:tc>
          <w:tcPr>
            <w:tcW w:w="2500" w:type="pct"/>
            <w:shd w:val="clear" w:color="auto" w:fill="auto"/>
            <w:vAlign w:val="center"/>
          </w:tcPr>
          <w:p w14:paraId="75195604" w14:textId="77777777" w:rsidR="00CA40A2" w:rsidRPr="00CA40A2" w:rsidRDefault="00CA40A2" w:rsidP="00857085">
            <w:pPr>
              <w:spacing w:before="120" w:after="120" w:line="240" w:lineRule="auto"/>
              <w:rPr>
                <w:rFonts w:ascii="Arial Narrow" w:hAnsi="Arial Narrow"/>
                <w:color w:val="000000"/>
                <w:lang w:val="sr-Latn-BA"/>
              </w:rPr>
            </w:pPr>
            <w:r w:rsidRPr="00CA40A2">
              <w:rPr>
                <w:rFonts w:ascii="Arial Narrow" w:hAnsi="Arial Narrow"/>
                <w:b/>
                <w:lang w:val="sr-Latn-BA"/>
              </w:rPr>
              <w:t>Intervali</w:t>
            </w:r>
            <w:r w:rsidRPr="00CA40A2">
              <w:rPr>
                <w:rFonts w:ascii="Arial Narrow" w:hAnsi="Arial Narrow"/>
                <w:lang w:val="sr-Latn-BA"/>
              </w:rPr>
              <w:t>: M2, V2, M3, V3, Č4, Č5 i tritonus</w:t>
            </w:r>
          </w:p>
        </w:tc>
      </w:tr>
      <w:tr w:rsidR="00CA40A2" w:rsidRPr="00CA40A2" w14:paraId="0DFCC0BE" w14:textId="77777777" w:rsidTr="00CA40A2">
        <w:trPr>
          <w:trHeight w:val="542"/>
          <w:jc w:val="center"/>
        </w:trPr>
        <w:tc>
          <w:tcPr>
            <w:tcW w:w="2500" w:type="pct"/>
            <w:shd w:val="clear" w:color="auto" w:fill="auto"/>
            <w:vAlign w:val="center"/>
          </w:tcPr>
          <w:p w14:paraId="4040DB9B" w14:textId="77777777" w:rsidR="00CA40A2" w:rsidRPr="00CA40A2" w:rsidRDefault="00CA40A2" w:rsidP="00857085">
            <w:pPr>
              <w:numPr>
                <w:ilvl w:val="0"/>
                <w:numId w:val="71"/>
              </w:numPr>
              <w:spacing w:before="120" w:after="120" w:line="240" w:lineRule="auto"/>
              <w:rPr>
                <w:rFonts w:ascii="Arial Narrow" w:hAnsi="Arial Narrow"/>
                <w:color w:val="000000"/>
                <w:lang w:val="sr-Latn-BA"/>
              </w:rPr>
            </w:pPr>
            <w:r w:rsidRPr="00CA40A2">
              <w:rPr>
                <w:rFonts w:ascii="Arial Narrow" w:hAnsi="Arial Narrow"/>
                <w:lang w:val="sr-Latn-BA"/>
              </w:rPr>
              <w:t xml:space="preserve">Prepozna po zvuku </w:t>
            </w:r>
            <w:r w:rsidRPr="00CA40A2">
              <w:rPr>
                <w:rFonts w:ascii="Arial Narrow" w:hAnsi="Arial Narrow"/>
                <w:b/>
                <w:lang w:val="sr-Latn-BA"/>
              </w:rPr>
              <w:t>dijatonske trozvuke</w:t>
            </w:r>
          </w:p>
        </w:tc>
        <w:tc>
          <w:tcPr>
            <w:tcW w:w="2500" w:type="pct"/>
            <w:shd w:val="clear" w:color="auto" w:fill="auto"/>
            <w:vAlign w:val="center"/>
          </w:tcPr>
          <w:p w14:paraId="1335B210" w14:textId="77777777" w:rsidR="00CA40A2" w:rsidRPr="00CA40A2" w:rsidRDefault="00CA40A2" w:rsidP="00857085">
            <w:pPr>
              <w:spacing w:before="120" w:after="120" w:line="240" w:lineRule="auto"/>
              <w:rPr>
                <w:rFonts w:ascii="Arial Narrow" w:hAnsi="Arial Narrow"/>
                <w:color w:val="000000"/>
                <w:lang w:val="sr-Latn-BA"/>
              </w:rPr>
            </w:pPr>
            <w:r w:rsidRPr="00CA40A2">
              <w:rPr>
                <w:rFonts w:ascii="Arial Narrow" w:hAnsi="Arial Narrow"/>
                <w:b/>
                <w:lang w:val="sr-Latn-BA"/>
              </w:rPr>
              <w:t>Dijatonski trozvuci</w:t>
            </w:r>
            <w:r w:rsidRPr="00CA40A2">
              <w:rPr>
                <w:rFonts w:ascii="Arial Narrow" w:hAnsi="Arial Narrow"/>
                <w:lang w:val="sr-Latn-BA"/>
              </w:rPr>
              <w:t>: durski, molski, umanjeni, prekomjerni</w:t>
            </w:r>
          </w:p>
        </w:tc>
      </w:tr>
      <w:tr w:rsidR="00CA40A2" w:rsidRPr="00CA40A2" w14:paraId="128A3528" w14:textId="77777777" w:rsidTr="00CA40A2">
        <w:trPr>
          <w:trHeight w:val="542"/>
          <w:jc w:val="center"/>
        </w:trPr>
        <w:tc>
          <w:tcPr>
            <w:tcW w:w="2500" w:type="pct"/>
            <w:shd w:val="clear" w:color="auto" w:fill="auto"/>
            <w:vAlign w:val="center"/>
          </w:tcPr>
          <w:p w14:paraId="347B03F4" w14:textId="77777777" w:rsidR="00CA40A2" w:rsidRPr="00CA40A2" w:rsidRDefault="00CA40A2" w:rsidP="00857085">
            <w:pPr>
              <w:numPr>
                <w:ilvl w:val="0"/>
                <w:numId w:val="71"/>
              </w:numPr>
              <w:spacing w:before="120" w:after="120" w:line="240" w:lineRule="auto"/>
              <w:rPr>
                <w:rFonts w:ascii="Arial Narrow" w:hAnsi="Arial Narrow"/>
                <w:color w:val="000000"/>
                <w:lang w:val="sr-Latn-BA"/>
              </w:rPr>
            </w:pPr>
            <w:r w:rsidRPr="00CA40A2">
              <w:rPr>
                <w:rFonts w:ascii="Arial Narrow" w:hAnsi="Arial Narrow"/>
                <w:lang w:val="sr-Latn-BA"/>
              </w:rPr>
              <w:t xml:space="preserve">Prepozna po zvuku </w:t>
            </w:r>
            <w:r w:rsidRPr="00CA40A2">
              <w:rPr>
                <w:rFonts w:ascii="Arial Narrow" w:hAnsi="Arial Narrow"/>
                <w:b/>
                <w:lang w:val="sr-Latn-BA"/>
              </w:rPr>
              <w:t xml:space="preserve">oblike </w:t>
            </w:r>
            <w:r w:rsidRPr="00CA40A2">
              <w:rPr>
                <w:rFonts w:ascii="Arial Narrow" w:hAnsi="Arial Narrow"/>
                <w:lang w:val="sr-Latn-BA"/>
              </w:rPr>
              <w:t>dijatonskih trozvuka</w:t>
            </w:r>
          </w:p>
        </w:tc>
        <w:tc>
          <w:tcPr>
            <w:tcW w:w="2500" w:type="pct"/>
            <w:shd w:val="clear" w:color="auto" w:fill="auto"/>
            <w:vAlign w:val="center"/>
          </w:tcPr>
          <w:p w14:paraId="6E5373B1" w14:textId="77777777" w:rsidR="00CA40A2" w:rsidRPr="00CA40A2" w:rsidRDefault="00CA40A2" w:rsidP="00857085">
            <w:pPr>
              <w:spacing w:before="120" w:after="120" w:line="240" w:lineRule="auto"/>
              <w:rPr>
                <w:rFonts w:ascii="Arial Narrow" w:hAnsi="Arial Narrow"/>
                <w:color w:val="000000"/>
                <w:lang w:val="sr-Latn-BA"/>
              </w:rPr>
            </w:pPr>
            <w:r w:rsidRPr="00CA40A2">
              <w:rPr>
                <w:rFonts w:ascii="Arial Narrow" w:hAnsi="Arial Narrow"/>
                <w:b/>
                <w:lang w:val="sr-Latn-BA"/>
              </w:rPr>
              <w:t>Oblici</w:t>
            </w:r>
            <w:r w:rsidRPr="00CA40A2">
              <w:rPr>
                <w:rFonts w:ascii="Arial Narrow" w:hAnsi="Arial Narrow"/>
                <w:lang w:val="sr-Latn-BA"/>
              </w:rPr>
              <w:t>: kvintakord, sekstakord, i kvartsekstakord durskog, molskog i umanjenog trozvuka i prekomjerni trozvuk</w:t>
            </w:r>
          </w:p>
        </w:tc>
      </w:tr>
      <w:tr w:rsidR="00CA40A2" w:rsidRPr="00CA40A2" w14:paraId="596B8900" w14:textId="77777777" w:rsidTr="00CA40A2">
        <w:trPr>
          <w:trHeight w:val="542"/>
          <w:jc w:val="center"/>
        </w:trPr>
        <w:tc>
          <w:tcPr>
            <w:tcW w:w="2500" w:type="pct"/>
            <w:shd w:val="clear" w:color="auto" w:fill="auto"/>
            <w:vAlign w:val="center"/>
          </w:tcPr>
          <w:p w14:paraId="5B25E9B7" w14:textId="77777777" w:rsidR="00CA40A2" w:rsidRPr="00CA40A2" w:rsidRDefault="00CA40A2" w:rsidP="00857085">
            <w:pPr>
              <w:numPr>
                <w:ilvl w:val="0"/>
                <w:numId w:val="71"/>
              </w:numPr>
              <w:spacing w:before="120" w:after="120" w:line="240" w:lineRule="auto"/>
              <w:rPr>
                <w:rFonts w:ascii="Arial Narrow" w:hAnsi="Arial Narrow"/>
                <w:color w:val="000000"/>
                <w:lang w:val="sr-Latn-BA"/>
              </w:rPr>
            </w:pPr>
            <w:r w:rsidRPr="00CA40A2">
              <w:rPr>
                <w:rFonts w:ascii="Arial Narrow" w:hAnsi="Arial Narrow"/>
                <w:lang w:val="sr-Latn-BA"/>
              </w:rPr>
              <w:t>Reprodukuje solmizacijom dijatonske trozvuke u svim oblicima</w:t>
            </w:r>
            <w:r w:rsidRPr="00CA40A2">
              <w:rPr>
                <w:rFonts w:ascii="Arial Narrow" w:hAnsi="Arial Narrow"/>
                <w:b/>
                <w:lang w:val="sr-Latn-BA"/>
              </w:rPr>
              <w:t xml:space="preserve"> </w:t>
            </w:r>
            <w:r w:rsidRPr="00CA40A2">
              <w:rPr>
                <w:rFonts w:ascii="Arial Narrow" w:hAnsi="Arial Narrow"/>
                <w:lang w:val="sr-Latn-BA"/>
              </w:rPr>
              <w:t>od zadatog tona</w:t>
            </w:r>
          </w:p>
        </w:tc>
        <w:tc>
          <w:tcPr>
            <w:tcW w:w="2500" w:type="pct"/>
            <w:shd w:val="clear" w:color="auto" w:fill="auto"/>
            <w:vAlign w:val="center"/>
          </w:tcPr>
          <w:p w14:paraId="5883F56F" w14:textId="77777777" w:rsidR="00CA40A2" w:rsidRPr="00CA40A2" w:rsidRDefault="00CA40A2" w:rsidP="00857085">
            <w:pPr>
              <w:spacing w:before="120" w:after="120" w:line="240" w:lineRule="auto"/>
              <w:rPr>
                <w:rFonts w:ascii="Arial Narrow" w:hAnsi="Arial Narrow"/>
                <w:color w:val="000000"/>
                <w:lang w:val="sr-Latn-BA"/>
              </w:rPr>
            </w:pPr>
          </w:p>
        </w:tc>
      </w:tr>
      <w:tr w:rsidR="00CA40A2" w:rsidRPr="00CA40A2" w14:paraId="39C6FD75" w14:textId="77777777" w:rsidTr="00CA40A2">
        <w:trPr>
          <w:trHeight w:val="542"/>
          <w:jc w:val="center"/>
        </w:trPr>
        <w:tc>
          <w:tcPr>
            <w:tcW w:w="2500" w:type="pct"/>
            <w:shd w:val="clear" w:color="auto" w:fill="auto"/>
            <w:vAlign w:val="center"/>
          </w:tcPr>
          <w:p w14:paraId="0D73B180" w14:textId="77777777" w:rsidR="00CA40A2" w:rsidRPr="00CA40A2" w:rsidRDefault="00CA40A2" w:rsidP="00857085">
            <w:pPr>
              <w:numPr>
                <w:ilvl w:val="0"/>
                <w:numId w:val="71"/>
              </w:numPr>
              <w:spacing w:before="120" w:after="120" w:line="240" w:lineRule="auto"/>
              <w:rPr>
                <w:rFonts w:ascii="Arial Narrow" w:hAnsi="Arial Narrow"/>
                <w:color w:val="000000"/>
                <w:lang w:val="sr-Latn-BA"/>
              </w:rPr>
            </w:pPr>
            <w:r w:rsidRPr="00CA40A2">
              <w:rPr>
                <w:rFonts w:ascii="Arial Narrow" w:hAnsi="Arial Narrow"/>
                <w:lang w:val="sr-Latn-BA"/>
              </w:rPr>
              <w:t>Prepozna po zvuku mali durski septakord</w:t>
            </w:r>
          </w:p>
        </w:tc>
        <w:tc>
          <w:tcPr>
            <w:tcW w:w="2500" w:type="pct"/>
            <w:shd w:val="clear" w:color="auto" w:fill="auto"/>
            <w:vAlign w:val="center"/>
          </w:tcPr>
          <w:p w14:paraId="2A6D2F94" w14:textId="77777777" w:rsidR="00CA40A2" w:rsidRPr="00CA40A2" w:rsidRDefault="00CA40A2" w:rsidP="00857085">
            <w:pPr>
              <w:spacing w:before="120" w:after="120" w:line="240" w:lineRule="auto"/>
              <w:rPr>
                <w:rFonts w:ascii="Arial Narrow" w:hAnsi="Arial Narrow"/>
                <w:color w:val="000000"/>
                <w:lang w:val="sr-Latn-BA"/>
              </w:rPr>
            </w:pPr>
          </w:p>
        </w:tc>
      </w:tr>
      <w:tr w:rsidR="00CA40A2" w:rsidRPr="00CA40A2" w14:paraId="32A4F9C1" w14:textId="77777777" w:rsidTr="00CA40A2">
        <w:trPr>
          <w:trHeight w:val="542"/>
          <w:jc w:val="center"/>
        </w:trPr>
        <w:tc>
          <w:tcPr>
            <w:tcW w:w="2500" w:type="pct"/>
            <w:shd w:val="clear" w:color="auto" w:fill="auto"/>
            <w:vAlign w:val="center"/>
          </w:tcPr>
          <w:p w14:paraId="21F6504A" w14:textId="77777777" w:rsidR="00CA40A2" w:rsidRPr="00CA40A2" w:rsidRDefault="00CA40A2" w:rsidP="00857085">
            <w:pPr>
              <w:numPr>
                <w:ilvl w:val="0"/>
                <w:numId w:val="71"/>
              </w:numPr>
              <w:spacing w:before="120" w:after="120" w:line="240" w:lineRule="auto"/>
              <w:rPr>
                <w:rFonts w:ascii="Arial Narrow" w:hAnsi="Arial Narrow"/>
                <w:color w:val="000000"/>
                <w:lang w:val="sr-Latn-CS"/>
              </w:rPr>
            </w:pPr>
            <w:r w:rsidRPr="00CA40A2">
              <w:rPr>
                <w:rFonts w:ascii="Arial Narrow" w:hAnsi="Arial Narrow"/>
                <w:color w:val="000000"/>
                <w:lang w:val="sr-Latn-CS"/>
              </w:rPr>
              <w:t>Reprodukuje solmizacijom mali durski septakord od zadatog tona</w:t>
            </w:r>
          </w:p>
        </w:tc>
        <w:tc>
          <w:tcPr>
            <w:tcW w:w="2500" w:type="pct"/>
            <w:shd w:val="clear" w:color="auto" w:fill="auto"/>
            <w:vAlign w:val="center"/>
          </w:tcPr>
          <w:p w14:paraId="0172F81C" w14:textId="77777777" w:rsidR="00CA40A2" w:rsidRPr="00CA40A2" w:rsidRDefault="00CA40A2" w:rsidP="00857085">
            <w:pPr>
              <w:spacing w:before="120" w:after="120" w:line="240" w:lineRule="auto"/>
              <w:rPr>
                <w:rFonts w:ascii="Arial Narrow" w:hAnsi="Arial Narrow"/>
                <w:color w:val="000000"/>
                <w:lang w:val="sr-Latn-BA"/>
              </w:rPr>
            </w:pPr>
          </w:p>
        </w:tc>
      </w:tr>
      <w:tr w:rsidR="00CA40A2" w:rsidRPr="00CA40A2" w14:paraId="679AD18F" w14:textId="77777777" w:rsidTr="00CA40A2">
        <w:trPr>
          <w:trHeight w:val="542"/>
          <w:jc w:val="center"/>
        </w:trPr>
        <w:tc>
          <w:tcPr>
            <w:tcW w:w="2500" w:type="pct"/>
            <w:shd w:val="clear" w:color="auto" w:fill="auto"/>
            <w:vAlign w:val="center"/>
          </w:tcPr>
          <w:p w14:paraId="7E0E21B3" w14:textId="77777777" w:rsidR="00CA40A2" w:rsidRPr="00CA40A2" w:rsidRDefault="00CA40A2" w:rsidP="00857085">
            <w:pPr>
              <w:numPr>
                <w:ilvl w:val="0"/>
                <w:numId w:val="71"/>
              </w:numPr>
              <w:spacing w:before="120" w:after="120" w:line="240" w:lineRule="auto"/>
              <w:rPr>
                <w:rFonts w:ascii="Arial Narrow" w:hAnsi="Arial Narrow"/>
                <w:color w:val="000000"/>
                <w:lang w:val="sr-Latn-CS"/>
              </w:rPr>
            </w:pPr>
            <w:r w:rsidRPr="00CA40A2">
              <w:rPr>
                <w:rFonts w:ascii="Arial Narrow" w:hAnsi="Arial Narrow"/>
                <w:color w:val="000000"/>
                <w:lang w:val="sr-Latn-CS"/>
              </w:rPr>
              <w:t>Imenuje abecedom odslušane trozvuke i četvorozvuke</w:t>
            </w:r>
          </w:p>
        </w:tc>
        <w:tc>
          <w:tcPr>
            <w:tcW w:w="2500" w:type="pct"/>
            <w:shd w:val="clear" w:color="auto" w:fill="auto"/>
            <w:vAlign w:val="center"/>
          </w:tcPr>
          <w:p w14:paraId="7F2FCB65" w14:textId="77777777" w:rsidR="00CA40A2" w:rsidRPr="00CA40A2" w:rsidRDefault="00CA40A2" w:rsidP="00857085">
            <w:pPr>
              <w:spacing w:before="120" w:after="120" w:line="240" w:lineRule="auto"/>
              <w:rPr>
                <w:rFonts w:ascii="Arial Narrow" w:hAnsi="Arial Narrow"/>
                <w:color w:val="000000"/>
                <w:lang w:val="sr-Latn-BA"/>
              </w:rPr>
            </w:pPr>
          </w:p>
        </w:tc>
      </w:tr>
      <w:tr w:rsidR="00CA40A2" w:rsidRPr="00CA40A2" w14:paraId="221DAE62" w14:textId="77777777" w:rsidTr="00CA40A2">
        <w:trPr>
          <w:trHeight w:val="218"/>
          <w:jc w:val="center"/>
        </w:trPr>
        <w:tc>
          <w:tcPr>
            <w:tcW w:w="5000" w:type="pct"/>
            <w:gridSpan w:val="2"/>
            <w:tcBorders>
              <w:top w:val="single" w:sz="18" w:space="0" w:color="C00000"/>
              <w:bottom w:val="single" w:sz="18" w:space="0" w:color="C00000"/>
            </w:tcBorders>
            <w:shd w:val="clear" w:color="auto" w:fill="F1E5BD"/>
            <w:vAlign w:val="center"/>
          </w:tcPr>
          <w:p w14:paraId="39663C22" w14:textId="77777777" w:rsidR="00CA40A2" w:rsidRPr="00CA40A2" w:rsidRDefault="00CA40A2" w:rsidP="005632C7">
            <w:pPr>
              <w:spacing w:before="120" w:after="120" w:line="240" w:lineRule="auto"/>
              <w:jc w:val="both"/>
              <w:rPr>
                <w:rFonts w:ascii="Arial Narrow" w:hAnsi="Arial Narrow"/>
                <w:lang w:val="sr-Latn-BA"/>
              </w:rPr>
            </w:pPr>
            <w:r w:rsidRPr="00CA40A2">
              <w:rPr>
                <w:rFonts w:ascii="Arial Narrow" w:hAnsi="Arial Narrow" w:cs="Verdana"/>
                <w:b/>
                <w:color w:val="000000"/>
                <w:lang w:val="sr-Latn-BA"/>
              </w:rPr>
              <w:t>Način provjeravanja dostignutosti ishoda učenja</w:t>
            </w:r>
          </w:p>
        </w:tc>
      </w:tr>
      <w:tr w:rsidR="00CA40A2" w:rsidRPr="00CA40A2" w14:paraId="0C1EC76C" w14:textId="77777777" w:rsidTr="00CA40A2">
        <w:trPr>
          <w:trHeight w:val="282"/>
          <w:jc w:val="center"/>
        </w:trPr>
        <w:tc>
          <w:tcPr>
            <w:tcW w:w="5000" w:type="pct"/>
            <w:gridSpan w:val="2"/>
            <w:tcBorders>
              <w:top w:val="single" w:sz="18" w:space="0" w:color="C00000"/>
              <w:bottom w:val="single" w:sz="18" w:space="0" w:color="C00000"/>
            </w:tcBorders>
            <w:shd w:val="clear" w:color="auto" w:fill="auto"/>
            <w:vAlign w:val="center"/>
          </w:tcPr>
          <w:p w14:paraId="67B7AAC2" w14:textId="77777777" w:rsidR="00CA40A2" w:rsidRPr="00CA40A2" w:rsidRDefault="00CA40A2" w:rsidP="005632C7">
            <w:pPr>
              <w:spacing w:before="120" w:after="120" w:line="240" w:lineRule="auto"/>
              <w:jc w:val="both"/>
              <w:rPr>
                <w:rFonts w:ascii="Arial Narrow" w:hAnsi="Arial Narrow"/>
                <w:lang w:val="sr-Latn-BA"/>
              </w:rPr>
            </w:pPr>
            <w:r w:rsidRPr="00CA40A2">
              <w:rPr>
                <w:rFonts w:ascii="Arial Narrow" w:hAnsi="Arial Narrow"/>
                <w:lang w:val="sr-Latn-BA"/>
              </w:rPr>
              <w:t>U cilju provjeravanja dostignutosti pomenutog ishoda učenja, potrebne</w:t>
            </w:r>
            <w:r w:rsidRPr="00CA40A2">
              <w:rPr>
                <w:rFonts w:ascii="Arial Narrow" w:hAnsi="Arial Narrow"/>
                <w:lang w:val="sr-Cyrl-CS"/>
              </w:rPr>
              <w:t xml:space="preserve"> su ispravno urađene vježbe</w:t>
            </w:r>
            <w:r w:rsidRPr="00CA40A2">
              <w:rPr>
                <w:rFonts w:ascii="Arial Narrow" w:hAnsi="Arial Narrow"/>
              </w:rPr>
              <w:t xml:space="preserve"> </w:t>
            </w:r>
            <w:r w:rsidRPr="00CA40A2">
              <w:rPr>
                <w:rFonts w:ascii="Arial Narrow" w:hAnsi="Arial Narrow"/>
                <w:lang w:val="en-US"/>
              </w:rPr>
              <w:t>sa</w:t>
            </w:r>
            <w:r w:rsidRPr="00CA40A2">
              <w:rPr>
                <w:rFonts w:ascii="Arial Narrow" w:hAnsi="Arial Narrow"/>
              </w:rPr>
              <w:t xml:space="preserve"> </w:t>
            </w:r>
            <w:r w:rsidRPr="00CA40A2">
              <w:rPr>
                <w:rFonts w:ascii="Arial Narrow" w:hAnsi="Arial Narrow"/>
                <w:lang w:val="en-US"/>
              </w:rPr>
              <w:t>usmenim</w:t>
            </w:r>
            <w:r w:rsidRPr="00CA40A2">
              <w:rPr>
                <w:rFonts w:ascii="Arial Narrow" w:hAnsi="Arial Narrow"/>
              </w:rPr>
              <w:t xml:space="preserve"> </w:t>
            </w:r>
            <w:r w:rsidRPr="00CA40A2">
              <w:rPr>
                <w:rFonts w:ascii="Arial Narrow" w:hAnsi="Arial Narrow"/>
                <w:lang w:val="en-US"/>
              </w:rPr>
              <w:t>obrazlo</w:t>
            </w:r>
            <w:r w:rsidRPr="00CA40A2">
              <w:rPr>
                <w:rFonts w:ascii="Arial Narrow" w:hAnsi="Arial Narrow"/>
              </w:rPr>
              <w:t>ž</w:t>
            </w:r>
            <w:r w:rsidRPr="00CA40A2">
              <w:rPr>
                <w:rFonts w:ascii="Arial Narrow" w:hAnsi="Arial Narrow"/>
                <w:lang w:val="en-US"/>
              </w:rPr>
              <w:t>enjem</w:t>
            </w:r>
            <w:r w:rsidRPr="00CA40A2">
              <w:rPr>
                <w:rFonts w:ascii="Arial Narrow" w:hAnsi="Arial Narrow"/>
                <w:lang w:val="sr-Cyrl-CS"/>
              </w:rPr>
              <w:t xml:space="preserve"> za kriterijume </w:t>
            </w:r>
            <w:r w:rsidRPr="00CA40A2">
              <w:rPr>
                <w:rFonts w:ascii="Arial Narrow" w:hAnsi="Arial Narrow"/>
                <w:lang w:val="en-US"/>
              </w:rPr>
              <w:t>od</w:t>
            </w:r>
            <w:r w:rsidRPr="00006C8D">
              <w:rPr>
                <w:rFonts w:ascii="Arial Narrow" w:hAnsi="Arial Narrow"/>
              </w:rPr>
              <w:t xml:space="preserve"> </w:t>
            </w:r>
            <w:r w:rsidRPr="00CA40A2">
              <w:rPr>
                <w:rFonts w:ascii="Arial Narrow" w:hAnsi="Arial Narrow"/>
                <w:lang w:val="sr-Cyrl-CS"/>
              </w:rPr>
              <w:t>1 do 9.</w:t>
            </w:r>
          </w:p>
        </w:tc>
      </w:tr>
      <w:tr w:rsidR="00CA40A2" w:rsidRPr="00CA40A2" w14:paraId="7230C8D7" w14:textId="77777777" w:rsidTr="00CA40A2">
        <w:trPr>
          <w:trHeight w:val="338"/>
          <w:jc w:val="center"/>
        </w:trPr>
        <w:tc>
          <w:tcPr>
            <w:tcW w:w="5000" w:type="pct"/>
            <w:gridSpan w:val="2"/>
            <w:tcBorders>
              <w:top w:val="single" w:sz="18" w:space="0" w:color="C00000"/>
              <w:bottom w:val="single" w:sz="18" w:space="0" w:color="C00000"/>
            </w:tcBorders>
            <w:shd w:val="clear" w:color="auto" w:fill="F1E5BD"/>
            <w:vAlign w:val="center"/>
          </w:tcPr>
          <w:p w14:paraId="13D51FC7" w14:textId="77777777" w:rsidR="00CA40A2" w:rsidRPr="00CA40A2" w:rsidRDefault="00CA40A2" w:rsidP="005632C7">
            <w:pPr>
              <w:spacing w:before="120" w:after="120" w:line="240" w:lineRule="auto"/>
              <w:jc w:val="both"/>
              <w:rPr>
                <w:rFonts w:ascii="Arial Narrow" w:hAnsi="Arial Narrow"/>
                <w:lang w:val="sr-Latn-BA"/>
              </w:rPr>
            </w:pPr>
            <w:r w:rsidRPr="00CA40A2">
              <w:rPr>
                <w:rFonts w:ascii="Arial Narrow" w:hAnsi="Arial Narrow" w:cs="Verdana"/>
                <w:b/>
                <w:color w:val="000000"/>
                <w:lang w:val="sr-Latn-BA"/>
              </w:rPr>
              <w:t>Predložene teme</w:t>
            </w:r>
          </w:p>
        </w:tc>
      </w:tr>
      <w:tr w:rsidR="00CA40A2" w:rsidRPr="00CA40A2" w14:paraId="62F6BBCA" w14:textId="77777777" w:rsidTr="00CA40A2">
        <w:trPr>
          <w:trHeight w:val="99"/>
          <w:jc w:val="center"/>
        </w:trPr>
        <w:tc>
          <w:tcPr>
            <w:tcW w:w="5000" w:type="pct"/>
            <w:gridSpan w:val="2"/>
            <w:tcBorders>
              <w:top w:val="single" w:sz="18" w:space="0" w:color="C00000"/>
            </w:tcBorders>
            <w:shd w:val="clear" w:color="auto" w:fill="auto"/>
            <w:vAlign w:val="center"/>
          </w:tcPr>
          <w:p w14:paraId="5495DF1C" w14:textId="77777777" w:rsidR="00CA40A2" w:rsidRPr="00CA40A2" w:rsidRDefault="00CA40A2" w:rsidP="005632C7">
            <w:pPr>
              <w:numPr>
                <w:ilvl w:val="0"/>
                <w:numId w:val="11"/>
              </w:numPr>
              <w:tabs>
                <w:tab w:val="num" w:pos="173"/>
              </w:tabs>
              <w:spacing w:before="120" w:after="120" w:line="240" w:lineRule="auto"/>
              <w:ind w:left="176" w:hanging="176"/>
              <w:jc w:val="both"/>
              <w:rPr>
                <w:rFonts w:ascii="Arial Narrow" w:hAnsi="Arial Narrow"/>
                <w:lang w:val="sr-Latn-BA"/>
              </w:rPr>
            </w:pPr>
            <w:r w:rsidRPr="00CA40A2">
              <w:rPr>
                <w:rFonts w:ascii="Arial Narrow" w:hAnsi="Arial Narrow"/>
                <w:lang w:val="sr-Latn-BA"/>
              </w:rPr>
              <w:t>Osnovni intervali</w:t>
            </w:r>
          </w:p>
          <w:p w14:paraId="149D0A85" w14:textId="77777777" w:rsidR="00CA40A2" w:rsidRPr="00CA40A2" w:rsidRDefault="00CA40A2" w:rsidP="005632C7">
            <w:pPr>
              <w:numPr>
                <w:ilvl w:val="0"/>
                <w:numId w:val="11"/>
              </w:numPr>
              <w:tabs>
                <w:tab w:val="num" w:pos="173"/>
              </w:tabs>
              <w:spacing w:before="120" w:after="120" w:line="240" w:lineRule="auto"/>
              <w:ind w:left="176" w:hanging="176"/>
              <w:jc w:val="both"/>
              <w:rPr>
                <w:rFonts w:ascii="Arial Narrow" w:hAnsi="Arial Narrow"/>
                <w:lang w:val="sr-Latn-BA"/>
              </w:rPr>
            </w:pPr>
            <w:r w:rsidRPr="00CA40A2">
              <w:rPr>
                <w:rFonts w:ascii="Arial Narrow" w:hAnsi="Arial Narrow"/>
                <w:lang w:val="sr-Latn-BA"/>
              </w:rPr>
              <w:t>Vrste i oblici dijatonskih trozvuka</w:t>
            </w:r>
          </w:p>
          <w:p w14:paraId="67A93F85" w14:textId="77777777" w:rsidR="00CA40A2" w:rsidRPr="00CA40A2" w:rsidRDefault="00CA40A2" w:rsidP="005632C7">
            <w:pPr>
              <w:numPr>
                <w:ilvl w:val="0"/>
                <w:numId w:val="11"/>
              </w:numPr>
              <w:tabs>
                <w:tab w:val="num" w:pos="173"/>
              </w:tabs>
              <w:spacing w:before="120" w:after="120" w:line="240" w:lineRule="auto"/>
              <w:ind w:left="176" w:hanging="176"/>
              <w:jc w:val="both"/>
              <w:rPr>
                <w:rFonts w:ascii="Arial Narrow" w:hAnsi="Arial Narrow"/>
                <w:lang w:val="sr-Latn-BA"/>
              </w:rPr>
            </w:pPr>
            <w:r w:rsidRPr="00CA40A2">
              <w:rPr>
                <w:rFonts w:ascii="Arial Narrow" w:hAnsi="Arial Narrow"/>
                <w:lang w:val="sr-Latn-BA"/>
              </w:rPr>
              <w:t>Mali durski septakord</w:t>
            </w:r>
          </w:p>
        </w:tc>
      </w:tr>
    </w:tbl>
    <w:p w14:paraId="2E8F127E" w14:textId="77777777" w:rsidR="00CA40A2" w:rsidRPr="00CA40A2" w:rsidRDefault="00CA40A2" w:rsidP="005632C7">
      <w:pPr>
        <w:spacing w:after="160" w:line="259" w:lineRule="auto"/>
        <w:jc w:val="both"/>
        <w:rPr>
          <w:lang w:val="en-US"/>
        </w:rPr>
      </w:pPr>
      <w:r w:rsidRPr="00CA40A2">
        <w:rPr>
          <w:lang w:val="en-US"/>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CA40A2" w:rsidRPr="00CA40A2" w14:paraId="230DE646" w14:textId="77777777" w:rsidTr="00CA40A2">
        <w:trPr>
          <w:trHeight w:val="699"/>
          <w:tblHeader/>
          <w:jc w:val="center"/>
        </w:trPr>
        <w:tc>
          <w:tcPr>
            <w:tcW w:w="5000" w:type="pct"/>
            <w:gridSpan w:val="2"/>
            <w:tcBorders>
              <w:top w:val="single" w:sz="18" w:space="0" w:color="C00000"/>
              <w:bottom w:val="single" w:sz="18" w:space="0" w:color="C00000"/>
            </w:tcBorders>
            <w:shd w:val="clear" w:color="auto" w:fill="F1E5BD"/>
          </w:tcPr>
          <w:p w14:paraId="41C54B02" w14:textId="77777777" w:rsidR="00CA40A2" w:rsidRPr="00CA40A2" w:rsidRDefault="00CA40A2" w:rsidP="007B282A">
            <w:pPr>
              <w:spacing w:before="120" w:after="120" w:line="240" w:lineRule="auto"/>
              <w:jc w:val="center"/>
              <w:rPr>
                <w:rFonts w:ascii="Arial Narrow" w:hAnsi="Arial Narrow"/>
                <w:b/>
                <w:lang w:val="sr-Latn-BA"/>
              </w:rPr>
            </w:pPr>
            <w:r w:rsidRPr="00CA40A2">
              <w:rPr>
                <w:rFonts w:ascii="Arial Narrow" w:hAnsi="Arial Narrow"/>
                <w:b/>
                <w:lang w:val="sr-Latn-BA"/>
              </w:rPr>
              <w:lastRenderedPageBreak/>
              <w:t xml:space="preserve">Ishod 7 - </w:t>
            </w:r>
            <w:r w:rsidRPr="00CA40A2">
              <w:rPr>
                <w:rFonts w:ascii="Arial Narrow" w:hAnsi="Arial Narrow"/>
                <w:lang w:val="sr-Latn-BA"/>
              </w:rPr>
              <w:t>Učenik će biti sposoban da</w:t>
            </w:r>
          </w:p>
          <w:p w14:paraId="48DB6065" w14:textId="77777777" w:rsidR="00CA40A2" w:rsidRPr="00CA40A2" w:rsidRDefault="00CA40A2" w:rsidP="007B282A">
            <w:pPr>
              <w:spacing w:before="120" w:after="120" w:line="240" w:lineRule="auto"/>
              <w:jc w:val="center"/>
              <w:rPr>
                <w:rFonts w:ascii="Arial Narrow" w:hAnsi="Arial Narrow"/>
                <w:color w:val="000000"/>
                <w:lang w:val="sr-Latn-BA"/>
              </w:rPr>
            </w:pPr>
            <w:r w:rsidRPr="00CA40A2">
              <w:rPr>
                <w:rFonts w:ascii="Arial Narrow" w:hAnsi="Arial Narrow"/>
                <w:b/>
                <w:lang w:val="sr-Latn-BA"/>
              </w:rPr>
              <w:t>Razlikuje harmonske obrte sa trozvucima na dijatonskoj tonalnoj osnovi - T, S, D, VI u duru i harmonskom molu</w:t>
            </w:r>
          </w:p>
        </w:tc>
      </w:tr>
      <w:tr w:rsidR="00CA40A2" w:rsidRPr="00CA40A2" w14:paraId="2F82F8C0" w14:textId="77777777" w:rsidTr="00CA40A2">
        <w:trPr>
          <w:trHeight w:val="743"/>
          <w:tblHeader/>
          <w:jc w:val="center"/>
        </w:trPr>
        <w:tc>
          <w:tcPr>
            <w:tcW w:w="2500" w:type="pct"/>
            <w:tcBorders>
              <w:top w:val="single" w:sz="18" w:space="0" w:color="C00000"/>
              <w:bottom w:val="single" w:sz="18" w:space="0" w:color="C00000"/>
            </w:tcBorders>
            <w:shd w:val="clear" w:color="auto" w:fill="F1E5BD"/>
          </w:tcPr>
          <w:p w14:paraId="6747CE43" w14:textId="77777777" w:rsidR="00CA40A2" w:rsidRPr="00CA40A2" w:rsidRDefault="00CA40A2" w:rsidP="00857085">
            <w:pPr>
              <w:spacing w:before="120" w:after="120" w:line="240" w:lineRule="auto"/>
              <w:jc w:val="center"/>
              <w:rPr>
                <w:rFonts w:ascii="Arial Narrow" w:hAnsi="Arial Narrow"/>
                <w:b/>
                <w:lang w:val="sr-Latn-BA"/>
              </w:rPr>
            </w:pPr>
            <w:r w:rsidRPr="00CA40A2">
              <w:rPr>
                <w:rFonts w:ascii="Arial Narrow" w:hAnsi="Arial Narrow"/>
                <w:b/>
                <w:lang w:val="sr-Latn-BA"/>
              </w:rPr>
              <w:t>Kriterijumi za dostizanje ishoda učenja</w:t>
            </w:r>
          </w:p>
          <w:p w14:paraId="48C0E171" w14:textId="77777777" w:rsidR="00CA40A2" w:rsidRPr="00CA40A2" w:rsidRDefault="00CA40A2" w:rsidP="00857085">
            <w:pPr>
              <w:spacing w:before="120" w:after="120" w:line="240" w:lineRule="auto"/>
              <w:jc w:val="center"/>
              <w:rPr>
                <w:rFonts w:ascii="Arial Narrow" w:hAnsi="Arial Narrow"/>
                <w:b/>
                <w:lang w:val="sr-Latn-BA"/>
              </w:rPr>
            </w:pPr>
            <w:r w:rsidRPr="00CA40A2">
              <w:rPr>
                <w:rFonts w:ascii="Arial Narrow" w:hAnsi="Arial Narrow"/>
                <w:lang w:val="sr-Latn-BA"/>
              </w:rPr>
              <w:t>U cilju dostizanja ishoda učenja, učenik treba da:</w:t>
            </w:r>
          </w:p>
        </w:tc>
        <w:tc>
          <w:tcPr>
            <w:tcW w:w="2500" w:type="pct"/>
            <w:tcBorders>
              <w:top w:val="single" w:sz="18" w:space="0" w:color="C00000"/>
              <w:bottom w:val="single" w:sz="18" w:space="0" w:color="C00000"/>
            </w:tcBorders>
            <w:shd w:val="clear" w:color="auto" w:fill="F1E5BD"/>
          </w:tcPr>
          <w:p w14:paraId="2A95849E" w14:textId="77777777" w:rsidR="00CA40A2" w:rsidRPr="00CA40A2" w:rsidRDefault="00CA40A2" w:rsidP="00857085">
            <w:pPr>
              <w:spacing w:before="120" w:after="120" w:line="240" w:lineRule="auto"/>
              <w:jc w:val="center"/>
              <w:rPr>
                <w:rFonts w:ascii="Arial Narrow" w:hAnsi="Arial Narrow" w:cs="Verdana"/>
                <w:color w:val="000000"/>
                <w:lang w:val="sr-Latn-BA"/>
              </w:rPr>
            </w:pPr>
            <w:r w:rsidRPr="00CA40A2">
              <w:rPr>
                <w:rFonts w:ascii="Arial Narrow" w:hAnsi="Arial Narrow" w:cs="Verdana"/>
                <w:b/>
                <w:color w:val="000000"/>
                <w:lang w:val="sr-Latn-BA"/>
              </w:rPr>
              <w:t>Kontekst</w:t>
            </w:r>
          </w:p>
          <w:p w14:paraId="450D6FB3" w14:textId="77777777" w:rsidR="00CA40A2" w:rsidRPr="00CA40A2" w:rsidRDefault="00CA40A2" w:rsidP="00857085">
            <w:pPr>
              <w:spacing w:before="120" w:after="120" w:line="240" w:lineRule="auto"/>
              <w:jc w:val="center"/>
              <w:rPr>
                <w:rFonts w:ascii="Arial Narrow" w:hAnsi="Arial Narrow" w:cs="Verdana"/>
                <w:color w:val="000000"/>
                <w:lang w:val="sr-Latn-BA"/>
              </w:rPr>
            </w:pPr>
            <w:r w:rsidRPr="00CA40A2">
              <w:rPr>
                <w:rFonts w:ascii="Arial Narrow" w:hAnsi="Arial Narrow" w:cs="Verdana"/>
                <w:color w:val="000000"/>
                <w:lang w:val="sr-Latn-BA"/>
              </w:rPr>
              <w:t>(Pojašnjenje označenih pojmova)</w:t>
            </w:r>
          </w:p>
        </w:tc>
      </w:tr>
      <w:tr w:rsidR="00CA40A2" w:rsidRPr="00CA40A2" w14:paraId="2E49E7AD" w14:textId="77777777" w:rsidTr="00CA40A2">
        <w:trPr>
          <w:trHeight w:val="542"/>
          <w:jc w:val="center"/>
        </w:trPr>
        <w:tc>
          <w:tcPr>
            <w:tcW w:w="2500" w:type="pct"/>
            <w:tcBorders>
              <w:top w:val="single" w:sz="18" w:space="0" w:color="C00000"/>
            </w:tcBorders>
            <w:shd w:val="clear" w:color="auto" w:fill="auto"/>
            <w:vAlign w:val="center"/>
          </w:tcPr>
          <w:p w14:paraId="4E8DA59B" w14:textId="77777777" w:rsidR="00CA40A2" w:rsidRPr="00CA40A2" w:rsidRDefault="00CA40A2" w:rsidP="00857085">
            <w:pPr>
              <w:numPr>
                <w:ilvl w:val="0"/>
                <w:numId w:val="72"/>
              </w:numPr>
              <w:spacing w:before="120" w:after="120" w:line="240" w:lineRule="auto"/>
              <w:rPr>
                <w:rFonts w:ascii="Arial Narrow" w:hAnsi="Arial Narrow"/>
                <w:color w:val="000000"/>
                <w:lang w:val="sr-Latn-BA"/>
              </w:rPr>
            </w:pPr>
            <w:r w:rsidRPr="00CA40A2">
              <w:rPr>
                <w:rFonts w:ascii="Arial Narrow" w:hAnsi="Arial Narrow"/>
                <w:lang w:val="sr-Latn-BA"/>
              </w:rPr>
              <w:t>Navede mnogostranost akorda</w:t>
            </w:r>
          </w:p>
        </w:tc>
        <w:tc>
          <w:tcPr>
            <w:tcW w:w="2500" w:type="pct"/>
            <w:tcBorders>
              <w:top w:val="single" w:sz="18" w:space="0" w:color="C00000"/>
            </w:tcBorders>
            <w:shd w:val="clear" w:color="auto" w:fill="auto"/>
            <w:vAlign w:val="center"/>
          </w:tcPr>
          <w:p w14:paraId="2B170C91" w14:textId="77777777" w:rsidR="00CA40A2" w:rsidRPr="00CA40A2" w:rsidRDefault="00CA40A2" w:rsidP="00857085">
            <w:pPr>
              <w:spacing w:before="120" w:after="120" w:line="240" w:lineRule="auto"/>
              <w:rPr>
                <w:rFonts w:ascii="Arial Narrow" w:hAnsi="Arial Narrow"/>
                <w:color w:val="000000"/>
                <w:lang w:val="sr-Latn-BA"/>
              </w:rPr>
            </w:pPr>
          </w:p>
        </w:tc>
      </w:tr>
      <w:tr w:rsidR="00CA40A2" w:rsidRPr="00CA40A2" w14:paraId="69251640" w14:textId="77777777" w:rsidTr="00CA40A2">
        <w:trPr>
          <w:trHeight w:val="542"/>
          <w:jc w:val="center"/>
        </w:trPr>
        <w:tc>
          <w:tcPr>
            <w:tcW w:w="2500" w:type="pct"/>
            <w:shd w:val="clear" w:color="auto" w:fill="auto"/>
            <w:vAlign w:val="center"/>
          </w:tcPr>
          <w:p w14:paraId="644998E2" w14:textId="77777777" w:rsidR="00CA40A2" w:rsidRPr="00CA40A2" w:rsidRDefault="00CA40A2" w:rsidP="00857085">
            <w:pPr>
              <w:numPr>
                <w:ilvl w:val="0"/>
                <w:numId w:val="72"/>
              </w:numPr>
              <w:spacing w:before="120" w:after="120" w:line="240" w:lineRule="auto"/>
              <w:rPr>
                <w:rFonts w:ascii="Arial Narrow" w:hAnsi="Arial Narrow"/>
                <w:color w:val="000000"/>
                <w:lang w:val="sr-Latn-BA"/>
              </w:rPr>
            </w:pPr>
            <w:r w:rsidRPr="00CA40A2">
              <w:rPr>
                <w:rFonts w:ascii="Arial Narrow" w:hAnsi="Arial Narrow"/>
                <w:lang w:val="sr-Latn-BA"/>
              </w:rPr>
              <w:t xml:space="preserve">Prepozna po zvuku harmonske funkcije u </w:t>
            </w:r>
            <w:r w:rsidRPr="00CA40A2">
              <w:rPr>
                <w:rFonts w:ascii="Arial Narrow" w:hAnsi="Arial Narrow"/>
                <w:b/>
                <w:lang w:val="sr-Latn-BA"/>
              </w:rPr>
              <w:t>harmonskim obrtima/kadencama</w:t>
            </w:r>
          </w:p>
        </w:tc>
        <w:tc>
          <w:tcPr>
            <w:tcW w:w="2500" w:type="pct"/>
            <w:shd w:val="clear" w:color="auto" w:fill="auto"/>
            <w:vAlign w:val="center"/>
          </w:tcPr>
          <w:p w14:paraId="767B096A" w14:textId="77777777" w:rsidR="00CA40A2" w:rsidRPr="00CA40A2" w:rsidRDefault="00CA40A2" w:rsidP="00857085">
            <w:pPr>
              <w:spacing w:before="120" w:after="120" w:line="240" w:lineRule="auto"/>
              <w:rPr>
                <w:rFonts w:ascii="Arial Narrow" w:hAnsi="Arial Narrow"/>
                <w:lang w:val="sr-Latn-BA"/>
              </w:rPr>
            </w:pPr>
            <w:r w:rsidRPr="00CA40A2">
              <w:rPr>
                <w:rFonts w:ascii="Arial Narrow" w:hAnsi="Arial Narrow"/>
                <w:b/>
                <w:lang w:val="sr-Latn-BA"/>
              </w:rPr>
              <w:t xml:space="preserve">Harmonski obrti/kadence: </w:t>
            </w:r>
            <w:r w:rsidRPr="00CA40A2">
              <w:rPr>
                <w:rFonts w:ascii="Arial Narrow" w:hAnsi="Arial Narrow"/>
                <w:lang w:val="sr-Latn-BA"/>
              </w:rPr>
              <w:t>autentični, plagalni, potpuni, varljivi, prošireni, polukadenca, T D T, T S T, T S D T, T D VI, T VI S D i T S D</w:t>
            </w:r>
          </w:p>
        </w:tc>
      </w:tr>
      <w:tr w:rsidR="00CA40A2" w:rsidRPr="00CA40A2" w14:paraId="0A0706B2" w14:textId="77777777" w:rsidTr="00CA40A2">
        <w:trPr>
          <w:trHeight w:val="542"/>
          <w:jc w:val="center"/>
        </w:trPr>
        <w:tc>
          <w:tcPr>
            <w:tcW w:w="2500" w:type="pct"/>
            <w:shd w:val="clear" w:color="auto" w:fill="auto"/>
            <w:vAlign w:val="center"/>
          </w:tcPr>
          <w:p w14:paraId="4ED38112" w14:textId="77777777" w:rsidR="00CA40A2" w:rsidRPr="00CA40A2" w:rsidRDefault="00CA40A2" w:rsidP="00857085">
            <w:pPr>
              <w:numPr>
                <w:ilvl w:val="0"/>
                <w:numId w:val="72"/>
              </w:numPr>
              <w:spacing w:before="120" w:after="120" w:line="240" w:lineRule="auto"/>
              <w:rPr>
                <w:rFonts w:ascii="Arial Narrow" w:hAnsi="Arial Narrow"/>
                <w:color w:val="000000"/>
                <w:lang w:val="sr-Latn-CS"/>
              </w:rPr>
            </w:pPr>
            <w:r w:rsidRPr="00CA40A2">
              <w:rPr>
                <w:rFonts w:ascii="Arial Narrow" w:hAnsi="Arial Narrow"/>
                <w:color w:val="000000"/>
                <w:lang w:val="sr-Latn-CS"/>
              </w:rPr>
              <w:t>Reprodukuje harmonske funkcije naviše i naizmjenično</w:t>
            </w:r>
          </w:p>
        </w:tc>
        <w:tc>
          <w:tcPr>
            <w:tcW w:w="2500" w:type="pct"/>
            <w:shd w:val="clear" w:color="auto" w:fill="auto"/>
            <w:vAlign w:val="center"/>
          </w:tcPr>
          <w:p w14:paraId="230B77FE" w14:textId="77777777" w:rsidR="00CA40A2" w:rsidRPr="00CA40A2" w:rsidRDefault="00CA40A2" w:rsidP="00857085">
            <w:pPr>
              <w:spacing w:before="120" w:after="120" w:line="240" w:lineRule="auto"/>
              <w:rPr>
                <w:rFonts w:ascii="Arial Narrow" w:hAnsi="Arial Narrow"/>
                <w:color w:val="000000"/>
                <w:lang w:val="sr-Latn-BA"/>
              </w:rPr>
            </w:pPr>
          </w:p>
        </w:tc>
      </w:tr>
      <w:tr w:rsidR="00CA40A2" w:rsidRPr="00CA40A2" w14:paraId="552F6AD8" w14:textId="77777777" w:rsidTr="00CA40A2">
        <w:trPr>
          <w:trHeight w:val="542"/>
          <w:jc w:val="center"/>
        </w:trPr>
        <w:tc>
          <w:tcPr>
            <w:tcW w:w="2500" w:type="pct"/>
            <w:shd w:val="clear" w:color="auto" w:fill="auto"/>
            <w:vAlign w:val="center"/>
          </w:tcPr>
          <w:p w14:paraId="4A988FB7" w14:textId="77777777" w:rsidR="00CA40A2" w:rsidRPr="00CA40A2" w:rsidRDefault="00CA40A2" w:rsidP="00857085">
            <w:pPr>
              <w:numPr>
                <w:ilvl w:val="0"/>
                <w:numId w:val="72"/>
              </w:numPr>
              <w:spacing w:before="120" w:after="120" w:line="240" w:lineRule="auto"/>
              <w:rPr>
                <w:rFonts w:ascii="Arial Narrow" w:hAnsi="Arial Narrow"/>
                <w:color w:val="000000"/>
                <w:lang w:val="sr-Latn-CS"/>
              </w:rPr>
            </w:pPr>
            <w:r w:rsidRPr="00CA40A2">
              <w:rPr>
                <w:rFonts w:ascii="Arial Narrow" w:hAnsi="Arial Narrow"/>
                <w:color w:val="000000"/>
                <w:lang w:val="sr-Latn-CS"/>
              </w:rPr>
              <w:t>Izvrši zapisivanje odslušanih harmonskih veza</w:t>
            </w:r>
          </w:p>
        </w:tc>
        <w:tc>
          <w:tcPr>
            <w:tcW w:w="2500" w:type="pct"/>
            <w:shd w:val="clear" w:color="auto" w:fill="auto"/>
            <w:vAlign w:val="center"/>
          </w:tcPr>
          <w:p w14:paraId="59CE2A08" w14:textId="77777777" w:rsidR="00CA40A2" w:rsidRPr="00CA40A2" w:rsidRDefault="00CA40A2" w:rsidP="00857085">
            <w:pPr>
              <w:spacing w:before="120" w:after="120" w:line="240" w:lineRule="auto"/>
              <w:rPr>
                <w:rFonts w:ascii="Arial Narrow" w:hAnsi="Arial Narrow"/>
                <w:color w:val="000000"/>
                <w:lang w:val="sr-Latn-BA"/>
              </w:rPr>
            </w:pPr>
          </w:p>
        </w:tc>
      </w:tr>
      <w:tr w:rsidR="00CA40A2" w:rsidRPr="00CA40A2" w14:paraId="29C280D7" w14:textId="77777777" w:rsidTr="00CA40A2">
        <w:trPr>
          <w:trHeight w:val="218"/>
          <w:jc w:val="center"/>
        </w:trPr>
        <w:tc>
          <w:tcPr>
            <w:tcW w:w="5000" w:type="pct"/>
            <w:gridSpan w:val="2"/>
            <w:tcBorders>
              <w:top w:val="single" w:sz="18" w:space="0" w:color="C00000"/>
              <w:bottom w:val="single" w:sz="18" w:space="0" w:color="C00000"/>
            </w:tcBorders>
            <w:shd w:val="clear" w:color="auto" w:fill="F1E5BD"/>
            <w:vAlign w:val="center"/>
          </w:tcPr>
          <w:p w14:paraId="1722B690" w14:textId="77777777" w:rsidR="00CA40A2" w:rsidRPr="00CA40A2" w:rsidRDefault="00CA40A2" w:rsidP="005632C7">
            <w:pPr>
              <w:spacing w:before="120" w:after="120" w:line="240" w:lineRule="auto"/>
              <w:jc w:val="both"/>
              <w:rPr>
                <w:rFonts w:ascii="Arial Narrow" w:hAnsi="Arial Narrow"/>
                <w:lang w:val="sr-Cyrl-RS"/>
              </w:rPr>
            </w:pPr>
            <w:r w:rsidRPr="00CA40A2">
              <w:rPr>
                <w:rFonts w:ascii="Arial Narrow" w:hAnsi="Arial Narrow" w:cs="Verdana"/>
                <w:b/>
                <w:color w:val="000000"/>
                <w:lang w:val="sr-Cyrl-RS"/>
              </w:rPr>
              <w:t>Način provjeravanja dostignutosti ishoda učenja</w:t>
            </w:r>
          </w:p>
        </w:tc>
      </w:tr>
      <w:tr w:rsidR="00CA40A2" w:rsidRPr="00CA40A2" w14:paraId="099DED02" w14:textId="77777777" w:rsidTr="00CA40A2">
        <w:trPr>
          <w:trHeight w:val="282"/>
          <w:jc w:val="center"/>
        </w:trPr>
        <w:tc>
          <w:tcPr>
            <w:tcW w:w="5000" w:type="pct"/>
            <w:gridSpan w:val="2"/>
            <w:tcBorders>
              <w:top w:val="single" w:sz="18" w:space="0" w:color="C00000"/>
              <w:bottom w:val="single" w:sz="18" w:space="0" w:color="C00000"/>
            </w:tcBorders>
            <w:shd w:val="clear" w:color="auto" w:fill="auto"/>
            <w:vAlign w:val="center"/>
          </w:tcPr>
          <w:p w14:paraId="25D5795F" w14:textId="77777777" w:rsidR="00CA40A2" w:rsidRPr="00CA40A2" w:rsidRDefault="00CA40A2" w:rsidP="005632C7">
            <w:pPr>
              <w:spacing w:before="120" w:after="120" w:line="240" w:lineRule="auto"/>
              <w:jc w:val="both"/>
              <w:rPr>
                <w:rFonts w:ascii="Arial Narrow" w:hAnsi="Arial Narrow"/>
                <w:lang w:val="sr-Cyrl-RS"/>
              </w:rPr>
            </w:pPr>
            <w:r w:rsidRPr="00CA40A2">
              <w:rPr>
                <w:rFonts w:ascii="Arial Narrow" w:hAnsi="Arial Narrow"/>
                <w:lang w:val="sr-Cyrl-RS"/>
              </w:rPr>
              <w:t xml:space="preserve">U cilju provjeravanja dostignutosti pomenutog ishoda učenja, potreban je usmeni dokaz da je učenik uspješno realizovao kriterijum 1. Za kriterijume </w:t>
            </w:r>
            <w:r w:rsidRPr="00CA40A2">
              <w:rPr>
                <w:rFonts w:ascii="Arial Narrow" w:hAnsi="Arial Narrow"/>
              </w:rPr>
              <w:t xml:space="preserve">od </w:t>
            </w:r>
            <w:r w:rsidRPr="00CA40A2">
              <w:rPr>
                <w:rFonts w:ascii="Arial Narrow" w:hAnsi="Arial Narrow"/>
                <w:lang w:val="sr-Cyrl-RS"/>
              </w:rPr>
              <w:t xml:space="preserve">2 do 4 potrebne su ispravno urađene vježbe </w:t>
            </w:r>
            <w:r w:rsidRPr="00006C8D">
              <w:rPr>
                <w:rFonts w:ascii="Arial Narrow" w:hAnsi="Arial Narrow"/>
                <w:lang w:val="it-CH"/>
              </w:rPr>
              <w:t>sa</w:t>
            </w:r>
            <w:r w:rsidRPr="00CA40A2">
              <w:rPr>
                <w:rFonts w:ascii="Arial Narrow" w:hAnsi="Arial Narrow"/>
                <w:lang w:val="sr-Cyrl-RS"/>
              </w:rPr>
              <w:t xml:space="preserve"> </w:t>
            </w:r>
            <w:r w:rsidRPr="00006C8D">
              <w:rPr>
                <w:rFonts w:ascii="Arial Narrow" w:hAnsi="Arial Narrow"/>
                <w:lang w:val="it-CH"/>
              </w:rPr>
              <w:t>usmenim</w:t>
            </w:r>
            <w:r w:rsidRPr="00CA40A2">
              <w:rPr>
                <w:rFonts w:ascii="Arial Narrow" w:hAnsi="Arial Narrow"/>
                <w:lang w:val="sr-Cyrl-RS"/>
              </w:rPr>
              <w:t xml:space="preserve"> </w:t>
            </w:r>
            <w:r w:rsidRPr="00006C8D">
              <w:rPr>
                <w:rFonts w:ascii="Arial Narrow" w:hAnsi="Arial Narrow"/>
                <w:lang w:val="it-CH"/>
              </w:rPr>
              <w:t>obrazlo</w:t>
            </w:r>
            <w:r w:rsidRPr="00CA40A2">
              <w:rPr>
                <w:rFonts w:ascii="Arial Narrow" w:hAnsi="Arial Narrow"/>
                <w:lang w:val="sr-Cyrl-RS"/>
              </w:rPr>
              <w:t>ž</w:t>
            </w:r>
            <w:r w:rsidRPr="00006C8D">
              <w:rPr>
                <w:rFonts w:ascii="Arial Narrow" w:hAnsi="Arial Narrow"/>
                <w:lang w:val="it-CH"/>
              </w:rPr>
              <w:t>enjem</w:t>
            </w:r>
            <w:r w:rsidRPr="00CA40A2">
              <w:rPr>
                <w:rFonts w:ascii="Arial Narrow" w:hAnsi="Arial Narrow"/>
                <w:lang w:val="sr-Cyrl-RS"/>
              </w:rPr>
              <w:t>.</w:t>
            </w:r>
          </w:p>
        </w:tc>
      </w:tr>
      <w:tr w:rsidR="00CA40A2" w:rsidRPr="00CA40A2" w14:paraId="560D62D1" w14:textId="77777777" w:rsidTr="00CA40A2">
        <w:trPr>
          <w:trHeight w:val="64"/>
          <w:jc w:val="center"/>
        </w:trPr>
        <w:tc>
          <w:tcPr>
            <w:tcW w:w="5000" w:type="pct"/>
            <w:gridSpan w:val="2"/>
            <w:tcBorders>
              <w:top w:val="single" w:sz="18" w:space="0" w:color="C00000"/>
              <w:bottom w:val="single" w:sz="18" w:space="0" w:color="C00000"/>
            </w:tcBorders>
            <w:shd w:val="clear" w:color="auto" w:fill="F1E5BD"/>
            <w:vAlign w:val="center"/>
          </w:tcPr>
          <w:p w14:paraId="0A9A21BF" w14:textId="77777777" w:rsidR="00CA40A2" w:rsidRPr="00CA40A2" w:rsidRDefault="00CA40A2" w:rsidP="005632C7">
            <w:pPr>
              <w:spacing w:before="120" w:after="120" w:line="240" w:lineRule="auto"/>
              <w:jc w:val="both"/>
              <w:rPr>
                <w:rFonts w:ascii="Arial Narrow" w:hAnsi="Arial Narrow"/>
                <w:lang w:val="sr-Cyrl-RS"/>
              </w:rPr>
            </w:pPr>
            <w:r w:rsidRPr="00CA40A2">
              <w:rPr>
                <w:rFonts w:ascii="Arial Narrow" w:hAnsi="Arial Narrow" w:cs="Verdana"/>
                <w:b/>
                <w:color w:val="000000"/>
                <w:lang w:val="sr-Cyrl-RS"/>
              </w:rPr>
              <w:t>Predložene teme</w:t>
            </w:r>
          </w:p>
        </w:tc>
      </w:tr>
      <w:tr w:rsidR="00CA40A2" w:rsidRPr="00CA40A2" w14:paraId="1CB810BC" w14:textId="77777777" w:rsidTr="00CA40A2">
        <w:trPr>
          <w:trHeight w:val="99"/>
          <w:jc w:val="center"/>
        </w:trPr>
        <w:tc>
          <w:tcPr>
            <w:tcW w:w="5000" w:type="pct"/>
            <w:gridSpan w:val="2"/>
            <w:tcBorders>
              <w:top w:val="single" w:sz="18" w:space="0" w:color="C00000"/>
            </w:tcBorders>
            <w:shd w:val="clear" w:color="auto" w:fill="auto"/>
            <w:vAlign w:val="center"/>
          </w:tcPr>
          <w:p w14:paraId="5A94E23C" w14:textId="77777777" w:rsidR="00CA40A2" w:rsidRPr="00CA40A2" w:rsidRDefault="00CA40A2" w:rsidP="005632C7">
            <w:pPr>
              <w:numPr>
                <w:ilvl w:val="0"/>
                <w:numId w:val="11"/>
              </w:numPr>
              <w:tabs>
                <w:tab w:val="num" w:pos="173"/>
              </w:tabs>
              <w:spacing w:before="120" w:after="120" w:line="240" w:lineRule="auto"/>
              <w:ind w:left="176" w:hanging="176"/>
              <w:jc w:val="both"/>
              <w:rPr>
                <w:rFonts w:ascii="Arial Narrow" w:hAnsi="Arial Narrow"/>
                <w:lang w:val="sr-Cyrl-RS"/>
              </w:rPr>
            </w:pPr>
            <w:r w:rsidRPr="00CA40A2">
              <w:rPr>
                <w:rFonts w:ascii="Arial Narrow" w:hAnsi="Arial Narrow"/>
                <w:lang w:val="sr-Cyrl-RS"/>
              </w:rPr>
              <w:t>Vrste harmonskih obrta/kadenci</w:t>
            </w:r>
          </w:p>
        </w:tc>
      </w:tr>
    </w:tbl>
    <w:p w14:paraId="5C66B637" w14:textId="77777777" w:rsidR="00CA40A2" w:rsidRPr="00CA40A2" w:rsidRDefault="00CA40A2" w:rsidP="005632C7">
      <w:pPr>
        <w:jc w:val="both"/>
        <w:rPr>
          <w:lang w:val="en-US"/>
        </w:rPr>
      </w:pPr>
      <w:r w:rsidRPr="00CA40A2">
        <w:rPr>
          <w:lang w:val="en-US"/>
        </w:rPr>
        <w:br w:type="page"/>
      </w:r>
    </w:p>
    <w:p w14:paraId="6B69457A" w14:textId="77777777" w:rsidR="00CA40A2" w:rsidRPr="00CA40A2" w:rsidRDefault="00CA40A2" w:rsidP="005632C7">
      <w:pPr>
        <w:spacing w:before="240" w:after="120" w:line="240" w:lineRule="auto"/>
        <w:jc w:val="both"/>
        <w:rPr>
          <w:rFonts w:ascii="Arial Narrow" w:eastAsia="Times New Roman" w:hAnsi="Arial Narrow" w:cs="Trebuchet MS"/>
          <w:b/>
          <w:bCs/>
          <w:lang w:val="sr-Latn-CS"/>
        </w:rPr>
      </w:pPr>
      <w:r w:rsidRPr="00CA40A2">
        <w:rPr>
          <w:rFonts w:ascii="Arial Narrow" w:eastAsia="Times New Roman" w:hAnsi="Arial Narrow" w:cs="Trebuchet MS"/>
          <w:b/>
          <w:bCs/>
          <w:lang w:val="sr-Latn-CS"/>
        </w:rPr>
        <w:lastRenderedPageBreak/>
        <w:t>4. Didaktičke preporuke za realizaciju modula</w:t>
      </w:r>
    </w:p>
    <w:p w14:paraId="409B4FEF" w14:textId="443D4F7F" w:rsidR="00CA40A2" w:rsidRPr="0022166E" w:rsidRDefault="00CA40A2" w:rsidP="005632C7">
      <w:pPr>
        <w:numPr>
          <w:ilvl w:val="0"/>
          <w:numId w:val="1"/>
        </w:numPr>
        <w:tabs>
          <w:tab w:val="left" w:pos="284"/>
        </w:tabs>
        <w:spacing w:after="0" w:line="240" w:lineRule="auto"/>
        <w:ind w:left="289" w:hanging="289"/>
        <w:jc w:val="both"/>
        <w:rPr>
          <w:rFonts w:ascii="Arial Narrow" w:eastAsia="Times New Roman" w:hAnsi="Arial Narrow" w:cs="Trebuchet MS"/>
          <w:bCs/>
          <w:lang w:val="sr-Latn-BA"/>
        </w:rPr>
      </w:pPr>
      <w:r w:rsidRPr="00CA40A2">
        <w:rPr>
          <w:rFonts w:ascii="Arial Narrow" w:eastAsia="Times New Roman" w:hAnsi="Arial Narrow" w:cs="Trebuchet MS"/>
          <w:bCs/>
          <w:lang w:val="sr-Latn-BA"/>
        </w:rPr>
        <w:t xml:space="preserve">Modul Solfeđo I je tako koncipiran da </w:t>
      </w:r>
      <w:r w:rsidRPr="0022166E">
        <w:rPr>
          <w:rFonts w:ascii="Arial Narrow" w:eastAsia="Times New Roman" w:hAnsi="Arial Narrow" w:cs="Trebuchet MS"/>
          <w:bCs/>
          <w:lang w:val="sr-Latn-BA"/>
        </w:rPr>
        <w:t>učenici</w:t>
      </w:r>
      <w:r w:rsidR="00CF71F2" w:rsidRPr="0022166E">
        <w:rPr>
          <w:rFonts w:ascii="Arial Narrow" w:eastAsia="Times New Roman" w:hAnsi="Arial Narrow" w:cs="Trebuchet MS"/>
          <w:bCs/>
          <w:lang w:val="sr-Latn-BA"/>
        </w:rPr>
        <w:t>ma omogućava sticanje znanja i vještina, kroz teorijsku nastavu i vježbe</w:t>
      </w:r>
      <w:r w:rsidRPr="0022166E">
        <w:rPr>
          <w:rFonts w:ascii="Arial Narrow" w:eastAsia="Times New Roman" w:hAnsi="Arial Narrow" w:cs="Trebuchet MS"/>
          <w:bCs/>
          <w:lang w:val="sr-Latn-BA"/>
        </w:rPr>
        <w:t xml:space="preserve">. Nastava treba da bude aktivna, sa uključivanjem svih učenika. </w:t>
      </w:r>
    </w:p>
    <w:p w14:paraId="21564BFB" w14:textId="77777777" w:rsidR="00CA40A2" w:rsidRPr="00CA40A2" w:rsidRDefault="00CA40A2" w:rsidP="005632C7">
      <w:pPr>
        <w:numPr>
          <w:ilvl w:val="0"/>
          <w:numId w:val="1"/>
        </w:numPr>
        <w:tabs>
          <w:tab w:val="left" w:pos="284"/>
        </w:tabs>
        <w:spacing w:after="0" w:line="240" w:lineRule="auto"/>
        <w:ind w:left="289" w:hanging="289"/>
        <w:jc w:val="both"/>
        <w:rPr>
          <w:rFonts w:ascii="Arial Narrow" w:eastAsia="Times New Roman" w:hAnsi="Arial Narrow" w:cs="Trebuchet MS"/>
          <w:bCs/>
          <w:lang w:val="sr-Latn-BA"/>
        </w:rPr>
      </w:pPr>
      <w:r w:rsidRPr="0022166E">
        <w:rPr>
          <w:rFonts w:ascii="Arial Narrow" w:eastAsia="Times New Roman" w:hAnsi="Arial Narrow" w:cs="Trebuchet MS"/>
          <w:bCs/>
          <w:lang w:val="sr-Latn-BA"/>
        </w:rPr>
        <w:t>Vježbe treba realizovati sa manjim grupama. Preporučuje se upotreba udžbenika i primjera iz vokalne i instrumentalne muzičke literature. Osim osnovnih sredstava (udžbenika, primjera iz literature i klavira) neophodno je koristiti i zvučne zapise za slušno opažanje</w:t>
      </w:r>
      <w:r w:rsidRPr="00CA40A2">
        <w:rPr>
          <w:rFonts w:ascii="Arial Narrow" w:eastAsia="Times New Roman" w:hAnsi="Arial Narrow" w:cs="Trebuchet MS"/>
          <w:bCs/>
          <w:lang w:val="sr-Latn-BA"/>
        </w:rPr>
        <w:t xml:space="preserve"> i zapisivanje. Vježbe treba izvoditi grupno i pojedinačno, odnosno u paru kada je riječ o intoniranju dvoglasnog primjera. Nastavnik treba da podstiče problemsku nastavu u kojoj navodi učenike da sami dolaze do zaključaka prilikom rješavanja problema, čime im omogućava povezivanje teorijskih znanja sa praktičnom primjenom. </w:t>
      </w:r>
    </w:p>
    <w:p w14:paraId="06ADB2F4" w14:textId="77777777" w:rsidR="00CA40A2" w:rsidRPr="00CA40A2" w:rsidRDefault="00CA40A2" w:rsidP="005632C7">
      <w:pPr>
        <w:numPr>
          <w:ilvl w:val="0"/>
          <w:numId w:val="1"/>
        </w:numPr>
        <w:tabs>
          <w:tab w:val="left" w:pos="284"/>
        </w:tabs>
        <w:spacing w:after="0" w:line="240" w:lineRule="auto"/>
        <w:ind w:left="289" w:hanging="289"/>
        <w:jc w:val="both"/>
        <w:rPr>
          <w:rFonts w:ascii="Arial Narrow" w:eastAsia="Times New Roman" w:hAnsi="Arial Narrow" w:cs="Trebuchet MS"/>
          <w:bCs/>
          <w:lang w:val="sr-Latn-BA"/>
        </w:rPr>
      </w:pPr>
      <w:r w:rsidRPr="00CA40A2">
        <w:rPr>
          <w:rFonts w:ascii="Arial Narrow" w:eastAsia="Times New Roman" w:hAnsi="Arial Narrow" w:cs="Trebuchet MS"/>
          <w:bCs/>
          <w:lang w:val="sr-Latn-BA"/>
        </w:rPr>
        <w:t xml:space="preserve">U cilju podsticanja darovitih učenika, nastavnik može da koristi viši taksonomski nivo u odnosu na preporučeni, kao i proširene ishode učenja, usmjeravajući darovite učenike na zaključivanje, razvijanje sposobnosti analize i sinteze, kreativnosti i pozitivnog odnosa prema oblastima koje ih interesuju. Nastavnik treba da podstakne učenike na razvoj njihovih sposobnosti i interesovanja u cilju pravilne karijerne orijentacije. </w:t>
      </w:r>
    </w:p>
    <w:p w14:paraId="50B6FB27" w14:textId="77777777" w:rsidR="00CA40A2" w:rsidRPr="00CA40A2" w:rsidRDefault="00CA40A2" w:rsidP="005632C7">
      <w:pPr>
        <w:tabs>
          <w:tab w:val="left" w:pos="284"/>
        </w:tabs>
        <w:spacing w:before="240" w:after="120" w:line="240" w:lineRule="auto"/>
        <w:jc w:val="both"/>
        <w:rPr>
          <w:rFonts w:ascii="Arial Narrow" w:eastAsia="Times New Roman" w:hAnsi="Arial Narrow" w:cs="Trebuchet MS"/>
          <w:bCs/>
          <w:color w:val="000000"/>
          <w:lang w:val="sr-Latn-CS"/>
        </w:rPr>
      </w:pPr>
      <w:r w:rsidRPr="00CA40A2">
        <w:rPr>
          <w:rFonts w:ascii="Arial Narrow" w:eastAsia="Times New Roman" w:hAnsi="Arial Narrow" w:cs="Trebuchet MS"/>
          <w:b/>
          <w:bCs/>
          <w:lang w:val="sr-Latn-CS"/>
        </w:rPr>
        <w:t>5. Okvirni spisak literature i drugih izvora</w:t>
      </w:r>
    </w:p>
    <w:p w14:paraId="16CDF012" w14:textId="77777777" w:rsidR="00CA40A2" w:rsidRPr="00CA40A2" w:rsidRDefault="00CA40A2" w:rsidP="005632C7">
      <w:pPr>
        <w:numPr>
          <w:ilvl w:val="0"/>
          <w:numId w:val="1"/>
        </w:numPr>
        <w:tabs>
          <w:tab w:val="left" w:pos="284"/>
        </w:tabs>
        <w:spacing w:after="0" w:line="240" w:lineRule="auto"/>
        <w:ind w:left="289" w:hanging="289"/>
        <w:jc w:val="both"/>
        <w:rPr>
          <w:rFonts w:ascii="Arial Narrow" w:eastAsia="Times New Roman" w:hAnsi="Arial Narrow" w:cs="Trebuchet MS"/>
          <w:b/>
          <w:bCs/>
          <w:lang w:val="sr-Latn-BA"/>
        </w:rPr>
      </w:pPr>
      <w:r w:rsidRPr="00CA40A2">
        <w:rPr>
          <w:rFonts w:ascii="Arial Narrow" w:eastAsia="Times New Roman" w:hAnsi="Arial Narrow" w:cs="Trebuchet MS"/>
          <w:bCs/>
          <w:lang w:val="sr-Latn-BA"/>
        </w:rPr>
        <w:t>Vasiljević, Z., Drobni, I., Karan, G., Solfedjo, sa teorijom muzike, Zavod za udžbenike, Beograd, 2007.</w:t>
      </w:r>
    </w:p>
    <w:p w14:paraId="757FA167" w14:textId="77777777" w:rsidR="00CA40A2" w:rsidRPr="00CA40A2" w:rsidRDefault="00CA40A2" w:rsidP="005632C7">
      <w:pPr>
        <w:numPr>
          <w:ilvl w:val="0"/>
          <w:numId w:val="1"/>
        </w:numPr>
        <w:tabs>
          <w:tab w:val="left" w:pos="284"/>
        </w:tabs>
        <w:spacing w:after="0" w:line="240" w:lineRule="auto"/>
        <w:ind w:left="289" w:hanging="289"/>
        <w:jc w:val="both"/>
        <w:rPr>
          <w:rFonts w:ascii="Arial Narrow" w:eastAsia="Times New Roman" w:hAnsi="Arial Narrow" w:cs="Trebuchet MS"/>
          <w:b/>
          <w:bCs/>
          <w:lang w:val="sr-Latn-BA"/>
        </w:rPr>
      </w:pPr>
      <w:r w:rsidRPr="00CA40A2">
        <w:rPr>
          <w:rFonts w:ascii="Arial Narrow" w:eastAsia="Times New Roman" w:hAnsi="Arial Narrow" w:cs="Trebuchet MS"/>
          <w:bCs/>
          <w:lang w:val="sr-Latn-BA"/>
        </w:rPr>
        <w:t>Vasiljević, Z, Melodika, Univerzitet umetnosti, Beograd, 1986.</w:t>
      </w:r>
    </w:p>
    <w:p w14:paraId="3C5FD578" w14:textId="77777777" w:rsidR="00CA40A2" w:rsidRPr="00CA40A2" w:rsidRDefault="00CA40A2" w:rsidP="005632C7">
      <w:pPr>
        <w:numPr>
          <w:ilvl w:val="0"/>
          <w:numId w:val="1"/>
        </w:numPr>
        <w:tabs>
          <w:tab w:val="left" w:pos="284"/>
        </w:tabs>
        <w:spacing w:after="0" w:line="240" w:lineRule="auto"/>
        <w:ind w:left="289" w:hanging="289"/>
        <w:jc w:val="both"/>
        <w:rPr>
          <w:rFonts w:ascii="Arial Narrow" w:eastAsia="Times New Roman" w:hAnsi="Arial Narrow" w:cs="Trebuchet MS"/>
          <w:b/>
          <w:bCs/>
          <w:lang w:val="sr-Latn-BA"/>
        </w:rPr>
      </w:pPr>
      <w:r w:rsidRPr="00CA40A2">
        <w:rPr>
          <w:rFonts w:ascii="Arial Narrow" w:eastAsia="Times New Roman" w:hAnsi="Arial Narrow" w:cs="Trebuchet MS"/>
          <w:bCs/>
          <w:lang w:val="sr-Latn-BA"/>
        </w:rPr>
        <w:t>Jollet, J. C., Melimelodies, volume 2, Gerard Billaudot, Paris</w:t>
      </w:r>
    </w:p>
    <w:p w14:paraId="438D298C" w14:textId="77777777" w:rsidR="00CA40A2" w:rsidRPr="00CA40A2" w:rsidRDefault="00CA40A2" w:rsidP="005632C7">
      <w:pPr>
        <w:numPr>
          <w:ilvl w:val="0"/>
          <w:numId w:val="1"/>
        </w:numPr>
        <w:tabs>
          <w:tab w:val="left" w:pos="284"/>
        </w:tabs>
        <w:spacing w:after="0" w:line="240" w:lineRule="auto"/>
        <w:ind w:left="289" w:hanging="289"/>
        <w:jc w:val="both"/>
        <w:rPr>
          <w:rFonts w:ascii="Arial Narrow" w:eastAsia="Times New Roman" w:hAnsi="Arial Narrow" w:cs="Trebuchet MS"/>
          <w:b/>
          <w:bCs/>
          <w:lang w:val="sr-Latn-BA"/>
        </w:rPr>
      </w:pPr>
      <w:r w:rsidRPr="00CA40A2">
        <w:rPr>
          <w:rFonts w:ascii="Arial Narrow" w:eastAsia="Times New Roman" w:hAnsi="Arial Narrow" w:cs="Trebuchet MS"/>
          <w:bCs/>
          <w:lang w:val="sr-Latn-BA"/>
        </w:rPr>
        <w:t>Jollet, J. C., Dictees musicales, Volume I, II, Gerard Billaudot, Paris</w:t>
      </w:r>
    </w:p>
    <w:p w14:paraId="197FA83E" w14:textId="77777777" w:rsidR="00CA40A2" w:rsidRPr="00CA40A2" w:rsidRDefault="00CA40A2" w:rsidP="005632C7">
      <w:pPr>
        <w:numPr>
          <w:ilvl w:val="0"/>
          <w:numId w:val="1"/>
        </w:numPr>
        <w:tabs>
          <w:tab w:val="left" w:pos="284"/>
        </w:tabs>
        <w:spacing w:after="0" w:line="240" w:lineRule="auto"/>
        <w:ind w:left="289" w:hanging="289"/>
        <w:jc w:val="both"/>
        <w:rPr>
          <w:rFonts w:ascii="Arial Narrow" w:eastAsia="Times New Roman" w:hAnsi="Arial Narrow" w:cs="Trebuchet MS"/>
          <w:bCs/>
          <w:lang w:val="sr-Latn-CS"/>
        </w:rPr>
      </w:pPr>
      <w:r w:rsidRPr="00CA40A2">
        <w:rPr>
          <w:rFonts w:ascii="Arial Narrow" w:eastAsia="Times New Roman" w:hAnsi="Arial Narrow" w:cs="Trebuchet MS"/>
          <w:bCs/>
          <w:lang w:val="sr-Latn-CS"/>
        </w:rPr>
        <w:t>Vergnault, M., Cours de formation musicale, pour l`enseignement du solfege, Elementaire 2, Gerard Billaudot</w:t>
      </w:r>
    </w:p>
    <w:p w14:paraId="516617D5" w14:textId="77777777" w:rsidR="00CA40A2" w:rsidRPr="00CA40A2" w:rsidRDefault="00CA40A2" w:rsidP="005632C7">
      <w:pPr>
        <w:numPr>
          <w:ilvl w:val="0"/>
          <w:numId w:val="1"/>
        </w:numPr>
        <w:tabs>
          <w:tab w:val="left" w:pos="284"/>
        </w:tabs>
        <w:spacing w:after="0" w:line="240" w:lineRule="auto"/>
        <w:ind w:left="289" w:hanging="289"/>
        <w:jc w:val="both"/>
        <w:rPr>
          <w:rFonts w:ascii="Arial Narrow" w:eastAsia="Times New Roman" w:hAnsi="Arial Narrow" w:cs="Trebuchet MS"/>
          <w:b/>
          <w:bCs/>
          <w:lang w:val="sr-Latn-BA"/>
        </w:rPr>
      </w:pPr>
      <w:r w:rsidRPr="00CA40A2">
        <w:rPr>
          <w:rFonts w:ascii="Arial Narrow" w:eastAsia="Times New Roman" w:hAnsi="Arial Narrow" w:cs="Trebuchet MS"/>
          <w:bCs/>
          <w:lang w:val="sr-Latn-BA"/>
        </w:rPr>
        <w:t>Radičeva, D., Jednoglasni diktati, Univerzitet umetnosti u Beogradu, Akademija umetnosti u Novom Sadu, Beograd, 1987.</w:t>
      </w:r>
    </w:p>
    <w:p w14:paraId="54AD20E4" w14:textId="77777777" w:rsidR="00CA40A2" w:rsidRPr="00CA40A2" w:rsidRDefault="00CA40A2" w:rsidP="005632C7">
      <w:pPr>
        <w:numPr>
          <w:ilvl w:val="0"/>
          <w:numId w:val="1"/>
        </w:numPr>
        <w:tabs>
          <w:tab w:val="left" w:pos="284"/>
        </w:tabs>
        <w:spacing w:after="0" w:line="240" w:lineRule="auto"/>
        <w:ind w:left="289" w:hanging="289"/>
        <w:jc w:val="both"/>
        <w:rPr>
          <w:rFonts w:ascii="Arial Narrow" w:eastAsia="Times New Roman" w:hAnsi="Arial Narrow" w:cs="Trebuchet MS"/>
          <w:b/>
          <w:bCs/>
          <w:lang w:val="sr-Latn-BA"/>
        </w:rPr>
      </w:pPr>
      <w:r w:rsidRPr="00CA40A2">
        <w:rPr>
          <w:rFonts w:ascii="Arial Narrow" w:eastAsia="Times New Roman" w:hAnsi="Arial Narrow" w:cs="Trebuchet MS"/>
          <w:bCs/>
          <w:lang w:val="sr-Latn-BA"/>
        </w:rPr>
        <w:t>Radičeva-Divjaković, D., Dvoglasni diktati, Univerzitet umetnosti u Beogradu, Beograd, 1975.</w:t>
      </w:r>
    </w:p>
    <w:p w14:paraId="10D3B4DB" w14:textId="77777777" w:rsidR="00CA40A2" w:rsidRPr="00CA40A2" w:rsidRDefault="00CA40A2" w:rsidP="005632C7">
      <w:pPr>
        <w:numPr>
          <w:ilvl w:val="0"/>
          <w:numId w:val="1"/>
        </w:numPr>
        <w:tabs>
          <w:tab w:val="left" w:pos="284"/>
        </w:tabs>
        <w:spacing w:after="0" w:line="240" w:lineRule="auto"/>
        <w:ind w:left="289" w:hanging="289"/>
        <w:jc w:val="both"/>
        <w:rPr>
          <w:rFonts w:ascii="Arial Narrow" w:eastAsia="Times New Roman" w:hAnsi="Arial Narrow" w:cs="Trebuchet MS"/>
          <w:b/>
          <w:bCs/>
          <w:lang w:val="sr-Latn-BA"/>
        </w:rPr>
      </w:pPr>
      <w:r w:rsidRPr="00CA40A2">
        <w:rPr>
          <w:rFonts w:ascii="Arial Narrow" w:eastAsia="Times New Roman" w:hAnsi="Arial Narrow" w:cs="Trebuchet MS"/>
          <w:bCs/>
          <w:lang w:val="sr-Latn-BA"/>
        </w:rPr>
        <w:t xml:space="preserve">Popović, B., Dvoglasni solfedjo, Udruženje muzičkih pedagoga Srbije, Beograd, 1981. </w:t>
      </w:r>
    </w:p>
    <w:p w14:paraId="24CDE9DC" w14:textId="77777777" w:rsidR="00CA40A2" w:rsidRPr="00CA40A2" w:rsidRDefault="00CA40A2" w:rsidP="005632C7">
      <w:pPr>
        <w:numPr>
          <w:ilvl w:val="0"/>
          <w:numId w:val="1"/>
        </w:numPr>
        <w:tabs>
          <w:tab w:val="left" w:pos="284"/>
        </w:tabs>
        <w:spacing w:after="0" w:line="240" w:lineRule="auto"/>
        <w:ind w:left="289" w:hanging="289"/>
        <w:jc w:val="both"/>
        <w:rPr>
          <w:rFonts w:ascii="Arial Narrow" w:eastAsia="Times New Roman" w:hAnsi="Arial Narrow" w:cs="Trebuchet MS"/>
          <w:b/>
          <w:bCs/>
          <w:lang w:val="sr-Latn-BA"/>
        </w:rPr>
      </w:pPr>
      <w:r w:rsidRPr="00CA40A2">
        <w:rPr>
          <w:rFonts w:ascii="Arial Narrow" w:eastAsia="Times New Roman" w:hAnsi="Arial Narrow" w:cs="Trebuchet MS"/>
          <w:bCs/>
          <w:lang w:val="sr-Latn-BA"/>
        </w:rPr>
        <w:t>Olujić, A., Razvoj harmonskog sluha, Univerzitet umetnosti u Beogradu, Beograd, 1990.</w:t>
      </w:r>
    </w:p>
    <w:p w14:paraId="0A916E86" w14:textId="77777777" w:rsidR="00CA40A2" w:rsidRPr="00CA40A2" w:rsidRDefault="00CA40A2" w:rsidP="005632C7">
      <w:pPr>
        <w:tabs>
          <w:tab w:val="left" w:pos="284"/>
        </w:tabs>
        <w:spacing w:before="240" w:after="120" w:line="240" w:lineRule="auto"/>
        <w:jc w:val="both"/>
        <w:rPr>
          <w:rFonts w:ascii="Arial Narrow" w:eastAsia="Times New Roman" w:hAnsi="Arial Narrow" w:cs="Trebuchet MS"/>
          <w:b/>
          <w:bCs/>
          <w:lang w:val="sr-Latn-CS"/>
        </w:rPr>
      </w:pPr>
      <w:r w:rsidRPr="00CA40A2">
        <w:rPr>
          <w:rFonts w:ascii="Arial Narrow" w:eastAsia="Times New Roman" w:hAnsi="Arial Narrow" w:cs="Trebuchet MS"/>
          <w:b/>
          <w:bCs/>
          <w:lang w:val="sr-Latn-CS"/>
        </w:rPr>
        <w:t>Napomena:</w:t>
      </w:r>
    </w:p>
    <w:p w14:paraId="0849B6BE" w14:textId="77777777" w:rsidR="00CA40A2" w:rsidRPr="00CA40A2" w:rsidRDefault="00CA40A2" w:rsidP="005632C7">
      <w:pPr>
        <w:tabs>
          <w:tab w:val="left" w:pos="284"/>
        </w:tabs>
        <w:spacing w:after="0" w:line="240" w:lineRule="auto"/>
        <w:jc w:val="both"/>
        <w:rPr>
          <w:rFonts w:ascii="Arial Narrow" w:eastAsia="Times New Roman" w:hAnsi="Arial Narrow" w:cs="Trebuchet MS"/>
          <w:bCs/>
          <w:lang w:val="sr-Latn-CS"/>
        </w:rPr>
      </w:pPr>
      <w:r w:rsidRPr="00CA40A2">
        <w:rPr>
          <w:rFonts w:ascii="Arial Narrow" w:eastAsia="Times New Roman" w:hAnsi="Arial Narrow" w:cs="Trebuchet MS"/>
          <w:bCs/>
          <w:lang w:val="sr-Latn-CS"/>
        </w:rPr>
        <w:t>Nastavnik treba da koristi i preporuči učenicima udžbenike odobrene od strane nadležnog Savjeta, važeće propise iz stručne oblasti i relevantne internet stranice na kojima se nalaze korisne informacije.</w:t>
      </w:r>
    </w:p>
    <w:p w14:paraId="0EF44302" w14:textId="77777777" w:rsidR="00CA40A2" w:rsidRPr="00CA40A2" w:rsidRDefault="00CA40A2" w:rsidP="005632C7">
      <w:pPr>
        <w:spacing w:before="240" w:after="120" w:line="240" w:lineRule="auto"/>
        <w:jc w:val="both"/>
        <w:rPr>
          <w:rFonts w:ascii="Arial Narrow" w:eastAsia="Times New Roman" w:hAnsi="Arial Narrow" w:cs="Trebuchet MS"/>
          <w:b/>
          <w:bCs/>
          <w:lang w:val="sr-Latn-CS"/>
        </w:rPr>
      </w:pPr>
      <w:r w:rsidRPr="00CA40A2">
        <w:rPr>
          <w:rFonts w:ascii="Arial Narrow" w:eastAsia="Times New Roman" w:hAnsi="Arial Narrow" w:cs="Trebuchet MS"/>
          <w:b/>
          <w:bCs/>
          <w:lang w:val="sr-Latn-CS"/>
        </w:rPr>
        <w:t>6. Prostorni i materijalni uslovi za izvođenje nastave</w:t>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1E0" w:firstRow="1" w:lastRow="1" w:firstColumn="1" w:lastColumn="1" w:noHBand="0" w:noVBand="0"/>
      </w:tblPr>
      <w:tblGrid>
        <w:gridCol w:w="1123"/>
        <w:gridCol w:w="6628"/>
        <w:gridCol w:w="1605"/>
      </w:tblGrid>
      <w:tr w:rsidR="00CA40A2" w:rsidRPr="00CA40A2" w14:paraId="18EA804D" w14:textId="77777777" w:rsidTr="00CA40A2">
        <w:trPr>
          <w:trHeight w:val="105"/>
          <w:tblHeader/>
          <w:jc w:val="center"/>
        </w:trPr>
        <w:tc>
          <w:tcPr>
            <w:tcW w:w="600" w:type="pct"/>
            <w:tcBorders>
              <w:top w:val="single" w:sz="18" w:space="0" w:color="C00000"/>
              <w:bottom w:val="single" w:sz="18" w:space="0" w:color="C00000"/>
            </w:tcBorders>
            <w:shd w:val="clear" w:color="auto" w:fill="F1E5BD"/>
            <w:vAlign w:val="center"/>
          </w:tcPr>
          <w:p w14:paraId="4BBB6F1B" w14:textId="77777777" w:rsidR="00CA40A2" w:rsidRPr="00CA40A2" w:rsidRDefault="00CA40A2" w:rsidP="005632C7">
            <w:pPr>
              <w:spacing w:before="40" w:after="40" w:line="240" w:lineRule="auto"/>
              <w:jc w:val="both"/>
              <w:rPr>
                <w:rFonts w:ascii="Arial Narrow" w:eastAsia="Times New Roman" w:hAnsi="Arial Narrow" w:cs="Trebuchet MS"/>
                <w:lang w:val="sr-Latn-CS"/>
              </w:rPr>
            </w:pPr>
            <w:r w:rsidRPr="00CA40A2">
              <w:rPr>
                <w:rFonts w:ascii="Arial Narrow" w:eastAsia="Times New Roman" w:hAnsi="Arial Narrow" w:cs="Trebuchet MS"/>
                <w:b/>
                <w:lang w:val="sr-Latn-CS"/>
              </w:rPr>
              <w:t>Redni broj</w:t>
            </w:r>
          </w:p>
        </w:tc>
        <w:tc>
          <w:tcPr>
            <w:tcW w:w="3542" w:type="pct"/>
            <w:tcBorders>
              <w:top w:val="single" w:sz="18" w:space="0" w:color="C00000"/>
              <w:bottom w:val="single" w:sz="18" w:space="0" w:color="C00000"/>
            </w:tcBorders>
            <w:shd w:val="clear" w:color="auto" w:fill="F1E5BD"/>
            <w:vAlign w:val="center"/>
          </w:tcPr>
          <w:p w14:paraId="70A22E4E" w14:textId="77777777" w:rsidR="00CA40A2" w:rsidRPr="00CA40A2" w:rsidRDefault="00CA40A2" w:rsidP="005632C7">
            <w:pPr>
              <w:spacing w:before="120" w:after="120" w:line="240" w:lineRule="auto"/>
              <w:jc w:val="both"/>
              <w:rPr>
                <w:rFonts w:ascii="Arial Narrow" w:eastAsia="Times New Roman" w:hAnsi="Arial Narrow" w:cs="Trebuchet MS"/>
                <w:lang w:val="sr-Latn-CS"/>
              </w:rPr>
            </w:pPr>
            <w:r w:rsidRPr="00CA40A2">
              <w:rPr>
                <w:rFonts w:ascii="Arial Narrow" w:eastAsia="Times New Roman" w:hAnsi="Arial Narrow" w:cs="Trebuchet MS"/>
                <w:b/>
                <w:lang w:val="sr-Latn-CS"/>
              </w:rPr>
              <w:t>Opis – alati, instrumenti i uređaji</w:t>
            </w:r>
          </w:p>
        </w:tc>
        <w:tc>
          <w:tcPr>
            <w:tcW w:w="858" w:type="pct"/>
            <w:tcBorders>
              <w:top w:val="single" w:sz="18" w:space="0" w:color="C00000"/>
              <w:bottom w:val="single" w:sz="18" w:space="0" w:color="C00000"/>
            </w:tcBorders>
            <w:shd w:val="clear" w:color="auto" w:fill="F1E5BD"/>
            <w:vAlign w:val="center"/>
          </w:tcPr>
          <w:p w14:paraId="18D75BD4" w14:textId="77777777" w:rsidR="00CA40A2" w:rsidRPr="00CA40A2" w:rsidRDefault="00CA40A2" w:rsidP="005632C7">
            <w:pPr>
              <w:spacing w:before="40" w:after="40" w:line="240" w:lineRule="auto"/>
              <w:jc w:val="both"/>
              <w:rPr>
                <w:rFonts w:ascii="Arial Narrow" w:eastAsia="Times New Roman" w:hAnsi="Arial Narrow" w:cs="Trebuchet MS"/>
                <w:lang w:val="sr-Latn-CS"/>
              </w:rPr>
            </w:pPr>
            <w:r w:rsidRPr="00CA40A2">
              <w:rPr>
                <w:rFonts w:ascii="Arial Narrow" w:eastAsia="Times New Roman" w:hAnsi="Arial Narrow" w:cs="Trebuchet MS"/>
                <w:b/>
                <w:lang w:val="sr-Latn-CS"/>
              </w:rPr>
              <w:t>Kom.</w:t>
            </w:r>
          </w:p>
        </w:tc>
      </w:tr>
      <w:tr w:rsidR="00CA40A2" w:rsidRPr="00CA40A2" w14:paraId="56C2BB03" w14:textId="77777777" w:rsidTr="00CA40A2">
        <w:trPr>
          <w:trHeight w:val="105"/>
          <w:jc w:val="center"/>
        </w:trPr>
        <w:tc>
          <w:tcPr>
            <w:tcW w:w="600" w:type="pct"/>
            <w:tcBorders>
              <w:top w:val="single" w:sz="18" w:space="0" w:color="C00000"/>
            </w:tcBorders>
            <w:vAlign w:val="center"/>
          </w:tcPr>
          <w:p w14:paraId="7748CADC" w14:textId="77777777" w:rsidR="00CA40A2" w:rsidRPr="00CA40A2" w:rsidRDefault="00CA40A2" w:rsidP="005632C7">
            <w:pPr>
              <w:numPr>
                <w:ilvl w:val="0"/>
                <w:numId w:val="77"/>
              </w:numPr>
              <w:spacing w:before="40" w:after="40" w:line="240" w:lineRule="auto"/>
              <w:contextualSpacing/>
              <w:jc w:val="both"/>
              <w:rPr>
                <w:rFonts w:ascii="Arial Narrow" w:eastAsia="Times New Roman" w:hAnsi="Arial Narrow" w:cs="Trebuchet MS"/>
                <w:b/>
                <w:lang w:val="sr-Latn-CS"/>
              </w:rPr>
            </w:pPr>
          </w:p>
        </w:tc>
        <w:tc>
          <w:tcPr>
            <w:tcW w:w="3542" w:type="pct"/>
            <w:tcBorders>
              <w:top w:val="single" w:sz="18" w:space="0" w:color="C00000"/>
            </w:tcBorders>
            <w:vAlign w:val="center"/>
          </w:tcPr>
          <w:p w14:paraId="3E9B3F4D" w14:textId="77777777" w:rsidR="00CA40A2" w:rsidRPr="00CA40A2" w:rsidRDefault="00CA40A2" w:rsidP="005632C7">
            <w:pPr>
              <w:spacing w:before="120" w:after="120" w:line="240" w:lineRule="auto"/>
              <w:jc w:val="both"/>
              <w:rPr>
                <w:rFonts w:ascii="Arial Narrow" w:eastAsia="Times New Roman" w:hAnsi="Arial Narrow" w:cs="Trebuchet MS"/>
                <w:lang w:val="sr-Latn-CS"/>
              </w:rPr>
            </w:pPr>
            <w:r w:rsidRPr="00CA40A2">
              <w:rPr>
                <w:rFonts w:ascii="Arial Narrow" w:eastAsia="Times New Roman" w:hAnsi="Arial Narrow" w:cs="Trebuchet MS"/>
                <w:lang w:val="sr-Latn-CS"/>
              </w:rPr>
              <w:t>Klavir</w:t>
            </w:r>
          </w:p>
        </w:tc>
        <w:tc>
          <w:tcPr>
            <w:tcW w:w="858" w:type="pct"/>
            <w:tcBorders>
              <w:top w:val="single" w:sz="18" w:space="0" w:color="C00000"/>
            </w:tcBorders>
            <w:vAlign w:val="center"/>
          </w:tcPr>
          <w:p w14:paraId="64D83DAB" w14:textId="77777777" w:rsidR="00CA40A2" w:rsidRPr="00CA40A2" w:rsidRDefault="00CA40A2" w:rsidP="005632C7">
            <w:pPr>
              <w:spacing w:before="40" w:after="40" w:line="240" w:lineRule="auto"/>
              <w:jc w:val="both"/>
              <w:rPr>
                <w:rFonts w:ascii="Arial Narrow" w:eastAsia="Times New Roman" w:hAnsi="Arial Narrow" w:cs="Trebuchet MS"/>
                <w:color w:val="000000"/>
                <w:lang w:val="sr-Latn-CS"/>
              </w:rPr>
            </w:pPr>
            <w:r w:rsidRPr="00CA40A2">
              <w:rPr>
                <w:rFonts w:ascii="Arial Narrow" w:hAnsi="Arial Narrow"/>
                <w:color w:val="000000"/>
                <w:lang w:val="en-US"/>
              </w:rPr>
              <w:t>1</w:t>
            </w:r>
          </w:p>
        </w:tc>
      </w:tr>
      <w:tr w:rsidR="00CA40A2" w:rsidRPr="00CA40A2" w14:paraId="7E3A60FA" w14:textId="77777777" w:rsidTr="00CA40A2">
        <w:trPr>
          <w:trHeight w:val="323"/>
          <w:jc w:val="center"/>
        </w:trPr>
        <w:tc>
          <w:tcPr>
            <w:tcW w:w="600" w:type="pct"/>
            <w:vAlign w:val="center"/>
          </w:tcPr>
          <w:p w14:paraId="078D3F87" w14:textId="77777777" w:rsidR="00CA40A2" w:rsidRPr="00CA40A2" w:rsidRDefault="00CA40A2" w:rsidP="005632C7">
            <w:pPr>
              <w:numPr>
                <w:ilvl w:val="0"/>
                <w:numId w:val="77"/>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50CAE4ED" w14:textId="77777777" w:rsidR="00CA40A2" w:rsidRPr="00CA40A2" w:rsidRDefault="00CA40A2" w:rsidP="005632C7">
            <w:pPr>
              <w:spacing w:before="120" w:after="120" w:line="240" w:lineRule="auto"/>
              <w:jc w:val="both"/>
              <w:rPr>
                <w:rFonts w:ascii="Arial Narrow" w:eastAsia="Times New Roman" w:hAnsi="Arial Narrow" w:cs="Trebuchet MS"/>
                <w:lang w:val="sr-Latn-CS"/>
              </w:rPr>
            </w:pPr>
            <w:r w:rsidRPr="00CA40A2">
              <w:rPr>
                <w:rFonts w:ascii="Arial Narrow" w:eastAsia="Times New Roman" w:hAnsi="Arial Narrow" w:cs="Trebuchet MS"/>
                <w:lang w:val="sr-Latn-CS"/>
              </w:rPr>
              <w:t>Tabla sa linijskim sistemom</w:t>
            </w:r>
          </w:p>
        </w:tc>
        <w:tc>
          <w:tcPr>
            <w:tcW w:w="858" w:type="pct"/>
            <w:vAlign w:val="center"/>
          </w:tcPr>
          <w:p w14:paraId="12BD2B7F" w14:textId="77777777" w:rsidR="00CA40A2" w:rsidRPr="00CA40A2" w:rsidRDefault="00CA40A2" w:rsidP="005632C7">
            <w:pPr>
              <w:spacing w:before="40" w:after="40" w:line="240" w:lineRule="auto"/>
              <w:jc w:val="both"/>
              <w:rPr>
                <w:rFonts w:ascii="Arial Narrow" w:eastAsia="Times New Roman" w:hAnsi="Arial Narrow" w:cs="Trebuchet MS"/>
                <w:color w:val="000000"/>
                <w:lang w:val="sr-Latn-CS"/>
              </w:rPr>
            </w:pPr>
            <w:r w:rsidRPr="00CA40A2">
              <w:rPr>
                <w:rFonts w:ascii="Arial Narrow" w:hAnsi="Arial Narrow"/>
                <w:color w:val="000000"/>
                <w:lang w:val="en-US"/>
              </w:rPr>
              <w:t>1</w:t>
            </w:r>
          </w:p>
        </w:tc>
      </w:tr>
      <w:tr w:rsidR="00CA40A2" w:rsidRPr="00CA40A2" w14:paraId="243B6022" w14:textId="77777777" w:rsidTr="00CA40A2">
        <w:trPr>
          <w:trHeight w:val="323"/>
          <w:jc w:val="center"/>
        </w:trPr>
        <w:tc>
          <w:tcPr>
            <w:tcW w:w="600" w:type="pct"/>
            <w:vAlign w:val="center"/>
          </w:tcPr>
          <w:p w14:paraId="20A75FB7" w14:textId="77777777" w:rsidR="00CA40A2" w:rsidRPr="00CA40A2" w:rsidRDefault="00CA40A2" w:rsidP="005632C7">
            <w:pPr>
              <w:numPr>
                <w:ilvl w:val="0"/>
                <w:numId w:val="77"/>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500FC3ED" w14:textId="77777777" w:rsidR="00CA40A2" w:rsidRPr="00CA40A2" w:rsidRDefault="00CA40A2" w:rsidP="005632C7">
            <w:pPr>
              <w:spacing w:before="120" w:after="120" w:line="240" w:lineRule="auto"/>
              <w:jc w:val="both"/>
              <w:rPr>
                <w:rFonts w:ascii="Arial Narrow" w:eastAsia="Times New Roman" w:hAnsi="Arial Narrow" w:cs="Trebuchet MS"/>
                <w:lang w:val="sr-Latn-CS"/>
              </w:rPr>
            </w:pPr>
            <w:r w:rsidRPr="00CA40A2">
              <w:rPr>
                <w:rFonts w:ascii="Arial Narrow" w:eastAsia="Times New Roman" w:hAnsi="Arial Narrow" w:cs="Trebuchet MS"/>
                <w:lang w:val="sr-Latn-CS"/>
              </w:rPr>
              <w:t>Audio uređaj</w:t>
            </w:r>
          </w:p>
        </w:tc>
        <w:tc>
          <w:tcPr>
            <w:tcW w:w="858" w:type="pct"/>
            <w:vAlign w:val="center"/>
          </w:tcPr>
          <w:p w14:paraId="07DC29C7" w14:textId="77777777" w:rsidR="00CA40A2" w:rsidRPr="00CA40A2" w:rsidRDefault="00CA40A2" w:rsidP="005632C7">
            <w:pPr>
              <w:spacing w:before="40" w:after="40" w:line="240" w:lineRule="auto"/>
              <w:jc w:val="both"/>
              <w:rPr>
                <w:rFonts w:ascii="Arial Narrow" w:eastAsia="Times New Roman" w:hAnsi="Arial Narrow" w:cs="Trebuchet MS"/>
                <w:color w:val="000000"/>
                <w:lang w:val="sr-Latn-CS"/>
              </w:rPr>
            </w:pPr>
            <w:r w:rsidRPr="00CA40A2">
              <w:rPr>
                <w:rFonts w:ascii="Arial Narrow" w:hAnsi="Arial Narrow"/>
                <w:color w:val="000000"/>
                <w:lang w:val="en-US"/>
              </w:rPr>
              <w:t>1</w:t>
            </w:r>
          </w:p>
        </w:tc>
      </w:tr>
    </w:tbl>
    <w:p w14:paraId="14E3AB9B" w14:textId="77777777" w:rsidR="00CA40A2" w:rsidRPr="00CA40A2" w:rsidRDefault="00CA40A2" w:rsidP="005632C7">
      <w:pPr>
        <w:spacing w:before="240" w:after="120" w:line="240" w:lineRule="auto"/>
        <w:jc w:val="both"/>
        <w:rPr>
          <w:rFonts w:ascii="Arial Narrow" w:eastAsia="Times New Roman" w:hAnsi="Arial Narrow" w:cs="Trebuchet MS"/>
          <w:b/>
          <w:bCs/>
          <w:lang w:val="sr-Latn-CS"/>
        </w:rPr>
      </w:pPr>
      <w:r w:rsidRPr="00CA40A2">
        <w:rPr>
          <w:rFonts w:ascii="Arial Narrow" w:eastAsia="Times New Roman" w:hAnsi="Arial Narrow" w:cs="Trebuchet MS"/>
          <w:b/>
          <w:bCs/>
          <w:lang w:val="sr-Latn-CS"/>
        </w:rPr>
        <w:t xml:space="preserve">7. Obavezni načini provjeravanja i ocjenjivanja ishoda učenja </w:t>
      </w:r>
    </w:p>
    <w:p w14:paraId="02536099" w14:textId="77777777" w:rsidR="003B7835" w:rsidRPr="00960BF2" w:rsidRDefault="003B7835" w:rsidP="005632C7">
      <w:pPr>
        <w:numPr>
          <w:ilvl w:val="0"/>
          <w:numId w:val="1"/>
        </w:numPr>
        <w:tabs>
          <w:tab w:val="left" w:pos="284"/>
        </w:tabs>
        <w:spacing w:after="0" w:line="240" w:lineRule="auto"/>
        <w:ind w:left="288" w:hanging="288"/>
        <w:jc w:val="both"/>
        <w:rPr>
          <w:rFonts w:ascii="Arial Narrow" w:hAnsi="Arial Narrow"/>
          <w:bCs/>
          <w:lang w:val="sr-Cyrl-BA"/>
        </w:rPr>
      </w:pPr>
      <w:r w:rsidRPr="00960BF2">
        <w:rPr>
          <w:rFonts w:ascii="Arial Narrow" w:hAnsi="Arial Narrow"/>
          <w:bCs/>
          <w:lang w:val="sr-Cyrl-BA"/>
        </w:rPr>
        <w:t>Provjeravanje postignuća učenika sprovodi se u kontinuitetu radi praćenja učenika u dostizanju ishoda učenja.</w:t>
      </w:r>
    </w:p>
    <w:p w14:paraId="53AD6F99" w14:textId="77777777" w:rsidR="003B7835" w:rsidRPr="00960BF2" w:rsidRDefault="003B7835" w:rsidP="005632C7">
      <w:pPr>
        <w:numPr>
          <w:ilvl w:val="0"/>
          <w:numId w:val="1"/>
        </w:numPr>
        <w:tabs>
          <w:tab w:val="left" w:pos="284"/>
        </w:tabs>
        <w:spacing w:after="0" w:line="240" w:lineRule="auto"/>
        <w:ind w:left="288" w:hanging="288"/>
        <w:jc w:val="both"/>
        <w:rPr>
          <w:rFonts w:ascii="Arial Narrow" w:hAnsi="Arial Narrow"/>
          <w:bCs/>
          <w:lang w:val="sr-Cyrl-BA"/>
        </w:rPr>
      </w:pPr>
      <w:r w:rsidRPr="00960BF2">
        <w:rPr>
          <w:rFonts w:ascii="Arial Narrow" w:hAnsi="Arial Narrow"/>
          <w:bCs/>
          <w:lang w:val="sr-Cyrl-BA"/>
        </w:rPr>
        <w:t>Vrednovanje postignuća učenika, odnosno dostizanja ishoda učenja vrši se u skladu sa kriterijumima za dostizanje svakog ishoda učenja posebno.</w:t>
      </w:r>
    </w:p>
    <w:p w14:paraId="3F9F2C42" w14:textId="77777777" w:rsidR="003B7835" w:rsidRPr="00960BF2" w:rsidRDefault="003B7835" w:rsidP="005632C7">
      <w:pPr>
        <w:numPr>
          <w:ilvl w:val="0"/>
          <w:numId w:val="1"/>
        </w:numPr>
        <w:tabs>
          <w:tab w:val="left" w:pos="284"/>
        </w:tabs>
        <w:spacing w:after="0" w:line="240" w:lineRule="auto"/>
        <w:ind w:left="288" w:hanging="288"/>
        <w:jc w:val="both"/>
        <w:rPr>
          <w:rFonts w:ascii="Arial Narrow" w:hAnsi="Arial Narrow"/>
          <w:bCs/>
          <w:lang w:val="sr-Cyrl-BA"/>
        </w:rPr>
      </w:pPr>
      <w:r w:rsidRPr="00960BF2">
        <w:rPr>
          <w:rFonts w:ascii="Arial Narrow" w:hAnsi="Arial Narrow"/>
          <w:bCs/>
          <w:lang w:val="sr-Cyrl-BA"/>
        </w:rPr>
        <w:t>Kriterijumi ocjenjivanja za ocjene nedovoljan (1) do odličan (5), kao i udio pojedinih ishoda u konačnoj ocjeni, utvrđuju se na nivou aktiva.</w:t>
      </w:r>
    </w:p>
    <w:p w14:paraId="5871AB21" w14:textId="77777777" w:rsidR="003B7835" w:rsidRPr="00960BF2" w:rsidRDefault="003B7835" w:rsidP="005632C7">
      <w:pPr>
        <w:numPr>
          <w:ilvl w:val="0"/>
          <w:numId w:val="1"/>
        </w:numPr>
        <w:tabs>
          <w:tab w:val="left" w:pos="284"/>
        </w:tabs>
        <w:spacing w:after="0" w:line="240" w:lineRule="auto"/>
        <w:ind w:left="288" w:hanging="288"/>
        <w:jc w:val="both"/>
        <w:rPr>
          <w:rFonts w:ascii="Arial Narrow" w:eastAsia="SimSun" w:hAnsi="Arial Narrow"/>
          <w:bCs/>
          <w:lang w:val="sr-Cyrl-BA"/>
        </w:rPr>
      </w:pPr>
      <w:r w:rsidRPr="00960BF2">
        <w:rPr>
          <w:rFonts w:ascii="Arial Narrow" w:eastAsia="SimSun" w:hAnsi="Arial Narrow"/>
          <w:bCs/>
          <w:lang w:val="sr-Cyrl-BA"/>
        </w:rPr>
        <w:t>Predviđeni načini provjere dostignutosti ishoda učenja definisani su za svaki ishod posebno</w:t>
      </w:r>
      <w:r w:rsidRPr="00960BF2">
        <w:rPr>
          <w:rFonts w:ascii="Arial Narrow" w:eastAsia="SimSun" w:hAnsi="Arial Narrow" w:cs="Arial Narrow"/>
          <w:lang w:val="sr-Cyrl-BA"/>
        </w:rPr>
        <w:t>.</w:t>
      </w:r>
    </w:p>
    <w:p w14:paraId="1BBEF1F3" w14:textId="77777777" w:rsidR="003B7835" w:rsidRPr="00960BF2" w:rsidRDefault="003B7835" w:rsidP="005632C7">
      <w:pPr>
        <w:numPr>
          <w:ilvl w:val="0"/>
          <w:numId w:val="1"/>
        </w:numPr>
        <w:tabs>
          <w:tab w:val="left" w:pos="284"/>
        </w:tabs>
        <w:spacing w:after="0" w:line="240" w:lineRule="auto"/>
        <w:ind w:left="288" w:hanging="288"/>
        <w:jc w:val="both"/>
        <w:rPr>
          <w:rFonts w:ascii="Arial Narrow" w:hAnsi="Arial Narrow"/>
          <w:bCs/>
          <w:lang w:val="sr-Cyrl-BA"/>
        </w:rPr>
      </w:pPr>
      <w:r w:rsidRPr="00960BF2">
        <w:rPr>
          <w:rFonts w:ascii="Arial Narrow" w:hAnsi="Arial Narrow"/>
          <w:bCs/>
          <w:lang w:val="sr-Cyrl-BA"/>
        </w:rPr>
        <w:t>Zaključna ocjena na kraju klasifikacionog perioda izvodi se iz ocjena svih ishoda u tom klasifikacionom periodu.</w:t>
      </w:r>
    </w:p>
    <w:p w14:paraId="6E7CEAC9" w14:textId="246AF9AC" w:rsidR="003B7835" w:rsidRPr="003B7835" w:rsidRDefault="003B7835" w:rsidP="005632C7">
      <w:pPr>
        <w:numPr>
          <w:ilvl w:val="0"/>
          <w:numId w:val="1"/>
        </w:numPr>
        <w:tabs>
          <w:tab w:val="left" w:pos="284"/>
        </w:tabs>
        <w:spacing w:after="0" w:line="240" w:lineRule="auto"/>
        <w:ind w:left="288" w:hanging="288"/>
        <w:jc w:val="both"/>
        <w:rPr>
          <w:rFonts w:ascii="Arial Narrow" w:hAnsi="Arial Narrow" w:cs="Calibri"/>
          <w:color w:val="000000"/>
          <w:lang w:val="sr-Cyrl-BA" w:eastAsia="sr-Latn-ME"/>
        </w:rPr>
      </w:pPr>
      <w:r w:rsidRPr="00960BF2">
        <w:rPr>
          <w:rFonts w:ascii="Arial Narrow" w:hAnsi="Arial Narrow"/>
          <w:bCs/>
          <w:lang w:val="sr-Cyrl-BA"/>
        </w:rPr>
        <w:t>Zaključna ocjena na kraju školske godine izvodi se na osnovu svih ocjena dobijenih u klasifikacionim periodima.</w:t>
      </w:r>
    </w:p>
    <w:p w14:paraId="5CB939A2" w14:textId="77777777" w:rsidR="00CA40A2" w:rsidRPr="00CA40A2" w:rsidRDefault="00CA40A2" w:rsidP="005632C7">
      <w:pPr>
        <w:spacing w:before="240" w:after="120" w:line="240" w:lineRule="auto"/>
        <w:jc w:val="both"/>
        <w:rPr>
          <w:rFonts w:ascii="Arial Narrow" w:eastAsia="Times New Roman" w:hAnsi="Arial Narrow" w:cs="Trebuchet MS"/>
          <w:b/>
          <w:bCs/>
          <w:lang w:val="sr-Latn-CS"/>
        </w:rPr>
      </w:pPr>
      <w:r w:rsidRPr="00CA40A2">
        <w:rPr>
          <w:rFonts w:ascii="Arial Narrow" w:eastAsia="Times New Roman" w:hAnsi="Arial Narrow" w:cs="Trebuchet MS"/>
          <w:b/>
          <w:bCs/>
          <w:lang w:val="sr-Latn-CS"/>
        </w:rPr>
        <w:t xml:space="preserve">8. Uslovi za prohodnost i završetak modula </w:t>
      </w:r>
    </w:p>
    <w:p w14:paraId="48E4F310" w14:textId="77777777" w:rsidR="00CA40A2" w:rsidRPr="00CA40A2" w:rsidRDefault="00CA40A2" w:rsidP="005632C7">
      <w:pPr>
        <w:numPr>
          <w:ilvl w:val="0"/>
          <w:numId w:val="1"/>
        </w:numPr>
        <w:tabs>
          <w:tab w:val="left" w:pos="284"/>
        </w:tabs>
        <w:spacing w:after="0" w:line="240" w:lineRule="auto"/>
        <w:ind w:left="288" w:hanging="288"/>
        <w:jc w:val="both"/>
        <w:rPr>
          <w:rFonts w:ascii="Arial Narrow" w:hAnsi="Arial Narrow"/>
          <w:lang w:val="sr-Cyrl-RS"/>
        </w:rPr>
      </w:pPr>
      <w:r w:rsidRPr="00CA40A2">
        <w:rPr>
          <w:rFonts w:ascii="Arial Narrow" w:hAnsi="Arial Narrow"/>
          <w:lang w:val="sr-Latn-BA"/>
        </w:rPr>
        <w:t>Pozitivna ocjena na kraju školske</w:t>
      </w:r>
      <w:r w:rsidRPr="00CA40A2">
        <w:rPr>
          <w:rFonts w:ascii="Arial Narrow" w:hAnsi="Arial Narrow"/>
          <w:lang w:val="sr-Cyrl-RS"/>
        </w:rPr>
        <w:t xml:space="preserve"> godine</w:t>
      </w:r>
    </w:p>
    <w:p w14:paraId="124D8648" w14:textId="77777777" w:rsidR="00CA40A2" w:rsidRPr="00CA40A2" w:rsidRDefault="00CA40A2" w:rsidP="005632C7">
      <w:pPr>
        <w:numPr>
          <w:ilvl w:val="0"/>
          <w:numId w:val="1"/>
        </w:numPr>
        <w:tabs>
          <w:tab w:val="left" w:pos="284"/>
        </w:tabs>
        <w:spacing w:after="0" w:line="240" w:lineRule="auto"/>
        <w:ind w:left="288" w:hanging="288"/>
        <w:jc w:val="both"/>
        <w:rPr>
          <w:rFonts w:ascii="Arial Narrow" w:hAnsi="Arial Narrow"/>
          <w:lang w:val="sr-Cyrl-RS"/>
        </w:rPr>
      </w:pPr>
      <w:r w:rsidRPr="00CA40A2">
        <w:rPr>
          <w:rFonts w:ascii="Arial Narrow" w:hAnsi="Arial Narrow"/>
        </w:rPr>
        <w:lastRenderedPageBreak/>
        <w:t xml:space="preserve">Pozitivna ocjena na godišnjem ispitu </w:t>
      </w:r>
    </w:p>
    <w:p w14:paraId="432526FD" w14:textId="77777777" w:rsidR="00CA40A2" w:rsidRPr="00CA40A2" w:rsidRDefault="00CA40A2" w:rsidP="005632C7">
      <w:pPr>
        <w:spacing w:before="240" w:after="120" w:line="240" w:lineRule="auto"/>
        <w:jc w:val="both"/>
        <w:rPr>
          <w:rFonts w:ascii="Arial Narrow" w:eastAsia="Times New Roman" w:hAnsi="Arial Narrow" w:cs="Trebuchet MS"/>
          <w:b/>
          <w:bCs/>
          <w:lang w:val="sr-Latn-CS"/>
        </w:rPr>
      </w:pPr>
      <w:r w:rsidRPr="00CA40A2">
        <w:rPr>
          <w:rFonts w:ascii="Arial Narrow" w:eastAsia="Times New Roman" w:hAnsi="Arial Narrow" w:cs="Trebuchet MS"/>
          <w:b/>
          <w:bCs/>
          <w:lang w:val="sr-Latn-CS"/>
        </w:rPr>
        <w:t>9. Povezanost modula – korelacija</w:t>
      </w:r>
    </w:p>
    <w:p w14:paraId="7A8712B8" w14:textId="77777777" w:rsidR="00D95F22" w:rsidRPr="00D95F22" w:rsidRDefault="00D95F22" w:rsidP="005632C7">
      <w:pPr>
        <w:numPr>
          <w:ilvl w:val="0"/>
          <w:numId w:val="1"/>
        </w:numPr>
        <w:tabs>
          <w:tab w:val="left" w:pos="284"/>
        </w:tabs>
        <w:spacing w:after="0" w:line="240" w:lineRule="auto"/>
        <w:jc w:val="both"/>
        <w:rPr>
          <w:rFonts w:ascii="Arial Narrow" w:hAnsi="Arial Narrow" w:cs="Trebuchet MS"/>
          <w:bCs/>
          <w:color w:val="000000" w:themeColor="text1"/>
          <w:lang w:val="sr-Latn-CS"/>
        </w:rPr>
      </w:pPr>
      <w:r w:rsidRPr="00D95F22">
        <w:rPr>
          <w:rFonts w:ascii="Arial Narrow" w:hAnsi="Arial Narrow" w:cs="Trebuchet MS"/>
          <w:bCs/>
          <w:color w:val="000000" w:themeColor="text1"/>
          <w:lang w:val="sr-Latn-CS"/>
        </w:rPr>
        <w:t>Solfeđo II, III i IV</w:t>
      </w:r>
    </w:p>
    <w:p w14:paraId="2AE6084B" w14:textId="77777777" w:rsidR="00D95F22" w:rsidRPr="00D95F22" w:rsidRDefault="00D95F22" w:rsidP="005632C7">
      <w:pPr>
        <w:numPr>
          <w:ilvl w:val="0"/>
          <w:numId w:val="1"/>
        </w:numPr>
        <w:tabs>
          <w:tab w:val="left" w:pos="284"/>
        </w:tabs>
        <w:spacing w:after="0" w:line="240" w:lineRule="auto"/>
        <w:jc w:val="both"/>
        <w:rPr>
          <w:rFonts w:ascii="Arial Narrow" w:hAnsi="Arial Narrow" w:cs="Trebuchet MS"/>
          <w:bCs/>
          <w:color w:val="000000" w:themeColor="text1"/>
          <w:lang w:val="sr-Latn-CS"/>
        </w:rPr>
      </w:pPr>
      <w:r w:rsidRPr="00D95F22">
        <w:rPr>
          <w:rFonts w:ascii="Arial Narrow" w:hAnsi="Arial Narrow" w:cs="Trebuchet MS"/>
          <w:bCs/>
          <w:color w:val="000000" w:themeColor="text1"/>
          <w:lang w:val="sr-Latn-CS"/>
        </w:rPr>
        <w:t>Teorija muzike</w:t>
      </w:r>
    </w:p>
    <w:p w14:paraId="55D8EB01" w14:textId="77777777" w:rsidR="00D95F22" w:rsidRPr="00D95F22" w:rsidRDefault="00D95F22" w:rsidP="005632C7">
      <w:pPr>
        <w:numPr>
          <w:ilvl w:val="0"/>
          <w:numId w:val="1"/>
        </w:numPr>
        <w:tabs>
          <w:tab w:val="left" w:pos="284"/>
        </w:tabs>
        <w:spacing w:after="0" w:line="240" w:lineRule="auto"/>
        <w:jc w:val="both"/>
        <w:rPr>
          <w:rFonts w:ascii="Arial Narrow" w:hAnsi="Arial Narrow" w:cs="Trebuchet MS"/>
          <w:bCs/>
          <w:color w:val="000000" w:themeColor="text1"/>
          <w:lang w:val="sr-Cyrl-CS"/>
        </w:rPr>
      </w:pPr>
      <w:r w:rsidRPr="00D95F22">
        <w:rPr>
          <w:rFonts w:ascii="Arial Narrow" w:hAnsi="Arial Narrow" w:cs="Trebuchet MS"/>
          <w:bCs/>
          <w:color w:val="000000" w:themeColor="text1"/>
          <w:lang w:val="sr-Cyrl-CS"/>
        </w:rPr>
        <w:t>Komplementarni klavir I, II, III i IV</w:t>
      </w:r>
    </w:p>
    <w:p w14:paraId="7DBC6352" w14:textId="77777777" w:rsidR="00D95F22" w:rsidRPr="00D95F22" w:rsidRDefault="00D95F22" w:rsidP="005632C7">
      <w:pPr>
        <w:numPr>
          <w:ilvl w:val="0"/>
          <w:numId w:val="1"/>
        </w:numPr>
        <w:tabs>
          <w:tab w:val="left" w:pos="284"/>
        </w:tabs>
        <w:spacing w:after="0" w:line="240" w:lineRule="auto"/>
        <w:jc w:val="both"/>
        <w:rPr>
          <w:rFonts w:ascii="Arial Narrow" w:hAnsi="Arial Narrow" w:cs="Trebuchet MS"/>
          <w:bCs/>
          <w:color w:val="000000" w:themeColor="text1"/>
          <w:lang w:val="sr-Cyrl-CS"/>
        </w:rPr>
      </w:pPr>
      <w:r w:rsidRPr="00D95F22">
        <w:rPr>
          <w:rFonts w:ascii="Arial Narrow" w:hAnsi="Arial Narrow" w:cs="Trebuchet MS"/>
          <w:bCs/>
          <w:color w:val="000000" w:themeColor="text1"/>
        </w:rPr>
        <w:t>Muzički instrumenti</w:t>
      </w:r>
    </w:p>
    <w:p w14:paraId="3F3B3873" w14:textId="77777777" w:rsidR="00D95F22" w:rsidRPr="00D95F22" w:rsidRDefault="00D95F22" w:rsidP="005632C7">
      <w:pPr>
        <w:numPr>
          <w:ilvl w:val="0"/>
          <w:numId w:val="1"/>
        </w:numPr>
        <w:tabs>
          <w:tab w:val="left" w:pos="284"/>
        </w:tabs>
        <w:spacing w:after="0" w:line="240" w:lineRule="auto"/>
        <w:jc w:val="both"/>
        <w:rPr>
          <w:rFonts w:ascii="Arial Narrow" w:hAnsi="Arial Narrow" w:cs="Trebuchet MS"/>
          <w:bCs/>
          <w:color w:val="000000" w:themeColor="text1"/>
          <w:lang w:val="sr-Latn-CS"/>
        </w:rPr>
      </w:pPr>
      <w:r w:rsidRPr="00D95F22">
        <w:rPr>
          <w:rFonts w:ascii="Arial Narrow" w:hAnsi="Arial Narrow" w:cs="Trebuchet MS"/>
          <w:bCs/>
          <w:color w:val="000000" w:themeColor="text1"/>
          <w:lang w:val="sr-Latn-CS"/>
        </w:rPr>
        <w:t>Harmonija sa harmonskom analizom I i II</w:t>
      </w:r>
    </w:p>
    <w:p w14:paraId="5DF170C3" w14:textId="77777777" w:rsidR="00D95F22" w:rsidRPr="00D95F22" w:rsidRDefault="00D95F22" w:rsidP="005632C7">
      <w:pPr>
        <w:numPr>
          <w:ilvl w:val="0"/>
          <w:numId w:val="1"/>
        </w:numPr>
        <w:tabs>
          <w:tab w:val="left" w:pos="284"/>
        </w:tabs>
        <w:spacing w:after="0" w:line="240" w:lineRule="auto"/>
        <w:jc w:val="both"/>
        <w:rPr>
          <w:rFonts w:ascii="Arial Narrow" w:hAnsi="Arial Narrow" w:cs="Trebuchet MS"/>
          <w:bCs/>
          <w:color w:val="000000" w:themeColor="text1"/>
          <w:lang w:val="sr-Latn-CS"/>
        </w:rPr>
      </w:pPr>
      <w:r w:rsidRPr="00D95F22">
        <w:rPr>
          <w:rFonts w:ascii="Arial Narrow" w:hAnsi="Arial Narrow" w:cs="Trebuchet MS"/>
          <w:bCs/>
          <w:color w:val="000000" w:themeColor="text1"/>
          <w:lang w:val="sr-Latn-CS"/>
        </w:rPr>
        <w:t>Anliza muzičkih oblika I i II</w:t>
      </w:r>
    </w:p>
    <w:p w14:paraId="127FD2A4" w14:textId="77777777" w:rsidR="00D95F22" w:rsidRPr="00D95F22" w:rsidRDefault="00D95F22" w:rsidP="005632C7">
      <w:pPr>
        <w:numPr>
          <w:ilvl w:val="0"/>
          <w:numId w:val="1"/>
        </w:numPr>
        <w:tabs>
          <w:tab w:val="left" w:pos="284"/>
        </w:tabs>
        <w:spacing w:after="0" w:line="240" w:lineRule="auto"/>
        <w:jc w:val="both"/>
        <w:rPr>
          <w:rFonts w:ascii="Arial Narrow" w:hAnsi="Arial Narrow" w:cs="Trebuchet MS"/>
          <w:bCs/>
          <w:color w:val="000000" w:themeColor="text1"/>
          <w:lang w:val="sr-Latn-CS"/>
        </w:rPr>
      </w:pPr>
      <w:r w:rsidRPr="00D95F22">
        <w:rPr>
          <w:rFonts w:ascii="Arial Narrow" w:hAnsi="Arial Narrow" w:cs="Trebuchet MS"/>
          <w:bCs/>
          <w:color w:val="000000" w:themeColor="text1"/>
          <w:lang w:val="sr-Latn-CS"/>
        </w:rPr>
        <w:t>Horsko pjevanje I, II, III i IV</w:t>
      </w:r>
    </w:p>
    <w:p w14:paraId="4CC0A356" w14:textId="77777777" w:rsidR="00D95F22" w:rsidRPr="00D95F22" w:rsidRDefault="00D95F22" w:rsidP="005632C7">
      <w:pPr>
        <w:numPr>
          <w:ilvl w:val="0"/>
          <w:numId w:val="1"/>
        </w:numPr>
        <w:tabs>
          <w:tab w:val="left" w:pos="284"/>
        </w:tabs>
        <w:spacing w:after="0" w:line="240" w:lineRule="auto"/>
        <w:jc w:val="both"/>
        <w:rPr>
          <w:rFonts w:ascii="Arial Narrow" w:hAnsi="Arial Narrow" w:cs="Trebuchet MS"/>
          <w:bCs/>
          <w:color w:val="000000" w:themeColor="text1"/>
          <w:lang w:val="sr-Latn-CS"/>
        </w:rPr>
      </w:pPr>
      <w:r w:rsidRPr="00D95F22">
        <w:rPr>
          <w:rFonts w:ascii="Arial Narrow" w:hAnsi="Arial Narrow" w:cs="Trebuchet MS"/>
          <w:bCs/>
          <w:color w:val="000000" w:themeColor="text1"/>
          <w:lang w:val="sr-Latn-CS"/>
        </w:rPr>
        <w:t>Osnove komponovanja sa aranžiranjem</w:t>
      </w:r>
    </w:p>
    <w:p w14:paraId="73F78833" w14:textId="1CBE9932" w:rsidR="00D95F22" w:rsidRPr="00D95F22" w:rsidRDefault="00D95F22" w:rsidP="005632C7">
      <w:pPr>
        <w:numPr>
          <w:ilvl w:val="0"/>
          <w:numId w:val="1"/>
        </w:numPr>
        <w:tabs>
          <w:tab w:val="left" w:pos="284"/>
        </w:tabs>
        <w:spacing w:after="0" w:line="240" w:lineRule="auto"/>
        <w:jc w:val="both"/>
        <w:rPr>
          <w:rFonts w:ascii="Arial Narrow" w:hAnsi="Arial Narrow" w:cs="Trebuchet MS"/>
          <w:bCs/>
          <w:color w:val="000000" w:themeColor="text1"/>
          <w:lang w:val="sr-Latn-CS"/>
        </w:rPr>
      </w:pPr>
      <w:r w:rsidRPr="00D95F22">
        <w:rPr>
          <w:rFonts w:ascii="Arial Narrow" w:hAnsi="Arial Narrow" w:cs="Trebuchet MS"/>
          <w:bCs/>
          <w:color w:val="000000" w:themeColor="text1"/>
          <w:lang w:val="sr-Latn-CS"/>
        </w:rPr>
        <w:t>Dirigovanje I, II, III i IV</w:t>
      </w:r>
    </w:p>
    <w:p w14:paraId="39AFA42E" w14:textId="77777777" w:rsidR="00CA40A2" w:rsidRPr="00CA40A2" w:rsidRDefault="00CA40A2" w:rsidP="005632C7">
      <w:pPr>
        <w:spacing w:before="240" w:after="120" w:line="240" w:lineRule="auto"/>
        <w:jc w:val="both"/>
        <w:rPr>
          <w:rFonts w:ascii="Arial Narrow" w:eastAsia="Times New Roman" w:hAnsi="Arial Narrow" w:cs="Trebuchet MS"/>
          <w:b/>
          <w:bCs/>
          <w:lang w:val="sr-Latn-CS"/>
        </w:rPr>
      </w:pPr>
      <w:r w:rsidRPr="00CA40A2">
        <w:rPr>
          <w:rFonts w:ascii="Arial Narrow" w:eastAsia="Times New Roman" w:hAnsi="Arial Narrow" w:cs="Trebuchet MS"/>
          <w:b/>
          <w:bCs/>
          <w:lang w:val="sr-Latn-CS"/>
        </w:rPr>
        <w:t>Napomena:</w:t>
      </w:r>
    </w:p>
    <w:p w14:paraId="223A45AA" w14:textId="77777777" w:rsidR="00CA40A2" w:rsidRPr="00CA40A2" w:rsidRDefault="00CA40A2" w:rsidP="005632C7">
      <w:pPr>
        <w:spacing w:after="120" w:line="240" w:lineRule="auto"/>
        <w:jc w:val="both"/>
        <w:rPr>
          <w:rFonts w:ascii="Arial Narrow" w:eastAsia="Times New Roman" w:hAnsi="Arial Narrow" w:cs="Arial"/>
          <w:bCs/>
          <w:lang w:val="sl-SI"/>
        </w:rPr>
      </w:pPr>
      <w:r w:rsidRPr="00CA40A2">
        <w:rPr>
          <w:rFonts w:ascii="Arial Narrow" w:eastAsia="Times New Roman" w:hAnsi="Arial Narrow" w:cs="Arial"/>
          <w:bCs/>
          <w:lang w:val="sl-SI"/>
        </w:rPr>
        <w:t>U cilju usaglašavanja sadržaja, dinamike realizacije i ishoda učenja, nastavnici su obavezni da zajedno vrše planiranje vaspitno-obrazovnog rada.</w:t>
      </w:r>
    </w:p>
    <w:p w14:paraId="308F5324" w14:textId="38AC580E" w:rsidR="00CA40A2" w:rsidRPr="00CA40A2" w:rsidRDefault="00CA40A2" w:rsidP="005632C7">
      <w:pPr>
        <w:spacing w:before="240" w:after="120" w:line="240" w:lineRule="auto"/>
        <w:jc w:val="both"/>
        <w:rPr>
          <w:rFonts w:ascii="Arial Narrow" w:eastAsia="Times New Roman" w:hAnsi="Arial Narrow" w:cs="Trebuchet MS"/>
          <w:b/>
          <w:bCs/>
          <w:lang w:val="sr-Latn-CS"/>
        </w:rPr>
      </w:pPr>
      <w:r w:rsidRPr="00CA40A2">
        <w:rPr>
          <w:rFonts w:ascii="Arial Narrow" w:eastAsia="Times New Roman" w:hAnsi="Arial Narrow" w:cs="Trebuchet MS"/>
          <w:b/>
          <w:bCs/>
          <w:lang w:val="sr-Latn-CS"/>
        </w:rPr>
        <w:t>10. Ključne kompetencije</w:t>
      </w:r>
      <w:r w:rsidRPr="00CA40A2">
        <w:rPr>
          <w:rFonts w:ascii="Arial Narrow" w:hAnsi="Arial Narrow" w:cs="Verdana"/>
          <w:b/>
          <w:color w:val="000000"/>
          <w:lang w:val="es-ES_tradnl"/>
        </w:rPr>
        <w:t xml:space="preserve"> </w:t>
      </w:r>
      <w:r w:rsidRPr="00CA40A2">
        <w:rPr>
          <w:rFonts w:ascii="Arial Narrow" w:hAnsi="Arial Narrow" w:cs="Verdana"/>
          <w:b/>
          <w:color w:val="000000"/>
          <w:lang w:val="sr-Cyrl-ME"/>
        </w:rPr>
        <w:t>koje se razvijaju ovim modulom</w:t>
      </w:r>
    </w:p>
    <w:p w14:paraId="0EB6413B" w14:textId="2F8373BB" w:rsidR="00CE03EC" w:rsidRPr="00F55CBD" w:rsidRDefault="00CE03EC" w:rsidP="005632C7">
      <w:pPr>
        <w:numPr>
          <w:ilvl w:val="0"/>
          <w:numId w:val="1"/>
        </w:numPr>
        <w:tabs>
          <w:tab w:val="left" w:pos="284"/>
        </w:tabs>
        <w:spacing w:after="0" w:line="240" w:lineRule="auto"/>
        <w:ind w:left="288" w:hanging="288"/>
        <w:jc w:val="both"/>
        <w:rPr>
          <w:rFonts w:ascii="Arial Narrow" w:hAnsi="Arial Narrow"/>
        </w:rPr>
      </w:pPr>
      <w:r>
        <w:rPr>
          <w:rFonts w:ascii="Arial Narrow" w:hAnsi="Arial Narrow"/>
        </w:rPr>
        <w:t>K</w:t>
      </w:r>
      <w:r w:rsidRPr="00F55CBD">
        <w:rPr>
          <w:rFonts w:ascii="Arial Narrow" w:hAnsi="Arial Narrow"/>
        </w:rPr>
        <w:t>ompetencija pismenosti (upotreba stručne terminologije u usmenom i pisanom obliku pravilnim formulisanjem pojmova i konce</w:t>
      </w:r>
      <w:r>
        <w:rPr>
          <w:rFonts w:ascii="Arial Narrow" w:hAnsi="Arial Narrow"/>
        </w:rPr>
        <w:t>pata iz oblasti solfeđa</w:t>
      </w:r>
      <w:r w:rsidRPr="00F55CBD">
        <w:rPr>
          <w:rFonts w:ascii="Arial Narrow" w:hAnsi="Arial Narrow"/>
        </w:rPr>
        <w:t xml:space="preserve">, izražavanjem argumenata i kritičkog mišljenja; poštovanje pravila i preporuka prilikom prezentovanja zadate teme i dr.) </w:t>
      </w:r>
    </w:p>
    <w:p w14:paraId="00F13121" w14:textId="68D62645" w:rsidR="00CE03EC" w:rsidRPr="00F55CBD" w:rsidRDefault="00CE03EC"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 xml:space="preserve">Kompetencija višejezičnosti (razumijevanje stručne terminologije iz oblasti </w:t>
      </w:r>
      <w:r>
        <w:rPr>
          <w:rFonts w:ascii="Arial Narrow" w:hAnsi="Arial Narrow"/>
        </w:rPr>
        <w:t>solfeđa</w:t>
      </w:r>
      <w:r w:rsidRPr="00F55CBD">
        <w:rPr>
          <w:rFonts w:ascii="Arial Narrow" w:hAnsi="Arial Narrow"/>
        </w:rPr>
        <w:t>, priliko</w:t>
      </w:r>
      <w:r>
        <w:rPr>
          <w:rFonts w:ascii="Arial Narrow" w:hAnsi="Arial Narrow"/>
        </w:rPr>
        <w:t>m korišćenja izraza na italijanskom</w:t>
      </w:r>
      <w:r w:rsidRPr="00F55CBD">
        <w:rPr>
          <w:rFonts w:ascii="Arial Narrow" w:hAnsi="Arial Narrow"/>
        </w:rPr>
        <w:t xml:space="preserve"> jeziku, istraživanja na internetu i korišćenja literature na stranom jeziku i dr.)</w:t>
      </w:r>
    </w:p>
    <w:p w14:paraId="3FF67769" w14:textId="6064CFCA" w:rsidR="00CE03EC" w:rsidRPr="00F55CBD" w:rsidRDefault="00CE03EC"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 xml:space="preserve">Matematička kompetencija i kompetencija u prirodnim naukama, tehnologiji i inženjerstvu (STEM) (razvijanje logičkog načina razmišljanja i donošenja zaključaka prilikom analize zadatih tema ih oblasti </w:t>
      </w:r>
      <w:r>
        <w:rPr>
          <w:rFonts w:ascii="Arial Narrow" w:hAnsi="Arial Narrow"/>
        </w:rPr>
        <w:t>solfeđa</w:t>
      </w:r>
      <w:r w:rsidRPr="00F55CBD">
        <w:rPr>
          <w:rFonts w:ascii="Arial Narrow" w:hAnsi="Arial Narrow"/>
        </w:rPr>
        <w:t xml:space="preserve"> i dr.)</w:t>
      </w:r>
    </w:p>
    <w:p w14:paraId="6D4FC85E" w14:textId="0BFA719A" w:rsidR="00CE03EC" w:rsidRPr="00F55CBD" w:rsidRDefault="00CE03EC"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 xml:space="preserve">Digitalna kompetencija (korišćenje informaciono-komunikacionih tehnologija radi pretrage, prikupljanja i upotrebe podataka iz oblasti </w:t>
      </w:r>
      <w:r>
        <w:rPr>
          <w:rFonts w:ascii="Arial Narrow" w:hAnsi="Arial Narrow"/>
        </w:rPr>
        <w:t>solfeđa</w:t>
      </w:r>
      <w:r w:rsidRPr="00F55CBD">
        <w:rPr>
          <w:rFonts w:ascii="Arial Narrow" w:hAnsi="Arial Narrow"/>
        </w:rPr>
        <w:t>, prepoznavanjem relevantnih stručnih tekstova i video zapisa, upotreba softverskih alata za izradu prezentacija na zadatu temu i dr.)</w:t>
      </w:r>
    </w:p>
    <w:p w14:paraId="28C69F8F" w14:textId="77777777" w:rsidR="00CE03EC" w:rsidRPr="00F55CBD" w:rsidRDefault="00CE03EC"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 xml:space="preserve">Lična, </w:t>
      </w:r>
      <w:r w:rsidRPr="009B1274">
        <w:rPr>
          <w:rFonts w:ascii="Arial Narrow" w:hAnsi="Arial Narrow"/>
        </w:rPr>
        <w:t>socijalna</w:t>
      </w:r>
      <w:r w:rsidRPr="00F55CBD">
        <w:rPr>
          <w:rFonts w:ascii="Arial Narrow" w:hAnsi="Arial Narrow"/>
        </w:rPr>
        <w:t xml:space="preserve"> i kompetencija učiti kako učiti</w:t>
      </w:r>
      <w:r w:rsidRPr="009B1274">
        <w:rPr>
          <w:rFonts w:ascii="Arial Narrow" w:hAnsi="Arial Narrow"/>
        </w:rPr>
        <w:t xml:space="preserve"> </w:t>
      </w:r>
      <w:r w:rsidRPr="00F55CBD">
        <w:rPr>
          <w:rFonts w:ascii="Arial Narrow" w:hAnsi="Arial Narrow"/>
        </w:rPr>
        <w:t xml:space="preserve">(razvijanje tehnika samostalnog učenja, kao i učenja u timu kroz vršnjačku edukaciju i diskusiju, prezentacija i seminarskih radova na zadatu temu; razvijanje tehnika istraživanja, sistematizovanja i vrednovanja informacija u cilju nadogradnje prethodno stečenih znanja, kao i otkrivanja novih; razvijanje sposobnosti učenja na sopstvenim greškama kroz samoprocjenu i samoevaluaciju; razvijanje svijesti o značaju vođenja zdravog života i dr.) </w:t>
      </w:r>
    </w:p>
    <w:p w14:paraId="66E3E985" w14:textId="77777777" w:rsidR="00CE03EC" w:rsidRPr="00F55CBD" w:rsidRDefault="00CE03EC"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Građanska kompetencija (angažovanje u zajedničkom ili javnom interesu kroz različite društveno odgovorne aktivnosti; poštovanje prava, jednakosti, slobode izražavanja i mišljenja kroz debate, diskusije i podjelu na grupe; razvijanje svijesti o značaju savremenih događaja, kao i njihovu povezanost sa istorijskim; razvijanje svijesti o odgovornog ponašanja prema prirodi i životnoj sredini pravilnim odlaganjem otpada nakon realizovanih zadataka i dr.)</w:t>
      </w:r>
    </w:p>
    <w:p w14:paraId="4A6AB134" w14:textId="77777777" w:rsidR="00CE03EC" w:rsidRDefault="00CE03EC"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Preduzetnička kompetencija (razvijanje sposobnosti davanja inicijative, procjene i pravilnog određivanja prioriteta prilikom rješavanja problema, razvijanje kreativnosti, kao i vještina planiranja i upravljanja vremenom, samostalno ili u timu</w:t>
      </w:r>
      <w:r w:rsidRPr="009B1274">
        <w:rPr>
          <w:rFonts w:ascii="Arial Narrow" w:hAnsi="Arial Narrow"/>
        </w:rPr>
        <w:t>, planiranje i organizacija resursa i materijala za izvođenje zadataka</w:t>
      </w:r>
      <w:r w:rsidRPr="00F55CBD">
        <w:rPr>
          <w:rFonts w:ascii="Arial Narrow" w:hAnsi="Arial Narrow"/>
        </w:rPr>
        <w:t xml:space="preserve"> i dr.)</w:t>
      </w:r>
    </w:p>
    <w:p w14:paraId="7499F1D3" w14:textId="12DA0635" w:rsidR="00DC7EF9" w:rsidRPr="00CE03EC" w:rsidRDefault="00CE03EC" w:rsidP="005632C7">
      <w:pPr>
        <w:numPr>
          <w:ilvl w:val="0"/>
          <w:numId w:val="1"/>
        </w:numPr>
        <w:tabs>
          <w:tab w:val="left" w:pos="284"/>
        </w:tabs>
        <w:spacing w:after="0" w:line="240" w:lineRule="auto"/>
        <w:ind w:left="288" w:hanging="288"/>
        <w:jc w:val="both"/>
        <w:rPr>
          <w:rFonts w:ascii="Arial Narrow" w:hAnsi="Arial Narrow"/>
        </w:rPr>
      </w:pPr>
      <w:r w:rsidRPr="00CE03EC">
        <w:rPr>
          <w:rFonts w:ascii="Arial Narrow" w:hAnsi="Arial Narrow"/>
        </w:rPr>
        <w:t xml:space="preserve">Kompetencija kulturološke svijesti i izražavanja (razvijanje svijesti o značaju poznavanja i poštovanja lokalnih, nacionalnih, regionalnih, evropskih i globalnih kultura kroz povezivanje sa primjerima iz oblasti </w:t>
      </w:r>
      <w:r>
        <w:rPr>
          <w:rFonts w:ascii="Arial Narrow" w:hAnsi="Arial Narrow"/>
        </w:rPr>
        <w:t>solfeđa</w:t>
      </w:r>
      <w:r w:rsidRPr="00CE03EC">
        <w:rPr>
          <w:rFonts w:ascii="Arial Narrow" w:hAnsi="Arial Narrow"/>
        </w:rPr>
        <w:t>; predstavljanje ideja putem različitih kulturoloških formi kao što su pisani, štampani ili digitalni tekst, dizajn i dr.)</w:t>
      </w:r>
    </w:p>
    <w:p w14:paraId="50DF2316" w14:textId="77777777" w:rsidR="00DC7EF9" w:rsidRDefault="00DC7EF9" w:rsidP="005632C7">
      <w:pPr>
        <w:tabs>
          <w:tab w:val="left" w:pos="284"/>
        </w:tabs>
        <w:spacing w:after="0" w:line="240" w:lineRule="auto"/>
        <w:jc w:val="both"/>
        <w:rPr>
          <w:rFonts w:ascii="Arial Narrow" w:hAnsi="Arial Narrow"/>
          <w:lang w:val="sr-Latn-CS"/>
        </w:rPr>
      </w:pPr>
    </w:p>
    <w:p w14:paraId="1B51F184" w14:textId="77777777" w:rsidR="00DC7EF9" w:rsidRDefault="00DC7EF9" w:rsidP="005632C7">
      <w:pPr>
        <w:tabs>
          <w:tab w:val="left" w:pos="284"/>
        </w:tabs>
        <w:spacing w:after="0" w:line="240" w:lineRule="auto"/>
        <w:jc w:val="both"/>
        <w:rPr>
          <w:rFonts w:ascii="Arial Narrow" w:hAnsi="Arial Narrow"/>
          <w:lang w:val="sr-Latn-CS"/>
        </w:rPr>
      </w:pPr>
    </w:p>
    <w:p w14:paraId="31AB055C" w14:textId="77777777" w:rsidR="00DC7EF9" w:rsidRDefault="00DC7EF9" w:rsidP="005632C7">
      <w:pPr>
        <w:tabs>
          <w:tab w:val="left" w:pos="284"/>
        </w:tabs>
        <w:spacing w:after="0" w:line="240" w:lineRule="auto"/>
        <w:jc w:val="both"/>
        <w:rPr>
          <w:rFonts w:ascii="Arial Narrow" w:hAnsi="Arial Narrow"/>
          <w:lang w:val="sr-Latn-CS"/>
        </w:rPr>
      </w:pPr>
    </w:p>
    <w:p w14:paraId="08F95AF0" w14:textId="77777777" w:rsidR="00DC7EF9" w:rsidRDefault="00DC7EF9" w:rsidP="005632C7">
      <w:pPr>
        <w:tabs>
          <w:tab w:val="left" w:pos="284"/>
        </w:tabs>
        <w:spacing w:after="0" w:line="240" w:lineRule="auto"/>
        <w:jc w:val="both"/>
        <w:rPr>
          <w:rFonts w:ascii="Arial Narrow" w:hAnsi="Arial Narrow"/>
          <w:lang w:val="sr-Latn-CS"/>
        </w:rPr>
      </w:pPr>
    </w:p>
    <w:p w14:paraId="2A2CD443" w14:textId="3B151253" w:rsidR="00AA66E3" w:rsidRDefault="00AA66E3" w:rsidP="005632C7">
      <w:pPr>
        <w:tabs>
          <w:tab w:val="left" w:pos="284"/>
        </w:tabs>
        <w:spacing w:after="0" w:line="240" w:lineRule="auto"/>
        <w:jc w:val="both"/>
        <w:rPr>
          <w:rFonts w:ascii="Arial Narrow" w:hAnsi="Arial Narrow"/>
          <w:lang w:val="sr-Latn-CS"/>
        </w:rPr>
      </w:pPr>
    </w:p>
    <w:p w14:paraId="326CC30F" w14:textId="26D2F505" w:rsidR="005960E7" w:rsidRDefault="005960E7" w:rsidP="005632C7">
      <w:pPr>
        <w:tabs>
          <w:tab w:val="left" w:pos="284"/>
        </w:tabs>
        <w:spacing w:after="0" w:line="240" w:lineRule="auto"/>
        <w:jc w:val="both"/>
        <w:rPr>
          <w:rFonts w:ascii="Arial Narrow" w:hAnsi="Arial Narrow"/>
          <w:lang w:val="sr-Latn-CS"/>
        </w:rPr>
      </w:pPr>
    </w:p>
    <w:p w14:paraId="060E9258" w14:textId="1C3302B1" w:rsidR="005960E7" w:rsidRDefault="005960E7" w:rsidP="005632C7">
      <w:pPr>
        <w:tabs>
          <w:tab w:val="left" w:pos="284"/>
        </w:tabs>
        <w:spacing w:after="0" w:line="240" w:lineRule="auto"/>
        <w:jc w:val="both"/>
        <w:rPr>
          <w:rFonts w:ascii="Arial Narrow" w:hAnsi="Arial Narrow"/>
          <w:lang w:val="sr-Latn-CS"/>
        </w:rPr>
      </w:pPr>
    </w:p>
    <w:p w14:paraId="6BFB04B5" w14:textId="5903C411" w:rsidR="005960E7" w:rsidRDefault="005960E7" w:rsidP="005632C7">
      <w:pPr>
        <w:tabs>
          <w:tab w:val="left" w:pos="284"/>
        </w:tabs>
        <w:spacing w:after="0" w:line="240" w:lineRule="auto"/>
        <w:jc w:val="both"/>
        <w:rPr>
          <w:rFonts w:ascii="Arial Narrow" w:hAnsi="Arial Narrow"/>
          <w:lang w:val="sr-Latn-CS"/>
        </w:rPr>
      </w:pPr>
    </w:p>
    <w:p w14:paraId="0085A230" w14:textId="1BA2E5AA" w:rsidR="005960E7" w:rsidRDefault="005960E7" w:rsidP="005632C7">
      <w:pPr>
        <w:tabs>
          <w:tab w:val="left" w:pos="284"/>
        </w:tabs>
        <w:spacing w:after="0" w:line="240" w:lineRule="auto"/>
        <w:jc w:val="both"/>
        <w:rPr>
          <w:rFonts w:ascii="Arial Narrow" w:hAnsi="Arial Narrow"/>
          <w:lang w:val="sr-Latn-CS"/>
        </w:rPr>
      </w:pPr>
    </w:p>
    <w:p w14:paraId="033BDD6E" w14:textId="35D068D8" w:rsidR="00B56609" w:rsidRDefault="00B56609" w:rsidP="005632C7">
      <w:pPr>
        <w:tabs>
          <w:tab w:val="left" w:pos="284"/>
        </w:tabs>
        <w:spacing w:after="0" w:line="240" w:lineRule="auto"/>
        <w:jc w:val="both"/>
        <w:rPr>
          <w:rFonts w:ascii="Arial Narrow" w:hAnsi="Arial Narrow"/>
          <w:lang w:val="sr-Latn-CS"/>
        </w:rPr>
      </w:pPr>
    </w:p>
    <w:p w14:paraId="68947710" w14:textId="6C112A57" w:rsidR="00CA40A2" w:rsidRPr="00CA40A2" w:rsidRDefault="00173FD8" w:rsidP="005632C7">
      <w:pPr>
        <w:keepNext/>
        <w:tabs>
          <w:tab w:val="left" w:pos="567"/>
        </w:tabs>
        <w:spacing w:after="240" w:line="240" w:lineRule="auto"/>
        <w:jc w:val="both"/>
        <w:outlineLvl w:val="1"/>
        <w:rPr>
          <w:rFonts w:ascii="Arial Narrow" w:hAnsi="Arial Narrow" w:cs="Arial"/>
          <w:b/>
          <w:bCs/>
          <w:caps/>
          <w:color w:val="000000"/>
          <w:szCs w:val="20"/>
          <w:lang w:val="sl-SI" w:eastAsia="sl-SI"/>
        </w:rPr>
      </w:pPr>
      <w:bookmarkStart w:id="15" w:name="_Toc226624869"/>
      <w:r w:rsidRPr="001749AB">
        <w:rPr>
          <w:rFonts w:ascii="Arial Narrow" w:hAnsi="Arial Narrow"/>
          <w:b/>
          <w:bCs/>
          <w:caps/>
          <w:color w:val="000000" w:themeColor="text1"/>
          <w:szCs w:val="20"/>
          <w:lang w:val="sl-SI" w:eastAsia="sl-SI"/>
        </w:rPr>
        <w:lastRenderedPageBreak/>
        <w:t xml:space="preserve">3.2.2. </w:t>
      </w:r>
      <w:r w:rsidR="005A517F">
        <w:rPr>
          <w:rFonts w:ascii="Arial Narrow" w:hAnsi="Arial Narrow"/>
          <w:b/>
          <w:bCs/>
          <w:caps/>
          <w:color w:val="000000" w:themeColor="text1"/>
          <w:szCs w:val="20"/>
          <w:lang w:val="sl-SI" w:eastAsia="sl-SI"/>
        </w:rPr>
        <w:t xml:space="preserve"> </w:t>
      </w:r>
      <w:r w:rsidR="00CA40A2" w:rsidRPr="00CA40A2">
        <w:rPr>
          <w:rFonts w:ascii="Arial Narrow" w:hAnsi="Arial Narrow"/>
          <w:b/>
          <w:bCs/>
          <w:color w:val="000000"/>
          <w:szCs w:val="20"/>
          <w:lang w:val="sl-SI" w:eastAsia="sl-SI"/>
        </w:rPr>
        <w:t>TEORIJA MUZIKE</w:t>
      </w:r>
      <w:bookmarkEnd w:id="15"/>
    </w:p>
    <w:sdt>
      <w:sdtPr>
        <w:rPr>
          <w:rFonts w:ascii="Arial Narrow" w:eastAsia="Times New Roman" w:hAnsi="Arial Narrow" w:cs="Trebuchet MS"/>
          <w:b/>
          <w:bCs/>
          <w:lang w:val="sr-Latn-CS"/>
        </w:rPr>
        <w:id w:val="-1320796994"/>
        <w:lock w:val="sdtContentLocked"/>
        <w:placeholder>
          <w:docPart w:val="D56FCD74DA0544A09F5332C9D07E77CC"/>
        </w:placeholder>
      </w:sdtPr>
      <w:sdtEndPr/>
      <w:sdtContent>
        <w:p w14:paraId="22A88465" w14:textId="77777777" w:rsidR="00CA40A2" w:rsidRPr="00CA40A2" w:rsidRDefault="00CA40A2" w:rsidP="005632C7">
          <w:pPr>
            <w:spacing w:before="240" w:after="120" w:line="240" w:lineRule="auto"/>
            <w:jc w:val="both"/>
            <w:rPr>
              <w:rFonts w:ascii="Arial Narrow" w:eastAsia="Times New Roman" w:hAnsi="Arial Narrow" w:cs="Trebuchet MS"/>
              <w:lang w:val="sr-Latn-CS"/>
            </w:rPr>
          </w:pPr>
          <w:r w:rsidRPr="00CA40A2">
            <w:rPr>
              <w:rFonts w:ascii="Arial Narrow" w:eastAsia="Times New Roman" w:hAnsi="Arial Narrow" w:cs="Trebuchet MS"/>
              <w:b/>
              <w:bCs/>
              <w:lang w:val="sr-Latn-CS"/>
            </w:rPr>
            <w:t xml:space="preserve">1. Broj časova i kreditna vrijednost:  </w:t>
          </w:r>
        </w:p>
      </w:sdtContent>
    </w:sdt>
    <w:tbl>
      <w:tblPr>
        <w:tblStyle w:val="TableGrid30"/>
        <w:tblW w:w="9356" w:type="dxa"/>
        <w:jc w:val="center"/>
        <w:tblBorders>
          <w:top w:val="single" w:sz="12" w:space="0" w:color="C00000"/>
          <w:left w:val="none" w:sz="0" w:space="0" w:color="auto"/>
          <w:bottom w:val="single" w:sz="12" w:space="0" w:color="C00000"/>
          <w:right w:val="none" w:sz="0" w:space="0" w:color="auto"/>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559"/>
        <w:gridCol w:w="1559"/>
        <w:gridCol w:w="1559"/>
        <w:gridCol w:w="1559"/>
        <w:gridCol w:w="1560"/>
        <w:gridCol w:w="1560"/>
      </w:tblGrid>
      <w:tr w:rsidR="00CA40A2" w:rsidRPr="00CA40A2" w14:paraId="35D81F73" w14:textId="77777777" w:rsidTr="00CA40A2">
        <w:trPr>
          <w:jc w:val="center"/>
        </w:trPr>
        <w:tc>
          <w:tcPr>
            <w:tcW w:w="1559" w:type="dxa"/>
            <w:vMerge w:val="restart"/>
            <w:tcBorders>
              <w:top w:val="single" w:sz="18" w:space="0" w:color="C00000"/>
              <w:bottom w:val="single" w:sz="2" w:space="0" w:color="C00000"/>
            </w:tcBorders>
            <w:shd w:val="clear" w:color="auto" w:fill="F1E5BD"/>
            <w:vAlign w:val="center"/>
          </w:tcPr>
          <w:sdt>
            <w:sdtPr>
              <w:rPr>
                <w:rFonts w:ascii="Arial Narrow" w:eastAsia="Times New Roman" w:hAnsi="Arial Narrow" w:cs="Arial"/>
                <w:b/>
                <w:bCs/>
              </w:rPr>
              <w:id w:val="-1957707998"/>
              <w:placeholder>
                <w:docPart w:val="461AEE89C55740F3B8B4D21976601B01"/>
              </w:placeholder>
            </w:sdtPr>
            <w:sdtEndPr/>
            <w:sdtContent>
              <w:p w14:paraId="35EBD987" w14:textId="77777777" w:rsidR="00CA40A2" w:rsidRPr="00CA40A2" w:rsidRDefault="00CA40A2" w:rsidP="007B282A">
                <w:pPr>
                  <w:spacing w:before="40" w:after="40" w:line="259" w:lineRule="auto"/>
                  <w:jc w:val="center"/>
                  <w:rPr>
                    <w:rFonts w:ascii="Arial Narrow" w:eastAsia="Times New Roman" w:hAnsi="Arial Narrow" w:cs="Arial"/>
                    <w:b/>
                    <w:bCs/>
                  </w:rPr>
                </w:pPr>
                <w:r w:rsidRPr="00CA40A2">
                  <w:rPr>
                    <w:rFonts w:ascii="Arial Narrow" w:eastAsia="Times New Roman" w:hAnsi="Arial Narrow" w:cs="Arial"/>
                    <w:b/>
                    <w:bCs/>
                    <w:lang w:val="sr-Latn-BA"/>
                  </w:rPr>
                  <w:t>Razred</w:t>
                </w:r>
              </w:p>
            </w:sdtContent>
          </w:sdt>
        </w:tc>
        <w:tc>
          <w:tcPr>
            <w:tcW w:w="4677" w:type="dxa"/>
            <w:gridSpan w:val="3"/>
            <w:tcBorders>
              <w:top w:val="single" w:sz="18" w:space="0" w:color="C00000"/>
              <w:bottom w:val="single" w:sz="4" w:space="0" w:color="C00000"/>
            </w:tcBorders>
            <w:shd w:val="clear" w:color="auto" w:fill="F1E5BD"/>
          </w:tcPr>
          <w:sdt>
            <w:sdtPr>
              <w:rPr>
                <w:rFonts w:ascii="Arial Narrow" w:eastAsia="Times New Roman" w:hAnsi="Arial Narrow" w:cs="Arial"/>
                <w:b/>
                <w:bCs/>
              </w:rPr>
              <w:id w:val="-143667391"/>
              <w:placeholder>
                <w:docPart w:val="797F3F61E958419EB37AC856FB94EB12"/>
              </w:placeholder>
            </w:sdtPr>
            <w:sdtEndPr/>
            <w:sdtContent>
              <w:p w14:paraId="3404EAC8" w14:textId="77777777" w:rsidR="00CA40A2" w:rsidRPr="00CA40A2" w:rsidRDefault="00CA40A2" w:rsidP="007B282A">
                <w:pPr>
                  <w:spacing w:before="120" w:after="120" w:line="259" w:lineRule="auto"/>
                  <w:jc w:val="center"/>
                  <w:rPr>
                    <w:rFonts w:ascii="Arial Narrow" w:eastAsia="Times New Roman" w:hAnsi="Arial Narrow" w:cs="Arial"/>
                    <w:b/>
                    <w:bCs/>
                  </w:rPr>
                </w:pPr>
                <w:r w:rsidRPr="00CA40A2">
                  <w:rPr>
                    <w:rFonts w:ascii="Arial Narrow" w:eastAsia="Times New Roman" w:hAnsi="Arial Narrow" w:cs="Arial"/>
                    <w:b/>
                    <w:bCs/>
                  </w:rPr>
                  <w:t>Oblici nastave</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662905593"/>
              <w:placeholder>
                <w:docPart w:val="F787BD1239ED46D6BC3EB18D16182CFC"/>
              </w:placeholder>
            </w:sdtPr>
            <w:sdtEndPr/>
            <w:sdtContent>
              <w:p w14:paraId="3BAFD339" w14:textId="77777777" w:rsidR="00CA40A2" w:rsidRPr="00CA40A2" w:rsidRDefault="00CA40A2" w:rsidP="007B282A">
                <w:pPr>
                  <w:spacing w:before="40" w:after="40" w:line="259" w:lineRule="auto"/>
                  <w:jc w:val="center"/>
                </w:pPr>
                <w:r w:rsidRPr="00CA40A2">
                  <w:rPr>
                    <w:rFonts w:ascii="Arial Narrow" w:eastAsia="Times New Roman" w:hAnsi="Arial Narrow" w:cs="Arial"/>
                    <w:b/>
                    <w:bCs/>
                  </w:rPr>
                  <w:t>Ukupno</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295838153"/>
              <w:placeholder>
                <w:docPart w:val="381FC0DBF66A4A86962D9E652E2E4EFB"/>
              </w:placeholder>
            </w:sdtPr>
            <w:sdtEndPr/>
            <w:sdtContent>
              <w:p w14:paraId="63470001" w14:textId="77777777" w:rsidR="00CA40A2" w:rsidRPr="00CA40A2" w:rsidRDefault="00CA40A2" w:rsidP="007B282A">
                <w:pPr>
                  <w:spacing w:before="40" w:after="40" w:line="259" w:lineRule="auto"/>
                  <w:jc w:val="center"/>
                </w:pPr>
                <w:r w:rsidRPr="00CA40A2">
                  <w:rPr>
                    <w:rFonts w:ascii="Arial Narrow" w:eastAsia="Times New Roman" w:hAnsi="Arial Narrow" w:cs="Arial"/>
                    <w:b/>
                    <w:bCs/>
                  </w:rPr>
                  <w:t>Kreditna vrijednost</w:t>
                </w:r>
              </w:p>
            </w:sdtContent>
          </w:sdt>
        </w:tc>
      </w:tr>
      <w:tr w:rsidR="00CA40A2" w:rsidRPr="00CA40A2" w14:paraId="1F40EA9C" w14:textId="77777777" w:rsidTr="00CA40A2">
        <w:trPr>
          <w:jc w:val="center"/>
        </w:trPr>
        <w:tc>
          <w:tcPr>
            <w:tcW w:w="1559" w:type="dxa"/>
            <w:vMerge/>
            <w:tcBorders>
              <w:top w:val="single" w:sz="12" w:space="0" w:color="C00000"/>
              <w:bottom w:val="single" w:sz="18" w:space="0" w:color="C00000"/>
            </w:tcBorders>
            <w:shd w:val="clear" w:color="auto" w:fill="D9D9D9"/>
          </w:tcPr>
          <w:p w14:paraId="3F3B46A2" w14:textId="77777777" w:rsidR="00CA40A2" w:rsidRPr="00CA40A2" w:rsidRDefault="00CA40A2" w:rsidP="005632C7">
            <w:pPr>
              <w:spacing w:before="120" w:after="120" w:line="259" w:lineRule="auto"/>
              <w:jc w:val="both"/>
            </w:pPr>
          </w:p>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lang w:val="sr-Latn-BA"/>
              </w:rPr>
              <w:id w:val="-2126841858"/>
              <w:placeholder>
                <w:docPart w:val="54C05EF84A6B4B20A7BA4D32DE0CF687"/>
              </w:placeholder>
            </w:sdtPr>
            <w:sdtEndPr/>
            <w:sdtContent>
              <w:p w14:paraId="6011961B" w14:textId="77777777" w:rsidR="00CA40A2" w:rsidRPr="00CA40A2" w:rsidRDefault="00CA40A2" w:rsidP="007B282A">
                <w:pPr>
                  <w:spacing w:before="40" w:after="40" w:line="259" w:lineRule="auto"/>
                  <w:jc w:val="center"/>
                  <w:rPr>
                    <w:rFonts w:ascii="Arial Narrow" w:eastAsia="Times New Roman" w:hAnsi="Arial Narrow" w:cs="Arial"/>
                    <w:b/>
                    <w:bCs/>
                    <w:lang w:val="sr-Latn-BA"/>
                  </w:rPr>
                </w:pPr>
                <w:r w:rsidRPr="00CA40A2">
                  <w:rPr>
                    <w:rFonts w:ascii="Arial Narrow" w:eastAsia="Times New Roman" w:hAnsi="Arial Narrow" w:cs="Arial"/>
                    <w:b/>
                    <w:bCs/>
                    <w:lang w:val="sr-Latn-BA"/>
                  </w:rPr>
                  <w:t>Teorijska nastava</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lang w:val="sr-Latn-BA"/>
              </w:rPr>
              <w:id w:val="822394329"/>
              <w:placeholder>
                <w:docPart w:val="54C05EF84A6B4B20A7BA4D32DE0CF687"/>
              </w:placeholder>
            </w:sdtPr>
            <w:sdtEndPr/>
            <w:sdtContent>
              <w:p w14:paraId="1DB8812C" w14:textId="77777777" w:rsidR="00CA40A2" w:rsidRPr="00CA40A2" w:rsidRDefault="00CA40A2" w:rsidP="007B282A">
                <w:pPr>
                  <w:spacing w:before="40" w:after="40" w:line="259" w:lineRule="auto"/>
                  <w:jc w:val="center"/>
                  <w:rPr>
                    <w:rFonts w:ascii="Arial Narrow" w:eastAsia="Times New Roman" w:hAnsi="Arial Narrow" w:cs="Arial"/>
                    <w:b/>
                    <w:bCs/>
                    <w:lang w:val="sr-Latn-BA"/>
                  </w:rPr>
                </w:pPr>
                <w:r w:rsidRPr="00CA40A2">
                  <w:rPr>
                    <w:rFonts w:ascii="Arial Narrow" w:eastAsia="Times New Roman" w:hAnsi="Arial Narrow" w:cs="Arial"/>
                    <w:b/>
                    <w:bCs/>
                    <w:lang w:val="sr-Latn-BA"/>
                  </w:rPr>
                  <w:t>Vježbe</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1821100523"/>
              <w:placeholder>
                <w:docPart w:val="54C05EF84A6B4B20A7BA4D32DE0CF687"/>
              </w:placeholder>
            </w:sdtPr>
            <w:sdtEndPr/>
            <w:sdtContent>
              <w:p w14:paraId="4A403606" w14:textId="77777777" w:rsidR="00CA40A2" w:rsidRPr="00CA40A2" w:rsidRDefault="00CA40A2" w:rsidP="007B282A">
                <w:pPr>
                  <w:spacing w:before="40" w:after="40" w:line="259" w:lineRule="auto"/>
                  <w:jc w:val="center"/>
                  <w:rPr>
                    <w:rFonts w:ascii="Arial Narrow" w:eastAsia="Times New Roman" w:hAnsi="Arial Narrow" w:cs="Arial"/>
                    <w:b/>
                    <w:bCs/>
                  </w:rPr>
                </w:pPr>
                <w:r w:rsidRPr="00CA40A2">
                  <w:rPr>
                    <w:rFonts w:ascii="Arial Narrow" w:eastAsia="Times New Roman" w:hAnsi="Arial Narrow" w:cs="Arial"/>
                    <w:b/>
                    <w:bCs/>
                  </w:rPr>
                  <w:t>Praktična nastava</w:t>
                </w:r>
              </w:p>
            </w:sdtContent>
          </w:sdt>
        </w:tc>
        <w:tc>
          <w:tcPr>
            <w:tcW w:w="1560" w:type="dxa"/>
            <w:vMerge/>
            <w:tcBorders>
              <w:top w:val="single" w:sz="4" w:space="0" w:color="C00000"/>
              <w:bottom w:val="single" w:sz="18" w:space="0" w:color="C00000"/>
            </w:tcBorders>
            <w:shd w:val="clear" w:color="auto" w:fill="D9D9D9"/>
            <w:vAlign w:val="center"/>
          </w:tcPr>
          <w:p w14:paraId="1C655122" w14:textId="77777777" w:rsidR="00CA40A2" w:rsidRPr="00CA40A2" w:rsidRDefault="00CA40A2" w:rsidP="005632C7">
            <w:pPr>
              <w:spacing w:before="40" w:after="40" w:line="259" w:lineRule="auto"/>
              <w:jc w:val="both"/>
              <w:rPr>
                <w:rFonts w:ascii="Arial Narrow" w:eastAsia="Times New Roman" w:hAnsi="Arial Narrow" w:cs="Arial"/>
                <w:b/>
                <w:bCs/>
              </w:rPr>
            </w:pPr>
          </w:p>
        </w:tc>
        <w:tc>
          <w:tcPr>
            <w:tcW w:w="1560" w:type="dxa"/>
            <w:vMerge/>
            <w:tcBorders>
              <w:top w:val="single" w:sz="4" w:space="0" w:color="C00000"/>
              <w:bottom w:val="single" w:sz="18" w:space="0" w:color="C00000"/>
            </w:tcBorders>
            <w:shd w:val="clear" w:color="auto" w:fill="D9D9D9"/>
            <w:vAlign w:val="center"/>
          </w:tcPr>
          <w:p w14:paraId="75E64DBB" w14:textId="77777777" w:rsidR="00CA40A2" w:rsidRPr="00CA40A2" w:rsidRDefault="00CA40A2" w:rsidP="005632C7">
            <w:pPr>
              <w:spacing w:before="40" w:after="40" w:line="259" w:lineRule="auto"/>
              <w:jc w:val="both"/>
              <w:rPr>
                <w:rFonts w:ascii="Arial Narrow" w:eastAsia="Times New Roman" w:hAnsi="Arial Narrow" w:cs="Arial"/>
                <w:b/>
                <w:bCs/>
              </w:rPr>
            </w:pPr>
          </w:p>
        </w:tc>
      </w:tr>
      <w:tr w:rsidR="00CA40A2" w:rsidRPr="00CA40A2" w14:paraId="49D1735F" w14:textId="77777777" w:rsidTr="00CA40A2">
        <w:trPr>
          <w:jc w:val="center"/>
        </w:trPr>
        <w:tc>
          <w:tcPr>
            <w:tcW w:w="1559" w:type="dxa"/>
            <w:tcBorders>
              <w:top w:val="single" w:sz="18" w:space="0" w:color="C00000"/>
              <w:bottom w:val="single" w:sz="2" w:space="0" w:color="C00000"/>
            </w:tcBorders>
            <w:vAlign w:val="center"/>
          </w:tcPr>
          <w:p w14:paraId="187516E6" w14:textId="77777777" w:rsidR="00CA40A2" w:rsidRPr="00CA40A2" w:rsidRDefault="00CA40A2" w:rsidP="007B282A">
            <w:pPr>
              <w:spacing w:before="120" w:after="120" w:line="259" w:lineRule="auto"/>
              <w:jc w:val="center"/>
            </w:pPr>
            <w:r w:rsidRPr="00CA40A2">
              <w:rPr>
                <w:rFonts w:ascii="Arial Narrow" w:eastAsia="Times New Roman" w:hAnsi="Arial Narrow" w:cs="Arial"/>
                <w:b/>
                <w:bCs/>
              </w:rPr>
              <w:t>I</w:t>
            </w:r>
          </w:p>
        </w:tc>
        <w:tc>
          <w:tcPr>
            <w:tcW w:w="1559" w:type="dxa"/>
            <w:tcBorders>
              <w:top w:val="single" w:sz="18" w:space="0" w:color="C00000"/>
              <w:bottom w:val="single" w:sz="2" w:space="0" w:color="C00000"/>
            </w:tcBorders>
            <w:vAlign w:val="center"/>
          </w:tcPr>
          <w:p w14:paraId="5EFC402F" w14:textId="77777777" w:rsidR="00CA40A2" w:rsidRPr="00CA40A2" w:rsidRDefault="00CA40A2" w:rsidP="007B282A">
            <w:pPr>
              <w:spacing w:before="120" w:after="120" w:line="259" w:lineRule="auto"/>
              <w:jc w:val="center"/>
              <w:rPr>
                <w:rFonts w:ascii="Arial Narrow" w:hAnsi="Arial Narrow"/>
              </w:rPr>
            </w:pPr>
            <w:r w:rsidRPr="00CA40A2">
              <w:rPr>
                <w:rFonts w:ascii="Arial Narrow" w:hAnsi="Arial Narrow"/>
              </w:rPr>
              <w:t>36</w:t>
            </w:r>
          </w:p>
        </w:tc>
        <w:tc>
          <w:tcPr>
            <w:tcW w:w="1559" w:type="dxa"/>
            <w:tcBorders>
              <w:top w:val="single" w:sz="18" w:space="0" w:color="C00000"/>
              <w:bottom w:val="single" w:sz="2" w:space="0" w:color="C00000"/>
            </w:tcBorders>
            <w:vAlign w:val="center"/>
          </w:tcPr>
          <w:p w14:paraId="0E37219F" w14:textId="77777777" w:rsidR="00CA40A2" w:rsidRPr="00CA40A2" w:rsidRDefault="00CA40A2" w:rsidP="007B282A">
            <w:pPr>
              <w:spacing w:before="120" w:after="120" w:line="259" w:lineRule="auto"/>
              <w:jc w:val="center"/>
              <w:rPr>
                <w:rFonts w:ascii="Arial Narrow" w:hAnsi="Arial Narrow"/>
              </w:rPr>
            </w:pPr>
            <w:r w:rsidRPr="00CA40A2">
              <w:rPr>
                <w:rFonts w:ascii="Arial Narrow" w:hAnsi="Arial Narrow"/>
              </w:rPr>
              <w:t>36</w:t>
            </w:r>
          </w:p>
        </w:tc>
        <w:tc>
          <w:tcPr>
            <w:tcW w:w="1559" w:type="dxa"/>
            <w:tcBorders>
              <w:top w:val="single" w:sz="18" w:space="0" w:color="C00000"/>
              <w:bottom w:val="single" w:sz="2" w:space="0" w:color="C00000"/>
            </w:tcBorders>
            <w:vAlign w:val="center"/>
          </w:tcPr>
          <w:p w14:paraId="74117C5E" w14:textId="77777777" w:rsidR="00CA40A2" w:rsidRPr="00CA40A2" w:rsidRDefault="00CA40A2" w:rsidP="007B282A">
            <w:pPr>
              <w:spacing w:before="120" w:after="120" w:line="259" w:lineRule="auto"/>
              <w:jc w:val="center"/>
              <w:rPr>
                <w:rFonts w:ascii="Arial Narrow" w:hAnsi="Arial Narrow"/>
                <w:b/>
              </w:rPr>
            </w:pPr>
          </w:p>
        </w:tc>
        <w:tc>
          <w:tcPr>
            <w:tcW w:w="1560" w:type="dxa"/>
            <w:tcBorders>
              <w:top w:val="single" w:sz="18" w:space="0" w:color="C00000"/>
              <w:bottom w:val="single" w:sz="2" w:space="0" w:color="C00000"/>
            </w:tcBorders>
            <w:vAlign w:val="center"/>
          </w:tcPr>
          <w:p w14:paraId="5DDD1769" w14:textId="77777777" w:rsidR="00CA40A2" w:rsidRPr="00CA40A2" w:rsidRDefault="00CA40A2" w:rsidP="007B282A">
            <w:pPr>
              <w:spacing w:before="120" w:after="120" w:line="259" w:lineRule="auto"/>
              <w:jc w:val="center"/>
              <w:rPr>
                <w:rFonts w:ascii="Arial Narrow" w:hAnsi="Arial Narrow"/>
                <w:b/>
              </w:rPr>
            </w:pPr>
            <w:r w:rsidRPr="00CA40A2">
              <w:rPr>
                <w:rFonts w:ascii="Arial Narrow" w:hAnsi="Arial Narrow"/>
                <w:b/>
              </w:rPr>
              <w:t>72</w:t>
            </w:r>
          </w:p>
        </w:tc>
        <w:tc>
          <w:tcPr>
            <w:tcW w:w="1560" w:type="dxa"/>
            <w:tcBorders>
              <w:top w:val="single" w:sz="18" w:space="0" w:color="C00000"/>
              <w:bottom w:val="single" w:sz="2" w:space="0" w:color="C00000"/>
            </w:tcBorders>
            <w:vAlign w:val="center"/>
          </w:tcPr>
          <w:p w14:paraId="05D7FB54" w14:textId="77777777" w:rsidR="00CA40A2" w:rsidRPr="00CA40A2" w:rsidRDefault="00CA40A2" w:rsidP="007B282A">
            <w:pPr>
              <w:spacing w:before="120" w:after="120" w:line="259" w:lineRule="auto"/>
              <w:jc w:val="center"/>
              <w:rPr>
                <w:rFonts w:ascii="Arial Narrow" w:hAnsi="Arial Narrow"/>
                <w:b/>
              </w:rPr>
            </w:pPr>
            <w:r w:rsidRPr="00CA40A2">
              <w:rPr>
                <w:rFonts w:ascii="Arial Narrow" w:hAnsi="Arial Narrow"/>
                <w:b/>
              </w:rPr>
              <w:t>4</w:t>
            </w:r>
          </w:p>
        </w:tc>
      </w:tr>
      <w:tr w:rsidR="00CA40A2" w:rsidRPr="00CA40A2" w14:paraId="5E810C81" w14:textId="77777777" w:rsidTr="00CA40A2">
        <w:trPr>
          <w:jc w:val="center"/>
        </w:trPr>
        <w:tc>
          <w:tcPr>
            <w:tcW w:w="9356" w:type="dxa"/>
            <w:gridSpan w:val="6"/>
            <w:tcBorders>
              <w:top w:val="single" w:sz="2" w:space="0" w:color="C00000"/>
              <w:bottom w:val="nil"/>
            </w:tcBorders>
            <w:shd w:val="clear" w:color="auto" w:fill="auto"/>
            <w:vAlign w:val="center"/>
          </w:tcPr>
          <w:p w14:paraId="0343E3A6" w14:textId="77777777" w:rsidR="00CA40A2" w:rsidRPr="00CA40A2" w:rsidRDefault="00CA40A2" w:rsidP="005632C7">
            <w:pPr>
              <w:spacing w:before="120" w:after="160" w:line="259" w:lineRule="auto"/>
              <w:jc w:val="both"/>
              <w:rPr>
                <w:rFonts w:ascii="Arial Narrow" w:hAnsi="Arial Narrow"/>
                <w:b/>
                <w:lang w:val="sr-Latn-BA"/>
              </w:rPr>
            </w:pPr>
            <w:r w:rsidRPr="00CA40A2">
              <w:rPr>
                <w:rFonts w:ascii="Arial Narrow" w:hAnsi="Arial Narrow"/>
                <w:lang w:val="sr-Latn-BA"/>
              </w:rPr>
              <w:t>Teorijska nastava i vježbe: Odjeljenje se dijeli na grupe od 6 do 10 učenika.</w:t>
            </w:r>
          </w:p>
        </w:tc>
      </w:tr>
    </w:tbl>
    <w:sdt>
      <w:sdtPr>
        <w:rPr>
          <w:rFonts w:ascii="Arial Narrow" w:eastAsia="Times New Roman" w:hAnsi="Arial Narrow" w:cs="Trebuchet MS"/>
          <w:b/>
          <w:bCs/>
          <w:color w:val="808080"/>
          <w:lang w:val="sr-Latn-CS"/>
        </w:rPr>
        <w:id w:val="1486971473"/>
        <w:lock w:val="contentLocked"/>
        <w:placeholder>
          <w:docPart w:val="236F53B82E8F40FFAB3634AE916E6026"/>
        </w:placeholder>
      </w:sdtPr>
      <w:sdtEndPr/>
      <w:sdtContent>
        <w:p w14:paraId="17C9895C" w14:textId="77777777" w:rsidR="00CA40A2" w:rsidRPr="00CA40A2" w:rsidRDefault="00CA40A2" w:rsidP="005632C7">
          <w:pPr>
            <w:spacing w:before="240" w:after="120" w:line="240" w:lineRule="auto"/>
            <w:jc w:val="both"/>
            <w:rPr>
              <w:rFonts w:ascii="Arial Narrow" w:eastAsia="Times New Roman" w:hAnsi="Arial Narrow" w:cs="Trebuchet MS"/>
              <w:b/>
              <w:bCs/>
              <w:lang w:val="sr-Latn-CS"/>
            </w:rPr>
          </w:pPr>
          <w:r w:rsidRPr="00CA40A2">
            <w:rPr>
              <w:rFonts w:ascii="Arial Narrow" w:eastAsia="Times New Roman" w:hAnsi="Arial Narrow" w:cs="Trebuchet MS"/>
              <w:b/>
              <w:bCs/>
              <w:lang w:val="sr-Latn-CS"/>
            </w:rPr>
            <w:t>2. Cilj modula:</w:t>
          </w:r>
        </w:p>
      </w:sdtContent>
    </w:sdt>
    <w:p w14:paraId="29A74665" w14:textId="77777777" w:rsidR="00CA40A2" w:rsidRPr="00CA40A2" w:rsidRDefault="00CA40A2" w:rsidP="005632C7">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CA40A2">
        <w:rPr>
          <w:rFonts w:ascii="Arial Narrow" w:hAnsi="Arial Narrow"/>
          <w:lang w:val="sr-Latn-CS"/>
        </w:rPr>
        <w:t>Upoznavanje sa elementima muzičke pismenosti i osposobljavanje za njihovo čitanje, zapisivanje, analizu i primjenu. Razvijanje sposobnosti zapažanja, logičkog razmišljanja, tačnosti i preciznostu u radu.</w:t>
      </w:r>
    </w:p>
    <w:sdt>
      <w:sdtPr>
        <w:rPr>
          <w:rFonts w:ascii="Arial Narrow" w:eastAsia="Times New Roman" w:hAnsi="Arial Narrow" w:cs="Trebuchet MS"/>
          <w:b/>
          <w:bCs/>
          <w:lang w:val="sr-Latn-CS"/>
        </w:rPr>
        <w:id w:val="-1039660216"/>
        <w:lock w:val="contentLocked"/>
        <w:placeholder>
          <w:docPart w:val="236F53B82E8F40FFAB3634AE916E6026"/>
        </w:placeholder>
      </w:sdtPr>
      <w:sdtEndPr/>
      <w:sdtContent>
        <w:p w14:paraId="11445E78" w14:textId="77777777" w:rsidR="00CA40A2" w:rsidRPr="00CA40A2" w:rsidRDefault="00CA40A2" w:rsidP="005632C7">
          <w:pPr>
            <w:spacing w:before="240" w:after="120" w:line="240" w:lineRule="auto"/>
            <w:jc w:val="both"/>
            <w:rPr>
              <w:rFonts w:ascii="Arial Narrow" w:eastAsia="Times New Roman" w:hAnsi="Arial Narrow" w:cs="Trebuchet MS"/>
              <w:b/>
              <w:bCs/>
              <w:lang w:val="sr-Latn-CS"/>
            </w:rPr>
          </w:pPr>
          <w:r w:rsidRPr="00CA40A2">
            <w:rPr>
              <w:rFonts w:ascii="Arial Narrow" w:eastAsia="Times New Roman" w:hAnsi="Arial Narrow" w:cs="Trebuchet MS"/>
              <w:b/>
              <w:bCs/>
              <w:lang w:val="sr-Latn-CS"/>
            </w:rPr>
            <w:t>3. Ishodi učenja</w:t>
          </w:r>
        </w:p>
      </w:sdtContent>
    </w:sdt>
    <w:sdt>
      <w:sdtPr>
        <w:rPr>
          <w:rFonts w:ascii="Arial Narrow" w:eastAsia="Times New Roman" w:hAnsi="Arial Narrow" w:cs="Trebuchet MS"/>
          <w:b/>
          <w:bCs/>
          <w:lang w:val="sr-Latn-CS"/>
        </w:rPr>
        <w:id w:val="180786466"/>
        <w:lock w:val="contentLocked"/>
        <w:placeholder>
          <w:docPart w:val="236F53B82E8F40FFAB3634AE916E6026"/>
        </w:placeholder>
      </w:sdtPr>
      <w:sdtEndPr/>
      <w:sdtContent>
        <w:p w14:paraId="06E8E9E7" w14:textId="77777777" w:rsidR="00CA40A2" w:rsidRPr="00CA40A2" w:rsidRDefault="00CA40A2" w:rsidP="005632C7">
          <w:pPr>
            <w:spacing w:before="120" w:after="120" w:line="240" w:lineRule="auto"/>
            <w:jc w:val="both"/>
            <w:rPr>
              <w:rFonts w:ascii="Arial Narrow" w:eastAsia="Times New Roman" w:hAnsi="Arial Narrow" w:cs="Trebuchet MS"/>
              <w:b/>
              <w:bCs/>
              <w:lang w:val="sr-Latn-CS"/>
            </w:rPr>
          </w:pPr>
          <w:r w:rsidRPr="00CA40A2">
            <w:rPr>
              <w:rFonts w:ascii="Arial Narrow" w:eastAsia="Times New Roman" w:hAnsi="Arial Narrow" w:cs="Trebuchet MS"/>
              <w:b/>
              <w:bCs/>
              <w:lang w:val="sr-Latn-CS"/>
            </w:rPr>
            <w:t xml:space="preserve">Po završetku ovog modula učenik će biti sposoban da: </w:t>
          </w:r>
        </w:p>
      </w:sdtContent>
    </w:sdt>
    <w:p w14:paraId="30620142" w14:textId="77777777" w:rsidR="00CA40A2" w:rsidRPr="00CA40A2" w:rsidRDefault="00CA40A2" w:rsidP="005632C7">
      <w:pPr>
        <w:numPr>
          <w:ilvl w:val="0"/>
          <w:numId w:val="15"/>
        </w:numPr>
        <w:spacing w:after="0" w:line="240" w:lineRule="auto"/>
        <w:jc w:val="both"/>
        <w:rPr>
          <w:rFonts w:ascii="Arial Narrow" w:hAnsi="Arial Narrow"/>
          <w:lang w:val="sr-Latn-CS"/>
        </w:rPr>
      </w:pPr>
      <w:r w:rsidRPr="00CA40A2">
        <w:rPr>
          <w:rFonts w:ascii="Arial Narrow" w:hAnsi="Arial Narrow"/>
          <w:lang w:val="sr-Latn-CS"/>
        </w:rPr>
        <w:t>Sagleda povezanost ritma i metra u muzičkom toku</w:t>
      </w:r>
    </w:p>
    <w:p w14:paraId="3AD71F9D" w14:textId="77777777" w:rsidR="00CA40A2" w:rsidRPr="00CA40A2" w:rsidRDefault="00CA40A2" w:rsidP="005632C7">
      <w:pPr>
        <w:numPr>
          <w:ilvl w:val="0"/>
          <w:numId w:val="15"/>
        </w:numPr>
        <w:spacing w:after="0" w:line="240" w:lineRule="auto"/>
        <w:jc w:val="both"/>
        <w:rPr>
          <w:rFonts w:ascii="Arial Narrow" w:hAnsi="Arial Narrow"/>
          <w:lang w:val="sr-Latn-CS"/>
        </w:rPr>
      </w:pPr>
      <w:r w:rsidRPr="00CA40A2">
        <w:rPr>
          <w:rFonts w:ascii="Arial Narrow" w:hAnsi="Arial Narrow"/>
          <w:lang w:val="sr-Latn-CS"/>
        </w:rPr>
        <w:t>Prepozna intervale različite po veličini, vrsti i zvučnosti u notnom tekstu</w:t>
      </w:r>
    </w:p>
    <w:p w14:paraId="69E48D52" w14:textId="77777777" w:rsidR="00CA40A2" w:rsidRPr="00CA40A2" w:rsidRDefault="00CA40A2" w:rsidP="005632C7">
      <w:pPr>
        <w:numPr>
          <w:ilvl w:val="0"/>
          <w:numId w:val="15"/>
        </w:numPr>
        <w:spacing w:after="0" w:line="240" w:lineRule="auto"/>
        <w:jc w:val="both"/>
        <w:rPr>
          <w:rFonts w:ascii="Arial Narrow" w:hAnsi="Arial Narrow"/>
          <w:lang w:val="sr-Latn-CS"/>
        </w:rPr>
      </w:pPr>
      <w:r w:rsidRPr="00CA40A2">
        <w:rPr>
          <w:rFonts w:ascii="Arial Narrow" w:hAnsi="Arial Narrow"/>
          <w:lang w:val="sr-Latn-CS"/>
        </w:rPr>
        <w:t>Prepozna ljestvičnu/ tonalnu osnovu muzičkog toka u notnom tekstu</w:t>
      </w:r>
    </w:p>
    <w:p w14:paraId="000E60FA" w14:textId="77777777" w:rsidR="00CA40A2" w:rsidRPr="00CA40A2" w:rsidRDefault="00CA40A2" w:rsidP="005632C7">
      <w:pPr>
        <w:numPr>
          <w:ilvl w:val="0"/>
          <w:numId w:val="15"/>
        </w:numPr>
        <w:spacing w:after="0" w:line="240" w:lineRule="auto"/>
        <w:jc w:val="both"/>
        <w:rPr>
          <w:rFonts w:ascii="Arial Narrow" w:hAnsi="Arial Narrow"/>
          <w:lang w:val="sr-Latn-CS"/>
        </w:rPr>
      </w:pPr>
      <w:r w:rsidRPr="00CA40A2">
        <w:rPr>
          <w:rFonts w:ascii="Arial Narrow" w:hAnsi="Arial Narrow"/>
          <w:lang w:val="de-DE"/>
        </w:rPr>
        <w:t>Razlikuje akorde različitog gradivnog intervala</w:t>
      </w:r>
    </w:p>
    <w:p w14:paraId="42AB16A9" w14:textId="77777777" w:rsidR="00CA40A2" w:rsidRPr="00CA40A2" w:rsidRDefault="00CA40A2" w:rsidP="005632C7">
      <w:pPr>
        <w:numPr>
          <w:ilvl w:val="0"/>
          <w:numId w:val="15"/>
        </w:numPr>
        <w:spacing w:after="0" w:line="240" w:lineRule="auto"/>
        <w:jc w:val="both"/>
        <w:rPr>
          <w:rFonts w:ascii="Arial Narrow" w:hAnsi="Arial Narrow" w:cs="Arial"/>
          <w:lang w:val="sr-Latn-CS"/>
        </w:rPr>
      </w:pPr>
      <w:r w:rsidRPr="00CA40A2">
        <w:rPr>
          <w:rFonts w:ascii="Arial Narrow" w:hAnsi="Arial Narrow" w:cs="Arial"/>
          <w:lang w:val="sr-Latn-CS"/>
        </w:rPr>
        <w:t>Protumači oznake za tempo, dinamiku i artikulaciju u notnom tekstu</w:t>
      </w:r>
    </w:p>
    <w:p w14:paraId="389121F2" w14:textId="77777777" w:rsidR="00CA40A2" w:rsidRPr="00CA40A2" w:rsidRDefault="00CA40A2" w:rsidP="005632C7">
      <w:pPr>
        <w:numPr>
          <w:ilvl w:val="0"/>
          <w:numId w:val="15"/>
        </w:numPr>
        <w:spacing w:after="0" w:line="240" w:lineRule="auto"/>
        <w:jc w:val="both"/>
        <w:rPr>
          <w:rFonts w:ascii="Arial Narrow" w:hAnsi="Arial Narrow"/>
          <w:lang w:val="sr-Latn-CS"/>
        </w:rPr>
      </w:pPr>
      <w:r w:rsidRPr="00CA40A2">
        <w:rPr>
          <w:rFonts w:ascii="Arial Narrow" w:hAnsi="Arial Narrow"/>
          <w:lang w:val="sr-Latn-CS"/>
        </w:rPr>
        <w:t xml:space="preserve">Protumači skraćenice, razne izraze i oznake za ornamente u notnom tekstu </w:t>
      </w:r>
    </w:p>
    <w:p w14:paraId="32D00C25" w14:textId="77777777" w:rsidR="00CA40A2" w:rsidRPr="00CA40A2" w:rsidRDefault="00CA40A2" w:rsidP="005632C7">
      <w:pPr>
        <w:numPr>
          <w:ilvl w:val="0"/>
          <w:numId w:val="15"/>
        </w:numPr>
        <w:spacing w:after="0" w:line="240" w:lineRule="auto"/>
        <w:jc w:val="both"/>
        <w:rPr>
          <w:rFonts w:ascii="Arial Narrow" w:hAnsi="Arial Narrow"/>
        </w:rPr>
      </w:pPr>
      <w:r w:rsidRPr="00CA40A2">
        <w:rPr>
          <w:rFonts w:ascii="Arial Narrow" w:hAnsi="Arial Narrow"/>
        </w:rPr>
        <w:t>Razlikuje pojmove tonalitet, tonalnost i atonalnost</w:t>
      </w:r>
    </w:p>
    <w:p w14:paraId="726EA900" w14:textId="77777777" w:rsidR="00CA40A2" w:rsidRPr="00CA40A2" w:rsidRDefault="00CA40A2" w:rsidP="005632C7">
      <w:pPr>
        <w:spacing w:after="160" w:line="259" w:lineRule="auto"/>
        <w:jc w:val="both"/>
        <w:rPr>
          <w:lang w:val="en-US"/>
        </w:rPr>
      </w:pPr>
      <w:r w:rsidRPr="00CA40A2">
        <w:rPr>
          <w:lang w:val="en-US"/>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CA40A2" w:rsidRPr="00CA40A2" w14:paraId="1B1F800E" w14:textId="77777777" w:rsidTr="00CA40A2">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lang w:val="en-US"/>
              </w:rPr>
              <w:id w:val="23186601"/>
              <w:placeholder>
                <w:docPart w:val="95E5B6B0FEAB4A4AA7F10FE1FCC2BC66"/>
              </w:placeholder>
            </w:sdtPr>
            <w:sdtEndPr/>
            <w:sdtContent>
              <w:p w14:paraId="1A5662BB" w14:textId="77777777" w:rsidR="00CA40A2" w:rsidRPr="00CA40A2" w:rsidRDefault="00CA40A2" w:rsidP="007B282A">
                <w:pPr>
                  <w:spacing w:before="120" w:after="120" w:line="240" w:lineRule="auto"/>
                  <w:jc w:val="center"/>
                  <w:rPr>
                    <w:rFonts w:ascii="Arial Narrow" w:hAnsi="Arial Narrow"/>
                    <w:b/>
                    <w:lang w:val="de-DE"/>
                  </w:rPr>
                </w:pPr>
                <w:r w:rsidRPr="00CA40A2">
                  <w:rPr>
                    <w:rFonts w:ascii="Arial Narrow" w:hAnsi="Arial Narrow"/>
                    <w:b/>
                    <w:lang w:val="de-DE"/>
                  </w:rPr>
                  <w:t xml:space="preserve">Ishod 1 - </w:t>
                </w:r>
                <w:sdt>
                  <w:sdtPr>
                    <w:rPr>
                      <w:rFonts w:ascii="Arial Narrow" w:hAnsi="Arial Narrow"/>
                      <w:b/>
                      <w:lang w:val="en-US"/>
                    </w:rPr>
                    <w:id w:val="23186602"/>
                    <w:placeholder>
                      <w:docPart w:val="472CC207698D42DEB0EBA2946225D61B"/>
                    </w:placeholder>
                  </w:sdtPr>
                  <w:sdtEndPr/>
                  <w:sdtContent>
                    <w:r w:rsidRPr="00CA40A2">
                      <w:rPr>
                        <w:rFonts w:ascii="Arial Narrow" w:hAnsi="Arial Narrow"/>
                        <w:lang w:val="de-DE"/>
                      </w:rPr>
                      <w:t>Učenik će biti sposoban da</w:t>
                    </w:r>
                  </w:sdtContent>
                </w:sdt>
              </w:p>
            </w:sdtContent>
          </w:sdt>
          <w:p w14:paraId="7F1671FA" w14:textId="77777777" w:rsidR="00CA40A2" w:rsidRPr="00CA40A2" w:rsidRDefault="00CA40A2" w:rsidP="007B282A">
            <w:pPr>
              <w:spacing w:before="120" w:after="120" w:line="240" w:lineRule="auto"/>
              <w:jc w:val="center"/>
              <w:rPr>
                <w:rFonts w:ascii="Arial Narrow" w:hAnsi="Arial Narrow"/>
                <w:color w:val="000000"/>
                <w:lang w:val="sr-Latn-CS"/>
              </w:rPr>
            </w:pPr>
            <w:r w:rsidRPr="00CA40A2">
              <w:rPr>
                <w:rFonts w:ascii="Arial Narrow" w:hAnsi="Arial Narrow"/>
                <w:b/>
                <w:lang w:val="de-DE"/>
              </w:rPr>
              <w:t>Sagleda povezanost ritma i metra u muzičkom toku</w:t>
            </w:r>
          </w:p>
        </w:tc>
      </w:tr>
      <w:tr w:rsidR="00CA40A2" w:rsidRPr="00CA40A2" w14:paraId="70A76B41" w14:textId="77777777" w:rsidTr="00CA40A2">
        <w:trPr>
          <w:trHeight w:val="83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color w:val="808080"/>
                <w:lang w:val="en-US"/>
              </w:rPr>
              <w:id w:val="23186604"/>
              <w:placeholder>
                <w:docPart w:val="93CA71C02BBC4B05932F42181BB465C6"/>
              </w:placeholder>
            </w:sdtPr>
            <w:sdtEndPr>
              <w:rPr>
                <w:b w:val="0"/>
              </w:rPr>
            </w:sdtEndPr>
            <w:sdtContent>
              <w:p w14:paraId="228052DC" w14:textId="77777777" w:rsidR="00CA40A2" w:rsidRPr="00CA40A2" w:rsidRDefault="00CA40A2" w:rsidP="00857085">
                <w:pPr>
                  <w:spacing w:before="120" w:after="120" w:line="240" w:lineRule="auto"/>
                  <w:jc w:val="center"/>
                  <w:rPr>
                    <w:rFonts w:ascii="Arial Narrow" w:hAnsi="Arial Narrow"/>
                    <w:b/>
                  </w:rPr>
                </w:pPr>
                <w:r w:rsidRPr="00CA40A2">
                  <w:rPr>
                    <w:rFonts w:ascii="Arial Narrow" w:hAnsi="Arial Narrow"/>
                    <w:b/>
                  </w:rPr>
                  <w:t>Kriterijumi za dostizanje ishoda učenja</w:t>
                </w:r>
              </w:p>
              <w:p w14:paraId="2FF7771F" w14:textId="77777777" w:rsidR="00CA40A2" w:rsidRPr="00CA40A2" w:rsidRDefault="00CA40A2" w:rsidP="00857085">
                <w:pPr>
                  <w:spacing w:before="120" w:after="120" w:line="240" w:lineRule="auto"/>
                  <w:jc w:val="center"/>
                  <w:rPr>
                    <w:rFonts w:ascii="Arial Narrow" w:hAnsi="Arial Narrow"/>
                    <w:b/>
                    <w:lang w:val="es-ES_tradnl"/>
                  </w:rPr>
                </w:pPr>
                <w:r w:rsidRPr="00CA40A2">
                  <w:rPr>
                    <w:rFonts w:ascii="Arial Narrow" w:hAnsi="Arial Narrow"/>
                  </w:rPr>
                  <w:t>U cilju dostizanja ishoda učenja, učenik treba</w:t>
                </w:r>
                <w:r w:rsidRPr="00CA40A2">
                  <w:rPr>
                    <w:rFonts w:ascii="Arial Narrow" w:hAnsi="Arial Narrow"/>
                    <w:lang w:val="es-ES_tradnl"/>
                  </w:rPr>
                  <w:t xml:space="preserve">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lang w:val="en-US"/>
              </w:rPr>
              <w:id w:val="23186605"/>
              <w:placeholder>
                <w:docPart w:val="93CA71C02BBC4B05932F42181BB465C6"/>
              </w:placeholder>
            </w:sdtPr>
            <w:sdtEndPr>
              <w:rPr>
                <w:b w:val="0"/>
              </w:rPr>
            </w:sdtEndPr>
            <w:sdtContent>
              <w:p w14:paraId="43A1B8C1" w14:textId="77777777" w:rsidR="00CA40A2" w:rsidRPr="00CA40A2" w:rsidRDefault="00CA40A2" w:rsidP="00857085">
                <w:pPr>
                  <w:spacing w:before="120" w:after="120" w:line="240" w:lineRule="auto"/>
                  <w:jc w:val="center"/>
                  <w:rPr>
                    <w:rFonts w:ascii="Arial Narrow" w:hAnsi="Arial Narrow" w:cs="Verdana"/>
                    <w:color w:val="000000"/>
                  </w:rPr>
                </w:pPr>
                <w:r w:rsidRPr="00CA40A2">
                  <w:rPr>
                    <w:rFonts w:ascii="Arial Narrow" w:hAnsi="Arial Narrow" w:cs="Verdana"/>
                    <w:b/>
                    <w:color w:val="000000"/>
                  </w:rPr>
                  <w:t>Kontekst</w:t>
                </w:r>
              </w:p>
              <w:p w14:paraId="2E398B72" w14:textId="77777777" w:rsidR="00CA40A2" w:rsidRPr="00CA40A2" w:rsidRDefault="00CA40A2" w:rsidP="00857085">
                <w:pPr>
                  <w:spacing w:before="120" w:after="120" w:line="240" w:lineRule="auto"/>
                  <w:jc w:val="center"/>
                  <w:rPr>
                    <w:rFonts w:ascii="Arial Narrow" w:hAnsi="Arial Narrow" w:cs="Verdana"/>
                    <w:color w:val="000000"/>
                    <w:lang w:val="en-US"/>
                  </w:rPr>
                </w:pPr>
                <w:r w:rsidRPr="00CA40A2">
                  <w:rPr>
                    <w:rFonts w:ascii="Arial Narrow" w:hAnsi="Arial Narrow" w:cs="Verdana"/>
                    <w:color w:val="000000"/>
                  </w:rPr>
                  <w:t>(Pojašnjenje označenih pojmova</w:t>
                </w:r>
                <w:r w:rsidRPr="00CA40A2">
                  <w:rPr>
                    <w:rFonts w:ascii="Arial Narrow" w:hAnsi="Arial Narrow" w:cs="Verdana"/>
                    <w:color w:val="000000"/>
                    <w:lang w:val="en-US"/>
                  </w:rPr>
                  <w:t>)</w:t>
                </w:r>
              </w:p>
            </w:sdtContent>
          </w:sdt>
        </w:tc>
      </w:tr>
      <w:tr w:rsidR="00CA40A2" w:rsidRPr="00CA40A2" w14:paraId="3F416280" w14:textId="77777777" w:rsidTr="00CA40A2">
        <w:trPr>
          <w:trHeight w:val="542"/>
          <w:jc w:val="center"/>
        </w:trPr>
        <w:tc>
          <w:tcPr>
            <w:tcW w:w="2500" w:type="pct"/>
            <w:tcBorders>
              <w:top w:val="single" w:sz="18" w:space="0" w:color="C00000"/>
            </w:tcBorders>
            <w:shd w:val="clear" w:color="auto" w:fill="auto"/>
            <w:vAlign w:val="center"/>
          </w:tcPr>
          <w:p w14:paraId="61CA8A75" w14:textId="77777777" w:rsidR="00CA40A2" w:rsidRPr="00CA40A2" w:rsidRDefault="00CA40A2" w:rsidP="00857085">
            <w:pPr>
              <w:numPr>
                <w:ilvl w:val="0"/>
                <w:numId w:val="80"/>
              </w:numPr>
              <w:spacing w:before="120" w:after="120" w:line="240" w:lineRule="auto"/>
              <w:rPr>
                <w:rFonts w:ascii="Arial Narrow" w:hAnsi="Arial Narrow"/>
                <w:color w:val="000000"/>
              </w:rPr>
            </w:pPr>
            <w:r w:rsidRPr="00CA40A2">
              <w:rPr>
                <w:rFonts w:ascii="Arial Narrow" w:hAnsi="Arial Narrow"/>
              </w:rPr>
              <w:t>Definiše pojmove ritam, metar i takt</w:t>
            </w:r>
          </w:p>
        </w:tc>
        <w:tc>
          <w:tcPr>
            <w:tcW w:w="2500" w:type="pct"/>
            <w:tcBorders>
              <w:top w:val="single" w:sz="18" w:space="0" w:color="C00000"/>
            </w:tcBorders>
            <w:shd w:val="clear" w:color="auto" w:fill="auto"/>
            <w:vAlign w:val="center"/>
          </w:tcPr>
          <w:p w14:paraId="322E8F6F" w14:textId="77777777" w:rsidR="00CA40A2" w:rsidRPr="00CA40A2" w:rsidRDefault="00CA40A2" w:rsidP="00857085">
            <w:pPr>
              <w:spacing w:before="120" w:after="120" w:line="240" w:lineRule="auto"/>
              <w:rPr>
                <w:rFonts w:ascii="Arial Narrow" w:hAnsi="Arial Narrow"/>
                <w:color w:val="000000"/>
              </w:rPr>
            </w:pPr>
          </w:p>
        </w:tc>
      </w:tr>
      <w:tr w:rsidR="00CA40A2" w:rsidRPr="00CA40A2" w14:paraId="228BC8A1" w14:textId="77777777" w:rsidTr="00CA40A2">
        <w:trPr>
          <w:trHeight w:val="542"/>
          <w:jc w:val="center"/>
        </w:trPr>
        <w:tc>
          <w:tcPr>
            <w:tcW w:w="2500" w:type="pct"/>
            <w:shd w:val="clear" w:color="auto" w:fill="auto"/>
            <w:vAlign w:val="center"/>
          </w:tcPr>
          <w:p w14:paraId="4A6CA5C9" w14:textId="77777777" w:rsidR="00CA40A2" w:rsidRPr="00CA40A2" w:rsidRDefault="00CA40A2" w:rsidP="00857085">
            <w:pPr>
              <w:numPr>
                <w:ilvl w:val="0"/>
                <w:numId w:val="80"/>
              </w:numPr>
              <w:spacing w:before="120" w:after="120" w:line="240" w:lineRule="auto"/>
              <w:rPr>
                <w:rFonts w:ascii="Arial Narrow" w:hAnsi="Arial Narrow"/>
                <w:color w:val="000000"/>
              </w:rPr>
            </w:pPr>
            <w:r w:rsidRPr="00CA40A2">
              <w:rPr>
                <w:rFonts w:ascii="Arial Narrow" w:hAnsi="Arial Narrow"/>
              </w:rPr>
              <w:t xml:space="preserve">Navede različite </w:t>
            </w:r>
            <w:r w:rsidRPr="00CA40A2">
              <w:rPr>
                <w:rFonts w:ascii="Arial Narrow" w:hAnsi="Arial Narrow"/>
                <w:b/>
              </w:rPr>
              <w:t xml:space="preserve">vrste ritma </w:t>
            </w:r>
            <w:r w:rsidRPr="00CA40A2">
              <w:rPr>
                <w:rFonts w:ascii="Arial Narrow" w:hAnsi="Arial Narrow"/>
              </w:rPr>
              <w:t>i</w:t>
            </w:r>
            <w:r w:rsidRPr="00CA40A2">
              <w:rPr>
                <w:rFonts w:ascii="Arial Narrow" w:hAnsi="Arial Narrow"/>
                <w:b/>
              </w:rPr>
              <w:t xml:space="preserve"> muzičkog metra</w:t>
            </w:r>
          </w:p>
        </w:tc>
        <w:tc>
          <w:tcPr>
            <w:tcW w:w="2500" w:type="pct"/>
            <w:shd w:val="clear" w:color="auto" w:fill="auto"/>
            <w:vAlign w:val="center"/>
          </w:tcPr>
          <w:p w14:paraId="4520EF54" w14:textId="77777777" w:rsidR="00CA40A2" w:rsidRPr="00CA40A2" w:rsidRDefault="00CA40A2" w:rsidP="00857085">
            <w:pPr>
              <w:spacing w:before="120" w:after="120" w:line="240" w:lineRule="auto"/>
              <w:rPr>
                <w:rFonts w:ascii="Arial Narrow" w:hAnsi="Arial Narrow"/>
              </w:rPr>
            </w:pPr>
            <w:r w:rsidRPr="00CA40A2">
              <w:rPr>
                <w:rFonts w:ascii="Arial Narrow" w:hAnsi="Arial Narrow"/>
                <w:b/>
              </w:rPr>
              <w:t>Vrste ritma</w:t>
            </w:r>
            <w:r w:rsidRPr="00CA40A2">
              <w:rPr>
                <w:rFonts w:ascii="Arial Narrow" w:hAnsi="Arial Narrow"/>
              </w:rPr>
              <w:t>: ravnomjerni (koralni, motorični, ostinatni) i neravnomjerni</w:t>
            </w:r>
          </w:p>
          <w:p w14:paraId="1B8A4528" w14:textId="77777777" w:rsidR="00CA40A2" w:rsidRPr="00CA40A2" w:rsidRDefault="00CA40A2" w:rsidP="00857085">
            <w:pPr>
              <w:spacing w:before="120" w:after="120" w:line="240" w:lineRule="auto"/>
              <w:rPr>
                <w:rFonts w:ascii="Arial Narrow" w:hAnsi="Arial Narrow"/>
                <w:color w:val="000000"/>
              </w:rPr>
            </w:pPr>
            <w:r w:rsidRPr="00CA40A2">
              <w:rPr>
                <w:rFonts w:ascii="Arial Narrow" w:hAnsi="Arial Narrow"/>
                <w:b/>
              </w:rPr>
              <w:t>Vrste muzičkog metra</w:t>
            </w:r>
            <w:r w:rsidRPr="00CA40A2">
              <w:rPr>
                <w:rFonts w:ascii="Arial Narrow" w:hAnsi="Arial Narrow"/>
              </w:rPr>
              <w:t>: prosti (dvodjelni i trodjelni) i složeni (četvorodjelni do dvanaestodjelni)</w:t>
            </w:r>
          </w:p>
        </w:tc>
      </w:tr>
      <w:tr w:rsidR="00CA40A2" w:rsidRPr="00CA40A2" w14:paraId="7D4319D8" w14:textId="77777777" w:rsidTr="00CA40A2">
        <w:trPr>
          <w:trHeight w:val="542"/>
          <w:jc w:val="center"/>
        </w:trPr>
        <w:tc>
          <w:tcPr>
            <w:tcW w:w="2500" w:type="pct"/>
            <w:shd w:val="clear" w:color="auto" w:fill="auto"/>
            <w:vAlign w:val="center"/>
          </w:tcPr>
          <w:p w14:paraId="679C8BB2" w14:textId="77777777" w:rsidR="00CA40A2" w:rsidRPr="00CA40A2" w:rsidRDefault="00CA40A2" w:rsidP="00857085">
            <w:pPr>
              <w:numPr>
                <w:ilvl w:val="0"/>
                <w:numId w:val="80"/>
              </w:numPr>
              <w:spacing w:before="120" w:after="120" w:line="240" w:lineRule="auto"/>
              <w:rPr>
                <w:rFonts w:ascii="Arial Narrow" w:hAnsi="Arial Narrow"/>
                <w:color w:val="000000"/>
              </w:rPr>
            </w:pPr>
            <w:r w:rsidRPr="00CA40A2">
              <w:rPr>
                <w:rFonts w:ascii="Arial Narrow" w:hAnsi="Arial Narrow"/>
              </w:rPr>
              <w:t>Objasni različite vrste ritma i muzičkog metra</w:t>
            </w:r>
          </w:p>
        </w:tc>
        <w:tc>
          <w:tcPr>
            <w:tcW w:w="2500" w:type="pct"/>
            <w:shd w:val="clear" w:color="auto" w:fill="auto"/>
            <w:vAlign w:val="center"/>
          </w:tcPr>
          <w:p w14:paraId="7BA8293E" w14:textId="77777777" w:rsidR="00CA40A2" w:rsidRPr="00CA40A2" w:rsidRDefault="00CA40A2" w:rsidP="00857085">
            <w:pPr>
              <w:spacing w:before="120" w:after="120" w:line="240" w:lineRule="auto"/>
              <w:rPr>
                <w:rFonts w:ascii="Arial Narrow" w:hAnsi="Arial Narrow"/>
                <w:color w:val="000000"/>
              </w:rPr>
            </w:pPr>
          </w:p>
        </w:tc>
      </w:tr>
      <w:tr w:rsidR="00CA40A2" w:rsidRPr="00CA40A2" w14:paraId="7F5248C8" w14:textId="77777777" w:rsidTr="00CA40A2">
        <w:trPr>
          <w:trHeight w:val="542"/>
          <w:jc w:val="center"/>
        </w:trPr>
        <w:tc>
          <w:tcPr>
            <w:tcW w:w="2500" w:type="pct"/>
            <w:shd w:val="clear" w:color="auto" w:fill="auto"/>
            <w:vAlign w:val="center"/>
          </w:tcPr>
          <w:p w14:paraId="12436A15" w14:textId="77777777" w:rsidR="00CA40A2" w:rsidRPr="00CA40A2" w:rsidRDefault="00CA40A2" w:rsidP="00857085">
            <w:pPr>
              <w:numPr>
                <w:ilvl w:val="0"/>
                <w:numId w:val="80"/>
              </w:numPr>
              <w:spacing w:before="120" w:after="120" w:line="240" w:lineRule="auto"/>
              <w:rPr>
                <w:rFonts w:ascii="Arial Narrow" w:hAnsi="Arial Narrow"/>
                <w:color w:val="000000"/>
              </w:rPr>
            </w:pPr>
            <w:r w:rsidRPr="00CA40A2">
              <w:rPr>
                <w:rFonts w:ascii="Arial Narrow" w:hAnsi="Arial Narrow"/>
              </w:rPr>
              <w:t>Prepozna različite vrste ritma u zadatom notnom primjeru</w:t>
            </w:r>
          </w:p>
        </w:tc>
        <w:tc>
          <w:tcPr>
            <w:tcW w:w="2500" w:type="pct"/>
            <w:shd w:val="clear" w:color="auto" w:fill="auto"/>
            <w:vAlign w:val="center"/>
          </w:tcPr>
          <w:p w14:paraId="3F496FC9" w14:textId="77777777" w:rsidR="00CA40A2" w:rsidRPr="00CA40A2" w:rsidRDefault="00CA40A2" w:rsidP="00857085">
            <w:pPr>
              <w:spacing w:before="120" w:after="120" w:line="240" w:lineRule="auto"/>
              <w:rPr>
                <w:rFonts w:ascii="Arial Narrow" w:hAnsi="Arial Narrow"/>
                <w:color w:val="000000"/>
              </w:rPr>
            </w:pPr>
          </w:p>
        </w:tc>
      </w:tr>
      <w:tr w:rsidR="00CA40A2" w:rsidRPr="00CA40A2" w14:paraId="6D2A9E74" w14:textId="77777777" w:rsidTr="00CA40A2">
        <w:trPr>
          <w:trHeight w:val="542"/>
          <w:jc w:val="center"/>
        </w:trPr>
        <w:tc>
          <w:tcPr>
            <w:tcW w:w="2500" w:type="pct"/>
            <w:shd w:val="clear" w:color="auto" w:fill="auto"/>
            <w:vAlign w:val="center"/>
          </w:tcPr>
          <w:p w14:paraId="12BF2DE6" w14:textId="77777777" w:rsidR="00CA40A2" w:rsidRPr="00CA40A2" w:rsidRDefault="00CA40A2" w:rsidP="00857085">
            <w:pPr>
              <w:numPr>
                <w:ilvl w:val="0"/>
                <w:numId w:val="80"/>
              </w:numPr>
              <w:spacing w:before="120" w:after="120" w:line="240" w:lineRule="auto"/>
              <w:rPr>
                <w:rFonts w:ascii="Arial Narrow" w:hAnsi="Arial Narrow"/>
                <w:color w:val="000000"/>
              </w:rPr>
            </w:pPr>
            <w:r w:rsidRPr="00CA40A2">
              <w:rPr>
                <w:rFonts w:ascii="Arial Narrow" w:hAnsi="Arial Narrow"/>
                <w:color w:val="000000"/>
              </w:rPr>
              <w:t xml:space="preserve">Prepozna </w:t>
            </w:r>
            <w:r w:rsidRPr="00CA40A2">
              <w:rPr>
                <w:rFonts w:ascii="Arial Narrow" w:hAnsi="Arial Narrow"/>
                <w:b/>
                <w:color w:val="000000"/>
              </w:rPr>
              <w:t>pomjeranje metričkog naglaska</w:t>
            </w:r>
            <w:r w:rsidRPr="00CA40A2">
              <w:rPr>
                <w:rFonts w:ascii="Arial Narrow" w:hAnsi="Arial Narrow"/>
                <w:color w:val="000000"/>
              </w:rPr>
              <w:t xml:space="preserve"> u </w:t>
            </w:r>
            <w:r w:rsidRPr="00CA40A2">
              <w:rPr>
                <w:rFonts w:ascii="Arial Narrow" w:hAnsi="Arial Narrow"/>
              </w:rPr>
              <w:t>zadatom notnom primjeru</w:t>
            </w:r>
          </w:p>
        </w:tc>
        <w:tc>
          <w:tcPr>
            <w:tcW w:w="2500" w:type="pct"/>
            <w:shd w:val="clear" w:color="auto" w:fill="auto"/>
            <w:vAlign w:val="center"/>
          </w:tcPr>
          <w:p w14:paraId="4B50932A" w14:textId="77777777" w:rsidR="00CA40A2" w:rsidRPr="00CA40A2" w:rsidRDefault="00CA40A2" w:rsidP="00857085">
            <w:pPr>
              <w:spacing w:before="120" w:after="120" w:line="240" w:lineRule="auto"/>
              <w:rPr>
                <w:rFonts w:ascii="Arial Narrow" w:hAnsi="Arial Narrow"/>
                <w:color w:val="000000"/>
              </w:rPr>
            </w:pPr>
            <w:r w:rsidRPr="00CA40A2">
              <w:rPr>
                <w:rFonts w:ascii="Arial Narrow" w:hAnsi="Arial Narrow"/>
                <w:b/>
              </w:rPr>
              <w:t xml:space="preserve">Pomjeranje metričkog naglaska: </w:t>
            </w:r>
            <w:r w:rsidRPr="00CA40A2">
              <w:rPr>
                <w:rFonts w:ascii="Arial Narrow" w:hAnsi="Arial Narrow"/>
              </w:rPr>
              <w:t>sinkopa, hemiola i kontrtan</w:t>
            </w:r>
          </w:p>
        </w:tc>
      </w:tr>
      <w:tr w:rsidR="00CA40A2" w:rsidRPr="00CA40A2" w14:paraId="021C21A4" w14:textId="77777777" w:rsidTr="00CA40A2">
        <w:trPr>
          <w:trHeight w:val="542"/>
          <w:jc w:val="center"/>
        </w:trPr>
        <w:tc>
          <w:tcPr>
            <w:tcW w:w="2500" w:type="pct"/>
            <w:shd w:val="clear" w:color="auto" w:fill="auto"/>
            <w:vAlign w:val="center"/>
          </w:tcPr>
          <w:p w14:paraId="170DAD12" w14:textId="77777777" w:rsidR="00CA40A2" w:rsidRPr="00CA40A2" w:rsidRDefault="00CA40A2" w:rsidP="00857085">
            <w:pPr>
              <w:numPr>
                <w:ilvl w:val="0"/>
                <w:numId w:val="80"/>
              </w:numPr>
              <w:spacing w:before="120" w:after="120" w:line="240" w:lineRule="auto"/>
              <w:rPr>
                <w:rFonts w:ascii="Arial Narrow" w:hAnsi="Arial Narrow"/>
                <w:color w:val="000000"/>
              </w:rPr>
            </w:pPr>
            <w:r w:rsidRPr="00CA40A2">
              <w:rPr>
                <w:rFonts w:ascii="Arial Narrow" w:hAnsi="Arial Narrow"/>
              </w:rPr>
              <w:t>Poveže ritam i muzički metar sa vrstom takta, u zadatom notnom primjeru</w:t>
            </w:r>
          </w:p>
        </w:tc>
        <w:tc>
          <w:tcPr>
            <w:tcW w:w="2500" w:type="pct"/>
            <w:shd w:val="clear" w:color="auto" w:fill="auto"/>
            <w:vAlign w:val="center"/>
          </w:tcPr>
          <w:p w14:paraId="02B558CB" w14:textId="77777777" w:rsidR="00CA40A2" w:rsidRPr="00CA40A2" w:rsidRDefault="00CA40A2" w:rsidP="00857085">
            <w:pPr>
              <w:spacing w:before="120" w:after="120" w:line="240" w:lineRule="auto"/>
              <w:rPr>
                <w:rFonts w:ascii="Arial Narrow" w:hAnsi="Arial Narrow"/>
                <w:color w:val="000000"/>
              </w:rPr>
            </w:pPr>
          </w:p>
        </w:tc>
      </w:tr>
      <w:tr w:rsidR="00CA40A2" w:rsidRPr="00CA40A2" w14:paraId="70BB0E34" w14:textId="77777777" w:rsidTr="00CA40A2">
        <w:trPr>
          <w:trHeight w:val="542"/>
          <w:jc w:val="center"/>
        </w:trPr>
        <w:tc>
          <w:tcPr>
            <w:tcW w:w="2500" w:type="pct"/>
            <w:shd w:val="clear" w:color="auto" w:fill="auto"/>
            <w:vAlign w:val="center"/>
          </w:tcPr>
          <w:p w14:paraId="0C434569" w14:textId="77777777" w:rsidR="00CA40A2" w:rsidRPr="00CA40A2" w:rsidRDefault="00CA40A2" w:rsidP="00857085">
            <w:pPr>
              <w:numPr>
                <w:ilvl w:val="0"/>
                <w:numId w:val="80"/>
              </w:numPr>
              <w:spacing w:before="120" w:after="120" w:line="240" w:lineRule="auto"/>
              <w:rPr>
                <w:rFonts w:ascii="Arial Narrow" w:hAnsi="Arial Narrow"/>
                <w:color w:val="000000"/>
              </w:rPr>
            </w:pPr>
            <w:r w:rsidRPr="00CA40A2">
              <w:rPr>
                <w:rFonts w:ascii="Arial Narrow" w:hAnsi="Arial Narrow"/>
              </w:rPr>
              <w:t>Prepozna polimetriju i ametriju u zadatom notnom primjeru</w:t>
            </w:r>
          </w:p>
        </w:tc>
        <w:tc>
          <w:tcPr>
            <w:tcW w:w="2500" w:type="pct"/>
            <w:shd w:val="clear" w:color="auto" w:fill="auto"/>
            <w:vAlign w:val="center"/>
          </w:tcPr>
          <w:p w14:paraId="0BCA736F" w14:textId="77777777" w:rsidR="00CA40A2" w:rsidRPr="00CA40A2" w:rsidRDefault="00CA40A2" w:rsidP="00857085">
            <w:pPr>
              <w:spacing w:before="120" w:after="120" w:line="240" w:lineRule="auto"/>
              <w:rPr>
                <w:rFonts w:ascii="Arial Narrow" w:hAnsi="Arial Narrow"/>
                <w:color w:val="000000"/>
              </w:rPr>
            </w:pPr>
          </w:p>
        </w:tc>
      </w:tr>
      <w:tr w:rsidR="00CA40A2" w:rsidRPr="00CA40A2" w14:paraId="16E374AF" w14:textId="77777777" w:rsidTr="00CA40A2">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sr-Cyrl-BA"/>
              </w:rPr>
              <w:id w:val="23186626"/>
              <w:placeholder>
                <w:docPart w:val="B4FB808AC4774FC0B293D0C68FD47195"/>
              </w:placeholder>
            </w:sdtPr>
            <w:sdtEndPr/>
            <w:sdtContent>
              <w:p w14:paraId="531CE754" w14:textId="77777777" w:rsidR="00CA40A2" w:rsidRPr="00CA40A2" w:rsidRDefault="00CA40A2" w:rsidP="005632C7">
                <w:pPr>
                  <w:spacing w:before="120" w:after="120" w:line="240" w:lineRule="auto"/>
                  <w:jc w:val="both"/>
                  <w:rPr>
                    <w:rFonts w:ascii="Arial Narrow" w:hAnsi="Arial Narrow"/>
                    <w:lang w:val="sr-Cyrl-BA"/>
                  </w:rPr>
                </w:pPr>
                <w:r w:rsidRPr="00CA40A2">
                  <w:rPr>
                    <w:rFonts w:ascii="Arial Narrow" w:hAnsi="Arial Narrow" w:cs="Verdana"/>
                    <w:b/>
                    <w:color w:val="000000"/>
                    <w:lang w:val="sr-Cyrl-BA"/>
                  </w:rPr>
                  <w:t>Način provjeravanja dostignutosti ishoda učenja</w:t>
                </w:r>
              </w:p>
            </w:sdtContent>
          </w:sdt>
        </w:tc>
      </w:tr>
      <w:tr w:rsidR="00CA40A2" w:rsidRPr="00CA40A2" w14:paraId="31A6455E" w14:textId="77777777" w:rsidTr="00CA40A2">
        <w:trPr>
          <w:trHeight w:val="282"/>
          <w:jc w:val="center"/>
        </w:trPr>
        <w:tc>
          <w:tcPr>
            <w:tcW w:w="5000" w:type="pct"/>
            <w:gridSpan w:val="2"/>
            <w:tcBorders>
              <w:top w:val="single" w:sz="18" w:space="0" w:color="C00000"/>
              <w:bottom w:val="single" w:sz="18" w:space="0" w:color="C00000"/>
            </w:tcBorders>
            <w:shd w:val="clear" w:color="auto" w:fill="auto"/>
            <w:vAlign w:val="center"/>
          </w:tcPr>
          <w:p w14:paraId="2F001805" w14:textId="77777777" w:rsidR="00CA40A2" w:rsidRPr="00CA40A2" w:rsidRDefault="00CA40A2" w:rsidP="005632C7">
            <w:pPr>
              <w:spacing w:before="120" w:after="120" w:line="240" w:lineRule="auto"/>
              <w:jc w:val="both"/>
              <w:rPr>
                <w:rFonts w:ascii="Arial Narrow" w:hAnsi="Arial Narrow"/>
                <w:lang w:val="sr-Latn-CS"/>
              </w:rPr>
            </w:pPr>
            <w:r w:rsidRPr="00CA40A2">
              <w:rPr>
                <w:rFonts w:ascii="Arial Narrow" w:hAnsi="Arial Narrow"/>
                <w:lang w:val="sr-Cyrl-BA"/>
              </w:rPr>
              <w:t xml:space="preserve">U cilju provjeravanja dostignutosti pomenutog ishoda učenja, potreban je usmeni ili pisani dokaz da je učenik uspješno realizovao kriterijume od 1 do 3. Za kriterijume </w:t>
            </w:r>
            <w:r w:rsidRPr="00006C8D">
              <w:rPr>
                <w:rFonts w:ascii="Arial Narrow" w:hAnsi="Arial Narrow"/>
                <w:lang w:val="it-CH"/>
              </w:rPr>
              <w:t xml:space="preserve">od </w:t>
            </w:r>
            <w:r w:rsidRPr="00CA40A2">
              <w:rPr>
                <w:rFonts w:ascii="Arial Narrow" w:hAnsi="Arial Narrow"/>
                <w:lang w:val="sr-Cyrl-BA"/>
              </w:rPr>
              <w:t>4 do 7 potrebne su ispravno urađene</w:t>
            </w:r>
            <w:r w:rsidRPr="00CA40A2">
              <w:rPr>
                <w:rFonts w:ascii="Arial Narrow" w:hAnsi="Arial Narrow"/>
                <w:lang w:val="sr-Latn-CS"/>
              </w:rPr>
              <w:t xml:space="preserve"> </w:t>
            </w:r>
            <w:r w:rsidRPr="00CA40A2">
              <w:rPr>
                <w:rFonts w:ascii="Arial Narrow" w:hAnsi="Arial Narrow"/>
                <w:lang w:val="sr-Cyrl-BA"/>
              </w:rPr>
              <w:t>vježbe sa usmenim obrazloženjem</w:t>
            </w:r>
            <w:r w:rsidRPr="00CA40A2">
              <w:rPr>
                <w:rFonts w:ascii="Arial Narrow" w:hAnsi="Arial Narrow"/>
                <w:lang w:val="sr-Latn-CS"/>
              </w:rPr>
              <w:t>.</w:t>
            </w:r>
          </w:p>
        </w:tc>
      </w:tr>
      <w:tr w:rsidR="00CA40A2" w:rsidRPr="00CA40A2" w14:paraId="2AEFDBB7" w14:textId="77777777" w:rsidTr="00CA40A2">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sr-Cyrl-BA"/>
              </w:rPr>
              <w:id w:val="23186628"/>
              <w:placeholder>
                <w:docPart w:val="49EB077909F24299A058DEFEDC439111"/>
              </w:placeholder>
            </w:sdtPr>
            <w:sdtEndPr/>
            <w:sdtContent>
              <w:p w14:paraId="52C000E9" w14:textId="77777777" w:rsidR="00CA40A2" w:rsidRPr="00CA40A2" w:rsidRDefault="00CA40A2" w:rsidP="005632C7">
                <w:pPr>
                  <w:spacing w:before="120" w:after="120" w:line="240" w:lineRule="auto"/>
                  <w:jc w:val="both"/>
                  <w:rPr>
                    <w:rFonts w:ascii="Arial Narrow" w:hAnsi="Arial Narrow"/>
                    <w:lang w:val="sr-Cyrl-BA"/>
                  </w:rPr>
                </w:pPr>
                <w:r w:rsidRPr="00CA40A2">
                  <w:rPr>
                    <w:rFonts w:ascii="Arial Narrow" w:hAnsi="Arial Narrow" w:cs="Verdana"/>
                    <w:b/>
                    <w:color w:val="000000"/>
                    <w:lang w:val="sr-Cyrl-BA"/>
                  </w:rPr>
                  <w:t>Predložene teme</w:t>
                </w:r>
              </w:p>
            </w:sdtContent>
          </w:sdt>
        </w:tc>
      </w:tr>
      <w:tr w:rsidR="00CA40A2" w:rsidRPr="00CA40A2" w14:paraId="65BCF0CC" w14:textId="77777777" w:rsidTr="00CA40A2">
        <w:trPr>
          <w:trHeight w:val="99"/>
          <w:jc w:val="center"/>
        </w:trPr>
        <w:tc>
          <w:tcPr>
            <w:tcW w:w="5000" w:type="pct"/>
            <w:gridSpan w:val="2"/>
            <w:tcBorders>
              <w:top w:val="single" w:sz="18" w:space="0" w:color="C00000"/>
            </w:tcBorders>
            <w:shd w:val="clear" w:color="auto" w:fill="auto"/>
            <w:vAlign w:val="center"/>
          </w:tcPr>
          <w:p w14:paraId="4ECCB2A1" w14:textId="77777777" w:rsidR="00CA40A2" w:rsidRPr="00CA40A2" w:rsidRDefault="00CA40A2" w:rsidP="005632C7">
            <w:pPr>
              <w:numPr>
                <w:ilvl w:val="0"/>
                <w:numId w:val="11"/>
              </w:numPr>
              <w:spacing w:before="120" w:after="120" w:line="240" w:lineRule="auto"/>
              <w:ind w:left="176" w:hanging="176"/>
              <w:jc w:val="both"/>
              <w:rPr>
                <w:rFonts w:ascii="Arial Narrow" w:hAnsi="Arial Narrow"/>
                <w:color w:val="000000"/>
                <w:lang w:val="sr-Cyrl-BA"/>
              </w:rPr>
            </w:pPr>
            <w:r w:rsidRPr="00CA40A2">
              <w:rPr>
                <w:rFonts w:ascii="Arial Narrow" w:hAnsi="Arial Narrow"/>
                <w:lang w:val="sr-Cyrl-BA"/>
              </w:rPr>
              <w:t>Vrste ritma i muzičkog metra</w:t>
            </w:r>
          </w:p>
          <w:p w14:paraId="1DED9857" w14:textId="77777777" w:rsidR="00CA40A2" w:rsidRPr="00CA40A2" w:rsidRDefault="00CA40A2" w:rsidP="005632C7">
            <w:pPr>
              <w:numPr>
                <w:ilvl w:val="0"/>
                <w:numId w:val="11"/>
              </w:numPr>
              <w:spacing w:before="120" w:after="120" w:line="240" w:lineRule="auto"/>
              <w:ind w:left="176" w:hanging="176"/>
              <w:jc w:val="both"/>
              <w:rPr>
                <w:rFonts w:ascii="Arial Narrow" w:hAnsi="Arial Narrow"/>
                <w:color w:val="000000"/>
                <w:lang w:val="sr-Cyrl-BA"/>
              </w:rPr>
            </w:pPr>
            <w:r w:rsidRPr="00CA40A2">
              <w:rPr>
                <w:rFonts w:ascii="Arial Narrow" w:hAnsi="Arial Narrow"/>
                <w:lang w:val="sr-Cyrl-BA"/>
              </w:rPr>
              <w:t>Ritmički odnosi između dionica u homofonom/ polifonom stavu</w:t>
            </w:r>
          </w:p>
          <w:p w14:paraId="3EFA10E1" w14:textId="77777777" w:rsidR="00CA40A2" w:rsidRPr="00CA40A2" w:rsidRDefault="00CA40A2" w:rsidP="005632C7">
            <w:pPr>
              <w:numPr>
                <w:ilvl w:val="0"/>
                <w:numId w:val="11"/>
              </w:numPr>
              <w:spacing w:before="120" w:after="120" w:line="240" w:lineRule="auto"/>
              <w:ind w:left="176" w:hanging="176"/>
              <w:jc w:val="both"/>
              <w:rPr>
                <w:rFonts w:ascii="Arial Narrow" w:hAnsi="Arial Narrow"/>
                <w:color w:val="000000"/>
                <w:lang w:val="sr-Cyrl-BA"/>
              </w:rPr>
            </w:pPr>
            <w:r w:rsidRPr="00CA40A2">
              <w:rPr>
                <w:rFonts w:ascii="Arial Narrow" w:hAnsi="Arial Narrow"/>
                <w:color w:val="000000"/>
                <w:lang w:val="sr-Cyrl-BA"/>
              </w:rPr>
              <w:t xml:space="preserve">Pomjeranje metričkog naglaska </w:t>
            </w:r>
          </w:p>
          <w:p w14:paraId="1A666853" w14:textId="77777777" w:rsidR="00CA40A2" w:rsidRPr="00CA40A2" w:rsidRDefault="00CA40A2" w:rsidP="005632C7">
            <w:pPr>
              <w:numPr>
                <w:ilvl w:val="0"/>
                <w:numId w:val="11"/>
              </w:numPr>
              <w:spacing w:before="120" w:after="120" w:line="240" w:lineRule="auto"/>
              <w:ind w:left="176" w:hanging="176"/>
              <w:jc w:val="both"/>
              <w:rPr>
                <w:rFonts w:ascii="Arial Narrow" w:hAnsi="Arial Narrow"/>
                <w:lang w:val="sr-Cyrl-BA"/>
              </w:rPr>
            </w:pPr>
            <w:r w:rsidRPr="00CA40A2">
              <w:rPr>
                <w:rFonts w:ascii="Arial Narrow" w:hAnsi="Arial Narrow"/>
                <w:color w:val="000000"/>
                <w:lang w:val="sr-Cyrl-BA"/>
              </w:rPr>
              <w:t>Ametrija i polimetrija</w:t>
            </w:r>
          </w:p>
        </w:tc>
      </w:tr>
    </w:tbl>
    <w:p w14:paraId="1C6EA83D" w14:textId="77777777" w:rsidR="00CA40A2" w:rsidRPr="00CA40A2" w:rsidRDefault="00CA40A2" w:rsidP="005632C7">
      <w:pPr>
        <w:spacing w:after="160" w:line="259" w:lineRule="auto"/>
        <w:jc w:val="both"/>
        <w:rPr>
          <w:lang w:val="en-US"/>
        </w:rPr>
      </w:pPr>
      <w:r w:rsidRPr="00CA40A2">
        <w:rPr>
          <w:lang w:val="en-US"/>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CA40A2" w:rsidRPr="00CA40A2" w14:paraId="58588099" w14:textId="77777777" w:rsidTr="00CA40A2">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2129655599"/>
              <w:placeholder>
                <w:docPart w:val="B2A2872E3FAC42B1AE871089D7E0FAAB"/>
              </w:placeholder>
            </w:sdtPr>
            <w:sdtEndPr/>
            <w:sdtContent>
              <w:p w14:paraId="5C38F5BD" w14:textId="77777777" w:rsidR="00CA40A2" w:rsidRPr="00CA40A2" w:rsidRDefault="004A533C" w:rsidP="007B282A">
                <w:pPr>
                  <w:spacing w:before="120" w:after="120" w:line="240" w:lineRule="auto"/>
                  <w:jc w:val="center"/>
                  <w:rPr>
                    <w:rFonts w:ascii="Arial Narrow" w:hAnsi="Arial Narrow"/>
                    <w:b/>
                  </w:rPr>
                </w:pPr>
                <w:sdt>
                  <w:sdtPr>
                    <w:rPr>
                      <w:rFonts w:ascii="Arial Narrow" w:hAnsi="Arial Narrow"/>
                      <w:b/>
                    </w:rPr>
                    <w:id w:val="-59242730"/>
                    <w:placeholder>
                      <w:docPart w:val="B2A2872E3FAC42B1AE871089D7E0FAAB"/>
                    </w:placeholder>
                  </w:sdtPr>
                  <w:sdtEndPr/>
                  <w:sdtContent>
                    <w:r w:rsidR="00CA40A2" w:rsidRPr="00CA40A2">
                      <w:rPr>
                        <w:rFonts w:ascii="Arial Narrow" w:hAnsi="Arial Narrow"/>
                        <w:b/>
                      </w:rPr>
                      <w:t>Ishod 2 -</w:t>
                    </w:r>
                  </w:sdtContent>
                </w:sdt>
                <w:sdt>
                  <w:sdtPr>
                    <w:rPr>
                      <w:rFonts w:ascii="Arial Narrow" w:hAnsi="Arial Narrow"/>
                      <w:b/>
                    </w:rPr>
                    <w:id w:val="307830697"/>
                    <w:placeholder>
                      <w:docPart w:val="F749A18299374E62B77CCAB0A8519C15"/>
                    </w:placeholder>
                  </w:sdtPr>
                  <w:sdtEndPr/>
                  <w:sdtContent>
                    <w:r w:rsidR="00CA40A2" w:rsidRPr="00CA40A2">
                      <w:rPr>
                        <w:rFonts w:ascii="Arial Narrow" w:hAnsi="Arial Narrow"/>
                        <w:b/>
                      </w:rPr>
                      <w:t xml:space="preserve"> </w:t>
                    </w:r>
                    <w:r w:rsidR="00CA40A2" w:rsidRPr="00CA40A2">
                      <w:rPr>
                        <w:rFonts w:ascii="Arial Narrow" w:hAnsi="Arial Narrow"/>
                      </w:rPr>
                      <w:t>Učenik će biti sposoban da</w:t>
                    </w:r>
                  </w:sdtContent>
                </w:sdt>
              </w:p>
            </w:sdtContent>
          </w:sdt>
          <w:p w14:paraId="10383BBD" w14:textId="77777777" w:rsidR="00CA40A2" w:rsidRPr="00CA40A2" w:rsidRDefault="00CA40A2" w:rsidP="007B282A">
            <w:pPr>
              <w:spacing w:before="120" w:after="120" w:line="240" w:lineRule="auto"/>
              <w:jc w:val="center"/>
              <w:rPr>
                <w:rFonts w:ascii="Arial Narrow" w:hAnsi="Arial Narrow"/>
                <w:color w:val="000000"/>
              </w:rPr>
            </w:pPr>
            <w:r w:rsidRPr="00CA40A2">
              <w:rPr>
                <w:rFonts w:ascii="Arial Narrow" w:hAnsi="Arial Narrow"/>
                <w:b/>
              </w:rPr>
              <w:t>Prepozna intervale različite po veličini, vrsti i zvučnosti u notnom tekstu</w:t>
            </w:r>
          </w:p>
        </w:tc>
      </w:tr>
      <w:tr w:rsidR="00CA40A2" w:rsidRPr="00CA40A2" w14:paraId="6330F6F6" w14:textId="77777777" w:rsidTr="00CA40A2">
        <w:trPr>
          <w:trHeight w:val="83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color w:val="808080"/>
              </w:rPr>
              <w:id w:val="512026834"/>
              <w:placeholder>
                <w:docPart w:val="57DF6D9F6F244CFC8E2A6CDCDAAF5124"/>
              </w:placeholder>
            </w:sdtPr>
            <w:sdtEndPr>
              <w:rPr>
                <w:b w:val="0"/>
              </w:rPr>
            </w:sdtEndPr>
            <w:sdtContent>
              <w:p w14:paraId="564A5D99" w14:textId="77777777" w:rsidR="00CA40A2" w:rsidRPr="00CA40A2" w:rsidRDefault="00CA40A2" w:rsidP="00857085">
                <w:pPr>
                  <w:spacing w:before="120" w:after="120" w:line="240" w:lineRule="auto"/>
                  <w:jc w:val="center"/>
                  <w:rPr>
                    <w:rFonts w:ascii="Arial Narrow" w:hAnsi="Arial Narrow"/>
                    <w:b/>
                  </w:rPr>
                </w:pPr>
                <w:r w:rsidRPr="00CA40A2">
                  <w:rPr>
                    <w:rFonts w:ascii="Arial Narrow" w:hAnsi="Arial Narrow"/>
                    <w:b/>
                  </w:rPr>
                  <w:t>Kriterijumi za dostizanje ishoda učenja</w:t>
                </w:r>
              </w:p>
              <w:p w14:paraId="7DF5A59F" w14:textId="77777777" w:rsidR="00CA40A2" w:rsidRPr="00CA40A2" w:rsidRDefault="00CA40A2" w:rsidP="00857085">
                <w:pPr>
                  <w:spacing w:before="120" w:after="120" w:line="240" w:lineRule="auto"/>
                  <w:jc w:val="center"/>
                  <w:rPr>
                    <w:rFonts w:ascii="Arial Narrow" w:hAnsi="Arial Narrow"/>
                    <w:b/>
                  </w:rPr>
                </w:pPr>
                <w:r w:rsidRPr="00CA40A2">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949663353"/>
              <w:placeholder>
                <w:docPart w:val="57DF6D9F6F244CFC8E2A6CDCDAAF5124"/>
              </w:placeholder>
            </w:sdtPr>
            <w:sdtEndPr>
              <w:rPr>
                <w:b w:val="0"/>
              </w:rPr>
            </w:sdtEndPr>
            <w:sdtContent>
              <w:p w14:paraId="53DFCC4E" w14:textId="77777777" w:rsidR="00CA40A2" w:rsidRPr="00CA40A2" w:rsidRDefault="00CA40A2" w:rsidP="00857085">
                <w:pPr>
                  <w:spacing w:before="120" w:after="120" w:line="240" w:lineRule="auto"/>
                  <w:jc w:val="center"/>
                  <w:rPr>
                    <w:rFonts w:ascii="Arial Narrow" w:hAnsi="Arial Narrow" w:cs="Verdana"/>
                    <w:color w:val="000000"/>
                  </w:rPr>
                </w:pPr>
                <w:r w:rsidRPr="00CA40A2">
                  <w:rPr>
                    <w:rFonts w:ascii="Arial Narrow" w:hAnsi="Arial Narrow" w:cs="Verdana"/>
                    <w:b/>
                    <w:color w:val="000000"/>
                  </w:rPr>
                  <w:t>Kontekst</w:t>
                </w:r>
              </w:p>
              <w:p w14:paraId="4BADBCCE" w14:textId="77777777" w:rsidR="00CA40A2" w:rsidRPr="00CA40A2" w:rsidRDefault="00CA40A2" w:rsidP="00857085">
                <w:pPr>
                  <w:spacing w:before="120" w:after="120" w:line="240" w:lineRule="auto"/>
                  <w:jc w:val="center"/>
                  <w:rPr>
                    <w:rFonts w:ascii="Arial Narrow" w:hAnsi="Arial Narrow" w:cs="Verdana"/>
                    <w:color w:val="000000"/>
                  </w:rPr>
                </w:pPr>
                <w:r w:rsidRPr="00CA40A2">
                  <w:rPr>
                    <w:rFonts w:ascii="Arial Narrow" w:hAnsi="Arial Narrow" w:cs="Verdana"/>
                    <w:color w:val="000000"/>
                  </w:rPr>
                  <w:t>(Pojašnjenje označenih pojmova)</w:t>
                </w:r>
              </w:p>
            </w:sdtContent>
          </w:sdt>
        </w:tc>
      </w:tr>
      <w:tr w:rsidR="00CA40A2" w:rsidRPr="00CA40A2" w14:paraId="2CD325E0" w14:textId="77777777" w:rsidTr="00CA40A2">
        <w:trPr>
          <w:trHeight w:val="542"/>
          <w:jc w:val="center"/>
        </w:trPr>
        <w:tc>
          <w:tcPr>
            <w:tcW w:w="2500" w:type="pct"/>
            <w:tcBorders>
              <w:top w:val="single" w:sz="18" w:space="0" w:color="C00000"/>
            </w:tcBorders>
            <w:shd w:val="clear" w:color="auto" w:fill="auto"/>
            <w:vAlign w:val="center"/>
          </w:tcPr>
          <w:p w14:paraId="687F2A2F" w14:textId="77777777" w:rsidR="00CA40A2" w:rsidRPr="00CA40A2" w:rsidRDefault="00CA40A2" w:rsidP="00857085">
            <w:pPr>
              <w:numPr>
                <w:ilvl w:val="0"/>
                <w:numId w:val="14"/>
              </w:numPr>
              <w:spacing w:before="120" w:after="120" w:line="240" w:lineRule="auto"/>
              <w:rPr>
                <w:rFonts w:ascii="Arial Narrow" w:hAnsi="Arial Narrow"/>
                <w:color w:val="000000"/>
              </w:rPr>
            </w:pPr>
            <w:r w:rsidRPr="00CA40A2">
              <w:rPr>
                <w:rFonts w:ascii="Arial Narrow" w:hAnsi="Arial Narrow"/>
              </w:rPr>
              <w:t xml:space="preserve">Definiše pojam </w:t>
            </w:r>
            <w:r w:rsidRPr="00CA40A2">
              <w:rPr>
                <w:rFonts w:ascii="Arial Narrow" w:hAnsi="Arial Narrow"/>
                <w:i/>
              </w:rPr>
              <w:t>interval</w:t>
            </w:r>
          </w:p>
        </w:tc>
        <w:tc>
          <w:tcPr>
            <w:tcW w:w="2500" w:type="pct"/>
            <w:tcBorders>
              <w:top w:val="single" w:sz="18" w:space="0" w:color="C00000"/>
            </w:tcBorders>
            <w:shd w:val="clear" w:color="auto" w:fill="auto"/>
            <w:vAlign w:val="center"/>
          </w:tcPr>
          <w:p w14:paraId="71823FB6" w14:textId="77777777" w:rsidR="00CA40A2" w:rsidRPr="00CA40A2" w:rsidRDefault="00CA40A2" w:rsidP="00857085">
            <w:pPr>
              <w:spacing w:before="120" w:after="120" w:line="240" w:lineRule="auto"/>
              <w:rPr>
                <w:rFonts w:ascii="Arial Narrow" w:hAnsi="Arial Narrow"/>
                <w:color w:val="000000"/>
              </w:rPr>
            </w:pPr>
          </w:p>
        </w:tc>
      </w:tr>
      <w:tr w:rsidR="00CA40A2" w:rsidRPr="00CA40A2" w14:paraId="5B2E3FBD" w14:textId="77777777" w:rsidTr="00CA40A2">
        <w:trPr>
          <w:trHeight w:val="542"/>
          <w:jc w:val="center"/>
        </w:trPr>
        <w:tc>
          <w:tcPr>
            <w:tcW w:w="2500" w:type="pct"/>
            <w:shd w:val="clear" w:color="auto" w:fill="auto"/>
            <w:vAlign w:val="center"/>
          </w:tcPr>
          <w:p w14:paraId="3B60C67C" w14:textId="77777777" w:rsidR="00CA40A2" w:rsidRPr="00CA40A2" w:rsidRDefault="00CA40A2" w:rsidP="00857085">
            <w:pPr>
              <w:numPr>
                <w:ilvl w:val="0"/>
                <w:numId w:val="14"/>
              </w:numPr>
              <w:spacing w:before="120" w:after="120" w:line="240" w:lineRule="auto"/>
              <w:rPr>
                <w:rFonts w:ascii="Arial Narrow" w:hAnsi="Arial Narrow"/>
                <w:color w:val="000000"/>
              </w:rPr>
            </w:pPr>
            <w:r w:rsidRPr="00CA40A2">
              <w:rPr>
                <w:rFonts w:ascii="Arial Narrow" w:hAnsi="Arial Narrow"/>
              </w:rPr>
              <w:t xml:space="preserve">Nabroji </w:t>
            </w:r>
            <w:r w:rsidRPr="00CA40A2">
              <w:rPr>
                <w:rFonts w:ascii="Arial Narrow" w:hAnsi="Arial Narrow"/>
                <w:b/>
              </w:rPr>
              <w:t>intervale po veličini</w:t>
            </w:r>
            <w:r w:rsidRPr="00CA40A2">
              <w:rPr>
                <w:rFonts w:ascii="Arial Narrow" w:hAnsi="Arial Narrow"/>
              </w:rPr>
              <w:t xml:space="preserve">, </w:t>
            </w:r>
            <w:r w:rsidRPr="00CA40A2">
              <w:rPr>
                <w:rFonts w:ascii="Arial Narrow" w:hAnsi="Arial Narrow"/>
                <w:b/>
              </w:rPr>
              <w:t xml:space="preserve">vrsti </w:t>
            </w:r>
            <w:r w:rsidRPr="00CA40A2">
              <w:rPr>
                <w:rFonts w:ascii="Arial Narrow" w:hAnsi="Arial Narrow"/>
              </w:rPr>
              <w:t>i</w:t>
            </w:r>
            <w:r w:rsidRPr="00CA40A2">
              <w:rPr>
                <w:rFonts w:ascii="Arial Narrow" w:hAnsi="Arial Narrow"/>
                <w:b/>
              </w:rPr>
              <w:t xml:space="preserve"> zvučnosti</w:t>
            </w:r>
          </w:p>
        </w:tc>
        <w:tc>
          <w:tcPr>
            <w:tcW w:w="2500" w:type="pct"/>
            <w:shd w:val="clear" w:color="auto" w:fill="auto"/>
            <w:vAlign w:val="center"/>
          </w:tcPr>
          <w:p w14:paraId="0AAB6129" w14:textId="77777777" w:rsidR="00CA40A2" w:rsidRPr="00CA40A2" w:rsidRDefault="00CA40A2" w:rsidP="00857085">
            <w:pPr>
              <w:spacing w:before="120" w:after="120" w:line="240" w:lineRule="auto"/>
              <w:rPr>
                <w:rFonts w:ascii="Arial Narrow" w:hAnsi="Arial Narrow"/>
              </w:rPr>
            </w:pPr>
            <w:r w:rsidRPr="00CA40A2">
              <w:rPr>
                <w:rFonts w:ascii="Arial Narrow" w:hAnsi="Arial Narrow"/>
                <w:b/>
              </w:rPr>
              <w:t>Intervali po veličini:</w:t>
            </w:r>
            <w:r w:rsidRPr="00CA40A2">
              <w:rPr>
                <w:rFonts w:ascii="Arial Narrow" w:hAnsi="Arial Narrow"/>
              </w:rPr>
              <w:t xml:space="preserve"> osnovni (prima do oktava) i složeni (nona do kvintdecima)</w:t>
            </w:r>
          </w:p>
          <w:p w14:paraId="6BBB1AC3" w14:textId="77777777" w:rsidR="00CA40A2" w:rsidRPr="00CA40A2" w:rsidRDefault="00CA40A2" w:rsidP="00857085">
            <w:pPr>
              <w:spacing w:before="120" w:after="120" w:line="240" w:lineRule="auto"/>
              <w:rPr>
                <w:rFonts w:ascii="Arial Narrow" w:hAnsi="Arial Narrow"/>
              </w:rPr>
            </w:pPr>
            <w:r w:rsidRPr="00CA40A2">
              <w:rPr>
                <w:rFonts w:ascii="Arial Narrow" w:hAnsi="Arial Narrow"/>
                <w:b/>
              </w:rPr>
              <w:t xml:space="preserve">Intervali po vrsti: </w:t>
            </w:r>
            <w:r w:rsidRPr="00CA40A2">
              <w:rPr>
                <w:rFonts w:ascii="Arial Narrow" w:hAnsi="Arial Narrow"/>
              </w:rPr>
              <w:t>čisti, veliki, mali, umanjeni i prekomjerni</w:t>
            </w:r>
          </w:p>
          <w:p w14:paraId="03FEA5E0" w14:textId="77777777" w:rsidR="00CA40A2" w:rsidRPr="00CA40A2" w:rsidRDefault="00CA40A2" w:rsidP="00857085">
            <w:pPr>
              <w:spacing w:before="120" w:after="120" w:line="240" w:lineRule="auto"/>
              <w:rPr>
                <w:rFonts w:ascii="Arial Narrow" w:hAnsi="Arial Narrow"/>
              </w:rPr>
            </w:pPr>
            <w:r w:rsidRPr="00CA40A2">
              <w:rPr>
                <w:rFonts w:ascii="Arial Narrow" w:hAnsi="Arial Narrow"/>
                <w:b/>
              </w:rPr>
              <w:t xml:space="preserve">Intervali po zvučnosti: </w:t>
            </w:r>
            <w:r w:rsidRPr="00CA40A2">
              <w:rPr>
                <w:rFonts w:ascii="Arial Narrow" w:hAnsi="Arial Narrow"/>
              </w:rPr>
              <w:t>konsonantni i disonantni</w:t>
            </w:r>
          </w:p>
        </w:tc>
      </w:tr>
      <w:tr w:rsidR="00CA40A2" w:rsidRPr="00CA40A2" w14:paraId="062DF3A1" w14:textId="77777777" w:rsidTr="00CA40A2">
        <w:trPr>
          <w:trHeight w:val="542"/>
          <w:jc w:val="center"/>
        </w:trPr>
        <w:tc>
          <w:tcPr>
            <w:tcW w:w="2500" w:type="pct"/>
            <w:shd w:val="clear" w:color="auto" w:fill="auto"/>
            <w:vAlign w:val="center"/>
          </w:tcPr>
          <w:p w14:paraId="18502CCD" w14:textId="77777777" w:rsidR="00CA40A2" w:rsidRPr="00CA40A2" w:rsidRDefault="00CA40A2" w:rsidP="00857085">
            <w:pPr>
              <w:numPr>
                <w:ilvl w:val="0"/>
                <w:numId w:val="14"/>
              </w:numPr>
              <w:spacing w:before="120" w:after="120" w:line="240" w:lineRule="auto"/>
              <w:rPr>
                <w:rFonts w:ascii="Arial Narrow" w:hAnsi="Arial Narrow"/>
              </w:rPr>
            </w:pPr>
            <w:r w:rsidRPr="00CA40A2">
              <w:rPr>
                <w:rFonts w:ascii="Arial Narrow" w:hAnsi="Arial Narrow"/>
              </w:rPr>
              <w:t>Pročita intervale različite veličine i vrste u zadatom notnom primjeru</w:t>
            </w:r>
          </w:p>
        </w:tc>
        <w:tc>
          <w:tcPr>
            <w:tcW w:w="2500" w:type="pct"/>
            <w:shd w:val="clear" w:color="auto" w:fill="auto"/>
            <w:vAlign w:val="center"/>
          </w:tcPr>
          <w:p w14:paraId="56D3609B" w14:textId="77777777" w:rsidR="00CA40A2" w:rsidRPr="00CA40A2" w:rsidRDefault="00CA40A2" w:rsidP="00857085">
            <w:pPr>
              <w:spacing w:before="120" w:after="120" w:line="240" w:lineRule="auto"/>
              <w:rPr>
                <w:rFonts w:ascii="Arial Narrow" w:hAnsi="Arial Narrow"/>
                <w:color w:val="000000"/>
              </w:rPr>
            </w:pPr>
          </w:p>
        </w:tc>
      </w:tr>
      <w:tr w:rsidR="00CA40A2" w:rsidRPr="00CA40A2" w14:paraId="480C7EEC" w14:textId="77777777" w:rsidTr="00CA40A2">
        <w:trPr>
          <w:trHeight w:val="542"/>
          <w:jc w:val="center"/>
        </w:trPr>
        <w:tc>
          <w:tcPr>
            <w:tcW w:w="2500" w:type="pct"/>
            <w:shd w:val="clear" w:color="auto" w:fill="auto"/>
            <w:vAlign w:val="center"/>
          </w:tcPr>
          <w:p w14:paraId="2BE80862" w14:textId="77777777" w:rsidR="00CA40A2" w:rsidRPr="00CA40A2" w:rsidRDefault="00CA40A2" w:rsidP="00857085">
            <w:pPr>
              <w:numPr>
                <w:ilvl w:val="0"/>
                <w:numId w:val="14"/>
              </w:numPr>
              <w:spacing w:before="120" w:after="120" w:line="240" w:lineRule="auto"/>
              <w:rPr>
                <w:rFonts w:ascii="Arial Narrow" w:hAnsi="Arial Narrow"/>
                <w:color w:val="000000"/>
              </w:rPr>
            </w:pPr>
            <w:r w:rsidRPr="00CA40A2">
              <w:rPr>
                <w:rFonts w:ascii="Arial Narrow" w:hAnsi="Arial Narrow"/>
              </w:rPr>
              <w:t xml:space="preserve">Izgradi intervale različite veličine i vrste </w:t>
            </w:r>
          </w:p>
        </w:tc>
        <w:tc>
          <w:tcPr>
            <w:tcW w:w="2500" w:type="pct"/>
            <w:shd w:val="clear" w:color="auto" w:fill="auto"/>
            <w:vAlign w:val="center"/>
          </w:tcPr>
          <w:p w14:paraId="7F966779" w14:textId="77777777" w:rsidR="00CA40A2" w:rsidRPr="00CA40A2" w:rsidRDefault="00CA40A2" w:rsidP="00857085">
            <w:pPr>
              <w:spacing w:before="120" w:after="120" w:line="240" w:lineRule="auto"/>
              <w:rPr>
                <w:rFonts w:ascii="Arial Narrow" w:hAnsi="Arial Narrow"/>
                <w:color w:val="000000"/>
              </w:rPr>
            </w:pPr>
          </w:p>
        </w:tc>
      </w:tr>
      <w:tr w:rsidR="00CA40A2" w:rsidRPr="00CA40A2" w14:paraId="4D21E8C4" w14:textId="77777777" w:rsidTr="00CA40A2">
        <w:trPr>
          <w:trHeight w:val="542"/>
          <w:jc w:val="center"/>
        </w:trPr>
        <w:tc>
          <w:tcPr>
            <w:tcW w:w="2500" w:type="pct"/>
            <w:shd w:val="clear" w:color="auto" w:fill="auto"/>
            <w:vAlign w:val="center"/>
          </w:tcPr>
          <w:p w14:paraId="226E0837" w14:textId="77777777" w:rsidR="00CA40A2" w:rsidRPr="00CA40A2" w:rsidRDefault="00CA40A2" w:rsidP="00857085">
            <w:pPr>
              <w:numPr>
                <w:ilvl w:val="0"/>
                <w:numId w:val="14"/>
              </w:numPr>
              <w:spacing w:before="120" w:after="120" w:line="240" w:lineRule="auto"/>
              <w:rPr>
                <w:rFonts w:ascii="Arial Narrow" w:hAnsi="Arial Narrow"/>
                <w:color w:val="000000"/>
              </w:rPr>
            </w:pPr>
            <w:r w:rsidRPr="00CA40A2">
              <w:rPr>
                <w:rFonts w:ascii="Arial Narrow" w:hAnsi="Arial Narrow"/>
              </w:rPr>
              <w:t>Objasni princip rješavanja disonantnih intervala u konsonantne</w:t>
            </w:r>
          </w:p>
        </w:tc>
        <w:tc>
          <w:tcPr>
            <w:tcW w:w="2500" w:type="pct"/>
            <w:shd w:val="clear" w:color="auto" w:fill="auto"/>
            <w:vAlign w:val="center"/>
          </w:tcPr>
          <w:p w14:paraId="723DEFB5" w14:textId="77777777" w:rsidR="00CA40A2" w:rsidRPr="00CA40A2" w:rsidRDefault="00CA40A2" w:rsidP="00857085">
            <w:pPr>
              <w:spacing w:before="120" w:after="120" w:line="240" w:lineRule="auto"/>
              <w:rPr>
                <w:rFonts w:ascii="Arial Narrow" w:hAnsi="Arial Narrow"/>
                <w:color w:val="000000"/>
              </w:rPr>
            </w:pPr>
          </w:p>
        </w:tc>
      </w:tr>
      <w:tr w:rsidR="00CA40A2" w:rsidRPr="00CA40A2" w14:paraId="475130B3" w14:textId="77777777" w:rsidTr="00CA40A2">
        <w:trPr>
          <w:trHeight w:val="542"/>
          <w:jc w:val="center"/>
        </w:trPr>
        <w:tc>
          <w:tcPr>
            <w:tcW w:w="2500" w:type="pct"/>
            <w:shd w:val="clear" w:color="auto" w:fill="auto"/>
            <w:vAlign w:val="center"/>
          </w:tcPr>
          <w:p w14:paraId="28EB8457" w14:textId="77777777" w:rsidR="00CA40A2" w:rsidRPr="00CA40A2" w:rsidRDefault="00CA40A2" w:rsidP="00857085">
            <w:pPr>
              <w:numPr>
                <w:ilvl w:val="0"/>
                <w:numId w:val="14"/>
              </w:numPr>
              <w:spacing w:before="120" w:after="120" w:line="240" w:lineRule="auto"/>
              <w:rPr>
                <w:rFonts w:ascii="Arial Narrow" w:hAnsi="Arial Narrow"/>
                <w:color w:val="000000"/>
              </w:rPr>
            </w:pPr>
            <w:r w:rsidRPr="00CA40A2">
              <w:rPr>
                <w:rFonts w:ascii="Arial Narrow" w:hAnsi="Arial Narrow"/>
              </w:rPr>
              <w:t>Objasni obrtaj intervala (u skladu sa veličinom i vrstom) i inverziju</w:t>
            </w:r>
          </w:p>
        </w:tc>
        <w:tc>
          <w:tcPr>
            <w:tcW w:w="2500" w:type="pct"/>
            <w:shd w:val="clear" w:color="auto" w:fill="auto"/>
            <w:vAlign w:val="center"/>
          </w:tcPr>
          <w:p w14:paraId="6E40CEFA" w14:textId="77777777" w:rsidR="00CA40A2" w:rsidRPr="00CA40A2" w:rsidRDefault="00CA40A2" w:rsidP="00857085">
            <w:pPr>
              <w:spacing w:before="120" w:after="120" w:line="240" w:lineRule="auto"/>
              <w:rPr>
                <w:rFonts w:ascii="Arial Narrow" w:hAnsi="Arial Narrow"/>
                <w:color w:val="000000"/>
              </w:rPr>
            </w:pPr>
          </w:p>
        </w:tc>
      </w:tr>
      <w:tr w:rsidR="00CA40A2" w:rsidRPr="00CA40A2" w14:paraId="1C0BF9CA" w14:textId="77777777" w:rsidTr="00CA40A2">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477875361"/>
              <w:placeholder>
                <w:docPart w:val="86C5F6611E81489AA8ACF740F401F1D3"/>
              </w:placeholder>
            </w:sdtPr>
            <w:sdtEndPr/>
            <w:sdtContent>
              <w:p w14:paraId="10C621D1" w14:textId="77777777" w:rsidR="00CA40A2" w:rsidRPr="00CA40A2" w:rsidRDefault="00CA40A2" w:rsidP="005632C7">
                <w:pPr>
                  <w:spacing w:before="120" w:after="120" w:line="240" w:lineRule="auto"/>
                  <w:jc w:val="both"/>
                  <w:rPr>
                    <w:rFonts w:ascii="Arial Narrow" w:hAnsi="Arial Narrow"/>
                  </w:rPr>
                </w:pPr>
                <w:r w:rsidRPr="00CA40A2">
                  <w:rPr>
                    <w:rFonts w:ascii="Arial Narrow" w:hAnsi="Arial Narrow" w:cs="Verdana"/>
                    <w:b/>
                    <w:color w:val="000000"/>
                  </w:rPr>
                  <w:t>Način provjeravanja dostignutosti ishoda učenja</w:t>
                </w:r>
              </w:p>
            </w:sdtContent>
          </w:sdt>
        </w:tc>
      </w:tr>
      <w:tr w:rsidR="00CA40A2" w:rsidRPr="00CA40A2" w14:paraId="7D3FE951" w14:textId="77777777" w:rsidTr="00CA40A2">
        <w:trPr>
          <w:trHeight w:val="282"/>
          <w:jc w:val="center"/>
        </w:trPr>
        <w:tc>
          <w:tcPr>
            <w:tcW w:w="5000" w:type="pct"/>
            <w:gridSpan w:val="2"/>
            <w:tcBorders>
              <w:top w:val="single" w:sz="18" w:space="0" w:color="C00000"/>
              <w:bottom w:val="single" w:sz="18" w:space="0" w:color="C00000"/>
            </w:tcBorders>
            <w:shd w:val="clear" w:color="auto" w:fill="auto"/>
            <w:vAlign w:val="center"/>
          </w:tcPr>
          <w:p w14:paraId="127A69F7" w14:textId="77777777" w:rsidR="00CA40A2" w:rsidRPr="00CA40A2" w:rsidRDefault="00CA40A2" w:rsidP="005632C7">
            <w:pPr>
              <w:spacing w:before="120" w:after="120" w:line="240" w:lineRule="auto"/>
              <w:jc w:val="both"/>
              <w:rPr>
                <w:rFonts w:ascii="Arial Narrow" w:hAnsi="Arial Narrow"/>
              </w:rPr>
            </w:pPr>
            <w:r w:rsidRPr="00CA40A2">
              <w:rPr>
                <w:rFonts w:ascii="Arial Narrow" w:hAnsi="Arial Narrow"/>
              </w:rPr>
              <w:t>U cilju provjeravanja dostignutosti pomenutog ishoda učenja, potreban je usmeni ili pisani dokaz da je učenik uspješno realizovao kriterijume 1, 2, 5 i 6. Za kriterijume 3 i 4 potrebne su ispravno urađene vježbe sa usmenim obrazloženjem.</w:t>
            </w:r>
          </w:p>
        </w:tc>
      </w:tr>
      <w:tr w:rsidR="00CA40A2" w:rsidRPr="00CA40A2" w14:paraId="0938F66F" w14:textId="77777777" w:rsidTr="00CA40A2">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223723211"/>
              <w:placeholder>
                <w:docPart w:val="9C45554FAC0F472DB702E084122C6996"/>
              </w:placeholder>
            </w:sdtPr>
            <w:sdtEndPr/>
            <w:sdtContent>
              <w:p w14:paraId="17E6B84C" w14:textId="77777777" w:rsidR="00CA40A2" w:rsidRPr="00CA40A2" w:rsidRDefault="00CA40A2" w:rsidP="005632C7">
                <w:pPr>
                  <w:spacing w:before="120" w:after="120" w:line="240" w:lineRule="auto"/>
                  <w:jc w:val="both"/>
                  <w:rPr>
                    <w:rFonts w:ascii="Arial Narrow" w:hAnsi="Arial Narrow"/>
                  </w:rPr>
                </w:pPr>
                <w:r w:rsidRPr="00CA40A2">
                  <w:rPr>
                    <w:rFonts w:ascii="Arial Narrow" w:hAnsi="Arial Narrow" w:cs="Verdana"/>
                    <w:b/>
                    <w:color w:val="000000"/>
                  </w:rPr>
                  <w:t>Predložene teme</w:t>
                </w:r>
              </w:p>
            </w:sdtContent>
          </w:sdt>
        </w:tc>
      </w:tr>
      <w:tr w:rsidR="00CA40A2" w:rsidRPr="00CA40A2" w14:paraId="04BF1135" w14:textId="77777777" w:rsidTr="00CA40A2">
        <w:trPr>
          <w:trHeight w:val="99"/>
          <w:jc w:val="center"/>
        </w:trPr>
        <w:tc>
          <w:tcPr>
            <w:tcW w:w="5000" w:type="pct"/>
            <w:gridSpan w:val="2"/>
            <w:tcBorders>
              <w:top w:val="single" w:sz="18" w:space="0" w:color="C00000"/>
            </w:tcBorders>
            <w:shd w:val="clear" w:color="auto" w:fill="auto"/>
            <w:vAlign w:val="center"/>
          </w:tcPr>
          <w:p w14:paraId="6952A3FD" w14:textId="77777777" w:rsidR="00CA40A2" w:rsidRPr="00CA40A2" w:rsidRDefault="00CA40A2" w:rsidP="005632C7">
            <w:pPr>
              <w:numPr>
                <w:ilvl w:val="0"/>
                <w:numId w:val="11"/>
              </w:numPr>
              <w:spacing w:before="120" w:after="120" w:line="240" w:lineRule="auto"/>
              <w:ind w:left="176" w:hanging="176"/>
              <w:jc w:val="both"/>
              <w:rPr>
                <w:rFonts w:ascii="Arial Narrow" w:hAnsi="Arial Narrow"/>
              </w:rPr>
            </w:pPr>
            <w:r w:rsidRPr="00CA40A2">
              <w:rPr>
                <w:rFonts w:ascii="Arial Narrow" w:hAnsi="Arial Narrow"/>
              </w:rPr>
              <w:t>Intervali po veličini</w:t>
            </w:r>
          </w:p>
          <w:p w14:paraId="226A0C6F" w14:textId="77777777" w:rsidR="00CA40A2" w:rsidRPr="00CA40A2" w:rsidRDefault="00CA40A2" w:rsidP="005632C7">
            <w:pPr>
              <w:numPr>
                <w:ilvl w:val="0"/>
                <w:numId w:val="11"/>
              </w:numPr>
              <w:spacing w:before="120" w:after="120" w:line="240" w:lineRule="auto"/>
              <w:ind w:left="176" w:hanging="176"/>
              <w:jc w:val="both"/>
              <w:rPr>
                <w:rFonts w:ascii="Arial Narrow" w:hAnsi="Arial Narrow"/>
              </w:rPr>
            </w:pPr>
            <w:r w:rsidRPr="00CA40A2">
              <w:rPr>
                <w:rFonts w:ascii="Arial Narrow" w:hAnsi="Arial Narrow"/>
              </w:rPr>
              <w:t>Intervali po vrsti</w:t>
            </w:r>
          </w:p>
          <w:p w14:paraId="596BCAE6" w14:textId="77777777" w:rsidR="00CA40A2" w:rsidRPr="00CA40A2" w:rsidRDefault="00CA40A2" w:rsidP="005632C7">
            <w:pPr>
              <w:numPr>
                <w:ilvl w:val="0"/>
                <w:numId w:val="11"/>
              </w:numPr>
              <w:spacing w:before="120" w:after="120" w:line="240" w:lineRule="auto"/>
              <w:ind w:left="176" w:hanging="176"/>
              <w:jc w:val="both"/>
              <w:rPr>
                <w:rFonts w:ascii="Arial Narrow" w:hAnsi="Arial Narrow"/>
              </w:rPr>
            </w:pPr>
            <w:r w:rsidRPr="00CA40A2">
              <w:rPr>
                <w:rFonts w:ascii="Arial Narrow" w:hAnsi="Arial Narrow"/>
              </w:rPr>
              <w:t>Intervali po zvučnosti</w:t>
            </w:r>
          </w:p>
          <w:p w14:paraId="1753CBD3" w14:textId="77777777" w:rsidR="00CA40A2" w:rsidRPr="00CA40A2" w:rsidRDefault="00CA40A2" w:rsidP="005632C7">
            <w:pPr>
              <w:numPr>
                <w:ilvl w:val="0"/>
                <w:numId w:val="11"/>
              </w:numPr>
              <w:spacing w:before="120" w:after="120" w:line="240" w:lineRule="auto"/>
              <w:ind w:left="176" w:hanging="176"/>
              <w:jc w:val="both"/>
              <w:rPr>
                <w:rFonts w:ascii="Arial Narrow" w:hAnsi="Arial Narrow"/>
              </w:rPr>
            </w:pPr>
            <w:r w:rsidRPr="00CA40A2">
              <w:rPr>
                <w:rFonts w:ascii="Arial Narrow" w:hAnsi="Arial Narrow"/>
              </w:rPr>
              <w:t>Obrtaj intervala; inverzija</w:t>
            </w:r>
          </w:p>
        </w:tc>
      </w:tr>
    </w:tbl>
    <w:p w14:paraId="3103D088" w14:textId="77777777" w:rsidR="00CA40A2" w:rsidRPr="00CA40A2" w:rsidRDefault="00CA40A2" w:rsidP="005632C7">
      <w:pPr>
        <w:spacing w:after="160" w:line="259" w:lineRule="auto"/>
        <w:jc w:val="both"/>
        <w:rPr>
          <w:lang w:val="en-US"/>
        </w:rPr>
      </w:pPr>
      <w:r w:rsidRPr="00CA40A2">
        <w:rPr>
          <w:lang w:val="en-US"/>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CA40A2" w:rsidRPr="00CA40A2" w14:paraId="33766916" w14:textId="77777777" w:rsidTr="00CA40A2">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lang w:val="en-US"/>
              </w:rPr>
              <w:id w:val="-640815910"/>
              <w:placeholder>
                <w:docPart w:val="42C827F1B0074566A182EF4955CA3B2F"/>
              </w:placeholder>
            </w:sdtPr>
            <w:sdtEndPr/>
            <w:sdtContent>
              <w:p w14:paraId="7A63C6AC" w14:textId="77777777" w:rsidR="00CA40A2" w:rsidRPr="00CA40A2" w:rsidRDefault="00CA40A2" w:rsidP="007B282A">
                <w:pPr>
                  <w:spacing w:before="120" w:after="120" w:line="240" w:lineRule="auto"/>
                  <w:jc w:val="center"/>
                  <w:rPr>
                    <w:rFonts w:ascii="Arial Narrow" w:hAnsi="Arial Narrow"/>
                    <w:b/>
                    <w:lang w:val="de-DE"/>
                  </w:rPr>
                </w:pPr>
                <w:r w:rsidRPr="00CA40A2">
                  <w:rPr>
                    <w:rFonts w:ascii="Arial Narrow" w:hAnsi="Arial Narrow"/>
                    <w:b/>
                    <w:lang w:val="de-DE"/>
                  </w:rPr>
                  <w:t xml:space="preserve">Ishod 3 - </w:t>
                </w:r>
                <w:sdt>
                  <w:sdtPr>
                    <w:rPr>
                      <w:rFonts w:ascii="Arial Narrow" w:hAnsi="Arial Narrow"/>
                      <w:lang w:val="en-US"/>
                    </w:rPr>
                    <w:id w:val="1035316071"/>
                    <w:placeholder>
                      <w:docPart w:val="FAA33F4E75704B1A84B9AD1F26F730D6"/>
                    </w:placeholder>
                  </w:sdtPr>
                  <w:sdtEndPr/>
                  <w:sdtContent>
                    <w:r w:rsidRPr="00CA40A2">
                      <w:rPr>
                        <w:rFonts w:ascii="Arial Narrow" w:hAnsi="Arial Narrow"/>
                        <w:lang w:val="de-DE"/>
                      </w:rPr>
                      <w:t>Učenik će biti sposoban da</w:t>
                    </w:r>
                  </w:sdtContent>
                </w:sdt>
              </w:p>
            </w:sdtContent>
          </w:sdt>
          <w:p w14:paraId="60C9A972" w14:textId="77777777" w:rsidR="00CA40A2" w:rsidRPr="00CA40A2" w:rsidRDefault="00CA40A2" w:rsidP="007B282A">
            <w:pPr>
              <w:spacing w:before="120" w:after="120" w:line="240" w:lineRule="auto"/>
              <w:jc w:val="center"/>
              <w:rPr>
                <w:rFonts w:ascii="Arial Narrow" w:hAnsi="Arial Narrow"/>
                <w:color w:val="000000"/>
                <w:lang w:val="de-DE"/>
              </w:rPr>
            </w:pPr>
            <w:r w:rsidRPr="00CA40A2">
              <w:rPr>
                <w:rFonts w:ascii="Arial Narrow" w:hAnsi="Arial Narrow"/>
                <w:b/>
                <w:lang w:val="de-DE"/>
              </w:rPr>
              <w:t>Prepozna ljestvičnu/ tonalnu osnovu muzičkog toka u notnom tekstu</w:t>
            </w:r>
          </w:p>
        </w:tc>
      </w:tr>
      <w:tr w:rsidR="00CA40A2" w:rsidRPr="00CA40A2" w14:paraId="4C0818E9" w14:textId="77777777" w:rsidTr="00CA40A2">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color w:val="808080"/>
                <w:lang w:val="sr-Latn-BA"/>
              </w:rPr>
              <w:id w:val="-137498477"/>
              <w:placeholder>
                <w:docPart w:val="0CFD4CA7C066403FA3073832BD80757A"/>
              </w:placeholder>
            </w:sdtPr>
            <w:sdtEndPr>
              <w:rPr>
                <w:b w:val="0"/>
              </w:rPr>
            </w:sdtEndPr>
            <w:sdtContent>
              <w:p w14:paraId="60AA2F55" w14:textId="77777777" w:rsidR="00CA40A2" w:rsidRPr="00CA40A2" w:rsidRDefault="00CA40A2" w:rsidP="00857085">
                <w:pPr>
                  <w:spacing w:before="120" w:after="120" w:line="240" w:lineRule="auto"/>
                  <w:jc w:val="center"/>
                  <w:rPr>
                    <w:rFonts w:ascii="Arial Narrow" w:hAnsi="Arial Narrow"/>
                    <w:b/>
                    <w:lang w:val="sr-Latn-BA"/>
                  </w:rPr>
                </w:pPr>
                <w:r w:rsidRPr="00CA40A2">
                  <w:rPr>
                    <w:rFonts w:ascii="Arial Narrow" w:hAnsi="Arial Narrow"/>
                    <w:b/>
                    <w:lang w:val="sr-Latn-BA"/>
                  </w:rPr>
                  <w:t>Kriterijumi za dostizanje ishoda učenja</w:t>
                </w:r>
              </w:p>
              <w:p w14:paraId="7BE6AE83" w14:textId="77777777" w:rsidR="00CA40A2" w:rsidRPr="00CA40A2" w:rsidRDefault="00CA40A2" w:rsidP="00857085">
                <w:pPr>
                  <w:spacing w:before="120" w:after="120" w:line="240" w:lineRule="auto"/>
                  <w:jc w:val="center"/>
                  <w:rPr>
                    <w:rFonts w:ascii="Arial Narrow" w:hAnsi="Arial Narrow"/>
                    <w:b/>
                    <w:lang w:val="sr-Latn-BA"/>
                  </w:rPr>
                </w:pPr>
                <w:r w:rsidRPr="00CA40A2">
                  <w:rPr>
                    <w:rFonts w:ascii="Arial Narrow" w:hAnsi="Arial Narrow"/>
                    <w:lang w:val="sr-Latn-BA"/>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lang w:val="sr-Latn-BA"/>
              </w:rPr>
              <w:id w:val="-1423335216"/>
              <w:placeholder>
                <w:docPart w:val="0CFD4CA7C066403FA3073832BD80757A"/>
              </w:placeholder>
            </w:sdtPr>
            <w:sdtEndPr>
              <w:rPr>
                <w:b w:val="0"/>
              </w:rPr>
            </w:sdtEndPr>
            <w:sdtContent>
              <w:p w14:paraId="5BC1C13D" w14:textId="77777777" w:rsidR="00CA40A2" w:rsidRPr="00CA40A2" w:rsidRDefault="00CA40A2" w:rsidP="00857085">
                <w:pPr>
                  <w:spacing w:before="120" w:after="120" w:line="240" w:lineRule="auto"/>
                  <w:jc w:val="center"/>
                  <w:rPr>
                    <w:rFonts w:ascii="Arial Narrow" w:hAnsi="Arial Narrow" w:cs="Verdana"/>
                    <w:color w:val="000000"/>
                    <w:lang w:val="sr-Latn-BA"/>
                  </w:rPr>
                </w:pPr>
                <w:r w:rsidRPr="00CA40A2">
                  <w:rPr>
                    <w:rFonts w:ascii="Arial Narrow" w:hAnsi="Arial Narrow" w:cs="Verdana"/>
                    <w:b/>
                    <w:color w:val="000000"/>
                    <w:lang w:val="sr-Latn-BA"/>
                  </w:rPr>
                  <w:t>Kontekst</w:t>
                </w:r>
              </w:p>
              <w:p w14:paraId="331F1F7F" w14:textId="77777777" w:rsidR="00CA40A2" w:rsidRPr="00CA40A2" w:rsidRDefault="00CA40A2" w:rsidP="00857085">
                <w:pPr>
                  <w:spacing w:before="120" w:after="120" w:line="240" w:lineRule="auto"/>
                  <w:jc w:val="center"/>
                  <w:rPr>
                    <w:rFonts w:ascii="Arial Narrow" w:hAnsi="Arial Narrow" w:cs="Verdana"/>
                    <w:color w:val="000000"/>
                    <w:lang w:val="sr-Latn-BA"/>
                  </w:rPr>
                </w:pPr>
                <w:r w:rsidRPr="00CA40A2">
                  <w:rPr>
                    <w:rFonts w:ascii="Arial Narrow" w:hAnsi="Arial Narrow" w:cs="Verdana"/>
                    <w:color w:val="000000"/>
                    <w:lang w:val="sr-Latn-BA"/>
                  </w:rPr>
                  <w:t>(Pojašnjenje označenih pojmova)</w:t>
                </w:r>
              </w:p>
            </w:sdtContent>
          </w:sdt>
        </w:tc>
      </w:tr>
      <w:tr w:rsidR="00CA40A2" w:rsidRPr="00CA40A2" w14:paraId="4E48D3D6" w14:textId="77777777" w:rsidTr="00CA40A2">
        <w:trPr>
          <w:trHeight w:val="542"/>
          <w:jc w:val="center"/>
        </w:trPr>
        <w:tc>
          <w:tcPr>
            <w:tcW w:w="2500" w:type="pct"/>
            <w:tcBorders>
              <w:top w:val="single" w:sz="18" w:space="0" w:color="C00000"/>
            </w:tcBorders>
            <w:shd w:val="clear" w:color="auto" w:fill="auto"/>
            <w:vAlign w:val="center"/>
          </w:tcPr>
          <w:p w14:paraId="6DB09150" w14:textId="77777777" w:rsidR="00CA40A2" w:rsidRPr="00CA40A2" w:rsidRDefault="00CA40A2" w:rsidP="00857085">
            <w:pPr>
              <w:numPr>
                <w:ilvl w:val="0"/>
                <w:numId w:val="17"/>
              </w:numPr>
              <w:spacing w:before="120" w:after="120" w:line="240" w:lineRule="auto"/>
              <w:rPr>
                <w:rFonts w:ascii="Arial Narrow" w:hAnsi="Arial Narrow"/>
                <w:color w:val="000000"/>
                <w:lang w:val="sr-Latn-BA"/>
              </w:rPr>
            </w:pPr>
            <w:r w:rsidRPr="00CA40A2">
              <w:rPr>
                <w:rFonts w:ascii="Arial Narrow" w:hAnsi="Arial Narrow"/>
                <w:lang w:val="sr-Latn-BA"/>
              </w:rPr>
              <w:t xml:space="preserve">Definiše pojam </w:t>
            </w:r>
            <w:r w:rsidRPr="00CA40A2">
              <w:rPr>
                <w:rFonts w:ascii="Arial Narrow" w:hAnsi="Arial Narrow"/>
                <w:i/>
                <w:lang w:val="sr-Latn-BA"/>
              </w:rPr>
              <w:t>tetrahord</w:t>
            </w:r>
          </w:p>
        </w:tc>
        <w:tc>
          <w:tcPr>
            <w:tcW w:w="2500" w:type="pct"/>
            <w:tcBorders>
              <w:top w:val="single" w:sz="18" w:space="0" w:color="C00000"/>
            </w:tcBorders>
            <w:shd w:val="clear" w:color="auto" w:fill="auto"/>
            <w:vAlign w:val="center"/>
          </w:tcPr>
          <w:p w14:paraId="29C38EC5" w14:textId="77777777" w:rsidR="00CA40A2" w:rsidRPr="00CA40A2" w:rsidRDefault="00CA40A2" w:rsidP="00857085">
            <w:pPr>
              <w:spacing w:before="120" w:after="120" w:line="240" w:lineRule="auto"/>
              <w:rPr>
                <w:rFonts w:ascii="Arial Narrow" w:hAnsi="Arial Narrow"/>
                <w:color w:val="000000"/>
                <w:lang w:val="sr-Latn-BA"/>
              </w:rPr>
            </w:pPr>
          </w:p>
        </w:tc>
      </w:tr>
      <w:tr w:rsidR="00CA40A2" w:rsidRPr="00CA40A2" w14:paraId="3C7EEBCB" w14:textId="77777777" w:rsidTr="00CA40A2">
        <w:trPr>
          <w:trHeight w:val="542"/>
          <w:jc w:val="center"/>
        </w:trPr>
        <w:tc>
          <w:tcPr>
            <w:tcW w:w="2500" w:type="pct"/>
            <w:shd w:val="clear" w:color="auto" w:fill="auto"/>
            <w:vAlign w:val="center"/>
          </w:tcPr>
          <w:p w14:paraId="5AF3A264" w14:textId="77777777" w:rsidR="00CA40A2" w:rsidRPr="00CA40A2" w:rsidRDefault="00CA40A2" w:rsidP="00857085">
            <w:pPr>
              <w:numPr>
                <w:ilvl w:val="0"/>
                <w:numId w:val="17"/>
              </w:numPr>
              <w:spacing w:before="120" w:after="120" w:line="240" w:lineRule="auto"/>
              <w:rPr>
                <w:rFonts w:ascii="Arial Narrow" w:hAnsi="Arial Narrow"/>
                <w:color w:val="000000"/>
                <w:lang w:val="sr-Latn-BA"/>
              </w:rPr>
            </w:pPr>
            <w:r w:rsidRPr="00CA40A2">
              <w:rPr>
                <w:rFonts w:ascii="Arial Narrow" w:hAnsi="Arial Narrow"/>
                <w:lang w:val="sr-Latn-BA"/>
              </w:rPr>
              <w:t xml:space="preserve">Objasni građu raznih </w:t>
            </w:r>
            <w:r w:rsidRPr="00CA40A2">
              <w:rPr>
                <w:rFonts w:ascii="Arial Narrow" w:hAnsi="Arial Narrow"/>
                <w:b/>
                <w:lang w:val="sr-Latn-BA"/>
              </w:rPr>
              <w:t>vrsta tetrahorda</w:t>
            </w:r>
          </w:p>
        </w:tc>
        <w:tc>
          <w:tcPr>
            <w:tcW w:w="2500" w:type="pct"/>
            <w:shd w:val="clear" w:color="auto" w:fill="auto"/>
            <w:vAlign w:val="center"/>
          </w:tcPr>
          <w:p w14:paraId="4FA9B483" w14:textId="77777777" w:rsidR="00CA40A2" w:rsidRPr="00CA40A2" w:rsidRDefault="00CA40A2" w:rsidP="00857085">
            <w:pPr>
              <w:spacing w:before="120" w:after="120" w:line="240" w:lineRule="auto"/>
              <w:rPr>
                <w:rFonts w:ascii="Arial Narrow" w:hAnsi="Arial Narrow"/>
                <w:b/>
                <w:color w:val="000000"/>
                <w:lang w:val="sr-Latn-BA"/>
              </w:rPr>
            </w:pPr>
            <w:r w:rsidRPr="00CA40A2">
              <w:rPr>
                <w:rFonts w:ascii="Arial Narrow" w:hAnsi="Arial Narrow"/>
                <w:b/>
                <w:lang w:val="sr-Latn-BA"/>
              </w:rPr>
              <w:t xml:space="preserve">Vrste tetrahorda: </w:t>
            </w:r>
            <w:r w:rsidRPr="00CA40A2">
              <w:rPr>
                <w:rFonts w:ascii="Arial Narrow" w:hAnsi="Arial Narrow"/>
                <w:lang w:val="sr-Latn-BA"/>
              </w:rPr>
              <w:t>durski, molski, frigijski, lidijski i harmonski (orijentalni)</w:t>
            </w:r>
          </w:p>
        </w:tc>
      </w:tr>
      <w:tr w:rsidR="00CA40A2" w:rsidRPr="00CA40A2" w14:paraId="130F3A5C" w14:textId="77777777" w:rsidTr="00CA40A2">
        <w:trPr>
          <w:trHeight w:val="542"/>
          <w:jc w:val="center"/>
        </w:trPr>
        <w:tc>
          <w:tcPr>
            <w:tcW w:w="2500" w:type="pct"/>
            <w:shd w:val="clear" w:color="auto" w:fill="auto"/>
            <w:vAlign w:val="center"/>
          </w:tcPr>
          <w:p w14:paraId="6C289B4B" w14:textId="77777777" w:rsidR="00CA40A2" w:rsidRPr="00CA40A2" w:rsidRDefault="00CA40A2" w:rsidP="00857085">
            <w:pPr>
              <w:numPr>
                <w:ilvl w:val="0"/>
                <w:numId w:val="17"/>
              </w:numPr>
              <w:spacing w:before="120" w:after="120" w:line="240" w:lineRule="auto"/>
              <w:rPr>
                <w:rFonts w:ascii="Arial Narrow" w:hAnsi="Arial Narrow"/>
                <w:color w:val="000000"/>
                <w:lang w:val="sr-Latn-BA"/>
              </w:rPr>
            </w:pPr>
            <w:r w:rsidRPr="00CA40A2">
              <w:rPr>
                <w:rFonts w:ascii="Arial Narrow" w:hAnsi="Arial Narrow"/>
                <w:lang w:val="sr-Latn-BA"/>
              </w:rPr>
              <w:t xml:space="preserve">Definiše pojam </w:t>
            </w:r>
            <w:r w:rsidRPr="00CA40A2">
              <w:rPr>
                <w:rFonts w:ascii="Arial Narrow" w:hAnsi="Arial Narrow"/>
                <w:i/>
                <w:lang w:val="sr-Latn-BA"/>
              </w:rPr>
              <w:t>ljestvica</w:t>
            </w:r>
          </w:p>
        </w:tc>
        <w:tc>
          <w:tcPr>
            <w:tcW w:w="2500" w:type="pct"/>
            <w:shd w:val="clear" w:color="auto" w:fill="auto"/>
            <w:vAlign w:val="center"/>
          </w:tcPr>
          <w:p w14:paraId="6CDA7033" w14:textId="77777777" w:rsidR="00CA40A2" w:rsidRPr="00CA40A2" w:rsidRDefault="00CA40A2" w:rsidP="00857085">
            <w:pPr>
              <w:spacing w:before="120" w:after="120" w:line="240" w:lineRule="auto"/>
              <w:rPr>
                <w:rFonts w:ascii="Arial Narrow" w:hAnsi="Arial Narrow"/>
                <w:color w:val="000000"/>
                <w:lang w:val="sr-Latn-BA"/>
              </w:rPr>
            </w:pPr>
          </w:p>
        </w:tc>
      </w:tr>
      <w:tr w:rsidR="00CA40A2" w:rsidRPr="00CA40A2" w14:paraId="2F251DC5" w14:textId="77777777" w:rsidTr="00CA40A2">
        <w:trPr>
          <w:trHeight w:val="542"/>
          <w:jc w:val="center"/>
        </w:trPr>
        <w:tc>
          <w:tcPr>
            <w:tcW w:w="2500" w:type="pct"/>
            <w:shd w:val="clear" w:color="auto" w:fill="auto"/>
            <w:vAlign w:val="center"/>
          </w:tcPr>
          <w:p w14:paraId="4A3E8934" w14:textId="77777777" w:rsidR="00CA40A2" w:rsidRPr="00CA40A2" w:rsidRDefault="00CA40A2" w:rsidP="00857085">
            <w:pPr>
              <w:numPr>
                <w:ilvl w:val="0"/>
                <w:numId w:val="17"/>
              </w:numPr>
              <w:spacing w:before="120" w:after="120" w:line="240" w:lineRule="auto"/>
              <w:rPr>
                <w:rFonts w:ascii="Arial Narrow" w:hAnsi="Arial Narrow"/>
                <w:color w:val="000000"/>
                <w:lang w:val="sr-Latn-BA"/>
              </w:rPr>
            </w:pPr>
            <w:r w:rsidRPr="00CA40A2">
              <w:rPr>
                <w:rFonts w:ascii="Arial Narrow" w:hAnsi="Arial Narrow"/>
                <w:lang w:val="sr-Latn-BA"/>
              </w:rPr>
              <w:t xml:space="preserve">Objasni karakteristike različitih </w:t>
            </w:r>
            <w:r w:rsidRPr="00CA40A2">
              <w:rPr>
                <w:rFonts w:ascii="Arial Narrow" w:hAnsi="Arial Narrow"/>
                <w:b/>
                <w:lang w:val="sr-Latn-BA"/>
              </w:rPr>
              <w:t>ljestvica</w:t>
            </w:r>
          </w:p>
        </w:tc>
        <w:tc>
          <w:tcPr>
            <w:tcW w:w="2500" w:type="pct"/>
            <w:shd w:val="clear" w:color="auto" w:fill="auto"/>
            <w:vAlign w:val="center"/>
          </w:tcPr>
          <w:p w14:paraId="5C22690E" w14:textId="77777777" w:rsidR="00CA40A2" w:rsidRPr="00CA40A2" w:rsidRDefault="00CA40A2" w:rsidP="00857085">
            <w:pPr>
              <w:spacing w:before="120" w:after="120" w:line="240" w:lineRule="auto"/>
              <w:rPr>
                <w:rFonts w:ascii="Arial Narrow" w:hAnsi="Arial Narrow"/>
                <w:color w:val="000000"/>
                <w:lang w:val="sr-Latn-BA"/>
              </w:rPr>
            </w:pPr>
            <w:r w:rsidRPr="00CA40A2">
              <w:rPr>
                <w:rFonts w:ascii="Arial Narrow" w:hAnsi="Arial Narrow"/>
                <w:b/>
                <w:lang w:val="sr-Latn-BA"/>
              </w:rPr>
              <w:t xml:space="preserve">Ljestvice: </w:t>
            </w:r>
            <w:r w:rsidRPr="00CA40A2">
              <w:rPr>
                <w:rFonts w:ascii="Arial Narrow" w:hAnsi="Arial Narrow"/>
                <w:lang w:val="sr-Latn-BA"/>
              </w:rPr>
              <w:t>durske i molske, modusi, folklornog izvorišta, posebne građe (pentatonska, cjelostepena, umanjena) i hromatske</w:t>
            </w:r>
          </w:p>
        </w:tc>
      </w:tr>
      <w:tr w:rsidR="00CA40A2" w:rsidRPr="00CA40A2" w14:paraId="122F4B0C" w14:textId="77777777" w:rsidTr="00CA40A2">
        <w:trPr>
          <w:trHeight w:val="542"/>
          <w:jc w:val="center"/>
        </w:trPr>
        <w:tc>
          <w:tcPr>
            <w:tcW w:w="2500" w:type="pct"/>
            <w:shd w:val="clear" w:color="auto" w:fill="auto"/>
            <w:vAlign w:val="center"/>
          </w:tcPr>
          <w:p w14:paraId="3DF3E6AF" w14:textId="77777777" w:rsidR="00CA40A2" w:rsidRPr="00CA40A2" w:rsidRDefault="00CA40A2" w:rsidP="00857085">
            <w:pPr>
              <w:numPr>
                <w:ilvl w:val="0"/>
                <w:numId w:val="17"/>
              </w:numPr>
              <w:spacing w:before="120" w:after="120" w:line="240" w:lineRule="auto"/>
              <w:rPr>
                <w:rFonts w:ascii="Arial Narrow" w:hAnsi="Arial Narrow"/>
                <w:lang w:val="sr-Latn-BA"/>
              </w:rPr>
            </w:pPr>
            <w:r w:rsidRPr="00CA40A2">
              <w:rPr>
                <w:rFonts w:ascii="Arial Narrow" w:hAnsi="Arial Narrow"/>
                <w:lang w:val="sr-Latn-BA"/>
              </w:rPr>
              <w:t>Nevede nazive ljestvičnih stupnjeva</w:t>
            </w:r>
          </w:p>
        </w:tc>
        <w:tc>
          <w:tcPr>
            <w:tcW w:w="2500" w:type="pct"/>
            <w:shd w:val="clear" w:color="auto" w:fill="auto"/>
            <w:vAlign w:val="center"/>
          </w:tcPr>
          <w:p w14:paraId="50E5926D" w14:textId="77777777" w:rsidR="00CA40A2" w:rsidRPr="00CA40A2" w:rsidRDefault="00CA40A2" w:rsidP="00857085">
            <w:pPr>
              <w:spacing w:before="120" w:after="120" w:line="240" w:lineRule="auto"/>
              <w:rPr>
                <w:rFonts w:ascii="Arial Narrow" w:hAnsi="Arial Narrow"/>
                <w:b/>
                <w:lang w:val="sr-Latn-BA"/>
              </w:rPr>
            </w:pPr>
          </w:p>
        </w:tc>
      </w:tr>
      <w:tr w:rsidR="00CA40A2" w:rsidRPr="00CA40A2" w14:paraId="34567A70" w14:textId="77777777" w:rsidTr="00CA40A2">
        <w:trPr>
          <w:trHeight w:val="542"/>
          <w:jc w:val="center"/>
        </w:trPr>
        <w:tc>
          <w:tcPr>
            <w:tcW w:w="2500" w:type="pct"/>
            <w:shd w:val="clear" w:color="auto" w:fill="auto"/>
            <w:vAlign w:val="center"/>
          </w:tcPr>
          <w:p w14:paraId="3B5ED0F8" w14:textId="77777777" w:rsidR="00CA40A2" w:rsidRPr="00CA40A2" w:rsidRDefault="00CA40A2" w:rsidP="00857085">
            <w:pPr>
              <w:numPr>
                <w:ilvl w:val="0"/>
                <w:numId w:val="17"/>
              </w:numPr>
              <w:spacing w:before="120" w:after="120" w:line="240" w:lineRule="auto"/>
              <w:rPr>
                <w:rFonts w:ascii="Arial Narrow" w:hAnsi="Arial Narrow"/>
                <w:lang w:val="sr-Latn-BA"/>
              </w:rPr>
            </w:pPr>
            <w:r w:rsidRPr="00CA40A2">
              <w:rPr>
                <w:rFonts w:ascii="Arial Narrow" w:hAnsi="Arial Narrow"/>
                <w:lang w:val="sr-Latn-BA"/>
              </w:rPr>
              <w:t>Objasni hijerarhiju ljestvičnih stupnjeva u duru i molu</w:t>
            </w:r>
          </w:p>
        </w:tc>
        <w:tc>
          <w:tcPr>
            <w:tcW w:w="2500" w:type="pct"/>
            <w:shd w:val="clear" w:color="auto" w:fill="auto"/>
            <w:vAlign w:val="center"/>
          </w:tcPr>
          <w:p w14:paraId="3F838A1E" w14:textId="77777777" w:rsidR="00CA40A2" w:rsidRPr="00CA40A2" w:rsidRDefault="00CA40A2" w:rsidP="00857085">
            <w:pPr>
              <w:spacing w:before="120" w:after="120" w:line="240" w:lineRule="auto"/>
              <w:rPr>
                <w:rFonts w:ascii="Arial Narrow" w:hAnsi="Arial Narrow"/>
                <w:b/>
                <w:lang w:val="sr-Latn-BA"/>
              </w:rPr>
            </w:pPr>
          </w:p>
        </w:tc>
      </w:tr>
      <w:tr w:rsidR="00CA40A2" w:rsidRPr="00CA40A2" w14:paraId="6457088E" w14:textId="77777777" w:rsidTr="00CA40A2">
        <w:trPr>
          <w:trHeight w:val="542"/>
          <w:jc w:val="center"/>
        </w:trPr>
        <w:tc>
          <w:tcPr>
            <w:tcW w:w="2500" w:type="pct"/>
            <w:shd w:val="clear" w:color="auto" w:fill="auto"/>
            <w:vAlign w:val="center"/>
          </w:tcPr>
          <w:p w14:paraId="74A3F6D9" w14:textId="77777777" w:rsidR="00CA40A2" w:rsidRPr="00CA40A2" w:rsidRDefault="00CA40A2" w:rsidP="00857085">
            <w:pPr>
              <w:numPr>
                <w:ilvl w:val="0"/>
                <w:numId w:val="17"/>
              </w:numPr>
              <w:spacing w:before="120" w:after="120" w:line="240" w:lineRule="auto"/>
              <w:rPr>
                <w:rFonts w:ascii="Arial Narrow" w:hAnsi="Arial Narrow"/>
                <w:lang w:val="sr-Latn-BA"/>
              </w:rPr>
            </w:pPr>
            <w:r w:rsidRPr="00CA40A2">
              <w:rPr>
                <w:rFonts w:ascii="Arial Narrow" w:hAnsi="Arial Narrow"/>
                <w:lang w:val="sr-Latn-BA"/>
              </w:rPr>
              <w:t>Izgradi različite ljestvice</w:t>
            </w:r>
          </w:p>
        </w:tc>
        <w:tc>
          <w:tcPr>
            <w:tcW w:w="2500" w:type="pct"/>
            <w:shd w:val="clear" w:color="auto" w:fill="auto"/>
            <w:vAlign w:val="center"/>
          </w:tcPr>
          <w:p w14:paraId="5141CCB4" w14:textId="77777777" w:rsidR="00CA40A2" w:rsidRPr="00CA40A2" w:rsidRDefault="00CA40A2" w:rsidP="00857085">
            <w:pPr>
              <w:spacing w:before="120" w:after="120" w:line="240" w:lineRule="auto"/>
              <w:rPr>
                <w:rFonts w:ascii="Arial Narrow" w:hAnsi="Arial Narrow"/>
                <w:color w:val="000000"/>
                <w:lang w:val="sr-Latn-BA"/>
              </w:rPr>
            </w:pPr>
          </w:p>
        </w:tc>
      </w:tr>
      <w:tr w:rsidR="00CA40A2" w:rsidRPr="00CA40A2" w14:paraId="0328E45E" w14:textId="77777777" w:rsidTr="00CA40A2">
        <w:trPr>
          <w:trHeight w:val="542"/>
          <w:jc w:val="center"/>
        </w:trPr>
        <w:tc>
          <w:tcPr>
            <w:tcW w:w="2500" w:type="pct"/>
            <w:shd w:val="clear" w:color="auto" w:fill="auto"/>
            <w:vAlign w:val="center"/>
          </w:tcPr>
          <w:p w14:paraId="79F01064" w14:textId="77777777" w:rsidR="00CA40A2" w:rsidRPr="00CA40A2" w:rsidRDefault="00CA40A2" w:rsidP="00857085">
            <w:pPr>
              <w:numPr>
                <w:ilvl w:val="0"/>
                <w:numId w:val="17"/>
              </w:numPr>
              <w:spacing w:before="120" w:after="120" w:line="240" w:lineRule="auto"/>
              <w:rPr>
                <w:rFonts w:ascii="Arial Narrow" w:hAnsi="Arial Narrow"/>
                <w:lang w:val="sr-Latn-BA"/>
              </w:rPr>
            </w:pPr>
            <w:r w:rsidRPr="00CA40A2">
              <w:rPr>
                <w:rFonts w:ascii="Arial Narrow" w:hAnsi="Arial Narrow"/>
                <w:lang w:val="sr-Latn-BA"/>
              </w:rPr>
              <w:t>Uporedi različite ljestvice</w:t>
            </w:r>
          </w:p>
        </w:tc>
        <w:tc>
          <w:tcPr>
            <w:tcW w:w="2500" w:type="pct"/>
            <w:shd w:val="clear" w:color="auto" w:fill="auto"/>
            <w:vAlign w:val="center"/>
          </w:tcPr>
          <w:p w14:paraId="09B1C03F" w14:textId="77777777" w:rsidR="00CA40A2" w:rsidRPr="00CA40A2" w:rsidRDefault="00CA40A2" w:rsidP="00857085">
            <w:pPr>
              <w:spacing w:before="120" w:after="120" w:line="240" w:lineRule="auto"/>
              <w:rPr>
                <w:rFonts w:ascii="Arial Narrow" w:hAnsi="Arial Narrow"/>
                <w:color w:val="000000"/>
                <w:lang w:val="sr-Latn-BA"/>
              </w:rPr>
            </w:pPr>
          </w:p>
        </w:tc>
      </w:tr>
      <w:tr w:rsidR="00CA40A2" w:rsidRPr="00CA40A2" w14:paraId="6D09706B" w14:textId="77777777" w:rsidTr="00CA40A2">
        <w:trPr>
          <w:trHeight w:val="542"/>
          <w:jc w:val="center"/>
        </w:trPr>
        <w:tc>
          <w:tcPr>
            <w:tcW w:w="2500" w:type="pct"/>
            <w:shd w:val="clear" w:color="auto" w:fill="auto"/>
            <w:vAlign w:val="center"/>
          </w:tcPr>
          <w:p w14:paraId="52CD9575" w14:textId="77777777" w:rsidR="00CA40A2" w:rsidRPr="00CA40A2" w:rsidRDefault="00CA40A2" w:rsidP="00857085">
            <w:pPr>
              <w:numPr>
                <w:ilvl w:val="0"/>
                <w:numId w:val="17"/>
              </w:numPr>
              <w:spacing w:before="120" w:after="120" w:line="240" w:lineRule="auto"/>
              <w:rPr>
                <w:rFonts w:ascii="Arial Narrow" w:hAnsi="Arial Narrow"/>
                <w:color w:val="000000"/>
                <w:lang w:val="sr-Latn-BA"/>
              </w:rPr>
            </w:pPr>
            <w:r w:rsidRPr="00CA40A2">
              <w:rPr>
                <w:rFonts w:ascii="Arial Narrow" w:hAnsi="Arial Narrow"/>
                <w:lang w:val="sr-Latn-BA"/>
              </w:rPr>
              <w:t>Odredi ljestvičnu/tonalnu osnovu u zadatom notnom primjeru</w:t>
            </w:r>
          </w:p>
        </w:tc>
        <w:tc>
          <w:tcPr>
            <w:tcW w:w="2500" w:type="pct"/>
            <w:shd w:val="clear" w:color="auto" w:fill="auto"/>
            <w:vAlign w:val="center"/>
          </w:tcPr>
          <w:p w14:paraId="33EB82E6" w14:textId="77777777" w:rsidR="00CA40A2" w:rsidRPr="00CA40A2" w:rsidRDefault="00CA40A2" w:rsidP="00857085">
            <w:pPr>
              <w:spacing w:before="120" w:after="120" w:line="240" w:lineRule="auto"/>
              <w:rPr>
                <w:rFonts w:ascii="Arial Narrow" w:hAnsi="Arial Narrow"/>
                <w:color w:val="000000"/>
                <w:lang w:val="sr-Latn-BA"/>
              </w:rPr>
            </w:pPr>
          </w:p>
        </w:tc>
      </w:tr>
      <w:tr w:rsidR="00CA40A2" w:rsidRPr="00CA40A2" w14:paraId="6492A7AF" w14:textId="77777777" w:rsidTr="00CA40A2">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sr-Latn-BA"/>
              </w:rPr>
              <w:id w:val="1737130826"/>
              <w:placeholder>
                <w:docPart w:val="3CBE90AA8A404D229E8DB961107B0AE0"/>
              </w:placeholder>
            </w:sdtPr>
            <w:sdtEndPr/>
            <w:sdtContent>
              <w:p w14:paraId="1E2AA1EC" w14:textId="77777777" w:rsidR="00CA40A2" w:rsidRPr="00CA40A2" w:rsidRDefault="00CA40A2" w:rsidP="005632C7">
                <w:pPr>
                  <w:spacing w:before="120" w:after="120" w:line="240" w:lineRule="auto"/>
                  <w:jc w:val="both"/>
                  <w:rPr>
                    <w:rFonts w:ascii="Arial Narrow" w:hAnsi="Arial Narrow"/>
                    <w:lang w:val="sr-Latn-BA"/>
                  </w:rPr>
                </w:pPr>
                <w:r w:rsidRPr="00CA40A2">
                  <w:rPr>
                    <w:rFonts w:ascii="Arial Narrow" w:hAnsi="Arial Narrow" w:cs="Verdana"/>
                    <w:b/>
                    <w:color w:val="000000"/>
                    <w:lang w:val="sr-Latn-BA"/>
                  </w:rPr>
                  <w:t>Način provjeravanja dostignutosti ishoda učenja</w:t>
                </w:r>
              </w:p>
            </w:sdtContent>
          </w:sdt>
        </w:tc>
      </w:tr>
      <w:tr w:rsidR="00CA40A2" w:rsidRPr="00CA40A2" w14:paraId="1DB2B61A" w14:textId="77777777" w:rsidTr="00CA40A2">
        <w:trPr>
          <w:trHeight w:val="282"/>
          <w:jc w:val="center"/>
        </w:trPr>
        <w:tc>
          <w:tcPr>
            <w:tcW w:w="5000" w:type="pct"/>
            <w:gridSpan w:val="2"/>
            <w:tcBorders>
              <w:top w:val="single" w:sz="18" w:space="0" w:color="C00000"/>
              <w:bottom w:val="single" w:sz="18" w:space="0" w:color="C00000"/>
            </w:tcBorders>
            <w:shd w:val="clear" w:color="auto" w:fill="auto"/>
            <w:vAlign w:val="center"/>
          </w:tcPr>
          <w:p w14:paraId="6937D351" w14:textId="059C3643" w:rsidR="00CA40A2" w:rsidRPr="00CA40A2" w:rsidRDefault="00CA40A2" w:rsidP="005632C7">
            <w:pPr>
              <w:spacing w:before="120" w:after="120" w:line="240" w:lineRule="auto"/>
              <w:jc w:val="both"/>
              <w:rPr>
                <w:rFonts w:ascii="Arial Narrow" w:hAnsi="Arial Narrow"/>
                <w:lang w:val="sr-Latn-BA"/>
              </w:rPr>
            </w:pPr>
            <w:r w:rsidRPr="00CA40A2">
              <w:rPr>
                <w:rFonts w:ascii="Arial Narrow" w:hAnsi="Arial Narrow"/>
                <w:lang w:val="sr-Latn-BA"/>
              </w:rPr>
              <w:t>U cilju provjeravanja dostignutosti pomenutog ishoda učenja, potreban je usmeni ili pisani dokaz da je učenik uspješno realizovao kriterijum</w:t>
            </w:r>
            <w:r w:rsidR="00CF71F2">
              <w:rPr>
                <w:rFonts w:ascii="Arial Narrow" w:hAnsi="Arial Narrow"/>
                <w:lang w:val="sr-Latn-BA"/>
              </w:rPr>
              <w:t xml:space="preserve">e od 1 do 6. Za </w:t>
            </w:r>
            <w:r w:rsidR="00CF71F2" w:rsidRPr="0022166E">
              <w:rPr>
                <w:rFonts w:ascii="Arial Narrow" w:hAnsi="Arial Narrow"/>
                <w:lang w:val="sr-Latn-BA"/>
              </w:rPr>
              <w:t>kriterijume od 7 do 9</w:t>
            </w:r>
            <w:r w:rsidRPr="00CA40A2">
              <w:rPr>
                <w:rFonts w:ascii="Arial Narrow" w:hAnsi="Arial Narrow"/>
                <w:lang w:val="sr-Latn-BA"/>
              </w:rPr>
              <w:t xml:space="preserve"> potrebne su ispravno urađene vježbe sa usmenim obrazloženjem.</w:t>
            </w:r>
          </w:p>
        </w:tc>
      </w:tr>
      <w:tr w:rsidR="00CA40A2" w:rsidRPr="00CA40A2" w14:paraId="72902C3D" w14:textId="77777777" w:rsidTr="00CA40A2">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sr-Latn-BA"/>
              </w:rPr>
              <w:id w:val="-118767936"/>
              <w:placeholder>
                <w:docPart w:val="FF7646ECA71F494B8463515FB2EAB78C"/>
              </w:placeholder>
            </w:sdtPr>
            <w:sdtEndPr/>
            <w:sdtContent>
              <w:p w14:paraId="6C00B798" w14:textId="77777777" w:rsidR="00CA40A2" w:rsidRPr="00CA40A2" w:rsidRDefault="00CA40A2" w:rsidP="005632C7">
                <w:pPr>
                  <w:spacing w:before="120" w:after="120" w:line="240" w:lineRule="auto"/>
                  <w:jc w:val="both"/>
                  <w:rPr>
                    <w:rFonts w:ascii="Arial Narrow" w:hAnsi="Arial Narrow"/>
                    <w:lang w:val="sr-Latn-BA"/>
                  </w:rPr>
                </w:pPr>
                <w:r w:rsidRPr="00CA40A2">
                  <w:rPr>
                    <w:rFonts w:ascii="Arial Narrow" w:hAnsi="Arial Narrow" w:cs="Verdana"/>
                    <w:b/>
                    <w:color w:val="000000"/>
                    <w:lang w:val="sr-Latn-BA"/>
                  </w:rPr>
                  <w:t>Predložene teme</w:t>
                </w:r>
              </w:p>
            </w:sdtContent>
          </w:sdt>
        </w:tc>
      </w:tr>
      <w:tr w:rsidR="00CA40A2" w:rsidRPr="00CA40A2" w14:paraId="06581202" w14:textId="77777777" w:rsidTr="00CA40A2">
        <w:trPr>
          <w:trHeight w:val="99"/>
          <w:jc w:val="center"/>
        </w:trPr>
        <w:tc>
          <w:tcPr>
            <w:tcW w:w="5000" w:type="pct"/>
            <w:gridSpan w:val="2"/>
            <w:tcBorders>
              <w:top w:val="single" w:sz="18" w:space="0" w:color="C00000"/>
            </w:tcBorders>
            <w:shd w:val="clear" w:color="auto" w:fill="auto"/>
            <w:vAlign w:val="center"/>
          </w:tcPr>
          <w:p w14:paraId="1FFE2144" w14:textId="77777777" w:rsidR="00CA40A2" w:rsidRPr="00CA40A2" w:rsidRDefault="00CA40A2" w:rsidP="005632C7">
            <w:pPr>
              <w:numPr>
                <w:ilvl w:val="0"/>
                <w:numId w:val="11"/>
              </w:numPr>
              <w:spacing w:before="120" w:after="120" w:line="240" w:lineRule="auto"/>
              <w:ind w:left="176" w:hanging="176"/>
              <w:jc w:val="both"/>
              <w:rPr>
                <w:rFonts w:ascii="Arial Narrow" w:hAnsi="Arial Narrow"/>
                <w:lang w:val="sr-Latn-BA"/>
              </w:rPr>
            </w:pPr>
            <w:r w:rsidRPr="00CA40A2">
              <w:rPr>
                <w:rFonts w:ascii="Arial Narrow" w:hAnsi="Arial Narrow"/>
                <w:lang w:val="sr-Latn-BA"/>
              </w:rPr>
              <w:t>Tetrahordi</w:t>
            </w:r>
          </w:p>
          <w:p w14:paraId="734EDFFA" w14:textId="77777777" w:rsidR="00CA40A2" w:rsidRPr="00CA40A2" w:rsidRDefault="00CA40A2" w:rsidP="005632C7">
            <w:pPr>
              <w:numPr>
                <w:ilvl w:val="0"/>
                <w:numId w:val="11"/>
              </w:numPr>
              <w:spacing w:before="120" w:after="120" w:line="240" w:lineRule="auto"/>
              <w:ind w:left="176" w:hanging="176"/>
              <w:jc w:val="both"/>
              <w:rPr>
                <w:rFonts w:ascii="Arial Narrow" w:hAnsi="Arial Narrow"/>
                <w:lang w:val="sr-Latn-BA"/>
              </w:rPr>
            </w:pPr>
            <w:r w:rsidRPr="00CA40A2">
              <w:rPr>
                <w:rFonts w:ascii="Arial Narrow" w:hAnsi="Arial Narrow"/>
                <w:lang w:val="sr-Latn-BA"/>
              </w:rPr>
              <w:t>Durske i molske ljestvice</w:t>
            </w:r>
          </w:p>
          <w:p w14:paraId="33F37574" w14:textId="77777777" w:rsidR="00CA40A2" w:rsidRPr="00CA40A2" w:rsidRDefault="00CA40A2" w:rsidP="005632C7">
            <w:pPr>
              <w:numPr>
                <w:ilvl w:val="0"/>
                <w:numId w:val="11"/>
              </w:numPr>
              <w:spacing w:before="120" w:after="120" w:line="240" w:lineRule="auto"/>
              <w:ind w:left="176" w:hanging="176"/>
              <w:jc w:val="both"/>
              <w:rPr>
                <w:rFonts w:ascii="Arial Narrow" w:hAnsi="Arial Narrow"/>
                <w:lang w:val="sr-Latn-BA"/>
              </w:rPr>
            </w:pPr>
            <w:r w:rsidRPr="00CA40A2">
              <w:rPr>
                <w:rFonts w:ascii="Arial Narrow" w:hAnsi="Arial Narrow"/>
                <w:lang w:val="sr-Latn-BA"/>
              </w:rPr>
              <w:t>Modalne ljestvice</w:t>
            </w:r>
          </w:p>
          <w:p w14:paraId="1DEDB1E5" w14:textId="77777777" w:rsidR="00CA40A2" w:rsidRPr="00CA40A2" w:rsidRDefault="00CA40A2" w:rsidP="005632C7">
            <w:pPr>
              <w:numPr>
                <w:ilvl w:val="0"/>
                <w:numId w:val="11"/>
              </w:numPr>
              <w:spacing w:before="120" w:after="120" w:line="240" w:lineRule="auto"/>
              <w:ind w:left="176" w:hanging="176"/>
              <w:jc w:val="both"/>
              <w:rPr>
                <w:rFonts w:ascii="Arial Narrow" w:hAnsi="Arial Narrow"/>
                <w:lang w:val="sr-Latn-BA"/>
              </w:rPr>
            </w:pPr>
            <w:r w:rsidRPr="00CA40A2">
              <w:rPr>
                <w:rFonts w:ascii="Arial Narrow" w:hAnsi="Arial Narrow"/>
                <w:lang w:val="sr-Latn-BA"/>
              </w:rPr>
              <w:t>Ljestvice folklornog izvorišta</w:t>
            </w:r>
          </w:p>
          <w:p w14:paraId="42CE4DFF" w14:textId="77777777" w:rsidR="00CA40A2" w:rsidRPr="00CA40A2" w:rsidRDefault="00CA40A2" w:rsidP="005632C7">
            <w:pPr>
              <w:numPr>
                <w:ilvl w:val="0"/>
                <w:numId w:val="11"/>
              </w:numPr>
              <w:spacing w:before="120" w:after="120" w:line="240" w:lineRule="auto"/>
              <w:ind w:left="176" w:hanging="176"/>
              <w:jc w:val="both"/>
              <w:rPr>
                <w:rFonts w:ascii="Arial Narrow" w:hAnsi="Arial Narrow"/>
                <w:lang w:val="sr-Latn-BA"/>
              </w:rPr>
            </w:pPr>
            <w:r w:rsidRPr="00CA40A2">
              <w:rPr>
                <w:rFonts w:ascii="Arial Narrow" w:hAnsi="Arial Narrow"/>
                <w:lang w:val="sr-Latn-BA"/>
              </w:rPr>
              <w:t>Ljestvice posebne građe (pentatonske, cjelostepene i umanjene)</w:t>
            </w:r>
          </w:p>
          <w:p w14:paraId="7F930520" w14:textId="77777777" w:rsidR="00CA40A2" w:rsidRPr="00CA40A2" w:rsidRDefault="00CA40A2" w:rsidP="005632C7">
            <w:pPr>
              <w:numPr>
                <w:ilvl w:val="0"/>
                <w:numId w:val="11"/>
              </w:numPr>
              <w:spacing w:before="120" w:after="120" w:line="240" w:lineRule="auto"/>
              <w:ind w:left="176" w:hanging="176"/>
              <w:jc w:val="both"/>
              <w:rPr>
                <w:rFonts w:ascii="Arial Narrow" w:hAnsi="Arial Narrow"/>
                <w:lang w:val="sr-Latn-BA"/>
              </w:rPr>
            </w:pPr>
            <w:r w:rsidRPr="00CA40A2">
              <w:rPr>
                <w:rFonts w:ascii="Arial Narrow" w:hAnsi="Arial Narrow"/>
                <w:lang w:val="sr-Latn-BA"/>
              </w:rPr>
              <w:t xml:space="preserve">Hromatske ljestvice (durske/molske, dvanaestotonska hromatska ljestvica) </w:t>
            </w:r>
          </w:p>
          <w:p w14:paraId="4638A67E" w14:textId="77777777" w:rsidR="00CA40A2" w:rsidRPr="00CA40A2" w:rsidRDefault="00CA40A2" w:rsidP="005632C7">
            <w:pPr>
              <w:numPr>
                <w:ilvl w:val="0"/>
                <w:numId w:val="11"/>
              </w:numPr>
              <w:spacing w:before="120" w:after="120" w:line="240" w:lineRule="auto"/>
              <w:ind w:left="176" w:hanging="176"/>
              <w:jc w:val="both"/>
              <w:rPr>
                <w:rFonts w:ascii="Arial Narrow" w:hAnsi="Arial Narrow"/>
                <w:color w:val="FF0000"/>
                <w:lang w:val="sr-Latn-BA"/>
              </w:rPr>
            </w:pPr>
            <w:r w:rsidRPr="00CA40A2">
              <w:rPr>
                <w:rFonts w:ascii="Arial Narrow" w:hAnsi="Arial Narrow"/>
                <w:lang w:val="sr-Latn-BA"/>
              </w:rPr>
              <w:t>Posebna imena i hijerarhija ljestvičnih stupnjeva</w:t>
            </w:r>
          </w:p>
        </w:tc>
      </w:tr>
    </w:tbl>
    <w:p w14:paraId="7BB78F38" w14:textId="77777777" w:rsidR="00CA40A2" w:rsidRPr="00CA40A2" w:rsidRDefault="00CA40A2" w:rsidP="005632C7">
      <w:pPr>
        <w:spacing w:after="160" w:line="259" w:lineRule="auto"/>
        <w:jc w:val="both"/>
        <w:rPr>
          <w:lang w:val="sr-Latn-BA"/>
        </w:rPr>
      </w:pPr>
      <w:r w:rsidRPr="00CA40A2">
        <w:rPr>
          <w:lang w:val="sr-Latn-BA"/>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CA40A2" w:rsidRPr="00CA40A2" w14:paraId="5A936C12" w14:textId="77777777" w:rsidTr="00CA40A2">
        <w:trPr>
          <w:trHeight w:val="699"/>
          <w:tblHeader/>
          <w:jc w:val="center"/>
        </w:trPr>
        <w:tc>
          <w:tcPr>
            <w:tcW w:w="5000" w:type="pct"/>
            <w:gridSpan w:val="2"/>
            <w:tcBorders>
              <w:top w:val="single" w:sz="18" w:space="0" w:color="C00000"/>
              <w:bottom w:val="single" w:sz="18" w:space="0" w:color="C00000"/>
            </w:tcBorders>
            <w:shd w:val="clear" w:color="auto" w:fill="F1E5BD"/>
          </w:tcPr>
          <w:p w14:paraId="4BFE55E6" w14:textId="77777777" w:rsidR="00CA40A2" w:rsidRPr="00CA40A2" w:rsidRDefault="004A533C" w:rsidP="007B282A">
            <w:pPr>
              <w:spacing w:before="120" w:after="120" w:line="240" w:lineRule="auto"/>
              <w:jc w:val="center"/>
              <w:rPr>
                <w:rFonts w:ascii="Arial Narrow" w:hAnsi="Arial Narrow"/>
                <w:b/>
              </w:rPr>
            </w:pPr>
            <w:sdt>
              <w:sdtPr>
                <w:rPr>
                  <w:rFonts w:ascii="Arial Narrow" w:hAnsi="Arial Narrow"/>
                  <w:b/>
                </w:rPr>
                <w:id w:val="-306787882"/>
                <w:placeholder>
                  <w:docPart w:val="7B5FA3EA75464439BFA645CE35A94334"/>
                </w:placeholder>
              </w:sdtPr>
              <w:sdtEndPr/>
              <w:sdtContent>
                <w:r w:rsidR="00CA40A2" w:rsidRPr="00CA40A2">
                  <w:rPr>
                    <w:rFonts w:ascii="Arial Narrow" w:hAnsi="Arial Narrow"/>
                    <w:b/>
                  </w:rPr>
                  <w:t>Ishod 4</w:t>
                </w:r>
              </w:sdtContent>
            </w:sdt>
            <w:r w:rsidR="00CA40A2" w:rsidRPr="00CA40A2">
              <w:rPr>
                <w:rFonts w:ascii="Arial Narrow" w:hAnsi="Arial Narrow"/>
                <w:b/>
              </w:rPr>
              <w:t xml:space="preserve"> - </w:t>
            </w:r>
            <w:sdt>
              <w:sdtPr>
                <w:rPr>
                  <w:rFonts w:ascii="Arial Narrow" w:hAnsi="Arial Narrow"/>
                </w:rPr>
                <w:id w:val="-1887406324"/>
                <w:placeholder>
                  <w:docPart w:val="E15315C629AC4E5FA1FA0AEFEB7CCA5F"/>
                </w:placeholder>
              </w:sdtPr>
              <w:sdtEndPr/>
              <w:sdtContent>
                <w:r w:rsidR="00CA40A2" w:rsidRPr="00CA40A2">
                  <w:rPr>
                    <w:rFonts w:ascii="Arial Narrow" w:hAnsi="Arial Narrow"/>
                  </w:rPr>
                  <w:t>Učenik će biti sposoban da</w:t>
                </w:r>
              </w:sdtContent>
            </w:sdt>
          </w:p>
          <w:p w14:paraId="77322A73" w14:textId="77777777" w:rsidR="00CA40A2" w:rsidRPr="00CA40A2" w:rsidRDefault="00CA40A2" w:rsidP="007B282A">
            <w:pPr>
              <w:spacing w:before="120" w:after="120" w:line="240" w:lineRule="auto"/>
              <w:jc w:val="center"/>
              <w:rPr>
                <w:rFonts w:ascii="Arial Narrow" w:hAnsi="Arial Narrow"/>
                <w:color w:val="000000"/>
              </w:rPr>
            </w:pPr>
            <w:r w:rsidRPr="00CA40A2">
              <w:rPr>
                <w:rFonts w:ascii="Arial Narrow" w:hAnsi="Arial Narrow"/>
                <w:b/>
              </w:rPr>
              <w:t>Razlikuje akorde različitog gradivnog intervala</w:t>
            </w:r>
          </w:p>
        </w:tc>
      </w:tr>
      <w:tr w:rsidR="00CA40A2" w:rsidRPr="00CA40A2" w14:paraId="4C8D73BC" w14:textId="77777777" w:rsidTr="00CA40A2">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color w:val="808080"/>
              </w:rPr>
              <w:id w:val="-20167542"/>
              <w:placeholder>
                <w:docPart w:val="D334FC3CA5D84FEF8F5EF031C62A4D0B"/>
              </w:placeholder>
            </w:sdtPr>
            <w:sdtEndPr>
              <w:rPr>
                <w:b w:val="0"/>
              </w:rPr>
            </w:sdtEndPr>
            <w:sdtContent>
              <w:p w14:paraId="64A5D6C3" w14:textId="77777777" w:rsidR="00CA40A2" w:rsidRPr="00CA40A2" w:rsidRDefault="00CA40A2" w:rsidP="00857085">
                <w:pPr>
                  <w:spacing w:before="120" w:after="120" w:line="240" w:lineRule="auto"/>
                  <w:jc w:val="center"/>
                  <w:rPr>
                    <w:rFonts w:ascii="Arial Narrow" w:hAnsi="Arial Narrow"/>
                    <w:b/>
                  </w:rPr>
                </w:pPr>
                <w:r w:rsidRPr="00CA40A2">
                  <w:rPr>
                    <w:rFonts w:ascii="Arial Narrow" w:hAnsi="Arial Narrow"/>
                    <w:b/>
                  </w:rPr>
                  <w:t>Kriterijumi za dostizanje ishoda učenja</w:t>
                </w:r>
              </w:p>
              <w:p w14:paraId="492CEA14" w14:textId="77777777" w:rsidR="00CA40A2" w:rsidRPr="00CA40A2" w:rsidRDefault="00CA40A2" w:rsidP="00857085">
                <w:pPr>
                  <w:spacing w:before="120" w:after="120" w:line="240" w:lineRule="auto"/>
                  <w:jc w:val="center"/>
                  <w:rPr>
                    <w:rFonts w:ascii="Arial Narrow" w:hAnsi="Arial Narrow"/>
                    <w:b/>
                  </w:rPr>
                </w:pPr>
                <w:r w:rsidRPr="00CA40A2">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1218815183"/>
              <w:placeholder>
                <w:docPart w:val="D334FC3CA5D84FEF8F5EF031C62A4D0B"/>
              </w:placeholder>
            </w:sdtPr>
            <w:sdtEndPr>
              <w:rPr>
                <w:b w:val="0"/>
              </w:rPr>
            </w:sdtEndPr>
            <w:sdtContent>
              <w:p w14:paraId="5B1CE90A" w14:textId="77777777" w:rsidR="00CA40A2" w:rsidRPr="00CA40A2" w:rsidRDefault="00CA40A2" w:rsidP="00857085">
                <w:pPr>
                  <w:spacing w:before="120" w:after="120" w:line="240" w:lineRule="auto"/>
                  <w:jc w:val="center"/>
                  <w:rPr>
                    <w:rFonts w:ascii="Arial Narrow" w:hAnsi="Arial Narrow" w:cs="Verdana"/>
                    <w:color w:val="000000"/>
                  </w:rPr>
                </w:pPr>
                <w:r w:rsidRPr="00CA40A2">
                  <w:rPr>
                    <w:rFonts w:ascii="Arial Narrow" w:hAnsi="Arial Narrow" w:cs="Verdana"/>
                    <w:b/>
                    <w:color w:val="000000"/>
                  </w:rPr>
                  <w:t>Kontekst</w:t>
                </w:r>
              </w:p>
              <w:p w14:paraId="7F25146C" w14:textId="77777777" w:rsidR="00CA40A2" w:rsidRPr="00CA40A2" w:rsidRDefault="00CA40A2" w:rsidP="00857085">
                <w:pPr>
                  <w:spacing w:before="120" w:after="120" w:line="240" w:lineRule="auto"/>
                  <w:jc w:val="center"/>
                  <w:rPr>
                    <w:rFonts w:ascii="Arial Narrow" w:hAnsi="Arial Narrow" w:cs="Verdana"/>
                    <w:color w:val="000000"/>
                  </w:rPr>
                </w:pPr>
                <w:r w:rsidRPr="00CA40A2">
                  <w:rPr>
                    <w:rFonts w:ascii="Arial Narrow" w:hAnsi="Arial Narrow" w:cs="Verdana"/>
                    <w:color w:val="000000"/>
                  </w:rPr>
                  <w:t>(Pojašnjenje označenih pojmova)</w:t>
                </w:r>
              </w:p>
            </w:sdtContent>
          </w:sdt>
        </w:tc>
      </w:tr>
      <w:tr w:rsidR="00CA40A2" w:rsidRPr="00CA40A2" w14:paraId="37E7A77D" w14:textId="77777777" w:rsidTr="00CA40A2">
        <w:trPr>
          <w:trHeight w:val="542"/>
          <w:jc w:val="center"/>
        </w:trPr>
        <w:tc>
          <w:tcPr>
            <w:tcW w:w="2500" w:type="pct"/>
            <w:tcBorders>
              <w:top w:val="single" w:sz="18" w:space="0" w:color="C00000"/>
            </w:tcBorders>
            <w:shd w:val="clear" w:color="auto" w:fill="auto"/>
            <w:vAlign w:val="center"/>
          </w:tcPr>
          <w:p w14:paraId="699DE0EA" w14:textId="77777777" w:rsidR="00CA40A2" w:rsidRPr="00CA40A2" w:rsidRDefault="00CA40A2" w:rsidP="00857085">
            <w:pPr>
              <w:numPr>
                <w:ilvl w:val="0"/>
                <w:numId w:val="18"/>
              </w:numPr>
              <w:spacing w:before="120" w:after="120" w:line="240" w:lineRule="auto"/>
              <w:rPr>
                <w:rFonts w:ascii="Arial Narrow" w:hAnsi="Arial Narrow"/>
                <w:color w:val="000000"/>
              </w:rPr>
            </w:pPr>
            <w:r w:rsidRPr="00CA40A2">
              <w:rPr>
                <w:rFonts w:ascii="Arial Narrow" w:hAnsi="Arial Narrow"/>
              </w:rPr>
              <w:t xml:space="preserve">Definiše pojam </w:t>
            </w:r>
            <w:r w:rsidRPr="00CA40A2">
              <w:rPr>
                <w:rFonts w:ascii="Arial Narrow" w:hAnsi="Arial Narrow"/>
                <w:i/>
              </w:rPr>
              <w:t>akord</w:t>
            </w:r>
          </w:p>
        </w:tc>
        <w:tc>
          <w:tcPr>
            <w:tcW w:w="2500" w:type="pct"/>
            <w:tcBorders>
              <w:top w:val="single" w:sz="18" w:space="0" w:color="C00000"/>
            </w:tcBorders>
            <w:shd w:val="clear" w:color="auto" w:fill="auto"/>
            <w:vAlign w:val="center"/>
          </w:tcPr>
          <w:p w14:paraId="68CA673E" w14:textId="77777777" w:rsidR="00CA40A2" w:rsidRPr="00CA40A2" w:rsidRDefault="00CA40A2" w:rsidP="00857085">
            <w:pPr>
              <w:spacing w:before="120" w:after="120" w:line="240" w:lineRule="auto"/>
              <w:rPr>
                <w:rFonts w:ascii="Arial Narrow" w:hAnsi="Arial Narrow"/>
                <w:color w:val="000000"/>
              </w:rPr>
            </w:pPr>
          </w:p>
        </w:tc>
      </w:tr>
      <w:tr w:rsidR="00CA40A2" w:rsidRPr="00CA40A2" w14:paraId="015791B6" w14:textId="77777777" w:rsidTr="00CA40A2">
        <w:trPr>
          <w:trHeight w:val="542"/>
          <w:jc w:val="center"/>
        </w:trPr>
        <w:tc>
          <w:tcPr>
            <w:tcW w:w="2500" w:type="pct"/>
            <w:shd w:val="clear" w:color="auto" w:fill="auto"/>
            <w:vAlign w:val="center"/>
          </w:tcPr>
          <w:p w14:paraId="4D114AD0" w14:textId="77777777" w:rsidR="00CA40A2" w:rsidRPr="00CA40A2" w:rsidRDefault="00CA40A2" w:rsidP="00857085">
            <w:pPr>
              <w:numPr>
                <w:ilvl w:val="0"/>
                <w:numId w:val="18"/>
              </w:numPr>
              <w:spacing w:before="120" w:after="120" w:line="240" w:lineRule="auto"/>
              <w:rPr>
                <w:rFonts w:ascii="Arial Narrow" w:hAnsi="Arial Narrow"/>
                <w:color w:val="000000"/>
              </w:rPr>
            </w:pPr>
            <w:r w:rsidRPr="00CA40A2">
              <w:rPr>
                <w:rFonts w:ascii="Arial Narrow" w:hAnsi="Arial Narrow"/>
              </w:rPr>
              <w:t xml:space="preserve">Nabroji </w:t>
            </w:r>
            <w:r w:rsidRPr="00CA40A2">
              <w:rPr>
                <w:rFonts w:ascii="Arial Narrow" w:hAnsi="Arial Narrow"/>
                <w:b/>
              </w:rPr>
              <w:t>akorde po gradivnom intervalu</w:t>
            </w:r>
          </w:p>
        </w:tc>
        <w:tc>
          <w:tcPr>
            <w:tcW w:w="2500" w:type="pct"/>
            <w:shd w:val="clear" w:color="auto" w:fill="auto"/>
            <w:vAlign w:val="center"/>
          </w:tcPr>
          <w:p w14:paraId="2B6FF6B0" w14:textId="77777777" w:rsidR="00CA40A2" w:rsidRPr="00CA40A2" w:rsidRDefault="00CA40A2" w:rsidP="00857085">
            <w:pPr>
              <w:spacing w:before="120" w:after="120" w:line="240" w:lineRule="auto"/>
              <w:rPr>
                <w:rFonts w:ascii="Arial Narrow" w:hAnsi="Arial Narrow"/>
                <w:color w:val="000000"/>
              </w:rPr>
            </w:pPr>
            <w:r w:rsidRPr="00CA40A2">
              <w:rPr>
                <w:rFonts w:ascii="Arial Narrow" w:hAnsi="Arial Narrow"/>
                <w:b/>
              </w:rPr>
              <w:t xml:space="preserve">Akordi po gradivnom intervalu: </w:t>
            </w:r>
            <w:r w:rsidRPr="00CA40A2">
              <w:rPr>
                <w:rFonts w:ascii="Arial Narrow" w:hAnsi="Arial Narrow"/>
              </w:rPr>
              <w:t>akordi tercne, sekundne i kvartne građe</w:t>
            </w:r>
          </w:p>
        </w:tc>
      </w:tr>
      <w:tr w:rsidR="00CA40A2" w:rsidRPr="00CA40A2" w14:paraId="2D565591" w14:textId="77777777" w:rsidTr="00CA40A2">
        <w:trPr>
          <w:trHeight w:val="542"/>
          <w:jc w:val="center"/>
        </w:trPr>
        <w:tc>
          <w:tcPr>
            <w:tcW w:w="2500" w:type="pct"/>
            <w:shd w:val="clear" w:color="auto" w:fill="auto"/>
            <w:vAlign w:val="center"/>
          </w:tcPr>
          <w:p w14:paraId="177DA971" w14:textId="77777777" w:rsidR="00CA40A2" w:rsidRPr="00CA40A2" w:rsidRDefault="00CA40A2" w:rsidP="00857085">
            <w:pPr>
              <w:numPr>
                <w:ilvl w:val="0"/>
                <w:numId w:val="18"/>
              </w:numPr>
              <w:spacing w:before="120" w:after="120" w:line="240" w:lineRule="auto"/>
              <w:rPr>
                <w:rFonts w:ascii="Arial Narrow" w:hAnsi="Arial Narrow"/>
                <w:color w:val="000000"/>
              </w:rPr>
            </w:pPr>
            <w:r w:rsidRPr="00CA40A2">
              <w:rPr>
                <w:rFonts w:ascii="Arial Narrow" w:hAnsi="Arial Narrow"/>
              </w:rPr>
              <w:t xml:space="preserve">Objasni intervalski sastav </w:t>
            </w:r>
            <w:r w:rsidRPr="00CA40A2">
              <w:rPr>
                <w:rFonts w:ascii="Arial Narrow" w:hAnsi="Arial Narrow"/>
                <w:b/>
              </w:rPr>
              <w:t xml:space="preserve">osnovnog oblika (i obrtaja) </w:t>
            </w:r>
            <w:r w:rsidRPr="00CA40A2">
              <w:rPr>
                <w:rFonts w:ascii="Arial Narrow" w:hAnsi="Arial Narrow"/>
              </w:rPr>
              <w:t>akorda tercne građe</w:t>
            </w:r>
          </w:p>
        </w:tc>
        <w:tc>
          <w:tcPr>
            <w:tcW w:w="2500" w:type="pct"/>
            <w:shd w:val="clear" w:color="auto" w:fill="auto"/>
            <w:vAlign w:val="center"/>
          </w:tcPr>
          <w:p w14:paraId="4ADA21FA" w14:textId="77777777" w:rsidR="00CA40A2" w:rsidRPr="00CA40A2" w:rsidRDefault="00CA40A2" w:rsidP="00857085">
            <w:pPr>
              <w:spacing w:before="120" w:after="120" w:line="240" w:lineRule="auto"/>
              <w:rPr>
                <w:rFonts w:ascii="Arial Narrow" w:hAnsi="Arial Narrow"/>
                <w:b/>
                <w:color w:val="000000"/>
              </w:rPr>
            </w:pPr>
            <w:r w:rsidRPr="00CA40A2">
              <w:rPr>
                <w:rFonts w:ascii="Arial Narrow" w:hAnsi="Arial Narrow"/>
                <w:b/>
              </w:rPr>
              <w:t xml:space="preserve">Osnovni oblik (i obrtaj): </w:t>
            </w:r>
            <w:r w:rsidRPr="00CA40A2">
              <w:rPr>
                <w:rFonts w:ascii="Arial Narrow" w:hAnsi="Arial Narrow"/>
              </w:rPr>
              <w:t xml:space="preserve">kvintakord (sekstakord, kvartsekstakord), septakord (kvintsekstakord, terckvartakord, sekundakord) i dominantni nonakord </w:t>
            </w:r>
          </w:p>
        </w:tc>
      </w:tr>
      <w:tr w:rsidR="00CA40A2" w:rsidRPr="00CA40A2" w14:paraId="66EA0A3C" w14:textId="77777777" w:rsidTr="00CA40A2">
        <w:trPr>
          <w:trHeight w:val="542"/>
          <w:jc w:val="center"/>
        </w:trPr>
        <w:tc>
          <w:tcPr>
            <w:tcW w:w="2500" w:type="pct"/>
            <w:shd w:val="clear" w:color="auto" w:fill="auto"/>
            <w:vAlign w:val="center"/>
          </w:tcPr>
          <w:p w14:paraId="641D6075" w14:textId="77777777" w:rsidR="00CA40A2" w:rsidRPr="00CA40A2" w:rsidRDefault="00CA40A2" w:rsidP="00857085">
            <w:pPr>
              <w:numPr>
                <w:ilvl w:val="0"/>
                <w:numId w:val="18"/>
              </w:numPr>
              <w:spacing w:before="120" w:after="120" w:line="240" w:lineRule="auto"/>
              <w:rPr>
                <w:rFonts w:ascii="Arial Narrow" w:hAnsi="Arial Narrow"/>
                <w:color w:val="000000"/>
              </w:rPr>
            </w:pPr>
            <w:r w:rsidRPr="00CA40A2">
              <w:rPr>
                <w:rFonts w:ascii="Arial Narrow" w:hAnsi="Arial Narrow"/>
              </w:rPr>
              <w:t>Objasni intervalski sastav akorda sekundne i kvartne građe</w:t>
            </w:r>
          </w:p>
        </w:tc>
        <w:tc>
          <w:tcPr>
            <w:tcW w:w="2500" w:type="pct"/>
            <w:shd w:val="clear" w:color="auto" w:fill="auto"/>
            <w:vAlign w:val="center"/>
          </w:tcPr>
          <w:p w14:paraId="560A5EF7" w14:textId="77777777" w:rsidR="00CA40A2" w:rsidRPr="00CA40A2" w:rsidRDefault="00CA40A2" w:rsidP="00857085">
            <w:pPr>
              <w:spacing w:before="120" w:after="120" w:line="240" w:lineRule="auto"/>
              <w:rPr>
                <w:rFonts w:ascii="Arial Narrow" w:hAnsi="Arial Narrow"/>
                <w:color w:val="000000"/>
              </w:rPr>
            </w:pPr>
          </w:p>
        </w:tc>
      </w:tr>
      <w:tr w:rsidR="00CA40A2" w:rsidRPr="00CA40A2" w14:paraId="1A673F80" w14:textId="77777777" w:rsidTr="00CA40A2">
        <w:trPr>
          <w:trHeight w:val="542"/>
          <w:jc w:val="center"/>
        </w:trPr>
        <w:tc>
          <w:tcPr>
            <w:tcW w:w="2500" w:type="pct"/>
            <w:shd w:val="clear" w:color="auto" w:fill="auto"/>
            <w:vAlign w:val="center"/>
          </w:tcPr>
          <w:p w14:paraId="3B979E34" w14:textId="77777777" w:rsidR="00CA40A2" w:rsidRPr="00CA40A2" w:rsidRDefault="00CA40A2" w:rsidP="00857085">
            <w:pPr>
              <w:numPr>
                <w:ilvl w:val="0"/>
                <w:numId w:val="18"/>
              </w:numPr>
              <w:spacing w:before="120" w:after="120" w:line="240" w:lineRule="auto"/>
              <w:rPr>
                <w:rFonts w:ascii="Arial Narrow" w:hAnsi="Arial Narrow"/>
              </w:rPr>
            </w:pPr>
            <w:r w:rsidRPr="00CA40A2">
              <w:rPr>
                <w:rFonts w:ascii="Arial Narrow" w:hAnsi="Arial Narrow"/>
              </w:rPr>
              <w:t>Izgradi akorde različitog gradivnog intervala</w:t>
            </w:r>
          </w:p>
        </w:tc>
        <w:tc>
          <w:tcPr>
            <w:tcW w:w="2500" w:type="pct"/>
            <w:shd w:val="clear" w:color="auto" w:fill="auto"/>
            <w:vAlign w:val="center"/>
          </w:tcPr>
          <w:p w14:paraId="429CF4C7" w14:textId="77777777" w:rsidR="00CA40A2" w:rsidRPr="00CA40A2" w:rsidRDefault="00CA40A2" w:rsidP="00857085">
            <w:pPr>
              <w:spacing w:before="120" w:after="120" w:line="240" w:lineRule="auto"/>
              <w:rPr>
                <w:rFonts w:ascii="Arial Narrow" w:hAnsi="Arial Narrow"/>
                <w:color w:val="000000"/>
              </w:rPr>
            </w:pPr>
          </w:p>
        </w:tc>
      </w:tr>
      <w:tr w:rsidR="00CA40A2" w:rsidRPr="00CA40A2" w14:paraId="58A4CF40" w14:textId="77777777" w:rsidTr="00CA40A2">
        <w:trPr>
          <w:trHeight w:val="542"/>
          <w:jc w:val="center"/>
        </w:trPr>
        <w:tc>
          <w:tcPr>
            <w:tcW w:w="2500" w:type="pct"/>
            <w:shd w:val="clear" w:color="auto" w:fill="auto"/>
            <w:vAlign w:val="center"/>
          </w:tcPr>
          <w:p w14:paraId="05FBD6BD" w14:textId="77777777" w:rsidR="00CA40A2" w:rsidRPr="00CA40A2" w:rsidRDefault="00CA40A2" w:rsidP="00857085">
            <w:pPr>
              <w:numPr>
                <w:ilvl w:val="0"/>
                <w:numId w:val="18"/>
              </w:numPr>
              <w:spacing w:before="120" w:after="120" w:line="240" w:lineRule="auto"/>
              <w:rPr>
                <w:rFonts w:ascii="Arial Narrow" w:hAnsi="Arial Narrow"/>
              </w:rPr>
            </w:pPr>
            <w:r w:rsidRPr="00CA40A2">
              <w:rPr>
                <w:rFonts w:ascii="Arial Narrow" w:hAnsi="Arial Narrow"/>
              </w:rPr>
              <w:t>Odredi mnogostranost kvintakorda u zadatom notnom primjeru</w:t>
            </w:r>
          </w:p>
        </w:tc>
        <w:tc>
          <w:tcPr>
            <w:tcW w:w="2500" w:type="pct"/>
            <w:shd w:val="clear" w:color="auto" w:fill="auto"/>
            <w:vAlign w:val="center"/>
          </w:tcPr>
          <w:p w14:paraId="2969BDD8" w14:textId="77777777" w:rsidR="00CA40A2" w:rsidRPr="00CA40A2" w:rsidRDefault="00CA40A2" w:rsidP="00857085">
            <w:pPr>
              <w:spacing w:before="120" w:after="120" w:line="240" w:lineRule="auto"/>
              <w:rPr>
                <w:rFonts w:ascii="Arial Narrow" w:hAnsi="Arial Narrow"/>
                <w:color w:val="000000"/>
              </w:rPr>
            </w:pPr>
          </w:p>
        </w:tc>
      </w:tr>
      <w:tr w:rsidR="00CA40A2" w:rsidRPr="00CA40A2" w14:paraId="2EB0D947" w14:textId="77777777" w:rsidTr="00CA40A2">
        <w:trPr>
          <w:trHeight w:val="542"/>
          <w:jc w:val="center"/>
        </w:trPr>
        <w:tc>
          <w:tcPr>
            <w:tcW w:w="2500" w:type="pct"/>
            <w:shd w:val="clear" w:color="auto" w:fill="auto"/>
            <w:vAlign w:val="center"/>
          </w:tcPr>
          <w:p w14:paraId="45AFA48A" w14:textId="77777777" w:rsidR="00CA40A2" w:rsidRPr="00CA40A2" w:rsidRDefault="00CA40A2" w:rsidP="00857085">
            <w:pPr>
              <w:numPr>
                <w:ilvl w:val="0"/>
                <w:numId w:val="18"/>
              </w:numPr>
              <w:spacing w:before="120" w:after="120" w:line="240" w:lineRule="auto"/>
              <w:rPr>
                <w:rFonts w:ascii="Arial Narrow" w:hAnsi="Arial Narrow"/>
                <w:color w:val="000000"/>
              </w:rPr>
            </w:pPr>
            <w:r w:rsidRPr="00CA40A2">
              <w:rPr>
                <w:rFonts w:ascii="Arial Narrow" w:hAnsi="Arial Narrow"/>
              </w:rPr>
              <w:t>Odredi vrstu i oblik akorda u zadatom notnom primjeru</w:t>
            </w:r>
          </w:p>
        </w:tc>
        <w:tc>
          <w:tcPr>
            <w:tcW w:w="2500" w:type="pct"/>
            <w:shd w:val="clear" w:color="auto" w:fill="auto"/>
            <w:vAlign w:val="center"/>
          </w:tcPr>
          <w:p w14:paraId="7E48173F" w14:textId="77777777" w:rsidR="00CA40A2" w:rsidRPr="00CA40A2" w:rsidRDefault="00CA40A2" w:rsidP="00857085">
            <w:pPr>
              <w:spacing w:before="120" w:after="120" w:line="240" w:lineRule="auto"/>
              <w:rPr>
                <w:rFonts w:ascii="Arial Narrow" w:hAnsi="Arial Narrow"/>
                <w:color w:val="000000"/>
              </w:rPr>
            </w:pPr>
          </w:p>
        </w:tc>
      </w:tr>
      <w:tr w:rsidR="00CA40A2" w:rsidRPr="00CA40A2" w14:paraId="0DE67290" w14:textId="77777777" w:rsidTr="00CA40A2">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207532626"/>
              <w:placeholder>
                <w:docPart w:val="D4A71DC0360149C4B7EFBEB771F52154"/>
              </w:placeholder>
            </w:sdtPr>
            <w:sdtEndPr/>
            <w:sdtContent>
              <w:p w14:paraId="518C4957" w14:textId="77777777" w:rsidR="00CA40A2" w:rsidRPr="00CA40A2" w:rsidRDefault="00CA40A2" w:rsidP="005632C7">
                <w:pPr>
                  <w:spacing w:before="120" w:after="120" w:line="240" w:lineRule="auto"/>
                  <w:jc w:val="both"/>
                  <w:rPr>
                    <w:rFonts w:ascii="Arial Narrow" w:hAnsi="Arial Narrow"/>
                  </w:rPr>
                </w:pPr>
                <w:r w:rsidRPr="00CA40A2">
                  <w:rPr>
                    <w:rFonts w:ascii="Arial Narrow" w:hAnsi="Arial Narrow" w:cs="Verdana"/>
                    <w:b/>
                    <w:color w:val="000000"/>
                  </w:rPr>
                  <w:t>Način provjeravanja dostignutosti ishoda učenja</w:t>
                </w:r>
              </w:p>
            </w:sdtContent>
          </w:sdt>
        </w:tc>
      </w:tr>
      <w:tr w:rsidR="00CA40A2" w:rsidRPr="00CA40A2" w14:paraId="29088F9F" w14:textId="77777777" w:rsidTr="00CA40A2">
        <w:trPr>
          <w:trHeight w:val="282"/>
          <w:jc w:val="center"/>
        </w:trPr>
        <w:tc>
          <w:tcPr>
            <w:tcW w:w="5000" w:type="pct"/>
            <w:gridSpan w:val="2"/>
            <w:tcBorders>
              <w:top w:val="single" w:sz="18" w:space="0" w:color="C00000"/>
              <w:bottom w:val="single" w:sz="18" w:space="0" w:color="C00000"/>
            </w:tcBorders>
            <w:shd w:val="clear" w:color="auto" w:fill="auto"/>
            <w:vAlign w:val="center"/>
          </w:tcPr>
          <w:p w14:paraId="5CC5BDA0" w14:textId="77777777" w:rsidR="00CA40A2" w:rsidRPr="00CA40A2" w:rsidRDefault="00CA40A2" w:rsidP="005632C7">
            <w:pPr>
              <w:spacing w:before="120" w:after="120" w:line="240" w:lineRule="auto"/>
              <w:jc w:val="both"/>
              <w:rPr>
                <w:rFonts w:ascii="Arial Narrow" w:hAnsi="Arial Narrow"/>
              </w:rPr>
            </w:pPr>
            <w:r w:rsidRPr="00CA40A2">
              <w:rPr>
                <w:rFonts w:ascii="Arial Narrow" w:hAnsi="Arial Narrow"/>
              </w:rPr>
              <w:t>U cilju provjeravanja dostignutosti pomenutog ishoda učenja, potreban je usmeni ili pisani dokaz da je učenik uspješno realizovao kriterijume od 1 do 4. Za kriterijume od 5 do 7 potrebne su ispravno urađene vježbe sa usmenim obrazloženjem.</w:t>
            </w:r>
          </w:p>
        </w:tc>
      </w:tr>
      <w:tr w:rsidR="00CA40A2" w:rsidRPr="00CA40A2" w14:paraId="23870496" w14:textId="77777777" w:rsidTr="00CA40A2">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591053037"/>
              <w:placeholder>
                <w:docPart w:val="077723FE4AB94BC0A969C63B670621A4"/>
              </w:placeholder>
            </w:sdtPr>
            <w:sdtEndPr/>
            <w:sdtContent>
              <w:p w14:paraId="487AA133" w14:textId="77777777" w:rsidR="00CA40A2" w:rsidRPr="00CA40A2" w:rsidRDefault="00CA40A2" w:rsidP="005632C7">
                <w:pPr>
                  <w:spacing w:before="120" w:after="120" w:line="240" w:lineRule="auto"/>
                  <w:jc w:val="both"/>
                  <w:rPr>
                    <w:rFonts w:ascii="Arial Narrow" w:hAnsi="Arial Narrow"/>
                  </w:rPr>
                </w:pPr>
                <w:r w:rsidRPr="00CA40A2">
                  <w:rPr>
                    <w:rFonts w:ascii="Arial Narrow" w:hAnsi="Arial Narrow" w:cs="Verdana"/>
                    <w:b/>
                    <w:color w:val="000000"/>
                  </w:rPr>
                  <w:t>Predložene teme</w:t>
                </w:r>
              </w:p>
            </w:sdtContent>
          </w:sdt>
        </w:tc>
      </w:tr>
      <w:tr w:rsidR="00CA40A2" w:rsidRPr="00CA40A2" w14:paraId="0AB1D2D4" w14:textId="77777777" w:rsidTr="00CA40A2">
        <w:trPr>
          <w:trHeight w:val="99"/>
          <w:jc w:val="center"/>
        </w:trPr>
        <w:tc>
          <w:tcPr>
            <w:tcW w:w="5000" w:type="pct"/>
            <w:gridSpan w:val="2"/>
            <w:tcBorders>
              <w:top w:val="single" w:sz="18" w:space="0" w:color="C00000"/>
              <w:bottom w:val="single" w:sz="2" w:space="0" w:color="C00000"/>
            </w:tcBorders>
            <w:shd w:val="clear" w:color="auto" w:fill="auto"/>
            <w:vAlign w:val="center"/>
          </w:tcPr>
          <w:p w14:paraId="0DC7A6EB" w14:textId="77777777" w:rsidR="00CA40A2" w:rsidRPr="00CA40A2" w:rsidRDefault="00CA40A2" w:rsidP="005632C7">
            <w:pPr>
              <w:numPr>
                <w:ilvl w:val="0"/>
                <w:numId w:val="11"/>
              </w:numPr>
              <w:spacing w:before="120" w:after="120" w:line="240" w:lineRule="auto"/>
              <w:ind w:left="176" w:hanging="176"/>
              <w:jc w:val="both"/>
              <w:rPr>
                <w:rFonts w:ascii="Arial Narrow" w:hAnsi="Arial Narrow"/>
              </w:rPr>
            </w:pPr>
            <w:r w:rsidRPr="00CA40A2">
              <w:rPr>
                <w:rFonts w:ascii="Arial Narrow" w:hAnsi="Arial Narrow"/>
              </w:rPr>
              <w:t>Akordi tercne građe</w:t>
            </w:r>
          </w:p>
          <w:p w14:paraId="3F5B303B" w14:textId="77777777" w:rsidR="00CA40A2" w:rsidRPr="00CA40A2" w:rsidRDefault="00CA40A2" w:rsidP="005632C7">
            <w:pPr>
              <w:numPr>
                <w:ilvl w:val="0"/>
                <w:numId w:val="11"/>
              </w:numPr>
              <w:spacing w:before="120" w:after="120" w:line="240" w:lineRule="auto"/>
              <w:ind w:left="176" w:hanging="176"/>
              <w:jc w:val="both"/>
              <w:rPr>
                <w:rFonts w:ascii="Arial Narrow" w:hAnsi="Arial Narrow"/>
              </w:rPr>
            </w:pPr>
            <w:r w:rsidRPr="00CA40A2">
              <w:rPr>
                <w:rFonts w:ascii="Arial Narrow" w:hAnsi="Arial Narrow"/>
              </w:rPr>
              <w:t>Akordi sekundne i kvartne građe</w:t>
            </w:r>
          </w:p>
          <w:p w14:paraId="28561D61" w14:textId="77777777" w:rsidR="00CA40A2" w:rsidRPr="00CA40A2" w:rsidRDefault="00CA40A2" w:rsidP="005632C7">
            <w:pPr>
              <w:numPr>
                <w:ilvl w:val="0"/>
                <w:numId w:val="11"/>
              </w:numPr>
              <w:spacing w:before="120" w:after="120" w:line="240" w:lineRule="auto"/>
              <w:ind w:left="176" w:hanging="176"/>
              <w:jc w:val="both"/>
              <w:rPr>
                <w:rFonts w:ascii="Arial Narrow" w:hAnsi="Arial Narrow"/>
              </w:rPr>
            </w:pPr>
            <w:r w:rsidRPr="00CA40A2">
              <w:rPr>
                <w:rFonts w:ascii="Arial Narrow" w:hAnsi="Arial Narrow"/>
              </w:rPr>
              <w:t>Mnogostranost kvintakorda</w:t>
            </w:r>
          </w:p>
        </w:tc>
      </w:tr>
    </w:tbl>
    <w:p w14:paraId="62F1D885" w14:textId="77777777" w:rsidR="00CA40A2" w:rsidRPr="00CA40A2" w:rsidRDefault="00CA40A2" w:rsidP="005632C7">
      <w:pPr>
        <w:spacing w:after="160" w:line="259" w:lineRule="auto"/>
        <w:jc w:val="both"/>
        <w:rPr>
          <w:lang w:val="en-US"/>
        </w:rPr>
      </w:pPr>
      <w:r w:rsidRPr="00CA40A2">
        <w:rPr>
          <w:lang w:val="en-US"/>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CA40A2" w:rsidRPr="00CA40A2" w14:paraId="245693C0" w14:textId="77777777" w:rsidTr="00CA40A2">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lang w:val="en-US"/>
              </w:rPr>
              <w:id w:val="1949421237"/>
              <w:placeholder>
                <w:docPart w:val="3D70D071B14E4B05B8F269BB042C592D"/>
              </w:placeholder>
            </w:sdtPr>
            <w:sdtEndPr/>
            <w:sdtContent>
              <w:p w14:paraId="730C476C" w14:textId="77777777" w:rsidR="00CA40A2" w:rsidRPr="00CA40A2" w:rsidRDefault="00CA40A2" w:rsidP="007B282A">
                <w:pPr>
                  <w:spacing w:before="120" w:after="120" w:line="240" w:lineRule="auto"/>
                  <w:jc w:val="center"/>
                  <w:rPr>
                    <w:rFonts w:ascii="Arial Narrow" w:hAnsi="Arial Narrow"/>
                    <w:b/>
                    <w:lang w:val="de-DE"/>
                  </w:rPr>
                </w:pPr>
                <w:r w:rsidRPr="00CA40A2">
                  <w:rPr>
                    <w:rFonts w:ascii="Arial Narrow" w:hAnsi="Arial Narrow"/>
                    <w:b/>
                    <w:lang w:val="de-DE"/>
                  </w:rPr>
                  <w:t xml:space="preserve">Ishod 5 - </w:t>
                </w:r>
                <w:r w:rsidRPr="00CA40A2">
                  <w:rPr>
                    <w:rFonts w:ascii="Arial Narrow" w:hAnsi="Arial Narrow"/>
                    <w:lang w:val="de-DE"/>
                  </w:rPr>
                  <w:t>Učenik će biti sposoban da</w:t>
                </w:r>
              </w:p>
            </w:sdtContent>
          </w:sdt>
          <w:p w14:paraId="391CE3A9" w14:textId="77777777" w:rsidR="00CA40A2" w:rsidRPr="00CA40A2" w:rsidRDefault="00CA40A2" w:rsidP="007B282A">
            <w:pPr>
              <w:spacing w:before="120" w:after="120" w:line="240" w:lineRule="auto"/>
              <w:jc w:val="center"/>
              <w:rPr>
                <w:rFonts w:ascii="Arial Narrow" w:hAnsi="Arial Narrow"/>
                <w:color w:val="000000"/>
                <w:lang w:val="de-DE"/>
              </w:rPr>
            </w:pPr>
            <w:r w:rsidRPr="00CA40A2">
              <w:rPr>
                <w:rFonts w:ascii="Arial Narrow" w:hAnsi="Arial Narrow"/>
                <w:b/>
                <w:lang w:val="de-DE"/>
              </w:rPr>
              <w:t>Protumači oznake za tempo, dinamiku i artikulaciju u notnom tekstu</w:t>
            </w:r>
          </w:p>
        </w:tc>
      </w:tr>
      <w:tr w:rsidR="00CA40A2" w:rsidRPr="00CA40A2" w14:paraId="47149122" w14:textId="77777777" w:rsidTr="00CA40A2">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color w:val="808080"/>
                <w:lang w:val="sr-Latn-BA"/>
              </w:rPr>
              <w:id w:val="1211239013"/>
              <w:placeholder>
                <w:docPart w:val="0179BC6B85734C7B908259811E5218FA"/>
              </w:placeholder>
            </w:sdtPr>
            <w:sdtEndPr>
              <w:rPr>
                <w:b w:val="0"/>
              </w:rPr>
            </w:sdtEndPr>
            <w:sdtContent>
              <w:p w14:paraId="286EFFEC" w14:textId="77777777" w:rsidR="00CA40A2" w:rsidRPr="00CA40A2" w:rsidRDefault="00CA40A2" w:rsidP="00857085">
                <w:pPr>
                  <w:spacing w:before="120" w:after="120" w:line="240" w:lineRule="auto"/>
                  <w:jc w:val="center"/>
                  <w:rPr>
                    <w:rFonts w:ascii="Arial Narrow" w:hAnsi="Arial Narrow"/>
                    <w:b/>
                    <w:lang w:val="sr-Latn-BA"/>
                  </w:rPr>
                </w:pPr>
                <w:r w:rsidRPr="00CA40A2">
                  <w:rPr>
                    <w:rFonts w:ascii="Arial Narrow" w:hAnsi="Arial Narrow"/>
                    <w:b/>
                    <w:lang w:val="sr-Latn-BA"/>
                  </w:rPr>
                  <w:t>Kriterijumi za dostizanje ishoda učenja</w:t>
                </w:r>
              </w:p>
              <w:p w14:paraId="455CCC0A" w14:textId="77777777" w:rsidR="00CA40A2" w:rsidRPr="00CA40A2" w:rsidRDefault="00CA40A2" w:rsidP="00857085">
                <w:pPr>
                  <w:spacing w:before="120" w:after="120" w:line="240" w:lineRule="auto"/>
                  <w:jc w:val="center"/>
                  <w:rPr>
                    <w:rFonts w:ascii="Arial Narrow" w:hAnsi="Arial Narrow"/>
                    <w:b/>
                    <w:lang w:val="sr-Latn-BA"/>
                  </w:rPr>
                </w:pPr>
                <w:r w:rsidRPr="00CA40A2">
                  <w:rPr>
                    <w:rFonts w:ascii="Arial Narrow" w:hAnsi="Arial Narrow"/>
                    <w:lang w:val="sr-Latn-BA"/>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lang w:val="sr-Latn-BA"/>
              </w:rPr>
              <w:id w:val="541409476"/>
              <w:placeholder>
                <w:docPart w:val="0179BC6B85734C7B908259811E5218FA"/>
              </w:placeholder>
            </w:sdtPr>
            <w:sdtEndPr>
              <w:rPr>
                <w:b w:val="0"/>
              </w:rPr>
            </w:sdtEndPr>
            <w:sdtContent>
              <w:p w14:paraId="140C642B" w14:textId="77777777" w:rsidR="00CA40A2" w:rsidRPr="00CA40A2" w:rsidRDefault="00CA40A2" w:rsidP="00857085">
                <w:pPr>
                  <w:spacing w:before="120" w:after="120" w:line="240" w:lineRule="auto"/>
                  <w:jc w:val="center"/>
                  <w:rPr>
                    <w:rFonts w:ascii="Arial Narrow" w:hAnsi="Arial Narrow" w:cs="Verdana"/>
                    <w:color w:val="000000"/>
                    <w:lang w:val="sr-Latn-BA"/>
                  </w:rPr>
                </w:pPr>
                <w:r w:rsidRPr="00CA40A2">
                  <w:rPr>
                    <w:rFonts w:ascii="Arial Narrow" w:hAnsi="Arial Narrow" w:cs="Verdana"/>
                    <w:b/>
                    <w:color w:val="000000"/>
                    <w:lang w:val="sr-Latn-BA"/>
                  </w:rPr>
                  <w:t>Kontekst</w:t>
                </w:r>
              </w:p>
              <w:p w14:paraId="3A6B7281" w14:textId="77777777" w:rsidR="00CA40A2" w:rsidRPr="00CA40A2" w:rsidRDefault="00CA40A2" w:rsidP="00857085">
                <w:pPr>
                  <w:spacing w:before="120" w:after="120" w:line="240" w:lineRule="auto"/>
                  <w:jc w:val="center"/>
                  <w:rPr>
                    <w:rFonts w:ascii="Arial Narrow" w:hAnsi="Arial Narrow" w:cs="Verdana"/>
                    <w:color w:val="000000"/>
                    <w:lang w:val="sr-Latn-BA"/>
                  </w:rPr>
                </w:pPr>
                <w:r w:rsidRPr="00CA40A2">
                  <w:rPr>
                    <w:rFonts w:ascii="Arial Narrow" w:hAnsi="Arial Narrow" w:cs="Verdana"/>
                    <w:color w:val="000000"/>
                    <w:lang w:val="sr-Latn-BA"/>
                  </w:rPr>
                  <w:t>(Pojašnjenje označenih pojmova)</w:t>
                </w:r>
              </w:p>
            </w:sdtContent>
          </w:sdt>
        </w:tc>
      </w:tr>
      <w:tr w:rsidR="00CA40A2" w:rsidRPr="00CA40A2" w14:paraId="502132A3" w14:textId="77777777" w:rsidTr="00CA40A2">
        <w:trPr>
          <w:trHeight w:val="542"/>
          <w:jc w:val="center"/>
        </w:trPr>
        <w:tc>
          <w:tcPr>
            <w:tcW w:w="2500" w:type="pct"/>
            <w:tcBorders>
              <w:top w:val="single" w:sz="18" w:space="0" w:color="C00000"/>
            </w:tcBorders>
            <w:shd w:val="clear" w:color="auto" w:fill="auto"/>
            <w:vAlign w:val="center"/>
          </w:tcPr>
          <w:p w14:paraId="7B10B01F" w14:textId="77777777" w:rsidR="00CA40A2" w:rsidRPr="00CA40A2" w:rsidRDefault="00CA40A2" w:rsidP="00857085">
            <w:pPr>
              <w:numPr>
                <w:ilvl w:val="0"/>
                <w:numId w:val="19"/>
              </w:numPr>
              <w:spacing w:before="120" w:after="120" w:line="240" w:lineRule="auto"/>
              <w:rPr>
                <w:rFonts w:ascii="Arial Narrow" w:hAnsi="Arial Narrow"/>
                <w:color w:val="000000"/>
                <w:lang w:val="sr-Latn-BA"/>
              </w:rPr>
            </w:pPr>
            <w:r w:rsidRPr="00CA40A2">
              <w:rPr>
                <w:rFonts w:ascii="Arial Narrow" w:hAnsi="Arial Narrow"/>
                <w:lang w:val="sr-Latn-BA"/>
              </w:rPr>
              <w:t>Definiše pojmove tempo, dinamika i artikulacija</w:t>
            </w:r>
          </w:p>
        </w:tc>
        <w:tc>
          <w:tcPr>
            <w:tcW w:w="2500" w:type="pct"/>
            <w:tcBorders>
              <w:top w:val="single" w:sz="18" w:space="0" w:color="C00000"/>
            </w:tcBorders>
            <w:shd w:val="clear" w:color="auto" w:fill="auto"/>
            <w:vAlign w:val="center"/>
          </w:tcPr>
          <w:p w14:paraId="4A418F3F" w14:textId="77777777" w:rsidR="00CA40A2" w:rsidRPr="00CA40A2" w:rsidRDefault="00CA40A2" w:rsidP="005632C7">
            <w:pPr>
              <w:spacing w:before="120" w:after="120" w:line="240" w:lineRule="auto"/>
              <w:jc w:val="both"/>
              <w:rPr>
                <w:rFonts w:ascii="Arial Narrow" w:hAnsi="Arial Narrow"/>
                <w:color w:val="000000"/>
                <w:lang w:val="sr-Latn-BA"/>
              </w:rPr>
            </w:pPr>
          </w:p>
        </w:tc>
      </w:tr>
      <w:tr w:rsidR="00CA40A2" w:rsidRPr="00CA40A2" w14:paraId="0F3C623A" w14:textId="77777777" w:rsidTr="00CA40A2">
        <w:trPr>
          <w:trHeight w:val="542"/>
          <w:jc w:val="center"/>
        </w:trPr>
        <w:tc>
          <w:tcPr>
            <w:tcW w:w="2500" w:type="pct"/>
            <w:shd w:val="clear" w:color="auto" w:fill="auto"/>
            <w:vAlign w:val="center"/>
          </w:tcPr>
          <w:p w14:paraId="24A06D62" w14:textId="77777777" w:rsidR="00CA40A2" w:rsidRPr="00CA40A2" w:rsidRDefault="00CA40A2" w:rsidP="00857085">
            <w:pPr>
              <w:numPr>
                <w:ilvl w:val="0"/>
                <w:numId w:val="19"/>
              </w:numPr>
              <w:spacing w:before="120" w:after="120" w:line="240" w:lineRule="auto"/>
              <w:ind w:hanging="284"/>
              <w:rPr>
                <w:rFonts w:ascii="Arial Narrow" w:hAnsi="Arial Narrow"/>
                <w:color w:val="000000"/>
                <w:lang w:val="sr-Latn-BA"/>
              </w:rPr>
            </w:pPr>
            <w:r w:rsidRPr="00CA40A2">
              <w:rPr>
                <w:rFonts w:ascii="Arial Narrow" w:hAnsi="Arial Narrow"/>
                <w:lang w:val="sr-Latn-BA"/>
              </w:rPr>
              <w:t>Navede oznake za tempo, dinamiku i artikulaciju</w:t>
            </w:r>
          </w:p>
        </w:tc>
        <w:tc>
          <w:tcPr>
            <w:tcW w:w="2500" w:type="pct"/>
            <w:shd w:val="clear" w:color="auto" w:fill="auto"/>
            <w:vAlign w:val="center"/>
          </w:tcPr>
          <w:p w14:paraId="39911E18" w14:textId="77777777" w:rsidR="00CA40A2" w:rsidRPr="00CA40A2" w:rsidRDefault="00CA40A2" w:rsidP="005632C7">
            <w:pPr>
              <w:spacing w:before="120" w:after="120" w:line="240" w:lineRule="auto"/>
              <w:jc w:val="both"/>
              <w:rPr>
                <w:rFonts w:ascii="Arial Narrow" w:hAnsi="Arial Narrow"/>
                <w:color w:val="000000"/>
                <w:lang w:val="sr-Latn-BA"/>
              </w:rPr>
            </w:pPr>
          </w:p>
        </w:tc>
      </w:tr>
      <w:tr w:rsidR="00CA40A2" w:rsidRPr="00CA40A2" w14:paraId="22DC188D" w14:textId="77777777" w:rsidTr="00CA40A2">
        <w:trPr>
          <w:trHeight w:val="542"/>
          <w:jc w:val="center"/>
        </w:trPr>
        <w:tc>
          <w:tcPr>
            <w:tcW w:w="2500" w:type="pct"/>
            <w:shd w:val="clear" w:color="auto" w:fill="auto"/>
            <w:vAlign w:val="center"/>
          </w:tcPr>
          <w:p w14:paraId="1A9106F1" w14:textId="77777777" w:rsidR="00CA40A2" w:rsidRPr="00CA40A2" w:rsidRDefault="00CA40A2" w:rsidP="00857085">
            <w:pPr>
              <w:numPr>
                <w:ilvl w:val="0"/>
                <w:numId w:val="19"/>
              </w:numPr>
              <w:spacing w:before="120" w:after="120" w:line="240" w:lineRule="auto"/>
              <w:rPr>
                <w:rFonts w:ascii="Arial Narrow" w:hAnsi="Arial Narrow"/>
                <w:color w:val="000000"/>
                <w:lang w:val="sr-Latn-BA"/>
              </w:rPr>
            </w:pPr>
            <w:r w:rsidRPr="00CA40A2">
              <w:rPr>
                <w:rFonts w:ascii="Arial Narrow" w:hAnsi="Arial Narrow"/>
                <w:lang w:val="sr-Latn-BA"/>
              </w:rPr>
              <w:t>Objasni oznake za tempo, dinamiku i artikulaciju</w:t>
            </w:r>
          </w:p>
        </w:tc>
        <w:tc>
          <w:tcPr>
            <w:tcW w:w="2500" w:type="pct"/>
            <w:shd w:val="clear" w:color="auto" w:fill="auto"/>
            <w:vAlign w:val="center"/>
          </w:tcPr>
          <w:p w14:paraId="48C4040C" w14:textId="77777777" w:rsidR="00CA40A2" w:rsidRPr="00CA40A2" w:rsidRDefault="00CA40A2" w:rsidP="005632C7">
            <w:pPr>
              <w:spacing w:before="120" w:after="120" w:line="240" w:lineRule="auto"/>
              <w:jc w:val="both"/>
              <w:rPr>
                <w:rFonts w:ascii="Arial Narrow" w:hAnsi="Arial Narrow"/>
                <w:color w:val="000000"/>
                <w:lang w:val="sr-Latn-BA"/>
              </w:rPr>
            </w:pPr>
          </w:p>
        </w:tc>
      </w:tr>
      <w:tr w:rsidR="00CA40A2" w:rsidRPr="00CA40A2" w14:paraId="2C6BB236" w14:textId="77777777" w:rsidTr="00CA40A2">
        <w:trPr>
          <w:trHeight w:val="542"/>
          <w:jc w:val="center"/>
        </w:trPr>
        <w:tc>
          <w:tcPr>
            <w:tcW w:w="2500" w:type="pct"/>
            <w:shd w:val="clear" w:color="auto" w:fill="auto"/>
            <w:vAlign w:val="center"/>
          </w:tcPr>
          <w:p w14:paraId="70A6AB0B" w14:textId="77777777" w:rsidR="00CA40A2" w:rsidRPr="00CA40A2" w:rsidRDefault="00CA40A2" w:rsidP="00857085">
            <w:pPr>
              <w:numPr>
                <w:ilvl w:val="0"/>
                <w:numId w:val="19"/>
              </w:numPr>
              <w:spacing w:before="120" w:after="120" w:line="240" w:lineRule="auto"/>
              <w:rPr>
                <w:rFonts w:ascii="Arial Narrow" w:hAnsi="Arial Narrow"/>
                <w:color w:val="000000"/>
                <w:lang w:val="sr-Latn-BA"/>
              </w:rPr>
            </w:pPr>
            <w:r w:rsidRPr="00CA40A2">
              <w:rPr>
                <w:rFonts w:ascii="Arial Narrow" w:hAnsi="Arial Narrow"/>
                <w:lang w:val="sr-Latn-BA"/>
              </w:rPr>
              <w:t>Prepozna oznake za tempo, dinamiku i artikulaciju u zadatom notnom primjeru</w:t>
            </w:r>
          </w:p>
        </w:tc>
        <w:tc>
          <w:tcPr>
            <w:tcW w:w="2500" w:type="pct"/>
            <w:shd w:val="clear" w:color="auto" w:fill="auto"/>
            <w:vAlign w:val="center"/>
          </w:tcPr>
          <w:p w14:paraId="44FCAC52" w14:textId="77777777" w:rsidR="00CA40A2" w:rsidRPr="00CA40A2" w:rsidRDefault="00CA40A2" w:rsidP="005632C7">
            <w:pPr>
              <w:spacing w:before="120" w:after="120" w:line="240" w:lineRule="auto"/>
              <w:jc w:val="both"/>
              <w:rPr>
                <w:rFonts w:ascii="Arial Narrow" w:hAnsi="Arial Narrow"/>
                <w:color w:val="000000"/>
                <w:lang w:val="sr-Latn-BA"/>
              </w:rPr>
            </w:pPr>
          </w:p>
        </w:tc>
      </w:tr>
      <w:tr w:rsidR="00CA40A2" w:rsidRPr="00CA40A2" w14:paraId="3D84542B" w14:textId="77777777" w:rsidTr="00CA40A2">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sr-Latn-BA"/>
              </w:rPr>
              <w:id w:val="1953514174"/>
              <w:placeholder>
                <w:docPart w:val="2017D3F6DA3142899D181CA77F3F244E"/>
              </w:placeholder>
            </w:sdtPr>
            <w:sdtEndPr/>
            <w:sdtContent>
              <w:p w14:paraId="3AA09517" w14:textId="77777777" w:rsidR="00CA40A2" w:rsidRPr="00CA40A2" w:rsidRDefault="00CA40A2" w:rsidP="005632C7">
                <w:pPr>
                  <w:spacing w:before="120" w:after="120" w:line="240" w:lineRule="auto"/>
                  <w:jc w:val="both"/>
                  <w:rPr>
                    <w:rFonts w:ascii="Arial Narrow" w:hAnsi="Arial Narrow"/>
                    <w:lang w:val="sr-Latn-BA"/>
                  </w:rPr>
                </w:pPr>
                <w:r w:rsidRPr="00CA40A2">
                  <w:rPr>
                    <w:rFonts w:ascii="Arial Narrow" w:hAnsi="Arial Narrow" w:cs="Verdana"/>
                    <w:b/>
                    <w:color w:val="000000"/>
                    <w:lang w:val="sr-Latn-BA"/>
                  </w:rPr>
                  <w:t>Način provjeravanja dostignutosti ishoda učenja</w:t>
                </w:r>
              </w:p>
            </w:sdtContent>
          </w:sdt>
        </w:tc>
      </w:tr>
      <w:tr w:rsidR="00CA40A2" w:rsidRPr="00CA40A2" w14:paraId="79DC0BA6" w14:textId="77777777" w:rsidTr="00CA40A2">
        <w:trPr>
          <w:trHeight w:val="282"/>
          <w:jc w:val="center"/>
        </w:trPr>
        <w:tc>
          <w:tcPr>
            <w:tcW w:w="5000" w:type="pct"/>
            <w:gridSpan w:val="2"/>
            <w:tcBorders>
              <w:top w:val="single" w:sz="18" w:space="0" w:color="C00000"/>
              <w:bottom w:val="single" w:sz="18" w:space="0" w:color="C00000"/>
            </w:tcBorders>
            <w:shd w:val="clear" w:color="auto" w:fill="auto"/>
            <w:vAlign w:val="center"/>
          </w:tcPr>
          <w:p w14:paraId="189DD409" w14:textId="77777777" w:rsidR="00CA40A2" w:rsidRPr="00CA40A2" w:rsidRDefault="00CA40A2" w:rsidP="005632C7">
            <w:pPr>
              <w:spacing w:before="120" w:after="120" w:line="240" w:lineRule="auto"/>
              <w:jc w:val="both"/>
              <w:rPr>
                <w:rFonts w:ascii="Arial Narrow" w:hAnsi="Arial Narrow"/>
                <w:lang w:val="sr-Latn-BA"/>
              </w:rPr>
            </w:pPr>
            <w:r w:rsidRPr="00CA40A2">
              <w:rPr>
                <w:rFonts w:ascii="Arial Narrow" w:hAnsi="Arial Narrow"/>
                <w:lang w:val="sr-Latn-BA"/>
              </w:rPr>
              <w:t>U cilju provjeravanja dostignutosti pomenutog ishoda učenja, potreban je usmeni ili pisani dokaz da je učenik uspješno realizovao kriterijume od 1 do 3. Za kriterijum 4 potrebna je ispravno urađena vježba sa usmenim obrazloženjem</w:t>
            </w:r>
          </w:p>
        </w:tc>
      </w:tr>
      <w:tr w:rsidR="00CA40A2" w:rsidRPr="00CA40A2" w14:paraId="6AC7956C" w14:textId="77777777" w:rsidTr="00CA40A2">
        <w:trPr>
          <w:trHeight w:val="33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sr-Latn-BA"/>
              </w:rPr>
              <w:id w:val="-767927796"/>
              <w:placeholder>
                <w:docPart w:val="CE8809752A2B42DDAAF4AA851AD535FE"/>
              </w:placeholder>
            </w:sdtPr>
            <w:sdtEndPr/>
            <w:sdtContent>
              <w:p w14:paraId="09B7C9DB" w14:textId="77777777" w:rsidR="00CA40A2" w:rsidRPr="00CA40A2" w:rsidRDefault="00CA40A2" w:rsidP="005632C7">
                <w:pPr>
                  <w:spacing w:before="120" w:after="120" w:line="240" w:lineRule="auto"/>
                  <w:jc w:val="both"/>
                  <w:rPr>
                    <w:rFonts w:ascii="Arial Narrow" w:hAnsi="Arial Narrow"/>
                    <w:lang w:val="sr-Latn-BA"/>
                  </w:rPr>
                </w:pPr>
                <w:r w:rsidRPr="00CA40A2">
                  <w:rPr>
                    <w:rFonts w:ascii="Arial Narrow" w:hAnsi="Arial Narrow" w:cs="Verdana"/>
                    <w:b/>
                    <w:color w:val="000000"/>
                    <w:lang w:val="sr-Latn-BA"/>
                  </w:rPr>
                  <w:t>Predložene teme</w:t>
                </w:r>
              </w:p>
            </w:sdtContent>
          </w:sdt>
        </w:tc>
      </w:tr>
      <w:tr w:rsidR="00CA40A2" w:rsidRPr="00CA40A2" w14:paraId="7F7252E9" w14:textId="77777777" w:rsidTr="00CA40A2">
        <w:trPr>
          <w:trHeight w:val="99"/>
          <w:jc w:val="center"/>
        </w:trPr>
        <w:tc>
          <w:tcPr>
            <w:tcW w:w="5000" w:type="pct"/>
            <w:gridSpan w:val="2"/>
            <w:tcBorders>
              <w:top w:val="single" w:sz="18" w:space="0" w:color="C00000"/>
            </w:tcBorders>
            <w:shd w:val="clear" w:color="auto" w:fill="auto"/>
            <w:vAlign w:val="center"/>
          </w:tcPr>
          <w:p w14:paraId="05BC394A" w14:textId="77777777" w:rsidR="00CA40A2" w:rsidRPr="00CA40A2" w:rsidRDefault="00CA40A2" w:rsidP="005632C7">
            <w:pPr>
              <w:numPr>
                <w:ilvl w:val="0"/>
                <w:numId w:val="11"/>
              </w:numPr>
              <w:spacing w:before="120" w:after="120" w:line="240" w:lineRule="auto"/>
              <w:ind w:left="176" w:hanging="176"/>
              <w:jc w:val="both"/>
              <w:rPr>
                <w:rFonts w:ascii="Arial Narrow" w:hAnsi="Arial Narrow"/>
                <w:lang w:val="sr-Latn-BA"/>
              </w:rPr>
            </w:pPr>
            <w:r w:rsidRPr="00CA40A2">
              <w:rPr>
                <w:rFonts w:ascii="Arial Narrow" w:hAnsi="Arial Narrow"/>
                <w:lang w:val="sr-Latn-BA"/>
              </w:rPr>
              <w:t>Tempo</w:t>
            </w:r>
          </w:p>
          <w:p w14:paraId="20EE7279" w14:textId="77777777" w:rsidR="00CA40A2" w:rsidRPr="00CA40A2" w:rsidRDefault="00CA40A2" w:rsidP="005632C7">
            <w:pPr>
              <w:numPr>
                <w:ilvl w:val="0"/>
                <w:numId w:val="11"/>
              </w:numPr>
              <w:spacing w:before="120" w:after="120" w:line="240" w:lineRule="auto"/>
              <w:ind w:left="176" w:hanging="176"/>
              <w:jc w:val="both"/>
              <w:rPr>
                <w:rFonts w:ascii="Arial Narrow" w:hAnsi="Arial Narrow"/>
                <w:lang w:val="sr-Latn-BA"/>
              </w:rPr>
            </w:pPr>
            <w:r w:rsidRPr="00CA40A2">
              <w:rPr>
                <w:rFonts w:ascii="Arial Narrow" w:hAnsi="Arial Narrow"/>
                <w:lang w:val="sr-Latn-BA"/>
              </w:rPr>
              <w:t>Dinamika</w:t>
            </w:r>
          </w:p>
          <w:p w14:paraId="76AA5456" w14:textId="77777777" w:rsidR="00CA40A2" w:rsidRPr="00CA40A2" w:rsidRDefault="00CA40A2" w:rsidP="005632C7">
            <w:pPr>
              <w:numPr>
                <w:ilvl w:val="0"/>
                <w:numId w:val="11"/>
              </w:numPr>
              <w:spacing w:before="120" w:after="120" w:line="240" w:lineRule="auto"/>
              <w:ind w:left="176" w:hanging="176"/>
              <w:jc w:val="both"/>
              <w:rPr>
                <w:rFonts w:ascii="Arial Narrow" w:hAnsi="Arial Narrow"/>
                <w:lang w:val="sr-Latn-BA"/>
              </w:rPr>
            </w:pPr>
            <w:r w:rsidRPr="00CA40A2">
              <w:rPr>
                <w:rFonts w:ascii="Arial Narrow" w:hAnsi="Arial Narrow"/>
                <w:lang w:val="sr-Latn-BA"/>
              </w:rPr>
              <w:t>Artikulacija</w:t>
            </w:r>
          </w:p>
        </w:tc>
      </w:tr>
    </w:tbl>
    <w:p w14:paraId="5FE3B598" w14:textId="77777777" w:rsidR="00CA40A2" w:rsidRPr="00CA40A2" w:rsidRDefault="00CA40A2" w:rsidP="005632C7">
      <w:pPr>
        <w:spacing w:after="160" w:line="259" w:lineRule="auto"/>
        <w:jc w:val="both"/>
        <w:rPr>
          <w:lang w:val="en-US"/>
        </w:rPr>
      </w:pPr>
      <w:r w:rsidRPr="00CA40A2">
        <w:rPr>
          <w:lang w:val="en-US"/>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CA40A2" w:rsidRPr="00CA40A2" w14:paraId="6505D7C1" w14:textId="77777777" w:rsidTr="00CA40A2">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lang w:val="en-US"/>
              </w:rPr>
              <w:id w:val="1908811048"/>
              <w:placeholder>
                <w:docPart w:val="3D70D071B14E4B05B8F269BB042C592D"/>
              </w:placeholder>
            </w:sdtPr>
            <w:sdtEndPr/>
            <w:sdtContent>
              <w:p w14:paraId="3DBA7949" w14:textId="77777777" w:rsidR="00CA40A2" w:rsidRPr="00CA40A2" w:rsidRDefault="00CA40A2" w:rsidP="007B282A">
                <w:pPr>
                  <w:spacing w:before="120" w:after="120" w:line="240" w:lineRule="auto"/>
                  <w:jc w:val="center"/>
                  <w:rPr>
                    <w:rFonts w:ascii="Arial Narrow" w:hAnsi="Arial Narrow"/>
                    <w:b/>
                    <w:lang w:val="de-DE"/>
                  </w:rPr>
                </w:pPr>
                <w:r w:rsidRPr="00CA40A2">
                  <w:rPr>
                    <w:rFonts w:ascii="Arial Narrow" w:hAnsi="Arial Narrow"/>
                    <w:b/>
                    <w:lang w:val="de-DE"/>
                  </w:rPr>
                  <w:t xml:space="preserve">Ishod 6 - </w:t>
                </w:r>
                <w:sdt>
                  <w:sdtPr>
                    <w:rPr>
                      <w:rFonts w:ascii="Arial Narrow" w:hAnsi="Arial Narrow"/>
                      <w:b/>
                      <w:lang w:val="en-US"/>
                    </w:rPr>
                    <w:id w:val="1439960712"/>
                    <w:placeholder>
                      <w:docPart w:val="4722B53B5DC048B3B953E35FF1B20DC7"/>
                    </w:placeholder>
                  </w:sdtPr>
                  <w:sdtEndPr/>
                  <w:sdtContent>
                    <w:r w:rsidRPr="00CA40A2">
                      <w:rPr>
                        <w:rFonts w:ascii="Arial Narrow" w:hAnsi="Arial Narrow"/>
                        <w:lang w:val="de-DE"/>
                      </w:rPr>
                      <w:t>Učenik će biti sposoban da</w:t>
                    </w:r>
                  </w:sdtContent>
                </w:sdt>
              </w:p>
            </w:sdtContent>
          </w:sdt>
          <w:p w14:paraId="35CBC308" w14:textId="42E7C021" w:rsidR="00CA40A2" w:rsidRPr="00CA40A2" w:rsidRDefault="00CA40A2" w:rsidP="007B282A">
            <w:pPr>
              <w:spacing w:before="120" w:after="120" w:line="240" w:lineRule="auto"/>
              <w:jc w:val="center"/>
              <w:rPr>
                <w:rFonts w:ascii="Arial Narrow" w:hAnsi="Arial Narrow"/>
                <w:color w:val="000000"/>
                <w:lang w:val="sr-Latn-CS"/>
              </w:rPr>
            </w:pPr>
            <w:r w:rsidRPr="00CA40A2">
              <w:rPr>
                <w:rFonts w:ascii="Arial Narrow" w:hAnsi="Arial Narrow"/>
                <w:b/>
                <w:lang w:val="de-DE"/>
              </w:rPr>
              <w:t>Protumači skraćenice, razne izraze i oznake za ornamente u notnom tekstu</w:t>
            </w:r>
          </w:p>
        </w:tc>
      </w:tr>
      <w:tr w:rsidR="00CA40A2" w:rsidRPr="00CA40A2" w14:paraId="41F83FCC" w14:textId="77777777" w:rsidTr="00CA40A2">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color w:val="808080"/>
                <w:lang w:val="sr-Latn-BA"/>
              </w:rPr>
              <w:id w:val="-825441472"/>
              <w:placeholder>
                <w:docPart w:val="3528959CA4984F0F9DC2F187675B329D"/>
              </w:placeholder>
            </w:sdtPr>
            <w:sdtEndPr>
              <w:rPr>
                <w:b w:val="0"/>
              </w:rPr>
            </w:sdtEndPr>
            <w:sdtContent>
              <w:p w14:paraId="2C32FCC1" w14:textId="77777777" w:rsidR="00CA40A2" w:rsidRPr="00CA40A2" w:rsidRDefault="00CA40A2" w:rsidP="00857085">
                <w:pPr>
                  <w:spacing w:before="120" w:after="120" w:line="240" w:lineRule="auto"/>
                  <w:jc w:val="center"/>
                  <w:rPr>
                    <w:rFonts w:ascii="Arial Narrow" w:hAnsi="Arial Narrow"/>
                    <w:b/>
                    <w:lang w:val="sr-Latn-BA"/>
                  </w:rPr>
                </w:pPr>
                <w:r w:rsidRPr="00CA40A2">
                  <w:rPr>
                    <w:rFonts w:ascii="Arial Narrow" w:hAnsi="Arial Narrow"/>
                    <w:b/>
                    <w:lang w:val="sr-Latn-BA"/>
                  </w:rPr>
                  <w:t>Kriterijumi za dostizanje ishoda učenja</w:t>
                </w:r>
              </w:p>
              <w:p w14:paraId="3B173255" w14:textId="77777777" w:rsidR="00CA40A2" w:rsidRPr="00CA40A2" w:rsidRDefault="00CA40A2" w:rsidP="00857085">
                <w:pPr>
                  <w:spacing w:before="120" w:after="120" w:line="240" w:lineRule="auto"/>
                  <w:jc w:val="center"/>
                  <w:rPr>
                    <w:rFonts w:ascii="Arial Narrow" w:hAnsi="Arial Narrow"/>
                    <w:b/>
                    <w:lang w:val="sr-Latn-BA"/>
                  </w:rPr>
                </w:pPr>
                <w:r w:rsidRPr="00CA40A2">
                  <w:rPr>
                    <w:rFonts w:ascii="Arial Narrow" w:hAnsi="Arial Narrow"/>
                    <w:lang w:val="sr-Latn-BA"/>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lang w:val="sr-Latn-BA"/>
              </w:rPr>
              <w:id w:val="-1007592399"/>
              <w:placeholder>
                <w:docPart w:val="3528959CA4984F0F9DC2F187675B329D"/>
              </w:placeholder>
            </w:sdtPr>
            <w:sdtEndPr>
              <w:rPr>
                <w:b w:val="0"/>
              </w:rPr>
            </w:sdtEndPr>
            <w:sdtContent>
              <w:p w14:paraId="03F2C5E4" w14:textId="77777777" w:rsidR="00CA40A2" w:rsidRPr="00CA40A2" w:rsidRDefault="00CA40A2" w:rsidP="00857085">
                <w:pPr>
                  <w:spacing w:before="120" w:after="120" w:line="240" w:lineRule="auto"/>
                  <w:jc w:val="center"/>
                  <w:rPr>
                    <w:rFonts w:ascii="Arial Narrow" w:hAnsi="Arial Narrow" w:cs="Verdana"/>
                    <w:color w:val="000000"/>
                    <w:lang w:val="sr-Latn-BA"/>
                  </w:rPr>
                </w:pPr>
                <w:r w:rsidRPr="00CA40A2">
                  <w:rPr>
                    <w:rFonts w:ascii="Arial Narrow" w:hAnsi="Arial Narrow" w:cs="Verdana"/>
                    <w:b/>
                    <w:color w:val="000000"/>
                    <w:lang w:val="sr-Latn-BA"/>
                  </w:rPr>
                  <w:t>Kontekst</w:t>
                </w:r>
              </w:p>
              <w:p w14:paraId="139E7B98" w14:textId="77777777" w:rsidR="00CA40A2" w:rsidRPr="00CA40A2" w:rsidRDefault="00CA40A2" w:rsidP="00857085">
                <w:pPr>
                  <w:spacing w:before="120" w:after="120" w:line="240" w:lineRule="auto"/>
                  <w:jc w:val="center"/>
                  <w:rPr>
                    <w:rFonts w:ascii="Arial Narrow" w:hAnsi="Arial Narrow" w:cs="Verdana"/>
                    <w:color w:val="000000"/>
                    <w:lang w:val="sr-Latn-BA"/>
                  </w:rPr>
                </w:pPr>
                <w:r w:rsidRPr="00CA40A2">
                  <w:rPr>
                    <w:rFonts w:ascii="Arial Narrow" w:hAnsi="Arial Narrow" w:cs="Verdana"/>
                    <w:color w:val="000000"/>
                    <w:lang w:val="sr-Latn-BA"/>
                  </w:rPr>
                  <w:t>(Pojašnjenje označenih pojmova)</w:t>
                </w:r>
              </w:p>
            </w:sdtContent>
          </w:sdt>
        </w:tc>
      </w:tr>
      <w:tr w:rsidR="00CA40A2" w:rsidRPr="00CA40A2" w14:paraId="374D24E0" w14:textId="77777777" w:rsidTr="00CA40A2">
        <w:trPr>
          <w:trHeight w:val="542"/>
          <w:jc w:val="center"/>
        </w:trPr>
        <w:tc>
          <w:tcPr>
            <w:tcW w:w="2500" w:type="pct"/>
            <w:tcBorders>
              <w:top w:val="single" w:sz="18" w:space="0" w:color="C00000"/>
            </w:tcBorders>
            <w:shd w:val="clear" w:color="auto" w:fill="auto"/>
            <w:vAlign w:val="center"/>
          </w:tcPr>
          <w:p w14:paraId="6BB45D2F" w14:textId="77777777" w:rsidR="00CA40A2" w:rsidRPr="00CA40A2" w:rsidRDefault="00CA40A2" w:rsidP="00857085">
            <w:pPr>
              <w:numPr>
                <w:ilvl w:val="0"/>
                <w:numId w:val="22"/>
              </w:numPr>
              <w:spacing w:before="120" w:after="120" w:line="240" w:lineRule="auto"/>
              <w:rPr>
                <w:rFonts w:ascii="Arial Narrow" w:hAnsi="Arial Narrow"/>
                <w:color w:val="000000"/>
                <w:lang w:val="sr-Latn-BA"/>
              </w:rPr>
            </w:pPr>
            <w:r w:rsidRPr="00CA40A2">
              <w:rPr>
                <w:rFonts w:ascii="Arial Narrow" w:hAnsi="Arial Narrow"/>
                <w:lang w:val="sr-Latn-BA"/>
              </w:rPr>
              <w:t xml:space="preserve">Objasni značenje i upotrebu </w:t>
            </w:r>
            <w:r w:rsidRPr="00CA40A2">
              <w:rPr>
                <w:rFonts w:ascii="Arial Narrow" w:hAnsi="Arial Narrow"/>
                <w:b/>
                <w:lang w:val="sr-Latn-BA"/>
              </w:rPr>
              <w:t>skraćenica</w:t>
            </w:r>
            <w:r w:rsidRPr="00CA40A2">
              <w:rPr>
                <w:rFonts w:ascii="Arial Narrow" w:hAnsi="Arial Narrow"/>
                <w:lang w:val="sr-Latn-BA"/>
              </w:rPr>
              <w:t xml:space="preserve"> i </w:t>
            </w:r>
            <w:r w:rsidRPr="00CA40A2">
              <w:rPr>
                <w:rFonts w:ascii="Arial Narrow" w:hAnsi="Arial Narrow"/>
                <w:b/>
                <w:lang w:val="sr-Latn-BA"/>
              </w:rPr>
              <w:t>raznih izraza</w:t>
            </w:r>
          </w:p>
        </w:tc>
        <w:tc>
          <w:tcPr>
            <w:tcW w:w="2500" w:type="pct"/>
            <w:tcBorders>
              <w:top w:val="single" w:sz="12" w:space="0" w:color="C00000"/>
            </w:tcBorders>
            <w:shd w:val="clear" w:color="auto" w:fill="auto"/>
            <w:vAlign w:val="center"/>
          </w:tcPr>
          <w:p w14:paraId="0167B962" w14:textId="77777777" w:rsidR="00CA40A2" w:rsidRPr="00CA40A2" w:rsidRDefault="00CA40A2" w:rsidP="00857085">
            <w:pPr>
              <w:spacing w:before="120" w:after="120" w:line="240" w:lineRule="auto"/>
              <w:rPr>
                <w:rFonts w:ascii="Arial Narrow" w:hAnsi="Arial Narrow"/>
                <w:lang w:val="sr-Latn-BA"/>
              </w:rPr>
            </w:pPr>
            <w:r w:rsidRPr="00CA40A2">
              <w:rPr>
                <w:rFonts w:ascii="Arial Narrow" w:hAnsi="Arial Narrow"/>
                <w:b/>
                <w:lang w:val="sr-Latn-BA"/>
              </w:rPr>
              <w:t xml:space="preserve">Skraćenice: </w:t>
            </w:r>
            <w:r w:rsidRPr="00CA40A2">
              <w:rPr>
                <w:rFonts w:ascii="Arial Narrow" w:hAnsi="Arial Narrow"/>
                <w:lang w:val="sr-Latn-BA"/>
              </w:rPr>
              <w:t>div. (divisi), con sord. (con sordino), u.c. (una corda), m.d. (mano destra), m.s. (mano sinistra) i dr.</w:t>
            </w:r>
          </w:p>
          <w:p w14:paraId="033F87E6" w14:textId="77777777" w:rsidR="00CA40A2" w:rsidRPr="00CA40A2" w:rsidRDefault="00CA40A2" w:rsidP="00857085">
            <w:pPr>
              <w:spacing w:before="120" w:after="120" w:line="240" w:lineRule="auto"/>
              <w:rPr>
                <w:rFonts w:ascii="Arial Narrow" w:hAnsi="Arial Narrow"/>
                <w:b/>
                <w:lang w:val="sr-Latn-BA"/>
              </w:rPr>
            </w:pPr>
            <w:r w:rsidRPr="00CA40A2">
              <w:rPr>
                <w:rFonts w:ascii="Arial Narrow" w:hAnsi="Arial Narrow"/>
                <w:b/>
                <w:lang w:val="sr-Latn-BA"/>
              </w:rPr>
              <w:t xml:space="preserve">Razni izrazi: </w:t>
            </w:r>
            <w:r w:rsidRPr="00CA40A2">
              <w:rPr>
                <w:rFonts w:ascii="Arial Narrow" w:hAnsi="Arial Narrow"/>
                <w:lang w:val="sr-Latn-BA"/>
              </w:rPr>
              <w:t>appassionato, cantabile, con brio, dolce, con anima, furioso, giocoso, maestoso, doloroso i dr.</w:t>
            </w:r>
          </w:p>
        </w:tc>
      </w:tr>
      <w:tr w:rsidR="00CA40A2" w:rsidRPr="00CA40A2" w14:paraId="4E01412D" w14:textId="77777777" w:rsidTr="00CA40A2">
        <w:trPr>
          <w:trHeight w:val="542"/>
          <w:jc w:val="center"/>
        </w:trPr>
        <w:tc>
          <w:tcPr>
            <w:tcW w:w="2500" w:type="pct"/>
            <w:shd w:val="clear" w:color="auto" w:fill="auto"/>
            <w:vAlign w:val="center"/>
          </w:tcPr>
          <w:p w14:paraId="258C6BB2" w14:textId="77777777" w:rsidR="00CA40A2" w:rsidRPr="00CA40A2" w:rsidRDefault="00CA40A2" w:rsidP="00857085">
            <w:pPr>
              <w:numPr>
                <w:ilvl w:val="0"/>
                <w:numId w:val="22"/>
              </w:numPr>
              <w:spacing w:before="120" w:after="120" w:line="240" w:lineRule="auto"/>
              <w:rPr>
                <w:rFonts w:ascii="Arial Narrow" w:hAnsi="Arial Narrow"/>
                <w:color w:val="000000"/>
                <w:lang w:val="sr-Latn-BA"/>
              </w:rPr>
            </w:pPr>
            <w:r w:rsidRPr="00CA40A2">
              <w:rPr>
                <w:rFonts w:ascii="Arial Narrow" w:hAnsi="Arial Narrow"/>
                <w:lang w:val="sr-Latn-BA"/>
              </w:rPr>
              <w:t xml:space="preserve">Definiše pojam </w:t>
            </w:r>
            <w:r w:rsidRPr="00CA40A2">
              <w:rPr>
                <w:rFonts w:ascii="Arial Narrow" w:hAnsi="Arial Narrow"/>
                <w:i/>
                <w:lang w:val="sr-Latn-BA"/>
              </w:rPr>
              <w:t>ornament</w:t>
            </w:r>
          </w:p>
        </w:tc>
        <w:tc>
          <w:tcPr>
            <w:tcW w:w="2500" w:type="pct"/>
            <w:shd w:val="clear" w:color="auto" w:fill="auto"/>
            <w:vAlign w:val="center"/>
          </w:tcPr>
          <w:p w14:paraId="170C4D61" w14:textId="77777777" w:rsidR="00CA40A2" w:rsidRPr="00CA40A2" w:rsidRDefault="00CA40A2" w:rsidP="00857085">
            <w:pPr>
              <w:spacing w:before="120" w:after="120" w:line="240" w:lineRule="auto"/>
              <w:rPr>
                <w:rFonts w:ascii="Arial Narrow" w:hAnsi="Arial Narrow"/>
                <w:color w:val="000000"/>
                <w:lang w:val="sr-Latn-BA"/>
              </w:rPr>
            </w:pPr>
          </w:p>
        </w:tc>
      </w:tr>
      <w:tr w:rsidR="00CA40A2" w:rsidRPr="00CA40A2" w14:paraId="209B2F33" w14:textId="77777777" w:rsidTr="00CA40A2">
        <w:trPr>
          <w:trHeight w:val="542"/>
          <w:jc w:val="center"/>
        </w:trPr>
        <w:tc>
          <w:tcPr>
            <w:tcW w:w="2500" w:type="pct"/>
            <w:shd w:val="clear" w:color="auto" w:fill="auto"/>
            <w:vAlign w:val="center"/>
          </w:tcPr>
          <w:p w14:paraId="212E4B5E" w14:textId="77777777" w:rsidR="00CA40A2" w:rsidRPr="00CA40A2" w:rsidRDefault="00CA40A2" w:rsidP="00857085">
            <w:pPr>
              <w:numPr>
                <w:ilvl w:val="0"/>
                <w:numId w:val="22"/>
              </w:numPr>
              <w:spacing w:before="120" w:after="120" w:line="240" w:lineRule="auto"/>
              <w:rPr>
                <w:rFonts w:ascii="Arial Narrow" w:hAnsi="Arial Narrow"/>
                <w:color w:val="000000"/>
                <w:lang w:val="sr-Latn-BA"/>
              </w:rPr>
            </w:pPr>
            <w:r w:rsidRPr="00CA40A2">
              <w:rPr>
                <w:rFonts w:ascii="Arial Narrow" w:hAnsi="Arial Narrow"/>
                <w:lang w:val="sr-Latn-BA"/>
              </w:rPr>
              <w:t xml:space="preserve">Nabroji </w:t>
            </w:r>
            <w:r w:rsidRPr="00CA40A2">
              <w:rPr>
                <w:rFonts w:ascii="Arial Narrow" w:hAnsi="Arial Narrow"/>
                <w:b/>
                <w:lang w:val="sr-Latn-BA"/>
              </w:rPr>
              <w:t>vrste ornamenata</w:t>
            </w:r>
          </w:p>
        </w:tc>
        <w:tc>
          <w:tcPr>
            <w:tcW w:w="2500" w:type="pct"/>
            <w:shd w:val="clear" w:color="auto" w:fill="auto"/>
            <w:vAlign w:val="center"/>
          </w:tcPr>
          <w:p w14:paraId="080E1DD5" w14:textId="77777777" w:rsidR="00CA40A2" w:rsidRPr="00CA40A2" w:rsidRDefault="00CA40A2" w:rsidP="00857085">
            <w:pPr>
              <w:spacing w:before="120" w:after="120" w:line="240" w:lineRule="auto"/>
              <w:rPr>
                <w:rFonts w:ascii="Arial Narrow" w:hAnsi="Arial Narrow"/>
                <w:color w:val="000000"/>
                <w:lang w:val="sr-Latn-BA"/>
              </w:rPr>
            </w:pPr>
            <w:r w:rsidRPr="00CA40A2">
              <w:rPr>
                <w:rFonts w:ascii="Arial Narrow" w:hAnsi="Arial Narrow"/>
                <w:b/>
                <w:lang w:val="sr-Latn-BA"/>
              </w:rPr>
              <w:t xml:space="preserve">Vrste ornamenata: </w:t>
            </w:r>
            <w:r w:rsidRPr="00CA40A2">
              <w:rPr>
                <w:rFonts w:ascii="Arial Narrow" w:hAnsi="Arial Narrow"/>
                <w:lang w:val="sr-Latn-BA"/>
              </w:rPr>
              <w:t>kratki i dugi predudar, praltriler, mordent, šlajfer, grupeto i triler</w:t>
            </w:r>
          </w:p>
        </w:tc>
      </w:tr>
      <w:tr w:rsidR="00CA40A2" w:rsidRPr="00CA40A2" w14:paraId="110FCED4" w14:textId="77777777" w:rsidTr="00CA40A2">
        <w:trPr>
          <w:trHeight w:val="542"/>
          <w:jc w:val="center"/>
        </w:trPr>
        <w:tc>
          <w:tcPr>
            <w:tcW w:w="2500" w:type="pct"/>
            <w:shd w:val="clear" w:color="auto" w:fill="auto"/>
            <w:vAlign w:val="center"/>
          </w:tcPr>
          <w:p w14:paraId="7C6E818E" w14:textId="77777777" w:rsidR="00CA40A2" w:rsidRPr="00CA40A2" w:rsidRDefault="00CA40A2" w:rsidP="00857085">
            <w:pPr>
              <w:numPr>
                <w:ilvl w:val="0"/>
                <w:numId w:val="22"/>
              </w:numPr>
              <w:spacing w:before="120" w:after="120" w:line="240" w:lineRule="auto"/>
              <w:rPr>
                <w:rFonts w:ascii="Arial Narrow" w:hAnsi="Arial Narrow"/>
                <w:color w:val="000000"/>
                <w:lang w:val="sr-Latn-BA"/>
              </w:rPr>
            </w:pPr>
            <w:r w:rsidRPr="00CA40A2">
              <w:rPr>
                <w:rFonts w:ascii="Arial Narrow" w:hAnsi="Arial Narrow"/>
                <w:lang w:val="sr-Latn-BA"/>
              </w:rPr>
              <w:t>Objasni način izvođenja ornamenata u zadatom notnom primjeru</w:t>
            </w:r>
          </w:p>
        </w:tc>
        <w:tc>
          <w:tcPr>
            <w:tcW w:w="2500" w:type="pct"/>
            <w:shd w:val="clear" w:color="auto" w:fill="auto"/>
            <w:vAlign w:val="center"/>
          </w:tcPr>
          <w:p w14:paraId="366D101C" w14:textId="77777777" w:rsidR="00CA40A2" w:rsidRPr="00CA40A2" w:rsidRDefault="00CA40A2" w:rsidP="00857085">
            <w:pPr>
              <w:spacing w:before="120" w:after="120" w:line="240" w:lineRule="auto"/>
              <w:rPr>
                <w:rFonts w:ascii="Arial Narrow" w:hAnsi="Arial Narrow"/>
                <w:color w:val="000000"/>
                <w:lang w:val="sr-Latn-BA"/>
              </w:rPr>
            </w:pPr>
          </w:p>
        </w:tc>
      </w:tr>
      <w:tr w:rsidR="00CA40A2" w:rsidRPr="00CA40A2" w14:paraId="558AB579" w14:textId="77777777" w:rsidTr="00CA40A2">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sr-Latn-BA"/>
              </w:rPr>
              <w:id w:val="-1487162844"/>
              <w:placeholder>
                <w:docPart w:val="66D70A899A9144A49BC3DEBC6AE65BD5"/>
              </w:placeholder>
            </w:sdtPr>
            <w:sdtEndPr/>
            <w:sdtContent>
              <w:p w14:paraId="267E4786" w14:textId="77777777" w:rsidR="00CA40A2" w:rsidRPr="00CA40A2" w:rsidRDefault="00CA40A2" w:rsidP="005632C7">
                <w:pPr>
                  <w:spacing w:before="120" w:after="120" w:line="240" w:lineRule="auto"/>
                  <w:jc w:val="both"/>
                  <w:rPr>
                    <w:rFonts w:ascii="Arial Narrow" w:hAnsi="Arial Narrow"/>
                    <w:lang w:val="sr-Latn-BA"/>
                  </w:rPr>
                </w:pPr>
                <w:r w:rsidRPr="00CA40A2">
                  <w:rPr>
                    <w:rFonts w:ascii="Arial Narrow" w:hAnsi="Arial Narrow" w:cs="Verdana"/>
                    <w:b/>
                    <w:color w:val="000000"/>
                    <w:lang w:val="sr-Latn-BA"/>
                  </w:rPr>
                  <w:t>Način provjeravanja dostignutosti ishoda učenja</w:t>
                </w:r>
              </w:p>
            </w:sdtContent>
          </w:sdt>
        </w:tc>
      </w:tr>
      <w:tr w:rsidR="00CA40A2" w:rsidRPr="00CA40A2" w14:paraId="2B181135" w14:textId="77777777" w:rsidTr="00CA40A2">
        <w:trPr>
          <w:trHeight w:val="282"/>
          <w:jc w:val="center"/>
        </w:trPr>
        <w:tc>
          <w:tcPr>
            <w:tcW w:w="5000" w:type="pct"/>
            <w:gridSpan w:val="2"/>
            <w:tcBorders>
              <w:top w:val="single" w:sz="18" w:space="0" w:color="C00000"/>
              <w:bottom w:val="single" w:sz="18" w:space="0" w:color="C00000"/>
            </w:tcBorders>
            <w:shd w:val="clear" w:color="auto" w:fill="auto"/>
            <w:vAlign w:val="center"/>
          </w:tcPr>
          <w:p w14:paraId="4560BBF9" w14:textId="77777777" w:rsidR="00CA40A2" w:rsidRPr="00CA40A2" w:rsidRDefault="00CA40A2" w:rsidP="005632C7">
            <w:pPr>
              <w:spacing w:before="120" w:after="120" w:line="240" w:lineRule="auto"/>
              <w:jc w:val="both"/>
              <w:rPr>
                <w:rFonts w:ascii="Arial Narrow" w:hAnsi="Arial Narrow"/>
                <w:lang w:val="sr-Latn-BA"/>
              </w:rPr>
            </w:pPr>
            <w:r w:rsidRPr="00CA40A2">
              <w:rPr>
                <w:rFonts w:ascii="Arial Narrow" w:hAnsi="Arial Narrow"/>
                <w:lang w:val="sr-Latn-BA"/>
              </w:rPr>
              <w:t xml:space="preserve">U cilju provjeravanja dostignutosti pomenutog ishoda učenja, potreban je usmeni ili pisani dokaz da je učenik uspješno realizovao kriterijume od 1 do 4. </w:t>
            </w:r>
          </w:p>
        </w:tc>
      </w:tr>
      <w:tr w:rsidR="00CA40A2" w:rsidRPr="00CA40A2" w14:paraId="4C6CD95B" w14:textId="77777777" w:rsidTr="00CA40A2">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sr-Latn-BA"/>
              </w:rPr>
              <w:id w:val="737055939"/>
              <w:placeholder>
                <w:docPart w:val="9AC317E7B38A44E5AECB37FBA60B32D2"/>
              </w:placeholder>
            </w:sdtPr>
            <w:sdtEndPr/>
            <w:sdtContent>
              <w:p w14:paraId="5558D83F" w14:textId="77777777" w:rsidR="00CA40A2" w:rsidRPr="00CA40A2" w:rsidRDefault="00CA40A2" w:rsidP="005632C7">
                <w:pPr>
                  <w:spacing w:before="120" w:after="120" w:line="240" w:lineRule="auto"/>
                  <w:jc w:val="both"/>
                  <w:rPr>
                    <w:rFonts w:ascii="Arial Narrow" w:hAnsi="Arial Narrow"/>
                    <w:lang w:val="sr-Latn-BA"/>
                  </w:rPr>
                </w:pPr>
                <w:r w:rsidRPr="00CA40A2">
                  <w:rPr>
                    <w:rFonts w:ascii="Arial Narrow" w:hAnsi="Arial Narrow" w:cs="Verdana"/>
                    <w:b/>
                    <w:color w:val="000000"/>
                    <w:lang w:val="sr-Latn-BA"/>
                  </w:rPr>
                  <w:t>Predložene teme</w:t>
                </w:r>
              </w:p>
            </w:sdtContent>
          </w:sdt>
        </w:tc>
      </w:tr>
      <w:tr w:rsidR="00CA40A2" w:rsidRPr="00CA40A2" w14:paraId="3D762FFD" w14:textId="77777777" w:rsidTr="00CA40A2">
        <w:trPr>
          <w:trHeight w:val="99"/>
          <w:jc w:val="center"/>
        </w:trPr>
        <w:tc>
          <w:tcPr>
            <w:tcW w:w="5000" w:type="pct"/>
            <w:gridSpan w:val="2"/>
            <w:tcBorders>
              <w:top w:val="single" w:sz="18" w:space="0" w:color="C00000"/>
            </w:tcBorders>
            <w:shd w:val="clear" w:color="auto" w:fill="auto"/>
            <w:vAlign w:val="center"/>
          </w:tcPr>
          <w:p w14:paraId="06DB4431" w14:textId="77777777" w:rsidR="00CA40A2" w:rsidRPr="00CA40A2" w:rsidRDefault="00CA40A2" w:rsidP="005632C7">
            <w:pPr>
              <w:numPr>
                <w:ilvl w:val="0"/>
                <w:numId w:val="11"/>
              </w:numPr>
              <w:spacing w:before="120" w:after="120" w:line="240" w:lineRule="auto"/>
              <w:ind w:left="176" w:hanging="176"/>
              <w:jc w:val="both"/>
              <w:rPr>
                <w:rFonts w:ascii="Arial Narrow" w:hAnsi="Arial Narrow"/>
                <w:lang w:val="sr-Latn-BA"/>
              </w:rPr>
            </w:pPr>
            <w:r w:rsidRPr="00CA40A2">
              <w:rPr>
                <w:rFonts w:ascii="Arial Narrow" w:hAnsi="Arial Narrow"/>
                <w:lang w:val="sr-Latn-BA"/>
              </w:rPr>
              <w:t>Skraćenice</w:t>
            </w:r>
          </w:p>
          <w:p w14:paraId="24D3ADE5" w14:textId="77777777" w:rsidR="00CA40A2" w:rsidRPr="00CA40A2" w:rsidRDefault="00CA40A2" w:rsidP="005632C7">
            <w:pPr>
              <w:numPr>
                <w:ilvl w:val="0"/>
                <w:numId w:val="11"/>
              </w:numPr>
              <w:spacing w:before="120" w:after="120" w:line="240" w:lineRule="auto"/>
              <w:ind w:left="176" w:hanging="176"/>
              <w:jc w:val="both"/>
              <w:rPr>
                <w:rFonts w:ascii="Arial Narrow" w:hAnsi="Arial Narrow"/>
                <w:lang w:val="sr-Latn-BA"/>
              </w:rPr>
            </w:pPr>
            <w:r w:rsidRPr="00CA40A2">
              <w:rPr>
                <w:rFonts w:ascii="Arial Narrow" w:hAnsi="Arial Narrow"/>
                <w:lang w:val="sr-Latn-BA"/>
              </w:rPr>
              <w:t>Razni izrazi</w:t>
            </w:r>
          </w:p>
          <w:p w14:paraId="67C2F677" w14:textId="77777777" w:rsidR="00CA40A2" w:rsidRPr="00CA40A2" w:rsidRDefault="00CA40A2" w:rsidP="005632C7">
            <w:pPr>
              <w:numPr>
                <w:ilvl w:val="0"/>
                <w:numId w:val="11"/>
              </w:numPr>
              <w:spacing w:before="120" w:after="120" w:line="240" w:lineRule="auto"/>
              <w:ind w:left="176" w:hanging="176"/>
              <w:jc w:val="both"/>
              <w:rPr>
                <w:rFonts w:ascii="Arial Narrow" w:hAnsi="Arial Narrow"/>
                <w:lang w:val="sr-Latn-BA"/>
              </w:rPr>
            </w:pPr>
            <w:r w:rsidRPr="00CA40A2">
              <w:rPr>
                <w:rFonts w:ascii="Arial Narrow" w:hAnsi="Arial Narrow"/>
                <w:lang w:val="sr-Latn-BA"/>
              </w:rPr>
              <w:t>Ornamenti</w:t>
            </w:r>
          </w:p>
        </w:tc>
      </w:tr>
    </w:tbl>
    <w:p w14:paraId="7A1BC0F1" w14:textId="77777777" w:rsidR="00CA40A2" w:rsidRPr="00CA40A2" w:rsidRDefault="00CA40A2" w:rsidP="005632C7">
      <w:pPr>
        <w:spacing w:after="160" w:line="259" w:lineRule="auto"/>
        <w:jc w:val="both"/>
        <w:rPr>
          <w:lang w:val="en-US"/>
        </w:rPr>
      </w:pPr>
      <w:r w:rsidRPr="00CA40A2">
        <w:rPr>
          <w:lang w:val="en-US"/>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CA40A2" w:rsidRPr="00CA40A2" w14:paraId="39022237" w14:textId="77777777" w:rsidTr="00CA40A2">
        <w:trPr>
          <w:trHeight w:val="699"/>
          <w:tblHeader/>
          <w:jc w:val="center"/>
        </w:trPr>
        <w:tc>
          <w:tcPr>
            <w:tcW w:w="5000" w:type="pct"/>
            <w:gridSpan w:val="2"/>
            <w:tcBorders>
              <w:top w:val="single" w:sz="18" w:space="0" w:color="C00000"/>
              <w:bottom w:val="single" w:sz="18" w:space="0" w:color="C00000"/>
            </w:tcBorders>
            <w:shd w:val="clear" w:color="auto" w:fill="F1E5BD"/>
          </w:tcPr>
          <w:p w14:paraId="15C5DB0F" w14:textId="77777777" w:rsidR="00CA40A2" w:rsidRPr="00CA40A2" w:rsidRDefault="004A533C" w:rsidP="007B282A">
            <w:pPr>
              <w:spacing w:before="120" w:after="120" w:line="240" w:lineRule="auto"/>
              <w:jc w:val="center"/>
              <w:rPr>
                <w:rFonts w:ascii="Arial Narrow" w:hAnsi="Arial Narrow"/>
                <w:b/>
              </w:rPr>
            </w:pPr>
            <w:sdt>
              <w:sdtPr>
                <w:rPr>
                  <w:rFonts w:ascii="Arial Narrow" w:hAnsi="Arial Narrow"/>
                  <w:b/>
                </w:rPr>
                <w:id w:val="1357775705"/>
                <w:placeholder>
                  <w:docPart w:val="3D70D071B14E4B05B8F269BB042C592D"/>
                </w:placeholder>
              </w:sdtPr>
              <w:sdtEndPr/>
              <w:sdtContent>
                <w:r w:rsidR="00CA40A2" w:rsidRPr="00CA40A2">
                  <w:rPr>
                    <w:rFonts w:ascii="Arial Narrow" w:hAnsi="Arial Narrow"/>
                    <w:b/>
                  </w:rPr>
                  <w:t>Ishod 7</w:t>
                </w:r>
              </w:sdtContent>
            </w:sdt>
            <w:r w:rsidR="00CA40A2" w:rsidRPr="00CA40A2">
              <w:rPr>
                <w:rFonts w:ascii="Arial Narrow" w:hAnsi="Arial Narrow"/>
                <w:b/>
              </w:rPr>
              <w:t xml:space="preserve"> - </w:t>
            </w:r>
            <w:sdt>
              <w:sdtPr>
                <w:rPr>
                  <w:rFonts w:ascii="Arial Narrow" w:hAnsi="Arial Narrow"/>
                  <w:b/>
                </w:rPr>
                <w:id w:val="-1434669661"/>
                <w:placeholder>
                  <w:docPart w:val="6D686FD063AC4953B8052C5B0FF8F3B6"/>
                </w:placeholder>
              </w:sdtPr>
              <w:sdtEndPr/>
              <w:sdtContent>
                <w:r w:rsidR="00CA40A2" w:rsidRPr="00CA40A2">
                  <w:rPr>
                    <w:rFonts w:ascii="Arial Narrow" w:hAnsi="Arial Narrow"/>
                  </w:rPr>
                  <w:t>Učenik će biti sposoban da</w:t>
                </w:r>
              </w:sdtContent>
            </w:sdt>
          </w:p>
          <w:p w14:paraId="62718B84" w14:textId="68918314" w:rsidR="00CA40A2" w:rsidRPr="00CA40A2" w:rsidRDefault="00CA40A2" w:rsidP="007B282A">
            <w:pPr>
              <w:spacing w:before="120" w:after="120" w:line="240" w:lineRule="auto"/>
              <w:jc w:val="center"/>
              <w:rPr>
                <w:rFonts w:ascii="Arial Narrow" w:hAnsi="Arial Narrow"/>
                <w:color w:val="000000"/>
              </w:rPr>
            </w:pPr>
            <w:r w:rsidRPr="00CA40A2">
              <w:rPr>
                <w:rFonts w:ascii="Arial Narrow" w:hAnsi="Arial Narrow"/>
                <w:b/>
              </w:rPr>
              <w:t>Razlikuje pojmove tonalitet, tonalnost i atonalnost</w:t>
            </w:r>
          </w:p>
        </w:tc>
      </w:tr>
      <w:tr w:rsidR="00CA40A2" w:rsidRPr="00CA40A2" w14:paraId="68FA5C29" w14:textId="77777777" w:rsidTr="00CA40A2">
        <w:trPr>
          <w:trHeight w:val="65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color w:val="808080"/>
              </w:rPr>
              <w:id w:val="895466474"/>
              <w:placeholder>
                <w:docPart w:val="8A86EACBBEEC49AC92A50051694D8900"/>
              </w:placeholder>
            </w:sdtPr>
            <w:sdtEndPr>
              <w:rPr>
                <w:b w:val="0"/>
              </w:rPr>
            </w:sdtEndPr>
            <w:sdtContent>
              <w:p w14:paraId="21E77AF7" w14:textId="77777777" w:rsidR="00CA40A2" w:rsidRPr="00CA40A2" w:rsidRDefault="00CA40A2" w:rsidP="00857085">
                <w:pPr>
                  <w:spacing w:before="120" w:after="120" w:line="240" w:lineRule="auto"/>
                  <w:jc w:val="center"/>
                  <w:rPr>
                    <w:rFonts w:ascii="Arial Narrow" w:hAnsi="Arial Narrow"/>
                    <w:b/>
                  </w:rPr>
                </w:pPr>
                <w:r w:rsidRPr="00CA40A2">
                  <w:rPr>
                    <w:rFonts w:ascii="Arial Narrow" w:hAnsi="Arial Narrow"/>
                    <w:b/>
                  </w:rPr>
                  <w:t>Kriterijumi za dostizanje ishoda učenja</w:t>
                </w:r>
              </w:p>
              <w:p w14:paraId="4865072F" w14:textId="77777777" w:rsidR="00CA40A2" w:rsidRPr="00CA40A2" w:rsidRDefault="00CA40A2" w:rsidP="00857085">
                <w:pPr>
                  <w:spacing w:before="120" w:after="120" w:line="240" w:lineRule="auto"/>
                  <w:jc w:val="center"/>
                  <w:rPr>
                    <w:rFonts w:ascii="Arial Narrow" w:hAnsi="Arial Narrow"/>
                    <w:b/>
                  </w:rPr>
                </w:pPr>
                <w:r w:rsidRPr="00CA40A2">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1879039704"/>
              <w:placeholder>
                <w:docPart w:val="8A86EACBBEEC49AC92A50051694D8900"/>
              </w:placeholder>
            </w:sdtPr>
            <w:sdtEndPr>
              <w:rPr>
                <w:b w:val="0"/>
              </w:rPr>
            </w:sdtEndPr>
            <w:sdtContent>
              <w:p w14:paraId="66D16B6A" w14:textId="77777777" w:rsidR="00CA40A2" w:rsidRPr="00CA40A2" w:rsidRDefault="00CA40A2" w:rsidP="00857085">
                <w:pPr>
                  <w:spacing w:before="120" w:after="120" w:line="240" w:lineRule="auto"/>
                  <w:jc w:val="center"/>
                  <w:rPr>
                    <w:rFonts w:ascii="Arial Narrow" w:hAnsi="Arial Narrow" w:cs="Verdana"/>
                    <w:color w:val="000000"/>
                  </w:rPr>
                </w:pPr>
                <w:r w:rsidRPr="00CA40A2">
                  <w:rPr>
                    <w:rFonts w:ascii="Arial Narrow" w:hAnsi="Arial Narrow" w:cs="Verdana"/>
                    <w:b/>
                    <w:color w:val="000000"/>
                  </w:rPr>
                  <w:t>Kontekst</w:t>
                </w:r>
              </w:p>
              <w:p w14:paraId="0B12BD71" w14:textId="77777777" w:rsidR="00CA40A2" w:rsidRPr="00CA40A2" w:rsidRDefault="00CA40A2" w:rsidP="00857085">
                <w:pPr>
                  <w:spacing w:before="120" w:after="120" w:line="240" w:lineRule="auto"/>
                  <w:jc w:val="center"/>
                  <w:rPr>
                    <w:rFonts w:ascii="Arial Narrow" w:hAnsi="Arial Narrow" w:cs="Verdana"/>
                    <w:color w:val="000000"/>
                  </w:rPr>
                </w:pPr>
                <w:r w:rsidRPr="00CA40A2">
                  <w:rPr>
                    <w:rFonts w:ascii="Arial Narrow" w:hAnsi="Arial Narrow" w:cs="Verdana"/>
                    <w:color w:val="000000"/>
                  </w:rPr>
                  <w:t>(Pojašnjenje označenih pojmova)</w:t>
                </w:r>
              </w:p>
            </w:sdtContent>
          </w:sdt>
        </w:tc>
      </w:tr>
      <w:tr w:rsidR="00CA40A2" w:rsidRPr="00CA40A2" w14:paraId="5E84BA40" w14:textId="77777777" w:rsidTr="00CA40A2">
        <w:trPr>
          <w:trHeight w:val="542"/>
          <w:jc w:val="center"/>
        </w:trPr>
        <w:tc>
          <w:tcPr>
            <w:tcW w:w="2500" w:type="pct"/>
            <w:tcBorders>
              <w:top w:val="single" w:sz="18" w:space="0" w:color="C00000"/>
            </w:tcBorders>
            <w:shd w:val="clear" w:color="auto" w:fill="auto"/>
            <w:vAlign w:val="center"/>
          </w:tcPr>
          <w:p w14:paraId="67AE6F01" w14:textId="77777777" w:rsidR="00CA40A2" w:rsidRPr="00CA40A2" w:rsidRDefault="00CA40A2" w:rsidP="00857085">
            <w:pPr>
              <w:numPr>
                <w:ilvl w:val="0"/>
                <w:numId w:val="79"/>
              </w:numPr>
              <w:spacing w:before="120" w:after="120" w:line="240" w:lineRule="auto"/>
              <w:rPr>
                <w:rFonts w:ascii="Arial Narrow" w:hAnsi="Arial Narrow"/>
              </w:rPr>
            </w:pPr>
            <w:r w:rsidRPr="00CA40A2">
              <w:rPr>
                <w:rFonts w:ascii="Arial Narrow" w:hAnsi="Arial Narrow"/>
              </w:rPr>
              <w:t xml:space="preserve">Definiše pojmove </w:t>
            </w:r>
            <w:r w:rsidRPr="00CA40A2">
              <w:rPr>
                <w:rFonts w:ascii="Arial Narrow" w:hAnsi="Arial Narrow"/>
                <w:i/>
              </w:rPr>
              <w:t xml:space="preserve">tonalnost </w:t>
            </w:r>
            <w:r w:rsidRPr="00CA40A2">
              <w:rPr>
                <w:rFonts w:ascii="Arial Narrow" w:hAnsi="Arial Narrow"/>
              </w:rPr>
              <w:t xml:space="preserve">i </w:t>
            </w:r>
            <w:r w:rsidRPr="00CA40A2">
              <w:rPr>
                <w:rFonts w:ascii="Arial Narrow" w:hAnsi="Arial Narrow"/>
                <w:i/>
              </w:rPr>
              <w:t>atonalnost</w:t>
            </w:r>
          </w:p>
        </w:tc>
        <w:tc>
          <w:tcPr>
            <w:tcW w:w="2500" w:type="pct"/>
            <w:tcBorders>
              <w:top w:val="single" w:sz="18" w:space="0" w:color="C00000"/>
            </w:tcBorders>
            <w:shd w:val="clear" w:color="auto" w:fill="auto"/>
            <w:vAlign w:val="center"/>
          </w:tcPr>
          <w:p w14:paraId="29E55899" w14:textId="77777777" w:rsidR="00CA40A2" w:rsidRPr="00CA40A2" w:rsidRDefault="00CA40A2" w:rsidP="00857085">
            <w:pPr>
              <w:spacing w:before="120" w:after="120" w:line="240" w:lineRule="auto"/>
              <w:rPr>
                <w:rFonts w:ascii="Arial Narrow" w:hAnsi="Arial Narrow"/>
              </w:rPr>
            </w:pPr>
          </w:p>
        </w:tc>
      </w:tr>
      <w:tr w:rsidR="00CA40A2" w:rsidRPr="00CA40A2" w14:paraId="56C3BAB8" w14:textId="77777777" w:rsidTr="00CA40A2">
        <w:trPr>
          <w:trHeight w:val="542"/>
          <w:jc w:val="center"/>
        </w:trPr>
        <w:tc>
          <w:tcPr>
            <w:tcW w:w="2500" w:type="pct"/>
            <w:shd w:val="clear" w:color="auto" w:fill="auto"/>
            <w:vAlign w:val="center"/>
          </w:tcPr>
          <w:p w14:paraId="24EA0CD5" w14:textId="77777777" w:rsidR="00CA40A2" w:rsidRPr="00CA40A2" w:rsidRDefault="00CA40A2" w:rsidP="00857085">
            <w:pPr>
              <w:numPr>
                <w:ilvl w:val="0"/>
                <w:numId w:val="79"/>
              </w:numPr>
              <w:spacing w:before="120" w:after="120" w:line="240" w:lineRule="auto"/>
              <w:rPr>
                <w:rFonts w:ascii="Arial Narrow" w:hAnsi="Arial Narrow"/>
              </w:rPr>
            </w:pPr>
            <w:r w:rsidRPr="00CA40A2">
              <w:rPr>
                <w:rFonts w:ascii="Arial Narrow" w:hAnsi="Arial Narrow"/>
              </w:rPr>
              <w:t xml:space="preserve">Definiše pojam </w:t>
            </w:r>
            <w:r w:rsidRPr="00CA40A2">
              <w:rPr>
                <w:rFonts w:ascii="Arial Narrow" w:hAnsi="Arial Narrow"/>
                <w:i/>
              </w:rPr>
              <w:t xml:space="preserve">tonalitet, funkcija, harmonska funkcija, harmonski obrt </w:t>
            </w:r>
            <w:r w:rsidRPr="00CA40A2">
              <w:rPr>
                <w:rFonts w:ascii="Arial Narrow" w:hAnsi="Arial Narrow"/>
              </w:rPr>
              <w:t>i</w:t>
            </w:r>
            <w:r w:rsidRPr="00CA40A2">
              <w:rPr>
                <w:rFonts w:ascii="Arial Narrow" w:hAnsi="Arial Narrow"/>
                <w:i/>
              </w:rPr>
              <w:t xml:space="preserve"> kadenca</w:t>
            </w:r>
          </w:p>
        </w:tc>
        <w:tc>
          <w:tcPr>
            <w:tcW w:w="2500" w:type="pct"/>
            <w:shd w:val="clear" w:color="auto" w:fill="auto"/>
            <w:vAlign w:val="center"/>
          </w:tcPr>
          <w:p w14:paraId="41FB0A37" w14:textId="77777777" w:rsidR="00CA40A2" w:rsidRPr="00CA40A2" w:rsidRDefault="00CA40A2" w:rsidP="00857085">
            <w:pPr>
              <w:spacing w:before="120" w:after="120" w:line="240" w:lineRule="auto"/>
              <w:rPr>
                <w:rFonts w:ascii="Arial Narrow" w:hAnsi="Arial Narrow"/>
              </w:rPr>
            </w:pPr>
          </w:p>
        </w:tc>
      </w:tr>
      <w:tr w:rsidR="00CA40A2" w:rsidRPr="00CA40A2" w14:paraId="18D5AF23" w14:textId="77777777" w:rsidTr="00CA40A2">
        <w:trPr>
          <w:trHeight w:val="542"/>
          <w:jc w:val="center"/>
        </w:trPr>
        <w:tc>
          <w:tcPr>
            <w:tcW w:w="2500" w:type="pct"/>
            <w:shd w:val="clear" w:color="auto" w:fill="auto"/>
            <w:vAlign w:val="center"/>
          </w:tcPr>
          <w:p w14:paraId="2DDEFD69" w14:textId="77777777" w:rsidR="00CA40A2" w:rsidRPr="00CA40A2" w:rsidRDefault="00CA40A2" w:rsidP="00857085">
            <w:pPr>
              <w:numPr>
                <w:ilvl w:val="0"/>
                <w:numId w:val="79"/>
              </w:numPr>
              <w:spacing w:before="120" w:after="120" w:line="240" w:lineRule="auto"/>
              <w:rPr>
                <w:rFonts w:ascii="Arial Narrow" w:hAnsi="Arial Narrow"/>
              </w:rPr>
            </w:pPr>
            <w:r w:rsidRPr="00CA40A2">
              <w:rPr>
                <w:rFonts w:ascii="Arial Narrow" w:hAnsi="Arial Narrow"/>
              </w:rPr>
              <w:t xml:space="preserve">Imenuje </w:t>
            </w:r>
            <w:r w:rsidRPr="00CA40A2">
              <w:rPr>
                <w:rFonts w:ascii="Arial Narrow" w:hAnsi="Arial Narrow"/>
                <w:b/>
              </w:rPr>
              <w:t>harmonske funkcije</w:t>
            </w:r>
          </w:p>
        </w:tc>
        <w:tc>
          <w:tcPr>
            <w:tcW w:w="2500" w:type="pct"/>
            <w:shd w:val="clear" w:color="auto" w:fill="auto"/>
            <w:vAlign w:val="center"/>
          </w:tcPr>
          <w:p w14:paraId="5EAC7371" w14:textId="77777777" w:rsidR="00CA40A2" w:rsidRPr="00CA40A2" w:rsidRDefault="00CA40A2" w:rsidP="00857085">
            <w:pPr>
              <w:spacing w:before="120" w:after="120" w:line="240" w:lineRule="auto"/>
              <w:rPr>
                <w:rFonts w:ascii="Arial Narrow" w:hAnsi="Arial Narrow"/>
              </w:rPr>
            </w:pPr>
            <w:r w:rsidRPr="00CA40A2">
              <w:rPr>
                <w:rFonts w:ascii="Arial Narrow" w:hAnsi="Arial Narrow"/>
                <w:b/>
              </w:rPr>
              <w:t xml:space="preserve">Harmonske funkcije: </w:t>
            </w:r>
            <w:r w:rsidRPr="00CA40A2">
              <w:rPr>
                <w:rFonts w:ascii="Arial Narrow" w:hAnsi="Arial Narrow"/>
              </w:rPr>
              <w:t>tončka, subdominantna i dominantna (akordi na glavnim stupnjevima i njihovi zamjenici)</w:t>
            </w:r>
          </w:p>
        </w:tc>
      </w:tr>
      <w:tr w:rsidR="00CA40A2" w:rsidRPr="00CA40A2" w14:paraId="52FDCF9B" w14:textId="77777777" w:rsidTr="00CA40A2">
        <w:trPr>
          <w:trHeight w:val="542"/>
          <w:jc w:val="center"/>
        </w:trPr>
        <w:tc>
          <w:tcPr>
            <w:tcW w:w="2500" w:type="pct"/>
            <w:shd w:val="clear" w:color="auto" w:fill="auto"/>
            <w:vAlign w:val="center"/>
          </w:tcPr>
          <w:p w14:paraId="58AC9992" w14:textId="77777777" w:rsidR="00CA40A2" w:rsidRPr="00CA40A2" w:rsidRDefault="00CA40A2" w:rsidP="00857085">
            <w:pPr>
              <w:numPr>
                <w:ilvl w:val="0"/>
                <w:numId w:val="79"/>
              </w:numPr>
              <w:spacing w:before="120" w:after="120" w:line="240" w:lineRule="auto"/>
              <w:rPr>
                <w:rFonts w:ascii="Arial Narrow" w:hAnsi="Arial Narrow"/>
                <w:color w:val="000000"/>
              </w:rPr>
            </w:pPr>
            <w:r w:rsidRPr="00CA40A2">
              <w:rPr>
                <w:rFonts w:ascii="Arial Narrow" w:hAnsi="Arial Narrow"/>
              </w:rPr>
              <w:t xml:space="preserve">Navede vrste harmonskih obrta i </w:t>
            </w:r>
            <w:r w:rsidRPr="00643FCF">
              <w:rPr>
                <w:rFonts w:ascii="Arial Narrow" w:hAnsi="Arial Narrow"/>
                <w:b/>
              </w:rPr>
              <w:t>kadenci</w:t>
            </w:r>
          </w:p>
        </w:tc>
        <w:tc>
          <w:tcPr>
            <w:tcW w:w="2500" w:type="pct"/>
            <w:shd w:val="clear" w:color="auto" w:fill="auto"/>
            <w:vAlign w:val="center"/>
          </w:tcPr>
          <w:p w14:paraId="708C574B" w14:textId="44382F47" w:rsidR="00CA40A2" w:rsidRPr="00CA40A2" w:rsidRDefault="00643FCF" w:rsidP="00857085">
            <w:pPr>
              <w:spacing w:before="120" w:after="120" w:line="240" w:lineRule="auto"/>
              <w:rPr>
                <w:rFonts w:ascii="Arial Narrow" w:hAnsi="Arial Narrow"/>
                <w:color w:val="000000"/>
              </w:rPr>
            </w:pPr>
            <w:r>
              <w:rPr>
                <w:rFonts w:ascii="Arial Narrow" w:hAnsi="Arial Narrow"/>
                <w:b/>
              </w:rPr>
              <w:t>Kadence</w:t>
            </w:r>
            <w:r w:rsidR="00CA40A2" w:rsidRPr="00CA40A2">
              <w:rPr>
                <w:rFonts w:ascii="Arial Narrow" w:hAnsi="Arial Narrow"/>
                <w:b/>
              </w:rPr>
              <w:t xml:space="preserve">: </w:t>
            </w:r>
            <w:r w:rsidR="00CA40A2" w:rsidRPr="00CA40A2">
              <w:rPr>
                <w:rFonts w:ascii="Arial Narrow" w:hAnsi="Arial Narrow"/>
              </w:rPr>
              <w:t>autentična, plagalna, varljiva i polukadenca</w:t>
            </w:r>
          </w:p>
        </w:tc>
      </w:tr>
      <w:tr w:rsidR="00CA40A2" w:rsidRPr="00CA40A2" w14:paraId="504B76F0" w14:textId="77777777" w:rsidTr="00CA40A2">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612357012"/>
              <w:placeholder>
                <w:docPart w:val="358AA4ED25E340DF87DCC265DC9E8962"/>
              </w:placeholder>
            </w:sdtPr>
            <w:sdtEndPr/>
            <w:sdtContent>
              <w:p w14:paraId="6E1254C8" w14:textId="77777777" w:rsidR="00CA40A2" w:rsidRPr="00CA40A2" w:rsidRDefault="00CA40A2" w:rsidP="005632C7">
                <w:pPr>
                  <w:spacing w:before="120" w:after="120" w:line="240" w:lineRule="auto"/>
                  <w:jc w:val="both"/>
                  <w:rPr>
                    <w:rFonts w:ascii="Arial Narrow" w:hAnsi="Arial Narrow"/>
                  </w:rPr>
                </w:pPr>
                <w:r w:rsidRPr="00CA40A2">
                  <w:rPr>
                    <w:rFonts w:ascii="Arial Narrow" w:hAnsi="Arial Narrow" w:cs="Verdana"/>
                    <w:b/>
                    <w:color w:val="000000"/>
                  </w:rPr>
                  <w:t>Način provjeravanja dostignutosti ishoda učenja</w:t>
                </w:r>
              </w:p>
            </w:sdtContent>
          </w:sdt>
        </w:tc>
      </w:tr>
      <w:tr w:rsidR="00CA40A2" w:rsidRPr="00CA40A2" w14:paraId="08B15440" w14:textId="77777777" w:rsidTr="00CA40A2">
        <w:trPr>
          <w:trHeight w:val="282"/>
          <w:jc w:val="center"/>
        </w:trPr>
        <w:tc>
          <w:tcPr>
            <w:tcW w:w="5000" w:type="pct"/>
            <w:gridSpan w:val="2"/>
            <w:tcBorders>
              <w:top w:val="single" w:sz="18" w:space="0" w:color="C00000"/>
              <w:bottom w:val="single" w:sz="18" w:space="0" w:color="C00000"/>
            </w:tcBorders>
            <w:shd w:val="clear" w:color="auto" w:fill="auto"/>
            <w:vAlign w:val="center"/>
          </w:tcPr>
          <w:p w14:paraId="7A1EBFCF" w14:textId="77777777" w:rsidR="00CA40A2" w:rsidRPr="00CA40A2" w:rsidRDefault="00CA40A2" w:rsidP="005632C7">
            <w:pPr>
              <w:spacing w:before="120" w:after="120" w:line="240" w:lineRule="auto"/>
              <w:jc w:val="both"/>
              <w:rPr>
                <w:rFonts w:ascii="Arial Narrow" w:hAnsi="Arial Narrow"/>
              </w:rPr>
            </w:pPr>
            <w:r w:rsidRPr="00CA40A2">
              <w:rPr>
                <w:rFonts w:ascii="Arial Narrow" w:hAnsi="Arial Narrow"/>
              </w:rPr>
              <w:t xml:space="preserve">U cilju provjeravanja dostignutosti pomenutog ishoda učenja, potreban je usmeni ili pisani dokaz da je učenik uspješno realizovao kriterijume od 1 do 4. </w:t>
            </w:r>
          </w:p>
        </w:tc>
      </w:tr>
      <w:tr w:rsidR="00CA40A2" w:rsidRPr="00CA40A2" w14:paraId="2B150BE6" w14:textId="77777777" w:rsidTr="00CA40A2">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399042074"/>
              <w:placeholder>
                <w:docPart w:val="AB46C882487D4FC593ED94AAD4EDA950"/>
              </w:placeholder>
            </w:sdtPr>
            <w:sdtEndPr/>
            <w:sdtContent>
              <w:p w14:paraId="15F9CC08" w14:textId="77777777" w:rsidR="00CA40A2" w:rsidRPr="00CA40A2" w:rsidRDefault="00CA40A2" w:rsidP="005632C7">
                <w:pPr>
                  <w:spacing w:before="120" w:after="120" w:line="240" w:lineRule="auto"/>
                  <w:jc w:val="both"/>
                  <w:rPr>
                    <w:rFonts w:ascii="Arial Narrow" w:hAnsi="Arial Narrow"/>
                  </w:rPr>
                </w:pPr>
                <w:r w:rsidRPr="00CA40A2">
                  <w:rPr>
                    <w:rFonts w:ascii="Arial Narrow" w:hAnsi="Arial Narrow" w:cs="Verdana"/>
                    <w:b/>
                    <w:color w:val="000000"/>
                  </w:rPr>
                  <w:t>Predložene teme</w:t>
                </w:r>
              </w:p>
            </w:sdtContent>
          </w:sdt>
        </w:tc>
      </w:tr>
      <w:tr w:rsidR="00CA40A2" w:rsidRPr="00CA40A2" w14:paraId="377B8692" w14:textId="77777777" w:rsidTr="00CA40A2">
        <w:trPr>
          <w:trHeight w:val="99"/>
          <w:jc w:val="center"/>
        </w:trPr>
        <w:tc>
          <w:tcPr>
            <w:tcW w:w="5000" w:type="pct"/>
            <w:gridSpan w:val="2"/>
            <w:tcBorders>
              <w:top w:val="single" w:sz="18" w:space="0" w:color="C00000"/>
            </w:tcBorders>
            <w:shd w:val="clear" w:color="auto" w:fill="auto"/>
            <w:vAlign w:val="center"/>
          </w:tcPr>
          <w:p w14:paraId="61764AD9" w14:textId="77777777" w:rsidR="00CA40A2" w:rsidRPr="00CA40A2" w:rsidRDefault="00CA40A2" w:rsidP="005632C7">
            <w:pPr>
              <w:numPr>
                <w:ilvl w:val="0"/>
                <w:numId w:val="11"/>
              </w:numPr>
              <w:spacing w:before="120" w:after="120" w:line="240" w:lineRule="auto"/>
              <w:ind w:left="176" w:hanging="176"/>
              <w:jc w:val="both"/>
              <w:rPr>
                <w:rFonts w:ascii="Arial Narrow" w:hAnsi="Arial Narrow"/>
              </w:rPr>
            </w:pPr>
            <w:r w:rsidRPr="00CA40A2">
              <w:rPr>
                <w:rFonts w:ascii="Arial Narrow" w:hAnsi="Arial Narrow"/>
              </w:rPr>
              <w:t>Tonalnost</w:t>
            </w:r>
          </w:p>
          <w:p w14:paraId="12224DF0" w14:textId="77777777" w:rsidR="00CA40A2" w:rsidRPr="00CA40A2" w:rsidRDefault="00CA40A2" w:rsidP="005632C7">
            <w:pPr>
              <w:numPr>
                <w:ilvl w:val="0"/>
                <w:numId w:val="11"/>
              </w:numPr>
              <w:spacing w:before="120" w:after="120" w:line="240" w:lineRule="auto"/>
              <w:ind w:left="176" w:hanging="176"/>
              <w:jc w:val="both"/>
              <w:rPr>
                <w:rFonts w:ascii="Arial Narrow" w:hAnsi="Arial Narrow"/>
              </w:rPr>
            </w:pPr>
            <w:r w:rsidRPr="00CA40A2">
              <w:rPr>
                <w:rFonts w:ascii="Arial Narrow" w:hAnsi="Arial Narrow"/>
              </w:rPr>
              <w:t>Atonalnost</w:t>
            </w:r>
          </w:p>
          <w:p w14:paraId="4914A144" w14:textId="77777777" w:rsidR="00CA40A2" w:rsidRPr="00CA40A2" w:rsidRDefault="00CA40A2" w:rsidP="005632C7">
            <w:pPr>
              <w:numPr>
                <w:ilvl w:val="0"/>
                <w:numId w:val="11"/>
              </w:numPr>
              <w:spacing w:before="120" w:after="120" w:line="240" w:lineRule="auto"/>
              <w:ind w:left="176" w:hanging="176"/>
              <w:jc w:val="both"/>
              <w:rPr>
                <w:rFonts w:ascii="Arial Narrow" w:hAnsi="Arial Narrow"/>
              </w:rPr>
            </w:pPr>
            <w:r w:rsidRPr="00CA40A2">
              <w:rPr>
                <w:rFonts w:ascii="Arial Narrow" w:hAnsi="Arial Narrow"/>
              </w:rPr>
              <w:t>Tonalitet (harmonske funkcije i kadenca)</w:t>
            </w:r>
          </w:p>
        </w:tc>
      </w:tr>
    </w:tbl>
    <w:p w14:paraId="18E652DA" w14:textId="77777777" w:rsidR="00CA40A2" w:rsidRPr="00CA40A2" w:rsidRDefault="00CA40A2" w:rsidP="005632C7">
      <w:pPr>
        <w:jc w:val="both"/>
        <w:rPr>
          <w:lang w:val="en-US"/>
        </w:rPr>
      </w:pPr>
      <w:r w:rsidRPr="00CA40A2">
        <w:rPr>
          <w:lang w:val="en-US"/>
        </w:rPr>
        <w:br w:type="page"/>
      </w:r>
    </w:p>
    <w:sdt>
      <w:sdtPr>
        <w:rPr>
          <w:rFonts w:ascii="Arial Narrow" w:eastAsia="Times New Roman" w:hAnsi="Arial Narrow" w:cs="Trebuchet MS"/>
          <w:b/>
          <w:bCs/>
          <w:lang w:val="sr-Latn-CS"/>
        </w:rPr>
        <w:id w:val="1069918551"/>
        <w:lock w:val="contentLocked"/>
        <w:placeholder>
          <w:docPart w:val="ECD71B0C35984E6F841BF9CF5C6A2D1E"/>
        </w:placeholder>
      </w:sdtPr>
      <w:sdtEndPr/>
      <w:sdtContent>
        <w:p w14:paraId="5705376E" w14:textId="77777777" w:rsidR="00CA40A2" w:rsidRPr="00CA40A2" w:rsidRDefault="00CA40A2" w:rsidP="005632C7">
          <w:pPr>
            <w:spacing w:before="240" w:after="120" w:line="240" w:lineRule="auto"/>
            <w:jc w:val="both"/>
            <w:rPr>
              <w:rFonts w:ascii="Arial Narrow" w:eastAsia="Times New Roman" w:hAnsi="Arial Narrow" w:cs="Trebuchet MS"/>
              <w:b/>
              <w:bCs/>
              <w:lang w:val="sr-Latn-CS"/>
            </w:rPr>
          </w:pPr>
          <w:r w:rsidRPr="00CA40A2">
            <w:rPr>
              <w:rFonts w:ascii="Arial Narrow" w:eastAsia="Times New Roman" w:hAnsi="Arial Narrow" w:cs="Trebuchet MS"/>
              <w:b/>
              <w:bCs/>
              <w:lang w:val="sr-Latn-CS"/>
            </w:rPr>
            <w:t>4. Didaktičke preporuke za realizaciju modula</w:t>
          </w:r>
        </w:p>
      </w:sdtContent>
    </w:sdt>
    <w:p w14:paraId="7E2C66AD" w14:textId="77777777" w:rsidR="00CA40A2" w:rsidRPr="00CA40A2" w:rsidRDefault="00CA40A2" w:rsidP="005632C7">
      <w:pPr>
        <w:numPr>
          <w:ilvl w:val="0"/>
          <w:numId w:val="1"/>
        </w:numPr>
        <w:tabs>
          <w:tab w:val="left" w:pos="284"/>
        </w:tabs>
        <w:spacing w:after="0" w:line="240" w:lineRule="auto"/>
        <w:ind w:left="289" w:hanging="289"/>
        <w:jc w:val="both"/>
        <w:rPr>
          <w:rFonts w:ascii="Arial Narrow" w:hAnsi="Arial Narrow"/>
          <w:lang w:val="sr-Latn-CS"/>
        </w:rPr>
      </w:pPr>
      <w:r w:rsidRPr="00CA40A2">
        <w:rPr>
          <w:rFonts w:ascii="Arial Narrow" w:hAnsi="Arial Narrow"/>
          <w:lang w:val="sr-Latn-CS"/>
        </w:rPr>
        <w:t xml:space="preserve">Modul Teorija muzike je tako koncipiran da učenicima omogućava sticanje teorijskih znanja i vještina iz ove oblasti. Preporučuju se one didaktičke metode koje omogućavaju da svi učenici budu aktivni u najvećoj mjeri u cilju postizanja značajnog stepena samostalnosti i inicijativnosti u učenju i radu. Preporučene didaktičke metode su metode aktivnog učenja: smisleno verbalno receptivno učenje, praktično smisaono učenje, konvergentno (logičko) učenje, divergentno (stvaralačko) učenje, kooperativno učenje učenik-učenik, kooperativno učenje učenik-nastavnik, učenja putem otkrića, analiza udžbeničkog teksta, analiza notnih primjera. Nastava treba da bude aktivna, sa uključivanjem svih učenika. Pri savladavanju nove materije potrebno je da učenici koriste već stečena znanja kako bi povezivali informacije. </w:t>
      </w:r>
    </w:p>
    <w:p w14:paraId="086BF463" w14:textId="77777777" w:rsidR="00CA40A2" w:rsidRPr="00CA40A2" w:rsidRDefault="00CA40A2" w:rsidP="005632C7">
      <w:pPr>
        <w:numPr>
          <w:ilvl w:val="0"/>
          <w:numId w:val="1"/>
        </w:numPr>
        <w:tabs>
          <w:tab w:val="left" w:pos="284"/>
        </w:tabs>
        <w:spacing w:after="0" w:line="240" w:lineRule="auto"/>
        <w:ind w:left="289" w:hanging="289"/>
        <w:jc w:val="both"/>
        <w:rPr>
          <w:rFonts w:ascii="Times New Roman" w:eastAsia="Times New Roman" w:hAnsi="Times New Roman"/>
          <w:sz w:val="24"/>
          <w:szCs w:val="24"/>
          <w:lang w:val="sr-Latn-CS"/>
        </w:rPr>
      </w:pPr>
      <w:r w:rsidRPr="00CA40A2">
        <w:rPr>
          <w:rFonts w:ascii="Arial Narrow" w:hAnsi="Arial Narrow"/>
          <w:lang w:val="sr-Latn-CS"/>
        </w:rPr>
        <w:t>Vježbe podrazumijevaju primjenu stečenih znanja na konkretnim zadacima. Učenike treba podijeliti u grupe i realizovati vježbe individualno, u parovima ili manjim grupama, ali tako da svaki učenik samostalno uradi vježbu i dobije traženi rezultat.</w:t>
      </w:r>
      <w:r w:rsidRPr="00CA40A2">
        <w:rPr>
          <w:rFonts w:ascii="Times New Roman" w:eastAsia="Times New Roman" w:hAnsi="Times New Roman"/>
          <w:sz w:val="24"/>
          <w:szCs w:val="24"/>
          <w:lang w:val="sr-Latn-CS"/>
        </w:rPr>
        <w:t xml:space="preserve"> </w:t>
      </w:r>
      <w:r w:rsidRPr="00CA40A2">
        <w:rPr>
          <w:rFonts w:ascii="Arial Narrow" w:hAnsi="Arial Narrow"/>
          <w:lang w:val="sr-Latn-CS"/>
        </w:rPr>
        <w:t xml:space="preserve">Od velikog značaja je podsticanje problemske nastave u kojoj nastavnik navodi učenike da sami dolaze do zaključaka prilikom rješavanja problema, čime im omogućava povezivanje teorijskih znanja sa praktičnom primjenom. Analitički dio nastave podrazumijeva primjere kreirane od strane nastavnika, kao i vokalne, instrumentalne i vokalno-instrumentalne primjere iz literature, ali jednostavnijeg sadržaja. </w:t>
      </w:r>
      <w:r w:rsidRPr="00CA40A2">
        <w:rPr>
          <w:rFonts w:ascii="Arial Narrow" w:eastAsia="Times New Roman" w:hAnsi="Arial Narrow"/>
          <w:lang w:val="sr-Latn-CS"/>
        </w:rPr>
        <w:t>Osim prethodnog, u pravcu postizanja kvalitetnog i trajno stečenog znanja, neophodno je ostvariti i korelaciju među različitim modulima</w:t>
      </w:r>
      <w:r w:rsidRPr="00CA40A2">
        <w:rPr>
          <w:rFonts w:ascii="Times New Roman" w:eastAsia="Times New Roman" w:hAnsi="Times New Roman"/>
          <w:sz w:val="24"/>
          <w:szCs w:val="24"/>
          <w:lang w:val="sr-Latn-CS"/>
        </w:rPr>
        <w:t>.</w:t>
      </w:r>
    </w:p>
    <w:p w14:paraId="308B1F0E" w14:textId="77777777" w:rsidR="00CA40A2" w:rsidRPr="00CA40A2" w:rsidRDefault="00CA40A2" w:rsidP="005632C7">
      <w:pPr>
        <w:numPr>
          <w:ilvl w:val="0"/>
          <w:numId w:val="1"/>
        </w:numPr>
        <w:tabs>
          <w:tab w:val="left" w:pos="284"/>
        </w:tabs>
        <w:spacing w:after="0" w:line="240" w:lineRule="auto"/>
        <w:ind w:left="289" w:hanging="289"/>
        <w:jc w:val="both"/>
        <w:rPr>
          <w:rFonts w:ascii="Times New Roman" w:eastAsia="Times New Roman" w:hAnsi="Times New Roman"/>
          <w:sz w:val="24"/>
          <w:szCs w:val="24"/>
          <w:lang w:val="sr-Latn-CS"/>
        </w:rPr>
      </w:pPr>
      <w:r w:rsidRPr="00CA40A2">
        <w:rPr>
          <w:rFonts w:ascii="Arial Narrow" w:eastAsia="Times New Roman" w:hAnsi="Arial Narrow"/>
          <w:lang w:val="sr-Latn-CS"/>
        </w:rPr>
        <w:t>U cilju podsticanja darovitih učenika, nastavnik može da koristi viši taksonomski nivo u odnosu na preporučeni, kao i proširene ishode učenja, usmjeravajući darovite učenike na zaključivanje, razvijanje sposobnosti analize i sinteze, kreativnosti i pozitivnog odnosa prema oblastima koje ih interesuju</w:t>
      </w:r>
      <w:r w:rsidRPr="00CA40A2">
        <w:rPr>
          <w:rFonts w:ascii="Arial Narrow" w:eastAsia="Times New Roman" w:hAnsi="Arial Narrow"/>
          <w:sz w:val="24"/>
          <w:szCs w:val="24"/>
          <w:lang w:val="sr-Latn-CS"/>
        </w:rPr>
        <w:t xml:space="preserve">. </w:t>
      </w:r>
      <w:r w:rsidRPr="00CA40A2">
        <w:rPr>
          <w:rFonts w:ascii="Arial Narrow" w:eastAsia="Times New Roman" w:hAnsi="Arial Narrow"/>
          <w:lang w:val="sr-Latn-CS"/>
        </w:rPr>
        <w:t>Nastavnik treba da podstakne učenike na razvoj njihovih sposobnosti i interesovanja u cilju pravilne karijerne orijentacije.</w:t>
      </w:r>
    </w:p>
    <w:sdt>
      <w:sdtPr>
        <w:rPr>
          <w:rFonts w:ascii="Arial Narrow" w:eastAsia="Times New Roman" w:hAnsi="Arial Narrow" w:cs="Trebuchet MS"/>
          <w:b/>
          <w:bCs/>
          <w:color w:val="808080"/>
          <w:lang w:val="sr-Latn-CS"/>
        </w:rPr>
        <w:id w:val="-523249468"/>
        <w:lock w:val="contentLocked"/>
        <w:placeholder>
          <w:docPart w:val="ECD71B0C35984E6F841BF9CF5C6A2D1E"/>
        </w:placeholder>
      </w:sdtPr>
      <w:sdtEndPr/>
      <w:sdtContent>
        <w:p w14:paraId="6433328D" w14:textId="77777777" w:rsidR="00CA40A2" w:rsidRPr="00CA40A2" w:rsidRDefault="00CA40A2" w:rsidP="005632C7">
          <w:pPr>
            <w:spacing w:before="240" w:after="120" w:line="240" w:lineRule="auto"/>
            <w:jc w:val="both"/>
            <w:rPr>
              <w:rFonts w:ascii="Arial Narrow" w:eastAsia="Times New Roman" w:hAnsi="Arial Narrow" w:cs="Trebuchet MS"/>
              <w:b/>
              <w:bCs/>
              <w:lang w:val="sr-Latn-CS"/>
            </w:rPr>
          </w:pPr>
          <w:r w:rsidRPr="00CA40A2">
            <w:rPr>
              <w:rFonts w:ascii="Arial Narrow" w:eastAsia="Times New Roman" w:hAnsi="Arial Narrow" w:cs="Trebuchet MS"/>
              <w:b/>
              <w:bCs/>
              <w:lang w:val="sr-Latn-CS"/>
            </w:rPr>
            <w:t>5. Okvirni spisak literature i drugih izvora</w:t>
          </w:r>
        </w:p>
      </w:sdtContent>
    </w:sdt>
    <w:p w14:paraId="1B273C97" w14:textId="77777777" w:rsidR="00CA40A2" w:rsidRPr="00CA40A2" w:rsidRDefault="00CA40A2" w:rsidP="005632C7">
      <w:pPr>
        <w:numPr>
          <w:ilvl w:val="0"/>
          <w:numId w:val="1"/>
        </w:numPr>
        <w:tabs>
          <w:tab w:val="left" w:pos="284"/>
        </w:tabs>
        <w:spacing w:after="0" w:line="240" w:lineRule="auto"/>
        <w:ind w:left="289" w:hanging="289"/>
        <w:jc w:val="both"/>
        <w:rPr>
          <w:rFonts w:ascii="Arial Narrow" w:eastAsia="Times New Roman" w:hAnsi="Arial Narrow" w:cs="Trebuchet MS"/>
          <w:bCs/>
          <w:lang w:val="sr-Latn-CS"/>
        </w:rPr>
      </w:pPr>
      <w:r w:rsidRPr="00CA40A2">
        <w:rPr>
          <w:rFonts w:ascii="Arial Narrow" w:eastAsia="Times New Roman" w:hAnsi="Arial Narrow" w:cs="Trebuchet MS"/>
          <w:bCs/>
          <w:lang w:val="sr-Latn-CS"/>
        </w:rPr>
        <w:t>Despić, D, Teorija muzike, Zavod za udžbenike i nastavna sredstva, Beograd, 1997.</w:t>
      </w:r>
    </w:p>
    <w:sdt>
      <w:sdtPr>
        <w:rPr>
          <w:rFonts w:ascii="Arial Narrow" w:eastAsia="Times New Roman" w:hAnsi="Arial Narrow" w:cs="Trebuchet MS"/>
          <w:b/>
          <w:bCs/>
          <w:color w:val="808080"/>
          <w:lang w:val="sr-Latn-CS"/>
        </w:rPr>
        <w:id w:val="907189126"/>
        <w:lock w:val="contentLocked"/>
        <w:placeholder>
          <w:docPart w:val="3D70D071B14E4B05B8F269BB042C592D"/>
        </w:placeholder>
      </w:sdtPr>
      <w:sdtEndPr>
        <w:rPr>
          <w:b w:val="0"/>
        </w:rPr>
      </w:sdtEndPr>
      <w:sdtContent>
        <w:p w14:paraId="4B4C3FE0" w14:textId="77777777" w:rsidR="00CA40A2" w:rsidRPr="00CA40A2" w:rsidRDefault="00CA40A2" w:rsidP="00CA40A2">
          <w:pPr>
            <w:tabs>
              <w:tab w:val="left" w:pos="284"/>
            </w:tabs>
            <w:spacing w:before="240" w:after="120" w:line="240" w:lineRule="auto"/>
            <w:jc w:val="both"/>
            <w:rPr>
              <w:rFonts w:ascii="Arial Narrow" w:eastAsia="Times New Roman" w:hAnsi="Arial Narrow" w:cs="Trebuchet MS"/>
              <w:b/>
              <w:bCs/>
              <w:lang w:val="sr-Latn-CS"/>
            </w:rPr>
          </w:pPr>
          <w:r w:rsidRPr="00CA40A2">
            <w:rPr>
              <w:rFonts w:ascii="Arial Narrow" w:eastAsia="Times New Roman" w:hAnsi="Arial Narrow" w:cs="Trebuchet MS"/>
              <w:b/>
              <w:bCs/>
              <w:lang w:val="sr-Latn-CS"/>
            </w:rPr>
            <w:t>Napomena:</w:t>
          </w:r>
        </w:p>
        <w:p w14:paraId="473B581B" w14:textId="77777777" w:rsidR="00CA40A2" w:rsidRPr="00CA40A2" w:rsidRDefault="00CA40A2" w:rsidP="005632C7">
          <w:pPr>
            <w:tabs>
              <w:tab w:val="left" w:pos="284"/>
            </w:tabs>
            <w:spacing w:after="0" w:line="240" w:lineRule="auto"/>
            <w:jc w:val="both"/>
            <w:rPr>
              <w:rFonts w:ascii="Arial Narrow" w:eastAsia="Times New Roman" w:hAnsi="Arial Narrow" w:cs="Trebuchet MS"/>
              <w:bCs/>
              <w:lang w:val="sr-Latn-CS"/>
            </w:rPr>
          </w:pPr>
          <w:r w:rsidRPr="00CA40A2">
            <w:rPr>
              <w:rFonts w:ascii="Arial Narrow" w:eastAsia="Times New Roman" w:hAnsi="Arial Narrow" w:cs="Trebuchet MS"/>
              <w:bCs/>
              <w:lang w:val="sr-Latn-CS"/>
            </w:rPr>
            <w:t>Nastavnik treba da koristi i preporuči učenicima udžbenike odobrene od strane nadležnog Savjeta, važeće propise iz stručne oblasti i relevantne internet stranice na kojima se nalaze korisne informacije.</w:t>
          </w:r>
        </w:p>
      </w:sdtContent>
    </w:sdt>
    <w:sdt>
      <w:sdtPr>
        <w:rPr>
          <w:rFonts w:ascii="Arial Narrow" w:eastAsia="Times New Roman" w:hAnsi="Arial Narrow" w:cs="Trebuchet MS"/>
          <w:b/>
          <w:bCs/>
          <w:lang w:val="sr-Latn-CS"/>
        </w:rPr>
        <w:id w:val="896632849"/>
        <w:lock w:val="contentLocked"/>
        <w:placeholder>
          <w:docPart w:val="ECD71B0C35984E6F841BF9CF5C6A2D1E"/>
        </w:placeholder>
      </w:sdtPr>
      <w:sdtEndPr/>
      <w:sdtContent>
        <w:p w14:paraId="4AAFD495" w14:textId="77777777" w:rsidR="00CA40A2" w:rsidRPr="00CA40A2" w:rsidRDefault="00CA40A2" w:rsidP="005632C7">
          <w:pPr>
            <w:spacing w:before="240" w:after="120" w:line="240" w:lineRule="auto"/>
            <w:jc w:val="both"/>
            <w:rPr>
              <w:rFonts w:ascii="Arial Narrow" w:eastAsia="Times New Roman" w:hAnsi="Arial Narrow" w:cs="Trebuchet MS"/>
              <w:b/>
              <w:bCs/>
              <w:lang w:val="sr-Latn-CS"/>
            </w:rPr>
          </w:pPr>
          <w:r w:rsidRPr="00CA40A2">
            <w:rPr>
              <w:rFonts w:ascii="Arial Narrow" w:eastAsia="Times New Roman" w:hAnsi="Arial Narrow" w:cs="Trebuchet MS"/>
              <w:b/>
              <w:bCs/>
              <w:lang w:val="sr-Latn-CS"/>
            </w:rPr>
            <w:t>6. Prostorni i materijalni uslovi za izvođenje nastave</w:t>
          </w:r>
        </w:p>
      </w:sdtContent>
    </w:sdt>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1E0" w:firstRow="1" w:lastRow="1" w:firstColumn="1" w:lastColumn="1" w:noHBand="0" w:noVBand="0"/>
      </w:tblPr>
      <w:tblGrid>
        <w:gridCol w:w="1123"/>
        <w:gridCol w:w="6628"/>
        <w:gridCol w:w="1605"/>
      </w:tblGrid>
      <w:tr w:rsidR="00CA40A2" w:rsidRPr="00CA40A2" w14:paraId="51D04192" w14:textId="77777777" w:rsidTr="00CA40A2">
        <w:trPr>
          <w:trHeight w:val="105"/>
          <w:tblHeader/>
          <w:jc w:val="center"/>
        </w:trPr>
        <w:tc>
          <w:tcPr>
            <w:tcW w:w="600"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1974787073"/>
              <w:lock w:val="contentLocked"/>
              <w:placeholder>
                <w:docPart w:val="3D70D071B14E4B05B8F269BB042C592D"/>
              </w:placeholder>
            </w:sdtPr>
            <w:sdtEndPr/>
            <w:sdtContent>
              <w:p w14:paraId="567B2AA0" w14:textId="77777777" w:rsidR="00CA40A2" w:rsidRPr="00CA40A2" w:rsidRDefault="00CA40A2" w:rsidP="005632C7">
                <w:pPr>
                  <w:spacing w:before="40" w:after="40" w:line="240" w:lineRule="auto"/>
                  <w:jc w:val="both"/>
                  <w:rPr>
                    <w:rFonts w:ascii="Arial Narrow" w:eastAsia="Times New Roman" w:hAnsi="Arial Narrow" w:cs="Trebuchet MS"/>
                    <w:lang w:val="sr-Latn-CS"/>
                  </w:rPr>
                </w:pPr>
                <w:r w:rsidRPr="00CA40A2">
                  <w:rPr>
                    <w:rFonts w:ascii="Arial Narrow" w:eastAsia="Times New Roman" w:hAnsi="Arial Narrow" w:cs="Trebuchet MS"/>
                    <w:b/>
                    <w:lang w:val="sr-Latn-CS"/>
                  </w:rPr>
                  <w:t>Redni broj</w:t>
                </w:r>
              </w:p>
            </w:sdtContent>
          </w:sdt>
        </w:tc>
        <w:tc>
          <w:tcPr>
            <w:tcW w:w="3542"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1407647670"/>
              <w:lock w:val="contentLocked"/>
              <w:placeholder>
                <w:docPart w:val="3D70D071B14E4B05B8F269BB042C592D"/>
              </w:placeholder>
            </w:sdtPr>
            <w:sdtEndPr/>
            <w:sdtContent>
              <w:p w14:paraId="4E1F1570" w14:textId="77777777" w:rsidR="00CA40A2" w:rsidRPr="00CA40A2" w:rsidRDefault="00CA40A2" w:rsidP="005632C7">
                <w:pPr>
                  <w:spacing w:before="120" w:after="120" w:line="240" w:lineRule="auto"/>
                  <w:jc w:val="both"/>
                  <w:rPr>
                    <w:rFonts w:ascii="Arial Narrow" w:eastAsia="Times New Roman" w:hAnsi="Arial Narrow" w:cs="Trebuchet MS"/>
                    <w:lang w:val="sr-Latn-CS"/>
                  </w:rPr>
                </w:pPr>
                <w:r w:rsidRPr="00CA40A2">
                  <w:rPr>
                    <w:rFonts w:ascii="Arial Narrow" w:eastAsia="Times New Roman" w:hAnsi="Arial Narrow" w:cs="Trebuchet MS"/>
                    <w:b/>
                    <w:lang w:val="sr-Latn-CS"/>
                  </w:rPr>
                  <w:t>Opis – alati, instrumenti i uređaji</w:t>
                </w:r>
              </w:p>
            </w:sdtContent>
          </w:sdt>
        </w:tc>
        <w:tc>
          <w:tcPr>
            <w:tcW w:w="858"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1651092033"/>
              <w:lock w:val="contentLocked"/>
              <w:placeholder>
                <w:docPart w:val="3D70D071B14E4B05B8F269BB042C592D"/>
              </w:placeholder>
            </w:sdtPr>
            <w:sdtEndPr/>
            <w:sdtContent>
              <w:p w14:paraId="1986574F" w14:textId="77777777" w:rsidR="00CA40A2" w:rsidRPr="00CA40A2" w:rsidRDefault="00CA40A2" w:rsidP="005632C7">
                <w:pPr>
                  <w:spacing w:before="40" w:after="40" w:line="240" w:lineRule="auto"/>
                  <w:jc w:val="both"/>
                  <w:rPr>
                    <w:rFonts w:ascii="Arial Narrow" w:eastAsia="Times New Roman" w:hAnsi="Arial Narrow" w:cs="Trebuchet MS"/>
                    <w:lang w:val="sr-Latn-CS"/>
                  </w:rPr>
                </w:pPr>
                <w:r w:rsidRPr="00CA40A2">
                  <w:rPr>
                    <w:rFonts w:ascii="Arial Narrow" w:eastAsia="Times New Roman" w:hAnsi="Arial Narrow" w:cs="Trebuchet MS"/>
                    <w:b/>
                    <w:lang w:val="sr-Latn-CS"/>
                  </w:rPr>
                  <w:t>Kom.</w:t>
                </w:r>
              </w:p>
            </w:sdtContent>
          </w:sdt>
        </w:tc>
      </w:tr>
      <w:tr w:rsidR="00CA40A2" w:rsidRPr="00CA40A2" w14:paraId="6E769C48" w14:textId="77777777" w:rsidTr="00CA40A2">
        <w:trPr>
          <w:trHeight w:val="105"/>
          <w:jc w:val="center"/>
        </w:trPr>
        <w:tc>
          <w:tcPr>
            <w:tcW w:w="600" w:type="pct"/>
            <w:tcBorders>
              <w:top w:val="single" w:sz="18" w:space="0" w:color="C00000"/>
            </w:tcBorders>
            <w:vAlign w:val="center"/>
          </w:tcPr>
          <w:p w14:paraId="3D707001" w14:textId="77777777" w:rsidR="00CA40A2" w:rsidRPr="00CA40A2" w:rsidRDefault="00CA40A2" w:rsidP="005632C7">
            <w:pPr>
              <w:numPr>
                <w:ilvl w:val="0"/>
                <w:numId w:val="16"/>
              </w:numPr>
              <w:spacing w:before="40" w:after="40" w:line="240" w:lineRule="auto"/>
              <w:ind w:left="426"/>
              <w:contextualSpacing/>
              <w:jc w:val="both"/>
              <w:rPr>
                <w:rFonts w:ascii="Arial Narrow" w:eastAsia="Times New Roman" w:hAnsi="Arial Narrow" w:cs="Trebuchet MS"/>
                <w:b/>
                <w:lang w:val="sr-Latn-CS"/>
              </w:rPr>
            </w:pPr>
          </w:p>
        </w:tc>
        <w:tc>
          <w:tcPr>
            <w:tcW w:w="3542" w:type="pct"/>
            <w:tcBorders>
              <w:top w:val="single" w:sz="18" w:space="0" w:color="C00000"/>
            </w:tcBorders>
            <w:vAlign w:val="center"/>
          </w:tcPr>
          <w:p w14:paraId="1D85BAC5" w14:textId="77777777" w:rsidR="00CA40A2" w:rsidRPr="00CA40A2" w:rsidRDefault="00CA40A2" w:rsidP="005632C7">
            <w:pPr>
              <w:spacing w:before="120" w:after="120" w:line="240" w:lineRule="auto"/>
              <w:jc w:val="both"/>
              <w:rPr>
                <w:rFonts w:ascii="Arial Narrow" w:eastAsia="Times New Roman" w:hAnsi="Arial Narrow" w:cs="Trebuchet MS"/>
                <w:lang w:val="es-ES_tradnl"/>
              </w:rPr>
            </w:pPr>
            <w:r w:rsidRPr="00CA40A2">
              <w:rPr>
                <w:rFonts w:ascii="Arial Narrow" w:hAnsi="Arial Narrow"/>
                <w:lang w:val="es-ES_tradnl"/>
              </w:rPr>
              <w:t>Školska tabla sa linijskim sistemom</w:t>
            </w:r>
          </w:p>
        </w:tc>
        <w:tc>
          <w:tcPr>
            <w:tcW w:w="858" w:type="pct"/>
            <w:tcBorders>
              <w:top w:val="single" w:sz="18" w:space="0" w:color="C00000"/>
            </w:tcBorders>
            <w:vAlign w:val="center"/>
          </w:tcPr>
          <w:p w14:paraId="2E5ADA54" w14:textId="77777777" w:rsidR="00CA40A2" w:rsidRPr="00CA40A2" w:rsidRDefault="00CA40A2" w:rsidP="005632C7">
            <w:pPr>
              <w:spacing w:before="40" w:after="40" w:line="240" w:lineRule="auto"/>
              <w:jc w:val="both"/>
              <w:rPr>
                <w:rFonts w:ascii="Arial Narrow" w:eastAsia="Times New Roman" w:hAnsi="Arial Narrow" w:cs="Trebuchet MS"/>
                <w:lang w:val="en-US"/>
              </w:rPr>
            </w:pPr>
            <w:r w:rsidRPr="00CA40A2">
              <w:rPr>
                <w:rFonts w:ascii="Arial Narrow" w:hAnsi="Arial Narrow"/>
                <w:lang w:val="en-US"/>
              </w:rPr>
              <w:t>1</w:t>
            </w:r>
          </w:p>
        </w:tc>
      </w:tr>
      <w:tr w:rsidR="00CA40A2" w:rsidRPr="00CA40A2" w14:paraId="60C3BCFE" w14:textId="77777777" w:rsidTr="00CA40A2">
        <w:trPr>
          <w:trHeight w:val="323"/>
          <w:jc w:val="center"/>
        </w:trPr>
        <w:tc>
          <w:tcPr>
            <w:tcW w:w="600" w:type="pct"/>
            <w:vAlign w:val="center"/>
          </w:tcPr>
          <w:p w14:paraId="57567934" w14:textId="77777777" w:rsidR="00CA40A2" w:rsidRPr="00CA40A2" w:rsidRDefault="00CA40A2" w:rsidP="005632C7">
            <w:pPr>
              <w:numPr>
                <w:ilvl w:val="0"/>
                <w:numId w:val="16"/>
              </w:numPr>
              <w:spacing w:before="40" w:after="40" w:line="240" w:lineRule="auto"/>
              <w:ind w:left="426"/>
              <w:contextualSpacing/>
              <w:jc w:val="both"/>
              <w:rPr>
                <w:rFonts w:ascii="Arial Narrow" w:eastAsia="Times New Roman" w:hAnsi="Arial Narrow" w:cs="Trebuchet MS"/>
                <w:b/>
                <w:lang w:val="sr-Latn-CS"/>
              </w:rPr>
            </w:pPr>
          </w:p>
        </w:tc>
        <w:tc>
          <w:tcPr>
            <w:tcW w:w="3542" w:type="pct"/>
            <w:vAlign w:val="center"/>
          </w:tcPr>
          <w:p w14:paraId="2B74B441" w14:textId="77777777" w:rsidR="00CA40A2" w:rsidRPr="00CA40A2" w:rsidRDefault="00CA40A2" w:rsidP="005632C7">
            <w:pPr>
              <w:spacing w:before="120" w:after="120" w:line="240" w:lineRule="auto"/>
              <w:jc w:val="both"/>
              <w:rPr>
                <w:rFonts w:ascii="Arial Narrow" w:eastAsia="Times New Roman" w:hAnsi="Arial Narrow" w:cs="Trebuchet MS"/>
                <w:lang w:val="de-DE"/>
              </w:rPr>
            </w:pPr>
            <w:r w:rsidRPr="00CA40A2">
              <w:rPr>
                <w:rFonts w:ascii="Arial Narrow" w:hAnsi="Arial Narrow"/>
                <w:lang w:val="de-DE"/>
              </w:rPr>
              <w:t>Bežični zvučnik sa internet konekcijom</w:t>
            </w:r>
          </w:p>
        </w:tc>
        <w:tc>
          <w:tcPr>
            <w:tcW w:w="858" w:type="pct"/>
            <w:vAlign w:val="center"/>
          </w:tcPr>
          <w:p w14:paraId="3733FED3" w14:textId="77777777" w:rsidR="00CA40A2" w:rsidRPr="00CA40A2" w:rsidRDefault="00CA40A2" w:rsidP="005632C7">
            <w:pPr>
              <w:spacing w:before="40" w:after="40" w:line="240" w:lineRule="auto"/>
              <w:jc w:val="both"/>
              <w:rPr>
                <w:rFonts w:ascii="Arial Narrow" w:eastAsia="Times New Roman" w:hAnsi="Arial Narrow" w:cs="Trebuchet MS"/>
                <w:lang w:val="en-US"/>
              </w:rPr>
            </w:pPr>
            <w:r w:rsidRPr="00CA40A2">
              <w:rPr>
                <w:rFonts w:ascii="Arial Narrow" w:hAnsi="Arial Narrow"/>
                <w:lang w:val="en-US"/>
              </w:rPr>
              <w:t>1</w:t>
            </w:r>
          </w:p>
        </w:tc>
      </w:tr>
      <w:tr w:rsidR="00CA40A2" w:rsidRPr="00CA40A2" w14:paraId="3BF6B230" w14:textId="77777777" w:rsidTr="00CA40A2">
        <w:trPr>
          <w:trHeight w:val="323"/>
          <w:jc w:val="center"/>
        </w:trPr>
        <w:tc>
          <w:tcPr>
            <w:tcW w:w="600" w:type="pct"/>
            <w:vAlign w:val="center"/>
          </w:tcPr>
          <w:p w14:paraId="50363C08" w14:textId="77777777" w:rsidR="00CA40A2" w:rsidRPr="00CA40A2" w:rsidRDefault="00CA40A2" w:rsidP="005632C7">
            <w:pPr>
              <w:numPr>
                <w:ilvl w:val="0"/>
                <w:numId w:val="16"/>
              </w:numPr>
              <w:spacing w:before="40" w:after="40" w:line="240" w:lineRule="auto"/>
              <w:ind w:left="426"/>
              <w:contextualSpacing/>
              <w:jc w:val="both"/>
              <w:rPr>
                <w:rFonts w:ascii="Arial Narrow" w:eastAsia="Times New Roman" w:hAnsi="Arial Narrow" w:cs="Trebuchet MS"/>
                <w:b/>
                <w:lang w:val="sr-Latn-CS"/>
              </w:rPr>
            </w:pPr>
          </w:p>
        </w:tc>
        <w:tc>
          <w:tcPr>
            <w:tcW w:w="3542" w:type="pct"/>
            <w:vAlign w:val="center"/>
          </w:tcPr>
          <w:p w14:paraId="4BA9DDFD" w14:textId="77777777" w:rsidR="00CA40A2" w:rsidRPr="00CA40A2" w:rsidRDefault="00CA40A2" w:rsidP="005632C7">
            <w:pPr>
              <w:spacing w:before="120" w:after="120" w:line="240" w:lineRule="auto"/>
              <w:jc w:val="both"/>
              <w:rPr>
                <w:rFonts w:ascii="Arial Narrow" w:eastAsia="Times New Roman" w:hAnsi="Arial Narrow" w:cs="Trebuchet MS"/>
                <w:lang w:val="en-US"/>
              </w:rPr>
            </w:pPr>
            <w:r w:rsidRPr="00CA40A2">
              <w:rPr>
                <w:rFonts w:ascii="Arial Narrow" w:hAnsi="Arial Narrow"/>
                <w:lang w:val="en-US"/>
              </w:rPr>
              <w:t>Instrument - klavir</w:t>
            </w:r>
          </w:p>
        </w:tc>
        <w:tc>
          <w:tcPr>
            <w:tcW w:w="858" w:type="pct"/>
            <w:vAlign w:val="center"/>
          </w:tcPr>
          <w:p w14:paraId="4EB62001" w14:textId="77777777" w:rsidR="00CA40A2" w:rsidRPr="00CA40A2" w:rsidRDefault="00CA40A2" w:rsidP="005632C7">
            <w:pPr>
              <w:spacing w:before="40" w:after="40" w:line="240" w:lineRule="auto"/>
              <w:jc w:val="both"/>
              <w:rPr>
                <w:rFonts w:ascii="Arial Narrow" w:eastAsia="Times New Roman" w:hAnsi="Arial Narrow" w:cs="Trebuchet MS"/>
                <w:lang w:val="en-US"/>
              </w:rPr>
            </w:pPr>
            <w:r w:rsidRPr="00CA40A2">
              <w:rPr>
                <w:rFonts w:ascii="Arial Narrow" w:hAnsi="Arial Narrow"/>
                <w:lang w:val="en-US"/>
              </w:rPr>
              <w:t>1</w:t>
            </w:r>
          </w:p>
        </w:tc>
      </w:tr>
      <w:tr w:rsidR="00CA40A2" w:rsidRPr="00CA40A2" w14:paraId="066C04CB" w14:textId="77777777" w:rsidTr="00CA40A2">
        <w:trPr>
          <w:trHeight w:val="323"/>
          <w:jc w:val="center"/>
        </w:trPr>
        <w:tc>
          <w:tcPr>
            <w:tcW w:w="600" w:type="pct"/>
            <w:vAlign w:val="center"/>
          </w:tcPr>
          <w:p w14:paraId="021E9D87" w14:textId="77777777" w:rsidR="00CA40A2" w:rsidRPr="00CA40A2" w:rsidRDefault="00CA40A2" w:rsidP="005632C7">
            <w:pPr>
              <w:numPr>
                <w:ilvl w:val="0"/>
                <w:numId w:val="16"/>
              </w:numPr>
              <w:spacing w:before="40" w:after="40" w:line="240" w:lineRule="auto"/>
              <w:ind w:left="426"/>
              <w:contextualSpacing/>
              <w:jc w:val="both"/>
              <w:rPr>
                <w:rFonts w:ascii="Arial Narrow" w:eastAsia="Times New Roman" w:hAnsi="Arial Narrow" w:cs="Trebuchet MS"/>
                <w:b/>
                <w:lang w:val="sr-Latn-CS"/>
              </w:rPr>
            </w:pPr>
          </w:p>
        </w:tc>
        <w:tc>
          <w:tcPr>
            <w:tcW w:w="3542" w:type="pct"/>
            <w:vAlign w:val="center"/>
          </w:tcPr>
          <w:p w14:paraId="6B8DFF75" w14:textId="77777777" w:rsidR="00CA40A2" w:rsidRPr="00CA40A2" w:rsidRDefault="00CA40A2" w:rsidP="005632C7">
            <w:pPr>
              <w:spacing w:before="120" w:after="120" w:line="240" w:lineRule="auto"/>
              <w:jc w:val="both"/>
              <w:rPr>
                <w:rFonts w:ascii="Arial Narrow" w:eastAsia="Times New Roman" w:hAnsi="Arial Narrow" w:cs="Trebuchet MS"/>
                <w:lang w:val="sr-Latn-CS"/>
              </w:rPr>
            </w:pPr>
            <w:r w:rsidRPr="00CA40A2">
              <w:rPr>
                <w:rFonts w:ascii="Arial Narrow" w:hAnsi="Arial Narrow"/>
                <w:lang w:val="sr-Latn-CS"/>
              </w:rPr>
              <w:t>Notni i zvučni primjeri autora različitih muzičkih stilova</w:t>
            </w:r>
          </w:p>
        </w:tc>
        <w:tc>
          <w:tcPr>
            <w:tcW w:w="858" w:type="pct"/>
            <w:vAlign w:val="center"/>
          </w:tcPr>
          <w:p w14:paraId="418E2D48" w14:textId="77777777" w:rsidR="00CA40A2" w:rsidRPr="00CA40A2" w:rsidRDefault="00CA40A2" w:rsidP="005632C7">
            <w:pPr>
              <w:spacing w:before="40" w:after="40" w:line="240" w:lineRule="auto"/>
              <w:jc w:val="both"/>
              <w:rPr>
                <w:rFonts w:ascii="Arial Narrow" w:eastAsia="Times New Roman" w:hAnsi="Arial Narrow" w:cs="Trebuchet MS"/>
                <w:lang w:val="en-US"/>
              </w:rPr>
            </w:pPr>
            <w:r w:rsidRPr="00CA40A2">
              <w:rPr>
                <w:rFonts w:ascii="Arial Narrow" w:hAnsi="Arial Narrow"/>
                <w:lang w:val="en-US"/>
              </w:rPr>
              <w:t>po potrebi</w:t>
            </w:r>
          </w:p>
        </w:tc>
      </w:tr>
      <w:tr w:rsidR="00CA40A2" w:rsidRPr="00CA40A2" w14:paraId="0A02D222" w14:textId="77777777" w:rsidTr="00CA40A2">
        <w:trPr>
          <w:trHeight w:val="323"/>
          <w:jc w:val="center"/>
        </w:trPr>
        <w:tc>
          <w:tcPr>
            <w:tcW w:w="600" w:type="pct"/>
            <w:vAlign w:val="center"/>
          </w:tcPr>
          <w:p w14:paraId="790086DB" w14:textId="77777777" w:rsidR="00CA40A2" w:rsidRPr="00CA40A2" w:rsidRDefault="00CA40A2" w:rsidP="005632C7">
            <w:pPr>
              <w:numPr>
                <w:ilvl w:val="0"/>
                <w:numId w:val="16"/>
              </w:numPr>
              <w:spacing w:before="40" w:after="40" w:line="240" w:lineRule="auto"/>
              <w:ind w:left="426"/>
              <w:contextualSpacing/>
              <w:jc w:val="both"/>
              <w:rPr>
                <w:rFonts w:ascii="Arial Narrow" w:eastAsia="Times New Roman" w:hAnsi="Arial Narrow" w:cs="Trebuchet MS"/>
                <w:b/>
                <w:lang w:val="sr-Latn-CS"/>
              </w:rPr>
            </w:pPr>
          </w:p>
        </w:tc>
        <w:tc>
          <w:tcPr>
            <w:tcW w:w="3542" w:type="pct"/>
            <w:vAlign w:val="center"/>
          </w:tcPr>
          <w:p w14:paraId="244278B8" w14:textId="77777777" w:rsidR="00CA40A2" w:rsidRPr="00CA40A2" w:rsidRDefault="00CA40A2" w:rsidP="005632C7">
            <w:pPr>
              <w:spacing w:before="120" w:after="120" w:line="240" w:lineRule="auto"/>
              <w:jc w:val="both"/>
              <w:rPr>
                <w:rFonts w:ascii="Arial Narrow" w:hAnsi="Arial Narrow"/>
                <w:lang w:val="de-DE"/>
              </w:rPr>
            </w:pPr>
            <w:r w:rsidRPr="00CA40A2">
              <w:rPr>
                <w:rFonts w:ascii="Arial Narrow" w:eastAsia="Times New Roman" w:hAnsi="Arial Narrow" w:cs="Trebuchet MS"/>
                <w:lang w:val="de-DE"/>
              </w:rPr>
              <w:t>Računar/laptop sa internet konekcijom</w:t>
            </w:r>
          </w:p>
        </w:tc>
        <w:tc>
          <w:tcPr>
            <w:tcW w:w="858" w:type="pct"/>
            <w:vAlign w:val="center"/>
          </w:tcPr>
          <w:p w14:paraId="251DF9BF" w14:textId="77777777" w:rsidR="00CA40A2" w:rsidRPr="00CA40A2" w:rsidRDefault="00CA40A2" w:rsidP="005632C7">
            <w:pPr>
              <w:spacing w:before="40" w:after="40" w:line="240" w:lineRule="auto"/>
              <w:jc w:val="both"/>
              <w:rPr>
                <w:rFonts w:ascii="Arial Narrow" w:hAnsi="Arial Narrow"/>
                <w:lang w:val="en-US"/>
              </w:rPr>
            </w:pPr>
            <w:r w:rsidRPr="00CA40A2">
              <w:rPr>
                <w:rFonts w:ascii="Arial Narrow" w:hAnsi="Arial Narrow"/>
                <w:lang w:val="en-US"/>
              </w:rPr>
              <w:t>1</w:t>
            </w:r>
          </w:p>
        </w:tc>
      </w:tr>
    </w:tbl>
    <w:sdt>
      <w:sdtPr>
        <w:rPr>
          <w:rFonts w:ascii="Arial Narrow" w:eastAsia="Times New Roman" w:hAnsi="Arial Narrow" w:cs="Trebuchet MS"/>
          <w:b/>
          <w:bCs/>
          <w:color w:val="808080"/>
          <w:lang w:val="sr-Latn-CS"/>
        </w:rPr>
        <w:id w:val="-1766460862"/>
        <w:lock w:val="contentLocked"/>
        <w:placeholder>
          <w:docPart w:val="ECD71B0C35984E6F841BF9CF5C6A2D1E"/>
        </w:placeholder>
      </w:sdtPr>
      <w:sdtEndPr/>
      <w:sdtContent>
        <w:p w14:paraId="2944093E" w14:textId="77777777" w:rsidR="00CA40A2" w:rsidRPr="00CA40A2" w:rsidRDefault="00CA40A2" w:rsidP="005632C7">
          <w:pPr>
            <w:spacing w:before="240" w:after="120" w:line="240" w:lineRule="auto"/>
            <w:jc w:val="both"/>
            <w:rPr>
              <w:rFonts w:ascii="Arial Narrow" w:eastAsia="Times New Roman" w:hAnsi="Arial Narrow" w:cs="Trebuchet MS"/>
              <w:b/>
              <w:bCs/>
              <w:lang w:val="sr-Latn-CS"/>
            </w:rPr>
          </w:pPr>
          <w:r w:rsidRPr="00CA40A2">
            <w:rPr>
              <w:rFonts w:ascii="Arial Narrow" w:eastAsia="Times New Roman" w:hAnsi="Arial Narrow" w:cs="Trebuchet MS"/>
              <w:b/>
              <w:bCs/>
              <w:lang w:val="sr-Latn-CS"/>
            </w:rPr>
            <w:t xml:space="preserve">7. Obavezni načini provjeravanja i ocjenjivanja ishoda učenja </w:t>
          </w:r>
        </w:p>
      </w:sdtContent>
    </w:sdt>
    <w:p w14:paraId="4B5DCF93" w14:textId="77777777" w:rsidR="003B7835" w:rsidRPr="00960BF2" w:rsidRDefault="003B7835" w:rsidP="005632C7">
      <w:pPr>
        <w:numPr>
          <w:ilvl w:val="0"/>
          <w:numId w:val="1"/>
        </w:numPr>
        <w:tabs>
          <w:tab w:val="left" w:pos="284"/>
        </w:tabs>
        <w:spacing w:after="0" w:line="240" w:lineRule="auto"/>
        <w:ind w:left="288" w:hanging="288"/>
        <w:jc w:val="both"/>
        <w:rPr>
          <w:rFonts w:ascii="Arial Narrow" w:hAnsi="Arial Narrow"/>
          <w:bCs/>
          <w:lang w:val="sr-Cyrl-BA"/>
        </w:rPr>
      </w:pPr>
      <w:r w:rsidRPr="00960BF2">
        <w:rPr>
          <w:rFonts w:ascii="Arial Narrow" w:hAnsi="Arial Narrow"/>
          <w:bCs/>
          <w:lang w:val="sr-Cyrl-BA"/>
        </w:rPr>
        <w:t>Provjeravanje postignuća učenika sprovodi se u kontinuitetu radi praćenja učenika u dostizanju ishoda učenja.</w:t>
      </w:r>
    </w:p>
    <w:p w14:paraId="68F12061" w14:textId="77777777" w:rsidR="003B7835" w:rsidRPr="00960BF2" w:rsidRDefault="003B7835" w:rsidP="005632C7">
      <w:pPr>
        <w:numPr>
          <w:ilvl w:val="0"/>
          <w:numId w:val="1"/>
        </w:numPr>
        <w:tabs>
          <w:tab w:val="left" w:pos="284"/>
        </w:tabs>
        <w:spacing w:after="0" w:line="240" w:lineRule="auto"/>
        <w:ind w:left="288" w:hanging="288"/>
        <w:jc w:val="both"/>
        <w:rPr>
          <w:rFonts w:ascii="Arial Narrow" w:hAnsi="Arial Narrow"/>
          <w:bCs/>
          <w:lang w:val="sr-Cyrl-BA"/>
        </w:rPr>
      </w:pPr>
      <w:r w:rsidRPr="00960BF2">
        <w:rPr>
          <w:rFonts w:ascii="Arial Narrow" w:hAnsi="Arial Narrow"/>
          <w:bCs/>
          <w:lang w:val="sr-Cyrl-BA"/>
        </w:rPr>
        <w:t>Vrednovanje postignuća učenika, odnosno dostizanja ishoda učenja vrši se u skladu sa kriterijumima za dostizanje svakog ishoda učenja posebno.</w:t>
      </w:r>
    </w:p>
    <w:p w14:paraId="05740B40" w14:textId="77777777" w:rsidR="003B7835" w:rsidRPr="00960BF2" w:rsidRDefault="003B7835" w:rsidP="005632C7">
      <w:pPr>
        <w:numPr>
          <w:ilvl w:val="0"/>
          <w:numId w:val="1"/>
        </w:numPr>
        <w:tabs>
          <w:tab w:val="left" w:pos="284"/>
        </w:tabs>
        <w:spacing w:after="0" w:line="240" w:lineRule="auto"/>
        <w:ind w:left="288" w:hanging="288"/>
        <w:jc w:val="both"/>
        <w:rPr>
          <w:rFonts w:ascii="Arial Narrow" w:hAnsi="Arial Narrow"/>
          <w:bCs/>
          <w:lang w:val="sr-Cyrl-BA"/>
        </w:rPr>
      </w:pPr>
      <w:r w:rsidRPr="00960BF2">
        <w:rPr>
          <w:rFonts w:ascii="Arial Narrow" w:hAnsi="Arial Narrow"/>
          <w:bCs/>
          <w:lang w:val="sr-Cyrl-BA"/>
        </w:rPr>
        <w:t>Kriterijumi ocjenjivanja za ocjene nedovoljan (1) do odličan (5), kao i udio pojedinih ishoda u konačnoj ocjeni, utvrđuju se na nivou aktiva.</w:t>
      </w:r>
    </w:p>
    <w:p w14:paraId="4FE039D7" w14:textId="77777777" w:rsidR="003B7835" w:rsidRPr="00960BF2" w:rsidRDefault="003B7835" w:rsidP="005632C7">
      <w:pPr>
        <w:numPr>
          <w:ilvl w:val="0"/>
          <w:numId w:val="1"/>
        </w:numPr>
        <w:tabs>
          <w:tab w:val="left" w:pos="284"/>
        </w:tabs>
        <w:spacing w:after="0" w:line="240" w:lineRule="auto"/>
        <w:ind w:left="288" w:hanging="288"/>
        <w:jc w:val="both"/>
        <w:rPr>
          <w:rFonts w:ascii="Arial Narrow" w:eastAsia="SimSun" w:hAnsi="Arial Narrow"/>
          <w:bCs/>
          <w:lang w:val="sr-Cyrl-BA"/>
        </w:rPr>
      </w:pPr>
      <w:r w:rsidRPr="00960BF2">
        <w:rPr>
          <w:rFonts w:ascii="Arial Narrow" w:eastAsia="SimSun" w:hAnsi="Arial Narrow"/>
          <w:bCs/>
          <w:lang w:val="sr-Cyrl-BA"/>
        </w:rPr>
        <w:t>Predviđeni načini provjere dostignutosti ishoda učenja definisani su za svaki ishod posebno</w:t>
      </w:r>
      <w:r w:rsidRPr="00960BF2">
        <w:rPr>
          <w:rFonts w:ascii="Arial Narrow" w:eastAsia="SimSun" w:hAnsi="Arial Narrow" w:cs="Arial Narrow"/>
          <w:lang w:val="sr-Cyrl-BA"/>
        </w:rPr>
        <w:t>.</w:t>
      </w:r>
    </w:p>
    <w:p w14:paraId="6817D1A8" w14:textId="77777777" w:rsidR="003B7835" w:rsidRPr="00960BF2" w:rsidRDefault="003B7835" w:rsidP="005632C7">
      <w:pPr>
        <w:numPr>
          <w:ilvl w:val="0"/>
          <w:numId w:val="1"/>
        </w:numPr>
        <w:tabs>
          <w:tab w:val="left" w:pos="284"/>
        </w:tabs>
        <w:spacing w:after="0" w:line="240" w:lineRule="auto"/>
        <w:ind w:left="288" w:hanging="288"/>
        <w:jc w:val="both"/>
        <w:rPr>
          <w:rFonts w:ascii="Arial Narrow" w:hAnsi="Arial Narrow"/>
          <w:bCs/>
          <w:lang w:val="sr-Cyrl-BA"/>
        </w:rPr>
      </w:pPr>
      <w:r w:rsidRPr="00960BF2">
        <w:rPr>
          <w:rFonts w:ascii="Arial Narrow" w:hAnsi="Arial Narrow"/>
          <w:bCs/>
          <w:lang w:val="sr-Cyrl-BA"/>
        </w:rPr>
        <w:t>Zaključna ocjena na kraju klasifikacionog perioda izvodi se iz ocjena svih ishoda u tom klasifikacionom periodu.</w:t>
      </w:r>
    </w:p>
    <w:p w14:paraId="74D31117" w14:textId="77777777" w:rsidR="003B7835" w:rsidRPr="00960BF2" w:rsidRDefault="003B7835" w:rsidP="005632C7">
      <w:pPr>
        <w:numPr>
          <w:ilvl w:val="0"/>
          <w:numId w:val="1"/>
        </w:numPr>
        <w:tabs>
          <w:tab w:val="left" w:pos="284"/>
        </w:tabs>
        <w:spacing w:after="0" w:line="240" w:lineRule="auto"/>
        <w:ind w:left="288" w:hanging="288"/>
        <w:jc w:val="both"/>
        <w:rPr>
          <w:rFonts w:ascii="Arial Narrow" w:hAnsi="Arial Narrow" w:cs="Calibri"/>
          <w:color w:val="000000"/>
          <w:lang w:val="sr-Cyrl-BA" w:eastAsia="sr-Latn-ME"/>
        </w:rPr>
      </w:pPr>
      <w:r w:rsidRPr="00960BF2">
        <w:rPr>
          <w:rFonts w:ascii="Arial Narrow" w:hAnsi="Arial Narrow"/>
          <w:bCs/>
          <w:lang w:val="sr-Cyrl-BA"/>
        </w:rPr>
        <w:t>Zaključna ocjena na kraju školske godine izvodi se na osnovu svih ocjena dobijenih u klasifikacionim periodima.</w:t>
      </w:r>
    </w:p>
    <w:sdt>
      <w:sdtPr>
        <w:rPr>
          <w:rFonts w:ascii="Arial Narrow" w:eastAsia="Times New Roman" w:hAnsi="Arial Narrow" w:cs="Trebuchet MS"/>
          <w:b/>
          <w:bCs/>
          <w:color w:val="808080"/>
          <w:lang w:val="sr-Latn-CS"/>
        </w:rPr>
        <w:id w:val="-2099239045"/>
        <w:lock w:val="contentLocked"/>
        <w:placeholder>
          <w:docPart w:val="ECD71B0C35984E6F841BF9CF5C6A2D1E"/>
        </w:placeholder>
      </w:sdtPr>
      <w:sdtEndPr/>
      <w:sdtContent>
        <w:p w14:paraId="5AF8E8B7" w14:textId="77777777" w:rsidR="00CA40A2" w:rsidRPr="00CA40A2" w:rsidRDefault="00CA40A2" w:rsidP="005632C7">
          <w:pPr>
            <w:spacing w:before="240" w:after="120" w:line="240" w:lineRule="auto"/>
            <w:jc w:val="both"/>
            <w:rPr>
              <w:rFonts w:ascii="Arial Narrow" w:eastAsia="Times New Roman" w:hAnsi="Arial Narrow" w:cs="Trebuchet MS"/>
              <w:b/>
              <w:bCs/>
              <w:lang w:val="sr-Latn-CS"/>
            </w:rPr>
          </w:pPr>
          <w:r w:rsidRPr="00CA40A2">
            <w:rPr>
              <w:rFonts w:ascii="Arial Narrow" w:eastAsia="Times New Roman" w:hAnsi="Arial Narrow" w:cs="Trebuchet MS"/>
              <w:b/>
              <w:bCs/>
              <w:lang w:val="sr-Latn-CS"/>
            </w:rPr>
            <w:t xml:space="preserve">8. Uslovi za prohodnost i završetak modula </w:t>
          </w:r>
        </w:p>
      </w:sdtContent>
    </w:sdt>
    <w:p w14:paraId="1A0490B8" w14:textId="77777777" w:rsidR="00CA40A2" w:rsidRPr="00CA40A2" w:rsidRDefault="00CA40A2" w:rsidP="005632C7">
      <w:pPr>
        <w:numPr>
          <w:ilvl w:val="0"/>
          <w:numId w:val="1"/>
        </w:numPr>
        <w:tabs>
          <w:tab w:val="left" w:pos="284"/>
        </w:tabs>
        <w:spacing w:after="0" w:line="240" w:lineRule="auto"/>
        <w:ind w:left="288" w:hanging="288"/>
        <w:jc w:val="both"/>
        <w:rPr>
          <w:rFonts w:ascii="Arial Narrow" w:hAnsi="Arial Narrow"/>
          <w:lang w:val="sr-Latn-CS"/>
        </w:rPr>
      </w:pPr>
      <w:r w:rsidRPr="00CA40A2">
        <w:rPr>
          <w:rFonts w:ascii="Arial Narrow" w:hAnsi="Arial Narrow"/>
          <w:lang w:val="sr-Latn-CS"/>
        </w:rPr>
        <w:t>Pozitivna ocjena na kraju školske godine</w:t>
      </w:r>
    </w:p>
    <w:p w14:paraId="3C30AD53" w14:textId="77777777" w:rsidR="00CA40A2" w:rsidRPr="00CA40A2" w:rsidRDefault="004A533C" w:rsidP="005632C7">
      <w:pPr>
        <w:spacing w:before="240" w:after="120" w:line="240" w:lineRule="auto"/>
        <w:jc w:val="both"/>
        <w:rPr>
          <w:rFonts w:ascii="Arial Narrow" w:eastAsia="Times New Roman" w:hAnsi="Arial Narrow" w:cs="Trebuchet MS"/>
          <w:b/>
          <w:bCs/>
          <w:lang w:val="sr-Latn-CS"/>
        </w:rPr>
      </w:pPr>
      <w:sdt>
        <w:sdtPr>
          <w:rPr>
            <w:rFonts w:ascii="Arial Narrow" w:eastAsia="Times New Roman" w:hAnsi="Arial Narrow" w:cs="Trebuchet MS"/>
            <w:b/>
            <w:bCs/>
            <w:color w:val="808080"/>
            <w:lang w:val="sr-Latn-CS"/>
          </w:rPr>
          <w:id w:val="-492190259"/>
          <w:lock w:val="contentLocked"/>
          <w:placeholder>
            <w:docPart w:val="ECD71B0C35984E6F841BF9CF5C6A2D1E"/>
          </w:placeholder>
        </w:sdtPr>
        <w:sdtEndPr/>
        <w:sdtContent>
          <w:r w:rsidR="00CA40A2" w:rsidRPr="00CA40A2">
            <w:rPr>
              <w:rFonts w:ascii="Arial Narrow" w:eastAsia="Times New Roman" w:hAnsi="Arial Narrow" w:cs="Trebuchet MS"/>
              <w:b/>
              <w:bCs/>
              <w:lang w:val="sr-Latn-CS"/>
            </w:rPr>
            <w:t>9. Povezanost modula – korelacija</w:t>
          </w:r>
        </w:sdtContent>
      </w:sdt>
    </w:p>
    <w:p w14:paraId="452868EF" w14:textId="77777777" w:rsidR="00D95F22" w:rsidRPr="00D95F22" w:rsidRDefault="00D95F22" w:rsidP="005632C7">
      <w:pPr>
        <w:numPr>
          <w:ilvl w:val="0"/>
          <w:numId w:val="1"/>
        </w:numPr>
        <w:tabs>
          <w:tab w:val="left" w:pos="284"/>
        </w:tabs>
        <w:spacing w:after="0" w:line="240" w:lineRule="auto"/>
        <w:jc w:val="both"/>
        <w:rPr>
          <w:rFonts w:ascii="Arial Narrow" w:hAnsi="Arial Narrow" w:cs="Trebuchet MS"/>
          <w:bCs/>
          <w:color w:val="000000" w:themeColor="text1"/>
          <w:lang w:val="sr-Cyrl-CS"/>
        </w:rPr>
      </w:pPr>
      <w:r w:rsidRPr="00D95F22">
        <w:rPr>
          <w:rFonts w:ascii="Arial Narrow" w:hAnsi="Arial Narrow" w:cs="Trebuchet MS"/>
          <w:bCs/>
          <w:color w:val="000000" w:themeColor="text1"/>
          <w:lang w:val="sr-Cyrl-CS"/>
        </w:rPr>
        <w:t>Solfeđo I, II, III, IV</w:t>
      </w:r>
    </w:p>
    <w:p w14:paraId="3A4E69AC" w14:textId="77777777" w:rsidR="00D95F22" w:rsidRPr="00D95F22" w:rsidRDefault="00D95F22" w:rsidP="005632C7">
      <w:pPr>
        <w:numPr>
          <w:ilvl w:val="0"/>
          <w:numId w:val="1"/>
        </w:numPr>
        <w:tabs>
          <w:tab w:val="left" w:pos="284"/>
        </w:tabs>
        <w:spacing w:after="0" w:line="240" w:lineRule="auto"/>
        <w:jc w:val="both"/>
        <w:rPr>
          <w:rFonts w:ascii="Arial Narrow" w:hAnsi="Arial Narrow" w:cs="Trebuchet MS"/>
          <w:bCs/>
          <w:color w:val="000000" w:themeColor="text1"/>
          <w:lang w:val="sr-Cyrl-CS"/>
        </w:rPr>
      </w:pPr>
      <w:r w:rsidRPr="00D95F22">
        <w:rPr>
          <w:rFonts w:ascii="Arial Narrow" w:hAnsi="Arial Narrow" w:cs="Trebuchet MS"/>
          <w:bCs/>
          <w:color w:val="000000" w:themeColor="text1"/>
          <w:lang w:val="sr-Cyrl-CS"/>
        </w:rPr>
        <w:t xml:space="preserve">Istorija muzike I, II, III, IV </w:t>
      </w:r>
    </w:p>
    <w:p w14:paraId="6D38C4F2" w14:textId="77777777" w:rsidR="00D95F22" w:rsidRPr="00D95F22" w:rsidRDefault="00D95F22" w:rsidP="005632C7">
      <w:pPr>
        <w:numPr>
          <w:ilvl w:val="0"/>
          <w:numId w:val="1"/>
        </w:numPr>
        <w:tabs>
          <w:tab w:val="left" w:pos="284"/>
        </w:tabs>
        <w:spacing w:after="0" w:line="240" w:lineRule="auto"/>
        <w:jc w:val="both"/>
        <w:rPr>
          <w:rFonts w:ascii="Arial Narrow" w:hAnsi="Arial Narrow" w:cs="Trebuchet MS"/>
          <w:bCs/>
          <w:color w:val="000000" w:themeColor="text1"/>
          <w:lang w:val="sr-Cyrl-CS"/>
        </w:rPr>
      </w:pPr>
      <w:r w:rsidRPr="00D95F22">
        <w:rPr>
          <w:rFonts w:ascii="Arial Narrow" w:hAnsi="Arial Narrow" w:cs="Trebuchet MS"/>
          <w:bCs/>
          <w:color w:val="000000" w:themeColor="text1"/>
        </w:rPr>
        <w:t>Komplementarni klavir I, II, III i IV</w:t>
      </w:r>
    </w:p>
    <w:p w14:paraId="35E87379" w14:textId="77777777" w:rsidR="00D95F22" w:rsidRPr="00D95F22" w:rsidRDefault="00D95F22" w:rsidP="005632C7">
      <w:pPr>
        <w:numPr>
          <w:ilvl w:val="0"/>
          <w:numId w:val="1"/>
        </w:numPr>
        <w:tabs>
          <w:tab w:val="left" w:pos="284"/>
        </w:tabs>
        <w:spacing w:after="0" w:line="240" w:lineRule="auto"/>
        <w:jc w:val="both"/>
        <w:rPr>
          <w:rFonts w:ascii="Arial Narrow" w:hAnsi="Arial Narrow" w:cs="Trebuchet MS"/>
          <w:bCs/>
          <w:color w:val="000000" w:themeColor="text1"/>
          <w:lang w:val="sr-Cyrl-CS"/>
        </w:rPr>
      </w:pPr>
      <w:r w:rsidRPr="00D95F22">
        <w:rPr>
          <w:rFonts w:ascii="Arial Narrow" w:hAnsi="Arial Narrow" w:cs="Trebuchet MS"/>
          <w:bCs/>
          <w:color w:val="000000" w:themeColor="text1"/>
        </w:rPr>
        <w:t>Muzički instrumenti</w:t>
      </w:r>
    </w:p>
    <w:p w14:paraId="31A2B0AA" w14:textId="77777777" w:rsidR="00D95F22" w:rsidRPr="00D95F22" w:rsidRDefault="00D95F22" w:rsidP="005632C7">
      <w:pPr>
        <w:numPr>
          <w:ilvl w:val="0"/>
          <w:numId w:val="1"/>
        </w:numPr>
        <w:tabs>
          <w:tab w:val="left" w:pos="284"/>
        </w:tabs>
        <w:spacing w:after="0" w:line="240" w:lineRule="auto"/>
        <w:jc w:val="both"/>
        <w:rPr>
          <w:rFonts w:ascii="Arial Narrow" w:hAnsi="Arial Narrow" w:cs="Trebuchet MS"/>
          <w:bCs/>
          <w:color w:val="000000" w:themeColor="text1"/>
          <w:lang w:val="sr-Cyrl-CS"/>
        </w:rPr>
      </w:pPr>
      <w:r w:rsidRPr="00D95F22">
        <w:rPr>
          <w:rFonts w:ascii="Arial Narrow" w:hAnsi="Arial Narrow" w:cs="Trebuchet MS"/>
          <w:bCs/>
          <w:color w:val="000000" w:themeColor="text1"/>
          <w:lang w:val="sr-Cyrl-CS"/>
        </w:rPr>
        <w:t>Harmonija sa harmonskom analizom I i II</w:t>
      </w:r>
    </w:p>
    <w:p w14:paraId="4A9E0BB2" w14:textId="6EE6FAFA" w:rsidR="00D95F22" w:rsidRPr="00D95F22" w:rsidRDefault="00D95F22" w:rsidP="005632C7">
      <w:pPr>
        <w:numPr>
          <w:ilvl w:val="0"/>
          <w:numId w:val="1"/>
        </w:numPr>
        <w:tabs>
          <w:tab w:val="left" w:pos="284"/>
        </w:tabs>
        <w:spacing w:after="0" w:line="240" w:lineRule="auto"/>
        <w:jc w:val="both"/>
        <w:rPr>
          <w:rFonts w:ascii="Arial Narrow" w:hAnsi="Arial Narrow" w:cs="Trebuchet MS"/>
          <w:bCs/>
          <w:color w:val="000000" w:themeColor="text1"/>
          <w:lang w:val="sr-Cyrl-CS"/>
        </w:rPr>
      </w:pPr>
      <w:r w:rsidRPr="00D95F22">
        <w:rPr>
          <w:rFonts w:ascii="Arial Narrow" w:hAnsi="Arial Narrow" w:cs="Trebuchet MS"/>
          <w:bCs/>
          <w:color w:val="000000" w:themeColor="text1"/>
          <w:lang w:val="sr-Cyrl-CS"/>
        </w:rPr>
        <w:t>Analiza muzičkih oblika I i II</w:t>
      </w:r>
    </w:p>
    <w:sdt>
      <w:sdtPr>
        <w:rPr>
          <w:rFonts w:ascii="Arial Narrow" w:eastAsia="Times New Roman" w:hAnsi="Arial Narrow" w:cs="Trebuchet MS"/>
          <w:b/>
          <w:bCs/>
          <w:color w:val="808080"/>
          <w:lang w:val="sr-Latn-CS"/>
        </w:rPr>
        <w:id w:val="-1501120815"/>
        <w:lock w:val="contentLocked"/>
        <w:placeholder>
          <w:docPart w:val="ECD71B0C35984E6F841BF9CF5C6A2D1E"/>
        </w:placeholder>
      </w:sdtPr>
      <w:sdtEndPr>
        <w:rPr>
          <w:rFonts w:cs="Arial"/>
          <w:b w:val="0"/>
          <w:lang w:val="sl-SI"/>
        </w:rPr>
      </w:sdtEndPr>
      <w:sdtContent>
        <w:p w14:paraId="7F772F8F" w14:textId="77777777" w:rsidR="00CA40A2" w:rsidRPr="00CA40A2" w:rsidRDefault="00CA40A2" w:rsidP="00CA40A2">
          <w:pPr>
            <w:spacing w:before="240" w:after="120" w:line="240" w:lineRule="auto"/>
            <w:rPr>
              <w:rFonts w:ascii="Arial Narrow" w:eastAsia="Times New Roman" w:hAnsi="Arial Narrow" w:cs="Trebuchet MS"/>
              <w:b/>
              <w:bCs/>
              <w:lang w:val="sr-Latn-CS"/>
            </w:rPr>
          </w:pPr>
          <w:r w:rsidRPr="00CA40A2">
            <w:rPr>
              <w:rFonts w:ascii="Arial Narrow" w:eastAsia="Times New Roman" w:hAnsi="Arial Narrow" w:cs="Trebuchet MS"/>
              <w:b/>
              <w:bCs/>
              <w:lang w:val="sr-Latn-CS"/>
            </w:rPr>
            <w:t>Napomena:</w:t>
          </w:r>
        </w:p>
        <w:p w14:paraId="1A687FBB" w14:textId="77777777" w:rsidR="00CA40A2" w:rsidRPr="00CA40A2" w:rsidRDefault="00CA40A2" w:rsidP="005632C7">
          <w:pPr>
            <w:spacing w:after="120" w:line="240" w:lineRule="auto"/>
            <w:jc w:val="both"/>
            <w:rPr>
              <w:rFonts w:ascii="Arial Narrow" w:eastAsia="Times New Roman" w:hAnsi="Arial Narrow" w:cs="Arial"/>
              <w:bCs/>
              <w:lang w:val="sl-SI"/>
            </w:rPr>
          </w:pPr>
          <w:r w:rsidRPr="00CA40A2">
            <w:rPr>
              <w:rFonts w:ascii="Arial Narrow" w:eastAsia="Times New Roman" w:hAnsi="Arial Narrow" w:cs="Arial"/>
              <w:bCs/>
              <w:lang w:val="sl-SI"/>
            </w:rPr>
            <w:t>U cilju usaglašavanja sadržaja, dinamike realizacije i ishoda učenja, nastavnici su obavezni da zajedno vrše planiranje vaspitno-obrazovnog rada.</w:t>
          </w:r>
        </w:p>
      </w:sdtContent>
    </w:sdt>
    <w:p w14:paraId="35F8E94C" w14:textId="77777777" w:rsidR="00CA40A2" w:rsidRPr="00CA40A2" w:rsidRDefault="00CA40A2" w:rsidP="005632C7">
      <w:pPr>
        <w:spacing w:before="240" w:after="120" w:line="240" w:lineRule="auto"/>
        <w:jc w:val="both"/>
        <w:rPr>
          <w:rFonts w:ascii="Arial Narrow" w:eastAsia="Times New Roman" w:hAnsi="Arial Narrow" w:cs="Trebuchet MS"/>
          <w:b/>
          <w:bCs/>
          <w:lang w:val="sr-Latn-CS"/>
        </w:rPr>
      </w:pPr>
      <w:r w:rsidRPr="00CA40A2">
        <w:rPr>
          <w:rFonts w:ascii="Arial Narrow" w:eastAsia="Times New Roman" w:hAnsi="Arial Narrow" w:cs="Trebuchet MS"/>
          <w:b/>
          <w:bCs/>
          <w:lang w:val="sr-Latn-CS"/>
        </w:rPr>
        <w:t>10. Ključne kompetencije</w:t>
      </w:r>
      <w:r w:rsidRPr="00006C8D">
        <w:rPr>
          <w:rFonts w:ascii="Arial Narrow" w:hAnsi="Arial Narrow" w:cs="Verdana"/>
          <w:b/>
          <w:color w:val="000000"/>
          <w:lang w:val="sl-SI"/>
        </w:rPr>
        <w:t xml:space="preserve"> koje se razvijaju ovim modulom</w:t>
      </w:r>
    </w:p>
    <w:p w14:paraId="34CAC59C" w14:textId="77A3A018" w:rsidR="00CE03EC" w:rsidRPr="00F55CBD" w:rsidRDefault="00CE03EC" w:rsidP="005632C7">
      <w:pPr>
        <w:numPr>
          <w:ilvl w:val="0"/>
          <w:numId w:val="1"/>
        </w:numPr>
        <w:tabs>
          <w:tab w:val="left" w:pos="284"/>
        </w:tabs>
        <w:spacing w:after="0" w:line="240" w:lineRule="auto"/>
        <w:ind w:left="288" w:hanging="288"/>
        <w:jc w:val="both"/>
        <w:rPr>
          <w:rFonts w:ascii="Arial Narrow" w:hAnsi="Arial Narrow"/>
        </w:rPr>
      </w:pPr>
      <w:r>
        <w:rPr>
          <w:rFonts w:ascii="Arial Narrow" w:hAnsi="Arial Narrow"/>
        </w:rPr>
        <w:t>K</w:t>
      </w:r>
      <w:r w:rsidRPr="00F55CBD">
        <w:rPr>
          <w:rFonts w:ascii="Arial Narrow" w:hAnsi="Arial Narrow"/>
        </w:rPr>
        <w:t>ompetencija pismenosti (upotreba stručne terminologije u usmenom i pisanom obliku pravilnim formulisanjem pojmova i konce</w:t>
      </w:r>
      <w:r>
        <w:rPr>
          <w:rFonts w:ascii="Arial Narrow" w:hAnsi="Arial Narrow"/>
        </w:rPr>
        <w:t>pata iz oblasti teorije muzike</w:t>
      </w:r>
      <w:r w:rsidRPr="00F55CBD">
        <w:rPr>
          <w:rFonts w:ascii="Arial Narrow" w:hAnsi="Arial Narrow"/>
        </w:rPr>
        <w:t xml:space="preserve">, izražavanjem argumenata i kritičkog mišljenja; poštovanje pravila i preporuka prilikom prezentovanja zadate teme i dr.) </w:t>
      </w:r>
    </w:p>
    <w:p w14:paraId="620BB3D5" w14:textId="592FE149" w:rsidR="00CE03EC" w:rsidRPr="00F55CBD" w:rsidRDefault="00CE03EC"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 xml:space="preserve">Kompetencija višejezičnosti (razumijevanje stručne terminologije iz oblasti </w:t>
      </w:r>
      <w:r>
        <w:rPr>
          <w:rFonts w:ascii="Arial Narrow" w:hAnsi="Arial Narrow"/>
        </w:rPr>
        <w:t>teorije muzike</w:t>
      </w:r>
      <w:r w:rsidRPr="00F55CBD">
        <w:rPr>
          <w:rFonts w:ascii="Arial Narrow" w:hAnsi="Arial Narrow"/>
        </w:rPr>
        <w:t>, priliko</w:t>
      </w:r>
      <w:r>
        <w:rPr>
          <w:rFonts w:ascii="Arial Narrow" w:hAnsi="Arial Narrow"/>
        </w:rPr>
        <w:t>m korišćenja izraza na stranom</w:t>
      </w:r>
      <w:r w:rsidRPr="00F55CBD">
        <w:rPr>
          <w:rFonts w:ascii="Arial Narrow" w:hAnsi="Arial Narrow"/>
        </w:rPr>
        <w:t xml:space="preserve"> jeziku, istraživanja na internetu i korišćenja literature na stranom jeziku i dr.)</w:t>
      </w:r>
    </w:p>
    <w:p w14:paraId="75FEDB20" w14:textId="3371530A" w:rsidR="00CE03EC" w:rsidRPr="00F55CBD" w:rsidRDefault="00CE03EC"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 xml:space="preserve">Matematička kompetencija i kompetencija u prirodnim naukama, tehnologiji i inženjerstvu (STEM) (razvijanje logičkog načina razmišljanja i donošenja zaključaka prilikom analize zadatih tema ih oblasti </w:t>
      </w:r>
      <w:r>
        <w:rPr>
          <w:rFonts w:ascii="Arial Narrow" w:hAnsi="Arial Narrow"/>
        </w:rPr>
        <w:t>teorije muzike</w:t>
      </w:r>
      <w:r w:rsidRPr="00F55CBD">
        <w:rPr>
          <w:rFonts w:ascii="Arial Narrow" w:hAnsi="Arial Narrow"/>
        </w:rPr>
        <w:t xml:space="preserve"> i dr.)</w:t>
      </w:r>
    </w:p>
    <w:p w14:paraId="4D295847" w14:textId="20EDFCFF" w:rsidR="00CE03EC" w:rsidRPr="00F55CBD" w:rsidRDefault="00CE03EC"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 xml:space="preserve">Digitalna kompetencija (korišćenje informaciono-komunikacionih tehnologija radi pretrage, prikupljanja i upotrebe podataka iz oblasti </w:t>
      </w:r>
      <w:r>
        <w:rPr>
          <w:rFonts w:ascii="Arial Narrow" w:hAnsi="Arial Narrow"/>
        </w:rPr>
        <w:t>teorije muzike</w:t>
      </w:r>
      <w:r w:rsidRPr="00F55CBD">
        <w:rPr>
          <w:rFonts w:ascii="Arial Narrow" w:hAnsi="Arial Narrow"/>
        </w:rPr>
        <w:t>, prepoznavanjem relevantnih stručnih tekstova i video zapisa, upotreba softverskih alata za izradu prezentacija na zadatu temu i dr.)</w:t>
      </w:r>
    </w:p>
    <w:p w14:paraId="462C8D29" w14:textId="77777777" w:rsidR="00CE03EC" w:rsidRPr="00F55CBD" w:rsidRDefault="00CE03EC"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 xml:space="preserve">Lična, </w:t>
      </w:r>
      <w:r w:rsidRPr="009B1274">
        <w:rPr>
          <w:rFonts w:ascii="Arial Narrow" w:hAnsi="Arial Narrow"/>
        </w:rPr>
        <w:t>socijalna</w:t>
      </w:r>
      <w:r w:rsidRPr="00F55CBD">
        <w:rPr>
          <w:rFonts w:ascii="Arial Narrow" w:hAnsi="Arial Narrow"/>
        </w:rPr>
        <w:t xml:space="preserve"> i kompetencija učiti kako učiti</w:t>
      </w:r>
      <w:r w:rsidRPr="009B1274">
        <w:rPr>
          <w:rFonts w:ascii="Arial Narrow" w:hAnsi="Arial Narrow"/>
        </w:rPr>
        <w:t xml:space="preserve"> </w:t>
      </w:r>
      <w:r w:rsidRPr="00F55CBD">
        <w:rPr>
          <w:rFonts w:ascii="Arial Narrow" w:hAnsi="Arial Narrow"/>
        </w:rPr>
        <w:t xml:space="preserve">(razvijanje tehnika samostalnog učenja, kao i učenja u timu kroz vršnjačku edukaciju i diskusiju, prezentacija i seminarskih radova na zadatu temu; razvijanje tehnika istraživanja, sistematizovanja i vrednovanja informacija u cilju nadogradnje prethodno stečenih znanja, kao i otkrivanja novih; razvijanje sposobnosti učenja na sopstvenim greškama kroz samoprocjenu i samoevaluaciju; razvijanje svijesti o značaju vođenja zdravog života i dr.) </w:t>
      </w:r>
    </w:p>
    <w:p w14:paraId="363030EA" w14:textId="77777777" w:rsidR="00CE03EC" w:rsidRPr="00F55CBD" w:rsidRDefault="00CE03EC"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Građanska kompetencija (angažovanje u zajedničkom ili javnom interesu kroz različite društveno odgovorne aktivnosti; poštovanje prava, jednakosti, slobode izražavanja i mišljenja kroz debate, diskusije i podjelu na grupe; razvijanje svijesti o značaju savremenih događaja, kao i njihovu povezanost sa istorijskim; razvijanje svijesti o odgovornog ponašanja prema prirodi i životnoj sredini pravilnim odlaganjem otpada nakon realizovanih zadataka i dr.)</w:t>
      </w:r>
    </w:p>
    <w:p w14:paraId="2C1A702B" w14:textId="77777777" w:rsidR="00CE03EC" w:rsidRDefault="00CE03EC"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Preduzetnička kompetencija (razvijanje sposobnosti davanja inicijative, procjene i pravilnog određivanja prioriteta prilikom rješavanja problema, razvijanje kreativnosti, kao i vještina planiranja i upravljanja vremenom, samostalno ili u timu</w:t>
      </w:r>
      <w:r w:rsidRPr="009B1274">
        <w:rPr>
          <w:rFonts w:ascii="Arial Narrow" w:hAnsi="Arial Narrow"/>
        </w:rPr>
        <w:t>, planiranje i organizacija resursa i materijala za izvođenje zadataka</w:t>
      </w:r>
      <w:r w:rsidRPr="00F55CBD">
        <w:rPr>
          <w:rFonts w:ascii="Arial Narrow" w:hAnsi="Arial Narrow"/>
        </w:rPr>
        <w:t xml:space="preserve"> i dr.)</w:t>
      </w:r>
    </w:p>
    <w:p w14:paraId="1EA6D839" w14:textId="5AE42344" w:rsidR="00CA40A2" w:rsidRPr="00CE03EC" w:rsidRDefault="00CE03EC" w:rsidP="005632C7">
      <w:pPr>
        <w:numPr>
          <w:ilvl w:val="0"/>
          <w:numId w:val="1"/>
        </w:numPr>
        <w:tabs>
          <w:tab w:val="left" w:pos="284"/>
        </w:tabs>
        <w:spacing w:after="0" w:line="240" w:lineRule="auto"/>
        <w:ind w:left="288" w:hanging="288"/>
        <w:jc w:val="both"/>
        <w:rPr>
          <w:rFonts w:ascii="Arial Narrow" w:hAnsi="Arial Narrow"/>
        </w:rPr>
      </w:pPr>
      <w:r w:rsidRPr="00CE03EC">
        <w:rPr>
          <w:rFonts w:ascii="Arial Narrow" w:hAnsi="Arial Narrow"/>
        </w:rPr>
        <w:t xml:space="preserve">Kompetencija kulturološke svijesti i izražavanja (razvijanje svijesti o značaju poznavanja i poštovanja lokalnih, nacionalnih, regionalnih, evropskih i globalnih kultura kroz povezivanje sa primjerima iz oblasti </w:t>
      </w:r>
      <w:r>
        <w:rPr>
          <w:rFonts w:ascii="Arial Narrow" w:hAnsi="Arial Narrow"/>
        </w:rPr>
        <w:t>teorije muzike</w:t>
      </w:r>
      <w:r w:rsidRPr="00CE03EC">
        <w:rPr>
          <w:rFonts w:ascii="Arial Narrow" w:hAnsi="Arial Narrow"/>
        </w:rPr>
        <w:t>; predstavljanje ideja putem različitih kulturoloških formi kao što su pisani, štampani ili digitalni tekst, dizajn i dr.)</w:t>
      </w:r>
    </w:p>
    <w:p w14:paraId="48F595B9" w14:textId="71F0CBE8" w:rsidR="00CA40A2" w:rsidRDefault="00CA40A2" w:rsidP="005632C7">
      <w:pPr>
        <w:tabs>
          <w:tab w:val="left" w:pos="284"/>
        </w:tabs>
        <w:spacing w:after="0" w:line="240" w:lineRule="auto"/>
        <w:jc w:val="both"/>
        <w:rPr>
          <w:rFonts w:ascii="Arial Narrow" w:hAnsi="Arial Narrow"/>
          <w:bCs/>
          <w:lang w:val="sr-Latn-CS"/>
        </w:rPr>
      </w:pPr>
    </w:p>
    <w:p w14:paraId="3DCB6DC1" w14:textId="33D9AB89" w:rsidR="00CA40A2" w:rsidRDefault="00CA40A2" w:rsidP="005632C7">
      <w:pPr>
        <w:tabs>
          <w:tab w:val="left" w:pos="284"/>
        </w:tabs>
        <w:spacing w:after="0" w:line="240" w:lineRule="auto"/>
        <w:jc w:val="both"/>
        <w:rPr>
          <w:rFonts w:ascii="Arial Narrow" w:hAnsi="Arial Narrow"/>
          <w:bCs/>
          <w:lang w:val="sr-Latn-CS"/>
        </w:rPr>
      </w:pPr>
    </w:p>
    <w:p w14:paraId="40967778" w14:textId="0AC6DF7A" w:rsidR="00CA40A2" w:rsidRDefault="00CA40A2" w:rsidP="005632C7">
      <w:pPr>
        <w:tabs>
          <w:tab w:val="left" w:pos="284"/>
        </w:tabs>
        <w:spacing w:after="0" w:line="240" w:lineRule="auto"/>
        <w:jc w:val="both"/>
        <w:rPr>
          <w:rFonts w:ascii="Arial Narrow" w:hAnsi="Arial Narrow"/>
          <w:bCs/>
          <w:lang w:val="sr-Latn-CS"/>
        </w:rPr>
      </w:pPr>
    </w:p>
    <w:p w14:paraId="0A781368" w14:textId="6DB13F82" w:rsidR="00CA40A2" w:rsidRDefault="00CA40A2" w:rsidP="005632C7">
      <w:pPr>
        <w:tabs>
          <w:tab w:val="left" w:pos="284"/>
        </w:tabs>
        <w:spacing w:after="0" w:line="240" w:lineRule="auto"/>
        <w:jc w:val="both"/>
        <w:rPr>
          <w:rFonts w:ascii="Arial Narrow" w:hAnsi="Arial Narrow"/>
          <w:bCs/>
          <w:lang w:val="sr-Latn-CS"/>
        </w:rPr>
      </w:pPr>
    </w:p>
    <w:p w14:paraId="43DE452E" w14:textId="74F02957" w:rsidR="00CA40A2" w:rsidRDefault="00CA40A2" w:rsidP="005632C7">
      <w:pPr>
        <w:tabs>
          <w:tab w:val="left" w:pos="284"/>
        </w:tabs>
        <w:spacing w:after="0" w:line="240" w:lineRule="auto"/>
        <w:jc w:val="both"/>
        <w:rPr>
          <w:rFonts w:ascii="Arial Narrow" w:hAnsi="Arial Narrow"/>
          <w:bCs/>
          <w:lang w:val="sr-Latn-CS"/>
        </w:rPr>
      </w:pPr>
    </w:p>
    <w:p w14:paraId="3C6EDD33" w14:textId="03214802" w:rsidR="00CA40A2" w:rsidRDefault="00CA40A2" w:rsidP="005632C7">
      <w:pPr>
        <w:tabs>
          <w:tab w:val="left" w:pos="284"/>
        </w:tabs>
        <w:spacing w:after="0" w:line="240" w:lineRule="auto"/>
        <w:jc w:val="both"/>
        <w:rPr>
          <w:rFonts w:ascii="Arial Narrow" w:hAnsi="Arial Narrow"/>
          <w:bCs/>
          <w:lang w:val="sr-Latn-CS"/>
        </w:rPr>
      </w:pPr>
    </w:p>
    <w:p w14:paraId="2ED43431" w14:textId="7FE78625" w:rsidR="00CA40A2" w:rsidRDefault="00CA40A2" w:rsidP="005632C7">
      <w:pPr>
        <w:tabs>
          <w:tab w:val="left" w:pos="284"/>
        </w:tabs>
        <w:spacing w:after="0" w:line="240" w:lineRule="auto"/>
        <w:jc w:val="both"/>
        <w:rPr>
          <w:rFonts w:ascii="Arial Narrow" w:hAnsi="Arial Narrow"/>
          <w:bCs/>
          <w:lang w:val="sr-Latn-CS"/>
        </w:rPr>
      </w:pPr>
    </w:p>
    <w:p w14:paraId="70122449" w14:textId="4EE82DA8" w:rsidR="00CA40A2" w:rsidRDefault="00CA40A2" w:rsidP="005632C7">
      <w:pPr>
        <w:tabs>
          <w:tab w:val="left" w:pos="284"/>
        </w:tabs>
        <w:spacing w:after="0" w:line="240" w:lineRule="auto"/>
        <w:jc w:val="both"/>
        <w:rPr>
          <w:rFonts w:ascii="Arial Narrow" w:hAnsi="Arial Narrow"/>
          <w:bCs/>
          <w:lang w:val="sr-Latn-CS"/>
        </w:rPr>
      </w:pPr>
    </w:p>
    <w:p w14:paraId="3C2C69D6" w14:textId="20CEB279" w:rsidR="00CA40A2" w:rsidRDefault="00CA40A2" w:rsidP="005632C7">
      <w:pPr>
        <w:tabs>
          <w:tab w:val="left" w:pos="284"/>
        </w:tabs>
        <w:spacing w:after="0" w:line="240" w:lineRule="auto"/>
        <w:jc w:val="both"/>
        <w:rPr>
          <w:rFonts w:ascii="Arial Narrow" w:hAnsi="Arial Narrow"/>
          <w:bCs/>
          <w:lang w:val="sr-Latn-CS"/>
        </w:rPr>
      </w:pPr>
    </w:p>
    <w:p w14:paraId="34A19AC8" w14:textId="055C6F73" w:rsidR="00CA40A2" w:rsidRDefault="00CA40A2" w:rsidP="005632C7">
      <w:pPr>
        <w:tabs>
          <w:tab w:val="left" w:pos="284"/>
        </w:tabs>
        <w:spacing w:after="0" w:line="240" w:lineRule="auto"/>
        <w:jc w:val="both"/>
        <w:rPr>
          <w:rFonts w:ascii="Arial Narrow" w:hAnsi="Arial Narrow"/>
          <w:bCs/>
          <w:lang w:val="sr-Latn-CS"/>
        </w:rPr>
      </w:pPr>
    </w:p>
    <w:p w14:paraId="18C02205" w14:textId="6B922F97" w:rsidR="00B56609" w:rsidRPr="00CA40A2" w:rsidRDefault="00B56609" w:rsidP="005632C7">
      <w:pPr>
        <w:tabs>
          <w:tab w:val="left" w:pos="284"/>
        </w:tabs>
        <w:spacing w:after="0" w:line="240" w:lineRule="auto"/>
        <w:jc w:val="both"/>
        <w:rPr>
          <w:rFonts w:ascii="Arial Narrow" w:hAnsi="Arial Narrow"/>
          <w:lang w:val="sr-Latn-CS"/>
        </w:rPr>
      </w:pPr>
    </w:p>
    <w:p w14:paraId="4424D268" w14:textId="5B2EEA3B" w:rsidR="00A13A64" w:rsidRPr="00A13A64" w:rsidRDefault="00F43D2C" w:rsidP="005632C7">
      <w:pPr>
        <w:keepNext/>
        <w:tabs>
          <w:tab w:val="left" w:pos="567"/>
        </w:tabs>
        <w:spacing w:after="240" w:line="240" w:lineRule="auto"/>
        <w:jc w:val="both"/>
        <w:outlineLvl w:val="1"/>
        <w:rPr>
          <w:rFonts w:ascii="Arial Narrow" w:hAnsi="Arial Narrow"/>
          <w:b/>
          <w:bCs/>
          <w:caps/>
          <w:color w:val="000000"/>
          <w:szCs w:val="20"/>
          <w:lang w:val="sl-SI" w:eastAsia="sl-SI"/>
        </w:rPr>
      </w:pPr>
      <w:bookmarkStart w:id="16" w:name="_Toc226624870"/>
      <w:r>
        <w:rPr>
          <w:rFonts w:ascii="Arial Narrow" w:hAnsi="Arial Narrow"/>
          <w:b/>
          <w:bCs/>
          <w:caps/>
          <w:color w:val="000000"/>
          <w:szCs w:val="20"/>
          <w:lang w:val="sl-SI" w:eastAsia="sl-SI"/>
        </w:rPr>
        <w:lastRenderedPageBreak/>
        <w:t xml:space="preserve">3.2.3. </w:t>
      </w:r>
      <w:r w:rsidR="00A13A64" w:rsidRPr="00A13A64">
        <w:rPr>
          <w:rFonts w:ascii="Arial Narrow" w:hAnsi="Arial Narrow"/>
          <w:b/>
          <w:bCs/>
          <w:caps/>
          <w:color w:val="000000"/>
          <w:szCs w:val="20"/>
          <w:lang w:val="sl-SI" w:eastAsia="sl-SI"/>
        </w:rPr>
        <w:t>ISTORIJA MUZIKE i</w:t>
      </w:r>
      <w:bookmarkEnd w:id="16"/>
    </w:p>
    <w:sdt>
      <w:sdtPr>
        <w:rPr>
          <w:rFonts w:ascii="Arial Narrow" w:eastAsia="Times New Roman" w:hAnsi="Arial Narrow" w:cs="Trebuchet MS"/>
          <w:b/>
          <w:bCs/>
          <w:lang w:val="sr-Latn-CS"/>
        </w:rPr>
        <w:id w:val="1709222589"/>
        <w:lock w:val="contentLocked"/>
        <w:placeholder>
          <w:docPart w:val="655811EEAC3046B5B17290FF92259405"/>
        </w:placeholder>
      </w:sdtPr>
      <w:sdtEndPr/>
      <w:sdtContent>
        <w:p w14:paraId="53A8C5E8" w14:textId="77777777" w:rsidR="00A13A64" w:rsidRPr="00A13A64" w:rsidRDefault="00A13A64" w:rsidP="005632C7">
          <w:pPr>
            <w:spacing w:before="240" w:after="120" w:line="240" w:lineRule="auto"/>
            <w:jc w:val="both"/>
            <w:rPr>
              <w:rFonts w:ascii="Arial Narrow" w:eastAsia="Times New Roman" w:hAnsi="Arial Narrow" w:cs="Trebuchet MS"/>
              <w:lang w:val="sr-Latn-CS"/>
            </w:rPr>
          </w:pPr>
          <w:r w:rsidRPr="00A13A64">
            <w:rPr>
              <w:rFonts w:ascii="Arial Narrow" w:eastAsia="Times New Roman" w:hAnsi="Arial Narrow" w:cs="Trebuchet MS"/>
              <w:b/>
              <w:bCs/>
              <w:lang w:val="sr-Latn-CS"/>
            </w:rPr>
            <w:t xml:space="preserve">1. Broj časova i kreditna vrijednost:  </w:t>
          </w:r>
        </w:p>
      </w:sdtContent>
    </w:sdt>
    <w:tbl>
      <w:tblPr>
        <w:tblStyle w:val="TableGrid43"/>
        <w:tblW w:w="9356" w:type="dxa"/>
        <w:jc w:val="center"/>
        <w:tblBorders>
          <w:top w:val="single" w:sz="12" w:space="0" w:color="C00000"/>
          <w:left w:val="none" w:sz="0" w:space="0" w:color="auto"/>
          <w:bottom w:val="single" w:sz="12" w:space="0" w:color="C00000"/>
          <w:right w:val="none" w:sz="0" w:space="0" w:color="auto"/>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559"/>
        <w:gridCol w:w="1559"/>
        <w:gridCol w:w="1559"/>
        <w:gridCol w:w="1559"/>
        <w:gridCol w:w="1560"/>
        <w:gridCol w:w="1560"/>
      </w:tblGrid>
      <w:tr w:rsidR="00A13A64" w:rsidRPr="00A13A64" w14:paraId="23756DDD" w14:textId="77777777" w:rsidTr="00A13A64">
        <w:trPr>
          <w:jc w:val="center"/>
        </w:trPr>
        <w:tc>
          <w:tcPr>
            <w:tcW w:w="1559" w:type="dxa"/>
            <w:vMerge w:val="restart"/>
            <w:tcBorders>
              <w:top w:val="single" w:sz="18" w:space="0" w:color="C00000"/>
              <w:bottom w:val="single" w:sz="2" w:space="0" w:color="C00000"/>
            </w:tcBorders>
            <w:shd w:val="clear" w:color="auto" w:fill="F1E5BD"/>
            <w:vAlign w:val="center"/>
          </w:tcPr>
          <w:sdt>
            <w:sdtPr>
              <w:rPr>
                <w:rFonts w:ascii="Arial Narrow" w:eastAsia="Times New Roman" w:hAnsi="Arial Narrow" w:cs="Arial"/>
                <w:b/>
                <w:lang w:val="en-US"/>
              </w:rPr>
              <w:id w:val="2135283153"/>
              <w:placeholder>
                <w:docPart w:val="21C75BEDD7D64530BD448E177889E1BA"/>
              </w:placeholder>
            </w:sdtPr>
            <w:sdtEndPr/>
            <w:sdtContent>
              <w:p w14:paraId="0CBD453A" w14:textId="77777777" w:rsidR="00A13A64" w:rsidRPr="00787963" w:rsidRDefault="00A13A64" w:rsidP="007B282A">
                <w:pPr>
                  <w:spacing w:before="40" w:after="40"/>
                  <w:jc w:val="center"/>
                  <w:rPr>
                    <w:rFonts w:ascii="Arial Narrow" w:eastAsia="Times New Roman" w:hAnsi="Arial Narrow" w:cs="Arial"/>
                    <w:b/>
                    <w:sz w:val="22"/>
                    <w:szCs w:val="22"/>
                    <w:lang w:val="en-US"/>
                  </w:rPr>
                </w:pPr>
                <w:r w:rsidRPr="00787963">
                  <w:rPr>
                    <w:rFonts w:ascii="Arial Narrow" w:eastAsia="Times New Roman" w:hAnsi="Arial Narrow" w:cs="Arial"/>
                    <w:b/>
                    <w:sz w:val="22"/>
                    <w:szCs w:val="22"/>
                  </w:rPr>
                  <w:t>Razred</w:t>
                </w:r>
              </w:p>
            </w:sdtContent>
          </w:sdt>
        </w:tc>
        <w:tc>
          <w:tcPr>
            <w:tcW w:w="4677" w:type="dxa"/>
            <w:gridSpan w:val="3"/>
            <w:tcBorders>
              <w:top w:val="single" w:sz="18" w:space="0" w:color="C00000"/>
              <w:bottom w:val="single" w:sz="4" w:space="0" w:color="C00000"/>
            </w:tcBorders>
            <w:shd w:val="clear" w:color="auto" w:fill="F1E5BD"/>
          </w:tcPr>
          <w:p w14:paraId="541583C8" w14:textId="77777777" w:rsidR="00A13A64" w:rsidRPr="00787963" w:rsidRDefault="00A13A64" w:rsidP="007B282A">
            <w:pPr>
              <w:spacing w:before="120" w:after="120"/>
              <w:jc w:val="center"/>
              <w:rPr>
                <w:rFonts w:ascii="Arial Narrow" w:eastAsia="Times New Roman" w:hAnsi="Arial Narrow" w:cs="Arial"/>
                <w:b/>
                <w:sz w:val="22"/>
                <w:szCs w:val="22"/>
                <w:lang w:val="en-US"/>
              </w:rPr>
            </w:pPr>
            <w:r w:rsidRPr="00787963">
              <w:rPr>
                <w:rFonts w:ascii="Arial Narrow" w:eastAsia="Times New Roman" w:hAnsi="Arial Narrow" w:cs="Arial"/>
                <w:b/>
                <w:sz w:val="22"/>
                <w:szCs w:val="22"/>
                <w:lang w:val="en-US"/>
              </w:rPr>
              <w:t>Oblici nastave</w:t>
            </w:r>
          </w:p>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lang w:val="en-US"/>
              </w:rPr>
              <w:id w:val="576632459"/>
              <w:placeholder>
                <w:docPart w:val="C7C91E1DF2AF497BB2B3AEC1089C853C"/>
              </w:placeholder>
            </w:sdtPr>
            <w:sdtEndPr/>
            <w:sdtContent>
              <w:p w14:paraId="586D74F5" w14:textId="77777777" w:rsidR="00A13A64" w:rsidRPr="00787963" w:rsidRDefault="00A13A64" w:rsidP="007B282A">
                <w:pPr>
                  <w:spacing w:before="40" w:after="40"/>
                  <w:jc w:val="center"/>
                  <w:rPr>
                    <w:b/>
                    <w:sz w:val="22"/>
                    <w:szCs w:val="22"/>
                    <w:lang w:val="en-US"/>
                  </w:rPr>
                </w:pPr>
                <w:r w:rsidRPr="00787963">
                  <w:rPr>
                    <w:rFonts w:ascii="Arial Narrow" w:eastAsia="Times New Roman" w:hAnsi="Arial Narrow" w:cs="Arial"/>
                    <w:b/>
                    <w:sz w:val="22"/>
                    <w:szCs w:val="22"/>
                    <w:lang w:val="sr-Cyrl-ME"/>
                  </w:rPr>
                  <w:t>Ukupno</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lang w:val="en-US"/>
              </w:rPr>
              <w:id w:val="1388848855"/>
              <w:placeholder>
                <w:docPart w:val="D3BEBB3E85224F52807B3E0A795DE005"/>
              </w:placeholder>
            </w:sdtPr>
            <w:sdtEndPr/>
            <w:sdtContent>
              <w:p w14:paraId="7A2CCB05" w14:textId="77777777" w:rsidR="00A13A64" w:rsidRPr="00787963" w:rsidRDefault="00A13A64" w:rsidP="007B282A">
                <w:pPr>
                  <w:spacing w:before="40" w:after="40"/>
                  <w:jc w:val="center"/>
                  <w:rPr>
                    <w:b/>
                    <w:sz w:val="22"/>
                    <w:szCs w:val="22"/>
                    <w:lang w:val="en-US"/>
                  </w:rPr>
                </w:pPr>
                <w:r w:rsidRPr="00787963">
                  <w:rPr>
                    <w:rFonts w:ascii="Arial Narrow" w:eastAsia="Times New Roman" w:hAnsi="Arial Narrow" w:cs="Arial"/>
                    <w:b/>
                    <w:sz w:val="22"/>
                    <w:szCs w:val="22"/>
                    <w:lang w:val="sr-Latn-BA"/>
                  </w:rPr>
                  <w:t>Kreditna vrijednost</w:t>
                </w:r>
              </w:p>
            </w:sdtContent>
          </w:sdt>
        </w:tc>
      </w:tr>
      <w:tr w:rsidR="00A13A64" w:rsidRPr="00A13A64" w14:paraId="32ABA379" w14:textId="77777777" w:rsidTr="00A13A64">
        <w:trPr>
          <w:jc w:val="center"/>
        </w:trPr>
        <w:tc>
          <w:tcPr>
            <w:tcW w:w="1559" w:type="dxa"/>
            <w:vMerge/>
            <w:tcBorders>
              <w:top w:val="single" w:sz="12" w:space="0" w:color="C00000"/>
              <w:bottom w:val="single" w:sz="18" w:space="0" w:color="C00000"/>
            </w:tcBorders>
            <w:shd w:val="clear" w:color="auto" w:fill="D9D9D9"/>
          </w:tcPr>
          <w:p w14:paraId="6B047240" w14:textId="77777777" w:rsidR="00A13A64" w:rsidRPr="00A13A64" w:rsidRDefault="00A13A64" w:rsidP="007B282A">
            <w:pPr>
              <w:spacing w:before="120" w:after="120"/>
              <w:jc w:val="center"/>
              <w:rPr>
                <w:lang w:val="en-US"/>
              </w:rPr>
            </w:pPr>
          </w:p>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lang w:val="sr-Cyrl-BA"/>
              </w:rPr>
              <w:id w:val="1254083290"/>
              <w:placeholder>
                <w:docPart w:val="ECAC8A8B41DE4C79AE978EBB9D57495A"/>
              </w:placeholder>
            </w:sdtPr>
            <w:sdtEndPr/>
            <w:sdtContent>
              <w:p w14:paraId="249FFF95" w14:textId="77777777" w:rsidR="00A13A64" w:rsidRPr="00787963" w:rsidRDefault="00A13A64" w:rsidP="007B282A">
                <w:pPr>
                  <w:spacing w:before="40" w:after="40"/>
                  <w:jc w:val="center"/>
                  <w:rPr>
                    <w:rFonts w:ascii="Arial Narrow" w:eastAsia="Times New Roman" w:hAnsi="Arial Narrow" w:cs="Arial"/>
                    <w:b/>
                    <w:sz w:val="22"/>
                    <w:szCs w:val="22"/>
                    <w:lang w:val="sr-Cyrl-BA"/>
                  </w:rPr>
                </w:pPr>
                <w:r w:rsidRPr="00787963">
                  <w:rPr>
                    <w:rFonts w:ascii="Arial Narrow" w:eastAsia="Times New Roman" w:hAnsi="Arial Narrow" w:cs="Arial"/>
                    <w:b/>
                    <w:sz w:val="22"/>
                    <w:szCs w:val="22"/>
                    <w:lang w:val="sr-Cyrl-BA"/>
                  </w:rPr>
                  <w:t>Teorijska nastava</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lang w:val="sr-Cyrl-RS"/>
              </w:rPr>
              <w:id w:val="1740434724"/>
              <w:placeholder>
                <w:docPart w:val="ECAC8A8B41DE4C79AE978EBB9D57495A"/>
              </w:placeholder>
            </w:sdtPr>
            <w:sdtEndPr/>
            <w:sdtContent>
              <w:p w14:paraId="291CB432" w14:textId="77777777" w:rsidR="00A13A64" w:rsidRPr="00787963" w:rsidRDefault="00A13A64" w:rsidP="007B282A">
                <w:pPr>
                  <w:spacing w:before="40" w:after="40"/>
                  <w:jc w:val="center"/>
                  <w:rPr>
                    <w:rFonts w:ascii="Arial Narrow" w:eastAsia="Times New Roman" w:hAnsi="Arial Narrow" w:cs="Arial"/>
                    <w:b/>
                    <w:sz w:val="22"/>
                    <w:szCs w:val="22"/>
                    <w:lang w:val="sr-Cyrl-RS"/>
                  </w:rPr>
                </w:pPr>
                <w:r w:rsidRPr="00787963">
                  <w:rPr>
                    <w:rFonts w:ascii="Arial Narrow" w:eastAsia="Times New Roman" w:hAnsi="Arial Narrow" w:cs="Arial"/>
                    <w:b/>
                    <w:sz w:val="22"/>
                    <w:szCs w:val="22"/>
                    <w:lang w:val="sr-Cyrl-RS"/>
                  </w:rPr>
                  <w:t>Vježbe</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lang w:val="en-US"/>
              </w:rPr>
              <w:id w:val="-652208876"/>
              <w:placeholder>
                <w:docPart w:val="ECAC8A8B41DE4C79AE978EBB9D57495A"/>
              </w:placeholder>
            </w:sdtPr>
            <w:sdtEndPr/>
            <w:sdtContent>
              <w:p w14:paraId="4D39BD6D" w14:textId="77777777" w:rsidR="00A13A64" w:rsidRPr="00A13A64" w:rsidRDefault="00A13A64" w:rsidP="007B282A">
                <w:pPr>
                  <w:spacing w:before="40" w:after="40"/>
                  <w:jc w:val="center"/>
                  <w:rPr>
                    <w:rFonts w:ascii="Arial Narrow" w:eastAsia="Times New Roman" w:hAnsi="Arial Narrow" w:cs="Arial"/>
                    <w:sz w:val="22"/>
                    <w:szCs w:val="22"/>
                    <w:lang w:val="en-US"/>
                  </w:rPr>
                </w:pPr>
                <w:r w:rsidRPr="00787963">
                  <w:rPr>
                    <w:rFonts w:ascii="Arial Narrow" w:eastAsia="Times New Roman" w:hAnsi="Arial Narrow" w:cs="Arial"/>
                    <w:b/>
                    <w:sz w:val="22"/>
                    <w:szCs w:val="22"/>
                  </w:rPr>
                  <w:t>Praktična nastava</w:t>
                </w:r>
              </w:p>
            </w:sdtContent>
          </w:sdt>
        </w:tc>
        <w:tc>
          <w:tcPr>
            <w:tcW w:w="1560" w:type="dxa"/>
            <w:vMerge/>
            <w:tcBorders>
              <w:top w:val="single" w:sz="4" w:space="0" w:color="C00000"/>
              <w:bottom w:val="single" w:sz="18" w:space="0" w:color="C00000"/>
            </w:tcBorders>
            <w:shd w:val="clear" w:color="auto" w:fill="D9D9D9"/>
            <w:vAlign w:val="center"/>
          </w:tcPr>
          <w:p w14:paraId="3B24E194" w14:textId="77777777" w:rsidR="00A13A64" w:rsidRPr="00A13A64" w:rsidRDefault="00A13A64" w:rsidP="007B282A">
            <w:pPr>
              <w:spacing w:before="40" w:after="40"/>
              <w:jc w:val="center"/>
              <w:rPr>
                <w:rFonts w:ascii="Arial Narrow" w:eastAsia="Times New Roman" w:hAnsi="Arial Narrow" w:cs="Arial"/>
                <w:lang w:val="en-US"/>
              </w:rPr>
            </w:pPr>
          </w:p>
        </w:tc>
        <w:tc>
          <w:tcPr>
            <w:tcW w:w="1560" w:type="dxa"/>
            <w:vMerge/>
            <w:tcBorders>
              <w:top w:val="single" w:sz="4" w:space="0" w:color="C00000"/>
              <w:bottom w:val="single" w:sz="18" w:space="0" w:color="C00000"/>
            </w:tcBorders>
            <w:shd w:val="clear" w:color="auto" w:fill="D9D9D9"/>
            <w:vAlign w:val="center"/>
          </w:tcPr>
          <w:p w14:paraId="10EEC296" w14:textId="77777777" w:rsidR="00A13A64" w:rsidRPr="00A13A64" w:rsidRDefault="00A13A64" w:rsidP="007B282A">
            <w:pPr>
              <w:spacing w:before="40" w:after="40"/>
              <w:jc w:val="center"/>
              <w:rPr>
                <w:rFonts w:ascii="Arial Narrow" w:eastAsia="Times New Roman" w:hAnsi="Arial Narrow" w:cs="Arial"/>
                <w:lang w:val="en-US"/>
              </w:rPr>
            </w:pPr>
          </w:p>
        </w:tc>
      </w:tr>
      <w:tr w:rsidR="00A13A64" w:rsidRPr="00A13A64" w14:paraId="1DCECCE2" w14:textId="77777777" w:rsidTr="00A13A64">
        <w:trPr>
          <w:jc w:val="center"/>
        </w:trPr>
        <w:tc>
          <w:tcPr>
            <w:tcW w:w="1559" w:type="dxa"/>
            <w:tcBorders>
              <w:top w:val="single" w:sz="18" w:space="0" w:color="C00000"/>
              <w:bottom w:val="single" w:sz="2" w:space="0" w:color="C00000"/>
            </w:tcBorders>
            <w:vAlign w:val="center"/>
          </w:tcPr>
          <w:p w14:paraId="7DAB2E86" w14:textId="77777777" w:rsidR="00A13A64" w:rsidRPr="00787963" w:rsidRDefault="00A13A64" w:rsidP="007B282A">
            <w:pPr>
              <w:spacing w:before="120" w:after="120"/>
              <w:jc w:val="center"/>
              <w:rPr>
                <w:b/>
                <w:sz w:val="22"/>
                <w:szCs w:val="22"/>
                <w:lang w:val="en-US"/>
              </w:rPr>
            </w:pPr>
            <w:r w:rsidRPr="00787963">
              <w:rPr>
                <w:rFonts w:ascii="Arial Narrow" w:eastAsia="Times New Roman" w:hAnsi="Arial Narrow" w:cs="Arial"/>
                <w:b/>
                <w:sz w:val="22"/>
                <w:szCs w:val="22"/>
                <w:lang w:val="en-US"/>
              </w:rPr>
              <w:t>I</w:t>
            </w:r>
          </w:p>
        </w:tc>
        <w:tc>
          <w:tcPr>
            <w:tcW w:w="1559" w:type="dxa"/>
            <w:tcBorders>
              <w:top w:val="single" w:sz="18" w:space="0" w:color="C00000"/>
              <w:bottom w:val="single" w:sz="2" w:space="0" w:color="C00000"/>
            </w:tcBorders>
            <w:vAlign w:val="center"/>
          </w:tcPr>
          <w:p w14:paraId="2B24B528" w14:textId="77777777" w:rsidR="00A13A64" w:rsidRPr="00A13A64" w:rsidRDefault="00A13A64" w:rsidP="007B282A">
            <w:pPr>
              <w:spacing w:before="120" w:after="120"/>
              <w:jc w:val="center"/>
              <w:rPr>
                <w:rFonts w:ascii="Arial Narrow" w:hAnsi="Arial Narrow"/>
                <w:sz w:val="22"/>
                <w:szCs w:val="22"/>
              </w:rPr>
            </w:pPr>
            <w:r w:rsidRPr="00A13A64">
              <w:rPr>
                <w:rFonts w:ascii="Arial Narrow" w:hAnsi="Arial Narrow"/>
                <w:sz w:val="22"/>
                <w:szCs w:val="22"/>
              </w:rPr>
              <w:t>36</w:t>
            </w:r>
          </w:p>
        </w:tc>
        <w:tc>
          <w:tcPr>
            <w:tcW w:w="1559" w:type="dxa"/>
            <w:tcBorders>
              <w:top w:val="single" w:sz="18" w:space="0" w:color="C00000"/>
              <w:bottom w:val="single" w:sz="2" w:space="0" w:color="C00000"/>
            </w:tcBorders>
            <w:vAlign w:val="center"/>
          </w:tcPr>
          <w:p w14:paraId="3A46775A" w14:textId="77777777" w:rsidR="00A13A64" w:rsidRPr="00A13A64" w:rsidRDefault="00A13A64" w:rsidP="007B282A">
            <w:pPr>
              <w:spacing w:before="120" w:after="120"/>
              <w:jc w:val="center"/>
              <w:rPr>
                <w:rFonts w:ascii="Arial Narrow" w:hAnsi="Arial Narrow"/>
                <w:sz w:val="22"/>
                <w:szCs w:val="22"/>
                <w:lang w:val="en-US"/>
              </w:rPr>
            </w:pPr>
            <w:r w:rsidRPr="00A13A64">
              <w:rPr>
                <w:rFonts w:ascii="Arial Narrow" w:hAnsi="Arial Narrow"/>
                <w:sz w:val="22"/>
                <w:szCs w:val="22"/>
                <w:lang w:val="en-US"/>
              </w:rPr>
              <w:t>36</w:t>
            </w:r>
          </w:p>
        </w:tc>
        <w:tc>
          <w:tcPr>
            <w:tcW w:w="1559" w:type="dxa"/>
            <w:tcBorders>
              <w:top w:val="single" w:sz="18" w:space="0" w:color="C00000"/>
              <w:bottom w:val="single" w:sz="2" w:space="0" w:color="C00000"/>
            </w:tcBorders>
            <w:vAlign w:val="center"/>
          </w:tcPr>
          <w:p w14:paraId="3C5D9DE6" w14:textId="77777777" w:rsidR="00A13A64" w:rsidRPr="00A13A64" w:rsidRDefault="00A13A64" w:rsidP="007B282A">
            <w:pPr>
              <w:spacing w:before="120" w:after="120"/>
              <w:jc w:val="center"/>
              <w:rPr>
                <w:rFonts w:ascii="Arial Narrow" w:hAnsi="Arial Narrow"/>
                <w:sz w:val="22"/>
                <w:szCs w:val="22"/>
                <w:lang w:val="en-US"/>
              </w:rPr>
            </w:pPr>
          </w:p>
        </w:tc>
        <w:tc>
          <w:tcPr>
            <w:tcW w:w="1560" w:type="dxa"/>
            <w:tcBorders>
              <w:top w:val="single" w:sz="18" w:space="0" w:color="C00000"/>
              <w:bottom w:val="single" w:sz="2" w:space="0" w:color="C00000"/>
            </w:tcBorders>
            <w:vAlign w:val="center"/>
          </w:tcPr>
          <w:p w14:paraId="6E7F511A" w14:textId="77777777" w:rsidR="00A13A64" w:rsidRPr="00787963" w:rsidRDefault="00A13A64" w:rsidP="007B282A">
            <w:pPr>
              <w:spacing w:before="120" w:after="120"/>
              <w:jc w:val="center"/>
              <w:rPr>
                <w:rFonts w:ascii="Arial Narrow" w:hAnsi="Arial Narrow"/>
                <w:b/>
                <w:sz w:val="22"/>
                <w:szCs w:val="22"/>
                <w:lang w:val="en-US"/>
              </w:rPr>
            </w:pPr>
            <w:r w:rsidRPr="00787963">
              <w:rPr>
                <w:rFonts w:ascii="Arial Narrow" w:hAnsi="Arial Narrow"/>
                <w:b/>
                <w:sz w:val="22"/>
                <w:szCs w:val="22"/>
                <w:lang w:val="en-US"/>
              </w:rPr>
              <w:t>72</w:t>
            </w:r>
          </w:p>
        </w:tc>
        <w:tc>
          <w:tcPr>
            <w:tcW w:w="1560" w:type="dxa"/>
            <w:tcBorders>
              <w:top w:val="single" w:sz="18" w:space="0" w:color="C00000"/>
              <w:bottom w:val="single" w:sz="2" w:space="0" w:color="C00000"/>
            </w:tcBorders>
            <w:vAlign w:val="center"/>
          </w:tcPr>
          <w:p w14:paraId="25573667" w14:textId="77777777" w:rsidR="00A13A64" w:rsidRPr="00787963" w:rsidRDefault="00A13A64" w:rsidP="007B282A">
            <w:pPr>
              <w:spacing w:before="120" w:after="120"/>
              <w:jc w:val="center"/>
              <w:rPr>
                <w:rFonts w:ascii="Arial Narrow" w:hAnsi="Arial Narrow"/>
                <w:b/>
                <w:sz w:val="22"/>
                <w:szCs w:val="22"/>
                <w:lang w:val="en-US"/>
              </w:rPr>
            </w:pPr>
            <w:r w:rsidRPr="00787963">
              <w:rPr>
                <w:rFonts w:ascii="Arial Narrow" w:hAnsi="Arial Narrow"/>
                <w:b/>
                <w:sz w:val="22"/>
                <w:szCs w:val="22"/>
                <w:lang w:val="en-US"/>
              </w:rPr>
              <w:t>4</w:t>
            </w:r>
          </w:p>
        </w:tc>
      </w:tr>
    </w:tbl>
    <w:sdt>
      <w:sdtPr>
        <w:rPr>
          <w:rFonts w:ascii="Arial Narrow" w:eastAsia="Times New Roman" w:hAnsi="Arial Narrow" w:cs="Trebuchet MS"/>
          <w:b/>
          <w:bCs/>
          <w:lang w:val="sr-Latn-CS"/>
        </w:rPr>
        <w:id w:val="-243718887"/>
        <w:lock w:val="contentLocked"/>
        <w:placeholder>
          <w:docPart w:val="655811EEAC3046B5B17290FF92259405"/>
        </w:placeholder>
      </w:sdtPr>
      <w:sdtEndPr/>
      <w:sdtContent>
        <w:p w14:paraId="2196CE2C" w14:textId="77777777" w:rsidR="00A13A64" w:rsidRPr="00A13A64" w:rsidRDefault="00A13A64" w:rsidP="005632C7">
          <w:pPr>
            <w:spacing w:before="240" w:after="120" w:line="240" w:lineRule="auto"/>
            <w:jc w:val="both"/>
            <w:rPr>
              <w:rFonts w:ascii="Arial Narrow" w:eastAsia="Times New Roman" w:hAnsi="Arial Narrow" w:cs="Trebuchet MS"/>
              <w:b/>
              <w:bCs/>
              <w:lang w:val="sr-Latn-CS"/>
            </w:rPr>
          </w:pPr>
          <w:r w:rsidRPr="00A13A64">
            <w:rPr>
              <w:rFonts w:ascii="Arial Narrow" w:eastAsia="Times New Roman" w:hAnsi="Arial Narrow" w:cs="Trebuchet MS"/>
              <w:b/>
              <w:bCs/>
              <w:lang w:val="sr-Latn-CS"/>
            </w:rPr>
            <w:t>2. Cilj modula:</w:t>
          </w:r>
        </w:p>
      </w:sdtContent>
    </w:sdt>
    <w:p w14:paraId="3170402F" w14:textId="510EDEEB" w:rsidR="00A13A64" w:rsidRPr="00A13A64" w:rsidRDefault="00A13A64" w:rsidP="005632C7">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A13A64">
        <w:rPr>
          <w:rFonts w:ascii="Arial Narrow" w:hAnsi="Arial Narrow"/>
        </w:rPr>
        <w:t xml:space="preserve">Upoznavanje sa nastankom, razvojem i karakteristikama muzike prvobitne društvene zajednice, muzike starog i </w:t>
      </w:r>
      <w:r w:rsidRPr="0022166E">
        <w:rPr>
          <w:rFonts w:ascii="Arial Narrow" w:hAnsi="Arial Narrow"/>
        </w:rPr>
        <w:t xml:space="preserve">srednjeg vijeka, razvoja muzike u Crnoj Gori od prvobitne društvene zajednice do XII vijeka i muzikom renesanse, kao i društveno-istorijskim prilikama u kojima su nastala muzička djela. </w:t>
      </w:r>
      <w:r w:rsidR="002652AD" w:rsidRPr="0022166E">
        <w:rPr>
          <w:rFonts w:ascii="Arial Narrow" w:hAnsi="Arial Narrow"/>
        </w:rPr>
        <w:t xml:space="preserve">Osposobljavanje za prepoznavanje zvučnih primjera iz muzičke literature. </w:t>
      </w:r>
      <w:r w:rsidRPr="0022166E">
        <w:rPr>
          <w:rFonts w:ascii="Arial Narrow" w:hAnsi="Arial Narrow"/>
        </w:rPr>
        <w:t>Razvijanje vještine prezentovanja, analitičnosti, motivacije, marljivosti, preciznosti, kreativnosti i razumijevanja uzajamnih odnosa društva, umjetnosti i muzike.</w:t>
      </w:r>
    </w:p>
    <w:sdt>
      <w:sdtPr>
        <w:rPr>
          <w:rFonts w:ascii="Arial Narrow" w:eastAsia="Times New Roman" w:hAnsi="Arial Narrow" w:cs="Trebuchet MS"/>
          <w:b/>
          <w:bCs/>
          <w:lang w:val="sr-Latn-CS"/>
        </w:rPr>
        <w:id w:val="2141000836"/>
        <w:lock w:val="contentLocked"/>
        <w:placeholder>
          <w:docPart w:val="655811EEAC3046B5B17290FF92259405"/>
        </w:placeholder>
      </w:sdtPr>
      <w:sdtEndPr/>
      <w:sdtContent>
        <w:p w14:paraId="3A5B0884" w14:textId="77777777" w:rsidR="00A13A64" w:rsidRPr="00A13A64" w:rsidRDefault="00A13A64" w:rsidP="005632C7">
          <w:pPr>
            <w:spacing w:before="240" w:after="120" w:line="240" w:lineRule="auto"/>
            <w:jc w:val="both"/>
            <w:rPr>
              <w:rFonts w:ascii="Arial Narrow" w:eastAsia="Times New Roman" w:hAnsi="Arial Narrow" w:cs="Trebuchet MS"/>
              <w:b/>
              <w:bCs/>
              <w:lang w:val="sr-Latn-CS"/>
            </w:rPr>
          </w:pPr>
          <w:r w:rsidRPr="00A13A64">
            <w:rPr>
              <w:rFonts w:ascii="Arial Narrow" w:eastAsia="Times New Roman" w:hAnsi="Arial Narrow" w:cs="Trebuchet MS"/>
              <w:b/>
              <w:bCs/>
              <w:lang w:val="sr-Latn-CS"/>
            </w:rPr>
            <w:t>3. Ishodi učenja</w:t>
          </w:r>
        </w:p>
      </w:sdtContent>
    </w:sdt>
    <w:sdt>
      <w:sdtPr>
        <w:rPr>
          <w:rFonts w:ascii="Arial Narrow" w:eastAsia="Times New Roman" w:hAnsi="Arial Narrow" w:cs="Trebuchet MS"/>
          <w:b/>
          <w:bCs/>
          <w:lang w:val="sr-Latn-CS"/>
        </w:rPr>
        <w:id w:val="1519885353"/>
        <w:lock w:val="contentLocked"/>
        <w:placeholder>
          <w:docPart w:val="655811EEAC3046B5B17290FF92259405"/>
        </w:placeholder>
      </w:sdtPr>
      <w:sdtEndPr/>
      <w:sdtContent>
        <w:p w14:paraId="516287B2" w14:textId="77777777" w:rsidR="00A13A64" w:rsidRPr="00A13A64" w:rsidRDefault="00A13A64" w:rsidP="005632C7">
          <w:pPr>
            <w:spacing w:before="120" w:after="120" w:line="240" w:lineRule="auto"/>
            <w:jc w:val="both"/>
            <w:rPr>
              <w:rFonts w:ascii="Arial Narrow" w:eastAsia="Times New Roman" w:hAnsi="Arial Narrow" w:cs="Trebuchet MS"/>
              <w:b/>
              <w:bCs/>
              <w:lang w:val="sr-Latn-CS"/>
            </w:rPr>
          </w:pPr>
          <w:r w:rsidRPr="00A13A64">
            <w:rPr>
              <w:rFonts w:ascii="Arial Narrow" w:eastAsia="Times New Roman" w:hAnsi="Arial Narrow" w:cs="Trebuchet MS"/>
              <w:b/>
              <w:bCs/>
              <w:lang w:val="sr-Latn-CS"/>
            </w:rPr>
            <w:t xml:space="preserve">Po završetku ovog modula učenik će biti sposoban da: </w:t>
          </w:r>
        </w:p>
      </w:sdtContent>
    </w:sdt>
    <w:p w14:paraId="4BFC860A" w14:textId="77777777" w:rsidR="00A13A64" w:rsidRPr="00A13A64" w:rsidRDefault="00A13A64" w:rsidP="005632C7">
      <w:pPr>
        <w:numPr>
          <w:ilvl w:val="0"/>
          <w:numId w:val="82"/>
        </w:numPr>
        <w:spacing w:after="0" w:line="240" w:lineRule="auto"/>
        <w:jc w:val="both"/>
        <w:rPr>
          <w:color w:val="000000"/>
        </w:rPr>
      </w:pPr>
      <w:r w:rsidRPr="00A13A64">
        <w:rPr>
          <w:rFonts w:ascii="Arial Narrow" w:hAnsi="Arial Narrow"/>
          <w:color w:val="000000"/>
        </w:rPr>
        <w:t>Utvrdi karakteristike muzike prvobitne društvene zajednice</w:t>
      </w:r>
    </w:p>
    <w:p w14:paraId="31AF0753" w14:textId="77777777" w:rsidR="00A13A64" w:rsidRPr="00A13A64" w:rsidRDefault="00A13A64" w:rsidP="005632C7">
      <w:pPr>
        <w:numPr>
          <w:ilvl w:val="0"/>
          <w:numId w:val="82"/>
        </w:numPr>
        <w:spacing w:after="0" w:line="240" w:lineRule="auto"/>
        <w:jc w:val="both"/>
        <w:rPr>
          <w:color w:val="000000"/>
        </w:rPr>
      </w:pPr>
      <w:r w:rsidRPr="00A13A64">
        <w:rPr>
          <w:rFonts w:ascii="Arial Narrow" w:hAnsi="Arial Narrow"/>
          <w:color w:val="000000"/>
        </w:rPr>
        <w:t>Ukaže na karakteristike razvoja muzike starog vijeka</w:t>
      </w:r>
    </w:p>
    <w:p w14:paraId="22B8BEE4" w14:textId="77777777" w:rsidR="00A13A64" w:rsidRPr="00A13A64" w:rsidRDefault="00A13A64" w:rsidP="005632C7">
      <w:pPr>
        <w:numPr>
          <w:ilvl w:val="0"/>
          <w:numId w:val="82"/>
        </w:numPr>
        <w:spacing w:after="0" w:line="240" w:lineRule="auto"/>
        <w:jc w:val="both"/>
        <w:rPr>
          <w:color w:val="000000"/>
        </w:rPr>
      </w:pPr>
      <w:r w:rsidRPr="00A13A64">
        <w:rPr>
          <w:rFonts w:ascii="Arial Narrow" w:hAnsi="Arial Narrow"/>
          <w:color w:val="000000"/>
        </w:rPr>
        <w:t>Analizira karakteristike muzike srednjeg vijeka</w:t>
      </w:r>
    </w:p>
    <w:p w14:paraId="247FEC19" w14:textId="77777777" w:rsidR="00A13A64" w:rsidRPr="00A13A64" w:rsidRDefault="00A13A64" w:rsidP="005632C7">
      <w:pPr>
        <w:numPr>
          <w:ilvl w:val="0"/>
          <w:numId w:val="82"/>
        </w:numPr>
        <w:spacing w:after="0" w:line="240" w:lineRule="auto"/>
        <w:jc w:val="both"/>
        <w:rPr>
          <w:color w:val="000000"/>
        </w:rPr>
      </w:pPr>
      <w:r w:rsidRPr="00A13A64">
        <w:rPr>
          <w:rFonts w:ascii="Arial Narrow" w:hAnsi="Arial Narrow"/>
          <w:color w:val="000000"/>
        </w:rPr>
        <w:t>Ukaže na karakteristike razvoja muzike u Crnoj Gori od prvobitne društvene zajednice do XII vijeka</w:t>
      </w:r>
    </w:p>
    <w:p w14:paraId="5A91488E" w14:textId="77777777" w:rsidR="00A13A64" w:rsidRPr="00A13A64" w:rsidRDefault="00A13A64" w:rsidP="005632C7">
      <w:pPr>
        <w:numPr>
          <w:ilvl w:val="0"/>
          <w:numId w:val="82"/>
        </w:numPr>
        <w:spacing w:after="0" w:line="240" w:lineRule="auto"/>
        <w:jc w:val="both"/>
        <w:rPr>
          <w:color w:val="000000"/>
        </w:rPr>
      </w:pPr>
      <w:r w:rsidRPr="00A13A64">
        <w:rPr>
          <w:rFonts w:ascii="Arial Narrow" w:hAnsi="Arial Narrow"/>
          <w:color w:val="000000"/>
        </w:rPr>
        <w:t xml:space="preserve">Odredi karakteristike muzike renesanse </w:t>
      </w:r>
    </w:p>
    <w:p w14:paraId="129968C0" w14:textId="77777777" w:rsidR="00A13A64" w:rsidRPr="00A13A64" w:rsidRDefault="00A13A64" w:rsidP="005632C7">
      <w:pPr>
        <w:spacing w:after="160" w:line="259" w:lineRule="auto"/>
        <w:jc w:val="both"/>
      </w:pPr>
      <w:r w:rsidRPr="00A13A64">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A13A64" w:rsidRPr="00A13A64" w14:paraId="77FAC77B" w14:textId="77777777" w:rsidTr="00A13A64">
        <w:trPr>
          <w:trHeight w:val="699"/>
          <w:tblHeader/>
          <w:jc w:val="center"/>
        </w:trPr>
        <w:tc>
          <w:tcPr>
            <w:tcW w:w="9356" w:type="dxa"/>
            <w:gridSpan w:val="2"/>
            <w:tcBorders>
              <w:top w:val="single" w:sz="18" w:space="0" w:color="C00000"/>
              <w:bottom w:val="single" w:sz="18" w:space="0" w:color="C00000"/>
            </w:tcBorders>
            <w:shd w:val="clear" w:color="auto" w:fill="F1E5BD"/>
          </w:tcPr>
          <w:sdt>
            <w:sdtPr>
              <w:rPr>
                <w:rFonts w:ascii="Arial Narrow" w:hAnsi="Arial Narrow"/>
                <w:b/>
              </w:rPr>
              <w:id w:val="-2108114089"/>
              <w:placeholder>
                <w:docPart w:val="3DDB0CD9FD264657A69FD19B4BF1E84A"/>
              </w:placeholder>
            </w:sdtPr>
            <w:sdtEndPr/>
            <w:sdtContent>
              <w:sdt>
                <w:sdtPr>
                  <w:rPr>
                    <w:rFonts w:ascii="Arial Narrow" w:hAnsi="Arial Narrow"/>
                    <w:b/>
                  </w:rPr>
                  <w:id w:val="-409928588"/>
                  <w:placeholder>
                    <w:docPart w:val="3DDB0CD9FD264657A69FD19B4BF1E84A"/>
                  </w:placeholder>
                </w:sdtPr>
                <w:sdtEndPr/>
                <w:sdtContent>
                  <w:p w14:paraId="22543637" w14:textId="77777777" w:rsidR="00A13A64" w:rsidRPr="00A13A64" w:rsidRDefault="00A13A64" w:rsidP="007B282A">
                    <w:pPr>
                      <w:spacing w:before="120" w:after="120" w:line="240" w:lineRule="auto"/>
                      <w:jc w:val="center"/>
                      <w:rPr>
                        <w:rFonts w:ascii="Arial Narrow" w:hAnsi="Arial Narrow"/>
                        <w:b/>
                      </w:rPr>
                    </w:pPr>
                    <w:r w:rsidRPr="00A13A64">
                      <w:rPr>
                        <w:rFonts w:ascii="Arial Narrow" w:hAnsi="Arial Narrow"/>
                        <w:b/>
                      </w:rPr>
                      <w:t xml:space="preserve">Ishod 1 - </w:t>
                    </w:r>
                    <w:sdt>
                      <w:sdtPr>
                        <w:rPr>
                          <w:rFonts w:ascii="Arial Narrow" w:hAnsi="Arial Narrow"/>
                          <w:b/>
                        </w:rPr>
                        <w:id w:val="1879889688"/>
                        <w:placeholder>
                          <w:docPart w:val="21AD1C698C52437CA2C8C3A7986C915A"/>
                        </w:placeholder>
                      </w:sdtPr>
                      <w:sdtEndPr/>
                      <w:sdtContent>
                        <w:r w:rsidRPr="00A13A64">
                          <w:rPr>
                            <w:rFonts w:ascii="Arial Narrow" w:hAnsi="Arial Narrow"/>
                          </w:rPr>
                          <w:t>Učenik će biti sposoban da</w:t>
                        </w:r>
                      </w:sdtContent>
                    </w:sdt>
                  </w:p>
                </w:sdtContent>
              </w:sdt>
            </w:sdtContent>
          </w:sdt>
          <w:p w14:paraId="13B092C2" w14:textId="77777777" w:rsidR="00A13A64" w:rsidRPr="00A13A64" w:rsidRDefault="00A13A64" w:rsidP="007B282A">
            <w:pPr>
              <w:spacing w:before="120" w:after="120" w:line="240" w:lineRule="auto"/>
              <w:jc w:val="center"/>
              <w:rPr>
                <w:rFonts w:ascii="Arial Narrow" w:hAnsi="Arial Narrow"/>
                <w:b/>
                <w:color w:val="000000"/>
                <w:lang w:val="sr-Latn-CS"/>
              </w:rPr>
            </w:pPr>
            <w:r w:rsidRPr="00A13A64">
              <w:rPr>
                <w:rFonts w:ascii="Arial Narrow" w:hAnsi="Arial Narrow"/>
                <w:b/>
                <w:color w:val="000000"/>
              </w:rPr>
              <w:t>Utvrdi</w:t>
            </w:r>
            <w:r w:rsidRPr="00A13A64">
              <w:rPr>
                <w:rFonts w:ascii="Arial Narrow" w:hAnsi="Arial Narrow"/>
                <w:b/>
                <w:color w:val="000000"/>
                <w:lang w:val="sr-Latn-CS"/>
              </w:rPr>
              <w:t xml:space="preserve"> karakteristike muzike prvobitne društvene zajednice</w:t>
            </w:r>
          </w:p>
        </w:tc>
      </w:tr>
      <w:tr w:rsidR="00A13A64" w:rsidRPr="00A13A64" w14:paraId="7B4671AB" w14:textId="77777777" w:rsidTr="00A13A64">
        <w:trPr>
          <w:trHeight w:val="743"/>
          <w:tblHeader/>
          <w:jc w:val="center"/>
        </w:trPr>
        <w:tc>
          <w:tcPr>
            <w:tcW w:w="4678" w:type="dxa"/>
            <w:tcBorders>
              <w:top w:val="single" w:sz="18" w:space="0" w:color="C00000"/>
              <w:bottom w:val="single" w:sz="18" w:space="0" w:color="C00000"/>
            </w:tcBorders>
            <w:shd w:val="clear" w:color="auto" w:fill="F1E5BD"/>
          </w:tcPr>
          <w:sdt>
            <w:sdtPr>
              <w:rPr>
                <w:rFonts w:ascii="Arial Narrow" w:hAnsi="Arial Narrow"/>
                <w:b/>
              </w:rPr>
              <w:id w:val="-2142568503"/>
              <w:placeholder>
                <w:docPart w:val="9A2C0B1035944B61BADF95A9E2ACAD4F"/>
              </w:placeholder>
            </w:sdtPr>
            <w:sdtEndPr>
              <w:rPr>
                <w:b w:val="0"/>
              </w:rPr>
            </w:sdtEndPr>
            <w:sdtContent>
              <w:p w14:paraId="6AC3C3ED" w14:textId="77777777" w:rsidR="00A13A64" w:rsidRPr="00A13A64" w:rsidRDefault="00A13A64" w:rsidP="00857085">
                <w:pPr>
                  <w:spacing w:before="120" w:after="120" w:line="240" w:lineRule="auto"/>
                  <w:jc w:val="center"/>
                  <w:rPr>
                    <w:rFonts w:ascii="Arial Narrow" w:hAnsi="Arial Narrow"/>
                    <w:b/>
                  </w:rPr>
                </w:pPr>
                <w:r w:rsidRPr="00A13A64">
                  <w:rPr>
                    <w:rFonts w:ascii="Arial Narrow" w:hAnsi="Arial Narrow"/>
                    <w:b/>
                  </w:rPr>
                  <w:t>Kriterijumi za dostizanje ishoda učenja</w:t>
                </w:r>
              </w:p>
              <w:p w14:paraId="734039E1" w14:textId="77777777" w:rsidR="00A13A64" w:rsidRPr="00A13A64" w:rsidRDefault="00A13A64" w:rsidP="00857085">
                <w:pPr>
                  <w:spacing w:before="120" w:after="120" w:line="240" w:lineRule="auto"/>
                  <w:jc w:val="center"/>
                  <w:rPr>
                    <w:rFonts w:ascii="Arial Narrow" w:hAnsi="Arial Narrow"/>
                    <w:b/>
                  </w:rPr>
                </w:pPr>
                <w:r w:rsidRPr="00A13A64">
                  <w:rPr>
                    <w:rFonts w:ascii="Arial Narrow" w:hAnsi="Arial Narrow"/>
                  </w:rPr>
                  <w:t>U cilju dostizanja ishoda učenja, učenik treba da:</w:t>
                </w:r>
              </w:p>
            </w:sdtContent>
          </w:sdt>
        </w:tc>
        <w:tc>
          <w:tcPr>
            <w:tcW w:w="4678" w:type="dxa"/>
            <w:tcBorders>
              <w:top w:val="single" w:sz="18" w:space="0" w:color="C00000"/>
              <w:bottom w:val="single" w:sz="18" w:space="0" w:color="C00000"/>
            </w:tcBorders>
            <w:shd w:val="clear" w:color="auto" w:fill="F1E5BD"/>
          </w:tcPr>
          <w:sdt>
            <w:sdtPr>
              <w:rPr>
                <w:rFonts w:ascii="Arial Narrow" w:hAnsi="Arial Narrow" w:cs="Verdana"/>
                <w:b/>
                <w:color w:val="000000"/>
              </w:rPr>
              <w:id w:val="1012729953"/>
              <w:placeholder>
                <w:docPart w:val="9A2C0B1035944B61BADF95A9E2ACAD4F"/>
              </w:placeholder>
            </w:sdtPr>
            <w:sdtEndPr>
              <w:rPr>
                <w:b w:val="0"/>
              </w:rPr>
            </w:sdtEndPr>
            <w:sdtContent>
              <w:p w14:paraId="01F96454" w14:textId="4E6943B1" w:rsidR="00A13A64" w:rsidRPr="00A13A64" w:rsidRDefault="00A13A64" w:rsidP="00857085">
                <w:pPr>
                  <w:spacing w:before="120" w:after="120" w:line="240" w:lineRule="auto"/>
                  <w:jc w:val="center"/>
                  <w:rPr>
                    <w:rFonts w:ascii="Arial Narrow" w:hAnsi="Arial Narrow" w:cs="Verdana"/>
                    <w:color w:val="000000"/>
                  </w:rPr>
                </w:pPr>
                <w:r w:rsidRPr="00A13A64">
                  <w:rPr>
                    <w:rFonts w:ascii="Arial Narrow" w:hAnsi="Arial Narrow" w:cs="Verdana"/>
                    <w:b/>
                    <w:color w:val="000000"/>
                  </w:rPr>
                  <w:t>Kontekst</w:t>
                </w:r>
              </w:p>
              <w:p w14:paraId="578A9A18" w14:textId="77777777" w:rsidR="00A13A64" w:rsidRPr="00A13A64" w:rsidRDefault="00A13A64" w:rsidP="00857085">
                <w:pPr>
                  <w:spacing w:before="120" w:after="120" w:line="240" w:lineRule="auto"/>
                  <w:jc w:val="center"/>
                  <w:rPr>
                    <w:rFonts w:ascii="Arial Narrow" w:hAnsi="Arial Narrow" w:cs="Verdana"/>
                    <w:color w:val="000000"/>
                  </w:rPr>
                </w:pPr>
                <w:r w:rsidRPr="00A13A64">
                  <w:rPr>
                    <w:rFonts w:ascii="Arial Narrow" w:hAnsi="Arial Narrow" w:cs="Verdana"/>
                    <w:color w:val="000000"/>
                  </w:rPr>
                  <w:t>(Pojašnjenje označenih pojmova)</w:t>
                </w:r>
              </w:p>
            </w:sdtContent>
          </w:sdt>
        </w:tc>
      </w:tr>
      <w:tr w:rsidR="00A13A64" w:rsidRPr="00A13A64" w14:paraId="5295BA4F" w14:textId="77777777" w:rsidTr="00A13A64">
        <w:trPr>
          <w:trHeight w:val="542"/>
          <w:jc w:val="center"/>
        </w:trPr>
        <w:tc>
          <w:tcPr>
            <w:tcW w:w="4678" w:type="dxa"/>
            <w:tcBorders>
              <w:top w:val="single" w:sz="18" w:space="0" w:color="C00000"/>
            </w:tcBorders>
            <w:shd w:val="clear" w:color="auto" w:fill="auto"/>
            <w:vAlign w:val="center"/>
          </w:tcPr>
          <w:p w14:paraId="5883B3FE" w14:textId="77777777" w:rsidR="00A13A64" w:rsidRPr="00A13A64" w:rsidRDefault="00A13A64" w:rsidP="00857085">
            <w:pPr>
              <w:numPr>
                <w:ilvl w:val="0"/>
                <w:numId w:val="13"/>
              </w:numPr>
              <w:spacing w:before="120" w:after="120" w:line="240" w:lineRule="auto"/>
              <w:rPr>
                <w:rFonts w:ascii="Arial Narrow" w:hAnsi="Arial Narrow"/>
                <w:color w:val="000000"/>
                <w:lang w:val="sr-Latn-CS"/>
              </w:rPr>
            </w:pPr>
            <w:r w:rsidRPr="00A13A64">
              <w:rPr>
                <w:rFonts w:ascii="Arial Narrow" w:hAnsi="Arial Narrow"/>
              </w:rPr>
              <w:t>Definiše izvore i teorije nastanka muzike, kao i najznačajnije</w:t>
            </w:r>
            <w:r w:rsidRPr="00A13A64">
              <w:rPr>
                <w:rFonts w:ascii="Arial Narrow" w:hAnsi="Arial Narrow"/>
                <w:b/>
                <w:bCs/>
              </w:rPr>
              <w:t xml:space="preserve"> naučnike </w:t>
            </w:r>
            <w:r w:rsidRPr="00A13A64">
              <w:rPr>
                <w:rFonts w:ascii="Arial Narrow" w:hAnsi="Arial Narrow"/>
              </w:rPr>
              <w:t>koji su ih postavili</w:t>
            </w:r>
          </w:p>
        </w:tc>
        <w:tc>
          <w:tcPr>
            <w:tcW w:w="4678" w:type="dxa"/>
            <w:tcBorders>
              <w:top w:val="single" w:sz="18" w:space="0" w:color="C00000"/>
            </w:tcBorders>
            <w:shd w:val="clear" w:color="auto" w:fill="auto"/>
            <w:vAlign w:val="center"/>
          </w:tcPr>
          <w:p w14:paraId="4F9CEF50" w14:textId="77777777" w:rsidR="00A13A64" w:rsidRPr="00A13A64" w:rsidRDefault="00A13A64" w:rsidP="00857085">
            <w:pPr>
              <w:spacing w:before="120" w:after="120" w:line="240" w:lineRule="auto"/>
              <w:rPr>
                <w:rFonts w:ascii="Arial Narrow" w:hAnsi="Arial Narrow"/>
                <w:color w:val="000000"/>
              </w:rPr>
            </w:pPr>
            <w:r w:rsidRPr="00A13A64">
              <w:rPr>
                <w:rFonts w:ascii="Arial Narrow" w:hAnsi="Arial Narrow"/>
                <w:b/>
                <w:bCs/>
                <w:color w:val="000000"/>
              </w:rPr>
              <w:t xml:space="preserve">Naučnici: </w:t>
            </w:r>
            <w:r w:rsidRPr="00A13A64">
              <w:rPr>
                <w:rFonts w:ascii="Arial Narrow" w:hAnsi="Arial Narrow"/>
                <w:color w:val="000000"/>
              </w:rPr>
              <w:t>Herbert Spenser, Karl Bihner, Karl Štumpf, Čarls Darvin, Žil Kombarije i dr.</w:t>
            </w:r>
          </w:p>
        </w:tc>
      </w:tr>
      <w:tr w:rsidR="00A13A64" w:rsidRPr="00A13A64" w14:paraId="0F83A185" w14:textId="77777777" w:rsidTr="00A13A64">
        <w:trPr>
          <w:trHeight w:val="542"/>
          <w:jc w:val="center"/>
        </w:trPr>
        <w:tc>
          <w:tcPr>
            <w:tcW w:w="4678" w:type="dxa"/>
            <w:shd w:val="clear" w:color="auto" w:fill="auto"/>
            <w:vAlign w:val="center"/>
          </w:tcPr>
          <w:p w14:paraId="55195844" w14:textId="77777777" w:rsidR="00A13A64" w:rsidRPr="00A13A64" w:rsidRDefault="00A13A64" w:rsidP="00857085">
            <w:pPr>
              <w:numPr>
                <w:ilvl w:val="0"/>
                <w:numId w:val="13"/>
              </w:numPr>
              <w:spacing w:before="120" w:after="120" w:line="240" w:lineRule="auto"/>
              <w:ind w:left="360" w:hanging="360"/>
              <w:rPr>
                <w:rFonts w:ascii="Arial Narrow" w:hAnsi="Arial Narrow"/>
                <w:color w:val="000000"/>
                <w:lang w:val="sr-Latn-CS"/>
              </w:rPr>
            </w:pPr>
            <w:r w:rsidRPr="00A13A64">
              <w:rPr>
                <w:rFonts w:ascii="Arial Narrow" w:hAnsi="Arial Narrow"/>
                <w:color w:val="000000"/>
              </w:rPr>
              <w:t>Navede karakteristike ritma i melodije u muzici prvobitne društvene zajednice</w:t>
            </w:r>
          </w:p>
        </w:tc>
        <w:tc>
          <w:tcPr>
            <w:tcW w:w="4678" w:type="dxa"/>
            <w:shd w:val="clear" w:color="auto" w:fill="auto"/>
            <w:vAlign w:val="center"/>
          </w:tcPr>
          <w:p w14:paraId="485C144D" w14:textId="77777777" w:rsidR="00A13A64" w:rsidRPr="00A13A64" w:rsidRDefault="00A13A64" w:rsidP="00857085">
            <w:pPr>
              <w:spacing w:before="120" w:after="120" w:line="240" w:lineRule="auto"/>
              <w:rPr>
                <w:rFonts w:ascii="Arial Narrow" w:hAnsi="Arial Narrow"/>
                <w:color w:val="000000"/>
                <w:lang w:val="sr-Latn-CS"/>
              </w:rPr>
            </w:pPr>
          </w:p>
        </w:tc>
      </w:tr>
      <w:tr w:rsidR="00A13A64" w:rsidRPr="00A13A64" w14:paraId="7A3FB1A1" w14:textId="77777777" w:rsidTr="00A13A64">
        <w:trPr>
          <w:trHeight w:val="542"/>
          <w:jc w:val="center"/>
        </w:trPr>
        <w:tc>
          <w:tcPr>
            <w:tcW w:w="4678" w:type="dxa"/>
            <w:shd w:val="clear" w:color="auto" w:fill="auto"/>
            <w:vAlign w:val="center"/>
          </w:tcPr>
          <w:p w14:paraId="47D83319" w14:textId="77777777" w:rsidR="00A13A64" w:rsidRPr="00A13A64" w:rsidRDefault="00A13A64" w:rsidP="00857085">
            <w:pPr>
              <w:numPr>
                <w:ilvl w:val="0"/>
                <w:numId w:val="13"/>
              </w:numPr>
              <w:spacing w:before="120" w:after="120" w:line="240" w:lineRule="auto"/>
              <w:rPr>
                <w:rFonts w:ascii="Arial Narrow" w:hAnsi="Arial Narrow"/>
                <w:color w:val="000000"/>
                <w:lang w:val="sr-Latn-CS"/>
              </w:rPr>
            </w:pPr>
            <w:r w:rsidRPr="00A13A64">
              <w:rPr>
                <w:rFonts w:ascii="Arial Narrow" w:hAnsi="Arial Narrow"/>
                <w:color w:val="000000"/>
              </w:rPr>
              <w:t>Objasni</w:t>
            </w:r>
            <w:r w:rsidRPr="00A13A64">
              <w:rPr>
                <w:rFonts w:ascii="Arial Narrow" w:hAnsi="Arial Narrow"/>
                <w:color w:val="000000"/>
                <w:lang w:val="sr-Latn-CS"/>
              </w:rPr>
              <w:t xml:space="preserve"> </w:t>
            </w:r>
            <w:r w:rsidRPr="00A13A64">
              <w:rPr>
                <w:rFonts w:ascii="Arial Narrow" w:hAnsi="Arial Narrow"/>
                <w:b/>
                <w:bCs/>
                <w:color w:val="000000"/>
              </w:rPr>
              <w:t>primitivne</w:t>
            </w:r>
            <w:r w:rsidRPr="00A13A64">
              <w:rPr>
                <w:rFonts w:ascii="Arial Narrow" w:hAnsi="Arial Narrow"/>
                <w:b/>
                <w:bCs/>
                <w:color w:val="000000"/>
                <w:lang w:val="sr-Latn-CS"/>
              </w:rPr>
              <w:t xml:space="preserve"> oblike višeglasja</w:t>
            </w:r>
            <w:r w:rsidRPr="00A13A64">
              <w:rPr>
                <w:rFonts w:ascii="Arial Narrow" w:hAnsi="Arial Narrow"/>
                <w:b/>
                <w:bCs/>
                <w:color w:val="000000"/>
              </w:rPr>
              <w:t xml:space="preserve"> </w:t>
            </w:r>
          </w:p>
        </w:tc>
        <w:tc>
          <w:tcPr>
            <w:tcW w:w="4678" w:type="dxa"/>
            <w:shd w:val="clear" w:color="auto" w:fill="auto"/>
            <w:vAlign w:val="center"/>
          </w:tcPr>
          <w:p w14:paraId="4C2D205F" w14:textId="77777777" w:rsidR="00A13A64" w:rsidRPr="00A13A64" w:rsidRDefault="00A13A64" w:rsidP="00857085">
            <w:pPr>
              <w:spacing w:before="120" w:after="120" w:line="240" w:lineRule="auto"/>
              <w:rPr>
                <w:rFonts w:ascii="Arial Narrow" w:hAnsi="Arial Narrow"/>
                <w:color w:val="000000"/>
              </w:rPr>
            </w:pPr>
            <w:r w:rsidRPr="00A13A64">
              <w:rPr>
                <w:rFonts w:ascii="Arial Narrow" w:hAnsi="Arial Narrow"/>
                <w:b/>
                <w:bCs/>
                <w:color w:val="000000"/>
              </w:rPr>
              <w:t xml:space="preserve">Primitivni oblici višeglasja: </w:t>
            </w:r>
            <w:r w:rsidRPr="00A13A64">
              <w:rPr>
                <w:rFonts w:ascii="Arial Narrow" w:hAnsi="Arial Narrow"/>
                <w:color w:val="000000"/>
              </w:rPr>
              <w:t>paralelne kvinte i oktave, heterofonija i bordun</w:t>
            </w:r>
          </w:p>
        </w:tc>
      </w:tr>
      <w:tr w:rsidR="00A13A64" w:rsidRPr="00A13A64" w14:paraId="344B3E88" w14:textId="77777777" w:rsidTr="00A13A64">
        <w:trPr>
          <w:trHeight w:val="542"/>
          <w:jc w:val="center"/>
        </w:trPr>
        <w:tc>
          <w:tcPr>
            <w:tcW w:w="4678" w:type="dxa"/>
            <w:shd w:val="clear" w:color="auto" w:fill="auto"/>
            <w:vAlign w:val="center"/>
          </w:tcPr>
          <w:p w14:paraId="788E5483" w14:textId="77777777" w:rsidR="00A13A64" w:rsidRPr="00A13A64" w:rsidRDefault="00A13A64" w:rsidP="00857085">
            <w:pPr>
              <w:numPr>
                <w:ilvl w:val="0"/>
                <w:numId w:val="13"/>
              </w:numPr>
              <w:spacing w:before="120" w:after="120" w:line="240" w:lineRule="auto"/>
              <w:ind w:left="360" w:hanging="360"/>
              <w:rPr>
                <w:rFonts w:ascii="Arial Narrow" w:hAnsi="Arial Narrow"/>
                <w:color w:val="000000"/>
                <w:lang w:val="sr-Latn-CS"/>
              </w:rPr>
            </w:pPr>
            <w:r w:rsidRPr="00A13A64">
              <w:rPr>
                <w:rFonts w:ascii="Arial Narrow" w:hAnsi="Arial Narrow"/>
                <w:color w:val="000000"/>
              </w:rPr>
              <w:t>Obrazloži sinkretički karakter muzike u prvobitnoj društvenoj zajednici</w:t>
            </w:r>
          </w:p>
        </w:tc>
        <w:tc>
          <w:tcPr>
            <w:tcW w:w="4678" w:type="dxa"/>
            <w:shd w:val="clear" w:color="auto" w:fill="auto"/>
            <w:vAlign w:val="center"/>
          </w:tcPr>
          <w:p w14:paraId="074D1C81" w14:textId="77777777" w:rsidR="00A13A64" w:rsidRPr="00A13A64" w:rsidRDefault="00A13A64" w:rsidP="00857085">
            <w:pPr>
              <w:spacing w:before="120" w:after="120" w:line="240" w:lineRule="auto"/>
              <w:rPr>
                <w:rFonts w:ascii="Arial Narrow" w:hAnsi="Arial Narrow"/>
                <w:color w:val="000000"/>
                <w:lang w:val="sr-Latn-CS"/>
              </w:rPr>
            </w:pPr>
          </w:p>
        </w:tc>
      </w:tr>
      <w:tr w:rsidR="00A13A64" w:rsidRPr="00A13A64" w14:paraId="14C8D4E1" w14:textId="77777777" w:rsidTr="00A13A64">
        <w:trPr>
          <w:trHeight w:val="542"/>
          <w:jc w:val="center"/>
        </w:trPr>
        <w:tc>
          <w:tcPr>
            <w:tcW w:w="4678" w:type="dxa"/>
            <w:shd w:val="clear" w:color="auto" w:fill="auto"/>
            <w:vAlign w:val="center"/>
          </w:tcPr>
          <w:p w14:paraId="45AAADB0" w14:textId="77777777" w:rsidR="00A13A64" w:rsidRPr="00A13A64" w:rsidRDefault="00A13A64" w:rsidP="00857085">
            <w:pPr>
              <w:numPr>
                <w:ilvl w:val="0"/>
                <w:numId w:val="13"/>
              </w:numPr>
              <w:spacing w:before="120" w:after="120" w:line="240" w:lineRule="auto"/>
              <w:rPr>
                <w:rFonts w:ascii="Arial Narrow" w:hAnsi="Arial Narrow"/>
                <w:color w:val="000000"/>
                <w:lang w:val="sr-Latn-CS"/>
              </w:rPr>
            </w:pPr>
            <w:r w:rsidRPr="00A13A64">
              <w:rPr>
                <w:rFonts w:ascii="Arial Narrow" w:hAnsi="Arial Narrow"/>
                <w:color w:val="000000"/>
              </w:rPr>
              <w:t>Prepozna</w:t>
            </w:r>
            <w:r w:rsidRPr="00A13A64">
              <w:rPr>
                <w:rFonts w:ascii="Arial Narrow" w:hAnsi="Arial Narrow"/>
                <w:color w:val="000000"/>
                <w:lang w:val="sr-Latn-CS"/>
              </w:rPr>
              <w:t xml:space="preserve"> </w:t>
            </w:r>
            <w:r w:rsidRPr="00A13A64">
              <w:rPr>
                <w:rFonts w:ascii="Arial Narrow" w:hAnsi="Arial Narrow"/>
                <w:b/>
                <w:color w:val="000000"/>
                <w:lang w:val="sr-Latn-CS"/>
              </w:rPr>
              <w:t>muzičke instrumente</w:t>
            </w:r>
            <w:r w:rsidRPr="00A13A64">
              <w:rPr>
                <w:rFonts w:ascii="Arial Narrow" w:hAnsi="Arial Narrow"/>
                <w:color w:val="000000"/>
                <w:lang w:val="sr-Latn-CS"/>
              </w:rPr>
              <w:t xml:space="preserve"> prvobitne društvene zajednice</w:t>
            </w:r>
            <w:r w:rsidRPr="00A13A64">
              <w:rPr>
                <w:rFonts w:ascii="Arial Narrow" w:hAnsi="Arial Narrow"/>
                <w:color w:val="000000"/>
              </w:rPr>
              <w:t xml:space="preserve"> slušajući primjere iz literature</w:t>
            </w:r>
          </w:p>
        </w:tc>
        <w:tc>
          <w:tcPr>
            <w:tcW w:w="4678" w:type="dxa"/>
            <w:shd w:val="clear" w:color="auto" w:fill="auto"/>
            <w:vAlign w:val="center"/>
          </w:tcPr>
          <w:p w14:paraId="3FD62150" w14:textId="77777777" w:rsidR="00A13A64" w:rsidRPr="00A13A64" w:rsidRDefault="00A13A64" w:rsidP="00857085">
            <w:pPr>
              <w:spacing w:before="120" w:after="120" w:line="240" w:lineRule="auto"/>
              <w:rPr>
                <w:rFonts w:ascii="Arial Narrow" w:hAnsi="Arial Narrow"/>
                <w:color w:val="000000"/>
                <w:lang w:val="sr-Latn-CS"/>
              </w:rPr>
            </w:pPr>
            <w:r w:rsidRPr="00A13A64">
              <w:rPr>
                <w:rFonts w:ascii="Arial Narrow" w:hAnsi="Arial Narrow"/>
                <w:b/>
                <w:bCs/>
                <w:color w:val="000000"/>
              </w:rPr>
              <w:t>Muzički instrumenti:</w:t>
            </w:r>
            <w:r w:rsidRPr="00A13A64">
              <w:rPr>
                <w:rFonts w:ascii="Arial Narrow" w:hAnsi="Arial Narrow"/>
                <w:color w:val="000000"/>
              </w:rPr>
              <w:t xml:space="preserve"> kosti, kamenje, školjke, grane, luk i strijela, primitivne lire i harfe i Panove frule</w:t>
            </w:r>
          </w:p>
        </w:tc>
      </w:tr>
      <w:tr w:rsidR="00A13A64" w:rsidRPr="00A13A64" w14:paraId="21E0D8D3" w14:textId="77777777" w:rsidTr="00A13A64">
        <w:trPr>
          <w:trHeight w:val="218"/>
          <w:jc w:val="center"/>
        </w:trPr>
        <w:tc>
          <w:tcPr>
            <w:tcW w:w="9356" w:type="dxa"/>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498261636"/>
              <w:placeholder>
                <w:docPart w:val="021F5B9DCECB4503A3CC4C7B171B62EB"/>
              </w:placeholder>
            </w:sdtPr>
            <w:sdtEndPr/>
            <w:sdtContent>
              <w:p w14:paraId="779B74E8" w14:textId="77777777" w:rsidR="00A13A64" w:rsidRPr="00A13A64" w:rsidRDefault="00A13A64" w:rsidP="005632C7">
                <w:pPr>
                  <w:spacing w:before="120" w:after="120" w:line="240" w:lineRule="auto"/>
                  <w:jc w:val="both"/>
                  <w:rPr>
                    <w:rFonts w:ascii="Arial Narrow" w:hAnsi="Arial Narrow"/>
                  </w:rPr>
                </w:pPr>
                <w:r w:rsidRPr="00A13A64">
                  <w:rPr>
                    <w:rFonts w:ascii="Arial Narrow" w:hAnsi="Arial Narrow" w:cs="Verdana"/>
                    <w:b/>
                    <w:color w:val="000000"/>
                  </w:rPr>
                  <w:t>Način provjeravanja dostignutosti ishoda učenja</w:t>
                </w:r>
              </w:p>
            </w:sdtContent>
          </w:sdt>
        </w:tc>
      </w:tr>
      <w:tr w:rsidR="00A13A64" w:rsidRPr="00A13A64" w14:paraId="541BEED3" w14:textId="77777777" w:rsidTr="00A13A64">
        <w:trPr>
          <w:trHeight w:val="282"/>
          <w:jc w:val="center"/>
        </w:trPr>
        <w:tc>
          <w:tcPr>
            <w:tcW w:w="9356" w:type="dxa"/>
            <w:gridSpan w:val="2"/>
            <w:tcBorders>
              <w:top w:val="single" w:sz="18" w:space="0" w:color="C00000"/>
              <w:bottom w:val="single" w:sz="18" w:space="0" w:color="C00000"/>
            </w:tcBorders>
            <w:shd w:val="clear" w:color="auto" w:fill="auto"/>
            <w:vAlign w:val="center"/>
          </w:tcPr>
          <w:p w14:paraId="49EAE9E6" w14:textId="77777777" w:rsidR="00A13A64" w:rsidRPr="00A13A64" w:rsidRDefault="00A13A64" w:rsidP="005632C7">
            <w:pPr>
              <w:spacing w:before="120" w:after="120" w:line="240" w:lineRule="auto"/>
              <w:jc w:val="both"/>
              <w:rPr>
                <w:rFonts w:ascii="Arial Narrow" w:hAnsi="Arial Narrow"/>
              </w:rPr>
            </w:pPr>
            <w:r w:rsidRPr="00A13A64">
              <w:rPr>
                <w:rFonts w:ascii="Arial Narrow" w:hAnsi="Arial Narrow"/>
              </w:rPr>
              <w:t>U cilju provjeravanja dostignutosti pomenutog ishoda učenja, potreban je usmeni ili pisani dokaz da je učenik uspješno realizovao kriterijume od 1 do 4.</w:t>
            </w:r>
            <w:r w:rsidRPr="00A13A64">
              <w:t xml:space="preserve"> </w:t>
            </w:r>
            <w:r w:rsidRPr="00A13A64">
              <w:rPr>
                <w:rFonts w:ascii="Arial Narrow" w:hAnsi="Arial Narrow"/>
              </w:rPr>
              <w:t>Za kriterijum 5 potrebna je ispravno urađena vježba sa usmenim obrazloženjem.</w:t>
            </w:r>
            <w:r w:rsidRPr="00A13A64">
              <w:rPr>
                <w:rFonts w:ascii="Arial Narrow" w:hAnsi="Arial Narrow"/>
                <w:lang w:val="sr-Cyrl-RS"/>
              </w:rPr>
              <w:t xml:space="preserve"> </w:t>
            </w:r>
          </w:p>
        </w:tc>
      </w:tr>
      <w:tr w:rsidR="00A13A64" w:rsidRPr="00A13A64" w14:paraId="5144CC38" w14:textId="77777777" w:rsidTr="00A13A64">
        <w:trPr>
          <w:trHeight w:val="64"/>
          <w:jc w:val="center"/>
        </w:trPr>
        <w:tc>
          <w:tcPr>
            <w:tcW w:w="9356" w:type="dxa"/>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941428902"/>
              <w:placeholder>
                <w:docPart w:val="23739713319D4FA3873F3429F1BE8131"/>
              </w:placeholder>
            </w:sdtPr>
            <w:sdtEndPr/>
            <w:sdtContent>
              <w:p w14:paraId="4EA5FF6D" w14:textId="77777777" w:rsidR="00A13A64" w:rsidRPr="00A13A64" w:rsidRDefault="00A13A64" w:rsidP="005632C7">
                <w:pPr>
                  <w:spacing w:before="120" w:after="120" w:line="240" w:lineRule="auto"/>
                  <w:jc w:val="both"/>
                  <w:rPr>
                    <w:rFonts w:ascii="Arial Narrow" w:hAnsi="Arial Narrow"/>
                  </w:rPr>
                </w:pPr>
                <w:r w:rsidRPr="00A13A64">
                  <w:rPr>
                    <w:rFonts w:ascii="Arial Narrow" w:hAnsi="Arial Narrow" w:cs="Verdana"/>
                    <w:b/>
                    <w:color w:val="000000"/>
                  </w:rPr>
                  <w:t>Predložene teme</w:t>
                </w:r>
              </w:p>
            </w:sdtContent>
          </w:sdt>
        </w:tc>
      </w:tr>
      <w:tr w:rsidR="00A13A64" w:rsidRPr="00A13A64" w14:paraId="0A095883" w14:textId="77777777" w:rsidTr="00A13A64">
        <w:trPr>
          <w:trHeight w:val="99"/>
          <w:jc w:val="center"/>
        </w:trPr>
        <w:tc>
          <w:tcPr>
            <w:tcW w:w="9356" w:type="dxa"/>
            <w:gridSpan w:val="2"/>
            <w:tcBorders>
              <w:top w:val="single" w:sz="18" w:space="0" w:color="C00000"/>
              <w:bottom w:val="single" w:sz="2" w:space="0" w:color="C00000"/>
            </w:tcBorders>
            <w:shd w:val="clear" w:color="auto" w:fill="auto"/>
            <w:vAlign w:val="center"/>
          </w:tcPr>
          <w:p w14:paraId="575B4F18" w14:textId="77777777" w:rsidR="00A13A64" w:rsidRPr="00A13A64" w:rsidRDefault="00A13A64" w:rsidP="005632C7">
            <w:pPr>
              <w:numPr>
                <w:ilvl w:val="0"/>
                <w:numId w:val="11"/>
              </w:numPr>
              <w:tabs>
                <w:tab w:val="left" w:pos="173"/>
              </w:tabs>
              <w:spacing w:before="120" w:after="120" w:line="240" w:lineRule="auto"/>
              <w:ind w:left="176" w:hanging="176"/>
              <w:jc w:val="both"/>
              <w:rPr>
                <w:rFonts w:ascii="Arial Narrow" w:hAnsi="Arial Narrow"/>
                <w:color w:val="000000"/>
                <w:lang w:val="sr-Latn-CS"/>
              </w:rPr>
            </w:pPr>
            <w:r w:rsidRPr="00A13A64">
              <w:rPr>
                <w:rFonts w:ascii="Arial Narrow" w:hAnsi="Arial Narrow"/>
              </w:rPr>
              <w:t>Izvori i teorije naučnika o nastanku muzike</w:t>
            </w:r>
          </w:p>
          <w:p w14:paraId="64F621E2" w14:textId="77777777" w:rsidR="00A13A64" w:rsidRPr="00A13A64" w:rsidRDefault="00A13A64" w:rsidP="005632C7">
            <w:pPr>
              <w:numPr>
                <w:ilvl w:val="0"/>
                <w:numId w:val="11"/>
              </w:numPr>
              <w:tabs>
                <w:tab w:val="left" w:pos="173"/>
              </w:tabs>
              <w:spacing w:before="120" w:after="120" w:line="240" w:lineRule="auto"/>
              <w:ind w:left="176" w:hanging="176"/>
              <w:jc w:val="both"/>
              <w:rPr>
                <w:rFonts w:ascii="Arial Narrow" w:hAnsi="Arial Narrow"/>
                <w:color w:val="000000"/>
                <w:lang w:val="sr-Latn-CS"/>
              </w:rPr>
            </w:pPr>
            <w:r w:rsidRPr="00A13A64">
              <w:rPr>
                <w:rFonts w:ascii="Arial Narrow" w:hAnsi="Arial Narrow"/>
              </w:rPr>
              <w:t>Ritam, muzika i primitivni oblici višeglasja prvobitne društvene zajednice</w:t>
            </w:r>
          </w:p>
          <w:p w14:paraId="517ED6F5" w14:textId="77777777" w:rsidR="00A13A64" w:rsidRPr="00A13A64" w:rsidRDefault="00A13A64" w:rsidP="005632C7">
            <w:pPr>
              <w:numPr>
                <w:ilvl w:val="0"/>
                <w:numId w:val="11"/>
              </w:numPr>
              <w:tabs>
                <w:tab w:val="left" w:pos="173"/>
              </w:tabs>
              <w:spacing w:before="120" w:after="120" w:line="240" w:lineRule="auto"/>
              <w:ind w:left="176" w:hanging="176"/>
              <w:jc w:val="both"/>
              <w:rPr>
                <w:rFonts w:ascii="Arial Narrow" w:hAnsi="Arial Narrow"/>
                <w:color w:val="000000"/>
                <w:lang w:val="sr-Latn-CS"/>
              </w:rPr>
            </w:pPr>
            <w:r w:rsidRPr="00A13A64">
              <w:rPr>
                <w:rFonts w:ascii="Arial Narrow" w:hAnsi="Arial Narrow"/>
              </w:rPr>
              <w:t>Muzički instrumenti prvobitne društvene zajednice</w:t>
            </w:r>
          </w:p>
        </w:tc>
      </w:tr>
    </w:tbl>
    <w:p w14:paraId="23955576" w14:textId="77777777" w:rsidR="00A13A64" w:rsidRPr="00A13A64" w:rsidRDefault="00A13A64" w:rsidP="005632C7">
      <w:pPr>
        <w:spacing w:after="160" w:line="259" w:lineRule="auto"/>
        <w:jc w:val="both"/>
      </w:pPr>
      <w:r w:rsidRPr="00A13A64">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A13A64" w:rsidRPr="00A13A64" w14:paraId="6EB31BA4" w14:textId="77777777" w:rsidTr="00A13A64">
        <w:trPr>
          <w:trHeight w:val="699"/>
          <w:tblHeader/>
          <w:jc w:val="center"/>
        </w:trPr>
        <w:tc>
          <w:tcPr>
            <w:tcW w:w="9356" w:type="dxa"/>
            <w:gridSpan w:val="2"/>
            <w:tcBorders>
              <w:top w:val="single" w:sz="18" w:space="0" w:color="C00000"/>
              <w:bottom w:val="single" w:sz="18" w:space="0" w:color="C00000"/>
            </w:tcBorders>
            <w:shd w:val="clear" w:color="auto" w:fill="F1E5BD"/>
          </w:tcPr>
          <w:sdt>
            <w:sdtPr>
              <w:rPr>
                <w:rFonts w:ascii="Arial Narrow" w:hAnsi="Arial Narrow"/>
                <w:b/>
              </w:rPr>
              <w:id w:val="687028694"/>
              <w:placeholder>
                <w:docPart w:val="3DDB0CD9FD264657A69FD19B4BF1E84A"/>
              </w:placeholder>
            </w:sdtPr>
            <w:sdtEndPr/>
            <w:sdtContent>
              <w:p w14:paraId="32FC485D" w14:textId="77777777" w:rsidR="00A13A64" w:rsidRPr="00A13A64" w:rsidRDefault="004A533C" w:rsidP="007B282A">
                <w:pPr>
                  <w:spacing w:before="120" w:after="120" w:line="240" w:lineRule="auto"/>
                  <w:jc w:val="center"/>
                  <w:rPr>
                    <w:rFonts w:ascii="Arial Narrow" w:hAnsi="Arial Narrow"/>
                    <w:b/>
                  </w:rPr>
                </w:pPr>
                <w:sdt>
                  <w:sdtPr>
                    <w:rPr>
                      <w:rFonts w:ascii="Arial Narrow" w:hAnsi="Arial Narrow"/>
                      <w:b/>
                    </w:rPr>
                    <w:id w:val="647870010"/>
                    <w:placeholder>
                      <w:docPart w:val="3DDB0CD9FD264657A69FD19B4BF1E84A"/>
                    </w:placeholder>
                  </w:sdtPr>
                  <w:sdtEndPr/>
                  <w:sdtContent>
                    <w:r w:rsidR="00A13A64" w:rsidRPr="00A13A64">
                      <w:rPr>
                        <w:rFonts w:ascii="Arial Narrow" w:hAnsi="Arial Narrow"/>
                        <w:b/>
                      </w:rPr>
                      <w:t>Ishod 2 -</w:t>
                    </w:r>
                  </w:sdtContent>
                </w:sdt>
                <w:r w:rsidR="00A13A64" w:rsidRPr="00A13A64">
                  <w:rPr>
                    <w:rFonts w:ascii="Arial Narrow" w:hAnsi="Arial Narrow"/>
                    <w:b/>
                  </w:rPr>
                  <w:t xml:space="preserve"> </w:t>
                </w:r>
                <w:sdt>
                  <w:sdtPr>
                    <w:rPr>
                      <w:rFonts w:ascii="Arial Narrow" w:hAnsi="Arial Narrow"/>
                      <w:b/>
                    </w:rPr>
                    <w:id w:val="549647187"/>
                    <w:placeholder>
                      <w:docPart w:val="796BA4A8D8A443CE9E3ED329C244D116"/>
                    </w:placeholder>
                  </w:sdtPr>
                  <w:sdtEndPr/>
                  <w:sdtContent>
                    <w:r w:rsidR="00A13A64" w:rsidRPr="00A13A64">
                      <w:rPr>
                        <w:rFonts w:ascii="Arial Narrow" w:hAnsi="Arial Narrow"/>
                      </w:rPr>
                      <w:t>Učenik će biti sposoban da</w:t>
                    </w:r>
                  </w:sdtContent>
                </w:sdt>
              </w:p>
            </w:sdtContent>
          </w:sdt>
          <w:p w14:paraId="1370EFFB" w14:textId="77777777" w:rsidR="00A13A64" w:rsidRPr="00A13A64" w:rsidRDefault="00A13A64" w:rsidP="007B282A">
            <w:pPr>
              <w:spacing w:before="120" w:after="120" w:line="240" w:lineRule="auto"/>
              <w:jc w:val="center"/>
              <w:rPr>
                <w:rFonts w:ascii="Arial Narrow" w:hAnsi="Arial Narrow"/>
                <w:color w:val="000000"/>
                <w:lang w:val="sr-Latn-CS"/>
              </w:rPr>
            </w:pPr>
            <w:r w:rsidRPr="00A13A64">
              <w:rPr>
                <w:rFonts w:ascii="Arial Narrow" w:hAnsi="Arial Narrow"/>
                <w:b/>
                <w:color w:val="000000"/>
              </w:rPr>
              <w:t xml:space="preserve">Ukaže </w:t>
            </w:r>
            <w:r w:rsidRPr="00A13A64">
              <w:rPr>
                <w:rFonts w:ascii="Arial Narrow" w:hAnsi="Arial Narrow"/>
                <w:b/>
              </w:rPr>
              <w:t>na karakteristike</w:t>
            </w:r>
            <w:r w:rsidRPr="00A13A64">
              <w:rPr>
                <w:rFonts w:ascii="Arial Narrow" w:hAnsi="Arial Narrow"/>
                <w:b/>
                <w:color w:val="000000"/>
              </w:rPr>
              <w:t xml:space="preserve"> razvoja </w:t>
            </w:r>
            <w:r w:rsidRPr="00A13A64">
              <w:rPr>
                <w:rFonts w:ascii="Arial Narrow" w:hAnsi="Arial Narrow"/>
                <w:b/>
              </w:rPr>
              <w:t>muzike starog vijeka</w:t>
            </w:r>
          </w:p>
        </w:tc>
      </w:tr>
      <w:tr w:rsidR="00A13A64" w:rsidRPr="00A13A64" w14:paraId="4DD06DAD" w14:textId="77777777" w:rsidTr="00A13A64">
        <w:trPr>
          <w:trHeight w:val="833"/>
          <w:tblHeader/>
          <w:jc w:val="center"/>
        </w:trPr>
        <w:tc>
          <w:tcPr>
            <w:tcW w:w="4678" w:type="dxa"/>
            <w:tcBorders>
              <w:top w:val="single" w:sz="18" w:space="0" w:color="C00000"/>
              <w:bottom w:val="single" w:sz="18" w:space="0" w:color="C00000"/>
            </w:tcBorders>
            <w:shd w:val="clear" w:color="auto" w:fill="F1E5BD"/>
          </w:tcPr>
          <w:sdt>
            <w:sdtPr>
              <w:rPr>
                <w:rFonts w:ascii="Arial Narrow" w:hAnsi="Arial Narrow"/>
                <w:b/>
              </w:rPr>
              <w:id w:val="820304217"/>
              <w:placeholder>
                <w:docPart w:val="D6063FE0F13A458084702B3022AACAD8"/>
              </w:placeholder>
            </w:sdtPr>
            <w:sdtEndPr>
              <w:rPr>
                <w:b w:val="0"/>
              </w:rPr>
            </w:sdtEndPr>
            <w:sdtContent>
              <w:p w14:paraId="683849E7" w14:textId="77777777" w:rsidR="00A13A64" w:rsidRPr="00A13A64" w:rsidRDefault="00A13A64" w:rsidP="00857085">
                <w:pPr>
                  <w:spacing w:before="120" w:after="120" w:line="240" w:lineRule="auto"/>
                  <w:jc w:val="center"/>
                  <w:rPr>
                    <w:rFonts w:ascii="Arial Narrow" w:hAnsi="Arial Narrow"/>
                    <w:b/>
                  </w:rPr>
                </w:pPr>
                <w:r w:rsidRPr="00A13A64">
                  <w:rPr>
                    <w:rFonts w:ascii="Arial Narrow" w:hAnsi="Arial Narrow"/>
                    <w:b/>
                  </w:rPr>
                  <w:t>Kriterijumi za dostizanje ishoda učenja</w:t>
                </w:r>
              </w:p>
              <w:p w14:paraId="52780F57" w14:textId="77777777" w:rsidR="00A13A64" w:rsidRPr="00A13A64" w:rsidRDefault="00A13A64" w:rsidP="00857085">
                <w:pPr>
                  <w:spacing w:before="120" w:after="120" w:line="240" w:lineRule="auto"/>
                  <w:jc w:val="center"/>
                  <w:rPr>
                    <w:rFonts w:ascii="Arial Narrow" w:hAnsi="Arial Narrow"/>
                    <w:b/>
                  </w:rPr>
                </w:pPr>
                <w:r w:rsidRPr="00A13A64">
                  <w:rPr>
                    <w:rFonts w:ascii="Arial Narrow" w:hAnsi="Arial Narrow"/>
                  </w:rPr>
                  <w:t>U cilju dostizanja ishoda učenja, učenik treba da:</w:t>
                </w:r>
              </w:p>
            </w:sdtContent>
          </w:sdt>
        </w:tc>
        <w:tc>
          <w:tcPr>
            <w:tcW w:w="4678" w:type="dxa"/>
            <w:tcBorders>
              <w:top w:val="single" w:sz="18" w:space="0" w:color="C00000"/>
              <w:bottom w:val="single" w:sz="18" w:space="0" w:color="C00000"/>
            </w:tcBorders>
            <w:shd w:val="clear" w:color="auto" w:fill="F1E5BD"/>
          </w:tcPr>
          <w:sdt>
            <w:sdtPr>
              <w:rPr>
                <w:rFonts w:ascii="Arial Narrow" w:hAnsi="Arial Narrow" w:cs="Verdana"/>
                <w:b/>
                <w:color w:val="000000"/>
              </w:rPr>
              <w:id w:val="-1541431910"/>
              <w:placeholder>
                <w:docPart w:val="D6063FE0F13A458084702B3022AACAD8"/>
              </w:placeholder>
            </w:sdtPr>
            <w:sdtEndPr>
              <w:rPr>
                <w:b w:val="0"/>
              </w:rPr>
            </w:sdtEndPr>
            <w:sdtContent>
              <w:p w14:paraId="62F15013" w14:textId="186EAC30" w:rsidR="00A13A64" w:rsidRPr="00A13A64" w:rsidRDefault="00A13A64" w:rsidP="00857085">
                <w:pPr>
                  <w:spacing w:before="120" w:after="120" w:line="240" w:lineRule="auto"/>
                  <w:jc w:val="center"/>
                  <w:rPr>
                    <w:rFonts w:ascii="Arial Narrow" w:hAnsi="Arial Narrow" w:cs="Verdana"/>
                    <w:color w:val="000000"/>
                  </w:rPr>
                </w:pPr>
                <w:r w:rsidRPr="00A13A64">
                  <w:rPr>
                    <w:rFonts w:ascii="Arial Narrow" w:hAnsi="Arial Narrow" w:cs="Verdana"/>
                    <w:b/>
                    <w:color w:val="000000"/>
                  </w:rPr>
                  <w:t>Kontekst</w:t>
                </w:r>
              </w:p>
              <w:p w14:paraId="5E99D014" w14:textId="77777777" w:rsidR="00A13A64" w:rsidRPr="00A13A64" w:rsidRDefault="00A13A64" w:rsidP="00857085">
                <w:pPr>
                  <w:spacing w:before="120" w:after="120" w:line="240" w:lineRule="auto"/>
                  <w:jc w:val="center"/>
                  <w:rPr>
                    <w:rFonts w:ascii="Arial Narrow" w:hAnsi="Arial Narrow" w:cs="Verdana"/>
                    <w:color w:val="000000"/>
                  </w:rPr>
                </w:pPr>
                <w:r w:rsidRPr="00A13A64">
                  <w:rPr>
                    <w:rFonts w:ascii="Arial Narrow" w:hAnsi="Arial Narrow" w:cs="Verdana"/>
                    <w:color w:val="000000"/>
                  </w:rPr>
                  <w:t>(Pojašnjenje označenih pojmova)</w:t>
                </w:r>
              </w:p>
            </w:sdtContent>
          </w:sdt>
        </w:tc>
      </w:tr>
      <w:tr w:rsidR="00A13A64" w:rsidRPr="00A13A64" w14:paraId="5BCC7D7F" w14:textId="77777777" w:rsidTr="00A13A64">
        <w:trPr>
          <w:trHeight w:val="542"/>
          <w:jc w:val="center"/>
        </w:trPr>
        <w:tc>
          <w:tcPr>
            <w:tcW w:w="4678" w:type="dxa"/>
            <w:tcBorders>
              <w:top w:val="single" w:sz="18" w:space="0" w:color="C00000"/>
              <w:bottom w:val="single" w:sz="4" w:space="0" w:color="C00000"/>
            </w:tcBorders>
            <w:shd w:val="clear" w:color="auto" w:fill="auto"/>
            <w:vAlign w:val="center"/>
          </w:tcPr>
          <w:p w14:paraId="500C5A97" w14:textId="77777777" w:rsidR="00A13A64" w:rsidRPr="00A13A64" w:rsidRDefault="00A13A64" w:rsidP="00857085">
            <w:pPr>
              <w:numPr>
                <w:ilvl w:val="0"/>
                <w:numId w:val="83"/>
              </w:numPr>
              <w:spacing w:before="120" w:after="120" w:line="240" w:lineRule="auto"/>
              <w:rPr>
                <w:rFonts w:ascii="Arial Narrow" w:hAnsi="Arial Narrow"/>
                <w:color w:val="000000"/>
                <w:lang w:val="sr-Latn-CS"/>
              </w:rPr>
            </w:pPr>
            <w:r w:rsidRPr="00A13A64">
              <w:rPr>
                <w:rFonts w:ascii="Arial Narrow" w:hAnsi="Arial Narrow"/>
              </w:rPr>
              <w:t xml:space="preserve">Definiše stare </w:t>
            </w:r>
            <w:r w:rsidRPr="00A13A64">
              <w:rPr>
                <w:rFonts w:ascii="Arial Narrow" w:hAnsi="Arial Narrow"/>
                <w:b/>
              </w:rPr>
              <w:t>vanevropske civilizacije</w:t>
            </w:r>
          </w:p>
        </w:tc>
        <w:tc>
          <w:tcPr>
            <w:tcW w:w="4678" w:type="dxa"/>
            <w:tcBorders>
              <w:top w:val="single" w:sz="18" w:space="0" w:color="C00000"/>
              <w:bottom w:val="single" w:sz="4" w:space="0" w:color="C00000"/>
            </w:tcBorders>
            <w:shd w:val="clear" w:color="auto" w:fill="auto"/>
            <w:vAlign w:val="center"/>
          </w:tcPr>
          <w:p w14:paraId="04FC3D68" w14:textId="77777777" w:rsidR="00A13A64" w:rsidRPr="00A13A64" w:rsidRDefault="00A13A64" w:rsidP="00857085">
            <w:pPr>
              <w:spacing w:before="120" w:after="120" w:line="240" w:lineRule="auto"/>
              <w:rPr>
                <w:rFonts w:ascii="Arial Narrow" w:hAnsi="Arial Narrow"/>
                <w:color w:val="000000"/>
                <w:lang w:val="sr-Latn-CS"/>
              </w:rPr>
            </w:pPr>
            <w:r w:rsidRPr="00A13A64">
              <w:rPr>
                <w:rFonts w:ascii="Arial Narrow" w:hAnsi="Arial Narrow"/>
                <w:b/>
                <w:bCs/>
              </w:rPr>
              <w:t>Vanevropske civilizacije</w:t>
            </w:r>
            <w:r w:rsidRPr="00A13A64">
              <w:rPr>
                <w:rFonts w:ascii="Arial Narrow" w:hAnsi="Arial Narrow"/>
              </w:rPr>
              <w:t>: Egipat, Kina, Indija, Japan, Mesopotamija i Palestina</w:t>
            </w:r>
          </w:p>
        </w:tc>
      </w:tr>
      <w:tr w:rsidR="00A13A64" w:rsidRPr="00A13A64" w14:paraId="0D8C054F" w14:textId="77777777" w:rsidTr="00A13A64">
        <w:trPr>
          <w:trHeight w:val="542"/>
          <w:jc w:val="center"/>
        </w:trPr>
        <w:tc>
          <w:tcPr>
            <w:tcW w:w="4678" w:type="dxa"/>
            <w:tcBorders>
              <w:top w:val="single" w:sz="4" w:space="0" w:color="C00000"/>
            </w:tcBorders>
            <w:shd w:val="clear" w:color="auto" w:fill="auto"/>
            <w:vAlign w:val="center"/>
          </w:tcPr>
          <w:p w14:paraId="4EF74C40" w14:textId="77777777" w:rsidR="00A13A64" w:rsidRPr="00A13A64" w:rsidRDefault="00A13A64" w:rsidP="00857085">
            <w:pPr>
              <w:numPr>
                <w:ilvl w:val="0"/>
                <w:numId w:val="83"/>
              </w:numPr>
              <w:spacing w:before="120" w:after="120" w:line="240" w:lineRule="auto"/>
              <w:rPr>
                <w:rFonts w:ascii="Arial Narrow" w:hAnsi="Arial Narrow"/>
              </w:rPr>
            </w:pPr>
            <w:r w:rsidRPr="00A13A64">
              <w:rPr>
                <w:rFonts w:ascii="Arial Narrow" w:hAnsi="Arial Narrow"/>
                <w:color w:val="000000"/>
                <w:lang w:val="sr-Latn-CS"/>
              </w:rPr>
              <w:t>Objasni karakteristike muzike vanevropskih civilizacija</w:t>
            </w:r>
          </w:p>
        </w:tc>
        <w:tc>
          <w:tcPr>
            <w:tcW w:w="4678" w:type="dxa"/>
            <w:tcBorders>
              <w:top w:val="single" w:sz="4" w:space="0" w:color="C00000"/>
            </w:tcBorders>
            <w:shd w:val="clear" w:color="auto" w:fill="auto"/>
            <w:vAlign w:val="center"/>
          </w:tcPr>
          <w:p w14:paraId="0035084C" w14:textId="77777777" w:rsidR="00A13A64" w:rsidRPr="00A13A64" w:rsidRDefault="00A13A64" w:rsidP="00857085">
            <w:pPr>
              <w:spacing w:before="120" w:after="120" w:line="240" w:lineRule="auto"/>
              <w:rPr>
                <w:rFonts w:ascii="Arial Narrow" w:hAnsi="Arial Narrow"/>
                <w:b/>
                <w:bCs/>
              </w:rPr>
            </w:pPr>
          </w:p>
        </w:tc>
      </w:tr>
      <w:tr w:rsidR="00A13A64" w:rsidRPr="00A13A64" w14:paraId="54399714" w14:textId="77777777" w:rsidTr="00A13A64">
        <w:trPr>
          <w:trHeight w:val="542"/>
          <w:jc w:val="center"/>
        </w:trPr>
        <w:tc>
          <w:tcPr>
            <w:tcW w:w="4678" w:type="dxa"/>
            <w:shd w:val="clear" w:color="auto" w:fill="auto"/>
            <w:vAlign w:val="center"/>
          </w:tcPr>
          <w:p w14:paraId="4FB455EE" w14:textId="77777777" w:rsidR="00A13A64" w:rsidRPr="00A13A64" w:rsidRDefault="00A13A64" w:rsidP="00857085">
            <w:pPr>
              <w:numPr>
                <w:ilvl w:val="0"/>
                <w:numId w:val="83"/>
              </w:numPr>
              <w:spacing w:before="120" w:after="120" w:line="240" w:lineRule="auto"/>
              <w:rPr>
                <w:rFonts w:ascii="Arial Narrow" w:hAnsi="Arial Narrow"/>
                <w:color w:val="000000"/>
                <w:lang w:val="sr-Latn-CS"/>
              </w:rPr>
            </w:pPr>
            <w:r w:rsidRPr="00A13A64">
              <w:rPr>
                <w:rFonts w:ascii="Arial Narrow" w:hAnsi="Arial Narrow"/>
              </w:rPr>
              <w:t>Uporedi muziku vanevropskih civilizacija i njihove</w:t>
            </w:r>
            <w:r w:rsidRPr="00A13A64">
              <w:rPr>
                <w:rFonts w:ascii="Arial Narrow" w:hAnsi="Arial Narrow"/>
                <w:lang w:val="sr-Latn-CS"/>
              </w:rPr>
              <w:t xml:space="preserve"> </w:t>
            </w:r>
            <w:r w:rsidRPr="00A13A64">
              <w:rPr>
                <w:rFonts w:ascii="Arial Narrow" w:hAnsi="Arial Narrow"/>
                <w:b/>
                <w:bCs/>
                <w:lang w:val="sr-Latn-CS"/>
              </w:rPr>
              <w:t>muzičke instrumente</w:t>
            </w:r>
            <w:r w:rsidRPr="00A13A64">
              <w:rPr>
                <w:rFonts w:ascii="Arial Narrow" w:hAnsi="Arial Narrow"/>
                <w:lang w:val="sr-Latn-CS"/>
              </w:rPr>
              <w:t xml:space="preserve"> </w:t>
            </w:r>
          </w:p>
        </w:tc>
        <w:tc>
          <w:tcPr>
            <w:tcW w:w="4678" w:type="dxa"/>
            <w:shd w:val="clear" w:color="auto" w:fill="auto"/>
            <w:vAlign w:val="center"/>
          </w:tcPr>
          <w:p w14:paraId="54517670" w14:textId="77777777" w:rsidR="00A13A64" w:rsidRPr="00A13A64" w:rsidRDefault="00A13A64" w:rsidP="00857085">
            <w:pPr>
              <w:spacing w:before="120" w:after="120" w:line="240" w:lineRule="auto"/>
              <w:rPr>
                <w:rFonts w:ascii="Arial Narrow" w:hAnsi="Arial Narrow"/>
                <w:color w:val="000000"/>
                <w:lang w:val="sr-Latn-CS"/>
              </w:rPr>
            </w:pPr>
            <w:r w:rsidRPr="00A13A64">
              <w:rPr>
                <w:rFonts w:ascii="Arial Narrow" w:hAnsi="Arial Narrow"/>
                <w:b/>
              </w:rPr>
              <w:t>Muzički instrumenti:</w:t>
            </w:r>
            <w:r w:rsidRPr="00A13A64">
              <w:rPr>
                <w:rFonts w:ascii="Arial Narrow" w:hAnsi="Arial Narrow"/>
              </w:rPr>
              <w:t xml:space="preserve"> Egipat (hidraulične orgulje), Kina (gong, kin, pip, šeng) i Indija (vina)</w:t>
            </w:r>
          </w:p>
        </w:tc>
      </w:tr>
      <w:tr w:rsidR="00A13A64" w:rsidRPr="00A13A64" w14:paraId="0BB58346" w14:textId="77777777" w:rsidTr="00A13A64">
        <w:trPr>
          <w:trHeight w:val="542"/>
          <w:jc w:val="center"/>
        </w:trPr>
        <w:tc>
          <w:tcPr>
            <w:tcW w:w="4678" w:type="dxa"/>
            <w:shd w:val="clear" w:color="auto" w:fill="auto"/>
            <w:vAlign w:val="center"/>
          </w:tcPr>
          <w:p w14:paraId="4065C5CA" w14:textId="77777777" w:rsidR="00A13A64" w:rsidRPr="00A13A64" w:rsidRDefault="00A13A64" w:rsidP="00857085">
            <w:pPr>
              <w:numPr>
                <w:ilvl w:val="0"/>
                <w:numId w:val="83"/>
              </w:numPr>
              <w:spacing w:before="120" w:after="120" w:line="240" w:lineRule="auto"/>
              <w:rPr>
                <w:rFonts w:ascii="Arial Narrow" w:hAnsi="Arial Narrow"/>
                <w:color w:val="000000"/>
                <w:lang w:val="sr-Latn-CS"/>
              </w:rPr>
            </w:pPr>
            <w:r w:rsidRPr="00A13A64">
              <w:rPr>
                <w:rFonts w:ascii="Arial Narrow" w:hAnsi="Arial Narrow"/>
                <w:color w:val="000000"/>
                <w:lang w:val="sr-Latn-CS"/>
              </w:rPr>
              <w:t>Definiše filozofska tumačenja nastanka muzike antičke Grčke</w:t>
            </w:r>
          </w:p>
        </w:tc>
        <w:tc>
          <w:tcPr>
            <w:tcW w:w="4678" w:type="dxa"/>
            <w:shd w:val="clear" w:color="auto" w:fill="auto"/>
            <w:vAlign w:val="center"/>
          </w:tcPr>
          <w:p w14:paraId="1B61A2F6" w14:textId="77777777" w:rsidR="00A13A64" w:rsidRPr="00A13A64" w:rsidRDefault="00A13A64" w:rsidP="00857085">
            <w:pPr>
              <w:spacing w:before="120" w:after="120" w:line="240" w:lineRule="auto"/>
              <w:rPr>
                <w:rFonts w:ascii="Arial Narrow" w:hAnsi="Arial Narrow"/>
                <w:color w:val="000000"/>
                <w:lang w:val="sr-Latn-CS"/>
              </w:rPr>
            </w:pPr>
          </w:p>
        </w:tc>
      </w:tr>
      <w:tr w:rsidR="00A13A64" w:rsidRPr="00A13A64" w14:paraId="2F6733EC" w14:textId="77777777" w:rsidTr="00A13A64">
        <w:trPr>
          <w:trHeight w:val="542"/>
          <w:jc w:val="center"/>
        </w:trPr>
        <w:tc>
          <w:tcPr>
            <w:tcW w:w="4678" w:type="dxa"/>
            <w:shd w:val="clear" w:color="auto" w:fill="auto"/>
            <w:vAlign w:val="center"/>
          </w:tcPr>
          <w:p w14:paraId="4D79C7FB" w14:textId="77777777" w:rsidR="00A13A64" w:rsidRPr="00A13A64" w:rsidRDefault="00A13A64" w:rsidP="00857085">
            <w:pPr>
              <w:numPr>
                <w:ilvl w:val="0"/>
                <w:numId w:val="83"/>
              </w:numPr>
              <w:spacing w:before="120" w:after="120" w:line="240" w:lineRule="auto"/>
              <w:rPr>
                <w:rFonts w:ascii="Arial Narrow" w:hAnsi="Arial Narrow"/>
                <w:color w:val="000000"/>
                <w:lang w:val="sr-Latn-CS"/>
              </w:rPr>
            </w:pPr>
            <w:r w:rsidRPr="00A13A64">
              <w:rPr>
                <w:rFonts w:ascii="Arial Narrow" w:hAnsi="Arial Narrow"/>
              </w:rPr>
              <w:t xml:space="preserve">Opiše </w:t>
            </w:r>
            <w:r w:rsidRPr="00A13A64">
              <w:rPr>
                <w:rFonts w:ascii="Arial Narrow" w:hAnsi="Arial Narrow"/>
                <w:b/>
              </w:rPr>
              <w:t>muzičke instrumente</w:t>
            </w:r>
            <w:r w:rsidRPr="00A13A64">
              <w:rPr>
                <w:rFonts w:ascii="Arial Narrow" w:hAnsi="Arial Narrow"/>
              </w:rPr>
              <w:t xml:space="preserve"> antičke Grčke </w:t>
            </w:r>
          </w:p>
        </w:tc>
        <w:tc>
          <w:tcPr>
            <w:tcW w:w="4678" w:type="dxa"/>
            <w:shd w:val="clear" w:color="auto" w:fill="auto"/>
            <w:vAlign w:val="center"/>
          </w:tcPr>
          <w:p w14:paraId="53F9C0D3" w14:textId="77777777" w:rsidR="00A13A64" w:rsidRPr="00A13A64" w:rsidRDefault="00A13A64" w:rsidP="00857085">
            <w:pPr>
              <w:spacing w:before="120" w:after="120" w:line="240" w:lineRule="auto"/>
              <w:rPr>
                <w:rFonts w:ascii="Arial Narrow" w:hAnsi="Arial Narrow"/>
                <w:color w:val="000000"/>
                <w:lang w:val="sr-Latn-CS"/>
              </w:rPr>
            </w:pPr>
            <w:r w:rsidRPr="00A13A64">
              <w:rPr>
                <w:rFonts w:ascii="Arial Narrow" w:hAnsi="Arial Narrow"/>
                <w:b/>
                <w:bCs/>
              </w:rPr>
              <w:t xml:space="preserve">Muzički instrumenti: </w:t>
            </w:r>
            <w:r w:rsidRPr="00A13A64">
              <w:rPr>
                <w:rFonts w:ascii="Arial Narrow" w:hAnsi="Arial Narrow"/>
              </w:rPr>
              <w:t>lira, kitara i aulos</w:t>
            </w:r>
          </w:p>
        </w:tc>
      </w:tr>
      <w:tr w:rsidR="00A13A64" w:rsidRPr="00A13A64" w14:paraId="15FEA9B2" w14:textId="77777777" w:rsidTr="00A13A64">
        <w:trPr>
          <w:trHeight w:val="542"/>
          <w:jc w:val="center"/>
        </w:trPr>
        <w:tc>
          <w:tcPr>
            <w:tcW w:w="4678" w:type="dxa"/>
            <w:shd w:val="clear" w:color="auto" w:fill="auto"/>
            <w:vAlign w:val="center"/>
          </w:tcPr>
          <w:p w14:paraId="253FB356" w14:textId="77777777" w:rsidR="00A13A64" w:rsidRPr="00A13A64" w:rsidRDefault="00A13A64" w:rsidP="00857085">
            <w:pPr>
              <w:numPr>
                <w:ilvl w:val="0"/>
                <w:numId w:val="83"/>
              </w:numPr>
              <w:spacing w:before="120" w:after="120" w:line="240" w:lineRule="auto"/>
              <w:rPr>
                <w:rFonts w:ascii="Arial Narrow" w:hAnsi="Arial Narrow"/>
                <w:color w:val="000000"/>
                <w:lang w:val="sr-Latn-CS"/>
              </w:rPr>
            </w:pPr>
            <w:r w:rsidRPr="00A13A64">
              <w:rPr>
                <w:rFonts w:ascii="Arial Narrow" w:hAnsi="Arial Narrow"/>
                <w:color w:val="000000"/>
                <w:lang w:val="sr-Latn-CS"/>
              </w:rPr>
              <w:t xml:space="preserve">Objasni </w:t>
            </w:r>
            <w:r w:rsidRPr="00A13A64">
              <w:rPr>
                <w:rFonts w:ascii="Arial Narrow" w:hAnsi="Arial Narrow"/>
                <w:b/>
                <w:color w:val="000000"/>
                <w:lang w:val="sr-Latn-CS"/>
              </w:rPr>
              <w:t>izvođačke forme</w:t>
            </w:r>
            <w:r w:rsidRPr="00A13A64">
              <w:rPr>
                <w:rFonts w:ascii="Arial Narrow" w:hAnsi="Arial Narrow"/>
                <w:color w:val="000000"/>
                <w:lang w:val="sr-Latn-CS"/>
              </w:rPr>
              <w:t xml:space="preserve"> i muzičku teoriju antičke Grčke</w:t>
            </w:r>
          </w:p>
        </w:tc>
        <w:tc>
          <w:tcPr>
            <w:tcW w:w="4678" w:type="dxa"/>
            <w:shd w:val="clear" w:color="auto" w:fill="auto"/>
            <w:vAlign w:val="center"/>
          </w:tcPr>
          <w:p w14:paraId="17CFB27A" w14:textId="77777777" w:rsidR="00A13A64" w:rsidRPr="00A13A64" w:rsidRDefault="00A13A64" w:rsidP="00857085">
            <w:pPr>
              <w:spacing w:before="120" w:after="120" w:line="240" w:lineRule="auto"/>
              <w:rPr>
                <w:rFonts w:ascii="Arial Narrow" w:hAnsi="Arial Narrow"/>
                <w:color w:val="000000"/>
                <w:lang w:val="sr-Latn-CS"/>
              </w:rPr>
            </w:pPr>
            <w:r w:rsidRPr="00A13A64">
              <w:rPr>
                <w:rFonts w:ascii="Arial Narrow" w:hAnsi="Arial Narrow"/>
                <w:b/>
                <w:bCs/>
              </w:rPr>
              <w:t xml:space="preserve">Izvođačke forme: </w:t>
            </w:r>
            <w:r w:rsidRPr="00A13A64">
              <w:rPr>
                <w:rFonts w:ascii="Arial Narrow" w:hAnsi="Arial Narrow"/>
              </w:rPr>
              <w:t xml:space="preserve">ditiramb i starogrčka tragedija </w:t>
            </w:r>
          </w:p>
        </w:tc>
      </w:tr>
      <w:tr w:rsidR="00A13A64" w:rsidRPr="00A13A64" w14:paraId="18522322" w14:textId="77777777" w:rsidTr="00A13A64">
        <w:trPr>
          <w:trHeight w:val="542"/>
          <w:jc w:val="center"/>
        </w:trPr>
        <w:tc>
          <w:tcPr>
            <w:tcW w:w="4678" w:type="dxa"/>
            <w:shd w:val="clear" w:color="auto" w:fill="auto"/>
            <w:vAlign w:val="center"/>
          </w:tcPr>
          <w:p w14:paraId="65C0CE0E" w14:textId="77777777" w:rsidR="00A13A64" w:rsidRPr="00A13A64" w:rsidRDefault="00A13A64" w:rsidP="00857085">
            <w:pPr>
              <w:numPr>
                <w:ilvl w:val="0"/>
                <w:numId w:val="83"/>
              </w:numPr>
              <w:spacing w:before="120" w:after="120" w:line="240" w:lineRule="auto"/>
              <w:rPr>
                <w:rFonts w:ascii="Arial Narrow" w:hAnsi="Arial Narrow"/>
                <w:color w:val="000000"/>
                <w:lang w:val="sr-Latn-CS"/>
              </w:rPr>
            </w:pPr>
            <w:r w:rsidRPr="00A13A64">
              <w:rPr>
                <w:rFonts w:ascii="Arial Narrow" w:hAnsi="Arial Narrow"/>
              </w:rPr>
              <w:t xml:space="preserve">Definiše karakteristike muzike antičkog Rima </w:t>
            </w:r>
          </w:p>
        </w:tc>
        <w:tc>
          <w:tcPr>
            <w:tcW w:w="4678" w:type="dxa"/>
            <w:shd w:val="clear" w:color="auto" w:fill="auto"/>
            <w:vAlign w:val="center"/>
          </w:tcPr>
          <w:p w14:paraId="30ADD85D" w14:textId="77777777" w:rsidR="00A13A64" w:rsidRPr="00A13A64" w:rsidRDefault="00A13A64" w:rsidP="00857085">
            <w:pPr>
              <w:spacing w:before="120" w:after="120" w:line="240" w:lineRule="auto"/>
              <w:rPr>
                <w:rFonts w:ascii="Arial Narrow" w:hAnsi="Arial Narrow"/>
                <w:color w:val="000000"/>
                <w:lang w:val="sr-Latn-CS"/>
              </w:rPr>
            </w:pPr>
          </w:p>
        </w:tc>
      </w:tr>
      <w:tr w:rsidR="00A13A64" w:rsidRPr="00A13A64" w14:paraId="6B9A0132" w14:textId="77777777" w:rsidTr="00A13A64">
        <w:trPr>
          <w:trHeight w:val="542"/>
          <w:jc w:val="center"/>
        </w:trPr>
        <w:tc>
          <w:tcPr>
            <w:tcW w:w="4678" w:type="dxa"/>
            <w:shd w:val="clear" w:color="auto" w:fill="auto"/>
            <w:vAlign w:val="center"/>
          </w:tcPr>
          <w:p w14:paraId="221A7D6F" w14:textId="77777777" w:rsidR="00A13A64" w:rsidRPr="00A13A64" w:rsidRDefault="00A13A64" w:rsidP="00857085">
            <w:pPr>
              <w:numPr>
                <w:ilvl w:val="0"/>
                <w:numId w:val="83"/>
              </w:numPr>
              <w:spacing w:before="120" w:after="120" w:line="240" w:lineRule="auto"/>
              <w:rPr>
                <w:rFonts w:ascii="Arial Narrow" w:hAnsi="Arial Narrow"/>
                <w:color w:val="000000"/>
                <w:lang w:val="sr-Latn-CS"/>
              </w:rPr>
            </w:pPr>
            <w:r w:rsidRPr="00A13A64">
              <w:rPr>
                <w:rFonts w:ascii="Arial Narrow" w:hAnsi="Arial Narrow"/>
                <w:color w:val="000000"/>
                <w:lang w:val="sr-Latn-CS"/>
              </w:rPr>
              <w:t>Uporedi karakteristike muzike antičkog Rima i antičke Grčke slušajući primjere iz literature</w:t>
            </w:r>
          </w:p>
        </w:tc>
        <w:tc>
          <w:tcPr>
            <w:tcW w:w="4678" w:type="dxa"/>
            <w:shd w:val="clear" w:color="auto" w:fill="auto"/>
            <w:vAlign w:val="center"/>
          </w:tcPr>
          <w:p w14:paraId="6D4AD9FF" w14:textId="77777777" w:rsidR="00A13A64" w:rsidRPr="00A13A64" w:rsidRDefault="00A13A64" w:rsidP="00857085">
            <w:pPr>
              <w:spacing w:before="120" w:after="120" w:line="240" w:lineRule="auto"/>
              <w:rPr>
                <w:rFonts w:ascii="Arial Narrow" w:hAnsi="Arial Narrow"/>
                <w:color w:val="000000"/>
                <w:lang w:val="sr-Latn-CS"/>
              </w:rPr>
            </w:pPr>
          </w:p>
        </w:tc>
      </w:tr>
      <w:tr w:rsidR="00A13A64" w:rsidRPr="00A13A64" w14:paraId="69E2B727" w14:textId="77777777" w:rsidTr="00A13A64">
        <w:trPr>
          <w:trHeight w:val="218"/>
          <w:jc w:val="center"/>
        </w:trPr>
        <w:tc>
          <w:tcPr>
            <w:tcW w:w="9356" w:type="dxa"/>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845905457"/>
              <w:placeholder>
                <w:docPart w:val="371019696CE34224B5FF13E2AFBA1CF4"/>
              </w:placeholder>
            </w:sdtPr>
            <w:sdtEndPr/>
            <w:sdtContent>
              <w:p w14:paraId="0E2CDB38" w14:textId="77777777" w:rsidR="00A13A64" w:rsidRPr="00A13A64" w:rsidRDefault="00A13A64" w:rsidP="005632C7">
                <w:pPr>
                  <w:spacing w:before="120" w:after="120" w:line="240" w:lineRule="auto"/>
                  <w:jc w:val="both"/>
                  <w:rPr>
                    <w:rFonts w:ascii="Arial Narrow" w:hAnsi="Arial Narrow"/>
                  </w:rPr>
                </w:pPr>
                <w:r w:rsidRPr="00A13A64">
                  <w:rPr>
                    <w:rFonts w:ascii="Arial Narrow" w:hAnsi="Arial Narrow" w:cs="Verdana"/>
                    <w:b/>
                    <w:color w:val="000000"/>
                  </w:rPr>
                  <w:t>Način provjeravanja dostignutosti ishoda učenja</w:t>
                </w:r>
              </w:p>
            </w:sdtContent>
          </w:sdt>
        </w:tc>
      </w:tr>
      <w:tr w:rsidR="00A13A64" w:rsidRPr="00A13A64" w14:paraId="4696BDEC" w14:textId="77777777" w:rsidTr="00A13A64">
        <w:trPr>
          <w:trHeight w:val="282"/>
          <w:jc w:val="center"/>
        </w:trPr>
        <w:tc>
          <w:tcPr>
            <w:tcW w:w="9356" w:type="dxa"/>
            <w:gridSpan w:val="2"/>
            <w:tcBorders>
              <w:top w:val="single" w:sz="18" w:space="0" w:color="C00000"/>
              <w:bottom w:val="single" w:sz="18" w:space="0" w:color="C00000"/>
            </w:tcBorders>
            <w:shd w:val="clear" w:color="auto" w:fill="auto"/>
            <w:vAlign w:val="center"/>
          </w:tcPr>
          <w:p w14:paraId="39993BC5" w14:textId="77777777" w:rsidR="00A13A64" w:rsidRPr="00A13A64" w:rsidRDefault="00A13A64" w:rsidP="005632C7">
            <w:pPr>
              <w:spacing w:before="120" w:after="120" w:line="240" w:lineRule="auto"/>
              <w:jc w:val="both"/>
              <w:rPr>
                <w:rFonts w:ascii="Arial Narrow" w:hAnsi="Arial Narrow"/>
              </w:rPr>
            </w:pPr>
            <w:r w:rsidRPr="00A13A64">
              <w:rPr>
                <w:rFonts w:ascii="Arial Narrow" w:hAnsi="Arial Narrow"/>
              </w:rPr>
              <w:t xml:space="preserve">U cilju provjeravanja dostignutosti pomenutog ishoda učenja, potreban je usmeni ili pisani dokaz da je učenik uspješno realizovao kriterijume od 1 do 7. Za kriterijum 8 potrebna je ispravno urađena vježba sa usmenim obrazloženjem. </w:t>
            </w:r>
          </w:p>
        </w:tc>
      </w:tr>
      <w:tr w:rsidR="00A13A64" w:rsidRPr="00A13A64" w14:paraId="5BB46495" w14:textId="77777777" w:rsidTr="00A13A64">
        <w:trPr>
          <w:trHeight w:val="64"/>
          <w:jc w:val="center"/>
        </w:trPr>
        <w:tc>
          <w:tcPr>
            <w:tcW w:w="9356" w:type="dxa"/>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033025807"/>
              <w:placeholder>
                <w:docPart w:val="ED452CDA86D043C3A8A6651847235FEE"/>
              </w:placeholder>
            </w:sdtPr>
            <w:sdtEndPr/>
            <w:sdtContent>
              <w:p w14:paraId="2000D9E8" w14:textId="77777777" w:rsidR="00A13A64" w:rsidRPr="00A13A64" w:rsidRDefault="00A13A64" w:rsidP="005632C7">
                <w:pPr>
                  <w:spacing w:before="120" w:after="120" w:line="240" w:lineRule="auto"/>
                  <w:jc w:val="both"/>
                  <w:rPr>
                    <w:rFonts w:ascii="Arial Narrow" w:hAnsi="Arial Narrow"/>
                  </w:rPr>
                </w:pPr>
                <w:r w:rsidRPr="00A13A64">
                  <w:rPr>
                    <w:rFonts w:ascii="Arial Narrow" w:hAnsi="Arial Narrow" w:cs="Verdana"/>
                    <w:b/>
                    <w:color w:val="000000"/>
                  </w:rPr>
                  <w:t>Predložene teme</w:t>
                </w:r>
              </w:p>
            </w:sdtContent>
          </w:sdt>
        </w:tc>
      </w:tr>
      <w:tr w:rsidR="00A13A64" w:rsidRPr="00A13A64" w14:paraId="6E748E92" w14:textId="77777777" w:rsidTr="00A13A64">
        <w:trPr>
          <w:trHeight w:val="99"/>
          <w:jc w:val="center"/>
        </w:trPr>
        <w:tc>
          <w:tcPr>
            <w:tcW w:w="9356" w:type="dxa"/>
            <w:gridSpan w:val="2"/>
            <w:tcBorders>
              <w:top w:val="single" w:sz="18" w:space="0" w:color="C00000"/>
            </w:tcBorders>
            <w:shd w:val="clear" w:color="auto" w:fill="auto"/>
            <w:vAlign w:val="center"/>
          </w:tcPr>
          <w:p w14:paraId="32839706" w14:textId="77777777" w:rsidR="00A13A64" w:rsidRPr="00A13A64" w:rsidRDefault="00A13A64" w:rsidP="005632C7">
            <w:pPr>
              <w:numPr>
                <w:ilvl w:val="0"/>
                <w:numId w:val="11"/>
              </w:numPr>
              <w:tabs>
                <w:tab w:val="left" w:pos="173"/>
              </w:tabs>
              <w:spacing w:before="120" w:after="120" w:line="240" w:lineRule="auto"/>
              <w:ind w:left="176" w:hanging="176"/>
              <w:jc w:val="both"/>
              <w:rPr>
                <w:rFonts w:ascii="Arial Narrow" w:hAnsi="Arial Narrow"/>
              </w:rPr>
            </w:pPr>
            <w:r w:rsidRPr="00A13A64">
              <w:rPr>
                <w:rFonts w:ascii="Arial Narrow" w:hAnsi="Arial Narrow"/>
              </w:rPr>
              <w:t>Muzika vanevropskih civilizacija</w:t>
            </w:r>
          </w:p>
          <w:p w14:paraId="7D45946C" w14:textId="77777777" w:rsidR="00A13A64" w:rsidRPr="00A13A64" w:rsidRDefault="00A13A64" w:rsidP="005632C7">
            <w:pPr>
              <w:numPr>
                <w:ilvl w:val="0"/>
                <w:numId w:val="11"/>
              </w:numPr>
              <w:tabs>
                <w:tab w:val="left" w:pos="173"/>
              </w:tabs>
              <w:spacing w:before="120" w:after="120" w:line="240" w:lineRule="auto"/>
              <w:ind w:left="176" w:hanging="176"/>
              <w:jc w:val="both"/>
              <w:rPr>
                <w:rFonts w:ascii="Arial Narrow" w:hAnsi="Arial Narrow"/>
              </w:rPr>
            </w:pPr>
            <w:r w:rsidRPr="00A13A64">
              <w:rPr>
                <w:rFonts w:ascii="Arial Narrow" w:hAnsi="Arial Narrow"/>
              </w:rPr>
              <w:t>Muzika antičke Grčke</w:t>
            </w:r>
          </w:p>
          <w:p w14:paraId="715BEBDE" w14:textId="77777777" w:rsidR="00A13A64" w:rsidRPr="00A13A64" w:rsidRDefault="00A13A64" w:rsidP="005632C7">
            <w:pPr>
              <w:numPr>
                <w:ilvl w:val="0"/>
                <w:numId w:val="11"/>
              </w:numPr>
              <w:tabs>
                <w:tab w:val="left" w:pos="173"/>
              </w:tabs>
              <w:spacing w:before="120" w:after="120" w:line="240" w:lineRule="auto"/>
              <w:ind w:left="176" w:hanging="176"/>
              <w:jc w:val="both"/>
              <w:rPr>
                <w:rFonts w:ascii="Arial Narrow" w:hAnsi="Arial Narrow"/>
              </w:rPr>
            </w:pPr>
            <w:r w:rsidRPr="00A13A64">
              <w:rPr>
                <w:rFonts w:ascii="Arial Narrow" w:hAnsi="Arial Narrow"/>
              </w:rPr>
              <w:t>Muzika antičkog Rima</w:t>
            </w:r>
          </w:p>
        </w:tc>
      </w:tr>
    </w:tbl>
    <w:p w14:paraId="088E58AD" w14:textId="77777777" w:rsidR="00A13A64" w:rsidRPr="00A13A64" w:rsidRDefault="00A13A64" w:rsidP="005632C7">
      <w:pPr>
        <w:spacing w:after="160" w:line="259" w:lineRule="auto"/>
        <w:jc w:val="both"/>
      </w:pPr>
      <w:r w:rsidRPr="00A13A64">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A13A64" w:rsidRPr="00A13A64" w14:paraId="2ADE96FA" w14:textId="77777777" w:rsidTr="00A13A64">
        <w:trPr>
          <w:trHeight w:val="699"/>
          <w:tblHeader/>
          <w:jc w:val="center"/>
        </w:trPr>
        <w:tc>
          <w:tcPr>
            <w:tcW w:w="9356" w:type="dxa"/>
            <w:gridSpan w:val="2"/>
            <w:tcBorders>
              <w:top w:val="single" w:sz="18" w:space="0" w:color="C00000"/>
              <w:bottom w:val="single" w:sz="18" w:space="0" w:color="C00000"/>
            </w:tcBorders>
            <w:shd w:val="clear" w:color="auto" w:fill="F1E5BD"/>
          </w:tcPr>
          <w:sdt>
            <w:sdtPr>
              <w:rPr>
                <w:rFonts w:ascii="Arial Narrow" w:hAnsi="Arial Narrow"/>
                <w:b/>
              </w:rPr>
              <w:id w:val="-724673125"/>
              <w:placeholder>
                <w:docPart w:val="3DDB0CD9FD264657A69FD19B4BF1E84A"/>
              </w:placeholder>
            </w:sdtPr>
            <w:sdtEndPr/>
            <w:sdtContent>
              <w:p w14:paraId="57EC8C09" w14:textId="77777777" w:rsidR="00A13A64" w:rsidRPr="00A13A64" w:rsidRDefault="00A13A64" w:rsidP="007B282A">
                <w:pPr>
                  <w:spacing w:before="120" w:after="120" w:line="240" w:lineRule="auto"/>
                  <w:jc w:val="center"/>
                  <w:rPr>
                    <w:rFonts w:ascii="Arial Narrow" w:hAnsi="Arial Narrow"/>
                    <w:b/>
                  </w:rPr>
                </w:pPr>
                <w:r w:rsidRPr="00A13A64">
                  <w:rPr>
                    <w:rFonts w:ascii="Arial Narrow" w:hAnsi="Arial Narrow"/>
                    <w:b/>
                  </w:rPr>
                  <w:t xml:space="preserve">Ishod 3 - </w:t>
                </w:r>
                <w:sdt>
                  <w:sdtPr>
                    <w:rPr>
                      <w:rFonts w:ascii="Arial Narrow" w:hAnsi="Arial Narrow"/>
                    </w:rPr>
                    <w:id w:val="1498148724"/>
                    <w:placeholder>
                      <w:docPart w:val="376469E09AEE456FBFF55B0B3E9873FE"/>
                    </w:placeholder>
                  </w:sdtPr>
                  <w:sdtEndPr/>
                  <w:sdtContent>
                    <w:r w:rsidRPr="00A13A64">
                      <w:rPr>
                        <w:rFonts w:ascii="Arial Narrow" w:hAnsi="Arial Narrow"/>
                      </w:rPr>
                      <w:t>Učenik će biti sposoban da</w:t>
                    </w:r>
                  </w:sdtContent>
                </w:sdt>
              </w:p>
            </w:sdtContent>
          </w:sdt>
          <w:p w14:paraId="28C50F09" w14:textId="77777777" w:rsidR="00A13A64" w:rsidRPr="00A13A64" w:rsidRDefault="00A13A64" w:rsidP="007B282A">
            <w:pPr>
              <w:spacing w:before="120" w:after="120" w:line="240" w:lineRule="auto"/>
              <w:jc w:val="center"/>
              <w:rPr>
                <w:rFonts w:ascii="Arial Narrow" w:hAnsi="Arial Narrow"/>
                <w:color w:val="000000"/>
                <w:lang w:val="sr-Latn-CS"/>
              </w:rPr>
            </w:pPr>
            <w:r w:rsidRPr="00A13A64">
              <w:rPr>
                <w:rFonts w:ascii="Arial Narrow" w:hAnsi="Arial Narrow"/>
                <w:b/>
                <w:color w:val="000000"/>
              </w:rPr>
              <w:t>Analizira k</w:t>
            </w:r>
            <w:r w:rsidRPr="00A13A64">
              <w:rPr>
                <w:rFonts w:ascii="Arial Narrow" w:hAnsi="Arial Narrow"/>
                <w:b/>
              </w:rPr>
              <w:t>arakteristike muzike srednjeg vijeka</w:t>
            </w:r>
          </w:p>
        </w:tc>
      </w:tr>
      <w:tr w:rsidR="00A13A64" w:rsidRPr="00A13A64" w14:paraId="71CF81D3" w14:textId="77777777" w:rsidTr="00A13A64">
        <w:trPr>
          <w:trHeight w:val="743"/>
          <w:tblHeader/>
          <w:jc w:val="center"/>
        </w:trPr>
        <w:tc>
          <w:tcPr>
            <w:tcW w:w="4678" w:type="dxa"/>
            <w:tcBorders>
              <w:top w:val="single" w:sz="18" w:space="0" w:color="C00000"/>
              <w:bottom w:val="single" w:sz="18" w:space="0" w:color="C00000"/>
            </w:tcBorders>
            <w:shd w:val="clear" w:color="auto" w:fill="F1E5BD"/>
          </w:tcPr>
          <w:sdt>
            <w:sdtPr>
              <w:rPr>
                <w:rFonts w:ascii="Arial Narrow" w:hAnsi="Arial Narrow"/>
                <w:b/>
              </w:rPr>
              <w:id w:val="-1438746029"/>
              <w:placeholder>
                <w:docPart w:val="0475F194311048EB900D73F44E01ACE4"/>
              </w:placeholder>
            </w:sdtPr>
            <w:sdtEndPr>
              <w:rPr>
                <w:b w:val="0"/>
              </w:rPr>
            </w:sdtEndPr>
            <w:sdtContent>
              <w:p w14:paraId="3852ABF8" w14:textId="77777777" w:rsidR="00A13A64" w:rsidRPr="00A13A64" w:rsidRDefault="00A13A64" w:rsidP="00857085">
                <w:pPr>
                  <w:spacing w:before="120" w:after="120" w:line="240" w:lineRule="auto"/>
                  <w:jc w:val="center"/>
                  <w:rPr>
                    <w:rFonts w:ascii="Arial Narrow" w:hAnsi="Arial Narrow"/>
                    <w:b/>
                  </w:rPr>
                </w:pPr>
                <w:r w:rsidRPr="00A13A64">
                  <w:rPr>
                    <w:rFonts w:ascii="Arial Narrow" w:hAnsi="Arial Narrow"/>
                    <w:b/>
                  </w:rPr>
                  <w:t>Kriterijumi za dostizanje ishoda učenja</w:t>
                </w:r>
              </w:p>
              <w:p w14:paraId="569C16F1" w14:textId="77777777" w:rsidR="00A13A64" w:rsidRPr="00A13A64" w:rsidRDefault="00A13A64" w:rsidP="00857085">
                <w:pPr>
                  <w:spacing w:before="120" w:after="120" w:line="240" w:lineRule="auto"/>
                  <w:jc w:val="center"/>
                  <w:rPr>
                    <w:rFonts w:ascii="Arial Narrow" w:hAnsi="Arial Narrow"/>
                    <w:b/>
                  </w:rPr>
                </w:pPr>
                <w:r w:rsidRPr="00A13A64">
                  <w:rPr>
                    <w:rFonts w:ascii="Arial Narrow" w:hAnsi="Arial Narrow"/>
                  </w:rPr>
                  <w:t>U cilju dostizanja ishoda učenja, učenik treba da:</w:t>
                </w:r>
              </w:p>
            </w:sdtContent>
          </w:sdt>
        </w:tc>
        <w:tc>
          <w:tcPr>
            <w:tcW w:w="4678" w:type="dxa"/>
            <w:tcBorders>
              <w:top w:val="single" w:sz="18" w:space="0" w:color="C00000"/>
              <w:bottom w:val="single" w:sz="18" w:space="0" w:color="C00000"/>
            </w:tcBorders>
            <w:shd w:val="clear" w:color="auto" w:fill="F1E5BD"/>
          </w:tcPr>
          <w:sdt>
            <w:sdtPr>
              <w:rPr>
                <w:rFonts w:ascii="Arial Narrow" w:hAnsi="Arial Narrow" w:cs="Verdana"/>
                <w:b/>
                <w:color w:val="000000"/>
              </w:rPr>
              <w:id w:val="589887545"/>
              <w:placeholder>
                <w:docPart w:val="0475F194311048EB900D73F44E01ACE4"/>
              </w:placeholder>
            </w:sdtPr>
            <w:sdtEndPr>
              <w:rPr>
                <w:b w:val="0"/>
              </w:rPr>
            </w:sdtEndPr>
            <w:sdtContent>
              <w:p w14:paraId="3D291130" w14:textId="02442583" w:rsidR="00A13A64" w:rsidRPr="00A13A64" w:rsidRDefault="00A13A64" w:rsidP="00857085">
                <w:pPr>
                  <w:spacing w:before="120" w:after="120" w:line="240" w:lineRule="auto"/>
                  <w:jc w:val="center"/>
                  <w:rPr>
                    <w:rFonts w:ascii="Arial Narrow" w:hAnsi="Arial Narrow" w:cs="Verdana"/>
                    <w:color w:val="000000"/>
                  </w:rPr>
                </w:pPr>
                <w:r w:rsidRPr="00A13A64">
                  <w:rPr>
                    <w:rFonts w:ascii="Arial Narrow" w:hAnsi="Arial Narrow" w:cs="Verdana"/>
                    <w:b/>
                    <w:color w:val="000000"/>
                  </w:rPr>
                  <w:t>Kontekst</w:t>
                </w:r>
              </w:p>
              <w:p w14:paraId="6B853F05" w14:textId="77777777" w:rsidR="00A13A64" w:rsidRPr="00A13A64" w:rsidRDefault="00A13A64" w:rsidP="00857085">
                <w:pPr>
                  <w:spacing w:before="120" w:after="120" w:line="240" w:lineRule="auto"/>
                  <w:jc w:val="center"/>
                  <w:rPr>
                    <w:rFonts w:ascii="Arial Narrow" w:hAnsi="Arial Narrow" w:cs="Verdana"/>
                    <w:color w:val="000000"/>
                  </w:rPr>
                </w:pPr>
                <w:r w:rsidRPr="00A13A64">
                  <w:rPr>
                    <w:rFonts w:ascii="Arial Narrow" w:hAnsi="Arial Narrow" w:cs="Verdana"/>
                    <w:color w:val="000000"/>
                  </w:rPr>
                  <w:t>(Pojašnjenje označenih pojmova)</w:t>
                </w:r>
              </w:p>
            </w:sdtContent>
          </w:sdt>
        </w:tc>
      </w:tr>
      <w:tr w:rsidR="00A13A64" w:rsidRPr="00A13A64" w14:paraId="2AAA68BF" w14:textId="77777777" w:rsidTr="00A13A64">
        <w:trPr>
          <w:trHeight w:val="542"/>
          <w:jc w:val="center"/>
        </w:trPr>
        <w:tc>
          <w:tcPr>
            <w:tcW w:w="4678" w:type="dxa"/>
            <w:tcBorders>
              <w:top w:val="single" w:sz="18" w:space="0" w:color="C00000"/>
            </w:tcBorders>
            <w:shd w:val="clear" w:color="auto" w:fill="auto"/>
            <w:vAlign w:val="center"/>
          </w:tcPr>
          <w:p w14:paraId="40B461C8" w14:textId="77777777" w:rsidR="00A13A64" w:rsidRPr="00A13A64" w:rsidRDefault="00A13A64" w:rsidP="00857085">
            <w:pPr>
              <w:numPr>
                <w:ilvl w:val="0"/>
                <w:numId w:val="84"/>
              </w:numPr>
              <w:spacing w:before="120" w:after="120" w:line="240" w:lineRule="auto"/>
              <w:rPr>
                <w:rFonts w:ascii="Arial Narrow" w:hAnsi="Arial Narrow"/>
                <w:lang w:val="de-DE"/>
              </w:rPr>
            </w:pPr>
            <w:r w:rsidRPr="00A13A64">
              <w:rPr>
                <w:rFonts w:ascii="Arial Narrow" w:hAnsi="Arial Narrow"/>
                <w:lang w:val="de-DE"/>
              </w:rPr>
              <w:t xml:space="preserve">Definiše društveno-istorijske prilike i karakteristike </w:t>
            </w:r>
            <w:r w:rsidRPr="00A13A64">
              <w:rPr>
                <w:rFonts w:ascii="Arial Narrow" w:hAnsi="Arial Narrow"/>
                <w:b/>
                <w:lang w:val="de-DE"/>
              </w:rPr>
              <w:t xml:space="preserve">umjetnosti </w:t>
            </w:r>
            <w:r w:rsidRPr="00A13A64">
              <w:rPr>
                <w:rFonts w:ascii="Arial Narrow" w:hAnsi="Arial Narrow"/>
                <w:lang w:val="de-DE"/>
              </w:rPr>
              <w:t>srednjeg vijeka</w:t>
            </w:r>
          </w:p>
        </w:tc>
        <w:tc>
          <w:tcPr>
            <w:tcW w:w="4678" w:type="dxa"/>
            <w:tcBorders>
              <w:top w:val="single" w:sz="18" w:space="0" w:color="C00000"/>
            </w:tcBorders>
            <w:shd w:val="clear" w:color="auto" w:fill="auto"/>
            <w:vAlign w:val="center"/>
          </w:tcPr>
          <w:p w14:paraId="6317FF4F" w14:textId="77777777" w:rsidR="00A13A64" w:rsidRPr="00A13A64" w:rsidRDefault="00A13A64" w:rsidP="00857085">
            <w:pPr>
              <w:spacing w:before="120" w:after="120" w:line="240" w:lineRule="auto"/>
              <w:rPr>
                <w:rFonts w:ascii="Arial Narrow" w:hAnsi="Arial Narrow"/>
                <w:color w:val="000000"/>
                <w:lang w:val="sr-Latn-CS"/>
              </w:rPr>
            </w:pPr>
            <w:r w:rsidRPr="00A13A64">
              <w:rPr>
                <w:rFonts w:ascii="Arial Narrow" w:hAnsi="Arial Narrow"/>
                <w:b/>
                <w:color w:val="000000"/>
                <w:lang w:val="sr-Latn-CS"/>
              </w:rPr>
              <w:t>Umjetnost:</w:t>
            </w:r>
            <w:r w:rsidRPr="00A13A64">
              <w:rPr>
                <w:rFonts w:ascii="Arial Narrow" w:hAnsi="Arial Narrow"/>
                <w:color w:val="000000"/>
                <w:lang w:val="sr-Latn-CS"/>
              </w:rPr>
              <w:t xml:space="preserve"> likovna</w:t>
            </w:r>
            <w:r w:rsidRPr="00A13A64">
              <w:rPr>
                <w:rFonts w:ascii="Arial Narrow" w:hAnsi="Arial Narrow"/>
                <w:color w:val="000000"/>
              </w:rPr>
              <w:t>, muzička i književnost</w:t>
            </w:r>
          </w:p>
        </w:tc>
      </w:tr>
      <w:tr w:rsidR="00A13A64" w:rsidRPr="00A13A64" w14:paraId="34DF56AE" w14:textId="77777777" w:rsidTr="00A13A64">
        <w:trPr>
          <w:trHeight w:val="542"/>
          <w:jc w:val="center"/>
        </w:trPr>
        <w:tc>
          <w:tcPr>
            <w:tcW w:w="4678" w:type="dxa"/>
            <w:shd w:val="clear" w:color="auto" w:fill="auto"/>
            <w:vAlign w:val="center"/>
          </w:tcPr>
          <w:p w14:paraId="66812234" w14:textId="77777777" w:rsidR="00A13A64" w:rsidRPr="00A13A64" w:rsidRDefault="00A13A64" w:rsidP="00857085">
            <w:pPr>
              <w:numPr>
                <w:ilvl w:val="0"/>
                <w:numId w:val="84"/>
              </w:numPr>
              <w:spacing w:before="120" w:after="120" w:line="240" w:lineRule="auto"/>
              <w:rPr>
                <w:rFonts w:ascii="Arial Narrow" w:hAnsi="Arial Narrow"/>
                <w:lang w:val="de-DE"/>
              </w:rPr>
            </w:pPr>
            <w:r w:rsidRPr="00A13A64">
              <w:rPr>
                <w:rFonts w:ascii="Arial Narrow" w:hAnsi="Arial Narrow"/>
                <w:lang w:val="de-DE"/>
              </w:rPr>
              <w:t>Opiše načine vršenja obreda, korišćenje jezika u službenom repertoaru ranohrišćanske muzike i značaj himni</w:t>
            </w:r>
          </w:p>
        </w:tc>
        <w:tc>
          <w:tcPr>
            <w:tcW w:w="4678" w:type="dxa"/>
            <w:shd w:val="clear" w:color="auto" w:fill="auto"/>
            <w:vAlign w:val="center"/>
          </w:tcPr>
          <w:p w14:paraId="030A1549" w14:textId="77777777" w:rsidR="00A13A64" w:rsidRPr="00A13A64" w:rsidRDefault="00A13A64" w:rsidP="00857085">
            <w:pPr>
              <w:spacing w:before="120" w:after="120" w:line="240" w:lineRule="auto"/>
              <w:rPr>
                <w:rFonts w:ascii="Arial Narrow" w:hAnsi="Arial Narrow"/>
                <w:color w:val="000000"/>
                <w:lang w:val="sr-Latn-CS"/>
              </w:rPr>
            </w:pPr>
          </w:p>
        </w:tc>
      </w:tr>
      <w:tr w:rsidR="00A13A64" w:rsidRPr="00A13A64" w14:paraId="2C6A34BB" w14:textId="77777777" w:rsidTr="00A13A64">
        <w:trPr>
          <w:trHeight w:val="542"/>
          <w:jc w:val="center"/>
        </w:trPr>
        <w:tc>
          <w:tcPr>
            <w:tcW w:w="4678" w:type="dxa"/>
            <w:shd w:val="clear" w:color="auto" w:fill="auto"/>
            <w:vAlign w:val="center"/>
          </w:tcPr>
          <w:p w14:paraId="770D1DC9" w14:textId="77777777" w:rsidR="00A13A64" w:rsidRPr="00A13A64" w:rsidRDefault="00A13A64" w:rsidP="00857085">
            <w:pPr>
              <w:numPr>
                <w:ilvl w:val="0"/>
                <w:numId w:val="84"/>
              </w:numPr>
              <w:spacing w:before="120" w:after="120" w:line="240" w:lineRule="auto"/>
              <w:rPr>
                <w:rFonts w:ascii="Arial Narrow" w:hAnsi="Arial Narrow"/>
                <w:lang w:val="de-DE"/>
              </w:rPr>
            </w:pPr>
            <w:r w:rsidRPr="00A13A64">
              <w:rPr>
                <w:rFonts w:ascii="Arial Narrow" w:hAnsi="Arial Narrow"/>
                <w:lang w:val="de-DE"/>
              </w:rPr>
              <w:t xml:space="preserve">Prepozna proces nastanka i karakteristike gregorijanskog korala, kao i njegove </w:t>
            </w:r>
            <w:r w:rsidRPr="00A13A64">
              <w:rPr>
                <w:rFonts w:ascii="Arial Narrow" w:hAnsi="Arial Narrow"/>
                <w:b/>
                <w:lang w:val="de-DE"/>
              </w:rPr>
              <w:t xml:space="preserve">načine izvođenja </w:t>
            </w:r>
            <w:r w:rsidRPr="00A13A64">
              <w:rPr>
                <w:rFonts w:ascii="Arial Narrow" w:hAnsi="Arial Narrow"/>
                <w:lang w:val="de-DE"/>
              </w:rPr>
              <w:t>slušajući primjere iz literature</w:t>
            </w:r>
          </w:p>
        </w:tc>
        <w:tc>
          <w:tcPr>
            <w:tcW w:w="4678" w:type="dxa"/>
            <w:shd w:val="clear" w:color="auto" w:fill="auto"/>
            <w:vAlign w:val="center"/>
          </w:tcPr>
          <w:p w14:paraId="4D3CB14A" w14:textId="77777777" w:rsidR="00A13A64" w:rsidRPr="00A13A64" w:rsidRDefault="00A13A64" w:rsidP="00857085">
            <w:pPr>
              <w:spacing w:before="120" w:after="120" w:line="240" w:lineRule="auto"/>
              <w:rPr>
                <w:rFonts w:ascii="Arial Narrow" w:hAnsi="Arial Narrow"/>
                <w:color w:val="000000"/>
                <w:lang w:val="sr-Latn-CS"/>
              </w:rPr>
            </w:pPr>
            <w:r w:rsidRPr="00A13A64">
              <w:rPr>
                <w:rFonts w:ascii="Arial Narrow" w:hAnsi="Arial Narrow"/>
                <w:b/>
                <w:bCs/>
              </w:rPr>
              <w:t>Načini izvođenja:</w:t>
            </w:r>
            <w:r w:rsidRPr="00A13A64">
              <w:rPr>
                <w:rFonts w:ascii="Arial Narrow" w:hAnsi="Arial Narrow"/>
              </w:rPr>
              <w:t xml:space="preserve"> psalmodijski solo, responzorijalno i antifono izvođenje</w:t>
            </w:r>
          </w:p>
        </w:tc>
      </w:tr>
      <w:tr w:rsidR="00A13A64" w:rsidRPr="00A13A64" w14:paraId="342E5FE2" w14:textId="77777777" w:rsidTr="00A13A64">
        <w:trPr>
          <w:trHeight w:val="542"/>
          <w:jc w:val="center"/>
        </w:trPr>
        <w:tc>
          <w:tcPr>
            <w:tcW w:w="4678" w:type="dxa"/>
            <w:shd w:val="clear" w:color="auto" w:fill="auto"/>
            <w:vAlign w:val="center"/>
          </w:tcPr>
          <w:p w14:paraId="0175C367" w14:textId="77777777" w:rsidR="00A13A64" w:rsidRPr="00A13A64" w:rsidRDefault="00A13A64" w:rsidP="00857085">
            <w:pPr>
              <w:numPr>
                <w:ilvl w:val="0"/>
                <w:numId w:val="84"/>
              </w:numPr>
              <w:spacing w:before="120" w:after="120" w:line="240" w:lineRule="auto"/>
              <w:rPr>
                <w:rFonts w:ascii="Arial Narrow" w:hAnsi="Arial Narrow"/>
                <w:lang w:val="de-DE"/>
              </w:rPr>
            </w:pPr>
            <w:r w:rsidRPr="00A13A64">
              <w:rPr>
                <w:rFonts w:ascii="Arial Narrow" w:hAnsi="Arial Narrow"/>
                <w:lang w:val="de-DE"/>
              </w:rPr>
              <w:t xml:space="preserve">Uporedi </w:t>
            </w:r>
            <w:r w:rsidRPr="00A13A64">
              <w:rPr>
                <w:rFonts w:ascii="Arial Narrow" w:hAnsi="Arial Narrow"/>
                <w:b/>
                <w:lang w:val="de-DE"/>
              </w:rPr>
              <w:t>oblike</w:t>
            </w:r>
            <w:r w:rsidRPr="00A13A64">
              <w:rPr>
                <w:rFonts w:ascii="Arial Narrow" w:hAnsi="Arial Narrow"/>
                <w:lang w:val="de-DE"/>
              </w:rPr>
              <w:t xml:space="preserve"> nastale deformacijom gregorijanskog korala</w:t>
            </w:r>
          </w:p>
        </w:tc>
        <w:tc>
          <w:tcPr>
            <w:tcW w:w="4678" w:type="dxa"/>
            <w:shd w:val="clear" w:color="auto" w:fill="auto"/>
            <w:vAlign w:val="center"/>
          </w:tcPr>
          <w:p w14:paraId="1DD5F540" w14:textId="77777777" w:rsidR="00A13A64" w:rsidRPr="00A13A64" w:rsidRDefault="00A13A64" w:rsidP="00857085">
            <w:pPr>
              <w:spacing w:before="120" w:after="120" w:line="240" w:lineRule="auto"/>
              <w:rPr>
                <w:rFonts w:ascii="Arial Narrow" w:hAnsi="Arial Narrow"/>
                <w:color w:val="000000"/>
                <w:lang w:val="sr-Latn-CS"/>
              </w:rPr>
            </w:pPr>
            <w:r w:rsidRPr="00A13A64">
              <w:rPr>
                <w:rFonts w:ascii="Arial Narrow" w:hAnsi="Arial Narrow"/>
                <w:b/>
                <w:bCs/>
              </w:rPr>
              <w:t>Oblici</w:t>
            </w:r>
            <w:r w:rsidRPr="00A13A64">
              <w:rPr>
                <w:rFonts w:ascii="Arial Narrow" w:hAnsi="Arial Narrow"/>
              </w:rPr>
              <w:t>: sekvence, trope i liturgijske drame</w:t>
            </w:r>
          </w:p>
        </w:tc>
      </w:tr>
      <w:tr w:rsidR="00A13A64" w:rsidRPr="00A13A64" w14:paraId="3EF4CB08" w14:textId="77777777" w:rsidTr="00A13A64">
        <w:trPr>
          <w:trHeight w:val="542"/>
          <w:jc w:val="center"/>
        </w:trPr>
        <w:tc>
          <w:tcPr>
            <w:tcW w:w="4678" w:type="dxa"/>
            <w:shd w:val="clear" w:color="auto" w:fill="auto"/>
            <w:vAlign w:val="center"/>
          </w:tcPr>
          <w:p w14:paraId="722138F4" w14:textId="77777777" w:rsidR="00A13A64" w:rsidRPr="00A13A64" w:rsidRDefault="00A13A64" w:rsidP="00857085">
            <w:pPr>
              <w:numPr>
                <w:ilvl w:val="0"/>
                <w:numId w:val="84"/>
              </w:numPr>
              <w:spacing w:before="120" w:after="120" w:line="240" w:lineRule="auto"/>
              <w:rPr>
                <w:rFonts w:ascii="Arial Narrow" w:hAnsi="Arial Narrow"/>
                <w:lang w:val="de-DE"/>
              </w:rPr>
            </w:pPr>
            <w:r w:rsidRPr="00A13A64">
              <w:rPr>
                <w:rFonts w:ascii="Arial Narrow" w:hAnsi="Arial Narrow"/>
                <w:lang w:val="de-DE"/>
              </w:rPr>
              <w:t xml:space="preserve">Obrazloži karakteristike vizantijske muzike, njene predstavnike, osmoglasnik (Oktoih) i </w:t>
            </w:r>
            <w:r w:rsidRPr="00A13A64">
              <w:rPr>
                <w:rFonts w:ascii="Arial Narrow" w:hAnsi="Arial Narrow"/>
                <w:b/>
                <w:lang w:val="de-DE"/>
              </w:rPr>
              <w:t>izvođačke oblike</w:t>
            </w:r>
          </w:p>
        </w:tc>
        <w:tc>
          <w:tcPr>
            <w:tcW w:w="4678" w:type="dxa"/>
            <w:shd w:val="clear" w:color="auto" w:fill="auto"/>
            <w:vAlign w:val="center"/>
          </w:tcPr>
          <w:p w14:paraId="7F92D4A5" w14:textId="77777777" w:rsidR="00A13A64" w:rsidRPr="00A13A64" w:rsidRDefault="00A13A64" w:rsidP="00857085">
            <w:pPr>
              <w:spacing w:before="120" w:after="120" w:line="240" w:lineRule="auto"/>
              <w:rPr>
                <w:rFonts w:ascii="Arial Narrow" w:hAnsi="Arial Narrow"/>
                <w:color w:val="000000"/>
                <w:lang w:val="sr-Latn-CS"/>
              </w:rPr>
            </w:pPr>
            <w:r w:rsidRPr="00A13A64">
              <w:rPr>
                <w:rFonts w:ascii="Arial Narrow" w:hAnsi="Arial Narrow"/>
                <w:b/>
                <w:color w:val="000000"/>
                <w:lang w:val="sr-Latn-CS"/>
              </w:rPr>
              <w:t>Izvođački oblici</w:t>
            </w:r>
            <w:r w:rsidRPr="00A13A64">
              <w:rPr>
                <w:rFonts w:ascii="Arial Narrow" w:hAnsi="Arial Narrow"/>
                <w:color w:val="000000"/>
                <w:lang w:val="sr-Latn-CS"/>
              </w:rPr>
              <w:t>:</w:t>
            </w:r>
            <w:r w:rsidRPr="00A13A64">
              <w:rPr>
                <w:rFonts w:ascii="Arial Narrow" w:hAnsi="Arial Narrow"/>
                <w:lang w:val="sr-Latn-CS"/>
              </w:rPr>
              <w:t xml:space="preserve"> psalmi, tropar, himna,</w:t>
            </w:r>
            <w:r w:rsidRPr="00A13A64">
              <w:rPr>
                <w:rFonts w:ascii="Arial Narrow" w:hAnsi="Arial Narrow"/>
              </w:rPr>
              <w:t xml:space="preserve"> </w:t>
            </w:r>
            <w:r w:rsidRPr="00A13A64">
              <w:rPr>
                <w:rFonts w:ascii="Arial Narrow" w:hAnsi="Arial Narrow"/>
                <w:color w:val="000000"/>
                <w:lang w:val="sr-Latn-CS"/>
              </w:rPr>
              <w:t>kondak, liturgija i kanon</w:t>
            </w:r>
          </w:p>
        </w:tc>
      </w:tr>
      <w:tr w:rsidR="00A13A64" w:rsidRPr="00A13A64" w14:paraId="5F8D2716" w14:textId="77777777" w:rsidTr="00A13A64">
        <w:trPr>
          <w:trHeight w:val="542"/>
          <w:jc w:val="center"/>
        </w:trPr>
        <w:tc>
          <w:tcPr>
            <w:tcW w:w="4678" w:type="dxa"/>
            <w:shd w:val="clear" w:color="auto" w:fill="auto"/>
            <w:vAlign w:val="center"/>
          </w:tcPr>
          <w:p w14:paraId="501DCCF2" w14:textId="77777777" w:rsidR="00A13A64" w:rsidRPr="00A13A64" w:rsidRDefault="00A13A64" w:rsidP="00857085">
            <w:pPr>
              <w:numPr>
                <w:ilvl w:val="0"/>
                <w:numId w:val="84"/>
              </w:numPr>
              <w:spacing w:before="120" w:after="120" w:line="240" w:lineRule="auto"/>
              <w:rPr>
                <w:rFonts w:ascii="Arial Narrow" w:hAnsi="Arial Narrow"/>
                <w:color w:val="000000"/>
                <w:lang w:val="sr-Latn-CS"/>
              </w:rPr>
            </w:pPr>
            <w:r w:rsidRPr="00A13A64">
              <w:rPr>
                <w:rFonts w:ascii="Arial Narrow" w:hAnsi="Arial Narrow"/>
                <w:color w:val="000000"/>
              </w:rPr>
              <w:t>Objasni starocrkvene moduse,</w:t>
            </w:r>
            <w:r w:rsidRPr="00A13A64">
              <w:rPr>
                <w:rFonts w:ascii="Arial Narrow" w:hAnsi="Arial Narrow"/>
                <w:color w:val="000000"/>
                <w:lang w:val="sr-Latn-CS"/>
              </w:rPr>
              <w:t xml:space="preserve"> razvoj </w:t>
            </w:r>
            <w:r w:rsidRPr="00A13A64">
              <w:rPr>
                <w:rFonts w:ascii="Arial Narrow" w:hAnsi="Arial Narrow"/>
                <w:b/>
                <w:color w:val="000000"/>
                <w:lang w:val="sr-Latn-CS"/>
              </w:rPr>
              <w:t>notacije</w:t>
            </w:r>
            <w:r w:rsidRPr="00A13A64">
              <w:rPr>
                <w:rFonts w:ascii="Arial Narrow" w:hAnsi="Arial Narrow"/>
                <w:bCs/>
                <w:color w:val="000000"/>
              </w:rPr>
              <w:t xml:space="preserve"> i</w:t>
            </w:r>
            <w:r w:rsidRPr="00A13A64">
              <w:rPr>
                <w:rFonts w:ascii="Arial Narrow" w:hAnsi="Arial Narrow"/>
                <w:b/>
                <w:color w:val="000000"/>
              </w:rPr>
              <w:t xml:space="preserve"> </w:t>
            </w:r>
            <w:r w:rsidRPr="00A13A64">
              <w:rPr>
                <w:rFonts w:ascii="Arial Narrow" w:hAnsi="Arial Narrow"/>
                <w:bCs/>
                <w:color w:val="000000"/>
              </w:rPr>
              <w:t>zasluge</w:t>
            </w:r>
            <w:r w:rsidRPr="00A13A64">
              <w:rPr>
                <w:rFonts w:ascii="Arial Narrow" w:hAnsi="Arial Narrow"/>
                <w:color w:val="000000"/>
                <w:lang w:val="sr-Latn-CS"/>
              </w:rPr>
              <w:t xml:space="preserve"> </w:t>
            </w:r>
            <w:r w:rsidRPr="00A13A64">
              <w:rPr>
                <w:rFonts w:ascii="Arial Narrow" w:hAnsi="Arial Narrow"/>
                <w:color w:val="000000"/>
              </w:rPr>
              <w:t>Gvida od Areca</w:t>
            </w:r>
          </w:p>
        </w:tc>
        <w:tc>
          <w:tcPr>
            <w:tcW w:w="4678" w:type="dxa"/>
            <w:shd w:val="clear" w:color="auto" w:fill="auto"/>
            <w:vAlign w:val="center"/>
          </w:tcPr>
          <w:p w14:paraId="224C2DFE" w14:textId="77777777" w:rsidR="00A13A64" w:rsidRPr="00A13A64" w:rsidRDefault="00A13A64" w:rsidP="00857085">
            <w:pPr>
              <w:spacing w:before="120" w:after="120" w:line="240" w:lineRule="auto"/>
              <w:rPr>
                <w:rFonts w:ascii="Arial Narrow" w:hAnsi="Arial Narrow"/>
                <w:color w:val="000000"/>
                <w:lang w:val="sr-Latn-CS"/>
              </w:rPr>
            </w:pPr>
            <w:r w:rsidRPr="00A13A64">
              <w:rPr>
                <w:rFonts w:ascii="Arial Narrow" w:hAnsi="Arial Narrow"/>
                <w:b/>
                <w:color w:val="000000"/>
                <w:lang w:val="sr-Latn-CS"/>
              </w:rPr>
              <w:t>Notacija:</w:t>
            </w:r>
            <w:r w:rsidRPr="00A13A64">
              <w:rPr>
                <w:rFonts w:ascii="Arial Narrow" w:hAnsi="Arial Narrow"/>
                <w:b/>
                <w:color w:val="000000"/>
              </w:rPr>
              <w:t xml:space="preserve"> </w:t>
            </w:r>
            <w:r w:rsidRPr="00A13A64">
              <w:rPr>
                <w:rFonts w:ascii="Arial Narrow" w:hAnsi="Arial Narrow"/>
                <w:color w:val="000000"/>
                <w:lang w:val="sr-Latn-CS"/>
              </w:rPr>
              <w:t>ekfonetska, neum</w:t>
            </w:r>
            <w:r w:rsidRPr="00A13A64">
              <w:rPr>
                <w:rFonts w:ascii="Arial Narrow" w:hAnsi="Arial Narrow"/>
                <w:color w:val="000000"/>
              </w:rPr>
              <w:t>atska</w:t>
            </w:r>
            <w:r w:rsidRPr="00A13A64">
              <w:rPr>
                <w:rFonts w:ascii="Arial Narrow" w:hAnsi="Arial Narrow"/>
                <w:color w:val="000000"/>
                <w:lang w:val="sr-Latn-CS"/>
              </w:rPr>
              <w:t>, modalna i menzuralna</w:t>
            </w:r>
          </w:p>
        </w:tc>
      </w:tr>
      <w:tr w:rsidR="00A13A64" w:rsidRPr="00A13A64" w14:paraId="73CE205E" w14:textId="77777777" w:rsidTr="00A13A64">
        <w:trPr>
          <w:trHeight w:val="542"/>
          <w:jc w:val="center"/>
        </w:trPr>
        <w:tc>
          <w:tcPr>
            <w:tcW w:w="4678" w:type="dxa"/>
            <w:shd w:val="clear" w:color="auto" w:fill="auto"/>
            <w:vAlign w:val="center"/>
          </w:tcPr>
          <w:p w14:paraId="45217193" w14:textId="77777777" w:rsidR="00A13A64" w:rsidRPr="00A13A64" w:rsidRDefault="00A13A64" w:rsidP="00857085">
            <w:pPr>
              <w:numPr>
                <w:ilvl w:val="0"/>
                <w:numId w:val="84"/>
              </w:numPr>
              <w:spacing w:before="120" w:after="120" w:line="240" w:lineRule="auto"/>
              <w:rPr>
                <w:rFonts w:ascii="Arial Narrow" w:hAnsi="Arial Narrow"/>
                <w:color w:val="000000"/>
                <w:lang w:val="sr-Latn-CS"/>
              </w:rPr>
            </w:pPr>
            <w:r w:rsidRPr="00A13A64">
              <w:rPr>
                <w:rFonts w:ascii="Arial Narrow" w:hAnsi="Arial Narrow"/>
                <w:color w:val="000000"/>
                <w:lang w:val="sr-Latn-CS"/>
              </w:rPr>
              <w:t>Nav</w:t>
            </w:r>
            <w:r w:rsidRPr="00A13A64">
              <w:rPr>
                <w:rFonts w:ascii="Arial Narrow" w:hAnsi="Arial Narrow"/>
                <w:color w:val="000000"/>
              </w:rPr>
              <w:t>ede</w:t>
            </w:r>
            <w:r w:rsidRPr="00A13A64">
              <w:rPr>
                <w:rFonts w:ascii="Arial Narrow" w:hAnsi="Arial Narrow"/>
                <w:color w:val="000000"/>
                <w:lang w:val="sr-Latn-CS"/>
              </w:rPr>
              <w:t xml:space="preserve"> karakteristike svjetovne </w:t>
            </w:r>
            <w:r w:rsidRPr="00A13A64">
              <w:rPr>
                <w:rFonts w:ascii="Arial Narrow" w:hAnsi="Arial Narrow"/>
                <w:color w:val="000000"/>
              </w:rPr>
              <w:t>muzike jednoglasnog tipa,</w:t>
            </w:r>
            <w:r w:rsidRPr="00A13A64">
              <w:rPr>
                <w:rFonts w:ascii="Arial Narrow" w:hAnsi="Arial Narrow"/>
                <w:b/>
                <w:bCs/>
                <w:color w:val="000000"/>
              </w:rPr>
              <w:t xml:space="preserve"> karakteristične forme</w:t>
            </w:r>
            <w:r w:rsidRPr="00A13A64">
              <w:rPr>
                <w:rFonts w:ascii="Arial Narrow" w:hAnsi="Arial Narrow"/>
                <w:color w:val="000000"/>
                <w:lang w:val="sr-Latn-CS"/>
              </w:rPr>
              <w:t xml:space="preserve"> i </w:t>
            </w:r>
            <w:r w:rsidRPr="00A13A64">
              <w:rPr>
                <w:rFonts w:ascii="Arial Narrow" w:hAnsi="Arial Narrow"/>
                <w:b/>
                <w:color w:val="000000"/>
                <w:lang w:val="sr-Latn-CS"/>
              </w:rPr>
              <w:t>stvaraoce</w:t>
            </w:r>
            <w:r w:rsidRPr="00A13A64">
              <w:rPr>
                <w:rFonts w:ascii="Arial Narrow" w:hAnsi="Arial Narrow"/>
                <w:color w:val="000000"/>
                <w:lang w:val="sr-Latn-CS"/>
              </w:rPr>
              <w:t>.</w:t>
            </w:r>
          </w:p>
        </w:tc>
        <w:tc>
          <w:tcPr>
            <w:tcW w:w="4678" w:type="dxa"/>
            <w:shd w:val="clear" w:color="auto" w:fill="auto"/>
            <w:vAlign w:val="center"/>
          </w:tcPr>
          <w:p w14:paraId="2F0EF489" w14:textId="77777777" w:rsidR="00A13A64" w:rsidRPr="00A13A64" w:rsidRDefault="00A13A64" w:rsidP="00857085">
            <w:pPr>
              <w:spacing w:before="120" w:after="120" w:line="240" w:lineRule="auto"/>
              <w:rPr>
                <w:rFonts w:ascii="Arial Narrow" w:hAnsi="Arial Narrow"/>
                <w:bCs/>
                <w:color w:val="000000"/>
              </w:rPr>
            </w:pPr>
            <w:r w:rsidRPr="00A13A64">
              <w:rPr>
                <w:rFonts w:ascii="Arial Narrow" w:hAnsi="Arial Narrow"/>
                <w:b/>
                <w:color w:val="000000"/>
              </w:rPr>
              <w:t xml:space="preserve">Karakteristične forme: </w:t>
            </w:r>
            <w:r w:rsidRPr="00A13A64">
              <w:rPr>
                <w:rFonts w:ascii="Arial Narrow" w:hAnsi="Arial Narrow"/>
                <w:bCs/>
                <w:color w:val="000000"/>
              </w:rPr>
              <w:t>kanso, tenso, aube, pastorela, estampida i virlea</w:t>
            </w:r>
          </w:p>
          <w:p w14:paraId="6BC80754" w14:textId="77777777" w:rsidR="00A13A64" w:rsidRPr="00A13A64" w:rsidRDefault="00A13A64" w:rsidP="00857085">
            <w:pPr>
              <w:spacing w:before="120" w:after="120" w:line="240" w:lineRule="auto"/>
              <w:rPr>
                <w:rFonts w:ascii="Arial Narrow" w:hAnsi="Arial Narrow"/>
                <w:color w:val="000000"/>
                <w:lang w:val="sr-Latn-CS"/>
              </w:rPr>
            </w:pPr>
            <w:r w:rsidRPr="00A13A64">
              <w:rPr>
                <w:rFonts w:ascii="Arial Narrow" w:hAnsi="Arial Narrow"/>
                <w:b/>
                <w:color w:val="000000"/>
                <w:lang w:val="sr-Latn-CS"/>
              </w:rPr>
              <w:t>Stvaraoci:</w:t>
            </w:r>
            <w:r w:rsidRPr="00A13A64">
              <w:rPr>
                <w:rFonts w:ascii="Arial Narrow" w:hAnsi="Arial Narrow"/>
                <w:color w:val="000000"/>
                <w:lang w:val="sr-Latn-CS"/>
              </w:rPr>
              <w:t xml:space="preserve"> trubaduri, truveri i minezengeri</w:t>
            </w:r>
          </w:p>
        </w:tc>
      </w:tr>
      <w:tr w:rsidR="00A13A64" w:rsidRPr="00A13A64" w14:paraId="411F4A4E" w14:textId="77777777" w:rsidTr="00A13A64">
        <w:trPr>
          <w:trHeight w:val="542"/>
          <w:jc w:val="center"/>
        </w:trPr>
        <w:tc>
          <w:tcPr>
            <w:tcW w:w="4678" w:type="dxa"/>
            <w:shd w:val="clear" w:color="auto" w:fill="auto"/>
            <w:vAlign w:val="center"/>
          </w:tcPr>
          <w:p w14:paraId="45BCA3EB" w14:textId="77777777" w:rsidR="00A13A64" w:rsidRPr="00A13A64" w:rsidRDefault="00A13A64" w:rsidP="00857085">
            <w:pPr>
              <w:numPr>
                <w:ilvl w:val="0"/>
                <w:numId w:val="84"/>
              </w:numPr>
              <w:spacing w:before="120" w:after="120" w:line="240" w:lineRule="auto"/>
              <w:rPr>
                <w:rFonts w:ascii="Arial Narrow" w:hAnsi="Arial Narrow"/>
                <w:color w:val="000000"/>
                <w:lang w:val="sr-Latn-CS"/>
              </w:rPr>
            </w:pPr>
            <w:r w:rsidRPr="00A13A64">
              <w:rPr>
                <w:rFonts w:ascii="Arial Narrow" w:hAnsi="Arial Narrow"/>
                <w:color w:val="000000"/>
              </w:rPr>
              <w:t xml:space="preserve">Prepozna </w:t>
            </w:r>
            <w:r w:rsidRPr="00A13A64">
              <w:rPr>
                <w:rFonts w:ascii="Arial Narrow" w:hAnsi="Arial Narrow"/>
                <w:b/>
                <w:bCs/>
                <w:color w:val="000000"/>
                <w:lang w:val="sr-Latn-CS"/>
              </w:rPr>
              <w:t>prve</w:t>
            </w:r>
            <w:r w:rsidRPr="00A13A64">
              <w:rPr>
                <w:rFonts w:ascii="Arial Narrow" w:hAnsi="Arial Narrow"/>
                <w:color w:val="000000"/>
                <w:lang w:val="sr-Latn-CS"/>
              </w:rPr>
              <w:t xml:space="preserve"> </w:t>
            </w:r>
            <w:r w:rsidRPr="00A13A64">
              <w:rPr>
                <w:rFonts w:ascii="Arial Narrow" w:hAnsi="Arial Narrow"/>
                <w:b/>
                <w:color w:val="000000"/>
                <w:lang w:val="sr-Latn-CS"/>
              </w:rPr>
              <w:t>oblike</w:t>
            </w:r>
            <w:r w:rsidRPr="00A13A64">
              <w:rPr>
                <w:rFonts w:ascii="Arial Narrow" w:hAnsi="Arial Narrow"/>
                <w:b/>
                <w:color w:val="000000"/>
              </w:rPr>
              <w:t xml:space="preserve"> višeglasja </w:t>
            </w:r>
            <w:r w:rsidRPr="00A13A64">
              <w:rPr>
                <w:rFonts w:ascii="Arial Narrow" w:hAnsi="Arial Narrow"/>
                <w:bCs/>
                <w:color w:val="000000"/>
              </w:rPr>
              <w:t>slušajući primjere iz literature</w:t>
            </w:r>
          </w:p>
        </w:tc>
        <w:tc>
          <w:tcPr>
            <w:tcW w:w="4678" w:type="dxa"/>
            <w:shd w:val="clear" w:color="auto" w:fill="auto"/>
            <w:vAlign w:val="center"/>
          </w:tcPr>
          <w:p w14:paraId="70E94C41" w14:textId="77777777" w:rsidR="00A13A64" w:rsidRPr="00A13A64" w:rsidRDefault="00A13A64" w:rsidP="00857085">
            <w:pPr>
              <w:spacing w:before="120" w:after="120" w:line="240" w:lineRule="auto"/>
              <w:rPr>
                <w:rFonts w:ascii="Arial Narrow" w:hAnsi="Arial Narrow"/>
                <w:color w:val="7030A0"/>
                <w:lang w:val="sr-Latn-CS"/>
              </w:rPr>
            </w:pPr>
            <w:r w:rsidRPr="00A13A64">
              <w:rPr>
                <w:rFonts w:ascii="Arial Narrow" w:hAnsi="Arial Narrow"/>
                <w:b/>
              </w:rPr>
              <w:t>Prvi oblici višeglasja:</w:t>
            </w:r>
            <w:r w:rsidRPr="00A13A64">
              <w:rPr>
                <w:rFonts w:ascii="Arial Narrow" w:hAnsi="Arial Narrow"/>
              </w:rPr>
              <w:t xml:space="preserve"> organum, diskant, gimel, foburdon i klauzula</w:t>
            </w:r>
          </w:p>
        </w:tc>
      </w:tr>
      <w:tr w:rsidR="00A13A64" w:rsidRPr="00A13A64" w14:paraId="42836AB6" w14:textId="77777777" w:rsidTr="00A13A64">
        <w:trPr>
          <w:trHeight w:val="542"/>
          <w:jc w:val="center"/>
        </w:trPr>
        <w:tc>
          <w:tcPr>
            <w:tcW w:w="4678" w:type="dxa"/>
            <w:shd w:val="clear" w:color="auto" w:fill="auto"/>
            <w:vAlign w:val="center"/>
          </w:tcPr>
          <w:p w14:paraId="6872735E" w14:textId="77777777" w:rsidR="00A13A64" w:rsidRPr="00A13A64" w:rsidRDefault="00A13A64" w:rsidP="00857085">
            <w:pPr>
              <w:numPr>
                <w:ilvl w:val="0"/>
                <w:numId w:val="84"/>
              </w:numPr>
              <w:spacing w:before="120" w:after="120" w:line="240" w:lineRule="auto"/>
              <w:rPr>
                <w:rFonts w:ascii="Arial Narrow" w:hAnsi="Arial Narrow"/>
                <w:color w:val="000000"/>
                <w:lang w:val="sr-Latn-CS"/>
              </w:rPr>
            </w:pPr>
            <w:r w:rsidRPr="00A13A64">
              <w:rPr>
                <w:rFonts w:ascii="Arial Narrow" w:hAnsi="Arial Narrow"/>
                <w:lang w:val="de-DE"/>
              </w:rPr>
              <w:t xml:space="preserve">Opiše razvoj instrumentalne muzike u srednjem vijeku i najznačajnije </w:t>
            </w:r>
            <w:r w:rsidRPr="00A13A64">
              <w:rPr>
                <w:rFonts w:ascii="Arial Narrow" w:hAnsi="Arial Narrow"/>
                <w:b/>
                <w:lang w:val="de-DE"/>
              </w:rPr>
              <w:t>instrumente</w:t>
            </w:r>
          </w:p>
        </w:tc>
        <w:tc>
          <w:tcPr>
            <w:tcW w:w="4678" w:type="dxa"/>
            <w:shd w:val="clear" w:color="auto" w:fill="auto"/>
            <w:vAlign w:val="center"/>
          </w:tcPr>
          <w:p w14:paraId="09C0BF9C" w14:textId="77777777" w:rsidR="00A13A64" w:rsidRPr="00A13A64" w:rsidRDefault="00A13A64" w:rsidP="00857085">
            <w:pPr>
              <w:spacing w:before="120" w:after="120" w:line="240" w:lineRule="auto"/>
              <w:rPr>
                <w:rFonts w:ascii="Arial Narrow" w:hAnsi="Arial Narrow"/>
                <w:b/>
                <w:bCs/>
                <w:color w:val="000000"/>
              </w:rPr>
            </w:pPr>
            <w:r w:rsidRPr="00A13A64">
              <w:rPr>
                <w:rFonts w:ascii="Arial Narrow" w:hAnsi="Arial Narrow"/>
                <w:b/>
                <w:bCs/>
                <w:color w:val="000000"/>
              </w:rPr>
              <w:t xml:space="preserve">Instrumenti: </w:t>
            </w:r>
            <w:r w:rsidRPr="00A13A64">
              <w:rPr>
                <w:rFonts w:ascii="Arial Narrow" w:hAnsi="Arial Narrow"/>
                <w:color w:val="000000"/>
              </w:rPr>
              <w:t>žičani (gudački i trzački) i duvački</w:t>
            </w:r>
          </w:p>
        </w:tc>
      </w:tr>
      <w:tr w:rsidR="00A13A64" w:rsidRPr="00A13A64" w14:paraId="3FB57DDC" w14:textId="77777777" w:rsidTr="00A13A64">
        <w:trPr>
          <w:trHeight w:val="218"/>
          <w:jc w:val="center"/>
        </w:trPr>
        <w:tc>
          <w:tcPr>
            <w:tcW w:w="9356" w:type="dxa"/>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80863284"/>
              <w:placeholder>
                <w:docPart w:val="2D423680031C4FA38FC3711FF6BE3CCF"/>
              </w:placeholder>
            </w:sdtPr>
            <w:sdtEndPr/>
            <w:sdtContent>
              <w:p w14:paraId="46A193F2" w14:textId="77777777" w:rsidR="00A13A64" w:rsidRPr="00A13A64" w:rsidRDefault="00A13A64" w:rsidP="005632C7">
                <w:pPr>
                  <w:spacing w:before="120" w:after="120" w:line="240" w:lineRule="auto"/>
                  <w:jc w:val="both"/>
                  <w:rPr>
                    <w:rFonts w:ascii="Arial Narrow" w:hAnsi="Arial Narrow"/>
                  </w:rPr>
                </w:pPr>
                <w:r w:rsidRPr="00A13A64">
                  <w:rPr>
                    <w:rFonts w:ascii="Arial Narrow" w:hAnsi="Arial Narrow" w:cs="Verdana"/>
                    <w:b/>
                    <w:color w:val="000000"/>
                  </w:rPr>
                  <w:t>Način provjeravanja dostignutosti ishoda učenja</w:t>
                </w:r>
              </w:p>
            </w:sdtContent>
          </w:sdt>
        </w:tc>
      </w:tr>
      <w:tr w:rsidR="00A13A64" w:rsidRPr="00A13A64" w14:paraId="0E0D3779" w14:textId="77777777" w:rsidTr="00A13A64">
        <w:trPr>
          <w:trHeight w:val="282"/>
          <w:jc w:val="center"/>
        </w:trPr>
        <w:tc>
          <w:tcPr>
            <w:tcW w:w="9356" w:type="dxa"/>
            <w:gridSpan w:val="2"/>
            <w:tcBorders>
              <w:top w:val="single" w:sz="18" w:space="0" w:color="C00000"/>
              <w:bottom w:val="single" w:sz="18" w:space="0" w:color="C00000"/>
            </w:tcBorders>
            <w:shd w:val="clear" w:color="auto" w:fill="auto"/>
            <w:vAlign w:val="center"/>
          </w:tcPr>
          <w:p w14:paraId="30AA3DAF" w14:textId="77777777" w:rsidR="00A13A64" w:rsidRPr="00A13A64" w:rsidRDefault="00A13A64" w:rsidP="005632C7">
            <w:pPr>
              <w:spacing w:before="120" w:after="120" w:line="240" w:lineRule="auto"/>
              <w:jc w:val="both"/>
              <w:rPr>
                <w:rFonts w:ascii="Arial Narrow" w:hAnsi="Arial Narrow"/>
              </w:rPr>
            </w:pPr>
            <w:r w:rsidRPr="00A13A64">
              <w:rPr>
                <w:rFonts w:ascii="Arial Narrow" w:hAnsi="Arial Narrow"/>
              </w:rPr>
              <w:t>U cilju provjeravanja dostignutosti pomenutog ishoda učenja, potreban je usmeni ili pisani dokaz da je učenik uspješno realizovao kriterijume 1, 2, 4, 5, 6, 7 i 9. Za kriterijume 3 i 8 potrebne su ispravno urađene vježbe sa usmenim obrazloženjem.</w:t>
            </w:r>
            <w:r w:rsidRPr="00A13A64">
              <w:rPr>
                <w:rFonts w:ascii="Arial Narrow" w:hAnsi="Arial Narrow"/>
                <w:lang w:val="sr-Cyrl-RS"/>
              </w:rPr>
              <w:t xml:space="preserve"> </w:t>
            </w:r>
          </w:p>
        </w:tc>
      </w:tr>
      <w:tr w:rsidR="00A13A64" w:rsidRPr="00A13A64" w14:paraId="5AC1F151" w14:textId="77777777" w:rsidTr="00A13A64">
        <w:trPr>
          <w:trHeight w:val="64"/>
          <w:jc w:val="center"/>
        </w:trPr>
        <w:tc>
          <w:tcPr>
            <w:tcW w:w="9356" w:type="dxa"/>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157961118"/>
              <w:placeholder>
                <w:docPart w:val="4D0FE3EEA211441F8A9E96CBC28610A0"/>
              </w:placeholder>
            </w:sdtPr>
            <w:sdtEndPr/>
            <w:sdtContent>
              <w:p w14:paraId="2C15C8B7" w14:textId="77777777" w:rsidR="00A13A64" w:rsidRPr="00A13A64" w:rsidRDefault="00A13A64" w:rsidP="005632C7">
                <w:pPr>
                  <w:spacing w:before="120" w:after="120" w:line="240" w:lineRule="auto"/>
                  <w:jc w:val="both"/>
                  <w:rPr>
                    <w:rFonts w:ascii="Arial Narrow" w:hAnsi="Arial Narrow"/>
                  </w:rPr>
                </w:pPr>
                <w:r w:rsidRPr="00A13A64">
                  <w:rPr>
                    <w:rFonts w:ascii="Arial Narrow" w:hAnsi="Arial Narrow" w:cs="Verdana"/>
                    <w:b/>
                    <w:color w:val="000000"/>
                  </w:rPr>
                  <w:t>Predložene teme</w:t>
                </w:r>
              </w:p>
            </w:sdtContent>
          </w:sdt>
        </w:tc>
      </w:tr>
      <w:tr w:rsidR="00A13A64" w:rsidRPr="00A13A64" w14:paraId="70903FE5" w14:textId="77777777" w:rsidTr="00A13A64">
        <w:trPr>
          <w:trHeight w:val="99"/>
          <w:jc w:val="center"/>
        </w:trPr>
        <w:tc>
          <w:tcPr>
            <w:tcW w:w="9356" w:type="dxa"/>
            <w:gridSpan w:val="2"/>
            <w:tcBorders>
              <w:top w:val="single" w:sz="18" w:space="0" w:color="C00000"/>
            </w:tcBorders>
            <w:shd w:val="clear" w:color="auto" w:fill="auto"/>
            <w:vAlign w:val="center"/>
          </w:tcPr>
          <w:p w14:paraId="5D538C49" w14:textId="77777777" w:rsidR="00A13A64" w:rsidRPr="00A13A64" w:rsidRDefault="00A13A64" w:rsidP="005632C7">
            <w:pPr>
              <w:numPr>
                <w:ilvl w:val="0"/>
                <w:numId w:val="11"/>
              </w:numPr>
              <w:tabs>
                <w:tab w:val="left" w:pos="173"/>
              </w:tabs>
              <w:spacing w:before="120" w:after="120" w:line="240" w:lineRule="auto"/>
              <w:ind w:left="176" w:hanging="176"/>
              <w:jc w:val="both"/>
              <w:rPr>
                <w:rFonts w:ascii="Arial Narrow" w:hAnsi="Arial Narrow"/>
                <w:color w:val="000000"/>
              </w:rPr>
            </w:pPr>
            <w:r w:rsidRPr="00A13A64">
              <w:rPr>
                <w:rFonts w:ascii="Arial Narrow" w:hAnsi="Arial Narrow"/>
                <w:color w:val="000000"/>
              </w:rPr>
              <w:t>Ranohrišćanka muzika</w:t>
            </w:r>
          </w:p>
          <w:p w14:paraId="6939C0E2" w14:textId="77777777" w:rsidR="00A13A64" w:rsidRPr="00A13A64" w:rsidRDefault="00A13A64" w:rsidP="005632C7">
            <w:pPr>
              <w:numPr>
                <w:ilvl w:val="0"/>
                <w:numId w:val="11"/>
              </w:numPr>
              <w:tabs>
                <w:tab w:val="left" w:pos="173"/>
              </w:tabs>
              <w:spacing w:before="120" w:after="120" w:line="240" w:lineRule="auto"/>
              <w:ind w:left="176" w:hanging="176"/>
              <w:jc w:val="both"/>
              <w:rPr>
                <w:rFonts w:ascii="Arial Narrow" w:hAnsi="Arial Narrow"/>
                <w:color w:val="000000"/>
              </w:rPr>
            </w:pPr>
            <w:r w:rsidRPr="00A13A64">
              <w:rPr>
                <w:rFonts w:ascii="Arial Narrow" w:hAnsi="Arial Narrow"/>
                <w:color w:val="000000"/>
              </w:rPr>
              <w:t>Gregorijanski koral</w:t>
            </w:r>
          </w:p>
          <w:p w14:paraId="67A97B4F" w14:textId="77777777" w:rsidR="00A13A64" w:rsidRPr="00A13A64" w:rsidRDefault="00A13A64" w:rsidP="005632C7">
            <w:pPr>
              <w:numPr>
                <w:ilvl w:val="0"/>
                <w:numId w:val="11"/>
              </w:numPr>
              <w:tabs>
                <w:tab w:val="left" w:pos="173"/>
              </w:tabs>
              <w:spacing w:before="120" w:after="120" w:line="240" w:lineRule="auto"/>
              <w:ind w:left="176" w:hanging="176"/>
              <w:jc w:val="both"/>
              <w:rPr>
                <w:rFonts w:ascii="Arial Narrow" w:hAnsi="Arial Narrow"/>
                <w:color w:val="000000"/>
              </w:rPr>
            </w:pPr>
            <w:r w:rsidRPr="00A13A64">
              <w:rPr>
                <w:rFonts w:ascii="Arial Narrow" w:hAnsi="Arial Narrow"/>
                <w:color w:val="000000"/>
              </w:rPr>
              <w:t>Muzika u Vizantiji</w:t>
            </w:r>
          </w:p>
          <w:p w14:paraId="6BEC8467" w14:textId="77777777" w:rsidR="00A13A64" w:rsidRPr="00A13A64" w:rsidRDefault="00A13A64" w:rsidP="005632C7">
            <w:pPr>
              <w:numPr>
                <w:ilvl w:val="0"/>
                <w:numId w:val="11"/>
              </w:numPr>
              <w:tabs>
                <w:tab w:val="left" w:pos="173"/>
              </w:tabs>
              <w:spacing w:before="120" w:after="120" w:line="240" w:lineRule="auto"/>
              <w:ind w:left="176" w:hanging="176"/>
              <w:jc w:val="both"/>
              <w:rPr>
                <w:rFonts w:ascii="Arial Narrow" w:hAnsi="Arial Narrow"/>
                <w:color w:val="000000"/>
              </w:rPr>
            </w:pPr>
            <w:r w:rsidRPr="00A13A64">
              <w:rPr>
                <w:rFonts w:ascii="Arial Narrow" w:hAnsi="Arial Narrow"/>
                <w:color w:val="000000"/>
              </w:rPr>
              <w:t>Razvoj srednjevjekovne notacije i teorije</w:t>
            </w:r>
          </w:p>
          <w:p w14:paraId="6BA0432D" w14:textId="77777777" w:rsidR="00A13A64" w:rsidRPr="00A13A64" w:rsidRDefault="00A13A64" w:rsidP="005632C7">
            <w:pPr>
              <w:numPr>
                <w:ilvl w:val="0"/>
                <w:numId w:val="11"/>
              </w:numPr>
              <w:tabs>
                <w:tab w:val="left" w:pos="173"/>
              </w:tabs>
              <w:spacing w:before="120" w:after="120" w:line="240" w:lineRule="auto"/>
              <w:ind w:left="176" w:hanging="176"/>
              <w:jc w:val="both"/>
              <w:rPr>
                <w:rFonts w:ascii="Arial Narrow" w:hAnsi="Arial Narrow"/>
                <w:color w:val="000000"/>
              </w:rPr>
            </w:pPr>
            <w:r w:rsidRPr="00A13A64">
              <w:rPr>
                <w:rFonts w:ascii="Arial Narrow" w:hAnsi="Arial Narrow"/>
                <w:color w:val="000000"/>
              </w:rPr>
              <w:t>Svjetovna muzika jednoglasnog tipa</w:t>
            </w:r>
          </w:p>
          <w:p w14:paraId="7E3DF494" w14:textId="77777777" w:rsidR="00A13A64" w:rsidRPr="00A13A64" w:rsidRDefault="00A13A64" w:rsidP="005632C7">
            <w:pPr>
              <w:numPr>
                <w:ilvl w:val="0"/>
                <w:numId w:val="11"/>
              </w:numPr>
              <w:tabs>
                <w:tab w:val="left" w:pos="173"/>
              </w:tabs>
              <w:spacing w:before="120" w:after="120" w:line="240" w:lineRule="auto"/>
              <w:ind w:left="176" w:hanging="176"/>
              <w:jc w:val="both"/>
              <w:rPr>
                <w:rFonts w:ascii="Arial Narrow" w:hAnsi="Arial Narrow"/>
                <w:color w:val="000000"/>
              </w:rPr>
            </w:pPr>
            <w:r w:rsidRPr="00A13A64">
              <w:rPr>
                <w:rFonts w:ascii="Arial Narrow" w:hAnsi="Arial Narrow"/>
                <w:color w:val="000000"/>
              </w:rPr>
              <w:lastRenderedPageBreak/>
              <w:t>Prvi višeglasni oblici</w:t>
            </w:r>
          </w:p>
          <w:p w14:paraId="29DCCCE0" w14:textId="77777777" w:rsidR="00A13A64" w:rsidRPr="00A13A64" w:rsidRDefault="00A13A64" w:rsidP="005632C7">
            <w:pPr>
              <w:numPr>
                <w:ilvl w:val="0"/>
                <w:numId w:val="11"/>
              </w:numPr>
              <w:tabs>
                <w:tab w:val="left" w:pos="173"/>
              </w:tabs>
              <w:spacing w:before="120" w:after="120" w:line="240" w:lineRule="auto"/>
              <w:ind w:left="176" w:hanging="176"/>
              <w:jc w:val="both"/>
              <w:rPr>
                <w:rFonts w:ascii="Arial Narrow" w:hAnsi="Arial Narrow"/>
                <w:color w:val="000000"/>
              </w:rPr>
            </w:pPr>
            <w:r w:rsidRPr="00A13A64">
              <w:rPr>
                <w:rFonts w:ascii="Arial Narrow" w:hAnsi="Arial Narrow"/>
                <w:color w:val="000000"/>
              </w:rPr>
              <w:t>Instrumentalna muzika u srednjem vijeku</w:t>
            </w:r>
          </w:p>
          <w:p w14:paraId="16AC71A3" w14:textId="77777777" w:rsidR="00A13A64" w:rsidRPr="00A13A64" w:rsidRDefault="00A13A64" w:rsidP="005632C7">
            <w:pPr>
              <w:numPr>
                <w:ilvl w:val="0"/>
                <w:numId w:val="11"/>
              </w:numPr>
              <w:tabs>
                <w:tab w:val="left" w:pos="173"/>
              </w:tabs>
              <w:spacing w:before="120" w:after="120" w:line="240" w:lineRule="auto"/>
              <w:ind w:left="176" w:hanging="176"/>
              <w:jc w:val="both"/>
              <w:rPr>
                <w:rFonts w:ascii="Arial Narrow" w:hAnsi="Arial Narrow"/>
              </w:rPr>
            </w:pPr>
            <w:r w:rsidRPr="00A13A64">
              <w:rPr>
                <w:rFonts w:ascii="Arial Narrow" w:hAnsi="Arial Narrow"/>
                <w:color w:val="000000"/>
              </w:rPr>
              <w:t>Zvučni primjeri</w:t>
            </w:r>
          </w:p>
        </w:tc>
      </w:tr>
    </w:tbl>
    <w:p w14:paraId="68F0318B" w14:textId="77777777" w:rsidR="00A13A64" w:rsidRPr="00A13A64" w:rsidRDefault="00A13A64" w:rsidP="005632C7">
      <w:pPr>
        <w:spacing w:after="160" w:line="259" w:lineRule="auto"/>
        <w:jc w:val="both"/>
      </w:pPr>
      <w:r w:rsidRPr="00A13A64">
        <w:lastRenderedPageBreak/>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A13A64" w:rsidRPr="00A13A64" w14:paraId="67FEABC2" w14:textId="77777777" w:rsidTr="00A13A64">
        <w:trPr>
          <w:trHeight w:val="699"/>
          <w:tblHeader/>
          <w:jc w:val="center"/>
        </w:trPr>
        <w:tc>
          <w:tcPr>
            <w:tcW w:w="9356" w:type="dxa"/>
            <w:gridSpan w:val="2"/>
            <w:tcBorders>
              <w:top w:val="single" w:sz="18" w:space="0" w:color="C00000"/>
              <w:bottom w:val="single" w:sz="18" w:space="0" w:color="C00000"/>
            </w:tcBorders>
            <w:shd w:val="clear" w:color="auto" w:fill="F1E5BD"/>
          </w:tcPr>
          <w:sdt>
            <w:sdtPr>
              <w:rPr>
                <w:rFonts w:ascii="Arial Narrow" w:hAnsi="Arial Narrow"/>
                <w:b/>
              </w:rPr>
              <w:id w:val="1219174221"/>
              <w:placeholder>
                <w:docPart w:val="2412D7B50B1A424CB537E6072BBF091F"/>
              </w:placeholder>
            </w:sdtPr>
            <w:sdtEndPr/>
            <w:sdtContent>
              <w:p w14:paraId="61A99D5A" w14:textId="77777777" w:rsidR="00A13A64" w:rsidRPr="00A13A64" w:rsidRDefault="00A13A64" w:rsidP="007B282A">
                <w:pPr>
                  <w:spacing w:before="120" w:after="120" w:line="240" w:lineRule="auto"/>
                  <w:jc w:val="center"/>
                  <w:rPr>
                    <w:rFonts w:ascii="Arial Narrow" w:hAnsi="Arial Narrow"/>
                    <w:b/>
                  </w:rPr>
                </w:pPr>
                <w:r w:rsidRPr="00A13A64">
                  <w:rPr>
                    <w:rFonts w:ascii="Arial Narrow" w:hAnsi="Arial Narrow"/>
                    <w:b/>
                  </w:rPr>
                  <w:t xml:space="preserve">Ishod 4 - </w:t>
                </w:r>
                <w:r w:rsidRPr="00A13A64">
                  <w:rPr>
                    <w:rFonts w:ascii="Arial Narrow" w:hAnsi="Arial Narrow"/>
                  </w:rPr>
                  <w:t>Učenik će biti sposoban da</w:t>
                </w:r>
              </w:p>
            </w:sdtContent>
          </w:sdt>
          <w:p w14:paraId="43066933" w14:textId="77777777" w:rsidR="00A13A64" w:rsidRPr="00A13A64" w:rsidRDefault="00A13A64" w:rsidP="007B282A">
            <w:pPr>
              <w:spacing w:before="120" w:after="120" w:line="240" w:lineRule="auto"/>
              <w:jc w:val="center"/>
              <w:rPr>
                <w:rFonts w:ascii="Arial Narrow" w:hAnsi="Arial Narrow"/>
                <w:color w:val="000000"/>
                <w:lang w:val="sr-Latn-CS"/>
              </w:rPr>
            </w:pPr>
            <w:r w:rsidRPr="00A13A64">
              <w:rPr>
                <w:rFonts w:ascii="Arial Narrow" w:hAnsi="Arial Narrow"/>
                <w:b/>
              </w:rPr>
              <w:t>Ukaže na karakteristike razvoja muzike u Crnoj Gori od prvobitne društvene zajednice do XII vijeka</w:t>
            </w:r>
          </w:p>
        </w:tc>
      </w:tr>
      <w:tr w:rsidR="00A13A64" w:rsidRPr="00A13A64" w14:paraId="38B3808D" w14:textId="77777777" w:rsidTr="00A13A64">
        <w:trPr>
          <w:trHeight w:val="743"/>
          <w:tblHeader/>
          <w:jc w:val="center"/>
        </w:trPr>
        <w:tc>
          <w:tcPr>
            <w:tcW w:w="4678" w:type="dxa"/>
            <w:tcBorders>
              <w:top w:val="single" w:sz="18" w:space="0" w:color="C00000"/>
              <w:bottom w:val="single" w:sz="18" w:space="0" w:color="C00000"/>
            </w:tcBorders>
            <w:shd w:val="clear" w:color="auto" w:fill="F1E5BD"/>
          </w:tcPr>
          <w:sdt>
            <w:sdtPr>
              <w:rPr>
                <w:rFonts w:ascii="Arial Narrow" w:hAnsi="Arial Narrow"/>
                <w:b/>
              </w:rPr>
              <w:id w:val="170537931"/>
              <w:placeholder>
                <w:docPart w:val="C86E911C0FB64E9C998BBBC6413FEA91"/>
              </w:placeholder>
            </w:sdtPr>
            <w:sdtEndPr>
              <w:rPr>
                <w:b w:val="0"/>
              </w:rPr>
            </w:sdtEndPr>
            <w:sdtContent>
              <w:p w14:paraId="30101056" w14:textId="77777777" w:rsidR="00A13A64" w:rsidRPr="00A13A64" w:rsidRDefault="00A13A64" w:rsidP="00857085">
                <w:pPr>
                  <w:spacing w:before="120" w:after="120" w:line="240" w:lineRule="auto"/>
                  <w:jc w:val="center"/>
                  <w:rPr>
                    <w:rFonts w:ascii="Arial Narrow" w:hAnsi="Arial Narrow"/>
                    <w:b/>
                  </w:rPr>
                </w:pPr>
                <w:r w:rsidRPr="00A13A64">
                  <w:rPr>
                    <w:rFonts w:ascii="Arial Narrow" w:hAnsi="Arial Narrow"/>
                    <w:b/>
                  </w:rPr>
                  <w:t>Kriterijumi za dostizanje ishoda učenja</w:t>
                </w:r>
              </w:p>
              <w:p w14:paraId="734F8B6E" w14:textId="77777777" w:rsidR="00A13A64" w:rsidRPr="00A13A64" w:rsidRDefault="00A13A64" w:rsidP="00857085">
                <w:pPr>
                  <w:spacing w:before="120" w:after="120" w:line="240" w:lineRule="auto"/>
                  <w:jc w:val="center"/>
                  <w:rPr>
                    <w:rFonts w:ascii="Arial Narrow" w:hAnsi="Arial Narrow"/>
                    <w:b/>
                  </w:rPr>
                </w:pPr>
                <w:r w:rsidRPr="00A13A64">
                  <w:rPr>
                    <w:rFonts w:ascii="Arial Narrow" w:hAnsi="Arial Narrow"/>
                  </w:rPr>
                  <w:t>U cilju dostizanja ishoda učenja, učenik treba da:</w:t>
                </w:r>
              </w:p>
            </w:sdtContent>
          </w:sdt>
        </w:tc>
        <w:tc>
          <w:tcPr>
            <w:tcW w:w="4678" w:type="dxa"/>
            <w:tcBorders>
              <w:top w:val="single" w:sz="18" w:space="0" w:color="C00000"/>
              <w:bottom w:val="single" w:sz="18" w:space="0" w:color="C00000"/>
            </w:tcBorders>
            <w:shd w:val="clear" w:color="auto" w:fill="F1E5BD"/>
          </w:tcPr>
          <w:sdt>
            <w:sdtPr>
              <w:rPr>
                <w:rFonts w:ascii="Arial Narrow" w:hAnsi="Arial Narrow" w:cs="Verdana"/>
                <w:b/>
                <w:color w:val="000000"/>
              </w:rPr>
              <w:id w:val="881522119"/>
              <w:placeholder>
                <w:docPart w:val="C86E911C0FB64E9C998BBBC6413FEA91"/>
              </w:placeholder>
            </w:sdtPr>
            <w:sdtEndPr>
              <w:rPr>
                <w:b w:val="0"/>
              </w:rPr>
            </w:sdtEndPr>
            <w:sdtContent>
              <w:p w14:paraId="4DA4F325" w14:textId="6FFB66BA" w:rsidR="00A13A64" w:rsidRPr="00A13A64" w:rsidRDefault="00A13A64" w:rsidP="00857085">
                <w:pPr>
                  <w:spacing w:before="120" w:after="120" w:line="240" w:lineRule="auto"/>
                  <w:jc w:val="center"/>
                  <w:rPr>
                    <w:rFonts w:ascii="Arial Narrow" w:hAnsi="Arial Narrow" w:cs="Verdana"/>
                    <w:color w:val="000000"/>
                  </w:rPr>
                </w:pPr>
                <w:r w:rsidRPr="00A13A64">
                  <w:rPr>
                    <w:rFonts w:ascii="Arial Narrow" w:hAnsi="Arial Narrow" w:cs="Verdana"/>
                    <w:b/>
                    <w:color w:val="000000"/>
                  </w:rPr>
                  <w:t>Kontekst</w:t>
                </w:r>
              </w:p>
              <w:p w14:paraId="4C10B9C4" w14:textId="77777777" w:rsidR="00A13A64" w:rsidRPr="00A13A64" w:rsidRDefault="00A13A64" w:rsidP="00857085">
                <w:pPr>
                  <w:spacing w:before="120" w:after="120" w:line="240" w:lineRule="auto"/>
                  <w:jc w:val="center"/>
                  <w:rPr>
                    <w:rFonts w:ascii="Arial Narrow" w:hAnsi="Arial Narrow" w:cs="Verdana"/>
                    <w:color w:val="000000"/>
                  </w:rPr>
                </w:pPr>
                <w:r w:rsidRPr="00A13A64">
                  <w:rPr>
                    <w:rFonts w:ascii="Arial Narrow" w:hAnsi="Arial Narrow" w:cs="Verdana"/>
                    <w:color w:val="000000"/>
                  </w:rPr>
                  <w:t>(Pojašnjenje označenih pojmova)</w:t>
                </w:r>
              </w:p>
            </w:sdtContent>
          </w:sdt>
        </w:tc>
      </w:tr>
      <w:tr w:rsidR="00A13A64" w:rsidRPr="00A13A64" w14:paraId="05595BE7" w14:textId="77777777" w:rsidTr="00A13A64">
        <w:trPr>
          <w:trHeight w:val="542"/>
          <w:jc w:val="center"/>
        </w:trPr>
        <w:tc>
          <w:tcPr>
            <w:tcW w:w="4678" w:type="dxa"/>
            <w:shd w:val="clear" w:color="auto" w:fill="auto"/>
            <w:vAlign w:val="center"/>
          </w:tcPr>
          <w:p w14:paraId="59576DB9" w14:textId="77777777" w:rsidR="00A13A64" w:rsidRPr="00A13A64" w:rsidRDefault="00A13A64" w:rsidP="00857085">
            <w:pPr>
              <w:numPr>
                <w:ilvl w:val="0"/>
                <w:numId w:val="85"/>
              </w:numPr>
              <w:spacing w:before="120" w:after="120" w:line="240" w:lineRule="auto"/>
              <w:rPr>
                <w:rFonts w:ascii="Arial Narrow" w:hAnsi="Arial Narrow"/>
                <w:color w:val="000000"/>
                <w:lang w:val="sr-Latn-CS"/>
              </w:rPr>
            </w:pPr>
            <w:r w:rsidRPr="00A13A64">
              <w:rPr>
                <w:rFonts w:ascii="Arial Narrow" w:hAnsi="Arial Narrow"/>
                <w:lang w:val="de-DE"/>
              </w:rPr>
              <w:t>Definiše izvore izučavanja muzičke kulture u Crnoj Gori od praistorije do pojave hrišćanstva</w:t>
            </w:r>
          </w:p>
        </w:tc>
        <w:tc>
          <w:tcPr>
            <w:tcW w:w="4678" w:type="dxa"/>
            <w:shd w:val="clear" w:color="auto" w:fill="auto"/>
            <w:vAlign w:val="center"/>
          </w:tcPr>
          <w:p w14:paraId="0A193D82" w14:textId="77777777" w:rsidR="00A13A64" w:rsidRPr="00A13A64" w:rsidRDefault="00A13A64" w:rsidP="00857085">
            <w:pPr>
              <w:spacing w:before="120" w:after="120" w:line="240" w:lineRule="auto"/>
              <w:rPr>
                <w:rFonts w:ascii="Arial Narrow" w:hAnsi="Arial Narrow"/>
                <w:color w:val="000000"/>
                <w:lang w:val="sr-Latn-CS"/>
              </w:rPr>
            </w:pPr>
          </w:p>
        </w:tc>
      </w:tr>
      <w:tr w:rsidR="00A13A64" w:rsidRPr="00A13A64" w14:paraId="2F7E1D79" w14:textId="77777777" w:rsidTr="00A13A64">
        <w:trPr>
          <w:trHeight w:val="542"/>
          <w:jc w:val="center"/>
        </w:trPr>
        <w:tc>
          <w:tcPr>
            <w:tcW w:w="4678" w:type="dxa"/>
            <w:shd w:val="clear" w:color="auto" w:fill="auto"/>
            <w:vAlign w:val="center"/>
          </w:tcPr>
          <w:p w14:paraId="50275ED2" w14:textId="77777777" w:rsidR="00A13A64" w:rsidRPr="00A13A64" w:rsidRDefault="00A13A64" w:rsidP="00857085">
            <w:pPr>
              <w:numPr>
                <w:ilvl w:val="0"/>
                <w:numId w:val="85"/>
              </w:numPr>
              <w:spacing w:before="120" w:after="120" w:line="240" w:lineRule="auto"/>
              <w:rPr>
                <w:rFonts w:ascii="Arial Narrow" w:hAnsi="Arial Narrow"/>
                <w:color w:val="000000"/>
                <w:lang w:val="sr-Latn-CS"/>
              </w:rPr>
            </w:pPr>
            <w:r w:rsidRPr="00A13A64">
              <w:rPr>
                <w:rFonts w:ascii="Arial Narrow" w:hAnsi="Arial Narrow"/>
                <w:color w:val="000000"/>
              </w:rPr>
              <w:t xml:space="preserve">Opiše </w:t>
            </w:r>
            <w:r w:rsidRPr="00A13A64">
              <w:rPr>
                <w:rFonts w:ascii="Arial Narrow" w:hAnsi="Arial Narrow"/>
                <w:b/>
                <w:bCs/>
                <w:color w:val="000000"/>
              </w:rPr>
              <w:t>primitivne muzičke</w:t>
            </w:r>
            <w:r w:rsidRPr="00A13A64">
              <w:rPr>
                <w:rFonts w:ascii="Arial Narrow" w:hAnsi="Arial Narrow"/>
                <w:b/>
                <w:bCs/>
              </w:rPr>
              <w:t xml:space="preserve"> instrumente</w:t>
            </w:r>
            <w:r w:rsidRPr="00A13A64">
              <w:rPr>
                <w:rFonts w:ascii="Arial Narrow" w:hAnsi="Arial Narrow"/>
              </w:rPr>
              <w:t xml:space="preserve"> u Crnoj Gori od praistorije do pojave hrišćanstva</w:t>
            </w:r>
          </w:p>
        </w:tc>
        <w:tc>
          <w:tcPr>
            <w:tcW w:w="4678" w:type="dxa"/>
            <w:shd w:val="clear" w:color="auto" w:fill="auto"/>
            <w:vAlign w:val="center"/>
          </w:tcPr>
          <w:p w14:paraId="116D7715" w14:textId="77777777" w:rsidR="00A13A64" w:rsidRPr="00A13A64" w:rsidRDefault="00A13A64" w:rsidP="00857085">
            <w:pPr>
              <w:spacing w:before="120" w:after="120" w:line="240" w:lineRule="auto"/>
              <w:rPr>
                <w:rFonts w:ascii="Arial Narrow" w:hAnsi="Arial Narrow"/>
              </w:rPr>
            </w:pPr>
            <w:r w:rsidRPr="00A13A64">
              <w:rPr>
                <w:rFonts w:ascii="Arial Narrow" w:hAnsi="Arial Narrow"/>
                <w:b/>
                <w:bCs/>
                <w:color w:val="000000"/>
              </w:rPr>
              <w:t xml:space="preserve">Primitivni muzički instrumenti: </w:t>
            </w:r>
            <w:r w:rsidRPr="00A13A64">
              <w:rPr>
                <w:rFonts w:ascii="Arial Narrow" w:hAnsi="Arial Narrow"/>
                <w:color w:val="000000"/>
              </w:rPr>
              <w:t>koštana svirala, kosti, školjke i zubi životinja</w:t>
            </w:r>
          </w:p>
        </w:tc>
      </w:tr>
      <w:tr w:rsidR="00A13A64" w:rsidRPr="00A13A64" w14:paraId="35DCE179" w14:textId="77777777" w:rsidTr="00A13A64">
        <w:trPr>
          <w:trHeight w:val="542"/>
          <w:jc w:val="center"/>
        </w:trPr>
        <w:tc>
          <w:tcPr>
            <w:tcW w:w="4678" w:type="dxa"/>
            <w:shd w:val="clear" w:color="auto" w:fill="auto"/>
            <w:vAlign w:val="center"/>
          </w:tcPr>
          <w:p w14:paraId="143D7151" w14:textId="77777777" w:rsidR="00A13A64" w:rsidRPr="00A13A64" w:rsidRDefault="00A13A64" w:rsidP="00857085">
            <w:pPr>
              <w:numPr>
                <w:ilvl w:val="0"/>
                <w:numId w:val="85"/>
              </w:numPr>
              <w:spacing w:before="120" w:after="120" w:line="240" w:lineRule="auto"/>
              <w:rPr>
                <w:rFonts w:ascii="Arial Narrow" w:hAnsi="Arial Narrow"/>
                <w:lang w:val="de-DE"/>
              </w:rPr>
            </w:pPr>
            <w:r w:rsidRPr="00A13A64">
              <w:rPr>
                <w:rFonts w:ascii="Arial Narrow" w:hAnsi="Arial Narrow"/>
                <w:lang w:val="de-DE"/>
              </w:rPr>
              <w:t>Objasni upotrebu muzičkih instrumenata i njihovu vezu sa obredima</w:t>
            </w:r>
          </w:p>
        </w:tc>
        <w:tc>
          <w:tcPr>
            <w:tcW w:w="4678" w:type="dxa"/>
            <w:shd w:val="clear" w:color="auto" w:fill="auto"/>
            <w:vAlign w:val="center"/>
          </w:tcPr>
          <w:p w14:paraId="1430F969" w14:textId="77777777" w:rsidR="00A13A64" w:rsidRPr="00A13A64" w:rsidRDefault="00A13A64" w:rsidP="00857085">
            <w:pPr>
              <w:spacing w:before="120" w:after="120" w:line="240" w:lineRule="auto"/>
              <w:rPr>
                <w:rFonts w:ascii="Arial Narrow" w:hAnsi="Arial Narrow"/>
                <w:color w:val="000000"/>
                <w:lang w:val="sr-Latn-CS"/>
              </w:rPr>
            </w:pPr>
          </w:p>
        </w:tc>
      </w:tr>
      <w:tr w:rsidR="00A13A64" w:rsidRPr="00A13A64" w14:paraId="4EA1C244" w14:textId="77777777" w:rsidTr="00A13A64">
        <w:trPr>
          <w:trHeight w:val="542"/>
          <w:jc w:val="center"/>
        </w:trPr>
        <w:tc>
          <w:tcPr>
            <w:tcW w:w="4678" w:type="dxa"/>
            <w:tcBorders>
              <w:bottom w:val="single" w:sz="4" w:space="0" w:color="C00000"/>
            </w:tcBorders>
            <w:shd w:val="clear" w:color="auto" w:fill="auto"/>
            <w:vAlign w:val="center"/>
          </w:tcPr>
          <w:p w14:paraId="75C2BEDD" w14:textId="77777777" w:rsidR="00A13A64" w:rsidRPr="00A13A64" w:rsidRDefault="00A13A64" w:rsidP="00857085">
            <w:pPr>
              <w:numPr>
                <w:ilvl w:val="0"/>
                <w:numId w:val="85"/>
              </w:numPr>
              <w:spacing w:before="120" w:after="120" w:line="240" w:lineRule="auto"/>
              <w:rPr>
                <w:rFonts w:ascii="Arial Narrow" w:hAnsi="Arial Narrow"/>
                <w:lang w:val="de-DE"/>
              </w:rPr>
            </w:pPr>
            <w:r w:rsidRPr="00A13A64">
              <w:rPr>
                <w:rFonts w:ascii="Arial Narrow" w:hAnsi="Arial Narrow"/>
                <w:lang w:val="de-DE"/>
              </w:rPr>
              <w:t xml:space="preserve">Navede značajne </w:t>
            </w:r>
            <w:r w:rsidRPr="00A13A64">
              <w:rPr>
                <w:rFonts w:ascii="Arial Narrow" w:hAnsi="Arial Narrow"/>
                <w:b/>
                <w:lang w:val="de-DE"/>
              </w:rPr>
              <w:t xml:space="preserve">lokalitete za razvoj muzičke kulture Crne Gore </w:t>
            </w:r>
            <w:r w:rsidRPr="00A13A64">
              <w:rPr>
                <w:rFonts w:ascii="Arial Narrow" w:hAnsi="Arial Narrow"/>
                <w:lang w:val="de-DE"/>
              </w:rPr>
              <w:t xml:space="preserve">od praistorije do pojave hrišćanstva </w:t>
            </w:r>
          </w:p>
        </w:tc>
        <w:tc>
          <w:tcPr>
            <w:tcW w:w="4678" w:type="dxa"/>
            <w:tcBorders>
              <w:bottom w:val="single" w:sz="4" w:space="0" w:color="C00000"/>
            </w:tcBorders>
            <w:shd w:val="clear" w:color="auto" w:fill="auto"/>
            <w:vAlign w:val="center"/>
          </w:tcPr>
          <w:p w14:paraId="4B21114E" w14:textId="77777777" w:rsidR="00A13A64" w:rsidRPr="00A13A64" w:rsidRDefault="00A13A64" w:rsidP="00857085">
            <w:pPr>
              <w:spacing w:before="120" w:after="120" w:line="240" w:lineRule="auto"/>
              <w:rPr>
                <w:rFonts w:ascii="Arial Narrow" w:hAnsi="Arial Narrow"/>
                <w:color w:val="000000"/>
                <w:lang w:val="sr-Latn-CS"/>
              </w:rPr>
            </w:pPr>
            <w:r w:rsidRPr="00A13A64">
              <w:rPr>
                <w:rFonts w:ascii="Arial Narrow" w:hAnsi="Arial Narrow"/>
                <w:b/>
                <w:bCs/>
              </w:rPr>
              <w:t xml:space="preserve">Lokaliteti </w:t>
            </w:r>
            <w:r w:rsidRPr="00A13A64">
              <w:rPr>
                <w:rFonts w:ascii="Arial Narrow" w:hAnsi="Arial Narrow"/>
                <w:b/>
                <w:lang w:val="de-DE"/>
              </w:rPr>
              <w:t>za razvoj muzičke kulture Crne Gore</w:t>
            </w:r>
            <w:r w:rsidRPr="00A13A64">
              <w:rPr>
                <w:rFonts w:ascii="Arial Narrow" w:hAnsi="Arial Narrow"/>
                <w:b/>
                <w:bCs/>
              </w:rPr>
              <w:t>:</w:t>
            </w:r>
            <w:r w:rsidRPr="00A13A64">
              <w:rPr>
                <w:rFonts w:ascii="Arial Narrow" w:hAnsi="Arial Narrow"/>
              </w:rPr>
              <w:t xml:space="preserve"> Crvena Stijena, pećina Odmut, Carine, Beran krš, pećina Spila i dr.</w:t>
            </w:r>
          </w:p>
        </w:tc>
      </w:tr>
      <w:tr w:rsidR="00A13A64" w:rsidRPr="00A13A64" w14:paraId="34A6557D" w14:textId="77777777" w:rsidTr="00A13A64">
        <w:trPr>
          <w:trHeight w:val="542"/>
          <w:jc w:val="center"/>
        </w:trPr>
        <w:tc>
          <w:tcPr>
            <w:tcW w:w="4678" w:type="dxa"/>
            <w:tcBorders>
              <w:top w:val="single" w:sz="4" w:space="0" w:color="C00000"/>
              <w:bottom w:val="single" w:sz="4" w:space="0" w:color="C00000"/>
            </w:tcBorders>
            <w:shd w:val="clear" w:color="auto" w:fill="auto"/>
            <w:vAlign w:val="center"/>
          </w:tcPr>
          <w:p w14:paraId="2EA677E1" w14:textId="77777777" w:rsidR="00A13A64" w:rsidRPr="00A13A64" w:rsidRDefault="00A13A64" w:rsidP="00857085">
            <w:pPr>
              <w:numPr>
                <w:ilvl w:val="0"/>
                <w:numId w:val="85"/>
              </w:numPr>
              <w:spacing w:before="120" w:after="120" w:line="240" w:lineRule="auto"/>
              <w:rPr>
                <w:rFonts w:ascii="Arial Narrow" w:hAnsi="Arial Narrow"/>
                <w:lang w:val="de-DE"/>
              </w:rPr>
            </w:pPr>
            <w:r w:rsidRPr="00A13A64">
              <w:rPr>
                <w:rFonts w:ascii="Arial Narrow" w:hAnsi="Arial Narrow"/>
                <w:lang w:val="de-DE"/>
              </w:rPr>
              <w:t>Objasni značaj skriptorijuma za razvoj muzičke kulture Crne Gore u ranom srednjem vijeku</w:t>
            </w:r>
          </w:p>
        </w:tc>
        <w:tc>
          <w:tcPr>
            <w:tcW w:w="4678" w:type="dxa"/>
            <w:tcBorders>
              <w:top w:val="single" w:sz="4" w:space="0" w:color="C00000"/>
              <w:bottom w:val="single" w:sz="4" w:space="0" w:color="C00000"/>
            </w:tcBorders>
            <w:shd w:val="clear" w:color="auto" w:fill="auto"/>
            <w:vAlign w:val="center"/>
          </w:tcPr>
          <w:p w14:paraId="4351D006" w14:textId="77777777" w:rsidR="00A13A64" w:rsidRPr="00A13A64" w:rsidRDefault="00A13A64" w:rsidP="00857085">
            <w:pPr>
              <w:spacing w:before="120" w:after="120" w:line="240" w:lineRule="auto"/>
              <w:rPr>
                <w:rFonts w:ascii="Arial Narrow" w:hAnsi="Arial Narrow"/>
                <w:color w:val="000000"/>
              </w:rPr>
            </w:pPr>
          </w:p>
        </w:tc>
      </w:tr>
      <w:tr w:rsidR="00A13A64" w:rsidRPr="00A13A64" w14:paraId="6CD292A6" w14:textId="77777777" w:rsidTr="00A13A64">
        <w:trPr>
          <w:trHeight w:val="542"/>
          <w:jc w:val="center"/>
        </w:trPr>
        <w:tc>
          <w:tcPr>
            <w:tcW w:w="4678" w:type="dxa"/>
            <w:tcBorders>
              <w:top w:val="single" w:sz="4" w:space="0" w:color="C00000"/>
              <w:bottom w:val="single" w:sz="4" w:space="0" w:color="C00000"/>
            </w:tcBorders>
            <w:shd w:val="clear" w:color="auto" w:fill="auto"/>
            <w:vAlign w:val="center"/>
          </w:tcPr>
          <w:p w14:paraId="6C2A780C" w14:textId="77777777" w:rsidR="00A13A64" w:rsidRPr="00A13A64" w:rsidRDefault="00A13A64" w:rsidP="00857085">
            <w:pPr>
              <w:numPr>
                <w:ilvl w:val="0"/>
                <w:numId w:val="85"/>
              </w:numPr>
              <w:spacing w:before="120" w:after="120" w:line="240" w:lineRule="auto"/>
              <w:rPr>
                <w:rFonts w:ascii="Arial Narrow" w:hAnsi="Arial Narrow"/>
                <w:lang w:val="de-DE"/>
              </w:rPr>
            </w:pPr>
            <w:r w:rsidRPr="00A13A64">
              <w:rPr>
                <w:rFonts w:ascii="Arial Narrow" w:hAnsi="Arial Narrow"/>
                <w:lang w:val="de-DE"/>
              </w:rPr>
              <w:t>Prezentuje zaključke o tragovima muzičke kulture u Crnoj Gori na osnovu istraživanja i analize spomenika materijalne kulture i književnih djela</w:t>
            </w:r>
          </w:p>
        </w:tc>
        <w:tc>
          <w:tcPr>
            <w:tcW w:w="4678" w:type="dxa"/>
            <w:tcBorders>
              <w:top w:val="single" w:sz="4" w:space="0" w:color="C00000"/>
              <w:bottom w:val="single" w:sz="4" w:space="0" w:color="C00000"/>
            </w:tcBorders>
            <w:shd w:val="clear" w:color="auto" w:fill="auto"/>
            <w:vAlign w:val="center"/>
          </w:tcPr>
          <w:p w14:paraId="344C43D2" w14:textId="77777777" w:rsidR="00A13A64" w:rsidRPr="00A13A64" w:rsidRDefault="00A13A64" w:rsidP="00857085">
            <w:pPr>
              <w:spacing w:before="120" w:after="120" w:line="240" w:lineRule="auto"/>
              <w:rPr>
                <w:rFonts w:ascii="Arial Narrow" w:hAnsi="Arial Narrow"/>
                <w:color w:val="000000"/>
                <w:lang w:val="sr-Latn-CS"/>
              </w:rPr>
            </w:pPr>
          </w:p>
        </w:tc>
      </w:tr>
      <w:tr w:rsidR="00A13A64" w:rsidRPr="00A13A64" w14:paraId="1F371429" w14:textId="77777777" w:rsidTr="00A13A64">
        <w:trPr>
          <w:trHeight w:val="542"/>
          <w:jc w:val="center"/>
        </w:trPr>
        <w:tc>
          <w:tcPr>
            <w:tcW w:w="4678" w:type="dxa"/>
            <w:tcBorders>
              <w:top w:val="single" w:sz="4" w:space="0" w:color="C00000"/>
              <w:bottom w:val="single" w:sz="18" w:space="0" w:color="C00000"/>
            </w:tcBorders>
            <w:shd w:val="clear" w:color="auto" w:fill="auto"/>
            <w:vAlign w:val="center"/>
          </w:tcPr>
          <w:p w14:paraId="6550CF75" w14:textId="77777777" w:rsidR="00A13A64" w:rsidRPr="00A13A64" w:rsidRDefault="00A13A64" w:rsidP="00857085">
            <w:pPr>
              <w:numPr>
                <w:ilvl w:val="0"/>
                <w:numId w:val="85"/>
              </w:numPr>
              <w:spacing w:before="120" w:after="120" w:line="240" w:lineRule="auto"/>
              <w:rPr>
                <w:rFonts w:ascii="Arial Narrow" w:hAnsi="Arial Narrow"/>
                <w:color w:val="000000"/>
                <w:lang w:val="sr-Latn-CS"/>
              </w:rPr>
            </w:pPr>
            <w:r w:rsidRPr="00A13A64">
              <w:rPr>
                <w:rFonts w:ascii="Arial Narrow" w:hAnsi="Arial Narrow"/>
              </w:rPr>
              <w:t xml:space="preserve">Opiše primjere neumatske notacije </w:t>
            </w:r>
          </w:p>
        </w:tc>
        <w:tc>
          <w:tcPr>
            <w:tcW w:w="4678" w:type="dxa"/>
            <w:tcBorders>
              <w:top w:val="single" w:sz="4" w:space="0" w:color="C00000"/>
              <w:bottom w:val="single" w:sz="18" w:space="0" w:color="C00000"/>
            </w:tcBorders>
            <w:shd w:val="clear" w:color="auto" w:fill="auto"/>
            <w:vAlign w:val="center"/>
          </w:tcPr>
          <w:p w14:paraId="68339DBC" w14:textId="77777777" w:rsidR="00A13A64" w:rsidRPr="00A13A64" w:rsidRDefault="00A13A64" w:rsidP="00857085">
            <w:pPr>
              <w:spacing w:before="120" w:after="120" w:line="240" w:lineRule="auto"/>
              <w:rPr>
                <w:rFonts w:ascii="Arial Narrow" w:hAnsi="Arial Narrow"/>
                <w:color w:val="000000"/>
                <w:lang w:val="sr-Latn-CS"/>
              </w:rPr>
            </w:pPr>
          </w:p>
        </w:tc>
      </w:tr>
      <w:tr w:rsidR="00A13A64" w:rsidRPr="00A13A64" w14:paraId="54C6FD07" w14:textId="77777777" w:rsidTr="00A13A64">
        <w:trPr>
          <w:trHeight w:val="218"/>
          <w:jc w:val="center"/>
        </w:trPr>
        <w:tc>
          <w:tcPr>
            <w:tcW w:w="9356" w:type="dxa"/>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976650813"/>
              <w:placeholder>
                <w:docPart w:val="A6DCCBA8ACB448A09DC02CADE7C4E25F"/>
              </w:placeholder>
            </w:sdtPr>
            <w:sdtEndPr/>
            <w:sdtContent>
              <w:p w14:paraId="1F0D1AB9" w14:textId="77777777" w:rsidR="00A13A64" w:rsidRPr="00A13A64" w:rsidRDefault="00A13A64" w:rsidP="005632C7">
                <w:pPr>
                  <w:spacing w:before="120" w:after="120" w:line="240" w:lineRule="auto"/>
                  <w:jc w:val="both"/>
                  <w:rPr>
                    <w:rFonts w:ascii="Arial Narrow" w:hAnsi="Arial Narrow"/>
                  </w:rPr>
                </w:pPr>
                <w:r w:rsidRPr="00A13A64">
                  <w:rPr>
                    <w:rFonts w:ascii="Arial Narrow" w:hAnsi="Arial Narrow" w:cs="Verdana"/>
                    <w:b/>
                    <w:color w:val="000000"/>
                  </w:rPr>
                  <w:t>Način provjeravanja dostignutosti ishoda učenja</w:t>
                </w:r>
              </w:p>
            </w:sdtContent>
          </w:sdt>
        </w:tc>
      </w:tr>
      <w:tr w:rsidR="00A13A64" w:rsidRPr="00A13A64" w14:paraId="3D571CFF" w14:textId="77777777" w:rsidTr="00A13A64">
        <w:trPr>
          <w:trHeight w:val="282"/>
          <w:jc w:val="center"/>
        </w:trPr>
        <w:tc>
          <w:tcPr>
            <w:tcW w:w="9356" w:type="dxa"/>
            <w:gridSpan w:val="2"/>
            <w:tcBorders>
              <w:top w:val="single" w:sz="18" w:space="0" w:color="C00000"/>
              <w:bottom w:val="single" w:sz="18" w:space="0" w:color="C00000"/>
            </w:tcBorders>
            <w:shd w:val="clear" w:color="auto" w:fill="auto"/>
            <w:vAlign w:val="center"/>
          </w:tcPr>
          <w:p w14:paraId="70E5DCDE" w14:textId="77777777" w:rsidR="00A13A64" w:rsidRPr="00A13A64" w:rsidRDefault="00A13A64" w:rsidP="005632C7">
            <w:pPr>
              <w:spacing w:before="120" w:after="120" w:line="240" w:lineRule="auto"/>
              <w:jc w:val="both"/>
              <w:rPr>
                <w:rFonts w:ascii="Arial Narrow" w:hAnsi="Arial Narrow"/>
              </w:rPr>
            </w:pPr>
            <w:r w:rsidRPr="00A13A64">
              <w:rPr>
                <w:rFonts w:ascii="Arial Narrow" w:hAnsi="Arial Narrow"/>
              </w:rPr>
              <w:t>U cilju provjeravanja dostignutosti pomenutog ishoda učenja, potreban je usmeni ili pisani dokaz da je učenik uspješno realizovao kriterijume 1, 2, 3, 4, 5 i 7. Za kriterijum 6 potrebna je ispravno urađena vježba sa usmenim obrazloženjem.</w:t>
            </w:r>
            <w:r w:rsidRPr="00A13A64">
              <w:rPr>
                <w:rFonts w:ascii="Arial Narrow" w:hAnsi="Arial Narrow"/>
                <w:lang w:val="sr-Cyrl-RS"/>
              </w:rPr>
              <w:t xml:space="preserve"> </w:t>
            </w:r>
          </w:p>
        </w:tc>
      </w:tr>
      <w:tr w:rsidR="00A13A64" w:rsidRPr="00A13A64" w14:paraId="6C22FCC0" w14:textId="77777777" w:rsidTr="00A13A64">
        <w:trPr>
          <w:trHeight w:val="338"/>
          <w:jc w:val="center"/>
        </w:trPr>
        <w:tc>
          <w:tcPr>
            <w:tcW w:w="9356" w:type="dxa"/>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900360927"/>
              <w:placeholder>
                <w:docPart w:val="7C6A6A495D224B74A2548DEF379E62EE"/>
              </w:placeholder>
            </w:sdtPr>
            <w:sdtEndPr/>
            <w:sdtContent>
              <w:p w14:paraId="52002F4A" w14:textId="77777777" w:rsidR="00A13A64" w:rsidRPr="00A13A64" w:rsidRDefault="00A13A64" w:rsidP="005632C7">
                <w:pPr>
                  <w:spacing w:before="120" w:after="120" w:line="240" w:lineRule="auto"/>
                  <w:jc w:val="both"/>
                  <w:rPr>
                    <w:rFonts w:ascii="Arial Narrow" w:hAnsi="Arial Narrow"/>
                  </w:rPr>
                </w:pPr>
                <w:r w:rsidRPr="00A13A64">
                  <w:rPr>
                    <w:rFonts w:ascii="Arial Narrow" w:hAnsi="Arial Narrow" w:cs="Verdana"/>
                    <w:b/>
                    <w:color w:val="000000"/>
                  </w:rPr>
                  <w:t>Predložene teme</w:t>
                </w:r>
              </w:p>
            </w:sdtContent>
          </w:sdt>
        </w:tc>
      </w:tr>
      <w:tr w:rsidR="00A13A64" w:rsidRPr="00A13A64" w14:paraId="5889933A" w14:textId="77777777" w:rsidTr="00A13A64">
        <w:trPr>
          <w:trHeight w:val="99"/>
          <w:jc w:val="center"/>
        </w:trPr>
        <w:tc>
          <w:tcPr>
            <w:tcW w:w="9356" w:type="dxa"/>
            <w:gridSpan w:val="2"/>
            <w:tcBorders>
              <w:top w:val="single" w:sz="18" w:space="0" w:color="C00000"/>
            </w:tcBorders>
            <w:shd w:val="clear" w:color="auto" w:fill="auto"/>
            <w:vAlign w:val="center"/>
          </w:tcPr>
          <w:p w14:paraId="15474DE9" w14:textId="77777777" w:rsidR="00A13A64" w:rsidRPr="00A13A64" w:rsidRDefault="00A13A64" w:rsidP="005632C7">
            <w:pPr>
              <w:numPr>
                <w:ilvl w:val="0"/>
                <w:numId w:val="11"/>
              </w:numPr>
              <w:tabs>
                <w:tab w:val="left" w:pos="173"/>
              </w:tabs>
              <w:spacing w:before="120" w:after="120" w:line="240" w:lineRule="auto"/>
              <w:ind w:left="176" w:hanging="176"/>
              <w:jc w:val="both"/>
              <w:rPr>
                <w:rFonts w:ascii="Arial Narrow" w:hAnsi="Arial Narrow"/>
              </w:rPr>
            </w:pPr>
            <w:r w:rsidRPr="00A13A64">
              <w:rPr>
                <w:rFonts w:ascii="Arial Narrow" w:hAnsi="Arial Narrow"/>
              </w:rPr>
              <w:t>Muzička kultura Crne Gore od praistorije do pojave hrišćanstva</w:t>
            </w:r>
          </w:p>
          <w:p w14:paraId="6B84965E" w14:textId="77777777" w:rsidR="00A13A64" w:rsidRPr="00A13A64" w:rsidRDefault="00A13A64" w:rsidP="005632C7">
            <w:pPr>
              <w:numPr>
                <w:ilvl w:val="0"/>
                <w:numId w:val="11"/>
              </w:numPr>
              <w:tabs>
                <w:tab w:val="left" w:pos="173"/>
              </w:tabs>
              <w:spacing w:before="120" w:after="120" w:line="240" w:lineRule="auto"/>
              <w:ind w:left="176" w:hanging="176"/>
              <w:jc w:val="both"/>
              <w:rPr>
                <w:rFonts w:ascii="Arial Narrow" w:hAnsi="Arial Narrow"/>
              </w:rPr>
            </w:pPr>
            <w:r w:rsidRPr="00A13A64">
              <w:rPr>
                <w:rFonts w:ascii="Arial Narrow" w:hAnsi="Arial Narrow"/>
              </w:rPr>
              <w:t>Muzička kultura u Crnoj Gori u ranom srednjem vijeku</w:t>
            </w:r>
          </w:p>
        </w:tc>
      </w:tr>
    </w:tbl>
    <w:p w14:paraId="30E1F44F" w14:textId="77777777" w:rsidR="00A13A64" w:rsidRPr="00A13A64" w:rsidRDefault="00A13A64" w:rsidP="005632C7">
      <w:pPr>
        <w:spacing w:after="160" w:line="259" w:lineRule="auto"/>
        <w:jc w:val="both"/>
      </w:pPr>
      <w:r w:rsidRPr="00A13A64">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A13A64" w:rsidRPr="00A13A64" w14:paraId="082A03A5" w14:textId="77777777" w:rsidTr="00A13A64">
        <w:trPr>
          <w:trHeight w:val="699"/>
          <w:tblHeader/>
          <w:jc w:val="center"/>
        </w:trPr>
        <w:tc>
          <w:tcPr>
            <w:tcW w:w="9356" w:type="dxa"/>
            <w:gridSpan w:val="2"/>
            <w:tcBorders>
              <w:top w:val="single" w:sz="18" w:space="0" w:color="C00000"/>
              <w:bottom w:val="single" w:sz="18" w:space="0" w:color="C00000"/>
            </w:tcBorders>
            <w:shd w:val="clear" w:color="auto" w:fill="F1E5BD"/>
          </w:tcPr>
          <w:sdt>
            <w:sdtPr>
              <w:rPr>
                <w:rFonts w:ascii="Arial Narrow" w:hAnsi="Arial Narrow"/>
                <w:b/>
              </w:rPr>
              <w:id w:val="-739093359"/>
              <w:placeholder>
                <w:docPart w:val="B7DED1FF08594C988966CC01DA087EE4"/>
              </w:placeholder>
            </w:sdtPr>
            <w:sdtEndPr/>
            <w:sdtContent>
              <w:p w14:paraId="6766452D" w14:textId="77777777" w:rsidR="00A13A64" w:rsidRPr="00A13A64" w:rsidRDefault="00A13A64" w:rsidP="007B282A">
                <w:pPr>
                  <w:spacing w:before="90" w:after="90" w:line="240" w:lineRule="auto"/>
                  <w:jc w:val="center"/>
                  <w:rPr>
                    <w:rFonts w:ascii="Arial Narrow" w:hAnsi="Arial Narrow"/>
                    <w:b/>
                  </w:rPr>
                </w:pPr>
                <w:r w:rsidRPr="00A13A64">
                  <w:rPr>
                    <w:rFonts w:ascii="Arial Narrow" w:hAnsi="Arial Narrow"/>
                    <w:b/>
                  </w:rPr>
                  <w:t xml:space="preserve">Ishod 5 - </w:t>
                </w:r>
                <w:r w:rsidRPr="00A13A64">
                  <w:rPr>
                    <w:rFonts w:ascii="Arial Narrow" w:hAnsi="Arial Narrow"/>
                  </w:rPr>
                  <w:t>Učenik će biti sposoban da</w:t>
                </w:r>
              </w:p>
            </w:sdtContent>
          </w:sdt>
          <w:p w14:paraId="5978BE51" w14:textId="77777777" w:rsidR="00A13A64" w:rsidRPr="00A13A64" w:rsidRDefault="00A13A64" w:rsidP="007B282A">
            <w:pPr>
              <w:spacing w:before="90" w:after="90" w:line="240" w:lineRule="auto"/>
              <w:jc w:val="center"/>
              <w:rPr>
                <w:rFonts w:ascii="Arial Narrow" w:hAnsi="Arial Narrow"/>
                <w:color w:val="000000"/>
                <w:lang w:val="sr-Latn-CS"/>
              </w:rPr>
            </w:pPr>
            <w:r w:rsidRPr="00A13A64">
              <w:rPr>
                <w:rFonts w:ascii="Arial Narrow" w:hAnsi="Arial Narrow"/>
                <w:b/>
              </w:rPr>
              <w:t>Odredi karakteristike muzike renesanse</w:t>
            </w:r>
          </w:p>
        </w:tc>
      </w:tr>
      <w:tr w:rsidR="00A13A64" w:rsidRPr="00A13A64" w14:paraId="2CDE397E" w14:textId="77777777" w:rsidTr="00A13A64">
        <w:trPr>
          <w:trHeight w:val="743"/>
          <w:tblHeader/>
          <w:jc w:val="center"/>
        </w:trPr>
        <w:tc>
          <w:tcPr>
            <w:tcW w:w="4678" w:type="dxa"/>
            <w:tcBorders>
              <w:top w:val="single" w:sz="18" w:space="0" w:color="C00000"/>
              <w:bottom w:val="single" w:sz="18" w:space="0" w:color="C00000"/>
            </w:tcBorders>
            <w:shd w:val="clear" w:color="auto" w:fill="F1E5BD"/>
          </w:tcPr>
          <w:sdt>
            <w:sdtPr>
              <w:rPr>
                <w:rFonts w:ascii="Arial Narrow" w:hAnsi="Arial Narrow"/>
                <w:b/>
              </w:rPr>
              <w:id w:val="-2000794734"/>
              <w:placeholder>
                <w:docPart w:val="941EE3556C374963863CB9684F99A4C3"/>
              </w:placeholder>
            </w:sdtPr>
            <w:sdtEndPr>
              <w:rPr>
                <w:b w:val="0"/>
              </w:rPr>
            </w:sdtEndPr>
            <w:sdtContent>
              <w:p w14:paraId="4EDA78BA" w14:textId="77777777" w:rsidR="00A13A64" w:rsidRPr="00A13A64" w:rsidRDefault="00A13A64" w:rsidP="00857085">
                <w:pPr>
                  <w:spacing w:before="90" w:after="90" w:line="240" w:lineRule="auto"/>
                  <w:jc w:val="center"/>
                  <w:rPr>
                    <w:rFonts w:ascii="Arial Narrow" w:hAnsi="Arial Narrow"/>
                    <w:b/>
                  </w:rPr>
                </w:pPr>
                <w:r w:rsidRPr="00A13A64">
                  <w:rPr>
                    <w:rFonts w:ascii="Arial Narrow" w:hAnsi="Arial Narrow"/>
                    <w:b/>
                  </w:rPr>
                  <w:t>Kriterijumi za dostizanje ishoda učenja</w:t>
                </w:r>
              </w:p>
              <w:p w14:paraId="2E5662B8" w14:textId="77777777" w:rsidR="00A13A64" w:rsidRPr="00A13A64" w:rsidRDefault="00A13A64" w:rsidP="00857085">
                <w:pPr>
                  <w:spacing w:before="90" w:after="90" w:line="240" w:lineRule="auto"/>
                  <w:jc w:val="center"/>
                  <w:rPr>
                    <w:rFonts w:ascii="Arial Narrow" w:hAnsi="Arial Narrow"/>
                    <w:b/>
                  </w:rPr>
                </w:pPr>
                <w:r w:rsidRPr="00A13A64">
                  <w:rPr>
                    <w:rFonts w:ascii="Arial Narrow" w:hAnsi="Arial Narrow"/>
                  </w:rPr>
                  <w:t>U cilju dostizanja ishoda učenja, učenik treba da:</w:t>
                </w:r>
              </w:p>
            </w:sdtContent>
          </w:sdt>
        </w:tc>
        <w:tc>
          <w:tcPr>
            <w:tcW w:w="4678" w:type="dxa"/>
            <w:tcBorders>
              <w:top w:val="single" w:sz="18" w:space="0" w:color="C00000"/>
              <w:bottom w:val="single" w:sz="18" w:space="0" w:color="C00000"/>
            </w:tcBorders>
            <w:shd w:val="clear" w:color="auto" w:fill="F1E5BD"/>
          </w:tcPr>
          <w:sdt>
            <w:sdtPr>
              <w:rPr>
                <w:rFonts w:ascii="Arial Narrow" w:hAnsi="Arial Narrow" w:cs="Verdana"/>
                <w:b/>
                <w:color w:val="000000"/>
              </w:rPr>
              <w:id w:val="1801800994"/>
              <w:placeholder>
                <w:docPart w:val="941EE3556C374963863CB9684F99A4C3"/>
              </w:placeholder>
            </w:sdtPr>
            <w:sdtEndPr>
              <w:rPr>
                <w:b w:val="0"/>
              </w:rPr>
            </w:sdtEndPr>
            <w:sdtContent>
              <w:p w14:paraId="4315FCF1" w14:textId="672E8E42" w:rsidR="00A13A64" w:rsidRPr="00A13A64" w:rsidRDefault="00A13A64" w:rsidP="00857085">
                <w:pPr>
                  <w:spacing w:before="90" w:after="90" w:line="240" w:lineRule="auto"/>
                  <w:jc w:val="center"/>
                  <w:rPr>
                    <w:rFonts w:ascii="Arial Narrow" w:hAnsi="Arial Narrow" w:cs="Verdana"/>
                    <w:color w:val="000000"/>
                  </w:rPr>
                </w:pPr>
                <w:r w:rsidRPr="00A13A64">
                  <w:rPr>
                    <w:rFonts w:ascii="Arial Narrow" w:hAnsi="Arial Narrow" w:cs="Verdana"/>
                    <w:b/>
                    <w:color w:val="000000"/>
                  </w:rPr>
                  <w:t>Kontekst</w:t>
                </w:r>
              </w:p>
              <w:p w14:paraId="3D958A0F" w14:textId="77777777" w:rsidR="00A13A64" w:rsidRPr="00A13A64" w:rsidRDefault="00A13A64" w:rsidP="00857085">
                <w:pPr>
                  <w:spacing w:before="90" w:after="90" w:line="240" w:lineRule="auto"/>
                  <w:jc w:val="center"/>
                  <w:rPr>
                    <w:rFonts w:ascii="Arial Narrow" w:hAnsi="Arial Narrow" w:cs="Verdana"/>
                    <w:color w:val="000000"/>
                  </w:rPr>
                </w:pPr>
                <w:r w:rsidRPr="00A13A64">
                  <w:rPr>
                    <w:rFonts w:ascii="Arial Narrow" w:hAnsi="Arial Narrow" w:cs="Verdana"/>
                    <w:color w:val="000000"/>
                  </w:rPr>
                  <w:t>(Pojašnjenje označenih pojmova)</w:t>
                </w:r>
              </w:p>
            </w:sdtContent>
          </w:sdt>
        </w:tc>
      </w:tr>
      <w:tr w:rsidR="00A13A64" w:rsidRPr="00A13A64" w14:paraId="5BACAF2D" w14:textId="77777777" w:rsidTr="00A13A64">
        <w:trPr>
          <w:trHeight w:val="542"/>
          <w:jc w:val="center"/>
        </w:trPr>
        <w:tc>
          <w:tcPr>
            <w:tcW w:w="4678" w:type="dxa"/>
            <w:tcBorders>
              <w:top w:val="single" w:sz="18" w:space="0" w:color="C00000"/>
            </w:tcBorders>
            <w:shd w:val="clear" w:color="auto" w:fill="auto"/>
            <w:vAlign w:val="center"/>
          </w:tcPr>
          <w:p w14:paraId="64505AA8" w14:textId="77777777" w:rsidR="00A13A64" w:rsidRPr="00A13A64" w:rsidRDefault="00A13A64" w:rsidP="00857085">
            <w:pPr>
              <w:numPr>
                <w:ilvl w:val="0"/>
                <w:numId w:val="86"/>
              </w:numPr>
              <w:spacing w:before="90" w:after="90" w:line="240" w:lineRule="auto"/>
              <w:rPr>
                <w:rFonts w:ascii="Arial Narrow" w:hAnsi="Arial Narrow"/>
                <w:color w:val="000000"/>
                <w:lang w:val="sr-Latn-CS"/>
              </w:rPr>
            </w:pPr>
            <w:r w:rsidRPr="00A13A64">
              <w:rPr>
                <w:rFonts w:ascii="Arial Narrow" w:hAnsi="Arial Narrow"/>
                <w:lang w:val="de-DE"/>
              </w:rPr>
              <w:t>Obrazloži društveno-istorijske prilike i stilske karakteristike muzike renesanse</w:t>
            </w:r>
          </w:p>
        </w:tc>
        <w:tc>
          <w:tcPr>
            <w:tcW w:w="4678" w:type="dxa"/>
            <w:tcBorders>
              <w:top w:val="single" w:sz="18" w:space="0" w:color="C00000"/>
            </w:tcBorders>
            <w:shd w:val="clear" w:color="auto" w:fill="auto"/>
            <w:vAlign w:val="center"/>
          </w:tcPr>
          <w:p w14:paraId="79B2CE99" w14:textId="77777777" w:rsidR="00A13A64" w:rsidRPr="00A13A64" w:rsidRDefault="00A13A64" w:rsidP="00857085">
            <w:pPr>
              <w:spacing w:before="90" w:after="90" w:line="240" w:lineRule="auto"/>
              <w:rPr>
                <w:rFonts w:ascii="Arial Narrow" w:hAnsi="Arial Narrow"/>
                <w:color w:val="000000"/>
                <w:lang w:val="sr-Latn-CS"/>
              </w:rPr>
            </w:pPr>
          </w:p>
        </w:tc>
      </w:tr>
      <w:tr w:rsidR="00A13A64" w:rsidRPr="00A13A64" w14:paraId="71D8F2D0" w14:textId="77777777" w:rsidTr="00A13A64">
        <w:trPr>
          <w:trHeight w:val="542"/>
          <w:jc w:val="center"/>
        </w:trPr>
        <w:tc>
          <w:tcPr>
            <w:tcW w:w="4678" w:type="dxa"/>
            <w:shd w:val="clear" w:color="auto" w:fill="auto"/>
            <w:vAlign w:val="center"/>
          </w:tcPr>
          <w:p w14:paraId="0AC94B42" w14:textId="77777777" w:rsidR="00A13A64" w:rsidRPr="00A13A64" w:rsidRDefault="00A13A64" w:rsidP="00857085">
            <w:pPr>
              <w:numPr>
                <w:ilvl w:val="0"/>
                <w:numId w:val="86"/>
              </w:numPr>
              <w:spacing w:before="90" w:after="90" w:line="240" w:lineRule="auto"/>
              <w:rPr>
                <w:rFonts w:ascii="Arial Narrow" w:hAnsi="Arial Narrow"/>
                <w:color w:val="000000"/>
                <w:lang w:val="sr-Latn-CS"/>
              </w:rPr>
            </w:pPr>
            <w:r w:rsidRPr="00A13A64">
              <w:rPr>
                <w:rFonts w:ascii="Arial Narrow" w:hAnsi="Arial Narrow"/>
                <w:color w:val="000000"/>
              </w:rPr>
              <w:t xml:space="preserve">Uporedi </w:t>
            </w:r>
            <w:r w:rsidRPr="00A13A64">
              <w:rPr>
                <w:rFonts w:ascii="Arial Narrow" w:hAnsi="Arial Narrow"/>
                <w:b/>
                <w:color w:val="000000"/>
              </w:rPr>
              <w:t>predrenesansna razdoblja</w:t>
            </w:r>
            <w:r w:rsidRPr="00A13A64">
              <w:rPr>
                <w:rFonts w:ascii="Arial Narrow" w:hAnsi="Arial Narrow"/>
                <w:color w:val="000000"/>
              </w:rPr>
              <w:t xml:space="preserve">, karakteristične </w:t>
            </w:r>
            <w:r w:rsidRPr="00A13A64">
              <w:rPr>
                <w:rFonts w:ascii="Arial Narrow" w:hAnsi="Arial Narrow"/>
                <w:b/>
                <w:bCs/>
                <w:color w:val="000000"/>
              </w:rPr>
              <w:t>oblike</w:t>
            </w:r>
            <w:r w:rsidRPr="00A13A64">
              <w:rPr>
                <w:rFonts w:ascii="Arial Narrow" w:hAnsi="Arial Narrow"/>
                <w:color w:val="000000"/>
              </w:rPr>
              <w:t xml:space="preserve"> i najznačajnije </w:t>
            </w:r>
            <w:r w:rsidRPr="00A13A64">
              <w:rPr>
                <w:rFonts w:ascii="Arial Narrow" w:hAnsi="Arial Narrow"/>
                <w:b/>
                <w:color w:val="000000"/>
              </w:rPr>
              <w:t xml:space="preserve">predstavnike </w:t>
            </w:r>
            <w:r w:rsidRPr="00A13A64">
              <w:rPr>
                <w:rFonts w:ascii="Arial Narrow" w:hAnsi="Arial Narrow"/>
                <w:color w:val="000000"/>
              </w:rPr>
              <w:t>slušajući primjere iz literature</w:t>
            </w:r>
          </w:p>
        </w:tc>
        <w:tc>
          <w:tcPr>
            <w:tcW w:w="4678" w:type="dxa"/>
            <w:shd w:val="clear" w:color="auto" w:fill="auto"/>
            <w:vAlign w:val="center"/>
          </w:tcPr>
          <w:p w14:paraId="6758EAC1" w14:textId="77777777" w:rsidR="00A13A64" w:rsidRPr="00A13A64" w:rsidRDefault="00A13A64" w:rsidP="00857085">
            <w:pPr>
              <w:spacing w:before="90" w:after="90" w:line="240" w:lineRule="auto"/>
              <w:rPr>
                <w:rFonts w:ascii="Arial Narrow" w:hAnsi="Arial Narrow"/>
              </w:rPr>
            </w:pPr>
            <w:r w:rsidRPr="00A13A64">
              <w:rPr>
                <w:rFonts w:ascii="Arial Narrow" w:hAnsi="Arial Narrow"/>
                <w:b/>
                <w:bCs/>
              </w:rPr>
              <w:t>Predrenesansna razdoblja</w:t>
            </w:r>
            <w:r w:rsidRPr="00A13A64">
              <w:rPr>
                <w:rFonts w:ascii="Arial Narrow" w:hAnsi="Arial Narrow"/>
              </w:rPr>
              <w:t xml:space="preserve">: Notrdamska skola; Ars antiqua i Ars nova u Italiji i Francuskoj </w:t>
            </w:r>
          </w:p>
          <w:p w14:paraId="5932EEC4" w14:textId="77777777" w:rsidR="00A13A64" w:rsidRPr="00A13A64" w:rsidRDefault="00A13A64" w:rsidP="00857085">
            <w:pPr>
              <w:spacing w:before="90" w:after="90" w:line="240" w:lineRule="auto"/>
              <w:rPr>
                <w:rFonts w:ascii="Arial Narrow" w:hAnsi="Arial Narrow"/>
              </w:rPr>
            </w:pPr>
            <w:r w:rsidRPr="00A13A64">
              <w:rPr>
                <w:rFonts w:ascii="Arial Narrow" w:hAnsi="Arial Narrow"/>
                <w:b/>
                <w:bCs/>
              </w:rPr>
              <w:t xml:space="preserve">Oblici: </w:t>
            </w:r>
            <w:r w:rsidRPr="00A13A64">
              <w:rPr>
                <w:rFonts w:ascii="Arial Narrow" w:hAnsi="Arial Narrow"/>
              </w:rPr>
              <w:t>organum; motet, kantilena, rondelus, hoketus, rota, konduktus; madrigal, kaća, balada; misa i šanson</w:t>
            </w:r>
          </w:p>
          <w:p w14:paraId="11FEAA53" w14:textId="77777777" w:rsidR="00A13A64" w:rsidRPr="00A13A64" w:rsidRDefault="00A13A64" w:rsidP="00857085">
            <w:pPr>
              <w:spacing w:before="90" w:after="90" w:line="240" w:lineRule="auto"/>
              <w:rPr>
                <w:rFonts w:ascii="Arial Narrow" w:hAnsi="Arial Narrow"/>
              </w:rPr>
            </w:pPr>
            <w:r w:rsidRPr="00A13A64">
              <w:rPr>
                <w:rFonts w:ascii="Arial Narrow" w:hAnsi="Arial Narrow"/>
                <w:b/>
                <w:bCs/>
              </w:rPr>
              <w:t xml:space="preserve">Predstavnici: </w:t>
            </w:r>
            <w:r w:rsidRPr="00A13A64">
              <w:rPr>
                <w:rFonts w:ascii="Arial Narrow" w:hAnsi="Arial Narrow"/>
              </w:rPr>
              <w:t>Leonin i Perotin; Filip de Vitri i Gijom de Mašo</w:t>
            </w:r>
          </w:p>
        </w:tc>
      </w:tr>
      <w:tr w:rsidR="00A13A64" w:rsidRPr="00A13A64" w14:paraId="5E8C72DD" w14:textId="77777777" w:rsidTr="00A13A64">
        <w:trPr>
          <w:trHeight w:val="542"/>
          <w:jc w:val="center"/>
        </w:trPr>
        <w:tc>
          <w:tcPr>
            <w:tcW w:w="4678" w:type="dxa"/>
            <w:shd w:val="clear" w:color="auto" w:fill="auto"/>
            <w:vAlign w:val="center"/>
          </w:tcPr>
          <w:p w14:paraId="2AE80C67" w14:textId="77777777" w:rsidR="00A13A64" w:rsidRPr="00A13A64" w:rsidRDefault="00A13A64" w:rsidP="00857085">
            <w:pPr>
              <w:numPr>
                <w:ilvl w:val="0"/>
                <w:numId w:val="86"/>
              </w:numPr>
              <w:spacing w:before="90" w:after="90" w:line="240" w:lineRule="auto"/>
              <w:rPr>
                <w:rFonts w:ascii="Arial Narrow" w:hAnsi="Arial Narrow"/>
                <w:color w:val="000000"/>
                <w:lang w:val="sr-Latn-CS"/>
              </w:rPr>
            </w:pPr>
            <w:r w:rsidRPr="00A13A64">
              <w:rPr>
                <w:rFonts w:ascii="Arial Narrow" w:hAnsi="Arial Narrow"/>
                <w:color w:val="000000"/>
              </w:rPr>
              <w:t xml:space="preserve">Opiše </w:t>
            </w:r>
            <w:r w:rsidRPr="00A13A64">
              <w:rPr>
                <w:rFonts w:ascii="Arial Narrow" w:hAnsi="Arial Narrow"/>
                <w:b/>
                <w:bCs/>
                <w:color w:val="000000"/>
              </w:rPr>
              <w:t xml:space="preserve">oblike </w:t>
            </w:r>
            <w:r w:rsidRPr="00A13A64">
              <w:rPr>
                <w:rFonts w:ascii="Arial Narrow" w:hAnsi="Arial Narrow"/>
                <w:color w:val="000000"/>
              </w:rPr>
              <w:t xml:space="preserve">flanko-flamanske škole i karakteristike stvaralaštva njenih </w:t>
            </w:r>
            <w:r w:rsidRPr="00A13A64">
              <w:rPr>
                <w:rFonts w:ascii="Arial Narrow" w:hAnsi="Arial Narrow"/>
                <w:b/>
                <w:color w:val="000000"/>
              </w:rPr>
              <w:t>predstavnika</w:t>
            </w:r>
          </w:p>
        </w:tc>
        <w:tc>
          <w:tcPr>
            <w:tcW w:w="4678" w:type="dxa"/>
            <w:shd w:val="clear" w:color="auto" w:fill="auto"/>
            <w:vAlign w:val="center"/>
          </w:tcPr>
          <w:p w14:paraId="23308231" w14:textId="77777777" w:rsidR="00A13A64" w:rsidRPr="00A13A64" w:rsidRDefault="00A13A64" w:rsidP="00857085">
            <w:pPr>
              <w:spacing w:before="90" w:after="90" w:line="240" w:lineRule="auto"/>
              <w:rPr>
                <w:rFonts w:ascii="Arial Narrow" w:hAnsi="Arial Narrow"/>
                <w:b/>
                <w:bCs/>
              </w:rPr>
            </w:pPr>
            <w:r w:rsidRPr="00A13A64">
              <w:rPr>
                <w:rFonts w:ascii="Arial Narrow" w:hAnsi="Arial Narrow"/>
                <w:b/>
                <w:bCs/>
              </w:rPr>
              <w:t xml:space="preserve">Oblici: </w:t>
            </w:r>
            <w:r w:rsidRPr="00A13A64">
              <w:rPr>
                <w:rFonts w:ascii="Arial Narrow" w:hAnsi="Arial Narrow"/>
              </w:rPr>
              <w:t>misa, motet i šanson</w:t>
            </w:r>
          </w:p>
          <w:p w14:paraId="16FF632D" w14:textId="77777777" w:rsidR="00A13A64" w:rsidRPr="00A13A64" w:rsidRDefault="00A13A64" w:rsidP="00857085">
            <w:pPr>
              <w:spacing w:before="90" w:after="90" w:line="240" w:lineRule="auto"/>
              <w:rPr>
                <w:rFonts w:ascii="Arial Narrow" w:hAnsi="Arial Narrow"/>
                <w:color w:val="000000"/>
                <w:lang w:val="sr-Latn-CS"/>
              </w:rPr>
            </w:pPr>
            <w:r w:rsidRPr="00A13A64">
              <w:rPr>
                <w:rFonts w:ascii="Arial Narrow" w:hAnsi="Arial Narrow"/>
                <w:b/>
                <w:bCs/>
              </w:rPr>
              <w:t>Predstavnici</w:t>
            </w:r>
            <w:r w:rsidRPr="00A13A64">
              <w:rPr>
                <w:rFonts w:ascii="Arial Narrow" w:hAnsi="Arial Narrow"/>
              </w:rPr>
              <w:t>: Gijom Difaj, Žan Okegem, Jakob Obreht i Žosken de Pre</w:t>
            </w:r>
          </w:p>
        </w:tc>
      </w:tr>
      <w:tr w:rsidR="00A13A64" w:rsidRPr="00A13A64" w14:paraId="13338368" w14:textId="77777777" w:rsidTr="00A13A64">
        <w:trPr>
          <w:trHeight w:val="542"/>
          <w:jc w:val="center"/>
        </w:trPr>
        <w:tc>
          <w:tcPr>
            <w:tcW w:w="4678" w:type="dxa"/>
            <w:shd w:val="clear" w:color="auto" w:fill="auto"/>
            <w:vAlign w:val="center"/>
          </w:tcPr>
          <w:p w14:paraId="4D1F66FE" w14:textId="77777777" w:rsidR="00A13A64" w:rsidRPr="00A13A64" w:rsidRDefault="00A13A64" w:rsidP="00857085">
            <w:pPr>
              <w:numPr>
                <w:ilvl w:val="0"/>
                <w:numId w:val="86"/>
              </w:numPr>
              <w:spacing w:before="90" w:after="90" w:line="240" w:lineRule="auto"/>
              <w:rPr>
                <w:rFonts w:ascii="Arial Narrow" w:hAnsi="Arial Narrow"/>
                <w:color w:val="000000"/>
                <w:lang w:val="sr-Latn-CS"/>
              </w:rPr>
            </w:pPr>
            <w:r w:rsidRPr="00A13A64">
              <w:rPr>
                <w:rFonts w:ascii="Arial Narrow" w:hAnsi="Arial Narrow"/>
                <w:color w:val="000000"/>
              </w:rPr>
              <w:t xml:space="preserve">Prepozna </w:t>
            </w:r>
            <w:r w:rsidRPr="00A13A64">
              <w:rPr>
                <w:rFonts w:ascii="Arial Narrow" w:hAnsi="Arial Narrow"/>
                <w:b/>
                <w:color w:val="000000"/>
              </w:rPr>
              <w:t>nove</w:t>
            </w:r>
            <w:r w:rsidRPr="00A13A64">
              <w:rPr>
                <w:rFonts w:ascii="Arial Narrow" w:hAnsi="Arial Narrow"/>
                <w:color w:val="000000"/>
              </w:rPr>
              <w:t xml:space="preserve"> </w:t>
            </w:r>
            <w:r w:rsidRPr="00A13A64">
              <w:rPr>
                <w:rFonts w:ascii="Arial Narrow" w:hAnsi="Arial Narrow"/>
                <w:b/>
                <w:bCs/>
                <w:color w:val="000000"/>
              </w:rPr>
              <w:t>vokalne oblike</w:t>
            </w:r>
            <w:r w:rsidRPr="00A13A64">
              <w:rPr>
                <w:rFonts w:ascii="Arial Narrow" w:hAnsi="Arial Narrow"/>
                <w:color w:val="000000"/>
              </w:rPr>
              <w:t xml:space="preserve"> u Italiji i karakteristike stvaralaštva</w:t>
            </w:r>
            <w:r w:rsidRPr="00A13A64">
              <w:rPr>
                <w:rFonts w:ascii="Arial Narrow" w:hAnsi="Arial Narrow"/>
                <w:b/>
                <w:color w:val="000000"/>
              </w:rPr>
              <w:t xml:space="preserve"> predstavnika</w:t>
            </w:r>
            <w:r w:rsidRPr="00A13A64">
              <w:rPr>
                <w:rFonts w:ascii="Arial Narrow" w:hAnsi="Arial Narrow"/>
                <w:color w:val="000000"/>
              </w:rPr>
              <w:t xml:space="preserve"> venecijanske škole slušajući primjere iz literature</w:t>
            </w:r>
          </w:p>
        </w:tc>
        <w:tc>
          <w:tcPr>
            <w:tcW w:w="4678" w:type="dxa"/>
            <w:shd w:val="clear" w:color="auto" w:fill="auto"/>
            <w:vAlign w:val="center"/>
          </w:tcPr>
          <w:p w14:paraId="48BF0EE4" w14:textId="77777777" w:rsidR="00A13A64" w:rsidRPr="00A13A64" w:rsidRDefault="00A13A64" w:rsidP="00857085">
            <w:pPr>
              <w:spacing w:before="90" w:after="90" w:line="240" w:lineRule="auto"/>
              <w:rPr>
                <w:rFonts w:ascii="Arial Narrow" w:hAnsi="Arial Narrow"/>
                <w:b/>
                <w:bCs/>
              </w:rPr>
            </w:pPr>
            <w:r w:rsidRPr="00A13A64">
              <w:rPr>
                <w:rFonts w:ascii="Arial Narrow" w:hAnsi="Arial Narrow"/>
                <w:b/>
                <w:bCs/>
              </w:rPr>
              <w:t xml:space="preserve">Novi vokalni oblici: </w:t>
            </w:r>
            <w:r w:rsidRPr="00A13A64">
              <w:rPr>
                <w:rFonts w:ascii="Arial Narrow" w:hAnsi="Arial Narrow"/>
              </w:rPr>
              <w:t>frotola, vilota i vilanela</w:t>
            </w:r>
          </w:p>
          <w:p w14:paraId="64AB1AE4" w14:textId="77777777" w:rsidR="00A13A64" w:rsidRPr="00A13A64" w:rsidRDefault="00A13A64" w:rsidP="00857085">
            <w:pPr>
              <w:spacing w:before="90" w:after="90" w:line="240" w:lineRule="auto"/>
              <w:rPr>
                <w:rFonts w:ascii="Arial Narrow" w:hAnsi="Arial Narrow"/>
                <w:color w:val="000000"/>
                <w:lang w:val="sr-Latn-CS"/>
              </w:rPr>
            </w:pPr>
            <w:r w:rsidRPr="00A13A64">
              <w:rPr>
                <w:rFonts w:ascii="Arial Narrow" w:hAnsi="Arial Narrow"/>
                <w:b/>
                <w:bCs/>
              </w:rPr>
              <w:t>Predstavnici:</w:t>
            </w:r>
            <w:r w:rsidRPr="00A13A64">
              <w:rPr>
                <w:rFonts w:ascii="Arial Narrow" w:hAnsi="Arial Narrow"/>
                <w:color w:val="000000"/>
              </w:rPr>
              <w:t xml:space="preserve"> Luka Marencio, Karlo Đezualdo da Venoza, Andrea i Đovani Gabrijeli</w:t>
            </w:r>
          </w:p>
        </w:tc>
      </w:tr>
      <w:tr w:rsidR="00A13A64" w:rsidRPr="00A13A64" w14:paraId="6E826768" w14:textId="77777777" w:rsidTr="00A13A64">
        <w:trPr>
          <w:trHeight w:val="542"/>
          <w:jc w:val="center"/>
        </w:trPr>
        <w:tc>
          <w:tcPr>
            <w:tcW w:w="4678" w:type="dxa"/>
            <w:shd w:val="clear" w:color="auto" w:fill="auto"/>
            <w:vAlign w:val="center"/>
          </w:tcPr>
          <w:p w14:paraId="3A44F9CF" w14:textId="77777777" w:rsidR="00A13A64" w:rsidRPr="00A13A64" w:rsidRDefault="00A13A64" w:rsidP="00857085">
            <w:pPr>
              <w:numPr>
                <w:ilvl w:val="0"/>
                <w:numId w:val="86"/>
              </w:numPr>
              <w:spacing w:before="90" w:after="90" w:line="240" w:lineRule="auto"/>
              <w:rPr>
                <w:rFonts w:ascii="Arial Narrow" w:hAnsi="Arial Narrow"/>
                <w:lang w:val="de-DE"/>
              </w:rPr>
            </w:pPr>
            <w:r w:rsidRPr="00A13A64">
              <w:rPr>
                <w:rFonts w:ascii="Arial Narrow" w:hAnsi="Arial Narrow"/>
                <w:lang w:val="de-DE"/>
              </w:rPr>
              <w:t xml:space="preserve">Prepozna značaj i karakteristike stvaralaštva najznačajnijeg </w:t>
            </w:r>
            <w:r w:rsidRPr="00A13A64">
              <w:rPr>
                <w:rFonts w:ascii="Arial Narrow" w:hAnsi="Arial Narrow"/>
                <w:b/>
                <w:lang w:val="de-DE"/>
              </w:rPr>
              <w:t>predstavnika</w:t>
            </w:r>
            <w:r w:rsidRPr="00A13A64">
              <w:rPr>
                <w:rFonts w:ascii="Arial Narrow" w:hAnsi="Arial Narrow"/>
                <w:lang w:val="de-DE"/>
              </w:rPr>
              <w:t xml:space="preserve"> </w:t>
            </w:r>
            <w:r w:rsidRPr="00A13A64">
              <w:rPr>
                <w:rFonts w:ascii="Arial Narrow" w:hAnsi="Arial Narrow"/>
                <w:b/>
                <w:lang w:val="de-DE"/>
              </w:rPr>
              <w:t>rimske škole</w:t>
            </w:r>
            <w:r w:rsidRPr="00A13A64">
              <w:rPr>
                <w:rFonts w:ascii="Arial Narrow" w:hAnsi="Arial Narrow"/>
                <w:lang w:val="de-DE"/>
              </w:rPr>
              <w:t xml:space="preserve"> slušajući primjere iz literature</w:t>
            </w:r>
          </w:p>
        </w:tc>
        <w:tc>
          <w:tcPr>
            <w:tcW w:w="4678" w:type="dxa"/>
            <w:shd w:val="clear" w:color="auto" w:fill="auto"/>
            <w:vAlign w:val="center"/>
          </w:tcPr>
          <w:p w14:paraId="0330498D" w14:textId="77777777" w:rsidR="00A13A64" w:rsidRPr="00A13A64" w:rsidRDefault="00A13A64" w:rsidP="00857085">
            <w:pPr>
              <w:spacing w:before="90" w:after="90" w:line="240" w:lineRule="auto"/>
              <w:rPr>
                <w:rFonts w:ascii="Arial Narrow" w:hAnsi="Arial Narrow"/>
                <w:color w:val="000000"/>
              </w:rPr>
            </w:pPr>
            <w:r w:rsidRPr="00A13A64">
              <w:rPr>
                <w:rFonts w:ascii="Arial Narrow" w:hAnsi="Arial Narrow"/>
                <w:b/>
                <w:bCs/>
                <w:color w:val="000000"/>
              </w:rPr>
              <w:t xml:space="preserve">Predstavnik rimske škole: </w:t>
            </w:r>
            <w:r w:rsidRPr="00A13A64">
              <w:rPr>
                <w:rFonts w:ascii="Arial Narrow" w:hAnsi="Arial Narrow"/>
                <w:color w:val="000000"/>
              </w:rPr>
              <w:t>Đovani Pjerluiđi da Palestrina</w:t>
            </w:r>
          </w:p>
        </w:tc>
      </w:tr>
      <w:tr w:rsidR="00A13A64" w:rsidRPr="00A13A64" w14:paraId="0655A181" w14:textId="77777777" w:rsidTr="00A13A64">
        <w:trPr>
          <w:trHeight w:val="542"/>
          <w:jc w:val="center"/>
        </w:trPr>
        <w:tc>
          <w:tcPr>
            <w:tcW w:w="4678" w:type="dxa"/>
            <w:shd w:val="clear" w:color="auto" w:fill="auto"/>
            <w:vAlign w:val="center"/>
          </w:tcPr>
          <w:p w14:paraId="1BC6020A" w14:textId="77777777" w:rsidR="00A13A64" w:rsidRPr="00A13A64" w:rsidRDefault="00A13A64" w:rsidP="00857085">
            <w:pPr>
              <w:numPr>
                <w:ilvl w:val="0"/>
                <w:numId w:val="86"/>
              </w:numPr>
              <w:spacing w:before="90" w:after="90" w:line="240" w:lineRule="auto"/>
              <w:rPr>
                <w:rFonts w:ascii="Arial Narrow" w:hAnsi="Arial Narrow"/>
                <w:lang w:val="de-DE"/>
              </w:rPr>
            </w:pPr>
            <w:r w:rsidRPr="00A13A64">
              <w:rPr>
                <w:rFonts w:ascii="Arial Narrow" w:hAnsi="Arial Narrow"/>
                <w:lang w:val="de-DE"/>
              </w:rPr>
              <w:t xml:space="preserve">Protumači značaj pokreta reformacije i karakteristike stvaralaštva najznačajnijeg </w:t>
            </w:r>
            <w:r w:rsidRPr="00A13A64">
              <w:rPr>
                <w:rFonts w:ascii="Arial Narrow" w:hAnsi="Arial Narrow"/>
                <w:b/>
                <w:lang w:val="de-DE"/>
              </w:rPr>
              <w:t>predstavnika renesanse u Njemačkoj</w:t>
            </w:r>
            <w:r w:rsidRPr="00A13A64">
              <w:rPr>
                <w:rFonts w:ascii="Arial Narrow" w:hAnsi="Arial Narrow"/>
                <w:lang w:val="de-DE"/>
              </w:rPr>
              <w:t xml:space="preserve"> slušajući primjere iz literature</w:t>
            </w:r>
          </w:p>
        </w:tc>
        <w:tc>
          <w:tcPr>
            <w:tcW w:w="4678" w:type="dxa"/>
            <w:shd w:val="clear" w:color="auto" w:fill="auto"/>
            <w:vAlign w:val="center"/>
          </w:tcPr>
          <w:p w14:paraId="1648EA6A" w14:textId="77777777" w:rsidR="00A13A64" w:rsidRPr="00A13A64" w:rsidRDefault="00A13A64" w:rsidP="00857085">
            <w:pPr>
              <w:spacing w:before="90" w:after="90" w:line="240" w:lineRule="auto"/>
              <w:rPr>
                <w:rFonts w:ascii="Arial Narrow" w:hAnsi="Arial Narrow"/>
                <w:color w:val="000000"/>
                <w:lang w:val="sr-Latn-CS"/>
              </w:rPr>
            </w:pPr>
            <w:r w:rsidRPr="00A13A64">
              <w:rPr>
                <w:rFonts w:ascii="Arial Narrow" w:hAnsi="Arial Narrow"/>
                <w:b/>
                <w:bCs/>
              </w:rPr>
              <w:t xml:space="preserve">Predstavnik renesanse u Njemačkoj: </w:t>
            </w:r>
            <w:r w:rsidRPr="00A13A64">
              <w:rPr>
                <w:rFonts w:ascii="Arial Narrow" w:hAnsi="Arial Narrow"/>
              </w:rPr>
              <w:t>Orlando di Laso</w:t>
            </w:r>
          </w:p>
        </w:tc>
      </w:tr>
      <w:tr w:rsidR="00A13A64" w:rsidRPr="00A13A64" w14:paraId="0C25DD47" w14:textId="77777777" w:rsidTr="00A13A64">
        <w:trPr>
          <w:trHeight w:val="542"/>
          <w:jc w:val="center"/>
        </w:trPr>
        <w:tc>
          <w:tcPr>
            <w:tcW w:w="4678" w:type="dxa"/>
            <w:shd w:val="clear" w:color="auto" w:fill="auto"/>
            <w:vAlign w:val="center"/>
          </w:tcPr>
          <w:p w14:paraId="1E217FCC" w14:textId="77777777" w:rsidR="00A13A64" w:rsidRPr="00A13A64" w:rsidRDefault="00A13A64" w:rsidP="00857085">
            <w:pPr>
              <w:numPr>
                <w:ilvl w:val="0"/>
                <w:numId w:val="86"/>
              </w:numPr>
              <w:spacing w:before="90" w:after="90" w:line="240" w:lineRule="auto"/>
              <w:rPr>
                <w:rFonts w:ascii="Arial Narrow" w:hAnsi="Arial Narrow"/>
                <w:color w:val="000000"/>
                <w:lang w:val="sr-Latn-CS"/>
              </w:rPr>
            </w:pPr>
            <w:r w:rsidRPr="00A13A64">
              <w:rPr>
                <w:rFonts w:ascii="Arial Narrow" w:hAnsi="Arial Narrow"/>
                <w:color w:val="000000"/>
              </w:rPr>
              <w:t xml:space="preserve">Opiše razvoj instrumentalne muzike u renesansi i najznačajnije </w:t>
            </w:r>
            <w:r w:rsidRPr="00A13A64">
              <w:rPr>
                <w:rFonts w:ascii="Arial Narrow" w:hAnsi="Arial Narrow"/>
                <w:b/>
                <w:bCs/>
                <w:color w:val="000000"/>
              </w:rPr>
              <w:t>instrumente</w:t>
            </w:r>
          </w:p>
        </w:tc>
        <w:tc>
          <w:tcPr>
            <w:tcW w:w="4678" w:type="dxa"/>
            <w:shd w:val="clear" w:color="auto" w:fill="auto"/>
            <w:vAlign w:val="center"/>
          </w:tcPr>
          <w:p w14:paraId="063075DA" w14:textId="77777777" w:rsidR="00A13A64" w:rsidRPr="00A13A64" w:rsidRDefault="00A13A64" w:rsidP="00857085">
            <w:pPr>
              <w:spacing w:before="90" w:after="90" w:line="240" w:lineRule="auto"/>
              <w:rPr>
                <w:rFonts w:ascii="Arial Narrow" w:hAnsi="Arial Narrow"/>
                <w:color w:val="000000"/>
                <w:lang w:val="sr-Latn-CS"/>
              </w:rPr>
            </w:pPr>
            <w:r w:rsidRPr="00A13A64">
              <w:rPr>
                <w:rFonts w:ascii="Arial Narrow" w:hAnsi="Arial Narrow"/>
                <w:b/>
                <w:bCs/>
                <w:color w:val="000000"/>
              </w:rPr>
              <w:t xml:space="preserve">Instrumenti: </w:t>
            </w:r>
            <w:r w:rsidRPr="00A13A64">
              <w:rPr>
                <w:rFonts w:ascii="Arial Narrow" w:hAnsi="Arial Narrow"/>
                <w:color w:val="000000"/>
              </w:rPr>
              <w:t>lutnja, instrumenti sa tipkama, gudački i duvački instrumenti</w:t>
            </w:r>
          </w:p>
        </w:tc>
      </w:tr>
      <w:tr w:rsidR="00A13A64" w:rsidRPr="00A13A64" w14:paraId="4A39EA6B" w14:textId="77777777" w:rsidTr="00A13A64">
        <w:trPr>
          <w:trHeight w:val="218"/>
          <w:jc w:val="center"/>
        </w:trPr>
        <w:tc>
          <w:tcPr>
            <w:tcW w:w="9356" w:type="dxa"/>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761948173"/>
              <w:placeholder>
                <w:docPart w:val="979C496C401949178FC5F9F2214A994D"/>
              </w:placeholder>
            </w:sdtPr>
            <w:sdtEndPr/>
            <w:sdtContent>
              <w:p w14:paraId="23A69F4C" w14:textId="77777777" w:rsidR="00A13A64" w:rsidRPr="00A13A64" w:rsidRDefault="00A13A64" w:rsidP="005632C7">
                <w:pPr>
                  <w:spacing w:before="90" w:after="90" w:line="240" w:lineRule="auto"/>
                  <w:jc w:val="both"/>
                  <w:rPr>
                    <w:rFonts w:ascii="Arial Narrow" w:hAnsi="Arial Narrow"/>
                  </w:rPr>
                </w:pPr>
                <w:r w:rsidRPr="00A13A64">
                  <w:rPr>
                    <w:rFonts w:ascii="Arial Narrow" w:hAnsi="Arial Narrow" w:cs="Verdana"/>
                    <w:b/>
                    <w:color w:val="000000"/>
                  </w:rPr>
                  <w:t>Način provjeravanja dostignutosti ishoda učenja</w:t>
                </w:r>
              </w:p>
            </w:sdtContent>
          </w:sdt>
        </w:tc>
      </w:tr>
      <w:tr w:rsidR="00A13A64" w:rsidRPr="00A13A64" w14:paraId="5FA3324F" w14:textId="77777777" w:rsidTr="00A13A64">
        <w:trPr>
          <w:trHeight w:val="282"/>
          <w:jc w:val="center"/>
        </w:trPr>
        <w:tc>
          <w:tcPr>
            <w:tcW w:w="9356" w:type="dxa"/>
            <w:gridSpan w:val="2"/>
            <w:tcBorders>
              <w:top w:val="single" w:sz="18" w:space="0" w:color="C00000"/>
              <w:bottom w:val="single" w:sz="18" w:space="0" w:color="C00000"/>
            </w:tcBorders>
            <w:shd w:val="clear" w:color="auto" w:fill="auto"/>
            <w:vAlign w:val="center"/>
          </w:tcPr>
          <w:p w14:paraId="2AE2F379" w14:textId="77777777" w:rsidR="00A13A64" w:rsidRPr="00A13A64" w:rsidRDefault="00A13A64" w:rsidP="005632C7">
            <w:pPr>
              <w:spacing w:before="90" w:after="90" w:line="240" w:lineRule="auto"/>
              <w:jc w:val="both"/>
              <w:rPr>
                <w:rFonts w:ascii="Arial Narrow" w:hAnsi="Arial Narrow"/>
              </w:rPr>
            </w:pPr>
            <w:r w:rsidRPr="00A13A64">
              <w:rPr>
                <w:rFonts w:ascii="Arial Narrow" w:hAnsi="Arial Narrow"/>
              </w:rPr>
              <w:t>U cilju provjeravanja dostignutosti pomenutog ishoda učenja, potreban je usmeni i pisani dokaz da je učenik uspješno realizovao kriterijume 1, 3 i 7. Za kriterijume 2, 4, 5 i 6 potrebne su ispravno urađene vježbe sa usmenim obrazloženjem.</w:t>
            </w:r>
            <w:r w:rsidRPr="00A13A64">
              <w:rPr>
                <w:rFonts w:ascii="Arial Narrow" w:hAnsi="Arial Narrow"/>
                <w:lang w:val="sr-Cyrl-RS"/>
              </w:rPr>
              <w:t xml:space="preserve"> </w:t>
            </w:r>
          </w:p>
        </w:tc>
      </w:tr>
      <w:tr w:rsidR="00A13A64" w:rsidRPr="00A13A64" w14:paraId="03059B1B" w14:textId="77777777" w:rsidTr="00A13A64">
        <w:trPr>
          <w:trHeight w:val="338"/>
          <w:jc w:val="center"/>
        </w:trPr>
        <w:tc>
          <w:tcPr>
            <w:tcW w:w="9356" w:type="dxa"/>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2005547832"/>
              <w:placeholder>
                <w:docPart w:val="470726917A7642D08A1EDE5D097C9D22"/>
              </w:placeholder>
            </w:sdtPr>
            <w:sdtEndPr/>
            <w:sdtContent>
              <w:p w14:paraId="12CDFA3C" w14:textId="77777777" w:rsidR="00A13A64" w:rsidRPr="00A13A64" w:rsidRDefault="00A13A64" w:rsidP="005632C7">
                <w:pPr>
                  <w:spacing w:before="90" w:after="90" w:line="240" w:lineRule="auto"/>
                  <w:jc w:val="both"/>
                  <w:rPr>
                    <w:rFonts w:ascii="Arial Narrow" w:hAnsi="Arial Narrow"/>
                  </w:rPr>
                </w:pPr>
                <w:r w:rsidRPr="00A13A64">
                  <w:rPr>
                    <w:rFonts w:ascii="Arial Narrow" w:hAnsi="Arial Narrow" w:cs="Verdana"/>
                    <w:b/>
                    <w:color w:val="000000"/>
                  </w:rPr>
                  <w:t>Predložene teme</w:t>
                </w:r>
              </w:p>
            </w:sdtContent>
          </w:sdt>
        </w:tc>
      </w:tr>
      <w:tr w:rsidR="00A13A64" w:rsidRPr="00A13A64" w14:paraId="28108E19" w14:textId="77777777" w:rsidTr="00A13A64">
        <w:trPr>
          <w:trHeight w:val="99"/>
          <w:jc w:val="center"/>
        </w:trPr>
        <w:tc>
          <w:tcPr>
            <w:tcW w:w="9356" w:type="dxa"/>
            <w:gridSpan w:val="2"/>
            <w:tcBorders>
              <w:top w:val="single" w:sz="18" w:space="0" w:color="C00000"/>
            </w:tcBorders>
            <w:shd w:val="clear" w:color="auto" w:fill="auto"/>
            <w:vAlign w:val="center"/>
          </w:tcPr>
          <w:p w14:paraId="091BFCFB" w14:textId="77777777" w:rsidR="00A13A64" w:rsidRPr="00A13A64" w:rsidRDefault="00A13A64" w:rsidP="005632C7">
            <w:pPr>
              <w:numPr>
                <w:ilvl w:val="0"/>
                <w:numId w:val="11"/>
              </w:numPr>
              <w:tabs>
                <w:tab w:val="left" w:pos="173"/>
              </w:tabs>
              <w:spacing w:before="90" w:after="90" w:line="240" w:lineRule="auto"/>
              <w:ind w:left="176" w:hanging="176"/>
              <w:jc w:val="both"/>
              <w:rPr>
                <w:rFonts w:ascii="Arial Narrow" w:hAnsi="Arial Narrow"/>
                <w:color w:val="000000"/>
              </w:rPr>
            </w:pPr>
            <w:r w:rsidRPr="00A13A64">
              <w:rPr>
                <w:rFonts w:ascii="Arial Narrow" w:hAnsi="Arial Narrow"/>
                <w:color w:val="000000"/>
              </w:rPr>
              <w:t>Stilske karakteristike renesanse</w:t>
            </w:r>
          </w:p>
          <w:p w14:paraId="11C4D612" w14:textId="77777777" w:rsidR="00A13A64" w:rsidRPr="00A13A64" w:rsidRDefault="00A13A64" w:rsidP="005632C7">
            <w:pPr>
              <w:numPr>
                <w:ilvl w:val="0"/>
                <w:numId w:val="11"/>
              </w:numPr>
              <w:tabs>
                <w:tab w:val="left" w:pos="173"/>
              </w:tabs>
              <w:spacing w:before="90" w:after="90" w:line="240" w:lineRule="auto"/>
              <w:ind w:left="176" w:hanging="176"/>
              <w:jc w:val="both"/>
              <w:rPr>
                <w:rFonts w:ascii="Arial Narrow" w:hAnsi="Arial Narrow"/>
                <w:color w:val="000000"/>
              </w:rPr>
            </w:pPr>
            <w:r w:rsidRPr="00A13A64">
              <w:rPr>
                <w:rFonts w:ascii="Arial Narrow" w:hAnsi="Arial Narrow"/>
                <w:color w:val="000000"/>
              </w:rPr>
              <w:t>Predrenesansna razdoblja</w:t>
            </w:r>
          </w:p>
          <w:p w14:paraId="47553371" w14:textId="77777777" w:rsidR="00A13A64" w:rsidRPr="00A13A64" w:rsidRDefault="00A13A64" w:rsidP="005632C7">
            <w:pPr>
              <w:numPr>
                <w:ilvl w:val="0"/>
                <w:numId w:val="11"/>
              </w:numPr>
              <w:tabs>
                <w:tab w:val="left" w:pos="173"/>
              </w:tabs>
              <w:spacing w:before="90" w:after="90" w:line="240" w:lineRule="auto"/>
              <w:ind w:left="176" w:hanging="176"/>
              <w:jc w:val="both"/>
              <w:rPr>
                <w:rFonts w:ascii="Arial Narrow" w:hAnsi="Arial Narrow"/>
                <w:color w:val="000000"/>
              </w:rPr>
            </w:pPr>
            <w:r w:rsidRPr="00A13A64">
              <w:rPr>
                <w:rFonts w:ascii="Arial Narrow" w:hAnsi="Arial Narrow"/>
                <w:color w:val="000000"/>
              </w:rPr>
              <w:t xml:space="preserve">Franko-flamanska škola </w:t>
            </w:r>
          </w:p>
          <w:p w14:paraId="2AA34883" w14:textId="77777777" w:rsidR="00A13A64" w:rsidRPr="00A13A64" w:rsidRDefault="00A13A64" w:rsidP="005632C7">
            <w:pPr>
              <w:numPr>
                <w:ilvl w:val="0"/>
                <w:numId w:val="11"/>
              </w:numPr>
              <w:tabs>
                <w:tab w:val="left" w:pos="173"/>
              </w:tabs>
              <w:spacing w:before="90" w:after="90" w:line="240" w:lineRule="auto"/>
              <w:ind w:left="176" w:hanging="176"/>
              <w:jc w:val="both"/>
              <w:rPr>
                <w:rFonts w:ascii="Arial Narrow" w:hAnsi="Arial Narrow"/>
                <w:color w:val="000000"/>
              </w:rPr>
            </w:pPr>
            <w:r w:rsidRPr="00A13A64">
              <w:rPr>
                <w:rFonts w:ascii="Arial Narrow" w:hAnsi="Arial Narrow"/>
                <w:color w:val="000000"/>
              </w:rPr>
              <w:t>Venecijanska i rimska škola</w:t>
            </w:r>
          </w:p>
          <w:p w14:paraId="55218C46" w14:textId="77777777" w:rsidR="00A13A64" w:rsidRPr="00A13A64" w:rsidRDefault="00A13A64" w:rsidP="005632C7">
            <w:pPr>
              <w:numPr>
                <w:ilvl w:val="0"/>
                <w:numId w:val="11"/>
              </w:numPr>
              <w:tabs>
                <w:tab w:val="left" w:pos="173"/>
              </w:tabs>
              <w:spacing w:before="90" w:after="90" w:line="240" w:lineRule="auto"/>
              <w:ind w:left="176" w:hanging="176"/>
              <w:jc w:val="both"/>
              <w:rPr>
                <w:rFonts w:ascii="Arial Narrow" w:hAnsi="Arial Narrow"/>
                <w:color w:val="000000"/>
              </w:rPr>
            </w:pPr>
            <w:r w:rsidRPr="00A13A64">
              <w:rPr>
                <w:rFonts w:ascii="Arial Narrow" w:hAnsi="Arial Narrow"/>
                <w:color w:val="000000"/>
              </w:rPr>
              <w:t>Reformacija u Njemačkoj</w:t>
            </w:r>
          </w:p>
          <w:p w14:paraId="030F4C99" w14:textId="77777777" w:rsidR="00A13A64" w:rsidRPr="00A13A64" w:rsidRDefault="00A13A64" w:rsidP="005632C7">
            <w:pPr>
              <w:numPr>
                <w:ilvl w:val="0"/>
                <w:numId w:val="11"/>
              </w:numPr>
              <w:tabs>
                <w:tab w:val="left" w:pos="173"/>
              </w:tabs>
              <w:spacing w:before="90" w:after="90" w:line="240" w:lineRule="auto"/>
              <w:ind w:left="176" w:hanging="176"/>
              <w:jc w:val="both"/>
              <w:rPr>
                <w:rFonts w:ascii="Arial Narrow" w:hAnsi="Arial Narrow"/>
                <w:color w:val="000000"/>
              </w:rPr>
            </w:pPr>
            <w:r w:rsidRPr="00A13A64">
              <w:rPr>
                <w:rFonts w:ascii="Arial Narrow" w:hAnsi="Arial Narrow"/>
                <w:color w:val="000000"/>
              </w:rPr>
              <w:t>Instrumentalna muzika renesanse</w:t>
            </w:r>
          </w:p>
          <w:p w14:paraId="7CFA4406" w14:textId="77777777" w:rsidR="00A13A64" w:rsidRPr="00A13A64" w:rsidRDefault="00A13A64" w:rsidP="005632C7">
            <w:pPr>
              <w:numPr>
                <w:ilvl w:val="0"/>
                <w:numId w:val="11"/>
              </w:numPr>
              <w:tabs>
                <w:tab w:val="left" w:pos="173"/>
              </w:tabs>
              <w:spacing w:before="90" w:after="90" w:line="240" w:lineRule="auto"/>
              <w:ind w:left="176" w:hanging="176"/>
              <w:jc w:val="both"/>
              <w:rPr>
                <w:rFonts w:ascii="Arial Narrow" w:hAnsi="Arial Narrow"/>
              </w:rPr>
            </w:pPr>
            <w:r w:rsidRPr="00A13A64">
              <w:rPr>
                <w:rFonts w:ascii="Arial Narrow" w:hAnsi="Arial Narrow"/>
                <w:color w:val="000000"/>
              </w:rPr>
              <w:t>Zvučni primjeri</w:t>
            </w:r>
          </w:p>
        </w:tc>
      </w:tr>
    </w:tbl>
    <w:p w14:paraId="1E281F7D" w14:textId="77777777" w:rsidR="00A13A64" w:rsidRPr="00A13A64" w:rsidRDefault="00A13A64" w:rsidP="005632C7">
      <w:pPr>
        <w:jc w:val="both"/>
      </w:pPr>
      <w:r w:rsidRPr="00A13A64">
        <w:br w:type="page"/>
      </w:r>
    </w:p>
    <w:sdt>
      <w:sdtPr>
        <w:rPr>
          <w:rFonts w:ascii="Arial Narrow" w:eastAsia="Times New Roman" w:hAnsi="Arial Narrow" w:cs="Trebuchet MS"/>
          <w:b/>
          <w:bCs/>
          <w:lang w:val="sr-Latn-CS"/>
        </w:rPr>
        <w:id w:val="857848668"/>
        <w:lock w:val="contentLocked"/>
        <w:placeholder>
          <w:docPart w:val="9E95CA432F7E4B1D94EE4344E7C0EFEA"/>
        </w:placeholder>
      </w:sdtPr>
      <w:sdtEndPr/>
      <w:sdtContent>
        <w:p w14:paraId="044CC00D" w14:textId="77777777" w:rsidR="00A13A64" w:rsidRPr="00A13A64" w:rsidRDefault="00A13A64" w:rsidP="005632C7">
          <w:pPr>
            <w:spacing w:before="240" w:after="120" w:line="240" w:lineRule="auto"/>
            <w:jc w:val="both"/>
            <w:rPr>
              <w:rFonts w:ascii="Arial Narrow" w:eastAsia="Times New Roman" w:hAnsi="Arial Narrow" w:cs="Trebuchet MS"/>
              <w:b/>
              <w:bCs/>
              <w:lang w:val="sr-Latn-CS"/>
            </w:rPr>
          </w:pPr>
          <w:r w:rsidRPr="00A13A64">
            <w:rPr>
              <w:rFonts w:ascii="Arial Narrow" w:eastAsia="Times New Roman" w:hAnsi="Arial Narrow" w:cs="Trebuchet MS"/>
              <w:b/>
              <w:bCs/>
              <w:lang w:val="sr-Latn-CS"/>
            </w:rPr>
            <w:t>4. Didaktičke preporuke za realizaciju modula</w:t>
          </w:r>
        </w:p>
      </w:sdtContent>
    </w:sdt>
    <w:p w14:paraId="0F706AB3" w14:textId="77777777" w:rsidR="00A13A64" w:rsidRPr="00A13A64" w:rsidRDefault="00A13A64" w:rsidP="005632C7">
      <w:pPr>
        <w:numPr>
          <w:ilvl w:val="0"/>
          <w:numId w:val="81"/>
        </w:numPr>
        <w:tabs>
          <w:tab w:val="left" w:pos="284"/>
        </w:tabs>
        <w:spacing w:after="0" w:line="240" w:lineRule="auto"/>
        <w:ind w:left="288" w:hanging="288"/>
        <w:jc w:val="both"/>
        <w:rPr>
          <w:rFonts w:ascii="Arial Narrow" w:eastAsia="Times New Roman" w:hAnsi="Arial Narrow"/>
          <w:sz w:val="24"/>
          <w:szCs w:val="24"/>
          <w:lang w:val="sr-Latn-CS"/>
        </w:rPr>
      </w:pPr>
      <w:r w:rsidRPr="00A13A64">
        <w:rPr>
          <w:rFonts w:ascii="Arial Narrow" w:hAnsi="Arial Narrow"/>
        </w:rPr>
        <w:tab/>
      </w:r>
      <w:r w:rsidRPr="00A13A64">
        <w:rPr>
          <w:rFonts w:ascii="Arial Narrow" w:hAnsi="Arial Narrow" w:cs="Wingdings-Regular"/>
          <w:lang w:val="pl-PL"/>
        </w:rPr>
        <w:t xml:space="preserve">Modul Istorija muzike I </w:t>
      </w:r>
      <w:r w:rsidRPr="00A13A64">
        <w:rPr>
          <w:rFonts w:ascii="Arial Narrow" w:hAnsi="Arial Narrow"/>
          <w:lang w:val="sr-Latn-CS"/>
        </w:rPr>
        <w:t xml:space="preserve">je tako koncipiran da učenicima omogućava sticanje teorijskih znanja i vještina iz ove oblasti. </w:t>
      </w:r>
      <w:r w:rsidRPr="00A13A64">
        <w:rPr>
          <w:rFonts w:ascii="Arial Narrow" w:hAnsi="Arial Narrow"/>
        </w:rPr>
        <w:t xml:space="preserve">U cilju dostizanja predviđenih ishoda učenja preporučuje se primjena nastavnih metoda usmjerenih na aktivnosti učenika (dijaloška, istaživačka, razvijanje kritičkog mišljenja, radionice, rad u grupama, gost na času-stručnjak za predmetnu temu, izrada ppt prezentacija i panoa, hronoloških tabela, gledanje dokumentarnih filmova). Nastava treba da bude aktivna sa uključivanjem svih učenika. </w:t>
      </w:r>
      <w:r w:rsidRPr="00A13A64">
        <w:rPr>
          <w:rFonts w:ascii="Arial Narrow" w:hAnsi="Arial Narrow"/>
          <w:lang w:val="sr-Latn-CS"/>
        </w:rPr>
        <w:t xml:space="preserve">Pri savladavanju nove materije potrebno je da učenici koriste već stečena znanja kako bi povezivali informacije. Od velikog značaja je podsticanje problemske nastave u kojoj nastavnik navodi učenike da sami dolaze do zaključaka prilikom rješavanja problema, čime im omogućava </w:t>
      </w:r>
      <w:r w:rsidRPr="00A13A64">
        <w:rPr>
          <w:rFonts w:ascii="Arial Narrow" w:hAnsi="Arial Narrow"/>
        </w:rPr>
        <w:t>razvijanje kritičkog stava i mišljenja</w:t>
      </w:r>
      <w:r w:rsidRPr="00A13A64">
        <w:rPr>
          <w:rFonts w:ascii="Arial Narrow" w:hAnsi="Arial Narrow"/>
          <w:lang w:val="sr-Latn-CS"/>
        </w:rPr>
        <w:t xml:space="preserve">. </w:t>
      </w:r>
      <w:r w:rsidRPr="00A13A64">
        <w:rPr>
          <w:rFonts w:ascii="Arial Narrow" w:hAnsi="Arial Narrow"/>
        </w:rPr>
        <w:t>Jednom ili dva puta godišnje treba dozvoliti učenicima da sami kreiraju čas (sa određenim ciljem)</w:t>
      </w:r>
      <w:r w:rsidRPr="00A13A64">
        <w:rPr>
          <w:rFonts w:ascii="Arial Narrow" w:eastAsia="Times New Roman" w:hAnsi="Arial Narrow"/>
          <w:sz w:val="24"/>
          <w:szCs w:val="24"/>
          <w:lang w:val="sr-Latn-CS"/>
        </w:rPr>
        <w:t xml:space="preserve">. </w:t>
      </w:r>
    </w:p>
    <w:p w14:paraId="66B9FC70" w14:textId="77777777" w:rsidR="00A13A64" w:rsidRPr="00A13A64" w:rsidRDefault="00A13A64" w:rsidP="005632C7">
      <w:pPr>
        <w:numPr>
          <w:ilvl w:val="0"/>
          <w:numId w:val="81"/>
        </w:numPr>
        <w:tabs>
          <w:tab w:val="left" w:pos="284"/>
        </w:tabs>
        <w:spacing w:after="0" w:line="240" w:lineRule="auto"/>
        <w:ind w:left="288" w:hanging="288"/>
        <w:jc w:val="both"/>
        <w:rPr>
          <w:rFonts w:ascii="Arial Narrow" w:hAnsi="Arial Narrow"/>
        </w:rPr>
      </w:pPr>
      <w:r w:rsidRPr="00A13A64">
        <w:rPr>
          <w:rFonts w:ascii="Arial Narrow" w:hAnsi="Arial Narrow"/>
        </w:rPr>
        <w:t>Vježbe podrazumijevaju primjenu stečenih znanja na konkretnim zadacima. Učenike treba podijeliti u grupe i realizovati vježbe individualno, u parovima ili manjim grupama, ali tako da svaki učenik samostalno uradi vježbu i dobije traženi rezultat. Nastavnik treba da podstiče problemsku nastavu u kojoj navodi učenike da sami dolaze do zaključaka prilikom rješavanja problema, čime im omogućava povezivanje teorijskih znanja sa praktičnom primjenom i, po mogućnosti, obratiti pažnju na aktivnosti i postignuća svakog učenika. Osim prethodnog, u pravcu postizanja kvalitetnog i trajno stečenog znanja, neophodno je ostvariti i korelaciju među različitim modulima. Nastavnik treba da podstiče učenike da redovno posjećuju koncerte umjetničke muzike, slušaju primjere iz muzičke literature i povezuju stečena znanja sa predmetom koji sviraju.</w:t>
      </w:r>
    </w:p>
    <w:p w14:paraId="0816435C" w14:textId="77777777" w:rsidR="00A13A64" w:rsidRPr="00A13A64" w:rsidRDefault="00A13A64" w:rsidP="005632C7">
      <w:pPr>
        <w:numPr>
          <w:ilvl w:val="0"/>
          <w:numId w:val="81"/>
        </w:numPr>
        <w:tabs>
          <w:tab w:val="left" w:pos="284"/>
        </w:tabs>
        <w:spacing w:after="0" w:line="240" w:lineRule="auto"/>
        <w:ind w:left="288" w:hanging="288"/>
        <w:jc w:val="both"/>
        <w:rPr>
          <w:rFonts w:ascii="Arial Narrow" w:hAnsi="Arial Narrow"/>
        </w:rPr>
      </w:pPr>
      <w:r w:rsidRPr="00A13A64">
        <w:rPr>
          <w:rFonts w:ascii="Arial Narrow" w:hAnsi="Arial Narrow"/>
        </w:rPr>
        <w:t>U cilju podsticanja darovitih učenika, nastavnik može da koristi viši taksonomski nivo u odnosu na preporučeni, kao i proširene ishode učenja, usmjeravajući darovite učenike na zaključivanje, razvijanje sposobnosti analize i sinteze, kreativnosti i pozitivnog odnosa prema oblastima koje ih interesuju. Nastavnik treba da podstakne učenike na razvoj njihovih sposobnosti i interesovanja u cilju pravilne karijerne orijentacije.</w:t>
      </w:r>
    </w:p>
    <w:sdt>
      <w:sdtPr>
        <w:rPr>
          <w:rFonts w:ascii="Arial Narrow" w:eastAsia="Times New Roman" w:hAnsi="Arial Narrow" w:cs="Trebuchet MS"/>
          <w:b/>
          <w:bCs/>
          <w:lang w:val="sr-Latn-CS"/>
        </w:rPr>
        <w:id w:val="239454069"/>
        <w:lock w:val="contentLocked"/>
        <w:placeholder>
          <w:docPart w:val="9E95CA432F7E4B1D94EE4344E7C0EFEA"/>
        </w:placeholder>
      </w:sdtPr>
      <w:sdtEndPr/>
      <w:sdtContent>
        <w:p w14:paraId="5922DEC3" w14:textId="77777777" w:rsidR="00A13A64" w:rsidRPr="00A13A64" w:rsidRDefault="00A13A64" w:rsidP="005632C7">
          <w:pPr>
            <w:spacing w:before="240" w:after="120" w:line="240" w:lineRule="auto"/>
            <w:jc w:val="both"/>
            <w:rPr>
              <w:rFonts w:ascii="Arial Narrow" w:eastAsia="Times New Roman" w:hAnsi="Arial Narrow" w:cs="Trebuchet MS"/>
              <w:b/>
              <w:bCs/>
              <w:lang w:val="sr-Latn-CS"/>
            </w:rPr>
          </w:pPr>
          <w:r w:rsidRPr="00A13A64">
            <w:rPr>
              <w:rFonts w:ascii="Arial Narrow" w:eastAsia="Times New Roman" w:hAnsi="Arial Narrow" w:cs="Trebuchet MS"/>
              <w:b/>
              <w:bCs/>
              <w:lang w:val="sr-Latn-CS"/>
            </w:rPr>
            <w:t>5. Okvirni spisak literature i drugih izvora</w:t>
          </w:r>
        </w:p>
      </w:sdtContent>
    </w:sdt>
    <w:p w14:paraId="29C8BD7A" w14:textId="77777777" w:rsidR="00A13A64" w:rsidRPr="00A13A64" w:rsidRDefault="00A13A64" w:rsidP="005632C7">
      <w:pPr>
        <w:numPr>
          <w:ilvl w:val="0"/>
          <w:numId w:val="81"/>
        </w:numPr>
        <w:tabs>
          <w:tab w:val="left" w:pos="284"/>
        </w:tabs>
        <w:spacing w:after="0" w:line="240" w:lineRule="auto"/>
        <w:ind w:left="288" w:hanging="288"/>
        <w:jc w:val="both"/>
        <w:rPr>
          <w:rFonts w:ascii="Arial Narrow" w:hAnsi="Arial Narrow"/>
        </w:rPr>
      </w:pPr>
      <w:r w:rsidRPr="00A13A64">
        <w:rPr>
          <w:rFonts w:ascii="Arial Narrow" w:eastAsia="Times New Roman" w:hAnsi="Arial Narrow"/>
          <w:lang w:val="sr-Latn-CS"/>
        </w:rPr>
        <w:t xml:space="preserve">Marinković S., Istorija muzike za II i III razred srednje muzičke škole, Zavod za izdavanje udžbenika i nastavnih sredstava, Beograd, 2003. </w:t>
      </w:r>
    </w:p>
    <w:p w14:paraId="1519B49C" w14:textId="77777777" w:rsidR="00A13A64" w:rsidRPr="00A13A64" w:rsidRDefault="00A13A64" w:rsidP="005632C7">
      <w:pPr>
        <w:numPr>
          <w:ilvl w:val="0"/>
          <w:numId w:val="81"/>
        </w:numPr>
        <w:tabs>
          <w:tab w:val="left" w:pos="284"/>
        </w:tabs>
        <w:spacing w:after="0" w:line="240" w:lineRule="auto"/>
        <w:ind w:left="288" w:hanging="288"/>
        <w:jc w:val="both"/>
        <w:rPr>
          <w:rFonts w:ascii="Arial Narrow" w:hAnsi="Arial Narrow"/>
        </w:rPr>
      </w:pPr>
      <w:r w:rsidRPr="00A13A64">
        <w:rPr>
          <w:rFonts w:ascii="Arial Narrow" w:eastAsia="Times New Roman" w:hAnsi="Arial Narrow"/>
          <w:lang w:val="sr-Latn-CS"/>
        </w:rPr>
        <w:t>Marinković S., Istorija muzike za III i IV razred srednje muzičke škole, Zavod za izdavanje udžbenika i nastavnih sredstava, Beograd, 2003.</w:t>
      </w:r>
    </w:p>
    <w:p w14:paraId="16327C7F" w14:textId="77777777" w:rsidR="00A13A64" w:rsidRPr="00A13A64" w:rsidRDefault="00A13A64" w:rsidP="005632C7">
      <w:pPr>
        <w:numPr>
          <w:ilvl w:val="0"/>
          <w:numId w:val="81"/>
        </w:numPr>
        <w:tabs>
          <w:tab w:val="left" w:pos="284"/>
        </w:tabs>
        <w:spacing w:after="0" w:line="240" w:lineRule="auto"/>
        <w:ind w:left="288" w:hanging="288"/>
        <w:jc w:val="both"/>
        <w:rPr>
          <w:rFonts w:ascii="Arial Narrow" w:hAnsi="Arial Narrow"/>
        </w:rPr>
      </w:pPr>
      <w:r w:rsidRPr="00A13A64">
        <w:rPr>
          <w:rFonts w:ascii="Arial Narrow" w:eastAsia="Times New Roman" w:hAnsi="Arial Narrow"/>
          <w:lang w:val="sr-Latn-CS"/>
        </w:rPr>
        <w:t xml:space="preserve">Andreis J., Povijest glazbe 1, 2, 3, 4, Mladost, Zagreb, 1976. </w:t>
      </w:r>
    </w:p>
    <w:p w14:paraId="29DED3FA" w14:textId="77777777" w:rsidR="00A13A64" w:rsidRPr="00A13A64" w:rsidRDefault="00A13A64" w:rsidP="005632C7">
      <w:pPr>
        <w:numPr>
          <w:ilvl w:val="0"/>
          <w:numId w:val="81"/>
        </w:numPr>
        <w:tabs>
          <w:tab w:val="left" w:pos="284"/>
        </w:tabs>
        <w:spacing w:after="0" w:line="240" w:lineRule="auto"/>
        <w:ind w:left="288" w:hanging="288"/>
        <w:jc w:val="both"/>
        <w:rPr>
          <w:rFonts w:ascii="Arial Narrow" w:hAnsi="Arial Narrow"/>
        </w:rPr>
      </w:pPr>
      <w:r w:rsidRPr="00A13A64">
        <w:rPr>
          <w:rFonts w:ascii="Arial Narrow" w:eastAsia="Times New Roman" w:hAnsi="Arial Narrow"/>
          <w:lang w:val="sr-Latn-CS"/>
        </w:rPr>
        <w:t xml:space="preserve">Despić D., Muzički stilovi, Zavod za izadavanje udžbenika i nastavnih sredstava, Srpsko Sarajevo, 2004. </w:t>
      </w:r>
    </w:p>
    <w:p w14:paraId="6476EE5E" w14:textId="77777777" w:rsidR="00A13A64" w:rsidRPr="00A13A64" w:rsidRDefault="00A13A64" w:rsidP="005632C7">
      <w:pPr>
        <w:numPr>
          <w:ilvl w:val="0"/>
          <w:numId w:val="81"/>
        </w:numPr>
        <w:tabs>
          <w:tab w:val="left" w:pos="284"/>
        </w:tabs>
        <w:spacing w:after="0" w:line="240" w:lineRule="auto"/>
        <w:ind w:left="288" w:hanging="288"/>
        <w:jc w:val="both"/>
        <w:rPr>
          <w:rFonts w:ascii="Arial Narrow" w:hAnsi="Arial Narrow"/>
        </w:rPr>
      </w:pPr>
      <w:r w:rsidRPr="00A13A64">
        <w:rPr>
          <w:rFonts w:ascii="Arial Narrow" w:eastAsia="Times New Roman" w:hAnsi="Arial Narrow"/>
          <w:lang w:val="sr-Latn-CS"/>
        </w:rPr>
        <w:t>Abraham Dž., Oksfordska istorija muzike 1, Clio, Beograd, 2001.</w:t>
      </w:r>
    </w:p>
    <w:p w14:paraId="41A3701A" w14:textId="77777777" w:rsidR="00A13A64" w:rsidRPr="00A13A64" w:rsidRDefault="00A13A64" w:rsidP="005632C7">
      <w:pPr>
        <w:numPr>
          <w:ilvl w:val="0"/>
          <w:numId w:val="81"/>
        </w:numPr>
        <w:tabs>
          <w:tab w:val="left" w:pos="284"/>
        </w:tabs>
        <w:spacing w:after="0" w:line="240" w:lineRule="auto"/>
        <w:ind w:left="288" w:hanging="288"/>
        <w:jc w:val="both"/>
        <w:rPr>
          <w:rFonts w:ascii="Arial Narrow" w:hAnsi="Arial Narrow"/>
        </w:rPr>
      </w:pPr>
      <w:r w:rsidRPr="00A13A64">
        <w:rPr>
          <w:rFonts w:ascii="Arial Narrow" w:eastAsia="Times New Roman" w:hAnsi="Arial Narrow"/>
          <w:lang w:val="sr-Latn-CS"/>
        </w:rPr>
        <w:t xml:space="preserve">Abraham Dž., Oksfordska istorija muzike 2, Clio, Beograd, 2002. </w:t>
      </w:r>
    </w:p>
    <w:p w14:paraId="36107B20" w14:textId="77777777" w:rsidR="00A13A64" w:rsidRPr="00A13A64" w:rsidRDefault="00A13A64" w:rsidP="005632C7">
      <w:pPr>
        <w:numPr>
          <w:ilvl w:val="0"/>
          <w:numId w:val="81"/>
        </w:numPr>
        <w:tabs>
          <w:tab w:val="left" w:pos="284"/>
        </w:tabs>
        <w:spacing w:after="0" w:line="240" w:lineRule="auto"/>
        <w:ind w:left="288" w:hanging="288"/>
        <w:jc w:val="both"/>
        <w:rPr>
          <w:rFonts w:ascii="Arial Narrow" w:hAnsi="Arial Narrow"/>
        </w:rPr>
      </w:pPr>
      <w:r w:rsidRPr="00A13A64">
        <w:rPr>
          <w:rFonts w:ascii="Arial Narrow" w:eastAsia="Times New Roman" w:hAnsi="Arial Narrow"/>
          <w:lang w:val="sr-Latn-CS"/>
        </w:rPr>
        <w:t xml:space="preserve">Abraham Dž., Oksfordska istorija muzike 3, Clio, Beograd, 2004. </w:t>
      </w:r>
    </w:p>
    <w:p w14:paraId="315040C2" w14:textId="77777777" w:rsidR="00A13A64" w:rsidRPr="00A13A64" w:rsidRDefault="00A13A64" w:rsidP="005632C7">
      <w:pPr>
        <w:numPr>
          <w:ilvl w:val="0"/>
          <w:numId w:val="81"/>
        </w:numPr>
        <w:tabs>
          <w:tab w:val="left" w:pos="284"/>
        </w:tabs>
        <w:spacing w:after="0" w:line="240" w:lineRule="auto"/>
        <w:ind w:left="288" w:hanging="288"/>
        <w:jc w:val="both"/>
        <w:rPr>
          <w:rFonts w:ascii="Arial Narrow" w:eastAsia="Times New Roman" w:hAnsi="Arial Narrow"/>
          <w:lang w:val="sr-Latn-CS"/>
        </w:rPr>
      </w:pPr>
      <w:r w:rsidRPr="00A13A64">
        <w:rPr>
          <w:rFonts w:ascii="Arial Narrow" w:eastAsia="Times New Roman" w:hAnsi="Arial Narrow"/>
          <w:lang w:val="sr-Latn-CS"/>
        </w:rPr>
        <w:t>Burkholder J.P., Norton Antology of Western Music, 1980. (svi karakteristični primjeri od najranijeg doba do XX vijeka</w:t>
      </w:r>
    </w:p>
    <w:p w14:paraId="6ED12CEA" w14:textId="77777777" w:rsidR="00A13A64" w:rsidRPr="00A13A64" w:rsidRDefault="00A13A64" w:rsidP="005632C7">
      <w:pPr>
        <w:numPr>
          <w:ilvl w:val="0"/>
          <w:numId w:val="81"/>
        </w:numPr>
        <w:tabs>
          <w:tab w:val="left" w:pos="284"/>
        </w:tabs>
        <w:spacing w:after="0" w:line="240" w:lineRule="auto"/>
        <w:ind w:left="288" w:hanging="288"/>
        <w:jc w:val="both"/>
        <w:rPr>
          <w:rFonts w:ascii="Arial Narrow" w:eastAsia="Times New Roman" w:hAnsi="Arial Narrow"/>
          <w:lang w:val="sr-Latn-CS"/>
        </w:rPr>
      </w:pPr>
      <w:r w:rsidRPr="00A13A64">
        <w:rPr>
          <w:rFonts w:ascii="Arial Narrow" w:eastAsia="Times New Roman" w:hAnsi="Arial Narrow"/>
          <w:lang w:val="sr-Latn-CS"/>
        </w:rPr>
        <w:t xml:space="preserve">Radulović-Vulić M., Drevne muzičke kulture Crne Gore 1 i 2, Muzička akademija, Cetinje, 2002. </w:t>
      </w:r>
    </w:p>
    <w:p w14:paraId="69B4F010" w14:textId="77777777" w:rsidR="00A13A64" w:rsidRPr="00A13A64" w:rsidRDefault="00A13A64" w:rsidP="005632C7">
      <w:pPr>
        <w:numPr>
          <w:ilvl w:val="0"/>
          <w:numId w:val="81"/>
        </w:numPr>
        <w:tabs>
          <w:tab w:val="left" w:pos="284"/>
        </w:tabs>
        <w:spacing w:after="0" w:line="240" w:lineRule="auto"/>
        <w:ind w:left="288" w:hanging="288"/>
        <w:jc w:val="both"/>
        <w:rPr>
          <w:rFonts w:ascii="Arial Narrow" w:eastAsia="Times New Roman" w:hAnsi="Arial Narrow"/>
          <w:lang w:val="sr-Latn-CS"/>
        </w:rPr>
      </w:pPr>
      <w:r w:rsidRPr="00A13A64">
        <w:rPr>
          <w:rFonts w:ascii="Arial Narrow" w:eastAsia="Times New Roman" w:hAnsi="Arial Narrow"/>
          <w:lang w:val="sr-Latn-CS"/>
        </w:rPr>
        <w:t xml:space="preserve">Marinković S., Istorija srpske muzike, Zavod za izdavanje udžbenika i nastavnih sredstava, Beograd, 2000. </w:t>
      </w:r>
    </w:p>
    <w:p w14:paraId="5D6A74BF" w14:textId="77777777" w:rsidR="00A13A64" w:rsidRPr="00A13A64" w:rsidRDefault="00A13A64" w:rsidP="005632C7">
      <w:pPr>
        <w:numPr>
          <w:ilvl w:val="0"/>
          <w:numId w:val="81"/>
        </w:numPr>
        <w:tabs>
          <w:tab w:val="left" w:pos="284"/>
        </w:tabs>
        <w:spacing w:after="0" w:line="240" w:lineRule="auto"/>
        <w:ind w:left="288" w:hanging="288"/>
        <w:jc w:val="both"/>
        <w:rPr>
          <w:rFonts w:ascii="Arial Narrow" w:eastAsia="Times New Roman" w:hAnsi="Arial Narrow"/>
          <w:lang w:val="sr-Latn-CS"/>
        </w:rPr>
      </w:pPr>
      <w:r w:rsidRPr="00A13A64">
        <w:rPr>
          <w:rFonts w:ascii="Arial Narrow" w:eastAsia="Times New Roman" w:hAnsi="Arial Narrow"/>
          <w:lang w:val="sr-Latn-CS"/>
        </w:rPr>
        <w:t xml:space="preserve">Kamien R., Music an appreciation, McGaw-Hill Companiies, 1998. </w:t>
      </w:r>
    </w:p>
    <w:p w14:paraId="580DA28B" w14:textId="77777777" w:rsidR="00A13A64" w:rsidRPr="00A13A64" w:rsidRDefault="00A13A64" w:rsidP="005632C7">
      <w:pPr>
        <w:numPr>
          <w:ilvl w:val="0"/>
          <w:numId w:val="81"/>
        </w:numPr>
        <w:tabs>
          <w:tab w:val="left" w:pos="284"/>
        </w:tabs>
        <w:spacing w:after="0" w:line="240" w:lineRule="auto"/>
        <w:ind w:left="288" w:hanging="288"/>
        <w:jc w:val="both"/>
        <w:rPr>
          <w:rFonts w:ascii="Arial Narrow" w:eastAsia="Times New Roman" w:hAnsi="Arial Narrow"/>
          <w:lang w:val="sr-Latn-CS"/>
        </w:rPr>
      </w:pPr>
      <w:r w:rsidRPr="00A13A64">
        <w:rPr>
          <w:rFonts w:ascii="Arial Narrow" w:eastAsia="Times New Roman" w:hAnsi="Arial Narrow"/>
          <w:lang w:val="sr-Latn-CS"/>
        </w:rPr>
        <w:t xml:space="preserve">Hauzer A., Socijalna istorija umetnosti i književnosti I i II, Kultura, Beograd, 1962. </w:t>
      </w:r>
    </w:p>
    <w:p w14:paraId="1E21A290" w14:textId="77777777" w:rsidR="00A13A64" w:rsidRPr="00A13A64" w:rsidRDefault="00A13A64" w:rsidP="005632C7">
      <w:pPr>
        <w:numPr>
          <w:ilvl w:val="0"/>
          <w:numId w:val="81"/>
        </w:numPr>
        <w:tabs>
          <w:tab w:val="left" w:pos="284"/>
        </w:tabs>
        <w:spacing w:after="0" w:line="240" w:lineRule="auto"/>
        <w:ind w:left="288" w:hanging="288"/>
        <w:jc w:val="both"/>
        <w:rPr>
          <w:rFonts w:ascii="Arial Narrow" w:eastAsia="Times New Roman" w:hAnsi="Arial Narrow"/>
          <w:lang w:val="sr-Latn-CS"/>
        </w:rPr>
      </w:pPr>
      <w:r w:rsidRPr="00A13A64">
        <w:rPr>
          <w:rFonts w:ascii="Arial Narrow" w:eastAsia="Times New Roman" w:hAnsi="Arial Narrow"/>
          <w:lang w:val="sr-Latn-CS"/>
        </w:rPr>
        <w:t xml:space="preserve">Đurić M., Istorija Helenske književosti (važno za grčku muziku), Zavod za izdavanje udžbenika i nastavnih sredstava, Beograd, 1988. </w:t>
      </w:r>
    </w:p>
    <w:p w14:paraId="0B662FA7" w14:textId="77777777" w:rsidR="00A13A64" w:rsidRPr="00A13A64" w:rsidRDefault="00A13A64" w:rsidP="005632C7">
      <w:pPr>
        <w:numPr>
          <w:ilvl w:val="0"/>
          <w:numId w:val="81"/>
        </w:numPr>
        <w:tabs>
          <w:tab w:val="left" w:pos="284"/>
        </w:tabs>
        <w:spacing w:after="0" w:line="240" w:lineRule="auto"/>
        <w:ind w:left="288" w:hanging="288"/>
        <w:jc w:val="both"/>
        <w:rPr>
          <w:rFonts w:ascii="Arial Narrow" w:eastAsia="Times New Roman" w:hAnsi="Arial Narrow"/>
          <w:lang w:val="sr-Latn-CS"/>
        </w:rPr>
      </w:pPr>
      <w:r w:rsidRPr="00A13A64">
        <w:rPr>
          <w:rFonts w:ascii="Arial Narrow" w:eastAsia="Times New Roman" w:hAnsi="Arial Narrow"/>
          <w:lang w:val="sr-Latn-CS"/>
        </w:rPr>
        <w:t>Višić M., Plutarh o muzici, Unireks, Podgorica 2008.</w:t>
      </w:r>
    </w:p>
    <w:p w14:paraId="6A3EDC21" w14:textId="77777777" w:rsidR="00A13A64" w:rsidRPr="00A13A64" w:rsidRDefault="00A13A64" w:rsidP="005632C7">
      <w:pPr>
        <w:numPr>
          <w:ilvl w:val="0"/>
          <w:numId w:val="81"/>
        </w:numPr>
        <w:tabs>
          <w:tab w:val="left" w:pos="284"/>
        </w:tabs>
        <w:spacing w:after="0" w:line="240" w:lineRule="auto"/>
        <w:ind w:left="288" w:hanging="288"/>
        <w:jc w:val="both"/>
        <w:rPr>
          <w:rFonts w:ascii="Arial Narrow" w:eastAsia="Times New Roman" w:hAnsi="Arial Narrow"/>
          <w:lang w:val="sr-Latn-CS"/>
        </w:rPr>
      </w:pPr>
      <w:r w:rsidRPr="00A13A64">
        <w:rPr>
          <w:rFonts w:ascii="Arial Narrow" w:eastAsia="Times New Roman" w:hAnsi="Arial Narrow"/>
          <w:lang w:val="sr-Latn-CS"/>
        </w:rPr>
        <w:t xml:space="preserve">Piskel Đ., Opšta istorija umjetnosti 1, 2, 3, Vuk Karadžić, Beograd, 1974. </w:t>
      </w:r>
    </w:p>
    <w:p w14:paraId="088FBC40" w14:textId="77777777" w:rsidR="00A13A64" w:rsidRPr="00A13A64" w:rsidRDefault="00A13A64" w:rsidP="005632C7">
      <w:pPr>
        <w:numPr>
          <w:ilvl w:val="0"/>
          <w:numId w:val="81"/>
        </w:numPr>
        <w:tabs>
          <w:tab w:val="left" w:pos="284"/>
        </w:tabs>
        <w:spacing w:after="0" w:line="240" w:lineRule="auto"/>
        <w:ind w:left="288" w:hanging="288"/>
        <w:jc w:val="both"/>
        <w:rPr>
          <w:rFonts w:ascii="Arial Narrow" w:eastAsia="Times New Roman" w:hAnsi="Arial Narrow"/>
          <w:lang w:val="sr-Latn-CS"/>
        </w:rPr>
      </w:pPr>
      <w:r w:rsidRPr="00A13A64">
        <w:rPr>
          <w:rFonts w:ascii="Arial Narrow" w:eastAsia="Times New Roman" w:hAnsi="Arial Narrow"/>
          <w:lang w:val="sr-Latn-CS"/>
        </w:rPr>
        <w:t xml:space="preserve">Muzička enciklopedija 1, 2, 3, Jugoslovenski leksikografski zavod, 1971. </w:t>
      </w:r>
    </w:p>
    <w:p w14:paraId="0D35AA10" w14:textId="77777777" w:rsidR="00A13A64" w:rsidRPr="00A13A64" w:rsidRDefault="00A13A64" w:rsidP="005632C7">
      <w:pPr>
        <w:numPr>
          <w:ilvl w:val="0"/>
          <w:numId w:val="81"/>
        </w:numPr>
        <w:tabs>
          <w:tab w:val="left" w:pos="284"/>
        </w:tabs>
        <w:spacing w:after="0" w:line="240" w:lineRule="auto"/>
        <w:ind w:left="288" w:hanging="288"/>
        <w:jc w:val="both"/>
        <w:rPr>
          <w:rFonts w:ascii="Arial Narrow" w:eastAsia="Times New Roman" w:hAnsi="Arial Narrow"/>
          <w:lang w:val="sr-Latn-CS"/>
        </w:rPr>
      </w:pPr>
      <w:r w:rsidRPr="00A13A64">
        <w:rPr>
          <w:rFonts w:ascii="Arial Narrow" w:eastAsia="Times New Roman" w:hAnsi="Arial Narrow"/>
          <w:lang w:val="sr-Latn-CS"/>
        </w:rPr>
        <w:t xml:space="preserve">Leksikon jugoslovenske muzike 1, 2, Jugoslovenski leksikografski zavod, 1984. </w:t>
      </w:r>
    </w:p>
    <w:sdt>
      <w:sdtPr>
        <w:rPr>
          <w:rFonts w:ascii="Arial Narrow" w:eastAsia="Times New Roman" w:hAnsi="Arial Narrow" w:cs="Trebuchet MS"/>
          <w:b/>
          <w:bCs/>
          <w:color w:val="808080"/>
          <w:lang w:val="sr-Latn-CS"/>
        </w:rPr>
        <w:id w:val="919984669"/>
        <w:lock w:val="contentLocked"/>
        <w:placeholder>
          <w:docPart w:val="3DDB0CD9FD264657A69FD19B4BF1E84A"/>
        </w:placeholder>
      </w:sdtPr>
      <w:sdtEndPr>
        <w:rPr>
          <w:b w:val="0"/>
        </w:rPr>
      </w:sdtEndPr>
      <w:sdtContent>
        <w:p w14:paraId="5EC9CDE0" w14:textId="77777777" w:rsidR="00A13A64" w:rsidRPr="00A13A64" w:rsidRDefault="00A13A64" w:rsidP="00A13A64">
          <w:pPr>
            <w:tabs>
              <w:tab w:val="left" w:pos="284"/>
            </w:tabs>
            <w:spacing w:before="240" w:after="120" w:line="240" w:lineRule="auto"/>
            <w:jc w:val="both"/>
            <w:rPr>
              <w:rFonts w:ascii="Arial Narrow" w:eastAsia="Times New Roman" w:hAnsi="Arial Narrow" w:cs="Trebuchet MS"/>
              <w:b/>
              <w:bCs/>
              <w:lang w:val="sr-Latn-CS"/>
            </w:rPr>
          </w:pPr>
          <w:r w:rsidRPr="00A13A64">
            <w:rPr>
              <w:rFonts w:ascii="Arial Narrow" w:eastAsia="Times New Roman" w:hAnsi="Arial Narrow" w:cs="Trebuchet MS"/>
              <w:b/>
              <w:bCs/>
              <w:lang w:val="sr-Latn-CS"/>
            </w:rPr>
            <w:t>Napomena:</w:t>
          </w:r>
        </w:p>
        <w:p w14:paraId="7EEBEEB3" w14:textId="77777777" w:rsidR="00A13A64" w:rsidRPr="00A13A64" w:rsidRDefault="00A13A64" w:rsidP="005632C7">
          <w:pPr>
            <w:tabs>
              <w:tab w:val="left" w:pos="284"/>
            </w:tabs>
            <w:spacing w:after="0" w:line="240" w:lineRule="auto"/>
            <w:jc w:val="both"/>
            <w:rPr>
              <w:rFonts w:ascii="Arial Narrow" w:eastAsia="Times New Roman" w:hAnsi="Arial Narrow" w:cs="Trebuchet MS"/>
              <w:bCs/>
              <w:lang w:val="sr-Latn-CS"/>
            </w:rPr>
          </w:pPr>
          <w:r w:rsidRPr="00A13A64">
            <w:rPr>
              <w:rFonts w:ascii="Arial Narrow" w:eastAsia="Times New Roman" w:hAnsi="Arial Narrow" w:cs="Trebuchet MS"/>
              <w:bCs/>
              <w:lang w:val="sr-Latn-CS"/>
            </w:rPr>
            <w:t>Nastavnik treba da koristi i preporuči učenicima udžbenike odobrene od strane nadležnog Savjeta, važeće propise iz stručne oblasti i relevantne internet stranice na kojima se nalaze korisne informacije.</w:t>
          </w:r>
        </w:p>
      </w:sdtContent>
    </w:sdt>
    <w:p w14:paraId="3C31518C" w14:textId="77777777" w:rsidR="00A13A64" w:rsidRPr="00A13A64" w:rsidRDefault="00A13A64" w:rsidP="005632C7">
      <w:pPr>
        <w:spacing w:after="160" w:line="259" w:lineRule="auto"/>
        <w:jc w:val="both"/>
        <w:rPr>
          <w:rFonts w:ascii="Arial Narrow" w:eastAsia="Times New Roman" w:hAnsi="Arial Narrow" w:cs="Trebuchet MS"/>
          <w:b/>
          <w:bCs/>
          <w:lang w:val="sr-Latn-CS"/>
        </w:rPr>
      </w:pPr>
      <w:r w:rsidRPr="00A13A64">
        <w:rPr>
          <w:rFonts w:ascii="Arial Narrow" w:eastAsia="Times New Roman" w:hAnsi="Arial Narrow" w:cs="Trebuchet MS"/>
          <w:b/>
          <w:bCs/>
          <w:lang w:val="sr-Latn-CS"/>
        </w:rPr>
        <w:br w:type="page"/>
      </w:r>
    </w:p>
    <w:p w14:paraId="4B123FE6" w14:textId="77777777" w:rsidR="00A13A64" w:rsidRPr="00A13A64" w:rsidRDefault="00A13A64" w:rsidP="005632C7">
      <w:pPr>
        <w:spacing w:before="240" w:after="120" w:line="240" w:lineRule="auto"/>
        <w:jc w:val="both"/>
        <w:rPr>
          <w:rFonts w:ascii="Arial Narrow" w:eastAsia="Times New Roman" w:hAnsi="Arial Narrow" w:cs="Trebuchet MS"/>
          <w:b/>
          <w:bCs/>
          <w:lang w:val="sr-Latn-CS"/>
        </w:rPr>
      </w:pPr>
      <w:r w:rsidRPr="00A13A64">
        <w:rPr>
          <w:rFonts w:ascii="Arial Narrow" w:eastAsia="Times New Roman" w:hAnsi="Arial Narrow" w:cs="Trebuchet MS"/>
          <w:b/>
          <w:bCs/>
          <w:lang w:val="sr-Latn-CS"/>
        </w:rPr>
        <w:lastRenderedPageBreak/>
        <w:t>6. Prostorni i materijalni uslovi za izvođenje nastave</w:t>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123"/>
        <w:gridCol w:w="6628"/>
        <w:gridCol w:w="1605"/>
      </w:tblGrid>
      <w:tr w:rsidR="00A13A64" w:rsidRPr="00A13A64" w14:paraId="7B76C5FA" w14:textId="77777777" w:rsidTr="00A13A64">
        <w:trPr>
          <w:trHeight w:val="105"/>
          <w:tblHeader/>
          <w:jc w:val="center"/>
        </w:trPr>
        <w:tc>
          <w:tcPr>
            <w:tcW w:w="1123" w:type="dxa"/>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1003437191"/>
              <w:lock w:val="contentLocked"/>
              <w:placeholder>
                <w:docPart w:val="3DDB0CD9FD264657A69FD19B4BF1E84A"/>
              </w:placeholder>
            </w:sdtPr>
            <w:sdtEndPr/>
            <w:sdtContent>
              <w:p w14:paraId="162A44CE" w14:textId="77777777" w:rsidR="00A13A64" w:rsidRPr="00A13A64" w:rsidRDefault="00A13A64" w:rsidP="005632C7">
                <w:pPr>
                  <w:spacing w:before="40" w:after="40" w:line="240" w:lineRule="auto"/>
                  <w:jc w:val="both"/>
                  <w:rPr>
                    <w:rFonts w:ascii="Arial Narrow" w:eastAsia="Times New Roman" w:hAnsi="Arial Narrow" w:cs="Trebuchet MS"/>
                    <w:lang w:val="sr-Latn-CS"/>
                  </w:rPr>
                </w:pPr>
                <w:r w:rsidRPr="00A13A64">
                  <w:rPr>
                    <w:rFonts w:ascii="Arial Narrow" w:eastAsia="Times New Roman" w:hAnsi="Arial Narrow" w:cs="Trebuchet MS"/>
                    <w:b/>
                    <w:lang w:val="sr-Latn-CS"/>
                  </w:rPr>
                  <w:t>Redni broj</w:t>
                </w:r>
              </w:p>
            </w:sdtContent>
          </w:sdt>
        </w:tc>
        <w:tc>
          <w:tcPr>
            <w:tcW w:w="6628" w:type="dxa"/>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1766421044"/>
              <w:lock w:val="contentLocked"/>
              <w:placeholder>
                <w:docPart w:val="3DDB0CD9FD264657A69FD19B4BF1E84A"/>
              </w:placeholder>
            </w:sdtPr>
            <w:sdtEndPr/>
            <w:sdtContent>
              <w:p w14:paraId="6E9E5C0A" w14:textId="77777777" w:rsidR="00A13A64" w:rsidRPr="00A13A64" w:rsidRDefault="00A13A64" w:rsidP="005632C7">
                <w:pPr>
                  <w:spacing w:before="120" w:after="120" w:line="240" w:lineRule="auto"/>
                  <w:jc w:val="both"/>
                  <w:rPr>
                    <w:rFonts w:ascii="Arial Narrow" w:eastAsia="Times New Roman" w:hAnsi="Arial Narrow" w:cs="Trebuchet MS"/>
                    <w:lang w:val="sr-Latn-CS"/>
                  </w:rPr>
                </w:pPr>
                <w:r w:rsidRPr="00A13A64">
                  <w:rPr>
                    <w:rFonts w:ascii="Arial Narrow" w:eastAsia="Times New Roman" w:hAnsi="Arial Narrow" w:cs="Trebuchet MS"/>
                    <w:b/>
                    <w:lang w:val="sr-Latn-CS"/>
                  </w:rPr>
                  <w:t>Opis – alati, instrumenti i uređaji</w:t>
                </w:r>
              </w:p>
            </w:sdtContent>
          </w:sdt>
        </w:tc>
        <w:tc>
          <w:tcPr>
            <w:tcW w:w="1605" w:type="dxa"/>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1660993078"/>
              <w:lock w:val="contentLocked"/>
              <w:placeholder>
                <w:docPart w:val="3DDB0CD9FD264657A69FD19B4BF1E84A"/>
              </w:placeholder>
            </w:sdtPr>
            <w:sdtEndPr/>
            <w:sdtContent>
              <w:p w14:paraId="4C3DD73B" w14:textId="77777777" w:rsidR="00A13A64" w:rsidRPr="00A13A64" w:rsidRDefault="00A13A64" w:rsidP="005632C7">
                <w:pPr>
                  <w:spacing w:before="40" w:after="40" w:line="240" w:lineRule="auto"/>
                  <w:jc w:val="both"/>
                  <w:rPr>
                    <w:rFonts w:ascii="Arial Narrow" w:eastAsia="Times New Roman" w:hAnsi="Arial Narrow" w:cs="Trebuchet MS"/>
                    <w:lang w:val="sr-Latn-CS"/>
                  </w:rPr>
                </w:pPr>
                <w:r w:rsidRPr="00A13A64">
                  <w:rPr>
                    <w:rFonts w:ascii="Arial Narrow" w:eastAsia="Times New Roman" w:hAnsi="Arial Narrow" w:cs="Trebuchet MS"/>
                    <w:b/>
                    <w:lang w:val="sr-Latn-CS"/>
                  </w:rPr>
                  <w:t>Kom.</w:t>
                </w:r>
              </w:p>
            </w:sdtContent>
          </w:sdt>
        </w:tc>
      </w:tr>
      <w:tr w:rsidR="00A13A64" w:rsidRPr="00A13A64" w14:paraId="240766A2" w14:textId="77777777" w:rsidTr="00A13A64">
        <w:trPr>
          <w:trHeight w:val="105"/>
          <w:jc w:val="center"/>
        </w:trPr>
        <w:tc>
          <w:tcPr>
            <w:tcW w:w="1123" w:type="dxa"/>
            <w:tcBorders>
              <w:top w:val="single" w:sz="18" w:space="0" w:color="C00000"/>
            </w:tcBorders>
            <w:vAlign w:val="center"/>
          </w:tcPr>
          <w:p w14:paraId="1695F5F8" w14:textId="77777777" w:rsidR="00A13A64" w:rsidRPr="00A13A64" w:rsidRDefault="00A13A64" w:rsidP="005632C7">
            <w:pPr>
              <w:numPr>
                <w:ilvl w:val="0"/>
                <w:numId w:val="87"/>
              </w:numPr>
              <w:spacing w:before="40" w:after="40" w:line="240" w:lineRule="auto"/>
              <w:contextualSpacing/>
              <w:jc w:val="both"/>
              <w:rPr>
                <w:rFonts w:ascii="Arial Narrow" w:eastAsia="Times New Roman" w:hAnsi="Arial Narrow" w:cs="Trebuchet MS"/>
                <w:b/>
                <w:lang w:val="sr-Latn-CS"/>
              </w:rPr>
            </w:pPr>
          </w:p>
        </w:tc>
        <w:tc>
          <w:tcPr>
            <w:tcW w:w="6628" w:type="dxa"/>
            <w:tcBorders>
              <w:top w:val="single" w:sz="18" w:space="0" w:color="C00000"/>
            </w:tcBorders>
            <w:vAlign w:val="center"/>
          </w:tcPr>
          <w:p w14:paraId="1209DF2C" w14:textId="77777777" w:rsidR="00A13A64" w:rsidRPr="00A13A64" w:rsidRDefault="00A13A64" w:rsidP="005632C7">
            <w:pPr>
              <w:spacing w:before="120" w:after="120" w:line="240" w:lineRule="auto"/>
              <w:jc w:val="both"/>
              <w:rPr>
                <w:rFonts w:ascii="Arial Narrow" w:eastAsia="Times New Roman" w:hAnsi="Arial Narrow" w:cs="Trebuchet MS"/>
                <w:lang w:val="sr-Latn-CS"/>
              </w:rPr>
            </w:pPr>
            <w:r w:rsidRPr="00A13A64">
              <w:rPr>
                <w:rFonts w:ascii="Arial Narrow" w:hAnsi="Arial Narrow"/>
              </w:rPr>
              <w:t>Bežični zvučnik sa internet konekcijom</w:t>
            </w:r>
          </w:p>
        </w:tc>
        <w:tc>
          <w:tcPr>
            <w:tcW w:w="1605" w:type="dxa"/>
            <w:tcBorders>
              <w:top w:val="single" w:sz="18" w:space="0" w:color="C00000"/>
            </w:tcBorders>
            <w:vAlign w:val="center"/>
          </w:tcPr>
          <w:p w14:paraId="1FC357AE" w14:textId="77777777" w:rsidR="00A13A64" w:rsidRPr="00A13A64" w:rsidRDefault="00A13A64" w:rsidP="005632C7">
            <w:pPr>
              <w:spacing w:before="40" w:after="40" w:line="240" w:lineRule="auto"/>
              <w:jc w:val="both"/>
              <w:rPr>
                <w:rFonts w:ascii="Arial Narrow" w:eastAsia="Times New Roman" w:hAnsi="Arial Narrow" w:cs="Trebuchet MS"/>
                <w:lang w:val="sr-Latn-CS"/>
              </w:rPr>
            </w:pPr>
            <w:r w:rsidRPr="00A13A64">
              <w:rPr>
                <w:rFonts w:ascii="Arial Narrow" w:hAnsi="Arial Narrow"/>
              </w:rPr>
              <w:t>1</w:t>
            </w:r>
          </w:p>
        </w:tc>
      </w:tr>
      <w:tr w:rsidR="00A13A64" w:rsidRPr="00A13A64" w14:paraId="462065BD" w14:textId="77777777" w:rsidTr="00A13A64">
        <w:trPr>
          <w:trHeight w:val="323"/>
          <w:jc w:val="center"/>
        </w:trPr>
        <w:tc>
          <w:tcPr>
            <w:tcW w:w="1123" w:type="dxa"/>
            <w:vAlign w:val="center"/>
          </w:tcPr>
          <w:p w14:paraId="4AF92613" w14:textId="77777777" w:rsidR="00A13A64" w:rsidRPr="00A13A64" w:rsidRDefault="00A13A64" w:rsidP="005632C7">
            <w:pPr>
              <w:numPr>
                <w:ilvl w:val="0"/>
                <w:numId w:val="87"/>
              </w:numPr>
              <w:spacing w:before="40" w:after="40" w:line="240" w:lineRule="auto"/>
              <w:contextualSpacing/>
              <w:jc w:val="both"/>
              <w:rPr>
                <w:rFonts w:ascii="Arial Narrow" w:eastAsia="Times New Roman" w:hAnsi="Arial Narrow" w:cs="Trebuchet MS"/>
                <w:b/>
                <w:lang w:val="sr-Latn-CS"/>
              </w:rPr>
            </w:pPr>
          </w:p>
        </w:tc>
        <w:tc>
          <w:tcPr>
            <w:tcW w:w="6628" w:type="dxa"/>
            <w:vAlign w:val="center"/>
          </w:tcPr>
          <w:p w14:paraId="53367CD8" w14:textId="4673C15E" w:rsidR="00A13A64" w:rsidRPr="00A13A64" w:rsidRDefault="00A13A64" w:rsidP="005632C7">
            <w:pPr>
              <w:spacing w:before="120" w:after="120" w:line="240" w:lineRule="auto"/>
              <w:jc w:val="both"/>
              <w:rPr>
                <w:rFonts w:ascii="Arial Narrow" w:eastAsia="Times New Roman" w:hAnsi="Arial Narrow" w:cs="Trebuchet MS"/>
                <w:lang w:val="sr-Latn-CS"/>
              </w:rPr>
            </w:pPr>
            <w:r w:rsidRPr="00A13A64">
              <w:rPr>
                <w:rFonts w:ascii="Arial Narrow" w:hAnsi="Arial Narrow"/>
              </w:rPr>
              <w:t>Računar/</w:t>
            </w:r>
            <w:r w:rsidR="000D3990">
              <w:rPr>
                <w:rFonts w:ascii="Arial Narrow" w:hAnsi="Arial Narrow"/>
              </w:rPr>
              <w:t xml:space="preserve"> </w:t>
            </w:r>
            <w:r w:rsidRPr="00A13A64">
              <w:rPr>
                <w:rFonts w:ascii="Arial Narrow" w:hAnsi="Arial Narrow"/>
              </w:rPr>
              <w:t>laptop sa internet konekcijom</w:t>
            </w:r>
          </w:p>
        </w:tc>
        <w:tc>
          <w:tcPr>
            <w:tcW w:w="1605" w:type="dxa"/>
            <w:vAlign w:val="center"/>
          </w:tcPr>
          <w:p w14:paraId="6C60516B" w14:textId="77777777" w:rsidR="00A13A64" w:rsidRPr="00A13A64" w:rsidRDefault="00A13A64" w:rsidP="005632C7">
            <w:pPr>
              <w:spacing w:before="40" w:after="40" w:line="240" w:lineRule="auto"/>
              <w:jc w:val="both"/>
              <w:rPr>
                <w:rFonts w:ascii="Arial Narrow" w:eastAsia="Times New Roman" w:hAnsi="Arial Narrow" w:cs="Trebuchet MS"/>
                <w:lang w:val="sr-Latn-CS"/>
              </w:rPr>
            </w:pPr>
            <w:r w:rsidRPr="00A13A64">
              <w:rPr>
                <w:rFonts w:ascii="Arial Narrow" w:hAnsi="Arial Narrow"/>
              </w:rPr>
              <w:t>1</w:t>
            </w:r>
          </w:p>
        </w:tc>
      </w:tr>
      <w:tr w:rsidR="00A13A64" w:rsidRPr="00A13A64" w14:paraId="628B430B" w14:textId="77777777" w:rsidTr="00A13A64">
        <w:trPr>
          <w:trHeight w:val="323"/>
          <w:jc w:val="center"/>
        </w:trPr>
        <w:tc>
          <w:tcPr>
            <w:tcW w:w="1123" w:type="dxa"/>
            <w:vAlign w:val="center"/>
          </w:tcPr>
          <w:p w14:paraId="63EBE4D7" w14:textId="77777777" w:rsidR="00A13A64" w:rsidRPr="00A13A64" w:rsidRDefault="00A13A64" w:rsidP="005632C7">
            <w:pPr>
              <w:numPr>
                <w:ilvl w:val="0"/>
                <w:numId w:val="87"/>
              </w:numPr>
              <w:spacing w:before="40" w:after="40" w:line="240" w:lineRule="auto"/>
              <w:contextualSpacing/>
              <w:jc w:val="both"/>
              <w:rPr>
                <w:rFonts w:ascii="Arial Narrow" w:eastAsia="Times New Roman" w:hAnsi="Arial Narrow" w:cs="Trebuchet MS"/>
                <w:b/>
                <w:lang w:val="sr-Latn-CS"/>
              </w:rPr>
            </w:pPr>
          </w:p>
        </w:tc>
        <w:tc>
          <w:tcPr>
            <w:tcW w:w="6628" w:type="dxa"/>
            <w:vAlign w:val="center"/>
          </w:tcPr>
          <w:p w14:paraId="6BB6FC7F" w14:textId="77777777" w:rsidR="00A13A64" w:rsidRPr="00A13A64" w:rsidRDefault="00A13A64" w:rsidP="005632C7">
            <w:pPr>
              <w:spacing w:before="120" w:after="120" w:line="240" w:lineRule="auto"/>
              <w:jc w:val="both"/>
              <w:rPr>
                <w:rFonts w:ascii="Arial Narrow" w:eastAsia="Times New Roman" w:hAnsi="Arial Narrow" w:cs="Trebuchet MS"/>
                <w:lang w:val="sr-Latn-CS"/>
              </w:rPr>
            </w:pPr>
            <w:r w:rsidRPr="00A13A64">
              <w:rPr>
                <w:rFonts w:ascii="Arial Narrow" w:hAnsi="Arial Narrow"/>
              </w:rPr>
              <w:t>Projektor</w:t>
            </w:r>
          </w:p>
        </w:tc>
        <w:tc>
          <w:tcPr>
            <w:tcW w:w="1605" w:type="dxa"/>
            <w:vAlign w:val="center"/>
          </w:tcPr>
          <w:p w14:paraId="66017FA8" w14:textId="77777777" w:rsidR="00A13A64" w:rsidRPr="00A13A64" w:rsidRDefault="00A13A64" w:rsidP="005632C7">
            <w:pPr>
              <w:spacing w:before="40" w:after="40" w:line="240" w:lineRule="auto"/>
              <w:jc w:val="both"/>
              <w:rPr>
                <w:rFonts w:ascii="Arial Narrow" w:eastAsia="Times New Roman" w:hAnsi="Arial Narrow" w:cs="Trebuchet MS"/>
                <w:lang w:val="sr-Latn-CS"/>
              </w:rPr>
            </w:pPr>
            <w:r w:rsidRPr="00A13A64">
              <w:rPr>
                <w:rFonts w:ascii="Arial Narrow" w:hAnsi="Arial Narrow"/>
              </w:rPr>
              <w:t>1</w:t>
            </w:r>
          </w:p>
        </w:tc>
      </w:tr>
      <w:tr w:rsidR="00A13A64" w:rsidRPr="00A13A64" w14:paraId="5844E2BD" w14:textId="77777777" w:rsidTr="00A13A64">
        <w:trPr>
          <w:trHeight w:val="323"/>
          <w:jc w:val="center"/>
        </w:trPr>
        <w:tc>
          <w:tcPr>
            <w:tcW w:w="1123" w:type="dxa"/>
            <w:vAlign w:val="center"/>
          </w:tcPr>
          <w:p w14:paraId="1397F63C" w14:textId="77777777" w:rsidR="00A13A64" w:rsidRPr="00A13A64" w:rsidRDefault="00A13A64" w:rsidP="005632C7">
            <w:pPr>
              <w:numPr>
                <w:ilvl w:val="0"/>
                <w:numId w:val="87"/>
              </w:numPr>
              <w:spacing w:before="40" w:after="40" w:line="240" w:lineRule="auto"/>
              <w:contextualSpacing/>
              <w:jc w:val="both"/>
              <w:rPr>
                <w:rFonts w:ascii="Arial Narrow" w:eastAsia="Times New Roman" w:hAnsi="Arial Narrow" w:cs="Trebuchet MS"/>
                <w:b/>
                <w:lang w:val="sr-Latn-CS"/>
              </w:rPr>
            </w:pPr>
          </w:p>
        </w:tc>
        <w:tc>
          <w:tcPr>
            <w:tcW w:w="6628" w:type="dxa"/>
            <w:vAlign w:val="center"/>
          </w:tcPr>
          <w:p w14:paraId="47CE0B3A" w14:textId="77777777" w:rsidR="00A13A64" w:rsidRPr="00A13A64" w:rsidRDefault="00A13A64" w:rsidP="005632C7">
            <w:pPr>
              <w:spacing w:before="120" w:after="120" w:line="240" w:lineRule="auto"/>
              <w:jc w:val="both"/>
              <w:rPr>
                <w:rFonts w:ascii="Arial Narrow" w:eastAsia="Times New Roman" w:hAnsi="Arial Narrow" w:cs="Trebuchet MS"/>
                <w:lang w:val="sr-Latn-CS"/>
              </w:rPr>
            </w:pPr>
            <w:r w:rsidRPr="00A13A64">
              <w:rPr>
                <w:rFonts w:ascii="Arial Narrow" w:hAnsi="Arial Narrow"/>
              </w:rPr>
              <w:t>Projekciono platno</w:t>
            </w:r>
          </w:p>
        </w:tc>
        <w:tc>
          <w:tcPr>
            <w:tcW w:w="1605" w:type="dxa"/>
            <w:vAlign w:val="center"/>
          </w:tcPr>
          <w:p w14:paraId="46918916" w14:textId="77777777" w:rsidR="00A13A64" w:rsidRPr="00A13A64" w:rsidRDefault="00A13A64" w:rsidP="005632C7">
            <w:pPr>
              <w:spacing w:before="40" w:after="40" w:line="240" w:lineRule="auto"/>
              <w:jc w:val="both"/>
              <w:rPr>
                <w:rFonts w:ascii="Arial Narrow" w:eastAsia="Times New Roman" w:hAnsi="Arial Narrow" w:cs="Trebuchet MS"/>
                <w:lang w:val="sr-Latn-CS"/>
              </w:rPr>
            </w:pPr>
            <w:r w:rsidRPr="00A13A64">
              <w:rPr>
                <w:rFonts w:ascii="Arial Narrow" w:hAnsi="Arial Narrow"/>
              </w:rPr>
              <w:t>1</w:t>
            </w:r>
          </w:p>
        </w:tc>
      </w:tr>
      <w:tr w:rsidR="00A13A64" w:rsidRPr="00A13A64" w14:paraId="5C58DDBD" w14:textId="77777777" w:rsidTr="00A13A64">
        <w:trPr>
          <w:trHeight w:val="323"/>
          <w:jc w:val="center"/>
        </w:trPr>
        <w:tc>
          <w:tcPr>
            <w:tcW w:w="1123" w:type="dxa"/>
            <w:vAlign w:val="center"/>
          </w:tcPr>
          <w:p w14:paraId="65BB4D04" w14:textId="77777777" w:rsidR="00A13A64" w:rsidRPr="00A13A64" w:rsidRDefault="00A13A64" w:rsidP="005632C7">
            <w:pPr>
              <w:numPr>
                <w:ilvl w:val="0"/>
                <w:numId w:val="87"/>
              </w:numPr>
              <w:spacing w:before="40" w:after="40" w:line="240" w:lineRule="auto"/>
              <w:contextualSpacing/>
              <w:jc w:val="both"/>
              <w:rPr>
                <w:rFonts w:ascii="Arial Narrow" w:eastAsia="Times New Roman" w:hAnsi="Arial Narrow" w:cs="Trebuchet MS"/>
                <w:b/>
                <w:lang w:val="sr-Latn-CS"/>
              </w:rPr>
            </w:pPr>
          </w:p>
        </w:tc>
        <w:tc>
          <w:tcPr>
            <w:tcW w:w="6628" w:type="dxa"/>
            <w:vAlign w:val="center"/>
          </w:tcPr>
          <w:p w14:paraId="5D8682EB" w14:textId="77777777" w:rsidR="00A13A64" w:rsidRPr="00A13A64" w:rsidRDefault="00A13A64" w:rsidP="005632C7">
            <w:pPr>
              <w:spacing w:before="120" w:after="120" w:line="240" w:lineRule="auto"/>
              <w:jc w:val="both"/>
              <w:rPr>
                <w:rFonts w:ascii="Arial Narrow" w:hAnsi="Arial Narrow"/>
              </w:rPr>
            </w:pPr>
            <w:r w:rsidRPr="00A13A64">
              <w:rPr>
                <w:rFonts w:ascii="Arial Narrow" w:hAnsi="Arial Narrow"/>
              </w:rPr>
              <w:t>CD-player</w:t>
            </w:r>
          </w:p>
        </w:tc>
        <w:tc>
          <w:tcPr>
            <w:tcW w:w="1605" w:type="dxa"/>
            <w:vAlign w:val="center"/>
          </w:tcPr>
          <w:p w14:paraId="0C5963DD" w14:textId="77777777" w:rsidR="00A13A64" w:rsidRPr="00A13A64" w:rsidRDefault="00A13A64" w:rsidP="005632C7">
            <w:pPr>
              <w:spacing w:before="40" w:after="40" w:line="240" w:lineRule="auto"/>
              <w:jc w:val="both"/>
              <w:rPr>
                <w:rFonts w:ascii="Arial Narrow" w:hAnsi="Arial Narrow"/>
              </w:rPr>
            </w:pPr>
            <w:r w:rsidRPr="00A13A64">
              <w:rPr>
                <w:rFonts w:ascii="Arial Narrow" w:hAnsi="Arial Narrow"/>
              </w:rPr>
              <w:t>1</w:t>
            </w:r>
          </w:p>
        </w:tc>
      </w:tr>
      <w:tr w:rsidR="00A13A64" w:rsidRPr="00A13A64" w14:paraId="3F623A37" w14:textId="77777777" w:rsidTr="00A13A64">
        <w:trPr>
          <w:trHeight w:val="323"/>
          <w:jc w:val="center"/>
        </w:trPr>
        <w:tc>
          <w:tcPr>
            <w:tcW w:w="1123" w:type="dxa"/>
            <w:vAlign w:val="center"/>
          </w:tcPr>
          <w:p w14:paraId="583F8E4D" w14:textId="77777777" w:rsidR="00A13A64" w:rsidRPr="00A13A64" w:rsidRDefault="00A13A64" w:rsidP="005632C7">
            <w:pPr>
              <w:numPr>
                <w:ilvl w:val="0"/>
                <w:numId w:val="87"/>
              </w:numPr>
              <w:spacing w:before="40" w:after="40" w:line="240" w:lineRule="auto"/>
              <w:contextualSpacing/>
              <w:jc w:val="both"/>
              <w:rPr>
                <w:rFonts w:ascii="Arial Narrow" w:eastAsia="Times New Roman" w:hAnsi="Arial Narrow" w:cs="Trebuchet MS"/>
                <w:b/>
                <w:lang w:val="sr-Latn-CS"/>
              </w:rPr>
            </w:pPr>
          </w:p>
        </w:tc>
        <w:tc>
          <w:tcPr>
            <w:tcW w:w="6628" w:type="dxa"/>
            <w:vAlign w:val="center"/>
          </w:tcPr>
          <w:p w14:paraId="1942F65E" w14:textId="77777777" w:rsidR="00A13A64" w:rsidRPr="00A13A64" w:rsidRDefault="00A13A64" w:rsidP="005632C7">
            <w:pPr>
              <w:spacing w:before="120" w:after="120" w:line="240" w:lineRule="auto"/>
              <w:jc w:val="both"/>
              <w:rPr>
                <w:rFonts w:ascii="Arial Narrow" w:hAnsi="Arial Narrow"/>
              </w:rPr>
            </w:pPr>
            <w:r w:rsidRPr="00A13A64">
              <w:rPr>
                <w:rFonts w:ascii="Arial Narrow" w:hAnsi="Arial Narrow"/>
              </w:rPr>
              <w:t>Stručna literatura</w:t>
            </w:r>
          </w:p>
        </w:tc>
        <w:tc>
          <w:tcPr>
            <w:tcW w:w="1605" w:type="dxa"/>
            <w:vAlign w:val="center"/>
          </w:tcPr>
          <w:p w14:paraId="38F2382F" w14:textId="77777777" w:rsidR="00A13A64" w:rsidRPr="00A13A64" w:rsidRDefault="00A13A64" w:rsidP="005632C7">
            <w:pPr>
              <w:spacing w:before="40" w:after="40" w:line="240" w:lineRule="auto"/>
              <w:jc w:val="both"/>
              <w:rPr>
                <w:rFonts w:ascii="Arial Narrow" w:hAnsi="Arial Narrow"/>
              </w:rPr>
            </w:pPr>
            <w:r w:rsidRPr="00A13A64">
              <w:rPr>
                <w:rFonts w:ascii="Arial Narrow" w:hAnsi="Arial Narrow"/>
              </w:rPr>
              <w:t>po potrebi</w:t>
            </w:r>
          </w:p>
        </w:tc>
      </w:tr>
    </w:tbl>
    <w:p w14:paraId="36603356" w14:textId="77777777" w:rsidR="00A13A64" w:rsidRPr="00A13A64" w:rsidRDefault="00A13A64" w:rsidP="005632C7">
      <w:pPr>
        <w:spacing w:before="240" w:after="120" w:line="240" w:lineRule="auto"/>
        <w:jc w:val="both"/>
      </w:pPr>
      <w:r w:rsidRPr="00A13A64">
        <w:rPr>
          <w:rFonts w:ascii="Arial Narrow" w:eastAsia="Times New Roman" w:hAnsi="Arial Narrow" w:cs="Trebuchet MS"/>
          <w:b/>
          <w:bCs/>
          <w:lang w:val="sr-Latn-CS"/>
        </w:rPr>
        <w:t xml:space="preserve">7. Obavezni načini provjeravanja i ocjenjivanja ishoda učenja </w:t>
      </w:r>
    </w:p>
    <w:p w14:paraId="1B684FCB" w14:textId="77777777" w:rsidR="003B7835" w:rsidRPr="00960BF2" w:rsidRDefault="003B7835" w:rsidP="005632C7">
      <w:pPr>
        <w:numPr>
          <w:ilvl w:val="0"/>
          <w:numId w:val="1"/>
        </w:numPr>
        <w:tabs>
          <w:tab w:val="left" w:pos="284"/>
        </w:tabs>
        <w:spacing w:after="0" w:line="240" w:lineRule="auto"/>
        <w:ind w:left="288" w:hanging="288"/>
        <w:jc w:val="both"/>
        <w:rPr>
          <w:rFonts w:ascii="Arial Narrow" w:hAnsi="Arial Narrow"/>
          <w:bCs/>
          <w:lang w:val="sr-Cyrl-BA"/>
        </w:rPr>
      </w:pPr>
      <w:r w:rsidRPr="00960BF2">
        <w:rPr>
          <w:rFonts w:ascii="Arial Narrow" w:hAnsi="Arial Narrow"/>
          <w:bCs/>
          <w:lang w:val="sr-Cyrl-BA"/>
        </w:rPr>
        <w:t>Provjeravanje postignuća učenika sprovodi se u kontinuitetu radi praćenja učenika u dostizanju ishoda učenja.</w:t>
      </w:r>
    </w:p>
    <w:p w14:paraId="0BC9EFE6" w14:textId="77777777" w:rsidR="003B7835" w:rsidRPr="00960BF2" w:rsidRDefault="003B7835" w:rsidP="005632C7">
      <w:pPr>
        <w:numPr>
          <w:ilvl w:val="0"/>
          <w:numId w:val="1"/>
        </w:numPr>
        <w:tabs>
          <w:tab w:val="left" w:pos="284"/>
        </w:tabs>
        <w:spacing w:after="0" w:line="240" w:lineRule="auto"/>
        <w:ind w:left="288" w:hanging="288"/>
        <w:jc w:val="both"/>
        <w:rPr>
          <w:rFonts w:ascii="Arial Narrow" w:hAnsi="Arial Narrow"/>
          <w:bCs/>
          <w:lang w:val="sr-Cyrl-BA"/>
        </w:rPr>
      </w:pPr>
      <w:r w:rsidRPr="00960BF2">
        <w:rPr>
          <w:rFonts w:ascii="Arial Narrow" w:hAnsi="Arial Narrow"/>
          <w:bCs/>
          <w:lang w:val="sr-Cyrl-BA"/>
        </w:rPr>
        <w:t>Vrednovanje postignuća učenika, odnosno dostizanja ishoda učenja vrši se u skladu sa kriterijumima za dostizanje svakog ishoda učenja posebno.</w:t>
      </w:r>
    </w:p>
    <w:p w14:paraId="5D04F32A" w14:textId="77777777" w:rsidR="003B7835" w:rsidRPr="00960BF2" w:rsidRDefault="003B7835" w:rsidP="005632C7">
      <w:pPr>
        <w:numPr>
          <w:ilvl w:val="0"/>
          <w:numId w:val="1"/>
        </w:numPr>
        <w:tabs>
          <w:tab w:val="left" w:pos="284"/>
        </w:tabs>
        <w:spacing w:after="0" w:line="240" w:lineRule="auto"/>
        <w:ind w:left="288" w:hanging="288"/>
        <w:jc w:val="both"/>
        <w:rPr>
          <w:rFonts w:ascii="Arial Narrow" w:hAnsi="Arial Narrow"/>
          <w:bCs/>
          <w:lang w:val="sr-Cyrl-BA"/>
        </w:rPr>
      </w:pPr>
      <w:r w:rsidRPr="00960BF2">
        <w:rPr>
          <w:rFonts w:ascii="Arial Narrow" w:hAnsi="Arial Narrow"/>
          <w:bCs/>
          <w:lang w:val="sr-Cyrl-BA"/>
        </w:rPr>
        <w:t>Kriterijumi ocjenjivanja za ocjene nedovoljan (1) do odličan (5), kao i udio pojedinih ishoda u konačnoj ocjeni, utvrđuju se na nivou aktiva.</w:t>
      </w:r>
    </w:p>
    <w:p w14:paraId="21F17D55" w14:textId="77777777" w:rsidR="003B7835" w:rsidRPr="00960BF2" w:rsidRDefault="003B7835" w:rsidP="005632C7">
      <w:pPr>
        <w:numPr>
          <w:ilvl w:val="0"/>
          <w:numId w:val="1"/>
        </w:numPr>
        <w:tabs>
          <w:tab w:val="left" w:pos="284"/>
        </w:tabs>
        <w:spacing w:after="0" w:line="240" w:lineRule="auto"/>
        <w:ind w:left="288" w:hanging="288"/>
        <w:jc w:val="both"/>
        <w:rPr>
          <w:rFonts w:ascii="Arial Narrow" w:eastAsia="SimSun" w:hAnsi="Arial Narrow"/>
          <w:bCs/>
          <w:lang w:val="sr-Cyrl-BA"/>
        </w:rPr>
      </w:pPr>
      <w:r w:rsidRPr="00960BF2">
        <w:rPr>
          <w:rFonts w:ascii="Arial Narrow" w:eastAsia="SimSun" w:hAnsi="Arial Narrow"/>
          <w:bCs/>
          <w:lang w:val="sr-Cyrl-BA"/>
        </w:rPr>
        <w:t>Predviđeni načini provjere dostignutosti ishoda učenja definisani su za svaki ishod posebno</w:t>
      </w:r>
      <w:r w:rsidRPr="00960BF2">
        <w:rPr>
          <w:rFonts w:ascii="Arial Narrow" w:eastAsia="SimSun" w:hAnsi="Arial Narrow" w:cs="Arial Narrow"/>
          <w:lang w:val="sr-Cyrl-BA"/>
        </w:rPr>
        <w:t>.</w:t>
      </w:r>
    </w:p>
    <w:p w14:paraId="4861EF02" w14:textId="77777777" w:rsidR="003B7835" w:rsidRPr="00960BF2" w:rsidRDefault="003B7835" w:rsidP="005632C7">
      <w:pPr>
        <w:numPr>
          <w:ilvl w:val="0"/>
          <w:numId w:val="1"/>
        </w:numPr>
        <w:tabs>
          <w:tab w:val="left" w:pos="284"/>
        </w:tabs>
        <w:spacing w:after="0" w:line="240" w:lineRule="auto"/>
        <w:ind w:left="288" w:hanging="288"/>
        <w:jc w:val="both"/>
        <w:rPr>
          <w:rFonts w:ascii="Arial Narrow" w:hAnsi="Arial Narrow"/>
          <w:bCs/>
          <w:lang w:val="sr-Cyrl-BA"/>
        </w:rPr>
      </w:pPr>
      <w:r w:rsidRPr="00960BF2">
        <w:rPr>
          <w:rFonts w:ascii="Arial Narrow" w:hAnsi="Arial Narrow"/>
          <w:bCs/>
          <w:lang w:val="sr-Cyrl-BA"/>
        </w:rPr>
        <w:t>Zaključna ocjena na kraju klasifikacionog perioda izvodi se iz ocjena svih ishoda u tom klasifikacionom periodu.</w:t>
      </w:r>
    </w:p>
    <w:p w14:paraId="343633E2" w14:textId="37340CDA" w:rsidR="003B7835" w:rsidRPr="003B7835" w:rsidRDefault="003B7835" w:rsidP="005632C7">
      <w:pPr>
        <w:numPr>
          <w:ilvl w:val="0"/>
          <w:numId w:val="1"/>
        </w:numPr>
        <w:tabs>
          <w:tab w:val="left" w:pos="284"/>
        </w:tabs>
        <w:spacing w:after="0" w:line="240" w:lineRule="auto"/>
        <w:ind w:left="288" w:hanging="288"/>
        <w:jc w:val="both"/>
        <w:rPr>
          <w:rFonts w:ascii="Arial Narrow" w:hAnsi="Arial Narrow" w:cs="Calibri"/>
          <w:color w:val="000000"/>
          <w:lang w:val="sr-Cyrl-BA" w:eastAsia="sr-Latn-ME"/>
        </w:rPr>
      </w:pPr>
      <w:r w:rsidRPr="00960BF2">
        <w:rPr>
          <w:rFonts w:ascii="Arial Narrow" w:hAnsi="Arial Narrow"/>
          <w:bCs/>
          <w:lang w:val="sr-Cyrl-BA"/>
        </w:rPr>
        <w:t>Zaključna ocjena na kraju školske godine izvodi se na osnovu svih ocjena dobijenih u klasifikacionim periodima.</w:t>
      </w:r>
    </w:p>
    <w:p w14:paraId="210F06CD" w14:textId="77777777" w:rsidR="00A13A64" w:rsidRPr="00A13A64" w:rsidRDefault="00A13A64" w:rsidP="005632C7">
      <w:pPr>
        <w:spacing w:before="240" w:after="120" w:line="240" w:lineRule="auto"/>
        <w:jc w:val="both"/>
        <w:rPr>
          <w:rFonts w:ascii="Arial Narrow" w:eastAsia="Times New Roman" w:hAnsi="Arial Narrow" w:cs="Trebuchet MS"/>
          <w:b/>
          <w:bCs/>
          <w:lang w:val="sr-Latn-CS"/>
        </w:rPr>
      </w:pPr>
      <w:r w:rsidRPr="00A13A64">
        <w:rPr>
          <w:rFonts w:ascii="Arial Narrow" w:eastAsia="Times New Roman" w:hAnsi="Arial Narrow" w:cs="Trebuchet MS"/>
          <w:b/>
          <w:bCs/>
          <w:lang w:val="sr-Latn-CS"/>
        </w:rPr>
        <w:t xml:space="preserve">8. Uslovi za prohodnost i završetak modula </w:t>
      </w:r>
    </w:p>
    <w:p w14:paraId="5884A1F7" w14:textId="77777777" w:rsidR="00A13A64" w:rsidRPr="00A13A64" w:rsidRDefault="00A13A64" w:rsidP="005632C7">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A13A64">
        <w:rPr>
          <w:rFonts w:ascii="Arial Narrow" w:hAnsi="Arial Narrow"/>
          <w:lang w:val="sr-Latn-CS"/>
        </w:rPr>
        <w:t>Pozitivna ocjena na kraju školske godine</w:t>
      </w:r>
    </w:p>
    <w:p w14:paraId="6E5515F7" w14:textId="637C00C3" w:rsidR="00A13A64" w:rsidRPr="00B56609" w:rsidRDefault="004A533C" w:rsidP="005632C7">
      <w:pPr>
        <w:spacing w:before="240" w:after="120" w:line="240" w:lineRule="auto"/>
        <w:jc w:val="both"/>
        <w:rPr>
          <w:rFonts w:ascii="Arial Narrow" w:eastAsia="Times New Roman" w:hAnsi="Arial Narrow" w:cs="Trebuchet MS"/>
          <w:b/>
          <w:bCs/>
          <w:lang w:val="sr-Latn-CS"/>
        </w:rPr>
      </w:pPr>
      <w:sdt>
        <w:sdtPr>
          <w:rPr>
            <w:rFonts w:ascii="Arial Narrow" w:eastAsia="Times New Roman" w:hAnsi="Arial Narrow" w:cs="Trebuchet MS"/>
            <w:b/>
            <w:bCs/>
            <w:lang w:val="sr-Latn-CS"/>
          </w:rPr>
          <w:id w:val="1470012484"/>
          <w:lock w:val="contentLocked"/>
          <w:placeholder>
            <w:docPart w:val="9E95CA432F7E4B1D94EE4344E7C0EFEA"/>
          </w:placeholder>
        </w:sdtPr>
        <w:sdtEndPr/>
        <w:sdtContent>
          <w:r w:rsidR="00A13A64" w:rsidRPr="00A13A64">
            <w:rPr>
              <w:rFonts w:ascii="Arial Narrow" w:eastAsia="Times New Roman" w:hAnsi="Arial Narrow" w:cs="Trebuchet MS"/>
              <w:b/>
              <w:bCs/>
              <w:lang w:val="sr-Latn-CS"/>
            </w:rPr>
            <w:t>9. Povezanost modula – korelacija</w:t>
          </w:r>
        </w:sdtContent>
      </w:sdt>
    </w:p>
    <w:p w14:paraId="4CBD5012" w14:textId="77777777" w:rsidR="00D95F22" w:rsidRPr="00D95F22" w:rsidRDefault="00D95F22" w:rsidP="005632C7">
      <w:pPr>
        <w:numPr>
          <w:ilvl w:val="0"/>
          <w:numId w:val="1"/>
        </w:numPr>
        <w:tabs>
          <w:tab w:val="left" w:pos="284"/>
        </w:tabs>
        <w:spacing w:after="0" w:line="240" w:lineRule="auto"/>
        <w:jc w:val="both"/>
        <w:rPr>
          <w:rFonts w:ascii="Arial Narrow" w:hAnsi="Arial Narrow" w:cs="Trebuchet MS"/>
          <w:bCs/>
          <w:color w:val="000000" w:themeColor="text1"/>
          <w:lang w:val="sr-Cyrl-CS"/>
        </w:rPr>
      </w:pPr>
      <w:r w:rsidRPr="00D95F22">
        <w:rPr>
          <w:rFonts w:ascii="Arial Narrow" w:hAnsi="Arial Narrow" w:cs="Trebuchet MS"/>
          <w:bCs/>
          <w:color w:val="000000" w:themeColor="text1"/>
          <w:lang w:val="sr-Cyrl-CS"/>
        </w:rPr>
        <w:t>Teorija muzike</w:t>
      </w:r>
    </w:p>
    <w:p w14:paraId="15B59005" w14:textId="77777777" w:rsidR="00D95F22" w:rsidRPr="00D95F22" w:rsidRDefault="00D95F22" w:rsidP="005632C7">
      <w:pPr>
        <w:numPr>
          <w:ilvl w:val="0"/>
          <w:numId w:val="1"/>
        </w:numPr>
        <w:tabs>
          <w:tab w:val="left" w:pos="284"/>
        </w:tabs>
        <w:spacing w:after="0" w:line="240" w:lineRule="auto"/>
        <w:jc w:val="both"/>
        <w:rPr>
          <w:rFonts w:ascii="Arial Narrow" w:hAnsi="Arial Narrow" w:cs="Trebuchet MS"/>
          <w:bCs/>
          <w:color w:val="000000" w:themeColor="text1"/>
          <w:lang w:val="sr-Cyrl-CS"/>
        </w:rPr>
      </w:pPr>
      <w:r w:rsidRPr="00D95F22">
        <w:rPr>
          <w:rFonts w:ascii="Arial Narrow" w:hAnsi="Arial Narrow" w:cs="Trebuchet MS"/>
          <w:bCs/>
          <w:color w:val="000000" w:themeColor="text1"/>
          <w:lang w:val="sr-Cyrl-CS"/>
        </w:rPr>
        <w:t>Istorija muzike II, III i IV</w:t>
      </w:r>
    </w:p>
    <w:p w14:paraId="7162BC3F" w14:textId="77777777" w:rsidR="00D95F22" w:rsidRPr="00D95F22" w:rsidRDefault="00D95F22" w:rsidP="005632C7">
      <w:pPr>
        <w:numPr>
          <w:ilvl w:val="0"/>
          <w:numId w:val="1"/>
        </w:numPr>
        <w:tabs>
          <w:tab w:val="left" w:pos="284"/>
        </w:tabs>
        <w:spacing w:after="0" w:line="240" w:lineRule="auto"/>
        <w:jc w:val="both"/>
        <w:rPr>
          <w:rFonts w:ascii="Arial Narrow" w:hAnsi="Arial Narrow" w:cs="Trebuchet MS"/>
          <w:bCs/>
          <w:color w:val="000000" w:themeColor="text1"/>
          <w:lang w:val="sr-Cyrl-CS"/>
        </w:rPr>
      </w:pPr>
      <w:r w:rsidRPr="00D95F22">
        <w:rPr>
          <w:rFonts w:ascii="Arial Narrow" w:hAnsi="Arial Narrow" w:cs="Trebuchet MS"/>
          <w:bCs/>
          <w:color w:val="000000" w:themeColor="text1"/>
          <w:lang w:val="sr-Cyrl-CS"/>
        </w:rPr>
        <w:t>Komplementarni klavir I, II, III i IV</w:t>
      </w:r>
    </w:p>
    <w:p w14:paraId="73DCB212" w14:textId="77777777" w:rsidR="00D95F22" w:rsidRPr="00D95F22" w:rsidRDefault="00D95F22" w:rsidP="005632C7">
      <w:pPr>
        <w:numPr>
          <w:ilvl w:val="0"/>
          <w:numId w:val="1"/>
        </w:numPr>
        <w:tabs>
          <w:tab w:val="left" w:pos="284"/>
        </w:tabs>
        <w:spacing w:after="0" w:line="240" w:lineRule="auto"/>
        <w:jc w:val="both"/>
        <w:rPr>
          <w:rFonts w:ascii="Arial Narrow" w:hAnsi="Arial Narrow" w:cs="Trebuchet MS"/>
          <w:bCs/>
          <w:color w:val="000000" w:themeColor="text1"/>
          <w:lang w:val="sr-Cyrl-CS"/>
        </w:rPr>
      </w:pPr>
      <w:r w:rsidRPr="00D95F22">
        <w:rPr>
          <w:rFonts w:ascii="Arial Narrow" w:hAnsi="Arial Narrow" w:cs="Trebuchet MS"/>
          <w:bCs/>
          <w:color w:val="000000" w:themeColor="text1"/>
        </w:rPr>
        <w:t>Muzički instrumenti</w:t>
      </w:r>
    </w:p>
    <w:p w14:paraId="74A86009" w14:textId="77777777" w:rsidR="00D95F22" w:rsidRPr="00D95F22" w:rsidRDefault="00D95F22" w:rsidP="005632C7">
      <w:pPr>
        <w:numPr>
          <w:ilvl w:val="0"/>
          <w:numId w:val="1"/>
        </w:numPr>
        <w:tabs>
          <w:tab w:val="left" w:pos="284"/>
        </w:tabs>
        <w:spacing w:after="0" w:line="240" w:lineRule="auto"/>
        <w:jc w:val="both"/>
        <w:rPr>
          <w:rFonts w:ascii="Arial Narrow" w:hAnsi="Arial Narrow" w:cs="Trebuchet MS"/>
          <w:bCs/>
          <w:color w:val="000000" w:themeColor="text1"/>
          <w:lang w:val="sr-Cyrl-CS"/>
        </w:rPr>
      </w:pPr>
      <w:r w:rsidRPr="00D95F22">
        <w:rPr>
          <w:rFonts w:ascii="Arial Narrow" w:hAnsi="Arial Narrow" w:cs="Trebuchet MS"/>
          <w:bCs/>
          <w:color w:val="000000" w:themeColor="text1"/>
        </w:rPr>
        <w:t>Harmonija sa harmonskom analizom I i II</w:t>
      </w:r>
    </w:p>
    <w:p w14:paraId="7A793114" w14:textId="77777777" w:rsidR="00D95F22" w:rsidRPr="00D95F22" w:rsidRDefault="00D95F22" w:rsidP="005632C7">
      <w:pPr>
        <w:numPr>
          <w:ilvl w:val="0"/>
          <w:numId w:val="1"/>
        </w:numPr>
        <w:tabs>
          <w:tab w:val="left" w:pos="284"/>
        </w:tabs>
        <w:spacing w:after="0" w:line="240" w:lineRule="auto"/>
        <w:jc w:val="both"/>
        <w:rPr>
          <w:rFonts w:ascii="Arial Narrow" w:hAnsi="Arial Narrow" w:cs="Trebuchet MS"/>
          <w:bCs/>
          <w:color w:val="000000" w:themeColor="text1"/>
          <w:lang w:val="sr-Cyrl-CS"/>
        </w:rPr>
      </w:pPr>
      <w:r w:rsidRPr="00D95F22">
        <w:rPr>
          <w:rFonts w:ascii="Arial Narrow" w:hAnsi="Arial Narrow" w:cs="Trebuchet MS"/>
          <w:bCs/>
          <w:color w:val="000000" w:themeColor="text1"/>
        </w:rPr>
        <w:t>Analiza muzičkih oblika I i II</w:t>
      </w:r>
    </w:p>
    <w:p w14:paraId="165CB731" w14:textId="77777777" w:rsidR="00D95F22" w:rsidRPr="00D95F22" w:rsidRDefault="00D95F22" w:rsidP="005632C7">
      <w:pPr>
        <w:numPr>
          <w:ilvl w:val="0"/>
          <w:numId w:val="1"/>
        </w:numPr>
        <w:tabs>
          <w:tab w:val="left" w:pos="284"/>
        </w:tabs>
        <w:spacing w:after="0" w:line="240" w:lineRule="auto"/>
        <w:jc w:val="both"/>
        <w:rPr>
          <w:rFonts w:ascii="Arial Narrow" w:hAnsi="Arial Narrow" w:cs="Trebuchet MS"/>
          <w:bCs/>
          <w:color w:val="000000" w:themeColor="text1"/>
          <w:lang w:val="sr-Cyrl-CS"/>
        </w:rPr>
      </w:pPr>
      <w:r w:rsidRPr="00D95F22">
        <w:rPr>
          <w:rFonts w:ascii="Arial Narrow" w:hAnsi="Arial Narrow" w:cs="Trebuchet MS"/>
          <w:bCs/>
          <w:color w:val="000000" w:themeColor="text1"/>
          <w:lang w:val="sr-Cyrl-CS"/>
        </w:rPr>
        <w:t>Horsko pjevanje I, II, III i IV</w:t>
      </w:r>
    </w:p>
    <w:p w14:paraId="4915DEB8" w14:textId="379BF36C" w:rsidR="00D95F22" w:rsidRPr="00D95F22" w:rsidRDefault="00D95F22" w:rsidP="005632C7">
      <w:pPr>
        <w:numPr>
          <w:ilvl w:val="0"/>
          <w:numId w:val="1"/>
        </w:numPr>
        <w:tabs>
          <w:tab w:val="left" w:pos="284"/>
        </w:tabs>
        <w:spacing w:after="0" w:line="240" w:lineRule="auto"/>
        <w:jc w:val="both"/>
        <w:rPr>
          <w:rFonts w:ascii="Arial Narrow" w:hAnsi="Arial Narrow" w:cs="Trebuchet MS"/>
          <w:bCs/>
          <w:color w:val="000000" w:themeColor="text1"/>
          <w:lang w:val="sr-Cyrl-CS"/>
        </w:rPr>
      </w:pPr>
      <w:r w:rsidRPr="00D95F22">
        <w:rPr>
          <w:rFonts w:ascii="Arial Narrow" w:hAnsi="Arial Narrow" w:cs="Trebuchet MS"/>
          <w:bCs/>
          <w:color w:val="000000" w:themeColor="text1"/>
        </w:rPr>
        <w:t>Osnove komponovanja sa aranžiranjem</w:t>
      </w:r>
    </w:p>
    <w:sdt>
      <w:sdtPr>
        <w:rPr>
          <w:rFonts w:ascii="Arial Narrow" w:eastAsia="Times New Roman" w:hAnsi="Arial Narrow" w:cs="Trebuchet MS"/>
          <w:b/>
          <w:bCs/>
          <w:lang w:val="sr-Latn-CS"/>
        </w:rPr>
        <w:id w:val="1103771215"/>
        <w:lock w:val="contentLocked"/>
        <w:placeholder>
          <w:docPart w:val="9E95CA432F7E4B1D94EE4344E7C0EFEA"/>
        </w:placeholder>
      </w:sdtPr>
      <w:sdtEndPr>
        <w:rPr>
          <w:rFonts w:cs="Arial"/>
          <w:b w:val="0"/>
          <w:lang w:val="sl-SI"/>
        </w:rPr>
      </w:sdtEndPr>
      <w:sdtContent>
        <w:p w14:paraId="4FAC6250" w14:textId="77777777" w:rsidR="00A13A64" w:rsidRPr="00A13A64" w:rsidRDefault="00A13A64" w:rsidP="00A13A64">
          <w:pPr>
            <w:spacing w:before="240" w:after="120" w:line="240" w:lineRule="auto"/>
            <w:rPr>
              <w:rFonts w:ascii="Arial Narrow" w:eastAsia="Times New Roman" w:hAnsi="Arial Narrow" w:cs="Trebuchet MS"/>
              <w:b/>
              <w:bCs/>
              <w:lang w:val="sr-Latn-CS"/>
            </w:rPr>
          </w:pPr>
          <w:r w:rsidRPr="00A13A64">
            <w:rPr>
              <w:rFonts w:ascii="Arial Narrow" w:eastAsia="Times New Roman" w:hAnsi="Arial Narrow" w:cs="Trebuchet MS"/>
              <w:b/>
              <w:bCs/>
              <w:lang w:val="sr-Latn-CS"/>
            </w:rPr>
            <w:t>Napomena:</w:t>
          </w:r>
        </w:p>
        <w:p w14:paraId="234481FD" w14:textId="77777777" w:rsidR="00A13A64" w:rsidRPr="00A13A64" w:rsidRDefault="00A13A64" w:rsidP="005632C7">
          <w:pPr>
            <w:spacing w:after="120" w:line="240" w:lineRule="auto"/>
            <w:jc w:val="both"/>
            <w:rPr>
              <w:rFonts w:ascii="Arial Narrow" w:eastAsia="Times New Roman" w:hAnsi="Arial Narrow" w:cs="Arial"/>
              <w:bCs/>
              <w:lang w:val="sl-SI"/>
            </w:rPr>
          </w:pPr>
          <w:r w:rsidRPr="00A13A64">
            <w:rPr>
              <w:rFonts w:ascii="Arial Narrow" w:eastAsia="Times New Roman" w:hAnsi="Arial Narrow" w:cs="Arial"/>
              <w:bCs/>
              <w:lang w:val="sl-SI"/>
            </w:rPr>
            <w:t>U cilju usaglašavanja sadržaja, dinamike realizacije i ishoda učenja, nastavnici su obavezni da zajedno vrše planiranje vaspitno-obrazovnog rada.</w:t>
          </w:r>
        </w:p>
      </w:sdtContent>
    </w:sdt>
    <w:p w14:paraId="163B821B" w14:textId="77777777" w:rsidR="00A13A64" w:rsidRPr="00A13A64" w:rsidRDefault="00A13A64" w:rsidP="005632C7">
      <w:pPr>
        <w:tabs>
          <w:tab w:val="left" w:pos="284"/>
        </w:tabs>
        <w:spacing w:before="240" w:after="120" w:line="240" w:lineRule="auto"/>
        <w:jc w:val="both"/>
        <w:rPr>
          <w:rFonts w:ascii="Arial Narrow" w:eastAsia="Times New Roman" w:hAnsi="Arial Narrow" w:cs="Arial"/>
          <w:bCs/>
          <w:lang w:val="sl-SI"/>
        </w:rPr>
      </w:pPr>
      <w:r w:rsidRPr="00A13A64">
        <w:rPr>
          <w:rFonts w:ascii="Arial Narrow" w:eastAsia="Times New Roman" w:hAnsi="Arial Narrow" w:cs="Trebuchet MS"/>
          <w:b/>
          <w:bCs/>
          <w:lang w:val="sr-Latn-CS"/>
        </w:rPr>
        <w:t>10. Ključne</w:t>
      </w:r>
      <w:r w:rsidRPr="00A13A64">
        <w:rPr>
          <w:rFonts w:ascii="Arial Narrow" w:hAnsi="Arial Narrow" w:cs="Verdana"/>
          <w:b/>
          <w:color w:val="000000"/>
        </w:rPr>
        <w:t xml:space="preserve"> </w:t>
      </w:r>
      <w:r w:rsidRPr="00A13A64">
        <w:rPr>
          <w:rFonts w:ascii="Arial Narrow" w:eastAsia="Times New Roman" w:hAnsi="Arial Narrow" w:cs="Trebuchet MS"/>
          <w:b/>
          <w:bCs/>
          <w:lang w:val="sr-Latn-CS"/>
        </w:rPr>
        <w:t>kompetencije</w:t>
      </w:r>
      <w:r w:rsidRPr="00A13A64">
        <w:rPr>
          <w:rFonts w:ascii="Arial Narrow" w:hAnsi="Arial Narrow" w:cs="Verdana"/>
          <w:b/>
          <w:color w:val="000000"/>
        </w:rPr>
        <w:t xml:space="preserve"> koje se razvijaju ovim modulom</w:t>
      </w:r>
    </w:p>
    <w:p w14:paraId="44E3E406" w14:textId="68365B25" w:rsidR="00CE03EC" w:rsidRPr="00F55CBD" w:rsidRDefault="00CE03EC" w:rsidP="005632C7">
      <w:pPr>
        <w:numPr>
          <w:ilvl w:val="0"/>
          <w:numId w:val="1"/>
        </w:numPr>
        <w:tabs>
          <w:tab w:val="left" w:pos="284"/>
        </w:tabs>
        <w:spacing w:after="0" w:line="240" w:lineRule="auto"/>
        <w:ind w:left="288" w:hanging="288"/>
        <w:jc w:val="both"/>
        <w:rPr>
          <w:rFonts w:ascii="Arial Narrow" w:hAnsi="Arial Narrow"/>
        </w:rPr>
      </w:pPr>
      <w:r>
        <w:rPr>
          <w:rFonts w:ascii="Arial Narrow" w:hAnsi="Arial Narrow"/>
        </w:rPr>
        <w:t>K</w:t>
      </w:r>
      <w:r w:rsidRPr="00F55CBD">
        <w:rPr>
          <w:rFonts w:ascii="Arial Narrow" w:hAnsi="Arial Narrow"/>
        </w:rPr>
        <w:t>ompetencija pismenosti (upotreba stručne terminologije u usmenom i pisanom obliku pravilnim formulisanjem pojmova i konce</w:t>
      </w:r>
      <w:r>
        <w:rPr>
          <w:rFonts w:ascii="Arial Narrow" w:hAnsi="Arial Narrow"/>
        </w:rPr>
        <w:t>pata iz oblasti istorije muzike</w:t>
      </w:r>
      <w:r w:rsidRPr="00F55CBD">
        <w:rPr>
          <w:rFonts w:ascii="Arial Narrow" w:hAnsi="Arial Narrow"/>
        </w:rPr>
        <w:t xml:space="preserve">, izražavanjem argumenata i kritičkog mišljenja; poštovanje pravila i preporuka prilikom prezentovanja zadate teme i dr.) </w:t>
      </w:r>
    </w:p>
    <w:p w14:paraId="75AFA0D4" w14:textId="64A903AF" w:rsidR="00CE03EC" w:rsidRPr="00F55CBD" w:rsidRDefault="00CE03EC"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 xml:space="preserve">Kompetencija višejezičnosti (razumijevanje stručne terminologije iz oblasti </w:t>
      </w:r>
      <w:r>
        <w:rPr>
          <w:rFonts w:ascii="Arial Narrow" w:hAnsi="Arial Narrow"/>
        </w:rPr>
        <w:t>istorije muzike</w:t>
      </w:r>
      <w:r w:rsidRPr="00F55CBD">
        <w:rPr>
          <w:rFonts w:ascii="Arial Narrow" w:hAnsi="Arial Narrow"/>
        </w:rPr>
        <w:t>, priliko</w:t>
      </w:r>
      <w:r>
        <w:rPr>
          <w:rFonts w:ascii="Arial Narrow" w:hAnsi="Arial Narrow"/>
        </w:rPr>
        <w:t>m korišćenja izraza na stranom</w:t>
      </w:r>
      <w:r w:rsidRPr="00F55CBD">
        <w:rPr>
          <w:rFonts w:ascii="Arial Narrow" w:hAnsi="Arial Narrow"/>
        </w:rPr>
        <w:t xml:space="preserve"> jeziku, istraživanja na internetu i korišćenja literature na stranom jeziku i dr.)</w:t>
      </w:r>
    </w:p>
    <w:p w14:paraId="6DB9DF5F" w14:textId="57E29565" w:rsidR="00CE03EC" w:rsidRPr="00F55CBD" w:rsidRDefault="00CE03EC"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 xml:space="preserve">Matematička kompetencija i kompetencija u prirodnim naukama, tehnologiji i inženjerstvu (STEM) (razvijanje logičkog načina razmišljanja i donošenja zaključaka prilikom analize zadatih tema ih oblasti </w:t>
      </w:r>
      <w:r>
        <w:rPr>
          <w:rFonts w:ascii="Arial Narrow" w:hAnsi="Arial Narrow"/>
        </w:rPr>
        <w:t>istorije muzike</w:t>
      </w:r>
      <w:r w:rsidRPr="00F55CBD">
        <w:rPr>
          <w:rFonts w:ascii="Arial Narrow" w:hAnsi="Arial Narrow"/>
        </w:rPr>
        <w:t xml:space="preserve"> i dr.)</w:t>
      </w:r>
    </w:p>
    <w:p w14:paraId="0EBB312E" w14:textId="7F9D1775" w:rsidR="00CE03EC" w:rsidRPr="00F55CBD" w:rsidRDefault="00CE03EC"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lastRenderedPageBreak/>
        <w:t xml:space="preserve">Digitalna kompetencija (korišćenje informaciono-komunikacionih tehnologija radi pretrage, prikupljanja i upotrebe podataka iz oblasti </w:t>
      </w:r>
      <w:r>
        <w:rPr>
          <w:rFonts w:ascii="Arial Narrow" w:hAnsi="Arial Narrow"/>
        </w:rPr>
        <w:t>istorije muzike</w:t>
      </w:r>
      <w:r w:rsidRPr="00F55CBD">
        <w:rPr>
          <w:rFonts w:ascii="Arial Narrow" w:hAnsi="Arial Narrow"/>
        </w:rPr>
        <w:t>, prepoznavanjem relevantnih stručnih tekstova i video zapisa, upotreba softverskih alata za izradu prezentacija na zadatu temu i dr.)</w:t>
      </w:r>
    </w:p>
    <w:p w14:paraId="3E5A7A51" w14:textId="77777777" w:rsidR="00CE03EC" w:rsidRPr="00F55CBD" w:rsidRDefault="00CE03EC"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 xml:space="preserve">Lična, </w:t>
      </w:r>
      <w:r w:rsidRPr="009B1274">
        <w:rPr>
          <w:rFonts w:ascii="Arial Narrow" w:hAnsi="Arial Narrow"/>
        </w:rPr>
        <w:t>socijalna</w:t>
      </w:r>
      <w:r w:rsidRPr="00F55CBD">
        <w:rPr>
          <w:rFonts w:ascii="Arial Narrow" w:hAnsi="Arial Narrow"/>
        </w:rPr>
        <w:t xml:space="preserve"> i kompetencija učiti kako učiti</w:t>
      </w:r>
      <w:r w:rsidRPr="009B1274">
        <w:rPr>
          <w:rFonts w:ascii="Arial Narrow" w:hAnsi="Arial Narrow"/>
        </w:rPr>
        <w:t xml:space="preserve"> </w:t>
      </w:r>
      <w:r w:rsidRPr="00F55CBD">
        <w:rPr>
          <w:rFonts w:ascii="Arial Narrow" w:hAnsi="Arial Narrow"/>
        </w:rPr>
        <w:t xml:space="preserve">(razvijanje tehnika samostalnog učenja, kao i učenja u timu kroz vršnjačku edukaciju i diskusiju, prezentacija i seminarskih radova na zadatu temu; razvijanje tehnika istraživanja, sistematizovanja i vrednovanja informacija u cilju nadogradnje prethodno stečenih znanja, kao i otkrivanja novih; razvijanje sposobnosti učenja na sopstvenim greškama kroz samoprocjenu i samoevaluaciju; razvijanje svijesti o značaju vođenja zdravog života i dr.) </w:t>
      </w:r>
    </w:p>
    <w:p w14:paraId="30134FA4" w14:textId="77777777" w:rsidR="00CE03EC" w:rsidRPr="00F55CBD" w:rsidRDefault="00CE03EC"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Građanska kompetencija (angažovanje u zajedničkom ili javnom interesu kroz različite društveno odgovorne aktivnosti; poštovanje prava, jednakosti, slobode izražavanja i mišljenja kroz debate, diskusije i podjelu na grupe; razvijanje svijesti o značaju savremenih događaja, kao i njihovu povezanost sa istorijskim; razvijanje svijesti o odgovornog ponašanja prema prirodi i životnoj sredini pravilnim odlaganjem otpada nakon realizovanih zadataka i dr.)</w:t>
      </w:r>
    </w:p>
    <w:p w14:paraId="6FE314BA" w14:textId="77777777" w:rsidR="00CE03EC" w:rsidRDefault="00CE03EC"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Preduzetnička kompetencija (razvijanje sposobnosti davanja inicijative, procjene i pravilnog određivanja prioriteta prilikom rješavanja problema, razvijanje kreativnosti, kao i vještina planiranja i upravljanja vremenom, samostalno ili u timu</w:t>
      </w:r>
      <w:r w:rsidRPr="009B1274">
        <w:rPr>
          <w:rFonts w:ascii="Arial Narrow" w:hAnsi="Arial Narrow"/>
        </w:rPr>
        <w:t>, planiranje i organizacija resursa i materijala za izvođenje zadataka</w:t>
      </w:r>
      <w:r w:rsidRPr="00F55CBD">
        <w:rPr>
          <w:rFonts w:ascii="Arial Narrow" w:hAnsi="Arial Narrow"/>
        </w:rPr>
        <w:t xml:space="preserve"> i dr.)</w:t>
      </w:r>
    </w:p>
    <w:p w14:paraId="759F0EB7" w14:textId="7FA72950" w:rsidR="00CE03EC" w:rsidRPr="00CE03EC" w:rsidRDefault="00CE03EC" w:rsidP="005632C7">
      <w:pPr>
        <w:numPr>
          <w:ilvl w:val="0"/>
          <w:numId w:val="1"/>
        </w:numPr>
        <w:tabs>
          <w:tab w:val="left" w:pos="284"/>
        </w:tabs>
        <w:spacing w:after="0" w:line="240" w:lineRule="auto"/>
        <w:ind w:left="288" w:hanging="288"/>
        <w:jc w:val="both"/>
        <w:rPr>
          <w:rFonts w:ascii="Arial Narrow" w:hAnsi="Arial Narrow"/>
        </w:rPr>
      </w:pPr>
      <w:r w:rsidRPr="00CE03EC">
        <w:rPr>
          <w:rFonts w:ascii="Arial Narrow" w:hAnsi="Arial Narrow"/>
        </w:rPr>
        <w:t xml:space="preserve">Kompetencija kulturološke svijesti i izražavanja (razvijanje svijesti o značaju poznavanja i poštovanja lokalnih, nacionalnih, regionalnih, evropskih i globalnih kultura kroz povezivanje sa primjerima iz oblasti </w:t>
      </w:r>
      <w:r>
        <w:rPr>
          <w:rFonts w:ascii="Arial Narrow" w:hAnsi="Arial Narrow"/>
        </w:rPr>
        <w:t>istorije muzike</w:t>
      </w:r>
      <w:r w:rsidRPr="00CE03EC">
        <w:rPr>
          <w:rFonts w:ascii="Arial Narrow" w:hAnsi="Arial Narrow"/>
        </w:rPr>
        <w:t>; predstavljanje ideja putem različitih kulturoloških formi kao što su pisani, štampani ili digitalni tekst, dizajn i dr.)</w:t>
      </w:r>
    </w:p>
    <w:p w14:paraId="664E2E76" w14:textId="1DCD8EA1" w:rsidR="00A13A64" w:rsidRDefault="00A13A64" w:rsidP="005632C7">
      <w:pPr>
        <w:tabs>
          <w:tab w:val="left" w:pos="284"/>
        </w:tabs>
        <w:spacing w:after="0" w:line="240" w:lineRule="auto"/>
        <w:jc w:val="both"/>
        <w:rPr>
          <w:rFonts w:ascii="Arial Narrow" w:eastAsia="Times New Roman" w:hAnsi="Arial Narrow" w:cs="Arial"/>
          <w:bCs/>
          <w:lang w:val="sl-SI"/>
        </w:rPr>
      </w:pPr>
    </w:p>
    <w:p w14:paraId="71E58B9B" w14:textId="4A6901AA" w:rsidR="00A13A64" w:rsidRDefault="00A13A64" w:rsidP="005632C7">
      <w:pPr>
        <w:tabs>
          <w:tab w:val="left" w:pos="284"/>
        </w:tabs>
        <w:spacing w:after="0" w:line="240" w:lineRule="auto"/>
        <w:jc w:val="both"/>
        <w:rPr>
          <w:rFonts w:ascii="Arial Narrow" w:eastAsia="Times New Roman" w:hAnsi="Arial Narrow" w:cs="Arial"/>
          <w:bCs/>
          <w:lang w:val="sl-SI"/>
        </w:rPr>
      </w:pPr>
    </w:p>
    <w:p w14:paraId="3971AECD" w14:textId="2D9784ED" w:rsidR="00A13A64" w:rsidRDefault="00A13A64" w:rsidP="005632C7">
      <w:pPr>
        <w:tabs>
          <w:tab w:val="left" w:pos="284"/>
        </w:tabs>
        <w:spacing w:after="0" w:line="240" w:lineRule="auto"/>
        <w:jc w:val="both"/>
        <w:rPr>
          <w:rFonts w:ascii="Arial Narrow" w:eastAsia="Times New Roman" w:hAnsi="Arial Narrow" w:cs="Arial"/>
          <w:bCs/>
          <w:lang w:val="sl-SI"/>
        </w:rPr>
      </w:pPr>
    </w:p>
    <w:p w14:paraId="28D344D3" w14:textId="588FE373" w:rsidR="00A13A64" w:rsidRDefault="00A13A64" w:rsidP="005632C7">
      <w:pPr>
        <w:tabs>
          <w:tab w:val="left" w:pos="284"/>
        </w:tabs>
        <w:spacing w:after="0" w:line="240" w:lineRule="auto"/>
        <w:jc w:val="both"/>
        <w:rPr>
          <w:rFonts w:ascii="Arial Narrow" w:eastAsia="Times New Roman" w:hAnsi="Arial Narrow" w:cs="Arial"/>
          <w:bCs/>
          <w:lang w:val="sl-SI"/>
        </w:rPr>
      </w:pPr>
    </w:p>
    <w:p w14:paraId="2315959C" w14:textId="13F61E43" w:rsidR="00A13A64" w:rsidRDefault="00A13A64" w:rsidP="005632C7">
      <w:pPr>
        <w:tabs>
          <w:tab w:val="left" w:pos="284"/>
        </w:tabs>
        <w:spacing w:after="0" w:line="240" w:lineRule="auto"/>
        <w:jc w:val="both"/>
        <w:rPr>
          <w:rFonts w:ascii="Arial Narrow" w:eastAsia="Times New Roman" w:hAnsi="Arial Narrow" w:cs="Arial"/>
          <w:bCs/>
          <w:lang w:val="sl-SI"/>
        </w:rPr>
      </w:pPr>
    </w:p>
    <w:p w14:paraId="63F3ADB4" w14:textId="208EF6ED" w:rsidR="00A13A64" w:rsidRDefault="00A13A64" w:rsidP="005632C7">
      <w:pPr>
        <w:tabs>
          <w:tab w:val="left" w:pos="284"/>
        </w:tabs>
        <w:spacing w:after="0" w:line="240" w:lineRule="auto"/>
        <w:jc w:val="both"/>
        <w:rPr>
          <w:rFonts w:ascii="Arial Narrow" w:eastAsia="Times New Roman" w:hAnsi="Arial Narrow" w:cs="Arial"/>
          <w:bCs/>
          <w:lang w:val="sl-SI"/>
        </w:rPr>
      </w:pPr>
    </w:p>
    <w:p w14:paraId="27A39A98" w14:textId="42D1585A" w:rsidR="00A13A64" w:rsidRDefault="00A13A64" w:rsidP="005632C7">
      <w:pPr>
        <w:tabs>
          <w:tab w:val="left" w:pos="284"/>
        </w:tabs>
        <w:spacing w:after="0" w:line="240" w:lineRule="auto"/>
        <w:jc w:val="both"/>
        <w:rPr>
          <w:rFonts w:ascii="Arial Narrow" w:eastAsia="Times New Roman" w:hAnsi="Arial Narrow" w:cs="Arial"/>
          <w:bCs/>
          <w:lang w:val="sl-SI"/>
        </w:rPr>
      </w:pPr>
    </w:p>
    <w:p w14:paraId="74374FA8" w14:textId="08DA6E74" w:rsidR="00A13A64" w:rsidRDefault="00A13A64" w:rsidP="005632C7">
      <w:pPr>
        <w:tabs>
          <w:tab w:val="left" w:pos="284"/>
        </w:tabs>
        <w:spacing w:after="0" w:line="240" w:lineRule="auto"/>
        <w:jc w:val="both"/>
        <w:rPr>
          <w:rFonts w:ascii="Arial Narrow" w:eastAsia="Times New Roman" w:hAnsi="Arial Narrow" w:cs="Arial"/>
          <w:bCs/>
          <w:lang w:val="sl-SI"/>
        </w:rPr>
      </w:pPr>
    </w:p>
    <w:p w14:paraId="3ECC0E50" w14:textId="0C3BDC0F" w:rsidR="00A13A64" w:rsidRDefault="00A13A64" w:rsidP="005632C7">
      <w:pPr>
        <w:tabs>
          <w:tab w:val="left" w:pos="284"/>
        </w:tabs>
        <w:spacing w:after="0" w:line="240" w:lineRule="auto"/>
        <w:jc w:val="both"/>
        <w:rPr>
          <w:rFonts w:ascii="Arial Narrow" w:eastAsia="Times New Roman" w:hAnsi="Arial Narrow" w:cs="Arial"/>
          <w:bCs/>
          <w:lang w:val="sl-SI"/>
        </w:rPr>
      </w:pPr>
    </w:p>
    <w:p w14:paraId="6F75ED4F" w14:textId="07CB472C" w:rsidR="00A13A64" w:rsidRDefault="00A13A64" w:rsidP="005632C7">
      <w:pPr>
        <w:tabs>
          <w:tab w:val="left" w:pos="284"/>
        </w:tabs>
        <w:spacing w:after="0" w:line="240" w:lineRule="auto"/>
        <w:jc w:val="both"/>
        <w:rPr>
          <w:rFonts w:ascii="Arial Narrow" w:eastAsia="Times New Roman" w:hAnsi="Arial Narrow" w:cs="Arial"/>
          <w:bCs/>
          <w:lang w:val="sl-SI"/>
        </w:rPr>
      </w:pPr>
    </w:p>
    <w:p w14:paraId="1C760B39" w14:textId="73179953" w:rsidR="00A13A64" w:rsidRDefault="00A13A64" w:rsidP="005632C7">
      <w:pPr>
        <w:tabs>
          <w:tab w:val="left" w:pos="284"/>
        </w:tabs>
        <w:spacing w:after="0" w:line="240" w:lineRule="auto"/>
        <w:jc w:val="both"/>
        <w:rPr>
          <w:rFonts w:ascii="Arial Narrow" w:eastAsia="Times New Roman" w:hAnsi="Arial Narrow" w:cs="Arial"/>
          <w:bCs/>
          <w:lang w:val="sl-SI"/>
        </w:rPr>
      </w:pPr>
    </w:p>
    <w:p w14:paraId="6B61EC8D" w14:textId="073EB6F0" w:rsidR="00A13A64" w:rsidRDefault="00A13A64" w:rsidP="005632C7">
      <w:pPr>
        <w:tabs>
          <w:tab w:val="left" w:pos="284"/>
        </w:tabs>
        <w:spacing w:after="0" w:line="240" w:lineRule="auto"/>
        <w:jc w:val="both"/>
        <w:rPr>
          <w:rFonts w:ascii="Arial Narrow" w:eastAsia="Times New Roman" w:hAnsi="Arial Narrow" w:cs="Arial"/>
          <w:bCs/>
          <w:lang w:val="sl-SI"/>
        </w:rPr>
      </w:pPr>
    </w:p>
    <w:p w14:paraId="0BFCCD89" w14:textId="3BFFFB70" w:rsidR="00A13A64" w:rsidRDefault="00A13A64" w:rsidP="005632C7">
      <w:pPr>
        <w:tabs>
          <w:tab w:val="left" w:pos="284"/>
        </w:tabs>
        <w:spacing w:after="0" w:line="240" w:lineRule="auto"/>
        <w:jc w:val="both"/>
        <w:rPr>
          <w:rFonts w:ascii="Arial Narrow" w:eastAsia="Times New Roman" w:hAnsi="Arial Narrow" w:cs="Arial"/>
          <w:bCs/>
          <w:lang w:val="sl-SI"/>
        </w:rPr>
      </w:pPr>
    </w:p>
    <w:p w14:paraId="665DC370" w14:textId="79028D3A" w:rsidR="00A13A64" w:rsidRDefault="00A13A64" w:rsidP="005632C7">
      <w:pPr>
        <w:tabs>
          <w:tab w:val="left" w:pos="284"/>
        </w:tabs>
        <w:spacing w:after="0" w:line="240" w:lineRule="auto"/>
        <w:jc w:val="both"/>
        <w:rPr>
          <w:rFonts w:ascii="Arial Narrow" w:eastAsia="Times New Roman" w:hAnsi="Arial Narrow" w:cs="Arial"/>
          <w:bCs/>
          <w:lang w:val="sl-SI"/>
        </w:rPr>
      </w:pPr>
    </w:p>
    <w:p w14:paraId="71F0F150" w14:textId="4FEC561D" w:rsidR="00A13A64" w:rsidRDefault="00A13A64" w:rsidP="005632C7">
      <w:pPr>
        <w:tabs>
          <w:tab w:val="left" w:pos="284"/>
        </w:tabs>
        <w:spacing w:after="0" w:line="240" w:lineRule="auto"/>
        <w:jc w:val="both"/>
        <w:rPr>
          <w:rFonts w:ascii="Arial Narrow" w:eastAsia="Times New Roman" w:hAnsi="Arial Narrow" w:cs="Arial"/>
          <w:bCs/>
          <w:lang w:val="sl-SI"/>
        </w:rPr>
      </w:pPr>
    </w:p>
    <w:p w14:paraId="38B068BB" w14:textId="74887471" w:rsidR="00A13A64" w:rsidRDefault="00A13A64" w:rsidP="005632C7">
      <w:pPr>
        <w:tabs>
          <w:tab w:val="left" w:pos="284"/>
        </w:tabs>
        <w:spacing w:after="0" w:line="240" w:lineRule="auto"/>
        <w:jc w:val="both"/>
        <w:rPr>
          <w:rFonts w:ascii="Arial Narrow" w:eastAsia="Times New Roman" w:hAnsi="Arial Narrow" w:cs="Arial"/>
          <w:bCs/>
          <w:lang w:val="sl-SI"/>
        </w:rPr>
      </w:pPr>
    </w:p>
    <w:p w14:paraId="31E81175" w14:textId="18620CA3" w:rsidR="00A13A64" w:rsidRDefault="00A13A64" w:rsidP="005632C7">
      <w:pPr>
        <w:tabs>
          <w:tab w:val="left" w:pos="284"/>
        </w:tabs>
        <w:spacing w:after="0" w:line="240" w:lineRule="auto"/>
        <w:jc w:val="both"/>
        <w:rPr>
          <w:rFonts w:ascii="Arial Narrow" w:eastAsia="Times New Roman" w:hAnsi="Arial Narrow" w:cs="Arial"/>
          <w:bCs/>
          <w:lang w:val="sl-SI"/>
        </w:rPr>
      </w:pPr>
    </w:p>
    <w:p w14:paraId="048B76A0" w14:textId="4F00E0D9" w:rsidR="00A13A64" w:rsidRDefault="00A13A64" w:rsidP="005632C7">
      <w:pPr>
        <w:tabs>
          <w:tab w:val="left" w:pos="284"/>
        </w:tabs>
        <w:spacing w:after="0" w:line="240" w:lineRule="auto"/>
        <w:jc w:val="both"/>
        <w:rPr>
          <w:rFonts w:ascii="Arial Narrow" w:eastAsia="Times New Roman" w:hAnsi="Arial Narrow" w:cs="Arial"/>
          <w:bCs/>
          <w:lang w:val="sl-SI"/>
        </w:rPr>
      </w:pPr>
    </w:p>
    <w:p w14:paraId="6FBECF4D" w14:textId="0FF19238" w:rsidR="00A13A64" w:rsidRDefault="00A13A64" w:rsidP="005632C7">
      <w:pPr>
        <w:tabs>
          <w:tab w:val="left" w:pos="284"/>
        </w:tabs>
        <w:spacing w:after="0" w:line="240" w:lineRule="auto"/>
        <w:jc w:val="both"/>
        <w:rPr>
          <w:rFonts w:ascii="Arial Narrow" w:eastAsia="Times New Roman" w:hAnsi="Arial Narrow" w:cs="Arial"/>
          <w:bCs/>
          <w:lang w:val="sl-SI"/>
        </w:rPr>
      </w:pPr>
    </w:p>
    <w:p w14:paraId="41832737" w14:textId="588A642B" w:rsidR="00A13A64" w:rsidRDefault="00A13A64" w:rsidP="005632C7">
      <w:pPr>
        <w:tabs>
          <w:tab w:val="left" w:pos="284"/>
        </w:tabs>
        <w:spacing w:after="0" w:line="240" w:lineRule="auto"/>
        <w:jc w:val="both"/>
        <w:rPr>
          <w:rFonts w:ascii="Arial Narrow" w:eastAsia="Times New Roman" w:hAnsi="Arial Narrow" w:cs="Arial"/>
          <w:bCs/>
          <w:lang w:val="sl-SI"/>
        </w:rPr>
      </w:pPr>
    </w:p>
    <w:p w14:paraId="5031BACF" w14:textId="6A5D97AD" w:rsidR="00A13A64" w:rsidRDefault="00A13A64" w:rsidP="005632C7">
      <w:pPr>
        <w:tabs>
          <w:tab w:val="left" w:pos="284"/>
        </w:tabs>
        <w:spacing w:after="0" w:line="240" w:lineRule="auto"/>
        <w:jc w:val="both"/>
        <w:rPr>
          <w:rFonts w:ascii="Arial Narrow" w:eastAsia="Times New Roman" w:hAnsi="Arial Narrow" w:cs="Arial"/>
          <w:bCs/>
          <w:lang w:val="sl-SI"/>
        </w:rPr>
      </w:pPr>
    </w:p>
    <w:p w14:paraId="2390A67C" w14:textId="297C4F5B" w:rsidR="00A13A64" w:rsidRDefault="00A13A64" w:rsidP="005632C7">
      <w:pPr>
        <w:tabs>
          <w:tab w:val="left" w:pos="284"/>
        </w:tabs>
        <w:spacing w:after="0" w:line="240" w:lineRule="auto"/>
        <w:jc w:val="both"/>
        <w:rPr>
          <w:rFonts w:ascii="Arial Narrow" w:eastAsia="Times New Roman" w:hAnsi="Arial Narrow" w:cs="Arial"/>
          <w:bCs/>
          <w:lang w:val="sl-SI"/>
        </w:rPr>
      </w:pPr>
    </w:p>
    <w:p w14:paraId="20FD0F28" w14:textId="77777777" w:rsidR="00A13A64" w:rsidRPr="0030525C" w:rsidRDefault="00A13A64" w:rsidP="005632C7">
      <w:pPr>
        <w:tabs>
          <w:tab w:val="left" w:pos="284"/>
        </w:tabs>
        <w:spacing w:after="0" w:line="240" w:lineRule="auto"/>
        <w:jc w:val="both"/>
        <w:rPr>
          <w:rFonts w:ascii="Arial Narrow" w:eastAsia="Times New Roman" w:hAnsi="Arial Narrow"/>
          <w:b/>
          <w:bCs/>
          <w:kern w:val="32"/>
        </w:rPr>
      </w:pPr>
    </w:p>
    <w:p w14:paraId="09634D14" w14:textId="77777777" w:rsidR="00F94A8F" w:rsidRDefault="00F94A8F" w:rsidP="005632C7">
      <w:pPr>
        <w:tabs>
          <w:tab w:val="left" w:pos="284"/>
        </w:tabs>
        <w:spacing w:after="0" w:line="240" w:lineRule="auto"/>
        <w:jc w:val="both"/>
        <w:rPr>
          <w:rFonts w:ascii="Arial Narrow" w:hAnsi="Arial Narrow"/>
          <w:lang w:val="sr-Cyrl-ME"/>
        </w:rPr>
      </w:pPr>
    </w:p>
    <w:p w14:paraId="46C96039" w14:textId="1F18E550" w:rsidR="00CE5B6A" w:rsidRDefault="00CE5B6A" w:rsidP="005632C7">
      <w:pPr>
        <w:tabs>
          <w:tab w:val="left" w:pos="284"/>
        </w:tabs>
        <w:spacing w:after="0" w:line="240" w:lineRule="auto"/>
        <w:jc w:val="both"/>
        <w:rPr>
          <w:rFonts w:ascii="Arial Narrow" w:hAnsi="Arial Narrow"/>
          <w:lang w:val="sr-Cyrl-ME"/>
        </w:rPr>
      </w:pPr>
    </w:p>
    <w:p w14:paraId="1921FE3D" w14:textId="209074E4" w:rsidR="00A13A64" w:rsidRDefault="00A13A64" w:rsidP="005632C7">
      <w:pPr>
        <w:tabs>
          <w:tab w:val="left" w:pos="284"/>
        </w:tabs>
        <w:spacing w:after="0" w:line="240" w:lineRule="auto"/>
        <w:jc w:val="both"/>
        <w:rPr>
          <w:rFonts w:ascii="Arial Narrow" w:hAnsi="Arial Narrow"/>
          <w:lang w:val="sr-Cyrl-ME"/>
        </w:rPr>
      </w:pPr>
    </w:p>
    <w:p w14:paraId="60E115C9" w14:textId="391147BD" w:rsidR="00A13A64" w:rsidRDefault="00A13A64" w:rsidP="005632C7">
      <w:pPr>
        <w:tabs>
          <w:tab w:val="left" w:pos="284"/>
        </w:tabs>
        <w:spacing w:after="0" w:line="240" w:lineRule="auto"/>
        <w:jc w:val="both"/>
        <w:rPr>
          <w:rFonts w:ascii="Arial Narrow" w:hAnsi="Arial Narrow"/>
          <w:lang w:val="sr-Cyrl-ME"/>
        </w:rPr>
      </w:pPr>
    </w:p>
    <w:p w14:paraId="66F9EF54" w14:textId="273AE632" w:rsidR="00A13A64" w:rsidRDefault="00A13A64" w:rsidP="005632C7">
      <w:pPr>
        <w:tabs>
          <w:tab w:val="left" w:pos="284"/>
        </w:tabs>
        <w:spacing w:after="0" w:line="240" w:lineRule="auto"/>
        <w:jc w:val="both"/>
        <w:rPr>
          <w:rFonts w:ascii="Arial Narrow" w:hAnsi="Arial Narrow"/>
          <w:lang w:val="sr-Cyrl-ME"/>
        </w:rPr>
      </w:pPr>
    </w:p>
    <w:p w14:paraId="199DC0D7" w14:textId="6D7C4748" w:rsidR="00A13A64" w:rsidRDefault="00A13A64" w:rsidP="005632C7">
      <w:pPr>
        <w:tabs>
          <w:tab w:val="left" w:pos="284"/>
        </w:tabs>
        <w:spacing w:after="0" w:line="240" w:lineRule="auto"/>
        <w:jc w:val="both"/>
        <w:rPr>
          <w:rFonts w:ascii="Arial Narrow" w:hAnsi="Arial Narrow"/>
          <w:lang w:val="sr-Cyrl-ME"/>
        </w:rPr>
      </w:pPr>
    </w:p>
    <w:p w14:paraId="53C78F70" w14:textId="25DDB810" w:rsidR="00A13A64" w:rsidRDefault="00A13A64" w:rsidP="005632C7">
      <w:pPr>
        <w:tabs>
          <w:tab w:val="left" w:pos="284"/>
        </w:tabs>
        <w:spacing w:after="0" w:line="240" w:lineRule="auto"/>
        <w:jc w:val="both"/>
        <w:rPr>
          <w:rFonts w:ascii="Arial Narrow" w:hAnsi="Arial Narrow"/>
          <w:lang w:val="sr-Cyrl-ME"/>
        </w:rPr>
      </w:pPr>
    </w:p>
    <w:p w14:paraId="45EAFEED" w14:textId="1D51A0F2" w:rsidR="00A13A64" w:rsidRDefault="00A13A64" w:rsidP="005632C7">
      <w:pPr>
        <w:tabs>
          <w:tab w:val="left" w:pos="284"/>
        </w:tabs>
        <w:spacing w:after="0" w:line="240" w:lineRule="auto"/>
        <w:jc w:val="both"/>
        <w:rPr>
          <w:rFonts w:ascii="Arial Narrow" w:hAnsi="Arial Narrow"/>
          <w:lang w:val="sr-Cyrl-ME"/>
        </w:rPr>
      </w:pPr>
    </w:p>
    <w:p w14:paraId="5F9829E5" w14:textId="460E1CD1" w:rsidR="00A13A64" w:rsidRDefault="00A13A64" w:rsidP="005632C7">
      <w:pPr>
        <w:tabs>
          <w:tab w:val="left" w:pos="284"/>
        </w:tabs>
        <w:spacing w:after="0" w:line="240" w:lineRule="auto"/>
        <w:jc w:val="both"/>
        <w:rPr>
          <w:rFonts w:ascii="Arial Narrow" w:hAnsi="Arial Narrow"/>
          <w:lang w:val="sr-Cyrl-ME"/>
        </w:rPr>
      </w:pPr>
    </w:p>
    <w:p w14:paraId="267469C0" w14:textId="19530AD3" w:rsidR="00A13A64" w:rsidRDefault="00A13A64" w:rsidP="005632C7">
      <w:pPr>
        <w:tabs>
          <w:tab w:val="left" w:pos="284"/>
        </w:tabs>
        <w:spacing w:after="0" w:line="240" w:lineRule="auto"/>
        <w:jc w:val="both"/>
        <w:rPr>
          <w:rFonts w:ascii="Arial Narrow" w:hAnsi="Arial Narrow"/>
          <w:lang w:val="sr-Cyrl-ME"/>
        </w:rPr>
      </w:pPr>
    </w:p>
    <w:p w14:paraId="21D3109A" w14:textId="767FD54B" w:rsidR="00A13A64" w:rsidRDefault="00A13A64" w:rsidP="005632C7">
      <w:pPr>
        <w:tabs>
          <w:tab w:val="left" w:pos="284"/>
        </w:tabs>
        <w:spacing w:after="0" w:line="240" w:lineRule="auto"/>
        <w:jc w:val="both"/>
        <w:rPr>
          <w:rFonts w:ascii="Arial Narrow" w:hAnsi="Arial Narrow"/>
          <w:lang w:val="sr-Cyrl-ME"/>
        </w:rPr>
      </w:pPr>
    </w:p>
    <w:p w14:paraId="212694DC" w14:textId="14BEF3D7" w:rsidR="00A13A64" w:rsidRDefault="00A13A64" w:rsidP="005632C7">
      <w:pPr>
        <w:tabs>
          <w:tab w:val="left" w:pos="284"/>
        </w:tabs>
        <w:spacing w:after="0" w:line="240" w:lineRule="auto"/>
        <w:jc w:val="both"/>
        <w:rPr>
          <w:rFonts w:ascii="Arial Narrow" w:hAnsi="Arial Narrow"/>
          <w:lang w:val="sr-Cyrl-ME"/>
        </w:rPr>
      </w:pPr>
    </w:p>
    <w:p w14:paraId="0E46CF6E" w14:textId="532B4A32" w:rsidR="00B56609" w:rsidRDefault="00B56609" w:rsidP="005632C7">
      <w:pPr>
        <w:tabs>
          <w:tab w:val="left" w:pos="284"/>
        </w:tabs>
        <w:spacing w:after="0" w:line="240" w:lineRule="auto"/>
        <w:jc w:val="both"/>
        <w:rPr>
          <w:rFonts w:ascii="Arial Narrow" w:hAnsi="Arial Narrow"/>
          <w:lang w:val="sr-Cyrl-ME"/>
        </w:rPr>
      </w:pPr>
    </w:p>
    <w:bookmarkStart w:id="17" w:name="_Toc226624871"/>
    <w:p w14:paraId="5D548D32" w14:textId="20965A50" w:rsidR="00A77F58" w:rsidRPr="00F43D2C" w:rsidRDefault="004A533C" w:rsidP="005632C7">
      <w:pPr>
        <w:keepNext/>
        <w:tabs>
          <w:tab w:val="left" w:pos="567"/>
        </w:tabs>
        <w:spacing w:after="240" w:line="240" w:lineRule="auto"/>
        <w:jc w:val="both"/>
        <w:outlineLvl w:val="1"/>
        <w:rPr>
          <w:rFonts w:ascii="Arial Narrow" w:hAnsi="Arial Narrow"/>
          <w:lang w:val="sr-Cyrl-ME"/>
        </w:rPr>
      </w:pPr>
      <w:sdt>
        <w:sdtPr>
          <w:rPr>
            <w:rFonts w:ascii="Arial Narrow" w:hAnsi="Arial Narrow"/>
            <w:b/>
            <w:bCs/>
            <w:caps/>
            <w:color w:val="000000"/>
            <w:szCs w:val="20"/>
            <w:lang w:val="sl-SI" w:eastAsia="sl-SI"/>
          </w:rPr>
          <w:id w:val="-254055484"/>
          <w:placeholder>
            <w:docPart w:val="10FEA572694F4FBDB61CF97E19801441"/>
          </w:placeholder>
        </w:sdtPr>
        <w:sdtEndPr/>
        <w:sdtContent>
          <w:r w:rsidR="00857EAD">
            <w:rPr>
              <w:rFonts w:ascii="Arial Narrow" w:hAnsi="Arial Narrow"/>
              <w:b/>
              <w:bCs/>
              <w:caps/>
              <w:color w:val="000000"/>
              <w:szCs w:val="20"/>
              <w:lang w:val="sl-SI" w:eastAsia="sl-SI"/>
            </w:rPr>
            <w:t>3.2.4</w:t>
          </w:r>
          <w:r w:rsidR="00D5694F" w:rsidRPr="00D5694F">
            <w:rPr>
              <w:rFonts w:ascii="Arial Narrow" w:hAnsi="Arial Narrow"/>
              <w:b/>
              <w:bCs/>
              <w:caps/>
              <w:color w:val="000000"/>
              <w:szCs w:val="20"/>
              <w:lang w:val="sl-SI" w:eastAsia="sl-SI"/>
            </w:rPr>
            <w:t>.</w:t>
          </w:r>
        </w:sdtContent>
      </w:sdt>
      <w:r w:rsidR="00D5694F" w:rsidRPr="00D5694F">
        <w:rPr>
          <w:rFonts w:ascii="Arial Narrow" w:hAnsi="Arial Narrow"/>
          <w:b/>
          <w:bCs/>
          <w:caps/>
          <w:color w:val="000000"/>
          <w:szCs w:val="20"/>
          <w:lang w:val="sl-SI" w:eastAsia="sl-SI"/>
        </w:rPr>
        <w:t xml:space="preserve"> </w:t>
      </w:r>
      <w:r w:rsidR="00A77F58" w:rsidRPr="006A1A73">
        <w:rPr>
          <w:rFonts w:ascii="Arial Narrow" w:hAnsi="Arial Narrow"/>
          <w:b/>
          <w:bCs/>
          <w:color w:val="000000"/>
          <w:szCs w:val="20"/>
          <w:lang w:val="sl-SI" w:eastAsia="sl-SI"/>
        </w:rPr>
        <w:t>KOMPLEMENTARNI KLAVIR I</w:t>
      </w:r>
      <w:bookmarkEnd w:id="17"/>
      <w:r w:rsidR="00A77F58" w:rsidRPr="006A1A73">
        <w:rPr>
          <w:rFonts w:ascii="Arial Narrow" w:hAnsi="Arial Narrow"/>
          <w:b/>
          <w:bCs/>
          <w:color w:val="000000"/>
          <w:szCs w:val="20"/>
          <w:lang w:val="sl-SI" w:eastAsia="sl-SI"/>
        </w:rPr>
        <w:t xml:space="preserve"> </w:t>
      </w:r>
    </w:p>
    <w:sdt>
      <w:sdtPr>
        <w:rPr>
          <w:rFonts w:ascii="Arial Narrow" w:eastAsia="Times New Roman" w:hAnsi="Arial Narrow" w:cs="Trebuchet MS"/>
          <w:b/>
          <w:bCs/>
          <w:lang w:val="sr-Latn-CS"/>
        </w:rPr>
        <w:id w:val="-599251971"/>
        <w:lock w:val="contentLocked"/>
        <w:placeholder>
          <w:docPart w:val="142AD039B6644A83A52109E0F30A9596"/>
        </w:placeholder>
      </w:sdtPr>
      <w:sdtEndPr/>
      <w:sdtContent>
        <w:p w14:paraId="0FB9931B" w14:textId="77777777" w:rsidR="00A77F58" w:rsidRPr="006A1A73" w:rsidRDefault="00A77F58" w:rsidP="005632C7">
          <w:pPr>
            <w:spacing w:before="240" w:after="120" w:line="240" w:lineRule="auto"/>
            <w:jc w:val="both"/>
            <w:rPr>
              <w:rFonts w:ascii="Arial Narrow" w:eastAsia="Times New Roman" w:hAnsi="Arial Narrow" w:cs="Trebuchet MS"/>
              <w:lang w:val="sr-Latn-CS"/>
            </w:rPr>
          </w:pPr>
          <w:r w:rsidRPr="006A1A73">
            <w:rPr>
              <w:rFonts w:ascii="Arial Narrow" w:eastAsia="Times New Roman" w:hAnsi="Arial Narrow" w:cs="Trebuchet MS"/>
              <w:b/>
              <w:bCs/>
              <w:lang w:val="sr-Latn-CS"/>
            </w:rPr>
            <w:t xml:space="preserve">1. Broj časova i kreditna vrijednost:  </w:t>
          </w:r>
        </w:p>
      </w:sdtContent>
    </w:sdt>
    <w:tbl>
      <w:tblPr>
        <w:tblStyle w:val="TableGrid97"/>
        <w:tblW w:w="9356" w:type="dxa"/>
        <w:jc w:val="center"/>
        <w:tblBorders>
          <w:top w:val="single" w:sz="12" w:space="0" w:color="C00000"/>
          <w:left w:val="none" w:sz="0" w:space="0" w:color="auto"/>
          <w:bottom w:val="single" w:sz="12" w:space="0" w:color="C00000"/>
          <w:right w:val="none" w:sz="0" w:space="0" w:color="auto"/>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559"/>
        <w:gridCol w:w="1559"/>
        <w:gridCol w:w="1559"/>
        <w:gridCol w:w="1559"/>
        <w:gridCol w:w="1560"/>
        <w:gridCol w:w="1560"/>
      </w:tblGrid>
      <w:tr w:rsidR="00A77F58" w:rsidRPr="006A1A73" w14:paraId="6D81404F" w14:textId="77777777" w:rsidTr="00A77F58">
        <w:trPr>
          <w:jc w:val="center"/>
        </w:trPr>
        <w:tc>
          <w:tcPr>
            <w:tcW w:w="1559" w:type="dxa"/>
            <w:vMerge w:val="restart"/>
            <w:tcBorders>
              <w:top w:val="single" w:sz="18" w:space="0" w:color="C00000"/>
              <w:bottom w:val="single" w:sz="2" w:space="0" w:color="C00000"/>
            </w:tcBorders>
            <w:shd w:val="clear" w:color="auto" w:fill="F1E5BD"/>
            <w:vAlign w:val="center"/>
          </w:tcPr>
          <w:sdt>
            <w:sdtPr>
              <w:rPr>
                <w:rFonts w:ascii="Arial Narrow" w:eastAsia="Times New Roman" w:hAnsi="Arial Narrow" w:cs="Arial"/>
                <w:b/>
                <w:bCs/>
              </w:rPr>
              <w:id w:val="-40056026"/>
              <w:placeholder>
                <w:docPart w:val="B0186DE036884285A15E2CFDC6EBF6FD"/>
              </w:placeholder>
            </w:sdtPr>
            <w:sdtEndPr/>
            <w:sdtContent>
              <w:p w14:paraId="5D4D216A" w14:textId="77777777" w:rsidR="00A77F58" w:rsidRPr="006A1A73" w:rsidRDefault="00A77F58" w:rsidP="007B282A">
                <w:pPr>
                  <w:spacing w:before="40" w:after="40"/>
                  <w:jc w:val="center"/>
                  <w:rPr>
                    <w:rFonts w:ascii="Arial Narrow" w:eastAsia="Times New Roman" w:hAnsi="Arial Narrow" w:cs="Arial"/>
                    <w:b/>
                    <w:bCs/>
                  </w:rPr>
                </w:pPr>
                <w:r w:rsidRPr="006A1A73">
                  <w:rPr>
                    <w:rFonts w:ascii="Arial Narrow" w:eastAsia="Times New Roman" w:hAnsi="Arial Narrow" w:cs="Arial"/>
                    <w:b/>
                    <w:bCs/>
                  </w:rPr>
                  <w:t>Razred</w:t>
                </w:r>
              </w:p>
            </w:sdtContent>
          </w:sdt>
        </w:tc>
        <w:tc>
          <w:tcPr>
            <w:tcW w:w="4677" w:type="dxa"/>
            <w:gridSpan w:val="3"/>
            <w:tcBorders>
              <w:top w:val="single" w:sz="18" w:space="0" w:color="C00000"/>
              <w:bottom w:val="single" w:sz="4" w:space="0" w:color="C00000"/>
            </w:tcBorders>
            <w:shd w:val="clear" w:color="auto" w:fill="F1E5BD"/>
          </w:tcPr>
          <w:sdt>
            <w:sdtPr>
              <w:rPr>
                <w:rFonts w:ascii="Arial Narrow" w:eastAsia="Times New Roman" w:hAnsi="Arial Narrow" w:cs="Arial"/>
                <w:b/>
                <w:bCs/>
              </w:rPr>
              <w:id w:val="-674414076"/>
              <w:placeholder>
                <w:docPart w:val="BBEDC561DB954889999ECA85E9CBB624"/>
              </w:placeholder>
            </w:sdtPr>
            <w:sdtEndPr/>
            <w:sdtContent>
              <w:p w14:paraId="7307B898" w14:textId="77777777" w:rsidR="00A77F58" w:rsidRPr="006A1A73" w:rsidRDefault="00A77F58" w:rsidP="007B282A">
                <w:pPr>
                  <w:spacing w:before="120" w:after="120"/>
                  <w:jc w:val="center"/>
                  <w:rPr>
                    <w:rFonts w:ascii="Arial Narrow" w:eastAsia="Times New Roman" w:hAnsi="Arial Narrow" w:cs="Arial"/>
                    <w:b/>
                    <w:bCs/>
                  </w:rPr>
                </w:pPr>
                <w:r w:rsidRPr="006A1A73">
                  <w:rPr>
                    <w:rFonts w:ascii="Arial Narrow" w:eastAsia="Times New Roman" w:hAnsi="Arial Narrow" w:cs="Arial"/>
                    <w:b/>
                    <w:bCs/>
                  </w:rPr>
                  <w:t>Oblici nastave</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654073918"/>
              <w:placeholder>
                <w:docPart w:val="FF296DDD03A243CCAA071E6EE7219D88"/>
              </w:placeholder>
            </w:sdtPr>
            <w:sdtEndPr/>
            <w:sdtContent>
              <w:p w14:paraId="0A419E4D" w14:textId="77777777" w:rsidR="00A77F58" w:rsidRPr="006A1A73" w:rsidRDefault="00A77F58" w:rsidP="007B282A">
                <w:pPr>
                  <w:spacing w:before="40" w:after="40"/>
                  <w:jc w:val="center"/>
                </w:pPr>
                <w:r w:rsidRPr="006A1A73">
                  <w:rPr>
                    <w:rFonts w:ascii="Arial Narrow" w:eastAsia="Times New Roman" w:hAnsi="Arial Narrow" w:cs="Arial"/>
                    <w:b/>
                    <w:bCs/>
                  </w:rPr>
                  <w:t>Ukupno</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806974167"/>
              <w:placeholder>
                <w:docPart w:val="0C340E43418348AB8D519C4214FA5737"/>
              </w:placeholder>
            </w:sdtPr>
            <w:sdtEndPr/>
            <w:sdtContent>
              <w:p w14:paraId="1262A5D9" w14:textId="77777777" w:rsidR="00A77F58" w:rsidRPr="006A1A73" w:rsidRDefault="00A77F58" w:rsidP="007B282A">
                <w:pPr>
                  <w:spacing w:before="40" w:after="40"/>
                  <w:jc w:val="center"/>
                </w:pPr>
                <w:r w:rsidRPr="006A1A73">
                  <w:rPr>
                    <w:rFonts w:ascii="Arial Narrow" w:eastAsia="Times New Roman" w:hAnsi="Arial Narrow" w:cs="Arial"/>
                    <w:b/>
                    <w:bCs/>
                  </w:rPr>
                  <w:t>Kreditna vrijednost</w:t>
                </w:r>
              </w:p>
            </w:sdtContent>
          </w:sdt>
        </w:tc>
      </w:tr>
      <w:tr w:rsidR="00A77F58" w:rsidRPr="006A1A73" w14:paraId="4BFA942F" w14:textId="77777777" w:rsidTr="00A77F58">
        <w:trPr>
          <w:jc w:val="center"/>
        </w:trPr>
        <w:tc>
          <w:tcPr>
            <w:tcW w:w="1559" w:type="dxa"/>
            <w:vMerge/>
            <w:tcBorders>
              <w:top w:val="single" w:sz="12" w:space="0" w:color="C00000"/>
              <w:bottom w:val="single" w:sz="18" w:space="0" w:color="C00000"/>
            </w:tcBorders>
            <w:shd w:val="clear" w:color="auto" w:fill="D9D9D9"/>
          </w:tcPr>
          <w:p w14:paraId="128D05AC" w14:textId="77777777" w:rsidR="00A77F58" w:rsidRPr="006A1A73" w:rsidRDefault="00A77F58" w:rsidP="007B282A">
            <w:pPr>
              <w:spacing w:before="120"/>
              <w:jc w:val="center"/>
            </w:pPr>
          </w:p>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156883081"/>
              <w:placeholder>
                <w:docPart w:val="2B3CCEDA09064604BF4BEB94DFB5C58F"/>
              </w:placeholder>
            </w:sdtPr>
            <w:sdtEndPr/>
            <w:sdtContent>
              <w:p w14:paraId="471F4B69" w14:textId="77777777" w:rsidR="00A77F58" w:rsidRPr="006A1A73" w:rsidRDefault="00A77F58" w:rsidP="007B282A">
                <w:pPr>
                  <w:spacing w:before="40" w:after="40"/>
                  <w:jc w:val="center"/>
                  <w:rPr>
                    <w:rFonts w:ascii="Arial Narrow" w:eastAsia="Times New Roman" w:hAnsi="Arial Narrow" w:cs="Arial"/>
                    <w:b/>
                    <w:bCs/>
                  </w:rPr>
                </w:pPr>
                <w:r w:rsidRPr="006A1A73">
                  <w:rPr>
                    <w:rFonts w:ascii="Arial Narrow" w:eastAsia="Times New Roman" w:hAnsi="Arial Narrow" w:cs="Arial"/>
                    <w:b/>
                    <w:bCs/>
                  </w:rPr>
                  <w:t>Teorijska nastava</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1795174642"/>
              <w:placeholder>
                <w:docPart w:val="2B3CCEDA09064604BF4BEB94DFB5C58F"/>
              </w:placeholder>
            </w:sdtPr>
            <w:sdtEndPr/>
            <w:sdtContent>
              <w:p w14:paraId="169CD044" w14:textId="77777777" w:rsidR="00A77F58" w:rsidRPr="006A1A73" w:rsidRDefault="00A77F58" w:rsidP="007B282A">
                <w:pPr>
                  <w:spacing w:before="40" w:after="40"/>
                  <w:jc w:val="center"/>
                  <w:rPr>
                    <w:rFonts w:ascii="Arial Narrow" w:eastAsia="Times New Roman" w:hAnsi="Arial Narrow" w:cs="Arial"/>
                    <w:b/>
                    <w:bCs/>
                  </w:rPr>
                </w:pPr>
                <w:r w:rsidRPr="006A1A73">
                  <w:rPr>
                    <w:rFonts w:ascii="Arial Narrow" w:eastAsia="Times New Roman" w:hAnsi="Arial Narrow" w:cs="Arial"/>
                    <w:b/>
                    <w:bCs/>
                  </w:rPr>
                  <w:t>Vježbe</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88970507"/>
              <w:placeholder>
                <w:docPart w:val="2B3CCEDA09064604BF4BEB94DFB5C58F"/>
              </w:placeholder>
            </w:sdtPr>
            <w:sdtEndPr/>
            <w:sdtContent>
              <w:p w14:paraId="18EE815E" w14:textId="77777777" w:rsidR="00A77F58" w:rsidRPr="006A1A73" w:rsidRDefault="00A77F58" w:rsidP="007B282A">
                <w:pPr>
                  <w:spacing w:before="40" w:after="40"/>
                  <w:jc w:val="center"/>
                  <w:rPr>
                    <w:rFonts w:ascii="Arial Narrow" w:eastAsia="Times New Roman" w:hAnsi="Arial Narrow" w:cs="Arial"/>
                    <w:b/>
                    <w:bCs/>
                  </w:rPr>
                </w:pPr>
                <w:r w:rsidRPr="006A1A73">
                  <w:rPr>
                    <w:rFonts w:ascii="Arial Narrow" w:eastAsia="Times New Roman" w:hAnsi="Arial Narrow" w:cs="Arial"/>
                    <w:b/>
                    <w:bCs/>
                  </w:rPr>
                  <w:t>Praktična nastava</w:t>
                </w:r>
              </w:p>
            </w:sdtContent>
          </w:sdt>
        </w:tc>
        <w:tc>
          <w:tcPr>
            <w:tcW w:w="1560" w:type="dxa"/>
            <w:vMerge/>
            <w:tcBorders>
              <w:top w:val="single" w:sz="4" w:space="0" w:color="C00000"/>
              <w:bottom w:val="single" w:sz="18" w:space="0" w:color="C00000"/>
            </w:tcBorders>
            <w:shd w:val="clear" w:color="auto" w:fill="D9D9D9"/>
            <w:vAlign w:val="center"/>
          </w:tcPr>
          <w:p w14:paraId="10E5C3A0" w14:textId="77777777" w:rsidR="00A77F58" w:rsidRPr="006A1A73" w:rsidRDefault="00A77F58" w:rsidP="007B282A">
            <w:pPr>
              <w:spacing w:before="40" w:after="40"/>
              <w:jc w:val="center"/>
              <w:rPr>
                <w:rFonts w:ascii="Arial Narrow" w:eastAsia="Times New Roman" w:hAnsi="Arial Narrow" w:cs="Arial"/>
                <w:b/>
                <w:bCs/>
              </w:rPr>
            </w:pPr>
          </w:p>
        </w:tc>
        <w:tc>
          <w:tcPr>
            <w:tcW w:w="1560" w:type="dxa"/>
            <w:vMerge/>
            <w:tcBorders>
              <w:top w:val="single" w:sz="4" w:space="0" w:color="C00000"/>
              <w:bottom w:val="single" w:sz="18" w:space="0" w:color="C00000"/>
            </w:tcBorders>
            <w:shd w:val="clear" w:color="auto" w:fill="D9D9D9"/>
            <w:vAlign w:val="center"/>
          </w:tcPr>
          <w:p w14:paraId="598E87BF" w14:textId="77777777" w:rsidR="00A77F58" w:rsidRPr="006A1A73" w:rsidRDefault="00A77F58" w:rsidP="007B282A">
            <w:pPr>
              <w:spacing w:before="40" w:after="40"/>
              <w:jc w:val="center"/>
              <w:rPr>
                <w:rFonts w:ascii="Arial Narrow" w:eastAsia="Times New Roman" w:hAnsi="Arial Narrow" w:cs="Arial"/>
                <w:b/>
                <w:bCs/>
              </w:rPr>
            </w:pPr>
          </w:p>
        </w:tc>
      </w:tr>
      <w:tr w:rsidR="00A77F58" w:rsidRPr="006A1A73" w14:paraId="30E886E1" w14:textId="77777777" w:rsidTr="00A77F58">
        <w:trPr>
          <w:jc w:val="center"/>
        </w:trPr>
        <w:tc>
          <w:tcPr>
            <w:tcW w:w="1559" w:type="dxa"/>
            <w:tcBorders>
              <w:top w:val="single" w:sz="18" w:space="0" w:color="C00000"/>
              <w:bottom w:val="single" w:sz="2" w:space="0" w:color="C00000"/>
            </w:tcBorders>
            <w:vAlign w:val="center"/>
          </w:tcPr>
          <w:p w14:paraId="6713BB32" w14:textId="77777777" w:rsidR="00A77F58" w:rsidRPr="006A1A73" w:rsidRDefault="00A77F58" w:rsidP="007B282A">
            <w:pPr>
              <w:spacing w:before="120" w:after="120"/>
              <w:jc w:val="center"/>
            </w:pPr>
            <w:r w:rsidRPr="006A1A73">
              <w:rPr>
                <w:rFonts w:ascii="Arial Narrow" w:eastAsia="Times New Roman" w:hAnsi="Arial Narrow" w:cs="Arial"/>
                <w:b/>
                <w:bCs/>
              </w:rPr>
              <w:t>I</w:t>
            </w:r>
          </w:p>
        </w:tc>
        <w:tc>
          <w:tcPr>
            <w:tcW w:w="1559" w:type="dxa"/>
            <w:tcBorders>
              <w:top w:val="single" w:sz="18" w:space="0" w:color="C00000"/>
              <w:bottom w:val="single" w:sz="2" w:space="0" w:color="C00000"/>
            </w:tcBorders>
            <w:vAlign w:val="center"/>
          </w:tcPr>
          <w:p w14:paraId="7B014B1F" w14:textId="77777777" w:rsidR="00A77F58" w:rsidRPr="006A1A73" w:rsidRDefault="00A77F58" w:rsidP="007B282A">
            <w:pPr>
              <w:spacing w:before="120" w:after="120"/>
              <w:jc w:val="center"/>
              <w:rPr>
                <w:rFonts w:ascii="Arial Narrow" w:eastAsia="Times New Roman" w:hAnsi="Arial Narrow" w:cs="Arial"/>
                <w:bCs/>
              </w:rPr>
            </w:pPr>
            <w:r w:rsidRPr="006A1A73">
              <w:rPr>
                <w:rFonts w:ascii="Arial Narrow" w:eastAsia="Times New Roman" w:hAnsi="Arial Narrow" w:cs="Arial"/>
                <w:bCs/>
              </w:rPr>
              <w:t>9</w:t>
            </w:r>
          </w:p>
        </w:tc>
        <w:tc>
          <w:tcPr>
            <w:tcW w:w="1559" w:type="dxa"/>
            <w:tcBorders>
              <w:top w:val="single" w:sz="18" w:space="0" w:color="C00000"/>
              <w:bottom w:val="single" w:sz="2" w:space="0" w:color="C00000"/>
            </w:tcBorders>
            <w:vAlign w:val="center"/>
          </w:tcPr>
          <w:p w14:paraId="7BABDBEB" w14:textId="77777777" w:rsidR="00A77F58" w:rsidRPr="006A1A73" w:rsidRDefault="00A77F58" w:rsidP="007B282A">
            <w:pPr>
              <w:spacing w:before="120" w:after="120"/>
              <w:jc w:val="center"/>
              <w:rPr>
                <w:rFonts w:ascii="Arial Narrow" w:eastAsia="Times New Roman" w:hAnsi="Arial Narrow" w:cs="Arial"/>
                <w:bCs/>
              </w:rPr>
            </w:pPr>
            <w:r w:rsidRPr="006A1A73">
              <w:rPr>
                <w:rFonts w:ascii="Arial Narrow" w:eastAsia="Times New Roman" w:hAnsi="Arial Narrow" w:cs="Arial"/>
                <w:bCs/>
              </w:rPr>
              <w:t>9</w:t>
            </w:r>
          </w:p>
        </w:tc>
        <w:tc>
          <w:tcPr>
            <w:tcW w:w="1559" w:type="dxa"/>
            <w:tcBorders>
              <w:top w:val="single" w:sz="18" w:space="0" w:color="C00000"/>
              <w:bottom w:val="single" w:sz="2" w:space="0" w:color="C00000"/>
            </w:tcBorders>
            <w:vAlign w:val="center"/>
          </w:tcPr>
          <w:p w14:paraId="0B20C9B9" w14:textId="77777777" w:rsidR="00A77F58" w:rsidRPr="006A1A73" w:rsidRDefault="00A77F58" w:rsidP="007B282A">
            <w:pPr>
              <w:spacing w:before="120" w:after="120"/>
              <w:jc w:val="center"/>
              <w:rPr>
                <w:rFonts w:ascii="Arial Narrow" w:eastAsia="Times New Roman" w:hAnsi="Arial Narrow" w:cs="Arial"/>
                <w:bCs/>
              </w:rPr>
            </w:pPr>
            <w:r w:rsidRPr="006A1A73">
              <w:rPr>
                <w:rFonts w:ascii="Arial Narrow" w:eastAsia="Times New Roman" w:hAnsi="Arial Narrow" w:cs="Arial"/>
                <w:bCs/>
              </w:rPr>
              <w:t>54</w:t>
            </w:r>
          </w:p>
        </w:tc>
        <w:tc>
          <w:tcPr>
            <w:tcW w:w="1560" w:type="dxa"/>
            <w:tcBorders>
              <w:top w:val="single" w:sz="18" w:space="0" w:color="C00000"/>
              <w:bottom w:val="single" w:sz="2" w:space="0" w:color="C00000"/>
            </w:tcBorders>
            <w:vAlign w:val="center"/>
          </w:tcPr>
          <w:p w14:paraId="03E781B9" w14:textId="77777777" w:rsidR="00A77F58" w:rsidRPr="006A1A73" w:rsidRDefault="00A77F58" w:rsidP="007B282A">
            <w:pPr>
              <w:spacing w:before="120" w:after="120"/>
              <w:jc w:val="center"/>
              <w:rPr>
                <w:rFonts w:ascii="Arial Narrow" w:eastAsia="Times New Roman" w:hAnsi="Arial Narrow" w:cs="Arial"/>
                <w:b/>
                <w:bCs/>
              </w:rPr>
            </w:pPr>
            <w:r w:rsidRPr="006A1A73">
              <w:rPr>
                <w:rFonts w:ascii="Arial Narrow" w:eastAsia="Times New Roman" w:hAnsi="Arial Narrow" w:cs="Arial"/>
                <w:b/>
                <w:bCs/>
              </w:rPr>
              <w:t>72</w:t>
            </w:r>
          </w:p>
        </w:tc>
        <w:tc>
          <w:tcPr>
            <w:tcW w:w="1560" w:type="dxa"/>
            <w:tcBorders>
              <w:top w:val="single" w:sz="18" w:space="0" w:color="C00000"/>
              <w:bottom w:val="single" w:sz="2" w:space="0" w:color="C00000"/>
            </w:tcBorders>
            <w:vAlign w:val="center"/>
          </w:tcPr>
          <w:p w14:paraId="63683C92" w14:textId="6E8DD276" w:rsidR="00A77F58" w:rsidRPr="006A1A73" w:rsidRDefault="00787963" w:rsidP="007B282A">
            <w:pPr>
              <w:spacing w:before="120" w:after="120"/>
              <w:jc w:val="center"/>
              <w:rPr>
                <w:rFonts w:ascii="Arial Narrow" w:eastAsia="Times New Roman" w:hAnsi="Arial Narrow" w:cs="Arial"/>
                <w:b/>
                <w:bCs/>
              </w:rPr>
            </w:pPr>
            <w:r>
              <w:rPr>
                <w:rFonts w:ascii="Arial Narrow" w:eastAsia="Times New Roman" w:hAnsi="Arial Narrow" w:cs="Arial"/>
                <w:b/>
                <w:bCs/>
              </w:rPr>
              <w:t>4</w:t>
            </w:r>
          </w:p>
        </w:tc>
      </w:tr>
      <w:tr w:rsidR="00A77F58" w:rsidRPr="006A1A73" w14:paraId="6ED99088" w14:textId="77777777" w:rsidTr="00A77F58">
        <w:trPr>
          <w:jc w:val="center"/>
        </w:trPr>
        <w:tc>
          <w:tcPr>
            <w:tcW w:w="9356" w:type="dxa"/>
            <w:gridSpan w:val="6"/>
            <w:tcBorders>
              <w:top w:val="single" w:sz="2" w:space="0" w:color="C00000"/>
              <w:bottom w:val="nil"/>
            </w:tcBorders>
            <w:shd w:val="clear" w:color="auto" w:fill="auto"/>
            <w:vAlign w:val="center"/>
          </w:tcPr>
          <w:p w14:paraId="638B3769" w14:textId="77777777" w:rsidR="00A77F58" w:rsidRPr="006A1A73" w:rsidRDefault="00A77F58" w:rsidP="005632C7">
            <w:pPr>
              <w:spacing w:before="120"/>
              <w:jc w:val="both"/>
              <w:rPr>
                <w:rFonts w:ascii="Arial Narrow" w:hAnsi="Arial Narrow"/>
                <w:b/>
                <w:lang w:val="es-ES_tradnl"/>
              </w:rPr>
            </w:pPr>
            <w:r w:rsidRPr="006A1A73">
              <w:rPr>
                <w:rFonts w:ascii="Arial Narrow" w:hAnsi="Arial Narrow"/>
                <w:lang w:val="es-ES_tradnl"/>
              </w:rPr>
              <w:t>Teorijska nastava, vježbe i praktična nastava: Nastava se izvodi individualno.</w:t>
            </w:r>
          </w:p>
        </w:tc>
      </w:tr>
    </w:tbl>
    <w:sdt>
      <w:sdtPr>
        <w:rPr>
          <w:rFonts w:ascii="Arial Narrow" w:eastAsia="Times New Roman" w:hAnsi="Arial Narrow" w:cs="Trebuchet MS"/>
          <w:b/>
          <w:bCs/>
          <w:lang w:val="sr-Latn-CS"/>
        </w:rPr>
        <w:id w:val="736297033"/>
        <w:lock w:val="contentLocked"/>
        <w:placeholder>
          <w:docPart w:val="142AD039B6644A83A52109E0F30A9596"/>
        </w:placeholder>
      </w:sdtPr>
      <w:sdtEndPr/>
      <w:sdtContent>
        <w:p w14:paraId="2B8AA5FF" w14:textId="77777777" w:rsidR="00A77F58" w:rsidRPr="006A1A73" w:rsidRDefault="00A77F58" w:rsidP="005632C7">
          <w:pPr>
            <w:spacing w:before="240" w:after="120" w:line="240" w:lineRule="auto"/>
            <w:jc w:val="both"/>
            <w:rPr>
              <w:rFonts w:ascii="Arial Narrow" w:eastAsia="Times New Roman" w:hAnsi="Arial Narrow" w:cs="Trebuchet MS"/>
              <w:b/>
              <w:bCs/>
              <w:lang w:val="sr-Latn-CS"/>
            </w:rPr>
          </w:pPr>
          <w:r w:rsidRPr="006A1A73">
            <w:rPr>
              <w:rFonts w:ascii="Arial Narrow" w:eastAsia="Times New Roman" w:hAnsi="Arial Narrow" w:cs="Trebuchet MS"/>
              <w:b/>
              <w:bCs/>
              <w:lang w:val="sr-Latn-CS"/>
            </w:rPr>
            <w:t>2. Cilj modula:</w:t>
          </w:r>
        </w:p>
      </w:sdtContent>
    </w:sdt>
    <w:p w14:paraId="4D6F0EEE" w14:textId="187AADA5" w:rsidR="005430A4" w:rsidRPr="00F84FB8" w:rsidRDefault="00575193" w:rsidP="005632C7">
      <w:pPr>
        <w:numPr>
          <w:ilvl w:val="0"/>
          <w:numId w:val="1"/>
        </w:numPr>
        <w:tabs>
          <w:tab w:val="left" w:pos="284"/>
        </w:tabs>
        <w:spacing w:after="0" w:line="240" w:lineRule="auto"/>
        <w:ind w:left="288" w:hanging="288"/>
        <w:jc w:val="both"/>
        <w:rPr>
          <w:rFonts w:ascii="Arial Narrow" w:hAnsi="Arial Narrow"/>
        </w:rPr>
      </w:pPr>
      <w:r w:rsidRPr="0022166E">
        <w:rPr>
          <w:rFonts w:ascii="Arial Narrow" w:hAnsi="Arial Narrow"/>
        </w:rPr>
        <w:t xml:space="preserve">Upoznavanje sa durskim i molskim skalama, njihovom problematikom, šemama prstoreda, kombinacijama u skalama i </w:t>
      </w:r>
      <w:r w:rsidR="00A94B6B" w:rsidRPr="0022166E">
        <w:rPr>
          <w:rFonts w:ascii="Arial Narrow" w:hAnsi="Arial Narrow"/>
        </w:rPr>
        <w:t xml:space="preserve">njihovom </w:t>
      </w:r>
      <w:r w:rsidRPr="0022166E">
        <w:rPr>
          <w:rFonts w:ascii="Arial Narrow" w:hAnsi="Arial Narrow"/>
        </w:rPr>
        <w:t xml:space="preserve">upotrebom u etidama i drugim kompozicijama. </w:t>
      </w:r>
      <w:r w:rsidR="00014761" w:rsidRPr="0022166E">
        <w:rPr>
          <w:rFonts w:ascii="Arial Narrow" w:hAnsi="Arial Narrow"/>
        </w:rPr>
        <w:t xml:space="preserve">Osposobljavanje </w:t>
      </w:r>
      <w:r w:rsidR="005430A4" w:rsidRPr="0022166E">
        <w:rPr>
          <w:rFonts w:ascii="Arial Narrow" w:hAnsi="Arial Narrow"/>
        </w:rPr>
        <w:t>za savladavanje osnovnih tehnika sviranja na klaviru i izvođenje durskih i molskih skala, etida, cikličnog djela i muzičkog djela slobodne forme jednostavnih interpretativnih zahtjeva</w:t>
      </w:r>
      <w:r w:rsidR="005430A4" w:rsidRPr="00F84FB8">
        <w:rPr>
          <w:rFonts w:ascii="Arial Narrow" w:hAnsi="Arial Narrow"/>
        </w:rPr>
        <w:t>.</w:t>
      </w:r>
      <w:r w:rsidR="005430A4" w:rsidRPr="00F84FB8">
        <w:rPr>
          <w:rFonts w:ascii="Arial Narrow" w:eastAsia="Times New Roman" w:hAnsi="Arial Narrow" w:cs="Trebuchet MS"/>
          <w:bCs/>
          <w:color w:val="000000"/>
          <w:lang w:val="sr-Latn-CS"/>
        </w:rPr>
        <w:t xml:space="preserve"> </w:t>
      </w:r>
      <w:r w:rsidR="005430A4" w:rsidRPr="00F84FB8">
        <w:rPr>
          <w:rFonts w:ascii="Arial Narrow" w:hAnsi="Arial Narrow"/>
        </w:rPr>
        <w:t>Razvijanje strpljivosti, upornosti, marljivosti, savladavanje problema, sposobnosti za snalaženje u različitim situacijama, analitičkog razmišljanja i kreativnosti.</w:t>
      </w:r>
    </w:p>
    <w:sdt>
      <w:sdtPr>
        <w:rPr>
          <w:rFonts w:ascii="Arial Narrow" w:eastAsia="Times New Roman" w:hAnsi="Arial Narrow" w:cs="Trebuchet MS"/>
          <w:b/>
          <w:bCs/>
          <w:lang w:val="sr-Latn-CS"/>
        </w:rPr>
        <w:id w:val="932165608"/>
        <w:lock w:val="contentLocked"/>
        <w:placeholder>
          <w:docPart w:val="142AD039B6644A83A52109E0F30A9596"/>
        </w:placeholder>
      </w:sdtPr>
      <w:sdtEndPr/>
      <w:sdtContent>
        <w:p w14:paraId="359C0F4E" w14:textId="77777777" w:rsidR="00A77F58" w:rsidRPr="006A1A73" w:rsidRDefault="00A77F58" w:rsidP="005632C7">
          <w:pPr>
            <w:spacing w:before="240" w:after="120" w:line="240" w:lineRule="auto"/>
            <w:jc w:val="both"/>
            <w:rPr>
              <w:rFonts w:ascii="Arial Narrow" w:eastAsia="Times New Roman" w:hAnsi="Arial Narrow" w:cs="Trebuchet MS"/>
              <w:b/>
              <w:bCs/>
              <w:lang w:val="sr-Latn-CS"/>
            </w:rPr>
          </w:pPr>
          <w:r w:rsidRPr="006A1A73">
            <w:rPr>
              <w:rFonts w:ascii="Arial Narrow" w:eastAsia="Times New Roman" w:hAnsi="Arial Narrow" w:cs="Trebuchet MS"/>
              <w:b/>
              <w:bCs/>
              <w:lang w:val="sr-Latn-CS"/>
            </w:rPr>
            <w:t>3. Ishodi učenja</w:t>
          </w:r>
        </w:p>
      </w:sdtContent>
    </w:sdt>
    <w:sdt>
      <w:sdtPr>
        <w:rPr>
          <w:rFonts w:ascii="Arial Narrow" w:eastAsia="Times New Roman" w:hAnsi="Arial Narrow" w:cs="Trebuchet MS"/>
          <w:b/>
          <w:bCs/>
          <w:lang w:val="sr-Latn-CS"/>
        </w:rPr>
        <w:id w:val="-1236931876"/>
        <w:lock w:val="contentLocked"/>
        <w:placeholder>
          <w:docPart w:val="142AD039B6644A83A52109E0F30A9596"/>
        </w:placeholder>
      </w:sdtPr>
      <w:sdtEndPr/>
      <w:sdtContent>
        <w:p w14:paraId="3F040438" w14:textId="77777777" w:rsidR="00A77F58" w:rsidRPr="006A1A73" w:rsidRDefault="00A77F58" w:rsidP="005632C7">
          <w:pPr>
            <w:spacing w:before="120" w:after="120" w:line="240" w:lineRule="auto"/>
            <w:jc w:val="both"/>
            <w:rPr>
              <w:rFonts w:ascii="Arial Narrow" w:eastAsia="Times New Roman" w:hAnsi="Arial Narrow" w:cs="Trebuchet MS"/>
              <w:b/>
              <w:bCs/>
              <w:lang w:val="sr-Latn-CS"/>
            </w:rPr>
          </w:pPr>
          <w:r w:rsidRPr="006A1A73">
            <w:rPr>
              <w:rFonts w:ascii="Arial Narrow" w:eastAsia="Times New Roman" w:hAnsi="Arial Narrow" w:cs="Trebuchet MS"/>
              <w:b/>
              <w:bCs/>
              <w:lang w:val="sr-Latn-CS"/>
            </w:rPr>
            <w:t xml:space="preserve">Po završetku ovog modula učenik će biti sposoban da: </w:t>
          </w:r>
        </w:p>
      </w:sdtContent>
    </w:sdt>
    <w:p w14:paraId="29B86274" w14:textId="77777777" w:rsidR="005430A4" w:rsidRPr="008614F7" w:rsidRDefault="005430A4" w:rsidP="005632C7">
      <w:pPr>
        <w:numPr>
          <w:ilvl w:val="0"/>
          <w:numId w:val="140"/>
        </w:numPr>
        <w:spacing w:after="0" w:line="240" w:lineRule="auto"/>
        <w:ind w:left="714" w:hanging="357"/>
        <w:contextualSpacing/>
        <w:jc w:val="both"/>
        <w:rPr>
          <w:rFonts w:ascii="Arial Narrow" w:hAnsi="Arial Narrow"/>
        </w:rPr>
      </w:pPr>
      <w:r w:rsidRPr="008614F7">
        <w:rPr>
          <w:rFonts w:ascii="Arial Narrow" w:hAnsi="Arial Narrow"/>
        </w:rPr>
        <w:t>Odsvira durske i molske skale</w:t>
      </w:r>
    </w:p>
    <w:p w14:paraId="21A5BCBB" w14:textId="77777777" w:rsidR="005430A4" w:rsidRPr="008614F7" w:rsidRDefault="005430A4" w:rsidP="005632C7">
      <w:pPr>
        <w:numPr>
          <w:ilvl w:val="0"/>
          <w:numId w:val="140"/>
        </w:numPr>
        <w:spacing w:after="0" w:line="240" w:lineRule="auto"/>
        <w:ind w:left="714" w:hanging="357"/>
        <w:contextualSpacing/>
        <w:jc w:val="both"/>
        <w:rPr>
          <w:rFonts w:ascii="Arial Narrow" w:hAnsi="Arial Narrow"/>
        </w:rPr>
      </w:pPr>
      <w:r>
        <w:rPr>
          <w:rFonts w:ascii="Arial Narrow" w:hAnsi="Arial Narrow"/>
        </w:rPr>
        <w:t>Odsvira etide jednostavnih interpretativnih zahtjeva</w:t>
      </w:r>
      <w:r w:rsidRPr="008614F7">
        <w:rPr>
          <w:rFonts w:ascii="Arial Narrow" w:hAnsi="Arial Narrow"/>
        </w:rPr>
        <w:t xml:space="preserve"> </w:t>
      </w:r>
    </w:p>
    <w:p w14:paraId="6E461B70" w14:textId="77777777" w:rsidR="005430A4" w:rsidRPr="008614F7" w:rsidRDefault="005430A4" w:rsidP="005632C7">
      <w:pPr>
        <w:numPr>
          <w:ilvl w:val="0"/>
          <w:numId w:val="140"/>
        </w:numPr>
        <w:spacing w:after="0" w:line="240" w:lineRule="auto"/>
        <w:ind w:left="714" w:hanging="357"/>
        <w:contextualSpacing/>
        <w:jc w:val="both"/>
        <w:rPr>
          <w:rFonts w:ascii="Arial Narrow" w:hAnsi="Arial Narrow"/>
        </w:rPr>
      </w:pPr>
      <w:r w:rsidRPr="008614F7">
        <w:rPr>
          <w:rFonts w:ascii="Arial Narrow" w:hAnsi="Arial Narrow"/>
        </w:rPr>
        <w:t xml:space="preserve">Odsvira ciklično djelo </w:t>
      </w:r>
      <w:r>
        <w:rPr>
          <w:rFonts w:ascii="Arial Narrow" w:hAnsi="Arial Narrow"/>
        </w:rPr>
        <w:t>jednostavnih interpretativnih zahtjeva</w:t>
      </w:r>
      <w:r w:rsidRPr="008614F7">
        <w:rPr>
          <w:rFonts w:ascii="Arial Narrow" w:hAnsi="Arial Narrow"/>
        </w:rPr>
        <w:t xml:space="preserve"> </w:t>
      </w:r>
    </w:p>
    <w:p w14:paraId="129778CC" w14:textId="77777777" w:rsidR="005430A4" w:rsidRPr="008614F7" w:rsidRDefault="005430A4" w:rsidP="005632C7">
      <w:pPr>
        <w:numPr>
          <w:ilvl w:val="0"/>
          <w:numId w:val="140"/>
        </w:numPr>
        <w:spacing w:after="0" w:line="240" w:lineRule="auto"/>
        <w:ind w:left="714" w:hanging="357"/>
        <w:contextualSpacing/>
        <w:jc w:val="both"/>
        <w:rPr>
          <w:rFonts w:ascii="Arial Narrow" w:hAnsi="Arial Narrow"/>
        </w:rPr>
      </w:pPr>
      <w:r w:rsidRPr="008614F7">
        <w:rPr>
          <w:rFonts w:ascii="Arial Narrow" w:hAnsi="Arial Narrow"/>
        </w:rPr>
        <w:t>Odsvira jednostavne kompozicije iz perioda baroka</w:t>
      </w:r>
    </w:p>
    <w:p w14:paraId="5801ED2B" w14:textId="77777777" w:rsidR="005430A4" w:rsidRPr="008614F7" w:rsidRDefault="005430A4" w:rsidP="005632C7">
      <w:pPr>
        <w:numPr>
          <w:ilvl w:val="0"/>
          <w:numId w:val="140"/>
        </w:numPr>
        <w:spacing w:after="0" w:line="240" w:lineRule="auto"/>
        <w:ind w:left="714" w:hanging="357"/>
        <w:contextualSpacing/>
        <w:jc w:val="both"/>
        <w:rPr>
          <w:rFonts w:ascii="Arial Narrow" w:hAnsi="Arial Narrow"/>
        </w:rPr>
      </w:pPr>
      <w:r w:rsidRPr="008614F7">
        <w:rPr>
          <w:rFonts w:ascii="Arial Narrow" w:hAnsi="Arial Narrow"/>
        </w:rPr>
        <w:t xml:space="preserve">Odsvira muzičko djelo slobodne forme </w:t>
      </w:r>
      <w:r>
        <w:rPr>
          <w:rFonts w:ascii="Arial Narrow" w:hAnsi="Arial Narrow"/>
        </w:rPr>
        <w:t>jednostavnih interpretativnih zahtjeva</w:t>
      </w:r>
      <w:r w:rsidRPr="008614F7">
        <w:rPr>
          <w:rFonts w:ascii="Arial Narrow" w:hAnsi="Arial Narrow"/>
        </w:rPr>
        <w:t xml:space="preserve"> </w:t>
      </w:r>
    </w:p>
    <w:p w14:paraId="6C08DCD8" w14:textId="77777777" w:rsidR="00A77F58" w:rsidRPr="006A1A73" w:rsidRDefault="00A77F58" w:rsidP="005632C7">
      <w:pPr>
        <w:jc w:val="both"/>
      </w:pPr>
      <w:r w:rsidRPr="006A1A73">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A77F58" w:rsidRPr="006A1A73" w14:paraId="534FF746" w14:textId="77777777" w:rsidTr="00A77F58">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1997526035"/>
              <w:placeholder>
                <w:docPart w:val="11610F8A1C0A4533A068D33BABC90F05"/>
              </w:placeholder>
            </w:sdtPr>
            <w:sdtEndPr/>
            <w:sdtContent>
              <w:sdt>
                <w:sdtPr>
                  <w:rPr>
                    <w:rFonts w:ascii="Arial Narrow" w:hAnsi="Arial Narrow"/>
                    <w:b/>
                  </w:rPr>
                  <w:id w:val="900103281"/>
                  <w:placeholder>
                    <w:docPart w:val="11610F8A1C0A4533A068D33BABC90F05"/>
                  </w:placeholder>
                </w:sdtPr>
                <w:sdtEndPr/>
                <w:sdtContent>
                  <w:p w14:paraId="2B0D2B81" w14:textId="77777777" w:rsidR="00A77F58" w:rsidRPr="006A1A73" w:rsidRDefault="00A77F58" w:rsidP="007B282A">
                    <w:pPr>
                      <w:spacing w:before="120" w:after="120" w:line="240" w:lineRule="auto"/>
                      <w:jc w:val="center"/>
                      <w:rPr>
                        <w:rFonts w:ascii="Arial Narrow" w:hAnsi="Arial Narrow"/>
                        <w:b/>
                      </w:rPr>
                    </w:pPr>
                    <w:r w:rsidRPr="006A1A73">
                      <w:rPr>
                        <w:rFonts w:ascii="Arial Narrow" w:hAnsi="Arial Narrow"/>
                        <w:b/>
                      </w:rPr>
                      <w:t xml:space="preserve">Ishod 1 - </w:t>
                    </w:r>
                    <w:sdt>
                      <w:sdtPr>
                        <w:rPr>
                          <w:rFonts w:ascii="Arial Narrow" w:hAnsi="Arial Narrow"/>
                          <w:b/>
                        </w:rPr>
                        <w:id w:val="1762324433"/>
                        <w:placeholder>
                          <w:docPart w:val="C1131EB719BB4E7DAD859C5354111F9B"/>
                        </w:placeholder>
                      </w:sdtPr>
                      <w:sdtEndPr/>
                      <w:sdtContent>
                        <w:r w:rsidRPr="006A1A73">
                          <w:rPr>
                            <w:rFonts w:ascii="Arial Narrow" w:hAnsi="Arial Narrow"/>
                          </w:rPr>
                          <w:t>Učenik će biti sposoban da</w:t>
                        </w:r>
                      </w:sdtContent>
                    </w:sdt>
                  </w:p>
                </w:sdtContent>
              </w:sdt>
            </w:sdtContent>
          </w:sdt>
          <w:p w14:paraId="334AB008" w14:textId="77777777" w:rsidR="00A77F58" w:rsidRPr="006A1A73" w:rsidRDefault="00A77F58" w:rsidP="007B282A">
            <w:pPr>
              <w:spacing w:before="120" w:after="120" w:line="240" w:lineRule="auto"/>
              <w:jc w:val="center"/>
              <w:rPr>
                <w:rFonts w:ascii="Arial Narrow" w:hAnsi="Arial Narrow"/>
                <w:b/>
                <w:color w:val="000000"/>
                <w:lang w:val="sr-Latn-CS"/>
              </w:rPr>
            </w:pPr>
            <w:r w:rsidRPr="006A1A73">
              <w:rPr>
                <w:rFonts w:ascii="Arial Narrow" w:hAnsi="Arial Narrow"/>
                <w:b/>
                <w:color w:val="000000"/>
                <w:lang w:val="sr-Latn-CS"/>
              </w:rPr>
              <w:t>Odsvira durske i molske skale</w:t>
            </w:r>
          </w:p>
        </w:tc>
      </w:tr>
      <w:tr w:rsidR="00A77F58" w:rsidRPr="006A1A73" w14:paraId="5FAE21A8" w14:textId="77777777" w:rsidTr="00A77F58">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1665928829"/>
              <w:placeholder>
                <w:docPart w:val="1115A56396564E8FA051E73CB232A4D5"/>
              </w:placeholder>
            </w:sdtPr>
            <w:sdtEndPr>
              <w:rPr>
                <w:b w:val="0"/>
              </w:rPr>
            </w:sdtEndPr>
            <w:sdtContent>
              <w:p w14:paraId="3DCE2680" w14:textId="77777777" w:rsidR="00A77F58" w:rsidRPr="006A1A73" w:rsidRDefault="00A77F58" w:rsidP="00857085">
                <w:pPr>
                  <w:spacing w:before="120" w:after="120" w:line="240" w:lineRule="auto"/>
                  <w:jc w:val="center"/>
                  <w:rPr>
                    <w:rFonts w:ascii="Arial Narrow" w:hAnsi="Arial Narrow"/>
                    <w:b/>
                  </w:rPr>
                </w:pPr>
                <w:r w:rsidRPr="006A1A73">
                  <w:rPr>
                    <w:rFonts w:ascii="Arial Narrow" w:hAnsi="Arial Narrow"/>
                    <w:b/>
                  </w:rPr>
                  <w:t>Kriterijumi za dostizanje ishoda učenja</w:t>
                </w:r>
              </w:p>
              <w:p w14:paraId="28A7CFD2" w14:textId="77777777" w:rsidR="00A77F58" w:rsidRPr="006A1A73" w:rsidRDefault="00A77F58" w:rsidP="00857085">
                <w:pPr>
                  <w:spacing w:before="120" w:after="120" w:line="240" w:lineRule="auto"/>
                  <w:jc w:val="center"/>
                  <w:rPr>
                    <w:rFonts w:ascii="Arial Narrow" w:hAnsi="Arial Narrow"/>
                    <w:b/>
                  </w:rPr>
                </w:pPr>
                <w:r w:rsidRPr="006A1A73">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1430730284"/>
              <w:placeholder>
                <w:docPart w:val="1115A56396564E8FA051E73CB232A4D5"/>
              </w:placeholder>
            </w:sdtPr>
            <w:sdtEndPr>
              <w:rPr>
                <w:b w:val="0"/>
              </w:rPr>
            </w:sdtEndPr>
            <w:sdtContent>
              <w:p w14:paraId="48DC8487" w14:textId="7005D68D" w:rsidR="00A77F58" w:rsidRPr="006A1A73" w:rsidRDefault="00A77F58" w:rsidP="00857085">
                <w:pPr>
                  <w:spacing w:before="120" w:after="120" w:line="240" w:lineRule="auto"/>
                  <w:jc w:val="center"/>
                  <w:rPr>
                    <w:rFonts w:ascii="Arial Narrow" w:hAnsi="Arial Narrow" w:cs="Verdana"/>
                    <w:color w:val="000000"/>
                  </w:rPr>
                </w:pPr>
                <w:r w:rsidRPr="006A1A73">
                  <w:rPr>
                    <w:rFonts w:ascii="Arial Narrow" w:hAnsi="Arial Narrow" w:cs="Verdana"/>
                    <w:b/>
                    <w:color w:val="000000"/>
                  </w:rPr>
                  <w:t>Kontekst</w:t>
                </w:r>
              </w:p>
              <w:p w14:paraId="4ED515B2" w14:textId="77777777" w:rsidR="00A77F58" w:rsidRPr="006A1A73" w:rsidRDefault="00A77F58" w:rsidP="00857085">
                <w:pPr>
                  <w:spacing w:before="120" w:after="120" w:line="240" w:lineRule="auto"/>
                  <w:jc w:val="center"/>
                  <w:rPr>
                    <w:rFonts w:ascii="Arial Narrow" w:hAnsi="Arial Narrow" w:cs="Verdana"/>
                    <w:color w:val="000000"/>
                  </w:rPr>
                </w:pPr>
                <w:r w:rsidRPr="006A1A73">
                  <w:rPr>
                    <w:rFonts w:ascii="Arial Narrow" w:hAnsi="Arial Narrow" w:cs="Verdana"/>
                    <w:color w:val="000000"/>
                  </w:rPr>
                  <w:t>(Pojašnjenje označenih pojmova)</w:t>
                </w:r>
              </w:p>
            </w:sdtContent>
          </w:sdt>
        </w:tc>
      </w:tr>
      <w:tr w:rsidR="00A77F58" w:rsidRPr="006A1A73" w14:paraId="1305D763" w14:textId="77777777" w:rsidTr="00A77F58">
        <w:trPr>
          <w:trHeight w:val="542"/>
          <w:jc w:val="center"/>
        </w:trPr>
        <w:tc>
          <w:tcPr>
            <w:tcW w:w="2500" w:type="pct"/>
            <w:tcBorders>
              <w:top w:val="single" w:sz="18" w:space="0" w:color="C00000"/>
            </w:tcBorders>
            <w:shd w:val="clear" w:color="auto" w:fill="auto"/>
            <w:vAlign w:val="center"/>
          </w:tcPr>
          <w:p w14:paraId="364E1BA0" w14:textId="77777777" w:rsidR="00A77F58" w:rsidRPr="006A1A73" w:rsidRDefault="00A77F58" w:rsidP="00857085">
            <w:pPr>
              <w:numPr>
                <w:ilvl w:val="0"/>
                <w:numId w:val="141"/>
              </w:numPr>
              <w:spacing w:before="120" w:after="120" w:line="240" w:lineRule="auto"/>
              <w:rPr>
                <w:rFonts w:ascii="Arial Narrow" w:hAnsi="Arial Narrow"/>
                <w:color w:val="000000"/>
                <w:lang w:val="sr-Latn-CS"/>
              </w:rPr>
            </w:pPr>
            <w:r w:rsidRPr="006A1A73">
              <w:rPr>
                <w:rFonts w:ascii="Arial Narrow" w:hAnsi="Arial Narrow"/>
              </w:rPr>
              <w:t xml:space="preserve">Definiše pojmove </w:t>
            </w:r>
            <w:r w:rsidRPr="006A1A73">
              <w:rPr>
                <w:rFonts w:ascii="Arial Narrow" w:hAnsi="Arial Narrow"/>
                <w:b/>
              </w:rPr>
              <w:t>skala</w:t>
            </w:r>
            <w:r w:rsidRPr="006A1A73">
              <w:rPr>
                <w:rFonts w:ascii="Arial Narrow" w:hAnsi="Arial Narrow"/>
              </w:rPr>
              <w:t xml:space="preserve"> i </w:t>
            </w:r>
            <w:r w:rsidRPr="006A1A73">
              <w:rPr>
                <w:rFonts w:ascii="Arial Narrow" w:hAnsi="Arial Narrow"/>
                <w:b/>
              </w:rPr>
              <w:t>trozvuk</w:t>
            </w:r>
          </w:p>
        </w:tc>
        <w:tc>
          <w:tcPr>
            <w:tcW w:w="2500" w:type="pct"/>
            <w:tcBorders>
              <w:top w:val="single" w:sz="18" w:space="0" w:color="C00000"/>
            </w:tcBorders>
            <w:shd w:val="clear" w:color="auto" w:fill="auto"/>
            <w:vAlign w:val="center"/>
          </w:tcPr>
          <w:p w14:paraId="6D868AAF" w14:textId="77777777" w:rsidR="00A77F58" w:rsidRPr="006A1A73" w:rsidRDefault="00A77F58" w:rsidP="00857085">
            <w:pPr>
              <w:spacing w:before="120" w:after="120" w:line="240" w:lineRule="auto"/>
              <w:rPr>
                <w:rFonts w:ascii="Arial Narrow" w:hAnsi="Arial Narrow"/>
                <w:color w:val="000000"/>
                <w:lang w:val="sr-Latn-CS"/>
              </w:rPr>
            </w:pPr>
            <w:r w:rsidRPr="006A1A73">
              <w:rPr>
                <w:rFonts w:ascii="Arial Narrow" w:hAnsi="Arial Narrow"/>
                <w:b/>
                <w:color w:val="000000"/>
                <w:lang w:val="sr-Latn-CS"/>
              </w:rPr>
              <w:t>Skala:</w:t>
            </w:r>
            <w:r w:rsidRPr="006A1A73">
              <w:rPr>
                <w:rFonts w:ascii="Arial Narrow" w:hAnsi="Arial Narrow"/>
                <w:color w:val="000000"/>
                <w:lang w:val="sr-Latn-CS"/>
              </w:rPr>
              <w:t xml:space="preserve"> durska i molska </w:t>
            </w:r>
          </w:p>
          <w:p w14:paraId="5D83594D" w14:textId="77777777" w:rsidR="00A77F58" w:rsidRPr="006A1A73" w:rsidRDefault="00A77F58" w:rsidP="00857085">
            <w:pPr>
              <w:spacing w:before="120" w:after="120" w:line="240" w:lineRule="auto"/>
              <w:rPr>
                <w:rFonts w:ascii="Arial Narrow" w:hAnsi="Arial Narrow"/>
                <w:color w:val="000000"/>
                <w:lang w:val="sr-Latn-CS"/>
              </w:rPr>
            </w:pPr>
            <w:r w:rsidRPr="006A1A73">
              <w:rPr>
                <w:rFonts w:ascii="Arial Narrow" w:hAnsi="Arial Narrow"/>
                <w:b/>
                <w:color w:val="000000"/>
                <w:lang w:val="sr-Latn-CS"/>
              </w:rPr>
              <w:t>Trozvuk:</w:t>
            </w:r>
            <w:r w:rsidRPr="006A1A73">
              <w:rPr>
                <w:rFonts w:ascii="Arial Narrow" w:hAnsi="Arial Narrow"/>
                <w:color w:val="000000"/>
                <w:lang w:val="sr-Latn-CS"/>
              </w:rPr>
              <w:t xml:space="preserve"> durski i molski kvintakord, sekstakord i kvartsekstakord</w:t>
            </w:r>
          </w:p>
        </w:tc>
      </w:tr>
      <w:tr w:rsidR="00A77F58" w:rsidRPr="006A1A73" w14:paraId="07B31F10" w14:textId="77777777" w:rsidTr="00A77F58">
        <w:trPr>
          <w:trHeight w:val="542"/>
          <w:jc w:val="center"/>
        </w:trPr>
        <w:tc>
          <w:tcPr>
            <w:tcW w:w="2500" w:type="pct"/>
            <w:shd w:val="clear" w:color="auto" w:fill="auto"/>
            <w:vAlign w:val="center"/>
          </w:tcPr>
          <w:p w14:paraId="6224A078" w14:textId="77777777" w:rsidR="00A77F58" w:rsidRPr="006A1A73" w:rsidRDefault="00A77F58" w:rsidP="00857085">
            <w:pPr>
              <w:numPr>
                <w:ilvl w:val="0"/>
                <w:numId w:val="141"/>
              </w:numPr>
              <w:spacing w:before="120" w:after="120" w:line="240" w:lineRule="auto"/>
              <w:rPr>
                <w:rFonts w:ascii="Arial Narrow" w:hAnsi="Arial Narrow"/>
                <w:color w:val="000000"/>
                <w:lang w:val="sr-Latn-CS"/>
              </w:rPr>
            </w:pPr>
            <w:r w:rsidRPr="006A1A73">
              <w:rPr>
                <w:rFonts w:ascii="Arial Narrow" w:hAnsi="Arial Narrow"/>
              </w:rPr>
              <w:t xml:space="preserve">Savlada </w:t>
            </w:r>
            <w:r w:rsidRPr="006A1A73">
              <w:rPr>
                <w:rFonts w:ascii="Arial Narrow" w:hAnsi="Arial Narrow"/>
                <w:b/>
              </w:rPr>
              <w:t>durske</w:t>
            </w:r>
            <w:r w:rsidRPr="006A1A73">
              <w:rPr>
                <w:rFonts w:ascii="Arial Narrow" w:hAnsi="Arial Narrow"/>
              </w:rPr>
              <w:t xml:space="preserve"> i </w:t>
            </w:r>
            <w:r w:rsidRPr="006A1A73">
              <w:rPr>
                <w:rFonts w:ascii="Arial Narrow" w:hAnsi="Arial Narrow"/>
                <w:b/>
              </w:rPr>
              <w:t>molske</w:t>
            </w:r>
            <w:r w:rsidRPr="006A1A73">
              <w:rPr>
                <w:rFonts w:ascii="Arial Narrow" w:hAnsi="Arial Narrow"/>
              </w:rPr>
              <w:t xml:space="preserve"> skale </w:t>
            </w:r>
          </w:p>
        </w:tc>
        <w:tc>
          <w:tcPr>
            <w:tcW w:w="2500" w:type="pct"/>
            <w:shd w:val="clear" w:color="auto" w:fill="auto"/>
            <w:vAlign w:val="center"/>
          </w:tcPr>
          <w:p w14:paraId="322CFB94" w14:textId="77777777" w:rsidR="00A77F58" w:rsidRPr="006A1A73" w:rsidRDefault="00A77F58" w:rsidP="00857085">
            <w:pPr>
              <w:spacing w:before="120" w:after="120" w:line="240" w:lineRule="auto"/>
              <w:rPr>
                <w:rFonts w:ascii="Arial Narrow" w:hAnsi="Arial Narrow"/>
                <w:color w:val="000000"/>
                <w:lang w:val="sr-Latn-CS"/>
              </w:rPr>
            </w:pPr>
            <w:r w:rsidRPr="006A1A73">
              <w:rPr>
                <w:rFonts w:ascii="Arial Narrow" w:hAnsi="Arial Narrow"/>
                <w:b/>
                <w:color w:val="000000"/>
                <w:lang w:val="sr-Latn-CS"/>
              </w:rPr>
              <w:t>Durske skale:</w:t>
            </w:r>
            <w:r w:rsidRPr="006A1A73">
              <w:rPr>
                <w:rFonts w:ascii="Arial Narrow" w:hAnsi="Arial Narrow"/>
                <w:color w:val="000000"/>
                <w:lang w:val="sr-Latn-CS"/>
              </w:rPr>
              <w:t xml:space="preserve"> C, G, D, F, B i Es</w:t>
            </w:r>
          </w:p>
          <w:p w14:paraId="02BC2A65" w14:textId="77777777" w:rsidR="00A77F58" w:rsidRPr="006A1A73" w:rsidRDefault="00A77F58" w:rsidP="00857085">
            <w:pPr>
              <w:spacing w:before="120" w:after="120" w:line="240" w:lineRule="auto"/>
              <w:rPr>
                <w:rFonts w:ascii="Arial Narrow" w:hAnsi="Arial Narrow"/>
                <w:color w:val="000000"/>
                <w:lang w:val="sr-Latn-CS"/>
              </w:rPr>
            </w:pPr>
            <w:r w:rsidRPr="006A1A73">
              <w:rPr>
                <w:rFonts w:ascii="Arial Narrow" w:hAnsi="Arial Narrow"/>
                <w:b/>
                <w:color w:val="000000"/>
                <w:lang w:val="sr-Latn-CS"/>
              </w:rPr>
              <w:t>Molske skale</w:t>
            </w:r>
            <w:r w:rsidRPr="006A1A73">
              <w:rPr>
                <w:rFonts w:ascii="Arial Narrow" w:hAnsi="Arial Narrow"/>
                <w:color w:val="000000"/>
                <w:lang w:val="sr-Latn-CS"/>
              </w:rPr>
              <w:t>: a, e, h, d, g i c</w:t>
            </w:r>
          </w:p>
        </w:tc>
      </w:tr>
      <w:tr w:rsidR="00A77F58" w:rsidRPr="006A1A73" w14:paraId="38300481" w14:textId="77777777" w:rsidTr="00A77F58">
        <w:trPr>
          <w:trHeight w:val="542"/>
          <w:jc w:val="center"/>
        </w:trPr>
        <w:tc>
          <w:tcPr>
            <w:tcW w:w="2500" w:type="pct"/>
            <w:shd w:val="clear" w:color="auto" w:fill="auto"/>
            <w:vAlign w:val="center"/>
          </w:tcPr>
          <w:p w14:paraId="7DBB6F65" w14:textId="77777777" w:rsidR="00A77F58" w:rsidRPr="006A1A73" w:rsidRDefault="00A77F58" w:rsidP="00857085">
            <w:pPr>
              <w:numPr>
                <w:ilvl w:val="0"/>
                <w:numId w:val="141"/>
              </w:numPr>
              <w:spacing w:before="120" w:after="120" w:line="240" w:lineRule="auto"/>
              <w:rPr>
                <w:rFonts w:ascii="Arial Narrow" w:hAnsi="Arial Narrow"/>
              </w:rPr>
            </w:pPr>
            <w:r w:rsidRPr="006A1A73">
              <w:rPr>
                <w:rFonts w:ascii="Arial Narrow" w:hAnsi="Arial Narrow"/>
              </w:rPr>
              <w:t xml:space="preserve">Izvede </w:t>
            </w:r>
            <w:r w:rsidRPr="006A1A73">
              <w:rPr>
                <w:rFonts w:ascii="Arial Narrow" w:hAnsi="Arial Narrow"/>
                <w:b/>
              </w:rPr>
              <w:t xml:space="preserve">durske </w:t>
            </w:r>
            <w:r w:rsidRPr="006A1A73">
              <w:rPr>
                <w:rFonts w:ascii="Arial Narrow" w:hAnsi="Arial Narrow"/>
              </w:rPr>
              <w:t xml:space="preserve">i </w:t>
            </w:r>
            <w:r w:rsidRPr="006A1A73">
              <w:rPr>
                <w:rFonts w:ascii="Arial Narrow" w:hAnsi="Arial Narrow"/>
                <w:b/>
              </w:rPr>
              <w:t>molske</w:t>
            </w:r>
            <w:r w:rsidRPr="006A1A73">
              <w:rPr>
                <w:rFonts w:ascii="Arial Narrow" w:hAnsi="Arial Narrow"/>
              </w:rPr>
              <w:t xml:space="preserve"> skale uz primjenu pravilnog prstoreda, </w:t>
            </w:r>
            <w:r w:rsidRPr="006A1A73">
              <w:rPr>
                <w:rFonts w:ascii="Arial Narrow" w:hAnsi="Arial Narrow"/>
                <w:b/>
              </w:rPr>
              <w:t>dinamikog nijasiranja</w:t>
            </w:r>
            <w:r w:rsidRPr="006A1A73">
              <w:rPr>
                <w:rFonts w:ascii="Arial Narrow" w:hAnsi="Arial Narrow"/>
              </w:rPr>
              <w:t xml:space="preserve"> i </w:t>
            </w:r>
            <w:r w:rsidRPr="00B8290E">
              <w:rPr>
                <w:rFonts w:ascii="Arial Narrow" w:hAnsi="Arial Narrow"/>
              </w:rPr>
              <w:t xml:space="preserve">artikulacije </w:t>
            </w:r>
          </w:p>
        </w:tc>
        <w:tc>
          <w:tcPr>
            <w:tcW w:w="2500" w:type="pct"/>
            <w:shd w:val="clear" w:color="auto" w:fill="auto"/>
            <w:vAlign w:val="center"/>
          </w:tcPr>
          <w:p w14:paraId="1AAD6A93" w14:textId="77777777" w:rsidR="00A77F58" w:rsidRPr="006A1A73" w:rsidRDefault="00A77F58" w:rsidP="00857085">
            <w:pPr>
              <w:spacing w:before="120" w:after="120" w:line="240" w:lineRule="auto"/>
              <w:rPr>
                <w:rFonts w:ascii="Arial Narrow" w:hAnsi="Arial Narrow"/>
              </w:rPr>
            </w:pPr>
            <w:r w:rsidRPr="006A1A73">
              <w:rPr>
                <w:rFonts w:ascii="Arial Narrow" w:hAnsi="Arial Narrow"/>
                <w:b/>
              </w:rPr>
              <w:t>Durske i molske skale:</w:t>
            </w:r>
            <w:r w:rsidRPr="006A1A73">
              <w:rPr>
                <w:rFonts w:ascii="Arial Narrow" w:hAnsi="Arial Narrow"/>
              </w:rPr>
              <w:t xml:space="preserve"> kroz dvije oktave paralelno i suprotno</w:t>
            </w:r>
          </w:p>
          <w:p w14:paraId="2D9E97BD" w14:textId="20F52987" w:rsidR="00A77F58" w:rsidRPr="006A1A73" w:rsidRDefault="00A77F58" w:rsidP="00857085">
            <w:pPr>
              <w:spacing w:before="120" w:after="120" w:line="240" w:lineRule="auto"/>
              <w:rPr>
                <w:rFonts w:ascii="Arial Narrow" w:hAnsi="Arial Narrow"/>
              </w:rPr>
            </w:pPr>
            <w:r w:rsidRPr="006A1A73">
              <w:rPr>
                <w:rFonts w:ascii="Arial Narrow" w:hAnsi="Arial Narrow"/>
                <w:b/>
              </w:rPr>
              <w:t>Dinamičko nijansiranje:</w:t>
            </w:r>
            <w:r w:rsidRPr="006A1A73">
              <w:rPr>
                <w:rFonts w:ascii="Arial Narrow" w:hAnsi="Arial Narrow"/>
              </w:rPr>
              <w:t xml:space="preserve"> uzlazno kretanje-</w:t>
            </w:r>
            <w:r w:rsidR="00B8290E">
              <w:rPr>
                <w:rFonts w:ascii="Arial Narrow" w:hAnsi="Arial Narrow"/>
              </w:rPr>
              <w:t xml:space="preserve"> krešendo i silazno- dekrešendo</w:t>
            </w:r>
          </w:p>
        </w:tc>
      </w:tr>
      <w:tr w:rsidR="00A77F58" w:rsidRPr="006A1A73" w14:paraId="1F8CD8FE" w14:textId="77777777" w:rsidTr="00A77F58">
        <w:trPr>
          <w:trHeight w:val="542"/>
          <w:jc w:val="center"/>
        </w:trPr>
        <w:tc>
          <w:tcPr>
            <w:tcW w:w="2500" w:type="pct"/>
            <w:shd w:val="clear" w:color="auto" w:fill="auto"/>
            <w:vAlign w:val="center"/>
          </w:tcPr>
          <w:p w14:paraId="25299059" w14:textId="77777777" w:rsidR="00A77F58" w:rsidRPr="006A1A73" w:rsidRDefault="00A77F58" w:rsidP="00857085">
            <w:pPr>
              <w:numPr>
                <w:ilvl w:val="0"/>
                <w:numId w:val="141"/>
              </w:numPr>
              <w:spacing w:before="120" w:after="120" w:line="240" w:lineRule="auto"/>
              <w:rPr>
                <w:rFonts w:ascii="Arial Narrow" w:hAnsi="Arial Narrow"/>
                <w:color w:val="000000"/>
                <w:lang w:val="sr-Latn-CS"/>
              </w:rPr>
            </w:pPr>
            <w:r w:rsidRPr="006A1A73">
              <w:rPr>
                <w:rFonts w:ascii="Arial Narrow" w:hAnsi="Arial Narrow"/>
              </w:rPr>
              <w:t xml:space="preserve">Izvede </w:t>
            </w:r>
            <w:r w:rsidRPr="006A1A73">
              <w:rPr>
                <w:rFonts w:ascii="Arial Narrow" w:hAnsi="Arial Narrow"/>
                <w:b/>
              </w:rPr>
              <w:t>durske i molske trozvuke</w:t>
            </w:r>
            <w:r w:rsidRPr="006A1A73">
              <w:rPr>
                <w:rFonts w:ascii="Arial Narrow" w:hAnsi="Arial Narrow"/>
              </w:rPr>
              <w:t xml:space="preserve"> uz primjenu pravilnog prstoreda i dinamičkog nijansiranja</w:t>
            </w:r>
          </w:p>
        </w:tc>
        <w:tc>
          <w:tcPr>
            <w:tcW w:w="2500" w:type="pct"/>
            <w:shd w:val="clear" w:color="auto" w:fill="auto"/>
            <w:vAlign w:val="center"/>
          </w:tcPr>
          <w:p w14:paraId="469364BF" w14:textId="77777777" w:rsidR="00A77F58" w:rsidRPr="006A1A73" w:rsidRDefault="00A77F58" w:rsidP="00857085">
            <w:pPr>
              <w:spacing w:before="120" w:after="120" w:line="240" w:lineRule="auto"/>
              <w:rPr>
                <w:rFonts w:ascii="Arial Narrow" w:hAnsi="Arial Narrow"/>
                <w:color w:val="000000"/>
                <w:lang w:val="sr-Latn-CS"/>
              </w:rPr>
            </w:pPr>
            <w:r w:rsidRPr="006A1A73">
              <w:rPr>
                <w:rFonts w:ascii="Arial Narrow" w:hAnsi="Arial Narrow"/>
                <w:b/>
              </w:rPr>
              <w:t>Durski i molski trozvuci:</w:t>
            </w:r>
            <w:r w:rsidRPr="006A1A73">
              <w:rPr>
                <w:rFonts w:ascii="Arial Narrow" w:hAnsi="Arial Narrow"/>
              </w:rPr>
              <w:t xml:space="preserve"> malo razlaganje, simultano i razloženo; troglasno i paralelno</w:t>
            </w:r>
          </w:p>
        </w:tc>
      </w:tr>
      <w:tr w:rsidR="00A77F58" w:rsidRPr="006A1A73" w14:paraId="58DDBDB7" w14:textId="77777777" w:rsidTr="00A77F58">
        <w:trPr>
          <w:trHeight w:val="542"/>
          <w:jc w:val="center"/>
        </w:trPr>
        <w:tc>
          <w:tcPr>
            <w:tcW w:w="2500" w:type="pct"/>
            <w:shd w:val="clear" w:color="auto" w:fill="auto"/>
            <w:vAlign w:val="center"/>
          </w:tcPr>
          <w:p w14:paraId="796D476F" w14:textId="77777777" w:rsidR="00A77F58" w:rsidRPr="006A1A73" w:rsidRDefault="00A77F58" w:rsidP="00857085">
            <w:pPr>
              <w:numPr>
                <w:ilvl w:val="0"/>
                <w:numId w:val="141"/>
              </w:numPr>
              <w:spacing w:before="120" w:after="120" w:line="240" w:lineRule="auto"/>
              <w:rPr>
                <w:rFonts w:ascii="Arial Narrow" w:hAnsi="Arial Narrow"/>
                <w:color w:val="000000"/>
                <w:lang w:val="sr-Latn-CS"/>
              </w:rPr>
            </w:pPr>
            <w:r w:rsidRPr="006A1A73">
              <w:rPr>
                <w:rFonts w:ascii="Arial Narrow" w:hAnsi="Arial Narrow"/>
                <w:color w:val="000000"/>
                <w:lang w:val="sr-Latn-CS"/>
              </w:rPr>
              <w:t xml:space="preserve">Demonstrira slobodu pokreta i koordinaciju između </w:t>
            </w:r>
            <w:r w:rsidRPr="006A1A73">
              <w:rPr>
                <w:rFonts w:ascii="Arial Narrow" w:hAnsi="Arial Narrow"/>
                <w:b/>
                <w:color w:val="000000"/>
                <w:lang w:val="sr-Latn-CS"/>
              </w:rPr>
              <w:t>djelova sviračkog aparata</w:t>
            </w:r>
          </w:p>
        </w:tc>
        <w:tc>
          <w:tcPr>
            <w:tcW w:w="2500" w:type="pct"/>
            <w:shd w:val="clear" w:color="auto" w:fill="auto"/>
            <w:vAlign w:val="center"/>
          </w:tcPr>
          <w:p w14:paraId="705A723F" w14:textId="77777777" w:rsidR="00A77F58" w:rsidRPr="006A1A73" w:rsidRDefault="00A77F58" w:rsidP="00857085">
            <w:pPr>
              <w:spacing w:before="120" w:after="120" w:line="240" w:lineRule="auto"/>
              <w:rPr>
                <w:rFonts w:ascii="Arial Narrow" w:hAnsi="Arial Narrow"/>
                <w:color w:val="000000"/>
                <w:lang w:val="sr-Latn-CS"/>
              </w:rPr>
            </w:pPr>
            <w:r w:rsidRPr="006A1A73">
              <w:rPr>
                <w:rFonts w:ascii="Arial Narrow" w:hAnsi="Arial Narrow"/>
                <w:b/>
              </w:rPr>
              <w:t>Djelovi sviračkog aparata:</w:t>
            </w:r>
            <w:r w:rsidRPr="006A1A73">
              <w:rPr>
                <w:rFonts w:ascii="Arial Narrow" w:hAnsi="Arial Narrow"/>
              </w:rPr>
              <w:t xml:space="preserve"> prst, šaka, zglob, podlaktica, lakat, nadlaktica i rameni pojas</w:t>
            </w:r>
          </w:p>
        </w:tc>
      </w:tr>
      <w:tr w:rsidR="00A77F58" w:rsidRPr="006A1A73" w14:paraId="741F47A9" w14:textId="77777777" w:rsidTr="00A77F58">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115032520"/>
              <w:placeholder>
                <w:docPart w:val="95A6CCAA67704945B794FE97E3F739BE"/>
              </w:placeholder>
            </w:sdtPr>
            <w:sdtEndPr/>
            <w:sdtContent>
              <w:p w14:paraId="4DC405CC" w14:textId="77777777" w:rsidR="00A77F58" w:rsidRPr="006A1A73" w:rsidRDefault="00A77F58" w:rsidP="005632C7">
                <w:pPr>
                  <w:spacing w:before="120" w:after="120" w:line="240" w:lineRule="auto"/>
                  <w:jc w:val="both"/>
                  <w:rPr>
                    <w:rFonts w:ascii="Arial Narrow" w:hAnsi="Arial Narrow"/>
                  </w:rPr>
                </w:pPr>
                <w:r w:rsidRPr="006A1A73">
                  <w:rPr>
                    <w:rFonts w:ascii="Arial Narrow" w:hAnsi="Arial Narrow" w:cs="Verdana"/>
                    <w:b/>
                    <w:color w:val="000000"/>
                  </w:rPr>
                  <w:t>Način provjeravanja dostignutosti ishoda učenja</w:t>
                </w:r>
              </w:p>
            </w:sdtContent>
          </w:sdt>
        </w:tc>
      </w:tr>
      <w:tr w:rsidR="00A77F58" w:rsidRPr="006A1A73" w14:paraId="63FCF51B" w14:textId="77777777" w:rsidTr="00A77F58">
        <w:trPr>
          <w:trHeight w:val="282"/>
          <w:jc w:val="center"/>
        </w:trPr>
        <w:tc>
          <w:tcPr>
            <w:tcW w:w="5000" w:type="pct"/>
            <w:gridSpan w:val="2"/>
            <w:tcBorders>
              <w:top w:val="single" w:sz="18" w:space="0" w:color="C00000"/>
              <w:bottom w:val="single" w:sz="18" w:space="0" w:color="C00000"/>
            </w:tcBorders>
            <w:shd w:val="clear" w:color="auto" w:fill="auto"/>
            <w:vAlign w:val="center"/>
          </w:tcPr>
          <w:p w14:paraId="6F0D1574" w14:textId="5C535211" w:rsidR="00A77F58" w:rsidRPr="006A1A73" w:rsidRDefault="00A77F58" w:rsidP="005632C7">
            <w:pPr>
              <w:spacing w:before="120" w:after="120" w:line="240" w:lineRule="auto"/>
              <w:jc w:val="both"/>
              <w:rPr>
                <w:rFonts w:ascii="Arial Narrow" w:hAnsi="Arial Narrow"/>
              </w:rPr>
            </w:pPr>
            <w:r w:rsidRPr="006A1A73">
              <w:rPr>
                <w:rFonts w:ascii="Arial Narrow" w:hAnsi="Arial Narrow"/>
              </w:rPr>
              <w:t xml:space="preserve">U cilju provjeravanja dostignutosti pomenutog ishoda učenja, potreban je usmeni ili pisani dokaz da je učenik uspješno realizovao kriterijum 1. Za kriterijum 2 </w:t>
            </w:r>
            <w:r w:rsidRPr="006A1A73">
              <w:rPr>
                <w:rFonts w:ascii="Arial Narrow" w:hAnsi="Arial Narrow"/>
                <w:lang w:val="es-ES_tradnl"/>
              </w:rPr>
              <w:t>potrebna</w:t>
            </w:r>
            <w:r w:rsidRPr="006A1A73">
              <w:rPr>
                <w:rFonts w:ascii="Arial Narrow" w:hAnsi="Arial Narrow"/>
              </w:rPr>
              <w:t xml:space="preserve"> </w:t>
            </w:r>
            <w:r w:rsidRPr="006A1A73">
              <w:rPr>
                <w:rFonts w:ascii="Arial Narrow" w:hAnsi="Arial Narrow"/>
                <w:lang w:val="es-ES_tradnl"/>
              </w:rPr>
              <w:t>je</w:t>
            </w:r>
            <w:r w:rsidRPr="006A1A73">
              <w:rPr>
                <w:rFonts w:ascii="Arial Narrow" w:hAnsi="Arial Narrow"/>
              </w:rPr>
              <w:t xml:space="preserve"> </w:t>
            </w:r>
            <w:r w:rsidRPr="006A1A73">
              <w:rPr>
                <w:rFonts w:ascii="Arial Narrow" w:hAnsi="Arial Narrow"/>
                <w:lang w:val="es-ES_tradnl"/>
              </w:rPr>
              <w:t>ispravno</w:t>
            </w:r>
            <w:r w:rsidRPr="006A1A73">
              <w:rPr>
                <w:rFonts w:ascii="Arial Narrow" w:hAnsi="Arial Narrow"/>
              </w:rPr>
              <w:t xml:space="preserve"> </w:t>
            </w:r>
            <w:r w:rsidRPr="006A1A73">
              <w:rPr>
                <w:rFonts w:ascii="Arial Narrow" w:hAnsi="Arial Narrow"/>
                <w:lang w:val="es-ES_tradnl"/>
              </w:rPr>
              <w:t>ura</w:t>
            </w:r>
            <w:r w:rsidRPr="006A1A73">
              <w:rPr>
                <w:rFonts w:ascii="Arial Narrow" w:hAnsi="Arial Narrow"/>
              </w:rPr>
              <w:t>đ</w:t>
            </w:r>
            <w:r w:rsidRPr="006A1A73">
              <w:rPr>
                <w:rFonts w:ascii="Arial Narrow" w:hAnsi="Arial Narrow"/>
                <w:lang w:val="es-ES_tradnl"/>
              </w:rPr>
              <w:t>ena</w:t>
            </w:r>
            <w:r w:rsidRPr="006A1A73">
              <w:rPr>
                <w:rFonts w:ascii="Arial Narrow" w:hAnsi="Arial Narrow"/>
              </w:rPr>
              <w:t xml:space="preserve"> </w:t>
            </w:r>
            <w:r w:rsidRPr="006A1A73">
              <w:rPr>
                <w:rFonts w:ascii="Arial Narrow" w:hAnsi="Arial Narrow"/>
                <w:lang w:val="es-ES_tradnl"/>
              </w:rPr>
              <w:t>vje</w:t>
            </w:r>
            <w:r w:rsidRPr="006A1A73">
              <w:rPr>
                <w:rFonts w:ascii="Arial Narrow" w:hAnsi="Arial Narrow"/>
              </w:rPr>
              <w:t>ž</w:t>
            </w:r>
            <w:r w:rsidRPr="006A1A73">
              <w:rPr>
                <w:rFonts w:ascii="Arial Narrow" w:hAnsi="Arial Narrow"/>
                <w:lang w:val="es-ES_tradnl"/>
              </w:rPr>
              <w:t>ba</w:t>
            </w:r>
            <w:r w:rsidRPr="006A1A73">
              <w:rPr>
                <w:rFonts w:ascii="Arial Narrow" w:hAnsi="Arial Narrow"/>
              </w:rPr>
              <w:t xml:space="preserve"> </w:t>
            </w:r>
            <w:r w:rsidRPr="006A1A73">
              <w:rPr>
                <w:rFonts w:ascii="Arial Narrow" w:hAnsi="Arial Narrow"/>
                <w:lang w:val="es-ES_tradnl"/>
              </w:rPr>
              <w:t>sa</w:t>
            </w:r>
            <w:r w:rsidRPr="006A1A73">
              <w:rPr>
                <w:rFonts w:ascii="Arial Narrow" w:hAnsi="Arial Narrow"/>
              </w:rPr>
              <w:t xml:space="preserve"> </w:t>
            </w:r>
            <w:r w:rsidRPr="006A1A73">
              <w:rPr>
                <w:rFonts w:ascii="Arial Narrow" w:hAnsi="Arial Narrow"/>
                <w:lang w:val="es-ES_tradnl"/>
              </w:rPr>
              <w:t>usmenim</w:t>
            </w:r>
            <w:r w:rsidRPr="006A1A73">
              <w:rPr>
                <w:rFonts w:ascii="Arial Narrow" w:hAnsi="Arial Narrow"/>
              </w:rPr>
              <w:t xml:space="preserve"> </w:t>
            </w:r>
            <w:r w:rsidRPr="006A1A73">
              <w:rPr>
                <w:rFonts w:ascii="Arial Narrow" w:hAnsi="Arial Narrow"/>
                <w:lang w:val="es-ES_tradnl"/>
              </w:rPr>
              <w:t>obrazlo</w:t>
            </w:r>
            <w:r w:rsidRPr="006A1A73">
              <w:rPr>
                <w:rFonts w:ascii="Arial Narrow" w:hAnsi="Arial Narrow"/>
              </w:rPr>
              <w:t>ž</w:t>
            </w:r>
            <w:r w:rsidRPr="006A1A73">
              <w:rPr>
                <w:rFonts w:ascii="Arial Narrow" w:hAnsi="Arial Narrow"/>
                <w:lang w:val="es-ES_tradnl"/>
              </w:rPr>
              <w:t>enjem</w:t>
            </w:r>
            <w:r w:rsidRPr="006A1A73">
              <w:rPr>
                <w:rFonts w:ascii="Arial Narrow" w:hAnsi="Arial Narrow"/>
              </w:rPr>
              <w:t xml:space="preserve">. Za kriterijume od 3 do 5 </w:t>
            </w:r>
            <w:r w:rsidRPr="006A1A73">
              <w:rPr>
                <w:rFonts w:ascii="Arial Narrow" w:hAnsi="Arial Narrow"/>
                <w:lang w:val="es-ES_tradnl"/>
              </w:rPr>
              <w:t>potrebne</w:t>
            </w:r>
            <w:r w:rsidRPr="006A1A73">
              <w:rPr>
                <w:rFonts w:ascii="Arial Narrow" w:hAnsi="Arial Narrow"/>
              </w:rPr>
              <w:t xml:space="preserve"> </w:t>
            </w:r>
            <w:r w:rsidRPr="006A1A73">
              <w:rPr>
                <w:rFonts w:ascii="Arial Narrow" w:hAnsi="Arial Narrow"/>
                <w:lang w:val="es-ES_tradnl"/>
              </w:rPr>
              <w:t>su</w:t>
            </w:r>
            <w:r w:rsidRPr="006A1A73">
              <w:rPr>
                <w:rFonts w:ascii="Arial Narrow" w:hAnsi="Arial Narrow"/>
              </w:rPr>
              <w:t xml:space="preserve"> </w:t>
            </w:r>
            <w:r w:rsidRPr="006A1A73">
              <w:rPr>
                <w:rFonts w:ascii="Arial Narrow" w:hAnsi="Arial Narrow"/>
                <w:lang w:val="es-ES_tradnl"/>
              </w:rPr>
              <w:t>ispravno</w:t>
            </w:r>
            <w:r w:rsidRPr="006A1A73">
              <w:rPr>
                <w:rFonts w:ascii="Arial Narrow" w:hAnsi="Arial Narrow"/>
              </w:rPr>
              <w:t xml:space="preserve"> </w:t>
            </w:r>
            <w:r w:rsidRPr="006A1A73">
              <w:rPr>
                <w:rFonts w:ascii="Arial Narrow" w:hAnsi="Arial Narrow"/>
                <w:lang w:val="es-ES_tradnl"/>
              </w:rPr>
              <w:t>ura</w:t>
            </w:r>
            <w:r w:rsidRPr="006A1A73">
              <w:rPr>
                <w:rFonts w:ascii="Arial Narrow" w:hAnsi="Arial Narrow"/>
              </w:rPr>
              <w:t>đ</w:t>
            </w:r>
            <w:r w:rsidRPr="006A1A73">
              <w:rPr>
                <w:rFonts w:ascii="Arial Narrow" w:hAnsi="Arial Narrow"/>
                <w:lang w:val="es-ES_tradnl"/>
              </w:rPr>
              <w:t>ene</w:t>
            </w:r>
            <w:r w:rsidRPr="006A1A73">
              <w:rPr>
                <w:rFonts w:ascii="Arial Narrow" w:hAnsi="Arial Narrow"/>
              </w:rPr>
              <w:t xml:space="preserve"> praktične </w:t>
            </w:r>
            <w:r w:rsidRPr="006A1A73">
              <w:rPr>
                <w:rFonts w:ascii="Arial Narrow" w:hAnsi="Arial Narrow"/>
                <w:lang w:val="es-ES_tradnl"/>
              </w:rPr>
              <w:t>vje</w:t>
            </w:r>
            <w:r w:rsidRPr="006A1A73">
              <w:rPr>
                <w:rFonts w:ascii="Arial Narrow" w:hAnsi="Arial Narrow"/>
              </w:rPr>
              <w:t>ž</w:t>
            </w:r>
            <w:r w:rsidRPr="006A1A73">
              <w:rPr>
                <w:rFonts w:ascii="Arial Narrow" w:hAnsi="Arial Narrow"/>
                <w:lang w:val="es-ES_tradnl"/>
              </w:rPr>
              <w:t>be</w:t>
            </w:r>
            <w:r w:rsidRPr="006A1A73">
              <w:rPr>
                <w:rFonts w:ascii="Arial Narrow" w:hAnsi="Arial Narrow"/>
              </w:rPr>
              <w:t xml:space="preserve"> </w:t>
            </w:r>
            <w:r w:rsidRPr="006A1A73">
              <w:rPr>
                <w:rFonts w:ascii="Arial Narrow" w:hAnsi="Arial Narrow"/>
                <w:lang w:val="es-ES_tradnl"/>
              </w:rPr>
              <w:t>sa</w:t>
            </w:r>
            <w:r w:rsidRPr="006A1A73">
              <w:rPr>
                <w:rFonts w:ascii="Arial Narrow" w:hAnsi="Arial Narrow"/>
              </w:rPr>
              <w:t xml:space="preserve"> </w:t>
            </w:r>
            <w:r w:rsidRPr="006A1A73">
              <w:rPr>
                <w:rFonts w:ascii="Arial Narrow" w:hAnsi="Arial Narrow"/>
                <w:lang w:val="es-ES_tradnl"/>
              </w:rPr>
              <w:t>usmenim</w:t>
            </w:r>
            <w:r w:rsidRPr="006A1A73">
              <w:rPr>
                <w:rFonts w:ascii="Arial Narrow" w:hAnsi="Arial Narrow"/>
              </w:rPr>
              <w:t xml:space="preserve"> </w:t>
            </w:r>
            <w:r w:rsidRPr="006A1A73">
              <w:rPr>
                <w:rFonts w:ascii="Arial Narrow" w:hAnsi="Arial Narrow"/>
                <w:lang w:val="es-ES_tradnl"/>
              </w:rPr>
              <w:t>obrazlo</w:t>
            </w:r>
            <w:r w:rsidRPr="006A1A73">
              <w:rPr>
                <w:rFonts w:ascii="Arial Narrow" w:hAnsi="Arial Narrow"/>
              </w:rPr>
              <w:t>ž</w:t>
            </w:r>
            <w:r w:rsidRPr="006A1A73">
              <w:rPr>
                <w:rFonts w:ascii="Arial Narrow" w:hAnsi="Arial Narrow"/>
                <w:lang w:val="es-ES_tradnl"/>
              </w:rPr>
              <w:t>enjem</w:t>
            </w:r>
            <w:r w:rsidRPr="006A1A73">
              <w:rPr>
                <w:rFonts w:ascii="Arial Narrow" w:hAnsi="Arial Narrow"/>
              </w:rPr>
              <w:t>.</w:t>
            </w:r>
          </w:p>
        </w:tc>
      </w:tr>
      <w:tr w:rsidR="00A77F58" w:rsidRPr="006A1A73" w14:paraId="015C6D9E" w14:textId="77777777" w:rsidTr="00A77F58">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867564816"/>
              <w:placeholder>
                <w:docPart w:val="9D682EFC45444DFCB036AD4AC2F77919"/>
              </w:placeholder>
            </w:sdtPr>
            <w:sdtEndPr/>
            <w:sdtContent>
              <w:p w14:paraId="7A53F149" w14:textId="77777777" w:rsidR="00A77F58" w:rsidRPr="006A1A73" w:rsidRDefault="00A77F58" w:rsidP="005632C7">
                <w:pPr>
                  <w:spacing w:before="120" w:after="120" w:line="240" w:lineRule="auto"/>
                  <w:jc w:val="both"/>
                  <w:rPr>
                    <w:rFonts w:ascii="Arial Narrow" w:hAnsi="Arial Narrow"/>
                  </w:rPr>
                </w:pPr>
                <w:r w:rsidRPr="006A1A73">
                  <w:rPr>
                    <w:rFonts w:ascii="Arial Narrow" w:hAnsi="Arial Narrow" w:cs="Verdana"/>
                    <w:b/>
                    <w:color w:val="000000"/>
                  </w:rPr>
                  <w:t>Predložene teme</w:t>
                </w:r>
              </w:p>
            </w:sdtContent>
          </w:sdt>
        </w:tc>
      </w:tr>
      <w:tr w:rsidR="00A77F58" w:rsidRPr="006A1A73" w14:paraId="13470D68" w14:textId="77777777" w:rsidTr="00A77F58">
        <w:trPr>
          <w:trHeight w:val="99"/>
          <w:jc w:val="center"/>
        </w:trPr>
        <w:tc>
          <w:tcPr>
            <w:tcW w:w="5000" w:type="pct"/>
            <w:gridSpan w:val="2"/>
            <w:tcBorders>
              <w:top w:val="single" w:sz="18" w:space="0" w:color="C00000"/>
              <w:bottom w:val="single" w:sz="2" w:space="0" w:color="C00000"/>
            </w:tcBorders>
            <w:shd w:val="clear" w:color="auto" w:fill="auto"/>
            <w:vAlign w:val="center"/>
          </w:tcPr>
          <w:p w14:paraId="51E5EFAF" w14:textId="77777777" w:rsidR="00A77F58" w:rsidRPr="006A1A73" w:rsidRDefault="00A77F58" w:rsidP="005632C7">
            <w:pPr>
              <w:numPr>
                <w:ilvl w:val="0"/>
                <w:numId w:val="11"/>
              </w:numPr>
              <w:tabs>
                <w:tab w:val="num" w:pos="173"/>
              </w:tabs>
              <w:spacing w:before="120" w:after="120" w:line="240" w:lineRule="auto"/>
              <w:ind w:left="176" w:hanging="176"/>
              <w:jc w:val="both"/>
              <w:rPr>
                <w:rFonts w:ascii="Arial Narrow" w:hAnsi="Arial Narrow"/>
                <w:lang w:val="sr-Cyrl-RS"/>
              </w:rPr>
            </w:pPr>
            <w:r w:rsidRPr="006A1A73">
              <w:rPr>
                <w:rFonts w:ascii="Arial Narrow" w:hAnsi="Arial Narrow"/>
                <w:lang w:val="sr-Cyrl-RS"/>
              </w:rPr>
              <w:t>Skala</w:t>
            </w:r>
          </w:p>
          <w:p w14:paraId="7D28E9A2" w14:textId="77777777" w:rsidR="00A77F58" w:rsidRPr="006A1A73" w:rsidRDefault="00A77F58" w:rsidP="005632C7">
            <w:pPr>
              <w:numPr>
                <w:ilvl w:val="0"/>
                <w:numId w:val="11"/>
              </w:numPr>
              <w:tabs>
                <w:tab w:val="num" w:pos="173"/>
              </w:tabs>
              <w:spacing w:before="120" w:after="120" w:line="240" w:lineRule="auto"/>
              <w:ind w:left="176" w:hanging="176"/>
              <w:jc w:val="both"/>
              <w:rPr>
                <w:rFonts w:ascii="Arial Narrow" w:hAnsi="Arial Narrow"/>
                <w:lang w:val="sr-Cyrl-RS"/>
              </w:rPr>
            </w:pPr>
            <w:r w:rsidRPr="006A1A73">
              <w:rPr>
                <w:rFonts w:ascii="Arial Narrow" w:hAnsi="Arial Narrow"/>
                <w:lang w:val="sr-Cyrl-RS"/>
              </w:rPr>
              <w:t>Trozvuk</w:t>
            </w:r>
          </w:p>
          <w:p w14:paraId="2597E816" w14:textId="77777777" w:rsidR="00A77F58" w:rsidRPr="006A1A73" w:rsidRDefault="00A77F58" w:rsidP="005632C7">
            <w:pPr>
              <w:numPr>
                <w:ilvl w:val="0"/>
                <w:numId w:val="11"/>
              </w:numPr>
              <w:tabs>
                <w:tab w:val="num" w:pos="173"/>
              </w:tabs>
              <w:spacing w:before="120" w:after="120" w:line="240" w:lineRule="auto"/>
              <w:ind w:left="176" w:hanging="176"/>
              <w:jc w:val="both"/>
              <w:rPr>
                <w:rFonts w:ascii="Arial Narrow" w:hAnsi="Arial Narrow"/>
                <w:lang w:val="sr-Cyrl-RS"/>
              </w:rPr>
            </w:pPr>
            <w:r w:rsidRPr="006A1A73">
              <w:rPr>
                <w:rFonts w:ascii="Arial Narrow" w:hAnsi="Arial Narrow"/>
                <w:lang w:val="sr-Cyrl-RS"/>
              </w:rPr>
              <w:t>Akord</w:t>
            </w:r>
          </w:p>
          <w:p w14:paraId="4FAF4DC3" w14:textId="77777777" w:rsidR="00A77F58" w:rsidRPr="006A1A73" w:rsidRDefault="00A77F58" w:rsidP="005632C7">
            <w:pPr>
              <w:numPr>
                <w:ilvl w:val="0"/>
                <w:numId w:val="11"/>
              </w:numPr>
              <w:tabs>
                <w:tab w:val="num" w:pos="173"/>
              </w:tabs>
              <w:spacing w:before="120" w:after="120" w:line="240" w:lineRule="auto"/>
              <w:ind w:left="176" w:hanging="176"/>
              <w:jc w:val="both"/>
              <w:rPr>
                <w:rFonts w:ascii="Arial Narrow" w:hAnsi="Arial Narrow"/>
                <w:color w:val="000000"/>
                <w:lang w:val="sr-Latn-CS"/>
              </w:rPr>
            </w:pPr>
            <w:r w:rsidRPr="006A1A73">
              <w:rPr>
                <w:rFonts w:ascii="Arial Narrow" w:hAnsi="Arial Narrow"/>
                <w:lang w:val="sr-Cyrl-RS"/>
              </w:rPr>
              <w:t>Svirački aparat klaviriste</w:t>
            </w:r>
          </w:p>
        </w:tc>
      </w:tr>
    </w:tbl>
    <w:p w14:paraId="27DA00E9" w14:textId="77777777" w:rsidR="00A77F58" w:rsidRPr="006A1A73" w:rsidRDefault="00A77F58" w:rsidP="005632C7">
      <w:pPr>
        <w:jc w:val="both"/>
      </w:pPr>
      <w:r w:rsidRPr="006A1A73">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A77F58" w:rsidRPr="006A1A73" w14:paraId="283B3351" w14:textId="77777777" w:rsidTr="00A77F58">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883639641"/>
              <w:placeholder>
                <w:docPart w:val="11610F8A1C0A4533A068D33BABC90F05"/>
              </w:placeholder>
            </w:sdtPr>
            <w:sdtEndPr/>
            <w:sdtContent>
              <w:p w14:paraId="7161B1F9" w14:textId="77777777" w:rsidR="00A77F58" w:rsidRPr="006A1A73" w:rsidRDefault="004A533C" w:rsidP="007B282A">
                <w:pPr>
                  <w:spacing w:before="120" w:after="120" w:line="240" w:lineRule="auto"/>
                  <w:jc w:val="center"/>
                  <w:rPr>
                    <w:rFonts w:ascii="Arial Narrow" w:hAnsi="Arial Narrow"/>
                    <w:b/>
                  </w:rPr>
                </w:pPr>
                <w:sdt>
                  <w:sdtPr>
                    <w:rPr>
                      <w:rFonts w:ascii="Arial Narrow" w:hAnsi="Arial Narrow"/>
                      <w:b/>
                    </w:rPr>
                    <w:id w:val="183873051"/>
                    <w:placeholder>
                      <w:docPart w:val="11610F8A1C0A4533A068D33BABC90F05"/>
                    </w:placeholder>
                  </w:sdtPr>
                  <w:sdtEndPr/>
                  <w:sdtContent>
                    <w:r w:rsidR="00A77F58" w:rsidRPr="006A1A73">
                      <w:rPr>
                        <w:rFonts w:ascii="Arial Narrow" w:hAnsi="Arial Narrow"/>
                        <w:b/>
                      </w:rPr>
                      <w:t>Ishod 2 -</w:t>
                    </w:r>
                  </w:sdtContent>
                </w:sdt>
                <w:r w:rsidR="00A77F58" w:rsidRPr="006A1A73">
                  <w:rPr>
                    <w:rFonts w:ascii="Arial Narrow" w:hAnsi="Arial Narrow"/>
                    <w:b/>
                  </w:rPr>
                  <w:t xml:space="preserve"> </w:t>
                </w:r>
                <w:sdt>
                  <w:sdtPr>
                    <w:rPr>
                      <w:rFonts w:ascii="Arial Narrow" w:hAnsi="Arial Narrow"/>
                      <w:b/>
                    </w:rPr>
                    <w:id w:val="-1675017162"/>
                    <w:placeholder>
                      <w:docPart w:val="76EA5F1A11194BC3B1FFEA69DD8D69A0"/>
                    </w:placeholder>
                  </w:sdtPr>
                  <w:sdtEndPr/>
                  <w:sdtContent>
                    <w:r w:rsidR="00A77F58" w:rsidRPr="006A1A73">
                      <w:rPr>
                        <w:rFonts w:ascii="Arial Narrow" w:hAnsi="Arial Narrow"/>
                      </w:rPr>
                      <w:t>Učenik će biti sposoban da</w:t>
                    </w:r>
                  </w:sdtContent>
                </w:sdt>
              </w:p>
            </w:sdtContent>
          </w:sdt>
          <w:p w14:paraId="4BF59AA9" w14:textId="77777777" w:rsidR="00A77F58" w:rsidRPr="006A1A73" w:rsidRDefault="00A77F58" w:rsidP="007B282A">
            <w:pPr>
              <w:spacing w:before="120" w:after="120" w:line="240" w:lineRule="auto"/>
              <w:jc w:val="center"/>
              <w:rPr>
                <w:rFonts w:ascii="Arial Narrow" w:hAnsi="Arial Narrow"/>
                <w:b/>
                <w:color w:val="000000"/>
                <w:lang w:val="sr-Latn-CS"/>
              </w:rPr>
            </w:pPr>
            <w:r w:rsidRPr="006A1A73">
              <w:rPr>
                <w:rFonts w:ascii="Arial Narrow" w:hAnsi="Arial Narrow"/>
                <w:b/>
                <w:color w:val="000000"/>
                <w:lang w:val="sr-Latn-CS"/>
              </w:rPr>
              <w:t xml:space="preserve">Odsvira etide </w:t>
            </w:r>
            <w:r>
              <w:rPr>
                <w:rFonts w:ascii="Arial Narrow" w:hAnsi="Arial Narrow"/>
                <w:b/>
                <w:color w:val="000000"/>
                <w:lang w:val="sr-Latn-CS"/>
              </w:rPr>
              <w:t>jednostavnih interpretativnih zahtjeva</w:t>
            </w:r>
          </w:p>
        </w:tc>
      </w:tr>
      <w:tr w:rsidR="00A77F58" w:rsidRPr="006A1A73" w14:paraId="4C5352A5" w14:textId="77777777" w:rsidTr="00A77F58">
        <w:trPr>
          <w:trHeight w:val="83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662816600"/>
              <w:placeholder>
                <w:docPart w:val="2A404B007FD748DDBC3CE8EDB3FD6FA8"/>
              </w:placeholder>
            </w:sdtPr>
            <w:sdtEndPr>
              <w:rPr>
                <w:b w:val="0"/>
              </w:rPr>
            </w:sdtEndPr>
            <w:sdtContent>
              <w:p w14:paraId="022C6FD0" w14:textId="77777777" w:rsidR="00A77F58" w:rsidRPr="006A1A73" w:rsidRDefault="00A77F58" w:rsidP="00857085">
                <w:pPr>
                  <w:spacing w:before="120" w:after="120" w:line="240" w:lineRule="auto"/>
                  <w:jc w:val="center"/>
                  <w:rPr>
                    <w:rFonts w:ascii="Arial Narrow" w:hAnsi="Arial Narrow"/>
                    <w:b/>
                  </w:rPr>
                </w:pPr>
                <w:r w:rsidRPr="006A1A73">
                  <w:rPr>
                    <w:rFonts w:ascii="Arial Narrow" w:hAnsi="Arial Narrow"/>
                    <w:b/>
                  </w:rPr>
                  <w:t>Kriterijumi za dostizanje ishoda učenja</w:t>
                </w:r>
              </w:p>
              <w:p w14:paraId="7DCA39AD" w14:textId="77777777" w:rsidR="00A77F58" w:rsidRPr="006A1A73" w:rsidRDefault="00A77F58" w:rsidP="00857085">
                <w:pPr>
                  <w:spacing w:before="120" w:after="120" w:line="240" w:lineRule="auto"/>
                  <w:jc w:val="center"/>
                  <w:rPr>
                    <w:rFonts w:ascii="Arial Narrow" w:hAnsi="Arial Narrow"/>
                    <w:b/>
                  </w:rPr>
                </w:pPr>
                <w:r w:rsidRPr="006A1A73">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589924091"/>
              <w:placeholder>
                <w:docPart w:val="2A404B007FD748DDBC3CE8EDB3FD6FA8"/>
              </w:placeholder>
            </w:sdtPr>
            <w:sdtEndPr>
              <w:rPr>
                <w:b w:val="0"/>
              </w:rPr>
            </w:sdtEndPr>
            <w:sdtContent>
              <w:p w14:paraId="5213AE1D" w14:textId="4642E8EE" w:rsidR="00A77F58" w:rsidRPr="006A1A73" w:rsidRDefault="00A77F58" w:rsidP="00857085">
                <w:pPr>
                  <w:spacing w:before="120" w:after="120" w:line="240" w:lineRule="auto"/>
                  <w:jc w:val="center"/>
                  <w:rPr>
                    <w:rFonts w:ascii="Arial Narrow" w:hAnsi="Arial Narrow" w:cs="Verdana"/>
                    <w:color w:val="000000"/>
                  </w:rPr>
                </w:pPr>
                <w:r w:rsidRPr="006A1A73">
                  <w:rPr>
                    <w:rFonts w:ascii="Arial Narrow" w:hAnsi="Arial Narrow" w:cs="Verdana"/>
                    <w:b/>
                    <w:color w:val="000000"/>
                  </w:rPr>
                  <w:t>Kontekst</w:t>
                </w:r>
              </w:p>
              <w:p w14:paraId="580B80A6" w14:textId="77777777" w:rsidR="00A77F58" w:rsidRPr="006A1A73" w:rsidRDefault="00A77F58" w:rsidP="00857085">
                <w:pPr>
                  <w:spacing w:before="120" w:after="120" w:line="240" w:lineRule="auto"/>
                  <w:jc w:val="center"/>
                  <w:rPr>
                    <w:rFonts w:ascii="Arial Narrow" w:hAnsi="Arial Narrow" w:cs="Verdana"/>
                    <w:color w:val="000000"/>
                  </w:rPr>
                </w:pPr>
                <w:r w:rsidRPr="006A1A73">
                  <w:rPr>
                    <w:rFonts w:ascii="Arial Narrow" w:hAnsi="Arial Narrow" w:cs="Verdana"/>
                    <w:color w:val="000000"/>
                  </w:rPr>
                  <w:t>(Pojašnjenje označenih pojmova)</w:t>
                </w:r>
              </w:p>
            </w:sdtContent>
          </w:sdt>
        </w:tc>
      </w:tr>
      <w:tr w:rsidR="00A77F58" w:rsidRPr="006A1A73" w14:paraId="3833B8A1" w14:textId="77777777" w:rsidTr="00A77F58">
        <w:trPr>
          <w:trHeight w:val="542"/>
          <w:jc w:val="center"/>
        </w:trPr>
        <w:tc>
          <w:tcPr>
            <w:tcW w:w="2500" w:type="pct"/>
            <w:tcBorders>
              <w:top w:val="single" w:sz="18" w:space="0" w:color="C00000"/>
            </w:tcBorders>
            <w:shd w:val="clear" w:color="auto" w:fill="auto"/>
            <w:vAlign w:val="center"/>
          </w:tcPr>
          <w:p w14:paraId="339664D3" w14:textId="77777777" w:rsidR="00A77F58" w:rsidRPr="006A1A73" w:rsidRDefault="00A77F58" w:rsidP="00857085">
            <w:pPr>
              <w:numPr>
                <w:ilvl w:val="0"/>
                <w:numId w:val="142"/>
              </w:numPr>
              <w:spacing w:before="120" w:after="120" w:line="240" w:lineRule="auto"/>
              <w:rPr>
                <w:rFonts w:ascii="Arial Narrow" w:hAnsi="Arial Narrow"/>
                <w:color w:val="000000"/>
                <w:lang w:val="sr-Latn-CS"/>
              </w:rPr>
            </w:pPr>
            <w:r w:rsidRPr="006A1A73">
              <w:rPr>
                <w:rFonts w:ascii="Arial Narrow" w:hAnsi="Arial Narrow"/>
                <w:color w:val="000000"/>
                <w:lang w:val="sr-Latn-CS"/>
              </w:rPr>
              <w:t>Definiše pojam – etida</w:t>
            </w:r>
          </w:p>
        </w:tc>
        <w:tc>
          <w:tcPr>
            <w:tcW w:w="2500" w:type="pct"/>
            <w:tcBorders>
              <w:top w:val="single" w:sz="18" w:space="0" w:color="C00000"/>
            </w:tcBorders>
            <w:shd w:val="clear" w:color="auto" w:fill="auto"/>
            <w:vAlign w:val="center"/>
          </w:tcPr>
          <w:p w14:paraId="2BA6C72C" w14:textId="77777777" w:rsidR="00A77F58" w:rsidRPr="006A1A73" w:rsidRDefault="00A77F58" w:rsidP="00857085">
            <w:pPr>
              <w:spacing w:before="120" w:after="120" w:line="240" w:lineRule="auto"/>
              <w:rPr>
                <w:rFonts w:ascii="Arial Narrow" w:hAnsi="Arial Narrow"/>
                <w:color w:val="000000"/>
                <w:lang w:val="sr-Latn-CS"/>
              </w:rPr>
            </w:pPr>
          </w:p>
        </w:tc>
      </w:tr>
      <w:tr w:rsidR="00A77F58" w:rsidRPr="006A1A73" w14:paraId="27EC385E" w14:textId="77777777" w:rsidTr="00A77F58">
        <w:trPr>
          <w:trHeight w:val="542"/>
          <w:jc w:val="center"/>
        </w:trPr>
        <w:tc>
          <w:tcPr>
            <w:tcW w:w="2500" w:type="pct"/>
            <w:shd w:val="clear" w:color="auto" w:fill="auto"/>
            <w:vAlign w:val="center"/>
          </w:tcPr>
          <w:p w14:paraId="333EC391" w14:textId="77777777" w:rsidR="00A77F58" w:rsidRPr="006A1A73" w:rsidRDefault="00A77F58" w:rsidP="00857085">
            <w:pPr>
              <w:numPr>
                <w:ilvl w:val="0"/>
                <w:numId w:val="142"/>
              </w:numPr>
              <w:spacing w:before="120" w:after="120" w:line="240" w:lineRule="auto"/>
              <w:rPr>
                <w:rFonts w:ascii="Arial Narrow" w:hAnsi="Arial Narrow"/>
                <w:color w:val="000000"/>
                <w:lang w:val="sr-Latn-CS"/>
              </w:rPr>
            </w:pPr>
            <w:r w:rsidRPr="006A1A73">
              <w:rPr>
                <w:rFonts w:ascii="Arial Narrow" w:hAnsi="Arial Narrow"/>
                <w:color w:val="000000"/>
                <w:lang w:val="sr-Latn-CS"/>
              </w:rPr>
              <w:t xml:space="preserve">Navede </w:t>
            </w:r>
            <w:r w:rsidRPr="006A1A73">
              <w:rPr>
                <w:rFonts w:ascii="Arial Narrow" w:hAnsi="Arial Narrow"/>
                <w:b/>
                <w:color w:val="000000"/>
                <w:lang w:val="sr-Latn-CS"/>
              </w:rPr>
              <w:t>vrste etida</w:t>
            </w:r>
          </w:p>
        </w:tc>
        <w:tc>
          <w:tcPr>
            <w:tcW w:w="2500" w:type="pct"/>
            <w:shd w:val="clear" w:color="auto" w:fill="auto"/>
            <w:vAlign w:val="center"/>
          </w:tcPr>
          <w:p w14:paraId="09E16BAB" w14:textId="77777777" w:rsidR="00A77F58" w:rsidRPr="006A1A73" w:rsidRDefault="00A77F58" w:rsidP="00857085">
            <w:pPr>
              <w:spacing w:before="120" w:after="120" w:line="240" w:lineRule="auto"/>
              <w:rPr>
                <w:rFonts w:ascii="Arial Narrow" w:hAnsi="Arial Narrow"/>
                <w:color w:val="000000"/>
                <w:lang w:val="sr-Latn-CS"/>
              </w:rPr>
            </w:pPr>
            <w:r w:rsidRPr="006A1A73">
              <w:rPr>
                <w:rFonts w:ascii="Arial Narrow" w:hAnsi="Arial Narrow"/>
                <w:b/>
                <w:color w:val="000000"/>
                <w:lang w:val="sr-Latn-CS"/>
              </w:rPr>
              <w:t xml:space="preserve">Vrste etida: </w:t>
            </w:r>
            <w:r w:rsidRPr="006A1A73">
              <w:rPr>
                <w:rFonts w:ascii="Arial Narrow" w:hAnsi="Arial Narrow"/>
                <w:color w:val="000000"/>
                <w:lang w:val="sr-Latn-CS"/>
              </w:rPr>
              <w:t>za sitnu tehniku (sviranje u poziciji, rotacioni pokreti, izvođenje pasaža, trilera, repeticija, arpeđa, smjena ruku), za krupnu tehniku (sviranje akorada, oktava i duplih nota) i kombinacija različitih tehničkih zadataka</w:t>
            </w:r>
          </w:p>
        </w:tc>
      </w:tr>
      <w:tr w:rsidR="00A77F58" w:rsidRPr="006A1A73" w14:paraId="0360E035" w14:textId="77777777" w:rsidTr="00A77F58">
        <w:trPr>
          <w:trHeight w:val="542"/>
          <w:jc w:val="center"/>
        </w:trPr>
        <w:tc>
          <w:tcPr>
            <w:tcW w:w="2500" w:type="pct"/>
            <w:shd w:val="clear" w:color="auto" w:fill="auto"/>
            <w:vAlign w:val="center"/>
          </w:tcPr>
          <w:p w14:paraId="2C3B3F4C" w14:textId="77777777" w:rsidR="00A77F58" w:rsidRPr="006A1A73" w:rsidRDefault="00A77F58" w:rsidP="00857085">
            <w:pPr>
              <w:numPr>
                <w:ilvl w:val="0"/>
                <w:numId w:val="142"/>
              </w:numPr>
              <w:spacing w:before="120" w:after="120" w:line="240" w:lineRule="auto"/>
              <w:rPr>
                <w:rFonts w:ascii="Arial Narrow" w:hAnsi="Arial Narrow"/>
                <w:color w:val="000000"/>
                <w:lang w:val="sr-Latn-CS"/>
              </w:rPr>
            </w:pPr>
            <w:r w:rsidRPr="006A1A73">
              <w:rPr>
                <w:rFonts w:ascii="Arial Narrow" w:hAnsi="Arial Narrow"/>
                <w:color w:val="000000"/>
                <w:lang w:val="sr-Latn-CS"/>
              </w:rPr>
              <w:t>Primijeni vježbe promjene artikulacije</w:t>
            </w:r>
          </w:p>
        </w:tc>
        <w:tc>
          <w:tcPr>
            <w:tcW w:w="2500" w:type="pct"/>
            <w:shd w:val="clear" w:color="auto" w:fill="auto"/>
            <w:vAlign w:val="center"/>
          </w:tcPr>
          <w:p w14:paraId="77F81595" w14:textId="77777777" w:rsidR="00A77F58" w:rsidRPr="006A1A73" w:rsidRDefault="00A77F58" w:rsidP="00857085">
            <w:pPr>
              <w:spacing w:before="120" w:after="120" w:line="240" w:lineRule="auto"/>
              <w:rPr>
                <w:rFonts w:ascii="Arial Narrow" w:hAnsi="Arial Narrow"/>
                <w:color w:val="000000"/>
                <w:lang w:val="sr-Latn-CS"/>
              </w:rPr>
            </w:pPr>
          </w:p>
        </w:tc>
      </w:tr>
      <w:tr w:rsidR="00A77F58" w:rsidRPr="006A1A73" w14:paraId="24017EF9" w14:textId="77777777" w:rsidTr="00A77F58">
        <w:trPr>
          <w:trHeight w:val="542"/>
          <w:jc w:val="center"/>
        </w:trPr>
        <w:tc>
          <w:tcPr>
            <w:tcW w:w="2500" w:type="pct"/>
            <w:shd w:val="clear" w:color="auto" w:fill="auto"/>
            <w:vAlign w:val="center"/>
          </w:tcPr>
          <w:p w14:paraId="3685F419" w14:textId="77777777" w:rsidR="00A77F58" w:rsidRPr="006A1A73" w:rsidRDefault="00A77F58" w:rsidP="00857085">
            <w:pPr>
              <w:numPr>
                <w:ilvl w:val="0"/>
                <w:numId w:val="142"/>
              </w:numPr>
              <w:spacing w:before="120" w:after="120" w:line="240" w:lineRule="auto"/>
              <w:rPr>
                <w:rFonts w:ascii="Arial Narrow" w:hAnsi="Arial Narrow"/>
                <w:color w:val="000000"/>
                <w:lang w:val="sr-Latn-CS"/>
              </w:rPr>
            </w:pPr>
            <w:r w:rsidRPr="006A1A73">
              <w:rPr>
                <w:rFonts w:ascii="Arial Narrow" w:hAnsi="Arial Narrow"/>
                <w:color w:val="000000"/>
                <w:lang w:val="sr-Latn-CS"/>
              </w:rPr>
              <w:t>Primijeni vježbe promjene akcenata</w:t>
            </w:r>
          </w:p>
        </w:tc>
        <w:tc>
          <w:tcPr>
            <w:tcW w:w="2500" w:type="pct"/>
            <w:shd w:val="clear" w:color="auto" w:fill="auto"/>
            <w:vAlign w:val="center"/>
          </w:tcPr>
          <w:p w14:paraId="4BF22851" w14:textId="77777777" w:rsidR="00A77F58" w:rsidRPr="006A1A73" w:rsidRDefault="00A77F58" w:rsidP="00857085">
            <w:pPr>
              <w:spacing w:before="120" w:after="120" w:line="240" w:lineRule="auto"/>
              <w:rPr>
                <w:rFonts w:ascii="Arial Narrow" w:hAnsi="Arial Narrow"/>
                <w:color w:val="000000"/>
                <w:lang w:val="sr-Latn-CS"/>
              </w:rPr>
            </w:pPr>
          </w:p>
        </w:tc>
      </w:tr>
      <w:tr w:rsidR="00A77F58" w:rsidRPr="006A1A73" w14:paraId="2C53A4E6" w14:textId="77777777" w:rsidTr="00A77F58">
        <w:trPr>
          <w:trHeight w:val="542"/>
          <w:jc w:val="center"/>
        </w:trPr>
        <w:tc>
          <w:tcPr>
            <w:tcW w:w="2500" w:type="pct"/>
            <w:shd w:val="clear" w:color="auto" w:fill="auto"/>
            <w:vAlign w:val="center"/>
          </w:tcPr>
          <w:p w14:paraId="6870DE3C" w14:textId="77777777" w:rsidR="00A77F58" w:rsidRPr="006A1A73" w:rsidRDefault="00A77F58" w:rsidP="00857085">
            <w:pPr>
              <w:numPr>
                <w:ilvl w:val="0"/>
                <w:numId w:val="142"/>
              </w:numPr>
              <w:spacing w:before="120" w:after="120" w:line="240" w:lineRule="auto"/>
              <w:rPr>
                <w:rFonts w:ascii="Arial Narrow" w:hAnsi="Arial Narrow"/>
                <w:color w:val="000000"/>
                <w:lang w:val="sr-Latn-CS"/>
              </w:rPr>
            </w:pPr>
            <w:r w:rsidRPr="006A1A73">
              <w:rPr>
                <w:rFonts w:ascii="Arial Narrow" w:hAnsi="Arial Narrow"/>
                <w:color w:val="000000"/>
                <w:lang w:val="sr-Latn-CS"/>
              </w:rPr>
              <w:t>Primijeni vježbe raznih ritmičkih promjena</w:t>
            </w:r>
          </w:p>
        </w:tc>
        <w:tc>
          <w:tcPr>
            <w:tcW w:w="2500" w:type="pct"/>
            <w:shd w:val="clear" w:color="auto" w:fill="auto"/>
            <w:vAlign w:val="center"/>
          </w:tcPr>
          <w:p w14:paraId="4D0AA473" w14:textId="77777777" w:rsidR="00A77F58" w:rsidRPr="006A1A73" w:rsidRDefault="00A77F58" w:rsidP="00857085">
            <w:pPr>
              <w:spacing w:before="120" w:after="120" w:line="240" w:lineRule="auto"/>
              <w:rPr>
                <w:rFonts w:ascii="Arial Narrow" w:hAnsi="Arial Narrow"/>
                <w:color w:val="000000"/>
                <w:lang w:val="sr-Latn-CS"/>
              </w:rPr>
            </w:pPr>
          </w:p>
        </w:tc>
      </w:tr>
      <w:tr w:rsidR="00A77F58" w:rsidRPr="006A1A73" w14:paraId="75C53EE9" w14:textId="77777777" w:rsidTr="00A77F58">
        <w:trPr>
          <w:trHeight w:val="479"/>
          <w:jc w:val="center"/>
        </w:trPr>
        <w:tc>
          <w:tcPr>
            <w:tcW w:w="2500" w:type="pct"/>
            <w:shd w:val="clear" w:color="auto" w:fill="auto"/>
            <w:vAlign w:val="center"/>
          </w:tcPr>
          <w:p w14:paraId="1FE9CC38" w14:textId="77777777" w:rsidR="00A77F58" w:rsidRPr="006A1A73" w:rsidRDefault="00A77F58" w:rsidP="00857085">
            <w:pPr>
              <w:numPr>
                <w:ilvl w:val="0"/>
                <w:numId w:val="142"/>
              </w:numPr>
              <w:spacing w:before="120" w:after="120" w:line="240" w:lineRule="auto"/>
              <w:rPr>
                <w:rFonts w:ascii="Arial Narrow" w:hAnsi="Arial Narrow"/>
                <w:color w:val="000000"/>
                <w:lang w:val="sr-Latn-CS"/>
              </w:rPr>
            </w:pPr>
            <w:r w:rsidRPr="006A1A73">
              <w:rPr>
                <w:rFonts w:ascii="Arial Narrow" w:hAnsi="Arial Narrow"/>
                <w:color w:val="000000"/>
                <w:lang w:val="sr-Latn-CS"/>
              </w:rPr>
              <w:t>Primijeni dinamičko nijansiranje u vježbanju</w:t>
            </w:r>
          </w:p>
        </w:tc>
        <w:tc>
          <w:tcPr>
            <w:tcW w:w="2500" w:type="pct"/>
            <w:shd w:val="clear" w:color="auto" w:fill="auto"/>
            <w:vAlign w:val="center"/>
          </w:tcPr>
          <w:p w14:paraId="674C50D1" w14:textId="77777777" w:rsidR="00A77F58" w:rsidRPr="006A1A73" w:rsidRDefault="00A77F58" w:rsidP="00857085">
            <w:pPr>
              <w:spacing w:before="120" w:after="120" w:line="240" w:lineRule="auto"/>
              <w:rPr>
                <w:rFonts w:ascii="Arial Narrow" w:hAnsi="Arial Narrow"/>
                <w:color w:val="000000"/>
                <w:lang w:val="sr-Latn-CS"/>
              </w:rPr>
            </w:pPr>
          </w:p>
        </w:tc>
      </w:tr>
      <w:tr w:rsidR="00A77F58" w:rsidRPr="006A1A73" w14:paraId="36C9AEF2" w14:textId="77777777" w:rsidTr="00A77F58">
        <w:trPr>
          <w:trHeight w:val="542"/>
          <w:jc w:val="center"/>
        </w:trPr>
        <w:tc>
          <w:tcPr>
            <w:tcW w:w="2500" w:type="pct"/>
            <w:shd w:val="clear" w:color="auto" w:fill="auto"/>
            <w:vAlign w:val="center"/>
          </w:tcPr>
          <w:p w14:paraId="2B0B5A72" w14:textId="34449053" w:rsidR="00A77F58" w:rsidRPr="006A1A73" w:rsidRDefault="005430A4" w:rsidP="00857085">
            <w:pPr>
              <w:numPr>
                <w:ilvl w:val="0"/>
                <w:numId w:val="142"/>
              </w:numPr>
              <w:spacing w:before="120" w:after="120" w:line="240" w:lineRule="auto"/>
              <w:rPr>
                <w:rFonts w:ascii="Arial Narrow" w:hAnsi="Arial Narrow"/>
                <w:color w:val="000000"/>
                <w:lang w:val="sr-Latn-CS"/>
              </w:rPr>
            </w:pPr>
            <w:r w:rsidRPr="008614F7">
              <w:rPr>
                <w:rFonts w:ascii="Arial Narrow" w:hAnsi="Arial Narrow"/>
              </w:rPr>
              <w:t>Izvede etide jednostavne muzičke građe sa različitom</w:t>
            </w:r>
            <w:r>
              <w:rPr>
                <w:rFonts w:ascii="Arial Narrow" w:hAnsi="Arial Narrow"/>
              </w:rPr>
              <w:t xml:space="preserve"> </w:t>
            </w:r>
            <w:r w:rsidRPr="008614F7">
              <w:rPr>
                <w:rFonts w:ascii="Arial Narrow" w:hAnsi="Arial Narrow"/>
              </w:rPr>
              <w:t>tehničkom problematikom</w:t>
            </w:r>
          </w:p>
        </w:tc>
        <w:tc>
          <w:tcPr>
            <w:tcW w:w="2500" w:type="pct"/>
            <w:shd w:val="clear" w:color="auto" w:fill="auto"/>
            <w:vAlign w:val="center"/>
          </w:tcPr>
          <w:p w14:paraId="6D998D2B" w14:textId="77777777" w:rsidR="00A77F58" w:rsidRPr="006A1A73" w:rsidRDefault="00A77F58" w:rsidP="00857085">
            <w:pPr>
              <w:spacing w:before="120" w:after="120" w:line="240" w:lineRule="auto"/>
              <w:rPr>
                <w:rFonts w:ascii="Arial Narrow" w:hAnsi="Arial Narrow"/>
                <w:color w:val="000000"/>
                <w:lang w:val="sr-Latn-CS"/>
              </w:rPr>
            </w:pPr>
          </w:p>
        </w:tc>
      </w:tr>
      <w:tr w:rsidR="00A77F58" w:rsidRPr="006A1A73" w14:paraId="00DCF346" w14:textId="77777777" w:rsidTr="00A77F58">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227740023"/>
              <w:placeholder>
                <w:docPart w:val="A3CA98738544445CB9B574A9484F26C2"/>
              </w:placeholder>
            </w:sdtPr>
            <w:sdtEndPr/>
            <w:sdtContent>
              <w:p w14:paraId="72494B5C" w14:textId="77777777" w:rsidR="00A77F58" w:rsidRPr="006A1A73" w:rsidRDefault="00A77F58" w:rsidP="005632C7">
                <w:pPr>
                  <w:spacing w:before="120" w:after="120" w:line="240" w:lineRule="auto"/>
                  <w:jc w:val="both"/>
                  <w:rPr>
                    <w:rFonts w:ascii="Arial Narrow" w:hAnsi="Arial Narrow"/>
                  </w:rPr>
                </w:pPr>
                <w:r w:rsidRPr="006A1A73">
                  <w:rPr>
                    <w:rFonts w:ascii="Arial Narrow" w:hAnsi="Arial Narrow" w:cs="Verdana"/>
                    <w:b/>
                    <w:color w:val="000000"/>
                  </w:rPr>
                  <w:t>Način provjeravanja dostignutosti ishoda učenja</w:t>
                </w:r>
              </w:p>
            </w:sdtContent>
          </w:sdt>
        </w:tc>
      </w:tr>
      <w:tr w:rsidR="00A77F58" w:rsidRPr="006A1A73" w14:paraId="7DC04F66" w14:textId="77777777" w:rsidTr="00A77F58">
        <w:trPr>
          <w:trHeight w:val="282"/>
          <w:jc w:val="center"/>
        </w:trPr>
        <w:tc>
          <w:tcPr>
            <w:tcW w:w="5000" w:type="pct"/>
            <w:gridSpan w:val="2"/>
            <w:tcBorders>
              <w:top w:val="single" w:sz="18" w:space="0" w:color="C00000"/>
              <w:bottom w:val="single" w:sz="18" w:space="0" w:color="C00000"/>
            </w:tcBorders>
            <w:shd w:val="clear" w:color="auto" w:fill="auto"/>
            <w:vAlign w:val="center"/>
          </w:tcPr>
          <w:p w14:paraId="376D78CE" w14:textId="77777777" w:rsidR="00A77F58" w:rsidRPr="006A1A73" w:rsidRDefault="00A77F58" w:rsidP="005632C7">
            <w:pPr>
              <w:spacing w:before="120" w:after="120" w:line="240" w:lineRule="auto"/>
              <w:jc w:val="both"/>
              <w:rPr>
                <w:rFonts w:ascii="Arial Narrow" w:hAnsi="Arial Narrow"/>
              </w:rPr>
            </w:pPr>
            <w:r w:rsidRPr="006A1A73">
              <w:rPr>
                <w:rFonts w:ascii="Arial Narrow" w:hAnsi="Arial Narrow"/>
              </w:rPr>
              <w:t xml:space="preserve">U cilju provjeravanja dostignutosti pomenutog ishoda učenja, potreban je usmeni ili pisani dokaz da je učenik uspješno realizovao kriterijume 1 i 2. Za kriterijume od 3 do 6 </w:t>
            </w:r>
            <w:r w:rsidRPr="006A1A73">
              <w:rPr>
                <w:rFonts w:ascii="Arial Narrow" w:hAnsi="Arial Narrow"/>
                <w:lang w:val="es-ES_tradnl"/>
              </w:rPr>
              <w:t>potrebne</w:t>
            </w:r>
            <w:r w:rsidRPr="006A1A73">
              <w:rPr>
                <w:rFonts w:ascii="Arial Narrow" w:hAnsi="Arial Narrow"/>
              </w:rPr>
              <w:t xml:space="preserve"> </w:t>
            </w:r>
            <w:r w:rsidRPr="006A1A73">
              <w:rPr>
                <w:rFonts w:ascii="Arial Narrow" w:hAnsi="Arial Narrow"/>
                <w:lang w:val="es-ES_tradnl"/>
              </w:rPr>
              <w:t>su</w:t>
            </w:r>
            <w:r w:rsidRPr="006A1A73">
              <w:rPr>
                <w:rFonts w:ascii="Arial Narrow" w:hAnsi="Arial Narrow"/>
              </w:rPr>
              <w:t xml:space="preserve"> </w:t>
            </w:r>
            <w:r w:rsidRPr="006A1A73">
              <w:rPr>
                <w:rFonts w:ascii="Arial Narrow" w:hAnsi="Arial Narrow"/>
                <w:lang w:val="es-ES_tradnl"/>
              </w:rPr>
              <w:t>ispravno</w:t>
            </w:r>
            <w:r w:rsidRPr="006A1A73">
              <w:rPr>
                <w:rFonts w:ascii="Arial Narrow" w:hAnsi="Arial Narrow"/>
              </w:rPr>
              <w:t xml:space="preserve"> </w:t>
            </w:r>
            <w:r w:rsidRPr="006A1A73">
              <w:rPr>
                <w:rFonts w:ascii="Arial Narrow" w:hAnsi="Arial Narrow"/>
                <w:lang w:val="es-ES_tradnl"/>
              </w:rPr>
              <w:t>ura</w:t>
            </w:r>
            <w:r w:rsidRPr="006A1A73">
              <w:rPr>
                <w:rFonts w:ascii="Arial Narrow" w:hAnsi="Arial Narrow"/>
              </w:rPr>
              <w:t>đ</w:t>
            </w:r>
            <w:r w:rsidRPr="006A1A73">
              <w:rPr>
                <w:rFonts w:ascii="Arial Narrow" w:hAnsi="Arial Narrow"/>
                <w:lang w:val="es-ES_tradnl"/>
              </w:rPr>
              <w:t>ene</w:t>
            </w:r>
            <w:r w:rsidRPr="006A1A73">
              <w:rPr>
                <w:rFonts w:ascii="Arial Narrow" w:hAnsi="Arial Narrow"/>
              </w:rPr>
              <w:t xml:space="preserve"> </w:t>
            </w:r>
            <w:r w:rsidRPr="006A1A73">
              <w:rPr>
                <w:rFonts w:ascii="Arial Narrow" w:hAnsi="Arial Narrow"/>
                <w:lang w:val="es-ES_tradnl"/>
              </w:rPr>
              <w:t>vje</w:t>
            </w:r>
            <w:r w:rsidRPr="006A1A73">
              <w:rPr>
                <w:rFonts w:ascii="Arial Narrow" w:hAnsi="Arial Narrow"/>
              </w:rPr>
              <w:t>ž</w:t>
            </w:r>
            <w:r w:rsidRPr="006A1A73">
              <w:rPr>
                <w:rFonts w:ascii="Arial Narrow" w:hAnsi="Arial Narrow"/>
                <w:lang w:val="es-ES_tradnl"/>
              </w:rPr>
              <w:t>be</w:t>
            </w:r>
            <w:r w:rsidRPr="006A1A73">
              <w:rPr>
                <w:rFonts w:ascii="Arial Narrow" w:hAnsi="Arial Narrow"/>
              </w:rPr>
              <w:t xml:space="preserve"> </w:t>
            </w:r>
            <w:r w:rsidRPr="006A1A73">
              <w:rPr>
                <w:rFonts w:ascii="Arial Narrow" w:hAnsi="Arial Narrow"/>
                <w:lang w:val="es-ES_tradnl"/>
              </w:rPr>
              <w:t>sa</w:t>
            </w:r>
            <w:r w:rsidRPr="006A1A73">
              <w:rPr>
                <w:rFonts w:ascii="Arial Narrow" w:hAnsi="Arial Narrow"/>
              </w:rPr>
              <w:t xml:space="preserve"> </w:t>
            </w:r>
            <w:r w:rsidRPr="006A1A73">
              <w:rPr>
                <w:rFonts w:ascii="Arial Narrow" w:hAnsi="Arial Narrow"/>
                <w:lang w:val="es-ES_tradnl"/>
              </w:rPr>
              <w:t>usmenim</w:t>
            </w:r>
            <w:r w:rsidRPr="006A1A73">
              <w:rPr>
                <w:rFonts w:ascii="Arial Narrow" w:hAnsi="Arial Narrow"/>
              </w:rPr>
              <w:t xml:space="preserve"> </w:t>
            </w:r>
            <w:r w:rsidRPr="006A1A73">
              <w:rPr>
                <w:rFonts w:ascii="Arial Narrow" w:hAnsi="Arial Narrow"/>
                <w:lang w:val="es-ES_tradnl"/>
              </w:rPr>
              <w:t>obrazlo</w:t>
            </w:r>
            <w:r w:rsidRPr="006A1A73">
              <w:rPr>
                <w:rFonts w:ascii="Arial Narrow" w:hAnsi="Arial Narrow"/>
              </w:rPr>
              <w:t>ž</w:t>
            </w:r>
            <w:r w:rsidRPr="006A1A73">
              <w:rPr>
                <w:rFonts w:ascii="Arial Narrow" w:hAnsi="Arial Narrow"/>
                <w:lang w:val="es-ES_tradnl"/>
              </w:rPr>
              <w:t>enjem</w:t>
            </w:r>
            <w:r w:rsidRPr="006A1A73">
              <w:rPr>
                <w:rFonts w:ascii="Arial Narrow" w:hAnsi="Arial Narrow"/>
              </w:rPr>
              <w:t xml:space="preserve">. Za kriterijum 7 </w:t>
            </w:r>
            <w:r w:rsidRPr="006A1A73">
              <w:rPr>
                <w:rFonts w:ascii="Arial Narrow" w:hAnsi="Arial Narrow"/>
                <w:lang w:val="es-ES_tradnl"/>
              </w:rPr>
              <w:t>potrebna</w:t>
            </w:r>
            <w:r w:rsidRPr="006A1A73">
              <w:rPr>
                <w:rFonts w:ascii="Arial Narrow" w:hAnsi="Arial Narrow"/>
              </w:rPr>
              <w:t xml:space="preserve"> </w:t>
            </w:r>
            <w:r w:rsidRPr="006A1A73">
              <w:rPr>
                <w:rFonts w:ascii="Arial Narrow" w:hAnsi="Arial Narrow"/>
                <w:lang w:val="es-ES_tradnl"/>
              </w:rPr>
              <w:t>je</w:t>
            </w:r>
            <w:r w:rsidRPr="006A1A73">
              <w:rPr>
                <w:rFonts w:ascii="Arial Narrow" w:hAnsi="Arial Narrow"/>
              </w:rPr>
              <w:t xml:space="preserve"> </w:t>
            </w:r>
            <w:r w:rsidRPr="006A1A73">
              <w:rPr>
                <w:rFonts w:ascii="Arial Narrow" w:hAnsi="Arial Narrow"/>
                <w:lang w:val="es-ES_tradnl"/>
              </w:rPr>
              <w:t>ispravno</w:t>
            </w:r>
            <w:r w:rsidRPr="006A1A73">
              <w:rPr>
                <w:rFonts w:ascii="Arial Narrow" w:hAnsi="Arial Narrow"/>
              </w:rPr>
              <w:t xml:space="preserve"> </w:t>
            </w:r>
            <w:r w:rsidRPr="006A1A73">
              <w:rPr>
                <w:rFonts w:ascii="Arial Narrow" w:hAnsi="Arial Narrow"/>
                <w:lang w:val="es-ES_tradnl"/>
              </w:rPr>
              <w:t>ura</w:t>
            </w:r>
            <w:r w:rsidRPr="006A1A73">
              <w:rPr>
                <w:rFonts w:ascii="Arial Narrow" w:hAnsi="Arial Narrow"/>
              </w:rPr>
              <w:t>đ</w:t>
            </w:r>
            <w:r w:rsidRPr="006A1A73">
              <w:rPr>
                <w:rFonts w:ascii="Arial Narrow" w:hAnsi="Arial Narrow"/>
                <w:lang w:val="es-ES_tradnl"/>
              </w:rPr>
              <w:t>ena</w:t>
            </w:r>
            <w:r w:rsidRPr="006A1A73">
              <w:rPr>
                <w:rFonts w:ascii="Arial Narrow" w:hAnsi="Arial Narrow"/>
              </w:rPr>
              <w:t xml:space="preserve"> praktična </w:t>
            </w:r>
            <w:r w:rsidRPr="006A1A73">
              <w:rPr>
                <w:rFonts w:ascii="Arial Narrow" w:hAnsi="Arial Narrow"/>
                <w:lang w:val="es-ES_tradnl"/>
              </w:rPr>
              <w:t>vje</w:t>
            </w:r>
            <w:r w:rsidRPr="006A1A73">
              <w:rPr>
                <w:rFonts w:ascii="Arial Narrow" w:hAnsi="Arial Narrow"/>
              </w:rPr>
              <w:t>ž</w:t>
            </w:r>
            <w:r w:rsidRPr="006A1A73">
              <w:rPr>
                <w:rFonts w:ascii="Arial Narrow" w:hAnsi="Arial Narrow"/>
                <w:lang w:val="es-ES_tradnl"/>
              </w:rPr>
              <w:t>ba</w:t>
            </w:r>
            <w:r w:rsidRPr="006A1A73">
              <w:rPr>
                <w:rFonts w:ascii="Arial Narrow" w:hAnsi="Arial Narrow"/>
              </w:rPr>
              <w:t xml:space="preserve"> </w:t>
            </w:r>
            <w:r w:rsidRPr="006A1A73">
              <w:rPr>
                <w:rFonts w:ascii="Arial Narrow" w:hAnsi="Arial Narrow"/>
                <w:lang w:val="es-ES_tradnl"/>
              </w:rPr>
              <w:t>sa</w:t>
            </w:r>
            <w:r w:rsidRPr="006A1A73">
              <w:rPr>
                <w:rFonts w:ascii="Arial Narrow" w:hAnsi="Arial Narrow"/>
              </w:rPr>
              <w:t xml:space="preserve"> </w:t>
            </w:r>
            <w:r w:rsidRPr="006A1A73">
              <w:rPr>
                <w:rFonts w:ascii="Arial Narrow" w:hAnsi="Arial Narrow"/>
                <w:lang w:val="es-ES_tradnl"/>
              </w:rPr>
              <w:t>usmenim</w:t>
            </w:r>
            <w:r w:rsidRPr="006A1A73">
              <w:rPr>
                <w:rFonts w:ascii="Arial Narrow" w:hAnsi="Arial Narrow"/>
              </w:rPr>
              <w:t xml:space="preserve"> </w:t>
            </w:r>
            <w:r w:rsidRPr="006A1A73">
              <w:rPr>
                <w:rFonts w:ascii="Arial Narrow" w:hAnsi="Arial Narrow"/>
                <w:lang w:val="es-ES_tradnl"/>
              </w:rPr>
              <w:t>obrazlo</w:t>
            </w:r>
            <w:r w:rsidRPr="006A1A73">
              <w:rPr>
                <w:rFonts w:ascii="Arial Narrow" w:hAnsi="Arial Narrow"/>
              </w:rPr>
              <w:t>ž</w:t>
            </w:r>
            <w:r w:rsidRPr="006A1A73">
              <w:rPr>
                <w:rFonts w:ascii="Arial Narrow" w:hAnsi="Arial Narrow"/>
                <w:lang w:val="es-ES_tradnl"/>
              </w:rPr>
              <w:t>enjem</w:t>
            </w:r>
            <w:r w:rsidRPr="006A1A73">
              <w:rPr>
                <w:rFonts w:ascii="Arial Narrow" w:hAnsi="Arial Narrow"/>
              </w:rPr>
              <w:t>.</w:t>
            </w:r>
          </w:p>
        </w:tc>
      </w:tr>
      <w:tr w:rsidR="00A77F58" w:rsidRPr="006A1A73" w14:paraId="4E8161ED" w14:textId="77777777" w:rsidTr="00A77F58">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474176333"/>
              <w:placeholder>
                <w:docPart w:val="400085E3A2124658B5304D6872FA9837"/>
              </w:placeholder>
            </w:sdtPr>
            <w:sdtEndPr/>
            <w:sdtContent>
              <w:p w14:paraId="55B2FC2E" w14:textId="77777777" w:rsidR="00A77F58" w:rsidRPr="006A1A73" w:rsidRDefault="00A77F58" w:rsidP="005632C7">
                <w:pPr>
                  <w:spacing w:before="120" w:after="120" w:line="240" w:lineRule="auto"/>
                  <w:jc w:val="both"/>
                  <w:rPr>
                    <w:rFonts w:ascii="Arial Narrow" w:hAnsi="Arial Narrow"/>
                  </w:rPr>
                </w:pPr>
                <w:r w:rsidRPr="006A1A73">
                  <w:rPr>
                    <w:rFonts w:ascii="Arial Narrow" w:hAnsi="Arial Narrow" w:cs="Verdana"/>
                    <w:b/>
                    <w:color w:val="000000"/>
                  </w:rPr>
                  <w:t>Predložene teme</w:t>
                </w:r>
              </w:p>
            </w:sdtContent>
          </w:sdt>
        </w:tc>
      </w:tr>
      <w:tr w:rsidR="00A77F58" w:rsidRPr="006A1A73" w14:paraId="742A979D" w14:textId="77777777" w:rsidTr="00A77F58">
        <w:trPr>
          <w:trHeight w:val="99"/>
          <w:jc w:val="center"/>
        </w:trPr>
        <w:tc>
          <w:tcPr>
            <w:tcW w:w="5000" w:type="pct"/>
            <w:gridSpan w:val="2"/>
            <w:tcBorders>
              <w:top w:val="single" w:sz="18" w:space="0" w:color="C00000"/>
              <w:bottom w:val="single" w:sz="4" w:space="0" w:color="C00000"/>
            </w:tcBorders>
            <w:shd w:val="clear" w:color="auto" w:fill="auto"/>
            <w:vAlign w:val="center"/>
          </w:tcPr>
          <w:p w14:paraId="5496AC8B" w14:textId="77777777" w:rsidR="00A77F58" w:rsidRPr="006A1A73" w:rsidRDefault="00A77F58" w:rsidP="005632C7">
            <w:pPr>
              <w:numPr>
                <w:ilvl w:val="0"/>
                <w:numId w:val="11"/>
              </w:numPr>
              <w:tabs>
                <w:tab w:val="num" w:pos="173"/>
              </w:tabs>
              <w:spacing w:before="120" w:after="120" w:line="240" w:lineRule="auto"/>
              <w:ind w:left="176" w:hanging="176"/>
              <w:jc w:val="both"/>
              <w:rPr>
                <w:rFonts w:ascii="Arial Narrow" w:hAnsi="Arial Narrow"/>
                <w:lang w:val="sr-Cyrl-RS"/>
              </w:rPr>
            </w:pPr>
            <w:r w:rsidRPr="006A1A73">
              <w:rPr>
                <w:rFonts w:ascii="Arial Narrow" w:hAnsi="Arial Narrow"/>
                <w:lang w:val="sr-Cyrl-RS"/>
              </w:rPr>
              <w:t>Etida</w:t>
            </w:r>
          </w:p>
          <w:p w14:paraId="33663C78" w14:textId="77777777" w:rsidR="00A77F58" w:rsidRPr="006A1A73" w:rsidRDefault="00A77F58" w:rsidP="005632C7">
            <w:pPr>
              <w:numPr>
                <w:ilvl w:val="0"/>
                <w:numId w:val="11"/>
              </w:numPr>
              <w:tabs>
                <w:tab w:val="num" w:pos="173"/>
              </w:tabs>
              <w:spacing w:before="120" w:after="120" w:line="240" w:lineRule="auto"/>
              <w:ind w:left="176" w:hanging="176"/>
              <w:jc w:val="both"/>
              <w:rPr>
                <w:rFonts w:ascii="Arial Narrow" w:hAnsi="Arial Narrow"/>
              </w:rPr>
            </w:pPr>
            <w:r w:rsidRPr="006A1A73">
              <w:rPr>
                <w:rFonts w:ascii="Arial Narrow" w:hAnsi="Arial Narrow"/>
                <w:lang w:val="sr-Cyrl-RS"/>
              </w:rPr>
              <w:t>Tehničke vježbe</w:t>
            </w:r>
          </w:p>
        </w:tc>
      </w:tr>
    </w:tbl>
    <w:p w14:paraId="210761F1" w14:textId="77777777" w:rsidR="00A77F58" w:rsidRPr="006A1A73" w:rsidRDefault="00A77F58" w:rsidP="005632C7">
      <w:pPr>
        <w:jc w:val="both"/>
      </w:pPr>
      <w:r w:rsidRPr="006A1A73">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A77F58" w:rsidRPr="006A1A73" w14:paraId="756DF7DE" w14:textId="77777777" w:rsidTr="00A77F58">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1358228969"/>
              <w:placeholder>
                <w:docPart w:val="11610F8A1C0A4533A068D33BABC90F05"/>
              </w:placeholder>
            </w:sdtPr>
            <w:sdtEndPr/>
            <w:sdtContent>
              <w:p w14:paraId="3345106D" w14:textId="77777777" w:rsidR="00A77F58" w:rsidRPr="006A1A73" w:rsidRDefault="00A77F58" w:rsidP="007B282A">
                <w:pPr>
                  <w:spacing w:before="120" w:after="120" w:line="240" w:lineRule="auto"/>
                  <w:jc w:val="center"/>
                  <w:rPr>
                    <w:rFonts w:ascii="Arial Narrow" w:hAnsi="Arial Narrow"/>
                    <w:b/>
                  </w:rPr>
                </w:pPr>
                <w:r w:rsidRPr="006A1A73">
                  <w:rPr>
                    <w:rFonts w:ascii="Arial Narrow" w:hAnsi="Arial Narrow"/>
                    <w:b/>
                  </w:rPr>
                  <w:t xml:space="preserve">Ishod 3 - </w:t>
                </w:r>
                <w:sdt>
                  <w:sdtPr>
                    <w:rPr>
                      <w:rFonts w:ascii="Arial Narrow" w:hAnsi="Arial Narrow"/>
                    </w:rPr>
                    <w:id w:val="1989202698"/>
                    <w:placeholder>
                      <w:docPart w:val="E60E140FC97049C4909834AFC4C92490"/>
                    </w:placeholder>
                  </w:sdtPr>
                  <w:sdtEndPr/>
                  <w:sdtContent>
                    <w:r w:rsidRPr="006A1A73">
                      <w:rPr>
                        <w:rFonts w:ascii="Arial Narrow" w:hAnsi="Arial Narrow"/>
                      </w:rPr>
                      <w:t>Učenik će biti sposoban da</w:t>
                    </w:r>
                  </w:sdtContent>
                </w:sdt>
              </w:p>
            </w:sdtContent>
          </w:sdt>
          <w:p w14:paraId="7B93F013" w14:textId="77777777" w:rsidR="00A77F58" w:rsidRPr="006A1A73" w:rsidRDefault="00A77F58" w:rsidP="007B282A">
            <w:pPr>
              <w:tabs>
                <w:tab w:val="left" w:pos="1185"/>
                <w:tab w:val="center" w:pos="4563"/>
              </w:tabs>
              <w:spacing w:before="120" w:after="120" w:line="240" w:lineRule="auto"/>
              <w:jc w:val="center"/>
              <w:rPr>
                <w:rFonts w:ascii="Arial Narrow" w:hAnsi="Arial Narrow"/>
                <w:b/>
                <w:color w:val="000000"/>
                <w:lang w:val="sr-Latn-CS"/>
              </w:rPr>
            </w:pPr>
            <w:r w:rsidRPr="006A1A73">
              <w:rPr>
                <w:rFonts w:ascii="Arial Narrow" w:hAnsi="Arial Narrow"/>
                <w:b/>
                <w:color w:val="000000"/>
                <w:lang w:val="sr-Latn-CS"/>
              </w:rPr>
              <w:t xml:space="preserve">Odsvira ciklično djelo </w:t>
            </w:r>
            <w:r>
              <w:rPr>
                <w:rFonts w:ascii="Arial Narrow" w:hAnsi="Arial Narrow"/>
                <w:b/>
                <w:color w:val="000000"/>
                <w:lang w:val="sr-Latn-CS"/>
              </w:rPr>
              <w:t>jednostavnih interpretativnih zahtjeva</w:t>
            </w:r>
          </w:p>
        </w:tc>
      </w:tr>
      <w:tr w:rsidR="00A77F58" w:rsidRPr="006A1A73" w14:paraId="6C514217" w14:textId="77777777" w:rsidTr="00A77F58">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2071874630"/>
              <w:placeholder>
                <w:docPart w:val="068715FF09474B2F9C98DCB199161563"/>
              </w:placeholder>
            </w:sdtPr>
            <w:sdtEndPr>
              <w:rPr>
                <w:b w:val="0"/>
              </w:rPr>
            </w:sdtEndPr>
            <w:sdtContent>
              <w:p w14:paraId="16CB004E" w14:textId="77777777" w:rsidR="00A77F58" w:rsidRPr="006A1A73" w:rsidRDefault="00A77F58" w:rsidP="00857085">
                <w:pPr>
                  <w:spacing w:before="120" w:after="120" w:line="240" w:lineRule="auto"/>
                  <w:jc w:val="center"/>
                  <w:rPr>
                    <w:rFonts w:ascii="Arial Narrow" w:hAnsi="Arial Narrow"/>
                    <w:b/>
                  </w:rPr>
                </w:pPr>
                <w:r w:rsidRPr="006A1A73">
                  <w:rPr>
                    <w:rFonts w:ascii="Arial Narrow" w:hAnsi="Arial Narrow"/>
                    <w:b/>
                  </w:rPr>
                  <w:t>Kriterijumi za dostizanje ishoda učenja</w:t>
                </w:r>
              </w:p>
              <w:p w14:paraId="04D75F2C" w14:textId="77777777" w:rsidR="00A77F58" w:rsidRPr="006A1A73" w:rsidRDefault="00A77F58" w:rsidP="00857085">
                <w:pPr>
                  <w:spacing w:before="120" w:after="120" w:line="240" w:lineRule="auto"/>
                  <w:jc w:val="center"/>
                  <w:rPr>
                    <w:rFonts w:ascii="Arial Narrow" w:hAnsi="Arial Narrow"/>
                    <w:b/>
                  </w:rPr>
                </w:pPr>
                <w:r w:rsidRPr="006A1A73">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959609220"/>
              <w:placeholder>
                <w:docPart w:val="068715FF09474B2F9C98DCB199161563"/>
              </w:placeholder>
            </w:sdtPr>
            <w:sdtEndPr>
              <w:rPr>
                <w:b w:val="0"/>
              </w:rPr>
            </w:sdtEndPr>
            <w:sdtContent>
              <w:p w14:paraId="556ABC40" w14:textId="74489664" w:rsidR="00A77F58" w:rsidRPr="006A1A73" w:rsidRDefault="00A77F58" w:rsidP="00857085">
                <w:pPr>
                  <w:spacing w:before="120" w:after="120" w:line="240" w:lineRule="auto"/>
                  <w:jc w:val="center"/>
                  <w:rPr>
                    <w:rFonts w:ascii="Arial Narrow" w:hAnsi="Arial Narrow" w:cs="Verdana"/>
                    <w:color w:val="000000"/>
                  </w:rPr>
                </w:pPr>
                <w:r w:rsidRPr="006A1A73">
                  <w:rPr>
                    <w:rFonts w:ascii="Arial Narrow" w:hAnsi="Arial Narrow" w:cs="Verdana"/>
                    <w:b/>
                    <w:color w:val="000000"/>
                  </w:rPr>
                  <w:t>Kontekst</w:t>
                </w:r>
              </w:p>
              <w:p w14:paraId="7AC4D5F6" w14:textId="77777777" w:rsidR="00A77F58" w:rsidRPr="006A1A73" w:rsidRDefault="00A77F58" w:rsidP="00857085">
                <w:pPr>
                  <w:spacing w:before="120" w:after="120" w:line="240" w:lineRule="auto"/>
                  <w:jc w:val="center"/>
                  <w:rPr>
                    <w:rFonts w:ascii="Arial Narrow" w:hAnsi="Arial Narrow" w:cs="Verdana"/>
                    <w:color w:val="000000"/>
                  </w:rPr>
                </w:pPr>
                <w:r w:rsidRPr="006A1A73">
                  <w:rPr>
                    <w:rFonts w:ascii="Arial Narrow" w:hAnsi="Arial Narrow" w:cs="Verdana"/>
                    <w:color w:val="000000"/>
                  </w:rPr>
                  <w:t>(Pojašnjenje označenih pojmova)</w:t>
                </w:r>
              </w:p>
            </w:sdtContent>
          </w:sdt>
        </w:tc>
      </w:tr>
      <w:tr w:rsidR="00A77F58" w:rsidRPr="006A1A73" w14:paraId="4E8DF1A2" w14:textId="77777777" w:rsidTr="00A77F58">
        <w:trPr>
          <w:trHeight w:val="542"/>
          <w:jc w:val="center"/>
        </w:trPr>
        <w:tc>
          <w:tcPr>
            <w:tcW w:w="2500" w:type="pct"/>
            <w:tcBorders>
              <w:top w:val="single" w:sz="18" w:space="0" w:color="C00000"/>
            </w:tcBorders>
            <w:shd w:val="clear" w:color="auto" w:fill="auto"/>
            <w:vAlign w:val="center"/>
          </w:tcPr>
          <w:p w14:paraId="046152C9" w14:textId="77777777" w:rsidR="00A77F58" w:rsidRPr="006A1A73" w:rsidRDefault="00A77F58" w:rsidP="00857085">
            <w:pPr>
              <w:numPr>
                <w:ilvl w:val="0"/>
                <w:numId w:val="143"/>
              </w:numPr>
              <w:spacing w:before="120" w:after="120" w:line="240" w:lineRule="auto"/>
              <w:rPr>
                <w:rFonts w:ascii="Arial Narrow" w:hAnsi="Arial Narrow"/>
                <w:color w:val="000000"/>
                <w:lang w:val="sr-Latn-CS"/>
              </w:rPr>
            </w:pPr>
            <w:r w:rsidRPr="006A1A73">
              <w:rPr>
                <w:rFonts w:ascii="Arial Narrow" w:hAnsi="Arial Narrow"/>
                <w:color w:val="000000"/>
                <w:lang w:val="sr-Latn-CS"/>
              </w:rPr>
              <w:t xml:space="preserve">Nabroji </w:t>
            </w:r>
            <w:r w:rsidRPr="006A1A73">
              <w:rPr>
                <w:rFonts w:ascii="Arial Narrow" w:hAnsi="Arial Narrow"/>
                <w:b/>
                <w:color w:val="000000"/>
                <w:lang w:val="sr-Latn-CS"/>
              </w:rPr>
              <w:t>muzičke forme</w:t>
            </w:r>
            <w:r w:rsidRPr="006A1A73">
              <w:rPr>
                <w:rFonts w:ascii="Arial Narrow" w:hAnsi="Arial Narrow"/>
                <w:color w:val="000000"/>
                <w:lang w:val="sr-Latn-CS"/>
              </w:rPr>
              <w:t xml:space="preserve"> koje formiraju sonatni ciklus</w:t>
            </w:r>
          </w:p>
        </w:tc>
        <w:tc>
          <w:tcPr>
            <w:tcW w:w="2500" w:type="pct"/>
            <w:tcBorders>
              <w:top w:val="single" w:sz="18" w:space="0" w:color="C00000"/>
            </w:tcBorders>
            <w:shd w:val="clear" w:color="auto" w:fill="auto"/>
            <w:vAlign w:val="center"/>
          </w:tcPr>
          <w:p w14:paraId="24B1A830" w14:textId="77777777" w:rsidR="00A77F58" w:rsidRPr="006A1A73" w:rsidRDefault="00A77F58" w:rsidP="00857085">
            <w:pPr>
              <w:spacing w:before="120" w:after="120" w:line="240" w:lineRule="auto"/>
              <w:rPr>
                <w:rFonts w:ascii="Arial Narrow" w:hAnsi="Arial Narrow"/>
                <w:color w:val="000000"/>
                <w:lang w:val="sr-Latn-CS"/>
              </w:rPr>
            </w:pPr>
            <w:r w:rsidRPr="006A1A73">
              <w:rPr>
                <w:rFonts w:ascii="Arial Narrow" w:hAnsi="Arial Narrow"/>
                <w:b/>
              </w:rPr>
              <w:t>Muzičke forme:</w:t>
            </w:r>
            <w:r w:rsidRPr="006A1A73">
              <w:rPr>
                <w:rFonts w:ascii="Arial Narrow" w:hAnsi="Arial Narrow"/>
              </w:rPr>
              <w:t xml:space="preserve"> sonatni oblik, varijacija, složena pjesma, menuet, skerco, rondo i fuga</w:t>
            </w:r>
          </w:p>
        </w:tc>
      </w:tr>
      <w:tr w:rsidR="00A77F58" w:rsidRPr="006A1A73" w14:paraId="0059DFFD" w14:textId="77777777" w:rsidTr="00A77F58">
        <w:trPr>
          <w:trHeight w:val="542"/>
          <w:jc w:val="center"/>
        </w:trPr>
        <w:tc>
          <w:tcPr>
            <w:tcW w:w="2500" w:type="pct"/>
            <w:shd w:val="clear" w:color="auto" w:fill="auto"/>
            <w:vAlign w:val="center"/>
          </w:tcPr>
          <w:p w14:paraId="367BB688" w14:textId="77777777" w:rsidR="00A77F58" w:rsidRPr="006A1A73" w:rsidRDefault="00A77F58" w:rsidP="00857085">
            <w:pPr>
              <w:numPr>
                <w:ilvl w:val="0"/>
                <w:numId w:val="143"/>
              </w:numPr>
              <w:spacing w:before="120" w:after="120" w:line="240" w:lineRule="auto"/>
              <w:rPr>
                <w:rFonts w:ascii="Arial Narrow" w:hAnsi="Arial Narrow"/>
                <w:color w:val="000000"/>
                <w:lang w:val="sr-Latn-CS"/>
              </w:rPr>
            </w:pPr>
            <w:r w:rsidRPr="006A1A73">
              <w:rPr>
                <w:rFonts w:ascii="Arial Narrow" w:hAnsi="Arial Narrow"/>
                <w:color w:val="000000"/>
                <w:lang w:val="sr-Latn-CS"/>
              </w:rPr>
              <w:t xml:space="preserve">Navede </w:t>
            </w:r>
            <w:r w:rsidRPr="006A1A73">
              <w:rPr>
                <w:rFonts w:ascii="Arial Narrow" w:hAnsi="Arial Narrow"/>
                <w:b/>
                <w:color w:val="000000"/>
                <w:lang w:val="sr-Latn-CS"/>
              </w:rPr>
              <w:t>djelove</w:t>
            </w:r>
            <w:r w:rsidRPr="006A1A73">
              <w:rPr>
                <w:rFonts w:ascii="Arial Narrow" w:hAnsi="Arial Narrow"/>
                <w:color w:val="000000"/>
                <w:lang w:val="sr-Latn-CS"/>
              </w:rPr>
              <w:t xml:space="preserve"> i </w:t>
            </w:r>
            <w:r w:rsidRPr="006A1A73">
              <w:rPr>
                <w:rFonts w:ascii="Arial Narrow" w:hAnsi="Arial Narrow"/>
                <w:b/>
                <w:color w:val="000000"/>
                <w:lang w:val="sr-Latn-CS"/>
              </w:rPr>
              <w:t>elemente</w:t>
            </w:r>
            <w:r w:rsidRPr="006A1A73">
              <w:rPr>
                <w:rFonts w:ascii="Arial Narrow" w:hAnsi="Arial Narrow"/>
                <w:color w:val="000000"/>
                <w:lang w:val="sr-Latn-CS"/>
              </w:rPr>
              <w:t xml:space="preserve"> </w:t>
            </w:r>
            <w:r w:rsidRPr="006A1A73">
              <w:rPr>
                <w:rFonts w:ascii="Arial Narrow" w:hAnsi="Arial Narrow"/>
                <w:b/>
                <w:color w:val="000000"/>
                <w:lang w:val="sr-Latn-CS"/>
              </w:rPr>
              <w:t>građe sonatnog oblika</w:t>
            </w:r>
            <w:r w:rsidRPr="006A1A73">
              <w:rPr>
                <w:rFonts w:ascii="Arial Narrow" w:hAnsi="Arial Narrow"/>
                <w:color w:val="000000"/>
                <w:lang w:val="sr-Latn-CS"/>
              </w:rPr>
              <w:t xml:space="preserve"> </w:t>
            </w:r>
          </w:p>
        </w:tc>
        <w:tc>
          <w:tcPr>
            <w:tcW w:w="2500" w:type="pct"/>
            <w:shd w:val="clear" w:color="auto" w:fill="auto"/>
            <w:vAlign w:val="center"/>
          </w:tcPr>
          <w:p w14:paraId="431661B6" w14:textId="77777777" w:rsidR="00A77F58" w:rsidRPr="006A1A73" w:rsidRDefault="00A77F58" w:rsidP="00857085">
            <w:pPr>
              <w:spacing w:before="120" w:after="120" w:line="240" w:lineRule="auto"/>
              <w:rPr>
                <w:rFonts w:ascii="Arial Narrow" w:hAnsi="Arial Narrow"/>
                <w:color w:val="000000"/>
                <w:lang w:val="sr-Latn-CS"/>
              </w:rPr>
            </w:pPr>
            <w:r w:rsidRPr="006A1A73">
              <w:rPr>
                <w:rFonts w:ascii="Arial Narrow" w:hAnsi="Arial Narrow"/>
                <w:b/>
                <w:color w:val="000000"/>
                <w:lang w:val="sr-Latn-CS"/>
              </w:rPr>
              <w:t>Djelovi sonatnog oblika:</w:t>
            </w:r>
            <w:r w:rsidRPr="006A1A73">
              <w:rPr>
                <w:rFonts w:ascii="Arial Narrow" w:hAnsi="Arial Narrow"/>
                <w:color w:val="000000"/>
                <w:lang w:val="sr-Latn-CS"/>
              </w:rPr>
              <w:t xml:space="preserve"> uvod, ekspozicija, razvojni dio, repriza i koda</w:t>
            </w:r>
          </w:p>
          <w:p w14:paraId="4CAF68F2" w14:textId="488308CA" w:rsidR="00A77F58" w:rsidRPr="006A1A73" w:rsidRDefault="00A77F58" w:rsidP="00857085">
            <w:pPr>
              <w:spacing w:before="120" w:after="120" w:line="240" w:lineRule="auto"/>
              <w:rPr>
                <w:rFonts w:ascii="Arial Narrow" w:hAnsi="Arial Narrow"/>
                <w:color w:val="000000"/>
                <w:lang w:val="sr-Latn-CS"/>
              </w:rPr>
            </w:pPr>
            <w:r w:rsidRPr="006A1A73">
              <w:rPr>
                <w:rFonts w:ascii="Arial Narrow" w:hAnsi="Arial Narrow"/>
                <w:b/>
                <w:color w:val="000000"/>
                <w:lang w:val="sr-Latn-CS"/>
              </w:rPr>
              <w:t>Elementi građe sonatnog oblika:</w:t>
            </w:r>
            <w:r w:rsidRPr="006A1A73">
              <w:rPr>
                <w:rFonts w:ascii="Arial Narrow" w:hAnsi="Arial Narrow"/>
                <w:color w:val="000000"/>
                <w:lang w:val="sr-Latn-CS"/>
              </w:rPr>
              <w:t xml:space="preserve"> prva tema, most, druga tema i završna grupa</w:t>
            </w:r>
          </w:p>
        </w:tc>
      </w:tr>
      <w:tr w:rsidR="00A77F58" w:rsidRPr="006A1A73" w14:paraId="7F8C6F1F" w14:textId="77777777" w:rsidTr="00A77F58">
        <w:trPr>
          <w:trHeight w:val="542"/>
          <w:jc w:val="center"/>
        </w:trPr>
        <w:tc>
          <w:tcPr>
            <w:tcW w:w="2500" w:type="pct"/>
            <w:shd w:val="clear" w:color="auto" w:fill="auto"/>
            <w:vAlign w:val="center"/>
          </w:tcPr>
          <w:p w14:paraId="12F298BF" w14:textId="77777777" w:rsidR="00A77F58" w:rsidRPr="006A1A73" w:rsidRDefault="00A77F58" w:rsidP="00857085">
            <w:pPr>
              <w:numPr>
                <w:ilvl w:val="0"/>
                <w:numId w:val="143"/>
              </w:numPr>
              <w:spacing w:before="120" w:after="120" w:line="240" w:lineRule="auto"/>
              <w:rPr>
                <w:rFonts w:ascii="Arial Narrow" w:hAnsi="Arial Narrow"/>
                <w:color w:val="000000"/>
                <w:lang w:val="sr-Latn-CS"/>
              </w:rPr>
            </w:pPr>
            <w:r w:rsidRPr="006A1A73">
              <w:rPr>
                <w:rFonts w:ascii="Arial Narrow" w:hAnsi="Arial Narrow"/>
                <w:color w:val="000000"/>
                <w:lang w:val="sr-Latn-CS"/>
              </w:rPr>
              <w:t>Izloži strukturu ronda i građu oblika Teme sa varijacijama</w:t>
            </w:r>
          </w:p>
        </w:tc>
        <w:tc>
          <w:tcPr>
            <w:tcW w:w="2500" w:type="pct"/>
            <w:shd w:val="clear" w:color="auto" w:fill="auto"/>
            <w:vAlign w:val="center"/>
          </w:tcPr>
          <w:p w14:paraId="7FDA94D3" w14:textId="77777777" w:rsidR="00A77F58" w:rsidRPr="006A1A73" w:rsidRDefault="00A77F58" w:rsidP="00857085">
            <w:pPr>
              <w:spacing w:before="120" w:after="120" w:line="240" w:lineRule="auto"/>
              <w:rPr>
                <w:rFonts w:ascii="Arial Narrow" w:hAnsi="Arial Narrow"/>
                <w:color w:val="000000"/>
                <w:lang w:val="sr-Latn-CS"/>
              </w:rPr>
            </w:pPr>
          </w:p>
        </w:tc>
      </w:tr>
      <w:tr w:rsidR="00A77F58" w:rsidRPr="006A1A73" w14:paraId="1B12611C" w14:textId="77777777" w:rsidTr="00A77F58">
        <w:trPr>
          <w:trHeight w:val="542"/>
          <w:jc w:val="center"/>
        </w:trPr>
        <w:tc>
          <w:tcPr>
            <w:tcW w:w="2500" w:type="pct"/>
            <w:shd w:val="clear" w:color="auto" w:fill="auto"/>
            <w:vAlign w:val="center"/>
          </w:tcPr>
          <w:p w14:paraId="498FF012" w14:textId="77777777" w:rsidR="00A77F58" w:rsidRPr="006A1A73" w:rsidRDefault="00A77F58" w:rsidP="00857085">
            <w:pPr>
              <w:numPr>
                <w:ilvl w:val="0"/>
                <w:numId w:val="143"/>
              </w:numPr>
              <w:spacing w:before="120" w:after="120" w:line="240" w:lineRule="auto"/>
              <w:rPr>
                <w:rFonts w:ascii="Arial Narrow" w:hAnsi="Arial Narrow"/>
                <w:color w:val="000000"/>
                <w:lang w:val="sr-Latn-CS"/>
              </w:rPr>
            </w:pPr>
            <w:r w:rsidRPr="006A1A73">
              <w:rPr>
                <w:rFonts w:ascii="Arial Narrow" w:hAnsi="Arial Narrow"/>
                <w:color w:val="000000"/>
                <w:lang w:val="sr-Latn-CS"/>
              </w:rPr>
              <w:t xml:space="preserve">Odredi </w:t>
            </w:r>
            <w:r w:rsidRPr="006A1A73">
              <w:rPr>
                <w:rFonts w:ascii="Arial Narrow" w:hAnsi="Arial Narrow"/>
                <w:b/>
                <w:color w:val="000000"/>
                <w:lang w:val="sr-Latn-CS"/>
              </w:rPr>
              <w:t>karakter tema</w:t>
            </w:r>
            <w:r w:rsidRPr="006A1A73">
              <w:rPr>
                <w:rFonts w:ascii="Arial Narrow" w:hAnsi="Arial Narrow"/>
                <w:color w:val="000000"/>
                <w:lang w:val="sr-Latn-CS"/>
              </w:rPr>
              <w:t xml:space="preserve"> i navede </w:t>
            </w:r>
            <w:r w:rsidRPr="006A1A73">
              <w:rPr>
                <w:rFonts w:ascii="Arial Narrow" w:hAnsi="Arial Narrow"/>
                <w:b/>
                <w:color w:val="000000"/>
                <w:lang w:val="sr-Latn-CS"/>
              </w:rPr>
              <w:t>sredstva muzičkog izraza</w:t>
            </w:r>
          </w:p>
        </w:tc>
        <w:tc>
          <w:tcPr>
            <w:tcW w:w="2500" w:type="pct"/>
            <w:shd w:val="clear" w:color="auto" w:fill="auto"/>
            <w:vAlign w:val="center"/>
          </w:tcPr>
          <w:p w14:paraId="31F9CD77" w14:textId="77777777" w:rsidR="00A77F58" w:rsidRPr="006A1A73" w:rsidRDefault="00A77F58" w:rsidP="00857085">
            <w:pPr>
              <w:spacing w:before="120" w:after="120" w:line="240" w:lineRule="auto"/>
              <w:rPr>
                <w:rFonts w:ascii="Arial Narrow" w:hAnsi="Arial Narrow"/>
              </w:rPr>
            </w:pPr>
            <w:r w:rsidRPr="006A1A73">
              <w:rPr>
                <w:rFonts w:ascii="Arial Narrow" w:hAnsi="Arial Narrow"/>
                <w:b/>
              </w:rPr>
              <w:t>Karakter tema:</w:t>
            </w:r>
            <w:r w:rsidRPr="006A1A73">
              <w:rPr>
                <w:rFonts w:ascii="Arial Narrow" w:hAnsi="Arial Narrow"/>
              </w:rPr>
              <w:t xml:space="preserve"> odlučan, heroičan, nježan, lirski i graciozni</w:t>
            </w:r>
          </w:p>
          <w:p w14:paraId="574C096C" w14:textId="77777777" w:rsidR="00A77F58" w:rsidRPr="006A1A73" w:rsidRDefault="00A77F58" w:rsidP="00857085">
            <w:pPr>
              <w:spacing w:before="120" w:after="120" w:line="240" w:lineRule="auto"/>
              <w:rPr>
                <w:rFonts w:ascii="Arial Narrow" w:hAnsi="Arial Narrow"/>
                <w:color w:val="000000"/>
                <w:lang w:val="sr-Latn-CS"/>
              </w:rPr>
            </w:pPr>
            <w:r w:rsidRPr="006A1A73">
              <w:rPr>
                <w:rFonts w:ascii="Arial Narrow" w:hAnsi="Arial Narrow"/>
                <w:b/>
              </w:rPr>
              <w:t>Sredstva muzičkog izraza:</w:t>
            </w:r>
            <w:r w:rsidRPr="006A1A73">
              <w:rPr>
                <w:rFonts w:ascii="Arial Narrow" w:hAnsi="Arial Narrow"/>
              </w:rPr>
              <w:t xml:space="preserve"> ritam, melodija, harmonija, tempo, dinamika, agogika i artikulacija</w:t>
            </w:r>
          </w:p>
        </w:tc>
      </w:tr>
      <w:tr w:rsidR="00A77F58" w:rsidRPr="006A1A73" w14:paraId="2DE82D7A" w14:textId="77777777" w:rsidTr="00A77F58">
        <w:trPr>
          <w:trHeight w:val="542"/>
          <w:jc w:val="center"/>
        </w:trPr>
        <w:tc>
          <w:tcPr>
            <w:tcW w:w="2500" w:type="pct"/>
            <w:shd w:val="clear" w:color="auto" w:fill="auto"/>
            <w:vAlign w:val="center"/>
          </w:tcPr>
          <w:p w14:paraId="2B241FBA" w14:textId="77777777" w:rsidR="00A77F58" w:rsidRPr="006A1A73" w:rsidRDefault="00A77F58" w:rsidP="00857085">
            <w:pPr>
              <w:numPr>
                <w:ilvl w:val="0"/>
                <w:numId w:val="143"/>
              </w:numPr>
              <w:spacing w:before="120" w:after="120" w:line="240" w:lineRule="auto"/>
              <w:rPr>
                <w:rFonts w:ascii="Arial Narrow" w:hAnsi="Arial Narrow"/>
                <w:color w:val="000000"/>
                <w:lang w:val="sr-Latn-CS"/>
              </w:rPr>
            </w:pPr>
            <w:r w:rsidRPr="006A1A73">
              <w:rPr>
                <w:rFonts w:ascii="Arial Narrow" w:hAnsi="Arial Narrow"/>
                <w:color w:val="000000"/>
                <w:lang w:val="sr-Latn-CS"/>
              </w:rPr>
              <w:t>Primijeni tehničke vježbe u cilju savladavanja složenih elemenata klavirske fakture</w:t>
            </w:r>
          </w:p>
        </w:tc>
        <w:tc>
          <w:tcPr>
            <w:tcW w:w="2500" w:type="pct"/>
            <w:shd w:val="clear" w:color="auto" w:fill="auto"/>
            <w:vAlign w:val="center"/>
          </w:tcPr>
          <w:p w14:paraId="23E1F106" w14:textId="77777777" w:rsidR="00A77F58" w:rsidRPr="006A1A73" w:rsidRDefault="00A77F58" w:rsidP="00857085">
            <w:pPr>
              <w:spacing w:before="120" w:after="120" w:line="240" w:lineRule="auto"/>
              <w:rPr>
                <w:rFonts w:ascii="Arial Narrow" w:hAnsi="Arial Narrow"/>
                <w:color w:val="000000"/>
                <w:lang w:val="sr-Latn-CS"/>
              </w:rPr>
            </w:pPr>
          </w:p>
        </w:tc>
      </w:tr>
      <w:tr w:rsidR="00A77F58" w:rsidRPr="006A1A73" w14:paraId="0281BF56" w14:textId="77777777" w:rsidTr="00A77F58">
        <w:trPr>
          <w:trHeight w:val="542"/>
          <w:jc w:val="center"/>
        </w:trPr>
        <w:tc>
          <w:tcPr>
            <w:tcW w:w="2500" w:type="pct"/>
            <w:shd w:val="clear" w:color="auto" w:fill="auto"/>
            <w:vAlign w:val="center"/>
          </w:tcPr>
          <w:p w14:paraId="3F2560EF" w14:textId="77777777" w:rsidR="00A77F58" w:rsidRPr="006A1A73" w:rsidRDefault="00A77F58" w:rsidP="00857085">
            <w:pPr>
              <w:numPr>
                <w:ilvl w:val="0"/>
                <w:numId w:val="143"/>
              </w:numPr>
              <w:spacing w:before="120" w:after="120" w:line="240" w:lineRule="auto"/>
              <w:rPr>
                <w:rFonts w:ascii="Arial Narrow" w:hAnsi="Arial Narrow"/>
                <w:color w:val="000000"/>
                <w:lang w:val="sr-Latn-CS"/>
              </w:rPr>
            </w:pPr>
            <w:r w:rsidRPr="006A1A73">
              <w:rPr>
                <w:rFonts w:ascii="Arial Narrow" w:hAnsi="Arial Narrow"/>
              </w:rPr>
              <w:t>Realizuje izražajnost fraziranja u skladu sa autorskim tekstom i karakteristikama muzičkog stila</w:t>
            </w:r>
          </w:p>
        </w:tc>
        <w:tc>
          <w:tcPr>
            <w:tcW w:w="2500" w:type="pct"/>
            <w:shd w:val="clear" w:color="auto" w:fill="auto"/>
            <w:vAlign w:val="center"/>
          </w:tcPr>
          <w:p w14:paraId="180492D5" w14:textId="77777777" w:rsidR="00A77F58" w:rsidRPr="006A1A73" w:rsidRDefault="00A77F58" w:rsidP="00857085">
            <w:pPr>
              <w:spacing w:before="120" w:after="120" w:line="240" w:lineRule="auto"/>
              <w:rPr>
                <w:rFonts w:ascii="Arial Narrow" w:hAnsi="Arial Narrow"/>
                <w:color w:val="000000"/>
                <w:lang w:val="sr-Latn-CS"/>
              </w:rPr>
            </w:pPr>
          </w:p>
        </w:tc>
      </w:tr>
      <w:tr w:rsidR="00A77F58" w:rsidRPr="006A1A73" w14:paraId="7C8FB3B5" w14:textId="77777777" w:rsidTr="00A77F58">
        <w:trPr>
          <w:trHeight w:val="542"/>
          <w:jc w:val="center"/>
        </w:trPr>
        <w:tc>
          <w:tcPr>
            <w:tcW w:w="2500" w:type="pct"/>
            <w:shd w:val="clear" w:color="auto" w:fill="auto"/>
            <w:vAlign w:val="center"/>
          </w:tcPr>
          <w:p w14:paraId="4696046F" w14:textId="77777777" w:rsidR="00A77F58" w:rsidRPr="006A1A73" w:rsidRDefault="00A77F58" w:rsidP="00857085">
            <w:pPr>
              <w:numPr>
                <w:ilvl w:val="0"/>
                <w:numId w:val="143"/>
              </w:numPr>
              <w:spacing w:before="120" w:after="120" w:line="240" w:lineRule="auto"/>
              <w:rPr>
                <w:rFonts w:ascii="Arial Narrow" w:hAnsi="Arial Narrow"/>
                <w:color w:val="000000"/>
                <w:lang w:val="sr-Latn-CS"/>
              </w:rPr>
            </w:pPr>
            <w:r w:rsidRPr="006A1A73">
              <w:rPr>
                <w:rFonts w:ascii="Arial Narrow" w:hAnsi="Arial Narrow"/>
              </w:rPr>
              <w:t xml:space="preserve">Interpretira ciklično djelo </w:t>
            </w:r>
            <w:r>
              <w:rPr>
                <w:rFonts w:ascii="Arial Narrow" w:hAnsi="Arial Narrow"/>
              </w:rPr>
              <w:t>jednostavnih interpretativnih zahtjeva</w:t>
            </w:r>
          </w:p>
        </w:tc>
        <w:tc>
          <w:tcPr>
            <w:tcW w:w="2500" w:type="pct"/>
            <w:shd w:val="clear" w:color="auto" w:fill="auto"/>
            <w:vAlign w:val="center"/>
          </w:tcPr>
          <w:p w14:paraId="0434E707" w14:textId="77777777" w:rsidR="00A77F58" w:rsidRPr="006A1A73" w:rsidRDefault="00A77F58" w:rsidP="00857085">
            <w:pPr>
              <w:spacing w:before="120" w:after="120" w:line="240" w:lineRule="auto"/>
              <w:rPr>
                <w:rFonts w:ascii="Arial Narrow" w:hAnsi="Arial Narrow"/>
                <w:color w:val="000000"/>
                <w:lang w:val="sr-Latn-CS"/>
              </w:rPr>
            </w:pPr>
          </w:p>
        </w:tc>
      </w:tr>
      <w:tr w:rsidR="00A77F58" w:rsidRPr="006A1A73" w14:paraId="5D878044" w14:textId="77777777" w:rsidTr="00A77F58">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347211645"/>
              <w:placeholder>
                <w:docPart w:val="F0FB4B10BBA74372AE81015AC909E2BF"/>
              </w:placeholder>
            </w:sdtPr>
            <w:sdtEndPr/>
            <w:sdtContent>
              <w:p w14:paraId="2FEE217D" w14:textId="77777777" w:rsidR="00A77F58" w:rsidRPr="006A1A73" w:rsidRDefault="00A77F58" w:rsidP="005632C7">
                <w:pPr>
                  <w:spacing w:before="120" w:after="120" w:line="240" w:lineRule="auto"/>
                  <w:jc w:val="both"/>
                  <w:rPr>
                    <w:rFonts w:ascii="Arial Narrow" w:hAnsi="Arial Narrow"/>
                  </w:rPr>
                </w:pPr>
                <w:r w:rsidRPr="006A1A73">
                  <w:rPr>
                    <w:rFonts w:ascii="Arial Narrow" w:hAnsi="Arial Narrow" w:cs="Verdana"/>
                    <w:b/>
                    <w:color w:val="000000"/>
                  </w:rPr>
                  <w:t>Način provjeravanja dostignutosti ishoda učenja</w:t>
                </w:r>
              </w:p>
            </w:sdtContent>
          </w:sdt>
        </w:tc>
      </w:tr>
      <w:tr w:rsidR="00A77F58" w:rsidRPr="006A1A73" w14:paraId="57FC5B5D" w14:textId="77777777" w:rsidTr="00A77F58">
        <w:trPr>
          <w:trHeight w:val="282"/>
          <w:jc w:val="center"/>
        </w:trPr>
        <w:tc>
          <w:tcPr>
            <w:tcW w:w="5000" w:type="pct"/>
            <w:gridSpan w:val="2"/>
            <w:tcBorders>
              <w:top w:val="single" w:sz="18" w:space="0" w:color="C00000"/>
              <w:bottom w:val="single" w:sz="18" w:space="0" w:color="C00000"/>
            </w:tcBorders>
            <w:shd w:val="clear" w:color="auto" w:fill="auto"/>
            <w:vAlign w:val="center"/>
          </w:tcPr>
          <w:p w14:paraId="325091F6" w14:textId="77777777" w:rsidR="00A77F58" w:rsidRPr="006A1A73" w:rsidRDefault="00A77F58" w:rsidP="005632C7">
            <w:pPr>
              <w:spacing w:before="120" w:after="120" w:line="240" w:lineRule="auto"/>
              <w:jc w:val="both"/>
              <w:rPr>
                <w:rFonts w:ascii="Arial Narrow" w:hAnsi="Arial Narrow"/>
              </w:rPr>
            </w:pPr>
            <w:r w:rsidRPr="006A1A73">
              <w:rPr>
                <w:rFonts w:ascii="Arial Narrow" w:hAnsi="Arial Narrow"/>
              </w:rPr>
              <w:t xml:space="preserve">U cilju provjeravanja dostignutosti pomenutog ishoda učenja, potreban je usmeni ili pisani dokaz da je učenik uspješno realizovao kriterijume od 1 do 4. Za kriterijume od 5 do 7 </w:t>
            </w:r>
            <w:r w:rsidRPr="006A1A73">
              <w:rPr>
                <w:rFonts w:ascii="Arial Narrow" w:hAnsi="Arial Narrow"/>
                <w:lang w:val="es-ES_tradnl"/>
              </w:rPr>
              <w:t>potrebne</w:t>
            </w:r>
            <w:r w:rsidRPr="006A1A73">
              <w:rPr>
                <w:rFonts w:ascii="Arial Narrow" w:hAnsi="Arial Narrow"/>
              </w:rPr>
              <w:t xml:space="preserve"> </w:t>
            </w:r>
            <w:r w:rsidRPr="006A1A73">
              <w:rPr>
                <w:rFonts w:ascii="Arial Narrow" w:hAnsi="Arial Narrow"/>
                <w:lang w:val="es-ES_tradnl"/>
              </w:rPr>
              <w:t>su</w:t>
            </w:r>
            <w:r w:rsidRPr="006A1A73">
              <w:rPr>
                <w:rFonts w:ascii="Arial Narrow" w:hAnsi="Arial Narrow"/>
              </w:rPr>
              <w:t xml:space="preserve"> </w:t>
            </w:r>
            <w:r w:rsidRPr="006A1A73">
              <w:rPr>
                <w:rFonts w:ascii="Arial Narrow" w:hAnsi="Arial Narrow"/>
                <w:lang w:val="es-ES_tradnl"/>
              </w:rPr>
              <w:t>ispravno</w:t>
            </w:r>
            <w:r w:rsidRPr="006A1A73">
              <w:rPr>
                <w:rFonts w:ascii="Arial Narrow" w:hAnsi="Arial Narrow"/>
              </w:rPr>
              <w:t xml:space="preserve"> </w:t>
            </w:r>
            <w:r w:rsidRPr="006A1A73">
              <w:rPr>
                <w:rFonts w:ascii="Arial Narrow" w:hAnsi="Arial Narrow"/>
                <w:lang w:val="es-ES_tradnl"/>
              </w:rPr>
              <w:t>ura</w:t>
            </w:r>
            <w:r w:rsidRPr="006A1A73">
              <w:rPr>
                <w:rFonts w:ascii="Arial Narrow" w:hAnsi="Arial Narrow"/>
              </w:rPr>
              <w:t>đ</w:t>
            </w:r>
            <w:r w:rsidRPr="006A1A73">
              <w:rPr>
                <w:rFonts w:ascii="Arial Narrow" w:hAnsi="Arial Narrow"/>
                <w:lang w:val="es-ES_tradnl"/>
              </w:rPr>
              <w:t>ene</w:t>
            </w:r>
            <w:r w:rsidRPr="006A1A73">
              <w:rPr>
                <w:rFonts w:ascii="Arial Narrow" w:hAnsi="Arial Narrow"/>
              </w:rPr>
              <w:t xml:space="preserve"> praktične </w:t>
            </w:r>
            <w:r w:rsidRPr="006A1A73">
              <w:rPr>
                <w:rFonts w:ascii="Arial Narrow" w:hAnsi="Arial Narrow"/>
                <w:lang w:val="es-ES_tradnl"/>
              </w:rPr>
              <w:t>vje</w:t>
            </w:r>
            <w:r w:rsidRPr="006A1A73">
              <w:rPr>
                <w:rFonts w:ascii="Arial Narrow" w:hAnsi="Arial Narrow"/>
              </w:rPr>
              <w:t>ž</w:t>
            </w:r>
            <w:r w:rsidRPr="006A1A73">
              <w:rPr>
                <w:rFonts w:ascii="Arial Narrow" w:hAnsi="Arial Narrow"/>
                <w:lang w:val="es-ES_tradnl"/>
              </w:rPr>
              <w:t>be</w:t>
            </w:r>
            <w:r w:rsidRPr="006A1A73">
              <w:rPr>
                <w:rFonts w:ascii="Arial Narrow" w:hAnsi="Arial Narrow"/>
              </w:rPr>
              <w:t xml:space="preserve"> </w:t>
            </w:r>
            <w:r w:rsidRPr="006A1A73">
              <w:rPr>
                <w:rFonts w:ascii="Arial Narrow" w:hAnsi="Arial Narrow"/>
                <w:lang w:val="es-ES_tradnl"/>
              </w:rPr>
              <w:t>sa</w:t>
            </w:r>
            <w:r w:rsidRPr="006A1A73">
              <w:rPr>
                <w:rFonts w:ascii="Arial Narrow" w:hAnsi="Arial Narrow"/>
              </w:rPr>
              <w:t xml:space="preserve"> </w:t>
            </w:r>
            <w:r w:rsidRPr="006A1A73">
              <w:rPr>
                <w:rFonts w:ascii="Arial Narrow" w:hAnsi="Arial Narrow"/>
                <w:lang w:val="es-ES_tradnl"/>
              </w:rPr>
              <w:t>usmenim</w:t>
            </w:r>
            <w:r w:rsidRPr="006A1A73">
              <w:rPr>
                <w:rFonts w:ascii="Arial Narrow" w:hAnsi="Arial Narrow"/>
              </w:rPr>
              <w:t xml:space="preserve"> </w:t>
            </w:r>
            <w:r w:rsidRPr="006A1A73">
              <w:rPr>
                <w:rFonts w:ascii="Arial Narrow" w:hAnsi="Arial Narrow"/>
                <w:lang w:val="es-ES_tradnl"/>
              </w:rPr>
              <w:t>obrazlo</w:t>
            </w:r>
            <w:r w:rsidRPr="006A1A73">
              <w:rPr>
                <w:rFonts w:ascii="Arial Narrow" w:hAnsi="Arial Narrow"/>
              </w:rPr>
              <w:t>ž</w:t>
            </w:r>
            <w:r w:rsidRPr="006A1A73">
              <w:rPr>
                <w:rFonts w:ascii="Arial Narrow" w:hAnsi="Arial Narrow"/>
                <w:lang w:val="es-ES_tradnl"/>
              </w:rPr>
              <w:t>enjem</w:t>
            </w:r>
            <w:r w:rsidRPr="006A1A73">
              <w:rPr>
                <w:rFonts w:ascii="Arial Narrow" w:hAnsi="Arial Narrow"/>
              </w:rPr>
              <w:t>.</w:t>
            </w:r>
          </w:p>
        </w:tc>
      </w:tr>
      <w:tr w:rsidR="00A77F58" w:rsidRPr="006A1A73" w14:paraId="39108C64" w14:textId="77777777" w:rsidTr="00A77F58">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387613879"/>
              <w:placeholder>
                <w:docPart w:val="4EC6E005F11F4F429E36B839DBE6DCC1"/>
              </w:placeholder>
            </w:sdtPr>
            <w:sdtEndPr/>
            <w:sdtContent>
              <w:p w14:paraId="0749E631" w14:textId="77777777" w:rsidR="00A77F58" w:rsidRPr="006A1A73" w:rsidRDefault="00A77F58" w:rsidP="005632C7">
                <w:pPr>
                  <w:spacing w:before="120" w:after="120" w:line="240" w:lineRule="auto"/>
                  <w:jc w:val="both"/>
                  <w:rPr>
                    <w:rFonts w:ascii="Arial Narrow" w:hAnsi="Arial Narrow"/>
                  </w:rPr>
                </w:pPr>
                <w:r w:rsidRPr="006A1A73">
                  <w:rPr>
                    <w:rFonts w:ascii="Arial Narrow" w:hAnsi="Arial Narrow" w:cs="Verdana"/>
                    <w:b/>
                    <w:color w:val="000000"/>
                  </w:rPr>
                  <w:t>Predložene teme</w:t>
                </w:r>
              </w:p>
            </w:sdtContent>
          </w:sdt>
        </w:tc>
      </w:tr>
      <w:tr w:rsidR="00A77F58" w:rsidRPr="006A1A73" w14:paraId="57168CB8" w14:textId="77777777" w:rsidTr="00A77F58">
        <w:trPr>
          <w:trHeight w:val="99"/>
          <w:jc w:val="center"/>
        </w:trPr>
        <w:tc>
          <w:tcPr>
            <w:tcW w:w="5000" w:type="pct"/>
            <w:gridSpan w:val="2"/>
            <w:tcBorders>
              <w:top w:val="single" w:sz="18" w:space="0" w:color="C00000"/>
            </w:tcBorders>
            <w:shd w:val="clear" w:color="auto" w:fill="auto"/>
            <w:vAlign w:val="center"/>
          </w:tcPr>
          <w:p w14:paraId="4AE6A0B5" w14:textId="77777777" w:rsidR="00A77F58" w:rsidRPr="006A1A73" w:rsidRDefault="00A77F58" w:rsidP="005632C7">
            <w:pPr>
              <w:numPr>
                <w:ilvl w:val="0"/>
                <w:numId w:val="11"/>
              </w:numPr>
              <w:tabs>
                <w:tab w:val="num" w:pos="173"/>
              </w:tabs>
              <w:spacing w:before="120" w:after="120" w:line="240" w:lineRule="auto"/>
              <w:ind w:left="176" w:hanging="176"/>
              <w:jc w:val="both"/>
              <w:rPr>
                <w:rFonts w:ascii="Arial Narrow" w:hAnsi="Arial Narrow"/>
              </w:rPr>
            </w:pPr>
            <w:r w:rsidRPr="006A1A73">
              <w:rPr>
                <w:rFonts w:ascii="Arial Narrow" w:hAnsi="Arial Narrow"/>
              </w:rPr>
              <w:t>Sonatni oblik</w:t>
            </w:r>
          </w:p>
          <w:p w14:paraId="0CB02B6E" w14:textId="77777777" w:rsidR="00A77F58" w:rsidRPr="006A1A73" w:rsidRDefault="00A77F58" w:rsidP="005632C7">
            <w:pPr>
              <w:numPr>
                <w:ilvl w:val="0"/>
                <w:numId w:val="11"/>
              </w:numPr>
              <w:tabs>
                <w:tab w:val="num" w:pos="173"/>
              </w:tabs>
              <w:spacing w:before="120" w:after="120" w:line="240" w:lineRule="auto"/>
              <w:ind w:left="176" w:hanging="176"/>
              <w:jc w:val="both"/>
              <w:rPr>
                <w:rFonts w:ascii="Arial Narrow" w:hAnsi="Arial Narrow"/>
              </w:rPr>
            </w:pPr>
            <w:r w:rsidRPr="006A1A73">
              <w:rPr>
                <w:rFonts w:ascii="Arial Narrow" w:hAnsi="Arial Narrow"/>
              </w:rPr>
              <w:t>Rondo</w:t>
            </w:r>
          </w:p>
          <w:p w14:paraId="5D7ECF1C" w14:textId="77777777" w:rsidR="00A77F58" w:rsidRPr="006A1A73" w:rsidRDefault="00A77F58" w:rsidP="005632C7">
            <w:pPr>
              <w:numPr>
                <w:ilvl w:val="0"/>
                <w:numId w:val="11"/>
              </w:numPr>
              <w:tabs>
                <w:tab w:val="num" w:pos="173"/>
              </w:tabs>
              <w:spacing w:before="120" w:after="120" w:line="240" w:lineRule="auto"/>
              <w:ind w:left="176" w:hanging="176"/>
              <w:jc w:val="both"/>
              <w:rPr>
                <w:rFonts w:ascii="Arial Narrow" w:hAnsi="Arial Narrow"/>
              </w:rPr>
            </w:pPr>
            <w:r w:rsidRPr="006A1A73">
              <w:rPr>
                <w:rFonts w:ascii="Arial Narrow" w:hAnsi="Arial Narrow"/>
              </w:rPr>
              <w:t>Menuet</w:t>
            </w:r>
          </w:p>
          <w:p w14:paraId="64DC4F32" w14:textId="77777777" w:rsidR="00A77F58" w:rsidRPr="006A1A73" w:rsidRDefault="00A77F58" w:rsidP="005632C7">
            <w:pPr>
              <w:numPr>
                <w:ilvl w:val="0"/>
                <w:numId w:val="11"/>
              </w:numPr>
              <w:tabs>
                <w:tab w:val="num" w:pos="173"/>
              </w:tabs>
              <w:spacing w:before="120" w:after="120" w:line="240" w:lineRule="auto"/>
              <w:ind w:left="176" w:hanging="176"/>
              <w:jc w:val="both"/>
              <w:rPr>
                <w:rFonts w:ascii="Arial Narrow" w:hAnsi="Arial Narrow"/>
              </w:rPr>
            </w:pPr>
            <w:r w:rsidRPr="006A1A73">
              <w:rPr>
                <w:rFonts w:ascii="Arial Narrow" w:hAnsi="Arial Narrow"/>
              </w:rPr>
              <w:t>Skerco</w:t>
            </w:r>
          </w:p>
          <w:p w14:paraId="72D70BD3" w14:textId="77777777" w:rsidR="00A77F58" w:rsidRPr="006A1A73" w:rsidRDefault="00A77F58" w:rsidP="005632C7">
            <w:pPr>
              <w:numPr>
                <w:ilvl w:val="0"/>
                <w:numId w:val="11"/>
              </w:numPr>
              <w:tabs>
                <w:tab w:val="num" w:pos="173"/>
              </w:tabs>
              <w:spacing w:before="120" w:after="120" w:line="240" w:lineRule="auto"/>
              <w:ind w:left="176" w:hanging="176"/>
              <w:jc w:val="both"/>
              <w:rPr>
                <w:rFonts w:ascii="Arial Narrow" w:hAnsi="Arial Narrow"/>
              </w:rPr>
            </w:pPr>
            <w:r w:rsidRPr="006A1A73">
              <w:rPr>
                <w:rFonts w:ascii="Arial Narrow" w:hAnsi="Arial Narrow"/>
              </w:rPr>
              <w:t>Tema sa varijacijom</w:t>
            </w:r>
          </w:p>
          <w:p w14:paraId="3EED959D" w14:textId="77777777" w:rsidR="00A77F58" w:rsidRPr="006A1A73" w:rsidRDefault="00A77F58" w:rsidP="005632C7">
            <w:pPr>
              <w:numPr>
                <w:ilvl w:val="0"/>
                <w:numId w:val="11"/>
              </w:numPr>
              <w:tabs>
                <w:tab w:val="num" w:pos="173"/>
              </w:tabs>
              <w:spacing w:before="120" w:after="120" w:line="240" w:lineRule="auto"/>
              <w:ind w:left="176" w:hanging="176"/>
              <w:jc w:val="both"/>
              <w:rPr>
                <w:rFonts w:ascii="Arial Narrow" w:hAnsi="Arial Narrow"/>
              </w:rPr>
            </w:pPr>
            <w:r w:rsidRPr="006A1A73">
              <w:rPr>
                <w:rFonts w:ascii="Arial Narrow" w:hAnsi="Arial Narrow"/>
              </w:rPr>
              <w:t>Složena pjesma</w:t>
            </w:r>
          </w:p>
          <w:p w14:paraId="3B917A88" w14:textId="77777777" w:rsidR="00A77F58" w:rsidRPr="006A1A73" w:rsidRDefault="00A77F58" w:rsidP="005632C7">
            <w:pPr>
              <w:numPr>
                <w:ilvl w:val="0"/>
                <w:numId w:val="11"/>
              </w:numPr>
              <w:tabs>
                <w:tab w:val="num" w:pos="173"/>
              </w:tabs>
              <w:spacing w:before="120" w:after="120" w:line="240" w:lineRule="auto"/>
              <w:ind w:left="176" w:hanging="176"/>
              <w:jc w:val="both"/>
              <w:rPr>
                <w:rFonts w:ascii="Arial Narrow" w:hAnsi="Arial Narrow"/>
              </w:rPr>
            </w:pPr>
            <w:r w:rsidRPr="006A1A73">
              <w:rPr>
                <w:rFonts w:ascii="Arial Narrow" w:hAnsi="Arial Narrow"/>
              </w:rPr>
              <w:t>Sonatni ciklus</w:t>
            </w:r>
          </w:p>
        </w:tc>
      </w:tr>
    </w:tbl>
    <w:p w14:paraId="17215C77" w14:textId="77777777" w:rsidR="00A77F58" w:rsidRPr="006A1A73" w:rsidRDefault="00A77F58" w:rsidP="005632C7">
      <w:pPr>
        <w:jc w:val="both"/>
      </w:pPr>
      <w:r w:rsidRPr="006A1A73">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A77F58" w:rsidRPr="006A1A73" w14:paraId="4D8C149F" w14:textId="77777777" w:rsidTr="00A77F58">
        <w:trPr>
          <w:trHeight w:val="699"/>
          <w:tblHeader/>
          <w:jc w:val="center"/>
        </w:trPr>
        <w:tc>
          <w:tcPr>
            <w:tcW w:w="5000" w:type="pct"/>
            <w:gridSpan w:val="2"/>
            <w:tcBorders>
              <w:top w:val="single" w:sz="18" w:space="0" w:color="C00000"/>
              <w:bottom w:val="single" w:sz="18" w:space="0" w:color="C00000"/>
            </w:tcBorders>
            <w:shd w:val="clear" w:color="auto" w:fill="F1E5BD"/>
          </w:tcPr>
          <w:p w14:paraId="75E5111A" w14:textId="77777777" w:rsidR="00A77F58" w:rsidRPr="006A1A73" w:rsidRDefault="004A533C" w:rsidP="007B282A">
            <w:pPr>
              <w:spacing w:before="120" w:after="120" w:line="240" w:lineRule="auto"/>
              <w:jc w:val="center"/>
              <w:rPr>
                <w:rFonts w:ascii="Arial Narrow" w:hAnsi="Arial Narrow"/>
                <w:b/>
              </w:rPr>
            </w:pPr>
            <w:sdt>
              <w:sdtPr>
                <w:rPr>
                  <w:rFonts w:ascii="Arial Narrow" w:hAnsi="Arial Narrow"/>
                  <w:b/>
                </w:rPr>
                <w:id w:val="-1225439266"/>
                <w:placeholder>
                  <w:docPart w:val="11610F8A1C0A4533A068D33BABC90F05"/>
                </w:placeholder>
              </w:sdtPr>
              <w:sdtEndPr/>
              <w:sdtContent>
                <w:r w:rsidR="00A77F58" w:rsidRPr="006A1A73">
                  <w:rPr>
                    <w:rFonts w:ascii="Arial Narrow" w:hAnsi="Arial Narrow"/>
                    <w:b/>
                  </w:rPr>
                  <w:t>Ishod 4</w:t>
                </w:r>
              </w:sdtContent>
            </w:sdt>
            <w:r w:rsidR="00A77F58" w:rsidRPr="006A1A73">
              <w:rPr>
                <w:rFonts w:ascii="Arial Narrow" w:hAnsi="Arial Narrow"/>
                <w:b/>
              </w:rPr>
              <w:t xml:space="preserve"> - </w:t>
            </w:r>
            <w:sdt>
              <w:sdtPr>
                <w:rPr>
                  <w:rFonts w:ascii="Arial Narrow" w:hAnsi="Arial Narrow"/>
                </w:rPr>
                <w:id w:val="1616093201"/>
                <w:placeholder>
                  <w:docPart w:val="EE24A3BE3BE24A70BE85B7D9B5EC5E12"/>
                </w:placeholder>
              </w:sdtPr>
              <w:sdtEndPr/>
              <w:sdtContent>
                <w:r w:rsidR="00A77F58" w:rsidRPr="006A1A73">
                  <w:rPr>
                    <w:rFonts w:ascii="Arial Narrow" w:hAnsi="Arial Narrow"/>
                  </w:rPr>
                  <w:t>Učenik će biti sposoban da</w:t>
                </w:r>
              </w:sdtContent>
            </w:sdt>
          </w:p>
          <w:p w14:paraId="6FCE0469" w14:textId="77777777" w:rsidR="00A77F58" w:rsidRPr="006A1A73" w:rsidRDefault="00A77F58" w:rsidP="007B282A">
            <w:pPr>
              <w:spacing w:before="120" w:after="120" w:line="240" w:lineRule="auto"/>
              <w:jc w:val="center"/>
              <w:rPr>
                <w:rFonts w:ascii="Arial Narrow" w:hAnsi="Arial Narrow"/>
                <w:b/>
                <w:color w:val="000000"/>
                <w:lang w:val="sr-Latn-CS"/>
              </w:rPr>
            </w:pPr>
            <w:r w:rsidRPr="006A1A73">
              <w:rPr>
                <w:rFonts w:ascii="Arial Narrow" w:hAnsi="Arial Narrow"/>
                <w:b/>
                <w:color w:val="000000"/>
                <w:lang w:val="sr-Latn-CS"/>
              </w:rPr>
              <w:t>Odsvira jednostavne kompozicije iz perioda baroka</w:t>
            </w:r>
          </w:p>
        </w:tc>
      </w:tr>
      <w:tr w:rsidR="00A77F58" w:rsidRPr="006A1A73" w14:paraId="73F83762" w14:textId="77777777" w:rsidTr="00A77F58">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60141226"/>
              <w:placeholder>
                <w:docPart w:val="A813401926134B909F20C33DFF65139B"/>
              </w:placeholder>
            </w:sdtPr>
            <w:sdtEndPr>
              <w:rPr>
                <w:b w:val="0"/>
              </w:rPr>
            </w:sdtEndPr>
            <w:sdtContent>
              <w:p w14:paraId="120007EF" w14:textId="77777777" w:rsidR="00A77F58" w:rsidRPr="006A1A73" w:rsidRDefault="00A77F58" w:rsidP="00857085">
                <w:pPr>
                  <w:spacing w:before="120" w:after="120" w:line="240" w:lineRule="auto"/>
                  <w:jc w:val="center"/>
                  <w:rPr>
                    <w:rFonts w:ascii="Arial Narrow" w:hAnsi="Arial Narrow"/>
                    <w:b/>
                  </w:rPr>
                </w:pPr>
                <w:r w:rsidRPr="006A1A73">
                  <w:rPr>
                    <w:rFonts w:ascii="Arial Narrow" w:hAnsi="Arial Narrow"/>
                    <w:b/>
                  </w:rPr>
                  <w:t>Kriterijumi za dostizanje ishoda učenja</w:t>
                </w:r>
              </w:p>
              <w:p w14:paraId="263D0C14" w14:textId="77777777" w:rsidR="00A77F58" w:rsidRPr="006A1A73" w:rsidRDefault="00A77F58" w:rsidP="00857085">
                <w:pPr>
                  <w:spacing w:before="120" w:after="120" w:line="240" w:lineRule="auto"/>
                  <w:jc w:val="center"/>
                  <w:rPr>
                    <w:rFonts w:ascii="Arial Narrow" w:hAnsi="Arial Narrow"/>
                    <w:b/>
                  </w:rPr>
                </w:pPr>
                <w:r w:rsidRPr="006A1A73">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227727716"/>
              <w:placeholder>
                <w:docPart w:val="A813401926134B909F20C33DFF65139B"/>
              </w:placeholder>
            </w:sdtPr>
            <w:sdtEndPr>
              <w:rPr>
                <w:b w:val="0"/>
              </w:rPr>
            </w:sdtEndPr>
            <w:sdtContent>
              <w:p w14:paraId="0F053435" w14:textId="1E7D0ECE" w:rsidR="00A77F58" w:rsidRPr="006A1A73" w:rsidRDefault="00A77F58" w:rsidP="00857085">
                <w:pPr>
                  <w:spacing w:before="120" w:after="120" w:line="240" w:lineRule="auto"/>
                  <w:jc w:val="center"/>
                  <w:rPr>
                    <w:rFonts w:ascii="Arial Narrow" w:hAnsi="Arial Narrow" w:cs="Verdana"/>
                    <w:color w:val="000000"/>
                  </w:rPr>
                </w:pPr>
                <w:r w:rsidRPr="006A1A73">
                  <w:rPr>
                    <w:rFonts w:ascii="Arial Narrow" w:hAnsi="Arial Narrow" w:cs="Verdana"/>
                    <w:b/>
                    <w:color w:val="000000"/>
                  </w:rPr>
                  <w:t>Kontekst</w:t>
                </w:r>
              </w:p>
              <w:p w14:paraId="55B0A008" w14:textId="77777777" w:rsidR="00A77F58" w:rsidRPr="006A1A73" w:rsidRDefault="00A77F58" w:rsidP="00857085">
                <w:pPr>
                  <w:spacing w:before="120" w:after="120" w:line="240" w:lineRule="auto"/>
                  <w:jc w:val="center"/>
                  <w:rPr>
                    <w:rFonts w:ascii="Arial Narrow" w:hAnsi="Arial Narrow" w:cs="Verdana"/>
                    <w:color w:val="000000"/>
                  </w:rPr>
                </w:pPr>
                <w:r w:rsidRPr="006A1A73">
                  <w:rPr>
                    <w:rFonts w:ascii="Arial Narrow" w:hAnsi="Arial Narrow" w:cs="Verdana"/>
                    <w:color w:val="000000"/>
                  </w:rPr>
                  <w:t>(Pojašnjenje označenih pojmova)</w:t>
                </w:r>
              </w:p>
            </w:sdtContent>
          </w:sdt>
        </w:tc>
      </w:tr>
      <w:tr w:rsidR="00A77F58" w:rsidRPr="006A1A73" w14:paraId="26BCD020" w14:textId="77777777" w:rsidTr="00A77F58">
        <w:trPr>
          <w:trHeight w:val="542"/>
          <w:jc w:val="center"/>
        </w:trPr>
        <w:tc>
          <w:tcPr>
            <w:tcW w:w="2500" w:type="pct"/>
            <w:tcBorders>
              <w:top w:val="single" w:sz="18" w:space="0" w:color="C00000"/>
            </w:tcBorders>
            <w:shd w:val="clear" w:color="auto" w:fill="auto"/>
            <w:vAlign w:val="center"/>
          </w:tcPr>
          <w:p w14:paraId="14719AB3" w14:textId="77777777" w:rsidR="00A77F58" w:rsidRPr="006A1A73" w:rsidRDefault="00A77F58" w:rsidP="00857085">
            <w:pPr>
              <w:numPr>
                <w:ilvl w:val="0"/>
                <w:numId w:val="144"/>
              </w:numPr>
              <w:spacing w:before="120" w:after="120" w:line="240" w:lineRule="auto"/>
              <w:rPr>
                <w:rFonts w:ascii="Arial Narrow" w:hAnsi="Arial Narrow"/>
                <w:color w:val="000000"/>
                <w:lang w:val="sr-Latn-CS"/>
              </w:rPr>
            </w:pPr>
            <w:r w:rsidRPr="006A1A73">
              <w:rPr>
                <w:rFonts w:ascii="Arial Narrow" w:hAnsi="Arial Narrow"/>
              </w:rPr>
              <w:t>Navede glavne karakteristike baroknog stila</w:t>
            </w:r>
          </w:p>
        </w:tc>
        <w:tc>
          <w:tcPr>
            <w:tcW w:w="2500" w:type="pct"/>
            <w:tcBorders>
              <w:top w:val="single" w:sz="18" w:space="0" w:color="C00000"/>
            </w:tcBorders>
            <w:shd w:val="clear" w:color="auto" w:fill="auto"/>
            <w:vAlign w:val="center"/>
          </w:tcPr>
          <w:p w14:paraId="65486E50" w14:textId="77777777" w:rsidR="00A77F58" w:rsidRPr="006A1A73" w:rsidRDefault="00A77F58" w:rsidP="00857085">
            <w:pPr>
              <w:spacing w:before="120" w:after="120" w:line="240" w:lineRule="auto"/>
              <w:rPr>
                <w:rFonts w:ascii="Arial Narrow" w:hAnsi="Arial Narrow"/>
                <w:color w:val="000000"/>
                <w:lang w:val="sr-Latn-CS"/>
              </w:rPr>
            </w:pPr>
          </w:p>
        </w:tc>
      </w:tr>
      <w:tr w:rsidR="00A77F58" w:rsidRPr="006A1A73" w14:paraId="5C282CD4" w14:textId="77777777" w:rsidTr="00A77F58">
        <w:trPr>
          <w:trHeight w:val="542"/>
          <w:jc w:val="center"/>
        </w:trPr>
        <w:tc>
          <w:tcPr>
            <w:tcW w:w="2500" w:type="pct"/>
            <w:shd w:val="clear" w:color="auto" w:fill="auto"/>
            <w:vAlign w:val="center"/>
          </w:tcPr>
          <w:p w14:paraId="34892608" w14:textId="25EBCC39" w:rsidR="00A77F58" w:rsidRPr="006A1A73" w:rsidRDefault="00A95F65" w:rsidP="00857085">
            <w:pPr>
              <w:numPr>
                <w:ilvl w:val="0"/>
                <w:numId w:val="144"/>
              </w:numPr>
              <w:spacing w:before="120" w:after="120" w:line="240" w:lineRule="auto"/>
              <w:rPr>
                <w:rFonts w:ascii="Arial Narrow" w:hAnsi="Arial Narrow"/>
                <w:color w:val="000000"/>
                <w:lang w:val="sr-Latn-CS"/>
              </w:rPr>
            </w:pPr>
            <w:r w:rsidRPr="008614F7">
              <w:rPr>
                <w:rFonts w:ascii="Arial Narrow" w:hAnsi="Arial Narrow"/>
              </w:rPr>
              <w:t>Analizira formu i harmo</w:t>
            </w:r>
            <w:r>
              <w:rPr>
                <w:rFonts w:ascii="Arial Narrow" w:hAnsi="Arial Narrow"/>
              </w:rPr>
              <w:t>nsku strukturu djela jednostavnijih interpretativnih zahtjeva</w:t>
            </w:r>
            <w:r w:rsidRPr="008614F7">
              <w:rPr>
                <w:rFonts w:ascii="Arial Narrow" w:hAnsi="Arial Narrow"/>
              </w:rPr>
              <w:t xml:space="preserve"> iz perioda baroka</w:t>
            </w:r>
          </w:p>
        </w:tc>
        <w:tc>
          <w:tcPr>
            <w:tcW w:w="2500" w:type="pct"/>
            <w:shd w:val="clear" w:color="auto" w:fill="auto"/>
            <w:vAlign w:val="center"/>
          </w:tcPr>
          <w:p w14:paraId="0C84C28C" w14:textId="77777777" w:rsidR="00A77F58" w:rsidRPr="006A1A73" w:rsidRDefault="00A77F58" w:rsidP="00857085">
            <w:pPr>
              <w:spacing w:before="120" w:after="120" w:line="240" w:lineRule="auto"/>
              <w:rPr>
                <w:rFonts w:ascii="Arial Narrow" w:hAnsi="Arial Narrow"/>
                <w:color w:val="000000"/>
                <w:lang w:val="sr-Latn-CS"/>
              </w:rPr>
            </w:pPr>
          </w:p>
        </w:tc>
      </w:tr>
      <w:tr w:rsidR="00A77F58" w:rsidRPr="006A1A73" w14:paraId="0F3E0173" w14:textId="77777777" w:rsidTr="00A77F58">
        <w:trPr>
          <w:trHeight w:val="542"/>
          <w:jc w:val="center"/>
        </w:trPr>
        <w:tc>
          <w:tcPr>
            <w:tcW w:w="2500" w:type="pct"/>
            <w:shd w:val="clear" w:color="auto" w:fill="auto"/>
            <w:vAlign w:val="center"/>
          </w:tcPr>
          <w:p w14:paraId="0C4CB528" w14:textId="77777777" w:rsidR="00A77F58" w:rsidRPr="006A1A73" w:rsidRDefault="00A77F58" w:rsidP="00857085">
            <w:pPr>
              <w:numPr>
                <w:ilvl w:val="0"/>
                <w:numId w:val="144"/>
              </w:numPr>
              <w:spacing w:before="120" w:after="120" w:line="240" w:lineRule="auto"/>
              <w:rPr>
                <w:rFonts w:ascii="Arial Narrow" w:hAnsi="Arial Narrow"/>
                <w:color w:val="000000"/>
                <w:lang w:val="sr-Latn-CS"/>
              </w:rPr>
            </w:pPr>
            <w:r w:rsidRPr="006A1A73">
              <w:rPr>
                <w:rFonts w:ascii="Arial Narrow" w:hAnsi="Arial Narrow"/>
              </w:rPr>
              <w:t>Izvrši parcijalno izvođenje svakog glasa ponaosob, kao i u međusobnim kombinacijama</w:t>
            </w:r>
          </w:p>
        </w:tc>
        <w:tc>
          <w:tcPr>
            <w:tcW w:w="2500" w:type="pct"/>
            <w:shd w:val="clear" w:color="auto" w:fill="auto"/>
            <w:vAlign w:val="center"/>
          </w:tcPr>
          <w:p w14:paraId="75CE87D6" w14:textId="77777777" w:rsidR="00A77F58" w:rsidRPr="006A1A73" w:rsidRDefault="00A77F58" w:rsidP="00857085">
            <w:pPr>
              <w:spacing w:before="120" w:after="120" w:line="240" w:lineRule="auto"/>
              <w:rPr>
                <w:rFonts w:ascii="Arial Narrow" w:hAnsi="Arial Narrow"/>
                <w:color w:val="000000"/>
                <w:lang w:val="sr-Latn-CS"/>
              </w:rPr>
            </w:pPr>
          </w:p>
        </w:tc>
      </w:tr>
      <w:tr w:rsidR="00A77F58" w:rsidRPr="006A1A73" w14:paraId="220FE1EA" w14:textId="77777777" w:rsidTr="00A77F58">
        <w:trPr>
          <w:trHeight w:val="542"/>
          <w:jc w:val="center"/>
        </w:trPr>
        <w:tc>
          <w:tcPr>
            <w:tcW w:w="2500" w:type="pct"/>
            <w:shd w:val="clear" w:color="auto" w:fill="auto"/>
            <w:vAlign w:val="center"/>
          </w:tcPr>
          <w:p w14:paraId="58CA510C" w14:textId="77777777" w:rsidR="00A77F58" w:rsidRPr="006A1A73" w:rsidRDefault="00A77F58" w:rsidP="00857085">
            <w:pPr>
              <w:numPr>
                <w:ilvl w:val="0"/>
                <w:numId w:val="144"/>
              </w:numPr>
              <w:spacing w:before="120" w:after="120" w:line="240" w:lineRule="auto"/>
              <w:rPr>
                <w:rFonts w:ascii="Arial Narrow" w:hAnsi="Arial Narrow"/>
                <w:color w:val="000000"/>
                <w:lang w:val="sr-Latn-CS"/>
              </w:rPr>
            </w:pPr>
            <w:r w:rsidRPr="006A1A73">
              <w:rPr>
                <w:rFonts w:ascii="Arial Narrow" w:hAnsi="Arial Narrow"/>
              </w:rPr>
              <w:t>Izvrši izvođenje desne i lijeve ruke pojedinačno</w:t>
            </w:r>
          </w:p>
        </w:tc>
        <w:tc>
          <w:tcPr>
            <w:tcW w:w="2500" w:type="pct"/>
            <w:shd w:val="clear" w:color="auto" w:fill="auto"/>
            <w:vAlign w:val="center"/>
          </w:tcPr>
          <w:p w14:paraId="64942302" w14:textId="77777777" w:rsidR="00A77F58" w:rsidRPr="006A1A73" w:rsidRDefault="00A77F58" w:rsidP="00857085">
            <w:pPr>
              <w:spacing w:before="120" w:after="120" w:line="240" w:lineRule="auto"/>
              <w:rPr>
                <w:rFonts w:ascii="Arial Narrow" w:hAnsi="Arial Narrow"/>
                <w:color w:val="000000"/>
                <w:lang w:val="sr-Latn-CS"/>
              </w:rPr>
            </w:pPr>
          </w:p>
        </w:tc>
      </w:tr>
      <w:tr w:rsidR="00A77F58" w:rsidRPr="006A1A73" w14:paraId="0F630332" w14:textId="77777777" w:rsidTr="00A77F58">
        <w:trPr>
          <w:trHeight w:val="542"/>
          <w:jc w:val="center"/>
        </w:trPr>
        <w:tc>
          <w:tcPr>
            <w:tcW w:w="2500" w:type="pct"/>
            <w:shd w:val="clear" w:color="auto" w:fill="auto"/>
            <w:vAlign w:val="center"/>
          </w:tcPr>
          <w:p w14:paraId="565A8DD8" w14:textId="0D1F545B" w:rsidR="00A77F58" w:rsidRPr="006A1A73" w:rsidRDefault="00A95F65" w:rsidP="00857085">
            <w:pPr>
              <w:numPr>
                <w:ilvl w:val="0"/>
                <w:numId w:val="144"/>
              </w:numPr>
              <w:spacing w:before="120" w:after="120" w:line="240" w:lineRule="auto"/>
              <w:rPr>
                <w:rFonts w:ascii="Arial Narrow" w:hAnsi="Arial Narrow"/>
                <w:color w:val="000000"/>
                <w:lang w:val="sr-Latn-CS"/>
              </w:rPr>
            </w:pPr>
            <w:r w:rsidRPr="008614F7">
              <w:rPr>
                <w:rFonts w:ascii="Arial Narrow" w:hAnsi="Arial Narrow"/>
              </w:rPr>
              <w:t>Primijeni tehničke vježbe u cilju savladavanja tehnički zahtjevnih djelova kompozije</w:t>
            </w:r>
            <w:r>
              <w:rPr>
                <w:rFonts w:ascii="Arial Narrow" w:hAnsi="Arial Narrow"/>
              </w:rPr>
              <w:t xml:space="preserve"> jednostavnijih interpretativnih zahtjeva</w:t>
            </w:r>
          </w:p>
        </w:tc>
        <w:tc>
          <w:tcPr>
            <w:tcW w:w="2500" w:type="pct"/>
            <w:shd w:val="clear" w:color="auto" w:fill="auto"/>
            <w:vAlign w:val="center"/>
          </w:tcPr>
          <w:p w14:paraId="6B008E61" w14:textId="77777777" w:rsidR="00A77F58" w:rsidRPr="006A1A73" w:rsidRDefault="00A77F58" w:rsidP="00857085">
            <w:pPr>
              <w:spacing w:before="120" w:after="120" w:line="240" w:lineRule="auto"/>
              <w:rPr>
                <w:rFonts w:ascii="Arial Narrow" w:hAnsi="Arial Narrow"/>
                <w:color w:val="000000"/>
                <w:lang w:val="sr-Latn-CS"/>
              </w:rPr>
            </w:pPr>
          </w:p>
        </w:tc>
      </w:tr>
      <w:tr w:rsidR="00A77F58" w:rsidRPr="006A1A73" w14:paraId="4AFAD825" w14:textId="77777777" w:rsidTr="00A77F58">
        <w:trPr>
          <w:trHeight w:val="542"/>
          <w:jc w:val="center"/>
        </w:trPr>
        <w:tc>
          <w:tcPr>
            <w:tcW w:w="2500" w:type="pct"/>
            <w:shd w:val="clear" w:color="auto" w:fill="auto"/>
            <w:vAlign w:val="center"/>
          </w:tcPr>
          <w:p w14:paraId="647E54A0" w14:textId="77777777" w:rsidR="00A77F58" w:rsidRPr="006A1A73" w:rsidRDefault="00A77F58" w:rsidP="00857085">
            <w:pPr>
              <w:numPr>
                <w:ilvl w:val="0"/>
                <w:numId w:val="144"/>
              </w:numPr>
              <w:spacing w:before="120" w:after="120" w:line="240" w:lineRule="auto"/>
              <w:rPr>
                <w:rFonts w:ascii="Arial Narrow" w:hAnsi="Arial Narrow"/>
                <w:lang w:val="sr-Latn-CS"/>
              </w:rPr>
            </w:pPr>
            <w:r w:rsidRPr="006A1A73">
              <w:rPr>
                <w:rFonts w:ascii="Arial Narrow" w:hAnsi="Arial Narrow"/>
              </w:rPr>
              <w:t>Oblikuje frazu u skladu sa osnovnim principima baroknog stila</w:t>
            </w:r>
          </w:p>
        </w:tc>
        <w:tc>
          <w:tcPr>
            <w:tcW w:w="2500" w:type="pct"/>
            <w:shd w:val="clear" w:color="auto" w:fill="auto"/>
            <w:vAlign w:val="center"/>
          </w:tcPr>
          <w:p w14:paraId="5D81788E" w14:textId="77777777" w:rsidR="00A77F58" w:rsidRPr="006A1A73" w:rsidRDefault="00A77F58" w:rsidP="00857085">
            <w:pPr>
              <w:spacing w:before="120" w:after="120" w:line="240" w:lineRule="auto"/>
              <w:rPr>
                <w:rFonts w:ascii="Arial Narrow" w:hAnsi="Arial Narrow"/>
                <w:color w:val="000000"/>
                <w:lang w:val="sr-Latn-CS"/>
              </w:rPr>
            </w:pPr>
          </w:p>
        </w:tc>
      </w:tr>
      <w:tr w:rsidR="00A77F58" w:rsidRPr="006A1A73" w14:paraId="66FF75DC" w14:textId="77777777" w:rsidTr="00A77F58">
        <w:trPr>
          <w:trHeight w:val="542"/>
          <w:jc w:val="center"/>
        </w:trPr>
        <w:tc>
          <w:tcPr>
            <w:tcW w:w="2500" w:type="pct"/>
            <w:shd w:val="clear" w:color="auto" w:fill="auto"/>
            <w:vAlign w:val="center"/>
          </w:tcPr>
          <w:p w14:paraId="1442E740" w14:textId="77777777" w:rsidR="00A77F58" w:rsidRPr="006A1A73" w:rsidRDefault="00A77F58" w:rsidP="00857085">
            <w:pPr>
              <w:numPr>
                <w:ilvl w:val="0"/>
                <w:numId w:val="144"/>
              </w:numPr>
              <w:spacing w:before="120" w:after="120" w:line="240" w:lineRule="auto"/>
              <w:rPr>
                <w:rFonts w:ascii="Arial Narrow" w:hAnsi="Arial Narrow"/>
                <w:lang w:val="sr-Latn-CS"/>
              </w:rPr>
            </w:pPr>
            <w:r w:rsidRPr="006A1A73">
              <w:rPr>
                <w:rFonts w:ascii="Arial Narrow" w:hAnsi="Arial Narrow"/>
                <w:lang w:val="sr-Latn-CS"/>
              </w:rPr>
              <w:t xml:space="preserve">Izvede </w:t>
            </w:r>
            <w:r w:rsidRPr="006A1A73">
              <w:rPr>
                <w:rFonts w:ascii="Arial Narrow" w:hAnsi="Arial Narrow"/>
                <w:b/>
                <w:lang w:val="sr-Latn-CS"/>
              </w:rPr>
              <w:t>ukrase</w:t>
            </w:r>
            <w:r w:rsidRPr="006A1A73">
              <w:rPr>
                <w:rFonts w:ascii="Arial Narrow" w:hAnsi="Arial Narrow"/>
                <w:lang w:val="sr-Latn-CS"/>
              </w:rPr>
              <w:t xml:space="preserve"> u skladu sa karakteristikom baroknog stila</w:t>
            </w:r>
          </w:p>
        </w:tc>
        <w:tc>
          <w:tcPr>
            <w:tcW w:w="2500" w:type="pct"/>
            <w:shd w:val="clear" w:color="auto" w:fill="auto"/>
            <w:vAlign w:val="center"/>
          </w:tcPr>
          <w:p w14:paraId="65AE33A0" w14:textId="77777777" w:rsidR="00A77F58" w:rsidRPr="006A1A73" w:rsidRDefault="00A77F58" w:rsidP="00857085">
            <w:pPr>
              <w:spacing w:before="120" w:after="120" w:line="240" w:lineRule="auto"/>
              <w:rPr>
                <w:rFonts w:ascii="Arial Narrow" w:hAnsi="Arial Narrow"/>
                <w:color w:val="000000"/>
                <w:lang w:val="sr-Latn-CS"/>
              </w:rPr>
            </w:pPr>
            <w:r w:rsidRPr="006A1A73">
              <w:rPr>
                <w:rFonts w:ascii="Arial Narrow" w:hAnsi="Arial Narrow"/>
                <w:b/>
              </w:rPr>
              <w:t>Ukras</w:t>
            </w:r>
            <w:r w:rsidRPr="006A1A73">
              <w:rPr>
                <w:rFonts w:ascii="Arial Narrow" w:hAnsi="Arial Narrow"/>
              </w:rPr>
              <w:t>i: dugi predudar, kratki predudar, višestruki predudar, grupeto, praltriler, mordent i triler</w:t>
            </w:r>
          </w:p>
        </w:tc>
      </w:tr>
      <w:tr w:rsidR="00A77F58" w:rsidRPr="006A1A73" w14:paraId="05D47339" w14:textId="77777777" w:rsidTr="00A77F58">
        <w:trPr>
          <w:trHeight w:val="542"/>
          <w:jc w:val="center"/>
        </w:trPr>
        <w:tc>
          <w:tcPr>
            <w:tcW w:w="2500" w:type="pct"/>
            <w:shd w:val="clear" w:color="auto" w:fill="auto"/>
            <w:vAlign w:val="center"/>
          </w:tcPr>
          <w:p w14:paraId="715978F9" w14:textId="60089E14" w:rsidR="00A77F58" w:rsidRPr="006A1A73" w:rsidRDefault="00A95F65" w:rsidP="00857085">
            <w:pPr>
              <w:numPr>
                <w:ilvl w:val="0"/>
                <w:numId w:val="144"/>
              </w:numPr>
              <w:spacing w:before="120" w:after="120" w:line="240" w:lineRule="auto"/>
              <w:rPr>
                <w:rFonts w:ascii="Arial Narrow" w:hAnsi="Arial Narrow"/>
                <w:lang w:val="sr-Latn-CS"/>
              </w:rPr>
            </w:pPr>
            <w:r>
              <w:rPr>
                <w:rFonts w:ascii="Arial Narrow" w:hAnsi="Arial Narrow"/>
              </w:rPr>
              <w:t>Izved</w:t>
            </w:r>
            <w:r w:rsidRPr="008614F7">
              <w:rPr>
                <w:rFonts w:ascii="Arial Narrow" w:hAnsi="Arial Narrow"/>
              </w:rPr>
              <w:t xml:space="preserve">e djelo baroknog stila </w:t>
            </w:r>
            <w:r>
              <w:rPr>
                <w:rFonts w:ascii="Arial Narrow" w:hAnsi="Arial Narrow"/>
              </w:rPr>
              <w:t>jednostavnijih interpretativnih zahtjeva</w:t>
            </w:r>
            <w:r w:rsidRPr="008614F7">
              <w:rPr>
                <w:rFonts w:ascii="Arial Narrow" w:hAnsi="Arial Narrow"/>
              </w:rPr>
              <w:t xml:space="preserve"> u cjelini</w:t>
            </w:r>
          </w:p>
        </w:tc>
        <w:tc>
          <w:tcPr>
            <w:tcW w:w="2500" w:type="pct"/>
            <w:shd w:val="clear" w:color="auto" w:fill="auto"/>
            <w:vAlign w:val="center"/>
          </w:tcPr>
          <w:p w14:paraId="1082D28F" w14:textId="77777777" w:rsidR="00A77F58" w:rsidRPr="006A1A73" w:rsidRDefault="00A77F58" w:rsidP="00857085">
            <w:pPr>
              <w:spacing w:before="120" w:after="120" w:line="240" w:lineRule="auto"/>
              <w:rPr>
                <w:rFonts w:ascii="Arial Narrow" w:hAnsi="Arial Narrow"/>
                <w:color w:val="000000"/>
                <w:lang w:val="sr-Latn-CS"/>
              </w:rPr>
            </w:pPr>
          </w:p>
        </w:tc>
      </w:tr>
      <w:tr w:rsidR="00A77F58" w:rsidRPr="006A1A73" w14:paraId="50DA6316" w14:textId="77777777" w:rsidTr="00A77F58">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594206372"/>
              <w:placeholder>
                <w:docPart w:val="FC3109ADD372463BAFC4BBD679FA5E11"/>
              </w:placeholder>
            </w:sdtPr>
            <w:sdtEndPr/>
            <w:sdtContent>
              <w:p w14:paraId="4254F8D2" w14:textId="77777777" w:rsidR="00A77F58" w:rsidRPr="006A1A73" w:rsidRDefault="00A77F58" w:rsidP="005632C7">
                <w:pPr>
                  <w:spacing w:before="120" w:after="120" w:line="240" w:lineRule="auto"/>
                  <w:jc w:val="both"/>
                  <w:rPr>
                    <w:rFonts w:ascii="Arial Narrow" w:hAnsi="Arial Narrow"/>
                  </w:rPr>
                </w:pPr>
                <w:r w:rsidRPr="006A1A73">
                  <w:rPr>
                    <w:rFonts w:ascii="Arial Narrow" w:hAnsi="Arial Narrow" w:cs="Verdana"/>
                    <w:b/>
                    <w:color w:val="000000"/>
                  </w:rPr>
                  <w:t>Način provjeravanja dostignutosti ishoda učenja</w:t>
                </w:r>
              </w:p>
            </w:sdtContent>
          </w:sdt>
        </w:tc>
      </w:tr>
      <w:tr w:rsidR="00A77F58" w:rsidRPr="006A1A73" w14:paraId="67705C0F" w14:textId="77777777" w:rsidTr="00A77F58">
        <w:trPr>
          <w:trHeight w:val="282"/>
          <w:jc w:val="center"/>
        </w:trPr>
        <w:tc>
          <w:tcPr>
            <w:tcW w:w="5000" w:type="pct"/>
            <w:gridSpan w:val="2"/>
            <w:tcBorders>
              <w:top w:val="single" w:sz="18" w:space="0" w:color="C00000"/>
              <w:bottom w:val="single" w:sz="18" w:space="0" w:color="C00000"/>
            </w:tcBorders>
            <w:shd w:val="clear" w:color="auto" w:fill="auto"/>
            <w:vAlign w:val="center"/>
          </w:tcPr>
          <w:p w14:paraId="651811D1" w14:textId="77777777" w:rsidR="00A77F58" w:rsidRPr="006A1A73" w:rsidRDefault="00A77F58" w:rsidP="005632C7">
            <w:pPr>
              <w:spacing w:before="120" w:after="120" w:line="240" w:lineRule="auto"/>
              <w:jc w:val="both"/>
              <w:rPr>
                <w:rFonts w:ascii="Arial Narrow" w:hAnsi="Arial Narrow"/>
              </w:rPr>
            </w:pPr>
            <w:r w:rsidRPr="006A1A73">
              <w:rPr>
                <w:rFonts w:ascii="Arial Narrow" w:hAnsi="Arial Narrow"/>
              </w:rPr>
              <w:t xml:space="preserve">U cilju provjeravanja dostignutosti pomenutog ishoda učenja, potreban je usmeni ili pisani dokaz da je učenik uspješno realizovao kriterijum 1. Za kriterijum 2 </w:t>
            </w:r>
            <w:r w:rsidRPr="006A1A73">
              <w:rPr>
                <w:rFonts w:ascii="Arial Narrow" w:hAnsi="Arial Narrow"/>
                <w:lang w:val="es-ES_tradnl"/>
              </w:rPr>
              <w:t>potrebna</w:t>
            </w:r>
            <w:r w:rsidRPr="006A1A73">
              <w:rPr>
                <w:rFonts w:ascii="Arial Narrow" w:hAnsi="Arial Narrow"/>
              </w:rPr>
              <w:t xml:space="preserve"> </w:t>
            </w:r>
            <w:r w:rsidRPr="006A1A73">
              <w:rPr>
                <w:rFonts w:ascii="Arial Narrow" w:hAnsi="Arial Narrow"/>
                <w:lang w:val="es-ES_tradnl"/>
              </w:rPr>
              <w:t>je</w:t>
            </w:r>
            <w:r w:rsidRPr="006A1A73">
              <w:rPr>
                <w:rFonts w:ascii="Arial Narrow" w:hAnsi="Arial Narrow"/>
              </w:rPr>
              <w:t xml:space="preserve"> </w:t>
            </w:r>
            <w:r w:rsidRPr="006A1A73">
              <w:rPr>
                <w:rFonts w:ascii="Arial Narrow" w:hAnsi="Arial Narrow"/>
                <w:lang w:val="es-ES_tradnl"/>
              </w:rPr>
              <w:t>ispravno</w:t>
            </w:r>
            <w:r w:rsidRPr="006A1A73">
              <w:rPr>
                <w:rFonts w:ascii="Arial Narrow" w:hAnsi="Arial Narrow"/>
              </w:rPr>
              <w:t xml:space="preserve"> </w:t>
            </w:r>
            <w:r w:rsidRPr="006A1A73">
              <w:rPr>
                <w:rFonts w:ascii="Arial Narrow" w:hAnsi="Arial Narrow"/>
                <w:lang w:val="es-ES_tradnl"/>
              </w:rPr>
              <w:t>ura</w:t>
            </w:r>
            <w:r w:rsidRPr="006A1A73">
              <w:rPr>
                <w:rFonts w:ascii="Arial Narrow" w:hAnsi="Arial Narrow"/>
              </w:rPr>
              <w:t>đ</w:t>
            </w:r>
            <w:r w:rsidRPr="006A1A73">
              <w:rPr>
                <w:rFonts w:ascii="Arial Narrow" w:hAnsi="Arial Narrow"/>
                <w:lang w:val="es-ES_tradnl"/>
              </w:rPr>
              <w:t>ena</w:t>
            </w:r>
            <w:r w:rsidRPr="006A1A73">
              <w:rPr>
                <w:rFonts w:ascii="Arial Narrow" w:hAnsi="Arial Narrow"/>
              </w:rPr>
              <w:t xml:space="preserve"> </w:t>
            </w:r>
            <w:r w:rsidRPr="006A1A73">
              <w:rPr>
                <w:rFonts w:ascii="Arial Narrow" w:hAnsi="Arial Narrow"/>
                <w:lang w:val="es-ES_tradnl"/>
              </w:rPr>
              <w:t>vje</w:t>
            </w:r>
            <w:r w:rsidRPr="006A1A73">
              <w:rPr>
                <w:rFonts w:ascii="Arial Narrow" w:hAnsi="Arial Narrow"/>
              </w:rPr>
              <w:t>ž</w:t>
            </w:r>
            <w:r w:rsidRPr="006A1A73">
              <w:rPr>
                <w:rFonts w:ascii="Arial Narrow" w:hAnsi="Arial Narrow"/>
                <w:lang w:val="es-ES_tradnl"/>
              </w:rPr>
              <w:t>ba</w:t>
            </w:r>
            <w:r w:rsidRPr="006A1A73">
              <w:rPr>
                <w:rFonts w:ascii="Arial Narrow" w:hAnsi="Arial Narrow"/>
              </w:rPr>
              <w:t xml:space="preserve"> </w:t>
            </w:r>
            <w:r w:rsidRPr="006A1A73">
              <w:rPr>
                <w:rFonts w:ascii="Arial Narrow" w:hAnsi="Arial Narrow"/>
                <w:lang w:val="es-ES_tradnl"/>
              </w:rPr>
              <w:t>sa</w:t>
            </w:r>
            <w:r w:rsidRPr="006A1A73">
              <w:rPr>
                <w:rFonts w:ascii="Arial Narrow" w:hAnsi="Arial Narrow"/>
              </w:rPr>
              <w:t xml:space="preserve"> </w:t>
            </w:r>
            <w:r w:rsidRPr="006A1A73">
              <w:rPr>
                <w:rFonts w:ascii="Arial Narrow" w:hAnsi="Arial Narrow"/>
                <w:lang w:val="es-ES_tradnl"/>
              </w:rPr>
              <w:t>usmenim</w:t>
            </w:r>
            <w:r w:rsidRPr="006A1A73">
              <w:rPr>
                <w:rFonts w:ascii="Arial Narrow" w:hAnsi="Arial Narrow"/>
              </w:rPr>
              <w:t xml:space="preserve"> </w:t>
            </w:r>
            <w:r w:rsidRPr="006A1A73">
              <w:rPr>
                <w:rFonts w:ascii="Arial Narrow" w:hAnsi="Arial Narrow"/>
                <w:lang w:val="es-ES_tradnl"/>
              </w:rPr>
              <w:t>obrazlo</w:t>
            </w:r>
            <w:r w:rsidRPr="006A1A73">
              <w:rPr>
                <w:rFonts w:ascii="Arial Narrow" w:hAnsi="Arial Narrow"/>
              </w:rPr>
              <w:t>ž</w:t>
            </w:r>
            <w:r w:rsidRPr="006A1A73">
              <w:rPr>
                <w:rFonts w:ascii="Arial Narrow" w:hAnsi="Arial Narrow"/>
                <w:lang w:val="es-ES_tradnl"/>
              </w:rPr>
              <w:t>enjem</w:t>
            </w:r>
            <w:r w:rsidRPr="006A1A73">
              <w:rPr>
                <w:rFonts w:ascii="Arial Narrow" w:hAnsi="Arial Narrow"/>
              </w:rPr>
              <w:t xml:space="preserve">. Za kriterijume od 3 do 8 </w:t>
            </w:r>
            <w:r w:rsidRPr="006A1A73">
              <w:rPr>
                <w:rFonts w:ascii="Arial Narrow" w:hAnsi="Arial Narrow"/>
                <w:lang w:val="es-ES_tradnl"/>
              </w:rPr>
              <w:t>potrebne</w:t>
            </w:r>
            <w:r w:rsidRPr="006A1A73">
              <w:rPr>
                <w:rFonts w:ascii="Arial Narrow" w:hAnsi="Arial Narrow"/>
              </w:rPr>
              <w:t xml:space="preserve"> </w:t>
            </w:r>
            <w:r w:rsidRPr="006A1A73">
              <w:rPr>
                <w:rFonts w:ascii="Arial Narrow" w:hAnsi="Arial Narrow"/>
                <w:lang w:val="es-ES_tradnl"/>
              </w:rPr>
              <w:t>su</w:t>
            </w:r>
            <w:r w:rsidRPr="006A1A73">
              <w:rPr>
                <w:rFonts w:ascii="Arial Narrow" w:hAnsi="Arial Narrow"/>
              </w:rPr>
              <w:t xml:space="preserve"> </w:t>
            </w:r>
            <w:r w:rsidRPr="006A1A73">
              <w:rPr>
                <w:rFonts w:ascii="Arial Narrow" w:hAnsi="Arial Narrow"/>
                <w:lang w:val="es-ES_tradnl"/>
              </w:rPr>
              <w:t>ispravno</w:t>
            </w:r>
            <w:r w:rsidRPr="006A1A73">
              <w:rPr>
                <w:rFonts w:ascii="Arial Narrow" w:hAnsi="Arial Narrow"/>
              </w:rPr>
              <w:t xml:space="preserve"> </w:t>
            </w:r>
            <w:r w:rsidRPr="006A1A73">
              <w:rPr>
                <w:rFonts w:ascii="Arial Narrow" w:hAnsi="Arial Narrow"/>
                <w:lang w:val="es-ES_tradnl"/>
              </w:rPr>
              <w:t>ura</w:t>
            </w:r>
            <w:r w:rsidRPr="006A1A73">
              <w:rPr>
                <w:rFonts w:ascii="Arial Narrow" w:hAnsi="Arial Narrow"/>
              </w:rPr>
              <w:t>đ</w:t>
            </w:r>
            <w:r w:rsidRPr="006A1A73">
              <w:rPr>
                <w:rFonts w:ascii="Arial Narrow" w:hAnsi="Arial Narrow"/>
                <w:lang w:val="es-ES_tradnl"/>
              </w:rPr>
              <w:t>ene</w:t>
            </w:r>
            <w:r w:rsidRPr="006A1A73">
              <w:rPr>
                <w:rFonts w:ascii="Arial Narrow" w:hAnsi="Arial Narrow"/>
              </w:rPr>
              <w:t xml:space="preserve"> praktične </w:t>
            </w:r>
            <w:r w:rsidRPr="006A1A73">
              <w:rPr>
                <w:rFonts w:ascii="Arial Narrow" w:hAnsi="Arial Narrow"/>
                <w:lang w:val="es-ES_tradnl"/>
              </w:rPr>
              <w:t>vje</w:t>
            </w:r>
            <w:r w:rsidRPr="006A1A73">
              <w:rPr>
                <w:rFonts w:ascii="Arial Narrow" w:hAnsi="Arial Narrow"/>
              </w:rPr>
              <w:t>ž</w:t>
            </w:r>
            <w:r w:rsidRPr="006A1A73">
              <w:rPr>
                <w:rFonts w:ascii="Arial Narrow" w:hAnsi="Arial Narrow"/>
                <w:lang w:val="es-ES_tradnl"/>
              </w:rPr>
              <w:t>be</w:t>
            </w:r>
            <w:r w:rsidRPr="006A1A73">
              <w:rPr>
                <w:rFonts w:ascii="Arial Narrow" w:hAnsi="Arial Narrow"/>
              </w:rPr>
              <w:t xml:space="preserve"> </w:t>
            </w:r>
            <w:r w:rsidRPr="006A1A73">
              <w:rPr>
                <w:rFonts w:ascii="Arial Narrow" w:hAnsi="Arial Narrow"/>
                <w:lang w:val="es-ES_tradnl"/>
              </w:rPr>
              <w:t>sa</w:t>
            </w:r>
            <w:r w:rsidRPr="006A1A73">
              <w:rPr>
                <w:rFonts w:ascii="Arial Narrow" w:hAnsi="Arial Narrow"/>
              </w:rPr>
              <w:t xml:space="preserve"> </w:t>
            </w:r>
            <w:r w:rsidRPr="006A1A73">
              <w:rPr>
                <w:rFonts w:ascii="Arial Narrow" w:hAnsi="Arial Narrow"/>
                <w:lang w:val="es-ES_tradnl"/>
              </w:rPr>
              <w:t>usmenim</w:t>
            </w:r>
            <w:r w:rsidRPr="006A1A73">
              <w:rPr>
                <w:rFonts w:ascii="Arial Narrow" w:hAnsi="Arial Narrow"/>
              </w:rPr>
              <w:t xml:space="preserve"> </w:t>
            </w:r>
            <w:r w:rsidRPr="006A1A73">
              <w:rPr>
                <w:rFonts w:ascii="Arial Narrow" w:hAnsi="Arial Narrow"/>
                <w:lang w:val="es-ES_tradnl"/>
              </w:rPr>
              <w:t>obrazlo</w:t>
            </w:r>
            <w:r w:rsidRPr="006A1A73">
              <w:rPr>
                <w:rFonts w:ascii="Arial Narrow" w:hAnsi="Arial Narrow"/>
              </w:rPr>
              <w:t>ž</w:t>
            </w:r>
            <w:r w:rsidRPr="006A1A73">
              <w:rPr>
                <w:rFonts w:ascii="Arial Narrow" w:hAnsi="Arial Narrow"/>
                <w:lang w:val="es-ES_tradnl"/>
              </w:rPr>
              <w:t>enjem</w:t>
            </w:r>
            <w:r w:rsidRPr="006A1A73">
              <w:rPr>
                <w:rFonts w:ascii="Arial Narrow" w:hAnsi="Arial Narrow"/>
              </w:rPr>
              <w:t>.</w:t>
            </w:r>
          </w:p>
        </w:tc>
      </w:tr>
      <w:tr w:rsidR="00A77F58" w:rsidRPr="006A1A73" w14:paraId="00E925F5" w14:textId="77777777" w:rsidTr="00A77F58">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59068043"/>
              <w:placeholder>
                <w:docPart w:val="778BDBEAA12045D6A1CA80940A66CB55"/>
              </w:placeholder>
            </w:sdtPr>
            <w:sdtEndPr/>
            <w:sdtContent>
              <w:p w14:paraId="5C88A32F" w14:textId="77777777" w:rsidR="00A77F58" w:rsidRPr="006A1A73" w:rsidRDefault="00A77F58" w:rsidP="005632C7">
                <w:pPr>
                  <w:spacing w:before="120" w:after="120" w:line="240" w:lineRule="auto"/>
                  <w:jc w:val="both"/>
                  <w:rPr>
                    <w:rFonts w:ascii="Arial Narrow" w:hAnsi="Arial Narrow"/>
                  </w:rPr>
                </w:pPr>
                <w:r w:rsidRPr="006A1A73">
                  <w:rPr>
                    <w:rFonts w:ascii="Arial Narrow" w:hAnsi="Arial Narrow" w:cs="Verdana"/>
                    <w:b/>
                    <w:color w:val="000000"/>
                  </w:rPr>
                  <w:t>Predložene teme</w:t>
                </w:r>
              </w:p>
            </w:sdtContent>
          </w:sdt>
        </w:tc>
      </w:tr>
      <w:tr w:rsidR="00A77F58" w:rsidRPr="006A1A73" w14:paraId="4D74B862" w14:textId="77777777" w:rsidTr="00A77F58">
        <w:trPr>
          <w:trHeight w:val="99"/>
          <w:jc w:val="center"/>
        </w:trPr>
        <w:tc>
          <w:tcPr>
            <w:tcW w:w="5000" w:type="pct"/>
            <w:gridSpan w:val="2"/>
            <w:tcBorders>
              <w:top w:val="single" w:sz="18" w:space="0" w:color="C00000"/>
              <w:bottom w:val="single" w:sz="2" w:space="0" w:color="C00000"/>
            </w:tcBorders>
            <w:shd w:val="clear" w:color="auto" w:fill="auto"/>
            <w:vAlign w:val="center"/>
          </w:tcPr>
          <w:p w14:paraId="0B61E05B" w14:textId="77777777" w:rsidR="00A77F58" w:rsidRPr="006A1A73" w:rsidRDefault="00A77F58" w:rsidP="005632C7">
            <w:pPr>
              <w:numPr>
                <w:ilvl w:val="0"/>
                <w:numId w:val="11"/>
              </w:numPr>
              <w:tabs>
                <w:tab w:val="num" w:pos="173"/>
              </w:tabs>
              <w:spacing w:before="120" w:after="120" w:line="240" w:lineRule="auto"/>
              <w:ind w:left="176" w:hanging="176"/>
              <w:jc w:val="both"/>
              <w:rPr>
                <w:rFonts w:ascii="Arial Narrow" w:hAnsi="Arial Narrow"/>
              </w:rPr>
            </w:pPr>
            <w:r w:rsidRPr="006A1A73">
              <w:rPr>
                <w:rFonts w:ascii="Arial Narrow" w:hAnsi="Arial Narrow"/>
              </w:rPr>
              <w:t>Barok</w:t>
            </w:r>
          </w:p>
          <w:p w14:paraId="44E8A6F3" w14:textId="77777777" w:rsidR="00A77F58" w:rsidRPr="006A1A73" w:rsidRDefault="00A77F58" w:rsidP="005632C7">
            <w:pPr>
              <w:numPr>
                <w:ilvl w:val="0"/>
                <w:numId w:val="11"/>
              </w:numPr>
              <w:tabs>
                <w:tab w:val="num" w:pos="173"/>
              </w:tabs>
              <w:spacing w:before="120" w:after="120" w:line="240" w:lineRule="auto"/>
              <w:ind w:left="176" w:hanging="176"/>
              <w:jc w:val="both"/>
              <w:rPr>
                <w:rFonts w:ascii="Arial Narrow" w:hAnsi="Arial Narrow"/>
              </w:rPr>
            </w:pPr>
            <w:r w:rsidRPr="006A1A73">
              <w:rPr>
                <w:rFonts w:ascii="Arial Narrow" w:hAnsi="Arial Narrow"/>
              </w:rPr>
              <w:t>Imitacija</w:t>
            </w:r>
          </w:p>
          <w:p w14:paraId="2C599DD8" w14:textId="77777777" w:rsidR="00A77F58" w:rsidRPr="006A1A73" w:rsidRDefault="00A77F58" w:rsidP="005632C7">
            <w:pPr>
              <w:numPr>
                <w:ilvl w:val="0"/>
                <w:numId w:val="11"/>
              </w:numPr>
              <w:tabs>
                <w:tab w:val="num" w:pos="173"/>
              </w:tabs>
              <w:spacing w:before="120" w:after="120" w:line="240" w:lineRule="auto"/>
              <w:ind w:left="176" w:hanging="176"/>
              <w:jc w:val="both"/>
              <w:rPr>
                <w:rFonts w:ascii="Arial Narrow" w:hAnsi="Arial Narrow"/>
              </w:rPr>
            </w:pPr>
            <w:r w:rsidRPr="006A1A73">
              <w:rPr>
                <w:rFonts w:ascii="Arial Narrow" w:hAnsi="Arial Narrow"/>
              </w:rPr>
              <w:t>Ukrasi</w:t>
            </w:r>
          </w:p>
          <w:p w14:paraId="0509364C" w14:textId="77777777" w:rsidR="00A77F58" w:rsidRPr="006A1A73" w:rsidRDefault="00A77F58" w:rsidP="005632C7">
            <w:pPr>
              <w:numPr>
                <w:ilvl w:val="0"/>
                <w:numId w:val="11"/>
              </w:numPr>
              <w:tabs>
                <w:tab w:val="num" w:pos="173"/>
              </w:tabs>
              <w:spacing w:before="120" w:after="120" w:line="240" w:lineRule="auto"/>
              <w:ind w:left="176" w:hanging="176"/>
              <w:jc w:val="both"/>
              <w:rPr>
                <w:rFonts w:ascii="Arial Narrow" w:hAnsi="Arial Narrow"/>
              </w:rPr>
            </w:pPr>
            <w:r w:rsidRPr="006A1A73">
              <w:rPr>
                <w:rFonts w:ascii="Arial Narrow" w:hAnsi="Arial Narrow"/>
              </w:rPr>
              <w:t>Polifonija</w:t>
            </w:r>
          </w:p>
        </w:tc>
      </w:tr>
    </w:tbl>
    <w:p w14:paraId="11D258FA" w14:textId="77777777" w:rsidR="00A77F58" w:rsidRPr="006A1A73" w:rsidRDefault="00A77F58" w:rsidP="005632C7">
      <w:pPr>
        <w:jc w:val="both"/>
      </w:pPr>
      <w:r w:rsidRPr="006A1A73">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A77F58" w:rsidRPr="006A1A73" w14:paraId="32DD03E5" w14:textId="77777777" w:rsidTr="00A77F58">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2033148455"/>
              <w:placeholder>
                <w:docPart w:val="11610F8A1C0A4533A068D33BABC90F05"/>
              </w:placeholder>
            </w:sdtPr>
            <w:sdtEndPr/>
            <w:sdtContent>
              <w:p w14:paraId="4DAC2C56" w14:textId="77777777" w:rsidR="00A77F58" w:rsidRPr="006A1A73" w:rsidRDefault="00A77F58" w:rsidP="007B282A">
                <w:pPr>
                  <w:spacing w:before="120" w:after="120" w:line="240" w:lineRule="auto"/>
                  <w:jc w:val="center"/>
                  <w:rPr>
                    <w:rFonts w:ascii="Arial Narrow" w:hAnsi="Arial Narrow"/>
                    <w:b/>
                  </w:rPr>
                </w:pPr>
                <w:r w:rsidRPr="006A1A73">
                  <w:rPr>
                    <w:rFonts w:ascii="Arial Narrow" w:hAnsi="Arial Narrow"/>
                    <w:b/>
                  </w:rPr>
                  <w:t xml:space="preserve">Ishod 5 - </w:t>
                </w:r>
                <w:r w:rsidRPr="006A1A73">
                  <w:rPr>
                    <w:rFonts w:ascii="Arial Narrow" w:hAnsi="Arial Narrow"/>
                  </w:rPr>
                  <w:t>Učenik će biti sposoban da</w:t>
                </w:r>
              </w:p>
            </w:sdtContent>
          </w:sdt>
          <w:p w14:paraId="612DBDF3" w14:textId="29BE40A6" w:rsidR="00A77F58" w:rsidRPr="006A1A73" w:rsidRDefault="00A77F58" w:rsidP="007B282A">
            <w:pPr>
              <w:spacing w:before="120" w:after="120" w:line="240" w:lineRule="auto"/>
              <w:jc w:val="center"/>
              <w:rPr>
                <w:rFonts w:ascii="Arial Narrow" w:hAnsi="Arial Narrow"/>
                <w:b/>
                <w:color w:val="000000"/>
                <w:lang w:val="sr-Latn-CS"/>
              </w:rPr>
            </w:pPr>
            <w:r w:rsidRPr="006A1A73">
              <w:rPr>
                <w:rFonts w:ascii="Arial Narrow" w:hAnsi="Arial Narrow"/>
                <w:b/>
                <w:color w:val="000000"/>
                <w:lang w:val="sr-Latn-CS"/>
              </w:rPr>
              <w:t xml:space="preserve">Odsvira muzičko </w:t>
            </w:r>
            <w:r w:rsidR="00D10C37">
              <w:rPr>
                <w:rFonts w:ascii="Arial Narrow" w:hAnsi="Arial Narrow"/>
                <w:b/>
                <w:color w:val="000000"/>
                <w:lang w:val="sr-Latn-CS"/>
              </w:rPr>
              <w:t xml:space="preserve">djelo </w:t>
            </w:r>
            <w:r>
              <w:rPr>
                <w:rFonts w:ascii="Arial Narrow" w:hAnsi="Arial Narrow"/>
                <w:b/>
                <w:color w:val="000000"/>
                <w:lang w:val="sr-Latn-CS"/>
              </w:rPr>
              <w:t>slobodne forme</w:t>
            </w:r>
            <w:r w:rsidRPr="006A1A73">
              <w:rPr>
                <w:rFonts w:ascii="Arial Narrow" w:hAnsi="Arial Narrow"/>
                <w:b/>
                <w:color w:val="000000"/>
                <w:lang w:val="sr-Latn-CS"/>
              </w:rPr>
              <w:t xml:space="preserve"> </w:t>
            </w:r>
            <w:r>
              <w:rPr>
                <w:rFonts w:ascii="Arial Narrow" w:hAnsi="Arial Narrow"/>
                <w:b/>
                <w:color w:val="000000"/>
                <w:lang w:val="sr-Latn-CS"/>
              </w:rPr>
              <w:t>jednostavnih interpretativnih zahtjeva</w:t>
            </w:r>
          </w:p>
        </w:tc>
      </w:tr>
      <w:tr w:rsidR="00A77F58" w:rsidRPr="006A1A73" w14:paraId="73D8F555" w14:textId="77777777" w:rsidTr="00A77F58">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981234843"/>
              <w:placeholder>
                <w:docPart w:val="1E61B839EC7F4DEA88FB4E40CC0F6497"/>
              </w:placeholder>
            </w:sdtPr>
            <w:sdtEndPr>
              <w:rPr>
                <w:b w:val="0"/>
              </w:rPr>
            </w:sdtEndPr>
            <w:sdtContent>
              <w:p w14:paraId="63EB4241" w14:textId="77777777" w:rsidR="00A77F58" w:rsidRPr="006A1A73" w:rsidRDefault="00A77F58" w:rsidP="00857085">
                <w:pPr>
                  <w:spacing w:before="120" w:after="120" w:line="240" w:lineRule="auto"/>
                  <w:jc w:val="center"/>
                  <w:rPr>
                    <w:rFonts w:ascii="Arial Narrow" w:hAnsi="Arial Narrow"/>
                    <w:b/>
                  </w:rPr>
                </w:pPr>
                <w:r w:rsidRPr="006A1A73">
                  <w:rPr>
                    <w:rFonts w:ascii="Arial Narrow" w:hAnsi="Arial Narrow"/>
                    <w:b/>
                  </w:rPr>
                  <w:t>Kriterijumi za dostizanje ishoda učenja</w:t>
                </w:r>
              </w:p>
              <w:p w14:paraId="53599E30" w14:textId="77777777" w:rsidR="00A77F58" w:rsidRPr="006A1A73" w:rsidRDefault="00A77F58" w:rsidP="00857085">
                <w:pPr>
                  <w:spacing w:before="120" w:after="120" w:line="240" w:lineRule="auto"/>
                  <w:jc w:val="center"/>
                  <w:rPr>
                    <w:rFonts w:ascii="Arial Narrow" w:hAnsi="Arial Narrow"/>
                    <w:b/>
                  </w:rPr>
                </w:pPr>
                <w:r w:rsidRPr="006A1A73">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202843706"/>
              <w:placeholder>
                <w:docPart w:val="1E61B839EC7F4DEA88FB4E40CC0F6497"/>
              </w:placeholder>
            </w:sdtPr>
            <w:sdtEndPr>
              <w:rPr>
                <w:b w:val="0"/>
              </w:rPr>
            </w:sdtEndPr>
            <w:sdtContent>
              <w:p w14:paraId="30168AD4" w14:textId="3EC75CC8" w:rsidR="00A77F58" w:rsidRPr="006A1A73" w:rsidRDefault="00A77F58" w:rsidP="00857085">
                <w:pPr>
                  <w:spacing w:before="120" w:after="120" w:line="240" w:lineRule="auto"/>
                  <w:jc w:val="center"/>
                  <w:rPr>
                    <w:rFonts w:ascii="Arial Narrow" w:hAnsi="Arial Narrow" w:cs="Verdana"/>
                    <w:color w:val="000000"/>
                  </w:rPr>
                </w:pPr>
                <w:r w:rsidRPr="006A1A73">
                  <w:rPr>
                    <w:rFonts w:ascii="Arial Narrow" w:hAnsi="Arial Narrow" w:cs="Verdana"/>
                    <w:b/>
                    <w:color w:val="000000"/>
                  </w:rPr>
                  <w:t>Kontekst</w:t>
                </w:r>
              </w:p>
              <w:p w14:paraId="6BD8B65D" w14:textId="77777777" w:rsidR="00A77F58" w:rsidRPr="006A1A73" w:rsidRDefault="00A77F58" w:rsidP="00857085">
                <w:pPr>
                  <w:spacing w:before="120" w:after="120" w:line="240" w:lineRule="auto"/>
                  <w:jc w:val="center"/>
                  <w:rPr>
                    <w:rFonts w:ascii="Arial Narrow" w:hAnsi="Arial Narrow" w:cs="Verdana"/>
                    <w:color w:val="000000"/>
                  </w:rPr>
                </w:pPr>
                <w:r w:rsidRPr="006A1A73">
                  <w:rPr>
                    <w:rFonts w:ascii="Arial Narrow" w:hAnsi="Arial Narrow" w:cs="Verdana"/>
                    <w:color w:val="000000"/>
                  </w:rPr>
                  <w:t>(Pojašnjenje označenih pojmova)</w:t>
                </w:r>
              </w:p>
            </w:sdtContent>
          </w:sdt>
        </w:tc>
      </w:tr>
      <w:tr w:rsidR="00D10C37" w:rsidRPr="006A1A73" w14:paraId="2F5BCA7C" w14:textId="77777777" w:rsidTr="00A77F58">
        <w:trPr>
          <w:trHeight w:val="542"/>
          <w:jc w:val="center"/>
        </w:trPr>
        <w:tc>
          <w:tcPr>
            <w:tcW w:w="2500" w:type="pct"/>
            <w:tcBorders>
              <w:top w:val="single" w:sz="18" w:space="0" w:color="C00000"/>
            </w:tcBorders>
            <w:shd w:val="clear" w:color="auto" w:fill="auto"/>
            <w:vAlign w:val="center"/>
          </w:tcPr>
          <w:p w14:paraId="6548BF47" w14:textId="67070E0C" w:rsidR="00D10C37" w:rsidRPr="006A1A73" w:rsidRDefault="00D10C37" w:rsidP="00857085">
            <w:pPr>
              <w:numPr>
                <w:ilvl w:val="0"/>
                <w:numId w:val="145"/>
              </w:numPr>
              <w:spacing w:before="120" w:after="120" w:line="240" w:lineRule="auto"/>
              <w:rPr>
                <w:rFonts w:ascii="Arial Narrow" w:hAnsi="Arial Narrow"/>
                <w:color w:val="000000"/>
                <w:lang w:val="sr-Latn-CS"/>
              </w:rPr>
            </w:pPr>
            <w:r w:rsidRPr="008614F7">
              <w:rPr>
                <w:rFonts w:ascii="Arial Narrow" w:hAnsi="Arial Narrow"/>
              </w:rPr>
              <w:t xml:space="preserve">Navede karakteristike </w:t>
            </w:r>
            <w:r w:rsidRPr="008614F7">
              <w:rPr>
                <w:rFonts w:ascii="Arial Narrow" w:hAnsi="Arial Narrow"/>
                <w:b/>
              </w:rPr>
              <w:t>muzičkog stila</w:t>
            </w:r>
            <w:r w:rsidRPr="008614F7">
              <w:rPr>
                <w:rFonts w:ascii="Arial Narrow" w:hAnsi="Arial Narrow"/>
              </w:rPr>
              <w:t xml:space="preserve"> za muzičko djelo slobodne forme </w:t>
            </w:r>
            <w:r w:rsidRPr="00F84FB8">
              <w:rPr>
                <w:rFonts w:ascii="Arial Narrow" w:hAnsi="Arial Narrow"/>
              </w:rPr>
              <w:t xml:space="preserve">jednostavnih interpretativnih zahtjeva </w:t>
            </w:r>
          </w:p>
        </w:tc>
        <w:tc>
          <w:tcPr>
            <w:tcW w:w="2500" w:type="pct"/>
            <w:tcBorders>
              <w:top w:val="single" w:sz="18" w:space="0" w:color="C00000"/>
            </w:tcBorders>
            <w:shd w:val="clear" w:color="auto" w:fill="auto"/>
            <w:vAlign w:val="center"/>
          </w:tcPr>
          <w:p w14:paraId="32DEFB4F" w14:textId="77777777" w:rsidR="00D10C37" w:rsidRPr="006A1A73" w:rsidRDefault="00D10C37" w:rsidP="00857085">
            <w:pPr>
              <w:spacing w:before="120" w:after="120" w:line="240" w:lineRule="auto"/>
              <w:rPr>
                <w:rFonts w:ascii="Arial Narrow" w:hAnsi="Arial Narrow"/>
                <w:color w:val="000000"/>
                <w:lang w:val="sr-Latn-CS"/>
              </w:rPr>
            </w:pPr>
            <w:r w:rsidRPr="006A1A73">
              <w:rPr>
                <w:rFonts w:ascii="Arial Narrow" w:hAnsi="Arial Narrow"/>
                <w:b/>
              </w:rPr>
              <w:t>Muzički stil:</w:t>
            </w:r>
            <w:r w:rsidRPr="006A1A73">
              <w:rPr>
                <w:rFonts w:ascii="Arial Narrow" w:hAnsi="Arial Narrow"/>
              </w:rPr>
              <w:t xml:space="preserve"> barok, klasicizam, romantizam, impresionizam, muzika XX vijeka i popularna muzika</w:t>
            </w:r>
          </w:p>
        </w:tc>
      </w:tr>
      <w:tr w:rsidR="00D10C37" w:rsidRPr="006A1A73" w14:paraId="21966052" w14:textId="77777777" w:rsidTr="00A77F58">
        <w:trPr>
          <w:trHeight w:val="542"/>
          <w:jc w:val="center"/>
        </w:trPr>
        <w:tc>
          <w:tcPr>
            <w:tcW w:w="2500" w:type="pct"/>
            <w:shd w:val="clear" w:color="auto" w:fill="auto"/>
            <w:vAlign w:val="center"/>
          </w:tcPr>
          <w:p w14:paraId="6F73C725" w14:textId="2D1DA653" w:rsidR="00D10C37" w:rsidRPr="006A1A73" w:rsidRDefault="00D10C37" w:rsidP="00857085">
            <w:pPr>
              <w:numPr>
                <w:ilvl w:val="0"/>
                <w:numId w:val="145"/>
              </w:numPr>
              <w:spacing w:before="120" w:after="120" w:line="240" w:lineRule="auto"/>
              <w:rPr>
                <w:rFonts w:ascii="Arial Narrow" w:hAnsi="Arial Narrow"/>
                <w:color w:val="000000"/>
                <w:lang w:val="sr-Latn-CS"/>
              </w:rPr>
            </w:pPr>
            <w:r w:rsidRPr="008614F7">
              <w:rPr>
                <w:rFonts w:ascii="Arial Narrow" w:hAnsi="Arial Narrow"/>
              </w:rPr>
              <w:t xml:space="preserve">Prepozna karakter muzičkog djela slobodne forme </w:t>
            </w:r>
            <w:r w:rsidRPr="00F84FB8">
              <w:rPr>
                <w:rFonts w:ascii="Arial Narrow" w:hAnsi="Arial Narrow"/>
              </w:rPr>
              <w:t xml:space="preserve">jednostavnih interpretativnih zahtjeva </w:t>
            </w:r>
          </w:p>
        </w:tc>
        <w:tc>
          <w:tcPr>
            <w:tcW w:w="2500" w:type="pct"/>
            <w:shd w:val="clear" w:color="auto" w:fill="auto"/>
            <w:vAlign w:val="center"/>
          </w:tcPr>
          <w:p w14:paraId="47ABB6F3" w14:textId="77777777" w:rsidR="00D10C37" w:rsidRPr="006A1A73" w:rsidRDefault="00D10C37" w:rsidP="00857085">
            <w:pPr>
              <w:spacing w:before="120" w:after="120" w:line="240" w:lineRule="auto"/>
              <w:rPr>
                <w:rFonts w:ascii="Arial Narrow" w:hAnsi="Arial Narrow"/>
                <w:color w:val="000000"/>
                <w:lang w:val="sr-Latn-CS"/>
              </w:rPr>
            </w:pPr>
          </w:p>
        </w:tc>
      </w:tr>
      <w:tr w:rsidR="00D10C37" w:rsidRPr="006A1A73" w14:paraId="72571151" w14:textId="77777777" w:rsidTr="00A77F58">
        <w:trPr>
          <w:trHeight w:val="542"/>
          <w:jc w:val="center"/>
        </w:trPr>
        <w:tc>
          <w:tcPr>
            <w:tcW w:w="2500" w:type="pct"/>
            <w:shd w:val="clear" w:color="auto" w:fill="auto"/>
            <w:vAlign w:val="center"/>
          </w:tcPr>
          <w:p w14:paraId="20F9EDAD" w14:textId="59C0CE7A" w:rsidR="00D10C37" w:rsidRPr="006A1A73" w:rsidRDefault="00D10C37" w:rsidP="00857085">
            <w:pPr>
              <w:numPr>
                <w:ilvl w:val="0"/>
                <w:numId w:val="145"/>
              </w:numPr>
              <w:spacing w:before="120" w:after="120" w:line="240" w:lineRule="auto"/>
              <w:rPr>
                <w:rFonts w:ascii="Arial Narrow" w:hAnsi="Arial Narrow"/>
                <w:color w:val="000000"/>
                <w:lang w:val="sr-Latn-CS"/>
              </w:rPr>
            </w:pPr>
            <w:r w:rsidRPr="008614F7">
              <w:rPr>
                <w:rFonts w:ascii="Arial Narrow" w:hAnsi="Arial Narrow"/>
              </w:rPr>
              <w:t xml:space="preserve">Analizira formu i harmonsku građu muzičkog djela slobodne forme </w:t>
            </w:r>
            <w:r w:rsidRPr="00F84FB8">
              <w:rPr>
                <w:rFonts w:ascii="Arial Narrow" w:hAnsi="Arial Narrow"/>
              </w:rPr>
              <w:t xml:space="preserve">jednostavnih interpretativnih zahtjeva </w:t>
            </w:r>
          </w:p>
        </w:tc>
        <w:tc>
          <w:tcPr>
            <w:tcW w:w="2500" w:type="pct"/>
            <w:shd w:val="clear" w:color="auto" w:fill="auto"/>
            <w:vAlign w:val="center"/>
          </w:tcPr>
          <w:p w14:paraId="2F1FCF0E" w14:textId="77777777" w:rsidR="00D10C37" w:rsidRPr="006A1A73" w:rsidRDefault="00D10C37" w:rsidP="00857085">
            <w:pPr>
              <w:spacing w:before="120" w:after="120" w:line="240" w:lineRule="auto"/>
              <w:rPr>
                <w:rFonts w:ascii="Arial Narrow" w:hAnsi="Arial Narrow"/>
                <w:color w:val="000000"/>
                <w:lang w:val="sr-Latn-CS"/>
              </w:rPr>
            </w:pPr>
          </w:p>
        </w:tc>
      </w:tr>
      <w:tr w:rsidR="00D10C37" w:rsidRPr="006A1A73" w14:paraId="7AE1D956" w14:textId="77777777" w:rsidTr="00A77F58">
        <w:trPr>
          <w:trHeight w:val="542"/>
          <w:jc w:val="center"/>
        </w:trPr>
        <w:tc>
          <w:tcPr>
            <w:tcW w:w="2500" w:type="pct"/>
            <w:shd w:val="clear" w:color="auto" w:fill="auto"/>
            <w:vAlign w:val="center"/>
          </w:tcPr>
          <w:p w14:paraId="11404A56" w14:textId="17A6A5E8" w:rsidR="00D10C37" w:rsidRPr="006A1A73" w:rsidRDefault="00D10C37" w:rsidP="00857085">
            <w:pPr>
              <w:numPr>
                <w:ilvl w:val="0"/>
                <w:numId w:val="145"/>
              </w:numPr>
              <w:spacing w:before="120" w:after="120" w:line="240" w:lineRule="auto"/>
              <w:rPr>
                <w:rFonts w:ascii="Arial Narrow" w:hAnsi="Arial Narrow"/>
                <w:color w:val="000000"/>
                <w:lang w:val="sr-Latn-CS"/>
              </w:rPr>
            </w:pPr>
            <w:r w:rsidRPr="008614F7">
              <w:rPr>
                <w:rFonts w:ascii="Arial Narrow" w:hAnsi="Arial Narrow"/>
              </w:rPr>
              <w:t xml:space="preserve">Izvede tehničke vježbe u cilju savladavanja problema u muzičkom djelu slobodne forme </w:t>
            </w:r>
            <w:r w:rsidRPr="00F84FB8">
              <w:rPr>
                <w:rFonts w:ascii="Arial Narrow" w:hAnsi="Arial Narrow"/>
              </w:rPr>
              <w:t xml:space="preserve">jednostavnih interpretativnih zahtjeva </w:t>
            </w:r>
          </w:p>
        </w:tc>
        <w:tc>
          <w:tcPr>
            <w:tcW w:w="2500" w:type="pct"/>
            <w:shd w:val="clear" w:color="auto" w:fill="auto"/>
            <w:vAlign w:val="center"/>
          </w:tcPr>
          <w:p w14:paraId="6A708D19" w14:textId="77777777" w:rsidR="00D10C37" w:rsidRPr="006A1A73" w:rsidRDefault="00D10C37" w:rsidP="00857085">
            <w:pPr>
              <w:spacing w:before="120" w:after="120" w:line="240" w:lineRule="auto"/>
              <w:rPr>
                <w:rFonts w:ascii="Arial Narrow" w:hAnsi="Arial Narrow"/>
                <w:color w:val="000000"/>
                <w:lang w:val="sr-Latn-CS"/>
              </w:rPr>
            </w:pPr>
          </w:p>
        </w:tc>
      </w:tr>
      <w:tr w:rsidR="00D10C37" w:rsidRPr="006A1A73" w14:paraId="04A09928" w14:textId="77777777" w:rsidTr="00A77F58">
        <w:trPr>
          <w:trHeight w:val="542"/>
          <w:jc w:val="center"/>
        </w:trPr>
        <w:tc>
          <w:tcPr>
            <w:tcW w:w="2500" w:type="pct"/>
            <w:shd w:val="clear" w:color="auto" w:fill="auto"/>
            <w:vAlign w:val="center"/>
          </w:tcPr>
          <w:p w14:paraId="455BAF9A" w14:textId="3A8719FD" w:rsidR="00D10C37" w:rsidRPr="006A1A73" w:rsidRDefault="00D10C37" w:rsidP="00857085">
            <w:pPr>
              <w:numPr>
                <w:ilvl w:val="0"/>
                <w:numId w:val="145"/>
              </w:numPr>
              <w:spacing w:before="120" w:after="120" w:line="240" w:lineRule="auto"/>
              <w:rPr>
                <w:rFonts w:ascii="Arial Narrow" w:hAnsi="Arial Narrow"/>
                <w:color w:val="000000"/>
                <w:lang w:val="sr-Latn-CS"/>
              </w:rPr>
            </w:pPr>
            <w:r w:rsidRPr="008614F7">
              <w:rPr>
                <w:rFonts w:ascii="Arial Narrow" w:hAnsi="Arial Narrow"/>
              </w:rPr>
              <w:t xml:space="preserve">Izvede izražajno fraziranje u skladu sa stilom muzičkog djela slobodne forme </w:t>
            </w:r>
            <w:r w:rsidRPr="00F84FB8">
              <w:rPr>
                <w:rFonts w:ascii="Arial Narrow" w:hAnsi="Arial Narrow"/>
              </w:rPr>
              <w:t xml:space="preserve">jednostavnih interpretativnih zahtjeva </w:t>
            </w:r>
          </w:p>
        </w:tc>
        <w:tc>
          <w:tcPr>
            <w:tcW w:w="2500" w:type="pct"/>
            <w:shd w:val="clear" w:color="auto" w:fill="auto"/>
            <w:vAlign w:val="center"/>
          </w:tcPr>
          <w:p w14:paraId="696C8E6B" w14:textId="77777777" w:rsidR="00D10C37" w:rsidRPr="006A1A73" w:rsidRDefault="00D10C37" w:rsidP="00857085">
            <w:pPr>
              <w:spacing w:before="120" w:after="120" w:line="240" w:lineRule="auto"/>
              <w:rPr>
                <w:rFonts w:ascii="Arial Narrow" w:hAnsi="Arial Narrow"/>
                <w:color w:val="000000"/>
                <w:lang w:val="sr-Latn-CS"/>
              </w:rPr>
            </w:pPr>
          </w:p>
        </w:tc>
      </w:tr>
      <w:tr w:rsidR="00D10C37" w:rsidRPr="006A1A73" w14:paraId="65B36EF3" w14:textId="77777777" w:rsidTr="00A77F58">
        <w:trPr>
          <w:trHeight w:val="542"/>
          <w:jc w:val="center"/>
        </w:trPr>
        <w:tc>
          <w:tcPr>
            <w:tcW w:w="2500" w:type="pct"/>
            <w:shd w:val="clear" w:color="auto" w:fill="auto"/>
            <w:vAlign w:val="center"/>
          </w:tcPr>
          <w:p w14:paraId="202057CB" w14:textId="5B1D3190" w:rsidR="00D10C37" w:rsidRPr="006A1A73" w:rsidRDefault="00D10C37" w:rsidP="00857085">
            <w:pPr>
              <w:numPr>
                <w:ilvl w:val="0"/>
                <w:numId w:val="145"/>
              </w:numPr>
              <w:spacing w:before="120" w:after="120" w:line="240" w:lineRule="auto"/>
              <w:rPr>
                <w:rFonts w:ascii="Arial Narrow" w:hAnsi="Arial Narrow"/>
                <w:color w:val="000000"/>
                <w:lang w:val="sr-Latn-CS"/>
              </w:rPr>
            </w:pPr>
            <w:r w:rsidRPr="008614F7">
              <w:rPr>
                <w:rFonts w:ascii="Arial Narrow" w:hAnsi="Arial Narrow"/>
              </w:rPr>
              <w:t xml:space="preserve">Primijeni desni i lijevi pedal u skladu sa karakterom kompozicije, autorskim tekstom i karakteristikama muzičkog stila muzičkog djela slobodne forme </w:t>
            </w:r>
            <w:r w:rsidRPr="00F84FB8">
              <w:rPr>
                <w:rFonts w:ascii="Arial Narrow" w:hAnsi="Arial Narrow"/>
              </w:rPr>
              <w:t xml:space="preserve">jednostavnih interpretativnih zahtjeva </w:t>
            </w:r>
          </w:p>
        </w:tc>
        <w:tc>
          <w:tcPr>
            <w:tcW w:w="2500" w:type="pct"/>
            <w:shd w:val="clear" w:color="auto" w:fill="auto"/>
            <w:vAlign w:val="center"/>
          </w:tcPr>
          <w:p w14:paraId="13D4CC6F" w14:textId="77777777" w:rsidR="00D10C37" w:rsidRPr="006A1A73" w:rsidRDefault="00D10C37" w:rsidP="00857085">
            <w:pPr>
              <w:spacing w:before="120" w:after="120" w:line="240" w:lineRule="auto"/>
              <w:rPr>
                <w:rFonts w:ascii="Arial Narrow" w:hAnsi="Arial Narrow"/>
                <w:color w:val="000000"/>
                <w:lang w:val="sr-Latn-CS"/>
              </w:rPr>
            </w:pPr>
          </w:p>
        </w:tc>
      </w:tr>
      <w:tr w:rsidR="00D10C37" w:rsidRPr="006A1A73" w14:paraId="6E39B4E5" w14:textId="77777777" w:rsidTr="00A77F58">
        <w:trPr>
          <w:trHeight w:val="542"/>
          <w:jc w:val="center"/>
        </w:trPr>
        <w:tc>
          <w:tcPr>
            <w:tcW w:w="2500" w:type="pct"/>
            <w:shd w:val="clear" w:color="auto" w:fill="auto"/>
            <w:vAlign w:val="center"/>
          </w:tcPr>
          <w:p w14:paraId="2FB45C0F" w14:textId="3B068190" w:rsidR="00D10C37" w:rsidRPr="006A1A73" w:rsidRDefault="00D10C37" w:rsidP="00857085">
            <w:pPr>
              <w:numPr>
                <w:ilvl w:val="0"/>
                <w:numId w:val="145"/>
              </w:numPr>
              <w:spacing w:before="120" w:after="120" w:line="240" w:lineRule="auto"/>
              <w:rPr>
                <w:rFonts w:ascii="Arial Narrow" w:hAnsi="Arial Narrow"/>
                <w:color w:val="000000"/>
                <w:lang w:val="sr-Latn-CS"/>
              </w:rPr>
            </w:pPr>
            <w:r w:rsidRPr="008614F7">
              <w:rPr>
                <w:rFonts w:ascii="Arial Narrow" w:hAnsi="Arial Narrow"/>
              </w:rPr>
              <w:t xml:space="preserve">Izvede muzičko djelo slobodne forme </w:t>
            </w:r>
            <w:r w:rsidRPr="00F84FB8">
              <w:rPr>
                <w:rFonts w:ascii="Arial Narrow" w:hAnsi="Arial Narrow"/>
              </w:rPr>
              <w:t xml:space="preserve">jednostavnih interpretativnih zahtjeva </w:t>
            </w:r>
          </w:p>
        </w:tc>
        <w:tc>
          <w:tcPr>
            <w:tcW w:w="2500" w:type="pct"/>
            <w:shd w:val="clear" w:color="auto" w:fill="auto"/>
            <w:vAlign w:val="center"/>
          </w:tcPr>
          <w:p w14:paraId="353C87FD" w14:textId="77777777" w:rsidR="00D10C37" w:rsidRPr="006A1A73" w:rsidRDefault="00D10C37" w:rsidP="00857085">
            <w:pPr>
              <w:spacing w:before="120" w:after="120" w:line="240" w:lineRule="auto"/>
              <w:rPr>
                <w:rFonts w:ascii="Arial Narrow" w:hAnsi="Arial Narrow"/>
                <w:color w:val="000000"/>
                <w:lang w:val="sr-Latn-CS"/>
              </w:rPr>
            </w:pPr>
          </w:p>
        </w:tc>
      </w:tr>
      <w:tr w:rsidR="00A77F58" w:rsidRPr="006A1A73" w14:paraId="7336ED6B" w14:textId="77777777" w:rsidTr="00A77F58">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208161485"/>
              <w:placeholder>
                <w:docPart w:val="3A88538789D24D74907FD35CD146E1B1"/>
              </w:placeholder>
            </w:sdtPr>
            <w:sdtEndPr/>
            <w:sdtContent>
              <w:p w14:paraId="36DDBA0A" w14:textId="77777777" w:rsidR="00A77F58" w:rsidRPr="006A1A73" w:rsidRDefault="00A77F58" w:rsidP="005632C7">
                <w:pPr>
                  <w:spacing w:before="120" w:after="120" w:line="240" w:lineRule="auto"/>
                  <w:jc w:val="both"/>
                  <w:rPr>
                    <w:rFonts w:ascii="Arial Narrow" w:hAnsi="Arial Narrow"/>
                  </w:rPr>
                </w:pPr>
                <w:r w:rsidRPr="006A1A73">
                  <w:rPr>
                    <w:rFonts w:ascii="Arial Narrow" w:hAnsi="Arial Narrow" w:cs="Verdana"/>
                    <w:b/>
                    <w:color w:val="000000"/>
                  </w:rPr>
                  <w:t>Način provjeravanja dostignutosti ishoda učenja</w:t>
                </w:r>
              </w:p>
            </w:sdtContent>
          </w:sdt>
        </w:tc>
      </w:tr>
      <w:tr w:rsidR="00A77F58" w:rsidRPr="006A1A73" w14:paraId="1739850A" w14:textId="77777777" w:rsidTr="00A77F58">
        <w:trPr>
          <w:trHeight w:val="282"/>
          <w:jc w:val="center"/>
        </w:trPr>
        <w:tc>
          <w:tcPr>
            <w:tcW w:w="5000" w:type="pct"/>
            <w:gridSpan w:val="2"/>
            <w:tcBorders>
              <w:top w:val="single" w:sz="18" w:space="0" w:color="C00000"/>
              <w:bottom w:val="single" w:sz="18" w:space="0" w:color="C00000"/>
            </w:tcBorders>
            <w:shd w:val="clear" w:color="auto" w:fill="auto"/>
            <w:vAlign w:val="center"/>
          </w:tcPr>
          <w:p w14:paraId="1D3F0F45" w14:textId="77777777" w:rsidR="00A77F58" w:rsidRPr="006A1A73" w:rsidRDefault="00A77F58" w:rsidP="005632C7">
            <w:pPr>
              <w:spacing w:before="120" w:after="120" w:line="240" w:lineRule="auto"/>
              <w:jc w:val="both"/>
              <w:rPr>
                <w:rFonts w:ascii="Arial Narrow" w:hAnsi="Arial Narrow"/>
              </w:rPr>
            </w:pPr>
            <w:r w:rsidRPr="006A1A73">
              <w:rPr>
                <w:rFonts w:ascii="Arial Narrow" w:hAnsi="Arial Narrow"/>
              </w:rPr>
              <w:t xml:space="preserve">U cilju provjeravanja dostignutosti pomenutog ishoda učenja, potreban je usmeni ili pisani dokaz da je učenik uspješno realizovao kriterijum 1. Za kriterijume 2 i 3 </w:t>
            </w:r>
            <w:r w:rsidRPr="006A1A73">
              <w:rPr>
                <w:rFonts w:ascii="Arial Narrow" w:hAnsi="Arial Narrow"/>
                <w:lang w:val="es-ES_tradnl"/>
              </w:rPr>
              <w:t>potrebne</w:t>
            </w:r>
            <w:r w:rsidRPr="006A1A73">
              <w:rPr>
                <w:rFonts w:ascii="Arial Narrow" w:hAnsi="Arial Narrow"/>
              </w:rPr>
              <w:t xml:space="preserve"> </w:t>
            </w:r>
            <w:r w:rsidRPr="006A1A73">
              <w:rPr>
                <w:rFonts w:ascii="Arial Narrow" w:hAnsi="Arial Narrow"/>
                <w:lang w:val="es-ES_tradnl"/>
              </w:rPr>
              <w:t>su</w:t>
            </w:r>
            <w:r w:rsidRPr="006A1A73">
              <w:rPr>
                <w:rFonts w:ascii="Arial Narrow" w:hAnsi="Arial Narrow"/>
              </w:rPr>
              <w:t xml:space="preserve"> </w:t>
            </w:r>
            <w:r w:rsidRPr="006A1A73">
              <w:rPr>
                <w:rFonts w:ascii="Arial Narrow" w:hAnsi="Arial Narrow"/>
                <w:lang w:val="es-ES_tradnl"/>
              </w:rPr>
              <w:t>ispravno</w:t>
            </w:r>
            <w:r w:rsidRPr="006A1A73">
              <w:rPr>
                <w:rFonts w:ascii="Arial Narrow" w:hAnsi="Arial Narrow"/>
              </w:rPr>
              <w:t xml:space="preserve"> </w:t>
            </w:r>
            <w:r w:rsidRPr="006A1A73">
              <w:rPr>
                <w:rFonts w:ascii="Arial Narrow" w:hAnsi="Arial Narrow"/>
                <w:lang w:val="es-ES_tradnl"/>
              </w:rPr>
              <w:t>ura</w:t>
            </w:r>
            <w:r w:rsidRPr="006A1A73">
              <w:rPr>
                <w:rFonts w:ascii="Arial Narrow" w:hAnsi="Arial Narrow"/>
              </w:rPr>
              <w:t>đ</w:t>
            </w:r>
            <w:r w:rsidRPr="006A1A73">
              <w:rPr>
                <w:rFonts w:ascii="Arial Narrow" w:hAnsi="Arial Narrow"/>
                <w:lang w:val="es-ES_tradnl"/>
              </w:rPr>
              <w:t>ene</w:t>
            </w:r>
            <w:r w:rsidRPr="006A1A73">
              <w:rPr>
                <w:rFonts w:ascii="Arial Narrow" w:hAnsi="Arial Narrow"/>
              </w:rPr>
              <w:t xml:space="preserve"> </w:t>
            </w:r>
            <w:r w:rsidRPr="006A1A73">
              <w:rPr>
                <w:rFonts w:ascii="Arial Narrow" w:hAnsi="Arial Narrow"/>
                <w:lang w:val="es-ES_tradnl"/>
              </w:rPr>
              <w:t>vje</w:t>
            </w:r>
            <w:r w:rsidRPr="006A1A73">
              <w:rPr>
                <w:rFonts w:ascii="Arial Narrow" w:hAnsi="Arial Narrow"/>
              </w:rPr>
              <w:t>ž</w:t>
            </w:r>
            <w:r w:rsidRPr="006A1A73">
              <w:rPr>
                <w:rFonts w:ascii="Arial Narrow" w:hAnsi="Arial Narrow"/>
                <w:lang w:val="es-ES_tradnl"/>
              </w:rPr>
              <w:t>ba</w:t>
            </w:r>
            <w:r w:rsidRPr="006A1A73">
              <w:rPr>
                <w:rFonts w:ascii="Arial Narrow" w:hAnsi="Arial Narrow"/>
              </w:rPr>
              <w:t xml:space="preserve"> </w:t>
            </w:r>
            <w:r w:rsidRPr="006A1A73">
              <w:rPr>
                <w:rFonts w:ascii="Arial Narrow" w:hAnsi="Arial Narrow"/>
                <w:lang w:val="es-ES_tradnl"/>
              </w:rPr>
              <w:t>sa</w:t>
            </w:r>
            <w:r w:rsidRPr="006A1A73">
              <w:rPr>
                <w:rFonts w:ascii="Arial Narrow" w:hAnsi="Arial Narrow"/>
              </w:rPr>
              <w:t xml:space="preserve"> </w:t>
            </w:r>
            <w:r w:rsidRPr="006A1A73">
              <w:rPr>
                <w:rFonts w:ascii="Arial Narrow" w:hAnsi="Arial Narrow"/>
                <w:lang w:val="es-ES_tradnl"/>
              </w:rPr>
              <w:t>usmenim</w:t>
            </w:r>
            <w:r w:rsidRPr="006A1A73">
              <w:rPr>
                <w:rFonts w:ascii="Arial Narrow" w:hAnsi="Arial Narrow"/>
              </w:rPr>
              <w:t xml:space="preserve"> </w:t>
            </w:r>
            <w:r w:rsidRPr="006A1A73">
              <w:rPr>
                <w:rFonts w:ascii="Arial Narrow" w:hAnsi="Arial Narrow"/>
                <w:lang w:val="es-ES_tradnl"/>
              </w:rPr>
              <w:t>obrazlo</w:t>
            </w:r>
            <w:r w:rsidRPr="006A1A73">
              <w:rPr>
                <w:rFonts w:ascii="Arial Narrow" w:hAnsi="Arial Narrow"/>
              </w:rPr>
              <w:t>ž</w:t>
            </w:r>
            <w:r w:rsidRPr="006A1A73">
              <w:rPr>
                <w:rFonts w:ascii="Arial Narrow" w:hAnsi="Arial Narrow"/>
                <w:lang w:val="es-ES_tradnl"/>
              </w:rPr>
              <w:t>enjem</w:t>
            </w:r>
            <w:r w:rsidRPr="006A1A73">
              <w:rPr>
                <w:rFonts w:ascii="Arial Narrow" w:hAnsi="Arial Narrow"/>
              </w:rPr>
              <w:t xml:space="preserve">. Za kriterijume od 4 do 7 </w:t>
            </w:r>
            <w:r w:rsidRPr="006A1A73">
              <w:rPr>
                <w:rFonts w:ascii="Arial Narrow" w:hAnsi="Arial Narrow"/>
                <w:lang w:val="es-ES_tradnl"/>
              </w:rPr>
              <w:t>potrebne</w:t>
            </w:r>
            <w:r w:rsidRPr="006A1A73">
              <w:rPr>
                <w:rFonts w:ascii="Arial Narrow" w:hAnsi="Arial Narrow"/>
              </w:rPr>
              <w:t xml:space="preserve"> </w:t>
            </w:r>
            <w:r w:rsidRPr="006A1A73">
              <w:rPr>
                <w:rFonts w:ascii="Arial Narrow" w:hAnsi="Arial Narrow"/>
                <w:lang w:val="es-ES_tradnl"/>
              </w:rPr>
              <w:t>su</w:t>
            </w:r>
            <w:r w:rsidRPr="006A1A73">
              <w:rPr>
                <w:rFonts w:ascii="Arial Narrow" w:hAnsi="Arial Narrow"/>
              </w:rPr>
              <w:t xml:space="preserve"> </w:t>
            </w:r>
            <w:r w:rsidRPr="006A1A73">
              <w:rPr>
                <w:rFonts w:ascii="Arial Narrow" w:hAnsi="Arial Narrow"/>
                <w:lang w:val="es-ES_tradnl"/>
              </w:rPr>
              <w:t>ispravno</w:t>
            </w:r>
            <w:r w:rsidRPr="006A1A73">
              <w:rPr>
                <w:rFonts w:ascii="Arial Narrow" w:hAnsi="Arial Narrow"/>
              </w:rPr>
              <w:t xml:space="preserve"> </w:t>
            </w:r>
            <w:r w:rsidRPr="006A1A73">
              <w:rPr>
                <w:rFonts w:ascii="Arial Narrow" w:hAnsi="Arial Narrow"/>
                <w:lang w:val="es-ES_tradnl"/>
              </w:rPr>
              <w:t>ura</w:t>
            </w:r>
            <w:r w:rsidRPr="006A1A73">
              <w:rPr>
                <w:rFonts w:ascii="Arial Narrow" w:hAnsi="Arial Narrow"/>
              </w:rPr>
              <w:t>đ</w:t>
            </w:r>
            <w:r w:rsidRPr="006A1A73">
              <w:rPr>
                <w:rFonts w:ascii="Arial Narrow" w:hAnsi="Arial Narrow"/>
                <w:lang w:val="es-ES_tradnl"/>
              </w:rPr>
              <w:t>ene</w:t>
            </w:r>
            <w:r w:rsidRPr="006A1A73">
              <w:rPr>
                <w:rFonts w:ascii="Arial Narrow" w:hAnsi="Arial Narrow"/>
              </w:rPr>
              <w:t xml:space="preserve"> praktične </w:t>
            </w:r>
            <w:r w:rsidRPr="006A1A73">
              <w:rPr>
                <w:rFonts w:ascii="Arial Narrow" w:hAnsi="Arial Narrow"/>
                <w:lang w:val="es-ES_tradnl"/>
              </w:rPr>
              <w:t>vje</w:t>
            </w:r>
            <w:r w:rsidRPr="006A1A73">
              <w:rPr>
                <w:rFonts w:ascii="Arial Narrow" w:hAnsi="Arial Narrow"/>
              </w:rPr>
              <w:t>ž</w:t>
            </w:r>
            <w:r w:rsidRPr="006A1A73">
              <w:rPr>
                <w:rFonts w:ascii="Arial Narrow" w:hAnsi="Arial Narrow"/>
                <w:lang w:val="es-ES_tradnl"/>
              </w:rPr>
              <w:t>be</w:t>
            </w:r>
            <w:r w:rsidRPr="006A1A73">
              <w:rPr>
                <w:rFonts w:ascii="Arial Narrow" w:hAnsi="Arial Narrow"/>
              </w:rPr>
              <w:t xml:space="preserve"> </w:t>
            </w:r>
            <w:r w:rsidRPr="006A1A73">
              <w:rPr>
                <w:rFonts w:ascii="Arial Narrow" w:hAnsi="Arial Narrow"/>
                <w:lang w:val="es-ES_tradnl"/>
              </w:rPr>
              <w:t>sa</w:t>
            </w:r>
            <w:r w:rsidRPr="006A1A73">
              <w:rPr>
                <w:rFonts w:ascii="Arial Narrow" w:hAnsi="Arial Narrow"/>
              </w:rPr>
              <w:t xml:space="preserve"> </w:t>
            </w:r>
            <w:r w:rsidRPr="006A1A73">
              <w:rPr>
                <w:rFonts w:ascii="Arial Narrow" w:hAnsi="Arial Narrow"/>
                <w:lang w:val="es-ES_tradnl"/>
              </w:rPr>
              <w:t>usmenim</w:t>
            </w:r>
            <w:r w:rsidRPr="006A1A73">
              <w:rPr>
                <w:rFonts w:ascii="Arial Narrow" w:hAnsi="Arial Narrow"/>
              </w:rPr>
              <w:t xml:space="preserve"> </w:t>
            </w:r>
            <w:r w:rsidRPr="006A1A73">
              <w:rPr>
                <w:rFonts w:ascii="Arial Narrow" w:hAnsi="Arial Narrow"/>
                <w:lang w:val="es-ES_tradnl"/>
              </w:rPr>
              <w:t>obrazlo</w:t>
            </w:r>
            <w:r w:rsidRPr="006A1A73">
              <w:rPr>
                <w:rFonts w:ascii="Arial Narrow" w:hAnsi="Arial Narrow"/>
              </w:rPr>
              <w:t>ž</w:t>
            </w:r>
            <w:r w:rsidRPr="006A1A73">
              <w:rPr>
                <w:rFonts w:ascii="Arial Narrow" w:hAnsi="Arial Narrow"/>
                <w:lang w:val="es-ES_tradnl"/>
              </w:rPr>
              <w:t>enjem</w:t>
            </w:r>
            <w:r w:rsidRPr="006A1A73">
              <w:rPr>
                <w:rFonts w:ascii="Arial Narrow" w:hAnsi="Arial Narrow"/>
              </w:rPr>
              <w:t>.</w:t>
            </w:r>
          </w:p>
        </w:tc>
      </w:tr>
      <w:tr w:rsidR="00A77F58" w:rsidRPr="006A1A73" w14:paraId="78DE1B13" w14:textId="77777777" w:rsidTr="00A77F58">
        <w:trPr>
          <w:trHeight w:val="33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529571268"/>
              <w:placeholder>
                <w:docPart w:val="237AC40AA5DA441AB12060D1CC157DB9"/>
              </w:placeholder>
            </w:sdtPr>
            <w:sdtEndPr/>
            <w:sdtContent>
              <w:p w14:paraId="14B1823D" w14:textId="77777777" w:rsidR="00A77F58" w:rsidRPr="006A1A73" w:rsidRDefault="00A77F58" w:rsidP="005632C7">
                <w:pPr>
                  <w:spacing w:before="120" w:after="120" w:line="240" w:lineRule="auto"/>
                  <w:jc w:val="both"/>
                  <w:rPr>
                    <w:rFonts w:ascii="Arial Narrow" w:hAnsi="Arial Narrow"/>
                  </w:rPr>
                </w:pPr>
                <w:r w:rsidRPr="006A1A73">
                  <w:rPr>
                    <w:rFonts w:ascii="Arial Narrow" w:hAnsi="Arial Narrow" w:cs="Verdana"/>
                    <w:b/>
                    <w:color w:val="000000"/>
                  </w:rPr>
                  <w:t>Predložene teme</w:t>
                </w:r>
              </w:p>
            </w:sdtContent>
          </w:sdt>
        </w:tc>
      </w:tr>
      <w:tr w:rsidR="00A77F58" w:rsidRPr="006A1A73" w14:paraId="484B5529" w14:textId="77777777" w:rsidTr="00A77F58">
        <w:trPr>
          <w:trHeight w:val="99"/>
          <w:jc w:val="center"/>
        </w:trPr>
        <w:tc>
          <w:tcPr>
            <w:tcW w:w="5000" w:type="pct"/>
            <w:gridSpan w:val="2"/>
            <w:tcBorders>
              <w:top w:val="single" w:sz="18" w:space="0" w:color="C00000"/>
            </w:tcBorders>
            <w:shd w:val="clear" w:color="auto" w:fill="auto"/>
            <w:vAlign w:val="center"/>
          </w:tcPr>
          <w:p w14:paraId="7BC19B97" w14:textId="77777777" w:rsidR="00A77F58" w:rsidRPr="006A1A73" w:rsidRDefault="00A77F58" w:rsidP="005632C7">
            <w:pPr>
              <w:numPr>
                <w:ilvl w:val="0"/>
                <w:numId w:val="11"/>
              </w:numPr>
              <w:tabs>
                <w:tab w:val="num" w:pos="173"/>
              </w:tabs>
              <w:spacing w:before="120" w:after="120" w:line="240" w:lineRule="auto"/>
              <w:ind w:left="176" w:hanging="176"/>
              <w:jc w:val="both"/>
              <w:rPr>
                <w:rFonts w:ascii="Arial Narrow" w:hAnsi="Arial Narrow"/>
              </w:rPr>
            </w:pPr>
            <w:r w:rsidRPr="006A1A73">
              <w:rPr>
                <w:rFonts w:ascii="Arial Narrow" w:hAnsi="Arial Narrow"/>
              </w:rPr>
              <w:t>Muzički stilovi</w:t>
            </w:r>
          </w:p>
          <w:p w14:paraId="4D7ADB14" w14:textId="77777777" w:rsidR="00A77F58" w:rsidRPr="006A1A73" w:rsidRDefault="00A77F58" w:rsidP="005632C7">
            <w:pPr>
              <w:numPr>
                <w:ilvl w:val="0"/>
                <w:numId w:val="11"/>
              </w:numPr>
              <w:tabs>
                <w:tab w:val="num" w:pos="173"/>
              </w:tabs>
              <w:spacing w:before="120" w:after="120" w:line="240" w:lineRule="auto"/>
              <w:ind w:left="176" w:hanging="176"/>
              <w:jc w:val="both"/>
              <w:rPr>
                <w:rFonts w:ascii="Arial Narrow" w:hAnsi="Arial Narrow"/>
              </w:rPr>
            </w:pPr>
            <w:r w:rsidRPr="006A1A73">
              <w:rPr>
                <w:rFonts w:ascii="Arial Narrow" w:hAnsi="Arial Narrow"/>
              </w:rPr>
              <w:t>Muzički oblici</w:t>
            </w:r>
          </w:p>
          <w:p w14:paraId="7D336567" w14:textId="77777777" w:rsidR="00A77F58" w:rsidRPr="006A1A73" w:rsidRDefault="00A77F58" w:rsidP="005632C7">
            <w:pPr>
              <w:numPr>
                <w:ilvl w:val="0"/>
                <w:numId w:val="11"/>
              </w:numPr>
              <w:tabs>
                <w:tab w:val="num" w:pos="173"/>
              </w:tabs>
              <w:spacing w:before="120" w:after="120" w:line="240" w:lineRule="auto"/>
              <w:ind w:left="176" w:hanging="176"/>
              <w:jc w:val="both"/>
              <w:rPr>
                <w:rFonts w:ascii="Arial Narrow" w:hAnsi="Arial Narrow"/>
              </w:rPr>
            </w:pPr>
            <w:r w:rsidRPr="006A1A73">
              <w:rPr>
                <w:rFonts w:ascii="Arial Narrow" w:hAnsi="Arial Narrow"/>
              </w:rPr>
              <w:t>Harmonski plan</w:t>
            </w:r>
          </w:p>
          <w:p w14:paraId="37C62A23" w14:textId="77777777" w:rsidR="00A77F58" w:rsidRPr="006A1A73" w:rsidRDefault="00A77F58" w:rsidP="005632C7">
            <w:pPr>
              <w:numPr>
                <w:ilvl w:val="0"/>
                <w:numId w:val="11"/>
              </w:numPr>
              <w:tabs>
                <w:tab w:val="num" w:pos="173"/>
              </w:tabs>
              <w:spacing w:before="120" w:after="120" w:line="240" w:lineRule="auto"/>
              <w:ind w:left="176" w:hanging="176"/>
              <w:jc w:val="both"/>
              <w:rPr>
                <w:rFonts w:ascii="Arial Narrow" w:hAnsi="Arial Narrow"/>
              </w:rPr>
            </w:pPr>
            <w:r w:rsidRPr="006A1A73">
              <w:rPr>
                <w:rFonts w:ascii="Arial Narrow" w:hAnsi="Arial Narrow"/>
              </w:rPr>
              <w:t>Pijanistička tehnika</w:t>
            </w:r>
          </w:p>
        </w:tc>
      </w:tr>
    </w:tbl>
    <w:p w14:paraId="0D0ED493" w14:textId="77777777" w:rsidR="00A77F58" w:rsidRPr="006A1A73" w:rsidRDefault="00A77F58" w:rsidP="005632C7">
      <w:pPr>
        <w:spacing w:after="120" w:line="240" w:lineRule="auto"/>
        <w:jc w:val="both"/>
      </w:pPr>
      <w:r w:rsidRPr="006A1A73">
        <w:br w:type="page"/>
      </w:r>
      <w:sdt>
        <w:sdtPr>
          <w:rPr>
            <w:rFonts w:ascii="Arial Narrow" w:eastAsia="Times New Roman" w:hAnsi="Arial Narrow" w:cs="Trebuchet MS"/>
            <w:b/>
            <w:bCs/>
            <w:lang w:val="sr-Latn-CS"/>
          </w:rPr>
          <w:id w:val="-1594203"/>
          <w:placeholder>
            <w:docPart w:val="3FB12D7990C4494E83C1AE38E58772BF"/>
          </w:placeholder>
        </w:sdtPr>
        <w:sdtEndPr/>
        <w:sdtContent>
          <w:r w:rsidRPr="006A1A73">
            <w:rPr>
              <w:rFonts w:ascii="Arial Narrow" w:eastAsia="Times New Roman" w:hAnsi="Arial Narrow" w:cs="Trebuchet MS"/>
              <w:b/>
              <w:bCs/>
              <w:lang w:val="sr-Latn-CS"/>
            </w:rPr>
            <w:t>4. Didaktičke preporuke za realizaciju modula</w:t>
          </w:r>
        </w:sdtContent>
      </w:sdt>
      <w:r w:rsidRPr="006A1A73">
        <w:rPr>
          <w:rFonts w:ascii="Arial Narrow" w:eastAsia="Times New Roman" w:hAnsi="Arial Narrow" w:cs="Trebuchet MS"/>
          <w:b/>
          <w:bCs/>
          <w:lang w:val="sr-Latn-CS"/>
        </w:rPr>
        <w:t xml:space="preserve"> </w:t>
      </w:r>
    </w:p>
    <w:p w14:paraId="0CFDB43E" w14:textId="77777777" w:rsidR="00A77F58" w:rsidRPr="006A1A73" w:rsidRDefault="00A77F58" w:rsidP="005632C7">
      <w:pPr>
        <w:numPr>
          <w:ilvl w:val="0"/>
          <w:numId w:val="99"/>
        </w:numPr>
        <w:tabs>
          <w:tab w:val="left" w:pos="284"/>
        </w:tabs>
        <w:spacing w:after="0" w:line="240" w:lineRule="auto"/>
        <w:jc w:val="both"/>
        <w:rPr>
          <w:rFonts w:ascii="Arial Narrow" w:eastAsia="Times New Roman" w:hAnsi="Arial Narrow" w:cs="Trebuchet MS"/>
          <w:bCs/>
        </w:rPr>
      </w:pPr>
      <w:r w:rsidRPr="006A1A73">
        <w:rPr>
          <w:rFonts w:ascii="Arial Narrow" w:eastAsia="Times New Roman" w:hAnsi="Arial Narrow" w:cs="Trebuchet MS"/>
          <w:bCs/>
        </w:rPr>
        <w:t xml:space="preserve">Modul Komplementarni klavir I </w:t>
      </w:r>
      <w:r w:rsidRPr="006A1A73">
        <w:rPr>
          <w:rFonts w:ascii="Arial Narrow" w:hAnsi="Arial Narrow"/>
          <w:lang w:val="sr-Cyrl-RS"/>
        </w:rPr>
        <w:t xml:space="preserve">planiran </w:t>
      </w:r>
      <w:r w:rsidRPr="006A1A73">
        <w:rPr>
          <w:rFonts w:ascii="Arial Narrow" w:hAnsi="Arial Narrow"/>
          <w:lang w:val="sr-Latn-RS"/>
        </w:rPr>
        <w:t>je tako da učenicima omogućava sticanje teorijskih znanja i praktičnih vještina iz ove oblasti.</w:t>
      </w:r>
      <w:r w:rsidRPr="006A1A73">
        <w:rPr>
          <w:rFonts w:ascii="Arial Narrow" w:eastAsia="Times New Roman" w:hAnsi="Arial Narrow" w:cs="Trebuchet MS"/>
          <w:bCs/>
        </w:rPr>
        <w:t xml:space="preserve"> Sviranje skala i trozvuka bazira se, kao kod većine pijanističkih škola, na osnovnim elementima, bez kombinacija suprotnog kretanja i dr. zbog sistematskog rada na tehnici i ovladavanjem tonaliteta. Na taj način može se ostvariti kvalitativan napredak u tehničko-tonskoj realizaciji, ujednačenosti, brzini, kroz različite načine izvođenja. Profesor mora da sagleda u potpunosti ličnost učenika sa kojim radi, njegove psihofizičke sposobnosti i da mu pomogne pri profesionalnom opredjeljenju i usmjeravanju. On planira individualni program za svakog učenika vodeći računa o postupnosti u povećavanju zahtjeva i harmoničkom razvoju učenikovih pijanističkih i muzičkih sposobnosti.</w:t>
      </w:r>
    </w:p>
    <w:p w14:paraId="7BF861C5" w14:textId="77777777" w:rsidR="00A77F58" w:rsidRPr="006A1A73" w:rsidRDefault="00A77F58" w:rsidP="005632C7">
      <w:pPr>
        <w:numPr>
          <w:ilvl w:val="0"/>
          <w:numId w:val="99"/>
        </w:numPr>
        <w:tabs>
          <w:tab w:val="left" w:pos="284"/>
        </w:tabs>
        <w:spacing w:after="0" w:line="240" w:lineRule="auto"/>
        <w:jc w:val="both"/>
        <w:rPr>
          <w:rFonts w:ascii="Arial Narrow" w:eastAsia="Times New Roman" w:hAnsi="Arial Narrow" w:cs="Trebuchet MS"/>
          <w:bCs/>
        </w:rPr>
      </w:pPr>
      <w:r w:rsidRPr="006A1A73">
        <w:rPr>
          <w:rFonts w:ascii="Arial Narrow" w:eastAsia="Times New Roman" w:hAnsi="Arial Narrow" w:cs="Trebuchet MS"/>
          <w:bCs/>
        </w:rPr>
        <w:t>Prilikom realizacije vježbi i praktičnih vježbi, čas treba podijeliti u tri dijela: usviravanje sa skalama i tehničkim vježbama (do 10 minuta), rad na zadatim kompozicijama i završni dio gdje se objedinjavaju postignuta znanja tokom časa. Kod učenika treba razvijati svijest o njegovom potencijalu. Treba mu prižiti priliku da predloži kompozicije koje bi želio da nauči, a nastavnik donosi odluku da li to djelo odgovara mogućnostima učenika. Obavezan je razgovor sa učenikom o kompozitorima i njihovim djelima, stilovima i dr. Učeniku treba razvijati kritičko i estetsko mišljenje kroz upoznavanje sa dobrim i lošim interpretacijama zadatog muzičkog djela.</w:t>
      </w:r>
    </w:p>
    <w:p w14:paraId="02CBCC10" w14:textId="77777777" w:rsidR="00A77F58" w:rsidRPr="006A1A73" w:rsidRDefault="00A77F58" w:rsidP="005632C7">
      <w:pPr>
        <w:numPr>
          <w:ilvl w:val="0"/>
          <w:numId w:val="99"/>
        </w:numPr>
        <w:tabs>
          <w:tab w:val="left" w:pos="284"/>
        </w:tabs>
        <w:spacing w:after="0" w:line="240" w:lineRule="auto"/>
        <w:jc w:val="both"/>
        <w:rPr>
          <w:rFonts w:ascii="Arial Narrow" w:eastAsia="Times New Roman" w:hAnsi="Arial Narrow" w:cs="Trebuchet MS"/>
          <w:bCs/>
        </w:rPr>
      </w:pPr>
      <w:r w:rsidRPr="006A1A73">
        <w:rPr>
          <w:rFonts w:ascii="Arial Narrow" w:eastAsia="Times New Roman" w:hAnsi="Arial Narrow" w:cs="Trebuchet MS"/>
          <w:bCs/>
        </w:rPr>
        <w:t>U cilju podsticanja darovitih učenika, nastavnik može da koristi viši taksonomski nivo u odnosu na preporučeni, kao i proširene ishode učenja, usmjeravajući darovite učenile na zaključivanje, razvijanje sposobnosti analize i sinteze, kreativnosti i pozitivnog odnosa prema oblastima koje ih interesuju. Poseban dio u nastavi su pripreme učenika za interne, javne časove, koncerte i druge oblike javnih nastupa koji mogu biti veoma korisni podsticaj u radu.</w:t>
      </w:r>
    </w:p>
    <w:sdt>
      <w:sdtPr>
        <w:rPr>
          <w:rFonts w:ascii="Arial Narrow" w:eastAsia="Times New Roman" w:hAnsi="Arial Narrow" w:cs="Trebuchet MS"/>
          <w:b/>
          <w:bCs/>
          <w:lang w:val="sr-Latn-CS"/>
        </w:rPr>
        <w:id w:val="-1615439455"/>
        <w:lock w:val="contentLocked"/>
        <w:placeholder>
          <w:docPart w:val="3FB12D7990C4494E83C1AE38E58772BF"/>
        </w:placeholder>
      </w:sdtPr>
      <w:sdtEndPr/>
      <w:sdtContent>
        <w:p w14:paraId="5F604146" w14:textId="77777777" w:rsidR="00A77F58" w:rsidRPr="006A1A73" w:rsidRDefault="00A77F58" w:rsidP="005632C7">
          <w:pPr>
            <w:spacing w:before="240" w:after="120" w:line="240" w:lineRule="auto"/>
            <w:jc w:val="both"/>
            <w:rPr>
              <w:rFonts w:ascii="Arial Narrow" w:eastAsia="Times New Roman" w:hAnsi="Arial Narrow" w:cs="Trebuchet MS"/>
              <w:b/>
              <w:bCs/>
              <w:lang w:val="sr-Latn-CS"/>
            </w:rPr>
          </w:pPr>
          <w:r w:rsidRPr="006A1A73">
            <w:rPr>
              <w:rFonts w:ascii="Arial Narrow" w:eastAsia="Times New Roman" w:hAnsi="Arial Narrow" w:cs="Trebuchet MS"/>
              <w:b/>
              <w:bCs/>
              <w:lang w:val="sr-Latn-CS"/>
            </w:rPr>
            <w:t>5. Okvirni spisak literature i drugih izvora</w:t>
          </w:r>
        </w:p>
      </w:sdtContent>
    </w:sdt>
    <w:p w14:paraId="0AB514DE" w14:textId="77777777" w:rsidR="00A77F58" w:rsidRPr="006A1A73" w:rsidRDefault="00A77F58" w:rsidP="005632C7">
      <w:pPr>
        <w:tabs>
          <w:tab w:val="left" w:pos="284"/>
        </w:tabs>
        <w:spacing w:before="240" w:after="120" w:line="240" w:lineRule="auto"/>
        <w:jc w:val="both"/>
        <w:rPr>
          <w:rFonts w:ascii="Arial Narrow" w:hAnsi="Arial Narrow"/>
          <w:b/>
        </w:rPr>
      </w:pPr>
      <w:r w:rsidRPr="006A1A73">
        <w:rPr>
          <w:rFonts w:ascii="Arial Narrow" w:hAnsi="Arial Narrow"/>
          <w:b/>
        </w:rPr>
        <w:t xml:space="preserve">Skale : </w:t>
      </w:r>
    </w:p>
    <w:p w14:paraId="5FEE4B7C" w14:textId="77777777" w:rsidR="00A77F58" w:rsidRPr="006A1A73" w:rsidRDefault="00A77F58" w:rsidP="005632C7">
      <w:pPr>
        <w:numPr>
          <w:ilvl w:val="0"/>
          <w:numId w:val="99"/>
        </w:numPr>
        <w:tabs>
          <w:tab w:val="left" w:pos="284"/>
        </w:tabs>
        <w:spacing w:after="0" w:line="240" w:lineRule="auto"/>
        <w:jc w:val="both"/>
        <w:rPr>
          <w:rFonts w:ascii="Arial Narrow" w:hAnsi="Arial Narrow"/>
        </w:rPr>
      </w:pPr>
      <w:r w:rsidRPr="006A1A73">
        <w:rPr>
          <w:rFonts w:ascii="Arial Narrow" w:eastAsia="Times New Roman" w:hAnsi="Arial Narrow" w:cs="Trebuchet MS"/>
          <w:bCs/>
        </w:rPr>
        <w:t>Durske</w:t>
      </w:r>
      <w:r w:rsidRPr="006A1A73">
        <w:rPr>
          <w:rFonts w:ascii="Arial Narrow" w:hAnsi="Arial Narrow"/>
        </w:rPr>
        <w:t xml:space="preserve"> (C, G, D, F, B i Es) i molske (a, e, h, d, g i c) skale kroz dvije oktave paralelno i suprotno sa trozvucima u malom razlaganju simultano i razloženo (kvintakord, sekstakord, kvartsekstakord) troglasno, paralelno; </w:t>
      </w:r>
    </w:p>
    <w:p w14:paraId="53D2AEC9" w14:textId="77777777" w:rsidR="00A77F58" w:rsidRPr="006A1A73" w:rsidRDefault="00A77F58" w:rsidP="005632C7">
      <w:pPr>
        <w:tabs>
          <w:tab w:val="left" w:pos="284"/>
        </w:tabs>
        <w:spacing w:before="240" w:after="120" w:line="240" w:lineRule="auto"/>
        <w:jc w:val="both"/>
        <w:rPr>
          <w:rFonts w:ascii="Arial Narrow" w:hAnsi="Arial Narrow"/>
        </w:rPr>
      </w:pPr>
      <w:r w:rsidRPr="006A1A73">
        <w:rPr>
          <w:rFonts w:ascii="Arial Narrow" w:hAnsi="Arial Narrow"/>
          <w:u w:val="single"/>
        </w:rPr>
        <w:t xml:space="preserve">Za učenike koji nemaju ili imaju do 5 godina sviranja klavira: </w:t>
      </w:r>
    </w:p>
    <w:p w14:paraId="54882D95" w14:textId="77777777" w:rsidR="00A77F58" w:rsidRPr="006A1A73" w:rsidRDefault="00A77F58" w:rsidP="005632C7">
      <w:pPr>
        <w:numPr>
          <w:ilvl w:val="0"/>
          <w:numId w:val="99"/>
        </w:numPr>
        <w:tabs>
          <w:tab w:val="left" w:pos="284"/>
        </w:tabs>
        <w:spacing w:after="0" w:line="240" w:lineRule="auto"/>
        <w:jc w:val="both"/>
        <w:rPr>
          <w:rFonts w:ascii="Arial Narrow" w:eastAsia="Times New Roman" w:hAnsi="Arial Narrow" w:cs="Trebuchet MS"/>
          <w:bCs/>
        </w:rPr>
      </w:pPr>
      <w:r w:rsidRPr="006A1A73">
        <w:rPr>
          <w:rFonts w:ascii="Arial Narrow" w:eastAsia="Times New Roman" w:hAnsi="Arial Narrow" w:cs="Trebuchet MS"/>
          <w:bCs/>
        </w:rPr>
        <w:t>Jela Kršić: Početna škola za klavir, Klavirska čitanka</w:t>
      </w:r>
    </w:p>
    <w:p w14:paraId="0749A1CC" w14:textId="77777777" w:rsidR="00A77F58" w:rsidRPr="006A1A73" w:rsidRDefault="00A77F58" w:rsidP="005632C7">
      <w:pPr>
        <w:numPr>
          <w:ilvl w:val="0"/>
          <w:numId w:val="99"/>
        </w:numPr>
        <w:tabs>
          <w:tab w:val="left" w:pos="284"/>
        </w:tabs>
        <w:spacing w:after="0" w:line="240" w:lineRule="auto"/>
        <w:jc w:val="both"/>
        <w:rPr>
          <w:rFonts w:ascii="Arial Narrow" w:eastAsia="Times New Roman" w:hAnsi="Arial Narrow" w:cs="Trebuchet MS"/>
          <w:bCs/>
        </w:rPr>
      </w:pPr>
      <w:r w:rsidRPr="006A1A73">
        <w:rPr>
          <w:rFonts w:ascii="Arial Narrow" w:eastAsia="Times New Roman" w:hAnsi="Arial Narrow" w:cs="Trebuchet MS"/>
          <w:bCs/>
        </w:rPr>
        <w:t>A. Nikolajev: Sviranje na klaviru</w:t>
      </w:r>
    </w:p>
    <w:p w14:paraId="2ED0BB78" w14:textId="77777777" w:rsidR="00A77F58" w:rsidRPr="006A1A73" w:rsidRDefault="00A77F58" w:rsidP="005632C7">
      <w:pPr>
        <w:numPr>
          <w:ilvl w:val="0"/>
          <w:numId w:val="99"/>
        </w:numPr>
        <w:tabs>
          <w:tab w:val="left" w:pos="284"/>
        </w:tabs>
        <w:spacing w:after="0" w:line="240" w:lineRule="auto"/>
        <w:jc w:val="both"/>
        <w:rPr>
          <w:rFonts w:ascii="Arial Narrow" w:eastAsia="Times New Roman" w:hAnsi="Arial Narrow" w:cs="Trebuchet MS"/>
          <w:bCs/>
        </w:rPr>
      </w:pPr>
      <w:r w:rsidRPr="006A1A73">
        <w:rPr>
          <w:rFonts w:ascii="Arial Narrow" w:eastAsia="Times New Roman" w:hAnsi="Arial Narrow" w:cs="Trebuchet MS"/>
          <w:bCs/>
        </w:rPr>
        <w:t>F. Bajer: Škola za početnike</w:t>
      </w:r>
    </w:p>
    <w:p w14:paraId="18B4B274" w14:textId="77777777" w:rsidR="00A77F58" w:rsidRPr="006A1A73" w:rsidRDefault="00A77F58" w:rsidP="005632C7">
      <w:pPr>
        <w:numPr>
          <w:ilvl w:val="0"/>
          <w:numId w:val="99"/>
        </w:numPr>
        <w:tabs>
          <w:tab w:val="left" w:pos="284"/>
        </w:tabs>
        <w:spacing w:after="0" w:line="240" w:lineRule="auto"/>
        <w:jc w:val="both"/>
        <w:rPr>
          <w:rFonts w:ascii="Arial Narrow" w:eastAsia="Times New Roman" w:hAnsi="Arial Narrow" w:cs="Trebuchet MS"/>
          <w:bCs/>
        </w:rPr>
      </w:pPr>
      <w:r w:rsidRPr="006A1A73">
        <w:rPr>
          <w:rFonts w:ascii="Arial Narrow" w:eastAsia="Times New Roman" w:hAnsi="Arial Narrow" w:cs="Trebuchet MS"/>
          <w:bCs/>
        </w:rPr>
        <w:t xml:space="preserve">B.Milić: Klavirska hrestomatija I, II </w:t>
      </w:r>
    </w:p>
    <w:p w14:paraId="672EC708" w14:textId="77777777" w:rsidR="00A77F58" w:rsidRPr="006A1A73" w:rsidRDefault="00A77F58" w:rsidP="005632C7">
      <w:pPr>
        <w:numPr>
          <w:ilvl w:val="0"/>
          <w:numId w:val="99"/>
        </w:numPr>
        <w:tabs>
          <w:tab w:val="left" w:pos="284"/>
        </w:tabs>
        <w:spacing w:after="0" w:line="240" w:lineRule="auto"/>
        <w:jc w:val="both"/>
        <w:rPr>
          <w:rFonts w:ascii="Arial Narrow" w:eastAsia="Times New Roman" w:hAnsi="Arial Narrow" w:cs="Trebuchet MS"/>
          <w:bCs/>
        </w:rPr>
      </w:pPr>
      <w:r w:rsidRPr="006A1A73">
        <w:rPr>
          <w:rFonts w:ascii="Arial Narrow" w:eastAsia="Times New Roman" w:hAnsi="Arial Narrow" w:cs="Trebuchet MS"/>
          <w:bCs/>
        </w:rPr>
        <w:tab/>
        <w:t>I drugi udžbenici sličnog sadržaja</w:t>
      </w:r>
    </w:p>
    <w:p w14:paraId="08967545" w14:textId="77777777" w:rsidR="00A77F58" w:rsidRPr="006A1A73" w:rsidRDefault="00A77F58" w:rsidP="005632C7">
      <w:pPr>
        <w:tabs>
          <w:tab w:val="left" w:pos="284"/>
        </w:tabs>
        <w:spacing w:before="240" w:after="120" w:line="240" w:lineRule="auto"/>
        <w:jc w:val="both"/>
        <w:rPr>
          <w:rFonts w:ascii="Arial Narrow" w:hAnsi="Arial Narrow"/>
          <w:b/>
        </w:rPr>
      </w:pPr>
      <w:r w:rsidRPr="006A1A73">
        <w:rPr>
          <w:rFonts w:ascii="Arial Narrow" w:hAnsi="Arial Narrow"/>
          <w:b/>
        </w:rPr>
        <w:t>Etide:</w:t>
      </w:r>
    </w:p>
    <w:p w14:paraId="0F1D991C" w14:textId="77777777" w:rsidR="00A77F58" w:rsidRPr="006A1A73" w:rsidRDefault="00A77F58" w:rsidP="005632C7">
      <w:pPr>
        <w:numPr>
          <w:ilvl w:val="0"/>
          <w:numId w:val="99"/>
        </w:numPr>
        <w:tabs>
          <w:tab w:val="left" w:pos="284"/>
        </w:tabs>
        <w:spacing w:after="0" w:line="240" w:lineRule="auto"/>
        <w:jc w:val="both"/>
        <w:rPr>
          <w:rFonts w:ascii="Arial Narrow" w:eastAsia="Times New Roman" w:hAnsi="Arial Narrow" w:cs="Trebuchet MS"/>
          <w:bCs/>
        </w:rPr>
      </w:pPr>
      <w:r w:rsidRPr="006A1A73">
        <w:rPr>
          <w:rFonts w:ascii="Arial Narrow" w:eastAsia="Times New Roman" w:hAnsi="Arial Narrow" w:cs="Trebuchet MS"/>
          <w:bCs/>
        </w:rPr>
        <w:t>J.B.Divernoy op.176 (izbor lakših etida)</w:t>
      </w:r>
    </w:p>
    <w:p w14:paraId="7D876DC2" w14:textId="77777777" w:rsidR="00A77F58" w:rsidRPr="006A1A73" w:rsidRDefault="00A77F58" w:rsidP="005632C7">
      <w:pPr>
        <w:numPr>
          <w:ilvl w:val="0"/>
          <w:numId w:val="99"/>
        </w:numPr>
        <w:tabs>
          <w:tab w:val="left" w:pos="284"/>
        </w:tabs>
        <w:spacing w:after="0" w:line="240" w:lineRule="auto"/>
        <w:jc w:val="both"/>
        <w:rPr>
          <w:rFonts w:ascii="Arial Narrow" w:eastAsia="Times New Roman" w:hAnsi="Arial Narrow" w:cs="Trebuchet MS"/>
          <w:bCs/>
        </w:rPr>
      </w:pPr>
      <w:r w:rsidRPr="006A1A73">
        <w:rPr>
          <w:rFonts w:ascii="Arial Narrow" w:eastAsia="Times New Roman" w:hAnsi="Arial Narrow" w:cs="Trebuchet MS"/>
          <w:bCs/>
        </w:rPr>
        <w:t>C.Czerny op.599; op. 139,</w:t>
      </w:r>
    </w:p>
    <w:p w14:paraId="4F8A9A38" w14:textId="77777777" w:rsidR="00A77F58" w:rsidRPr="006A1A73" w:rsidRDefault="00A77F58" w:rsidP="005632C7">
      <w:pPr>
        <w:numPr>
          <w:ilvl w:val="0"/>
          <w:numId w:val="99"/>
        </w:numPr>
        <w:tabs>
          <w:tab w:val="left" w:pos="284"/>
        </w:tabs>
        <w:spacing w:after="0" w:line="240" w:lineRule="auto"/>
        <w:jc w:val="both"/>
        <w:rPr>
          <w:rFonts w:ascii="Arial Narrow" w:eastAsia="Times New Roman" w:hAnsi="Arial Narrow" w:cs="Trebuchet MS"/>
          <w:bCs/>
        </w:rPr>
      </w:pPr>
      <w:r w:rsidRPr="006A1A73">
        <w:rPr>
          <w:rFonts w:ascii="Arial Narrow" w:eastAsia="Times New Roman" w:hAnsi="Arial Narrow" w:cs="Trebuchet MS"/>
          <w:bCs/>
        </w:rPr>
        <w:t>E. Gnesina- Male etide- prvi dio</w:t>
      </w:r>
    </w:p>
    <w:p w14:paraId="134B422B" w14:textId="77777777" w:rsidR="00A77F58" w:rsidRPr="006A1A73" w:rsidRDefault="00A77F58" w:rsidP="005632C7">
      <w:pPr>
        <w:numPr>
          <w:ilvl w:val="0"/>
          <w:numId w:val="99"/>
        </w:numPr>
        <w:tabs>
          <w:tab w:val="left" w:pos="284"/>
        </w:tabs>
        <w:spacing w:after="0" w:line="240" w:lineRule="auto"/>
        <w:jc w:val="both"/>
        <w:rPr>
          <w:rFonts w:ascii="Arial Narrow" w:eastAsia="Times New Roman" w:hAnsi="Arial Narrow" w:cs="Trebuchet MS"/>
          <w:bCs/>
        </w:rPr>
      </w:pPr>
      <w:r w:rsidRPr="006A1A73">
        <w:rPr>
          <w:rFonts w:ascii="Arial Narrow" w:eastAsia="Times New Roman" w:hAnsi="Arial Narrow" w:cs="Trebuchet MS"/>
          <w:bCs/>
        </w:rPr>
        <w:t>A.Goedicke op. 32,</w:t>
      </w:r>
    </w:p>
    <w:p w14:paraId="49362DB5" w14:textId="77777777" w:rsidR="00A77F58" w:rsidRPr="006A1A73" w:rsidRDefault="00A77F58" w:rsidP="005632C7">
      <w:pPr>
        <w:numPr>
          <w:ilvl w:val="0"/>
          <w:numId w:val="99"/>
        </w:numPr>
        <w:tabs>
          <w:tab w:val="left" w:pos="284"/>
        </w:tabs>
        <w:spacing w:after="0" w:line="240" w:lineRule="auto"/>
        <w:jc w:val="both"/>
        <w:rPr>
          <w:rFonts w:ascii="Arial Narrow" w:eastAsia="Times New Roman" w:hAnsi="Arial Narrow" w:cs="Trebuchet MS"/>
          <w:bCs/>
        </w:rPr>
      </w:pPr>
      <w:r w:rsidRPr="006A1A73">
        <w:rPr>
          <w:rFonts w:ascii="Arial Narrow" w:eastAsia="Times New Roman" w:hAnsi="Arial Narrow" w:cs="Trebuchet MS"/>
          <w:bCs/>
        </w:rPr>
        <w:t>C. Gurlitt op. 68,</w:t>
      </w:r>
    </w:p>
    <w:p w14:paraId="3E845A89" w14:textId="77777777" w:rsidR="00A77F58" w:rsidRPr="006A1A73" w:rsidRDefault="00A77F58" w:rsidP="005632C7">
      <w:pPr>
        <w:numPr>
          <w:ilvl w:val="0"/>
          <w:numId w:val="99"/>
        </w:numPr>
        <w:tabs>
          <w:tab w:val="left" w:pos="284"/>
        </w:tabs>
        <w:spacing w:after="0" w:line="240" w:lineRule="auto"/>
        <w:jc w:val="both"/>
        <w:rPr>
          <w:rFonts w:ascii="Arial Narrow" w:eastAsia="Times New Roman" w:hAnsi="Arial Narrow" w:cs="Trebuchet MS"/>
          <w:bCs/>
        </w:rPr>
      </w:pPr>
      <w:r w:rsidRPr="006A1A73">
        <w:rPr>
          <w:rFonts w:ascii="Arial Narrow" w:eastAsia="Times New Roman" w:hAnsi="Arial Narrow" w:cs="Trebuchet MS"/>
          <w:bCs/>
        </w:rPr>
        <w:t>A.Loeschhorn op. 192</w:t>
      </w:r>
    </w:p>
    <w:p w14:paraId="7692152E" w14:textId="77777777" w:rsidR="00A77F58" w:rsidRPr="006A1A73" w:rsidRDefault="00A77F58" w:rsidP="005632C7">
      <w:pPr>
        <w:numPr>
          <w:ilvl w:val="0"/>
          <w:numId w:val="99"/>
        </w:numPr>
        <w:tabs>
          <w:tab w:val="left" w:pos="284"/>
        </w:tabs>
        <w:spacing w:after="0" w:line="240" w:lineRule="auto"/>
        <w:jc w:val="both"/>
        <w:rPr>
          <w:rFonts w:ascii="Arial Narrow" w:eastAsia="Times New Roman" w:hAnsi="Arial Narrow" w:cs="Trebuchet MS"/>
          <w:bCs/>
        </w:rPr>
      </w:pPr>
      <w:r w:rsidRPr="006A1A73">
        <w:rPr>
          <w:rFonts w:ascii="Arial Narrow" w:eastAsia="Times New Roman" w:hAnsi="Arial Narrow" w:cs="Trebuchet MS"/>
          <w:bCs/>
        </w:rPr>
        <w:t xml:space="preserve">L. Schytte op. 108- 25 malih etida i op. 160- 25 lakih etida </w:t>
      </w:r>
    </w:p>
    <w:p w14:paraId="5D4376A0" w14:textId="77777777" w:rsidR="00A77F58" w:rsidRPr="006A1A73" w:rsidRDefault="00A77F58" w:rsidP="005632C7">
      <w:pPr>
        <w:numPr>
          <w:ilvl w:val="0"/>
          <w:numId w:val="99"/>
        </w:numPr>
        <w:tabs>
          <w:tab w:val="left" w:pos="284"/>
        </w:tabs>
        <w:spacing w:after="0" w:line="240" w:lineRule="auto"/>
        <w:jc w:val="both"/>
        <w:rPr>
          <w:rFonts w:ascii="Arial Narrow" w:eastAsia="Times New Roman" w:hAnsi="Arial Narrow" w:cs="Trebuchet MS"/>
          <w:bCs/>
        </w:rPr>
      </w:pPr>
      <w:r w:rsidRPr="006A1A73">
        <w:rPr>
          <w:rFonts w:ascii="Arial Narrow" w:eastAsia="Times New Roman" w:hAnsi="Arial Narrow" w:cs="Trebuchet MS"/>
          <w:bCs/>
        </w:rPr>
        <w:tab/>
        <w:t>i etide slične težine</w:t>
      </w:r>
    </w:p>
    <w:p w14:paraId="002ACE24" w14:textId="77777777" w:rsidR="00A77F58" w:rsidRPr="006A1A73" w:rsidRDefault="00A77F58" w:rsidP="005632C7">
      <w:pPr>
        <w:tabs>
          <w:tab w:val="left" w:pos="284"/>
        </w:tabs>
        <w:spacing w:before="240" w:after="120" w:line="240" w:lineRule="auto"/>
        <w:jc w:val="both"/>
        <w:rPr>
          <w:rFonts w:ascii="Arial Narrow" w:hAnsi="Arial Narrow"/>
          <w:b/>
        </w:rPr>
      </w:pPr>
      <w:r w:rsidRPr="006A1A73">
        <w:rPr>
          <w:rFonts w:ascii="Arial Narrow" w:hAnsi="Arial Narrow"/>
          <w:b/>
        </w:rPr>
        <w:t xml:space="preserve">Kompozicije slobodnog oblika: </w:t>
      </w:r>
    </w:p>
    <w:p w14:paraId="0532F1C8" w14:textId="77777777" w:rsidR="00A77F58" w:rsidRPr="006A1A73" w:rsidRDefault="00A77F58" w:rsidP="005632C7">
      <w:pPr>
        <w:numPr>
          <w:ilvl w:val="0"/>
          <w:numId w:val="99"/>
        </w:numPr>
        <w:tabs>
          <w:tab w:val="left" w:pos="284"/>
        </w:tabs>
        <w:spacing w:after="0" w:line="240" w:lineRule="auto"/>
        <w:jc w:val="both"/>
        <w:rPr>
          <w:rFonts w:ascii="Arial Narrow" w:eastAsia="Times New Roman" w:hAnsi="Arial Narrow" w:cs="Trebuchet MS"/>
          <w:bCs/>
        </w:rPr>
      </w:pPr>
      <w:r w:rsidRPr="006A1A73">
        <w:rPr>
          <w:rFonts w:ascii="Arial Narrow" w:eastAsia="Times New Roman" w:hAnsi="Arial Narrow" w:cs="Trebuchet MS"/>
          <w:bCs/>
        </w:rPr>
        <w:t>D.Kabalevski op. 27</w:t>
      </w:r>
    </w:p>
    <w:p w14:paraId="0E7229B4" w14:textId="77777777" w:rsidR="00A77F58" w:rsidRPr="006A1A73" w:rsidRDefault="00A77F58" w:rsidP="005632C7">
      <w:pPr>
        <w:numPr>
          <w:ilvl w:val="0"/>
          <w:numId w:val="99"/>
        </w:numPr>
        <w:tabs>
          <w:tab w:val="left" w:pos="284"/>
        </w:tabs>
        <w:spacing w:after="0" w:line="240" w:lineRule="auto"/>
        <w:jc w:val="both"/>
        <w:rPr>
          <w:rFonts w:ascii="Arial Narrow" w:eastAsia="Times New Roman" w:hAnsi="Arial Narrow" w:cs="Trebuchet MS"/>
          <w:bCs/>
        </w:rPr>
      </w:pPr>
      <w:r w:rsidRPr="006A1A73">
        <w:rPr>
          <w:rFonts w:ascii="Arial Narrow" w:eastAsia="Times New Roman" w:hAnsi="Arial Narrow" w:cs="Trebuchet MS"/>
          <w:bCs/>
        </w:rPr>
        <w:t>S.Maykapar op.16; op. 28; op. 33,</w:t>
      </w:r>
    </w:p>
    <w:p w14:paraId="4CB68809" w14:textId="77777777" w:rsidR="00A77F58" w:rsidRPr="006A1A73" w:rsidRDefault="00A77F58" w:rsidP="005632C7">
      <w:pPr>
        <w:numPr>
          <w:ilvl w:val="0"/>
          <w:numId w:val="99"/>
        </w:numPr>
        <w:tabs>
          <w:tab w:val="left" w:pos="284"/>
        </w:tabs>
        <w:spacing w:after="0" w:line="240" w:lineRule="auto"/>
        <w:jc w:val="both"/>
        <w:rPr>
          <w:rFonts w:ascii="Arial Narrow" w:eastAsia="Times New Roman" w:hAnsi="Arial Narrow" w:cs="Trebuchet MS"/>
          <w:bCs/>
        </w:rPr>
      </w:pPr>
      <w:r w:rsidRPr="006A1A73">
        <w:rPr>
          <w:rFonts w:ascii="Arial Narrow" w:eastAsia="Times New Roman" w:hAnsi="Arial Narrow" w:cs="Trebuchet MS"/>
          <w:bCs/>
        </w:rPr>
        <w:t>B.Bartok: Album za mlade,</w:t>
      </w:r>
    </w:p>
    <w:p w14:paraId="118DAA49" w14:textId="77777777" w:rsidR="00A77F58" w:rsidRPr="006A1A73" w:rsidRDefault="00A77F58" w:rsidP="005632C7">
      <w:pPr>
        <w:numPr>
          <w:ilvl w:val="0"/>
          <w:numId w:val="99"/>
        </w:numPr>
        <w:tabs>
          <w:tab w:val="left" w:pos="284"/>
        </w:tabs>
        <w:spacing w:after="0" w:line="240" w:lineRule="auto"/>
        <w:jc w:val="both"/>
        <w:rPr>
          <w:rFonts w:ascii="Arial Narrow" w:eastAsia="Times New Roman" w:hAnsi="Arial Narrow" w:cs="Trebuchet MS"/>
          <w:bCs/>
        </w:rPr>
      </w:pPr>
      <w:r w:rsidRPr="006A1A73">
        <w:rPr>
          <w:rFonts w:ascii="Arial Narrow" w:eastAsia="Times New Roman" w:hAnsi="Arial Narrow" w:cs="Trebuchet MS"/>
          <w:bCs/>
        </w:rPr>
        <w:t>K.Sorokin- Dječiji kutak,</w:t>
      </w:r>
    </w:p>
    <w:p w14:paraId="02CA689F" w14:textId="77777777" w:rsidR="00A77F58" w:rsidRPr="006A1A73" w:rsidRDefault="00A77F58" w:rsidP="005632C7">
      <w:pPr>
        <w:numPr>
          <w:ilvl w:val="0"/>
          <w:numId w:val="99"/>
        </w:numPr>
        <w:tabs>
          <w:tab w:val="left" w:pos="284"/>
        </w:tabs>
        <w:spacing w:after="0" w:line="240" w:lineRule="auto"/>
        <w:jc w:val="both"/>
        <w:rPr>
          <w:rFonts w:ascii="Arial Narrow" w:eastAsia="Times New Roman" w:hAnsi="Arial Narrow" w:cs="Trebuchet MS"/>
          <w:bCs/>
        </w:rPr>
      </w:pPr>
      <w:r w:rsidRPr="006A1A73">
        <w:rPr>
          <w:rFonts w:ascii="Arial Narrow" w:eastAsia="Times New Roman" w:hAnsi="Arial Narrow" w:cs="Trebuchet MS"/>
          <w:bCs/>
        </w:rPr>
        <w:t>A. Gračaninov op.99</w:t>
      </w:r>
    </w:p>
    <w:p w14:paraId="2A1C54C9" w14:textId="77777777" w:rsidR="00A77F58" w:rsidRPr="006A1A73" w:rsidRDefault="00A77F58" w:rsidP="005632C7">
      <w:pPr>
        <w:numPr>
          <w:ilvl w:val="0"/>
          <w:numId w:val="99"/>
        </w:numPr>
        <w:tabs>
          <w:tab w:val="left" w:pos="284"/>
        </w:tabs>
        <w:spacing w:after="0" w:line="240" w:lineRule="auto"/>
        <w:jc w:val="both"/>
        <w:rPr>
          <w:rFonts w:ascii="Arial Narrow" w:eastAsia="Times New Roman" w:hAnsi="Arial Narrow" w:cs="Trebuchet MS"/>
          <w:bCs/>
        </w:rPr>
      </w:pPr>
      <w:r w:rsidRPr="006A1A73">
        <w:rPr>
          <w:rFonts w:ascii="Arial Narrow" w:eastAsia="Times New Roman" w:hAnsi="Arial Narrow" w:cs="Trebuchet MS"/>
          <w:bCs/>
        </w:rPr>
        <w:t>A.Rauli op. 36; op. 37</w:t>
      </w:r>
    </w:p>
    <w:p w14:paraId="1BED5F44" w14:textId="77777777" w:rsidR="00A77F58" w:rsidRPr="006A1A73" w:rsidRDefault="00A77F58" w:rsidP="005632C7">
      <w:pPr>
        <w:numPr>
          <w:ilvl w:val="0"/>
          <w:numId w:val="99"/>
        </w:numPr>
        <w:tabs>
          <w:tab w:val="left" w:pos="284"/>
        </w:tabs>
        <w:spacing w:after="0" w:line="240" w:lineRule="auto"/>
        <w:jc w:val="both"/>
        <w:rPr>
          <w:rFonts w:ascii="Arial Narrow" w:eastAsia="Times New Roman" w:hAnsi="Arial Narrow" w:cs="Trebuchet MS"/>
          <w:bCs/>
        </w:rPr>
      </w:pPr>
      <w:r w:rsidRPr="006A1A73">
        <w:rPr>
          <w:rFonts w:ascii="Arial Narrow" w:eastAsia="Times New Roman" w:hAnsi="Arial Narrow" w:cs="Trebuchet MS"/>
          <w:bCs/>
        </w:rPr>
        <w:t xml:space="preserve">Izbor kompozicija balkanskih kompozitora i slično. </w:t>
      </w:r>
    </w:p>
    <w:p w14:paraId="7C6C7FAD" w14:textId="77777777" w:rsidR="00A77F58" w:rsidRPr="006A1A73" w:rsidRDefault="00A77F58" w:rsidP="005632C7">
      <w:pPr>
        <w:tabs>
          <w:tab w:val="left" w:pos="284"/>
        </w:tabs>
        <w:spacing w:before="240" w:after="120" w:line="240" w:lineRule="auto"/>
        <w:jc w:val="both"/>
        <w:rPr>
          <w:rFonts w:ascii="Arial Narrow" w:hAnsi="Arial Narrow"/>
          <w:u w:val="single"/>
        </w:rPr>
      </w:pPr>
      <w:r w:rsidRPr="006A1A73">
        <w:rPr>
          <w:rFonts w:ascii="Arial Narrow" w:hAnsi="Arial Narrow"/>
          <w:u w:val="single"/>
        </w:rPr>
        <w:lastRenderedPageBreak/>
        <w:t>Za učenike koji imaju najmanje 6 razreda ili više osnovne muzičke škole- instumet klavir:</w:t>
      </w:r>
    </w:p>
    <w:p w14:paraId="696B1717" w14:textId="77777777" w:rsidR="00A77F58" w:rsidRPr="006A1A73" w:rsidRDefault="00A77F58" w:rsidP="005632C7">
      <w:pPr>
        <w:tabs>
          <w:tab w:val="left" w:pos="284"/>
        </w:tabs>
        <w:spacing w:after="0" w:line="240" w:lineRule="auto"/>
        <w:jc w:val="both"/>
        <w:rPr>
          <w:rFonts w:ascii="Arial Narrow" w:hAnsi="Arial Narrow"/>
        </w:rPr>
      </w:pPr>
      <w:r w:rsidRPr="006A1A73">
        <w:rPr>
          <w:rFonts w:ascii="Arial Narrow" w:hAnsi="Arial Narrow"/>
        </w:rPr>
        <w:t>- Udžbenici:</w:t>
      </w:r>
    </w:p>
    <w:p w14:paraId="4C61C850" w14:textId="77777777" w:rsidR="00A77F58" w:rsidRPr="006A1A73" w:rsidRDefault="00A77F58" w:rsidP="005632C7">
      <w:pPr>
        <w:numPr>
          <w:ilvl w:val="0"/>
          <w:numId w:val="99"/>
        </w:numPr>
        <w:tabs>
          <w:tab w:val="left" w:pos="284"/>
        </w:tabs>
        <w:spacing w:after="0" w:line="240" w:lineRule="auto"/>
        <w:jc w:val="both"/>
        <w:rPr>
          <w:rFonts w:ascii="Arial Narrow" w:eastAsia="Times New Roman" w:hAnsi="Arial Narrow" w:cs="Trebuchet MS"/>
          <w:bCs/>
        </w:rPr>
      </w:pPr>
      <w:r w:rsidRPr="006A1A73">
        <w:rPr>
          <w:rFonts w:ascii="Arial Narrow" w:eastAsia="Times New Roman" w:hAnsi="Arial Narrow" w:cs="Trebuchet MS"/>
          <w:bCs/>
        </w:rPr>
        <w:t>1. Miroslava- Lili Petrović: Školica za klavir (Nivo C)</w:t>
      </w:r>
    </w:p>
    <w:p w14:paraId="5E4E81AC" w14:textId="77777777" w:rsidR="00A77F58" w:rsidRPr="006A1A73" w:rsidRDefault="00A77F58" w:rsidP="005632C7">
      <w:pPr>
        <w:numPr>
          <w:ilvl w:val="0"/>
          <w:numId w:val="99"/>
        </w:numPr>
        <w:tabs>
          <w:tab w:val="left" w:pos="284"/>
        </w:tabs>
        <w:spacing w:after="0" w:line="240" w:lineRule="auto"/>
        <w:jc w:val="both"/>
        <w:rPr>
          <w:rFonts w:ascii="Arial Narrow" w:eastAsia="Times New Roman" w:hAnsi="Arial Narrow" w:cs="Trebuchet MS"/>
          <w:bCs/>
        </w:rPr>
      </w:pPr>
      <w:r w:rsidRPr="006A1A73">
        <w:rPr>
          <w:rFonts w:ascii="Arial Narrow" w:eastAsia="Times New Roman" w:hAnsi="Arial Narrow" w:cs="Trebuchet MS"/>
          <w:bCs/>
        </w:rPr>
        <w:t>2. Jela Kršić: Klavirska čitanka</w:t>
      </w:r>
    </w:p>
    <w:p w14:paraId="04D190CF" w14:textId="77777777" w:rsidR="00A77F58" w:rsidRPr="006A1A73" w:rsidRDefault="00A77F58" w:rsidP="005632C7">
      <w:pPr>
        <w:numPr>
          <w:ilvl w:val="0"/>
          <w:numId w:val="99"/>
        </w:numPr>
        <w:tabs>
          <w:tab w:val="left" w:pos="284"/>
        </w:tabs>
        <w:spacing w:after="0" w:line="240" w:lineRule="auto"/>
        <w:jc w:val="both"/>
        <w:rPr>
          <w:rFonts w:ascii="Arial Narrow" w:eastAsia="Times New Roman" w:hAnsi="Arial Narrow" w:cs="Trebuchet MS"/>
          <w:bCs/>
        </w:rPr>
      </w:pPr>
      <w:r w:rsidRPr="006A1A73">
        <w:rPr>
          <w:rFonts w:ascii="Arial Narrow" w:eastAsia="Times New Roman" w:hAnsi="Arial Narrow" w:cs="Trebuchet MS"/>
          <w:bCs/>
        </w:rPr>
        <w:t>3. A.Nikolajev: Sviranje na klaviru</w:t>
      </w:r>
    </w:p>
    <w:p w14:paraId="76AD0932" w14:textId="77777777" w:rsidR="00A77F58" w:rsidRPr="006A1A73" w:rsidRDefault="00A77F58" w:rsidP="005632C7">
      <w:pPr>
        <w:numPr>
          <w:ilvl w:val="0"/>
          <w:numId w:val="99"/>
        </w:numPr>
        <w:tabs>
          <w:tab w:val="left" w:pos="284"/>
        </w:tabs>
        <w:spacing w:after="0" w:line="240" w:lineRule="auto"/>
        <w:jc w:val="both"/>
        <w:rPr>
          <w:rFonts w:ascii="Arial Narrow" w:eastAsia="Times New Roman" w:hAnsi="Arial Narrow" w:cs="Trebuchet MS"/>
          <w:bCs/>
        </w:rPr>
      </w:pPr>
      <w:r w:rsidRPr="006A1A73">
        <w:rPr>
          <w:rFonts w:ascii="Arial Narrow" w:eastAsia="Times New Roman" w:hAnsi="Arial Narrow" w:cs="Trebuchet MS"/>
          <w:bCs/>
        </w:rPr>
        <w:t xml:space="preserve">4. B.Milić: Klavirska hrestomatija I, II </w:t>
      </w:r>
    </w:p>
    <w:p w14:paraId="6746C59D" w14:textId="77777777" w:rsidR="00A77F58" w:rsidRPr="006A1A73" w:rsidRDefault="00A77F58" w:rsidP="005632C7">
      <w:pPr>
        <w:numPr>
          <w:ilvl w:val="0"/>
          <w:numId w:val="99"/>
        </w:numPr>
        <w:tabs>
          <w:tab w:val="left" w:pos="284"/>
        </w:tabs>
        <w:spacing w:after="0" w:line="240" w:lineRule="auto"/>
        <w:jc w:val="both"/>
        <w:rPr>
          <w:rFonts w:ascii="Arial Narrow" w:hAnsi="Arial Narrow"/>
        </w:rPr>
      </w:pPr>
      <w:r w:rsidRPr="006A1A73">
        <w:rPr>
          <w:rFonts w:ascii="Arial Narrow" w:hAnsi="Arial Narrow"/>
          <w:b/>
        </w:rPr>
        <w:tab/>
      </w:r>
      <w:r w:rsidRPr="006A1A73">
        <w:rPr>
          <w:rFonts w:ascii="Arial Narrow" w:hAnsi="Arial Narrow"/>
        </w:rPr>
        <w:t xml:space="preserve">I </w:t>
      </w:r>
      <w:r w:rsidRPr="006A1A73">
        <w:rPr>
          <w:rFonts w:ascii="Arial Narrow" w:eastAsia="Times New Roman" w:hAnsi="Arial Narrow" w:cs="Trebuchet MS"/>
          <w:bCs/>
        </w:rPr>
        <w:t>drugi</w:t>
      </w:r>
      <w:r w:rsidRPr="006A1A73">
        <w:rPr>
          <w:rFonts w:ascii="Arial Narrow" w:hAnsi="Arial Narrow"/>
        </w:rPr>
        <w:t xml:space="preserve"> udžbenici sličnog programskog sadržaja</w:t>
      </w:r>
    </w:p>
    <w:p w14:paraId="2117FB05" w14:textId="77777777" w:rsidR="00A77F58" w:rsidRPr="006A1A73" w:rsidRDefault="00A77F58" w:rsidP="005632C7">
      <w:pPr>
        <w:tabs>
          <w:tab w:val="left" w:pos="284"/>
        </w:tabs>
        <w:spacing w:before="240" w:after="120" w:line="240" w:lineRule="auto"/>
        <w:jc w:val="both"/>
        <w:rPr>
          <w:rFonts w:ascii="Arial Narrow" w:hAnsi="Arial Narrow"/>
          <w:b/>
        </w:rPr>
      </w:pPr>
      <w:r w:rsidRPr="006A1A73">
        <w:rPr>
          <w:rFonts w:ascii="Arial Narrow" w:hAnsi="Arial Narrow"/>
          <w:b/>
        </w:rPr>
        <w:t>Etide:</w:t>
      </w:r>
    </w:p>
    <w:p w14:paraId="3005A045" w14:textId="77777777" w:rsidR="00A77F58" w:rsidRPr="006A1A73" w:rsidRDefault="00A77F58" w:rsidP="005632C7">
      <w:pPr>
        <w:numPr>
          <w:ilvl w:val="0"/>
          <w:numId w:val="99"/>
        </w:numPr>
        <w:tabs>
          <w:tab w:val="left" w:pos="284"/>
        </w:tabs>
        <w:spacing w:after="0" w:line="240" w:lineRule="auto"/>
        <w:jc w:val="both"/>
        <w:rPr>
          <w:rFonts w:ascii="Arial Narrow" w:eastAsia="Times New Roman" w:hAnsi="Arial Narrow" w:cs="Trebuchet MS"/>
          <w:bCs/>
        </w:rPr>
      </w:pPr>
      <w:r w:rsidRPr="006A1A73">
        <w:rPr>
          <w:rFonts w:ascii="Arial Narrow" w:eastAsia="Times New Roman" w:hAnsi="Arial Narrow" w:cs="Trebuchet MS"/>
          <w:bCs/>
        </w:rPr>
        <w:t xml:space="preserve">J.B.Divernoy op.176 </w:t>
      </w:r>
    </w:p>
    <w:p w14:paraId="62E24C68" w14:textId="77777777" w:rsidR="00A77F58" w:rsidRPr="006A1A73" w:rsidRDefault="00A77F58" w:rsidP="005632C7">
      <w:pPr>
        <w:numPr>
          <w:ilvl w:val="0"/>
          <w:numId w:val="99"/>
        </w:numPr>
        <w:tabs>
          <w:tab w:val="left" w:pos="284"/>
        </w:tabs>
        <w:spacing w:after="0" w:line="240" w:lineRule="auto"/>
        <w:jc w:val="both"/>
        <w:rPr>
          <w:rFonts w:ascii="Arial Narrow" w:eastAsia="Times New Roman" w:hAnsi="Arial Narrow" w:cs="Trebuchet MS"/>
          <w:bCs/>
        </w:rPr>
      </w:pPr>
      <w:r w:rsidRPr="006A1A73">
        <w:rPr>
          <w:rFonts w:ascii="Arial Narrow" w:eastAsia="Times New Roman" w:hAnsi="Arial Narrow" w:cs="Trebuchet MS"/>
          <w:bCs/>
        </w:rPr>
        <w:t>C.Czerny op.599; op. 139,</w:t>
      </w:r>
    </w:p>
    <w:p w14:paraId="1E9A2DB7" w14:textId="77777777" w:rsidR="00A77F58" w:rsidRPr="006A1A73" w:rsidRDefault="00A77F58" w:rsidP="005632C7">
      <w:pPr>
        <w:numPr>
          <w:ilvl w:val="0"/>
          <w:numId w:val="99"/>
        </w:numPr>
        <w:tabs>
          <w:tab w:val="left" w:pos="284"/>
        </w:tabs>
        <w:spacing w:after="0" w:line="240" w:lineRule="auto"/>
        <w:jc w:val="both"/>
        <w:rPr>
          <w:rFonts w:ascii="Arial Narrow" w:eastAsia="Times New Roman" w:hAnsi="Arial Narrow" w:cs="Trebuchet MS"/>
          <w:bCs/>
        </w:rPr>
      </w:pPr>
      <w:r w:rsidRPr="006A1A73">
        <w:rPr>
          <w:rFonts w:ascii="Arial Narrow" w:eastAsia="Times New Roman" w:hAnsi="Arial Narrow" w:cs="Trebuchet MS"/>
          <w:bCs/>
        </w:rPr>
        <w:t>E. Gnesina- Male etide</w:t>
      </w:r>
    </w:p>
    <w:p w14:paraId="1BD88998" w14:textId="77777777" w:rsidR="00A77F58" w:rsidRPr="006A1A73" w:rsidRDefault="00A77F58" w:rsidP="005632C7">
      <w:pPr>
        <w:numPr>
          <w:ilvl w:val="0"/>
          <w:numId w:val="99"/>
        </w:numPr>
        <w:tabs>
          <w:tab w:val="left" w:pos="284"/>
        </w:tabs>
        <w:spacing w:after="0" w:line="240" w:lineRule="auto"/>
        <w:jc w:val="both"/>
        <w:rPr>
          <w:rFonts w:ascii="Arial Narrow" w:eastAsia="Times New Roman" w:hAnsi="Arial Narrow" w:cs="Trebuchet MS"/>
          <w:bCs/>
        </w:rPr>
      </w:pPr>
      <w:r w:rsidRPr="006A1A73">
        <w:rPr>
          <w:rFonts w:ascii="Arial Narrow" w:eastAsia="Times New Roman" w:hAnsi="Arial Narrow" w:cs="Trebuchet MS"/>
          <w:bCs/>
        </w:rPr>
        <w:t>A.Goedicke op. 32,</w:t>
      </w:r>
    </w:p>
    <w:p w14:paraId="5D2343F7" w14:textId="77777777" w:rsidR="00A77F58" w:rsidRPr="006A1A73" w:rsidRDefault="00A77F58" w:rsidP="005632C7">
      <w:pPr>
        <w:numPr>
          <w:ilvl w:val="0"/>
          <w:numId w:val="99"/>
        </w:numPr>
        <w:tabs>
          <w:tab w:val="left" w:pos="284"/>
        </w:tabs>
        <w:spacing w:after="0" w:line="240" w:lineRule="auto"/>
        <w:jc w:val="both"/>
        <w:rPr>
          <w:rFonts w:ascii="Arial Narrow" w:eastAsia="Times New Roman" w:hAnsi="Arial Narrow" w:cs="Trebuchet MS"/>
          <w:bCs/>
        </w:rPr>
      </w:pPr>
      <w:r w:rsidRPr="006A1A73">
        <w:rPr>
          <w:rFonts w:ascii="Arial Narrow" w:eastAsia="Times New Roman" w:hAnsi="Arial Narrow" w:cs="Trebuchet MS"/>
          <w:bCs/>
        </w:rPr>
        <w:t>C. Gurlitt op.68,</w:t>
      </w:r>
    </w:p>
    <w:p w14:paraId="2CF339F7" w14:textId="77777777" w:rsidR="00A77F58" w:rsidRPr="006A1A73" w:rsidRDefault="00A77F58" w:rsidP="005632C7">
      <w:pPr>
        <w:numPr>
          <w:ilvl w:val="0"/>
          <w:numId w:val="99"/>
        </w:numPr>
        <w:tabs>
          <w:tab w:val="left" w:pos="284"/>
        </w:tabs>
        <w:spacing w:after="0" w:line="240" w:lineRule="auto"/>
        <w:jc w:val="both"/>
        <w:rPr>
          <w:rFonts w:ascii="Arial Narrow" w:eastAsia="Times New Roman" w:hAnsi="Arial Narrow" w:cs="Trebuchet MS"/>
          <w:bCs/>
        </w:rPr>
      </w:pPr>
      <w:r w:rsidRPr="006A1A73">
        <w:rPr>
          <w:rFonts w:ascii="Arial Narrow" w:eastAsia="Times New Roman" w:hAnsi="Arial Narrow" w:cs="Trebuchet MS"/>
          <w:bCs/>
        </w:rPr>
        <w:t>A.Loeschhorn op. 66; op. 192,</w:t>
      </w:r>
    </w:p>
    <w:p w14:paraId="0A038D67" w14:textId="77777777" w:rsidR="00A77F58" w:rsidRPr="006A1A73" w:rsidRDefault="00A77F58" w:rsidP="005632C7">
      <w:pPr>
        <w:numPr>
          <w:ilvl w:val="0"/>
          <w:numId w:val="99"/>
        </w:numPr>
        <w:tabs>
          <w:tab w:val="left" w:pos="284"/>
        </w:tabs>
        <w:spacing w:after="0" w:line="240" w:lineRule="auto"/>
        <w:jc w:val="both"/>
        <w:rPr>
          <w:rFonts w:ascii="Arial Narrow" w:eastAsia="Times New Roman" w:hAnsi="Arial Narrow" w:cs="Trebuchet MS"/>
          <w:bCs/>
        </w:rPr>
      </w:pPr>
      <w:r w:rsidRPr="006A1A73">
        <w:rPr>
          <w:rFonts w:ascii="Arial Narrow" w:eastAsia="Times New Roman" w:hAnsi="Arial Narrow" w:cs="Trebuchet MS"/>
          <w:bCs/>
        </w:rPr>
        <w:t>L. Schytte op. 108; op. 160,</w:t>
      </w:r>
    </w:p>
    <w:p w14:paraId="455465A2" w14:textId="77777777" w:rsidR="00A77F58" w:rsidRPr="006A1A73" w:rsidRDefault="00A77F58" w:rsidP="005632C7">
      <w:pPr>
        <w:numPr>
          <w:ilvl w:val="0"/>
          <w:numId w:val="99"/>
        </w:numPr>
        <w:tabs>
          <w:tab w:val="left" w:pos="284"/>
        </w:tabs>
        <w:spacing w:after="0" w:line="240" w:lineRule="auto"/>
        <w:jc w:val="both"/>
        <w:rPr>
          <w:rFonts w:ascii="Arial Narrow" w:eastAsia="Times New Roman" w:hAnsi="Arial Narrow" w:cs="Trebuchet MS"/>
          <w:bCs/>
        </w:rPr>
      </w:pPr>
      <w:r w:rsidRPr="006A1A73">
        <w:rPr>
          <w:rFonts w:ascii="Arial Narrow" w:eastAsia="Times New Roman" w:hAnsi="Arial Narrow" w:cs="Trebuchet MS"/>
          <w:bCs/>
        </w:rPr>
        <w:t>F. Burgmuller op.100</w:t>
      </w:r>
    </w:p>
    <w:p w14:paraId="51CBE10D" w14:textId="77777777" w:rsidR="00A77F58" w:rsidRPr="006A1A73" w:rsidRDefault="00A77F58" w:rsidP="005632C7">
      <w:pPr>
        <w:numPr>
          <w:ilvl w:val="0"/>
          <w:numId w:val="99"/>
        </w:numPr>
        <w:tabs>
          <w:tab w:val="left" w:pos="284"/>
        </w:tabs>
        <w:spacing w:after="0" w:line="240" w:lineRule="auto"/>
        <w:jc w:val="both"/>
        <w:rPr>
          <w:rFonts w:ascii="Arial Narrow" w:eastAsia="Times New Roman" w:hAnsi="Arial Narrow" w:cs="Trebuchet MS"/>
          <w:bCs/>
        </w:rPr>
      </w:pPr>
      <w:r w:rsidRPr="006A1A73">
        <w:rPr>
          <w:rFonts w:ascii="Arial Narrow" w:eastAsia="Times New Roman" w:hAnsi="Arial Narrow" w:cs="Trebuchet MS"/>
          <w:bCs/>
        </w:rPr>
        <w:t xml:space="preserve">H. Lemoan: op.37 (lakše etide) </w:t>
      </w:r>
    </w:p>
    <w:p w14:paraId="15858A77" w14:textId="77777777" w:rsidR="00A77F58" w:rsidRPr="006A1A73" w:rsidRDefault="00A77F58" w:rsidP="005632C7">
      <w:pPr>
        <w:numPr>
          <w:ilvl w:val="0"/>
          <w:numId w:val="99"/>
        </w:numPr>
        <w:tabs>
          <w:tab w:val="left" w:pos="284"/>
        </w:tabs>
        <w:spacing w:after="0" w:line="240" w:lineRule="auto"/>
        <w:jc w:val="both"/>
        <w:rPr>
          <w:rFonts w:ascii="Arial Narrow" w:eastAsia="Times New Roman" w:hAnsi="Arial Narrow" w:cs="Trebuchet MS"/>
          <w:bCs/>
        </w:rPr>
      </w:pPr>
      <w:r w:rsidRPr="006A1A73">
        <w:rPr>
          <w:rFonts w:ascii="Arial Narrow" w:eastAsia="Times New Roman" w:hAnsi="Arial Narrow" w:cs="Trebuchet MS"/>
          <w:bCs/>
        </w:rPr>
        <w:tab/>
        <w:t>i etide slične težine</w:t>
      </w:r>
    </w:p>
    <w:p w14:paraId="3F1DA96F" w14:textId="77777777" w:rsidR="00A77F58" w:rsidRPr="006A1A73" w:rsidRDefault="00A77F58" w:rsidP="005632C7">
      <w:pPr>
        <w:tabs>
          <w:tab w:val="left" w:pos="284"/>
        </w:tabs>
        <w:spacing w:before="240" w:after="120" w:line="240" w:lineRule="auto"/>
        <w:jc w:val="both"/>
        <w:rPr>
          <w:rFonts w:ascii="Arial Narrow" w:hAnsi="Arial Narrow"/>
        </w:rPr>
      </w:pPr>
      <w:r w:rsidRPr="006A1A73">
        <w:rPr>
          <w:rFonts w:ascii="Arial Narrow" w:hAnsi="Arial Narrow"/>
          <w:b/>
        </w:rPr>
        <w:t xml:space="preserve">Polifone kompozicije: </w:t>
      </w:r>
    </w:p>
    <w:p w14:paraId="6FF9D59F" w14:textId="77777777" w:rsidR="00A77F58" w:rsidRPr="006A1A73" w:rsidRDefault="00A77F58" w:rsidP="005632C7">
      <w:pPr>
        <w:numPr>
          <w:ilvl w:val="0"/>
          <w:numId w:val="99"/>
        </w:numPr>
        <w:tabs>
          <w:tab w:val="left" w:pos="284"/>
        </w:tabs>
        <w:spacing w:after="0" w:line="240" w:lineRule="auto"/>
        <w:jc w:val="both"/>
        <w:rPr>
          <w:rFonts w:ascii="Arial Narrow" w:eastAsia="Times New Roman" w:hAnsi="Arial Narrow" w:cs="Trebuchet MS"/>
          <w:bCs/>
        </w:rPr>
      </w:pPr>
      <w:r w:rsidRPr="006A1A73">
        <w:rPr>
          <w:rFonts w:ascii="Arial Narrow" w:eastAsia="Times New Roman" w:hAnsi="Arial Narrow" w:cs="Trebuchet MS"/>
          <w:bCs/>
        </w:rPr>
        <w:t>J.S.Bach: Male kompozicije,</w:t>
      </w:r>
    </w:p>
    <w:p w14:paraId="5E852DD8" w14:textId="77777777" w:rsidR="00A77F58" w:rsidRPr="006A1A73" w:rsidRDefault="00A77F58" w:rsidP="005632C7">
      <w:pPr>
        <w:numPr>
          <w:ilvl w:val="0"/>
          <w:numId w:val="99"/>
        </w:numPr>
        <w:tabs>
          <w:tab w:val="left" w:pos="284"/>
        </w:tabs>
        <w:spacing w:after="0" w:line="240" w:lineRule="auto"/>
        <w:jc w:val="both"/>
        <w:rPr>
          <w:rFonts w:ascii="Arial Narrow" w:eastAsia="Times New Roman" w:hAnsi="Arial Narrow" w:cs="Trebuchet MS"/>
          <w:bCs/>
        </w:rPr>
      </w:pPr>
      <w:r w:rsidRPr="006A1A73">
        <w:rPr>
          <w:rFonts w:ascii="Arial Narrow" w:eastAsia="Times New Roman" w:hAnsi="Arial Narrow" w:cs="Trebuchet MS"/>
          <w:bCs/>
        </w:rPr>
        <w:t>Notna knjižica za Annu Magdalenu Bach,</w:t>
      </w:r>
    </w:p>
    <w:p w14:paraId="363CA5B0" w14:textId="77777777" w:rsidR="00A77F58" w:rsidRPr="006A1A73" w:rsidRDefault="00A77F58" w:rsidP="005632C7">
      <w:pPr>
        <w:numPr>
          <w:ilvl w:val="0"/>
          <w:numId w:val="99"/>
        </w:numPr>
        <w:tabs>
          <w:tab w:val="left" w:pos="284"/>
        </w:tabs>
        <w:spacing w:after="0" w:line="240" w:lineRule="auto"/>
        <w:jc w:val="both"/>
        <w:rPr>
          <w:rFonts w:ascii="Arial Narrow" w:eastAsia="Times New Roman" w:hAnsi="Arial Narrow" w:cs="Trebuchet MS"/>
          <w:bCs/>
        </w:rPr>
      </w:pPr>
      <w:r w:rsidRPr="006A1A73">
        <w:rPr>
          <w:rFonts w:ascii="Arial Narrow" w:eastAsia="Times New Roman" w:hAnsi="Arial Narrow" w:cs="Trebuchet MS"/>
          <w:bCs/>
        </w:rPr>
        <w:t>Kompozicije autora iz 17 i 18.v. sličnog sadržaja</w:t>
      </w:r>
    </w:p>
    <w:p w14:paraId="4FAD3232" w14:textId="77777777" w:rsidR="00A77F58" w:rsidRPr="006A1A73" w:rsidRDefault="00A77F58" w:rsidP="005632C7">
      <w:pPr>
        <w:tabs>
          <w:tab w:val="left" w:pos="284"/>
        </w:tabs>
        <w:spacing w:before="240" w:after="120" w:line="240" w:lineRule="auto"/>
        <w:jc w:val="both"/>
        <w:rPr>
          <w:rFonts w:ascii="Arial Narrow" w:hAnsi="Arial Narrow"/>
          <w:b/>
        </w:rPr>
      </w:pPr>
      <w:r w:rsidRPr="006A1A73">
        <w:rPr>
          <w:rFonts w:ascii="Arial Narrow" w:hAnsi="Arial Narrow"/>
          <w:b/>
        </w:rPr>
        <w:t>Kompozicije slobodnog oblika:</w:t>
      </w:r>
    </w:p>
    <w:p w14:paraId="426B7929" w14:textId="77777777" w:rsidR="00A77F58" w:rsidRPr="006A1A73" w:rsidRDefault="00A77F58" w:rsidP="005632C7">
      <w:pPr>
        <w:numPr>
          <w:ilvl w:val="0"/>
          <w:numId w:val="99"/>
        </w:numPr>
        <w:tabs>
          <w:tab w:val="left" w:pos="284"/>
        </w:tabs>
        <w:spacing w:after="0" w:line="240" w:lineRule="auto"/>
        <w:jc w:val="both"/>
        <w:rPr>
          <w:rFonts w:ascii="Arial Narrow" w:eastAsia="Times New Roman" w:hAnsi="Arial Narrow" w:cs="Trebuchet MS"/>
          <w:bCs/>
        </w:rPr>
      </w:pPr>
      <w:r w:rsidRPr="006A1A73">
        <w:rPr>
          <w:rFonts w:ascii="Arial Narrow" w:eastAsia="Times New Roman" w:hAnsi="Arial Narrow" w:cs="Trebuchet MS"/>
          <w:bCs/>
        </w:rPr>
        <w:t>D.Kabalevski op. 27</w:t>
      </w:r>
    </w:p>
    <w:p w14:paraId="3014014C" w14:textId="77777777" w:rsidR="00A77F58" w:rsidRPr="006A1A73" w:rsidRDefault="00A77F58" w:rsidP="005632C7">
      <w:pPr>
        <w:numPr>
          <w:ilvl w:val="0"/>
          <w:numId w:val="99"/>
        </w:numPr>
        <w:tabs>
          <w:tab w:val="left" w:pos="284"/>
        </w:tabs>
        <w:spacing w:after="0" w:line="240" w:lineRule="auto"/>
        <w:jc w:val="both"/>
        <w:rPr>
          <w:rFonts w:ascii="Arial Narrow" w:eastAsia="Times New Roman" w:hAnsi="Arial Narrow" w:cs="Trebuchet MS"/>
          <w:bCs/>
        </w:rPr>
      </w:pPr>
      <w:r w:rsidRPr="006A1A73">
        <w:rPr>
          <w:rFonts w:ascii="Arial Narrow" w:eastAsia="Times New Roman" w:hAnsi="Arial Narrow" w:cs="Trebuchet MS"/>
          <w:bCs/>
        </w:rPr>
        <w:t>S.Maykapar op.16; op. 28; op. 33,</w:t>
      </w:r>
    </w:p>
    <w:p w14:paraId="0A828D90" w14:textId="77777777" w:rsidR="00A77F58" w:rsidRPr="006A1A73" w:rsidRDefault="00A77F58" w:rsidP="005632C7">
      <w:pPr>
        <w:numPr>
          <w:ilvl w:val="0"/>
          <w:numId w:val="99"/>
        </w:numPr>
        <w:tabs>
          <w:tab w:val="left" w:pos="284"/>
        </w:tabs>
        <w:spacing w:after="0" w:line="240" w:lineRule="auto"/>
        <w:jc w:val="both"/>
        <w:rPr>
          <w:rFonts w:ascii="Arial Narrow" w:eastAsia="Times New Roman" w:hAnsi="Arial Narrow" w:cs="Trebuchet MS"/>
          <w:bCs/>
        </w:rPr>
      </w:pPr>
      <w:r w:rsidRPr="006A1A73">
        <w:rPr>
          <w:rFonts w:ascii="Arial Narrow" w:eastAsia="Times New Roman" w:hAnsi="Arial Narrow" w:cs="Trebuchet MS"/>
          <w:bCs/>
        </w:rPr>
        <w:t>B.Bartok: Album za mlade,</w:t>
      </w:r>
    </w:p>
    <w:p w14:paraId="4D7D95B1" w14:textId="77777777" w:rsidR="00A77F58" w:rsidRPr="006A1A73" w:rsidRDefault="00A77F58" w:rsidP="005632C7">
      <w:pPr>
        <w:numPr>
          <w:ilvl w:val="0"/>
          <w:numId w:val="99"/>
        </w:numPr>
        <w:tabs>
          <w:tab w:val="left" w:pos="284"/>
        </w:tabs>
        <w:spacing w:after="0" w:line="240" w:lineRule="auto"/>
        <w:jc w:val="both"/>
        <w:rPr>
          <w:rFonts w:ascii="Arial Narrow" w:eastAsia="Times New Roman" w:hAnsi="Arial Narrow" w:cs="Trebuchet MS"/>
          <w:bCs/>
        </w:rPr>
      </w:pPr>
      <w:r w:rsidRPr="006A1A73">
        <w:rPr>
          <w:rFonts w:ascii="Arial Narrow" w:eastAsia="Times New Roman" w:hAnsi="Arial Narrow" w:cs="Trebuchet MS"/>
          <w:bCs/>
        </w:rPr>
        <w:t>K.Sorokin- Dječiji kutak,</w:t>
      </w:r>
    </w:p>
    <w:p w14:paraId="65E492F9" w14:textId="77777777" w:rsidR="00A77F58" w:rsidRPr="006A1A73" w:rsidRDefault="00A77F58" w:rsidP="005632C7">
      <w:pPr>
        <w:numPr>
          <w:ilvl w:val="0"/>
          <w:numId w:val="99"/>
        </w:numPr>
        <w:tabs>
          <w:tab w:val="left" w:pos="284"/>
        </w:tabs>
        <w:spacing w:after="0" w:line="240" w:lineRule="auto"/>
        <w:jc w:val="both"/>
        <w:rPr>
          <w:rFonts w:ascii="Arial Narrow" w:eastAsia="Times New Roman" w:hAnsi="Arial Narrow" w:cs="Trebuchet MS"/>
          <w:bCs/>
        </w:rPr>
      </w:pPr>
      <w:r w:rsidRPr="006A1A73">
        <w:rPr>
          <w:rFonts w:ascii="Arial Narrow" w:eastAsia="Times New Roman" w:hAnsi="Arial Narrow" w:cs="Trebuchet MS"/>
          <w:bCs/>
        </w:rPr>
        <w:t>A. Gračaninov op.99</w:t>
      </w:r>
    </w:p>
    <w:p w14:paraId="0CE734F9" w14:textId="77777777" w:rsidR="00A77F58" w:rsidRPr="006A1A73" w:rsidRDefault="00A77F58" w:rsidP="005632C7">
      <w:pPr>
        <w:numPr>
          <w:ilvl w:val="0"/>
          <w:numId w:val="99"/>
        </w:numPr>
        <w:tabs>
          <w:tab w:val="left" w:pos="284"/>
        </w:tabs>
        <w:spacing w:after="0" w:line="240" w:lineRule="auto"/>
        <w:jc w:val="both"/>
        <w:rPr>
          <w:rFonts w:ascii="Arial Narrow" w:eastAsia="Times New Roman" w:hAnsi="Arial Narrow" w:cs="Trebuchet MS"/>
          <w:bCs/>
        </w:rPr>
      </w:pPr>
      <w:r w:rsidRPr="006A1A73">
        <w:rPr>
          <w:rFonts w:ascii="Arial Narrow" w:eastAsia="Times New Roman" w:hAnsi="Arial Narrow" w:cs="Trebuchet MS"/>
          <w:bCs/>
        </w:rPr>
        <w:t>A.Rauli op. 36; op. 37,</w:t>
      </w:r>
    </w:p>
    <w:p w14:paraId="1CE7F81F" w14:textId="77777777" w:rsidR="00A77F58" w:rsidRPr="006A1A73" w:rsidRDefault="00A77F58" w:rsidP="005632C7">
      <w:pPr>
        <w:numPr>
          <w:ilvl w:val="0"/>
          <w:numId w:val="99"/>
        </w:numPr>
        <w:tabs>
          <w:tab w:val="left" w:pos="284"/>
        </w:tabs>
        <w:spacing w:after="0" w:line="240" w:lineRule="auto"/>
        <w:jc w:val="both"/>
        <w:rPr>
          <w:rFonts w:ascii="Arial Narrow" w:eastAsia="Times New Roman" w:hAnsi="Arial Narrow" w:cs="Trebuchet MS"/>
          <w:bCs/>
        </w:rPr>
      </w:pPr>
      <w:r w:rsidRPr="006A1A73">
        <w:rPr>
          <w:rFonts w:ascii="Arial Narrow" w:eastAsia="Times New Roman" w:hAnsi="Arial Narrow" w:cs="Trebuchet MS"/>
          <w:bCs/>
        </w:rPr>
        <w:t>P. I. Čajkovski: Dječiji album op.39,</w:t>
      </w:r>
    </w:p>
    <w:p w14:paraId="0A267191" w14:textId="77777777" w:rsidR="00A77F58" w:rsidRPr="006A1A73" w:rsidRDefault="00A77F58" w:rsidP="005632C7">
      <w:pPr>
        <w:numPr>
          <w:ilvl w:val="0"/>
          <w:numId w:val="99"/>
        </w:numPr>
        <w:tabs>
          <w:tab w:val="left" w:pos="284"/>
        </w:tabs>
        <w:spacing w:after="0" w:line="240" w:lineRule="auto"/>
        <w:jc w:val="both"/>
        <w:rPr>
          <w:rFonts w:ascii="Arial Narrow" w:eastAsia="Times New Roman" w:hAnsi="Arial Narrow" w:cs="Trebuchet MS"/>
          <w:bCs/>
        </w:rPr>
      </w:pPr>
      <w:r w:rsidRPr="006A1A73">
        <w:rPr>
          <w:rFonts w:ascii="Arial Narrow" w:eastAsia="Times New Roman" w:hAnsi="Arial Narrow" w:cs="Trebuchet MS"/>
          <w:bCs/>
        </w:rPr>
        <w:t xml:space="preserve">Izbor kompozicija balkanskih kompozitora i slično. </w:t>
      </w:r>
    </w:p>
    <w:sdt>
      <w:sdtPr>
        <w:rPr>
          <w:rFonts w:ascii="Arial Narrow" w:eastAsia="Times New Roman" w:hAnsi="Arial Narrow" w:cs="Trebuchet MS"/>
          <w:b/>
          <w:bCs/>
          <w:lang w:val="sr-Latn-CS"/>
        </w:rPr>
        <w:id w:val="-581287893"/>
        <w:lock w:val="contentLocked"/>
        <w:placeholder>
          <w:docPart w:val="11610F8A1C0A4533A068D33BABC90F05"/>
        </w:placeholder>
      </w:sdtPr>
      <w:sdtEndPr>
        <w:rPr>
          <w:b w:val="0"/>
        </w:rPr>
      </w:sdtEndPr>
      <w:sdtContent>
        <w:p w14:paraId="7FDF72E8" w14:textId="77777777" w:rsidR="00A77F58" w:rsidRPr="006A1A73" w:rsidRDefault="00A77F58" w:rsidP="00A77F58">
          <w:pPr>
            <w:tabs>
              <w:tab w:val="left" w:pos="284"/>
            </w:tabs>
            <w:spacing w:before="240" w:after="120" w:line="240" w:lineRule="auto"/>
            <w:jc w:val="both"/>
            <w:rPr>
              <w:rFonts w:ascii="Arial Narrow" w:eastAsia="Times New Roman" w:hAnsi="Arial Narrow" w:cs="Trebuchet MS"/>
              <w:b/>
              <w:bCs/>
              <w:lang w:val="sr-Latn-CS"/>
            </w:rPr>
          </w:pPr>
          <w:r w:rsidRPr="006A1A73">
            <w:rPr>
              <w:rFonts w:ascii="Arial Narrow" w:eastAsia="Times New Roman" w:hAnsi="Arial Narrow" w:cs="Trebuchet MS"/>
              <w:b/>
              <w:bCs/>
              <w:lang w:val="sr-Latn-CS"/>
            </w:rPr>
            <w:t>Napomena:</w:t>
          </w:r>
        </w:p>
        <w:p w14:paraId="3A482711" w14:textId="77777777" w:rsidR="00A77F58" w:rsidRPr="006A1A73" w:rsidRDefault="00A77F58" w:rsidP="005632C7">
          <w:pPr>
            <w:tabs>
              <w:tab w:val="left" w:pos="284"/>
            </w:tabs>
            <w:spacing w:after="0" w:line="240" w:lineRule="auto"/>
            <w:jc w:val="both"/>
            <w:rPr>
              <w:rFonts w:ascii="Arial Narrow" w:eastAsia="Times New Roman" w:hAnsi="Arial Narrow" w:cs="Trebuchet MS"/>
              <w:bCs/>
              <w:lang w:val="sr-Latn-CS"/>
            </w:rPr>
          </w:pPr>
          <w:r w:rsidRPr="006A1A73">
            <w:rPr>
              <w:rFonts w:ascii="Arial Narrow" w:eastAsia="Times New Roman" w:hAnsi="Arial Narrow" w:cs="Trebuchet MS"/>
              <w:bCs/>
              <w:lang w:val="sr-Latn-CS"/>
            </w:rPr>
            <w:t>Nastavnik treba da koristi i preporuči učenicima udžbenike odobrene od strane nadležnog Savjeta, važeće propise iz stručne oblasti i relevantne internet stranice na kojima se nalaze korisne informacije.</w:t>
          </w:r>
        </w:p>
      </w:sdtContent>
    </w:sdt>
    <w:sdt>
      <w:sdtPr>
        <w:rPr>
          <w:rFonts w:ascii="Arial Narrow" w:eastAsia="Times New Roman" w:hAnsi="Arial Narrow" w:cs="Trebuchet MS"/>
          <w:b/>
          <w:bCs/>
          <w:lang w:val="sr-Latn-CS"/>
        </w:rPr>
        <w:id w:val="361944953"/>
        <w:lock w:val="contentLocked"/>
        <w:placeholder>
          <w:docPart w:val="3FB12D7990C4494E83C1AE38E58772BF"/>
        </w:placeholder>
      </w:sdtPr>
      <w:sdtEndPr/>
      <w:sdtContent>
        <w:p w14:paraId="7D0F8985" w14:textId="77777777" w:rsidR="00A77F58" w:rsidRPr="006A1A73" w:rsidRDefault="00A77F58" w:rsidP="005632C7">
          <w:pPr>
            <w:spacing w:before="240" w:after="120" w:line="240" w:lineRule="auto"/>
            <w:jc w:val="both"/>
            <w:rPr>
              <w:rFonts w:ascii="Arial Narrow" w:eastAsia="Times New Roman" w:hAnsi="Arial Narrow" w:cs="Trebuchet MS"/>
              <w:b/>
              <w:bCs/>
              <w:lang w:val="sr-Latn-CS"/>
            </w:rPr>
          </w:pPr>
          <w:r w:rsidRPr="006A1A73">
            <w:rPr>
              <w:rFonts w:ascii="Arial Narrow" w:eastAsia="Times New Roman" w:hAnsi="Arial Narrow" w:cs="Trebuchet MS"/>
              <w:b/>
              <w:bCs/>
              <w:lang w:val="sr-Latn-CS"/>
            </w:rPr>
            <w:t>6. Prostorni i materijalni uslovi za izvođenje nastave</w:t>
          </w:r>
        </w:p>
      </w:sdtContent>
    </w:sdt>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1E0" w:firstRow="1" w:lastRow="1" w:firstColumn="1" w:lastColumn="1" w:noHBand="0" w:noVBand="0"/>
      </w:tblPr>
      <w:tblGrid>
        <w:gridCol w:w="1123"/>
        <w:gridCol w:w="6628"/>
        <w:gridCol w:w="1605"/>
      </w:tblGrid>
      <w:tr w:rsidR="00A77F58" w:rsidRPr="006A1A73" w14:paraId="459B01D8" w14:textId="77777777" w:rsidTr="00A77F58">
        <w:trPr>
          <w:trHeight w:val="105"/>
          <w:tblHeader/>
          <w:jc w:val="center"/>
        </w:trPr>
        <w:tc>
          <w:tcPr>
            <w:tcW w:w="600"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1200468108"/>
              <w:lock w:val="contentLocked"/>
              <w:placeholder>
                <w:docPart w:val="11610F8A1C0A4533A068D33BABC90F05"/>
              </w:placeholder>
            </w:sdtPr>
            <w:sdtEndPr/>
            <w:sdtContent>
              <w:p w14:paraId="581BA50E" w14:textId="77777777" w:rsidR="00A77F58" w:rsidRPr="006A1A73" w:rsidRDefault="00A77F58" w:rsidP="005632C7">
                <w:pPr>
                  <w:spacing w:before="40" w:after="40" w:line="240" w:lineRule="auto"/>
                  <w:jc w:val="both"/>
                  <w:rPr>
                    <w:rFonts w:ascii="Arial Narrow" w:eastAsia="Times New Roman" w:hAnsi="Arial Narrow" w:cs="Trebuchet MS"/>
                    <w:lang w:val="sr-Latn-CS"/>
                  </w:rPr>
                </w:pPr>
                <w:r w:rsidRPr="006A1A73">
                  <w:rPr>
                    <w:rFonts w:ascii="Arial Narrow" w:eastAsia="Times New Roman" w:hAnsi="Arial Narrow" w:cs="Trebuchet MS"/>
                    <w:b/>
                    <w:lang w:val="sr-Latn-CS"/>
                  </w:rPr>
                  <w:t>Redni broj</w:t>
                </w:r>
              </w:p>
            </w:sdtContent>
          </w:sdt>
        </w:tc>
        <w:tc>
          <w:tcPr>
            <w:tcW w:w="3542"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1838115471"/>
              <w:lock w:val="contentLocked"/>
              <w:placeholder>
                <w:docPart w:val="11610F8A1C0A4533A068D33BABC90F05"/>
              </w:placeholder>
            </w:sdtPr>
            <w:sdtEndPr/>
            <w:sdtContent>
              <w:p w14:paraId="37980019" w14:textId="77777777" w:rsidR="00A77F58" w:rsidRPr="006A1A73" w:rsidRDefault="00A77F58" w:rsidP="005632C7">
                <w:pPr>
                  <w:spacing w:before="120" w:after="120" w:line="240" w:lineRule="auto"/>
                  <w:jc w:val="both"/>
                  <w:rPr>
                    <w:rFonts w:ascii="Arial Narrow" w:eastAsia="Times New Roman" w:hAnsi="Arial Narrow" w:cs="Trebuchet MS"/>
                    <w:lang w:val="sr-Latn-CS"/>
                  </w:rPr>
                </w:pPr>
                <w:r w:rsidRPr="006A1A73">
                  <w:rPr>
                    <w:rFonts w:ascii="Arial Narrow" w:eastAsia="Times New Roman" w:hAnsi="Arial Narrow" w:cs="Trebuchet MS"/>
                    <w:b/>
                    <w:lang w:val="sr-Latn-CS"/>
                  </w:rPr>
                  <w:t>Opis – alati, instrumenti i uređaji</w:t>
                </w:r>
              </w:p>
            </w:sdtContent>
          </w:sdt>
        </w:tc>
        <w:tc>
          <w:tcPr>
            <w:tcW w:w="858"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1320157494"/>
              <w:lock w:val="contentLocked"/>
              <w:placeholder>
                <w:docPart w:val="11610F8A1C0A4533A068D33BABC90F05"/>
              </w:placeholder>
            </w:sdtPr>
            <w:sdtEndPr/>
            <w:sdtContent>
              <w:p w14:paraId="5D489C24" w14:textId="77777777" w:rsidR="00A77F58" w:rsidRPr="006A1A73" w:rsidRDefault="00A77F58" w:rsidP="005632C7">
                <w:pPr>
                  <w:spacing w:before="40" w:after="40" w:line="240" w:lineRule="auto"/>
                  <w:jc w:val="both"/>
                  <w:rPr>
                    <w:rFonts w:ascii="Arial Narrow" w:eastAsia="Times New Roman" w:hAnsi="Arial Narrow" w:cs="Trebuchet MS"/>
                    <w:lang w:val="sr-Latn-CS"/>
                  </w:rPr>
                </w:pPr>
                <w:r w:rsidRPr="006A1A73">
                  <w:rPr>
                    <w:rFonts w:ascii="Arial Narrow" w:eastAsia="Times New Roman" w:hAnsi="Arial Narrow" w:cs="Trebuchet MS"/>
                    <w:b/>
                    <w:lang w:val="sr-Latn-CS"/>
                  </w:rPr>
                  <w:t>Kom.</w:t>
                </w:r>
              </w:p>
            </w:sdtContent>
          </w:sdt>
        </w:tc>
      </w:tr>
      <w:tr w:rsidR="00A77F58" w:rsidRPr="006A1A73" w14:paraId="0F741478" w14:textId="77777777" w:rsidTr="00A77F58">
        <w:trPr>
          <w:trHeight w:val="105"/>
          <w:jc w:val="center"/>
        </w:trPr>
        <w:tc>
          <w:tcPr>
            <w:tcW w:w="600" w:type="pct"/>
            <w:tcBorders>
              <w:top w:val="single" w:sz="18" w:space="0" w:color="C00000"/>
            </w:tcBorders>
            <w:vAlign w:val="center"/>
          </w:tcPr>
          <w:p w14:paraId="66A2A378" w14:textId="77777777" w:rsidR="00A77F58" w:rsidRPr="006A1A73" w:rsidRDefault="00A77F58" w:rsidP="005632C7">
            <w:pPr>
              <w:numPr>
                <w:ilvl w:val="0"/>
                <w:numId w:val="146"/>
              </w:numPr>
              <w:spacing w:before="40" w:after="40" w:line="240" w:lineRule="auto"/>
              <w:contextualSpacing/>
              <w:jc w:val="both"/>
              <w:rPr>
                <w:rFonts w:ascii="Arial Narrow" w:eastAsia="Times New Roman" w:hAnsi="Arial Narrow" w:cs="Trebuchet MS"/>
                <w:b/>
                <w:lang w:val="sr-Latn-CS"/>
              </w:rPr>
            </w:pPr>
          </w:p>
        </w:tc>
        <w:tc>
          <w:tcPr>
            <w:tcW w:w="3542" w:type="pct"/>
            <w:tcBorders>
              <w:top w:val="single" w:sz="18" w:space="0" w:color="C00000"/>
            </w:tcBorders>
            <w:vAlign w:val="center"/>
          </w:tcPr>
          <w:p w14:paraId="086610EF" w14:textId="77777777" w:rsidR="00A77F58" w:rsidRPr="006A1A73" w:rsidRDefault="00A77F58" w:rsidP="005632C7">
            <w:pPr>
              <w:spacing w:before="120" w:after="120" w:line="240" w:lineRule="auto"/>
              <w:jc w:val="both"/>
              <w:rPr>
                <w:rFonts w:ascii="Arial Narrow" w:hAnsi="Arial Narrow"/>
              </w:rPr>
            </w:pPr>
            <w:r w:rsidRPr="006A1A73">
              <w:rPr>
                <w:rFonts w:ascii="Arial Narrow" w:hAnsi="Arial Narrow"/>
              </w:rPr>
              <w:t>Klavir</w:t>
            </w:r>
          </w:p>
        </w:tc>
        <w:tc>
          <w:tcPr>
            <w:tcW w:w="858" w:type="pct"/>
            <w:tcBorders>
              <w:top w:val="single" w:sz="18" w:space="0" w:color="C00000"/>
            </w:tcBorders>
            <w:vAlign w:val="center"/>
          </w:tcPr>
          <w:p w14:paraId="4EA4483C" w14:textId="77777777" w:rsidR="00A77F58" w:rsidRPr="006A1A73" w:rsidRDefault="00A77F58" w:rsidP="005632C7">
            <w:pPr>
              <w:spacing w:before="40" w:after="40" w:line="240" w:lineRule="auto"/>
              <w:jc w:val="both"/>
              <w:rPr>
                <w:rFonts w:ascii="Arial Narrow" w:eastAsia="Times New Roman" w:hAnsi="Arial Narrow" w:cs="Trebuchet MS"/>
                <w:lang w:val="sr-Latn-CS"/>
              </w:rPr>
            </w:pPr>
            <w:r w:rsidRPr="006A1A73">
              <w:rPr>
                <w:rFonts w:ascii="Arial Narrow" w:hAnsi="Arial Narrow"/>
              </w:rPr>
              <w:t>1</w:t>
            </w:r>
          </w:p>
        </w:tc>
      </w:tr>
      <w:tr w:rsidR="00A77F58" w:rsidRPr="006A1A73" w14:paraId="2A6F583A" w14:textId="77777777" w:rsidTr="00A77F58">
        <w:trPr>
          <w:trHeight w:val="323"/>
          <w:jc w:val="center"/>
        </w:trPr>
        <w:tc>
          <w:tcPr>
            <w:tcW w:w="600" w:type="pct"/>
            <w:vAlign w:val="center"/>
          </w:tcPr>
          <w:p w14:paraId="7341FDEE" w14:textId="77777777" w:rsidR="00A77F58" w:rsidRPr="006A1A73" w:rsidRDefault="00A77F58" w:rsidP="005632C7">
            <w:pPr>
              <w:numPr>
                <w:ilvl w:val="0"/>
                <w:numId w:val="146"/>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45B79875" w14:textId="77777777" w:rsidR="00A77F58" w:rsidRPr="006A1A73" w:rsidRDefault="00A77F58" w:rsidP="005632C7">
            <w:pPr>
              <w:spacing w:before="120" w:after="120" w:line="240" w:lineRule="auto"/>
              <w:jc w:val="both"/>
              <w:rPr>
                <w:rFonts w:ascii="Arial Narrow" w:eastAsia="Times New Roman" w:hAnsi="Arial Narrow" w:cs="Trebuchet MS"/>
                <w:lang w:val="sr-Latn-CS"/>
              </w:rPr>
            </w:pPr>
            <w:r w:rsidRPr="006A1A73">
              <w:rPr>
                <w:rFonts w:ascii="Arial Narrow" w:eastAsia="Times New Roman" w:hAnsi="Arial Narrow" w:cs="Trebuchet MS"/>
                <w:lang w:val="sr-Latn-CS"/>
              </w:rPr>
              <w:t>Klavirska stolica</w:t>
            </w:r>
          </w:p>
        </w:tc>
        <w:tc>
          <w:tcPr>
            <w:tcW w:w="858" w:type="pct"/>
            <w:vAlign w:val="center"/>
          </w:tcPr>
          <w:p w14:paraId="2F60AA3B" w14:textId="77777777" w:rsidR="00A77F58" w:rsidRPr="006A1A73" w:rsidRDefault="00A77F58" w:rsidP="005632C7">
            <w:pPr>
              <w:spacing w:before="40" w:after="40" w:line="240" w:lineRule="auto"/>
              <w:jc w:val="both"/>
              <w:rPr>
                <w:rFonts w:ascii="Arial Narrow" w:eastAsia="Times New Roman" w:hAnsi="Arial Narrow" w:cs="Trebuchet MS"/>
                <w:lang w:val="sr-Latn-CS"/>
              </w:rPr>
            </w:pPr>
            <w:r w:rsidRPr="006A1A73">
              <w:rPr>
                <w:rFonts w:ascii="Arial Narrow" w:hAnsi="Arial Narrow"/>
              </w:rPr>
              <w:t>2</w:t>
            </w:r>
          </w:p>
        </w:tc>
      </w:tr>
      <w:tr w:rsidR="00A77F58" w:rsidRPr="006A1A73" w14:paraId="5FA2E0A3" w14:textId="77777777" w:rsidTr="00A77F58">
        <w:trPr>
          <w:trHeight w:val="323"/>
          <w:jc w:val="center"/>
        </w:trPr>
        <w:tc>
          <w:tcPr>
            <w:tcW w:w="600" w:type="pct"/>
            <w:vAlign w:val="center"/>
          </w:tcPr>
          <w:p w14:paraId="0C9864CB" w14:textId="77777777" w:rsidR="00A77F58" w:rsidRPr="006A1A73" w:rsidRDefault="00A77F58" w:rsidP="005632C7">
            <w:pPr>
              <w:numPr>
                <w:ilvl w:val="0"/>
                <w:numId w:val="146"/>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4D5F6A4E" w14:textId="77777777" w:rsidR="00A77F58" w:rsidRPr="006A1A73" w:rsidRDefault="00A77F58" w:rsidP="005632C7">
            <w:pPr>
              <w:spacing w:before="120" w:after="120" w:line="240" w:lineRule="auto"/>
              <w:jc w:val="both"/>
              <w:rPr>
                <w:rFonts w:ascii="Arial Narrow" w:eastAsia="Times New Roman" w:hAnsi="Arial Narrow" w:cs="Trebuchet MS"/>
                <w:lang w:val="sr-Latn-CS"/>
              </w:rPr>
            </w:pPr>
            <w:r w:rsidRPr="006A1A73">
              <w:rPr>
                <w:rFonts w:ascii="Arial Narrow" w:hAnsi="Arial Narrow"/>
              </w:rPr>
              <w:t>Notna literatura</w:t>
            </w:r>
          </w:p>
        </w:tc>
        <w:tc>
          <w:tcPr>
            <w:tcW w:w="858" w:type="pct"/>
            <w:vAlign w:val="center"/>
          </w:tcPr>
          <w:p w14:paraId="607E12C4" w14:textId="77777777" w:rsidR="00A77F58" w:rsidRPr="006A1A73" w:rsidRDefault="00A77F58" w:rsidP="005632C7">
            <w:pPr>
              <w:spacing w:before="40" w:after="40" w:line="240" w:lineRule="auto"/>
              <w:jc w:val="both"/>
              <w:rPr>
                <w:rFonts w:ascii="Arial Narrow" w:eastAsia="Times New Roman" w:hAnsi="Arial Narrow" w:cs="Trebuchet MS"/>
                <w:lang w:val="sr-Latn-CS"/>
              </w:rPr>
            </w:pPr>
            <w:r w:rsidRPr="006A1A73">
              <w:rPr>
                <w:rFonts w:ascii="Arial Narrow" w:hAnsi="Arial Narrow"/>
              </w:rPr>
              <w:t>po potrebi</w:t>
            </w:r>
          </w:p>
        </w:tc>
      </w:tr>
      <w:tr w:rsidR="00A77F58" w:rsidRPr="006A1A73" w14:paraId="59BB4681" w14:textId="77777777" w:rsidTr="00A77F58">
        <w:trPr>
          <w:trHeight w:val="323"/>
          <w:jc w:val="center"/>
        </w:trPr>
        <w:tc>
          <w:tcPr>
            <w:tcW w:w="600" w:type="pct"/>
            <w:vAlign w:val="center"/>
          </w:tcPr>
          <w:p w14:paraId="0690BB97" w14:textId="77777777" w:rsidR="00A77F58" w:rsidRPr="006A1A73" w:rsidRDefault="00A77F58" w:rsidP="005632C7">
            <w:pPr>
              <w:numPr>
                <w:ilvl w:val="0"/>
                <w:numId w:val="146"/>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79793252" w14:textId="77777777" w:rsidR="00A77F58" w:rsidRPr="006A1A73" w:rsidRDefault="00A77F58" w:rsidP="005632C7">
            <w:pPr>
              <w:spacing w:before="120" w:after="120" w:line="240" w:lineRule="auto"/>
              <w:jc w:val="both"/>
              <w:rPr>
                <w:rFonts w:ascii="Arial Narrow" w:eastAsia="Times New Roman" w:hAnsi="Arial Narrow" w:cs="Trebuchet MS"/>
                <w:lang w:val="sr-Latn-CS"/>
              </w:rPr>
            </w:pPr>
            <w:r w:rsidRPr="006A1A73">
              <w:rPr>
                <w:rFonts w:ascii="Arial Narrow" w:hAnsi="Arial Narrow"/>
              </w:rPr>
              <w:t xml:space="preserve">Metronom </w:t>
            </w:r>
          </w:p>
        </w:tc>
        <w:tc>
          <w:tcPr>
            <w:tcW w:w="858" w:type="pct"/>
            <w:vAlign w:val="center"/>
          </w:tcPr>
          <w:p w14:paraId="398C62E9" w14:textId="77777777" w:rsidR="00A77F58" w:rsidRPr="006A1A73" w:rsidRDefault="00A77F58" w:rsidP="005632C7">
            <w:pPr>
              <w:spacing w:before="40" w:after="40" w:line="240" w:lineRule="auto"/>
              <w:jc w:val="both"/>
              <w:rPr>
                <w:rFonts w:ascii="Arial Narrow" w:eastAsia="Times New Roman" w:hAnsi="Arial Narrow" w:cs="Trebuchet MS"/>
                <w:lang w:val="sr-Latn-CS"/>
              </w:rPr>
            </w:pPr>
            <w:r w:rsidRPr="006A1A73">
              <w:rPr>
                <w:rFonts w:ascii="Arial Narrow" w:hAnsi="Arial Narrow"/>
              </w:rPr>
              <w:t>1</w:t>
            </w:r>
          </w:p>
        </w:tc>
      </w:tr>
    </w:tbl>
    <w:p w14:paraId="008CB61B" w14:textId="77777777" w:rsidR="00A77F58" w:rsidRPr="006A1A73" w:rsidRDefault="00A77F58" w:rsidP="005632C7">
      <w:pPr>
        <w:jc w:val="both"/>
        <w:rPr>
          <w:rFonts w:ascii="Arial Narrow" w:eastAsia="Times New Roman" w:hAnsi="Arial Narrow" w:cs="Trebuchet MS"/>
          <w:b/>
          <w:bCs/>
          <w:lang w:val="sr-Latn-CS"/>
        </w:rPr>
      </w:pPr>
      <w:r w:rsidRPr="006A1A73">
        <w:rPr>
          <w:rFonts w:ascii="Arial Narrow" w:eastAsia="Times New Roman" w:hAnsi="Arial Narrow" w:cs="Trebuchet MS"/>
          <w:b/>
          <w:bCs/>
          <w:lang w:val="sr-Latn-CS"/>
        </w:rPr>
        <w:br w:type="page"/>
      </w:r>
    </w:p>
    <w:p w14:paraId="3132EB39" w14:textId="77777777" w:rsidR="00A77F58" w:rsidRPr="006A1A73" w:rsidRDefault="00A77F58" w:rsidP="005632C7">
      <w:pPr>
        <w:spacing w:before="240" w:after="120" w:line="240" w:lineRule="auto"/>
        <w:jc w:val="both"/>
        <w:rPr>
          <w:rFonts w:ascii="Arial Narrow" w:eastAsia="Times New Roman" w:hAnsi="Arial Narrow" w:cs="Trebuchet MS"/>
          <w:b/>
          <w:bCs/>
          <w:lang w:val="sr-Latn-CS"/>
        </w:rPr>
      </w:pPr>
      <w:r w:rsidRPr="006A1A73">
        <w:rPr>
          <w:rFonts w:ascii="Arial Narrow" w:eastAsia="Times New Roman" w:hAnsi="Arial Narrow" w:cs="Trebuchet MS"/>
          <w:b/>
          <w:bCs/>
          <w:lang w:val="sr-Latn-CS"/>
        </w:rPr>
        <w:lastRenderedPageBreak/>
        <w:t xml:space="preserve">7. Obavezni načini provjeravanja i ocjenjivanja ishoda učenja </w:t>
      </w:r>
    </w:p>
    <w:p w14:paraId="0976B324" w14:textId="77777777" w:rsidR="00A77F58" w:rsidRPr="006A1A73" w:rsidRDefault="00A77F58" w:rsidP="005632C7">
      <w:pPr>
        <w:numPr>
          <w:ilvl w:val="0"/>
          <w:numId w:val="1"/>
        </w:numPr>
        <w:tabs>
          <w:tab w:val="left" w:pos="284"/>
        </w:tabs>
        <w:spacing w:after="0" w:line="240" w:lineRule="auto"/>
        <w:ind w:left="289" w:hanging="289"/>
        <w:jc w:val="both"/>
        <w:rPr>
          <w:rFonts w:ascii="Arial Narrow" w:hAnsi="Arial Narrow"/>
          <w:lang w:val="sr-Cyrl-RS"/>
        </w:rPr>
      </w:pPr>
      <w:r w:rsidRPr="006A1A73">
        <w:rPr>
          <w:rFonts w:ascii="Arial Narrow" w:hAnsi="Arial Narrow"/>
          <w:lang w:val="sr-Cyrl-RS"/>
        </w:rPr>
        <w:t>Provjeravanje postignuća učenika sprovodi se u kontinuitetu radi praćenja učenika u dostizanju ishoda učenja.</w:t>
      </w:r>
    </w:p>
    <w:p w14:paraId="29C32B5B" w14:textId="77777777" w:rsidR="00A77F58" w:rsidRPr="006A1A73" w:rsidRDefault="00A77F58" w:rsidP="005632C7">
      <w:pPr>
        <w:numPr>
          <w:ilvl w:val="0"/>
          <w:numId w:val="1"/>
        </w:numPr>
        <w:tabs>
          <w:tab w:val="left" w:pos="284"/>
        </w:tabs>
        <w:spacing w:after="0" w:line="240" w:lineRule="auto"/>
        <w:ind w:left="289" w:hanging="289"/>
        <w:jc w:val="both"/>
        <w:rPr>
          <w:rFonts w:ascii="Arial Narrow" w:hAnsi="Arial Narrow"/>
          <w:lang w:val="sr-Cyrl-RS"/>
        </w:rPr>
      </w:pPr>
      <w:r w:rsidRPr="006A1A73">
        <w:rPr>
          <w:rFonts w:ascii="Arial Narrow" w:hAnsi="Arial Narrow"/>
          <w:lang w:val="sr-Cyrl-RS"/>
        </w:rPr>
        <w:t>Vrednovanje postignuća učenika, odnosno dostizanja ishoda učenja vrši se u skladu sa kriterijumima za dostizanje svakog ishoda učenja posebno.</w:t>
      </w:r>
    </w:p>
    <w:p w14:paraId="3F6317E4" w14:textId="77777777" w:rsidR="00A77F58" w:rsidRPr="006A1A73" w:rsidRDefault="00A77F58" w:rsidP="005632C7">
      <w:pPr>
        <w:numPr>
          <w:ilvl w:val="0"/>
          <w:numId w:val="1"/>
        </w:numPr>
        <w:tabs>
          <w:tab w:val="left" w:pos="284"/>
        </w:tabs>
        <w:spacing w:after="0" w:line="240" w:lineRule="auto"/>
        <w:ind w:left="289" w:hanging="289"/>
        <w:jc w:val="both"/>
        <w:rPr>
          <w:rFonts w:ascii="Arial Narrow" w:hAnsi="Arial Narrow"/>
          <w:lang w:val="sr-Cyrl-RS"/>
        </w:rPr>
      </w:pPr>
      <w:r w:rsidRPr="006A1A73">
        <w:rPr>
          <w:rFonts w:ascii="Arial Narrow" w:hAnsi="Arial Narrow"/>
          <w:lang w:val="sr-Cyrl-RS"/>
        </w:rPr>
        <w:t>Kriterijumi ocjenjivanja za ocjene nedovoljan (1) do odličan (5), kao i udio pojedinih ishoda u konačnoj ocjeni, utvrđuju se na nivou aktiva. </w:t>
      </w:r>
    </w:p>
    <w:p w14:paraId="57984F25" w14:textId="77777777" w:rsidR="00A77F58" w:rsidRPr="006A1A73" w:rsidRDefault="00A77F58" w:rsidP="005632C7">
      <w:pPr>
        <w:numPr>
          <w:ilvl w:val="0"/>
          <w:numId w:val="1"/>
        </w:numPr>
        <w:tabs>
          <w:tab w:val="left" w:pos="284"/>
        </w:tabs>
        <w:spacing w:after="0" w:line="240" w:lineRule="auto"/>
        <w:ind w:left="288" w:hanging="288"/>
        <w:jc w:val="both"/>
        <w:rPr>
          <w:rFonts w:ascii="Arial Narrow" w:eastAsia="SimSun" w:hAnsi="Arial Narrow"/>
          <w:bCs/>
          <w:lang w:val="sr-Latn-CS"/>
        </w:rPr>
      </w:pPr>
      <w:r w:rsidRPr="006A1A73">
        <w:rPr>
          <w:rFonts w:ascii="Arial Narrow" w:eastAsia="SimSun" w:hAnsi="Arial Narrow"/>
          <w:bCs/>
          <w:lang w:val="es-ES_tradnl"/>
        </w:rPr>
        <w:t>Predviđeni načini provjere dostignutosti ishoda učenja definisani su za svaki ishod posebno</w:t>
      </w:r>
      <w:r w:rsidRPr="006A1A73">
        <w:rPr>
          <w:rFonts w:ascii="Arial Narrow" w:eastAsia="SimSun" w:hAnsi="Arial Narrow" w:cs="Arial Narrow"/>
          <w:lang w:val="es-ES_tradnl"/>
        </w:rPr>
        <w:t>.</w:t>
      </w:r>
    </w:p>
    <w:p w14:paraId="0921215A" w14:textId="77777777" w:rsidR="00A77F58" w:rsidRPr="006A1A73" w:rsidRDefault="00A77F58" w:rsidP="005632C7">
      <w:pPr>
        <w:numPr>
          <w:ilvl w:val="0"/>
          <w:numId w:val="1"/>
        </w:numPr>
        <w:tabs>
          <w:tab w:val="left" w:pos="284"/>
        </w:tabs>
        <w:spacing w:after="0" w:line="240" w:lineRule="auto"/>
        <w:ind w:left="288" w:hanging="288"/>
        <w:jc w:val="both"/>
        <w:rPr>
          <w:rFonts w:ascii="Arial Narrow" w:eastAsia="SimSun" w:hAnsi="Arial Narrow"/>
          <w:bCs/>
          <w:lang w:val="sr-Latn-CS"/>
        </w:rPr>
      </w:pPr>
      <w:r w:rsidRPr="006A1A73">
        <w:rPr>
          <w:rFonts w:ascii="Arial Narrow" w:hAnsi="Arial Narrow"/>
          <w:lang w:val="es-ES_tradnl"/>
        </w:rPr>
        <w:t>Predviđen obavezan minimum kompozicija u toku školske godine:</w:t>
      </w:r>
      <w:r w:rsidRPr="006A1A73">
        <w:rPr>
          <w:rFonts w:ascii="Arial Narrow" w:eastAsia="SimSun" w:hAnsi="Arial Narrow"/>
          <w:bCs/>
          <w:lang w:val="sr-Latn-CS"/>
        </w:rPr>
        <w:t xml:space="preserve"> </w:t>
      </w:r>
      <w:r w:rsidRPr="006A1A73">
        <w:rPr>
          <w:rFonts w:ascii="Arial Narrow" w:eastAsia="Times New Roman" w:hAnsi="Arial Narrow" w:cs="Trebuchet MS"/>
          <w:bCs/>
        </w:rPr>
        <w:t>Najmanje 30 vježbi početne škole</w:t>
      </w:r>
      <w:r w:rsidRPr="006A1A73">
        <w:rPr>
          <w:rFonts w:ascii="Arial Narrow" w:eastAsia="SimSun" w:hAnsi="Arial Narrow"/>
          <w:bCs/>
          <w:lang w:val="sr-Latn-CS"/>
        </w:rPr>
        <w:t xml:space="preserve">, </w:t>
      </w:r>
      <w:r w:rsidRPr="006A1A73">
        <w:rPr>
          <w:rFonts w:ascii="Arial Narrow" w:eastAsia="Times New Roman" w:hAnsi="Arial Narrow" w:cs="Trebuchet MS"/>
          <w:bCs/>
        </w:rPr>
        <w:t>4 etide</w:t>
      </w:r>
      <w:r w:rsidRPr="006A1A73">
        <w:rPr>
          <w:rFonts w:ascii="Arial Narrow" w:eastAsia="SimSun" w:hAnsi="Arial Narrow"/>
          <w:bCs/>
          <w:lang w:val="sr-Latn-CS"/>
        </w:rPr>
        <w:t xml:space="preserve"> i 1</w:t>
      </w:r>
      <w:r w:rsidRPr="006A1A73">
        <w:rPr>
          <w:rFonts w:ascii="Arial Narrow" w:eastAsia="Times New Roman" w:hAnsi="Arial Narrow" w:cs="Trebuchet MS"/>
          <w:bCs/>
        </w:rPr>
        <w:t xml:space="preserve"> sonatina.</w:t>
      </w:r>
    </w:p>
    <w:p w14:paraId="5709242E" w14:textId="77777777" w:rsidR="00A77F58" w:rsidRPr="006A1A73" w:rsidRDefault="00A77F58" w:rsidP="005632C7">
      <w:pPr>
        <w:numPr>
          <w:ilvl w:val="0"/>
          <w:numId w:val="1"/>
        </w:numPr>
        <w:tabs>
          <w:tab w:val="left" w:pos="284"/>
        </w:tabs>
        <w:spacing w:after="0" w:line="240" w:lineRule="auto"/>
        <w:ind w:left="288" w:hanging="288"/>
        <w:jc w:val="both"/>
        <w:rPr>
          <w:rFonts w:ascii="Arial Narrow" w:eastAsia="SimSun" w:hAnsi="Arial Narrow"/>
          <w:bCs/>
          <w:lang w:val="sr-Latn-BA"/>
        </w:rPr>
      </w:pPr>
      <w:r w:rsidRPr="006A1A73">
        <w:rPr>
          <w:rFonts w:ascii="Arial Narrow" w:eastAsia="SimSun" w:hAnsi="Arial Narrow"/>
          <w:bCs/>
          <w:lang w:val="sr-Latn-BA"/>
        </w:rPr>
        <w:t>Predviđene su provjere na kraju svakog polugodišta, godišnji ispit i najmanje dva javna nastupa u toku školske godine:</w:t>
      </w:r>
    </w:p>
    <w:p w14:paraId="14BDD22E" w14:textId="77777777" w:rsidR="00A77F58" w:rsidRPr="006A1A73" w:rsidRDefault="00A77F58" w:rsidP="005632C7">
      <w:pPr>
        <w:numPr>
          <w:ilvl w:val="1"/>
          <w:numId w:val="119"/>
        </w:numPr>
        <w:tabs>
          <w:tab w:val="left" w:pos="284"/>
        </w:tabs>
        <w:spacing w:after="0" w:line="240" w:lineRule="auto"/>
        <w:ind w:left="450" w:hanging="153"/>
        <w:jc w:val="both"/>
        <w:rPr>
          <w:rFonts w:ascii="Arial Narrow" w:eastAsia="Times New Roman" w:hAnsi="Arial Narrow" w:cs="Trebuchet MS"/>
          <w:bCs/>
        </w:rPr>
      </w:pPr>
      <w:r w:rsidRPr="006A1A73">
        <w:rPr>
          <w:rFonts w:ascii="Arial Narrow" w:eastAsia="Times New Roman" w:hAnsi="Arial Narrow" w:cs="Trebuchet MS"/>
          <w:bCs/>
        </w:rPr>
        <w:t>I polugodište: jedna skala i jedna etida</w:t>
      </w:r>
    </w:p>
    <w:p w14:paraId="5134DD8A" w14:textId="77777777" w:rsidR="00A77F58" w:rsidRPr="006A1A73" w:rsidRDefault="00A77F58" w:rsidP="005632C7">
      <w:pPr>
        <w:numPr>
          <w:ilvl w:val="1"/>
          <w:numId w:val="119"/>
        </w:numPr>
        <w:tabs>
          <w:tab w:val="left" w:pos="284"/>
        </w:tabs>
        <w:spacing w:after="0" w:line="240" w:lineRule="auto"/>
        <w:ind w:left="450" w:hanging="153"/>
        <w:jc w:val="both"/>
        <w:rPr>
          <w:rFonts w:ascii="Arial Narrow" w:eastAsia="Times New Roman" w:hAnsi="Arial Narrow" w:cs="Trebuchet MS"/>
          <w:bCs/>
        </w:rPr>
      </w:pPr>
      <w:r w:rsidRPr="006A1A73">
        <w:rPr>
          <w:rFonts w:ascii="Arial Narrow" w:eastAsia="Times New Roman" w:hAnsi="Arial Narrow" w:cs="Trebuchet MS"/>
          <w:bCs/>
        </w:rPr>
        <w:t>II polugodište: jedna skala i jedna kompozicija male forme</w:t>
      </w:r>
    </w:p>
    <w:p w14:paraId="7423E520" w14:textId="77777777" w:rsidR="00A77F58" w:rsidRPr="006A1A73" w:rsidRDefault="00A77F58" w:rsidP="005632C7">
      <w:pPr>
        <w:numPr>
          <w:ilvl w:val="1"/>
          <w:numId w:val="119"/>
        </w:numPr>
        <w:tabs>
          <w:tab w:val="left" w:pos="284"/>
        </w:tabs>
        <w:spacing w:after="0" w:line="240" w:lineRule="auto"/>
        <w:ind w:left="450" w:hanging="153"/>
        <w:jc w:val="both"/>
        <w:rPr>
          <w:rFonts w:ascii="Arial Narrow" w:eastAsia="Times New Roman" w:hAnsi="Arial Narrow" w:cs="Trebuchet MS"/>
          <w:bCs/>
        </w:rPr>
      </w:pPr>
      <w:r w:rsidRPr="006A1A73">
        <w:rPr>
          <w:rFonts w:ascii="Arial Narrow" w:eastAsia="Times New Roman" w:hAnsi="Arial Narrow" w:cs="Trebuchet MS"/>
          <w:bCs/>
        </w:rPr>
        <w:t>Godišnji ispit : etida, jedna kompozicija iz baroka; prvi stav sonatine, jedna kompozicija male forme</w:t>
      </w:r>
    </w:p>
    <w:p w14:paraId="2019EF58" w14:textId="77777777" w:rsidR="00A77F58" w:rsidRPr="006A1A73" w:rsidRDefault="00A77F58" w:rsidP="005632C7">
      <w:pPr>
        <w:numPr>
          <w:ilvl w:val="1"/>
          <w:numId w:val="119"/>
        </w:numPr>
        <w:tabs>
          <w:tab w:val="left" w:pos="284"/>
        </w:tabs>
        <w:spacing w:after="0" w:line="240" w:lineRule="auto"/>
        <w:ind w:left="450" w:hanging="153"/>
        <w:jc w:val="both"/>
        <w:rPr>
          <w:rFonts w:ascii="Arial Narrow" w:eastAsia="Times New Roman" w:hAnsi="Arial Narrow" w:cs="Trebuchet MS"/>
          <w:bCs/>
        </w:rPr>
      </w:pPr>
      <w:r w:rsidRPr="006A1A73">
        <w:rPr>
          <w:rFonts w:ascii="Arial Narrow" w:eastAsia="Times New Roman" w:hAnsi="Arial Narrow" w:cs="Trebuchet MS"/>
          <w:bCs/>
        </w:rPr>
        <w:t>Napomena: Na svim provjerama znanja i godišnjem ispitu, kao i javnim nastupima program se izvodi napamet.</w:t>
      </w:r>
    </w:p>
    <w:p w14:paraId="1DFFBA0B" w14:textId="77777777" w:rsidR="00A77F58" w:rsidRPr="006A1A73" w:rsidRDefault="00A77F58" w:rsidP="005632C7">
      <w:pPr>
        <w:numPr>
          <w:ilvl w:val="0"/>
          <w:numId w:val="1"/>
        </w:numPr>
        <w:tabs>
          <w:tab w:val="left" w:pos="284"/>
        </w:tabs>
        <w:spacing w:after="0" w:line="240" w:lineRule="auto"/>
        <w:ind w:left="289" w:hanging="289"/>
        <w:jc w:val="both"/>
        <w:rPr>
          <w:rFonts w:ascii="Arial Narrow" w:hAnsi="Arial Narrow"/>
          <w:lang w:val="sr-Cyrl-RS"/>
        </w:rPr>
      </w:pPr>
      <w:r w:rsidRPr="006A1A73">
        <w:rPr>
          <w:rFonts w:ascii="Arial Narrow" w:hAnsi="Arial Narrow"/>
          <w:lang w:val="sr-Cyrl-RS"/>
        </w:rPr>
        <w:t>Zaključna ocjena na kraju klasifikacionog perioda izvodi se iz ocjena svih ishoda u tom klasifikacionom periodu.</w:t>
      </w:r>
    </w:p>
    <w:p w14:paraId="533CBDB9" w14:textId="5A81B418" w:rsidR="003B7835" w:rsidRPr="003B7835" w:rsidRDefault="00A77F58" w:rsidP="005632C7">
      <w:pPr>
        <w:numPr>
          <w:ilvl w:val="0"/>
          <w:numId w:val="1"/>
        </w:numPr>
        <w:tabs>
          <w:tab w:val="left" w:pos="284"/>
        </w:tabs>
        <w:spacing w:after="0" w:line="240" w:lineRule="auto"/>
        <w:ind w:left="289" w:hanging="289"/>
        <w:jc w:val="both"/>
        <w:rPr>
          <w:rFonts w:ascii="Arial Narrow" w:hAnsi="Arial Narrow"/>
          <w:lang w:val="sr-Cyrl-RS"/>
        </w:rPr>
      </w:pPr>
      <w:r w:rsidRPr="006A1A73">
        <w:rPr>
          <w:rFonts w:ascii="Arial Narrow" w:hAnsi="Arial Narrow"/>
          <w:lang w:val="sr-Cyrl-RS"/>
        </w:rPr>
        <w:t>Zaključna ocjena na kraju školske godine izvodi se na osnovu svih ocjena dobijenih u klasifikacionim periodima.</w:t>
      </w:r>
    </w:p>
    <w:sdt>
      <w:sdtPr>
        <w:rPr>
          <w:rFonts w:ascii="Arial Narrow" w:eastAsia="Times New Roman" w:hAnsi="Arial Narrow" w:cs="Trebuchet MS"/>
          <w:b/>
          <w:bCs/>
          <w:lang w:val="sr-Latn-CS"/>
        </w:rPr>
        <w:id w:val="700747577"/>
        <w:lock w:val="contentLocked"/>
        <w:placeholder>
          <w:docPart w:val="3FB12D7990C4494E83C1AE38E58772BF"/>
        </w:placeholder>
      </w:sdtPr>
      <w:sdtEndPr/>
      <w:sdtContent>
        <w:p w14:paraId="338ED122" w14:textId="77777777" w:rsidR="00A77F58" w:rsidRPr="006A1A73" w:rsidRDefault="00A77F58" w:rsidP="005632C7">
          <w:pPr>
            <w:spacing w:before="240" w:after="120" w:line="240" w:lineRule="auto"/>
            <w:jc w:val="both"/>
            <w:rPr>
              <w:rFonts w:ascii="Arial Narrow" w:eastAsia="Times New Roman" w:hAnsi="Arial Narrow" w:cs="Trebuchet MS"/>
              <w:b/>
              <w:bCs/>
              <w:lang w:val="sr-Latn-CS"/>
            </w:rPr>
          </w:pPr>
          <w:r w:rsidRPr="006A1A73">
            <w:rPr>
              <w:rFonts w:ascii="Arial Narrow" w:eastAsia="Times New Roman" w:hAnsi="Arial Narrow" w:cs="Trebuchet MS"/>
              <w:b/>
              <w:bCs/>
              <w:lang w:val="sr-Latn-CS"/>
            </w:rPr>
            <w:t xml:space="preserve">8. Uslovi za prohodnost i završetak modula </w:t>
          </w:r>
        </w:p>
      </w:sdtContent>
    </w:sdt>
    <w:p w14:paraId="08F9E5A3" w14:textId="77777777" w:rsidR="00A77F58" w:rsidRPr="006A1A73" w:rsidRDefault="00A77F58" w:rsidP="005632C7">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6A1A73">
        <w:rPr>
          <w:rFonts w:ascii="Arial Narrow" w:eastAsia="Times New Roman" w:hAnsi="Arial Narrow" w:cs="Trebuchet MS"/>
          <w:bCs/>
          <w:color w:val="000000"/>
          <w:lang w:val="sr-Latn-CS"/>
        </w:rPr>
        <w:t>Pređen minimum gradiva:</w:t>
      </w:r>
    </w:p>
    <w:p w14:paraId="75EB6159" w14:textId="77777777" w:rsidR="00A77F58" w:rsidRPr="006A1A73" w:rsidRDefault="00A77F58" w:rsidP="005632C7">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6A1A73">
        <w:rPr>
          <w:rFonts w:ascii="Arial Narrow" w:hAnsi="Arial Narrow"/>
        </w:rPr>
        <w:t>Pozitivna ocjena na kraju svakog klasifikacionog perioda, provjeri znanja i godišji ispit.</w:t>
      </w:r>
    </w:p>
    <w:p w14:paraId="620289F1" w14:textId="77777777" w:rsidR="00A77F58" w:rsidRPr="006A1A73" w:rsidRDefault="00A77F58" w:rsidP="005632C7">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6A1A73">
        <w:rPr>
          <w:rFonts w:ascii="Arial Narrow" w:hAnsi="Arial Narrow"/>
        </w:rPr>
        <w:t>Dva javna nastupa u toku školske godine (interni , javni čas ili koncert)</w:t>
      </w:r>
    </w:p>
    <w:p w14:paraId="1672D113" w14:textId="77777777" w:rsidR="00A77F58" w:rsidRPr="006A1A73" w:rsidRDefault="004A533C" w:rsidP="005632C7">
      <w:pPr>
        <w:spacing w:before="240" w:after="120" w:line="240" w:lineRule="auto"/>
        <w:jc w:val="both"/>
        <w:rPr>
          <w:rFonts w:ascii="Arial Narrow" w:eastAsia="Times New Roman" w:hAnsi="Arial Narrow" w:cs="Trebuchet MS"/>
          <w:b/>
          <w:bCs/>
          <w:lang w:val="sr-Latn-CS"/>
        </w:rPr>
      </w:pPr>
      <w:sdt>
        <w:sdtPr>
          <w:rPr>
            <w:rFonts w:ascii="Arial Narrow" w:eastAsia="Times New Roman" w:hAnsi="Arial Narrow" w:cs="Trebuchet MS"/>
            <w:b/>
            <w:bCs/>
            <w:lang w:val="sr-Latn-CS"/>
          </w:rPr>
          <w:id w:val="-441841592"/>
          <w:lock w:val="contentLocked"/>
          <w:placeholder>
            <w:docPart w:val="3FB12D7990C4494E83C1AE38E58772BF"/>
          </w:placeholder>
        </w:sdtPr>
        <w:sdtEndPr/>
        <w:sdtContent>
          <w:r w:rsidR="00A77F58" w:rsidRPr="006A1A73">
            <w:rPr>
              <w:rFonts w:ascii="Arial Narrow" w:eastAsia="Times New Roman" w:hAnsi="Arial Narrow" w:cs="Trebuchet MS"/>
              <w:b/>
              <w:bCs/>
              <w:lang w:val="sr-Latn-CS"/>
            </w:rPr>
            <w:t>9. Povezanost modula – korelacija</w:t>
          </w:r>
        </w:sdtContent>
      </w:sdt>
    </w:p>
    <w:p w14:paraId="4ABC4637" w14:textId="77777777" w:rsidR="00D95F22" w:rsidRPr="00D95F22" w:rsidRDefault="00D95F22" w:rsidP="005632C7">
      <w:pPr>
        <w:numPr>
          <w:ilvl w:val="0"/>
          <w:numId w:val="1"/>
        </w:numPr>
        <w:tabs>
          <w:tab w:val="left" w:pos="284"/>
        </w:tabs>
        <w:spacing w:after="0" w:line="240" w:lineRule="auto"/>
        <w:jc w:val="both"/>
        <w:rPr>
          <w:rFonts w:ascii="Arial Narrow" w:hAnsi="Arial Narrow" w:cs="Trebuchet MS"/>
          <w:bCs/>
          <w:color w:val="000000" w:themeColor="text1"/>
          <w:lang w:val="sr-Cyrl-ME"/>
        </w:rPr>
      </w:pPr>
      <w:r w:rsidRPr="00D95F22">
        <w:rPr>
          <w:rFonts w:ascii="Arial Narrow" w:hAnsi="Arial Narrow" w:cs="Trebuchet MS"/>
          <w:bCs/>
          <w:color w:val="000000" w:themeColor="text1"/>
          <w:lang w:val="sr-Cyrl-ME"/>
        </w:rPr>
        <w:t>Solfeđo I, II, III, IV</w:t>
      </w:r>
    </w:p>
    <w:p w14:paraId="33DE7915" w14:textId="77777777" w:rsidR="00D95F22" w:rsidRPr="00D95F22" w:rsidRDefault="00D95F22" w:rsidP="005632C7">
      <w:pPr>
        <w:numPr>
          <w:ilvl w:val="0"/>
          <w:numId w:val="1"/>
        </w:numPr>
        <w:tabs>
          <w:tab w:val="left" w:pos="284"/>
        </w:tabs>
        <w:spacing w:after="0" w:line="240" w:lineRule="auto"/>
        <w:jc w:val="both"/>
        <w:rPr>
          <w:rFonts w:ascii="Arial Narrow" w:hAnsi="Arial Narrow" w:cs="Trebuchet MS"/>
          <w:bCs/>
          <w:color w:val="000000" w:themeColor="text1"/>
          <w:lang w:val="sr-Cyrl-ME"/>
        </w:rPr>
      </w:pPr>
      <w:r w:rsidRPr="00D95F22">
        <w:rPr>
          <w:rFonts w:ascii="Arial Narrow" w:hAnsi="Arial Narrow" w:cs="Trebuchet MS"/>
          <w:bCs/>
          <w:color w:val="000000" w:themeColor="text1"/>
          <w:lang w:val="sr-Cyrl-ME"/>
        </w:rPr>
        <w:t>Teorija muzike</w:t>
      </w:r>
    </w:p>
    <w:p w14:paraId="78D7F0F1" w14:textId="77777777" w:rsidR="00D95F22" w:rsidRPr="00D95F22" w:rsidRDefault="00D95F22" w:rsidP="005632C7">
      <w:pPr>
        <w:numPr>
          <w:ilvl w:val="0"/>
          <w:numId w:val="1"/>
        </w:numPr>
        <w:tabs>
          <w:tab w:val="left" w:pos="284"/>
        </w:tabs>
        <w:spacing w:after="0" w:line="240" w:lineRule="auto"/>
        <w:jc w:val="both"/>
        <w:rPr>
          <w:rFonts w:ascii="Arial Narrow" w:hAnsi="Arial Narrow" w:cs="Trebuchet MS"/>
          <w:bCs/>
          <w:color w:val="000000" w:themeColor="text1"/>
          <w:lang w:val="sr-Cyrl-ME"/>
        </w:rPr>
      </w:pPr>
      <w:r w:rsidRPr="00D95F22">
        <w:rPr>
          <w:rFonts w:ascii="Arial Narrow" w:hAnsi="Arial Narrow" w:cs="Trebuchet MS"/>
          <w:bCs/>
          <w:color w:val="000000" w:themeColor="text1"/>
          <w:lang w:val="sr-Cyrl-ME"/>
        </w:rPr>
        <w:t>Istorija muzike I, II, III, IV</w:t>
      </w:r>
    </w:p>
    <w:p w14:paraId="0F435759" w14:textId="77777777" w:rsidR="00D95F22" w:rsidRPr="00D95F22" w:rsidRDefault="00D95F22" w:rsidP="005632C7">
      <w:pPr>
        <w:numPr>
          <w:ilvl w:val="0"/>
          <w:numId w:val="1"/>
        </w:numPr>
        <w:tabs>
          <w:tab w:val="left" w:pos="284"/>
        </w:tabs>
        <w:spacing w:after="0" w:line="240" w:lineRule="auto"/>
        <w:jc w:val="both"/>
        <w:rPr>
          <w:rFonts w:ascii="Arial Narrow" w:hAnsi="Arial Narrow" w:cs="Trebuchet MS"/>
          <w:bCs/>
          <w:color w:val="000000" w:themeColor="text1"/>
          <w:lang w:val="sr-Cyrl-ME"/>
        </w:rPr>
      </w:pPr>
      <w:r w:rsidRPr="00D95F22">
        <w:rPr>
          <w:rFonts w:ascii="Arial Narrow" w:hAnsi="Arial Narrow" w:cs="Trebuchet MS"/>
          <w:bCs/>
          <w:color w:val="000000" w:themeColor="text1"/>
        </w:rPr>
        <w:t>Komplementarni klavir II, III i IV</w:t>
      </w:r>
    </w:p>
    <w:p w14:paraId="257AA64F" w14:textId="77777777" w:rsidR="00D95F22" w:rsidRPr="00D95F22" w:rsidRDefault="00D95F22" w:rsidP="005632C7">
      <w:pPr>
        <w:numPr>
          <w:ilvl w:val="0"/>
          <w:numId w:val="1"/>
        </w:numPr>
        <w:tabs>
          <w:tab w:val="left" w:pos="284"/>
        </w:tabs>
        <w:spacing w:after="0" w:line="240" w:lineRule="auto"/>
        <w:jc w:val="both"/>
        <w:rPr>
          <w:rFonts w:ascii="Arial Narrow" w:hAnsi="Arial Narrow" w:cs="Trebuchet MS"/>
          <w:bCs/>
          <w:color w:val="000000" w:themeColor="text1"/>
          <w:lang w:val="sr-Cyrl-ME"/>
        </w:rPr>
      </w:pPr>
      <w:r w:rsidRPr="00D95F22">
        <w:rPr>
          <w:rFonts w:ascii="Arial Narrow" w:hAnsi="Arial Narrow" w:cs="Trebuchet MS"/>
          <w:bCs/>
          <w:color w:val="000000" w:themeColor="text1"/>
          <w:lang w:val="sr-Cyrl-ME"/>
        </w:rPr>
        <w:t>Muzički instrumenti</w:t>
      </w:r>
    </w:p>
    <w:p w14:paraId="6D4AE848" w14:textId="77777777" w:rsidR="00D95F22" w:rsidRPr="00D95F22" w:rsidRDefault="00D95F22" w:rsidP="005632C7">
      <w:pPr>
        <w:numPr>
          <w:ilvl w:val="0"/>
          <w:numId w:val="1"/>
        </w:numPr>
        <w:tabs>
          <w:tab w:val="left" w:pos="284"/>
        </w:tabs>
        <w:spacing w:after="0" w:line="240" w:lineRule="auto"/>
        <w:jc w:val="both"/>
        <w:rPr>
          <w:rFonts w:ascii="Arial Narrow" w:hAnsi="Arial Narrow" w:cs="Trebuchet MS"/>
          <w:bCs/>
          <w:color w:val="000000" w:themeColor="text1"/>
          <w:lang w:val="sr-Cyrl-ME"/>
        </w:rPr>
      </w:pPr>
      <w:r w:rsidRPr="00D95F22">
        <w:rPr>
          <w:rFonts w:ascii="Arial Narrow" w:hAnsi="Arial Narrow" w:cs="Trebuchet MS"/>
          <w:bCs/>
          <w:color w:val="000000" w:themeColor="text1"/>
          <w:lang w:val="sr-Cyrl-ME"/>
        </w:rPr>
        <w:t>Harmonija sa harmonskom analizom I i II</w:t>
      </w:r>
    </w:p>
    <w:p w14:paraId="14A36230" w14:textId="1CF2E76A" w:rsidR="00D95F22" w:rsidRPr="00D95F22" w:rsidRDefault="00D95F22" w:rsidP="005632C7">
      <w:pPr>
        <w:numPr>
          <w:ilvl w:val="0"/>
          <w:numId w:val="1"/>
        </w:numPr>
        <w:tabs>
          <w:tab w:val="left" w:pos="284"/>
        </w:tabs>
        <w:spacing w:after="0" w:line="240" w:lineRule="auto"/>
        <w:jc w:val="both"/>
        <w:rPr>
          <w:rFonts w:ascii="Arial Narrow" w:hAnsi="Arial Narrow" w:cs="Trebuchet MS"/>
          <w:bCs/>
          <w:color w:val="000000" w:themeColor="text1"/>
          <w:lang w:val="sr-Cyrl-ME"/>
        </w:rPr>
      </w:pPr>
      <w:r w:rsidRPr="00D95F22">
        <w:rPr>
          <w:rFonts w:ascii="Arial Narrow" w:hAnsi="Arial Narrow" w:cs="Trebuchet MS"/>
          <w:bCs/>
          <w:color w:val="000000" w:themeColor="text1"/>
          <w:lang w:val="sr-Cyrl-ME"/>
        </w:rPr>
        <w:t>Analiza muzičkih oblika I i II</w:t>
      </w:r>
    </w:p>
    <w:sdt>
      <w:sdtPr>
        <w:rPr>
          <w:rFonts w:ascii="Arial Narrow" w:eastAsia="Times New Roman" w:hAnsi="Arial Narrow" w:cs="Trebuchet MS"/>
          <w:b/>
          <w:bCs/>
          <w:lang w:val="sr-Latn-CS"/>
        </w:rPr>
        <w:id w:val="-29036641"/>
        <w:lock w:val="contentLocked"/>
        <w:placeholder>
          <w:docPart w:val="3FB12D7990C4494E83C1AE38E58772BF"/>
        </w:placeholder>
      </w:sdtPr>
      <w:sdtEndPr>
        <w:rPr>
          <w:rFonts w:cs="Arial"/>
          <w:b w:val="0"/>
          <w:lang w:val="sl-SI"/>
        </w:rPr>
      </w:sdtEndPr>
      <w:sdtContent>
        <w:p w14:paraId="1AE4FC17" w14:textId="77777777" w:rsidR="00A77F58" w:rsidRPr="006A1A73" w:rsidRDefault="00A77F58" w:rsidP="00A77F58">
          <w:pPr>
            <w:spacing w:before="240" w:after="120" w:line="240" w:lineRule="auto"/>
            <w:rPr>
              <w:rFonts w:ascii="Arial Narrow" w:eastAsia="Times New Roman" w:hAnsi="Arial Narrow" w:cs="Trebuchet MS"/>
              <w:b/>
              <w:bCs/>
              <w:lang w:val="sr-Latn-CS"/>
            </w:rPr>
          </w:pPr>
          <w:r w:rsidRPr="006A1A73">
            <w:rPr>
              <w:rFonts w:ascii="Arial Narrow" w:eastAsia="Times New Roman" w:hAnsi="Arial Narrow" w:cs="Trebuchet MS"/>
              <w:b/>
              <w:bCs/>
              <w:lang w:val="sr-Latn-CS"/>
            </w:rPr>
            <w:t>Napomena:</w:t>
          </w:r>
        </w:p>
        <w:p w14:paraId="5DA7B474" w14:textId="77777777" w:rsidR="00A77F58" w:rsidRPr="006A1A73" w:rsidRDefault="00A77F58" w:rsidP="005632C7">
          <w:pPr>
            <w:spacing w:after="120" w:line="240" w:lineRule="auto"/>
            <w:jc w:val="both"/>
            <w:rPr>
              <w:rFonts w:ascii="Arial Narrow" w:eastAsia="Times New Roman" w:hAnsi="Arial Narrow" w:cs="Arial"/>
              <w:bCs/>
              <w:lang w:val="sl-SI"/>
            </w:rPr>
          </w:pPr>
          <w:r w:rsidRPr="006A1A73">
            <w:rPr>
              <w:rFonts w:ascii="Arial Narrow" w:eastAsia="Times New Roman" w:hAnsi="Arial Narrow" w:cs="Arial"/>
              <w:bCs/>
              <w:lang w:val="sl-SI"/>
            </w:rPr>
            <w:t>U cilju usaglašavanja sadržaja, dinamike realizacije i ishoda učenja, nastavnici su obavezni da zajedno vrše planiranje vaspitno-obrazovnog rada.</w:t>
          </w:r>
        </w:p>
      </w:sdtContent>
    </w:sdt>
    <w:sdt>
      <w:sdtPr>
        <w:rPr>
          <w:rFonts w:ascii="Arial Narrow" w:eastAsia="Times New Roman" w:hAnsi="Arial Narrow" w:cs="Trebuchet MS"/>
          <w:b/>
          <w:bCs/>
          <w:lang w:val="sr-Latn-CS"/>
        </w:rPr>
        <w:id w:val="29615493"/>
        <w:lock w:val="contentLocked"/>
        <w:placeholder>
          <w:docPart w:val="3FB12D7990C4494E83C1AE38E58772BF"/>
        </w:placeholder>
      </w:sdtPr>
      <w:sdtEndPr>
        <w:rPr>
          <w:rFonts w:eastAsia="Calibri" w:cs="Verdana"/>
          <w:bCs w:val="0"/>
          <w:color w:val="000000"/>
          <w:lang w:val="sr-Latn-ME"/>
        </w:rPr>
      </w:sdtEndPr>
      <w:sdtContent>
        <w:p w14:paraId="05C2A587" w14:textId="77777777" w:rsidR="00A77F58" w:rsidRPr="006A1A73" w:rsidRDefault="00A77F58" w:rsidP="005632C7">
          <w:pPr>
            <w:spacing w:before="240" w:after="120" w:line="240" w:lineRule="auto"/>
            <w:jc w:val="both"/>
            <w:rPr>
              <w:rFonts w:ascii="Arial Narrow" w:eastAsia="Times New Roman" w:hAnsi="Arial Narrow" w:cs="Trebuchet MS"/>
              <w:b/>
              <w:bCs/>
              <w:lang w:val="sr-Latn-CS"/>
            </w:rPr>
          </w:pPr>
          <w:r w:rsidRPr="006A1A73">
            <w:rPr>
              <w:rFonts w:ascii="Arial Narrow" w:eastAsia="Times New Roman" w:hAnsi="Arial Narrow" w:cs="Trebuchet MS"/>
              <w:b/>
              <w:bCs/>
              <w:lang w:val="sr-Latn-CS"/>
            </w:rPr>
            <w:t>10. Ključne</w:t>
          </w:r>
          <w:r w:rsidRPr="006A1A73">
            <w:rPr>
              <w:rFonts w:ascii="Arial Narrow" w:hAnsi="Arial Narrow" w:cs="Verdana"/>
              <w:b/>
              <w:color w:val="000000"/>
            </w:rPr>
            <w:t xml:space="preserve"> </w:t>
          </w:r>
          <w:r w:rsidRPr="006A1A73">
            <w:rPr>
              <w:rFonts w:ascii="Arial Narrow" w:eastAsia="Times New Roman" w:hAnsi="Arial Narrow" w:cs="Trebuchet MS"/>
              <w:b/>
              <w:bCs/>
              <w:lang w:val="sr-Latn-CS"/>
            </w:rPr>
            <w:t>kompetencije</w:t>
          </w:r>
          <w:r w:rsidRPr="006A1A73">
            <w:rPr>
              <w:rFonts w:ascii="Arial Narrow" w:hAnsi="Arial Narrow" w:cs="Verdana"/>
              <w:b/>
              <w:color w:val="000000"/>
            </w:rPr>
            <w:t xml:space="preserve"> koje se razvijaju ovim modulom</w:t>
          </w:r>
        </w:p>
      </w:sdtContent>
    </w:sdt>
    <w:p w14:paraId="6AFAA617" w14:textId="5A8CB528" w:rsidR="00CE03EC" w:rsidRPr="00F55CBD" w:rsidRDefault="00CE03EC" w:rsidP="005632C7">
      <w:pPr>
        <w:numPr>
          <w:ilvl w:val="0"/>
          <w:numId w:val="1"/>
        </w:numPr>
        <w:tabs>
          <w:tab w:val="left" w:pos="284"/>
        </w:tabs>
        <w:spacing w:after="0" w:line="240" w:lineRule="auto"/>
        <w:ind w:left="288" w:hanging="288"/>
        <w:jc w:val="both"/>
        <w:rPr>
          <w:rFonts w:ascii="Arial Narrow" w:hAnsi="Arial Narrow"/>
        </w:rPr>
      </w:pPr>
      <w:r>
        <w:rPr>
          <w:rFonts w:ascii="Arial Narrow" w:hAnsi="Arial Narrow"/>
        </w:rPr>
        <w:t>K</w:t>
      </w:r>
      <w:r w:rsidRPr="00F55CBD">
        <w:rPr>
          <w:rFonts w:ascii="Arial Narrow" w:hAnsi="Arial Narrow"/>
        </w:rPr>
        <w:t>ompetencija pismenosti (upotreba stručne terminologije u usmenom i pisanom obliku pravilnim formulisanjem pojmova i konce</w:t>
      </w:r>
      <w:r w:rsidR="00872AF2">
        <w:rPr>
          <w:rFonts w:ascii="Arial Narrow" w:hAnsi="Arial Narrow"/>
        </w:rPr>
        <w:t>pata iz modula</w:t>
      </w:r>
      <w:r>
        <w:rPr>
          <w:rFonts w:ascii="Arial Narrow" w:hAnsi="Arial Narrow"/>
        </w:rPr>
        <w:t xml:space="preserve"> </w:t>
      </w:r>
      <w:r w:rsidR="00872AF2">
        <w:rPr>
          <w:rFonts w:ascii="Arial Narrow" w:hAnsi="Arial Narrow"/>
        </w:rPr>
        <w:t>Komplementarni klavir</w:t>
      </w:r>
      <w:r w:rsidRPr="00F55CBD">
        <w:rPr>
          <w:rFonts w:ascii="Arial Narrow" w:hAnsi="Arial Narrow"/>
        </w:rPr>
        <w:t xml:space="preserve">, izražavanjem argumenata i kritičkog mišljenja; poštovanje pravila i preporuka prilikom prezentovanja zadate teme i dr.) </w:t>
      </w:r>
    </w:p>
    <w:p w14:paraId="2CC2B3E5" w14:textId="11887E62" w:rsidR="00CE03EC" w:rsidRPr="00F55CBD" w:rsidRDefault="00CE03EC"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 xml:space="preserve">Kompetencija višejezičnosti (razumijevanje stručne terminologije iz </w:t>
      </w:r>
      <w:r w:rsidR="00872AF2">
        <w:rPr>
          <w:rFonts w:ascii="Arial Narrow" w:hAnsi="Arial Narrow"/>
        </w:rPr>
        <w:t>modula Komplementarni klavir</w:t>
      </w:r>
      <w:r w:rsidRPr="00F55CBD">
        <w:rPr>
          <w:rFonts w:ascii="Arial Narrow" w:hAnsi="Arial Narrow"/>
        </w:rPr>
        <w:t>, priliko</w:t>
      </w:r>
      <w:r>
        <w:rPr>
          <w:rFonts w:ascii="Arial Narrow" w:hAnsi="Arial Narrow"/>
        </w:rPr>
        <w:t>m korišćenja izraza na stranom</w:t>
      </w:r>
      <w:r w:rsidRPr="00F55CBD">
        <w:rPr>
          <w:rFonts w:ascii="Arial Narrow" w:hAnsi="Arial Narrow"/>
        </w:rPr>
        <w:t xml:space="preserve"> jeziku, istraživanja na internetu i korišćenja literature na stranom jeziku i dr.)</w:t>
      </w:r>
    </w:p>
    <w:p w14:paraId="447C35A1" w14:textId="4190CE09" w:rsidR="00CE03EC" w:rsidRPr="00F55CBD" w:rsidRDefault="00CE03EC"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 xml:space="preserve">Matematička kompetencija i kompetencija u prirodnim naukama, tehnologiji i inženjerstvu (STEM) (razvijanje logičkog načina razmišljanja i donošenja zaključaka prilikom analize zadatih tema ih </w:t>
      </w:r>
      <w:r w:rsidR="00872AF2">
        <w:rPr>
          <w:rFonts w:ascii="Arial Narrow" w:hAnsi="Arial Narrow"/>
        </w:rPr>
        <w:t>modula Komplementarni klavir</w:t>
      </w:r>
      <w:r w:rsidRPr="00F55CBD">
        <w:rPr>
          <w:rFonts w:ascii="Arial Narrow" w:hAnsi="Arial Narrow"/>
        </w:rPr>
        <w:t xml:space="preserve"> i dr.)</w:t>
      </w:r>
    </w:p>
    <w:p w14:paraId="6C22285E" w14:textId="2837F1E2" w:rsidR="00CE03EC" w:rsidRPr="00F55CBD" w:rsidRDefault="00CE03EC"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 xml:space="preserve">Digitalna kompetencija (korišćenje informaciono-komunikacionih tehnologija radi pretrage, prikupljanja i upotrebe podataka iz </w:t>
      </w:r>
      <w:r w:rsidR="00872AF2">
        <w:rPr>
          <w:rFonts w:ascii="Arial Narrow" w:hAnsi="Arial Narrow"/>
        </w:rPr>
        <w:t>modula Komplementarni klavir</w:t>
      </w:r>
      <w:r w:rsidRPr="00F55CBD">
        <w:rPr>
          <w:rFonts w:ascii="Arial Narrow" w:hAnsi="Arial Narrow"/>
        </w:rPr>
        <w:t>, prepoznavanjem relevantnih stručnih tekstova i video zapisa, upotreba softverskih alata za izradu prezentacija na zadatu temu i dr.)</w:t>
      </w:r>
    </w:p>
    <w:p w14:paraId="757397E7" w14:textId="77777777" w:rsidR="00CE03EC" w:rsidRPr="00F55CBD" w:rsidRDefault="00CE03EC"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 xml:space="preserve">Lična, </w:t>
      </w:r>
      <w:r w:rsidRPr="009B1274">
        <w:rPr>
          <w:rFonts w:ascii="Arial Narrow" w:hAnsi="Arial Narrow"/>
        </w:rPr>
        <w:t>socijalna</w:t>
      </w:r>
      <w:r w:rsidRPr="00F55CBD">
        <w:rPr>
          <w:rFonts w:ascii="Arial Narrow" w:hAnsi="Arial Narrow"/>
        </w:rPr>
        <w:t xml:space="preserve"> i kompetencija učiti kako učiti</w:t>
      </w:r>
      <w:r w:rsidRPr="009B1274">
        <w:rPr>
          <w:rFonts w:ascii="Arial Narrow" w:hAnsi="Arial Narrow"/>
        </w:rPr>
        <w:t xml:space="preserve"> </w:t>
      </w:r>
      <w:r w:rsidRPr="00F55CBD">
        <w:rPr>
          <w:rFonts w:ascii="Arial Narrow" w:hAnsi="Arial Narrow"/>
        </w:rPr>
        <w:t xml:space="preserve">(razvijanje tehnika samostalnog učenja, kao i učenja u timu kroz vršnjačku edukaciju i diskusiju, prezentacija i seminarskih radova na zadatu temu; razvijanje tehnika istraživanja, sistematizovanja i vrednovanja informacija u cilju nadogradnje prethodno stečenih znanja, kao i </w:t>
      </w:r>
      <w:r w:rsidRPr="00F55CBD">
        <w:rPr>
          <w:rFonts w:ascii="Arial Narrow" w:hAnsi="Arial Narrow"/>
        </w:rPr>
        <w:lastRenderedPageBreak/>
        <w:t xml:space="preserve">otkrivanja novih; razvijanje sposobnosti učenja na sopstvenim greškama kroz samoprocjenu i samoevaluaciju; razvijanje svijesti o značaju vođenja zdravog života i dr.) </w:t>
      </w:r>
    </w:p>
    <w:p w14:paraId="6E977F90" w14:textId="77777777" w:rsidR="00CE03EC" w:rsidRPr="00F55CBD" w:rsidRDefault="00CE03EC"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Građanska kompetencija (angažovanje u zajedničkom ili javnom interesu kroz različite društveno odgovorne aktivnosti; poštovanje prava, jednakosti, slobode izražavanja i mišljenja kroz debate, diskusije i podjelu na grupe; razvijanje svijesti o značaju savremenih događaja, kao i njihovu povezanost sa istorijskim; razvijanje svijesti o odgovornog ponašanja prema prirodi i životnoj sredini pravilnim odlaganjem otpada nakon realizovanih zadataka i dr.)</w:t>
      </w:r>
    </w:p>
    <w:p w14:paraId="4505A0E3" w14:textId="77777777" w:rsidR="00CE03EC" w:rsidRDefault="00CE03EC"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Preduzetnička kompetencija (razvijanje sposobnosti davanja inicijative, procjene i pravilnog određivanja prioriteta prilikom rješavanja problema, razvijanje kreativnosti, kao i vještina planiranja i upravljanja vremenom, samostalno ili u timu</w:t>
      </w:r>
      <w:r w:rsidRPr="009B1274">
        <w:rPr>
          <w:rFonts w:ascii="Arial Narrow" w:hAnsi="Arial Narrow"/>
        </w:rPr>
        <w:t>, planiranje i organizacija resursa i materijala za izvođenje zadataka</w:t>
      </w:r>
      <w:r w:rsidRPr="00F55CBD">
        <w:rPr>
          <w:rFonts w:ascii="Arial Narrow" w:hAnsi="Arial Narrow"/>
        </w:rPr>
        <w:t xml:space="preserve"> i dr.)</w:t>
      </w:r>
    </w:p>
    <w:p w14:paraId="03F9FBC3" w14:textId="4B5EC244" w:rsidR="00CE03EC" w:rsidRPr="00CE03EC" w:rsidRDefault="00CE03EC" w:rsidP="005632C7">
      <w:pPr>
        <w:numPr>
          <w:ilvl w:val="0"/>
          <w:numId w:val="1"/>
        </w:numPr>
        <w:tabs>
          <w:tab w:val="left" w:pos="284"/>
        </w:tabs>
        <w:spacing w:after="0" w:line="240" w:lineRule="auto"/>
        <w:ind w:left="288" w:hanging="288"/>
        <w:jc w:val="both"/>
        <w:rPr>
          <w:rFonts w:ascii="Arial Narrow" w:hAnsi="Arial Narrow"/>
        </w:rPr>
      </w:pPr>
      <w:r w:rsidRPr="00CE03EC">
        <w:rPr>
          <w:rFonts w:ascii="Arial Narrow" w:hAnsi="Arial Narrow"/>
        </w:rPr>
        <w:t xml:space="preserve">Kompetencija kulturološke svijesti i izražavanja (razvijanje svijesti o značaju poznavanja i poštovanja lokalnih, nacionalnih, regionalnih, evropskih i globalnih kultura kroz povezivanje sa primjerima iz </w:t>
      </w:r>
      <w:r w:rsidR="00872AF2">
        <w:rPr>
          <w:rFonts w:ascii="Arial Narrow" w:hAnsi="Arial Narrow"/>
        </w:rPr>
        <w:t>modula Komplementarni klavir</w:t>
      </w:r>
      <w:r w:rsidRPr="00CE03EC">
        <w:rPr>
          <w:rFonts w:ascii="Arial Narrow" w:hAnsi="Arial Narrow"/>
        </w:rPr>
        <w:t>; predstavljanje ideja putem različitih kulturoloških formi kao što su pisani, štampani ili digitalni tekst, dizajn i dr.)</w:t>
      </w:r>
    </w:p>
    <w:p w14:paraId="4283917D" w14:textId="22351F33" w:rsidR="005F19DE" w:rsidRPr="008762A8" w:rsidRDefault="005F19DE" w:rsidP="005632C7">
      <w:pPr>
        <w:tabs>
          <w:tab w:val="left" w:pos="284"/>
        </w:tabs>
        <w:spacing w:after="0" w:line="240" w:lineRule="auto"/>
        <w:ind w:left="288"/>
        <w:jc w:val="both"/>
        <w:rPr>
          <w:rFonts w:ascii="Arial Narrow" w:eastAsia="Times New Roman" w:hAnsi="Arial Narrow"/>
          <w:bCs/>
          <w:kern w:val="32"/>
          <w:lang w:val="sr-Latn-CS"/>
        </w:rPr>
      </w:pPr>
    </w:p>
    <w:p w14:paraId="4D37383F" w14:textId="569E947F" w:rsidR="008762A8" w:rsidRDefault="008762A8" w:rsidP="005632C7">
      <w:pPr>
        <w:tabs>
          <w:tab w:val="left" w:pos="284"/>
        </w:tabs>
        <w:spacing w:after="0" w:line="240" w:lineRule="auto"/>
        <w:jc w:val="both"/>
        <w:rPr>
          <w:rFonts w:ascii="Arial Narrow" w:eastAsia="Times New Roman" w:hAnsi="Arial Narrow"/>
          <w:bCs/>
          <w:kern w:val="32"/>
          <w:lang w:val="sr-Latn-CS"/>
        </w:rPr>
      </w:pPr>
    </w:p>
    <w:p w14:paraId="1CB39E1C" w14:textId="7F07A875" w:rsidR="008762A8" w:rsidRDefault="008762A8" w:rsidP="005632C7">
      <w:pPr>
        <w:tabs>
          <w:tab w:val="left" w:pos="284"/>
        </w:tabs>
        <w:spacing w:after="0" w:line="240" w:lineRule="auto"/>
        <w:jc w:val="both"/>
        <w:rPr>
          <w:rFonts w:ascii="Arial Narrow" w:eastAsia="Times New Roman" w:hAnsi="Arial Narrow"/>
          <w:bCs/>
          <w:kern w:val="32"/>
          <w:lang w:val="sr-Latn-CS"/>
        </w:rPr>
      </w:pPr>
    </w:p>
    <w:p w14:paraId="63D69F2A" w14:textId="3360BAF3" w:rsidR="008762A8" w:rsidRDefault="008762A8" w:rsidP="005632C7">
      <w:pPr>
        <w:tabs>
          <w:tab w:val="left" w:pos="284"/>
        </w:tabs>
        <w:spacing w:after="0" w:line="240" w:lineRule="auto"/>
        <w:jc w:val="both"/>
        <w:rPr>
          <w:rFonts w:ascii="Arial Narrow" w:eastAsia="Times New Roman" w:hAnsi="Arial Narrow"/>
          <w:bCs/>
          <w:kern w:val="32"/>
          <w:lang w:val="sr-Latn-CS"/>
        </w:rPr>
      </w:pPr>
    </w:p>
    <w:p w14:paraId="20F0BA65" w14:textId="5857F808" w:rsidR="008762A8" w:rsidRDefault="008762A8" w:rsidP="005632C7">
      <w:pPr>
        <w:tabs>
          <w:tab w:val="left" w:pos="284"/>
        </w:tabs>
        <w:spacing w:after="0" w:line="240" w:lineRule="auto"/>
        <w:jc w:val="both"/>
        <w:rPr>
          <w:rFonts w:ascii="Arial Narrow" w:eastAsia="Times New Roman" w:hAnsi="Arial Narrow"/>
          <w:bCs/>
          <w:kern w:val="32"/>
          <w:lang w:val="sr-Latn-CS"/>
        </w:rPr>
      </w:pPr>
    </w:p>
    <w:p w14:paraId="41D32592" w14:textId="427E0CD0" w:rsidR="008762A8" w:rsidRDefault="008762A8" w:rsidP="005632C7">
      <w:pPr>
        <w:tabs>
          <w:tab w:val="left" w:pos="284"/>
        </w:tabs>
        <w:spacing w:after="0" w:line="240" w:lineRule="auto"/>
        <w:jc w:val="both"/>
        <w:rPr>
          <w:rFonts w:ascii="Arial Narrow" w:eastAsia="Times New Roman" w:hAnsi="Arial Narrow"/>
          <w:bCs/>
          <w:kern w:val="32"/>
          <w:lang w:val="sr-Latn-CS"/>
        </w:rPr>
      </w:pPr>
    </w:p>
    <w:p w14:paraId="78BE5A5B" w14:textId="5865C06A" w:rsidR="008762A8" w:rsidRDefault="008762A8" w:rsidP="005632C7">
      <w:pPr>
        <w:tabs>
          <w:tab w:val="left" w:pos="284"/>
        </w:tabs>
        <w:spacing w:after="0" w:line="240" w:lineRule="auto"/>
        <w:jc w:val="both"/>
        <w:rPr>
          <w:rFonts w:ascii="Arial Narrow" w:eastAsia="Times New Roman" w:hAnsi="Arial Narrow"/>
          <w:bCs/>
          <w:kern w:val="32"/>
          <w:lang w:val="sr-Latn-CS"/>
        </w:rPr>
      </w:pPr>
    </w:p>
    <w:p w14:paraId="52937D65" w14:textId="41A08F66" w:rsidR="008762A8" w:rsidRDefault="008762A8" w:rsidP="005632C7">
      <w:pPr>
        <w:tabs>
          <w:tab w:val="left" w:pos="284"/>
        </w:tabs>
        <w:spacing w:after="0" w:line="240" w:lineRule="auto"/>
        <w:jc w:val="both"/>
        <w:rPr>
          <w:rFonts w:ascii="Arial Narrow" w:eastAsia="Times New Roman" w:hAnsi="Arial Narrow"/>
          <w:bCs/>
          <w:kern w:val="32"/>
          <w:lang w:val="sr-Latn-CS"/>
        </w:rPr>
      </w:pPr>
    </w:p>
    <w:p w14:paraId="47AA1CDD" w14:textId="284E258C" w:rsidR="008762A8" w:rsidRDefault="008762A8" w:rsidP="005632C7">
      <w:pPr>
        <w:tabs>
          <w:tab w:val="left" w:pos="284"/>
        </w:tabs>
        <w:spacing w:after="0" w:line="240" w:lineRule="auto"/>
        <w:jc w:val="both"/>
        <w:rPr>
          <w:rFonts w:ascii="Arial Narrow" w:eastAsia="Times New Roman" w:hAnsi="Arial Narrow"/>
          <w:bCs/>
          <w:kern w:val="32"/>
          <w:lang w:val="sr-Latn-CS"/>
        </w:rPr>
      </w:pPr>
    </w:p>
    <w:p w14:paraId="59032E52" w14:textId="08CA481F" w:rsidR="008762A8" w:rsidRDefault="008762A8" w:rsidP="005632C7">
      <w:pPr>
        <w:tabs>
          <w:tab w:val="left" w:pos="284"/>
        </w:tabs>
        <w:spacing w:after="0" w:line="240" w:lineRule="auto"/>
        <w:jc w:val="both"/>
        <w:rPr>
          <w:rFonts w:ascii="Arial Narrow" w:eastAsia="Times New Roman" w:hAnsi="Arial Narrow"/>
          <w:bCs/>
          <w:kern w:val="32"/>
          <w:lang w:val="sr-Latn-CS"/>
        </w:rPr>
      </w:pPr>
    </w:p>
    <w:p w14:paraId="533D933E" w14:textId="1B87B264" w:rsidR="008762A8" w:rsidRDefault="008762A8" w:rsidP="005632C7">
      <w:pPr>
        <w:tabs>
          <w:tab w:val="left" w:pos="284"/>
        </w:tabs>
        <w:spacing w:after="0" w:line="240" w:lineRule="auto"/>
        <w:jc w:val="both"/>
        <w:rPr>
          <w:rFonts w:ascii="Arial Narrow" w:eastAsia="Times New Roman" w:hAnsi="Arial Narrow"/>
          <w:bCs/>
          <w:kern w:val="32"/>
          <w:lang w:val="sr-Latn-CS"/>
        </w:rPr>
      </w:pPr>
    </w:p>
    <w:p w14:paraId="3FD35FE0" w14:textId="428930C5" w:rsidR="008762A8" w:rsidRDefault="008762A8" w:rsidP="005632C7">
      <w:pPr>
        <w:tabs>
          <w:tab w:val="left" w:pos="284"/>
        </w:tabs>
        <w:spacing w:after="0" w:line="240" w:lineRule="auto"/>
        <w:jc w:val="both"/>
        <w:rPr>
          <w:rFonts w:ascii="Arial Narrow" w:eastAsia="Times New Roman" w:hAnsi="Arial Narrow"/>
          <w:bCs/>
          <w:kern w:val="32"/>
          <w:lang w:val="sr-Latn-CS"/>
        </w:rPr>
      </w:pPr>
    </w:p>
    <w:p w14:paraId="2420D3D4" w14:textId="30697A82" w:rsidR="008762A8" w:rsidRDefault="008762A8" w:rsidP="005632C7">
      <w:pPr>
        <w:tabs>
          <w:tab w:val="left" w:pos="284"/>
        </w:tabs>
        <w:spacing w:after="0" w:line="240" w:lineRule="auto"/>
        <w:jc w:val="both"/>
        <w:rPr>
          <w:rFonts w:ascii="Arial Narrow" w:eastAsia="Times New Roman" w:hAnsi="Arial Narrow"/>
          <w:bCs/>
          <w:kern w:val="32"/>
          <w:lang w:val="sr-Latn-CS"/>
        </w:rPr>
      </w:pPr>
    </w:p>
    <w:p w14:paraId="598D97DB" w14:textId="2E6F334F" w:rsidR="008762A8" w:rsidRDefault="008762A8" w:rsidP="005632C7">
      <w:pPr>
        <w:tabs>
          <w:tab w:val="left" w:pos="284"/>
        </w:tabs>
        <w:spacing w:after="0" w:line="240" w:lineRule="auto"/>
        <w:jc w:val="both"/>
        <w:rPr>
          <w:rFonts w:ascii="Arial Narrow" w:eastAsia="Times New Roman" w:hAnsi="Arial Narrow"/>
          <w:bCs/>
          <w:kern w:val="32"/>
          <w:lang w:val="sr-Latn-CS"/>
        </w:rPr>
      </w:pPr>
    </w:p>
    <w:p w14:paraId="7B103849" w14:textId="3C224982" w:rsidR="008762A8" w:rsidRDefault="008762A8" w:rsidP="005632C7">
      <w:pPr>
        <w:tabs>
          <w:tab w:val="left" w:pos="284"/>
        </w:tabs>
        <w:spacing w:after="0" w:line="240" w:lineRule="auto"/>
        <w:jc w:val="both"/>
        <w:rPr>
          <w:rFonts w:ascii="Arial Narrow" w:eastAsia="Times New Roman" w:hAnsi="Arial Narrow"/>
          <w:bCs/>
          <w:kern w:val="32"/>
          <w:lang w:val="sr-Latn-CS"/>
        </w:rPr>
      </w:pPr>
    </w:p>
    <w:p w14:paraId="0A6AD92C" w14:textId="3BF25146" w:rsidR="008762A8" w:rsidRDefault="008762A8" w:rsidP="005632C7">
      <w:pPr>
        <w:tabs>
          <w:tab w:val="left" w:pos="284"/>
        </w:tabs>
        <w:spacing w:after="0" w:line="240" w:lineRule="auto"/>
        <w:jc w:val="both"/>
        <w:rPr>
          <w:rFonts w:ascii="Arial Narrow" w:eastAsia="Times New Roman" w:hAnsi="Arial Narrow"/>
          <w:bCs/>
          <w:kern w:val="32"/>
          <w:lang w:val="sr-Latn-CS"/>
        </w:rPr>
      </w:pPr>
    </w:p>
    <w:p w14:paraId="5A24B2BC" w14:textId="088B2C16" w:rsidR="008762A8" w:rsidRDefault="008762A8" w:rsidP="005632C7">
      <w:pPr>
        <w:tabs>
          <w:tab w:val="left" w:pos="284"/>
        </w:tabs>
        <w:spacing w:after="0" w:line="240" w:lineRule="auto"/>
        <w:jc w:val="both"/>
        <w:rPr>
          <w:rFonts w:ascii="Arial Narrow" w:eastAsia="Times New Roman" w:hAnsi="Arial Narrow"/>
          <w:bCs/>
          <w:kern w:val="32"/>
          <w:lang w:val="sr-Latn-CS"/>
        </w:rPr>
      </w:pPr>
    </w:p>
    <w:p w14:paraId="5E270069" w14:textId="3C159B89" w:rsidR="008762A8" w:rsidRDefault="008762A8" w:rsidP="005632C7">
      <w:pPr>
        <w:tabs>
          <w:tab w:val="left" w:pos="284"/>
        </w:tabs>
        <w:spacing w:after="0" w:line="240" w:lineRule="auto"/>
        <w:jc w:val="both"/>
        <w:rPr>
          <w:rFonts w:ascii="Arial Narrow" w:eastAsia="Times New Roman" w:hAnsi="Arial Narrow"/>
          <w:bCs/>
          <w:kern w:val="32"/>
          <w:lang w:val="sr-Latn-CS"/>
        </w:rPr>
      </w:pPr>
    </w:p>
    <w:p w14:paraId="23FCA9A4" w14:textId="610C6364" w:rsidR="008762A8" w:rsidRDefault="008762A8" w:rsidP="005632C7">
      <w:pPr>
        <w:tabs>
          <w:tab w:val="left" w:pos="284"/>
        </w:tabs>
        <w:spacing w:after="0" w:line="240" w:lineRule="auto"/>
        <w:jc w:val="both"/>
        <w:rPr>
          <w:rFonts w:ascii="Arial Narrow" w:eastAsia="Times New Roman" w:hAnsi="Arial Narrow"/>
          <w:bCs/>
          <w:kern w:val="32"/>
          <w:lang w:val="sr-Latn-CS"/>
        </w:rPr>
      </w:pPr>
    </w:p>
    <w:p w14:paraId="334DD6AF" w14:textId="7B107B0C" w:rsidR="008762A8" w:rsidRDefault="008762A8" w:rsidP="005632C7">
      <w:pPr>
        <w:tabs>
          <w:tab w:val="left" w:pos="284"/>
        </w:tabs>
        <w:spacing w:after="0" w:line="240" w:lineRule="auto"/>
        <w:jc w:val="both"/>
        <w:rPr>
          <w:rFonts w:ascii="Arial Narrow" w:eastAsia="Times New Roman" w:hAnsi="Arial Narrow"/>
          <w:bCs/>
          <w:kern w:val="32"/>
          <w:lang w:val="sr-Latn-CS"/>
        </w:rPr>
      </w:pPr>
    </w:p>
    <w:p w14:paraId="424D6A54" w14:textId="5D5FA246" w:rsidR="008762A8" w:rsidRDefault="008762A8" w:rsidP="005632C7">
      <w:pPr>
        <w:tabs>
          <w:tab w:val="left" w:pos="284"/>
        </w:tabs>
        <w:spacing w:after="0" w:line="240" w:lineRule="auto"/>
        <w:jc w:val="both"/>
        <w:rPr>
          <w:rFonts w:ascii="Arial Narrow" w:eastAsia="Times New Roman" w:hAnsi="Arial Narrow"/>
          <w:bCs/>
          <w:kern w:val="32"/>
          <w:lang w:val="sr-Latn-CS"/>
        </w:rPr>
      </w:pPr>
    </w:p>
    <w:p w14:paraId="38E14008" w14:textId="40DF5CE1" w:rsidR="008762A8" w:rsidRDefault="008762A8" w:rsidP="005632C7">
      <w:pPr>
        <w:tabs>
          <w:tab w:val="left" w:pos="284"/>
        </w:tabs>
        <w:spacing w:after="0" w:line="240" w:lineRule="auto"/>
        <w:jc w:val="both"/>
        <w:rPr>
          <w:rFonts w:ascii="Arial Narrow" w:eastAsia="Times New Roman" w:hAnsi="Arial Narrow"/>
          <w:bCs/>
          <w:kern w:val="32"/>
          <w:lang w:val="sr-Latn-CS"/>
        </w:rPr>
      </w:pPr>
    </w:p>
    <w:p w14:paraId="53FB02BF" w14:textId="09A20E1A" w:rsidR="008762A8" w:rsidRDefault="008762A8" w:rsidP="005632C7">
      <w:pPr>
        <w:tabs>
          <w:tab w:val="left" w:pos="284"/>
        </w:tabs>
        <w:spacing w:after="0" w:line="240" w:lineRule="auto"/>
        <w:jc w:val="both"/>
        <w:rPr>
          <w:rFonts w:ascii="Arial Narrow" w:eastAsia="Times New Roman" w:hAnsi="Arial Narrow"/>
          <w:bCs/>
          <w:kern w:val="32"/>
          <w:lang w:val="sr-Latn-CS"/>
        </w:rPr>
      </w:pPr>
    </w:p>
    <w:p w14:paraId="2903AD20" w14:textId="2FDADC8C" w:rsidR="008762A8" w:rsidRDefault="008762A8" w:rsidP="005632C7">
      <w:pPr>
        <w:tabs>
          <w:tab w:val="left" w:pos="284"/>
        </w:tabs>
        <w:spacing w:after="0" w:line="240" w:lineRule="auto"/>
        <w:jc w:val="both"/>
        <w:rPr>
          <w:rFonts w:ascii="Arial Narrow" w:eastAsia="Times New Roman" w:hAnsi="Arial Narrow"/>
          <w:bCs/>
          <w:kern w:val="32"/>
          <w:lang w:val="sr-Latn-CS"/>
        </w:rPr>
      </w:pPr>
    </w:p>
    <w:p w14:paraId="7A4BA74B" w14:textId="325DE7CE" w:rsidR="008762A8" w:rsidRDefault="008762A8" w:rsidP="005632C7">
      <w:pPr>
        <w:tabs>
          <w:tab w:val="left" w:pos="284"/>
        </w:tabs>
        <w:spacing w:after="0" w:line="240" w:lineRule="auto"/>
        <w:jc w:val="both"/>
        <w:rPr>
          <w:rFonts w:ascii="Arial Narrow" w:eastAsia="Times New Roman" w:hAnsi="Arial Narrow"/>
          <w:bCs/>
          <w:kern w:val="32"/>
          <w:lang w:val="sr-Latn-CS"/>
        </w:rPr>
      </w:pPr>
    </w:p>
    <w:p w14:paraId="5792A061" w14:textId="60ECC955" w:rsidR="008762A8" w:rsidRDefault="008762A8" w:rsidP="005632C7">
      <w:pPr>
        <w:tabs>
          <w:tab w:val="left" w:pos="284"/>
        </w:tabs>
        <w:spacing w:after="0" w:line="240" w:lineRule="auto"/>
        <w:jc w:val="both"/>
        <w:rPr>
          <w:rFonts w:ascii="Arial Narrow" w:eastAsia="Times New Roman" w:hAnsi="Arial Narrow"/>
          <w:bCs/>
          <w:kern w:val="32"/>
          <w:lang w:val="sr-Latn-CS"/>
        </w:rPr>
      </w:pPr>
    </w:p>
    <w:p w14:paraId="76F4BA96" w14:textId="10C24584" w:rsidR="008762A8" w:rsidRDefault="008762A8" w:rsidP="005632C7">
      <w:pPr>
        <w:tabs>
          <w:tab w:val="left" w:pos="284"/>
        </w:tabs>
        <w:spacing w:after="0" w:line="240" w:lineRule="auto"/>
        <w:jc w:val="both"/>
        <w:rPr>
          <w:rFonts w:ascii="Arial Narrow" w:eastAsia="Times New Roman" w:hAnsi="Arial Narrow"/>
          <w:bCs/>
          <w:kern w:val="32"/>
          <w:lang w:val="sr-Latn-CS"/>
        </w:rPr>
      </w:pPr>
    </w:p>
    <w:p w14:paraId="07F187C9" w14:textId="1E7D41D3" w:rsidR="008762A8" w:rsidRDefault="008762A8" w:rsidP="005632C7">
      <w:pPr>
        <w:tabs>
          <w:tab w:val="left" w:pos="284"/>
        </w:tabs>
        <w:spacing w:after="0" w:line="240" w:lineRule="auto"/>
        <w:jc w:val="both"/>
        <w:rPr>
          <w:rFonts w:ascii="Arial Narrow" w:eastAsia="Times New Roman" w:hAnsi="Arial Narrow"/>
          <w:bCs/>
          <w:kern w:val="32"/>
          <w:lang w:val="sr-Latn-CS"/>
        </w:rPr>
      </w:pPr>
    </w:p>
    <w:p w14:paraId="4652FEF0" w14:textId="78E91469" w:rsidR="008762A8" w:rsidRDefault="008762A8" w:rsidP="005632C7">
      <w:pPr>
        <w:tabs>
          <w:tab w:val="left" w:pos="284"/>
        </w:tabs>
        <w:spacing w:after="0" w:line="240" w:lineRule="auto"/>
        <w:jc w:val="both"/>
        <w:rPr>
          <w:rFonts w:ascii="Arial Narrow" w:eastAsia="Times New Roman" w:hAnsi="Arial Narrow"/>
          <w:bCs/>
          <w:kern w:val="32"/>
          <w:lang w:val="sr-Latn-CS"/>
        </w:rPr>
      </w:pPr>
    </w:p>
    <w:p w14:paraId="20C0E66D" w14:textId="62114A44" w:rsidR="008762A8" w:rsidRDefault="008762A8" w:rsidP="005632C7">
      <w:pPr>
        <w:tabs>
          <w:tab w:val="left" w:pos="284"/>
        </w:tabs>
        <w:spacing w:after="0" w:line="240" w:lineRule="auto"/>
        <w:jc w:val="both"/>
        <w:rPr>
          <w:rFonts w:ascii="Arial Narrow" w:eastAsia="Times New Roman" w:hAnsi="Arial Narrow"/>
          <w:bCs/>
          <w:kern w:val="32"/>
          <w:lang w:val="sr-Latn-CS"/>
        </w:rPr>
      </w:pPr>
    </w:p>
    <w:p w14:paraId="4C5AFB14" w14:textId="05F220A0" w:rsidR="008762A8" w:rsidRDefault="008762A8" w:rsidP="005632C7">
      <w:pPr>
        <w:tabs>
          <w:tab w:val="left" w:pos="284"/>
        </w:tabs>
        <w:spacing w:after="0" w:line="240" w:lineRule="auto"/>
        <w:jc w:val="both"/>
        <w:rPr>
          <w:rFonts w:ascii="Arial Narrow" w:eastAsia="Times New Roman" w:hAnsi="Arial Narrow"/>
          <w:bCs/>
          <w:kern w:val="32"/>
          <w:lang w:val="sr-Latn-CS"/>
        </w:rPr>
      </w:pPr>
    </w:p>
    <w:p w14:paraId="34DA5458" w14:textId="3D0D4984" w:rsidR="008762A8" w:rsidRDefault="008762A8" w:rsidP="005632C7">
      <w:pPr>
        <w:tabs>
          <w:tab w:val="left" w:pos="284"/>
        </w:tabs>
        <w:spacing w:after="0" w:line="240" w:lineRule="auto"/>
        <w:jc w:val="both"/>
        <w:rPr>
          <w:rFonts w:ascii="Arial Narrow" w:eastAsia="Times New Roman" w:hAnsi="Arial Narrow"/>
          <w:bCs/>
          <w:kern w:val="32"/>
          <w:lang w:val="sr-Latn-CS"/>
        </w:rPr>
      </w:pPr>
    </w:p>
    <w:p w14:paraId="41CA0F57" w14:textId="21BE1889" w:rsidR="008762A8" w:rsidRDefault="008762A8" w:rsidP="005632C7">
      <w:pPr>
        <w:tabs>
          <w:tab w:val="left" w:pos="284"/>
        </w:tabs>
        <w:spacing w:after="0" w:line="240" w:lineRule="auto"/>
        <w:jc w:val="both"/>
        <w:rPr>
          <w:rFonts w:ascii="Arial Narrow" w:eastAsia="Times New Roman" w:hAnsi="Arial Narrow"/>
          <w:bCs/>
          <w:kern w:val="32"/>
          <w:lang w:val="sr-Latn-CS"/>
        </w:rPr>
      </w:pPr>
    </w:p>
    <w:p w14:paraId="14BFF918" w14:textId="65228148" w:rsidR="008762A8" w:rsidRDefault="008762A8" w:rsidP="005632C7">
      <w:pPr>
        <w:tabs>
          <w:tab w:val="left" w:pos="284"/>
        </w:tabs>
        <w:spacing w:after="0" w:line="240" w:lineRule="auto"/>
        <w:jc w:val="both"/>
        <w:rPr>
          <w:rFonts w:ascii="Arial Narrow" w:eastAsia="Times New Roman" w:hAnsi="Arial Narrow"/>
          <w:bCs/>
          <w:kern w:val="32"/>
          <w:lang w:val="sr-Latn-CS"/>
        </w:rPr>
      </w:pPr>
    </w:p>
    <w:p w14:paraId="77C6997E" w14:textId="3F6D20BE" w:rsidR="008762A8" w:rsidRDefault="008762A8" w:rsidP="005632C7">
      <w:pPr>
        <w:tabs>
          <w:tab w:val="left" w:pos="284"/>
        </w:tabs>
        <w:spacing w:after="0" w:line="240" w:lineRule="auto"/>
        <w:jc w:val="both"/>
        <w:rPr>
          <w:rFonts w:ascii="Arial Narrow" w:eastAsia="Times New Roman" w:hAnsi="Arial Narrow"/>
          <w:bCs/>
          <w:kern w:val="32"/>
          <w:lang w:val="sr-Latn-CS"/>
        </w:rPr>
      </w:pPr>
    </w:p>
    <w:p w14:paraId="588DFC3A" w14:textId="1D119ED2" w:rsidR="008762A8" w:rsidRDefault="008762A8" w:rsidP="005632C7">
      <w:pPr>
        <w:tabs>
          <w:tab w:val="left" w:pos="284"/>
        </w:tabs>
        <w:spacing w:after="0" w:line="240" w:lineRule="auto"/>
        <w:jc w:val="both"/>
        <w:rPr>
          <w:rFonts w:ascii="Arial Narrow" w:eastAsia="Times New Roman" w:hAnsi="Arial Narrow"/>
          <w:bCs/>
          <w:kern w:val="32"/>
          <w:lang w:val="sr-Latn-CS"/>
        </w:rPr>
      </w:pPr>
    </w:p>
    <w:p w14:paraId="4806A266" w14:textId="4F979AA6" w:rsidR="008762A8" w:rsidRDefault="008762A8" w:rsidP="005632C7">
      <w:pPr>
        <w:tabs>
          <w:tab w:val="left" w:pos="284"/>
        </w:tabs>
        <w:spacing w:after="0" w:line="240" w:lineRule="auto"/>
        <w:jc w:val="both"/>
        <w:rPr>
          <w:rFonts w:ascii="Arial Narrow" w:eastAsia="Times New Roman" w:hAnsi="Arial Narrow"/>
          <w:bCs/>
          <w:kern w:val="32"/>
          <w:lang w:val="sr-Latn-CS"/>
        </w:rPr>
      </w:pPr>
    </w:p>
    <w:p w14:paraId="0614A33B" w14:textId="53ACD109" w:rsidR="008762A8" w:rsidRDefault="008762A8" w:rsidP="005632C7">
      <w:pPr>
        <w:tabs>
          <w:tab w:val="left" w:pos="284"/>
        </w:tabs>
        <w:spacing w:after="0" w:line="240" w:lineRule="auto"/>
        <w:jc w:val="both"/>
        <w:rPr>
          <w:rFonts w:ascii="Arial Narrow" w:eastAsia="Times New Roman" w:hAnsi="Arial Narrow"/>
          <w:bCs/>
          <w:kern w:val="32"/>
          <w:lang w:val="sr-Latn-CS"/>
        </w:rPr>
      </w:pPr>
    </w:p>
    <w:p w14:paraId="27DC1F10" w14:textId="081786FE" w:rsidR="008762A8" w:rsidRDefault="008762A8" w:rsidP="005632C7">
      <w:pPr>
        <w:tabs>
          <w:tab w:val="left" w:pos="284"/>
        </w:tabs>
        <w:spacing w:after="0" w:line="240" w:lineRule="auto"/>
        <w:jc w:val="both"/>
        <w:rPr>
          <w:rFonts w:ascii="Arial Narrow" w:eastAsia="Times New Roman" w:hAnsi="Arial Narrow"/>
          <w:bCs/>
          <w:kern w:val="32"/>
          <w:lang w:val="sr-Latn-CS"/>
        </w:rPr>
      </w:pPr>
    </w:p>
    <w:p w14:paraId="09A276FF" w14:textId="5475F744" w:rsidR="008762A8" w:rsidRDefault="008762A8" w:rsidP="005632C7">
      <w:pPr>
        <w:tabs>
          <w:tab w:val="left" w:pos="284"/>
        </w:tabs>
        <w:spacing w:after="0" w:line="240" w:lineRule="auto"/>
        <w:jc w:val="both"/>
        <w:rPr>
          <w:rFonts w:ascii="Arial Narrow" w:eastAsia="Times New Roman" w:hAnsi="Arial Narrow"/>
          <w:bCs/>
          <w:kern w:val="32"/>
          <w:lang w:val="sr-Latn-CS"/>
        </w:rPr>
      </w:pPr>
    </w:p>
    <w:p w14:paraId="24125C64" w14:textId="777676AB" w:rsidR="008762A8" w:rsidRDefault="008762A8" w:rsidP="005632C7">
      <w:pPr>
        <w:tabs>
          <w:tab w:val="left" w:pos="284"/>
        </w:tabs>
        <w:spacing w:after="0" w:line="240" w:lineRule="auto"/>
        <w:jc w:val="both"/>
        <w:rPr>
          <w:rFonts w:ascii="Arial Narrow" w:eastAsia="Times New Roman" w:hAnsi="Arial Narrow"/>
          <w:bCs/>
          <w:kern w:val="32"/>
          <w:lang w:val="sr-Latn-CS"/>
        </w:rPr>
      </w:pPr>
    </w:p>
    <w:bookmarkStart w:id="18" w:name="_Toc516310763"/>
    <w:bookmarkStart w:id="19" w:name="_Toc12008857"/>
    <w:bookmarkStart w:id="20" w:name="_Toc226624872"/>
    <w:p w14:paraId="2E38E7F0" w14:textId="61869B5C" w:rsidR="008762A8" w:rsidRPr="008762A8" w:rsidRDefault="004A533C" w:rsidP="005632C7">
      <w:pPr>
        <w:keepNext/>
        <w:tabs>
          <w:tab w:val="left" w:pos="709"/>
        </w:tabs>
        <w:spacing w:after="240" w:line="240" w:lineRule="auto"/>
        <w:jc w:val="both"/>
        <w:outlineLvl w:val="1"/>
        <w:rPr>
          <w:rFonts w:ascii="Arial Narrow" w:hAnsi="Arial Narrow" w:cs="Arial"/>
          <w:b/>
          <w:bCs/>
          <w:caps/>
          <w:color w:val="000000"/>
          <w:szCs w:val="20"/>
          <w:lang w:val="sl-SI" w:eastAsia="sl-SI"/>
        </w:rPr>
      </w:pPr>
      <w:sdt>
        <w:sdtPr>
          <w:rPr>
            <w:rFonts w:ascii="Arial Narrow" w:hAnsi="Arial Narrow"/>
            <w:b/>
            <w:bCs/>
            <w:caps/>
            <w:color w:val="000000"/>
            <w:szCs w:val="20"/>
            <w:lang w:val="sl-SI" w:eastAsia="sl-SI"/>
          </w:rPr>
          <w:id w:val="570318627"/>
          <w:placeholder>
            <w:docPart w:val="F669AAD073D64BDFA9ECC968A7E74A89"/>
          </w:placeholder>
        </w:sdtPr>
        <w:sdtEndPr/>
        <w:sdtContent>
          <w:r w:rsidR="00787963">
            <w:rPr>
              <w:rFonts w:ascii="Arial Narrow" w:hAnsi="Arial Narrow"/>
              <w:b/>
              <w:bCs/>
              <w:color w:val="000000"/>
              <w:szCs w:val="20"/>
              <w:lang w:val="sl-SI" w:eastAsia="sl-SI"/>
            </w:rPr>
            <w:t>3.2.5</w:t>
          </w:r>
          <w:r w:rsidR="008762A8" w:rsidRPr="008762A8">
            <w:rPr>
              <w:rFonts w:ascii="Arial Narrow" w:hAnsi="Arial Narrow"/>
              <w:b/>
              <w:bCs/>
              <w:color w:val="000000"/>
              <w:szCs w:val="20"/>
              <w:lang w:val="sl-SI" w:eastAsia="sl-SI"/>
            </w:rPr>
            <w:t>.</w:t>
          </w:r>
        </w:sdtContent>
      </w:sdt>
      <w:r w:rsidR="008762A8" w:rsidRPr="008762A8">
        <w:rPr>
          <w:rFonts w:ascii="Arial Narrow" w:hAnsi="Arial Narrow"/>
          <w:b/>
          <w:bCs/>
          <w:color w:val="000000"/>
          <w:szCs w:val="20"/>
          <w:lang w:val="sl-SI" w:eastAsia="sl-SI"/>
        </w:rPr>
        <w:t xml:space="preserve"> </w:t>
      </w:r>
      <w:bookmarkEnd w:id="18"/>
      <w:r w:rsidR="008762A8" w:rsidRPr="008762A8">
        <w:rPr>
          <w:rFonts w:ascii="Arial Narrow" w:hAnsi="Arial Narrow"/>
          <w:b/>
          <w:bCs/>
          <w:color w:val="000000"/>
          <w:szCs w:val="20"/>
          <w:lang w:val="sl-SI" w:eastAsia="sl-SI"/>
        </w:rPr>
        <w:t>MUZIČKI INSTRUMENTI</w:t>
      </w:r>
      <w:bookmarkEnd w:id="19"/>
      <w:bookmarkEnd w:id="20"/>
    </w:p>
    <w:p w14:paraId="5826B6AB" w14:textId="77777777" w:rsidR="008762A8" w:rsidRPr="008762A8" w:rsidRDefault="004A533C" w:rsidP="005632C7">
      <w:pPr>
        <w:spacing w:before="240" w:after="120" w:line="240" w:lineRule="auto"/>
        <w:jc w:val="both"/>
        <w:rPr>
          <w:rFonts w:ascii="Arial Narrow" w:eastAsia="Times New Roman" w:hAnsi="Arial Narrow" w:cs="Trebuchet MS"/>
          <w:lang w:val="sr-Latn-CS"/>
        </w:rPr>
      </w:pPr>
      <w:sdt>
        <w:sdtPr>
          <w:rPr>
            <w:rFonts w:ascii="Arial Narrow" w:eastAsia="Times New Roman" w:hAnsi="Arial Narrow" w:cs="Trebuchet MS"/>
            <w:b/>
            <w:bCs/>
            <w:lang w:val="sr-Latn-CS"/>
          </w:rPr>
          <w:id w:val="-377932965"/>
          <w:lock w:val="contentLocked"/>
          <w:placeholder>
            <w:docPart w:val="A9580BB2830E4AB5AA304838C981ABF5"/>
          </w:placeholder>
        </w:sdtPr>
        <w:sdtEndPr/>
        <w:sdtContent>
          <w:r w:rsidR="008762A8" w:rsidRPr="008762A8">
            <w:rPr>
              <w:rFonts w:ascii="Arial Narrow" w:eastAsia="Times New Roman" w:hAnsi="Arial Narrow" w:cs="Trebuchet MS"/>
              <w:b/>
              <w:bCs/>
              <w:lang w:val="sr-Latn-CS"/>
            </w:rPr>
            <w:t xml:space="preserve">1. Broj časova i kreditna vrijednost:  </w:t>
          </w:r>
        </w:sdtContent>
      </w:sdt>
    </w:p>
    <w:tbl>
      <w:tblPr>
        <w:tblStyle w:val="TableGrid2133"/>
        <w:tblW w:w="9356" w:type="dxa"/>
        <w:jc w:val="center"/>
        <w:tblBorders>
          <w:top w:val="single" w:sz="12" w:space="0" w:color="C00000"/>
          <w:left w:val="none" w:sz="0" w:space="0" w:color="auto"/>
          <w:bottom w:val="single" w:sz="12" w:space="0" w:color="C00000"/>
          <w:right w:val="none" w:sz="0" w:space="0" w:color="auto"/>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559"/>
        <w:gridCol w:w="1559"/>
        <w:gridCol w:w="1559"/>
        <w:gridCol w:w="1559"/>
        <w:gridCol w:w="1560"/>
        <w:gridCol w:w="1560"/>
      </w:tblGrid>
      <w:tr w:rsidR="008762A8" w:rsidRPr="008762A8" w14:paraId="0825A3C8" w14:textId="77777777" w:rsidTr="008762A8">
        <w:trPr>
          <w:jc w:val="center"/>
        </w:trPr>
        <w:tc>
          <w:tcPr>
            <w:tcW w:w="1559" w:type="dxa"/>
            <w:vMerge w:val="restart"/>
            <w:tcBorders>
              <w:top w:val="single" w:sz="18" w:space="0" w:color="C00000"/>
              <w:bottom w:val="single" w:sz="2" w:space="0" w:color="C00000"/>
            </w:tcBorders>
            <w:shd w:val="clear" w:color="auto" w:fill="F1E5BD"/>
            <w:vAlign w:val="center"/>
          </w:tcPr>
          <w:p w14:paraId="603AA376" w14:textId="77777777" w:rsidR="008762A8" w:rsidRPr="008762A8" w:rsidRDefault="008762A8" w:rsidP="007B282A">
            <w:pPr>
              <w:spacing w:before="40" w:after="40"/>
              <w:jc w:val="center"/>
              <w:rPr>
                <w:rFonts w:ascii="Arial Narrow" w:eastAsia="Times New Roman" w:hAnsi="Arial Narrow" w:cs="Arial"/>
                <w:b/>
              </w:rPr>
            </w:pPr>
            <w:r w:rsidRPr="008762A8">
              <w:rPr>
                <w:rFonts w:ascii="Arial Narrow" w:eastAsia="Times New Roman" w:hAnsi="Arial Narrow" w:cs="Arial"/>
                <w:b/>
                <w:lang w:val="sr-Latn-BA"/>
              </w:rPr>
              <w:t>Razred</w:t>
            </w:r>
          </w:p>
        </w:tc>
        <w:tc>
          <w:tcPr>
            <w:tcW w:w="4677" w:type="dxa"/>
            <w:gridSpan w:val="3"/>
            <w:tcBorders>
              <w:top w:val="single" w:sz="18" w:space="0" w:color="C00000"/>
              <w:bottom w:val="single" w:sz="4" w:space="0" w:color="C00000"/>
            </w:tcBorders>
            <w:shd w:val="clear" w:color="auto" w:fill="F1E5BD"/>
          </w:tcPr>
          <w:p w14:paraId="449DC63A" w14:textId="77777777" w:rsidR="008762A8" w:rsidRPr="008762A8" w:rsidRDefault="008762A8" w:rsidP="007B282A">
            <w:pPr>
              <w:spacing w:before="120" w:after="120"/>
              <w:jc w:val="center"/>
              <w:rPr>
                <w:rFonts w:ascii="Arial Narrow" w:eastAsia="Times New Roman" w:hAnsi="Arial Narrow" w:cs="Arial"/>
                <w:b/>
              </w:rPr>
            </w:pPr>
            <w:r w:rsidRPr="008762A8">
              <w:rPr>
                <w:rFonts w:ascii="Arial Narrow" w:eastAsia="Times New Roman" w:hAnsi="Arial Narrow" w:cs="Arial"/>
                <w:b/>
              </w:rPr>
              <w:t>Oblici nastave</w:t>
            </w:r>
          </w:p>
        </w:tc>
        <w:tc>
          <w:tcPr>
            <w:tcW w:w="1560" w:type="dxa"/>
            <w:vMerge w:val="restart"/>
            <w:tcBorders>
              <w:top w:val="single" w:sz="18" w:space="0" w:color="C00000"/>
              <w:bottom w:val="single" w:sz="18" w:space="0" w:color="C00000"/>
            </w:tcBorders>
            <w:shd w:val="clear" w:color="auto" w:fill="F1E5BD"/>
            <w:vAlign w:val="center"/>
          </w:tcPr>
          <w:p w14:paraId="73CA692C" w14:textId="77777777" w:rsidR="008762A8" w:rsidRPr="008762A8" w:rsidRDefault="008762A8" w:rsidP="007B282A">
            <w:pPr>
              <w:spacing w:before="40" w:after="40"/>
              <w:jc w:val="center"/>
              <w:rPr>
                <w:b/>
              </w:rPr>
            </w:pPr>
            <w:r w:rsidRPr="008762A8">
              <w:rPr>
                <w:rFonts w:ascii="Arial Narrow" w:eastAsia="Times New Roman" w:hAnsi="Arial Narrow" w:cs="Arial"/>
                <w:b/>
                <w:lang w:val="sr-Latn-BA"/>
              </w:rPr>
              <w:t>Ukupno</w:t>
            </w:r>
          </w:p>
        </w:tc>
        <w:tc>
          <w:tcPr>
            <w:tcW w:w="1560" w:type="dxa"/>
            <w:vMerge w:val="restart"/>
            <w:tcBorders>
              <w:top w:val="single" w:sz="18" w:space="0" w:color="C00000"/>
              <w:bottom w:val="single" w:sz="18" w:space="0" w:color="C00000"/>
            </w:tcBorders>
            <w:shd w:val="clear" w:color="auto" w:fill="F1E5BD"/>
            <w:vAlign w:val="center"/>
          </w:tcPr>
          <w:p w14:paraId="3731AF7A" w14:textId="77777777" w:rsidR="008762A8" w:rsidRPr="008762A8" w:rsidRDefault="008762A8" w:rsidP="007B282A">
            <w:pPr>
              <w:spacing w:before="40" w:after="40"/>
              <w:jc w:val="center"/>
              <w:rPr>
                <w:b/>
              </w:rPr>
            </w:pPr>
            <w:r w:rsidRPr="008762A8">
              <w:rPr>
                <w:rFonts w:ascii="Arial Narrow" w:eastAsia="Times New Roman" w:hAnsi="Arial Narrow" w:cs="Arial"/>
                <w:b/>
              </w:rPr>
              <w:t>Kreditna vrijednost</w:t>
            </w:r>
          </w:p>
        </w:tc>
      </w:tr>
      <w:tr w:rsidR="008762A8" w:rsidRPr="008762A8" w14:paraId="473B119A" w14:textId="77777777" w:rsidTr="008762A8">
        <w:trPr>
          <w:jc w:val="center"/>
        </w:trPr>
        <w:tc>
          <w:tcPr>
            <w:tcW w:w="1559" w:type="dxa"/>
            <w:vMerge/>
            <w:tcBorders>
              <w:top w:val="single" w:sz="12" w:space="0" w:color="C00000"/>
              <w:bottom w:val="single" w:sz="18" w:space="0" w:color="C00000"/>
            </w:tcBorders>
            <w:shd w:val="clear" w:color="auto" w:fill="D9D9D9"/>
          </w:tcPr>
          <w:p w14:paraId="2708D592" w14:textId="77777777" w:rsidR="008762A8" w:rsidRPr="008762A8" w:rsidRDefault="008762A8" w:rsidP="007B282A">
            <w:pPr>
              <w:spacing w:before="120" w:after="120"/>
              <w:jc w:val="center"/>
            </w:pPr>
          </w:p>
        </w:tc>
        <w:tc>
          <w:tcPr>
            <w:tcW w:w="1559" w:type="dxa"/>
            <w:tcBorders>
              <w:top w:val="single" w:sz="4" w:space="0" w:color="C00000"/>
              <w:bottom w:val="single" w:sz="18" w:space="0" w:color="C00000"/>
            </w:tcBorders>
            <w:shd w:val="clear" w:color="auto" w:fill="F1E5BD"/>
            <w:vAlign w:val="center"/>
          </w:tcPr>
          <w:p w14:paraId="18F6186F" w14:textId="77777777" w:rsidR="008762A8" w:rsidRPr="008762A8" w:rsidRDefault="008762A8" w:rsidP="007B282A">
            <w:pPr>
              <w:spacing w:before="40" w:after="40"/>
              <w:jc w:val="center"/>
              <w:rPr>
                <w:rFonts w:ascii="Arial Narrow" w:eastAsia="Times New Roman" w:hAnsi="Arial Narrow" w:cs="Arial"/>
                <w:b/>
              </w:rPr>
            </w:pPr>
            <w:r w:rsidRPr="008762A8">
              <w:rPr>
                <w:rFonts w:ascii="Arial Narrow" w:eastAsia="Times New Roman" w:hAnsi="Arial Narrow" w:cs="Arial"/>
                <w:b/>
                <w:lang w:val="sr-Latn-BA"/>
              </w:rPr>
              <w:t>Teorijska nastava</w:t>
            </w:r>
          </w:p>
        </w:tc>
        <w:tc>
          <w:tcPr>
            <w:tcW w:w="1559" w:type="dxa"/>
            <w:tcBorders>
              <w:top w:val="single" w:sz="4" w:space="0" w:color="C00000"/>
              <w:bottom w:val="single" w:sz="18" w:space="0" w:color="C00000"/>
            </w:tcBorders>
            <w:shd w:val="clear" w:color="auto" w:fill="F1E5BD"/>
            <w:vAlign w:val="center"/>
          </w:tcPr>
          <w:p w14:paraId="34141E5C" w14:textId="77777777" w:rsidR="008762A8" w:rsidRPr="008762A8" w:rsidRDefault="008762A8" w:rsidP="007B282A">
            <w:pPr>
              <w:spacing w:before="40" w:after="40"/>
              <w:jc w:val="center"/>
              <w:rPr>
                <w:rFonts w:ascii="Arial Narrow" w:eastAsia="Times New Roman" w:hAnsi="Arial Narrow" w:cs="Arial"/>
                <w:b/>
              </w:rPr>
            </w:pPr>
            <w:r w:rsidRPr="008762A8">
              <w:rPr>
                <w:rFonts w:ascii="Arial Narrow" w:eastAsia="Times New Roman" w:hAnsi="Arial Narrow" w:cs="Arial"/>
                <w:b/>
              </w:rPr>
              <w:t>Vježbe</w:t>
            </w:r>
          </w:p>
        </w:tc>
        <w:tc>
          <w:tcPr>
            <w:tcW w:w="1559" w:type="dxa"/>
            <w:tcBorders>
              <w:top w:val="single" w:sz="4" w:space="0" w:color="C00000"/>
              <w:bottom w:val="single" w:sz="18" w:space="0" w:color="C00000"/>
            </w:tcBorders>
            <w:shd w:val="clear" w:color="auto" w:fill="F1E5BD"/>
            <w:vAlign w:val="center"/>
          </w:tcPr>
          <w:p w14:paraId="02DD8691" w14:textId="77777777" w:rsidR="008762A8" w:rsidRPr="008762A8" w:rsidRDefault="008762A8" w:rsidP="007B282A">
            <w:pPr>
              <w:spacing w:before="40" w:after="40"/>
              <w:jc w:val="center"/>
              <w:rPr>
                <w:rFonts w:ascii="Arial Narrow" w:eastAsia="Times New Roman" w:hAnsi="Arial Narrow" w:cs="Arial"/>
                <w:b/>
              </w:rPr>
            </w:pPr>
            <w:r w:rsidRPr="008762A8">
              <w:rPr>
                <w:rFonts w:ascii="Arial Narrow" w:eastAsia="Times New Roman" w:hAnsi="Arial Narrow" w:cs="Arial"/>
                <w:b/>
              </w:rPr>
              <w:t>Praktična nastava</w:t>
            </w:r>
          </w:p>
        </w:tc>
        <w:tc>
          <w:tcPr>
            <w:tcW w:w="1560" w:type="dxa"/>
            <w:vMerge/>
            <w:tcBorders>
              <w:top w:val="single" w:sz="4" w:space="0" w:color="C00000"/>
              <w:bottom w:val="single" w:sz="18" w:space="0" w:color="C00000"/>
            </w:tcBorders>
            <w:shd w:val="clear" w:color="auto" w:fill="D9D9D9"/>
            <w:vAlign w:val="center"/>
          </w:tcPr>
          <w:p w14:paraId="078025AC" w14:textId="77777777" w:rsidR="008762A8" w:rsidRPr="008762A8" w:rsidRDefault="008762A8" w:rsidP="007B282A">
            <w:pPr>
              <w:spacing w:before="40" w:after="40"/>
              <w:jc w:val="center"/>
              <w:rPr>
                <w:rFonts w:ascii="Arial Narrow" w:eastAsia="Times New Roman" w:hAnsi="Arial Narrow" w:cs="Arial"/>
              </w:rPr>
            </w:pPr>
          </w:p>
        </w:tc>
        <w:tc>
          <w:tcPr>
            <w:tcW w:w="1560" w:type="dxa"/>
            <w:vMerge/>
            <w:tcBorders>
              <w:top w:val="single" w:sz="4" w:space="0" w:color="C00000"/>
              <w:bottom w:val="single" w:sz="18" w:space="0" w:color="C00000"/>
            </w:tcBorders>
            <w:shd w:val="clear" w:color="auto" w:fill="D9D9D9"/>
            <w:vAlign w:val="center"/>
          </w:tcPr>
          <w:p w14:paraId="5A31E56B" w14:textId="77777777" w:rsidR="008762A8" w:rsidRPr="008762A8" w:rsidRDefault="008762A8" w:rsidP="007B282A">
            <w:pPr>
              <w:spacing w:before="40" w:after="40"/>
              <w:jc w:val="center"/>
              <w:rPr>
                <w:rFonts w:ascii="Arial Narrow" w:eastAsia="Times New Roman" w:hAnsi="Arial Narrow" w:cs="Arial"/>
              </w:rPr>
            </w:pPr>
          </w:p>
        </w:tc>
      </w:tr>
      <w:tr w:rsidR="008762A8" w:rsidRPr="008762A8" w14:paraId="509D4DD1" w14:textId="77777777" w:rsidTr="008762A8">
        <w:trPr>
          <w:jc w:val="center"/>
        </w:trPr>
        <w:tc>
          <w:tcPr>
            <w:tcW w:w="1559" w:type="dxa"/>
            <w:tcBorders>
              <w:top w:val="single" w:sz="18" w:space="0" w:color="C00000"/>
              <w:bottom w:val="single" w:sz="2" w:space="0" w:color="C00000"/>
            </w:tcBorders>
            <w:vAlign w:val="center"/>
          </w:tcPr>
          <w:p w14:paraId="401F2666" w14:textId="00374104" w:rsidR="008762A8" w:rsidRPr="008762A8" w:rsidRDefault="00787963" w:rsidP="007B282A">
            <w:pPr>
              <w:spacing w:before="120" w:after="120"/>
              <w:jc w:val="center"/>
              <w:rPr>
                <w:b/>
              </w:rPr>
            </w:pPr>
            <w:r>
              <w:rPr>
                <w:rFonts w:ascii="Arial Narrow" w:eastAsia="Times New Roman" w:hAnsi="Arial Narrow" w:cs="Arial"/>
                <w:b/>
              </w:rPr>
              <w:t>I</w:t>
            </w:r>
          </w:p>
        </w:tc>
        <w:tc>
          <w:tcPr>
            <w:tcW w:w="1559" w:type="dxa"/>
            <w:tcBorders>
              <w:top w:val="single" w:sz="18" w:space="0" w:color="C00000"/>
              <w:bottom w:val="single" w:sz="2" w:space="0" w:color="C00000"/>
            </w:tcBorders>
            <w:vAlign w:val="center"/>
          </w:tcPr>
          <w:p w14:paraId="0610EEA6" w14:textId="77777777" w:rsidR="008762A8" w:rsidRPr="008762A8" w:rsidRDefault="008762A8" w:rsidP="007B282A">
            <w:pPr>
              <w:spacing w:before="120" w:after="120"/>
              <w:jc w:val="center"/>
              <w:rPr>
                <w:rFonts w:ascii="Arial Narrow" w:hAnsi="Arial Narrow"/>
              </w:rPr>
            </w:pPr>
            <w:r w:rsidRPr="008762A8">
              <w:rPr>
                <w:rFonts w:ascii="Arial Narrow" w:hAnsi="Arial Narrow"/>
              </w:rPr>
              <w:t>36</w:t>
            </w:r>
          </w:p>
        </w:tc>
        <w:tc>
          <w:tcPr>
            <w:tcW w:w="1559" w:type="dxa"/>
            <w:tcBorders>
              <w:top w:val="single" w:sz="18" w:space="0" w:color="C00000"/>
              <w:bottom w:val="single" w:sz="2" w:space="0" w:color="C00000"/>
            </w:tcBorders>
            <w:vAlign w:val="center"/>
          </w:tcPr>
          <w:p w14:paraId="52A016BE" w14:textId="77777777" w:rsidR="008762A8" w:rsidRPr="008762A8" w:rsidRDefault="008762A8" w:rsidP="007B282A">
            <w:pPr>
              <w:spacing w:before="120" w:after="120"/>
              <w:jc w:val="center"/>
              <w:rPr>
                <w:rFonts w:ascii="Arial Narrow" w:hAnsi="Arial Narrow"/>
              </w:rPr>
            </w:pPr>
            <w:r w:rsidRPr="008762A8">
              <w:rPr>
                <w:rFonts w:ascii="Arial Narrow" w:hAnsi="Arial Narrow"/>
              </w:rPr>
              <w:t>27</w:t>
            </w:r>
          </w:p>
        </w:tc>
        <w:tc>
          <w:tcPr>
            <w:tcW w:w="1559" w:type="dxa"/>
            <w:tcBorders>
              <w:top w:val="single" w:sz="18" w:space="0" w:color="C00000"/>
              <w:bottom w:val="single" w:sz="2" w:space="0" w:color="C00000"/>
            </w:tcBorders>
            <w:vAlign w:val="center"/>
          </w:tcPr>
          <w:p w14:paraId="629558F4" w14:textId="77777777" w:rsidR="008762A8" w:rsidRPr="008762A8" w:rsidRDefault="008762A8" w:rsidP="007B282A">
            <w:pPr>
              <w:spacing w:before="120" w:after="120"/>
              <w:jc w:val="center"/>
              <w:rPr>
                <w:rFonts w:ascii="Arial Narrow" w:hAnsi="Arial Narrow"/>
              </w:rPr>
            </w:pPr>
            <w:r w:rsidRPr="008762A8">
              <w:rPr>
                <w:rFonts w:ascii="Arial Narrow" w:hAnsi="Arial Narrow"/>
              </w:rPr>
              <w:t>9</w:t>
            </w:r>
          </w:p>
        </w:tc>
        <w:tc>
          <w:tcPr>
            <w:tcW w:w="1560" w:type="dxa"/>
            <w:tcBorders>
              <w:top w:val="single" w:sz="18" w:space="0" w:color="C00000"/>
              <w:bottom w:val="single" w:sz="2" w:space="0" w:color="C00000"/>
            </w:tcBorders>
            <w:vAlign w:val="center"/>
          </w:tcPr>
          <w:p w14:paraId="168271FE" w14:textId="77777777" w:rsidR="008762A8" w:rsidRPr="008762A8" w:rsidRDefault="008762A8" w:rsidP="007B282A">
            <w:pPr>
              <w:spacing w:before="120" w:after="120"/>
              <w:jc w:val="center"/>
              <w:rPr>
                <w:rFonts w:ascii="Arial Narrow" w:hAnsi="Arial Narrow"/>
                <w:b/>
              </w:rPr>
            </w:pPr>
            <w:r w:rsidRPr="008762A8">
              <w:rPr>
                <w:rFonts w:ascii="Arial Narrow" w:hAnsi="Arial Narrow"/>
                <w:b/>
              </w:rPr>
              <w:t>72</w:t>
            </w:r>
          </w:p>
        </w:tc>
        <w:tc>
          <w:tcPr>
            <w:tcW w:w="1560" w:type="dxa"/>
            <w:tcBorders>
              <w:top w:val="single" w:sz="18" w:space="0" w:color="C00000"/>
              <w:bottom w:val="single" w:sz="2" w:space="0" w:color="C00000"/>
            </w:tcBorders>
            <w:vAlign w:val="center"/>
          </w:tcPr>
          <w:p w14:paraId="255BDF96" w14:textId="77777777" w:rsidR="008762A8" w:rsidRPr="008762A8" w:rsidRDefault="008762A8" w:rsidP="007B282A">
            <w:pPr>
              <w:spacing w:before="120" w:after="120"/>
              <w:jc w:val="center"/>
              <w:rPr>
                <w:rFonts w:ascii="Arial Narrow" w:hAnsi="Arial Narrow"/>
                <w:b/>
              </w:rPr>
            </w:pPr>
            <w:r w:rsidRPr="008762A8">
              <w:rPr>
                <w:rFonts w:ascii="Arial Narrow" w:hAnsi="Arial Narrow"/>
                <w:b/>
              </w:rPr>
              <w:t>4</w:t>
            </w:r>
          </w:p>
        </w:tc>
      </w:tr>
      <w:tr w:rsidR="008762A8" w:rsidRPr="008762A8" w14:paraId="6754577F" w14:textId="77777777" w:rsidTr="008762A8">
        <w:trPr>
          <w:jc w:val="center"/>
        </w:trPr>
        <w:tc>
          <w:tcPr>
            <w:tcW w:w="9356" w:type="dxa"/>
            <w:gridSpan w:val="6"/>
            <w:tcBorders>
              <w:top w:val="single" w:sz="2" w:space="0" w:color="C00000"/>
              <w:bottom w:val="nil"/>
            </w:tcBorders>
            <w:shd w:val="clear" w:color="auto" w:fill="auto"/>
            <w:vAlign w:val="center"/>
          </w:tcPr>
          <w:p w14:paraId="3DBF19FA" w14:textId="77777777" w:rsidR="008762A8" w:rsidRPr="008762A8" w:rsidRDefault="008762A8" w:rsidP="005632C7">
            <w:pPr>
              <w:spacing w:before="120"/>
              <w:jc w:val="both"/>
              <w:rPr>
                <w:rFonts w:ascii="Arial Narrow" w:hAnsi="Arial Narrow"/>
                <w:lang w:val="sr-Cyrl-BA"/>
              </w:rPr>
            </w:pPr>
            <w:r w:rsidRPr="008762A8">
              <w:rPr>
                <w:rFonts w:ascii="Arial Narrow" w:hAnsi="Arial Narrow"/>
                <w:lang w:val="sr-Cyrl-BA"/>
              </w:rPr>
              <w:t>Vježbe i praktična nastava: Odjeljenje se dijeli na grupe od 6</w:t>
            </w:r>
            <w:r w:rsidRPr="00006C8D">
              <w:rPr>
                <w:rFonts w:ascii="Arial Narrow" w:hAnsi="Arial Narrow"/>
                <w:lang w:val="it-CH"/>
              </w:rPr>
              <w:t xml:space="preserve"> </w:t>
            </w:r>
            <w:r w:rsidRPr="008762A8">
              <w:rPr>
                <w:rFonts w:ascii="Arial Narrow" w:hAnsi="Arial Narrow"/>
                <w:lang w:val="sr-Cyrl-BA"/>
              </w:rPr>
              <w:t>do 10 učenika.</w:t>
            </w:r>
          </w:p>
        </w:tc>
      </w:tr>
    </w:tbl>
    <w:sdt>
      <w:sdtPr>
        <w:rPr>
          <w:rFonts w:ascii="Arial Narrow" w:eastAsia="Times New Roman" w:hAnsi="Arial Narrow" w:cs="Trebuchet MS"/>
          <w:b/>
          <w:bCs/>
          <w:lang w:val="sr-Latn-CS"/>
        </w:rPr>
        <w:id w:val="1592275084"/>
        <w:lock w:val="contentLocked"/>
        <w:placeholder>
          <w:docPart w:val="A9580BB2830E4AB5AA304838C981ABF5"/>
        </w:placeholder>
      </w:sdtPr>
      <w:sdtEndPr/>
      <w:sdtContent>
        <w:p w14:paraId="29AD8E83" w14:textId="77777777" w:rsidR="008762A8" w:rsidRPr="008762A8" w:rsidRDefault="008762A8" w:rsidP="005632C7">
          <w:pPr>
            <w:spacing w:before="240" w:after="120" w:line="240" w:lineRule="auto"/>
            <w:jc w:val="both"/>
            <w:rPr>
              <w:rFonts w:ascii="Arial Narrow" w:eastAsia="Times New Roman" w:hAnsi="Arial Narrow" w:cs="Trebuchet MS"/>
              <w:b/>
              <w:bCs/>
              <w:lang w:val="sr-Latn-CS"/>
            </w:rPr>
          </w:pPr>
          <w:r w:rsidRPr="008762A8">
            <w:rPr>
              <w:rFonts w:ascii="Arial Narrow" w:eastAsia="Times New Roman" w:hAnsi="Arial Narrow" w:cs="Trebuchet MS"/>
              <w:b/>
              <w:bCs/>
              <w:lang w:val="sr-Latn-CS"/>
            </w:rPr>
            <w:t>2. Cilj modula:</w:t>
          </w:r>
        </w:p>
      </w:sdtContent>
    </w:sdt>
    <w:p w14:paraId="0240F63C" w14:textId="77777777" w:rsidR="008762A8" w:rsidRPr="008762A8" w:rsidRDefault="008762A8" w:rsidP="005632C7">
      <w:pPr>
        <w:numPr>
          <w:ilvl w:val="0"/>
          <w:numId w:val="1"/>
        </w:numPr>
        <w:tabs>
          <w:tab w:val="left" w:pos="284"/>
        </w:tabs>
        <w:spacing w:after="0" w:line="240" w:lineRule="auto"/>
        <w:ind w:left="288" w:hanging="288"/>
        <w:jc w:val="both"/>
        <w:rPr>
          <w:rFonts w:ascii="Arial Narrow" w:hAnsi="Arial Narrow"/>
          <w:lang w:val="pl-PL"/>
        </w:rPr>
      </w:pPr>
      <w:r w:rsidRPr="008762A8">
        <w:rPr>
          <w:rFonts w:ascii="Arial Narrow" w:hAnsi="Arial Narrow"/>
          <w:lang w:val="pl-PL"/>
        </w:rPr>
        <w:t>Upoznavanje sa osnovnim muzičkim principima stvaranja tona na različitim muzičkim instrumentima i mogućnosti prepoznavanja istih. Osposobljavanje za čitanje i pisanje štimova različitih muzičkih instrumenata i partitura za manje instrumentalne ansamble. Razvijanje sposobnosti zapažanja, logičnog i analitičkog razmišljanja i slušanja, preciznosti i marljivosti, pouzdanosti, sposobnosti upoređivanja, snalaženja u složenim situacijama i pozitivnog odnosa prema drugima.</w:t>
      </w:r>
    </w:p>
    <w:sdt>
      <w:sdtPr>
        <w:rPr>
          <w:rFonts w:ascii="Arial Narrow" w:eastAsia="Times New Roman" w:hAnsi="Arial Narrow" w:cs="Trebuchet MS"/>
          <w:b/>
          <w:bCs/>
          <w:lang w:val="sr-Latn-CS"/>
        </w:rPr>
        <w:id w:val="-1385565828"/>
        <w:lock w:val="contentLocked"/>
        <w:placeholder>
          <w:docPart w:val="A9580BB2830E4AB5AA304838C981ABF5"/>
        </w:placeholder>
      </w:sdtPr>
      <w:sdtEndPr/>
      <w:sdtContent>
        <w:p w14:paraId="11330995" w14:textId="77777777" w:rsidR="008762A8" w:rsidRPr="008762A8" w:rsidRDefault="008762A8" w:rsidP="005632C7">
          <w:pPr>
            <w:spacing w:before="240" w:after="120" w:line="240" w:lineRule="auto"/>
            <w:jc w:val="both"/>
            <w:rPr>
              <w:rFonts w:ascii="Arial Narrow" w:eastAsia="Times New Roman" w:hAnsi="Arial Narrow" w:cs="Trebuchet MS"/>
              <w:b/>
              <w:bCs/>
              <w:lang w:val="sr-Latn-CS"/>
            </w:rPr>
          </w:pPr>
          <w:r w:rsidRPr="008762A8">
            <w:rPr>
              <w:rFonts w:ascii="Arial Narrow" w:eastAsia="Times New Roman" w:hAnsi="Arial Narrow" w:cs="Trebuchet MS"/>
              <w:b/>
              <w:bCs/>
              <w:lang w:val="sr-Latn-CS"/>
            </w:rPr>
            <w:t>3. Ishodi učenja</w:t>
          </w:r>
        </w:p>
      </w:sdtContent>
    </w:sdt>
    <w:sdt>
      <w:sdtPr>
        <w:rPr>
          <w:rFonts w:ascii="Arial Narrow" w:eastAsia="Times New Roman" w:hAnsi="Arial Narrow" w:cs="Trebuchet MS"/>
          <w:b/>
          <w:bCs/>
          <w:lang w:val="sr-Latn-CS"/>
        </w:rPr>
        <w:id w:val="-1845468957"/>
        <w:lock w:val="contentLocked"/>
        <w:placeholder>
          <w:docPart w:val="A9580BB2830E4AB5AA304838C981ABF5"/>
        </w:placeholder>
      </w:sdtPr>
      <w:sdtEndPr/>
      <w:sdtContent>
        <w:p w14:paraId="6E034BEE" w14:textId="77777777" w:rsidR="008762A8" w:rsidRPr="008762A8" w:rsidRDefault="008762A8" w:rsidP="005632C7">
          <w:pPr>
            <w:spacing w:before="120" w:after="120" w:line="240" w:lineRule="auto"/>
            <w:jc w:val="both"/>
            <w:rPr>
              <w:rFonts w:ascii="Arial Narrow" w:eastAsia="Times New Roman" w:hAnsi="Arial Narrow" w:cs="Trebuchet MS"/>
              <w:b/>
              <w:bCs/>
              <w:lang w:val="sr-Latn-CS"/>
            </w:rPr>
          </w:pPr>
          <w:r w:rsidRPr="008762A8">
            <w:rPr>
              <w:rFonts w:ascii="Arial Narrow" w:eastAsia="Times New Roman" w:hAnsi="Arial Narrow" w:cs="Trebuchet MS"/>
              <w:b/>
              <w:bCs/>
              <w:lang w:val="sr-Latn-CS"/>
            </w:rPr>
            <w:t xml:space="preserve">Po završetku ovog modula učenik će biti sposoban da: </w:t>
          </w:r>
        </w:p>
      </w:sdtContent>
    </w:sdt>
    <w:p w14:paraId="0F84E027" w14:textId="77777777" w:rsidR="008762A8" w:rsidRPr="008762A8" w:rsidRDefault="008762A8" w:rsidP="005632C7">
      <w:pPr>
        <w:numPr>
          <w:ilvl w:val="0"/>
          <w:numId w:val="126"/>
        </w:numPr>
        <w:spacing w:after="0" w:line="240" w:lineRule="auto"/>
        <w:contextualSpacing/>
        <w:jc w:val="both"/>
        <w:rPr>
          <w:rFonts w:ascii="Arial Narrow" w:hAnsi="Arial Narrow"/>
          <w:color w:val="000000"/>
          <w:lang w:val="de-DE"/>
        </w:rPr>
      </w:pPr>
      <w:r w:rsidRPr="00006C8D">
        <w:rPr>
          <w:rFonts w:ascii="Arial Narrow" w:hAnsi="Arial Narrow"/>
          <w:color w:val="000000"/>
          <w:lang w:val="it-CH"/>
        </w:rPr>
        <w:t>Razlikuje osnovne pojmove o zvuku i muzičke instrumente po vrsti</w:t>
      </w:r>
    </w:p>
    <w:p w14:paraId="7797E0DA" w14:textId="77777777" w:rsidR="008762A8" w:rsidRPr="008762A8" w:rsidRDefault="008762A8" w:rsidP="005632C7">
      <w:pPr>
        <w:numPr>
          <w:ilvl w:val="0"/>
          <w:numId w:val="126"/>
        </w:numPr>
        <w:spacing w:after="0" w:line="240" w:lineRule="auto"/>
        <w:contextualSpacing/>
        <w:jc w:val="both"/>
        <w:rPr>
          <w:rFonts w:ascii="Arial Narrow" w:hAnsi="Arial Narrow"/>
          <w:color w:val="000000"/>
          <w:lang w:val="de-DE"/>
        </w:rPr>
      </w:pPr>
      <w:r w:rsidRPr="008762A8">
        <w:rPr>
          <w:rFonts w:ascii="Arial Narrow" w:hAnsi="Arial Narrow"/>
          <w:color w:val="000000"/>
          <w:lang w:val="de-DE"/>
        </w:rPr>
        <w:t>Razlikuje gudačke instrumente po boji, građi, izvođačkoj tehnici i notaciji</w:t>
      </w:r>
    </w:p>
    <w:p w14:paraId="1899FD3D" w14:textId="77777777" w:rsidR="008762A8" w:rsidRPr="008762A8" w:rsidRDefault="008762A8" w:rsidP="005632C7">
      <w:pPr>
        <w:numPr>
          <w:ilvl w:val="0"/>
          <w:numId w:val="126"/>
        </w:numPr>
        <w:spacing w:after="0" w:line="240" w:lineRule="auto"/>
        <w:contextualSpacing/>
        <w:jc w:val="both"/>
        <w:rPr>
          <w:rFonts w:ascii="Arial Narrow" w:hAnsi="Arial Narrow"/>
          <w:color w:val="000000"/>
          <w:lang w:val="de-DE"/>
        </w:rPr>
      </w:pPr>
      <w:r w:rsidRPr="008762A8">
        <w:rPr>
          <w:rFonts w:ascii="Arial Narrow" w:hAnsi="Arial Narrow"/>
          <w:color w:val="000000"/>
          <w:lang w:val="de-DE"/>
        </w:rPr>
        <w:t>Razlikuje trzane i udarne žičane instrumente po boji, građi, izvođačkoj tehnici i notaciji</w:t>
      </w:r>
    </w:p>
    <w:p w14:paraId="6694D251" w14:textId="77777777" w:rsidR="008762A8" w:rsidRPr="008762A8" w:rsidRDefault="008762A8" w:rsidP="005632C7">
      <w:pPr>
        <w:numPr>
          <w:ilvl w:val="0"/>
          <w:numId w:val="126"/>
        </w:numPr>
        <w:spacing w:after="0" w:line="240" w:lineRule="auto"/>
        <w:contextualSpacing/>
        <w:jc w:val="both"/>
        <w:rPr>
          <w:rFonts w:ascii="Arial Narrow" w:hAnsi="Arial Narrow"/>
          <w:color w:val="000000"/>
          <w:lang w:val="de-DE"/>
        </w:rPr>
      </w:pPr>
      <w:r w:rsidRPr="008762A8">
        <w:rPr>
          <w:rFonts w:ascii="Arial Narrow" w:hAnsi="Arial Narrow"/>
          <w:color w:val="000000"/>
          <w:lang w:val="de-DE"/>
        </w:rPr>
        <w:t>Razlikuje drvene duvačke instrumente po boji, građi, izvođačkoj tehnici i notaciji</w:t>
      </w:r>
    </w:p>
    <w:p w14:paraId="7655605D" w14:textId="77777777" w:rsidR="008762A8" w:rsidRPr="008762A8" w:rsidRDefault="008762A8" w:rsidP="005632C7">
      <w:pPr>
        <w:numPr>
          <w:ilvl w:val="0"/>
          <w:numId w:val="126"/>
        </w:numPr>
        <w:spacing w:after="0" w:line="240" w:lineRule="auto"/>
        <w:contextualSpacing/>
        <w:jc w:val="both"/>
        <w:rPr>
          <w:rFonts w:ascii="Arial Narrow" w:hAnsi="Arial Narrow"/>
          <w:color w:val="000000"/>
          <w:lang w:val="es-ES_tradnl"/>
        </w:rPr>
      </w:pPr>
      <w:r w:rsidRPr="008762A8">
        <w:rPr>
          <w:rFonts w:ascii="Arial Narrow" w:hAnsi="Arial Narrow"/>
          <w:color w:val="000000"/>
          <w:lang w:val="es-ES_tradnl"/>
        </w:rPr>
        <w:t>Razlikuje limene duvačke instrumente po boji, građi, izvođačkoj tehnici i notaciji</w:t>
      </w:r>
    </w:p>
    <w:p w14:paraId="445EC20D" w14:textId="77777777" w:rsidR="008762A8" w:rsidRPr="008762A8" w:rsidRDefault="008762A8" w:rsidP="005632C7">
      <w:pPr>
        <w:numPr>
          <w:ilvl w:val="0"/>
          <w:numId w:val="126"/>
        </w:numPr>
        <w:spacing w:after="0" w:line="240" w:lineRule="auto"/>
        <w:contextualSpacing/>
        <w:jc w:val="both"/>
        <w:rPr>
          <w:rFonts w:ascii="Arial Narrow" w:hAnsi="Arial Narrow"/>
          <w:b/>
          <w:color w:val="000000"/>
          <w:lang w:val="es-ES_tradnl"/>
        </w:rPr>
      </w:pPr>
      <w:r w:rsidRPr="008762A8">
        <w:rPr>
          <w:rFonts w:ascii="Arial Narrow" w:hAnsi="Arial Narrow"/>
          <w:color w:val="000000"/>
          <w:lang w:val="es-ES_tradnl"/>
        </w:rPr>
        <w:t>Razlikuje duvačke instrumente sa mijehom i vokalne instrumente po boji, građi, izvođačkoj tehnici i notaciji</w:t>
      </w:r>
    </w:p>
    <w:p w14:paraId="024746B7" w14:textId="77777777" w:rsidR="008762A8" w:rsidRPr="008762A8" w:rsidRDefault="008762A8" w:rsidP="005632C7">
      <w:pPr>
        <w:numPr>
          <w:ilvl w:val="0"/>
          <w:numId w:val="126"/>
        </w:numPr>
        <w:spacing w:after="0" w:line="240" w:lineRule="auto"/>
        <w:contextualSpacing/>
        <w:jc w:val="both"/>
        <w:rPr>
          <w:rFonts w:ascii="Arial Narrow" w:hAnsi="Arial Narrow"/>
          <w:color w:val="000000"/>
          <w:lang w:val="es-ES_tradnl"/>
        </w:rPr>
      </w:pPr>
      <w:r w:rsidRPr="008762A8">
        <w:rPr>
          <w:rFonts w:ascii="Arial Narrow" w:hAnsi="Arial Narrow"/>
          <w:color w:val="000000"/>
          <w:lang w:val="es-ES_tradnl"/>
        </w:rPr>
        <w:t>Razlikuje udaraljke po boji, građi, izvođačkoj tehnici i notaciji</w:t>
      </w:r>
    </w:p>
    <w:p w14:paraId="037093BB" w14:textId="77777777" w:rsidR="008762A8" w:rsidRPr="008762A8" w:rsidRDefault="008762A8" w:rsidP="005632C7">
      <w:pPr>
        <w:numPr>
          <w:ilvl w:val="0"/>
          <w:numId w:val="126"/>
        </w:numPr>
        <w:spacing w:after="0" w:line="240" w:lineRule="auto"/>
        <w:contextualSpacing/>
        <w:jc w:val="both"/>
        <w:rPr>
          <w:rFonts w:ascii="Arial Narrow" w:hAnsi="Arial Narrow"/>
          <w:color w:val="000000"/>
          <w:lang w:val="es-ES_tradnl"/>
        </w:rPr>
      </w:pPr>
      <w:r w:rsidRPr="008762A8">
        <w:rPr>
          <w:rFonts w:ascii="Arial Narrow" w:hAnsi="Arial Narrow"/>
          <w:color w:val="000000"/>
          <w:lang w:val="es-ES_tradnl"/>
        </w:rPr>
        <w:t>Razlikuje elektronske instrumente po tehničko-tehnološkim principima dobijanja zvuka i notaciji</w:t>
      </w:r>
    </w:p>
    <w:p w14:paraId="10E017B9" w14:textId="77777777" w:rsidR="008762A8" w:rsidRPr="008762A8" w:rsidRDefault="008762A8" w:rsidP="005632C7">
      <w:pPr>
        <w:numPr>
          <w:ilvl w:val="0"/>
          <w:numId w:val="126"/>
        </w:numPr>
        <w:spacing w:after="0" w:line="240" w:lineRule="auto"/>
        <w:contextualSpacing/>
        <w:jc w:val="both"/>
        <w:rPr>
          <w:rFonts w:ascii="Arial Narrow" w:hAnsi="Arial Narrow"/>
          <w:color w:val="000000"/>
          <w:lang w:val="en-US"/>
        </w:rPr>
      </w:pPr>
      <w:r w:rsidRPr="008762A8">
        <w:rPr>
          <w:rFonts w:ascii="Arial Narrow" w:hAnsi="Arial Narrow"/>
          <w:color w:val="000000"/>
          <w:lang w:val="en-US"/>
        </w:rPr>
        <w:t xml:space="preserve">Razlikuje kamerne ansamble i orkestre </w:t>
      </w:r>
    </w:p>
    <w:p w14:paraId="7FFAD3CF" w14:textId="77777777" w:rsidR="008762A8" w:rsidRPr="008762A8" w:rsidRDefault="008762A8" w:rsidP="005632C7">
      <w:pPr>
        <w:spacing w:after="160" w:line="259" w:lineRule="auto"/>
        <w:jc w:val="both"/>
        <w:rPr>
          <w:color w:val="000000"/>
          <w:lang w:val="en-US"/>
        </w:rPr>
      </w:pPr>
      <w:r w:rsidRPr="008762A8">
        <w:rPr>
          <w:color w:val="000000"/>
          <w:lang w:val="en-US"/>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762A8" w:rsidRPr="008762A8" w14:paraId="5EFF2DE2" w14:textId="77777777" w:rsidTr="008762A8">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color w:val="000000"/>
                <w:lang w:val="en-US"/>
              </w:rPr>
              <w:id w:val="1162268911"/>
              <w:placeholder>
                <w:docPart w:val="908A080496224D8AB5C2049899D1BDD8"/>
              </w:placeholder>
            </w:sdtPr>
            <w:sdtEndPr/>
            <w:sdtContent>
              <w:sdt>
                <w:sdtPr>
                  <w:rPr>
                    <w:rFonts w:ascii="Arial Narrow" w:hAnsi="Arial Narrow"/>
                    <w:b/>
                    <w:color w:val="000000"/>
                    <w:lang w:val="en-US"/>
                  </w:rPr>
                  <w:id w:val="-829759941"/>
                  <w:placeholder>
                    <w:docPart w:val="908A080496224D8AB5C2049899D1BDD8"/>
                  </w:placeholder>
                </w:sdtPr>
                <w:sdtEndPr/>
                <w:sdtContent>
                  <w:p w14:paraId="549CA552" w14:textId="77777777" w:rsidR="008762A8" w:rsidRPr="008762A8" w:rsidRDefault="008762A8" w:rsidP="007B282A">
                    <w:pPr>
                      <w:spacing w:before="120" w:after="120" w:line="240" w:lineRule="auto"/>
                      <w:jc w:val="center"/>
                      <w:rPr>
                        <w:rFonts w:ascii="Arial Narrow" w:hAnsi="Arial Narrow"/>
                        <w:b/>
                        <w:color w:val="000000"/>
                        <w:lang w:val="de-DE"/>
                      </w:rPr>
                    </w:pPr>
                    <w:r w:rsidRPr="008762A8">
                      <w:rPr>
                        <w:rFonts w:ascii="Arial Narrow" w:hAnsi="Arial Narrow"/>
                        <w:b/>
                        <w:color w:val="000000"/>
                        <w:lang w:val="de-DE"/>
                      </w:rPr>
                      <w:t xml:space="preserve">Ishod 1 - </w:t>
                    </w:r>
                    <w:sdt>
                      <w:sdtPr>
                        <w:rPr>
                          <w:rFonts w:ascii="Arial Narrow" w:hAnsi="Arial Narrow"/>
                          <w:b/>
                          <w:color w:val="000000"/>
                          <w:lang w:val="en-US"/>
                        </w:rPr>
                        <w:id w:val="-567964070"/>
                        <w:placeholder>
                          <w:docPart w:val="4B713BBFC57A47D7908FDB4FEA882F80"/>
                        </w:placeholder>
                      </w:sdtPr>
                      <w:sdtEndPr/>
                      <w:sdtContent>
                        <w:r w:rsidRPr="008762A8">
                          <w:rPr>
                            <w:rFonts w:ascii="Arial Narrow" w:hAnsi="Arial Narrow"/>
                            <w:color w:val="000000"/>
                            <w:lang w:val="de-DE"/>
                          </w:rPr>
                          <w:t>Učenik će biti sposoban da</w:t>
                        </w:r>
                      </w:sdtContent>
                    </w:sdt>
                  </w:p>
                </w:sdtContent>
              </w:sdt>
            </w:sdtContent>
          </w:sdt>
          <w:p w14:paraId="187F196D" w14:textId="77777777" w:rsidR="008762A8" w:rsidRPr="008762A8" w:rsidRDefault="008762A8" w:rsidP="007B282A">
            <w:pPr>
              <w:spacing w:before="120" w:after="120" w:line="240" w:lineRule="auto"/>
              <w:jc w:val="center"/>
              <w:rPr>
                <w:rFonts w:ascii="Arial Narrow" w:hAnsi="Arial Narrow"/>
                <w:color w:val="000000"/>
                <w:lang w:val="sr-Latn-CS"/>
              </w:rPr>
            </w:pPr>
            <w:r w:rsidRPr="00006C8D">
              <w:rPr>
                <w:rFonts w:ascii="Arial Narrow" w:hAnsi="Arial Narrow"/>
                <w:b/>
                <w:color w:val="000000"/>
                <w:lang w:val="it-CH"/>
              </w:rPr>
              <w:t>Razlikuje osnovne pojmove o zvuku i muzičke instrumente po vrsti</w:t>
            </w:r>
          </w:p>
        </w:tc>
      </w:tr>
      <w:tr w:rsidR="008762A8" w:rsidRPr="008762A8" w14:paraId="19D6C5BA" w14:textId="77777777" w:rsidTr="008762A8">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color w:val="000000"/>
                <w:lang w:val="en-US"/>
              </w:rPr>
              <w:id w:val="2072926699"/>
              <w:placeholder>
                <w:docPart w:val="16D80633EC3041C6AA8B4CC8C818EB1F"/>
              </w:placeholder>
            </w:sdtPr>
            <w:sdtEndPr>
              <w:rPr>
                <w:b w:val="0"/>
              </w:rPr>
            </w:sdtEndPr>
            <w:sdtContent>
              <w:p w14:paraId="7E901548" w14:textId="77777777" w:rsidR="008762A8" w:rsidRPr="008762A8" w:rsidRDefault="008762A8" w:rsidP="00857085">
                <w:pPr>
                  <w:spacing w:before="120" w:after="120" w:line="240" w:lineRule="auto"/>
                  <w:jc w:val="center"/>
                  <w:rPr>
                    <w:rFonts w:ascii="Arial Narrow" w:hAnsi="Arial Narrow"/>
                    <w:b/>
                    <w:color w:val="000000"/>
                    <w:lang w:val="es-ES_tradnl"/>
                  </w:rPr>
                </w:pPr>
                <w:r w:rsidRPr="008762A8">
                  <w:rPr>
                    <w:rFonts w:ascii="Arial Narrow" w:hAnsi="Arial Narrow"/>
                    <w:b/>
                    <w:color w:val="000000"/>
                    <w:lang w:val="es-ES_tradnl"/>
                  </w:rPr>
                  <w:t>Kriterijumi za dostizanje ishoda učenja</w:t>
                </w:r>
              </w:p>
              <w:p w14:paraId="788D77B8" w14:textId="77777777" w:rsidR="008762A8" w:rsidRPr="008762A8" w:rsidRDefault="008762A8" w:rsidP="00857085">
                <w:pPr>
                  <w:spacing w:before="120" w:after="120" w:line="240" w:lineRule="auto"/>
                  <w:jc w:val="center"/>
                  <w:rPr>
                    <w:rFonts w:ascii="Arial Narrow" w:hAnsi="Arial Narrow"/>
                    <w:b/>
                    <w:color w:val="000000"/>
                    <w:lang w:val="es-ES_tradnl"/>
                  </w:rPr>
                </w:pPr>
                <w:r w:rsidRPr="008762A8">
                  <w:rPr>
                    <w:rFonts w:ascii="Arial Narrow" w:hAnsi="Arial Narrow"/>
                    <w:color w:val="000000"/>
                    <w:lang w:val="es-ES_tradnl"/>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lang w:val="en-US"/>
              </w:rPr>
              <w:id w:val="-641267548"/>
              <w:placeholder>
                <w:docPart w:val="16D80633EC3041C6AA8B4CC8C818EB1F"/>
              </w:placeholder>
            </w:sdtPr>
            <w:sdtEndPr>
              <w:rPr>
                <w:b w:val="0"/>
              </w:rPr>
            </w:sdtEndPr>
            <w:sdtContent>
              <w:p w14:paraId="6636C4C1" w14:textId="77777777" w:rsidR="008762A8" w:rsidRPr="008762A8" w:rsidRDefault="008762A8" w:rsidP="00857085">
                <w:pPr>
                  <w:spacing w:before="120" w:after="120" w:line="240" w:lineRule="auto"/>
                  <w:jc w:val="center"/>
                  <w:rPr>
                    <w:rFonts w:ascii="Arial Narrow" w:hAnsi="Arial Narrow" w:cs="Verdana"/>
                    <w:color w:val="000000"/>
                    <w:lang w:val="en-US"/>
                  </w:rPr>
                </w:pPr>
                <w:r w:rsidRPr="008762A8">
                  <w:rPr>
                    <w:rFonts w:ascii="Arial Narrow" w:hAnsi="Arial Narrow" w:cs="Verdana"/>
                    <w:b/>
                    <w:color w:val="000000"/>
                    <w:lang w:val="en-US"/>
                  </w:rPr>
                  <w:t>Kontekst</w:t>
                </w:r>
              </w:p>
              <w:p w14:paraId="5E270424" w14:textId="77777777" w:rsidR="008762A8" w:rsidRPr="008762A8" w:rsidRDefault="008762A8" w:rsidP="00857085">
                <w:pPr>
                  <w:spacing w:before="120" w:after="120" w:line="240" w:lineRule="auto"/>
                  <w:jc w:val="center"/>
                  <w:rPr>
                    <w:rFonts w:ascii="Arial Narrow" w:hAnsi="Arial Narrow" w:cs="Verdana"/>
                    <w:color w:val="000000"/>
                    <w:lang w:val="en-US"/>
                  </w:rPr>
                </w:pPr>
                <w:r w:rsidRPr="008762A8">
                  <w:rPr>
                    <w:rFonts w:ascii="Arial Narrow" w:hAnsi="Arial Narrow" w:cs="Verdana"/>
                    <w:color w:val="000000"/>
                    <w:lang w:val="en-US"/>
                  </w:rPr>
                  <w:t>(Pojašnjenje označenih pojmova)</w:t>
                </w:r>
              </w:p>
            </w:sdtContent>
          </w:sdt>
        </w:tc>
      </w:tr>
      <w:tr w:rsidR="008762A8" w:rsidRPr="008762A8" w14:paraId="4AA9F516" w14:textId="77777777" w:rsidTr="008762A8">
        <w:trPr>
          <w:trHeight w:val="542"/>
          <w:jc w:val="center"/>
        </w:trPr>
        <w:tc>
          <w:tcPr>
            <w:tcW w:w="2500" w:type="pct"/>
            <w:tcBorders>
              <w:top w:val="single" w:sz="18" w:space="0" w:color="C00000"/>
            </w:tcBorders>
            <w:shd w:val="clear" w:color="auto" w:fill="auto"/>
            <w:vAlign w:val="center"/>
          </w:tcPr>
          <w:p w14:paraId="5F6C3295" w14:textId="77777777" w:rsidR="008762A8" w:rsidRPr="008762A8" w:rsidRDefault="008762A8" w:rsidP="00857085">
            <w:pPr>
              <w:numPr>
                <w:ilvl w:val="0"/>
                <w:numId w:val="127"/>
              </w:numPr>
              <w:spacing w:before="120" w:after="120" w:line="240" w:lineRule="auto"/>
              <w:rPr>
                <w:rFonts w:ascii="Arial Narrow" w:hAnsi="Arial Narrow"/>
                <w:color w:val="000000"/>
                <w:lang w:val="sr-Latn-CS"/>
              </w:rPr>
            </w:pPr>
            <w:r w:rsidRPr="008762A8">
              <w:rPr>
                <w:rFonts w:ascii="Arial Narrow" w:hAnsi="Arial Narrow"/>
                <w:color w:val="000000"/>
                <w:lang w:val="sr-Latn-CS"/>
              </w:rPr>
              <w:t xml:space="preserve">Objasni </w:t>
            </w:r>
            <w:r w:rsidRPr="008762A8">
              <w:rPr>
                <w:rFonts w:ascii="Arial Narrow" w:hAnsi="Arial Narrow"/>
                <w:b/>
                <w:color w:val="000000"/>
                <w:lang w:val="sr-Latn-CS"/>
              </w:rPr>
              <w:t>osnovne pojmove o zvuku</w:t>
            </w:r>
          </w:p>
        </w:tc>
        <w:tc>
          <w:tcPr>
            <w:tcW w:w="2500" w:type="pct"/>
            <w:tcBorders>
              <w:top w:val="single" w:sz="18" w:space="0" w:color="C00000"/>
            </w:tcBorders>
            <w:shd w:val="clear" w:color="auto" w:fill="auto"/>
            <w:vAlign w:val="center"/>
          </w:tcPr>
          <w:p w14:paraId="54DD58F1" w14:textId="77777777" w:rsidR="008762A8" w:rsidRPr="008762A8" w:rsidRDefault="008762A8" w:rsidP="00857085">
            <w:pPr>
              <w:spacing w:before="120" w:after="120" w:line="240" w:lineRule="auto"/>
              <w:rPr>
                <w:rFonts w:ascii="Arial Narrow" w:hAnsi="Arial Narrow"/>
                <w:color w:val="000000"/>
                <w:lang w:val="sr-Latn-CS"/>
              </w:rPr>
            </w:pPr>
            <w:r w:rsidRPr="008762A8">
              <w:rPr>
                <w:rFonts w:ascii="Arial Narrow" w:hAnsi="Arial Narrow"/>
                <w:b/>
                <w:color w:val="000000"/>
                <w:lang w:val="sr-Latn-CS"/>
              </w:rPr>
              <w:t>Osnovni pojmovi o zvuku</w:t>
            </w:r>
            <w:r w:rsidRPr="008762A8">
              <w:rPr>
                <w:rFonts w:ascii="Arial Narrow" w:hAnsi="Arial Narrow"/>
                <w:color w:val="000000"/>
                <w:lang w:val="sr-Latn-CS"/>
              </w:rPr>
              <w:t>: činioci i definicija zvuka, osobine zvuka i prenošenje zvuka</w:t>
            </w:r>
          </w:p>
        </w:tc>
      </w:tr>
      <w:tr w:rsidR="008762A8" w:rsidRPr="008762A8" w14:paraId="0898D80B" w14:textId="77777777" w:rsidTr="008762A8">
        <w:trPr>
          <w:trHeight w:val="542"/>
          <w:jc w:val="center"/>
        </w:trPr>
        <w:tc>
          <w:tcPr>
            <w:tcW w:w="2500" w:type="pct"/>
            <w:shd w:val="clear" w:color="auto" w:fill="auto"/>
            <w:vAlign w:val="center"/>
          </w:tcPr>
          <w:p w14:paraId="752C172B" w14:textId="6DD1157B" w:rsidR="008762A8" w:rsidRPr="008762A8" w:rsidRDefault="008762A8" w:rsidP="00857085">
            <w:pPr>
              <w:numPr>
                <w:ilvl w:val="0"/>
                <w:numId w:val="127"/>
              </w:numPr>
              <w:spacing w:before="120" w:after="120" w:line="240" w:lineRule="auto"/>
              <w:rPr>
                <w:rFonts w:ascii="Arial Narrow" w:hAnsi="Arial Narrow"/>
                <w:color w:val="000000"/>
                <w:lang w:val="sr-Latn-CS"/>
              </w:rPr>
            </w:pPr>
            <w:r w:rsidRPr="008762A8">
              <w:rPr>
                <w:rFonts w:ascii="Arial Narrow" w:hAnsi="Arial Narrow"/>
                <w:color w:val="000000"/>
                <w:lang w:val="sr-Latn-CS"/>
              </w:rPr>
              <w:t xml:space="preserve">Objasni </w:t>
            </w:r>
            <w:r w:rsidRPr="008762A8">
              <w:rPr>
                <w:rFonts w:ascii="Arial Narrow" w:hAnsi="Arial Narrow"/>
                <w:b/>
                <w:color w:val="000000"/>
                <w:lang w:val="sr-Latn-CS"/>
              </w:rPr>
              <w:t xml:space="preserve">osobine zvuka </w:t>
            </w:r>
            <w:r w:rsidR="00A95F65">
              <w:rPr>
                <w:rFonts w:ascii="Arial Narrow" w:hAnsi="Arial Narrow"/>
                <w:color w:val="000000"/>
                <w:lang w:val="sr-Latn-CS"/>
              </w:rPr>
              <w:t>i razliku između zvuka i tona</w:t>
            </w:r>
          </w:p>
        </w:tc>
        <w:tc>
          <w:tcPr>
            <w:tcW w:w="2500" w:type="pct"/>
            <w:shd w:val="clear" w:color="auto" w:fill="auto"/>
            <w:vAlign w:val="center"/>
          </w:tcPr>
          <w:p w14:paraId="3781C615" w14:textId="77777777" w:rsidR="008762A8" w:rsidRPr="008762A8" w:rsidRDefault="008762A8" w:rsidP="00857085">
            <w:pPr>
              <w:spacing w:before="120" w:after="120" w:line="240" w:lineRule="auto"/>
              <w:rPr>
                <w:rFonts w:ascii="Arial Narrow" w:hAnsi="Arial Narrow"/>
                <w:color w:val="000000"/>
                <w:lang w:val="sr-Latn-CS"/>
              </w:rPr>
            </w:pPr>
            <w:r w:rsidRPr="008762A8">
              <w:rPr>
                <w:rFonts w:ascii="Arial Narrow" w:hAnsi="Arial Narrow"/>
                <w:b/>
                <w:color w:val="000000"/>
                <w:lang w:val="es-ES_tradnl"/>
              </w:rPr>
              <w:t>Osobine zvuka</w:t>
            </w:r>
            <w:r w:rsidRPr="008762A8">
              <w:rPr>
                <w:rFonts w:ascii="Arial Narrow" w:hAnsi="Arial Narrow"/>
                <w:color w:val="000000"/>
                <w:lang w:val="es-ES_tradnl"/>
              </w:rPr>
              <w:t>: visina, jačina, trajanje i boja</w:t>
            </w:r>
          </w:p>
        </w:tc>
      </w:tr>
      <w:tr w:rsidR="008762A8" w:rsidRPr="008762A8" w14:paraId="255604F4" w14:textId="77777777" w:rsidTr="008762A8">
        <w:trPr>
          <w:trHeight w:val="542"/>
          <w:jc w:val="center"/>
        </w:trPr>
        <w:tc>
          <w:tcPr>
            <w:tcW w:w="2500" w:type="pct"/>
            <w:shd w:val="clear" w:color="auto" w:fill="auto"/>
            <w:vAlign w:val="center"/>
          </w:tcPr>
          <w:p w14:paraId="6AA4CB40" w14:textId="77777777" w:rsidR="008762A8" w:rsidRPr="008762A8" w:rsidRDefault="008762A8" w:rsidP="00857085">
            <w:pPr>
              <w:numPr>
                <w:ilvl w:val="0"/>
                <w:numId w:val="127"/>
              </w:numPr>
              <w:spacing w:before="120" w:after="120" w:line="240" w:lineRule="auto"/>
              <w:rPr>
                <w:rFonts w:ascii="Arial Narrow" w:hAnsi="Arial Narrow"/>
                <w:color w:val="000000"/>
                <w:lang w:val="sr-Latn-CS"/>
              </w:rPr>
            </w:pPr>
            <w:r w:rsidRPr="008762A8">
              <w:rPr>
                <w:rFonts w:ascii="Arial Narrow" w:hAnsi="Arial Narrow"/>
                <w:color w:val="000000"/>
                <w:lang w:val="sr-Latn-CS"/>
              </w:rPr>
              <w:t>Navede tonove alikvotnog niza</w:t>
            </w:r>
          </w:p>
        </w:tc>
        <w:tc>
          <w:tcPr>
            <w:tcW w:w="2500" w:type="pct"/>
            <w:shd w:val="clear" w:color="auto" w:fill="auto"/>
            <w:vAlign w:val="center"/>
          </w:tcPr>
          <w:p w14:paraId="4F164B5D" w14:textId="77777777" w:rsidR="008762A8" w:rsidRPr="008762A8" w:rsidRDefault="008762A8" w:rsidP="00857085">
            <w:pPr>
              <w:spacing w:before="120" w:after="120" w:line="240" w:lineRule="auto"/>
              <w:rPr>
                <w:rFonts w:ascii="Arial Narrow" w:hAnsi="Arial Narrow"/>
                <w:color w:val="000000"/>
                <w:lang w:val="sr-Latn-CS"/>
              </w:rPr>
            </w:pPr>
          </w:p>
        </w:tc>
      </w:tr>
      <w:tr w:rsidR="008762A8" w:rsidRPr="008762A8" w14:paraId="41DD0CCA" w14:textId="77777777" w:rsidTr="008762A8">
        <w:trPr>
          <w:trHeight w:val="542"/>
          <w:jc w:val="center"/>
        </w:trPr>
        <w:tc>
          <w:tcPr>
            <w:tcW w:w="2500" w:type="pct"/>
            <w:shd w:val="clear" w:color="auto" w:fill="auto"/>
            <w:vAlign w:val="center"/>
          </w:tcPr>
          <w:p w14:paraId="7008DA22" w14:textId="77777777" w:rsidR="008762A8" w:rsidRPr="008762A8" w:rsidRDefault="008762A8" w:rsidP="00857085">
            <w:pPr>
              <w:numPr>
                <w:ilvl w:val="0"/>
                <w:numId w:val="127"/>
              </w:numPr>
              <w:spacing w:before="120" w:after="120" w:line="240" w:lineRule="auto"/>
              <w:rPr>
                <w:rFonts w:ascii="Arial Narrow" w:hAnsi="Arial Narrow"/>
                <w:color w:val="000000"/>
                <w:lang w:val="sr-Latn-CS"/>
              </w:rPr>
            </w:pPr>
            <w:r w:rsidRPr="008762A8">
              <w:rPr>
                <w:rFonts w:ascii="Arial Narrow" w:hAnsi="Arial Narrow"/>
                <w:color w:val="000000"/>
                <w:lang w:val="sr-Latn-CS"/>
              </w:rPr>
              <w:t xml:space="preserve">Navede </w:t>
            </w:r>
            <w:r w:rsidRPr="008762A8">
              <w:rPr>
                <w:rFonts w:ascii="Arial Narrow" w:hAnsi="Arial Narrow"/>
                <w:b/>
                <w:color w:val="000000"/>
                <w:lang w:val="sr-Latn-CS"/>
              </w:rPr>
              <w:t>vrste muzičkih instrumenata</w:t>
            </w:r>
          </w:p>
        </w:tc>
        <w:tc>
          <w:tcPr>
            <w:tcW w:w="2500" w:type="pct"/>
            <w:shd w:val="clear" w:color="auto" w:fill="auto"/>
            <w:vAlign w:val="center"/>
          </w:tcPr>
          <w:p w14:paraId="1EA52DDC" w14:textId="77777777" w:rsidR="008762A8" w:rsidRPr="008762A8" w:rsidRDefault="008762A8" w:rsidP="00857085">
            <w:pPr>
              <w:spacing w:before="120" w:after="120" w:line="240" w:lineRule="auto"/>
              <w:rPr>
                <w:rFonts w:ascii="Arial Narrow" w:hAnsi="Arial Narrow"/>
                <w:color w:val="000000"/>
                <w:lang w:val="sr-Latn-CS"/>
              </w:rPr>
            </w:pPr>
            <w:r w:rsidRPr="008762A8">
              <w:rPr>
                <w:rFonts w:ascii="Arial Narrow" w:hAnsi="Arial Narrow"/>
                <w:b/>
                <w:color w:val="000000"/>
                <w:lang w:val="sr-Latn-CS"/>
              </w:rPr>
              <w:t>Vrste muzičkih instrumenata:</w:t>
            </w:r>
            <w:r w:rsidRPr="008762A8">
              <w:rPr>
                <w:rFonts w:ascii="Arial Narrow" w:hAnsi="Arial Narrow"/>
                <w:color w:val="000000"/>
                <w:lang w:val="sr-Latn-CS"/>
              </w:rPr>
              <w:t xml:space="preserve"> žičani, duvački, udaraljke i električni instrumenti</w:t>
            </w:r>
          </w:p>
        </w:tc>
      </w:tr>
      <w:tr w:rsidR="008762A8" w:rsidRPr="008762A8" w14:paraId="3D84A2B7" w14:textId="77777777" w:rsidTr="008762A8">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997416042"/>
              <w:placeholder>
                <w:docPart w:val="EF14887455FE43A98D03E7D1B1AC2C82"/>
              </w:placeholder>
            </w:sdtPr>
            <w:sdtEndPr/>
            <w:sdtContent>
              <w:p w14:paraId="5840803E" w14:textId="77777777" w:rsidR="008762A8" w:rsidRPr="008762A8" w:rsidRDefault="008762A8" w:rsidP="005632C7">
                <w:pPr>
                  <w:spacing w:before="120" w:after="120" w:line="240" w:lineRule="auto"/>
                  <w:jc w:val="both"/>
                  <w:rPr>
                    <w:rFonts w:ascii="Arial Narrow" w:hAnsi="Arial Narrow"/>
                    <w:color w:val="000000"/>
                    <w:lang w:val="de-DE"/>
                  </w:rPr>
                </w:pPr>
                <w:r w:rsidRPr="008762A8">
                  <w:rPr>
                    <w:rFonts w:ascii="Arial Narrow" w:hAnsi="Arial Narrow" w:cs="Verdana"/>
                    <w:b/>
                    <w:color w:val="000000"/>
                    <w:lang w:val="de-DE"/>
                  </w:rPr>
                  <w:t>Način provjeravanja dostignutosti ishoda učenja</w:t>
                </w:r>
              </w:p>
            </w:sdtContent>
          </w:sdt>
        </w:tc>
      </w:tr>
      <w:tr w:rsidR="008762A8" w:rsidRPr="008762A8" w14:paraId="08A8294D" w14:textId="77777777" w:rsidTr="008762A8">
        <w:trPr>
          <w:trHeight w:val="282"/>
          <w:jc w:val="center"/>
        </w:trPr>
        <w:tc>
          <w:tcPr>
            <w:tcW w:w="5000" w:type="pct"/>
            <w:gridSpan w:val="2"/>
            <w:tcBorders>
              <w:top w:val="single" w:sz="18" w:space="0" w:color="C00000"/>
              <w:bottom w:val="single" w:sz="18" w:space="0" w:color="C00000"/>
            </w:tcBorders>
            <w:shd w:val="clear" w:color="auto" w:fill="auto"/>
            <w:vAlign w:val="center"/>
          </w:tcPr>
          <w:p w14:paraId="2463184E" w14:textId="77777777" w:rsidR="008762A8" w:rsidRPr="008762A8" w:rsidRDefault="008762A8" w:rsidP="005632C7">
            <w:pPr>
              <w:spacing w:before="120" w:after="120" w:line="240" w:lineRule="auto"/>
              <w:jc w:val="both"/>
              <w:rPr>
                <w:rFonts w:ascii="Arial Narrow" w:hAnsi="Arial Narrow"/>
                <w:color w:val="000000"/>
                <w:lang w:val="de-DE"/>
              </w:rPr>
            </w:pPr>
            <w:r w:rsidRPr="008762A8">
              <w:rPr>
                <w:rFonts w:ascii="Arial Narrow" w:hAnsi="Arial Narrow"/>
                <w:color w:val="000000"/>
                <w:lang w:val="de-DE"/>
              </w:rPr>
              <w:t>U cilju provjeravanja dostignutosti pomenutog ishoda učenja, potreban je usmeni ili pisani dokaz da je učenik uspješno realizovao kriterijume od 1 do 4.</w:t>
            </w:r>
          </w:p>
        </w:tc>
      </w:tr>
      <w:tr w:rsidR="008762A8" w:rsidRPr="008762A8" w14:paraId="180D6782" w14:textId="77777777" w:rsidTr="008762A8">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138080204"/>
              <w:placeholder>
                <w:docPart w:val="165449BEC74A44719781BBA497908914"/>
              </w:placeholder>
            </w:sdtPr>
            <w:sdtEndPr/>
            <w:sdtContent>
              <w:p w14:paraId="364534F5" w14:textId="77777777" w:rsidR="008762A8" w:rsidRPr="008762A8" w:rsidRDefault="008762A8" w:rsidP="005632C7">
                <w:pPr>
                  <w:spacing w:before="120" w:after="120" w:line="240" w:lineRule="auto"/>
                  <w:jc w:val="both"/>
                  <w:rPr>
                    <w:rFonts w:ascii="Arial Narrow" w:hAnsi="Arial Narrow"/>
                    <w:color w:val="000000"/>
                    <w:lang w:val="en-US"/>
                  </w:rPr>
                </w:pPr>
                <w:r w:rsidRPr="008762A8">
                  <w:rPr>
                    <w:rFonts w:ascii="Arial Narrow" w:hAnsi="Arial Narrow" w:cs="Verdana"/>
                    <w:b/>
                    <w:color w:val="000000"/>
                    <w:lang w:val="en-US"/>
                  </w:rPr>
                  <w:t>Predložene teme</w:t>
                </w:r>
              </w:p>
            </w:sdtContent>
          </w:sdt>
        </w:tc>
      </w:tr>
      <w:tr w:rsidR="008762A8" w:rsidRPr="008762A8" w14:paraId="33E035B8" w14:textId="77777777" w:rsidTr="008762A8">
        <w:trPr>
          <w:trHeight w:val="99"/>
          <w:jc w:val="center"/>
        </w:trPr>
        <w:tc>
          <w:tcPr>
            <w:tcW w:w="5000" w:type="pct"/>
            <w:gridSpan w:val="2"/>
            <w:tcBorders>
              <w:top w:val="single" w:sz="18" w:space="0" w:color="C00000"/>
              <w:bottom w:val="single" w:sz="2" w:space="0" w:color="C00000"/>
            </w:tcBorders>
            <w:shd w:val="clear" w:color="auto" w:fill="auto"/>
            <w:vAlign w:val="center"/>
          </w:tcPr>
          <w:p w14:paraId="5548AB29" w14:textId="77777777" w:rsidR="008762A8" w:rsidRPr="008762A8" w:rsidRDefault="008762A8" w:rsidP="005632C7">
            <w:pPr>
              <w:numPr>
                <w:ilvl w:val="0"/>
                <w:numId w:val="11"/>
              </w:numPr>
              <w:tabs>
                <w:tab w:val="num" w:pos="173"/>
              </w:tabs>
              <w:spacing w:before="120" w:after="120" w:line="240" w:lineRule="auto"/>
              <w:ind w:left="176" w:hanging="176"/>
              <w:jc w:val="both"/>
              <w:rPr>
                <w:rFonts w:ascii="Arial Narrow" w:hAnsi="Arial Narrow"/>
                <w:color w:val="000000"/>
                <w:lang w:val="en-US"/>
              </w:rPr>
            </w:pPr>
            <w:r w:rsidRPr="008762A8">
              <w:rPr>
                <w:rFonts w:ascii="Arial Narrow" w:hAnsi="Arial Narrow"/>
                <w:color w:val="000000"/>
                <w:lang w:val="en-US"/>
              </w:rPr>
              <w:t>Osobine zvuka</w:t>
            </w:r>
          </w:p>
          <w:p w14:paraId="5FDB21EE" w14:textId="77777777" w:rsidR="008762A8" w:rsidRPr="008762A8" w:rsidRDefault="008762A8" w:rsidP="005632C7">
            <w:pPr>
              <w:numPr>
                <w:ilvl w:val="0"/>
                <w:numId w:val="11"/>
              </w:numPr>
              <w:tabs>
                <w:tab w:val="num" w:pos="173"/>
              </w:tabs>
              <w:spacing w:before="120" w:after="120" w:line="240" w:lineRule="auto"/>
              <w:ind w:left="176" w:hanging="176"/>
              <w:jc w:val="both"/>
              <w:rPr>
                <w:rFonts w:ascii="Arial Narrow" w:hAnsi="Arial Narrow"/>
                <w:color w:val="000000"/>
                <w:lang w:val="en-US"/>
              </w:rPr>
            </w:pPr>
            <w:r w:rsidRPr="008762A8">
              <w:rPr>
                <w:rFonts w:ascii="Arial Narrow" w:hAnsi="Arial Narrow"/>
                <w:color w:val="000000"/>
                <w:lang w:val="en-US"/>
              </w:rPr>
              <w:t>Zvuk</w:t>
            </w:r>
          </w:p>
          <w:p w14:paraId="74B17FB9" w14:textId="77777777" w:rsidR="008762A8" w:rsidRPr="008762A8" w:rsidRDefault="008762A8" w:rsidP="005632C7">
            <w:pPr>
              <w:numPr>
                <w:ilvl w:val="0"/>
                <w:numId w:val="11"/>
              </w:numPr>
              <w:tabs>
                <w:tab w:val="num" w:pos="173"/>
              </w:tabs>
              <w:spacing w:before="120" w:after="120" w:line="240" w:lineRule="auto"/>
              <w:ind w:left="176" w:hanging="176"/>
              <w:jc w:val="both"/>
              <w:rPr>
                <w:rFonts w:ascii="Arial Narrow" w:hAnsi="Arial Narrow"/>
                <w:color w:val="000000"/>
                <w:lang w:val="en-US"/>
              </w:rPr>
            </w:pPr>
            <w:r w:rsidRPr="008762A8">
              <w:rPr>
                <w:rFonts w:ascii="Arial Narrow" w:hAnsi="Arial Narrow"/>
                <w:color w:val="000000"/>
                <w:lang w:val="en-US"/>
              </w:rPr>
              <w:t>Ton</w:t>
            </w:r>
          </w:p>
          <w:p w14:paraId="587DDB5C" w14:textId="77777777" w:rsidR="008762A8" w:rsidRPr="008762A8" w:rsidRDefault="008762A8" w:rsidP="005632C7">
            <w:pPr>
              <w:numPr>
                <w:ilvl w:val="0"/>
                <w:numId w:val="11"/>
              </w:numPr>
              <w:tabs>
                <w:tab w:val="num" w:pos="173"/>
              </w:tabs>
              <w:spacing w:before="120" w:after="120" w:line="240" w:lineRule="auto"/>
              <w:ind w:left="176" w:hanging="176"/>
              <w:jc w:val="both"/>
              <w:rPr>
                <w:rFonts w:ascii="Arial Narrow" w:hAnsi="Arial Narrow"/>
                <w:color w:val="000000"/>
                <w:lang w:val="en-US"/>
              </w:rPr>
            </w:pPr>
            <w:r w:rsidRPr="008762A8">
              <w:rPr>
                <w:rFonts w:ascii="Arial Narrow" w:hAnsi="Arial Narrow"/>
                <w:color w:val="000000"/>
                <w:lang w:val="en-US"/>
              </w:rPr>
              <w:t>Alikvotni niz</w:t>
            </w:r>
          </w:p>
          <w:p w14:paraId="6F553BB3" w14:textId="77777777" w:rsidR="008762A8" w:rsidRPr="008762A8" w:rsidRDefault="008762A8" w:rsidP="005632C7">
            <w:pPr>
              <w:numPr>
                <w:ilvl w:val="0"/>
                <w:numId w:val="11"/>
              </w:numPr>
              <w:tabs>
                <w:tab w:val="num" w:pos="173"/>
              </w:tabs>
              <w:spacing w:before="120" w:after="120" w:line="240" w:lineRule="auto"/>
              <w:ind w:left="176" w:hanging="176"/>
              <w:jc w:val="both"/>
              <w:rPr>
                <w:rFonts w:ascii="Arial Narrow" w:hAnsi="Arial Narrow"/>
                <w:color w:val="000000"/>
                <w:lang w:val="sr-Latn-CS"/>
              </w:rPr>
            </w:pPr>
            <w:r w:rsidRPr="008762A8">
              <w:rPr>
                <w:rFonts w:ascii="Arial Narrow" w:hAnsi="Arial Narrow"/>
                <w:color w:val="000000"/>
                <w:lang w:val="en-US"/>
              </w:rPr>
              <w:t>Vrste muzičkih instrumenata</w:t>
            </w:r>
          </w:p>
        </w:tc>
      </w:tr>
    </w:tbl>
    <w:p w14:paraId="3B7998B4" w14:textId="77777777" w:rsidR="008762A8" w:rsidRPr="008762A8" w:rsidRDefault="008762A8" w:rsidP="005632C7">
      <w:pPr>
        <w:spacing w:after="160" w:line="259" w:lineRule="auto"/>
        <w:jc w:val="both"/>
        <w:rPr>
          <w:color w:val="000000"/>
          <w:lang w:val="en-US"/>
        </w:rPr>
      </w:pPr>
      <w:r w:rsidRPr="008762A8">
        <w:rPr>
          <w:color w:val="000000"/>
          <w:lang w:val="en-US"/>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762A8" w:rsidRPr="008762A8" w14:paraId="4F039F3E" w14:textId="77777777" w:rsidTr="008762A8">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color w:val="000000"/>
                <w:lang w:val="en-US"/>
              </w:rPr>
              <w:id w:val="1096449511"/>
              <w:placeholder>
                <w:docPart w:val="908A080496224D8AB5C2049899D1BDD8"/>
              </w:placeholder>
            </w:sdtPr>
            <w:sdtEndPr/>
            <w:sdtContent>
              <w:p w14:paraId="42E40875" w14:textId="77777777" w:rsidR="008762A8" w:rsidRPr="008762A8" w:rsidRDefault="004A533C" w:rsidP="007B282A">
                <w:pPr>
                  <w:spacing w:before="120" w:after="120" w:line="240" w:lineRule="auto"/>
                  <w:jc w:val="center"/>
                  <w:rPr>
                    <w:rFonts w:ascii="Arial Narrow" w:hAnsi="Arial Narrow"/>
                    <w:b/>
                    <w:color w:val="000000"/>
                    <w:lang w:val="de-DE"/>
                  </w:rPr>
                </w:pPr>
                <w:sdt>
                  <w:sdtPr>
                    <w:rPr>
                      <w:rFonts w:ascii="Arial Narrow" w:hAnsi="Arial Narrow"/>
                      <w:b/>
                      <w:color w:val="000000"/>
                      <w:lang w:val="en-US"/>
                    </w:rPr>
                    <w:id w:val="1663351784"/>
                    <w:placeholder>
                      <w:docPart w:val="908A080496224D8AB5C2049899D1BDD8"/>
                    </w:placeholder>
                  </w:sdtPr>
                  <w:sdtEndPr/>
                  <w:sdtContent>
                    <w:r w:rsidR="008762A8" w:rsidRPr="008762A8">
                      <w:rPr>
                        <w:rFonts w:ascii="Arial Narrow" w:hAnsi="Arial Narrow"/>
                        <w:b/>
                        <w:color w:val="000000"/>
                        <w:lang w:val="de-DE"/>
                      </w:rPr>
                      <w:t>Ishod 2 -</w:t>
                    </w:r>
                  </w:sdtContent>
                </w:sdt>
                <w:sdt>
                  <w:sdtPr>
                    <w:rPr>
                      <w:rFonts w:ascii="Arial Narrow" w:hAnsi="Arial Narrow"/>
                      <w:b/>
                      <w:color w:val="000000"/>
                      <w:lang w:val="en-US"/>
                    </w:rPr>
                    <w:id w:val="334965139"/>
                    <w:placeholder>
                      <w:docPart w:val="1E1ACF9F2D684BD39132B26C5AF28006"/>
                    </w:placeholder>
                  </w:sdtPr>
                  <w:sdtEndPr/>
                  <w:sdtContent>
                    <w:r w:rsidR="008762A8" w:rsidRPr="008762A8">
                      <w:rPr>
                        <w:rFonts w:ascii="Arial Narrow" w:hAnsi="Arial Narrow"/>
                        <w:color w:val="000000"/>
                        <w:lang w:val="de-DE"/>
                      </w:rPr>
                      <w:t>Učenik će biti sposoban da</w:t>
                    </w:r>
                  </w:sdtContent>
                </w:sdt>
              </w:p>
            </w:sdtContent>
          </w:sdt>
          <w:p w14:paraId="41254CE4" w14:textId="77777777" w:rsidR="008762A8" w:rsidRPr="008762A8" w:rsidRDefault="008762A8" w:rsidP="007B282A">
            <w:pPr>
              <w:spacing w:before="120" w:after="120" w:line="240" w:lineRule="auto"/>
              <w:jc w:val="center"/>
              <w:rPr>
                <w:rFonts w:ascii="Arial Narrow" w:hAnsi="Arial Narrow"/>
                <w:b/>
                <w:color w:val="000000"/>
                <w:lang w:val="de-DE"/>
              </w:rPr>
            </w:pPr>
            <w:r w:rsidRPr="008762A8">
              <w:rPr>
                <w:rFonts w:ascii="Arial Narrow" w:hAnsi="Arial Narrow"/>
                <w:b/>
                <w:color w:val="000000"/>
                <w:lang w:val="de-DE"/>
              </w:rPr>
              <w:t>Razlikuje gudačke instrumente po boji, građi, izvođačkoj tehnici i notaciji</w:t>
            </w:r>
          </w:p>
        </w:tc>
      </w:tr>
      <w:tr w:rsidR="008762A8" w:rsidRPr="008762A8" w14:paraId="6D585017" w14:textId="77777777" w:rsidTr="008762A8">
        <w:trPr>
          <w:trHeight w:val="83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color w:val="000000"/>
                <w:lang w:val="en-US"/>
              </w:rPr>
              <w:id w:val="1227191537"/>
              <w:placeholder>
                <w:docPart w:val="E8C7C33C31864A75A442C3EE419DE947"/>
              </w:placeholder>
            </w:sdtPr>
            <w:sdtEndPr>
              <w:rPr>
                <w:b w:val="0"/>
              </w:rPr>
            </w:sdtEndPr>
            <w:sdtContent>
              <w:p w14:paraId="5900F440" w14:textId="77777777" w:rsidR="008762A8" w:rsidRPr="008762A8" w:rsidRDefault="008762A8" w:rsidP="00857085">
                <w:pPr>
                  <w:spacing w:before="120" w:after="120" w:line="240" w:lineRule="auto"/>
                  <w:jc w:val="center"/>
                  <w:rPr>
                    <w:rFonts w:ascii="Arial Narrow" w:hAnsi="Arial Narrow"/>
                    <w:b/>
                    <w:color w:val="000000"/>
                    <w:lang w:val="de-DE"/>
                  </w:rPr>
                </w:pPr>
                <w:r w:rsidRPr="008762A8">
                  <w:rPr>
                    <w:rFonts w:ascii="Arial Narrow" w:hAnsi="Arial Narrow"/>
                    <w:b/>
                    <w:color w:val="000000"/>
                    <w:lang w:val="de-DE"/>
                  </w:rPr>
                  <w:t>Kriterijumi za dostizanje ishoda učenja</w:t>
                </w:r>
              </w:p>
              <w:p w14:paraId="14A71637" w14:textId="77777777" w:rsidR="008762A8" w:rsidRPr="008762A8" w:rsidRDefault="008762A8" w:rsidP="00857085">
                <w:pPr>
                  <w:spacing w:before="120" w:after="120" w:line="240" w:lineRule="auto"/>
                  <w:jc w:val="center"/>
                  <w:rPr>
                    <w:rFonts w:ascii="Arial Narrow" w:hAnsi="Arial Narrow"/>
                    <w:b/>
                    <w:color w:val="000000"/>
                    <w:lang w:val="de-DE"/>
                  </w:rPr>
                </w:pPr>
                <w:r w:rsidRPr="008762A8">
                  <w:rPr>
                    <w:rFonts w:ascii="Arial Narrow" w:hAnsi="Arial Narrow"/>
                    <w:color w:val="000000"/>
                    <w:lang w:val="de-DE"/>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lang w:val="en-US"/>
              </w:rPr>
              <w:id w:val="-1423631492"/>
              <w:placeholder>
                <w:docPart w:val="E8C7C33C31864A75A442C3EE419DE947"/>
              </w:placeholder>
            </w:sdtPr>
            <w:sdtEndPr>
              <w:rPr>
                <w:b w:val="0"/>
              </w:rPr>
            </w:sdtEndPr>
            <w:sdtContent>
              <w:p w14:paraId="690C0316" w14:textId="77777777" w:rsidR="008762A8" w:rsidRPr="008762A8" w:rsidRDefault="008762A8" w:rsidP="00857085">
                <w:pPr>
                  <w:spacing w:before="120" w:after="120" w:line="240" w:lineRule="auto"/>
                  <w:jc w:val="center"/>
                  <w:rPr>
                    <w:rFonts w:ascii="Arial Narrow" w:hAnsi="Arial Narrow" w:cs="Verdana"/>
                    <w:color w:val="000000"/>
                    <w:lang w:val="en-US"/>
                  </w:rPr>
                </w:pPr>
                <w:r w:rsidRPr="008762A8">
                  <w:rPr>
                    <w:rFonts w:ascii="Arial Narrow" w:hAnsi="Arial Narrow" w:cs="Verdana"/>
                    <w:b/>
                    <w:color w:val="000000"/>
                    <w:lang w:val="en-US"/>
                  </w:rPr>
                  <w:t>Kontekst</w:t>
                </w:r>
              </w:p>
              <w:p w14:paraId="0CDF4B4C" w14:textId="77777777" w:rsidR="008762A8" w:rsidRPr="008762A8" w:rsidRDefault="008762A8" w:rsidP="00857085">
                <w:pPr>
                  <w:spacing w:before="120" w:after="120" w:line="240" w:lineRule="auto"/>
                  <w:jc w:val="center"/>
                  <w:rPr>
                    <w:rFonts w:ascii="Arial Narrow" w:hAnsi="Arial Narrow" w:cs="Verdana"/>
                    <w:color w:val="000000"/>
                    <w:lang w:val="en-US"/>
                  </w:rPr>
                </w:pPr>
                <w:r w:rsidRPr="008762A8">
                  <w:rPr>
                    <w:rFonts w:ascii="Arial Narrow" w:hAnsi="Arial Narrow" w:cs="Verdana"/>
                    <w:color w:val="000000"/>
                    <w:lang w:val="en-US"/>
                  </w:rPr>
                  <w:t>(Pojašnjenje označenih pojmova)</w:t>
                </w:r>
              </w:p>
            </w:sdtContent>
          </w:sdt>
        </w:tc>
      </w:tr>
      <w:tr w:rsidR="008762A8" w:rsidRPr="008762A8" w14:paraId="1821D6CB" w14:textId="77777777" w:rsidTr="008762A8">
        <w:trPr>
          <w:trHeight w:val="542"/>
          <w:jc w:val="center"/>
        </w:trPr>
        <w:tc>
          <w:tcPr>
            <w:tcW w:w="2500" w:type="pct"/>
            <w:tcBorders>
              <w:top w:val="single" w:sz="18" w:space="0" w:color="C00000"/>
            </w:tcBorders>
            <w:shd w:val="clear" w:color="auto" w:fill="auto"/>
            <w:vAlign w:val="center"/>
          </w:tcPr>
          <w:p w14:paraId="70056602" w14:textId="77777777" w:rsidR="008762A8" w:rsidRPr="008762A8" w:rsidRDefault="008762A8" w:rsidP="00857085">
            <w:pPr>
              <w:numPr>
                <w:ilvl w:val="0"/>
                <w:numId w:val="131"/>
              </w:numPr>
              <w:spacing w:before="120" w:after="120" w:line="240" w:lineRule="auto"/>
              <w:rPr>
                <w:rFonts w:ascii="Arial Narrow" w:hAnsi="Arial Narrow"/>
                <w:color w:val="000000"/>
                <w:lang w:val="sr-Latn-CS"/>
              </w:rPr>
            </w:pPr>
            <w:r w:rsidRPr="008762A8">
              <w:rPr>
                <w:rFonts w:ascii="Arial Narrow" w:hAnsi="Arial Narrow"/>
                <w:color w:val="000000"/>
                <w:lang w:val="en-US"/>
              </w:rPr>
              <w:t xml:space="preserve">Definiše podjelu </w:t>
            </w:r>
            <w:r w:rsidRPr="008762A8">
              <w:rPr>
                <w:rFonts w:ascii="Arial Narrow" w:hAnsi="Arial Narrow"/>
                <w:b/>
                <w:color w:val="000000"/>
                <w:lang w:val="en-US"/>
              </w:rPr>
              <w:t>žičanih instrumenata</w:t>
            </w:r>
          </w:p>
        </w:tc>
        <w:tc>
          <w:tcPr>
            <w:tcW w:w="2500" w:type="pct"/>
            <w:tcBorders>
              <w:top w:val="single" w:sz="18" w:space="0" w:color="C00000"/>
            </w:tcBorders>
            <w:shd w:val="clear" w:color="auto" w:fill="auto"/>
            <w:vAlign w:val="center"/>
          </w:tcPr>
          <w:p w14:paraId="1A274B0C" w14:textId="77777777" w:rsidR="008762A8" w:rsidRPr="008762A8" w:rsidRDefault="008762A8" w:rsidP="00857085">
            <w:pPr>
              <w:spacing w:before="120" w:after="120" w:line="240" w:lineRule="auto"/>
              <w:rPr>
                <w:rFonts w:ascii="Arial Narrow" w:hAnsi="Arial Narrow"/>
                <w:color w:val="000000"/>
                <w:lang w:val="sr-Latn-BA"/>
              </w:rPr>
            </w:pPr>
            <w:r w:rsidRPr="008762A8">
              <w:rPr>
                <w:rFonts w:ascii="Arial Narrow" w:hAnsi="Arial Narrow"/>
                <w:b/>
                <w:color w:val="000000"/>
                <w:lang w:val="sr-Latn-BA"/>
              </w:rPr>
              <w:t xml:space="preserve">Žičani instrumenti: </w:t>
            </w:r>
            <w:r w:rsidRPr="008762A8">
              <w:rPr>
                <w:rFonts w:ascii="Arial Narrow" w:hAnsi="Arial Narrow"/>
                <w:color w:val="000000"/>
                <w:lang w:val="sr-Latn-BA"/>
              </w:rPr>
              <w:t>gudački, trzani i udarni</w:t>
            </w:r>
          </w:p>
          <w:p w14:paraId="7076C99F" w14:textId="77777777" w:rsidR="008762A8" w:rsidRPr="008762A8" w:rsidRDefault="008762A8" w:rsidP="00857085">
            <w:pPr>
              <w:spacing w:before="120" w:after="120" w:line="240" w:lineRule="auto"/>
              <w:rPr>
                <w:rFonts w:ascii="Arial Narrow" w:hAnsi="Arial Narrow"/>
                <w:b/>
                <w:color w:val="000000"/>
                <w:lang w:val="sr-Latn-BA"/>
              </w:rPr>
            </w:pPr>
          </w:p>
        </w:tc>
      </w:tr>
      <w:tr w:rsidR="008762A8" w:rsidRPr="008762A8" w14:paraId="24D42E54" w14:textId="77777777" w:rsidTr="008762A8">
        <w:trPr>
          <w:trHeight w:val="542"/>
          <w:jc w:val="center"/>
        </w:trPr>
        <w:tc>
          <w:tcPr>
            <w:tcW w:w="2500" w:type="pct"/>
            <w:shd w:val="clear" w:color="auto" w:fill="auto"/>
            <w:vAlign w:val="center"/>
          </w:tcPr>
          <w:p w14:paraId="6539F14D" w14:textId="77777777" w:rsidR="008762A8" w:rsidRPr="008762A8" w:rsidRDefault="008762A8" w:rsidP="00857085">
            <w:pPr>
              <w:numPr>
                <w:ilvl w:val="0"/>
                <w:numId w:val="131"/>
              </w:numPr>
              <w:spacing w:before="120" w:after="120" w:line="240" w:lineRule="auto"/>
              <w:rPr>
                <w:rFonts w:ascii="Arial Narrow" w:hAnsi="Arial Narrow"/>
                <w:color w:val="000000"/>
                <w:lang w:val="sr-Latn-CS"/>
              </w:rPr>
            </w:pPr>
            <w:r w:rsidRPr="008762A8">
              <w:rPr>
                <w:rFonts w:ascii="Arial Narrow" w:hAnsi="Arial Narrow"/>
                <w:color w:val="000000"/>
                <w:lang w:val="en-US"/>
              </w:rPr>
              <w:t>Navede</w:t>
            </w:r>
            <w:r w:rsidRPr="008762A8">
              <w:rPr>
                <w:rFonts w:ascii="Arial Narrow" w:hAnsi="Arial Narrow"/>
                <w:b/>
                <w:color w:val="000000"/>
                <w:lang w:val="en-US"/>
              </w:rPr>
              <w:t xml:space="preserve"> gudačke instrumente</w:t>
            </w:r>
          </w:p>
        </w:tc>
        <w:tc>
          <w:tcPr>
            <w:tcW w:w="2500" w:type="pct"/>
            <w:shd w:val="clear" w:color="auto" w:fill="auto"/>
            <w:vAlign w:val="center"/>
          </w:tcPr>
          <w:p w14:paraId="7AEB02B7" w14:textId="4C96A53E" w:rsidR="008762A8" w:rsidRPr="008762A8" w:rsidRDefault="008762A8" w:rsidP="00857085">
            <w:pPr>
              <w:spacing w:before="120" w:after="120" w:line="240" w:lineRule="auto"/>
              <w:rPr>
                <w:rFonts w:ascii="Arial Narrow" w:hAnsi="Arial Narrow"/>
                <w:b/>
                <w:color w:val="000000"/>
                <w:lang w:val="sr-Latn-BA"/>
              </w:rPr>
            </w:pPr>
            <w:r w:rsidRPr="008762A8">
              <w:rPr>
                <w:rFonts w:ascii="Arial Narrow" w:hAnsi="Arial Narrow"/>
                <w:b/>
                <w:color w:val="000000"/>
                <w:lang w:val="sr-Latn-BA"/>
              </w:rPr>
              <w:t xml:space="preserve">Gudački instrumenti: </w:t>
            </w:r>
            <w:r w:rsidR="00857085">
              <w:rPr>
                <w:rFonts w:ascii="Arial Narrow" w:hAnsi="Arial Narrow"/>
                <w:color w:val="000000"/>
                <w:lang w:val="sr-Latn-BA"/>
              </w:rPr>
              <w:t>violina</w:t>
            </w:r>
            <w:r w:rsidRPr="008762A8">
              <w:rPr>
                <w:rFonts w:ascii="Arial Narrow" w:hAnsi="Arial Narrow"/>
                <w:color w:val="000000"/>
                <w:lang w:val="sr-Latn-BA"/>
              </w:rPr>
              <w:t>,</w:t>
            </w:r>
            <w:r w:rsidR="00857085">
              <w:rPr>
                <w:rFonts w:ascii="Arial Narrow" w:hAnsi="Arial Narrow"/>
                <w:color w:val="000000"/>
                <w:lang w:val="sr-Latn-BA"/>
              </w:rPr>
              <w:t xml:space="preserve"> </w:t>
            </w:r>
            <w:r w:rsidRPr="008762A8">
              <w:rPr>
                <w:rFonts w:ascii="Arial Narrow" w:hAnsi="Arial Narrow"/>
                <w:color w:val="000000"/>
                <w:lang w:val="sr-Latn-BA"/>
              </w:rPr>
              <w:t>viola, violončelo i kontrabas</w:t>
            </w:r>
          </w:p>
        </w:tc>
      </w:tr>
      <w:tr w:rsidR="008762A8" w:rsidRPr="008762A8" w14:paraId="21761398" w14:textId="77777777" w:rsidTr="008762A8">
        <w:trPr>
          <w:trHeight w:val="542"/>
          <w:jc w:val="center"/>
        </w:trPr>
        <w:tc>
          <w:tcPr>
            <w:tcW w:w="2500" w:type="pct"/>
            <w:shd w:val="clear" w:color="auto" w:fill="auto"/>
            <w:vAlign w:val="center"/>
          </w:tcPr>
          <w:p w14:paraId="7B020C20" w14:textId="77777777" w:rsidR="008762A8" w:rsidRPr="008762A8" w:rsidRDefault="008762A8" w:rsidP="00857085">
            <w:pPr>
              <w:numPr>
                <w:ilvl w:val="0"/>
                <w:numId w:val="131"/>
              </w:numPr>
              <w:spacing w:before="120" w:after="120" w:line="240" w:lineRule="auto"/>
              <w:rPr>
                <w:rFonts w:ascii="Arial Narrow" w:hAnsi="Arial Narrow"/>
                <w:color w:val="000000"/>
                <w:lang w:val="sr-Latn-CS"/>
              </w:rPr>
            </w:pPr>
            <w:r w:rsidRPr="008762A8">
              <w:rPr>
                <w:rFonts w:ascii="Arial Narrow" w:hAnsi="Arial Narrow"/>
                <w:color w:val="000000"/>
                <w:lang w:val="sr-Latn-CS"/>
              </w:rPr>
              <w:t>Objasni građu i izvođačku tehniku gudačkih instrumenata</w:t>
            </w:r>
          </w:p>
        </w:tc>
        <w:tc>
          <w:tcPr>
            <w:tcW w:w="2500" w:type="pct"/>
            <w:shd w:val="clear" w:color="auto" w:fill="auto"/>
            <w:vAlign w:val="center"/>
          </w:tcPr>
          <w:p w14:paraId="18982FFF" w14:textId="77777777" w:rsidR="008762A8" w:rsidRPr="008762A8" w:rsidRDefault="008762A8" w:rsidP="00857085">
            <w:pPr>
              <w:spacing w:before="120" w:after="120" w:line="240" w:lineRule="auto"/>
              <w:rPr>
                <w:rFonts w:ascii="Arial Narrow" w:hAnsi="Arial Narrow"/>
                <w:color w:val="000000"/>
                <w:lang w:val="sr-Latn-CS"/>
              </w:rPr>
            </w:pPr>
          </w:p>
        </w:tc>
      </w:tr>
      <w:tr w:rsidR="008762A8" w:rsidRPr="008762A8" w14:paraId="038ED200" w14:textId="77777777" w:rsidTr="008762A8">
        <w:trPr>
          <w:trHeight w:val="542"/>
          <w:jc w:val="center"/>
        </w:trPr>
        <w:tc>
          <w:tcPr>
            <w:tcW w:w="2500" w:type="pct"/>
            <w:shd w:val="clear" w:color="auto" w:fill="auto"/>
            <w:vAlign w:val="center"/>
          </w:tcPr>
          <w:p w14:paraId="49DA6C69" w14:textId="77777777" w:rsidR="008762A8" w:rsidRPr="008762A8" w:rsidRDefault="008762A8" w:rsidP="00857085">
            <w:pPr>
              <w:numPr>
                <w:ilvl w:val="0"/>
                <w:numId w:val="131"/>
              </w:numPr>
              <w:spacing w:before="120" w:after="120" w:line="240" w:lineRule="auto"/>
              <w:rPr>
                <w:rFonts w:ascii="Arial Narrow" w:hAnsi="Arial Narrow"/>
                <w:color w:val="000000"/>
                <w:lang w:val="de-DE"/>
              </w:rPr>
            </w:pPr>
            <w:r w:rsidRPr="008762A8">
              <w:rPr>
                <w:rFonts w:ascii="Arial Narrow" w:hAnsi="Arial Narrow"/>
                <w:color w:val="000000"/>
                <w:lang w:val="de-DE"/>
              </w:rPr>
              <w:t>Analizira notaciju gudačkih instrumenata slušajući zadate zvučne primjere</w:t>
            </w:r>
          </w:p>
        </w:tc>
        <w:tc>
          <w:tcPr>
            <w:tcW w:w="2500" w:type="pct"/>
            <w:shd w:val="clear" w:color="auto" w:fill="auto"/>
            <w:vAlign w:val="center"/>
          </w:tcPr>
          <w:p w14:paraId="5B7DC8D7" w14:textId="77777777" w:rsidR="008762A8" w:rsidRPr="008762A8" w:rsidRDefault="008762A8" w:rsidP="00857085">
            <w:pPr>
              <w:spacing w:before="120" w:after="120" w:line="240" w:lineRule="auto"/>
              <w:rPr>
                <w:rFonts w:ascii="Arial Narrow" w:hAnsi="Arial Narrow"/>
                <w:color w:val="000000"/>
                <w:lang w:val="sr-Latn-CS"/>
              </w:rPr>
            </w:pPr>
          </w:p>
        </w:tc>
      </w:tr>
      <w:tr w:rsidR="008762A8" w:rsidRPr="008762A8" w14:paraId="26627E6B" w14:textId="77777777" w:rsidTr="008762A8">
        <w:trPr>
          <w:trHeight w:val="542"/>
          <w:jc w:val="center"/>
        </w:trPr>
        <w:tc>
          <w:tcPr>
            <w:tcW w:w="2500" w:type="pct"/>
            <w:shd w:val="clear" w:color="auto" w:fill="auto"/>
            <w:vAlign w:val="center"/>
          </w:tcPr>
          <w:p w14:paraId="191B0113" w14:textId="77777777" w:rsidR="008762A8" w:rsidRPr="008762A8" w:rsidRDefault="008762A8" w:rsidP="00857085">
            <w:pPr>
              <w:numPr>
                <w:ilvl w:val="0"/>
                <w:numId w:val="131"/>
              </w:numPr>
              <w:spacing w:before="120" w:after="120" w:line="240" w:lineRule="auto"/>
              <w:rPr>
                <w:rFonts w:ascii="Arial Narrow" w:hAnsi="Arial Narrow"/>
                <w:color w:val="000000"/>
                <w:lang w:val="de-DE"/>
              </w:rPr>
            </w:pPr>
            <w:r w:rsidRPr="008762A8">
              <w:rPr>
                <w:rFonts w:ascii="Arial Narrow" w:hAnsi="Arial Narrow"/>
                <w:color w:val="000000"/>
                <w:lang w:val="de-DE"/>
              </w:rPr>
              <w:t>Uradi notaciju gudačkih instrumenata na zadatim primjerima</w:t>
            </w:r>
          </w:p>
        </w:tc>
        <w:tc>
          <w:tcPr>
            <w:tcW w:w="2500" w:type="pct"/>
            <w:shd w:val="clear" w:color="auto" w:fill="auto"/>
            <w:vAlign w:val="center"/>
          </w:tcPr>
          <w:p w14:paraId="3C04FCC9" w14:textId="77777777" w:rsidR="008762A8" w:rsidRPr="008762A8" w:rsidRDefault="008762A8" w:rsidP="00857085">
            <w:pPr>
              <w:spacing w:before="120" w:after="120" w:line="240" w:lineRule="auto"/>
              <w:rPr>
                <w:rFonts w:ascii="Arial Narrow" w:hAnsi="Arial Narrow"/>
                <w:color w:val="000000"/>
                <w:lang w:val="sr-Latn-BA"/>
              </w:rPr>
            </w:pPr>
          </w:p>
        </w:tc>
      </w:tr>
      <w:tr w:rsidR="008762A8" w:rsidRPr="008762A8" w14:paraId="4396C276" w14:textId="77777777" w:rsidTr="008762A8">
        <w:trPr>
          <w:trHeight w:val="542"/>
          <w:jc w:val="center"/>
        </w:trPr>
        <w:tc>
          <w:tcPr>
            <w:tcW w:w="2500" w:type="pct"/>
            <w:shd w:val="clear" w:color="auto" w:fill="auto"/>
            <w:vAlign w:val="center"/>
          </w:tcPr>
          <w:p w14:paraId="2B9888B8" w14:textId="77777777" w:rsidR="008762A8" w:rsidRPr="008762A8" w:rsidRDefault="008762A8" w:rsidP="00857085">
            <w:pPr>
              <w:numPr>
                <w:ilvl w:val="0"/>
                <w:numId w:val="131"/>
              </w:numPr>
              <w:spacing w:before="120" w:after="120" w:line="240" w:lineRule="auto"/>
              <w:rPr>
                <w:rFonts w:ascii="Arial Narrow" w:hAnsi="Arial Narrow"/>
                <w:color w:val="000000"/>
                <w:lang w:val="de-DE"/>
              </w:rPr>
            </w:pPr>
            <w:r w:rsidRPr="008762A8">
              <w:rPr>
                <w:rFonts w:ascii="Arial Narrow" w:hAnsi="Arial Narrow"/>
                <w:color w:val="000000"/>
                <w:lang w:val="de-DE"/>
              </w:rPr>
              <w:t>Prepozna gudačke instrumente po boji</w:t>
            </w:r>
          </w:p>
        </w:tc>
        <w:tc>
          <w:tcPr>
            <w:tcW w:w="2500" w:type="pct"/>
            <w:shd w:val="clear" w:color="auto" w:fill="auto"/>
            <w:vAlign w:val="center"/>
          </w:tcPr>
          <w:p w14:paraId="15C1B704" w14:textId="77777777" w:rsidR="008762A8" w:rsidRPr="008762A8" w:rsidRDefault="008762A8" w:rsidP="00857085">
            <w:pPr>
              <w:spacing w:before="120" w:after="120" w:line="240" w:lineRule="auto"/>
              <w:rPr>
                <w:rFonts w:ascii="Arial Narrow" w:hAnsi="Arial Narrow"/>
                <w:color w:val="000000"/>
                <w:lang w:val="sr-Latn-CS"/>
              </w:rPr>
            </w:pPr>
          </w:p>
        </w:tc>
      </w:tr>
      <w:tr w:rsidR="008762A8" w:rsidRPr="008762A8" w14:paraId="74B83472" w14:textId="77777777" w:rsidTr="008762A8">
        <w:trPr>
          <w:trHeight w:val="542"/>
          <w:jc w:val="center"/>
        </w:trPr>
        <w:tc>
          <w:tcPr>
            <w:tcW w:w="2500" w:type="pct"/>
            <w:shd w:val="clear" w:color="auto" w:fill="auto"/>
            <w:vAlign w:val="center"/>
          </w:tcPr>
          <w:p w14:paraId="09AEF094" w14:textId="77777777" w:rsidR="008762A8" w:rsidRPr="008762A8" w:rsidRDefault="008762A8" w:rsidP="00857085">
            <w:pPr>
              <w:numPr>
                <w:ilvl w:val="0"/>
                <w:numId w:val="131"/>
              </w:numPr>
              <w:spacing w:before="120" w:after="120" w:line="240" w:lineRule="auto"/>
              <w:rPr>
                <w:rFonts w:ascii="Arial Narrow" w:hAnsi="Arial Narrow"/>
                <w:color w:val="000000"/>
                <w:lang w:val="de-DE"/>
              </w:rPr>
            </w:pPr>
            <w:r w:rsidRPr="008762A8">
              <w:rPr>
                <w:rFonts w:ascii="Arial Narrow" w:hAnsi="Arial Narrow"/>
                <w:color w:val="000000"/>
                <w:lang w:val="de-DE"/>
              </w:rPr>
              <w:t>Opiše porijeklo, razvoj i primjenu gudačkih instrumenata</w:t>
            </w:r>
          </w:p>
        </w:tc>
        <w:tc>
          <w:tcPr>
            <w:tcW w:w="2500" w:type="pct"/>
            <w:shd w:val="clear" w:color="auto" w:fill="auto"/>
            <w:vAlign w:val="center"/>
          </w:tcPr>
          <w:p w14:paraId="17500ABA" w14:textId="77777777" w:rsidR="008762A8" w:rsidRPr="008762A8" w:rsidRDefault="008762A8" w:rsidP="00857085">
            <w:pPr>
              <w:spacing w:before="120" w:after="120" w:line="240" w:lineRule="auto"/>
              <w:rPr>
                <w:rFonts w:ascii="Arial Narrow" w:hAnsi="Arial Narrow"/>
                <w:color w:val="000000"/>
                <w:lang w:val="sr-Latn-CS"/>
              </w:rPr>
            </w:pPr>
          </w:p>
        </w:tc>
      </w:tr>
      <w:tr w:rsidR="008762A8" w:rsidRPr="008762A8" w14:paraId="5760C052" w14:textId="77777777" w:rsidTr="008762A8">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1223758845"/>
              <w:placeholder>
                <w:docPart w:val="A500619E3E634215A951B25AA70DD5B7"/>
              </w:placeholder>
            </w:sdtPr>
            <w:sdtEndPr/>
            <w:sdtContent>
              <w:p w14:paraId="59C0E011" w14:textId="77777777" w:rsidR="008762A8" w:rsidRPr="008762A8" w:rsidRDefault="008762A8" w:rsidP="005632C7">
                <w:pPr>
                  <w:spacing w:before="120" w:after="120" w:line="240" w:lineRule="auto"/>
                  <w:jc w:val="both"/>
                  <w:rPr>
                    <w:rFonts w:ascii="Arial Narrow" w:hAnsi="Arial Narrow"/>
                    <w:color w:val="000000"/>
                    <w:lang w:val="es-ES_tradnl"/>
                  </w:rPr>
                </w:pPr>
                <w:r w:rsidRPr="008762A8">
                  <w:rPr>
                    <w:rFonts w:ascii="Arial Narrow" w:hAnsi="Arial Narrow" w:cs="Verdana"/>
                    <w:b/>
                    <w:color w:val="000000"/>
                    <w:lang w:val="es-ES_tradnl"/>
                  </w:rPr>
                  <w:t>Način provjeravanja dostignutosti ishoda učenja</w:t>
                </w:r>
              </w:p>
            </w:sdtContent>
          </w:sdt>
        </w:tc>
      </w:tr>
      <w:tr w:rsidR="008762A8" w:rsidRPr="008762A8" w14:paraId="77158A52" w14:textId="77777777" w:rsidTr="008762A8">
        <w:trPr>
          <w:trHeight w:val="282"/>
          <w:jc w:val="center"/>
        </w:trPr>
        <w:tc>
          <w:tcPr>
            <w:tcW w:w="5000" w:type="pct"/>
            <w:gridSpan w:val="2"/>
            <w:tcBorders>
              <w:top w:val="single" w:sz="18" w:space="0" w:color="C00000"/>
              <w:bottom w:val="single" w:sz="18" w:space="0" w:color="C00000"/>
            </w:tcBorders>
            <w:shd w:val="clear" w:color="auto" w:fill="auto"/>
            <w:vAlign w:val="center"/>
          </w:tcPr>
          <w:p w14:paraId="35BEE2F4" w14:textId="77777777" w:rsidR="008762A8" w:rsidRPr="008762A8" w:rsidRDefault="008762A8" w:rsidP="005632C7">
            <w:pPr>
              <w:spacing w:before="120" w:after="120" w:line="240" w:lineRule="auto"/>
              <w:jc w:val="both"/>
              <w:rPr>
                <w:rFonts w:ascii="Arial Narrow" w:hAnsi="Arial Narrow"/>
                <w:color w:val="000000"/>
              </w:rPr>
            </w:pPr>
            <w:r w:rsidRPr="008762A8">
              <w:rPr>
                <w:rFonts w:ascii="Arial Narrow" w:hAnsi="Arial Narrow"/>
                <w:color w:val="000000"/>
                <w:lang w:val="es-ES_tradnl"/>
              </w:rPr>
              <w:t>U</w:t>
            </w:r>
            <w:r w:rsidRPr="008762A8">
              <w:rPr>
                <w:rFonts w:ascii="Arial Narrow" w:hAnsi="Arial Narrow"/>
                <w:color w:val="000000"/>
              </w:rPr>
              <w:t xml:space="preserve"> </w:t>
            </w:r>
            <w:r w:rsidRPr="008762A8">
              <w:rPr>
                <w:rFonts w:ascii="Arial Narrow" w:hAnsi="Arial Narrow"/>
                <w:color w:val="000000"/>
                <w:lang w:val="es-ES_tradnl"/>
              </w:rPr>
              <w:t>cilju</w:t>
            </w:r>
            <w:r w:rsidRPr="008762A8">
              <w:rPr>
                <w:rFonts w:ascii="Arial Narrow" w:hAnsi="Arial Narrow"/>
                <w:color w:val="000000"/>
              </w:rPr>
              <w:t xml:space="preserve"> </w:t>
            </w:r>
            <w:r w:rsidRPr="008762A8">
              <w:rPr>
                <w:rFonts w:ascii="Arial Narrow" w:hAnsi="Arial Narrow"/>
                <w:color w:val="000000"/>
                <w:lang w:val="es-ES_tradnl"/>
              </w:rPr>
              <w:t>provjeravanja</w:t>
            </w:r>
            <w:r w:rsidRPr="008762A8">
              <w:rPr>
                <w:rFonts w:ascii="Arial Narrow" w:hAnsi="Arial Narrow"/>
                <w:color w:val="000000"/>
              </w:rPr>
              <w:t xml:space="preserve"> </w:t>
            </w:r>
            <w:r w:rsidRPr="008762A8">
              <w:rPr>
                <w:rFonts w:ascii="Arial Narrow" w:hAnsi="Arial Narrow"/>
                <w:color w:val="000000"/>
                <w:lang w:val="es-ES_tradnl"/>
              </w:rPr>
              <w:t>dostignutosti</w:t>
            </w:r>
            <w:r w:rsidRPr="008762A8">
              <w:rPr>
                <w:rFonts w:ascii="Arial Narrow" w:hAnsi="Arial Narrow"/>
                <w:color w:val="000000"/>
              </w:rPr>
              <w:t xml:space="preserve"> </w:t>
            </w:r>
            <w:r w:rsidRPr="008762A8">
              <w:rPr>
                <w:rFonts w:ascii="Arial Narrow" w:hAnsi="Arial Narrow"/>
                <w:color w:val="000000"/>
                <w:lang w:val="es-ES_tradnl"/>
              </w:rPr>
              <w:t>pomenutog</w:t>
            </w:r>
            <w:r w:rsidRPr="008762A8">
              <w:rPr>
                <w:rFonts w:ascii="Arial Narrow" w:hAnsi="Arial Narrow"/>
                <w:color w:val="000000"/>
              </w:rPr>
              <w:t xml:space="preserve"> </w:t>
            </w:r>
            <w:r w:rsidRPr="008762A8">
              <w:rPr>
                <w:rFonts w:ascii="Arial Narrow" w:hAnsi="Arial Narrow"/>
                <w:color w:val="000000"/>
                <w:lang w:val="es-ES_tradnl"/>
              </w:rPr>
              <w:t>ishoda</w:t>
            </w:r>
            <w:r w:rsidRPr="008762A8">
              <w:rPr>
                <w:rFonts w:ascii="Arial Narrow" w:hAnsi="Arial Narrow"/>
                <w:color w:val="000000"/>
              </w:rPr>
              <w:t xml:space="preserve"> </w:t>
            </w:r>
            <w:r w:rsidRPr="008762A8">
              <w:rPr>
                <w:rFonts w:ascii="Arial Narrow" w:hAnsi="Arial Narrow"/>
                <w:color w:val="000000"/>
                <w:lang w:val="es-ES_tradnl"/>
              </w:rPr>
              <w:t>u</w:t>
            </w:r>
            <w:r w:rsidRPr="008762A8">
              <w:rPr>
                <w:rFonts w:ascii="Arial Narrow" w:hAnsi="Arial Narrow"/>
                <w:color w:val="000000"/>
              </w:rPr>
              <w:t>č</w:t>
            </w:r>
            <w:r w:rsidRPr="008762A8">
              <w:rPr>
                <w:rFonts w:ascii="Arial Narrow" w:hAnsi="Arial Narrow"/>
                <w:color w:val="000000"/>
                <w:lang w:val="es-ES_tradnl"/>
              </w:rPr>
              <w:t>enja</w:t>
            </w:r>
            <w:r w:rsidRPr="008762A8">
              <w:rPr>
                <w:rFonts w:ascii="Arial Narrow" w:hAnsi="Arial Narrow"/>
                <w:color w:val="000000"/>
              </w:rPr>
              <w:t xml:space="preserve">, </w:t>
            </w:r>
            <w:r w:rsidRPr="008762A8">
              <w:rPr>
                <w:rFonts w:ascii="Arial Narrow" w:hAnsi="Arial Narrow"/>
                <w:color w:val="000000"/>
                <w:lang w:val="es-ES_tradnl"/>
              </w:rPr>
              <w:t>potreban</w:t>
            </w:r>
            <w:r w:rsidRPr="008762A8">
              <w:rPr>
                <w:rFonts w:ascii="Arial Narrow" w:hAnsi="Arial Narrow"/>
                <w:color w:val="000000"/>
              </w:rPr>
              <w:t xml:space="preserve"> </w:t>
            </w:r>
            <w:r w:rsidRPr="008762A8">
              <w:rPr>
                <w:rFonts w:ascii="Arial Narrow" w:hAnsi="Arial Narrow"/>
                <w:color w:val="000000"/>
                <w:lang w:val="es-ES_tradnl"/>
              </w:rPr>
              <w:t>je</w:t>
            </w:r>
            <w:r w:rsidRPr="008762A8">
              <w:rPr>
                <w:rFonts w:ascii="Arial Narrow" w:hAnsi="Arial Narrow"/>
                <w:color w:val="000000"/>
              </w:rPr>
              <w:t xml:space="preserve"> </w:t>
            </w:r>
            <w:r w:rsidRPr="008762A8">
              <w:rPr>
                <w:rFonts w:ascii="Arial Narrow" w:hAnsi="Arial Narrow"/>
                <w:color w:val="000000"/>
                <w:lang w:val="es-ES_tradnl"/>
              </w:rPr>
              <w:t>usmeni</w:t>
            </w:r>
            <w:r w:rsidRPr="008762A8">
              <w:rPr>
                <w:rFonts w:ascii="Arial Narrow" w:hAnsi="Arial Narrow"/>
                <w:color w:val="000000"/>
              </w:rPr>
              <w:t xml:space="preserve"> </w:t>
            </w:r>
            <w:r w:rsidRPr="008762A8">
              <w:rPr>
                <w:rFonts w:ascii="Arial Narrow" w:hAnsi="Arial Narrow"/>
                <w:color w:val="000000"/>
                <w:lang w:val="es-ES_tradnl"/>
              </w:rPr>
              <w:t>ili</w:t>
            </w:r>
            <w:r w:rsidRPr="008762A8">
              <w:rPr>
                <w:rFonts w:ascii="Arial Narrow" w:hAnsi="Arial Narrow"/>
                <w:color w:val="000000"/>
              </w:rPr>
              <w:t xml:space="preserve"> </w:t>
            </w:r>
            <w:r w:rsidRPr="008762A8">
              <w:rPr>
                <w:rFonts w:ascii="Arial Narrow" w:hAnsi="Arial Narrow"/>
                <w:color w:val="000000"/>
                <w:lang w:val="es-ES_tradnl"/>
              </w:rPr>
              <w:t>pisani</w:t>
            </w:r>
            <w:r w:rsidRPr="008762A8">
              <w:rPr>
                <w:rFonts w:ascii="Arial Narrow" w:hAnsi="Arial Narrow"/>
                <w:color w:val="000000"/>
              </w:rPr>
              <w:t xml:space="preserve"> </w:t>
            </w:r>
            <w:r w:rsidRPr="008762A8">
              <w:rPr>
                <w:rFonts w:ascii="Arial Narrow" w:hAnsi="Arial Narrow"/>
                <w:color w:val="000000"/>
                <w:lang w:val="es-ES_tradnl"/>
              </w:rPr>
              <w:t>dokaz</w:t>
            </w:r>
            <w:r w:rsidRPr="008762A8">
              <w:rPr>
                <w:rFonts w:ascii="Arial Narrow" w:hAnsi="Arial Narrow"/>
                <w:color w:val="000000"/>
              </w:rPr>
              <w:t xml:space="preserve"> </w:t>
            </w:r>
            <w:r w:rsidRPr="008762A8">
              <w:rPr>
                <w:rFonts w:ascii="Arial Narrow" w:hAnsi="Arial Narrow"/>
                <w:color w:val="000000"/>
                <w:lang w:val="es-ES_tradnl"/>
              </w:rPr>
              <w:t>da</w:t>
            </w:r>
            <w:r w:rsidRPr="008762A8">
              <w:rPr>
                <w:rFonts w:ascii="Arial Narrow" w:hAnsi="Arial Narrow"/>
                <w:color w:val="000000"/>
              </w:rPr>
              <w:t xml:space="preserve"> </w:t>
            </w:r>
            <w:r w:rsidRPr="008762A8">
              <w:rPr>
                <w:rFonts w:ascii="Arial Narrow" w:hAnsi="Arial Narrow"/>
                <w:color w:val="000000"/>
                <w:lang w:val="es-ES_tradnl"/>
              </w:rPr>
              <w:t>je</w:t>
            </w:r>
            <w:r w:rsidRPr="008762A8">
              <w:rPr>
                <w:rFonts w:ascii="Arial Narrow" w:hAnsi="Arial Narrow"/>
                <w:color w:val="000000"/>
              </w:rPr>
              <w:t xml:space="preserve"> </w:t>
            </w:r>
            <w:r w:rsidRPr="008762A8">
              <w:rPr>
                <w:rFonts w:ascii="Arial Narrow" w:hAnsi="Arial Narrow"/>
                <w:color w:val="000000"/>
                <w:lang w:val="es-ES_tradnl"/>
              </w:rPr>
              <w:t>u</w:t>
            </w:r>
            <w:r w:rsidRPr="008762A8">
              <w:rPr>
                <w:rFonts w:ascii="Arial Narrow" w:hAnsi="Arial Narrow"/>
                <w:color w:val="000000"/>
              </w:rPr>
              <w:t>č</w:t>
            </w:r>
            <w:r w:rsidRPr="008762A8">
              <w:rPr>
                <w:rFonts w:ascii="Arial Narrow" w:hAnsi="Arial Narrow"/>
                <w:color w:val="000000"/>
                <w:lang w:val="es-ES_tradnl"/>
              </w:rPr>
              <w:t>enik</w:t>
            </w:r>
            <w:r w:rsidRPr="008762A8">
              <w:rPr>
                <w:rFonts w:ascii="Arial Narrow" w:hAnsi="Arial Narrow"/>
                <w:color w:val="000000"/>
              </w:rPr>
              <w:t xml:space="preserve"> </w:t>
            </w:r>
            <w:r w:rsidRPr="008762A8">
              <w:rPr>
                <w:rFonts w:ascii="Arial Narrow" w:hAnsi="Arial Narrow"/>
                <w:color w:val="000000"/>
                <w:lang w:val="es-ES_tradnl"/>
              </w:rPr>
              <w:t>uspje</w:t>
            </w:r>
            <w:r w:rsidRPr="008762A8">
              <w:rPr>
                <w:rFonts w:ascii="Arial Narrow" w:hAnsi="Arial Narrow"/>
                <w:color w:val="000000"/>
              </w:rPr>
              <w:t>š</w:t>
            </w:r>
            <w:r w:rsidRPr="008762A8">
              <w:rPr>
                <w:rFonts w:ascii="Arial Narrow" w:hAnsi="Arial Narrow"/>
                <w:color w:val="000000"/>
                <w:lang w:val="es-ES_tradnl"/>
              </w:rPr>
              <w:t>no</w:t>
            </w:r>
            <w:r w:rsidRPr="008762A8">
              <w:rPr>
                <w:rFonts w:ascii="Arial Narrow" w:hAnsi="Arial Narrow"/>
                <w:color w:val="000000"/>
              </w:rPr>
              <w:t xml:space="preserve"> </w:t>
            </w:r>
            <w:r w:rsidRPr="008762A8">
              <w:rPr>
                <w:rFonts w:ascii="Arial Narrow" w:hAnsi="Arial Narrow"/>
                <w:color w:val="000000"/>
                <w:lang w:val="es-ES_tradnl"/>
              </w:rPr>
              <w:t>realizovao</w:t>
            </w:r>
            <w:r w:rsidRPr="008762A8">
              <w:rPr>
                <w:rFonts w:ascii="Arial Narrow" w:hAnsi="Arial Narrow"/>
                <w:color w:val="000000"/>
              </w:rPr>
              <w:t xml:space="preserve"> </w:t>
            </w:r>
            <w:r w:rsidRPr="008762A8">
              <w:rPr>
                <w:rFonts w:ascii="Arial Narrow" w:hAnsi="Arial Narrow"/>
                <w:color w:val="000000"/>
                <w:lang w:val="es-ES_tradnl"/>
              </w:rPr>
              <w:t>kriterijume</w:t>
            </w:r>
            <w:r w:rsidRPr="008762A8">
              <w:rPr>
                <w:rFonts w:ascii="Arial Narrow" w:hAnsi="Arial Narrow"/>
                <w:color w:val="000000"/>
              </w:rPr>
              <w:t xml:space="preserve"> 1, 2, 3, 4 i 7. </w:t>
            </w:r>
            <w:r w:rsidRPr="008762A8">
              <w:rPr>
                <w:rFonts w:ascii="Arial Narrow" w:hAnsi="Arial Narrow"/>
                <w:color w:val="000000"/>
                <w:lang w:val="es-ES_tradnl"/>
              </w:rPr>
              <w:t>Za</w:t>
            </w:r>
            <w:r w:rsidRPr="008762A8">
              <w:rPr>
                <w:rFonts w:ascii="Arial Narrow" w:hAnsi="Arial Narrow"/>
                <w:color w:val="000000"/>
              </w:rPr>
              <w:t xml:space="preserve"> </w:t>
            </w:r>
            <w:r w:rsidRPr="008762A8">
              <w:rPr>
                <w:rFonts w:ascii="Arial Narrow" w:hAnsi="Arial Narrow"/>
                <w:color w:val="000000"/>
                <w:lang w:val="es-ES_tradnl"/>
              </w:rPr>
              <w:t>kriterijum</w:t>
            </w:r>
            <w:r w:rsidRPr="008762A8">
              <w:rPr>
                <w:rFonts w:ascii="Arial Narrow" w:hAnsi="Arial Narrow"/>
                <w:color w:val="000000"/>
              </w:rPr>
              <w:t xml:space="preserve"> 5 </w:t>
            </w:r>
            <w:r w:rsidRPr="008762A8">
              <w:rPr>
                <w:rFonts w:ascii="Arial Narrow" w:hAnsi="Arial Narrow"/>
                <w:color w:val="000000"/>
                <w:lang w:val="es-ES_tradnl"/>
              </w:rPr>
              <w:t>potrebna</w:t>
            </w:r>
            <w:r w:rsidRPr="008762A8">
              <w:rPr>
                <w:rFonts w:ascii="Arial Narrow" w:hAnsi="Arial Narrow"/>
                <w:color w:val="000000"/>
              </w:rPr>
              <w:t xml:space="preserve"> </w:t>
            </w:r>
            <w:r w:rsidRPr="008762A8">
              <w:rPr>
                <w:rFonts w:ascii="Arial Narrow" w:hAnsi="Arial Narrow"/>
                <w:color w:val="000000"/>
                <w:lang w:val="es-ES_tradnl"/>
              </w:rPr>
              <w:t>je</w:t>
            </w:r>
            <w:r w:rsidRPr="008762A8">
              <w:rPr>
                <w:rFonts w:ascii="Arial Narrow" w:hAnsi="Arial Narrow"/>
                <w:color w:val="000000"/>
              </w:rPr>
              <w:t xml:space="preserve"> </w:t>
            </w:r>
            <w:r w:rsidRPr="008762A8">
              <w:rPr>
                <w:rFonts w:ascii="Arial Narrow" w:hAnsi="Arial Narrow"/>
                <w:color w:val="000000"/>
                <w:lang w:val="es-ES_tradnl"/>
              </w:rPr>
              <w:t>ispravno</w:t>
            </w:r>
            <w:r w:rsidRPr="008762A8">
              <w:rPr>
                <w:rFonts w:ascii="Arial Narrow" w:hAnsi="Arial Narrow"/>
                <w:color w:val="000000"/>
              </w:rPr>
              <w:t xml:space="preserve"> </w:t>
            </w:r>
            <w:r w:rsidRPr="008762A8">
              <w:rPr>
                <w:rFonts w:ascii="Arial Narrow" w:hAnsi="Arial Narrow"/>
                <w:color w:val="000000"/>
                <w:lang w:val="es-ES_tradnl"/>
              </w:rPr>
              <w:t>ura</w:t>
            </w:r>
            <w:r w:rsidRPr="008762A8">
              <w:rPr>
                <w:rFonts w:ascii="Arial Narrow" w:hAnsi="Arial Narrow"/>
                <w:color w:val="000000"/>
              </w:rPr>
              <w:t>đ</w:t>
            </w:r>
            <w:r w:rsidRPr="008762A8">
              <w:rPr>
                <w:rFonts w:ascii="Arial Narrow" w:hAnsi="Arial Narrow"/>
                <w:color w:val="000000"/>
                <w:lang w:val="es-ES_tradnl"/>
              </w:rPr>
              <w:t>ene</w:t>
            </w:r>
            <w:r w:rsidRPr="008762A8">
              <w:rPr>
                <w:rFonts w:ascii="Arial Narrow" w:hAnsi="Arial Narrow"/>
                <w:color w:val="000000"/>
              </w:rPr>
              <w:t xml:space="preserve"> </w:t>
            </w:r>
            <w:r w:rsidRPr="008762A8">
              <w:rPr>
                <w:rFonts w:ascii="Arial Narrow" w:hAnsi="Arial Narrow"/>
                <w:color w:val="000000"/>
                <w:lang w:val="es-ES_tradnl"/>
              </w:rPr>
              <w:t>vje</w:t>
            </w:r>
            <w:r w:rsidRPr="008762A8">
              <w:rPr>
                <w:rFonts w:ascii="Arial Narrow" w:hAnsi="Arial Narrow"/>
                <w:color w:val="000000"/>
              </w:rPr>
              <w:t>ž</w:t>
            </w:r>
            <w:r w:rsidRPr="008762A8">
              <w:rPr>
                <w:rFonts w:ascii="Arial Narrow" w:hAnsi="Arial Narrow"/>
                <w:color w:val="000000"/>
                <w:lang w:val="es-ES_tradnl"/>
              </w:rPr>
              <w:t>ba</w:t>
            </w:r>
            <w:r w:rsidRPr="008762A8">
              <w:rPr>
                <w:rFonts w:ascii="Arial Narrow" w:hAnsi="Arial Narrow"/>
                <w:color w:val="000000"/>
              </w:rPr>
              <w:t xml:space="preserve"> </w:t>
            </w:r>
            <w:r w:rsidRPr="008762A8">
              <w:rPr>
                <w:rFonts w:ascii="Arial Narrow" w:hAnsi="Arial Narrow"/>
                <w:color w:val="000000"/>
                <w:lang w:val="es-ES_tradnl"/>
              </w:rPr>
              <w:t>sa</w:t>
            </w:r>
            <w:r w:rsidRPr="008762A8">
              <w:rPr>
                <w:rFonts w:ascii="Arial Narrow" w:hAnsi="Arial Narrow"/>
                <w:color w:val="000000"/>
              </w:rPr>
              <w:t xml:space="preserve"> </w:t>
            </w:r>
            <w:r w:rsidRPr="008762A8">
              <w:rPr>
                <w:rFonts w:ascii="Arial Narrow" w:hAnsi="Arial Narrow"/>
                <w:color w:val="000000"/>
                <w:lang w:val="es-ES_tradnl"/>
              </w:rPr>
              <w:t>usmenim</w:t>
            </w:r>
            <w:r w:rsidRPr="008762A8">
              <w:rPr>
                <w:rFonts w:ascii="Arial Narrow" w:hAnsi="Arial Narrow"/>
                <w:color w:val="000000"/>
              </w:rPr>
              <w:t xml:space="preserve"> </w:t>
            </w:r>
            <w:r w:rsidRPr="008762A8">
              <w:rPr>
                <w:rFonts w:ascii="Arial Narrow" w:hAnsi="Arial Narrow"/>
                <w:color w:val="000000"/>
                <w:lang w:val="es-ES_tradnl"/>
              </w:rPr>
              <w:t>obrazlo</w:t>
            </w:r>
            <w:r w:rsidRPr="008762A8">
              <w:rPr>
                <w:rFonts w:ascii="Arial Narrow" w:hAnsi="Arial Narrow"/>
                <w:color w:val="000000"/>
              </w:rPr>
              <w:t>ž</w:t>
            </w:r>
            <w:r w:rsidRPr="008762A8">
              <w:rPr>
                <w:rFonts w:ascii="Arial Narrow" w:hAnsi="Arial Narrow"/>
                <w:color w:val="000000"/>
                <w:lang w:val="es-ES_tradnl"/>
              </w:rPr>
              <w:t>enjem</w:t>
            </w:r>
            <w:r w:rsidRPr="008762A8">
              <w:rPr>
                <w:rFonts w:ascii="Arial Narrow" w:hAnsi="Arial Narrow"/>
                <w:color w:val="000000"/>
              </w:rPr>
              <w:t xml:space="preserve">. </w:t>
            </w:r>
            <w:r w:rsidRPr="008762A8">
              <w:rPr>
                <w:rFonts w:ascii="Arial Narrow" w:hAnsi="Arial Narrow"/>
                <w:color w:val="000000"/>
                <w:lang w:val="es-ES_tradnl"/>
              </w:rPr>
              <w:t>Za</w:t>
            </w:r>
            <w:r w:rsidRPr="008762A8">
              <w:rPr>
                <w:rFonts w:ascii="Arial Narrow" w:hAnsi="Arial Narrow"/>
                <w:color w:val="000000"/>
              </w:rPr>
              <w:t xml:space="preserve"> </w:t>
            </w:r>
            <w:r w:rsidRPr="008762A8">
              <w:rPr>
                <w:rFonts w:ascii="Arial Narrow" w:hAnsi="Arial Narrow"/>
                <w:color w:val="000000"/>
                <w:lang w:val="es-ES_tradnl"/>
              </w:rPr>
              <w:t>kriterijum</w:t>
            </w:r>
            <w:r w:rsidRPr="008762A8">
              <w:rPr>
                <w:rFonts w:ascii="Arial Narrow" w:hAnsi="Arial Narrow"/>
                <w:color w:val="000000"/>
              </w:rPr>
              <w:t xml:space="preserve"> 6 </w:t>
            </w:r>
            <w:r w:rsidRPr="008762A8">
              <w:rPr>
                <w:rFonts w:ascii="Arial Narrow" w:hAnsi="Arial Narrow"/>
                <w:color w:val="000000"/>
                <w:lang w:val="es-ES_tradnl"/>
              </w:rPr>
              <w:t>potrebna</w:t>
            </w:r>
            <w:r w:rsidRPr="008762A8">
              <w:rPr>
                <w:rFonts w:ascii="Arial Narrow" w:hAnsi="Arial Narrow"/>
                <w:color w:val="000000"/>
              </w:rPr>
              <w:t xml:space="preserve"> </w:t>
            </w:r>
            <w:r w:rsidRPr="008762A8">
              <w:rPr>
                <w:rFonts w:ascii="Arial Narrow" w:hAnsi="Arial Narrow"/>
                <w:color w:val="000000"/>
                <w:lang w:val="es-ES_tradnl"/>
              </w:rPr>
              <w:t>je</w:t>
            </w:r>
            <w:r w:rsidRPr="008762A8">
              <w:rPr>
                <w:rFonts w:ascii="Arial Narrow" w:hAnsi="Arial Narrow"/>
                <w:color w:val="000000"/>
              </w:rPr>
              <w:t xml:space="preserve"> </w:t>
            </w:r>
            <w:r w:rsidRPr="008762A8">
              <w:rPr>
                <w:rFonts w:ascii="Arial Narrow" w:hAnsi="Arial Narrow"/>
                <w:color w:val="000000"/>
                <w:lang w:val="es-ES_tradnl"/>
              </w:rPr>
              <w:t>ispravno</w:t>
            </w:r>
            <w:r w:rsidRPr="008762A8">
              <w:rPr>
                <w:rFonts w:ascii="Arial Narrow" w:hAnsi="Arial Narrow"/>
                <w:color w:val="000000"/>
              </w:rPr>
              <w:t xml:space="preserve"> </w:t>
            </w:r>
            <w:r w:rsidRPr="008762A8">
              <w:rPr>
                <w:rFonts w:ascii="Arial Narrow" w:hAnsi="Arial Narrow"/>
                <w:color w:val="000000"/>
                <w:lang w:val="es-ES_tradnl"/>
              </w:rPr>
              <w:t>ura</w:t>
            </w:r>
            <w:r w:rsidRPr="008762A8">
              <w:rPr>
                <w:rFonts w:ascii="Arial Narrow" w:hAnsi="Arial Narrow"/>
                <w:color w:val="000000"/>
              </w:rPr>
              <w:t>đ</w:t>
            </w:r>
            <w:r w:rsidRPr="008762A8">
              <w:rPr>
                <w:rFonts w:ascii="Arial Narrow" w:hAnsi="Arial Narrow"/>
                <w:color w:val="000000"/>
                <w:lang w:val="es-ES_tradnl"/>
              </w:rPr>
              <w:t>ena</w:t>
            </w:r>
            <w:r w:rsidRPr="008762A8">
              <w:rPr>
                <w:rFonts w:ascii="Arial Narrow" w:hAnsi="Arial Narrow"/>
                <w:color w:val="000000"/>
              </w:rPr>
              <w:t xml:space="preserve"> </w:t>
            </w:r>
            <w:r w:rsidRPr="008762A8">
              <w:rPr>
                <w:rFonts w:ascii="Arial Narrow" w:hAnsi="Arial Narrow"/>
                <w:color w:val="000000"/>
                <w:lang w:val="es-ES_tradnl"/>
              </w:rPr>
              <w:t>prakti</w:t>
            </w:r>
            <w:r w:rsidRPr="008762A8">
              <w:rPr>
                <w:rFonts w:ascii="Arial Narrow" w:hAnsi="Arial Narrow"/>
                <w:color w:val="000000"/>
              </w:rPr>
              <w:t>č</w:t>
            </w:r>
            <w:r w:rsidRPr="008762A8">
              <w:rPr>
                <w:rFonts w:ascii="Arial Narrow" w:hAnsi="Arial Narrow"/>
                <w:color w:val="000000"/>
                <w:lang w:val="es-ES_tradnl"/>
              </w:rPr>
              <w:t>na</w:t>
            </w:r>
            <w:r w:rsidRPr="008762A8">
              <w:rPr>
                <w:rFonts w:ascii="Arial Narrow" w:hAnsi="Arial Narrow"/>
                <w:color w:val="000000"/>
              </w:rPr>
              <w:t xml:space="preserve"> </w:t>
            </w:r>
            <w:r w:rsidRPr="008762A8">
              <w:rPr>
                <w:rFonts w:ascii="Arial Narrow" w:hAnsi="Arial Narrow"/>
                <w:color w:val="000000"/>
                <w:lang w:val="es-ES_tradnl"/>
              </w:rPr>
              <w:t>vje</w:t>
            </w:r>
            <w:r w:rsidRPr="008762A8">
              <w:rPr>
                <w:rFonts w:ascii="Arial Narrow" w:hAnsi="Arial Narrow"/>
                <w:color w:val="000000"/>
              </w:rPr>
              <w:t>ž</w:t>
            </w:r>
            <w:r w:rsidRPr="008762A8">
              <w:rPr>
                <w:rFonts w:ascii="Arial Narrow" w:hAnsi="Arial Narrow"/>
                <w:color w:val="000000"/>
                <w:lang w:val="es-ES_tradnl"/>
              </w:rPr>
              <w:t>be</w:t>
            </w:r>
            <w:r w:rsidRPr="008762A8">
              <w:rPr>
                <w:rFonts w:ascii="Arial Narrow" w:hAnsi="Arial Narrow"/>
                <w:color w:val="000000"/>
              </w:rPr>
              <w:t xml:space="preserve"> </w:t>
            </w:r>
            <w:r w:rsidRPr="008762A8">
              <w:rPr>
                <w:rFonts w:ascii="Arial Narrow" w:hAnsi="Arial Narrow"/>
                <w:color w:val="000000"/>
                <w:lang w:val="es-ES_tradnl"/>
              </w:rPr>
              <w:t>sa</w:t>
            </w:r>
            <w:r w:rsidRPr="008762A8">
              <w:rPr>
                <w:rFonts w:ascii="Arial Narrow" w:hAnsi="Arial Narrow"/>
                <w:color w:val="000000"/>
              </w:rPr>
              <w:t xml:space="preserve"> </w:t>
            </w:r>
            <w:r w:rsidRPr="008762A8">
              <w:rPr>
                <w:rFonts w:ascii="Arial Narrow" w:hAnsi="Arial Narrow"/>
                <w:color w:val="000000"/>
                <w:lang w:val="es-ES_tradnl"/>
              </w:rPr>
              <w:t>usmenim</w:t>
            </w:r>
            <w:r w:rsidRPr="008762A8">
              <w:rPr>
                <w:rFonts w:ascii="Arial Narrow" w:hAnsi="Arial Narrow"/>
                <w:color w:val="000000"/>
              </w:rPr>
              <w:t xml:space="preserve"> </w:t>
            </w:r>
            <w:r w:rsidRPr="008762A8">
              <w:rPr>
                <w:rFonts w:ascii="Arial Narrow" w:hAnsi="Arial Narrow"/>
                <w:color w:val="000000"/>
                <w:lang w:val="es-ES_tradnl"/>
              </w:rPr>
              <w:t>obrazlo</w:t>
            </w:r>
            <w:r w:rsidRPr="008762A8">
              <w:rPr>
                <w:rFonts w:ascii="Arial Narrow" w:hAnsi="Arial Narrow"/>
                <w:color w:val="000000"/>
              </w:rPr>
              <w:t>ž</w:t>
            </w:r>
            <w:r w:rsidRPr="008762A8">
              <w:rPr>
                <w:rFonts w:ascii="Arial Narrow" w:hAnsi="Arial Narrow"/>
                <w:color w:val="000000"/>
                <w:lang w:val="es-ES_tradnl"/>
              </w:rPr>
              <w:t>enjem.</w:t>
            </w:r>
          </w:p>
        </w:tc>
      </w:tr>
      <w:tr w:rsidR="008762A8" w:rsidRPr="008762A8" w14:paraId="10C1A3EC" w14:textId="77777777" w:rsidTr="008762A8">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1896729447"/>
              <w:placeholder>
                <w:docPart w:val="E9C8390E17F641DBAA236BAE0B26397D"/>
              </w:placeholder>
            </w:sdtPr>
            <w:sdtEndPr/>
            <w:sdtContent>
              <w:p w14:paraId="10686A45" w14:textId="77777777" w:rsidR="008762A8" w:rsidRPr="008762A8" w:rsidRDefault="008762A8" w:rsidP="005632C7">
                <w:pPr>
                  <w:spacing w:before="120" w:after="120" w:line="240" w:lineRule="auto"/>
                  <w:jc w:val="both"/>
                  <w:rPr>
                    <w:rFonts w:ascii="Arial Narrow" w:hAnsi="Arial Narrow"/>
                    <w:color w:val="000000"/>
                    <w:lang w:val="en-US"/>
                  </w:rPr>
                </w:pPr>
                <w:r w:rsidRPr="008762A8">
                  <w:rPr>
                    <w:rFonts w:ascii="Arial Narrow" w:hAnsi="Arial Narrow" w:cs="Verdana"/>
                    <w:b/>
                    <w:color w:val="000000"/>
                    <w:lang w:val="en-US"/>
                  </w:rPr>
                  <w:t>Predložene teme</w:t>
                </w:r>
              </w:p>
            </w:sdtContent>
          </w:sdt>
        </w:tc>
      </w:tr>
      <w:tr w:rsidR="008762A8" w:rsidRPr="008762A8" w14:paraId="5B1492E5" w14:textId="77777777" w:rsidTr="008762A8">
        <w:trPr>
          <w:trHeight w:val="99"/>
          <w:jc w:val="center"/>
        </w:trPr>
        <w:tc>
          <w:tcPr>
            <w:tcW w:w="5000" w:type="pct"/>
            <w:gridSpan w:val="2"/>
            <w:tcBorders>
              <w:top w:val="single" w:sz="18" w:space="0" w:color="C00000"/>
            </w:tcBorders>
            <w:shd w:val="clear" w:color="auto" w:fill="auto"/>
            <w:vAlign w:val="center"/>
          </w:tcPr>
          <w:p w14:paraId="6FBA59D1" w14:textId="77777777" w:rsidR="008762A8" w:rsidRPr="008762A8" w:rsidRDefault="008762A8" w:rsidP="005632C7">
            <w:pPr>
              <w:numPr>
                <w:ilvl w:val="0"/>
                <w:numId w:val="11"/>
              </w:numPr>
              <w:tabs>
                <w:tab w:val="num" w:pos="173"/>
              </w:tabs>
              <w:spacing w:before="120" w:after="120" w:line="240" w:lineRule="auto"/>
              <w:ind w:left="176" w:hanging="176"/>
              <w:jc w:val="both"/>
              <w:rPr>
                <w:rFonts w:ascii="Arial Narrow" w:hAnsi="Arial Narrow"/>
                <w:color w:val="000000"/>
                <w:lang w:val="en-US"/>
              </w:rPr>
            </w:pPr>
            <w:r w:rsidRPr="008762A8">
              <w:rPr>
                <w:rFonts w:ascii="Arial Narrow" w:hAnsi="Arial Narrow"/>
                <w:color w:val="000000"/>
                <w:lang w:val="en-US"/>
              </w:rPr>
              <w:t xml:space="preserve">Gudački instrumenti </w:t>
            </w:r>
          </w:p>
        </w:tc>
      </w:tr>
    </w:tbl>
    <w:p w14:paraId="3F5451A7" w14:textId="77777777" w:rsidR="008762A8" w:rsidRPr="008762A8" w:rsidRDefault="008762A8" w:rsidP="005632C7">
      <w:pPr>
        <w:jc w:val="both"/>
      </w:pPr>
      <w:r w:rsidRPr="008762A8">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762A8" w:rsidRPr="008762A8" w14:paraId="5DB83236" w14:textId="77777777" w:rsidTr="008762A8">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color w:val="000000"/>
                <w:lang w:val="en-US"/>
              </w:rPr>
              <w:id w:val="558216563"/>
              <w:placeholder>
                <w:docPart w:val="908A080496224D8AB5C2049899D1BDD8"/>
              </w:placeholder>
            </w:sdtPr>
            <w:sdtEndPr/>
            <w:sdtContent>
              <w:p w14:paraId="20CD542E" w14:textId="77777777" w:rsidR="008762A8" w:rsidRPr="008762A8" w:rsidRDefault="008762A8" w:rsidP="007B282A">
                <w:pPr>
                  <w:spacing w:before="120" w:after="120" w:line="240" w:lineRule="auto"/>
                  <w:jc w:val="center"/>
                  <w:rPr>
                    <w:rFonts w:ascii="Arial Narrow" w:hAnsi="Arial Narrow"/>
                    <w:b/>
                    <w:color w:val="000000"/>
                    <w:lang w:val="de-DE"/>
                  </w:rPr>
                </w:pPr>
                <w:r w:rsidRPr="008762A8">
                  <w:rPr>
                    <w:rFonts w:ascii="Arial Narrow" w:hAnsi="Arial Narrow"/>
                    <w:b/>
                    <w:color w:val="000000"/>
                    <w:lang w:val="de-DE"/>
                  </w:rPr>
                  <w:t xml:space="preserve">Ishod 3 - </w:t>
                </w:r>
                <w:sdt>
                  <w:sdtPr>
                    <w:rPr>
                      <w:rFonts w:ascii="Arial Narrow" w:hAnsi="Arial Narrow"/>
                      <w:color w:val="000000"/>
                      <w:lang w:val="en-US"/>
                    </w:rPr>
                    <w:id w:val="1663958930"/>
                    <w:placeholder>
                      <w:docPart w:val="E62F50E9B92F44FAB2EA4DA3AB344BA4"/>
                    </w:placeholder>
                  </w:sdtPr>
                  <w:sdtEndPr/>
                  <w:sdtContent>
                    <w:r w:rsidRPr="008762A8">
                      <w:rPr>
                        <w:rFonts w:ascii="Arial Narrow" w:hAnsi="Arial Narrow"/>
                        <w:color w:val="000000"/>
                        <w:lang w:val="de-DE"/>
                      </w:rPr>
                      <w:t>Učenik će biti sposoban da</w:t>
                    </w:r>
                  </w:sdtContent>
                </w:sdt>
              </w:p>
            </w:sdtContent>
          </w:sdt>
          <w:p w14:paraId="00231A65" w14:textId="77777777" w:rsidR="008762A8" w:rsidRPr="008762A8" w:rsidRDefault="008762A8" w:rsidP="007B282A">
            <w:pPr>
              <w:spacing w:before="120" w:after="120" w:line="240" w:lineRule="auto"/>
              <w:jc w:val="center"/>
              <w:rPr>
                <w:rFonts w:ascii="Arial Narrow" w:hAnsi="Arial Narrow"/>
                <w:b/>
                <w:color w:val="000000"/>
                <w:lang w:val="de-DE"/>
              </w:rPr>
            </w:pPr>
            <w:r w:rsidRPr="008762A8">
              <w:rPr>
                <w:rFonts w:ascii="Arial Narrow" w:hAnsi="Arial Narrow"/>
                <w:b/>
                <w:color w:val="000000"/>
                <w:lang w:val="de-DE"/>
              </w:rPr>
              <w:t>Razlikuje trzane i udarne žičane instrumente po boji, građi, izvođačkoj tehnici i notaciji</w:t>
            </w:r>
          </w:p>
        </w:tc>
      </w:tr>
      <w:tr w:rsidR="008762A8" w:rsidRPr="008762A8" w14:paraId="0A64CC08" w14:textId="77777777" w:rsidTr="008762A8">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color w:val="000000"/>
                <w:lang w:val="en-US"/>
              </w:rPr>
              <w:id w:val="27765084"/>
              <w:placeholder>
                <w:docPart w:val="381E68CCF8C74A9F9886EE4905A699D6"/>
              </w:placeholder>
            </w:sdtPr>
            <w:sdtEndPr>
              <w:rPr>
                <w:b w:val="0"/>
              </w:rPr>
            </w:sdtEndPr>
            <w:sdtContent>
              <w:p w14:paraId="7E6B312F" w14:textId="77777777" w:rsidR="008762A8" w:rsidRPr="008762A8" w:rsidRDefault="008762A8" w:rsidP="00857085">
                <w:pPr>
                  <w:spacing w:before="120" w:after="120" w:line="240" w:lineRule="auto"/>
                  <w:jc w:val="center"/>
                  <w:rPr>
                    <w:rFonts w:ascii="Arial Narrow" w:hAnsi="Arial Narrow"/>
                    <w:b/>
                    <w:color w:val="000000"/>
                    <w:lang w:val="de-DE"/>
                  </w:rPr>
                </w:pPr>
                <w:r w:rsidRPr="008762A8">
                  <w:rPr>
                    <w:rFonts w:ascii="Arial Narrow" w:hAnsi="Arial Narrow"/>
                    <w:b/>
                    <w:color w:val="000000"/>
                    <w:lang w:val="de-DE"/>
                  </w:rPr>
                  <w:t>Kriterijumi za dostizanje ishoda učenja</w:t>
                </w:r>
              </w:p>
              <w:p w14:paraId="714AD20E" w14:textId="77777777" w:rsidR="008762A8" w:rsidRPr="008762A8" w:rsidRDefault="008762A8" w:rsidP="00857085">
                <w:pPr>
                  <w:spacing w:before="120" w:after="120" w:line="240" w:lineRule="auto"/>
                  <w:jc w:val="center"/>
                  <w:rPr>
                    <w:rFonts w:ascii="Arial Narrow" w:hAnsi="Arial Narrow"/>
                    <w:b/>
                    <w:color w:val="000000"/>
                    <w:lang w:val="de-DE"/>
                  </w:rPr>
                </w:pPr>
                <w:r w:rsidRPr="008762A8">
                  <w:rPr>
                    <w:rFonts w:ascii="Arial Narrow" w:hAnsi="Arial Narrow"/>
                    <w:color w:val="000000"/>
                    <w:lang w:val="de-DE"/>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lang w:val="en-US"/>
              </w:rPr>
              <w:id w:val="-1978292356"/>
              <w:placeholder>
                <w:docPart w:val="381E68CCF8C74A9F9886EE4905A699D6"/>
              </w:placeholder>
            </w:sdtPr>
            <w:sdtEndPr>
              <w:rPr>
                <w:b w:val="0"/>
              </w:rPr>
            </w:sdtEndPr>
            <w:sdtContent>
              <w:p w14:paraId="5E695833" w14:textId="77777777" w:rsidR="008762A8" w:rsidRPr="008762A8" w:rsidRDefault="008762A8" w:rsidP="00857085">
                <w:pPr>
                  <w:spacing w:before="120" w:after="120" w:line="240" w:lineRule="auto"/>
                  <w:jc w:val="center"/>
                  <w:rPr>
                    <w:rFonts w:ascii="Arial Narrow" w:hAnsi="Arial Narrow" w:cs="Verdana"/>
                    <w:color w:val="000000"/>
                    <w:lang w:val="en-US"/>
                  </w:rPr>
                </w:pPr>
                <w:r w:rsidRPr="008762A8">
                  <w:rPr>
                    <w:rFonts w:ascii="Arial Narrow" w:hAnsi="Arial Narrow" w:cs="Verdana"/>
                    <w:b/>
                    <w:color w:val="000000"/>
                    <w:lang w:val="en-US"/>
                  </w:rPr>
                  <w:t>Kontekst</w:t>
                </w:r>
              </w:p>
              <w:p w14:paraId="0A6972C6" w14:textId="77777777" w:rsidR="008762A8" w:rsidRPr="008762A8" w:rsidRDefault="008762A8" w:rsidP="00857085">
                <w:pPr>
                  <w:spacing w:before="120" w:after="120" w:line="240" w:lineRule="auto"/>
                  <w:jc w:val="center"/>
                  <w:rPr>
                    <w:rFonts w:ascii="Arial Narrow" w:hAnsi="Arial Narrow" w:cs="Verdana"/>
                    <w:color w:val="000000"/>
                    <w:lang w:val="en-US"/>
                  </w:rPr>
                </w:pPr>
                <w:r w:rsidRPr="008762A8">
                  <w:rPr>
                    <w:rFonts w:ascii="Arial Narrow" w:hAnsi="Arial Narrow" w:cs="Verdana"/>
                    <w:color w:val="000000"/>
                    <w:lang w:val="en-US"/>
                  </w:rPr>
                  <w:t>(Pojašnjenje označenih pojmova)</w:t>
                </w:r>
              </w:p>
            </w:sdtContent>
          </w:sdt>
        </w:tc>
      </w:tr>
      <w:tr w:rsidR="008762A8" w:rsidRPr="008762A8" w14:paraId="1BA561BB" w14:textId="77777777" w:rsidTr="008762A8">
        <w:trPr>
          <w:trHeight w:val="542"/>
          <w:jc w:val="center"/>
        </w:trPr>
        <w:tc>
          <w:tcPr>
            <w:tcW w:w="2500" w:type="pct"/>
            <w:tcBorders>
              <w:top w:val="single" w:sz="18" w:space="0" w:color="C00000"/>
            </w:tcBorders>
            <w:shd w:val="clear" w:color="auto" w:fill="auto"/>
            <w:vAlign w:val="center"/>
          </w:tcPr>
          <w:p w14:paraId="57F407ED" w14:textId="77777777" w:rsidR="008762A8" w:rsidRPr="008762A8" w:rsidRDefault="008762A8" w:rsidP="00857085">
            <w:pPr>
              <w:numPr>
                <w:ilvl w:val="0"/>
                <w:numId w:val="128"/>
              </w:numPr>
              <w:spacing w:before="120" w:after="120" w:line="240" w:lineRule="auto"/>
              <w:rPr>
                <w:rFonts w:ascii="Arial Narrow" w:hAnsi="Arial Narrow"/>
                <w:color w:val="000000"/>
                <w:lang w:val="sr-Latn-CS"/>
              </w:rPr>
            </w:pPr>
            <w:r w:rsidRPr="008762A8">
              <w:rPr>
                <w:rFonts w:ascii="Arial Narrow" w:hAnsi="Arial Narrow"/>
                <w:color w:val="000000"/>
                <w:lang w:val="sr-Latn-CS"/>
              </w:rPr>
              <w:t xml:space="preserve">Navede </w:t>
            </w:r>
            <w:r w:rsidRPr="008762A8">
              <w:rPr>
                <w:rFonts w:ascii="Arial Narrow" w:hAnsi="Arial Narrow"/>
                <w:b/>
                <w:color w:val="000000"/>
                <w:lang w:val="sr-Latn-CS"/>
              </w:rPr>
              <w:t>trzane žičane instrumente</w:t>
            </w:r>
          </w:p>
        </w:tc>
        <w:tc>
          <w:tcPr>
            <w:tcW w:w="2500" w:type="pct"/>
            <w:tcBorders>
              <w:top w:val="single" w:sz="18" w:space="0" w:color="C00000"/>
            </w:tcBorders>
            <w:shd w:val="clear" w:color="auto" w:fill="auto"/>
            <w:vAlign w:val="center"/>
          </w:tcPr>
          <w:p w14:paraId="47E0F1B4" w14:textId="77777777" w:rsidR="008762A8" w:rsidRPr="008762A8" w:rsidRDefault="008762A8" w:rsidP="00857085">
            <w:pPr>
              <w:spacing w:before="120" w:after="120" w:line="240" w:lineRule="auto"/>
              <w:rPr>
                <w:rFonts w:ascii="Arial Narrow" w:hAnsi="Arial Narrow"/>
                <w:b/>
                <w:color w:val="000000"/>
                <w:lang w:val="es-ES_tradnl"/>
              </w:rPr>
            </w:pPr>
            <w:r w:rsidRPr="008762A8">
              <w:rPr>
                <w:rFonts w:ascii="Arial Narrow" w:hAnsi="Arial Narrow"/>
                <w:b/>
                <w:color w:val="000000"/>
                <w:lang w:val="es-ES_tradnl"/>
              </w:rPr>
              <w:t xml:space="preserve">Trzani žičani instrumenti: </w:t>
            </w:r>
            <w:r w:rsidRPr="008762A8">
              <w:rPr>
                <w:rFonts w:ascii="Arial Narrow" w:hAnsi="Arial Narrow"/>
                <w:color w:val="000000"/>
                <w:lang w:val="es-ES_tradnl"/>
              </w:rPr>
              <w:t>harfa, gitara, lauta, mandolina, tambura, cembalo i dr.</w:t>
            </w:r>
          </w:p>
        </w:tc>
      </w:tr>
      <w:tr w:rsidR="008762A8" w:rsidRPr="008762A8" w14:paraId="6A2D78CE" w14:textId="77777777" w:rsidTr="008762A8">
        <w:trPr>
          <w:trHeight w:val="542"/>
          <w:jc w:val="center"/>
        </w:trPr>
        <w:tc>
          <w:tcPr>
            <w:tcW w:w="2500" w:type="pct"/>
            <w:shd w:val="clear" w:color="auto" w:fill="auto"/>
            <w:vAlign w:val="center"/>
          </w:tcPr>
          <w:p w14:paraId="32A30685" w14:textId="77777777" w:rsidR="008762A8" w:rsidRPr="008762A8" w:rsidRDefault="008762A8" w:rsidP="00857085">
            <w:pPr>
              <w:numPr>
                <w:ilvl w:val="0"/>
                <w:numId w:val="128"/>
              </w:numPr>
              <w:spacing w:before="120" w:after="120" w:line="240" w:lineRule="auto"/>
              <w:rPr>
                <w:rFonts w:ascii="Arial Narrow" w:hAnsi="Arial Narrow"/>
                <w:color w:val="000000"/>
                <w:lang w:val="sr-Latn-CS"/>
              </w:rPr>
            </w:pPr>
            <w:r w:rsidRPr="008762A8">
              <w:rPr>
                <w:rFonts w:ascii="Arial Narrow" w:hAnsi="Arial Narrow"/>
                <w:color w:val="000000"/>
                <w:lang w:val="es-ES_tradnl"/>
              </w:rPr>
              <w:t>Objasni građu trzanih žičanih instrumenata</w:t>
            </w:r>
          </w:p>
        </w:tc>
        <w:tc>
          <w:tcPr>
            <w:tcW w:w="2500" w:type="pct"/>
            <w:shd w:val="clear" w:color="auto" w:fill="auto"/>
            <w:vAlign w:val="center"/>
          </w:tcPr>
          <w:p w14:paraId="333DF003" w14:textId="77777777" w:rsidR="008762A8" w:rsidRPr="008762A8" w:rsidRDefault="008762A8" w:rsidP="00857085">
            <w:pPr>
              <w:spacing w:before="120" w:after="120" w:line="240" w:lineRule="auto"/>
              <w:rPr>
                <w:rFonts w:ascii="Arial Narrow" w:hAnsi="Arial Narrow"/>
                <w:color w:val="000000"/>
                <w:lang w:val="sr-Latn-CS"/>
              </w:rPr>
            </w:pPr>
          </w:p>
        </w:tc>
      </w:tr>
      <w:tr w:rsidR="008762A8" w:rsidRPr="008762A8" w14:paraId="5D6F613F" w14:textId="77777777" w:rsidTr="008762A8">
        <w:trPr>
          <w:trHeight w:val="542"/>
          <w:jc w:val="center"/>
        </w:trPr>
        <w:tc>
          <w:tcPr>
            <w:tcW w:w="2500" w:type="pct"/>
            <w:shd w:val="clear" w:color="auto" w:fill="auto"/>
            <w:vAlign w:val="center"/>
          </w:tcPr>
          <w:p w14:paraId="6D806F3E" w14:textId="77777777" w:rsidR="008762A8" w:rsidRPr="008762A8" w:rsidRDefault="008762A8" w:rsidP="00857085">
            <w:pPr>
              <w:numPr>
                <w:ilvl w:val="0"/>
                <w:numId w:val="128"/>
              </w:numPr>
              <w:spacing w:before="120" w:after="120" w:line="240" w:lineRule="auto"/>
              <w:rPr>
                <w:rFonts w:ascii="Arial Narrow" w:hAnsi="Arial Narrow"/>
                <w:color w:val="000000"/>
                <w:lang w:val="de-DE"/>
              </w:rPr>
            </w:pPr>
            <w:r w:rsidRPr="008762A8">
              <w:rPr>
                <w:rFonts w:ascii="Arial Narrow" w:hAnsi="Arial Narrow"/>
                <w:color w:val="000000"/>
                <w:lang w:val="de-DE"/>
              </w:rPr>
              <w:t>Objasni izvođačku tehniku trzanih žičanih instrumenta</w:t>
            </w:r>
          </w:p>
        </w:tc>
        <w:tc>
          <w:tcPr>
            <w:tcW w:w="2500" w:type="pct"/>
            <w:shd w:val="clear" w:color="auto" w:fill="auto"/>
            <w:vAlign w:val="center"/>
          </w:tcPr>
          <w:p w14:paraId="733899C0" w14:textId="77777777" w:rsidR="008762A8" w:rsidRPr="008762A8" w:rsidRDefault="008762A8" w:rsidP="00857085">
            <w:pPr>
              <w:spacing w:before="120" w:after="120" w:line="240" w:lineRule="auto"/>
              <w:rPr>
                <w:rFonts w:ascii="Arial Narrow" w:hAnsi="Arial Narrow"/>
                <w:color w:val="000000"/>
                <w:lang w:val="sr-Latn-CS"/>
              </w:rPr>
            </w:pPr>
          </w:p>
        </w:tc>
      </w:tr>
      <w:tr w:rsidR="008762A8" w:rsidRPr="008762A8" w14:paraId="12D55D4B" w14:textId="77777777" w:rsidTr="008762A8">
        <w:trPr>
          <w:trHeight w:val="542"/>
          <w:jc w:val="center"/>
        </w:trPr>
        <w:tc>
          <w:tcPr>
            <w:tcW w:w="2500" w:type="pct"/>
            <w:shd w:val="clear" w:color="auto" w:fill="auto"/>
            <w:vAlign w:val="center"/>
          </w:tcPr>
          <w:p w14:paraId="14F28987" w14:textId="77777777" w:rsidR="008762A8" w:rsidRPr="008762A8" w:rsidRDefault="008762A8" w:rsidP="00857085">
            <w:pPr>
              <w:numPr>
                <w:ilvl w:val="0"/>
                <w:numId w:val="128"/>
              </w:numPr>
              <w:spacing w:before="120" w:after="120" w:line="240" w:lineRule="auto"/>
              <w:rPr>
                <w:rFonts w:ascii="Arial Narrow" w:hAnsi="Arial Narrow"/>
                <w:color w:val="000000"/>
                <w:lang w:val="de-DE"/>
              </w:rPr>
            </w:pPr>
            <w:r w:rsidRPr="008762A8">
              <w:rPr>
                <w:rFonts w:ascii="Arial Narrow" w:hAnsi="Arial Narrow"/>
                <w:color w:val="000000"/>
                <w:lang w:val="de-DE"/>
              </w:rPr>
              <w:t>Analizira notaciju trzanih žičanih instrumenata</w:t>
            </w:r>
          </w:p>
        </w:tc>
        <w:tc>
          <w:tcPr>
            <w:tcW w:w="2500" w:type="pct"/>
            <w:shd w:val="clear" w:color="auto" w:fill="auto"/>
            <w:vAlign w:val="center"/>
          </w:tcPr>
          <w:p w14:paraId="3792B924" w14:textId="77777777" w:rsidR="008762A8" w:rsidRPr="008762A8" w:rsidRDefault="008762A8" w:rsidP="00857085">
            <w:pPr>
              <w:spacing w:before="120" w:after="120" w:line="240" w:lineRule="auto"/>
              <w:rPr>
                <w:rFonts w:ascii="Arial Narrow" w:hAnsi="Arial Narrow"/>
                <w:color w:val="000000"/>
                <w:lang w:val="sr-Latn-CS"/>
              </w:rPr>
            </w:pPr>
          </w:p>
        </w:tc>
      </w:tr>
      <w:tr w:rsidR="008762A8" w:rsidRPr="008762A8" w14:paraId="219279F5" w14:textId="77777777" w:rsidTr="008762A8">
        <w:trPr>
          <w:trHeight w:val="542"/>
          <w:jc w:val="center"/>
        </w:trPr>
        <w:tc>
          <w:tcPr>
            <w:tcW w:w="2500" w:type="pct"/>
            <w:shd w:val="clear" w:color="auto" w:fill="auto"/>
            <w:vAlign w:val="center"/>
          </w:tcPr>
          <w:p w14:paraId="1E68B71A" w14:textId="77777777" w:rsidR="008762A8" w:rsidRPr="008762A8" w:rsidRDefault="008762A8" w:rsidP="00857085">
            <w:pPr>
              <w:numPr>
                <w:ilvl w:val="0"/>
                <w:numId w:val="128"/>
              </w:numPr>
              <w:spacing w:before="120" w:after="120" w:line="240" w:lineRule="auto"/>
              <w:rPr>
                <w:rFonts w:ascii="Arial Narrow" w:hAnsi="Arial Narrow"/>
                <w:color w:val="000000"/>
                <w:lang w:val="de-DE"/>
              </w:rPr>
            </w:pPr>
            <w:r w:rsidRPr="008762A8">
              <w:rPr>
                <w:rFonts w:ascii="Arial Narrow" w:hAnsi="Arial Narrow"/>
                <w:color w:val="000000"/>
                <w:lang w:val="de-DE"/>
              </w:rPr>
              <w:t>Objasni građu klavira</w:t>
            </w:r>
          </w:p>
        </w:tc>
        <w:tc>
          <w:tcPr>
            <w:tcW w:w="2500" w:type="pct"/>
            <w:shd w:val="clear" w:color="auto" w:fill="auto"/>
            <w:vAlign w:val="center"/>
          </w:tcPr>
          <w:p w14:paraId="32452468" w14:textId="77777777" w:rsidR="008762A8" w:rsidRPr="008762A8" w:rsidRDefault="008762A8" w:rsidP="00857085">
            <w:pPr>
              <w:spacing w:before="120" w:after="120" w:line="240" w:lineRule="auto"/>
              <w:rPr>
                <w:rFonts w:ascii="Arial Narrow" w:hAnsi="Arial Narrow"/>
                <w:color w:val="000000"/>
                <w:lang w:val="sr-Latn-CS"/>
              </w:rPr>
            </w:pPr>
          </w:p>
        </w:tc>
      </w:tr>
      <w:tr w:rsidR="008762A8" w:rsidRPr="008762A8" w14:paraId="3B769B8D" w14:textId="77777777" w:rsidTr="008762A8">
        <w:trPr>
          <w:trHeight w:val="542"/>
          <w:jc w:val="center"/>
        </w:trPr>
        <w:tc>
          <w:tcPr>
            <w:tcW w:w="2500" w:type="pct"/>
            <w:shd w:val="clear" w:color="auto" w:fill="auto"/>
            <w:vAlign w:val="center"/>
          </w:tcPr>
          <w:p w14:paraId="0B5D6D1F" w14:textId="77777777" w:rsidR="008762A8" w:rsidRPr="008762A8" w:rsidRDefault="008762A8" w:rsidP="00857085">
            <w:pPr>
              <w:numPr>
                <w:ilvl w:val="0"/>
                <w:numId w:val="128"/>
              </w:numPr>
              <w:spacing w:before="120" w:after="120" w:line="240" w:lineRule="auto"/>
              <w:rPr>
                <w:rFonts w:ascii="Arial Narrow" w:hAnsi="Arial Narrow"/>
                <w:color w:val="000000"/>
                <w:lang w:val="de-DE"/>
              </w:rPr>
            </w:pPr>
            <w:r w:rsidRPr="008762A8">
              <w:rPr>
                <w:rFonts w:ascii="Arial Narrow" w:hAnsi="Arial Narrow"/>
                <w:color w:val="000000"/>
                <w:lang w:val="de-DE"/>
              </w:rPr>
              <w:t>Objasni izvođačku tehniku klavira</w:t>
            </w:r>
          </w:p>
        </w:tc>
        <w:tc>
          <w:tcPr>
            <w:tcW w:w="2500" w:type="pct"/>
            <w:shd w:val="clear" w:color="auto" w:fill="auto"/>
            <w:vAlign w:val="center"/>
          </w:tcPr>
          <w:p w14:paraId="1A2FEBD2" w14:textId="77777777" w:rsidR="008762A8" w:rsidRPr="008762A8" w:rsidRDefault="008762A8" w:rsidP="00857085">
            <w:pPr>
              <w:spacing w:before="120" w:after="120" w:line="240" w:lineRule="auto"/>
              <w:rPr>
                <w:rFonts w:ascii="Arial Narrow" w:hAnsi="Arial Narrow"/>
                <w:color w:val="000000"/>
                <w:lang w:val="sr-Latn-CS"/>
              </w:rPr>
            </w:pPr>
          </w:p>
        </w:tc>
      </w:tr>
      <w:tr w:rsidR="008762A8" w:rsidRPr="008762A8" w14:paraId="0E393EDA" w14:textId="77777777" w:rsidTr="008762A8">
        <w:trPr>
          <w:trHeight w:val="542"/>
          <w:jc w:val="center"/>
        </w:trPr>
        <w:tc>
          <w:tcPr>
            <w:tcW w:w="2500" w:type="pct"/>
            <w:shd w:val="clear" w:color="auto" w:fill="auto"/>
            <w:vAlign w:val="center"/>
          </w:tcPr>
          <w:p w14:paraId="503A35E8" w14:textId="77777777" w:rsidR="008762A8" w:rsidRPr="008762A8" w:rsidRDefault="008762A8" w:rsidP="00857085">
            <w:pPr>
              <w:numPr>
                <w:ilvl w:val="0"/>
                <w:numId w:val="128"/>
              </w:numPr>
              <w:spacing w:before="120" w:after="120" w:line="240" w:lineRule="auto"/>
              <w:rPr>
                <w:rFonts w:ascii="Arial Narrow" w:hAnsi="Arial Narrow"/>
                <w:color w:val="000000"/>
                <w:lang w:val="de-DE"/>
              </w:rPr>
            </w:pPr>
            <w:r w:rsidRPr="008762A8">
              <w:rPr>
                <w:rFonts w:ascii="Arial Narrow" w:hAnsi="Arial Narrow"/>
                <w:color w:val="000000"/>
                <w:lang w:val="de-DE"/>
              </w:rPr>
              <w:t>Analizira notaciju klavirske muzike</w:t>
            </w:r>
          </w:p>
        </w:tc>
        <w:tc>
          <w:tcPr>
            <w:tcW w:w="2500" w:type="pct"/>
            <w:shd w:val="clear" w:color="auto" w:fill="auto"/>
            <w:vAlign w:val="center"/>
          </w:tcPr>
          <w:p w14:paraId="6432DC45" w14:textId="77777777" w:rsidR="008762A8" w:rsidRPr="008762A8" w:rsidRDefault="008762A8" w:rsidP="00857085">
            <w:pPr>
              <w:spacing w:before="120" w:after="120" w:line="240" w:lineRule="auto"/>
              <w:rPr>
                <w:rFonts w:ascii="Arial Narrow" w:hAnsi="Arial Narrow"/>
                <w:color w:val="000000"/>
                <w:lang w:val="sr-Latn-CS"/>
              </w:rPr>
            </w:pPr>
          </w:p>
        </w:tc>
      </w:tr>
      <w:tr w:rsidR="008762A8" w:rsidRPr="008762A8" w14:paraId="4521F7FC" w14:textId="77777777" w:rsidTr="008762A8">
        <w:trPr>
          <w:trHeight w:val="542"/>
          <w:jc w:val="center"/>
        </w:trPr>
        <w:tc>
          <w:tcPr>
            <w:tcW w:w="2500" w:type="pct"/>
            <w:shd w:val="clear" w:color="auto" w:fill="auto"/>
            <w:vAlign w:val="center"/>
          </w:tcPr>
          <w:p w14:paraId="452CE75E" w14:textId="77777777" w:rsidR="008762A8" w:rsidRPr="008762A8" w:rsidRDefault="008762A8" w:rsidP="00857085">
            <w:pPr>
              <w:numPr>
                <w:ilvl w:val="0"/>
                <w:numId w:val="128"/>
              </w:numPr>
              <w:spacing w:before="120" w:after="120" w:line="240" w:lineRule="auto"/>
              <w:rPr>
                <w:rFonts w:ascii="Arial Narrow" w:hAnsi="Arial Narrow"/>
                <w:color w:val="000000"/>
                <w:lang w:val="es-ES_tradnl"/>
              </w:rPr>
            </w:pPr>
            <w:r w:rsidRPr="008762A8">
              <w:rPr>
                <w:rFonts w:ascii="Arial Narrow" w:hAnsi="Arial Narrow"/>
                <w:color w:val="000000"/>
                <w:lang w:val="es-ES_tradnl"/>
              </w:rPr>
              <w:t>Prepozna boju tona svakog trzanog žičanog instrumenta i klavira</w:t>
            </w:r>
          </w:p>
        </w:tc>
        <w:tc>
          <w:tcPr>
            <w:tcW w:w="2500" w:type="pct"/>
            <w:shd w:val="clear" w:color="auto" w:fill="auto"/>
            <w:vAlign w:val="center"/>
          </w:tcPr>
          <w:p w14:paraId="66B4E780" w14:textId="77777777" w:rsidR="008762A8" w:rsidRPr="008762A8" w:rsidRDefault="008762A8" w:rsidP="00857085">
            <w:pPr>
              <w:spacing w:before="120" w:after="120" w:line="240" w:lineRule="auto"/>
              <w:rPr>
                <w:rFonts w:ascii="Arial Narrow" w:hAnsi="Arial Narrow"/>
                <w:color w:val="000000"/>
                <w:lang w:val="sr-Latn-CS"/>
              </w:rPr>
            </w:pPr>
          </w:p>
        </w:tc>
      </w:tr>
      <w:tr w:rsidR="008762A8" w:rsidRPr="008762A8" w14:paraId="272360DF" w14:textId="77777777" w:rsidTr="008762A8">
        <w:trPr>
          <w:trHeight w:val="542"/>
          <w:jc w:val="center"/>
        </w:trPr>
        <w:tc>
          <w:tcPr>
            <w:tcW w:w="2500" w:type="pct"/>
            <w:shd w:val="clear" w:color="auto" w:fill="auto"/>
            <w:vAlign w:val="center"/>
          </w:tcPr>
          <w:p w14:paraId="43335A42" w14:textId="77777777" w:rsidR="008762A8" w:rsidRPr="008762A8" w:rsidRDefault="008762A8" w:rsidP="00857085">
            <w:pPr>
              <w:numPr>
                <w:ilvl w:val="0"/>
                <w:numId w:val="128"/>
              </w:numPr>
              <w:spacing w:before="120" w:after="120" w:line="240" w:lineRule="auto"/>
              <w:rPr>
                <w:rFonts w:ascii="Arial Narrow" w:hAnsi="Arial Narrow"/>
                <w:color w:val="000000"/>
              </w:rPr>
            </w:pPr>
            <w:r w:rsidRPr="008762A8">
              <w:rPr>
                <w:rFonts w:ascii="Arial Narrow" w:hAnsi="Arial Narrow"/>
                <w:color w:val="000000"/>
                <w:lang w:val="es-ES_tradnl"/>
              </w:rPr>
              <w:t>Opi</w:t>
            </w:r>
            <w:r w:rsidRPr="008762A8">
              <w:rPr>
                <w:rFonts w:ascii="Arial Narrow" w:hAnsi="Arial Narrow"/>
                <w:color w:val="000000"/>
              </w:rPr>
              <w:t>š</w:t>
            </w:r>
            <w:r w:rsidRPr="008762A8">
              <w:rPr>
                <w:rFonts w:ascii="Arial Narrow" w:hAnsi="Arial Narrow"/>
                <w:color w:val="000000"/>
                <w:lang w:val="es-ES_tradnl"/>
              </w:rPr>
              <w:t>e</w:t>
            </w:r>
            <w:r w:rsidRPr="008762A8">
              <w:rPr>
                <w:rFonts w:ascii="Arial Narrow" w:hAnsi="Arial Narrow"/>
                <w:color w:val="000000"/>
              </w:rPr>
              <w:t xml:space="preserve"> </w:t>
            </w:r>
            <w:r w:rsidRPr="008762A8">
              <w:rPr>
                <w:rFonts w:ascii="Arial Narrow" w:hAnsi="Arial Narrow"/>
                <w:color w:val="000000"/>
                <w:lang w:val="es-ES_tradnl"/>
              </w:rPr>
              <w:t>porijeklo</w:t>
            </w:r>
            <w:r w:rsidRPr="008762A8">
              <w:rPr>
                <w:rFonts w:ascii="Arial Narrow" w:hAnsi="Arial Narrow"/>
                <w:color w:val="000000"/>
              </w:rPr>
              <w:t xml:space="preserve">, </w:t>
            </w:r>
            <w:r w:rsidRPr="008762A8">
              <w:rPr>
                <w:rFonts w:ascii="Arial Narrow" w:hAnsi="Arial Narrow"/>
                <w:color w:val="000000"/>
                <w:lang w:val="es-ES_tradnl"/>
              </w:rPr>
              <w:t>razvoj</w:t>
            </w:r>
            <w:r w:rsidRPr="008762A8">
              <w:rPr>
                <w:rFonts w:ascii="Arial Narrow" w:hAnsi="Arial Narrow"/>
                <w:color w:val="000000"/>
              </w:rPr>
              <w:t xml:space="preserve"> </w:t>
            </w:r>
            <w:r w:rsidRPr="008762A8">
              <w:rPr>
                <w:rFonts w:ascii="Arial Narrow" w:hAnsi="Arial Narrow"/>
                <w:color w:val="000000"/>
                <w:lang w:val="es-ES_tradnl"/>
              </w:rPr>
              <w:t>i</w:t>
            </w:r>
            <w:r w:rsidRPr="008762A8">
              <w:rPr>
                <w:rFonts w:ascii="Arial Narrow" w:hAnsi="Arial Narrow"/>
                <w:color w:val="000000"/>
              </w:rPr>
              <w:t xml:space="preserve"> </w:t>
            </w:r>
            <w:r w:rsidRPr="008762A8">
              <w:rPr>
                <w:rFonts w:ascii="Arial Narrow" w:hAnsi="Arial Narrow"/>
                <w:color w:val="000000"/>
                <w:lang w:val="es-ES_tradnl"/>
              </w:rPr>
              <w:t>primjenu</w:t>
            </w:r>
            <w:r w:rsidRPr="008762A8">
              <w:rPr>
                <w:rFonts w:ascii="Arial Narrow" w:hAnsi="Arial Narrow"/>
                <w:color w:val="000000"/>
              </w:rPr>
              <w:t xml:space="preserve"> </w:t>
            </w:r>
            <w:r w:rsidRPr="008762A8">
              <w:rPr>
                <w:rFonts w:ascii="Arial Narrow" w:hAnsi="Arial Narrow"/>
                <w:color w:val="000000"/>
                <w:lang w:val="es-ES_tradnl"/>
              </w:rPr>
              <w:t>trzanih</w:t>
            </w:r>
            <w:r w:rsidRPr="008762A8">
              <w:rPr>
                <w:rFonts w:ascii="Arial Narrow" w:hAnsi="Arial Narrow"/>
                <w:color w:val="000000"/>
              </w:rPr>
              <w:t xml:space="preserve"> ž</w:t>
            </w:r>
            <w:r w:rsidRPr="008762A8">
              <w:rPr>
                <w:rFonts w:ascii="Arial Narrow" w:hAnsi="Arial Narrow"/>
                <w:color w:val="000000"/>
                <w:lang w:val="es-ES_tradnl"/>
              </w:rPr>
              <w:t>i</w:t>
            </w:r>
            <w:r w:rsidRPr="008762A8">
              <w:rPr>
                <w:rFonts w:ascii="Arial Narrow" w:hAnsi="Arial Narrow"/>
                <w:color w:val="000000"/>
              </w:rPr>
              <w:t>č</w:t>
            </w:r>
            <w:r w:rsidRPr="008762A8">
              <w:rPr>
                <w:rFonts w:ascii="Arial Narrow" w:hAnsi="Arial Narrow"/>
                <w:color w:val="000000"/>
                <w:lang w:val="es-ES_tradnl"/>
              </w:rPr>
              <w:t>anih</w:t>
            </w:r>
            <w:r w:rsidRPr="008762A8">
              <w:rPr>
                <w:rFonts w:ascii="Arial Narrow" w:hAnsi="Arial Narrow"/>
                <w:color w:val="000000"/>
              </w:rPr>
              <w:t xml:space="preserve"> </w:t>
            </w:r>
            <w:r w:rsidRPr="008762A8">
              <w:rPr>
                <w:rFonts w:ascii="Arial Narrow" w:hAnsi="Arial Narrow"/>
                <w:color w:val="000000"/>
                <w:lang w:val="es-ES_tradnl"/>
              </w:rPr>
              <w:t>instrumenata</w:t>
            </w:r>
            <w:r w:rsidRPr="008762A8">
              <w:rPr>
                <w:rFonts w:ascii="Arial Narrow" w:hAnsi="Arial Narrow"/>
                <w:color w:val="000000"/>
              </w:rPr>
              <w:t xml:space="preserve"> </w:t>
            </w:r>
            <w:r w:rsidRPr="008762A8">
              <w:rPr>
                <w:rFonts w:ascii="Arial Narrow" w:hAnsi="Arial Narrow"/>
                <w:color w:val="000000"/>
                <w:lang w:val="es-ES_tradnl"/>
              </w:rPr>
              <w:t>i</w:t>
            </w:r>
            <w:r w:rsidRPr="008762A8">
              <w:rPr>
                <w:rFonts w:ascii="Arial Narrow" w:hAnsi="Arial Narrow"/>
                <w:color w:val="000000"/>
              </w:rPr>
              <w:t xml:space="preserve"> </w:t>
            </w:r>
            <w:r w:rsidRPr="008762A8">
              <w:rPr>
                <w:rFonts w:ascii="Arial Narrow" w:hAnsi="Arial Narrow"/>
                <w:color w:val="000000"/>
                <w:lang w:val="es-ES_tradnl"/>
              </w:rPr>
              <w:t>klavira</w:t>
            </w:r>
          </w:p>
        </w:tc>
        <w:tc>
          <w:tcPr>
            <w:tcW w:w="2500" w:type="pct"/>
            <w:shd w:val="clear" w:color="auto" w:fill="auto"/>
            <w:vAlign w:val="center"/>
          </w:tcPr>
          <w:p w14:paraId="241A7C68" w14:textId="77777777" w:rsidR="008762A8" w:rsidRPr="008762A8" w:rsidRDefault="008762A8" w:rsidP="00857085">
            <w:pPr>
              <w:spacing w:before="120" w:after="120" w:line="240" w:lineRule="auto"/>
              <w:rPr>
                <w:rFonts w:ascii="Arial Narrow" w:hAnsi="Arial Narrow"/>
                <w:color w:val="000000"/>
                <w:lang w:val="sr-Latn-CS"/>
              </w:rPr>
            </w:pPr>
          </w:p>
        </w:tc>
      </w:tr>
      <w:tr w:rsidR="008762A8" w:rsidRPr="008762A8" w14:paraId="516454BF" w14:textId="77777777" w:rsidTr="008762A8">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1513675205"/>
              <w:placeholder>
                <w:docPart w:val="D53E2282C8A34CECA9E3F58034EAA283"/>
              </w:placeholder>
            </w:sdtPr>
            <w:sdtEndPr/>
            <w:sdtContent>
              <w:p w14:paraId="1348229B" w14:textId="77777777" w:rsidR="008762A8" w:rsidRPr="008762A8" w:rsidRDefault="008762A8" w:rsidP="005632C7">
                <w:pPr>
                  <w:spacing w:before="120" w:after="120" w:line="240" w:lineRule="auto"/>
                  <w:jc w:val="both"/>
                  <w:rPr>
                    <w:rFonts w:ascii="Arial Narrow" w:hAnsi="Arial Narrow"/>
                    <w:color w:val="000000"/>
                    <w:lang w:val="es-ES_tradnl"/>
                  </w:rPr>
                </w:pPr>
                <w:r w:rsidRPr="008762A8">
                  <w:rPr>
                    <w:rFonts w:ascii="Arial Narrow" w:hAnsi="Arial Narrow" w:cs="Verdana"/>
                    <w:b/>
                    <w:color w:val="000000"/>
                    <w:lang w:val="es-ES_tradnl"/>
                  </w:rPr>
                  <w:t>Način provjeravanja dostignutosti ishoda učenja</w:t>
                </w:r>
              </w:p>
            </w:sdtContent>
          </w:sdt>
        </w:tc>
      </w:tr>
      <w:tr w:rsidR="008762A8" w:rsidRPr="008762A8" w14:paraId="481CDDC6" w14:textId="77777777" w:rsidTr="008762A8">
        <w:trPr>
          <w:trHeight w:val="282"/>
          <w:jc w:val="center"/>
        </w:trPr>
        <w:tc>
          <w:tcPr>
            <w:tcW w:w="5000" w:type="pct"/>
            <w:gridSpan w:val="2"/>
            <w:tcBorders>
              <w:top w:val="single" w:sz="18" w:space="0" w:color="C00000"/>
              <w:bottom w:val="single" w:sz="18" w:space="0" w:color="C00000"/>
            </w:tcBorders>
            <w:shd w:val="clear" w:color="auto" w:fill="auto"/>
            <w:vAlign w:val="center"/>
          </w:tcPr>
          <w:p w14:paraId="11140552" w14:textId="1CFB4D35" w:rsidR="008762A8" w:rsidRPr="008762A8" w:rsidRDefault="008762A8" w:rsidP="005632C7">
            <w:pPr>
              <w:spacing w:before="120" w:after="120" w:line="240" w:lineRule="auto"/>
              <w:jc w:val="both"/>
              <w:rPr>
                <w:rFonts w:ascii="Arial Narrow" w:hAnsi="Arial Narrow"/>
                <w:color w:val="000000"/>
              </w:rPr>
            </w:pPr>
            <w:r w:rsidRPr="008762A8">
              <w:rPr>
                <w:rFonts w:ascii="Arial Narrow" w:hAnsi="Arial Narrow"/>
                <w:color w:val="000000"/>
                <w:lang w:val="es-ES_tradnl"/>
              </w:rPr>
              <w:t>U</w:t>
            </w:r>
            <w:r w:rsidRPr="008762A8">
              <w:rPr>
                <w:rFonts w:ascii="Arial Narrow" w:hAnsi="Arial Narrow"/>
                <w:color w:val="000000"/>
              </w:rPr>
              <w:t xml:space="preserve"> </w:t>
            </w:r>
            <w:r w:rsidRPr="008762A8">
              <w:rPr>
                <w:rFonts w:ascii="Arial Narrow" w:hAnsi="Arial Narrow"/>
                <w:color w:val="000000"/>
                <w:lang w:val="es-ES_tradnl"/>
              </w:rPr>
              <w:t>cilju</w:t>
            </w:r>
            <w:r w:rsidRPr="008762A8">
              <w:rPr>
                <w:rFonts w:ascii="Arial Narrow" w:hAnsi="Arial Narrow"/>
                <w:color w:val="000000"/>
              </w:rPr>
              <w:t xml:space="preserve"> </w:t>
            </w:r>
            <w:r w:rsidRPr="008762A8">
              <w:rPr>
                <w:rFonts w:ascii="Arial Narrow" w:hAnsi="Arial Narrow"/>
                <w:color w:val="000000"/>
                <w:lang w:val="es-ES_tradnl"/>
              </w:rPr>
              <w:t>provjeravanja</w:t>
            </w:r>
            <w:r w:rsidRPr="008762A8">
              <w:rPr>
                <w:rFonts w:ascii="Arial Narrow" w:hAnsi="Arial Narrow"/>
                <w:color w:val="000000"/>
              </w:rPr>
              <w:t xml:space="preserve"> </w:t>
            </w:r>
            <w:r w:rsidRPr="008762A8">
              <w:rPr>
                <w:rFonts w:ascii="Arial Narrow" w:hAnsi="Arial Narrow"/>
                <w:color w:val="000000"/>
                <w:lang w:val="es-ES_tradnl"/>
              </w:rPr>
              <w:t>dostignutosti</w:t>
            </w:r>
            <w:r w:rsidRPr="008762A8">
              <w:rPr>
                <w:rFonts w:ascii="Arial Narrow" w:hAnsi="Arial Narrow"/>
                <w:color w:val="000000"/>
              </w:rPr>
              <w:t xml:space="preserve"> </w:t>
            </w:r>
            <w:r w:rsidRPr="008762A8">
              <w:rPr>
                <w:rFonts w:ascii="Arial Narrow" w:hAnsi="Arial Narrow"/>
                <w:color w:val="000000"/>
                <w:lang w:val="es-ES_tradnl"/>
              </w:rPr>
              <w:t>pomenutog</w:t>
            </w:r>
            <w:r w:rsidRPr="008762A8">
              <w:rPr>
                <w:rFonts w:ascii="Arial Narrow" w:hAnsi="Arial Narrow"/>
                <w:color w:val="000000"/>
              </w:rPr>
              <w:t xml:space="preserve"> </w:t>
            </w:r>
            <w:r w:rsidRPr="008762A8">
              <w:rPr>
                <w:rFonts w:ascii="Arial Narrow" w:hAnsi="Arial Narrow"/>
                <w:color w:val="000000"/>
                <w:lang w:val="es-ES_tradnl"/>
              </w:rPr>
              <w:t>ishoda</w:t>
            </w:r>
            <w:r w:rsidRPr="008762A8">
              <w:rPr>
                <w:rFonts w:ascii="Arial Narrow" w:hAnsi="Arial Narrow"/>
                <w:color w:val="000000"/>
              </w:rPr>
              <w:t xml:space="preserve"> </w:t>
            </w:r>
            <w:r w:rsidRPr="008762A8">
              <w:rPr>
                <w:rFonts w:ascii="Arial Narrow" w:hAnsi="Arial Narrow"/>
                <w:color w:val="000000"/>
                <w:lang w:val="es-ES_tradnl"/>
              </w:rPr>
              <w:t>u</w:t>
            </w:r>
            <w:r w:rsidRPr="008762A8">
              <w:rPr>
                <w:rFonts w:ascii="Arial Narrow" w:hAnsi="Arial Narrow"/>
                <w:color w:val="000000"/>
              </w:rPr>
              <w:t>č</w:t>
            </w:r>
            <w:r w:rsidRPr="008762A8">
              <w:rPr>
                <w:rFonts w:ascii="Arial Narrow" w:hAnsi="Arial Narrow"/>
                <w:color w:val="000000"/>
                <w:lang w:val="es-ES_tradnl"/>
              </w:rPr>
              <w:t>enja</w:t>
            </w:r>
            <w:r w:rsidRPr="008762A8">
              <w:rPr>
                <w:rFonts w:ascii="Arial Narrow" w:hAnsi="Arial Narrow"/>
                <w:color w:val="000000"/>
              </w:rPr>
              <w:t xml:space="preserve">, </w:t>
            </w:r>
            <w:r w:rsidRPr="008762A8">
              <w:rPr>
                <w:rFonts w:ascii="Arial Narrow" w:hAnsi="Arial Narrow"/>
                <w:color w:val="000000"/>
                <w:lang w:val="es-ES_tradnl"/>
              </w:rPr>
              <w:t>potreban</w:t>
            </w:r>
            <w:r w:rsidRPr="008762A8">
              <w:rPr>
                <w:rFonts w:ascii="Arial Narrow" w:hAnsi="Arial Narrow"/>
                <w:color w:val="000000"/>
              </w:rPr>
              <w:t xml:space="preserve"> </w:t>
            </w:r>
            <w:r w:rsidRPr="008762A8">
              <w:rPr>
                <w:rFonts w:ascii="Arial Narrow" w:hAnsi="Arial Narrow"/>
                <w:color w:val="000000"/>
                <w:lang w:val="es-ES_tradnl"/>
              </w:rPr>
              <w:t>je</w:t>
            </w:r>
            <w:r w:rsidRPr="008762A8">
              <w:rPr>
                <w:rFonts w:ascii="Arial Narrow" w:hAnsi="Arial Narrow"/>
                <w:color w:val="000000"/>
              </w:rPr>
              <w:t xml:space="preserve"> </w:t>
            </w:r>
            <w:r w:rsidRPr="008762A8">
              <w:rPr>
                <w:rFonts w:ascii="Arial Narrow" w:hAnsi="Arial Narrow"/>
                <w:color w:val="000000"/>
                <w:lang w:val="es-ES_tradnl"/>
              </w:rPr>
              <w:t>usmeni</w:t>
            </w:r>
            <w:r w:rsidRPr="008762A8">
              <w:rPr>
                <w:rFonts w:ascii="Arial Narrow" w:hAnsi="Arial Narrow"/>
                <w:color w:val="000000"/>
              </w:rPr>
              <w:t xml:space="preserve"> </w:t>
            </w:r>
            <w:r w:rsidRPr="008762A8">
              <w:rPr>
                <w:rFonts w:ascii="Arial Narrow" w:hAnsi="Arial Narrow"/>
                <w:color w:val="000000"/>
                <w:lang w:val="es-ES_tradnl"/>
              </w:rPr>
              <w:t>ili</w:t>
            </w:r>
            <w:r w:rsidRPr="008762A8">
              <w:rPr>
                <w:rFonts w:ascii="Arial Narrow" w:hAnsi="Arial Narrow"/>
                <w:color w:val="000000"/>
              </w:rPr>
              <w:t xml:space="preserve"> </w:t>
            </w:r>
            <w:r w:rsidRPr="008762A8">
              <w:rPr>
                <w:rFonts w:ascii="Arial Narrow" w:hAnsi="Arial Narrow"/>
                <w:color w:val="000000"/>
                <w:lang w:val="es-ES_tradnl"/>
              </w:rPr>
              <w:t>pisani</w:t>
            </w:r>
            <w:r w:rsidRPr="008762A8">
              <w:rPr>
                <w:rFonts w:ascii="Arial Narrow" w:hAnsi="Arial Narrow"/>
                <w:color w:val="000000"/>
              </w:rPr>
              <w:t xml:space="preserve"> </w:t>
            </w:r>
            <w:r w:rsidRPr="008762A8">
              <w:rPr>
                <w:rFonts w:ascii="Arial Narrow" w:hAnsi="Arial Narrow"/>
                <w:color w:val="000000"/>
                <w:lang w:val="es-ES_tradnl"/>
              </w:rPr>
              <w:t>dokaz</w:t>
            </w:r>
            <w:r w:rsidRPr="008762A8">
              <w:rPr>
                <w:rFonts w:ascii="Arial Narrow" w:hAnsi="Arial Narrow"/>
                <w:color w:val="000000"/>
              </w:rPr>
              <w:t xml:space="preserve"> </w:t>
            </w:r>
            <w:r w:rsidRPr="008762A8">
              <w:rPr>
                <w:rFonts w:ascii="Arial Narrow" w:hAnsi="Arial Narrow"/>
                <w:color w:val="000000"/>
                <w:lang w:val="es-ES_tradnl"/>
              </w:rPr>
              <w:t>da</w:t>
            </w:r>
            <w:r w:rsidRPr="008762A8">
              <w:rPr>
                <w:rFonts w:ascii="Arial Narrow" w:hAnsi="Arial Narrow"/>
                <w:color w:val="000000"/>
              </w:rPr>
              <w:t xml:space="preserve"> </w:t>
            </w:r>
            <w:r w:rsidRPr="008762A8">
              <w:rPr>
                <w:rFonts w:ascii="Arial Narrow" w:hAnsi="Arial Narrow"/>
                <w:color w:val="000000"/>
                <w:lang w:val="es-ES_tradnl"/>
              </w:rPr>
              <w:t>je</w:t>
            </w:r>
            <w:r w:rsidRPr="008762A8">
              <w:rPr>
                <w:rFonts w:ascii="Arial Narrow" w:hAnsi="Arial Narrow"/>
                <w:color w:val="000000"/>
              </w:rPr>
              <w:t xml:space="preserve"> </w:t>
            </w:r>
            <w:r w:rsidRPr="008762A8">
              <w:rPr>
                <w:rFonts w:ascii="Arial Narrow" w:hAnsi="Arial Narrow"/>
                <w:color w:val="000000"/>
                <w:lang w:val="es-ES_tradnl"/>
              </w:rPr>
              <w:t>u</w:t>
            </w:r>
            <w:r w:rsidRPr="008762A8">
              <w:rPr>
                <w:rFonts w:ascii="Arial Narrow" w:hAnsi="Arial Narrow"/>
                <w:color w:val="000000"/>
              </w:rPr>
              <w:t>č</w:t>
            </w:r>
            <w:r w:rsidRPr="008762A8">
              <w:rPr>
                <w:rFonts w:ascii="Arial Narrow" w:hAnsi="Arial Narrow"/>
                <w:color w:val="000000"/>
                <w:lang w:val="es-ES_tradnl"/>
              </w:rPr>
              <w:t>enik</w:t>
            </w:r>
            <w:r w:rsidRPr="008762A8">
              <w:rPr>
                <w:rFonts w:ascii="Arial Narrow" w:hAnsi="Arial Narrow"/>
                <w:color w:val="000000"/>
              </w:rPr>
              <w:t xml:space="preserve"> </w:t>
            </w:r>
            <w:r w:rsidRPr="008762A8">
              <w:rPr>
                <w:rFonts w:ascii="Arial Narrow" w:hAnsi="Arial Narrow"/>
                <w:color w:val="000000"/>
                <w:lang w:val="es-ES_tradnl"/>
              </w:rPr>
              <w:t>uspje</w:t>
            </w:r>
            <w:r w:rsidRPr="008762A8">
              <w:rPr>
                <w:rFonts w:ascii="Arial Narrow" w:hAnsi="Arial Narrow"/>
                <w:color w:val="000000"/>
              </w:rPr>
              <w:t>š</w:t>
            </w:r>
            <w:r w:rsidRPr="008762A8">
              <w:rPr>
                <w:rFonts w:ascii="Arial Narrow" w:hAnsi="Arial Narrow"/>
                <w:color w:val="000000"/>
                <w:lang w:val="es-ES_tradnl"/>
              </w:rPr>
              <w:t>no</w:t>
            </w:r>
            <w:r w:rsidRPr="008762A8">
              <w:rPr>
                <w:rFonts w:ascii="Arial Narrow" w:hAnsi="Arial Narrow"/>
                <w:color w:val="000000"/>
              </w:rPr>
              <w:t xml:space="preserve"> </w:t>
            </w:r>
            <w:r w:rsidRPr="008762A8">
              <w:rPr>
                <w:rFonts w:ascii="Arial Narrow" w:hAnsi="Arial Narrow"/>
                <w:color w:val="000000"/>
                <w:lang w:val="es-ES_tradnl"/>
              </w:rPr>
              <w:t>realizovao</w:t>
            </w:r>
            <w:r w:rsidRPr="008762A8">
              <w:rPr>
                <w:rFonts w:ascii="Arial Narrow" w:hAnsi="Arial Narrow"/>
                <w:color w:val="000000"/>
              </w:rPr>
              <w:t xml:space="preserve"> </w:t>
            </w:r>
            <w:r w:rsidRPr="008762A8">
              <w:rPr>
                <w:rFonts w:ascii="Arial Narrow" w:hAnsi="Arial Narrow"/>
                <w:color w:val="000000"/>
                <w:lang w:val="es-ES_tradnl"/>
              </w:rPr>
              <w:t>kriterijume</w:t>
            </w:r>
            <w:r w:rsidRPr="008762A8">
              <w:rPr>
                <w:rFonts w:ascii="Arial Narrow" w:hAnsi="Arial Narrow"/>
                <w:color w:val="000000"/>
              </w:rPr>
              <w:t xml:space="preserve"> 1, 2, 3, 5, 6 </w:t>
            </w:r>
            <w:r w:rsidRPr="008762A8">
              <w:rPr>
                <w:rFonts w:ascii="Arial Narrow" w:hAnsi="Arial Narrow"/>
                <w:color w:val="000000"/>
                <w:lang w:val="es-ES_tradnl"/>
              </w:rPr>
              <w:t>i</w:t>
            </w:r>
            <w:r w:rsidRPr="008762A8">
              <w:rPr>
                <w:rFonts w:ascii="Arial Narrow" w:hAnsi="Arial Narrow"/>
                <w:color w:val="000000"/>
              </w:rPr>
              <w:t xml:space="preserve"> 9 . </w:t>
            </w:r>
            <w:r w:rsidRPr="008762A8">
              <w:rPr>
                <w:rFonts w:ascii="Arial Narrow" w:hAnsi="Arial Narrow"/>
                <w:color w:val="000000"/>
                <w:lang w:val="es-ES_tradnl"/>
              </w:rPr>
              <w:t>Za</w:t>
            </w:r>
            <w:r w:rsidRPr="008762A8">
              <w:rPr>
                <w:rFonts w:ascii="Arial Narrow" w:hAnsi="Arial Narrow"/>
                <w:color w:val="000000"/>
              </w:rPr>
              <w:t xml:space="preserve"> </w:t>
            </w:r>
            <w:r w:rsidRPr="008762A8">
              <w:rPr>
                <w:rFonts w:ascii="Arial Narrow" w:hAnsi="Arial Narrow"/>
                <w:color w:val="000000"/>
                <w:lang w:val="es-ES_tradnl"/>
              </w:rPr>
              <w:t>kriterijume</w:t>
            </w:r>
            <w:r w:rsidRPr="008762A8">
              <w:rPr>
                <w:rFonts w:ascii="Arial Narrow" w:hAnsi="Arial Narrow"/>
                <w:color w:val="000000"/>
              </w:rPr>
              <w:t xml:space="preserve"> 4 </w:t>
            </w:r>
            <w:r w:rsidRPr="008762A8">
              <w:rPr>
                <w:rFonts w:ascii="Arial Narrow" w:hAnsi="Arial Narrow"/>
                <w:color w:val="000000"/>
                <w:lang w:val="es-ES_tradnl"/>
              </w:rPr>
              <w:t>i</w:t>
            </w:r>
            <w:r w:rsidRPr="008762A8">
              <w:rPr>
                <w:rFonts w:ascii="Arial Narrow" w:hAnsi="Arial Narrow"/>
                <w:color w:val="000000"/>
              </w:rPr>
              <w:t xml:space="preserve"> 7 </w:t>
            </w:r>
            <w:r w:rsidRPr="008762A8">
              <w:rPr>
                <w:rFonts w:ascii="Arial Narrow" w:hAnsi="Arial Narrow"/>
                <w:color w:val="000000"/>
                <w:lang w:val="es-ES_tradnl"/>
              </w:rPr>
              <w:t>potrebne</w:t>
            </w:r>
            <w:r w:rsidRPr="008762A8">
              <w:rPr>
                <w:rFonts w:ascii="Arial Narrow" w:hAnsi="Arial Narrow"/>
                <w:color w:val="000000"/>
              </w:rPr>
              <w:t xml:space="preserve"> su </w:t>
            </w:r>
            <w:r w:rsidRPr="008762A8">
              <w:rPr>
                <w:rFonts w:ascii="Arial Narrow" w:hAnsi="Arial Narrow"/>
                <w:color w:val="000000"/>
                <w:lang w:val="es-ES_tradnl"/>
              </w:rPr>
              <w:t>ispravno</w:t>
            </w:r>
            <w:r w:rsidRPr="008762A8">
              <w:rPr>
                <w:rFonts w:ascii="Arial Narrow" w:hAnsi="Arial Narrow"/>
                <w:color w:val="000000"/>
              </w:rPr>
              <w:t xml:space="preserve"> </w:t>
            </w:r>
            <w:r w:rsidRPr="008762A8">
              <w:rPr>
                <w:rFonts w:ascii="Arial Narrow" w:hAnsi="Arial Narrow"/>
                <w:color w:val="000000"/>
                <w:lang w:val="es-ES_tradnl"/>
              </w:rPr>
              <w:t>ura</w:t>
            </w:r>
            <w:r w:rsidRPr="008762A8">
              <w:rPr>
                <w:rFonts w:ascii="Arial Narrow" w:hAnsi="Arial Narrow"/>
                <w:color w:val="000000"/>
              </w:rPr>
              <w:t>đ</w:t>
            </w:r>
            <w:r w:rsidRPr="008762A8">
              <w:rPr>
                <w:rFonts w:ascii="Arial Narrow" w:hAnsi="Arial Narrow"/>
                <w:color w:val="000000"/>
                <w:lang w:val="es-ES_tradnl"/>
              </w:rPr>
              <w:t>ene</w:t>
            </w:r>
            <w:r w:rsidRPr="008762A8">
              <w:rPr>
                <w:rFonts w:ascii="Arial Narrow" w:hAnsi="Arial Narrow"/>
                <w:color w:val="000000"/>
              </w:rPr>
              <w:t xml:space="preserve"> </w:t>
            </w:r>
            <w:r w:rsidRPr="008762A8">
              <w:rPr>
                <w:rFonts w:ascii="Arial Narrow" w:hAnsi="Arial Narrow"/>
                <w:color w:val="000000"/>
                <w:lang w:val="es-ES_tradnl"/>
              </w:rPr>
              <w:t>vje</w:t>
            </w:r>
            <w:r w:rsidRPr="008762A8">
              <w:rPr>
                <w:rFonts w:ascii="Arial Narrow" w:hAnsi="Arial Narrow"/>
                <w:color w:val="000000"/>
              </w:rPr>
              <w:t>ž</w:t>
            </w:r>
            <w:r w:rsidRPr="008762A8">
              <w:rPr>
                <w:rFonts w:ascii="Arial Narrow" w:hAnsi="Arial Narrow"/>
                <w:color w:val="000000"/>
                <w:lang w:val="es-ES_tradnl"/>
              </w:rPr>
              <w:t>be</w:t>
            </w:r>
            <w:r w:rsidRPr="008762A8">
              <w:rPr>
                <w:rFonts w:ascii="Arial Narrow" w:hAnsi="Arial Narrow"/>
                <w:color w:val="000000"/>
              </w:rPr>
              <w:t xml:space="preserve"> </w:t>
            </w:r>
            <w:r w:rsidRPr="008762A8">
              <w:rPr>
                <w:rFonts w:ascii="Arial Narrow" w:hAnsi="Arial Narrow"/>
                <w:color w:val="000000"/>
                <w:lang w:val="es-ES_tradnl"/>
              </w:rPr>
              <w:t>sa</w:t>
            </w:r>
            <w:r w:rsidRPr="008762A8">
              <w:rPr>
                <w:rFonts w:ascii="Arial Narrow" w:hAnsi="Arial Narrow"/>
                <w:color w:val="000000"/>
              </w:rPr>
              <w:t xml:space="preserve"> </w:t>
            </w:r>
            <w:r w:rsidRPr="008762A8">
              <w:rPr>
                <w:rFonts w:ascii="Arial Narrow" w:hAnsi="Arial Narrow"/>
                <w:color w:val="000000"/>
                <w:lang w:val="es-ES_tradnl"/>
              </w:rPr>
              <w:t>usmenim</w:t>
            </w:r>
            <w:r w:rsidRPr="008762A8">
              <w:rPr>
                <w:rFonts w:ascii="Arial Narrow" w:hAnsi="Arial Narrow"/>
                <w:color w:val="000000"/>
              </w:rPr>
              <w:t xml:space="preserve"> </w:t>
            </w:r>
            <w:r w:rsidRPr="008762A8">
              <w:rPr>
                <w:rFonts w:ascii="Arial Narrow" w:hAnsi="Arial Narrow"/>
                <w:color w:val="000000"/>
                <w:lang w:val="es-ES_tradnl"/>
              </w:rPr>
              <w:t>obrazlo</w:t>
            </w:r>
            <w:r w:rsidRPr="008762A8">
              <w:rPr>
                <w:rFonts w:ascii="Arial Narrow" w:hAnsi="Arial Narrow"/>
                <w:color w:val="000000"/>
              </w:rPr>
              <w:t>ž</w:t>
            </w:r>
            <w:r w:rsidRPr="008762A8">
              <w:rPr>
                <w:rFonts w:ascii="Arial Narrow" w:hAnsi="Arial Narrow"/>
                <w:color w:val="000000"/>
                <w:lang w:val="es-ES_tradnl"/>
              </w:rPr>
              <w:t>enjem</w:t>
            </w:r>
            <w:r w:rsidRPr="008762A8">
              <w:rPr>
                <w:rFonts w:ascii="Arial Narrow" w:hAnsi="Arial Narrow"/>
                <w:color w:val="000000"/>
              </w:rPr>
              <w:t xml:space="preserve">. </w:t>
            </w:r>
            <w:r w:rsidRPr="008762A8">
              <w:rPr>
                <w:rFonts w:ascii="Arial Narrow" w:hAnsi="Arial Narrow"/>
                <w:color w:val="000000"/>
                <w:lang w:val="es-ES_tradnl"/>
              </w:rPr>
              <w:t>Za</w:t>
            </w:r>
            <w:r w:rsidRPr="008762A8">
              <w:rPr>
                <w:rFonts w:ascii="Arial Narrow" w:hAnsi="Arial Narrow"/>
                <w:color w:val="000000"/>
              </w:rPr>
              <w:t xml:space="preserve"> </w:t>
            </w:r>
            <w:r w:rsidRPr="008762A8">
              <w:rPr>
                <w:rFonts w:ascii="Arial Narrow" w:hAnsi="Arial Narrow"/>
                <w:color w:val="000000"/>
                <w:lang w:val="es-ES_tradnl"/>
              </w:rPr>
              <w:t>kriterijum</w:t>
            </w:r>
            <w:r w:rsidRPr="008762A8">
              <w:rPr>
                <w:rFonts w:ascii="Arial Narrow" w:hAnsi="Arial Narrow"/>
                <w:color w:val="000000"/>
              </w:rPr>
              <w:t xml:space="preserve"> 8 </w:t>
            </w:r>
            <w:r w:rsidRPr="008762A8">
              <w:rPr>
                <w:rFonts w:ascii="Arial Narrow" w:hAnsi="Arial Narrow"/>
                <w:color w:val="000000"/>
                <w:lang w:val="es-ES_tradnl"/>
              </w:rPr>
              <w:t>potrebna</w:t>
            </w:r>
            <w:r w:rsidRPr="008762A8">
              <w:rPr>
                <w:rFonts w:ascii="Arial Narrow" w:hAnsi="Arial Narrow"/>
                <w:color w:val="000000"/>
              </w:rPr>
              <w:t xml:space="preserve"> </w:t>
            </w:r>
            <w:r w:rsidRPr="008762A8">
              <w:rPr>
                <w:rFonts w:ascii="Arial Narrow" w:hAnsi="Arial Narrow"/>
                <w:color w:val="000000"/>
                <w:lang w:val="es-ES_tradnl"/>
              </w:rPr>
              <w:t>je</w:t>
            </w:r>
            <w:r w:rsidRPr="008762A8">
              <w:rPr>
                <w:rFonts w:ascii="Arial Narrow" w:hAnsi="Arial Narrow"/>
                <w:color w:val="000000"/>
              </w:rPr>
              <w:t xml:space="preserve"> </w:t>
            </w:r>
            <w:r w:rsidRPr="008762A8">
              <w:rPr>
                <w:rFonts w:ascii="Arial Narrow" w:hAnsi="Arial Narrow"/>
                <w:color w:val="000000"/>
                <w:lang w:val="es-ES_tradnl"/>
              </w:rPr>
              <w:t>ispravno</w:t>
            </w:r>
            <w:r w:rsidRPr="008762A8">
              <w:rPr>
                <w:rFonts w:ascii="Arial Narrow" w:hAnsi="Arial Narrow"/>
                <w:color w:val="000000"/>
              </w:rPr>
              <w:t xml:space="preserve"> </w:t>
            </w:r>
            <w:r w:rsidRPr="008762A8">
              <w:rPr>
                <w:rFonts w:ascii="Arial Narrow" w:hAnsi="Arial Narrow"/>
                <w:color w:val="000000"/>
                <w:lang w:val="es-ES_tradnl"/>
              </w:rPr>
              <w:t>ura</w:t>
            </w:r>
            <w:r w:rsidRPr="008762A8">
              <w:rPr>
                <w:rFonts w:ascii="Arial Narrow" w:hAnsi="Arial Narrow"/>
                <w:color w:val="000000"/>
              </w:rPr>
              <w:t>đ</w:t>
            </w:r>
            <w:r w:rsidRPr="008762A8">
              <w:rPr>
                <w:rFonts w:ascii="Arial Narrow" w:hAnsi="Arial Narrow"/>
                <w:color w:val="000000"/>
                <w:lang w:val="es-ES_tradnl"/>
              </w:rPr>
              <w:t>ena</w:t>
            </w:r>
            <w:r w:rsidRPr="008762A8">
              <w:rPr>
                <w:rFonts w:ascii="Arial Narrow" w:hAnsi="Arial Narrow"/>
                <w:color w:val="000000"/>
              </w:rPr>
              <w:t xml:space="preserve"> </w:t>
            </w:r>
            <w:r w:rsidRPr="008762A8">
              <w:rPr>
                <w:rFonts w:ascii="Arial Narrow" w:hAnsi="Arial Narrow"/>
                <w:color w:val="000000"/>
                <w:lang w:val="es-ES_tradnl"/>
              </w:rPr>
              <w:t>prakti</w:t>
            </w:r>
            <w:r w:rsidRPr="008762A8">
              <w:rPr>
                <w:rFonts w:ascii="Arial Narrow" w:hAnsi="Arial Narrow"/>
                <w:color w:val="000000"/>
              </w:rPr>
              <w:t>č</w:t>
            </w:r>
            <w:r w:rsidRPr="008762A8">
              <w:rPr>
                <w:rFonts w:ascii="Arial Narrow" w:hAnsi="Arial Narrow"/>
                <w:color w:val="000000"/>
                <w:lang w:val="es-ES_tradnl"/>
              </w:rPr>
              <w:t>na</w:t>
            </w:r>
            <w:r w:rsidRPr="008762A8">
              <w:rPr>
                <w:rFonts w:ascii="Arial Narrow" w:hAnsi="Arial Narrow"/>
                <w:color w:val="000000"/>
              </w:rPr>
              <w:t xml:space="preserve"> </w:t>
            </w:r>
            <w:r w:rsidRPr="008762A8">
              <w:rPr>
                <w:rFonts w:ascii="Arial Narrow" w:hAnsi="Arial Narrow"/>
                <w:color w:val="000000"/>
                <w:lang w:val="es-ES_tradnl"/>
              </w:rPr>
              <w:t>vje</w:t>
            </w:r>
            <w:r w:rsidRPr="008762A8">
              <w:rPr>
                <w:rFonts w:ascii="Arial Narrow" w:hAnsi="Arial Narrow"/>
                <w:color w:val="000000"/>
              </w:rPr>
              <w:t>ž</w:t>
            </w:r>
            <w:r w:rsidRPr="008762A8">
              <w:rPr>
                <w:rFonts w:ascii="Arial Narrow" w:hAnsi="Arial Narrow"/>
                <w:color w:val="000000"/>
                <w:lang w:val="es-ES_tradnl"/>
              </w:rPr>
              <w:t>be</w:t>
            </w:r>
            <w:r w:rsidRPr="008762A8">
              <w:rPr>
                <w:rFonts w:ascii="Arial Narrow" w:hAnsi="Arial Narrow"/>
                <w:color w:val="000000"/>
              </w:rPr>
              <w:t xml:space="preserve"> </w:t>
            </w:r>
            <w:r w:rsidRPr="008762A8">
              <w:rPr>
                <w:rFonts w:ascii="Arial Narrow" w:hAnsi="Arial Narrow"/>
                <w:color w:val="000000"/>
                <w:lang w:val="es-ES_tradnl"/>
              </w:rPr>
              <w:t>sa</w:t>
            </w:r>
            <w:r w:rsidRPr="008762A8">
              <w:rPr>
                <w:rFonts w:ascii="Arial Narrow" w:hAnsi="Arial Narrow"/>
                <w:color w:val="000000"/>
              </w:rPr>
              <w:t xml:space="preserve"> </w:t>
            </w:r>
            <w:r w:rsidRPr="008762A8">
              <w:rPr>
                <w:rFonts w:ascii="Arial Narrow" w:hAnsi="Arial Narrow"/>
                <w:color w:val="000000"/>
                <w:lang w:val="es-ES_tradnl"/>
              </w:rPr>
              <w:t>usmenim</w:t>
            </w:r>
            <w:r w:rsidRPr="008762A8">
              <w:rPr>
                <w:rFonts w:ascii="Arial Narrow" w:hAnsi="Arial Narrow"/>
                <w:color w:val="000000"/>
              </w:rPr>
              <w:t xml:space="preserve"> </w:t>
            </w:r>
            <w:r w:rsidRPr="008762A8">
              <w:rPr>
                <w:rFonts w:ascii="Arial Narrow" w:hAnsi="Arial Narrow"/>
                <w:color w:val="000000"/>
                <w:lang w:val="es-ES_tradnl"/>
              </w:rPr>
              <w:t>obrazlo</w:t>
            </w:r>
            <w:r w:rsidRPr="008762A8">
              <w:rPr>
                <w:rFonts w:ascii="Arial Narrow" w:hAnsi="Arial Narrow"/>
                <w:color w:val="000000"/>
              </w:rPr>
              <w:t>ž</w:t>
            </w:r>
            <w:r w:rsidRPr="008762A8">
              <w:rPr>
                <w:rFonts w:ascii="Arial Narrow" w:hAnsi="Arial Narrow"/>
                <w:color w:val="000000"/>
                <w:lang w:val="es-ES_tradnl"/>
              </w:rPr>
              <w:t>enjem</w:t>
            </w:r>
            <w:r w:rsidRPr="008762A8">
              <w:rPr>
                <w:rFonts w:ascii="Arial Narrow" w:hAnsi="Arial Narrow"/>
                <w:color w:val="000000"/>
              </w:rPr>
              <w:t>.</w:t>
            </w:r>
          </w:p>
        </w:tc>
      </w:tr>
      <w:tr w:rsidR="008762A8" w:rsidRPr="008762A8" w14:paraId="1C6653A2" w14:textId="77777777" w:rsidTr="008762A8">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195076383"/>
              <w:placeholder>
                <w:docPart w:val="A2AB6E1C29904F628D4B8C3A98B286F0"/>
              </w:placeholder>
            </w:sdtPr>
            <w:sdtEndPr/>
            <w:sdtContent>
              <w:p w14:paraId="1674DD9B" w14:textId="77777777" w:rsidR="008762A8" w:rsidRPr="008762A8" w:rsidRDefault="008762A8" w:rsidP="005632C7">
                <w:pPr>
                  <w:spacing w:before="120" w:after="120" w:line="240" w:lineRule="auto"/>
                  <w:jc w:val="both"/>
                  <w:rPr>
                    <w:rFonts w:ascii="Arial Narrow" w:hAnsi="Arial Narrow"/>
                    <w:color w:val="000000"/>
                    <w:lang w:val="en-US"/>
                  </w:rPr>
                </w:pPr>
                <w:r w:rsidRPr="008762A8">
                  <w:rPr>
                    <w:rFonts w:ascii="Arial Narrow" w:hAnsi="Arial Narrow" w:cs="Verdana"/>
                    <w:b/>
                    <w:color w:val="000000"/>
                    <w:lang w:val="en-US"/>
                  </w:rPr>
                  <w:t>Predložene teme</w:t>
                </w:r>
              </w:p>
            </w:sdtContent>
          </w:sdt>
        </w:tc>
      </w:tr>
      <w:tr w:rsidR="008762A8" w:rsidRPr="008762A8" w14:paraId="4868F397" w14:textId="77777777" w:rsidTr="008762A8">
        <w:trPr>
          <w:trHeight w:val="99"/>
          <w:jc w:val="center"/>
        </w:trPr>
        <w:tc>
          <w:tcPr>
            <w:tcW w:w="5000" w:type="pct"/>
            <w:gridSpan w:val="2"/>
            <w:tcBorders>
              <w:top w:val="single" w:sz="18" w:space="0" w:color="C00000"/>
            </w:tcBorders>
            <w:shd w:val="clear" w:color="auto" w:fill="auto"/>
            <w:vAlign w:val="center"/>
          </w:tcPr>
          <w:p w14:paraId="1CA33CE7" w14:textId="77777777" w:rsidR="008762A8" w:rsidRPr="008762A8" w:rsidRDefault="008762A8" w:rsidP="005632C7">
            <w:pPr>
              <w:numPr>
                <w:ilvl w:val="0"/>
                <w:numId w:val="11"/>
              </w:numPr>
              <w:tabs>
                <w:tab w:val="num" w:pos="173"/>
              </w:tabs>
              <w:spacing w:before="120" w:after="120" w:line="240" w:lineRule="auto"/>
              <w:ind w:left="176" w:hanging="176"/>
              <w:jc w:val="both"/>
              <w:rPr>
                <w:rFonts w:ascii="Arial Narrow" w:hAnsi="Arial Narrow"/>
                <w:color w:val="000000"/>
                <w:lang w:val="en-US"/>
              </w:rPr>
            </w:pPr>
            <w:r w:rsidRPr="008762A8">
              <w:rPr>
                <w:rFonts w:ascii="Arial Narrow" w:hAnsi="Arial Narrow"/>
                <w:color w:val="000000"/>
                <w:lang w:val="en-US"/>
              </w:rPr>
              <w:t xml:space="preserve">Trzani žičani instrumenti </w:t>
            </w:r>
          </w:p>
          <w:p w14:paraId="3D643599" w14:textId="77777777" w:rsidR="008762A8" w:rsidRPr="008762A8" w:rsidRDefault="008762A8" w:rsidP="005632C7">
            <w:pPr>
              <w:numPr>
                <w:ilvl w:val="0"/>
                <w:numId w:val="11"/>
              </w:numPr>
              <w:tabs>
                <w:tab w:val="num" w:pos="173"/>
              </w:tabs>
              <w:spacing w:before="120" w:after="120" w:line="240" w:lineRule="auto"/>
              <w:ind w:left="176" w:hanging="176"/>
              <w:jc w:val="both"/>
              <w:rPr>
                <w:rFonts w:ascii="Arial Narrow" w:hAnsi="Arial Narrow"/>
                <w:color w:val="000000"/>
                <w:lang w:val="en-US"/>
              </w:rPr>
            </w:pPr>
            <w:r w:rsidRPr="008762A8">
              <w:rPr>
                <w:rFonts w:ascii="Arial Narrow" w:hAnsi="Arial Narrow"/>
                <w:color w:val="000000"/>
                <w:lang w:val="en-US"/>
              </w:rPr>
              <w:t xml:space="preserve"> Udarni žičani instrument-klavir</w:t>
            </w:r>
          </w:p>
        </w:tc>
      </w:tr>
    </w:tbl>
    <w:p w14:paraId="7D55CCDB" w14:textId="77777777" w:rsidR="008762A8" w:rsidRPr="008762A8" w:rsidRDefault="008762A8" w:rsidP="005632C7">
      <w:pPr>
        <w:jc w:val="both"/>
      </w:pPr>
      <w:r w:rsidRPr="008762A8">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762A8" w:rsidRPr="008762A8" w14:paraId="3150A229" w14:textId="77777777" w:rsidTr="008762A8">
        <w:trPr>
          <w:trHeight w:val="699"/>
          <w:tblHeader/>
          <w:jc w:val="center"/>
        </w:trPr>
        <w:tc>
          <w:tcPr>
            <w:tcW w:w="5000" w:type="pct"/>
            <w:gridSpan w:val="2"/>
            <w:tcBorders>
              <w:top w:val="single" w:sz="18" w:space="0" w:color="C00000"/>
              <w:bottom w:val="single" w:sz="18" w:space="0" w:color="C00000"/>
            </w:tcBorders>
            <w:shd w:val="clear" w:color="auto" w:fill="F1E5BD"/>
          </w:tcPr>
          <w:p w14:paraId="5FA0E811" w14:textId="77777777" w:rsidR="008762A8" w:rsidRPr="008762A8" w:rsidRDefault="004A533C" w:rsidP="007B282A">
            <w:pPr>
              <w:spacing w:before="120" w:after="120" w:line="240" w:lineRule="auto"/>
              <w:jc w:val="center"/>
              <w:rPr>
                <w:rFonts w:ascii="Arial Narrow" w:hAnsi="Arial Narrow"/>
                <w:b/>
                <w:color w:val="000000"/>
                <w:lang w:val="de-DE"/>
              </w:rPr>
            </w:pPr>
            <w:sdt>
              <w:sdtPr>
                <w:rPr>
                  <w:rFonts w:ascii="Arial Narrow" w:hAnsi="Arial Narrow"/>
                  <w:b/>
                  <w:color w:val="000000"/>
                  <w:lang w:val="en-US"/>
                </w:rPr>
                <w:id w:val="1038318933"/>
                <w:placeholder>
                  <w:docPart w:val="908A080496224D8AB5C2049899D1BDD8"/>
                </w:placeholder>
              </w:sdtPr>
              <w:sdtEndPr/>
              <w:sdtContent>
                <w:r w:rsidR="008762A8" w:rsidRPr="008762A8">
                  <w:rPr>
                    <w:rFonts w:ascii="Arial Narrow" w:hAnsi="Arial Narrow"/>
                    <w:b/>
                    <w:color w:val="000000"/>
                    <w:lang w:val="de-DE"/>
                  </w:rPr>
                  <w:t>Ishod 4</w:t>
                </w:r>
              </w:sdtContent>
            </w:sdt>
            <w:r w:rsidR="008762A8" w:rsidRPr="008762A8">
              <w:rPr>
                <w:rFonts w:ascii="Arial Narrow" w:hAnsi="Arial Narrow"/>
                <w:b/>
                <w:color w:val="000000"/>
                <w:lang w:val="de-DE"/>
              </w:rPr>
              <w:t xml:space="preserve"> - </w:t>
            </w:r>
            <w:sdt>
              <w:sdtPr>
                <w:rPr>
                  <w:rFonts w:ascii="Arial Narrow" w:hAnsi="Arial Narrow"/>
                  <w:color w:val="000000"/>
                  <w:lang w:val="en-US"/>
                </w:rPr>
                <w:id w:val="-1816793383"/>
                <w:placeholder>
                  <w:docPart w:val="04EF86D2B5D34F258FCA7AB432FBF8C8"/>
                </w:placeholder>
              </w:sdtPr>
              <w:sdtEndPr/>
              <w:sdtContent>
                <w:r w:rsidR="008762A8" w:rsidRPr="008762A8">
                  <w:rPr>
                    <w:rFonts w:ascii="Arial Narrow" w:hAnsi="Arial Narrow"/>
                    <w:color w:val="000000"/>
                    <w:lang w:val="de-DE"/>
                  </w:rPr>
                  <w:t>Učenik će biti sposoban da</w:t>
                </w:r>
              </w:sdtContent>
            </w:sdt>
          </w:p>
          <w:p w14:paraId="3AF3AD6A" w14:textId="77777777" w:rsidR="008762A8" w:rsidRPr="008762A8" w:rsidRDefault="008762A8" w:rsidP="007B282A">
            <w:pPr>
              <w:spacing w:before="120" w:after="120" w:line="240" w:lineRule="auto"/>
              <w:jc w:val="center"/>
              <w:rPr>
                <w:rFonts w:ascii="Arial Narrow" w:hAnsi="Arial Narrow"/>
                <w:b/>
                <w:color w:val="000000"/>
                <w:lang w:val="sr-Latn-BA"/>
              </w:rPr>
            </w:pPr>
            <w:r w:rsidRPr="008762A8">
              <w:rPr>
                <w:rFonts w:ascii="Arial Narrow" w:hAnsi="Arial Narrow"/>
                <w:b/>
                <w:color w:val="000000"/>
                <w:lang w:val="de-DE"/>
              </w:rPr>
              <w:t>Razlikuje</w:t>
            </w:r>
            <w:r w:rsidRPr="008762A8">
              <w:rPr>
                <w:rFonts w:ascii="Arial Narrow" w:hAnsi="Arial Narrow"/>
                <w:b/>
                <w:color w:val="000000"/>
                <w:lang w:val="sr-Latn-BA"/>
              </w:rPr>
              <w:t xml:space="preserve"> </w:t>
            </w:r>
            <w:r w:rsidRPr="008762A8">
              <w:rPr>
                <w:rFonts w:ascii="Arial Narrow" w:hAnsi="Arial Narrow"/>
                <w:b/>
                <w:color w:val="000000"/>
                <w:lang w:val="de-DE"/>
              </w:rPr>
              <w:t>drvene</w:t>
            </w:r>
            <w:r w:rsidRPr="008762A8">
              <w:rPr>
                <w:rFonts w:ascii="Arial Narrow" w:hAnsi="Arial Narrow"/>
                <w:b/>
                <w:color w:val="000000"/>
                <w:lang w:val="sr-Latn-BA"/>
              </w:rPr>
              <w:t xml:space="preserve"> </w:t>
            </w:r>
            <w:r w:rsidRPr="008762A8">
              <w:rPr>
                <w:rFonts w:ascii="Arial Narrow" w:hAnsi="Arial Narrow"/>
                <w:b/>
                <w:color w:val="000000"/>
                <w:lang w:val="de-DE"/>
              </w:rPr>
              <w:t>duva</w:t>
            </w:r>
            <w:r w:rsidRPr="008762A8">
              <w:rPr>
                <w:rFonts w:ascii="Arial Narrow" w:hAnsi="Arial Narrow"/>
                <w:b/>
                <w:color w:val="000000"/>
                <w:lang w:val="sr-Latn-BA"/>
              </w:rPr>
              <w:t>č</w:t>
            </w:r>
            <w:r w:rsidRPr="008762A8">
              <w:rPr>
                <w:rFonts w:ascii="Arial Narrow" w:hAnsi="Arial Narrow"/>
                <w:b/>
                <w:color w:val="000000"/>
                <w:lang w:val="de-DE"/>
              </w:rPr>
              <w:t>ke</w:t>
            </w:r>
            <w:r w:rsidRPr="008762A8">
              <w:rPr>
                <w:rFonts w:ascii="Arial Narrow" w:hAnsi="Arial Narrow"/>
                <w:b/>
                <w:color w:val="000000"/>
                <w:lang w:val="sr-Latn-BA"/>
              </w:rPr>
              <w:t xml:space="preserve"> </w:t>
            </w:r>
            <w:r w:rsidRPr="008762A8">
              <w:rPr>
                <w:rFonts w:ascii="Arial Narrow" w:hAnsi="Arial Narrow"/>
                <w:b/>
                <w:color w:val="000000"/>
                <w:lang w:val="de-DE"/>
              </w:rPr>
              <w:t>instrumente</w:t>
            </w:r>
            <w:r w:rsidRPr="008762A8">
              <w:rPr>
                <w:rFonts w:ascii="Arial Narrow" w:hAnsi="Arial Narrow"/>
                <w:b/>
                <w:color w:val="000000"/>
                <w:lang w:val="sr-Latn-BA"/>
              </w:rPr>
              <w:t xml:space="preserve"> </w:t>
            </w:r>
            <w:r w:rsidRPr="008762A8">
              <w:rPr>
                <w:rFonts w:ascii="Arial Narrow" w:hAnsi="Arial Narrow"/>
                <w:b/>
                <w:color w:val="000000"/>
                <w:lang w:val="de-DE"/>
              </w:rPr>
              <w:t>po</w:t>
            </w:r>
            <w:r w:rsidRPr="008762A8">
              <w:rPr>
                <w:rFonts w:ascii="Arial Narrow" w:hAnsi="Arial Narrow"/>
                <w:b/>
                <w:color w:val="000000"/>
                <w:lang w:val="sr-Latn-BA"/>
              </w:rPr>
              <w:t xml:space="preserve"> </w:t>
            </w:r>
            <w:r w:rsidRPr="008762A8">
              <w:rPr>
                <w:rFonts w:ascii="Arial Narrow" w:hAnsi="Arial Narrow"/>
                <w:b/>
                <w:color w:val="000000"/>
                <w:lang w:val="de-DE"/>
              </w:rPr>
              <w:t>boji</w:t>
            </w:r>
            <w:r w:rsidRPr="008762A8">
              <w:rPr>
                <w:rFonts w:ascii="Arial Narrow" w:hAnsi="Arial Narrow"/>
                <w:b/>
                <w:color w:val="000000"/>
                <w:lang w:val="sr-Latn-BA"/>
              </w:rPr>
              <w:t xml:space="preserve">, </w:t>
            </w:r>
            <w:r w:rsidRPr="008762A8">
              <w:rPr>
                <w:rFonts w:ascii="Arial Narrow" w:hAnsi="Arial Narrow"/>
                <w:b/>
                <w:color w:val="000000"/>
                <w:lang w:val="de-DE"/>
              </w:rPr>
              <w:t>gra</w:t>
            </w:r>
            <w:r w:rsidRPr="008762A8">
              <w:rPr>
                <w:rFonts w:ascii="Arial Narrow" w:hAnsi="Arial Narrow"/>
                <w:b/>
                <w:color w:val="000000"/>
                <w:lang w:val="sr-Latn-BA"/>
              </w:rPr>
              <w:t>đ</w:t>
            </w:r>
            <w:r w:rsidRPr="008762A8">
              <w:rPr>
                <w:rFonts w:ascii="Arial Narrow" w:hAnsi="Arial Narrow"/>
                <w:b/>
                <w:color w:val="000000"/>
                <w:lang w:val="de-DE"/>
              </w:rPr>
              <w:t>i</w:t>
            </w:r>
            <w:r w:rsidRPr="008762A8">
              <w:rPr>
                <w:rFonts w:ascii="Arial Narrow" w:hAnsi="Arial Narrow"/>
                <w:b/>
                <w:color w:val="000000"/>
                <w:lang w:val="sr-Latn-BA"/>
              </w:rPr>
              <w:t xml:space="preserve">, </w:t>
            </w:r>
            <w:r w:rsidRPr="008762A8">
              <w:rPr>
                <w:rFonts w:ascii="Arial Narrow" w:hAnsi="Arial Narrow"/>
                <w:b/>
                <w:color w:val="000000"/>
                <w:lang w:val="de-DE"/>
              </w:rPr>
              <w:t>izvo</w:t>
            </w:r>
            <w:r w:rsidRPr="008762A8">
              <w:rPr>
                <w:rFonts w:ascii="Arial Narrow" w:hAnsi="Arial Narrow"/>
                <w:b/>
                <w:color w:val="000000"/>
                <w:lang w:val="sr-Latn-BA"/>
              </w:rPr>
              <w:t>đ</w:t>
            </w:r>
            <w:r w:rsidRPr="008762A8">
              <w:rPr>
                <w:rFonts w:ascii="Arial Narrow" w:hAnsi="Arial Narrow"/>
                <w:b/>
                <w:color w:val="000000"/>
                <w:lang w:val="de-DE"/>
              </w:rPr>
              <w:t>a</w:t>
            </w:r>
            <w:r w:rsidRPr="008762A8">
              <w:rPr>
                <w:rFonts w:ascii="Arial Narrow" w:hAnsi="Arial Narrow"/>
                <w:b/>
                <w:color w:val="000000"/>
                <w:lang w:val="sr-Latn-BA"/>
              </w:rPr>
              <w:t>č</w:t>
            </w:r>
            <w:r w:rsidRPr="008762A8">
              <w:rPr>
                <w:rFonts w:ascii="Arial Narrow" w:hAnsi="Arial Narrow"/>
                <w:b/>
                <w:color w:val="000000"/>
                <w:lang w:val="de-DE"/>
              </w:rPr>
              <w:t>koj</w:t>
            </w:r>
            <w:r w:rsidRPr="008762A8">
              <w:rPr>
                <w:rFonts w:ascii="Arial Narrow" w:hAnsi="Arial Narrow"/>
                <w:b/>
                <w:color w:val="000000"/>
                <w:lang w:val="sr-Latn-BA"/>
              </w:rPr>
              <w:t xml:space="preserve"> </w:t>
            </w:r>
            <w:r w:rsidRPr="008762A8">
              <w:rPr>
                <w:rFonts w:ascii="Arial Narrow" w:hAnsi="Arial Narrow"/>
                <w:b/>
                <w:color w:val="000000"/>
                <w:lang w:val="de-DE"/>
              </w:rPr>
              <w:t>tehnici</w:t>
            </w:r>
            <w:r w:rsidRPr="008762A8">
              <w:rPr>
                <w:rFonts w:ascii="Arial Narrow" w:hAnsi="Arial Narrow"/>
                <w:b/>
                <w:color w:val="000000"/>
                <w:lang w:val="sr-Latn-BA"/>
              </w:rPr>
              <w:t xml:space="preserve"> </w:t>
            </w:r>
            <w:r w:rsidRPr="008762A8">
              <w:rPr>
                <w:rFonts w:ascii="Arial Narrow" w:hAnsi="Arial Narrow"/>
                <w:b/>
                <w:color w:val="000000"/>
                <w:lang w:val="de-DE"/>
              </w:rPr>
              <w:t>i</w:t>
            </w:r>
            <w:r w:rsidRPr="008762A8">
              <w:rPr>
                <w:rFonts w:ascii="Arial Narrow" w:hAnsi="Arial Narrow"/>
                <w:b/>
                <w:color w:val="000000"/>
                <w:lang w:val="sr-Latn-BA"/>
              </w:rPr>
              <w:t xml:space="preserve"> </w:t>
            </w:r>
            <w:r w:rsidRPr="008762A8">
              <w:rPr>
                <w:rFonts w:ascii="Arial Narrow" w:hAnsi="Arial Narrow"/>
                <w:b/>
                <w:color w:val="000000"/>
                <w:lang w:val="de-DE"/>
              </w:rPr>
              <w:t>notaciji</w:t>
            </w:r>
          </w:p>
        </w:tc>
      </w:tr>
      <w:tr w:rsidR="008762A8" w:rsidRPr="008762A8" w14:paraId="2A704567" w14:textId="77777777" w:rsidTr="008762A8">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color w:val="000000"/>
                <w:lang w:val="en-US"/>
              </w:rPr>
              <w:id w:val="1739514696"/>
              <w:placeholder>
                <w:docPart w:val="8F9DAA110F094CC6822902817C934F96"/>
              </w:placeholder>
            </w:sdtPr>
            <w:sdtEndPr>
              <w:rPr>
                <w:b w:val="0"/>
              </w:rPr>
            </w:sdtEndPr>
            <w:sdtContent>
              <w:p w14:paraId="7D69D2E3" w14:textId="77777777" w:rsidR="008762A8" w:rsidRPr="008762A8" w:rsidRDefault="008762A8" w:rsidP="00857085">
                <w:pPr>
                  <w:spacing w:before="120" w:after="120" w:line="240" w:lineRule="auto"/>
                  <w:jc w:val="center"/>
                  <w:rPr>
                    <w:rFonts w:ascii="Arial Narrow" w:hAnsi="Arial Narrow"/>
                    <w:b/>
                    <w:color w:val="000000"/>
                    <w:lang w:val="sr-Latn-BA"/>
                  </w:rPr>
                </w:pPr>
                <w:r w:rsidRPr="008762A8">
                  <w:rPr>
                    <w:rFonts w:ascii="Arial Narrow" w:hAnsi="Arial Narrow"/>
                    <w:b/>
                    <w:color w:val="000000"/>
                    <w:lang w:val="es-ES_tradnl"/>
                  </w:rPr>
                  <w:t>Kriterijumi</w:t>
                </w:r>
                <w:r w:rsidRPr="008762A8">
                  <w:rPr>
                    <w:rFonts w:ascii="Arial Narrow" w:hAnsi="Arial Narrow"/>
                    <w:b/>
                    <w:color w:val="000000"/>
                    <w:lang w:val="sr-Latn-BA"/>
                  </w:rPr>
                  <w:t xml:space="preserve"> </w:t>
                </w:r>
                <w:r w:rsidRPr="008762A8">
                  <w:rPr>
                    <w:rFonts w:ascii="Arial Narrow" w:hAnsi="Arial Narrow"/>
                    <w:b/>
                    <w:color w:val="000000"/>
                    <w:lang w:val="es-ES_tradnl"/>
                  </w:rPr>
                  <w:t>za</w:t>
                </w:r>
                <w:r w:rsidRPr="008762A8">
                  <w:rPr>
                    <w:rFonts w:ascii="Arial Narrow" w:hAnsi="Arial Narrow"/>
                    <w:b/>
                    <w:color w:val="000000"/>
                    <w:lang w:val="sr-Latn-BA"/>
                  </w:rPr>
                  <w:t xml:space="preserve"> </w:t>
                </w:r>
                <w:r w:rsidRPr="008762A8">
                  <w:rPr>
                    <w:rFonts w:ascii="Arial Narrow" w:hAnsi="Arial Narrow"/>
                    <w:b/>
                    <w:color w:val="000000"/>
                    <w:lang w:val="es-ES_tradnl"/>
                  </w:rPr>
                  <w:t>dostizanje</w:t>
                </w:r>
                <w:r w:rsidRPr="008762A8">
                  <w:rPr>
                    <w:rFonts w:ascii="Arial Narrow" w:hAnsi="Arial Narrow"/>
                    <w:b/>
                    <w:color w:val="000000"/>
                    <w:lang w:val="sr-Latn-BA"/>
                  </w:rPr>
                  <w:t xml:space="preserve"> </w:t>
                </w:r>
                <w:r w:rsidRPr="008762A8">
                  <w:rPr>
                    <w:rFonts w:ascii="Arial Narrow" w:hAnsi="Arial Narrow"/>
                    <w:b/>
                    <w:color w:val="000000"/>
                    <w:lang w:val="es-ES_tradnl"/>
                  </w:rPr>
                  <w:t>ishoda</w:t>
                </w:r>
                <w:r w:rsidRPr="008762A8">
                  <w:rPr>
                    <w:rFonts w:ascii="Arial Narrow" w:hAnsi="Arial Narrow"/>
                    <w:b/>
                    <w:color w:val="000000"/>
                    <w:lang w:val="sr-Latn-BA"/>
                  </w:rPr>
                  <w:t xml:space="preserve"> </w:t>
                </w:r>
                <w:r w:rsidRPr="008762A8">
                  <w:rPr>
                    <w:rFonts w:ascii="Arial Narrow" w:hAnsi="Arial Narrow"/>
                    <w:b/>
                    <w:color w:val="000000"/>
                    <w:lang w:val="es-ES_tradnl"/>
                  </w:rPr>
                  <w:t>u</w:t>
                </w:r>
                <w:r w:rsidRPr="008762A8">
                  <w:rPr>
                    <w:rFonts w:ascii="Arial Narrow" w:hAnsi="Arial Narrow"/>
                    <w:b/>
                    <w:color w:val="000000"/>
                    <w:lang w:val="sr-Latn-BA"/>
                  </w:rPr>
                  <w:t>č</w:t>
                </w:r>
                <w:r w:rsidRPr="008762A8">
                  <w:rPr>
                    <w:rFonts w:ascii="Arial Narrow" w:hAnsi="Arial Narrow"/>
                    <w:b/>
                    <w:color w:val="000000"/>
                    <w:lang w:val="es-ES_tradnl"/>
                  </w:rPr>
                  <w:t>enja</w:t>
                </w:r>
              </w:p>
              <w:p w14:paraId="5FCC400E" w14:textId="77777777" w:rsidR="008762A8" w:rsidRPr="008762A8" w:rsidRDefault="008762A8" w:rsidP="00857085">
                <w:pPr>
                  <w:spacing w:before="120" w:after="120" w:line="240" w:lineRule="auto"/>
                  <w:jc w:val="center"/>
                  <w:rPr>
                    <w:rFonts w:ascii="Arial Narrow" w:hAnsi="Arial Narrow"/>
                    <w:b/>
                    <w:color w:val="000000"/>
                    <w:lang w:val="sr-Latn-BA"/>
                  </w:rPr>
                </w:pPr>
                <w:r w:rsidRPr="008762A8">
                  <w:rPr>
                    <w:rFonts w:ascii="Arial Narrow" w:hAnsi="Arial Narrow"/>
                    <w:color w:val="000000"/>
                    <w:lang w:val="es-ES_tradnl"/>
                  </w:rPr>
                  <w:t>U</w:t>
                </w:r>
                <w:r w:rsidRPr="008762A8">
                  <w:rPr>
                    <w:rFonts w:ascii="Arial Narrow" w:hAnsi="Arial Narrow"/>
                    <w:color w:val="000000"/>
                    <w:lang w:val="sr-Latn-BA"/>
                  </w:rPr>
                  <w:t xml:space="preserve"> </w:t>
                </w:r>
                <w:r w:rsidRPr="008762A8">
                  <w:rPr>
                    <w:rFonts w:ascii="Arial Narrow" w:hAnsi="Arial Narrow"/>
                    <w:color w:val="000000"/>
                    <w:lang w:val="es-ES_tradnl"/>
                  </w:rPr>
                  <w:t>cilju</w:t>
                </w:r>
                <w:r w:rsidRPr="008762A8">
                  <w:rPr>
                    <w:rFonts w:ascii="Arial Narrow" w:hAnsi="Arial Narrow"/>
                    <w:color w:val="000000"/>
                    <w:lang w:val="sr-Latn-BA"/>
                  </w:rPr>
                  <w:t xml:space="preserve"> </w:t>
                </w:r>
                <w:r w:rsidRPr="008762A8">
                  <w:rPr>
                    <w:rFonts w:ascii="Arial Narrow" w:hAnsi="Arial Narrow"/>
                    <w:color w:val="000000"/>
                    <w:lang w:val="es-ES_tradnl"/>
                  </w:rPr>
                  <w:t>dostizanja</w:t>
                </w:r>
                <w:r w:rsidRPr="008762A8">
                  <w:rPr>
                    <w:rFonts w:ascii="Arial Narrow" w:hAnsi="Arial Narrow"/>
                    <w:color w:val="000000"/>
                    <w:lang w:val="sr-Latn-BA"/>
                  </w:rPr>
                  <w:t xml:space="preserve"> </w:t>
                </w:r>
                <w:r w:rsidRPr="008762A8">
                  <w:rPr>
                    <w:rFonts w:ascii="Arial Narrow" w:hAnsi="Arial Narrow"/>
                    <w:color w:val="000000"/>
                    <w:lang w:val="es-ES_tradnl"/>
                  </w:rPr>
                  <w:t>ishoda</w:t>
                </w:r>
                <w:r w:rsidRPr="008762A8">
                  <w:rPr>
                    <w:rFonts w:ascii="Arial Narrow" w:hAnsi="Arial Narrow"/>
                    <w:color w:val="000000"/>
                    <w:lang w:val="sr-Latn-BA"/>
                  </w:rPr>
                  <w:t xml:space="preserve"> </w:t>
                </w:r>
                <w:r w:rsidRPr="008762A8">
                  <w:rPr>
                    <w:rFonts w:ascii="Arial Narrow" w:hAnsi="Arial Narrow"/>
                    <w:color w:val="000000"/>
                    <w:lang w:val="es-ES_tradnl"/>
                  </w:rPr>
                  <w:t>u</w:t>
                </w:r>
                <w:r w:rsidRPr="008762A8">
                  <w:rPr>
                    <w:rFonts w:ascii="Arial Narrow" w:hAnsi="Arial Narrow"/>
                    <w:color w:val="000000"/>
                    <w:lang w:val="sr-Latn-BA"/>
                  </w:rPr>
                  <w:t>č</w:t>
                </w:r>
                <w:r w:rsidRPr="008762A8">
                  <w:rPr>
                    <w:rFonts w:ascii="Arial Narrow" w:hAnsi="Arial Narrow"/>
                    <w:color w:val="000000"/>
                    <w:lang w:val="es-ES_tradnl"/>
                  </w:rPr>
                  <w:t>enja</w:t>
                </w:r>
                <w:r w:rsidRPr="008762A8">
                  <w:rPr>
                    <w:rFonts w:ascii="Arial Narrow" w:hAnsi="Arial Narrow"/>
                    <w:color w:val="000000"/>
                    <w:lang w:val="sr-Latn-BA"/>
                  </w:rPr>
                  <w:t xml:space="preserve">, </w:t>
                </w:r>
                <w:r w:rsidRPr="008762A8">
                  <w:rPr>
                    <w:rFonts w:ascii="Arial Narrow" w:hAnsi="Arial Narrow"/>
                    <w:color w:val="000000"/>
                    <w:lang w:val="es-ES_tradnl"/>
                  </w:rPr>
                  <w:t>u</w:t>
                </w:r>
                <w:r w:rsidRPr="008762A8">
                  <w:rPr>
                    <w:rFonts w:ascii="Arial Narrow" w:hAnsi="Arial Narrow"/>
                    <w:color w:val="000000"/>
                    <w:lang w:val="sr-Latn-BA"/>
                  </w:rPr>
                  <w:t>č</w:t>
                </w:r>
                <w:r w:rsidRPr="008762A8">
                  <w:rPr>
                    <w:rFonts w:ascii="Arial Narrow" w:hAnsi="Arial Narrow"/>
                    <w:color w:val="000000"/>
                    <w:lang w:val="es-ES_tradnl"/>
                  </w:rPr>
                  <w:t>enik</w:t>
                </w:r>
                <w:r w:rsidRPr="008762A8">
                  <w:rPr>
                    <w:rFonts w:ascii="Arial Narrow" w:hAnsi="Arial Narrow"/>
                    <w:color w:val="000000"/>
                    <w:lang w:val="sr-Latn-BA"/>
                  </w:rPr>
                  <w:t xml:space="preserve"> </w:t>
                </w:r>
                <w:r w:rsidRPr="008762A8">
                  <w:rPr>
                    <w:rFonts w:ascii="Arial Narrow" w:hAnsi="Arial Narrow"/>
                    <w:color w:val="000000"/>
                    <w:lang w:val="es-ES_tradnl"/>
                  </w:rPr>
                  <w:t>treba</w:t>
                </w:r>
                <w:r w:rsidRPr="008762A8">
                  <w:rPr>
                    <w:rFonts w:ascii="Arial Narrow" w:hAnsi="Arial Narrow"/>
                    <w:color w:val="000000"/>
                    <w:lang w:val="sr-Latn-BA"/>
                  </w:rPr>
                  <w:t xml:space="preserve"> </w:t>
                </w:r>
                <w:r w:rsidRPr="008762A8">
                  <w:rPr>
                    <w:rFonts w:ascii="Arial Narrow" w:hAnsi="Arial Narrow"/>
                    <w:color w:val="000000"/>
                    <w:lang w:val="es-ES_tradnl"/>
                  </w:rPr>
                  <w:t>da</w:t>
                </w:r>
                <w:r w:rsidRPr="008762A8">
                  <w:rPr>
                    <w:rFonts w:ascii="Arial Narrow" w:hAnsi="Arial Narrow"/>
                    <w:color w:val="000000"/>
                    <w:lang w:val="sr-Latn-BA"/>
                  </w:rPr>
                  <w:t>:</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lang w:val="en-US"/>
              </w:rPr>
              <w:id w:val="-1464804168"/>
              <w:placeholder>
                <w:docPart w:val="8F9DAA110F094CC6822902817C934F96"/>
              </w:placeholder>
            </w:sdtPr>
            <w:sdtEndPr>
              <w:rPr>
                <w:b w:val="0"/>
              </w:rPr>
            </w:sdtEndPr>
            <w:sdtContent>
              <w:p w14:paraId="39C24103" w14:textId="77777777" w:rsidR="008762A8" w:rsidRPr="008762A8" w:rsidRDefault="008762A8" w:rsidP="00857085">
                <w:pPr>
                  <w:spacing w:before="120" w:after="120" w:line="240" w:lineRule="auto"/>
                  <w:jc w:val="center"/>
                  <w:rPr>
                    <w:rFonts w:ascii="Arial Narrow" w:hAnsi="Arial Narrow" w:cs="Verdana"/>
                    <w:color w:val="000000"/>
                    <w:lang w:val="en-US"/>
                  </w:rPr>
                </w:pPr>
                <w:r w:rsidRPr="008762A8">
                  <w:rPr>
                    <w:rFonts w:ascii="Arial Narrow" w:hAnsi="Arial Narrow" w:cs="Verdana"/>
                    <w:b/>
                    <w:color w:val="000000"/>
                    <w:lang w:val="en-US"/>
                  </w:rPr>
                  <w:t>Kontekst</w:t>
                </w:r>
              </w:p>
              <w:p w14:paraId="6C44E774" w14:textId="77777777" w:rsidR="008762A8" w:rsidRPr="008762A8" w:rsidRDefault="008762A8" w:rsidP="00857085">
                <w:pPr>
                  <w:spacing w:before="120" w:after="120" w:line="240" w:lineRule="auto"/>
                  <w:jc w:val="center"/>
                  <w:rPr>
                    <w:rFonts w:ascii="Arial Narrow" w:hAnsi="Arial Narrow" w:cs="Verdana"/>
                    <w:color w:val="000000"/>
                    <w:lang w:val="en-US"/>
                  </w:rPr>
                </w:pPr>
                <w:r w:rsidRPr="008762A8">
                  <w:rPr>
                    <w:rFonts w:ascii="Arial Narrow" w:hAnsi="Arial Narrow" w:cs="Verdana"/>
                    <w:color w:val="000000"/>
                    <w:lang w:val="en-US"/>
                  </w:rPr>
                  <w:t>(Pojašnjenje označenih pojmova)</w:t>
                </w:r>
              </w:p>
            </w:sdtContent>
          </w:sdt>
        </w:tc>
      </w:tr>
      <w:tr w:rsidR="008762A8" w:rsidRPr="008762A8" w14:paraId="5700B2B7" w14:textId="77777777" w:rsidTr="008762A8">
        <w:trPr>
          <w:trHeight w:val="542"/>
          <w:jc w:val="center"/>
        </w:trPr>
        <w:tc>
          <w:tcPr>
            <w:tcW w:w="2500" w:type="pct"/>
            <w:tcBorders>
              <w:top w:val="single" w:sz="18" w:space="0" w:color="C00000"/>
            </w:tcBorders>
            <w:shd w:val="clear" w:color="auto" w:fill="auto"/>
            <w:vAlign w:val="center"/>
          </w:tcPr>
          <w:p w14:paraId="3023486D" w14:textId="77777777" w:rsidR="008762A8" w:rsidRPr="008762A8" w:rsidRDefault="008762A8" w:rsidP="00857085">
            <w:pPr>
              <w:numPr>
                <w:ilvl w:val="0"/>
                <w:numId w:val="129"/>
              </w:numPr>
              <w:spacing w:before="120" w:after="120" w:line="240" w:lineRule="auto"/>
              <w:rPr>
                <w:rFonts w:ascii="Arial Narrow" w:hAnsi="Arial Narrow"/>
                <w:b/>
                <w:color w:val="000000"/>
                <w:lang w:val="en-US"/>
              </w:rPr>
            </w:pPr>
            <w:r w:rsidRPr="008762A8">
              <w:rPr>
                <w:rFonts w:ascii="Arial Narrow" w:hAnsi="Arial Narrow"/>
                <w:color w:val="000000"/>
                <w:lang w:val="en-US"/>
              </w:rPr>
              <w:t xml:space="preserve">Definiše </w:t>
            </w:r>
            <w:r w:rsidRPr="008762A8">
              <w:rPr>
                <w:rFonts w:ascii="Arial Narrow" w:hAnsi="Arial Narrow"/>
                <w:b/>
                <w:color w:val="000000"/>
                <w:lang w:val="en-US"/>
              </w:rPr>
              <w:t>podjelu duvačkih instrumenata</w:t>
            </w:r>
          </w:p>
        </w:tc>
        <w:tc>
          <w:tcPr>
            <w:tcW w:w="2500" w:type="pct"/>
            <w:tcBorders>
              <w:top w:val="single" w:sz="18" w:space="0" w:color="C00000"/>
            </w:tcBorders>
            <w:shd w:val="clear" w:color="auto" w:fill="auto"/>
            <w:vAlign w:val="center"/>
          </w:tcPr>
          <w:p w14:paraId="549E466D" w14:textId="77777777" w:rsidR="008762A8" w:rsidRPr="008762A8" w:rsidRDefault="008762A8" w:rsidP="00857085">
            <w:pPr>
              <w:spacing w:before="120" w:after="120" w:line="240" w:lineRule="auto"/>
              <w:rPr>
                <w:rFonts w:ascii="Arial Narrow" w:hAnsi="Arial Narrow"/>
                <w:color w:val="000000"/>
                <w:lang w:val="es-ES_tradnl"/>
              </w:rPr>
            </w:pPr>
            <w:r w:rsidRPr="008762A8">
              <w:rPr>
                <w:rFonts w:ascii="Arial Narrow" w:hAnsi="Arial Narrow"/>
                <w:b/>
                <w:color w:val="000000"/>
                <w:lang w:val="es-ES_tradnl"/>
              </w:rPr>
              <w:t xml:space="preserve">Podjela duvačkih instrumenata: </w:t>
            </w:r>
            <w:r w:rsidRPr="008762A8">
              <w:rPr>
                <w:rFonts w:ascii="Arial Narrow" w:hAnsi="Arial Narrow"/>
                <w:color w:val="000000"/>
                <w:lang w:val="es-ES_tradnl"/>
              </w:rPr>
              <w:t>drveni duvački, limeni duvački instrumenti i duvački instrumenti sa mijehom</w:t>
            </w:r>
          </w:p>
        </w:tc>
      </w:tr>
      <w:tr w:rsidR="008762A8" w:rsidRPr="008762A8" w14:paraId="3028C860" w14:textId="77777777" w:rsidTr="008762A8">
        <w:trPr>
          <w:trHeight w:val="542"/>
          <w:jc w:val="center"/>
        </w:trPr>
        <w:tc>
          <w:tcPr>
            <w:tcW w:w="2500" w:type="pct"/>
            <w:shd w:val="clear" w:color="auto" w:fill="auto"/>
            <w:vAlign w:val="center"/>
          </w:tcPr>
          <w:p w14:paraId="50D4FEA1" w14:textId="77777777" w:rsidR="008762A8" w:rsidRPr="008762A8" w:rsidRDefault="008762A8" w:rsidP="00857085">
            <w:pPr>
              <w:numPr>
                <w:ilvl w:val="0"/>
                <w:numId w:val="129"/>
              </w:numPr>
              <w:spacing w:before="120" w:after="120" w:line="240" w:lineRule="auto"/>
              <w:rPr>
                <w:rFonts w:ascii="Arial Narrow" w:hAnsi="Arial Narrow"/>
                <w:color w:val="000000"/>
                <w:lang w:val="en-US"/>
              </w:rPr>
            </w:pPr>
            <w:r w:rsidRPr="008762A8">
              <w:rPr>
                <w:rFonts w:ascii="Arial Narrow" w:hAnsi="Arial Narrow"/>
                <w:color w:val="000000"/>
                <w:lang w:val="en-US"/>
              </w:rPr>
              <w:t xml:space="preserve">Navede </w:t>
            </w:r>
            <w:r w:rsidRPr="008762A8">
              <w:rPr>
                <w:rFonts w:ascii="Arial Narrow" w:hAnsi="Arial Narrow"/>
                <w:b/>
                <w:color w:val="000000"/>
                <w:lang w:val="en-US"/>
              </w:rPr>
              <w:t>drvene duvačke instrumente</w:t>
            </w:r>
          </w:p>
        </w:tc>
        <w:tc>
          <w:tcPr>
            <w:tcW w:w="2500" w:type="pct"/>
            <w:shd w:val="clear" w:color="auto" w:fill="auto"/>
            <w:vAlign w:val="center"/>
          </w:tcPr>
          <w:p w14:paraId="163952C3" w14:textId="77777777" w:rsidR="008762A8" w:rsidRPr="008762A8" w:rsidRDefault="008762A8" w:rsidP="00857085">
            <w:pPr>
              <w:spacing w:before="120" w:after="120" w:line="240" w:lineRule="auto"/>
              <w:rPr>
                <w:rFonts w:ascii="Arial Narrow" w:hAnsi="Arial Narrow"/>
                <w:color w:val="000000"/>
                <w:lang w:val="sr-Latn-CS"/>
              </w:rPr>
            </w:pPr>
            <w:r w:rsidRPr="008762A8">
              <w:rPr>
                <w:rFonts w:ascii="Arial Narrow" w:hAnsi="Arial Narrow"/>
                <w:b/>
                <w:color w:val="000000"/>
                <w:lang w:val="sr-Latn-CS"/>
              </w:rPr>
              <w:t>D</w:t>
            </w:r>
            <w:r w:rsidRPr="008762A8">
              <w:rPr>
                <w:rFonts w:ascii="Arial Narrow" w:hAnsi="Arial Narrow"/>
                <w:b/>
                <w:color w:val="000000"/>
                <w:lang w:val="en-US"/>
              </w:rPr>
              <w:t>rveni duvački instrumenti:</w:t>
            </w:r>
            <w:r w:rsidRPr="008762A8">
              <w:rPr>
                <w:rFonts w:ascii="Arial Narrow" w:hAnsi="Arial Narrow"/>
                <w:color w:val="000000"/>
                <w:lang w:val="en-US"/>
              </w:rPr>
              <w:t xml:space="preserve"> flauta, pikolo, oboa, engleski rog, klarinet, basklarinet, saksofon, fagot i kontrafagot</w:t>
            </w:r>
          </w:p>
        </w:tc>
      </w:tr>
      <w:tr w:rsidR="008762A8" w:rsidRPr="008762A8" w14:paraId="4102940D" w14:textId="77777777" w:rsidTr="008762A8">
        <w:trPr>
          <w:trHeight w:val="542"/>
          <w:jc w:val="center"/>
        </w:trPr>
        <w:tc>
          <w:tcPr>
            <w:tcW w:w="2500" w:type="pct"/>
            <w:shd w:val="clear" w:color="auto" w:fill="auto"/>
            <w:vAlign w:val="center"/>
          </w:tcPr>
          <w:p w14:paraId="279BD3EF" w14:textId="77777777" w:rsidR="008762A8" w:rsidRPr="008762A8" w:rsidRDefault="008762A8" w:rsidP="00857085">
            <w:pPr>
              <w:numPr>
                <w:ilvl w:val="0"/>
                <w:numId w:val="129"/>
              </w:numPr>
              <w:spacing w:before="120" w:after="120" w:line="240" w:lineRule="auto"/>
              <w:rPr>
                <w:rFonts w:ascii="Arial Narrow" w:hAnsi="Arial Narrow"/>
                <w:color w:val="000000"/>
              </w:rPr>
            </w:pPr>
            <w:r w:rsidRPr="008762A8">
              <w:rPr>
                <w:rFonts w:ascii="Arial Narrow" w:hAnsi="Arial Narrow"/>
                <w:color w:val="000000"/>
                <w:lang w:val="en-US"/>
              </w:rPr>
              <w:t>Objasni</w:t>
            </w:r>
            <w:r w:rsidRPr="008762A8">
              <w:rPr>
                <w:rFonts w:ascii="Arial Narrow" w:hAnsi="Arial Narrow"/>
                <w:color w:val="000000"/>
              </w:rPr>
              <w:t xml:space="preserve"> </w:t>
            </w:r>
            <w:r w:rsidRPr="008762A8">
              <w:rPr>
                <w:rFonts w:ascii="Arial Narrow" w:hAnsi="Arial Narrow"/>
                <w:color w:val="000000"/>
                <w:lang w:val="en-US"/>
              </w:rPr>
              <w:t>gra</w:t>
            </w:r>
            <w:r w:rsidRPr="008762A8">
              <w:rPr>
                <w:rFonts w:ascii="Arial Narrow" w:hAnsi="Arial Narrow"/>
                <w:color w:val="000000"/>
              </w:rPr>
              <w:t>đ</w:t>
            </w:r>
            <w:r w:rsidRPr="008762A8">
              <w:rPr>
                <w:rFonts w:ascii="Arial Narrow" w:hAnsi="Arial Narrow"/>
                <w:color w:val="000000"/>
                <w:lang w:val="en-US"/>
              </w:rPr>
              <w:t>u</w:t>
            </w:r>
            <w:r w:rsidRPr="008762A8">
              <w:rPr>
                <w:rFonts w:ascii="Arial Narrow" w:hAnsi="Arial Narrow"/>
                <w:color w:val="000000"/>
              </w:rPr>
              <w:t xml:space="preserve"> </w:t>
            </w:r>
            <w:r w:rsidRPr="008762A8">
              <w:rPr>
                <w:rFonts w:ascii="Arial Narrow" w:hAnsi="Arial Narrow"/>
                <w:color w:val="000000"/>
                <w:lang w:val="en-US"/>
              </w:rPr>
              <w:t>svakog</w:t>
            </w:r>
            <w:r w:rsidRPr="008762A8">
              <w:rPr>
                <w:rFonts w:ascii="Arial Narrow" w:hAnsi="Arial Narrow"/>
                <w:color w:val="000000"/>
              </w:rPr>
              <w:t xml:space="preserve"> </w:t>
            </w:r>
            <w:r w:rsidRPr="008762A8">
              <w:rPr>
                <w:rFonts w:ascii="Arial Narrow" w:hAnsi="Arial Narrow"/>
                <w:color w:val="000000"/>
                <w:lang w:val="en-US"/>
              </w:rPr>
              <w:t>drvenog</w:t>
            </w:r>
            <w:r w:rsidRPr="008762A8">
              <w:rPr>
                <w:rFonts w:ascii="Arial Narrow" w:hAnsi="Arial Narrow"/>
                <w:color w:val="000000"/>
              </w:rPr>
              <w:t xml:space="preserve"> </w:t>
            </w:r>
            <w:r w:rsidRPr="008762A8">
              <w:rPr>
                <w:rFonts w:ascii="Arial Narrow" w:hAnsi="Arial Narrow"/>
                <w:color w:val="000000"/>
                <w:lang w:val="en-US"/>
              </w:rPr>
              <w:t>duva</w:t>
            </w:r>
            <w:r w:rsidRPr="008762A8">
              <w:rPr>
                <w:rFonts w:ascii="Arial Narrow" w:hAnsi="Arial Narrow"/>
                <w:color w:val="000000"/>
              </w:rPr>
              <w:t>č</w:t>
            </w:r>
            <w:r w:rsidRPr="008762A8">
              <w:rPr>
                <w:rFonts w:ascii="Arial Narrow" w:hAnsi="Arial Narrow"/>
                <w:color w:val="000000"/>
                <w:lang w:val="en-US"/>
              </w:rPr>
              <w:t>kog</w:t>
            </w:r>
            <w:r w:rsidRPr="008762A8">
              <w:rPr>
                <w:rFonts w:ascii="Arial Narrow" w:hAnsi="Arial Narrow"/>
                <w:color w:val="000000"/>
              </w:rPr>
              <w:t xml:space="preserve"> </w:t>
            </w:r>
            <w:r w:rsidRPr="008762A8">
              <w:rPr>
                <w:rFonts w:ascii="Arial Narrow" w:hAnsi="Arial Narrow"/>
                <w:color w:val="000000"/>
                <w:lang w:val="en-US"/>
              </w:rPr>
              <w:t>instrumenta</w:t>
            </w:r>
          </w:p>
        </w:tc>
        <w:tc>
          <w:tcPr>
            <w:tcW w:w="2500" w:type="pct"/>
            <w:shd w:val="clear" w:color="auto" w:fill="auto"/>
            <w:vAlign w:val="center"/>
          </w:tcPr>
          <w:p w14:paraId="201E2F20" w14:textId="77777777" w:rsidR="008762A8" w:rsidRPr="008762A8" w:rsidRDefault="008762A8" w:rsidP="00857085">
            <w:pPr>
              <w:spacing w:before="120" w:after="120" w:line="240" w:lineRule="auto"/>
              <w:rPr>
                <w:rFonts w:ascii="Arial Narrow" w:hAnsi="Arial Narrow"/>
                <w:color w:val="000000"/>
                <w:lang w:val="sr-Latn-CS"/>
              </w:rPr>
            </w:pPr>
          </w:p>
        </w:tc>
      </w:tr>
      <w:tr w:rsidR="008762A8" w:rsidRPr="008762A8" w14:paraId="168C8B62" w14:textId="77777777" w:rsidTr="008762A8">
        <w:trPr>
          <w:trHeight w:val="542"/>
          <w:jc w:val="center"/>
        </w:trPr>
        <w:tc>
          <w:tcPr>
            <w:tcW w:w="2500" w:type="pct"/>
            <w:shd w:val="clear" w:color="auto" w:fill="auto"/>
            <w:vAlign w:val="center"/>
          </w:tcPr>
          <w:p w14:paraId="1AF67DC2" w14:textId="77777777" w:rsidR="008762A8" w:rsidRPr="008762A8" w:rsidRDefault="008762A8" w:rsidP="00857085">
            <w:pPr>
              <w:numPr>
                <w:ilvl w:val="0"/>
                <w:numId w:val="129"/>
              </w:numPr>
              <w:spacing w:before="120" w:after="120" w:line="240" w:lineRule="auto"/>
              <w:rPr>
                <w:rFonts w:ascii="Arial Narrow" w:hAnsi="Arial Narrow"/>
                <w:color w:val="000000"/>
              </w:rPr>
            </w:pPr>
            <w:r w:rsidRPr="008762A8">
              <w:rPr>
                <w:rFonts w:ascii="Arial Narrow" w:hAnsi="Arial Narrow"/>
                <w:color w:val="000000"/>
                <w:lang w:val="en-US"/>
              </w:rPr>
              <w:t>Objasni</w:t>
            </w:r>
            <w:r w:rsidRPr="008762A8">
              <w:rPr>
                <w:rFonts w:ascii="Arial Narrow" w:hAnsi="Arial Narrow"/>
                <w:color w:val="000000"/>
              </w:rPr>
              <w:t xml:space="preserve"> </w:t>
            </w:r>
            <w:r w:rsidRPr="008762A8">
              <w:rPr>
                <w:rFonts w:ascii="Arial Narrow" w:hAnsi="Arial Narrow"/>
                <w:color w:val="000000"/>
                <w:lang w:val="en-US"/>
              </w:rPr>
              <w:t>razlike</w:t>
            </w:r>
            <w:r w:rsidRPr="008762A8">
              <w:rPr>
                <w:rFonts w:ascii="Arial Narrow" w:hAnsi="Arial Narrow"/>
                <w:color w:val="000000"/>
              </w:rPr>
              <w:t xml:space="preserve"> </w:t>
            </w:r>
            <w:r w:rsidRPr="008762A8">
              <w:rPr>
                <w:rFonts w:ascii="Arial Narrow" w:hAnsi="Arial Narrow"/>
                <w:color w:val="000000"/>
                <w:lang w:val="en-US"/>
              </w:rPr>
              <w:t>u</w:t>
            </w:r>
            <w:r w:rsidRPr="008762A8">
              <w:rPr>
                <w:rFonts w:ascii="Arial Narrow" w:hAnsi="Arial Narrow"/>
                <w:color w:val="000000"/>
              </w:rPr>
              <w:t xml:space="preserve"> </w:t>
            </w:r>
            <w:r w:rsidRPr="008762A8">
              <w:rPr>
                <w:rFonts w:ascii="Arial Narrow" w:hAnsi="Arial Narrow"/>
                <w:color w:val="000000"/>
                <w:lang w:val="en-US"/>
              </w:rPr>
              <w:t>izvo</w:t>
            </w:r>
            <w:r w:rsidRPr="008762A8">
              <w:rPr>
                <w:rFonts w:ascii="Arial Narrow" w:hAnsi="Arial Narrow"/>
                <w:color w:val="000000"/>
              </w:rPr>
              <w:t>đ</w:t>
            </w:r>
            <w:r w:rsidRPr="008762A8">
              <w:rPr>
                <w:rFonts w:ascii="Arial Narrow" w:hAnsi="Arial Narrow"/>
                <w:color w:val="000000"/>
                <w:lang w:val="en-US"/>
              </w:rPr>
              <w:t>a</w:t>
            </w:r>
            <w:r w:rsidRPr="008762A8">
              <w:rPr>
                <w:rFonts w:ascii="Arial Narrow" w:hAnsi="Arial Narrow"/>
                <w:color w:val="000000"/>
              </w:rPr>
              <w:t>č</w:t>
            </w:r>
            <w:r w:rsidRPr="008762A8">
              <w:rPr>
                <w:rFonts w:ascii="Arial Narrow" w:hAnsi="Arial Narrow"/>
                <w:color w:val="000000"/>
                <w:lang w:val="en-US"/>
              </w:rPr>
              <w:t>koj</w:t>
            </w:r>
            <w:r w:rsidRPr="008762A8">
              <w:rPr>
                <w:rFonts w:ascii="Arial Narrow" w:hAnsi="Arial Narrow"/>
                <w:color w:val="000000"/>
              </w:rPr>
              <w:t xml:space="preserve"> </w:t>
            </w:r>
            <w:r w:rsidRPr="008762A8">
              <w:rPr>
                <w:rFonts w:ascii="Arial Narrow" w:hAnsi="Arial Narrow"/>
                <w:color w:val="000000"/>
                <w:lang w:val="en-US"/>
              </w:rPr>
              <w:t>tehnici</w:t>
            </w:r>
            <w:r w:rsidRPr="008762A8">
              <w:rPr>
                <w:rFonts w:ascii="Arial Narrow" w:hAnsi="Arial Narrow"/>
                <w:color w:val="000000"/>
              </w:rPr>
              <w:t xml:space="preserve"> </w:t>
            </w:r>
            <w:r w:rsidRPr="008762A8">
              <w:rPr>
                <w:rFonts w:ascii="Arial Narrow" w:hAnsi="Arial Narrow"/>
                <w:color w:val="000000"/>
                <w:lang w:val="en-US"/>
              </w:rPr>
              <w:t>drvenih</w:t>
            </w:r>
            <w:r w:rsidRPr="008762A8">
              <w:rPr>
                <w:rFonts w:ascii="Arial Narrow" w:hAnsi="Arial Narrow"/>
                <w:color w:val="000000"/>
              </w:rPr>
              <w:t xml:space="preserve"> </w:t>
            </w:r>
            <w:r w:rsidRPr="008762A8">
              <w:rPr>
                <w:rFonts w:ascii="Arial Narrow" w:hAnsi="Arial Narrow"/>
                <w:color w:val="000000"/>
                <w:lang w:val="en-US"/>
              </w:rPr>
              <w:t>duva</w:t>
            </w:r>
            <w:r w:rsidRPr="008762A8">
              <w:rPr>
                <w:rFonts w:ascii="Arial Narrow" w:hAnsi="Arial Narrow"/>
                <w:color w:val="000000"/>
              </w:rPr>
              <w:t>č</w:t>
            </w:r>
            <w:r w:rsidRPr="008762A8">
              <w:rPr>
                <w:rFonts w:ascii="Arial Narrow" w:hAnsi="Arial Narrow"/>
                <w:color w:val="000000"/>
                <w:lang w:val="en-US"/>
              </w:rPr>
              <w:t>kih</w:t>
            </w:r>
            <w:r w:rsidRPr="008762A8">
              <w:rPr>
                <w:rFonts w:ascii="Arial Narrow" w:hAnsi="Arial Narrow"/>
                <w:color w:val="000000"/>
              </w:rPr>
              <w:t xml:space="preserve"> </w:t>
            </w:r>
            <w:r w:rsidRPr="008762A8">
              <w:rPr>
                <w:rFonts w:ascii="Arial Narrow" w:hAnsi="Arial Narrow"/>
                <w:color w:val="000000"/>
                <w:lang w:val="en-US"/>
              </w:rPr>
              <w:t>instrumenata</w:t>
            </w:r>
          </w:p>
        </w:tc>
        <w:tc>
          <w:tcPr>
            <w:tcW w:w="2500" w:type="pct"/>
            <w:shd w:val="clear" w:color="auto" w:fill="auto"/>
            <w:vAlign w:val="center"/>
          </w:tcPr>
          <w:p w14:paraId="7D433671" w14:textId="77777777" w:rsidR="008762A8" w:rsidRPr="008762A8" w:rsidRDefault="008762A8" w:rsidP="00857085">
            <w:pPr>
              <w:spacing w:before="120" w:after="120" w:line="240" w:lineRule="auto"/>
              <w:rPr>
                <w:rFonts w:ascii="Arial Narrow" w:hAnsi="Arial Narrow"/>
                <w:color w:val="000000"/>
                <w:lang w:val="sr-Latn-CS"/>
              </w:rPr>
            </w:pPr>
          </w:p>
        </w:tc>
      </w:tr>
      <w:tr w:rsidR="008762A8" w:rsidRPr="008762A8" w14:paraId="17F2C496" w14:textId="77777777" w:rsidTr="008762A8">
        <w:trPr>
          <w:trHeight w:val="542"/>
          <w:jc w:val="center"/>
        </w:trPr>
        <w:tc>
          <w:tcPr>
            <w:tcW w:w="2500" w:type="pct"/>
            <w:shd w:val="clear" w:color="auto" w:fill="auto"/>
            <w:vAlign w:val="center"/>
          </w:tcPr>
          <w:p w14:paraId="28CBEBAB" w14:textId="77777777" w:rsidR="008762A8" w:rsidRPr="008762A8" w:rsidRDefault="008762A8" w:rsidP="00857085">
            <w:pPr>
              <w:numPr>
                <w:ilvl w:val="0"/>
                <w:numId w:val="129"/>
              </w:numPr>
              <w:spacing w:before="120" w:after="120" w:line="240" w:lineRule="auto"/>
              <w:rPr>
                <w:rFonts w:ascii="Arial Narrow" w:hAnsi="Arial Narrow"/>
                <w:color w:val="000000"/>
                <w:lang w:val="en-US"/>
              </w:rPr>
            </w:pPr>
            <w:r w:rsidRPr="008762A8">
              <w:rPr>
                <w:rFonts w:ascii="Arial Narrow" w:hAnsi="Arial Narrow"/>
                <w:color w:val="000000"/>
                <w:lang w:val="en-US"/>
              </w:rPr>
              <w:t>Prepozna boju svakog drvenog duvačkog instrumenta</w:t>
            </w:r>
          </w:p>
        </w:tc>
        <w:tc>
          <w:tcPr>
            <w:tcW w:w="2500" w:type="pct"/>
            <w:shd w:val="clear" w:color="auto" w:fill="auto"/>
            <w:vAlign w:val="center"/>
          </w:tcPr>
          <w:p w14:paraId="321CDA63" w14:textId="77777777" w:rsidR="008762A8" w:rsidRPr="008762A8" w:rsidRDefault="008762A8" w:rsidP="00857085">
            <w:pPr>
              <w:spacing w:before="120" w:after="120" w:line="240" w:lineRule="auto"/>
              <w:rPr>
                <w:rFonts w:ascii="Arial Narrow" w:hAnsi="Arial Narrow"/>
                <w:color w:val="000000"/>
                <w:lang w:val="sr-Latn-CS"/>
              </w:rPr>
            </w:pPr>
          </w:p>
        </w:tc>
      </w:tr>
      <w:tr w:rsidR="008762A8" w:rsidRPr="008762A8" w14:paraId="4CDC658B" w14:textId="77777777" w:rsidTr="008762A8">
        <w:trPr>
          <w:trHeight w:val="542"/>
          <w:jc w:val="center"/>
        </w:trPr>
        <w:tc>
          <w:tcPr>
            <w:tcW w:w="2500" w:type="pct"/>
            <w:shd w:val="clear" w:color="auto" w:fill="auto"/>
            <w:vAlign w:val="center"/>
          </w:tcPr>
          <w:p w14:paraId="576C5FF2" w14:textId="77777777" w:rsidR="008762A8" w:rsidRPr="008762A8" w:rsidRDefault="008762A8" w:rsidP="00857085">
            <w:pPr>
              <w:numPr>
                <w:ilvl w:val="0"/>
                <w:numId w:val="129"/>
              </w:numPr>
              <w:spacing w:before="120" w:after="120" w:line="240" w:lineRule="auto"/>
              <w:rPr>
                <w:rFonts w:ascii="Arial Narrow" w:hAnsi="Arial Narrow"/>
                <w:color w:val="000000"/>
              </w:rPr>
            </w:pPr>
            <w:r w:rsidRPr="008762A8">
              <w:rPr>
                <w:rFonts w:ascii="Arial Narrow" w:hAnsi="Arial Narrow"/>
                <w:color w:val="000000"/>
                <w:lang w:val="en-US"/>
              </w:rPr>
              <w:t>Analizira</w:t>
            </w:r>
            <w:r w:rsidRPr="008762A8">
              <w:rPr>
                <w:rFonts w:ascii="Arial Narrow" w:hAnsi="Arial Narrow"/>
                <w:color w:val="000000"/>
              </w:rPr>
              <w:t xml:space="preserve"> </w:t>
            </w:r>
            <w:r w:rsidRPr="008762A8">
              <w:rPr>
                <w:rFonts w:ascii="Arial Narrow" w:hAnsi="Arial Narrow"/>
                <w:color w:val="000000"/>
                <w:lang w:val="en-US"/>
              </w:rPr>
              <w:t>notaciju</w:t>
            </w:r>
            <w:r w:rsidRPr="008762A8">
              <w:rPr>
                <w:rFonts w:ascii="Arial Narrow" w:hAnsi="Arial Narrow"/>
                <w:color w:val="000000"/>
              </w:rPr>
              <w:t xml:space="preserve"> </w:t>
            </w:r>
            <w:r w:rsidRPr="008762A8">
              <w:rPr>
                <w:rFonts w:ascii="Arial Narrow" w:hAnsi="Arial Narrow"/>
                <w:color w:val="000000"/>
                <w:lang w:val="en-US"/>
              </w:rPr>
              <w:t>svakog</w:t>
            </w:r>
            <w:r w:rsidRPr="008762A8">
              <w:rPr>
                <w:rFonts w:ascii="Arial Narrow" w:hAnsi="Arial Narrow"/>
                <w:color w:val="000000"/>
              </w:rPr>
              <w:t xml:space="preserve"> </w:t>
            </w:r>
            <w:r w:rsidRPr="008762A8">
              <w:rPr>
                <w:rFonts w:ascii="Arial Narrow" w:hAnsi="Arial Narrow"/>
                <w:color w:val="000000"/>
                <w:lang w:val="en-US"/>
              </w:rPr>
              <w:t>drvenog</w:t>
            </w:r>
            <w:r w:rsidRPr="008762A8">
              <w:rPr>
                <w:rFonts w:ascii="Arial Narrow" w:hAnsi="Arial Narrow"/>
                <w:color w:val="000000"/>
              </w:rPr>
              <w:t xml:space="preserve"> </w:t>
            </w:r>
            <w:r w:rsidRPr="008762A8">
              <w:rPr>
                <w:rFonts w:ascii="Arial Narrow" w:hAnsi="Arial Narrow"/>
                <w:color w:val="000000"/>
                <w:lang w:val="en-US"/>
              </w:rPr>
              <w:t>duva</w:t>
            </w:r>
            <w:r w:rsidRPr="008762A8">
              <w:rPr>
                <w:rFonts w:ascii="Arial Narrow" w:hAnsi="Arial Narrow"/>
                <w:color w:val="000000"/>
              </w:rPr>
              <w:t>č</w:t>
            </w:r>
            <w:r w:rsidRPr="008762A8">
              <w:rPr>
                <w:rFonts w:ascii="Arial Narrow" w:hAnsi="Arial Narrow"/>
                <w:color w:val="000000"/>
                <w:lang w:val="en-US"/>
              </w:rPr>
              <w:t>kog</w:t>
            </w:r>
            <w:r w:rsidRPr="008762A8">
              <w:rPr>
                <w:rFonts w:ascii="Arial Narrow" w:hAnsi="Arial Narrow"/>
                <w:color w:val="000000"/>
              </w:rPr>
              <w:t xml:space="preserve"> </w:t>
            </w:r>
            <w:r w:rsidRPr="008762A8">
              <w:rPr>
                <w:rFonts w:ascii="Arial Narrow" w:hAnsi="Arial Narrow"/>
                <w:color w:val="000000"/>
                <w:lang w:val="en-US"/>
              </w:rPr>
              <w:t>instrumenta</w:t>
            </w:r>
            <w:r w:rsidRPr="008762A8">
              <w:rPr>
                <w:rFonts w:ascii="Arial Narrow" w:hAnsi="Arial Narrow"/>
                <w:color w:val="000000"/>
              </w:rPr>
              <w:t xml:space="preserve"> </w:t>
            </w:r>
            <w:r w:rsidRPr="008762A8">
              <w:rPr>
                <w:rFonts w:ascii="Arial Narrow" w:hAnsi="Arial Narrow"/>
                <w:color w:val="000000"/>
                <w:lang w:val="en-US"/>
              </w:rPr>
              <w:t>slu</w:t>
            </w:r>
            <w:r w:rsidRPr="008762A8">
              <w:rPr>
                <w:rFonts w:ascii="Arial Narrow" w:hAnsi="Arial Narrow"/>
                <w:color w:val="000000"/>
              </w:rPr>
              <w:t>š</w:t>
            </w:r>
            <w:r w:rsidRPr="008762A8">
              <w:rPr>
                <w:rFonts w:ascii="Arial Narrow" w:hAnsi="Arial Narrow"/>
                <w:color w:val="000000"/>
                <w:lang w:val="en-US"/>
              </w:rPr>
              <w:t>aju</w:t>
            </w:r>
            <w:r w:rsidRPr="008762A8">
              <w:rPr>
                <w:rFonts w:ascii="Arial Narrow" w:hAnsi="Arial Narrow"/>
                <w:color w:val="000000"/>
              </w:rPr>
              <w:t>ć</w:t>
            </w:r>
            <w:r w:rsidRPr="008762A8">
              <w:rPr>
                <w:rFonts w:ascii="Arial Narrow" w:hAnsi="Arial Narrow"/>
                <w:color w:val="000000"/>
                <w:lang w:val="en-US"/>
              </w:rPr>
              <w:t>i</w:t>
            </w:r>
            <w:r w:rsidRPr="008762A8">
              <w:rPr>
                <w:rFonts w:ascii="Arial Narrow" w:hAnsi="Arial Narrow"/>
                <w:color w:val="000000"/>
              </w:rPr>
              <w:t xml:space="preserve"> </w:t>
            </w:r>
            <w:r w:rsidRPr="008762A8">
              <w:rPr>
                <w:rFonts w:ascii="Arial Narrow" w:hAnsi="Arial Narrow"/>
                <w:color w:val="000000"/>
                <w:lang w:val="en-US"/>
              </w:rPr>
              <w:t>zvu</w:t>
            </w:r>
            <w:r w:rsidRPr="008762A8">
              <w:rPr>
                <w:rFonts w:ascii="Arial Narrow" w:hAnsi="Arial Narrow"/>
                <w:color w:val="000000"/>
              </w:rPr>
              <w:t>č</w:t>
            </w:r>
            <w:r w:rsidRPr="008762A8">
              <w:rPr>
                <w:rFonts w:ascii="Arial Narrow" w:hAnsi="Arial Narrow"/>
                <w:color w:val="000000"/>
                <w:lang w:val="en-US"/>
              </w:rPr>
              <w:t>ne</w:t>
            </w:r>
            <w:r w:rsidRPr="008762A8">
              <w:rPr>
                <w:rFonts w:ascii="Arial Narrow" w:hAnsi="Arial Narrow"/>
                <w:color w:val="000000"/>
              </w:rPr>
              <w:t xml:space="preserve"> </w:t>
            </w:r>
            <w:r w:rsidRPr="008762A8">
              <w:rPr>
                <w:rFonts w:ascii="Arial Narrow" w:hAnsi="Arial Narrow"/>
                <w:color w:val="000000"/>
                <w:lang w:val="en-US"/>
              </w:rPr>
              <w:t>primjere</w:t>
            </w:r>
          </w:p>
        </w:tc>
        <w:tc>
          <w:tcPr>
            <w:tcW w:w="2500" w:type="pct"/>
            <w:shd w:val="clear" w:color="auto" w:fill="auto"/>
            <w:vAlign w:val="center"/>
          </w:tcPr>
          <w:p w14:paraId="73A99C41" w14:textId="77777777" w:rsidR="008762A8" w:rsidRPr="008762A8" w:rsidRDefault="008762A8" w:rsidP="00857085">
            <w:pPr>
              <w:spacing w:before="120" w:after="120" w:line="240" w:lineRule="auto"/>
              <w:rPr>
                <w:rFonts w:ascii="Arial Narrow" w:hAnsi="Arial Narrow"/>
                <w:color w:val="000000"/>
                <w:lang w:val="sr-Latn-CS"/>
              </w:rPr>
            </w:pPr>
          </w:p>
        </w:tc>
      </w:tr>
      <w:tr w:rsidR="008762A8" w:rsidRPr="008762A8" w14:paraId="2CF88CE8" w14:textId="77777777" w:rsidTr="008762A8">
        <w:trPr>
          <w:trHeight w:val="542"/>
          <w:jc w:val="center"/>
        </w:trPr>
        <w:tc>
          <w:tcPr>
            <w:tcW w:w="2500" w:type="pct"/>
            <w:shd w:val="clear" w:color="auto" w:fill="auto"/>
            <w:vAlign w:val="center"/>
          </w:tcPr>
          <w:p w14:paraId="3E30701F" w14:textId="77777777" w:rsidR="008762A8" w:rsidRPr="008762A8" w:rsidRDefault="008762A8" w:rsidP="00857085">
            <w:pPr>
              <w:numPr>
                <w:ilvl w:val="0"/>
                <w:numId w:val="129"/>
              </w:numPr>
              <w:spacing w:before="120" w:after="120" w:line="240" w:lineRule="auto"/>
              <w:rPr>
                <w:rFonts w:ascii="Arial Narrow" w:hAnsi="Arial Narrow"/>
                <w:color w:val="000000"/>
                <w:lang w:val="es-ES_tradnl"/>
              </w:rPr>
            </w:pPr>
            <w:r w:rsidRPr="008762A8">
              <w:rPr>
                <w:rFonts w:ascii="Arial Narrow" w:hAnsi="Arial Narrow"/>
                <w:color w:val="000000"/>
                <w:lang w:val="es-ES_tradnl"/>
              </w:rPr>
              <w:t>Uradi notaciju drvenih duvačkih instrumenata u zavisnosti od</w:t>
            </w:r>
            <w:r w:rsidRPr="008762A8">
              <w:rPr>
                <w:rFonts w:ascii="Arial Narrow" w:hAnsi="Arial Narrow"/>
                <w:b/>
                <w:color w:val="000000"/>
                <w:lang w:val="es-ES_tradnl"/>
              </w:rPr>
              <w:t xml:space="preserve"> transpozicije</w:t>
            </w:r>
            <w:r w:rsidRPr="008762A8">
              <w:rPr>
                <w:rFonts w:ascii="Arial Narrow" w:hAnsi="Arial Narrow"/>
                <w:color w:val="000000"/>
                <w:lang w:val="es-ES_tradnl"/>
              </w:rPr>
              <w:t xml:space="preserve"> na zadatim primjerima</w:t>
            </w:r>
          </w:p>
        </w:tc>
        <w:tc>
          <w:tcPr>
            <w:tcW w:w="2500" w:type="pct"/>
            <w:shd w:val="clear" w:color="auto" w:fill="auto"/>
            <w:vAlign w:val="center"/>
          </w:tcPr>
          <w:p w14:paraId="634A1AF1" w14:textId="77777777" w:rsidR="008762A8" w:rsidRPr="008762A8" w:rsidRDefault="008762A8" w:rsidP="00857085">
            <w:pPr>
              <w:spacing w:before="120" w:after="120" w:line="240" w:lineRule="auto"/>
              <w:rPr>
                <w:rFonts w:ascii="Arial Narrow" w:hAnsi="Arial Narrow"/>
                <w:color w:val="000000"/>
                <w:lang w:val="sr-Latn-CS"/>
              </w:rPr>
            </w:pPr>
            <w:r w:rsidRPr="008762A8">
              <w:rPr>
                <w:rFonts w:ascii="Arial Narrow" w:hAnsi="Arial Narrow"/>
                <w:b/>
                <w:color w:val="000000"/>
                <w:lang w:val="sr-Latn-CS"/>
              </w:rPr>
              <w:t xml:space="preserve">Transpozicije: </w:t>
            </w:r>
            <w:r w:rsidRPr="008762A8">
              <w:rPr>
                <w:rFonts w:ascii="Arial Narrow" w:hAnsi="Arial Narrow"/>
                <w:color w:val="000000"/>
                <w:lang w:val="sr-Latn-CS"/>
              </w:rPr>
              <w:t>in a, b, d, es i f</w:t>
            </w:r>
          </w:p>
        </w:tc>
      </w:tr>
      <w:tr w:rsidR="008762A8" w:rsidRPr="008762A8" w14:paraId="7215EAA9" w14:textId="77777777" w:rsidTr="008762A8">
        <w:trPr>
          <w:trHeight w:val="542"/>
          <w:jc w:val="center"/>
        </w:trPr>
        <w:tc>
          <w:tcPr>
            <w:tcW w:w="2500" w:type="pct"/>
            <w:shd w:val="clear" w:color="auto" w:fill="auto"/>
            <w:vAlign w:val="center"/>
          </w:tcPr>
          <w:p w14:paraId="564275B3" w14:textId="77777777" w:rsidR="008762A8" w:rsidRPr="00006C8D" w:rsidRDefault="008762A8" w:rsidP="00857085">
            <w:pPr>
              <w:numPr>
                <w:ilvl w:val="0"/>
                <w:numId w:val="129"/>
              </w:numPr>
              <w:spacing w:before="120" w:after="120" w:line="240" w:lineRule="auto"/>
              <w:rPr>
                <w:rFonts w:ascii="Arial Narrow" w:hAnsi="Arial Narrow"/>
                <w:color w:val="000000"/>
              </w:rPr>
            </w:pPr>
            <w:r w:rsidRPr="008762A8">
              <w:rPr>
                <w:rFonts w:ascii="Arial Narrow" w:hAnsi="Arial Narrow"/>
                <w:color w:val="000000"/>
                <w:lang w:val="en-US"/>
              </w:rPr>
              <w:t>Opi</w:t>
            </w:r>
            <w:r w:rsidRPr="00006C8D">
              <w:rPr>
                <w:rFonts w:ascii="Arial Narrow" w:hAnsi="Arial Narrow"/>
                <w:color w:val="000000"/>
              </w:rPr>
              <w:t>š</w:t>
            </w:r>
            <w:r w:rsidRPr="008762A8">
              <w:rPr>
                <w:rFonts w:ascii="Arial Narrow" w:hAnsi="Arial Narrow"/>
                <w:color w:val="000000"/>
                <w:lang w:val="en-US"/>
              </w:rPr>
              <w:t>e</w:t>
            </w:r>
            <w:r w:rsidRPr="00006C8D">
              <w:rPr>
                <w:rFonts w:ascii="Arial Narrow" w:hAnsi="Arial Narrow"/>
                <w:color w:val="000000"/>
              </w:rPr>
              <w:t xml:space="preserve"> </w:t>
            </w:r>
            <w:r w:rsidRPr="008762A8">
              <w:rPr>
                <w:rFonts w:ascii="Arial Narrow" w:hAnsi="Arial Narrow"/>
                <w:color w:val="000000"/>
                <w:lang w:val="en-US"/>
              </w:rPr>
              <w:t>porijeklo</w:t>
            </w:r>
            <w:r w:rsidRPr="00006C8D">
              <w:rPr>
                <w:rFonts w:ascii="Arial Narrow" w:hAnsi="Arial Narrow"/>
                <w:color w:val="000000"/>
              </w:rPr>
              <w:t xml:space="preserve">, </w:t>
            </w:r>
            <w:r w:rsidRPr="008762A8">
              <w:rPr>
                <w:rFonts w:ascii="Arial Narrow" w:hAnsi="Arial Narrow"/>
                <w:color w:val="000000"/>
                <w:lang w:val="en-US"/>
              </w:rPr>
              <w:t>razvoj</w:t>
            </w:r>
            <w:r w:rsidRPr="00006C8D">
              <w:rPr>
                <w:rFonts w:ascii="Arial Narrow" w:hAnsi="Arial Narrow"/>
                <w:color w:val="000000"/>
              </w:rPr>
              <w:t xml:space="preserve"> </w:t>
            </w:r>
            <w:r w:rsidRPr="008762A8">
              <w:rPr>
                <w:rFonts w:ascii="Arial Narrow" w:hAnsi="Arial Narrow"/>
                <w:color w:val="000000"/>
                <w:lang w:val="en-US"/>
              </w:rPr>
              <w:t>i</w:t>
            </w:r>
            <w:r w:rsidRPr="00006C8D">
              <w:rPr>
                <w:rFonts w:ascii="Arial Narrow" w:hAnsi="Arial Narrow"/>
                <w:color w:val="000000"/>
              </w:rPr>
              <w:t xml:space="preserve"> </w:t>
            </w:r>
            <w:r w:rsidRPr="008762A8">
              <w:rPr>
                <w:rFonts w:ascii="Arial Narrow" w:hAnsi="Arial Narrow"/>
                <w:color w:val="000000"/>
                <w:lang w:val="en-US"/>
              </w:rPr>
              <w:t>primjenu</w:t>
            </w:r>
            <w:r w:rsidRPr="00006C8D">
              <w:rPr>
                <w:rFonts w:ascii="Arial Narrow" w:hAnsi="Arial Narrow"/>
                <w:color w:val="000000"/>
              </w:rPr>
              <w:t xml:space="preserve"> </w:t>
            </w:r>
            <w:r w:rsidRPr="008762A8">
              <w:rPr>
                <w:rFonts w:ascii="Arial Narrow" w:hAnsi="Arial Narrow"/>
                <w:color w:val="000000"/>
                <w:lang w:val="en-US"/>
              </w:rPr>
              <w:t>drvenih</w:t>
            </w:r>
            <w:r w:rsidRPr="00006C8D">
              <w:rPr>
                <w:rFonts w:ascii="Arial Narrow" w:hAnsi="Arial Narrow"/>
                <w:color w:val="000000"/>
              </w:rPr>
              <w:t xml:space="preserve"> </w:t>
            </w:r>
            <w:r w:rsidRPr="008762A8">
              <w:rPr>
                <w:rFonts w:ascii="Arial Narrow" w:hAnsi="Arial Narrow"/>
                <w:color w:val="000000"/>
                <w:lang w:val="en-US"/>
              </w:rPr>
              <w:t>duva</w:t>
            </w:r>
            <w:r w:rsidRPr="00006C8D">
              <w:rPr>
                <w:rFonts w:ascii="Arial Narrow" w:hAnsi="Arial Narrow"/>
                <w:color w:val="000000"/>
              </w:rPr>
              <w:t>č</w:t>
            </w:r>
            <w:r w:rsidRPr="008762A8">
              <w:rPr>
                <w:rFonts w:ascii="Arial Narrow" w:hAnsi="Arial Narrow"/>
                <w:color w:val="000000"/>
                <w:lang w:val="en-US"/>
              </w:rPr>
              <w:t>kih</w:t>
            </w:r>
            <w:r w:rsidRPr="00006C8D">
              <w:rPr>
                <w:rFonts w:ascii="Arial Narrow" w:hAnsi="Arial Narrow"/>
                <w:color w:val="000000"/>
              </w:rPr>
              <w:t xml:space="preserve"> </w:t>
            </w:r>
            <w:r w:rsidRPr="008762A8">
              <w:rPr>
                <w:rFonts w:ascii="Arial Narrow" w:hAnsi="Arial Narrow"/>
                <w:color w:val="000000"/>
                <w:lang w:val="en-US"/>
              </w:rPr>
              <w:t>instrumenata</w:t>
            </w:r>
          </w:p>
        </w:tc>
        <w:tc>
          <w:tcPr>
            <w:tcW w:w="2500" w:type="pct"/>
            <w:shd w:val="clear" w:color="auto" w:fill="auto"/>
            <w:vAlign w:val="center"/>
          </w:tcPr>
          <w:p w14:paraId="4EAA3090" w14:textId="77777777" w:rsidR="008762A8" w:rsidRPr="008762A8" w:rsidRDefault="008762A8" w:rsidP="00857085">
            <w:pPr>
              <w:spacing w:before="120" w:after="120" w:line="240" w:lineRule="auto"/>
              <w:rPr>
                <w:rFonts w:ascii="Arial Narrow" w:hAnsi="Arial Narrow"/>
                <w:b/>
                <w:color w:val="000000"/>
                <w:lang w:val="sr-Latn-CS"/>
              </w:rPr>
            </w:pPr>
          </w:p>
        </w:tc>
      </w:tr>
      <w:tr w:rsidR="008762A8" w:rsidRPr="008762A8" w14:paraId="000AD851" w14:textId="77777777" w:rsidTr="008762A8">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672256356"/>
              <w:placeholder>
                <w:docPart w:val="D2B54ED6B9434E71A22D1309E3214482"/>
              </w:placeholder>
            </w:sdtPr>
            <w:sdtEndPr/>
            <w:sdtContent>
              <w:p w14:paraId="4DD85A3E" w14:textId="77777777" w:rsidR="008762A8" w:rsidRPr="008762A8" w:rsidRDefault="008762A8" w:rsidP="005632C7">
                <w:pPr>
                  <w:spacing w:before="120" w:after="120" w:line="240" w:lineRule="auto"/>
                  <w:jc w:val="both"/>
                  <w:rPr>
                    <w:rFonts w:ascii="Arial Narrow" w:hAnsi="Arial Narrow"/>
                    <w:color w:val="000000"/>
                    <w:lang w:val="es-ES_tradnl"/>
                  </w:rPr>
                </w:pPr>
                <w:r w:rsidRPr="008762A8">
                  <w:rPr>
                    <w:rFonts w:ascii="Arial Narrow" w:hAnsi="Arial Narrow" w:cs="Verdana"/>
                    <w:b/>
                    <w:color w:val="000000"/>
                    <w:lang w:val="es-ES_tradnl"/>
                  </w:rPr>
                  <w:t>Način provjeravanja dostignutosti ishoda učenja</w:t>
                </w:r>
              </w:p>
            </w:sdtContent>
          </w:sdt>
        </w:tc>
      </w:tr>
      <w:tr w:rsidR="008762A8" w:rsidRPr="008762A8" w14:paraId="5223460D" w14:textId="77777777" w:rsidTr="008762A8">
        <w:trPr>
          <w:trHeight w:val="282"/>
          <w:jc w:val="center"/>
        </w:trPr>
        <w:tc>
          <w:tcPr>
            <w:tcW w:w="5000" w:type="pct"/>
            <w:gridSpan w:val="2"/>
            <w:tcBorders>
              <w:top w:val="single" w:sz="18" w:space="0" w:color="C00000"/>
              <w:bottom w:val="single" w:sz="18" w:space="0" w:color="C00000"/>
            </w:tcBorders>
            <w:shd w:val="clear" w:color="auto" w:fill="auto"/>
            <w:vAlign w:val="center"/>
          </w:tcPr>
          <w:p w14:paraId="3B193C18" w14:textId="77777777" w:rsidR="008762A8" w:rsidRPr="008762A8" w:rsidRDefault="008762A8" w:rsidP="005632C7">
            <w:pPr>
              <w:spacing w:before="120" w:after="120" w:line="240" w:lineRule="auto"/>
              <w:jc w:val="both"/>
              <w:rPr>
                <w:rFonts w:ascii="Arial Narrow" w:hAnsi="Arial Narrow"/>
                <w:color w:val="000000"/>
              </w:rPr>
            </w:pPr>
            <w:r w:rsidRPr="008762A8">
              <w:rPr>
                <w:rFonts w:ascii="Arial Narrow" w:hAnsi="Arial Narrow"/>
                <w:color w:val="000000"/>
                <w:lang w:val="es-ES_tradnl"/>
              </w:rPr>
              <w:t>U</w:t>
            </w:r>
            <w:r w:rsidRPr="008762A8">
              <w:rPr>
                <w:rFonts w:ascii="Arial Narrow" w:hAnsi="Arial Narrow"/>
                <w:color w:val="000000"/>
              </w:rPr>
              <w:t xml:space="preserve"> </w:t>
            </w:r>
            <w:r w:rsidRPr="008762A8">
              <w:rPr>
                <w:rFonts w:ascii="Arial Narrow" w:hAnsi="Arial Narrow"/>
                <w:color w:val="000000"/>
                <w:lang w:val="es-ES_tradnl"/>
              </w:rPr>
              <w:t>cilju</w:t>
            </w:r>
            <w:r w:rsidRPr="008762A8">
              <w:rPr>
                <w:rFonts w:ascii="Arial Narrow" w:hAnsi="Arial Narrow"/>
                <w:color w:val="000000"/>
              </w:rPr>
              <w:t xml:space="preserve"> </w:t>
            </w:r>
            <w:r w:rsidRPr="008762A8">
              <w:rPr>
                <w:rFonts w:ascii="Arial Narrow" w:hAnsi="Arial Narrow"/>
                <w:color w:val="000000"/>
                <w:lang w:val="es-ES_tradnl"/>
              </w:rPr>
              <w:t>provjeravanja</w:t>
            </w:r>
            <w:r w:rsidRPr="008762A8">
              <w:rPr>
                <w:rFonts w:ascii="Arial Narrow" w:hAnsi="Arial Narrow"/>
                <w:color w:val="000000"/>
              </w:rPr>
              <w:t xml:space="preserve"> </w:t>
            </w:r>
            <w:r w:rsidRPr="008762A8">
              <w:rPr>
                <w:rFonts w:ascii="Arial Narrow" w:hAnsi="Arial Narrow"/>
                <w:color w:val="000000"/>
                <w:lang w:val="es-ES_tradnl"/>
              </w:rPr>
              <w:t>dostignutosti</w:t>
            </w:r>
            <w:r w:rsidRPr="008762A8">
              <w:rPr>
                <w:rFonts w:ascii="Arial Narrow" w:hAnsi="Arial Narrow"/>
                <w:color w:val="000000"/>
              </w:rPr>
              <w:t xml:space="preserve"> </w:t>
            </w:r>
            <w:r w:rsidRPr="008762A8">
              <w:rPr>
                <w:rFonts w:ascii="Arial Narrow" w:hAnsi="Arial Narrow"/>
                <w:color w:val="000000"/>
                <w:lang w:val="es-ES_tradnl"/>
              </w:rPr>
              <w:t>pomenutog</w:t>
            </w:r>
            <w:r w:rsidRPr="008762A8">
              <w:rPr>
                <w:rFonts w:ascii="Arial Narrow" w:hAnsi="Arial Narrow"/>
                <w:color w:val="000000"/>
              </w:rPr>
              <w:t xml:space="preserve"> </w:t>
            </w:r>
            <w:r w:rsidRPr="008762A8">
              <w:rPr>
                <w:rFonts w:ascii="Arial Narrow" w:hAnsi="Arial Narrow"/>
                <w:color w:val="000000"/>
                <w:lang w:val="es-ES_tradnl"/>
              </w:rPr>
              <w:t>ishoda</w:t>
            </w:r>
            <w:r w:rsidRPr="008762A8">
              <w:rPr>
                <w:rFonts w:ascii="Arial Narrow" w:hAnsi="Arial Narrow"/>
                <w:color w:val="000000"/>
              </w:rPr>
              <w:t xml:space="preserve"> </w:t>
            </w:r>
            <w:r w:rsidRPr="008762A8">
              <w:rPr>
                <w:rFonts w:ascii="Arial Narrow" w:hAnsi="Arial Narrow"/>
                <w:color w:val="000000"/>
                <w:lang w:val="es-ES_tradnl"/>
              </w:rPr>
              <w:t>u</w:t>
            </w:r>
            <w:r w:rsidRPr="008762A8">
              <w:rPr>
                <w:rFonts w:ascii="Arial Narrow" w:hAnsi="Arial Narrow"/>
                <w:color w:val="000000"/>
              </w:rPr>
              <w:t>č</w:t>
            </w:r>
            <w:r w:rsidRPr="008762A8">
              <w:rPr>
                <w:rFonts w:ascii="Arial Narrow" w:hAnsi="Arial Narrow"/>
                <w:color w:val="000000"/>
                <w:lang w:val="es-ES_tradnl"/>
              </w:rPr>
              <w:t>enja</w:t>
            </w:r>
            <w:r w:rsidRPr="008762A8">
              <w:rPr>
                <w:rFonts w:ascii="Arial Narrow" w:hAnsi="Arial Narrow"/>
                <w:color w:val="000000"/>
              </w:rPr>
              <w:t xml:space="preserve">, </w:t>
            </w:r>
            <w:r w:rsidRPr="008762A8">
              <w:rPr>
                <w:rFonts w:ascii="Arial Narrow" w:hAnsi="Arial Narrow"/>
                <w:color w:val="000000"/>
                <w:lang w:val="es-ES_tradnl"/>
              </w:rPr>
              <w:t>potreban</w:t>
            </w:r>
            <w:r w:rsidRPr="008762A8">
              <w:rPr>
                <w:rFonts w:ascii="Arial Narrow" w:hAnsi="Arial Narrow"/>
                <w:color w:val="000000"/>
              </w:rPr>
              <w:t xml:space="preserve"> </w:t>
            </w:r>
            <w:r w:rsidRPr="008762A8">
              <w:rPr>
                <w:rFonts w:ascii="Arial Narrow" w:hAnsi="Arial Narrow"/>
                <w:color w:val="000000"/>
                <w:lang w:val="es-ES_tradnl"/>
              </w:rPr>
              <w:t>je</w:t>
            </w:r>
            <w:r w:rsidRPr="008762A8">
              <w:rPr>
                <w:rFonts w:ascii="Arial Narrow" w:hAnsi="Arial Narrow"/>
                <w:color w:val="000000"/>
              </w:rPr>
              <w:t xml:space="preserve"> </w:t>
            </w:r>
            <w:r w:rsidRPr="008762A8">
              <w:rPr>
                <w:rFonts w:ascii="Arial Narrow" w:hAnsi="Arial Narrow"/>
                <w:color w:val="000000"/>
                <w:lang w:val="es-ES_tradnl"/>
              </w:rPr>
              <w:t>usmeni</w:t>
            </w:r>
            <w:r w:rsidRPr="008762A8">
              <w:rPr>
                <w:rFonts w:ascii="Arial Narrow" w:hAnsi="Arial Narrow"/>
                <w:color w:val="000000"/>
              </w:rPr>
              <w:t xml:space="preserve"> </w:t>
            </w:r>
            <w:r w:rsidRPr="008762A8">
              <w:rPr>
                <w:rFonts w:ascii="Arial Narrow" w:hAnsi="Arial Narrow"/>
                <w:color w:val="000000"/>
                <w:lang w:val="es-ES_tradnl"/>
              </w:rPr>
              <w:t>ili</w:t>
            </w:r>
            <w:r w:rsidRPr="008762A8">
              <w:rPr>
                <w:rFonts w:ascii="Arial Narrow" w:hAnsi="Arial Narrow"/>
                <w:color w:val="000000"/>
              </w:rPr>
              <w:t xml:space="preserve"> </w:t>
            </w:r>
            <w:r w:rsidRPr="008762A8">
              <w:rPr>
                <w:rFonts w:ascii="Arial Narrow" w:hAnsi="Arial Narrow"/>
                <w:color w:val="000000"/>
                <w:lang w:val="es-ES_tradnl"/>
              </w:rPr>
              <w:t>pisani</w:t>
            </w:r>
            <w:r w:rsidRPr="008762A8">
              <w:rPr>
                <w:rFonts w:ascii="Arial Narrow" w:hAnsi="Arial Narrow"/>
                <w:color w:val="000000"/>
              </w:rPr>
              <w:t xml:space="preserve"> </w:t>
            </w:r>
            <w:r w:rsidRPr="008762A8">
              <w:rPr>
                <w:rFonts w:ascii="Arial Narrow" w:hAnsi="Arial Narrow"/>
                <w:color w:val="000000"/>
                <w:lang w:val="es-ES_tradnl"/>
              </w:rPr>
              <w:t>dokaz</w:t>
            </w:r>
            <w:r w:rsidRPr="008762A8">
              <w:rPr>
                <w:rFonts w:ascii="Arial Narrow" w:hAnsi="Arial Narrow"/>
                <w:color w:val="000000"/>
              </w:rPr>
              <w:t xml:space="preserve"> </w:t>
            </w:r>
            <w:r w:rsidRPr="008762A8">
              <w:rPr>
                <w:rFonts w:ascii="Arial Narrow" w:hAnsi="Arial Narrow"/>
                <w:color w:val="000000"/>
                <w:lang w:val="es-ES_tradnl"/>
              </w:rPr>
              <w:t>da</w:t>
            </w:r>
            <w:r w:rsidRPr="008762A8">
              <w:rPr>
                <w:rFonts w:ascii="Arial Narrow" w:hAnsi="Arial Narrow"/>
                <w:color w:val="000000"/>
              </w:rPr>
              <w:t xml:space="preserve"> </w:t>
            </w:r>
            <w:r w:rsidRPr="008762A8">
              <w:rPr>
                <w:rFonts w:ascii="Arial Narrow" w:hAnsi="Arial Narrow"/>
                <w:color w:val="000000"/>
                <w:lang w:val="es-ES_tradnl"/>
              </w:rPr>
              <w:t>je</w:t>
            </w:r>
            <w:r w:rsidRPr="008762A8">
              <w:rPr>
                <w:rFonts w:ascii="Arial Narrow" w:hAnsi="Arial Narrow"/>
                <w:color w:val="000000"/>
              </w:rPr>
              <w:t xml:space="preserve"> </w:t>
            </w:r>
            <w:r w:rsidRPr="008762A8">
              <w:rPr>
                <w:rFonts w:ascii="Arial Narrow" w:hAnsi="Arial Narrow"/>
                <w:color w:val="000000"/>
                <w:lang w:val="es-ES_tradnl"/>
              </w:rPr>
              <w:t>u</w:t>
            </w:r>
            <w:r w:rsidRPr="008762A8">
              <w:rPr>
                <w:rFonts w:ascii="Arial Narrow" w:hAnsi="Arial Narrow"/>
                <w:color w:val="000000"/>
              </w:rPr>
              <w:t>č</w:t>
            </w:r>
            <w:r w:rsidRPr="008762A8">
              <w:rPr>
                <w:rFonts w:ascii="Arial Narrow" w:hAnsi="Arial Narrow"/>
                <w:color w:val="000000"/>
                <w:lang w:val="es-ES_tradnl"/>
              </w:rPr>
              <w:t>enik</w:t>
            </w:r>
            <w:r w:rsidRPr="008762A8">
              <w:rPr>
                <w:rFonts w:ascii="Arial Narrow" w:hAnsi="Arial Narrow"/>
                <w:color w:val="000000"/>
              </w:rPr>
              <w:t xml:space="preserve"> </w:t>
            </w:r>
            <w:r w:rsidRPr="008762A8">
              <w:rPr>
                <w:rFonts w:ascii="Arial Narrow" w:hAnsi="Arial Narrow"/>
                <w:color w:val="000000"/>
                <w:lang w:val="es-ES_tradnl"/>
              </w:rPr>
              <w:t>uspje</w:t>
            </w:r>
            <w:r w:rsidRPr="008762A8">
              <w:rPr>
                <w:rFonts w:ascii="Arial Narrow" w:hAnsi="Arial Narrow"/>
                <w:color w:val="000000"/>
              </w:rPr>
              <w:t>š</w:t>
            </w:r>
            <w:r w:rsidRPr="008762A8">
              <w:rPr>
                <w:rFonts w:ascii="Arial Narrow" w:hAnsi="Arial Narrow"/>
                <w:color w:val="000000"/>
                <w:lang w:val="es-ES_tradnl"/>
              </w:rPr>
              <w:t>no</w:t>
            </w:r>
            <w:r w:rsidRPr="008762A8">
              <w:rPr>
                <w:rFonts w:ascii="Arial Narrow" w:hAnsi="Arial Narrow"/>
                <w:color w:val="000000"/>
              </w:rPr>
              <w:t xml:space="preserve"> </w:t>
            </w:r>
            <w:r w:rsidRPr="008762A8">
              <w:rPr>
                <w:rFonts w:ascii="Arial Narrow" w:hAnsi="Arial Narrow"/>
                <w:color w:val="000000"/>
                <w:lang w:val="es-ES_tradnl"/>
              </w:rPr>
              <w:t>realizovao</w:t>
            </w:r>
            <w:r w:rsidRPr="008762A8">
              <w:rPr>
                <w:rFonts w:ascii="Arial Narrow" w:hAnsi="Arial Narrow"/>
                <w:color w:val="000000"/>
              </w:rPr>
              <w:t xml:space="preserve"> </w:t>
            </w:r>
            <w:r w:rsidRPr="008762A8">
              <w:rPr>
                <w:rFonts w:ascii="Arial Narrow" w:hAnsi="Arial Narrow"/>
                <w:color w:val="000000"/>
                <w:lang w:val="es-ES_tradnl"/>
              </w:rPr>
              <w:t>kriterijume</w:t>
            </w:r>
            <w:r w:rsidRPr="008762A8">
              <w:rPr>
                <w:rFonts w:ascii="Arial Narrow" w:hAnsi="Arial Narrow"/>
                <w:color w:val="000000"/>
              </w:rPr>
              <w:t xml:space="preserve"> 1, 2, 3, 4 </w:t>
            </w:r>
            <w:r w:rsidRPr="008762A8">
              <w:rPr>
                <w:rFonts w:ascii="Arial Narrow" w:hAnsi="Arial Narrow"/>
                <w:color w:val="000000"/>
                <w:lang w:val="es-ES_tradnl"/>
              </w:rPr>
              <w:t>i</w:t>
            </w:r>
            <w:r w:rsidRPr="008762A8">
              <w:rPr>
                <w:rFonts w:ascii="Arial Narrow" w:hAnsi="Arial Narrow"/>
                <w:color w:val="000000"/>
              </w:rPr>
              <w:t xml:space="preserve"> 8 . </w:t>
            </w:r>
            <w:r w:rsidRPr="008762A8">
              <w:rPr>
                <w:rFonts w:ascii="Arial Narrow" w:hAnsi="Arial Narrow"/>
                <w:color w:val="000000"/>
                <w:lang w:val="es-ES_tradnl"/>
              </w:rPr>
              <w:t>Za</w:t>
            </w:r>
            <w:r w:rsidRPr="008762A8">
              <w:rPr>
                <w:rFonts w:ascii="Arial Narrow" w:hAnsi="Arial Narrow"/>
                <w:color w:val="000000"/>
              </w:rPr>
              <w:t xml:space="preserve"> </w:t>
            </w:r>
            <w:r w:rsidRPr="008762A8">
              <w:rPr>
                <w:rFonts w:ascii="Arial Narrow" w:hAnsi="Arial Narrow"/>
                <w:color w:val="000000"/>
                <w:lang w:val="es-ES_tradnl"/>
              </w:rPr>
              <w:t>kriterijum</w:t>
            </w:r>
            <w:r w:rsidRPr="008762A8">
              <w:rPr>
                <w:rFonts w:ascii="Arial Narrow" w:hAnsi="Arial Narrow"/>
                <w:color w:val="000000"/>
              </w:rPr>
              <w:t xml:space="preserve"> 5 </w:t>
            </w:r>
            <w:r w:rsidRPr="008762A8">
              <w:rPr>
                <w:rFonts w:ascii="Arial Narrow" w:hAnsi="Arial Narrow"/>
                <w:color w:val="000000"/>
                <w:lang w:val="es-ES_tradnl"/>
              </w:rPr>
              <w:t>potrebna</w:t>
            </w:r>
            <w:r w:rsidRPr="008762A8">
              <w:rPr>
                <w:rFonts w:ascii="Arial Narrow" w:hAnsi="Arial Narrow"/>
                <w:color w:val="000000"/>
              </w:rPr>
              <w:t xml:space="preserve"> </w:t>
            </w:r>
            <w:r w:rsidRPr="008762A8">
              <w:rPr>
                <w:rFonts w:ascii="Arial Narrow" w:hAnsi="Arial Narrow"/>
                <w:color w:val="000000"/>
                <w:lang w:val="es-ES_tradnl"/>
              </w:rPr>
              <w:t>je</w:t>
            </w:r>
            <w:r w:rsidRPr="008762A8">
              <w:rPr>
                <w:rFonts w:ascii="Arial Narrow" w:hAnsi="Arial Narrow"/>
                <w:color w:val="000000"/>
              </w:rPr>
              <w:t xml:space="preserve"> </w:t>
            </w:r>
            <w:r w:rsidRPr="008762A8">
              <w:rPr>
                <w:rFonts w:ascii="Arial Narrow" w:hAnsi="Arial Narrow"/>
                <w:color w:val="000000"/>
                <w:lang w:val="es-ES_tradnl"/>
              </w:rPr>
              <w:t>ispravno</w:t>
            </w:r>
            <w:r w:rsidRPr="008762A8">
              <w:rPr>
                <w:rFonts w:ascii="Arial Narrow" w:hAnsi="Arial Narrow"/>
                <w:color w:val="000000"/>
              </w:rPr>
              <w:t xml:space="preserve"> </w:t>
            </w:r>
            <w:r w:rsidRPr="008762A8">
              <w:rPr>
                <w:rFonts w:ascii="Arial Narrow" w:hAnsi="Arial Narrow"/>
                <w:color w:val="000000"/>
                <w:lang w:val="es-ES_tradnl"/>
              </w:rPr>
              <w:t>ura</w:t>
            </w:r>
            <w:r w:rsidRPr="008762A8">
              <w:rPr>
                <w:rFonts w:ascii="Arial Narrow" w:hAnsi="Arial Narrow"/>
                <w:color w:val="000000"/>
              </w:rPr>
              <w:t>đ</w:t>
            </w:r>
            <w:r w:rsidRPr="008762A8">
              <w:rPr>
                <w:rFonts w:ascii="Arial Narrow" w:hAnsi="Arial Narrow"/>
                <w:color w:val="000000"/>
                <w:lang w:val="es-ES_tradnl"/>
              </w:rPr>
              <w:t>ena</w:t>
            </w:r>
            <w:r w:rsidRPr="008762A8">
              <w:rPr>
                <w:rFonts w:ascii="Arial Narrow" w:hAnsi="Arial Narrow"/>
                <w:color w:val="000000"/>
              </w:rPr>
              <w:t xml:space="preserve"> </w:t>
            </w:r>
            <w:r w:rsidRPr="008762A8">
              <w:rPr>
                <w:rFonts w:ascii="Arial Narrow" w:hAnsi="Arial Narrow"/>
                <w:color w:val="000000"/>
                <w:lang w:val="es-ES_tradnl"/>
              </w:rPr>
              <w:t>vje</w:t>
            </w:r>
            <w:r w:rsidRPr="008762A8">
              <w:rPr>
                <w:rFonts w:ascii="Arial Narrow" w:hAnsi="Arial Narrow"/>
                <w:color w:val="000000"/>
              </w:rPr>
              <w:t>ž</w:t>
            </w:r>
            <w:r w:rsidRPr="008762A8">
              <w:rPr>
                <w:rFonts w:ascii="Arial Narrow" w:hAnsi="Arial Narrow"/>
                <w:color w:val="000000"/>
                <w:lang w:val="es-ES_tradnl"/>
              </w:rPr>
              <w:t>ba</w:t>
            </w:r>
            <w:r w:rsidRPr="008762A8">
              <w:rPr>
                <w:rFonts w:ascii="Arial Narrow" w:hAnsi="Arial Narrow"/>
                <w:color w:val="000000"/>
              </w:rPr>
              <w:t xml:space="preserve"> </w:t>
            </w:r>
            <w:r w:rsidRPr="008762A8">
              <w:rPr>
                <w:rFonts w:ascii="Arial Narrow" w:hAnsi="Arial Narrow"/>
                <w:color w:val="000000"/>
                <w:lang w:val="es-ES_tradnl"/>
              </w:rPr>
              <w:t>sa</w:t>
            </w:r>
            <w:r w:rsidRPr="008762A8">
              <w:rPr>
                <w:rFonts w:ascii="Arial Narrow" w:hAnsi="Arial Narrow"/>
                <w:color w:val="000000"/>
              </w:rPr>
              <w:t xml:space="preserve"> </w:t>
            </w:r>
            <w:r w:rsidRPr="008762A8">
              <w:rPr>
                <w:rFonts w:ascii="Arial Narrow" w:hAnsi="Arial Narrow"/>
                <w:color w:val="000000"/>
                <w:lang w:val="es-ES_tradnl"/>
              </w:rPr>
              <w:t>usmenim</w:t>
            </w:r>
            <w:r w:rsidRPr="008762A8">
              <w:rPr>
                <w:rFonts w:ascii="Arial Narrow" w:hAnsi="Arial Narrow"/>
                <w:color w:val="000000"/>
              </w:rPr>
              <w:t xml:space="preserve"> </w:t>
            </w:r>
            <w:r w:rsidRPr="008762A8">
              <w:rPr>
                <w:rFonts w:ascii="Arial Narrow" w:hAnsi="Arial Narrow"/>
                <w:color w:val="000000"/>
                <w:lang w:val="es-ES_tradnl"/>
              </w:rPr>
              <w:t>obrazlo</w:t>
            </w:r>
            <w:r w:rsidRPr="008762A8">
              <w:rPr>
                <w:rFonts w:ascii="Arial Narrow" w:hAnsi="Arial Narrow"/>
                <w:color w:val="000000"/>
              </w:rPr>
              <w:t>ž</w:t>
            </w:r>
            <w:r w:rsidRPr="008762A8">
              <w:rPr>
                <w:rFonts w:ascii="Arial Narrow" w:hAnsi="Arial Narrow"/>
                <w:color w:val="000000"/>
                <w:lang w:val="es-ES_tradnl"/>
              </w:rPr>
              <w:t>enjem</w:t>
            </w:r>
            <w:r w:rsidRPr="008762A8">
              <w:rPr>
                <w:rFonts w:ascii="Arial Narrow" w:hAnsi="Arial Narrow"/>
                <w:color w:val="000000"/>
              </w:rPr>
              <w:t xml:space="preserve">. </w:t>
            </w:r>
            <w:r w:rsidRPr="008762A8">
              <w:rPr>
                <w:rFonts w:ascii="Arial Narrow" w:hAnsi="Arial Narrow"/>
                <w:color w:val="000000"/>
                <w:lang w:val="es-ES_tradnl"/>
              </w:rPr>
              <w:t>Za</w:t>
            </w:r>
            <w:r w:rsidRPr="008762A8">
              <w:rPr>
                <w:rFonts w:ascii="Arial Narrow" w:hAnsi="Arial Narrow"/>
                <w:color w:val="000000"/>
              </w:rPr>
              <w:t xml:space="preserve"> </w:t>
            </w:r>
            <w:r w:rsidRPr="008762A8">
              <w:rPr>
                <w:rFonts w:ascii="Arial Narrow" w:hAnsi="Arial Narrow"/>
                <w:color w:val="000000"/>
                <w:lang w:val="es-ES_tradnl"/>
              </w:rPr>
              <w:t>kriterijume</w:t>
            </w:r>
            <w:r w:rsidRPr="008762A8">
              <w:rPr>
                <w:rFonts w:ascii="Arial Narrow" w:hAnsi="Arial Narrow"/>
                <w:color w:val="000000"/>
              </w:rPr>
              <w:t xml:space="preserve"> 6 </w:t>
            </w:r>
            <w:r w:rsidRPr="008762A8">
              <w:rPr>
                <w:rFonts w:ascii="Arial Narrow" w:hAnsi="Arial Narrow"/>
                <w:color w:val="000000"/>
                <w:lang w:val="es-ES_tradnl"/>
              </w:rPr>
              <w:t>i</w:t>
            </w:r>
            <w:r w:rsidRPr="008762A8">
              <w:rPr>
                <w:rFonts w:ascii="Arial Narrow" w:hAnsi="Arial Narrow"/>
                <w:color w:val="000000"/>
              </w:rPr>
              <w:t xml:space="preserve"> 7 </w:t>
            </w:r>
            <w:r w:rsidRPr="008762A8">
              <w:rPr>
                <w:rFonts w:ascii="Arial Narrow" w:hAnsi="Arial Narrow"/>
                <w:color w:val="000000"/>
                <w:lang w:val="es-ES_tradnl"/>
              </w:rPr>
              <w:t>potrebne</w:t>
            </w:r>
            <w:r w:rsidRPr="008762A8">
              <w:rPr>
                <w:rFonts w:ascii="Arial Narrow" w:hAnsi="Arial Narrow"/>
                <w:color w:val="000000"/>
              </w:rPr>
              <w:t xml:space="preserve"> </w:t>
            </w:r>
            <w:r w:rsidRPr="008762A8">
              <w:rPr>
                <w:rFonts w:ascii="Arial Narrow" w:hAnsi="Arial Narrow"/>
                <w:color w:val="000000"/>
                <w:lang w:val="es-ES_tradnl"/>
              </w:rPr>
              <w:t>su</w:t>
            </w:r>
            <w:r w:rsidRPr="008762A8">
              <w:rPr>
                <w:rFonts w:ascii="Arial Narrow" w:hAnsi="Arial Narrow"/>
                <w:color w:val="000000"/>
              </w:rPr>
              <w:t xml:space="preserve"> </w:t>
            </w:r>
            <w:r w:rsidRPr="008762A8">
              <w:rPr>
                <w:rFonts w:ascii="Arial Narrow" w:hAnsi="Arial Narrow"/>
                <w:color w:val="000000"/>
                <w:lang w:val="es-ES_tradnl"/>
              </w:rPr>
              <w:t>ispravno</w:t>
            </w:r>
            <w:r w:rsidRPr="008762A8">
              <w:rPr>
                <w:rFonts w:ascii="Arial Narrow" w:hAnsi="Arial Narrow"/>
                <w:color w:val="000000"/>
              </w:rPr>
              <w:t xml:space="preserve"> </w:t>
            </w:r>
            <w:r w:rsidRPr="008762A8">
              <w:rPr>
                <w:rFonts w:ascii="Arial Narrow" w:hAnsi="Arial Narrow"/>
                <w:color w:val="000000"/>
                <w:lang w:val="es-ES_tradnl"/>
              </w:rPr>
              <w:t>ura</w:t>
            </w:r>
            <w:r w:rsidRPr="008762A8">
              <w:rPr>
                <w:rFonts w:ascii="Arial Narrow" w:hAnsi="Arial Narrow"/>
                <w:color w:val="000000"/>
              </w:rPr>
              <w:t>đ</w:t>
            </w:r>
            <w:r w:rsidRPr="008762A8">
              <w:rPr>
                <w:rFonts w:ascii="Arial Narrow" w:hAnsi="Arial Narrow"/>
                <w:color w:val="000000"/>
                <w:lang w:val="es-ES_tradnl"/>
              </w:rPr>
              <w:t>ene</w:t>
            </w:r>
            <w:r w:rsidRPr="008762A8">
              <w:rPr>
                <w:rFonts w:ascii="Arial Narrow" w:hAnsi="Arial Narrow"/>
                <w:color w:val="000000"/>
              </w:rPr>
              <w:t xml:space="preserve"> </w:t>
            </w:r>
            <w:r w:rsidRPr="008762A8">
              <w:rPr>
                <w:rFonts w:ascii="Arial Narrow" w:hAnsi="Arial Narrow"/>
                <w:color w:val="000000"/>
                <w:lang w:val="es-ES_tradnl"/>
              </w:rPr>
              <w:t>prakti</w:t>
            </w:r>
            <w:r w:rsidRPr="008762A8">
              <w:rPr>
                <w:rFonts w:ascii="Arial Narrow" w:hAnsi="Arial Narrow"/>
                <w:color w:val="000000"/>
              </w:rPr>
              <w:t>č</w:t>
            </w:r>
            <w:r w:rsidRPr="008762A8">
              <w:rPr>
                <w:rFonts w:ascii="Arial Narrow" w:hAnsi="Arial Narrow"/>
                <w:color w:val="000000"/>
                <w:lang w:val="es-ES_tradnl"/>
              </w:rPr>
              <w:t>ne</w:t>
            </w:r>
            <w:r w:rsidRPr="008762A8">
              <w:rPr>
                <w:rFonts w:ascii="Arial Narrow" w:hAnsi="Arial Narrow"/>
                <w:color w:val="000000"/>
              </w:rPr>
              <w:t xml:space="preserve"> </w:t>
            </w:r>
            <w:r w:rsidRPr="008762A8">
              <w:rPr>
                <w:rFonts w:ascii="Arial Narrow" w:hAnsi="Arial Narrow"/>
                <w:color w:val="000000"/>
                <w:lang w:val="es-ES_tradnl"/>
              </w:rPr>
              <w:t>vje</w:t>
            </w:r>
            <w:r w:rsidRPr="008762A8">
              <w:rPr>
                <w:rFonts w:ascii="Arial Narrow" w:hAnsi="Arial Narrow"/>
                <w:color w:val="000000"/>
              </w:rPr>
              <w:t>ž</w:t>
            </w:r>
            <w:r w:rsidRPr="008762A8">
              <w:rPr>
                <w:rFonts w:ascii="Arial Narrow" w:hAnsi="Arial Narrow"/>
                <w:color w:val="000000"/>
                <w:lang w:val="es-ES_tradnl"/>
              </w:rPr>
              <w:t>ba</w:t>
            </w:r>
            <w:r w:rsidRPr="008762A8">
              <w:rPr>
                <w:rFonts w:ascii="Arial Narrow" w:hAnsi="Arial Narrow"/>
                <w:color w:val="000000"/>
              </w:rPr>
              <w:t xml:space="preserve"> </w:t>
            </w:r>
            <w:r w:rsidRPr="008762A8">
              <w:rPr>
                <w:rFonts w:ascii="Arial Narrow" w:hAnsi="Arial Narrow"/>
                <w:color w:val="000000"/>
                <w:lang w:val="es-ES_tradnl"/>
              </w:rPr>
              <w:t>sa</w:t>
            </w:r>
            <w:r w:rsidRPr="008762A8">
              <w:rPr>
                <w:rFonts w:ascii="Arial Narrow" w:hAnsi="Arial Narrow"/>
                <w:color w:val="000000"/>
              </w:rPr>
              <w:t xml:space="preserve"> </w:t>
            </w:r>
            <w:r w:rsidRPr="008762A8">
              <w:rPr>
                <w:rFonts w:ascii="Arial Narrow" w:hAnsi="Arial Narrow"/>
                <w:color w:val="000000"/>
                <w:lang w:val="es-ES_tradnl"/>
              </w:rPr>
              <w:t>usmenim</w:t>
            </w:r>
            <w:r w:rsidRPr="008762A8">
              <w:rPr>
                <w:rFonts w:ascii="Arial Narrow" w:hAnsi="Arial Narrow"/>
                <w:color w:val="000000"/>
              </w:rPr>
              <w:t xml:space="preserve"> </w:t>
            </w:r>
            <w:r w:rsidRPr="008762A8">
              <w:rPr>
                <w:rFonts w:ascii="Arial Narrow" w:hAnsi="Arial Narrow"/>
                <w:color w:val="000000"/>
                <w:lang w:val="es-ES_tradnl"/>
              </w:rPr>
              <w:t>obrazlo</w:t>
            </w:r>
            <w:r w:rsidRPr="008762A8">
              <w:rPr>
                <w:rFonts w:ascii="Arial Narrow" w:hAnsi="Arial Narrow"/>
                <w:color w:val="000000"/>
              </w:rPr>
              <w:t>ž</w:t>
            </w:r>
            <w:r w:rsidRPr="008762A8">
              <w:rPr>
                <w:rFonts w:ascii="Arial Narrow" w:hAnsi="Arial Narrow"/>
                <w:color w:val="000000"/>
                <w:lang w:val="es-ES_tradnl"/>
              </w:rPr>
              <w:t>enjem</w:t>
            </w:r>
            <w:r w:rsidRPr="008762A8">
              <w:rPr>
                <w:rFonts w:ascii="Arial Narrow" w:hAnsi="Arial Narrow"/>
                <w:color w:val="000000"/>
              </w:rPr>
              <w:t>.</w:t>
            </w:r>
          </w:p>
        </w:tc>
      </w:tr>
      <w:tr w:rsidR="008762A8" w:rsidRPr="008762A8" w14:paraId="65EDC3AE" w14:textId="77777777" w:rsidTr="008762A8">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2038538945"/>
              <w:placeholder>
                <w:docPart w:val="3BAECA0852D14A72B386CB0B289DAD9E"/>
              </w:placeholder>
            </w:sdtPr>
            <w:sdtEndPr/>
            <w:sdtContent>
              <w:p w14:paraId="2E434654" w14:textId="77777777" w:rsidR="008762A8" w:rsidRPr="008762A8" w:rsidRDefault="008762A8" w:rsidP="005632C7">
                <w:pPr>
                  <w:spacing w:before="120" w:after="120" w:line="240" w:lineRule="auto"/>
                  <w:jc w:val="both"/>
                  <w:rPr>
                    <w:rFonts w:ascii="Arial Narrow" w:hAnsi="Arial Narrow"/>
                    <w:color w:val="000000"/>
                    <w:lang w:val="en-US"/>
                  </w:rPr>
                </w:pPr>
                <w:r w:rsidRPr="008762A8">
                  <w:rPr>
                    <w:rFonts w:ascii="Arial Narrow" w:hAnsi="Arial Narrow" w:cs="Verdana"/>
                    <w:b/>
                    <w:color w:val="000000"/>
                    <w:lang w:val="en-US"/>
                  </w:rPr>
                  <w:t>Predložene teme</w:t>
                </w:r>
              </w:p>
            </w:sdtContent>
          </w:sdt>
        </w:tc>
      </w:tr>
      <w:tr w:rsidR="008762A8" w:rsidRPr="008762A8" w14:paraId="1C6B2345" w14:textId="77777777" w:rsidTr="008762A8">
        <w:trPr>
          <w:trHeight w:val="99"/>
          <w:jc w:val="center"/>
        </w:trPr>
        <w:tc>
          <w:tcPr>
            <w:tcW w:w="5000" w:type="pct"/>
            <w:gridSpan w:val="2"/>
            <w:tcBorders>
              <w:top w:val="single" w:sz="18" w:space="0" w:color="C00000"/>
              <w:bottom w:val="single" w:sz="2" w:space="0" w:color="C00000"/>
            </w:tcBorders>
            <w:shd w:val="clear" w:color="auto" w:fill="auto"/>
            <w:vAlign w:val="center"/>
          </w:tcPr>
          <w:p w14:paraId="6D78C8C5" w14:textId="77777777" w:rsidR="008762A8" w:rsidRPr="008762A8" w:rsidRDefault="008762A8" w:rsidP="005632C7">
            <w:pPr>
              <w:numPr>
                <w:ilvl w:val="0"/>
                <w:numId w:val="11"/>
              </w:numPr>
              <w:tabs>
                <w:tab w:val="num" w:pos="173"/>
              </w:tabs>
              <w:spacing w:before="120" w:after="120" w:line="240" w:lineRule="auto"/>
              <w:ind w:left="176" w:hanging="176"/>
              <w:jc w:val="both"/>
              <w:rPr>
                <w:rFonts w:ascii="Arial Narrow" w:hAnsi="Arial Narrow"/>
                <w:color w:val="000000"/>
                <w:lang w:val="en-US"/>
              </w:rPr>
            </w:pPr>
            <w:r w:rsidRPr="008762A8">
              <w:rPr>
                <w:rFonts w:ascii="Arial Narrow" w:hAnsi="Arial Narrow"/>
                <w:color w:val="000000"/>
                <w:lang w:val="en-US"/>
              </w:rPr>
              <w:t>Drveni duvački instrumenti</w:t>
            </w:r>
          </w:p>
          <w:p w14:paraId="4DBB103F" w14:textId="77777777" w:rsidR="008762A8" w:rsidRPr="008762A8" w:rsidRDefault="008762A8" w:rsidP="005632C7">
            <w:pPr>
              <w:numPr>
                <w:ilvl w:val="0"/>
                <w:numId w:val="11"/>
              </w:numPr>
              <w:tabs>
                <w:tab w:val="num" w:pos="173"/>
              </w:tabs>
              <w:spacing w:before="120" w:after="120" w:line="240" w:lineRule="auto"/>
              <w:ind w:left="176" w:hanging="176"/>
              <w:jc w:val="both"/>
              <w:rPr>
                <w:rFonts w:ascii="Arial Narrow" w:hAnsi="Arial Narrow"/>
                <w:color w:val="000000"/>
                <w:lang w:val="en-US"/>
              </w:rPr>
            </w:pPr>
            <w:r w:rsidRPr="008762A8">
              <w:rPr>
                <w:rFonts w:ascii="Arial Narrow" w:hAnsi="Arial Narrow"/>
                <w:color w:val="000000"/>
                <w:lang w:val="en-US"/>
              </w:rPr>
              <w:t>Transpozicija</w:t>
            </w:r>
          </w:p>
        </w:tc>
      </w:tr>
    </w:tbl>
    <w:p w14:paraId="5534D47F" w14:textId="77777777" w:rsidR="008762A8" w:rsidRPr="008762A8" w:rsidRDefault="008762A8" w:rsidP="005632C7">
      <w:pPr>
        <w:jc w:val="both"/>
      </w:pPr>
      <w:r w:rsidRPr="008762A8">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762A8" w:rsidRPr="008762A8" w14:paraId="0365DE9E" w14:textId="77777777" w:rsidTr="008762A8">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color w:val="000000"/>
                <w:lang w:val="en-US"/>
              </w:rPr>
              <w:id w:val="765500897"/>
              <w:placeholder>
                <w:docPart w:val="908A080496224D8AB5C2049899D1BDD8"/>
              </w:placeholder>
            </w:sdtPr>
            <w:sdtEndPr/>
            <w:sdtContent>
              <w:p w14:paraId="66C90272" w14:textId="77777777" w:rsidR="008762A8" w:rsidRPr="008762A8" w:rsidRDefault="008762A8" w:rsidP="007B282A">
                <w:pPr>
                  <w:spacing w:before="120" w:after="120" w:line="240" w:lineRule="auto"/>
                  <w:jc w:val="center"/>
                  <w:rPr>
                    <w:rFonts w:ascii="Arial Narrow" w:hAnsi="Arial Narrow"/>
                    <w:b/>
                    <w:color w:val="000000"/>
                    <w:lang w:val="de-DE"/>
                  </w:rPr>
                </w:pPr>
                <w:r w:rsidRPr="008762A8">
                  <w:rPr>
                    <w:rFonts w:ascii="Arial Narrow" w:hAnsi="Arial Narrow"/>
                    <w:b/>
                    <w:color w:val="000000"/>
                    <w:lang w:val="de-DE"/>
                  </w:rPr>
                  <w:t xml:space="preserve">Ishod 5 - </w:t>
                </w:r>
                <w:r w:rsidRPr="008762A8">
                  <w:rPr>
                    <w:rFonts w:ascii="Arial Narrow" w:hAnsi="Arial Narrow"/>
                    <w:color w:val="000000"/>
                    <w:lang w:val="de-DE"/>
                  </w:rPr>
                  <w:t>Učenik će biti sposoban da</w:t>
                </w:r>
              </w:p>
            </w:sdtContent>
          </w:sdt>
          <w:p w14:paraId="486FC859" w14:textId="77777777" w:rsidR="008762A8" w:rsidRPr="008762A8" w:rsidRDefault="008762A8" w:rsidP="007B282A">
            <w:pPr>
              <w:spacing w:before="120" w:after="120" w:line="240" w:lineRule="auto"/>
              <w:jc w:val="center"/>
              <w:rPr>
                <w:rFonts w:ascii="Arial Narrow" w:hAnsi="Arial Narrow"/>
                <w:b/>
                <w:color w:val="000000"/>
                <w:lang w:val="de-DE"/>
              </w:rPr>
            </w:pPr>
            <w:r w:rsidRPr="008762A8">
              <w:rPr>
                <w:rFonts w:ascii="Arial Narrow" w:hAnsi="Arial Narrow"/>
                <w:b/>
                <w:color w:val="000000"/>
                <w:lang w:val="de-DE"/>
              </w:rPr>
              <w:t>Razlikuje limene duvačke instrumente po boji, građi, izvođačkoj tehnici i notaciji</w:t>
            </w:r>
          </w:p>
        </w:tc>
      </w:tr>
      <w:tr w:rsidR="008762A8" w:rsidRPr="008762A8" w14:paraId="27EE4996" w14:textId="77777777" w:rsidTr="008762A8">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color w:val="000000"/>
                <w:lang w:val="en-US"/>
              </w:rPr>
              <w:id w:val="285091863"/>
              <w:placeholder>
                <w:docPart w:val="ADB7C285257B4480A7A9BD3FCF4A3458"/>
              </w:placeholder>
            </w:sdtPr>
            <w:sdtEndPr>
              <w:rPr>
                <w:b w:val="0"/>
              </w:rPr>
            </w:sdtEndPr>
            <w:sdtContent>
              <w:p w14:paraId="761A1688" w14:textId="77777777" w:rsidR="008762A8" w:rsidRPr="008762A8" w:rsidRDefault="008762A8" w:rsidP="00857085">
                <w:pPr>
                  <w:spacing w:before="120" w:after="120" w:line="240" w:lineRule="auto"/>
                  <w:jc w:val="center"/>
                  <w:rPr>
                    <w:rFonts w:ascii="Arial Narrow" w:hAnsi="Arial Narrow"/>
                    <w:b/>
                    <w:color w:val="000000"/>
                    <w:lang w:val="de-DE"/>
                  </w:rPr>
                </w:pPr>
                <w:r w:rsidRPr="008762A8">
                  <w:rPr>
                    <w:rFonts w:ascii="Arial Narrow" w:hAnsi="Arial Narrow"/>
                    <w:b/>
                    <w:color w:val="000000"/>
                    <w:lang w:val="de-DE"/>
                  </w:rPr>
                  <w:t>Kriterijumi za dostizanje ishoda učenja</w:t>
                </w:r>
              </w:p>
              <w:p w14:paraId="61DF5604" w14:textId="77777777" w:rsidR="008762A8" w:rsidRPr="008762A8" w:rsidRDefault="008762A8" w:rsidP="00857085">
                <w:pPr>
                  <w:spacing w:before="120" w:after="120" w:line="240" w:lineRule="auto"/>
                  <w:jc w:val="center"/>
                  <w:rPr>
                    <w:rFonts w:ascii="Arial Narrow" w:hAnsi="Arial Narrow"/>
                    <w:b/>
                    <w:color w:val="000000"/>
                    <w:lang w:val="de-DE"/>
                  </w:rPr>
                </w:pPr>
                <w:r w:rsidRPr="008762A8">
                  <w:rPr>
                    <w:rFonts w:ascii="Arial Narrow" w:hAnsi="Arial Narrow"/>
                    <w:color w:val="000000"/>
                    <w:lang w:val="de-DE"/>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lang w:val="en-US"/>
              </w:rPr>
              <w:id w:val="1385759441"/>
              <w:placeholder>
                <w:docPart w:val="ADB7C285257B4480A7A9BD3FCF4A3458"/>
              </w:placeholder>
            </w:sdtPr>
            <w:sdtEndPr>
              <w:rPr>
                <w:b w:val="0"/>
              </w:rPr>
            </w:sdtEndPr>
            <w:sdtContent>
              <w:p w14:paraId="4FF3C5F9" w14:textId="77777777" w:rsidR="008762A8" w:rsidRPr="008762A8" w:rsidRDefault="008762A8" w:rsidP="00857085">
                <w:pPr>
                  <w:spacing w:before="120" w:after="120" w:line="240" w:lineRule="auto"/>
                  <w:jc w:val="center"/>
                  <w:rPr>
                    <w:rFonts w:ascii="Arial Narrow" w:hAnsi="Arial Narrow" w:cs="Verdana"/>
                    <w:color w:val="000000"/>
                    <w:lang w:val="en-US"/>
                  </w:rPr>
                </w:pPr>
                <w:r w:rsidRPr="008762A8">
                  <w:rPr>
                    <w:rFonts w:ascii="Arial Narrow" w:hAnsi="Arial Narrow" w:cs="Verdana"/>
                    <w:b/>
                    <w:color w:val="000000"/>
                    <w:lang w:val="en-US"/>
                  </w:rPr>
                  <w:t>Kontekst</w:t>
                </w:r>
              </w:p>
              <w:p w14:paraId="55FEB839" w14:textId="77777777" w:rsidR="008762A8" w:rsidRPr="008762A8" w:rsidRDefault="008762A8" w:rsidP="00857085">
                <w:pPr>
                  <w:spacing w:before="120" w:after="120" w:line="240" w:lineRule="auto"/>
                  <w:jc w:val="center"/>
                  <w:rPr>
                    <w:rFonts w:ascii="Arial Narrow" w:hAnsi="Arial Narrow" w:cs="Verdana"/>
                    <w:color w:val="000000"/>
                    <w:lang w:val="en-US"/>
                  </w:rPr>
                </w:pPr>
                <w:r w:rsidRPr="008762A8">
                  <w:rPr>
                    <w:rFonts w:ascii="Arial Narrow" w:hAnsi="Arial Narrow" w:cs="Verdana"/>
                    <w:color w:val="000000"/>
                    <w:lang w:val="en-US"/>
                  </w:rPr>
                  <w:t>(Pojašnjenje označenih pojmova)</w:t>
                </w:r>
              </w:p>
            </w:sdtContent>
          </w:sdt>
        </w:tc>
      </w:tr>
      <w:tr w:rsidR="008762A8" w:rsidRPr="008762A8" w14:paraId="72644DB0" w14:textId="77777777" w:rsidTr="008762A8">
        <w:trPr>
          <w:trHeight w:val="542"/>
          <w:jc w:val="center"/>
        </w:trPr>
        <w:tc>
          <w:tcPr>
            <w:tcW w:w="2500" w:type="pct"/>
            <w:tcBorders>
              <w:top w:val="single" w:sz="18" w:space="0" w:color="C00000"/>
            </w:tcBorders>
            <w:shd w:val="clear" w:color="auto" w:fill="auto"/>
            <w:vAlign w:val="center"/>
          </w:tcPr>
          <w:p w14:paraId="7B89C206" w14:textId="77777777" w:rsidR="008762A8" w:rsidRPr="008762A8" w:rsidRDefault="008762A8" w:rsidP="00857085">
            <w:pPr>
              <w:numPr>
                <w:ilvl w:val="0"/>
                <w:numId w:val="130"/>
              </w:numPr>
              <w:spacing w:before="120" w:after="120" w:line="240" w:lineRule="auto"/>
              <w:rPr>
                <w:rFonts w:ascii="Arial Narrow" w:hAnsi="Arial Narrow"/>
                <w:color w:val="000000"/>
                <w:lang w:val="sr-Latn-CS"/>
              </w:rPr>
            </w:pPr>
            <w:r w:rsidRPr="008762A8">
              <w:rPr>
                <w:rFonts w:ascii="Arial Narrow" w:hAnsi="Arial Narrow"/>
                <w:color w:val="000000"/>
                <w:lang w:val="en-US"/>
              </w:rPr>
              <w:t xml:space="preserve">Navede </w:t>
            </w:r>
            <w:r w:rsidRPr="008762A8">
              <w:rPr>
                <w:rFonts w:ascii="Arial Narrow" w:hAnsi="Arial Narrow"/>
                <w:b/>
                <w:color w:val="000000"/>
                <w:lang w:val="en-US"/>
              </w:rPr>
              <w:t>limene duvačke instrumente</w:t>
            </w:r>
          </w:p>
        </w:tc>
        <w:tc>
          <w:tcPr>
            <w:tcW w:w="2500" w:type="pct"/>
            <w:tcBorders>
              <w:top w:val="single" w:sz="18" w:space="0" w:color="C00000"/>
            </w:tcBorders>
            <w:shd w:val="clear" w:color="auto" w:fill="auto"/>
            <w:vAlign w:val="center"/>
          </w:tcPr>
          <w:p w14:paraId="6EE56BC5" w14:textId="77777777" w:rsidR="008762A8" w:rsidRPr="008762A8" w:rsidRDefault="008762A8" w:rsidP="00857085">
            <w:pPr>
              <w:spacing w:before="120" w:after="120" w:line="240" w:lineRule="auto"/>
              <w:rPr>
                <w:rFonts w:ascii="Arial Narrow" w:hAnsi="Arial Narrow"/>
                <w:color w:val="000000"/>
                <w:lang w:val="sr-Latn-CS"/>
              </w:rPr>
            </w:pPr>
            <w:r w:rsidRPr="008762A8">
              <w:rPr>
                <w:rFonts w:ascii="Arial Narrow" w:hAnsi="Arial Narrow"/>
                <w:b/>
                <w:color w:val="000000"/>
                <w:lang w:val="sr-Latn-CS"/>
              </w:rPr>
              <w:t xml:space="preserve">Limeni duvački instrumenti: </w:t>
            </w:r>
            <w:r w:rsidRPr="008762A8">
              <w:rPr>
                <w:rFonts w:ascii="Arial Narrow" w:hAnsi="Arial Narrow"/>
                <w:color w:val="000000"/>
                <w:lang w:val="sr-Latn-CS"/>
              </w:rPr>
              <w:t>horna, truba, trombon, tuba, krilnica, kornet, suzafon, helikon i eufonijum</w:t>
            </w:r>
          </w:p>
        </w:tc>
      </w:tr>
      <w:tr w:rsidR="008762A8" w:rsidRPr="008762A8" w14:paraId="41B4E6C2" w14:textId="77777777" w:rsidTr="008762A8">
        <w:trPr>
          <w:trHeight w:val="542"/>
          <w:jc w:val="center"/>
        </w:trPr>
        <w:tc>
          <w:tcPr>
            <w:tcW w:w="2500" w:type="pct"/>
            <w:shd w:val="clear" w:color="auto" w:fill="auto"/>
            <w:vAlign w:val="center"/>
          </w:tcPr>
          <w:p w14:paraId="0D055326" w14:textId="77777777" w:rsidR="008762A8" w:rsidRPr="008762A8" w:rsidRDefault="008762A8" w:rsidP="00857085">
            <w:pPr>
              <w:numPr>
                <w:ilvl w:val="0"/>
                <w:numId w:val="130"/>
              </w:numPr>
              <w:spacing w:before="120" w:after="120" w:line="240" w:lineRule="auto"/>
              <w:rPr>
                <w:rFonts w:ascii="Arial Narrow" w:hAnsi="Arial Narrow"/>
                <w:color w:val="000000"/>
                <w:lang w:val="sr-Latn-CS"/>
              </w:rPr>
            </w:pPr>
            <w:r w:rsidRPr="008762A8">
              <w:rPr>
                <w:rFonts w:ascii="Arial Narrow" w:hAnsi="Arial Narrow"/>
                <w:color w:val="000000"/>
                <w:lang w:val="sr-Latn-CS"/>
              </w:rPr>
              <w:t>Objasni razike u izvođačkoj tehnici limenih duvačkih instrumenata</w:t>
            </w:r>
          </w:p>
        </w:tc>
        <w:tc>
          <w:tcPr>
            <w:tcW w:w="2500" w:type="pct"/>
            <w:shd w:val="clear" w:color="auto" w:fill="auto"/>
            <w:vAlign w:val="center"/>
          </w:tcPr>
          <w:p w14:paraId="2053962C" w14:textId="77777777" w:rsidR="008762A8" w:rsidRPr="008762A8" w:rsidRDefault="008762A8" w:rsidP="00857085">
            <w:pPr>
              <w:spacing w:before="120" w:after="120" w:line="240" w:lineRule="auto"/>
              <w:rPr>
                <w:rFonts w:ascii="Arial Narrow" w:hAnsi="Arial Narrow"/>
                <w:color w:val="000000"/>
                <w:lang w:val="sr-Latn-CS"/>
              </w:rPr>
            </w:pPr>
          </w:p>
        </w:tc>
      </w:tr>
      <w:tr w:rsidR="008762A8" w:rsidRPr="008762A8" w14:paraId="79E9DA2F" w14:textId="77777777" w:rsidTr="008762A8">
        <w:trPr>
          <w:trHeight w:val="542"/>
          <w:jc w:val="center"/>
        </w:trPr>
        <w:tc>
          <w:tcPr>
            <w:tcW w:w="2500" w:type="pct"/>
            <w:shd w:val="clear" w:color="auto" w:fill="auto"/>
            <w:vAlign w:val="center"/>
          </w:tcPr>
          <w:p w14:paraId="540572F9" w14:textId="77777777" w:rsidR="008762A8" w:rsidRPr="008762A8" w:rsidRDefault="008762A8" w:rsidP="00857085">
            <w:pPr>
              <w:numPr>
                <w:ilvl w:val="0"/>
                <w:numId w:val="130"/>
              </w:numPr>
              <w:spacing w:before="120" w:after="120" w:line="240" w:lineRule="auto"/>
              <w:rPr>
                <w:rFonts w:ascii="Arial Narrow" w:hAnsi="Arial Narrow"/>
                <w:color w:val="000000"/>
                <w:lang w:val="de-DE"/>
              </w:rPr>
            </w:pPr>
            <w:r w:rsidRPr="008762A8">
              <w:rPr>
                <w:rFonts w:ascii="Arial Narrow" w:hAnsi="Arial Narrow"/>
                <w:color w:val="000000"/>
                <w:lang w:val="de-DE"/>
              </w:rPr>
              <w:t>Objasni građu svakog limenog duvačkog instrumenta</w:t>
            </w:r>
          </w:p>
        </w:tc>
        <w:tc>
          <w:tcPr>
            <w:tcW w:w="2500" w:type="pct"/>
            <w:shd w:val="clear" w:color="auto" w:fill="auto"/>
            <w:vAlign w:val="center"/>
          </w:tcPr>
          <w:p w14:paraId="701893C5" w14:textId="77777777" w:rsidR="008762A8" w:rsidRPr="008762A8" w:rsidRDefault="008762A8" w:rsidP="00857085">
            <w:pPr>
              <w:spacing w:before="120" w:after="120" w:line="240" w:lineRule="auto"/>
              <w:rPr>
                <w:rFonts w:ascii="Arial Narrow" w:hAnsi="Arial Narrow"/>
                <w:color w:val="000000"/>
                <w:lang w:val="sr-Latn-CS"/>
              </w:rPr>
            </w:pPr>
          </w:p>
        </w:tc>
      </w:tr>
      <w:tr w:rsidR="008762A8" w:rsidRPr="008762A8" w14:paraId="17735AED" w14:textId="77777777" w:rsidTr="008762A8">
        <w:trPr>
          <w:trHeight w:val="542"/>
          <w:jc w:val="center"/>
        </w:trPr>
        <w:tc>
          <w:tcPr>
            <w:tcW w:w="2500" w:type="pct"/>
            <w:shd w:val="clear" w:color="auto" w:fill="auto"/>
            <w:vAlign w:val="center"/>
          </w:tcPr>
          <w:p w14:paraId="1B643363" w14:textId="77777777" w:rsidR="008762A8" w:rsidRPr="008762A8" w:rsidRDefault="008762A8" w:rsidP="00857085">
            <w:pPr>
              <w:numPr>
                <w:ilvl w:val="0"/>
                <w:numId w:val="130"/>
              </w:numPr>
              <w:spacing w:before="120" w:after="120" w:line="240" w:lineRule="auto"/>
              <w:rPr>
                <w:rFonts w:ascii="Arial Narrow" w:hAnsi="Arial Narrow"/>
                <w:color w:val="000000"/>
              </w:rPr>
            </w:pPr>
            <w:r w:rsidRPr="008762A8">
              <w:rPr>
                <w:rFonts w:ascii="Arial Narrow" w:hAnsi="Arial Narrow"/>
                <w:color w:val="000000"/>
                <w:lang w:val="en-US"/>
              </w:rPr>
              <w:t>Analizira</w:t>
            </w:r>
            <w:r w:rsidRPr="008762A8">
              <w:rPr>
                <w:rFonts w:ascii="Arial Narrow" w:hAnsi="Arial Narrow"/>
                <w:color w:val="000000"/>
              </w:rPr>
              <w:t xml:space="preserve"> </w:t>
            </w:r>
            <w:r w:rsidRPr="008762A8">
              <w:rPr>
                <w:rFonts w:ascii="Arial Narrow" w:hAnsi="Arial Narrow"/>
                <w:color w:val="000000"/>
                <w:lang w:val="en-US"/>
              </w:rPr>
              <w:t>notaciju</w:t>
            </w:r>
            <w:r w:rsidRPr="008762A8">
              <w:rPr>
                <w:rFonts w:ascii="Arial Narrow" w:hAnsi="Arial Narrow"/>
                <w:color w:val="000000"/>
              </w:rPr>
              <w:t xml:space="preserve"> </w:t>
            </w:r>
            <w:r w:rsidRPr="008762A8">
              <w:rPr>
                <w:rFonts w:ascii="Arial Narrow" w:hAnsi="Arial Narrow"/>
                <w:color w:val="000000"/>
                <w:lang w:val="en-US"/>
              </w:rPr>
              <w:t>svakog</w:t>
            </w:r>
            <w:r w:rsidRPr="008762A8">
              <w:rPr>
                <w:rFonts w:ascii="Arial Narrow" w:hAnsi="Arial Narrow"/>
                <w:color w:val="000000"/>
              </w:rPr>
              <w:t xml:space="preserve"> </w:t>
            </w:r>
            <w:r w:rsidRPr="008762A8">
              <w:rPr>
                <w:rFonts w:ascii="Arial Narrow" w:hAnsi="Arial Narrow"/>
                <w:color w:val="000000"/>
                <w:lang w:val="en-US"/>
              </w:rPr>
              <w:t>limenog</w:t>
            </w:r>
            <w:r w:rsidRPr="008762A8">
              <w:rPr>
                <w:rFonts w:ascii="Arial Narrow" w:hAnsi="Arial Narrow"/>
                <w:color w:val="000000"/>
              </w:rPr>
              <w:t xml:space="preserve"> </w:t>
            </w:r>
            <w:r w:rsidRPr="008762A8">
              <w:rPr>
                <w:rFonts w:ascii="Arial Narrow" w:hAnsi="Arial Narrow"/>
                <w:color w:val="000000"/>
                <w:lang w:val="en-US"/>
              </w:rPr>
              <w:t>duva</w:t>
            </w:r>
            <w:r w:rsidRPr="008762A8">
              <w:rPr>
                <w:rFonts w:ascii="Arial Narrow" w:hAnsi="Arial Narrow"/>
                <w:color w:val="000000"/>
              </w:rPr>
              <w:t>č</w:t>
            </w:r>
            <w:r w:rsidRPr="008762A8">
              <w:rPr>
                <w:rFonts w:ascii="Arial Narrow" w:hAnsi="Arial Narrow"/>
                <w:color w:val="000000"/>
                <w:lang w:val="en-US"/>
              </w:rPr>
              <w:t>kog</w:t>
            </w:r>
            <w:r w:rsidRPr="008762A8">
              <w:rPr>
                <w:rFonts w:ascii="Arial Narrow" w:hAnsi="Arial Narrow"/>
                <w:color w:val="000000"/>
              </w:rPr>
              <w:t xml:space="preserve"> </w:t>
            </w:r>
            <w:r w:rsidRPr="008762A8">
              <w:rPr>
                <w:rFonts w:ascii="Arial Narrow" w:hAnsi="Arial Narrow"/>
                <w:color w:val="000000"/>
                <w:lang w:val="en-US"/>
              </w:rPr>
              <w:t>instrumenta</w:t>
            </w:r>
            <w:r w:rsidRPr="008762A8">
              <w:rPr>
                <w:rFonts w:ascii="Arial Narrow" w:hAnsi="Arial Narrow"/>
                <w:color w:val="000000"/>
              </w:rPr>
              <w:t xml:space="preserve"> </w:t>
            </w:r>
            <w:r w:rsidRPr="008762A8">
              <w:rPr>
                <w:rFonts w:ascii="Arial Narrow" w:hAnsi="Arial Narrow"/>
                <w:color w:val="000000"/>
                <w:lang w:val="en-US"/>
              </w:rPr>
              <w:t>i</w:t>
            </w:r>
            <w:r w:rsidRPr="008762A8">
              <w:rPr>
                <w:rFonts w:ascii="Arial Narrow" w:hAnsi="Arial Narrow"/>
                <w:color w:val="000000"/>
              </w:rPr>
              <w:t xml:space="preserve"> </w:t>
            </w:r>
            <w:r w:rsidRPr="008762A8">
              <w:rPr>
                <w:rFonts w:ascii="Arial Narrow" w:hAnsi="Arial Narrow"/>
                <w:color w:val="000000"/>
                <w:lang w:val="en-US"/>
              </w:rPr>
              <w:t>partituru</w:t>
            </w:r>
            <w:r w:rsidRPr="008762A8">
              <w:rPr>
                <w:rFonts w:ascii="Arial Narrow" w:hAnsi="Arial Narrow"/>
                <w:color w:val="000000"/>
              </w:rPr>
              <w:t xml:space="preserve"> </w:t>
            </w:r>
            <w:r w:rsidRPr="008762A8">
              <w:rPr>
                <w:rFonts w:ascii="Arial Narrow" w:hAnsi="Arial Narrow"/>
                <w:color w:val="000000"/>
                <w:lang w:val="en-US"/>
              </w:rPr>
              <w:t>duva</w:t>
            </w:r>
            <w:r w:rsidRPr="008762A8">
              <w:rPr>
                <w:rFonts w:ascii="Arial Narrow" w:hAnsi="Arial Narrow"/>
                <w:color w:val="000000"/>
              </w:rPr>
              <w:t>č</w:t>
            </w:r>
            <w:r w:rsidRPr="008762A8">
              <w:rPr>
                <w:rFonts w:ascii="Arial Narrow" w:hAnsi="Arial Narrow"/>
                <w:color w:val="000000"/>
                <w:lang w:val="en-US"/>
              </w:rPr>
              <w:t>kog</w:t>
            </w:r>
            <w:r w:rsidRPr="008762A8">
              <w:rPr>
                <w:rFonts w:ascii="Arial Narrow" w:hAnsi="Arial Narrow"/>
                <w:color w:val="000000"/>
              </w:rPr>
              <w:t xml:space="preserve"> </w:t>
            </w:r>
            <w:r w:rsidRPr="008762A8">
              <w:rPr>
                <w:rFonts w:ascii="Arial Narrow" w:hAnsi="Arial Narrow"/>
                <w:color w:val="000000"/>
                <w:lang w:val="en-US"/>
              </w:rPr>
              <w:t>orkestra</w:t>
            </w:r>
            <w:r w:rsidRPr="008762A8">
              <w:rPr>
                <w:rFonts w:ascii="Arial Narrow" w:hAnsi="Arial Narrow"/>
                <w:color w:val="000000"/>
              </w:rPr>
              <w:t xml:space="preserve"> </w:t>
            </w:r>
            <w:r w:rsidRPr="008762A8">
              <w:rPr>
                <w:rFonts w:ascii="Arial Narrow" w:hAnsi="Arial Narrow"/>
                <w:color w:val="000000"/>
                <w:lang w:val="en-US"/>
              </w:rPr>
              <w:t>slu</w:t>
            </w:r>
            <w:r w:rsidRPr="008762A8">
              <w:rPr>
                <w:rFonts w:ascii="Arial Narrow" w:hAnsi="Arial Narrow"/>
                <w:color w:val="000000"/>
              </w:rPr>
              <w:t>š</w:t>
            </w:r>
            <w:r w:rsidRPr="008762A8">
              <w:rPr>
                <w:rFonts w:ascii="Arial Narrow" w:hAnsi="Arial Narrow"/>
                <w:color w:val="000000"/>
                <w:lang w:val="en-US"/>
              </w:rPr>
              <w:t>aju</w:t>
            </w:r>
            <w:r w:rsidRPr="008762A8">
              <w:rPr>
                <w:rFonts w:ascii="Arial Narrow" w:hAnsi="Arial Narrow"/>
                <w:color w:val="000000"/>
              </w:rPr>
              <w:t>ć</w:t>
            </w:r>
            <w:r w:rsidRPr="008762A8">
              <w:rPr>
                <w:rFonts w:ascii="Arial Narrow" w:hAnsi="Arial Narrow"/>
                <w:color w:val="000000"/>
                <w:lang w:val="en-US"/>
              </w:rPr>
              <w:t>i</w:t>
            </w:r>
            <w:r w:rsidRPr="008762A8">
              <w:rPr>
                <w:rFonts w:ascii="Arial Narrow" w:hAnsi="Arial Narrow"/>
                <w:color w:val="000000"/>
              </w:rPr>
              <w:t xml:space="preserve"> </w:t>
            </w:r>
            <w:r w:rsidRPr="008762A8">
              <w:rPr>
                <w:rFonts w:ascii="Arial Narrow" w:hAnsi="Arial Narrow"/>
                <w:color w:val="000000"/>
                <w:lang w:val="en-US"/>
              </w:rPr>
              <w:t>zvu</w:t>
            </w:r>
            <w:r w:rsidRPr="008762A8">
              <w:rPr>
                <w:rFonts w:ascii="Arial Narrow" w:hAnsi="Arial Narrow"/>
                <w:color w:val="000000"/>
              </w:rPr>
              <w:t>č</w:t>
            </w:r>
            <w:r w:rsidRPr="008762A8">
              <w:rPr>
                <w:rFonts w:ascii="Arial Narrow" w:hAnsi="Arial Narrow"/>
                <w:color w:val="000000"/>
                <w:lang w:val="en-US"/>
              </w:rPr>
              <w:t>ne</w:t>
            </w:r>
            <w:r w:rsidRPr="008762A8">
              <w:rPr>
                <w:rFonts w:ascii="Arial Narrow" w:hAnsi="Arial Narrow"/>
                <w:color w:val="000000"/>
              </w:rPr>
              <w:t xml:space="preserve"> </w:t>
            </w:r>
            <w:r w:rsidRPr="008762A8">
              <w:rPr>
                <w:rFonts w:ascii="Arial Narrow" w:hAnsi="Arial Narrow"/>
                <w:color w:val="000000"/>
                <w:lang w:val="en-US"/>
              </w:rPr>
              <w:t>primjere</w:t>
            </w:r>
          </w:p>
        </w:tc>
        <w:tc>
          <w:tcPr>
            <w:tcW w:w="2500" w:type="pct"/>
            <w:shd w:val="clear" w:color="auto" w:fill="auto"/>
            <w:vAlign w:val="center"/>
          </w:tcPr>
          <w:p w14:paraId="6E142F9C" w14:textId="77777777" w:rsidR="008762A8" w:rsidRPr="008762A8" w:rsidRDefault="008762A8" w:rsidP="00857085">
            <w:pPr>
              <w:spacing w:before="120" w:after="120" w:line="240" w:lineRule="auto"/>
              <w:rPr>
                <w:rFonts w:ascii="Arial Narrow" w:hAnsi="Arial Narrow"/>
                <w:color w:val="000000"/>
                <w:lang w:val="sr-Latn-CS"/>
              </w:rPr>
            </w:pPr>
          </w:p>
        </w:tc>
      </w:tr>
      <w:tr w:rsidR="008762A8" w:rsidRPr="008762A8" w14:paraId="11DDFF3D" w14:textId="77777777" w:rsidTr="008762A8">
        <w:trPr>
          <w:trHeight w:val="542"/>
          <w:jc w:val="center"/>
        </w:trPr>
        <w:tc>
          <w:tcPr>
            <w:tcW w:w="2500" w:type="pct"/>
            <w:shd w:val="clear" w:color="auto" w:fill="auto"/>
            <w:vAlign w:val="center"/>
          </w:tcPr>
          <w:p w14:paraId="3F73F543" w14:textId="77777777" w:rsidR="008762A8" w:rsidRPr="008762A8" w:rsidRDefault="008762A8" w:rsidP="00857085">
            <w:pPr>
              <w:numPr>
                <w:ilvl w:val="0"/>
                <w:numId w:val="130"/>
              </w:numPr>
              <w:spacing w:before="120" w:after="120" w:line="240" w:lineRule="auto"/>
              <w:rPr>
                <w:rFonts w:ascii="Arial Narrow" w:hAnsi="Arial Narrow"/>
                <w:color w:val="000000"/>
                <w:lang w:val="de-DE"/>
              </w:rPr>
            </w:pPr>
            <w:r w:rsidRPr="008762A8">
              <w:rPr>
                <w:rFonts w:ascii="Arial Narrow" w:hAnsi="Arial Narrow"/>
                <w:color w:val="000000"/>
                <w:lang w:val="de-DE"/>
              </w:rPr>
              <w:t>Prepozna boju svakog limenog duvačkog instrumenta</w:t>
            </w:r>
          </w:p>
        </w:tc>
        <w:tc>
          <w:tcPr>
            <w:tcW w:w="2500" w:type="pct"/>
            <w:shd w:val="clear" w:color="auto" w:fill="auto"/>
            <w:vAlign w:val="center"/>
          </w:tcPr>
          <w:p w14:paraId="5E94E9E6" w14:textId="77777777" w:rsidR="008762A8" w:rsidRPr="008762A8" w:rsidRDefault="008762A8" w:rsidP="00857085">
            <w:pPr>
              <w:spacing w:before="120" w:after="120" w:line="240" w:lineRule="auto"/>
              <w:rPr>
                <w:rFonts w:ascii="Arial Narrow" w:hAnsi="Arial Narrow"/>
                <w:color w:val="000000"/>
                <w:lang w:val="sr-Latn-CS"/>
              </w:rPr>
            </w:pPr>
          </w:p>
        </w:tc>
      </w:tr>
      <w:tr w:rsidR="008762A8" w:rsidRPr="008762A8" w14:paraId="6E6DEB7F" w14:textId="77777777" w:rsidTr="008762A8">
        <w:trPr>
          <w:trHeight w:val="542"/>
          <w:jc w:val="center"/>
        </w:trPr>
        <w:tc>
          <w:tcPr>
            <w:tcW w:w="2500" w:type="pct"/>
            <w:shd w:val="clear" w:color="auto" w:fill="auto"/>
            <w:vAlign w:val="center"/>
          </w:tcPr>
          <w:p w14:paraId="0C95831B" w14:textId="77777777" w:rsidR="008762A8" w:rsidRPr="008762A8" w:rsidRDefault="008762A8" w:rsidP="00857085">
            <w:pPr>
              <w:numPr>
                <w:ilvl w:val="0"/>
                <w:numId w:val="130"/>
              </w:numPr>
              <w:spacing w:before="120" w:after="120" w:line="240" w:lineRule="auto"/>
              <w:rPr>
                <w:rFonts w:ascii="Arial Narrow" w:hAnsi="Arial Narrow"/>
                <w:color w:val="000000"/>
                <w:lang w:val="es-ES_tradnl"/>
              </w:rPr>
            </w:pPr>
            <w:r w:rsidRPr="008762A8">
              <w:rPr>
                <w:rFonts w:ascii="Arial Narrow" w:hAnsi="Arial Narrow"/>
                <w:color w:val="000000"/>
                <w:lang w:val="es-ES_tradnl"/>
              </w:rPr>
              <w:t xml:space="preserve">Uradi notaciju limenih duvačkih instrumenata u zavisnosti od </w:t>
            </w:r>
            <w:r w:rsidRPr="008762A8">
              <w:rPr>
                <w:rFonts w:ascii="Arial Narrow" w:hAnsi="Arial Narrow"/>
                <w:b/>
                <w:color w:val="000000"/>
                <w:lang w:val="es-ES_tradnl"/>
              </w:rPr>
              <w:t>transpozicije</w:t>
            </w:r>
            <w:r w:rsidRPr="008762A8">
              <w:rPr>
                <w:rFonts w:ascii="Arial Narrow" w:hAnsi="Arial Narrow"/>
                <w:color w:val="000000"/>
                <w:lang w:val="es-ES_tradnl"/>
              </w:rPr>
              <w:t xml:space="preserve"> na zadatim primjerima</w:t>
            </w:r>
          </w:p>
        </w:tc>
        <w:tc>
          <w:tcPr>
            <w:tcW w:w="2500" w:type="pct"/>
            <w:shd w:val="clear" w:color="auto" w:fill="auto"/>
            <w:vAlign w:val="center"/>
          </w:tcPr>
          <w:p w14:paraId="5ED36245" w14:textId="77777777" w:rsidR="008762A8" w:rsidRPr="008762A8" w:rsidRDefault="008762A8" w:rsidP="00857085">
            <w:pPr>
              <w:spacing w:before="120" w:after="120" w:line="240" w:lineRule="auto"/>
              <w:rPr>
                <w:rFonts w:ascii="Arial Narrow" w:hAnsi="Arial Narrow"/>
                <w:color w:val="000000"/>
                <w:lang w:val="sr-Latn-CS"/>
              </w:rPr>
            </w:pPr>
            <w:r w:rsidRPr="008762A8">
              <w:rPr>
                <w:rFonts w:ascii="Arial Narrow" w:hAnsi="Arial Narrow"/>
                <w:b/>
                <w:color w:val="000000"/>
                <w:lang w:val="en-US"/>
              </w:rPr>
              <w:t>Transpozicija</w:t>
            </w:r>
            <w:r w:rsidRPr="008762A8">
              <w:rPr>
                <w:rFonts w:ascii="Arial Narrow" w:hAnsi="Arial Narrow"/>
                <w:color w:val="000000"/>
                <w:lang w:val="en-US"/>
              </w:rPr>
              <w:t>: in f i in b</w:t>
            </w:r>
          </w:p>
        </w:tc>
      </w:tr>
      <w:tr w:rsidR="008762A8" w:rsidRPr="008762A8" w14:paraId="7CBE9A34" w14:textId="77777777" w:rsidTr="008762A8">
        <w:trPr>
          <w:trHeight w:val="542"/>
          <w:jc w:val="center"/>
        </w:trPr>
        <w:tc>
          <w:tcPr>
            <w:tcW w:w="2500" w:type="pct"/>
            <w:shd w:val="clear" w:color="auto" w:fill="auto"/>
            <w:vAlign w:val="center"/>
          </w:tcPr>
          <w:p w14:paraId="09F05FB3" w14:textId="77777777" w:rsidR="008762A8" w:rsidRPr="008762A8" w:rsidRDefault="008762A8" w:rsidP="00857085">
            <w:pPr>
              <w:numPr>
                <w:ilvl w:val="0"/>
                <w:numId w:val="130"/>
              </w:numPr>
              <w:spacing w:before="120" w:after="120" w:line="240" w:lineRule="auto"/>
              <w:rPr>
                <w:rFonts w:ascii="Arial Narrow" w:hAnsi="Arial Narrow"/>
                <w:color w:val="000000"/>
              </w:rPr>
            </w:pPr>
            <w:r w:rsidRPr="00006C8D">
              <w:rPr>
                <w:rFonts w:ascii="Arial Narrow" w:hAnsi="Arial Narrow"/>
                <w:color w:val="000000"/>
                <w:lang w:val="it-CH"/>
              </w:rPr>
              <w:t>Opi</w:t>
            </w:r>
            <w:r w:rsidRPr="008762A8">
              <w:rPr>
                <w:rFonts w:ascii="Arial Narrow" w:hAnsi="Arial Narrow"/>
                <w:color w:val="000000"/>
              </w:rPr>
              <w:t>š</w:t>
            </w:r>
            <w:r w:rsidRPr="00006C8D">
              <w:rPr>
                <w:rFonts w:ascii="Arial Narrow" w:hAnsi="Arial Narrow"/>
                <w:color w:val="000000"/>
                <w:lang w:val="it-CH"/>
              </w:rPr>
              <w:t>e</w:t>
            </w:r>
            <w:r w:rsidRPr="008762A8">
              <w:rPr>
                <w:rFonts w:ascii="Arial Narrow" w:hAnsi="Arial Narrow"/>
                <w:color w:val="000000"/>
              </w:rPr>
              <w:t xml:space="preserve"> </w:t>
            </w:r>
            <w:r w:rsidRPr="00006C8D">
              <w:rPr>
                <w:rFonts w:ascii="Arial Narrow" w:hAnsi="Arial Narrow"/>
                <w:color w:val="000000"/>
                <w:lang w:val="it-CH"/>
              </w:rPr>
              <w:t>porijeklo</w:t>
            </w:r>
            <w:r w:rsidRPr="008762A8">
              <w:rPr>
                <w:rFonts w:ascii="Arial Narrow" w:hAnsi="Arial Narrow"/>
                <w:color w:val="000000"/>
              </w:rPr>
              <w:t xml:space="preserve">, </w:t>
            </w:r>
            <w:r w:rsidRPr="00006C8D">
              <w:rPr>
                <w:rFonts w:ascii="Arial Narrow" w:hAnsi="Arial Narrow"/>
                <w:color w:val="000000"/>
                <w:lang w:val="it-CH"/>
              </w:rPr>
              <w:t>razvoj</w:t>
            </w:r>
            <w:r w:rsidRPr="008762A8">
              <w:rPr>
                <w:rFonts w:ascii="Arial Narrow" w:hAnsi="Arial Narrow"/>
                <w:color w:val="000000"/>
              </w:rPr>
              <w:t xml:space="preserve"> </w:t>
            </w:r>
            <w:r w:rsidRPr="00006C8D">
              <w:rPr>
                <w:rFonts w:ascii="Arial Narrow" w:hAnsi="Arial Narrow"/>
                <w:color w:val="000000"/>
                <w:lang w:val="it-CH"/>
              </w:rPr>
              <w:t>i</w:t>
            </w:r>
            <w:r w:rsidRPr="008762A8">
              <w:rPr>
                <w:rFonts w:ascii="Arial Narrow" w:hAnsi="Arial Narrow"/>
                <w:color w:val="000000"/>
              </w:rPr>
              <w:t xml:space="preserve"> </w:t>
            </w:r>
            <w:r w:rsidRPr="00006C8D">
              <w:rPr>
                <w:rFonts w:ascii="Arial Narrow" w:hAnsi="Arial Narrow"/>
                <w:color w:val="000000"/>
                <w:lang w:val="it-CH"/>
              </w:rPr>
              <w:t>primjenu</w:t>
            </w:r>
            <w:r w:rsidRPr="008762A8">
              <w:rPr>
                <w:rFonts w:ascii="Arial Narrow" w:hAnsi="Arial Narrow"/>
                <w:color w:val="000000"/>
              </w:rPr>
              <w:t xml:space="preserve"> </w:t>
            </w:r>
            <w:r w:rsidRPr="00006C8D">
              <w:rPr>
                <w:rFonts w:ascii="Arial Narrow" w:hAnsi="Arial Narrow"/>
                <w:color w:val="000000"/>
                <w:lang w:val="it-CH"/>
              </w:rPr>
              <w:t>limenih</w:t>
            </w:r>
            <w:r w:rsidRPr="008762A8">
              <w:rPr>
                <w:rFonts w:ascii="Arial Narrow" w:hAnsi="Arial Narrow"/>
                <w:color w:val="000000"/>
              </w:rPr>
              <w:t xml:space="preserve"> </w:t>
            </w:r>
            <w:r w:rsidRPr="00006C8D">
              <w:rPr>
                <w:rFonts w:ascii="Arial Narrow" w:hAnsi="Arial Narrow"/>
                <w:color w:val="000000"/>
                <w:lang w:val="it-CH"/>
              </w:rPr>
              <w:t>duva</w:t>
            </w:r>
            <w:r w:rsidRPr="008762A8">
              <w:rPr>
                <w:rFonts w:ascii="Arial Narrow" w:hAnsi="Arial Narrow"/>
                <w:color w:val="000000"/>
              </w:rPr>
              <w:t>č</w:t>
            </w:r>
            <w:r w:rsidRPr="00006C8D">
              <w:rPr>
                <w:rFonts w:ascii="Arial Narrow" w:hAnsi="Arial Narrow"/>
                <w:color w:val="000000"/>
                <w:lang w:val="it-CH"/>
              </w:rPr>
              <w:t>kih</w:t>
            </w:r>
            <w:r w:rsidRPr="008762A8">
              <w:rPr>
                <w:rFonts w:ascii="Arial Narrow" w:hAnsi="Arial Narrow"/>
                <w:color w:val="000000"/>
              </w:rPr>
              <w:t xml:space="preserve"> </w:t>
            </w:r>
            <w:r w:rsidRPr="00006C8D">
              <w:rPr>
                <w:rFonts w:ascii="Arial Narrow" w:hAnsi="Arial Narrow"/>
                <w:color w:val="000000"/>
                <w:lang w:val="it-CH"/>
              </w:rPr>
              <w:t>instumenata</w:t>
            </w:r>
          </w:p>
        </w:tc>
        <w:tc>
          <w:tcPr>
            <w:tcW w:w="2500" w:type="pct"/>
            <w:shd w:val="clear" w:color="auto" w:fill="auto"/>
            <w:vAlign w:val="center"/>
          </w:tcPr>
          <w:p w14:paraId="6594138B" w14:textId="77777777" w:rsidR="008762A8" w:rsidRPr="008762A8" w:rsidRDefault="008762A8" w:rsidP="00857085">
            <w:pPr>
              <w:spacing w:before="120" w:after="120" w:line="240" w:lineRule="auto"/>
              <w:rPr>
                <w:rFonts w:ascii="Arial Narrow" w:hAnsi="Arial Narrow"/>
                <w:b/>
                <w:color w:val="000000"/>
              </w:rPr>
            </w:pPr>
          </w:p>
        </w:tc>
      </w:tr>
      <w:tr w:rsidR="008762A8" w:rsidRPr="008762A8" w14:paraId="14C32E5E" w14:textId="77777777" w:rsidTr="008762A8">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1478408785"/>
              <w:placeholder>
                <w:docPart w:val="723E8F70D3294B05A0D5922E58445AAF"/>
              </w:placeholder>
            </w:sdtPr>
            <w:sdtEndPr/>
            <w:sdtContent>
              <w:p w14:paraId="372EAD82" w14:textId="77777777" w:rsidR="008762A8" w:rsidRPr="008762A8" w:rsidRDefault="008762A8" w:rsidP="005632C7">
                <w:pPr>
                  <w:spacing w:before="120" w:after="120" w:line="240" w:lineRule="auto"/>
                  <w:jc w:val="both"/>
                  <w:rPr>
                    <w:rFonts w:ascii="Arial Narrow" w:hAnsi="Arial Narrow"/>
                    <w:color w:val="000000"/>
                    <w:lang w:val="es-ES_tradnl"/>
                  </w:rPr>
                </w:pPr>
                <w:r w:rsidRPr="008762A8">
                  <w:rPr>
                    <w:rFonts w:ascii="Arial Narrow" w:hAnsi="Arial Narrow" w:cs="Verdana"/>
                    <w:b/>
                    <w:color w:val="000000"/>
                    <w:lang w:val="es-ES_tradnl"/>
                  </w:rPr>
                  <w:t>Način provjeravanja dostignutosti ishoda učenja</w:t>
                </w:r>
              </w:p>
            </w:sdtContent>
          </w:sdt>
        </w:tc>
      </w:tr>
      <w:tr w:rsidR="008762A8" w:rsidRPr="008762A8" w14:paraId="28DEECC9" w14:textId="77777777" w:rsidTr="008762A8">
        <w:trPr>
          <w:trHeight w:val="282"/>
          <w:jc w:val="center"/>
        </w:trPr>
        <w:tc>
          <w:tcPr>
            <w:tcW w:w="5000" w:type="pct"/>
            <w:gridSpan w:val="2"/>
            <w:tcBorders>
              <w:top w:val="single" w:sz="18" w:space="0" w:color="C00000"/>
              <w:bottom w:val="single" w:sz="18" w:space="0" w:color="C00000"/>
            </w:tcBorders>
            <w:shd w:val="clear" w:color="auto" w:fill="auto"/>
            <w:vAlign w:val="center"/>
          </w:tcPr>
          <w:p w14:paraId="1ED69355" w14:textId="77777777" w:rsidR="008762A8" w:rsidRPr="008762A8" w:rsidRDefault="008762A8" w:rsidP="005632C7">
            <w:pPr>
              <w:spacing w:before="120" w:after="120" w:line="240" w:lineRule="auto"/>
              <w:jc w:val="both"/>
              <w:rPr>
                <w:rFonts w:ascii="Arial Narrow" w:hAnsi="Arial Narrow"/>
                <w:color w:val="000000"/>
              </w:rPr>
            </w:pPr>
            <w:r w:rsidRPr="008762A8">
              <w:rPr>
                <w:rFonts w:ascii="Arial Narrow" w:hAnsi="Arial Narrow"/>
                <w:color w:val="000000"/>
                <w:lang w:val="es-ES_tradnl"/>
              </w:rPr>
              <w:t>U</w:t>
            </w:r>
            <w:r w:rsidRPr="008762A8">
              <w:rPr>
                <w:rFonts w:ascii="Arial Narrow" w:hAnsi="Arial Narrow"/>
                <w:color w:val="000000"/>
              </w:rPr>
              <w:t xml:space="preserve"> </w:t>
            </w:r>
            <w:r w:rsidRPr="008762A8">
              <w:rPr>
                <w:rFonts w:ascii="Arial Narrow" w:hAnsi="Arial Narrow"/>
                <w:color w:val="000000"/>
                <w:lang w:val="es-ES_tradnl"/>
              </w:rPr>
              <w:t>cilju</w:t>
            </w:r>
            <w:r w:rsidRPr="008762A8">
              <w:rPr>
                <w:rFonts w:ascii="Arial Narrow" w:hAnsi="Arial Narrow"/>
                <w:color w:val="000000"/>
              </w:rPr>
              <w:t xml:space="preserve"> </w:t>
            </w:r>
            <w:r w:rsidRPr="008762A8">
              <w:rPr>
                <w:rFonts w:ascii="Arial Narrow" w:hAnsi="Arial Narrow"/>
                <w:color w:val="000000"/>
                <w:lang w:val="es-ES_tradnl"/>
              </w:rPr>
              <w:t>provjeravanja</w:t>
            </w:r>
            <w:r w:rsidRPr="008762A8">
              <w:rPr>
                <w:rFonts w:ascii="Arial Narrow" w:hAnsi="Arial Narrow"/>
                <w:color w:val="000000"/>
              </w:rPr>
              <w:t xml:space="preserve"> </w:t>
            </w:r>
            <w:r w:rsidRPr="008762A8">
              <w:rPr>
                <w:rFonts w:ascii="Arial Narrow" w:hAnsi="Arial Narrow"/>
                <w:color w:val="000000"/>
                <w:lang w:val="es-ES_tradnl"/>
              </w:rPr>
              <w:t>dostignutosti</w:t>
            </w:r>
            <w:r w:rsidRPr="008762A8">
              <w:rPr>
                <w:rFonts w:ascii="Arial Narrow" w:hAnsi="Arial Narrow"/>
                <w:color w:val="000000"/>
              </w:rPr>
              <w:t xml:space="preserve"> </w:t>
            </w:r>
            <w:r w:rsidRPr="008762A8">
              <w:rPr>
                <w:rFonts w:ascii="Arial Narrow" w:hAnsi="Arial Narrow"/>
                <w:color w:val="000000"/>
                <w:lang w:val="es-ES_tradnl"/>
              </w:rPr>
              <w:t>pomenutog</w:t>
            </w:r>
            <w:r w:rsidRPr="008762A8">
              <w:rPr>
                <w:rFonts w:ascii="Arial Narrow" w:hAnsi="Arial Narrow"/>
                <w:color w:val="000000"/>
              </w:rPr>
              <w:t xml:space="preserve"> </w:t>
            </w:r>
            <w:r w:rsidRPr="008762A8">
              <w:rPr>
                <w:rFonts w:ascii="Arial Narrow" w:hAnsi="Arial Narrow"/>
                <w:color w:val="000000"/>
                <w:lang w:val="es-ES_tradnl"/>
              </w:rPr>
              <w:t>ishoda</w:t>
            </w:r>
            <w:r w:rsidRPr="008762A8">
              <w:rPr>
                <w:rFonts w:ascii="Arial Narrow" w:hAnsi="Arial Narrow"/>
                <w:color w:val="000000"/>
              </w:rPr>
              <w:t xml:space="preserve"> </w:t>
            </w:r>
            <w:r w:rsidRPr="008762A8">
              <w:rPr>
                <w:rFonts w:ascii="Arial Narrow" w:hAnsi="Arial Narrow"/>
                <w:color w:val="000000"/>
                <w:lang w:val="es-ES_tradnl"/>
              </w:rPr>
              <w:t>u</w:t>
            </w:r>
            <w:r w:rsidRPr="008762A8">
              <w:rPr>
                <w:rFonts w:ascii="Arial Narrow" w:hAnsi="Arial Narrow"/>
                <w:color w:val="000000"/>
              </w:rPr>
              <w:t>č</w:t>
            </w:r>
            <w:r w:rsidRPr="008762A8">
              <w:rPr>
                <w:rFonts w:ascii="Arial Narrow" w:hAnsi="Arial Narrow"/>
                <w:color w:val="000000"/>
                <w:lang w:val="es-ES_tradnl"/>
              </w:rPr>
              <w:t>enja</w:t>
            </w:r>
            <w:r w:rsidRPr="008762A8">
              <w:rPr>
                <w:rFonts w:ascii="Arial Narrow" w:hAnsi="Arial Narrow"/>
                <w:color w:val="000000"/>
              </w:rPr>
              <w:t xml:space="preserve">, </w:t>
            </w:r>
            <w:r w:rsidRPr="008762A8">
              <w:rPr>
                <w:rFonts w:ascii="Arial Narrow" w:hAnsi="Arial Narrow"/>
                <w:color w:val="000000"/>
                <w:lang w:val="es-ES_tradnl"/>
              </w:rPr>
              <w:t>potreban</w:t>
            </w:r>
            <w:r w:rsidRPr="008762A8">
              <w:rPr>
                <w:rFonts w:ascii="Arial Narrow" w:hAnsi="Arial Narrow"/>
                <w:color w:val="000000"/>
              </w:rPr>
              <w:t xml:space="preserve"> </w:t>
            </w:r>
            <w:r w:rsidRPr="008762A8">
              <w:rPr>
                <w:rFonts w:ascii="Arial Narrow" w:hAnsi="Arial Narrow"/>
                <w:color w:val="000000"/>
                <w:lang w:val="es-ES_tradnl"/>
              </w:rPr>
              <w:t>je</w:t>
            </w:r>
            <w:r w:rsidRPr="008762A8">
              <w:rPr>
                <w:rFonts w:ascii="Arial Narrow" w:hAnsi="Arial Narrow"/>
                <w:color w:val="000000"/>
              </w:rPr>
              <w:t xml:space="preserve"> </w:t>
            </w:r>
            <w:r w:rsidRPr="008762A8">
              <w:rPr>
                <w:rFonts w:ascii="Arial Narrow" w:hAnsi="Arial Narrow"/>
                <w:color w:val="000000"/>
                <w:lang w:val="es-ES_tradnl"/>
              </w:rPr>
              <w:t>usmeni</w:t>
            </w:r>
            <w:r w:rsidRPr="008762A8">
              <w:rPr>
                <w:rFonts w:ascii="Arial Narrow" w:hAnsi="Arial Narrow"/>
                <w:color w:val="000000"/>
              </w:rPr>
              <w:t xml:space="preserve"> </w:t>
            </w:r>
            <w:r w:rsidRPr="008762A8">
              <w:rPr>
                <w:rFonts w:ascii="Arial Narrow" w:hAnsi="Arial Narrow"/>
                <w:color w:val="000000"/>
                <w:lang w:val="es-ES_tradnl"/>
              </w:rPr>
              <w:t>ili</w:t>
            </w:r>
            <w:r w:rsidRPr="008762A8">
              <w:rPr>
                <w:rFonts w:ascii="Arial Narrow" w:hAnsi="Arial Narrow"/>
                <w:color w:val="000000"/>
              </w:rPr>
              <w:t xml:space="preserve"> </w:t>
            </w:r>
            <w:r w:rsidRPr="008762A8">
              <w:rPr>
                <w:rFonts w:ascii="Arial Narrow" w:hAnsi="Arial Narrow"/>
                <w:color w:val="000000"/>
                <w:lang w:val="es-ES_tradnl"/>
              </w:rPr>
              <w:t>pisani</w:t>
            </w:r>
            <w:r w:rsidRPr="008762A8">
              <w:rPr>
                <w:rFonts w:ascii="Arial Narrow" w:hAnsi="Arial Narrow"/>
                <w:color w:val="000000"/>
              </w:rPr>
              <w:t xml:space="preserve"> </w:t>
            </w:r>
            <w:r w:rsidRPr="008762A8">
              <w:rPr>
                <w:rFonts w:ascii="Arial Narrow" w:hAnsi="Arial Narrow"/>
                <w:color w:val="000000"/>
                <w:lang w:val="es-ES_tradnl"/>
              </w:rPr>
              <w:t>dokaz</w:t>
            </w:r>
            <w:r w:rsidRPr="008762A8">
              <w:rPr>
                <w:rFonts w:ascii="Arial Narrow" w:hAnsi="Arial Narrow"/>
                <w:color w:val="000000"/>
              </w:rPr>
              <w:t xml:space="preserve"> </w:t>
            </w:r>
            <w:r w:rsidRPr="008762A8">
              <w:rPr>
                <w:rFonts w:ascii="Arial Narrow" w:hAnsi="Arial Narrow"/>
                <w:color w:val="000000"/>
                <w:lang w:val="es-ES_tradnl"/>
              </w:rPr>
              <w:t>da</w:t>
            </w:r>
            <w:r w:rsidRPr="008762A8">
              <w:rPr>
                <w:rFonts w:ascii="Arial Narrow" w:hAnsi="Arial Narrow"/>
                <w:color w:val="000000"/>
              </w:rPr>
              <w:t xml:space="preserve"> </w:t>
            </w:r>
            <w:r w:rsidRPr="008762A8">
              <w:rPr>
                <w:rFonts w:ascii="Arial Narrow" w:hAnsi="Arial Narrow"/>
                <w:color w:val="000000"/>
                <w:lang w:val="es-ES_tradnl"/>
              </w:rPr>
              <w:t>je</w:t>
            </w:r>
            <w:r w:rsidRPr="008762A8">
              <w:rPr>
                <w:rFonts w:ascii="Arial Narrow" w:hAnsi="Arial Narrow"/>
                <w:color w:val="000000"/>
              </w:rPr>
              <w:t xml:space="preserve"> </w:t>
            </w:r>
            <w:r w:rsidRPr="008762A8">
              <w:rPr>
                <w:rFonts w:ascii="Arial Narrow" w:hAnsi="Arial Narrow"/>
                <w:color w:val="000000"/>
                <w:lang w:val="es-ES_tradnl"/>
              </w:rPr>
              <w:t>u</w:t>
            </w:r>
            <w:r w:rsidRPr="008762A8">
              <w:rPr>
                <w:rFonts w:ascii="Arial Narrow" w:hAnsi="Arial Narrow"/>
                <w:color w:val="000000"/>
              </w:rPr>
              <w:t>č</w:t>
            </w:r>
            <w:r w:rsidRPr="008762A8">
              <w:rPr>
                <w:rFonts w:ascii="Arial Narrow" w:hAnsi="Arial Narrow"/>
                <w:color w:val="000000"/>
                <w:lang w:val="es-ES_tradnl"/>
              </w:rPr>
              <w:t>enik</w:t>
            </w:r>
            <w:r w:rsidRPr="008762A8">
              <w:rPr>
                <w:rFonts w:ascii="Arial Narrow" w:hAnsi="Arial Narrow"/>
                <w:color w:val="000000"/>
              </w:rPr>
              <w:t xml:space="preserve"> </w:t>
            </w:r>
            <w:r w:rsidRPr="008762A8">
              <w:rPr>
                <w:rFonts w:ascii="Arial Narrow" w:hAnsi="Arial Narrow"/>
                <w:color w:val="000000"/>
                <w:lang w:val="es-ES_tradnl"/>
              </w:rPr>
              <w:t>uspje</w:t>
            </w:r>
            <w:r w:rsidRPr="008762A8">
              <w:rPr>
                <w:rFonts w:ascii="Arial Narrow" w:hAnsi="Arial Narrow"/>
                <w:color w:val="000000"/>
              </w:rPr>
              <w:t>š</w:t>
            </w:r>
            <w:r w:rsidRPr="008762A8">
              <w:rPr>
                <w:rFonts w:ascii="Arial Narrow" w:hAnsi="Arial Narrow"/>
                <w:color w:val="000000"/>
                <w:lang w:val="es-ES_tradnl"/>
              </w:rPr>
              <w:t>no</w:t>
            </w:r>
            <w:r w:rsidRPr="008762A8">
              <w:rPr>
                <w:rFonts w:ascii="Arial Narrow" w:hAnsi="Arial Narrow"/>
                <w:color w:val="000000"/>
              </w:rPr>
              <w:t xml:space="preserve"> </w:t>
            </w:r>
            <w:r w:rsidRPr="008762A8">
              <w:rPr>
                <w:rFonts w:ascii="Arial Narrow" w:hAnsi="Arial Narrow"/>
                <w:color w:val="000000"/>
                <w:lang w:val="es-ES_tradnl"/>
              </w:rPr>
              <w:t>realizovao</w:t>
            </w:r>
            <w:r w:rsidRPr="008762A8">
              <w:rPr>
                <w:rFonts w:ascii="Arial Narrow" w:hAnsi="Arial Narrow"/>
                <w:color w:val="000000"/>
              </w:rPr>
              <w:t xml:space="preserve"> </w:t>
            </w:r>
            <w:r w:rsidRPr="008762A8">
              <w:rPr>
                <w:rFonts w:ascii="Arial Narrow" w:hAnsi="Arial Narrow"/>
                <w:color w:val="000000"/>
                <w:lang w:val="es-ES_tradnl"/>
              </w:rPr>
              <w:t>kriterijume</w:t>
            </w:r>
            <w:r w:rsidRPr="008762A8">
              <w:rPr>
                <w:rFonts w:ascii="Arial Narrow" w:hAnsi="Arial Narrow"/>
                <w:color w:val="000000"/>
              </w:rPr>
              <w:t xml:space="preserve"> 1, 2, 3 </w:t>
            </w:r>
            <w:r w:rsidRPr="008762A8">
              <w:rPr>
                <w:rFonts w:ascii="Arial Narrow" w:hAnsi="Arial Narrow"/>
                <w:color w:val="000000"/>
                <w:lang w:val="es-ES_tradnl"/>
              </w:rPr>
              <w:t>i</w:t>
            </w:r>
            <w:r w:rsidRPr="008762A8">
              <w:rPr>
                <w:rFonts w:ascii="Arial Narrow" w:hAnsi="Arial Narrow"/>
                <w:color w:val="000000"/>
              </w:rPr>
              <w:t xml:space="preserve"> 7 . </w:t>
            </w:r>
            <w:r w:rsidRPr="008762A8">
              <w:rPr>
                <w:rFonts w:ascii="Arial Narrow" w:hAnsi="Arial Narrow"/>
                <w:color w:val="000000"/>
                <w:lang w:val="es-ES_tradnl"/>
              </w:rPr>
              <w:t>Za</w:t>
            </w:r>
            <w:r w:rsidRPr="008762A8">
              <w:rPr>
                <w:rFonts w:ascii="Arial Narrow" w:hAnsi="Arial Narrow"/>
                <w:color w:val="000000"/>
              </w:rPr>
              <w:t xml:space="preserve"> </w:t>
            </w:r>
            <w:r w:rsidRPr="008762A8">
              <w:rPr>
                <w:rFonts w:ascii="Arial Narrow" w:hAnsi="Arial Narrow"/>
                <w:color w:val="000000"/>
                <w:lang w:val="es-ES_tradnl"/>
              </w:rPr>
              <w:t>kriterijum</w:t>
            </w:r>
            <w:r w:rsidRPr="008762A8">
              <w:rPr>
                <w:rFonts w:ascii="Arial Narrow" w:hAnsi="Arial Narrow"/>
                <w:color w:val="000000"/>
              </w:rPr>
              <w:t xml:space="preserve"> 4, </w:t>
            </w:r>
            <w:r w:rsidRPr="008762A8">
              <w:rPr>
                <w:rFonts w:ascii="Arial Narrow" w:hAnsi="Arial Narrow"/>
                <w:color w:val="000000"/>
                <w:lang w:val="es-ES_tradnl"/>
              </w:rPr>
              <w:t>potrebna</w:t>
            </w:r>
            <w:r w:rsidRPr="008762A8">
              <w:rPr>
                <w:rFonts w:ascii="Arial Narrow" w:hAnsi="Arial Narrow"/>
                <w:color w:val="000000"/>
              </w:rPr>
              <w:t xml:space="preserve"> </w:t>
            </w:r>
            <w:r w:rsidRPr="008762A8">
              <w:rPr>
                <w:rFonts w:ascii="Arial Narrow" w:hAnsi="Arial Narrow"/>
                <w:color w:val="000000"/>
                <w:lang w:val="es-ES_tradnl"/>
              </w:rPr>
              <w:t>je</w:t>
            </w:r>
            <w:r w:rsidRPr="008762A8">
              <w:rPr>
                <w:rFonts w:ascii="Arial Narrow" w:hAnsi="Arial Narrow"/>
                <w:color w:val="000000"/>
              </w:rPr>
              <w:t xml:space="preserve"> </w:t>
            </w:r>
            <w:r w:rsidRPr="008762A8">
              <w:rPr>
                <w:rFonts w:ascii="Arial Narrow" w:hAnsi="Arial Narrow"/>
                <w:color w:val="000000"/>
                <w:lang w:val="es-ES_tradnl"/>
              </w:rPr>
              <w:t>ispravno</w:t>
            </w:r>
            <w:r w:rsidRPr="008762A8">
              <w:rPr>
                <w:rFonts w:ascii="Arial Narrow" w:hAnsi="Arial Narrow"/>
                <w:color w:val="000000"/>
              </w:rPr>
              <w:t xml:space="preserve"> </w:t>
            </w:r>
            <w:r w:rsidRPr="008762A8">
              <w:rPr>
                <w:rFonts w:ascii="Arial Narrow" w:hAnsi="Arial Narrow"/>
                <w:color w:val="000000"/>
                <w:lang w:val="es-ES_tradnl"/>
              </w:rPr>
              <w:t>ura</w:t>
            </w:r>
            <w:r w:rsidRPr="008762A8">
              <w:rPr>
                <w:rFonts w:ascii="Arial Narrow" w:hAnsi="Arial Narrow"/>
                <w:color w:val="000000"/>
              </w:rPr>
              <w:t>đ</w:t>
            </w:r>
            <w:r w:rsidRPr="008762A8">
              <w:rPr>
                <w:rFonts w:ascii="Arial Narrow" w:hAnsi="Arial Narrow"/>
                <w:color w:val="000000"/>
                <w:lang w:val="es-ES_tradnl"/>
              </w:rPr>
              <w:t>ena</w:t>
            </w:r>
            <w:r w:rsidRPr="008762A8">
              <w:rPr>
                <w:rFonts w:ascii="Arial Narrow" w:hAnsi="Arial Narrow"/>
                <w:color w:val="000000"/>
              </w:rPr>
              <w:t xml:space="preserve"> </w:t>
            </w:r>
            <w:r w:rsidRPr="008762A8">
              <w:rPr>
                <w:rFonts w:ascii="Arial Narrow" w:hAnsi="Arial Narrow"/>
                <w:color w:val="000000"/>
                <w:lang w:val="es-ES_tradnl"/>
              </w:rPr>
              <w:t>vje</w:t>
            </w:r>
            <w:r w:rsidRPr="008762A8">
              <w:rPr>
                <w:rFonts w:ascii="Arial Narrow" w:hAnsi="Arial Narrow"/>
                <w:color w:val="000000"/>
              </w:rPr>
              <w:t>ž</w:t>
            </w:r>
            <w:r w:rsidRPr="008762A8">
              <w:rPr>
                <w:rFonts w:ascii="Arial Narrow" w:hAnsi="Arial Narrow"/>
                <w:color w:val="000000"/>
                <w:lang w:val="es-ES_tradnl"/>
              </w:rPr>
              <w:t>ba</w:t>
            </w:r>
            <w:r w:rsidRPr="008762A8">
              <w:rPr>
                <w:rFonts w:ascii="Arial Narrow" w:hAnsi="Arial Narrow"/>
                <w:color w:val="000000"/>
              </w:rPr>
              <w:t xml:space="preserve"> </w:t>
            </w:r>
            <w:r w:rsidRPr="008762A8">
              <w:rPr>
                <w:rFonts w:ascii="Arial Narrow" w:hAnsi="Arial Narrow"/>
                <w:color w:val="000000"/>
                <w:lang w:val="es-ES_tradnl"/>
              </w:rPr>
              <w:t>sa</w:t>
            </w:r>
            <w:r w:rsidRPr="008762A8">
              <w:rPr>
                <w:rFonts w:ascii="Arial Narrow" w:hAnsi="Arial Narrow"/>
                <w:color w:val="000000"/>
              </w:rPr>
              <w:t xml:space="preserve"> </w:t>
            </w:r>
            <w:r w:rsidRPr="008762A8">
              <w:rPr>
                <w:rFonts w:ascii="Arial Narrow" w:hAnsi="Arial Narrow"/>
                <w:color w:val="000000"/>
                <w:lang w:val="es-ES_tradnl"/>
              </w:rPr>
              <w:t>usmenim</w:t>
            </w:r>
            <w:r w:rsidRPr="008762A8">
              <w:rPr>
                <w:rFonts w:ascii="Arial Narrow" w:hAnsi="Arial Narrow"/>
                <w:color w:val="000000"/>
              </w:rPr>
              <w:t xml:space="preserve"> </w:t>
            </w:r>
            <w:r w:rsidRPr="008762A8">
              <w:rPr>
                <w:rFonts w:ascii="Arial Narrow" w:hAnsi="Arial Narrow"/>
                <w:color w:val="000000"/>
                <w:lang w:val="es-ES_tradnl"/>
              </w:rPr>
              <w:t>obrazlo</w:t>
            </w:r>
            <w:r w:rsidRPr="008762A8">
              <w:rPr>
                <w:rFonts w:ascii="Arial Narrow" w:hAnsi="Arial Narrow"/>
                <w:color w:val="000000"/>
              </w:rPr>
              <w:t>ž</w:t>
            </w:r>
            <w:r w:rsidRPr="008762A8">
              <w:rPr>
                <w:rFonts w:ascii="Arial Narrow" w:hAnsi="Arial Narrow"/>
                <w:color w:val="000000"/>
                <w:lang w:val="es-ES_tradnl"/>
              </w:rPr>
              <w:t>enjem</w:t>
            </w:r>
            <w:r w:rsidRPr="008762A8">
              <w:rPr>
                <w:rFonts w:ascii="Arial Narrow" w:hAnsi="Arial Narrow"/>
                <w:color w:val="000000"/>
              </w:rPr>
              <w:t xml:space="preserve">. </w:t>
            </w:r>
            <w:r w:rsidRPr="008762A8">
              <w:rPr>
                <w:rFonts w:ascii="Arial Narrow" w:hAnsi="Arial Narrow"/>
                <w:color w:val="000000"/>
                <w:lang w:val="es-ES_tradnl"/>
              </w:rPr>
              <w:t>Za</w:t>
            </w:r>
            <w:r w:rsidRPr="008762A8">
              <w:rPr>
                <w:rFonts w:ascii="Arial Narrow" w:hAnsi="Arial Narrow"/>
                <w:color w:val="000000"/>
              </w:rPr>
              <w:t xml:space="preserve"> </w:t>
            </w:r>
            <w:r w:rsidRPr="008762A8">
              <w:rPr>
                <w:rFonts w:ascii="Arial Narrow" w:hAnsi="Arial Narrow"/>
                <w:color w:val="000000"/>
                <w:lang w:val="es-ES_tradnl"/>
              </w:rPr>
              <w:t>kriterijume</w:t>
            </w:r>
            <w:r w:rsidRPr="008762A8">
              <w:rPr>
                <w:rFonts w:ascii="Arial Narrow" w:hAnsi="Arial Narrow"/>
                <w:color w:val="000000"/>
              </w:rPr>
              <w:t xml:space="preserve"> 5 </w:t>
            </w:r>
            <w:r w:rsidRPr="008762A8">
              <w:rPr>
                <w:rFonts w:ascii="Arial Narrow" w:hAnsi="Arial Narrow"/>
                <w:color w:val="000000"/>
                <w:lang w:val="es-ES_tradnl"/>
              </w:rPr>
              <w:t>i</w:t>
            </w:r>
            <w:r w:rsidRPr="008762A8">
              <w:rPr>
                <w:rFonts w:ascii="Arial Narrow" w:hAnsi="Arial Narrow"/>
                <w:color w:val="000000"/>
              </w:rPr>
              <w:t xml:space="preserve"> 6 </w:t>
            </w:r>
            <w:r w:rsidRPr="008762A8">
              <w:rPr>
                <w:rFonts w:ascii="Arial Narrow" w:hAnsi="Arial Narrow"/>
                <w:color w:val="000000"/>
                <w:lang w:val="es-ES_tradnl"/>
              </w:rPr>
              <w:t>potrebne</w:t>
            </w:r>
            <w:r w:rsidRPr="008762A8">
              <w:rPr>
                <w:rFonts w:ascii="Arial Narrow" w:hAnsi="Arial Narrow"/>
                <w:color w:val="000000"/>
              </w:rPr>
              <w:t xml:space="preserve"> </w:t>
            </w:r>
            <w:r w:rsidRPr="008762A8">
              <w:rPr>
                <w:rFonts w:ascii="Arial Narrow" w:hAnsi="Arial Narrow"/>
                <w:color w:val="000000"/>
                <w:lang w:val="es-ES_tradnl"/>
              </w:rPr>
              <w:t>su</w:t>
            </w:r>
            <w:r w:rsidRPr="008762A8">
              <w:rPr>
                <w:rFonts w:ascii="Arial Narrow" w:hAnsi="Arial Narrow"/>
                <w:color w:val="000000"/>
              </w:rPr>
              <w:t xml:space="preserve"> </w:t>
            </w:r>
            <w:r w:rsidRPr="008762A8">
              <w:rPr>
                <w:rFonts w:ascii="Arial Narrow" w:hAnsi="Arial Narrow"/>
                <w:color w:val="000000"/>
                <w:lang w:val="es-ES_tradnl"/>
              </w:rPr>
              <w:t>ispravno</w:t>
            </w:r>
            <w:r w:rsidRPr="008762A8">
              <w:rPr>
                <w:rFonts w:ascii="Arial Narrow" w:hAnsi="Arial Narrow"/>
                <w:color w:val="000000"/>
              </w:rPr>
              <w:t xml:space="preserve"> </w:t>
            </w:r>
            <w:r w:rsidRPr="008762A8">
              <w:rPr>
                <w:rFonts w:ascii="Arial Narrow" w:hAnsi="Arial Narrow"/>
                <w:color w:val="000000"/>
                <w:lang w:val="es-ES_tradnl"/>
              </w:rPr>
              <w:t>ura</w:t>
            </w:r>
            <w:r w:rsidRPr="008762A8">
              <w:rPr>
                <w:rFonts w:ascii="Arial Narrow" w:hAnsi="Arial Narrow"/>
                <w:color w:val="000000"/>
              </w:rPr>
              <w:t>đ</w:t>
            </w:r>
            <w:r w:rsidRPr="008762A8">
              <w:rPr>
                <w:rFonts w:ascii="Arial Narrow" w:hAnsi="Arial Narrow"/>
                <w:color w:val="000000"/>
                <w:lang w:val="es-ES_tradnl"/>
              </w:rPr>
              <w:t>ene</w:t>
            </w:r>
            <w:r w:rsidRPr="008762A8">
              <w:rPr>
                <w:rFonts w:ascii="Arial Narrow" w:hAnsi="Arial Narrow"/>
                <w:color w:val="000000"/>
              </w:rPr>
              <w:t xml:space="preserve"> </w:t>
            </w:r>
            <w:r w:rsidRPr="008762A8">
              <w:rPr>
                <w:rFonts w:ascii="Arial Narrow" w:hAnsi="Arial Narrow"/>
                <w:color w:val="000000"/>
                <w:lang w:val="es-ES_tradnl"/>
              </w:rPr>
              <w:t>prakti</w:t>
            </w:r>
            <w:r w:rsidRPr="008762A8">
              <w:rPr>
                <w:rFonts w:ascii="Arial Narrow" w:hAnsi="Arial Narrow"/>
                <w:color w:val="000000"/>
              </w:rPr>
              <w:t>č</w:t>
            </w:r>
            <w:r w:rsidRPr="008762A8">
              <w:rPr>
                <w:rFonts w:ascii="Arial Narrow" w:hAnsi="Arial Narrow"/>
                <w:color w:val="000000"/>
                <w:lang w:val="es-ES_tradnl"/>
              </w:rPr>
              <w:t>na</w:t>
            </w:r>
            <w:r w:rsidRPr="008762A8">
              <w:rPr>
                <w:rFonts w:ascii="Arial Narrow" w:hAnsi="Arial Narrow"/>
                <w:color w:val="000000"/>
              </w:rPr>
              <w:t xml:space="preserve"> </w:t>
            </w:r>
            <w:r w:rsidRPr="008762A8">
              <w:rPr>
                <w:rFonts w:ascii="Arial Narrow" w:hAnsi="Arial Narrow"/>
                <w:color w:val="000000"/>
                <w:lang w:val="es-ES_tradnl"/>
              </w:rPr>
              <w:t>vje</w:t>
            </w:r>
            <w:r w:rsidRPr="008762A8">
              <w:rPr>
                <w:rFonts w:ascii="Arial Narrow" w:hAnsi="Arial Narrow"/>
                <w:color w:val="000000"/>
              </w:rPr>
              <w:t>ž</w:t>
            </w:r>
            <w:r w:rsidRPr="008762A8">
              <w:rPr>
                <w:rFonts w:ascii="Arial Narrow" w:hAnsi="Arial Narrow"/>
                <w:color w:val="000000"/>
                <w:lang w:val="es-ES_tradnl"/>
              </w:rPr>
              <w:t>be</w:t>
            </w:r>
            <w:r w:rsidRPr="008762A8">
              <w:rPr>
                <w:rFonts w:ascii="Arial Narrow" w:hAnsi="Arial Narrow"/>
                <w:color w:val="000000"/>
              </w:rPr>
              <w:t xml:space="preserve"> </w:t>
            </w:r>
            <w:r w:rsidRPr="008762A8">
              <w:rPr>
                <w:rFonts w:ascii="Arial Narrow" w:hAnsi="Arial Narrow"/>
                <w:color w:val="000000"/>
                <w:lang w:val="es-ES_tradnl"/>
              </w:rPr>
              <w:t>sa</w:t>
            </w:r>
            <w:r w:rsidRPr="008762A8">
              <w:rPr>
                <w:rFonts w:ascii="Arial Narrow" w:hAnsi="Arial Narrow"/>
                <w:color w:val="000000"/>
              </w:rPr>
              <w:t xml:space="preserve"> </w:t>
            </w:r>
            <w:r w:rsidRPr="008762A8">
              <w:rPr>
                <w:rFonts w:ascii="Arial Narrow" w:hAnsi="Arial Narrow"/>
                <w:color w:val="000000"/>
                <w:lang w:val="es-ES_tradnl"/>
              </w:rPr>
              <w:t>usmenim</w:t>
            </w:r>
            <w:r w:rsidRPr="008762A8">
              <w:rPr>
                <w:rFonts w:ascii="Arial Narrow" w:hAnsi="Arial Narrow"/>
                <w:color w:val="000000"/>
              </w:rPr>
              <w:t xml:space="preserve"> </w:t>
            </w:r>
            <w:r w:rsidRPr="008762A8">
              <w:rPr>
                <w:rFonts w:ascii="Arial Narrow" w:hAnsi="Arial Narrow"/>
                <w:color w:val="000000"/>
                <w:lang w:val="es-ES_tradnl"/>
              </w:rPr>
              <w:t>obrazlo</w:t>
            </w:r>
            <w:r w:rsidRPr="008762A8">
              <w:rPr>
                <w:rFonts w:ascii="Arial Narrow" w:hAnsi="Arial Narrow"/>
                <w:color w:val="000000"/>
              </w:rPr>
              <w:t>ž</w:t>
            </w:r>
            <w:r w:rsidRPr="008762A8">
              <w:rPr>
                <w:rFonts w:ascii="Arial Narrow" w:hAnsi="Arial Narrow"/>
                <w:color w:val="000000"/>
                <w:lang w:val="es-ES_tradnl"/>
              </w:rPr>
              <w:t>enjem</w:t>
            </w:r>
            <w:r w:rsidRPr="008762A8">
              <w:rPr>
                <w:rFonts w:ascii="Arial Narrow" w:hAnsi="Arial Narrow"/>
                <w:color w:val="000000"/>
              </w:rPr>
              <w:t>.</w:t>
            </w:r>
          </w:p>
        </w:tc>
      </w:tr>
      <w:tr w:rsidR="008762A8" w:rsidRPr="008762A8" w14:paraId="18591F0E" w14:textId="77777777" w:rsidTr="008762A8">
        <w:trPr>
          <w:trHeight w:val="33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379292063"/>
              <w:placeholder>
                <w:docPart w:val="070B3ED924A14247A227CF56DFA99211"/>
              </w:placeholder>
            </w:sdtPr>
            <w:sdtEndPr/>
            <w:sdtContent>
              <w:p w14:paraId="0B2EAABF" w14:textId="77777777" w:rsidR="008762A8" w:rsidRPr="008762A8" w:rsidRDefault="008762A8" w:rsidP="005632C7">
                <w:pPr>
                  <w:spacing w:before="120" w:after="120" w:line="240" w:lineRule="auto"/>
                  <w:jc w:val="both"/>
                  <w:rPr>
                    <w:rFonts w:ascii="Arial Narrow" w:hAnsi="Arial Narrow"/>
                    <w:color w:val="000000"/>
                    <w:lang w:val="en-US"/>
                  </w:rPr>
                </w:pPr>
                <w:r w:rsidRPr="008762A8">
                  <w:rPr>
                    <w:rFonts w:ascii="Arial Narrow" w:hAnsi="Arial Narrow" w:cs="Verdana"/>
                    <w:b/>
                    <w:color w:val="000000"/>
                    <w:lang w:val="en-US"/>
                  </w:rPr>
                  <w:t>Predložene teme</w:t>
                </w:r>
              </w:p>
            </w:sdtContent>
          </w:sdt>
        </w:tc>
      </w:tr>
      <w:tr w:rsidR="008762A8" w:rsidRPr="008762A8" w14:paraId="36E8E77E" w14:textId="77777777" w:rsidTr="008762A8">
        <w:trPr>
          <w:trHeight w:val="99"/>
          <w:jc w:val="center"/>
        </w:trPr>
        <w:tc>
          <w:tcPr>
            <w:tcW w:w="5000" w:type="pct"/>
            <w:gridSpan w:val="2"/>
            <w:tcBorders>
              <w:top w:val="single" w:sz="18" w:space="0" w:color="C00000"/>
            </w:tcBorders>
            <w:shd w:val="clear" w:color="auto" w:fill="auto"/>
            <w:vAlign w:val="center"/>
          </w:tcPr>
          <w:p w14:paraId="2E09225F" w14:textId="77777777" w:rsidR="008762A8" w:rsidRPr="008762A8" w:rsidRDefault="008762A8" w:rsidP="005632C7">
            <w:pPr>
              <w:numPr>
                <w:ilvl w:val="0"/>
                <w:numId w:val="11"/>
              </w:numPr>
              <w:tabs>
                <w:tab w:val="num" w:pos="173"/>
              </w:tabs>
              <w:spacing w:before="120" w:after="120" w:line="240" w:lineRule="auto"/>
              <w:ind w:left="176" w:hanging="176"/>
              <w:jc w:val="both"/>
              <w:rPr>
                <w:rFonts w:ascii="Arial Narrow" w:hAnsi="Arial Narrow"/>
                <w:color w:val="000000"/>
                <w:lang w:val="en-US"/>
              </w:rPr>
            </w:pPr>
            <w:r w:rsidRPr="008762A8">
              <w:rPr>
                <w:rFonts w:ascii="Arial Narrow" w:hAnsi="Arial Narrow"/>
                <w:color w:val="000000"/>
                <w:lang w:val="en-US"/>
              </w:rPr>
              <w:t>Limeni duvački instrumenti</w:t>
            </w:r>
          </w:p>
          <w:p w14:paraId="2F785886" w14:textId="77777777" w:rsidR="008762A8" w:rsidRPr="008762A8" w:rsidRDefault="008762A8" w:rsidP="005632C7">
            <w:pPr>
              <w:numPr>
                <w:ilvl w:val="0"/>
                <w:numId w:val="11"/>
              </w:numPr>
              <w:tabs>
                <w:tab w:val="num" w:pos="173"/>
              </w:tabs>
              <w:spacing w:before="120" w:after="120" w:line="240" w:lineRule="auto"/>
              <w:ind w:left="176" w:hanging="176"/>
              <w:jc w:val="both"/>
              <w:rPr>
                <w:rFonts w:ascii="Arial Narrow" w:hAnsi="Arial Narrow"/>
                <w:color w:val="000000"/>
                <w:lang w:val="en-US"/>
              </w:rPr>
            </w:pPr>
            <w:r w:rsidRPr="008762A8">
              <w:rPr>
                <w:rFonts w:ascii="Arial Narrow" w:hAnsi="Arial Narrow"/>
                <w:color w:val="000000"/>
                <w:lang w:val="en-US"/>
              </w:rPr>
              <w:t xml:space="preserve">Transpozicija </w:t>
            </w:r>
          </w:p>
        </w:tc>
      </w:tr>
    </w:tbl>
    <w:p w14:paraId="2005AC4F" w14:textId="77777777" w:rsidR="008762A8" w:rsidRPr="008762A8" w:rsidRDefault="008762A8" w:rsidP="005632C7">
      <w:pPr>
        <w:jc w:val="both"/>
        <w:rPr>
          <w:lang w:val="en-US"/>
        </w:rPr>
      </w:pPr>
      <w:r w:rsidRPr="008762A8">
        <w:rPr>
          <w:lang w:val="en-US"/>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80"/>
        <w:gridCol w:w="4676"/>
      </w:tblGrid>
      <w:tr w:rsidR="008762A8" w:rsidRPr="008762A8" w14:paraId="0A82F415" w14:textId="77777777" w:rsidTr="008762A8">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color w:val="000000"/>
                <w:lang w:val="en-US"/>
              </w:rPr>
              <w:id w:val="-277109052"/>
              <w:placeholder>
                <w:docPart w:val="908A080496224D8AB5C2049899D1BDD8"/>
              </w:placeholder>
            </w:sdtPr>
            <w:sdtEndPr/>
            <w:sdtContent>
              <w:p w14:paraId="14B01CE2" w14:textId="77777777" w:rsidR="008762A8" w:rsidRPr="008762A8" w:rsidRDefault="008762A8" w:rsidP="007B282A">
                <w:pPr>
                  <w:spacing w:before="120" w:after="120" w:line="240" w:lineRule="auto"/>
                  <w:jc w:val="center"/>
                  <w:rPr>
                    <w:rFonts w:ascii="Arial Narrow" w:hAnsi="Arial Narrow"/>
                    <w:b/>
                    <w:color w:val="000000"/>
                    <w:lang w:val="de-DE"/>
                  </w:rPr>
                </w:pPr>
                <w:r w:rsidRPr="008762A8">
                  <w:rPr>
                    <w:rFonts w:ascii="Arial Narrow" w:hAnsi="Arial Narrow"/>
                    <w:b/>
                    <w:color w:val="000000"/>
                    <w:lang w:val="de-DE"/>
                  </w:rPr>
                  <w:t xml:space="preserve">Ishod 6 - </w:t>
                </w:r>
                <w:sdt>
                  <w:sdtPr>
                    <w:rPr>
                      <w:rFonts w:ascii="Arial Narrow" w:hAnsi="Arial Narrow"/>
                      <w:b/>
                      <w:color w:val="000000"/>
                      <w:lang w:val="en-US"/>
                    </w:rPr>
                    <w:id w:val="195048377"/>
                    <w:placeholder>
                      <w:docPart w:val="C68E6355329D4A7AA89DA31B2D1E2918"/>
                    </w:placeholder>
                  </w:sdtPr>
                  <w:sdtEndPr/>
                  <w:sdtContent>
                    <w:r w:rsidRPr="008762A8">
                      <w:rPr>
                        <w:rFonts w:ascii="Arial Narrow" w:hAnsi="Arial Narrow"/>
                        <w:color w:val="000000"/>
                        <w:lang w:val="de-DE"/>
                      </w:rPr>
                      <w:t>Učenik će biti sposoban da</w:t>
                    </w:r>
                  </w:sdtContent>
                </w:sdt>
              </w:p>
            </w:sdtContent>
          </w:sdt>
          <w:p w14:paraId="4350B6D5" w14:textId="77777777" w:rsidR="008762A8" w:rsidRPr="008762A8" w:rsidRDefault="008762A8" w:rsidP="007B282A">
            <w:pPr>
              <w:spacing w:before="120" w:after="120" w:line="240" w:lineRule="auto"/>
              <w:jc w:val="center"/>
              <w:rPr>
                <w:rFonts w:ascii="Arial Narrow" w:hAnsi="Arial Narrow"/>
                <w:b/>
                <w:color w:val="000000"/>
                <w:lang w:val="de-DE"/>
              </w:rPr>
            </w:pPr>
            <w:r w:rsidRPr="008762A8">
              <w:rPr>
                <w:rFonts w:ascii="Arial Narrow" w:hAnsi="Arial Narrow"/>
                <w:b/>
                <w:color w:val="000000"/>
                <w:lang w:val="de-DE"/>
              </w:rPr>
              <w:t>Razlikuje duvačke instrumente sa mijehom po boji, građi,izvođačkoj tehnici, notaciji, porijeklu, razvoju i primjeni</w:t>
            </w:r>
          </w:p>
        </w:tc>
      </w:tr>
      <w:tr w:rsidR="008762A8" w:rsidRPr="008762A8" w14:paraId="01563DCD" w14:textId="77777777" w:rsidTr="008762A8">
        <w:trPr>
          <w:trHeight w:val="743"/>
          <w:tblHeader/>
          <w:jc w:val="center"/>
        </w:trPr>
        <w:tc>
          <w:tcPr>
            <w:tcW w:w="2501" w:type="pct"/>
            <w:tcBorders>
              <w:top w:val="single" w:sz="18" w:space="0" w:color="C00000"/>
              <w:bottom w:val="single" w:sz="18" w:space="0" w:color="C00000"/>
            </w:tcBorders>
            <w:shd w:val="clear" w:color="auto" w:fill="F1E5BD"/>
          </w:tcPr>
          <w:sdt>
            <w:sdtPr>
              <w:rPr>
                <w:rFonts w:ascii="Arial Narrow" w:hAnsi="Arial Narrow"/>
                <w:b/>
                <w:color w:val="000000"/>
                <w:lang w:val="en-US"/>
              </w:rPr>
              <w:id w:val="-2117196479"/>
              <w:placeholder>
                <w:docPart w:val="D718FBB9D87A42DB9E4D6362725A2F73"/>
              </w:placeholder>
            </w:sdtPr>
            <w:sdtEndPr>
              <w:rPr>
                <w:b w:val="0"/>
              </w:rPr>
            </w:sdtEndPr>
            <w:sdtContent>
              <w:p w14:paraId="5CDA6FEA" w14:textId="77777777" w:rsidR="008762A8" w:rsidRPr="008762A8" w:rsidRDefault="008762A8" w:rsidP="00857085">
                <w:pPr>
                  <w:spacing w:before="120" w:after="120" w:line="240" w:lineRule="auto"/>
                  <w:jc w:val="center"/>
                  <w:rPr>
                    <w:rFonts w:ascii="Arial Narrow" w:hAnsi="Arial Narrow"/>
                    <w:b/>
                    <w:color w:val="000000"/>
                    <w:lang w:val="de-DE"/>
                  </w:rPr>
                </w:pPr>
                <w:r w:rsidRPr="008762A8">
                  <w:rPr>
                    <w:rFonts w:ascii="Arial Narrow" w:hAnsi="Arial Narrow"/>
                    <w:b/>
                    <w:color w:val="000000"/>
                    <w:lang w:val="de-DE"/>
                  </w:rPr>
                  <w:t>Kriterijumi za dostizanje ishoda učenja</w:t>
                </w:r>
              </w:p>
              <w:p w14:paraId="43045D3E" w14:textId="77777777" w:rsidR="008762A8" w:rsidRPr="008762A8" w:rsidRDefault="008762A8" w:rsidP="00857085">
                <w:pPr>
                  <w:spacing w:before="120" w:after="120" w:line="240" w:lineRule="auto"/>
                  <w:jc w:val="center"/>
                  <w:rPr>
                    <w:rFonts w:ascii="Arial Narrow" w:hAnsi="Arial Narrow"/>
                    <w:b/>
                    <w:color w:val="000000"/>
                    <w:lang w:val="de-DE"/>
                  </w:rPr>
                </w:pPr>
                <w:r w:rsidRPr="008762A8">
                  <w:rPr>
                    <w:rFonts w:ascii="Arial Narrow" w:hAnsi="Arial Narrow"/>
                    <w:color w:val="000000"/>
                    <w:lang w:val="de-DE"/>
                  </w:rPr>
                  <w:t>U cilju dostizanja ishoda učenja, učenik treba da:</w:t>
                </w:r>
              </w:p>
            </w:sdtContent>
          </w:sdt>
        </w:tc>
        <w:tc>
          <w:tcPr>
            <w:tcW w:w="2499" w:type="pct"/>
            <w:tcBorders>
              <w:top w:val="single" w:sz="18" w:space="0" w:color="C00000"/>
              <w:bottom w:val="single" w:sz="18" w:space="0" w:color="C00000"/>
            </w:tcBorders>
            <w:shd w:val="clear" w:color="auto" w:fill="F1E5BD"/>
          </w:tcPr>
          <w:sdt>
            <w:sdtPr>
              <w:rPr>
                <w:rFonts w:ascii="Arial Narrow" w:hAnsi="Arial Narrow" w:cs="Verdana"/>
                <w:b/>
                <w:color w:val="000000"/>
                <w:lang w:val="en-US"/>
              </w:rPr>
              <w:id w:val="-2082210164"/>
              <w:placeholder>
                <w:docPart w:val="D718FBB9D87A42DB9E4D6362725A2F73"/>
              </w:placeholder>
            </w:sdtPr>
            <w:sdtEndPr>
              <w:rPr>
                <w:b w:val="0"/>
              </w:rPr>
            </w:sdtEndPr>
            <w:sdtContent>
              <w:p w14:paraId="1979E952" w14:textId="77777777" w:rsidR="008762A8" w:rsidRPr="008762A8" w:rsidRDefault="008762A8" w:rsidP="00857085">
                <w:pPr>
                  <w:spacing w:before="120" w:after="120" w:line="240" w:lineRule="auto"/>
                  <w:jc w:val="center"/>
                  <w:rPr>
                    <w:rFonts w:ascii="Arial Narrow" w:hAnsi="Arial Narrow" w:cs="Verdana"/>
                    <w:color w:val="000000"/>
                    <w:lang w:val="en-US"/>
                  </w:rPr>
                </w:pPr>
                <w:r w:rsidRPr="008762A8">
                  <w:rPr>
                    <w:rFonts w:ascii="Arial Narrow" w:hAnsi="Arial Narrow" w:cs="Verdana"/>
                    <w:b/>
                    <w:color w:val="000000"/>
                    <w:lang w:val="en-US"/>
                  </w:rPr>
                  <w:t>Kontekst</w:t>
                </w:r>
              </w:p>
              <w:p w14:paraId="74F8A170" w14:textId="77777777" w:rsidR="008762A8" w:rsidRPr="008762A8" w:rsidRDefault="008762A8" w:rsidP="00857085">
                <w:pPr>
                  <w:spacing w:before="120" w:after="120" w:line="240" w:lineRule="auto"/>
                  <w:jc w:val="center"/>
                  <w:rPr>
                    <w:rFonts w:ascii="Arial Narrow" w:hAnsi="Arial Narrow" w:cs="Verdana"/>
                    <w:color w:val="000000"/>
                    <w:lang w:val="en-US"/>
                  </w:rPr>
                </w:pPr>
                <w:r w:rsidRPr="008762A8">
                  <w:rPr>
                    <w:rFonts w:ascii="Arial Narrow" w:hAnsi="Arial Narrow" w:cs="Verdana"/>
                    <w:color w:val="000000"/>
                    <w:lang w:val="en-US"/>
                  </w:rPr>
                  <w:t>(Pojašnjenje označenih pojmova)</w:t>
                </w:r>
              </w:p>
            </w:sdtContent>
          </w:sdt>
        </w:tc>
      </w:tr>
      <w:tr w:rsidR="008762A8" w:rsidRPr="008762A8" w14:paraId="18775883" w14:textId="77777777" w:rsidTr="008762A8">
        <w:trPr>
          <w:trHeight w:val="542"/>
          <w:jc w:val="center"/>
        </w:trPr>
        <w:tc>
          <w:tcPr>
            <w:tcW w:w="2501" w:type="pct"/>
            <w:tcBorders>
              <w:top w:val="single" w:sz="18" w:space="0" w:color="C00000"/>
            </w:tcBorders>
            <w:shd w:val="clear" w:color="auto" w:fill="auto"/>
            <w:vAlign w:val="center"/>
          </w:tcPr>
          <w:p w14:paraId="648D9B8A" w14:textId="77777777" w:rsidR="008762A8" w:rsidRPr="008762A8" w:rsidRDefault="008762A8" w:rsidP="00857085">
            <w:pPr>
              <w:numPr>
                <w:ilvl w:val="0"/>
                <w:numId w:val="135"/>
              </w:numPr>
              <w:spacing w:before="120" w:after="120" w:line="240" w:lineRule="auto"/>
              <w:rPr>
                <w:rFonts w:ascii="Arial Narrow" w:hAnsi="Arial Narrow"/>
                <w:color w:val="000000"/>
                <w:lang w:val="sr-Latn-CS"/>
              </w:rPr>
            </w:pPr>
            <w:r w:rsidRPr="008762A8">
              <w:rPr>
                <w:rFonts w:ascii="Arial Narrow" w:hAnsi="Arial Narrow"/>
                <w:color w:val="000000"/>
                <w:lang w:val="sr-Latn-CS"/>
              </w:rPr>
              <w:t>Navede duvačke</w:t>
            </w:r>
            <w:r w:rsidRPr="008762A8">
              <w:rPr>
                <w:rFonts w:ascii="Arial Narrow" w:hAnsi="Arial Narrow"/>
                <w:b/>
                <w:color w:val="000000"/>
                <w:lang w:val="sr-Latn-CS"/>
              </w:rPr>
              <w:t xml:space="preserve"> instrumente sa mijehom</w:t>
            </w:r>
          </w:p>
        </w:tc>
        <w:tc>
          <w:tcPr>
            <w:tcW w:w="2499" w:type="pct"/>
            <w:tcBorders>
              <w:top w:val="single" w:sz="12" w:space="0" w:color="C00000"/>
            </w:tcBorders>
            <w:shd w:val="clear" w:color="auto" w:fill="auto"/>
            <w:vAlign w:val="center"/>
          </w:tcPr>
          <w:p w14:paraId="2794F492" w14:textId="77777777" w:rsidR="008762A8" w:rsidRPr="008762A8" w:rsidRDefault="008762A8" w:rsidP="00857085">
            <w:pPr>
              <w:spacing w:before="120" w:after="120" w:line="240" w:lineRule="auto"/>
              <w:rPr>
                <w:rFonts w:ascii="Arial Narrow" w:hAnsi="Arial Narrow"/>
                <w:color w:val="000000"/>
                <w:lang w:val="sr-Latn-CS"/>
              </w:rPr>
            </w:pPr>
            <w:r w:rsidRPr="008762A8">
              <w:rPr>
                <w:rFonts w:ascii="Arial Narrow" w:hAnsi="Arial Narrow"/>
                <w:b/>
                <w:color w:val="000000"/>
                <w:lang w:val="en-US"/>
              </w:rPr>
              <w:t>Instrumenti sa mijehom</w:t>
            </w:r>
            <w:r w:rsidRPr="008762A8">
              <w:rPr>
                <w:rFonts w:ascii="Arial Narrow" w:hAnsi="Arial Narrow"/>
                <w:color w:val="000000"/>
                <w:lang w:val="en-US"/>
              </w:rPr>
              <w:t xml:space="preserve">: orgulje, harmonika, harmonijum </w:t>
            </w:r>
          </w:p>
        </w:tc>
      </w:tr>
      <w:tr w:rsidR="008762A8" w:rsidRPr="008762A8" w14:paraId="39BE3CC3" w14:textId="77777777" w:rsidTr="008762A8">
        <w:trPr>
          <w:trHeight w:val="542"/>
          <w:jc w:val="center"/>
        </w:trPr>
        <w:tc>
          <w:tcPr>
            <w:tcW w:w="2501" w:type="pct"/>
            <w:shd w:val="clear" w:color="auto" w:fill="auto"/>
            <w:vAlign w:val="center"/>
          </w:tcPr>
          <w:p w14:paraId="358B5A67" w14:textId="77777777" w:rsidR="008762A8" w:rsidRPr="008762A8" w:rsidRDefault="008762A8" w:rsidP="00857085">
            <w:pPr>
              <w:numPr>
                <w:ilvl w:val="0"/>
                <w:numId w:val="135"/>
              </w:numPr>
              <w:spacing w:before="120" w:after="120" w:line="240" w:lineRule="auto"/>
              <w:rPr>
                <w:rFonts w:ascii="Arial Narrow" w:hAnsi="Arial Narrow"/>
                <w:color w:val="000000"/>
                <w:lang w:val="sr-Latn-CS"/>
              </w:rPr>
            </w:pPr>
            <w:r w:rsidRPr="008762A8">
              <w:rPr>
                <w:rFonts w:ascii="Arial Narrow" w:hAnsi="Arial Narrow"/>
                <w:color w:val="000000"/>
                <w:lang w:val="sr-Latn-CS"/>
              </w:rPr>
              <w:t>Objasni razilke u izvođačkoj tehnici orgulja i harmonike</w:t>
            </w:r>
          </w:p>
        </w:tc>
        <w:tc>
          <w:tcPr>
            <w:tcW w:w="2499" w:type="pct"/>
            <w:shd w:val="clear" w:color="auto" w:fill="auto"/>
            <w:vAlign w:val="center"/>
          </w:tcPr>
          <w:p w14:paraId="3E17FFD4" w14:textId="77777777" w:rsidR="008762A8" w:rsidRPr="008762A8" w:rsidRDefault="008762A8" w:rsidP="00857085">
            <w:pPr>
              <w:spacing w:before="120" w:after="120" w:line="240" w:lineRule="auto"/>
              <w:rPr>
                <w:rFonts w:ascii="Arial Narrow" w:hAnsi="Arial Narrow"/>
                <w:color w:val="000000"/>
                <w:lang w:val="sr-Latn-CS"/>
              </w:rPr>
            </w:pPr>
          </w:p>
        </w:tc>
      </w:tr>
      <w:tr w:rsidR="008762A8" w:rsidRPr="008762A8" w14:paraId="45934F17" w14:textId="77777777" w:rsidTr="008762A8">
        <w:trPr>
          <w:trHeight w:val="542"/>
          <w:jc w:val="center"/>
        </w:trPr>
        <w:tc>
          <w:tcPr>
            <w:tcW w:w="2501" w:type="pct"/>
            <w:shd w:val="clear" w:color="auto" w:fill="auto"/>
            <w:vAlign w:val="center"/>
          </w:tcPr>
          <w:p w14:paraId="522DC906" w14:textId="77777777" w:rsidR="008762A8" w:rsidRPr="008762A8" w:rsidRDefault="008762A8" w:rsidP="00857085">
            <w:pPr>
              <w:numPr>
                <w:ilvl w:val="0"/>
                <w:numId w:val="135"/>
              </w:numPr>
              <w:spacing w:before="120" w:after="120" w:line="240" w:lineRule="auto"/>
              <w:rPr>
                <w:rFonts w:ascii="Arial Narrow" w:hAnsi="Arial Narrow"/>
                <w:color w:val="000000"/>
                <w:lang w:val="sr-Latn-CS"/>
              </w:rPr>
            </w:pPr>
            <w:r w:rsidRPr="008762A8">
              <w:rPr>
                <w:rFonts w:ascii="Arial Narrow" w:hAnsi="Arial Narrow"/>
                <w:color w:val="000000"/>
                <w:lang w:val="sr-Latn-CS"/>
              </w:rPr>
              <w:t xml:space="preserve">Objasni </w:t>
            </w:r>
            <w:r w:rsidRPr="008762A8">
              <w:rPr>
                <w:rFonts w:ascii="Arial Narrow" w:hAnsi="Arial Narrow"/>
                <w:b/>
                <w:color w:val="000000"/>
                <w:lang w:val="sr-Latn-CS"/>
              </w:rPr>
              <w:t>građu duvačkih instrumenata sa mijehom</w:t>
            </w:r>
          </w:p>
        </w:tc>
        <w:tc>
          <w:tcPr>
            <w:tcW w:w="2499" w:type="pct"/>
            <w:shd w:val="clear" w:color="auto" w:fill="auto"/>
            <w:vAlign w:val="center"/>
          </w:tcPr>
          <w:p w14:paraId="4185D042" w14:textId="77777777" w:rsidR="008762A8" w:rsidRPr="008762A8" w:rsidRDefault="008762A8" w:rsidP="00857085">
            <w:pPr>
              <w:spacing w:before="120" w:after="120" w:line="240" w:lineRule="auto"/>
              <w:rPr>
                <w:rFonts w:ascii="Arial Narrow" w:hAnsi="Arial Narrow"/>
                <w:color w:val="000000"/>
                <w:lang w:val="sr-Latn-CS"/>
              </w:rPr>
            </w:pPr>
            <w:r w:rsidRPr="00006C8D">
              <w:rPr>
                <w:rFonts w:ascii="Arial Narrow" w:hAnsi="Arial Narrow"/>
                <w:b/>
                <w:color w:val="000000"/>
                <w:lang w:val="it-CH"/>
              </w:rPr>
              <w:t xml:space="preserve">Građa duvačkih instrumenata sa mijehom: </w:t>
            </w:r>
            <w:r w:rsidRPr="00006C8D">
              <w:rPr>
                <w:rFonts w:ascii="Arial Narrow" w:hAnsi="Arial Narrow"/>
                <w:color w:val="000000"/>
                <w:lang w:val="it-CH"/>
              </w:rPr>
              <w:t>mijeh i registri, svirale, pedale i dr.</w:t>
            </w:r>
          </w:p>
        </w:tc>
      </w:tr>
      <w:tr w:rsidR="008762A8" w:rsidRPr="008762A8" w14:paraId="6E2D5C20" w14:textId="77777777" w:rsidTr="008762A8">
        <w:trPr>
          <w:trHeight w:val="542"/>
          <w:jc w:val="center"/>
        </w:trPr>
        <w:tc>
          <w:tcPr>
            <w:tcW w:w="2501" w:type="pct"/>
            <w:shd w:val="clear" w:color="auto" w:fill="auto"/>
            <w:vAlign w:val="center"/>
          </w:tcPr>
          <w:p w14:paraId="3F4DFA66" w14:textId="77777777" w:rsidR="008762A8" w:rsidRPr="008762A8" w:rsidRDefault="008762A8" w:rsidP="00857085">
            <w:pPr>
              <w:numPr>
                <w:ilvl w:val="0"/>
                <w:numId w:val="135"/>
              </w:numPr>
              <w:spacing w:before="120" w:after="120" w:line="240" w:lineRule="auto"/>
              <w:rPr>
                <w:rFonts w:ascii="Arial Narrow" w:hAnsi="Arial Narrow"/>
                <w:color w:val="000000"/>
                <w:lang w:val="de-DE"/>
              </w:rPr>
            </w:pPr>
            <w:r w:rsidRPr="008762A8">
              <w:rPr>
                <w:rFonts w:ascii="Arial Narrow" w:hAnsi="Arial Narrow"/>
                <w:color w:val="000000"/>
                <w:lang w:val="de-DE"/>
              </w:rPr>
              <w:t>Prepozna boju duvačkih instrumenata sa mijehom</w:t>
            </w:r>
          </w:p>
        </w:tc>
        <w:tc>
          <w:tcPr>
            <w:tcW w:w="2499" w:type="pct"/>
            <w:shd w:val="clear" w:color="auto" w:fill="auto"/>
            <w:vAlign w:val="center"/>
          </w:tcPr>
          <w:p w14:paraId="2D8BFB1D" w14:textId="77777777" w:rsidR="008762A8" w:rsidRPr="008762A8" w:rsidRDefault="008762A8" w:rsidP="00857085">
            <w:pPr>
              <w:spacing w:before="120" w:after="120" w:line="240" w:lineRule="auto"/>
              <w:rPr>
                <w:rFonts w:ascii="Arial Narrow" w:hAnsi="Arial Narrow"/>
                <w:color w:val="000000"/>
                <w:lang w:val="sr-Latn-CS"/>
              </w:rPr>
            </w:pPr>
          </w:p>
        </w:tc>
      </w:tr>
      <w:tr w:rsidR="008762A8" w:rsidRPr="008762A8" w14:paraId="4C653448" w14:textId="77777777" w:rsidTr="008762A8">
        <w:trPr>
          <w:trHeight w:val="542"/>
          <w:jc w:val="center"/>
        </w:trPr>
        <w:tc>
          <w:tcPr>
            <w:tcW w:w="2501" w:type="pct"/>
            <w:shd w:val="clear" w:color="auto" w:fill="auto"/>
            <w:vAlign w:val="center"/>
          </w:tcPr>
          <w:p w14:paraId="5D343A99" w14:textId="77777777" w:rsidR="008762A8" w:rsidRPr="008762A8" w:rsidRDefault="008762A8" w:rsidP="00857085">
            <w:pPr>
              <w:numPr>
                <w:ilvl w:val="0"/>
                <w:numId w:val="135"/>
              </w:numPr>
              <w:spacing w:before="120" w:after="120" w:line="240" w:lineRule="auto"/>
              <w:rPr>
                <w:rFonts w:ascii="Arial Narrow" w:hAnsi="Arial Narrow"/>
                <w:color w:val="000000"/>
                <w:lang w:val="en-US"/>
              </w:rPr>
            </w:pPr>
            <w:r w:rsidRPr="008762A8">
              <w:rPr>
                <w:rFonts w:ascii="Arial Narrow" w:hAnsi="Arial Narrow"/>
                <w:color w:val="000000"/>
                <w:lang w:val="en-US"/>
              </w:rPr>
              <w:t>Opiše porijeklo, razvoj i primjenu duvačkih instrumenata s mijehom</w:t>
            </w:r>
          </w:p>
        </w:tc>
        <w:tc>
          <w:tcPr>
            <w:tcW w:w="2499" w:type="pct"/>
            <w:shd w:val="clear" w:color="auto" w:fill="auto"/>
            <w:vAlign w:val="center"/>
          </w:tcPr>
          <w:p w14:paraId="37B8ECE7" w14:textId="77777777" w:rsidR="008762A8" w:rsidRPr="008762A8" w:rsidRDefault="008762A8" w:rsidP="00857085">
            <w:pPr>
              <w:spacing w:before="120" w:after="120" w:line="240" w:lineRule="auto"/>
              <w:rPr>
                <w:rFonts w:ascii="Arial Narrow" w:hAnsi="Arial Narrow"/>
                <w:color w:val="000000"/>
                <w:lang w:val="sr-Latn-CS"/>
              </w:rPr>
            </w:pPr>
          </w:p>
        </w:tc>
      </w:tr>
      <w:tr w:rsidR="008762A8" w:rsidRPr="008762A8" w14:paraId="3C92FFCF" w14:textId="77777777" w:rsidTr="008762A8">
        <w:trPr>
          <w:trHeight w:val="542"/>
          <w:jc w:val="center"/>
        </w:trPr>
        <w:tc>
          <w:tcPr>
            <w:tcW w:w="2501" w:type="pct"/>
            <w:shd w:val="clear" w:color="auto" w:fill="auto"/>
            <w:vAlign w:val="center"/>
          </w:tcPr>
          <w:p w14:paraId="61938A3E" w14:textId="77777777" w:rsidR="008762A8" w:rsidRPr="008762A8" w:rsidRDefault="008762A8" w:rsidP="00857085">
            <w:pPr>
              <w:numPr>
                <w:ilvl w:val="0"/>
                <w:numId w:val="135"/>
              </w:numPr>
              <w:spacing w:before="120" w:after="120" w:line="240" w:lineRule="auto"/>
              <w:rPr>
                <w:rFonts w:ascii="Arial Narrow" w:hAnsi="Arial Narrow"/>
                <w:color w:val="000000"/>
                <w:lang w:val="sr-Latn-CS"/>
              </w:rPr>
            </w:pPr>
            <w:r w:rsidRPr="008762A8">
              <w:rPr>
                <w:rFonts w:ascii="Arial Narrow" w:hAnsi="Arial Narrow"/>
                <w:color w:val="000000"/>
                <w:lang w:val="sr-Latn-CS"/>
              </w:rPr>
              <w:t>Definiše vokalni instrument -glas</w:t>
            </w:r>
          </w:p>
        </w:tc>
        <w:tc>
          <w:tcPr>
            <w:tcW w:w="2499" w:type="pct"/>
            <w:shd w:val="clear" w:color="auto" w:fill="auto"/>
            <w:vAlign w:val="center"/>
          </w:tcPr>
          <w:p w14:paraId="742B4F6D" w14:textId="77777777" w:rsidR="008762A8" w:rsidRPr="008762A8" w:rsidRDefault="008762A8" w:rsidP="00857085">
            <w:pPr>
              <w:spacing w:before="120" w:after="120" w:line="240" w:lineRule="auto"/>
              <w:rPr>
                <w:rFonts w:ascii="Arial Narrow" w:hAnsi="Arial Narrow"/>
                <w:color w:val="000000"/>
                <w:lang w:val="en-US"/>
              </w:rPr>
            </w:pPr>
          </w:p>
        </w:tc>
      </w:tr>
      <w:tr w:rsidR="008762A8" w:rsidRPr="008762A8" w14:paraId="23646151" w14:textId="77777777" w:rsidTr="008762A8">
        <w:trPr>
          <w:trHeight w:val="542"/>
          <w:jc w:val="center"/>
        </w:trPr>
        <w:tc>
          <w:tcPr>
            <w:tcW w:w="2501" w:type="pct"/>
            <w:shd w:val="clear" w:color="auto" w:fill="auto"/>
            <w:vAlign w:val="center"/>
          </w:tcPr>
          <w:p w14:paraId="6E6C81BC" w14:textId="77777777" w:rsidR="008762A8" w:rsidRPr="008762A8" w:rsidRDefault="008762A8" w:rsidP="00857085">
            <w:pPr>
              <w:numPr>
                <w:ilvl w:val="0"/>
                <w:numId w:val="135"/>
              </w:numPr>
              <w:spacing w:before="120" w:after="120" w:line="240" w:lineRule="auto"/>
              <w:rPr>
                <w:rFonts w:ascii="Arial Narrow" w:hAnsi="Arial Narrow"/>
                <w:color w:val="000000"/>
                <w:lang w:val="sr-Latn-CS"/>
              </w:rPr>
            </w:pPr>
            <w:r w:rsidRPr="008762A8">
              <w:rPr>
                <w:rFonts w:ascii="Arial Narrow" w:hAnsi="Arial Narrow"/>
                <w:color w:val="000000"/>
                <w:lang w:val="sr-Latn-CS"/>
              </w:rPr>
              <w:t xml:space="preserve">Navede </w:t>
            </w:r>
            <w:r w:rsidRPr="008762A8">
              <w:rPr>
                <w:rFonts w:ascii="Arial Narrow" w:hAnsi="Arial Narrow"/>
                <w:b/>
                <w:color w:val="000000"/>
                <w:lang w:val="sr-Latn-CS"/>
              </w:rPr>
              <w:t>vrste glasova</w:t>
            </w:r>
          </w:p>
        </w:tc>
        <w:tc>
          <w:tcPr>
            <w:tcW w:w="2499" w:type="pct"/>
            <w:shd w:val="clear" w:color="auto" w:fill="auto"/>
            <w:vAlign w:val="center"/>
          </w:tcPr>
          <w:p w14:paraId="53BA0BD2" w14:textId="77777777" w:rsidR="008762A8" w:rsidRPr="008762A8" w:rsidRDefault="008762A8" w:rsidP="00857085">
            <w:pPr>
              <w:spacing w:before="120" w:after="120" w:line="240" w:lineRule="auto"/>
              <w:rPr>
                <w:rFonts w:ascii="Arial Narrow" w:hAnsi="Arial Narrow"/>
                <w:b/>
                <w:color w:val="000000"/>
                <w:lang w:val="es-ES_tradnl"/>
              </w:rPr>
            </w:pPr>
            <w:r w:rsidRPr="008762A8">
              <w:rPr>
                <w:rFonts w:ascii="Arial Narrow" w:hAnsi="Arial Narrow"/>
                <w:b/>
                <w:color w:val="000000"/>
                <w:lang w:val="es-ES_tradnl"/>
              </w:rPr>
              <w:t xml:space="preserve">Vrste glasova: </w:t>
            </w:r>
            <w:r w:rsidRPr="008762A8">
              <w:rPr>
                <w:rFonts w:ascii="Arial Narrow" w:hAnsi="Arial Narrow"/>
                <w:color w:val="000000"/>
                <w:lang w:val="es-ES_tradnl"/>
              </w:rPr>
              <w:t>muški (tenor, bariton, bas), ženski (sopran, meco sopran, alt) i dječiji</w:t>
            </w:r>
          </w:p>
        </w:tc>
      </w:tr>
      <w:tr w:rsidR="008762A8" w:rsidRPr="008762A8" w14:paraId="191B450B" w14:textId="77777777" w:rsidTr="008762A8">
        <w:trPr>
          <w:trHeight w:val="542"/>
          <w:jc w:val="center"/>
        </w:trPr>
        <w:tc>
          <w:tcPr>
            <w:tcW w:w="2501" w:type="pct"/>
            <w:shd w:val="clear" w:color="auto" w:fill="auto"/>
            <w:vAlign w:val="center"/>
          </w:tcPr>
          <w:p w14:paraId="5CF614B9" w14:textId="77777777" w:rsidR="008762A8" w:rsidRPr="008762A8" w:rsidRDefault="008762A8" w:rsidP="00857085">
            <w:pPr>
              <w:numPr>
                <w:ilvl w:val="0"/>
                <w:numId w:val="135"/>
              </w:numPr>
              <w:spacing w:before="120" w:after="120" w:line="240" w:lineRule="auto"/>
              <w:rPr>
                <w:rFonts w:ascii="Arial Narrow" w:hAnsi="Arial Narrow"/>
                <w:color w:val="000000"/>
                <w:lang w:val="sr-Latn-CS"/>
              </w:rPr>
            </w:pPr>
            <w:r w:rsidRPr="008762A8">
              <w:rPr>
                <w:rFonts w:ascii="Arial Narrow" w:hAnsi="Arial Narrow"/>
                <w:color w:val="000000"/>
                <w:lang w:val="sr-Latn-CS"/>
              </w:rPr>
              <w:t>Objasni građu vokalnog instrumenta izvođačku tehniku</w:t>
            </w:r>
          </w:p>
        </w:tc>
        <w:tc>
          <w:tcPr>
            <w:tcW w:w="2499" w:type="pct"/>
            <w:shd w:val="clear" w:color="auto" w:fill="auto"/>
            <w:vAlign w:val="center"/>
          </w:tcPr>
          <w:p w14:paraId="6785F52A" w14:textId="77777777" w:rsidR="008762A8" w:rsidRPr="008762A8" w:rsidRDefault="008762A8" w:rsidP="00857085">
            <w:pPr>
              <w:spacing w:before="120" w:after="120" w:line="240" w:lineRule="auto"/>
              <w:rPr>
                <w:rFonts w:ascii="Arial Narrow" w:hAnsi="Arial Narrow"/>
                <w:b/>
                <w:color w:val="000000"/>
              </w:rPr>
            </w:pPr>
          </w:p>
        </w:tc>
      </w:tr>
      <w:tr w:rsidR="008762A8" w:rsidRPr="008762A8" w14:paraId="6E30E5D4" w14:textId="77777777" w:rsidTr="008762A8">
        <w:trPr>
          <w:trHeight w:val="542"/>
          <w:jc w:val="center"/>
        </w:trPr>
        <w:tc>
          <w:tcPr>
            <w:tcW w:w="2501" w:type="pct"/>
            <w:shd w:val="clear" w:color="auto" w:fill="auto"/>
            <w:vAlign w:val="center"/>
          </w:tcPr>
          <w:p w14:paraId="46348958" w14:textId="77777777" w:rsidR="008762A8" w:rsidRPr="008762A8" w:rsidRDefault="008762A8" w:rsidP="00857085">
            <w:pPr>
              <w:numPr>
                <w:ilvl w:val="0"/>
                <w:numId w:val="135"/>
              </w:numPr>
              <w:spacing w:before="120" w:after="120" w:line="240" w:lineRule="auto"/>
              <w:rPr>
                <w:rFonts w:ascii="Arial Narrow" w:hAnsi="Arial Narrow"/>
                <w:color w:val="000000"/>
                <w:lang w:val="sr-Latn-CS"/>
              </w:rPr>
            </w:pPr>
            <w:r w:rsidRPr="008762A8">
              <w:rPr>
                <w:rFonts w:ascii="Arial Narrow" w:hAnsi="Arial Narrow"/>
                <w:color w:val="000000"/>
                <w:lang w:val="sr-Latn-CS"/>
              </w:rPr>
              <w:t>Prepozna vrste glasova</w:t>
            </w:r>
          </w:p>
        </w:tc>
        <w:tc>
          <w:tcPr>
            <w:tcW w:w="2499" w:type="pct"/>
            <w:shd w:val="clear" w:color="auto" w:fill="auto"/>
            <w:vAlign w:val="center"/>
          </w:tcPr>
          <w:p w14:paraId="6885C058" w14:textId="77777777" w:rsidR="008762A8" w:rsidRPr="008762A8" w:rsidRDefault="008762A8" w:rsidP="00857085">
            <w:pPr>
              <w:spacing w:before="120" w:after="120" w:line="240" w:lineRule="auto"/>
              <w:rPr>
                <w:rFonts w:ascii="Arial Narrow" w:hAnsi="Arial Narrow"/>
                <w:b/>
                <w:color w:val="000000"/>
                <w:lang w:val="en-US"/>
              </w:rPr>
            </w:pPr>
          </w:p>
        </w:tc>
      </w:tr>
      <w:tr w:rsidR="008762A8" w:rsidRPr="008762A8" w14:paraId="75E5107A" w14:textId="77777777" w:rsidTr="008762A8">
        <w:trPr>
          <w:trHeight w:val="542"/>
          <w:jc w:val="center"/>
        </w:trPr>
        <w:tc>
          <w:tcPr>
            <w:tcW w:w="2501" w:type="pct"/>
            <w:tcBorders>
              <w:bottom w:val="single" w:sz="18" w:space="0" w:color="C00000"/>
            </w:tcBorders>
            <w:shd w:val="clear" w:color="auto" w:fill="auto"/>
            <w:vAlign w:val="center"/>
          </w:tcPr>
          <w:p w14:paraId="64EDEB80" w14:textId="77777777" w:rsidR="008762A8" w:rsidRPr="008762A8" w:rsidRDefault="008762A8" w:rsidP="00857085">
            <w:pPr>
              <w:numPr>
                <w:ilvl w:val="0"/>
                <w:numId w:val="135"/>
              </w:numPr>
              <w:spacing w:before="120" w:after="120" w:line="240" w:lineRule="auto"/>
              <w:rPr>
                <w:rFonts w:ascii="Arial Narrow" w:hAnsi="Arial Narrow"/>
                <w:color w:val="000000"/>
                <w:lang w:val="sr-Latn-CS"/>
              </w:rPr>
            </w:pPr>
            <w:r w:rsidRPr="008762A8">
              <w:rPr>
                <w:rFonts w:ascii="Arial Narrow" w:hAnsi="Arial Narrow"/>
                <w:color w:val="000000"/>
                <w:lang w:val="en-US"/>
              </w:rPr>
              <w:t>Analizira</w:t>
            </w:r>
            <w:r w:rsidRPr="008762A8">
              <w:rPr>
                <w:rFonts w:ascii="Arial Narrow" w:hAnsi="Arial Narrow"/>
                <w:color w:val="000000"/>
              </w:rPr>
              <w:t xml:space="preserve"> </w:t>
            </w:r>
            <w:r w:rsidRPr="008762A8">
              <w:rPr>
                <w:rFonts w:ascii="Arial Narrow" w:hAnsi="Arial Narrow"/>
                <w:color w:val="000000"/>
                <w:lang w:val="en-US"/>
              </w:rPr>
              <w:t>notaciju</w:t>
            </w:r>
            <w:r w:rsidRPr="008762A8">
              <w:rPr>
                <w:rFonts w:ascii="Arial Narrow" w:hAnsi="Arial Narrow"/>
                <w:color w:val="000000"/>
              </w:rPr>
              <w:t xml:space="preserve"> </w:t>
            </w:r>
            <w:r w:rsidRPr="008762A8">
              <w:rPr>
                <w:rFonts w:ascii="Arial Narrow" w:hAnsi="Arial Narrow"/>
                <w:color w:val="000000"/>
                <w:lang w:val="en-US"/>
              </w:rPr>
              <w:t>za</w:t>
            </w:r>
            <w:r w:rsidRPr="008762A8">
              <w:rPr>
                <w:rFonts w:ascii="Arial Narrow" w:hAnsi="Arial Narrow"/>
                <w:color w:val="000000"/>
              </w:rPr>
              <w:t xml:space="preserve"> </w:t>
            </w:r>
            <w:r w:rsidRPr="008762A8">
              <w:rPr>
                <w:rFonts w:ascii="Arial Narrow" w:hAnsi="Arial Narrow"/>
                <w:color w:val="000000"/>
                <w:lang w:val="en-US"/>
              </w:rPr>
              <w:t>svaki</w:t>
            </w:r>
            <w:r w:rsidRPr="008762A8">
              <w:rPr>
                <w:rFonts w:ascii="Arial Narrow" w:hAnsi="Arial Narrow"/>
                <w:color w:val="000000"/>
              </w:rPr>
              <w:t xml:space="preserve"> </w:t>
            </w:r>
            <w:r w:rsidRPr="008762A8">
              <w:rPr>
                <w:rFonts w:ascii="Arial Narrow" w:hAnsi="Arial Narrow"/>
                <w:color w:val="000000"/>
                <w:lang w:val="en-US"/>
              </w:rPr>
              <w:t>pjeva</w:t>
            </w:r>
            <w:r w:rsidRPr="008762A8">
              <w:rPr>
                <w:rFonts w:ascii="Arial Narrow" w:hAnsi="Arial Narrow"/>
                <w:color w:val="000000"/>
              </w:rPr>
              <w:t>č</w:t>
            </w:r>
            <w:r w:rsidRPr="008762A8">
              <w:rPr>
                <w:rFonts w:ascii="Arial Narrow" w:hAnsi="Arial Narrow"/>
                <w:color w:val="000000"/>
                <w:lang w:val="en-US"/>
              </w:rPr>
              <w:t>ki</w:t>
            </w:r>
            <w:r w:rsidRPr="008762A8">
              <w:rPr>
                <w:rFonts w:ascii="Arial Narrow" w:hAnsi="Arial Narrow"/>
                <w:color w:val="000000"/>
              </w:rPr>
              <w:t xml:space="preserve"> </w:t>
            </w:r>
            <w:r w:rsidRPr="008762A8">
              <w:rPr>
                <w:rFonts w:ascii="Arial Narrow" w:hAnsi="Arial Narrow"/>
                <w:color w:val="000000"/>
                <w:lang w:val="en-US"/>
              </w:rPr>
              <w:t>glas</w:t>
            </w:r>
            <w:r w:rsidRPr="008762A8">
              <w:rPr>
                <w:rFonts w:ascii="Arial Narrow" w:hAnsi="Arial Narrow"/>
                <w:color w:val="000000"/>
              </w:rPr>
              <w:t xml:space="preserve"> </w:t>
            </w:r>
            <w:r w:rsidRPr="008762A8">
              <w:rPr>
                <w:rFonts w:ascii="Arial Narrow" w:hAnsi="Arial Narrow"/>
                <w:color w:val="000000"/>
                <w:lang w:val="en-US"/>
              </w:rPr>
              <w:t>i</w:t>
            </w:r>
            <w:r w:rsidRPr="008762A8">
              <w:rPr>
                <w:rFonts w:ascii="Arial Narrow" w:hAnsi="Arial Narrow"/>
                <w:color w:val="000000"/>
              </w:rPr>
              <w:t xml:space="preserve"> </w:t>
            </w:r>
            <w:r w:rsidRPr="008762A8">
              <w:rPr>
                <w:rFonts w:ascii="Arial Narrow" w:hAnsi="Arial Narrow"/>
                <w:color w:val="000000"/>
                <w:lang w:val="en-US"/>
              </w:rPr>
              <w:t>partiture</w:t>
            </w:r>
            <w:r w:rsidRPr="008762A8">
              <w:rPr>
                <w:rFonts w:ascii="Arial Narrow" w:hAnsi="Arial Narrow"/>
                <w:color w:val="000000"/>
              </w:rPr>
              <w:t xml:space="preserve"> </w:t>
            </w:r>
            <w:r w:rsidRPr="008762A8">
              <w:rPr>
                <w:rFonts w:ascii="Arial Narrow" w:hAnsi="Arial Narrow"/>
                <w:color w:val="000000"/>
                <w:lang w:val="en-US"/>
              </w:rPr>
              <w:t>za</w:t>
            </w:r>
            <w:r w:rsidRPr="008762A8">
              <w:rPr>
                <w:rFonts w:ascii="Arial Narrow" w:hAnsi="Arial Narrow"/>
                <w:color w:val="000000"/>
              </w:rPr>
              <w:t xml:space="preserve"> </w:t>
            </w:r>
            <w:r w:rsidRPr="008762A8">
              <w:rPr>
                <w:rFonts w:ascii="Arial Narrow" w:hAnsi="Arial Narrow"/>
                <w:color w:val="000000"/>
                <w:lang w:val="en-US"/>
              </w:rPr>
              <w:t>vokalne</w:t>
            </w:r>
            <w:r w:rsidRPr="008762A8">
              <w:rPr>
                <w:rFonts w:ascii="Arial Narrow" w:hAnsi="Arial Narrow"/>
                <w:color w:val="000000"/>
              </w:rPr>
              <w:t xml:space="preserve"> </w:t>
            </w:r>
            <w:r w:rsidRPr="008762A8">
              <w:rPr>
                <w:rFonts w:ascii="Arial Narrow" w:hAnsi="Arial Narrow"/>
                <w:color w:val="000000"/>
                <w:lang w:val="en-US"/>
              </w:rPr>
              <w:t>i</w:t>
            </w:r>
            <w:r w:rsidRPr="008762A8">
              <w:rPr>
                <w:rFonts w:ascii="Arial Narrow" w:hAnsi="Arial Narrow"/>
                <w:color w:val="000000"/>
              </w:rPr>
              <w:t xml:space="preserve"> </w:t>
            </w:r>
            <w:r w:rsidRPr="008762A8">
              <w:rPr>
                <w:rFonts w:ascii="Arial Narrow" w:hAnsi="Arial Narrow"/>
                <w:color w:val="000000"/>
                <w:lang w:val="en-US"/>
              </w:rPr>
              <w:t>vokalno</w:t>
            </w:r>
            <w:r w:rsidRPr="008762A8">
              <w:rPr>
                <w:rFonts w:ascii="Arial Narrow" w:hAnsi="Arial Narrow"/>
                <w:color w:val="000000"/>
              </w:rPr>
              <w:t>-</w:t>
            </w:r>
            <w:r w:rsidRPr="008762A8">
              <w:rPr>
                <w:rFonts w:ascii="Arial Narrow" w:hAnsi="Arial Narrow"/>
                <w:color w:val="000000"/>
                <w:lang w:val="en-US"/>
              </w:rPr>
              <w:t>instrumentalne</w:t>
            </w:r>
            <w:r w:rsidRPr="008762A8">
              <w:rPr>
                <w:rFonts w:ascii="Arial Narrow" w:hAnsi="Arial Narrow"/>
                <w:color w:val="000000"/>
              </w:rPr>
              <w:t xml:space="preserve"> </w:t>
            </w:r>
            <w:r w:rsidRPr="008762A8">
              <w:rPr>
                <w:rFonts w:ascii="Arial Narrow" w:hAnsi="Arial Narrow"/>
                <w:color w:val="000000"/>
                <w:lang w:val="en-US"/>
              </w:rPr>
              <w:t>sastave</w:t>
            </w:r>
            <w:r w:rsidRPr="008762A8">
              <w:rPr>
                <w:rFonts w:ascii="Arial Narrow" w:hAnsi="Arial Narrow"/>
                <w:color w:val="000000"/>
              </w:rPr>
              <w:t xml:space="preserve"> </w:t>
            </w:r>
            <w:r w:rsidRPr="008762A8">
              <w:rPr>
                <w:rFonts w:ascii="Arial Narrow" w:hAnsi="Arial Narrow"/>
                <w:color w:val="000000"/>
                <w:lang w:val="en-US"/>
              </w:rPr>
              <w:t>slu</w:t>
            </w:r>
            <w:r w:rsidRPr="008762A8">
              <w:rPr>
                <w:rFonts w:ascii="Arial Narrow" w:hAnsi="Arial Narrow"/>
                <w:color w:val="000000"/>
              </w:rPr>
              <w:t>š</w:t>
            </w:r>
            <w:r w:rsidRPr="008762A8">
              <w:rPr>
                <w:rFonts w:ascii="Arial Narrow" w:hAnsi="Arial Narrow"/>
                <w:color w:val="000000"/>
                <w:lang w:val="en-US"/>
              </w:rPr>
              <w:t>aju</w:t>
            </w:r>
            <w:r w:rsidRPr="008762A8">
              <w:rPr>
                <w:rFonts w:ascii="Arial Narrow" w:hAnsi="Arial Narrow"/>
                <w:color w:val="000000"/>
              </w:rPr>
              <w:t>ć</w:t>
            </w:r>
            <w:r w:rsidRPr="008762A8">
              <w:rPr>
                <w:rFonts w:ascii="Arial Narrow" w:hAnsi="Arial Narrow"/>
                <w:color w:val="000000"/>
                <w:lang w:val="en-US"/>
              </w:rPr>
              <w:t>i</w:t>
            </w:r>
            <w:r w:rsidRPr="008762A8">
              <w:rPr>
                <w:rFonts w:ascii="Arial Narrow" w:hAnsi="Arial Narrow"/>
                <w:color w:val="000000"/>
              </w:rPr>
              <w:t xml:space="preserve"> </w:t>
            </w:r>
            <w:r w:rsidRPr="008762A8">
              <w:rPr>
                <w:rFonts w:ascii="Arial Narrow" w:hAnsi="Arial Narrow"/>
                <w:color w:val="000000"/>
                <w:lang w:val="en-US"/>
              </w:rPr>
              <w:t>zvu</w:t>
            </w:r>
            <w:r w:rsidRPr="008762A8">
              <w:rPr>
                <w:rFonts w:ascii="Arial Narrow" w:hAnsi="Arial Narrow"/>
                <w:color w:val="000000"/>
              </w:rPr>
              <w:t>č</w:t>
            </w:r>
            <w:r w:rsidRPr="008762A8">
              <w:rPr>
                <w:rFonts w:ascii="Arial Narrow" w:hAnsi="Arial Narrow"/>
                <w:color w:val="000000"/>
                <w:lang w:val="en-US"/>
              </w:rPr>
              <w:t>ne</w:t>
            </w:r>
            <w:r w:rsidRPr="008762A8">
              <w:rPr>
                <w:rFonts w:ascii="Arial Narrow" w:hAnsi="Arial Narrow"/>
                <w:color w:val="000000"/>
              </w:rPr>
              <w:t xml:space="preserve"> </w:t>
            </w:r>
            <w:r w:rsidRPr="008762A8">
              <w:rPr>
                <w:rFonts w:ascii="Arial Narrow" w:hAnsi="Arial Narrow"/>
                <w:color w:val="000000"/>
                <w:lang w:val="en-US"/>
              </w:rPr>
              <w:t>primjere</w:t>
            </w:r>
          </w:p>
        </w:tc>
        <w:tc>
          <w:tcPr>
            <w:tcW w:w="2499" w:type="pct"/>
            <w:tcBorders>
              <w:bottom w:val="single" w:sz="18" w:space="0" w:color="C00000"/>
            </w:tcBorders>
            <w:shd w:val="clear" w:color="auto" w:fill="auto"/>
            <w:vAlign w:val="center"/>
          </w:tcPr>
          <w:p w14:paraId="16708683" w14:textId="77777777" w:rsidR="008762A8" w:rsidRPr="008762A8" w:rsidRDefault="008762A8" w:rsidP="00857085">
            <w:pPr>
              <w:spacing w:before="120" w:after="120" w:line="240" w:lineRule="auto"/>
              <w:rPr>
                <w:rFonts w:ascii="Arial Narrow" w:hAnsi="Arial Narrow"/>
                <w:color w:val="000000"/>
                <w:lang w:val="sr-Latn-CS"/>
              </w:rPr>
            </w:pPr>
          </w:p>
        </w:tc>
      </w:tr>
      <w:tr w:rsidR="008762A8" w:rsidRPr="008762A8" w14:paraId="2F6D872D" w14:textId="77777777" w:rsidTr="008762A8">
        <w:trPr>
          <w:trHeight w:val="218"/>
          <w:jc w:val="center"/>
        </w:trPr>
        <w:tc>
          <w:tcPr>
            <w:tcW w:w="2501" w:type="pct"/>
            <w:tcBorders>
              <w:top w:val="single" w:sz="18" w:space="0" w:color="C00000"/>
              <w:bottom w:val="single" w:sz="18" w:space="0" w:color="C00000"/>
              <w:right w:val="single" w:sz="4" w:space="0" w:color="auto"/>
            </w:tcBorders>
            <w:shd w:val="clear" w:color="auto" w:fill="F1E5BD"/>
            <w:vAlign w:val="center"/>
          </w:tcPr>
          <w:sdt>
            <w:sdtPr>
              <w:rPr>
                <w:rFonts w:ascii="Arial Narrow" w:hAnsi="Arial Narrow" w:cs="Verdana"/>
                <w:b/>
                <w:color w:val="000000"/>
                <w:lang w:val="en-US"/>
              </w:rPr>
              <w:id w:val="-1166936919"/>
              <w:placeholder>
                <w:docPart w:val="C19BC07937814873A9B9177F9E3D0BB1"/>
              </w:placeholder>
            </w:sdtPr>
            <w:sdtEndPr/>
            <w:sdtContent>
              <w:p w14:paraId="6FB5FDB2" w14:textId="77777777" w:rsidR="008762A8" w:rsidRPr="008762A8" w:rsidRDefault="008762A8" w:rsidP="005632C7">
                <w:pPr>
                  <w:spacing w:before="120" w:after="120" w:line="240" w:lineRule="auto"/>
                  <w:jc w:val="both"/>
                  <w:rPr>
                    <w:rFonts w:ascii="Arial Narrow" w:hAnsi="Arial Narrow"/>
                    <w:color w:val="000000"/>
                    <w:lang w:val="es-ES_tradnl"/>
                  </w:rPr>
                </w:pPr>
                <w:r w:rsidRPr="008762A8">
                  <w:rPr>
                    <w:rFonts w:ascii="Arial Narrow" w:hAnsi="Arial Narrow" w:cs="Verdana"/>
                    <w:b/>
                    <w:color w:val="000000"/>
                    <w:lang w:val="es-ES_tradnl"/>
                  </w:rPr>
                  <w:t>Način provjeravanja dostignutosti ishoda učenja</w:t>
                </w:r>
              </w:p>
            </w:sdtContent>
          </w:sdt>
        </w:tc>
        <w:tc>
          <w:tcPr>
            <w:tcW w:w="2499" w:type="pct"/>
            <w:tcBorders>
              <w:top w:val="single" w:sz="18" w:space="0" w:color="C00000"/>
              <w:left w:val="single" w:sz="4" w:space="0" w:color="auto"/>
              <w:bottom w:val="single" w:sz="18" w:space="0" w:color="C00000"/>
            </w:tcBorders>
            <w:shd w:val="clear" w:color="auto" w:fill="F1E5BD"/>
            <w:vAlign w:val="center"/>
          </w:tcPr>
          <w:p w14:paraId="33D28CBA" w14:textId="77777777" w:rsidR="008762A8" w:rsidRPr="008762A8" w:rsidRDefault="008762A8" w:rsidP="005632C7">
            <w:pPr>
              <w:spacing w:before="120" w:after="120" w:line="240" w:lineRule="auto"/>
              <w:jc w:val="both"/>
              <w:rPr>
                <w:rFonts w:ascii="Arial Narrow" w:hAnsi="Arial Narrow"/>
                <w:color w:val="000000"/>
                <w:lang w:val="es-ES_tradnl"/>
              </w:rPr>
            </w:pPr>
          </w:p>
        </w:tc>
      </w:tr>
      <w:tr w:rsidR="008762A8" w:rsidRPr="008762A8" w14:paraId="2841CA17" w14:textId="77777777" w:rsidTr="008762A8">
        <w:trPr>
          <w:trHeight w:val="282"/>
          <w:jc w:val="center"/>
        </w:trPr>
        <w:tc>
          <w:tcPr>
            <w:tcW w:w="5000" w:type="pct"/>
            <w:gridSpan w:val="2"/>
            <w:tcBorders>
              <w:top w:val="single" w:sz="18" w:space="0" w:color="C00000"/>
              <w:bottom w:val="single" w:sz="18" w:space="0" w:color="C00000"/>
            </w:tcBorders>
            <w:shd w:val="clear" w:color="auto" w:fill="auto"/>
            <w:vAlign w:val="center"/>
          </w:tcPr>
          <w:p w14:paraId="17E78764" w14:textId="2EAA9AE3" w:rsidR="008762A8" w:rsidRPr="008762A8" w:rsidRDefault="008762A8" w:rsidP="005632C7">
            <w:pPr>
              <w:spacing w:before="120" w:after="120" w:line="240" w:lineRule="auto"/>
              <w:jc w:val="both"/>
              <w:rPr>
                <w:rFonts w:ascii="Arial Narrow" w:hAnsi="Arial Narrow"/>
                <w:color w:val="000000"/>
                <w:lang w:val="es-ES_tradnl"/>
              </w:rPr>
            </w:pPr>
            <w:r w:rsidRPr="008762A8">
              <w:rPr>
                <w:rFonts w:ascii="Arial Narrow" w:hAnsi="Arial Narrow"/>
                <w:color w:val="000000"/>
                <w:lang w:val="es-ES_tradnl"/>
              </w:rPr>
              <w:t>U</w:t>
            </w:r>
            <w:r w:rsidRPr="008762A8">
              <w:rPr>
                <w:rFonts w:ascii="Arial Narrow" w:hAnsi="Arial Narrow"/>
                <w:color w:val="000000"/>
              </w:rPr>
              <w:t xml:space="preserve"> </w:t>
            </w:r>
            <w:r w:rsidRPr="008762A8">
              <w:rPr>
                <w:rFonts w:ascii="Arial Narrow" w:hAnsi="Arial Narrow"/>
                <w:color w:val="000000"/>
                <w:lang w:val="es-ES_tradnl"/>
              </w:rPr>
              <w:t>cilju</w:t>
            </w:r>
            <w:r w:rsidRPr="008762A8">
              <w:rPr>
                <w:rFonts w:ascii="Arial Narrow" w:hAnsi="Arial Narrow"/>
                <w:color w:val="000000"/>
              </w:rPr>
              <w:t xml:space="preserve"> </w:t>
            </w:r>
            <w:r w:rsidRPr="008762A8">
              <w:rPr>
                <w:rFonts w:ascii="Arial Narrow" w:hAnsi="Arial Narrow"/>
                <w:color w:val="000000"/>
                <w:lang w:val="es-ES_tradnl"/>
              </w:rPr>
              <w:t>provjeravanja</w:t>
            </w:r>
            <w:r w:rsidRPr="008762A8">
              <w:rPr>
                <w:rFonts w:ascii="Arial Narrow" w:hAnsi="Arial Narrow"/>
                <w:color w:val="000000"/>
              </w:rPr>
              <w:t xml:space="preserve"> </w:t>
            </w:r>
            <w:r w:rsidRPr="008762A8">
              <w:rPr>
                <w:rFonts w:ascii="Arial Narrow" w:hAnsi="Arial Narrow"/>
                <w:color w:val="000000"/>
                <w:lang w:val="es-ES_tradnl"/>
              </w:rPr>
              <w:t>dostignutosti</w:t>
            </w:r>
            <w:r w:rsidRPr="008762A8">
              <w:rPr>
                <w:rFonts w:ascii="Arial Narrow" w:hAnsi="Arial Narrow"/>
                <w:color w:val="000000"/>
              </w:rPr>
              <w:t xml:space="preserve"> </w:t>
            </w:r>
            <w:r w:rsidRPr="008762A8">
              <w:rPr>
                <w:rFonts w:ascii="Arial Narrow" w:hAnsi="Arial Narrow"/>
                <w:color w:val="000000"/>
                <w:lang w:val="es-ES_tradnl"/>
              </w:rPr>
              <w:t>pomenutog</w:t>
            </w:r>
            <w:r w:rsidRPr="008762A8">
              <w:rPr>
                <w:rFonts w:ascii="Arial Narrow" w:hAnsi="Arial Narrow"/>
                <w:color w:val="000000"/>
              </w:rPr>
              <w:t xml:space="preserve"> </w:t>
            </w:r>
            <w:r w:rsidRPr="008762A8">
              <w:rPr>
                <w:rFonts w:ascii="Arial Narrow" w:hAnsi="Arial Narrow"/>
                <w:color w:val="000000"/>
                <w:lang w:val="es-ES_tradnl"/>
              </w:rPr>
              <w:t>ishoda</w:t>
            </w:r>
            <w:r w:rsidRPr="008762A8">
              <w:rPr>
                <w:rFonts w:ascii="Arial Narrow" w:hAnsi="Arial Narrow"/>
                <w:color w:val="000000"/>
              </w:rPr>
              <w:t xml:space="preserve"> </w:t>
            </w:r>
            <w:r w:rsidRPr="008762A8">
              <w:rPr>
                <w:rFonts w:ascii="Arial Narrow" w:hAnsi="Arial Narrow"/>
                <w:color w:val="000000"/>
                <w:lang w:val="es-ES_tradnl"/>
              </w:rPr>
              <w:t>u</w:t>
            </w:r>
            <w:r w:rsidRPr="008762A8">
              <w:rPr>
                <w:rFonts w:ascii="Arial Narrow" w:hAnsi="Arial Narrow"/>
                <w:color w:val="000000"/>
              </w:rPr>
              <w:t>č</w:t>
            </w:r>
            <w:r w:rsidRPr="008762A8">
              <w:rPr>
                <w:rFonts w:ascii="Arial Narrow" w:hAnsi="Arial Narrow"/>
                <w:color w:val="000000"/>
                <w:lang w:val="es-ES_tradnl"/>
              </w:rPr>
              <w:t>enja</w:t>
            </w:r>
            <w:r w:rsidRPr="008762A8">
              <w:rPr>
                <w:rFonts w:ascii="Arial Narrow" w:hAnsi="Arial Narrow"/>
                <w:color w:val="000000"/>
              </w:rPr>
              <w:t xml:space="preserve">, </w:t>
            </w:r>
            <w:r w:rsidRPr="008762A8">
              <w:rPr>
                <w:rFonts w:ascii="Arial Narrow" w:hAnsi="Arial Narrow"/>
                <w:color w:val="000000"/>
                <w:lang w:val="es-ES_tradnl"/>
              </w:rPr>
              <w:t>potreban</w:t>
            </w:r>
            <w:r w:rsidRPr="008762A8">
              <w:rPr>
                <w:rFonts w:ascii="Arial Narrow" w:hAnsi="Arial Narrow"/>
                <w:color w:val="000000"/>
              </w:rPr>
              <w:t xml:space="preserve"> </w:t>
            </w:r>
            <w:r w:rsidRPr="008762A8">
              <w:rPr>
                <w:rFonts w:ascii="Arial Narrow" w:hAnsi="Arial Narrow"/>
                <w:color w:val="000000"/>
                <w:lang w:val="es-ES_tradnl"/>
              </w:rPr>
              <w:t>je</w:t>
            </w:r>
            <w:r w:rsidRPr="008762A8">
              <w:rPr>
                <w:rFonts w:ascii="Arial Narrow" w:hAnsi="Arial Narrow"/>
                <w:color w:val="000000"/>
              </w:rPr>
              <w:t xml:space="preserve"> </w:t>
            </w:r>
            <w:r w:rsidRPr="008762A8">
              <w:rPr>
                <w:rFonts w:ascii="Arial Narrow" w:hAnsi="Arial Narrow"/>
                <w:color w:val="000000"/>
                <w:lang w:val="es-ES_tradnl"/>
              </w:rPr>
              <w:t>usmeni</w:t>
            </w:r>
            <w:r w:rsidRPr="008762A8">
              <w:rPr>
                <w:rFonts w:ascii="Arial Narrow" w:hAnsi="Arial Narrow"/>
                <w:color w:val="000000"/>
              </w:rPr>
              <w:t xml:space="preserve"> </w:t>
            </w:r>
            <w:r w:rsidRPr="008762A8">
              <w:rPr>
                <w:rFonts w:ascii="Arial Narrow" w:hAnsi="Arial Narrow"/>
                <w:color w:val="000000"/>
                <w:lang w:val="es-ES_tradnl"/>
              </w:rPr>
              <w:t>ili</w:t>
            </w:r>
            <w:r w:rsidRPr="008762A8">
              <w:rPr>
                <w:rFonts w:ascii="Arial Narrow" w:hAnsi="Arial Narrow"/>
                <w:color w:val="000000"/>
              </w:rPr>
              <w:t xml:space="preserve"> </w:t>
            </w:r>
            <w:r w:rsidRPr="008762A8">
              <w:rPr>
                <w:rFonts w:ascii="Arial Narrow" w:hAnsi="Arial Narrow"/>
                <w:color w:val="000000"/>
                <w:lang w:val="es-ES_tradnl"/>
              </w:rPr>
              <w:t>pisani</w:t>
            </w:r>
            <w:r w:rsidRPr="008762A8">
              <w:rPr>
                <w:rFonts w:ascii="Arial Narrow" w:hAnsi="Arial Narrow"/>
                <w:color w:val="000000"/>
              </w:rPr>
              <w:t xml:space="preserve"> </w:t>
            </w:r>
            <w:r w:rsidRPr="008762A8">
              <w:rPr>
                <w:rFonts w:ascii="Arial Narrow" w:hAnsi="Arial Narrow"/>
                <w:color w:val="000000"/>
                <w:lang w:val="es-ES_tradnl"/>
              </w:rPr>
              <w:t>dokaz</w:t>
            </w:r>
            <w:r w:rsidRPr="008762A8">
              <w:rPr>
                <w:rFonts w:ascii="Arial Narrow" w:hAnsi="Arial Narrow"/>
                <w:color w:val="000000"/>
              </w:rPr>
              <w:t xml:space="preserve"> </w:t>
            </w:r>
            <w:r w:rsidRPr="008762A8">
              <w:rPr>
                <w:rFonts w:ascii="Arial Narrow" w:hAnsi="Arial Narrow"/>
                <w:color w:val="000000"/>
                <w:lang w:val="es-ES_tradnl"/>
              </w:rPr>
              <w:t>da</w:t>
            </w:r>
            <w:r w:rsidRPr="008762A8">
              <w:rPr>
                <w:rFonts w:ascii="Arial Narrow" w:hAnsi="Arial Narrow"/>
                <w:color w:val="000000"/>
              </w:rPr>
              <w:t xml:space="preserve"> </w:t>
            </w:r>
            <w:r w:rsidRPr="008762A8">
              <w:rPr>
                <w:rFonts w:ascii="Arial Narrow" w:hAnsi="Arial Narrow"/>
                <w:color w:val="000000"/>
                <w:lang w:val="es-ES_tradnl"/>
              </w:rPr>
              <w:t>je</w:t>
            </w:r>
            <w:r w:rsidRPr="008762A8">
              <w:rPr>
                <w:rFonts w:ascii="Arial Narrow" w:hAnsi="Arial Narrow"/>
                <w:color w:val="000000"/>
              </w:rPr>
              <w:t xml:space="preserve"> </w:t>
            </w:r>
            <w:r w:rsidRPr="008762A8">
              <w:rPr>
                <w:rFonts w:ascii="Arial Narrow" w:hAnsi="Arial Narrow"/>
                <w:color w:val="000000"/>
                <w:lang w:val="es-ES_tradnl"/>
              </w:rPr>
              <w:t>u</w:t>
            </w:r>
            <w:r w:rsidRPr="008762A8">
              <w:rPr>
                <w:rFonts w:ascii="Arial Narrow" w:hAnsi="Arial Narrow"/>
                <w:color w:val="000000"/>
              </w:rPr>
              <w:t>č</w:t>
            </w:r>
            <w:r w:rsidRPr="008762A8">
              <w:rPr>
                <w:rFonts w:ascii="Arial Narrow" w:hAnsi="Arial Narrow"/>
                <w:color w:val="000000"/>
                <w:lang w:val="es-ES_tradnl"/>
              </w:rPr>
              <w:t>enik</w:t>
            </w:r>
            <w:r w:rsidRPr="008762A8">
              <w:rPr>
                <w:rFonts w:ascii="Arial Narrow" w:hAnsi="Arial Narrow"/>
                <w:color w:val="000000"/>
              </w:rPr>
              <w:t xml:space="preserve"> </w:t>
            </w:r>
            <w:r w:rsidRPr="008762A8">
              <w:rPr>
                <w:rFonts w:ascii="Arial Narrow" w:hAnsi="Arial Narrow"/>
                <w:color w:val="000000"/>
                <w:lang w:val="es-ES_tradnl"/>
              </w:rPr>
              <w:t>uspje</w:t>
            </w:r>
            <w:r w:rsidRPr="008762A8">
              <w:rPr>
                <w:rFonts w:ascii="Arial Narrow" w:hAnsi="Arial Narrow"/>
                <w:color w:val="000000"/>
              </w:rPr>
              <w:t>š</w:t>
            </w:r>
            <w:r w:rsidRPr="008762A8">
              <w:rPr>
                <w:rFonts w:ascii="Arial Narrow" w:hAnsi="Arial Narrow"/>
                <w:color w:val="000000"/>
                <w:lang w:val="es-ES_tradnl"/>
              </w:rPr>
              <w:t>no</w:t>
            </w:r>
            <w:r w:rsidRPr="008762A8">
              <w:rPr>
                <w:rFonts w:ascii="Arial Narrow" w:hAnsi="Arial Narrow"/>
                <w:color w:val="000000"/>
              </w:rPr>
              <w:t xml:space="preserve"> </w:t>
            </w:r>
            <w:r w:rsidRPr="008762A8">
              <w:rPr>
                <w:rFonts w:ascii="Arial Narrow" w:hAnsi="Arial Narrow"/>
                <w:color w:val="000000"/>
                <w:lang w:val="es-ES_tradnl"/>
              </w:rPr>
              <w:t>realizovao</w:t>
            </w:r>
            <w:r w:rsidRPr="008762A8">
              <w:rPr>
                <w:rFonts w:ascii="Arial Narrow" w:hAnsi="Arial Narrow"/>
                <w:color w:val="000000"/>
              </w:rPr>
              <w:t xml:space="preserve"> </w:t>
            </w:r>
            <w:r w:rsidRPr="008762A8">
              <w:rPr>
                <w:rFonts w:ascii="Arial Narrow" w:hAnsi="Arial Narrow"/>
                <w:color w:val="000000"/>
                <w:lang w:val="es-ES_tradnl"/>
              </w:rPr>
              <w:t>kriterijume</w:t>
            </w:r>
            <w:r w:rsidR="00CF71F2">
              <w:rPr>
                <w:rFonts w:ascii="Arial Narrow" w:hAnsi="Arial Narrow"/>
                <w:color w:val="000000"/>
              </w:rPr>
              <w:t xml:space="preserve"> 1, 2, 3, 5, </w:t>
            </w:r>
            <w:r w:rsidR="00CF71F2" w:rsidRPr="0022166E">
              <w:rPr>
                <w:rFonts w:ascii="Arial Narrow" w:hAnsi="Arial Narrow"/>
                <w:color w:val="000000"/>
              </w:rPr>
              <w:t>6, 7 i 8.</w:t>
            </w:r>
            <w:r w:rsidRPr="0022166E">
              <w:rPr>
                <w:rFonts w:ascii="Arial Narrow" w:hAnsi="Arial Narrow"/>
                <w:color w:val="000000"/>
              </w:rPr>
              <w:t xml:space="preserve"> </w:t>
            </w:r>
            <w:r w:rsidRPr="0022166E">
              <w:rPr>
                <w:rFonts w:ascii="Arial Narrow" w:hAnsi="Arial Narrow"/>
                <w:color w:val="000000"/>
                <w:lang w:val="es-ES_tradnl"/>
              </w:rPr>
              <w:t>Za kriterijume 4 i 9 potrebne su ispravno urađene vježbe sa usmenim obrazloženjem. Za kriterijum 10 potrebna je</w:t>
            </w:r>
            <w:r w:rsidRPr="008762A8">
              <w:rPr>
                <w:rFonts w:ascii="Arial Narrow" w:hAnsi="Arial Narrow"/>
                <w:color w:val="000000"/>
                <w:lang w:val="es-ES_tradnl"/>
              </w:rPr>
              <w:t xml:space="preserve"> ispravno urađena praktična vježbe sa usmenim obrazloženjem.</w:t>
            </w:r>
          </w:p>
        </w:tc>
      </w:tr>
      <w:tr w:rsidR="008762A8" w:rsidRPr="008762A8" w14:paraId="3E28B050" w14:textId="77777777" w:rsidTr="008762A8">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1657795628"/>
              <w:placeholder>
                <w:docPart w:val="56FECF7CB8B847B8A57FE2E7022958ED"/>
              </w:placeholder>
            </w:sdtPr>
            <w:sdtEndPr/>
            <w:sdtContent>
              <w:p w14:paraId="7EF2A81F" w14:textId="77777777" w:rsidR="008762A8" w:rsidRPr="008762A8" w:rsidRDefault="008762A8" w:rsidP="005632C7">
                <w:pPr>
                  <w:spacing w:before="120" w:after="120" w:line="240" w:lineRule="auto"/>
                  <w:jc w:val="both"/>
                  <w:rPr>
                    <w:rFonts w:ascii="Arial Narrow" w:hAnsi="Arial Narrow"/>
                    <w:color w:val="000000"/>
                    <w:lang w:val="en-US"/>
                  </w:rPr>
                </w:pPr>
                <w:r w:rsidRPr="008762A8">
                  <w:rPr>
                    <w:rFonts w:ascii="Arial Narrow" w:hAnsi="Arial Narrow" w:cs="Verdana"/>
                    <w:b/>
                    <w:color w:val="000000"/>
                    <w:lang w:val="en-US"/>
                  </w:rPr>
                  <w:t>Predložene teme</w:t>
                </w:r>
              </w:p>
            </w:sdtContent>
          </w:sdt>
        </w:tc>
      </w:tr>
      <w:tr w:rsidR="008762A8" w:rsidRPr="008762A8" w14:paraId="4D2CE885" w14:textId="77777777" w:rsidTr="008762A8">
        <w:trPr>
          <w:trHeight w:val="99"/>
          <w:jc w:val="center"/>
        </w:trPr>
        <w:tc>
          <w:tcPr>
            <w:tcW w:w="5000" w:type="pct"/>
            <w:gridSpan w:val="2"/>
            <w:tcBorders>
              <w:top w:val="single" w:sz="18" w:space="0" w:color="C00000"/>
            </w:tcBorders>
            <w:shd w:val="clear" w:color="auto" w:fill="auto"/>
            <w:vAlign w:val="center"/>
          </w:tcPr>
          <w:p w14:paraId="3A00BB10" w14:textId="77777777" w:rsidR="008762A8" w:rsidRPr="008762A8" w:rsidRDefault="008762A8" w:rsidP="005632C7">
            <w:pPr>
              <w:numPr>
                <w:ilvl w:val="0"/>
                <w:numId w:val="11"/>
              </w:numPr>
              <w:tabs>
                <w:tab w:val="num" w:pos="173"/>
              </w:tabs>
              <w:spacing w:before="120" w:after="120" w:line="240" w:lineRule="auto"/>
              <w:ind w:left="176" w:hanging="176"/>
              <w:jc w:val="both"/>
              <w:rPr>
                <w:rFonts w:ascii="Arial Narrow" w:hAnsi="Arial Narrow"/>
                <w:color w:val="000000"/>
                <w:lang w:val="en-US"/>
              </w:rPr>
            </w:pPr>
            <w:r w:rsidRPr="008762A8">
              <w:rPr>
                <w:rFonts w:ascii="Arial Narrow" w:hAnsi="Arial Narrow"/>
                <w:color w:val="000000"/>
                <w:lang w:val="en-US"/>
              </w:rPr>
              <w:t>Duvački instrumenti sa mijehom</w:t>
            </w:r>
          </w:p>
          <w:p w14:paraId="49153206" w14:textId="77777777" w:rsidR="008762A8" w:rsidRPr="008762A8" w:rsidRDefault="008762A8" w:rsidP="005632C7">
            <w:pPr>
              <w:numPr>
                <w:ilvl w:val="0"/>
                <w:numId w:val="11"/>
              </w:numPr>
              <w:tabs>
                <w:tab w:val="num" w:pos="173"/>
              </w:tabs>
              <w:spacing w:before="120" w:after="120" w:line="240" w:lineRule="auto"/>
              <w:ind w:left="176" w:hanging="176"/>
              <w:jc w:val="both"/>
              <w:rPr>
                <w:rFonts w:ascii="Arial Narrow" w:hAnsi="Arial Narrow"/>
                <w:color w:val="000000"/>
                <w:lang w:val="en-US"/>
              </w:rPr>
            </w:pPr>
            <w:r w:rsidRPr="008762A8">
              <w:rPr>
                <w:rFonts w:ascii="Arial Narrow" w:hAnsi="Arial Narrow"/>
                <w:color w:val="000000"/>
                <w:lang w:val="en-US"/>
              </w:rPr>
              <w:t>Pjevački-vokalni instrument</w:t>
            </w:r>
          </w:p>
        </w:tc>
      </w:tr>
    </w:tbl>
    <w:p w14:paraId="4EE11613" w14:textId="77777777" w:rsidR="008762A8" w:rsidRPr="008762A8" w:rsidRDefault="008762A8" w:rsidP="005632C7">
      <w:pPr>
        <w:jc w:val="both"/>
        <w:rPr>
          <w:color w:val="000000"/>
          <w:lang w:val="en-US"/>
        </w:rPr>
      </w:pPr>
      <w:r w:rsidRPr="008762A8">
        <w:rPr>
          <w:color w:val="000000"/>
          <w:lang w:val="en-US"/>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762A8" w:rsidRPr="008762A8" w14:paraId="6AB68C66" w14:textId="77777777" w:rsidTr="008762A8">
        <w:trPr>
          <w:trHeight w:val="699"/>
          <w:tblHeader/>
          <w:jc w:val="center"/>
        </w:trPr>
        <w:tc>
          <w:tcPr>
            <w:tcW w:w="5000" w:type="pct"/>
            <w:gridSpan w:val="2"/>
            <w:tcBorders>
              <w:top w:val="single" w:sz="18" w:space="0" w:color="C00000"/>
              <w:bottom w:val="single" w:sz="18" w:space="0" w:color="C00000"/>
            </w:tcBorders>
            <w:shd w:val="clear" w:color="auto" w:fill="F1E5BD"/>
          </w:tcPr>
          <w:p w14:paraId="2C18B5FD" w14:textId="77777777" w:rsidR="008762A8" w:rsidRPr="008762A8" w:rsidRDefault="004A533C" w:rsidP="007B282A">
            <w:pPr>
              <w:spacing w:before="120" w:after="120" w:line="240" w:lineRule="auto"/>
              <w:jc w:val="center"/>
              <w:rPr>
                <w:rFonts w:ascii="Arial Narrow" w:hAnsi="Arial Narrow"/>
                <w:b/>
                <w:color w:val="000000"/>
                <w:lang w:val="de-DE"/>
              </w:rPr>
            </w:pPr>
            <w:sdt>
              <w:sdtPr>
                <w:rPr>
                  <w:rFonts w:ascii="Arial Narrow" w:hAnsi="Arial Narrow"/>
                  <w:b/>
                  <w:color w:val="000000"/>
                  <w:lang w:val="en-US"/>
                </w:rPr>
                <w:id w:val="-1606954545"/>
                <w:placeholder>
                  <w:docPart w:val="908A080496224D8AB5C2049899D1BDD8"/>
                </w:placeholder>
              </w:sdtPr>
              <w:sdtEndPr/>
              <w:sdtContent>
                <w:r w:rsidR="008762A8" w:rsidRPr="008762A8">
                  <w:rPr>
                    <w:rFonts w:ascii="Arial Narrow" w:hAnsi="Arial Narrow"/>
                    <w:b/>
                    <w:color w:val="000000"/>
                    <w:lang w:val="de-DE"/>
                  </w:rPr>
                  <w:t>Ishod 7</w:t>
                </w:r>
              </w:sdtContent>
            </w:sdt>
            <w:r w:rsidR="008762A8" w:rsidRPr="008762A8">
              <w:rPr>
                <w:rFonts w:ascii="Arial Narrow" w:hAnsi="Arial Narrow"/>
                <w:b/>
                <w:color w:val="000000"/>
                <w:lang w:val="de-DE"/>
              </w:rPr>
              <w:t xml:space="preserve"> - </w:t>
            </w:r>
            <w:sdt>
              <w:sdtPr>
                <w:rPr>
                  <w:rFonts w:ascii="Arial Narrow" w:hAnsi="Arial Narrow"/>
                  <w:b/>
                  <w:color w:val="000000"/>
                  <w:lang w:val="en-US"/>
                </w:rPr>
                <w:id w:val="1590655011"/>
                <w:placeholder>
                  <w:docPart w:val="469084C6586A44A8BE4375F5C0995F65"/>
                </w:placeholder>
              </w:sdtPr>
              <w:sdtEndPr/>
              <w:sdtContent>
                <w:r w:rsidR="008762A8" w:rsidRPr="008762A8">
                  <w:rPr>
                    <w:rFonts w:ascii="Arial Narrow" w:hAnsi="Arial Narrow"/>
                    <w:color w:val="000000"/>
                    <w:lang w:val="de-DE"/>
                  </w:rPr>
                  <w:t>Učenik će biti sposoban da</w:t>
                </w:r>
              </w:sdtContent>
            </w:sdt>
          </w:p>
          <w:p w14:paraId="4B0A71A4" w14:textId="77777777" w:rsidR="008762A8" w:rsidRPr="008762A8" w:rsidRDefault="008762A8" w:rsidP="007B282A">
            <w:pPr>
              <w:tabs>
                <w:tab w:val="left" w:pos="1905"/>
                <w:tab w:val="center" w:pos="4563"/>
              </w:tabs>
              <w:spacing w:before="120" w:after="120" w:line="240" w:lineRule="auto"/>
              <w:jc w:val="center"/>
              <w:rPr>
                <w:rFonts w:ascii="Arial Narrow" w:hAnsi="Arial Narrow"/>
                <w:color w:val="000000"/>
                <w:lang w:val="sr-Latn-CS"/>
              </w:rPr>
            </w:pPr>
            <w:r w:rsidRPr="00006C8D">
              <w:rPr>
                <w:rFonts w:ascii="Arial Narrow" w:hAnsi="Arial Narrow"/>
                <w:b/>
                <w:color w:val="000000"/>
                <w:lang w:val="de-DE"/>
              </w:rPr>
              <w:t>Razlikuje udaraljke po boji, građi, izvođačkoj tehnici i notaciji</w:t>
            </w:r>
          </w:p>
        </w:tc>
      </w:tr>
      <w:tr w:rsidR="008762A8" w:rsidRPr="008762A8" w14:paraId="58110180" w14:textId="77777777" w:rsidTr="008762A8">
        <w:trPr>
          <w:trHeight w:val="65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color w:val="000000"/>
                <w:lang w:val="en-US"/>
              </w:rPr>
              <w:id w:val="800427706"/>
              <w:placeholder>
                <w:docPart w:val="5AE1E33632C94B96A16122C202EBFDD7"/>
              </w:placeholder>
            </w:sdtPr>
            <w:sdtEndPr>
              <w:rPr>
                <w:b w:val="0"/>
              </w:rPr>
            </w:sdtEndPr>
            <w:sdtContent>
              <w:p w14:paraId="78350D80" w14:textId="77777777" w:rsidR="008762A8" w:rsidRPr="008762A8" w:rsidRDefault="008762A8" w:rsidP="00857085">
                <w:pPr>
                  <w:spacing w:before="120" w:after="120" w:line="240" w:lineRule="auto"/>
                  <w:jc w:val="center"/>
                  <w:rPr>
                    <w:rFonts w:ascii="Arial Narrow" w:hAnsi="Arial Narrow"/>
                    <w:b/>
                    <w:color w:val="000000"/>
                    <w:lang w:val="es-ES_tradnl"/>
                  </w:rPr>
                </w:pPr>
                <w:r w:rsidRPr="008762A8">
                  <w:rPr>
                    <w:rFonts w:ascii="Arial Narrow" w:hAnsi="Arial Narrow"/>
                    <w:b/>
                    <w:color w:val="000000"/>
                    <w:lang w:val="es-ES_tradnl"/>
                  </w:rPr>
                  <w:t>Kriterijumi za dostizanje ishoda učenja</w:t>
                </w:r>
              </w:p>
              <w:p w14:paraId="2653EFA6" w14:textId="77777777" w:rsidR="008762A8" w:rsidRPr="008762A8" w:rsidRDefault="008762A8" w:rsidP="00857085">
                <w:pPr>
                  <w:spacing w:before="120" w:after="120" w:line="240" w:lineRule="auto"/>
                  <w:jc w:val="center"/>
                  <w:rPr>
                    <w:rFonts w:ascii="Arial Narrow" w:hAnsi="Arial Narrow"/>
                    <w:b/>
                    <w:color w:val="000000"/>
                    <w:lang w:val="es-ES_tradnl"/>
                  </w:rPr>
                </w:pPr>
                <w:r w:rsidRPr="008762A8">
                  <w:rPr>
                    <w:rFonts w:ascii="Arial Narrow" w:hAnsi="Arial Narrow"/>
                    <w:color w:val="000000"/>
                    <w:lang w:val="es-ES_tradnl"/>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lang w:val="en-US"/>
              </w:rPr>
              <w:id w:val="-976137340"/>
              <w:placeholder>
                <w:docPart w:val="5AE1E33632C94B96A16122C202EBFDD7"/>
              </w:placeholder>
            </w:sdtPr>
            <w:sdtEndPr>
              <w:rPr>
                <w:b w:val="0"/>
              </w:rPr>
            </w:sdtEndPr>
            <w:sdtContent>
              <w:p w14:paraId="7D1D686D" w14:textId="77777777" w:rsidR="008762A8" w:rsidRPr="008762A8" w:rsidRDefault="008762A8" w:rsidP="00857085">
                <w:pPr>
                  <w:spacing w:before="120" w:after="120" w:line="240" w:lineRule="auto"/>
                  <w:jc w:val="center"/>
                  <w:rPr>
                    <w:rFonts w:ascii="Arial Narrow" w:hAnsi="Arial Narrow" w:cs="Verdana"/>
                    <w:color w:val="000000"/>
                    <w:lang w:val="en-US"/>
                  </w:rPr>
                </w:pPr>
                <w:r w:rsidRPr="008762A8">
                  <w:rPr>
                    <w:rFonts w:ascii="Arial Narrow" w:hAnsi="Arial Narrow" w:cs="Verdana"/>
                    <w:b/>
                    <w:color w:val="000000"/>
                    <w:lang w:val="en-US"/>
                  </w:rPr>
                  <w:t>Kontekst</w:t>
                </w:r>
              </w:p>
              <w:p w14:paraId="6C3C157B" w14:textId="77777777" w:rsidR="008762A8" w:rsidRPr="008762A8" w:rsidRDefault="008762A8" w:rsidP="00857085">
                <w:pPr>
                  <w:spacing w:before="120" w:after="120" w:line="240" w:lineRule="auto"/>
                  <w:jc w:val="center"/>
                  <w:rPr>
                    <w:rFonts w:ascii="Arial Narrow" w:hAnsi="Arial Narrow" w:cs="Verdana"/>
                    <w:color w:val="000000"/>
                    <w:lang w:val="en-US"/>
                  </w:rPr>
                </w:pPr>
                <w:r w:rsidRPr="008762A8">
                  <w:rPr>
                    <w:rFonts w:ascii="Arial Narrow" w:hAnsi="Arial Narrow" w:cs="Verdana"/>
                    <w:color w:val="000000"/>
                    <w:lang w:val="en-US"/>
                  </w:rPr>
                  <w:t>(Pojašnjenje označenih pojmova)</w:t>
                </w:r>
              </w:p>
            </w:sdtContent>
          </w:sdt>
        </w:tc>
      </w:tr>
      <w:tr w:rsidR="008762A8" w:rsidRPr="008762A8" w14:paraId="24316561" w14:textId="77777777" w:rsidTr="008762A8">
        <w:trPr>
          <w:trHeight w:val="542"/>
          <w:jc w:val="center"/>
        </w:trPr>
        <w:tc>
          <w:tcPr>
            <w:tcW w:w="2500" w:type="pct"/>
            <w:tcBorders>
              <w:top w:val="single" w:sz="18" w:space="0" w:color="C00000"/>
            </w:tcBorders>
            <w:shd w:val="clear" w:color="auto" w:fill="auto"/>
            <w:vAlign w:val="center"/>
          </w:tcPr>
          <w:p w14:paraId="1F73620B" w14:textId="77777777" w:rsidR="008762A8" w:rsidRPr="008762A8" w:rsidRDefault="008762A8" w:rsidP="00857085">
            <w:pPr>
              <w:numPr>
                <w:ilvl w:val="0"/>
                <w:numId w:val="132"/>
              </w:numPr>
              <w:spacing w:before="120" w:after="120" w:line="240" w:lineRule="auto"/>
              <w:rPr>
                <w:rFonts w:ascii="Arial Narrow" w:hAnsi="Arial Narrow"/>
                <w:color w:val="000000"/>
              </w:rPr>
            </w:pPr>
            <w:r w:rsidRPr="00006C8D">
              <w:rPr>
                <w:rFonts w:ascii="Arial Narrow" w:hAnsi="Arial Narrow"/>
                <w:color w:val="000000"/>
                <w:lang w:val="it-CH"/>
              </w:rPr>
              <w:t>Navede</w:t>
            </w:r>
            <w:r w:rsidRPr="008762A8">
              <w:rPr>
                <w:rFonts w:ascii="Arial Narrow" w:hAnsi="Arial Narrow"/>
                <w:color w:val="000000"/>
              </w:rPr>
              <w:t xml:space="preserve"> </w:t>
            </w:r>
            <w:r w:rsidRPr="00006C8D">
              <w:rPr>
                <w:rFonts w:ascii="Arial Narrow" w:hAnsi="Arial Narrow"/>
                <w:b/>
                <w:color w:val="000000"/>
                <w:lang w:val="it-CH"/>
              </w:rPr>
              <w:t>udaraljke</w:t>
            </w:r>
            <w:r w:rsidRPr="008762A8">
              <w:rPr>
                <w:rFonts w:ascii="Arial Narrow" w:hAnsi="Arial Narrow"/>
                <w:b/>
                <w:color w:val="000000"/>
              </w:rPr>
              <w:t xml:space="preserve"> </w:t>
            </w:r>
            <w:r w:rsidRPr="00006C8D">
              <w:rPr>
                <w:rFonts w:ascii="Arial Narrow" w:hAnsi="Arial Narrow"/>
                <w:b/>
                <w:color w:val="000000"/>
                <w:lang w:val="it-CH"/>
              </w:rPr>
              <w:t>sa</w:t>
            </w:r>
            <w:r w:rsidRPr="008762A8">
              <w:rPr>
                <w:rFonts w:ascii="Arial Narrow" w:hAnsi="Arial Narrow"/>
                <w:b/>
                <w:color w:val="000000"/>
              </w:rPr>
              <w:t xml:space="preserve"> </w:t>
            </w:r>
            <w:r w:rsidRPr="00006C8D">
              <w:rPr>
                <w:rFonts w:ascii="Arial Narrow" w:hAnsi="Arial Narrow"/>
                <w:b/>
                <w:color w:val="000000"/>
                <w:lang w:val="it-CH"/>
              </w:rPr>
              <w:t>odre</w:t>
            </w:r>
            <w:r w:rsidRPr="008762A8">
              <w:rPr>
                <w:rFonts w:ascii="Arial Narrow" w:hAnsi="Arial Narrow"/>
                <w:b/>
                <w:color w:val="000000"/>
              </w:rPr>
              <w:t>đ</w:t>
            </w:r>
            <w:r w:rsidRPr="00006C8D">
              <w:rPr>
                <w:rFonts w:ascii="Arial Narrow" w:hAnsi="Arial Narrow"/>
                <w:b/>
                <w:color w:val="000000"/>
                <w:lang w:val="it-CH"/>
              </w:rPr>
              <w:t>enom</w:t>
            </w:r>
            <w:r w:rsidRPr="008762A8">
              <w:rPr>
                <w:rFonts w:ascii="Arial Narrow" w:hAnsi="Arial Narrow"/>
                <w:b/>
                <w:color w:val="000000"/>
              </w:rPr>
              <w:t xml:space="preserve"> </w:t>
            </w:r>
            <w:r w:rsidRPr="00006C8D">
              <w:rPr>
                <w:rFonts w:ascii="Arial Narrow" w:hAnsi="Arial Narrow"/>
                <w:b/>
                <w:color w:val="000000"/>
                <w:lang w:val="it-CH"/>
              </w:rPr>
              <w:t>i</w:t>
            </w:r>
            <w:r w:rsidRPr="008762A8">
              <w:rPr>
                <w:rFonts w:ascii="Arial Narrow" w:hAnsi="Arial Narrow"/>
                <w:b/>
                <w:color w:val="000000"/>
              </w:rPr>
              <w:t xml:space="preserve"> </w:t>
            </w:r>
            <w:r w:rsidRPr="00006C8D">
              <w:rPr>
                <w:rFonts w:ascii="Arial Narrow" w:hAnsi="Arial Narrow"/>
                <w:b/>
                <w:color w:val="000000"/>
                <w:lang w:val="it-CH"/>
              </w:rPr>
              <w:t>neodre</w:t>
            </w:r>
            <w:r w:rsidRPr="008762A8">
              <w:rPr>
                <w:rFonts w:ascii="Arial Narrow" w:hAnsi="Arial Narrow"/>
                <w:b/>
                <w:color w:val="000000"/>
              </w:rPr>
              <w:t>đ</w:t>
            </w:r>
            <w:r w:rsidRPr="00006C8D">
              <w:rPr>
                <w:rFonts w:ascii="Arial Narrow" w:hAnsi="Arial Narrow"/>
                <w:b/>
                <w:color w:val="000000"/>
                <w:lang w:val="it-CH"/>
              </w:rPr>
              <w:t>enom</w:t>
            </w:r>
            <w:r w:rsidRPr="008762A8">
              <w:rPr>
                <w:rFonts w:ascii="Arial Narrow" w:hAnsi="Arial Narrow"/>
                <w:b/>
                <w:color w:val="000000"/>
              </w:rPr>
              <w:t xml:space="preserve"> </w:t>
            </w:r>
            <w:r w:rsidRPr="00006C8D">
              <w:rPr>
                <w:rFonts w:ascii="Arial Narrow" w:hAnsi="Arial Narrow"/>
                <w:b/>
                <w:color w:val="000000"/>
                <w:lang w:val="it-CH"/>
              </w:rPr>
              <w:t>visinom</w:t>
            </w:r>
            <w:r w:rsidRPr="008762A8">
              <w:rPr>
                <w:rFonts w:ascii="Arial Narrow" w:hAnsi="Arial Narrow"/>
                <w:b/>
                <w:color w:val="000000"/>
              </w:rPr>
              <w:t xml:space="preserve"> </w:t>
            </w:r>
            <w:r w:rsidRPr="00006C8D">
              <w:rPr>
                <w:rFonts w:ascii="Arial Narrow" w:hAnsi="Arial Narrow"/>
                <w:b/>
                <w:color w:val="000000"/>
                <w:lang w:val="it-CH"/>
              </w:rPr>
              <w:t>zvuka</w:t>
            </w:r>
          </w:p>
        </w:tc>
        <w:tc>
          <w:tcPr>
            <w:tcW w:w="2500" w:type="pct"/>
            <w:tcBorders>
              <w:top w:val="single" w:sz="18" w:space="0" w:color="C00000"/>
            </w:tcBorders>
            <w:shd w:val="clear" w:color="auto" w:fill="auto"/>
            <w:vAlign w:val="center"/>
          </w:tcPr>
          <w:p w14:paraId="288511F8" w14:textId="77777777" w:rsidR="008762A8" w:rsidRPr="008762A8" w:rsidRDefault="008762A8" w:rsidP="00857085">
            <w:pPr>
              <w:spacing w:before="120" w:after="120" w:line="240" w:lineRule="auto"/>
              <w:rPr>
                <w:rFonts w:ascii="Arial Narrow" w:hAnsi="Arial Narrow"/>
                <w:color w:val="000000"/>
                <w:lang w:val="sr-Latn-CS"/>
              </w:rPr>
            </w:pPr>
            <w:r w:rsidRPr="008762A8">
              <w:rPr>
                <w:rFonts w:ascii="Arial Narrow" w:hAnsi="Arial Narrow"/>
                <w:b/>
                <w:color w:val="000000"/>
                <w:lang w:val="sr-Latn-CS"/>
              </w:rPr>
              <w:t>Udaraljke sa određenom visinom tona</w:t>
            </w:r>
            <w:r w:rsidRPr="008762A8">
              <w:rPr>
                <w:rFonts w:ascii="Arial Narrow" w:hAnsi="Arial Narrow"/>
                <w:color w:val="000000"/>
                <w:lang w:val="sr-Latn-CS"/>
              </w:rPr>
              <w:t>: timpan, veliki bubanj, zvona, zvončići, vibrafon, čelesta, ksilofon, gong/tam-tam</w:t>
            </w:r>
          </w:p>
          <w:p w14:paraId="140F25FF" w14:textId="77777777" w:rsidR="008762A8" w:rsidRPr="008762A8" w:rsidRDefault="008762A8" w:rsidP="00857085">
            <w:pPr>
              <w:spacing w:before="120" w:after="120" w:line="240" w:lineRule="auto"/>
              <w:rPr>
                <w:rFonts w:ascii="Arial Narrow" w:hAnsi="Arial Narrow"/>
                <w:color w:val="000000"/>
                <w:lang w:val="sr-Latn-CS"/>
              </w:rPr>
            </w:pPr>
            <w:r w:rsidRPr="008762A8">
              <w:rPr>
                <w:rFonts w:ascii="Arial Narrow" w:hAnsi="Arial Narrow"/>
                <w:b/>
                <w:color w:val="000000"/>
                <w:lang w:val="sr-Latn-CS"/>
              </w:rPr>
              <w:t>Udaraljke sa neodređenom visinom zvuka</w:t>
            </w:r>
            <w:r w:rsidRPr="008762A8">
              <w:rPr>
                <w:rFonts w:ascii="Arial Narrow" w:hAnsi="Arial Narrow"/>
                <w:color w:val="000000"/>
                <w:lang w:val="sr-Latn-CS"/>
              </w:rPr>
              <w:t>: drveni doboš, kastanjete, bič, latino-američke udaraljke, mali bubanj, veliki bubanj, tamburin, bongo i konga, čineli, triangl</w:t>
            </w:r>
          </w:p>
        </w:tc>
      </w:tr>
      <w:tr w:rsidR="008762A8" w:rsidRPr="008762A8" w14:paraId="531096F2" w14:textId="77777777" w:rsidTr="008762A8">
        <w:trPr>
          <w:trHeight w:val="542"/>
          <w:jc w:val="center"/>
        </w:trPr>
        <w:tc>
          <w:tcPr>
            <w:tcW w:w="2500" w:type="pct"/>
            <w:shd w:val="clear" w:color="auto" w:fill="auto"/>
            <w:vAlign w:val="center"/>
          </w:tcPr>
          <w:p w14:paraId="160B077E" w14:textId="77777777" w:rsidR="008762A8" w:rsidRPr="008762A8" w:rsidRDefault="008762A8" w:rsidP="00857085">
            <w:pPr>
              <w:numPr>
                <w:ilvl w:val="0"/>
                <w:numId w:val="132"/>
              </w:numPr>
              <w:spacing w:before="120" w:after="120" w:line="240" w:lineRule="auto"/>
              <w:rPr>
                <w:rFonts w:ascii="Arial Narrow" w:hAnsi="Arial Narrow"/>
                <w:b/>
                <w:color w:val="000000"/>
                <w:lang w:val="sr-Latn-CS"/>
              </w:rPr>
            </w:pPr>
            <w:r w:rsidRPr="008762A8">
              <w:rPr>
                <w:rFonts w:ascii="Arial Narrow" w:hAnsi="Arial Narrow"/>
                <w:color w:val="000000"/>
                <w:lang w:val="sr-Latn-CS"/>
              </w:rPr>
              <w:t xml:space="preserve">Navede </w:t>
            </w:r>
            <w:r w:rsidRPr="008762A8">
              <w:rPr>
                <w:rFonts w:ascii="Arial Narrow" w:hAnsi="Arial Narrow"/>
                <w:b/>
                <w:color w:val="000000"/>
                <w:lang w:val="sr-Latn-CS"/>
              </w:rPr>
              <w:t>klasifikaciju udaraljki prema zvučnom izvoru</w:t>
            </w:r>
          </w:p>
        </w:tc>
        <w:tc>
          <w:tcPr>
            <w:tcW w:w="2500" w:type="pct"/>
            <w:shd w:val="clear" w:color="auto" w:fill="auto"/>
            <w:vAlign w:val="center"/>
          </w:tcPr>
          <w:p w14:paraId="402B2AAA" w14:textId="77777777" w:rsidR="008762A8" w:rsidRPr="008762A8" w:rsidRDefault="008762A8" w:rsidP="00857085">
            <w:pPr>
              <w:spacing w:before="120" w:after="120" w:line="240" w:lineRule="auto"/>
              <w:rPr>
                <w:rFonts w:ascii="Arial Narrow" w:hAnsi="Arial Narrow"/>
                <w:b/>
                <w:color w:val="000000"/>
                <w:lang w:val="sr-Latn-CS"/>
              </w:rPr>
            </w:pPr>
            <w:r w:rsidRPr="008762A8">
              <w:rPr>
                <w:rFonts w:ascii="Arial Narrow" w:hAnsi="Arial Narrow"/>
                <w:b/>
                <w:color w:val="000000"/>
                <w:lang w:val="sr-Latn-CS"/>
              </w:rPr>
              <w:t xml:space="preserve">Klasifikacija udaraljki prema zvučnom izvoru: </w:t>
            </w:r>
            <w:r w:rsidRPr="008762A8">
              <w:rPr>
                <w:rFonts w:ascii="Arial Narrow" w:hAnsi="Arial Narrow"/>
                <w:color w:val="000000"/>
                <w:lang w:val="sr-Latn-CS"/>
              </w:rPr>
              <w:t>opnozvučne, metalozvučne, drvozvučne</w:t>
            </w:r>
          </w:p>
        </w:tc>
      </w:tr>
      <w:tr w:rsidR="008762A8" w:rsidRPr="008762A8" w14:paraId="0FC183F8" w14:textId="77777777" w:rsidTr="008762A8">
        <w:trPr>
          <w:trHeight w:val="542"/>
          <w:jc w:val="center"/>
        </w:trPr>
        <w:tc>
          <w:tcPr>
            <w:tcW w:w="2500" w:type="pct"/>
            <w:shd w:val="clear" w:color="auto" w:fill="auto"/>
            <w:vAlign w:val="center"/>
          </w:tcPr>
          <w:p w14:paraId="3E7B9DED" w14:textId="77777777" w:rsidR="008762A8" w:rsidRPr="008762A8" w:rsidRDefault="008762A8" w:rsidP="00857085">
            <w:pPr>
              <w:numPr>
                <w:ilvl w:val="0"/>
                <w:numId w:val="132"/>
              </w:numPr>
              <w:spacing w:before="120" w:after="120" w:line="240" w:lineRule="auto"/>
              <w:rPr>
                <w:rFonts w:ascii="Arial Narrow" w:hAnsi="Arial Narrow"/>
                <w:color w:val="000000"/>
                <w:lang w:val="de-DE"/>
              </w:rPr>
            </w:pPr>
            <w:r w:rsidRPr="008762A8">
              <w:rPr>
                <w:rFonts w:ascii="Arial Narrow" w:hAnsi="Arial Narrow"/>
                <w:color w:val="000000"/>
                <w:lang w:val="de-DE"/>
              </w:rPr>
              <w:t xml:space="preserve">Navede </w:t>
            </w:r>
            <w:r w:rsidRPr="008762A8">
              <w:rPr>
                <w:rFonts w:ascii="Arial Narrow" w:hAnsi="Arial Narrow"/>
                <w:b/>
                <w:color w:val="000000"/>
                <w:lang w:val="de-DE"/>
              </w:rPr>
              <w:t>opnozvučne, metalozvučne i drvozvučne</w:t>
            </w:r>
            <w:r w:rsidRPr="008762A8">
              <w:rPr>
                <w:rFonts w:ascii="Arial Narrow" w:hAnsi="Arial Narrow"/>
                <w:color w:val="000000"/>
                <w:lang w:val="de-DE"/>
              </w:rPr>
              <w:t xml:space="preserve"> udaraljke</w:t>
            </w:r>
          </w:p>
        </w:tc>
        <w:tc>
          <w:tcPr>
            <w:tcW w:w="2500" w:type="pct"/>
            <w:shd w:val="clear" w:color="auto" w:fill="auto"/>
            <w:vAlign w:val="center"/>
          </w:tcPr>
          <w:p w14:paraId="27666909" w14:textId="77777777" w:rsidR="008762A8" w:rsidRPr="008762A8" w:rsidRDefault="008762A8" w:rsidP="00857085">
            <w:pPr>
              <w:spacing w:before="120" w:after="120" w:line="240" w:lineRule="auto"/>
              <w:rPr>
                <w:rFonts w:ascii="Arial Narrow" w:hAnsi="Arial Narrow"/>
                <w:color w:val="000000"/>
                <w:lang w:val="de-DE"/>
              </w:rPr>
            </w:pPr>
            <w:r w:rsidRPr="008762A8">
              <w:rPr>
                <w:rFonts w:ascii="Arial Narrow" w:hAnsi="Arial Narrow"/>
                <w:b/>
                <w:color w:val="000000"/>
                <w:lang w:val="de-DE"/>
              </w:rPr>
              <w:t>Opnozvučne</w:t>
            </w:r>
            <w:r w:rsidRPr="008762A8">
              <w:rPr>
                <w:rFonts w:ascii="Arial Narrow" w:hAnsi="Arial Narrow"/>
                <w:color w:val="000000"/>
                <w:lang w:val="de-DE"/>
              </w:rPr>
              <w:t>: timpan, veliki bubanj, doboš, tamburin, bongo i konga</w:t>
            </w:r>
          </w:p>
          <w:p w14:paraId="1ED8533E" w14:textId="77777777" w:rsidR="008762A8" w:rsidRPr="008762A8" w:rsidRDefault="008762A8" w:rsidP="00857085">
            <w:pPr>
              <w:spacing w:before="120" w:after="120" w:line="240" w:lineRule="auto"/>
              <w:rPr>
                <w:rFonts w:ascii="Arial Narrow" w:hAnsi="Arial Narrow"/>
                <w:color w:val="000000"/>
                <w:lang w:val="de-DE"/>
              </w:rPr>
            </w:pPr>
            <w:r w:rsidRPr="008762A8">
              <w:rPr>
                <w:rFonts w:ascii="Arial Narrow" w:hAnsi="Arial Narrow"/>
                <w:b/>
                <w:color w:val="000000"/>
                <w:lang w:val="de-DE"/>
              </w:rPr>
              <w:t>Metalozvučne:</w:t>
            </w:r>
            <w:r w:rsidRPr="008762A8">
              <w:rPr>
                <w:rFonts w:ascii="Arial Narrow" w:hAnsi="Arial Narrow"/>
                <w:color w:val="000000"/>
                <w:lang w:val="de-DE"/>
              </w:rPr>
              <w:t xml:space="preserve"> triangl, čineli, gong, tam-tam, praporci, zvona, zvončići, čelesta i vibrafon</w:t>
            </w:r>
          </w:p>
          <w:p w14:paraId="6BFE243F" w14:textId="77777777" w:rsidR="008762A8" w:rsidRPr="008762A8" w:rsidRDefault="008762A8" w:rsidP="00857085">
            <w:pPr>
              <w:spacing w:before="120" w:after="120" w:line="240" w:lineRule="auto"/>
              <w:rPr>
                <w:rFonts w:ascii="Arial Narrow" w:hAnsi="Arial Narrow"/>
                <w:b/>
                <w:color w:val="000000"/>
                <w:lang w:val="de-DE"/>
              </w:rPr>
            </w:pPr>
            <w:r w:rsidRPr="008762A8">
              <w:rPr>
                <w:rFonts w:ascii="Arial Narrow" w:hAnsi="Arial Narrow"/>
                <w:b/>
                <w:color w:val="000000"/>
                <w:lang w:val="de-DE"/>
              </w:rPr>
              <w:t xml:space="preserve">Drvozvučne: </w:t>
            </w:r>
            <w:r w:rsidRPr="008762A8">
              <w:rPr>
                <w:rFonts w:ascii="Arial Narrow" w:hAnsi="Arial Narrow"/>
                <w:color w:val="000000"/>
                <w:lang w:val="de-DE"/>
              </w:rPr>
              <w:t>drveni doboš, kastanjete, latinoameričke udaraljke i ksilofon</w:t>
            </w:r>
          </w:p>
        </w:tc>
      </w:tr>
      <w:tr w:rsidR="008762A8" w:rsidRPr="008762A8" w14:paraId="696B1A01" w14:textId="77777777" w:rsidTr="008762A8">
        <w:trPr>
          <w:trHeight w:val="542"/>
          <w:jc w:val="center"/>
        </w:trPr>
        <w:tc>
          <w:tcPr>
            <w:tcW w:w="2500" w:type="pct"/>
            <w:shd w:val="clear" w:color="auto" w:fill="auto"/>
            <w:vAlign w:val="center"/>
          </w:tcPr>
          <w:p w14:paraId="0DF076F8" w14:textId="77777777" w:rsidR="008762A8" w:rsidRPr="008762A8" w:rsidRDefault="008762A8" w:rsidP="00857085">
            <w:pPr>
              <w:numPr>
                <w:ilvl w:val="0"/>
                <w:numId w:val="132"/>
              </w:numPr>
              <w:spacing w:before="120" w:after="120" w:line="240" w:lineRule="auto"/>
              <w:rPr>
                <w:rFonts w:ascii="Arial Narrow" w:hAnsi="Arial Narrow"/>
                <w:color w:val="000000"/>
                <w:lang w:val="de-DE"/>
              </w:rPr>
            </w:pPr>
            <w:r w:rsidRPr="008762A8">
              <w:rPr>
                <w:rFonts w:ascii="Arial Narrow" w:hAnsi="Arial Narrow"/>
                <w:color w:val="000000"/>
                <w:lang w:val="de-DE"/>
              </w:rPr>
              <w:t xml:space="preserve">Objasni građu i način dobijanja tona kod udaraljki </w:t>
            </w:r>
          </w:p>
        </w:tc>
        <w:tc>
          <w:tcPr>
            <w:tcW w:w="2500" w:type="pct"/>
            <w:shd w:val="clear" w:color="auto" w:fill="auto"/>
            <w:vAlign w:val="center"/>
          </w:tcPr>
          <w:p w14:paraId="5D10D292" w14:textId="77777777" w:rsidR="008762A8" w:rsidRPr="008762A8" w:rsidRDefault="008762A8" w:rsidP="00857085">
            <w:pPr>
              <w:spacing w:before="120" w:after="120" w:line="240" w:lineRule="auto"/>
              <w:rPr>
                <w:rFonts w:ascii="Arial Narrow" w:hAnsi="Arial Narrow"/>
                <w:color w:val="000000"/>
                <w:lang w:val="sr-Latn-CS"/>
              </w:rPr>
            </w:pPr>
          </w:p>
        </w:tc>
      </w:tr>
      <w:tr w:rsidR="008762A8" w:rsidRPr="008762A8" w14:paraId="3497752D" w14:textId="77777777" w:rsidTr="008762A8">
        <w:trPr>
          <w:trHeight w:val="542"/>
          <w:jc w:val="center"/>
        </w:trPr>
        <w:tc>
          <w:tcPr>
            <w:tcW w:w="2500" w:type="pct"/>
            <w:shd w:val="clear" w:color="auto" w:fill="auto"/>
            <w:vAlign w:val="center"/>
          </w:tcPr>
          <w:p w14:paraId="4CD198F1" w14:textId="77777777" w:rsidR="008762A8" w:rsidRPr="008762A8" w:rsidRDefault="008762A8" w:rsidP="00857085">
            <w:pPr>
              <w:numPr>
                <w:ilvl w:val="0"/>
                <w:numId w:val="132"/>
              </w:numPr>
              <w:spacing w:before="120" w:after="120" w:line="240" w:lineRule="auto"/>
              <w:rPr>
                <w:rFonts w:ascii="Arial Narrow" w:hAnsi="Arial Narrow"/>
                <w:color w:val="000000"/>
                <w:lang w:val="de-DE"/>
              </w:rPr>
            </w:pPr>
            <w:r w:rsidRPr="008762A8">
              <w:rPr>
                <w:rFonts w:ascii="Arial Narrow" w:hAnsi="Arial Narrow"/>
                <w:color w:val="000000"/>
                <w:lang w:val="de-DE"/>
              </w:rPr>
              <w:t>Analizira notaciju različitih udaraljki uz slušanje zvučnog primjera</w:t>
            </w:r>
          </w:p>
        </w:tc>
        <w:tc>
          <w:tcPr>
            <w:tcW w:w="2500" w:type="pct"/>
            <w:shd w:val="clear" w:color="auto" w:fill="auto"/>
            <w:vAlign w:val="center"/>
          </w:tcPr>
          <w:p w14:paraId="1FE523B4" w14:textId="77777777" w:rsidR="008762A8" w:rsidRPr="008762A8" w:rsidRDefault="008762A8" w:rsidP="00857085">
            <w:pPr>
              <w:spacing w:before="120" w:after="120" w:line="240" w:lineRule="auto"/>
              <w:rPr>
                <w:rFonts w:ascii="Arial Narrow" w:hAnsi="Arial Narrow"/>
                <w:color w:val="000000"/>
                <w:lang w:val="sr-Latn-CS"/>
              </w:rPr>
            </w:pPr>
          </w:p>
        </w:tc>
      </w:tr>
      <w:tr w:rsidR="008762A8" w:rsidRPr="008762A8" w14:paraId="54FDFDC6" w14:textId="77777777" w:rsidTr="008762A8">
        <w:trPr>
          <w:trHeight w:val="542"/>
          <w:jc w:val="center"/>
        </w:trPr>
        <w:tc>
          <w:tcPr>
            <w:tcW w:w="2500" w:type="pct"/>
            <w:shd w:val="clear" w:color="auto" w:fill="auto"/>
            <w:vAlign w:val="center"/>
          </w:tcPr>
          <w:p w14:paraId="31770F72" w14:textId="77777777" w:rsidR="008762A8" w:rsidRPr="008762A8" w:rsidRDefault="008762A8" w:rsidP="00857085">
            <w:pPr>
              <w:numPr>
                <w:ilvl w:val="0"/>
                <w:numId w:val="132"/>
              </w:numPr>
              <w:spacing w:before="120" w:after="120" w:line="240" w:lineRule="auto"/>
              <w:rPr>
                <w:rFonts w:ascii="Arial Narrow" w:hAnsi="Arial Narrow"/>
                <w:color w:val="000000"/>
              </w:rPr>
            </w:pPr>
            <w:r w:rsidRPr="008762A8">
              <w:rPr>
                <w:rFonts w:ascii="Arial Narrow" w:hAnsi="Arial Narrow"/>
                <w:color w:val="000000"/>
                <w:lang w:val="es-ES_tradnl"/>
              </w:rPr>
              <w:t>Prepozna</w:t>
            </w:r>
            <w:r w:rsidRPr="008762A8">
              <w:rPr>
                <w:rFonts w:ascii="Arial Narrow" w:hAnsi="Arial Narrow"/>
                <w:color w:val="000000"/>
              </w:rPr>
              <w:t xml:space="preserve"> </w:t>
            </w:r>
            <w:r w:rsidRPr="008762A8">
              <w:rPr>
                <w:rFonts w:ascii="Arial Narrow" w:hAnsi="Arial Narrow"/>
                <w:color w:val="000000"/>
                <w:lang w:val="es-ES_tradnl"/>
              </w:rPr>
              <w:t>boju</w:t>
            </w:r>
            <w:r w:rsidRPr="008762A8">
              <w:rPr>
                <w:rFonts w:ascii="Arial Narrow" w:hAnsi="Arial Narrow"/>
                <w:color w:val="000000"/>
              </w:rPr>
              <w:t xml:space="preserve">, </w:t>
            </w:r>
            <w:r w:rsidRPr="008762A8">
              <w:rPr>
                <w:rFonts w:ascii="Arial Narrow" w:hAnsi="Arial Narrow"/>
                <w:color w:val="000000"/>
                <w:lang w:val="es-ES_tradnl"/>
              </w:rPr>
              <w:t>odnosno</w:t>
            </w:r>
            <w:r w:rsidRPr="008762A8">
              <w:rPr>
                <w:rFonts w:ascii="Arial Narrow" w:hAnsi="Arial Narrow"/>
                <w:color w:val="000000"/>
              </w:rPr>
              <w:t xml:space="preserve"> </w:t>
            </w:r>
            <w:r w:rsidRPr="008762A8">
              <w:rPr>
                <w:rFonts w:ascii="Arial Narrow" w:hAnsi="Arial Narrow"/>
                <w:color w:val="000000"/>
                <w:lang w:val="es-ES_tradnl"/>
              </w:rPr>
              <w:t>zvuk</w:t>
            </w:r>
            <w:r w:rsidRPr="008762A8">
              <w:rPr>
                <w:rFonts w:ascii="Arial Narrow" w:hAnsi="Arial Narrow"/>
                <w:color w:val="000000"/>
              </w:rPr>
              <w:t xml:space="preserve"> </w:t>
            </w:r>
            <w:r w:rsidRPr="008762A8">
              <w:rPr>
                <w:rFonts w:ascii="Arial Narrow" w:hAnsi="Arial Narrow"/>
                <w:color w:val="000000"/>
                <w:lang w:val="es-ES_tradnl"/>
              </w:rPr>
              <w:t>udaraljki</w:t>
            </w:r>
          </w:p>
        </w:tc>
        <w:tc>
          <w:tcPr>
            <w:tcW w:w="2500" w:type="pct"/>
            <w:shd w:val="clear" w:color="auto" w:fill="auto"/>
            <w:vAlign w:val="center"/>
          </w:tcPr>
          <w:p w14:paraId="3F9868EC" w14:textId="77777777" w:rsidR="008762A8" w:rsidRPr="008762A8" w:rsidRDefault="008762A8" w:rsidP="00857085">
            <w:pPr>
              <w:spacing w:before="120" w:after="120" w:line="240" w:lineRule="auto"/>
              <w:rPr>
                <w:rFonts w:ascii="Arial Narrow" w:hAnsi="Arial Narrow"/>
                <w:color w:val="000000"/>
                <w:lang w:val="sr-Latn-CS"/>
              </w:rPr>
            </w:pPr>
          </w:p>
        </w:tc>
      </w:tr>
      <w:tr w:rsidR="008762A8" w:rsidRPr="008762A8" w14:paraId="29CF8C9B" w14:textId="77777777" w:rsidTr="008762A8">
        <w:trPr>
          <w:trHeight w:val="542"/>
          <w:jc w:val="center"/>
        </w:trPr>
        <w:tc>
          <w:tcPr>
            <w:tcW w:w="2500" w:type="pct"/>
            <w:shd w:val="clear" w:color="auto" w:fill="auto"/>
            <w:vAlign w:val="center"/>
          </w:tcPr>
          <w:p w14:paraId="2EFD7F2E" w14:textId="77777777" w:rsidR="008762A8" w:rsidRPr="008762A8" w:rsidRDefault="008762A8" w:rsidP="00857085">
            <w:pPr>
              <w:numPr>
                <w:ilvl w:val="0"/>
                <w:numId w:val="132"/>
              </w:numPr>
              <w:spacing w:before="120" w:after="120" w:line="240" w:lineRule="auto"/>
              <w:rPr>
                <w:rFonts w:ascii="Arial Narrow" w:hAnsi="Arial Narrow"/>
                <w:color w:val="000000"/>
              </w:rPr>
            </w:pPr>
            <w:r w:rsidRPr="008762A8">
              <w:rPr>
                <w:rFonts w:ascii="Arial Narrow" w:hAnsi="Arial Narrow"/>
                <w:color w:val="000000"/>
                <w:lang w:val="es-ES_tradnl"/>
              </w:rPr>
              <w:t>Opi</w:t>
            </w:r>
            <w:r w:rsidRPr="008762A8">
              <w:rPr>
                <w:rFonts w:ascii="Arial Narrow" w:hAnsi="Arial Narrow"/>
                <w:color w:val="000000"/>
              </w:rPr>
              <w:t>š</w:t>
            </w:r>
            <w:r w:rsidRPr="008762A8">
              <w:rPr>
                <w:rFonts w:ascii="Arial Narrow" w:hAnsi="Arial Narrow"/>
                <w:color w:val="000000"/>
                <w:lang w:val="es-ES_tradnl"/>
              </w:rPr>
              <w:t>e</w:t>
            </w:r>
            <w:r w:rsidRPr="008762A8">
              <w:rPr>
                <w:rFonts w:ascii="Arial Narrow" w:hAnsi="Arial Narrow"/>
                <w:color w:val="000000"/>
              </w:rPr>
              <w:t xml:space="preserve"> </w:t>
            </w:r>
            <w:r w:rsidRPr="008762A8">
              <w:rPr>
                <w:rFonts w:ascii="Arial Narrow" w:hAnsi="Arial Narrow"/>
                <w:color w:val="000000"/>
                <w:lang w:val="es-ES_tradnl"/>
              </w:rPr>
              <w:t>porijeklo</w:t>
            </w:r>
            <w:r w:rsidRPr="008762A8">
              <w:rPr>
                <w:rFonts w:ascii="Arial Narrow" w:hAnsi="Arial Narrow"/>
                <w:color w:val="000000"/>
              </w:rPr>
              <w:t xml:space="preserve">, </w:t>
            </w:r>
            <w:r w:rsidRPr="008762A8">
              <w:rPr>
                <w:rFonts w:ascii="Arial Narrow" w:hAnsi="Arial Narrow"/>
                <w:color w:val="000000"/>
                <w:lang w:val="es-ES_tradnl"/>
              </w:rPr>
              <w:t>razvoj</w:t>
            </w:r>
            <w:r w:rsidRPr="008762A8">
              <w:rPr>
                <w:rFonts w:ascii="Arial Narrow" w:hAnsi="Arial Narrow"/>
                <w:color w:val="000000"/>
              </w:rPr>
              <w:t xml:space="preserve"> </w:t>
            </w:r>
            <w:r w:rsidRPr="008762A8">
              <w:rPr>
                <w:rFonts w:ascii="Arial Narrow" w:hAnsi="Arial Narrow"/>
                <w:color w:val="000000"/>
                <w:lang w:val="es-ES_tradnl"/>
              </w:rPr>
              <w:t>i</w:t>
            </w:r>
            <w:r w:rsidRPr="008762A8">
              <w:rPr>
                <w:rFonts w:ascii="Arial Narrow" w:hAnsi="Arial Narrow"/>
                <w:color w:val="000000"/>
              </w:rPr>
              <w:t xml:space="preserve"> </w:t>
            </w:r>
            <w:r w:rsidRPr="008762A8">
              <w:rPr>
                <w:rFonts w:ascii="Arial Narrow" w:hAnsi="Arial Narrow"/>
                <w:color w:val="000000"/>
                <w:lang w:val="es-ES_tradnl"/>
              </w:rPr>
              <w:t>primjenu</w:t>
            </w:r>
            <w:r w:rsidRPr="008762A8">
              <w:rPr>
                <w:rFonts w:ascii="Arial Narrow" w:hAnsi="Arial Narrow"/>
                <w:color w:val="000000"/>
              </w:rPr>
              <w:t xml:space="preserve"> </w:t>
            </w:r>
            <w:r w:rsidRPr="008762A8">
              <w:rPr>
                <w:rFonts w:ascii="Arial Narrow" w:hAnsi="Arial Narrow"/>
                <w:color w:val="000000"/>
                <w:lang w:val="es-ES_tradnl"/>
              </w:rPr>
              <w:t>razli</w:t>
            </w:r>
            <w:r w:rsidRPr="008762A8">
              <w:rPr>
                <w:rFonts w:ascii="Arial Narrow" w:hAnsi="Arial Narrow"/>
                <w:color w:val="000000"/>
              </w:rPr>
              <w:t>č</w:t>
            </w:r>
            <w:r w:rsidRPr="008762A8">
              <w:rPr>
                <w:rFonts w:ascii="Arial Narrow" w:hAnsi="Arial Narrow"/>
                <w:color w:val="000000"/>
                <w:lang w:val="es-ES_tradnl"/>
              </w:rPr>
              <w:t>itih</w:t>
            </w:r>
            <w:r w:rsidRPr="008762A8">
              <w:rPr>
                <w:rFonts w:ascii="Arial Narrow" w:hAnsi="Arial Narrow"/>
                <w:color w:val="000000"/>
              </w:rPr>
              <w:t xml:space="preserve"> </w:t>
            </w:r>
            <w:r w:rsidRPr="008762A8">
              <w:rPr>
                <w:rFonts w:ascii="Arial Narrow" w:hAnsi="Arial Narrow"/>
                <w:color w:val="000000"/>
                <w:lang w:val="es-ES_tradnl"/>
              </w:rPr>
              <w:t>udaraljki</w:t>
            </w:r>
          </w:p>
        </w:tc>
        <w:tc>
          <w:tcPr>
            <w:tcW w:w="2500" w:type="pct"/>
            <w:shd w:val="clear" w:color="auto" w:fill="auto"/>
            <w:vAlign w:val="center"/>
          </w:tcPr>
          <w:p w14:paraId="4E04D0EA" w14:textId="77777777" w:rsidR="008762A8" w:rsidRPr="008762A8" w:rsidRDefault="008762A8" w:rsidP="00857085">
            <w:pPr>
              <w:spacing w:before="120" w:after="120" w:line="240" w:lineRule="auto"/>
              <w:rPr>
                <w:rFonts w:ascii="Arial Narrow" w:hAnsi="Arial Narrow"/>
                <w:color w:val="000000"/>
                <w:lang w:val="sr-Latn-CS"/>
              </w:rPr>
            </w:pPr>
          </w:p>
        </w:tc>
      </w:tr>
      <w:tr w:rsidR="008762A8" w:rsidRPr="008762A8" w14:paraId="53853E57" w14:textId="77777777" w:rsidTr="008762A8">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1109242486"/>
              <w:placeholder>
                <w:docPart w:val="AE7AC7468BE84F0CA93569A858CC7FF8"/>
              </w:placeholder>
            </w:sdtPr>
            <w:sdtEndPr/>
            <w:sdtContent>
              <w:p w14:paraId="1A51E9DB" w14:textId="77777777" w:rsidR="008762A8" w:rsidRPr="008762A8" w:rsidRDefault="008762A8" w:rsidP="005632C7">
                <w:pPr>
                  <w:spacing w:before="120" w:after="120" w:line="240" w:lineRule="auto"/>
                  <w:jc w:val="both"/>
                  <w:rPr>
                    <w:rFonts w:ascii="Arial Narrow" w:hAnsi="Arial Narrow"/>
                    <w:color w:val="000000"/>
                    <w:lang w:val="es-ES_tradnl"/>
                  </w:rPr>
                </w:pPr>
                <w:r w:rsidRPr="008762A8">
                  <w:rPr>
                    <w:rFonts w:ascii="Arial Narrow" w:hAnsi="Arial Narrow" w:cs="Verdana"/>
                    <w:b/>
                    <w:color w:val="000000"/>
                    <w:lang w:val="es-ES_tradnl"/>
                  </w:rPr>
                  <w:t>Način provjeravanja dostignutosti ishoda učenja</w:t>
                </w:r>
              </w:p>
            </w:sdtContent>
          </w:sdt>
        </w:tc>
      </w:tr>
      <w:tr w:rsidR="008762A8" w:rsidRPr="008762A8" w14:paraId="7FAC4B4E" w14:textId="77777777" w:rsidTr="008762A8">
        <w:trPr>
          <w:trHeight w:val="282"/>
          <w:jc w:val="center"/>
        </w:trPr>
        <w:tc>
          <w:tcPr>
            <w:tcW w:w="5000" w:type="pct"/>
            <w:gridSpan w:val="2"/>
            <w:tcBorders>
              <w:top w:val="single" w:sz="18" w:space="0" w:color="C00000"/>
              <w:bottom w:val="single" w:sz="18" w:space="0" w:color="C00000"/>
            </w:tcBorders>
            <w:shd w:val="clear" w:color="auto" w:fill="auto"/>
            <w:vAlign w:val="center"/>
          </w:tcPr>
          <w:p w14:paraId="39B569E5" w14:textId="77777777" w:rsidR="008762A8" w:rsidRPr="008762A8" w:rsidRDefault="008762A8" w:rsidP="005632C7">
            <w:pPr>
              <w:spacing w:before="120" w:after="120" w:line="240" w:lineRule="auto"/>
              <w:jc w:val="both"/>
              <w:rPr>
                <w:rFonts w:ascii="Arial Narrow" w:hAnsi="Arial Narrow"/>
                <w:color w:val="000000"/>
              </w:rPr>
            </w:pPr>
            <w:r w:rsidRPr="008762A8">
              <w:rPr>
                <w:rFonts w:ascii="Arial Narrow" w:hAnsi="Arial Narrow"/>
                <w:color w:val="000000"/>
                <w:lang w:val="es-ES_tradnl"/>
              </w:rPr>
              <w:t>U</w:t>
            </w:r>
            <w:r w:rsidRPr="008762A8">
              <w:rPr>
                <w:rFonts w:ascii="Arial Narrow" w:hAnsi="Arial Narrow"/>
                <w:color w:val="000000"/>
              </w:rPr>
              <w:t xml:space="preserve"> </w:t>
            </w:r>
            <w:r w:rsidRPr="008762A8">
              <w:rPr>
                <w:rFonts w:ascii="Arial Narrow" w:hAnsi="Arial Narrow"/>
                <w:color w:val="000000"/>
                <w:lang w:val="es-ES_tradnl"/>
              </w:rPr>
              <w:t>cilju</w:t>
            </w:r>
            <w:r w:rsidRPr="008762A8">
              <w:rPr>
                <w:rFonts w:ascii="Arial Narrow" w:hAnsi="Arial Narrow"/>
                <w:color w:val="000000"/>
              </w:rPr>
              <w:t xml:space="preserve"> </w:t>
            </w:r>
            <w:r w:rsidRPr="008762A8">
              <w:rPr>
                <w:rFonts w:ascii="Arial Narrow" w:hAnsi="Arial Narrow"/>
                <w:color w:val="000000"/>
                <w:lang w:val="es-ES_tradnl"/>
              </w:rPr>
              <w:t>provjeravanja</w:t>
            </w:r>
            <w:r w:rsidRPr="008762A8">
              <w:rPr>
                <w:rFonts w:ascii="Arial Narrow" w:hAnsi="Arial Narrow"/>
                <w:color w:val="000000"/>
              </w:rPr>
              <w:t xml:space="preserve"> </w:t>
            </w:r>
            <w:r w:rsidRPr="008762A8">
              <w:rPr>
                <w:rFonts w:ascii="Arial Narrow" w:hAnsi="Arial Narrow"/>
                <w:color w:val="000000"/>
                <w:lang w:val="es-ES_tradnl"/>
              </w:rPr>
              <w:t>dostignutosti</w:t>
            </w:r>
            <w:r w:rsidRPr="008762A8">
              <w:rPr>
                <w:rFonts w:ascii="Arial Narrow" w:hAnsi="Arial Narrow"/>
                <w:color w:val="000000"/>
              </w:rPr>
              <w:t xml:space="preserve"> </w:t>
            </w:r>
            <w:r w:rsidRPr="008762A8">
              <w:rPr>
                <w:rFonts w:ascii="Arial Narrow" w:hAnsi="Arial Narrow"/>
                <w:color w:val="000000"/>
                <w:lang w:val="es-ES_tradnl"/>
              </w:rPr>
              <w:t>pomenutog</w:t>
            </w:r>
            <w:r w:rsidRPr="008762A8">
              <w:rPr>
                <w:rFonts w:ascii="Arial Narrow" w:hAnsi="Arial Narrow"/>
                <w:color w:val="000000"/>
              </w:rPr>
              <w:t xml:space="preserve"> </w:t>
            </w:r>
            <w:r w:rsidRPr="008762A8">
              <w:rPr>
                <w:rFonts w:ascii="Arial Narrow" w:hAnsi="Arial Narrow"/>
                <w:color w:val="000000"/>
                <w:lang w:val="es-ES_tradnl"/>
              </w:rPr>
              <w:t>ishoda</w:t>
            </w:r>
            <w:r w:rsidRPr="008762A8">
              <w:rPr>
                <w:rFonts w:ascii="Arial Narrow" w:hAnsi="Arial Narrow"/>
                <w:color w:val="000000"/>
              </w:rPr>
              <w:t xml:space="preserve"> </w:t>
            </w:r>
            <w:r w:rsidRPr="008762A8">
              <w:rPr>
                <w:rFonts w:ascii="Arial Narrow" w:hAnsi="Arial Narrow"/>
                <w:color w:val="000000"/>
                <w:lang w:val="es-ES_tradnl"/>
              </w:rPr>
              <w:t>u</w:t>
            </w:r>
            <w:r w:rsidRPr="008762A8">
              <w:rPr>
                <w:rFonts w:ascii="Arial Narrow" w:hAnsi="Arial Narrow"/>
                <w:color w:val="000000"/>
              </w:rPr>
              <w:t>č</w:t>
            </w:r>
            <w:r w:rsidRPr="008762A8">
              <w:rPr>
                <w:rFonts w:ascii="Arial Narrow" w:hAnsi="Arial Narrow"/>
                <w:color w:val="000000"/>
                <w:lang w:val="es-ES_tradnl"/>
              </w:rPr>
              <w:t>enja</w:t>
            </w:r>
            <w:r w:rsidRPr="008762A8">
              <w:rPr>
                <w:rFonts w:ascii="Arial Narrow" w:hAnsi="Arial Narrow"/>
                <w:color w:val="000000"/>
              </w:rPr>
              <w:t xml:space="preserve">, </w:t>
            </w:r>
            <w:r w:rsidRPr="008762A8">
              <w:rPr>
                <w:rFonts w:ascii="Arial Narrow" w:hAnsi="Arial Narrow"/>
                <w:color w:val="000000"/>
                <w:lang w:val="es-ES_tradnl"/>
              </w:rPr>
              <w:t>potreban</w:t>
            </w:r>
            <w:r w:rsidRPr="008762A8">
              <w:rPr>
                <w:rFonts w:ascii="Arial Narrow" w:hAnsi="Arial Narrow"/>
                <w:color w:val="000000"/>
              </w:rPr>
              <w:t xml:space="preserve"> </w:t>
            </w:r>
            <w:r w:rsidRPr="008762A8">
              <w:rPr>
                <w:rFonts w:ascii="Arial Narrow" w:hAnsi="Arial Narrow"/>
                <w:color w:val="000000"/>
                <w:lang w:val="es-ES_tradnl"/>
              </w:rPr>
              <w:t>je</w:t>
            </w:r>
            <w:r w:rsidRPr="008762A8">
              <w:rPr>
                <w:rFonts w:ascii="Arial Narrow" w:hAnsi="Arial Narrow"/>
                <w:color w:val="000000"/>
              </w:rPr>
              <w:t xml:space="preserve"> </w:t>
            </w:r>
            <w:r w:rsidRPr="008762A8">
              <w:rPr>
                <w:rFonts w:ascii="Arial Narrow" w:hAnsi="Arial Narrow"/>
                <w:color w:val="000000"/>
                <w:lang w:val="es-ES_tradnl"/>
              </w:rPr>
              <w:t>usmeni</w:t>
            </w:r>
            <w:r w:rsidRPr="008762A8">
              <w:rPr>
                <w:rFonts w:ascii="Arial Narrow" w:hAnsi="Arial Narrow"/>
                <w:color w:val="000000"/>
              </w:rPr>
              <w:t xml:space="preserve"> </w:t>
            </w:r>
            <w:r w:rsidRPr="008762A8">
              <w:rPr>
                <w:rFonts w:ascii="Arial Narrow" w:hAnsi="Arial Narrow"/>
                <w:color w:val="000000"/>
                <w:lang w:val="es-ES_tradnl"/>
              </w:rPr>
              <w:t>ili</w:t>
            </w:r>
            <w:r w:rsidRPr="008762A8">
              <w:rPr>
                <w:rFonts w:ascii="Arial Narrow" w:hAnsi="Arial Narrow"/>
                <w:color w:val="000000"/>
              </w:rPr>
              <w:t xml:space="preserve"> </w:t>
            </w:r>
            <w:r w:rsidRPr="008762A8">
              <w:rPr>
                <w:rFonts w:ascii="Arial Narrow" w:hAnsi="Arial Narrow"/>
                <w:color w:val="000000"/>
                <w:lang w:val="es-ES_tradnl"/>
              </w:rPr>
              <w:t>pisani</w:t>
            </w:r>
            <w:r w:rsidRPr="008762A8">
              <w:rPr>
                <w:rFonts w:ascii="Arial Narrow" w:hAnsi="Arial Narrow"/>
                <w:color w:val="000000"/>
              </w:rPr>
              <w:t xml:space="preserve"> </w:t>
            </w:r>
            <w:r w:rsidRPr="008762A8">
              <w:rPr>
                <w:rFonts w:ascii="Arial Narrow" w:hAnsi="Arial Narrow"/>
                <w:color w:val="000000"/>
                <w:lang w:val="es-ES_tradnl"/>
              </w:rPr>
              <w:t>dokaz</w:t>
            </w:r>
            <w:r w:rsidRPr="008762A8">
              <w:rPr>
                <w:rFonts w:ascii="Arial Narrow" w:hAnsi="Arial Narrow"/>
                <w:color w:val="000000"/>
              </w:rPr>
              <w:t xml:space="preserve"> </w:t>
            </w:r>
            <w:r w:rsidRPr="008762A8">
              <w:rPr>
                <w:rFonts w:ascii="Arial Narrow" w:hAnsi="Arial Narrow"/>
                <w:color w:val="000000"/>
                <w:lang w:val="es-ES_tradnl"/>
              </w:rPr>
              <w:t>da</w:t>
            </w:r>
            <w:r w:rsidRPr="008762A8">
              <w:rPr>
                <w:rFonts w:ascii="Arial Narrow" w:hAnsi="Arial Narrow"/>
                <w:color w:val="000000"/>
              </w:rPr>
              <w:t xml:space="preserve"> </w:t>
            </w:r>
            <w:r w:rsidRPr="008762A8">
              <w:rPr>
                <w:rFonts w:ascii="Arial Narrow" w:hAnsi="Arial Narrow"/>
                <w:color w:val="000000"/>
                <w:lang w:val="es-ES_tradnl"/>
              </w:rPr>
              <w:t>je</w:t>
            </w:r>
            <w:r w:rsidRPr="008762A8">
              <w:rPr>
                <w:rFonts w:ascii="Arial Narrow" w:hAnsi="Arial Narrow"/>
                <w:color w:val="000000"/>
              </w:rPr>
              <w:t xml:space="preserve"> </w:t>
            </w:r>
            <w:r w:rsidRPr="008762A8">
              <w:rPr>
                <w:rFonts w:ascii="Arial Narrow" w:hAnsi="Arial Narrow"/>
                <w:color w:val="000000"/>
                <w:lang w:val="es-ES_tradnl"/>
              </w:rPr>
              <w:t>u</w:t>
            </w:r>
            <w:r w:rsidRPr="008762A8">
              <w:rPr>
                <w:rFonts w:ascii="Arial Narrow" w:hAnsi="Arial Narrow"/>
                <w:color w:val="000000"/>
              </w:rPr>
              <w:t>č</w:t>
            </w:r>
            <w:r w:rsidRPr="008762A8">
              <w:rPr>
                <w:rFonts w:ascii="Arial Narrow" w:hAnsi="Arial Narrow"/>
                <w:color w:val="000000"/>
                <w:lang w:val="es-ES_tradnl"/>
              </w:rPr>
              <w:t>enik</w:t>
            </w:r>
            <w:r w:rsidRPr="008762A8">
              <w:rPr>
                <w:rFonts w:ascii="Arial Narrow" w:hAnsi="Arial Narrow"/>
                <w:color w:val="000000"/>
              </w:rPr>
              <w:t xml:space="preserve"> </w:t>
            </w:r>
            <w:r w:rsidRPr="008762A8">
              <w:rPr>
                <w:rFonts w:ascii="Arial Narrow" w:hAnsi="Arial Narrow"/>
                <w:color w:val="000000"/>
                <w:lang w:val="es-ES_tradnl"/>
              </w:rPr>
              <w:t>uspje</w:t>
            </w:r>
            <w:r w:rsidRPr="008762A8">
              <w:rPr>
                <w:rFonts w:ascii="Arial Narrow" w:hAnsi="Arial Narrow"/>
                <w:color w:val="000000"/>
              </w:rPr>
              <w:t>š</w:t>
            </w:r>
            <w:r w:rsidRPr="008762A8">
              <w:rPr>
                <w:rFonts w:ascii="Arial Narrow" w:hAnsi="Arial Narrow"/>
                <w:color w:val="000000"/>
                <w:lang w:val="es-ES_tradnl"/>
              </w:rPr>
              <w:t>no</w:t>
            </w:r>
            <w:r w:rsidRPr="008762A8">
              <w:rPr>
                <w:rFonts w:ascii="Arial Narrow" w:hAnsi="Arial Narrow"/>
                <w:color w:val="000000"/>
              </w:rPr>
              <w:t xml:space="preserve"> </w:t>
            </w:r>
            <w:r w:rsidRPr="008762A8">
              <w:rPr>
                <w:rFonts w:ascii="Arial Narrow" w:hAnsi="Arial Narrow"/>
                <w:color w:val="000000"/>
                <w:lang w:val="es-ES_tradnl"/>
              </w:rPr>
              <w:t>realizovao</w:t>
            </w:r>
            <w:r w:rsidRPr="008762A8">
              <w:rPr>
                <w:rFonts w:ascii="Arial Narrow" w:hAnsi="Arial Narrow"/>
                <w:color w:val="000000"/>
              </w:rPr>
              <w:t xml:space="preserve"> </w:t>
            </w:r>
            <w:r w:rsidRPr="008762A8">
              <w:rPr>
                <w:rFonts w:ascii="Arial Narrow" w:hAnsi="Arial Narrow"/>
                <w:color w:val="000000"/>
                <w:lang w:val="es-ES_tradnl"/>
              </w:rPr>
              <w:t>kriterijume</w:t>
            </w:r>
            <w:r w:rsidRPr="008762A8">
              <w:rPr>
                <w:rFonts w:ascii="Arial Narrow" w:hAnsi="Arial Narrow"/>
                <w:color w:val="000000"/>
              </w:rPr>
              <w:t xml:space="preserve"> 1, 2, 3, 4 </w:t>
            </w:r>
            <w:r w:rsidRPr="008762A8">
              <w:rPr>
                <w:rFonts w:ascii="Arial Narrow" w:hAnsi="Arial Narrow"/>
                <w:color w:val="000000"/>
                <w:lang w:val="es-ES_tradnl"/>
              </w:rPr>
              <w:t>i</w:t>
            </w:r>
            <w:r w:rsidRPr="008762A8">
              <w:rPr>
                <w:rFonts w:ascii="Arial Narrow" w:hAnsi="Arial Narrow"/>
                <w:color w:val="000000"/>
              </w:rPr>
              <w:t xml:space="preserve"> 7. </w:t>
            </w:r>
            <w:r w:rsidRPr="008762A8">
              <w:rPr>
                <w:rFonts w:ascii="Arial Narrow" w:hAnsi="Arial Narrow"/>
                <w:color w:val="000000"/>
                <w:lang w:val="es-ES_tradnl"/>
              </w:rPr>
              <w:t>Za</w:t>
            </w:r>
            <w:r w:rsidRPr="008762A8">
              <w:rPr>
                <w:rFonts w:ascii="Arial Narrow" w:hAnsi="Arial Narrow"/>
                <w:color w:val="000000"/>
              </w:rPr>
              <w:t xml:space="preserve"> </w:t>
            </w:r>
            <w:r w:rsidRPr="008762A8">
              <w:rPr>
                <w:rFonts w:ascii="Arial Narrow" w:hAnsi="Arial Narrow"/>
                <w:color w:val="000000"/>
                <w:lang w:val="es-ES_tradnl"/>
              </w:rPr>
              <w:t>kriterijume</w:t>
            </w:r>
            <w:r w:rsidRPr="008762A8">
              <w:rPr>
                <w:rFonts w:ascii="Arial Narrow" w:hAnsi="Arial Narrow"/>
                <w:color w:val="000000"/>
              </w:rPr>
              <w:t xml:space="preserve"> 5 </w:t>
            </w:r>
            <w:r w:rsidRPr="008762A8">
              <w:rPr>
                <w:rFonts w:ascii="Arial Narrow" w:hAnsi="Arial Narrow"/>
                <w:color w:val="000000"/>
                <w:lang w:val="es-ES_tradnl"/>
              </w:rPr>
              <w:t>i</w:t>
            </w:r>
            <w:r w:rsidRPr="008762A8">
              <w:rPr>
                <w:rFonts w:ascii="Arial Narrow" w:hAnsi="Arial Narrow"/>
                <w:color w:val="000000"/>
              </w:rPr>
              <w:t xml:space="preserve"> 6 </w:t>
            </w:r>
            <w:r w:rsidRPr="008762A8">
              <w:rPr>
                <w:rFonts w:ascii="Arial Narrow" w:hAnsi="Arial Narrow"/>
                <w:color w:val="000000"/>
                <w:lang w:val="es-ES_tradnl"/>
              </w:rPr>
              <w:t>potrebne su</w:t>
            </w:r>
            <w:r w:rsidRPr="008762A8">
              <w:rPr>
                <w:rFonts w:ascii="Arial Narrow" w:hAnsi="Arial Narrow"/>
                <w:color w:val="000000"/>
              </w:rPr>
              <w:t xml:space="preserve"> </w:t>
            </w:r>
            <w:r w:rsidRPr="008762A8">
              <w:rPr>
                <w:rFonts w:ascii="Arial Narrow" w:hAnsi="Arial Narrow"/>
                <w:color w:val="000000"/>
                <w:lang w:val="es-ES_tradnl"/>
              </w:rPr>
              <w:t>ispravno</w:t>
            </w:r>
            <w:r w:rsidRPr="008762A8">
              <w:rPr>
                <w:rFonts w:ascii="Arial Narrow" w:hAnsi="Arial Narrow"/>
                <w:color w:val="000000"/>
              </w:rPr>
              <w:t xml:space="preserve"> </w:t>
            </w:r>
            <w:r w:rsidRPr="008762A8">
              <w:rPr>
                <w:rFonts w:ascii="Arial Narrow" w:hAnsi="Arial Narrow"/>
                <w:color w:val="000000"/>
                <w:lang w:val="es-ES_tradnl"/>
              </w:rPr>
              <w:t>ura</w:t>
            </w:r>
            <w:r w:rsidRPr="008762A8">
              <w:rPr>
                <w:rFonts w:ascii="Arial Narrow" w:hAnsi="Arial Narrow"/>
                <w:color w:val="000000"/>
              </w:rPr>
              <w:t>đ</w:t>
            </w:r>
            <w:r w:rsidRPr="008762A8">
              <w:rPr>
                <w:rFonts w:ascii="Arial Narrow" w:hAnsi="Arial Narrow"/>
                <w:color w:val="000000"/>
                <w:lang w:val="es-ES_tradnl"/>
              </w:rPr>
              <w:t>ene</w:t>
            </w:r>
            <w:r w:rsidRPr="008762A8">
              <w:rPr>
                <w:rFonts w:ascii="Arial Narrow" w:hAnsi="Arial Narrow"/>
                <w:color w:val="000000"/>
              </w:rPr>
              <w:t xml:space="preserve"> </w:t>
            </w:r>
            <w:r w:rsidRPr="008762A8">
              <w:rPr>
                <w:rFonts w:ascii="Arial Narrow" w:hAnsi="Arial Narrow"/>
                <w:color w:val="000000"/>
                <w:lang w:val="es-ES_tradnl"/>
              </w:rPr>
              <w:t>vje</w:t>
            </w:r>
            <w:r w:rsidRPr="008762A8">
              <w:rPr>
                <w:rFonts w:ascii="Arial Narrow" w:hAnsi="Arial Narrow"/>
                <w:color w:val="000000"/>
              </w:rPr>
              <w:t>ž</w:t>
            </w:r>
            <w:r w:rsidRPr="008762A8">
              <w:rPr>
                <w:rFonts w:ascii="Arial Narrow" w:hAnsi="Arial Narrow"/>
                <w:color w:val="000000"/>
                <w:lang w:val="es-ES_tradnl"/>
              </w:rPr>
              <w:t>be</w:t>
            </w:r>
            <w:r w:rsidRPr="008762A8">
              <w:rPr>
                <w:rFonts w:ascii="Arial Narrow" w:hAnsi="Arial Narrow"/>
                <w:color w:val="000000"/>
              </w:rPr>
              <w:t xml:space="preserve"> </w:t>
            </w:r>
            <w:r w:rsidRPr="008762A8">
              <w:rPr>
                <w:rFonts w:ascii="Arial Narrow" w:hAnsi="Arial Narrow"/>
                <w:color w:val="000000"/>
                <w:lang w:val="es-ES_tradnl"/>
              </w:rPr>
              <w:t>sa</w:t>
            </w:r>
            <w:r w:rsidRPr="008762A8">
              <w:rPr>
                <w:rFonts w:ascii="Arial Narrow" w:hAnsi="Arial Narrow"/>
                <w:color w:val="000000"/>
              </w:rPr>
              <w:t xml:space="preserve"> </w:t>
            </w:r>
            <w:r w:rsidRPr="008762A8">
              <w:rPr>
                <w:rFonts w:ascii="Arial Narrow" w:hAnsi="Arial Narrow"/>
                <w:color w:val="000000"/>
                <w:lang w:val="es-ES_tradnl"/>
              </w:rPr>
              <w:t>usmenim</w:t>
            </w:r>
            <w:r w:rsidRPr="008762A8">
              <w:rPr>
                <w:rFonts w:ascii="Arial Narrow" w:hAnsi="Arial Narrow"/>
                <w:color w:val="000000"/>
              </w:rPr>
              <w:t xml:space="preserve"> </w:t>
            </w:r>
            <w:r w:rsidRPr="008762A8">
              <w:rPr>
                <w:rFonts w:ascii="Arial Narrow" w:hAnsi="Arial Narrow"/>
                <w:color w:val="000000"/>
                <w:lang w:val="es-ES_tradnl"/>
              </w:rPr>
              <w:t>obrazlo</w:t>
            </w:r>
            <w:r w:rsidRPr="008762A8">
              <w:rPr>
                <w:rFonts w:ascii="Arial Narrow" w:hAnsi="Arial Narrow"/>
                <w:color w:val="000000"/>
              </w:rPr>
              <w:t>ž</w:t>
            </w:r>
            <w:r w:rsidRPr="008762A8">
              <w:rPr>
                <w:rFonts w:ascii="Arial Narrow" w:hAnsi="Arial Narrow"/>
                <w:color w:val="000000"/>
                <w:lang w:val="es-ES_tradnl"/>
              </w:rPr>
              <w:t>enjem.</w:t>
            </w:r>
          </w:p>
        </w:tc>
      </w:tr>
      <w:tr w:rsidR="008762A8" w:rsidRPr="008762A8" w14:paraId="05D93C1F" w14:textId="77777777" w:rsidTr="008762A8">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985923470"/>
              <w:placeholder>
                <w:docPart w:val="BB17A7D142AA4990A55DC054EC6594C8"/>
              </w:placeholder>
            </w:sdtPr>
            <w:sdtEndPr/>
            <w:sdtContent>
              <w:p w14:paraId="0FD1FCBB" w14:textId="77777777" w:rsidR="008762A8" w:rsidRPr="008762A8" w:rsidRDefault="008762A8" w:rsidP="005632C7">
                <w:pPr>
                  <w:spacing w:before="120" w:after="120" w:line="240" w:lineRule="auto"/>
                  <w:jc w:val="both"/>
                  <w:rPr>
                    <w:rFonts w:ascii="Arial Narrow" w:hAnsi="Arial Narrow"/>
                    <w:color w:val="000000"/>
                    <w:lang w:val="en-US"/>
                  </w:rPr>
                </w:pPr>
                <w:r w:rsidRPr="008762A8">
                  <w:rPr>
                    <w:rFonts w:ascii="Arial Narrow" w:hAnsi="Arial Narrow" w:cs="Verdana"/>
                    <w:b/>
                    <w:color w:val="000000"/>
                    <w:lang w:val="en-US"/>
                  </w:rPr>
                  <w:t>Predložene teme</w:t>
                </w:r>
              </w:p>
            </w:sdtContent>
          </w:sdt>
        </w:tc>
      </w:tr>
      <w:tr w:rsidR="008762A8" w:rsidRPr="008762A8" w14:paraId="41E646E0" w14:textId="77777777" w:rsidTr="008762A8">
        <w:trPr>
          <w:trHeight w:val="99"/>
          <w:jc w:val="center"/>
        </w:trPr>
        <w:tc>
          <w:tcPr>
            <w:tcW w:w="5000" w:type="pct"/>
            <w:gridSpan w:val="2"/>
            <w:tcBorders>
              <w:top w:val="single" w:sz="18" w:space="0" w:color="C00000"/>
            </w:tcBorders>
            <w:shd w:val="clear" w:color="auto" w:fill="auto"/>
            <w:vAlign w:val="center"/>
          </w:tcPr>
          <w:p w14:paraId="79E42ED9" w14:textId="77777777" w:rsidR="008762A8" w:rsidRPr="008762A8" w:rsidRDefault="008762A8" w:rsidP="005632C7">
            <w:pPr>
              <w:numPr>
                <w:ilvl w:val="0"/>
                <w:numId w:val="11"/>
              </w:numPr>
              <w:tabs>
                <w:tab w:val="num" w:pos="173"/>
              </w:tabs>
              <w:spacing w:before="120" w:after="120" w:line="240" w:lineRule="auto"/>
              <w:ind w:left="176" w:hanging="176"/>
              <w:jc w:val="both"/>
              <w:rPr>
                <w:rFonts w:ascii="Arial Narrow" w:hAnsi="Arial Narrow"/>
                <w:color w:val="000000"/>
                <w:lang w:val="en-US"/>
              </w:rPr>
            </w:pPr>
            <w:r w:rsidRPr="008762A8">
              <w:rPr>
                <w:rFonts w:ascii="Arial Narrow" w:hAnsi="Arial Narrow"/>
                <w:color w:val="000000"/>
                <w:lang w:val="en-US"/>
              </w:rPr>
              <w:t>Klasifikacija udaraljki</w:t>
            </w:r>
          </w:p>
        </w:tc>
      </w:tr>
    </w:tbl>
    <w:p w14:paraId="3A39C595" w14:textId="77777777" w:rsidR="008762A8" w:rsidRPr="008762A8" w:rsidRDefault="008762A8" w:rsidP="005632C7">
      <w:pPr>
        <w:jc w:val="both"/>
        <w:rPr>
          <w:lang w:val="en-US"/>
        </w:rPr>
      </w:pPr>
      <w:r w:rsidRPr="008762A8">
        <w:rPr>
          <w:lang w:val="en-US"/>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762A8" w:rsidRPr="008762A8" w14:paraId="673C5C8C" w14:textId="77777777" w:rsidTr="008762A8">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color w:val="000000"/>
                <w:lang w:val="en-US"/>
              </w:rPr>
              <w:id w:val="-1667153943"/>
              <w:placeholder>
                <w:docPart w:val="908A080496224D8AB5C2049899D1BDD8"/>
              </w:placeholder>
            </w:sdtPr>
            <w:sdtEndPr/>
            <w:sdtContent>
              <w:p w14:paraId="555DC689" w14:textId="77777777" w:rsidR="008762A8" w:rsidRPr="008762A8" w:rsidRDefault="008762A8" w:rsidP="007B282A">
                <w:pPr>
                  <w:spacing w:before="120" w:after="120" w:line="240" w:lineRule="auto"/>
                  <w:jc w:val="center"/>
                  <w:rPr>
                    <w:rFonts w:ascii="Arial Narrow" w:hAnsi="Arial Narrow"/>
                    <w:b/>
                    <w:color w:val="000000"/>
                    <w:lang w:val="de-DE"/>
                  </w:rPr>
                </w:pPr>
                <w:r w:rsidRPr="008762A8">
                  <w:rPr>
                    <w:rFonts w:ascii="Arial Narrow" w:hAnsi="Arial Narrow"/>
                    <w:b/>
                    <w:color w:val="000000"/>
                    <w:lang w:val="de-DE"/>
                  </w:rPr>
                  <w:t xml:space="preserve">Ishod 8 - </w:t>
                </w:r>
                <w:sdt>
                  <w:sdtPr>
                    <w:rPr>
                      <w:rFonts w:ascii="Arial Narrow" w:hAnsi="Arial Narrow"/>
                      <w:b/>
                      <w:color w:val="000000"/>
                      <w:lang w:val="en-US"/>
                    </w:rPr>
                    <w:id w:val="245390278"/>
                    <w:placeholder>
                      <w:docPart w:val="0A74AF28A94A4A1B9110F94CA856F1EE"/>
                    </w:placeholder>
                  </w:sdtPr>
                  <w:sdtEndPr/>
                  <w:sdtContent>
                    <w:r w:rsidRPr="008762A8">
                      <w:rPr>
                        <w:rFonts w:ascii="Arial Narrow" w:hAnsi="Arial Narrow"/>
                        <w:color w:val="000000"/>
                        <w:lang w:val="de-DE"/>
                      </w:rPr>
                      <w:t>Učenik će biti sposoban da</w:t>
                    </w:r>
                  </w:sdtContent>
                </w:sdt>
              </w:p>
            </w:sdtContent>
          </w:sdt>
          <w:p w14:paraId="099654B5" w14:textId="77777777" w:rsidR="008762A8" w:rsidRPr="008762A8" w:rsidRDefault="008762A8" w:rsidP="007B282A">
            <w:pPr>
              <w:spacing w:before="120" w:after="120" w:line="240" w:lineRule="auto"/>
              <w:jc w:val="center"/>
              <w:rPr>
                <w:rFonts w:ascii="Arial Narrow" w:hAnsi="Arial Narrow"/>
                <w:color w:val="000000"/>
                <w:lang w:val="sr-Latn-CS"/>
              </w:rPr>
            </w:pPr>
            <w:r w:rsidRPr="008762A8">
              <w:rPr>
                <w:rFonts w:ascii="Arial Narrow" w:hAnsi="Arial Narrow"/>
                <w:b/>
                <w:color w:val="000000"/>
                <w:lang w:val="de-DE"/>
              </w:rPr>
              <w:t>Razlikuje elektronske instrumente po tehničko-tehnološkim principima dobijanja zvuka i notaciji</w:t>
            </w:r>
          </w:p>
        </w:tc>
      </w:tr>
      <w:tr w:rsidR="008762A8" w:rsidRPr="008762A8" w14:paraId="19BE98FC" w14:textId="77777777" w:rsidTr="008762A8">
        <w:trPr>
          <w:trHeight w:val="83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lang w:val="en-US"/>
              </w:rPr>
              <w:id w:val="1106305063"/>
              <w:placeholder>
                <w:docPart w:val="C710B4CAD307405B88C5ED55D43C8E02"/>
              </w:placeholder>
            </w:sdtPr>
            <w:sdtEndPr>
              <w:rPr>
                <w:b w:val="0"/>
              </w:rPr>
            </w:sdtEndPr>
            <w:sdtContent>
              <w:p w14:paraId="11B75AED" w14:textId="77777777" w:rsidR="008762A8" w:rsidRPr="008762A8" w:rsidRDefault="008762A8" w:rsidP="00857085">
                <w:pPr>
                  <w:spacing w:before="120" w:after="120" w:line="240" w:lineRule="auto"/>
                  <w:jc w:val="center"/>
                  <w:rPr>
                    <w:rFonts w:ascii="Arial Narrow" w:hAnsi="Arial Narrow"/>
                    <w:b/>
                    <w:lang w:val="de-DE"/>
                  </w:rPr>
                </w:pPr>
                <w:r w:rsidRPr="008762A8">
                  <w:rPr>
                    <w:rFonts w:ascii="Arial Narrow" w:hAnsi="Arial Narrow"/>
                    <w:b/>
                    <w:lang w:val="de-DE"/>
                  </w:rPr>
                  <w:t>Kriterijumi za dostizanje ishoda učenja</w:t>
                </w:r>
              </w:p>
              <w:p w14:paraId="4227F76F" w14:textId="77777777" w:rsidR="008762A8" w:rsidRPr="008762A8" w:rsidRDefault="008762A8" w:rsidP="00857085">
                <w:pPr>
                  <w:spacing w:before="120" w:after="120" w:line="240" w:lineRule="auto"/>
                  <w:jc w:val="center"/>
                  <w:rPr>
                    <w:rFonts w:ascii="Arial Narrow" w:hAnsi="Arial Narrow"/>
                    <w:b/>
                    <w:lang w:val="de-DE"/>
                  </w:rPr>
                </w:pPr>
                <w:r w:rsidRPr="008762A8">
                  <w:rPr>
                    <w:rFonts w:ascii="Arial Narrow" w:hAnsi="Arial Narrow"/>
                    <w:lang w:val="de-DE"/>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lang w:val="en-US"/>
              </w:rPr>
              <w:id w:val="-1504738456"/>
              <w:placeholder>
                <w:docPart w:val="C710B4CAD307405B88C5ED55D43C8E02"/>
              </w:placeholder>
            </w:sdtPr>
            <w:sdtEndPr>
              <w:rPr>
                <w:b w:val="0"/>
              </w:rPr>
            </w:sdtEndPr>
            <w:sdtContent>
              <w:p w14:paraId="124C4627" w14:textId="77777777" w:rsidR="008762A8" w:rsidRPr="008762A8" w:rsidRDefault="008762A8" w:rsidP="00857085">
                <w:pPr>
                  <w:spacing w:before="120" w:after="120" w:line="240" w:lineRule="auto"/>
                  <w:jc w:val="center"/>
                  <w:rPr>
                    <w:rFonts w:ascii="Arial Narrow" w:hAnsi="Arial Narrow" w:cs="Verdana"/>
                    <w:color w:val="000000"/>
                    <w:lang w:val="en-US"/>
                  </w:rPr>
                </w:pPr>
                <w:r w:rsidRPr="008762A8">
                  <w:rPr>
                    <w:rFonts w:ascii="Arial Narrow" w:hAnsi="Arial Narrow" w:cs="Verdana"/>
                    <w:b/>
                    <w:color w:val="000000"/>
                    <w:lang w:val="en-US"/>
                  </w:rPr>
                  <w:t>Kontekst</w:t>
                </w:r>
              </w:p>
              <w:p w14:paraId="132BFE11" w14:textId="77777777" w:rsidR="008762A8" w:rsidRPr="008762A8" w:rsidRDefault="008762A8" w:rsidP="00857085">
                <w:pPr>
                  <w:spacing w:before="120" w:after="120" w:line="240" w:lineRule="auto"/>
                  <w:jc w:val="center"/>
                  <w:rPr>
                    <w:rFonts w:ascii="Arial Narrow" w:hAnsi="Arial Narrow" w:cs="Verdana"/>
                    <w:color w:val="000000"/>
                    <w:lang w:val="en-US"/>
                  </w:rPr>
                </w:pPr>
                <w:r w:rsidRPr="008762A8">
                  <w:rPr>
                    <w:rFonts w:ascii="Arial Narrow" w:hAnsi="Arial Narrow" w:cs="Verdana"/>
                    <w:color w:val="000000"/>
                    <w:lang w:val="en-US"/>
                  </w:rPr>
                  <w:t>(Pojašnjenje označenih pojmova)</w:t>
                </w:r>
              </w:p>
            </w:sdtContent>
          </w:sdt>
        </w:tc>
      </w:tr>
      <w:tr w:rsidR="008762A8" w:rsidRPr="008762A8" w14:paraId="7EDE242C" w14:textId="77777777" w:rsidTr="008762A8">
        <w:trPr>
          <w:trHeight w:val="542"/>
          <w:jc w:val="center"/>
        </w:trPr>
        <w:tc>
          <w:tcPr>
            <w:tcW w:w="2500" w:type="pct"/>
            <w:tcBorders>
              <w:top w:val="single" w:sz="18" w:space="0" w:color="C00000"/>
            </w:tcBorders>
            <w:shd w:val="clear" w:color="auto" w:fill="auto"/>
            <w:vAlign w:val="center"/>
          </w:tcPr>
          <w:p w14:paraId="3FFFC7F9" w14:textId="77777777" w:rsidR="008762A8" w:rsidRPr="008762A8" w:rsidRDefault="008762A8" w:rsidP="00857085">
            <w:pPr>
              <w:numPr>
                <w:ilvl w:val="0"/>
                <w:numId w:val="133"/>
              </w:numPr>
              <w:spacing w:before="120" w:after="120" w:line="240" w:lineRule="auto"/>
              <w:rPr>
                <w:rFonts w:ascii="Arial Narrow" w:hAnsi="Arial Narrow"/>
                <w:color w:val="000000"/>
                <w:lang w:val="sr-Latn-CS"/>
              </w:rPr>
            </w:pPr>
            <w:r w:rsidRPr="008762A8">
              <w:rPr>
                <w:rFonts w:ascii="Arial Narrow" w:hAnsi="Arial Narrow"/>
                <w:lang w:val="en-US"/>
              </w:rPr>
              <w:t xml:space="preserve">Navede </w:t>
            </w:r>
            <w:r w:rsidRPr="008762A8">
              <w:rPr>
                <w:rFonts w:ascii="Arial Narrow" w:hAnsi="Arial Narrow"/>
                <w:b/>
                <w:lang w:val="en-US"/>
              </w:rPr>
              <w:t>elektronske instrumente</w:t>
            </w:r>
          </w:p>
        </w:tc>
        <w:tc>
          <w:tcPr>
            <w:tcW w:w="2500" w:type="pct"/>
            <w:tcBorders>
              <w:top w:val="single" w:sz="18" w:space="0" w:color="C00000"/>
            </w:tcBorders>
            <w:shd w:val="clear" w:color="auto" w:fill="auto"/>
            <w:vAlign w:val="center"/>
          </w:tcPr>
          <w:p w14:paraId="52A77FC9" w14:textId="77777777" w:rsidR="008762A8" w:rsidRPr="008762A8" w:rsidRDefault="008762A8" w:rsidP="00857085">
            <w:pPr>
              <w:spacing w:before="120" w:after="120" w:line="240" w:lineRule="auto"/>
              <w:rPr>
                <w:rFonts w:ascii="Arial Narrow" w:hAnsi="Arial Narrow"/>
                <w:color w:val="000000"/>
                <w:lang w:val="sr-Latn-CS"/>
              </w:rPr>
            </w:pPr>
            <w:r w:rsidRPr="008762A8">
              <w:rPr>
                <w:rFonts w:ascii="Arial Narrow" w:hAnsi="Arial Narrow"/>
                <w:b/>
                <w:color w:val="000000"/>
                <w:lang w:val="sr-Latn-CS"/>
              </w:rPr>
              <w:t xml:space="preserve">Elektronski instrumenti: </w:t>
            </w:r>
            <w:r w:rsidRPr="008762A8">
              <w:rPr>
                <w:rFonts w:ascii="Arial Narrow" w:hAnsi="Arial Narrow"/>
                <w:color w:val="000000"/>
                <w:lang w:val="sr-Latn-CS"/>
              </w:rPr>
              <w:t>tetlaharmonijum, teremin, marteoovi talasi, trautonijum i hemond orgulje</w:t>
            </w:r>
          </w:p>
        </w:tc>
      </w:tr>
      <w:tr w:rsidR="008762A8" w:rsidRPr="008762A8" w14:paraId="0AB54D47" w14:textId="77777777" w:rsidTr="008762A8">
        <w:trPr>
          <w:trHeight w:val="542"/>
          <w:jc w:val="center"/>
        </w:trPr>
        <w:tc>
          <w:tcPr>
            <w:tcW w:w="2500" w:type="pct"/>
            <w:shd w:val="clear" w:color="auto" w:fill="auto"/>
            <w:vAlign w:val="center"/>
          </w:tcPr>
          <w:p w14:paraId="2B1EAA3D" w14:textId="77777777" w:rsidR="008762A8" w:rsidRPr="008762A8" w:rsidRDefault="008762A8" w:rsidP="00857085">
            <w:pPr>
              <w:numPr>
                <w:ilvl w:val="0"/>
                <w:numId w:val="133"/>
              </w:numPr>
              <w:spacing w:before="120" w:after="120" w:line="240" w:lineRule="auto"/>
              <w:rPr>
                <w:rFonts w:ascii="Arial Narrow" w:hAnsi="Arial Narrow"/>
                <w:color w:val="000000"/>
                <w:lang w:val="sr-Latn-CS"/>
              </w:rPr>
            </w:pPr>
            <w:r w:rsidRPr="008762A8">
              <w:rPr>
                <w:rFonts w:ascii="Arial Narrow" w:hAnsi="Arial Narrow"/>
                <w:lang w:val="en-US"/>
              </w:rPr>
              <w:t xml:space="preserve">Prepozna zvuk elektronskih instrumenata </w:t>
            </w:r>
          </w:p>
        </w:tc>
        <w:tc>
          <w:tcPr>
            <w:tcW w:w="2500" w:type="pct"/>
            <w:shd w:val="clear" w:color="auto" w:fill="auto"/>
            <w:vAlign w:val="center"/>
          </w:tcPr>
          <w:p w14:paraId="5275C28C" w14:textId="77777777" w:rsidR="008762A8" w:rsidRPr="008762A8" w:rsidRDefault="008762A8" w:rsidP="00857085">
            <w:pPr>
              <w:spacing w:before="120" w:after="120" w:line="240" w:lineRule="auto"/>
              <w:rPr>
                <w:rFonts w:ascii="Arial Narrow" w:hAnsi="Arial Narrow"/>
                <w:color w:val="000000"/>
                <w:lang w:val="sr-Latn-CS"/>
              </w:rPr>
            </w:pPr>
          </w:p>
        </w:tc>
      </w:tr>
      <w:tr w:rsidR="008762A8" w:rsidRPr="008762A8" w14:paraId="3412A93F" w14:textId="77777777" w:rsidTr="008762A8">
        <w:trPr>
          <w:trHeight w:val="542"/>
          <w:jc w:val="center"/>
        </w:trPr>
        <w:tc>
          <w:tcPr>
            <w:tcW w:w="2500" w:type="pct"/>
            <w:shd w:val="clear" w:color="auto" w:fill="auto"/>
            <w:vAlign w:val="center"/>
          </w:tcPr>
          <w:p w14:paraId="68625D27" w14:textId="1CD2A66A" w:rsidR="008762A8" w:rsidRPr="008762A8" w:rsidRDefault="008762A8" w:rsidP="00857085">
            <w:pPr>
              <w:numPr>
                <w:ilvl w:val="0"/>
                <w:numId w:val="133"/>
              </w:numPr>
              <w:spacing w:before="120" w:after="120" w:line="240" w:lineRule="auto"/>
              <w:rPr>
                <w:rFonts w:ascii="Arial Narrow" w:hAnsi="Arial Narrow"/>
                <w:color w:val="000000"/>
                <w:lang w:val="sr-Latn-CS"/>
              </w:rPr>
            </w:pPr>
            <w:r w:rsidRPr="008762A8">
              <w:rPr>
                <w:rFonts w:ascii="Arial Narrow" w:hAnsi="Arial Narrow"/>
                <w:color w:val="000000"/>
                <w:lang w:val="sr-Latn-CS"/>
              </w:rPr>
              <w:t xml:space="preserve">Imenuje </w:t>
            </w:r>
            <w:r w:rsidRPr="008762A8">
              <w:rPr>
                <w:rFonts w:ascii="Arial Narrow" w:hAnsi="Arial Narrow"/>
                <w:b/>
                <w:color w:val="000000"/>
                <w:lang w:val="sr-Latn-CS"/>
              </w:rPr>
              <w:t>laboratorijske instrument</w:t>
            </w:r>
            <w:r w:rsidR="007A6DA7">
              <w:rPr>
                <w:rFonts w:ascii="Arial Narrow" w:hAnsi="Arial Narrow"/>
                <w:b/>
                <w:color w:val="000000"/>
                <w:lang w:val="sr-Latn-CS"/>
              </w:rPr>
              <w:t>e</w:t>
            </w:r>
          </w:p>
        </w:tc>
        <w:tc>
          <w:tcPr>
            <w:tcW w:w="2500" w:type="pct"/>
            <w:shd w:val="clear" w:color="auto" w:fill="auto"/>
            <w:vAlign w:val="center"/>
          </w:tcPr>
          <w:p w14:paraId="209CA27F" w14:textId="77777777" w:rsidR="008762A8" w:rsidRPr="008762A8" w:rsidRDefault="008762A8" w:rsidP="00857085">
            <w:pPr>
              <w:spacing w:before="120" w:after="120" w:line="240" w:lineRule="auto"/>
              <w:rPr>
                <w:rFonts w:ascii="Arial Narrow" w:hAnsi="Arial Narrow"/>
                <w:color w:val="000000"/>
                <w:lang w:val="sr-Latn-CS"/>
              </w:rPr>
            </w:pPr>
            <w:r w:rsidRPr="008762A8">
              <w:rPr>
                <w:rFonts w:ascii="Arial Narrow" w:hAnsi="Arial Narrow"/>
                <w:b/>
                <w:color w:val="000000"/>
                <w:lang w:val="sr-Latn-CS"/>
              </w:rPr>
              <w:t xml:space="preserve">Laboratorijski instrumenti: </w:t>
            </w:r>
            <w:r w:rsidRPr="008762A8">
              <w:rPr>
                <w:rFonts w:ascii="Arial Narrow" w:hAnsi="Arial Narrow"/>
                <w:color w:val="000000"/>
                <w:lang w:val="sr-Latn-CS"/>
              </w:rPr>
              <w:t>generator zvuka, instrument za vještačku reverbaciju zvuka, filter zvuka, modulator zvuka, elektronski prekidač, magnetofoni, zvučnici, režijski sto i mikrofon</w:t>
            </w:r>
          </w:p>
        </w:tc>
      </w:tr>
      <w:tr w:rsidR="008762A8" w:rsidRPr="008762A8" w14:paraId="6BEDE4CA" w14:textId="77777777" w:rsidTr="008762A8">
        <w:trPr>
          <w:trHeight w:val="542"/>
          <w:jc w:val="center"/>
        </w:trPr>
        <w:tc>
          <w:tcPr>
            <w:tcW w:w="2500" w:type="pct"/>
            <w:shd w:val="clear" w:color="auto" w:fill="auto"/>
            <w:vAlign w:val="center"/>
          </w:tcPr>
          <w:p w14:paraId="4AF397D3" w14:textId="77777777" w:rsidR="008762A8" w:rsidRPr="008762A8" w:rsidRDefault="008762A8" w:rsidP="00857085">
            <w:pPr>
              <w:numPr>
                <w:ilvl w:val="0"/>
                <w:numId w:val="133"/>
              </w:numPr>
              <w:spacing w:before="120" w:after="120" w:line="240" w:lineRule="auto"/>
              <w:rPr>
                <w:rFonts w:ascii="Arial Narrow" w:hAnsi="Arial Narrow"/>
                <w:color w:val="000000"/>
                <w:lang w:val="sr-Latn-CS"/>
              </w:rPr>
            </w:pPr>
            <w:r w:rsidRPr="008762A8">
              <w:rPr>
                <w:rFonts w:ascii="Arial Narrow" w:hAnsi="Arial Narrow"/>
                <w:color w:val="000000"/>
                <w:lang w:val="sr-Latn-CS"/>
              </w:rPr>
              <w:t>Objasni tehničko-tehnološke principe dobijanja zvuka kod elektronskih i laboratorijskih instrumenata</w:t>
            </w:r>
          </w:p>
        </w:tc>
        <w:tc>
          <w:tcPr>
            <w:tcW w:w="2500" w:type="pct"/>
            <w:shd w:val="clear" w:color="auto" w:fill="auto"/>
            <w:vAlign w:val="center"/>
          </w:tcPr>
          <w:p w14:paraId="7E144D7E" w14:textId="77777777" w:rsidR="008762A8" w:rsidRPr="008762A8" w:rsidRDefault="008762A8" w:rsidP="00857085">
            <w:pPr>
              <w:spacing w:before="120" w:after="120" w:line="240" w:lineRule="auto"/>
              <w:rPr>
                <w:rFonts w:ascii="Arial Narrow" w:hAnsi="Arial Narrow"/>
                <w:b/>
                <w:color w:val="000000"/>
                <w:lang w:val="sr-Latn-CS"/>
              </w:rPr>
            </w:pPr>
          </w:p>
        </w:tc>
      </w:tr>
      <w:tr w:rsidR="008762A8" w:rsidRPr="008762A8" w14:paraId="059090B4" w14:textId="77777777" w:rsidTr="008762A8">
        <w:trPr>
          <w:trHeight w:val="542"/>
          <w:jc w:val="center"/>
        </w:trPr>
        <w:tc>
          <w:tcPr>
            <w:tcW w:w="2500" w:type="pct"/>
            <w:shd w:val="clear" w:color="auto" w:fill="auto"/>
            <w:vAlign w:val="center"/>
          </w:tcPr>
          <w:p w14:paraId="206F09B4" w14:textId="77777777" w:rsidR="008762A8" w:rsidRPr="008762A8" w:rsidRDefault="008762A8" w:rsidP="00857085">
            <w:pPr>
              <w:numPr>
                <w:ilvl w:val="0"/>
                <w:numId w:val="133"/>
              </w:numPr>
              <w:spacing w:before="120" w:after="120" w:line="240" w:lineRule="auto"/>
              <w:rPr>
                <w:rFonts w:ascii="Arial Narrow" w:hAnsi="Arial Narrow"/>
                <w:color w:val="000000"/>
                <w:lang w:val="sr-Latn-CS"/>
              </w:rPr>
            </w:pPr>
            <w:r w:rsidRPr="008762A8">
              <w:rPr>
                <w:rFonts w:ascii="Arial Narrow" w:hAnsi="Arial Narrow"/>
                <w:lang w:val="de-DE"/>
              </w:rPr>
              <w:t xml:space="preserve">Izvrši analizu partiture elektronskih instrumenata </w:t>
            </w:r>
          </w:p>
        </w:tc>
        <w:tc>
          <w:tcPr>
            <w:tcW w:w="2500" w:type="pct"/>
            <w:shd w:val="clear" w:color="auto" w:fill="auto"/>
            <w:vAlign w:val="center"/>
          </w:tcPr>
          <w:p w14:paraId="5ED3FCA8" w14:textId="77777777" w:rsidR="008762A8" w:rsidRPr="008762A8" w:rsidRDefault="008762A8" w:rsidP="00857085">
            <w:pPr>
              <w:spacing w:before="120" w:after="120" w:line="240" w:lineRule="auto"/>
              <w:rPr>
                <w:rFonts w:ascii="Arial Narrow" w:hAnsi="Arial Narrow"/>
                <w:color w:val="000000"/>
                <w:lang w:val="sr-Latn-CS"/>
              </w:rPr>
            </w:pPr>
          </w:p>
        </w:tc>
      </w:tr>
      <w:tr w:rsidR="008762A8" w:rsidRPr="008762A8" w14:paraId="622D8222" w14:textId="77777777" w:rsidTr="008762A8">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837231983"/>
              <w:placeholder>
                <w:docPart w:val="C417850FD2AD4129AFA53BE54722ED2B"/>
              </w:placeholder>
            </w:sdtPr>
            <w:sdtEndPr/>
            <w:sdtContent>
              <w:p w14:paraId="160BEA70" w14:textId="77777777" w:rsidR="008762A8" w:rsidRPr="008762A8" w:rsidRDefault="008762A8" w:rsidP="005632C7">
                <w:pPr>
                  <w:spacing w:before="120" w:after="120" w:line="240" w:lineRule="auto"/>
                  <w:jc w:val="both"/>
                  <w:rPr>
                    <w:rFonts w:ascii="Arial Narrow" w:hAnsi="Arial Narrow"/>
                    <w:lang w:val="es-ES_tradnl"/>
                  </w:rPr>
                </w:pPr>
                <w:r w:rsidRPr="008762A8">
                  <w:rPr>
                    <w:rFonts w:ascii="Arial Narrow" w:hAnsi="Arial Narrow" w:cs="Verdana"/>
                    <w:b/>
                    <w:color w:val="000000"/>
                    <w:lang w:val="es-ES_tradnl"/>
                  </w:rPr>
                  <w:t>Način proveravanja dostignutosti ishoda učenja</w:t>
                </w:r>
              </w:p>
            </w:sdtContent>
          </w:sdt>
        </w:tc>
      </w:tr>
      <w:tr w:rsidR="008762A8" w:rsidRPr="008762A8" w14:paraId="499B8A0E" w14:textId="77777777" w:rsidTr="008762A8">
        <w:trPr>
          <w:trHeight w:val="282"/>
          <w:jc w:val="center"/>
        </w:trPr>
        <w:tc>
          <w:tcPr>
            <w:tcW w:w="5000" w:type="pct"/>
            <w:gridSpan w:val="2"/>
            <w:tcBorders>
              <w:top w:val="single" w:sz="18" w:space="0" w:color="C00000"/>
              <w:bottom w:val="single" w:sz="18" w:space="0" w:color="C00000"/>
            </w:tcBorders>
            <w:shd w:val="clear" w:color="auto" w:fill="auto"/>
            <w:vAlign w:val="center"/>
          </w:tcPr>
          <w:p w14:paraId="06E63C14" w14:textId="77777777" w:rsidR="008762A8" w:rsidRPr="008762A8" w:rsidRDefault="008762A8" w:rsidP="005632C7">
            <w:pPr>
              <w:spacing w:before="120" w:after="120" w:line="240" w:lineRule="auto"/>
              <w:jc w:val="both"/>
              <w:rPr>
                <w:rFonts w:ascii="Arial Narrow" w:hAnsi="Arial Narrow"/>
                <w:lang w:val="es-ES_tradnl"/>
              </w:rPr>
            </w:pPr>
            <w:r w:rsidRPr="008762A8">
              <w:rPr>
                <w:rFonts w:ascii="Arial Narrow" w:hAnsi="Arial Narrow"/>
                <w:lang w:val="es-ES_tradnl"/>
              </w:rPr>
              <w:t>U cilju provjeravanja dostignutosti pomenutog ishoda učenja, potreban je usmeni ili pisani dokaz da je učenik uspješno realizovao kriterijume od 1 do 4 . Za kriterijum 5 potrebna je ispravno urađena vježba sa usmenim obrazloženjem.</w:t>
            </w:r>
          </w:p>
        </w:tc>
      </w:tr>
      <w:tr w:rsidR="008762A8" w:rsidRPr="008762A8" w14:paraId="3EC7CB8B" w14:textId="77777777" w:rsidTr="008762A8">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606940473"/>
              <w:placeholder>
                <w:docPart w:val="E12AD03FCB3447FE871EECEFBF496C86"/>
              </w:placeholder>
            </w:sdtPr>
            <w:sdtEndPr/>
            <w:sdtContent>
              <w:p w14:paraId="6F0C1D2A" w14:textId="77777777" w:rsidR="008762A8" w:rsidRPr="008762A8" w:rsidRDefault="008762A8" w:rsidP="005632C7">
                <w:pPr>
                  <w:spacing w:before="120" w:after="120" w:line="240" w:lineRule="auto"/>
                  <w:jc w:val="both"/>
                  <w:rPr>
                    <w:rFonts w:ascii="Arial Narrow" w:hAnsi="Arial Narrow"/>
                    <w:lang w:val="en-US"/>
                  </w:rPr>
                </w:pPr>
                <w:r w:rsidRPr="008762A8">
                  <w:rPr>
                    <w:rFonts w:ascii="Arial Narrow" w:hAnsi="Arial Narrow" w:cs="Verdana"/>
                    <w:b/>
                    <w:color w:val="000000"/>
                    <w:lang w:val="en-US"/>
                  </w:rPr>
                  <w:t>Predložene teme</w:t>
                </w:r>
              </w:p>
            </w:sdtContent>
          </w:sdt>
        </w:tc>
      </w:tr>
      <w:tr w:rsidR="008762A8" w:rsidRPr="008762A8" w14:paraId="4AD949C6" w14:textId="77777777" w:rsidTr="008762A8">
        <w:trPr>
          <w:trHeight w:val="99"/>
          <w:jc w:val="center"/>
        </w:trPr>
        <w:tc>
          <w:tcPr>
            <w:tcW w:w="5000" w:type="pct"/>
            <w:gridSpan w:val="2"/>
            <w:tcBorders>
              <w:top w:val="single" w:sz="18" w:space="0" w:color="C00000"/>
            </w:tcBorders>
            <w:shd w:val="clear" w:color="auto" w:fill="auto"/>
            <w:vAlign w:val="center"/>
          </w:tcPr>
          <w:p w14:paraId="11D873EF" w14:textId="77777777" w:rsidR="008762A8" w:rsidRPr="008762A8" w:rsidRDefault="008762A8" w:rsidP="005632C7">
            <w:pPr>
              <w:numPr>
                <w:ilvl w:val="0"/>
                <w:numId w:val="11"/>
              </w:numPr>
              <w:tabs>
                <w:tab w:val="num" w:pos="173"/>
              </w:tabs>
              <w:spacing w:before="120" w:after="120" w:line="240" w:lineRule="auto"/>
              <w:ind w:left="176" w:hanging="176"/>
              <w:jc w:val="both"/>
              <w:rPr>
                <w:rFonts w:ascii="Arial Narrow" w:hAnsi="Arial Narrow"/>
                <w:color w:val="000000"/>
                <w:lang w:val="de-DE"/>
              </w:rPr>
            </w:pPr>
            <w:r w:rsidRPr="008762A8">
              <w:rPr>
                <w:rFonts w:ascii="Arial Narrow" w:hAnsi="Arial Narrow"/>
                <w:color w:val="000000"/>
                <w:lang w:val="de-DE"/>
              </w:rPr>
              <w:t xml:space="preserve">Elektronski instrumenti </w:t>
            </w:r>
          </w:p>
          <w:p w14:paraId="37E44289" w14:textId="77777777" w:rsidR="008762A8" w:rsidRPr="008762A8" w:rsidRDefault="008762A8" w:rsidP="005632C7">
            <w:pPr>
              <w:numPr>
                <w:ilvl w:val="0"/>
                <w:numId w:val="11"/>
              </w:numPr>
              <w:tabs>
                <w:tab w:val="num" w:pos="173"/>
              </w:tabs>
              <w:spacing w:before="120" w:after="120" w:line="240" w:lineRule="auto"/>
              <w:ind w:left="176" w:hanging="176"/>
              <w:jc w:val="both"/>
              <w:rPr>
                <w:rFonts w:ascii="Arial Narrow" w:hAnsi="Arial Narrow"/>
                <w:color w:val="000000"/>
                <w:lang w:val="de-DE"/>
              </w:rPr>
            </w:pPr>
            <w:r w:rsidRPr="008762A8">
              <w:rPr>
                <w:rFonts w:ascii="Arial Narrow" w:hAnsi="Arial Narrow"/>
                <w:color w:val="000000"/>
                <w:lang w:val="sr-Latn-CS"/>
              </w:rPr>
              <w:t xml:space="preserve">Laboratorijski instrumenti </w:t>
            </w:r>
          </w:p>
        </w:tc>
      </w:tr>
    </w:tbl>
    <w:p w14:paraId="0CF02020" w14:textId="77777777" w:rsidR="008762A8" w:rsidRPr="008762A8" w:rsidRDefault="008762A8" w:rsidP="005632C7">
      <w:pPr>
        <w:jc w:val="both"/>
        <w:rPr>
          <w:color w:val="000000"/>
          <w:lang w:val="de-DE"/>
        </w:rPr>
      </w:pPr>
      <w:r w:rsidRPr="008762A8">
        <w:rPr>
          <w:color w:val="000000"/>
          <w:lang w:val="de-DE"/>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762A8" w:rsidRPr="008762A8" w14:paraId="679BA362" w14:textId="77777777" w:rsidTr="008762A8">
        <w:trPr>
          <w:trHeight w:val="699"/>
          <w:tblHeader/>
          <w:jc w:val="center"/>
        </w:trPr>
        <w:tc>
          <w:tcPr>
            <w:tcW w:w="5000" w:type="pct"/>
            <w:gridSpan w:val="2"/>
            <w:tcBorders>
              <w:top w:val="single" w:sz="18" w:space="0" w:color="C00000"/>
              <w:bottom w:val="single" w:sz="18" w:space="0" w:color="C00000"/>
            </w:tcBorders>
            <w:shd w:val="clear" w:color="auto" w:fill="F1E5BD"/>
          </w:tcPr>
          <w:p w14:paraId="730D3461" w14:textId="77777777" w:rsidR="008762A8" w:rsidRPr="008762A8" w:rsidRDefault="004A533C" w:rsidP="007B282A">
            <w:pPr>
              <w:spacing w:before="120" w:after="120" w:line="240" w:lineRule="auto"/>
              <w:jc w:val="center"/>
              <w:rPr>
                <w:rFonts w:ascii="Arial Narrow" w:hAnsi="Arial Narrow"/>
                <w:b/>
                <w:color w:val="000000"/>
                <w:lang w:val="de-DE"/>
              </w:rPr>
            </w:pPr>
            <w:sdt>
              <w:sdtPr>
                <w:rPr>
                  <w:rFonts w:ascii="Arial Narrow" w:hAnsi="Arial Narrow"/>
                  <w:b/>
                  <w:color w:val="000000"/>
                  <w:lang w:val="en-US"/>
                </w:rPr>
                <w:id w:val="462779620"/>
                <w:placeholder>
                  <w:docPart w:val="908A080496224D8AB5C2049899D1BDD8"/>
                </w:placeholder>
              </w:sdtPr>
              <w:sdtEndPr/>
              <w:sdtContent>
                <w:r w:rsidR="008762A8" w:rsidRPr="008762A8">
                  <w:rPr>
                    <w:rFonts w:ascii="Arial Narrow" w:hAnsi="Arial Narrow"/>
                    <w:b/>
                    <w:color w:val="000000"/>
                    <w:lang w:val="de-DE"/>
                  </w:rPr>
                  <w:t>Ishod 9</w:t>
                </w:r>
              </w:sdtContent>
            </w:sdt>
            <w:r w:rsidR="008762A8" w:rsidRPr="008762A8">
              <w:rPr>
                <w:rFonts w:ascii="Arial Narrow" w:hAnsi="Arial Narrow"/>
                <w:b/>
                <w:color w:val="000000"/>
                <w:lang w:val="de-DE"/>
              </w:rPr>
              <w:t xml:space="preserve"> - </w:t>
            </w:r>
            <w:sdt>
              <w:sdtPr>
                <w:rPr>
                  <w:rFonts w:ascii="Arial Narrow" w:hAnsi="Arial Narrow"/>
                  <w:color w:val="000000"/>
                  <w:lang w:val="en-US"/>
                </w:rPr>
                <w:id w:val="-1444225652"/>
                <w:placeholder>
                  <w:docPart w:val="03ED7C5836EF4975ABBA8F5E994F0040"/>
                </w:placeholder>
              </w:sdtPr>
              <w:sdtEndPr/>
              <w:sdtContent>
                <w:r w:rsidR="008762A8" w:rsidRPr="008762A8">
                  <w:rPr>
                    <w:rFonts w:ascii="Arial Narrow" w:hAnsi="Arial Narrow"/>
                    <w:color w:val="000000"/>
                    <w:lang w:val="de-DE"/>
                  </w:rPr>
                  <w:t>Učenik će biti sposoban da</w:t>
                </w:r>
              </w:sdtContent>
            </w:sdt>
          </w:p>
          <w:p w14:paraId="5C9F5563" w14:textId="4731E6C2" w:rsidR="008762A8" w:rsidRPr="008762A8" w:rsidRDefault="008762A8" w:rsidP="007B282A">
            <w:pPr>
              <w:spacing w:before="120" w:after="120" w:line="240" w:lineRule="auto"/>
              <w:jc w:val="center"/>
              <w:rPr>
                <w:rFonts w:ascii="Arial Narrow" w:hAnsi="Arial Narrow"/>
                <w:color w:val="000000"/>
                <w:lang w:val="sr-Latn-CS"/>
              </w:rPr>
            </w:pPr>
            <w:r w:rsidRPr="008762A8">
              <w:rPr>
                <w:rFonts w:ascii="Arial Narrow" w:hAnsi="Arial Narrow"/>
                <w:b/>
                <w:color w:val="000000"/>
                <w:lang w:val="en-US"/>
              </w:rPr>
              <w:t>Razlikuje kamerne ansamble i orkestre</w:t>
            </w:r>
          </w:p>
        </w:tc>
      </w:tr>
      <w:tr w:rsidR="008762A8" w:rsidRPr="008762A8" w14:paraId="63CD1C83" w14:textId="77777777" w:rsidTr="008762A8">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color w:val="000000"/>
                <w:lang w:val="en-US"/>
              </w:rPr>
              <w:id w:val="2093728638"/>
              <w:placeholder>
                <w:docPart w:val="D5CB2C4D61EE4D2E9AF3771C4ED24B7B"/>
              </w:placeholder>
            </w:sdtPr>
            <w:sdtEndPr>
              <w:rPr>
                <w:b w:val="0"/>
              </w:rPr>
            </w:sdtEndPr>
            <w:sdtContent>
              <w:p w14:paraId="58D7E06F" w14:textId="77777777" w:rsidR="008762A8" w:rsidRPr="008762A8" w:rsidRDefault="008762A8" w:rsidP="00857085">
                <w:pPr>
                  <w:spacing w:before="120" w:after="120" w:line="240" w:lineRule="auto"/>
                  <w:jc w:val="center"/>
                  <w:rPr>
                    <w:rFonts w:ascii="Arial Narrow" w:hAnsi="Arial Narrow"/>
                    <w:b/>
                    <w:color w:val="000000"/>
                    <w:lang w:val="es-ES_tradnl"/>
                  </w:rPr>
                </w:pPr>
                <w:r w:rsidRPr="008762A8">
                  <w:rPr>
                    <w:rFonts w:ascii="Arial Narrow" w:hAnsi="Arial Narrow"/>
                    <w:b/>
                    <w:color w:val="000000"/>
                    <w:lang w:val="es-ES_tradnl"/>
                  </w:rPr>
                  <w:t>Kriterijumi za dostizanje ishoda učenja</w:t>
                </w:r>
              </w:p>
              <w:p w14:paraId="6CC9E980" w14:textId="77777777" w:rsidR="008762A8" w:rsidRPr="008762A8" w:rsidRDefault="008762A8" w:rsidP="00857085">
                <w:pPr>
                  <w:spacing w:before="120" w:after="120" w:line="240" w:lineRule="auto"/>
                  <w:jc w:val="center"/>
                  <w:rPr>
                    <w:rFonts w:ascii="Arial Narrow" w:hAnsi="Arial Narrow"/>
                    <w:b/>
                    <w:color w:val="000000"/>
                    <w:lang w:val="es-ES_tradnl"/>
                  </w:rPr>
                </w:pPr>
                <w:r w:rsidRPr="008762A8">
                  <w:rPr>
                    <w:rFonts w:ascii="Arial Narrow" w:hAnsi="Arial Narrow"/>
                    <w:color w:val="000000"/>
                    <w:lang w:val="es-ES_tradnl"/>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lang w:val="en-US"/>
              </w:rPr>
              <w:id w:val="762881120"/>
              <w:placeholder>
                <w:docPart w:val="D5CB2C4D61EE4D2E9AF3771C4ED24B7B"/>
              </w:placeholder>
            </w:sdtPr>
            <w:sdtEndPr>
              <w:rPr>
                <w:b w:val="0"/>
              </w:rPr>
            </w:sdtEndPr>
            <w:sdtContent>
              <w:p w14:paraId="190FB1EA" w14:textId="77777777" w:rsidR="008762A8" w:rsidRPr="008762A8" w:rsidRDefault="008762A8" w:rsidP="00857085">
                <w:pPr>
                  <w:spacing w:before="120" w:after="120" w:line="240" w:lineRule="auto"/>
                  <w:jc w:val="center"/>
                  <w:rPr>
                    <w:rFonts w:ascii="Arial Narrow" w:hAnsi="Arial Narrow" w:cs="Verdana"/>
                    <w:color w:val="000000"/>
                    <w:lang w:val="en-US"/>
                  </w:rPr>
                </w:pPr>
                <w:r w:rsidRPr="008762A8">
                  <w:rPr>
                    <w:rFonts w:ascii="Arial Narrow" w:hAnsi="Arial Narrow" w:cs="Verdana"/>
                    <w:b/>
                    <w:color w:val="000000"/>
                    <w:lang w:val="en-US"/>
                  </w:rPr>
                  <w:t>Kontekst</w:t>
                </w:r>
              </w:p>
              <w:p w14:paraId="0A290C64" w14:textId="77777777" w:rsidR="008762A8" w:rsidRPr="008762A8" w:rsidRDefault="008762A8" w:rsidP="00857085">
                <w:pPr>
                  <w:spacing w:before="120" w:after="120" w:line="240" w:lineRule="auto"/>
                  <w:jc w:val="center"/>
                  <w:rPr>
                    <w:rFonts w:ascii="Arial Narrow" w:hAnsi="Arial Narrow" w:cs="Verdana"/>
                    <w:color w:val="000000"/>
                    <w:lang w:val="en-US"/>
                  </w:rPr>
                </w:pPr>
                <w:r w:rsidRPr="008762A8">
                  <w:rPr>
                    <w:rFonts w:ascii="Arial Narrow" w:hAnsi="Arial Narrow" w:cs="Verdana"/>
                    <w:color w:val="000000"/>
                    <w:lang w:val="en-US"/>
                  </w:rPr>
                  <w:t>(Pojašnjenje označenih pojmova)</w:t>
                </w:r>
              </w:p>
            </w:sdtContent>
          </w:sdt>
        </w:tc>
      </w:tr>
      <w:tr w:rsidR="008762A8" w:rsidRPr="008762A8" w14:paraId="3CAB43D7" w14:textId="77777777" w:rsidTr="008762A8">
        <w:trPr>
          <w:trHeight w:val="542"/>
          <w:jc w:val="center"/>
        </w:trPr>
        <w:tc>
          <w:tcPr>
            <w:tcW w:w="2500" w:type="pct"/>
            <w:tcBorders>
              <w:top w:val="single" w:sz="18" w:space="0" w:color="C00000"/>
            </w:tcBorders>
            <w:shd w:val="clear" w:color="auto" w:fill="auto"/>
            <w:vAlign w:val="center"/>
          </w:tcPr>
          <w:p w14:paraId="4ECBB2AB" w14:textId="77777777" w:rsidR="008762A8" w:rsidRPr="008762A8" w:rsidRDefault="008762A8" w:rsidP="00857085">
            <w:pPr>
              <w:numPr>
                <w:ilvl w:val="0"/>
                <w:numId w:val="23"/>
              </w:numPr>
              <w:spacing w:before="120" w:after="120" w:line="240" w:lineRule="auto"/>
              <w:rPr>
                <w:rFonts w:ascii="Arial Narrow" w:hAnsi="Arial Narrow"/>
                <w:color w:val="000000"/>
                <w:lang w:val="sr-Latn-CS"/>
              </w:rPr>
            </w:pPr>
            <w:r w:rsidRPr="008762A8">
              <w:rPr>
                <w:rFonts w:ascii="Arial Narrow" w:hAnsi="Arial Narrow"/>
                <w:color w:val="000000"/>
                <w:lang w:val="en-US"/>
              </w:rPr>
              <w:t>Nabroji instrumentalne ansamble</w:t>
            </w:r>
          </w:p>
        </w:tc>
        <w:tc>
          <w:tcPr>
            <w:tcW w:w="2500" w:type="pct"/>
            <w:tcBorders>
              <w:top w:val="single" w:sz="18" w:space="0" w:color="C00000"/>
            </w:tcBorders>
            <w:shd w:val="clear" w:color="auto" w:fill="auto"/>
            <w:vAlign w:val="center"/>
          </w:tcPr>
          <w:p w14:paraId="7792253B" w14:textId="77777777" w:rsidR="008762A8" w:rsidRPr="008762A8" w:rsidRDefault="008762A8" w:rsidP="00857085">
            <w:pPr>
              <w:spacing w:before="120" w:after="120" w:line="240" w:lineRule="auto"/>
              <w:rPr>
                <w:rFonts w:ascii="Arial Narrow" w:hAnsi="Arial Narrow"/>
                <w:color w:val="000000"/>
                <w:lang w:val="sr-Latn-CS"/>
              </w:rPr>
            </w:pPr>
          </w:p>
        </w:tc>
      </w:tr>
      <w:tr w:rsidR="008762A8" w:rsidRPr="008762A8" w14:paraId="73D05BB2" w14:textId="77777777" w:rsidTr="008762A8">
        <w:trPr>
          <w:trHeight w:val="542"/>
          <w:jc w:val="center"/>
        </w:trPr>
        <w:tc>
          <w:tcPr>
            <w:tcW w:w="2500" w:type="pct"/>
            <w:shd w:val="clear" w:color="auto" w:fill="auto"/>
            <w:vAlign w:val="center"/>
          </w:tcPr>
          <w:p w14:paraId="11566F3E" w14:textId="77777777" w:rsidR="008762A8" w:rsidRPr="008762A8" w:rsidRDefault="008762A8" w:rsidP="00857085">
            <w:pPr>
              <w:numPr>
                <w:ilvl w:val="0"/>
                <w:numId w:val="23"/>
              </w:numPr>
              <w:spacing w:before="120" w:after="120" w:line="240" w:lineRule="auto"/>
              <w:rPr>
                <w:rFonts w:ascii="Arial Narrow" w:hAnsi="Arial Narrow"/>
                <w:color w:val="000000"/>
                <w:lang w:val="sr-Latn-CS"/>
              </w:rPr>
            </w:pPr>
            <w:r w:rsidRPr="008762A8">
              <w:rPr>
                <w:rFonts w:ascii="Arial Narrow" w:hAnsi="Arial Narrow"/>
                <w:color w:val="000000"/>
                <w:lang w:val="en-US"/>
              </w:rPr>
              <w:t>Objasni</w:t>
            </w:r>
            <w:r w:rsidRPr="008762A8">
              <w:rPr>
                <w:rFonts w:ascii="Arial Narrow" w:hAnsi="Arial Narrow"/>
                <w:color w:val="000000"/>
              </w:rPr>
              <w:t xml:space="preserve"> </w:t>
            </w:r>
            <w:r w:rsidRPr="008762A8">
              <w:rPr>
                <w:rFonts w:ascii="Arial Narrow" w:hAnsi="Arial Narrow"/>
                <w:color w:val="000000"/>
                <w:lang w:val="en-US"/>
              </w:rPr>
              <w:t>razliku</w:t>
            </w:r>
            <w:r w:rsidRPr="008762A8">
              <w:rPr>
                <w:rFonts w:ascii="Arial Narrow" w:hAnsi="Arial Narrow"/>
                <w:color w:val="000000"/>
              </w:rPr>
              <w:t xml:space="preserve"> </w:t>
            </w:r>
            <w:r w:rsidRPr="008762A8">
              <w:rPr>
                <w:rFonts w:ascii="Arial Narrow" w:hAnsi="Arial Narrow"/>
                <w:color w:val="000000"/>
                <w:lang w:val="en-US"/>
              </w:rPr>
              <w:t>izme</w:t>
            </w:r>
            <w:r w:rsidRPr="008762A8">
              <w:rPr>
                <w:rFonts w:ascii="Arial Narrow" w:hAnsi="Arial Narrow"/>
                <w:color w:val="000000"/>
              </w:rPr>
              <w:t>đ</w:t>
            </w:r>
            <w:r w:rsidRPr="008762A8">
              <w:rPr>
                <w:rFonts w:ascii="Arial Narrow" w:hAnsi="Arial Narrow"/>
                <w:color w:val="000000"/>
                <w:lang w:val="en-US"/>
              </w:rPr>
              <w:t>u</w:t>
            </w:r>
            <w:r w:rsidRPr="008762A8">
              <w:rPr>
                <w:rFonts w:ascii="Arial Narrow" w:hAnsi="Arial Narrow"/>
                <w:b/>
                <w:color w:val="000000"/>
              </w:rPr>
              <w:t xml:space="preserve"> </w:t>
            </w:r>
            <w:r w:rsidRPr="008762A8">
              <w:rPr>
                <w:rFonts w:ascii="Arial Narrow" w:hAnsi="Arial Narrow"/>
                <w:b/>
                <w:color w:val="000000"/>
                <w:lang w:val="en-US"/>
              </w:rPr>
              <w:t>kamernog</w:t>
            </w:r>
            <w:r w:rsidRPr="008762A8">
              <w:rPr>
                <w:rFonts w:ascii="Arial Narrow" w:hAnsi="Arial Narrow"/>
                <w:b/>
                <w:color w:val="000000"/>
              </w:rPr>
              <w:t xml:space="preserve"> </w:t>
            </w:r>
            <w:r w:rsidRPr="008762A8">
              <w:rPr>
                <w:rFonts w:ascii="Arial Narrow" w:hAnsi="Arial Narrow"/>
                <w:b/>
                <w:color w:val="000000"/>
                <w:lang w:val="en-US"/>
              </w:rPr>
              <w:t>ansambla</w:t>
            </w:r>
            <w:r w:rsidRPr="008762A8">
              <w:rPr>
                <w:rFonts w:ascii="Arial Narrow" w:hAnsi="Arial Narrow"/>
                <w:color w:val="000000"/>
              </w:rPr>
              <w:t xml:space="preserve"> </w:t>
            </w:r>
            <w:r w:rsidRPr="008762A8">
              <w:rPr>
                <w:rFonts w:ascii="Arial Narrow" w:hAnsi="Arial Narrow"/>
                <w:color w:val="000000"/>
                <w:lang w:val="en-US"/>
              </w:rPr>
              <w:t>i</w:t>
            </w:r>
            <w:r w:rsidRPr="008762A8">
              <w:rPr>
                <w:rFonts w:ascii="Arial Narrow" w:hAnsi="Arial Narrow"/>
                <w:color w:val="000000"/>
              </w:rPr>
              <w:t xml:space="preserve"> </w:t>
            </w:r>
            <w:r w:rsidRPr="008762A8">
              <w:rPr>
                <w:rFonts w:ascii="Arial Narrow" w:hAnsi="Arial Narrow"/>
                <w:color w:val="000000"/>
                <w:lang w:val="en-US"/>
              </w:rPr>
              <w:t>orkestra</w:t>
            </w:r>
          </w:p>
        </w:tc>
        <w:tc>
          <w:tcPr>
            <w:tcW w:w="2500" w:type="pct"/>
            <w:shd w:val="clear" w:color="auto" w:fill="auto"/>
            <w:vAlign w:val="center"/>
          </w:tcPr>
          <w:p w14:paraId="3BF652B9" w14:textId="77777777" w:rsidR="008762A8" w:rsidRPr="008762A8" w:rsidRDefault="008762A8" w:rsidP="00857085">
            <w:pPr>
              <w:spacing w:before="120" w:after="120" w:line="240" w:lineRule="auto"/>
              <w:rPr>
                <w:rFonts w:ascii="Arial Narrow" w:hAnsi="Arial Narrow"/>
                <w:b/>
                <w:color w:val="000000"/>
                <w:lang w:val="sr-Latn-CS"/>
              </w:rPr>
            </w:pPr>
            <w:r w:rsidRPr="008762A8">
              <w:rPr>
                <w:rFonts w:ascii="Arial Narrow" w:hAnsi="Arial Narrow"/>
                <w:b/>
                <w:color w:val="000000"/>
                <w:lang w:val="sr-Latn-CS"/>
              </w:rPr>
              <w:t>Kamerni ansambli</w:t>
            </w:r>
            <w:r w:rsidRPr="008762A8">
              <w:rPr>
                <w:rFonts w:ascii="Arial Narrow" w:hAnsi="Arial Narrow"/>
                <w:color w:val="000000"/>
                <w:lang w:val="sr-Latn-CS"/>
              </w:rPr>
              <w:t>: klavirski trio, gudački kvartet, duvački kvintet i dr.</w:t>
            </w:r>
          </w:p>
        </w:tc>
      </w:tr>
      <w:tr w:rsidR="008762A8" w:rsidRPr="008762A8" w14:paraId="6776C92F" w14:textId="77777777" w:rsidTr="008762A8">
        <w:trPr>
          <w:trHeight w:val="542"/>
          <w:jc w:val="center"/>
        </w:trPr>
        <w:tc>
          <w:tcPr>
            <w:tcW w:w="2500" w:type="pct"/>
            <w:shd w:val="clear" w:color="auto" w:fill="auto"/>
            <w:vAlign w:val="center"/>
          </w:tcPr>
          <w:p w14:paraId="1B5AA95D" w14:textId="77777777" w:rsidR="008762A8" w:rsidRPr="008762A8" w:rsidRDefault="008762A8" w:rsidP="00857085">
            <w:pPr>
              <w:numPr>
                <w:ilvl w:val="0"/>
                <w:numId w:val="23"/>
              </w:numPr>
              <w:spacing w:before="120" w:after="120" w:line="240" w:lineRule="auto"/>
              <w:rPr>
                <w:rFonts w:ascii="Arial Narrow" w:hAnsi="Arial Narrow"/>
                <w:color w:val="000000"/>
                <w:lang w:val="de-DE"/>
              </w:rPr>
            </w:pPr>
            <w:r w:rsidRPr="008762A8">
              <w:rPr>
                <w:rFonts w:ascii="Arial Narrow" w:hAnsi="Arial Narrow"/>
                <w:color w:val="000000"/>
                <w:lang w:val="de-DE"/>
              </w:rPr>
              <w:t>Navede instrumente u sastavu kamernih ansambala</w:t>
            </w:r>
          </w:p>
        </w:tc>
        <w:tc>
          <w:tcPr>
            <w:tcW w:w="2500" w:type="pct"/>
            <w:shd w:val="clear" w:color="auto" w:fill="auto"/>
            <w:vAlign w:val="center"/>
          </w:tcPr>
          <w:p w14:paraId="00200545" w14:textId="77777777" w:rsidR="008762A8" w:rsidRPr="008762A8" w:rsidRDefault="008762A8" w:rsidP="00857085">
            <w:pPr>
              <w:spacing w:before="120" w:after="120" w:line="240" w:lineRule="auto"/>
              <w:rPr>
                <w:rFonts w:ascii="Arial Narrow" w:hAnsi="Arial Narrow"/>
                <w:b/>
                <w:color w:val="000000"/>
                <w:lang w:val="sr-Latn-CS"/>
              </w:rPr>
            </w:pPr>
          </w:p>
        </w:tc>
      </w:tr>
      <w:tr w:rsidR="008762A8" w:rsidRPr="008762A8" w14:paraId="08B442CF" w14:textId="77777777" w:rsidTr="008762A8">
        <w:trPr>
          <w:trHeight w:val="542"/>
          <w:jc w:val="center"/>
        </w:trPr>
        <w:tc>
          <w:tcPr>
            <w:tcW w:w="2500" w:type="pct"/>
            <w:shd w:val="clear" w:color="auto" w:fill="auto"/>
            <w:vAlign w:val="center"/>
          </w:tcPr>
          <w:p w14:paraId="5310F4DA" w14:textId="77777777" w:rsidR="008762A8" w:rsidRPr="008762A8" w:rsidRDefault="008762A8" w:rsidP="00857085">
            <w:pPr>
              <w:numPr>
                <w:ilvl w:val="0"/>
                <w:numId w:val="23"/>
              </w:numPr>
              <w:spacing w:before="120" w:after="120" w:line="240" w:lineRule="auto"/>
              <w:rPr>
                <w:rFonts w:ascii="Arial Narrow" w:hAnsi="Arial Narrow"/>
                <w:color w:val="000000"/>
                <w:lang w:val="sr-Latn-CS"/>
              </w:rPr>
            </w:pPr>
            <w:r w:rsidRPr="00006C8D">
              <w:rPr>
                <w:rFonts w:ascii="Arial Narrow" w:hAnsi="Arial Narrow"/>
                <w:color w:val="000000"/>
                <w:lang w:val="it-CH"/>
              </w:rPr>
              <w:t xml:space="preserve">Definiše sastav i </w:t>
            </w:r>
            <w:r w:rsidRPr="00006C8D">
              <w:rPr>
                <w:rFonts w:ascii="Arial Narrow" w:hAnsi="Arial Narrow"/>
                <w:b/>
                <w:color w:val="000000"/>
                <w:lang w:val="it-CH"/>
              </w:rPr>
              <w:t>vrste orkestara</w:t>
            </w:r>
          </w:p>
        </w:tc>
        <w:tc>
          <w:tcPr>
            <w:tcW w:w="2500" w:type="pct"/>
            <w:shd w:val="clear" w:color="auto" w:fill="auto"/>
            <w:vAlign w:val="center"/>
          </w:tcPr>
          <w:p w14:paraId="4C8E432F" w14:textId="77777777" w:rsidR="008762A8" w:rsidRPr="008762A8" w:rsidRDefault="008762A8" w:rsidP="00857085">
            <w:pPr>
              <w:spacing w:before="120" w:after="120" w:line="240" w:lineRule="auto"/>
              <w:rPr>
                <w:rFonts w:ascii="Arial Narrow" w:hAnsi="Arial Narrow"/>
                <w:color w:val="000000"/>
                <w:lang w:val="sr-Latn-CS"/>
              </w:rPr>
            </w:pPr>
            <w:r w:rsidRPr="00006C8D">
              <w:rPr>
                <w:rFonts w:ascii="Arial Narrow" w:hAnsi="Arial Narrow"/>
                <w:b/>
                <w:color w:val="000000"/>
                <w:lang w:val="it-CH"/>
              </w:rPr>
              <w:t xml:space="preserve">Vrste orkestara: </w:t>
            </w:r>
            <w:r w:rsidRPr="00006C8D">
              <w:rPr>
                <w:rFonts w:ascii="Arial Narrow" w:hAnsi="Arial Narrow"/>
                <w:color w:val="000000"/>
                <w:lang w:val="it-CH"/>
              </w:rPr>
              <w:t>gudački, duvački, simfoniski a due, a tre i a quarto, džez i narodni</w:t>
            </w:r>
          </w:p>
        </w:tc>
      </w:tr>
      <w:tr w:rsidR="008762A8" w:rsidRPr="008762A8" w14:paraId="59CC09D3" w14:textId="77777777" w:rsidTr="008762A8">
        <w:trPr>
          <w:trHeight w:val="542"/>
          <w:jc w:val="center"/>
        </w:trPr>
        <w:tc>
          <w:tcPr>
            <w:tcW w:w="2500" w:type="pct"/>
            <w:shd w:val="clear" w:color="auto" w:fill="auto"/>
            <w:vAlign w:val="center"/>
          </w:tcPr>
          <w:p w14:paraId="0673C5C9" w14:textId="77777777" w:rsidR="008762A8" w:rsidRPr="008762A8" w:rsidRDefault="008762A8" w:rsidP="00857085">
            <w:pPr>
              <w:numPr>
                <w:ilvl w:val="0"/>
                <w:numId w:val="23"/>
              </w:numPr>
              <w:spacing w:before="120" w:after="120" w:line="240" w:lineRule="auto"/>
              <w:rPr>
                <w:rFonts w:ascii="Arial Narrow" w:hAnsi="Arial Narrow"/>
                <w:color w:val="000000"/>
                <w:lang w:val="sr-Latn-CS"/>
              </w:rPr>
            </w:pPr>
            <w:r w:rsidRPr="008762A8">
              <w:rPr>
                <w:rFonts w:ascii="Arial Narrow" w:hAnsi="Arial Narrow"/>
                <w:color w:val="000000"/>
                <w:lang w:val="sr-Latn-CS"/>
              </w:rPr>
              <w:t xml:space="preserve">Izvrši analizu partiture kamernih ansambala i orkestarske partiture </w:t>
            </w:r>
          </w:p>
        </w:tc>
        <w:tc>
          <w:tcPr>
            <w:tcW w:w="2500" w:type="pct"/>
            <w:shd w:val="clear" w:color="auto" w:fill="auto"/>
            <w:vAlign w:val="center"/>
          </w:tcPr>
          <w:p w14:paraId="2277678B" w14:textId="77777777" w:rsidR="008762A8" w:rsidRPr="008762A8" w:rsidRDefault="008762A8" w:rsidP="00857085">
            <w:pPr>
              <w:spacing w:before="120" w:after="120" w:line="240" w:lineRule="auto"/>
              <w:rPr>
                <w:rFonts w:ascii="Arial Narrow" w:hAnsi="Arial Narrow"/>
                <w:color w:val="000000"/>
                <w:lang w:val="sr-Latn-CS"/>
              </w:rPr>
            </w:pPr>
          </w:p>
        </w:tc>
      </w:tr>
      <w:tr w:rsidR="008762A8" w:rsidRPr="008762A8" w14:paraId="4A22104F" w14:textId="77777777" w:rsidTr="008762A8">
        <w:trPr>
          <w:trHeight w:val="542"/>
          <w:jc w:val="center"/>
        </w:trPr>
        <w:tc>
          <w:tcPr>
            <w:tcW w:w="2500" w:type="pct"/>
            <w:shd w:val="clear" w:color="auto" w:fill="auto"/>
            <w:vAlign w:val="center"/>
          </w:tcPr>
          <w:p w14:paraId="03A1C4B0" w14:textId="77777777" w:rsidR="008762A8" w:rsidRPr="008762A8" w:rsidRDefault="008762A8" w:rsidP="00857085">
            <w:pPr>
              <w:numPr>
                <w:ilvl w:val="0"/>
                <w:numId w:val="23"/>
              </w:numPr>
              <w:spacing w:before="120" w:after="120" w:line="240" w:lineRule="auto"/>
              <w:rPr>
                <w:rFonts w:ascii="Arial Narrow" w:hAnsi="Arial Narrow"/>
                <w:color w:val="000000"/>
                <w:lang w:val="sr-Latn-CS"/>
              </w:rPr>
            </w:pPr>
            <w:r w:rsidRPr="008762A8">
              <w:rPr>
                <w:rFonts w:ascii="Arial Narrow" w:hAnsi="Arial Narrow"/>
                <w:color w:val="000000"/>
                <w:lang w:val="sr-Latn-CS"/>
              </w:rPr>
              <w:t>Prati notne zapise partitura kamernih ansambala i orkestra uz slušanje audio zapisa</w:t>
            </w:r>
          </w:p>
        </w:tc>
        <w:tc>
          <w:tcPr>
            <w:tcW w:w="2500" w:type="pct"/>
            <w:shd w:val="clear" w:color="auto" w:fill="auto"/>
            <w:vAlign w:val="center"/>
          </w:tcPr>
          <w:p w14:paraId="70035007" w14:textId="77777777" w:rsidR="008762A8" w:rsidRPr="008762A8" w:rsidRDefault="008762A8" w:rsidP="00857085">
            <w:pPr>
              <w:spacing w:before="120" w:after="120" w:line="240" w:lineRule="auto"/>
              <w:rPr>
                <w:rFonts w:ascii="Arial Narrow" w:hAnsi="Arial Narrow"/>
                <w:color w:val="000000"/>
                <w:lang w:val="sr-Latn-CS"/>
              </w:rPr>
            </w:pPr>
          </w:p>
        </w:tc>
      </w:tr>
      <w:tr w:rsidR="008762A8" w:rsidRPr="008762A8" w14:paraId="5F846B8F" w14:textId="77777777" w:rsidTr="008762A8">
        <w:trPr>
          <w:trHeight w:val="542"/>
          <w:jc w:val="center"/>
        </w:trPr>
        <w:tc>
          <w:tcPr>
            <w:tcW w:w="2500" w:type="pct"/>
            <w:shd w:val="clear" w:color="auto" w:fill="auto"/>
            <w:vAlign w:val="center"/>
          </w:tcPr>
          <w:p w14:paraId="17D8729B" w14:textId="77777777" w:rsidR="008762A8" w:rsidRPr="008762A8" w:rsidRDefault="008762A8" w:rsidP="00857085">
            <w:pPr>
              <w:numPr>
                <w:ilvl w:val="0"/>
                <w:numId w:val="23"/>
              </w:numPr>
              <w:spacing w:before="120" w:after="120" w:line="240" w:lineRule="auto"/>
              <w:rPr>
                <w:rFonts w:ascii="Arial Narrow" w:hAnsi="Arial Narrow"/>
                <w:color w:val="000000"/>
                <w:lang w:val="sr-Latn-CS"/>
              </w:rPr>
            </w:pPr>
            <w:r w:rsidRPr="008762A8">
              <w:rPr>
                <w:rFonts w:ascii="Arial Narrow" w:hAnsi="Arial Narrow"/>
                <w:color w:val="000000"/>
                <w:lang w:val="de-DE"/>
              </w:rPr>
              <w:t>Prepozna po zvučnosti vrste kamernih ansambala i orkestra</w:t>
            </w:r>
          </w:p>
        </w:tc>
        <w:tc>
          <w:tcPr>
            <w:tcW w:w="2500" w:type="pct"/>
            <w:shd w:val="clear" w:color="auto" w:fill="auto"/>
            <w:vAlign w:val="center"/>
          </w:tcPr>
          <w:p w14:paraId="65B157DB" w14:textId="77777777" w:rsidR="008762A8" w:rsidRPr="008762A8" w:rsidRDefault="008762A8" w:rsidP="00857085">
            <w:pPr>
              <w:spacing w:before="120" w:after="120" w:line="240" w:lineRule="auto"/>
              <w:rPr>
                <w:rFonts w:ascii="Arial Narrow" w:hAnsi="Arial Narrow"/>
                <w:color w:val="000000"/>
                <w:lang w:val="sr-Latn-CS"/>
              </w:rPr>
            </w:pPr>
          </w:p>
        </w:tc>
      </w:tr>
      <w:tr w:rsidR="008762A8" w:rsidRPr="008762A8" w14:paraId="29304ABB" w14:textId="77777777" w:rsidTr="008762A8">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1901321972"/>
              <w:placeholder>
                <w:docPart w:val="B52EE9B41AD24D6C9CD13815054B23E3"/>
              </w:placeholder>
            </w:sdtPr>
            <w:sdtEndPr/>
            <w:sdtContent>
              <w:p w14:paraId="761F4894" w14:textId="77777777" w:rsidR="008762A8" w:rsidRPr="008762A8" w:rsidRDefault="008762A8" w:rsidP="005632C7">
                <w:pPr>
                  <w:spacing w:before="120" w:after="120" w:line="240" w:lineRule="auto"/>
                  <w:jc w:val="both"/>
                  <w:rPr>
                    <w:rFonts w:ascii="Arial Narrow" w:hAnsi="Arial Narrow"/>
                    <w:lang w:val="de-DE"/>
                  </w:rPr>
                </w:pPr>
                <w:r w:rsidRPr="008762A8">
                  <w:rPr>
                    <w:rFonts w:ascii="Arial Narrow" w:hAnsi="Arial Narrow" w:cs="Verdana"/>
                    <w:b/>
                    <w:color w:val="000000"/>
                    <w:lang w:val="de-DE"/>
                  </w:rPr>
                  <w:t>Način provjeravanja dostignutosti ishoda učenja</w:t>
                </w:r>
              </w:p>
            </w:sdtContent>
          </w:sdt>
        </w:tc>
      </w:tr>
      <w:tr w:rsidR="008762A8" w:rsidRPr="008762A8" w14:paraId="3B08F8DD" w14:textId="77777777" w:rsidTr="008762A8">
        <w:trPr>
          <w:trHeight w:val="282"/>
          <w:jc w:val="center"/>
        </w:trPr>
        <w:tc>
          <w:tcPr>
            <w:tcW w:w="5000" w:type="pct"/>
            <w:gridSpan w:val="2"/>
            <w:tcBorders>
              <w:top w:val="single" w:sz="18" w:space="0" w:color="C00000"/>
              <w:bottom w:val="single" w:sz="18" w:space="0" w:color="C00000"/>
            </w:tcBorders>
            <w:shd w:val="clear" w:color="auto" w:fill="auto"/>
            <w:vAlign w:val="center"/>
          </w:tcPr>
          <w:p w14:paraId="3CAFB03D" w14:textId="77777777" w:rsidR="008762A8" w:rsidRPr="008762A8" w:rsidRDefault="008762A8" w:rsidP="005632C7">
            <w:pPr>
              <w:spacing w:before="120" w:after="120" w:line="240" w:lineRule="auto"/>
              <w:jc w:val="both"/>
              <w:rPr>
                <w:rFonts w:ascii="Arial Narrow" w:hAnsi="Arial Narrow"/>
                <w:lang w:val="de-DE"/>
              </w:rPr>
            </w:pPr>
            <w:r w:rsidRPr="008762A8">
              <w:rPr>
                <w:rFonts w:ascii="Arial Narrow" w:hAnsi="Arial Narrow"/>
                <w:lang w:val="de-DE"/>
              </w:rPr>
              <w:t>U cilju provjeravanja dostignutosti pomenutog ishoda učenja, potreban je usmeni ili pisani dokaz da je učenik uspješno realizovao kriterijume od 1 do 4. Za kriterijume 5 i 7 potrebna je ispravno urađena vježba sa usmenim obrazloženjem. Za kriterijum 6 potrebna je ispravno urađena praktična vježbe sa usmenim obrazloženjem.</w:t>
            </w:r>
          </w:p>
        </w:tc>
      </w:tr>
      <w:tr w:rsidR="008762A8" w:rsidRPr="008762A8" w14:paraId="4F6F6505" w14:textId="77777777" w:rsidTr="008762A8">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410004147"/>
              <w:placeholder>
                <w:docPart w:val="A3F4B62117D547B0BFB7BD3907D1CD8E"/>
              </w:placeholder>
            </w:sdtPr>
            <w:sdtEndPr/>
            <w:sdtContent>
              <w:p w14:paraId="624014EB" w14:textId="77777777" w:rsidR="008762A8" w:rsidRPr="008762A8" w:rsidRDefault="008762A8" w:rsidP="005632C7">
                <w:pPr>
                  <w:spacing w:before="120" w:after="120" w:line="240" w:lineRule="auto"/>
                  <w:jc w:val="both"/>
                  <w:rPr>
                    <w:rFonts w:ascii="Arial Narrow" w:hAnsi="Arial Narrow"/>
                    <w:lang w:val="en-US"/>
                  </w:rPr>
                </w:pPr>
                <w:r w:rsidRPr="008762A8">
                  <w:rPr>
                    <w:rFonts w:ascii="Arial Narrow" w:hAnsi="Arial Narrow" w:cs="Verdana"/>
                    <w:b/>
                    <w:color w:val="000000"/>
                    <w:lang w:val="en-US"/>
                  </w:rPr>
                  <w:t>Predložene teme</w:t>
                </w:r>
              </w:p>
            </w:sdtContent>
          </w:sdt>
        </w:tc>
      </w:tr>
      <w:tr w:rsidR="008762A8" w:rsidRPr="008762A8" w14:paraId="59543070" w14:textId="77777777" w:rsidTr="008762A8">
        <w:trPr>
          <w:trHeight w:val="99"/>
          <w:jc w:val="center"/>
        </w:trPr>
        <w:tc>
          <w:tcPr>
            <w:tcW w:w="5000" w:type="pct"/>
            <w:gridSpan w:val="2"/>
            <w:tcBorders>
              <w:top w:val="single" w:sz="18" w:space="0" w:color="C00000"/>
            </w:tcBorders>
            <w:shd w:val="clear" w:color="auto" w:fill="auto"/>
            <w:vAlign w:val="center"/>
          </w:tcPr>
          <w:p w14:paraId="7F834EFF" w14:textId="77777777" w:rsidR="008762A8" w:rsidRPr="008762A8" w:rsidRDefault="008762A8" w:rsidP="005632C7">
            <w:pPr>
              <w:numPr>
                <w:ilvl w:val="0"/>
                <w:numId w:val="11"/>
              </w:numPr>
              <w:tabs>
                <w:tab w:val="num" w:pos="173"/>
              </w:tabs>
              <w:spacing w:before="120" w:after="120" w:line="240" w:lineRule="auto"/>
              <w:ind w:left="176" w:hanging="176"/>
              <w:jc w:val="both"/>
              <w:rPr>
                <w:rFonts w:ascii="Arial Narrow" w:hAnsi="Arial Narrow"/>
                <w:lang w:val="en-US"/>
              </w:rPr>
            </w:pPr>
            <w:r w:rsidRPr="008762A8">
              <w:rPr>
                <w:rFonts w:ascii="Arial Narrow" w:hAnsi="Arial Narrow"/>
                <w:lang w:val="en-US"/>
              </w:rPr>
              <w:t>Kamerni ansambl</w:t>
            </w:r>
          </w:p>
          <w:p w14:paraId="6B7A9933" w14:textId="77777777" w:rsidR="008762A8" w:rsidRPr="008762A8" w:rsidRDefault="008762A8" w:rsidP="005632C7">
            <w:pPr>
              <w:numPr>
                <w:ilvl w:val="0"/>
                <w:numId w:val="11"/>
              </w:numPr>
              <w:tabs>
                <w:tab w:val="num" w:pos="173"/>
              </w:tabs>
              <w:spacing w:before="120" w:after="120" w:line="240" w:lineRule="auto"/>
              <w:ind w:left="176" w:hanging="176"/>
              <w:jc w:val="both"/>
              <w:rPr>
                <w:rFonts w:ascii="Arial Narrow" w:hAnsi="Arial Narrow"/>
                <w:lang w:val="en-US"/>
              </w:rPr>
            </w:pPr>
            <w:r w:rsidRPr="008762A8">
              <w:rPr>
                <w:rFonts w:ascii="Arial Narrow" w:hAnsi="Arial Narrow"/>
                <w:lang w:val="en-US"/>
              </w:rPr>
              <w:t>Orkestar</w:t>
            </w:r>
          </w:p>
        </w:tc>
      </w:tr>
    </w:tbl>
    <w:p w14:paraId="0DD31CB8" w14:textId="77777777" w:rsidR="008762A8" w:rsidRPr="008762A8" w:rsidRDefault="008762A8" w:rsidP="005632C7">
      <w:pPr>
        <w:jc w:val="both"/>
        <w:rPr>
          <w:lang w:val="en-US"/>
        </w:rPr>
      </w:pPr>
      <w:r w:rsidRPr="008762A8">
        <w:rPr>
          <w:lang w:val="en-US"/>
        </w:rPr>
        <w:br w:type="page"/>
      </w:r>
    </w:p>
    <w:sdt>
      <w:sdtPr>
        <w:rPr>
          <w:rFonts w:ascii="Arial Narrow" w:eastAsia="Times New Roman" w:hAnsi="Arial Narrow" w:cs="Trebuchet MS"/>
          <w:b/>
          <w:bCs/>
          <w:lang w:val="sr-Latn-CS"/>
        </w:rPr>
        <w:id w:val="1440496789"/>
        <w:lock w:val="contentLocked"/>
        <w:placeholder>
          <w:docPart w:val="4F3224B970AA42C9BCD9BA82708F4AFF"/>
        </w:placeholder>
      </w:sdtPr>
      <w:sdtEndPr/>
      <w:sdtContent>
        <w:p w14:paraId="77018520" w14:textId="77777777" w:rsidR="008762A8" w:rsidRPr="008762A8" w:rsidRDefault="008762A8" w:rsidP="005632C7">
          <w:pPr>
            <w:spacing w:before="240" w:after="120" w:line="240" w:lineRule="auto"/>
            <w:jc w:val="both"/>
            <w:rPr>
              <w:rFonts w:ascii="Arial Narrow" w:eastAsia="Times New Roman" w:hAnsi="Arial Narrow" w:cs="Trebuchet MS"/>
              <w:b/>
              <w:bCs/>
              <w:lang w:val="sr-Latn-CS"/>
            </w:rPr>
          </w:pPr>
          <w:r w:rsidRPr="008762A8">
            <w:rPr>
              <w:rFonts w:ascii="Arial Narrow" w:eastAsia="Times New Roman" w:hAnsi="Arial Narrow" w:cs="Trebuchet MS"/>
              <w:b/>
              <w:bCs/>
              <w:lang w:val="sr-Latn-CS"/>
            </w:rPr>
            <w:t>4. Didaktičke preporuke za realizaciju modula</w:t>
          </w:r>
        </w:p>
      </w:sdtContent>
    </w:sdt>
    <w:p w14:paraId="105D0501" w14:textId="77777777" w:rsidR="008762A8" w:rsidRPr="0022166E" w:rsidRDefault="008762A8" w:rsidP="005632C7">
      <w:pPr>
        <w:numPr>
          <w:ilvl w:val="0"/>
          <w:numId w:val="1"/>
        </w:numPr>
        <w:tabs>
          <w:tab w:val="left" w:pos="284"/>
        </w:tabs>
        <w:spacing w:after="0" w:line="240" w:lineRule="auto"/>
        <w:ind w:left="288" w:hanging="288"/>
        <w:jc w:val="both"/>
        <w:rPr>
          <w:rFonts w:ascii="Arial Narrow" w:hAnsi="Arial Narrow"/>
          <w:bCs/>
          <w:lang w:val="sr-Latn-CS"/>
        </w:rPr>
      </w:pPr>
      <w:r w:rsidRPr="008762A8">
        <w:rPr>
          <w:rFonts w:ascii="Arial Narrow" w:hAnsi="Arial Narrow"/>
          <w:lang w:val="sr-Cyrl-CS"/>
        </w:rPr>
        <w:t>Modul</w:t>
      </w:r>
      <w:r w:rsidRPr="008762A8">
        <w:rPr>
          <w:rFonts w:ascii="Arial Narrow" w:hAnsi="Arial Narrow"/>
          <w:lang w:val="hr-BA"/>
        </w:rPr>
        <w:t xml:space="preserve"> Muzički instrumenti</w:t>
      </w:r>
      <w:r w:rsidRPr="008762A8">
        <w:rPr>
          <w:rFonts w:ascii="Arial Narrow" w:hAnsi="Arial Narrow"/>
          <w:lang w:val="sr-Cyrl-CS"/>
        </w:rPr>
        <w:t xml:space="preserve"> je tako koncipiran da učenicima omogućava sticanje teorijskih i praktičnih znanja i vještina iz ove oblasti</w:t>
      </w:r>
      <w:r w:rsidRPr="008762A8">
        <w:rPr>
          <w:rFonts w:ascii="Arial Narrow" w:hAnsi="Arial Narrow"/>
          <w:lang w:val="sr-Latn-CS"/>
        </w:rPr>
        <w:t>. U cilju dostizanja predviđenih ishoda učenja preporučuje se primjena nastavnih metoda usmjerenih na aktivnosti učenika (dijaloška, istaživačka, rad u grupama, gost na času- instrumentalista , izrada ppt prezentacija i panoa, gledanje dokumentarnih filmova o instrumentima, analiza notnih primjera, slušanje zvučnih primjera uz analizu partiture. U toku nastavne godine treba omogućiti svakom učeniku da sam kreira čas (</w:t>
      </w:r>
      <w:r w:rsidRPr="0022166E">
        <w:rPr>
          <w:rFonts w:ascii="Arial Narrow" w:hAnsi="Arial Narrow"/>
          <w:lang w:val="sr-Latn-CS"/>
        </w:rPr>
        <w:t>usmeni seminarski rad), prezentujući određeni instrument.</w:t>
      </w:r>
    </w:p>
    <w:p w14:paraId="5B95ABE3" w14:textId="0D92D0FE" w:rsidR="008762A8" w:rsidRPr="008762A8" w:rsidRDefault="008762A8" w:rsidP="005632C7">
      <w:pPr>
        <w:numPr>
          <w:ilvl w:val="0"/>
          <w:numId w:val="1"/>
        </w:numPr>
        <w:tabs>
          <w:tab w:val="left" w:pos="284"/>
        </w:tabs>
        <w:spacing w:after="0" w:line="240" w:lineRule="auto"/>
        <w:ind w:left="288" w:hanging="288"/>
        <w:jc w:val="both"/>
        <w:rPr>
          <w:rFonts w:ascii="Arial Narrow" w:eastAsia="Times New Roman" w:hAnsi="Arial Narrow" w:cs="Arial"/>
          <w:bCs/>
          <w:lang w:val="sl-SI"/>
        </w:rPr>
      </w:pPr>
      <w:r w:rsidRPr="0022166E">
        <w:rPr>
          <w:rFonts w:ascii="Arial Narrow" w:eastAsia="Times New Roman" w:hAnsi="Arial Narrow" w:cs="Arial"/>
          <w:bCs/>
          <w:lang w:val="sl-SI"/>
        </w:rPr>
        <w:t xml:space="preserve">Vježbe </w:t>
      </w:r>
      <w:r w:rsidR="00CF71F2" w:rsidRPr="0022166E">
        <w:rPr>
          <w:rFonts w:ascii="Arial Narrow" w:eastAsia="Times New Roman" w:hAnsi="Arial Narrow" w:cs="Arial"/>
          <w:bCs/>
          <w:lang w:val="sl-SI"/>
        </w:rPr>
        <w:t xml:space="preserve">i praktična nastava, </w:t>
      </w:r>
      <w:r w:rsidRPr="0022166E">
        <w:rPr>
          <w:rFonts w:ascii="Arial Narrow" w:eastAsia="Times New Roman" w:hAnsi="Arial Narrow" w:cs="Arial"/>
          <w:bCs/>
          <w:lang w:val="sl-SI"/>
        </w:rPr>
        <w:t>podrazumijevaju primjenu stečenih znanja na konkretnim zadacima. Učenike treba podijeliti u grupe i realizovati vježbe</w:t>
      </w:r>
      <w:r w:rsidRPr="008762A8">
        <w:rPr>
          <w:rFonts w:ascii="Arial Narrow" w:eastAsia="Times New Roman" w:hAnsi="Arial Narrow" w:cs="Arial"/>
          <w:bCs/>
          <w:lang w:val="sl-SI"/>
        </w:rPr>
        <w:t xml:space="preserve"> individualno, u parovima ili manjim grupama, ali tako da svaki učenik samostalno uradi vježbu i dobije traženi rezultat. Nastavnik treba da podstiče problemsku nastavu u kojoj navodi učenike da sami dolaze do zaključaka prilikom rješavanja problema, čime im omogućava povezivanje teorijskih znanja sa praktičnom primjenom i, po mogućnosti, obrati pažnju na aktivnosti i postignuća svakog učenika. Osim prethodnog, u pravcu postizanja kvalitetnog i trajno stečenog znanja, neophodno je ostvariti i korelaciju među različitim modulima. </w:t>
      </w:r>
    </w:p>
    <w:p w14:paraId="17F009F8" w14:textId="77777777" w:rsidR="008762A8" w:rsidRPr="008762A8" w:rsidRDefault="008762A8" w:rsidP="005632C7">
      <w:pPr>
        <w:numPr>
          <w:ilvl w:val="0"/>
          <w:numId w:val="1"/>
        </w:numPr>
        <w:tabs>
          <w:tab w:val="left" w:pos="284"/>
        </w:tabs>
        <w:spacing w:after="0" w:line="240" w:lineRule="auto"/>
        <w:ind w:left="288" w:hanging="288"/>
        <w:jc w:val="both"/>
        <w:rPr>
          <w:rFonts w:ascii="Arial Narrow" w:hAnsi="Arial Narrow"/>
          <w:lang w:val="sr-Latn-CS"/>
        </w:rPr>
      </w:pPr>
      <w:r w:rsidRPr="008762A8">
        <w:rPr>
          <w:rFonts w:ascii="Arial Narrow" w:hAnsi="Arial Narrow"/>
          <w:lang w:val="sr-Latn-CS"/>
        </w:rPr>
        <w:t>U cilju podsticanja darovitih učenika, nastavnik može da koristi viši taksonomski nivo u odnosu na preporučeni, kao i proširene ishode učenja, usmjeravajući darovite učenike na zaključivanje, razvijanje sposobnosti analize i sinteze, kreativnosti i pozitivnog odnosa prema oblastima koje ih interesuju. Nastavnik treba da podstakne učenike na razvoj njihovih sposobnosti i interesovanja u cilju pravilne karijerne orijentacije.</w:t>
      </w:r>
    </w:p>
    <w:sdt>
      <w:sdtPr>
        <w:rPr>
          <w:rFonts w:ascii="Arial Narrow" w:eastAsia="Times New Roman" w:hAnsi="Arial Narrow" w:cs="Trebuchet MS"/>
          <w:b/>
          <w:bCs/>
          <w:lang w:val="sr-Latn-CS"/>
        </w:rPr>
        <w:id w:val="1762265367"/>
        <w:lock w:val="contentLocked"/>
        <w:placeholder>
          <w:docPart w:val="4F3224B970AA42C9BCD9BA82708F4AFF"/>
        </w:placeholder>
      </w:sdtPr>
      <w:sdtEndPr/>
      <w:sdtContent>
        <w:p w14:paraId="6EBB3526" w14:textId="77777777" w:rsidR="008762A8" w:rsidRPr="008762A8" w:rsidRDefault="008762A8" w:rsidP="005632C7">
          <w:pPr>
            <w:spacing w:before="240" w:after="120" w:line="240" w:lineRule="auto"/>
            <w:jc w:val="both"/>
            <w:rPr>
              <w:rFonts w:ascii="Arial Narrow" w:eastAsia="Times New Roman" w:hAnsi="Arial Narrow" w:cs="Trebuchet MS"/>
              <w:b/>
              <w:bCs/>
              <w:lang w:val="sr-Latn-CS"/>
            </w:rPr>
          </w:pPr>
          <w:r w:rsidRPr="008762A8">
            <w:rPr>
              <w:rFonts w:ascii="Arial Narrow" w:eastAsia="Times New Roman" w:hAnsi="Arial Narrow" w:cs="Trebuchet MS"/>
              <w:b/>
              <w:bCs/>
              <w:lang w:val="sr-Latn-CS"/>
            </w:rPr>
            <w:t>5. Okvirni spisak literature i drugih izvora</w:t>
          </w:r>
        </w:p>
      </w:sdtContent>
    </w:sdt>
    <w:p w14:paraId="1EF2ECA4" w14:textId="77777777" w:rsidR="008762A8" w:rsidRPr="008762A8" w:rsidRDefault="008762A8" w:rsidP="005632C7">
      <w:pPr>
        <w:numPr>
          <w:ilvl w:val="0"/>
          <w:numId w:val="1"/>
        </w:numPr>
        <w:tabs>
          <w:tab w:val="left" w:pos="284"/>
        </w:tabs>
        <w:spacing w:after="0" w:line="240" w:lineRule="auto"/>
        <w:ind w:left="289" w:hanging="289"/>
        <w:jc w:val="both"/>
        <w:rPr>
          <w:rFonts w:ascii="Arial Narrow" w:hAnsi="Arial Narrow"/>
          <w:lang w:val="sl-SI"/>
        </w:rPr>
      </w:pPr>
      <w:r w:rsidRPr="008762A8">
        <w:rPr>
          <w:rFonts w:ascii="Arial Narrow" w:hAnsi="Arial Narrow"/>
          <w:lang w:val="sl-SI"/>
        </w:rPr>
        <w:t>Despić D., Muzički instrumenti, za I razred srednje škole, Beograd 1993.</w:t>
      </w:r>
    </w:p>
    <w:p w14:paraId="686D108A" w14:textId="77777777" w:rsidR="008762A8" w:rsidRPr="008762A8" w:rsidRDefault="008762A8" w:rsidP="005632C7">
      <w:pPr>
        <w:numPr>
          <w:ilvl w:val="0"/>
          <w:numId w:val="1"/>
        </w:numPr>
        <w:tabs>
          <w:tab w:val="left" w:pos="284"/>
        </w:tabs>
        <w:spacing w:after="0" w:line="240" w:lineRule="auto"/>
        <w:ind w:left="289" w:hanging="289"/>
        <w:jc w:val="both"/>
        <w:rPr>
          <w:rFonts w:ascii="Arial Narrow" w:hAnsi="Arial Narrow"/>
          <w:lang w:val="sl-SI"/>
        </w:rPr>
      </w:pPr>
      <w:r w:rsidRPr="008762A8">
        <w:rPr>
          <w:rFonts w:ascii="Arial Narrow" w:hAnsi="Arial Narrow"/>
          <w:lang w:val="sl-SI"/>
        </w:rPr>
        <w:t>Despić D., Muzički instrumenti, F.M.U. Beograd 1986.</w:t>
      </w:r>
    </w:p>
    <w:p w14:paraId="3B206A7B" w14:textId="77777777" w:rsidR="008762A8" w:rsidRPr="008762A8" w:rsidRDefault="008762A8" w:rsidP="005632C7">
      <w:pPr>
        <w:numPr>
          <w:ilvl w:val="0"/>
          <w:numId w:val="1"/>
        </w:numPr>
        <w:tabs>
          <w:tab w:val="left" w:pos="284"/>
          <w:tab w:val="num" w:pos="720"/>
        </w:tabs>
        <w:spacing w:after="0" w:line="240" w:lineRule="auto"/>
        <w:ind w:left="289" w:hanging="289"/>
        <w:jc w:val="both"/>
        <w:rPr>
          <w:rFonts w:ascii="Arial Narrow" w:hAnsi="Arial Narrow"/>
          <w:lang w:val="sl-SI"/>
        </w:rPr>
      </w:pPr>
      <w:r w:rsidRPr="008762A8">
        <w:rPr>
          <w:rFonts w:ascii="Arial Narrow" w:hAnsi="Arial Narrow"/>
          <w:lang w:val="sl-SI"/>
        </w:rPr>
        <w:t>Obradović A., Elektronska muzika i električni instrumenti.</w:t>
      </w:r>
    </w:p>
    <w:p w14:paraId="65A1BD2F" w14:textId="77777777" w:rsidR="008762A8" w:rsidRPr="008762A8" w:rsidRDefault="008762A8" w:rsidP="005632C7">
      <w:pPr>
        <w:numPr>
          <w:ilvl w:val="0"/>
          <w:numId w:val="1"/>
        </w:numPr>
        <w:tabs>
          <w:tab w:val="left" w:pos="284"/>
          <w:tab w:val="num" w:pos="720"/>
        </w:tabs>
        <w:spacing w:after="0" w:line="240" w:lineRule="auto"/>
        <w:ind w:left="289" w:hanging="289"/>
        <w:jc w:val="both"/>
        <w:rPr>
          <w:rFonts w:ascii="Arial Narrow" w:hAnsi="Arial Narrow"/>
          <w:lang w:val="sl-SI"/>
        </w:rPr>
      </w:pPr>
      <w:r w:rsidRPr="008762A8">
        <w:rPr>
          <w:rFonts w:ascii="Arial Narrow" w:hAnsi="Arial Narrow"/>
          <w:lang w:val="sl-SI"/>
        </w:rPr>
        <w:t>Kuinam W. K., Orkestracija.</w:t>
      </w:r>
    </w:p>
    <w:p w14:paraId="08E39F60" w14:textId="77777777" w:rsidR="008762A8" w:rsidRPr="008762A8" w:rsidRDefault="008762A8" w:rsidP="005632C7">
      <w:pPr>
        <w:numPr>
          <w:ilvl w:val="0"/>
          <w:numId w:val="1"/>
        </w:numPr>
        <w:tabs>
          <w:tab w:val="left" w:pos="284"/>
          <w:tab w:val="num" w:pos="720"/>
        </w:tabs>
        <w:spacing w:after="0" w:line="240" w:lineRule="auto"/>
        <w:ind w:left="289" w:hanging="289"/>
        <w:jc w:val="both"/>
        <w:rPr>
          <w:rFonts w:ascii="Arial Narrow" w:hAnsi="Arial Narrow"/>
          <w:lang w:val="sl-SI"/>
        </w:rPr>
      </w:pPr>
      <w:r w:rsidRPr="008762A8">
        <w:rPr>
          <w:rFonts w:ascii="Arial Narrow" w:hAnsi="Arial Narrow"/>
          <w:lang w:val="sl-SI"/>
        </w:rPr>
        <w:t xml:space="preserve">Babić K., Orkestracija. </w:t>
      </w:r>
    </w:p>
    <w:p w14:paraId="1F65DD8D" w14:textId="77777777" w:rsidR="008762A8" w:rsidRPr="008762A8" w:rsidRDefault="008762A8" w:rsidP="005632C7">
      <w:pPr>
        <w:numPr>
          <w:ilvl w:val="0"/>
          <w:numId w:val="1"/>
        </w:numPr>
        <w:tabs>
          <w:tab w:val="left" w:pos="284"/>
          <w:tab w:val="num" w:pos="720"/>
        </w:tabs>
        <w:spacing w:after="0" w:line="240" w:lineRule="auto"/>
        <w:ind w:left="289" w:hanging="289"/>
        <w:jc w:val="both"/>
        <w:rPr>
          <w:rFonts w:ascii="Arial Narrow" w:hAnsi="Arial Narrow"/>
          <w:lang w:val="sl-SI"/>
        </w:rPr>
      </w:pPr>
      <w:r w:rsidRPr="008762A8">
        <w:rPr>
          <w:rFonts w:ascii="Arial Narrow" w:hAnsi="Arial Narrow"/>
          <w:lang w:val="sl-SI"/>
        </w:rPr>
        <w:t>Rakov P. N., Praktični kurs instrumentacije.</w:t>
      </w:r>
    </w:p>
    <w:sdt>
      <w:sdtPr>
        <w:rPr>
          <w:rFonts w:ascii="Arial Narrow" w:eastAsia="Times New Roman" w:hAnsi="Arial Narrow" w:cs="Trebuchet MS"/>
          <w:b/>
          <w:bCs/>
          <w:lang w:val="sr-Latn-CS"/>
        </w:rPr>
        <w:id w:val="154035032"/>
        <w:lock w:val="contentLocked"/>
        <w:placeholder>
          <w:docPart w:val="908A080496224D8AB5C2049899D1BDD8"/>
        </w:placeholder>
      </w:sdtPr>
      <w:sdtEndPr>
        <w:rPr>
          <w:b w:val="0"/>
        </w:rPr>
      </w:sdtEndPr>
      <w:sdtContent>
        <w:p w14:paraId="21F11C21" w14:textId="77777777" w:rsidR="008762A8" w:rsidRPr="008762A8" w:rsidRDefault="008762A8" w:rsidP="008762A8">
          <w:pPr>
            <w:tabs>
              <w:tab w:val="left" w:pos="284"/>
            </w:tabs>
            <w:spacing w:before="240" w:after="120" w:line="240" w:lineRule="auto"/>
            <w:jc w:val="both"/>
            <w:rPr>
              <w:rFonts w:ascii="Arial Narrow" w:eastAsia="Times New Roman" w:hAnsi="Arial Narrow" w:cs="Trebuchet MS"/>
              <w:b/>
              <w:bCs/>
              <w:lang w:val="sr-Latn-CS"/>
            </w:rPr>
          </w:pPr>
          <w:r w:rsidRPr="008762A8">
            <w:rPr>
              <w:rFonts w:ascii="Arial Narrow" w:eastAsia="Times New Roman" w:hAnsi="Arial Narrow" w:cs="Trebuchet MS"/>
              <w:b/>
              <w:bCs/>
              <w:lang w:val="sr-Latn-CS"/>
            </w:rPr>
            <w:t>Napomena:</w:t>
          </w:r>
        </w:p>
        <w:p w14:paraId="39D0D06A" w14:textId="77777777" w:rsidR="008762A8" w:rsidRPr="008762A8" w:rsidRDefault="008762A8" w:rsidP="005632C7">
          <w:pPr>
            <w:tabs>
              <w:tab w:val="left" w:pos="284"/>
            </w:tabs>
            <w:spacing w:after="0" w:line="240" w:lineRule="auto"/>
            <w:jc w:val="both"/>
            <w:rPr>
              <w:rFonts w:ascii="Arial Narrow" w:eastAsia="Times New Roman" w:hAnsi="Arial Narrow" w:cs="Trebuchet MS"/>
              <w:bCs/>
              <w:lang w:val="sr-Latn-CS"/>
            </w:rPr>
          </w:pPr>
          <w:r w:rsidRPr="008762A8">
            <w:rPr>
              <w:rFonts w:ascii="Arial Narrow" w:eastAsia="Times New Roman" w:hAnsi="Arial Narrow" w:cs="Trebuchet MS"/>
              <w:bCs/>
              <w:lang w:val="sr-Latn-CS"/>
            </w:rPr>
            <w:t>Nastavnik treba da koristi i preporuči učenicima udžbenike odobrene od strane nadležnog Savjeta, važeće propise iz stručne oblasti i relevantne internet stranice na kojima se nalaze korisne informacije.</w:t>
          </w:r>
        </w:p>
      </w:sdtContent>
    </w:sdt>
    <w:sdt>
      <w:sdtPr>
        <w:rPr>
          <w:rFonts w:ascii="Arial Narrow" w:eastAsia="Times New Roman" w:hAnsi="Arial Narrow" w:cs="Trebuchet MS"/>
          <w:b/>
          <w:bCs/>
          <w:lang w:val="sr-Latn-CS"/>
        </w:rPr>
        <w:id w:val="1836955661"/>
        <w:lock w:val="contentLocked"/>
        <w:placeholder>
          <w:docPart w:val="4F3224B970AA42C9BCD9BA82708F4AFF"/>
        </w:placeholder>
      </w:sdtPr>
      <w:sdtEndPr/>
      <w:sdtContent>
        <w:p w14:paraId="1AD855B7" w14:textId="77777777" w:rsidR="008762A8" w:rsidRPr="008762A8" w:rsidRDefault="008762A8" w:rsidP="005632C7">
          <w:pPr>
            <w:spacing w:before="240" w:after="120" w:line="240" w:lineRule="auto"/>
            <w:jc w:val="both"/>
            <w:rPr>
              <w:rFonts w:ascii="Arial Narrow" w:eastAsia="Times New Roman" w:hAnsi="Arial Narrow" w:cs="Trebuchet MS"/>
              <w:b/>
              <w:bCs/>
              <w:lang w:val="sr-Latn-CS"/>
            </w:rPr>
          </w:pPr>
          <w:r w:rsidRPr="008762A8">
            <w:rPr>
              <w:rFonts w:ascii="Arial Narrow" w:eastAsia="Times New Roman" w:hAnsi="Arial Narrow" w:cs="Trebuchet MS"/>
              <w:b/>
              <w:bCs/>
              <w:lang w:val="sr-Latn-CS"/>
            </w:rPr>
            <w:t>6. Prostorni i materijalni uslovi za izvođenje nastave</w:t>
          </w:r>
        </w:p>
      </w:sdtContent>
    </w:sdt>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1E0" w:firstRow="1" w:lastRow="1" w:firstColumn="1" w:lastColumn="1" w:noHBand="0" w:noVBand="0"/>
      </w:tblPr>
      <w:tblGrid>
        <w:gridCol w:w="1123"/>
        <w:gridCol w:w="6628"/>
        <w:gridCol w:w="1605"/>
      </w:tblGrid>
      <w:tr w:rsidR="008762A8" w:rsidRPr="008762A8" w14:paraId="5DD15B39" w14:textId="77777777" w:rsidTr="008762A8">
        <w:trPr>
          <w:trHeight w:val="105"/>
          <w:tblHeader/>
          <w:jc w:val="center"/>
        </w:trPr>
        <w:tc>
          <w:tcPr>
            <w:tcW w:w="600"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701517675"/>
              <w:lock w:val="contentLocked"/>
              <w:placeholder>
                <w:docPart w:val="908A080496224D8AB5C2049899D1BDD8"/>
              </w:placeholder>
            </w:sdtPr>
            <w:sdtEndPr/>
            <w:sdtContent>
              <w:p w14:paraId="785D13D6" w14:textId="77777777" w:rsidR="008762A8" w:rsidRPr="008762A8" w:rsidRDefault="008762A8" w:rsidP="005632C7">
                <w:pPr>
                  <w:spacing w:before="40" w:after="40" w:line="240" w:lineRule="auto"/>
                  <w:jc w:val="both"/>
                  <w:rPr>
                    <w:rFonts w:ascii="Arial Narrow" w:eastAsia="Times New Roman" w:hAnsi="Arial Narrow" w:cs="Trebuchet MS"/>
                    <w:lang w:val="sr-Latn-CS"/>
                  </w:rPr>
                </w:pPr>
                <w:r w:rsidRPr="008762A8">
                  <w:rPr>
                    <w:rFonts w:ascii="Arial Narrow" w:eastAsia="Times New Roman" w:hAnsi="Arial Narrow" w:cs="Trebuchet MS"/>
                    <w:b/>
                    <w:lang w:val="sr-Latn-CS"/>
                  </w:rPr>
                  <w:t>Redni broj</w:t>
                </w:r>
              </w:p>
            </w:sdtContent>
          </w:sdt>
        </w:tc>
        <w:tc>
          <w:tcPr>
            <w:tcW w:w="3542"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223502534"/>
              <w:lock w:val="contentLocked"/>
              <w:placeholder>
                <w:docPart w:val="908A080496224D8AB5C2049899D1BDD8"/>
              </w:placeholder>
            </w:sdtPr>
            <w:sdtEndPr/>
            <w:sdtContent>
              <w:p w14:paraId="25CEE816" w14:textId="77777777" w:rsidR="008762A8" w:rsidRPr="008762A8" w:rsidRDefault="008762A8" w:rsidP="005632C7">
                <w:pPr>
                  <w:spacing w:before="120" w:after="120" w:line="240" w:lineRule="auto"/>
                  <w:jc w:val="both"/>
                  <w:rPr>
                    <w:rFonts w:ascii="Arial Narrow" w:eastAsia="Times New Roman" w:hAnsi="Arial Narrow" w:cs="Trebuchet MS"/>
                    <w:lang w:val="sr-Latn-CS"/>
                  </w:rPr>
                </w:pPr>
                <w:r w:rsidRPr="008762A8">
                  <w:rPr>
                    <w:rFonts w:ascii="Arial Narrow" w:eastAsia="Times New Roman" w:hAnsi="Arial Narrow" w:cs="Trebuchet MS"/>
                    <w:b/>
                    <w:lang w:val="sr-Latn-CS"/>
                  </w:rPr>
                  <w:t>Opis – alati, instrumenti i uređaji</w:t>
                </w:r>
              </w:p>
            </w:sdtContent>
          </w:sdt>
        </w:tc>
        <w:tc>
          <w:tcPr>
            <w:tcW w:w="858"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403830462"/>
              <w:lock w:val="contentLocked"/>
              <w:placeholder>
                <w:docPart w:val="908A080496224D8AB5C2049899D1BDD8"/>
              </w:placeholder>
            </w:sdtPr>
            <w:sdtEndPr/>
            <w:sdtContent>
              <w:p w14:paraId="0DAA6AD6" w14:textId="77777777" w:rsidR="008762A8" w:rsidRPr="008762A8" w:rsidRDefault="008762A8" w:rsidP="005632C7">
                <w:pPr>
                  <w:spacing w:before="40" w:after="40" w:line="240" w:lineRule="auto"/>
                  <w:jc w:val="both"/>
                  <w:rPr>
                    <w:rFonts w:ascii="Arial Narrow" w:eastAsia="Times New Roman" w:hAnsi="Arial Narrow" w:cs="Trebuchet MS"/>
                    <w:lang w:val="sr-Latn-CS"/>
                  </w:rPr>
                </w:pPr>
                <w:r w:rsidRPr="008762A8">
                  <w:rPr>
                    <w:rFonts w:ascii="Arial Narrow" w:eastAsia="Times New Roman" w:hAnsi="Arial Narrow" w:cs="Trebuchet MS"/>
                    <w:b/>
                    <w:lang w:val="sr-Latn-CS"/>
                  </w:rPr>
                  <w:t>Kom.</w:t>
                </w:r>
              </w:p>
            </w:sdtContent>
          </w:sdt>
        </w:tc>
      </w:tr>
      <w:tr w:rsidR="008762A8" w:rsidRPr="008762A8" w14:paraId="18979AF1" w14:textId="77777777" w:rsidTr="008762A8">
        <w:trPr>
          <w:trHeight w:val="105"/>
          <w:jc w:val="center"/>
        </w:trPr>
        <w:tc>
          <w:tcPr>
            <w:tcW w:w="600" w:type="pct"/>
            <w:tcBorders>
              <w:top w:val="single" w:sz="18" w:space="0" w:color="C00000"/>
            </w:tcBorders>
            <w:vAlign w:val="center"/>
          </w:tcPr>
          <w:p w14:paraId="43A57E7C" w14:textId="77777777" w:rsidR="008762A8" w:rsidRPr="008762A8" w:rsidRDefault="008762A8" w:rsidP="005632C7">
            <w:pPr>
              <w:numPr>
                <w:ilvl w:val="0"/>
                <w:numId w:val="134"/>
              </w:numPr>
              <w:spacing w:before="40" w:after="40" w:line="240" w:lineRule="auto"/>
              <w:contextualSpacing/>
              <w:jc w:val="both"/>
              <w:rPr>
                <w:rFonts w:ascii="Arial Narrow" w:eastAsia="Times New Roman" w:hAnsi="Arial Narrow" w:cs="Trebuchet MS"/>
                <w:b/>
                <w:lang w:val="sr-Latn-CS"/>
              </w:rPr>
            </w:pPr>
          </w:p>
        </w:tc>
        <w:tc>
          <w:tcPr>
            <w:tcW w:w="3542" w:type="pct"/>
            <w:tcBorders>
              <w:top w:val="single" w:sz="18" w:space="0" w:color="C00000"/>
            </w:tcBorders>
            <w:vAlign w:val="center"/>
          </w:tcPr>
          <w:p w14:paraId="3EF240A6" w14:textId="77777777" w:rsidR="008762A8" w:rsidRPr="008762A8" w:rsidRDefault="008762A8" w:rsidP="005632C7">
            <w:pPr>
              <w:spacing w:before="120" w:after="120" w:line="240" w:lineRule="auto"/>
              <w:jc w:val="both"/>
              <w:rPr>
                <w:rFonts w:ascii="Arial Narrow" w:eastAsia="Times New Roman" w:hAnsi="Arial Narrow" w:cs="Trebuchet MS"/>
                <w:lang w:val="sr-Latn-CS"/>
              </w:rPr>
            </w:pPr>
            <w:r w:rsidRPr="008762A8">
              <w:rPr>
                <w:rFonts w:ascii="Arial Narrow" w:hAnsi="Arial Narrow"/>
                <w:lang w:val="de-DE"/>
              </w:rPr>
              <w:t>Bežični zvučnik sa internet konekcijom</w:t>
            </w:r>
          </w:p>
        </w:tc>
        <w:tc>
          <w:tcPr>
            <w:tcW w:w="858" w:type="pct"/>
            <w:tcBorders>
              <w:top w:val="single" w:sz="18" w:space="0" w:color="C00000"/>
            </w:tcBorders>
            <w:vAlign w:val="center"/>
          </w:tcPr>
          <w:p w14:paraId="6EA705D4" w14:textId="77777777" w:rsidR="008762A8" w:rsidRPr="008762A8" w:rsidRDefault="008762A8" w:rsidP="005632C7">
            <w:pPr>
              <w:spacing w:before="40" w:after="40" w:line="240" w:lineRule="auto"/>
              <w:jc w:val="both"/>
              <w:rPr>
                <w:rFonts w:ascii="Arial Narrow" w:eastAsia="Times New Roman" w:hAnsi="Arial Narrow" w:cs="Trebuchet MS"/>
                <w:lang w:val="sr-Latn-CS"/>
              </w:rPr>
            </w:pPr>
            <w:r w:rsidRPr="008762A8">
              <w:rPr>
                <w:rFonts w:ascii="Arial Narrow" w:hAnsi="Arial Narrow"/>
                <w:lang w:val="en-US"/>
              </w:rPr>
              <w:t>1</w:t>
            </w:r>
          </w:p>
        </w:tc>
      </w:tr>
      <w:tr w:rsidR="008762A8" w:rsidRPr="008762A8" w14:paraId="7CB41B11" w14:textId="77777777" w:rsidTr="008762A8">
        <w:trPr>
          <w:trHeight w:val="323"/>
          <w:jc w:val="center"/>
        </w:trPr>
        <w:tc>
          <w:tcPr>
            <w:tcW w:w="600" w:type="pct"/>
            <w:vAlign w:val="center"/>
          </w:tcPr>
          <w:p w14:paraId="0B1FCC05" w14:textId="77777777" w:rsidR="008762A8" w:rsidRPr="008762A8" w:rsidRDefault="008762A8" w:rsidP="005632C7">
            <w:pPr>
              <w:numPr>
                <w:ilvl w:val="0"/>
                <w:numId w:val="134"/>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5DE2A5B2" w14:textId="77777777" w:rsidR="008762A8" w:rsidRPr="008762A8" w:rsidRDefault="008762A8" w:rsidP="005632C7">
            <w:pPr>
              <w:spacing w:before="120" w:after="120" w:line="240" w:lineRule="auto"/>
              <w:jc w:val="both"/>
              <w:rPr>
                <w:rFonts w:ascii="Arial Narrow" w:eastAsia="Times New Roman" w:hAnsi="Arial Narrow" w:cs="Trebuchet MS"/>
                <w:lang w:val="sr-Latn-CS"/>
              </w:rPr>
            </w:pPr>
            <w:r w:rsidRPr="008762A8">
              <w:rPr>
                <w:rFonts w:ascii="Arial Narrow" w:hAnsi="Arial Narrow"/>
                <w:lang w:val="en-US"/>
              </w:rPr>
              <w:t>Računar sa internet konekcijom</w:t>
            </w:r>
          </w:p>
        </w:tc>
        <w:tc>
          <w:tcPr>
            <w:tcW w:w="858" w:type="pct"/>
            <w:vAlign w:val="center"/>
          </w:tcPr>
          <w:p w14:paraId="5AFB7B40" w14:textId="77777777" w:rsidR="008762A8" w:rsidRPr="008762A8" w:rsidRDefault="008762A8" w:rsidP="005632C7">
            <w:pPr>
              <w:spacing w:before="40" w:after="40" w:line="240" w:lineRule="auto"/>
              <w:jc w:val="both"/>
              <w:rPr>
                <w:rFonts w:ascii="Arial Narrow" w:eastAsia="Times New Roman" w:hAnsi="Arial Narrow" w:cs="Trebuchet MS"/>
                <w:lang w:val="sr-Latn-CS"/>
              </w:rPr>
            </w:pPr>
            <w:r w:rsidRPr="008762A8">
              <w:rPr>
                <w:rFonts w:ascii="Arial Narrow" w:hAnsi="Arial Narrow"/>
                <w:lang w:val="en-US"/>
              </w:rPr>
              <w:t>1</w:t>
            </w:r>
          </w:p>
        </w:tc>
      </w:tr>
      <w:tr w:rsidR="008762A8" w:rsidRPr="008762A8" w14:paraId="50D9CEA4" w14:textId="77777777" w:rsidTr="008762A8">
        <w:trPr>
          <w:trHeight w:val="323"/>
          <w:jc w:val="center"/>
        </w:trPr>
        <w:tc>
          <w:tcPr>
            <w:tcW w:w="600" w:type="pct"/>
            <w:vAlign w:val="center"/>
          </w:tcPr>
          <w:p w14:paraId="247F4CB2" w14:textId="77777777" w:rsidR="008762A8" w:rsidRPr="008762A8" w:rsidRDefault="008762A8" w:rsidP="005632C7">
            <w:pPr>
              <w:numPr>
                <w:ilvl w:val="0"/>
                <w:numId w:val="134"/>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42AE0355" w14:textId="77777777" w:rsidR="008762A8" w:rsidRPr="008762A8" w:rsidRDefault="008762A8" w:rsidP="005632C7">
            <w:pPr>
              <w:spacing w:before="120" w:after="120" w:line="240" w:lineRule="auto"/>
              <w:jc w:val="both"/>
              <w:rPr>
                <w:rFonts w:ascii="Arial Narrow" w:eastAsia="Times New Roman" w:hAnsi="Arial Narrow" w:cs="Trebuchet MS"/>
                <w:lang w:val="sr-Latn-CS"/>
              </w:rPr>
            </w:pPr>
            <w:r w:rsidRPr="008762A8">
              <w:rPr>
                <w:rFonts w:ascii="Arial Narrow" w:hAnsi="Arial Narrow"/>
                <w:lang w:val="en-US"/>
              </w:rPr>
              <w:t>Projektor</w:t>
            </w:r>
          </w:p>
        </w:tc>
        <w:tc>
          <w:tcPr>
            <w:tcW w:w="858" w:type="pct"/>
            <w:vAlign w:val="center"/>
          </w:tcPr>
          <w:p w14:paraId="28C2B656" w14:textId="77777777" w:rsidR="008762A8" w:rsidRPr="008762A8" w:rsidRDefault="008762A8" w:rsidP="005632C7">
            <w:pPr>
              <w:spacing w:before="40" w:after="40" w:line="240" w:lineRule="auto"/>
              <w:jc w:val="both"/>
              <w:rPr>
                <w:rFonts w:ascii="Arial Narrow" w:eastAsia="Times New Roman" w:hAnsi="Arial Narrow" w:cs="Trebuchet MS"/>
                <w:lang w:val="sr-Latn-CS"/>
              </w:rPr>
            </w:pPr>
            <w:r w:rsidRPr="008762A8">
              <w:rPr>
                <w:rFonts w:ascii="Arial Narrow" w:hAnsi="Arial Narrow"/>
                <w:lang w:val="en-US"/>
              </w:rPr>
              <w:t>1</w:t>
            </w:r>
          </w:p>
        </w:tc>
      </w:tr>
      <w:tr w:rsidR="008762A8" w:rsidRPr="008762A8" w14:paraId="6229F696" w14:textId="77777777" w:rsidTr="008762A8">
        <w:trPr>
          <w:trHeight w:val="323"/>
          <w:jc w:val="center"/>
        </w:trPr>
        <w:tc>
          <w:tcPr>
            <w:tcW w:w="600" w:type="pct"/>
            <w:vAlign w:val="center"/>
          </w:tcPr>
          <w:p w14:paraId="4ED95BC5" w14:textId="77777777" w:rsidR="008762A8" w:rsidRPr="008762A8" w:rsidRDefault="008762A8" w:rsidP="005632C7">
            <w:pPr>
              <w:numPr>
                <w:ilvl w:val="0"/>
                <w:numId w:val="134"/>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03A26784" w14:textId="77777777" w:rsidR="008762A8" w:rsidRPr="008762A8" w:rsidRDefault="008762A8" w:rsidP="005632C7">
            <w:pPr>
              <w:spacing w:before="120" w:after="120" w:line="240" w:lineRule="auto"/>
              <w:jc w:val="both"/>
              <w:rPr>
                <w:rFonts w:ascii="Arial Narrow" w:eastAsia="Times New Roman" w:hAnsi="Arial Narrow" w:cs="Trebuchet MS"/>
                <w:lang w:val="sr-Latn-CS"/>
              </w:rPr>
            </w:pPr>
            <w:r w:rsidRPr="008762A8">
              <w:rPr>
                <w:rFonts w:ascii="Arial Narrow" w:hAnsi="Arial Narrow"/>
                <w:lang w:val="en-US"/>
              </w:rPr>
              <w:t>Platno za projektor</w:t>
            </w:r>
          </w:p>
        </w:tc>
        <w:tc>
          <w:tcPr>
            <w:tcW w:w="858" w:type="pct"/>
            <w:vAlign w:val="center"/>
          </w:tcPr>
          <w:p w14:paraId="0869E95B" w14:textId="77777777" w:rsidR="008762A8" w:rsidRPr="008762A8" w:rsidRDefault="008762A8" w:rsidP="005632C7">
            <w:pPr>
              <w:spacing w:before="40" w:after="40" w:line="240" w:lineRule="auto"/>
              <w:jc w:val="both"/>
              <w:rPr>
                <w:rFonts w:ascii="Arial Narrow" w:eastAsia="Times New Roman" w:hAnsi="Arial Narrow" w:cs="Trebuchet MS"/>
                <w:lang w:val="sr-Latn-CS"/>
              </w:rPr>
            </w:pPr>
            <w:r w:rsidRPr="008762A8">
              <w:rPr>
                <w:rFonts w:ascii="Arial Narrow" w:hAnsi="Arial Narrow"/>
                <w:lang w:val="en-US"/>
              </w:rPr>
              <w:t>1</w:t>
            </w:r>
          </w:p>
        </w:tc>
      </w:tr>
      <w:tr w:rsidR="008762A8" w:rsidRPr="008762A8" w14:paraId="00FA2211" w14:textId="77777777" w:rsidTr="008762A8">
        <w:trPr>
          <w:trHeight w:val="323"/>
          <w:jc w:val="center"/>
        </w:trPr>
        <w:tc>
          <w:tcPr>
            <w:tcW w:w="600" w:type="pct"/>
            <w:vAlign w:val="center"/>
          </w:tcPr>
          <w:p w14:paraId="7EE5D0F9" w14:textId="77777777" w:rsidR="008762A8" w:rsidRPr="008762A8" w:rsidRDefault="008762A8" w:rsidP="005632C7">
            <w:pPr>
              <w:numPr>
                <w:ilvl w:val="0"/>
                <w:numId w:val="134"/>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518EE3A8" w14:textId="77777777" w:rsidR="008762A8" w:rsidRPr="008762A8" w:rsidRDefault="008762A8" w:rsidP="005632C7">
            <w:pPr>
              <w:spacing w:before="120" w:after="120" w:line="240" w:lineRule="auto"/>
              <w:jc w:val="both"/>
              <w:rPr>
                <w:rFonts w:ascii="Arial Narrow" w:hAnsi="Arial Narrow"/>
                <w:lang w:val="en-US"/>
              </w:rPr>
            </w:pPr>
            <w:r w:rsidRPr="008762A8">
              <w:rPr>
                <w:rFonts w:ascii="Arial Narrow" w:hAnsi="Arial Narrow"/>
                <w:lang w:val="en-US"/>
              </w:rPr>
              <w:t>Slike, zbornici, stručna literatura</w:t>
            </w:r>
          </w:p>
        </w:tc>
        <w:tc>
          <w:tcPr>
            <w:tcW w:w="858" w:type="pct"/>
            <w:vAlign w:val="center"/>
          </w:tcPr>
          <w:p w14:paraId="71C07FF7" w14:textId="77777777" w:rsidR="008762A8" w:rsidRPr="008762A8" w:rsidRDefault="008762A8" w:rsidP="005632C7">
            <w:pPr>
              <w:spacing w:before="40" w:after="40" w:line="240" w:lineRule="auto"/>
              <w:jc w:val="both"/>
              <w:rPr>
                <w:rFonts w:ascii="Arial Narrow" w:hAnsi="Arial Narrow"/>
                <w:lang w:val="en-US"/>
              </w:rPr>
            </w:pPr>
            <w:r w:rsidRPr="008762A8">
              <w:rPr>
                <w:rFonts w:ascii="Arial Narrow" w:hAnsi="Arial Narrow"/>
                <w:lang w:val="en-US"/>
              </w:rPr>
              <w:t>po potrebi</w:t>
            </w:r>
          </w:p>
        </w:tc>
      </w:tr>
      <w:tr w:rsidR="008762A8" w:rsidRPr="008762A8" w14:paraId="29136E64" w14:textId="77777777" w:rsidTr="008762A8">
        <w:trPr>
          <w:trHeight w:val="323"/>
          <w:jc w:val="center"/>
        </w:trPr>
        <w:tc>
          <w:tcPr>
            <w:tcW w:w="600" w:type="pct"/>
            <w:vAlign w:val="center"/>
          </w:tcPr>
          <w:p w14:paraId="16F9990E" w14:textId="77777777" w:rsidR="008762A8" w:rsidRPr="008762A8" w:rsidRDefault="008762A8" w:rsidP="005632C7">
            <w:pPr>
              <w:numPr>
                <w:ilvl w:val="0"/>
                <w:numId w:val="134"/>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00716E61" w14:textId="77777777" w:rsidR="008762A8" w:rsidRPr="008762A8" w:rsidRDefault="008762A8" w:rsidP="005632C7">
            <w:pPr>
              <w:spacing w:before="120" w:after="120" w:line="240" w:lineRule="auto"/>
              <w:jc w:val="both"/>
              <w:rPr>
                <w:rFonts w:ascii="Arial Narrow" w:hAnsi="Arial Narrow"/>
                <w:lang w:val="en-US"/>
              </w:rPr>
            </w:pPr>
            <w:r w:rsidRPr="008762A8">
              <w:rPr>
                <w:rFonts w:ascii="Arial Narrow" w:hAnsi="Arial Narrow"/>
                <w:lang w:val="en-US"/>
              </w:rPr>
              <w:t>Tabla sa notnim sistemom</w:t>
            </w:r>
          </w:p>
        </w:tc>
        <w:tc>
          <w:tcPr>
            <w:tcW w:w="858" w:type="pct"/>
            <w:vAlign w:val="center"/>
          </w:tcPr>
          <w:p w14:paraId="1AA43860" w14:textId="77777777" w:rsidR="008762A8" w:rsidRPr="008762A8" w:rsidRDefault="008762A8" w:rsidP="005632C7">
            <w:pPr>
              <w:spacing w:before="40" w:after="40" w:line="240" w:lineRule="auto"/>
              <w:jc w:val="both"/>
              <w:rPr>
                <w:rFonts w:ascii="Arial Narrow" w:hAnsi="Arial Narrow"/>
                <w:lang w:val="en-US"/>
              </w:rPr>
            </w:pPr>
            <w:r w:rsidRPr="008762A8">
              <w:rPr>
                <w:rFonts w:ascii="Arial Narrow" w:hAnsi="Arial Narrow"/>
                <w:lang w:val="en-US"/>
              </w:rPr>
              <w:t>1</w:t>
            </w:r>
          </w:p>
        </w:tc>
      </w:tr>
      <w:tr w:rsidR="008762A8" w:rsidRPr="008762A8" w14:paraId="206A1EFC" w14:textId="77777777" w:rsidTr="008762A8">
        <w:trPr>
          <w:trHeight w:val="323"/>
          <w:jc w:val="center"/>
        </w:trPr>
        <w:tc>
          <w:tcPr>
            <w:tcW w:w="600" w:type="pct"/>
            <w:vAlign w:val="center"/>
          </w:tcPr>
          <w:p w14:paraId="697EBFCD" w14:textId="77777777" w:rsidR="008762A8" w:rsidRPr="008762A8" w:rsidRDefault="008762A8" w:rsidP="005632C7">
            <w:pPr>
              <w:numPr>
                <w:ilvl w:val="0"/>
                <w:numId w:val="134"/>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3E9114A2" w14:textId="77777777" w:rsidR="008762A8" w:rsidRPr="008762A8" w:rsidRDefault="008762A8" w:rsidP="005632C7">
            <w:pPr>
              <w:spacing w:before="120" w:after="120" w:line="240" w:lineRule="auto"/>
              <w:jc w:val="both"/>
              <w:rPr>
                <w:rFonts w:ascii="Arial Narrow" w:hAnsi="Arial Narrow"/>
                <w:lang w:val="de-DE"/>
              </w:rPr>
            </w:pPr>
            <w:r w:rsidRPr="008762A8">
              <w:rPr>
                <w:rFonts w:ascii="Arial Narrow" w:hAnsi="Arial Narrow"/>
                <w:lang w:val="de-DE"/>
              </w:rPr>
              <w:t xml:space="preserve">Muzički instrument (koji se obrađuje na času) </w:t>
            </w:r>
          </w:p>
        </w:tc>
        <w:tc>
          <w:tcPr>
            <w:tcW w:w="858" w:type="pct"/>
            <w:vAlign w:val="center"/>
          </w:tcPr>
          <w:p w14:paraId="5ED159AD" w14:textId="77777777" w:rsidR="008762A8" w:rsidRPr="008762A8" w:rsidRDefault="008762A8" w:rsidP="005632C7">
            <w:pPr>
              <w:spacing w:before="40" w:after="40" w:line="240" w:lineRule="auto"/>
              <w:jc w:val="both"/>
              <w:rPr>
                <w:rFonts w:ascii="Arial Narrow" w:hAnsi="Arial Narrow"/>
                <w:lang w:val="en-US"/>
              </w:rPr>
            </w:pPr>
            <w:r w:rsidRPr="008762A8">
              <w:rPr>
                <w:rFonts w:ascii="Arial Narrow" w:hAnsi="Arial Narrow"/>
                <w:lang w:val="en-US"/>
              </w:rPr>
              <w:t>po potrebi</w:t>
            </w:r>
          </w:p>
        </w:tc>
      </w:tr>
    </w:tbl>
    <w:sdt>
      <w:sdtPr>
        <w:rPr>
          <w:rFonts w:ascii="Arial Narrow" w:eastAsia="Times New Roman" w:hAnsi="Arial Narrow" w:cs="Trebuchet MS"/>
          <w:b/>
          <w:bCs/>
          <w:lang w:val="sr-Latn-CS"/>
        </w:rPr>
        <w:id w:val="1977028385"/>
        <w:lock w:val="contentLocked"/>
        <w:placeholder>
          <w:docPart w:val="4F3224B970AA42C9BCD9BA82708F4AFF"/>
        </w:placeholder>
      </w:sdtPr>
      <w:sdtEndPr/>
      <w:sdtContent>
        <w:p w14:paraId="22337AEC" w14:textId="77777777" w:rsidR="008762A8" w:rsidRPr="008762A8" w:rsidRDefault="008762A8" w:rsidP="005632C7">
          <w:pPr>
            <w:spacing w:before="240" w:after="120" w:line="240" w:lineRule="auto"/>
            <w:jc w:val="both"/>
            <w:rPr>
              <w:rFonts w:ascii="Arial Narrow" w:eastAsia="Times New Roman" w:hAnsi="Arial Narrow" w:cs="Trebuchet MS"/>
              <w:b/>
              <w:bCs/>
              <w:lang w:val="sr-Latn-CS"/>
            </w:rPr>
          </w:pPr>
          <w:r w:rsidRPr="008762A8">
            <w:rPr>
              <w:rFonts w:ascii="Arial Narrow" w:eastAsia="Times New Roman" w:hAnsi="Arial Narrow" w:cs="Trebuchet MS"/>
              <w:b/>
              <w:bCs/>
              <w:lang w:val="sr-Latn-CS"/>
            </w:rPr>
            <w:t xml:space="preserve">7. Obavezni načini provjeravanja i ocjenjivanja ishoda učenja </w:t>
          </w:r>
        </w:p>
      </w:sdtContent>
    </w:sdt>
    <w:p w14:paraId="2BFF6D41" w14:textId="77777777" w:rsidR="008762A8" w:rsidRPr="008762A8" w:rsidRDefault="008762A8" w:rsidP="005632C7">
      <w:pPr>
        <w:numPr>
          <w:ilvl w:val="0"/>
          <w:numId w:val="1"/>
        </w:numPr>
        <w:tabs>
          <w:tab w:val="left" w:pos="284"/>
        </w:tabs>
        <w:spacing w:after="0" w:line="240" w:lineRule="auto"/>
        <w:ind w:left="288" w:hanging="288"/>
        <w:jc w:val="both"/>
        <w:rPr>
          <w:rFonts w:ascii="Arial Narrow" w:hAnsi="Arial Narrow"/>
          <w:lang w:val="sr-Latn-CS"/>
        </w:rPr>
      </w:pPr>
      <w:r w:rsidRPr="008762A8">
        <w:rPr>
          <w:rFonts w:ascii="Arial Narrow" w:hAnsi="Arial Narrow"/>
          <w:lang w:val="sr-Latn-CS"/>
        </w:rPr>
        <w:t>Provjeravanje postignuća učenika sprovodi se u kontinuitetu radi praćenja učenika u dostizanju ishoda učenja.</w:t>
      </w:r>
    </w:p>
    <w:p w14:paraId="010F0EF7" w14:textId="77777777" w:rsidR="008762A8" w:rsidRPr="008762A8" w:rsidRDefault="008762A8" w:rsidP="005632C7">
      <w:pPr>
        <w:numPr>
          <w:ilvl w:val="0"/>
          <w:numId w:val="1"/>
        </w:numPr>
        <w:tabs>
          <w:tab w:val="left" w:pos="284"/>
        </w:tabs>
        <w:spacing w:after="0" w:line="240" w:lineRule="auto"/>
        <w:ind w:left="288" w:hanging="288"/>
        <w:jc w:val="both"/>
        <w:rPr>
          <w:rFonts w:ascii="Arial Narrow" w:hAnsi="Arial Narrow"/>
          <w:lang w:val="sr-Latn-CS"/>
        </w:rPr>
      </w:pPr>
      <w:r w:rsidRPr="008762A8">
        <w:rPr>
          <w:rFonts w:ascii="Arial Narrow" w:hAnsi="Arial Narrow"/>
          <w:lang w:val="sr-Latn-CS"/>
        </w:rPr>
        <w:lastRenderedPageBreak/>
        <w:t>Vrednovanje postignuća učenika, odnosno dostizanja ishoda učenja vrši se u skladu sa kriterijumima za dostizanje svakog ishoda učenja posebno.</w:t>
      </w:r>
    </w:p>
    <w:p w14:paraId="39BDBD9F" w14:textId="77777777" w:rsidR="008762A8" w:rsidRPr="008762A8" w:rsidRDefault="008762A8" w:rsidP="005632C7">
      <w:pPr>
        <w:numPr>
          <w:ilvl w:val="0"/>
          <w:numId w:val="1"/>
        </w:numPr>
        <w:tabs>
          <w:tab w:val="left" w:pos="284"/>
        </w:tabs>
        <w:spacing w:after="0" w:line="240" w:lineRule="auto"/>
        <w:ind w:left="288" w:hanging="288"/>
        <w:jc w:val="both"/>
        <w:rPr>
          <w:rFonts w:ascii="Arial Narrow" w:hAnsi="Arial Narrow"/>
          <w:lang w:val="sr-Latn-CS"/>
        </w:rPr>
      </w:pPr>
      <w:r w:rsidRPr="008762A8">
        <w:rPr>
          <w:rFonts w:ascii="Arial Narrow" w:hAnsi="Arial Narrow"/>
          <w:lang w:val="sr-Latn-CS"/>
        </w:rPr>
        <w:t>Kriterijumi ocjenjivanja za ocjene nedovoljan (1) do odličan (5), kao i udio pojedinih ishoda u konačnoj ocjeni, utvrđuju se na nivou aktiva. </w:t>
      </w:r>
    </w:p>
    <w:p w14:paraId="3F2056D4" w14:textId="77777777" w:rsidR="008762A8" w:rsidRPr="008762A8" w:rsidRDefault="008762A8" w:rsidP="005632C7">
      <w:pPr>
        <w:numPr>
          <w:ilvl w:val="0"/>
          <w:numId w:val="1"/>
        </w:numPr>
        <w:tabs>
          <w:tab w:val="left" w:pos="284"/>
        </w:tabs>
        <w:spacing w:after="0" w:line="240" w:lineRule="auto"/>
        <w:ind w:left="288" w:hanging="288"/>
        <w:jc w:val="both"/>
        <w:rPr>
          <w:rFonts w:ascii="Arial Narrow" w:eastAsia="SimSun" w:hAnsi="Arial Narrow"/>
          <w:bCs/>
          <w:color w:val="000000"/>
          <w:lang w:val="sr-Latn-CS"/>
        </w:rPr>
      </w:pPr>
      <w:r w:rsidRPr="008762A8">
        <w:rPr>
          <w:rFonts w:ascii="Arial Narrow" w:eastAsia="SimSun" w:hAnsi="Arial Narrow"/>
          <w:bCs/>
          <w:color w:val="000000"/>
          <w:lang w:val="sr-Latn-CS"/>
        </w:rPr>
        <w:t>Predviđeni načini provjere dostignutosti ishoda učenja definisani su za svaki ishod posebno</w:t>
      </w:r>
      <w:r w:rsidRPr="008762A8">
        <w:rPr>
          <w:rFonts w:ascii="Arial Narrow" w:eastAsia="SimSun" w:hAnsi="Arial Narrow" w:cs="Arial Narrow"/>
          <w:color w:val="000000"/>
          <w:lang w:val="sr-Latn-CS"/>
        </w:rPr>
        <w:t>.</w:t>
      </w:r>
    </w:p>
    <w:p w14:paraId="56AFCEB1" w14:textId="77777777" w:rsidR="008762A8" w:rsidRPr="008762A8" w:rsidRDefault="008762A8" w:rsidP="005632C7">
      <w:pPr>
        <w:numPr>
          <w:ilvl w:val="0"/>
          <w:numId w:val="1"/>
        </w:numPr>
        <w:tabs>
          <w:tab w:val="left" w:pos="284"/>
        </w:tabs>
        <w:spacing w:after="0" w:line="240" w:lineRule="auto"/>
        <w:ind w:left="288" w:hanging="288"/>
        <w:jc w:val="both"/>
        <w:rPr>
          <w:rFonts w:ascii="Arial Narrow" w:hAnsi="Arial Narrow"/>
          <w:color w:val="000000"/>
          <w:lang w:val="es-ES_tradnl"/>
        </w:rPr>
      </w:pPr>
      <w:r w:rsidRPr="008762A8">
        <w:rPr>
          <w:rFonts w:ascii="Arial Narrow" w:hAnsi="Arial Narrow"/>
          <w:color w:val="000000"/>
          <w:lang w:val="es-ES_tradnl"/>
        </w:rPr>
        <w:t xml:space="preserve">Izrada usmenih seminarskih radova u svakom klasifikacionom periodu </w:t>
      </w:r>
    </w:p>
    <w:p w14:paraId="319947AD" w14:textId="77777777" w:rsidR="008762A8" w:rsidRPr="008762A8" w:rsidRDefault="008762A8" w:rsidP="005632C7">
      <w:pPr>
        <w:numPr>
          <w:ilvl w:val="0"/>
          <w:numId w:val="1"/>
        </w:numPr>
        <w:tabs>
          <w:tab w:val="left" w:pos="284"/>
        </w:tabs>
        <w:spacing w:after="0" w:line="240" w:lineRule="auto"/>
        <w:ind w:left="288" w:hanging="288"/>
        <w:jc w:val="both"/>
        <w:rPr>
          <w:rFonts w:ascii="Arial Narrow" w:hAnsi="Arial Narrow"/>
          <w:color w:val="000000"/>
          <w:lang w:val="es-ES_tradnl"/>
        </w:rPr>
      </w:pPr>
      <w:r w:rsidRPr="008762A8">
        <w:rPr>
          <w:rFonts w:ascii="Arial Narrow" w:hAnsi="Arial Narrow"/>
          <w:color w:val="000000"/>
          <w:lang w:val="es-ES_tradnl"/>
        </w:rPr>
        <w:t>Domaći zadaci (pisanje štimova za odgovarajući instrument) za ishode 2, 3, 4 i 5.</w:t>
      </w:r>
    </w:p>
    <w:p w14:paraId="605F767C" w14:textId="77777777" w:rsidR="008762A8" w:rsidRPr="008762A8" w:rsidRDefault="008762A8" w:rsidP="005632C7">
      <w:pPr>
        <w:numPr>
          <w:ilvl w:val="0"/>
          <w:numId w:val="1"/>
        </w:numPr>
        <w:tabs>
          <w:tab w:val="left" w:pos="284"/>
        </w:tabs>
        <w:spacing w:after="0" w:line="240" w:lineRule="auto"/>
        <w:ind w:left="288" w:hanging="288"/>
        <w:jc w:val="both"/>
        <w:rPr>
          <w:rFonts w:ascii="Arial Narrow" w:hAnsi="Arial Narrow"/>
          <w:lang w:val="es-ES_tradnl"/>
        </w:rPr>
      </w:pPr>
      <w:r w:rsidRPr="008762A8">
        <w:rPr>
          <w:rFonts w:ascii="Arial Narrow" w:hAnsi="Arial Narrow"/>
          <w:lang w:val="es-ES_tradnl"/>
        </w:rPr>
        <w:t>Zaključna ocjena na kraju klasifikacionog perioda izvodi se iz ocjena svih ishoda u tom klasifikacionom periodu.</w:t>
      </w:r>
    </w:p>
    <w:p w14:paraId="4B085101" w14:textId="16E07DFF" w:rsidR="003B7835" w:rsidRPr="003B7835" w:rsidRDefault="008762A8" w:rsidP="005632C7">
      <w:pPr>
        <w:numPr>
          <w:ilvl w:val="0"/>
          <w:numId w:val="1"/>
        </w:numPr>
        <w:tabs>
          <w:tab w:val="left" w:pos="284"/>
        </w:tabs>
        <w:spacing w:after="0" w:line="240" w:lineRule="auto"/>
        <w:ind w:left="288" w:hanging="288"/>
        <w:jc w:val="both"/>
        <w:rPr>
          <w:rFonts w:ascii="Arial Narrow" w:hAnsi="Arial Narrow"/>
          <w:lang w:val="es-ES_tradnl"/>
        </w:rPr>
      </w:pPr>
      <w:r w:rsidRPr="008762A8">
        <w:rPr>
          <w:rFonts w:ascii="Arial Narrow" w:hAnsi="Arial Narrow"/>
          <w:lang w:val="es-ES_tradnl"/>
        </w:rPr>
        <w:t>Zaključna ocjena na kraju školske godine izvodi se na osnovu svih ocjena dobijenih u klasifikacionim periodima.</w:t>
      </w:r>
    </w:p>
    <w:sdt>
      <w:sdtPr>
        <w:rPr>
          <w:rFonts w:ascii="Arial Narrow" w:eastAsia="Times New Roman" w:hAnsi="Arial Narrow" w:cs="Trebuchet MS"/>
          <w:b/>
          <w:bCs/>
          <w:lang w:val="sr-Latn-CS"/>
        </w:rPr>
        <w:id w:val="1651551124"/>
        <w:lock w:val="contentLocked"/>
        <w:placeholder>
          <w:docPart w:val="4F3224B970AA42C9BCD9BA82708F4AFF"/>
        </w:placeholder>
      </w:sdtPr>
      <w:sdtEndPr/>
      <w:sdtContent>
        <w:p w14:paraId="53E4B9C0" w14:textId="77777777" w:rsidR="008762A8" w:rsidRPr="008762A8" w:rsidRDefault="008762A8" w:rsidP="005632C7">
          <w:pPr>
            <w:spacing w:before="240" w:after="120" w:line="240" w:lineRule="auto"/>
            <w:jc w:val="both"/>
            <w:rPr>
              <w:rFonts w:ascii="Arial Narrow" w:eastAsia="Times New Roman" w:hAnsi="Arial Narrow" w:cs="Trebuchet MS"/>
              <w:b/>
              <w:bCs/>
              <w:lang w:val="sr-Latn-CS"/>
            </w:rPr>
          </w:pPr>
          <w:r w:rsidRPr="008762A8">
            <w:rPr>
              <w:rFonts w:ascii="Arial Narrow" w:eastAsia="Times New Roman" w:hAnsi="Arial Narrow" w:cs="Trebuchet MS"/>
              <w:b/>
              <w:bCs/>
              <w:lang w:val="sr-Latn-CS"/>
            </w:rPr>
            <w:t xml:space="preserve">8. Uslovi za prohodnost i završetak modula </w:t>
          </w:r>
        </w:p>
      </w:sdtContent>
    </w:sdt>
    <w:p w14:paraId="08B6DA70" w14:textId="77777777" w:rsidR="008762A8" w:rsidRPr="008762A8" w:rsidRDefault="008762A8" w:rsidP="005632C7">
      <w:pPr>
        <w:numPr>
          <w:ilvl w:val="0"/>
          <w:numId w:val="1"/>
        </w:numPr>
        <w:tabs>
          <w:tab w:val="left" w:pos="284"/>
        </w:tabs>
        <w:spacing w:after="0" w:line="240" w:lineRule="auto"/>
        <w:ind w:left="288" w:hanging="288"/>
        <w:jc w:val="both"/>
        <w:rPr>
          <w:rFonts w:ascii="Arial Narrow" w:hAnsi="Arial Narrow"/>
          <w:bCs/>
          <w:lang w:val="sr-Latn-CS"/>
        </w:rPr>
      </w:pPr>
      <w:r w:rsidRPr="008762A8">
        <w:rPr>
          <w:rFonts w:ascii="Arial Narrow" w:hAnsi="Arial Narrow"/>
          <w:lang w:val="sr-Latn-CS"/>
        </w:rPr>
        <w:t xml:space="preserve">Pozitivna ocjena na kraju svakog klasifikacionog perioda </w:t>
      </w:r>
    </w:p>
    <w:p w14:paraId="69E6AC70" w14:textId="77777777" w:rsidR="008762A8" w:rsidRPr="008762A8" w:rsidRDefault="004A533C" w:rsidP="005632C7">
      <w:pPr>
        <w:spacing w:before="240" w:after="120" w:line="240" w:lineRule="auto"/>
        <w:jc w:val="both"/>
        <w:rPr>
          <w:rFonts w:ascii="Arial Narrow" w:eastAsia="Times New Roman" w:hAnsi="Arial Narrow" w:cs="Trebuchet MS"/>
          <w:b/>
          <w:bCs/>
          <w:lang w:val="sr-Latn-CS"/>
        </w:rPr>
      </w:pPr>
      <w:sdt>
        <w:sdtPr>
          <w:rPr>
            <w:rFonts w:ascii="Arial Narrow" w:eastAsia="Times New Roman" w:hAnsi="Arial Narrow" w:cs="Trebuchet MS"/>
            <w:b/>
            <w:bCs/>
            <w:lang w:val="sr-Latn-CS"/>
          </w:rPr>
          <w:id w:val="-1111589556"/>
          <w:lock w:val="contentLocked"/>
          <w:placeholder>
            <w:docPart w:val="4F3224B970AA42C9BCD9BA82708F4AFF"/>
          </w:placeholder>
        </w:sdtPr>
        <w:sdtEndPr/>
        <w:sdtContent>
          <w:r w:rsidR="008762A8" w:rsidRPr="008762A8">
            <w:rPr>
              <w:rFonts w:ascii="Arial Narrow" w:eastAsia="Times New Roman" w:hAnsi="Arial Narrow" w:cs="Trebuchet MS"/>
              <w:b/>
              <w:bCs/>
              <w:lang w:val="sr-Latn-CS"/>
            </w:rPr>
            <w:t>9. Povezanost modula – korelacija</w:t>
          </w:r>
        </w:sdtContent>
      </w:sdt>
    </w:p>
    <w:p w14:paraId="4C88FD4B" w14:textId="77777777" w:rsidR="00D95F22" w:rsidRPr="00D95F22" w:rsidRDefault="00D95F22" w:rsidP="005632C7">
      <w:pPr>
        <w:numPr>
          <w:ilvl w:val="0"/>
          <w:numId w:val="1"/>
        </w:numPr>
        <w:tabs>
          <w:tab w:val="left" w:pos="284"/>
        </w:tabs>
        <w:spacing w:after="0" w:line="240" w:lineRule="auto"/>
        <w:jc w:val="both"/>
        <w:rPr>
          <w:rFonts w:ascii="Arial Narrow" w:hAnsi="Arial Narrow" w:cs="Trebuchet MS"/>
          <w:bCs/>
          <w:color w:val="000000" w:themeColor="text1"/>
          <w:lang w:val="sr-Cyrl-ME"/>
        </w:rPr>
      </w:pPr>
      <w:r w:rsidRPr="00D95F22">
        <w:rPr>
          <w:rFonts w:ascii="Arial Narrow" w:hAnsi="Arial Narrow" w:cs="Trebuchet MS"/>
          <w:bCs/>
          <w:color w:val="000000" w:themeColor="text1"/>
          <w:lang w:val="sr-Cyrl-ME"/>
        </w:rPr>
        <w:t>Solfeđo I, II, III i IV</w:t>
      </w:r>
    </w:p>
    <w:p w14:paraId="3E69FC90" w14:textId="77777777" w:rsidR="00D95F22" w:rsidRPr="00D95F22" w:rsidRDefault="00D95F22" w:rsidP="005632C7">
      <w:pPr>
        <w:numPr>
          <w:ilvl w:val="0"/>
          <w:numId w:val="1"/>
        </w:numPr>
        <w:tabs>
          <w:tab w:val="left" w:pos="284"/>
        </w:tabs>
        <w:spacing w:after="0" w:line="240" w:lineRule="auto"/>
        <w:jc w:val="both"/>
        <w:rPr>
          <w:rFonts w:ascii="Arial Narrow" w:hAnsi="Arial Narrow" w:cs="Trebuchet MS"/>
          <w:bCs/>
          <w:color w:val="000000" w:themeColor="text1"/>
          <w:lang w:val="sr-Cyrl-ME"/>
        </w:rPr>
      </w:pPr>
      <w:r w:rsidRPr="00D95F22">
        <w:rPr>
          <w:rFonts w:ascii="Arial Narrow" w:hAnsi="Arial Narrow" w:cs="Trebuchet MS"/>
          <w:bCs/>
          <w:color w:val="000000" w:themeColor="text1"/>
          <w:lang w:val="sr-Cyrl-ME"/>
        </w:rPr>
        <w:t xml:space="preserve">Teorija muzike </w:t>
      </w:r>
    </w:p>
    <w:p w14:paraId="030B03BF" w14:textId="77777777" w:rsidR="00D95F22" w:rsidRPr="00D95F22" w:rsidRDefault="00D95F22" w:rsidP="005632C7">
      <w:pPr>
        <w:numPr>
          <w:ilvl w:val="0"/>
          <w:numId w:val="1"/>
        </w:numPr>
        <w:tabs>
          <w:tab w:val="left" w:pos="284"/>
        </w:tabs>
        <w:spacing w:after="0" w:line="240" w:lineRule="auto"/>
        <w:jc w:val="both"/>
        <w:rPr>
          <w:rFonts w:ascii="Arial Narrow" w:hAnsi="Arial Narrow" w:cs="Trebuchet MS"/>
          <w:bCs/>
          <w:color w:val="000000" w:themeColor="text1"/>
          <w:lang w:val="sr-Cyrl-ME"/>
        </w:rPr>
      </w:pPr>
      <w:r w:rsidRPr="00D95F22">
        <w:rPr>
          <w:rFonts w:ascii="Arial Narrow" w:hAnsi="Arial Narrow" w:cs="Trebuchet MS"/>
          <w:bCs/>
          <w:color w:val="000000" w:themeColor="text1"/>
          <w:lang w:val="sr-Cyrl-ME"/>
        </w:rPr>
        <w:t>Istorija muzike I, II, III i IV</w:t>
      </w:r>
    </w:p>
    <w:p w14:paraId="589B6B49" w14:textId="77777777" w:rsidR="00D95F22" w:rsidRPr="00D95F22" w:rsidRDefault="00D95F22" w:rsidP="005632C7">
      <w:pPr>
        <w:numPr>
          <w:ilvl w:val="0"/>
          <w:numId w:val="1"/>
        </w:numPr>
        <w:tabs>
          <w:tab w:val="left" w:pos="284"/>
        </w:tabs>
        <w:spacing w:after="0" w:line="240" w:lineRule="auto"/>
        <w:jc w:val="both"/>
        <w:rPr>
          <w:rFonts w:ascii="Arial Narrow" w:hAnsi="Arial Narrow" w:cs="Trebuchet MS"/>
          <w:bCs/>
          <w:color w:val="000000" w:themeColor="text1"/>
          <w:lang w:val="sr-Cyrl-ME"/>
        </w:rPr>
      </w:pPr>
      <w:r w:rsidRPr="00D95F22">
        <w:rPr>
          <w:rFonts w:ascii="Arial Narrow" w:hAnsi="Arial Narrow" w:cs="Trebuchet MS"/>
          <w:bCs/>
          <w:color w:val="000000" w:themeColor="text1"/>
        </w:rPr>
        <w:t>Komplementarni klavir I, II, III i IV</w:t>
      </w:r>
    </w:p>
    <w:p w14:paraId="5D6FB280" w14:textId="2C54E21F" w:rsidR="00D95F22" w:rsidRPr="00D95F22" w:rsidRDefault="002252FB" w:rsidP="005632C7">
      <w:pPr>
        <w:numPr>
          <w:ilvl w:val="0"/>
          <w:numId w:val="1"/>
        </w:numPr>
        <w:tabs>
          <w:tab w:val="left" w:pos="284"/>
        </w:tabs>
        <w:spacing w:after="0" w:line="240" w:lineRule="auto"/>
        <w:jc w:val="both"/>
        <w:rPr>
          <w:rFonts w:ascii="Arial Narrow" w:hAnsi="Arial Narrow" w:cs="Trebuchet MS"/>
          <w:bCs/>
          <w:color w:val="000000" w:themeColor="text1"/>
          <w:lang w:val="sr-Cyrl-ME"/>
        </w:rPr>
      </w:pPr>
      <w:r>
        <w:rPr>
          <w:rFonts w:ascii="Arial Narrow" w:hAnsi="Arial Narrow" w:cs="Trebuchet MS"/>
          <w:bCs/>
          <w:color w:val="000000" w:themeColor="text1"/>
          <w:lang w:val="sr-Cyrl-ME"/>
        </w:rPr>
        <w:t>Audio</w:t>
      </w:r>
      <w:r w:rsidR="00D95F22" w:rsidRPr="00D95F22">
        <w:rPr>
          <w:rFonts w:ascii="Arial Narrow" w:hAnsi="Arial Narrow" w:cs="Trebuchet MS"/>
          <w:bCs/>
          <w:color w:val="000000" w:themeColor="text1"/>
          <w:lang w:val="sr-Cyrl-ME"/>
        </w:rPr>
        <w:t>tehnologija I I II</w:t>
      </w:r>
    </w:p>
    <w:p w14:paraId="211FC752" w14:textId="77777777" w:rsidR="00D95F22" w:rsidRPr="00D95F22" w:rsidRDefault="00D95F22" w:rsidP="005632C7">
      <w:pPr>
        <w:numPr>
          <w:ilvl w:val="0"/>
          <w:numId w:val="1"/>
        </w:numPr>
        <w:tabs>
          <w:tab w:val="left" w:pos="284"/>
        </w:tabs>
        <w:spacing w:after="0" w:line="240" w:lineRule="auto"/>
        <w:jc w:val="both"/>
        <w:rPr>
          <w:rFonts w:ascii="Arial Narrow" w:hAnsi="Arial Narrow" w:cs="Trebuchet MS"/>
          <w:bCs/>
          <w:color w:val="000000" w:themeColor="text1"/>
          <w:lang w:val="sr-Cyrl-ME"/>
        </w:rPr>
      </w:pPr>
      <w:r w:rsidRPr="00D95F22">
        <w:rPr>
          <w:rFonts w:ascii="Arial Narrow" w:hAnsi="Arial Narrow" w:cs="Trebuchet MS"/>
          <w:bCs/>
          <w:color w:val="000000" w:themeColor="text1"/>
          <w:lang w:val="sr-Cyrl-ME"/>
        </w:rPr>
        <w:t>Ozvučavanje</w:t>
      </w:r>
    </w:p>
    <w:p w14:paraId="5B2E6111" w14:textId="77777777" w:rsidR="00D95F22" w:rsidRPr="00D95F22" w:rsidRDefault="00D95F22" w:rsidP="005632C7">
      <w:pPr>
        <w:numPr>
          <w:ilvl w:val="0"/>
          <w:numId w:val="1"/>
        </w:numPr>
        <w:tabs>
          <w:tab w:val="left" w:pos="284"/>
        </w:tabs>
        <w:spacing w:after="0" w:line="240" w:lineRule="auto"/>
        <w:jc w:val="both"/>
        <w:rPr>
          <w:rFonts w:ascii="Arial Narrow" w:hAnsi="Arial Narrow" w:cs="Trebuchet MS"/>
          <w:bCs/>
          <w:color w:val="000000" w:themeColor="text1"/>
          <w:lang w:val="sr-Cyrl-ME"/>
        </w:rPr>
      </w:pPr>
      <w:r w:rsidRPr="00D95F22">
        <w:rPr>
          <w:rFonts w:ascii="Arial Narrow" w:hAnsi="Arial Narrow" w:cs="Trebuchet MS"/>
          <w:bCs/>
          <w:color w:val="000000" w:themeColor="text1"/>
          <w:lang w:val="sr-Cyrl-ME"/>
        </w:rPr>
        <w:t>Snimanje i obrada zvuka</w:t>
      </w:r>
    </w:p>
    <w:p w14:paraId="6C4C6812" w14:textId="061E8B5E" w:rsidR="00D95F22" w:rsidRPr="00AA2E8C" w:rsidRDefault="00E57533" w:rsidP="005632C7">
      <w:pPr>
        <w:numPr>
          <w:ilvl w:val="0"/>
          <w:numId w:val="1"/>
        </w:numPr>
        <w:tabs>
          <w:tab w:val="left" w:pos="284"/>
        </w:tabs>
        <w:spacing w:after="0" w:line="240" w:lineRule="auto"/>
        <w:jc w:val="both"/>
        <w:rPr>
          <w:rFonts w:ascii="Arial Narrow" w:hAnsi="Arial Narrow" w:cs="Trebuchet MS"/>
          <w:bCs/>
          <w:color w:val="000000" w:themeColor="text1"/>
          <w:lang w:val="sr-Cyrl-ME"/>
        </w:rPr>
      </w:pPr>
      <w:r>
        <w:rPr>
          <w:rFonts w:ascii="Arial Narrow" w:hAnsi="Arial Narrow" w:cs="Trebuchet MS"/>
          <w:bCs/>
          <w:color w:val="000000" w:themeColor="text1"/>
          <w:lang w:val="sr-Cyrl-ME"/>
        </w:rPr>
        <w:t>Muzička produkcija I</w:t>
      </w:r>
      <w:r w:rsidR="00AA2E8C">
        <w:rPr>
          <w:rFonts w:ascii="Arial Narrow" w:hAnsi="Arial Narrow" w:cs="Trebuchet MS"/>
          <w:bCs/>
          <w:color w:val="000000" w:themeColor="text1"/>
        </w:rPr>
        <w:t xml:space="preserve"> i II</w:t>
      </w:r>
    </w:p>
    <w:p w14:paraId="4A41780B" w14:textId="77777777" w:rsidR="00D95F22" w:rsidRPr="00D95F22" w:rsidRDefault="00D95F22" w:rsidP="005632C7">
      <w:pPr>
        <w:numPr>
          <w:ilvl w:val="0"/>
          <w:numId w:val="1"/>
        </w:numPr>
        <w:tabs>
          <w:tab w:val="left" w:pos="284"/>
        </w:tabs>
        <w:spacing w:after="0" w:line="240" w:lineRule="auto"/>
        <w:jc w:val="both"/>
        <w:rPr>
          <w:rFonts w:ascii="Arial Narrow" w:hAnsi="Arial Narrow" w:cs="Trebuchet MS"/>
          <w:bCs/>
          <w:color w:val="000000" w:themeColor="text1"/>
          <w:lang w:val="sr-Cyrl-ME"/>
        </w:rPr>
      </w:pPr>
      <w:r w:rsidRPr="00D95F22">
        <w:rPr>
          <w:rFonts w:ascii="Arial Narrow" w:hAnsi="Arial Narrow" w:cs="Trebuchet MS"/>
          <w:bCs/>
          <w:color w:val="000000" w:themeColor="text1"/>
          <w:lang w:val="sr-Cyrl-ME"/>
        </w:rPr>
        <w:t>Osnove komponovanja sa aranžiranjem</w:t>
      </w:r>
    </w:p>
    <w:p w14:paraId="152B4CFE" w14:textId="3B94B9CE" w:rsidR="00D95F22" w:rsidRPr="00D95F22" w:rsidRDefault="00D95F22" w:rsidP="005632C7">
      <w:pPr>
        <w:numPr>
          <w:ilvl w:val="0"/>
          <w:numId w:val="1"/>
        </w:numPr>
        <w:tabs>
          <w:tab w:val="left" w:pos="284"/>
        </w:tabs>
        <w:spacing w:after="0" w:line="240" w:lineRule="auto"/>
        <w:jc w:val="both"/>
        <w:rPr>
          <w:rFonts w:ascii="Arial Narrow" w:hAnsi="Arial Narrow" w:cs="Trebuchet MS"/>
          <w:bCs/>
          <w:color w:val="000000" w:themeColor="text1"/>
          <w:lang w:val="sr-Cyrl-ME"/>
        </w:rPr>
      </w:pPr>
      <w:r w:rsidRPr="00D95F22">
        <w:rPr>
          <w:rFonts w:ascii="Arial Narrow" w:hAnsi="Arial Narrow" w:cs="Trebuchet MS"/>
          <w:bCs/>
          <w:color w:val="000000" w:themeColor="text1"/>
        </w:rPr>
        <w:t>Dirigovanje I, II, III i IV</w:t>
      </w:r>
    </w:p>
    <w:sdt>
      <w:sdtPr>
        <w:rPr>
          <w:rFonts w:ascii="Arial Narrow" w:eastAsia="Times New Roman" w:hAnsi="Arial Narrow" w:cs="Trebuchet MS"/>
          <w:b/>
          <w:bCs/>
          <w:lang w:val="sr-Latn-CS"/>
        </w:rPr>
        <w:id w:val="754632139"/>
        <w:lock w:val="contentLocked"/>
        <w:placeholder>
          <w:docPart w:val="4F3224B970AA42C9BCD9BA82708F4AFF"/>
        </w:placeholder>
      </w:sdtPr>
      <w:sdtEndPr>
        <w:rPr>
          <w:rFonts w:cs="Arial"/>
          <w:b w:val="0"/>
          <w:lang w:val="sl-SI"/>
        </w:rPr>
      </w:sdtEndPr>
      <w:sdtContent>
        <w:p w14:paraId="7F286F1F" w14:textId="77777777" w:rsidR="008762A8" w:rsidRPr="008762A8" w:rsidRDefault="008762A8" w:rsidP="008762A8">
          <w:pPr>
            <w:spacing w:before="240" w:after="120" w:line="240" w:lineRule="auto"/>
            <w:rPr>
              <w:rFonts w:ascii="Arial Narrow" w:eastAsia="Times New Roman" w:hAnsi="Arial Narrow" w:cs="Trebuchet MS"/>
              <w:b/>
              <w:bCs/>
              <w:lang w:val="sr-Latn-CS"/>
            </w:rPr>
          </w:pPr>
          <w:r w:rsidRPr="008762A8">
            <w:rPr>
              <w:rFonts w:ascii="Arial Narrow" w:eastAsia="Times New Roman" w:hAnsi="Arial Narrow" w:cs="Trebuchet MS"/>
              <w:b/>
              <w:bCs/>
              <w:lang w:val="sr-Latn-CS"/>
            </w:rPr>
            <w:t>Napomena:</w:t>
          </w:r>
        </w:p>
        <w:p w14:paraId="4D3BECDA" w14:textId="77777777" w:rsidR="008762A8" w:rsidRPr="008762A8" w:rsidRDefault="008762A8" w:rsidP="005632C7">
          <w:pPr>
            <w:spacing w:after="120" w:line="240" w:lineRule="auto"/>
            <w:jc w:val="both"/>
            <w:rPr>
              <w:rFonts w:ascii="Arial Narrow" w:eastAsia="Times New Roman" w:hAnsi="Arial Narrow" w:cs="Arial"/>
              <w:bCs/>
              <w:lang w:val="sl-SI"/>
            </w:rPr>
          </w:pPr>
          <w:r w:rsidRPr="008762A8">
            <w:rPr>
              <w:rFonts w:ascii="Arial Narrow" w:eastAsia="Times New Roman" w:hAnsi="Arial Narrow" w:cs="Arial"/>
              <w:bCs/>
              <w:lang w:val="sl-SI"/>
            </w:rPr>
            <w:t>U cilju usaglašavanja sadržaja, dinamike realizacije i ishoda učenja, nastavnici su obavezni da zajedno vrše planiranje vaspitno-obrazovnog rada.</w:t>
          </w:r>
        </w:p>
      </w:sdtContent>
    </w:sdt>
    <w:p w14:paraId="0EFA32F3" w14:textId="77777777" w:rsidR="008762A8" w:rsidRPr="008762A8" w:rsidRDefault="008762A8" w:rsidP="005632C7">
      <w:pPr>
        <w:spacing w:before="240" w:after="120" w:line="240" w:lineRule="auto"/>
        <w:jc w:val="both"/>
        <w:rPr>
          <w:rFonts w:ascii="Arial Narrow" w:eastAsia="Times New Roman" w:hAnsi="Arial Narrow" w:cs="Trebuchet MS"/>
          <w:b/>
          <w:bCs/>
          <w:lang w:val="sr-Latn-CS"/>
        </w:rPr>
      </w:pPr>
      <w:r w:rsidRPr="008762A8">
        <w:rPr>
          <w:rFonts w:ascii="Arial Narrow" w:eastAsia="Times New Roman" w:hAnsi="Arial Narrow" w:cs="Trebuchet MS"/>
          <w:b/>
          <w:bCs/>
          <w:lang w:val="sr-Latn-CS"/>
        </w:rPr>
        <w:t>10. Ključne kompetencije</w:t>
      </w:r>
      <w:r w:rsidRPr="00006C8D">
        <w:rPr>
          <w:rFonts w:ascii="Arial Narrow" w:hAnsi="Arial Narrow" w:cs="Verdana"/>
          <w:b/>
          <w:color w:val="000000"/>
          <w:lang w:val="sl-SI"/>
        </w:rPr>
        <w:t xml:space="preserve"> koje se razvijaju ovim modulom</w:t>
      </w:r>
    </w:p>
    <w:p w14:paraId="75B9D61A" w14:textId="7CB1D24F" w:rsidR="00872AF2" w:rsidRPr="00F55CBD" w:rsidRDefault="00872AF2" w:rsidP="005632C7">
      <w:pPr>
        <w:numPr>
          <w:ilvl w:val="0"/>
          <w:numId w:val="1"/>
        </w:numPr>
        <w:tabs>
          <w:tab w:val="left" w:pos="284"/>
        </w:tabs>
        <w:spacing w:after="0" w:line="240" w:lineRule="auto"/>
        <w:ind w:left="288" w:hanging="288"/>
        <w:jc w:val="both"/>
        <w:rPr>
          <w:rFonts w:ascii="Arial Narrow" w:hAnsi="Arial Narrow"/>
        </w:rPr>
      </w:pPr>
      <w:r>
        <w:rPr>
          <w:rFonts w:ascii="Arial Narrow" w:hAnsi="Arial Narrow"/>
        </w:rPr>
        <w:t>K</w:t>
      </w:r>
      <w:r w:rsidRPr="00F55CBD">
        <w:rPr>
          <w:rFonts w:ascii="Arial Narrow" w:hAnsi="Arial Narrow"/>
        </w:rPr>
        <w:t>ompetencija pismenosti (upotreba stručne terminologije u usmenom i pisanom obliku pravilnim formulisanjem pojmova i konce</w:t>
      </w:r>
      <w:r>
        <w:rPr>
          <w:rFonts w:ascii="Arial Narrow" w:hAnsi="Arial Narrow"/>
        </w:rPr>
        <w:t>pata iz modula Muzički instrumenti</w:t>
      </w:r>
      <w:r w:rsidRPr="00F55CBD">
        <w:rPr>
          <w:rFonts w:ascii="Arial Narrow" w:hAnsi="Arial Narrow"/>
        </w:rPr>
        <w:t xml:space="preserve">, izražavanjem argumenata i kritičkog mišljenja; poštovanje pravila i preporuka prilikom prezentovanja zadate teme i dr.) </w:t>
      </w:r>
    </w:p>
    <w:p w14:paraId="75579855" w14:textId="6DC23EF5" w:rsidR="00872AF2" w:rsidRPr="00F55CBD" w:rsidRDefault="00872AF2"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Kompetencija višejezičnosti (razumijevanje s</w:t>
      </w:r>
      <w:r>
        <w:rPr>
          <w:rFonts w:ascii="Arial Narrow" w:hAnsi="Arial Narrow"/>
        </w:rPr>
        <w:t>tručne terminologije iz modula Muzički instrumenti</w:t>
      </w:r>
      <w:r w:rsidRPr="00F55CBD">
        <w:rPr>
          <w:rFonts w:ascii="Arial Narrow" w:hAnsi="Arial Narrow"/>
        </w:rPr>
        <w:t>, priliko</w:t>
      </w:r>
      <w:r>
        <w:rPr>
          <w:rFonts w:ascii="Arial Narrow" w:hAnsi="Arial Narrow"/>
        </w:rPr>
        <w:t>m korišćenja izraza na stranom</w:t>
      </w:r>
      <w:r w:rsidRPr="00F55CBD">
        <w:rPr>
          <w:rFonts w:ascii="Arial Narrow" w:hAnsi="Arial Narrow"/>
        </w:rPr>
        <w:t xml:space="preserve"> jeziku, istraživanja na internetu i korišćenja literature na stranom jeziku i dr.)</w:t>
      </w:r>
    </w:p>
    <w:p w14:paraId="3C7BDC81" w14:textId="749B452A" w:rsidR="00872AF2" w:rsidRPr="00F55CBD" w:rsidRDefault="00872AF2"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Matematička kompetencija i kompetencija u prirodnim naukama, tehnologiji i inženjerstvu (STEM) (razvijanje logičkog načina razmišljanja i donošenja zaključaka prilikom</w:t>
      </w:r>
      <w:r>
        <w:rPr>
          <w:rFonts w:ascii="Arial Narrow" w:hAnsi="Arial Narrow"/>
        </w:rPr>
        <w:t xml:space="preserve"> analize zadatih tema iz modula</w:t>
      </w:r>
      <w:r w:rsidRPr="00F55CBD">
        <w:rPr>
          <w:rFonts w:ascii="Arial Narrow" w:hAnsi="Arial Narrow"/>
        </w:rPr>
        <w:t xml:space="preserve"> </w:t>
      </w:r>
      <w:r>
        <w:rPr>
          <w:rFonts w:ascii="Arial Narrow" w:hAnsi="Arial Narrow"/>
        </w:rPr>
        <w:t>Muzički instrumenti</w:t>
      </w:r>
      <w:r w:rsidRPr="00F55CBD">
        <w:rPr>
          <w:rFonts w:ascii="Arial Narrow" w:hAnsi="Arial Narrow"/>
        </w:rPr>
        <w:t xml:space="preserve"> i dr.)</w:t>
      </w:r>
    </w:p>
    <w:p w14:paraId="76C722CB" w14:textId="03495FB4" w:rsidR="00872AF2" w:rsidRPr="00F55CBD" w:rsidRDefault="00872AF2"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 xml:space="preserve">Digitalna kompetencija (korišćenje informaciono-komunikacionih tehnologija radi pretrage, prikupljanja i upotrebe podataka iz </w:t>
      </w:r>
      <w:r>
        <w:rPr>
          <w:rFonts w:ascii="Arial Narrow" w:hAnsi="Arial Narrow"/>
        </w:rPr>
        <w:t>modula</w:t>
      </w:r>
      <w:r w:rsidRPr="00F55CBD">
        <w:rPr>
          <w:rFonts w:ascii="Arial Narrow" w:hAnsi="Arial Narrow"/>
        </w:rPr>
        <w:t xml:space="preserve"> </w:t>
      </w:r>
      <w:r>
        <w:rPr>
          <w:rFonts w:ascii="Arial Narrow" w:hAnsi="Arial Narrow"/>
        </w:rPr>
        <w:t>Muzički instrumenti</w:t>
      </w:r>
      <w:r w:rsidRPr="00F55CBD">
        <w:rPr>
          <w:rFonts w:ascii="Arial Narrow" w:hAnsi="Arial Narrow"/>
        </w:rPr>
        <w:t>, prepoznavanjem relevantnih stručnih tekstova i video zapisa, upotreba softverskih alata za izradu prezentacija na zadatu temu i dr.)</w:t>
      </w:r>
    </w:p>
    <w:p w14:paraId="508EAF18" w14:textId="77777777" w:rsidR="00872AF2" w:rsidRPr="00F55CBD" w:rsidRDefault="00872AF2"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 xml:space="preserve">Lična, </w:t>
      </w:r>
      <w:r w:rsidRPr="009B1274">
        <w:rPr>
          <w:rFonts w:ascii="Arial Narrow" w:hAnsi="Arial Narrow"/>
        </w:rPr>
        <w:t>socijalna</w:t>
      </w:r>
      <w:r w:rsidRPr="00F55CBD">
        <w:rPr>
          <w:rFonts w:ascii="Arial Narrow" w:hAnsi="Arial Narrow"/>
        </w:rPr>
        <w:t xml:space="preserve"> i kompetencija učiti kako učiti</w:t>
      </w:r>
      <w:r w:rsidRPr="009B1274">
        <w:rPr>
          <w:rFonts w:ascii="Arial Narrow" w:hAnsi="Arial Narrow"/>
        </w:rPr>
        <w:t xml:space="preserve"> </w:t>
      </w:r>
      <w:r w:rsidRPr="00F55CBD">
        <w:rPr>
          <w:rFonts w:ascii="Arial Narrow" w:hAnsi="Arial Narrow"/>
        </w:rPr>
        <w:t xml:space="preserve">(razvijanje tehnika samostalnog učenja, kao i učenja u timu kroz vršnjačku edukaciju i diskusiju, prezentacija i seminarskih radova na zadatu temu; razvijanje tehnika istraživanja, sistematizovanja i vrednovanja informacija u cilju nadogradnje prethodno stečenih znanja, kao i otkrivanja novih; razvijanje sposobnosti učenja na sopstvenim greškama kroz samoprocjenu i samoevaluaciju; razvijanje svijesti o značaju vođenja zdravog života i dr.) </w:t>
      </w:r>
    </w:p>
    <w:p w14:paraId="0CE0148C" w14:textId="77777777" w:rsidR="00872AF2" w:rsidRPr="00F55CBD" w:rsidRDefault="00872AF2"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Građanska kompetencija (angažovanje u zajedničkom ili javnom interesu kroz različite društveno odgovorne aktivnosti; poštovanje prava, jednakosti, slobode izražavanja i mišljenja kroz debate, diskusije i podjelu na grupe; razvijanje svijesti o značaju savremenih događaja, kao i njihovu povezanost sa istorijskim; razvijanje svijesti o odgovornog ponašanja prema prirodi i životnoj sredini pravilnim odlaganjem otpada nakon realizovanih zadataka i dr.)</w:t>
      </w:r>
    </w:p>
    <w:p w14:paraId="0B80F6C2" w14:textId="77777777" w:rsidR="00872AF2" w:rsidRDefault="00872AF2"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lastRenderedPageBreak/>
        <w:t>Preduzetnička kompetencija (razvijanje sposobnosti davanja inicijative, procjene i pravilnog određivanja prioriteta prilikom rješavanja problema, razvijanje kreativnosti, kao i vještina planiranja i upravljanja vremenom, samostalno ili u timu</w:t>
      </w:r>
      <w:r w:rsidRPr="009B1274">
        <w:rPr>
          <w:rFonts w:ascii="Arial Narrow" w:hAnsi="Arial Narrow"/>
        </w:rPr>
        <w:t>, planiranje i organizacija resursa i materijala za izvođenje zadataka</w:t>
      </w:r>
      <w:r w:rsidRPr="00F55CBD">
        <w:rPr>
          <w:rFonts w:ascii="Arial Narrow" w:hAnsi="Arial Narrow"/>
        </w:rPr>
        <w:t xml:space="preserve"> i dr.)</w:t>
      </w:r>
    </w:p>
    <w:p w14:paraId="6D873748" w14:textId="495AF8EA" w:rsidR="00872AF2" w:rsidRPr="00CE03EC" w:rsidRDefault="00872AF2" w:rsidP="005632C7">
      <w:pPr>
        <w:numPr>
          <w:ilvl w:val="0"/>
          <w:numId w:val="1"/>
        </w:numPr>
        <w:tabs>
          <w:tab w:val="left" w:pos="284"/>
        </w:tabs>
        <w:spacing w:after="0" w:line="240" w:lineRule="auto"/>
        <w:ind w:left="288" w:hanging="288"/>
        <w:jc w:val="both"/>
        <w:rPr>
          <w:rFonts w:ascii="Arial Narrow" w:hAnsi="Arial Narrow"/>
        </w:rPr>
      </w:pPr>
      <w:r w:rsidRPr="00CE03EC">
        <w:rPr>
          <w:rFonts w:ascii="Arial Narrow" w:hAnsi="Arial Narrow"/>
        </w:rPr>
        <w:t xml:space="preserve">Kompetencija kulturološke svijesti i izražavanja (razvijanje svijesti o značaju poznavanja i poštovanja lokalnih, nacionalnih, regionalnih, evropskih i globalnih kultura kroz povezivanje sa primjerima iz </w:t>
      </w:r>
      <w:r>
        <w:rPr>
          <w:rFonts w:ascii="Arial Narrow" w:hAnsi="Arial Narrow"/>
        </w:rPr>
        <w:t>modula</w:t>
      </w:r>
      <w:r w:rsidRPr="00F55CBD">
        <w:rPr>
          <w:rFonts w:ascii="Arial Narrow" w:hAnsi="Arial Narrow"/>
        </w:rPr>
        <w:t xml:space="preserve"> </w:t>
      </w:r>
      <w:r>
        <w:rPr>
          <w:rFonts w:ascii="Arial Narrow" w:hAnsi="Arial Narrow"/>
        </w:rPr>
        <w:t>Muzički instrumenti</w:t>
      </w:r>
      <w:r w:rsidRPr="00CE03EC">
        <w:rPr>
          <w:rFonts w:ascii="Arial Narrow" w:hAnsi="Arial Narrow"/>
        </w:rPr>
        <w:t>; predstavljanje ideja putem različitih kulturoloških formi kao što su pisani, štampani ili digitalni tekst, dizajn i dr.)</w:t>
      </w:r>
    </w:p>
    <w:p w14:paraId="72DC6AD4" w14:textId="7FB1333D" w:rsidR="008762A8" w:rsidRDefault="008762A8" w:rsidP="005632C7">
      <w:pPr>
        <w:tabs>
          <w:tab w:val="left" w:pos="284"/>
        </w:tabs>
        <w:spacing w:after="0" w:line="240" w:lineRule="auto"/>
        <w:jc w:val="both"/>
        <w:rPr>
          <w:rFonts w:ascii="Arial Narrow" w:eastAsia="Times New Roman" w:hAnsi="Arial Narrow"/>
          <w:bCs/>
          <w:kern w:val="32"/>
          <w:lang w:val="sr-Latn-CS"/>
        </w:rPr>
      </w:pPr>
    </w:p>
    <w:p w14:paraId="4C07A06C" w14:textId="3F66196C" w:rsidR="008762A8" w:rsidRDefault="008762A8" w:rsidP="005632C7">
      <w:pPr>
        <w:tabs>
          <w:tab w:val="left" w:pos="284"/>
        </w:tabs>
        <w:spacing w:after="0" w:line="240" w:lineRule="auto"/>
        <w:jc w:val="both"/>
        <w:rPr>
          <w:rFonts w:ascii="Arial Narrow" w:eastAsia="Times New Roman" w:hAnsi="Arial Narrow"/>
          <w:bCs/>
          <w:kern w:val="32"/>
          <w:lang w:val="sr-Latn-CS"/>
        </w:rPr>
      </w:pPr>
    </w:p>
    <w:p w14:paraId="4AEA1C93" w14:textId="0C093B4F" w:rsidR="008762A8" w:rsidRDefault="008762A8" w:rsidP="005632C7">
      <w:pPr>
        <w:tabs>
          <w:tab w:val="left" w:pos="284"/>
        </w:tabs>
        <w:spacing w:after="0" w:line="240" w:lineRule="auto"/>
        <w:jc w:val="both"/>
        <w:rPr>
          <w:rFonts w:ascii="Arial Narrow" w:eastAsia="Times New Roman" w:hAnsi="Arial Narrow"/>
          <w:bCs/>
          <w:kern w:val="32"/>
          <w:lang w:val="sr-Latn-CS"/>
        </w:rPr>
      </w:pPr>
    </w:p>
    <w:p w14:paraId="5934EEAF" w14:textId="19824E26" w:rsidR="008762A8" w:rsidRDefault="008762A8" w:rsidP="005632C7">
      <w:pPr>
        <w:tabs>
          <w:tab w:val="left" w:pos="284"/>
        </w:tabs>
        <w:spacing w:after="0" w:line="240" w:lineRule="auto"/>
        <w:jc w:val="both"/>
        <w:rPr>
          <w:rFonts w:ascii="Arial Narrow" w:eastAsia="Times New Roman" w:hAnsi="Arial Narrow"/>
          <w:bCs/>
          <w:kern w:val="32"/>
          <w:lang w:val="sr-Latn-CS"/>
        </w:rPr>
      </w:pPr>
    </w:p>
    <w:p w14:paraId="36FCD97A" w14:textId="2ED657AA" w:rsidR="008762A8" w:rsidRDefault="008762A8" w:rsidP="005632C7">
      <w:pPr>
        <w:tabs>
          <w:tab w:val="left" w:pos="284"/>
        </w:tabs>
        <w:spacing w:after="0" w:line="240" w:lineRule="auto"/>
        <w:jc w:val="both"/>
        <w:rPr>
          <w:rFonts w:ascii="Arial Narrow" w:eastAsia="Times New Roman" w:hAnsi="Arial Narrow"/>
          <w:bCs/>
          <w:kern w:val="32"/>
          <w:lang w:val="sr-Latn-CS"/>
        </w:rPr>
      </w:pPr>
    </w:p>
    <w:p w14:paraId="6FEDD857" w14:textId="129D1E12" w:rsidR="008762A8" w:rsidRDefault="008762A8" w:rsidP="005632C7">
      <w:pPr>
        <w:tabs>
          <w:tab w:val="left" w:pos="284"/>
        </w:tabs>
        <w:spacing w:after="0" w:line="240" w:lineRule="auto"/>
        <w:jc w:val="both"/>
        <w:rPr>
          <w:rFonts w:ascii="Arial Narrow" w:eastAsia="Times New Roman" w:hAnsi="Arial Narrow"/>
          <w:bCs/>
          <w:kern w:val="32"/>
          <w:lang w:val="sr-Latn-CS"/>
        </w:rPr>
      </w:pPr>
    </w:p>
    <w:p w14:paraId="30974C04" w14:textId="5BC1812B" w:rsidR="00B56609" w:rsidRDefault="00B56609" w:rsidP="005632C7">
      <w:pPr>
        <w:tabs>
          <w:tab w:val="left" w:pos="284"/>
        </w:tabs>
        <w:spacing w:after="0" w:line="240" w:lineRule="auto"/>
        <w:jc w:val="both"/>
        <w:rPr>
          <w:rFonts w:ascii="Arial Narrow" w:eastAsia="Times New Roman" w:hAnsi="Arial Narrow"/>
          <w:bCs/>
          <w:kern w:val="32"/>
          <w:lang w:val="sr-Latn-CS"/>
        </w:rPr>
      </w:pPr>
    </w:p>
    <w:p w14:paraId="29853F17" w14:textId="5126E254" w:rsidR="00872AF2" w:rsidRDefault="00872AF2" w:rsidP="005632C7">
      <w:pPr>
        <w:tabs>
          <w:tab w:val="left" w:pos="284"/>
        </w:tabs>
        <w:spacing w:after="0" w:line="240" w:lineRule="auto"/>
        <w:jc w:val="both"/>
        <w:rPr>
          <w:rFonts w:ascii="Arial Narrow" w:eastAsia="Times New Roman" w:hAnsi="Arial Narrow"/>
          <w:bCs/>
          <w:kern w:val="32"/>
          <w:lang w:val="sr-Latn-CS"/>
        </w:rPr>
      </w:pPr>
    </w:p>
    <w:p w14:paraId="5BC580D6" w14:textId="5A8FD2A3" w:rsidR="00872AF2" w:rsidRDefault="00872AF2" w:rsidP="005632C7">
      <w:pPr>
        <w:tabs>
          <w:tab w:val="left" w:pos="284"/>
        </w:tabs>
        <w:spacing w:after="0" w:line="240" w:lineRule="auto"/>
        <w:jc w:val="both"/>
        <w:rPr>
          <w:rFonts w:ascii="Arial Narrow" w:eastAsia="Times New Roman" w:hAnsi="Arial Narrow"/>
          <w:bCs/>
          <w:kern w:val="32"/>
          <w:lang w:val="sr-Latn-CS"/>
        </w:rPr>
      </w:pPr>
    </w:p>
    <w:p w14:paraId="5A908F67" w14:textId="4E972DB4" w:rsidR="00872AF2" w:rsidRDefault="00872AF2" w:rsidP="005632C7">
      <w:pPr>
        <w:tabs>
          <w:tab w:val="left" w:pos="284"/>
        </w:tabs>
        <w:spacing w:after="0" w:line="240" w:lineRule="auto"/>
        <w:jc w:val="both"/>
        <w:rPr>
          <w:rFonts w:ascii="Arial Narrow" w:eastAsia="Times New Roman" w:hAnsi="Arial Narrow"/>
          <w:bCs/>
          <w:kern w:val="32"/>
          <w:lang w:val="sr-Latn-CS"/>
        </w:rPr>
      </w:pPr>
    </w:p>
    <w:p w14:paraId="18C13214" w14:textId="5BFC1D23" w:rsidR="00872AF2" w:rsidRDefault="00872AF2" w:rsidP="005632C7">
      <w:pPr>
        <w:tabs>
          <w:tab w:val="left" w:pos="284"/>
        </w:tabs>
        <w:spacing w:after="0" w:line="240" w:lineRule="auto"/>
        <w:jc w:val="both"/>
        <w:rPr>
          <w:rFonts w:ascii="Arial Narrow" w:eastAsia="Times New Roman" w:hAnsi="Arial Narrow"/>
          <w:bCs/>
          <w:kern w:val="32"/>
          <w:lang w:val="sr-Latn-CS"/>
        </w:rPr>
      </w:pPr>
    </w:p>
    <w:p w14:paraId="71F6B1F6" w14:textId="5A27F3E8" w:rsidR="00872AF2" w:rsidRDefault="00872AF2" w:rsidP="005632C7">
      <w:pPr>
        <w:tabs>
          <w:tab w:val="left" w:pos="284"/>
        </w:tabs>
        <w:spacing w:after="0" w:line="240" w:lineRule="auto"/>
        <w:jc w:val="both"/>
        <w:rPr>
          <w:rFonts w:ascii="Arial Narrow" w:eastAsia="Times New Roman" w:hAnsi="Arial Narrow"/>
          <w:bCs/>
          <w:kern w:val="32"/>
          <w:lang w:val="sr-Latn-CS"/>
        </w:rPr>
      </w:pPr>
    </w:p>
    <w:p w14:paraId="49C4E4E5" w14:textId="4F1C832E" w:rsidR="00872AF2" w:rsidRDefault="00872AF2" w:rsidP="005632C7">
      <w:pPr>
        <w:tabs>
          <w:tab w:val="left" w:pos="284"/>
        </w:tabs>
        <w:spacing w:after="0" w:line="240" w:lineRule="auto"/>
        <w:jc w:val="both"/>
        <w:rPr>
          <w:rFonts w:ascii="Arial Narrow" w:eastAsia="Times New Roman" w:hAnsi="Arial Narrow"/>
          <w:bCs/>
          <w:kern w:val="32"/>
          <w:lang w:val="sr-Latn-CS"/>
        </w:rPr>
      </w:pPr>
    </w:p>
    <w:p w14:paraId="13E16A88" w14:textId="1C908C36" w:rsidR="00872AF2" w:rsidRDefault="00872AF2" w:rsidP="005632C7">
      <w:pPr>
        <w:tabs>
          <w:tab w:val="left" w:pos="284"/>
        </w:tabs>
        <w:spacing w:after="0" w:line="240" w:lineRule="auto"/>
        <w:jc w:val="both"/>
        <w:rPr>
          <w:rFonts w:ascii="Arial Narrow" w:eastAsia="Times New Roman" w:hAnsi="Arial Narrow"/>
          <w:bCs/>
          <w:kern w:val="32"/>
          <w:lang w:val="sr-Latn-CS"/>
        </w:rPr>
      </w:pPr>
    </w:p>
    <w:p w14:paraId="705FC284" w14:textId="75D85DC8" w:rsidR="00872AF2" w:rsidRDefault="00872AF2" w:rsidP="005632C7">
      <w:pPr>
        <w:tabs>
          <w:tab w:val="left" w:pos="284"/>
        </w:tabs>
        <w:spacing w:after="0" w:line="240" w:lineRule="auto"/>
        <w:jc w:val="both"/>
        <w:rPr>
          <w:rFonts w:ascii="Arial Narrow" w:eastAsia="Times New Roman" w:hAnsi="Arial Narrow"/>
          <w:bCs/>
          <w:kern w:val="32"/>
          <w:lang w:val="sr-Latn-CS"/>
        </w:rPr>
      </w:pPr>
    </w:p>
    <w:p w14:paraId="0892C8C1" w14:textId="6B080BC8" w:rsidR="00872AF2" w:rsidRDefault="00872AF2" w:rsidP="005632C7">
      <w:pPr>
        <w:tabs>
          <w:tab w:val="left" w:pos="284"/>
        </w:tabs>
        <w:spacing w:after="0" w:line="240" w:lineRule="auto"/>
        <w:jc w:val="both"/>
        <w:rPr>
          <w:rFonts w:ascii="Arial Narrow" w:eastAsia="Times New Roman" w:hAnsi="Arial Narrow"/>
          <w:bCs/>
          <w:kern w:val="32"/>
          <w:lang w:val="sr-Latn-CS"/>
        </w:rPr>
      </w:pPr>
    </w:p>
    <w:p w14:paraId="2EB8D864" w14:textId="42F672E7" w:rsidR="00872AF2" w:rsidRDefault="00872AF2" w:rsidP="005632C7">
      <w:pPr>
        <w:tabs>
          <w:tab w:val="left" w:pos="284"/>
        </w:tabs>
        <w:spacing w:after="0" w:line="240" w:lineRule="auto"/>
        <w:jc w:val="both"/>
        <w:rPr>
          <w:rFonts w:ascii="Arial Narrow" w:eastAsia="Times New Roman" w:hAnsi="Arial Narrow"/>
          <w:bCs/>
          <w:kern w:val="32"/>
          <w:lang w:val="sr-Latn-CS"/>
        </w:rPr>
      </w:pPr>
    </w:p>
    <w:p w14:paraId="03A2EFB3" w14:textId="665B3404" w:rsidR="00872AF2" w:rsidRDefault="00872AF2" w:rsidP="005632C7">
      <w:pPr>
        <w:tabs>
          <w:tab w:val="left" w:pos="284"/>
        </w:tabs>
        <w:spacing w:after="0" w:line="240" w:lineRule="auto"/>
        <w:jc w:val="both"/>
        <w:rPr>
          <w:rFonts w:ascii="Arial Narrow" w:eastAsia="Times New Roman" w:hAnsi="Arial Narrow"/>
          <w:bCs/>
          <w:kern w:val="32"/>
          <w:lang w:val="sr-Latn-CS"/>
        </w:rPr>
      </w:pPr>
    </w:p>
    <w:p w14:paraId="53E765D4" w14:textId="625B5789" w:rsidR="00872AF2" w:rsidRDefault="00872AF2" w:rsidP="005632C7">
      <w:pPr>
        <w:tabs>
          <w:tab w:val="left" w:pos="284"/>
        </w:tabs>
        <w:spacing w:after="0" w:line="240" w:lineRule="auto"/>
        <w:jc w:val="both"/>
        <w:rPr>
          <w:rFonts w:ascii="Arial Narrow" w:eastAsia="Times New Roman" w:hAnsi="Arial Narrow"/>
          <w:bCs/>
          <w:kern w:val="32"/>
          <w:lang w:val="sr-Latn-CS"/>
        </w:rPr>
      </w:pPr>
    </w:p>
    <w:p w14:paraId="653A1C9A" w14:textId="440D8F75" w:rsidR="00872AF2" w:rsidRDefault="00872AF2" w:rsidP="005632C7">
      <w:pPr>
        <w:tabs>
          <w:tab w:val="left" w:pos="284"/>
        </w:tabs>
        <w:spacing w:after="0" w:line="240" w:lineRule="auto"/>
        <w:jc w:val="both"/>
        <w:rPr>
          <w:rFonts w:ascii="Arial Narrow" w:eastAsia="Times New Roman" w:hAnsi="Arial Narrow"/>
          <w:bCs/>
          <w:kern w:val="32"/>
          <w:lang w:val="sr-Latn-CS"/>
        </w:rPr>
      </w:pPr>
    </w:p>
    <w:p w14:paraId="57454169" w14:textId="557732C0" w:rsidR="00872AF2" w:rsidRDefault="00872AF2" w:rsidP="005632C7">
      <w:pPr>
        <w:tabs>
          <w:tab w:val="left" w:pos="284"/>
        </w:tabs>
        <w:spacing w:after="0" w:line="240" w:lineRule="auto"/>
        <w:jc w:val="both"/>
        <w:rPr>
          <w:rFonts w:ascii="Arial Narrow" w:eastAsia="Times New Roman" w:hAnsi="Arial Narrow"/>
          <w:bCs/>
          <w:kern w:val="32"/>
          <w:lang w:val="sr-Latn-CS"/>
        </w:rPr>
      </w:pPr>
    </w:p>
    <w:p w14:paraId="58E2D31B" w14:textId="58071907" w:rsidR="00872AF2" w:rsidRDefault="00872AF2" w:rsidP="005632C7">
      <w:pPr>
        <w:tabs>
          <w:tab w:val="left" w:pos="284"/>
        </w:tabs>
        <w:spacing w:after="0" w:line="240" w:lineRule="auto"/>
        <w:jc w:val="both"/>
        <w:rPr>
          <w:rFonts w:ascii="Arial Narrow" w:eastAsia="Times New Roman" w:hAnsi="Arial Narrow"/>
          <w:bCs/>
          <w:kern w:val="32"/>
          <w:lang w:val="sr-Latn-CS"/>
        </w:rPr>
      </w:pPr>
    </w:p>
    <w:p w14:paraId="2357F4B7" w14:textId="7C027A83" w:rsidR="00872AF2" w:rsidRDefault="00872AF2" w:rsidP="005632C7">
      <w:pPr>
        <w:tabs>
          <w:tab w:val="left" w:pos="284"/>
        </w:tabs>
        <w:spacing w:after="0" w:line="240" w:lineRule="auto"/>
        <w:jc w:val="both"/>
        <w:rPr>
          <w:rFonts w:ascii="Arial Narrow" w:eastAsia="Times New Roman" w:hAnsi="Arial Narrow"/>
          <w:bCs/>
          <w:kern w:val="32"/>
          <w:lang w:val="sr-Latn-CS"/>
        </w:rPr>
      </w:pPr>
    </w:p>
    <w:p w14:paraId="0622E0D7" w14:textId="1C960D96" w:rsidR="00872AF2" w:rsidRDefault="00872AF2" w:rsidP="005632C7">
      <w:pPr>
        <w:tabs>
          <w:tab w:val="left" w:pos="284"/>
        </w:tabs>
        <w:spacing w:after="0" w:line="240" w:lineRule="auto"/>
        <w:jc w:val="both"/>
        <w:rPr>
          <w:rFonts w:ascii="Arial Narrow" w:eastAsia="Times New Roman" w:hAnsi="Arial Narrow"/>
          <w:bCs/>
          <w:kern w:val="32"/>
          <w:lang w:val="sr-Latn-CS"/>
        </w:rPr>
      </w:pPr>
    </w:p>
    <w:p w14:paraId="4393F4C1" w14:textId="7EFE907A" w:rsidR="00872AF2" w:rsidRDefault="00872AF2" w:rsidP="005632C7">
      <w:pPr>
        <w:tabs>
          <w:tab w:val="left" w:pos="284"/>
        </w:tabs>
        <w:spacing w:after="0" w:line="240" w:lineRule="auto"/>
        <w:jc w:val="both"/>
        <w:rPr>
          <w:rFonts w:ascii="Arial Narrow" w:eastAsia="Times New Roman" w:hAnsi="Arial Narrow"/>
          <w:bCs/>
          <w:kern w:val="32"/>
          <w:lang w:val="sr-Latn-CS"/>
        </w:rPr>
      </w:pPr>
    </w:p>
    <w:p w14:paraId="06F9827F" w14:textId="30B491F0" w:rsidR="00872AF2" w:rsidRDefault="00872AF2" w:rsidP="005632C7">
      <w:pPr>
        <w:tabs>
          <w:tab w:val="left" w:pos="284"/>
        </w:tabs>
        <w:spacing w:after="0" w:line="240" w:lineRule="auto"/>
        <w:jc w:val="both"/>
        <w:rPr>
          <w:rFonts w:ascii="Arial Narrow" w:eastAsia="Times New Roman" w:hAnsi="Arial Narrow"/>
          <w:bCs/>
          <w:kern w:val="32"/>
          <w:lang w:val="sr-Latn-CS"/>
        </w:rPr>
      </w:pPr>
    </w:p>
    <w:p w14:paraId="1A4F62D5" w14:textId="2AA4653F" w:rsidR="00872AF2" w:rsidRDefault="00872AF2" w:rsidP="005632C7">
      <w:pPr>
        <w:tabs>
          <w:tab w:val="left" w:pos="284"/>
        </w:tabs>
        <w:spacing w:after="0" w:line="240" w:lineRule="auto"/>
        <w:jc w:val="both"/>
        <w:rPr>
          <w:rFonts w:ascii="Arial Narrow" w:eastAsia="Times New Roman" w:hAnsi="Arial Narrow"/>
          <w:bCs/>
          <w:kern w:val="32"/>
          <w:lang w:val="sr-Latn-CS"/>
        </w:rPr>
      </w:pPr>
    </w:p>
    <w:p w14:paraId="7FCCEA1D" w14:textId="0FEFB40A" w:rsidR="00872AF2" w:rsidRDefault="00872AF2" w:rsidP="005632C7">
      <w:pPr>
        <w:tabs>
          <w:tab w:val="left" w:pos="284"/>
        </w:tabs>
        <w:spacing w:after="0" w:line="240" w:lineRule="auto"/>
        <w:jc w:val="both"/>
        <w:rPr>
          <w:rFonts w:ascii="Arial Narrow" w:eastAsia="Times New Roman" w:hAnsi="Arial Narrow"/>
          <w:bCs/>
          <w:kern w:val="32"/>
          <w:lang w:val="sr-Latn-CS"/>
        </w:rPr>
      </w:pPr>
    </w:p>
    <w:p w14:paraId="79DAA0B2" w14:textId="7B1324D6" w:rsidR="00872AF2" w:rsidRDefault="00872AF2" w:rsidP="005632C7">
      <w:pPr>
        <w:tabs>
          <w:tab w:val="left" w:pos="284"/>
        </w:tabs>
        <w:spacing w:after="0" w:line="240" w:lineRule="auto"/>
        <w:jc w:val="both"/>
        <w:rPr>
          <w:rFonts w:ascii="Arial Narrow" w:eastAsia="Times New Roman" w:hAnsi="Arial Narrow"/>
          <w:bCs/>
          <w:kern w:val="32"/>
          <w:lang w:val="sr-Latn-CS"/>
        </w:rPr>
      </w:pPr>
    </w:p>
    <w:p w14:paraId="28791F5A" w14:textId="20BAF80D" w:rsidR="00872AF2" w:rsidRDefault="00872AF2" w:rsidP="005632C7">
      <w:pPr>
        <w:tabs>
          <w:tab w:val="left" w:pos="284"/>
        </w:tabs>
        <w:spacing w:after="0" w:line="240" w:lineRule="auto"/>
        <w:jc w:val="both"/>
        <w:rPr>
          <w:rFonts w:ascii="Arial Narrow" w:eastAsia="Times New Roman" w:hAnsi="Arial Narrow"/>
          <w:bCs/>
          <w:kern w:val="32"/>
          <w:lang w:val="sr-Latn-CS"/>
        </w:rPr>
      </w:pPr>
    </w:p>
    <w:p w14:paraId="3FCAC8EA" w14:textId="410F7D8F" w:rsidR="00872AF2" w:rsidRDefault="00872AF2" w:rsidP="005632C7">
      <w:pPr>
        <w:tabs>
          <w:tab w:val="left" w:pos="284"/>
        </w:tabs>
        <w:spacing w:after="0" w:line="240" w:lineRule="auto"/>
        <w:jc w:val="both"/>
        <w:rPr>
          <w:rFonts w:ascii="Arial Narrow" w:eastAsia="Times New Roman" w:hAnsi="Arial Narrow"/>
          <w:bCs/>
          <w:kern w:val="32"/>
          <w:lang w:val="sr-Latn-CS"/>
        </w:rPr>
      </w:pPr>
    </w:p>
    <w:p w14:paraId="0A509E5C" w14:textId="55741A5B" w:rsidR="00872AF2" w:rsidRDefault="00872AF2" w:rsidP="005632C7">
      <w:pPr>
        <w:tabs>
          <w:tab w:val="left" w:pos="284"/>
        </w:tabs>
        <w:spacing w:after="0" w:line="240" w:lineRule="auto"/>
        <w:jc w:val="both"/>
        <w:rPr>
          <w:rFonts w:ascii="Arial Narrow" w:eastAsia="Times New Roman" w:hAnsi="Arial Narrow"/>
          <w:bCs/>
          <w:kern w:val="32"/>
          <w:lang w:val="sr-Latn-CS"/>
        </w:rPr>
      </w:pPr>
    </w:p>
    <w:p w14:paraId="6224042E" w14:textId="26B9931C" w:rsidR="00872AF2" w:rsidRDefault="00872AF2" w:rsidP="005632C7">
      <w:pPr>
        <w:tabs>
          <w:tab w:val="left" w:pos="284"/>
        </w:tabs>
        <w:spacing w:after="0" w:line="240" w:lineRule="auto"/>
        <w:jc w:val="both"/>
        <w:rPr>
          <w:rFonts w:ascii="Arial Narrow" w:eastAsia="Times New Roman" w:hAnsi="Arial Narrow"/>
          <w:bCs/>
          <w:kern w:val="32"/>
          <w:lang w:val="sr-Latn-CS"/>
        </w:rPr>
      </w:pPr>
    </w:p>
    <w:p w14:paraId="384D7110" w14:textId="508DEAAC" w:rsidR="00872AF2" w:rsidRDefault="00872AF2" w:rsidP="005632C7">
      <w:pPr>
        <w:tabs>
          <w:tab w:val="left" w:pos="284"/>
        </w:tabs>
        <w:spacing w:after="0" w:line="240" w:lineRule="auto"/>
        <w:jc w:val="both"/>
        <w:rPr>
          <w:rFonts w:ascii="Arial Narrow" w:eastAsia="Times New Roman" w:hAnsi="Arial Narrow"/>
          <w:bCs/>
          <w:kern w:val="32"/>
          <w:lang w:val="sr-Latn-CS"/>
        </w:rPr>
      </w:pPr>
    </w:p>
    <w:p w14:paraId="6F70961C" w14:textId="1170F1CD" w:rsidR="00872AF2" w:rsidRDefault="00872AF2" w:rsidP="005632C7">
      <w:pPr>
        <w:tabs>
          <w:tab w:val="left" w:pos="284"/>
        </w:tabs>
        <w:spacing w:after="0" w:line="240" w:lineRule="auto"/>
        <w:jc w:val="both"/>
        <w:rPr>
          <w:rFonts w:ascii="Arial Narrow" w:eastAsia="Times New Roman" w:hAnsi="Arial Narrow"/>
          <w:bCs/>
          <w:kern w:val="32"/>
          <w:lang w:val="sr-Latn-CS"/>
        </w:rPr>
      </w:pPr>
    </w:p>
    <w:p w14:paraId="34F90CA8" w14:textId="3A003C5D" w:rsidR="00872AF2" w:rsidRDefault="00872AF2" w:rsidP="005632C7">
      <w:pPr>
        <w:tabs>
          <w:tab w:val="left" w:pos="284"/>
        </w:tabs>
        <w:spacing w:after="0" w:line="240" w:lineRule="auto"/>
        <w:jc w:val="both"/>
        <w:rPr>
          <w:rFonts w:ascii="Arial Narrow" w:eastAsia="Times New Roman" w:hAnsi="Arial Narrow"/>
          <w:bCs/>
          <w:kern w:val="32"/>
          <w:lang w:val="sr-Latn-CS"/>
        </w:rPr>
      </w:pPr>
    </w:p>
    <w:p w14:paraId="3618801F" w14:textId="281AF7FC" w:rsidR="00872AF2" w:rsidRDefault="00872AF2" w:rsidP="005632C7">
      <w:pPr>
        <w:tabs>
          <w:tab w:val="left" w:pos="284"/>
        </w:tabs>
        <w:spacing w:after="0" w:line="240" w:lineRule="auto"/>
        <w:jc w:val="both"/>
        <w:rPr>
          <w:rFonts w:ascii="Arial Narrow" w:eastAsia="Times New Roman" w:hAnsi="Arial Narrow"/>
          <w:bCs/>
          <w:kern w:val="32"/>
          <w:lang w:val="sr-Latn-CS"/>
        </w:rPr>
      </w:pPr>
    </w:p>
    <w:p w14:paraId="2DA8388B" w14:textId="0766CF1F" w:rsidR="00872AF2" w:rsidRDefault="00872AF2" w:rsidP="005632C7">
      <w:pPr>
        <w:tabs>
          <w:tab w:val="left" w:pos="284"/>
        </w:tabs>
        <w:spacing w:after="0" w:line="240" w:lineRule="auto"/>
        <w:jc w:val="both"/>
        <w:rPr>
          <w:rFonts w:ascii="Arial Narrow" w:eastAsia="Times New Roman" w:hAnsi="Arial Narrow"/>
          <w:bCs/>
          <w:kern w:val="32"/>
          <w:lang w:val="sr-Latn-CS"/>
        </w:rPr>
      </w:pPr>
    </w:p>
    <w:p w14:paraId="0E2480A7" w14:textId="682770D2" w:rsidR="00872AF2" w:rsidRDefault="00872AF2" w:rsidP="005632C7">
      <w:pPr>
        <w:tabs>
          <w:tab w:val="left" w:pos="284"/>
        </w:tabs>
        <w:spacing w:after="0" w:line="240" w:lineRule="auto"/>
        <w:jc w:val="both"/>
        <w:rPr>
          <w:rFonts w:ascii="Arial Narrow" w:eastAsia="Times New Roman" w:hAnsi="Arial Narrow"/>
          <w:bCs/>
          <w:kern w:val="32"/>
          <w:lang w:val="sr-Latn-CS"/>
        </w:rPr>
      </w:pPr>
    </w:p>
    <w:p w14:paraId="4C2026D8" w14:textId="0D842F43" w:rsidR="00872AF2" w:rsidRDefault="00872AF2" w:rsidP="005632C7">
      <w:pPr>
        <w:tabs>
          <w:tab w:val="left" w:pos="284"/>
        </w:tabs>
        <w:spacing w:after="0" w:line="240" w:lineRule="auto"/>
        <w:jc w:val="both"/>
        <w:rPr>
          <w:rFonts w:ascii="Arial Narrow" w:eastAsia="Times New Roman" w:hAnsi="Arial Narrow"/>
          <w:bCs/>
          <w:kern w:val="32"/>
          <w:lang w:val="sr-Latn-CS"/>
        </w:rPr>
      </w:pPr>
    </w:p>
    <w:p w14:paraId="2315DD08" w14:textId="76125C3D" w:rsidR="00872AF2" w:rsidRDefault="00872AF2" w:rsidP="005632C7">
      <w:pPr>
        <w:tabs>
          <w:tab w:val="left" w:pos="284"/>
        </w:tabs>
        <w:spacing w:after="0" w:line="240" w:lineRule="auto"/>
        <w:jc w:val="both"/>
        <w:rPr>
          <w:rFonts w:ascii="Arial Narrow" w:eastAsia="Times New Roman" w:hAnsi="Arial Narrow"/>
          <w:bCs/>
          <w:kern w:val="32"/>
          <w:lang w:val="sr-Latn-CS"/>
        </w:rPr>
      </w:pPr>
    </w:p>
    <w:p w14:paraId="396995D5" w14:textId="295A2C93" w:rsidR="00872AF2" w:rsidRDefault="00872AF2" w:rsidP="005632C7">
      <w:pPr>
        <w:tabs>
          <w:tab w:val="left" w:pos="284"/>
        </w:tabs>
        <w:spacing w:after="0" w:line="240" w:lineRule="auto"/>
        <w:jc w:val="both"/>
        <w:rPr>
          <w:rFonts w:ascii="Arial Narrow" w:eastAsia="Times New Roman" w:hAnsi="Arial Narrow"/>
          <w:bCs/>
          <w:kern w:val="32"/>
          <w:lang w:val="sr-Latn-CS"/>
        </w:rPr>
      </w:pPr>
    </w:p>
    <w:p w14:paraId="036CC9D7" w14:textId="0AE0F6E0" w:rsidR="00872AF2" w:rsidRDefault="00872AF2" w:rsidP="005632C7">
      <w:pPr>
        <w:tabs>
          <w:tab w:val="left" w:pos="284"/>
        </w:tabs>
        <w:spacing w:after="0" w:line="240" w:lineRule="auto"/>
        <w:jc w:val="both"/>
        <w:rPr>
          <w:rFonts w:ascii="Arial Narrow" w:eastAsia="Times New Roman" w:hAnsi="Arial Narrow"/>
          <w:bCs/>
          <w:kern w:val="32"/>
          <w:lang w:val="sr-Latn-CS"/>
        </w:rPr>
      </w:pPr>
    </w:p>
    <w:p w14:paraId="736BA146" w14:textId="61D46796" w:rsidR="00872AF2" w:rsidRDefault="00872AF2" w:rsidP="005632C7">
      <w:pPr>
        <w:tabs>
          <w:tab w:val="left" w:pos="284"/>
        </w:tabs>
        <w:spacing w:after="0" w:line="240" w:lineRule="auto"/>
        <w:jc w:val="both"/>
        <w:rPr>
          <w:rFonts w:ascii="Arial Narrow" w:eastAsia="Times New Roman" w:hAnsi="Arial Narrow"/>
          <w:bCs/>
          <w:kern w:val="32"/>
          <w:lang w:val="sr-Latn-CS"/>
        </w:rPr>
      </w:pPr>
    </w:p>
    <w:p w14:paraId="2C96D61C" w14:textId="39AAFD60" w:rsidR="00872AF2" w:rsidRDefault="00872AF2" w:rsidP="005632C7">
      <w:pPr>
        <w:tabs>
          <w:tab w:val="left" w:pos="284"/>
        </w:tabs>
        <w:spacing w:after="0" w:line="240" w:lineRule="auto"/>
        <w:jc w:val="both"/>
        <w:rPr>
          <w:rFonts w:ascii="Arial Narrow" w:eastAsia="Times New Roman" w:hAnsi="Arial Narrow"/>
          <w:bCs/>
          <w:kern w:val="32"/>
          <w:lang w:val="sr-Latn-CS"/>
        </w:rPr>
      </w:pPr>
    </w:p>
    <w:p w14:paraId="6FC70F3C" w14:textId="4A7BEB1F" w:rsidR="00872AF2" w:rsidRDefault="00872AF2" w:rsidP="005632C7">
      <w:pPr>
        <w:tabs>
          <w:tab w:val="left" w:pos="284"/>
        </w:tabs>
        <w:spacing w:after="0" w:line="240" w:lineRule="auto"/>
        <w:jc w:val="both"/>
        <w:rPr>
          <w:rFonts w:ascii="Arial Narrow" w:eastAsia="Times New Roman" w:hAnsi="Arial Narrow"/>
          <w:bCs/>
          <w:kern w:val="32"/>
          <w:lang w:val="sr-Latn-CS"/>
        </w:rPr>
      </w:pPr>
    </w:p>
    <w:p w14:paraId="0EF7D650" w14:textId="78F9ACD9" w:rsidR="00872AF2" w:rsidRDefault="00872AF2" w:rsidP="005632C7">
      <w:pPr>
        <w:tabs>
          <w:tab w:val="left" w:pos="284"/>
        </w:tabs>
        <w:spacing w:after="0" w:line="240" w:lineRule="auto"/>
        <w:jc w:val="both"/>
        <w:rPr>
          <w:rFonts w:ascii="Arial Narrow" w:eastAsia="Times New Roman" w:hAnsi="Arial Narrow"/>
          <w:bCs/>
          <w:kern w:val="32"/>
          <w:lang w:val="sr-Latn-CS"/>
        </w:rPr>
      </w:pPr>
    </w:p>
    <w:p w14:paraId="7B3C8972" w14:textId="014173FC" w:rsidR="00872AF2" w:rsidRDefault="00872AF2" w:rsidP="005632C7">
      <w:pPr>
        <w:tabs>
          <w:tab w:val="left" w:pos="284"/>
        </w:tabs>
        <w:spacing w:after="0" w:line="240" w:lineRule="auto"/>
        <w:jc w:val="both"/>
        <w:rPr>
          <w:rFonts w:ascii="Arial Narrow" w:eastAsia="Times New Roman" w:hAnsi="Arial Narrow"/>
          <w:bCs/>
          <w:kern w:val="32"/>
          <w:lang w:val="sr-Latn-CS"/>
        </w:rPr>
      </w:pPr>
    </w:p>
    <w:p w14:paraId="71AEE6D7" w14:textId="3FE4A2B5" w:rsidR="008762A8" w:rsidRPr="00F6512F" w:rsidRDefault="00F6512F" w:rsidP="005632C7">
      <w:pPr>
        <w:keepNext/>
        <w:tabs>
          <w:tab w:val="left" w:pos="567"/>
        </w:tabs>
        <w:spacing w:after="240" w:line="240" w:lineRule="auto"/>
        <w:jc w:val="both"/>
        <w:outlineLvl w:val="1"/>
        <w:rPr>
          <w:rFonts w:ascii="Arial Narrow" w:eastAsia="Times New Roman" w:hAnsi="Arial Narrow"/>
          <w:bCs/>
          <w:kern w:val="32"/>
          <w:lang w:val="sr-Latn-CS"/>
        </w:rPr>
      </w:pPr>
      <w:bookmarkStart w:id="21" w:name="_Toc226624873"/>
      <w:r>
        <w:rPr>
          <w:rFonts w:ascii="Arial Narrow" w:hAnsi="Arial Narrow"/>
          <w:b/>
          <w:bCs/>
          <w:color w:val="000000"/>
          <w:szCs w:val="20"/>
          <w:lang w:val="sl-SI" w:eastAsia="sl-SI"/>
        </w:rPr>
        <w:lastRenderedPageBreak/>
        <w:t>3.2.6</w:t>
      </w:r>
      <w:r w:rsidR="008762A8" w:rsidRPr="008762A8">
        <w:rPr>
          <w:rFonts w:ascii="Arial Narrow" w:hAnsi="Arial Narrow"/>
          <w:b/>
          <w:bCs/>
          <w:color w:val="000000"/>
          <w:szCs w:val="20"/>
          <w:lang w:val="sl-SI" w:eastAsia="sl-SI"/>
        </w:rPr>
        <w:t>. AUDIOTEHNOLOGIJA I</w:t>
      </w:r>
      <w:bookmarkEnd w:id="21"/>
    </w:p>
    <w:sdt>
      <w:sdtPr>
        <w:rPr>
          <w:rFonts w:ascii="Arial Narrow" w:eastAsia="Times New Roman" w:hAnsi="Arial Narrow" w:cs="Trebuchet MS"/>
          <w:b/>
          <w:bCs/>
          <w:lang w:val="sr-Latn-CS"/>
        </w:rPr>
        <w:id w:val="-1758973321"/>
        <w:lock w:val="contentLocked"/>
        <w:placeholder>
          <w:docPart w:val="0482CE928BDF45AD8AC268FD0DECAD80"/>
        </w:placeholder>
      </w:sdtPr>
      <w:sdtEndPr/>
      <w:sdtContent>
        <w:p w14:paraId="5DDAAC3B" w14:textId="77777777" w:rsidR="008762A8" w:rsidRPr="008762A8" w:rsidRDefault="008762A8" w:rsidP="005632C7">
          <w:pPr>
            <w:spacing w:before="240" w:after="120" w:line="240" w:lineRule="auto"/>
            <w:jc w:val="both"/>
            <w:rPr>
              <w:rFonts w:ascii="Arial Narrow" w:eastAsia="Times New Roman" w:hAnsi="Arial Narrow" w:cs="Trebuchet MS"/>
              <w:lang w:val="sr-Latn-CS"/>
            </w:rPr>
          </w:pPr>
          <w:r w:rsidRPr="008762A8">
            <w:rPr>
              <w:rFonts w:ascii="Arial Narrow" w:eastAsia="Times New Roman" w:hAnsi="Arial Narrow" w:cs="Trebuchet MS"/>
              <w:b/>
              <w:bCs/>
              <w:lang w:val="sr-Latn-CS"/>
            </w:rPr>
            <w:t xml:space="preserve">1. Broj časova i kreditna vrijednost:  </w:t>
          </w:r>
        </w:p>
      </w:sdtContent>
    </w:sdt>
    <w:tbl>
      <w:tblPr>
        <w:tblStyle w:val="TableGrid565"/>
        <w:tblW w:w="9356" w:type="dxa"/>
        <w:jc w:val="center"/>
        <w:tblBorders>
          <w:top w:val="single" w:sz="12" w:space="0" w:color="C00000"/>
          <w:left w:val="none" w:sz="0" w:space="0" w:color="auto"/>
          <w:bottom w:val="single" w:sz="12" w:space="0" w:color="C00000"/>
          <w:right w:val="none" w:sz="0" w:space="0" w:color="auto"/>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559"/>
        <w:gridCol w:w="1559"/>
        <w:gridCol w:w="1559"/>
        <w:gridCol w:w="1559"/>
        <w:gridCol w:w="1560"/>
        <w:gridCol w:w="1560"/>
      </w:tblGrid>
      <w:tr w:rsidR="008762A8" w:rsidRPr="008762A8" w14:paraId="5ED77411" w14:textId="77777777" w:rsidTr="008762A8">
        <w:trPr>
          <w:jc w:val="center"/>
        </w:trPr>
        <w:tc>
          <w:tcPr>
            <w:tcW w:w="1559" w:type="dxa"/>
            <w:vMerge w:val="restart"/>
            <w:tcBorders>
              <w:top w:val="single" w:sz="18" w:space="0" w:color="C00000"/>
              <w:bottom w:val="single" w:sz="2" w:space="0" w:color="C00000"/>
            </w:tcBorders>
            <w:shd w:val="clear" w:color="auto" w:fill="F1E5BD"/>
            <w:vAlign w:val="center"/>
          </w:tcPr>
          <w:sdt>
            <w:sdtPr>
              <w:rPr>
                <w:rFonts w:ascii="Arial Narrow" w:eastAsia="Times New Roman" w:hAnsi="Arial Narrow" w:cs="Arial"/>
                <w:b/>
                <w:bCs/>
              </w:rPr>
              <w:id w:val="1623033936"/>
              <w:placeholder>
                <w:docPart w:val="DB1AF4CFAA7F4D72B57ADAB2AFE77E73"/>
              </w:placeholder>
            </w:sdtPr>
            <w:sdtEndPr/>
            <w:sdtContent>
              <w:p w14:paraId="290E4374" w14:textId="77777777" w:rsidR="008762A8" w:rsidRPr="008762A8" w:rsidRDefault="008762A8" w:rsidP="007B282A">
                <w:pPr>
                  <w:spacing w:before="40" w:after="40"/>
                  <w:jc w:val="center"/>
                  <w:rPr>
                    <w:rFonts w:ascii="Arial Narrow" w:eastAsia="Times New Roman" w:hAnsi="Arial Narrow" w:cs="Arial"/>
                    <w:b/>
                    <w:bCs/>
                  </w:rPr>
                </w:pPr>
                <w:r w:rsidRPr="008762A8">
                  <w:rPr>
                    <w:rFonts w:ascii="Arial Narrow" w:eastAsia="Times New Roman" w:hAnsi="Arial Narrow" w:cs="Arial"/>
                    <w:b/>
                    <w:bCs/>
                    <w:lang w:val="sr-Cyrl-BA"/>
                  </w:rPr>
                  <w:t>Razred</w:t>
                </w:r>
              </w:p>
            </w:sdtContent>
          </w:sdt>
        </w:tc>
        <w:tc>
          <w:tcPr>
            <w:tcW w:w="4677" w:type="dxa"/>
            <w:gridSpan w:val="3"/>
            <w:tcBorders>
              <w:top w:val="single" w:sz="18" w:space="0" w:color="C00000"/>
              <w:bottom w:val="single" w:sz="4" w:space="0" w:color="C00000"/>
            </w:tcBorders>
            <w:shd w:val="clear" w:color="auto" w:fill="F1E5BD"/>
          </w:tcPr>
          <w:p w14:paraId="233E81D3" w14:textId="77777777" w:rsidR="008762A8" w:rsidRPr="008762A8" w:rsidRDefault="008762A8" w:rsidP="007B282A">
            <w:pPr>
              <w:spacing w:before="120" w:after="120"/>
              <w:jc w:val="center"/>
              <w:rPr>
                <w:rFonts w:ascii="Arial Narrow" w:eastAsia="Times New Roman" w:hAnsi="Arial Narrow" w:cs="Arial"/>
                <w:b/>
                <w:bCs/>
                <w:lang w:val="sr-Cyrl-BA"/>
              </w:rPr>
            </w:pPr>
            <w:r w:rsidRPr="008762A8">
              <w:rPr>
                <w:rFonts w:ascii="Arial Narrow" w:eastAsia="Times New Roman" w:hAnsi="Arial Narrow" w:cs="Arial"/>
                <w:b/>
                <w:bCs/>
                <w:lang w:val="sr-Cyrl-BA"/>
              </w:rPr>
              <w:t>Oblici nastave</w:t>
            </w:r>
          </w:p>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1018463118"/>
              <w:placeholder>
                <w:docPart w:val="C531753A44BA4466B03CE3ECEDEE2475"/>
              </w:placeholder>
            </w:sdtPr>
            <w:sdtEndPr/>
            <w:sdtContent>
              <w:p w14:paraId="30073679" w14:textId="77777777" w:rsidR="008762A8" w:rsidRPr="008762A8" w:rsidRDefault="008762A8" w:rsidP="007B282A">
                <w:pPr>
                  <w:spacing w:before="40" w:after="40"/>
                  <w:jc w:val="center"/>
                </w:pPr>
                <w:r w:rsidRPr="008762A8">
                  <w:rPr>
                    <w:rFonts w:ascii="Arial Narrow" w:eastAsia="Times New Roman" w:hAnsi="Arial Narrow" w:cs="Arial"/>
                    <w:b/>
                    <w:bCs/>
                    <w:lang w:val="sr-Cyrl-ME"/>
                  </w:rPr>
                  <w:t>Ukupno</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1997151620"/>
              <w:placeholder>
                <w:docPart w:val="89E0764FC6B7479A819184D3E74F3D97"/>
              </w:placeholder>
            </w:sdtPr>
            <w:sdtEndPr/>
            <w:sdtContent>
              <w:p w14:paraId="1FC189FD" w14:textId="77777777" w:rsidR="008762A8" w:rsidRPr="008762A8" w:rsidRDefault="008762A8" w:rsidP="007B282A">
                <w:pPr>
                  <w:spacing w:before="40" w:after="40"/>
                  <w:jc w:val="center"/>
                </w:pPr>
                <w:r w:rsidRPr="008762A8">
                  <w:rPr>
                    <w:rFonts w:ascii="Arial Narrow" w:eastAsia="Times New Roman" w:hAnsi="Arial Narrow" w:cs="Arial"/>
                    <w:b/>
                    <w:bCs/>
                    <w:lang w:val="sr-Cyrl-ME"/>
                  </w:rPr>
                  <w:t>Kreditna vrijednost</w:t>
                </w:r>
              </w:p>
            </w:sdtContent>
          </w:sdt>
        </w:tc>
      </w:tr>
      <w:tr w:rsidR="008762A8" w:rsidRPr="008762A8" w14:paraId="57EB3661" w14:textId="77777777" w:rsidTr="008762A8">
        <w:trPr>
          <w:jc w:val="center"/>
        </w:trPr>
        <w:tc>
          <w:tcPr>
            <w:tcW w:w="1559" w:type="dxa"/>
            <w:vMerge/>
            <w:tcBorders>
              <w:top w:val="single" w:sz="12" w:space="0" w:color="C00000"/>
              <w:bottom w:val="single" w:sz="18" w:space="0" w:color="C00000"/>
            </w:tcBorders>
            <w:shd w:val="clear" w:color="auto" w:fill="D9D9D9"/>
          </w:tcPr>
          <w:p w14:paraId="0A8CA31F" w14:textId="77777777" w:rsidR="008762A8" w:rsidRPr="008762A8" w:rsidRDefault="008762A8" w:rsidP="007B282A">
            <w:pPr>
              <w:spacing w:before="120"/>
              <w:jc w:val="center"/>
            </w:pPr>
          </w:p>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1431494427"/>
              <w:placeholder>
                <w:docPart w:val="E00C63D3979B48AD9981096E58421A4F"/>
              </w:placeholder>
            </w:sdtPr>
            <w:sdtEndPr/>
            <w:sdtContent>
              <w:p w14:paraId="505A81CD" w14:textId="77777777" w:rsidR="008762A8" w:rsidRPr="008762A8" w:rsidRDefault="008762A8" w:rsidP="007B282A">
                <w:pPr>
                  <w:spacing w:before="40" w:after="40"/>
                  <w:jc w:val="center"/>
                  <w:rPr>
                    <w:rFonts w:ascii="Arial Narrow" w:eastAsia="Times New Roman" w:hAnsi="Arial Narrow" w:cs="Arial"/>
                    <w:b/>
                    <w:bCs/>
                  </w:rPr>
                </w:pPr>
                <w:r w:rsidRPr="008762A8">
                  <w:rPr>
                    <w:rFonts w:ascii="Arial Narrow" w:eastAsia="Times New Roman" w:hAnsi="Arial Narrow" w:cs="Arial"/>
                    <w:b/>
                    <w:bCs/>
                    <w:lang w:val="sr-Cyrl-ME"/>
                  </w:rPr>
                  <w:t>Teorijska nastava</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773444424"/>
              <w:placeholder>
                <w:docPart w:val="E00C63D3979B48AD9981096E58421A4F"/>
              </w:placeholder>
            </w:sdtPr>
            <w:sdtEndPr/>
            <w:sdtContent>
              <w:p w14:paraId="3B326F63" w14:textId="77777777" w:rsidR="008762A8" w:rsidRPr="008762A8" w:rsidRDefault="008762A8" w:rsidP="007B282A">
                <w:pPr>
                  <w:spacing w:before="40" w:after="40"/>
                  <w:jc w:val="center"/>
                  <w:rPr>
                    <w:rFonts w:ascii="Arial Narrow" w:eastAsia="Times New Roman" w:hAnsi="Arial Narrow" w:cs="Arial"/>
                    <w:b/>
                    <w:bCs/>
                  </w:rPr>
                </w:pPr>
                <w:r w:rsidRPr="008762A8">
                  <w:rPr>
                    <w:rFonts w:ascii="Arial Narrow" w:eastAsia="Times New Roman" w:hAnsi="Arial Narrow" w:cs="Arial"/>
                    <w:b/>
                    <w:bCs/>
                    <w:lang w:val="sr-Cyrl-ME"/>
                  </w:rPr>
                  <w:t>Vježbe</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692299303"/>
              <w:placeholder>
                <w:docPart w:val="E00C63D3979B48AD9981096E58421A4F"/>
              </w:placeholder>
            </w:sdtPr>
            <w:sdtEndPr/>
            <w:sdtContent>
              <w:p w14:paraId="18E8019C" w14:textId="77777777" w:rsidR="008762A8" w:rsidRPr="008762A8" w:rsidRDefault="008762A8" w:rsidP="007B282A">
                <w:pPr>
                  <w:spacing w:before="40" w:after="40"/>
                  <w:jc w:val="center"/>
                  <w:rPr>
                    <w:rFonts w:ascii="Arial Narrow" w:eastAsia="Times New Roman" w:hAnsi="Arial Narrow" w:cs="Arial"/>
                    <w:b/>
                    <w:bCs/>
                  </w:rPr>
                </w:pPr>
                <w:r w:rsidRPr="008762A8">
                  <w:rPr>
                    <w:rFonts w:ascii="Arial Narrow" w:eastAsia="Times New Roman" w:hAnsi="Arial Narrow" w:cs="Arial"/>
                    <w:b/>
                    <w:bCs/>
                    <w:lang w:val="sr-Cyrl-BA"/>
                  </w:rPr>
                  <w:t>Praktična nastava</w:t>
                </w:r>
              </w:p>
            </w:sdtContent>
          </w:sdt>
        </w:tc>
        <w:tc>
          <w:tcPr>
            <w:tcW w:w="1560" w:type="dxa"/>
            <w:vMerge/>
            <w:tcBorders>
              <w:top w:val="single" w:sz="4" w:space="0" w:color="C00000"/>
              <w:bottom w:val="single" w:sz="18" w:space="0" w:color="C00000"/>
            </w:tcBorders>
            <w:shd w:val="clear" w:color="auto" w:fill="D9D9D9"/>
            <w:vAlign w:val="center"/>
          </w:tcPr>
          <w:p w14:paraId="17926C94" w14:textId="77777777" w:rsidR="008762A8" w:rsidRPr="008762A8" w:rsidRDefault="008762A8" w:rsidP="007B282A">
            <w:pPr>
              <w:spacing w:before="40" w:after="40"/>
              <w:jc w:val="center"/>
              <w:rPr>
                <w:rFonts w:ascii="Arial Narrow" w:eastAsia="Times New Roman" w:hAnsi="Arial Narrow" w:cs="Arial"/>
                <w:b/>
                <w:bCs/>
              </w:rPr>
            </w:pPr>
          </w:p>
        </w:tc>
        <w:tc>
          <w:tcPr>
            <w:tcW w:w="1560" w:type="dxa"/>
            <w:vMerge/>
            <w:tcBorders>
              <w:top w:val="single" w:sz="4" w:space="0" w:color="C00000"/>
              <w:bottom w:val="single" w:sz="18" w:space="0" w:color="C00000"/>
            </w:tcBorders>
            <w:shd w:val="clear" w:color="auto" w:fill="D9D9D9"/>
            <w:vAlign w:val="center"/>
          </w:tcPr>
          <w:p w14:paraId="675C385D" w14:textId="77777777" w:rsidR="008762A8" w:rsidRPr="008762A8" w:rsidRDefault="008762A8" w:rsidP="007B282A">
            <w:pPr>
              <w:spacing w:before="40" w:after="40"/>
              <w:jc w:val="center"/>
              <w:rPr>
                <w:rFonts w:ascii="Arial Narrow" w:eastAsia="Times New Roman" w:hAnsi="Arial Narrow" w:cs="Arial"/>
                <w:b/>
                <w:bCs/>
              </w:rPr>
            </w:pPr>
          </w:p>
        </w:tc>
      </w:tr>
      <w:tr w:rsidR="008762A8" w:rsidRPr="008762A8" w14:paraId="581E6A2C" w14:textId="77777777" w:rsidTr="008762A8">
        <w:trPr>
          <w:jc w:val="center"/>
        </w:trPr>
        <w:tc>
          <w:tcPr>
            <w:tcW w:w="1559" w:type="dxa"/>
            <w:tcBorders>
              <w:top w:val="single" w:sz="18" w:space="0" w:color="C00000"/>
              <w:bottom w:val="single" w:sz="2" w:space="0" w:color="C00000"/>
            </w:tcBorders>
            <w:vAlign w:val="center"/>
          </w:tcPr>
          <w:p w14:paraId="759204F8" w14:textId="77777777" w:rsidR="008762A8" w:rsidRPr="008762A8" w:rsidRDefault="008762A8" w:rsidP="007B282A">
            <w:pPr>
              <w:spacing w:before="120" w:after="120"/>
              <w:jc w:val="center"/>
              <w:rPr>
                <w:rFonts w:ascii="Arial Narrow" w:eastAsia="Batang" w:hAnsi="Arial Narrow"/>
                <w:b/>
              </w:rPr>
            </w:pPr>
            <w:r w:rsidRPr="008762A8">
              <w:rPr>
                <w:rFonts w:ascii="Arial Narrow" w:eastAsia="Batang" w:hAnsi="Arial Narrow"/>
                <w:b/>
              </w:rPr>
              <w:t>I</w:t>
            </w:r>
          </w:p>
        </w:tc>
        <w:tc>
          <w:tcPr>
            <w:tcW w:w="1559" w:type="dxa"/>
            <w:tcBorders>
              <w:top w:val="single" w:sz="18" w:space="0" w:color="C00000"/>
              <w:bottom w:val="single" w:sz="2" w:space="0" w:color="C00000"/>
            </w:tcBorders>
            <w:vAlign w:val="center"/>
          </w:tcPr>
          <w:p w14:paraId="7DD5A736" w14:textId="1C71C042" w:rsidR="008762A8" w:rsidRPr="00246981" w:rsidRDefault="000F5179" w:rsidP="007B282A">
            <w:pPr>
              <w:spacing w:before="120" w:after="120"/>
              <w:jc w:val="center"/>
              <w:rPr>
                <w:rFonts w:ascii="Arial Narrow" w:eastAsia="Batang" w:hAnsi="Arial Narrow"/>
                <w:color w:val="000000" w:themeColor="text1"/>
              </w:rPr>
            </w:pPr>
            <w:r>
              <w:rPr>
                <w:rFonts w:ascii="Arial Narrow" w:eastAsia="Batang" w:hAnsi="Arial Narrow"/>
                <w:color w:val="000000" w:themeColor="text1"/>
              </w:rPr>
              <w:t>99</w:t>
            </w:r>
          </w:p>
        </w:tc>
        <w:tc>
          <w:tcPr>
            <w:tcW w:w="1559" w:type="dxa"/>
            <w:tcBorders>
              <w:top w:val="single" w:sz="18" w:space="0" w:color="C00000"/>
              <w:bottom w:val="single" w:sz="2" w:space="0" w:color="C00000"/>
            </w:tcBorders>
            <w:vAlign w:val="center"/>
          </w:tcPr>
          <w:p w14:paraId="087CAC0C" w14:textId="64E1200C" w:rsidR="008762A8" w:rsidRPr="00246981" w:rsidRDefault="000F5179" w:rsidP="007B282A">
            <w:pPr>
              <w:spacing w:before="120" w:after="120"/>
              <w:jc w:val="center"/>
              <w:rPr>
                <w:rFonts w:ascii="Arial Narrow" w:eastAsia="Batang" w:hAnsi="Arial Narrow"/>
                <w:color w:val="000000" w:themeColor="text1"/>
              </w:rPr>
            </w:pPr>
            <w:r>
              <w:rPr>
                <w:rFonts w:ascii="Arial Narrow" w:eastAsia="Batang" w:hAnsi="Arial Narrow"/>
                <w:color w:val="000000" w:themeColor="text1"/>
              </w:rPr>
              <w:t>18</w:t>
            </w:r>
          </w:p>
        </w:tc>
        <w:tc>
          <w:tcPr>
            <w:tcW w:w="1559" w:type="dxa"/>
            <w:tcBorders>
              <w:top w:val="single" w:sz="18" w:space="0" w:color="C00000"/>
              <w:bottom w:val="single" w:sz="2" w:space="0" w:color="C00000"/>
            </w:tcBorders>
            <w:vAlign w:val="center"/>
          </w:tcPr>
          <w:p w14:paraId="31E0EB5A" w14:textId="00CD3920" w:rsidR="008762A8" w:rsidRPr="00246981" w:rsidRDefault="000F5179" w:rsidP="007B282A">
            <w:pPr>
              <w:spacing w:before="120" w:after="120"/>
              <w:jc w:val="center"/>
              <w:rPr>
                <w:rFonts w:ascii="Arial Narrow" w:eastAsia="Batang" w:hAnsi="Arial Narrow"/>
                <w:color w:val="000000" w:themeColor="text1"/>
              </w:rPr>
            </w:pPr>
            <w:r>
              <w:rPr>
                <w:rFonts w:ascii="Arial Narrow" w:eastAsia="Batang" w:hAnsi="Arial Narrow"/>
                <w:color w:val="000000" w:themeColor="text1"/>
              </w:rPr>
              <w:t>27</w:t>
            </w:r>
          </w:p>
        </w:tc>
        <w:tc>
          <w:tcPr>
            <w:tcW w:w="1560" w:type="dxa"/>
            <w:tcBorders>
              <w:top w:val="single" w:sz="18" w:space="0" w:color="C00000"/>
              <w:bottom w:val="single" w:sz="2" w:space="0" w:color="C00000"/>
            </w:tcBorders>
            <w:vAlign w:val="center"/>
          </w:tcPr>
          <w:p w14:paraId="1CB1AEDE" w14:textId="05969D8B" w:rsidR="008762A8" w:rsidRPr="008762A8" w:rsidRDefault="000F5179" w:rsidP="007B282A">
            <w:pPr>
              <w:spacing w:before="120" w:after="120"/>
              <w:jc w:val="center"/>
              <w:rPr>
                <w:rFonts w:ascii="Arial Narrow" w:eastAsia="Batang" w:hAnsi="Arial Narrow"/>
                <w:b/>
              </w:rPr>
            </w:pPr>
            <w:r>
              <w:rPr>
                <w:rFonts w:ascii="Arial Narrow" w:eastAsia="Batang" w:hAnsi="Arial Narrow"/>
                <w:b/>
              </w:rPr>
              <w:t>144</w:t>
            </w:r>
          </w:p>
        </w:tc>
        <w:tc>
          <w:tcPr>
            <w:tcW w:w="1560" w:type="dxa"/>
            <w:tcBorders>
              <w:top w:val="single" w:sz="18" w:space="0" w:color="C00000"/>
              <w:bottom w:val="single" w:sz="2" w:space="0" w:color="C00000"/>
            </w:tcBorders>
            <w:vAlign w:val="center"/>
          </w:tcPr>
          <w:p w14:paraId="678E45F3" w14:textId="6EB9875C" w:rsidR="008762A8" w:rsidRPr="008762A8" w:rsidRDefault="000F5179" w:rsidP="007B282A">
            <w:pPr>
              <w:spacing w:before="120" w:after="120"/>
              <w:jc w:val="center"/>
              <w:rPr>
                <w:rFonts w:ascii="Arial Narrow" w:eastAsia="Batang" w:hAnsi="Arial Narrow"/>
                <w:b/>
              </w:rPr>
            </w:pPr>
            <w:r>
              <w:rPr>
                <w:rFonts w:ascii="Arial Narrow" w:eastAsia="Batang" w:hAnsi="Arial Narrow"/>
                <w:b/>
              </w:rPr>
              <w:t>8</w:t>
            </w:r>
          </w:p>
        </w:tc>
      </w:tr>
      <w:tr w:rsidR="008762A8" w:rsidRPr="008762A8" w14:paraId="0D28C2B5" w14:textId="77777777" w:rsidTr="008762A8">
        <w:trPr>
          <w:jc w:val="center"/>
        </w:trPr>
        <w:tc>
          <w:tcPr>
            <w:tcW w:w="9356" w:type="dxa"/>
            <w:gridSpan w:val="6"/>
            <w:tcBorders>
              <w:top w:val="single" w:sz="2" w:space="0" w:color="C00000"/>
              <w:bottom w:val="nil"/>
            </w:tcBorders>
            <w:shd w:val="clear" w:color="auto" w:fill="auto"/>
            <w:vAlign w:val="center"/>
          </w:tcPr>
          <w:p w14:paraId="21DBED3B" w14:textId="6E7B0294" w:rsidR="008762A8" w:rsidRPr="00006C8D" w:rsidRDefault="008762A8" w:rsidP="005632C7">
            <w:pPr>
              <w:spacing w:before="120"/>
              <w:jc w:val="both"/>
              <w:rPr>
                <w:rFonts w:ascii="Arial Narrow" w:hAnsi="Arial Narrow"/>
                <w:lang w:val="it-CH"/>
              </w:rPr>
            </w:pPr>
            <w:r w:rsidRPr="008762A8">
              <w:rPr>
                <w:rFonts w:ascii="Arial Narrow" w:hAnsi="Arial Narrow"/>
                <w:lang w:val="sr-Cyrl-ME"/>
              </w:rPr>
              <w:t xml:space="preserve">Praktična nastava: Odjeljenje se dijeli na </w:t>
            </w:r>
            <w:r w:rsidRPr="008762A8">
              <w:rPr>
                <w:rFonts w:ascii="Arial Narrow" w:hAnsi="Arial Narrow"/>
                <w:color w:val="000000"/>
                <w:lang w:val="sr-Cyrl-ME"/>
              </w:rPr>
              <w:t xml:space="preserve">grupe </w:t>
            </w:r>
            <w:r w:rsidR="008A4EB7">
              <w:rPr>
                <w:rFonts w:ascii="Arial Narrow" w:hAnsi="Arial Narrow"/>
                <w:color w:val="000000"/>
                <w:lang w:val="sr-Latn-ME"/>
              </w:rPr>
              <w:t>o</w:t>
            </w:r>
            <w:r w:rsidRPr="008762A8">
              <w:rPr>
                <w:rFonts w:ascii="Arial Narrow" w:hAnsi="Arial Narrow"/>
                <w:color w:val="000000"/>
                <w:lang w:val="sr-Cyrl-ME"/>
              </w:rPr>
              <w:t xml:space="preserve">d 6 </w:t>
            </w:r>
            <w:r w:rsidRPr="00006C8D">
              <w:rPr>
                <w:rFonts w:ascii="Arial Narrow" w:hAnsi="Arial Narrow"/>
                <w:color w:val="000000"/>
                <w:lang w:val="it-CH"/>
              </w:rPr>
              <w:t>do 10</w:t>
            </w:r>
            <w:r w:rsidRPr="008762A8">
              <w:rPr>
                <w:rFonts w:ascii="Arial Narrow" w:hAnsi="Arial Narrow"/>
                <w:color w:val="000000"/>
                <w:lang w:val="sr-Cyrl-ME"/>
              </w:rPr>
              <w:t xml:space="preserve"> učenika</w:t>
            </w:r>
            <w:r w:rsidRPr="00006C8D">
              <w:rPr>
                <w:rFonts w:ascii="Arial Narrow" w:hAnsi="Arial Narrow"/>
                <w:color w:val="000000"/>
                <w:lang w:val="it-CH"/>
              </w:rPr>
              <w:t>.</w:t>
            </w:r>
          </w:p>
        </w:tc>
      </w:tr>
    </w:tbl>
    <w:sdt>
      <w:sdtPr>
        <w:rPr>
          <w:rFonts w:ascii="Arial Narrow" w:eastAsia="Times New Roman" w:hAnsi="Arial Narrow" w:cs="Trebuchet MS"/>
          <w:b/>
          <w:bCs/>
          <w:lang w:val="sr-Latn-CS"/>
        </w:rPr>
        <w:id w:val="842598008"/>
        <w:lock w:val="contentLocked"/>
        <w:placeholder>
          <w:docPart w:val="0482CE928BDF45AD8AC268FD0DECAD80"/>
        </w:placeholder>
      </w:sdtPr>
      <w:sdtEndPr/>
      <w:sdtContent>
        <w:p w14:paraId="6FC25E29" w14:textId="77777777" w:rsidR="008762A8" w:rsidRPr="008762A8" w:rsidRDefault="008762A8" w:rsidP="005632C7">
          <w:pPr>
            <w:spacing w:before="240" w:after="120" w:line="240" w:lineRule="auto"/>
            <w:jc w:val="both"/>
            <w:rPr>
              <w:rFonts w:ascii="Arial Narrow" w:eastAsia="Times New Roman" w:hAnsi="Arial Narrow" w:cs="Trebuchet MS"/>
              <w:b/>
              <w:bCs/>
              <w:lang w:val="sr-Latn-CS"/>
            </w:rPr>
          </w:pPr>
          <w:r w:rsidRPr="008762A8">
            <w:rPr>
              <w:rFonts w:ascii="Arial Narrow" w:eastAsia="Times New Roman" w:hAnsi="Arial Narrow" w:cs="Trebuchet MS"/>
              <w:b/>
              <w:bCs/>
              <w:lang w:val="sr-Latn-CS"/>
            </w:rPr>
            <w:t>2. Cilj modula:</w:t>
          </w:r>
        </w:p>
      </w:sdtContent>
    </w:sdt>
    <w:p w14:paraId="0EA344E2" w14:textId="37D6177B" w:rsidR="008762A8" w:rsidRPr="008762A8" w:rsidRDefault="00014761" w:rsidP="005632C7">
      <w:pPr>
        <w:numPr>
          <w:ilvl w:val="0"/>
          <w:numId w:val="1"/>
        </w:numPr>
        <w:tabs>
          <w:tab w:val="left" w:pos="284"/>
        </w:tabs>
        <w:spacing w:after="0" w:line="240" w:lineRule="auto"/>
        <w:ind w:left="288" w:hanging="288"/>
        <w:jc w:val="both"/>
        <w:rPr>
          <w:rFonts w:ascii="Arial Narrow" w:hAnsi="Arial Narrow"/>
          <w:lang w:val="pl-PL"/>
        </w:rPr>
      </w:pPr>
      <w:r>
        <w:rPr>
          <w:rFonts w:ascii="Arial Narrow" w:hAnsi="Arial Narrow"/>
          <w:lang w:val="sr-Latn-CS"/>
        </w:rPr>
        <w:t xml:space="preserve">Upoznavanje </w:t>
      </w:r>
      <w:r w:rsidR="008762A8" w:rsidRPr="008762A8">
        <w:rPr>
          <w:rFonts w:ascii="Arial Narrow" w:hAnsi="Arial Narrow"/>
          <w:lang w:val="sr-Latn-CS"/>
        </w:rPr>
        <w:t>sa</w:t>
      </w:r>
      <w:r w:rsidR="008762A8" w:rsidRPr="008762A8">
        <w:rPr>
          <w:rFonts w:ascii="Arial Narrow" w:hAnsi="Arial Narrow"/>
        </w:rPr>
        <w:t xml:space="preserve"> osnovnim </w:t>
      </w:r>
      <w:r w:rsidR="000625ED">
        <w:rPr>
          <w:rFonts w:ascii="Arial Narrow" w:hAnsi="Arial Narrow"/>
        </w:rPr>
        <w:t xml:space="preserve">akustičkim pojavama i svojstvima zvuka, </w:t>
      </w:r>
      <w:r w:rsidR="008762A8" w:rsidRPr="008762A8">
        <w:rPr>
          <w:rFonts w:ascii="Arial Narrow" w:hAnsi="Arial Narrow"/>
        </w:rPr>
        <w:t>principima rada, povezivanja i upotrebe audi</w:t>
      </w:r>
      <w:r w:rsidR="000625ED">
        <w:rPr>
          <w:rFonts w:ascii="Arial Narrow" w:hAnsi="Arial Narrow"/>
        </w:rPr>
        <w:t xml:space="preserve">o-opreme. Osposobljavanje za primjenu akustičkih principa u muzičkoj praksi i tehničkoj realizaciji zvuka, </w:t>
      </w:r>
      <w:r w:rsidR="008762A8" w:rsidRPr="008762A8">
        <w:rPr>
          <w:rFonts w:ascii="Arial Narrow" w:hAnsi="Arial Narrow"/>
        </w:rPr>
        <w:t xml:space="preserve">mjerenje i podešavanje nivoa audio-signala, postavku mikrofona i zvučnika, kao i povezivanje analognih i digitalnih signala. </w:t>
      </w:r>
      <w:r w:rsidR="008762A8" w:rsidRPr="008762A8">
        <w:rPr>
          <w:rFonts w:ascii="Arial Narrow" w:hAnsi="Arial Narrow"/>
          <w:lang w:val="pl-PL"/>
        </w:rPr>
        <w:t>Razvijanje sposobnosti zapažanja, logičkog razmišljanja, tačnosti, odgovornosti i preciznostu u radu.</w:t>
      </w:r>
    </w:p>
    <w:sdt>
      <w:sdtPr>
        <w:rPr>
          <w:rFonts w:ascii="Arial Narrow" w:eastAsia="Times New Roman" w:hAnsi="Arial Narrow" w:cs="Trebuchet MS"/>
          <w:b/>
          <w:bCs/>
          <w:lang w:val="sr-Latn-CS"/>
        </w:rPr>
        <w:id w:val="1730578268"/>
        <w:lock w:val="contentLocked"/>
        <w:placeholder>
          <w:docPart w:val="0482CE928BDF45AD8AC268FD0DECAD80"/>
        </w:placeholder>
      </w:sdtPr>
      <w:sdtEndPr/>
      <w:sdtContent>
        <w:p w14:paraId="28963A7D" w14:textId="77777777" w:rsidR="008762A8" w:rsidRPr="008762A8" w:rsidRDefault="008762A8" w:rsidP="005632C7">
          <w:pPr>
            <w:spacing w:before="240" w:after="120" w:line="240" w:lineRule="auto"/>
            <w:jc w:val="both"/>
            <w:rPr>
              <w:rFonts w:ascii="Arial Narrow" w:eastAsia="Times New Roman" w:hAnsi="Arial Narrow" w:cs="Trebuchet MS"/>
              <w:b/>
              <w:bCs/>
              <w:lang w:val="sr-Latn-CS"/>
            </w:rPr>
          </w:pPr>
          <w:r w:rsidRPr="008762A8">
            <w:rPr>
              <w:rFonts w:ascii="Arial Narrow" w:eastAsia="Times New Roman" w:hAnsi="Arial Narrow" w:cs="Trebuchet MS"/>
              <w:b/>
              <w:bCs/>
              <w:lang w:val="sr-Latn-CS"/>
            </w:rPr>
            <w:t>3. Ishodi učenja</w:t>
          </w:r>
        </w:p>
      </w:sdtContent>
    </w:sdt>
    <w:sdt>
      <w:sdtPr>
        <w:rPr>
          <w:rFonts w:ascii="Arial Narrow" w:eastAsia="Times New Roman" w:hAnsi="Arial Narrow" w:cs="Trebuchet MS"/>
          <w:b/>
          <w:bCs/>
          <w:lang w:val="sr-Latn-CS"/>
        </w:rPr>
        <w:id w:val="927459119"/>
        <w:lock w:val="contentLocked"/>
        <w:placeholder>
          <w:docPart w:val="0482CE928BDF45AD8AC268FD0DECAD80"/>
        </w:placeholder>
      </w:sdtPr>
      <w:sdtEndPr/>
      <w:sdtContent>
        <w:p w14:paraId="264EA394" w14:textId="77777777" w:rsidR="008762A8" w:rsidRPr="008762A8" w:rsidRDefault="008762A8" w:rsidP="005632C7">
          <w:pPr>
            <w:spacing w:before="120" w:after="120" w:line="240" w:lineRule="auto"/>
            <w:jc w:val="both"/>
            <w:rPr>
              <w:rFonts w:ascii="Arial Narrow" w:eastAsia="Times New Roman" w:hAnsi="Arial Narrow" w:cs="Trebuchet MS"/>
              <w:b/>
              <w:bCs/>
              <w:lang w:val="sr-Latn-CS"/>
            </w:rPr>
          </w:pPr>
          <w:r w:rsidRPr="008762A8">
            <w:rPr>
              <w:rFonts w:ascii="Arial Narrow" w:eastAsia="Times New Roman" w:hAnsi="Arial Narrow" w:cs="Trebuchet MS"/>
              <w:b/>
              <w:bCs/>
              <w:lang w:val="sr-Latn-CS"/>
            </w:rPr>
            <w:t xml:space="preserve">Po završetku ovog modula učenik će biti sposoban da: </w:t>
          </w:r>
        </w:p>
      </w:sdtContent>
    </w:sdt>
    <w:p w14:paraId="33B787B8" w14:textId="77777777" w:rsidR="000625ED" w:rsidRPr="008762A8" w:rsidRDefault="000625ED" w:rsidP="005632C7">
      <w:pPr>
        <w:numPr>
          <w:ilvl w:val="0"/>
          <w:numId w:val="160"/>
        </w:numPr>
        <w:spacing w:after="0" w:line="240" w:lineRule="auto"/>
        <w:contextualSpacing/>
        <w:jc w:val="both"/>
        <w:rPr>
          <w:rFonts w:ascii="Arial Narrow" w:hAnsi="Arial Narrow"/>
          <w:color w:val="000000"/>
        </w:rPr>
      </w:pPr>
      <w:r w:rsidRPr="008762A8">
        <w:rPr>
          <w:rFonts w:ascii="Arial Narrow" w:hAnsi="Arial Narrow"/>
          <w:bCs/>
          <w:color w:val="000000"/>
          <w:lang w:val="sr-Latn-CS"/>
        </w:rPr>
        <w:t>Uoči</w:t>
      </w:r>
      <w:r w:rsidRPr="008762A8">
        <w:rPr>
          <w:rFonts w:ascii="Arial Narrow" w:hAnsi="Arial Narrow"/>
          <w:bCs/>
          <w:color w:val="000000"/>
        </w:rPr>
        <w:t xml:space="preserve"> osnovne principe generisanja i prostiranja zvuka, kao i osnovne fizičke veličine u akustici</w:t>
      </w:r>
      <w:r w:rsidRPr="008762A8">
        <w:rPr>
          <w:rFonts w:ascii="Arial Narrow" w:hAnsi="Arial Narrow"/>
          <w:color w:val="000000"/>
        </w:rPr>
        <w:t xml:space="preserve"> </w:t>
      </w:r>
    </w:p>
    <w:p w14:paraId="22DE6793" w14:textId="77777777" w:rsidR="000625ED" w:rsidRPr="008762A8" w:rsidRDefault="000625ED" w:rsidP="005632C7">
      <w:pPr>
        <w:numPr>
          <w:ilvl w:val="0"/>
          <w:numId w:val="160"/>
        </w:numPr>
        <w:spacing w:after="0" w:line="240" w:lineRule="auto"/>
        <w:contextualSpacing/>
        <w:jc w:val="both"/>
        <w:rPr>
          <w:rFonts w:ascii="Arial Narrow" w:hAnsi="Arial Narrow"/>
          <w:color w:val="000000"/>
        </w:rPr>
      </w:pPr>
      <w:r w:rsidRPr="008762A8">
        <w:rPr>
          <w:rFonts w:ascii="Arial Narrow" w:hAnsi="Arial Narrow"/>
          <w:bCs/>
          <w:color w:val="000000"/>
        </w:rPr>
        <w:t>Identifikuje osnovne karakteristike ljudskog sluha i percepcije zvuka</w:t>
      </w:r>
      <w:r w:rsidRPr="008762A8">
        <w:rPr>
          <w:rFonts w:ascii="Arial Narrow" w:hAnsi="Arial Narrow"/>
          <w:color w:val="000000"/>
        </w:rPr>
        <w:t xml:space="preserve"> </w:t>
      </w:r>
    </w:p>
    <w:p w14:paraId="4938420D" w14:textId="77777777" w:rsidR="000625ED" w:rsidRPr="008762A8" w:rsidRDefault="000625ED" w:rsidP="005632C7">
      <w:pPr>
        <w:numPr>
          <w:ilvl w:val="0"/>
          <w:numId w:val="160"/>
        </w:numPr>
        <w:spacing w:after="0" w:line="240" w:lineRule="auto"/>
        <w:contextualSpacing/>
        <w:jc w:val="both"/>
        <w:rPr>
          <w:rFonts w:ascii="Arial Narrow" w:hAnsi="Arial Narrow"/>
          <w:color w:val="000000"/>
        </w:rPr>
      </w:pPr>
      <w:r w:rsidRPr="008762A8">
        <w:rPr>
          <w:rFonts w:ascii="Arial Narrow" w:hAnsi="Arial Narrow"/>
          <w:bCs/>
          <w:color w:val="000000"/>
        </w:rPr>
        <w:t>Analizira akustičke karakteristike prostora i osnovne principe zvučne izolacije</w:t>
      </w:r>
      <w:r w:rsidRPr="008762A8">
        <w:rPr>
          <w:rFonts w:ascii="Arial Narrow" w:hAnsi="Arial Narrow"/>
          <w:color w:val="000000"/>
        </w:rPr>
        <w:t xml:space="preserve"> </w:t>
      </w:r>
    </w:p>
    <w:p w14:paraId="0F82B850" w14:textId="3A6683AC" w:rsidR="000625ED" w:rsidRPr="000625ED" w:rsidRDefault="000625ED" w:rsidP="005632C7">
      <w:pPr>
        <w:numPr>
          <w:ilvl w:val="0"/>
          <w:numId w:val="160"/>
        </w:numPr>
        <w:spacing w:after="0" w:line="240" w:lineRule="auto"/>
        <w:contextualSpacing/>
        <w:jc w:val="both"/>
        <w:rPr>
          <w:rFonts w:ascii="Arial Narrow" w:hAnsi="Arial Narrow"/>
          <w:color w:val="000000"/>
        </w:rPr>
      </w:pPr>
      <w:r w:rsidRPr="008762A8">
        <w:rPr>
          <w:rFonts w:ascii="Arial Narrow" w:hAnsi="Arial Narrow"/>
          <w:bCs/>
          <w:color w:val="000000"/>
        </w:rPr>
        <w:t>Razlikuje akustiku muzičkih instrumenata</w:t>
      </w:r>
    </w:p>
    <w:p w14:paraId="31E63A43" w14:textId="20B65FB7" w:rsidR="008762A8" w:rsidRPr="008762A8" w:rsidRDefault="008762A8" w:rsidP="005632C7">
      <w:pPr>
        <w:numPr>
          <w:ilvl w:val="0"/>
          <w:numId w:val="160"/>
        </w:numPr>
        <w:spacing w:after="0" w:line="240" w:lineRule="auto"/>
        <w:contextualSpacing/>
        <w:jc w:val="both"/>
        <w:rPr>
          <w:rFonts w:ascii="Arial Narrow" w:hAnsi="Arial Narrow"/>
          <w:bCs/>
          <w:caps/>
          <w:color w:val="0D0D0D"/>
          <w:szCs w:val="20"/>
          <w:lang w:val="sl-SI" w:eastAsia="sl-SI"/>
        </w:rPr>
      </w:pPr>
      <w:r w:rsidRPr="008762A8">
        <w:rPr>
          <w:rFonts w:ascii="Arial Narrow" w:hAnsi="Arial Narrow"/>
          <w:color w:val="0D0D0D"/>
        </w:rPr>
        <w:t>Prepozna osnovne principe funkcionisanja i povezivanja audio-opreme</w:t>
      </w:r>
    </w:p>
    <w:p w14:paraId="6855D97B" w14:textId="77777777" w:rsidR="008762A8" w:rsidRPr="008762A8" w:rsidRDefault="008762A8" w:rsidP="005632C7">
      <w:pPr>
        <w:numPr>
          <w:ilvl w:val="0"/>
          <w:numId w:val="160"/>
        </w:numPr>
        <w:spacing w:after="0" w:line="240" w:lineRule="auto"/>
        <w:contextualSpacing/>
        <w:jc w:val="both"/>
        <w:rPr>
          <w:rFonts w:ascii="Arial Narrow" w:hAnsi="Arial Narrow"/>
          <w:bCs/>
          <w:caps/>
          <w:color w:val="0D0D0D"/>
          <w:szCs w:val="20"/>
          <w:lang w:val="sl-SI" w:eastAsia="sl-SI"/>
        </w:rPr>
      </w:pPr>
      <w:r w:rsidRPr="008762A8">
        <w:rPr>
          <w:rFonts w:ascii="Arial Narrow" w:hAnsi="Arial Narrow"/>
          <w:color w:val="0D0D0D"/>
          <w:lang w:val="sl-SI"/>
        </w:rPr>
        <w:t>Izvrši mjerenje i podešavanje nivoa audio-signala</w:t>
      </w:r>
    </w:p>
    <w:p w14:paraId="408525EA" w14:textId="77777777" w:rsidR="008762A8" w:rsidRPr="008762A8" w:rsidRDefault="008762A8" w:rsidP="005632C7">
      <w:pPr>
        <w:numPr>
          <w:ilvl w:val="0"/>
          <w:numId w:val="160"/>
        </w:numPr>
        <w:spacing w:after="0" w:line="240" w:lineRule="auto"/>
        <w:contextualSpacing/>
        <w:jc w:val="both"/>
        <w:rPr>
          <w:rFonts w:ascii="Arial Narrow" w:hAnsi="Arial Narrow"/>
          <w:bCs/>
          <w:caps/>
          <w:color w:val="0D0D0D"/>
          <w:szCs w:val="20"/>
          <w:lang w:val="sl-SI" w:eastAsia="sl-SI"/>
        </w:rPr>
      </w:pPr>
      <w:r w:rsidRPr="008762A8">
        <w:rPr>
          <w:rFonts w:ascii="Arial Narrow" w:hAnsi="Arial Narrow"/>
          <w:bCs/>
        </w:rPr>
        <w:t>Izvrši postavku mikrofona i zvučnika</w:t>
      </w:r>
      <w:r w:rsidRPr="008762A8">
        <w:rPr>
          <w:rFonts w:ascii="Arial Narrow" w:hAnsi="Arial Narrow"/>
          <w:color w:val="0D0D0D"/>
          <w:lang w:val="sl-SI"/>
        </w:rPr>
        <w:t xml:space="preserve"> </w:t>
      </w:r>
    </w:p>
    <w:p w14:paraId="130F833F" w14:textId="77777777" w:rsidR="000625ED" w:rsidRPr="000625ED" w:rsidRDefault="008762A8" w:rsidP="005632C7">
      <w:pPr>
        <w:numPr>
          <w:ilvl w:val="0"/>
          <w:numId w:val="160"/>
        </w:numPr>
        <w:spacing w:after="0" w:line="240" w:lineRule="auto"/>
        <w:contextualSpacing/>
        <w:jc w:val="both"/>
        <w:rPr>
          <w:rFonts w:ascii="Arial Narrow" w:hAnsi="Arial Narrow"/>
          <w:bCs/>
          <w:caps/>
          <w:color w:val="0D0D0D"/>
          <w:szCs w:val="20"/>
          <w:lang w:val="sl-SI" w:eastAsia="sl-SI"/>
        </w:rPr>
      </w:pPr>
      <w:r w:rsidRPr="008762A8">
        <w:rPr>
          <w:rFonts w:ascii="Arial Narrow" w:hAnsi="Arial Narrow"/>
          <w:bCs/>
        </w:rPr>
        <w:t>Poveže analogne i digitalne audio-uređaje</w:t>
      </w:r>
      <w:r w:rsidRPr="008762A8">
        <w:rPr>
          <w:rFonts w:ascii="Arial Narrow" w:hAnsi="Arial Narrow"/>
          <w:b/>
          <w:bCs/>
          <w:caps/>
          <w:color w:val="2E74B5"/>
          <w:szCs w:val="20"/>
          <w:lang w:val="sl-SI" w:eastAsia="sl-SI"/>
        </w:rPr>
        <w:t xml:space="preserve"> </w:t>
      </w:r>
    </w:p>
    <w:p w14:paraId="131A64AF" w14:textId="77777777" w:rsidR="000625ED" w:rsidRDefault="000625ED" w:rsidP="005632C7">
      <w:pPr>
        <w:spacing w:after="0" w:line="240" w:lineRule="auto"/>
        <w:contextualSpacing/>
        <w:jc w:val="both"/>
        <w:rPr>
          <w:rFonts w:ascii="Arial Narrow" w:hAnsi="Arial Narrow"/>
          <w:b/>
          <w:bCs/>
          <w:caps/>
          <w:color w:val="2E74B5"/>
          <w:szCs w:val="20"/>
          <w:lang w:val="sl-SI" w:eastAsia="sl-SI"/>
        </w:rPr>
      </w:pPr>
    </w:p>
    <w:p w14:paraId="49BB07C8" w14:textId="77777777" w:rsidR="000625ED" w:rsidRDefault="000625ED" w:rsidP="005632C7">
      <w:pPr>
        <w:spacing w:after="0" w:line="240" w:lineRule="auto"/>
        <w:contextualSpacing/>
        <w:jc w:val="both"/>
        <w:rPr>
          <w:rFonts w:ascii="Arial Narrow" w:hAnsi="Arial Narrow"/>
          <w:b/>
          <w:bCs/>
          <w:caps/>
          <w:color w:val="2E74B5"/>
          <w:szCs w:val="20"/>
          <w:lang w:val="sl-SI" w:eastAsia="sl-SI"/>
        </w:rPr>
      </w:pPr>
    </w:p>
    <w:p w14:paraId="50CBB26C" w14:textId="77777777" w:rsidR="000625ED" w:rsidRDefault="000625ED" w:rsidP="005632C7">
      <w:pPr>
        <w:spacing w:after="0" w:line="240" w:lineRule="auto"/>
        <w:contextualSpacing/>
        <w:jc w:val="both"/>
        <w:rPr>
          <w:rFonts w:ascii="Arial Narrow" w:hAnsi="Arial Narrow"/>
          <w:b/>
          <w:bCs/>
          <w:caps/>
          <w:color w:val="2E74B5"/>
          <w:szCs w:val="20"/>
          <w:lang w:val="sl-SI" w:eastAsia="sl-SI"/>
        </w:rPr>
      </w:pPr>
    </w:p>
    <w:p w14:paraId="4391FD39" w14:textId="77777777" w:rsidR="000625ED" w:rsidRDefault="000625ED" w:rsidP="005632C7">
      <w:pPr>
        <w:spacing w:after="0" w:line="240" w:lineRule="auto"/>
        <w:contextualSpacing/>
        <w:jc w:val="both"/>
        <w:rPr>
          <w:rFonts w:ascii="Arial Narrow" w:hAnsi="Arial Narrow"/>
          <w:b/>
          <w:bCs/>
          <w:caps/>
          <w:color w:val="2E74B5"/>
          <w:szCs w:val="20"/>
          <w:lang w:val="sl-SI" w:eastAsia="sl-SI"/>
        </w:rPr>
      </w:pPr>
    </w:p>
    <w:p w14:paraId="36FD7C68" w14:textId="77777777" w:rsidR="000625ED" w:rsidRDefault="000625ED" w:rsidP="005632C7">
      <w:pPr>
        <w:spacing w:after="0" w:line="240" w:lineRule="auto"/>
        <w:contextualSpacing/>
        <w:jc w:val="both"/>
        <w:rPr>
          <w:rFonts w:ascii="Arial Narrow" w:hAnsi="Arial Narrow"/>
          <w:b/>
          <w:bCs/>
          <w:caps/>
          <w:color w:val="2E74B5"/>
          <w:szCs w:val="20"/>
          <w:lang w:val="sl-SI" w:eastAsia="sl-SI"/>
        </w:rPr>
      </w:pPr>
    </w:p>
    <w:p w14:paraId="52644BC4" w14:textId="77777777" w:rsidR="000625ED" w:rsidRDefault="000625ED" w:rsidP="005632C7">
      <w:pPr>
        <w:spacing w:after="0" w:line="240" w:lineRule="auto"/>
        <w:contextualSpacing/>
        <w:jc w:val="both"/>
        <w:rPr>
          <w:rFonts w:ascii="Arial Narrow" w:hAnsi="Arial Narrow"/>
          <w:b/>
          <w:bCs/>
          <w:caps/>
          <w:color w:val="2E74B5"/>
          <w:szCs w:val="20"/>
          <w:lang w:val="sl-SI" w:eastAsia="sl-SI"/>
        </w:rPr>
      </w:pPr>
    </w:p>
    <w:p w14:paraId="74E95C48" w14:textId="77777777" w:rsidR="000625ED" w:rsidRDefault="000625ED" w:rsidP="005632C7">
      <w:pPr>
        <w:spacing w:after="0" w:line="240" w:lineRule="auto"/>
        <w:contextualSpacing/>
        <w:jc w:val="both"/>
        <w:rPr>
          <w:rFonts w:ascii="Arial Narrow" w:hAnsi="Arial Narrow"/>
          <w:b/>
          <w:bCs/>
          <w:caps/>
          <w:color w:val="2E74B5"/>
          <w:szCs w:val="20"/>
          <w:lang w:val="sl-SI" w:eastAsia="sl-SI"/>
        </w:rPr>
      </w:pPr>
    </w:p>
    <w:p w14:paraId="1EB976C2" w14:textId="77777777" w:rsidR="000625ED" w:rsidRDefault="000625ED" w:rsidP="005632C7">
      <w:pPr>
        <w:spacing w:after="0" w:line="240" w:lineRule="auto"/>
        <w:contextualSpacing/>
        <w:jc w:val="both"/>
        <w:rPr>
          <w:rFonts w:ascii="Arial Narrow" w:hAnsi="Arial Narrow"/>
          <w:b/>
          <w:bCs/>
          <w:caps/>
          <w:color w:val="2E74B5"/>
          <w:szCs w:val="20"/>
          <w:lang w:val="sl-SI" w:eastAsia="sl-SI"/>
        </w:rPr>
      </w:pPr>
    </w:p>
    <w:p w14:paraId="17799D5A" w14:textId="77777777" w:rsidR="000625ED" w:rsidRDefault="000625ED" w:rsidP="005632C7">
      <w:pPr>
        <w:spacing w:after="0" w:line="240" w:lineRule="auto"/>
        <w:contextualSpacing/>
        <w:jc w:val="both"/>
        <w:rPr>
          <w:rFonts w:ascii="Arial Narrow" w:hAnsi="Arial Narrow"/>
          <w:b/>
          <w:bCs/>
          <w:caps/>
          <w:color w:val="2E74B5"/>
          <w:szCs w:val="20"/>
          <w:lang w:val="sl-SI" w:eastAsia="sl-SI"/>
        </w:rPr>
      </w:pPr>
    </w:p>
    <w:p w14:paraId="0219253F" w14:textId="77777777" w:rsidR="000625ED" w:rsidRDefault="000625ED" w:rsidP="005632C7">
      <w:pPr>
        <w:spacing w:after="0" w:line="240" w:lineRule="auto"/>
        <w:contextualSpacing/>
        <w:jc w:val="both"/>
        <w:rPr>
          <w:rFonts w:ascii="Arial Narrow" w:hAnsi="Arial Narrow"/>
          <w:b/>
          <w:bCs/>
          <w:caps/>
          <w:color w:val="2E74B5"/>
          <w:szCs w:val="20"/>
          <w:lang w:val="sl-SI" w:eastAsia="sl-SI"/>
        </w:rPr>
      </w:pPr>
    </w:p>
    <w:p w14:paraId="2D894A67" w14:textId="77777777" w:rsidR="000625ED" w:rsidRDefault="000625ED" w:rsidP="005632C7">
      <w:pPr>
        <w:spacing w:after="0" w:line="240" w:lineRule="auto"/>
        <w:contextualSpacing/>
        <w:jc w:val="both"/>
        <w:rPr>
          <w:rFonts w:ascii="Arial Narrow" w:hAnsi="Arial Narrow"/>
          <w:b/>
          <w:bCs/>
          <w:caps/>
          <w:color w:val="2E74B5"/>
          <w:szCs w:val="20"/>
          <w:lang w:val="sl-SI" w:eastAsia="sl-SI"/>
        </w:rPr>
      </w:pPr>
    </w:p>
    <w:p w14:paraId="797E4262" w14:textId="77777777" w:rsidR="000625ED" w:rsidRDefault="000625ED" w:rsidP="005632C7">
      <w:pPr>
        <w:spacing w:after="0" w:line="240" w:lineRule="auto"/>
        <w:contextualSpacing/>
        <w:jc w:val="both"/>
        <w:rPr>
          <w:rFonts w:ascii="Arial Narrow" w:hAnsi="Arial Narrow"/>
          <w:b/>
          <w:bCs/>
          <w:caps/>
          <w:color w:val="2E74B5"/>
          <w:szCs w:val="20"/>
          <w:lang w:val="sl-SI" w:eastAsia="sl-SI"/>
        </w:rPr>
      </w:pPr>
    </w:p>
    <w:p w14:paraId="103CBAFC" w14:textId="77777777" w:rsidR="000625ED" w:rsidRDefault="000625ED" w:rsidP="005632C7">
      <w:pPr>
        <w:spacing w:after="0" w:line="240" w:lineRule="auto"/>
        <w:contextualSpacing/>
        <w:jc w:val="both"/>
        <w:rPr>
          <w:rFonts w:ascii="Arial Narrow" w:hAnsi="Arial Narrow"/>
          <w:b/>
          <w:bCs/>
          <w:caps/>
          <w:color w:val="2E74B5"/>
          <w:szCs w:val="20"/>
          <w:lang w:val="sl-SI" w:eastAsia="sl-SI"/>
        </w:rPr>
      </w:pPr>
    </w:p>
    <w:p w14:paraId="1A9C4155" w14:textId="77777777" w:rsidR="000625ED" w:rsidRDefault="000625ED" w:rsidP="005632C7">
      <w:pPr>
        <w:spacing w:after="0" w:line="240" w:lineRule="auto"/>
        <w:contextualSpacing/>
        <w:jc w:val="both"/>
        <w:rPr>
          <w:rFonts w:ascii="Arial Narrow" w:hAnsi="Arial Narrow"/>
          <w:b/>
          <w:bCs/>
          <w:caps/>
          <w:color w:val="2E74B5"/>
          <w:szCs w:val="20"/>
          <w:lang w:val="sl-SI" w:eastAsia="sl-SI"/>
        </w:rPr>
      </w:pPr>
    </w:p>
    <w:p w14:paraId="711D5234" w14:textId="77777777" w:rsidR="000625ED" w:rsidRDefault="000625ED" w:rsidP="005632C7">
      <w:pPr>
        <w:spacing w:after="0" w:line="240" w:lineRule="auto"/>
        <w:contextualSpacing/>
        <w:jc w:val="both"/>
        <w:rPr>
          <w:rFonts w:ascii="Arial Narrow" w:hAnsi="Arial Narrow"/>
          <w:b/>
          <w:bCs/>
          <w:caps/>
          <w:color w:val="2E74B5"/>
          <w:szCs w:val="20"/>
          <w:lang w:val="sl-SI" w:eastAsia="sl-SI"/>
        </w:rPr>
      </w:pPr>
    </w:p>
    <w:p w14:paraId="4D9F34DA" w14:textId="77777777" w:rsidR="000625ED" w:rsidRDefault="000625ED" w:rsidP="005632C7">
      <w:pPr>
        <w:spacing w:after="0" w:line="240" w:lineRule="auto"/>
        <w:contextualSpacing/>
        <w:jc w:val="both"/>
        <w:rPr>
          <w:rFonts w:ascii="Arial Narrow" w:hAnsi="Arial Narrow"/>
          <w:b/>
          <w:bCs/>
          <w:caps/>
          <w:color w:val="2E74B5"/>
          <w:szCs w:val="20"/>
          <w:lang w:val="sl-SI" w:eastAsia="sl-SI"/>
        </w:rPr>
      </w:pPr>
    </w:p>
    <w:p w14:paraId="2AC63BB4" w14:textId="77777777" w:rsidR="000625ED" w:rsidRDefault="000625ED" w:rsidP="005632C7">
      <w:pPr>
        <w:spacing w:after="0" w:line="240" w:lineRule="auto"/>
        <w:contextualSpacing/>
        <w:jc w:val="both"/>
        <w:rPr>
          <w:rFonts w:ascii="Arial Narrow" w:hAnsi="Arial Narrow"/>
          <w:b/>
          <w:bCs/>
          <w:caps/>
          <w:color w:val="2E74B5"/>
          <w:szCs w:val="20"/>
          <w:lang w:val="sl-SI" w:eastAsia="sl-SI"/>
        </w:rPr>
      </w:pPr>
    </w:p>
    <w:p w14:paraId="39514130" w14:textId="77777777" w:rsidR="000625ED" w:rsidRDefault="000625ED" w:rsidP="005632C7">
      <w:pPr>
        <w:spacing w:after="0" w:line="240" w:lineRule="auto"/>
        <w:contextualSpacing/>
        <w:jc w:val="both"/>
        <w:rPr>
          <w:rFonts w:ascii="Arial Narrow" w:hAnsi="Arial Narrow"/>
          <w:b/>
          <w:bCs/>
          <w:caps/>
          <w:color w:val="2E74B5"/>
          <w:szCs w:val="20"/>
          <w:lang w:val="sl-SI" w:eastAsia="sl-SI"/>
        </w:rPr>
      </w:pPr>
    </w:p>
    <w:p w14:paraId="47AEE6EC" w14:textId="77777777" w:rsidR="000625ED" w:rsidRDefault="000625ED" w:rsidP="005632C7">
      <w:pPr>
        <w:spacing w:after="0" w:line="240" w:lineRule="auto"/>
        <w:contextualSpacing/>
        <w:jc w:val="both"/>
        <w:rPr>
          <w:rFonts w:ascii="Arial Narrow" w:hAnsi="Arial Narrow"/>
          <w:b/>
          <w:bCs/>
          <w:caps/>
          <w:color w:val="2E74B5"/>
          <w:szCs w:val="20"/>
          <w:lang w:val="sl-SI" w:eastAsia="sl-SI"/>
        </w:rPr>
      </w:pPr>
    </w:p>
    <w:p w14:paraId="094D74F3" w14:textId="77777777" w:rsidR="000625ED" w:rsidRDefault="000625ED" w:rsidP="005632C7">
      <w:pPr>
        <w:spacing w:after="0" w:line="240" w:lineRule="auto"/>
        <w:contextualSpacing/>
        <w:jc w:val="both"/>
        <w:rPr>
          <w:rFonts w:ascii="Arial Narrow" w:hAnsi="Arial Narrow"/>
          <w:b/>
          <w:bCs/>
          <w:caps/>
          <w:color w:val="2E74B5"/>
          <w:szCs w:val="20"/>
          <w:lang w:val="sl-SI" w:eastAsia="sl-SI"/>
        </w:rPr>
      </w:pPr>
    </w:p>
    <w:p w14:paraId="27E68E21" w14:textId="77777777" w:rsidR="000625ED" w:rsidRDefault="000625ED" w:rsidP="005632C7">
      <w:pPr>
        <w:spacing w:after="0" w:line="240" w:lineRule="auto"/>
        <w:contextualSpacing/>
        <w:jc w:val="both"/>
        <w:rPr>
          <w:rFonts w:ascii="Arial Narrow" w:hAnsi="Arial Narrow"/>
          <w:b/>
          <w:bCs/>
          <w:caps/>
          <w:color w:val="2E74B5"/>
          <w:szCs w:val="20"/>
          <w:lang w:val="sl-SI" w:eastAsia="sl-SI"/>
        </w:rPr>
      </w:pPr>
    </w:p>
    <w:p w14:paraId="46CD4679" w14:textId="77777777" w:rsidR="000625ED" w:rsidRDefault="000625ED" w:rsidP="005632C7">
      <w:pPr>
        <w:spacing w:after="0" w:line="240" w:lineRule="auto"/>
        <w:contextualSpacing/>
        <w:jc w:val="both"/>
        <w:rPr>
          <w:rFonts w:ascii="Arial Narrow" w:hAnsi="Arial Narrow"/>
          <w:b/>
          <w:bCs/>
          <w:caps/>
          <w:color w:val="2E74B5"/>
          <w:szCs w:val="20"/>
          <w:lang w:val="sl-SI" w:eastAsia="sl-SI"/>
        </w:rPr>
      </w:pPr>
    </w:p>
    <w:p w14:paraId="0C9E5C7E" w14:textId="77777777" w:rsidR="000625ED" w:rsidRDefault="000625ED" w:rsidP="005632C7">
      <w:pPr>
        <w:spacing w:after="0" w:line="240" w:lineRule="auto"/>
        <w:contextualSpacing/>
        <w:jc w:val="both"/>
        <w:rPr>
          <w:rFonts w:ascii="Arial Narrow" w:hAnsi="Arial Narrow"/>
          <w:b/>
          <w:bCs/>
          <w:caps/>
          <w:color w:val="2E74B5"/>
          <w:szCs w:val="20"/>
          <w:lang w:val="sl-SI" w:eastAsia="sl-SI"/>
        </w:rPr>
      </w:pPr>
    </w:p>
    <w:p w14:paraId="62C3F6A1" w14:textId="77777777" w:rsidR="000625ED" w:rsidRDefault="000625ED" w:rsidP="005632C7">
      <w:pPr>
        <w:spacing w:after="0" w:line="240" w:lineRule="auto"/>
        <w:contextualSpacing/>
        <w:jc w:val="both"/>
        <w:rPr>
          <w:rFonts w:ascii="Arial Narrow" w:hAnsi="Arial Narrow"/>
          <w:b/>
          <w:bCs/>
          <w:caps/>
          <w:color w:val="2E74B5"/>
          <w:szCs w:val="20"/>
          <w:lang w:val="sl-SI" w:eastAsia="sl-SI"/>
        </w:rPr>
      </w:pP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625ED" w:rsidRPr="008762A8" w14:paraId="282D0323" w14:textId="77777777" w:rsidTr="000625ED">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rPr>
              <w:id w:val="232052242"/>
              <w:placeholder>
                <w:docPart w:val="C06447A771984DBBA260DC51CA90DF75"/>
              </w:placeholder>
            </w:sdtPr>
            <w:sdtEndPr/>
            <w:sdtContent>
              <w:sdt>
                <w:sdtPr>
                  <w:rPr>
                    <w:rFonts w:ascii="Arial Narrow" w:hAnsi="Arial Narrow"/>
                  </w:rPr>
                  <w:id w:val="844981811"/>
                  <w:placeholder>
                    <w:docPart w:val="C06447A771984DBBA260DC51CA90DF75"/>
                  </w:placeholder>
                </w:sdtPr>
                <w:sdtEndPr/>
                <w:sdtContent>
                  <w:p w14:paraId="15327612" w14:textId="77777777" w:rsidR="000625ED" w:rsidRPr="008762A8" w:rsidRDefault="000625ED" w:rsidP="007B282A">
                    <w:pPr>
                      <w:spacing w:before="120" w:after="120" w:line="240" w:lineRule="auto"/>
                      <w:jc w:val="center"/>
                      <w:rPr>
                        <w:rFonts w:ascii="Arial Narrow" w:hAnsi="Arial Narrow"/>
                      </w:rPr>
                    </w:pPr>
                    <w:r w:rsidRPr="008762A8">
                      <w:rPr>
                        <w:rFonts w:ascii="Arial Narrow" w:hAnsi="Arial Narrow"/>
                        <w:b/>
                      </w:rPr>
                      <w:t>Ishod 1</w:t>
                    </w:r>
                    <w:r w:rsidRPr="008762A8">
                      <w:rPr>
                        <w:rFonts w:ascii="Arial Narrow" w:hAnsi="Arial Narrow"/>
                      </w:rPr>
                      <w:t xml:space="preserve"> - </w:t>
                    </w:r>
                    <w:sdt>
                      <w:sdtPr>
                        <w:rPr>
                          <w:rFonts w:ascii="Arial Narrow" w:hAnsi="Arial Narrow"/>
                        </w:rPr>
                        <w:id w:val="298187633"/>
                        <w:placeholder>
                          <w:docPart w:val="B0AB42C082AE4998932AC73FCA1B1F04"/>
                        </w:placeholder>
                      </w:sdtPr>
                      <w:sdtEndPr/>
                      <w:sdtContent>
                        <w:r w:rsidRPr="008762A8">
                          <w:rPr>
                            <w:rFonts w:ascii="Arial Narrow" w:hAnsi="Arial Narrow"/>
                          </w:rPr>
                          <w:t>Učenik će biti sposoban da</w:t>
                        </w:r>
                      </w:sdtContent>
                    </w:sdt>
                  </w:p>
                </w:sdtContent>
              </w:sdt>
            </w:sdtContent>
          </w:sdt>
          <w:p w14:paraId="4BE841B1" w14:textId="77777777" w:rsidR="000625ED" w:rsidRPr="008762A8" w:rsidRDefault="000625ED" w:rsidP="007B282A">
            <w:pPr>
              <w:spacing w:before="120" w:after="120" w:line="240" w:lineRule="auto"/>
              <w:jc w:val="center"/>
              <w:rPr>
                <w:rFonts w:ascii="Arial Narrow" w:hAnsi="Arial Narrow"/>
                <w:b/>
                <w:bCs/>
              </w:rPr>
            </w:pPr>
            <w:r w:rsidRPr="008762A8">
              <w:rPr>
                <w:rFonts w:ascii="Arial Narrow" w:hAnsi="Arial Narrow"/>
                <w:b/>
                <w:bCs/>
              </w:rPr>
              <w:t>Uoči osnovne principe generisanja i prostiranja zvuka, kao i osnovne fizičke veličine u akustici</w:t>
            </w:r>
          </w:p>
        </w:tc>
      </w:tr>
      <w:tr w:rsidR="000625ED" w:rsidRPr="008762A8" w14:paraId="6B55A7D8" w14:textId="77777777" w:rsidTr="000625ED">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rPr>
              <w:id w:val="-1951007036"/>
              <w:placeholder>
                <w:docPart w:val="0354EF032E5A4A4CB1A471EDF0312CE7"/>
              </w:placeholder>
            </w:sdtPr>
            <w:sdtEndPr/>
            <w:sdtContent>
              <w:p w14:paraId="61DE1567" w14:textId="77777777" w:rsidR="000625ED" w:rsidRPr="00857085" w:rsidRDefault="000625ED" w:rsidP="00857085">
                <w:pPr>
                  <w:spacing w:before="120" w:after="120" w:line="240" w:lineRule="auto"/>
                  <w:jc w:val="center"/>
                  <w:rPr>
                    <w:rFonts w:ascii="Arial Narrow" w:hAnsi="Arial Narrow"/>
                    <w:b/>
                  </w:rPr>
                </w:pPr>
                <w:r w:rsidRPr="00857085">
                  <w:rPr>
                    <w:rFonts w:ascii="Arial Narrow" w:hAnsi="Arial Narrow"/>
                    <w:b/>
                  </w:rPr>
                  <w:t>Kriterijumi za dostizanje ishoda učenja</w:t>
                </w:r>
              </w:p>
              <w:p w14:paraId="1FE7F965" w14:textId="77777777" w:rsidR="000625ED" w:rsidRPr="008762A8" w:rsidRDefault="000625ED" w:rsidP="00857085">
                <w:pPr>
                  <w:spacing w:before="120" w:after="120" w:line="240" w:lineRule="auto"/>
                  <w:jc w:val="center"/>
                  <w:rPr>
                    <w:rFonts w:ascii="Arial Narrow" w:hAnsi="Arial Narrow"/>
                  </w:rPr>
                </w:pPr>
                <w:r w:rsidRPr="008762A8">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color w:val="000000"/>
              </w:rPr>
              <w:id w:val="661592658"/>
              <w:placeholder>
                <w:docPart w:val="0354EF032E5A4A4CB1A471EDF0312CE7"/>
              </w:placeholder>
            </w:sdtPr>
            <w:sdtEndPr/>
            <w:sdtContent>
              <w:p w14:paraId="21575D87" w14:textId="3405335E" w:rsidR="000625ED" w:rsidRPr="00857085" w:rsidRDefault="000625ED" w:rsidP="00857085">
                <w:pPr>
                  <w:spacing w:before="120" w:after="120" w:line="240" w:lineRule="auto"/>
                  <w:jc w:val="center"/>
                  <w:rPr>
                    <w:rFonts w:ascii="Arial Narrow" w:hAnsi="Arial Narrow" w:cs="Verdana"/>
                    <w:b/>
                    <w:color w:val="000000"/>
                  </w:rPr>
                </w:pPr>
                <w:r w:rsidRPr="00857085">
                  <w:rPr>
                    <w:rFonts w:ascii="Arial Narrow" w:hAnsi="Arial Narrow" w:cs="Verdana"/>
                    <w:b/>
                    <w:color w:val="000000"/>
                  </w:rPr>
                  <w:t>Kontekst</w:t>
                </w:r>
              </w:p>
              <w:p w14:paraId="2FABC29C" w14:textId="77777777" w:rsidR="000625ED" w:rsidRPr="008762A8" w:rsidRDefault="000625ED" w:rsidP="00857085">
                <w:pPr>
                  <w:spacing w:before="120" w:after="120" w:line="240" w:lineRule="auto"/>
                  <w:jc w:val="center"/>
                  <w:rPr>
                    <w:rFonts w:ascii="Arial Narrow" w:hAnsi="Arial Narrow" w:cs="Verdana"/>
                    <w:color w:val="000000"/>
                  </w:rPr>
                </w:pPr>
                <w:r w:rsidRPr="008762A8">
                  <w:rPr>
                    <w:rFonts w:ascii="Arial Narrow" w:hAnsi="Arial Narrow" w:cs="Verdana"/>
                    <w:color w:val="000000"/>
                  </w:rPr>
                  <w:t>(Pojašnjenje označenih pojmova)</w:t>
                </w:r>
              </w:p>
            </w:sdtContent>
          </w:sdt>
        </w:tc>
      </w:tr>
      <w:tr w:rsidR="000625ED" w:rsidRPr="008762A8" w14:paraId="227B07C4" w14:textId="77777777" w:rsidTr="000625ED">
        <w:trPr>
          <w:trHeight w:val="542"/>
          <w:jc w:val="center"/>
        </w:trPr>
        <w:tc>
          <w:tcPr>
            <w:tcW w:w="2500" w:type="pct"/>
            <w:tcBorders>
              <w:top w:val="single" w:sz="18" w:space="0" w:color="C00000"/>
            </w:tcBorders>
            <w:shd w:val="clear" w:color="auto" w:fill="auto"/>
            <w:vAlign w:val="center"/>
          </w:tcPr>
          <w:p w14:paraId="50150D1E" w14:textId="77777777" w:rsidR="000625ED" w:rsidRPr="008762A8" w:rsidRDefault="000625ED" w:rsidP="00857085">
            <w:pPr>
              <w:numPr>
                <w:ilvl w:val="0"/>
                <w:numId w:val="427"/>
              </w:numPr>
              <w:spacing w:before="120" w:after="120" w:line="240" w:lineRule="auto"/>
              <w:rPr>
                <w:rFonts w:ascii="Arial Narrow" w:hAnsi="Arial Narrow"/>
              </w:rPr>
            </w:pPr>
            <w:r w:rsidRPr="008762A8">
              <w:rPr>
                <w:rFonts w:ascii="Arial Narrow" w:hAnsi="Arial Narrow"/>
              </w:rPr>
              <w:t xml:space="preserve">Objasni pojam zvuka kao mehaničkog talasa, </w:t>
            </w:r>
            <w:r w:rsidRPr="008762A8">
              <w:rPr>
                <w:rFonts w:ascii="Arial Narrow" w:hAnsi="Arial Narrow"/>
                <w:color w:val="000000"/>
              </w:rPr>
              <w:t>generisanje zvuka i principe prostiranja zvuka</w:t>
            </w:r>
          </w:p>
        </w:tc>
        <w:tc>
          <w:tcPr>
            <w:tcW w:w="2500" w:type="pct"/>
            <w:tcBorders>
              <w:top w:val="single" w:sz="18" w:space="0" w:color="C00000"/>
            </w:tcBorders>
            <w:shd w:val="clear" w:color="auto" w:fill="auto"/>
            <w:vAlign w:val="center"/>
          </w:tcPr>
          <w:p w14:paraId="52A51748" w14:textId="77777777" w:rsidR="000625ED" w:rsidRPr="008762A8" w:rsidRDefault="000625ED" w:rsidP="00857085">
            <w:pPr>
              <w:spacing w:before="120" w:after="120" w:line="240" w:lineRule="auto"/>
              <w:rPr>
                <w:rFonts w:ascii="Arial Narrow" w:hAnsi="Arial Narrow"/>
                <w:color w:val="000000"/>
                <w:lang w:val="sr-Latn-CS"/>
              </w:rPr>
            </w:pPr>
          </w:p>
        </w:tc>
      </w:tr>
      <w:tr w:rsidR="000625ED" w:rsidRPr="008762A8" w14:paraId="3BD9164E" w14:textId="77777777" w:rsidTr="000625ED">
        <w:trPr>
          <w:trHeight w:val="542"/>
          <w:jc w:val="center"/>
        </w:trPr>
        <w:tc>
          <w:tcPr>
            <w:tcW w:w="2500" w:type="pct"/>
            <w:shd w:val="clear" w:color="auto" w:fill="auto"/>
            <w:vAlign w:val="center"/>
          </w:tcPr>
          <w:p w14:paraId="64E59F2D" w14:textId="3296FA39" w:rsidR="000625ED" w:rsidRPr="008762A8" w:rsidRDefault="000625ED" w:rsidP="00857085">
            <w:pPr>
              <w:numPr>
                <w:ilvl w:val="0"/>
                <w:numId w:val="427"/>
              </w:numPr>
              <w:spacing w:before="120" w:after="120" w:line="240" w:lineRule="auto"/>
              <w:rPr>
                <w:rFonts w:ascii="Arial Narrow" w:hAnsi="Arial Narrow"/>
              </w:rPr>
            </w:pPr>
            <w:r w:rsidRPr="008762A8">
              <w:rPr>
                <w:rFonts w:ascii="Arial Narrow" w:hAnsi="Arial Narrow"/>
              </w:rPr>
              <w:t xml:space="preserve">Objasni </w:t>
            </w:r>
            <w:r w:rsidR="003D6374">
              <w:rPr>
                <w:rFonts w:ascii="Arial Narrow" w:hAnsi="Arial Narrow"/>
                <w:b/>
                <w:color w:val="000000"/>
              </w:rPr>
              <w:t>osnovne fizičke</w:t>
            </w:r>
            <w:r w:rsidRPr="008762A8">
              <w:rPr>
                <w:rFonts w:ascii="Arial Narrow" w:hAnsi="Arial Narrow"/>
                <w:b/>
                <w:color w:val="000000"/>
              </w:rPr>
              <w:t xml:space="preserve"> veličine, pojmove i pojave u akustici</w:t>
            </w:r>
          </w:p>
        </w:tc>
        <w:tc>
          <w:tcPr>
            <w:tcW w:w="2500" w:type="pct"/>
            <w:shd w:val="clear" w:color="auto" w:fill="auto"/>
            <w:vAlign w:val="center"/>
          </w:tcPr>
          <w:p w14:paraId="58186B4C" w14:textId="43D79120" w:rsidR="000625ED" w:rsidRPr="008762A8" w:rsidRDefault="003D6374" w:rsidP="00857085">
            <w:pPr>
              <w:spacing w:before="120" w:after="120" w:line="240" w:lineRule="auto"/>
              <w:rPr>
                <w:rFonts w:ascii="Arial Narrow" w:hAnsi="Arial Narrow"/>
              </w:rPr>
            </w:pPr>
            <w:r>
              <w:rPr>
                <w:rFonts w:ascii="Arial Narrow" w:hAnsi="Arial Narrow"/>
                <w:b/>
                <w:color w:val="000000"/>
              </w:rPr>
              <w:t>Osnovne fizičke</w:t>
            </w:r>
            <w:r w:rsidR="000625ED" w:rsidRPr="008762A8">
              <w:rPr>
                <w:rFonts w:ascii="Arial Narrow" w:hAnsi="Arial Narrow"/>
                <w:b/>
                <w:color w:val="000000"/>
              </w:rPr>
              <w:t xml:space="preserve"> veličine, pojmove i pojave</w:t>
            </w:r>
            <w:r>
              <w:rPr>
                <w:rFonts w:ascii="Arial Narrow" w:hAnsi="Arial Narrow"/>
                <w:b/>
                <w:color w:val="000000"/>
              </w:rPr>
              <w:t xml:space="preserve"> u akustici</w:t>
            </w:r>
            <w:r w:rsidR="000625ED" w:rsidRPr="008762A8">
              <w:rPr>
                <w:rFonts w:ascii="Arial Narrow" w:hAnsi="Arial Narrow"/>
                <w:b/>
                <w:color w:val="000000"/>
              </w:rPr>
              <w:t>:</w:t>
            </w:r>
            <w:r w:rsidR="000625ED" w:rsidRPr="008762A8">
              <w:rPr>
                <w:rFonts w:ascii="Arial Narrow" w:hAnsi="Arial Narrow"/>
              </w:rPr>
              <w:t xml:space="preserve"> vibracija, rezonansa, frekvencija, amplituda, faza, talasna dužina, i</w:t>
            </w:r>
            <w:r w:rsidR="000625ED" w:rsidRPr="008762A8">
              <w:rPr>
                <w:rFonts w:ascii="Arial Narrow" w:hAnsi="Arial Narrow"/>
                <w:color w:val="000000"/>
              </w:rPr>
              <w:t xml:space="preserve">ntenzitet, zvučni talasi, brzina zvuka, rezonansa i dr.  </w:t>
            </w:r>
          </w:p>
        </w:tc>
      </w:tr>
      <w:tr w:rsidR="000625ED" w:rsidRPr="008762A8" w14:paraId="67FBF138" w14:textId="77777777" w:rsidTr="000625ED">
        <w:trPr>
          <w:trHeight w:val="542"/>
          <w:jc w:val="center"/>
        </w:trPr>
        <w:tc>
          <w:tcPr>
            <w:tcW w:w="2500" w:type="pct"/>
            <w:shd w:val="clear" w:color="auto" w:fill="auto"/>
            <w:vAlign w:val="center"/>
          </w:tcPr>
          <w:p w14:paraId="1239840F" w14:textId="77777777" w:rsidR="000625ED" w:rsidRPr="008762A8" w:rsidRDefault="000625ED" w:rsidP="00857085">
            <w:pPr>
              <w:numPr>
                <w:ilvl w:val="0"/>
                <w:numId w:val="427"/>
              </w:numPr>
              <w:spacing w:before="120" w:after="120" w:line="240" w:lineRule="auto"/>
              <w:rPr>
                <w:rFonts w:ascii="Arial Narrow" w:hAnsi="Arial Narrow"/>
              </w:rPr>
            </w:pPr>
            <w:r w:rsidRPr="008762A8">
              <w:rPr>
                <w:rFonts w:ascii="Arial Narrow" w:hAnsi="Arial Narrow"/>
                <w:color w:val="000000"/>
              </w:rPr>
              <w:t>Objasni principe predstavljanja zvuka u vremenskom, frekvencijskom i vremensko-frekvencijskom domenu</w:t>
            </w:r>
          </w:p>
        </w:tc>
        <w:tc>
          <w:tcPr>
            <w:tcW w:w="2500" w:type="pct"/>
            <w:shd w:val="clear" w:color="auto" w:fill="auto"/>
            <w:vAlign w:val="center"/>
          </w:tcPr>
          <w:p w14:paraId="438BDF22" w14:textId="77777777" w:rsidR="000625ED" w:rsidRPr="008762A8" w:rsidRDefault="000625ED" w:rsidP="00857085">
            <w:pPr>
              <w:spacing w:before="120" w:after="120" w:line="240" w:lineRule="auto"/>
              <w:rPr>
                <w:rFonts w:ascii="Arial Narrow" w:hAnsi="Arial Narrow"/>
                <w:color w:val="000000"/>
                <w:lang w:val="sr-Latn-CS"/>
              </w:rPr>
            </w:pPr>
          </w:p>
        </w:tc>
      </w:tr>
      <w:tr w:rsidR="000625ED" w:rsidRPr="008762A8" w14:paraId="6A3DB2CF" w14:textId="77777777" w:rsidTr="000625ED">
        <w:trPr>
          <w:trHeight w:val="542"/>
          <w:jc w:val="center"/>
        </w:trPr>
        <w:tc>
          <w:tcPr>
            <w:tcW w:w="2500" w:type="pct"/>
            <w:shd w:val="clear" w:color="auto" w:fill="auto"/>
            <w:vAlign w:val="center"/>
          </w:tcPr>
          <w:p w14:paraId="4761D154" w14:textId="77777777" w:rsidR="000625ED" w:rsidRPr="008762A8" w:rsidRDefault="000625ED" w:rsidP="00857085">
            <w:pPr>
              <w:numPr>
                <w:ilvl w:val="0"/>
                <w:numId w:val="427"/>
              </w:numPr>
              <w:spacing w:before="120" w:after="120" w:line="240" w:lineRule="auto"/>
              <w:rPr>
                <w:rFonts w:ascii="Arial Narrow" w:hAnsi="Arial Narrow"/>
                <w:color w:val="000000"/>
              </w:rPr>
            </w:pPr>
            <w:r w:rsidRPr="008762A8">
              <w:rPr>
                <w:rFonts w:ascii="Arial Narrow" w:hAnsi="Arial Narrow"/>
                <w:color w:val="000000"/>
              </w:rPr>
              <w:t xml:space="preserve">Objasni </w:t>
            </w:r>
            <w:r w:rsidRPr="008762A8">
              <w:rPr>
                <w:rFonts w:ascii="Arial Narrow" w:hAnsi="Arial Narrow"/>
                <w:b/>
                <w:color w:val="000000"/>
              </w:rPr>
              <w:t xml:space="preserve">fenomene prostiranja zvuka </w:t>
            </w:r>
            <w:r w:rsidRPr="008762A8">
              <w:rPr>
                <w:rFonts w:ascii="Arial Narrow" w:hAnsi="Arial Narrow"/>
                <w:color w:val="000000"/>
              </w:rPr>
              <w:t>i njihov uticaj na percepciju zvuka</w:t>
            </w:r>
          </w:p>
        </w:tc>
        <w:tc>
          <w:tcPr>
            <w:tcW w:w="2500" w:type="pct"/>
            <w:shd w:val="clear" w:color="auto" w:fill="auto"/>
            <w:vAlign w:val="center"/>
          </w:tcPr>
          <w:p w14:paraId="0EA85125" w14:textId="77777777" w:rsidR="000625ED" w:rsidRPr="008762A8" w:rsidRDefault="000625ED" w:rsidP="00857085">
            <w:pPr>
              <w:spacing w:before="120" w:after="120" w:line="240" w:lineRule="auto"/>
              <w:rPr>
                <w:rFonts w:ascii="Arial Narrow" w:hAnsi="Arial Narrow"/>
                <w:color w:val="000000"/>
                <w:lang w:val="sr-Latn-CS"/>
              </w:rPr>
            </w:pPr>
            <w:r w:rsidRPr="008762A8">
              <w:rPr>
                <w:rFonts w:ascii="Arial Narrow" w:hAnsi="Arial Narrow"/>
                <w:b/>
                <w:color w:val="000000"/>
              </w:rPr>
              <w:t xml:space="preserve">Fenomeni prostiranja zvuka: </w:t>
            </w:r>
            <w:r w:rsidRPr="008762A8">
              <w:rPr>
                <w:rFonts w:ascii="Arial Narrow" w:hAnsi="Arial Narrow"/>
                <w:color w:val="000000"/>
              </w:rPr>
              <w:t>difrakcija, refleksija, slabljenje zvuka pri prostiranju i Doplerov efekat</w:t>
            </w:r>
          </w:p>
        </w:tc>
      </w:tr>
      <w:tr w:rsidR="000625ED" w:rsidRPr="008762A8" w14:paraId="7DCF01D7" w14:textId="77777777" w:rsidTr="000625ED">
        <w:trPr>
          <w:trHeight w:val="542"/>
          <w:jc w:val="center"/>
        </w:trPr>
        <w:tc>
          <w:tcPr>
            <w:tcW w:w="2500" w:type="pct"/>
            <w:shd w:val="clear" w:color="auto" w:fill="auto"/>
            <w:vAlign w:val="center"/>
          </w:tcPr>
          <w:p w14:paraId="5C019C25" w14:textId="77777777" w:rsidR="000625ED" w:rsidRPr="008762A8" w:rsidRDefault="000625ED" w:rsidP="00857085">
            <w:pPr>
              <w:numPr>
                <w:ilvl w:val="0"/>
                <w:numId w:val="427"/>
              </w:numPr>
              <w:spacing w:before="120" w:after="120" w:line="240" w:lineRule="auto"/>
              <w:rPr>
                <w:rFonts w:ascii="Arial Narrow" w:hAnsi="Arial Narrow"/>
                <w:color w:val="000000"/>
              </w:rPr>
            </w:pPr>
            <w:r w:rsidRPr="008762A8">
              <w:rPr>
                <w:rFonts w:ascii="Arial Narrow" w:hAnsi="Arial Narrow"/>
                <w:color w:val="000000"/>
              </w:rPr>
              <w:t xml:space="preserve">Opiše </w:t>
            </w:r>
            <w:r w:rsidRPr="008762A8">
              <w:rPr>
                <w:rFonts w:ascii="Arial Narrow" w:hAnsi="Arial Narrow"/>
                <w:b/>
                <w:color w:val="000000"/>
              </w:rPr>
              <w:t>osnovne veličine koje opisuju zvuk</w:t>
            </w:r>
          </w:p>
        </w:tc>
        <w:tc>
          <w:tcPr>
            <w:tcW w:w="2500" w:type="pct"/>
            <w:shd w:val="clear" w:color="auto" w:fill="auto"/>
            <w:vAlign w:val="center"/>
          </w:tcPr>
          <w:p w14:paraId="44D01554" w14:textId="1846A33E" w:rsidR="000625ED" w:rsidRPr="008762A8" w:rsidRDefault="000625ED" w:rsidP="00857085">
            <w:pPr>
              <w:spacing w:before="120" w:after="120" w:line="240" w:lineRule="auto"/>
              <w:rPr>
                <w:rFonts w:ascii="Arial Narrow" w:hAnsi="Arial Narrow"/>
                <w:b/>
                <w:color w:val="000000"/>
              </w:rPr>
            </w:pPr>
            <w:r w:rsidRPr="008762A8">
              <w:rPr>
                <w:rFonts w:ascii="Arial Narrow" w:hAnsi="Arial Narrow"/>
                <w:b/>
                <w:lang w:val="sr-Latn-CS"/>
              </w:rPr>
              <w:t xml:space="preserve">Osnovne veličine koje opisuju zvuk: </w:t>
            </w:r>
            <w:r w:rsidRPr="008762A8">
              <w:rPr>
                <w:rFonts w:ascii="Arial Narrow" w:hAnsi="Arial Narrow"/>
                <w:lang w:val="sr-Latn-CS"/>
              </w:rPr>
              <w:t>fr</w:t>
            </w:r>
            <w:r w:rsidR="00E10AE6">
              <w:rPr>
                <w:rFonts w:ascii="Arial Narrow" w:hAnsi="Arial Narrow"/>
                <w:lang w:val="sr-Latn-CS"/>
              </w:rPr>
              <w:t>e</w:t>
            </w:r>
            <w:r w:rsidRPr="008762A8">
              <w:rPr>
                <w:rFonts w:ascii="Arial Narrow" w:hAnsi="Arial Narrow"/>
                <w:lang w:val="sr-Latn-CS"/>
              </w:rPr>
              <w:t>kvencija, period, brzina i talasna dužina</w:t>
            </w:r>
          </w:p>
        </w:tc>
      </w:tr>
      <w:tr w:rsidR="000625ED" w:rsidRPr="008762A8" w14:paraId="7816B046" w14:textId="77777777" w:rsidTr="000625ED">
        <w:trPr>
          <w:trHeight w:val="542"/>
          <w:jc w:val="center"/>
        </w:trPr>
        <w:tc>
          <w:tcPr>
            <w:tcW w:w="2500" w:type="pct"/>
            <w:shd w:val="clear" w:color="auto" w:fill="auto"/>
            <w:vAlign w:val="center"/>
          </w:tcPr>
          <w:p w14:paraId="09869C81" w14:textId="77777777" w:rsidR="000625ED" w:rsidRPr="008762A8" w:rsidRDefault="000625ED" w:rsidP="00857085">
            <w:pPr>
              <w:numPr>
                <w:ilvl w:val="0"/>
                <w:numId w:val="427"/>
              </w:numPr>
              <w:spacing w:before="120" w:after="120" w:line="240" w:lineRule="auto"/>
              <w:rPr>
                <w:rFonts w:ascii="Arial Narrow" w:hAnsi="Arial Narrow"/>
                <w:color w:val="000000"/>
              </w:rPr>
            </w:pPr>
            <w:r w:rsidRPr="008762A8">
              <w:rPr>
                <w:rFonts w:ascii="Arial Narrow" w:hAnsi="Arial Narrow"/>
                <w:color w:val="000000"/>
              </w:rPr>
              <w:t>Izračuna osnovne veličine koje opisuju zvuk, na zadatom primjeru</w:t>
            </w:r>
          </w:p>
        </w:tc>
        <w:tc>
          <w:tcPr>
            <w:tcW w:w="2500" w:type="pct"/>
            <w:shd w:val="clear" w:color="auto" w:fill="auto"/>
            <w:vAlign w:val="center"/>
          </w:tcPr>
          <w:p w14:paraId="0C2EBD09" w14:textId="77777777" w:rsidR="000625ED" w:rsidRPr="008762A8" w:rsidRDefault="000625ED" w:rsidP="00857085">
            <w:pPr>
              <w:spacing w:before="120" w:after="120" w:line="240" w:lineRule="auto"/>
              <w:rPr>
                <w:rFonts w:ascii="Arial Narrow" w:hAnsi="Arial Narrow"/>
                <w:b/>
                <w:color w:val="2F5496"/>
              </w:rPr>
            </w:pPr>
          </w:p>
        </w:tc>
      </w:tr>
      <w:tr w:rsidR="000625ED" w:rsidRPr="008762A8" w14:paraId="464410E5" w14:textId="77777777" w:rsidTr="000625ED">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00616144"/>
              <w:placeholder>
                <w:docPart w:val="917517B8800344D7B28A73B346B906F7"/>
              </w:placeholder>
            </w:sdtPr>
            <w:sdtEndPr/>
            <w:sdtContent>
              <w:p w14:paraId="19755B81" w14:textId="77777777" w:rsidR="000625ED" w:rsidRPr="008762A8" w:rsidRDefault="000625ED" w:rsidP="005632C7">
                <w:pPr>
                  <w:spacing w:before="120" w:after="120" w:line="240" w:lineRule="auto"/>
                  <w:jc w:val="both"/>
                  <w:rPr>
                    <w:rFonts w:ascii="Arial Narrow" w:hAnsi="Arial Narrow"/>
                  </w:rPr>
                </w:pPr>
                <w:r w:rsidRPr="008762A8">
                  <w:rPr>
                    <w:rFonts w:ascii="Arial Narrow" w:hAnsi="Arial Narrow" w:cs="Verdana"/>
                    <w:b/>
                    <w:color w:val="000000"/>
                  </w:rPr>
                  <w:t>Način provjeravanja dostignutosti ishoda učenja</w:t>
                </w:r>
              </w:p>
            </w:sdtContent>
          </w:sdt>
        </w:tc>
      </w:tr>
      <w:tr w:rsidR="000625ED" w:rsidRPr="008762A8" w14:paraId="57C78896" w14:textId="77777777" w:rsidTr="000625ED">
        <w:trPr>
          <w:trHeight w:val="282"/>
          <w:jc w:val="center"/>
        </w:trPr>
        <w:tc>
          <w:tcPr>
            <w:tcW w:w="5000" w:type="pct"/>
            <w:gridSpan w:val="2"/>
            <w:tcBorders>
              <w:top w:val="single" w:sz="18" w:space="0" w:color="C00000"/>
              <w:bottom w:val="single" w:sz="18" w:space="0" w:color="C00000"/>
            </w:tcBorders>
            <w:shd w:val="clear" w:color="auto" w:fill="auto"/>
            <w:vAlign w:val="center"/>
          </w:tcPr>
          <w:p w14:paraId="3C490166" w14:textId="77777777" w:rsidR="000625ED" w:rsidRPr="008762A8" w:rsidRDefault="000625ED" w:rsidP="005632C7">
            <w:pPr>
              <w:spacing w:before="120" w:after="120" w:line="240" w:lineRule="auto"/>
              <w:jc w:val="both"/>
              <w:rPr>
                <w:rFonts w:ascii="Arial Narrow" w:hAnsi="Arial Narrow"/>
              </w:rPr>
            </w:pPr>
            <w:r w:rsidRPr="008762A8">
              <w:rPr>
                <w:rFonts w:ascii="Arial Narrow" w:hAnsi="Arial Narrow"/>
              </w:rPr>
              <w:t>U cilju provjeravanja dostignutosti pomenutog ishoda učenja potreban je usmeni ili pisani dokaz da je učenik uspješno realizovao kriterijume od 1 do 5. Za kriterijum 6 potrebna je ispravno urađena vježba sa usmenim obrazloženjem.</w:t>
            </w:r>
          </w:p>
        </w:tc>
      </w:tr>
      <w:tr w:rsidR="000625ED" w:rsidRPr="008762A8" w14:paraId="67A703FD" w14:textId="77777777" w:rsidTr="000625ED">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958227259"/>
              <w:placeholder>
                <w:docPart w:val="3E9FE41C59EE47C0B687E422A9F99EA3"/>
              </w:placeholder>
            </w:sdtPr>
            <w:sdtEndPr/>
            <w:sdtContent>
              <w:p w14:paraId="1CCFB6DD" w14:textId="77777777" w:rsidR="000625ED" w:rsidRPr="008762A8" w:rsidRDefault="000625ED" w:rsidP="005632C7">
                <w:pPr>
                  <w:spacing w:before="120" w:after="120" w:line="240" w:lineRule="auto"/>
                  <w:jc w:val="both"/>
                  <w:rPr>
                    <w:rFonts w:ascii="Arial Narrow" w:hAnsi="Arial Narrow"/>
                  </w:rPr>
                </w:pPr>
                <w:r w:rsidRPr="008762A8">
                  <w:rPr>
                    <w:rFonts w:ascii="Arial Narrow" w:hAnsi="Arial Narrow" w:cs="Verdana"/>
                    <w:b/>
                    <w:color w:val="000000"/>
                  </w:rPr>
                  <w:t>Predložene teme</w:t>
                </w:r>
              </w:p>
            </w:sdtContent>
          </w:sdt>
        </w:tc>
      </w:tr>
      <w:tr w:rsidR="000625ED" w:rsidRPr="008762A8" w14:paraId="40657103" w14:textId="77777777" w:rsidTr="000625ED">
        <w:trPr>
          <w:trHeight w:val="99"/>
          <w:jc w:val="center"/>
        </w:trPr>
        <w:tc>
          <w:tcPr>
            <w:tcW w:w="5000" w:type="pct"/>
            <w:gridSpan w:val="2"/>
            <w:tcBorders>
              <w:top w:val="single" w:sz="18" w:space="0" w:color="C00000"/>
              <w:bottom w:val="single" w:sz="2" w:space="0" w:color="C00000"/>
            </w:tcBorders>
            <w:shd w:val="clear" w:color="auto" w:fill="auto"/>
            <w:vAlign w:val="center"/>
          </w:tcPr>
          <w:p w14:paraId="0D50FA99" w14:textId="77777777" w:rsidR="000625ED" w:rsidRPr="008762A8" w:rsidRDefault="000625ED" w:rsidP="005632C7">
            <w:pPr>
              <w:numPr>
                <w:ilvl w:val="0"/>
                <w:numId w:val="11"/>
              </w:numPr>
              <w:tabs>
                <w:tab w:val="num" w:pos="173"/>
              </w:tabs>
              <w:spacing w:before="120" w:after="120" w:line="240" w:lineRule="auto"/>
              <w:ind w:left="176" w:hanging="176"/>
              <w:jc w:val="both"/>
              <w:rPr>
                <w:rFonts w:ascii="Arial Narrow" w:hAnsi="Arial Narrow"/>
                <w:color w:val="000000"/>
                <w:lang w:val="sr-Latn-CS"/>
              </w:rPr>
            </w:pPr>
            <w:r w:rsidRPr="008762A8">
              <w:rPr>
                <w:rFonts w:ascii="Arial Narrow" w:hAnsi="Arial Narrow"/>
                <w:bCs/>
              </w:rPr>
              <w:t xml:space="preserve">Osnovni principi generisanja i prostiranja zvuka </w:t>
            </w:r>
          </w:p>
          <w:p w14:paraId="76AA7275" w14:textId="77777777" w:rsidR="000625ED" w:rsidRPr="008762A8" w:rsidRDefault="000625ED" w:rsidP="005632C7">
            <w:pPr>
              <w:numPr>
                <w:ilvl w:val="0"/>
                <w:numId w:val="11"/>
              </w:numPr>
              <w:tabs>
                <w:tab w:val="num" w:pos="173"/>
              </w:tabs>
              <w:spacing w:before="120" w:after="120" w:line="240" w:lineRule="auto"/>
              <w:ind w:left="176" w:hanging="176"/>
              <w:jc w:val="both"/>
              <w:rPr>
                <w:rFonts w:ascii="Arial Narrow" w:hAnsi="Arial Narrow"/>
                <w:color w:val="000000"/>
                <w:lang w:val="sr-Latn-CS"/>
              </w:rPr>
            </w:pPr>
            <w:r w:rsidRPr="008762A8">
              <w:rPr>
                <w:rFonts w:ascii="Arial Narrow" w:hAnsi="Arial Narrow"/>
                <w:bCs/>
              </w:rPr>
              <w:t>Osnovne fizičke veličine u akustici</w:t>
            </w:r>
          </w:p>
          <w:p w14:paraId="03F5D929" w14:textId="77777777" w:rsidR="000625ED" w:rsidRPr="008762A8" w:rsidRDefault="000625ED" w:rsidP="005632C7">
            <w:pPr>
              <w:numPr>
                <w:ilvl w:val="0"/>
                <w:numId w:val="11"/>
              </w:numPr>
              <w:tabs>
                <w:tab w:val="num" w:pos="173"/>
              </w:tabs>
              <w:spacing w:before="120" w:after="120" w:line="240" w:lineRule="auto"/>
              <w:ind w:left="176" w:hanging="176"/>
              <w:jc w:val="both"/>
              <w:rPr>
                <w:rFonts w:ascii="Arial Narrow" w:hAnsi="Arial Narrow"/>
                <w:color w:val="000000"/>
                <w:lang w:val="sr-Latn-CS"/>
              </w:rPr>
            </w:pPr>
            <w:r w:rsidRPr="008762A8">
              <w:rPr>
                <w:rFonts w:ascii="Arial Narrow" w:hAnsi="Arial Narrow"/>
              </w:rPr>
              <w:t>Fenomeni prostiranja zvuka</w:t>
            </w:r>
          </w:p>
          <w:p w14:paraId="0998A7AE" w14:textId="77777777" w:rsidR="000625ED" w:rsidRPr="008762A8" w:rsidRDefault="000625ED" w:rsidP="005632C7">
            <w:pPr>
              <w:numPr>
                <w:ilvl w:val="0"/>
                <w:numId w:val="11"/>
              </w:numPr>
              <w:tabs>
                <w:tab w:val="num" w:pos="173"/>
              </w:tabs>
              <w:spacing w:before="120" w:after="120" w:line="240" w:lineRule="auto"/>
              <w:ind w:left="176" w:hanging="176"/>
              <w:jc w:val="both"/>
              <w:rPr>
                <w:rFonts w:ascii="Arial Narrow" w:hAnsi="Arial Narrow"/>
                <w:color w:val="000000"/>
                <w:lang w:val="sr-Latn-CS"/>
              </w:rPr>
            </w:pPr>
            <w:r w:rsidRPr="008762A8">
              <w:rPr>
                <w:rFonts w:ascii="Arial Narrow" w:hAnsi="Arial Narrow"/>
              </w:rPr>
              <w:t xml:space="preserve">Izračunavanje osnovnih akustičkih veličina </w:t>
            </w:r>
          </w:p>
        </w:tc>
      </w:tr>
    </w:tbl>
    <w:p w14:paraId="42385802" w14:textId="77777777" w:rsidR="000625ED" w:rsidRDefault="000625ED" w:rsidP="005632C7">
      <w:pPr>
        <w:spacing w:after="0" w:line="240" w:lineRule="auto"/>
        <w:contextualSpacing/>
        <w:jc w:val="both"/>
        <w:rPr>
          <w:rFonts w:ascii="Arial Narrow" w:hAnsi="Arial Narrow"/>
          <w:b/>
          <w:bCs/>
          <w:caps/>
          <w:color w:val="2E74B5"/>
          <w:szCs w:val="20"/>
          <w:lang w:val="sl-SI" w:eastAsia="sl-SI"/>
        </w:rPr>
      </w:pPr>
    </w:p>
    <w:p w14:paraId="41B093F9" w14:textId="77777777" w:rsidR="000625ED" w:rsidRDefault="000625ED" w:rsidP="005632C7">
      <w:pPr>
        <w:spacing w:after="0" w:line="240" w:lineRule="auto"/>
        <w:contextualSpacing/>
        <w:jc w:val="both"/>
        <w:rPr>
          <w:rFonts w:ascii="Arial Narrow" w:hAnsi="Arial Narrow"/>
          <w:b/>
          <w:bCs/>
          <w:caps/>
          <w:color w:val="2E74B5"/>
          <w:szCs w:val="20"/>
          <w:lang w:val="sl-SI" w:eastAsia="sl-SI"/>
        </w:rPr>
      </w:pPr>
    </w:p>
    <w:p w14:paraId="40E9B944" w14:textId="77777777" w:rsidR="000625ED" w:rsidRDefault="000625ED" w:rsidP="005632C7">
      <w:pPr>
        <w:spacing w:after="0" w:line="240" w:lineRule="auto"/>
        <w:contextualSpacing/>
        <w:jc w:val="both"/>
        <w:rPr>
          <w:rFonts w:ascii="Arial Narrow" w:hAnsi="Arial Narrow"/>
          <w:b/>
          <w:bCs/>
          <w:caps/>
          <w:color w:val="2E74B5"/>
          <w:szCs w:val="20"/>
          <w:lang w:val="sl-SI" w:eastAsia="sl-SI"/>
        </w:rPr>
      </w:pPr>
    </w:p>
    <w:p w14:paraId="5B87F444" w14:textId="77777777" w:rsidR="000625ED" w:rsidRDefault="000625ED" w:rsidP="005632C7">
      <w:pPr>
        <w:spacing w:after="0" w:line="240" w:lineRule="auto"/>
        <w:contextualSpacing/>
        <w:jc w:val="both"/>
        <w:rPr>
          <w:rFonts w:ascii="Arial Narrow" w:hAnsi="Arial Narrow"/>
          <w:b/>
          <w:bCs/>
          <w:caps/>
          <w:color w:val="2E74B5"/>
          <w:szCs w:val="20"/>
          <w:lang w:val="sl-SI" w:eastAsia="sl-SI"/>
        </w:rPr>
      </w:pPr>
    </w:p>
    <w:p w14:paraId="5C31B383" w14:textId="77777777" w:rsidR="000625ED" w:rsidRDefault="000625ED" w:rsidP="005632C7">
      <w:pPr>
        <w:spacing w:after="0" w:line="240" w:lineRule="auto"/>
        <w:contextualSpacing/>
        <w:jc w:val="both"/>
        <w:rPr>
          <w:rFonts w:ascii="Arial Narrow" w:hAnsi="Arial Narrow"/>
          <w:b/>
          <w:bCs/>
          <w:caps/>
          <w:color w:val="2E74B5"/>
          <w:szCs w:val="20"/>
          <w:lang w:val="sl-SI" w:eastAsia="sl-SI"/>
        </w:rPr>
      </w:pPr>
    </w:p>
    <w:p w14:paraId="5C332906" w14:textId="77777777" w:rsidR="000625ED" w:rsidRDefault="000625ED" w:rsidP="005632C7">
      <w:pPr>
        <w:spacing w:after="0" w:line="240" w:lineRule="auto"/>
        <w:contextualSpacing/>
        <w:jc w:val="both"/>
        <w:rPr>
          <w:rFonts w:ascii="Arial Narrow" w:hAnsi="Arial Narrow"/>
          <w:b/>
          <w:bCs/>
          <w:caps/>
          <w:color w:val="2E74B5"/>
          <w:szCs w:val="20"/>
          <w:lang w:val="sl-SI" w:eastAsia="sl-SI"/>
        </w:rPr>
      </w:pPr>
    </w:p>
    <w:p w14:paraId="5A2D5098" w14:textId="77777777" w:rsidR="000625ED" w:rsidRDefault="000625ED" w:rsidP="005632C7">
      <w:pPr>
        <w:spacing w:after="0" w:line="240" w:lineRule="auto"/>
        <w:contextualSpacing/>
        <w:jc w:val="both"/>
        <w:rPr>
          <w:rFonts w:ascii="Arial Narrow" w:hAnsi="Arial Narrow"/>
          <w:b/>
          <w:bCs/>
          <w:caps/>
          <w:color w:val="2E74B5"/>
          <w:szCs w:val="20"/>
          <w:lang w:val="sl-SI" w:eastAsia="sl-SI"/>
        </w:rPr>
      </w:pPr>
    </w:p>
    <w:p w14:paraId="364F8C5D" w14:textId="77777777" w:rsidR="000625ED" w:rsidRDefault="000625ED" w:rsidP="005632C7">
      <w:pPr>
        <w:spacing w:after="0" w:line="240" w:lineRule="auto"/>
        <w:contextualSpacing/>
        <w:jc w:val="both"/>
        <w:rPr>
          <w:rFonts w:ascii="Arial Narrow" w:hAnsi="Arial Narrow"/>
          <w:b/>
          <w:bCs/>
          <w:caps/>
          <w:color w:val="2E74B5"/>
          <w:szCs w:val="20"/>
          <w:lang w:val="sl-SI" w:eastAsia="sl-SI"/>
        </w:rPr>
      </w:pPr>
    </w:p>
    <w:p w14:paraId="0F22614F" w14:textId="77777777" w:rsidR="000625ED" w:rsidRDefault="000625ED" w:rsidP="005632C7">
      <w:pPr>
        <w:spacing w:after="0" w:line="240" w:lineRule="auto"/>
        <w:contextualSpacing/>
        <w:jc w:val="both"/>
        <w:rPr>
          <w:rFonts w:ascii="Arial Narrow" w:hAnsi="Arial Narrow"/>
          <w:b/>
          <w:bCs/>
          <w:caps/>
          <w:color w:val="2E74B5"/>
          <w:szCs w:val="20"/>
          <w:lang w:val="sl-SI" w:eastAsia="sl-SI"/>
        </w:rPr>
      </w:pPr>
    </w:p>
    <w:p w14:paraId="473A8705" w14:textId="77777777" w:rsidR="000625ED" w:rsidRDefault="000625ED" w:rsidP="005632C7">
      <w:pPr>
        <w:spacing w:after="0" w:line="240" w:lineRule="auto"/>
        <w:contextualSpacing/>
        <w:jc w:val="both"/>
        <w:rPr>
          <w:rFonts w:ascii="Arial Narrow" w:hAnsi="Arial Narrow"/>
          <w:b/>
          <w:bCs/>
          <w:caps/>
          <w:color w:val="2E74B5"/>
          <w:szCs w:val="20"/>
          <w:lang w:val="sl-SI" w:eastAsia="sl-SI"/>
        </w:rPr>
      </w:pPr>
    </w:p>
    <w:p w14:paraId="03EB24A9" w14:textId="77777777" w:rsidR="000625ED" w:rsidRDefault="000625ED" w:rsidP="005632C7">
      <w:pPr>
        <w:spacing w:after="0" w:line="240" w:lineRule="auto"/>
        <w:contextualSpacing/>
        <w:jc w:val="both"/>
        <w:rPr>
          <w:rFonts w:ascii="Arial Narrow" w:hAnsi="Arial Narrow"/>
          <w:b/>
          <w:bCs/>
          <w:caps/>
          <w:color w:val="2E74B5"/>
          <w:szCs w:val="20"/>
          <w:lang w:val="sl-SI" w:eastAsia="sl-SI"/>
        </w:rPr>
      </w:pPr>
    </w:p>
    <w:p w14:paraId="19801EEA" w14:textId="77777777" w:rsidR="000625ED" w:rsidRDefault="000625ED" w:rsidP="005632C7">
      <w:pPr>
        <w:spacing w:after="0" w:line="240" w:lineRule="auto"/>
        <w:contextualSpacing/>
        <w:jc w:val="both"/>
        <w:rPr>
          <w:rFonts w:ascii="Arial Narrow" w:hAnsi="Arial Narrow"/>
          <w:b/>
          <w:bCs/>
          <w:caps/>
          <w:color w:val="2E74B5"/>
          <w:szCs w:val="20"/>
          <w:lang w:val="sl-SI" w:eastAsia="sl-SI"/>
        </w:rPr>
      </w:pP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625ED" w:rsidRPr="008762A8" w14:paraId="0C873F6A" w14:textId="77777777" w:rsidTr="000625ED">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2059894308"/>
              <w:placeholder>
                <w:docPart w:val="81645178B4414618801694639DE68501"/>
              </w:placeholder>
            </w:sdtPr>
            <w:sdtEndPr/>
            <w:sdtContent>
              <w:p w14:paraId="37F6AEC1" w14:textId="77777777" w:rsidR="000625ED" w:rsidRPr="008762A8" w:rsidRDefault="000625ED" w:rsidP="007B282A">
                <w:pPr>
                  <w:spacing w:before="120" w:after="120" w:line="240" w:lineRule="auto"/>
                  <w:jc w:val="center"/>
                  <w:rPr>
                    <w:rFonts w:ascii="Arial Narrow" w:hAnsi="Arial Narrow"/>
                    <w:b/>
                  </w:rPr>
                </w:pPr>
                <w:r w:rsidRPr="008762A8">
                  <w:rPr>
                    <w:rFonts w:ascii="Arial Narrow" w:hAnsi="Arial Narrow"/>
                    <w:b/>
                  </w:rPr>
                  <w:t xml:space="preserve">Ishod 2 - </w:t>
                </w:r>
                <w:r w:rsidRPr="008762A8">
                  <w:rPr>
                    <w:rFonts w:ascii="Arial Narrow" w:hAnsi="Arial Narrow"/>
                  </w:rPr>
                  <w:t>Učenik će biti sposoban da</w:t>
                </w:r>
              </w:p>
            </w:sdtContent>
          </w:sdt>
          <w:p w14:paraId="0D9AF3CA" w14:textId="77777777" w:rsidR="000625ED" w:rsidRPr="008762A8" w:rsidRDefault="000625ED" w:rsidP="007B282A">
            <w:pPr>
              <w:spacing w:before="120" w:after="120" w:line="240" w:lineRule="auto"/>
              <w:jc w:val="center"/>
              <w:rPr>
                <w:b/>
              </w:rPr>
            </w:pPr>
            <w:r w:rsidRPr="008762A8">
              <w:rPr>
                <w:rFonts w:ascii="Arial Narrow" w:hAnsi="Arial Narrow"/>
                <w:b/>
                <w:bCs/>
              </w:rPr>
              <w:t>Identifikuje osnovne karakteristike ljudskog sluha i percepcije zvuka</w:t>
            </w:r>
          </w:p>
        </w:tc>
      </w:tr>
      <w:tr w:rsidR="000625ED" w:rsidRPr="008762A8" w14:paraId="5A9A123D" w14:textId="77777777" w:rsidTr="000625ED">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2013098663"/>
              <w:placeholder>
                <w:docPart w:val="532DE501065D4CBAB503C54DC7CEC1FF"/>
              </w:placeholder>
            </w:sdtPr>
            <w:sdtEndPr>
              <w:rPr>
                <w:b w:val="0"/>
              </w:rPr>
            </w:sdtEndPr>
            <w:sdtContent>
              <w:p w14:paraId="3B986D5F" w14:textId="77777777" w:rsidR="000625ED" w:rsidRPr="008762A8" w:rsidRDefault="000625ED" w:rsidP="00857085">
                <w:pPr>
                  <w:spacing w:before="120" w:after="120" w:line="240" w:lineRule="auto"/>
                  <w:jc w:val="center"/>
                  <w:rPr>
                    <w:rFonts w:ascii="Arial Narrow" w:hAnsi="Arial Narrow"/>
                    <w:b/>
                  </w:rPr>
                </w:pPr>
                <w:r w:rsidRPr="008762A8">
                  <w:rPr>
                    <w:rFonts w:ascii="Arial Narrow" w:hAnsi="Arial Narrow"/>
                    <w:b/>
                  </w:rPr>
                  <w:t>Kriterijumi za dostizanje ishoda učenja</w:t>
                </w:r>
              </w:p>
              <w:p w14:paraId="61A8A143" w14:textId="77777777" w:rsidR="000625ED" w:rsidRPr="008762A8" w:rsidRDefault="000625ED" w:rsidP="00857085">
                <w:pPr>
                  <w:spacing w:before="120" w:after="120" w:line="240" w:lineRule="auto"/>
                  <w:jc w:val="center"/>
                  <w:rPr>
                    <w:rFonts w:ascii="Arial Narrow" w:hAnsi="Arial Narrow"/>
                    <w:b/>
                  </w:rPr>
                </w:pPr>
                <w:r w:rsidRPr="008762A8">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644118736"/>
              <w:placeholder>
                <w:docPart w:val="532DE501065D4CBAB503C54DC7CEC1FF"/>
              </w:placeholder>
            </w:sdtPr>
            <w:sdtEndPr>
              <w:rPr>
                <w:b w:val="0"/>
              </w:rPr>
            </w:sdtEndPr>
            <w:sdtContent>
              <w:p w14:paraId="1D3F79AF" w14:textId="7B405579" w:rsidR="000625ED" w:rsidRPr="008762A8" w:rsidRDefault="000625ED" w:rsidP="00857085">
                <w:pPr>
                  <w:spacing w:before="120" w:after="120" w:line="240" w:lineRule="auto"/>
                  <w:jc w:val="center"/>
                  <w:rPr>
                    <w:rFonts w:ascii="Arial Narrow" w:hAnsi="Arial Narrow" w:cs="Verdana"/>
                    <w:color w:val="000000"/>
                  </w:rPr>
                </w:pPr>
                <w:r w:rsidRPr="008762A8">
                  <w:rPr>
                    <w:rFonts w:ascii="Arial Narrow" w:hAnsi="Arial Narrow" w:cs="Verdana"/>
                    <w:b/>
                    <w:color w:val="000000"/>
                  </w:rPr>
                  <w:t>Kontekst</w:t>
                </w:r>
              </w:p>
              <w:p w14:paraId="272BE918" w14:textId="77777777" w:rsidR="000625ED" w:rsidRPr="008762A8" w:rsidRDefault="000625ED" w:rsidP="00857085">
                <w:pPr>
                  <w:spacing w:before="120" w:after="120" w:line="240" w:lineRule="auto"/>
                  <w:jc w:val="center"/>
                  <w:rPr>
                    <w:rFonts w:ascii="Arial Narrow" w:hAnsi="Arial Narrow" w:cs="Verdana"/>
                    <w:color w:val="000000"/>
                  </w:rPr>
                </w:pPr>
                <w:r w:rsidRPr="008762A8">
                  <w:rPr>
                    <w:rFonts w:ascii="Arial Narrow" w:hAnsi="Arial Narrow" w:cs="Verdana"/>
                    <w:color w:val="000000"/>
                  </w:rPr>
                  <w:t>(Pojašnjenje označenih pojmova)</w:t>
                </w:r>
              </w:p>
            </w:sdtContent>
          </w:sdt>
        </w:tc>
      </w:tr>
      <w:tr w:rsidR="000625ED" w:rsidRPr="008762A8" w14:paraId="324A2AFF" w14:textId="77777777" w:rsidTr="000625ED">
        <w:trPr>
          <w:trHeight w:val="542"/>
          <w:jc w:val="center"/>
        </w:trPr>
        <w:tc>
          <w:tcPr>
            <w:tcW w:w="2500" w:type="pct"/>
            <w:tcBorders>
              <w:top w:val="single" w:sz="18" w:space="0" w:color="C00000"/>
            </w:tcBorders>
            <w:shd w:val="clear" w:color="auto" w:fill="auto"/>
            <w:vAlign w:val="center"/>
          </w:tcPr>
          <w:p w14:paraId="63BA83CD" w14:textId="77777777" w:rsidR="000625ED" w:rsidRPr="008762A8" w:rsidRDefault="000625ED" w:rsidP="00857085">
            <w:pPr>
              <w:numPr>
                <w:ilvl w:val="0"/>
                <w:numId w:val="428"/>
              </w:numPr>
              <w:spacing w:before="120" w:after="120" w:line="240" w:lineRule="auto"/>
              <w:rPr>
                <w:rFonts w:ascii="Arial Narrow" w:hAnsi="Arial Narrow"/>
              </w:rPr>
            </w:pPr>
            <w:r w:rsidRPr="008762A8">
              <w:rPr>
                <w:rFonts w:ascii="Arial Narrow" w:hAnsi="Arial Narrow"/>
                <w:color w:val="000000"/>
              </w:rPr>
              <w:t>Opiše anatomiju i funkcionisanje čula sluha</w:t>
            </w:r>
          </w:p>
        </w:tc>
        <w:tc>
          <w:tcPr>
            <w:tcW w:w="2500" w:type="pct"/>
            <w:tcBorders>
              <w:top w:val="single" w:sz="18" w:space="0" w:color="C00000"/>
            </w:tcBorders>
            <w:shd w:val="clear" w:color="auto" w:fill="auto"/>
            <w:vAlign w:val="center"/>
          </w:tcPr>
          <w:p w14:paraId="055F40EB" w14:textId="77777777" w:rsidR="000625ED" w:rsidRPr="008762A8" w:rsidRDefault="000625ED" w:rsidP="00857085">
            <w:pPr>
              <w:spacing w:before="120" w:after="120" w:line="240" w:lineRule="auto"/>
              <w:rPr>
                <w:rFonts w:ascii="Arial Narrow" w:hAnsi="Arial Narrow"/>
                <w:color w:val="000000"/>
              </w:rPr>
            </w:pPr>
          </w:p>
        </w:tc>
      </w:tr>
      <w:tr w:rsidR="000625ED" w:rsidRPr="008762A8" w14:paraId="468D3A3E" w14:textId="77777777" w:rsidTr="000625ED">
        <w:trPr>
          <w:trHeight w:val="542"/>
          <w:jc w:val="center"/>
        </w:trPr>
        <w:tc>
          <w:tcPr>
            <w:tcW w:w="2500" w:type="pct"/>
            <w:shd w:val="clear" w:color="auto" w:fill="auto"/>
            <w:vAlign w:val="center"/>
          </w:tcPr>
          <w:p w14:paraId="6260583E" w14:textId="77777777" w:rsidR="000625ED" w:rsidRPr="008762A8" w:rsidRDefault="000625ED" w:rsidP="00857085">
            <w:pPr>
              <w:numPr>
                <w:ilvl w:val="0"/>
                <w:numId w:val="428"/>
              </w:numPr>
              <w:spacing w:before="120" w:after="120" w:line="240" w:lineRule="auto"/>
              <w:rPr>
                <w:rFonts w:ascii="Arial Narrow" w:hAnsi="Arial Narrow"/>
              </w:rPr>
            </w:pPr>
            <w:r w:rsidRPr="008762A8">
              <w:rPr>
                <w:rFonts w:ascii="Arial Narrow" w:hAnsi="Arial Narrow"/>
                <w:color w:val="000000"/>
              </w:rPr>
              <w:t xml:space="preserve">Objasni </w:t>
            </w:r>
            <w:r w:rsidRPr="008762A8">
              <w:rPr>
                <w:rFonts w:ascii="Arial Narrow" w:hAnsi="Arial Narrow"/>
                <w:b/>
                <w:color w:val="000000"/>
              </w:rPr>
              <w:t>osnovne psihoakustičke pojave</w:t>
            </w:r>
            <w:r w:rsidRPr="008762A8">
              <w:rPr>
                <w:rFonts w:ascii="Arial Narrow" w:hAnsi="Arial Narrow"/>
                <w:color w:val="000000"/>
              </w:rPr>
              <w:t xml:space="preserve"> </w:t>
            </w:r>
          </w:p>
        </w:tc>
        <w:tc>
          <w:tcPr>
            <w:tcW w:w="2500" w:type="pct"/>
            <w:shd w:val="clear" w:color="auto" w:fill="auto"/>
            <w:vAlign w:val="center"/>
          </w:tcPr>
          <w:p w14:paraId="25263A09" w14:textId="77777777" w:rsidR="000625ED" w:rsidRPr="008762A8" w:rsidRDefault="000625ED" w:rsidP="00857085">
            <w:pPr>
              <w:spacing w:before="120" w:after="120" w:line="240" w:lineRule="auto"/>
              <w:rPr>
                <w:rFonts w:ascii="Arial Narrow" w:hAnsi="Arial Narrow"/>
                <w:color w:val="000000"/>
                <w:lang w:val="sr-Latn-CS"/>
              </w:rPr>
            </w:pPr>
            <w:r w:rsidRPr="008762A8">
              <w:rPr>
                <w:rFonts w:ascii="Arial Narrow" w:hAnsi="Arial Narrow"/>
                <w:b/>
                <w:color w:val="000000"/>
              </w:rPr>
              <w:t>Osnovne psihoakustičke pojave:</w:t>
            </w:r>
            <w:r w:rsidRPr="008762A8">
              <w:rPr>
                <w:rFonts w:ascii="Arial Narrow" w:hAnsi="Arial Narrow"/>
                <w:color w:val="000000"/>
              </w:rPr>
              <w:t xml:space="preserve"> jačina, visina, boja, nivo zvuka, maskiranje i dr.</w:t>
            </w:r>
          </w:p>
        </w:tc>
      </w:tr>
      <w:tr w:rsidR="000625ED" w:rsidRPr="008762A8" w14:paraId="7CC807BE" w14:textId="77777777" w:rsidTr="000625ED">
        <w:trPr>
          <w:trHeight w:val="542"/>
          <w:jc w:val="center"/>
        </w:trPr>
        <w:tc>
          <w:tcPr>
            <w:tcW w:w="2500" w:type="pct"/>
            <w:shd w:val="clear" w:color="auto" w:fill="auto"/>
            <w:vAlign w:val="center"/>
          </w:tcPr>
          <w:p w14:paraId="33004799" w14:textId="3FE23DCD" w:rsidR="000625ED" w:rsidRPr="008762A8" w:rsidRDefault="000625ED" w:rsidP="00857085">
            <w:pPr>
              <w:numPr>
                <w:ilvl w:val="0"/>
                <w:numId w:val="428"/>
              </w:numPr>
              <w:spacing w:before="120" w:after="120" w:line="240" w:lineRule="auto"/>
              <w:rPr>
                <w:rFonts w:ascii="Arial Narrow" w:hAnsi="Arial Narrow"/>
                <w:color w:val="000000"/>
              </w:rPr>
            </w:pPr>
            <w:r w:rsidRPr="008762A8">
              <w:rPr>
                <w:rFonts w:ascii="Arial Narrow" w:hAnsi="Arial Narrow"/>
                <w:color w:val="000000"/>
              </w:rPr>
              <w:t>Opiše lokalizaciju zvuka u prostoru na osnovu razlika u inte</w:t>
            </w:r>
            <w:r w:rsidR="0024321A">
              <w:rPr>
                <w:rFonts w:ascii="Arial Narrow" w:hAnsi="Arial Narrow"/>
                <w:color w:val="000000"/>
              </w:rPr>
              <w:t>n</w:t>
            </w:r>
            <w:r w:rsidRPr="008762A8">
              <w:rPr>
                <w:rFonts w:ascii="Arial Narrow" w:hAnsi="Arial Narrow"/>
                <w:color w:val="000000"/>
              </w:rPr>
              <w:t>zitetu i vremenu dospijeća zvuka do lijevog i desnog uva</w:t>
            </w:r>
          </w:p>
        </w:tc>
        <w:tc>
          <w:tcPr>
            <w:tcW w:w="2500" w:type="pct"/>
            <w:shd w:val="clear" w:color="auto" w:fill="auto"/>
            <w:vAlign w:val="center"/>
          </w:tcPr>
          <w:p w14:paraId="2CC781B7" w14:textId="77777777" w:rsidR="000625ED" w:rsidRPr="008762A8" w:rsidRDefault="000625ED" w:rsidP="00857085">
            <w:pPr>
              <w:spacing w:before="120" w:after="120" w:line="240" w:lineRule="auto"/>
              <w:rPr>
                <w:rFonts w:ascii="Arial Narrow" w:hAnsi="Arial Narrow"/>
                <w:color w:val="000000"/>
                <w:lang w:val="sr-Latn-CS"/>
              </w:rPr>
            </w:pPr>
          </w:p>
        </w:tc>
      </w:tr>
      <w:tr w:rsidR="000625ED" w:rsidRPr="008762A8" w14:paraId="58967153" w14:textId="77777777" w:rsidTr="000625ED">
        <w:trPr>
          <w:trHeight w:val="542"/>
          <w:jc w:val="center"/>
        </w:trPr>
        <w:tc>
          <w:tcPr>
            <w:tcW w:w="2500" w:type="pct"/>
            <w:shd w:val="clear" w:color="auto" w:fill="auto"/>
            <w:vAlign w:val="center"/>
          </w:tcPr>
          <w:p w14:paraId="20DE020E" w14:textId="77777777" w:rsidR="000625ED" w:rsidRPr="008762A8" w:rsidRDefault="000625ED" w:rsidP="00857085">
            <w:pPr>
              <w:numPr>
                <w:ilvl w:val="0"/>
                <w:numId w:val="428"/>
              </w:numPr>
              <w:spacing w:before="120" w:after="120" w:line="240" w:lineRule="auto"/>
              <w:rPr>
                <w:rFonts w:ascii="Arial Narrow" w:hAnsi="Arial Narrow"/>
                <w:color w:val="000000"/>
              </w:rPr>
            </w:pPr>
            <w:r w:rsidRPr="008762A8">
              <w:rPr>
                <w:rFonts w:ascii="Arial Narrow" w:hAnsi="Arial Narrow"/>
                <w:color w:val="000000"/>
              </w:rPr>
              <w:t xml:space="preserve">Objasni percepciju sazvučja dva tona </w:t>
            </w:r>
          </w:p>
        </w:tc>
        <w:tc>
          <w:tcPr>
            <w:tcW w:w="2500" w:type="pct"/>
            <w:shd w:val="clear" w:color="auto" w:fill="auto"/>
            <w:vAlign w:val="center"/>
          </w:tcPr>
          <w:p w14:paraId="00019AA6" w14:textId="77777777" w:rsidR="000625ED" w:rsidRPr="008762A8" w:rsidRDefault="000625ED" w:rsidP="00857085">
            <w:pPr>
              <w:spacing w:before="120" w:after="120" w:line="240" w:lineRule="auto"/>
              <w:rPr>
                <w:rFonts w:ascii="Arial Narrow" w:hAnsi="Arial Narrow"/>
                <w:color w:val="000000"/>
                <w:lang w:val="sr-Latn-CS"/>
              </w:rPr>
            </w:pPr>
          </w:p>
        </w:tc>
      </w:tr>
      <w:tr w:rsidR="000625ED" w:rsidRPr="008762A8" w14:paraId="4B2C593A" w14:textId="77777777" w:rsidTr="000625ED">
        <w:trPr>
          <w:trHeight w:val="542"/>
          <w:jc w:val="center"/>
        </w:trPr>
        <w:tc>
          <w:tcPr>
            <w:tcW w:w="2500" w:type="pct"/>
            <w:shd w:val="clear" w:color="auto" w:fill="auto"/>
            <w:vAlign w:val="center"/>
          </w:tcPr>
          <w:p w14:paraId="1E865EA3" w14:textId="77777777" w:rsidR="000625ED" w:rsidRPr="008762A8" w:rsidRDefault="000625ED" w:rsidP="00857085">
            <w:pPr>
              <w:numPr>
                <w:ilvl w:val="0"/>
                <w:numId w:val="428"/>
              </w:numPr>
              <w:spacing w:before="120" w:after="120" w:line="240" w:lineRule="auto"/>
              <w:rPr>
                <w:rFonts w:ascii="Arial Narrow" w:hAnsi="Arial Narrow"/>
              </w:rPr>
            </w:pPr>
            <w:r w:rsidRPr="008762A8">
              <w:rPr>
                <w:rFonts w:ascii="Arial Narrow" w:hAnsi="Arial Narrow"/>
              </w:rPr>
              <w:t>Objasni značaj psihoakustike, kao načina doživljaja različitih akustičkih pojava</w:t>
            </w:r>
          </w:p>
        </w:tc>
        <w:tc>
          <w:tcPr>
            <w:tcW w:w="2500" w:type="pct"/>
            <w:shd w:val="clear" w:color="auto" w:fill="auto"/>
            <w:vAlign w:val="center"/>
          </w:tcPr>
          <w:p w14:paraId="23E9609E" w14:textId="77777777" w:rsidR="000625ED" w:rsidRPr="008762A8" w:rsidRDefault="000625ED" w:rsidP="00857085">
            <w:pPr>
              <w:spacing w:before="120" w:after="120" w:line="240" w:lineRule="auto"/>
              <w:rPr>
                <w:rFonts w:ascii="Arial Narrow" w:hAnsi="Arial Narrow"/>
                <w:color w:val="000000"/>
                <w:lang w:val="sr-Latn-CS"/>
              </w:rPr>
            </w:pPr>
          </w:p>
        </w:tc>
      </w:tr>
      <w:tr w:rsidR="000625ED" w:rsidRPr="008762A8" w14:paraId="093B5207" w14:textId="77777777" w:rsidTr="000625ED">
        <w:trPr>
          <w:trHeight w:val="542"/>
          <w:jc w:val="center"/>
        </w:trPr>
        <w:tc>
          <w:tcPr>
            <w:tcW w:w="2500" w:type="pct"/>
            <w:shd w:val="clear" w:color="auto" w:fill="auto"/>
            <w:vAlign w:val="center"/>
          </w:tcPr>
          <w:p w14:paraId="7F67D903" w14:textId="5BF06302" w:rsidR="000625ED" w:rsidRPr="008762A8" w:rsidRDefault="000625ED" w:rsidP="00857085">
            <w:pPr>
              <w:numPr>
                <w:ilvl w:val="0"/>
                <w:numId w:val="428"/>
              </w:numPr>
              <w:spacing w:before="120" w:after="120" w:line="240" w:lineRule="auto"/>
              <w:rPr>
                <w:rFonts w:ascii="Arial Narrow" w:hAnsi="Arial Narrow"/>
              </w:rPr>
            </w:pPr>
            <w:r w:rsidRPr="008762A8">
              <w:rPr>
                <w:rFonts w:ascii="Arial Narrow" w:hAnsi="Arial Narrow"/>
                <w:color w:val="000000"/>
              </w:rPr>
              <w:t xml:space="preserve">Opiše propisanu maksimalnu dnevnu izloženost nivoa zvuka </w:t>
            </w:r>
            <w:r w:rsidR="00835366">
              <w:rPr>
                <w:rFonts w:ascii="Arial Narrow" w:hAnsi="Arial Narrow"/>
                <w:color w:val="000000"/>
              </w:rPr>
              <w:t xml:space="preserve">u </w:t>
            </w:r>
            <w:r w:rsidRPr="008762A8">
              <w:rPr>
                <w:rFonts w:ascii="Arial Narrow" w:hAnsi="Arial Narrow"/>
                <w:color w:val="000000"/>
              </w:rPr>
              <w:t>prostoru u cilju očuvanja zdravlja</w:t>
            </w:r>
          </w:p>
        </w:tc>
        <w:tc>
          <w:tcPr>
            <w:tcW w:w="2500" w:type="pct"/>
            <w:shd w:val="clear" w:color="auto" w:fill="auto"/>
            <w:vAlign w:val="center"/>
          </w:tcPr>
          <w:p w14:paraId="4DFD4B37" w14:textId="77777777" w:rsidR="000625ED" w:rsidRPr="008762A8" w:rsidRDefault="000625ED" w:rsidP="00857085">
            <w:pPr>
              <w:spacing w:before="120" w:after="120" w:line="240" w:lineRule="auto"/>
              <w:rPr>
                <w:rFonts w:ascii="Arial Narrow" w:hAnsi="Arial Narrow"/>
                <w:color w:val="000000"/>
                <w:lang w:val="sr-Latn-CS"/>
              </w:rPr>
            </w:pPr>
          </w:p>
        </w:tc>
      </w:tr>
      <w:tr w:rsidR="000625ED" w:rsidRPr="008762A8" w14:paraId="339848C1" w14:textId="77777777" w:rsidTr="000625ED">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785573444"/>
              <w:placeholder>
                <w:docPart w:val="4F58D5CA601D44CBAC9FD6DD20333101"/>
              </w:placeholder>
            </w:sdtPr>
            <w:sdtEndPr/>
            <w:sdtContent>
              <w:p w14:paraId="43C6903D" w14:textId="77777777" w:rsidR="000625ED" w:rsidRPr="008762A8" w:rsidRDefault="000625ED" w:rsidP="005632C7">
                <w:pPr>
                  <w:spacing w:before="120" w:after="120" w:line="240" w:lineRule="auto"/>
                  <w:jc w:val="both"/>
                  <w:rPr>
                    <w:rFonts w:ascii="Arial Narrow" w:hAnsi="Arial Narrow"/>
                  </w:rPr>
                </w:pPr>
                <w:r w:rsidRPr="008762A8">
                  <w:rPr>
                    <w:rFonts w:ascii="Arial Narrow" w:hAnsi="Arial Narrow" w:cs="Verdana"/>
                    <w:b/>
                    <w:color w:val="000000"/>
                  </w:rPr>
                  <w:t>Način provjeravanja dostignutosti ishoda učenja</w:t>
                </w:r>
              </w:p>
            </w:sdtContent>
          </w:sdt>
        </w:tc>
      </w:tr>
      <w:tr w:rsidR="000625ED" w:rsidRPr="008762A8" w14:paraId="54BED687" w14:textId="77777777" w:rsidTr="000625ED">
        <w:trPr>
          <w:trHeight w:val="282"/>
          <w:jc w:val="center"/>
        </w:trPr>
        <w:tc>
          <w:tcPr>
            <w:tcW w:w="5000" w:type="pct"/>
            <w:gridSpan w:val="2"/>
            <w:tcBorders>
              <w:top w:val="single" w:sz="18" w:space="0" w:color="C00000"/>
              <w:bottom w:val="single" w:sz="18" w:space="0" w:color="C00000"/>
            </w:tcBorders>
            <w:shd w:val="clear" w:color="auto" w:fill="auto"/>
            <w:vAlign w:val="center"/>
          </w:tcPr>
          <w:p w14:paraId="742BF0B9" w14:textId="77777777" w:rsidR="000625ED" w:rsidRPr="008762A8" w:rsidRDefault="000625ED" w:rsidP="005632C7">
            <w:pPr>
              <w:spacing w:before="120" w:after="120" w:line="240" w:lineRule="auto"/>
              <w:jc w:val="both"/>
              <w:rPr>
                <w:rFonts w:ascii="Arial Narrow" w:hAnsi="Arial Narrow"/>
              </w:rPr>
            </w:pPr>
            <w:r w:rsidRPr="008762A8">
              <w:rPr>
                <w:rFonts w:ascii="Arial Narrow" w:hAnsi="Arial Narrow"/>
              </w:rPr>
              <w:t xml:space="preserve">U cilju provjeravanja dostignutosti pomenutog ishoda učenja potreban je usmeni ili pisani dokaz da je učenik uspješno realizovao kriterijume od 1 do 6. </w:t>
            </w:r>
          </w:p>
        </w:tc>
      </w:tr>
      <w:tr w:rsidR="000625ED" w:rsidRPr="008762A8" w14:paraId="7715F8BC" w14:textId="77777777" w:rsidTr="000625ED">
        <w:trPr>
          <w:trHeight w:val="33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641011841"/>
              <w:placeholder>
                <w:docPart w:val="1BEE18AC168A4BA1BA67EC1B8B0A8F81"/>
              </w:placeholder>
            </w:sdtPr>
            <w:sdtEndPr/>
            <w:sdtContent>
              <w:p w14:paraId="3838D37B" w14:textId="77777777" w:rsidR="000625ED" w:rsidRPr="008762A8" w:rsidRDefault="000625ED" w:rsidP="005632C7">
                <w:pPr>
                  <w:spacing w:before="120" w:after="120" w:line="240" w:lineRule="auto"/>
                  <w:jc w:val="both"/>
                  <w:rPr>
                    <w:rFonts w:ascii="Arial Narrow" w:hAnsi="Arial Narrow"/>
                  </w:rPr>
                </w:pPr>
                <w:r w:rsidRPr="008762A8">
                  <w:rPr>
                    <w:rFonts w:ascii="Arial Narrow" w:hAnsi="Arial Narrow" w:cs="Verdana"/>
                    <w:b/>
                    <w:color w:val="000000"/>
                  </w:rPr>
                  <w:t>Predložene teme</w:t>
                </w:r>
              </w:p>
            </w:sdtContent>
          </w:sdt>
        </w:tc>
      </w:tr>
      <w:tr w:rsidR="000625ED" w:rsidRPr="008762A8" w14:paraId="15DB0208" w14:textId="77777777" w:rsidTr="000625ED">
        <w:trPr>
          <w:trHeight w:val="99"/>
          <w:jc w:val="center"/>
        </w:trPr>
        <w:tc>
          <w:tcPr>
            <w:tcW w:w="5000" w:type="pct"/>
            <w:gridSpan w:val="2"/>
            <w:tcBorders>
              <w:top w:val="single" w:sz="18" w:space="0" w:color="C00000"/>
            </w:tcBorders>
            <w:shd w:val="clear" w:color="auto" w:fill="auto"/>
            <w:vAlign w:val="center"/>
          </w:tcPr>
          <w:p w14:paraId="20F44972" w14:textId="77777777" w:rsidR="000625ED" w:rsidRPr="008762A8" w:rsidRDefault="000625ED" w:rsidP="005632C7">
            <w:pPr>
              <w:numPr>
                <w:ilvl w:val="0"/>
                <w:numId w:val="11"/>
              </w:numPr>
              <w:tabs>
                <w:tab w:val="num" w:pos="173"/>
              </w:tabs>
              <w:spacing w:before="120" w:after="120" w:line="240" w:lineRule="auto"/>
              <w:ind w:left="176" w:hanging="176"/>
              <w:jc w:val="both"/>
              <w:rPr>
                <w:rFonts w:ascii="Arial Narrow" w:hAnsi="Arial Narrow"/>
              </w:rPr>
            </w:pPr>
            <w:r w:rsidRPr="008762A8">
              <w:rPr>
                <w:rFonts w:ascii="Arial Narrow" w:hAnsi="Arial Narrow"/>
              </w:rPr>
              <w:t>Fiziologija sluha</w:t>
            </w:r>
          </w:p>
          <w:p w14:paraId="56B26BB6" w14:textId="77777777" w:rsidR="000625ED" w:rsidRPr="008762A8" w:rsidRDefault="000625ED" w:rsidP="005632C7">
            <w:pPr>
              <w:numPr>
                <w:ilvl w:val="0"/>
                <w:numId w:val="11"/>
              </w:numPr>
              <w:tabs>
                <w:tab w:val="num" w:pos="173"/>
              </w:tabs>
              <w:spacing w:before="120" w:after="120" w:line="240" w:lineRule="auto"/>
              <w:ind w:left="176" w:hanging="176"/>
              <w:jc w:val="both"/>
              <w:rPr>
                <w:rFonts w:ascii="Arial Narrow" w:hAnsi="Arial Narrow"/>
              </w:rPr>
            </w:pPr>
            <w:r w:rsidRPr="008762A8">
              <w:rPr>
                <w:rFonts w:ascii="Arial Narrow" w:hAnsi="Arial Narrow"/>
              </w:rPr>
              <w:t>Subjektivna percepcija tona i jačine</w:t>
            </w:r>
          </w:p>
        </w:tc>
      </w:tr>
    </w:tbl>
    <w:p w14:paraId="516CDBEB" w14:textId="77777777" w:rsidR="000625ED" w:rsidRDefault="000625ED" w:rsidP="005632C7">
      <w:pPr>
        <w:spacing w:after="0" w:line="240" w:lineRule="auto"/>
        <w:contextualSpacing/>
        <w:jc w:val="both"/>
        <w:rPr>
          <w:rFonts w:ascii="Arial Narrow" w:hAnsi="Arial Narrow"/>
          <w:b/>
          <w:bCs/>
          <w:caps/>
          <w:color w:val="2E74B5"/>
          <w:szCs w:val="20"/>
          <w:lang w:val="sl-SI" w:eastAsia="sl-SI"/>
        </w:rPr>
      </w:pPr>
    </w:p>
    <w:p w14:paraId="2E0EA007" w14:textId="77777777" w:rsidR="000625ED" w:rsidRDefault="000625ED" w:rsidP="005632C7">
      <w:pPr>
        <w:spacing w:after="0" w:line="240" w:lineRule="auto"/>
        <w:contextualSpacing/>
        <w:jc w:val="both"/>
        <w:rPr>
          <w:rFonts w:ascii="Arial Narrow" w:hAnsi="Arial Narrow"/>
          <w:b/>
          <w:bCs/>
          <w:caps/>
          <w:color w:val="2E74B5"/>
          <w:szCs w:val="20"/>
          <w:lang w:val="sl-SI" w:eastAsia="sl-SI"/>
        </w:rPr>
      </w:pPr>
    </w:p>
    <w:p w14:paraId="1779381D" w14:textId="77777777" w:rsidR="000625ED" w:rsidRDefault="000625ED" w:rsidP="005632C7">
      <w:pPr>
        <w:spacing w:after="0" w:line="240" w:lineRule="auto"/>
        <w:contextualSpacing/>
        <w:jc w:val="both"/>
        <w:rPr>
          <w:rFonts w:ascii="Arial Narrow" w:hAnsi="Arial Narrow"/>
          <w:b/>
          <w:bCs/>
          <w:caps/>
          <w:color w:val="2E74B5"/>
          <w:szCs w:val="20"/>
          <w:lang w:val="sl-SI" w:eastAsia="sl-SI"/>
        </w:rPr>
      </w:pPr>
    </w:p>
    <w:p w14:paraId="03E2D34F" w14:textId="77777777" w:rsidR="000625ED" w:rsidRDefault="000625ED" w:rsidP="005632C7">
      <w:pPr>
        <w:spacing w:after="0" w:line="240" w:lineRule="auto"/>
        <w:contextualSpacing/>
        <w:jc w:val="both"/>
        <w:rPr>
          <w:rFonts w:ascii="Arial Narrow" w:hAnsi="Arial Narrow"/>
          <w:b/>
          <w:bCs/>
          <w:caps/>
          <w:color w:val="2E74B5"/>
          <w:szCs w:val="20"/>
          <w:lang w:val="sl-SI" w:eastAsia="sl-SI"/>
        </w:rPr>
      </w:pPr>
    </w:p>
    <w:p w14:paraId="266F0F6E" w14:textId="77777777" w:rsidR="000625ED" w:rsidRDefault="000625ED" w:rsidP="005632C7">
      <w:pPr>
        <w:spacing w:after="0" w:line="240" w:lineRule="auto"/>
        <w:contextualSpacing/>
        <w:jc w:val="both"/>
        <w:rPr>
          <w:rFonts w:ascii="Arial Narrow" w:hAnsi="Arial Narrow"/>
          <w:b/>
          <w:bCs/>
          <w:caps/>
          <w:color w:val="2E74B5"/>
          <w:szCs w:val="20"/>
          <w:lang w:val="sl-SI" w:eastAsia="sl-SI"/>
        </w:rPr>
      </w:pPr>
    </w:p>
    <w:p w14:paraId="6D2A8AB0" w14:textId="77777777" w:rsidR="000625ED" w:rsidRDefault="000625ED" w:rsidP="005632C7">
      <w:pPr>
        <w:spacing w:after="0" w:line="240" w:lineRule="auto"/>
        <w:contextualSpacing/>
        <w:jc w:val="both"/>
        <w:rPr>
          <w:rFonts w:ascii="Arial Narrow" w:hAnsi="Arial Narrow"/>
          <w:b/>
          <w:bCs/>
          <w:caps/>
          <w:color w:val="2E74B5"/>
          <w:szCs w:val="20"/>
          <w:lang w:val="sl-SI" w:eastAsia="sl-SI"/>
        </w:rPr>
      </w:pPr>
    </w:p>
    <w:p w14:paraId="12E68D8A" w14:textId="77777777" w:rsidR="000625ED" w:rsidRDefault="000625ED" w:rsidP="005632C7">
      <w:pPr>
        <w:spacing w:after="0" w:line="240" w:lineRule="auto"/>
        <w:contextualSpacing/>
        <w:jc w:val="both"/>
        <w:rPr>
          <w:rFonts w:ascii="Arial Narrow" w:hAnsi="Arial Narrow"/>
          <w:b/>
          <w:bCs/>
          <w:caps/>
          <w:color w:val="2E74B5"/>
          <w:szCs w:val="20"/>
          <w:lang w:val="sl-SI" w:eastAsia="sl-SI"/>
        </w:rPr>
      </w:pPr>
    </w:p>
    <w:p w14:paraId="1F3EC707" w14:textId="77777777" w:rsidR="000625ED" w:rsidRDefault="000625ED" w:rsidP="005632C7">
      <w:pPr>
        <w:spacing w:after="0" w:line="240" w:lineRule="auto"/>
        <w:contextualSpacing/>
        <w:jc w:val="both"/>
        <w:rPr>
          <w:rFonts w:ascii="Arial Narrow" w:hAnsi="Arial Narrow"/>
          <w:b/>
          <w:bCs/>
          <w:caps/>
          <w:color w:val="2E74B5"/>
          <w:szCs w:val="20"/>
          <w:lang w:val="sl-SI" w:eastAsia="sl-SI"/>
        </w:rPr>
      </w:pPr>
    </w:p>
    <w:p w14:paraId="1DBBFDD4" w14:textId="77777777" w:rsidR="000625ED" w:rsidRDefault="000625ED" w:rsidP="005632C7">
      <w:pPr>
        <w:spacing w:after="0" w:line="240" w:lineRule="auto"/>
        <w:contextualSpacing/>
        <w:jc w:val="both"/>
        <w:rPr>
          <w:rFonts w:ascii="Arial Narrow" w:hAnsi="Arial Narrow"/>
          <w:b/>
          <w:bCs/>
          <w:caps/>
          <w:color w:val="2E74B5"/>
          <w:szCs w:val="20"/>
          <w:lang w:val="sl-SI" w:eastAsia="sl-SI"/>
        </w:rPr>
      </w:pPr>
    </w:p>
    <w:p w14:paraId="105C2D46" w14:textId="77777777" w:rsidR="000625ED" w:rsidRDefault="000625ED" w:rsidP="005632C7">
      <w:pPr>
        <w:spacing w:after="0" w:line="240" w:lineRule="auto"/>
        <w:contextualSpacing/>
        <w:jc w:val="both"/>
        <w:rPr>
          <w:rFonts w:ascii="Arial Narrow" w:hAnsi="Arial Narrow"/>
          <w:b/>
          <w:bCs/>
          <w:caps/>
          <w:color w:val="2E74B5"/>
          <w:szCs w:val="20"/>
          <w:lang w:val="sl-SI" w:eastAsia="sl-SI"/>
        </w:rPr>
      </w:pPr>
    </w:p>
    <w:p w14:paraId="7CCC87F2" w14:textId="77777777" w:rsidR="000625ED" w:rsidRDefault="000625ED" w:rsidP="005632C7">
      <w:pPr>
        <w:spacing w:after="0" w:line="240" w:lineRule="auto"/>
        <w:contextualSpacing/>
        <w:jc w:val="both"/>
        <w:rPr>
          <w:rFonts w:ascii="Arial Narrow" w:hAnsi="Arial Narrow"/>
          <w:b/>
          <w:bCs/>
          <w:caps/>
          <w:color w:val="2E74B5"/>
          <w:szCs w:val="20"/>
          <w:lang w:val="sl-SI" w:eastAsia="sl-SI"/>
        </w:rPr>
      </w:pPr>
    </w:p>
    <w:p w14:paraId="7CDCE705" w14:textId="77777777" w:rsidR="000625ED" w:rsidRDefault="000625ED" w:rsidP="005632C7">
      <w:pPr>
        <w:spacing w:after="0" w:line="240" w:lineRule="auto"/>
        <w:contextualSpacing/>
        <w:jc w:val="both"/>
        <w:rPr>
          <w:rFonts w:ascii="Arial Narrow" w:hAnsi="Arial Narrow"/>
          <w:b/>
          <w:bCs/>
          <w:caps/>
          <w:color w:val="2E74B5"/>
          <w:szCs w:val="20"/>
          <w:lang w:val="sl-SI" w:eastAsia="sl-SI"/>
        </w:rPr>
      </w:pPr>
    </w:p>
    <w:p w14:paraId="643812D4" w14:textId="77777777" w:rsidR="000625ED" w:rsidRDefault="000625ED" w:rsidP="005632C7">
      <w:pPr>
        <w:spacing w:after="0" w:line="240" w:lineRule="auto"/>
        <w:contextualSpacing/>
        <w:jc w:val="both"/>
        <w:rPr>
          <w:rFonts w:ascii="Arial Narrow" w:hAnsi="Arial Narrow"/>
          <w:b/>
          <w:bCs/>
          <w:caps/>
          <w:color w:val="2E74B5"/>
          <w:szCs w:val="20"/>
          <w:lang w:val="sl-SI" w:eastAsia="sl-SI"/>
        </w:rPr>
      </w:pPr>
    </w:p>
    <w:p w14:paraId="6B08B8B7" w14:textId="77777777" w:rsidR="000625ED" w:rsidRDefault="000625ED" w:rsidP="005632C7">
      <w:pPr>
        <w:spacing w:after="0" w:line="240" w:lineRule="auto"/>
        <w:contextualSpacing/>
        <w:jc w:val="both"/>
        <w:rPr>
          <w:rFonts w:ascii="Arial Narrow" w:hAnsi="Arial Narrow"/>
          <w:b/>
          <w:bCs/>
          <w:caps/>
          <w:color w:val="2E74B5"/>
          <w:szCs w:val="20"/>
          <w:lang w:val="sl-SI" w:eastAsia="sl-SI"/>
        </w:rPr>
      </w:pPr>
    </w:p>
    <w:p w14:paraId="45950689" w14:textId="77777777" w:rsidR="000625ED" w:rsidRDefault="000625ED" w:rsidP="005632C7">
      <w:pPr>
        <w:spacing w:after="0" w:line="240" w:lineRule="auto"/>
        <w:contextualSpacing/>
        <w:jc w:val="both"/>
        <w:rPr>
          <w:rFonts w:ascii="Arial Narrow" w:hAnsi="Arial Narrow"/>
          <w:b/>
          <w:bCs/>
          <w:caps/>
          <w:color w:val="2E74B5"/>
          <w:szCs w:val="20"/>
          <w:lang w:val="sl-SI" w:eastAsia="sl-SI"/>
        </w:rPr>
      </w:pPr>
    </w:p>
    <w:p w14:paraId="564A0BD5" w14:textId="77777777" w:rsidR="000625ED" w:rsidRDefault="000625ED" w:rsidP="005632C7">
      <w:pPr>
        <w:spacing w:after="0" w:line="240" w:lineRule="auto"/>
        <w:contextualSpacing/>
        <w:jc w:val="both"/>
        <w:rPr>
          <w:rFonts w:ascii="Arial Narrow" w:hAnsi="Arial Narrow"/>
          <w:b/>
          <w:bCs/>
          <w:caps/>
          <w:color w:val="2E74B5"/>
          <w:szCs w:val="20"/>
          <w:lang w:val="sl-SI" w:eastAsia="sl-SI"/>
        </w:rPr>
      </w:pPr>
    </w:p>
    <w:p w14:paraId="3113D67A" w14:textId="77777777" w:rsidR="000625ED" w:rsidRDefault="000625ED" w:rsidP="005632C7">
      <w:pPr>
        <w:spacing w:after="0" w:line="240" w:lineRule="auto"/>
        <w:contextualSpacing/>
        <w:jc w:val="both"/>
        <w:rPr>
          <w:rFonts w:ascii="Arial Narrow" w:hAnsi="Arial Narrow"/>
          <w:b/>
          <w:bCs/>
          <w:caps/>
          <w:color w:val="2E74B5"/>
          <w:szCs w:val="20"/>
          <w:lang w:val="sl-SI" w:eastAsia="sl-SI"/>
        </w:rPr>
      </w:pPr>
    </w:p>
    <w:p w14:paraId="58653823" w14:textId="77777777" w:rsidR="000625ED" w:rsidRDefault="000625ED" w:rsidP="005632C7">
      <w:pPr>
        <w:spacing w:after="0" w:line="240" w:lineRule="auto"/>
        <w:contextualSpacing/>
        <w:jc w:val="both"/>
        <w:rPr>
          <w:rFonts w:ascii="Arial Narrow" w:hAnsi="Arial Narrow"/>
          <w:b/>
          <w:bCs/>
          <w:caps/>
          <w:color w:val="2E74B5"/>
          <w:szCs w:val="20"/>
          <w:lang w:val="sl-SI" w:eastAsia="sl-SI"/>
        </w:rPr>
      </w:pPr>
    </w:p>
    <w:p w14:paraId="32F199B3" w14:textId="77777777" w:rsidR="000625ED" w:rsidRDefault="000625ED" w:rsidP="005632C7">
      <w:pPr>
        <w:spacing w:after="0" w:line="240" w:lineRule="auto"/>
        <w:contextualSpacing/>
        <w:jc w:val="both"/>
        <w:rPr>
          <w:rFonts w:ascii="Arial Narrow" w:hAnsi="Arial Narrow"/>
          <w:b/>
          <w:bCs/>
          <w:caps/>
          <w:color w:val="2E74B5"/>
          <w:szCs w:val="20"/>
          <w:lang w:val="sl-SI" w:eastAsia="sl-SI"/>
        </w:rPr>
      </w:pP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625ED" w:rsidRPr="008762A8" w14:paraId="6239FA8A" w14:textId="77777777" w:rsidTr="000625ED">
        <w:trPr>
          <w:trHeight w:val="699"/>
          <w:tblHeader/>
          <w:jc w:val="center"/>
        </w:trPr>
        <w:tc>
          <w:tcPr>
            <w:tcW w:w="5000" w:type="pct"/>
            <w:gridSpan w:val="2"/>
            <w:tcBorders>
              <w:top w:val="single" w:sz="18" w:space="0" w:color="C00000"/>
              <w:bottom w:val="single" w:sz="18" w:space="0" w:color="C00000"/>
            </w:tcBorders>
            <w:shd w:val="clear" w:color="auto" w:fill="F1E5BD"/>
          </w:tcPr>
          <w:p w14:paraId="6C94B4A5" w14:textId="77777777" w:rsidR="000625ED" w:rsidRPr="008762A8" w:rsidRDefault="004A533C" w:rsidP="007B282A">
            <w:pPr>
              <w:spacing w:before="120" w:after="120" w:line="240" w:lineRule="auto"/>
              <w:jc w:val="center"/>
              <w:rPr>
                <w:rFonts w:ascii="Arial Narrow" w:hAnsi="Arial Narrow"/>
                <w:b/>
              </w:rPr>
            </w:pPr>
            <w:sdt>
              <w:sdtPr>
                <w:rPr>
                  <w:rFonts w:ascii="Arial Narrow" w:hAnsi="Arial Narrow"/>
                  <w:b/>
                </w:rPr>
                <w:id w:val="-1439911003"/>
                <w:placeholder>
                  <w:docPart w:val="84A1D61AD37148A78295443AD5EBFC12"/>
                </w:placeholder>
              </w:sdtPr>
              <w:sdtEndPr/>
              <w:sdtContent>
                <w:r w:rsidR="000625ED" w:rsidRPr="008762A8">
                  <w:rPr>
                    <w:rFonts w:ascii="Arial Narrow" w:hAnsi="Arial Narrow"/>
                    <w:b/>
                  </w:rPr>
                  <w:t>Ishod 3</w:t>
                </w:r>
              </w:sdtContent>
            </w:sdt>
            <w:r w:rsidR="000625ED" w:rsidRPr="008762A8">
              <w:rPr>
                <w:rFonts w:ascii="Arial Narrow" w:hAnsi="Arial Narrow"/>
                <w:b/>
              </w:rPr>
              <w:t xml:space="preserve"> - </w:t>
            </w:r>
            <w:sdt>
              <w:sdtPr>
                <w:rPr>
                  <w:rFonts w:ascii="Arial Narrow" w:hAnsi="Arial Narrow"/>
                </w:rPr>
                <w:id w:val="480505334"/>
                <w:placeholder>
                  <w:docPart w:val="F242B5EFF1CC41A696DB90516F1FB3A4"/>
                </w:placeholder>
              </w:sdtPr>
              <w:sdtEndPr/>
              <w:sdtContent>
                <w:r w:rsidR="000625ED" w:rsidRPr="008762A8">
                  <w:rPr>
                    <w:rFonts w:ascii="Arial Narrow" w:hAnsi="Arial Narrow"/>
                  </w:rPr>
                  <w:t>Učenik će biti sposoban da</w:t>
                </w:r>
              </w:sdtContent>
            </w:sdt>
          </w:p>
          <w:p w14:paraId="1FE2FE14" w14:textId="77777777" w:rsidR="000625ED" w:rsidRPr="008762A8" w:rsidRDefault="000625ED" w:rsidP="007B282A">
            <w:pPr>
              <w:spacing w:before="120" w:after="120" w:line="240" w:lineRule="auto"/>
              <w:jc w:val="center"/>
              <w:rPr>
                <w:rFonts w:ascii="Arial Narrow" w:hAnsi="Arial Narrow"/>
              </w:rPr>
            </w:pPr>
            <w:r w:rsidRPr="008762A8">
              <w:rPr>
                <w:rFonts w:ascii="Arial Narrow" w:hAnsi="Arial Narrow"/>
                <w:b/>
                <w:bCs/>
              </w:rPr>
              <w:t>Analizira akustičke karakteristike prostora i osnovne principe zvučne izolacije</w:t>
            </w:r>
          </w:p>
        </w:tc>
      </w:tr>
      <w:tr w:rsidR="000625ED" w:rsidRPr="008762A8" w14:paraId="786D0AA8" w14:textId="77777777" w:rsidTr="000625ED">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1465614869"/>
              <w:placeholder>
                <w:docPart w:val="572C7DE0FCE845E2BF13C3672CDED09F"/>
              </w:placeholder>
            </w:sdtPr>
            <w:sdtEndPr>
              <w:rPr>
                <w:b w:val="0"/>
              </w:rPr>
            </w:sdtEndPr>
            <w:sdtContent>
              <w:p w14:paraId="654D5F97" w14:textId="77777777" w:rsidR="000625ED" w:rsidRPr="008762A8" w:rsidRDefault="000625ED" w:rsidP="00857085">
                <w:pPr>
                  <w:spacing w:before="120" w:after="120" w:line="240" w:lineRule="auto"/>
                  <w:jc w:val="center"/>
                  <w:rPr>
                    <w:rFonts w:ascii="Arial Narrow" w:hAnsi="Arial Narrow"/>
                    <w:b/>
                  </w:rPr>
                </w:pPr>
                <w:r w:rsidRPr="008762A8">
                  <w:rPr>
                    <w:rFonts w:ascii="Arial Narrow" w:hAnsi="Arial Narrow"/>
                    <w:b/>
                  </w:rPr>
                  <w:t>Kriterijumi za dostizanje ishoda učenja</w:t>
                </w:r>
              </w:p>
              <w:p w14:paraId="64590D6D" w14:textId="77777777" w:rsidR="000625ED" w:rsidRPr="008762A8" w:rsidRDefault="000625ED" w:rsidP="00857085">
                <w:pPr>
                  <w:spacing w:before="120" w:after="120" w:line="240" w:lineRule="auto"/>
                  <w:jc w:val="center"/>
                  <w:rPr>
                    <w:rFonts w:ascii="Arial Narrow" w:hAnsi="Arial Narrow"/>
                    <w:b/>
                  </w:rPr>
                </w:pPr>
                <w:r w:rsidRPr="008762A8">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1366740061"/>
              <w:placeholder>
                <w:docPart w:val="572C7DE0FCE845E2BF13C3672CDED09F"/>
              </w:placeholder>
            </w:sdtPr>
            <w:sdtEndPr>
              <w:rPr>
                <w:b w:val="0"/>
              </w:rPr>
            </w:sdtEndPr>
            <w:sdtContent>
              <w:p w14:paraId="47650C2D" w14:textId="544425F2" w:rsidR="000625ED" w:rsidRPr="008762A8" w:rsidRDefault="000625ED" w:rsidP="00857085">
                <w:pPr>
                  <w:spacing w:before="120" w:after="120" w:line="240" w:lineRule="auto"/>
                  <w:jc w:val="center"/>
                  <w:rPr>
                    <w:rFonts w:ascii="Arial Narrow" w:hAnsi="Arial Narrow" w:cs="Verdana"/>
                    <w:color w:val="000000"/>
                  </w:rPr>
                </w:pPr>
                <w:r w:rsidRPr="008762A8">
                  <w:rPr>
                    <w:rFonts w:ascii="Arial Narrow" w:hAnsi="Arial Narrow" w:cs="Verdana"/>
                    <w:b/>
                    <w:color w:val="000000"/>
                  </w:rPr>
                  <w:t>Kontekst</w:t>
                </w:r>
              </w:p>
              <w:p w14:paraId="0A9104AD" w14:textId="77777777" w:rsidR="000625ED" w:rsidRPr="008762A8" w:rsidRDefault="000625ED" w:rsidP="00857085">
                <w:pPr>
                  <w:spacing w:before="120" w:after="120" w:line="240" w:lineRule="auto"/>
                  <w:jc w:val="center"/>
                  <w:rPr>
                    <w:rFonts w:ascii="Arial Narrow" w:hAnsi="Arial Narrow" w:cs="Verdana"/>
                    <w:color w:val="000000"/>
                  </w:rPr>
                </w:pPr>
                <w:r w:rsidRPr="008762A8">
                  <w:rPr>
                    <w:rFonts w:ascii="Arial Narrow" w:hAnsi="Arial Narrow" w:cs="Verdana"/>
                    <w:color w:val="000000"/>
                  </w:rPr>
                  <w:t>(Pojašnjenje označenih pojmova)</w:t>
                </w:r>
              </w:p>
            </w:sdtContent>
          </w:sdt>
        </w:tc>
      </w:tr>
      <w:tr w:rsidR="000625ED" w:rsidRPr="008762A8" w14:paraId="6326EEEF" w14:textId="77777777" w:rsidTr="000625ED">
        <w:trPr>
          <w:trHeight w:val="542"/>
          <w:jc w:val="center"/>
        </w:trPr>
        <w:tc>
          <w:tcPr>
            <w:tcW w:w="2500" w:type="pct"/>
            <w:tcBorders>
              <w:top w:val="single" w:sz="18" w:space="0" w:color="C00000"/>
            </w:tcBorders>
            <w:shd w:val="clear" w:color="auto" w:fill="auto"/>
            <w:vAlign w:val="center"/>
          </w:tcPr>
          <w:p w14:paraId="0A3EB683" w14:textId="77777777" w:rsidR="000625ED" w:rsidRPr="008762A8" w:rsidRDefault="000625ED" w:rsidP="00857085">
            <w:pPr>
              <w:numPr>
                <w:ilvl w:val="0"/>
                <w:numId w:val="429"/>
              </w:numPr>
              <w:spacing w:before="120" w:after="120" w:line="240" w:lineRule="auto"/>
              <w:rPr>
                <w:rFonts w:ascii="Arial Narrow" w:hAnsi="Arial Narrow"/>
                <w:color w:val="000000"/>
              </w:rPr>
            </w:pPr>
            <w:r w:rsidRPr="008762A8">
              <w:rPr>
                <w:rFonts w:ascii="Arial Narrow" w:hAnsi="Arial Narrow"/>
                <w:color w:val="000000"/>
              </w:rPr>
              <w:t>Objasni pojam zvučnog polja u prostoriji i apsorcije prostorije</w:t>
            </w:r>
          </w:p>
        </w:tc>
        <w:tc>
          <w:tcPr>
            <w:tcW w:w="2500" w:type="pct"/>
            <w:tcBorders>
              <w:top w:val="single" w:sz="18" w:space="0" w:color="C00000"/>
            </w:tcBorders>
            <w:shd w:val="clear" w:color="auto" w:fill="auto"/>
            <w:vAlign w:val="center"/>
          </w:tcPr>
          <w:p w14:paraId="22EC6D39" w14:textId="77777777" w:rsidR="000625ED" w:rsidRPr="008762A8" w:rsidRDefault="000625ED" w:rsidP="00857085">
            <w:pPr>
              <w:spacing w:before="120" w:after="120" w:line="240" w:lineRule="auto"/>
              <w:rPr>
                <w:rFonts w:ascii="Arial Narrow" w:hAnsi="Arial Narrow"/>
                <w:color w:val="000000"/>
                <w:lang w:val="sr-Latn-CS"/>
              </w:rPr>
            </w:pPr>
          </w:p>
        </w:tc>
      </w:tr>
      <w:tr w:rsidR="000625ED" w:rsidRPr="008762A8" w14:paraId="434877CC" w14:textId="77777777" w:rsidTr="000625ED">
        <w:trPr>
          <w:trHeight w:val="542"/>
          <w:jc w:val="center"/>
        </w:trPr>
        <w:tc>
          <w:tcPr>
            <w:tcW w:w="2500" w:type="pct"/>
            <w:shd w:val="clear" w:color="auto" w:fill="auto"/>
            <w:vAlign w:val="center"/>
          </w:tcPr>
          <w:p w14:paraId="67A92EBF" w14:textId="77777777" w:rsidR="000625ED" w:rsidRPr="008762A8" w:rsidRDefault="000625ED" w:rsidP="00857085">
            <w:pPr>
              <w:numPr>
                <w:ilvl w:val="0"/>
                <w:numId w:val="429"/>
              </w:numPr>
              <w:spacing w:before="120" w:after="120" w:line="240" w:lineRule="auto"/>
              <w:rPr>
                <w:rFonts w:ascii="Arial Narrow" w:hAnsi="Arial Narrow"/>
                <w:color w:val="000000"/>
              </w:rPr>
            </w:pPr>
            <w:r w:rsidRPr="008762A8">
              <w:rPr>
                <w:rFonts w:ascii="Arial Narrow" w:hAnsi="Arial Narrow"/>
                <w:color w:val="000000"/>
              </w:rPr>
              <w:t>Objasni pojam stojeći talas</w:t>
            </w:r>
          </w:p>
        </w:tc>
        <w:tc>
          <w:tcPr>
            <w:tcW w:w="2500" w:type="pct"/>
            <w:shd w:val="clear" w:color="auto" w:fill="auto"/>
            <w:vAlign w:val="center"/>
          </w:tcPr>
          <w:p w14:paraId="6073531D" w14:textId="77777777" w:rsidR="000625ED" w:rsidRPr="008762A8" w:rsidRDefault="000625ED" w:rsidP="00857085">
            <w:pPr>
              <w:spacing w:before="120" w:after="120" w:line="240" w:lineRule="auto"/>
              <w:rPr>
                <w:rFonts w:ascii="Arial Narrow" w:hAnsi="Arial Narrow"/>
                <w:color w:val="000000"/>
                <w:lang w:val="sr-Latn-CS"/>
              </w:rPr>
            </w:pPr>
          </w:p>
        </w:tc>
      </w:tr>
      <w:tr w:rsidR="000625ED" w:rsidRPr="008762A8" w14:paraId="11912CCD" w14:textId="77777777" w:rsidTr="000625ED">
        <w:trPr>
          <w:trHeight w:val="542"/>
          <w:jc w:val="center"/>
        </w:trPr>
        <w:tc>
          <w:tcPr>
            <w:tcW w:w="2500" w:type="pct"/>
            <w:shd w:val="clear" w:color="auto" w:fill="auto"/>
            <w:vAlign w:val="center"/>
          </w:tcPr>
          <w:p w14:paraId="4E28950A" w14:textId="77777777" w:rsidR="000625ED" w:rsidRPr="008762A8" w:rsidRDefault="000625ED" w:rsidP="00857085">
            <w:pPr>
              <w:numPr>
                <w:ilvl w:val="0"/>
                <w:numId w:val="429"/>
              </w:numPr>
              <w:spacing w:before="120" w:after="120" w:line="240" w:lineRule="auto"/>
              <w:rPr>
                <w:rFonts w:ascii="Arial Narrow" w:hAnsi="Arial Narrow"/>
              </w:rPr>
            </w:pPr>
            <w:r w:rsidRPr="008762A8">
              <w:rPr>
                <w:rFonts w:ascii="Arial Narrow" w:hAnsi="Arial Narrow"/>
              </w:rPr>
              <w:t xml:space="preserve">Opiše pojmove apsorpcija, refleksija, difuzija i reverberacija </w:t>
            </w:r>
          </w:p>
        </w:tc>
        <w:tc>
          <w:tcPr>
            <w:tcW w:w="2500" w:type="pct"/>
            <w:shd w:val="clear" w:color="auto" w:fill="auto"/>
            <w:vAlign w:val="center"/>
          </w:tcPr>
          <w:p w14:paraId="05EA88DD" w14:textId="77777777" w:rsidR="000625ED" w:rsidRPr="008762A8" w:rsidRDefault="000625ED" w:rsidP="00857085">
            <w:pPr>
              <w:spacing w:before="120" w:after="120" w:line="240" w:lineRule="auto"/>
              <w:rPr>
                <w:rFonts w:ascii="Arial Narrow" w:hAnsi="Arial Narrow"/>
                <w:color w:val="000000"/>
                <w:lang w:val="sr-Latn-CS"/>
              </w:rPr>
            </w:pPr>
          </w:p>
        </w:tc>
      </w:tr>
      <w:tr w:rsidR="000625ED" w:rsidRPr="008762A8" w14:paraId="284A8155" w14:textId="77777777" w:rsidTr="000625ED">
        <w:trPr>
          <w:trHeight w:val="542"/>
          <w:jc w:val="center"/>
        </w:trPr>
        <w:tc>
          <w:tcPr>
            <w:tcW w:w="2500" w:type="pct"/>
            <w:shd w:val="clear" w:color="auto" w:fill="auto"/>
            <w:vAlign w:val="center"/>
          </w:tcPr>
          <w:p w14:paraId="097075E4" w14:textId="77777777" w:rsidR="000625ED" w:rsidRPr="008762A8" w:rsidRDefault="000625ED" w:rsidP="00857085">
            <w:pPr>
              <w:numPr>
                <w:ilvl w:val="0"/>
                <w:numId w:val="429"/>
              </w:numPr>
              <w:spacing w:before="120" w:after="120" w:line="240" w:lineRule="auto"/>
              <w:rPr>
                <w:rFonts w:ascii="Arial Narrow" w:hAnsi="Arial Narrow"/>
              </w:rPr>
            </w:pPr>
            <w:r w:rsidRPr="008762A8">
              <w:rPr>
                <w:rFonts w:ascii="Arial Narrow" w:hAnsi="Arial Narrow"/>
                <w:color w:val="000000"/>
              </w:rPr>
              <w:t xml:space="preserve">Objasni </w:t>
            </w:r>
            <w:r w:rsidRPr="008762A8">
              <w:rPr>
                <w:rFonts w:ascii="Arial Narrow" w:hAnsi="Arial Narrow"/>
                <w:b/>
                <w:color w:val="000000"/>
              </w:rPr>
              <w:t>osnovne principe akustičkog uređenja prostora</w:t>
            </w:r>
          </w:p>
        </w:tc>
        <w:tc>
          <w:tcPr>
            <w:tcW w:w="2500" w:type="pct"/>
            <w:shd w:val="clear" w:color="auto" w:fill="auto"/>
            <w:vAlign w:val="center"/>
          </w:tcPr>
          <w:p w14:paraId="3A674EE5" w14:textId="77777777" w:rsidR="000625ED" w:rsidRPr="008762A8" w:rsidRDefault="000625ED" w:rsidP="00857085">
            <w:pPr>
              <w:spacing w:before="120" w:after="120" w:line="240" w:lineRule="auto"/>
              <w:rPr>
                <w:rFonts w:ascii="Arial Narrow" w:hAnsi="Arial Narrow"/>
                <w:b/>
                <w:color w:val="1F3864"/>
                <w:lang w:val="sr-Latn-CS"/>
              </w:rPr>
            </w:pPr>
            <w:r w:rsidRPr="003D0988">
              <w:rPr>
                <w:rFonts w:ascii="Arial Narrow" w:hAnsi="Arial Narrow"/>
                <w:b/>
                <w:color w:val="000000" w:themeColor="text1"/>
              </w:rPr>
              <w:t xml:space="preserve">Osnovni principi akustičkog uređenja prostora: </w:t>
            </w:r>
            <w:r w:rsidRPr="003D0988">
              <w:rPr>
                <w:rFonts w:ascii="Arial Narrow" w:hAnsi="Arial Narrow"/>
                <w:color w:val="000000" w:themeColor="text1"/>
              </w:rPr>
              <w:t>kontrola refleksija (odbijanja zvuka), difuzija (raspršivanje zvuka), apsorpcija, kontrola niskih frekvencija, izolacija, geometrija i raspored prostora, balans između apsorpcije i refleksije</w:t>
            </w:r>
          </w:p>
        </w:tc>
      </w:tr>
      <w:tr w:rsidR="000625ED" w:rsidRPr="008762A8" w14:paraId="1B394192" w14:textId="77777777" w:rsidTr="000625ED">
        <w:trPr>
          <w:trHeight w:val="542"/>
          <w:jc w:val="center"/>
        </w:trPr>
        <w:tc>
          <w:tcPr>
            <w:tcW w:w="2500" w:type="pct"/>
            <w:tcBorders>
              <w:top w:val="single" w:sz="4" w:space="0" w:color="C00000"/>
            </w:tcBorders>
            <w:shd w:val="clear" w:color="auto" w:fill="auto"/>
            <w:vAlign w:val="center"/>
          </w:tcPr>
          <w:p w14:paraId="4D50610F" w14:textId="77777777" w:rsidR="000625ED" w:rsidRPr="008762A8" w:rsidRDefault="000625ED" w:rsidP="00857085">
            <w:pPr>
              <w:numPr>
                <w:ilvl w:val="0"/>
                <w:numId w:val="429"/>
              </w:numPr>
              <w:spacing w:before="120" w:after="120" w:line="240" w:lineRule="auto"/>
              <w:rPr>
                <w:rFonts w:ascii="Arial Narrow" w:hAnsi="Arial Narrow"/>
                <w:color w:val="000000"/>
              </w:rPr>
            </w:pPr>
            <w:r w:rsidRPr="008762A8">
              <w:rPr>
                <w:rFonts w:ascii="Arial Narrow" w:hAnsi="Arial Narrow"/>
                <w:color w:val="000000"/>
              </w:rPr>
              <w:t>Objasni pojam buke i osnovne principe zvučne izolacije</w:t>
            </w:r>
          </w:p>
        </w:tc>
        <w:tc>
          <w:tcPr>
            <w:tcW w:w="2500" w:type="pct"/>
            <w:tcBorders>
              <w:top w:val="single" w:sz="4" w:space="0" w:color="C00000"/>
            </w:tcBorders>
            <w:shd w:val="clear" w:color="auto" w:fill="auto"/>
            <w:vAlign w:val="center"/>
          </w:tcPr>
          <w:p w14:paraId="1FA86BB8" w14:textId="77777777" w:rsidR="000625ED" w:rsidRPr="008762A8" w:rsidRDefault="000625ED" w:rsidP="00857085">
            <w:pPr>
              <w:spacing w:before="120" w:after="120" w:line="240" w:lineRule="auto"/>
              <w:rPr>
                <w:rFonts w:ascii="Arial Narrow" w:hAnsi="Arial Narrow"/>
                <w:color w:val="000000"/>
                <w:lang w:val="sr-Latn-CS"/>
              </w:rPr>
            </w:pPr>
          </w:p>
        </w:tc>
      </w:tr>
      <w:tr w:rsidR="000625ED" w:rsidRPr="008762A8" w14:paraId="796B22CB" w14:textId="77777777" w:rsidTr="000625ED">
        <w:trPr>
          <w:trHeight w:val="542"/>
          <w:jc w:val="center"/>
        </w:trPr>
        <w:tc>
          <w:tcPr>
            <w:tcW w:w="2500" w:type="pct"/>
            <w:shd w:val="clear" w:color="auto" w:fill="auto"/>
            <w:vAlign w:val="center"/>
          </w:tcPr>
          <w:p w14:paraId="7E953BB4" w14:textId="77777777" w:rsidR="000625ED" w:rsidRPr="008762A8" w:rsidRDefault="000625ED" w:rsidP="00857085">
            <w:pPr>
              <w:numPr>
                <w:ilvl w:val="0"/>
                <w:numId w:val="429"/>
              </w:numPr>
              <w:spacing w:before="120" w:after="120" w:line="240" w:lineRule="auto"/>
              <w:rPr>
                <w:rFonts w:ascii="Arial Narrow" w:hAnsi="Arial Narrow"/>
                <w:color w:val="000000"/>
              </w:rPr>
            </w:pPr>
            <w:r w:rsidRPr="008762A8">
              <w:rPr>
                <w:rFonts w:ascii="Arial Narrow" w:hAnsi="Arial Narrow"/>
                <w:color w:val="000000"/>
              </w:rPr>
              <w:t>Izvrši mjerenje vremena reverberacije, na zadatom primjeru</w:t>
            </w:r>
          </w:p>
        </w:tc>
        <w:tc>
          <w:tcPr>
            <w:tcW w:w="2500" w:type="pct"/>
            <w:shd w:val="clear" w:color="auto" w:fill="auto"/>
            <w:vAlign w:val="center"/>
          </w:tcPr>
          <w:p w14:paraId="3E205509" w14:textId="77777777" w:rsidR="000625ED" w:rsidRPr="008762A8" w:rsidRDefault="000625ED" w:rsidP="00857085">
            <w:pPr>
              <w:spacing w:before="120" w:after="120" w:line="240" w:lineRule="auto"/>
              <w:rPr>
                <w:rFonts w:ascii="Arial Narrow" w:hAnsi="Arial Narrow"/>
                <w:color w:val="000000"/>
                <w:lang w:val="sr-Latn-CS"/>
              </w:rPr>
            </w:pPr>
          </w:p>
        </w:tc>
      </w:tr>
      <w:tr w:rsidR="000625ED" w:rsidRPr="008762A8" w14:paraId="4681A7A1" w14:textId="77777777" w:rsidTr="000625ED">
        <w:trPr>
          <w:trHeight w:val="542"/>
          <w:jc w:val="center"/>
        </w:trPr>
        <w:tc>
          <w:tcPr>
            <w:tcW w:w="2500" w:type="pct"/>
            <w:shd w:val="clear" w:color="auto" w:fill="auto"/>
            <w:vAlign w:val="center"/>
          </w:tcPr>
          <w:p w14:paraId="1E22AE80" w14:textId="77777777" w:rsidR="000625ED" w:rsidRPr="008762A8" w:rsidRDefault="000625ED" w:rsidP="00857085">
            <w:pPr>
              <w:numPr>
                <w:ilvl w:val="0"/>
                <w:numId w:val="429"/>
              </w:numPr>
              <w:spacing w:before="120" w:after="120" w:line="240" w:lineRule="auto"/>
              <w:rPr>
                <w:rFonts w:ascii="Arial Narrow" w:hAnsi="Arial Narrow"/>
                <w:color w:val="000000"/>
              </w:rPr>
            </w:pPr>
            <w:r w:rsidRPr="008762A8">
              <w:rPr>
                <w:rFonts w:ascii="Arial Narrow" w:hAnsi="Arial Narrow"/>
                <w:color w:val="000000"/>
              </w:rPr>
              <w:t>Izvrši mjerenje frekvencijskog odziva prostorije, na zadatom primjeru</w:t>
            </w:r>
          </w:p>
        </w:tc>
        <w:tc>
          <w:tcPr>
            <w:tcW w:w="2500" w:type="pct"/>
            <w:shd w:val="clear" w:color="auto" w:fill="auto"/>
            <w:vAlign w:val="center"/>
          </w:tcPr>
          <w:p w14:paraId="338D1594" w14:textId="77777777" w:rsidR="000625ED" w:rsidRPr="008762A8" w:rsidRDefault="000625ED" w:rsidP="00857085">
            <w:pPr>
              <w:spacing w:before="120" w:after="120" w:line="240" w:lineRule="auto"/>
              <w:rPr>
                <w:rFonts w:ascii="Arial Narrow" w:hAnsi="Arial Narrow"/>
                <w:color w:val="000000"/>
                <w:lang w:val="sr-Latn-CS"/>
              </w:rPr>
            </w:pPr>
          </w:p>
        </w:tc>
      </w:tr>
      <w:tr w:rsidR="000625ED" w:rsidRPr="008762A8" w14:paraId="242DFCFF" w14:textId="77777777" w:rsidTr="000625ED">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055280300"/>
              <w:placeholder>
                <w:docPart w:val="EF70874B6F8B4A8FA5BD7769B9276804"/>
              </w:placeholder>
            </w:sdtPr>
            <w:sdtEndPr/>
            <w:sdtContent>
              <w:p w14:paraId="7708B5A9" w14:textId="77777777" w:rsidR="000625ED" w:rsidRPr="008762A8" w:rsidRDefault="000625ED" w:rsidP="005632C7">
                <w:pPr>
                  <w:spacing w:before="120" w:after="120" w:line="240" w:lineRule="auto"/>
                  <w:jc w:val="both"/>
                  <w:rPr>
                    <w:rFonts w:ascii="Arial Narrow" w:hAnsi="Arial Narrow"/>
                  </w:rPr>
                </w:pPr>
                <w:r w:rsidRPr="008762A8">
                  <w:rPr>
                    <w:rFonts w:ascii="Arial Narrow" w:hAnsi="Arial Narrow" w:cs="Verdana"/>
                    <w:b/>
                    <w:color w:val="000000"/>
                  </w:rPr>
                  <w:t>Način provjeravanja dostignutosti ishoda učenja</w:t>
                </w:r>
              </w:p>
            </w:sdtContent>
          </w:sdt>
        </w:tc>
      </w:tr>
      <w:tr w:rsidR="000625ED" w:rsidRPr="008762A8" w14:paraId="6DBA6271" w14:textId="77777777" w:rsidTr="000625ED">
        <w:trPr>
          <w:trHeight w:val="282"/>
          <w:jc w:val="center"/>
        </w:trPr>
        <w:tc>
          <w:tcPr>
            <w:tcW w:w="5000" w:type="pct"/>
            <w:gridSpan w:val="2"/>
            <w:tcBorders>
              <w:top w:val="single" w:sz="18" w:space="0" w:color="C00000"/>
              <w:bottom w:val="single" w:sz="18" w:space="0" w:color="C00000"/>
            </w:tcBorders>
            <w:shd w:val="clear" w:color="auto" w:fill="auto"/>
            <w:vAlign w:val="center"/>
          </w:tcPr>
          <w:p w14:paraId="134F8BFF" w14:textId="77777777" w:rsidR="000625ED" w:rsidRPr="008762A8" w:rsidRDefault="000625ED" w:rsidP="005632C7">
            <w:pPr>
              <w:spacing w:before="120" w:after="120" w:line="240" w:lineRule="auto"/>
              <w:jc w:val="both"/>
              <w:rPr>
                <w:rFonts w:ascii="Arial Narrow" w:hAnsi="Arial Narrow"/>
              </w:rPr>
            </w:pPr>
            <w:r w:rsidRPr="008762A8">
              <w:rPr>
                <w:rFonts w:ascii="Arial Narrow" w:hAnsi="Arial Narrow"/>
              </w:rPr>
              <w:t>U cilju provjeravanja dostignutosti pomenutog ishoda učenja potreban je usmeni ili pisani dokaz da je učenik uspješno realizovao kriterijume od 1 do 5. Za kriterijume 6 i 7 potrebne su ispravno urađene</w:t>
            </w:r>
            <w:r w:rsidRPr="008762A8">
              <w:rPr>
                <w:rFonts w:ascii="Arial Narrow" w:hAnsi="Arial Narrow"/>
                <w:color w:val="FF0000"/>
              </w:rPr>
              <w:t xml:space="preserve"> </w:t>
            </w:r>
            <w:r w:rsidRPr="008762A8">
              <w:rPr>
                <w:rFonts w:ascii="Arial Narrow" w:hAnsi="Arial Narrow"/>
              </w:rPr>
              <w:t>vježbe sa usmenim obrazloženjem.</w:t>
            </w:r>
          </w:p>
        </w:tc>
      </w:tr>
      <w:tr w:rsidR="000625ED" w:rsidRPr="008762A8" w14:paraId="43F3AD73" w14:textId="77777777" w:rsidTr="000625ED">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361128152"/>
              <w:placeholder>
                <w:docPart w:val="352161FEED114F7EB1A8899F70300E0A"/>
              </w:placeholder>
            </w:sdtPr>
            <w:sdtEndPr/>
            <w:sdtContent>
              <w:p w14:paraId="225F7AB8" w14:textId="77777777" w:rsidR="000625ED" w:rsidRPr="008762A8" w:rsidRDefault="000625ED" w:rsidP="005632C7">
                <w:pPr>
                  <w:spacing w:before="120" w:after="120" w:line="240" w:lineRule="auto"/>
                  <w:jc w:val="both"/>
                  <w:rPr>
                    <w:rFonts w:ascii="Arial Narrow" w:hAnsi="Arial Narrow"/>
                  </w:rPr>
                </w:pPr>
                <w:r w:rsidRPr="008762A8">
                  <w:rPr>
                    <w:rFonts w:ascii="Arial Narrow" w:hAnsi="Arial Narrow" w:cs="Verdana"/>
                    <w:b/>
                    <w:color w:val="000000"/>
                  </w:rPr>
                  <w:t>Predložene teme</w:t>
                </w:r>
              </w:p>
            </w:sdtContent>
          </w:sdt>
        </w:tc>
      </w:tr>
      <w:tr w:rsidR="000625ED" w:rsidRPr="008762A8" w14:paraId="4CECC592" w14:textId="77777777" w:rsidTr="000625ED">
        <w:trPr>
          <w:trHeight w:val="99"/>
          <w:jc w:val="center"/>
        </w:trPr>
        <w:tc>
          <w:tcPr>
            <w:tcW w:w="5000" w:type="pct"/>
            <w:gridSpan w:val="2"/>
            <w:tcBorders>
              <w:top w:val="single" w:sz="18" w:space="0" w:color="C00000"/>
              <w:bottom w:val="single" w:sz="2" w:space="0" w:color="C00000"/>
            </w:tcBorders>
            <w:shd w:val="clear" w:color="auto" w:fill="auto"/>
            <w:vAlign w:val="center"/>
          </w:tcPr>
          <w:p w14:paraId="7651EEFD" w14:textId="77777777" w:rsidR="000625ED" w:rsidRPr="008762A8" w:rsidRDefault="000625ED" w:rsidP="005632C7">
            <w:pPr>
              <w:numPr>
                <w:ilvl w:val="0"/>
                <w:numId w:val="11"/>
              </w:numPr>
              <w:tabs>
                <w:tab w:val="num" w:pos="173"/>
              </w:tabs>
              <w:spacing w:before="120" w:after="120" w:line="240" w:lineRule="auto"/>
              <w:ind w:left="176" w:hanging="176"/>
              <w:jc w:val="both"/>
              <w:rPr>
                <w:rFonts w:ascii="Arial Narrow" w:hAnsi="Arial Narrow"/>
              </w:rPr>
            </w:pPr>
            <w:r w:rsidRPr="008762A8">
              <w:rPr>
                <w:rFonts w:ascii="Arial Narrow" w:hAnsi="Arial Narrow"/>
              </w:rPr>
              <w:t>Akustika prostora</w:t>
            </w:r>
          </w:p>
          <w:p w14:paraId="404A546D" w14:textId="77777777" w:rsidR="000625ED" w:rsidRPr="008762A8" w:rsidRDefault="000625ED" w:rsidP="005632C7">
            <w:pPr>
              <w:numPr>
                <w:ilvl w:val="0"/>
                <w:numId w:val="11"/>
              </w:numPr>
              <w:tabs>
                <w:tab w:val="num" w:pos="173"/>
              </w:tabs>
              <w:spacing w:before="120" w:after="120" w:line="240" w:lineRule="auto"/>
              <w:ind w:left="176" w:hanging="176"/>
              <w:jc w:val="both"/>
              <w:rPr>
                <w:rFonts w:ascii="Arial Narrow" w:hAnsi="Arial Narrow"/>
              </w:rPr>
            </w:pPr>
            <w:r w:rsidRPr="008762A8">
              <w:rPr>
                <w:rFonts w:ascii="Arial Narrow" w:hAnsi="Arial Narrow"/>
              </w:rPr>
              <w:t>Zvučna izolacija</w:t>
            </w:r>
          </w:p>
          <w:p w14:paraId="7E959E74" w14:textId="77777777" w:rsidR="000625ED" w:rsidRPr="008762A8" w:rsidRDefault="000625ED" w:rsidP="005632C7">
            <w:pPr>
              <w:numPr>
                <w:ilvl w:val="0"/>
                <w:numId w:val="11"/>
              </w:numPr>
              <w:tabs>
                <w:tab w:val="num" w:pos="173"/>
              </w:tabs>
              <w:spacing w:before="120" w:after="120" w:line="240" w:lineRule="auto"/>
              <w:ind w:left="176" w:hanging="176"/>
              <w:jc w:val="both"/>
              <w:rPr>
                <w:rFonts w:ascii="Arial Narrow" w:hAnsi="Arial Narrow"/>
              </w:rPr>
            </w:pPr>
            <w:r w:rsidRPr="008762A8">
              <w:rPr>
                <w:rFonts w:ascii="Arial Narrow" w:hAnsi="Arial Narrow"/>
              </w:rPr>
              <w:t>Tretman prostora</w:t>
            </w:r>
          </w:p>
        </w:tc>
      </w:tr>
    </w:tbl>
    <w:p w14:paraId="51F2A1A7" w14:textId="77777777" w:rsidR="000625ED" w:rsidRDefault="000625ED" w:rsidP="005632C7">
      <w:pPr>
        <w:spacing w:after="0" w:line="240" w:lineRule="auto"/>
        <w:contextualSpacing/>
        <w:jc w:val="both"/>
        <w:rPr>
          <w:rFonts w:ascii="Arial Narrow" w:hAnsi="Arial Narrow"/>
          <w:b/>
          <w:bCs/>
          <w:caps/>
          <w:color w:val="2E74B5"/>
          <w:szCs w:val="20"/>
          <w:lang w:val="sl-SI" w:eastAsia="sl-SI"/>
        </w:rPr>
      </w:pPr>
    </w:p>
    <w:p w14:paraId="61D59B8B" w14:textId="77777777" w:rsidR="000625ED" w:rsidRDefault="000625ED" w:rsidP="005632C7">
      <w:pPr>
        <w:spacing w:after="0" w:line="240" w:lineRule="auto"/>
        <w:contextualSpacing/>
        <w:jc w:val="both"/>
        <w:rPr>
          <w:rFonts w:ascii="Arial Narrow" w:hAnsi="Arial Narrow"/>
          <w:b/>
          <w:bCs/>
          <w:caps/>
          <w:color w:val="2E74B5"/>
          <w:szCs w:val="20"/>
          <w:lang w:val="sl-SI" w:eastAsia="sl-SI"/>
        </w:rPr>
      </w:pPr>
    </w:p>
    <w:p w14:paraId="3628FAAF" w14:textId="77777777" w:rsidR="000625ED" w:rsidRDefault="000625ED" w:rsidP="005632C7">
      <w:pPr>
        <w:spacing w:after="0" w:line="240" w:lineRule="auto"/>
        <w:contextualSpacing/>
        <w:jc w:val="both"/>
        <w:rPr>
          <w:rFonts w:ascii="Arial Narrow" w:hAnsi="Arial Narrow"/>
          <w:b/>
          <w:bCs/>
          <w:caps/>
          <w:color w:val="2E74B5"/>
          <w:szCs w:val="20"/>
          <w:lang w:val="sl-SI" w:eastAsia="sl-SI"/>
        </w:rPr>
      </w:pPr>
    </w:p>
    <w:p w14:paraId="143E039A" w14:textId="77777777" w:rsidR="000625ED" w:rsidRDefault="000625ED" w:rsidP="005632C7">
      <w:pPr>
        <w:spacing w:after="0" w:line="240" w:lineRule="auto"/>
        <w:contextualSpacing/>
        <w:jc w:val="both"/>
        <w:rPr>
          <w:rFonts w:ascii="Arial Narrow" w:hAnsi="Arial Narrow"/>
          <w:b/>
          <w:bCs/>
          <w:caps/>
          <w:color w:val="2E74B5"/>
          <w:szCs w:val="20"/>
          <w:lang w:val="sl-SI" w:eastAsia="sl-SI"/>
        </w:rPr>
      </w:pPr>
    </w:p>
    <w:p w14:paraId="374A41C7" w14:textId="77777777" w:rsidR="000625ED" w:rsidRDefault="000625ED" w:rsidP="005632C7">
      <w:pPr>
        <w:spacing w:after="0" w:line="240" w:lineRule="auto"/>
        <w:contextualSpacing/>
        <w:jc w:val="both"/>
        <w:rPr>
          <w:rFonts w:ascii="Arial Narrow" w:hAnsi="Arial Narrow"/>
          <w:b/>
          <w:bCs/>
          <w:caps/>
          <w:color w:val="2E74B5"/>
          <w:szCs w:val="20"/>
          <w:lang w:val="sl-SI" w:eastAsia="sl-SI"/>
        </w:rPr>
      </w:pPr>
    </w:p>
    <w:p w14:paraId="693C301E" w14:textId="77777777" w:rsidR="000625ED" w:rsidRDefault="000625ED" w:rsidP="005632C7">
      <w:pPr>
        <w:spacing w:after="0" w:line="240" w:lineRule="auto"/>
        <w:contextualSpacing/>
        <w:jc w:val="both"/>
        <w:rPr>
          <w:rFonts w:ascii="Arial Narrow" w:hAnsi="Arial Narrow"/>
          <w:b/>
          <w:bCs/>
          <w:caps/>
          <w:color w:val="2E74B5"/>
          <w:szCs w:val="20"/>
          <w:lang w:val="sl-SI" w:eastAsia="sl-SI"/>
        </w:rPr>
      </w:pPr>
    </w:p>
    <w:p w14:paraId="237581F1" w14:textId="77777777" w:rsidR="000625ED" w:rsidRDefault="000625ED" w:rsidP="005632C7">
      <w:pPr>
        <w:spacing w:after="0" w:line="240" w:lineRule="auto"/>
        <w:contextualSpacing/>
        <w:jc w:val="both"/>
        <w:rPr>
          <w:rFonts w:ascii="Arial Narrow" w:hAnsi="Arial Narrow"/>
          <w:b/>
          <w:bCs/>
          <w:caps/>
          <w:color w:val="2E74B5"/>
          <w:szCs w:val="20"/>
          <w:lang w:val="sl-SI" w:eastAsia="sl-SI"/>
        </w:rPr>
      </w:pPr>
    </w:p>
    <w:p w14:paraId="685835EF" w14:textId="77777777" w:rsidR="000625ED" w:rsidRDefault="000625ED" w:rsidP="005632C7">
      <w:pPr>
        <w:spacing w:after="0" w:line="240" w:lineRule="auto"/>
        <w:contextualSpacing/>
        <w:jc w:val="both"/>
        <w:rPr>
          <w:rFonts w:ascii="Arial Narrow" w:hAnsi="Arial Narrow"/>
          <w:b/>
          <w:bCs/>
          <w:caps/>
          <w:color w:val="2E74B5"/>
          <w:szCs w:val="20"/>
          <w:lang w:val="sl-SI" w:eastAsia="sl-SI"/>
        </w:rPr>
      </w:pPr>
    </w:p>
    <w:p w14:paraId="52BD1FD2" w14:textId="77777777" w:rsidR="000625ED" w:rsidRDefault="000625ED" w:rsidP="005632C7">
      <w:pPr>
        <w:spacing w:after="0" w:line="240" w:lineRule="auto"/>
        <w:contextualSpacing/>
        <w:jc w:val="both"/>
        <w:rPr>
          <w:rFonts w:ascii="Arial Narrow" w:hAnsi="Arial Narrow"/>
          <w:b/>
          <w:bCs/>
          <w:caps/>
          <w:color w:val="2E74B5"/>
          <w:szCs w:val="20"/>
          <w:lang w:val="sl-SI" w:eastAsia="sl-SI"/>
        </w:rPr>
      </w:pPr>
    </w:p>
    <w:p w14:paraId="77FC2891" w14:textId="77777777" w:rsidR="000625ED" w:rsidRDefault="000625ED" w:rsidP="005632C7">
      <w:pPr>
        <w:spacing w:after="0" w:line="240" w:lineRule="auto"/>
        <w:contextualSpacing/>
        <w:jc w:val="both"/>
        <w:rPr>
          <w:rFonts w:ascii="Arial Narrow" w:hAnsi="Arial Narrow"/>
          <w:b/>
          <w:bCs/>
          <w:caps/>
          <w:color w:val="2E74B5"/>
          <w:szCs w:val="20"/>
          <w:lang w:val="sl-SI" w:eastAsia="sl-SI"/>
        </w:rPr>
      </w:pPr>
    </w:p>
    <w:p w14:paraId="1E76DF51" w14:textId="77777777" w:rsidR="000625ED" w:rsidRDefault="000625ED" w:rsidP="005632C7">
      <w:pPr>
        <w:spacing w:after="0" w:line="240" w:lineRule="auto"/>
        <w:contextualSpacing/>
        <w:jc w:val="both"/>
        <w:rPr>
          <w:rFonts w:ascii="Arial Narrow" w:hAnsi="Arial Narrow"/>
          <w:b/>
          <w:bCs/>
          <w:caps/>
          <w:color w:val="2E74B5"/>
          <w:szCs w:val="20"/>
          <w:lang w:val="sl-SI" w:eastAsia="sl-SI"/>
        </w:rPr>
      </w:pP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625ED" w:rsidRPr="008762A8" w14:paraId="4A33E6C1" w14:textId="77777777" w:rsidTr="000625ED">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1471395446"/>
              <w:placeholder>
                <w:docPart w:val="9BDD47037F22409DB2DA5A69B93671B8"/>
              </w:placeholder>
            </w:sdtPr>
            <w:sdtEndPr/>
            <w:sdtContent>
              <w:p w14:paraId="0AD41FFF" w14:textId="77777777" w:rsidR="000625ED" w:rsidRPr="008762A8" w:rsidRDefault="000625ED" w:rsidP="007B282A">
                <w:pPr>
                  <w:spacing w:before="120" w:after="120" w:line="240" w:lineRule="auto"/>
                  <w:jc w:val="center"/>
                  <w:rPr>
                    <w:rFonts w:ascii="Arial Narrow" w:hAnsi="Arial Narrow"/>
                    <w:b/>
                  </w:rPr>
                </w:pPr>
                <w:r w:rsidRPr="008762A8">
                  <w:rPr>
                    <w:rFonts w:ascii="Arial Narrow" w:hAnsi="Arial Narrow"/>
                    <w:b/>
                  </w:rPr>
                  <w:t xml:space="preserve">Ishod 4 - </w:t>
                </w:r>
                <w:sdt>
                  <w:sdtPr>
                    <w:rPr>
                      <w:rFonts w:ascii="Arial Narrow" w:hAnsi="Arial Narrow"/>
                    </w:rPr>
                    <w:id w:val="986434446"/>
                    <w:placeholder>
                      <w:docPart w:val="5456D1C4B40140A6B6895E1F26B099F1"/>
                    </w:placeholder>
                  </w:sdtPr>
                  <w:sdtEndPr/>
                  <w:sdtContent>
                    <w:r w:rsidRPr="008762A8">
                      <w:rPr>
                        <w:rFonts w:ascii="Arial Narrow" w:hAnsi="Arial Narrow"/>
                      </w:rPr>
                      <w:t>Učenik će biti sposoban da</w:t>
                    </w:r>
                  </w:sdtContent>
                </w:sdt>
              </w:p>
            </w:sdtContent>
          </w:sdt>
          <w:p w14:paraId="06DC3D9A" w14:textId="77777777" w:rsidR="000625ED" w:rsidRPr="008762A8" w:rsidRDefault="000625ED" w:rsidP="007B282A">
            <w:pPr>
              <w:spacing w:before="120" w:after="120" w:line="240" w:lineRule="auto"/>
              <w:jc w:val="center"/>
              <w:rPr>
                <w:b/>
              </w:rPr>
            </w:pPr>
            <w:r w:rsidRPr="008762A8">
              <w:rPr>
                <w:rFonts w:ascii="Arial Narrow" w:hAnsi="Arial Narrow"/>
                <w:b/>
                <w:bCs/>
              </w:rPr>
              <w:t>Razlikuje akustiku muzičkih instrumenata</w:t>
            </w:r>
          </w:p>
        </w:tc>
      </w:tr>
      <w:tr w:rsidR="000625ED" w:rsidRPr="008762A8" w14:paraId="0DE12236" w14:textId="77777777" w:rsidTr="000625ED">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1796870268"/>
              <w:placeholder>
                <w:docPart w:val="8DAF572F1A174E99BDEC1F2908E21156"/>
              </w:placeholder>
            </w:sdtPr>
            <w:sdtEndPr>
              <w:rPr>
                <w:b w:val="0"/>
              </w:rPr>
            </w:sdtEndPr>
            <w:sdtContent>
              <w:p w14:paraId="44286197" w14:textId="77777777" w:rsidR="000625ED" w:rsidRPr="008762A8" w:rsidRDefault="000625ED" w:rsidP="00857085">
                <w:pPr>
                  <w:spacing w:before="120" w:after="120" w:line="240" w:lineRule="auto"/>
                  <w:jc w:val="center"/>
                  <w:rPr>
                    <w:rFonts w:ascii="Arial Narrow" w:hAnsi="Arial Narrow"/>
                    <w:b/>
                  </w:rPr>
                </w:pPr>
                <w:r w:rsidRPr="008762A8">
                  <w:rPr>
                    <w:rFonts w:ascii="Arial Narrow" w:hAnsi="Arial Narrow"/>
                    <w:b/>
                  </w:rPr>
                  <w:t>Kriterijumi za dostizanje ishoda učenja</w:t>
                </w:r>
              </w:p>
              <w:p w14:paraId="5C34B1C6" w14:textId="77777777" w:rsidR="000625ED" w:rsidRPr="008762A8" w:rsidRDefault="000625ED" w:rsidP="00857085">
                <w:pPr>
                  <w:spacing w:before="120" w:after="120" w:line="240" w:lineRule="auto"/>
                  <w:jc w:val="center"/>
                  <w:rPr>
                    <w:rFonts w:ascii="Arial Narrow" w:hAnsi="Arial Narrow"/>
                    <w:b/>
                  </w:rPr>
                </w:pPr>
                <w:r w:rsidRPr="008762A8">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1233545984"/>
              <w:placeholder>
                <w:docPart w:val="8DAF572F1A174E99BDEC1F2908E21156"/>
              </w:placeholder>
            </w:sdtPr>
            <w:sdtEndPr>
              <w:rPr>
                <w:b w:val="0"/>
              </w:rPr>
            </w:sdtEndPr>
            <w:sdtContent>
              <w:p w14:paraId="6C94E38D" w14:textId="03453CA6" w:rsidR="000625ED" w:rsidRPr="008762A8" w:rsidRDefault="000625ED" w:rsidP="00857085">
                <w:pPr>
                  <w:spacing w:before="120" w:after="120" w:line="240" w:lineRule="auto"/>
                  <w:jc w:val="center"/>
                  <w:rPr>
                    <w:rFonts w:ascii="Arial Narrow" w:hAnsi="Arial Narrow" w:cs="Verdana"/>
                    <w:color w:val="000000"/>
                  </w:rPr>
                </w:pPr>
                <w:r w:rsidRPr="008762A8">
                  <w:rPr>
                    <w:rFonts w:ascii="Arial Narrow" w:hAnsi="Arial Narrow" w:cs="Verdana"/>
                    <w:b/>
                    <w:color w:val="000000"/>
                  </w:rPr>
                  <w:t>Kontekst</w:t>
                </w:r>
              </w:p>
              <w:p w14:paraId="26EA8445" w14:textId="77777777" w:rsidR="000625ED" w:rsidRPr="008762A8" w:rsidRDefault="000625ED" w:rsidP="00857085">
                <w:pPr>
                  <w:spacing w:before="120" w:after="120" w:line="240" w:lineRule="auto"/>
                  <w:jc w:val="center"/>
                  <w:rPr>
                    <w:rFonts w:ascii="Arial Narrow" w:hAnsi="Arial Narrow" w:cs="Verdana"/>
                    <w:color w:val="000000"/>
                  </w:rPr>
                </w:pPr>
                <w:r w:rsidRPr="008762A8">
                  <w:rPr>
                    <w:rFonts w:ascii="Arial Narrow" w:hAnsi="Arial Narrow" w:cs="Verdana"/>
                    <w:color w:val="000000"/>
                  </w:rPr>
                  <w:t>(Pojašnjenje označenih pojmova)</w:t>
                </w:r>
              </w:p>
            </w:sdtContent>
          </w:sdt>
        </w:tc>
      </w:tr>
      <w:tr w:rsidR="000625ED" w:rsidRPr="008762A8" w14:paraId="54E4ECD5" w14:textId="77777777" w:rsidTr="000625ED">
        <w:trPr>
          <w:trHeight w:val="542"/>
          <w:jc w:val="center"/>
        </w:trPr>
        <w:tc>
          <w:tcPr>
            <w:tcW w:w="2500" w:type="pct"/>
            <w:shd w:val="clear" w:color="auto" w:fill="auto"/>
            <w:vAlign w:val="center"/>
          </w:tcPr>
          <w:p w14:paraId="10EA2E9D" w14:textId="77777777" w:rsidR="000625ED" w:rsidRPr="008762A8" w:rsidRDefault="000625ED" w:rsidP="00857085">
            <w:pPr>
              <w:numPr>
                <w:ilvl w:val="0"/>
                <w:numId w:val="430"/>
              </w:numPr>
              <w:spacing w:before="120" w:after="120" w:line="240" w:lineRule="auto"/>
              <w:rPr>
                <w:rFonts w:ascii="Arial Narrow" w:hAnsi="Arial Narrow"/>
              </w:rPr>
            </w:pPr>
            <w:r w:rsidRPr="008762A8">
              <w:rPr>
                <w:rFonts w:ascii="Arial Narrow" w:hAnsi="Arial Narrow"/>
              </w:rPr>
              <w:t>Opiše tonske sisteme i nastanak tonskih intervala</w:t>
            </w:r>
          </w:p>
        </w:tc>
        <w:tc>
          <w:tcPr>
            <w:tcW w:w="2500" w:type="pct"/>
            <w:shd w:val="clear" w:color="auto" w:fill="auto"/>
            <w:vAlign w:val="center"/>
          </w:tcPr>
          <w:p w14:paraId="030AEAF8" w14:textId="77777777" w:rsidR="000625ED" w:rsidRPr="008762A8" w:rsidRDefault="000625ED" w:rsidP="00857085">
            <w:pPr>
              <w:spacing w:before="120" w:after="120" w:line="240" w:lineRule="auto"/>
              <w:rPr>
                <w:rFonts w:ascii="Arial Narrow" w:hAnsi="Arial Narrow"/>
                <w:b/>
                <w:color w:val="000000"/>
                <w:lang w:val="sr-Latn-CS"/>
              </w:rPr>
            </w:pPr>
          </w:p>
        </w:tc>
      </w:tr>
      <w:tr w:rsidR="000625ED" w:rsidRPr="008762A8" w14:paraId="35DB95B7" w14:textId="77777777" w:rsidTr="000625ED">
        <w:trPr>
          <w:trHeight w:val="542"/>
          <w:jc w:val="center"/>
        </w:trPr>
        <w:tc>
          <w:tcPr>
            <w:tcW w:w="2500" w:type="pct"/>
            <w:shd w:val="clear" w:color="auto" w:fill="auto"/>
            <w:vAlign w:val="center"/>
          </w:tcPr>
          <w:p w14:paraId="6D5E7ED2" w14:textId="77777777" w:rsidR="000625ED" w:rsidRPr="008762A8" w:rsidRDefault="000625ED" w:rsidP="00857085">
            <w:pPr>
              <w:numPr>
                <w:ilvl w:val="0"/>
                <w:numId w:val="430"/>
              </w:numPr>
              <w:spacing w:before="120" w:after="120" w:line="240" w:lineRule="auto"/>
              <w:rPr>
                <w:rFonts w:ascii="Arial Narrow" w:hAnsi="Arial Narrow"/>
              </w:rPr>
            </w:pPr>
            <w:r w:rsidRPr="008762A8">
              <w:rPr>
                <w:rFonts w:ascii="Arial Narrow" w:hAnsi="Arial Narrow"/>
              </w:rPr>
              <w:t xml:space="preserve">Opiše osnove proizvodnje tona kod različitih  </w:t>
            </w:r>
            <w:r w:rsidRPr="008762A8">
              <w:rPr>
                <w:rFonts w:ascii="Arial Narrow" w:hAnsi="Arial Narrow"/>
                <w:b/>
              </w:rPr>
              <w:t xml:space="preserve">muzičkih instrumenata </w:t>
            </w:r>
          </w:p>
        </w:tc>
        <w:tc>
          <w:tcPr>
            <w:tcW w:w="2500" w:type="pct"/>
            <w:shd w:val="clear" w:color="auto" w:fill="auto"/>
            <w:vAlign w:val="center"/>
          </w:tcPr>
          <w:p w14:paraId="5D342E28" w14:textId="77777777" w:rsidR="000625ED" w:rsidRPr="008762A8" w:rsidRDefault="000625ED" w:rsidP="00857085">
            <w:pPr>
              <w:spacing w:before="120" w:after="120" w:line="240" w:lineRule="auto"/>
              <w:rPr>
                <w:rFonts w:ascii="Arial Narrow" w:hAnsi="Arial Narrow"/>
                <w:color w:val="000000"/>
                <w:lang w:val="sr-Latn-CS"/>
              </w:rPr>
            </w:pPr>
            <w:r w:rsidRPr="008762A8">
              <w:rPr>
                <w:rFonts w:ascii="Arial Narrow" w:hAnsi="Arial Narrow"/>
                <w:b/>
              </w:rPr>
              <w:t xml:space="preserve">Muzički instrumenti: </w:t>
            </w:r>
            <w:r w:rsidRPr="008762A8">
              <w:rPr>
                <w:rFonts w:ascii="Arial Narrow" w:hAnsi="Arial Narrow"/>
              </w:rPr>
              <w:t>kordofovni, aerofoni i perkusije</w:t>
            </w:r>
          </w:p>
        </w:tc>
      </w:tr>
      <w:tr w:rsidR="000625ED" w:rsidRPr="008762A8" w14:paraId="7A34EF53" w14:textId="77777777" w:rsidTr="000625ED">
        <w:trPr>
          <w:trHeight w:val="542"/>
          <w:jc w:val="center"/>
        </w:trPr>
        <w:tc>
          <w:tcPr>
            <w:tcW w:w="2500" w:type="pct"/>
            <w:shd w:val="clear" w:color="auto" w:fill="auto"/>
            <w:vAlign w:val="center"/>
          </w:tcPr>
          <w:p w14:paraId="440B5782" w14:textId="77777777" w:rsidR="000625ED" w:rsidRPr="008762A8" w:rsidRDefault="000625ED" w:rsidP="00857085">
            <w:pPr>
              <w:numPr>
                <w:ilvl w:val="0"/>
                <w:numId w:val="430"/>
              </w:numPr>
              <w:spacing w:before="120" w:after="120" w:line="240" w:lineRule="auto"/>
              <w:rPr>
                <w:rFonts w:ascii="Arial Narrow" w:hAnsi="Arial Narrow"/>
              </w:rPr>
            </w:pPr>
            <w:r w:rsidRPr="008762A8">
              <w:rPr>
                <w:rFonts w:ascii="Arial Narrow" w:hAnsi="Arial Narrow"/>
              </w:rPr>
              <w:t>Opiše fizičke aspekte muzičkih skala</w:t>
            </w:r>
          </w:p>
        </w:tc>
        <w:tc>
          <w:tcPr>
            <w:tcW w:w="2500" w:type="pct"/>
            <w:shd w:val="clear" w:color="auto" w:fill="auto"/>
            <w:vAlign w:val="center"/>
          </w:tcPr>
          <w:p w14:paraId="022901C1" w14:textId="77777777" w:rsidR="000625ED" w:rsidRPr="008762A8" w:rsidRDefault="000625ED" w:rsidP="00857085">
            <w:pPr>
              <w:spacing w:before="120" w:after="120" w:line="240" w:lineRule="auto"/>
              <w:rPr>
                <w:rFonts w:ascii="Arial Narrow" w:hAnsi="Arial Narrow"/>
                <w:lang w:val="sr-Latn-CS"/>
              </w:rPr>
            </w:pPr>
          </w:p>
        </w:tc>
      </w:tr>
      <w:tr w:rsidR="000625ED" w:rsidRPr="008762A8" w14:paraId="1EB026F6" w14:textId="77777777" w:rsidTr="000625ED">
        <w:trPr>
          <w:trHeight w:val="542"/>
          <w:jc w:val="center"/>
        </w:trPr>
        <w:tc>
          <w:tcPr>
            <w:tcW w:w="2500" w:type="pct"/>
            <w:shd w:val="clear" w:color="auto" w:fill="auto"/>
            <w:vAlign w:val="center"/>
          </w:tcPr>
          <w:p w14:paraId="5BCE356B" w14:textId="77777777" w:rsidR="000625ED" w:rsidRPr="008762A8" w:rsidRDefault="000625ED" w:rsidP="00857085">
            <w:pPr>
              <w:numPr>
                <w:ilvl w:val="0"/>
                <w:numId w:val="430"/>
              </w:numPr>
              <w:spacing w:before="120" w:after="120" w:line="240" w:lineRule="auto"/>
              <w:rPr>
                <w:rFonts w:ascii="Arial Narrow" w:hAnsi="Arial Narrow"/>
              </w:rPr>
            </w:pPr>
            <w:r w:rsidRPr="008762A8">
              <w:rPr>
                <w:rFonts w:ascii="Arial Narrow" w:hAnsi="Arial Narrow"/>
              </w:rPr>
              <w:t>Opiše nastanak i karakteristike tonova muzičkih instrumenata</w:t>
            </w:r>
          </w:p>
        </w:tc>
        <w:tc>
          <w:tcPr>
            <w:tcW w:w="2500" w:type="pct"/>
            <w:shd w:val="clear" w:color="auto" w:fill="auto"/>
            <w:vAlign w:val="center"/>
          </w:tcPr>
          <w:p w14:paraId="10E43ACB" w14:textId="77777777" w:rsidR="000625ED" w:rsidRPr="008762A8" w:rsidRDefault="000625ED" w:rsidP="00857085">
            <w:pPr>
              <w:spacing w:before="120" w:after="120" w:line="240" w:lineRule="auto"/>
              <w:rPr>
                <w:rFonts w:ascii="Arial Narrow" w:hAnsi="Arial Narrow"/>
                <w:color w:val="000000"/>
                <w:lang w:val="sr-Latn-CS"/>
              </w:rPr>
            </w:pPr>
          </w:p>
        </w:tc>
      </w:tr>
      <w:tr w:rsidR="000625ED" w:rsidRPr="008762A8" w14:paraId="555A9C9B" w14:textId="77777777" w:rsidTr="000625ED">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941643987"/>
              <w:placeholder>
                <w:docPart w:val="E0D42F92EE054028A0A50CB58C05BD71"/>
              </w:placeholder>
            </w:sdtPr>
            <w:sdtEndPr/>
            <w:sdtContent>
              <w:p w14:paraId="66D35B18" w14:textId="77777777" w:rsidR="000625ED" w:rsidRPr="008762A8" w:rsidRDefault="000625ED" w:rsidP="005632C7">
                <w:pPr>
                  <w:spacing w:before="120" w:after="120" w:line="240" w:lineRule="auto"/>
                  <w:jc w:val="both"/>
                  <w:rPr>
                    <w:rFonts w:ascii="Arial Narrow" w:hAnsi="Arial Narrow"/>
                  </w:rPr>
                </w:pPr>
                <w:r w:rsidRPr="008762A8">
                  <w:rPr>
                    <w:rFonts w:ascii="Arial Narrow" w:hAnsi="Arial Narrow" w:cs="Verdana"/>
                    <w:b/>
                    <w:color w:val="000000"/>
                  </w:rPr>
                  <w:t>Način provjeravanja dostignutosti ishoda učenja</w:t>
                </w:r>
              </w:p>
            </w:sdtContent>
          </w:sdt>
        </w:tc>
      </w:tr>
      <w:tr w:rsidR="000625ED" w:rsidRPr="008762A8" w14:paraId="21872BAF" w14:textId="77777777" w:rsidTr="000625ED">
        <w:trPr>
          <w:trHeight w:val="282"/>
          <w:jc w:val="center"/>
        </w:trPr>
        <w:tc>
          <w:tcPr>
            <w:tcW w:w="5000" w:type="pct"/>
            <w:gridSpan w:val="2"/>
            <w:tcBorders>
              <w:top w:val="single" w:sz="18" w:space="0" w:color="C00000"/>
              <w:bottom w:val="single" w:sz="18" w:space="0" w:color="C00000"/>
            </w:tcBorders>
            <w:shd w:val="clear" w:color="auto" w:fill="auto"/>
            <w:vAlign w:val="center"/>
          </w:tcPr>
          <w:p w14:paraId="1036CDF0" w14:textId="77777777" w:rsidR="000625ED" w:rsidRPr="008762A8" w:rsidRDefault="000625ED" w:rsidP="005632C7">
            <w:pPr>
              <w:spacing w:before="120" w:after="120" w:line="240" w:lineRule="auto"/>
              <w:jc w:val="both"/>
              <w:rPr>
                <w:rFonts w:ascii="Arial Narrow" w:hAnsi="Arial Narrow"/>
              </w:rPr>
            </w:pPr>
            <w:r w:rsidRPr="008762A8">
              <w:rPr>
                <w:rFonts w:ascii="Arial Narrow" w:hAnsi="Arial Narrow"/>
              </w:rPr>
              <w:t>U cilju provjeravanja dostignutosti pomenutog ishoda učenja potreban je usmeni ili pisani dokaz da je učenik uspješno realizovao kriterijume od 1 do 4.</w:t>
            </w:r>
          </w:p>
        </w:tc>
      </w:tr>
      <w:tr w:rsidR="000625ED" w:rsidRPr="008762A8" w14:paraId="738851A6" w14:textId="77777777" w:rsidTr="000625ED">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251540709"/>
              <w:placeholder>
                <w:docPart w:val="923C2A04B25E4454BAE8BB22CB7565FC"/>
              </w:placeholder>
            </w:sdtPr>
            <w:sdtEndPr/>
            <w:sdtContent>
              <w:p w14:paraId="59A39497" w14:textId="77777777" w:rsidR="000625ED" w:rsidRPr="008762A8" w:rsidRDefault="000625ED" w:rsidP="005632C7">
                <w:pPr>
                  <w:spacing w:before="120" w:after="120" w:line="240" w:lineRule="auto"/>
                  <w:jc w:val="both"/>
                  <w:rPr>
                    <w:rFonts w:ascii="Arial Narrow" w:hAnsi="Arial Narrow"/>
                  </w:rPr>
                </w:pPr>
                <w:r w:rsidRPr="008762A8">
                  <w:rPr>
                    <w:rFonts w:ascii="Arial Narrow" w:hAnsi="Arial Narrow" w:cs="Verdana"/>
                    <w:b/>
                    <w:color w:val="000000"/>
                  </w:rPr>
                  <w:t>Predložene teme</w:t>
                </w:r>
              </w:p>
            </w:sdtContent>
          </w:sdt>
        </w:tc>
      </w:tr>
      <w:tr w:rsidR="000625ED" w:rsidRPr="008762A8" w14:paraId="3FE12754" w14:textId="77777777" w:rsidTr="000625ED">
        <w:trPr>
          <w:trHeight w:val="99"/>
          <w:jc w:val="center"/>
        </w:trPr>
        <w:tc>
          <w:tcPr>
            <w:tcW w:w="5000" w:type="pct"/>
            <w:gridSpan w:val="2"/>
            <w:tcBorders>
              <w:top w:val="single" w:sz="18" w:space="0" w:color="C00000"/>
            </w:tcBorders>
            <w:shd w:val="clear" w:color="auto" w:fill="auto"/>
            <w:vAlign w:val="center"/>
          </w:tcPr>
          <w:p w14:paraId="4FB1439E" w14:textId="77777777" w:rsidR="000625ED" w:rsidRPr="008762A8" w:rsidRDefault="000625ED" w:rsidP="005632C7">
            <w:pPr>
              <w:numPr>
                <w:ilvl w:val="0"/>
                <w:numId w:val="11"/>
              </w:numPr>
              <w:tabs>
                <w:tab w:val="num" w:pos="173"/>
              </w:tabs>
              <w:spacing w:before="120" w:after="120" w:line="240" w:lineRule="auto"/>
              <w:ind w:left="176" w:hanging="176"/>
              <w:jc w:val="both"/>
              <w:rPr>
                <w:rFonts w:ascii="Arial Narrow" w:hAnsi="Arial Narrow"/>
              </w:rPr>
            </w:pPr>
            <w:r w:rsidRPr="008762A8">
              <w:rPr>
                <w:rFonts w:ascii="Arial Narrow" w:hAnsi="Arial Narrow"/>
              </w:rPr>
              <w:t>Tonski sistemi</w:t>
            </w:r>
          </w:p>
          <w:p w14:paraId="5E7BD70B" w14:textId="77777777" w:rsidR="000625ED" w:rsidRPr="008762A8" w:rsidRDefault="000625ED" w:rsidP="005632C7">
            <w:pPr>
              <w:numPr>
                <w:ilvl w:val="0"/>
                <w:numId w:val="11"/>
              </w:numPr>
              <w:tabs>
                <w:tab w:val="num" w:pos="173"/>
              </w:tabs>
              <w:spacing w:before="120" w:after="120" w:line="240" w:lineRule="auto"/>
              <w:ind w:left="176" w:hanging="176"/>
              <w:jc w:val="both"/>
              <w:rPr>
                <w:rFonts w:ascii="Arial Narrow" w:hAnsi="Arial Narrow"/>
              </w:rPr>
            </w:pPr>
            <w:r w:rsidRPr="008762A8">
              <w:rPr>
                <w:rFonts w:ascii="Arial Narrow" w:hAnsi="Arial Narrow"/>
              </w:rPr>
              <w:t>Osnove proizvodnje tona kod različitih instrumenata</w:t>
            </w:r>
          </w:p>
          <w:p w14:paraId="4FF5A83F" w14:textId="77777777" w:rsidR="000625ED" w:rsidRPr="008762A8" w:rsidRDefault="000625ED" w:rsidP="005632C7">
            <w:pPr>
              <w:numPr>
                <w:ilvl w:val="0"/>
                <w:numId w:val="11"/>
              </w:numPr>
              <w:tabs>
                <w:tab w:val="num" w:pos="173"/>
              </w:tabs>
              <w:spacing w:before="120" w:after="120" w:line="240" w:lineRule="auto"/>
              <w:ind w:left="176" w:hanging="176"/>
              <w:jc w:val="both"/>
              <w:rPr>
                <w:rFonts w:ascii="Arial Narrow" w:hAnsi="Arial Narrow"/>
              </w:rPr>
            </w:pPr>
            <w:r w:rsidRPr="008762A8">
              <w:rPr>
                <w:rFonts w:ascii="Arial Narrow" w:hAnsi="Arial Narrow"/>
              </w:rPr>
              <w:t>Fizički aspekti muzičkih skala</w:t>
            </w:r>
          </w:p>
          <w:p w14:paraId="1E445E44" w14:textId="77777777" w:rsidR="000625ED" w:rsidRPr="008762A8" w:rsidRDefault="000625ED" w:rsidP="005632C7">
            <w:pPr>
              <w:numPr>
                <w:ilvl w:val="0"/>
                <w:numId w:val="11"/>
              </w:numPr>
              <w:tabs>
                <w:tab w:val="num" w:pos="173"/>
              </w:tabs>
              <w:spacing w:before="120" w:after="120" w:line="240" w:lineRule="auto"/>
              <w:ind w:left="176" w:hanging="176"/>
              <w:jc w:val="both"/>
              <w:rPr>
                <w:rFonts w:ascii="Arial Narrow" w:hAnsi="Arial Narrow"/>
              </w:rPr>
            </w:pPr>
            <w:r w:rsidRPr="008762A8">
              <w:rPr>
                <w:rFonts w:ascii="Arial Narrow" w:hAnsi="Arial Narrow"/>
              </w:rPr>
              <w:t>Tonovi muzičkih instrumenata</w:t>
            </w:r>
          </w:p>
        </w:tc>
      </w:tr>
    </w:tbl>
    <w:p w14:paraId="4F0C60DE" w14:textId="6A82294A" w:rsidR="008762A8" w:rsidRPr="008762A8" w:rsidRDefault="008762A8" w:rsidP="005632C7">
      <w:pPr>
        <w:spacing w:after="0" w:line="240" w:lineRule="auto"/>
        <w:contextualSpacing/>
        <w:jc w:val="both"/>
        <w:rPr>
          <w:rFonts w:ascii="Arial Narrow" w:hAnsi="Arial Narrow"/>
          <w:bCs/>
          <w:caps/>
          <w:color w:val="0D0D0D"/>
          <w:szCs w:val="20"/>
          <w:lang w:val="sl-SI" w:eastAsia="sl-SI"/>
        </w:rPr>
      </w:pPr>
      <w:r w:rsidRPr="008762A8">
        <w:rPr>
          <w:rFonts w:ascii="Arial Narrow" w:hAnsi="Arial Narrow"/>
          <w:b/>
          <w:bCs/>
          <w:caps/>
          <w:color w:val="2E74B5"/>
          <w:szCs w:val="20"/>
          <w:lang w:val="sl-SI" w:eastAsia="sl-SI"/>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762A8" w:rsidRPr="008762A8" w14:paraId="46008C6C" w14:textId="77777777" w:rsidTr="008762A8">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1336114547"/>
              <w:placeholder>
                <w:docPart w:val="BF91674A762C454F98C408D8C05B3EE8"/>
              </w:placeholder>
            </w:sdtPr>
            <w:sdtEndPr/>
            <w:sdtContent>
              <w:sdt>
                <w:sdtPr>
                  <w:rPr>
                    <w:rFonts w:ascii="Arial Narrow" w:hAnsi="Arial Narrow"/>
                    <w:b/>
                  </w:rPr>
                  <w:id w:val="-217598840"/>
                  <w:placeholder>
                    <w:docPart w:val="BF91674A762C454F98C408D8C05B3EE8"/>
                  </w:placeholder>
                </w:sdtPr>
                <w:sdtEndPr/>
                <w:sdtContent>
                  <w:p w14:paraId="28ECFCD7" w14:textId="0C8D0CF2" w:rsidR="008762A8" w:rsidRPr="008762A8" w:rsidRDefault="000625ED" w:rsidP="007B282A">
                    <w:pPr>
                      <w:spacing w:before="120" w:after="120" w:line="240" w:lineRule="auto"/>
                      <w:jc w:val="center"/>
                      <w:rPr>
                        <w:rFonts w:ascii="Arial Narrow" w:hAnsi="Arial Narrow"/>
                        <w:b/>
                      </w:rPr>
                    </w:pPr>
                    <w:r>
                      <w:rPr>
                        <w:rFonts w:ascii="Arial Narrow" w:hAnsi="Arial Narrow"/>
                        <w:b/>
                      </w:rPr>
                      <w:t>Ishod 5</w:t>
                    </w:r>
                    <w:r w:rsidR="008762A8" w:rsidRPr="008762A8">
                      <w:rPr>
                        <w:rFonts w:ascii="Arial Narrow" w:hAnsi="Arial Narrow"/>
                        <w:b/>
                      </w:rPr>
                      <w:t xml:space="preserve"> - </w:t>
                    </w:r>
                    <w:sdt>
                      <w:sdtPr>
                        <w:rPr>
                          <w:rFonts w:ascii="Arial Narrow" w:hAnsi="Arial Narrow"/>
                          <w:b/>
                        </w:rPr>
                        <w:id w:val="853381847"/>
                        <w:placeholder>
                          <w:docPart w:val="BA3EF108A5344B248D3CE8FFB0A0220F"/>
                        </w:placeholder>
                      </w:sdtPr>
                      <w:sdtEndPr/>
                      <w:sdtContent>
                        <w:r w:rsidR="008762A8" w:rsidRPr="008762A8">
                          <w:rPr>
                            <w:rFonts w:ascii="Arial Narrow" w:hAnsi="Arial Narrow"/>
                          </w:rPr>
                          <w:t>Učenik će biti sposoban da</w:t>
                        </w:r>
                      </w:sdtContent>
                    </w:sdt>
                  </w:p>
                </w:sdtContent>
              </w:sdt>
            </w:sdtContent>
          </w:sdt>
          <w:p w14:paraId="26AC95EE" w14:textId="77777777" w:rsidR="008762A8" w:rsidRPr="008762A8" w:rsidRDefault="008762A8" w:rsidP="007B282A">
            <w:pPr>
              <w:spacing w:before="120" w:after="120" w:line="240" w:lineRule="auto"/>
              <w:jc w:val="center"/>
              <w:rPr>
                <w:rFonts w:ascii="Arial Narrow" w:hAnsi="Arial Narrow"/>
                <w:b/>
                <w:bCs/>
                <w:lang w:val="sl-SI"/>
              </w:rPr>
            </w:pPr>
            <w:r w:rsidRPr="008762A8">
              <w:rPr>
                <w:rFonts w:ascii="Arial Narrow" w:hAnsi="Arial Narrow"/>
                <w:b/>
                <w:bCs/>
              </w:rPr>
              <w:t>Prepozna osnovne principe funkcionisanja i povezivanja audio-opreme</w:t>
            </w:r>
          </w:p>
        </w:tc>
      </w:tr>
      <w:tr w:rsidR="008762A8" w:rsidRPr="008762A8" w14:paraId="2810C45A" w14:textId="77777777" w:rsidTr="008762A8">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1811088229"/>
              <w:placeholder>
                <w:docPart w:val="8CDC51F634274452A7C4BE7F1A0C7645"/>
              </w:placeholder>
            </w:sdtPr>
            <w:sdtEndPr>
              <w:rPr>
                <w:b w:val="0"/>
              </w:rPr>
            </w:sdtEndPr>
            <w:sdtContent>
              <w:p w14:paraId="1E17F795" w14:textId="77777777" w:rsidR="008762A8" w:rsidRPr="008762A8" w:rsidRDefault="008762A8" w:rsidP="00857085">
                <w:pPr>
                  <w:spacing w:before="120" w:after="120" w:line="240" w:lineRule="auto"/>
                  <w:jc w:val="center"/>
                  <w:rPr>
                    <w:rFonts w:ascii="Arial Narrow" w:hAnsi="Arial Narrow"/>
                    <w:b/>
                  </w:rPr>
                </w:pPr>
                <w:r w:rsidRPr="008762A8">
                  <w:rPr>
                    <w:rFonts w:ascii="Arial Narrow" w:hAnsi="Arial Narrow"/>
                    <w:b/>
                  </w:rPr>
                  <w:t>Kriterijumi za dostizanje ishoda učenja</w:t>
                </w:r>
              </w:p>
              <w:p w14:paraId="1881DBA2" w14:textId="77777777" w:rsidR="008762A8" w:rsidRPr="008762A8" w:rsidRDefault="008762A8" w:rsidP="00857085">
                <w:pPr>
                  <w:spacing w:before="120" w:after="120" w:line="240" w:lineRule="auto"/>
                  <w:jc w:val="center"/>
                  <w:rPr>
                    <w:rFonts w:ascii="Arial Narrow" w:hAnsi="Arial Narrow"/>
                    <w:b/>
                  </w:rPr>
                </w:pPr>
                <w:r w:rsidRPr="008762A8">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982975018"/>
              <w:placeholder>
                <w:docPart w:val="8CDC51F634274452A7C4BE7F1A0C7645"/>
              </w:placeholder>
            </w:sdtPr>
            <w:sdtEndPr>
              <w:rPr>
                <w:b w:val="0"/>
              </w:rPr>
            </w:sdtEndPr>
            <w:sdtContent>
              <w:p w14:paraId="48D39AC9" w14:textId="79F5F318" w:rsidR="008762A8" w:rsidRPr="008762A8" w:rsidRDefault="008762A8" w:rsidP="00857085">
                <w:pPr>
                  <w:spacing w:before="120" w:after="120" w:line="240" w:lineRule="auto"/>
                  <w:jc w:val="center"/>
                  <w:rPr>
                    <w:rFonts w:ascii="Arial Narrow" w:hAnsi="Arial Narrow" w:cs="Verdana"/>
                    <w:color w:val="000000"/>
                  </w:rPr>
                </w:pPr>
                <w:r w:rsidRPr="008762A8">
                  <w:rPr>
                    <w:rFonts w:ascii="Arial Narrow" w:hAnsi="Arial Narrow" w:cs="Verdana"/>
                    <w:b/>
                    <w:color w:val="000000"/>
                  </w:rPr>
                  <w:t>Kontekst</w:t>
                </w:r>
              </w:p>
              <w:p w14:paraId="78E5EF0D" w14:textId="77777777" w:rsidR="008762A8" w:rsidRPr="008762A8" w:rsidRDefault="008762A8" w:rsidP="00857085">
                <w:pPr>
                  <w:spacing w:before="120" w:after="120" w:line="240" w:lineRule="auto"/>
                  <w:jc w:val="center"/>
                  <w:rPr>
                    <w:rFonts w:ascii="Arial Narrow" w:hAnsi="Arial Narrow" w:cs="Verdana"/>
                    <w:color w:val="000000"/>
                  </w:rPr>
                </w:pPr>
                <w:r w:rsidRPr="008762A8">
                  <w:rPr>
                    <w:rFonts w:ascii="Arial Narrow" w:hAnsi="Arial Narrow" w:cs="Verdana"/>
                    <w:color w:val="000000"/>
                  </w:rPr>
                  <w:t>(Pojašnjenje označenih pojmova)</w:t>
                </w:r>
              </w:p>
            </w:sdtContent>
          </w:sdt>
        </w:tc>
      </w:tr>
      <w:tr w:rsidR="008762A8" w:rsidRPr="008762A8" w14:paraId="7D2F35EA" w14:textId="77777777" w:rsidTr="008762A8">
        <w:trPr>
          <w:trHeight w:val="542"/>
          <w:jc w:val="center"/>
        </w:trPr>
        <w:tc>
          <w:tcPr>
            <w:tcW w:w="2500" w:type="pct"/>
            <w:tcBorders>
              <w:top w:val="single" w:sz="18" w:space="0" w:color="C00000"/>
            </w:tcBorders>
            <w:shd w:val="clear" w:color="auto" w:fill="auto"/>
            <w:vAlign w:val="center"/>
          </w:tcPr>
          <w:p w14:paraId="264989A3" w14:textId="3936FFDA" w:rsidR="008762A8" w:rsidRPr="008762A8" w:rsidRDefault="008762A8" w:rsidP="00857085">
            <w:pPr>
              <w:numPr>
                <w:ilvl w:val="0"/>
                <w:numId w:val="161"/>
              </w:numPr>
              <w:spacing w:before="120" w:after="120" w:line="240" w:lineRule="auto"/>
              <w:rPr>
                <w:rFonts w:ascii="Arial Narrow" w:hAnsi="Arial Narrow"/>
                <w:color w:val="000000"/>
              </w:rPr>
            </w:pPr>
            <w:r w:rsidRPr="008762A8">
              <w:rPr>
                <w:rFonts w:ascii="Arial Narrow" w:hAnsi="Arial Narrow"/>
                <w:color w:val="000000"/>
              </w:rPr>
              <w:t xml:space="preserve">Objasni osnovne </w:t>
            </w:r>
            <w:r w:rsidRPr="008762A8">
              <w:rPr>
                <w:rFonts w:ascii="Arial Narrow" w:hAnsi="Arial Narrow"/>
                <w:b/>
                <w:color w:val="000000"/>
              </w:rPr>
              <w:t>principe rada mikrofona</w:t>
            </w:r>
            <w:r w:rsidRPr="008762A8">
              <w:rPr>
                <w:rFonts w:ascii="Arial Narrow" w:hAnsi="Arial Narrow"/>
                <w:color w:val="C00000"/>
              </w:rPr>
              <w:t xml:space="preserve"> </w:t>
            </w:r>
            <w:r w:rsidRPr="008762A8">
              <w:rPr>
                <w:rFonts w:ascii="Arial Narrow" w:hAnsi="Arial Narrow"/>
                <w:b/>
                <w:color w:val="000000"/>
              </w:rPr>
              <w:t>prema akustičkoj i električnoj podjeli</w:t>
            </w:r>
          </w:p>
        </w:tc>
        <w:tc>
          <w:tcPr>
            <w:tcW w:w="2500" w:type="pct"/>
            <w:tcBorders>
              <w:top w:val="single" w:sz="18" w:space="0" w:color="C00000"/>
            </w:tcBorders>
            <w:shd w:val="clear" w:color="auto" w:fill="auto"/>
            <w:vAlign w:val="center"/>
          </w:tcPr>
          <w:p w14:paraId="6E31FCFE" w14:textId="0B1B812B" w:rsidR="008762A8" w:rsidRPr="008762A8" w:rsidRDefault="008762A8" w:rsidP="00857085">
            <w:pPr>
              <w:spacing w:before="120" w:after="120" w:line="240" w:lineRule="auto"/>
              <w:rPr>
                <w:rFonts w:ascii="Arial Narrow" w:hAnsi="Arial Narrow"/>
                <w:color w:val="000000"/>
              </w:rPr>
            </w:pPr>
            <w:r w:rsidRPr="008762A8">
              <w:rPr>
                <w:rFonts w:ascii="Arial Narrow" w:hAnsi="Arial Narrow"/>
                <w:b/>
                <w:color w:val="000000"/>
              </w:rPr>
              <w:t>Principi rada mikrofona prema akustičkoj podjeli:</w:t>
            </w:r>
            <w:r w:rsidRPr="008762A8">
              <w:rPr>
                <w:rFonts w:ascii="Arial Narrow" w:hAnsi="Arial Narrow"/>
                <w:color w:val="000000"/>
              </w:rPr>
              <w:t xml:space="preserve"> presioni, gradijentni i kombinovani</w:t>
            </w:r>
          </w:p>
          <w:p w14:paraId="0EC380C1" w14:textId="77777777" w:rsidR="008762A8" w:rsidRPr="008762A8" w:rsidRDefault="008762A8" w:rsidP="00857085">
            <w:pPr>
              <w:spacing w:before="120" w:after="120" w:line="240" w:lineRule="auto"/>
              <w:rPr>
                <w:rFonts w:ascii="Arial Narrow" w:eastAsia="Batang" w:hAnsi="Arial Narrow"/>
              </w:rPr>
            </w:pPr>
            <w:r w:rsidRPr="008762A8">
              <w:rPr>
                <w:rFonts w:ascii="Arial Narrow" w:hAnsi="Arial Narrow"/>
                <w:b/>
                <w:color w:val="000000"/>
              </w:rPr>
              <w:t>Principi rada mikrofona prema</w:t>
            </w:r>
            <w:r w:rsidRPr="008762A8">
              <w:rPr>
                <w:rFonts w:ascii="Arial Narrow" w:hAnsi="Arial Narrow"/>
                <w:color w:val="000000"/>
              </w:rPr>
              <w:t xml:space="preserve"> </w:t>
            </w:r>
            <w:r w:rsidRPr="008762A8">
              <w:rPr>
                <w:rFonts w:ascii="Arial Narrow" w:hAnsi="Arial Narrow"/>
                <w:b/>
                <w:color w:val="000000"/>
              </w:rPr>
              <w:t xml:space="preserve">električnoj podjeli: </w:t>
            </w:r>
            <w:r w:rsidRPr="008762A8">
              <w:rPr>
                <w:rFonts w:ascii="Arial Narrow" w:hAnsi="Arial Narrow"/>
                <w:color w:val="000000"/>
              </w:rPr>
              <w:t>elektrodinamički i elekstrostatički</w:t>
            </w:r>
          </w:p>
        </w:tc>
      </w:tr>
      <w:tr w:rsidR="008762A8" w:rsidRPr="008762A8" w14:paraId="0D112DFA" w14:textId="77777777" w:rsidTr="008762A8">
        <w:trPr>
          <w:trHeight w:val="542"/>
          <w:jc w:val="center"/>
        </w:trPr>
        <w:tc>
          <w:tcPr>
            <w:tcW w:w="2500" w:type="pct"/>
            <w:shd w:val="clear" w:color="auto" w:fill="auto"/>
            <w:vAlign w:val="center"/>
          </w:tcPr>
          <w:p w14:paraId="17344EFE" w14:textId="77777777" w:rsidR="008762A8" w:rsidRPr="008762A8" w:rsidRDefault="008762A8" w:rsidP="00857085">
            <w:pPr>
              <w:numPr>
                <w:ilvl w:val="0"/>
                <w:numId w:val="161"/>
              </w:numPr>
              <w:spacing w:before="120" w:after="120" w:line="240" w:lineRule="auto"/>
              <w:rPr>
                <w:rFonts w:ascii="Arial Narrow" w:hAnsi="Arial Narrow"/>
                <w:color w:val="000000"/>
              </w:rPr>
            </w:pPr>
            <w:r w:rsidRPr="008762A8">
              <w:rPr>
                <w:rFonts w:ascii="Arial Narrow" w:hAnsi="Arial Narrow"/>
                <w:color w:val="000000"/>
              </w:rPr>
              <w:t xml:space="preserve">Objasni </w:t>
            </w:r>
            <w:r w:rsidRPr="008762A8">
              <w:rPr>
                <w:rFonts w:ascii="Arial Narrow" w:hAnsi="Arial Narrow"/>
                <w:b/>
                <w:color w:val="000000"/>
              </w:rPr>
              <w:t>osnovne električne karakteristike mikrofona</w:t>
            </w:r>
            <w:r w:rsidRPr="008762A8">
              <w:rPr>
                <w:rFonts w:ascii="Arial Narrow" w:hAnsi="Arial Narrow"/>
                <w:color w:val="000000"/>
              </w:rPr>
              <w:t xml:space="preserve"> </w:t>
            </w:r>
          </w:p>
        </w:tc>
        <w:tc>
          <w:tcPr>
            <w:tcW w:w="2500" w:type="pct"/>
            <w:shd w:val="clear" w:color="auto" w:fill="auto"/>
            <w:vAlign w:val="center"/>
          </w:tcPr>
          <w:p w14:paraId="4CC718D9" w14:textId="77777777" w:rsidR="008762A8" w:rsidRPr="008762A8" w:rsidRDefault="008762A8" w:rsidP="00857085">
            <w:pPr>
              <w:spacing w:before="120" w:after="120" w:line="240" w:lineRule="auto"/>
              <w:rPr>
                <w:rFonts w:ascii="Arial Narrow" w:hAnsi="Arial Narrow"/>
                <w:b/>
                <w:color w:val="000000"/>
              </w:rPr>
            </w:pPr>
            <w:r w:rsidRPr="008762A8">
              <w:rPr>
                <w:rFonts w:ascii="Arial Narrow" w:hAnsi="Arial Narrow"/>
                <w:b/>
                <w:color w:val="000000"/>
              </w:rPr>
              <w:t xml:space="preserve">Osnovne električne karakteristike mikrofona: </w:t>
            </w:r>
            <w:r w:rsidRPr="008762A8">
              <w:rPr>
                <w:rFonts w:ascii="Arial Narrow" w:hAnsi="Arial Narrow"/>
                <w:color w:val="000000"/>
              </w:rPr>
              <w:t>osjetljivost, frekvencijski odziv, impedansa i dinamički opseg mikrofona</w:t>
            </w:r>
          </w:p>
        </w:tc>
      </w:tr>
      <w:tr w:rsidR="008762A8" w:rsidRPr="008762A8" w14:paraId="32B27C05" w14:textId="77777777" w:rsidTr="008762A8">
        <w:trPr>
          <w:trHeight w:val="542"/>
          <w:jc w:val="center"/>
        </w:trPr>
        <w:tc>
          <w:tcPr>
            <w:tcW w:w="2500" w:type="pct"/>
            <w:shd w:val="clear" w:color="auto" w:fill="auto"/>
            <w:vAlign w:val="center"/>
          </w:tcPr>
          <w:p w14:paraId="671D8DEF" w14:textId="77777777" w:rsidR="008762A8" w:rsidRPr="008762A8" w:rsidRDefault="008762A8" w:rsidP="00857085">
            <w:pPr>
              <w:numPr>
                <w:ilvl w:val="0"/>
                <w:numId w:val="161"/>
              </w:numPr>
              <w:spacing w:before="120" w:after="120" w:line="240" w:lineRule="auto"/>
              <w:rPr>
                <w:rFonts w:ascii="Arial" w:hAnsi="Arial" w:cs="Arial"/>
              </w:rPr>
            </w:pPr>
            <w:r w:rsidRPr="008762A8">
              <w:rPr>
                <w:rFonts w:ascii="Arial Narrow" w:hAnsi="Arial Narrow"/>
                <w:color w:val="000000"/>
              </w:rPr>
              <w:t xml:space="preserve">Objasni osnovni princip rada zvučnika i zvučne kutije, kao i </w:t>
            </w:r>
            <w:r w:rsidRPr="008762A8">
              <w:rPr>
                <w:rFonts w:ascii="Arial Narrow" w:hAnsi="Arial Narrow"/>
                <w:b/>
                <w:color w:val="000000"/>
              </w:rPr>
              <w:t>osnovne karakteristike zvučnika</w:t>
            </w:r>
          </w:p>
        </w:tc>
        <w:tc>
          <w:tcPr>
            <w:tcW w:w="2500" w:type="pct"/>
            <w:shd w:val="clear" w:color="auto" w:fill="auto"/>
            <w:vAlign w:val="center"/>
          </w:tcPr>
          <w:p w14:paraId="73DAF9EA" w14:textId="77777777" w:rsidR="008762A8" w:rsidRPr="008762A8" w:rsidRDefault="008762A8" w:rsidP="00857085">
            <w:pPr>
              <w:spacing w:before="120" w:after="120" w:line="240" w:lineRule="auto"/>
              <w:rPr>
                <w:rFonts w:ascii="Arial Narrow" w:hAnsi="Arial Narrow"/>
                <w:b/>
                <w:color w:val="000000"/>
              </w:rPr>
            </w:pPr>
            <w:r w:rsidRPr="008762A8">
              <w:rPr>
                <w:rFonts w:ascii="Arial Narrow" w:hAnsi="Arial Narrow"/>
                <w:b/>
                <w:color w:val="000000"/>
              </w:rPr>
              <w:t xml:space="preserve">Osnovne karakteristike zvučnika: </w:t>
            </w:r>
            <w:r w:rsidRPr="008762A8">
              <w:rPr>
                <w:rFonts w:ascii="Arial Narrow" w:hAnsi="Arial Narrow"/>
                <w:color w:val="000000"/>
              </w:rPr>
              <w:t>impedansa, snaga, osjetljivost, efikasnost, frekvencijska karakteristika, usmjerenost i izobličenja zvučnika</w:t>
            </w:r>
          </w:p>
        </w:tc>
      </w:tr>
      <w:tr w:rsidR="008762A8" w:rsidRPr="008762A8" w14:paraId="20C1D8F9" w14:textId="77777777" w:rsidTr="008762A8">
        <w:trPr>
          <w:trHeight w:val="542"/>
          <w:jc w:val="center"/>
        </w:trPr>
        <w:tc>
          <w:tcPr>
            <w:tcW w:w="2500" w:type="pct"/>
            <w:shd w:val="clear" w:color="auto" w:fill="auto"/>
            <w:vAlign w:val="center"/>
          </w:tcPr>
          <w:p w14:paraId="044CA8F5" w14:textId="77777777" w:rsidR="008762A8" w:rsidRPr="008762A8" w:rsidRDefault="008762A8" w:rsidP="00857085">
            <w:pPr>
              <w:numPr>
                <w:ilvl w:val="0"/>
                <w:numId w:val="161"/>
              </w:numPr>
              <w:spacing w:before="120" w:after="120" w:line="240" w:lineRule="auto"/>
              <w:rPr>
                <w:rFonts w:ascii="Arial Narrow" w:hAnsi="Arial Narrow"/>
                <w:color w:val="000000"/>
              </w:rPr>
            </w:pPr>
            <w:r w:rsidRPr="008762A8">
              <w:rPr>
                <w:rFonts w:ascii="Arial Narrow" w:hAnsi="Arial Narrow"/>
                <w:color w:val="000000"/>
              </w:rPr>
              <w:t>Objasni principe rada i podešavanja audio-miksera</w:t>
            </w:r>
          </w:p>
        </w:tc>
        <w:tc>
          <w:tcPr>
            <w:tcW w:w="2500" w:type="pct"/>
            <w:shd w:val="clear" w:color="auto" w:fill="auto"/>
            <w:vAlign w:val="center"/>
          </w:tcPr>
          <w:p w14:paraId="0BFA6A04" w14:textId="77777777" w:rsidR="008762A8" w:rsidRPr="008762A8" w:rsidRDefault="008762A8" w:rsidP="00857085">
            <w:pPr>
              <w:spacing w:before="120" w:after="120" w:line="240" w:lineRule="auto"/>
              <w:rPr>
                <w:rFonts w:ascii="Arial Narrow" w:hAnsi="Arial Narrow"/>
                <w:color w:val="000000"/>
                <w:lang w:val="sr-Latn-CS"/>
              </w:rPr>
            </w:pPr>
          </w:p>
        </w:tc>
      </w:tr>
      <w:tr w:rsidR="008762A8" w:rsidRPr="008762A8" w14:paraId="53BC316B" w14:textId="77777777" w:rsidTr="008762A8">
        <w:trPr>
          <w:trHeight w:val="542"/>
          <w:jc w:val="center"/>
        </w:trPr>
        <w:tc>
          <w:tcPr>
            <w:tcW w:w="2500" w:type="pct"/>
            <w:shd w:val="clear" w:color="auto" w:fill="auto"/>
            <w:vAlign w:val="center"/>
          </w:tcPr>
          <w:p w14:paraId="47AD80CE" w14:textId="77777777" w:rsidR="008762A8" w:rsidRPr="008762A8" w:rsidRDefault="008762A8" w:rsidP="00857085">
            <w:pPr>
              <w:numPr>
                <w:ilvl w:val="0"/>
                <w:numId w:val="161"/>
              </w:numPr>
              <w:spacing w:before="120" w:after="120" w:line="240" w:lineRule="auto"/>
              <w:rPr>
                <w:rFonts w:ascii="Arial Narrow" w:hAnsi="Arial Narrow"/>
                <w:color w:val="000000"/>
              </w:rPr>
            </w:pPr>
            <w:r w:rsidRPr="008762A8">
              <w:rPr>
                <w:rFonts w:ascii="Arial Narrow" w:hAnsi="Arial Narrow"/>
                <w:color w:val="000000"/>
              </w:rPr>
              <w:t xml:space="preserve">Objasni princip rada </w:t>
            </w:r>
            <w:r w:rsidRPr="008762A8">
              <w:rPr>
                <w:rFonts w:ascii="Arial Narrow" w:hAnsi="Arial Narrow"/>
                <w:b/>
                <w:color w:val="000000"/>
              </w:rPr>
              <w:t xml:space="preserve">ekvalizera </w:t>
            </w:r>
          </w:p>
        </w:tc>
        <w:tc>
          <w:tcPr>
            <w:tcW w:w="2500" w:type="pct"/>
            <w:shd w:val="clear" w:color="auto" w:fill="auto"/>
            <w:vAlign w:val="center"/>
          </w:tcPr>
          <w:p w14:paraId="66332916" w14:textId="77777777" w:rsidR="008762A8" w:rsidRPr="008762A8" w:rsidRDefault="008762A8" w:rsidP="00857085">
            <w:pPr>
              <w:spacing w:before="120" w:after="120" w:line="240" w:lineRule="auto"/>
              <w:rPr>
                <w:rFonts w:ascii="Arial Narrow" w:hAnsi="Arial Narrow"/>
                <w:color w:val="000000"/>
                <w:lang w:val="sr-Latn-CS"/>
              </w:rPr>
            </w:pPr>
            <w:r w:rsidRPr="008762A8">
              <w:rPr>
                <w:rFonts w:ascii="Arial Narrow" w:hAnsi="Arial Narrow"/>
                <w:b/>
                <w:color w:val="000000"/>
              </w:rPr>
              <w:t xml:space="preserve">Ekvalizeri: </w:t>
            </w:r>
            <w:r w:rsidRPr="008762A8">
              <w:rPr>
                <w:rFonts w:ascii="Arial Narrow" w:hAnsi="Arial Narrow"/>
                <w:color w:val="000000"/>
              </w:rPr>
              <w:t>parametarski i grafički</w:t>
            </w:r>
          </w:p>
        </w:tc>
      </w:tr>
      <w:tr w:rsidR="008762A8" w:rsidRPr="008762A8" w14:paraId="6D64322F" w14:textId="77777777" w:rsidTr="008762A8">
        <w:trPr>
          <w:trHeight w:val="542"/>
          <w:jc w:val="center"/>
        </w:trPr>
        <w:tc>
          <w:tcPr>
            <w:tcW w:w="2500" w:type="pct"/>
            <w:shd w:val="clear" w:color="auto" w:fill="auto"/>
            <w:vAlign w:val="center"/>
          </w:tcPr>
          <w:p w14:paraId="75C0BC72" w14:textId="77777777" w:rsidR="008762A8" w:rsidRPr="008762A8" w:rsidRDefault="008762A8" w:rsidP="00857085">
            <w:pPr>
              <w:numPr>
                <w:ilvl w:val="0"/>
                <w:numId w:val="161"/>
              </w:numPr>
              <w:spacing w:before="120" w:after="120" w:line="240" w:lineRule="auto"/>
              <w:rPr>
                <w:rFonts w:ascii="Arial Narrow" w:hAnsi="Arial Narrow"/>
                <w:color w:val="000000"/>
              </w:rPr>
            </w:pPr>
            <w:r w:rsidRPr="008762A8">
              <w:rPr>
                <w:rFonts w:ascii="Arial Narrow" w:hAnsi="Arial Narrow"/>
                <w:color w:val="000000"/>
              </w:rPr>
              <w:t xml:space="preserve">Objasni princip rada </w:t>
            </w:r>
            <w:r w:rsidRPr="008762A8">
              <w:rPr>
                <w:rFonts w:ascii="Arial Narrow" w:hAnsi="Arial Narrow"/>
                <w:b/>
                <w:color w:val="000000"/>
              </w:rPr>
              <w:t>dinamičkih procesora</w:t>
            </w:r>
            <w:r w:rsidRPr="008762A8">
              <w:rPr>
                <w:rFonts w:ascii="Arial Narrow" w:hAnsi="Arial Narrow"/>
                <w:color w:val="000000"/>
              </w:rPr>
              <w:t xml:space="preserve"> </w:t>
            </w:r>
          </w:p>
        </w:tc>
        <w:tc>
          <w:tcPr>
            <w:tcW w:w="2500" w:type="pct"/>
            <w:shd w:val="clear" w:color="auto" w:fill="auto"/>
            <w:vAlign w:val="center"/>
          </w:tcPr>
          <w:p w14:paraId="7E0A54CD" w14:textId="77777777" w:rsidR="008762A8" w:rsidRPr="008762A8" w:rsidRDefault="008762A8" w:rsidP="00857085">
            <w:pPr>
              <w:spacing w:before="120" w:after="120" w:line="240" w:lineRule="auto"/>
              <w:rPr>
                <w:rFonts w:ascii="Arial Narrow" w:hAnsi="Arial Narrow"/>
                <w:b/>
                <w:color w:val="000000"/>
              </w:rPr>
            </w:pPr>
            <w:r w:rsidRPr="008762A8">
              <w:rPr>
                <w:rFonts w:ascii="Arial Narrow" w:hAnsi="Arial Narrow"/>
                <w:b/>
                <w:color w:val="000000"/>
              </w:rPr>
              <w:t>Dinamički procesori:</w:t>
            </w:r>
            <w:r w:rsidRPr="008762A8">
              <w:rPr>
                <w:rFonts w:ascii="Arial Narrow" w:hAnsi="Arial Narrow"/>
                <w:color w:val="000000"/>
              </w:rPr>
              <w:t xml:space="preserve"> kompresor/limiter i ekspander/noise gate</w:t>
            </w:r>
          </w:p>
        </w:tc>
      </w:tr>
      <w:tr w:rsidR="008762A8" w:rsidRPr="008762A8" w14:paraId="07AE005B" w14:textId="77777777" w:rsidTr="008762A8">
        <w:trPr>
          <w:trHeight w:val="542"/>
          <w:jc w:val="center"/>
        </w:trPr>
        <w:tc>
          <w:tcPr>
            <w:tcW w:w="2500" w:type="pct"/>
            <w:shd w:val="clear" w:color="auto" w:fill="auto"/>
            <w:vAlign w:val="center"/>
          </w:tcPr>
          <w:p w14:paraId="37E61CB3" w14:textId="77777777" w:rsidR="008762A8" w:rsidRPr="008762A8" w:rsidRDefault="008762A8" w:rsidP="00857085">
            <w:pPr>
              <w:numPr>
                <w:ilvl w:val="0"/>
                <w:numId w:val="161"/>
              </w:numPr>
              <w:spacing w:before="120" w:after="120" w:line="240" w:lineRule="auto"/>
              <w:rPr>
                <w:rFonts w:ascii="Arial Narrow" w:hAnsi="Arial Narrow"/>
                <w:color w:val="000000"/>
              </w:rPr>
            </w:pPr>
            <w:r w:rsidRPr="008762A8">
              <w:rPr>
                <w:rFonts w:ascii="Arial Narrow" w:hAnsi="Arial Narrow"/>
                <w:color w:val="000000"/>
              </w:rPr>
              <w:t xml:space="preserve">Objasni princip rada </w:t>
            </w:r>
            <w:r w:rsidRPr="008762A8">
              <w:rPr>
                <w:rFonts w:ascii="Arial Narrow" w:hAnsi="Arial Narrow"/>
                <w:b/>
                <w:color w:val="000000"/>
              </w:rPr>
              <w:t>vremenskih procesora</w:t>
            </w:r>
          </w:p>
        </w:tc>
        <w:tc>
          <w:tcPr>
            <w:tcW w:w="2500" w:type="pct"/>
            <w:shd w:val="clear" w:color="auto" w:fill="auto"/>
            <w:vAlign w:val="center"/>
          </w:tcPr>
          <w:p w14:paraId="11E7E0F6" w14:textId="77777777" w:rsidR="008762A8" w:rsidRPr="008762A8" w:rsidRDefault="008762A8" w:rsidP="00857085">
            <w:pPr>
              <w:spacing w:before="120" w:after="120" w:line="240" w:lineRule="auto"/>
              <w:rPr>
                <w:rFonts w:ascii="Arial Narrow" w:hAnsi="Arial Narrow"/>
                <w:b/>
                <w:color w:val="000000"/>
              </w:rPr>
            </w:pPr>
            <w:r w:rsidRPr="008762A8">
              <w:rPr>
                <w:rFonts w:ascii="Arial Narrow" w:hAnsi="Arial Narrow"/>
                <w:b/>
                <w:color w:val="000000"/>
              </w:rPr>
              <w:t xml:space="preserve">Vremenski procesori: </w:t>
            </w:r>
            <w:r w:rsidRPr="008762A8">
              <w:rPr>
                <w:rFonts w:ascii="Arial Narrow" w:hAnsi="Arial Narrow"/>
                <w:color w:val="000000"/>
              </w:rPr>
              <w:t>delay, chorus, flanger, reverberatori i dr.</w:t>
            </w:r>
          </w:p>
        </w:tc>
      </w:tr>
      <w:tr w:rsidR="008762A8" w:rsidRPr="008762A8" w14:paraId="2D7889CB" w14:textId="77777777" w:rsidTr="008762A8">
        <w:trPr>
          <w:trHeight w:val="542"/>
          <w:jc w:val="center"/>
        </w:trPr>
        <w:tc>
          <w:tcPr>
            <w:tcW w:w="2500" w:type="pct"/>
            <w:shd w:val="clear" w:color="auto" w:fill="auto"/>
            <w:vAlign w:val="center"/>
          </w:tcPr>
          <w:p w14:paraId="3950655F" w14:textId="77777777" w:rsidR="008762A8" w:rsidRPr="008762A8" w:rsidRDefault="008762A8" w:rsidP="00857085">
            <w:pPr>
              <w:numPr>
                <w:ilvl w:val="0"/>
                <w:numId w:val="161"/>
              </w:numPr>
              <w:spacing w:before="120" w:after="120" w:line="240" w:lineRule="auto"/>
              <w:rPr>
                <w:rFonts w:ascii="Arial Narrow" w:hAnsi="Arial Narrow"/>
                <w:color w:val="000000"/>
              </w:rPr>
            </w:pPr>
            <w:r w:rsidRPr="008762A8">
              <w:rPr>
                <w:rFonts w:ascii="Arial Narrow" w:hAnsi="Arial Narrow"/>
                <w:color w:val="000000"/>
              </w:rPr>
              <w:t xml:space="preserve">Objasni princip rada ostalih </w:t>
            </w:r>
            <w:r w:rsidRPr="008762A8">
              <w:rPr>
                <w:rFonts w:ascii="Arial Narrow" w:hAnsi="Arial Narrow"/>
                <w:b/>
                <w:color w:val="000000"/>
              </w:rPr>
              <w:t>tipova procesora</w:t>
            </w:r>
          </w:p>
        </w:tc>
        <w:tc>
          <w:tcPr>
            <w:tcW w:w="2500" w:type="pct"/>
            <w:shd w:val="clear" w:color="auto" w:fill="auto"/>
            <w:vAlign w:val="center"/>
          </w:tcPr>
          <w:p w14:paraId="5C4DBDD5" w14:textId="77777777" w:rsidR="008762A8" w:rsidRPr="008762A8" w:rsidRDefault="008762A8" w:rsidP="00857085">
            <w:pPr>
              <w:spacing w:before="120" w:after="120" w:line="240" w:lineRule="auto"/>
              <w:rPr>
                <w:rFonts w:ascii="Arial Narrow" w:hAnsi="Arial Narrow"/>
                <w:color w:val="000000"/>
              </w:rPr>
            </w:pPr>
            <w:r w:rsidRPr="008762A8">
              <w:rPr>
                <w:rFonts w:ascii="Arial Narrow" w:hAnsi="Arial Narrow"/>
                <w:b/>
                <w:color w:val="000000"/>
              </w:rPr>
              <w:t xml:space="preserve">Tipovi procesora: </w:t>
            </w:r>
            <w:r w:rsidRPr="008762A8">
              <w:rPr>
                <w:rFonts w:ascii="Arial Narrow" w:hAnsi="Arial Narrow"/>
                <w:color w:val="000000"/>
              </w:rPr>
              <w:t>procesori specifične namjene, procesori za redukciju šuma i restauraciju zvuka, dinamičko-frekvencijski ekvalizeri, spektralni i vremenski procesori, prostorno-lokacijski procesori i dr.</w:t>
            </w:r>
          </w:p>
        </w:tc>
      </w:tr>
      <w:tr w:rsidR="008762A8" w:rsidRPr="008762A8" w14:paraId="057E6D51" w14:textId="77777777" w:rsidTr="008762A8">
        <w:trPr>
          <w:trHeight w:val="542"/>
          <w:jc w:val="center"/>
        </w:trPr>
        <w:tc>
          <w:tcPr>
            <w:tcW w:w="2500" w:type="pct"/>
            <w:shd w:val="clear" w:color="auto" w:fill="auto"/>
            <w:vAlign w:val="center"/>
          </w:tcPr>
          <w:p w14:paraId="044AFC6D" w14:textId="77777777" w:rsidR="008762A8" w:rsidRPr="008762A8" w:rsidRDefault="008762A8" w:rsidP="00857085">
            <w:pPr>
              <w:numPr>
                <w:ilvl w:val="0"/>
                <w:numId w:val="161"/>
              </w:numPr>
              <w:spacing w:before="120" w:after="120" w:line="240" w:lineRule="auto"/>
              <w:rPr>
                <w:rFonts w:ascii="Arial Narrow" w:hAnsi="Arial Narrow"/>
                <w:color w:val="000000"/>
              </w:rPr>
            </w:pPr>
            <w:r w:rsidRPr="008762A8">
              <w:rPr>
                <w:rFonts w:ascii="Arial Narrow" w:hAnsi="Arial Narrow"/>
                <w:color w:val="000000"/>
              </w:rPr>
              <w:t>Demonstrira podešavanje miksera, na zadatom modelu</w:t>
            </w:r>
          </w:p>
        </w:tc>
        <w:tc>
          <w:tcPr>
            <w:tcW w:w="2500" w:type="pct"/>
            <w:shd w:val="clear" w:color="auto" w:fill="auto"/>
            <w:vAlign w:val="center"/>
          </w:tcPr>
          <w:p w14:paraId="4BC2A69B" w14:textId="77777777" w:rsidR="008762A8" w:rsidRPr="008762A8" w:rsidRDefault="008762A8" w:rsidP="00857085">
            <w:pPr>
              <w:spacing w:before="120" w:after="120" w:line="240" w:lineRule="auto"/>
              <w:rPr>
                <w:rFonts w:ascii="Arial Narrow" w:hAnsi="Arial Narrow"/>
                <w:b/>
                <w:color w:val="2F5496"/>
              </w:rPr>
            </w:pPr>
          </w:p>
        </w:tc>
      </w:tr>
      <w:tr w:rsidR="008762A8" w:rsidRPr="008762A8" w14:paraId="470F848E" w14:textId="77777777" w:rsidTr="008762A8">
        <w:trPr>
          <w:trHeight w:val="542"/>
          <w:jc w:val="center"/>
        </w:trPr>
        <w:tc>
          <w:tcPr>
            <w:tcW w:w="2500" w:type="pct"/>
            <w:shd w:val="clear" w:color="auto" w:fill="auto"/>
            <w:vAlign w:val="center"/>
          </w:tcPr>
          <w:p w14:paraId="5E346A35" w14:textId="77777777" w:rsidR="008762A8" w:rsidRPr="008762A8" w:rsidRDefault="008762A8" w:rsidP="00857085">
            <w:pPr>
              <w:numPr>
                <w:ilvl w:val="0"/>
                <w:numId w:val="161"/>
              </w:numPr>
              <w:spacing w:before="120" w:after="120" w:line="240" w:lineRule="auto"/>
              <w:rPr>
                <w:rFonts w:ascii="Arial Narrow" w:hAnsi="Arial Narrow"/>
                <w:color w:val="000000"/>
              </w:rPr>
            </w:pPr>
            <w:r w:rsidRPr="008762A8">
              <w:rPr>
                <w:rFonts w:ascii="Arial Narrow" w:hAnsi="Arial Narrow"/>
                <w:color w:val="000000"/>
              </w:rPr>
              <w:t>Demonstrira upotrebu procesora, na zadatom modelu</w:t>
            </w:r>
          </w:p>
        </w:tc>
        <w:tc>
          <w:tcPr>
            <w:tcW w:w="2500" w:type="pct"/>
            <w:shd w:val="clear" w:color="auto" w:fill="auto"/>
            <w:vAlign w:val="center"/>
          </w:tcPr>
          <w:p w14:paraId="1BDB4C6C" w14:textId="77777777" w:rsidR="008762A8" w:rsidRPr="008762A8" w:rsidRDefault="008762A8" w:rsidP="00857085">
            <w:pPr>
              <w:spacing w:before="120" w:after="120" w:line="240" w:lineRule="auto"/>
              <w:rPr>
                <w:rFonts w:ascii="Arial Narrow" w:hAnsi="Arial Narrow"/>
                <w:b/>
                <w:color w:val="2F5496"/>
              </w:rPr>
            </w:pPr>
          </w:p>
        </w:tc>
      </w:tr>
      <w:tr w:rsidR="008762A8" w:rsidRPr="008762A8" w14:paraId="42C9AB3F" w14:textId="77777777" w:rsidTr="008762A8">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123813418"/>
              <w:placeholder>
                <w:docPart w:val="46D74A6583D44375A7A1DD38C131C0E1"/>
              </w:placeholder>
            </w:sdtPr>
            <w:sdtEndPr/>
            <w:sdtContent>
              <w:p w14:paraId="395D13B4" w14:textId="77777777" w:rsidR="008762A8" w:rsidRPr="008762A8" w:rsidRDefault="008762A8" w:rsidP="005632C7">
                <w:pPr>
                  <w:spacing w:before="120" w:after="120" w:line="240" w:lineRule="auto"/>
                  <w:jc w:val="both"/>
                  <w:rPr>
                    <w:rFonts w:ascii="Arial Narrow" w:hAnsi="Arial Narrow"/>
                  </w:rPr>
                </w:pPr>
                <w:r w:rsidRPr="008762A8">
                  <w:rPr>
                    <w:rFonts w:ascii="Arial Narrow" w:hAnsi="Arial Narrow" w:cs="Verdana"/>
                    <w:b/>
                    <w:color w:val="000000"/>
                  </w:rPr>
                  <w:t>Način provjeravanja dostignutosti ishoda učenja</w:t>
                </w:r>
              </w:p>
            </w:sdtContent>
          </w:sdt>
        </w:tc>
      </w:tr>
      <w:tr w:rsidR="008762A8" w:rsidRPr="008762A8" w14:paraId="26B79A11" w14:textId="77777777" w:rsidTr="008762A8">
        <w:trPr>
          <w:trHeight w:val="282"/>
          <w:jc w:val="center"/>
        </w:trPr>
        <w:tc>
          <w:tcPr>
            <w:tcW w:w="5000" w:type="pct"/>
            <w:gridSpan w:val="2"/>
            <w:tcBorders>
              <w:top w:val="single" w:sz="18" w:space="0" w:color="C00000"/>
              <w:bottom w:val="single" w:sz="18" w:space="0" w:color="C00000"/>
            </w:tcBorders>
            <w:shd w:val="clear" w:color="auto" w:fill="auto"/>
            <w:vAlign w:val="center"/>
          </w:tcPr>
          <w:p w14:paraId="4DBB54F8" w14:textId="35AEBB30" w:rsidR="008762A8" w:rsidRPr="008762A8" w:rsidRDefault="008762A8" w:rsidP="005632C7">
            <w:pPr>
              <w:spacing w:before="120" w:after="120" w:line="240" w:lineRule="auto"/>
              <w:jc w:val="both"/>
              <w:rPr>
                <w:rFonts w:ascii="Arial Narrow" w:hAnsi="Arial Narrow"/>
              </w:rPr>
            </w:pPr>
            <w:r w:rsidRPr="008762A8">
              <w:rPr>
                <w:rFonts w:ascii="Arial Narrow" w:hAnsi="Arial Narrow"/>
              </w:rPr>
              <w:t xml:space="preserve">U cilju provjeravanja dostignutosti pomenutog ishoda učenja potreban je usmeni ili pisani dokaz da je učenik uspješno </w:t>
            </w:r>
            <w:r w:rsidR="00245EFF">
              <w:rPr>
                <w:rFonts w:ascii="Arial Narrow" w:hAnsi="Arial Narrow"/>
              </w:rPr>
              <w:t>realizovao kriterijume od 1 do 8. Za kriterijume od 9 i</w:t>
            </w:r>
            <w:r w:rsidRPr="008762A8">
              <w:rPr>
                <w:rFonts w:ascii="Arial Narrow" w:hAnsi="Arial Narrow"/>
              </w:rPr>
              <w:t xml:space="preserve"> 10 potrebne su ispravno urađene praktične vježbe sa usmenim obrazloženjem.</w:t>
            </w:r>
          </w:p>
        </w:tc>
      </w:tr>
      <w:tr w:rsidR="008762A8" w:rsidRPr="008762A8" w14:paraId="102AD412" w14:textId="77777777" w:rsidTr="008762A8">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941826187"/>
              <w:placeholder>
                <w:docPart w:val="71AD827CBA234233A3BD41719D38A66A"/>
              </w:placeholder>
            </w:sdtPr>
            <w:sdtEndPr/>
            <w:sdtContent>
              <w:p w14:paraId="6C9E4E32" w14:textId="77777777" w:rsidR="008762A8" w:rsidRPr="008762A8" w:rsidRDefault="008762A8" w:rsidP="005632C7">
                <w:pPr>
                  <w:spacing w:before="120" w:after="120" w:line="240" w:lineRule="auto"/>
                  <w:jc w:val="both"/>
                  <w:rPr>
                    <w:rFonts w:ascii="Arial Narrow" w:hAnsi="Arial Narrow"/>
                  </w:rPr>
                </w:pPr>
                <w:r w:rsidRPr="008762A8">
                  <w:rPr>
                    <w:rFonts w:ascii="Arial Narrow" w:hAnsi="Arial Narrow" w:cs="Verdana"/>
                    <w:b/>
                    <w:color w:val="000000"/>
                  </w:rPr>
                  <w:t>Predložene teme</w:t>
                </w:r>
              </w:p>
            </w:sdtContent>
          </w:sdt>
        </w:tc>
      </w:tr>
      <w:tr w:rsidR="008762A8" w:rsidRPr="008762A8" w14:paraId="6F7BFA83" w14:textId="77777777" w:rsidTr="008762A8">
        <w:trPr>
          <w:trHeight w:val="99"/>
          <w:jc w:val="center"/>
        </w:trPr>
        <w:tc>
          <w:tcPr>
            <w:tcW w:w="5000" w:type="pct"/>
            <w:gridSpan w:val="2"/>
            <w:tcBorders>
              <w:top w:val="single" w:sz="18" w:space="0" w:color="C00000"/>
              <w:bottom w:val="single" w:sz="2" w:space="0" w:color="C00000"/>
            </w:tcBorders>
            <w:shd w:val="clear" w:color="auto" w:fill="auto"/>
            <w:vAlign w:val="center"/>
          </w:tcPr>
          <w:p w14:paraId="56166C69" w14:textId="77777777" w:rsidR="008762A8" w:rsidRPr="008762A8" w:rsidRDefault="008762A8" w:rsidP="005632C7">
            <w:pPr>
              <w:numPr>
                <w:ilvl w:val="0"/>
                <w:numId w:val="11"/>
              </w:numPr>
              <w:tabs>
                <w:tab w:val="num" w:pos="173"/>
              </w:tabs>
              <w:spacing w:before="120" w:after="120" w:line="240" w:lineRule="auto"/>
              <w:ind w:left="176" w:hanging="176"/>
              <w:jc w:val="both"/>
              <w:rPr>
                <w:rFonts w:ascii="Arial Narrow" w:hAnsi="Arial Narrow"/>
                <w:color w:val="000000"/>
                <w:lang w:val="sr-Latn-CS"/>
              </w:rPr>
            </w:pPr>
            <w:r w:rsidRPr="008762A8">
              <w:rPr>
                <w:rFonts w:ascii="Arial Narrow" w:hAnsi="Arial Narrow"/>
                <w:bCs/>
                <w:color w:val="000000"/>
              </w:rPr>
              <w:t>Mikrofoni, zvučnici i audio-mikseri</w:t>
            </w:r>
          </w:p>
          <w:p w14:paraId="3549E8FD" w14:textId="77777777" w:rsidR="008762A8" w:rsidRPr="008762A8" w:rsidRDefault="008762A8" w:rsidP="005632C7">
            <w:pPr>
              <w:numPr>
                <w:ilvl w:val="0"/>
                <w:numId w:val="11"/>
              </w:numPr>
              <w:tabs>
                <w:tab w:val="num" w:pos="173"/>
              </w:tabs>
              <w:spacing w:before="120" w:after="120" w:line="240" w:lineRule="auto"/>
              <w:ind w:left="176" w:hanging="176"/>
              <w:jc w:val="both"/>
              <w:rPr>
                <w:rFonts w:ascii="Arial Narrow" w:hAnsi="Arial Narrow"/>
                <w:color w:val="000000"/>
                <w:lang w:val="sr-Latn-CS"/>
              </w:rPr>
            </w:pPr>
            <w:r w:rsidRPr="008762A8">
              <w:rPr>
                <w:rFonts w:ascii="Arial Narrow" w:hAnsi="Arial Narrow"/>
                <w:color w:val="000000"/>
                <w:lang w:val="sr-Latn-CS"/>
              </w:rPr>
              <w:t>Procesori</w:t>
            </w:r>
          </w:p>
        </w:tc>
      </w:tr>
    </w:tbl>
    <w:p w14:paraId="0246742C" w14:textId="77777777" w:rsidR="008762A8" w:rsidRPr="008762A8" w:rsidRDefault="008762A8" w:rsidP="005632C7">
      <w:pPr>
        <w:spacing w:after="160" w:line="259" w:lineRule="auto"/>
        <w:jc w:val="both"/>
      </w:pPr>
      <w:r w:rsidRPr="008762A8">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762A8" w:rsidRPr="008762A8" w14:paraId="70D2BE94" w14:textId="77777777" w:rsidTr="008762A8">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2020265945"/>
              <w:placeholder>
                <w:docPart w:val="BF91674A762C454F98C408D8C05B3EE8"/>
              </w:placeholder>
            </w:sdtPr>
            <w:sdtEndPr/>
            <w:sdtContent>
              <w:p w14:paraId="63E363C5" w14:textId="0B32B20B" w:rsidR="008762A8" w:rsidRPr="008762A8" w:rsidRDefault="000625ED" w:rsidP="007B282A">
                <w:pPr>
                  <w:spacing w:before="120" w:after="120" w:line="240" w:lineRule="auto"/>
                  <w:jc w:val="center"/>
                  <w:rPr>
                    <w:rFonts w:ascii="Arial Narrow" w:hAnsi="Arial Narrow"/>
                    <w:b/>
                  </w:rPr>
                </w:pPr>
                <w:r>
                  <w:rPr>
                    <w:rFonts w:ascii="Arial Narrow" w:hAnsi="Arial Narrow"/>
                    <w:b/>
                  </w:rPr>
                  <w:t>Ishod 6</w:t>
                </w:r>
                <w:r w:rsidR="008762A8" w:rsidRPr="008762A8">
                  <w:rPr>
                    <w:rFonts w:ascii="Arial Narrow" w:hAnsi="Arial Narrow"/>
                    <w:b/>
                  </w:rPr>
                  <w:t xml:space="preserve"> - </w:t>
                </w:r>
                <w:sdt>
                  <w:sdtPr>
                    <w:rPr>
                      <w:rFonts w:ascii="Arial Narrow" w:hAnsi="Arial Narrow"/>
                    </w:rPr>
                    <w:id w:val="516813070"/>
                    <w:placeholder>
                      <w:docPart w:val="32D16904230A46DD81B7D6951B834DDC"/>
                    </w:placeholder>
                  </w:sdtPr>
                  <w:sdtEndPr/>
                  <w:sdtContent>
                    <w:r w:rsidR="008762A8" w:rsidRPr="008762A8">
                      <w:rPr>
                        <w:rFonts w:ascii="Arial Narrow" w:hAnsi="Arial Narrow"/>
                      </w:rPr>
                      <w:t>Učenik će biti sposoban da</w:t>
                    </w:r>
                  </w:sdtContent>
                </w:sdt>
              </w:p>
            </w:sdtContent>
          </w:sdt>
          <w:p w14:paraId="257767B8" w14:textId="1747AE4B" w:rsidR="008762A8" w:rsidRPr="008762A8" w:rsidRDefault="008762A8" w:rsidP="007B282A">
            <w:pPr>
              <w:spacing w:before="120" w:after="120" w:line="240" w:lineRule="auto"/>
              <w:jc w:val="center"/>
              <w:rPr>
                <w:b/>
                <w:lang w:val="sl-SI"/>
              </w:rPr>
            </w:pPr>
            <w:r w:rsidRPr="008762A8">
              <w:rPr>
                <w:rFonts w:ascii="Arial Narrow" w:hAnsi="Arial Narrow"/>
                <w:b/>
                <w:bCs/>
              </w:rPr>
              <w:t>Izvrši mjerenje i podešavanje nivoa audio-signala</w:t>
            </w:r>
          </w:p>
        </w:tc>
      </w:tr>
      <w:tr w:rsidR="008762A8" w:rsidRPr="008762A8" w14:paraId="745EE8A2" w14:textId="77777777" w:rsidTr="008762A8">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359942465"/>
              <w:placeholder>
                <w:docPart w:val="BD8CF45870384A65B5B4F0264F1445AE"/>
              </w:placeholder>
            </w:sdtPr>
            <w:sdtEndPr>
              <w:rPr>
                <w:b w:val="0"/>
              </w:rPr>
            </w:sdtEndPr>
            <w:sdtContent>
              <w:p w14:paraId="5FE63192" w14:textId="77777777" w:rsidR="008762A8" w:rsidRPr="008762A8" w:rsidRDefault="008762A8" w:rsidP="00857085">
                <w:pPr>
                  <w:spacing w:before="120" w:after="120" w:line="240" w:lineRule="auto"/>
                  <w:jc w:val="center"/>
                  <w:rPr>
                    <w:rFonts w:ascii="Arial Narrow" w:hAnsi="Arial Narrow"/>
                    <w:b/>
                  </w:rPr>
                </w:pPr>
                <w:r w:rsidRPr="008762A8">
                  <w:rPr>
                    <w:rFonts w:ascii="Arial Narrow" w:hAnsi="Arial Narrow"/>
                    <w:b/>
                  </w:rPr>
                  <w:t>Kriterijumi za dostizanje ishoda učenja</w:t>
                </w:r>
              </w:p>
              <w:p w14:paraId="1D0886FB" w14:textId="77777777" w:rsidR="008762A8" w:rsidRPr="008762A8" w:rsidRDefault="008762A8" w:rsidP="00857085">
                <w:pPr>
                  <w:spacing w:before="120" w:after="120" w:line="240" w:lineRule="auto"/>
                  <w:jc w:val="center"/>
                  <w:rPr>
                    <w:rFonts w:ascii="Arial Narrow" w:hAnsi="Arial Narrow"/>
                    <w:b/>
                  </w:rPr>
                </w:pPr>
                <w:r w:rsidRPr="008762A8">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1841684458"/>
              <w:placeholder>
                <w:docPart w:val="BD8CF45870384A65B5B4F0264F1445AE"/>
              </w:placeholder>
            </w:sdtPr>
            <w:sdtEndPr>
              <w:rPr>
                <w:b w:val="0"/>
              </w:rPr>
            </w:sdtEndPr>
            <w:sdtContent>
              <w:p w14:paraId="6B2F15F6" w14:textId="367EC54D" w:rsidR="008762A8" w:rsidRPr="008762A8" w:rsidRDefault="008762A8" w:rsidP="00857085">
                <w:pPr>
                  <w:spacing w:before="120" w:after="120" w:line="240" w:lineRule="auto"/>
                  <w:jc w:val="center"/>
                  <w:rPr>
                    <w:rFonts w:ascii="Arial Narrow" w:hAnsi="Arial Narrow" w:cs="Verdana"/>
                    <w:color w:val="000000"/>
                  </w:rPr>
                </w:pPr>
                <w:r w:rsidRPr="008762A8">
                  <w:rPr>
                    <w:rFonts w:ascii="Arial Narrow" w:hAnsi="Arial Narrow" w:cs="Verdana"/>
                    <w:b/>
                    <w:color w:val="000000"/>
                  </w:rPr>
                  <w:t>Kontekst</w:t>
                </w:r>
              </w:p>
              <w:p w14:paraId="086A62DA" w14:textId="77777777" w:rsidR="008762A8" w:rsidRPr="008762A8" w:rsidRDefault="008762A8" w:rsidP="00857085">
                <w:pPr>
                  <w:spacing w:before="120" w:after="120" w:line="240" w:lineRule="auto"/>
                  <w:jc w:val="center"/>
                  <w:rPr>
                    <w:rFonts w:ascii="Arial Narrow" w:hAnsi="Arial Narrow" w:cs="Verdana"/>
                    <w:color w:val="000000"/>
                  </w:rPr>
                </w:pPr>
                <w:r w:rsidRPr="008762A8">
                  <w:rPr>
                    <w:rFonts w:ascii="Arial Narrow" w:hAnsi="Arial Narrow" w:cs="Verdana"/>
                    <w:color w:val="000000"/>
                  </w:rPr>
                  <w:t>(Pojašnjenje označenih pojmova)</w:t>
                </w:r>
              </w:p>
            </w:sdtContent>
          </w:sdt>
        </w:tc>
      </w:tr>
      <w:tr w:rsidR="008762A8" w:rsidRPr="008762A8" w14:paraId="12476BA5" w14:textId="77777777" w:rsidTr="008762A8">
        <w:trPr>
          <w:trHeight w:val="542"/>
          <w:jc w:val="center"/>
        </w:trPr>
        <w:tc>
          <w:tcPr>
            <w:tcW w:w="2500" w:type="pct"/>
            <w:shd w:val="clear" w:color="auto" w:fill="auto"/>
          </w:tcPr>
          <w:p w14:paraId="780F8BD4" w14:textId="77777777" w:rsidR="008762A8" w:rsidRPr="008762A8" w:rsidRDefault="008762A8" w:rsidP="00857085">
            <w:pPr>
              <w:numPr>
                <w:ilvl w:val="0"/>
                <w:numId w:val="158"/>
              </w:numPr>
              <w:spacing w:before="120" w:after="120" w:line="240" w:lineRule="auto"/>
              <w:rPr>
                <w:rFonts w:ascii="Arial Narrow" w:hAnsi="Arial Narrow"/>
                <w:color w:val="000000"/>
              </w:rPr>
            </w:pPr>
            <w:r w:rsidRPr="008762A8">
              <w:rPr>
                <w:rFonts w:ascii="Arial Narrow" w:hAnsi="Arial Narrow"/>
                <w:color w:val="000000"/>
              </w:rPr>
              <w:t>Objasni razliku između analognih i digitalnih signala</w:t>
            </w:r>
          </w:p>
        </w:tc>
        <w:tc>
          <w:tcPr>
            <w:tcW w:w="2500" w:type="pct"/>
            <w:shd w:val="clear" w:color="auto" w:fill="auto"/>
            <w:vAlign w:val="center"/>
          </w:tcPr>
          <w:p w14:paraId="07744353" w14:textId="77777777" w:rsidR="008762A8" w:rsidRPr="008762A8" w:rsidRDefault="008762A8" w:rsidP="00857085">
            <w:pPr>
              <w:spacing w:before="120" w:after="120" w:line="240" w:lineRule="auto"/>
              <w:rPr>
                <w:rFonts w:ascii="Arial Narrow" w:hAnsi="Arial Narrow"/>
                <w:b/>
                <w:color w:val="000000"/>
                <w:lang w:val="sr-Latn-CS"/>
              </w:rPr>
            </w:pPr>
          </w:p>
        </w:tc>
      </w:tr>
      <w:tr w:rsidR="008762A8" w:rsidRPr="008762A8" w14:paraId="1474C032" w14:textId="77777777" w:rsidTr="008762A8">
        <w:trPr>
          <w:trHeight w:val="504"/>
          <w:jc w:val="center"/>
        </w:trPr>
        <w:tc>
          <w:tcPr>
            <w:tcW w:w="2500" w:type="pct"/>
            <w:shd w:val="clear" w:color="auto" w:fill="auto"/>
          </w:tcPr>
          <w:p w14:paraId="58F95E06" w14:textId="77777777" w:rsidR="008762A8" w:rsidRPr="008762A8" w:rsidRDefault="008762A8" w:rsidP="00857085">
            <w:pPr>
              <w:numPr>
                <w:ilvl w:val="0"/>
                <w:numId w:val="158"/>
              </w:numPr>
              <w:spacing w:before="120" w:after="120" w:line="240" w:lineRule="auto"/>
              <w:rPr>
                <w:rFonts w:ascii="Arial Narrow" w:hAnsi="Arial Narrow"/>
                <w:color w:val="000000"/>
              </w:rPr>
            </w:pPr>
            <w:r w:rsidRPr="008762A8">
              <w:rPr>
                <w:rFonts w:ascii="Arial Narrow" w:hAnsi="Arial Narrow"/>
                <w:color w:val="000000"/>
              </w:rPr>
              <w:t xml:space="preserve">Objasni najznačajnije </w:t>
            </w:r>
            <w:r w:rsidRPr="008762A8">
              <w:rPr>
                <w:rFonts w:ascii="Arial Narrow" w:hAnsi="Arial Narrow"/>
                <w:b/>
                <w:color w:val="000000"/>
              </w:rPr>
              <w:t xml:space="preserve">tipove izobličenja audio-signala </w:t>
            </w:r>
          </w:p>
        </w:tc>
        <w:tc>
          <w:tcPr>
            <w:tcW w:w="2500" w:type="pct"/>
            <w:shd w:val="clear" w:color="auto" w:fill="auto"/>
            <w:vAlign w:val="center"/>
          </w:tcPr>
          <w:p w14:paraId="7198F826" w14:textId="77777777" w:rsidR="008762A8" w:rsidRPr="008762A8" w:rsidRDefault="008762A8" w:rsidP="00857085">
            <w:pPr>
              <w:spacing w:before="120" w:after="120" w:line="240" w:lineRule="auto"/>
              <w:rPr>
                <w:rFonts w:ascii="Arial Narrow" w:hAnsi="Arial Narrow"/>
                <w:color w:val="000000"/>
                <w:lang w:val="sr-Latn-CS"/>
              </w:rPr>
            </w:pPr>
            <w:r w:rsidRPr="008762A8">
              <w:rPr>
                <w:rFonts w:ascii="Arial Narrow" w:hAnsi="Arial Narrow"/>
                <w:b/>
                <w:color w:val="000000"/>
              </w:rPr>
              <w:t xml:space="preserve">Tipovi izobličenja audio-signala: </w:t>
            </w:r>
            <w:r w:rsidRPr="008762A8">
              <w:rPr>
                <w:rFonts w:ascii="Arial Narrow" w:hAnsi="Arial Narrow"/>
                <w:color w:val="000000"/>
              </w:rPr>
              <w:t>frekvencijska, harmonička, intermodulacijska, fazna izobličenja i dr.</w:t>
            </w:r>
          </w:p>
        </w:tc>
      </w:tr>
      <w:tr w:rsidR="008762A8" w:rsidRPr="008762A8" w14:paraId="61DFB313" w14:textId="77777777" w:rsidTr="008762A8">
        <w:trPr>
          <w:trHeight w:val="542"/>
          <w:jc w:val="center"/>
        </w:trPr>
        <w:tc>
          <w:tcPr>
            <w:tcW w:w="2500" w:type="pct"/>
            <w:shd w:val="clear" w:color="auto" w:fill="auto"/>
          </w:tcPr>
          <w:p w14:paraId="5DFDF157" w14:textId="77777777" w:rsidR="008762A8" w:rsidRPr="008762A8" w:rsidRDefault="008762A8" w:rsidP="00857085">
            <w:pPr>
              <w:numPr>
                <w:ilvl w:val="0"/>
                <w:numId w:val="158"/>
              </w:numPr>
              <w:spacing w:before="120" w:after="120" w:line="240" w:lineRule="auto"/>
              <w:rPr>
                <w:rFonts w:ascii="Arial Narrow" w:hAnsi="Arial Narrow"/>
                <w:color w:val="000000"/>
              </w:rPr>
            </w:pPr>
            <w:r w:rsidRPr="008762A8">
              <w:rPr>
                <w:rFonts w:ascii="Arial Narrow" w:hAnsi="Arial Narrow"/>
                <w:color w:val="000000"/>
              </w:rPr>
              <w:t>Objasni razliku između linijskog i mikrofonskog nivoa signala</w:t>
            </w:r>
          </w:p>
        </w:tc>
        <w:tc>
          <w:tcPr>
            <w:tcW w:w="2500" w:type="pct"/>
            <w:shd w:val="clear" w:color="auto" w:fill="auto"/>
            <w:vAlign w:val="center"/>
          </w:tcPr>
          <w:p w14:paraId="722072C4" w14:textId="77777777" w:rsidR="008762A8" w:rsidRPr="008762A8" w:rsidRDefault="008762A8" w:rsidP="00857085">
            <w:pPr>
              <w:spacing w:before="120" w:after="120" w:line="240" w:lineRule="auto"/>
              <w:rPr>
                <w:rFonts w:ascii="Arial Narrow" w:hAnsi="Arial Narrow"/>
                <w:lang w:val="sr-Latn-CS"/>
              </w:rPr>
            </w:pPr>
          </w:p>
        </w:tc>
      </w:tr>
      <w:tr w:rsidR="008762A8" w:rsidRPr="008762A8" w14:paraId="0D0E781A" w14:textId="77777777" w:rsidTr="008762A8">
        <w:trPr>
          <w:trHeight w:val="542"/>
          <w:jc w:val="center"/>
        </w:trPr>
        <w:tc>
          <w:tcPr>
            <w:tcW w:w="2500" w:type="pct"/>
            <w:shd w:val="clear" w:color="auto" w:fill="auto"/>
          </w:tcPr>
          <w:p w14:paraId="5DE5D311" w14:textId="77777777" w:rsidR="008762A8" w:rsidRPr="008762A8" w:rsidRDefault="008762A8" w:rsidP="00857085">
            <w:pPr>
              <w:numPr>
                <w:ilvl w:val="0"/>
                <w:numId w:val="158"/>
              </w:numPr>
              <w:spacing w:before="120" w:after="120" w:line="240" w:lineRule="auto"/>
              <w:rPr>
                <w:rFonts w:ascii="Arial Narrow" w:hAnsi="Arial Narrow"/>
                <w:color w:val="000000"/>
              </w:rPr>
            </w:pPr>
            <w:r w:rsidRPr="008762A8">
              <w:rPr>
                <w:rFonts w:ascii="Arial Narrow" w:hAnsi="Arial Narrow"/>
                <w:color w:val="000000"/>
              </w:rPr>
              <w:t>Objasni pojmove ondos signal/šum i dinamički opseg</w:t>
            </w:r>
          </w:p>
        </w:tc>
        <w:tc>
          <w:tcPr>
            <w:tcW w:w="2500" w:type="pct"/>
            <w:shd w:val="clear" w:color="auto" w:fill="auto"/>
            <w:vAlign w:val="center"/>
          </w:tcPr>
          <w:p w14:paraId="54DF13FB" w14:textId="77777777" w:rsidR="008762A8" w:rsidRPr="008762A8" w:rsidRDefault="008762A8" w:rsidP="00857085">
            <w:pPr>
              <w:spacing w:before="120" w:after="120" w:line="240" w:lineRule="auto"/>
              <w:rPr>
                <w:rFonts w:ascii="Arial Narrow" w:hAnsi="Arial Narrow"/>
                <w:color w:val="000000"/>
                <w:lang w:val="sr-Latn-CS"/>
              </w:rPr>
            </w:pPr>
          </w:p>
        </w:tc>
      </w:tr>
      <w:tr w:rsidR="008762A8" w:rsidRPr="008762A8" w14:paraId="1398C85C" w14:textId="77777777" w:rsidTr="008762A8">
        <w:trPr>
          <w:trHeight w:val="542"/>
          <w:jc w:val="center"/>
        </w:trPr>
        <w:tc>
          <w:tcPr>
            <w:tcW w:w="2500" w:type="pct"/>
            <w:shd w:val="clear" w:color="auto" w:fill="auto"/>
          </w:tcPr>
          <w:p w14:paraId="7F2230D8" w14:textId="77777777" w:rsidR="008762A8" w:rsidRPr="008762A8" w:rsidRDefault="008762A8" w:rsidP="00857085">
            <w:pPr>
              <w:numPr>
                <w:ilvl w:val="0"/>
                <w:numId w:val="158"/>
              </w:numPr>
              <w:spacing w:before="120" w:after="120" w:line="240" w:lineRule="auto"/>
              <w:rPr>
                <w:rFonts w:ascii="Arial Narrow" w:hAnsi="Arial Narrow"/>
                <w:color w:val="000000"/>
              </w:rPr>
            </w:pPr>
            <w:r w:rsidRPr="008762A8">
              <w:rPr>
                <w:rFonts w:ascii="Arial Narrow" w:hAnsi="Arial Narrow"/>
                <w:color w:val="000000"/>
              </w:rPr>
              <w:t>Objasni ulogu mjerača nivoa audio signala</w:t>
            </w:r>
          </w:p>
        </w:tc>
        <w:tc>
          <w:tcPr>
            <w:tcW w:w="2500" w:type="pct"/>
            <w:shd w:val="clear" w:color="auto" w:fill="auto"/>
            <w:vAlign w:val="center"/>
          </w:tcPr>
          <w:p w14:paraId="5DB8BF89" w14:textId="77777777" w:rsidR="008762A8" w:rsidRPr="008762A8" w:rsidRDefault="008762A8" w:rsidP="00857085">
            <w:pPr>
              <w:spacing w:before="120" w:after="120" w:line="240" w:lineRule="auto"/>
              <w:rPr>
                <w:rFonts w:ascii="Arial Narrow" w:hAnsi="Arial Narrow"/>
                <w:color w:val="000000"/>
                <w:lang w:val="sr-Latn-CS"/>
              </w:rPr>
            </w:pPr>
          </w:p>
        </w:tc>
      </w:tr>
      <w:tr w:rsidR="008762A8" w:rsidRPr="008762A8" w14:paraId="133E9CCA" w14:textId="77777777" w:rsidTr="008762A8">
        <w:trPr>
          <w:trHeight w:val="542"/>
          <w:jc w:val="center"/>
        </w:trPr>
        <w:tc>
          <w:tcPr>
            <w:tcW w:w="2500" w:type="pct"/>
            <w:shd w:val="clear" w:color="auto" w:fill="auto"/>
          </w:tcPr>
          <w:p w14:paraId="674B1FE0" w14:textId="77777777" w:rsidR="008762A8" w:rsidRPr="008762A8" w:rsidRDefault="008762A8" w:rsidP="00857085">
            <w:pPr>
              <w:numPr>
                <w:ilvl w:val="0"/>
                <w:numId w:val="158"/>
              </w:numPr>
              <w:spacing w:before="120" w:after="120" w:line="240" w:lineRule="auto"/>
              <w:rPr>
                <w:rFonts w:ascii="Arial Narrow" w:hAnsi="Arial Narrow"/>
                <w:color w:val="000000"/>
              </w:rPr>
            </w:pPr>
            <w:r w:rsidRPr="008762A8">
              <w:rPr>
                <w:rFonts w:ascii="Arial Narrow" w:hAnsi="Arial Narrow"/>
                <w:color w:val="000000"/>
              </w:rPr>
              <w:t>Podesi ulazni nivo signala, na zadatom modelu</w:t>
            </w:r>
          </w:p>
        </w:tc>
        <w:tc>
          <w:tcPr>
            <w:tcW w:w="2500" w:type="pct"/>
            <w:shd w:val="clear" w:color="auto" w:fill="auto"/>
            <w:vAlign w:val="center"/>
          </w:tcPr>
          <w:p w14:paraId="4812C5E4" w14:textId="77777777" w:rsidR="008762A8" w:rsidRPr="008762A8" w:rsidRDefault="008762A8" w:rsidP="00857085">
            <w:pPr>
              <w:spacing w:before="120" w:after="120" w:line="240" w:lineRule="auto"/>
              <w:rPr>
                <w:rFonts w:ascii="Arial Narrow" w:hAnsi="Arial Narrow"/>
                <w:color w:val="000000"/>
                <w:lang w:val="sr-Latn-CS"/>
              </w:rPr>
            </w:pPr>
          </w:p>
        </w:tc>
      </w:tr>
      <w:tr w:rsidR="008762A8" w:rsidRPr="008762A8" w14:paraId="34968334" w14:textId="77777777" w:rsidTr="008762A8">
        <w:trPr>
          <w:trHeight w:val="542"/>
          <w:jc w:val="center"/>
        </w:trPr>
        <w:tc>
          <w:tcPr>
            <w:tcW w:w="2500" w:type="pct"/>
            <w:shd w:val="clear" w:color="auto" w:fill="auto"/>
          </w:tcPr>
          <w:p w14:paraId="6411A681" w14:textId="76AB74DF" w:rsidR="008762A8" w:rsidRPr="008762A8" w:rsidRDefault="003D6374" w:rsidP="00857085">
            <w:pPr>
              <w:numPr>
                <w:ilvl w:val="0"/>
                <w:numId w:val="158"/>
              </w:numPr>
              <w:spacing w:before="120" w:after="120" w:line="240" w:lineRule="auto"/>
              <w:rPr>
                <w:rFonts w:ascii="Arial Narrow" w:hAnsi="Arial Narrow"/>
                <w:color w:val="000000"/>
              </w:rPr>
            </w:pPr>
            <w:r>
              <w:rPr>
                <w:rFonts w:ascii="Arial Narrow" w:hAnsi="Arial Narrow"/>
                <w:color w:val="000000"/>
              </w:rPr>
              <w:t>Demonstrira</w:t>
            </w:r>
            <w:r w:rsidR="008762A8" w:rsidRPr="008762A8">
              <w:rPr>
                <w:rFonts w:ascii="Arial Narrow" w:hAnsi="Arial Narrow"/>
                <w:color w:val="000000"/>
              </w:rPr>
              <w:t xml:space="preserve"> očitavanje nivoa audio signala na mjeraču nivoa signala, na zadatom modelu</w:t>
            </w:r>
          </w:p>
        </w:tc>
        <w:tc>
          <w:tcPr>
            <w:tcW w:w="2500" w:type="pct"/>
            <w:shd w:val="clear" w:color="auto" w:fill="auto"/>
            <w:vAlign w:val="center"/>
          </w:tcPr>
          <w:p w14:paraId="142D9AC0" w14:textId="77777777" w:rsidR="008762A8" w:rsidRPr="008762A8" w:rsidRDefault="008762A8" w:rsidP="00857085">
            <w:pPr>
              <w:spacing w:before="120" w:after="120" w:line="240" w:lineRule="auto"/>
              <w:rPr>
                <w:rFonts w:ascii="Arial Narrow" w:hAnsi="Arial Narrow"/>
                <w:color w:val="000000"/>
                <w:lang w:val="sr-Latn-CS"/>
              </w:rPr>
            </w:pPr>
          </w:p>
        </w:tc>
      </w:tr>
      <w:tr w:rsidR="008762A8" w:rsidRPr="008762A8" w14:paraId="2762EC6D" w14:textId="77777777" w:rsidTr="008762A8">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764271509"/>
              <w:placeholder>
                <w:docPart w:val="CF9402AFD79042EDB34264056A64DB26"/>
              </w:placeholder>
            </w:sdtPr>
            <w:sdtEndPr/>
            <w:sdtContent>
              <w:p w14:paraId="0D34385C" w14:textId="77777777" w:rsidR="008762A8" w:rsidRPr="008762A8" w:rsidRDefault="008762A8" w:rsidP="005632C7">
                <w:pPr>
                  <w:spacing w:before="120" w:after="120" w:line="240" w:lineRule="auto"/>
                  <w:jc w:val="both"/>
                  <w:rPr>
                    <w:rFonts w:ascii="Arial Narrow" w:hAnsi="Arial Narrow"/>
                  </w:rPr>
                </w:pPr>
                <w:r w:rsidRPr="008762A8">
                  <w:rPr>
                    <w:rFonts w:ascii="Arial Narrow" w:hAnsi="Arial Narrow" w:cs="Verdana"/>
                    <w:b/>
                    <w:color w:val="000000"/>
                  </w:rPr>
                  <w:t>Način provjeravanja dostignutosti ishoda učenja</w:t>
                </w:r>
              </w:p>
            </w:sdtContent>
          </w:sdt>
        </w:tc>
      </w:tr>
      <w:tr w:rsidR="008762A8" w:rsidRPr="008762A8" w14:paraId="51936521" w14:textId="77777777" w:rsidTr="008762A8">
        <w:trPr>
          <w:trHeight w:val="282"/>
          <w:jc w:val="center"/>
        </w:trPr>
        <w:tc>
          <w:tcPr>
            <w:tcW w:w="5000" w:type="pct"/>
            <w:gridSpan w:val="2"/>
            <w:tcBorders>
              <w:top w:val="single" w:sz="18" w:space="0" w:color="C00000"/>
              <w:bottom w:val="single" w:sz="18" w:space="0" w:color="C00000"/>
            </w:tcBorders>
            <w:shd w:val="clear" w:color="auto" w:fill="auto"/>
            <w:vAlign w:val="center"/>
          </w:tcPr>
          <w:p w14:paraId="1914E49F" w14:textId="77777777" w:rsidR="008762A8" w:rsidRPr="008762A8" w:rsidRDefault="008762A8" w:rsidP="005632C7">
            <w:pPr>
              <w:spacing w:before="120" w:after="120" w:line="240" w:lineRule="auto"/>
              <w:jc w:val="both"/>
              <w:rPr>
                <w:rFonts w:ascii="Arial Narrow" w:hAnsi="Arial Narrow"/>
              </w:rPr>
            </w:pPr>
            <w:r w:rsidRPr="008762A8">
              <w:rPr>
                <w:rFonts w:ascii="Arial Narrow" w:hAnsi="Arial Narrow"/>
              </w:rPr>
              <w:t>U cilju provjeravanja dostignutosti pomenutog ishoda učenja potreban je usmeni ili pisani dokaz da je učenik uspješno realizovao kriterijume od 1 do 5. Za kriterijume 6 i 7 potrebne su ispravno urađene praktične vježbe sa usmenim obrazloženjem.</w:t>
            </w:r>
          </w:p>
        </w:tc>
      </w:tr>
      <w:tr w:rsidR="008762A8" w:rsidRPr="008762A8" w14:paraId="4CB4D256" w14:textId="77777777" w:rsidTr="008762A8">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125040117"/>
              <w:placeholder>
                <w:docPart w:val="7FDF1123BD9D44F282E13DBF24B82F55"/>
              </w:placeholder>
            </w:sdtPr>
            <w:sdtEndPr/>
            <w:sdtContent>
              <w:p w14:paraId="1E9B73C3" w14:textId="77777777" w:rsidR="008762A8" w:rsidRPr="008762A8" w:rsidRDefault="008762A8" w:rsidP="005632C7">
                <w:pPr>
                  <w:spacing w:before="120" w:after="120" w:line="240" w:lineRule="auto"/>
                  <w:jc w:val="both"/>
                  <w:rPr>
                    <w:rFonts w:ascii="Arial Narrow" w:hAnsi="Arial Narrow"/>
                  </w:rPr>
                </w:pPr>
                <w:r w:rsidRPr="008762A8">
                  <w:rPr>
                    <w:rFonts w:ascii="Arial Narrow" w:hAnsi="Arial Narrow" w:cs="Verdana"/>
                    <w:b/>
                    <w:color w:val="000000"/>
                  </w:rPr>
                  <w:t>Predložene teme</w:t>
                </w:r>
              </w:p>
            </w:sdtContent>
          </w:sdt>
        </w:tc>
      </w:tr>
      <w:tr w:rsidR="008762A8" w:rsidRPr="008762A8" w14:paraId="2C666335" w14:textId="77777777" w:rsidTr="008762A8">
        <w:trPr>
          <w:trHeight w:val="99"/>
          <w:jc w:val="center"/>
        </w:trPr>
        <w:tc>
          <w:tcPr>
            <w:tcW w:w="5000" w:type="pct"/>
            <w:gridSpan w:val="2"/>
            <w:tcBorders>
              <w:top w:val="single" w:sz="18" w:space="0" w:color="C00000"/>
            </w:tcBorders>
            <w:shd w:val="clear" w:color="auto" w:fill="auto"/>
            <w:vAlign w:val="center"/>
          </w:tcPr>
          <w:p w14:paraId="4FF6068E" w14:textId="1261EB6E" w:rsidR="008762A8" w:rsidRPr="008762A8" w:rsidRDefault="008762A8" w:rsidP="005632C7">
            <w:pPr>
              <w:numPr>
                <w:ilvl w:val="0"/>
                <w:numId w:val="11"/>
              </w:numPr>
              <w:tabs>
                <w:tab w:val="num" w:pos="173"/>
              </w:tabs>
              <w:spacing w:before="120" w:after="120" w:line="240" w:lineRule="auto"/>
              <w:ind w:left="176" w:hanging="176"/>
              <w:jc w:val="both"/>
              <w:rPr>
                <w:rFonts w:ascii="Arial Narrow" w:hAnsi="Arial Narrow"/>
              </w:rPr>
            </w:pPr>
            <w:r w:rsidRPr="008762A8">
              <w:rPr>
                <w:rFonts w:ascii="Arial Narrow" w:hAnsi="Arial Narrow"/>
                <w:color w:val="000000"/>
              </w:rPr>
              <w:t xml:space="preserve">Mjerenje i </w:t>
            </w:r>
            <w:r w:rsidRPr="008762A8">
              <w:rPr>
                <w:rFonts w:ascii="Arial Narrow" w:hAnsi="Arial Narrow"/>
                <w:bCs/>
                <w:color w:val="000000"/>
              </w:rPr>
              <w:t xml:space="preserve">podešavanje nivoa audio-signala </w:t>
            </w:r>
          </w:p>
        </w:tc>
      </w:tr>
    </w:tbl>
    <w:p w14:paraId="6EF8B820" w14:textId="77777777" w:rsidR="008762A8" w:rsidRPr="008762A8" w:rsidRDefault="008762A8" w:rsidP="005632C7">
      <w:pPr>
        <w:spacing w:after="160" w:line="259" w:lineRule="auto"/>
        <w:jc w:val="both"/>
      </w:pPr>
      <w:r w:rsidRPr="008762A8">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762A8" w:rsidRPr="008762A8" w14:paraId="3BD0FAF9" w14:textId="77777777" w:rsidTr="008762A8">
        <w:trPr>
          <w:trHeight w:val="699"/>
          <w:tblHeader/>
          <w:jc w:val="center"/>
        </w:trPr>
        <w:tc>
          <w:tcPr>
            <w:tcW w:w="5000" w:type="pct"/>
            <w:gridSpan w:val="2"/>
            <w:tcBorders>
              <w:top w:val="single" w:sz="18" w:space="0" w:color="C00000"/>
              <w:bottom w:val="single" w:sz="18" w:space="0" w:color="C00000"/>
            </w:tcBorders>
            <w:shd w:val="clear" w:color="auto" w:fill="F1E5BD"/>
          </w:tcPr>
          <w:p w14:paraId="56BC9597" w14:textId="3365EB64" w:rsidR="008762A8" w:rsidRPr="001C53DE" w:rsidRDefault="004A533C" w:rsidP="007B282A">
            <w:pPr>
              <w:spacing w:before="120" w:after="120" w:line="240" w:lineRule="auto"/>
              <w:jc w:val="center"/>
              <w:rPr>
                <w:rFonts w:ascii="Arial Narrow" w:hAnsi="Arial Narrow"/>
                <w:b/>
                <w:color w:val="000000" w:themeColor="text1"/>
              </w:rPr>
            </w:pPr>
            <w:sdt>
              <w:sdtPr>
                <w:rPr>
                  <w:rFonts w:ascii="Arial Narrow" w:hAnsi="Arial Narrow"/>
                  <w:b/>
                  <w:color w:val="000000" w:themeColor="text1"/>
                </w:rPr>
                <w:id w:val="718176757"/>
                <w:placeholder>
                  <w:docPart w:val="BF91674A762C454F98C408D8C05B3EE8"/>
                </w:placeholder>
              </w:sdtPr>
              <w:sdtEndPr/>
              <w:sdtContent>
                <w:r w:rsidR="000625ED" w:rsidRPr="001C53DE">
                  <w:rPr>
                    <w:rFonts w:ascii="Arial Narrow" w:hAnsi="Arial Narrow"/>
                    <w:b/>
                    <w:color w:val="000000" w:themeColor="text1"/>
                  </w:rPr>
                  <w:t>Ishod 7</w:t>
                </w:r>
              </w:sdtContent>
            </w:sdt>
            <w:r w:rsidR="008762A8" w:rsidRPr="001C53DE">
              <w:rPr>
                <w:rFonts w:ascii="Arial Narrow" w:hAnsi="Arial Narrow"/>
                <w:b/>
                <w:color w:val="000000" w:themeColor="text1"/>
              </w:rPr>
              <w:t xml:space="preserve"> - </w:t>
            </w:r>
            <w:sdt>
              <w:sdtPr>
                <w:rPr>
                  <w:rFonts w:ascii="Arial Narrow" w:hAnsi="Arial Narrow"/>
                  <w:color w:val="000000" w:themeColor="text1"/>
                </w:rPr>
                <w:id w:val="-190376082"/>
                <w:placeholder>
                  <w:docPart w:val="F24D3846DA9644788A4AC3DC1C675893"/>
                </w:placeholder>
              </w:sdtPr>
              <w:sdtEndPr/>
              <w:sdtContent>
                <w:r w:rsidR="008762A8" w:rsidRPr="001C53DE">
                  <w:rPr>
                    <w:rFonts w:ascii="Arial Narrow" w:hAnsi="Arial Narrow"/>
                    <w:color w:val="000000" w:themeColor="text1"/>
                  </w:rPr>
                  <w:t>Učenik će biti sposoban da</w:t>
                </w:r>
              </w:sdtContent>
            </w:sdt>
          </w:p>
          <w:p w14:paraId="1BC3A656" w14:textId="2801A7D0" w:rsidR="008762A8" w:rsidRPr="001C53DE" w:rsidRDefault="008762A8" w:rsidP="007B282A">
            <w:pPr>
              <w:spacing w:before="120" w:after="120" w:line="240" w:lineRule="auto"/>
              <w:jc w:val="center"/>
              <w:rPr>
                <w:rFonts w:ascii="Arial Narrow" w:hAnsi="Arial Narrow"/>
                <w:color w:val="000000" w:themeColor="text1"/>
              </w:rPr>
            </w:pPr>
            <w:r w:rsidRPr="001C53DE">
              <w:rPr>
                <w:rFonts w:ascii="Arial Narrow" w:hAnsi="Arial Narrow"/>
                <w:b/>
                <w:bCs/>
                <w:color w:val="000000" w:themeColor="text1"/>
              </w:rPr>
              <w:t xml:space="preserve">Izvrši postavku mikrofona i </w:t>
            </w:r>
            <w:r w:rsidR="004578EC" w:rsidRPr="001C53DE">
              <w:rPr>
                <w:rFonts w:ascii="Arial Narrow" w:hAnsi="Arial Narrow"/>
                <w:b/>
                <w:bCs/>
                <w:color w:val="000000" w:themeColor="text1"/>
              </w:rPr>
              <w:t xml:space="preserve">studijskih </w:t>
            </w:r>
            <w:r w:rsidRPr="001C53DE">
              <w:rPr>
                <w:rFonts w:ascii="Arial Narrow" w:hAnsi="Arial Narrow"/>
                <w:b/>
                <w:bCs/>
                <w:color w:val="000000" w:themeColor="text1"/>
              </w:rPr>
              <w:t>zvučnika</w:t>
            </w:r>
          </w:p>
        </w:tc>
      </w:tr>
      <w:tr w:rsidR="008762A8" w:rsidRPr="008762A8" w14:paraId="516A728F" w14:textId="77777777" w:rsidTr="008762A8">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color w:val="000000" w:themeColor="text1"/>
              </w:rPr>
              <w:id w:val="846981443"/>
              <w:placeholder>
                <w:docPart w:val="C179E52730E049ECA3FB096E5CD2D743"/>
              </w:placeholder>
            </w:sdtPr>
            <w:sdtEndPr>
              <w:rPr>
                <w:b w:val="0"/>
              </w:rPr>
            </w:sdtEndPr>
            <w:sdtContent>
              <w:p w14:paraId="5B38F21B" w14:textId="77777777" w:rsidR="008762A8" w:rsidRPr="001C53DE" w:rsidRDefault="008762A8" w:rsidP="00857085">
                <w:pPr>
                  <w:spacing w:before="120" w:after="120" w:line="240" w:lineRule="auto"/>
                  <w:jc w:val="center"/>
                  <w:rPr>
                    <w:rFonts w:ascii="Arial Narrow" w:hAnsi="Arial Narrow"/>
                    <w:b/>
                    <w:color w:val="000000" w:themeColor="text1"/>
                  </w:rPr>
                </w:pPr>
                <w:r w:rsidRPr="001C53DE">
                  <w:rPr>
                    <w:rFonts w:ascii="Arial Narrow" w:hAnsi="Arial Narrow"/>
                    <w:b/>
                    <w:color w:val="000000" w:themeColor="text1"/>
                  </w:rPr>
                  <w:t>Kriterijumi za dostizanje ishoda učenja</w:t>
                </w:r>
              </w:p>
              <w:p w14:paraId="32ACD2DF" w14:textId="77777777" w:rsidR="008762A8" w:rsidRPr="001C53DE" w:rsidRDefault="008762A8" w:rsidP="00857085">
                <w:pPr>
                  <w:spacing w:before="120" w:after="120" w:line="240" w:lineRule="auto"/>
                  <w:jc w:val="center"/>
                  <w:rPr>
                    <w:rFonts w:ascii="Arial Narrow" w:hAnsi="Arial Narrow"/>
                    <w:b/>
                    <w:color w:val="000000" w:themeColor="text1"/>
                  </w:rPr>
                </w:pPr>
                <w:r w:rsidRPr="001C53DE">
                  <w:rPr>
                    <w:rFonts w:ascii="Arial Narrow" w:hAnsi="Arial Narrow"/>
                    <w:color w:val="000000" w:themeColor="text1"/>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themeColor="text1"/>
              </w:rPr>
              <w:id w:val="664752074"/>
              <w:placeholder>
                <w:docPart w:val="C179E52730E049ECA3FB096E5CD2D743"/>
              </w:placeholder>
            </w:sdtPr>
            <w:sdtEndPr>
              <w:rPr>
                <w:b w:val="0"/>
              </w:rPr>
            </w:sdtEndPr>
            <w:sdtContent>
              <w:p w14:paraId="2B227F6B" w14:textId="0E32009F" w:rsidR="008762A8" w:rsidRPr="001C53DE" w:rsidRDefault="008762A8" w:rsidP="00857085">
                <w:pPr>
                  <w:spacing w:before="120" w:after="120" w:line="240" w:lineRule="auto"/>
                  <w:jc w:val="center"/>
                  <w:rPr>
                    <w:rFonts w:ascii="Arial Narrow" w:hAnsi="Arial Narrow" w:cs="Verdana"/>
                    <w:color w:val="000000" w:themeColor="text1"/>
                  </w:rPr>
                </w:pPr>
                <w:r w:rsidRPr="001C53DE">
                  <w:rPr>
                    <w:rFonts w:ascii="Arial Narrow" w:hAnsi="Arial Narrow" w:cs="Verdana"/>
                    <w:b/>
                    <w:color w:val="000000" w:themeColor="text1"/>
                  </w:rPr>
                  <w:t>Kontekst</w:t>
                </w:r>
              </w:p>
              <w:p w14:paraId="657EED82" w14:textId="77777777" w:rsidR="008762A8" w:rsidRPr="001C53DE" w:rsidRDefault="008762A8" w:rsidP="00857085">
                <w:pPr>
                  <w:spacing w:before="120" w:after="120" w:line="240" w:lineRule="auto"/>
                  <w:jc w:val="center"/>
                  <w:rPr>
                    <w:rFonts w:ascii="Arial Narrow" w:hAnsi="Arial Narrow" w:cs="Verdana"/>
                    <w:color w:val="000000" w:themeColor="text1"/>
                  </w:rPr>
                </w:pPr>
                <w:r w:rsidRPr="001C53DE">
                  <w:rPr>
                    <w:rFonts w:ascii="Arial Narrow" w:hAnsi="Arial Narrow" w:cs="Verdana"/>
                    <w:color w:val="000000" w:themeColor="text1"/>
                  </w:rPr>
                  <w:t>(Pojašnjenje označenih pojmova)</w:t>
                </w:r>
              </w:p>
            </w:sdtContent>
          </w:sdt>
        </w:tc>
      </w:tr>
      <w:tr w:rsidR="008762A8" w:rsidRPr="008762A8" w14:paraId="5D24762C" w14:textId="77777777" w:rsidTr="00977423">
        <w:trPr>
          <w:trHeight w:val="542"/>
          <w:jc w:val="center"/>
        </w:trPr>
        <w:tc>
          <w:tcPr>
            <w:tcW w:w="2500" w:type="pct"/>
            <w:tcBorders>
              <w:top w:val="single" w:sz="18" w:space="0" w:color="C00000"/>
            </w:tcBorders>
            <w:shd w:val="clear" w:color="auto" w:fill="auto"/>
            <w:vAlign w:val="center"/>
          </w:tcPr>
          <w:p w14:paraId="7BB9CC16" w14:textId="77777777" w:rsidR="008762A8" w:rsidRPr="001C53DE" w:rsidRDefault="008762A8" w:rsidP="00857085">
            <w:pPr>
              <w:numPr>
                <w:ilvl w:val="0"/>
                <w:numId w:val="162"/>
              </w:numPr>
              <w:spacing w:before="120" w:after="120" w:line="240" w:lineRule="auto"/>
              <w:rPr>
                <w:rFonts w:ascii="Arial Narrow" w:hAnsi="Arial Narrow"/>
                <w:color w:val="000000" w:themeColor="text1"/>
                <w:lang w:val="sr-Cyrl-RS"/>
              </w:rPr>
            </w:pPr>
            <w:r w:rsidRPr="001C53DE">
              <w:rPr>
                <w:rFonts w:ascii="Arial Narrow" w:hAnsi="Arial Narrow"/>
                <w:color w:val="000000" w:themeColor="text1"/>
                <w:lang w:val="sr-Cyrl-RS"/>
              </w:rPr>
              <w:t xml:space="preserve">Objasni </w:t>
            </w:r>
            <w:r w:rsidRPr="001C53DE">
              <w:rPr>
                <w:rFonts w:ascii="Arial Narrow" w:hAnsi="Arial Narrow"/>
                <w:b/>
                <w:color w:val="000000" w:themeColor="text1"/>
                <w:lang w:val="sr-Cyrl-RS"/>
              </w:rPr>
              <w:t>principe postavke</w:t>
            </w:r>
            <w:r w:rsidRPr="001C53DE">
              <w:rPr>
                <w:rFonts w:ascii="Arial Narrow" w:hAnsi="Arial Narrow"/>
                <w:color w:val="000000" w:themeColor="text1"/>
                <w:lang w:val="sr-Cyrl-RS"/>
              </w:rPr>
              <w:t xml:space="preserve"> studijskih zvučnika </w:t>
            </w:r>
          </w:p>
        </w:tc>
        <w:tc>
          <w:tcPr>
            <w:tcW w:w="2500" w:type="pct"/>
            <w:tcBorders>
              <w:top w:val="single" w:sz="18" w:space="0" w:color="C00000"/>
            </w:tcBorders>
            <w:shd w:val="clear" w:color="auto" w:fill="auto"/>
            <w:vAlign w:val="center"/>
          </w:tcPr>
          <w:p w14:paraId="21D756AA" w14:textId="77777777" w:rsidR="008762A8" w:rsidRPr="001C53DE" w:rsidRDefault="008762A8" w:rsidP="00857085">
            <w:pPr>
              <w:spacing w:before="120" w:after="120" w:line="240" w:lineRule="auto"/>
              <w:rPr>
                <w:rFonts w:ascii="Arial Narrow" w:hAnsi="Arial Narrow"/>
                <w:color w:val="000000" w:themeColor="text1"/>
                <w:lang w:val="sr-Latn-CS"/>
              </w:rPr>
            </w:pPr>
            <w:r w:rsidRPr="001C53DE">
              <w:rPr>
                <w:rFonts w:ascii="Arial Narrow" w:hAnsi="Arial Narrow"/>
                <w:b/>
                <w:color w:val="000000" w:themeColor="text1"/>
              </w:rPr>
              <w:t xml:space="preserve">Principi postavke: </w:t>
            </w:r>
            <w:r w:rsidRPr="001C53DE">
              <w:rPr>
                <w:rFonts w:ascii="Arial Narrow" w:hAnsi="Arial Narrow"/>
                <w:color w:val="000000" w:themeColor="text1"/>
              </w:rPr>
              <w:t>pravilo jednakostraničnog trougla i surround dolby atmos</w:t>
            </w:r>
          </w:p>
        </w:tc>
      </w:tr>
      <w:tr w:rsidR="008762A8" w:rsidRPr="008762A8" w14:paraId="2FA3F161" w14:textId="77777777" w:rsidTr="00977423">
        <w:trPr>
          <w:trHeight w:val="542"/>
          <w:jc w:val="center"/>
        </w:trPr>
        <w:tc>
          <w:tcPr>
            <w:tcW w:w="2500" w:type="pct"/>
            <w:shd w:val="clear" w:color="auto" w:fill="auto"/>
            <w:vAlign w:val="center"/>
          </w:tcPr>
          <w:p w14:paraId="5AD65B96" w14:textId="77777777" w:rsidR="008762A8" w:rsidRPr="001C53DE" w:rsidRDefault="008762A8" w:rsidP="00857085">
            <w:pPr>
              <w:numPr>
                <w:ilvl w:val="0"/>
                <w:numId w:val="162"/>
              </w:numPr>
              <w:spacing w:before="120" w:after="120" w:line="240" w:lineRule="auto"/>
              <w:rPr>
                <w:rFonts w:ascii="Arial Narrow" w:hAnsi="Arial Narrow"/>
                <w:color w:val="000000" w:themeColor="text1"/>
                <w:lang w:val="sr-Cyrl-RS"/>
              </w:rPr>
            </w:pPr>
            <w:r w:rsidRPr="001C53DE">
              <w:rPr>
                <w:rFonts w:ascii="Arial Narrow" w:hAnsi="Arial Narrow"/>
                <w:color w:val="000000" w:themeColor="text1"/>
                <w:lang w:val="sr-Cyrl-RS"/>
              </w:rPr>
              <w:t xml:space="preserve">Objasni </w:t>
            </w:r>
            <w:r w:rsidRPr="001C53DE">
              <w:rPr>
                <w:rFonts w:ascii="Arial Narrow" w:hAnsi="Arial Narrow"/>
                <w:b/>
                <w:color w:val="000000" w:themeColor="text1"/>
                <w:lang w:val="sr-Cyrl-RS"/>
              </w:rPr>
              <w:t xml:space="preserve">tehnike koincidentne konfiguracije </w:t>
            </w:r>
          </w:p>
        </w:tc>
        <w:tc>
          <w:tcPr>
            <w:tcW w:w="2500" w:type="pct"/>
            <w:shd w:val="clear" w:color="auto" w:fill="auto"/>
            <w:vAlign w:val="center"/>
          </w:tcPr>
          <w:p w14:paraId="6C846F05" w14:textId="77777777" w:rsidR="008762A8" w:rsidRPr="001C53DE" w:rsidRDefault="008762A8" w:rsidP="00857085">
            <w:pPr>
              <w:spacing w:before="120" w:after="120" w:line="240" w:lineRule="auto"/>
              <w:rPr>
                <w:rFonts w:ascii="Arial Narrow" w:hAnsi="Arial Narrow"/>
                <w:color w:val="000000" w:themeColor="text1"/>
                <w:lang w:val="sr-Latn-CS"/>
              </w:rPr>
            </w:pPr>
            <w:r w:rsidRPr="001C53DE">
              <w:rPr>
                <w:rFonts w:ascii="Arial Narrow" w:hAnsi="Arial Narrow"/>
                <w:b/>
                <w:color w:val="000000" w:themeColor="text1"/>
                <w:lang w:val="sr-Cyrl-RS"/>
              </w:rPr>
              <w:t>Tehnike koincidentne konfiguracije</w:t>
            </w:r>
            <w:r w:rsidRPr="001C53DE">
              <w:rPr>
                <w:rFonts w:ascii="Arial Narrow" w:hAnsi="Arial Narrow"/>
                <w:b/>
                <w:color w:val="000000" w:themeColor="text1"/>
              </w:rPr>
              <w:t>:</w:t>
            </w:r>
            <w:r w:rsidRPr="001C53DE">
              <w:rPr>
                <w:rFonts w:ascii="Arial Narrow" w:hAnsi="Arial Narrow"/>
                <w:b/>
                <w:color w:val="000000" w:themeColor="text1"/>
                <w:lang w:val="sr-Cyrl-RS"/>
              </w:rPr>
              <w:t xml:space="preserve"> </w:t>
            </w:r>
            <w:r w:rsidRPr="001C53DE">
              <w:rPr>
                <w:rFonts w:ascii="Arial Narrow" w:hAnsi="Arial Narrow"/>
                <w:color w:val="000000" w:themeColor="text1"/>
                <w:lang w:val="sr-Cyrl-RS"/>
              </w:rPr>
              <w:t>XY, MS, Blumlein, MS i ORTF</w:t>
            </w:r>
          </w:p>
        </w:tc>
      </w:tr>
      <w:tr w:rsidR="008762A8" w:rsidRPr="008762A8" w14:paraId="7010AB6F" w14:textId="77777777" w:rsidTr="00977423">
        <w:trPr>
          <w:trHeight w:val="542"/>
          <w:jc w:val="center"/>
        </w:trPr>
        <w:tc>
          <w:tcPr>
            <w:tcW w:w="2500" w:type="pct"/>
            <w:shd w:val="clear" w:color="auto" w:fill="auto"/>
            <w:vAlign w:val="center"/>
          </w:tcPr>
          <w:p w14:paraId="3F6FD2B5" w14:textId="77777777" w:rsidR="008762A8" w:rsidRPr="001C53DE" w:rsidRDefault="008762A8" w:rsidP="00857085">
            <w:pPr>
              <w:numPr>
                <w:ilvl w:val="0"/>
                <w:numId w:val="162"/>
              </w:numPr>
              <w:spacing w:before="120" w:after="120" w:line="240" w:lineRule="auto"/>
              <w:rPr>
                <w:rFonts w:ascii="Arial Narrow" w:hAnsi="Arial Narrow"/>
                <w:color w:val="000000" w:themeColor="text1"/>
                <w:lang w:val="sr-Cyrl-RS"/>
              </w:rPr>
            </w:pPr>
            <w:r w:rsidRPr="001C53DE">
              <w:rPr>
                <w:rFonts w:ascii="Arial Narrow" w:hAnsi="Arial Narrow"/>
                <w:color w:val="000000" w:themeColor="text1"/>
                <w:lang w:val="sr-Cyrl-RS"/>
              </w:rPr>
              <w:t xml:space="preserve">Objasni </w:t>
            </w:r>
            <w:r w:rsidRPr="001C53DE">
              <w:rPr>
                <w:rFonts w:ascii="Arial Narrow" w:hAnsi="Arial Narrow"/>
                <w:b/>
                <w:color w:val="000000" w:themeColor="text1"/>
                <w:lang w:val="sr-Cyrl-RS"/>
              </w:rPr>
              <w:t>tehnike odmaknute konfiguracije</w:t>
            </w:r>
            <w:r w:rsidRPr="001C53DE">
              <w:rPr>
                <w:rFonts w:ascii="Arial Narrow" w:hAnsi="Arial Narrow"/>
                <w:color w:val="000000" w:themeColor="text1"/>
                <w:lang w:val="sr-Cyrl-RS"/>
              </w:rPr>
              <w:t xml:space="preserve"> </w:t>
            </w:r>
          </w:p>
        </w:tc>
        <w:tc>
          <w:tcPr>
            <w:tcW w:w="2500" w:type="pct"/>
            <w:shd w:val="clear" w:color="auto" w:fill="auto"/>
            <w:vAlign w:val="center"/>
          </w:tcPr>
          <w:p w14:paraId="3FF333A2" w14:textId="77777777" w:rsidR="008762A8" w:rsidRPr="001C53DE" w:rsidRDefault="008762A8" w:rsidP="00857085">
            <w:pPr>
              <w:spacing w:before="120" w:after="120" w:line="240" w:lineRule="auto"/>
              <w:rPr>
                <w:rFonts w:ascii="Arial Narrow" w:hAnsi="Arial Narrow"/>
                <w:color w:val="000000" w:themeColor="text1"/>
              </w:rPr>
            </w:pPr>
            <w:r w:rsidRPr="001C53DE">
              <w:rPr>
                <w:rFonts w:ascii="Arial Narrow" w:hAnsi="Arial Narrow"/>
                <w:b/>
                <w:color w:val="000000" w:themeColor="text1"/>
                <w:lang w:val="sr-Cyrl-RS"/>
              </w:rPr>
              <w:t>Tehnike odmaknute konfiguracije</w:t>
            </w:r>
            <w:r w:rsidRPr="001C53DE">
              <w:rPr>
                <w:rFonts w:ascii="Arial Narrow" w:hAnsi="Arial Narrow"/>
                <w:b/>
                <w:color w:val="000000" w:themeColor="text1"/>
              </w:rPr>
              <w:t xml:space="preserve">: </w:t>
            </w:r>
            <w:r w:rsidRPr="001C53DE">
              <w:rPr>
                <w:rFonts w:ascii="Arial Narrow" w:hAnsi="Arial Narrow"/>
                <w:color w:val="000000" w:themeColor="text1"/>
              </w:rPr>
              <w:t xml:space="preserve">AB i </w:t>
            </w:r>
            <w:r w:rsidRPr="001C53DE">
              <w:rPr>
                <w:rFonts w:ascii="Arial Narrow" w:hAnsi="Arial Narrow"/>
                <w:color w:val="000000" w:themeColor="text1"/>
                <w:lang w:val="sr-Cyrl-RS"/>
              </w:rPr>
              <w:t>Decca-tree</w:t>
            </w:r>
          </w:p>
        </w:tc>
      </w:tr>
      <w:tr w:rsidR="008762A8" w:rsidRPr="008762A8" w14:paraId="314D7432" w14:textId="77777777" w:rsidTr="00977423">
        <w:trPr>
          <w:trHeight w:val="542"/>
          <w:jc w:val="center"/>
        </w:trPr>
        <w:tc>
          <w:tcPr>
            <w:tcW w:w="2500" w:type="pct"/>
            <w:shd w:val="clear" w:color="auto" w:fill="auto"/>
            <w:vAlign w:val="center"/>
          </w:tcPr>
          <w:p w14:paraId="4A8DBC82" w14:textId="77777777" w:rsidR="008762A8" w:rsidRPr="001C53DE" w:rsidRDefault="008762A8" w:rsidP="00857085">
            <w:pPr>
              <w:numPr>
                <w:ilvl w:val="0"/>
                <w:numId w:val="162"/>
              </w:numPr>
              <w:spacing w:before="120" w:after="120" w:line="240" w:lineRule="auto"/>
              <w:rPr>
                <w:rFonts w:ascii="Arial Narrow" w:hAnsi="Arial Narrow"/>
                <w:color w:val="000000" w:themeColor="text1"/>
                <w:lang w:val="sr-Cyrl-RS"/>
              </w:rPr>
            </w:pPr>
            <w:r w:rsidRPr="001C53DE">
              <w:rPr>
                <w:rFonts w:ascii="Arial Narrow" w:hAnsi="Arial Narrow"/>
                <w:color w:val="000000" w:themeColor="text1"/>
                <w:lang w:val="sr-Cyrl-RS"/>
              </w:rPr>
              <w:t>Objasni primjere postavk</w:t>
            </w:r>
            <w:r w:rsidRPr="001C53DE">
              <w:rPr>
                <w:rFonts w:ascii="Arial Narrow" w:hAnsi="Arial Narrow"/>
                <w:color w:val="000000" w:themeColor="text1"/>
              </w:rPr>
              <w:t>e</w:t>
            </w:r>
            <w:r w:rsidRPr="001C53DE">
              <w:rPr>
                <w:rFonts w:ascii="Arial Narrow" w:hAnsi="Arial Narrow"/>
                <w:color w:val="000000" w:themeColor="text1"/>
                <w:lang w:val="sr-Cyrl-RS"/>
              </w:rPr>
              <w:t xml:space="preserve"> mikrofona za simfonijski orkestar</w:t>
            </w:r>
          </w:p>
        </w:tc>
        <w:tc>
          <w:tcPr>
            <w:tcW w:w="2500" w:type="pct"/>
            <w:shd w:val="clear" w:color="auto" w:fill="auto"/>
            <w:vAlign w:val="center"/>
          </w:tcPr>
          <w:p w14:paraId="3A859261" w14:textId="77777777" w:rsidR="008762A8" w:rsidRPr="001C53DE" w:rsidRDefault="008762A8" w:rsidP="00857085">
            <w:pPr>
              <w:spacing w:before="120" w:after="120" w:line="240" w:lineRule="auto"/>
              <w:rPr>
                <w:rFonts w:ascii="Arial Narrow" w:hAnsi="Arial Narrow"/>
                <w:b/>
                <w:color w:val="000000" w:themeColor="text1"/>
                <w:lang w:val="sr-Latn-CS"/>
              </w:rPr>
            </w:pPr>
          </w:p>
        </w:tc>
      </w:tr>
      <w:tr w:rsidR="008762A8" w:rsidRPr="008762A8" w14:paraId="5AB5C041" w14:textId="77777777" w:rsidTr="00977423">
        <w:trPr>
          <w:trHeight w:val="542"/>
          <w:jc w:val="center"/>
        </w:trPr>
        <w:tc>
          <w:tcPr>
            <w:tcW w:w="2500" w:type="pct"/>
            <w:tcBorders>
              <w:top w:val="single" w:sz="4" w:space="0" w:color="C00000"/>
            </w:tcBorders>
            <w:shd w:val="clear" w:color="auto" w:fill="auto"/>
            <w:vAlign w:val="center"/>
          </w:tcPr>
          <w:p w14:paraId="036F7DA8" w14:textId="77777777" w:rsidR="008762A8" w:rsidRPr="001C53DE" w:rsidRDefault="008762A8" w:rsidP="00857085">
            <w:pPr>
              <w:numPr>
                <w:ilvl w:val="0"/>
                <w:numId w:val="162"/>
              </w:numPr>
              <w:spacing w:before="120" w:after="120" w:line="240" w:lineRule="auto"/>
              <w:rPr>
                <w:rFonts w:ascii="Arial Narrow" w:hAnsi="Arial Narrow"/>
                <w:color w:val="000000" w:themeColor="text1"/>
                <w:lang w:val="sr-Cyrl-RS"/>
              </w:rPr>
            </w:pPr>
            <w:r w:rsidRPr="001C53DE">
              <w:rPr>
                <w:rFonts w:ascii="Arial Narrow" w:hAnsi="Arial Narrow"/>
                <w:color w:val="000000" w:themeColor="text1"/>
                <w:lang w:val="sr-Cyrl-RS"/>
              </w:rPr>
              <w:t>Demonstrira postavku mikrofona</w:t>
            </w:r>
            <w:r w:rsidRPr="001C53DE">
              <w:rPr>
                <w:rFonts w:ascii="Arial Narrow" w:hAnsi="Arial Narrow"/>
                <w:color w:val="000000" w:themeColor="text1"/>
              </w:rPr>
              <w:t>, koristeći tehnike koincidentne i odmaknute konfiguracije, na zadatom modelu</w:t>
            </w:r>
          </w:p>
        </w:tc>
        <w:tc>
          <w:tcPr>
            <w:tcW w:w="2500" w:type="pct"/>
            <w:tcBorders>
              <w:top w:val="single" w:sz="4" w:space="0" w:color="C00000"/>
            </w:tcBorders>
            <w:shd w:val="clear" w:color="auto" w:fill="auto"/>
            <w:vAlign w:val="center"/>
          </w:tcPr>
          <w:p w14:paraId="67344130" w14:textId="77777777" w:rsidR="008762A8" w:rsidRPr="001C53DE" w:rsidRDefault="008762A8" w:rsidP="00857085">
            <w:pPr>
              <w:spacing w:before="120" w:after="120" w:line="240" w:lineRule="auto"/>
              <w:rPr>
                <w:rFonts w:ascii="Arial Narrow" w:hAnsi="Arial Narrow"/>
                <w:color w:val="000000" w:themeColor="text1"/>
                <w:lang w:val="sr-Latn-CS"/>
              </w:rPr>
            </w:pPr>
          </w:p>
        </w:tc>
      </w:tr>
      <w:tr w:rsidR="008762A8" w:rsidRPr="008762A8" w14:paraId="2D1A3DE0" w14:textId="77777777" w:rsidTr="00977423">
        <w:trPr>
          <w:trHeight w:val="542"/>
          <w:jc w:val="center"/>
        </w:trPr>
        <w:tc>
          <w:tcPr>
            <w:tcW w:w="2500" w:type="pct"/>
            <w:tcBorders>
              <w:top w:val="single" w:sz="4" w:space="0" w:color="C00000"/>
            </w:tcBorders>
            <w:shd w:val="clear" w:color="auto" w:fill="auto"/>
            <w:vAlign w:val="center"/>
          </w:tcPr>
          <w:p w14:paraId="099D5416" w14:textId="1DB045D1" w:rsidR="008762A8" w:rsidRPr="001C53DE" w:rsidRDefault="008762A8" w:rsidP="00857085">
            <w:pPr>
              <w:numPr>
                <w:ilvl w:val="0"/>
                <w:numId w:val="162"/>
              </w:numPr>
              <w:spacing w:before="120" w:after="120" w:line="240" w:lineRule="auto"/>
              <w:rPr>
                <w:rFonts w:ascii="Arial Narrow" w:hAnsi="Arial Narrow"/>
                <w:color w:val="000000" w:themeColor="text1"/>
                <w:lang w:val="sr-Cyrl-RS"/>
              </w:rPr>
            </w:pPr>
            <w:r w:rsidRPr="001C53DE">
              <w:rPr>
                <w:rFonts w:ascii="Arial Narrow" w:hAnsi="Arial Narrow"/>
                <w:color w:val="000000" w:themeColor="text1"/>
              </w:rPr>
              <w:t xml:space="preserve">Demonstrira postavku </w:t>
            </w:r>
            <w:r w:rsidR="004578EC" w:rsidRPr="001C53DE">
              <w:rPr>
                <w:rFonts w:ascii="Arial Narrow" w:hAnsi="Arial Narrow"/>
                <w:color w:val="000000" w:themeColor="text1"/>
              </w:rPr>
              <w:t xml:space="preserve">studijskih </w:t>
            </w:r>
            <w:r w:rsidRPr="001C53DE">
              <w:rPr>
                <w:rFonts w:ascii="Arial Narrow" w:hAnsi="Arial Narrow"/>
                <w:color w:val="000000" w:themeColor="text1"/>
              </w:rPr>
              <w:t>zvučnika, na zadatom modelu</w:t>
            </w:r>
          </w:p>
        </w:tc>
        <w:tc>
          <w:tcPr>
            <w:tcW w:w="2500" w:type="pct"/>
            <w:tcBorders>
              <w:top w:val="single" w:sz="4" w:space="0" w:color="C00000"/>
            </w:tcBorders>
            <w:shd w:val="clear" w:color="auto" w:fill="auto"/>
            <w:vAlign w:val="center"/>
          </w:tcPr>
          <w:p w14:paraId="73AF74A1" w14:textId="77777777" w:rsidR="008762A8" w:rsidRPr="001C53DE" w:rsidRDefault="008762A8" w:rsidP="00857085">
            <w:pPr>
              <w:spacing w:before="120" w:after="120" w:line="240" w:lineRule="auto"/>
              <w:rPr>
                <w:rFonts w:ascii="Arial Narrow" w:hAnsi="Arial Narrow"/>
                <w:color w:val="000000" w:themeColor="text1"/>
                <w:lang w:val="sr-Latn-CS"/>
              </w:rPr>
            </w:pPr>
          </w:p>
        </w:tc>
      </w:tr>
      <w:tr w:rsidR="008762A8" w:rsidRPr="008762A8" w14:paraId="263284CC" w14:textId="77777777" w:rsidTr="008762A8">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231811349"/>
              <w:placeholder>
                <w:docPart w:val="60E26DA690E94A33BBDD57927F99BB77"/>
              </w:placeholder>
            </w:sdtPr>
            <w:sdtEndPr/>
            <w:sdtContent>
              <w:p w14:paraId="62C477BD" w14:textId="77777777" w:rsidR="008762A8" w:rsidRPr="008762A8" w:rsidRDefault="008762A8" w:rsidP="005632C7">
                <w:pPr>
                  <w:spacing w:before="120" w:after="120" w:line="240" w:lineRule="auto"/>
                  <w:jc w:val="both"/>
                  <w:rPr>
                    <w:rFonts w:ascii="Arial Narrow" w:hAnsi="Arial Narrow"/>
                  </w:rPr>
                </w:pPr>
                <w:r w:rsidRPr="008762A8">
                  <w:rPr>
                    <w:rFonts w:ascii="Arial Narrow" w:hAnsi="Arial Narrow" w:cs="Verdana"/>
                    <w:b/>
                    <w:color w:val="000000"/>
                  </w:rPr>
                  <w:t>Način provjeravanja dostignutosti ishoda učenja</w:t>
                </w:r>
              </w:p>
            </w:sdtContent>
          </w:sdt>
        </w:tc>
      </w:tr>
      <w:tr w:rsidR="008762A8" w:rsidRPr="008762A8" w14:paraId="2FDD0BA0" w14:textId="77777777" w:rsidTr="008762A8">
        <w:trPr>
          <w:trHeight w:val="282"/>
          <w:jc w:val="center"/>
        </w:trPr>
        <w:tc>
          <w:tcPr>
            <w:tcW w:w="5000" w:type="pct"/>
            <w:gridSpan w:val="2"/>
            <w:tcBorders>
              <w:top w:val="single" w:sz="18" w:space="0" w:color="C00000"/>
              <w:bottom w:val="single" w:sz="18" w:space="0" w:color="C00000"/>
            </w:tcBorders>
            <w:shd w:val="clear" w:color="auto" w:fill="auto"/>
            <w:vAlign w:val="center"/>
          </w:tcPr>
          <w:p w14:paraId="7B1D589A" w14:textId="77777777" w:rsidR="008762A8" w:rsidRPr="008762A8" w:rsidRDefault="008762A8" w:rsidP="005632C7">
            <w:pPr>
              <w:spacing w:before="120" w:after="120" w:line="240" w:lineRule="auto"/>
              <w:jc w:val="both"/>
              <w:rPr>
                <w:rFonts w:ascii="Arial Narrow" w:hAnsi="Arial Narrow"/>
              </w:rPr>
            </w:pPr>
            <w:r w:rsidRPr="008762A8">
              <w:rPr>
                <w:rFonts w:ascii="Arial Narrow" w:hAnsi="Arial Narrow"/>
              </w:rPr>
              <w:t xml:space="preserve">U cilju provjeravanja dostignutosti pomenutog ishoda učenja potreban je usmeni ili pisani dokaz da je učenik </w:t>
            </w:r>
            <w:r w:rsidRPr="008762A8">
              <w:rPr>
                <w:rFonts w:ascii="Arial Narrow" w:hAnsi="Arial Narrow"/>
                <w:color w:val="000000"/>
              </w:rPr>
              <w:t>uspješno realizovao kriterijume od 1 do 4. Za kriterijume 5 i 6 potrebne su ispravno urađene praktične vježbe sa usmenim obrazloženjem.</w:t>
            </w:r>
          </w:p>
        </w:tc>
      </w:tr>
      <w:tr w:rsidR="008762A8" w:rsidRPr="008762A8" w14:paraId="66C83F79" w14:textId="77777777" w:rsidTr="008762A8">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845081515"/>
              <w:placeholder>
                <w:docPart w:val="D9C1567A7FE44EA3A8C8A70DDD0D6044"/>
              </w:placeholder>
            </w:sdtPr>
            <w:sdtEndPr/>
            <w:sdtContent>
              <w:p w14:paraId="4E13C062" w14:textId="77777777" w:rsidR="008762A8" w:rsidRPr="008762A8" w:rsidRDefault="008762A8" w:rsidP="005632C7">
                <w:pPr>
                  <w:spacing w:before="120" w:after="120" w:line="240" w:lineRule="auto"/>
                  <w:jc w:val="both"/>
                  <w:rPr>
                    <w:rFonts w:ascii="Arial Narrow" w:hAnsi="Arial Narrow"/>
                  </w:rPr>
                </w:pPr>
                <w:r w:rsidRPr="008762A8">
                  <w:rPr>
                    <w:rFonts w:ascii="Arial Narrow" w:hAnsi="Arial Narrow" w:cs="Verdana"/>
                    <w:b/>
                    <w:color w:val="000000"/>
                  </w:rPr>
                  <w:t>Predložene teme</w:t>
                </w:r>
              </w:p>
            </w:sdtContent>
          </w:sdt>
        </w:tc>
      </w:tr>
      <w:tr w:rsidR="008762A8" w:rsidRPr="008762A8" w14:paraId="1D08A024" w14:textId="77777777" w:rsidTr="008762A8">
        <w:trPr>
          <w:trHeight w:val="99"/>
          <w:jc w:val="center"/>
        </w:trPr>
        <w:tc>
          <w:tcPr>
            <w:tcW w:w="5000" w:type="pct"/>
            <w:gridSpan w:val="2"/>
            <w:tcBorders>
              <w:top w:val="single" w:sz="18" w:space="0" w:color="C00000"/>
              <w:bottom w:val="single" w:sz="2" w:space="0" w:color="C00000"/>
            </w:tcBorders>
            <w:shd w:val="clear" w:color="auto" w:fill="auto"/>
            <w:vAlign w:val="center"/>
          </w:tcPr>
          <w:p w14:paraId="2B37F6ED" w14:textId="77777777" w:rsidR="008762A8" w:rsidRPr="008762A8" w:rsidRDefault="008762A8" w:rsidP="005632C7">
            <w:pPr>
              <w:numPr>
                <w:ilvl w:val="0"/>
                <w:numId w:val="11"/>
              </w:numPr>
              <w:tabs>
                <w:tab w:val="num" w:pos="173"/>
              </w:tabs>
              <w:spacing w:before="120" w:after="120" w:line="240" w:lineRule="auto"/>
              <w:ind w:left="176" w:hanging="176"/>
              <w:jc w:val="both"/>
              <w:rPr>
                <w:rFonts w:ascii="Arial Narrow" w:hAnsi="Arial Narrow"/>
              </w:rPr>
            </w:pPr>
            <w:r w:rsidRPr="008762A8">
              <w:rPr>
                <w:rFonts w:ascii="Arial Narrow" w:hAnsi="Arial Narrow"/>
                <w:color w:val="000000"/>
              </w:rPr>
              <w:t>Postavka mikrofona i zvučnika</w:t>
            </w:r>
          </w:p>
        </w:tc>
      </w:tr>
    </w:tbl>
    <w:p w14:paraId="6EF447D6" w14:textId="77777777" w:rsidR="008762A8" w:rsidRPr="008762A8" w:rsidRDefault="008762A8" w:rsidP="005632C7">
      <w:pPr>
        <w:spacing w:after="160" w:line="259" w:lineRule="auto"/>
        <w:jc w:val="both"/>
      </w:pPr>
      <w:r w:rsidRPr="008762A8">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762A8" w:rsidRPr="008762A8" w14:paraId="3300EF7B" w14:textId="77777777" w:rsidTr="008762A8">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1246529248"/>
              <w:placeholder>
                <w:docPart w:val="BF91674A762C454F98C408D8C05B3EE8"/>
              </w:placeholder>
            </w:sdtPr>
            <w:sdtEndPr/>
            <w:sdtContent>
              <w:p w14:paraId="2C74D6E0" w14:textId="50CBC780" w:rsidR="008762A8" w:rsidRPr="008762A8" w:rsidRDefault="000625ED" w:rsidP="007B282A">
                <w:pPr>
                  <w:spacing w:before="120" w:after="120" w:line="240" w:lineRule="auto"/>
                  <w:jc w:val="center"/>
                  <w:rPr>
                    <w:rFonts w:ascii="Arial Narrow" w:hAnsi="Arial Narrow"/>
                    <w:b/>
                  </w:rPr>
                </w:pPr>
                <w:r>
                  <w:rPr>
                    <w:rFonts w:ascii="Arial Narrow" w:hAnsi="Arial Narrow"/>
                    <w:b/>
                  </w:rPr>
                  <w:t>Ishod 8</w:t>
                </w:r>
                <w:r w:rsidR="008762A8" w:rsidRPr="008762A8">
                  <w:rPr>
                    <w:rFonts w:ascii="Arial Narrow" w:hAnsi="Arial Narrow"/>
                    <w:b/>
                  </w:rPr>
                  <w:t xml:space="preserve"> - </w:t>
                </w:r>
                <w:r w:rsidR="008762A8" w:rsidRPr="008762A8">
                  <w:rPr>
                    <w:rFonts w:ascii="Arial Narrow" w:hAnsi="Arial Narrow"/>
                  </w:rPr>
                  <w:t>Učenik će biti sposoban da</w:t>
                </w:r>
              </w:p>
            </w:sdtContent>
          </w:sdt>
          <w:p w14:paraId="19642C37" w14:textId="77777777" w:rsidR="008762A8" w:rsidRPr="008762A8" w:rsidRDefault="008762A8" w:rsidP="007B282A">
            <w:pPr>
              <w:spacing w:before="120" w:after="120" w:line="240" w:lineRule="auto"/>
              <w:jc w:val="center"/>
              <w:rPr>
                <w:b/>
              </w:rPr>
            </w:pPr>
            <w:r w:rsidRPr="008762A8">
              <w:rPr>
                <w:rFonts w:ascii="Arial Narrow" w:hAnsi="Arial Narrow"/>
                <w:b/>
                <w:bCs/>
              </w:rPr>
              <w:t>Poveže analogne i digitalne audio-uređaje</w:t>
            </w:r>
          </w:p>
        </w:tc>
      </w:tr>
      <w:tr w:rsidR="008762A8" w:rsidRPr="008762A8" w14:paraId="00E8C4CD" w14:textId="77777777" w:rsidTr="008762A8">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1727753263"/>
              <w:placeholder>
                <w:docPart w:val="EFC1381AAE86418A92FD492C82F2D0B6"/>
              </w:placeholder>
            </w:sdtPr>
            <w:sdtEndPr>
              <w:rPr>
                <w:b w:val="0"/>
              </w:rPr>
            </w:sdtEndPr>
            <w:sdtContent>
              <w:p w14:paraId="45F00FAF" w14:textId="77777777" w:rsidR="008762A8" w:rsidRPr="008762A8" w:rsidRDefault="008762A8" w:rsidP="00857085">
                <w:pPr>
                  <w:spacing w:before="120" w:after="120" w:line="240" w:lineRule="auto"/>
                  <w:jc w:val="center"/>
                  <w:rPr>
                    <w:rFonts w:ascii="Arial Narrow" w:hAnsi="Arial Narrow"/>
                    <w:b/>
                  </w:rPr>
                </w:pPr>
                <w:r w:rsidRPr="008762A8">
                  <w:rPr>
                    <w:rFonts w:ascii="Arial Narrow" w:hAnsi="Arial Narrow"/>
                    <w:b/>
                  </w:rPr>
                  <w:t>Kriterijumi za dostizanje ishoda učenja</w:t>
                </w:r>
              </w:p>
              <w:p w14:paraId="259689C9" w14:textId="77777777" w:rsidR="008762A8" w:rsidRPr="008762A8" w:rsidRDefault="008762A8" w:rsidP="00857085">
                <w:pPr>
                  <w:spacing w:before="120" w:after="120" w:line="240" w:lineRule="auto"/>
                  <w:jc w:val="center"/>
                  <w:rPr>
                    <w:rFonts w:ascii="Arial Narrow" w:hAnsi="Arial Narrow"/>
                    <w:b/>
                  </w:rPr>
                </w:pPr>
                <w:r w:rsidRPr="008762A8">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194114700"/>
              <w:placeholder>
                <w:docPart w:val="EFC1381AAE86418A92FD492C82F2D0B6"/>
              </w:placeholder>
            </w:sdtPr>
            <w:sdtEndPr>
              <w:rPr>
                <w:b w:val="0"/>
              </w:rPr>
            </w:sdtEndPr>
            <w:sdtContent>
              <w:p w14:paraId="1B30BC5D" w14:textId="38D0734E" w:rsidR="008762A8" w:rsidRPr="008762A8" w:rsidRDefault="008762A8" w:rsidP="00857085">
                <w:pPr>
                  <w:spacing w:before="120" w:after="120" w:line="240" w:lineRule="auto"/>
                  <w:jc w:val="center"/>
                  <w:rPr>
                    <w:rFonts w:ascii="Arial Narrow" w:hAnsi="Arial Narrow" w:cs="Verdana"/>
                    <w:color w:val="000000"/>
                  </w:rPr>
                </w:pPr>
                <w:r w:rsidRPr="008762A8">
                  <w:rPr>
                    <w:rFonts w:ascii="Arial Narrow" w:hAnsi="Arial Narrow" w:cs="Verdana"/>
                    <w:b/>
                    <w:color w:val="000000"/>
                  </w:rPr>
                  <w:t>Kontekst</w:t>
                </w:r>
              </w:p>
              <w:p w14:paraId="37B6F52E" w14:textId="77777777" w:rsidR="008762A8" w:rsidRPr="008762A8" w:rsidRDefault="008762A8" w:rsidP="00857085">
                <w:pPr>
                  <w:spacing w:before="120" w:after="120" w:line="240" w:lineRule="auto"/>
                  <w:jc w:val="center"/>
                  <w:rPr>
                    <w:rFonts w:ascii="Arial Narrow" w:hAnsi="Arial Narrow" w:cs="Verdana"/>
                    <w:color w:val="000000"/>
                  </w:rPr>
                </w:pPr>
                <w:r w:rsidRPr="008762A8">
                  <w:rPr>
                    <w:rFonts w:ascii="Arial Narrow" w:hAnsi="Arial Narrow" w:cs="Verdana"/>
                    <w:color w:val="000000"/>
                  </w:rPr>
                  <w:t>(Pojašnjenje označenih pojmova)</w:t>
                </w:r>
              </w:p>
            </w:sdtContent>
          </w:sdt>
        </w:tc>
      </w:tr>
      <w:tr w:rsidR="008762A8" w:rsidRPr="008762A8" w14:paraId="14741B2A" w14:textId="77777777" w:rsidTr="008762A8">
        <w:trPr>
          <w:trHeight w:val="542"/>
          <w:jc w:val="center"/>
        </w:trPr>
        <w:tc>
          <w:tcPr>
            <w:tcW w:w="2500" w:type="pct"/>
            <w:tcBorders>
              <w:top w:val="single" w:sz="18" w:space="0" w:color="C00000"/>
            </w:tcBorders>
            <w:shd w:val="clear" w:color="auto" w:fill="auto"/>
          </w:tcPr>
          <w:p w14:paraId="7CD28CD7" w14:textId="77777777" w:rsidR="008762A8" w:rsidRPr="008762A8" w:rsidRDefault="008762A8" w:rsidP="00857085">
            <w:pPr>
              <w:numPr>
                <w:ilvl w:val="0"/>
                <w:numId w:val="159"/>
              </w:numPr>
              <w:spacing w:before="120" w:after="120" w:line="240" w:lineRule="auto"/>
              <w:rPr>
                <w:rFonts w:ascii="Arial Narrow" w:hAnsi="Arial Narrow"/>
                <w:color w:val="000000"/>
                <w:lang w:val="sr-Cyrl-RS"/>
              </w:rPr>
            </w:pPr>
            <w:r w:rsidRPr="008762A8">
              <w:rPr>
                <w:rFonts w:ascii="Arial Narrow" w:hAnsi="Arial Narrow"/>
                <w:color w:val="000000"/>
                <w:lang w:val="sr-Cyrl-RS"/>
              </w:rPr>
              <w:t>Objasni razliku između nebalansirane i balansirane veze</w:t>
            </w:r>
          </w:p>
        </w:tc>
        <w:tc>
          <w:tcPr>
            <w:tcW w:w="2500" w:type="pct"/>
            <w:tcBorders>
              <w:top w:val="single" w:sz="18" w:space="0" w:color="C00000"/>
            </w:tcBorders>
            <w:shd w:val="clear" w:color="auto" w:fill="auto"/>
            <w:vAlign w:val="center"/>
          </w:tcPr>
          <w:p w14:paraId="3471FFEE" w14:textId="77777777" w:rsidR="008762A8" w:rsidRPr="008762A8" w:rsidRDefault="008762A8" w:rsidP="00857085">
            <w:pPr>
              <w:spacing w:before="120" w:after="120" w:line="240" w:lineRule="auto"/>
              <w:rPr>
                <w:rFonts w:ascii="Arial Narrow" w:hAnsi="Arial Narrow"/>
                <w:color w:val="000000"/>
              </w:rPr>
            </w:pPr>
          </w:p>
        </w:tc>
      </w:tr>
      <w:tr w:rsidR="008762A8" w:rsidRPr="008762A8" w14:paraId="65526741" w14:textId="77777777" w:rsidTr="008762A8">
        <w:trPr>
          <w:trHeight w:val="542"/>
          <w:jc w:val="center"/>
        </w:trPr>
        <w:tc>
          <w:tcPr>
            <w:tcW w:w="2500" w:type="pct"/>
            <w:shd w:val="clear" w:color="auto" w:fill="auto"/>
          </w:tcPr>
          <w:p w14:paraId="4542DB98" w14:textId="77777777" w:rsidR="008762A8" w:rsidRPr="008762A8" w:rsidRDefault="008762A8" w:rsidP="00857085">
            <w:pPr>
              <w:numPr>
                <w:ilvl w:val="0"/>
                <w:numId w:val="159"/>
              </w:numPr>
              <w:spacing w:before="120" w:after="120" w:line="240" w:lineRule="auto"/>
              <w:rPr>
                <w:rFonts w:ascii="Arial Narrow" w:hAnsi="Arial Narrow"/>
                <w:color w:val="000000"/>
                <w:lang w:val="sr-Cyrl-RS"/>
              </w:rPr>
            </w:pPr>
            <w:r w:rsidRPr="008762A8">
              <w:rPr>
                <w:rFonts w:ascii="Arial Narrow" w:hAnsi="Arial Narrow"/>
                <w:color w:val="000000"/>
                <w:lang w:val="sr-Cyrl-RS"/>
              </w:rPr>
              <w:t xml:space="preserve">Objasni primjenu različitih </w:t>
            </w:r>
            <w:r w:rsidRPr="008762A8">
              <w:rPr>
                <w:rFonts w:ascii="Arial Narrow" w:hAnsi="Arial Narrow"/>
                <w:b/>
                <w:color w:val="000000"/>
                <w:lang w:val="sr-Cyrl-RS"/>
              </w:rPr>
              <w:t>audio-konektora</w:t>
            </w:r>
          </w:p>
        </w:tc>
        <w:tc>
          <w:tcPr>
            <w:tcW w:w="2500" w:type="pct"/>
            <w:shd w:val="clear" w:color="auto" w:fill="auto"/>
            <w:vAlign w:val="center"/>
          </w:tcPr>
          <w:p w14:paraId="30EF3F0B" w14:textId="77777777" w:rsidR="008762A8" w:rsidRPr="008762A8" w:rsidRDefault="008762A8" w:rsidP="00857085">
            <w:pPr>
              <w:spacing w:before="120" w:after="120" w:line="240" w:lineRule="auto"/>
              <w:rPr>
                <w:rFonts w:ascii="Arial Narrow" w:hAnsi="Arial Narrow"/>
                <w:color w:val="000000"/>
                <w:lang w:val="sr-Latn-CS"/>
              </w:rPr>
            </w:pPr>
            <w:r w:rsidRPr="008762A8">
              <w:rPr>
                <w:rFonts w:ascii="Arial Narrow" w:hAnsi="Arial Narrow"/>
                <w:b/>
                <w:color w:val="000000"/>
                <w:lang w:val="sr-Cyrl-RS"/>
              </w:rPr>
              <w:t>Audio-konektori:</w:t>
            </w:r>
            <w:r w:rsidRPr="008762A8">
              <w:rPr>
                <w:rFonts w:ascii="Arial Narrow" w:hAnsi="Arial Narrow"/>
                <w:color w:val="000000"/>
                <w:lang w:val="sr-Cyrl-RS"/>
              </w:rPr>
              <w:t xml:space="preserve"> RCA, TS, TRS, XLR i Speakon</w:t>
            </w:r>
          </w:p>
        </w:tc>
      </w:tr>
      <w:tr w:rsidR="008762A8" w:rsidRPr="008762A8" w14:paraId="6EF8D5BE" w14:textId="77777777" w:rsidTr="008762A8">
        <w:trPr>
          <w:trHeight w:val="542"/>
          <w:jc w:val="center"/>
        </w:trPr>
        <w:tc>
          <w:tcPr>
            <w:tcW w:w="2500" w:type="pct"/>
            <w:shd w:val="clear" w:color="auto" w:fill="auto"/>
          </w:tcPr>
          <w:p w14:paraId="255015C9" w14:textId="77777777" w:rsidR="008762A8" w:rsidRPr="008762A8" w:rsidRDefault="008762A8" w:rsidP="00857085">
            <w:pPr>
              <w:numPr>
                <w:ilvl w:val="0"/>
                <w:numId w:val="159"/>
              </w:numPr>
              <w:spacing w:before="120" w:after="120" w:line="240" w:lineRule="auto"/>
              <w:rPr>
                <w:rFonts w:ascii="Arial Narrow" w:hAnsi="Arial Narrow"/>
                <w:color w:val="000000"/>
                <w:lang w:val="sr-Cyrl-RS"/>
              </w:rPr>
            </w:pPr>
            <w:r w:rsidRPr="008762A8">
              <w:rPr>
                <w:rFonts w:ascii="Arial Narrow" w:hAnsi="Arial Narrow"/>
                <w:color w:val="000000"/>
                <w:lang w:val="sr-Cyrl-RS"/>
              </w:rPr>
              <w:t>Objasni način povezivanja nebalansiranih i balansiranih uređaja</w:t>
            </w:r>
          </w:p>
        </w:tc>
        <w:tc>
          <w:tcPr>
            <w:tcW w:w="2500" w:type="pct"/>
            <w:shd w:val="clear" w:color="auto" w:fill="auto"/>
            <w:vAlign w:val="center"/>
          </w:tcPr>
          <w:p w14:paraId="0C608C73" w14:textId="77777777" w:rsidR="008762A8" w:rsidRPr="008762A8" w:rsidRDefault="008762A8" w:rsidP="00857085">
            <w:pPr>
              <w:spacing w:before="120" w:after="120" w:line="240" w:lineRule="auto"/>
              <w:rPr>
                <w:rFonts w:ascii="Arial Narrow" w:hAnsi="Arial Narrow"/>
                <w:color w:val="000000"/>
                <w:lang w:val="sr-Latn-CS"/>
              </w:rPr>
            </w:pPr>
          </w:p>
        </w:tc>
      </w:tr>
      <w:tr w:rsidR="008762A8" w:rsidRPr="008762A8" w14:paraId="6E2657D1" w14:textId="77777777" w:rsidTr="008762A8">
        <w:trPr>
          <w:trHeight w:val="747"/>
          <w:jc w:val="center"/>
        </w:trPr>
        <w:tc>
          <w:tcPr>
            <w:tcW w:w="2500" w:type="pct"/>
            <w:shd w:val="clear" w:color="auto" w:fill="auto"/>
            <w:vAlign w:val="center"/>
          </w:tcPr>
          <w:p w14:paraId="61F0FFC9" w14:textId="77777777" w:rsidR="008762A8" w:rsidRPr="008762A8" w:rsidRDefault="008762A8" w:rsidP="00857085">
            <w:pPr>
              <w:numPr>
                <w:ilvl w:val="0"/>
                <w:numId w:val="159"/>
              </w:numPr>
              <w:spacing w:before="120" w:after="120" w:line="240" w:lineRule="auto"/>
              <w:rPr>
                <w:rFonts w:ascii="Arial Narrow" w:hAnsi="Arial Narrow"/>
                <w:color w:val="000000"/>
                <w:lang w:val="sr-Cyrl-RS"/>
              </w:rPr>
            </w:pPr>
            <w:r w:rsidRPr="008762A8">
              <w:rPr>
                <w:rFonts w:ascii="Arial Narrow" w:hAnsi="Arial Narrow"/>
                <w:color w:val="000000"/>
                <w:lang w:val="sr-Cyrl-RS"/>
              </w:rPr>
              <w:t xml:space="preserve">Objasni </w:t>
            </w:r>
            <w:r w:rsidRPr="008762A8">
              <w:rPr>
                <w:rFonts w:ascii="Arial Narrow" w:hAnsi="Arial Narrow"/>
                <w:b/>
                <w:color w:val="000000"/>
                <w:lang w:val="sr-Cyrl-RS"/>
              </w:rPr>
              <w:t>osnovne digitalne audio-principe</w:t>
            </w:r>
            <w:r w:rsidRPr="008762A8">
              <w:rPr>
                <w:rFonts w:ascii="Arial Narrow" w:hAnsi="Arial Narrow"/>
                <w:color w:val="000000"/>
                <w:lang w:val="sr-Cyrl-RS"/>
              </w:rPr>
              <w:t xml:space="preserve"> </w:t>
            </w:r>
          </w:p>
        </w:tc>
        <w:tc>
          <w:tcPr>
            <w:tcW w:w="2500" w:type="pct"/>
            <w:shd w:val="clear" w:color="auto" w:fill="auto"/>
            <w:vAlign w:val="center"/>
          </w:tcPr>
          <w:p w14:paraId="75919C4E" w14:textId="77777777" w:rsidR="008762A8" w:rsidRPr="008762A8" w:rsidRDefault="008762A8" w:rsidP="00857085">
            <w:pPr>
              <w:spacing w:before="120" w:after="120" w:line="240" w:lineRule="auto"/>
              <w:rPr>
                <w:rFonts w:ascii="Arial Narrow" w:hAnsi="Arial Narrow"/>
                <w:color w:val="000000"/>
                <w:lang w:val="sr-Latn-CS"/>
              </w:rPr>
            </w:pPr>
            <w:r w:rsidRPr="008762A8">
              <w:rPr>
                <w:rFonts w:ascii="Arial Narrow" w:hAnsi="Arial Narrow"/>
                <w:b/>
                <w:color w:val="000000"/>
                <w:lang w:val="sr-Cyrl-RS"/>
              </w:rPr>
              <w:t xml:space="preserve">Osnovni digitalni audio-principi: </w:t>
            </w:r>
            <w:r w:rsidRPr="008762A8">
              <w:rPr>
                <w:rFonts w:ascii="Arial Narrow" w:hAnsi="Arial Narrow"/>
                <w:color w:val="000000"/>
                <w:lang w:val="sr-Cyrl-RS"/>
              </w:rPr>
              <w:t xml:space="preserve">binarni brojevi, </w:t>
            </w:r>
            <w:r w:rsidRPr="008762A8">
              <w:rPr>
                <w:rFonts w:ascii="Arial Narrow" w:hAnsi="Arial Narrow"/>
                <w:color w:val="000000"/>
              </w:rPr>
              <w:t xml:space="preserve">A/D (analogni i digitalni signal), </w:t>
            </w:r>
            <w:r w:rsidRPr="008762A8">
              <w:rPr>
                <w:rFonts w:ascii="Arial Narrow" w:hAnsi="Arial Narrow"/>
                <w:color w:val="000000"/>
                <w:lang w:val="sr-Cyrl-RS"/>
              </w:rPr>
              <w:t>A/D</w:t>
            </w:r>
            <w:r w:rsidRPr="008762A8">
              <w:rPr>
                <w:rFonts w:ascii="Arial Narrow" w:hAnsi="Arial Narrow"/>
                <w:color w:val="000000"/>
              </w:rPr>
              <w:t xml:space="preserve"> </w:t>
            </w:r>
            <w:r w:rsidRPr="008762A8">
              <w:rPr>
                <w:rFonts w:ascii="Arial Narrow" w:hAnsi="Arial Narrow"/>
                <w:color w:val="000000"/>
                <w:lang w:val="sr-Cyrl-RS"/>
              </w:rPr>
              <w:t>konverzija, D/A konverzija</w:t>
            </w:r>
            <w:r w:rsidRPr="008762A8">
              <w:rPr>
                <w:rFonts w:ascii="Arial Narrow" w:hAnsi="Arial Narrow"/>
                <w:color w:val="000000"/>
              </w:rPr>
              <w:t>, uzorkovanje, kvantizacija, kodiranje i digitalni format, digitalna sinhronizacija (clocking), kompresija podataka, DSP (digital, signal, procesing – digitalna obrada signala)</w:t>
            </w:r>
            <w:r w:rsidRPr="008762A8">
              <w:rPr>
                <w:rFonts w:ascii="Arial Narrow" w:hAnsi="Arial Narrow"/>
                <w:color w:val="000000"/>
                <w:lang w:val="sr-Cyrl-RS"/>
              </w:rPr>
              <w:t xml:space="preserve"> i dr.</w:t>
            </w:r>
          </w:p>
        </w:tc>
      </w:tr>
      <w:tr w:rsidR="008762A8" w:rsidRPr="008762A8" w14:paraId="6331FD64" w14:textId="77777777" w:rsidTr="008762A8">
        <w:trPr>
          <w:trHeight w:val="542"/>
          <w:jc w:val="center"/>
        </w:trPr>
        <w:tc>
          <w:tcPr>
            <w:tcW w:w="2500" w:type="pct"/>
            <w:shd w:val="clear" w:color="auto" w:fill="auto"/>
          </w:tcPr>
          <w:p w14:paraId="5003D3F4" w14:textId="77777777" w:rsidR="008762A8" w:rsidRPr="008762A8" w:rsidRDefault="008762A8" w:rsidP="00857085">
            <w:pPr>
              <w:numPr>
                <w:ilvl w:val="0"/>
                <w:numId w:val="159"/>
              </w:numPr>
              <w:spacing w:before="120" w:after="120" w:line="240" w:lineRule="auto"/>
              <w:rPr>
                <w:rFonts w:ascii="Arial Narrow" w:hAnsi="Arial Narrow"/>
                <w:color w:val="000000"/>
                <w:lang w:val="sr-Cyrl-RS"/>
              </w:rPr>
            </w:pPr>
            <w:r w:rsidRPr="008762A8">
              <w:rPr>
                <w:rFonts w:ascii="Arial Narrow" w:hAnsi="Arial Narrow"/>
                <w:color w:val="000000"/>
                <w:lang w:val="sr-Cyrl-RS"/>
              </w:rPr>
              <w:t>Demonstrira povezivanje analogne i digitalne opreme, na zadatom primjeru</w:t>
            </w:r>
          </w:p>
        </w:tc>
        <w:tc>
          <w:tcPr>
            <w:tcW w:w="2500" w:type="pct"/>
            <w:shd w:val="clear" w:color="auto" w:fill="auto"/>
            <w:vAlign w:val="center"/>
          </w:tcPr>
          <w:p w14:paraId="3DE70830" w14:textId="77777777" w:rsidR="008762A8" w:rsidRPr="008762A8" w:rsidRDefault="008762A8" w:rsidP="00857085">
            <w:pPr>
              <w:spacing w:before="120" w:after="120" w:line="240" w:lineRule="auto"/>
              <w:rPr>
                <w:rFonts w:ascii="Arial Narrow" w:hAnsi="Arial Narrow"/>
                <w:color w:val="000000"/>
                <w:lang w:val="sr-Latn-CS"/>
              </w:rPr>
            </w:pPr>
          </w:p>
        </w:tc>
      </w:tr>
      <w:tr w:rsidR="004578EC" w:rsidRPr="008762A8" w14:paraId="6A3EF435" w14:textId="77777777" w:rsidTr="008762A8">
        <w:trPr>
          <w:trHeight w:val="542"/>
          <w:jc w:val="center"/>
        </w:trPr>
        <w:tc>
          <w:tcPr>
            <w:tcW w:w="2500" w:type="pct"/>
            <w:shd w:val="clear" w:color="auto" w:fill="auto"/>
          </w:tcPr>
          <w:p w14:paraId="5FC9FD6E" w14:textId="7B888F70" w:rsidR="004578EC" w:rsidRPr="001C53DE" w:rsidRDefault="004578EC" w:rsidP="00857085">
            <w:pPr>
              <w:numPr>
                <w:ilvl w:val="0"/>
                <w:numId w:val="159"/>
              </w:numPr>
              <w:spacing w:before="120" w:after="120" w:line="240" w:lineRule="auto"/>
              <w:rPr>
                <w:rFonts w:ascii="Arial Narrow" w:hAnsi="Arial Narrow"/>
                <w:color w:val="000000" w:themeColor="text1"/>
                <w:lang w:val="sr-Cyrl-RS"/>
              </w:rPr>
            </w:pPr>
            <w:r w:rsidRPr="001C53DE">
              <w:rPr>
                <w:rFonts w:ascii="Arial Narrow" w:hAnsi="Arial Narrow"/>
                <w:color w:val="000000" w:themeColor="text1"/>
                <w:lang w:val="sr-Cyrl-RS"/>
              </w:rPr>
              <w:t>Demon</w:t>
            </w:r>
            <w:r w:rsidR="00D7061D" w:rsidRPr="001C53DE">
              <w:rPr>
                <w:rFonts w:ascii="Arial Narrow" w:hAnsi="Arial Narrow"/>
                <w:color w:val="000000" w:themeColor="text1"/>
                <w:lang w:val="sr-Cyrl-RS"/>
              </w:rPr>
              <w:t>strira pravilno rukovanje audio-</w:t>
            </w:r>
            <w:r w:rsidRPr="001C53DE">
              <w:rPr>
                <w:rFonts w:ascii="Arial Narrow" w:hAnsi="Arial Narrow"/>
                <w:color w:val="000000" w:themeColor="text1"/>
                <w:lang w:val="sr-Cyrl-RS"/>
              </w:rPr>
              <w:t>opremom za rad, na zadatom primjeru</w:t>
            </w:r>
          </w:p>
        </w:tc>
        <w:tc>
          <w:tcPr>
            <w:tcW w:w="2500" w:type="pct"/>
            <w:shd w:val="clear" w:color="auto" w:fill="auto"/>
            <w:vAlign w:val="center"/>
          </w:tcPr>
          <w:p w14:paraId="630C4EFC" w14:textId="77777777" w:rsidR="004578EC" w:rsidRPr="008762A8" w:rsidRDefault="004578EC" w:rsidP="00857085">
            <w:pPr>
              <w:spacing w:before="120" w:after="120" w:line="240" w:lineRule="auto"/>
              <w:rPr>
                <w:rFonts w:ascii="Arial Narrow" w:hAnsi="Arial Narrow"/>
                <w:color w:val="000000"/>
                <w:lang w:val="sr-Latn-CS"/>
              </w:rPr>
            </w:pPr>
          </w:p>
        </w:tc>
      </w:tr>
      <w:tr w:rsidR="004578EC" w:rsidRPr="008762A8" w14:paraId="42AF61AD" w14:textId="77777777" w:rsidTr="008762A8">
        <w:trPr>
          <w:trHeight w:val="542"/>
          <w:jc w:val="center"/>
        </w:trPr>
        <w:tc>
          <w:tcPr>
            <w:tcW w:w="2500" w:type="pct"/>
            <w:shd w:val="clear" w:color="auto" w:fill="auto"/>
          </w:tcPr>
          <w:p w14:paraId="77278662" w14:textId="61A9296A" w:rsidR="004578EC" w:rsidRPr="001C53DE" w:rsidRDefault="004578EC" w:rsidP="00857085">
            <w:pPr>
              <w:numPr>
                <w:ilvl w:val="0"/>
                <w:numId w:val="159"/>
              </w:numPr>
              <w:spacing w:before="120" w:after="120" w:line="240" w:lineRule="auto"/>
              <w:rPr>
                <w:rFonts w:ascii="Arial Narrow" w:hAnsi="Arial Narrow"/>
                <w:color w:val="000000" w:themeColor="text1"/>
                <w:lang w:val="sr-Cyrl-RS"/>
              </w:rPr>
            </w:pPr>
            <w:r w:rsidRPr="001C53DE">
              <w:rPr>
                <w:rFonts w:ascii="Arial Narrow" w:hAnsi="Arial Narrow"/>
                <w:color w:val="000000" w:themeColor="text1"/>
                <w:lang w:val="sr-Cyrl-RS"/>
              </w:rPr>
              <w:t>Demonstrira redovno i pravilno održavanje audio</w:t>
            </w:r>
            <w:r w:rsidR="00D7061D" w:rsidRPr="001C53DE">
              <w:rPr>
                <w:rFonts w:ascii="Arial Narrow" w:hAnsi="Arial Narrow"/>
                <w:color w:val="000000" w:themeColor="text1"/>
              </w:rPr>
              <w:t>-</w:t>
            </w:r>
            <w:r w:rsidRPr="001C53DE">
              <w:rPr>
                <w:rFonts w:ascii="Arial Narrow" w:hAnsi="Arial Narrow"/>
                <w:color w:val="000000" w:themeColor="text1"/>
                <w:lang w:val="sr-Cyrl-RS"/>
              </w:rPr>
              <w:t>opreme za rad, prije i nakon korišćenja, u skladu sa uputstvima proizvođača, na zadatom primjeru</w:t>
            </w:r>
          </w:p>
        </w:tc>
        <w:tc>
          <w:tcPr>
            <w:tcW w:w="2500" w:type="pct"/>
            <w:shd w:val="clear" w:color="auto" w:fill="auto"/>
            <w:vAlign w:val="center"/>
          </w:tcPr>
          <w:p w14:paraId="425B4694" w14:textId="77777777" w:rsidR="004578EC" w:rsidRPr="008762A8" w:rsidRDefault="004578EC" w:rsidP="00857085">
            <w:pPr>
              <w:spacing w:before="120" w:after="120" w:line="240" w:lineRule="auto"/>
              <w:rPr>
                <w:rFonts w:ascii="Arial Narrow" w:hAnsi="Arial Narrow"/>
                <w:color w:val="000000"/>
                <w:lang w:val="sr-Latn-CS"/>
              </w:rPr>
            </w:pPr>
          </w:p>
        </w:tc>
      </w:tr>
      <w:tr w:rsidR="008762A8" w:rsidRPr="008762A8" w14:paraId="24C2D1DD" w14:textId="77777777" w:rsidTr="008762A8">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1189274"/>
              <w:placeholder>
                <w:docPart w:val="EDE3728AE55541FCA6A2AAC10D5DCA0C"/>
              </w:placeholder>
            </w:sdtPr>
            <w:sdtEndPr/>
            <w:sdtContent>
              <w:p w14:paraId="0FD2CB02" w14:textId="77777777" w:rsidR="008762A8" w:rsidRPr="008762A8" w:rsidRDefault="008762A8" w:rsidP="005632C7">
                <w:pPr>
                  <w:spacing w:before="120" w:after="120" w:line="240" w:lineRule="auto"/>
                  <w:jc w:val="both"/>
                  <w:rPr>
                    <w:rFonts w:ascii="Arial Narrow" w:hAnsi="Arial Narrow"/>
                  </w:rPr>
                </w:pPr>
                <w:r w:rsidRPr="008762A8">
                  <w:rPr>
                    <w:rFonts w:ascii="Arial Narrow" w:hAnsi="Arial Narrow" w:cs="Verdana"/>
                    <w:b/>
                    <w:color w:val="000000"/>
                  </w:rPr>
                  <w:t>Način provjeravanja dostignutosti ishoda učenja</w:t>
                </w:r>
              </w:p>
            </w:sdtContent>
          </w:sdt>
        </w:tc>
      </w:tr>
      <w:tr w:rsidR="008762A8" w:rsidRPr="008762A8" w14:paraId="682F0F7A" w14:textId="77777777" w:rsidTr="008762A8">
        <w:trPr>
          <w:trHeight w:val="282"/>
          <w:jc w:val="center"/>
        </w:trPr>
        <w:tc>
          <w:tcPr>
            <w:tcW w:w="5000" w:type="pct"/>
            <w:gridSpan w:val="2"/>
            <w:tcBorders>
              <w:top w:val="single" w:sz="18" w:space="0" w:color="C00000"/>
              <w:bottom w:val="single" w:sz="18" w:space="0" w:color="C00000"/>
            </w:tcBorders>
            <w:shd w:val="clear" w:color="auto" w:fill="auto"/>
            <w:vAlign w:val="center"/>
          </w:tcPr>
          <w:p w14:paraId="60F9BF5C" w14:textId="10509801" w:rsidR="008762A8" w:rsidRPr="003D0988" w:rsidRDefault="008762A8" w:rsidP="005632C7">
            <w:pPr>
              <w:spacing w:before="120" w:after="120" w:line="240" w:lineRule="auto"/>
              <w:jc w:val="both"/>
              <w:rPr>
                <w:rFonts w:ascii="Arial Narrow" w:hAnsi="Arial Narrow"/>
                <w:color w:val="000000"/>
              </w:rPr>
            </w:pPr>
            <w:r w:rsidRPr="008762A8">
              <w:rPr>
                <w:rFonts w:ascii="Arial Narrow" w:hAnsi="Arial Narrow"/>
              </w:rPr>
              <w:t xml:space="preserve">U cilju provjeravanja dostignutosti pomenutog ishoda učenja potreban je usmeni ili pisani dokaz da je učenik uspješno </w:t>
            </w:r>
            <w:r w:rsidR="003D0988">
              <w:rPr>
                <w:rFonts w:ascii="Arial Narrow" w:hAnsi="Arial Narrow"/>
                <w:color w:val="000000"/>
              </w:rPr>
              <w:t xml:space="preserve">realizovao kriterijume od 1 do </w:t>
            </w:r>
            <w:r w:rsidR="004578EC">
              <w:rPr>
                <w:rFonts w:ascii="Arial Narrow" w:hAnsi="Arial Narrow"/>
                <w:color w:val="000000"/>
              </w:rPr>
              <w:t>4</w:t>
            </w:r>
            <w:r w:rsidR="003D0988">
              <w:rPr>
                <w:rFonts w:ascii="Arial Narrow" w:hAnsi="Arial Narrow"/>
                <w:color w:val="000000"/>
              </w:rPr>
              <w:t xml:space="preserve">. Za kriterijume </w:t>
            </w:r>
            <w:r w:rsidR="004578EC">
              <w:rPr>
                <w:rFonts w:ascii="Arial Narrow" w:hAnsi="Arial Narrow"/>
                <w:color w:val="000000"/>
              </w:rPr>
              <w:t>od 5 do 7</w:t>
            </w:r>
            <w:r w:rsidRPr="008762A8">
              <w:rPr>
                <w:rFonts w:ascii="Arial Narrow" w:hAnsi="Arial Narrow"/>
                <w:color w:val="000000"/>
              </w:rPr>
              <w:t xml:space="preserve"> potrebne su ispravno urađene praktične vježbe sa usmenim obrazloženjem.</w:t>
            </w:r>
          </w:p>
        </w:tc>
      </w:tr>
      <w:tr w:rsidR="008762A8" w:rsidRPr="008762A8" w14:paraId="5131CF08" w14:textId="77777777" w:rsidTr="008762A8">
        <w:trPr>
          <w:trHeight w:val="33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921089334"/>
              <w:placeholder>
                <w:docPart w:val="56385ECB7FD44B9380BA632734F22D33"/>
              </w:placeholder>
            </w:sdtPr>
            <w:sdtEndPr/>
            <w:sdtContent>
              <w:p w14:paraId="70719A1A" w14:textId="77777777" w:rsidR="008762A8" w:rsidRPr="008762A8" w:rsidRDefault="008762A8" w:rsidP="005632C7">
                <w:pPr>
                  <w:spacing w:before="120" w:after="120" w:line="240" w:lineRule="auto"/>
                  <w:jc w:val="both"/>
                  <w:rPr>
                    <w:rFonts w:ascii="Arial Narrow" w:hAnsi="Arial Narrow"/>
                  </w:rPr>
                </w:pPr>
                <w:r w:rsidRPr="008762A8">
                  <w:rPr>
                    <w:rFonts w:ascii="Arial Narrow" w:hAnsi="Arial Narrow" w:cs="Verdana"/>
                    <w:b/>
                    <w:color w:val="000000"/>
                  </w:rPr>
                  <w:t>Predložene teme</w:t>
                </w:r>
              </w:p>
            </w:sdtContent>
          </w:sdt>
        </w:tc>
      </w:tr>
      <w:tr w:rsidR="008762A8" w:rsidRPr="008762A8" w14:paraId="7B64DAC8" w14:textId="77777777" w:rsidTr="008762A8">
        <w:trPr>
          <w:trHeight w:val="99"/>
          <w:jc w:val="center"/>
        </w:trPr>
        <w:tc>
          <w:tcPr>
            <w:tcW w:w="5000" w:type="pct"/>
            <w:gridSpan w:val="2"/>
            <w:tcBorders>
              <w:top w:val="single" w:sz="18" w:space="0" w:color="C00000"/>
            </w:tcBorders>
            <w:shd w:val="clear" w:color="auto" w:fill="auto"/>
            <w:vAlign w:val="center"/>
          </w:tcPr>
          <w:p w14:paraId="7EE03BD8" w14:textId="77777777" w:rsidR="008762A8" w:rsidRPr="008762A8" w:rsidRDefault="008762A8" w:rsidP="005632C7">
            <w:pPr>
              <w:numPr>
                <w:ilvl w:val="0"/>
                <w:numId w:val="11"/>
              </w:numPr>
              <w:tabs>
                <w:tab w:val="num" w:pos="173"/>
              </w:tabs>
              <w:spacing w:before="120" w:after="120" w:line="240" w:lineRule="auto"/>
              <w:ind w:left="176" w:hanging="176"/>
              <w:jc w:val="both"/>
              <w:rPr>
                <w:rFonts w:ascii="Arial Narrow" w:hAnsi="Arial Narrow"/>
              </w:rPr>
            </w:pPr>
            <w:r w:rsidRPr="008762A8">
              <w:rPr>
                <w:rFonts w:ascii="Arial Narrow" w:hAnsi="Arial Narrow"/>
              </w:rPr>
              <w:t>Analogni i digitalni signali</w:t>
            </w:r>
          </w:p>
        </w:tc>
      </w:tr>
    </w:tbl>
    <w:p w14:paraId="672A1AAC" w14:textId="77777777" w:rsidR="008762A8" w:rsidRPr="008762A8" w:rsidRDefault="008762A8" w:rsidP="005632C7">
      <w:pPr>
        <w:jc w:val="both"/>
      </w:pPr>
    </w:p>
    <w:p w14:paraId="554E279A" w14:textId="77777777" w:rsidR="008762A8" w:rsidRPr="008762A8" w:rsidRDefault="008762A8" w:rsidP="005632C7">
      <w:pPr>
        <w:jc w:val="both"/>
      </w:pPr>
    </w:p>
    <w:p w14:paraId="32522719" w14:textId="77777777" w:rsidR="008762A8" w:rsidRPr="008762A8" w:rsidRDefault="008762A8" w:rsidP="005632C7">
      <w:pPr>
        <w:jc w:val="both"/>
      </w:pPr>
    </w:p>
    <w:p w14:paraId="04F41947" w14:textId="0ED5FE07" w:rsidR="008762A8" w:rsidRDefault="008762A8" w:rsidP="005632C7">
      <w:pPr>
        <w:jc w:val="both"/>
      </w:pPr>
    </w:p>
    <w:p w14:paraId="427EFCCD" w14:textId="41E6B85F" w:rsidR="00872AF2" w:rsidRDefault="00872AF2" w:rsidP="005632C7">
      <w:pPr>
        <w:jc w:val="both"/>
      </w:pPr>
    </w:p>
    <w:p w14:paraId="4B3BF325" w14:textId="77777777" w:rsidR="00D7061D" w:rsidRPr="008762A8" w:rsidRDefault="00D7061D" w:rsidP="005632C7">
      <w:pPr>
        <w:jc w:val="both"/>
      </w:pPr>
    </w:p>
    <w:sdt>
      <w:sdtPr>
        <w:rPr>
          <w:rFonts w:ascii="Arial Narrow" w:eastAsia="Times New Roman" w:hAnsi="Arial Narrow" w:cs="Trebuchet MS"/>
          <w:b/>
          <w:bCs/>
          <w:lang w:val="sr-Latn-CS"/>
        </w:rPr>
        <w:id w:val="2042621786"/>
        <w:lock w:val="contentLocked"/>
        <w:placeholder>
          <w:docPart w:val="08276C7A36BB4AD991D17DE040F16294"/>
        </w:placeholder>
      </w:sdtPr>
      <w:sdtEndPr/>
      <w:sdtContent>
        <w:p w14:paraId="237A6E38" w14:textId="77777777" w:rsidR="008762A8" w:rsidRPr="008762A8" w:rsidRDefault="008762A8" w:rsidP="005632C7">
          <w:pPr>
            <w:spacing w:before="240" w:after="120" w:line="240" w:lineRule="auto"/>
            <w:jc w:val="both"/>
            <w:rPr>
              <w:rFonts w:ascii="Arial Narrow" w:eastAsia="Times New Roman" w:hAnsi="Arial Narrow" w:cs="Trebuchet MS"/>
              <w:b/>
              <w:bCs/>
              <w:lang w:val="sr-Latn-CS"/>
            </w:rPr>
          </w:pPr>
          <w:r w:rsidRPr="008762A8">
            <w:rPr>
              <w:rFonts w:ascii="Arial Narrow" w:eastAsia="Times New Roman" w:hAnsi="Arial Narrow" w:cs="Trebuchet MS"/>
              <w:b/>
              <w:bCs/>
              <w:lang w:val="sr-Latn-CS"/>
            </w:rPr>
            <w:t>4. Didaktičke preporuke za realizaciju modula</w:t>
          </w:r>
        </w:p>
      </w:sdtContent>
    </w:sdt>
    <w:p w14:paraId="2AE32161" w14:textId="60926269" w:rsidR="008762A8" w:rsidRPr="008762A8" w:rsidRDefault="008762A8" w:rsidP="005632C7">
      <w:pPr>
        <w:numPr>
          <w:ilvl w:val="0"/>
          <w:numId w:val="1"/>
        </w:numPr>
        <w:tabs>
          <w:tab w:val="left" w:pos="284"/>
        </w:tabs>
        <w:spacing w:after="0" w:line="240" w:lineRule="auto"/>
        <w:ind w:left="288" w:hanging="288"/>
        <w:jc w:val="both"/>
        <w:rPr>
          <w:rFonts w:ascii="Arial Narrow" w:hAnsi="Arial Narrow"/>
        </w:rPr>
      </w:pPr>
      <w:r w:rsidRPr="008762A8">
        <w:rPr>
          <w:rFonts w:ascii="Arial Narrow" w:hAnsi="Arial Narrow"/>
        </w:rPr>
        <w:t xml:space="preserve">Modul Audiotehnologija I je tako koncipiran da učenicima omogućava sticanje </w:t>
      </w:r>
      <w:r w:rsidRPr="008762A8">
        <w:rPr>
          <w:rFonts w:ascii="Arial Narrow" w:hAnsi="Arial Narrow"/>
          <w:color w:val="000000"/>
        </w:rPr>
        <w:t xml:space="preserve">teorijskih i praktičnih znanja </w:t>
      </w:r>
      <w:r w:rsidRPr="008762A8">
        <w:rPr>
          <w:rFonts w:ascii="Arial Narrow" w:hAnsi="Arial Narrow"/>
        </w:rPr>
        <w:t xml:space="preserve">i vještina iz ove oblasti. Teorijski dio nastave treba realizovati sa cijelim odjeljenjem. Preporučuje se upotreba pokaznih sredstava u cilju boljeg razumijevanja principa rada audio-opreme, analognih i digitalnih signala, kao i upotreba internet prezentacija i simulacija u cilju boljeg razumijevanja teorijskih znanja. Nastava treba da bude aktivna, sa uključivanjem svih učenika. </w:t>
      </w:r>
    </w:p>
    <w:p w14:paraId="66844134" w14:textId="59EDEEB6" w:rsidR="008762A8" w:rsidRPr="008762A8" w:rsidRDefault="008762A8" w:rsidP="005632C7">
      <w:pPr>
        <w:numPr>
          <w:ilvl w:val="0"/>
          <w:numId w:val="1"/>
        </w:numPr>
        <w:tabs>
          <w:tab w:val="left" w:pos="284"/>
        </w:tabs>
        <w:spacing w:after="0" w:line="240" w:lineRule="auto"/>
        <w:ind w:left="288" w:hanging="288"/>
        <w:jc w:val="both"/>
        <w:rPr>
          <w:rFonts w:ascii="Arial Narrow" w:hAnsi="Arial Narrow"/>
        </w:rPr>
      </w:pPr>
      <w:r w:rsidRPr="008762A8">
        <w:rPr>
          <w:rFonts w:ascii="Arial Narrow" w:hAnsi="Arial Narrow"/>
        </w:rPr>
        <w:t xml:space="preserve">Praktična nastava se realizuju u učionici koja je opremljena preporučenim materijalnim uslovima. Učenike treba podijeliti u grupe i realizovati praktične vježbe individualno, u parovima ili manjim grupama, ali tako da svaki učenik samostalno uradi vježbu i dobije traženi rezultat. Nastavnik treba da podstiče problemsku nastavu u kojoj navodi učenike da sami dolaze do zaključaka prilikom rješavanja problema, čime im omogućava </w:t>
      </w:r>
      <w:r w:rsidRPr="008762A8">
        <w:rPr>
          <w:rFonts w:ascii="Arial Narrow" w:hAnsi="Arial Narrow"/>
          <w:color w:val="000000"/>
        </w:rPr>
        <w:t xml:space="preserve">povezivanje teorijskih znanja sa praktičnom </w:t>
      </w:r>
      <w:r w:rsidRPr="001C53DE">
        <w:rPr>
          <w:rFonts w:ascii="Arial Narrow" w:hAnsi="Arial Narrow"/>
          <w:color w:val="000000" w:themeColor="text1"/>
        </w:rPr>
        <w:t xml:space="preserve">primjenom. </w:t>
      </w:r>
      <w:r w:rsidR="00C55D3A" w:rsidRPr="001C53DE">
        <w:rPr>
          <w:rFonts w:ascii="Arial Narrow" w:hAnsi="Arial Narrow"/>
          <w:color w:val="000000" w:themeColor="text1"/>
        </w:rPr>
        <w:t xml:space="preserve">Preporučuje se posjeta lokalnim i/ili nacionalnim radio i TV emiterima, kulturno-informativnim centrima/ centrima za kulturu u Crnoj Gori, Muzičkom centru Crne Gore i dr. </w:t>
      </w:r>
      <w:r w:rsidRPr="001C53DE">
        <w:rPr>
          <w:rFonts w:ascii="Arial Narrow" w:hAnsi="Arial Narrow"/>
          <w:color w:val="000000" w:themeColor="text1"/>
        </w:rPr>
        <w:t>u cilj</w:t>
      </w:r>
      <w:r w:rsidR="00C55D3A" w:rsidRPr="001C53DE">
        <w:rPr>
          <w:rFonts w:ascii="Arial Narrow" w:hAnsi="Arial Narrow"/>
          <w:color w:val="000000" w:themeColor="text1"/>
        </w:rPr>
        <w:t xml:space="preserve">u </w:t>
      </w:r>
      <w:r w:rsidR="004578EC" w:rsidRPr="001C53DE">
        <w:rPr>
          <w:rFonts w:ascii="Arial Narrow" w:hAnsi="Arial Narrow"/>
          <w:color w:val="000000" w:themeColor="text1"/>
        </w:rPr>
        <w:t>upoznavanja učenika sa mjerenjem i podešavanjem nivoa audio-signala, postavkom mikrofona i zvučnika, kao i povezivanjem analognih i digitalnih signala u realnom radnom okruženju.</w:t>
      </w:r>
    </w:p>
    <w:p w14:paraId="7AC66637" w14:textId="77777777" w:rsidR="008762A8" w:rsidRPr="008762A8" w:rsidRDefault="008762A8" w:rsidP="005632C7">
      <w:pPr>
        <w:numPr>
          <w:ilvl w:val="0"/>
          <w:numId w:val="1"/>
        </w:numPr>
        <w:tabs>
          <w:tab w:val="left" w:pos="284"/>
        </w:tabs>
        <w:spacing w:after="0" w:line="240" w:lineRule="auto"/>
        <w:ind w:left="288" w:hanging="288"/>
        <w:jc w:val="both"/>
        <w:rPr>
          <w:rFonts w:ascii="Arial Narrow" w:hAnsi="Arial Narrow"/>
        </w:rPr>
      </w:pPr>
      <w:r w:rsidRPr="008762A8">
        <w:rPr>
          <w:rFonts w:ascii="Arial Narrow" w:hAnsi="Arial Narrow"/>
        </w:rPr>
        <w:t xml:space="preserve">U cilju podsticanja darovitih učenika, nastavnik može da koristi viši taksonomski nivo u odnosu na preporučeni, kao i proširene ishode učenja, usmjeravajući darovite učenike na zaključivanje, razvijanje sposobnosti analize i sinteze, kreativnosti i pozitivnog odnosa prema oblastima koje ih interesuju. Nastavnik treba da podstakne učenike na razvoj njihovih sposobnosti i interesovanja u cilju pravilne karijerne orijentacije. </w:t>
      </w:r>
    </w:p>
    <w:sdt>
      <w:sdtPr>
        <w:rPr>
          <w:rFonts w:ascii="Arial Narrow" w:eastAsia="Times New Roman" w:hAnsi="Arial Narrow" w:cs="Trebuchet MS"/>
          <w:b/>
          <w:bCs/>
          <w:lang w:val="sr-Latn-CS"/>
        </w:rPr>
        <w:id w:val="-951698830"/>
        <w:lock w:val="contentLocked"/>
        <w:placeholder>
          <w:docPart w:val="08276C7A36BB4AD991D17DE040F16294"/>
        </w:placeholder>
      </w:sdtPr>
      <w:sdtEndPr/>
      <w:sdtContent>
        <w:p w14:paraId="284C55A0" w14:textId="77777777" w:rsidR="008762A8" w:rsidRPr="008762A8" w:rsidRDefault="008762A8" w:rsidP="005632C7">
          <w:pPr>
            <w:spacing w:before="240" w:after="120" w:line="240" w:lineRule="auto"/>
            <w:jc w:val="both"/>
            <w:rPr>
              <w:rFonts w:ascii="Arial Narrow" w:eastAsia="Times New Roman" w:hAnsi="Arial Narrow" w:cs="Trebuchet MS"/>
              <w:b/>
              <w:bCs/>
              <w:lang w:val="sr-Latn-CS"/>
            </w:rPr>
          </w:pPr>
          <w:r w:rsidRPr="008762A8">
            <w:rPr>
              <w:rFonts w:ascii="Arial Narrow" w:eastAsia="Times New Roman" w:hAnsi="Arial Narrow" w:cs="Trebuchet MS"/>
              <w:b/>
              <w:bCs/>
              <w:lang w:val="sr-Latn-CS"/>
            </w:rPr>
            <w:t>5. Okvirni spisak literature i drugih izvora</w:t>
          </w:r>
        </w:p>
      </w:sdtContent>
    </w:sdt>
    <w:p w14:paraId="509EA031" w14:textId="77777777" w:rsidR="00F6512F" w:rsidRPr="008762A8" w:rsidRDefault="00F6512F" w:rsidP="005632C7">
      <w:pPr>
        <w:numPr>
          <w:ilvl w:val="0"/>
          <w:numId w:val="1"/>
        </w:numPr>
        <w:tabs>
          <w:tab w:val="left" w:pos="284"/>
        </w:tabs>
        <w:spacing w:after="0" w:line="240" w:lineRule="auto"/>
        <w:ind w:left="289" w:hanging="289"/>
        <w:jc w:val="both"/>
        <w:rPr>
          <w:rFonts w:ascii="Arial Narrow" w:eastAsia="Times New Roman" w:hAnsi="Arial Narrow" w:cs="Trebuchet MS"/>
          <w:bCs/>
          <w:lang w:val="sr-Latn-CS"/>
        </w:rPr>
      </w:pPr>
      <w:r w:rsidRPr="008762A8">
        <w:rPr>
          <w:rFonts w:ascii="Arial Narrow" w:eastAsia="Times New Roman" w:hAnsi="Arial Narrow" w:cs="Trebuchet MS"/>
          <w:bCs/>
          <w:lang w:val="sr-Latn-CS"/>
        </w:rPr>
        <w:t xml:space="preserve">Rossing T.D., The Science of Sound, Addison-Wesley, </w:t>
      </w:r>
      <w:r w:rsidRPr="008762A8">
        <w:rPr>
          <w:rFonts w:ascii="Arial Narrow" w:eastAsia="Times New Roman" w:hAnsi="Arial Narrow" w:cs="Trebuchet MS"/>
          <w:bCs/>
          <w:color w:val="000000"/>
          <w:lang w:val="sr-Latn-CS"/>
        </w:rPr>
        <w:t>Beograd, 2002</w:t>
      </w:r>
      <w:r w:rsidRPr="008762A8">
        <w:rPr>
          <w:rFonts w:ascii="Arial Narrow" w:eastAsia="Times New Roman" w:hAnsi="Arial Narrow" w:cs="Trebuchet MS"/>
          <w:bCs/>
          <w:lang w:val="sr-Latn-CS"/>
        </w:rPr>
        <w:t>.</w:t>
      </w:r>
    </w:p>
    <w:p w14:paraId="707450E3" w14:textId="77777777" w:rsidR="00F6512F" w:rsidRPr="008762A8" w:rsidRDefault="00F6512F" w:rsidP="005632C7">
      <w:pPr>
        <w:numPr>
          <w:ilvl w:val="0"/>
          <w:numId w:val="1"/>
        </w:numPr>
        <w:tabs>
          <w:tab w:val="left" w:pos="284"/>
        </w:tabs>
        <w:spacing w:after="0" w:line="240" w:lineRule="auto"/>
        <w:ind w:left="289" w:hanging="289"/>
        <w:jc w:val="both"/>
        <w:rPr>
          <w:rFonts w:ascii="Arial Narrow" w:eastAsia="Times New Roman" w:hAnsi="Arial Narrow" w:cs="Trebuchet MS"/>
          <w:bCs/>
          <w:lang w:val="sr-Latn-CS"/>
        </w:rPr>
      </w:pPr>
      <w:r w:rsidRPr="008762A8">
        <w:rPr>
          <w:rFonts w:ascii="Arial Narrow" w:eastAsia="Times New Roman" w:hAnsi="Arial Narrow" w:cs="Trebuchet MS"/>
          <w:bCs/>
          <w:lang w:val="sr-Latn-CS"/>
        </w:rPr>
        <w:t>Havelock, D., Kuwano, S., Vorländer, M., Handbook of Signal Processing in Acoustics, Springer, 2008.</w:t>
      </w:r>
    </w:p>
    <w:p w14:paraId="3950138B" w14:textId="77777777" w:rsidR="00F6512F" w:rsidRPr="008762A8" w:rsidRDefault="00F6512F" w:rsidP="005632C7">
      <w:pPr>
        <w:numPr>
          <w:ilvl w:val="0"/>
          <w:numId w:val="1"/>
        </w:numPr>
        <w:tabs>
          <w:tab w:val="left" w:pos="284"/>
        </w:tabs>
        <w:spacing w:after="0" w:line="240" w:lineRule="auto"/>
        <w:ind w:left="289" w:hanging="289"/>
        <w:jc w:val="both"/>
        <w:rPr>
          <w:rFonts w:ascii="Arial Narrow" w:eastAsia="Times New Roman" w:hAnsi="Arial Narrow" w:cs="Trebuchet MS"/>
          <w:bCs/>
          <w:lang w:val="sr-Latn-CS"/>
        </w:rPr>
      </w:pPr>
      <w:r w:rsidRPr="008762A8">
        <w:rPr>
          <w:rFonts w:ascii="Arial Narrow" w:eastAsia="Times New Roman" w:hAnsi="Arial Narrow" w:cs="Trebuchet MS"/>
          <w:bCs/>
          <w:lang w:val="sr-Latn-CS"/>
        </w:rPr>
        <w:t>Mladenović, B., Osnovi akustike, Beograd, 2010.</w:t>
      </w:r>
    </w:p>
    <w:p w14:paraId="2C61402A" w14:textId="093A40B1" w:rsidR="00F6512F" w:rsidRPr="00F6512F" w:rsidRDefault="00F6512F" w:rsidP="005632C7">
      <w:pPr>
        <w:numPr>
          <w:ilvl w:val="0"/>
          <w:numId w:val="1"/>
        </w:numPr>
        <w:tabs>
          <w:tab w:val="left" w:pos="284"/>
        </w:tabs>
        <w:spacing w:after="0" w:line="240" w:lineRule="auto"/>
        <w:ind w:left="289" w:hanging="289"/>
        <w:jc w:val="both"/>
        <w:rPr>
          <w:rFonts w:ascii="Arial Narrow" w:eastAsia="Times New Roman" w:hAnsi="Arial Narrow" w:cs="Trebuchet MS"/>
          <w:bCs/>
          <w:lang w:val="sr-Latn-CS"/>
        </w:rPr>
      </w:pPr>
      <w:r w:rsidRPr="008762A8">
        <w:rPr>
          <w:rFonts w:ascii="Arial Narrow" w:eastAsia="Times New Roman" w:hAnsi="Arial Narrow" w:cs="Trebuchet MS"/>
          <w:bCs/>
          <w:lang w:val="sr-Latn-CS"/>
        </w:rPr>
        <w:t xml:space="preserve">Internet izvori: physicsclassroom.com, acoustics.org, soundonsound.com </w:t>
      </w:r>
    </w:p>
    <w:p w14:paraId="137DA887" w14:textId="3D9586CD" w:rsidR="008762A8" w:rsidRPr="008762A8" w:rsidRDefault="008762A8" w:rsidP="005632C7">
      <w:pPr>
        <w:numPr>
          <w:ilvl w:val="0"/>
          <w:numId w:val="1"/>
        </w:numPr>
        <w:tabs>
          <w:tab w:val="left" w:pos="284"/>
        </w:tabs>
        <w:spacing w:after="0" w:line="240" w:lineRule="auto"/>
        <w:ind w:left="289" w:hanging="289"/>
        <w:jc w:val="both"/>
        <w:rPr>
          <w:rFonts w:ascii="Arial Narrow" w:eastAsia="Times New Roman" w:hAnsi="Arial Narrow" w:cs="Trebuchet MS"/>
          <w:bCs/>
          <w:color w:val="000000"/>
          <w:lang w:val="sr-Latn-CS"/>
        </w:rPr>
      </w:pPr>
      <w:r w:rsidRPr="008762A8">
        <w:rPr>
          <w:rFonts w:ascii="Arial Narrow" w:eastAsia="Times New Roman" w:hAnsi="Arial Narrow" w:cs="Trebuchet MS"/>
          <w:bCs/>
          <w:color w:val="000000"/>
          <w:lang w:val="sr-Latn-CS"/>
        </w:rPr>
        <w:t>Pravica P., Drinčić D., Elektroakustika, Visoka škola elektrotehnike računarstva u Beogradu, Beograd, 2008.</w:t>
      </w:r>
    </w:p>
    <w:p w14:paraId="56B70EDF" w14:textId="77777777" w:rsidR="008762A8" w:rsidRPr="008762A8" w:rsidRDefault="008762A8" w:rsidP="005632C7">
      <w:pPr>
        <w:numPr>
          <w:ilvl w:val="0"/>
          <w:numId w:val="1"/>
        </w:numPr>
        <w:tabs>
          <w:tab w:val="left" w:pos="284"/>
        </w:tabs>
        <w:spacing w:after="0" w:line="240" w:lineRule="auto"/>
        <w:ind w:left="289" w:hanging="289"/>
        <w:jc w:val="both"/>
        <w:rPr>
          <w:rFonts w:ascii="Arial Narrow" w:eastAsia="Times New Roman" w:hAnsi="Arial Narrow" w:cs="Trebuchet MS"/>
          <w:bCs/>
          <w:color w:val="000000"/>
          <w:lang w:val="sr-Latn-CS"/>
        </w:rPr>
      </w:pPr>
      <w:r w:rsidRPr="008762A8">
        <w:rPr>
          <w:rFonts w:ascii="Arial Narrow" w:eastAsia="Times New Roman" w:hAnsi="Arial Narrow" w:cs="Trebuchet MS"/>
          <w:bCs/>
          <w:color w:val="000000"/>
          <w:lang w:val="sr-Latn-CS"/>
        </w:rPr>
        <w:t>Nikčević D., Audiotehnologija, Narodna knjiga, Podgorica, 2011.</w:t>
      </w:r>
    </w:p>
    <w:sdt>
      <w:sdtPr>
        <w:rPr>
          <w:rFonts w:ascii="Arial Narrow" w:eastAsia="Times New Roman" w:hAnsi="Arial Narrow" w:cs="Trebuchet MS"/>
          <w:b/>
          <w:bCs/>
          <w:lang w:val="sr-Latn-CS"/>
        </w:rPr>
        <w:id w:val="-1988155663"/>
        <w:lock w:val="contentLocked"/>
        <w:placeholder>
          <w:docPart w:val="BF91674A762C454F98C408D8C05B3EE8"/>
        </w:placeholder>
      </w:sdtPr>
      <w:sdtEndPr>
        <w:rPr>
          <w:b w:val="0"/>
        </w:rPr>
      </w:sdtEndPr>
      <w:sdtContent>
        <w:p w14:paraId="47C253F5" w14:textId="77777777" w:rsidR="008762A8" w:rsidRPr="008762A8" w:rsidRDefault="008762A8" w:rsidP="008762A8">
          <w:pPr>
            <w:tabs>
              <w:tab w:val="left" w:pos="284"/>
            </w:tabs>
            <w:spacing w:before="240" w:after="120" w:line="240" w:lineRule="auto"/>
            <w:jc w:val="both"/>
            <w:rPr>
              <w:rFonts w:ascii="Arial Narrow" w:eastAsia="Times New Roman" w:hAnsi="Arial Narrow" w:cs="Trebuchet MS"/>
              <w:bCs/>
              <w:color w:val="C00000"/>
              <w:lang w:val="sr-Latn-CS"/>
            </w:rPr>
          </w:pPr>
          <w:r w:rsidRPr="008762A8">
            <w:rPr>
              <w:rFonts w:ascii="Arial Narrow" w:eastAsia="Times New Roman" w:hAnsi="Arial Narrow" w:cs="Trebuchet MS"/>
              <w:b/>
              <w:bCs/>
              <w:lang w:val="sr-Latn-CS"/>
            </w:rPr>
            <w:t>Napomena:</w:t>
          </w:r>
        </w:p>
        <w:p w14:paraId="051BBAC5" w14:textId="77777777" w:rsidR="008762A8" w:rsidRPr="008762A8" w:rsidRDefault="008762A8" w:rsidP="005632C7">
          <w:pPr>
            <w:tabs>
              <w:tab w:val="left" w:pos="284"/>
            </w:tabs>
            <w:spacing w:after="0" w:line="240" w:lineRule="auto"/>
            <w:jc w:val="both"/>
            <w:rPr>
              <w:rFonts w:ascii="Arial Narrow" w:eastAsia="Times New Roman" w:hAnsi="Arial Narrow" w:cs="Trebuchet MS"/>
              <w:bCs/>
              <w:lang w:val="sr-Latn-CS"/>
            </w:rPr>
          </w:pPr>
          <w:r w:rsidRPr="008762A8">
            <w:rPr>
              <w:rFonts w:ascii="Arial Narrow" w:eastAsia="Times New Roman" w:hAnsi="Arial Narrow" w:cs="Trebuchet MS"/>
              <w:bCs/>
              <w:lang w:val="sr-Latn-CS"/>
            </w:rPr>
            <w:t>Nastavnik treba da koristi i preporuči učenicima udžbenike odobrene od strane nadležnog Savjeta, važeće propise iz stručne oblasti i relevantne internet stranice na kojima se nalaze korisne informacije.</w:t>
          </w:r>
        </w:p>
      </w:sdtContent>
    </w:sdt>
    <w:sdt>
      <w:sdtPr>
        <w:rPr>
          <w:rFonts w:ascii="Arial Narrow" w:eastAsia="Times New Roman" w:hAnsi="Arial Narrow" w:cs="Trebuchet MS"/>
          <w:b/>
          <w:bCs/>
          <w:lang w:val="sr-Latn-CS"/>
        </w:rPr>
        <w:id w:val="1136146125"/>
        <w:lock w:val="contentLocked"/>
        <w:placeholder>
          <w:docPart w:val="08276C7A36BB4AD991D17DE040F16294"/>
        </w:placeholder>
      </w:sdtPr>
      <w:sdtEndPr/>
      <w:sdtContent>
        <w:p w14:paraId="13D8C61A" w14:textId="77777777" w:rsidR="008762A8" w:rsidRPr="008762A8" w:rsidRDefault="008762A8" w:rsidP="005632C7">
          <w:pPr>
            <w:spacing w:before="240" w:after="120" w:line="240" w:lineRule="auto"/>
            <w:jc w:val="both"/>
            <w:rPr>
              <w:rFonts w:ascii="Arial Narrow" w:eastAsia="Times New Roman" w:hAnsi="Arial Narrow" w:cs="Trebuchet MS"/>
              <w:b/>
              <w:bCs/>
              <w:lang w:val="sr-Latn-CS"/>
            </w:rPr>
          </w:pPr>
          <w:r w:rsidRPr="008762A8">
            <w:rPr>
              <w:rFonts w:ascii="Arial Narrow" w:eastAsia="Times New Roman" w:hAnsi="Arial Narrow" w:cs="Trebuchet MS"/>
              <w:b/>
              <w:bCs/>
              <w:lang w:val="sr-Latn-CS"/>
            </w:rPr>
            <w:t>6. Prostorni i materijalni uslovi za izvođenje nastave</w:t>
          </w:r>
        </w:p>
      </w:sdtContent>
    </w:sdt>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1E0" w:firstRow="1" w:lastRow="1" w:firstColumn="1" w:lastColumn="1" w:noHBand="0" w:noVBand="0"/>
      </w:tblPr>
      <w:tblGrid>
        <w:gridCol w:w="1123"/>
        <w:gridCol w:w="6628"/>
        <w:gridCol w:w="1605"/>
      </w:tblGrid>
      <w:tr w:rsidR="008762A8" w:rsidRPr="008762A8" w14:paraId="476ED932" w14:textId="77777777" w:rsidTr="008762A8">
        <w:trPr>
          <w:trHeight w:val="105"/>
          <w:tblHeader/>
          <w:jc w:val="center"/>
        </w:trPr>
        <w:tc>
          <w:tcPr>
            <w:tcW w:w="600"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1587599150"/>
              <w:lock w:val="contentLocked"/>
              <w:placeholder>
                <w:docPart w:val="BF91674A762C454F98C408D8C05B3EE8"/>
              </w:placeholder>
            </w:sdtPr>
            <w:sdtEndPr/>
            <w:sdtContent>
              <w:p w14:paraId="7E347F33" w14:textId="77777777" w:rsidR="008762A8" w:rsidRPr="008762A8" w:rsidRDefault="008762A8" w:rsidP="005632C7">
                <w:pPr>
                  <w:spacing w:before="40" w:after="40" w:line="240" w:lineRule="auto"/>
                  <w:jc w:val="both"/>
                  <w:rPr>
                    <w:rFonts w:ascii="Arial Narrow" w:eastAsia="Times New Roman" w:hAnsi="Arial Narrow" w:cs="Trebuchet MS"/>
                    <w:lang w:val="sr-Latn-CS"/>
                  </w:rPr>
                </w:pPr>
                <w:r w:rsidRPr="008762A8">
                  <w:rPr>
                    <w:rFonts w:ascii="Arial Narrow" w:eastAsia="Times New Roman" w:hAnsi="Arial Narrow" w:cs="Trebuchet MS"/>
                    <w:b/>
                    <w:lang w:val="sr-Latn-CS"/>
                  </w:rPr>
                  <w:t>Redni broj</w:t>
                </w:r>
              </w:p>
            </w:sdtContent>
          </w:sdt>
        </w:tc>
        <w:tc>
          <w:tcPr>
            <w:tcW w:w="3542"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1364798397"/>
              <w:lock w:val="contentLocked"/>
              <w:placeholder>
                <w:docPart w:val="BF91674A762C454F98C408D8C05B3EE8"/>
              </w:placeholder>
            </w:sdtPr>
            <w:sdtEndPr/>
            <w:sdtContent>
              <w:p w14:paraId="3F00CABA" w14:textId="77777777" w:rsidR="008762A8" w:rsidRPr="008762A8" w:rsidRDefault="008762A8" w:rsidP="005632C7">
                <w:pPr>
                  <w:spacing w:before="120" w:after="120" w:line="240" w:lineRule="auto"/>
                  <w:jc w:val="both"/>
                  <w:rPr>
                    <w:rFonts w:ascii="Arial Narrow" w:eastAsia="Times New Roman" w:hAnsi="Arial Narrow" w:cs="Trebuchet MS"/>
                    <w:lang w:val="sr-Latn-CS"/>
                  </w:rPr>
                </w:pPr>
                <w:r w:rsidRPr="008762A8">
                  <w:rPr>
                    <w:rFonts w:ascii="Arial Narrow" w:eastAsia="Times New Roman" w:hAnsi="Arial Narrow" w:cs="Trebuchet MS"/>
                    <w:b/>
                    <w:lang w:val="sr-Latn-CS"/>
                  </w:rPr>
                  <w:t>Opis – alati, instrumenti i uređaji</w:t>
                </w:r>
              </w:p>
            </w:sdtContent>
          </w:sdt>
        </w:tc>
        <w:tc>
          <w:tcPr>
            <w:tcW w:w="858"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1065303948"/>
              <w:lock w:val="contentLocked"/>
              <w:placeholder>
                <w:docPart w:val="BF91674A762C454F98C408D8C05B3EE8"/>
              </w:placeholder>
            </w:sdtPr>
            <w:sdtEndPr/>
            <w:sdtContent>
              <w:p w14:paraId="1C6E1D83" w14:textId="77777777" w:rsidR="008762A8" w:rsidRPr="008762A8" w:rsidRDefault="008762A8" w:rsidP="005632C7">
                <w:pPr>
                  <w:spacing w:before="40" w:after="40" w:line="240" w:lineRule="auto"/>
                  <w:jc w:val="both"/>
                  <w:rPr>
                    <w:rFonts w:ascii="Arial Narrow" w:eastAsia="Times New Roman" w:hAnsi="Arial Narrow" w:cs="Trebuchet MS"/>
                    <w:lang w:val="sr-Latn-CS"/>
                  </w:rPr>
                </w:pPr>
                <w:r w:rsidRPr="008762A8">
                  <w:rPr>
                    <w:rFonts w:ascii="Arial Narrow" w:eastAsia="Times New Roman" w:hAnsi="Arial Narrow" w:cs="Trebuchet MS"/>
                    <w:b/>
                    <w:lang w:val="sr-Latn-CS"/>
                  </w:rPr>
                  <w:t>Kom.</w:t>
                </w:r>
              </w:p>
            </w:sdtContent>
          </w:sdt>
        </w:tc>
      </w:tr>
      <w:tr w:rsidR="008762A8" w:rsidRPr="008762A8" w14:paraId="40F9D998" w14:textId="77777777" w:rsidTr="008762A8">
        <w:trPr>
          <w:trHeight w:val="105"/>
          <w:jc w:val="center"/>
        </w:trPr>
        <w:tc>
          <w:tcPr>
            <w:tcW w:w="600" w:type="pct"/>
            <w:tcBorders>
              <w:top w:val="single" w:sz="18" w:space="0" w:color="C00000"/>
            </w:tcBorders>
            <w:vAlign w:val="center"/>
          </w:tcPr>
          <w:p w14:paraId="028F2C42" w14:textId="77777777" w:rsidR="008762A8" w:rsidRPr="008762A8" w:rsidRDefault="008762A8" w:rsidP="005632C7">
            <w:pPr>
              <w:numPr>
                <w:ilvl w:val="0"/>
                <w:numId w:val="163"/>
              </w:numPr>
              <w:spacing w:before="40" w:after="40" w:line="240" w:lineRule="auto"/>
              <w:contextualSpacing/>
              <w:jc w:val="both"/>
              <w:rPr>
                <w:rFonts w:ascii="Arial Narrow" w:eastAsia="Times New Roman" w:hAnsi="Arial Narrow" w:cs="Trebuchet MS"/>
                <w:b/>
                <w:lang w:val="sr-Latn-CS"/>
              </w:rPr>
            </w:pPr>
          </w:p>
        </w:tc>
        <w:tc>
          <w:tcPr>
            <w:tcW w:w="3542" w:type="pct"/>
            <w:tcBorders>
              <w:top w:val="single" w:sz="18" w:space="0" w:color="C00000"/>
            </w:tcBorders>
            <w:vAlign w:val="center"/>
          </w:tcPr>
          <w:p w14:paraId="49A19254" w14:textId="77777777" w:rsidR="008762A8" w:rsidRPr="008762A8" w:rsidRDefault="008762A8" w:rsidP="005632C7">
            <w:pPr>
              <w:spacing w:before="120" w:after="120" w:line="240" w:lineRule="auto"/>
              <w:jc w:val="both"/>
              <w:rPr>
                <w:rFonts w:ascii="Arial Narrow" w:eastAsia="Times New Roman" w:hAnsi="Arial Narrow" w:cs="Trebuchet MS"/>
                <w:lang w:val="sr-Latn-CS"/>
              </w:rPr>
            </w:pPr>
            <w:r w:rsidRPr="008762A8">
              <w:rPr>
                <w:rFonts w:ascii="Arial Narrow" w:hAnsi="Arial Narrow"/>
              </w:rPr>
              <w:t xml:space="preserve">Računar </w:t>
            </w:r>
          </w:p>
        </w:tc>
        <w:tc>
          <w:tcPr>
            <w:tcW w:w="858" w:type="pct"/>
            <w:tcBorders>
              <w:top w:val="single" w:sz="18" w:space="0" w:color="C00000"/>
            </w:tcBorders>
            <w:vAlign w:val="center"/>
          </w:tcPr>
          <w:p w14:paraId="56777CC1" w14:textId="77777777" w:rsidR="008762A8" w:rsidRPr="008762A8" w:rsidRDefault="008762A8" w:rsidP="005632C7">
            <w:pPr>
              <w:spacing w:before="40" w:after="40" w:line="240" w:lineRule="auto"/>
              <w:jc w:val="both"/>
              <w:rPr>
                <w:rFonts w:ascii="Arial Narrow" w:eastAsia="Times New Roman" w:hAnsi="Arial Narrow" w:cs="Trebuchet MS"/>
                <w:lang w:val="sr-Latn-CS"/>
              </w:rPr>
            </w:pPr>
            <w:r w:rsidRPr="008762A8">
              <w:rPr>
                <w:rFonts w:ascii="Arial Narrow" w:hAnsi="Arial Narrow"/>
              </w:rPr>
              <w:t>1</w:t>
            </w:r>
          </w:p>
        </w:tc>
      </w:tr>
      <w:tr w:rsidR="008762A8" w:rsidRPr="008762A8" w14:paraId="6C57B289" w14:textId="77777777" w:rsidTr="008762A8">
        <w:trPr>
          <w:trHeight w:val="323"/>
          <w:jc w:val="center"/>
        </w:trPr>
        <w:tc>
          <w:tcPr>
            <w:tcW w:w="600" w:type="pct"/>
            <w:vAlign w:val="center"/>
          </w:tcPr>
          <w:p w14:paraId="4C1D821F" w14:textId="77777777" w:rsidR="008762A8" w:rsidRPr="008762A8" w:rsidRDefault="008762A8" w:rsidP="005632C7">
            <w:pPr>
              <w:numPr>
                <w:ilvl w:val="0"/>
                <w:numId w:val="163"/>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2315BA4D" w14:textId="77777777" w:rsidR="008762A8" w:rsidRPr="008762A8" w:rsidRDefault="008762A8" w:rsidP="005632C7">
            <w:pPr>
              <w:spacing w:before="120" w:after="120" w:line="240" w:lineRule="auto"/>
              <w:jc w:val="both"/>
              <w:rPr>
                <w:rFonts w:ascii="Arial Narrow" w:eastAsia="Times New Roman" w:hAnsi="Arial Narrow" w:cs="Trebuchet MS"/>
                <w:lang w:val="sr-Latn-CS"/>
              </w:rPr>
            </w:pPr>
            <w:r w:rsidRPr="008762A8">
              <w:rPr>
                <w:rFonts w:ascii="Arial Narrow" w:hAnsi="Arial Narrow"/>
              </w:rPr>
              <w:t>Projektor, projekciono platno- multimedijalna tabla</w:t>
            </w:r>
          </w:p>
        </w:tc>
        <w:tc>
          <w:tcPr>
            <w:tcW w:w="858" w:type="pct"/>
            <w:vAlign w:val="center"/>
          </w:tcPr>
          <w:p w14:paraId="1398EA0D" w14:textId="77777777" w:rsidR="008762A8" w:rsidRPr="008762A8" w:rsidRDefault="008762A8" w:rsidP="005632C7">
            <w:pPr>
              <w:spacing w:before="40" w:after="40" w:line="240" w:lineRule="auto"/>
              <w:jc w:val="both"/>
              <w:rPr>
                <w:rFonts w:ascii="Arial Narrow" w:eastAsia="Times New Roman" w:hAnsi="Arial Narrow" w:cs="Trebuchet MS"/>
                <w:lang w:val="sr-Latn-CS"/>
              </w:rPr>
            </w:pPr>
            <w:r w:rsidRPr="008762A8">
              <w:rPr>
                <w:rFonts w:ascii="Arial Narrow" w:hAnsi="Arial Narrow"/>
              </w:rPr>
              <w:t>1</w:t>
            </w:r>
          </w:p>
        </w:tc>
      </w:tr>
      <w:tr w:rsidR="00F6512F" w:rsidRPr="008762A8" w14:paraId="54FAB3C6" w14:textId="77777777" w:rsidTr="008762A8">
        <w:trPr>
          <w:trHeight w:val="323"/>
          <w:jc w:val="center"/>
        </w:trPr>
        <w:tc>
          <w:tcPr>
            <w:tcW w:w="600" w:type="pct"/>
            <w:vAlign w:val="center"/>
          </w:tcPr>
          <w:p w14:paraId="26312937" w14:textId="77777777" w:rsidR="00F6512F" w:rsidRPr="008762A8" w:rsidRDefault="00F6512F" w:rsidP="005632C7">
            <w:pPr>
              <w:numPr>
                <w:ilvl w:val="0"/>
                <w:numId w:val="163"/>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4706E165" w14:textId="347449E7" w:rsidR="00F6512F" w:rsidRPr="008762A8" w:rsidRDefault="00F6512F" w:rsidP="005632C7">
            <w:pPr>
              <w:spacing w:before="120" w:after="120" w:line="240" w:lineRule="auto"/>
              <w:jc w:val="both"/>
              <w:rPr>
                <w:rFonts w:ascii="Arial Narrow" w:hAnsi="Arial Narrow"/>
              </w:rPr>
            </w:pPr>
            <w:r w:rsidRPr="008762A8">
              <w:rPr>
                <w:rFonts w:ascii="Arial Narrow" w:hAnsi="Arial Narrow"/>
              </w:rPr>
              <w:t xml:space="preserve">Osnovna mjerna sredstva </w:t>
            </w:r>
            <w:r w:rsidRPr="003D0988">
              <w:rPr>
                <w:rFonts w:ascii="Arial Narrow" w:hAnsi="Arial Narrow"/>
                <w:color w:val="000000" w:themeColor="text1"/>
              </w:rPr>
              <w:t>(npr. decibelmetar</w:t>
            </w:r>
            <w:r w:rsidRPr="008762A8">
              <w:rPr>
                <w:rFonts w:ascii="Arial Narrow" w:hAnsi="Arial Narrow"/>
              </w:rPr>
              <w:t>, mikrofon)</w:t>
            </w:r>
          </w:p>
        </w:tc>
        <w:tc>
          <w:tcPr>
            <w:tcW w:w="858" w:type="pct"/>
            <w:vAlign w:val="center"/>
          </w:tcPr>
          <w:p w14:paraId="6E01C54B" w14:textId="6C43EF31" w:rsidR="00F6512F" w:rsidRPr="008762A8" w:rsidRDefault="00F6512F" w:rsidP="005632C7">
            <w:pPr>
              <w:spacing w:before="40" w:after="40" w:line="240" w:lineRule="auto"/>
              <w:jc w:val="both"/>
              <w:rPr>
                <w:rFonts w:ascii="Arial Narrow" w:hAnsi="Arial Narrow"/>
              </w:rPr>
            </w:pPr>
            <w:r w:rsidRPr="003D0988">
              <w:rPr>
                <w:rFonts w:ascii="Arial Narrow" w:hAnsi="Arial Narrow"/>
                <w:color w:val="000000" w:themeColor="text1"/>
              </w:rPr>
              <w:t>po 1</w:t>
            </w:r>
          </w:p>
        </w:tc>
      </w:tr>
      <w:tr w:rsidR="00F6512F" w:rsidRPr="008762A8" w14:paraId="27E63208" w14:textId="77777777" w:rsidTr="008762A8">
        <w:trPr>
          <w:trHeight w:val="323"/>
          <w:jc w:val="center"/>
        </w:trPr>
        <w:tc>
          <w:tcPr>
            <w:tcW w:w="600" w:type="pct"/>
            <w:vAlign w:val="center"/>
          </w:tcPr>
          <w:p w14:paraId="1AA977B6" w14:textId="77777777" w:rsidR="00F6512F" w:rsidRPr="008762A8" w:rsidRDefault="00F6512F" w:rsidP="005632C7">
            <w:pPr>
              <w:numPr>
                <w:ilvl w:val="0"/>
                <w:numId w:val="163"/>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72623783" w14:textId="053C278F" w:rsidR="00F6512F" w:rsidRPr="008762A8" w:rsidRDefault="00F6512F" w:rsidP="005632C7">
            <w:pPr>
              <w:spacing w:before="120" w:after="120" w:line="240" w:lineRule="auto"/>
              <w:jc w:val="both"/>
              <w:rPr>
                <w:rFonts w:ascii="Arial Narrow" w:hAnsi="Arial Narrow"/>
              </w:rPr>
            </w:pPr>
            <w:r w:rsidRPr="008762A8">
              <w:rPr>
                <w:rFonts w:ascii="Arial Narrow" w:hAnsi="Arial Narrow"/>
              </w:rPr>
              <w:t>Demonstracioni modeli ili softver za simulaciju zvučnih talasa</w:t>
            </w:r>
          </w:p>
        </w:tc>
        <w:tc>
          <w:tcPr>
            <w:tcW w:w="858" w:type="pct"/>
            <w:vAlign w:val="center"/>
          </w:tcPr>
          <w:p w14:paraId="3CF897D9" w14:textId="6FC65D0E" w:rsidR="00F6512F" w:rsidRPr="008762A8" w:rsidRDefault="00F6512F" w:rsidP="005632C7">
            <w:pPr>
              <w:spacing w:before="40" w:after="40" w:line="240" w:lineRule="auto"/>
              <w:jc w:val="both"/>
              <w:rPr>
                <w:rFonts w:ascii="Arial Narrow" w:hAnsi="Arial Narrow"/>
              </w:rPr>
            </w:pPr>
            <w:r>
              <w:rPr>
                <w:rFonts w:ascii="Arial Narrow" w:hAnsi="Arial Narrow"/>
                <w:color w:val="000000" w:themeColor="text1"/>
              </w:rPr>
              <w:t>1</w:t>
            </w:r>
          </w:p>
        </w:tc>
      </w:tr>
      <w:tr w:rsidR="008762A8" w:rsidRPr="008762A8" w14:paraId="53281E20" w14:textId="77777777" w:rsidTr="008762A8">
        <w:trPr>
          <w:trHeight w:val="323"/>
          <w:jc w:val="center"/>
        </w:trPr>
        <w:tc>
          <w:tcPr>
            <w:tcW w:w="600" w:type="pct"/>
            <w:vAlign w:val="center"/>
          </w:tcPr>
          <w:p w14:paraId="7B692C59" w14:textId="77777777" w:rsidR="008762A8" w:rsidRPr="008762A8" w:rsidRDefault="008762A8" w:rsidP="005632C7">
            <w:pPr>
              <w:numPr>
                <w:ilvl w:val="0"/>
                <w:numId w:val="163"/>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0CD758D5" w14:textId="77777777" w:rsidR="008762A8" w:rsidRPr="008762A8" w:rsidRDefault="008762A8" w:rsidP="005632C7">
            <w:pPr>
              <w:spacing w:before="120" w:after="120" w:line="240" w:lineRule="auto"/>
              <w:jc w:val="both"/>
              <w:rPr>
                <w:rFonts w:ascii="Arial Narrow" w:hAnsi="Arial Narrow"/>
              </w:rPr>
            </w:pPr>
            <w:r w:rsidRPr="008762A8">
              <w:rPr>
                <w:rFonts w:ascii="Arial Narrow" w:hAnsi="Arial Narrow"/>
              </w:rPr>
              <w:t>Mikrofoni</w:t>
            </w:r>
          </w:p>
        </w:tc>
        <w:tc>
          <w:tcPr>
            <w:tcW w:w="858" w:type="pct"/>
            <w:vAlign w:val="center"/>
          </w:tcPr>
          <w:p w14:paraId="3C7798A7" w14:textId="77777777" w:rsidR="008762A8" w:rsidRPr="008762A8" w:rsidRDefault="008762A8" w:rsidP="005632C7">
            <w:pPr>
              <w:spacing w:before="40" w:after="40" w:line="240" w:lineRule="auto"/>
              <w:jc w:val="both"/>
              <w:rPr>
                <w:rFonts w:ascii="Arial Narrow" w:hAnsi="Arial Narrow"/>
              </w:rPr>
            </w:pPr>
            <w:r w:rsidRPr="008762A8">
              <w:rPr>
                <w:rFonts w:ascii="Arial Narrow" w:hAnsi="Arial Narrow"/>
              </w:rPr>
              <w:t>3</w:t>
            </w:r>
          </w:p>
        </w:tc>
      </w:tr>
      <w:tr w:rsidR="008762A8" w:rsidRPr="008762A8" w14:paraId="184BB782" w14:textId="77777777" w:rsidTr="008762A8">
        <w:trPr>
          <w:trHeight w:val="323"/>
          <w:jc w:val="center"/>
        </w:trPr>
        <w:tc>
          <w:tcPr>
            <w:tcW w:w="600" w:type="pct"/>
            <w:vAlign w:val="center"/>
          </w:tcPr>
          <w:p w14:paraId="45189B33" w14:textId="77777777" w:rsidR="008762A8" w:rsidRPr="008762A8" w:rsidRDefault="008762A8" w:rsidP="005632C7">
            <w:pPr>
              <w:numPr>
                <w:ilvl w:val="0"/>
                <w:numId w:val="163"/>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5C06CABE" w14:textId="77777777" w:rsidR="008762A8" w:rsidRPr="008762A8" w:rsidRDefault="008762A8" w:rsidP="005632C7">
            <w:pPr>
              <w:spacing w:before="120" w:after="120" w:line="240" w:lineRule="auto"/>
              <w:jc w:val="both"/>
              <w:rPr>
                <w:rFonts w:ascii="Arial Narrow" w:hAnsi="Arial Narrow"/>
              </w:rPr>
            </w:pPr>
            <w:r w:rsidRPr="008762A8">
              <w:rPr>
                <w:rFonts w:ascii="Arial Narrow" w:hAnsi="Arial Narrow"/>
              </w:rPr>
              <w:t>Mjerni mikrofon</w:t>
            </w:r>
          </w:p>
        </w:tc>
        <w:tc>
          <w:tcPr>
            <w:tcW w:w="858" w:type="pct"/>
            <w:vAlign w:val="center"/>
          </w:tcPr>
          <w:p w14:paraId="0B9CC55A" w14:textId="77777777" w:rsidR="008762A8" w:rsidRPr="008762A8" w:rsidRDefault="008762A8" w:rsidP="005632C7">
            <w:pPr>
              <w:spacing w:before="40" w:after="40" w:line="240" w:lineRule="auto"/>
              <w:jc w:val="both"/>
              <w:rPr>
                <w:rFonts w:ascii="Arial Narrow" w:hAnsi="Arial Narrow"/>
              </w:rPr>
            </w:pPr>
            <w:r w:rsidRPr="008762A8">
              <w:rPr>
                <w:rFonts w:ascii="Arial Narrow" w:hAnsi="Arial Narrow"/>
              </w:rPr>
              <w:t>1</w:t>
            </w:r>
          </w:p>
        </w:tc>
      </w:tr>
      <w:tr w:rsidR="008762A8" w:rsidRPr="008762A8" w14:paraId="75593104" w14:textId="77777777" w:rsidTr="008762A8">
        <w:trPr>
          <w:trHeight w:val="323"/>
          <w:jc w:val="center"/>
        </w:trPr>
        <w:tc>
          <w:tcPr>
            <w:tcW w:w="600" w:type="pct"/>
            <w:vAlign w:val="center"/>
          </w:tcPr>
          <w:p w14:paraId="2BCBB757" w14:textId="77777777" w:rsidR="008762A8" w:rsidRPr="008762A8" w:rsidRDefault="008762A8" w:rsidP="005632C7">
            <w:pPr>
              <w:numPr>
                <w:ilvl w:val="0"/>
                <w:numId w:val="163"/>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41455887" w14:textId="77777777" w:rsidR="008762A8" w:rsidRPr="008762A8" w:rsidRDefault="008762A8" w:rsidP="005632C7">
            <w:pPr>
              <w:spacing w:before="120" w:after="120" w:line="240" w:lineRule="auto"/>
              <w:jc w:val="both"/>
              <w:rPr>
                <w:rFonts w:ascii="Arial Narrow" w:hAnsi="Arial Narrow"/>
              </w:rPr>
            </w:pPr>
            <w:r w:rsidRPr="008762A8">
              <w:rPr>
                <w:rFonts w:ascii="Arial Narrow" w:hAnsi="Arial Narrow"/>
              </w:rPr>
              <w:t>Zvučnici (stereo + 5.1)</w:t>
            </w:r>
          </w:p>
        </w:tc>
        <w:tc>
          <w:tcPr>
            <w:tcW w:w="858" w:type="pct"/>
            <w:vAlign w:val="center"/>
          </w:tcPr>
          <w:p w14:paraId="1C61F74E" w14:textId="77777777" w:rsidR="008762A8" w:rsidRPr="008762A8" w:rsidRDefault="008762A8" w:rsidP="005632C7">
            <w:pPr>
              <w:spacing w:before="40" w:after="40" w:line="240" w:lineRule="auto"/>
              <w:jc w:val="both"/>
              <w:rPr>
                <w:rFonts w:ascii="Arial Narrow" w:hAnsi="Arial Narrow"/>
              </w:rPr>
            </w:pPr>
            <w:r w:rsidRPr="008762A8">
              <w:rPr>
                <w:rFonts w:ascii="Arial Narrow" w:hAnsi="Arial Narrow"/>
              </w:rPr>
              <w:t>8</w:t>
            </w:r>
          </w:p>
        </w:tc>
      </w:tr>
      <w:tr w:rsidR="008762A8" w:rsidRPr="008762A8" w14:paraId="4471DF03" w14:textId="77777777" w:rsidTr="008762A8">
        <w:trPr>
          <w:trHeight w:val="323"/>
          <w:jc w:val="center"/>
        </w:trPr>
        <w:tc>
          <w:tcPr>
            <w:tcW w:w="600" w:type="pct"/>
            <w:vAlign w:val="center"/>
          </w:tcPr>
          <w:p w14:paraId="79BA63CE" w14:textId="77777777" w:rsidR="008762A8" w:rsidRPr="008762A8" w:rsidRDefault="008762A8" w:rsidP="005632C7">
            <w:pPr>
              <w:numPr>
                <w:ilvl w:val="0"/>
                <w:numId w:val="163"/>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7E93D1B0" w14:textId="77777777" w:rsidR="008762A8" w:rsidRPr="008762A8" w:rsidRDefault="008762A8" w:rsidP="005632C7">
            <w:pPr>
              <w:spacing w:before="120" w:after="120" w:line="240" w:lineRule="auto"/>
              <w:jc w:val="both"/>
              <w:rPr>
                <w:rFonts w:ascii="Arial Narrow" w:eastAsia="Times New Roman" w:hAnsi="Arial Narrow" w:cs="Trebuchet MS"/>
                <w:color w:val="000000"/>
                <w:lang w:val="sr-Latn-CS"/>
              </w:rPr>
            </w:pPr>
            <w:r w:rsidRPr="008762A8">
              <w:rPr>
                <w:rFonts w:ascii="Arial Narrow" w:hAnsi="Arial Narrow"/>
                <w:color w:val="000000"/>
              </w:rPr>
              <w:t xml:space="preserve">Outboard hadver </w:t>
            </w:r>
          </w:p>
        </w:tc>
        <w:tc>
          <w:tcPr>
            <w:tcW w:w="858" w:type="pct"/>
            <w:vAlign w:val="center"/>
          </w:tcPr>
          <w:p w14:paraId="07E056E2" w14:textId="77777777" w:rsidR="008762A8" w:rsidRPr="008762A8" w:rsidRDefault="008762A8" w:rsidP="005632C7">
            <w:pPr>
              <w:spacing w:before="40" w:after="40" w:line="240" w:lineRule="auto"/>
              <w:jc w:val="both"/>
              <w:rPr>
                <w:rFonts w:ascii="Arial Narrow" w:eastAsia="Times New Roman" w:hAnsi="Arial Narrow" w:cs="Trebuchet MS"/>
                <w:color w:val="000000"/>
                <w:lang w:val="sr-Latn-CS"/>
              </w:rPr>
            </w:pPr>
            <w:r w:rsidRPr="008762A8">
              <w:rPr>
                <w:rFonts w:ascii="Arial Narrow" w:hAnsi="Arial Narrow"/>
                <w:color w:val="000000"/>
              </w:rPr>
              <w:t>3 i više</w:t>
            </w:r>
          </w:p>
        </w:tc>
      </w:tr>
      <w:tr w:rsidR="008762A8" w:rsidRPr="008762A8" w14:paraId="3DB0A08A" w14:textId="77777777" w:rsidTr="008762A8">
        <w:trPr>
          <w:trHeight w:val="323"/>
          <w:jc w:val="center"/>
        </w:trPr>
        <w:tc>
          <w:tcPr>
            <w:tcW w:w="600" w:type="pct"/>
            <w:vAlign w:val="center"/>
          </w:tcPr>
          <w:p w14:paraId="5F8557CB" w14:textId="77777777" w:rsidR="008762A8" w:rsidRPr="008762A8" w:rsidRDefault="008762A8" w:rsidP="005632C7">
            <w:pPr>
              <w:numPr>
                <w:ilvl w:val="0"/>
                <w:numId w:val="163"/>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1986018E" w14:textId="77777777" w:rsidR="008762A8" w:rsidRPr="008762A8" w:rsidRDefault="008762A8" w:rsidP="005632C7">
            <w:pPr>
              <w:spacing w:before="120" w:after="120" w:line="240" w:lineRule="auto"/>
              <w:jc w:val="both"/>
              <w:rPr>
                <w:rFonts w:ascii="Arial Narrow" w:hAnsi="Arial Narrow"/>
                <w:color w:val="000000"/>
              </w:rPr>
            </w:pPr>
            <w:r w:rsidRPr="008762A8">
              <w:rPr>
                <w:rFonts w:ascii="Arial Narrow" w:hAnsi="Arial Narrow"/>
                <w:color w:val="000000"/>
              </w:rPr>
              <w:t>Outboard softver</w:t>
            </w:r>
          </w:p>
        </w:tc>
        <w:tc>
          <w:tcPr>
            <w:tcW w:w="858" w:type="pct"/>
            <w:vAlign w:val="center"/>
          </w:tcPr>
          <w:p w14:paraId="44F67343" w14:textId="77777777" w:rsidR="008762A8" w:rsidRPr="008762A8" w:rsidRDefault="008762A8" w:rsidP="005632C7">
            <w:pPr>
              <w:spacing w:before="40" w:after="40" w:line="240" w:lineRule="auto"/>
              <w:jc w:val="both"/>
              <w:rPr>
                <w:rFonts w:ascii="Arial Narrow" w:hAnsi="Arial Narrow"/>
                <w:color w:val="000000"/>
              </w:rPr>
            </w:pPr>
            <w:r w:rsidRPr="008762A8">
              <w:rPr>
                <w:rFonts w:ascii="Arial Narrow" w:hAnsi="Arial Narrow"/>
                <w:color w:val="000000"/>
              </w:rPr>
              <w:t>20 i više</w:t>
            </w:r>
          </w:p>
        </w:tc>
      </w:tr>
      <w:tr w:rsidR="008762A8" w:rsidRPr="008762A8" w14:paraId="31F81ADB" w14:textId="77777777" w:rsidTr="008762A8">
        <w:trPr>
          <w:trHeight w:val="323"/>
          <w:jc w:val="center"/>
        </w:trPr>
        <w:tc>
          <w:tcPr>
            <w:tcW w:w="600" w:type="pct"/>
            <w:vAlign w:val="center"/>
          </w:tcPr>
          <w:p w14:paraId="3C0BA7BF" w14:textId="77777777" w:rsidR="008762A8" w:rsidRPr="008762A8" w:rsidRDefault="008762A8" w:rsidP="005632C7">
            <w:pPr>
              <w:numPr>
                <w:ilvl w:val="0"/>
                <w:numId w:val="163"/>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262F2D85" w14:textId="77777777" w:rsidR="008762A8" w:rsidRPr="008762A8" w:rsidRDefault="008762A8" w:rsidP="005632C7">
            <w:pPr>
              <w:spacing w:before="120" w:after="120" w:line="240" w:lineRule="auto"/>
              <w:jc w:val="both"/>
              <w:rPr>
                <w:rFonts w:ascii="Arial Narrow" w:eastAsia="Times New Roman" w:hAnsi="Arial Narrow" w:cs="Trebuchet MS"/>
                <w:color w:val="000000"/>
                <w:lang w:val="sr-Latn-CS"/>
              </w:rPr>
            </w:pPr>
            <w:r w:rsidRPr="008762A8">
              <w:rPr>
                <w:rFonts w:ascii="Arial Narrow" w:eastAsia="Times New Roman" w:hAnsi="Arial Narrow" w:cs="Trebuchet MS"/>
                <w:color w:val="000000"/>
                <w:lang w:val="sr-Latn-CS"/>
              </w:rPr>
              <w:t>Audio-mikser (analogni i digitalni)</w:t>
            </w:r>
          </w:p>
        </w:tc>
        <w:tc>
          <w:tcPr>
            <w:tcW w:w="858" w:type="pct"/>
            <w:vAlign w:val="center"/>
          </w:tcPr>
          <w:p w14:paraId="7AF206B4" w14:textId="77777777" w:rsidR="008762A8" w:rsidRPr="008762A8" w:rsidRDefault="008762A8" w:rsidP="005632C7">
            <w:pPr>
              <w:spacing w:before="40" w:after="40" w:line="240" w:lineRule="auto"/>
              <w:jc w:val="both"/>
              <w:rPr>
                <w:rFonts w:ascii="Arial Narrow" w:eastAsia="Times New Roman" w:hAnsi="Arial Narrow" w:cs="Trebuchet MS"/>
                <w:color w:val="FF0000"/>
                <w:lang w:val="sr-Latn-CS"/>
              </w:rPr>
            </w:pPr>
            <w:r w:rsidRPr="008762A8">
              <w:rPr>
                <w:rFonts w:ascii="Arial Narrow" w:eastAsia="Times New Roman" w:hAnsi="Arial Narrow" w:cs="Trebuchet MS"/>
                <w:color w:val="000000"/>
                <w:lang w:val="sr-Latn-CS"/>
              </w:rPr>
              <w:t>po 1</w:t>
            </w:r>
          </w:p>
        </w:tc>
      </w:tr>
      <w:tr w:rsidR="008762A8" w:rsidRPr="008762A8" w14:paraId="5F581543" w14:textId="77777777" w:rsidTr="008762A8">
        <w:trPr>
          <w:trHeight w:val="323"/>
          <w:jc w:val="center"/>
        </w:trPr>
        <w:tc>
          <w:tcPr>
            <w:tcW w:w="600" w:type="pct"/>
            <w:vAlign w:val="center"/>
          </w:tcPr>
          <w:p w14:paraId="162B19F4" w14:textId="77777777" w:rsidR="008762A8" w:rsidRPr="008762A8" w:rsidRDefault="008762A8" w:rsidP="005632C7">
            <w:pPr>
              <w:numPr>
                <w:ilvl w:val="0"/>
                <w:numId w:val="163"/>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0E8F69AE" w14:textId="77777777" w:rsidR="008762A8" w:rsidRPr="008762A8" w:rsidRDefault="008762A8" w:rsidP="005632C7">
            <w:pPr>
              <w:spacing w:before="120" w:after="120" w:line="240" w:lineRule="auto"/>
              <w:jc w:val="both"/>
              <w:rPr>
                <w:rFonts w:ascii="Arial Narrow" w:hAnsi="Arial Narrow"/>
                <w:color w:val="000000"/>
              </w:rPr>
            </w:pPr>
            <w:r w:rsidRPr="008762A8">
              <w:rPr>
                <w:rFonts w:ascii="Arial Narrow" w:hAnsi="Arial Narrow"/>
                <w:color w:val="000000"/>
              </w:rPr>
              <w:t>Prateća oprema (kablovi, stalci i dr.)</w:t>
            </w:r>
          </w:p>
        </w:tc>
        <w:tc>
          <w:tcPr>
            <w:tcW w:w="858" w:type="pct"/>
            <w:vAlign w:val="center"/>
          </w:tcPr>
          <w:p w14:paraId="2ED5E8FE" w14:textId="77777777" w:rsidR="008762A8" w:rsidRPr="008762A8" w:rsidRDefault="008762A8" w:rsidP="005632C7">
            <w:pPr>
              <w:spacing w:before="40" w:after="40" w:line="240" w:lineRule="auto"/>
              <w:jc w:val="both"/>
              <w:rPr>
                <w:rFonts w:ascii="Arial Narrow" w:hAnsi="Arial Narrow"/>
                <w:color w:val="000000"/>
              </w:rPr>
            </w:pPr>
            <w:r w:rsidRPr="008762A8">
              <w:rPr>
                <w:rFonts w:ascii="Arial Narrow" w:hAnsi="Arial Narrow"/>
                <w:color w:val="000000"/>
              </w:rPr>
              <w:t>po potrebi</w:t>
            </w:r>
          </w:p>
        </w:tc>
      </w:tr>
    </w:tbl>
    <w:sdt>
      <w:sdtPr>
        <w:rPr>
          <w:rFonts w:ascii="Arial Narrow" w:eastAsia="Times New Roman" w:hAnsi="Arial Narrow" w:cs="Trebuchet MS"/>
          <w:b/>
          <w:bCs/>
          <w:lang w:val="sr-Latn-CS"/>
        </w:rPr>
        <w:id w:val="955608550"/>
        <w:lock w:val="contentLocked"/>
        <w:placeholder>
          <w:docPart w:val="08276C7A36BB4AD991D17DE040F16294"/>
        </w:placeholder>
      </w:sdtPr>
      <w:sdtEndPr/>
      <w:sdtContent>
        <w:p w14:paraId="5134A5FF" w14:textId="77777777" w:rsidR="008762A8" w:rsidRPr="008762A8" w:rsidRDefault="008762A8" w:rsidP="005632C7">
          <w:pPr>
            <w:spacing w:before="240" w:after="120" w:line="240" w:lineRule="auto"/>
            <w:jc w:val="both"/>
            <w:rPr>
              <w:rFonts w:ascii="Arial Narrow" w:eastAsia="Times New Roman" w:hAnsi="Arial Narrow" w:cs="Trebuchet MS"/>
              <w:b/>
              <w:bCs/>
              <w:lang w:val="sr-Latn-CS"/>
            </w:rPr>
          </w:pPr>
          <w:r w:rsidRPr="008762A8">
            <w:rPr>
              <w:rFonts w:ascii="Arial Narrow" w:eastAsia="Times New Roman" w:hAnsi="Arial Narrow" w:cs="Trebuchet MS"/>
              <w:b/>
              <w:bCs/>
              <w:lang w:val="sr-Latn-CS"/>
            </w:rPr>
            <w:t xml:space="preserve">7. Obavezni načini provjeravanja i ocjenjivanja ishoda učenja </w:t>
          </w:r>
        </w:p>
      </w:sdtContent>
    </w:sdt>
    <w:p w14:paraId="4EE377E4" w14:textId="77777777" w:rsidR="003B7835" w:rsidRPr="003B7835" w:rsidRDefault="003B7835" w:rsidP="005632C7">
      <w:pPr>
        <w:numPr>
          <w:ilvl w:val="0"/>
          <w:numId w:val="1"/>
        </w:numPr>
        <w:tabs>
          <w:tab w:val="left" w:pos="284"/>
        </w:tabs>
        <w:spacing w:after="0" w:line="240" w:lineRule="auto"/>
        <w:ind w:left="288" w:hanging="288"/>
        <w:jc w:val="both"/>
        <w:rPr>
          <w:rFonts w:ascii="Arial Narrow" w:hAnsi="Arial Narrow"/>
          <w:bCs/>
          <w:lang w:val="sr-Cyrl-BA"/>
        </w:rPr>
      </w:pPr>
      <w:r w:rsidRPr="003B7835">
        <w:rPr>
          <w:rFonts w:ascii="Arial Narrow" w:hAnsi="Arial Narrow"/>
          <w:bCs/>
          <w:lang w:val="sr-Cyrl-BA"/>
        </w:rPr>
        <w:t>Provjeravanje postignuća učenika sprovodi se u kontinuitetu radi praćenja učenika u dostizanju ishoda učenja.</w:t>
      </w:r>
    </w:p>
    <w:p w14:paraId="077B339C" w14:textId="77777777" w:rsidR="003B7835" w:rsidRPr="003B7835" w:rsidRDefault="003B7835" w:rsidP="005632C7">
      <w:pPr>
        <w:numPr>
          <w:ilvl w:val="0"/>
          <w:numId w:val="1"/>
        </w:numPr>
        <w:tabs>
          <w:tab w:val="left" w:pos="284"/>
        </w:tabs>
        <w:spacing w:after="0" w:line="240" w:lineRule="auto"/>
        <w:ind w:left="288" w:hanging="288"/>
        <w:jc w:val="both"/>
        <w:rPr>
          <w:rFonts w:ascii="Arial Narrow" w:hAnsi="Arial Narrow"/>
          <w:bCs/>
          <w:lang w:val="sr-Cyrl-BA"/>
        </w:rPr>
      </w:pPr>
      <w:r w:rsidRPr="003B7835">
        <w:rPr>
          <w:rFonts w:ascii="Arial Narrow" w:hAnsi="Arial Narrow"/>
          <w:bCs/>
          <w:lang w:val="sr-Cyrl-BA"/>
        </w:rPr>
        <w:t>Vrednovanje postignuća učenika, odnosno dostizanja ishoda učenja vrši se u skladu sa kriterijumima za dostizanje svakog ishoda učenja posebno.</w:t>
      </w:r>
    </w:p>
    <w:p w14:paraId="1C77899E" w14:textId="77777777" w:rsidR="003B7835" w:rsidRPr="003B7835" w:rsidRDefault="003B7835" w:rsidP="005632C7">
      <w:pPr>
        <w:numPr>
          <w:ilvl w:val="0"/>
          <w:numId w:val="1"/>
        </w:numPr>
        <w:tabs>
          <w:tab w:val="left" w:pos="284"/>
        </w:tabs>
        <w:spacing w:after="0" w:line="240" w:lineRule="auto"/>
        <w:ind w:left="288" w:hanging="288"/>
        <w:jc w:val="both"/>
        <w:rPr>
          <w:rFonts w:ascii="Arial Narrow" w:hAnsi="Arial Narrow"/>
          <w:bCs/>
          <w:lang w:val="sr-Cyrl-BA"/>
        </w:rPr>
      </w:pPr>
      <w:r w:rsidRPr="003B7835">
        <w:rPr>
          <w:rFonts w:ascii="Arial Narrow" w:hAnsi="Arial Narrow"/>
          <w:bCs/>
          <w:lang w:val="sr-Cyrl-BA"/>
        </w:rPr>
        <w:t>Kriterijumi ocjenjivanja za ocjene nedovoljan (1) do odličan (5), kao i udio pojedinih ishoda u konačnoj ocjeni, utvrđuju se na nivou aktiva.</w:t>
      </w:r>
    </w:p>
    <w:p w14:paraId="30E730BD" w14:textId="77777777" w:rsidR="003B7835" w:rsidRPr="003B7835" w:rsidRDefault="003B7835" w:rsidP="005632C7">
      <w:pPr>
        <w:numPr>
          <w:ilvl w:val="0"/>
          <w:numId w:val="1"/>
        </w:numPr>
        <w:tabs>
          <w:tab w:val="left" w:pos="284"/>
        </w:tabs>
        <w:spacing w:after="0" w:line="240" w:lineRule="auto"/>
        <w:ind w:left="288" w:hanging="288"/>
        <w:jc w:val="both"/>
        <w:rPr>
          <w:rFonts w:ascii="Arial Narrow" w:eastAsia="SimSun" w:hAnsi="Arial Narrow"/>
          <w:bCs/>
          <w:lang w:val="sr-Cyrl-BA"/>
        </w:rPr>
      </w:pPr>
      <w:r w:rsidRPr="003B7835">
        <w:rPr>
          <w:rFonts w:ascii="Arial Narrow" w:eastAsia="SimSun" w:hAnsi="Arial Narrow"/>
          <w:bCs/>
          <w:lang w:val="sr-Cyrl-BA"/>
        </w:rPr>
        <w:t>Predviđeni načini provjere dostignutosti ishoda učenja definisani su za svaki ishod posebno</w:t>
      </w:r>
      <w:r w:rsidRPr="003B7835">
        <w:rPr>
          <w:rFonts w:ascii="Arial Narrow" w:eastAsia="SimSun" w:hAnsi="Arial Narrow" w:cs="Arial Narrow"/>
          <w:lang w:val="sr-Cyrl-BA"/>
        </w:rPr>
        <w:t>.</w:t>
      </w:r>
    </w:p>
    <w:p w14:paraId="3045A14C" w14:textId="77777777" w:rsidR="003B7835" w:rsidRPr="003B7835" w:rsidRDefault="003B7835" w:rsidP="005632C7">
      <w:pPr>
        <w:numPr>
          <w:ilvl w:val="0"/>
          <w:numId w:val="1"/>
        </w:numPr>
        <w:tabs>
          <w:tab w:val="left" w:pos="284"/>
        </w:tabs>
        <w:spacing w:after="0" w:line="240" w:lineRule="auto"/>
        <w:ind w:left="288" w:hanging="288"/>
        <w:jc w:val="both"/>
        <w:rPr>
          <w:rFonts w:ascii="Arial Narrow" w:hAnsi="Arial Narrow"/>
          <w:bCs/>
          <w:lang w:val="sr-Cyrl-BA"/>
        </w:rPr>
      </w:pPr>
      <w:r w:rsidRPr="003B7835">
        <w:rPr>
          <w:rFonts w:ascii="Arial Narrow" w:hAnsi="Arial Narrow"/>
          <w:bCs/>
          <w:lang w:val="sr-Cyrl-BA"/>
        </w:rPr>
        <w:t>Zaključna ocjena na kraju klasifikacionog perioda izvodi se iz ocjena svih ishoda u tom klasifikacionom periodu.</w:t>
      </w:r>
    </w:p>
    <w:p w14:paraId="7A49A3E4" w14:textId="77777777" w:rsidR="003B7835" w:rsidRPr="003B7835" w:rsidRDefault="003B7835" w:rsidP="005632C7">
      <w:pPr>
        <w:numPr>
          <w:ilvl w:val="0"/>
          <w:numId w:val="1"/>
        </w:numPr>
        <w:tabs>
          <w:tab w:val="left" w:pos="284"/>
        </w:tabs>
        <w:spacing w:after="0" w:line="240" w:lineRule="auto"/>
        <w:ind w:left="288" w:hanging="288"/>
        <w:jc w:val="both"/>
        <w:rPr>
          <w:rFonts w:ascii="Arial Narrow" w:hAnsi="Arial Narrow" w:cs="Calibri"/>
          <w:color w:val="000000"/>
          <w:lang w:val="sr-Cyrl-BA" w:eastAsia="sr-Latn-ME"/>
        </w:rPr>
      </w:pPr>
      <w:r w:rsidRPr="003B7835">
        <w:rPr>
          <w:rFonts w:ascii="Arial Narrow" w:hAnsi="Arial Narrow"/>
          <w:bCs/>
          <w:lang w:val="sr-Cyrl-BA"/>
        </w:rPr>
        <w:t>Zaključna ocjena na kraju školske godine izvodi se na osnovu svih ocjena dobijenih u klasifikacionim periodima.</w:t>
      </w:r>
    </w:p>
    <w:sdt>
      <w:sdtPr>
        <w:rPr>
          <w:rFonts w:ascii="Arial Narrow" w:eastAsia="Times New Roman" w:hAnsi="Arial Narrow" w:cs="Trebuchet MS"/>
          <w:b/>
          <w:bCs/>
          <w:lang w:val="sr-Latn-CS"/>
        </w:rPr>
        <w:id w:val="1982644220"/>
        <w:lock w:val="contentLocked"/>
        <w:placeholder>
          <w:docPart w:val="08276C7A36BB4AD991D17DE040F16294"/>
        </w:placeholder>
      </w:sdtPr>
      <w:sdtEndPr/>
      <w:sdtContent>
        <w:p w14:paraId="20CDDFBE" w14:textId="77777777" w:rsidR="008762A8" w:rsidRPr="008762A8" w:rsidRDefault="008762A8" w:rsidP="005632C7">
          <w:pPr>
            <w:spacing w:before="240" w:after="120" w:line="240" w:lineRule="auto"/>
            <w:jc w:val="both"/>
            <w:rPr>
              <w:rFonts w:ascii="Arial Narrow" w:eastAsia="Times New Roman" w:hAnsi="Arial Narrow" w:cs="Trebuchet MS"/>
              <w:b/>
              <w:bCs/>
              <w:lang w:val="sr-Latn-CS"/>
            </w:rPr>
          </w:pPr>
          <w:r w:rsidRPr="008762A8">
            <w:rPr>
              <w:rFonts w:ascii="Arial Narrow" w:eastAsia="Times New Roman" w:hAnsi="Arial Narrow" w:cs="Trebuchet MS"/>
              <w:b/>
              <w:bCs/>
              <w:lang w:val="sr-Latn-CS"/>
            </w:rPr>
            <w:t xml:space="preserve">8. Uslovi za prohodnost i završetak modula </w:t>
          </w:r>
        </w:p>
      </w:sdtContent>
    </w:sdt>
    <w:p w14:paraId="150D2E9A" w14:textId="097BE50D" w:rsidR="008762A8" w:rsidRPr="008762A8" w:rsidRDefault="008762A8" w:rsidP="005632C7">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8762A8">
        <w:rPr>
          <w:rFonts w:ascii="Arial Narrow" w:hAnsi="Arial Narrow"/>
        </w:rPr>
        <w:t xml:space="preserve">Pozitivna ocjena na kraju </w:t>
      </w:r>
      <w:r w:rsidR="00794C68">
        <w:rPr>
          <w:rFonts w:ascii="Arial Narrow" w:hAnsi="Arial Narrow"/>
        </w:rPr>
        <w:t>š</w:t>
      </w:r>
      <w:r w:rsidRPr="008762A8">
        <w:rPr>
          <w:rFonts w:ascii="Arial Narrow" w:hAnsi="Arial Narrow"/>
        </w:rPr>
        <w:t>kolske godine</w:t>
      </w:r>
    </w:p>
    <w:p w14:paraId="35C194BA" w14:textId="77777777" w:rsidR="008762A8" w:rsidRPr="008762A8" w:rsidRDefault="004A533C" w:rsidP="005632C7">
      <w:pPr>
        <w:spacing w:before="240" w:after="120" w:line="240" w:lineRule="auto"/>
        <w:jc w:val="both"/>
        <w:rPr>
          <w:rFonts w:ascii="Arial Narrow" w:eastAsia="Times New Roman" w:hAnsi="Arial Narrow" w:cs="Trebuchet MS"/>
          <w:b/>
          <w:bCs/>
          <w:lang w:val="sr-Latn-CS"/>
        </w:rPr>
      </w:pPr>
      <w:sdt>
        <w:sdtPr>
          <w:rPr>
            <w:rFonts w:ascii="Arial Narrow" w:eastAsia="Times New Roman" w:hAnsi="Arial Narrow" w:cs="Trebuchet MS"/>
            <w:b/>
            <w:bCs/>
            <w:lang w:val="sr-Latn-CS"/>
          </w:rPr>
          <w:id w:val="-1727993494"/>
          <w:lock w:val="contentLocked"/>
          <w:placeholder>
            <w:docPart w:val="08276C7A36BB4AD991D17DE040F16294"/>
          </w:placeholder>
        </w:sdtPr>
        <w:sdtEndPr/>
        <w:sdtContent>
          <w:r w:rsidR="008762A8" w:rsidRPr="008762A8">
            <w:rPr>
              <w:rFonts w:ascii="Arial Narrow" w:eastAsia="Times New Roman" w:hAnsi="Arial Narrow" w:cs="Trebuchet MS"/>
              <w:b/>
              <w:bCs/>
              <w:lang w:val="sr-Latn-CS"/>
            </w:rPr>
            <w:t>9. Povezanost modula – korelacija</w:t>
          </w:r>
        </w:sdtContent>
      </w:sdt>
    </w:p>
    <w:p w14:paraId="6DCBA963" w14:textId="77777777" w:rsidR="00D95F22" w:rsidRPr="00D95F22" w:rsidRDefault="00D95F22" w:rsidP="005632C7">
      <w:pPr>
        <w:numPr>
          <w:ilvl w:val="0"/>
          <w:numId w:val="1"/>
        </w:numPr>
        <w:tabs>
          <w:tab w:val="left" w:pos="284"/>
        </w:tabs>
        <w:spacing w:after="0" w:line="240" w:lineRule="auto"/>
        <w:jc w:val="both"/>
        <w:rPr>
          <w:rFonts w:ascii="Arial Narrow" w:hAnsi="Arial Narrow" w:cs="Trebuchet MS"/>
          <w:bCs/>
          <w:color w:val="000000" w:themeColor="text1"/>
          <w:lang w:val="sr-Cyrl-ME"/>
        </w:rPr>
      </w:pPr>
      <w:r w:rsidRPr="00D95F22">
        <w:rPr>
          <w:rFonts w:ascii="Arial Narrow" w:hAnsi="Arial Narrow" w:cs="Trebuchet MS"/>
          <w:bCs/>
          <w:color w:val="000000" w:themeColor="text1"/>
          <w:lang w:val="sr-Cyrl-ME"/>
        </w:rPr>
        <w:t>Muzički instrumenti</w:t>
      </w:r>
    </w:p>
    <w:p w14:paraId="392E3FAA" w14:textId="675A0E9A" w:rsidR="00D95F22" w:rsidRPr="00D95F22" w:rsidRDefault="00D95F22" w:rsidP="005632C7">
      <w:pPr>
        <w:numPr>
          <w:ilvl w:val="0"/>
          <w:numId w:val="1"/>
        </w:numPr>
        <w:tabs>
          <w:tab w:val="left" w:pos="284"/>
        </w:tabs>
        <w:spacing w:after="0" w:line="240" w:lineRule="auto"/>
        <w:jc w:val="both"/>
        <w:rPr>
          <w:rFonts w:ascii="Arial Narrow" w:hAnsi="Arial Narrow" w:cs="Trebuchet MS"/>
          <w:bCs/>
          <w:color w:val="000000" w:themeColor="text1"/>
          <w:lang w:val="sr-Cyrl-ME"/>
        </w:rPr>
      </w:pPr>
      <w:r w:rsidRPr="00D95F22">
        <w:rPr>
          <w:rFonts w:ascii="Arial Narrow" w:hAnsi="Arial Narrow" w:cs="Trebuchet MS"/>
          <w:bCs/>
          <w:color w:val="000000" w:themeColor="text1"/>
          <w:lang w:val="sr-Cyrl-ME"/>
        </w:rPr>
        <w:t>Audiotehnologija II</w:t>
      </w:r>
    </w:p>
    <w:p w14:paraId="3E4D2A9C" w14:textId="77777777" w:rsidR="00D95F22" w:rsidRPr="00D95F22" w:rsidRDefault="00D95F22" w:rsidP="005632C7">
      <w:pPr>
        <w:numPr>
          <w:ilvl w:val="0"/>
          <w:numId w:val="1"/>
        </w:numPr>
        <w:tabs>
          <w:tab w:val="left" w:pos="284"/>
        </w:tabs>
        <w:spacing w:after="0" w:line="240" w:lineRule="auto"/>
        <w:jc w:val="both"/>
        <w:rPr>
          <w:rFonts w:ascii="Arial Narrow" w:hAnsi="Arial Narrow" w:cs="Trebuchet MS"/>
          <w:bCs/>
          <w:color w:val="000000" w:themeColor="text1"/>
          <w:lang w:val="sr-Cyrl-ME"/>
        </w:rPr>
      </w:pPr>
      <w:r w:rsidRPr="00D95F22">
        <w:rPr>
          <w:rFonts w:ascii="Arial Narrow" w:hAnsi="Arial Narrow" w:cs="Trebuchet MS"/>
          <w:bCs/>
          <w:color w:val="000000" w:themeColor="text1"/>
          <w:lang w:val="sr-Cyrl-ME"/>
        </w:rPr>
        <w:t>Ozvučavanje</w:t>
      </w:r>
    </w:p>
    <w:p w14:paraId="316871F2" w14:textId="77777777" w:rsidR="00D95F22" w:rsidRPr="00D95F22" w:rsidRDefault="00D95F22" w:rsidP="005632C7">
      <w:pPr>
        <w:numPr>
          <w:ilvl w:val="0"/>
          <w:numId w:val="1"/>
        </w:numPr>
        <w:tabs>
          <w:tab w:val="left" w:pos="284"/>
        </w:tabs>
        <w:spacing w:after="0" w:line="240" w:lineRule="auto"/>
        <w:jc w:val="both"/>
        <w:rPr>
          <w:rFonts w:ascii="Arial Narrow" w:hAnsi="Arial Narrow" w:cs="Trebuchet MS"/>
          <w:bCs/>
          <w:color w:val="000000" w:themeColor="text1"/>
          <w:lang w:val="sr-Cyrl-ME"/>
        </w:rPr>
      </w:pPr>
      <w:r w:rsidRPr="00D95F22">
        <w:rPr>
          <w:rFonts w:ascii="Arial Narrow" w:hAnsi="Arial Narrow" w:cs="Trebuchet MS"/>
          <w:bCs/>
          <w:color w:val="000000" w:themeColor="text1"/>
          <w:lang w:val="sr-Cyrl-ME"/>
        </w:rPr>
        <w:t>Snimanje i obrada zvuka</w:t>
      </w:r>
    </w:p>
    <w:p w14:paraId="0EE83180" w14:textId="11516229" w:rsidR="00D95F22" w:rsidRDefault="00D95F22" w:rsidP="005632C7">
      <w:pPr>
        <w:numPr>
          <w:ilvl w:val="0"/>
          <w:numId w:val="1"/>
        </w:numPr>
        <w:tabs>
          <w:tab w:val="left" w:pos="284"/>
        </w:tabs>
        <w:spacing w:after="0" w:line="240" w:lineRule="auto"/>
        <w:jc w:val="both"/>
        <w:rPr>
          <w:rFonts w:ascii="Arial Narrow" w:hAnsi="Arial Narrow" w:cs="Trebuchet MS"/>
          <w:bCs/>
          <w:color w:val="000000" w:themeColor="text1"/>
          <w:lang w:val="sr-Cyrl-ME"/>
        </w:rPr>
      </w:pPr>
      <w:r w:rsidRPr="00D95F22">
        <w:rPr>
          <w:rFonts w:ascii="Arial Narrow" w:hAnsi="Arial Narrow" w:cs="Trebuchet MS"/>
          <w:bCs/>
          <w:color w:val="000000" w:themeColor="text1"/>
          <w:lang w:val="sr-Cyrl-ME"/>
        </w:rPr>
        <w:t>MIDI sistemi i sinteza zvuka</w:t>
      </w:r>
    </w:p>
    <w:p w14:paraId="7A2F8014" w14:textId="6525B30A" w:rsidR="004578EC" w:rsidRPr="00D95F22" w:rsidRDefault="004578EC" w:rsidP="005632C7">
      <w:pPr>
        <w:numPr>
          <w:ilvl w:val="0"/>
          <w:numId w:val="1"/>
        </w:numPr>
        <w:tabs>
          <w:tab w:val="left" w:pos="284"/>
        </w:tabs>
        <w:spacing w:after="0" w:line="240" w:lineRule="auto"/>
        <w:jc w:val="both"/>
        <w:rPr>
          <w:rFonts w:ascii="Arial Narrow" w:hAnsi="Arial Narrow" w:cs="Trebuchet MS"/>
          <w:bCs/>
          <w:color w:val="000000" w:themeColor="text1"/>
          <w:lang w:val="sr-Cyrl-ME"/>
        </w:rPr>
      </w:pPr>
      <w:r>
        <w:rPr>
          <w:rFonts w:ascii="Arial Narrow" w:hAnsi="Arial Narrow" w:cs="Trebuchet MS"/>
          <w:bCs/>
          <w:color w:val="000000" w:themeColor="text1"/>
        </w:rPr>
        <w:t>Muzička produkcija</w:t>
      </w:r>
    </w:p>
    <w:p w14:paraId="7CBFB424" w14:textId="77777777" w:rsidR="00D95F22" w:rsidRPr="00D95F22" w:rsidRDefault="00D95F22" w:rsidP="005632C7">
      <w:pPr>
        <w:numPr>
          <w:ilvl w:val="0"/>
          <w:numId w:val="1"/>
        </w:numPr>
        <w:tabs>
          <w:tab w:val="left" w:pos="284"/>
        </w:tabs>
        <w:spacing w:after="0" w:line="240" w:lineRule="auto"/>
        <w:jc w:val="both"/>
        <w:rPr>
          <w:rFonts w:ascii="Arial Narrow" w:hAnsi="Arial Narrow" w:cs="Trebuchet MS"/>
          <w:bCs/>
          <w:color w:val="000000" w:themeColor="text1"/>
          <w:lang w:val="sr-Cyrl-ME"/>
        </w:rPr>
      </w:pPr>
      <w:r w:rsidRPr="00D95F22">
        <w:rPr>
          <w:rFonts w:ascii="Arial Narrow" w:hAnsi="Arial Narrow" w:cs="Trebuchet MS"/>
          <w:bCs/>
          <w:color w:val="000000" w:themeColor="text1"/>
          <w:lang w:val="sr-Cyrl-ME"/>
        </w:rPr>
        <w:t>Dizajn zvuka I i II</w:t>
      </w:r>
    </w:p>
    <w:p w14:paraId="08915D08" w14:textId="08899A48" w:rsidR="00D95F22" w:rsidRPr="00D95F22" w:rsidRDefault="00D95F22" w:rsidP="005632C7">
      <w:pPr>
        <w:numPr>
          <w:ilvl w:val="0"/>
          <w:numId w:val="1"/>
        </w:numPr>
        <w:tabs>
          <w:tab w:val="left" w:pos="284"/>
        </w:tabs>
        <w:spacing w:after="0" w:line="240" w:lineRule="auto"/>
        <w:jc w:val="both"/>
        <w:rPr>
          <w:rFonts w:ascii="Arial Narrow" w:hAnsi="Arial Narrow" w:cs="Trebuchet MS"/>
          <w:bCs/>
          <w:color w:val="000000" w:themeColor="text1"/>
          <w:lang w:val="sr-Cyrl-ME"/>
        </w:rPr>
      </w:pPr>
      <w:r w:rsidRPr="00D95F22">
        <w:rPr>
          <w:rFonts w:ascii="Arial Narrow" w:hAnsi="Arial Narrow" w:cs="Trebuchet MS"/>
          <w:bCs/>
          <w:color w:val="000000" w:themeColor="text1"/>
        </w:rPr>
        <w:t>Engleski jezik u muzičkoj produkciji i dizajnu zvuka</w:t>
      </w:r>
    </w:p>
    <w:p w14:paraId="071E9202" w14:textId="77777777" w:rsidR="008762A8" w:rsidRPr="008762A8" w:rsidRDefault="008762A8" w:rsidP="005632C7">
      <w:pPr>
        <w:spacing w:before="240" w:after="120" w:line="240" w:lineRule="auto"/>
        <w:jc w:val="both"/>
        <w:rPr>
          <w:rFonts w:ascii="Arial Narrow" w:eastAsia="Times New Roman" w:hAnsi="Arial Narrow" w:cs="Trebuchet MS"/>
          <w:b/>
          <w:bCs/>
          <w:lang w:val="sr-Latn-CS"/>
        </w:rPr>
      </w:pPr>
      <w:r w:rsidRPr="008762A8">
        <w:rPr>
          <w:rFonts w:ascii="Arial Narrow" w:eastAsia="Times New Roman" w:hAnsi="Arial Narrow" w:cs="Trebuchet MS"/>
          <w:b/>
          <w:bCs/>
          <w:lang w:val="sr-Latn-CS"/>
        </w:rPr>
        <w:t>Napomena:</w:t>
      </w:r>
    </w:p>
    <w:p w14:paraId="3AD3FAC5" w14:textId="77777777" w:rsidR="008762A8" w:rsidRPr="008762A8" w:rsidRDefault="008762A8" w:rsidP="005632C7">
      <w:pPr>
        <w:spacing w:after="120" w:line="240" w:lineRule="auto"/>
        <w:jc w:val="both"/>
        <w:rPr>
          <w:rFonts w:ascii="Arial Narrow" w:eastAsia="Times New Roman" w:hAnsi="Arial Narrow" w:cs="Arial"/>
          <w:bCs/>
          <w:lang w:val="sl-SI"/>
        </w:rPr>
      </w:pPr>
      <w:r w:rsidRPr="008762A8">
        <w:rPr>
          <w:rFonts w:ascii="Arial Narrow" w:eastAsia="Times New Roman" w:hAnsi="Arial Narrow" w:cs="Arial"/>
          <w:bCs/>
          <w:lang w:val="sl-SI"/>
        </w:rPr>
        <w:t>U cilju usaglašavanja sadržaja, dinamike realizacije i ishoda učenja, nastavnici su obavezni da zajedno vrše planiranje vaspitno-obrazovnog rada.</w:t>
      </w:r>
    </w:p>
    <w:p w14:paraId="71481933" w14:textId="77777777" w:rsidR="008762A8" w:rsidRPr="008762A8" w:rsidRDefault="008762A8" w:rsidP="005632C7">
      <w:pPr>
        <w:spacing w:before="240" w:after="120" w:line="240" w:lineRule="auto"/>
        <w:jc w:val="both"/>
        <w:rPr>
          <w:rFonts w:ascii="Arial Narrow" w:eastAsia="Times New Roman" w:hAnsi="Arial Narrow" w:cs="Trebuchet MS"/>
          <w:b/>
          <w:bCs/>
          <w:lang w:val="sr-Latn-CS"/>
        </w:rPr>
      </w:pPr>
      <w:r w:rsidRPr="008762A8">
        <w:rPr>
          <w:rFonts w:ascii="Arial Narrow" w:eastAsia="Times New Roman" w:hAnsi="Arial Narrow" w:cs="Trebuchet MS"/>
          <w:b/>
          <w:bCs/>
          <w:lang w:val="sr-Latn-CS"/>
        </w:rPr>
        <w:t>10. Ključne</w:t>
      </w:r>
      <w:r w:rsidRPr="008762A8">
        <w:rPr>
          <w:rFonts w:ascii="Arial Narrow" w:hAnsi="Arial Narrow" w:cs="Verdana"/>
          <w:b/>
          <w:color w:val="000000"/>
        </w:rPr>
        <w:t xml:space="preserve"> </w:t>
      </w:r>
      <w:r w:rsidRPr="008762A8">
        <w:rPr>
          <w:rFonts w:ascii="Arial Narrow" w:eastAsia="Times New Roman" w:hAnsi="Arial Narrow" w:cs="Trebuchet MS"/>
          <w:b/>
          <w:bCs/>
          <w:lang w:val="sr-Latn-CS"/>
        </w:rPr>
        <w:t>kompetencije</w:t>
      </w:r>
      <w:r w:rsidRPr="008762A8">
        <w:rPr>
          <w:rFonts w:ascii="Arial Narrow" w:hAnsi="Arial Narrow" w:cs="Verdana"/>
          <w:b/>
          <w:color w:val="000000"/>
        </w:rPr>
        <w:t xml:space="preserve"> koje se razvijaju ovim modulom</w:t>
      </w:r>
    </w:p>
    <w:p w14:paraId="75FBBE39" w14:textId="2D98CD14" w:rsidR="008762A8" w:rsidRPr="008762A8" w:rsidRDefault="008762A8" w:rsidP="005632C7">
      <w:pPr>
        <w:numPr>
          <w:ilvl w:val="0"/>
          <w:numId w:val="1"/>
        </w:numPr>
        <w:tabs>
          <w:tab w:val="left" w:pos="284"/>
        </w:tabs>
        <w:spacing w:after="0" w:line="240" w:lineRule="auto"/>
        <w:ind w:left="288" w:hanging="288"/>
        <w:jc w:val="both"/>
        <w:rPr>
          <w:rFonts w:ascii="Arial Narrow" w:hAnsi="Arial Narrow"/>
          <w:lang w:val="sr-Latn-CS"/>
        </w:rPr>
      </w:pPr>
      <w:r w:rsidRPr="008762A8">
        <w:rPr>
          <w:rFonts w:ascii="Arial Narrow" w:hAnsi="Arial Narrow"/>
          <w:lang w:val="sr-Latn-CS"/>
        </w:rPr>
        <w:t>Kompetencija pismenosti (upotreba stručne terminologije u usmenom i pisanom obliku pravilnim formulisanjem pojmova i koncepata iz</w:t>
      </w:r>
      <w:r w:rsidR="00872AF2">
        <w:rPr>
          <w:rFonts w:ascii="Arial Narrow" w:hAnsi="Arial Narrow"/>
          <w:lang w:val="sr-Latn-CS"/>
        </w:rPr>
        <w:t xml:space="preserve"> oblasti audiotehnologije</w:t>
      </w:r>
      <w:r w:rsidRPr="008762A8">
        <w:rPr>
          <w:rFonts w:ascii="Arial Narrow" w:hAnsi="Arial Narrow"/>
          <w:lang w:val="sr-Latn-CS"/>
        </w:rPr>
        <w:t xml:space="preserve">, izražavanjem argumenata i kritičkog mišljenja; poštovanje pravila i preporuka prilikom prezentovanja zadate teme i dr.) </w:t>
      </w:r>
    </w:p>
    <w:p w14:paraId="55BD84EB" w14:textId="72189714" w:rsidR="008762A8" w:rsidRPr="008762A8" w:rsidRDefault="008762A8" w:rsidP="005632C7">
      <w:pPr>
        <w:numPr>
          <w:ilvl w:val="0"/>
          <w:numId w:val="1"/>
        </w:numPr>
        <w:tabs>
          <w:tab w:val="left" w:pos="284"/>
        </w:tabs>
        <w:spacing w:after="0" w:line="240" w:lineRule="auto"/>
        <w:ind w:left="288" w:hanging="288"/>
        <w:jc w:val="both"/>
        <w:rPr>
          <w:rFonts w:ascii="Arial Narrow" w:hAnsi="Arial Narrow"/>
          <w:lang w:val="sr-Latn-CS"/>
        </w:rPr>
      </w:pPr>
      <w:r w:rsidRPr="008762A8">
        <w:rPr>
          <w:rFonts w:ascii="Arial Narrow" w:hAnsi="Arial Narrow"/>
          <w:lang w:val="sr-Cyrl-BA"/>
        </w:rPr>
        <w:t xml:space="preserve">Kompetencija višejezičnosti </w:t>
      </w:r>
      <w:r w:rsidRPr="008762A8">
        <w:rPr>
          <w:rFonts w:ascii="Arial Narrow" w:hAnsi="Arial Narrow"/>
          <w:lang w:val="sr-Latn-CS"/>
        </w:rPr>
        <w:t>(razumijevanje stručne terminologij</w:t>
      </w:r>
      <w:r w:rsidR="00872AF2">
        <w:rPr>
          <w:rFonts w:ascii="Arial Narrow" w:hAnsi="Arial Narrow"/>
          <w:lang w:val="sr-Latn-CS"/>
        </w:rPr>
        <w:t>e iz oblasti audiotehnologije</w:t>
      </w:r>
      <w:r w:rsidRPr="008762A8">
        <w:rPr>
          <w:rFonts w:ascii="Arial Narrow" w:hAnsi="Arial Narrow"/>
          <w:lang w:val="sr-Latn-CS"/>
        </w:rPr>
        <w:t xml:space="preserve">, prilikom korišćenja izraza </w:t>
      </w:r>
      <w:r w:rsidRPr="008762A8">
        <w:rPr>
          <w:rFonts w:ascii="Arial Narrow" w:hAnsi="Arial Narrow"/>
          <w:color w:val="000000"/>
          <w:lang w:val="sr-Latn-CS"/>
        </w:rPr>
        <w:t>na engleskom jeziku</w:t>
      </w:r>
      <w:r w:rsidRPr="008762A8">
        <w:rPr>
          <w:rFonts w:ascii="Arial Narrow" w:hAnsi="Arial Narrow"/>
          <w:lang w:val="sr-Latn-CS"/>
        </w:rPr>
        <w:t>, istraživanja na internetu i korišćenja literature na stranom jeziku i dr.)</w:t>
      </w:r>
    </w:p>
    <w:p w14:paraId="62A12115" w14:textId="7F335427" w:rsidR="008762A8" w:rsidRPr="008762A8" w:rsidRDefault="008762A8" w:rsidP="005632C7">
      <w:pPr>
        <w:numPr>
          <w:ilvl w:val="0"/>
          <w:numId w:val="1"/>
        </w:numPr>
        <w:tabs>
          <w:tab w:val="left" w:pos="284"/>
        </w:tabs>
        <w:spacing w:after="0" w:line="240" w:lineRule="auto"/>
        <w:ind w:left="288" w:hanging="288"/>
        <w:jc w:val="both"/>
        <w:rPr>
          <w:rFonts w:ascii="Arial Narrow" w:hAnsi="Arial Narrow"/>
          <w:lang w:val="sr-Latn-CS"/>
        </w:rPr>
      </w:pPr>
      <w:r w:rsidRPr="008762A8">
        <w:rPr>
          <w:rFonts w:ascii="Arial Narrow" w:hAnsi="Arial Narrow"/>
          <w:lang w:val="sr-Cyrl-BA"/>
        </w:rPr>
        <w:t>Matematička kompetencija i kompetencija u prirodnim naukama, tehnologiji i inženjerstvu (STEM)</w:t>
      </w:r>
      <w:r w:rsidRPr="008762A8">
        <w:rPr>
          <w:rFonts w:ascii="Arial Narrow" w:hAnsi="Arial Narrow"/>
          <w:lang w:val="sr-Latn-CS"/>
        </w:rPr>
        <w:t xml:space="preserve"> (razvijanje logičkog načina razmišljanja i donošenja zaključaka prilikom analize zadatih tem</w:t>
      </w:r>
      <w:r w:rsidR="00872AF2">
        <w:rPr>
          <w:rFonts w:ascii="Arial Narrow" w:hAnsi="Arial Narrow"/>
          <w:lang w:val="sr-Latn-CS"/>
        </w:rPr>
        <w:t>a ih oblasti audiotehnologije</w:t>
      </w:r>
      <w:r w:rsidRPr="008762A8">
        <w:rPr>
          <w:rFonts w:ascii="Arial Narrow" w:hAnsi="Arial Narrow"/>
          <w:lang w:val="sr-Latn-CS"/>
        </w:rPr>
        <w:t xml:space="preserve"> i dr.)</w:t>
      </w:r>
    </w:p>
    <w:p w14:paraId="5A7F0A2E" w14:textId="6BBCA460" w:rsidR="008762A8" w:rsidRPr="008762A8" w:rsidRDefault="008762A8" w:rsidP="005632C7">
      <w:pPr>
        <w:numPr>
          <w:ilvl w:val="0"/>
          <w:numId w:val="1"/>
        </w:numPr>
        <w:tabs>
          <w:tab w:val="left" w:pos="284"/>
        </w:tabs>
        <w:spacing w:after="0" w:line="240" w:lineRule="auto"/>
        <w:ind w:left="288" w:hanging="288"/>
        <w:jc w:val="both"/>
        <w:rPr>
          <w:rFonts w:ascii="Arial Narrow" w:hAnsi="Arial Narrow"/>
          <w:lang w:val="sr-Latn-CS"/>
        </w:rPr>
      </w:pPr>
      <w:r w:rsidRPr="008762A8">
        <w:rPr>
          <w:rFonts w:ascii="Arial Narrow" w:hAnsi="Arial Narrow"/>
          <w:lang w:val="sr-Latn-CS"/>
        </w:rPr>
        <w:t>Digitalna kompetencija (korišćenje informaciono-komunikacionih tehnologija radi pretrage, prikupljanja i upotr</w:t>
      </w:r>
      <w:r w:rsidR="00357FE0">
        <w:rPr>
          <w:rFonts w:ascii="Arial Narrow" w:hAnsi="Arial Narrow"/>
          <w:lang w:val="sr-Latn-CS"/>
        </w:rPr>
        <w:t>ebe podataka</w:t>
      </w:r>
      <w:r w:rsidR="00872AF2">
        <w:rPr>
          <w:rFonts w:ascii="Arial Narrow" w:hAnsi="Arial Narrow"/>
          <w:lang w:val="sr-Latn-CS"/>
        </w:rPr>
        <w:t xml:space="preserve"> iz oblasti audiotehnologije</w:t>
      </w:r>
      <w:r w:rsidRPr="008762A8">
        <w:rPr>
          <w:rFonts w:ascii="Arial Narrow" w:hAnsi="Arial Narrow"/>
          <w:lang w:val="sr-Latn-CS"/>
        </w:rPr>
        <w:t>, prepoznavanjem relevantnih stručnih tekstova i video zapisa, upotreba softverskih alata za izradu prezentacija na zadatu temu i dr.)</w:t>
      </w:r>
    </w:p>
    <w:p w14:paraId="56B66199" w14:textId="77777777" w:rsidR="008762A8" w:rsidRPr="008762A8" w:rsidRDefault="008762A8" w:rsidP="005632C7">
      <w:pPr>
        <w:numPr>
          <w:ilvl w:val="0"/>
          <w:numId w:val="1"/>
        </w:numPr>
        <w:tabs>
          <w:tab w:val="left" w:pos="284"/>
        </w:tabs>
        <w:spacing w:after="0" w:line="240" w:lineRule="auto"/>
        <w:ind w:left="288" w:hanging="288"/>
        <w:jc w:val="both"/>
        <w:rPr>
          <w:rFonts w:ascii="Arial Narrow" w:hAnsi="Arial Narrow"/>
          <w:lang w:val="sr-Latn-CS"/>
        </w:rPr>
      </w:pPr>
      <w:r w:rsidRPr="008762A8">
        <w:rPr>
          <w:rFonts w:ascii="Arial Narrow" w:hAnsi="Arial Narrow"/>
          <w:lang w:val="sr-Cyrl-BA"/>
        </w:rPr>
        <w:t xml:space="preserve">Lična, </w:t>
      </w:r>
      <w:r w:rsidRPr="008762A8">
        <w:rPr>
          <w:rFonts w:ascii="Arial Narrow" w:hAnsi="Arial Narrow"/>
        </w:rPr>
        <w:t>socijalna</w:t>
      </w:r>
      <w:r w:rsidRPr="008762A8">
        <w:rPr>
          <w:rFonts w:ascii="Arial Narrow" w:hAnsi="Arial Narrow"/>
          <w:lang w:val="sr-Cyrl-BA"/>
        </w:rPr>
        <w:t xml:space="preserve"> i kompetencija učiti kako učiti</w:t>
      </w:r>
      <w:r w:rsidRPr="008762A8">
        <w:rPr>
          <w:rFonts w:ascii="Arial Narrow" w:hAnsi="Arial Narrow"/>
        </w:rPr>
        <w:t xml:space="preserve"> </w:t>
      </w:r>
      <w:r w:rsidRPr="008762A8">
        <w:rPr>
          <w:rFonts w:ascii="Arial Narrow" w:hAnsi="Arial Narrow"/>
          <w:lang w:val="sr-Latn-CS"/>
        </w:rPr>
        <w:t>(</w:t>
      </w:r>
      <w:r w:rsidRPr="008762A8">
        <w:rPr>
          <w:rFonts w:ascii="Arial Narrow" w:hAnsi="Arial Narrow"/>
          <w:lang w:val="sr-Latn-BA"/>
        </w:rPr>
        <w:t>razvijanje tehnika samostalnog učenja, kao i učenja u timu kroz vršnjačku edukaciju i diskusiju, prezentacija i seminarskih radova na zadatu temu; razvijanje tehnika istraživanja, sistematizovanja i vrednovanja informacija u cilju nadogradnje prethodno stečenih znanja, kao i otkrivanja novih; razvijanje sposobnosti učenja na sopstvenim greškama kroz samoprocjenu i samoevaluaciju; razvijanje svijesti o značaju vođenja zdravog života i dr.</w:t>
      </w:r>
      <w:r w:rsidRPr="008762A8">
        <w:rPr>
          <w:rFonts w:ascii="Arial Narrow" w:hAnsi="Arial Narrow"/>
          <w:lang w:val="sr-Latn-CS"/>
        </w:rPr>
        <w:t xml:space="preserve">) </w:t>
      </w:r>
    </w:p>
    <w:p w14:paraId="2DCB1116" w14:textId="77777777" w:rsidR="008762A8" w:rsidRPr="008762A8" w:rsidRDefault="008762A8" w:rsidP="005632C7">
      <w:pPr>
        <w:numPr>
          <w:ilvl w:val="0"/>
          <w:numId w:val="1"/>
        </w:numPr>
        <w:tabs>
          <w:tab w:val="left" w:pos="284"/>
        </w:tabs>
        <w:spacing w:after="0" w:line="240" w:lineRule="auto"/>
        <w:ind w:left="288" w:hanging="288"/>
        <w:jc w:val="both"/>
        <w:rPr>
          <w:rFonts w:ascii="Arial Narrow" w:hAnsi="Arial Narrow"/>
          <w:lang w:val="sr-Latn-CS"/>
        </w:rPr>
      </w:pPr>
      <w:r w:rsidRPr="008762A8">
        <w:rPr>
          <w:rFonts w:ascii="Arial Narrow" w:hAnsi="Arial Narrow"/>
          <w:lang w:val="sr-Latn-CS"/>
        </w:rPr>
        <w:t xml:space="preserve">Građanska kompetencija </w:t>
      </w:r>
      <w:r w:rsidRPr="008762A8">
        <w:rPr>
          <w:rFonts w:ascii="Arial Narrow" w:hAnsi="Arial Narrow"/>
          <w:lang w:val="hr-HR"/>
        </w:rPr>
        <w:t xml:space="preserve">(angažovanje u zajedničkom ili javnom interesu kroz različite društveno odgovorne aktivnosti; poštovanje prava, jednakosti, slobode izražavanja i mišljenja kroz debate, diskusije i podjelu na </w:t>
      </w:r>
      <w:r w:rsidRPr="008762A8">
        <w:rPr>
          <w:rFonts w:ascii="Arial Narrow" w:hAnsi="Arial Narrow"/>
          <w:lang w:val="hr-HR"/>
        </w:rPr>
        <w:lastRenderedPageBreak/>
        <w:t>grupe; razvijanje svijesti o značaju savremenih događaja, kao i njihovu povezanost sa istorijskim; razvijanje svijesti o odgovornog ponašanja prema prirodi i životnoj sredini pravilnim odlaganjem otpada nakon realizovanih zadataka i dr.)</w:t>
      </w:r>
    </w:p>
    <w:p w14:paraId="625B3F0C" w14:textId="77777777" w:rsidR="008762A8" w:rsidRPr="008762A8" w:rsidRDefault="008762A8" w:rsidP="005632C7">
      <w:pPr>
        <w:numPr>
          <w:ilvl w:val="0"/>
          <w:numId w:val="1"/>
        </w:numPr>
        <w:tabs>
          <w:tab w:val="left" w:pos="284"/>
        </w:tabs>
        <w:spacing w:after="0" w:line="240" w:lineRule="auto"/>
        <w:ind w:left="288" w:hanging="288"/>
        <w:jc w:val="both"/>
        <w:rPr>
          <w:rFonts w:ascii="Arial Narrow" w:hAnsi="Arial Narrow"/>
          <w:lang w:val="sr-Latn-CS"/>
        </w:rPr>
      </w:pPr>
      <w:r w:rsidRPr="008762A8">
        <w:rPr>
          <w:rFonts w:ascii="Arial Narrow" w:hAnsi="Arial Narrow"/>
          <w:lang w:val="sr-Cyrl-BA"/>
        </w:rPr>
        <w:t>Preduzetnička kompetencija</w:t>
      </w:r>
      <w:r w:rsidRPr="008762A8">
        <w:rPr>
          <w:rFonts w:ascii="Arial Narrow" w:hAnsi="Arial Narrow"/>
          <w:lang w:val="sr-Latn-CS"/>
        </w:rPr>
        <w:t xml:space="preserve"> </w:t>
      </w:r>
      <w:r w:rsidRPr="008762A8">
        <w:rPr>
          <w:rFonts w:ascii="Arial Narrow" w:hAnsi="Arial Narrow"/>
          <w:lang w:val="sr-Cyrl-RS"/>
        </w:rPr>
        <w:t>(razvijanje sposobnosti davanja inicijative, procjene i pravilnog određivanja prioriteta prilikom rješavanja problema, razvijanje kreativnosti, kao i vještina planiranja i upravljanja vremenom, samostalno ili u timu</w:t>
      </w:r>
      <w:r w:rsidRPr="008762A8">
        <w:rPr>
          <w:rFonts w:ascii="Arial Narrow" w:hAnsi="Arial Narrow"/>
        </w:rPr>
        <w:t>, planiranje i organizacija resursa i materijala za izvođenje zadataka</w:t>
      </w:r>
      <w:r w:rsidRPr="008762A8">
        <w:rPr>
          <w:rFonts w:ascii="Arial Narrow" w:hAnsi="Arial Narrow"/>
          <w:lang w:val="sr-Cyrl-RS"/>
        </w:rPr>
        <w:t xml:space="preserve"> i dr.)</w:t>
      </w:r>
    </w:p>
    <w:p w14:paraId="2CD90294" w14:textId="53EF4F8B" w:rsidR="00A538B2" w:rsidRDefault="008762A8" w:rsidP="005632C7">
      <w:pPr>
        <w:numPr>
          <w:ilvl w:val="0"/>
          <w:numId w:val="1"/>
        </w:numPr>
        <w:tabs>
          <w:tab w:val="left" w:pos="284"/>
        </w:tabs>
        <w:spacing w:after="0" w:line="240" w:lineRule="auto"/>
        <w:ind w:left="288" w:hanging="288"/>
        <w:jc w:val="both"/>
        <w:rPr>
          <w:rFonts w:ascii="Arial Narrow" w:hAnsi="Arial Narrow"/>
          <w:lang w:val="sr-Latn-CS"/>
        </w:rPr>
      </w:pPr>
      <w:r w:rsidRPr="008762A8">
        <w:rPr>
          <w:rFonts w:ascii="Arial Narrow" w:hAnsi="Arial Narrow"/>
          <w:lang w:val="sr-Cyrl-BA"/>
        </w:rPr>
        <w:t>Kompetencija kulturolo</w:t>
      </w:r>
      <w:r w:rsidRPr="008762A8">
        <w:rPr>
          <w:rFonts w:ascii="Arial Narrow" w:hAnsi="Arial Narrow"/>
        </w:rPr>
        <w:t>ške</w:t>
      </w:r>
      <w:r w:rsidRPr="008762A8">
        <w:rPr>
          <w:rFonts w:ascii="Arial Narrow" w:hAnsi="Arial Narrow"/>
          <w:lang w:val="sr-Cyrl-BA"/>
        </w:rPr>
        <w:t xml:space="preserve"> svijesti i izražavanja</w:t>
      </w:r>
      <w:r w:rsidRPr="008762A8">
        <w:rPr>
          <w:rFonts w:ascii="Arial Narrow" w:hAnsi="Arial Narrow"/>
          <w:lang w:val="sr-Latn-CS"/>
        </w:rPr>
        <w:t xml:space="preserve"> </w:t>
      </w:r>
      <w:r w:rsidRPr="008762A8">
        <w:rPr>
          <w:rFonts w:ascii="Arial Narrow" w:hAnsi="Arial Narrow"/>
          <w:lang w:val="sr-Cyrl-RS"/>
        </w:rPr>
        <w:t>(</w:t>
      </w:r>
      <w:r w:rsidRPr="008762A8">
        <w:rPr>
          <w:rFonts w:ascii="Arial Narrow" w:hAnsi="Arial Narrow"/>
          <w:lang w:val="sr-Latn-CS"/>
        </w:rPr>
        <w:t>razvijanje svijesti o značaju poznavanja i poštovanja lokalnih, nacionalnih, regionalnih, evropskih i globalnih kultura kroz povezivanje sa primjerima iz oblasti audio</w:t>
      </w:r>
      <w:r w:rsidR="00872AF2">
        <w:rPr>
          <w:rFonts w:ascii="Arial Narrow" w:hAnsi="Arial Narrow"/>
          <w:lang w:val="sr-Latn-CS"/>
        </w:rPr>
        <w:t>tehnologije</w:t>
      </w:r>
      <w:r w:rsidRPr="008762A8">
        <w:rPr>
          <w:rFonts w:ascii="Arial Narrow" w:hAnsi="Arial Narrow"/>
          <w:lang w:val="sr-Latn-CS"/>
        </w:rPr>
        <w:t>; predstavljanje ideja putem različitih kulturoloških formi kao što su pisani, štampani ili digitalni tekst, dizajn i dr.)</w:t>
      </w:r>
    </w:p>
    <w:p w14:paraId="63D83CF3" w14:textId="3D710DF9" w:rsidR="00294BE1" w:rsidRDefault="00294BE1" w:rsidP="005632C7">
      <w:pPr>
        <w:tabs>
          <w:tab w:val="left" w:pos="284"/>
        </w:tabs>
        <w:spacing w:after="0" w:line="240" w:lineRule="auto"/>
        <w:jc w:val="both"/>
        <w:rPr>
          <w:rFonts w:ascii="Arial Narrow" w:hAnsi="Arial Narrow"/>
          <w:lang w:val="sr-Latn-CS"/>
        </w:rPr>
      </w:pPr>
    </w:p>
    <w:p w14:paraId="3531EA6A" w14:textId="72F014DF" w:rsidR="00294BE1" w:rsidRDefault="00294BE1" w:rsidP="005632C7">
      <w:pPr>
        <w:tabs>
          <w:tab w:val="left" w:pos="284"/>
        </w:tabs>
        <w:spacing w:after="0" w:line="240" w:lineRule="auto"/>
        <w:jc w:val="both"/>
        <w:rPr>
          <w:rFonts w:ascii="Arial Narrow" w:hAnsi="Arial Narrow"/>
          <w:lang w:val="sr-Latn-CS"/>
        </w:rPr>
      </w:pPr>
    </w:p>
    <w:p w14:paraId="7F5DA086" w14:textId="5F03187C" w:rsidR="00294BE1" w:rsidRDefault="00294BE1" w:rsidP="005632C7">
      <w:pPr>
        <w:tabs>
          <w:tab w:val="left" w:pos="284"/>
        </w:tabs>
        <w:spacing w:after="0" w:line="240" w:lineRule="auto"/>
        <w:jc w:val="both"/>
        <w:rPr>
          <w:rFonts w:ascii="Arial Narrow" w:hAnsi="Arial Narrow"/>
          <w:lang w:val="sr-Latn-CS"/>
        </w:rPr>
      </w:pPr>
    </w:p>
    <w:p w14:paraId="14CF45AF" w14:textId="493D60E9" w:rsidR="00294BE1" w:rsidRDefault="00294BE1" w:rsidP="005632C7">
      <w:pPr>
        <w:tabs>
          <w:tab w:val="left" w:pos="284"/>
        </w:tabs>
        <w:spacing w:after="0" w:line="240" w:lineRule="auto"/>
        <w:jc w:val="both"/>
        <w:rPr>
          <w:rFonts w:ascii="Arial Narrow" w:hAnsi="Arial Narrow"/>
          <w:lang w:val="sr-Latn-CS"/>
        </w:rPr>
      </w:pPr>
    </w:p>
    <w:p w14:paraId="52BB9C8A" w14:textId="7DCD4108" w:rsidR="00294BE1" w:rsidRDefault="00294BE1" w:rsidP="005632C7">
      <w:pPr>
        <w:tabs>
          <w:tab w:val="left" w:pos="284"/>
        </w:tabs>
        <w:spacing w:after="0" w:line="240" w:lineRule="auto"/>
        <w:jc w:val="both"/>
        <w:rPr>
          <w:rFonts w:ascii="Arial Narrow" w:hAnsi="Arial Narrow"/>
          <w:lang w:val="sr-Latn-CS"/>
        </w:rPr>
      </w:pPr>
    </w:p>
    <w:p w14:paraId="4644D863" w14:textId="479F47A7" w:rsidR="00294BE1" w:rsidRDefault="00294BE1" w:rsidP="005632C7">
      <w:pPr>
        <w:tabs>
          <w:tab w:val="left" w:pos="284"/>
        </w:tabs>
        <w:spacing w:after="0" w:line="240" w:lineRule="auto"/>
        <w:jc w:val="both"/>
        <w:rPr>
          <w:rFonts w:ascii="Arial Narrow" w:hAnsi="Arial Narrow"/>
          <w:lang w:val="sr-Latn-CS"/>
        </w:rPr>
      </w:pPr>
    </w:p>
    <w:p w14:paraId="448CB70C" w14:textId="2047DB87" w:rsidR="00294BE1" w:rsidRDefault="00294BE1" w:rsidP="005632C7">
      <w:pPr>
        <w:tabs>
          <w:tab w:val="left" w:pos="284"/>
        </w:tabs>
        <w:spacing w:after="0" w:line="240" w:lineRule="auto"/>
        <w:jc w:val="both"/>
        <w:rPr>
          <w:rFonts w:ascii="Arial Narrow" w:hAnsi="Arial Narrow"/>
          <w:lang w:val="sr-Latn-CS"/>
        </w:rPr>
      </w:pPr>
    </w:p>
    <w:p w14:paraId="7FBD8A7A" w14:textId="5FB5A2EB" w:rsidR="00294BE1" w:rsidRDefault="00294BE1" w:rsidP="005632C7">
      <w:pPr>
        <w:tabs>
          <w:tab w:val="left" w:pos="284"/>
        </w:tabs>
        <w:spacing w:after="0" w:line="240" w:lineRule="auto"/>
        <w:jc w:val="both"/>
        <w:rPr>
          <w:rFonts w:ascii="Arial Narrow" w:hAnsi="Arial Narrow"/>
          <w:lang w:val="sr-Latn-CS"/>
        </w:rPr>
      </w:pPr>
    </w:p>
    <w:p w14:paraId="5637F83F" w14:textId="032A8318" w:rsidR="00294BE1" w:rsidRDefault="00294BE1" w:rsidP="005632C7">
      <w:pPr>
        <w:tabs>
          <w:tab w:val="left" w:pos="284"/>
        </w:tabs>
        <w:spacing w:after="0" w:line="240" w:lineRule="auto"/>
        <w:jc w:val="both"/>
        <w:rPr>
          <w:rFonts w:ascii="Arial Narrow" w:hAnsi="Arial Narrow"/>
          <w:lang w:val="sr-Latn-CS"/>
        </w:rPr>
      </w:pPr>
    </w:p>
    <w:p w14:paraId="10F3D9D5" w14:textId="4EA9E2C4" w:rsidR="00294BE1" w:rsidRDefault="00294BE1" w:rsidP="005632C7">
      <w:pPr>
        <w:tabs>
          <w:tab w:val="left" w:pos="284"/>
        </w:tabs>
        <w:spacing w:after="0" w:line="240" w:lineRule="auto"/>
        <w:jc w:val="both"/>
        <w:rPr>
          <w:rFonts w:ascii="Arial Narrow" w:hAnsi="Arial Narrow"/>
          <w:lang w:val="sr-Latn-CS"/>
        </w:rPr>
      </w:pPr>
    </w:p>
    <w:p w14:paraId="666D5477" w14:textId="34BF0BA1" w:rsidR="00294BE1" w:rsidRDefault="00294BE1" w:rsidP="005632C7">
      <w:pPr>
        <w:tabs>
          <w:tab w:val="left" w:pos="284"/>
        </w:tabs>
        <w:spacing w:after="0" w:line="240" w:lineRule="auto"/>
        <w:jc w:val="both"/>
        <w:rPr>
          <w:rFonts w:ascii="Arial Narrow" w:hAnsi="Arial Narrow"/>
          <w:lang w:val="sr-Latn-CS"/>
        </w:rPr>
      </w:pPr>
    </w:p>
    <w:p w14:paraId="202DF4E9" w14:textId="568ED2A4" w:rsidR="00294BE1" w:rsidRDefault="00294BE1" w:rsidP="005632C7">
      <w:pPr>
        <w:tabs>
          <w:tab w:val="left" w:pos="284"/>
        </w:tabs>
        <w:spacing w:after="0" w:line="240" w:lineRule="auto"/>
        <w:jc w:val="both"/>
        <w:rPr>
          <w:rFonts w:ascii="Arial Narrow" w:hAnsi="Arial Narrow"/>
          <w:lang w:val="sr-Latn-CS"/>
        </w:rPr>
      </w:pPr>
    </w:p>
    <w:p w14:paraId="4033C6ED" w14:textId="23A9177E" w:rsidR="00294BE1" w:rsidRDefault="00294BE1" w:rsidP="005632C7">
      <w:pPr>
        <w:tabs>
          <w:tab w:val="left" w:pos="284"/>
        </w:tabs>
        <w:spacing w:after="0" w:line="240" w:lineRule="auto"/>
        <w:jc w:val="both"/>
        <w:rPr>
          <w:rFonts w:ascii="Arial Narrow" w:hAnsi="Arial Narrow"/>
          <w:lang w:val="sr-Latn-CS"/>
        </w:rPr>
      </w:pPr>
    </w:p>
    <w:p w14:paraId="28F701DC" w14:textId="55881DC4" w:rsidR="00294BE1" w:rsidRDefault="00294BE1" w:rsidP="005632C7">
      <w:pPr>
        <w:tabs>
          <w:tab w:val="left" w:pos="284"/>
        </w:tabs>
        <w:spacing w:after="0" w:line="240" w:lineRule="auto"/>
        <w:jc w:val="both"/>
        <w:rPr>
          <w:rFonts w:ascii="Arial Narrow" w:hAnsi="Arial Narrow"/>
          <w:lang w:val="sr-Latn-CS"/>
        </w:rPr>
      </w:pPr>
    </w:p>
    <w:p w14:paraId="61EAB899" w14:textId="1922CAE4" w:rsidR="00294BE1" w:rsidRDefault="00294BE1" w:rsidP="005632C7">
      <w:pPr>
        <w:tabs>
          <w:tab w:val="left" w:pos="284"/>
        </w:tabs>
        <w:spacing w:after="0" w:line="240" w:lineRule="auto"/>
        <w:jc w:val="both"/>
        <w:rPr>
          <w:rFonts w:ascii="Arial Narrow" w:hAnsi="Arial Narrow"/>
          <w:lang w:val="sr-Latn-CS"/>
        </w:rPr>
      </w:pPr>
    </w:p>
    <w:p w14:paraId="66CE4B17" w14:textId="3ACB349F" w:rsidR="00294BE1" w:rsidRDefault="00294BE1" w:rsidP="005632C7">
      <w:pPr>
        <w:tabs>
          <w:tab w:val="left" w:pos="284"/>
        </w:tabs>
        <w:spacing w:after="0" w:line="240" w:lineRule="auto"/>
        <w:jc w:val="both"/>
        <w:rPr>
          <w:rFonts w:ascii="Arial Narrow" w:hAnsi="Arial Narrow"/>
          <w:lang w:val="sr-Latn-CS"/>
        </w:rPr>
      </w:pPr>
    </w:p>
    <w:p w14:paraId="20AE9892" w14:textId="19FC771E" w:rsidR="00294BE1" w:rsidRDefault="00294BE1" w:rsidP="005632C7">
      <w:pPr>
        <w:tabs>
          <w:tab w:val="left" w:pos="284"/>
        </w:tabs>
        <w:spacing w:after="0" w:line="240" w:lineRule="auto"/>
        <w:jc w:val="both"/>
        <w:rPr>
          <w:rFonts w:ascii="Arial Narrow" w:hAnsi="Arial Narrow"/>
          <w:lang w:val="sr-Latn-CS"/>
        </w:rPr>
      </w:pPr>
    </w:p>
    <w:p w14:paraId="057278D8" w14:textId="7A07B98D" w:rsidR="00294BE1" w:rsidRDefault="00294BE1" w:rsidP="005632C7">
      <w:pPr>
        <w:tabs>
          <w:tab w:val="left" w:pos="284"/>
        </w:tabs>
        <w:spacing w:after="0" w:line="240" w:lineRule="auto"/>
        <w:jc w:val="both"/>
        <w:rPr>
          <w:rFonts w:ascii="Arial Narrow" w:hAnsi="Arial Narrow"/>
          <w:lang w:val="sr-Latn-CS"/>
        </w:rPr>
      </w:pPr>
    </w:p>
    <w:p w14:paraId="15665647" w14:textId="320BE79F" w:rsidR="00294BE1" w:rsidRDefault="00294BE1" w:rsidP="005632C7">
      <w:pPr>
        <w:tabs>
          <w:tab w:val="left" w:pos="284"/>
        </w:tabs>
        <w:spacing w:after="0" w:line="240" w:lineRule="auto"/>
        <w:jc w:val="both"/>
        <w:rPr>
          <w:rFonts w:ascii="Arial Narrow" w:hAnsi="Arial Narrow"/>
          <w:lang w:val="sr-Latn-CS"/>
        </w:rPr>
      </w:pPr>
    </w:p>
    <w:p w14:paraId="0DC189EB" w14:textId="37EE92DA" w:rsidR="00294BE1" w:rsidRDefault="00294BE1" w:rsidP="005632C7">
      <w:pPr>
        <w:tabs>
          <w:tab w:val="left" w:pos="284"/>
        </w:tabs>
        <w:spacing w:after="0" w:line="240" w:lineRule="auto"/>
        <w:jc w:val="both"/>
        <w:rPr>
          <w:rFonts w:ascii="Arial Narrow" w:hAnsi="Arial Narrow"/>
          <w:lang w:val="sr-Latn-CS"/>
        </w:rPr>
      </w:pPr>
    </w:p>
    <w:p w14:paraId="568490AF" w14:textId="51739F2D" w:rsidR="00294BE1" w:rsidRDefault="00294BE1" w:rsidP="005632C7">
      <w:pPr>
        <w:tabs>
          <w:tab w:val="left" w:pos="284"/>
        </w:tabs>
        <w:spacing w:after="0" w:line="240" w:lineRule="auto"/>
        <w:jc w:val="both"/>
        <w:rPr>
          <w:rFonts w:ascii="Arial Narrow" w:hAnsi="Arial Narrow"/>
          <w:lang w:val="sr-Latn-CS"/>
        </w:rPr>
      </w:pPr>
    </w:p>
    <w:p w14:paraId="5BAE6EE4" w14:textId="127EFEFE" w:rsidR="00294BE1" w:rsidRDefault="00294BE1" w:rsidP="005632C7">
      <w:pPr>
        <w:tabs>
          <w:tab w:val="left" w:pos="284"/>
        </w:tabs>
        <w:spacing w:after="0" w:line="240" w:lineRule="auto"/>
        <w:jc w:val="both"/>
        <w:rPr>
          <w:rFonts w:ascii="Arial Narrow" w:hAnsi="Arial Narrow"/>
          <w:lang w:val="sr-Latn-CS"/>
        </w:rPr>
      </w:pPr>
    </w:p>
    <w:p w14:paraId="2D091C55" w14:textId="3051DB5F" w:rsidR="00294BE1" w:rsidRDefault="00294BE1" w:rsidP="005632C7">
      <w:pPr>
        <w:tabs>
          <w:tab w:val="left" w:pos="284"/>
        </w:tabs>
        <w:spacing w:after="0" w:line="240" w:lineRule="auto"/>
        <w:jc w:val="both"/>
        <w:rPr>
          <w:rFonts w:ascii="Arial Narrow" w:hAnsi="Arial Narrow"/>
          <w:lang w:val="sr-Latn-CS"/>
        </w:rPr>
      </w:pPr>
    </w:p>
    <w:p w14:paraId="4F599F48" w14:textId="5D5BCD04" w:rsidR="00294BE1" w:rsidRDefault="00294BE1" w:rsidP="005632C7">
      <w:pPr>
        <w:tabs>
          <w:tab w:val="left" w:pos="284"/>
        </w:tabs>
        <w:spacing w:after="0" w:line="240" w:lineRule="auto"/>
        <w:jc w:val="both"/>
        <w:rPr>
          <w:rFonts w:ascii="Arial Narrow" w:hAnsi="Arial Narrow"/>
          <w:lang w:val="sr-Latn-CS"/>
        </w:rPr>
      </w:pPr>
    </w:p>
    <w:p w14:paraId="25D4FC7B" w14:textId="2DB05344" w:rsidR="00294BE1" w:rsidRDefault="00294BE1" w:rsidP="005632C7">
      <w:pPr>
        <w:tabs>
          <w:tab w:val="left" w:pos="284"/>
        </w:tabs>
        <w:spacing w:after="0" w:line="240" w:lineRule="auto"/>
        <w:jc w:val="both"/>
        <w:rPr>
          <w:rFonts w:ascii="Arial Narrow" w:hAnsi="Arial Narrow"/>
          <w:lang w:val="sr-Latn-CS"/>
        </w:rPr>
      </w:pPr>
    </w:p>
    <w:p w14:paraId="60771897" w14:textId="711D3369" w:rsidR="00294BE1" w:rsidRDefault="00294BE1" w:rsidP="005632C7">
      <w:pPr>
        <w:tabs>
          <w:tab w:val="left" w:pos="284"/>
        </w:tabs>
        <w:spacing w:after="0" w:line="240" w:lineRule="auto"/>
        <w:jc w:val="both"/>
        <w:rPr>
          <w:rFonts w:ascii="Arial Narrow" w:hAnsi="Arial Narrow"/>
          <w:lang w:val="sr-Latn-CS"/>
        </w:rPr>
      </w:pPr>
    </w:p>
    <w:p w14:paraId="084A4A2B" w14:textId="050C2306" w:rsidR="00294BE1" w:rsidRDefault="00294BE1" w:rsidP="005632C7">
      <w:pPr>
        <w:tabs>
          <w:tab w:val="left" w:pos="284"/>
        </w:tabs>
        <w:spacing w:after="0" w:line="240" w:lineRule="auto"/>
        <w:jc w:val="both"/>
        <w:rPr>
          <w:rFonts w:ascii="Arial Narrow" w:hAnsi="Arial Narrow"/>
          <w:lang w:val="sr-Latn-CS"/>
        </w:rPr>
      </w:pPr>
    </w:p>
    <w:p w14:paraId="3DA840D9" w14:textId="44F8CB26" w:rsidR="00294BE1" w:rsidRDefault="00294BE1" w:rsidP="005632C7">
      <w:pPr>
        <w:tabs>
          <w:tab w:val="left" w:pos="284"/>
        </w:tabs>
        <w:spacing w:after="0" w:line="240" w:lineRule="auto"/>
        <w:jc w:val="both"/>
        <w:rPr>
          <w:rFonts w:ascii="Arial Narrow" w:hAnsi="Arial Narrow"/>
          <w:lang w:val="sr-Latn-CS"/>
        </w:rPr>
      </w:pPr>
    </w:p>
    <w:p w14:paraId="17965C8E" w14:textId="56DDA504" w:rsidR="00294BE1" w:rsidRDefault="00294BE1" w:rsidP="005632C7">
      <w:pPr>
        <w:tabs>
          <w:tab w:val="left" w:pos="284"/>
        </w:tabs>
        <w:spacing w:after="0" w:line="240" w:lineRule="auto"/>
        <w:jc w:val="both"/>
        <w:rPr>
          <w:rFonts w:ascii="Arial Narrow" w:hAnsi="Arial Narrow"/>
          <w:lang w:val="sr-Latn-CS"/>
        </w:rPr>
      </w:pPr>
    </w:p>
    <w:p w14:paraId="10105FBA" w14:textId="4ADD7DC3" w:rsidR="00294BE1" w:rsidRDefault="00294BE1" w:rsidP="005632C7">
      <w:pPr>
        <w:tabs>
          <w:tab w:val="left" w:pos="284"/>
        </w:tabs>
        <w:spacing w:after="0" w:line="240" w:lineRule="auto"/>
        <w:jc w:val="both"/>
        <w:rPr>
          <w:rFonts w:ascii="Arial Narrow" w:hAnsi="Arial Narrow"/>
          <w:lang w:val="sr-Latn-CS"/>
        </w:rPr>
      </w:pPr>
    </w:p>
    <w:p w14:paraId="2E2E912F" w14:textId="485868F6" w:rsidR="00294BE1" w:rsidRDefault="00294BE1" w:rsidP="005632C7">
      <w:pPr>
        <w:tabs>
          <w:tab w:val="left" w:pos="284"/>
        </w:tabs>
        <w:spacing w:after="0" w:line="240" w:lineRule="auto"/>
        <w:jc w:val="both"/>
        <w:rPr>
          <w:rFonts w:ascii="Arial Narrow" w:hAnsi="Arial Narrow"/>
          <w:lang w:val="sr-Latn-CS"/>
        </w:rPr>
      </w:pPr>
    </w:p>
    <w:p w14:paraId="02BF82F5" w14:textId="636D467A" w:rsidR="00294BE1" w:rsidRDefault="00294BE1" w:rsidP="005632C7">
      <w:pPr>
        <w:tabs>
          <w:tab w:val="left" w:pos="284"/>
        </w:tabs>
        <w:spacing w:after="0" w:line="240" w:lineRule="auto"/>
        <w:jc w:val="both"/>
        <w:rPr>
          <w:rFonts w:ascii="Arial Narrow" w:hAnsi="Arial Narrow"/>
          <w:lang w:val="sr-Latn-CS"/>
        </w:rPr>
      </w:pPr>
    </w:p>
    <w:p w14:paraId="7235A835" w14:textId="1F34BC22" w:rsidR="00294BE1" w:rsidRDefault="00294BE1" w:rsidP="005632C7">
      <w:pPr>
        <w:tabs>
          <w:tab w:val="left" w:pos="284"/>
        </w:tabs>
        <w:spacing w:after="0" w:line="240" w:lineRule="auto"/>
        <w:jc w:val="both"/>
        <w:rPr>
          <w:rFonts w:ascii="Arial Narrow" w:hAnsi="Arial Narrow"/>
          <w:lang w:val="sr-Latn-CS"/>
        </w:rPr>
      </w:pPr>
    </w:p>
    <w:p w14:paraId="45223533" w14:textId="475DC18B" w:rsidR="00294BE1" w:rsidRDefault="00294BE1" w:rsidP="005632C7">
      <w:pPr>
        <w:tabs>
          <w:tab w:val="left" w:pos="284"/>
        </w:tabs>
        <w:spacing w:after="0" w:line="240" w:lineRule="auto"/>
        <w:jc w:val="both"/>
        <w:rPr>
          <w:rFonts w:ascii="Arial Narrow" w:hAnsi="Arial Narrow"/>
          <w:lang w:val="sr-Latn-CS"/>
        </w:rPr>
      </w:pPr>
    </w:p>
    <w:p w14:paraId="72D6D1B4" w14:textId="636C972B" w:rsidR="00294BE1" w:rsidRDefault="00294BE1" w:rsidP="005632C7">
      <w:pPr>
        <w:tabs>
          <w:tab w:val="left" w:pos="284"/>
        </w:tabs>
        <w:spacing w:after="0" w:line="240" w:lineRule="auto"/>
        <w:jc w:val="both"/>
        <w:rPr>
          <w:rFonts w:ascii="Arial Narrow" w:hAnsi="Arial Narrow"/>
          <w:lang w:val="sr-Latn-CS"/>
        </w:rPr>
      </w:pPr>
    </w:p>
    <w:p w14:paraId="57F02CC1" w14:textId="4FD3328E" w:rsidR="00294BE1" w:rsidRDefault="00294BE1" w:rsidP="005632C7">
      <w:pPr>
        <w:tabs>
          <w:tab w:val="left" w:pos="284"/>
        </w:tabs>
        <w:spacing w:after="0" w:line="240" w:lineRule="auto"/>
        <w:jc w:val="both"/>
        <w:rPr>
          <w:rFonts w:ascii="Arial Narrow" w:hAnsi="Arial Narrow"/>
          <w:lang w:val="sr-Latn-CS"/>
        </w:rPr>
      </w:pPr>
    </w:p>
    <w:p w14:paraId="74475922" w14:textId="7E0752A1" w:rsidR="00294BE1" w:rsidRDefault="00294BE1" w:rsidP="005632C7">
      <w:pPr>
        <w:tabs>
          <w:tab w:val="left" w:pos="284"/>
        </w:tabs>
        <w:spacing w:after="0" w:line="240" w:lineRule="auto"/>
        <w:jc w:val="both"/>
        <w:rPr>
          <w:rFonts w:ascii="Arial Narrow" w:hAnsi="Arial Narrow"/>
          <w:lang w:val="sr-Latn-CS"/>
        </w:rPr>
      </w:pPr>
    </w:p>
    <w:p w14:paraId="79F9E91D" w14:textId="678CB8C5" w:rsidR="00294BE1" w:rsidRDefault="00294BE1" w:rsidP="005632C7">
      <w:pPr>
        <w:tabs>
          <w:tab w:val="left" w:pos="284"/>
        </w:tabs>
        <w:spacing w:after="0" w:line="240" w:lineRule="auto"/>
        <w:jc w:val="both"/>
        <w:rPr>
          <w:rFonts w:ascii="Arial Narrow" w:hAnsi="Arial Narrow"/>
          <w:lang w:val="sr-Latn-CS"/>
        </w:rPr>
      </w:pPr>
    </w:p>
    <w:p w14:paraId="1C995D79" w14:textId="49B5F5E0" w:rsidR="00294BE1" w:rsidRDefault="00294BE1" w:rsidP="005632C7">
      <w:pPr>
        <w:tabs>
          <w:tab w:val="left" w:pos="284"/>
        </w:tabs>
        <w:spacing w:after="0" w:line="240" w:lineRule="auto"/>
        <w:jc w:val="both"/>
        <w:rPr>
          <w:rFonts w:ascii="Arial Narrow" w:hAnsi="Arial Narrow"/>
          <w:lang w:val="sr-Latn-CS"/>
        </w:rPr>
      </w:pPr>
    </w:p>
    <w:p w14:paraId="64A65E20" w14:textId="2B426A8E" w:rsidR="00294BE1" w:rsidRDefault="00294BE1" w:rsidP="005632C7">
      <w:pPr>
        <w:tabs>
          <w:tab w:val="left" w:pos="284"/>
        </w:tabs>
        <w:spacing w:after="0" w:line="240" w:lineRule="auto"/>
        <w:jc w:val="both"/>
        <w:rPr>
          <w:rFonts w:ascii="Arial Narrow" w:hAnsi="Arial Narrow"/>
          <w:lang w:val="sr-Latn-CS"/>
        </w:rPr>
      </w:pPr>
    </w:p>
    <w:p w14:paraId="2DFE9F3B" w14:textId="5CD4AA27" w:rsidR="00294BE1" w:rsidRDefault="00294BE1" w:rsidP="005632C7">
      <w:pPr>
        <w:tabs>
          <w:tab w:val="left" w:pos="284"/>
        </w:tabs>
        <w:spacing w:after="0" w:line="240" w:lineRule="auto"/>
        <w:jc w:val="both"/>
        <w:rPr>
          <w:rFonts w:ascii="Arial Narrow" w:hAnsi="Arial Narrow"/>
          <w:lang w:val="sr-Latn-CS"/>
        </w:rPr>
      </w:pPr>
    </w:p>
    <w:p w14:paraId="6590853D" w14:textId="7B24257D" w:rsidR="00294BE1" w:rsidRDefault="00294BE1" w:rsidP="005632C7">
      <w:pPr>
        <w:tabs>
          <w:tab w:val="left" w:pos="284"/>
        </w:tabs>
        <w:spacing w:after="0" w:line="240" w:lineRule="auto"/>
        <w:jc w:val="both"/>
        <w:rPr>
          <w:rFonts w:ascii="Arial Narrow" w:hAnsi="Arial Narrow"/>
          <w:lang w:val="sr-Latn-CS"/>
        </w:rPr>
      </w:pPr>
    </w:p>
    <w:p w14:paraId="34BF35E8" w14:textId="2C20ED2C" w:rsidR="00294BE1" w:rsidRDefault="00294BE1" w:rsidP="005632C7">
      <w:pPr>
        <w:tabs>
          <w:tab w:val="left" w:pos="284"/>
        </w:tabs>
        <w:spacing w:after="0" w:line="240" w:lineRule="auto"/>
        <w:jc w:val="both"/>
        <w:rPr>
          <w:rFonts w:ascii="Arial Narrow" w:hAnsi="Arial Narrow"/>
          <w:lang w:val="sr-Latn-CS"/>
        </w:rPr>
      </w:pPr>
    </w:p>
    <w:p w14:paraId="063774A6" w14:textId="5574DCBF" w:rsidR="00294BE1" w:rsidRDefault="00294BE1" w:rsidP="005632C7">
      <w:pPr>
        <w:tabs>
          <w:tab w:val="left" w:pos="284"/>
        </w:tabs>
        <w:spacing w:after="0" w:line="240" w:lineRule="auto"/>
        <w:jc w:val="both"/>
        <w:rPr>
          <w:rFonts w:ascii="Arial Narrow" w:hAnsi="Arial Narrow"/>
          <w:lang w:val="sr-Latn-CS"/>
        </w:rPr>
      </w:pPr>
    </w:p>
    <w:p w14:paraId="6CD0628F" w14:textId="49BA0BD1" w:rsidR="00294BE1" w:rsidRDefault="00294BE1" w:rsidP="005632C7">
      <w:pPr>
        <w:tabs>
          <w:tab w:val="left" w:pos="284"/>
        </w:tabs>
        <w:spacing w:after="0" w:line="240" w:lineRule="auto"/>
        <w:jc w:val="both"/>
        <w:rPr>
          <w:rFonts w:ascii="Arial Narrow" w:hAnsi="Arial Narrow"/>
          <w:lang w:val="sr-Latn-CS"/>
        </w:rPr>
      </w:pPr>
    </w:p>
    <w:p w14:paraId="0164308A" w14:textId="77777777" w:rsidR="004578EC" w:rsidRPr="00872AF2" w:rsidRDefault="004578EC" w:rsidP="005632C7">
      <w:pPr>
        <w:tabs>
          <w:tab w:val="left" w:pos="284"/>
        </w:tabs>
        <w:spacing w:after="0" w:line="240" w:lineRule="auto"/>
        <w:jc w:val="both"/>
        <w:rPr>
          <w:rFonts w:ascii="Arial Narrow" w:hAnsi="Arial Narrow"/>
          <w:lang w:val="sr-Latn-CS"/>
        </w:rPr>
      </w:pPr>
    </w:p>
    <w:bookmarkStart w:id="22" w:name="_Toc226624874"/>
    <w:p w14:paraId="5B9F3AD9" w14:textId="759F4AAA" w:rsidR="00432ADE" w:rsidRPr="00545999" w:rsidRDefault="004A533C" w:rsidP="005632C7">
      <w:pPr>
        <w:pStyle w:val="Heading31"/>
        <w:jc w:val="both"/>
        <w:rPr>
          <w:rFonts w:cs="Arial"/>
        </w:rPr>
      </w:pPr>
      <w:sdt>
        <w:sdtPr>
          <w:rPr>
            <w:bCs w:val="0"/>
            <w:caps w:val="0"/>
          </w:rPr>
          <w:id w:val="-1867977571"/>
          <w:placeholder>
            <w:docPart w:val="B06BE18E968944479D42415872CC343D"/>
          </w:placeholder>
        </w:sdtPr>
        <w:sdtEndPr/>
        <w:sdtContent>
          <w:r w:rsidR="009C6ADD" w:rsidRPr="00432ADE">
            <w:rPr>
              <w:bCs w:val="0"/>
              <w:caps w:val="0"/>
            </w:rPr>
            <w:t>3.2</w:t>
          </w:r>
          <w:r w:rsidR="00F6512F">
            <w:rPr>
              <w:bCs w:val="0"/>
              <w:caps w:val="0"/>
            </w:rPr>
            <w:t>.7</w:t>
          </w:r>
          <w:r w:rsidR="00F43D2C" w:rsidRPr="00432ADE">
            <w:rPr>
              <w:bCs w:val="0"/>
              <w:caps w:val="0"/>
            </w:rPr>
            <w:t>.</w:t>
          </w:r>
        </w:sdtContent>
      </w:sdt>
      <w:r w:rsidR="00F43D2C" w:rsidRPr="00432ADE">
        <w:rPr>
          <w:bCs w:val="0"/>
          <w:caps w:val="0"/>
        </w:rPr>
        <w:t xml:space="preserve"> </w:t>
      </w:r>
      <w:r w:rsidR="00432ADE" w:rsidRPr="00432ADE">
        <w:rPr>
          <w:caps w:val="0"/>
        </w:rPr>
        <w:t>SOLFEĐO</w:t>
      </w:r>
      <w:r w:rsidR="00432ADE" w:rsidRPr="00545999">
        <w:rPr>
          <w:caps w:val="0"/>
        </w:rPr>
        <w:t xml:space="preserve"> II</w:t>
      </w:r>
      <w:bookmarkEnd w:id="22"/>
    </w:p>
    <w:sdt>
      <w:sdtPr>
        <w:rPr>
          <w:rFonts w:ascii="Arial Narrow" w:eastAsia="Times New Roman" w:hAnsi="Arial Narrow" w:cs="Trebuchet MS"/>
          <w:b/>
          <w:bCs/>
          <w:lang w:val="sr-Latn-CS"/>
        </w:rPr>
        <w:id w:val="-882330944"/>
        <w:lock w:val="contentLocked"/>
        <w:placeholder>
          <w:docPart w:val="1912780139FE4E12BFA0475E49E9E1FE"/>
        </w:placeholder>
      </w:sdtPr>
      <w:sdtEndPr/>
      <w:sdtContent>
        <w:p w14:paraId="06A18DE6" w14:textId="77777777" w:rsidR="00432ADE" w:rsidRPr="00545999" w:rsidRDefault="00432ADE" w:rsidP="005632C7">
          <w:pPr>
            <w:spacing w:before="240" w:after="120" w:line="240" w:lineRule="auto"/>
            <w:jc w:val="both"/>
            <w:rPr>
              <w:rFonts w:ascii="Arial Narrow" w:eastAsia="Times New Roman" w:hAnsi="Arial Narrow" w:cs="Trebuchet MS"/>
              <w:lang w:val="sr-Latn-CS"/>
            </w:rPr>
          </w:pPr>
          <w:r w:rsidRPr="00545999">
            <w:rPr>
              <w:rFonts w:ascii="Arial Narrow" w:eastAsia="Times New Roman" w:hAnsi="Arial Narrow" w:cs="Trebuchet MS"/>
              <w:b/>
              <w:bCs/>
              <w:lang w:val="sr-Latn-CS"/>
            </w:rPr>
            <w:t xml:space="preserve">1. Broj časova i kreditna vrijednost:  </w:t>
          </w:r>
        </w:p>
      </w:sdtContent>
    </w:sdt>
    <w:tbl>
      <w:tblPr>
        <w:tblStyle w:val="TableGrid9"/>
        <w:tblW w:w="9356" w:type="dxa"/>
        <w:jc w:val="center"/>
        <w:tblBorders>
          <w:top w:val="single" w:sz="12" w:space="0" w:color="C00000"/>
          <w:left w:val="none" w:sz="0" w:space="0" w:color="auto"/>
          <w:bottom w:val="single" w:sz="12" w:space="0" w:color="C00000"/>
          <w:right w:val="none" w:sz="0" w:space="0" w:color="auto"/>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559"/>
        <w:gridCol w:w="1559"/>
        <w:gridCol w:w="1559"/>
        <w:gridCol w:w="1559"/>
        <w:gridCol w:w="1560"/>
        <w:gridCol w:w="1560"/>
      </w:tblGrid>
      <w:tr w:rsidR="00432ADE" w:rsidRPr="00545999" w14:paraId="0A87EBA5" w14:textId="77777777" w:rsidTr="00747155">
        <w:trPr>
          <w:jc w:val="center"/>
        </w:trPr>
        <w:tc>
          <w:tcPr>
            <w:tcW w:w="1559" w:type="dxa"/>
            <w:vMerge w:val="restart"/>
            <w:tcBorders>
              <w:top w:val="single" w:sz="18" w:space="0" w:color="C00000"/>
              <w:bottom w:val="single" w:sz="2" w:space="0" w:color="C00000"/>
            </w:tcBorders>
            <w:shd w:val="clear" w:color="auto" w:fill="F1E5BD"/>
            <w:vAlign w:val="center"/>
          </w:tcPr>
          <w:sdt>
            <w:sdtPr>
              <w:rPr>
                <w:rFonts w:ascii="Arial Narrow" w:eastAsia="Times New Roman" w:hAnsi="Arial Narrow" w:cs="Arial"/>
                <w:b/>
                <w:bCs/>
              </w:rPr>
              <w:id w:val="-804858540"/>
              <w:placeholder>
                <w:docPart w:val="9F6047384F614CEDB84FA4E5D3194D43"/>
              </w:placeholder>
            </w:sdtPr>
            <w:sdtEndPr/>
            <w:sdtContent>
              <w:p w14:paraId="7ECD55B7" w14:textId="77777777" w:rsidR="00432ADE" w:rsidRPr="00545999" w:rsidRDefault="00432ADE" w:rsidP="007B282A">
                <w:pPr>
                  <w:spacing w:before="40" w:after="40"/>
                  <w:jc w:val="center"/>
                  <w:rPr>
                    <w:rFonts w:ascii="Arial Narrow" w:eastAsia="Times New Roman" w:hAnsi="Arial Narrow" w:cs="Arial"/>
                    <w:b/>
                    <w:bCs/>
                  </w:rPr>
                </w:pPr>
                <w:r w:rsidRPr="00545999">
                  <w:rPr>
                    <w:rFonts w:ascii="Arial Narrow" w:eastAsia="Times New Roman" w:hAnsi="Arial Narrow" w:cs="Arial"/>
                    <w:b/>
                    <w:bCs/>
                    <w:lang w:val="sr-Latn-BA"/>
                  </w:rPr>
                  <w:t>Razred</w:t>
                </w:r>
              </w:p>
            </w:sdtContent>
          </w:sdt>
        </w:tc>
        <w:tc>
          <w:tcPr>
            <w:tcW w:w="4677" w:type="dxa"/>
            <w:gridSpan w:val="3"/>
            <w:tcBorders>
              <w:top w:val="single" w:sz="18" w:space="0" w:color="C00000"/>
              <w:bottom w:val="single" w:sz="4" w:space="0" w:color="C00000"/>
            </w:tcBorders>
            <w:shd w:val="clear" w:color="auto" w:fill="F1E5BD"/>
          </w:tcPr>
          <w:sdt>
            <w:sdtPr>
              <w:rPr>
                <w:rFonts w:ascii="Arial Narrow" w:eastAsia="Times New Roman" w:hAnsi="Arial Narrow" w:cs="Arial"/>
                <w:b/>
                <w:bCs/>
              </w:rPr>
              <w:id w:val="1430467088"/>
              <w:placeholder>
                <w:docPart w:val="8D5A77F96A584A0BB1AC132555A6A85D"/>
              </w:placeholder>
            </w:sdtPr>
            <w:sdtEndPr/>
            <w:sdtContent>
              <w:p w14:paraId="265E5148" w14:textId="77777777" w:rsidR="00432ADE" w:rsidRPr="00545999" w:rsidRDefault="00432ADE" w:rsidP="007B282A">
                <w:pPr>
                  <w:spacing w:before="120" w:after="120"/>
                  <w:jc w:val="center"/>
                  <w:rPr>
                    <w:rFonts w:ascii="Arial Narrow" w:eastAsia="Times New Roman" w:hAnsi="Arial Narrow" w:cs="Arial"/>
                    <w:b/>
                    <w:bCs/>
                  </w:rPr>
                </w:pPr>
                <w:r w:rsidRPr="00545999">
                  <w:rPr>
                    <w:rFonts w:ascii="Arial Narrow" w:eastAsia="Times New Roman" w:hAnsi="Arial Narrow" w:cs="Arial"/>
                    <w:b/>
                    <w:bCs/>
                  </w:rPr>
                  <w:t>Oblici nastave</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lang w:val="sr-Latn-BA"/>
              </w:rPr>
              <w:id w:val="-748413719"/>
              <w:placeholder>
                <w:docPart w:val="008AC14965894803BF7122B5268E1566"/>
              </w:placeholder>
            </w:sdtPr>
            <w:sdtEndPr/>
            <w:sdtContent>
              <w:p w14:paraId="0B60FE1E" w14:textId="77777777" w:rsidR="00432ADE" w:rsidRPr="00545999" w:rsidRDefault="00432ADE" w:rsidP="007B282A">
                <w:pPr>
                  <w:spacing w:before="40" w:after="40"/>
                  <w:jc w:val="center"/>
                  <w:rPr>
                    <w:lang w:val="sr-Latn-BA"/>
                  </w:rPr>
                </w:pPr>
                <w:r w:rsidRPr="00545999">
                  <w:rPr>
                    <w:rFonts w:ascii="Arial Narrow" w:eastAsia="Times New Roman" w:hAnsi="Arial Narrow" w:cs="Arial"/>
                    <w:b/>
                    <w:bCs/>
                    <w:lang w:val="sr-Latn-BA"/>
                  </w:rPr>
                  <w:t>Ukupno</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lang w:val="sr-Latn-BA"/>
              </w:rPr>
              <w:id w:val="1934929240"/>
              <w:placeholder>
                <w:docPart w:val="068D282962FD4608879421A52896A727"/>
              </w:placeholder>
            </w:sdtPr>
            <w:sdtEndPr/>
            <w:sdtContent>
              <w:p w14:paraId="230178E7" w14:textId="77777777" w:rsidR="00432ADE" w:rsidRPr="00545999" w:rsidRDefault="00432ADE" w:rsidP="007B282A">
                <w:pPr>
                  <w:spacing w:before="40" w:after="40"/>
                  <w:jc w:val="center"/>
                  <w:rPr>
                    <w:lang w:val="sr-Latn-BA"/>
                  </w:rPr>
                </w:pPr>
                <w:r w:rsidRPr="00545999">
                  <w:rPr>
                    <w:rFonts w:ascii="Arial Narrow" w:eastAsia="Times New Roman" w:hAnsi="Arial Narrow" w:cs="Arial"/>
                    <w:b/>
                    <w:bCs/>
                    <w:lang w:val="sr-Latn-BA"/>
                  </w:rPr>
                  <w:t>Kreditna vrijednost</w:t>
                </w:r>
              </w:p>
            </w:sdtContent>
          </w:sdt>
        </w:tc>
      </w:tr>
      <w:tr w:rsidR="00432ADE" w:rsidRPr="00545999" w14:paraId="5A0B61CA" w14:textId="77777777" w:rsidTr="00747155">
        <w:trPr>
          <w:jc w:val="center"/>
        </w:trPr>
        <w:tc>
          <w:tcPr>
            <w:tcW w:w="1559" w:type="dxa"/>
            <w:vMerge/>
            <w:tcBorders>
              <w:top w:val="single" w:sz="12" w:space="0" w:color="C00000"/>
              <w:bottom w:val="single" w:sz="18" w:space="0" w:color="C00000"/>
            </w:tcBorders>
            <w:shd w:val="clear" w:color="auto" w:fill="D9D9D9"/>
          </w:tcPr>
          <w:p w14:paraId="1B67D57C" w14:textId="77777777" w:rsidR="00432ADE" w:rsidRPr="00545999" w:rsidRDefault="00432ADE" w:rsidP="007B282A">
            <w:pPr>
              <w:spacing w:before="120"/>
              <w:jc w:val="center"/>
            </w:pPr>
          </w:p>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1967154849"/>
              <w:placeholder>
                <w:docPart w:val="DC77C7C87A2D45DDA5C82EC97C8766CD"/>
              </w:placeholder>
            </w:sdtPr>
            <w:sdtEndPr/>
            <w:sdtContent>
              <w:p w14:paraId="7975C6E4" w14:textId="77777777" w:rsidR="00432ADE" w:rsidRPr="00545999" w:rsidRDefault="00432ADE" w:rsidP="007B282A">
                <w:pPr>
                  <w:spacing w:before="40" w:after="40"/>
                  <w:jc w:val="center"/>
                  <w:rPr>
                    <w:rFonts w:ascii="Arial Narrow" w:eastAsia="Times New Roman" w:hAnsi="Arial Narrow" w:cs="Arial"/>
                    <w:b/>
                    <w:bCs/>
                  </w:rPr>
                </w:pPr>
                <w:r w:rsidRPr="00545999">
                  <w:rPr>
                    <w:rFonts w:ascii="Arial Narrow" w:eastAsia="Times New Roman" w:hAnsi="Arial Narrow" w:cs="Arial"/>
                    <w:b/>
                    <w:bCs/>
                    <w:lang w:val="sr-Latn-BA"/>
                  </w:rPr>
                  <w:t>Teorijska nastava</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1913378774"/>
              <w:placeholder>
                <w:docPart w:val="DC77C7C87A2D45DDA5C82EC97C8766CD"/>
              </w:placeholder>
            </w:sdtPr>
            <w:sdtEndPr/>
            <w:sdtContent>
              <w:p w14:paraId="365C18A8" w14:textId="77777777" w:rsidR="00432ADE" w:rsidRPr="00545999" w:rsidRDefault="00432ADE" w:rsidP="007B282A">
                <w:pPr>
                  <w:spacing w:before="40" w:after="40"/>
                  <w:jc w:val="center"/>
                  <w:rPr>
                    <w:rFonts w:ascii="Arial Narrow" w:eastAsia="Times New Roman" w:hAnsi="Arial Narrow" w:cs="Arial"/>
                    <w:b/>
                    <w:bCs/>
                  </w:rPr>
                </w:pPr>
                <w:r w:rsidRPr="00545999">
                  <w:rPr>
                    <w:rFonts w:ascii="Arial Narrow" w:eastAsia="Times New Roman" w:hAnsi="Arial Narrow" w:cs="Arial"/>
                    <w:b/>
                    <w:bCs/>
                  </w:rPr>
                  <w:t>Vježbe</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699360475"/>
              <w:placeholder>
                <w:docPart w:val="DC77C7C87A2D45DDA5C82EC97C8766CD"/>
              </w:placeholder>
            </w:sdtPr>
            <w:sdtEndPr/>
            <w:sdtContent>
              <w:p w14:paraId="062ABA61" w14:textId="77777777" w:rsidR="00432ADE" w:rsidRPr="00545999" w:rsidRDefault="00432ADE" w:rsidP="007B282A">
                <w:pPr>
                  <w:spacing w:before="40" w:after="40"/>
                  <w:jc w:val="center"/>
                  <w:rPr>
                    <w:rFonts w:ascii="Arial Narrow" w:eastAsia="Times New Roman" w:hAnsi="Arial Narrow" w:cs="Arial"/>
                    <w:b/>
                    <w:bCs/>
                  </w:rPr>
                </w:pPr>
                <w:r w:rsidRPr="00545999">
                  <w:rPr>
                    <w:rFonts w:ascii="Arial Narrow" w:eastAsia="Times New Roman" w:hAnsi="Arial Narrow" w:cs="Arial"/>
                    <w:b/>
                    <w:bCs/>
                    <w:lang w:val="sr-Latn-BA"/>
                  </w:rPr>
                  <w:t>Praktična nastava</w:t>
                </w:r>
              </w:p>
            </w:sdtContent>
          </w:sdt>
        </w:tc>
        <w:tc>
          <w:tcPr>
            <w:tcW w:w="1560" w:type="dxa"/>
            <w:vMerge/>
            <w:tcBorders>
              <w:top w:val="single" w:sz="4" w:space="0" w:color="C00000"/>
              <w:bottom w:val="single" w:sz="18" w:space="0" w:color="C00000"/>
            </w:tcBorders>
            <w:shd w:val="clear" w:color="auto" w:fill="D9D9D9"/>
            <w:vAlign w:val="center"/>
          </w:tcPr>
          <w:p w14:paraId="303CCA72" w14:textId="77777777" w:rsidR="00432ADE" w:rsidRPr="00545999" w:rsidRDefault="00432ADE" w:rsidP="007B282A">
            <w:pPr>
              <w:spacing w:before="40" w:after="40"/>
              <w:jc w:val="center"/>
              <w:rPr>
                <w:rFonts w:ascii="Arial Narrow" w:eastAsia="Times New Roman" w:hAnsi="Arial Narrow" w:cs="Arial"/>
                <w:b/>
                <w:bCs/>
              </w:rPr>
            </w:pPr>
          </w:p>
        </w:tc>
        <w:tc>
          <w:tcPr>
            <w:tcW w:w="1560" w:type="dxa"/>
            <w:vMerge/>
            <w:tcBorders>
              <w:top w:val="single" w:sz="4" w:space="0" w:color="C00000"/>
              <w:bottom w:val="single" w:sz="18" w:space="0" w:color="C00000"/>
            </w:tcBorders>
            <w:shd w:val="clear" w:color="auto" w:fill="D9D9D9"/>
            <w:vAlign w:val="center"/>
          </w:tcPr>
          <w:p w14:paraId="272F3B87" w14:textId="77777777" w:rsidR="00432ADE" w:rsidRPr="00545999" w:rsidRDefault="00432ADE" w:rsidP="007B282A">
            <w:pPr>
              <w:spacing w:before="40" w:after="40"/>
              <w:jc w:val="center"/>
              <w:rPr>
                <w:rFonts w:ascii="Arial Narrow" w:eastAsia="Times New Roman" w:hAnsi="Arial Narrow" w:cs="Arial"/>
                <w:b/>
                <w:bCs/>
              </w:rPr>
            </w:pPr>
          </w:p>
        </w:tc>
      </w:tr>
      <w:tr w:rsidR="00432ADE" w:rsidRPr="00545999" w14:paraId="793C932E" w14:textId="77777777" w:rsidTr="00747155">
        <w:trPr>
          <w:jc w:val="center"/>
        </w:trPr>
        <w:tc>
          <w:tcPr>
            <w:tcW w:w="1559" w:type="dxa"/>
            <w:tcBorders>
              <w:top w:val="single" w:sz="18" w:space="0" w:color="C00000"/>
              <w:bottom w:val="single" w:sz="2" w:space="0" w:color="C00000"/>
            </w:tcBorders>
            <w:vAlign w:val="center"/>
          </w:tcPr>
          <w:p w14:paraId="01B3619F" w14:textId="77777777" w:rsidR="00432ADE" w:rsidRPr="00545999" w:rsidRDefault="00432ADE" w:rsidP="007B282A">
            <w:pPr>
              <w:spacing w:before="120" w:after="120"/>
              <w:jc w:val="center"/>
              <w:rPr>
                <w:rFonts w:ascii="Arial Narrow" w:hAnsi="Arial Narrow"/>
                <w:b/>
              </w:rPr>
            </w:pPr>
            <w:r w:rsidRPr="00545999">
              <w:rPr>
                <w:rFonts w:ascii="Arial Narrow" w:hAnsi="Arial Narrow"/>
                <w:b/>
              </w:rPr>
              <w:t>I</w:t>
            </w:r>
            <w:r>
              <w:rPr>
                <w:rFonts w:ascii="Arial Narrow" w:hAnsi="Arial Narrow"/>
                <w:b/>
              </w:rPr>
              <w:t>I</w:t>
            </w:r>
          </w:p>
        </w:tc>
        <w:tc>
          <w:tcPr>
            <w:tcW w:w="1559" w:type="dxa"/>
            <w:tcBorders>
              <w:top w:val="single" w:sz="18" w:space="0" w:color="C00000"/>
              <w:bottom w:val="single" w:sz="2" w:space="0" w:color="C00000"/>
            </w:tcBorders>
            <w:vAlign w:val="center"/>
          </w:tcPr>
          <w:p w14:paraId="59B4BF11" w14:textId="77777777" w:rsidR="00432ADE" w:rsidRPr="00545999" w:rsidRDefault="00432ADE" w:rsidP="007B282A">
            <w:pPr>
              <w:spacing w:before="120" w:after="120"/>
              <w:jc w:val="center"/>
              <w:rPr>
                <w:rFonts w:ascii="Arial Narrow" w:hAnsi="Arial Narrow"/>
              </w:rPr>
            </w:pPr>
            <w:r>
              <w:rPr>
                <w:rFonts w:ascii="Arial Narrow" w:hAnsi="Arial Narrow"/>
              </w:rPr>
              <w:t>4</w:t>
            </w:r>
          </w:p>
        </w:tc>
        <w:tc>
          <w:tcPr>
            <w:tcW w:w="1559" w:type="dxa"/>
            <w:tcBorders>
              <w:top w:val="single" w:sz="18" w:space="0" w:color="C00000"/>
              <w:bottom w:val="single" w:sz="2" w:space="0" w:color="C00000"/>
            </w:tcBorders>
            <w:vAlign w:val="center"/>
          </w:tcPr>
          <w:p w14:paraId="0612D2C3" w14:textId="77777777" w:rsidR="00432ADE" w:rsidRPr="00307AFE" w:rsidRDefault="00432ADE" w:rsidP="007B282A">
            <w:pPr>
              <w:spacing w:before="120" w:after="120"/>
              <w:jc w:val="center"/>
              <w:rPr>
                <w:rFonts w:ascii="Arial Narrow" w:hAnsi="Arial Narrow"/>
              </w:rPr>
            </w:pPr>
            <w:r>
              <w:rPr>
                <w:rFonts w:ascii="Arial Narrow" w:hAnsi="Arial Narrow"/>
              </w:rPr>
              <w:t>68</w:t>
            </w:r>
          </w:p>
        </w:tc>
        <w:tc>
          <w:tcPr>
            <w:tcW w:w="1559" w:type="dxa"/>
            <w:tcBorders>
              <w:top w:val="single" w:sz="18" w:space="0" w:color="C00000"/>
              <w:bottom w:val="single" w:sz="2" w:space="0" w:color="C00000"/>
            </w:tcBorders>
            <w:vAlign w:val="center"/>
          </w:tcPr>
          <w:p w14:paraId="1B2C3651" w14:textId="77777777" w:rsidR="00432ADE" w:rsidRPr="00307AFE" w:rsidRDefault="00432ADE" w:rsidP="007B282A">
            <w:pPr>
              <w:spacing w:before="120" w:after="120"/>
              <w:jc w:val="center"/>
              <w:rPr>
                <w:rFonts w:ascii="Arial Narrow" w:hAnsi="Arial Narrow"/>
              </w:rPr>
            </w:pPr>
          </w:p>
        </w:tc>
        <w:tc>
          <w:tcPr>
            <w:tcW w:w="1560" w:type="dxa"/>
            <w:tcBorders>
              <w:top w:val="single" w:sz="18" w:space="0" w:color="C00000"/>
              <w:bottom w:val="single" w:sz="2" w:space="0" w:color="C00000"/>
            </w:tcBorders>
            <w:vAlign w:val="center"/>
          </w:tcPr>
          <w:p w14:paraId="0A2C931A" w14:textId="77777777" w:rsidR="00432ADE" w:rsidRPr="00307AFE" w:rsidRDefault="00432ADE" w:rsidP="007B282A">
            <w:pPr>
              <w:spacing w:before="120" w:after="120"/>
              <w:jc w:val="center"/>
              <w:rPr>
                <w:rFonts w:ascii="Arial Narrow" w:hAnsi="Arial Narrow"/>
                <w:b/>
              </w:rPr>
            </w:pPr>
            <w:r w:rsidRPr="00307AFE">
              <w:rPr>
                <w:rFonts w:ascii="Arial Narrow" w:hAnsi="Arial Narrow"/>
                <w:b/>
              </w:rPr>
              <w:t>72</w:t>
            </w:r>
          </w:p>
        </w:tc>
        <w:tc>
          <w:tcPr>
            <w:tcW w:w="1560" w:type="dxa"/>
            <w:tcBorders>
              <w:top w:val="single" w:sz="18" w:space="0" w:color="C00000"/>
              <w:bottom w:val="single" w:sz="2" w:space="0" w:color="C00000"/>
            </w:tcBorders>
            <w:vAlign w:val="center"/>
          </w:tcPr>
          <w:p w14:paraId="6B13FF78" w14:textId="77777777" w:rsidR="00432ADE" w:rsidRPr="00307AFE" w:rsidRDefault="00432ADE" w:rsidP="007B282A">
            <w:pPr>
              <w:spacing w:before="120" w:after="120"/>
              <w:jc w:val="center"/>
              <w:rPr>
                <w:rFonts w:ascii="Arial Narrow" w:hAnsi="Arial Narrow"/>
                <w:b/>
              </w:rPr>
            </w:pPr>
            <w:r w:rsidRPr="00307AFE">
              <w:rPr>
                <w:rFonts w:ascii="Arial Narrow" w:hAnsi="Arial Narrow"/>
                <w:b/>
              </w:rPr>
              <w:t>4</w:t>
            </w:r>
          </w:p>
        </w:tc>
      </w:tr>
      <w:tr w:rsidR="00432ADE" w:rsidRPr="00545999" w14:paraId="793BBA11" w14:textId="77777777" w:rsidTr="00747155">
        <w:trPr>
          <w:jc w:val="center"/>
        </w:trPr>
        <w:tc>
          <w:tcPr>
            <w:tcW w:w="9356" w:type="dxa"/>
            <w:gridSpan w:val="6"/>
            <w:tcBorders>
              <w:top w:val="single" w:sz="2" w:space="0" w:color="C00000"/>
              <w:bottom w:val="nil"/>
            </w:tcBorders>
            <w:shd w:val="clear" w:color="auto" w:fill="auto"/>
            <w:vAlign w:val="center"/>
          </w:tcPr>
          <w:p w14:paraId="23E73DD4" w14:textId="77777777" w:rsidR="00432ADE" w:rsidRPr="00545999" w:rsidRDefault="00432ADE" w:rsidP="005632C7">
            <w:pPr>
              <w:spacing w:before="120"/>
              <w:jc w:val="both"/>
              <w:rPr>
                <w:rFonts w:ascii="Arial Narrow" w:hAnsi="Arial Narrow"/>
                <w:b/>
                <w:lang w:val="sr-Latn-BA"/>
              </w:rPr>
            </w:pPr>
            <w:r>
              <w:rPr>
                <w:rFonts w:ascii="Arial Narrow" w:hAnsi="Arial Narrow"/>
                <w:lang w:val="sr-Latn-BA"/>
              </w:rPr>
              <w:t>Teorijska nastava i v</w:t>
            </w:r>
            <w:r w:rsidRPr="00F41E2A">
              <w:rPr>
                <w:rFonts w:ascii="Arial Narrow" w:hAnsi="Arial Narrow"/>
                <w:lang w:val="sr-Latn-BA"/>
              </w:rPr>
              <w:t>ježbe: Odjeljenje se dijeli na grupe od 6</w:t>
            </w:r>
            <w:r>
              <w:rPr>
                <w:rFonts w:ascii="Arial Narrow" w:hAnsi="Arial Narrow"/>
                <w:lang w:val="sr-Latn-BA"/>
              </w:rPr>
              <w:t xml:space="preserve"> do </w:t>
            </w:r>
            <w:r w:rsidRPr="00F41E2A">
              <w:rPr>
                <w:rFonts w:ascii="Arial Narrow" w:hAnsi="Arial Narrow"/>
                <w:lang w:val="sr-Latn-BA"/>
              </w:rPr>
              <w:t>10 učenika</w:t>
            </w:r>
            <w:r>
              <w:rPr>
                <w:rFonts w:ascii="Arial Narrow" w:hAnsi="Arial Narrow"/>
                <w:lang w:val="sr-Latn-BA"/>
              </w:rPr>
              <w:t>.</w:t>
            </w:r>
          </w:p>
        </w:tc>
      </w:tr>
    </w:tbl>
    <w:sdt>
      <w:sdtPr>
        <w:rPr>
          <w:rFonts w:ascii="Arial Narrow" w:eastAsia="Times New Roman" w:hAnsi="Arial Narrow" w:cs="Trebuchet MS"/>
          <w:b/>
          <w:bCs/>
          <w:lang w:val="sr-Latn-CS"/>
        </w:rPr>
        <w:id w:val="-1864894428"/>
        <w:lock w:val="contentLocked"/>
        <w:placeholder>
          <w:docPart w:val="017E050C3D99493E97AC9734195EE50B"/>
        </w:placeholder>
      </w:sdtPr>
      <w:sdtEndPr/>
      <w:sdtContent>
        <w:p w14:paraId="035E0608" w14:textId="77777777" w:rsidR="00432ADE" w:rsidRPr="00545999" w:rsidRDefault="00432ADE" w:rsidP="005632C7">
          <w:pPr>
            <w:spacing w:before="240" w:after="120" w:line="240" w:lineRule="auto"/>
            <w:jc w:val="both"/>
            <w:rPr>
              <w:rFonts w:ascii="Arial Narrow" w:eastAsia="Times New Roman" w:hAnsi="Arial Narrow" w:cs="Trebuchet MS"/>
              <w:b/>
              <w:bCs/>
              <w:lang w:val="sr-Latn-CS"/>
            </w:rPr>
          </w:pPr>
          <w:r w:rsidRPr="00545999">
            <w:rPr>
              <w:rFonts w:ascii="Arial Narrow" w:eastAsia="Times New Roman" w:hAnsi="Arial Narrow" w:cs="Trebuchet MS"/>
              <w:b/>
              <w:bCs/>
              <w:lang w:val="sr-Latn-CS"/>
            </w:rPr>
            <w:t>2. Cilj modula:</w:t>
          </w:r>
        </w:p>
      </w:sdtContent>
    </w:sdt>
    <w:p w14:paraId="491A0B17" w14:textId="56BCF0FB" w:rsidR="00432ADE" w:rsidRPr="00CC74EF" w:rsidRDefault="00014761" w:rsidP="005632C7">
      <w:pPr>
        <w:numPr>
          <w:ilvl w:val="0"/>
          <w:numId w:val="1"/>
        </w:numPr>
        <w:tabs>
          <w:tab w:val="left" w:pos="284"/>
        </w:tabs>
        <w:spacing w:after="0" w:line="240" w:lineRule="auto"/>
        <w:ind w:left="288" w:hanging="288"/>
        <w:jc w:val="both"/>
        <w:rPr>
          <w:rFonts w:ascii="Arial Narrow" w:hAnsi="Arial Narrow"/>
        </w:rPr>
      </w:pPr>
      <w:r w:rsidRPr="0022166E">
        <w:rPr>
          <w:rFonts w:ascii="Arial Narrow" w:hAnsi="Arial Narrow"/>
        </w:rPr>
        <w:t xml:space="preserve">Upoznavanje </w:t>
      </w:r>
      <w:r w:rsidR="00946798" w:rsidRPr="0022166E">
        <w:rPr>
          <w:rFonts w:ascii="Arial Narrow" w:hAnsi="Arial Narrow"/>
        </w:rPr>
        <w:t xml:space="preserve">sa pravilima čitanja notnog teksta. </w:t>
      </w:r>
      <w:r w:rsidR="00946798" w:rsidRPr="0022166E">
        <w:rPr>
          <w:rFonts w:ascii="Arial Narrow" w:hAnsi="Arial Narrow"/>
          <w:lang w:val="sr-Cyrl-RS"/>
        </w:rPr>
        <w:t xml:space="preserve">Osposobljavanje za: </w:t>
      </w:r>
      <w:r w:rsidR="00432ADE" w:rsidRPr="0022166E">
        <w:rPr>
          <w:rFonts w:ascii="Arial Narrow" w:hAnsi="Arial Narrow"/>
        </w:rPr>
        <w:t>č</w:t>
      </w:r>
      <w:r w:rsidR="00432ADE" w:rsidRPr="0022166E">
        <w:rPr>
          <w:rFonts w:ascii="Arial Narrow" w:hAnsi="Arial Narrow"/>
          <w:lang w:val="en-US"/>
        </w:rPr>
        <w:t>itanje</w:t>
      </w:r>
      <w:r w:rsidR="00432ADE" w:rsidRPr="0022166E">
        <w:rPr>
          <w:rFonts w:ascii="Arial Narrow" w:hAnsi="Arial Narrow"/>
        </w:rPr>
        <w:t xml:space="preserve"> </w:t>
      </w:r>
      <w:r w:rsidR="00432ADE" w:rsidRPr="0022166E">
        <w:rPr>
          <w:rFonts w:ascii="Arial Narrow" w:hAnsi="Arial Narrow"/>
          <w:lang w:val="en-US"/>
        </w:rPr>
        <w:t>muzi</w:t>
      </w:r>
      <w:r w:rsidR="00432ADE" w:rsidRPr="0022166E">
        <w:rPr>
          <w:rFonts w:ascii="Arial Narrow" w:hAnsi="Arial Narrow"/>
        </w:rPr>
        <w:t>č</w:t>
      </w:r>
      <w:r w:rsidR="00432ADE" w:rsidRPr="0022166E">
        <w:rPr>
          <w:rFonts w:ascii="Arial Narrow" w:hAnsi="Arial Narrow"/>
          <w:lang w:val="en-US"/>
        </w:rPr>
        <w:t>kih</w:t>
      </w:r>
      <w:r w:rsidR="00432ADE" w:rsidRPr="0022166E">
        <w:rPr>
          <w:rFonts w:ascii="Arial Narrow" w:hAnsi="Arial Narrow"/>
        </w:rPr>
        <w:t xml:space="preserve"> </w:t>
      </w:r>
      <w:r w:rsidR="00432ADE" w:rsidRPr="0022166E">
        <w:rPr>
          <w:rFonts w:ascii="Arial Narrow" w:hAnsi="Arial Narrow"/>
          <w:lang w:val="en-US"/>
        </w:rPr>
        <w:t>tekstova</w:t>
      </w:r>
      <w:r w:rsidR="00432ADE" w:rsidRPr="0022166E">
        <w:rPr>
          <w:rFonts w:ascii="Arial Narrow" w:hAnsi="Arial Narrow"/>
        </w:rPr>
        <w:t xml:space="preserve"> </w:t>
      </w:r>
      <w:r w:rsidR="00432ADE" w:rsidRPr="0022166E">
        <w:rPr>
          <w:rFonts w:ascii="Arial Narrow" w:hAnsi="Arial Narrow"/>
          <w:lang w:val="en-US"/>
        </w:rPr>
        <w:t>u</w:t>
      </w:r>
      <w:r w:rsidR="00432ADE" w:rsidRPr="0022166E">
        <w:rPr>
          <w:rFonts w:ascii="Arial Narrow" w:hAnsi="Arial Narrow"/>
        </w:rPr>
        <w:t xml:space="preserve"> </w:t>
      </w:r>
      <w:r w:rsidR="00432ADE" w:rsidRPr="0022166E">
        <w:rPr>
          <w:rFonts w:ascii="Arial Narrow" w:hAnsi="Arial Narrow"/>
          <w:lang w:val="en-US"/>
        </w:rPr>
        <w:t>violinskom</w:t>
      </w:r>
      <w:r w:rsidR="00432ADE" w:rsidRPr="0022166E">
        <w:rPr>
          <w:rFonts w:ascii="Arial Narrow" w:hAnsi="Arial Narrow"/>
        </w:rPr>
        <w:t xml:space="preserve"> </w:t>
      </w:r>
      <w:r w:rsidR="00432ADE" w:rsidRPr="0022166E">
        <w:rPr>
          <w:rFonts w:ascii="Arial Narrow" w:hAnsi="Arial Narrow"/>
          <w:lang w:val="en-US"/>
        </w:rPr>
        <w:t>klju</w:t>
      </w:r>
      <w:r w:rsidR="00432ADE" w:rsidRPr="0022166E">
        <w:rPr>
          <w:rFonts w:ascii="Arial Narrow" w:hAnsi="Arial Narrow"/>
        </w:rPr>
        <w:t>č</w:t>
      </w:r>
      <w:r w:rsidR="00432ADE" w:rsidRPr="0022166E">
        <w:rPr>
          <w:rFonts w:ascii="Arial Narrow" w:hAnsi="Arial Narrow"/>
          <w:lang w:val="en-US"/>
        </w:rPr>
        <w:t>u</w:t>
      </w:r>
      <w:r w:rsidR="00432ADE" w:rsidRPr="0022166E">
        <w:rPr>
          <w:rFonts w:ascii="Arial Narrow" w:hAnsi="Arial Narrow"/>
        </w:rPr>
        <w:t xml:space="preserve"> </w:t>
      </w:r>
      <w:r w:rsidR="00432ADE" w:rsidRPr="0022166E">
        <w:rPr>
          <w:rFonts w:ascii="Arial Narrow" w:hAnsi="Arial Narrow"/>
          <w:lang w:val="en-US"/>
        </w:rPr>
        <w:t>u</w:t>
      </w:r>
      <w:r w:rsidR="00432ADE" w:rsidRPr="00006C8D">
        <w:rPr>
          <w:rFonts w:ascii="Arial Narrow" w:hAnsi="Arial Narrow"/>
        </w:rPr>
        <w:t xml:space="preserve"> </w:t>
      </w:r>
      <w:r w:rsidR="00432ADE" w:rsidRPr="0022166E">
        <w:rPr>
          <w:rFonts w:ascii="Arial Narrow" w:hAnsi="Arial Narrow"/>
          <w:lang w:val="en-US"/>
        </w:rPr>
        <w:t>obimu</w:t>
      </w:r>
      <w:r w:rsidR="00432ADE" w:rsidRPr="0022166E">
        <w:rPr>
          <w:rFonts w:ascii="Arial Narrow" w:hAnsi="Arial Narrow"/>
        </w:rPr>
        <w:t xml:space="preserve"> </w:t>
      </w:r>
      <w:r w:rsidR="00432ADE" w:rsidRPr="0022166E">
        <w:rPr>
          <w:rFonts w:ascii="Arial Narrow" w:hAnsi="Arial Narrow"/>
          <w:lang w:val="en-US"/>
        </w:rPr>
        <w:t>od</w:t>
      </w:r>
      <w:r w:rsidR="00432ADE" w:rsidRPr="0022166E">
        <w:rPr>
          <w:rFonts w:ascii="Arial Narrow" w:hAnsi="Arial Narrow"/>
        </w:rPr>
        <w:t xml:space="preserve"> </w:t>
      </w:r>
      <w:r w:rsidR="00432ADE" w:rsidRPr="0022166E">
        <w:rPr>
          <w:rFonts w:ascii="Arial Narrow" w:hAnsi="Arial Narrow"/>
          <w:lang w:val="en-US"/>
        </w:rPr>
        <w:t>f</w:t>
      </w:r>
      <w:r w:rsidR="00432ADE" w:rsidRPr="0022166E">
        <w:rPr>
          <w:rFonts w:ascii="Arial Narrow" w:hAnsi="Arial Narrow"/>
        </w:rPr>
        <w:t xml:space="preserve"> </w:t>
      </w:r>
      <w:r w:rsidR="00432ADE" w:rsidRPr="0022166E">
        <w:rPr>
          <w:rFonts w:ascii="Arial Narrow" w:hAnsi="Arial Narrow"/>
          <w:lang w:val="en-US"/>
        </w:rPr>
        <w:t>do</w:t>
      </w:r>
      <w:r w:rsidR="00432ADE" w:rsidRPr="0022166E">
        <w:rPr>
          <w:rFonts w:ascii="Arial Narrow" w:hAnsi="Arial Narrow"/>
        </w:rPr>
        <w:t xml:space="preserve"> </w:t>
      </w:r>
      <w:r w:rsidR="00432ADE" w:rsidRPr="0022166E">
        <w:rPr>
          <w:rFonts w:ascii="Arial Narrow" w:hAnsi="Arial Narrow"/>
          <w:lang w:val="en-US"/>
        </w:rPr>
        <w:t>c</w:t>
      </w:r>
      <w:r w:rsidR="00432ADE" w:rsidRPr="0022166E">
        <w:rPr>
          <w:rFonts w:ascii="Arial Narrow" w:hAnsi="Arial Narrow"/>
        </w:rPr>
        <w:t xml:space="preserve">3, </w:t>
      </w:r>
      <w:r w:rsidR="00432ADE" w:rsidRPr="0022166E">
        <w:rPr>
          <w:rFonts w:ascii="Arial Narrow" w:hAnsi="Arial Narrow"/>
          <w:lang w:val="en-US"/>
        </w:rPr>
        <w:t>bas</w:t>
      </w:r>
      <w:r w:rsidR="00432ADE" w:rsidRPr="0022166E">
        <w:rPr>
          <w:rFonts w:ascii="Arial Narrow" w:hAnsi="Arial Narrow"/>
        </w:rPr>
        <w:t xml:space="preserve"> </w:t>
      </w:r>
      <w:r w:rsidR="00432ADE" w:rsidRPr="0022166E">
        <w:rPr>
          <w:rFonts w:ascii="Arial Narrow" w:hAnsi="Arial Narrow"/>
          <w:lang w:val="en-US"/>
        </w:rPr>
        <w:t>klju</w:t>
      </w:r>
      <w:r w:rsidR="00432ADE" w:rsidRPr="0022166E">
        <w:rPr>
          <w:rFonts w:ascii="Arial Narrow" w:hAnsi="Arial Narrow"/>
        </w:rPr>
        <w:t>č</w:t>
      </w:r>
      <w:r w:rsidR="00432ADE" w:rsidRPr="0022166E">
        <w:rPr>
          <w:rFonts w:ascii="Arial Narrow" w:hAnsi="Arial Narrow"/>
          <w:lang w:val="en-US"/>
        </w:rPr>
        <w:t>u</w:t>
      </w:r>
      <w:r w:rsidR="00432ADE" w:rsidRPr="0022166E">
        <w:rPr>
          <w:rFonts w:ascii="Arial Narrow" w:hAnsi="Arial Narrow"/>
        </w:rPr>
        <w:t xml:space="preserve"> </w:t>
      </w:r>
      <w:r w:rsidR="00432ADE" w:rsidRPr="0022166E">
        <w:rPr>
          <w:rFonts w:ascii="Arial Narrow" w:hAnsi="Arial Narrow"/>
          <w:lang w:val="en-US"/>
        </w:rPr>
        <w:t>od</w:t>
      </w:r>
      <w:r w:rsidR="00432ADE" w:rsidRPr="0022166E">
        <w:rPr>
          <w:rFonts w:ascii="Arial Narrow" w:hAnsi="Arial Narrow"/>
        </w:rPr>
        <w:t xml:space="preserve"> </w:t>
      </w:r>
      <w:r w:rsidR="00432ADE" w:rsidRPr="0022166E">
        <w:rPr>
          <w:rFonts w:ascii="Arial Narrow" w:hAnsi="Arial Narrow"/>
          <w:lang w:val="en-US"/>
        </w:rPr>
        <w:t>C</w:t>
      </w:r>
      <w:r w:rsidR="00432ADE" w:rsidRPr="0022166E">
        <w:rPr>
          <w:rFonts w:ascii="Arial Narrow" w:hAnsi="Arial Narrow"/>
        </w:rPr>
        <w:t xml:space="preserve"> </w:t>
      </w:r>
      <w:r w:rsidR="00432ADE" w:rsidRPr="0022166E">
        <w:rPr>
          <w:rFonts w:ascii="Arial Narrow" w:hAnsi="Arial Narrow"/>
          <w:lang w:val="en-US"/>
        </w:rPr>
        <w:t>do</w:t>
      </w:r>
      <w:r w:rsidR="00432ADE" w:rsidRPr="0022166E">
        <w:rPr>
          <w:rFonts w:ascii="Arial Narrow" w:hAnsi="Arial Narrow"/>
        </w:rPr>
        <w:t xml:space="preserve"> </w:t>
      </w:r>
      <w:r w:rsidR="00432ADE" w:rsidRPr="0022166E">
        <w:rPr>
          <w:rFonts w:ascii="Arial Narrow" w:hAnsi="Arial Narrow"/>
          <w:lang w:val="en-US"/>
        </w:rPr>
        <w:t>e</w:t>
      </w:r>
      <w:r w:rsidR="00432ADE" w:rsidRPr="0022166E">
        <w:rPr>
          <w:rFonts w:ascii="Arial Narrow" w:hAnsi="Arial Narrow"/>
        </w:rPr>
        <w:t xml:space="preserve">1, </w:t>
      </w:r>
      <w:r w:rsidR="00432ADE" w:rsidRPr="0022166E">
        <w:rPr>
          <w:rFonts w:ascii="Arial Narrow" w:hAnsi="Arial Narrow"/>
          <w:lang w:val="en-US"/>
        </w:rPr>
        <w:t>alt</w:t>
      </w:r>
      <w:r w:rsidR="00432ADE" w:rsidRPr="0022166E">
        <w:rPr>
          <w:rFonts w:ascii="Arial Narrow" w:hAnsi="Arial Narrow"/>
        </w:rPr>
        <w:t xml:space="preserve"> </w:t>
      </w:r>
      <w:r w:rsidR="00432ADE" w:rsidRPr="0022166E">
        <w:rPr>
          <w:rFonts w:ascii="Arial Narrow" w:hAnsi="Arial Narrow"/>
          <w:lang w:val="en-US"/>
        </w:rPr>
        <w:t>i</w:t>
      </w:r>
      <w:r w:rsidR="00432ADE" w:rsidRPr="0022166E">
        <w:rPr>
          <w:rFonts w:ascii="Arial Narrow" w:hAnsi="Arial Narrow"/>
        </w:rPr>
        <w:t xml:space="preserve"> </w:t>
      </w:r>
      <w:r w:rsidR="00432ADE" w:rsidRPr="0022166E">
        <w:rPr>
          <w:rFonts w:ascii="Arial Narrow" w:hAnsi="Arial Narrow"/>
          <w:lang w:val="en-US"/>
        </w:rPr>
        <w:t>tenor</w:t>
      </w:r>
      <w:r w:rsidR="00432ADE" w:rsidRPr="0022166E">
        <w:rPr>
          <w:rFonts w:ascii="Arial Narrow" w:hAnsi="Arial Narrow"/>
        </w:rPr>
        <w:t xml:space="preserve"> </w:t>
      </w:r>
      <w:r w:rsidR="00432ADE" w:rsidRPr="0022166E">
        <w:rPr>
          <w:rFonts w:ascii="Arial Narrow" w:hAnsi="Arial Narrow"/>
          <w:lang w:val="en-US"/>
        </w:rPr>
        <w:t>klju</w:t>
      </w:r>
      <w:r w:rsidR="00432ADE" w:rsidRPr="0022166E">
        <w:rPr>
          <w:rFonts w:ascii="Arial Narrow" w:hAnsi="Arial Narrow"/>
        </w:rPr>
        <w:t>č</w:t>
      </w:r>
      <w:r w:rsidR="00432ADE" w:rsidRPr="0022166E">
        <w:rPr>
          <w:rFonts w:ascii="Arial Narrow" w:hAnsi="Arial Narrow"/>
          <w:lang w:val="en-US"/>
        </w:rPr>
        <w:t>evima</w:t>
      </w:r>
      <w:r w:rsidR="00432ADE" w:rsidRPr="0022166E">
        <w:rPr>
          <w:rFonts w:ascii="Arial Narrow" w:hAnsi="Arial Narrow"/>
        </w:rPr>
        <w:t xml:space="preserve"> </w:t>
      </w:r>
      <w:r w:rsidR="00432ADE" w:rsidRPr="0022166E">
        <w:rPr>
          <w:rFonts w:ascii="Arial Narrow" w:hAnsi="Arial Narrow"/>
          <w:lang w:val="en-US"/>
        </w:rPr>
        <w:t>od</w:t>
      </w:r>
      <w:r w:rsidR="00432ADE" w:rsidRPr="0022166E">
        <w:rPr>
          <w:rFonts w:ascii="Arial Narrow" w:hAnsi="Arial Narrow"/>
        </w:rPr>
        <w:t xml:space="preserve"> </w:t>
      </w:r>
      <w:r w:rsidR="00432ADE" w:rsidRPr="0022166E">
        <w:rPr>
          <w:rFonts w:ascii="Arial Narrow" w:hAnsi="Arial Narrow"/>
          <w:lang w:val="en-US"/>
        </w:rPr>
        <w:t>c</w:t>
      </w:r>
      <w:r w:rsidR="00432ADE" w:rsidRPr="0022166E">
        <w:rPr>
          <w:rFonts w:ascii="Arial Narrow" w:hAnsi="Arial Narrow"/>
        </w:rPr>
        <w:t xml:space="preserve"> </w:t>
      </w:r>
      <w:r w:rsidR="00432ADE" w:rsidRPr="0022166E">
        <w:rPr>
          <w:rFonts w:ascii="Arial Narrow" w:hAnsi="Arial Narrow"/>
          <w:lang w:val="en-US"/>
        </w:rPr>
        <w:t>do</w:t>
      </w:r>
      <w:r w:rsidR="00432ADE" w:rsidRPr="0022166E">
        <w:rPr>
          <w:rFonts w:ascii="Arial Narrow" w:hAnsi="Arial Narrow"/>
        </w:rPr>
        <w:t xml:space="preserve"> </w:t>
      </w:r>
      <w:r w:rsidR="00432ADE" w:rsidRPr="0022166E">
        <w:rPr>
          <w:rFonts w:ascii="Arial Narrow" w:hAnsi="Arial Narrow"/>
          <w:lang w:val="en-US"/>
        </w:rPr>
        <w:t>f</w:t>
      </w:r>
      <w:r w:rsidR="00432ADE" w:rsidRPr="0022166E">
        <w:rPr>
          <w:rFonts w:ascii="Arial Narrow" w:hAnsi="Arial Narrow"/>
        </w:rPr>
        <w:t xml:space="preserve">1, </w:t>
      </w:r>
      <w:r w:rsidR="00432ADE" w:rsidRPr="0022166E">
        <w:rPr>
          <w:rFonts w:ascii="Arial Narrow" w:hAnsi="Arial Narrow"/>
          <w:lang w:val="en-US"/>
        </w:rPr>
        <w:t>intoniranje</w:t>
      </w:r>
      <w:r w:rsidR="00432ADE" w:rsidRPr="0022166E">
        <w:rPr>
          <w:rFonts w:ascii="Arial Narrow" w:hAnsi="Arial Narrow"/>
        </w:rPr>
        <w:t xml:space="preserve"> </w:t>
      </w:r>
      <w:r w:rsidR="00432ADE" w:rsidRPr="0022166E">
        <w:rPr>
          <w:rFonts w:ascii="Arial Narrow" w:hAnsi="Arial Narrow"/>
          <w:lang w:val="en-US"/>
        </w:rPr>
        <w:t>muzi</w:t>
      </w:r>
      <w:r w:rsidR="00432ADE" w:rsidRPr="0022166E">
        <w:rPr>
          <w:rFonts w:ascii="Arial Narrow" w:hAnsi="Arial Narrow"/>
        </w:rPr>
        <w:t>č</w:t>
      </w:r>
      <w:r w:rsidR="00432ADE" w:rsidRPr="0022166E">
        <w:rPr>
          <w:rFonts w:ascii="Arial Narrow" w:hAnsi="Arial Narrow"/>
          <w:lang w:val="en-US"/>
        </w:rPr>
        <w:t>kih</w:t>
      </w:r>
      <w:r w:rsidR="00432ADE" w:rsidRPr="0022166E">
        <w:rPr>
          <w:rFonts w:ascii="Arial Narrow" w:hAnsi="Arial Narrow"/>
        </w:rPr>
        <w:t xml:space="preserve"> </w:t>
      </w:r>
      <w:r w:rsidR="00432ADE" w:rsidRPr="0022166E">
        <w:rPr>
          <w:rFonts w:ascii="Arial Narrow" w:hAnsi="Arial Narrow"/>
          <w:lang w:val="en-US"/>
        </w:rPr>
        <w:t>zapisa</w:t>
      </w:r>
      <w:r w:rsidR="00432ADE" w:rsidRPr="0022166E">
        <w:rPr>
          <w:rFonts w:ascii="Arial Narrow" w:hAnsi="Arial Narrow"/>
        </w:rPr>
        <w:t xml:space="preserve"> </w:t>
      </w:r>
      <w:r w:rsidR="00432ADE" w:rsidRPr="0022166E">
        <w:rPr>
          <w:rFonts w:ascii="Arial Narrow" w:hAnsi="Arial Narrow"/>
          <w:lang w:val="en-US"/>
        </w:rPr>
        <w:t>i</w:t>
      </w:r>
      <w:r w:rsidR="00432ADE" w:rsidRPr="0022166E">
        <w:rPr>
          <w:rFonts w:ascii="Arial Narrow" w:hAnsi="Arial Narrow"/>
        </w:rPr>
        <w:t xml:space="preserve"> </w:t>
      </w:r>
      <w:r w:rsidR="00432ADE" w:rsidRPr="0022166E">
        <w:rPr>
          <w:rFonts w:ascii="Arial Narrow" w:hAnsi="Arial Narrow"/>
          <w:lang w:val="en-US"/>
        </w:rPr>
        <w:t>zapisivanje</w:t>
      </w:r>
      <w:r w:rsidR="00432ADE" w:rsidRPr="0022166E">
        <w:rPr>
          <w:rFonts w:ascii="Arial Narrow" w:hAnsi="Arial Narrow"/>
        </w:rPr>
        <w:t xml:space="preserve"> </w:t>
      </w:r>
      <w:r w:rsidR="00432ADE" w:rsidRPr="0022166E">
        <w:rPr>
          <w:rFonts w:ascii="Arial Narrow" w:hAnsi="Arial Narrow"/>
          <w:lang w:val="en-US"/>
        </w:rPr>
        <w:t>muzi</w:t>
      </w:r>
      <w:r w:rsidR="00432ADE" w:rsidRPr="0022166E">
        <w:rPr>
          <w:rFonts w:ascii="Arial Narrow" w:hAnsi="Arial Narrow"/>
        </w:rPr>
        <w:t>č</w:t>
      </w:r>
      <w:r w:rsidR="00432ADE" w:rsidRPr="0022166E">
        <w:rPr>
          <w:rFonts w:ascii="Arial Narrow" w:hAnsi="Arial Narrow"/>
          <w:lang w:val="en-US"/>
        </w:rPr>
        <w:t>kog</w:t>
      </w:r>
      <w:r w:rsidR="00432ADE" w:rsidRPr="0022166E">
        <w:rPr>
          <w:rFonts w:ascii="Arial Narrow" w:hAnsi="Arial Narrow"/>
        </w:rPr>
        <w:t xml:space="preserve"> </w:t>
      </w:r>
      <w:r w:rsidR="00432ADE" w:rsidRPr="0022166E">
        <w:rPr>
          <w:rFonts w:ascii="Arial Narrow" w:hAnsi="Arial Narrow"/>
          <w:lang w:val="en-US"/>
        </w:rPr>
        <w:t>diktata</w:t>
      </w:r>
      <w:r w:rsidR="00432ADE" w:rsidRPr="0022166E">
        <w:rPr>
          <w:rFonts w:ascii="Arial Narrow" w:hAnsi="Arial Narrow"/>
        </w:rPr>
        <w:t xml:space="preserve"> </w:t>
      </w:r>
      <w:r w:rsidR="00432ADE" w:rsidRPr="0022166E">
        <w:rPr>
          <w:rFonts w:ascii="Arial Narrow" w:hAnsi="Arial Narrow"/>
          <w:lang w:val="en-US"/>
        </w:rPr>
        <w:t>na</w:t>
      </w:r>
      <w:r w:rsidR="00432ADE" w:rsidRPr="0022166E">
        <w:rPr>
          <w:rFonts w:ascii="Arial Narrow" w:hAnsi="Arial Narrow"/>
        </w:rPr>
        <w:t xml:space="preserve"> </w:t>
      </w:r>
      <w:r w:rsidR="00432ADE" w:rsidRPr="0022166E">
        <w:rPr>
          <w:rFonts w:ascii="Arial Narrow" w:hAnsi="Arial Narrow"/>
          <w:lang w:val="en-US"/>
        </w:rPr>
        <w:t>osnovi</w:t>
      </w:r>
      <w:r w:rsidR="00432ADE" w:rsidRPr="0022166E">
        <w:rPr>
          <w:rFonts w:ascii="Arial Narrow" w:hAnsi="Arial Narrow"/>
        </w:rPr>
        <w:t xml:space="preserve"> </w:t>
      </w:r>
      <w:r w:rsidR="00432ADE" w:rsidRPr="0022166E">
        <w:rPr>
          <w:rFonts w:ascii="Arial Narrow" w:hAnsi="Arial Narrow"/>
          <w:lang w:val="en-US"/>
        </w:rPr>
        <w:t>tonalne</w:t>
      </w:r>
      <w:r w:rsidR="00432ADE" w:rsidRPr="0022166E">
        <w:rPr>
          <w:rFonts w:ascii="Arial Narrow" w:hAnsi="Arial Narrow"/>
        </w:rPr>
        <w:t xml:space="preserve"> </w:t>
      </w:r>
      <w:r w:rsidR="00432ADE" w:rsidRPr="0022166E">
        <w:rPr>
          <w:rFonts w:ascii="Arial Narrow" w:hAnsi="Arial Narrow"/>
          <w:lang w:val="en-US"/>
        </w:rPr>
        <w:t>i</w:t>
      </w:r>
      <w:r w:rsidR="00432ADE" w:rsidRPr="0022166E">
        <w:rPr>
          <w:rFonts w:ascii="Arial Narrow" w:hAnsi="Arial Narrow"/>
        </w:rPr>
        <w:t xml:space="preserve"> </w:t>
      </w:r>
      <w:r w:rsidR="00432ADE" w:rsidRPr="0022166E">
        <w:rPr>
          <w:rFonts w:ascii="Arial Narrow" w:hAnsi="Arial Narrow"/>
          <w:lang w:val="en-US"/>
        </w:rPr>
        <w:t>modalne</w:t>
      </w:r>
      <w:r w:rsidR="00432ADE" w:rsidRPr="0022166E">
        <w:rPr>
          <w:rFonts w:ascii="Arial Narrow" w:hAnsi="Arial Narrow"/>
        </w:rPr>
        <w:t xml:space="preserve"> </w:t>
      </w:r>
      <w:r w:rsidR="00432ADE" w:rsidRPr="0022166E">
        <w:rPr>
          <w:rFonts w:ascii="Arial Narrow" w:hAnsi="Arial Narrow"/>
          <w:lang w:val="en-US"/>
        </w:rPr>
        <w:t>dijatonike</w:t>
      </w:r>
      <w:r w:rsidR="00432ADE" w:rsidRPr="0022166E">
        <w:rPr>
          <w:rFonts w:ascii="Arial Narrow" w:hAnsi="Arial Narrow"/>
        </w:rPr>
        <w:t xml:space="preserve"> </w:t>
      </w:r>
      <w:r w:rsidR="00432ADE" w:rsidRPr="0022166E">
        <w:rPr>
          <w:rFonts w:ascii="Arial Narrow" w:hAnsi="Arial Narrow"/>
          <w:lang w:val="en-US"/>
        </w:rPr>
        <w:t>u</w:t>
      </w:r>
      <w:r w:rsidR="00432ADE" w:rsidRPr="0022166E">
        <w:rPr>
          <w:rFonts w:ascii="Arial Narrow" w:hAnsi="Arial Narrow"/>
        </w:rPr>
        <w:t xml:space="preserve"> </w:t>
      </w:r>
      <w:r w:rsidR="00432ADE" w:rsidRPr="0022166E">
        <w:rPr>
          <w:rFonts w:ascii="Arial Narrow" w:hAnsi="Arial Narrow"/>
          <w:lang w:val="en-US"/>
        </w:rPr>
        <w:t>jednoglasnom</w:t>
      </w:r>
      <w:r w:rsidR="00432ADE" w:rsidRPr="0022166E">
        <w:rPr>
          <w:rFonts w:ascii="Arial Narrow" w:hAnsi="Arial Narrow"/>
        </w:rPr>
        <w:t xml:space="preserve"> </w:t>
      </w:r>
      <w:r w:rsidR="00432ADE" w:rsidRPr="0022166E">
        <w:rPr>
          <w:rFonts w:ascii="Arial Narrow" w:hAnsi="Arial Narrow"/>
          <w:lang w:val="en-US"/>
        </w:rPr>
        <w:t>i</w:t>
      </w:r>
      <w:r w:rsidR="00432ADE" w:rsidRPr="0022166E">
        <w:rPr>
          <w:rFonts w:ascii="Arial Narrow" w:hAnsi="Arial Narrow"/>
        </w:rPr>
        <w:t xml:space="preserve"> </w:t>
      </w:r>
      <w:r w:rsidR="00432ADE" w:rsidRPr="0022166E">
        <w:rPr>
          <w:rFonts w:ascii="Arial Narrow" w:hAnsi="Arial Narrow"/>
          <w:lang w:val="en-US"/>
        </w:rPr>
        <w:t>dvoglasnom</w:t>
      </w:r>
      <w:r w:rsidR="00432ADE" w:rsidRPr="0022166E">
        <w:rPr>
          <w:rFonts w:ascii="Arial Narrow" w:hAnsi="Arial Narrow"/>
        </w:rPr>
        <w:t xml:space="preserve"> </w:t>
      </w:r>
      <w:r w:rsidR="00432ADE" w:rsidRPr="0022166E">
        <w:rPr>
          <w:rFonts w:ascii="Arial Narrow" w:hAnsi="Arial Narrow"/>
          <w:lang w:val="en-US"/>
        </w:rPr>
        <w:t>muzi</w:t>
      </w:r>
      <w:r w:rsidR="00432ADE" w:rsidRPr="0022166E">
        <w:rPr>
          <w:rFonts w:ascii="Arial Narrow" w:hAnsi="Arial Narrow"/>
        </w:rPr>
        <w:t>č</w:t>
      </w:r>
      <w:r w:rsidR="00432ADE" w:rsidRPr="0022166E">
        <w:rPr>
          <w:rFonts w:ascii="Arial Narrow" w:hAnsi="Arial Narrow"/>
          <w:lang w:val="en-US"/>
        </w:rPr>
        <w:t>kom</w:t>
      </w:r>
      <w:r w:rsidR="00432ADE" w:rsidRPr="0022166E">
        <w:rPr>
          <w:rFonts w:ascii="Arial Narrow" w:hAnsi="Arial Narrow"/>
        </w:rPr>
        <w:t xml:space="preserve"> </w:t>
      </w:r>
      <w:r w:rsidR="00432ADE" w:rsidRPr="0022166E">
        <w:rPr>
          <w:rFonts w:ascii="Arial Narrow" w:hAnsi="Arial Narrow"/>
          <w:lang w:val="en-US"/>
        </w:rPr>
        <w:t>toku</w:t>
      </w:r>
      <w:r w:rsidR="00432ADE" w:rsidRPr="0022166E">
        <w:rPr>
          <w:rFonts w:ascii="Arial Narrow" w:hAnsi="Arial Narrow"/>
        </w:rPr>
        <w:t>, č</w:t>
      </w:r>
      <w:r w:rsidR="00432ADE" w:rsidRPr="0022166E">
        <w:rPr>
          <w:rFonts w:ascii="Arial Narrow" w:hAnsi="Arial Narrow"/>
          <w:lang w:val="en-US"/>
        </w:rPr>
        <w:t>itanje</w:t>
      </w:r>
      <w:r w:rsidR="00432ADE" w:rsidRPr="0022166E">
        <w:rPr>
          <w:rFonts w:ascii="Arial Narrow" w:hAnsi="Arial Narrow"/>
        </w:rPr>
        <w:t xml:space="preserve"> </w:t>
      </w:r>
      <w:r w:rsidR="00432ADE" w:rsidRPr="0022166E">
        <w:rPr>
          <w:rFonts w:ascii="Arial Narrow" w:hAnsi="Arial Narrow"/>
          <w:lang w:val="en-US"/>
        </w:rPr>
        <w:t>i</w:t>
      </w:r>
      <w:r w:rsidR="00432ADE" w:rsidRPr="0022166E">
        <w:rPr>
          <w:rFonts w:ascii="Arial Narrow" w:hAnsi="Arial Narrow"/>
        </w:rPr>
        <w:t xml:space="preserve"> </w:t>
      </w:r>
      <w:r w:rsidR="00432ADE" w:rsidRPr="0022166E">
        <w:rPr>
          <w:rFonts w:ascii="Arial Narrow" w:hAnsi="Arial Narrow"/>
          <w:lang w:val="en-US"/>
        </w:rPr>
        <w:t>zapisivanje</w:t>
      </w:r>
      <w:r w:rsidR="00432ADE" w:rsidRPr="0022166E">
        <w:rPr>
          <w:rFonts w:ascii="Arial Narrow" w:hAnsi="Arial Narrow"/>
        </w:rPr>
        <w:t xml:space="preserve"> </w:t>
      </w:r>
      <w:r w:rsidR="00432ADE" w:rsidRPr="0022166E">
        <w:rPr>
          <w:rFonts w:ascii="Arial Narrow" w:hAnsi="Arial Narrow"/>
          <w:lang w:val="en-US"/>
        </w:rPr>
        <w:t>pravilnih</w:t>
      </w:r>
      <w:r w:rsidR="00432ADE" w:rsidRPr="0022166E">
        <w:rPr>
          <w:rFonts w:ascii="Arial Narrow" w:hAnsi="Arial Narrow"/>
        </w:rPr>
        <w:t xml:space="preserve"> </w:t>
      </w:r>
      <w:r w:rsidR="00432ADE" w:rsidRPr="0022166E">
        <w:rPr>
          <w:rFonts w:ascii="Arial Narrow" w:hAnsi="Arial Narrow"/>
          <w:lang w:val="en-US"/>
        </w:rPr>
        <w:t>i</w:t>
      </w:r>
      <w:r w:rsidR="00432ADE" w:rsidRPr="0022166E">
        <w:rPr>
          <w:rFonts w:ascii="Arial Narrow" w:hAnsi="Arial Narrow"/>
        </w:rPr>
        <w:t xml:space="preserve"> </w:t>
      </w:r>
      <w:r w:rsidR="00432ADE" w:rsidRPr="0022166E">
        <w:rPr>
          <w:rFonts w:ascii="Arial Narrow" w:hAnsi="Arial Narrow"/>
          <w:lang w:val="en-US"/>
        </w:rPr>
        <w:t>nepravilnih</w:t>
      </w:r>
      <w:r w:rsidR="00432ADE" w:rsidRPr="0022166E">
        <w:rPr>
          <w:rFonts w:ascii="Arial Narrow" w:hAnsi="Arial Narrow"/>
        </w:rPr>
        <w:t xml:space="preserve"> </w:t>
      </w:r>
      <w:r w:rsidR="00432ADE" w:rsidRPr="0022166E">
        <w:rPr>
          <w:rFonts w:ascii="Arial Narrow" w:hAnsi="Arial Narrow"/>
          <w:lang w:val="en-US"/>
        </w:rPr>
        <w:t>ritmi</w:t>
      </w:r>
      <w:r w:rsidR="00432ADE" w:rsidRPr="0022166E">
        <w:rPr>
          <w:rFonts w:ascii="Arial Narrow" w:hAnsi="Arial Narrow"/>
        </w:rPr>
        <w:t>č</w:t>
      </w:r>
      <w:r w:rsidR="00432ADE" w:rsidRPr="0022166E">
        <w:rPr>
          <w:rFonts w:ascii="Arial Narrow" w:hAnsi="Arial Narrow"/>
          <w:lang w:val="en-US"/>
        </w:rPr>
        <w:t>kih</w:t>
      </w:r>
      <w:r w:rsidR="00432ADE" w:rsidRPr="0022166E">
        <w:rPr>
          <w:rFonts w:ascii="Arial Narrow" w:hAnsi="Arial Narrow"/>
        </w:rPr>
        <w:t xml:space="preserve"> </w:t>
      </w:r>
      <w:r w:rsidR="00432ADE" w:rsidRPr="0022166E">
        <w:rPr>
          <w:rFonts w:ascii="Arial Narrow" w:hAnsi="Arial Narrow"/>
          <w:lang w:val="en-US"/>
        </w:rPr>
        <w:t>podjela</w:t>
      </w:r>
      <w:r w:rsidR="00432ADE" w:rsidRPr="0022166E">
        <w:rPr>
          <w:rFonts w:ascii="Arial Narrow" w:hAnsi="Arial Narrow"/>
        </w:rPr>
        <w:t xml:space="preserve"> </w:t>
      </w:r>
      <w:r w:rsidR="00432ADE" w:rsidRPr="0022166E">
        <w:rPr>
          <w:rFonts w:ascii="Arial Narrow" w:hAnsi="Arial Narrow"/>
          <w:lang w:val="en-US"/>
        </w:rPr>
        <w:t>i</w:t>
      </w:r>
      <w:r w:rsidR="00432ADE" w:rsidRPr="0022166E">
        <w:rPr>
          <w:rFonts w:ascii="Arial Narrow" w:hAnsi="Arial Narrow"/>
        </w:rPr>
        <w:t xml:space="preserve"> </w:t>
      </w:r>
      <w:r w:rsidR="00432ADE" w:rsidRPr="0022166E">
        <w:rPr>
          <w:rFonts w:ascii="Arial Narrow" w:hAnsi="Arial Narrow"/>
          <w:lang w:val="en-US"/>
        </w:rPr>
        <w:t>karakteristi</w:t>
      </w:r>
      <w:r w:rsidR="00432ADE" w:rsidRPr="0022166E">
        <w:rPr>
          <w:rFonts w:ascii="Arial Narrow" w:hAnsi="Arial Narrow"/>
        </w:rPr>
        <w:t>č</w:t>
      </w:r>
      <w:r w:rsidR="00432ADE" w:rsidRPr="0022166E">
        <w:rPr>
          <w:rFonts w:ascii="Arial Narrow" w:hAnsi="Arial Narrow"/>
          <w:lang w:val="en-US"/>
        </w:rPr>
        <w:t>nih</w:t>
      </w:r>
      <w:r w:rsidR="00432ADE" w:rsidRPr="0022166E">
        <w:rPr>
          <w:rFonts w:ascii="Arial Narrow" w:hAnsi="Arial Narrow"/>
        </w:rPr>
        <w:t xml:space="preserve"> </w:t>
      </w:r>
      <w:r w:rsidR="00432ADE" w:rsidRPr="0022166E">
        <w:rPr>
          <w:rFonts w:ascii="Arial Narrow" w:hAnsi="Arial Narrow"/>
          <w:lang w:val="en-US"/>
        </w:rPr>
        <w:t>figura</w:t>
      </w:r>
      <w:r w:rsidR="00432ADE" w:rsidRPr="0022166E">
        <w:rPr>
          <w:rFonts w:ascii="Arial Narrow" w:hAnsi="Arial Narrow"/>
        </w:rPr>
        <w:t xml:space="preserve"> </w:t>
      </w:r>
      <w:r w:rsidR="00432ADE" w:rsidRPr="0022166E">
        <w:rPr>
          <w:rFonts w:ascii="Arial Narrow" w:hAnsi="Arial Narrow"/>
          <w:lang w:val="en-US"/>
        </w:rPr>
        <w:t>u</w:t>
      </w:r>
      <w:r w:rsidR="00432ADE" w:rsidRPr="0022166E">
        <w:rPr>
          <w:rFonts w:ascii="Arial Narrow" w:hAnsi="Arial Narrow"/>
        </w:rPr>
        <w:t xml:space="preserve"> </w:t>
      </w:r>
      <w:r w:rsidR="00432ADE" w:rsidRPr="0022166E">
        <w:rPr>
          <w:rFonts w:ascii="Arial Narrow" w:hAnsi="Arial Narrow"/>
          <w:lang w:val="en-US"/>
        </w:rPr>
        <w:t>dvodjelnoj</w:t>
      </w:r>
      <w:r w:rsidR="00432ADE" w:rsidRPr="0022166E">
        <w:rPr>
          <w:rFonts w:ascii="Arial Narrow" w:hAnsi="Arial Narrow"/>
        </w:rPr>
        <w:t xml:space="preserve"> </w:t>
      </w:r>
      <w:r w:rsidR="00432ADE" w:rsidRPr="0022166E">
        <w:rPr>
          <w:rFonts w:ascii="Arial Narrow" w:hAnsi="Arial Narrow"/>
          <w:lang w:val="en-US"/>
        </w:rPr>
        <w:t>i</w:t>
      </w:r>
      <w:r w:rsidR="00432ADE" w:rsidRPr="0022166E">
        <w:rPr>
          <w:rFonts w:ascii="Arial Narrow" w:hAnsi="Arial Narrow"/>
        </w:rPr>
        <w:t xml:space="preserve"> </w:t>
      </w:r>
      <w:r w:rsidR="00432ADE" w:rsidRPr="0022166E">
        <w:rPr>
          <w:rFonts w:ascii="Arial Narrow" w:hAnsi="Arial Narrow"/>
          <w:lang w:val="en-US"/>
        </w:rPr>
        <w:t>trodjelnoj</w:t>
      </w:r>
      <w:r w:rsidR="00432ADE" w:rsidRPr="0022166E">
        <w:rPr>
          <w:rFonts w:ascii="Arial Narrow" w:hAnsi="Arial Narrow"/>
        </w:rPr>
        <w:t xml:space="preserve"> </w:t>
      </w:r>
      <w:r w:rsidR="00432ADE" w:rsidRPr="0022166E">
        <w:rPr>
          <w:rFonts w:ascii="Arial Narrow" w:hAnsi="Arial Narrow"/>
          <w:lang w:val="en-US"/>
        </w:rPr>
        <w:t>ritmi</w:t>
      </w:r>
      <w:r w:rsidR="00432ADE" w:rsidRPr="0022166E">
        <w:rPr>
          <w:rFonts w:ascii="Arial Narrow" w:hAnsi="Arial Narrow"/>
        </w:rPr>
        <w:t>č</w:t>
      </w:r>
      <w:r w:rsidR="00432ADE" w:rsidRPr="0022166E">
        <w:rPr>
          <w:rFonts w:ascii="Arial Narrow" w:hAnsi="Arial Narrow"/>
          <w:lang w:val="en-US"/>
        </w:rPr>
        <w:t>koj</w:t>
      </w:r>
      <w:r w:rsidR="00432ADE" w:rsidRPr="0022166E">
        <w:rPr>
          <w:rFonts w:ascii="Arial Narrow" w:hAnsi="Arial Narrow"/>
        </w:rPr>
        <w:t xml:space="preserve"> </w:t>
      </w:r>
      <w:r w:rsidR="00432ADE" w:rsidRPr="0022166E">
        <w:rPr>
          <w:rFonts w:ascii="Arial Narrow" w:hAnsi="Arial Narrow"/>
          <w:lang w:val="en-US"/>
        </w:rPr>
        <w:t>vrsti</w:t>
      </w:r>
      <w:r w:rsidR="00432ADE" w:rsidRPr="0022166E">
        <w:rPr>
          <w:rFonts w:ascii="Arial Narrow" w:hAnsi="Arial Narrow"/>
        </w:rPr>
        <w:t xml:space="preserve"> </w:t>
      </w:r>
      <w:r w:rsidR="00432ADE" w:rsidRPr="0022166E">
        <w:rPr>
          <w:rFonts w:ascii="Arial Narrow" w:hAnsi="Arial Narrow"/>
          <w:lang w:val="en-US"/>
        </w:rPr>
        <w:t>i</w:t>
      </w:r>
      <w:r w:rsidR="00432ADE" w:rsidRPr="0022166E">
        <w:rPr>
          <w:rFonts w:ascii="Arial Narrow" w:hAnsi="Arial Narrow"/>
        </w:rPr>
        <w:t xml:space="preserve"> </w:t>
      </w:r>
      <w:r w:rsidR="00432ADE" w:rsidRPr="0022166E">
        <w:rPr>
          <w:rFonts w:ascii="Arial Narrow" w:hAnsi="Arial Narrow"/>
          <w:lang w:val="en-US"/>
        </w:rPr>
        <w:t>mje</w:t>
      </w:r>
      <w:r w:rsidR="00432ADE" w:rsidRPr="0022166E">
        <w:rPr>
          <w:rFonts w:ascii="Arial Narrow" w:hAnsi="Arial Narrow"/>
        </w:rPr>
        <w:t>š</w:t>
      </w:r>
      <w:r w:rsidR="00432ADE" w:rsidRPr="0022166E">
        <w:rPr>
          <w:rFonts w:ascii="Arial Narrow" w:hAnsi="Arial Narrow"/>
          <w:lang w:val="en-US"/>
        </w:rPr>
        <w:t>ovitom</w:t>
      </w:r>
      <w:r w:rsidR="00432ADE" w:rsidRPr="0022166E">
        <w:rPr>
          <w:rFonts w:ascii="Arial Narrow" w:hAnsi="Arial Narrow"/>
        </w:rPr>
        <w:t xml:space="preserve"> </w:t>
      </w:r>
      <w:r w:rsidR="00432ADE" w:rsidRPr="0022166E">
        <w:rPr>
          <w:rFonts w:ascii="Arial Narrow" w:hAnsi="Arial Narrow"/>
          <w:lang w:val="en-US"/>
        </w:rPr>
        <w:t>ritmu</w:t>
      </w:r>
      <w:r w:rsidR="00432ADE" w:rsidRPr="0022166E">
        <w:rPr>
          <w:rFonts w:ascii="Arial Narrow" w:hAnsi="Arial Narrow"/>
        </w:rPr>
        <w:t xml:space="preserve">, </w:t>
      </w:r>
      <w:r w:rsidR="00432ADE" w:rsidRPr="0022166E">
        <w:rPr>
          <w:rFonts w:ascii="Arial Narrow" w:hAnsi="Arial Narrow"/>
          <w:lang w:val="en-US"/>
        </w:rPr>
        <w:t>prepoznavanje</w:t>
      </w:r>
      <w:r w:rsidR="00432ADE" w:rsidRPr="00CC74EF">
        <w:rPr>
          <w:rFonts w:ascii="Arial Narrow" w:hAnsi="Arial Narrow"/>
        </w:rPr>
        <w:t xml:space="preserve"> </w:t>
      </w:r>
      <w:r w:rsidR="00432ADE" w:rsidRPr="00545999">
        <w:rPr>
          <w:rFonts w:ascii="Arial Narrow" w:hAnsi="Arial Narrow"/>
          <w:lang w:val="en-US"/>
        </w:rPr>
        <w:t>intervala</w:t>
      </w:r>
      <w:r w:rsidR="00432ADE" w:rsidRPr="00CC74EF">
        <w:rPr>
          <w:rFonts w:ascii="Arial Narrow" w:hAnsi="Arial Narrow"/>
        </w:rPr>
        <w:t xml:space="preserve">, </w:t>
      </w:r>
      <w:r w:rsidR="00432ADE" w:rsidRPr="00545999">
        <w:rPr>
          <w:rFonts w:ascii="Arial Narrow" w:hAnsi="Arial Narrow"/>
          <w:lang w:val="en-US"/>
        </w:rPr>
        <w:t>trozvuka</w:t>
      </w:r>
      <w:r w:rsidR="00432ADE" w:rsidRPr="00CC74EF">
        <w:rPr>
          <w:rFonts w:ascii="Arial Narrow" w:hAnsi="Arial Narrow"/>
        </w:rPr>
        <w:t>, č</w:t>
      </w:r>
      <w:r w:rsidR="00432ADE" w:rsidRPr="00545999">
        <w:rPr>
          <w:rFonts w:ascii="Arial Narrow" w:hAnsi="Arial Narrow"/>
          <w:lang w:val="en-US"/>
        </w:rPr>
        <w:t>etvorozvuka</w:t>
      </w:r>
      <w:r w:rsidR="00432ADE" w:rsidRPr="00CC74EF">
        <w:rPr>
          <w:rFonts w:ascii="Arial Narrow" w:hAnsi="Arial Narrow"/>
        </w:rPr>
        <w:t xml:space="preserve"> </w:t>
      </w:r>
      <w:r w:rsidR="00432ADE" w:rsidRPr="00545999">
        <w:rPr>
          <w:rFonts w:ascii="Arial Narrow" w:hAnsi="Arial Narrow"/>
          <w:lang w:val="en-US"/>
        </w:rPr>
        <w:t>i</w:t>
      </w:r>
      <w:r w:rsidR="00432ADE" w:rsidRPr="00CC74EF">
        <w:rPr>
          <w:rFonts w:ascii="Arial Narrow" w:hAnsi="Arial Narrow"/>
        </w:rPr>
        <w:t xml:space="preserve"> </w:t>
      </w:r>
      <w:r w:rsidR="00432ADE" w:rsidRPr="00545999">
        <w:rPr>
          <w:rFonts w:ascii="Arial Narrow" w:hAnsi="Arial Narrow"/>
          <w:lang w:val="en-US"/>
        </w:rPr>
        <w:t>zapisivanje</w:t>
      </w:r>
      <w:r w:rsidR="00432ADE" w:rsidRPr="00CC74EF">
        <w:rPr>
          <w:rFonts w:ascii="Arial Narrow" w:hAnsi="Arial Narrow"/>
        </w:rPr>
        <w:t xml:space="preserve"> </w:t>
      </w:r>
      <w:r w:rsidR="00432ADE" w:rsidRPr="00545999">
        <w:rPr>
          <w:rFonts w:ascii="Arial Narrow" w:hAnsi="Arial Narrow"/>
          <w:lang w:val="en-US"/>
        </w:rPr>
        <w:t>harmonskih</w:t>
      </w:r>
      <w:r w:rsidR="00432ADE" w:rsidRPr="00CC74EF">
        <w:rPr>
          <w:rFonts w:ascii="Arial Narrow" w:hAnsi="Arial Narrow"/>
        </w:rPr>
        <w:t xml:space="preserve"> </w:t>
      </w:r>
      <w:r w:rsidR="00432ADE">
        <w:rPr>
          <w:rFonts w:ascii="Arial Narrow" w:hAnsi="Arial Narrow"/>
          <w:lang w:val="en-US"/>
        </w:rPr>
        <w:t>obrta</w:t>
      </w:r>
      <w:r w:rsidR="00432ADE" w:rsidRPr="00CD2C73">
        <w:rPr>
          <w:rFonts w:ascii="Arial Narrow" w:hAnsi="Arial Narrow"/>
          <w:lang w:val="sr-Latn-CS"/>
        </w:rPr>
        <w:t xml:space="preserve"> </w:t>
      </w:r>
      <w:r w:rsidR="00432ADE">
        <w:rPr>
          <w:rFonts w:ascii="Arial Narrow" w:hAnsi="Arial Narrow"/>
          <w:lang w:val="en-US"/>
        </w:rPr>
        <w:t>sa</w:t>
      </w:r>
      <w:r w:rsidR="00432ADE" w:rsidRPr="00CD2C73">
        <w:rPr>
          <w:rFonts w:ascii="Arial Narrow" w:hAnsi="Arial Narrow"/>
          <w:lang w:val="sr-Latn-CS"/>
        </w:rPr>
        <w:t xml:space="preserve"> </w:t>
      </w:r>
      <w:r w:rsidR="00432ADE">
        <w:rPr>
          <w:rFonts w:ascii="Arial Narrow" w:hAnsi="Arial Narrow"/>
          <w:lang w:val="en-US"/>
        </w:rPr>
        <w:t>trozvucima</w:t>
      </w:r>
      <w:r w:rsidR="00432ADE" w:rsidRPr="00CD2C73">
        <w:rPr>
          <w:rFonts w:ascii="Arial Narrow" w:hAnsi="Arial Narrow"/>
          <w:lang w:val="sr-Latn-CS"/>
        </w:rPr>
        <w:t xml:space="preserve"> </w:t>
      </w:r>
      <w:r w:rsidR="00432ADE">
        <w:rPr>
          <w:rFonts w:ascii="Arial Narrow" w:hAnsi="Arial Narrow"/>
          <w:lang w:val="en-US"/>
        </w:rPr>
        <w:t>i</w:t>
      </w:r>
      <w:r w:rsidR="00432ADE" w:rsidRPr="00CD2C73">
        <w:rPr>
          <w:rFonts w:ascii="Arial Narrow" w:hAnsi="Arial Narrow"/>
          <w:lang w:val="sr-Latn-CS"/>
        </w:rPr>
        <w:t xml:space="preserve"> č</w:t>
      </w:r>
      <w:r w:rsidR="00432ADE">
        <w:rPr>
          <w:rFonts w:ascii="Arial Narrow" w:hAnsi="Arial Narrow"/>
          <w:lang w:val="en-US"/>
        </w:rPr>
        <w:t>etvorozvucima</w:t>
      </w:r>
      <w:r w:rsidR="00432ADE" w:rsidRPr="00CD2C73">
        <w:rPr>
          <w:rFonts w:ascii="Arial Narrow" w:hAnsi="Arial Narrow"/>
          <w:lang w:val="sr-Latn-CS"/>
        </w:rPr>
        <w:t xml:space="preserve"> </w:t>
      </w:r>
      <w:r w:rsidR="00432ADE">
        <w:rPr>
          <w:rFonts w:ascii="Arial Narrow" w:hAnsi="Arial Narrow"/>
          <w:lang w:val="en-US"/>
        </w:rPr>
        <w:t>na</w:t>
      </w:r>
      <w:r w:rsidR="00432ADE" w:rsidRPr="00CD2C73">
        <w:rPr>
          <w:rFonts w:ascii="Arial Narrow" w:hAnsi="Arial Narrow"/>
          <w:lang w:val="sr-Latn-CS"/>
        </w:rPr>
        <w:t xml:space="preserve"> </w:t>
      </w:r>
      <w:r w:rsidR="00432ADE">
        <w:rPr>
          <w:rFonts w:ascii="Arial Narrow" w:hAnsi="Arial Narrow"/>
          <w:lang w:val="en-US"/>
        </w:rPr>
        <w:t>dijatonskoj</w:t>
      </w:r>
      <w:r w:rsidR="00432ADE" w:rsidRPr="00CD2C73">
        <w:rPr>
          <w:rFonts w:ascii="Arial Narrow" w:hAnsi="Arial Narrow"/>
          <w:lang w:val="sr-Latn-CS"/>
        </w:rPr>
        <w:t xml:space="preserve"> </w:t>
      </w:r>
      <w:r w:rsidR="00432ADE">
        <w:rPr>
          <w:rFonts w:ascii="Arial Narrow" w:hAnsi="Arial Narrow"/>
          <w:lang w:val="en-US"/>
        </w:rPr>
        <w:t>tonalnoj</w:t>
      </w:r>
      <w:r w:rsidR="00432ADE" w:rsidRPr="00CD2C73">
        <w:rPr>
          <w:rFonts w:ascii="Arial Narrow" w:hAnsi="Arial Narrow"/>
          <w:lang w:val="sr-Latn-CS"/>
        </w:rPr>
        <w:t xml:space="preserve"> </w:t>
      </w:r>
      <w:r w:rsidR="00432ADE">
        <w:rPr>
          <w:rFonts w:ascii="Arial Narrow" w:hAnsi="Arial Narrow"/>
          <w:lang w:val="en-US"/>
        </w:rPr>
        <w:t>osnovi</w:t>
      </w:r>
      <w:r w:rsidR="00432ADE" w:rsidRPr="00CC74EF">
        <w:rPr>
          <w:rFonts w:ascii="Arial Narrow" w:hAnsi="Arial Narrow"/>
        </w:rPr>
        <w:t xml:space="preserve">. </w:t>
      </w:r>
      <w:r w:rsidR="00432ADE" w:rsidRPr="00545999">
        <w:rPr>
          <w:rFonts w:ascii="Arial Narrow" w:hAnsi="Arial Narrow"/>
          <w:lang w:val="en-US"/>
        </w:rPr>
        <w:t>Razvijanje</w:t>
      </w:r>
      <w:r w:rsidR="00432ADE" w:rsidRPr="00CC74EF">
        <w:rPr>
          <w:rFonts w:ascii="Arial Narrow" w:hAnsi="Arial Narrow"/>
        </w:rPr>
        <w:t xml:space="preserve"> </w:t>
      </w:r>
      <w:r w:rsidR="00432ADE" w:rsidRPr="00545999">
        <w:rPr>
          <w:rFonts w:ascii="Arial Narrow" w:hAnsi="Arial Narrow"/>
          <w:lang w:val="en-US"/>
        </w:rPr>
        <w:t>analiti</w:t>
      </w:r>
      <w:r w:rsidR="00432ADE" w:rsidRPr="00CC74EF">
        <w:rPr>
          <w:rFonts w:ascii="Arial Narrow" w:hAnsi="Arial Narrow"/>
        </w:rPr>
        <w:t>č</w:t>
      </w:r>
      <w:r w:rsidR="00432ADE" w:rsidRPr="00545999">
        <w:rPr>
          <w:rFonts w:ascii="Arial Narrow" w:hAnsi="Arial Narrow"/>
          <w:lang w:val="en-US"/>
        </w:rPr>
        <w:t>kog</w:t>
      </w:r>
      <w:r w:rsidR="00432ADE" w:rsidRPr="00CC74EF">
        <w:rPr>
          <w:rFonts w:ascii="Arial Narrow" w:hAnsi="Arial Narrow"/>
        </w:rPr>
        <w:t xml:space="preserve"> </w:t>
      </w:r>
      <w:r w:rsidR="00432ADE" w:rsidRPr="00545999">
        <w:rPr>
          <w:rFonts w:ascii="Arial Narrow" w:hAnsi="Arial Narrow"/>
          <w:lang w:val="en-US"/>
        </w:rPr>
        <w:t>razmi</w:t>
      </w:r>
      <w:r w:rsidR="00432ADE" w:rsidRPr="00CC74EF">
        <w:rPr>
          <w:rFonts w:ascii="Arial Narrow" w:hAnsi="Arial Narrow"/>
        </w:rPr>
        <w:t>š</w:t>
      </w:r>
      <w:r w:rsidR="00432ADE" w:rsidRPr="00545999">
        <w:rPr>
          <w:rFonts w:ascii="Arial Narrow" w:hAnsi="Arial Narrow"/>
          <w:lang w:val="en-US"/>
        </w:rPr>
        <w:t>ljanja</w:t>
      </w:r>
      <w:r w:rsidR="00432ADE" w:rsidRPr="00CC74EF">
        <w:rPr>
          <w:rFonts w:ascii="Arial Narrow" w:hAnsi="Arial Narrow"/>
        </w:rPr>
        <w:t xml:space="preserve">, </w:t>
      </w:r>
      <w:r w:rsidR="00432ADE" w:rsidRPr="00545999">
        <w:rPr>
          <w:rFonts w:ascii="Arial Narrow" w:hAnsi="Arial Narrow"/>
          <w:lang w:val="en-US"/>
        </w:rPr>
        <w:t>ta</w:t>
      </w:r>
      <w:r w:rsidR="00432ADE" w:rsidRPr="00CC74EF">
        <w:rPr>
          <w:rFonts w:ascii="Arial Narrow" w:hAnsi="Arial Narrow"/>
        </w:rPr>
        <w:t>č</w:t>
      </w:r>
      <w:r w:rsidR="00432ADE" w:rsidRPr="00545999">
        <w:rPr>
          <w:rFonts w:ascii="Arial Narrow" w:hAnsi="Arial Narrow"/>
          <w:lang w:val="en-US"/>
        </w:rPr>
        <w:t>nosti</w:t>
      </w:r>
      <w:r w:rsidR="00432ADE" w:rsidRPr="00CC74EF">
        <w:rPr>
          <w:rFonts w:ascii="Arial Narrow" w:hAnsi="Arial Narrow"/>
        </w:rPr>
        <w:t xml:space="preserve"> </w:t>
      </w:r>
      <w:r w:rsidR="00432ADE" w:rsidRPr="00545999">
        <w:rPr>
          <w:rFonts w:ascii="Arial Narrow" w:hAnsi="Arial Narrow"/>
          <w:lang w:val="en-US"/>
        </w:rPr>
        <w:t>i</w:t>
      </w:r>
      <w:r w:rsidR="00432ADE" w:rsidRPr="00CC74EF">
        <w:rPr>
          <w:rFonts w:ascii="Arial Narrow" w:hAnsi="Arial Narrow"/>
        </w:rPr>
        <w:t xml:space="preserve"> </w:t>
      </w:r>
      <w:r w:rsidR="00432ADE" w:rsidRPr="00545999">
        <w:rPr>
          <w:rFonts w:ascii="Arial Narrow" w:hAnsi="Arial Narrow"/>
          <w:lang w:val="en-US"/>
        </w:rPr>
        <w:t>preciznosti</w:t>
      </w:r>
      <w:r w:rsidR="00432ADE" w:rsidRPr="00CC74EF">
        <w:rPr>
          <w:rFonts w:ascii="Arial Narrow" w:hAnsi="Arial Narrow"/>
        </w:rPr>
        <w:t>.</w:t>
      </w:r>
    </w:p>
    <w:sdt>
      <w:sdtPr>
        <w:rPr>
          <w:rFonts w:ascii="Arial Narrow" w:eastAsia="Times New Roman" w:hAnsi="Arial Narrow" w:cs="Trebuchet MS"/>
          <w:b/>
          <w:bCs/>
          <w:lang w:val="sr-Latn-CS"/>
        </w:rPr>
        <w:id w:val="-54000460"/>
        <w:lock w:val="contentLocked"/>
        <w:placeholder>
          <w:docPart w:val="017E050C3D99493E97AC9734195EE50B"/>
        </w:placeholder>
      </w:sdtPr>
      <w:sdtEndPr/>
      <w:sdtContent>
        <w:p w14:paraId="07285550" w14:textId="77777777" w:rsidR="00432ADE" w:rsidRPr="00545999" w:rsidRDefault="00432ADE" w:rsidP="005632C7">
          <w:pPr>
            <w:spacing w:before="240" w:after="120" w:line="240" w:lineRule="auto"/>
            <w:jc w:val="both"/>
            <w:rPr>
              <w:rFonts w:ascii="Arial Narrow" w:eastAsia="Times New Roman" w:hAnsi="Arial Narrow" w:cs="Trebuchet MS"/>
              <w:b/>
              <w:bCs/>
              <w:lang w:val="sr-Latn-CS"/>
            </w:rPr>
          </w:pPr>
          <w:r w:rsidRPr="00545999">
            <w:rPr>
              <w:rFonts w:ascii="Arial Narrow" w:eastAsia="Times New Roman" w:hAnsi="Arial Narrow" w:cs="Trebuchet MS"/>
              <w:b/>
              <w:bCs/>
              <w:lang w:val="sr-Latn-CS"/>
            </w:rPr>
            <w:t>3. Ishodi učenja</w:t>
          </w:r>
        </w:p>
      </w:sdtContent>
    </w:sdt>
    <w:sdt>
      <w:sdtPr>
        <w:rPr>
          <w:rFonts w:ascii="Arial Narrow" w:eastAsia="Times New Roman" w:hAnsi="Arial Narrow" w:cs="Trebuchet MS"/>
          <w:b/>
          <w:bCs/>
          <w:lang w:val="sr-Latn-CS"/>
        </w:rPr>
        <w:id w:val="-1426104192"/>
        <w:lock w:val="contentLocked"/>
        <w:placeholder>
          <w:docPart w:val="017E050C3D99493E97AC9734195EE50B"/>
        </w:placeholder>
      </w:sdtPr>
      <w:sdtEndPr/>
      <w:sdtContent>
        <w:p w14:paraId="315D9D61" w14:textId="77777777" w:rsidR="00432ADE" w:rsidRPr="00545999" w:rsidRDefault="00432ADE" w:rsidP="005632C7">
          <w:pPr>
            <w:spacing w:before="120" w:after="120" w:line="240" w:lineRule="auto"/>
            <w:jc w:val="both"/>
            <w:rPr>
              <w:rFonts w:ascii="Arial Narrow" w:eastAsia="Times New Roman" w:hAnsi="Arial Narrow" w:cs="Trebuchet MS"/>
              <w:b/>
              <w:bCs/>
              <w:lang w:val="sr-Latn-CS"/>
            </w:rPr>
          </w:pPr>
          <w:r w:rsidRPr="00545999">
            <w:rPr>
              <w:rFonts w:ascii="Arial Narrow" w:eastAsia="Times New Roman" w:hAnsi="Arial Narrow" w:cs="Trebuchet MS"/>
              <w:b/>
              <w:bCs/>
              <w:lang w:val="sr-Latn-CS"/>
            </w:rPr>
            <w:t xml:space="preserve">Po završetku ovog modula učenik će biti sposoban da: </w:t>
          </w:r>
        </w:p>
      </w:sdtContent>
    </w:sdt>
    <w:p w14:paraId="6F6B585E" w14:textId="77777777" w:rsidR="00432ADE" w:rsidRDefault="00432ADE" w:rsidP="005632C7">
      <w:pPr>
        <w:pStyle w:val="ListParagraph"/>
        <w:numPr>
          <w:ilvl w:val="0"/>
          <w:numId w:val="169"/>
        </w:numPr>
        <w:spacing w:after="0" w:line="240" w:lineRule="auto"/>
        <w:ind w:left="714" w:hanging="357"/>
        <w:contextualSpacing w:val="0"/>
        <w:jc w:val="both"/>
        <w:rPr>
          <w:rFonts w:ascii="Arial Narrow" w:hAnsi="Arial Narrow"/>
          <w:lang w:val="sr-Cyrl-CS"/>
        </w:rPr>
      </w:pPr>
      <w:r>
        <w:rPr>
          <w:rFonts w:ascii="Arial Narrow" w:hAnsi="Arial Narrow"/>
          <w:lang w:val="sr-Cyrl-CS"/>
        </w:rPr>
        <w:t xml:space="preserve">Pročita </w:t>
      </w:r>
      <w:r w:rsidRPr="00545999">
        <w:rPr>
          <w:rFonts w:ascii="Arial Narrow" w:hAnsi="Arial Narrow"/>
          <w:lang w:val="sr-Cyrl-CS"/>
        </w:rPr>
        <w:t>muzičke tekstove u violinskom</w:t>
      </w:r>
      <w:r w:rsidRPr="00545999">
        <w:rPr>
          <w:rFonts w:ascii="Arial Narrow" w:hAnsi="Arial Narrow"/>
        </w:rPr>
        <w:t xml:space="preserve"> ključu u obimu od f do c3</w:t>
      </w:r>
      <w:r w:rsidRPr="00545999">
        <w:rPr>
          <w:rFonts w:ascii="Arial Narrow" w:hAnsi="Arial Narrow"/>
          <w:lang w:val="sr-Cyrl-CS"/>
        </w:rPr>
        <w:t>,</w:t>
      </w:r>
      <w:r w:rsidRPr="00545999">
        <w:rPr>
          <w:rFonts w:ascii="Arial Narrow" w:hAnsi="Arial Narrow"/>
        </w:rPr>
        <w:t xml:space="preserve"> u</w:t>
      </w:r>
      <w:r w:rsidRPr="00545999">
        <w:rPr>
          <w:rFonts w:ascii="Arial Narrow" w:hAnsi="Arial Narrow"/>
          <w:lang w:val="sr-Cyrl-CS"/>
        </w:rPr>
        <w:t xml:space="preserve"> bas</w:t>
      </w:r>
      <w:r w:rsidRPr="00545999">
        <w:rPr>
          <w:rFonts w:ascii="Arial Narrow" w:hAnsi="Arial Narrow"/>
        </w:rPr>
        <w:t xml:space="preserve"> ključu od C do e1</w:t>
      </w:r>
      <w:r w:rsidRPr="00545999">
        <w:rPr>
          <w:rFonts w:ascii="Arial Narrow" w:hAnsi="Arial Narrow"/>
          <w:lang w:val="sr-Cyrl-CS"/>
        </w:rPr>
        <w:t>,</w:t>
      </w:r>
      <w:r w:rsidRPr="00545999">
        <w:rPr>
          <w:rFonts w:ascii="Arial Narrow" w:hAnsi="Arial Narrow"/>
        </w:rPr>
        <w:t xml:space="preserve"> u</w:t>
      </w:r>
      <w:r w:rsidRPr="00545999">
        <w:rPr>
          <w:rFonts w:ascii="Arial Narrow" w:hAnsi="Arial Narrow"/>
          <w:lang w:val="sr-Cyrl-CS"/>
        </w:rPr>
        <w:t xml:space="preserve"> alt i tenor ključu</w:t>
      </w:r>
      <w:r w:rsidRPr="00545999">
        <w:rPr>
          <w:rFonts w:ascii="Arial Narrow" w:hAnsi="Arial Narrow"/>
        </w:rPr>
        <w:t xml:space="preserve"> od c do f1</w:t>
      </w:r>
    </w:p>
    <w:p w14:paraId="042A0EF4" w14:textId="77777777" w:rsidR="00432ADE" w:rsidRDefault="00432ADE" w:rsidP="005632C7">
      <w:pPr>
        <w:pStyle w:val="ListParagraph"/>
        <w:numPr>
          <w:ilvl w:val="0"/>
          <w:numId w:val="169"/>
        </w:numPr>
        <w:spacing w:after="0" w:line="240" w:lineRule="auto"/>
        <w:ind w:left="714" w:hanging="357"/>
        <w:contextualSpacing w:val="0"/>
        <w:jc w:val="both"/>
        <w:rPr>
          <w:rFonts w:ascii="Arial Narrow" w:hAnsi="Arial Narrow"/>
          <w:lang w:val="sr-Cyrl-CS"/>
        </w:rPr>
      </w:pPr>
      <w:r w:rsidRPr="00545999">
        <w:rPr>
          <w:rFonts w:ascii="Arial Narrow" w:hAnsi="Arial Narrow"/>
          <w:lang w:val="sr-Cyrl-CS"/>
        </w:rPr>
        <w:t>Intonira muzičke zapise na osnovi tonalne i modalne dijatonike u jednoglasnom i dvoglasnom muzičkom toku, alterovane tonove i promjene tonalite</w:t>
      </w:r>
      <w:r>
        <w:rPr>
          <w:rFonts w:ascii="Arial Narrow" w:hAnsi="Arial Narrow"/>
          <w:lang w:val="sr-Cyrl-CS"/>
        </w:rPr>
        <w:t>ta u jednoglasnom muzičkom toku</w:t>
      </w:r>
    </w:p>
    <w:p w14:paraId="5C8C6368" w14:textId="77777777" w:rsidR="00432ADE" w:rsidRPr="00EF6DCD" w:rsidRDefault="00432ADE" w:rsidP="005632C7">
      <w:pPr>
        <w:pStyle w:val="ListParagraph"/>
        <w:numPr>
          <w:ilvl w:val="0"/>
          <w:numId w:val="169"/>
        </w:numPr>
        <w:spacing w:after="0" w:line="240" w:lineRule="auto"/>
        <w:ind w:left="714" w:hanging="357"/>
        <w:contextualSpacing w:val="0"/>
        <w:jc w:val="both"/>
        <w:rPr>
          <w:rFonts w:ascii="Arial Narrow" w:hAnsi="Arial Narrow"/>
          <w:lang w:val="sr-Cyrl-CS"/>
        </w:rPr>
      </w:pPr>
      <w:r>
        <w:rPr>
          <w:rFonts w:ascii="Arial Narrow" w:hAnsi="Arial Narrow"/>
          <w:lang w:val="sr-Cyrl-CS"/>
        </w:rPr>
        <w:t>Zapiše</w:t>
      </w:r>
      <w:r w:rsidRPr="00545999">
        <w:rPr>
          <w:rFonts w:ascii="Arial Narrow" w:hAnsi="Arial Narrow"/>
          <w:lang w:val="sr-Cyrl-CS"/>
        </w:rPr>
        <w:t xml:space="preserve"> muzički diktat na osnovi tonalne i modalne dijatonike, alterovane tonove, promjene ton</w:t>
      </w:r>
      <w:r>
        <w:rPr>
          <w:rFonts w:ascii="Arial Narrow" w:hAnsi="Arial Narrow"/>
          <w:lang w:val="sr-Cyrl-CS"/>
        </w:rPr>
        <w:t>aliteta u jednoglasnom toku</w:t>
      </w:r>
      <w:r w:rsidRPr="00EF6DCD">
        <w:rPr>
          <w:rFonts w:ascii="Arial Narrow" w:hAnsi="Arial Narrow"/>
          <w:lang w:val="sr-Cyrl-CS"/>
        </w:rPr>
        <w:t>, i tonalne dijatonik</w:t>
      </w:r>
      <w:r w:rsidRPr="00EF6DCD">
        <w:rPr>
          <w:rFonts w:ascii="Arial Narrow" w:hAnsi="Arial Narrow"/>
        </w:rPr>
        <w:t xml:space="preserve">e </w:t>
      </w:r>
      <w:r>
        <w:rPr>
          <w:rFonts w:ascii="Arial Narrow" w:hAnsi="Arial Narrow"/>
          <w:lang w:val="sr-Cyrl-CS"/>
        </w:rPr>
        <w:t>u dvoglasnom toku</w:t>
      </w:r>
    </w:p>
    <w:p w14:paraId="10CE7289" w14:textId="77777777" w:rsidR="00432ADE" w:rsidRDefault="00432ADE" w:rsidP="005632C7">
      <w:pPr>
        <w:pStyle w:val="ListParagraph"/>
        <w:numPr>
          <w:ilvl w:val="0"/>
          <w:numId w:val="169"/>
        </w:numPr>
        <w:spacing w:after="0" w:line="240" w:lineRule="auto"/>
        <w:ind w:left="714" w:hanging="357"/>
        <w:contextualSpacing w:val="0"/>
        <w:jc w:val="both"/>
        <w:rPr>
          <w:rFonts w:ascii="Arial Narrow" w:hAnsi="Arial Narrow"/>
          <w:lang w:val="sr-Cyrl-CS"/>
        </w:rPr>
      </w:pPr>
      <w:r>
        <w:rPr>
          <w:rFonts w:ascii="Arial Narrow" w:hAnsi="Arial Narrow"/>
          <w:lang w:val="sr-Cyrl-CS"/>
        </w:rPr>
        <w:t>Pročita</w:t>
      </w:r>
      <w:r w:rsidRPr="00545999">
        <w:rPr>
          <w:rFonts w:ascii="Arial Narrow" w:hAnsi="Arial Narrow"/>
          <w:lang w:val="sr-Cyrl-CS"/>
        </w:rPr>
        <w:t xml:space="preserve"> pravilne i nepravilne ritmičke podjele i karakeristične figure u dvodjelnoj i trodjelnoj rit</w:t>
      </w:r>
      <w:r>
        <w:rPr>
          <w:rFonts w:ascii="Arial Narrow" w:hAnsi="Arial Narrow"/>
          <w:lang w:val="sr-Cyrl-CS"/>
        </w:rPr>
        <w:t>mičkoj vrsti, i mješoviti ritam</w:t>
      </w:r>
    </w:p>
    <w:p w14:paraId="5B0CBEDF" w14:textId="77777777" w:rsidR="00432ADE" w:rsidRDefault="00432ADE" w:rsidP="005632C7">
      <w:pPr>
        <w:pStyle w:val="ListParagraph"/>
        <w:numPr>
          <w:ilvl w:val="0"/>
          <w:numId w:val="169"/>
        </w:numPr>
        <w:spacing w:after="0" w:line="240" w:lineRule="auto"/>
        <w:ind w:left="714" w:hanging="357"/>
        <w:contextualSpacing w:val="0"/>
        <w:jc w:val="both"/>
        <w:rPr>
          <w:rFonts w:ascii="Arial Narrow" w:hAnsi="Arial Narrow"/>
          <w:lang w:val="sr-Cyrl-CS"/>
        </w:rPr>
      </w:pPr>
      <w:r>
        <w:rPr>
          <w:rFonts w:ascii="Arial Narrow" w:hAnsi="Arial Narrow"/>
          <w:lang w:val="sr-Cyrl-CS"/>
        </w:rPr>
        <w:t>Zapiše</w:t>
      </w:r>
      <w:r w:rsidRPr="00545999">
        <w:rPr>
          <w:rFonts w:ascii="Arial Narrow" w:hAnsi="Arial Narrow"/>
          <w:lang w:val="sr-Cyrl-CS"/>
        </w:rPr>
        <w:t xml:space="preserve"> pravilne i nepravilne ritmičke podjele i karakeristične figure u dvodjelnoj i trodjelnoj ritmi</w:t>
      </w:r>
      <w:r>
        <w:rPr>
          <w:rFonts w:ascii="Arial Narrow" w:hAnsi="Arial Narrow"/>
          <w:lang w:val="sr-Cyrl-CS"/>
        </w:rPr>
        <w:t>čkoj vrsti, i mješoviti ritam</w:t>
      </w:r>
    </w:p>
    <w:p w14:paraId="13034755" w14:textId="77777777" w:rsidR="00432ADE" w:rsidRDefault="00432ADE" w:rsidP="005632C7">
      <w:pPr>
        <w:pStyle w:val="ListParagraph"/>
        <w:numPr>
          <w:ilvl w:val="0"/>
          <w:numId w:val="169"/>
        </w:numPr>
        <w:spacing w:after="0" w:line="240" w:lineRule="auto"/>
        <w:ind w:left="714" w:hanging="357"/>
        <w:contextualSpacing w:val="0"/>
        <w:jc w:val="both"/>
        <w:rPr>
          <w:rFonts w:ascii="Arial Narrow" w:hAnsi="Arial Narrow"/>
          <w:lang w:val="sr-Cyrl-CS"/>
        </w:rPr>
      </w:pPr>
      <w:r>
        <w:rPr>
          <w:rFonts w:ascii="Arial Narrow" w:hAnsi="Arial Narrow"/>
        </w:rPr>
        <w:t>Razlikuje</w:t>
      </w:r>
      <w:r w:rsidRPr="00545999">
        <w:rPr>
          <w:rFonts w:ascii="Arial Narrow" w:hAnsi="Arial Narrow"/>
        </w:rPr>
        <w:t xml:space="preserve"> po zvuku</w:t>
      </w:r>
      <w:r>
        <w:rPr>
          <w:rFonts w:ascii="Arial Narrow" w:hAnsi="Arial Narrow"/>
          <w:lang w:val="sr-Cyrl-CS"/>
        </w:rPr>
        <w:t xml:space="preserve"> osnovne</w:t>
      </w:r>
      <w:r w:rsidRPr="00545999">
        <w:rPr>
          <w:rFonts w:ascii="Arial Narrow" w:hAnsi="Arial Narrow"/>
          <w:lang w:val="sr-Cyrl-CS"/>
        </w:rPr>
        <w:t xml:space="preserve"> intervale, trozvuke, mali durski četvorozvuk u svim oblicima, i umanjeni septakord</w:t>
      </w:r>
    </w:p>
    <w:p w14:paraId="7FD444F1" w14:textId="77777777" w:rsidR="00432ADE" w:rsidRPr="00EF6DCD" w:rsidRDefault="00432ADE" w:rsidP="005632C7">
      <w:pPr>
        <w:pStyle w:val="ListParagraph"/>
        <w:numPr>
          <w:ilvl w:val="0"/>
          <w:numId w:val="169"/>
        </w:numPr>
        <w:spacing w:after="0" w:line="240" w:lineRule="auto"/>
        <w:ind w:left="714" w:hanging="357"/>
        <w:contextualSpacing w:val="0"/>
        <w:jc w:val="both"/>
        <w:rPr>
          <w:rFonts w:ascii="Arial Narrow" w:hAnsi="Arial Narrow"/>
          <w:lang w:val="sr-Cyrl-CS"/>
        </w:rPr>
      </w:pPr>
      <w:r w:rsidRPr="00EF6DCD">
        <w:rPr>
          <w:rFonts w:ascii="Arial Narrow" w:hAnsi="Arial Narrow"/>
          <w:lang w:val="sr-Cyrl-CS"/>
        </w:rPr>
        <w:t xml:space="preserve">Razlikuje harmonske </w:t>
      </w:r>
      <w:r w:rsidRPr="00EF6DCD">
        <w:rPr>
          <w:rFonts w:ascii="Arial Narrow" w:hAnsi="Arial Narrow"/>
        </w:rPr>
        <w:t xml:space="preserve">obrte sa trozvucima i četvorozvucima na dijatonskoj tonalnoj osnovi –T, S, D, VI i II i septakordi na D </w:t>
      </w:r>
      <w:r>
        <w:rPr>
          <w:rFonts w:ascii="Arial Narrow" w:hAnsi="Arial Narrow"/>
        </w:rPr>
        <w:t>i VII stupnju u harmonskom molu</w:t>
      </w:r>
    </w:p>
    <w:p w14:paraId="0D65D32E" w14:textId="77777777" w:rsidR="00432ADE" w:rsidRPr="00CD2C73" w:rsidRDefault="00432ADE" w:rsidP="005632C7">
      <w:pPr>
        <w:numPr>
          <w:ilvl w:val="0"/>
          <w:numId w:val="15"/>
        </w:numPr>
        <w:spacing w:after="160" w:line="259" w:lineRule="auto"/>
        <w:contextualSpacing/>
        <w:jc w:val="both"/>
        <w:rPr>
          <w:lang w:val="sr-Cyrl-CS"/>
        </w:rPr>
      </w:pPr>
      <w:r w:rsidRPr="00CD2C73">
        <w:rPr>
          <w:lang w:val="sr-Cyrl-CS"/>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432ADE" w:rsidRPr="00545999" w14:paraId="2E52E401" w14:textId="77777777" w:rsidTr="00747155">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lang w:val="sr-Cyrl-RS"/>
              </w:rPr>
              <w:id w:val="62923980"/>
              <w:placeholder>
                <w:docPart w:val="C9FFE04923AF49F7B3B3F076091C2258"/>
              </w:placeholder>
            </w:sdtPr>
            <w:sdtEndPr/>
            <w:sdtContent>
              <w:sdt>
                <w:sdtPr>
                  <w:rPr>
                    <w:rFonts w:ascii="Arial Narrow" w:hAnsi="Arial Narrow"/>
                    <w:b/>
                    <w:lang w:val="sr-Cyrl-RS"/>
                  </w:rPr>
                  <w:id w:val="-423185349"/>
                  <w:placeholder>
                    <w:docPart w:val="C9FFE04923AF49F7B3B3F076091C2258"/>
                  </w:placeholder>
                </w:sdtPr>
                <w:sdtEndPr/>
                <w:sdtContent>
                  <w:p w14:paraId="1663487B" w14:textId="77777777" w:rsidR="00432ADE" w:rsidRPr="00545999" w:rsidRDefault="00432ADE" w:rsidP="007B282A">
                    <w:pPr>
                      <w:spacing w:before="120" w:after="120" w:line="240" w:lineRule="auto"/>
                      <w:jc w:val="center"/>
                      <w:rPr>
                        <w:rFonts w:ascii="Arial Narrow" w:hAnsi="Arial Narrow"/>
                        <w:b/>
                        <w:lang w:val="sr-Cyrl-RS"/>
                      </w:rPr>
                    </w:pPr>
                    <w:r w:rsidRPr="00545999">
                      <w:rPr>
                        <w:rFonts w:ascii="Arial Narrow" w:hAnsi="Arial Narrow"/>
                        <w:b/>
                        <w:lang w:val="sr-Cyrl-RS"/>
                      </w:rPr>
                      <w:t xml:space="preserve">Ishod 1 - </w:t>
                    </w:r>
                    <w:sdt>
                      <w:sdtPr>
                        <w:rPr>
                          <w:rFonts w:ascii="Arial Narrow" w:hAnsi="Arial Narrow"/>
                          <w:b/>
                          <w:lang w:val="sr-Cyrl-RS"/>
                        </w:rPr>
                        <w:id w:val="-1910223009"/>
                        <w:placeholder>
                          <w:docPart w:val="FF10BC32BA8842B5880963770E0F91C2"/>
                        </w:placeholder>
                      </w:sdtPr>
                      <w:sdtEndPr/>
                      <w:sdtContent>
                        <w:r w:rsidRPr="00545999">
                          <w:rPr>
                            <w:rFonts w:ascii="Arial Narrow" w:hAnsi="Arial Narrow"/>
                            <w:lang w:val="sr-Cyrl-RS"/>
                          </w:rPr>
                          <w:t>Učenik će biti sposoban da</w:t>
                        </w:r>
                      </w:sdtContent>
                    </w:sdt>
                  </w:p>
                </w:sdtContent>
              </w:sdt>
            </w:sdtContent>
          </w:sdt>
          <w:p w14:paraId="79E05612" w14:textId="77777777" w:rsidR="00432ADE" w:rsidRPr="00545999" w:rsidRDefault="00432ADE" w:rsidP="007B282A">
            <w:pPr>
              <w:spacing w:before="120" w:after="120" w:line="240" w:lineRule="auto"/>
              <w:jc w:val="center"/>
              <w:rPr>
                <w:rFonts w:ascii="Arial Narrow" w:hAnsi="Arial Narrow"/>
                <w:color w:val="000000"/>
                <w:lang w:val="sr-Cyrl-RS"/>
              </w:rPr>
            </w:pPr>
            <w:r>
              <w:rPr>
                <w:rFonts w:ascii="Arial Narrow" w:hAnsi="Arial Narrow"/>
                <w:b/>
                <w:lang w:val="sr-Cyrl-RS"/>
              </w:rPr>
              <w:t>Pročita</w:t>
            </w:r>
            <w:r w:rsidRPr="00545999">
              <w:rPr>
                <w:rFonts w:ascii="Arial Narrow" w:hAnsi="Arial Narrow"/>
                <w:b/>
                <w:lang w:val="sr-Cyrl-RS"/>
              </w:rPr>
              <w:t xml:space="preserve"> muzičke tekstove u violinskom ključu u obimu od f do c</w:t>
            </w:r>
            <w:r w:rsidRPr="00545999">
              <w:rPr>
                <w:rFonts w:ascii="Arial Narrow" w:hAnsi="Arial Narrow"/>
                <w:b/>
              </w:rPr>
              <w:t>3</w:t>
            </w:r>
            <w:r w:rsidRPr="00545999">
              <w:rPr>
                <w:rFonts w:ascii="Arial Narrow" w:hAnsi="Arial Narrow"/>
                <w:b/>
                <w:lang w:val="sr-Cyrl-RS"/>
              </w:rPr>
              <w:t>, u bas ključu od C do e1, u alt i tenor ključu od c do f1.</w:t>
            </w:r>
          </w:p>
        </w:tc>
      </w:tr>
      <w:tr w:rsidR="00432ADE" w:rsidRPr="00545999" w14:paraId="7ACCC62D" w14:textId="77777777" w:rsidTr="00747155">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lang w:val="sr-Cyrl-RS"/>
              </w:rPr>
              <w:id w:val="890850230"/>
              <w:placeholder>
                <w:docPart w:val="55742EE25D734D929EE95AE1594C780A"/>
              </w:placeholder>
            </w:sdtPr>
            <w:sdtEndPr>
              <w:rPr>
                <w:b w:val="0"/>
              </w:rPr>
            </w:sdtEndPr>
            <w:sdtContent>
              <w:p w14:paraId="3D01D0C2" w14:textId="77777777" w:rsidR="00432ADE" w:rsidRPr="00545999" w:rsidRDefault="00432ADE" w:rsidP="00857085">
                <w:pPr>
                  <w:spacing w:before="120" w:after="120" w:line="240" w:lineRule="auto"/>
                  <w:jc w:val="center"/>
                  <w:rPr>
                    <w:rFonts w:ascii="Arial Narrow" w:hAnsi="Arial Narrow"/>
                    <w:b/>
                    <w:lang w:val="sr-Cyrl-RS"/>
                  </w:rPr>
                </w:pPr>
                <w:r w:rsidRPr="00545999">
                  <w:rPr>
                    <w:rFonts w:ascii="Arial Narrow" w:hAnsi="Arial Narrow"/>
                    <w:b/>
                    <w:lang w:val="sr-Cyrl-RS"/>
                  </w:rPr>
                  <w:t>Kriterijumi za dostizanje ishoda učenja</w:t>
                </w:r>
              </w:p>
              <w:p w14:paraId="09B26684" w14:textId="77777777" w:rsidR="00432ADE" w:rsidRPr="00545999" w:rsidRDefault="00432ADE" w:rsidP="00857085">
                <w:pPr>
                  <w:spacing w:before="120" w:after="120" w:line="240" w:lineRule="auto"/>
                  <w:jc w:val="center"/>
                  <w:rPr>
                    <w:rFonts w:ascii="Arial Narrow" w:hAnsi="Arial Narrow"/>
                    <w:b/>
                    <w:lang w:val="sr-Cyrl-RS"/>
                  </w:rPr>
                </w:pPr>
                <w:r w:rsidRPr="00545999">
                  <w:rPr>
                    <w:rFonts w:ascii="Arial Narrow" w:hAnsi="Arial Narrow"/>
                    <w:lang w:val="sr-Cyrl-RS"/>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lang w:val="sr-Cyrl-RS"/>
              </w:rPr>
              <w:id w:val="-567261988"/>
              <w:placeholder>
                <w:docPart w:val="55742EE25D734D929EE95AE1594C780A"/>
              </w:placeholder>
            </w:sdtPr>
            <w:sdtEndPr>
              <w:rPr>
                <w:b w:val="0"/>
              </w:rPr>
            </w:sdtEndPr>
            <w:sdtContent>
              <w:p w14:paraId="1C1386BC" w14:textId="77777777" w:rsidR="00432ADE" w:rsidRPr="00545999" w:rsidRDefault="00432ADE" w:rsidP="00857085">
                <w:pPr>
                  <w:spacing w:before="120" w:after="120" w:line="240" w:lineRule="auto"/>
                  <w:jc w:val="center"/>
                  <w:rPr>
                    <w:rFonts w:ascii="Arial Narrow" w:hAnsi="Arial Narrow" w:cs="Verdana"/>
                    <w:color w:val="000000"/>
                    <w:lang w:val="sr-Cyrl-RS"/>
                  </w:rPr>
                </w:pPr>
                <w:r w:rsidRPr="00545999">
                  <w:rPr>
                    <w:rFonts w:ascii="Arial Narrow" w:hAnsi="Arial Narrow" w:cs="Verdana"/>
                    <w:b/>
                    <w:color w:val="000000"/>
                    <w:lang w:val="sr-Cyrl-RS"/>
                  </w:rPr>
                  <w:t>Kontekst</w:t>
                </w:r>
              </w:p>
              <w:p w14:paraId="3424974A" w14:textId="77777777" w:rsidR="00432ADE" w:rsidRPr="00545999" w:rsidRDefault="00432ADE" w:rsidP="00857085">
                <w:pPr>
                  <w:spacing w:before="120" w:after="120" w:line="240" w:lineRule="auto"/>
                  <w:jc w:val="center"/>
                  <w:rPr>
                    <w:rFonts w:ascii="Arial Narrow" w:hAnsi="Arial Narrow" w:cs="Verdana"/>
                    <w:color w:val="000000"/>
                    <w:lang w:val="sr-Cyrl-RS"/>
                  </w:rPr>
                </w:pPr>
                <w:r w:rsidRPr="00545999">
                  <w:rPr>
                    <w:rFonts w:ascii="Arial Narrow" w:hAnsi="Arial Narrow" w:cs="Verdana"/>
                    <w:color w:val="000000"/>
                    <w:lang w:val="sr-Cyrl-RS"/>
                  </w:rPr>
                  <w:t>(Pojašnjenje označenih pojmova)</w:t>
                </w:r>
              </w:p>
            </w:sdtContent>
          </w:sdt>
        </w:tc>
      </w:tr>
      <w:tr w:rsidR="00432ADE" w:rsidRPr="00545999" w14:paraId="5CC18F35" w14:textId="77777777" w:rsidTr="00747155">
        <w:trPr>
          <w:trHeight w:val="542"/>
          <w:jc w:val="center"/>
        </w:trPr>
        <w:tc>
          <w:tcPr>
            <w:tcW w:w="2500" w:type="pct"/>
            <w:tcBorders>
              <w:top w:val="single" w:sz="18" w:space="0" w:color="C00000"/>
            </w:tcBorders>
            <w:shd w:val="clear" w:color="auto" w:fill="auto"/>
            <w:vAlign w:val="center"/>
          </w:tcPr>
          <w:p w14:paraId="1CDB9374" w14:textId="77777777" w:rsidR="00432ADE" w:rsidRPr="00545999" w:rsidRDefault="00432ADE" w:rsidP="005632C7">
            <w:pPr>
              <w:pStyle w:val="ListParagraph"/>
              <w:numPr>
                <w:ilvl w:val="0"/>
                <w:numId w:val="170"/>
              </w:numPr>
              <w:spacing w:before="120" w:after="120" w:line="240" w:lineRule="auto"/>
              <w:jc w:val="both"/>
              <w:rPr>
                <w:rFonts w:ascii="Arial Narrow" w:hAnsi="Arial Narrow"/>
                <w:color w:val="000000"/>
                <w:lang w:val="sr-Cyrl-RS"/>
              </w:rPr>
            </w:pPr>
            <w:r w:rsidRPr="00545999">
              <w:rPr>
                <w:rFonts w:ascii="Arial Narrow" w:hAnsi="Arial Narrow"/>
                <w:lang w:val="sr-Cyrl-RS"/>
              </w:rPr>
              <w:t>Imenuje note u violinsko</w:t>
            </w:r>
            <w:r w:rsidRPr="00545999">
              <w:rPr>
                <w:rFonts w:ascii="Arial Narrow" w:hAnsi="Arial Narrow"/>
              </w:rPr>
              <w:t>m</w:t>
            </w:r>
            <w:r w:rsidRPr="00545999">
              <w:rPr>
                <w:rFonts w:ascii="Arial Narrow" w:hAnsi="Arial Narrow"/>
                <w:lang w:val="sr-Cyrl-RS"/>
              </w:rPr>
              <w:t xml:space="preserve"> ključ</w:t>
            </w:r>
            <w:r w:rsidRPr="00545999">
              <w:rPr>
                <w:rFonts w:ascii="Arial Narrow" w:hAnsi="Arial Narrow"/>
              </w:rPr>
              <w:t>u u obimu od f do c3</w:t>
            </w:r>
          </w:p>
        </w:tc>
        <w:tc>
          <w:tcPr>
            <w:tcW w:w="2500" w:type="pct"/>
            <w:tcBorders>
              <w:top w:val="single" w:sz="18" w:space="0" w:color="C00000"/>
            </w:tcBorders>
            <w:shd w:val="clear" w:color="auto" w:fill="auto"/>
            <w:vAlign w:val="center"/>
          </w:tcPr>
          <w:p w14:paraId="2EB47A38" w14:textId="77777777" w:rsidR="00432ADE" w:rsidRPr="00545999" w:rsidRDefault="00432ADE" w:rsidP="005632C7">
            <w:pPr>
              <w:spacing w:before="120" w:after="120" w:line="240" w:lineRule="auto"/>
              <w:jc w:val="both"/>
              <w:rPr>
                <w:rFonts w:ascii="Arial Narrow" w:hAnsi="Arial Narrow"/>
                <w:color w:val="000000"/>
                <w:lang w:val="sr-Cyrl-RS"/>
              </w:rPr>
            </w:pPr>
          </w:p>
        </w:tc>
      </w:tr>
      <w:tr w:rsidR="00432ADE" w:rsidRPr="00545999" w14:paraId="3E76B1E2" w14:textId="77777777" w:rsidTr="00747155">
        <w:trPr>
          <w:trHeight w:val="542"/>
          <w:jc w:val="center"/>
        </w:trPr>
        <w:tc>
          <w:tcPr>
            <w:tcW w:w="2500" w:type="pct"/>
            <w:shd w:val="clear" w:color="auto" w:fill="auto"/>
            <w:vAlign w:val="center"/>
          </w:tcPr>
          <w:p w14:paraId="089FCE6E" w14:textId="77777777" w:rsidR="00432ADE" w:rsidRPr="00545999" w:rsidRDefault="00432ADE" w:rsidP="005632C7">
            <w:pPr>
              <w:pStyle w:val="ListParagraph"/>
              <w:numPr>
                <w:ilvl w:val="0"/>
                <w:numId w:val="170"/>
              </w:numPr>
              <w:spacing w:before="120" w:after="120" w:line="240" w:lineRule="auto"/>
              <w:jc w:val="both"/>
              <w:rPr>
                <w:rFonts w:ascii="Arial Narrow" w:hAnsi="Arial Narrow"/>
                <w:lang w:val="sr-Cyrl-RS"/>
              </w:rPr>
            </w:pPr>
            <w:r w:rsidRPr="00545999">
              <w:rPr>
                <w:rFonts w:ascii="Arial Narrow" w:hAnsi="Arial Narrow"/>
                <w:lang w:val="sr-Cyrl-RS"/>
              </w:rPr>
              <w:t>Imenuje note u</w:t>
            </w:r>
            <w:r>
              <w:rPr>
                <w:rFonts w:ascii="Arial Narrow" w:hAnsi="Arial Narrow"/>
                <w:lang w:val="sr-Cyrl-RS"/>
              </w:rPr>
              <w:t xml:space="preserve"> </w:t>
            </w:r>
            <w:r w:rsidRPr="00545999">
              <w:rPr>
                <w:rFonts w:ascii="Arial Narrow" w:hAnsi="Arial Narrow"/>
                <w:lang w:val="sr-Cyrl-RS"/>
              </w:rPr>
              <w:t>bas ključu u</w:t>
            </w:r>
            <w:r>
              <w:rPr>
                <w:rFonts w:ascii="Arial Narrow" w:hAnsi="Arial Narrow"/>
                <w:lang w:val="en-US"/>
              </w:rPr>
              <w:t xml:space="preserve"> </w:t>
            </w:r>
            <w:r w:rsidRPr="00545999">
              <w:rPr>
                <w:rFonts w:ascii="Arial Narrow" w:hAnsi="Arial Narrow"/>
                <w:lang w:val="sr-Cyrl-RS"/>
              </w:rPr>
              <w:t>obimu od C do e1</w:t>
            </w:r>
          </w:p>
        </w:tc>
        <w:tc>
          <w:tcPr>
            <w:tcW w:w="2500" w:type="pct"/>
            <w:shd w:val="clear" w:color="auto" w:fill="auto"/>
            <w:vAlign w:val="center"/>
          </w:tcPr>
          <w:p w14:paraId="75BF1432" w14:textId="77777777" w:rsidR="00432ADE" w:rsidRPr="00545999" w:rsidRDefault="00432ADE" w:rsidP="005632C7">
            <w:pPr>
              <w:spacing w:before="120" w:after="120" w:line="240" w:lineRule="auto"/>
              <w:jc w:val="both"/>
              <w:rPr>
                <w:rFonts w:ascii="Arial Narrow" w:hAnsi="Arial Narrow"/>
                <w:color w:val="000000"/>
                <w:lang w:val="sr-Cyrl-RS"/>
              </w:rPr>
            </w:pPr>
          </w:p>
        </w:tc>
      </w:tr>
      <w:tr w:rsidR="00432ADE" w:rsidRPr="00545999" w14:paraId="0A83F4B9" w14:textId="77777777" w:rsidTr="00747155">
        <w:trPr>
          <w:trHeight w:val="542"/>
          <w:jc w:val="center"/>
        </w:trPr>
        <w:tc>
          <w:tcPr>
            <w:tcW w:w="2500" w:type="pct"/>
            <w:shd w:val="clear" w:color="auto" w:fill="auto"/>
            <w:vAlign w:val="center"/>
          </w:tcPr>
          <w:p w14:paraId="6A92FE58" w14:textId="77777777" w:rsidR="00432ADE" w:rsidRPr="00545999" w:rsidRDefault="00432ADE" w:rsidP="005632C7">
            <w:pPr>
              <w:pStyle w:val="ListParagraph"/>
              <w:numPr>
                <w:ilvl w:val="0"/>
                <w:numId w:val="170"/>
              </w:numPr>
              <w:spacing w:before="120" w:after="120" w:line="240" w:lineRule="auto"/>
              <w:jc w:val="both"/>
              <w:rPr>
                <w:rFonts w:ascii="Arial Narrow" w:hAnsi="Arial Narrow"/>
                <w:lang w:val="sr-Cyrl-RS"/>
              </w:rPr>
            </w:pPr>
            <w:r w:rsidRPr="00545999">
              <w:rPr>
                <w:rFonts w:ascii="Arial Narrow" w:hAnsi="Arial Narrow"/>
                <w:lang w:val="sr-Cyrl-RS"/>
              </w:rPr>
              <w:t>Imenuje note u violinskom i bas ključu naizmjenično</w:t>
            </w:r>
          </w:p>
        </w:tc>
        <w:tc>
          <w:tcPr>
            <w:tcW w:w="2500" w:type="pct"/>
            <w:shd w:val="clear" w:color="auto" w:fill="auto"/>
            <w:vAlign w:val="center"/>
          </w:tcPr>
          <w:p w14:paraId="24346E9B" w14:textId="77777777" w:rsidR="00432ADE" w:rsidRPr="00545999" w:rsidRDefault="00432ADE" w:rsidP="005632C7">
            <w:pPr>
              <w:spacing w:before="120" w:after="120" w:line="240" w:lineRule="auto"/>
              <w:jc w:val="both"/>
              <w:rPr>
                <w:rFonts w:ascii="Arial Narrow" w:hAnsi="Arial Narrow"/>
                <w:color w:val="000000"/>
                <w:lang w:val="sr-Cyrl-RS"/>
              </w:rPr>
            </w:pPr>
          </w:p>
        </w:tc>
      </w:tr>
      <w:tr w:rsidR="00432ADE" w:rsidRPr="00545999" w14:paraId="28BF845B" w14:textId="77777777" w:rsidTr="00747155">
        <w:trPr>
          <w:trHeight w:val="542"/>
          <w:jc w:val="center"/>
        </w:trPr>
        <w:tc>
          <w:tcPr>
            <w:tcW w:w="2500" w:type="pct"/>
            <w:shd w:val="clear" w:color="auto" w:fill="auto"/>
            <w:vAlign w:val="center"/>
          </w:tcPr>
          <w:p w14:paraId="03500A78" w14:textId="77777777" w:rsidR="00432ADE" w:rsidRPr="00545999" w:rsidRDefault="00432ADE" w:rsidP="005632C7">
            <w:pPr>
              <w:numPr>
                <w:ilvl w:val="0"/>
                <w:numId w:val="170"/>
              </w:numPr>
              <w:spacing w:before="120" w:after="120" w:line="240" w:lineRule="auto"/>
              <w:contextualSpacing/>
              <w:jc w:val="both"/>
              <w:rPr>
                <w:rFonts w:ascii="Arial Narrow" w:hAnsi="Arial Narrow"/>
                <w:color w:val="000000"/>
                <w:lang w:val="sr-Cyrl-RS"/>
              </w:rPr>
            </w:pPr>
            <w:r w:rsidRPr="00545999">
              <w:rPr>
                <w:rFonts w:ascii="Arial Narrow" w:hAnsi="Arial Narrow"/>
                <w:lang w:val="sr-Cyrl-RS"/>
              </w:rPr>
              <w:t>Imenuje note u alt ključu u obimu od c do f1</w:t>
            </w:r>
          </w:p>
        </w:tc>
        <w:tc>
          <w:tcPr>
            <w:tcW w:w="2500" w:type="pct"/>
            <w:shd w:val="clear" w:color="auto" w:fill="auto"/>
            <w:vAlign w:val="center"/>
          </w:tcPr>
          <w:p w14:paraId="30AE45FB" w14:textId="77777777" w:rsidR="00432ADE" w:rsidRPr="00545999" w:rsidRDefault="00432ADE" w:rsidP="005632C7">
            <w:pPr>
              <w:spacing w:before="120" w:after="120" w:line="240" w:lineRule="auto"/>
              <w:jc w:val="both"/>
              <w:rPr>
                <w:rFonts w:ascii="Arial Narrow" w:hAnsi="Arial Narrow"/>
                <w:color w:val="000000"/>
                <w:lang w:val="sr-Cyrl-RS"/>
              </w:rPr>
            </w:pPr>
          </w:p>
        </w:tc>
      </w:tr>
      <w:tr w:rsidR="00432ADE" w:rsidRPr="00545999" w14:paraId="45F73637" w14:textId="77777777" w:rsidTr="00747155">
        <w:trPr>
          <w:trHeight w:val="542"/>
          <w:jc w:val="center"/>
        </w:trPr>
        <w:tc>
          <w:tcPr>
            <w:tcW w:w="2500" w:type="pct"/>
            <w:shd w:val="clear" w:color="auto" w:fill="auto"/>
            <w:vAlign w:val="center"/>
          </w:tcPr>
          <w:p w14:paraId="56455D31" w14:textId="77777777" w:rsidR="00432ADE" w:rsidRPr="00545999" w:rsidRDefault="00432ADE" w:rsidP="005632C7">
            <w:pPr>
              <w:numPr>
                <w:ilvl w:val="0"/>
                <w:numId w:val="170"/>
              </w:numPr>
              <w:spacing w:before="120" w:after="120" w:line="240" w:lineRule="auto"/>
              <w:contextualSpacing/>
              <w:jc w:val="both"/>
              <w:rPr>
                <w:rFonts w:ascii="Arial Narrow" w:hAnsi="Arial Narrow"/>
                <w:color w:val="000000"/>
                <w:lang w:val="sr-Cyrl-RS"/>
              </w:rPr>
            </w:pPr>
            <w:r w:rsidRPr="00545999">
              <w:rPr>
                <w:rFonts w:ascii="Arial Narrow" w:hAnsi="Arial Narrow"/>
                <w:lang w:val="sr-Cyrl-RS"/>
              </w:rPr>
              <w:t>Imenuje note u tenor ključ</w:t>
            </w:r>
            <w:r w:rsidRPr="00545999">
              <w:rPr>
                <w:rFonts w:ascii="Arial Narrow" w:hAnsi="Arial Narrow"/>
              </w:rPr>
              <w:t>u u obimu</w:t>
            </w:r>
            <w:r>
              <w:rPr>
                <w:rFonts w:ascii="Arial Narrow" w:hAnsi="Arial Narrow"/>
              </w:rPr>
              <w:t xml:space="preserve"> </w:t>
            </w:r>
            <w:r w:rsidRPr="00545999">
              <w:rPr>
                <w:rFonts w:ascii="Arial Narrow" w:hAnsi="Arial Narrow"/>
              </w:rPr>
              <w:t>od c do f1</w:t>
            </w:r>
          </w:p>
        </w:tc>
        <w:tc>
          <w:tcPr>
            <w:tcW w:w="2500" w:type="pct"/>
            <w:shd w:val="clear" w:color="auto" w:fill="auto"/>
            <w:vAlign w:val="center"/>
          </w:tcPr>
          <w:p w14:paraId="3E14FB3D" w14:textId="77777777" w:rsidR="00432ADE" w:rsidRPr="00545999" w:rsidRDefault="00432ADE" w:rsidP="005632C7">
            <w:pPr>
              <w:spacing w:before="120" w:after="120" w:line="240" w:lineRule="auto"/>
              <w:jc w:val="both"/>
              <w:rPr>
                <w:rFonts w:ascii="Arial Narrow" w:hAnsi="Arial Narrow"/>
                <w:color w:val="000000"/>
                <w:lang w:val="sr-Cyrl-RS"/>
              </w:rPr>
            </w:pPr>
          </w:p>
        </w:tc>
      </w:tr>
      <w:tr w:rsidR="00432ADE" w:rsidRPr="00545999" w14:paraId="7BD3A589" w14:textId="77777777" w:rsidTr="00747155">
        <w:trPr>
          <w:trHeight w:val="542"/>
          <w:jc w:val="center"/>
        </w:trPr>
        <w:tc>
          <w:tcPr>
            <w:tcW w:w="2500" w:type="pct"/>
            <w:shd w:val="clear" w:color="auto" w:fill="auto"/>
            <w:vAlign w:val="center"/>
          </w:tcPr>
          <w:p w14:paraId="37E7BAC4" w14:textId="77777777" w:rsidR="00432ADE" w:rsidRPr="00545999" w:rsidRDefault="00432ADE" w:rsidP="005632C7">
            <w:pPr>
              <w:numPr>
                <w:ilvl w:val="0"/>
                <w:numId w:val="170"/>
              </w:numPr>
              <w:spacing w:before="120" w:after="120" w:line="240" w:lineRule="auto"/>
              <w:contextualSpacing/>
              <w:jc w:val="both"/>
              <w:rPr>
                <w:rFonts w:ascii="Arial Narrow" w:hAnsi="Arial Narrow"/>
                <w:color w:val="000000"/>
                <w:lang w:val="sr-Cyrl-RS"/>
              </w:rPr>
            </w:pPr>
            <w:r w:rsidRPr="00545999">
              <w:rPr>
                <w:rFonts w:ascii="Arial Narrow" w:hAnsi="Arial Narrow"/>
                <w:lang w:val="sr-Cyrl-RS"/>
              </w:rPr>
              <w:t>Imenuje note u alt i</w:t>
            </w:r>
            <w:r w:rsidRPr="00545999">
              <w:rPr>
                <w:rFonts w:ascii="Arial Narrow" w:hAnsi="Arial Narrow"/>
                <w:b/>
                <w:lang w:val="sr-Cyrl-RS"/>
              </w:rPr>
              <w:t xml:space="preserve"> </w:t>
            </w:r>
            <w:r w:rsidRPr="00545999">
              <w:rPr>
                <w:rFonts w:ascii="Arial Narrow" w:hAnsi="Arial Narrow"/>
                <w:lang w:val="sr-Cyrl-RS"/>
              </w:rPr>
              <w:t>tenor ključu</w:t>
            </w:r>
            <w:r w:rsidRPr="00545999">
              <w:rPr>
                <w:rFonts w:ascii="Arial Narrow" w:hAnsi="Arial Narrow"/>
              </w:rPr>
              <w:t xml:space="preserve"> naizmjenično</w:t>
            </w:r>
          </w:p>
        </w:tc>
        <w:tc>
          <w:tcPr>
            <w:tcW w:w="2500" w:type="pct"/>
            <w:shd w:val="clear" w:color="auto" w:fill="auto"/>
            <w:vAlign w:val="center"/>
          </w:tcPr>
          <w:p w14:paraId="4FF4C26D" w14:textId="77777777" w:rsidR="00432ADE" w:rsidRPr="00545999" w:rsidRDefault="00432ADE" w:rsidP="005632C7">
            <w:pPr>
              <w:spacing w:before="120" w:after="120" w:line="240" w:lineRule="auto"/>
              <w:jc w:val="both"/>
              <w:rPr>
                <w:rFonts w:ascii="Arial Narrow" w:hAnsi="Arial Narrow"/>
                <w:color w:val="000000"/>
                <w:lang w:val="sr-Cyrl-RS"/>
              </w:rPr>
            </w:pPr>
          </w:p>
        </w:tc>
      </w:tr>
      <w:tr w:rsidR="00432ADE" w:rsidRPr="00545999" w14:paraId="075EC3A7" w14:textId="77777777" w:rsidTr="00747155">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sr-Latn-BA"/>
              </w:rPr>
              <w:id w:val="-1367293257"/>
              <w:placeholder>
                <w:docPart w:val="93447600EBC149ABA71362DA5287B99F"/>
              </w:placeholder>
            </w:sdtPr>
            <w:sdtEndPr/>
            <w:sdtContent>
              <w:p w14:paraId="01828617" w14:textId="77777777" w:rsidR="00432ADE" w:rsidRPr="00545999" w:rsidRDefault="00432ADE" w:rsidP="005632C7">
                <w:pPr>
                  <w:spacing w:before="120" w:after="120" w:line="240" w:lineRule="auto"/>
                  <w:jc w:val="both"/>
                  <w:rPr>
                    <w:rFonts w:ascii="Arial Narrow" w:hAnsi="Arial Narrow"/>
                    <w:lang w:val="sr-Latn-BA"/>
                  </w:rPr>
                </w:pPr>
                <w:r w:rsidRPr="00545999">
                  <w:rPr>
                    <w:rFonts w:ascii="Arial Narrow" w:hAnsi="Arial Narrow" w:cs="Verdana"/>
                    <w:b/>
                    <w:color w:val="000000"/>
                    <w:lang w:val="sr-Latn-BA"/>
                  </w:rPr>
                  <w:t>Način provjeravanja dostignutosti ishoda učenja</w:t>
                </w:r>
              </w:p>
            </w:sdtContent>
          </w:sdt>
        </w:tc>
      </w:tr>
      <w:tr w:rsidR="00432ADE" w:rsidRPr="00545999" w14:paraId="4B2ED33B" w14:textId="77777777" w:rsidTr="00747155">
        <w:trPr>
          <w:trHeight w:val="282"/>
          <w:jc w:val="center"/>
        </w:trPr>
        <w:tc>
          <w:tcPr>
            <w:tcW w:w="5000" w:type="pct"/>
            <w:gridSpan w:val="2"/>
            <w:tcBorders>
              <w:top w:val="single" w:sz="18" w:space="0" w:color="C00000"/>
              <w:bottom w:val="single" w:sz="18" w:space="0" w:color="C00000"/>
            </w:tcBorders>
            <w:shd w:val="clear" w:color="auto" w:fill="auto"/>
            <w:vAlign w:val="center"/>
          </w:tcPr>
          <w:p w14:paraId="59847FFC" w14:textId="77777777" w:rsidR="00432ADE" w:rsidRPr="00545999" w:rsidRDefault="00432ADE" w:rsidP="005632C7">
            <w:pPr>
              <w:spacing w:before="120" w:after="120" w:line="240" w:lineRule="auto"/>
              <w:jc w:val="both"/>
              <w:rPr>
                <w:rFonts w:ascii="Arial Narrow" w:hAnsi="Arial Narrow"/>
                <w:lang w:val="sr-Latn-BA"/>
              </w:rPr>
            </w:pPr>
            <w:r w:rsidRPr="00545999">
              <w:rPr>
                <w:rFonts w:ascii="Arial Narrow" w:hAnsi="Arial Narrow"/>
                <w:lang w:val="sr-Latn-BA"/>
              </w:rPr>
              <w:t>U cilju provjeravanja dostignutosti pomenutog ishoda učenja, potrebne</w:t>
            </w:r>
            <w:r w:rsidRPr="00545999">
              <w:rPr>
                <w:rFonts w:ascii="Arial Narrow" w:hAnsi="Arial Narrow"/>
                <w:lang w:val="sr-Cyrl-CS"/>
              </w:rPr>
              <w:t xml:space="preserve"> su ispravno urađene vježbe</w:t>
            </w:r>
            <w:r w:rsidRPr="0042356C">
              <w:rPr>
                <w:rFonts w:ascii="Arial Narrow" w:hAnsi="Arial Narrow"/>
              </w:rPr>
              <w:t xml:space="preserve"> </w:t>
            </w:r>
            <w:r>
              <w:rPr>
                <w:rFonts w:ascii="Arial Narrow" w:hAnsi="Arial Narrow"/>
                <w:lang w:val="en-US"/>
              </w:rPr>
              <w:t>sa</w:t>
            </w:r>
            <w:r w:rsidRPr="0042356C">
              <w:rPr>
                <w:rFonts w:ascii="Arial Narrow" w:hAnsi="Arial Narrow"/>
              </w:rPr>
              <w:t xml:space="preserve"> </w:t>
            </w:r>
            <w:r>
              <w:rPr>
                <w:rFonts w:ascii="Arial Narrow" w:hAnsi="Arial Narrow"/>
                <w:lang w:val="en-US"/>
              </w:rPr>
              <w:t>usmenim</w:t>
            </w:r>
            <w:r w:rsidRPr="0042356C">
              <w:rPr>
                <w:rFonts w:ascii="Arial Narrow" w:hAnsi="Arial Narrow"/>
              </w:rPr>
              <w:t xml:space="preserve"> </w:t>
            </w:r>
            <w:r>
              <w:rPr>
                <w:rFonts w:ascii="Arial Narrow" w:hAnsi="Arial Narrow"/>
                <w:lang w:val="en-US"/>
              </w:rPr>
              <w:t>obrazlo</w:t>
            </w:r>
            <w:r w:rsidRPr="0042356C">
              <w:rPr>
                <w:rFonts w:ascii="Arial Narrow" w:hAnsi="Arial Narrow"/>
              </w:rPr>
              <w:t>ž</w:t>
            </w:r>
            <w:r>
              <w:rPr>
                <w:rFonts w:ascii="Arial Narrow" w:hAnsi="Arial Narrow"/>
                <w:lang w:val="en-US"/>
              </w:rPr>
              <w:t>enjem</w:t>
            </w:r>
            <w:r w:rsidRPr="00545999">
              <w:rPr>
                <w:rFonts w:ascii="Arial Narrow" w:hAnsi="Arial Narrow"/>
                <w:lang w:val="sr-Cyrl-CS"/>
              </w:rPr>
              <w:t xml:space="preserve"> za kriterijume </w:t>
            </w:r>
            <w:r>
              <w:rPr>
                <w:rFonts w:ascii="Arial Narrow" w:hAnsi="Arial Narrow"/>
              </w:rPr>
              <w:t xml:space="preserve">od </w:t>
            </w:r>
            <w:r>
              <w:rPr>
                <w:rFonts w:ascii="Arial Narrow" w:hAnsi="Arial Narrow"/>
                <w:lang w:val="sr-Cyrl-CS"/>
              </w:rPr>
              <w:t>1 do 6</w:t>
            </w:r>
            <w:r w:rsidRPr="00545999">
              <w:rPr>
                <w:rFonts w:ascii="Arial Narrow" w:hAnsi="Arial Narrow"/>
              </w:rPr>
              <w:t>.</w:t>
            </w:r>
          </w:p>
        </w:tc>
      </w:tr>
      <w:tr w:rsidR="00432ADE" w:rsidRPr="00545999" w14:paraId="309E290B" w14:textId="77777777" w:rsidTr="00747155">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sr-Latn-BA"/>
              </w:rPr>
              <w:id w:val="987443547"/>
              <w:placeholder>
                <w:docPart w:val="EE643BC6EA784763AFCBD50C48080CEA"/>
              </w:placeholder>
            </w:sdtPr>
            <w:sdtEndPr/>
            <w:sdtContent>
              <w:p w14:paraId="5E6A5726" w14:textId="77777777" w:rsidR="00432ADE" w:rsidRPr="00545999" w:rsidRDefault="00432ADE" w:rsidP="005632C7">
                <w:pPr>
                  <w:spacing w:before="120" w:after="120" w:line="240" w:lineRule="auto"/>
                  <w:jc w:val="both"/>
                  <w:rPr>
                    <w:rFonts w:ascii="Arial Narrow" w:hAnsi="Arial Narrow"/>
                    <w:lang w:val="sr-Latn-BA"/>
                  </w:rPr>
                </w:pPr>
                <w:r w:rsidRPr="00545999">
                  <w:rPr>
                    <w:rFonts w:ascii="Arial Narrow" w:hAnsi="Arial Narrow" w:cs="Verdana"/>
                    <w:b/>
                    <w:color w:val="000000"/>
                    <w:lang w:val="sr-Latn-BA"/>
                  </w:rPr>
                  <w:t>Predložene teme</w:t>
                </w:r>
              </w:p>
            </w:sdtContent>
          </w:sdt>
        </w:tc>
      </w:tr>
      <w:tr w:rsidR="00432ADE" w:rsidRPr="00545999" w14:paraId="1B70F1EE" w14:textId="77777777" w:rsidTr="00747155">
        <w:trPr>
          <w:trHeight w:val="99"/>
          <w:jc w:val="center"/>
        </w:trPr>
        <w:tc>
          <w:tcPr>
            <w:tcW w:w="5000" w:type="pct"/>
            <w:gridSpan w:val="2"/>
            <w:tcBorders>
              <w:top w:val="single" w:sz="18" w:space="0" w:color="C00000"/>
              <w:bottom w:val="single" w:sz="2" w:space="0" w:color="C00000"/>
            </w:tcBorders>
            <w:shd w:val="clear" w:color="auto" w:fill="auto"/>
            <w:vAlign w:val="center"/>
          </w:tcPr>
          <w:p w14:paraId="3E99557A" w14:textId="77777777" w:rsidR="00432ADE" w:rsidRPr="00545999" w:rsidRDefault="00432ADE" w:rsidP="005632C7">
            <w:pPr>
              <w:numPr>
                <w:ilvl w:val="0"/>
                <w:numId w:val="11"/>
              </w:numPr>
              <w:tabs>
                <w:tab w:val="num" w:pos="173"/>
              </w:tabs>
              <w:spacing w:before="120" w:after="120" w:line="240" w:lineRule="auto"/>
              <w:ind w:left="176" w:hanging="176"/>
              <w:jc w:val="both"/>
              <w:rPr>
                <w:rFonts w:ascii="Arial Narrow" w:hAnsi="Arial Narrow"/>
                <w:color w:val="000000"/>
                <w:lang w:val="sr-Latn-BA"/>
              </w:rPr>
            </w:pPr>
            <w:r w:rsidRPr="00545999">
              <w:rPr>
                <w:rFonts w:ascii="Arial Narrow" w:hAnsi="Arial Narrow"/>
                <w:lang w:val="sr-Latn-BA"/>
              </w:rPr>
              <w:t>Ključevi</w:t>
            </w:r>
          </w:p>
        </w:tc>
      </w:tr>
    </w:tbl>
    <w:p w14:paraId="56FDEB4F" w14:textId="77777777" w:rsidR="00432ADE" w:rsidRPr="00545999" w:rsidRDefault="00432ADE" w:rsidP="005632C7">
      <w:pPr>
        <w:spacing w:after="160" w:line="259" w:lineRule="auto"/>
        <w:jc w:val="both"/>
        <w:rPr>
          <w:lang w:val="en-US"/>
        </w:rPr>
      </w:pPr>
      <w:r w:rsidRPr="00545999">
        <w:rPr>
          <w:lang w:val="en-US"/>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432ADE" w:rsidRPr="00545999" w14:paraId="5CFBE34D" w14:textId="77777777" w:rsidTr="00747155">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lang w:val="en-US"/>
              </w:rPr>
              <w:id w:val="1697889019"/>
              <w:placeholder>
                <w:docPart w:val="F49028E8A19D4462A036E81F838C7271"/>
              </w:placeholder>
            </w:sdtPr>
            <w:sdtEndPr>
              <w:rPr>
                <w:lang w:val="sr-Cyrl-BA"/>
              </w:rPr>
            </w:sdtEndPr>
            <w:sdtContent>
              <w:sdt>
                <w:sdtPr>
                  <w:rPr>
                    <w:rFonts w:ascii="Arial Narrow" w:hAnsi="Arial Narrow"/>
                    <w:b/>
                    <w:lang w:val="en-US"/>
                  </w:rPr>
                  <w:id w:val="-2007203896"/>
                  <w:placeholder>
                    <w:docPart w:val="F49028E8A19D4462A036E81F838C7271"/>
                  </w:placeholder>
                </w:sdtPr>
                <w:sdtEndPr>
                  <w:rPr>
                    <w:lang w:val="sr-Cyrl-BA"/>
                  </w:rPr>
                </w:sdtEndPr>
                <w:sdtContent>
                  <w:p w14:paraId="66392A36" w14:textId="77777777" w:rsidR="00432ADE" w:rsidRPr="00545999" w:rsidRDefault="00432ADE" w:rsidP="007B282A">
                    <w:pPr>
                      <w:spacing w:before="120" w:after="120" w:line="240" w:lineRule="auto"/>
                      <w:jc w:val="center"/>
                      <w:rPr>
                        <w:rFonts w:ascii="Arial Narrow" w:hAnsi="Arial Narrow"/>
                        <w:b/>
                        <w:lang w:val="sr-Cyrl-BA"/>
                      </w:rPr>
                    </w:pPr>
                    <w:r w:rsidRPr="00545999">
                      <w:rPr>
                        <w:rFonts w:ascii="Arial Narrow" w:hAnsi="Arial Narrow"/>
                        <w:b/>
                        <w:lang w:val="sr-Cyrl-BA"/>
                      </w:rPr>
                      <w:t xml:space="preserve">Ishod 2 - </w:t>
                    </w:r>
                    <w:sdt>
                      <w:sdtPr>
                        <w:rPr>
                          <w:rFonts w:ascii="Arial Narrow" w:hAnsi="Arial Narrow"/>
                          <w:b/>
                          <w:lang w:val="sr-Cyrl-BA"/>
                        </w:rPr>
                        <w:id w:val="2126182724"/>
                        <w:placeholder>
                          <w:docPart w:val="39FC1EA937B541198A95FE24C2D9F4BA"/>
                        </w:placeholder>
                      </w:sdtPr>
                      <w:sdtEndPr/>
                      <w:sdtContent>
                        <w:r w:rsidRPr="00545999">
                          <w:rPr>
                            <w:rFonts w:ascii="Arial Narrow" w:hAnsi="Arial Narrow"/>
                            <w:lang w:val="sr-Cyrl-BA"/>
                          </w:rPr>
                          <w:t>Učenik će biti sposoban da</w:t>
                        </w:r>
                      </w:sdtContent>
                    </w:sdt>
                  </w:p>
                </w:sdtContent>
              </w:sdt>
            </w:sdtContent>
          </w:sdt>
          <w:p w14:paraId="3A1544C4" w14:textId="77777777" w:rsidR="00432ADE" w:rsidRPr="00545999" w:rsidRDefault="00432ADE" w:rsidP="007B282A">
            <w:pPr>
              <w:spacing w:before="120" w:after="120" w:line="240" w:lineRule="auto"/>
              <w:jc w:val="center"/>
              <w:rPr>
                <w:rFonts w:ascii="Arial Narrow" w:hAnsi="Arial Narrow"/>
                <w:color w:val="000000"/>
                <w:lang w:val="sr-Cyrl-CS"/>
              </w:rPr>
            </w:pPr>
            <w:r w:rsidRPr="00E16829">
              <w:rPr>
                <w:rFonts w:ascii="Arial Narrow" w:hAnsi="Arial Narrow"/>
                <w:b/>
                <w:lang w:val="sr-Cyrl-CS"/>
              </w:rPr>
              <w:t>Intonira muzičke zapise na osnovi tonalne i modalne dijatonike u je</w:t>
            </w:r>
            <w:r>
              <w:rPr>
                <w:rFonts w:ascii="Arial Narrow" w:hAnsi="Arial Narrow"/>
                <w:b/>
                <w:lang w:val="sr-Cyrl-CS"/>
              </w:rPr>
              <w:t>dnoglasnom i dvoglasnom</w:t>
            </w:r>
            <w:r w:rsidRPr="00E16829">
              <w:rPr>
                <w:rFonts w:ascii="Arial Narrow" w:hAnsi="Arial Narrow"/>
                <w:b/>
                <w:lang w:val="sr-Cyrl-CS"/>
              </w:rPr>
              <w:t xml:space="preserve"> toku, alterovane tonove i promjene to</w:t>
            </w:r>
            <w:r>
              <w:rPr>
                <w:rFonts w:ascii="Arial Narrow" w:hAnsi="Arial Narrow"/>
                <w:b/>
                <w:lang w:val="sr-Cyrl-CS"/>
              </w:rPr>
              <w:t>naliteta u jednoglasnom</w:t>
            </w:r>
            <w:r w:rsidRPr="00E16829">
              <w:rPr>
                <w:rFonts w:ascii="Arial Narrow" w:hAnsi="Arial Narrow"/>
                <w:b/>
                <w:lang w:val="sr-Cyrl-CS"/>
              </w:rPr>
              <w:t xml:space="preserve"> toku</w:t>
            </w:r>
          </w:p>
        </w:tc>
      </w:tr>
      <w:tr w:rsidR="00432ADE" w:rsidRPr="00545999" w14:paraId="1936825B" w14:textId="77777777" w:rsidTr="00747155">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lang w:val="sr-Cyrl-CS"/>
              </w:rPr>
              <w:id w:val="349152882"/>
              <w:placeholder>
                <w:docPart w:val="F95AE1D39C594EF79A1E944A0CB970C5"/>
              </w:placeholder>
            </w:sdtPr>
            <w:sdtEndPr>
              <w:rPr>
                <w:b w:val="0"/>
              </w:rPr>
            </w:sdtEndPr>
            <w:sdtContent>
              <w:p w14:paraId="464BE17B" w14:textId="77777777" w:rsidR="00432ADE" w:rsidRPr="00545999" w:rsidRDefault="00432ADE" w:rsidP="00857085">
                <w:pPr>
                  <w:spacing w:before="120" w:after="120" w:line="240" w:lineRule="auto"/>
                  <w:jc w:val="center"/>
                  <w:rPr>
                    <w:rFonts w:ascii="Arial Narrow" w:hAnsi="Arial Narrow"/>
                    <w:b/>
                    <w:lang w:val="sr-Cyrl-CS"/>
                  </w:rPr>
                </w:pPr>
                <w:r w:rsidRPr="00545999">
                  <w:rPr>
                    <w:rFonts w:ascii="Arial Narrow" w:hAnsi="Arial Narrow"/>
                    <w:b/>
                    <w:lang w:val="sr-Cyrl-CS"/>
                  </w:rPr>
                  <w:t>Kriterijumi za dostizanje ishoda učenja</w:t>
                </w:r>
              </w:p>
              <w:p w14:paraId="681603B9" w14:textId="77777777" w:rsidR="00432ADE" w:rsidRPr="00545999" w:rsidRDefault="00432ADE" w:rsidP="00857085">
                <w:pPr>
                  <w:spacing w:before="120" w:after="120" w:line="240" w:lineRule="auto"/>
                  <w:jc w:val="center"/>
                  <w:rPr>
                    <w:rFonts w:ascii="Arial Narrow" w:hAnsi="Arial Narrow"/>
                    <w:b/>
                    <w:lang w:val="sr-Cyrl-CS"/>
                  </w:rPr>
                </w:pPr>
                <w:r w:rsidRPr="00545999">
                  <w:rPr>
                    <w:rFonts w:ascii="Arial Narrow" w:hAnsi="Arial Narrow"/>
                    <w:lang w:val="sr-Cyrl-CS"/>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lang w:val="en-US"/>
              </w:rPr>
              <w:id w:val="-1227210556"/>
              <w:placeholder>
                <w:docPart w:val="F95AE1D39C594EF79A1E944A0CB970C5"/>
              </w:placeholder>
            </w:sdtPr>
            <w:sdtEndPr>
              <w:rPr>
                <w:b w:val="0"/>
              </w:rPr>
            </w:sdtEndPr>
            <w:sdtContent>
              <w:p w14:paraId="2F99BA75" w14:textId="77777777" w:rsidR="00432ADE" w:rsidRPr="00545999" w:rsidRDefault="00432ADE" w:rsidP="00857085">
                <w:pPr>
                  <w:spacing w:before="120" w:after="120" w:line="240" w:lineRule="auto"/>
                  <w:jc w:val="center"/>
                  <w:rPr>
                    <w:rFonts w:ascii="Arial Narrow" w:hAnsi="Arial Narrow" w:cs="Verdana"/>
                    <w:color w:val="000000"/>
                    <w:lang w:val="sr-Latn-BA"/>
                  </w:rPr>
                </w:pPr>
                <w:r w:rsidRPr="00545999">
                  <w:rPr>
                    <w:rFonts w:ascii="Arial Narrow" w:hAnsi="Arial Narrow" w:cs="Verdana"/>
                    <w:b/>
                    <w:color w:val="000000"/>
                    <w:lang w:val="sr-Latn-BA"/>
                  </w:rPr>
                  <w:t>Kontekst</w:t>
                </w:r>
              </w:p>
              <w:p w14:paraId="3792E3B6" w14:textId="77777777" w:rsidR="00432ADE" w:rsidRPr="00545999" w:rsidRDefault="00432ADE" w:rsidP="00857085">
                <w:pPr>
                  <w:spacing w:before="120" w:after="120" w:line="240" w:lineRule="auto"/>
                  <w:jc w:val="center"/>
                  <w:rPr>
                    <w:rFonts w:ascii="Arial Narrow" w:hAnsi="Arial Narrow" w:cs="Verdana"/>
                    <w:color w:val="000000"/>
                    <w:lang w:val="en-US"/>
                  </w:rPr>
                </w:pPr>
                <w:r w:rsidRPr="00545999">
                  <w:rPr>
                    <w:rFonts w:ascii="Arial Narrow" w:hAnsi="Arial Narrow" w:cs="Verdana"/>
                    <w:color w:val="000000"/>
                    <w:lang w:val="sr-Latn-BA"/>
                  </w:rPr>
                  <w:t>(Pojašnjenje označenih pojmova)</w:t>
                </w:r>
              </w:p>
            </w:sdtContent>
          </w:sdt>
        </w:tc>
      </w:tr>
      <w:tr w:rsidR="00432ADE" w:rsidRPr="00545999" w14:paraId="57226EA0" w14:textId="77777777" w:rsidTr="00747155">
        <w:trPr>
          <w:trHeight w:val="542"/>
          <w:jc w:val="center"/>
        </w:trPr>
        <w:tc>
          <w:tcPr>
            <w:tcW w:w="2500" w:type="pct"/>
            <w:tcBorders>
              <w:top w:val="single" w:sz="18" w:space="0" w:color="C00000"/>
            </w:tcBorders>
            <w:shd w:val="clear" w:color="auto" w:fill="auto"/>
            <w:vAlign w:val="center"/>
          </w:tcPr>
          <w:p w14:paraId="5B338A3D" w14:textId="77777777" w:rsidR="00432ADE" w:rsidRPr="00545999" w:rsidRDefault="00432ADE" w:rsidP="00857085">
            <w:pPr>
              <w:numPr>
                <w:ilvl w:val="0"/>
                <w:numId w:val="91"/>
              </w:numPr>
              <w:spacing w:before="120" w:after="120" w:line="240" w:lineRule="auto"/>
              <w:contextualSpacing/>
              <w:rPr>
                <w:rFonts w:ascii="Arial Narrow" w:hAnsi="Arial Narrow"/>
                <w:color w:val="000000"/>
                <w:lang w:val="sr-Cyrl-CS"/>
              </w:rPr>
            </w:pPr>
            <w:r w:rsidRPr="00006C8D">
              <w:rPr>
                <w:rFonts w:ascii="Arial Narrow" w:hAnsi="Arial Narrow"/>
                <w:lang w:val="it-CH"/>
              </w:rPr>
              <w:t>Izvede</w:t>
            </w:r>
            <w:r>
              <w:rPr>
                <w:rFonts w:ascii="Arial Narrow" w:hAnsi="Arial Narrow"/>
                <w:lang w:val="sr-Cyrl-CS"/>
              </w:rPr>
              <w:t xml:space="preserve"> vokalno</w:t>
            </w:r>
            <w:r w:rsidRPr="00545999">
              <w:rPr>
                <w:rFonts w:ascii="Arial Narrow" w:hAnsi="Arial Narrow"/>
                <w:lang w:val="sr-Cyrl-CS"/>
              </w:rPr>
              <w:t xml:space="preserve"> tonalne melodike u </w:t>
            </w:r>
            <w:r w:rsidRPr="00545999">
              <w:rPr>
                <w:rFonts w:ascii="Arial Narrow" w:hAnsi="Arial Narrow"/>
                <w:b/>
                <w:lang w:val="sr-Cyrl-CS"/>
              </w:rPr>
              <w:t>tonalitetima</w:t>
            </w:r>
            <w:r>
              <w:rPr>
                <w:rFonts w:ascii="Arial Narrow" w:hAnsi="Arial Narrow"/>
                <w:lang w:val="sr-Cyrl-CS"/>
              </w:rPr>
              <w:t xml:space="preserve"> do 5 predznaka</w:t>
            </w:r>
          </w:p>
        </w:tc>
        <w:tc>
          <w:tcPr>
            <w:tcW w:w="2500" w:type="pct"/>
            <w:tcBorders>
              <w:top w:val="single" w:sz="18" w:space="0" w:color="C00000"/>
            </w:tcBorders>
            <w:shd w:val="clear" w:color="auto" w:fill="auto"/>
            <w:vAlign w:val="center"/>
          </w:tcPr>
          <w:p w14:paraId="634B344E" w14:textId="77777777" w:rsidR="00432ADE" w:rsidRPr="00545999" w:rsidRDefault="00432ADE" w:rsidP="00857085">
            <w:pPr>
              <w:spacing w:before="120" w:after="120" w:line="240" w:lineRule="auto"/>
              <w:rPr>
                <w:rFonts w:ascii="Arial Narrow" w:hAnsi="Arial Narrow"/>
                <w:color w:val="000000"/>
                <w:lang w:val="sr-Latn-BA"/>
              </w:rPr>
            </w:pPr>
            <w:r w:rsidRPr="00545999">
              <w:rPr>
                <w:rFonts w:ascii="Arial Narrow" w:hAnsi="Arial Narrow"/>
                <w:b/>
                <w:lang w:val="sr-Latn-BA"/>
              </w:rPr>
              <w:t xml:space="preserve">Tonaliteti: </w:t>
            </w:r>
            <w:r w:rsidRPr="00545999">
              <w:rPr>
                <w:rFonts w:ascii="Arial Narrow" w:hAnsi="Arial Narrow"/>
                <w:lang w:val="sr-Latn-BA"/>
              </w:rPr>
              <w:t>C-dur, c-mol, Es-dur, G-dur, g-mol, B-dur, D-dur, d-mol, F-dur, a-mol, A-dur, fis-mol, e-mol, E-dur, cis-mol, f-mol, As-dur</w:t>
            </w:r>
            <w:r>
              <w:rPr>
                <w:rFonts w:ascii="Arial Narrow" w:hAnsi="Arial Narrow"/>
                <w:lang w:val="sr-Latn-BA"/>
              </w:rPr>
              <w:t xml:space="preserve">, h-mol, H-dur, gis-mol, b-mol i </w:t>
            </w:r>
            <w:r w:rsidRPr="00545999">
              <w:rPr>
                <w:rFonts w:ascii="Arial Narrow" w:hAnsi="Arial Narrow"/>
                <w:lang w:val="sr-Latn-BA"/>
              </w:rPr>
              <w:t>Des-dur</w:t>
            </w:r>
          </w:p>
        </w:tc>
      </w:tr>
      <w:tr w:rsidR="00432ADE" w:rsidRPr="00545999" w14:paraId="6ECD6BB1" w14:textId="77777777" w:rsidTr="00747155">
        <w:trPr>
          <w:trHeight w:val="542"/>
          <w:jc w:val="center"/>
        </w:trPr>
        <w:tc>
          <w:tcPr>
            <w:tcW w:w="2500" w:type="pct"/>
            <w:shd w:val="clear" w:color="auto" w:fill="auto"/>
            <w:vAlign w:val="center"/>
          </w:tcPr>
          <w:p w14:paraId="5EFAC53E" w14:textId="77777777" w:rsidR="00432ADE" w:rsidRPr="00545999" w:rsidRDefault="00432ADE" w:rsidP="00857085">
            <w:pPr>
              <w:numPr>
                <w:ilvl w:val="0"/>
                <w:numId w:val="91"/>
              </w:numPr>
              <w:spacing w:before="120" w:after="120" w:line="240" w:lineRule="auto"/>
              <w:contextualSpacing/>
              <w:rPr>
                <w:rFonts w:ascii="Arial Narrow" w:hAnsi="Arial Narrow"/>
                <w:color w:val="000000"/>
                <w:lang w:val="sr-Cyrl-CS"/>
              </w:rPr>
            </w:pPr>
            <w:r>
              <w:rPr>
                <w:rFonts w:ascii="Arial Narrow" w:hAnsi="Arial Narrow"/>
                <w:lang w:val="sr-Cyrl-CS"/>
              </w:rPr>
              <w:t>Izvede</w:t>
            </w:r>
            <w:r w:rsidRPr="00545999">
              <w:rPr>
                <w:rFonts w:ascii="Arial Narrow" w:hAnsi="Arial Narrow"/>
                <w:lang w:val="sr-Cyrl-CS"/>
              </w:rPr>
              <w:t xml:space="preserve"> vokalno </w:t>
            </w:r>
            <w:r>
              <w:rPr>
                <w:rFonts w:ascii="Arial Narrow" w:hAnsi="Arial Narrow"/>
                <w:b/>
                <w:lang w:val="sr-Cyrl-CS"/>
              </w:rPr>
              <w:t>tonalno stabilne alteracije</w:t>
            </w:r>
            <w:r w:rsidRPr="00545999">
              <w:rPr>
                <w:rFonts w:ascii="Arial Narrow" w:hAnsi="Arial Narrow"/>
                <w:b/>
                <w:lang w:val="sr-Cyrl-CS"/>
              </w:rPr>
              <w:t xml:space="preserve"> </w:t>
            </w:r>
            <w:r>
              <w:rPr>
                <w:rFonts w:ascii="Arial Narrow" w:hAnsi="Arial Narrow"/>
                <w:lang w:val="sr-Cyrl-CS"/>
              </w:rPr>
              <w:t>u postupnom kretanju</w:t>
            </w:r>
          </w:p>
        </w:tc>
        <w:tc>
          <w:tcPr>
            <w:tcW w:w="2500" w:type="pct"/>
            <w:shd w:val="clear" w:color="auto" w:fill="auto"/>
            <w:vAlign w:val="center"/>
          </w:tcPr>
          <w:p w14:paraId="556DC28D" w14:textId="77777777" w:rsidR="00432ADE" w:rsidRPr="00545999" w:rsidRDefault="00432ADE" w:rsidP="00857085">
            <w:pPr>
              <w:spacing w:before="120" w:after="120" w:line="240" w:lineRule="auto"/>
              <w:rPr>
                <w:rFonts w:ascii="Arial Narrow" w:hAnsi="Arial Narrow"/>
                <w:color w:val="000000"/>
                <w:lang w:val="sr-Latn-BA"/>
              </w:rPr>
            </w:pPr>
            <w:r w:rsidRPr="00545999">
              <w:rPr>
                <w:rFonts w:ascii="Arial Narrow" w:hAnsi="Arial Narrow"/>
                <w:b/>
                <w:lang w:val="sr-Latn-BA"/>
              </w:rPr>
              <w:t>Tonalno stabilne alteracije</w:t>
            </w:r>
            <w:r w:rsidRPr="00545999">
              <w:rPr>
                <w:rFonts w:ascii="Arial Narrow" w:hAnsi="Arial Narrow"/>
                <w:lang w:val="sr-Latn-BA"/>
              </w:rPr>
              <w:t>: povišen IV stupanj u duru i molu, povišen II stupanj u</w:t>
            </w:r>
            <w:r>
              <w:rPr>
                <w:rFonts w:ascii="Arial Narrow" w:hAnsi="Arial Narrow"/>
                <w:lang w:val="sr-Latn-BA"/>
              </w:rPr>
              <w:t xml:space="preserve"> duru, snižen VI stupanj u duru</w:t>
            </w:r>
            <w:r w:rsidRPr="00545999">
              <w:rPr>
                <w:rFonts w:ascii="Arial Narrow" w:hAnsi="Arial Narrow"/>
                <w:lang w:val="sr-Latn-BA"/>
              </w:rPr>
              <w:t xml:space="preserve"> i </w:t>
            </w:r>
            <w:r>
              <w:rPr>
                <w:rFonts w:ascii="Arial Narrow" w:hAnsi="Arial Narrow"/>
                <w:lang w:val="sr-Latn-BA"/>
              </w:rPr>
              <w:t>snižen II stupanj u duru i molu</w:t>
            </w:r>
          </w:p>
        </w:tc>
      </w:tr>
      <w:tr w:rsidR="00432ADE" w:rsidRPr="00545999" w14:paraId="2394BB71" w14:textId="77777777" w:rsidTr="00747155">
        <w:trPr>
          <w:trHeight w:val="542"/>
          <w:jc w:val="center"/>
        </w:trPr>
        <w:tc>
          <w:tcPr>
            <w:tcW w:w="2500" w:type="pct"/>
            <w:shd w:val="clear" w:color="auto" w:fill="auto"/>
            <w:vAlign w:val="center"/>
          </w:tcPr>
          <w:p w14:paraId="59A968A6" w14:textId="77777777" w:rsidR="00432ADE" w:rsidRPr="00545999" w:rsidRDefault="00432ADE" w:rsidP="00857085">
            <w:pPr>
              <w:numPr>
                <w:ilvl w:val="0"/>
                <w:numId w:val="91"/>
              </w:numPr>
              <w:spacing w:before="120" w:after="120" w:line="240" w:lineRule="auto"/>
              <w:contextualSpacing/>
              <w:rPr>
                <w:rFonts w:ascii="Arial Narrow" w:hAnsi="Arial Narrow"/>
                <w:color w:val="000000"/>
                <w:lang w:val="sr-Cyrl-CS"/>
              </w:rPr>
            </w:pPr>
            <w:r w:rsidRPr="00006C8D">
              <w:rPr>
                <w:rFonts w:ascii="Arial Narrow" w:hAnsi="Arial Narrow"/>
                <w:lang w:val="it-CH"/>
              </w:rPr>
              <w:t>Izvede</w:t>
            </w:r>
            <w:r>
              <w:rPr>
                <w:rFonts w:ascii="Arial Narrow" w:hAnsi="Arial Narrow"/>
                <w:lang w:val="sr-Cyrl-CS"/>
              </w:rPr>
              <w:t xml:space="preserve"> vokalno tonalnu melodik</w:t>
            </w:r>
            <w:r w:rsidRPr="00006C8D">
              <w:rPr>
                <w:rFonts w:ascii="Arial Narrow" w:hAnsi="Arial Narrow"/>
                <w:lang w:val="it-CH"/>
              </w:rPr>
              <w:t>u</w:t>
            </w:r>
            <w:r w:rsidRPr="00545999">
              <w:rPr>
                <w:rFonts w:ascii="Arial Narrow" w:hAnsi="Arial Narrow"/>
                <w:lang w:val="sr-Cyrl-CS"/>
              </w:rPr>
              <w:t xml:space="preserve"> sa </w:t>
            </w:r>
            <w:r w:rsidRPr="00545999">
              <w:rPr>
                <w:rFonts w:ascii="Arial Narrow" w:hAnsi="Arial Narrow"/>
                <w:b/>
                <w:lang w:val="sr-Cyrl-CS"/>
              </w:rPr>
              <w:t>promjenom tonaliteta</w:t>
            </w:r>
          </w:p>
        </w:tc>
        <w:tc>
          <w:tcPr>
            <w:tcW w:w="2500" w:type="pct"/>
            <w:shd w:val="clear" w:color="auto" w:fill="auto"/>
            <w:vAlign w:val="center"/>
          </w:tcPr>
          <w:p w14:paraId="5320922D" w14:textId="77777777" w:rsidR="00432ADE" w:rsidRPr="00545999" w:rsidRDefault="00432ADE" w:rsidP="00857085">
            <w:pPr>
              <w:spacing w:before="120" w:after="120" w:line="240" w:lineRule="auto"/>
              <w:rPr>
                <w:rFonts w:ascii="Arial Narrow" w:hAnsi="Arial Narrow"/>
                <w:color w:val="000000"/>
                <w:lang w:val="sr-Latn-BA"/>
              </w:rPr>
            </w:pPr>
            <w:r w:rsidRPr="00545999">
              <w:rPr>
                <w:rFonts w:ascii="Arial Narrow" w:hAnsi="Arial Narrow"/>
                <w:b/>
                <w:lang w:val="sr-Latn-BA"/>
              </w:rPr>
              <w:t xml:space="preserve">Promjene tonaliteta: </w:t>
            </w:r>
            <w:r w:rsidRPr="00545999">
              <w:rPr>
                <w:rFonts w:ascii="Arial Narrow" w:hAnsi="Arial Narrow"/>
                <w:lang w:val="sr-Latn-BA"/>
              </w:rPr>
              <w:t xml:space="preserve">modulacija u tonalitete prve kvintne </w:t>
            </w:r>
            <w:r>
              <w:rPr>
                <w:rFonts w:ascii="Arial Narrow" w:hAnsi="Arial Narrow"/>
                <w:lang w:val="sr-Latn-BA"/>
              </w:rPr>
              <w:t>srodnosti i mutacija</w:t>
            </w:r>
          </w:p>
        </w:tc>
      </w:tr>
      <w:tr w:rsidR="00432ADE" w:rsidRPr="00545999" w14:paraId="6BCF7ADE" w14:textId="77777777" w:rsidTr="00747155">
        <w:trPr>
          <w:trHeight w:val="542"/>
          <w:jc w:val="center"/>
        </w:trPr>
        <w:tc>
          <w:tcPr>
            <w:tcW w:w="2500" w:type="pct"/>
            <w:shd w:val="clear" w:color="auto" w:fill="auto"/>
            <w:vAlign w:val="center"/>
          </w:tcPr>
          <w:p w14:paraId="1BE79187" w14:textId="77777777" w:rsidR="00432ADE" w:rsidRPr="00545999" w:rsidRDefault="00432ADE" w:rsidP="00857085">
            <w:pPr>
              <w:numPr>
                <w:ilvl w:val="0"/>
                <w:numId w:val="91"/>
              </w:numPr>
              <w:spacing w:before="120" w:after="120" w:line="240" w:lineRule="auto"/>
              <w:contextualSpacing/>
              <w:rPr>
                <w:rFonts w:ascii="Arial Narrow" w:hAnsi="Arial Narrow"/>
                <w:color w:val="000000"/>
                <w:lang w:val="sr-Cyrl-CS"/>
              </w:rPr>
            </w:pPr>
            <w:r>
              <w:rPr>
                <w:rFonts w:ascii="Arial Narrow" w:hAnsi="Arial Narrow"/>
                <w:lang w:val="sr-Cyrl-CS"/>
              </w:rPr>
              <w:t>Izvede</w:t>
            </w:r>
            <w:r w:rsidRPr="00545999">
              <w:rPr>
                <w:rFonts w:ascii="Arial Narrow" w:hAnsi="Arial Narrow"/>
                <w:lang w:val="sr-Cyrl-CS"/>
              </w:rPr>
              <w:t xml:space="preserve"> vok</w:t>
            </w:r>
            <w:r>
              <w:rPr>
                <w:rFonts w:ascii="Arial Narrow" w:hAnsi="Arial Narrow"/>
                <w:lang w:val="sr-Cyrl-CS"/>
              </w:rPr>
              <w:t>alno modalnu melodiku</w:t>
            </w:r>
          </w:p>
        </w:tc>
        <w:tc>
          <w:tcPr>
            <w:tcW w:w="2500" w:type="pct"/>
            <w:shd w:val="clear" w:color="auto" w:fill="auto"/>
            <w:vAlign w:val="center"/>
          </w:tcPr>
          <w:p w14:paraId="1DC6B9B8" w14:textId="77777777" w:rsidR="00432ADE" w:rsidRPr="00545999" w:rsidRDefault="00432ADE" w:rsidP="00857085">
            <w:pPr>
              <w:spacing w:before="120" w:after="120" w:line="240" w:lineRule="auto"/>
              <w:rPr>
                <w:rFonts w:ascii="Arial Narrow" w:hAnsi="Arial Narrow"/>
                <w:color w:val="000000"/>
                <w:lang w:val="sr-Latn-CS"/>
              </w:rPr>
            </w:pPr>
          </w:p>
        </w:tc>
      </w:tr>
      <w:tr w:rsidR="00432ADE" w:rsidRPr="00545999" w14:paraId="725ED2FB" w14:textId="77777777" w:rsidTr="00747155">
        <w:trPr>
          <w:trHeight w:val="542"/>
          <w:jc w:val="center"/>
        </w:trPr>
        <w:tc>
          <w:tcPr>
            <w:tcW w:w="2500" w:type="pct"/>
            <w:shd w:val="clear" w:color="auto" w:fill="auto"/>
            <w:vAlign w:val="center"/>
          </w:tcPr>
          <w:p w14:paraId="11A98B3D" w14:textId="77777777" w:rsidR="00432ADE" w:rsidRPr="00DB746D" w:rsidRDefault="00432ADE" w:rsidP="00857085">
            <w:pPr>
              <w:pStyle w:val="ListParagraph"/>
              <w:numPr>
                <w:ilvl w:val="0"/>
                <w:numId w:val="91"/>
              </w:numPr>
              <w:spacing w:before="120" w:after="120" w:line="240" w:lineRule="auto"/>
              <w:rPr>
                <w:rFonts w:ascii="Arial Narrow" w:hAnsi="Arial Narrow"/>
                <w:color w:val="000000"/>
                <w:lang w:val="sr-Latn-CS"/>
              </w:rPr>
            </w:pPr>
            <w:r>
              <w:rPr>
                <w:rFonts w:ascii="Arial Narrow" w:hAnsi="Arial Narrow"/>
                <w:color w:val="000000"/>
                <w:lang w:val="sr-Latn-CS"/>
              </w:rPr>
              <w:t>Izvede vokalno tonalnu</w:t>
            </w:r>
            <w:r w:rsidRPr="00DB746D">
              <w:rPr>
                <w:rFonts w:ascii="Arial Narrow" w:hAnsi="Arial Narrow"/>
                <w:color w:val="000000"/>
                <w:lang w:val="sr-Latn-CS"/>
              </w:rPr>
              <w:t xml:space="preserve"> melodi</w:t>
            </w:r>
            <w:r>
              <w:rPr>
                <w:rFonts w:ascii="Arial Narrow" w:hAnsi="Arial Narrow"/>
                <w:color w:val="000000"/>
                <w:lang w:val="sr-Latn-CS"/>
              </w:rPr>
              <w:t>ku u homofonom dvoglasnom stavu</w:t>
            </w:r>
          </w:p>
        </w:tc>
        <w:tc>
          <w:tcPr>
            <w:tcW w:w="2500" w:type="pct"/>
            <w:shd w:val="clear" w:color="auto" w:fill="auto"/>
            <w:vAlign w:val="center"/>
          </w:tcPr>
          <w:p w14:paraId="304F6EEA" w14:textId="77777777" w:rsidR="00432ADE" w:rsidRPr="00545999" w:rsidRDefault="00432ADE" w:rsidP="00857085">
            <w:pPr>
              <w:spacing w:before="120" w:after="120" w:line="240" w:lineRule="auto"/>
              <w:rPr>
                <w:rFonts w:ascii="Arial Narrow" w:hAnsi="Arial Narrow"/>
                <w:color w:val="000000"/>
                <w:lang w:val="sr-Latn-CS"/>
              </w:rPr>
            </w:pPr>
          </w:p>
        </w:tc>
      </w:tr>
      <w:tr w:rsidR="00432ADE" w:rsidRPr="00545999" w14:paraId="4E691232" w14:textId="77777777" w:rsidTr="00747155">
        <w:trPr>
          <w:trHeight w:val="542"/>
          <w:jc w:val="center"/>
        </w:trPr>
        <w:tc>
          <w:tcPr>
            <w:tcW w:w="2500" w:type="pct"/>
            <w:shd w:val="clear" w:color="auto" w:fill="auto"/>
            <w:vAlign w:val="center"/>
          </w:tcPr>
          <w:p w14:paraId="3AD0EE6E" w14:textId="77777777" w:rsidR="00432ADE" w:rsidRPr="00DB746D" w:rsidRDefault="00432ADE" w:rsidP="00857085">
            <w:pPr>
              <w:pStyle w:val="ListParagraph"/>
              <w:numPr>
                <w:ilvl w:val="0"/>
                <w:numId w:val="91"/>
              </w:numPr>
              <w:spacing w:before="120" w:after="120" w:line="240" w:lineRule="auto"/>
              <w:rPr>
                <w:rFonts w:ascii="Arial Narrow" w:hAnsi="Arial Narrow"/>
                <w:color w:val="000000"/>
                <w:lang w:val="sr-Latn-CS"/>
              </w:rPr>
            </w:pPr>
            <w:r>
              <w:rPr>
                <w:rFonts w:ascii="Arial Narrow" w:hAnsi="Arial Narrow"/>
                <w:color w:val="000000"/>
                <w:lang w:val="sr-Latn-CS"/>
              </w:rPr>
              <w:t>Izvede vokalno modalnu</w:t>
            </w:r>
            <w:r w:rsidRPr="00DB746D">
              <w:rPr>
                <w:rFonts w:ascii="Arial Narrow" w:hAnsi="Arial Narrow"/>
                <w:color w:val="000000"/>
                <w:lang w:val="sr-Latn-CS"/>
              </w:rPr>
              <w:t xml:space="preserve"> melodi</w:t>
            </w:r>
            <w:r>
              <w:rPr>
                <w:rFonts w:ascii="Arial Narrow" w:hAnsi="Arial Narrow"/>
                <w:color w:val="000000"/>
                <w:lang w:val="sr-Latn-CS"/>
              </w:rPr>
              <w:t>ke u homofonom dvoglasnom stavu</w:t>
            </w:r>
          </w:p>
        </w:tc>
        <w:tc>
          <w:tcPr>
            <w:tcW w:w="2500" w:type="pct"/>
            <w:shd w:val="clear" w:color="auto" w:fill="auto"/>
            <w:vAlign w:val="center"/>
          </w:tcPr>
          <w:p w14:paraId="7C57C68D" w14:textId="77777777" w:rsidR="00432ADE" w:rsidRPr="00545999" w:rsidRDefault="00432ADE" w:rsidP="00857085">
            <w:pPr>
              <w:spacing w:before="120" w:after="120" w:line="240" w:lineRule="auto"/>
              <w:rPr>
                <w:rFonts w:ascii="Arial Narrow" w:hAnsi="Arial Narrow"/>
                <w:color w:val="000000"/>
                <w:lang w:val="sr-Latn-CS"/>
              </w:rPr>
            </w:pPr>
          </w:p>
        </w:tc>
      </w:tr>
      <w:tr w:rsidR="00432ADE" w:rsidRPr="00545999" w14:paraId="0A35706A" w14:textId="77777777" w:rsidTr="00747155">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519780671"/>
              <w:placeholder>
                <w:docPart w:val="5F0EBDDC730844C991FE9BB9D75AC60D"/>
              </w:placeholder>
            </w:sdtPr>
            <w:sdtEndPr/>
            <w:sdtContent>
              <w:p w14:paraId="2FEBF57C" w14:textId="77777777" w:rsidR="00432ADE" w:rsidRPr="00CC74EF" w:rsidRDefault="00432ADE" w:rsidP="005632C7">
                <w:pPr>
                  <w:spacing w:before="120" w:after="120" w:line="240" w:lineRule="auto"/>
                  <w:jc w:val="both"/>
                  <w:rPr>
                    <w:rFonts w:ascii="Arial Narrow" w:hAnsi="Arial Narrow"/>
                    <w:lang w:val="es-ES_tradnl"/>
                  </w:rPr>
                </w:pPr>
                <w:r w:rsidRPr="00545999">
                  <w:rPr>
                    <w:rFonts w:ascii="Arial Narrow" w:hAnsi="Arial Narrow" w:cs="Verdana"/>
                    <w:b/>
                    <w:color w:val="000000"/>
                    <w:lang w:val="sr-Latn-BA"/>
                  </w:rPr>
                  <w:t>Način provjeravanja dostignutosti ishoda učenja</w:t>
                </w:r>
              </w:p>
            </w:sdtContent>
          </w:sdt>
        </w:tc>
      </w:tr>
      <w:tr w:rsidR="00432ADE" w:rsidRPr="00545999" w14:paraId="3AADE257" w14:textId="77777777" w:rsidTr="00747155">
        <w:trPr>
          <w:trHeight w:val="282"/>
          <w:jc w:val="center"/>
        </w:trPr>
        <w:tc>
          <w:tcPr>
            <w:tcW w:w="5000" w:type="pct"/>
            <w:gridSpan w:val="2"/>
            <w:tcBorders>
              <w:top w:val="single" w:sz="18" w:space="0" w:color="C00000"/>
              <w:bottom w:val="single" w:sz="18" w:space="0" w:color="C00000"/>
            </w:tcBorders>
            <w:shd w:val="clear" w:color="auto" w:fill="auto"/>
            <w:vAlign w:val="center"/>
          </w:tcPr>
          <w:p w14:paraId="3F26483B" w14:textId="77777777" w:rsidR="00432ADE" w:rsidRPr="00545999" w:rsidRDefault="00432ADE" w:rsidP="005632C7">
            <w:pPr>
              <w:spacing w:before="120" w:after="120" w:line="240" w:lineRule="auto"/>
              <w:jc w:val="both"/>
              <w:rPr>
                <w:rFonts w:ascii="Arial Narrow" w:hAnsi="Arial Narrow"/>
                <w:lang w:val="sr-Latn-BA"/>
              </w:rPr>
            </w:pPr>
            <w:r w:rsidRPr="00545999">
              <w:rPr>
                <w:rFonts w:ascii="Arial Narrow" w:hAnsi="Arial Narrow"/>
                <w:lang w:val="sr-Latn-BA"/>
              </w:rPr>
              <w:t>U cilju provjeravanja dostignutosti pomenutog ishoda učenja, potrebne</w:t>
            </w:r>
            <w:r w:rsidRPr="00545999">
              <w:rPr>
                <w:rFonts w:ascii="Arial Narrow" w:hAnsi="Arial Narrow"/>
                <w:lang w:val="sr-Cyrl-CS"/>
              </w:rPr>
              <w:t xml:space="preserve"> su ispravno urađene vježbe</w:t>
            </w:r>
            <w:r w:rsidRPr="00330302">
              <w:rPr>
                <w:rFonts w:ascii="Arial Narrow" w:hAnsi="Arial Narrow"/>
              </w:rPr>
              <w:t xml:space="preserve"> </w:t>
            </w:r>
            <w:r>
              <w:rPr>
                <w:rFonts w:ascii="Arial Narrow" w:hAnsi="Arial Narrow"/>
                <w:lang w:val="en-US"/>
              </w:rPr>
              <w:t>sa</w:t>
            </w:r>
            <w:r w:rsidRPr="00330302">
              <w:rPr>
                <w:rFonts w:ascii="Arial Narrow" w:hAnsi="Arial Narrow"/>
              </w:rPr>
              <w:t xml:space="preserve"> </w:t>
            </w:r>
            <w:r>
              <w:rPr>
                <w:rFonts w:ascii="Arial Narrow" w:hAnsi="Arial Narrow"/>
                <w:lang w:val="en-US"/>
              </w:rPr>
              <w:t>usmenim</w:t>
            </w:r>
            <w:r w:rsidRPr="00330302">
              <w:rPr>
                <w:rFonts w:ascii="Arial Narrow" w:hAnsi="Arial Narrow"/>
              </w:rPr>
              <w:t xml:space="preserve"> </w:t>
            </w:r>
            <w:r>
              <w:rPr>
                <w:rFonts w:ascii="Arial Narrow" w:hAnsi="Arial Narrow"/>
                <w:lang w:val="en-US"/>
              </w:rPr>
              <w:t>obrazlo</w:t>
            </w:r>
            <w:r w:rsidRPr="00330302">
              <w:rPr>
                <w:rFonts w:ascii="Arial Narrow" w:hAnsi="Arial Narrow"/>
              </w:rPr>
              <w:t>ž</w:t>
            </w:r>
            <w:r>
              <w:rPr>
                <w:rFonts w:ascii="Arial Narrow" w:hAnsi="Arial Narrow"/>
                <w:lang w:val="en-US"/>
              </w:rPr>
              <w:t>enjem</w:t>
            </w:r>
            <w:r w:rsidRPr="00545999">
              <w:rPr>
                <w:rFonts w:ascii="Arial Narrow" w:hAnsi="Arial Narrow"/>
                <w:lang w:val="sr-Cyrl-CS"/>
              </w:rPr>
              <w:t xml:space="preserve"> za kriterijume </w:t>
            </w:r>
            <w:r>
              <w:rPr>
                <w:rFonts w:ascii="Arial Narrow" w:hAnsi="Arial Narrow"/>
              </w:rPr>
              <w:t xml:space="preserve">od </w:t>
            </w:r>
            <w:r w:rsidRPr="00545999">
              <w:rPr>
                <w:rFonts w:ascii="Arial Narrow" w:hAnsi="Arial Narrow"/>
                <w:lang w:val="sr-Cyrl-CS"/>
              </w:rPr>
              <w:t>1 do 6</w:t>
            </w:r>
            <w:r w:rsidRPr="00545999">
              <w:rPr>
                <w:rFonts w:ascii="Arial Narrow" w:hAnsi="Arial Narrow"/>
              </w:rPr>
              <w:t>.</w:t>
            </w:r>
          </w:p>
        </w:tc>
      </w:tr>
      <w:tr w:rsidR="00432ADE" w:rsidRPr="00545999" w14:paraId="5A3EDF9B" w14:textId="77777777" w:rsidTr="00747155">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801956589"/>
              <w:placeholder>
                <w:docPart w:val="3A7E4D79F8E34762854D1BF7E33C1BA9"/>
              </w:placeholder>
            </w:sdtPr>
            <w:sdtEndPr/>
            <w:sdtContent>
              <w:p w14:paraId="3BD0F474" w14:textId="77777777" w:rsidR="00432ADE" w:rsidRPr="00545999" w:rsidRDefault="00432ADE" w:rsidP="005632C7">
                <w:pPr>
                  <w:spacing w:before="120" w:after="120" w:line="240" w:lineRule="auto"/>
                  <w:jc w:val="both"/>
                  <w:rPr>
                    <w:rFonts w:ascii="Arial Narrow" w:hAnsi="Arial Narrow"/>
                    <w:lang w:val="en-US"/>
                  </w:rPr>
                </w:pPr>
                <w:r w:rsidRPr="00545999">
                  <w:rPr>
                    <w:rFonts w:ascii="Arial Narrow" w:hAnsi="Arial Narrow" w:cs="Verdana"/>
                    <w:b/>
                    <w:color w:val="000000"/>
                    <w:lang w:val="sr-Latn-BA"/>
                  </w:rPr>
                  <w:t>Predložene teme</w:t>
                </w:r>
              </w:p>
            </w:sdtContent>
          </w:sdt>
        </w:tc>
      </w:tr>
      <w:tr w:rsidR="00432ADE" w:rsidRPr="00545999" w14:paraId="7A388106" w14:textId="77777777" w:rsidTr="00747155">
        <w:trPr>
          <w:trHeight w:val="99"/>
          <w:jc w:val="center"/>
        </w:trPr>
        <w:tc>
          <w:tcPr>
            <w:tcW w:w="5000" w:type="pct"/>
            <w:gridSpan w:val="2"/>
            <w:tcBorders>
              <w:top w:val="single" w:sz="18" w:space="0" w:color="C00000"/>
              <w:bottom w:val="single" w:sz="2" w:space="0" w:color="C00000"/>
            </w:tcBorders>
            <w:shd w:val="clear" w:color="auto" w:fill="auto"/>
            <w:vAlign w:val="center"/>
          </w:tcPr>
          <w:p w14:paraId="39151281" w14:textId="77777777" w:rsidR="00432ADE" w:rsidRPr="00545999" w:rsidRDefault="00432ADE" w:rsidP="005632C7">
            <w:pPr>
              <w:numPr>
                <w:ilvl w:val="0"/>
                <w:numId w:val="11"/>
              </w:numPr>
              <w:tabs>
                <w:tab w:val="num" w:pos="173"/>
              </w:tabs>
              <w:spacing w:before="120" w:after="120" w:line="240" w:lineRule="auto"/>
              <w:ind w:left="176" w:hanging="176"/>
              <w:jc w:val="both"/>
              <w:rPr>
                <w:rFonts w:ascii="Arial Narrow" w:hAnsi="Arial Narrow"/>
                <w:color w:val="000000"/>
                <w:lang w:val="sr-Cyrl-RS"/>
              </w:rPr>
            </w:pPr>
            <w:r w:rsidRPr="00545999">
              <w:rPr>
                <w:rFonts w:ascii="Arial Narrow" w:hAnsi="Arial Narrow"/>
                <w:lang w:val="sr-Cyrl-RS"/>
              </w:rPr>
              <w:t xml:space="preserve">Tonalna melodika </w:t>
            </w:r>
          </w:p>
          <w:p w14:paraId="7873A67E" w14:textId="77777777" w:rsidR="00432ADE" w:rsidRPr="00545999" w:rsidRDefault="00432ADE" w:rsidP="005632C7">
            <w:pPr>
              <w:numPr>
                <w:ilvl w:val="0"/>
                <w:numId w:val="11"/>
              </w:numPr>
              <w:tabs>
                <w:tab w:val="num" w:pos="173"/>
              </w:tabs>
              <w:spacing w:before="120" w:after="120" w:line="240" w:lineRule="auto"/>
              <w:ind w:left="176" w:hanging="176"/>
              <w:jc w:val="both"/>
              <w:rPr>
                <w:rFonts w:ascii="Arial Narrow" w:hAnsi="Arial Narrow"/>
                <w:color w:val="000000"/>
                <w:lang w:val="sr-Cyrl-RS"/>
              </w:rPr>
            </w:pPr>
            <w:r w:rsidRPr="00545999">
              <w:rPr>
                <w:rFonts w:ascii="Arial Narrow" w:hAnsi="Arial Narrow"/>
                <w:lang w:val="sr-Cyrl-RS"/>
              </w:rPr>
              <w:t>Tonalno stabilne alteracije</w:t>
            </w:r>
          </w:p>
          <w:p w14:paraId="07C7227E" w14:textId="77777777" w:rsidR="00432ADE" w:rsidRPr="00545999" w:rsidRDefault="00432ADE" w:rsidP="005632C7">
            <w:pPr>
              <w:numPr>
                <w:ilvl w:val="0"/>
                <w:numId w:val="11"/>
              </w:numPr>
              <w:tabs>
                <w:tab w:val="num" w:pos="173"/>
              </w:tabs>
              <w:spacing w:before="120" w:after="120" w:line="240" w:lineRule="auto"/>
              <w:ind w:left="176" w:hanging="176"/>
              <w:jc w:val="both"/>
              <w:rPr>
                <w:rFonts w:ascii="Arial Narrow" w:hAnsi="Arial Narrow"/>
                <w:color w:val="000000"/>
                <w:lang w:val="sr-Cyrl-RS"/>
              </w:rPr>
            </w:pPr>
            <w:r w:rsidRPr="00545999">
              <w:rPr>
                <w:rFonts w:ascii="Arial Narrow" w:hAnsi="Arial Narrow"/>
                <w:lang w:val="sr-Cyrl-RS"/>
              </w:rPr>
              <w:t>Promjena tonaliteta</w:t>
            </w:r>
          </w:p>
          <w:p w14:paraId="7D82F2D8" w14:textId="77777777" w:rsidR="00432ADE" w:rsidRPr="00545999" w:rsidRDefault="00432ADE" w:rsidP="005632C7">
            <w:pPr>
              <w:numPr>
                <w:ilvl w:val="0"/>
                <w:numId w:val="11"/>
              </w:numPr>
              <w:tabs>
                <w:tab w:val="num" w:pos="173"/>
              </w:tabs>
              <w:spacing w:before="120" w:after="120" w:line="240" w:lineRule="auto"/>
              <w:ind w:left="176" w:hanging="176"/>
              <w:jc w:val="both"/>
              <w:rPr>
                <w:rFonts w:ascii="Arial Narrow" w:hAnsi="Arial Narrow"/>
                <w:color w:val="000000"/>
                <w:lang w:val="sr-Cyrl-RS"/>
              </w:rPr>
            </w:pPr>
            <w:r w:rsidRPr="00545999">
              <w:rPr>
                <w:rFonts w:ascii="Arial Narrow" w:hAnsi="Arial Narrow"/>
                <w:lang w:val="sr-Cyrl-RS"/>
              </w:rPr>
              <w:t>Modalna melodika</w:t>
            </w:r>
          </w:p>
          <w:p w14:paraId="23AB35B7" w14:textId="77777777" w:rsidR="00432ADE" w:rsidRPr="00545999" w:rsidRDefault="00432ADE" w:rsidP="005632C7">
            <w:pPr>
              <w:numPr>
                <w:ilvl w:val="0"/>
                <w:numId w:val="11"/>
              </w:numPr>
              <w:tabs>
                <w:tab w:val="num" w:pos="173"/>
              </w:tabs>
              <w:spacing w:before="120" w:after="120" w:line="240" w:lineRule="auto"/>
              <w:ind w:left="176" w:hanging="176"/>
              <w:jc w:val="both"/>
              <w:rPr>
                <w:rFonts w:ascii="Arial Narrow" w:hAnsi="Arial Narrow"/>
                <w:color w:val="000000"/>
                <w:lang w:val="sr-Latn-CS"/>
              </w:rPr>
            </w:pPr>
            <w:r w:rsidRPr="00545999">
              <w:rPr>
                <w:rFonts w:ascii="Arial Narrow" w:hAnsi="Arial Narrow"/>
                <w:color w:val="000000"/>
                <w:lang w:val="sr-Cyrl-RS"/>
              </w:rPr>
              <w:t>Dvoglasni stav</w:t>
            </w:r>
          </w:p>
        </w:tc>
      </w:tr>
    </w:tbl>
    <w:p w14:paraId="64BAB153" w14:textId="77777777" w:rsidR="00432ADE" w:rsidRPr="00545999" w:rsidRDefault="00432ADE" w:rsidP="005632C7">
      <w:pPr>
        <w:spacing w:after="160" w:line="259" w:lineRule="auto"/>
        <w:jc w:val="both"/>
        <w:rPr>
          <w:lang w:val="en-US"/>
        </w:rPr>
      </w:pPr>
      <w:r w:rsidRPr="00545999">
        <w:rPr>
          <w:lang w:val="en-US"/>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432ADE" w:rsidRPr="00545999" w14:paraId="19F2EF6E" w14:textId="77777777" w:rsidTr="00747155">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color w:val="000000"/>
                <w:lang w:val="sr-Latn-CS"/>
              </w:rPr>
              <w:id w:val="41569697"/>
              <w:placeholder>
                <w:docPart w:val="F49028E8A19D4462A036E81F838C7271"/>
              </w:placeholder>
            </w:sdtPr>
            <w:sdtEndPr>
              <w:rPr>
                <w:color w:val="auto"/>
              </w:rPr>
            </w:sdtEndPr>
            <w:sdtContent>
              <w:p w14:paraId="69319797" w14:textId="77777777" w:rsidR="00432ADE" w:rsidRPr="00E16829" w:rsidRDefault="004A533C" w:rsidP="007B282A">
                <w:pPr>
                  <w:spacing w:before="120" w:after="120" w:line="240" w:lineRule="auto"/>
                  <w:jc w:val="center"/>
                  <w:rPr>
                    <w:rFonts w:ascii="Arial Narrow" w:hAnsi="Arial Narrow"/>
                    <w:b/>
                    <w:lang w:val="sr-Latn-CS"/>
                  </w:rPr>
                </w:pPr>
                <w:sdt>
                  <w:sdtPr>
                    <w:rPr>
                      <w:rFonts w:ascii="Arial Narrow" w:hAnsi="Arial Narrow"/>
                      <w:b/>
                      <w:lang w:val="sr-Latn-CS"/>
                    </w:rPr>
                    <w:id w:val="1918128840"/>
                    <w:placeholder>
                      <w:docPart w:val="F49028E8A19D4462A036E81F838C7271"/>
                    </w:placeholder>
                  </w:sdtPr>
                  <w:sdtEndPr/>
                  <w:sdtContent>
                    <w:r w:rsidR="00432ADE" w:rsidRPr="00E16829">
                      <w:rPr>
                        <w:rFonts w:ascii="Arial Narrow" w:hAnsi="Arial Narrow"/>
                        <w:b/>
                        <w:lang w:val="sr-Latn-CS"/>
                      </w:rPr>
                      <w:t>Ishod 3 -</w:t>
                    </w:r>
                  </w:sdtContent>
                </w:sdt>
                <w:sdt>
                  <w:sdtPr>
                    <w:rPr>
                      <w:rFonts w:ascii="Arial Narrow" w:hAnsi="Arial Narrow"/>
                      <w:b/>
                      <w:lang w:val="sr-Latn-CS"/>
                    </w:rPr>
                    <w:id w:val="214549813"/>
                    <w:placeholder>
                      <w:docPart w:val="A9432C187BC54662B8EE850A77BA3CAA"/>
                    </w:placeholder>
                  </w:sdtPr>
                  <w:sdtEndPr/>
                  <w:sdtContent>
                    <w:r w:rsidR="00432ADE" w:rsidRPr="00E16829">
                      <w:rPr>
                        <w:rFonts w:ascii="Arial Narrow" w:hAnsi="Arial Narrow"/>
                        <w:lang w:val="sr-Latn-CS"/>
                      </w:rPr>
                      <w:t>Učenik će biti sposoban da</w:t>
                    </w:r>
                  </w:sdtContent>
                </w:sdt>
              </w:p>
            </w:sdtContent>
          </w:sdt>
          <w:p w14:paraId="2E915EE9" w14:textId="77777777" w:rsidR="00432ADE" w:rsidRPr="00DB746D" w:rsidRDefault="00432ADE" w:rsidP="007B282A">
            <w:pPr>
              <w:spacing w:before="120" w:after="120" w:line="240" w:lineRule="auto"/>
              <w:jc w:val="center"/>
              <w:rPr>
                <w:rFonts w:ascii="Arial Narrow" w:hAnsi="Arial Narrow"/>
                <w:b/>
                <w:color w:val="000000"/>
                <w:lang w:val="sr-Latn-CS"/>
              </w:rPr>
            </w:pPr>
            <w:r w:rsidRPr="00E16829">
              <w:rPr>
                <w:rFonts w:ascii="Arial Narrow" w:hAnsi="Arial Narrow"/>
                <w:b/>
                <w:lang w:val="sr-Latn-CS"/>
              </w:rPr>
              <w:t>Zapiše muzički diktat na osnovi tonalne i modalne dijatonike, alterovane tonove, promjene tonaliteta u jednoglasnom toku</w:t>
            </w:r>
            <w:r w:rsidRPr="00EF6DCD">
              <w:rPr>
                <w:rFonts w:ascii="Arial Narrow" w:hAnsi="Arial Narrow"/>
                <w:b/>
                <w:lang w:val="sr-Latn-CS"/>
              </w:rPr>
              <w:t>, i tonal</w:t>
            </w:r>
            <w:r>
              <w:rPr>
                <w:rFonts w:ascii="Arial Narrow" w:hAnsi="Arial Narrow"/>
                <w:b/>
                <w:lang w:val="sr-Latn-CS"/>
              </w:rPr>
              <w:t>ne dijatonike u dvoglasnom toku</w:t>
            </w:r>
          </w:p>
        </w:tc>
      </w:tr>
      <w:tr w:rsidR="00432ADE" w:rsidRPr="00545999" w14:paraId="4E1759A0" w14:textId="77777777" w:rsidTr="00747155">
        <w:trPr>
          <w:trHeight w:val="83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lang w:val="sr-Cyrl-CS"/>
              </w:rPr>
              <w:id w:val="-304931383"/>
              <w:placeholder>
                <w:docPart w:val="ABE8CAFDF0C64D829B8C00EAA2097030"/>
              </w:placeholder>
            </w:sdtPr>
            <w:sdtEndPr>
              <w:rPr>
                <w:b w:val="0"/>
              </w:rPr>
            </w:sdtEndPr>
            <w:sdtContent>
              <w:p w14:paraId="17D82030" w14:textId="77777777" w:rsidR="00432ADE" w:rsidRPr="00545999" w:rsidRDefault="00432ADE" w:rsidP="00857085">
                <w:pPr>
                  <w:spacing w:before="120" w:after="120" w:line="240" w:lineRule="auto"/>
                  <w:jc w:val="center"/>
                  <w:rPr>
                    <w:rFonts w:ascii="Arial Narrow" w:hAnsi="Arial Narrow"/>
                    <w:b/>
                    <w:lang w:val="sr-Cyrl-CS"/>
                  </w:rPr>
                </w:pPr>
                <w:r w:rsidRPr="00545999">
                  <w:rPr>
                    <w:rFonts w:ascii="Arial Narrow" w:hAnsi="Arial Narrow"/>
                    <w:b/>
                    <w:lang w:val="sr-Cyrl-CS"/>
                  </w:rPr>
                  <w:t>Kriterijumi za dostizanje ishoda učenja</w:t>
                </w:r>
              </w:p>
              <w:p w14:paraId="59578104" w14:textId="77777777" w:rsidR="00432ADE" w:rsidRPr="00545999" w:rsidRDefault="00432ADE" w:rsidP="00857085">
                <w:pPr>
                  <w:spacing w:before="120" w:after="120" w:line="240" w:lineRule="auto"/>
                  <w:jc w:val="center"/>
                  <w:rPr>
                    <w:rFonts w:ascii="Arial Narrow" w:hAnsi="Arial Narrow"/>
                    <w:b/>
                    <w:lang w:val="sr-Cyrl-CS"/>
                  </w:rPr>
                </w:pPr>
                <w:r w:rsidRPr="00545999">
                  <w:rPr>
                    <w:rFonts w:ascii="Arial Narrow" w:hAnsi="Arial Narrow"/>
                    <w:lang w:val="sr-Cyrl-CS"/>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lang w:val="sr-Cyrl-CS"/>
              </w:rPr>
              <w:id w:val="-316882177"/>
              <w:placeholder>
                <w:docPart w:val="ABE8CAFDF0C64D829B8C00EAA2097030"/>
              </w:placeholder>
            </w:sdtPr>
            <w:sdtEndPr>
              <w:rPr>
                <w:b w:val="0"/>
              </w:rPr>
            </w:sdtEndPr>
            <w:sdtContent>
              <w:p w14:paraId="0CFD5D68" w14:textId="77777777" w:rsidR="00432ADE" w:rsidRPr="00545999" w:rsidRDefault="00432ADE" w:rsidP="00857085">
                <w:pPr>
                  <w:spacing w:before="120" w:after="120" w:line="240" w:lineRule="auto"/>
                  <w:jc w:val="center"/>
                  <w:rPr>
                    <w:rFonts w:ascii="Arial Narrow" w:hAnsi="Arial Narrow" w:cs="Verdana"/>
                    <w:color w:val="000000"/>
                    <w:lang w:val="sr-Cyrl-CS"/>
                  </w:rPr>
                </w:pPr>
                <w:r w:rsidRPr="00545999">
                  <w:rPr>
                    <w:rFonts w:ascii="Arial Narrow" w:hAnsi="Arial Narrow" w:cs="Verdana"/>
                    <w:b/>
                    <w:color w:val="000000"/>
                    <w:lang w:val="sr-Cyrl-CS"/>
                  </w:rPr>
                  <w:t>Kontekst</w:t>
                </w:r>
              </w:p>
              <w:p w14:paraId="6EF52849" w14:textId="77777777" w:rsidR="00432ADE" w:rsidRPr="00545999" w:rsidRDefault="00432ADE" w:rsidP="00857085">
                <w:pPr>
                  <w:spacing w:before="120" w:after="120" w:line="240" w:lineRule="auto"/>
                  <w:jc w:val="center"/>
                  <w:rPr>
                    <w:rFonts w:ascii="Arial Narrow" w:hAnsi="Arial Narrow" w:cs="Verdana"/>
                    <w:color w:val="000000"/>
                    <w:lang w:val="sr-Cyrl-CS"/>
                  </w:rPr>
                </w:pPr>
                <w:r w:rsidRPr="00545999">
                  <w:rPr>
                    <w:rFonts w:ascii="Arial Narrow" w:hAnsi="Arial Narrow" w:cs="Verdana"/>
                    <w:color w:val="000000"/>
                    <w:lang w:val="sr-Cyrl-CS"/>
                  </w:rPr>
                  <w:t>(Pojašnjenje označenih pojmova)</w:t>
                </w:r>
              </w:p>
            </w:sdtContent>
          </w:sdt>
        </w:tc>
      </w:tr>
      <w:tr w:rsidR="00432ADE" w:rsidRPr="00545999" w14:paraId="06B81B38" w14:textId="77777777" w:rsidTr="00747155">
        <w:trPr>
          <w:trHeight w:val="542"/>
          <w:jc w:val="center"/>
        </w:trPr>
        <w:tc>
          <w:tcPr>
            <w:tcW w:w="2500" w:type="pct"/>
            <w:tcBorders>
              <w:top w:val="single" w:sz="18" w:space="0" w:color="C00000"/>
            </w:tcBorders>
            <w:shd w:val="clear" w:color="auto" w:fill="auto"/>
            <w:vAlign w:val="center"/>
          </w:tcPr>
          <w:p w14:paraId="70D6388C" w14:textId="77777777" w:rsidR="00432ADE" w:rsidRPr="00DB746D" w:rsidRDefault="00432ADE" w:rsidP="00857085">
            <w:pPr>
              <w:pStyle w:val="ListParagraph"/>
              <w:numPr>
                <w:ilvl w:val="0"/>
                <w:numId w:val="171"/>
              </w:numPr>
              <w:spacing w:before="120" w:after="120" w:line="240" w:lineRule="auto"/>
              <w:contextualSpacing w:val="0"/>
              <w:rPr>
                <w:rFonts w:ascii="Arial Narrow" w:hAnsi="Arial Narrow"/>
                <w:color w:val="000000"/>
                <w:lang w:val="sr-Cyrl-ME"/>
              </w:rPr>
            </w:pPr>
            <w:r w:rsidRPr="00DB746D">
              <w:rPr>
                <w:rFonts w:ascii="Arial Narrow" w:hAnsi="Arial Narrow"/>
                <w:lang w:val="sr-Cyrl-ME"/>
              </w:rPr>
              <w:t xml:space="preserve">Prepozna tonske visine pojedinačno u </w:t>
            </w:r>
            <w:r w:rsidRPr="00DB746D">
              <w:rPr>
                <w:rFonts w:ascii="Arial Narrow" w:hAnsi="Arial Narrow"/>
                <w:b/>
                <w:lang w:val="sr-Cyrl-ME"/>
              </w:rPr>
              <w:t>tonalitetu</w:t>
            </w:r>
          </w:p>
        </w:tc>
        <w:tc>
          <w:tcPr>
            <w:tcW w:w="2500" w:type="pct"/>
            <w:tcBorders>
              <w:top w:val="single" w:sz="18" w:space="0" w:color="C00000"/>
            </w:tcBorders>
            <w:shd w:val="clear" w:color="auto" w:fill="auto"/>
            <w:vAlign w:val="center"/>
          </w:tcPr>
          <w:p w14:paraId="65444280" w14:textId="77777777" w:rsidR="00432ADE" w:rsidRPr="00545999" w:rsidRDefault="00432ADE" w:rsidP="00857085">
            <w:pPr>
              <w:spacing w:before="120" w:after="120" w:line="240" w:lineRule="auto"/>
              <w:rPr>
                <w:rFonts w:ascii="Arial Narrow" w:hAnsi="Arial Narrow"/>
                <w:color w:val="000000"/>
                <w:lang w:val="sr-Cyrl-ME"/>
              </w:rPr>
            </w:pPr>
            <w:r w:rsidRPr="00545999">
              <w:rPr>
                <w:rFonts w:ascii="Arial Narrow" w:hAnsi="Arial Narrow"/>
                <w:b/>
                <w:lang w:val="sr-Cyrl-ME"/>
              </w:rPr>
              <w:t xml:space="preserve">Tonaliteti: </w:t>
            </w:r>
            <w:r w:rsidRPr="00545999">
              <w:rPr>
                <w:rFonts w:ascii="Arial Narrow" w:hAnsi="Arial Narrow"/>
                <w:lang w:val="sr-Cyrl-ME"/>
              </w:rPr>
              <w:t>C-dur, c-mol, Es-dur, G-dur, g-mol, B-dur, D-dur, d-mol, F-dur, a-mol, A-dur, fis-mol, e-mol, E-dur, cis-mol, f-mol, As-du</w:t>
            </w:r>
            <w:r>
              <w:rPr>
                <w:rFonts w:ascii="Arial Narrow" w:hAnsi="Arial Narrow"/>
                <w:lang w:val="sr-Cyrl-ME"/>
              </w:rPr>
              <w:t>r, h-mol, H-dur, gis-mol, b-mol i</w:t>
            </w:r>
            <w:r w:rsidRPr="00545999">
              <w:rPr>
                <w:rFonts w:ascii="Arial Narrow" w:hAnsi="Arial Narrow"/>
                <w:lang w:val="sr-Cyrl-ME"/>
              </w:rPr>
              <w:t xml:space="preserve"> Des-dur</w:t>
            </w:r>
          </w:p>
        </w:tc>
      </w:tr>
      <w:tr w:rsidR="00432ADE" w:rsidRPr="00545999" w14:paraId="0246429F" w14:textId="77777777" w:rsidTr="00747155">
        <w:trPr>
          <w:trHeight w:val="542"/>
          <w:jc w:val="center"/>
        </w:trPr>
        <w:tc>
          <w:tcPr>
            <w:tcW w:w="2500" w:type="pct"/>
            <w:shd w:val="clear" w:color="auto" w:fill="auto"/>
            <w:vAlign w:val="center"/>
          </w:tcPr>
          <w:p w14:paraId="5FF8EA57" w14:textId="77777777" w:rsidR="00432ADE" w:rsidRPr="00DB746D" w:rsidRDefault="00432ADE" w:rsidP="00857085">
            <w:pPr>
              <w:pStyle w:val="ListParagraph"/>
              <w:numPr>
                <w:ilvl w:val="0"/>
                <w:numId w:val="171"/>
              </w:numPr>
              <w:spacing w:before="120" w:after="120" w:line="240" w:lineRule="auto"/>
              <w:contextualSpacing w:val="0"/>
              <w:rPr>
                <w:rFonts w:ascii="Arial Narrow" w:hAnsi="Arial Narrow"/>
                <w:color w:val="000000"/>
                <w:lang w:val="sr-Cyrl-ME"/>
              </w:rPr>
            </w:pPr>
            <w:r w:rsidRPr="00DB746D">
              <w:rPr>
                <w:rFonts w:ascii="Arial Narrow" w:hAnsi="Arial Narrow"/>
                <w:color w:val="000000"/>
                <w:lang w:val="sr-Cyrl-ME"/>
              </w:rPr>
              <w:t>Prepozna tonske visine i njihova trajanja u tonalitetu u je</w:t>
            </w:r>
            <w:r>
              <w:rPr>
                <w:rFonts w:ascii="Arial Narrow" w:hAnsi="Arial Narrow"/>
                <w:color w:val="000000"/>
                <w:lang w:val="sr-Cyrl-ME"/>
              </w:rPr>
              <w:t>dnoglasnom melodijskom kretanju</w:t>
            </w:r>
          </w:p>
        </w:tc>
        <w:tc>
          <w:tcPr>
            <w:tcW w:w="2500" w:type="pct"/>
            <w:shd w:val="clear" w:color="auto" w:fill="auto"/>
            <w:vAlign w:val="center"/>
          </w:tcPr>
          <w:p w14:paraId="6B42F1E1" w14:textId="77777777" w:rsidR="00432ADE" w:rsidRPr="00545999" w:rsidRDefault="00432ADE" w:rsidP="00857085">
            <w:pPr>
              <w:spacing w:before="120" w:after="120" w:line="240" w:lineRule="auto"/>
              <w:rPr>
                <w:rFonts w:ascii="Arial Narrow" w:hAnsi="Arial Narrow"/>
                <w:color w:val="000000"/>
                <w:lang w:val="sr-Cyrl-ME"/>
              </w:rPr>
            </w:pPr>
          </w:p>
        </w:tc>
      </w:tr>
      <w:tr w:rsidR="00432ADE" w:rsidRPr="00545999" w14:paraId="7FCE3D05" w14:textId="77777777" w:rsidTr="00747155">
        <w:trPr>
          <w:trHeight w:val="542"/>
          <w:jc w:val="center"/>
        </w:trPr>
        <w:tc>
          <w:tcPr>
            <w:tcW w:w="2500" w:type="pct"/>
            <w:shd w:val="clear" w:color="auto" w:fill="auto"/>
            <w:vAlign w:val="center"/>
          </w:tcPr>
          <w:p w14:paraId="5C76873B" w14:textId="77777777" w:rsidR="00432ADE" w:rsidRPr="00545999" w:rsidRDefault="00432ADE" w:rsidP="00857085">
            <w:pPr>
              <w:numPr>
                <w:ilvl w:val="0"/>
                <w:numId w:val="171"/>
              </w:numPr>
              <w:spacing w:before="120" w:after="120" w:line="240" w:lineRule="auto"/>
              <w:rPr>
                <w:rFonts w:ascii="Arial Narrow" w:hAnsi="Arial Narrow"/>
                <w:color w:val="000000"/>
                <w:lang w:val="sr-Cyrl-ME"/>
              </w:rPr>
            </w:pPr>
            <w:r w:rsidRPr="00545999">
              <w:rPr>
                <w:rFonts w:ascii="Arial Narrow" w:hAnsi="Arial Narrow"/>
                <w:lang w:val="sr-Cyrl-ME"/>
              </w:rPr>
              <w:t xml:space="preserve">Prepozna </w:t>
            </w:r>
            <w:r w:rsidRPr="00545999">
              <w:rPr>
                <w:rFonts w:ascii="Arial Narrow" w:hAnsi="Arial Narrow"/>
                <w:b/>
                <w:lang w:val="sr-Cyrl-ME"/>
              </w:rPr>
              <w:t xml:space="preserve">tonalno stabilne alteracije </w:t>
            </w:r>
            <w:r w:rsidRPr="00545999">
              <w:rPr>
                <w:rFonts w:ascii="Arial Narrow" w:hAnsi="Arial Narrow"/>
                <w:lang w:val="sr-Cyrl-ME"/>
              </w:rPr>
              <w:t>u postupnom je</w:t>
            </w:r>
            <w:r>
              <w:rPr>
                <w:rFonts w:ascii="Arial Narrow" w:hAnsi="Arial Narrow"/>
                <w:lang w:val="sr-Cyrl-ME"/>
              </w:rPr>
              <w:t>dnoglasnom melodijskom kretanju</w:t>
            </w:r>
          </w:p>
        </w:tc>
        <w:tc>
          <w:tcPr>
            <w:tcW w:w="2500" w:type="pct"/>
            <w:shd w:val="clear" w:color="auto" w:fill="auto"/>
            <w:vAlign w:val="center"/>
          </w:tcPr>
          <w:p w14:paraId="4A2EC87D" w14:textId="77777777" w:rsidR="00432ADE" w:rsidRPr="00545999" w:rsidRDefault="00432ADE" w:rsidP="00857085">
            <w:pPr>
              <w:spacing w:before="120" w:after="120" w:line="240" w:lineRule="auto"/>
              <w:rPr>
                <w:rFonts w:ascii="Arial Narrow" w:hAnsi="Arial Narrow"/>
                <w:color w:val="000000"/>
                <w:lang w:val="sr-Cyrl-ME"/>
              </w:rPr>
            </w:pPr>
            <w:r w:rsidRPr="00545999">
              <w:rPr>
                <w:rFonts w:ascii="Arial Narrow" w:hAnsi="Arial Narrow"/>
                <w:b/>
                <w:color w:val="000000"/>
                <w:lang w:val="sr-Cyrl-ME"/>
              </w:rPr>
              <w:t>Tonalno stabilne alteracije</w:t>
            </w:r>
            <w:r w:rsidRPr="00545999">
              <w:rPr>
                <w:rFonts w:ascii="Arial Narrow" w:hAnsi="Arial Narrow"/>
                <w:color w:val="000000"/>
                <w:lang w:val="sr-Cyrl-ME"/>
              </w:rPr>
              <w:t xml:space="preserve">: povišen IV stupanj u duru i molu, povišen II stupanj u duru, snižen VI stupanj u duru i </w:t>
            </w:r>
            <w:r>
              <w:rPr>
                <w:rFonts w:ascii="Arial Narrow" w:hAnsi="Arial Narrow"/>
                <w:color w:val="000000"/>
                <w:lang w:val="sr-Cyrl-ME"/>
              </w:rPr>
              <w:t>snižen II stupanj u duru i molu</w:t>
            </w:r>
          </w:p>
        </w:tc>
      </w:tr>
      <w:tr w:rsidR="00432ADE" w:rsidRPr="00545999" w14:paraId="66EC5D1C" w14:textId="77777777" w:rsidTr="00747155">
        <w:trPr>
          <w:trHeight w:val="542"/>
          <w:jc w:val="center"/>
        </w:trPr>
        <w:tc>
          <w:tcPr>
            <w:tcW w:w="2500" w:type="pct"/>
            <w:shd w:val="clear" w:color="auto" w:fill="auto"/>
            <w:vAlign w:val="center"/>
          </w:tcPr>
          <w:p w14:paraId="2607F250" w14:textId="77777777" w:rsidR="00432ADE" w:rsidRPr="00545999" w:rsidRDefault="00432ADE" w:rsidP="00857085">
            <w:pPr>
              <w:numPr>
                <w:ilvl w:val="0"/>
                <w:numId w:val="171"/>
              </w:numPr>
              <w:spacing w:before="120" w:after="120" w:line="240" w:lineRule="auto"/>
              <w:rPr>
                <w:rFonts w:ascii="Arial Narrow" w:hAnsi="Arial Narrow"/>
                <w:color w:val="000000"/>
                <w:lang w:val="sr-Cyrl-ME"/>
              </w:rPr>
            </w:pPr>
            <w:r w:rsidRPr="00545999">
              <w:rPr>
                <w:rFonts w:ascii="Arial Narrow" w:hAnsi="Arial Narrow"/>
                <w:lang w:val="sr-Cyrl-ME"/>
              </w:rPr>
              <w:t xml:space="preserve">Prepozna </w:t>
            </w:r>
            <w:r w:rsidRPr="00545999">
              <w:rPr>
                <w:rFonts w:ascii="Arial Narrow" w:hAnsi="Arial Narrow"/>
                <w:b/>
                <w:lang w:val="sr-Cyrl-ME"/>
              </w:rPr>
              <w:t xml:space="preserve">promjenu tonaliteta </w:t>
            </w:r>
            <w:r w:rsidRPr="00545999">
              <w:rPr>
                <w:rFonts w:ascii="Arial Narrow" w:hAnsi="Arial Narrow"/>
                <w:lang w:val="sr-Cyrl-ME"/>
              </w:rPr>
              <w:t>u je</w:t>
            </w:r>
            <w:r>
              <w:rPr>
                <w:rFonts w:ascii="Arial Narrow" w:hAnsi="Arial Narrow"/>
                <w:lang w:val="sr-Cyrl-ME"/>
              </w:rPr>
              <w:t>dnoglasnom melodijskom kretanju</w:t>
            </w:r>
          </w:p>
        </w:tc>
        <w:tc>
          <w:tcPr>
            <w:tcW w:w="2500" w:type="pct"/>
            <w:shd w:val="clear" w:color="auto" w:fill="auto"/>
            <w:vAlign w:val="center"/>
          </w:tcPr>
          <w:p w14:paraId="19E7A688" w14:textId="77777777" w:rsidR="00432ADE" w:rsidRPr="00545999" w:rsidRDefault="00432ADE" w:rsidP="00857085">
            <w:pPr>
              <w:spacing w:before="120" w:after="120" w:line="240" w:lineRule="auto"/>
              <w:rPr>
                <w:rFonts w:ascii="Arial Narrow" w:hAnsi="Arial Narrow"/>
                <w:color w:val="000000"/>
                <w:lang w:val="sr-Cyrl-ME"/>
              </w:rPr>
            </w:pPr>
            <w:r w:rsidRPr="00545999">
              <w:rPr>
                <w:rFonts w:ascii="Arial Narrow" w:hAnsi="Arial Narrow"/>
                <w:b/>
                <w:lang w:val="sr-Cyrl-ME"/>
              </w:rPr>
              <w:t xml:space="preserve">Promjena tonaliteta: </w:t>
            </w:r>
            <w:r w:rsidRPr="00545999">
              <w:rPr>
                <w:rFonts w:ascii="Arial Narrow" w:hAnsi="Arial Narrow"/>
                <w:lang w:val="sr-Cyrl-ME"/>
              </w:rPr>
              <w:t>modulacija u to</w:t>
            </w:r>
            <w:r>
              <w:rPr>
                <w:rFonts w:ascii="Arial Narrow" w:hAnsi="Arial Narrow"/>
                <w:lang w:val="sr-Cyrl-ME"/>
              </w:rPr>
              <w:t>nalitete prve kvintne srodnosti i mutacija</w:t>
            </w:r>
          </w:p>
        </w:tc>
      </w:tr>
      <w:tr w:rsidR="00432ADE" w:rsidRPr="00545999" w14:paraId="205D9A67" w14:textId="77777777" w:rsidTr="00747155">
        <w:trPr>
          <w:trHeight w:val="542"/>
          <w:jc w:val="center"/>
        </w:trPr>
        <w:tc>
          <w:tcPr>
            <w:tcW w:w="2500" w:type="pct"/>
            <w:shd w:val="clear" w:color="auto" w:fill="auto"/>
            <w:vAlign w:val="center"/>
          </w:tcPr>
          <w:p w14:paraId="14BCF3BC" w14:textId="77777777" w:rsidR="00432ADE" w:rsidRPr="00545999" w:rsidRDefault="00432ADE" w:rsidP="00857085">
            <w:pPr>
              <w:pStyle w:val="ListParagraph"/>
              <w:numPr>
                <w:ilvl w:val="0"/>
                <w:numId w:val="171"/>
              </w:numPr>
              <w:spacing w:before="120" w:after="120" w:line="240" w:lineRule="auto"/>
              <w:ind w:left="312" w:hanging="312"/>
              <w:contextualSpacing w:val="0"/>
              <w:rPr>
                <w:rFonts w:ascii="Arial Narrow" w:hAnsi="Arial Narrow"/>
                <w:color w:val="000000"/>
                <w:lang w:val="sr-Cyrl-ME"/>
              </w:rPr>
            </w:pPr>
            <w:r w:rsidRPr="00DB746D">
              <w:rPr>
                <w:rFonts w:ascii="Arial Narrow" w:hAnsi="Arial Narrow"/>
                <w:color w:val="000000"/>
                <w:lang w:val="sr-Latn-CS"/>
              </w:rPr>
              <w:t>Prepozna jednoglasna melodijs</w:t>
            </w:r>
            <w:r>
              <w:rPr>
                <w:rFonts w:ascii="Arial Narrow" w:hAnsi="Arial Narrow"/>
                <w:color w:val="000000"/>
                <w:lang w:val="sr-Latn-CS"/>
              </w:rPr>
              <w:t>ka kretanja u modalnoj melodici</w:t>
            </w:r>
          </w:p>
        </w:tc>
        <w:tc>
          <w:tcPr>
            <w:tcW w:w="2500" w:type="pct"/>
            <w:shd w:val="clear" w:color="auto" w:fill="auto"/>
            <w:vAlign w:val="center"/>
          </w:tcPr>
          <w:p w14:paraId="2FDF30BD" w14:textId="77777777" w:rsidR="00432ADE" w:rsidRPr="00545999" w:rsidRDefault="00432ADE" w:rsidP="00857085">
            <w:pPr>
              <w:spacing w:before="120" w:after="120" w:line="240" w:lineRule="auto"/>
              <w:rPr>
                <w:rFonts w:ascii="Arial Narrow" w:hAnsi="Arial Narrow"/>
                <w:color w:val="000000"/>
                <w:lang w:val="sr-Cyrl-ME"/>
              </w:rPr>
            </w:pPr>
          </w:p>
        </w:tc>
      </w:tr>
      <w:tr w:rsidR="00432ADE" w:rsidRPr="00545999" w14:paraId="3B6C846C" w14:textId="77777777" w:rsidTr="00747155">
        <w:trPr>
          <w:trHeight w:val="542"/>
          <w:jc w:val="center"/>
        </w:trPr>
        <w:tc>
          <w:tcPr>
            <w:tcW w:w="2500" w:type="pct"/>
            <w:shd w:val="clear" w:color="auto" w:fill="auto"/>
            <w:vAlign w:val="center"/>
          </w:tcPr>
          <w:p w14:paraId="41F92FCB" w14:textId="77777777" w:rsidR="00432ADE" w:rsidRPr="00545999" w:rsidRDefault="00432ADE" w:rsidP="00857085">
            <w:pPr>
              <w:numPr>
                <w:ilvl w:val="0"/>
                <w:numId w:val="171"/>
              </w:numPr>
              <w:spacing w:before="120" w:after="120" w:line="240" w:lineRule="auto"/>
              <w:rPr>
                <w:rFonts w:ascii="Arial Narrow" w:hAnsi="Arial Narrow"/>
                <w:color w:val="000000"/>
                <w:lang w:val="sr-Cyrl-ME"/>
              </w:rPr>
            </w:pPr>
            <w:r w:rsidRPr="00DB746D">
              <w:rPr>
                <w:rFonts w:ascii="Arial Narrow" w:hAnsi="Arial Narrow"/>
                <w:color w:val="000000"/>
                <w:lang w:val="sr-Cyrl-ME"/>
              </w:rPr>
              <w:t xml:space="preserve">Prepozna melodijska kretanja u </w:t>
            </w:r>
            <w:r>
              <w:rPr>
                <w:rFonts w:ascii="Arial Narrow" w:hAnsi="Arial Narrow"/>
                <w:b/>
                <w:color w:val="000000"/>
                <w:lang w:val="sr-Cyrl-ME"/>
              </w:rPr>
              <w:t>dvoglasnom stavu</w:t>
            </w:r>
          </w:p>
        </w:tc>
        <w:tc>
          <w:tcPr>
            <w:tcW w:w="2500" w:type="pct"/>
            <w:shd w:val="clear" w:color="auto" w:fill="auto"/>
            <w:vAlign w:val="center"/>
          </w:tcPr>
          <w:p w14:paraId="0FAB5870" w14:textId="77777777" w:rsidR="00432ADE" w:rsidRPr="00545999" w:rsidRDefault="00432ADE" w:rsidP="00857085">
            <w:pPr>
              <w:spacing w:before="120" w:after="120" w:line="240" w:lineRule="auto"/>
              <w:rPr>
                <w:rFonts w:ascii="Arial Narrow" w:hAnsi="Arial Narrow"/>
                <w:color w:val="000000"/>
                <w:lang w:val="sr-Cyrl-ME"/>
              </w:rPr>
            </w:pPr>
            <w:r w:rsidRPr="00545999">
              <w:rPr>
                <w:rFonts w:ascii="Arial Narrow" w:hAnsi="Arial Narrow"/>
                <w:b/>
                <w:lang w:val="sr-Cyrl-ME"/>
              </w:rPr>
              <w:t>Dvoglasni stav:</w:t>
            </w:r>
            <w:r w:rsidRPr="00545999">
              <w:rPr>
                <w:rFonts w:ascii="Arial Narrow" w:hAnsi="Arial Narrow"/>
                <w:lang w:val="sr-Cyrl-ME"/>
              </w:rPr>
              <w:t xml:space="preserve"> h</w:t>
            </w:r>
            <w:r>
              <w:rPr>
                <w:rFonts w:ascii="Arial Narrow" w:hAnsi="Arial Narrow"/>
                <w:lang w:val="sr-Cyrl-ME"/>
              </w:rPr>
              <w:t>omofoni bez promjene tonaliteta</w:t>
            </w:r>
          </w:p>
        </w:tc>
      </w:tr>
      <w:tr w:rsidR="00432ADE" w:rsidRPr="00545999" w14:paraId="06C48621" w14:textId="77777777" w:rsidTr="00747155">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sr-Latn-BA"/>
              </w:rPr>
              <w:id w:val="621741391"/>
              <w:placeholder>
                <w:docPart w:val="0C7371AC661440E3946C79020115AFA3"/>
              </w:placeholder>
            </w:sdtPr>
            <w:sdtEndPr/>
            <w:sdtContent>
              <w:p w14:paraId="4D2104DE" w14:textId="77777777" w:rsidR="00432ADE" w:rsidRPr="00545999" w:rsidRDefault="00432ADE" w:rsidP="005632C7">
                <w:pPr>
                  <w:spacing w:before="120" w:after="120" w:line="240" w:lineRule="auto"/>
                  <w:jc w:val="both"/>
                  <w:rPr>
                    <w:rFonts w:ascii="Arial Narrow" w:hAnsi="Arial Narrow"/>
                    <w:lang w:val="sr-Latn-BA"/>
                  </w:rPr>
                </w:pPr>
                <w:r w:rsidRPr="00545999">
                  <w:rPr>
                    <w:rFonts w:ascii="Arial Narrow" w:hAnsi="Arial Narrow" w:cs="Verdana"/>
                    <w:b/>
                    <w:color w:val="000000"/>
                    <w:lang w:val="sr-Latn-BA"/>
                  </w:rPr>
                  <w:t>Način provjeravanja dostignutosti ishoda učenja</w:t>
                </w:r>
              </w:p>
            </w:sdtContent>
          </w:sdt>
        </w:tc>
      </w:tr>
      <w:tr w:rsidR="00432ADE" w:rsidRPr="00545999" w14:paraId="6F329A0E" w14:textId="77777777" w:rsidTr="00747155">
        <w:trPr>
          <w:trHeight w:val="282"/>
          <w:jc w:val="center"/>
        </w:trPr>
        <w:tc>
          <w:tcPr>
            <w:tcW w:w="5000" w:type="pct"/>
            <w:gridSpan w:val="2"/>
            <w:tcBorders>
              <w:top w:val="single" w:sz="18" w:space="0" w:color="C00000"/>
              <w:bottom w:val="single" w:sz="18" w:space="0" w:color="C00000"/>
            </w:tcBorders>
            <w:shd w:val="clear" w:color="auto" w:fill="auto"/>
            <w:vAlign w:val="center"/>
          </w:tcPr>
          <w:p w14:paraId="3C5A4C6C" w14:textId="77777777" w:rsidR="00432ADE" w:rsidRPr="00545999" w:rsidRDefault="00432ADE" w:rsidP="005632C7">
            <w:pPr>
              <w:spacing w:before="120" w:after="120" w:line="240" w:lineRule="auto"/>
              <w:jc w:val="both"/>
              <w:rPr>
                <w:rFonts w:ascii="Arial Narrow" w:hAnsi="Arial Narrow"/>
                <w:lang w:val="sr-Latn-BA"/>
              </w:rPr>
            </w:pPr>
            <w:r w:rsidRPr="00545999">
              <w:rPr>
                <w:rFonts w:ascii="Arial Narrow" w:hAnsi="Arial Narrow"/>
                <w:lang w:val="sr-Latn-BA"/>
              </w:rPr>
              <w:t>U cilju provjeravanja dostignutosti pomenutog ishoda učenja, potrebne</w:t>
            </w:r>
            <w:r w:rsidRPr="00545999">
              <w:rPr>
                <w:rFonts w:ascii="Arial Narrow" w:hAnsi="Arial Narrow"/>
                <w:lang w:val="sr-Cyrl-CS"/>
              </w:rPr>
              <w:t xml:space="preserve"> su ispravno urađene vježbe</w:t>
            </w:r>
            <w:r w:rsidRPr="00330302">
              <w:rPr>
                <w:rFonts w:ascii="Arial Narrow" w:hAnsi="Arial Narrow"/>
              </w:rPr>
              <w:t xml:space="preserve"> </w:t>
            </w:r>
            <w:r>
              <w:rPr>
                <w:rFonts w:ascii="Arial Narrow" w:hAnsi="Arial Narrow"/>
                <w:lang w:val="en-US"/>
              </w:rPr>
              <w:t>sa</w:t>
            </w:r>
            <w:r w:rsidRPr="00330302">
              <w:rPr>
                <w:rFonts w:ascii="Arial Narrow" w:hAnsi="Arial Narrow"/>
              </w:rPr>
              <w:t xml:space="preserve"> </w:t>
            </w:r>
            <w:r>
              <w:rPr>
                <w:rFonts w:ascii="Arial Narrow" w:hAnsi="Arial Narrow"/>
                <w:lang w:val="en-US"/>
              </w:rPr>
              <w:t>usmenim</w:t>
            </w:r>
            <w:r w:rsidRPr="00330302">
              <w:rPr>
                <w:rFonts w:ascii="Arial Narrow" w:hAnsi="Arial Narrow"/>
              </w:rPr>
              <w:t xml:space="preserve"> </w:t>
            </w:r>
            <w:r>
              <w:rPr>
                <w:rFonts w:ascii="Arial Narrow" w:hAnsi="Arial Narrow"/>
                <w:lang w:val="en-US"/>
              </w:rPr>
              <w:t>obrazlo</w:t>
            </w:r>
            <w:r w:rsidRPr="00330302">
              <w:rPr>
                <w:rFonts w:ascii="Arial Narrow" w:hAnsi="Arial Narrow"/>
              </w:rPr>
              <w:t>ž</w:t>
            </w:r>
            <w:r>
              <w:rPr>
                <w:rFonts w:ascii="Arial Narrow" w:hAnsi="Arial Narrow"/>
                <w:lang w:val="en-US"/>
              </w:rPr>
              <w:t>enjem</w:t>
            </w:r>
            <w:r w:rsidRPr="00545999">
              <w:rPr>
                <w:rFonts w:ascii="Arial Narrow" w:hAnsi="Arial Narrow"/>
                <w:lang w:val="sr-Cyrl-CS"/>
              </w:rPr>
              <w:t xml:space="preserve"> za kriterijume </w:t>
            </w:r>
            <w:r>
              <w:rPr>
                <w:rFonts w:ascii="Arial Narrow" w:hAnsi="Arial Narrow"/>
              </w:rPr>
              <w:t xml:space="preserve">od </w:t>
            </w:r>
            <w:r>
              <w:rPr>
                <w:rFonts w:ascii="Arial Narrow" w:hAnsi="Arial Narrow"/>
                <w:lang w:val="sr-Cyrl-CS"/>
              </w:rPr>
              <w:t>1 do 6</w:t>
            </w:r>
            <w:r w:rsidRPr="00545999">
              <w:rPr>
                <w:rFonts w:ascii="Arial Narrow" w:hAnsi="Arial Narrow"/>
              </w:rPr>
              <w:t>.</w:t>
            </w:r>
          </w:p>
        </w:tc>
      </w:tr>
      <w:tr w:rsidR="00432ADE" w:rsidRPr="00545999" w14:paraId="3E3561F1" w14:textId="77777777" w:rsidTr="00747155">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sr-Latn-BA"/>
              </w:rPr>
              <w:id w:val="-372615150"/>
              <w:placeholder>
                <w:docPart w:val="962DBC50D35440F29AE90C8C540D1B0B"/>
              </w:placeholder>
            </w:sdtPr>
            <w:sdtEndPr/>
            <w:sdtContent>
              <w:p w14:paraId="034D0E97" w14:textId="77777777" w:rsidR="00432ADE" w:rsidRPr="00545999" w:rsidRDefault="00432ADE" w:rsidP="005632C7">
                <w:pPr>
                  <w:spacing w:before="120" w:after="120" w:line="240" w:lineRule="auto"/>
                  <w:jc w:val="both"/>
                  <w:rPr>
                    <w:rFonts w:ascii="Arial Narrow" w:hAnsi="Arial Narrow"/>
                    <w:lang w:val="sr-Latn-BA"/>
                  </w:rPr>
                </w:pPr>
                <w:r w:rsidRPr="00545999">
                  <w:rPr>
                    <w:rFonts w:ascii="Arial Narrow" w:hAnsi="Arial Narrow" w:cs="Verdana"/>
                    <w:b/>
                    <w:color w:val="000000"/>
                    <w:lang w:val="sr-Latn-BA"/>
                  </w:rPr>
                  <w:t>Predložene teme</w:t>
                </w:r>
              </w:p>
            </w:sdtContent>
          </w:sdt>
        </w:tc>
      </w:tr>
      <w:tr w:rsidR="00432ADE" w:rsidRPr="00545999" w14:paraId="0FF58A0E" w14:textId="77777777" w:rsidTr="00747155">
        <w:trPr>
          <w:trHeight w:val="99"/>
          <w:jc w:val="center"/>
        </w:trPr>
        <w:tc>
          <w:tcPr>
            <w:tcW w:w="5000" w:type="pct"/>
            <w:gridSpan w:val="2"/>
            <w:tcBorders>
              <w:top w:val="single" w:sz="18" w:space="0" w:color="C00000"/>
            </w:tcBorders>
            <w:shd w:val="clear" w:color="auto" w:fill="auto"/>
            <w:vAlign w:val="center"/>
          </w:tcPr>
          <w:p w14:paraId="20FB1F0A" w14:textId="77777777" w:rsidR="00432ADE" w:rsidRPr="00545999" w:rsidRDefault="00432ADE" w:rsidP="005632C7">
            <w:pPr>
              <w:numPr>
                <w:ilvl w:val="0"/>
                <w:numId w:val="11"/>
              </w:numPr>
              <w:tabs>
                <w:tab w:val="num" w:pos="173"/>
              </w:tabs>
              <w:spacing w:before="120" w:after="120" w:line="240" w:lineRule="auto"/>
              <w:ind w:left="176" w:hanging="176"/>
              <w:jc w:val="both"/>
              <w:rPr>
                <w:rFonts w:ascii="Arial Narrow" w:hAnsi="Arial Narrow"/>
                <w:lang w:val="sr-Latn-BA"/>
              </w:rPr>
            </w:pPr>
            <w:r w:rsidRPr="00545999">
              <w:rPr>
                <w:rFonts w:ascii="Arial Narrow" w:hAnsi="Arial Narrow"/>
                <w:lang w:val="sr-Latn-BA"/>
              </w:rPr>
              <w:t xml:space="preserve">Tonalna melodika </w:t>
            </w:r>
          </w:p>
          <w:p w14:paraId="5CE28DDC" w14:textId="77777777" w:rsidR="00432ADE" w:rsidRPr="00545999" w:rsidRDefault="00432ADE" w:rsidP="005632C7">
            <w:pPr>
              <w:numPr>
                <w:ilvl w:val="0"/>
                <w:numId w:val="11"/>
              </w:numPr>
              <w:tabs>
                <w:tab w:val="num" w:pos="173"/>
              </w:tabs>
              <w:spacing w:before="120" w:after="120" w:line="240" w:lineRule="auto"/>
              <w:ind w:left="176" w:hanging="176"/>
              <w:jc w:val="both"/>
              <w:rPr>
                <w:rFonts w:ascii="Arial Narrow" w:hAnsi="Arial Narrow"/>
                <w:lang w:val="sr-Latn-BA"/>
              </w:rPr>
            </w:pPr>
            <w:r w:rsidRPr="00545999">
              <w:rPr>
                <w:rFonts w:ascii="Arial Narrow" w:hAnsi="Arial Narrow"/>
                <w:lang w:val="sr-Latn-BA"/>
              </w:rPr>
              <w:t>Tonalno stabilne alteracije</w:t>
            </w:r>
          </w:p>
          <w:p w14:paraId="7A6918D8" w14:textId="77777777" w:rsidR="00432ADE" w:rsidRPr="00545999" w:rsidRDefault="00432ADE" w:rsidP="005632C7">
            <w:pPr>
              <w:numPr>
                <w:ilvl w:val="0"/>
                <w:numId w:val="11"/>
              </w:numPr>
              <w:tabs>
                <w:tab w:val="num" w:pos="173"/>
              </w:tabs>
              <w:spacing w:before="120" w:after="120" w:line="240" w:lineRule="auto"/>
              <w:ind w:left="176" w:hanging="176"/>
              <w:jc w:val="both"/>
              <w:rPr>
                <w:rFonts w:ascii="Arial Narrow" w:hAnsi="Arial Narrow"/>
                <w:lang w:val="sr-Latn-BA"/>
              </w:rPr>
            </w:pPr>
            <w:r w:rsidRPr="00545999">
              <w:rPr>
                <w:rFonts w:ascii="Arial Narrow" w:hAnsi="Arial Narrow"/>
                <w:lang w:val="sr-Latn-BA"/>
              </w:rPr>
              <w:t xml:space="preserve">Promjena tonaliteta </w:t>
            </w:r>
          </w:p>
          <w:p w14:paraId="2CEB1433" w14:textId="77777777" w:rsidR="00432ADE" w:rsidRPr="00545999" w:rsidRDefault="00432ADE" w:rsidP="005632C7">
            <w:pPr>
              <w:numPr>
                <w:ilvl w:val="0"/>
                <w:numId w:val="11"/>
              </w:numPr>
              <w:tabs>
                <w:tab w:val="num" w:pos="173"/>
              </w:tabs>
              <w:spacing w:before="120" w:after="120" w:line="240" w:lineRule="auto"/>
              <w:ind w:left="176" w:hanging="176"/>
              <w:jc w:val="both"/>
              <w:rPr>
                <w:rFonts w:ascii="Arial Narrow" w:hAnsi="Arial Narrow"/>
                <w:lang w:val="sr-Latn-BA"/>
              </w:rPr>
            </w:pPr>
            <w:r w:rsidRPr="00545999">
              <w:rPr>
                <w:rFonts w:ascii="Arial Narrow" w:hAnsi="Arial Narrow"/>
                <w:lang w:val="sr-Latn-BA"/>
              </w:rPr>
              <w:t>Modalna melodika</w:t>
            </w:r>
          </w:p>
          <w:p w14:paraId="5172BA93" w14:textId="77777777" w:rsidR="00432ADE" w:rsidRPr="00545999" w:rsidRDefault="00432ADE" w:rsidP="005632C7">
            <w:pPr>
              <w:numPr>
                <w:ilvl w:val="0"/>
                <w:numId w:val="11"/>
              </w:numPr>
              <w:tabs>
                <w:tab w:val="num" w:pos="173"/>
              </w:tabs>
              <w:spacing w:before="120" w:after="120" w:line="240" w:lineRule="auto"/>
              <w:ind w:left="176" w:hanging="176"/>
              <w:jc w:val="both"/>
              <w:rPr>
                <w:rFonts w:ascii="Arial Narrow" w:hAnsi="Arial Narrow"/>
                <w:lang w:val="sr-Latn-BA"/>
              </w:rPr>
            </w:pPr>
            <w:r w:rsidRPr="00545999">
              <w:rPr>
                <w:rFonts w:ascii="Arial Narrow" w:hAnsi="Arial Narrow"/>
                <w:lang w:val="sr-Latn-BA"/>
              </w:rPr>
              <w:t xml:space="preserve">Jednoglasni diktat </w:t>
            </w:r>
          </w:p>
          <w:p w14:paraId="396C6F45" w14:textId="77777777" w:rsidR="00432ADE" w:rsidRPr="00545999" w:rsidRDefault="00432ADE" w:rsidP="005632C7">
            <w:pPr>
              <w:numPr>
                <w:ilvl w:val="0"/>
                <w:numId w:val="11"/>
              </w:numPr>
              <w:tabs>
                <w:tab w:val="num" w:pos="173"/>
              </w:tabs>
              <w:spacing w:before="120" w:after="120" w:line="240" w:lineRule="auto"/>
              <w:ind w:left="176" w:hanging="176"/>
              <w:jc w:val="both"/>
              <w:rPr>
                <w:rFonts w:ascii="Arial Narrow" w:hAnsi="Arial Narrow"/>
                <w:lang w:val="sr-Latn-BA"/>
              </w:rPr>
            </w:pPr>
            <w:r w:rsidRPr="00545999">
              <w:rPr>
                <w:rFonts w:ascii="Arial Narrow" w:hAnsi="Arial Narrow"/>
                <w:lang w:val="sr-Latn-BA"/>
              </w:rPr>
              <w:t>Dvoglasni diktat</w:t>
            </w:r>
          </w:p>
        </w:tc>
      </w:tr>
    </w:tbl>
    <w:p w14:paraId="59BDE259" w14:textId="77777777" w:rsidR="00432ADE" w:rsidRPr="00545999" w:rsidRDefault="00432ADE" w:rsidP="005632C7">
      <w:pPr>
        <w:spacing w:after="160" w:line="259" w:lineRule="auto"/>
        <w:jc w:val="both"/>
        <w:rPr>
          <w:lang w:val="en-US"/>
        </w:rPr>
      </w:pPr>
      <w:r w:rsidRPr="00545999">
        <w:rPr>
          <w:lang w:val="en-US"/>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432ADE" w:rsidRPr="00545999" w14:paraId="405C535D" w14:textId="77777777" w:rsidTr="00747155">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lang w:val="sr-Cyrl-CS"/>
              </w:rPr>
              <w:id w:val="210926938"/>
              <w:placeholder>
                <w:docPart w:val="F49028E8A19D4462A036E81F838C7271"/>
              </w:placeholder>
            </w:sdtPr>
            <w:sdtEndPr/>
            <w:sdtContent>
              <w:p w14:paraId="64A15110" w14:textId="77777777" w:rsidR="00432ADE" w:rsidRPr="00545999" w:rsidRDefault="00432ADE" w:rsidP="007B282A">
                <w:pPr>
                  <w:spacing w:before="120" w:after="120" w:line="240" w:lineRule="auto"/>
                  <w:jc w:val="center"/>
                  <w:rPr>
                    <w:rFonts w:ascii="Arial Narrow" w:hAnsi="Arial Narrow"/>
                    <w:b/>
                    <w:lang w:val="sr-Cyrl-CS"/>
                  </w:rPr>
                </w:pPr>
                <w:r w:rsidRPr="00545999">
                  <w:rPr>
                    <w:rFonts w:ascii="Arial Narrow" w:hAnsi="Arial Narrow"/>
                    <w:b/>
                    <w:lang w:val="sr-Cyrl-CS"/>
                  </w:rPr>
                  <w:t xml:space="preserve">Ishod 4 - </w:t>
                </w:r>
                <w:sdt>
                  <w:sdtPr>
                    <w:rPr>
                      <w:rFonts w:ascii="Arial Narrow" w:hAnsi="Arial Narrow"/>
                      <w:lang w:val="sr-Cyrl-CS"/>
                    </w:rPr>
                    <w:id w:val="1253396322"/>
                    <w:placeholder>
                      <w:docPart w:val="3A45853ED5994B7B9FED2F953B9F0D76"/>
                    </w:placeholder>
                  </w:sdtPr>
                  <w:sdtEndPr/>
                  <w:sdtContent>
                    <w:r w:rsidRPr="00545999">
                      <w:rPr>
                        <w:rFonts w:ascii="Arial Narrow" w:hAnsi="Arial Narrow"/>
                        <w:lang w:val="sr-Cyrl-CS"/>
                      </w:rPr>
                      <w:t>Učenik će biti sposoban da</w:t>
                    </w:r>
                  </w:sdtContent>
                </w:sdt>
              </w:p>
            </w:sdtContent>
          </w:sdt>
          <w:p w14:paraId="1BAFBFC3" w14:textId="77777777" w:rsidR="00432ADE" w:rsidRPr="00006C8D" w:rsidRDefault="00432ADE" w:rsidP="007B282A">
            <w:pPr>
              <w:spacing w:before="120" w:after="120" w:line="240" w:lineRule="auto"/>
              <w:jc w:val="center"/>
              <w:rPr>
                <w:rFonts w:ascii="Arial Narrow" w:hAnsi="Arial Narrow"/>
                <w:color w:val="000000"/>
                <w:lang w:val="sr-Cyrl-CS"/>
              </w:rPr>
            </w:pPr>
            <w:r>
              <w:rPr>
                <w:rFonts w:ascii="Arial Narrow" w:hAnsi="Arial Narrow"/>
                <w:b/>
              </w:rPr>
              <w:t>Proč</w:t>
            </w:r>
            <w:r w:rsidRPr="00545999">
              <w:rPr>
                <w:rFonts w:ascii="Arial Narrow" w:hAnsi="Arial Narrow"/>
                <w:b/>
                <w:lang w:val="sr-Cyrl-CS"/>
              </w:rPr>
              <w:t>ita pravilne i nepravilne ritmičke podjele i karakeristične figure u dvodjelnoj i trodjelnoj ritmičkoj vrsti</w:t>
            </w:r>
            <w:r w:rsidRPr="00006C8D">
              <w:rPr>
                <w:rFonts w:ascii="Arial Narrow" w:hAnsi="Arial Narrow"/>
                <w:b/>
                <w:lang w:val="sr-Cyrl-CS"/>
              </w:rPr>
              <w:t xml:space="preserve"> </w:t>
            </w:r>
            <w:r>
              <w:rPr>
                <w:rFonts w:ascii="Arial Narrow" w:hAnsi="Arial Narrow"/>
                <w:b/>
                <w:lang w:val="en-US"/>
              </w:rPr>
              <w:t>i</w:t>
            </w:r>
            <w:r w:rsidRPr="00006C8D">
              <w:rPr>
                <w:rFonts w:ascii="Arial Narrow" w:hAnsi="Arial Narrow"/>
                <w:b/>
                <w:lang w:val="sr-Cyrl-CS"/>
              </w:rPr>
              <w:t xml:space="preserve"> </w:t>
            </w:r>
            <w:r>
              <w:rPr>
                <w:rFonts w:ascii="Arial Narrow" w:hAnsi="Arial Narrow"/>
                <w:b/>
                <w:lang w:val="en-US"/>
              </w:rPr>
              <w:t>mje</w:t>
            </w:r>
            <w:r w:rsidRPr="00006C8D">
              <w:rPr>
                <w:rFonts w:ascii="Arial Narrow" w:hAnsi="Arial Narrow"/>
                <w:b/>
                <w:lang w:val="sr-Cyrl-CS"/>
              </w:rPr>
              <w:t>š</w:t>
            </w:r>
            <w:r>
              <w:rPr>
                <w:rFonts w:ascii="Arial Narrow" w:hAnsi="Arial Narrow"/>
                <w:b/>
                <w:lang w:val="en-US"/>
              </w:rPr>
              <w:t>oviti</w:t>
            </w:r>
            <w:r w:rsidRPr="00006C8D">
              <w:rPr>
                <w:rFonts w:ascii="Arial Narrow" w:hAnsi="Arial Narrow"/>
                <w:b/>
                <w:lang w:val="sr-Cyrl-CS"/>
              </w:rPr>
              <w:t xml:space="preserve"> </w:t>
            </w:r>
            <w:r>
              <w:rPr>
                <w:rFonts w:ascii="Arial Narrow" w:hAnsi="Arial Narrow"/>
                <w:b/>
                <w:lang w:val="en-US"/>
              </w:rPr>
              <w:t>ritam</w:t>
            </w:r>
          </w:p>
        </w:tc>
      </w:tr>
      <w:tr w:rsidR="00432ADE" w:rsidRPr="00545999" w14:paraId="7CB0FBF0" w14:textId="77777777" w:rsidTr="00747155">
        <w:trPr>
          <w:trHeight w:val="743"/>
          <w:jc w:val="center"/>
        </w:trPr>
        <w:tc>
          <w:tcPr>
            <w:tcW w:w="2500" w:type="pct"/>
            <w:tcBorders>
              <w:top w:val="single" w:sz="18" w:space="0" w:color="C00000"/>
              <w:bottom w:val="single" w:sz="18" w:space="0" w:color="C00000"/>
            </w:tcBorders>
            <w:shd w:val="clear" w:color="auto" w:fill="F1E5BD"/>
          </w:tcPr>
          <w:sdt>
            <w:sdtPr>
              <w:rPr>
                <w:rFonts w:ascii="Arial Narrow" w:hAnsi="Arial Narrow"/>
                <w:b/>
                <w:lang w:val="sr-Cyrl-CS"/>
              </w:rPr>
              <w:id w:val="-967588780"/>
              <w:placeholder>
                <w:docPart w:val="E295848A191741E884DAF890C774227C"/>
              </w:placeholder>
            </w:sdtPr>
            <w:sdtEndPr>
              <w:rPr>
                <w:b w:val="0"/>
              </w:rPr>
            </w:sdtEndPr>
            <w:sdtContent>
              <w:p w14:paraId="30F6E11E" w14:textId="77777777" w:rsidR="00432ADE" w:rsidRPr="00545999" w:rsidRDefault="00432ADE" w:rsidP="00857085">
                <w:pPr>
                  <w:spacing w:before="120" w:after="120" w:line="240" w:lineRule="auto"/>
                  <w:jc w:val="center"/>
                  <w:rPr>
                    <w:rFonts w:ascii="Arial Narrow" w:hAnsi="Arial Narrow"/>
                    <w:b/>
                    <w:lang w:val="sr-Cyrl-CS"/>
                  </w:rPr>
                </w:pPr>
                <w:r w:rsidRPr="00545999">
                  <w:rPr>
                    <w:rFonts w:ascii="Arial Narrow" w:hAnsi="Arial Narrow"/>
                    <w:b/>
                    <w:lang w:val="sr-Cyrl-CS"/>
                  </w:rPr>
                  <w:t>Kriterijumi za dostizanje ishoda učenja</w:t>
                </w:r>
              </w:p>
              <w:p w14:paraId="0A26F692" w14:textId="77777777" w:rsidR="00432ADE" w:rsidRPr="00545999" w:rsidRDefault="00432ADE" w:rsidP="00857085">
                <w:pPr>
                  <w:spacing w:before="120" w:after="120" w:line="240" w:lineRule="auto"/>
                  <w:jc w:val="center"/>
                  <w:rPr>
                    <w:rFonts w:ascii="Arial Narrow" w:hAnsi="Arial Narrow"/>
                    <w:b/>
                    <w:lang w:val="sr-Cyrl-CS"/>
                  </w:rPr>
                </w:pPr>
                <w:r w:rsidRPr="00545999">
                  <w:rPr>
                    <w:rFonts w:ascii="Arial Narrow" w:hAnsi="Arial Narrow"/>
                    <w:lang w:val="sr-Cyrl-CS"/>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lang w:val="sr-Cyrl-CS"/>
              </w:rPr>
              <w:id w:val="759109804"/>
              <w:placeholder>
                <w:docPart w:val="E295848A191741E884DAF890C774227C"/>
              </w:placeholder>
            </w:sdtPr>
            <w:sdtEndPr>
              <w:rPr>
                <w:b w:val="0"/>
              </w:rPr>
            </w:sdtEndPr>
            <w:sdtContent>
              <w:p w14:paraId="13CDFB22" w14:textId="77777777" w:rsidR="00432ADE" w:rsidRPr="00545999" w:rsidRDefault="00432ADE" w:rsidP="00857085">
                <w:pPr>
                  <w:spacing w:before="120" w:after="120" w:line="240" w:lineRule="auto"/>
                  <w:jc w:val="center"/>
                  <w:rPr>
                    <w:rFonts w:ascii="Arial Narrow" w:hAnsi="Arial Narrow" w:cs="Verdana"/>
                    <w:color w:val="000000"/>
                    <w:lang w:val="sr-Cyrl-CS"/>
                  </w:rPr>
                </w:pPr>
                <w:r w:rsidRPr="00545999">
                  <w:rPr>
                    <w:rFonts w:ascii="Arial Narrow" w:hAnsi="Arial Narrow" w:cs="Verdana"/>
                    <w:b/>
                    <w:color w:val="000000"/>
                    <w:lang w:val="sr-Cyrl-CS"/>
                  </w:rPr>
                  <w:t>Kontekst</w:t>
                </w:r>
              </w:p>
              <w:p w14:paraId="602814C0" w14:textId="77777777" w:rsidR="00432ADE" w:rsidRPr="00545999" w:rsidRDefault="00432ADE" w:rsidP="00857085">
                <w:pPr>
                  <w:spacing w:before="120" w:after="120" w:line="240" w:lineRule="auto"/>
                  <w:jc w:val="center"/>
                  <w:rPr>
                    <w:rFonts w:ascii="Arial Narrow" w:hAnsi="Arial Narrow" w:cs="Verdana"/>
                    <w:color w:val="000000"/>
                    <w:lang w:val="sr-Cyrl-CS"/>
                  </w:rPr>
                </w:pPr>
                <w:r w:rsidRPr="00545999">
                  <w:rPr>
                    <w:rFonts w:ascii="Arial Narrow" w:hAnsi="Arial Narrow" w:cs="Verdana"/>
                    <w:color w:val="000000"/>
                    <w:lang w:val="sr-Cyrl-CS"/>
                  </w:rPr>
                  <w:t>(Pojašnjenje označenih pojmova)</w:t>
                </w:r>
              </w:p>
            </w:sdtContent>
          </w:sdt>
        </w:tc>
      </w:tr>
      <w:tr w:rsidR="00432ADE" w:rsidRPr="00545999" w14:paraId="5727B2CA" w14:textId="77777777" w:rsidTr="00747155">
        <w:trPr>
          <w:trHeight w:val="542"/>
          <w:jc w:val="center"/>
        </w:trPr>
        <w:tc>
          <w:tcPr>
            <w:tcW w:w="2500" w:type="pct"/>
            <w:tcBorders>
              <w:top w:val="single" w:sz="18" w:space="0" w:color="C00000"/>
            </w:tcBorders>
            <w:shd w:val="clear" w:color="auto" w:fill="auto"/>
            <w:vAlign w:val="center"/>
          </w:tcPr>
          <w:p w14:paraId="2CBE1F7F" w14:textId="77777777" w:rsidR="00432ADE" w:rsidRPr="00DB746D" w:rsidRDefault="00432ADE" w:rsidP="00857085">
            <w:pPr>
              <w:pStyle w:val="ListParagraph"/>
              <w:numPr>
                <w:ilvl w:val="0"/>
                <w:numId w:val="172"/>
              </w:numPr>
              <w:spacing w:before="120" w:after="120" w:line="240" w:lineRule="auto"/>
              <w:contextualSpacing w:val="0"/>
              <w:rPr>
                <w:rFonts w:ascii="Arial Narrow" w:hAnsi="Arial Narrow"/>
                <w:lang w:val="sr-Latn-BA"/>
              </w:rPr>
            </w:pPr>
            <w:r>
              <w:rPr>
                <w:rFonts w:ascii="Arial Narrow" w:hAnsi="Arial Narrow"/>
                <w:lang w:val="sr-Latn-BA"/>
              </w:rPr>
              <w:t>Izvede</w:t>
            </w:r>
            <w:r w:rsidRPr="00DB746D">
              <w:rPr>
                <w:rFonts w:ascii="Arial Narrow" w:hAnsi="Arial Narrow"/>
                <w:lang w:val="sr-Latn-BA"/>
              </w:rPr>
              <w:t xml:space="preserve"> </w:t>
            </w:r>
            <w:r>
              <w:rPr>
                <w:rFonts w:ascii="Arial Narrow" w:hAnsi="Arial Narrow"/>
                <w:b/>
                <w:lang w:val="sr-Latn-BA"/>
              </w:rPr>
              <w:t>nepravilne</w:t>
            </w:r>
            <w:r w:rsidRPr="00DB746D">
              <w:rPr>
                <w:rFonts w:ascii="Arial Narrow" w:hAnsi="Arial Narrow"/>
                <w:b/>
                <w:lang w:val="sr-Latn-BA"/>
              </w:rPr>
              <w:t xml:space="preserve"> ritmičk</w:t>
            </w:r>
            <w:r>
              <w:rPr>
                <w:rFonts w:ascii="Arial Narrow" w:hAnsi="Arial Narrow"/>
                <w:b/>
                <w:lang w:val="sr-Latn-BA"/>
              </w:rPr>
              <w:t>e</w:t>
            </w:r>
            <w:r w:rsidRPr="00DB746D">
              <w:rPr>
                <w:rFonts w:ascii="Arial Narrow" w:hAnsi="Arial Narrow"/>
                <w:b/>
                <w:lang w:val="sr-Latn-BA"/>
              </w:rPr>
              <w:t xml:space="preserve"> figur</w:t>
            </w:r>
            <w:r>
              <w:rPr>
                <w:rFonts w:ascii="Arial Narrow" w:hAnsi="Arial Narrow"/>
                <w:b/>
                <w:lang w:val="sr-Latn-BA"/>
              </w:rPr>
              <w:t>e</w:t>
            </w:r>
            <w:r w:rsidRPr="00DB746D">
              <w:rPr>
                <w:rFonts w:ascii="Arial Narrow" w:hAnsi="Arial Narrow"/>
                <w:lang w:val="sr-Latn-BA"/>
              </w:rPr>
              <w:t xml:space="preserve"> u </w:t>
            </w:r>
            <w:r w:rsidRPr="00DB746D">
              <w:rPr>
                <w:rFonts w:ascii="Arial Narrow" w:hAnsi="Arial Narrow"/>
                <w:b/>
                <w:lang w:val="sr-Latn-BA"/>
              </w:rPr>
              <w:t>metričkim vrstama</w:t>
            </w:r>
          </w:p>
        </w:tc>
        <w:tc>
          <w:tcPr>
            <w:tcW w:w="2500" w:type="pct"/>
            <w:tcBorders>
              <w:top w:val="single" w:sz="18" w:space="0" w:color="C00000"/>
            </w:tcBorders>
            <w:shd w:val="clear" w:color="auto" w:fill="auto"/>
            <w:vAlign w:val="center"/>
          </w:tcPr>
          <w:p w14:paraId="14CB27FA" w14:textId="77777777" w:rsidR="00432ADE" w:rsidRPr="00545999" w:rsidRDefault="00432ADE" w:rsidP="00857085">
            <w:pPr>
              <w:spacing w:before="120" w:after="120" w:line="240" w:lineRule="auto"/>
              <w:rPr>
                <w:rFonts w:ascii="Arial Narrow" w:hAnsi="Arial Narrow"/>
                <w:lang w:val="sr-Latn-BA"/>
              </w:rPr>
            </w:pPr>
            <w:r w:rsidRPr="00545999">
              <w:rPr>
                <w:rFonts w:ascii="Arial Narrow" w:hAnsi="Arial Narrow"/>
                <w:b/>
                <w:lang w:val="sr-Latn-BA"/>
              </w:rPr>
              <w:t>Nepravilne ritmičke figure</w:t>
            </w:r>
            <w:r w:rsidRPr="00545999">
              <w:rPr>
                <w:rFonts w:ascii="Arial Narrow" w:hAnsi="Arial Narrow"/>
                <w:lang w:val="sr-Latn-BA"/>
              </w:rPr>
              <w:t xml:space="preserve">: triola i ritmizovane triole bez </w:t>
            </w:r>
            <w:r>
              <w:rPr>
                <w:rFonts w:ascii="Arial Narrow" w:hAnsi="Arial Narrow"/>
                <w:lang w:val="sr-Latn-BA"/>
              </w:rPr>
              <w:t>pauza i sekstola</w:t>
            </w:r>
          </w:p>
          <w:p w14:paraId="50C95752" w14:textId="77777777" w:rsidR="00432ADE" w:rsidRPr="007635CF" w:rsidRDefault="00432ADE" w:rsidP="00857085">
            <w:pPr>
              <w:spacing w:before="120" w:after="120" w:line="240" w:lineRule="auto"/>
              <w:rPr>
                <w:rFonts w:ascii="Arial Narrow" w:hAnsi="Arial Narrow"/>
                <w:lang w:val="sr-Latn-BA"/>
              </w:rPr>
            </w:pPr>
            <w:r w:rsidRPr="00545999">
              <w:rPr>
                <w:rFonts w:ascii="Arial Narrow" w:hAnsi="Arial Narrow"/>
                <w:b/>
                <w:lang w:val="sr-Latn-BA"/>
              </w:rPr>
              <w:t>Metričke vrste</w:t>
            </w:r>
            <w:r>
              <w:rPr>
                <w:rFonts w:ascii="Arial Narrow" w:hAnsi="Arial Narrow"/>
                <w:lang w:val="sr-Latn-BA"/>
              </w:rPr>
              <w:t>: 2/4, 3/4, 4/4 i 2/2</w:t>
            </w:r>
          </w:p>
        </w:tc>
      </w:tr>
      <w:tr w:rsidR="00432ADE" w:rsidRPr="00545999" w14:paraId="6AD4CAFC" w14:textId="77777777" w:rsidTr="00747155">
        <w:trPr>
          <w:trHeight w:val="542"/>
          <w:jc w:val="center"/>
        </w:trPr>
        <w:tc>
          <w:tcPr>
            <w:tcW w:w="2500" w:type="pct"/>
            <w:shd w:val="clear" w:color="auto" w:fill="auto"/>
            <w:vAlign w:val="center"/>
          </w:tcPr>
          <w:p w14:paraId="2902CC98" w14:textId="77777777" w:rsidR="00432ADE" w:rsidRPr="00DB746D" w:rsidRDefault="00432ADE" w:rsidP="00857085">
            <w:pPr>
              <w:pStyle w:val="ListParagraph"/>
              <w:numPr>
                <w:ilvl w:val="0"/>
                <w:numId w:val="172"/>
              </w:numPr>
              <w:spacing w:before="120" w:after="120" w:line="240" w:lineRule="auto"/>
              <w:contextualSpacing w:val="0"/>
              <w:rPr>
                <w:rFonts w:ascii="Arial Narrow" w:hAnsi="Arial Narrow"/>
                <w:color w:val="000000"/>
                <w:lang w:val="sr-Latn-BA"/>
              </w:rPr>
            </w:pPr>
            <w:r>
              <w:rPr>
                <w:rFonts w:ascii="Arial Narrow" w:hAnsi="Arial Narrow"/>
                <w:lang w:val="sr-Latn-BA"/>
              </w:rPr>
              <w:t>Izvede</w:t>
            </w:r>
            <w:r w:rsidRPr="00DB746D">
              <w:rPr>
                <w:rFonts w:ascii="Arial Narrow" w:hAnsi="Arial Narrow"/>
                <w:lang w:val="sr-Latn-BA"/>
              </w:rPr>
              <w:t xml:space="preserve"> </w:t>
            </w:r>
            <w:r w:rsidRPr="00DB746D">
              <w:rPr>
                <w:rFonts w:ascii="Arial Narrow" w:hAnsi="Arial Narrow"/>
                <w:b/>
                <w:lang w:val="sr-Latn-BA"/>
              </w:rPr>
              <w:t>nepraviln</w:t>
            </w:r>
            <w:r>
              <w:rPr>
                <w:rFonts w:ascii="Arial Narrow" w:hAnsi="Arial Narrow"/>
                <w:b/>
                <w:lang w:val="sr-Latn-BA"/>
              </w:rPr>
              <w:t>e</w:t>
            </w:r>
            <w:r w:rsidRPr="00DB746D">
              <w:rPr>
                <w:rFonts w:ascii="Arial Narrow" w:hAnsi="Arial Narrow"/>
                <w:b/>
                <w:lang w:val="sr-Latn-BA"/>
              </w:rPr>
              <w:t xml:space="preserve"> ritmičk</w:t>
            </w:r>
            <w:r>
              <w:rPr>
                <w:rFonts w:ascii="Arial Narrow" w:hAnsi="Arial Narrow"/>
                <w:b/>
                <w:lang w:val="sr-Latn-BA"/>
              </w:rPr>
              <w:t>e</w:t>
            </w:r>
            <w:r w:rsidRPr="00DB746D">
              <w:rPr>
                <w:rFonts w:ascii="Arial Narrow" w:hAnsi="Arial Narrow"/>
                <w:b/>
                <w:lang w:val="sr-Latn-BA"/>
              </w:rPr>
              <w:t xml:space="preserve"> figur</w:t>
            </w:r>
            <w:r>
              <w:rPr>
                <w:rFonts w:ascii="Arial Narrow" w:hAnsi="Arial Narrow"/>
                <w:b/>
                <w:lang w:val="sr-Latn-BA"/>
              </w:rPr>
              <w:t>e</w:t>
            </w:r>
            <w:r w:rsidRPr="00DB746D">
              <w:rPr>
                <w:rFonts w:ascii="Arial Narrow" w:hAnsi="Arial Narrow"/>
                <w:lang w:val="sr-Latn-BA"/>
              </w:rPr>
              <w:t xml:space="preserve"> u </w:t>
            </w:r>
            <w:r w:rsidRPr="00DB746D">
              <w:rPr>
                <w:rFonts w:ascii="Arial Narrow" w:hAnsi="Arial Narrow"/>
                <w:b/>
                <w:lang w:val="sr-Latn-BA"/>
              </w:rPr>
              <w:t>metričkim vrstama</w:t>
            </w:r>
          </w:p>
        </w:tc>
        <w:tc>
          <w:tcPr>
            <w:tcW w:w="2500" w:type="pct"/>
            <w:shd w:val="clear" w:color="auto" w:fill="auto"/>
            <w:vAlign w:val="center"/>
          </w:tcPr>
          <w:p w14:paraId="6B6FBB8F" w14:textId="77777777" w:rsidR="00432ADE" w:rsidRDefault="00432ADE" w:rsidP="00857085">
            <w:pPr>
              <w:spacing w:before="120" w:after="120" w:line="240" w:lineRule="auto"/>
              <w:rPr>
                <w:rFonts w:ascii="Arial Narrow" w:hAnsi="Arial Narrow"/>
                <w:lang w:val="sr-Latn-BA"/>
              </w:rPr>
            </w:pPr>
            <w:r w:rsidRPr="00545999">
              <w:rPr>
                <w:rFonts w:ascii="Arial Narrow" w:hAnsi="Arial Narrow"/>
                <w:b/>
                <w:lang w:val="sr-Latn-BA"/>
              </w:rPr>
              <w:t>Nepravilne ritmičke figure</w:t>
            </w:r>
            <w:r w:rsidRPr="00545999">
              <w:rPr>
                <w:rFonts w:ascii="Arial Narrow" w:hAnsi="Arial Narrow"/>
                <w:lang w:val="sr-Latn-BA"/>
              </w:rPr>
              <w:t xml:space="preserve">: duola i kvartola </w:t>
            </w:r>
          </w:p>
          <w:p w14:paraId="387B3CB5" w14:textId="77777777" w:rsidR="00432ADE" w:rsidRPr="007635CF" w:rsidRDefault="00432ADE" w:rsidP="00857085">
            <w:pPr>
              <w:spacing w:before="120" w:after="120" w:line="240" w:lineRule="auto"/>
              <w:rPr>
                <w:rFonts w:ascii="Arial Narrow" w:hAnsi="Arial Narrow"/>
                <w:lang w:val="sr-Latn-BA"/>
              </w:rPr>
            </w:pPr>
            <w:r w:rsidRPr="00545999">
              <w:rPr>
                <w:rFonts w:ascii="Arial Narrow" w:hAnsi="Arial Narrow"/>
                <w:b/>
                <w:lang w:val="sr-Latn-BA"/>
              </w:rPr>
              <w:t>Metričke vrste</w:t>
            </w:r>
            <w:r>
              <w:rPr>
                <w:rFonts w:ascii="Arial Narrow" w:hAnsi="Arial Narrow"/>
                <w:lang w:val="sr-Latn-BA"/>
              </w:rPr>
              <w:t>: 6/8, 9/8 i 12/8</w:t>
            </w:r>
          </w:p>
        </w:tc>
      </w:tr>
      <w:tr w:rsidR="00432ADE" w:rsidRPr="00545999" w14:paraId="107825EA" w14:textId="77777777" w:rsidTr="00747155">
        <w:trPr>
          <w:trHeight w:val="542"/>
          <w:jc w:val="center"/>
        </w:trPr>
        <w:tc>
          <w:tcPr>
            <w:tcW w:w="2500" w:type="pct"/>
            <w:shd w:val="clear" w:color="auto" w:fill="auto"/>
            <w:vAlign w:val="center"/>
          </w:tcPr>
          <w:p w14:paraId="007C2095" w14:textId="77777777" w:rsidR="00432ADE" w:rsidRPr="00DB746D" w:rsidRDefault="00432ADE" w:rsidP="00857085">
            <w:pPr>
              <w:pStyle w:val="ListParagraph"/>
              <w:numPr>
                <w:ilvl w:val="0"/>
                <w:numId w:val="172"/>
              </w:numPr>
              <w:spacing w:before="120" w:after="120" w:line="240" w:lineRule="auto"/>
              <w:ind w:left="312" w:hanging="312"/>
              <w:contextualSpacing w:val="0"/>
              <w:rPr>
                <w:rFonts w:ascii="Arial Narrow" w:hAnsi="Arial Narrow"/>
                <w:lang w:val="sr-Latn-BA"/>
              </w:rPr>
            </w:pPr>
            <w:r>
              <w:rPr>
                <w:rFonts w:ascii="Arial Narrow" w:hAnsi="Arial Narrow"/>
                <w:lang w:val="sr-Latn-BA"/>
              </w:rPr>
              <w:t>Izvede</w:t>
            </w:r>
            <w:r w:rsidRPr="00545999">
              <w:rPr>
                <w:rFonts w:ascii="Arial Narrow" w:hAnsi="Arial Narrow"/>
                <w:lang w:val="sr-Latn-BA"/>
              </w:rPr>
              <w:t xml:space="preserve"> </w:t>
            </w:r>
            <w:r>
              <w:rPr>
                <w:rFonts w:ascii="Arial Narrow" w:hAnsi="Arial Narrow"/>
                <w:b/>
                <w:lang w:val="sr-Latn-BA"/>
              </w:rPr>
              <w:t>promjene metričke vrste</w:t>
            </w:r>
          </w:p>
        </w:tc>
        <w:tc>
          <w:tcPr>
            <w:tcW w:w="2500" w:type="pct"/>
            <w:shd w:val="clear" w:color="auto" w:fill="auto"/>
            <w:vAlign w:val="center"/>
          </w:tcPr>
          <w:p w14:paraId="34FAB17F" w14:textId="77777777" w:rsidR="00432ADE" w:rsidRPr="00545999" w:rsidRDefault="00432ADE" w:rsidP="00857085">
            <w:pPr>
              <w:spacing w:before="120" w:after="120" w:line="240" w:lineRule="auto"/>
              <w:rPr>
                <w:rFonts w:ascii="Arial Narrow" w:hAnsi="Arial Narrow"/>
                <w:lang w:val="sr-Latn-BA"/>
              </w:rPr>
            </w:pPr>
            <w:r w:rsidRPr="00545999">
              <w:rPr>
                <w:rFonts w:ascii="Arial Narrow" w:hAnsi="Arial Narrow"/>
                <w:b/>
                <w:lang w:val="sr-Latn-BA"/>
              </w:rPr>
              <w:t>Promjene metričke vrste</w:t>
            </w:r>
            <w:r w:rsidRPr="00545999">
              <w:rPr>
                <w:rFonts w:ascii="Arial Narrow" w:hAnsi="Arial Narrow"/>
                <w:lang w:val="sr-Latn-BA"/>
              </w:rPr>
              <w:t>: iz 2/4 u 6/8 i obrnuto</w:t>
            </w:r>
          </w:p>
        </w:tc>
      </w:tr>
      <w:tr w:rsidR="00432ADE" w:rsidRPr="00545999" w14:paraId="0D6E0C35" w14:textId="77777777" w:rsidTr="00747155">
        <w:trPr>
          <w:trHeight w:val="542"/>
          <w:jc w:val="center"/>
        </w:trPr>
        <w:tc>
          <w:tcPr>
            <w:tcW w:w="2500" w:type="pct"/>
            <w:shd w:val="clear" w:color="auto" w:fill="auto"/>
            <w:vAlign w:val="center"/>
          </w:tcPr>
          <w:p w14:paraId="6C5339A4" w14:textId="77777777" w:rsidR="00432ADE" w:rsidRPr="00DB746D" w:rsidRDefault="00432ADE" w:rsidP="00857085">
            <w:pPr>
              <w:pStyle w:val="ListParagraph"/>
              <w:numPr>
                <w:ilvl w:val="0"/>
                <w:numId w:val="172"/>
              </w:numPr>
              <w:spacing w:before="120" w:after="120" w:line="240" w:lineRule="auto"/>
              <w:ind w:left="312" w:hanging="312"/>
              <w:contextualSpacing w:val="0"/>
              <w:rPr>
                <w:rFonts w:ascii="Arial Narrow" w:hAnsi="Arial Narrow"/>
                <w:lang w:val="sr-Latn-BA"/>
              </w:rPr>
            </w:pPr>
            <w:r>
              <w:rPr>
                <w:rFonts w:ascii="Arial Narrow" w:hAnsi="Arial Narrow"/>
                <w:lang w:val="sr-Latn-BA"/>
              </w:rPr>
              <w:t>Izvede</w:t>
            </w:r>
            <w:r w:rsidRPr="00545999">
              <w:rPr>
                <w:rFonts w:ascii="Arial Narrow" w:hAnsi="Arial Narrow"/>
                <w:lang w:val="sr-Latn-BA"/>
              </w:rPr>
              <w:t xml:space="preserve"> mješovi</w:t>
            </w:r>
            <w:r>
              <w:rPr>
                <w:rFonts w:ascii="Arial Narrow" w:hAnsi="Arial Narrow"/>
                <w:lang w:val="sr-Latn-BA"/>
              </w:rPr>
              <w:t>ti ritam u metričkoj vrsti 5/8</w:t>
            </w:r>
          </w:p>
        </w:tc>
        <w:tc>
          <w:tcPr>
            <w:tcW w:w="2500" w:type="pct"/>
            <w:shd w:val="clear" w:color="auto" w:fill="auto"/>
            <w:vAlign w:val="center"/>
          </w:tcPr>
          <w:p w14:paraId="4FD7308A" w14:textId="77777777" w:rsidR="00432ADE" w:rsidRPr="00545999" w:rsidRDefault="00432ADE" w:rsidP="00857085">
            <w:pPr>
              <w:spacing w:before="120" w:after="120" w:line="240" w:lineRule="auto"/>
              <w:rPr>
                <w:rFonts w:ascii="Arial Narrow" w:hAnsi="Arial Narrow"/>
                <w:color w:val="000000"/>
                <w:lang w:val="sr-Latn-BA"/>
              </w:rPr>
            </w:pPr>
          </w:p>
        </w:tc>
      </w:tr>
      <w:tr w:rsidR="00432ADE" w:rsidRPr="00545999" w14:paraId="0BC53237" w14:textId="77777777" w:rsidTr="00747155">
        <w:trPr>
          <w:trHeight w:val="542"/>
          <w:jc w:val="center"/>
        </w:trPr>
        <w:tc>
          <w:tcPr>
            <w:tcW w:w="2500" w:type="pct"/>
            <w:shd w:val="clear" w:color="auto" w:fill="auto"/>
            <w:vAlign w:val="center"/>
          </w:tcPr>
          <w:p w14:paraId="51D6FA36" w14:textId="77777777" w:rsidR="00432ADE" w:rsidRPr="00DB746D" w:rsidRDefault="00432ADE" w:rsidP="00857085">
            <w:pPr>
              <w:pStyle w:val="ListParagraph"/>
              <w:numPr>
                <w:ilvl w:val="0"/>
                <w:numId w:val="172"/>
              </w:numPr>
              <w:spacing w:before="120" w:after="120" w:line="240" w:lineRule="auto"/>
              <w:contextualSpacing w:val="0"/>
              <w:rPr>
                <w:rFonts w:ascii="Arial Narrow" w:hAnsi="Arial Narrow"/>
                <w:color w:val="000000"/>
                <w:lang w:val="sr-Latn-BA"/>
              </w:rPr>
            </w:pPr>
            <w:r w:rsidRPr="00DB746D">
              <w:rPr>
                <w:rFonts w:ascii="Arial Narrow" w:hAnsi="Arial Narrow"/>
                <w:lang w:val="sr-Latn-BA"/>
              </w:rPr>
              <w:t xml:space="preserve">Objasni </w:t>
            </w:r>
            <w:r w:rsidRPr="007A194D">
              <w:rPr>
                <w:rFonts w:ascii="Arial Narrow" w:hAnsi="Arial Narrow"/>
                <w:lang w:val="sr-Latn-BA"/>
              </w:rPr>
              <w:t>način izvođenja muzičkog teksta u uslovima sporog tempa</w:t>
            </w:r>
          </w:p>
        </w:tc>
        <w:tc>
          <w:tcPr>
            <w:tcW w:w="2500" w:type="pct"/>
            <w:shd w:val="clear" w:color="auto" w:fill="auto"/>
            <w:vAlign w:val="center"/>
          </w:tcPr>
          <w:p w14:paraId="3F49C2DB" w14:textId="77777777" w:rsidR="00432ADE" w:rsidRPr="00545999" w:rsidRDefault="00432ADE" w:rsidP="00857085">
            <w:pPr>
              <w:spacing w:before="120" w:after="120" w:line="240" w:lineRule="auto"/>
              <w:rPr>
                <w:rFonts w:ascii="Arial Narrow" w:hAnsi="Arial Narrow"/>
                <w:color w:val="000000"/>
                <w:lang w:val="sr-Latn-BA"/>
              </w:rPr>
            </w:pPr>
          </w:p>
        </w:tc>
      </w:tr>
      <w:tr w:rsidR="00432ADE" w:rsidRPr="00545999" w14:paraId="654A3943" w14:textId="77777777" w:rsidTr="00747155">
        <w:trPr>
          <w:trHeight w:val="542"/>
          <w:jc w:val="center"/>
        </w:trPr>
        <w:tc>
          <w:tcPr>
            <w:tcW w:w="2500" w:type="pct"/>
            <w:shd w:val="clear" w:color="auto" w:fill="auto"/>
            <w:vAlign w:val="center"/>
          </w:tcPr>
          <w:p w14:paraId="2724159D" w14:textId="77777777" w:rsidR="00432ADE" w:rsidRPr="00545999" w:rsidRDefault="00432ADE" w:rsidP="00857085">
            <w:pPr>
              <w:pStyle w:val="ListParagraph"/>
              <w:numPr>
                <w:ilvl w:val="0"/>
                <w:numId w:val="172"/>
              </w:numPr>
              <w:spacing w:before="120" w:after="120" w:line="240" w:lineRule="auto"/>
              <w:ind w:left="312" w:hanging="312"/>
              <w:contextualSpacing w:val="0"/>
              <w:rPr>
                <w:rFonts w:ascii="Arial Narrow" w:hAnsi="Arial Narrow"/>
                <w:color w:val="000000"/>
                <w:lang w:val="sr-Latn-BA"/>
              </w:rPr>
            </w:pPr>
            <w:r>
              <w:rPr>
                <w:rFonts w:ascii="Arial Narrow" w:hAnsi="Arial Narrow"/>
                <w:lang w:val="sr-Latn-BA"/>
              </w:rPr>
              <w:t>Izvede</w:t>
            </w:r>
            <w:r w:rsidRPr="00545999">
              <w:rPr>
                <w:rFonts w:ascii="Arial Narrow" w:hAnsi="Arial Narrow"/>
                <w:lang w:val="sr-Latn-BA"/>
              </w:rPr>
              <w:t xml:space="preserve"> muzičk</w:t>
            </w:r>
            <w:r>
              <w:rPr>
                <w:rFonts w:ascii="Arial Narrow" w:hAnsi="Arial Narrow"/>
                <w:lang w:val="sr-Latn-BA"/>
              </w:rPr>
              <w:t>i tekst u uslovima sporog tempa</w:t>
            </w:r>
          </w:p>
        </w:tc>
        <w:tc>
          <w:tcPr>
            <w:tcW w:w="2500" w:type="pct"/>
            <w:shd w:val="clear" w:color="auto" w:fill="auto"/>
            <w:vAlign w:val="center"/>
          </w:tcPr>
          <w:p w14:paraId="2E5DF344" w14:textId="77777777" w:rsidR="00432ADE" w:rsidRPr="00545999" w:rsidRDefault="00432ADE" w:rsidP="00857085">
            <w:pPr>
              <w:spacing w:before="120" w:after="120" w:line="240" w:lineRule="auto"/>
              <w:rPr>
                <w:rFonts w:ascii="Arial Narrow" w:hAnsi="Arial Narrow"/>
                <w:color w:val="000000"/>
                <w:lang w:val="sr-Latn-BA"/>
              </w:rPr>
            </w:pPr>
          </w:p>
        </w:tc>
      </w:tr>
      <w:tr w:rsidR="00432ADE" w:rsidRPr="00545999" w14:paraId="6D50E9B1" w14:textId="77777777" w:rsidTr="00747155">
        <w:trPr>
          <w:trHeight w:val="542"/>
          <w:jc w:val="center"/>
        </w:trPr>
        <w:tc>
          <w:tcPr>
            <w:tcW w:w="2500" w:type="pct"/>
            <w:shd w:val="clear" w:color="auto" w:fill="auto"/>
            <w:vAlign w:val="center"/>
          </w:tcPr>
          <w:p w14:paraId="6B83BD11" w14:textId="77777777" w:rsidR="00432ADE" w:rsidRPr="00DB746D" w:rsidRDefault="00432ADE" w:rsidP="00857085">
            <w:pPr>
              <w:pStyle w:val="ListParagraph"/>
              <w:numPr>
                <w:ilvl w:val="0"/>
                <w:numId w:val="172"/>
              </w:numPr>
              <w:spacing w:before="120" w:after="120" w:line="240" w:lineRule="auto"/>
              <w:contextualSpacing w:val="0"/>
              <w:rPr>
                <w:rFonts w:ascii="Arial Narrow" w:hAnsi="Arial Narrow"/>
                <w:color w:val="000000"/>
                <w:lang w:val="sr-Latn-BA"/>
              </w:rPr>
            </w:pPr>
            <w:r w:rsidRPr="00DB746D">
              <w:rPr>
                <w:rFonts w:ascii="Arial Narrow" w:hAnsi="Arial Narrow"/>
                <w:lang w:val="sr-Latn-BA"/>
              </w:rPr>
              <w:t xml:space="preserve">Objasni </w:t>
            </w:r>
            <w:r w:rsidRPr="007A194D">
              <w:rPr>
                <w:rFonts w:ascii="Arial Narrow" w:hAnsi="Arial Narrow"/>
                <w:lang w:val="sr-Latn-BA"/>
              </w:rPr>
              <w:t>način izvođenja muzičkog teksta u uslovima brzog tempa</w:t>
            </w:r>
          </w:p>
        </w:tc>
        <w:tc>
          <w:tcPr>
            <w:tcW w:w="2500" w:type="pct"/>
            <w:shd w:val="clear" w:color="auto" w:fill="auto"/>
            <w:vAlign w:val="center"/>
          </w:tcPr>
          <w:p w14:paraId="37F92D70" w14:textId="77777777" w:rsidR="00432ADE" w:rsidRPr="00545999" w:rsidRDefault="00432ADE" w:rsidP="00857085">
            <w:pPr>
              <w:spacing w:before="120" w:after="120" w:line="240" w:lineRule="auto"/>
              <w:rPr>
                <w:rFonts w:ascii="Arial Narrow" w:hAnsi="Arial Narrow"/>
                <w:color w:val="000000"/>
                <w:lang w:val="sr-Latn-BA"/>
              </w:rPr>
            </w:pPr>
          </w:p>
        </w:tc>
      </w:tr>
      <w:tr w:rsidR="00432ADE" w:rsidRPr="00545999" w14:paraId="50960CFA" w14:textId="77777777" w:rsidTr="00747155">
        <w:trPr>
          <w:trHeight w:val="542"/>
          <w:jc w:val="center"/>
        </w:trPr>
        <w:tc>
          <w:tcPr>
            <w:tcW w:w="2500" w:type="pct"/>
            <w:shd w:val="clear" w:color="auto" w:fill="auto"/>
            <w:vAlign w:val="center"/>
          </w:tcPr>
          <w:p w14:paraId="54221A7E" w14:textId="77777777" w:rsidR="00432ADE" w:rsidRPr="00545999" w:rsidRDefault="00432ADE" w:rsidP="00857085">
            <w:pPr>
              <w:pStyle w:val="ListParagraph"/>
              <w:numPr>
                <w:ilvl w:val="0"/>
                <w:numId w:val="172"/>
              </w:numPr>
              <w:spacing w:before="120" w:after="120" w:line="240" w:lineRule="auto"/>
              <w:ind w:left="312" w:hanging="312"/>
              <w:contextualSpacing w:val="0"/>
              <w:rPr>
                <w:rFonts w:ascii="Arial Narrow" w:hAnsi="Arial Narrow"/>
                <w:color w:val="000000"/>
                <w:lang w:val="sr-Latn-BA"/>
              </w:rPr>
            </w:pPr>
            <w:r>
              <w:rPr>
                <w:rFonts w:ascii="Arial Narrow" w:hAnsi="Arial Narrow"/>
                <w:lang w:val="sr-Latn-BA"/>
              </w:rPr>
              <w:t>Izvede</w:t>
            </w:r>
            <w:r w:rsidRPr="00545999">
              <w:rPr>
                <w:rFonts w:ascii="Arial Narrow" w:hAnsi="Arial Narrow"/>
                <w:lang w:val="sr-Latn-BA"/>
              </w:rPr>
              <w:t xml:space="preserve"> muzičk</w:t>
            </w:r>
            <w:r>
              <w:rPr>
                <w:rFonts w:ascii="Arial Narrow" w:hAnsi="Arial Narrow"/>
                <w:lang w:val="sr-Latn-BA"/>
              </w:rPr>
              <w:t>i tekst u uslovima brzog tempa</w:t>
            </w:r>
          </w:p>
        </w:tc>
        <w:tc>
          <w:tcPr>
            <w:tcW w:w="2500" w:type="pct"/>
            <w:shd w:val="clear" w:color="auto" w:fill="auto"/>
            <w:vAlign w:val="center"/>
          </w:tcPr>
          <w:p w14:paraId="3B5F42E5" w14:textId="77777777" w:rsidR="00432ADE" w:rsidRPr="00545999" w:rsidRDefault="00432ADE" w:rsidP="00857085">
            <w:pPr>
              <w:spacing w:before="120" w:after="120" w:line="240" w:lineRule="auto"/>
              <w:rPr>
                <w:rFonts w:ascii="Arial Narrow" w:hAnsi="Arial Narrow"/>
                <w:color w:val="000000"/>
                <w:lang w:val="sr-Latn-BA"/>
              </w:rPr>
            </w:pPr>
          </w:p>
        </w:tc>
      </w:tr>
      <w:tr w:rsidR="00432ADE" w:rsidRPr="00545999" w14:paraId="78F1A3AA" w14:textId="77777777" w:rsidTr="00747155">
        <w:trPr>
          <w:trHeight w:val="542"/>
          <w:jc w:val="center"/>
        </w:trPr>
        <w:tc>
          <w:tcPr>
            <w:tcW w:w="2500" w:type="pct"/>
            <w:shd w:val="clear" w:color="auto" w:fill="auto"/>
            <w:vAlign w:val="center"/>
          </w:tcPr>
          <w:p w14:paraId="277CBF18" w14:textId="77777777" w:rsidR="00432ADE" w:rsidRPr="00545999" w:rsidRDefault="00432ADE" w:rsidP="00857085">
            <w:pPr>
              <w:numPr>
                <w:ilvl w:val="0"/>
                <w:numId w:val="172"/>
              </w:numPr>
              <w:spacing w:before="120" w:after="120" w:line="240" w:lineRule="auto"/>
              <w:rPr>
                <w:rFonts w:ascii="Arial Narrow" w:hAnsi="Arial Narrow"/>
                <w:color w:val="000000"/>
                <w:lang w:val="sr-Latn-BA"/>
              </w:rPr>
            </w:pPr>
            <w:r>
              <w:rPr>
                <w:rFonts w:ascii="Arial Narrow" w:hAnsi="Arial Narrow"/>
                <w:lang w:val="sr-Latn-BA"/>
              </w:rPr>
              <w:t>Izvede osmodjelnu</w:t>
            </w:r>
            <w:r w:rsidRPr="00545999">
              <w:rPr>
                <w:rFonts w:ascii="Arial Narrow" w:hAnsi="Arial Narrow"/>
                <w:lang w:val="sr-Latn-BA"/>
              </w:rPr>
              <w:t xml:space="preserve"> podjel</w:t>
            </w:r>
            <w:r>
              <w:rPr>
                <w:rFonts w:ascii="Arial Narrow" w:hAnsi="Arial Narrow"/>
                <w:lang w:val="sr-Latn-BA"/>
              </w:rPr>
              <w:t>u</w:t>
            </w:r>
            <w:r w:rsidRPr="00545999">
              <w:rPr>
                <w:rFonts w:ascii="Arial Narrow" w:hAnsi="Arial Narrow"/>
                <w:lang w:val="sr-Latn-BA"/>
              </w:rPr>
              <w:t xml:space="preserve"> jedinice brojanja, i k</w:t>
            </w:r>
            <w:r>
              <w:rPr>
                <w:rFonts w:ascii="Arial Narrow" w:hAnsi="Arial Narrow"/>
                <w:lang w:val="sr-Latn-BA"/>
              </w:rPr>
              <w:t>rakteristične ritmičke figure</w:t>
            </w:r>
          </w:p>
        </w:tc>
        <w:tc>
          <w:tcPr>
            <w:tcW w:w="2500" w:type="pct"/>
            <w:shd w:val="clear" w:color="auto" w:fill="auto"/>
            <w:vAlign w:val="center"/>
          </w:tcPr>
          <w:p w14:paraId="77BBC140" w14:textId="77777777" w:rsidR="00432ADE" w:rsidRPr="00545999" w:rsidRDefault="00432ADE" w:rsidP="00857085">
            <w:pPr>
              <w:spacing w:before="120" w:after="120" w:line="240" w:lineRule="auto"/>
              <w:rPr>
                <w:rFonts w:ascii="Arial Narrow" w:hAnsi="Arial Narrow"/>
                <w:color w:val="000000"/>
                <w:lang w:val="sr-Latn-BA"/>
              </w:rPr>
            </w:pPr>
          </w:p>
        </w:tc>
      </w:tr>
      <w:tr w:rsidR="00432ADE" w:rsidRPr="00545999" w14:paraId="26C71864" w14:textId="77777777" w:rsidTr="00747155">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sr-Cyrl-CS"/>
              </w:rPr>
              <w:id w:val="-1188833256"/>
              <w:placeholder>
                <w:docPart w:val="0017F35D0ED34FDDA31D3CF24BA2C66D"/>
              </w:placeholder>
            </w:sdtPr>
            <w:sdtEndPr/>
            <w:sdtContent>
              <w:p w14:paraId="6920B4DB" w14:textId="77777777" w:rsidR="00432ADE" w:rsidRPr="00545999" w:rsidRDefault="00432ADE" w:rsidP="005632C7">
                <w:pPr>
                  <w:spacing w:before="120" w:after="120" w:line="240" w:lineRule="auto"/>
                  <w:jc w:val="both"/>
                  <w:rPr>
                    <w:rFonts w:ascii="Arial Narrow" w:hAnsi="Arial Narrow"/>
                    <w:lang w:val="sr-Cyrl-CS"/>
                  </w:rPr>
                </w:pPr>
                <w:r w:rsidRPr="00545999">
                  <w:rPr>
                    <w:rFonts w:ascii="Arial Narrow" w:hAnsi="Arial Narrow" w:cs="Verdana"/>
                    <w:b/>
                    <w:color w:val="000000"/>
                    <w:lang w:val="sr-Cyrl-CS"/>
                  </w:rPr>
                  <w:t>Način provjeravanja dostignutosti ishoda učenja</w:t>
                </w:r>
              </w:p>
            </w:sdtContent>
          </w:sdt>
        </w:tc>
      </w:tr>
      <w:tr w:rsidR="00432ADE" w:rsidRPr="00545999" w14:paraId="6A9994D6" w14:textId="77777777" w:rsidTr="00747155">
        <w:trPr>
          <w:trHeight w:val="282"/>
          <w:jc w:val="center"/>
        </w:trPr>
        <w:tc>
          <w:tcPr>
            <w:tcW w:w="5000" w:type="pct"/>
            <w:gridSpan w:val="2"/>
            <w:tcBorders>
              <w:top w:val="single" w:sz="18" w:space="0" w:color="C00000"/>
              <w:bottom w:val="single" w:sz="18" w:space="0" w:color="C00000"/>
            </w:tcBorders>
            <w:shd w:val="clear" w:color="auto" w:fill="auto"/>
            <w:vAlign w:val="center"/>
          </w:tcPr>
          <w:p w14:paraId="3EFF7E35" w14:textId="77777777" w:rsidR="00432ADE" w:rsidRPr="00545999" w:rsidRDefault="00432ADE" w:rsidP="005632C7">
            <w:pPr>
              <w:spacing w:before="120" w:after="120" w:line="240" w:lineRule="auto"/>
              <w:jc w:val="both"/>
              <w:rPr>
                <w:rFonts w:ascii="Arial Narrow" w:hAnsi="Arial Narrow"/>
                <w:lang w:val="sr-Cyrl-CS"/>
              </w:rPr>
            </w:pPr>
            <w:r w:rsidRPr="00545999">
              <w:rPr>
                <w:rFonts w:ascii="Arial Narrow" w:hAnsi="Arial Narrow"/>
                <w:lang w:val="sr-Cyrl-CS"/>
              </w:rPr>
              <w:t xml:space="preserve">U cilju provjeravanja dostignutosti pomenutog ishoda učenja, potreban je usmeni </w:t>
            </w:r>
            <w:r>
              <w:rPr>
                <w:rFonts w:ascii="Arial Narrow" w:hAnsi="Arial Narrow"/>
              </w:rPr>
              <w:t xml:space="preserve">ili psani </w:t>
            </w:r>
            <w:r w:rsidRPr="00545999">
              <w:rPr>
                <w:rFonts w:ascii="Arial Narrow" w:hAnsi="Arial Narrow"/>
                <w:lang w:val="sr-Cyrl-CS"/>
              </w:rPr>
              <w:t>dokaz da je učenik uspješno</w:t>
            </w:r>
            <w:r>
              <w:rPr>
                <w:rFonts w:ascii="Arial Narrow" w:hAnsi="Arial Narrow"/>
                <w:lang w:val="sr-Cyrl-CS"/>
              </w:rPr>
              <w:t xml:space="preserve"> </w:t>
            </w:r>
            <w:r w:rsidRPr="00545999">
              <w:rPr>
                <w:rFonts w:ascii="Arial Narrow" w:hAnsi="Arial Narrow"/>
                <w:lang w:val="sr-Cyrl-CS"/>
              </w:rPr>
              <w:t>realizovao kriterijume 5 i 7. Za kriterijume 1, 2,</w:t>
            </w:r>
            <w:r w:rsidRPr="00545999">
              <w:rPr>
                <w:rFonts w:ascii="Arial Narrow" w:hAnsi="Arial Narrow"/>
              </w:rPr>
              <w:t xml:space="preserve"> </w:t>
            </w:r>
            <w:r w:rsidRPr="00545999">
              <w:rPr>
                <w:rFonts w:ascii="Arial Narrow" w:hAnsi="Arial Narrow"/>
                <w:lang w:val="sr-Cyrl-CS"/>
              </w:rPr>
              <w:t>3</w:t>
            </w:r>
            <w:r w:rsidRPr="00545999">
              <w:rPr>
                <w:rFonts w:ascii="Arial Narrow" w:hAnsi="Arial Narrow"/>
              </w:rPr>
              <w:t>, 4</w:t>
            </w:r>
            <w:r w:rsidRPr="00545999">
              <w:rPr>
                <w:rFonts w:ascii="Arial Narrow" w:hAnsi="Arial Narrow"/>
                <w:lang w:val="sr-Cyrl-CS"/>
              </w:rPr>
              <w:t>,</w:t>
            </w:r>
            <w:r w:rsidRPr="00545999">
              <w:rPr>
                <w:rFonts w:ascii="Arial Narrow" w:hAnsi="Arial Narrow"/>
              </w:rPr>
              <w:t xml:space="preserve"> 6</w:t>
            </w:r>
            <w:r w:rsidRPr="00545999">
              <w:rPr>
                <w:rFonts w:ascii="Arial Narrow" w:hAnsi="Arial Narrow"/>
                <w:lang w:val="sr-Cyrl-CS"/>
              </w:rPr>
              <w:t xml:space="preserve">, 8 </w:t>
            </w:r>
            <w:r w:rsidRPr="00545999">
              <w:rPr>
                <w:rFonts w:ascii="Arial Narrow" w:hAnsi="Arial Narrow"/>
              </w:rPr>
              <w:t xml:space="preserve">i 9 </w:t>
            </w:r>
            <w:r w:rsidRPr="00545999">
              <w:rPr>
                <w:rFonts w:ascii="Arial Narrow" w:hAnsi="Arial Narrow"/>
                <w:lang w:val="sr-Cyrl-CS"/>
              </w:rPr>
              <w:t>potrebne su ispravno urađene vježbe</w:t>
            </w:r>
            <w:r w:rsidRPr="00330302">
              <w:rPr>
                <w:rFonts w:ascii="Arial Narrow" w:hAnsi="Arial Narrow"/>
                <w:lang w:val="es-ES_tradnl"/>
              </w:rPr>
              <w:t xml:space="preserve"> sa usmenim obrazloženjem</w:t>
            </w:r>
            <w:r w:rsidRPr="00545999">
              <w:rPr>
                <w:rFonts w:ascii="Arial Narrow" w:hAnsi="Arial Narrow"/>
              </w:rPr>
              <w:t>.</w:t>
            </w:r>
          </w:p>
        </w:tc>
      </w:tr>
      <w:tr w:rsidR="00432ADE" w:rsidRPr="00545999" w14:paraId="2B2EDF41" w14:textId="77777777" w:rsidTr="00747155">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2062754524"/>
              <w:placeholder>
                <w:docPart w:val="6DF79B299F364FF2B4C34BFCCC8137CD"/>
              </w:placeholder>
            </w:sdtPr>
            <w:sdtEndPr/>
            <w:sdtContent>
              <w:p w14:paraId="20EFD0ED" w14:textId="77777777" w:rsidR="00432ADE" w:rsidRPr="00545999" w:rsidRDefault="00432ADE" w:rsidP="005632C7">
                <w:pPr>
                  <w:spacing w:before="120" w:after="120" w:line="240" w:lineRule="auto"/>
                  <w:jc w:val="both"/>
                  <w:rPr>
                    <w:rFonts w:ascii="Arial Narrow" w:hAnsi="Arial Narrow"/>
                    <w:lang w:val="en-US"/>
                  </w:rPr>
                </w:pPr>
                <w:r w:rsidRPr="00545999">
                  <w:rPr>
                    <w:rFonts w:ascii="Arial Narrow" w:hAnsi="Arial Narrow" w:cs="Verdana"/>
                    <w:b/>
                    <w:color w:val="000000"/>
                    <w:lang w:val="sr-Cyrl-ME"/>
                  </w:rPr>
                  <w:t>Predložene teme</w:t>
                </w:r>
              </w:p>
            </w:sdtContent>
          </w:sdt>
        </w:tc>
      </w:tr>
      <w:tr w:rsidR="00432ADE" w:rsidRPr="00545999" w14:paraId="095F4289" w14:textId="77777777" w:rsidTr="00747155">
        <w:trPr>
          <w:trHeight w:val="99"/>
          <w:jc w:val="center"/>
        </w:trPr>
        <w:tc>
          <w:tcPr>
            <w:tcW w:w="5000" w:type="pct"/>
            <w:gridSpan w:val="2"/>
            <w:tcBorders>
              <w:top w:val="single" w:sz="18" w:space="0" w:color="C00000"/>
            </w:tcBorders>
            <w:shd w:val="clear" w:color="auto" w:fill="auto"/>
            <w:vAlign w:val="center"/>
          </w:tcPr>
          <w:p w14:paraId="40377B35" w14:textId="77777777" w:rsidR="00432ADE" w:rsidRPr="00545999" w:rsidRDefault="00432ADE" w:rsidP="005632C7">
            <w:pPr>
              <w:numPr>
                <w:ilvl w:val="0"/>
                <w:numId w:val="11"/>
              </w:numPr>
              <w:tabs>
                <w:tab w:val="num" w:pos="173"/>
              </w:tabs>
              <w:spacing w:before="120" w:after="120" w:line="240" w:lineRule="auto"/>
              <w:ind w:left="176" w:hanging="176"/>
              <w:jc w:val="both"/>
              <w:rPr>
                <w:rFonts w:ascii="Arial Narrow" w:hAnsi="Arial Narrow"/>
                <w:lang w:val="sr-Cyrl-RS"/>
              </w:rPr>
            </w:pPr>
            <w:r>
              <w:rPr>
                <w:rFonts w:ascii="Arial Narrow" w:hAnsi="Arial Narrow"/>
                <w:lang w:val="sr-Cyrl-RS"/>
              </w:rPr>
              <w:t>Metričke vrst</w:t>
            </w:r>
          </w:p>
          <w:p w14:paraId="2B7E7BBE" w14:textId="77777777" w:rsidR="00432ADE" w:rsidRPr="00545999" w:rsidRDefault="00432ADE" w:rsidP="005632C7">
            <w:pPr>
              <w:numPr>
                <w:ilvl w:val="0"/>
                <w:numId w:val="11"/>
              </w:numPr>
              <w:tabs>
                <w:tab w:val="num" w:pos="173"/>
              </w:tabs>
              <w:spacing w:before="120" w:after="120" w:line="240" w:lineRule="auto"/>
              <w:ind w:left="176" w:hanging="176"/>
              <w:jc w:val="both"/>
              <w:rPr>
                <w:rFonts w:ascii="Arial Narrow" w:hAnsi="Arial Narrow"/>
                <w:lang w:val="sr-Cyrl-RS"/>
              </w:rPr>
            </w:pPr>
            <w:r w:rsidRPr="00545999">
              <w:rPr>
                <w:rFonts w:ascii="Arial Narrow" w:hAnsi="Arial Narrow"/>
                <w:lang w:val="sr-Cyrl-RS"/>
              </w:rPr>
              <w:t>Nepravilne ritmičke podjele</w:t>
            </w:r>
          </w:p>
          <w:p w14:paraId="2E5DF98C" w14:textId="77777777" w:rsidR="00432ADE" w:rsidRPr="00545999" w:rsidRDefault="00432ADE" w:rsidP="005632C7">
            <w:pPr>
              <w:numPr>
                <w:ilvl w:val="0"/>
                <w:numId w:val="11"/>
              </w:numPr>
              <w:tabs>
                <w:tab w:val="num" w:pos="173"/>
              </w:tabs>
              <w:spacing w:before="120" w:after="120" w:line="240" w:lineRule="auto"/>
              <w:ind w:left="176" w:hanging="176"/>
              <w:jc w:val="both"/>
              <w:rPr>
                <w:rFonts w:ascii="Arial Narrow" w:hAnsi="Arial Narrow"/>
                <w:lang w:val="sr-Cyrl-RS"/>
              </w:rPr>
            </w:pPr>
            <w:r w:rsidRPr="00545999">
              <w:rPr>
                <w:rFonts w:ascii="Arial Narrow" w:hAnsi="Arial Narrow"/>
                <w:lang w:val="sr-Cyrl-RS"/>
              </w:rPr>
              <w:t>Promjena ritmičke vrste</w:t>
            </w:r>
          </w:p>
          <w:p w14:paraId="663B3B4F" w14:textId="77777777" w:rsidR="00432ADE" w:rsidRPr="00545999" w:rsidRDefault="00432ADE" w:rsidP="005632C7">
            <w:pPr>
              <w:numPr>
                <w:ilvl w:val="0"/>
                <w:numId w:val="11"/>
              </w:numPr>
              <w:tabs>
                <w:tab w:val="num" w:pos="173"/>
              </w:tabs>
              <w:spacing w:before="120" w:after="120" w:line="240" w:lineRule="auto"/>
              <w:ind w:left="176" w:hanging="176"/>
              <w:jc w:val="both"/>
              <w:rPr>
                <w:rFonts w:ascii="Arial Narrow" w:hAnsi="Arial Narrow"/>
                <w:lang w:val="en-US"/>
              </w:rPr>
            </w:pPr>
            <w:r w:rsidRPr="00545999">
              <w:rPr>
                <w:rFonts w:ascii="Arial Narrow" w:hAnsi="Arial Narrow"/>
                <w:lang w:val="sr-Cyrl-RS"/>
              </w:rPr>
              <w:t>Zamjena jedinice brojanja</w:t>
            </w:r>
          </w:p>
        </w:tc>
      </w:tr>
    </w:tbl>
    <w:p w14:paraId="26882669" w14:textId="77777777" w:rsidR="00432ADE" w:rsidRPr="00545999" w:rsidRDefault="00432ADE" w:rsidP="005632C7">
      <w:pPr>
        <w:spacing w:after="160" w:line="259" w:lineRule="auto"/>
        <w:jc w:val="both"/>
        <w:rPr>
          <w:lang w:val="en-US"/>
        </w:rPr>
      </w:pPr>
      <w:r w:rsidRPr="00545999">
        <w:rPr>
          <w:lang w:val="en-US"/>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432ADE" w:rsidRPr="00545999" w14:paraId="4A5675AF" w14:textId="77777777" w:rsidTr="00747155">
        <w:trPr>
          <w:trHeight w:val="699"/>
          <w:tblHeader/>
          <w:jc w:val="center"/>
        </w:trPr>
        <w:tc>
          <w:tcPr>
            <w:tcW w:w="5000" w:type="pct"/>
            <w:gridSpan w:val="2"/>
            <w:tcBorders>
              <w:top w:val="single" w:sz="18" w:space="0" w:color="C00000"/>
              <w:bottom w:val="single" w:sz="18" w:space="0" w:color="C00000"/>
            </w:tcBorders>
            <w:shd w:val="clear" w:color="auto" w:fill="F1E5BD"/>
          </w:tcPr>
          <w:p w14:paraId="50365D2A" w14:textId="77777777" w:rsidR="00432ADE" w:rsidRPr="00545999" w:rsidRDefault="004A533C" w:rsidP="007B282A">
            <w:pPr>
              <w:spacing w:before="120" w:after="120" w:line="240" w:lineRule="auto"/>
              <w:jc w:val="center"/>
              <w:rPr>
                <w:rFonts w:ascii="Arial Narrow" w:hAnsi="Arial Narrow"/>
                <w:b/>
                <w:lang w:val="sr-Cyrl-CS"/>
              </w:rPr>
            </w:pPr>
            <w:sdt>
              <w:sdtPr>
                <w:rPr>
                  <w:rFonts w:ascii="Arial Narrow" w:hAnsi="Arial Narrow"/>
                  <w:b/>
                  <w:lang w:val="sr-Cyrl-CS"/>
                </w:rPr>
                <w:id w:val="-1924323946"/>
                <w:placeholder>
                  <w:docPart w:val="F49028E8A19D4462A036E81F838C7271"/>
                </w:placeholder>
              </w:sdtPr>
              <w:sdtEndPr/>
              <w:sdtContent>
                <w:r w:rsidR="00432ADE" w:rsidRPr="00545999">
                  <w:rPr>
                    <w:rFonts w:ascii="Arial Narrow" w:hAnsi="Arial Narrow"/>
                    <w:b/>
                    <w:lang w:val="sr-Cyrl-CS"/>
                  </w:rPr>
                  <w:t>Ishod 5</w:t>
                </w:r>
              </w:sdtContent>
            </w:sdt>
            <w:r w:rsidR="00432ADE" w:rsidRPr="00545999">
              <w:rPr>
                <w:rFonts w:ascii="Arial Narrow" w:hAnsi="Arial Narrow"/>
                <w:b/>
                <w:lang w:val="sr-Cyrl-CS"/>
              </w:rPr>
              <w:t xml:space="preserve"> - </w:t>
            </w:r>
            <w:sdt>
              <w:sdtPr>
                <w:rPr>
                  <w:rFonts w:ascii="Arial Narrow" w:hAnsi="Arial Narrow"/>
                  <w:lang w:val="sr-Cyrl-CS"/>
                </w:rPr>
                <w:id w:val="662427943"/>
                <w:placeholder>
                  <w:docPart w:val="8DE73017C12148C69894543F9A5A6F2F"/>
                </w:placeholder>
              </w:sdtPr>
              <w:sdtEndPr/>
              <w:sdtContent>
                <w:r w:rsidR="00432ADE" w:rsidRPr="00545999">
                  <w:rPr>
                    <w:rFonts w:ascii="Arial Narrow" w:hAnsi="Arial Narrow"/>
                    <w:lang w:val="sr-Cyrl-CS"/>
                  </w:rPr>
                  <w:t>Učenik će biti sposoban da</w:t>
                </w:r>
              </w:sdtContent>
            </w:sdt>
          </w:p>
          <w:p w14:paraId="50A0F7FD" w14:textId="77777777" w:rsidR="00432ADE" w:rsidRPr="00006C8D" w:rsidRDefault="00432ADE" w:rsidP="007B282A">
            <w:pPr>
              <w:spacing w:before="120" w:after="120" w:line="240" w:lineRule="auto"/>
              <w:jc w:val="center"/>
              <w:rPr>
                <w:rFonts w:ascii="Arial Narrow" w:hAnsi="Arial Narrow"/>
                <w:color w:val="000000"/>
                <w:lang w:val="sr-Cyrl-CS"/>
              </w:rPr>
            </w:pPr>
            <w:r>
              <w:rPr>
                <w:rFonts w:ascii="Arial Narrow" w:hAnsi="Arial Narrow"/>
                <w:b/>
                <w:lang w:val="sr-Cyrl-CS"/>
              </w:rPr>
              <w:t>Zapi</w:t>
            </w:r>
            <w:r w:rsidRPr="00545999">
              <w:rPr>
                <w:rFonts w:ascii="Arial Narrow" w:hAnsi="Arial Narrow"/>
                <w:b/>
                <w:lang w:val="sr-Cyrl-CS"/>
              </w:rPr>
              <w:t>še pravilne i nepravilne ritmičke podjele i karakeristične figure u dvodjelnoj i trodjelnoj ritmičkoj vrsti</w:t>
            </w:r>
            <w:r w:rsidRPr="00006C8D">
              <w:rPr>
                <w:rFonts w:ascii="Arial Narrow" w:hAnsi="Arial Narrow"/>
                <w:b/>
                <w:lang w:val="sr-Cyrl-CS"/>
              </w:rPr>
              <w:t xml:space="preserve"> </w:t>
            </w:r>
            <w:r>
              <w:rPr>
                <w:rFonts w:ascii="Arial Narrow" w:hAnsi="Arial Narrow"/>
                <w:b/>
                <w:lang w:val="en-US"/>
              </w:rPr>
              <w:t>i</w:t>
            </w:r>
            <w:r w:rsidRPr="00006C8D">
              <w:rPr>
                <w:rFonts w:ascii="Arial Narrow" w:hAnsi="Arial Narrow"/>
                <w:b/>
                <w:lang w:val="sr-Cyrl-CS"/>
              </w:rPr>
              <w:t xml:space="preserve"> </w:t>
            </w:r>
            <w:r>
              <w:rPr>
                <w:rFonts w:ascii="Arial Narrow" w:hAnsi="Arial Narrow"/>
                <w:b/>
                <w:lang w:val="en-US"/>
              </w:rPr>
              <w:t>mje</w:t>
            </w:r>
            <w:r w:rsidRPr="00006C8D">
              <w:rPr>
                <w:rFonts w:ascii="Arial Narrow" w:hAnsi="Arial Narrow"/>
                <w:b/>
                <w:lang w:val="sr-Cyrl-CS"/>
              </w:rPr>
              <w:t>š</w:t>
            </w:r>
            <w:r>
              <w:rPr>
                <w:rFonts w:ascii="Arial Narrow" w:hAnsi="Arial Narrow"/>
                <w:b/>
                <w:lang w:val="en-US"/>
              </w:rPr>
              <w:t>oviti</w:t>
            </w:r>
            <w:r w:rsidRPr="00006C8D">
              <w:rPr>
                <w:rFonts w:ascii="Arial Narrow" w:hAnsi="Arial Narrow"/>
                <w:b/>
                <w:lang w:val="sr-Cyrl-CS"/>
              </w:rPr>
              <w:t xml:space="preserve"> </w:t>
            </w:r>
            <w:r>
              <w:rPr>
                <w:rFonts w:ascii="Arial Narrow" w:hAnsi="Arial Narrow"/>
                <w:b/>
                <w:lang w:val="en-US"/>
              </w:rPr>
              <w:t>ritam</w:t>
            </w:r>
          </w:p>
        </w:tc>
      </w:tr>
      <w:tr w:rsidR="00432ADE" w:rsidRPr="00545999" w14:paraId="62AEAD13" w14:textId="77777777" w:rsidTr="00747155">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lang w:val="sr-Cyrl-CS"/>
              </w:rPr>
              <w:id w:val="148255650"/>
              <w:placeholder>
                <w:docPart w:val="7B52B66477E442CEBF52D551E05480F7"/>
              </w:placeholder>
            </w:sdtPr>
            <w:sdtEndPr>
              <w:rPr>
                <w:b w:val="0"/>
              </w:rPr>
            </w:sdtEndPr>
            <w:sdtContent>
              <w:p w14:paraId="71ED8D11" w14:textId="77777777" w:rsidR="00432ADE" w:rsidRPr="00545999" w:rsidRDefault="00432ADE" w:rsidP="00857085">
                <w:pPr>
                  <w:spacing w:before="120" w:after="120" w:line="240" w:lineRule="auto"/>
                  <w:jc w:val="center"/>
                  <w:rPr>
                    <w:rFonts w:ascii="Arial Narrow" w:hAnsi="Arial Narrow"/>
                    <w:b/>
                    <w:lang w:val="sr-Cyrl-CS"/>
                  </w:rPr>
                </w:pPr>
                <w:r w:rsidRPr="00545999">
                  <w:rPr>
                    <w:rFonts w:ascii="Arial Narrow" w:hAnsi="Arial Narrow"/>
                    <w:b/>
                    <w:lang w:val="sr-Cyrl-CS"/>
                  </w:rPr>
                  <w:t>Kriterijumi za dostizanje ishoda učenja</w:t>
                </w:r>
              </w:p>
              <w:p w14:paraId="4149C4DB" w14:textId="77777777" w:rsidR="00432ADE" w:rsidRPr="00545999" w:rsidRDefault="00432ADE" w:rsidP="00857085">
                <w:pPr>
                  <w:spacing w:before="120" w:after="120" w:line="240" w:lineRule="auto"/>
                  <w:jc w:val="center"/>
                  <w:rPr>
                    <w:rFonts w:ascii="Arial Narrow" w:hAnsi="Arial Narrow"/>
                    <w:b/>
                    <w:lang w:val="sr-Cyrl-CS"/>
                  </w:rPr>
                </w:pPr>
                <w:r w:rsidRPr="00545999">
                  <w:rPr>
                    <w:rFonts w:ascii="Arial Narrow" w:hAnsi="Arial Narrow"/>
                    <w:lang w:val="sr-Cyrl-CS"/>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lang w:val="sr-Cyrl-CS"/>
              </w:rPr>
              <w:id w:val="650870997"/>
              <w:placeholder>
                <w:docPart w:val="7B52B66477E442CEBF52D551E05480F7"/>
              </w:placeholder>
            </w:sdtPr>
            <w:sdtEndPr>
              <w:rPr>
                <w:b w:val="0"/>
              </w:rPr>
            </w:sdtEndPr>
            <w:sdtContent>
              <w:p w14:paraId="4611CCD1" w14:textId="77777777" w:rsidR="00432ADE" w:rsidRPr="00545999" w:rsidRDefault="00432ADE" w:rsidP="00857085">
                <w:pPr>
                  <w:spacing w:before="120" w:after="120" w:line="240" w:lineRule="auto"/>
                  <w:jc w:val="center"/>
                  <w:rPr>
                    <w:rFonts w:ascii="Arial Narrow" w:hAnsi="Arial Narrow" w:cs="Verdana"/>
                    <w:color w:val="000000"/>
                    <w:lang w:val="sr-Cyrl-CS"/>
                  </w:rPr>
                </w:pPr>
                <w:r w:rsidRPr="00545999">
                  <w:rPr>
                    <w:rFonts w:ascii="Arial Narrow" w:hAnsi="Arial Narrow" w:cs="Verdana"/>
                    <w:b/>
                    <w:color w:val="000000"/>
                    <w:lang w:val="sr-Cyrl-CS"/>
                  </w:rPr>
                  <w:t>Kontekst</w:t>
                </w:r>
              </w:p>
              <w:p w14:paraId="33EB3DCD" w14:textId="77777777" w:rsidR="00432ADE" w:rsidRPr="00545999" w:rsidRDefault="00432ADE" w:rsidP="00857085">
                <w:pPr>
                  <w:spacing w:before="120" w:after="120" w:line="240" w:lineRule="auto"/>
                  <w:jc w:val="center"/>
                  <w:rPr>
                    <w:rFonts w:ascii="Arial Narrow" w:hAnsi="Arial Narrow" w:cs="Verdana"/>
                    <w:color w:val="000000"/>
                    <w:lang w:val="sr-Cyrl-CS"/>
                  </w:rPr>
                </w:pPr>
                <w:r w:rsidRPr="00545999">
                  <w:rPr>
                    <w:rFonts w:ascii="Arial Narrow" w:hAnsi="Arial Narrow" w:cs="Verdana"/>
                    <w:color w:val="000000"/>
                    <w:lang w:val="sr-Cyrl-CS"/>
                  </w:rPr>
                  <w:t>(Pojašnjenje označenih pojmova)</w:t>
                </w:r>
              </w:p>
            </w:sdtContent>
          </w:sdt>
        </w:tc>
      </w:tr>
      <w:tr w:rsidR="00432ADE" w:rsidRPr="00545999" w14:paraId="7639DDA2" w14:textId="77777777" w:rsidTr="00747155">
        <w:trPr>
          <w:trHeight w:val="542"/>
          <w:jc w:val="center"/>
        </w:trPr>
        <w:tc>
          <w:tcPr>
            <w:tcW w:w="2500" w:type="pct"/>
            <w:tcBorders>
              <w:top w:val="single" w:sz="18" w:space="0" w:color="C00000"/>
            </w:tcBorders>
            <w:shd w:val="clear" w:color="auto" w:fill="auto"/>
            <w:vAlign w:val="center"/>
          </w:tcPr>
          <w:p w14:paraId="6232964E" w14:textId="77777777" w:rsidR="00432ADE" w:rsidRPr="00DB746D" w:rsidRDefault="00432ADE" w:rsidP="00857085">
            <w:pPr>
              <w:pStyle w:val="ListParagraph"/>
              <w:numPr>
                <w:ilvl w:val="0"/>
                <w:numId w:val="173"/>
              </w:numPr>
              <w:spacing w:before="120" w:after="120" w:line="240" w:lineRule="auto"/>
              <w:rPr>
                <w:rFonts w:ascii="Arial Narrow" w:hAnsi="Arial Narrow"/>
                <w:color w:val="000000"/>
                <w:lang w:val="sr-Cyrl-CS"/>
              </w:rPr>
            </w:pPr>
            <w:r w:rsidRPr="00DB746D">
              <w:rPr>
                <w:rFonts w:ascii="Arial Narrow" w:hAnsi="Arial Narrow"/>
                <w:lang w:val="sr-Cyrl-CS"/>
              </w:rPr>
              <w:t xml:space="preserve">Prepozna </w:t>
            </w:r>
            <w:r w:rsidRPr="00DB746D">
              <w:rPr>
                <w:rFonts w:ascii="Arial Narrow" w:hAnsi="Arial Narrow"/>
                <w:b/>
                <w:lang w:val="sr-Cyrl-CS"/>
              </w:rPr>
              <w:t>metričku vrstu</w:t>
            </w:r>
            <w:r>
              <w:rPr>
                <w:rFonts w:ascii="Arial Narrow" w:hAnsi="Arial Narrow"/>
                <w:lang w:val="sr-Cyrl-CS"/>
              </w:rPr>
              <w:t xml:space="preserve"> u melodiji</w:t>
            </w:r>
          </w:p>
        </w:tc>
        <w:tc>
          <w:tcPr>
            <w:tcW w:w="2500" w:type="pct"/>
            <w:tcBorders>
              <w:top w:val="single" w:sz="18" w:space="0" w:color="C00000"/>
            </w:tcBorders>
            <w:shd w:val="clear" w:color="auto" w:fill="auto"/>
            <w:vAlign w:val="center"/>
          </w:tcPr>
          <w:p w14:paraId="49BD1776" w14:textId="77777777" w:rsidR="00432ADE" w:rsidRPr="00545999" w:rsidRDefault="00432ADE" w:rsidP="00857085">
            <w:pPr>
              <w:spacing w:before="120" w:after="120" w:line="240" w:lineRule="auto"/>
              <w:rPr>
                <w:rFonts w:ascii="Arial Narrow" w:hAnsi="Arial Narrow"/>
                <w:color w:val="000000"/>
                <w:lang w:val="sr-Cyrl-CS"/>
              </w:rPr>
            </w:pPr>
            <w:r w:rsidRPr="00545999">
              <w:rPr>
                <w:rFonts w:ascii="Arial Narrow" w:hAnsi="Arial Narrow"/>
                <w:b/>
                <w:lang w:val="sr-Cyrl-CS"/>
              </w:rPr>
              <w:t>Metričke vrste</w:t>
            </w:r>
            <w:r>
              <w:rPr>
                <w:rFonts w:ascii="Arial Narrow" w:hAnsi="Arial Narrow"/>
                <w:color w:val="000000"/>
                <w:lang w:val="sr-Cyrl-CS"/>
              </w:rPr>
              <w:t xml:space="preserve">: 2/4,3/4, 4/4, 6/8 i </w:t>
            </w:r>
            <w:r w:rsidRPr="00545999">
              <w:rPr>
                <w:rFonts w:ascii="Arial Narrow" w:hAnsi="Arial Narrow"/>
                <w:color w:val="000000"/>
                <w:lang w:val="sr-Cyrl-CS"/>
              </w:rPr>
              <w:t>5/8</w:t>
            </w:r>
          </w:p>
        </w:tc>
      </w:tr>
      <w:tr w:rsidR="00432ADE" w:rsidRPr="00545999" w14:paraId="2923D46E" w14:textId="77777777" w:rsidTr="00747155">
        <w:trPr>
          <w:trHeight w:val="542"/>
          <w:jc w:val="center"/>
        </w:trPr>
        <w:tc>
          <w:tcPr>
            <w:tcW w:w="2500" w:type="pct"/>
            <w:shd w:val="clear" w:color="auto" w:fill="auto"/>
            <w:vAlign w:val="center"/>
          </w:tcPr>
          <w:p w14:paraId="24F892E7" w14:textId="77777777" w:rsidR="00432ADE" w:rsidRPr="00DB746D" w:rsidRDefault="00432ADE" w:rsidP="00857085">
            <w:pPr>
              <w:pStyle w:val="ListParagraph"/>
              <w:numPr>
                <w:ilvl w:val="0"/>
                <w:numId w:val="173"/>
              </w:numPr>
              <w:spacing w:before="120" w:after="120" w:line="240" w:lineRule="auto"/>
              <w:rPr>
                <w:rFonts w:ascii="Arial Narrow" w:hAnsi="Arial Narrow"/>
                <w:color w:val="000000"/>
                <w:lang w:val="sr-Cyrl-CS"/>
              </w:rPr>
            </w:pPr>
            <w:r w:rsidRPr="00DB746D">
              <w:rPr>
                <w:rFonts w:ascii="Arial Narrow" w:hAnsi="Arial Narrow"/>
                <w:lang w:val="sr-Cyrl-CS"/>
              </w:rPr>
              <w:t>Prepozna tonska trajanja</w:t>
            </w:r>
            <w:r w:rsidRPr="006428DE">
              <w:rPr>
                <w:rFonts w:ascii="Arial Narrow" w:hAnsi="Arial Narrow"/>
                <w:lang w:val="sr-Cyrl-CS"/>
              </w:rPr>
              <w:t>,</w:t>
            </w:r>
            <w:r w:rsidRPr="00DB746D">
              <w:rPr>
                <w:rFonts w:ascii="Arial Narrow" w:hAnsi="Arial Narrow"/>
                <w:b/>
                <w:lang w:val="sr-Cyrl-CS"/>
              </w:rPr>
              <w:t xml:space="preserve"> </w:t>
            </w:r>
            <w:r w:rsidRPr="00EF6DCD">
              <w:rPr>
                <w:rFonts w:ascii="Arial Narrow" w:hAnsi="Arial Narrow"/>
                <w:b/>
                <w:lang w:val="sr-Cyrl-CS"/>
              </w:rPr>
              <w:t>pravilne</w:t>
            </w:r>
            <w:r>
              <w:rPr>
                <w:rFonts w:ascii="Arial Narrow" w:hAnsi="Arial Narrow"/>
                <w:b/>
                <w:lang w:val="sr-Cyrl-CS"/>
              </w:rPr>
              <w:t xml:space="preserve"> </w:t>
            </w:r>
            <w:r w:rsidRPr="00EF6DCD">
              <w:rPr>
                <w:rFonts w:ascii="Arial Narrow" w:hAnsi="Arial Narrow"/>
              </w:rPr>
              <w:t>i</w:t>
            </w:r>
            <w:r w:rsidRPr="00EF6DCD">
              <w:rPr>
                <w:rFonts w:ascii="Arial Narrow" w:hAnsi="Arial Narrow"/>
                <w:b/>
                <w:lang w:val="sr-Cyrl-CS"/>
              </w:rPr>
              <w:t xml:space="preserve"> nepravilne ritmičke podjele</w:t>
            </w:r>
            <w:r w:rsidRPr="00EF6DCD">
              <w:rPr>
                <w:rFonts w:ascii="Arial Narrow" w:hAnsi="Arial Narrow"/>
                <w:lang w:val="sr-Cyrl-CS"/>
              </w:rPr>
              <w:t xml:space="preserve"> i </w:t>
            </w:r>
            <w:r w:rsidRPr="00EF6DCD">
              <w:rPr>
                <w:rFonts w:ascii="Arial Narrow" w:hAnsi="Arial Narrow"/>
                <w:b/>
              </w:rPr>
              <w:t>nepravilne ritmičke</w:t>
            </w:r>
            <w:r w:rsidRPr="00EF6DCD">
              <w:rPr>
                <w:rFonts w:ascii="Arial Narrow" w:hAnsi="Arial Narrow"/>
                <w:b/>
                <w:lang w:val="sr-Cyrl-CS"/>
              </w:rPr>
              <w:t xml:space="preserve"> </w:t>
            </w:r>
            <w:r w:rsidRPr="00DB746D">
              <w:rPr>
                <w:rFonts w:ascii="Arial Narrow" w:hAnsi="Arial Narrow"/>
                <w:b/>
                <w:lang w:val="sr-Cyrl-CS"/>
              </w:rPr>
              <w:t>figure</w:t>
            </w:r>
            <w:r>
              <w:rPr>
                <w:rFonts w:ascii="Arial Narrow" w:hAnsi="Arial Narrow"/>
                <w:lang w:val="sr-Cyrl-CS"/>
              </w:rPr>
              <w:t xml:space="preserve"> u dvodjelnoj ritmičkoj vrsti</w:t>
            </w:r>
          </w:p>
        </w:tc>
        <w:tc>
          <w:tcPr>
            <w:tcW w:w="2500" w:type="pct"/>
            <w:shd w:val="clear" w:color="auto" w:fill="auto"/>
            <w:vAlign w:val="center"/>
          </w:tcPr>
          <w:p w14:paraId="6F2875EA" w14:textId="77777777" w:rsidR="00432ADE" w:rsidRDefault="00432ADE" w:rsidP="00857085">
            <w:pPr>
              <w:spacing w:before="120" w:after="120" w:line="240" w:lineRule="auto"/>
              <w:rPr>
                <w:rFonts w:ascii="Arial Narrow" w:hAnsi="Arial Narrow"/>
                <w:lang w:val="sr-Cyrl-CS"/>
              </w:rPr>
            </w:pPr>
            <w:r w:rsidRPr="00545999">
              <w:rPr>
                <w:rFonts w:ascii="Arial Narrow" w:hAnsi="Arial Narrow"/>
                <w:b/>
                <w:lang w:val="sr-Cyrl-CS"/>
              </w:rPr>
              <w:t>Pravilne ritmičke podjele</w:t>
            </w:r>
            <w:r w:rsidRPr="00545999">
              <w:rPr>
                <w:rFonts w:ascii="Arial Narrow" w:hAnsi="Arial Narrow"/>
                <w:lang w:val="sr-Cyrl-CS"/>
              </w:rPr>
              <w:t>: dvodjelna, četvorodjelna i</w:t>
            </w:r>
            <w:r>
              <w:rPr>
                <w:rFonts w:ascii="Arial Narrow" w:hAnsi="Arial Narrow"/>
                <w:lang w:val="sr-Cyrl-CS"/>
              </w:rPr>
              <w:t xml:space="preserve"> osmodjelna</w:t>
            </w:r>
          </w:p>
          <w:p w14:paraId="7E409594" w14:textId="77777777" w:rsidR="00432ADE" w:rsidRPr="00ED5801" w:rsidRDefault="00432ADE" w:rsidP="00857085">
            <w:pPr>
              <w:spacing w:before="120" w:after="120" w:line="240" w:lineRule="auto"/>
              <w:rPr>
                <w:rFonts w:ascii="Arial Narrow" w:hAnsi="Arial Narrow"/>
              </w:rPr>
            </w:pPr>
            <w:r w:rsidRPr="00EF6DCD">
              <w:rPr>
                <w:rFonts w:ascii="Arial Narrow" w:hAnsi="Arial Narrow"/>
                <w:b/>
              </w:rPr>
              <w:t>Nepravilne ritmičke podjele</w:t>
            </w:r>
            <w:r w:rsidRPr="00EF6DCD">
              <w:rPr>
                <w:rFonts w:ascii="Arial Narrow" w:hAnsi="Arial Narrow"/>
              </w:rPr>
              <w:t>: trodjelna i šestodjelna</w:t>
            </w:r>
          </w:p>
          <w:p w14:paraId="0EB74D79" w14:textId="77777777" w:rsidR="00432ADE" w:rsidRPr="00545999" w:rsidRDefault="00432ADE" w:rsidP="00857085">
            <w:pPr>
              <w:spacing w:before="120" w:after="120" w:line="240" w:lineRule="auto"/>
              <w:rPr>
                <w:rFonts w:ascii="Arial Narrow" w:hAnsi="Arial Narrow"/>
                <w:color w:val="000000"/>
                <w:lang w:val="sr-Cyrl-CS"/>
              </w:rPr>
            </w:pPr>
            <w:r w:rsidRPr="00545999">
              <w:rPr>
                <w:rFonts w:ascii="Arial Narrow" w:hAnsi="Arial Narrow"/>
                <w:b/>
                <w:lang w:val="sr-Cyrl-CS"/>
              </w:rPr>
              <w:t>Nepravilne ritmičke figure</w:t>
            </w:r>
            <w:r w:rsidRPr="00545999">
              <w:rPr>
                <w:rFonts w:ascii="Arial Narrow" w:hAnsi="Arial Narrow"/>
                <w:lang w:val="sr-Cyrl-CS"/>
              </w:rPr>
              <w:t>: tri</w:t>
            </w:r>
            <w:r>
              <w:rPr>
                <w:rFonts w:ascii="Arial Narrow" w:hAnsi="Arial Narrow"/>
                <w:lang w:val="sr-Cyrl-CS"/>
              </w:rPr>
              <w:t>ola sa ritmizacijama i sekstola</w:t>
            </w:r>
          </w:p>
        </w:tc>
      </w:tr>
      <w:tr w:rsidR="00432ADE" w:rsidRPr="00545999" w14:paraId="5D827E5B" w14:textId="77777777" w:rsidTr="00747155">
        <w:trPr>
          <w:trHeight w:val="542"/>
          <w:jc w:val="center"/>
        </w:trPr>
        <w:tc>
          <w:tcPr>
            <w:tcW w:w="2500" w:type="pct"/>
            <w:shd w:val="clear" w:color="auto" w:fill="auto"/>
            <w:vAlign w:val="center"/>
          </w:tcPr>
          <w:p w14:paraId="5E993FA6" w14:textId="77777777" w:rsidR="00432ADE" w:rsidRPr="00DB746D" w:rsidRDefault="00432ADE" w:rsidP="00857085">
            <w:pPr>
              <w:pStyle w:val="ListParagraph"/>
              <w:numPr>
                <w:ilvl w:val="0"/>
                <w:numId w:val="173"/>
              </w:numPr>
              <w:spacing w:before="120" w:after="120" w:line="240" w:lineRule="auto"/>
              <w:rPr>
                <w:rFonts w:ascii="Arial Narrow" w:hAnsi="Arial Narrow"/>
                <w:color w:val="000000"/>
                <w:lang w:val="sr-Cyrl-CS"/>
              </w:rPr>
            </w:pPr>
            <w:r w:rsidRPr="00DB746D">
              <w:rPr>
                <w:rFonts w:ascii="Arial Narrow" w:hAnsi="Arial Narrow"/>
                <w:color w:val="000000"/>
                <w:lang w:val="sr-Cyrl-CS"/>
              </w:rPr>
              <w:t>Prepozna tonska trajanja,</w:t>
            </w:r>
            <w:r w:rsidRPr="00E465AE">
              <w:rPr>
                <w:rFonts w:ascii="Arial Narrow" w:hAnsi="Arial Narrow"/>
                <w:b/>
                <w:color w:val="000000"/>
                <w:lang w:val="sr-Cyrl-CS"/>
              </w:rPr>
              <w:t>pravilne i</w:t>
            </w:r>
            <w:r w:rsidRPr="00DB746D">
              <w:rPr>
                <w:rFonts w:ascii="Arial Narrow" w:hAnsi="Arial Narrow"/>
                <w:color w:val="000000"/>
                <w:lang w:val="sr-Cyrl-CS"/>
              </w:rPr>
              <w:t xml:space="preserve"> </w:t>
            </w:r>
            <w:r w:rsidRPr="00DB746D">
              <w:rPr>
                <w:rFonts w:ascii="Arial Narrow" w:hAnsi="Arial Narrow"/>
                <w:b/>
                <w:color w:val="000000"/>
                <w:lang w:val="sr-Cyrl-CS"/>
              </w:rPr>
              <w:t>nepravilne ritmičke</w:t>
            </w:r>
            <w:r>
              <w:rPr>
                <w:rFonts w:ascii="Arial Narrow" w:hAnsi="Arial Narrow"/>
                <w:b/>
                <w:color w:val="000000"/>
              </w:rPr>
              <w:t xml:space="preserve"> podjele i nepravilne ritmičke</w:t>
            </w:r>
            <w:r w:rsidRPr="00DB746D">
              <w:rPr>
                <w:rFonts w:ascii="Arial Narrow" w:hAnsi="Arial Narrow"/>
                <w:b/>
                <w:color w:val="000000"/>
                <w:lang w:val="sr-Cyrl-CS"/>
              </w:rPr>
              <w:t xml:space="preserve"> figure</w:t>
            </w:r>
            <w:r>
              <w:rPr>
                <w:rFonts w:ascii="Arial Narrow" w:hAnsi="Arial Narrow"/>
                <w:color w:val="000000"/>
                <w:lang w:val="sr-Cyrl-CS"/>
              </w:rPr>
              <w:t xml:space="preserve"> u trodjelnoj ritmičkoj vrsti</w:t>
            </w:r>
          </w:p>
        </w:tc>
        <w:tc>
          <w:tcPr>
            <w:tcW w:w="2500" w:type="pct"/>
            <w:shd w:val="clear" w:color="auto" w:fill="auto"/>
            <w:vAlign w:val="center"/>
          </w:tcPr>
          <w:p w14:paraId="382BAC48" w14:textId="77777777" w:rsidR="00432ADE" w:rsidRPr="00EF6DCD" w:rsidRDefault="00432ADE" w:rsidP="00857085">
            <w:pPr>
              <w:spacing w:before="120" w:after="120" w:line="240" w:lineRule="auto"/>
              <w:rPr>
                <w:rFonts w:ascii="Arial Narrow" w:hAnsi="Arial Narrow"/>
              </w:rPr>
            </w:pPr>
            <w:r w:rsidRPr="00EF6DCD">
              <w:rPr>
                <w:rFonts w:ascii="Arial Narrow" w:hAnsi="Arial Narrow"/>
                <w:b/>
                <w:lang w:val="sr-Cyrl-CS"/>
              </w:rPr>
              <w:t>P</w:t>
            </w:r>
            <w:r w:rsidRPr="00EF6DCD">
              <w:rPr>
                <w:rFonts w:ascii="Arial Narrow" w:hAnsi="Arial Narrow"/>
                <w:b/>
              </w:rPr>
              <w:t xml:space="preserve">ravilne ritmičke podjele: </w:t>
            </w:r>
            <w:r>
              <w:rPr>
                <w:rFonts w:ascii="Arial Narrow" w:hAnsi="Arial Narrow"/>
              </w:rPr>
              <w:t xml:space="preserve">trodjelna i </w:t>
            </w:r>
            <w:r w:rsidRPr="00EF6DCD">
              <w:rPr>
                <w:rFonts w:ascii="Arial Narrow" w:hAnsi="Arial Narrow"/>
              </w:rPr>
              <w:t>šestodjelna</w:t>
            </w:r>
          </w:p>
          <w:p w14:paraId="7E7D0BFC" w14:textId="77777777" w:rsidR="00432ADE" w:rsidRPr="00EF6DCD" w:rsidRDefault="00432ADE" w:rsidP="00857085">
            <w:pPr>
              <w:spacing w:before="120" w:after="120" w:line="240" w:lineRule="auto"/>
              <w:rPr>
                <w:rFonts w:ascii="Arial Narrow" w:hAnsi="Arial Narrow"/>
                <w:b/>
              </w:rPr>
            </w:pPr>
            <w:r w:rsidRPr="00EF6DCD">
              <w:rPr>
                <w:rFonts w:ascii="Arial Narrow" w:hAnsi="Arial Narrow"/>
                <w:b/>
              </w:rPr>
              <w:t>Nepravilne ritmičke podjele</w:t>
            </w:r>
            <w:r w:rsidRPr="00EF6DCD">
              <w:rPr>
                <w:rFonts w:ascii="Arial Narrow" w:hAnsi="Arial Narrow"/>
              </w:rPr>
              <w:t>: dvodjelna i četvorodjelna</w:t>
            </w:r>
          </w:p>
          <w:p w14:paraId="1E41CDD7" w14:textId="77777777" w:rsidR="00432ADE" w:rsidRPr="00545999" w:rsidRDefault="00432ADE" w:rsidP="00857085">
            <w:pPr>
              <w:spacing w:before="120" w:after="120" w:line="240" w:lineRule="auto"/>
              <w:rPr>
                <w:rFonts w:ascii="Arial Narrow" w:hAnsi="Arial Narrow"/>
                <w:color w:val="000000"/>
                <w:lang w:val="sr-Cyrl-CS"/>
              </w:rPr>
            </w:pPr>
            <w:r>
              <w:rPr>
                <w:rFonts w:ascii="Arial Narrow" w:hAnsi="Arial Narrow"/>
                <w:b/>
                <w:color w:val="000000"/>
              </w:rPr>
              <w:t>N</w:t>
            </w:r>
            <w:r w:rsidRPr="00545999">
              <w:rPr>
                <w:rFonts w:ascii="Arial Narrow" w:hAnsi="Arial Narrow"/>
                <w:b/>
                <w:color w:val="000000"/>
                <w:lang w:val="sr-Cyrl-CS"/>
              </w:rPr>
              <w:t>epravilne ritmičke figure</w:t>
            </w:r>
            <w:r>
              <w:rPr>
                <w:rFonts w:ascii="Arial Narrow" w:hAnsi="Arial Narrow"/>
                <w:color w:val="000000"/>
                <w:lang w:val="sr-Cyrl-CS"/>
              </w:rPr>
              <w:t>: duola i kvartola</w:t>
            </w:r>
          </w:p>
        </w:tc>
      </w:tr>
      <w:tr w:rsidR="00432ADE" w:rsidRPr="00545999" w14:paraId="59A86056" w14:textId="77777777" w:rsidTr="00747155">
        <w:trPr>
          <w:trHeight w:val="542"/>
          <w:jc w:val="center"/>
        </w:trPr>
        <w:tc>
          <w:tcPr>
            <w:tcW w:w="2500" w:type="pct"/>
            <w:shd w:val="clear" w:color="auto" w:fill="auto"/>
            <w:vAlign w:val="center"/>
          </w:tcPr>
          <w:p w14:paraId="72364D4F" w14:textId="77777777" w:rsidR="00432ADE" w:rsidRPr="00545999" w:rsidRDefault="00432ADE" w:rsidP="00857085">
            <w:pPr>
              <w:numPr>
                <w:ilvl w:val="0"/>
                <w:numId w:val="173"/>
              </w:numPr>
              <w:spacing w:before="120" w:after="120" w:line="240" w:lineRule="auto"/>
              <w:contextualSpacing/>
              <w:rPr>
                <w:rFonts w:ascii="Arial Narrow" w:hAnsi="Arial Narrow"/>
                <w:color w:val="000000"/>
                <w:lang w:val="sr-Cyrl-CS"/>
              </w:rPr>
            </w:pPr>
            <w:r w:rsidRPr="00545999">
              <w:rPr>
                <w:rFonts w:ascii="Arial Narrow" w:hAnsi="Arial Narrow"/>
                <w:color w:val="000000"/>
                <w:lang w:val="sr-Cyrl-CS"/>
              </w:rPr>
              <w:t xml:space="preserve">Prepozna </w:t>
            </w:r>
            <w:r w:rsidRPr="00545999">
              <w:rPr>
                <w:rFonts w:ascii="Arial Narrow" w:hAnsi="Arial Narrow"/>
                <w:b/>
                <w:color w:val="000000"/>
                <w:lang w:val="sr-Cyrl-CS"/>
              </w:rPr>
              <w:t>promjenu metričke vrste</w:t>
            </w:r>
            <w:r>
              <w:rPr>
                <w:rFonts w:ascii="Arial Narrow" w:hAnsi="Arial Narrow"/>
                <w:color w:val="000000"/>
                <w:lang w:val="sr-Cyrl-CS"/>
              </w:rPr>
              <w:t xml:space="preserve"> u melodiji</w:t>
            </w:r>
          </w:p>
        </w:tc>
        <w:tc>
          <w:tcPr>
            <w:tcW w:w="2500" w:type="pct"/>
            <w:shd w:val="clear" w:color="auto" w:fill="auto"/>
            <w:vAlign w:val="center"/>
          </w:tcPr>
          <w:p w14:paraId="2840D141" w14:textId="77777777" w:rsidR="00432ADE" w:rsidRPr="00545999" w:rsidRDefault="00432ADE" w:rsidP="00857085">
            <w:pPr>
              <w:spacing w:before="120" w:after="120" w:line="240" w:lineRule="auto"/>
              <w:rPr>
                <w:rFonts w:ascii="Arial Narrow" w:hAnsi="Arial Narrow"/>
                <w:color w:val="000000"/>
                <w:lang w:val="sr-Cyrl-CS"/>
              </w:rPr>
            </w:pPr>
            <w:r>
              <w:rPr>
                <w:rFonts w:ascii="Arial Narrow" w:hAnsi="Arial Narrow"/>
                <w:b/>
                <w:color w:val="000000"/>
                <w:lang w:val="sr-Cyrl-CS"/>
              </w:rPr>
              <w:t>Promjena metri</w:t>
            </w:r>
            <w:r w:rsidRPr="00545999">
              <w:rPr>
                <w:rFonts w:ascii="Arial Narrow" w:hAnsi="Arial Narrow"/>
                <w:b/>
                <w:color w:val="000000"/>
                <w:lang w:val="sr-Cyrl-CS"/>
              </w:rPr>
              <w:t>čke vrste</w:t>
            </w:r>
            <w:r>
              <w:rPr>
                <w:rFonts w:ascii="Arial Narrow" w:hAnsi="Arial Narrow"/>
                <w:color w:val="000000"/>
                <w:lang w:val="sr-Cyrl-CS"/>
              </w:rPr>
              <w:t>: iz 2/4 u 6/8</w:t>
            </w:r>
            <w:r w:rsidRPr="00545999">
              <w:rPr>
                <w:rFonts w:ascii="Arial Narrow" w:hAnsi="Arial Narrow"/>
                <w:color w:val="000000"/>
                <w:lang w:val="sr-Cyrl-CS"/>
              </w:rPr>
              <w:t xml:space="preserve"> i obrnuto</w:t>
            </w:r>
          </w:p>
        </w:tc>
      </w:tr>
      <w:tr w:rsidR="00432ADE" w:rsidRPr="00545999" w14:paraId="23DF7022" w14:textId="77777777" w:rsidTr="00747155">
        <w:trPr>
          <w:trHeight w:val="542"/>
          <w:jc w:val="center"/>
        </w:trPr>
        <w:tc>
          <w:tcPr>
            <w:tcW w:w="2500" w:type="pct"/>
            <w:shd w:val="clear" w:color="auto" w:fill="auto"/>
            <w:vAlign w:val="center"/>
          </w:tcPr>
          <w:p w14:paraId="2B84A626" w14:textId="77777777" w:rsidR="00432ADE" w:rsidRPr="00545999" w:rsidRDefault="00432ADE" w:rsidP="00857085">
            <w:pPr>
              <w:numPr>
                <w:ilvl w:val="0"/>
                <w:numId w:val="173"/>
              </w:numPr>
              <w:spacing w:before="120" w:after="120" w:line="240" w:lineRule="auto"/>
              <w:contextualSpacing/>
              <w:rPr>
                <w:rFonts w:ascii="Arial Narrow" w:hAnsi="Arial Narrow"/>
                <w:color w:val="000000"/>
                <w:lang w:val="sr-Cyrl-CS"/>
              </w:rPr>
            </w:pPr>
            <w:r>
              <w:rPr>
                <w:rFonts w:ascii="Arial Narrow" w:hAnsi="Arial Narrow"/>
                <w:color w:val="000000"/>
                <w:lang w:val="sr-Cyrl-CS"/>
              </w:rPr>
              <w:t xml:space="preserve">Prepozna mješoviti </w:t>
            </w:r>
            <w:r w:rsidRPr="00EF6DCD">
              <w:rPr>
                <w:rFonts w:ascii="Arial Narrow" w:hAnsi="Arial Narrow"/>
                <w:lang w:val="sr-Cyrl-CS"/>
              </w:rPr>
              <w:t>ritam</w:t>
            </w:r>
            <w:r w:rsidRPr="00EF6DCD">
              <w:rPr>
                <w:rFonts w:ascii="Arial Narrow" w:hAnsi="Arial Narrow"/>
              </w:rPr>
              <w:t xml:space="preserve"> u metričkoj vrsti 5/8</w:t>
            </w:r>
          </w:p>
        </w:tc>
        <w:tc>
          <w:tcPr>
            <w:tcW w:w="2500" w:type="pct"/>
            <w:shd w:val="clear" w:color="auto" w:fill="auto"/>
            <w:vAlign w:val="center"/>
          </w:tcPr>
          <w:p w14:paraId="1AE6D0A8" w14:textId="77777777" w:rsidR="00432ADE" w:rsidRPr="00545999" w:rsidRDefault="00432ADE" w:rsidP="00857085">
            <w:pPr>
              <w:spacing w:before="120" w:after="120" w:line="240" w:lineRule="auto"/>
              <w:rPr>
                <w:rFonts w:ascii="Arial Narrow" w:hAnsi="Arial Narrow"/>
                <w:color w:val="000000"/>
                <w:lang w:val="sr-Cyrl-CS"/>
              </w:rPr>
            </w:pPr>
          </w:p>
        </w:tc>
      </w:tr>
      <w:tr w:rsidR="00432ADE" w:rsidRPr="00545999" w14:paraId="49F1CB7E" w14:textId="77777777" w:rsidTr="00747155">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sr-Latn-BA"/>
              </w:rPr>
              <w:id w:val="-1225830303"/>
              <w:placeholder>
                <w:docPart w:val="CFC22D6E58854C118962A05F4B1EE54B"/>
              </w:placeholder>
            </w:sdtPr>
            <w:sdtEndPr/>
            <w:sdtContent>
              <w:p w14:paraId="4DDD9D8B" w14:textId="77777777" w:rsidR="00432ADE" w:rsidRPr="00545999" w:rsidRDefault="00432ADE" w:rsidP="005632C7">
                <w:pPr>
                  <w:spacing w:before="120" w:after="120" w:line="240" w:lineRule="auto"/>
                  <w:jc w:val="both"/>
                  <w:rPr>
                    <w:rFonts w:ascii="Arial Narrow" w:hAnsi="Arial Narrow"/>
                    <w:lang w:val="sr-Latn-BA"/>
                  </w:rPr>
                </w:pPr>
                <w:r w:rsidRPr="00545999">
                  <w:rPr>
                    <w:rFonts w:ascii="Arial Narrow" w:hAnsi="Arial Narrow" w:cs="Verdana"/>
                    <w:b/>
                    <w:color w:val="000000"/>
                    <w:lang w:val="sr-Latn-BA"/>
                  </w:rPr>
                  <w:t>Način provjeravanja dostignutosti ishoda učenja</w:t>
                </w:r>
              </w:p>
            </w:sdtContent>
          </w:sdt>
        </w:tc>
      </w:tr>
      <w:tr w:rsidR="00432ADE" w:rsidRPr="00545999" w14:paraId="301F41FD" w14:textId="77777777" w:rsidTr="00747155">
        <w:trPr>
          <w:trHeight w:val="282"/>
          <w:jc w:val="center"/>
        </w:trPr>
        <w:tc>
          <w:tcPr>
            <w:tcW w:w="5000" w:type="pct"/>
            <w:gridSpan w:val="2"/>
            <w:tcBorders>
              <w:top w:val="single" w:sz="18" w:space="0" w:color="C00000"/>
              <w:bottom w:val="single" w:sz="18" w:space="0" w:color="C00000"/>
            </w:tcBorders>
            <w:shd w:val="clear" w:color="auto" w:fill="auto"/>
            <w:vAlign w:val="center"/>
          </w:tcPr>
          <w:p w14:paraId="5C186D20" w14:textId="77777777" w:rsidR="00432ADE" w:rsidRPr="00545999" w:rsidRDefault="00432ADE" w:rsidP="005632C7">
            <w:pPr>
              <w:spacing w:before="120" w:after="120" w:line="240" w:lineRule="auto"/>
              <w:jc w:val="both"/>
              <w:rPr>
                <w:rFonts w:ascii="Arial Narrow" w:hAnsi="Arial Narrow"/>
                <w:lang w:val="sr-Latn-BA"/>
              </w:rPr>
            </w:pPr>
            <w:r w:rsidRPr="00545999">
              <w:rPr>
                <w:rFonts w:ascii="Arial Narrow" w:hAnsi="Arial Narrow"/>
                <w:lang w:val="sr-Latn-BA"/>
              </w:rPr>
              <w:t>U cilju provjeravanja dostignutosti pomenutog ishoda učenja, potrebne</w:t>
            </w:r>
            <w:r w:rsidRPr="00545999">
              <w:rPr>
                <w:rFonts w:ascii="Arial Narrow" w:hAnsi="Arial Narrow"/>
                <w:lang w:val="sr-Cyrl-CS"/>
              </w:rPr>
              <w:t xml:space="preserve"> su ispravno urađene vježbe </w:t>
            </w:r>
            <w:r>
              <w:rPr>
                <w:rFonts w:ascii="Arial Narrow" w:hAnsi="Arial Narrow"/>
                <w:lang w:val="en-US"/>
              </w:rPr>
              <w:t>sa</w:t>
            </w:r>
            <w:r w:rsidRPr="00330302">
              <w:rPr>
                <w:rFonts w:ascii="Arial Narrow" w:hAnsi="Arial Narrow"/>
              </w:rPr>
              <w:t xml:space="preserve"> </w:t>
            </w:r>
            <w:r>
              <w:rPr>
                <w:rFonts w:ascii="Arial Narrow" w:hAnsi="Arial Narrow"/>
                <w:lang w:val="en-US"/>
              </w:rPr>
              <w:t>usmenim</w:t>
            </w:r>
            <w:r w:rsidRPr="00330302">
              <w:rPr>
                <w:rFonts w:ascii="Arial Narrow" w:hAnsi="Arial Narrow"/>
              </w:rPr>
              <w:t xml:space="preserve"> </w:t>
            </w:r>
            <w:r>
              <w:rPr>
                <w:rFonts w:ascii="Arial Narrow" w:hAnsi="Arial Narrow"/>
                <w:lang w:val="en-US"/>
              </w:rPr>
              <w:t>obrazlo</w:t>
            </w:r>
            <w:r w:rsidRPr="00330302">
              <w:rPr>
                <w:rFonts w:ascii="Arial Narrow" w:hAnsi="Arial Narrow"/>
              </w:rPr>
              <w:t>ž</w:t>
            </w:r>
            <w:r>
              <w:rPr>
                <w:rFonts w:ascii="Arial Narrow" w:hAnsi="Arial Narrow"/>
                <w:lang w:val="en-US"/>
              </w:rPr>
              <w:t>enjem</w:t>
            </w:r>
            <w:r w:rsidRPr="00330302">
              <w:rPr>
                <w:rFonts w:ascii="Arial Narrow" w:hAnsi="Arial Narrow"/>
              </w:rPr>
              <w:t xml:space="preserve"> </w:t>
            </w:r>
            <w:r w:rsidRPr="00545999">
              <w:rPr>
                <w:rFonts w:ascii="Arial Narrow" w:hAnsi="Arial Narrow"/>
                <w:lang w:val="sr-Cyrl-CS"/>
              </w:rPr>
              <w:t xml:space="preserve">za kriterijume </w:t>
            </w:r>
            <w:r>
              <w:rPr>
                <w:rFonts w:ascii="Arial Narrow" w:hAnsi="Arial Narrow"/>
              </w:rPr>
              <w:t xml:space="preserve">od </w:t>
            </w:r>
            <w:r w:rsidRPr="00545999">
              <w:rPr>
                <w:rFonts w:ascii="Arial Narrow" w:hAnsi="Arial Narrow"/>
                <w:lang w:val="sr-Cyrl-CS"/>
              </w:rPr>
              <w:t>1 do 5.</w:t>
            </w:r>
          </w:p>
        </w:tc>
      </w:tr>
      <w:tr w:rsidR="00432ADE" w:rsidRPr="00545999" w14:paraId="5C30E42B" w14:textId="77777777" w:rsidTr="00747155">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sr-Latn-BA"/>
              </w:rPr>
              <w:id w:val="-266543993"/>
              <w:placeholder>
                <w:docPart w:val="64FE78B8DCB34E3A95A757ABB28D8867"/>
              </w:placeholder>
            </w:sdtPr>
            <w:sdtEndPr/>
            <w:sdtContent>
              <w:p w14:paraId="3A3346D3" w14:textId="77777777" w:rsidR="00432ADE" w:rsidRPr="00545999" w:rsidRDefault="00432ADE" w:rsidP="005632C7">
                <w:pPr>
                  <w:spacing w:before="120" w:after="120" w:line="240" w:lineRule="auto"/>
                  <w:jc w:val="both"/>
                  <w:rPr>
                    <w:rFonts w:ascii="Arial Narrow" w:hAnsi="Arial Narrow"/>
                    <w:lang w:val="sr-Latn-BA"/>
                  </w:rPr>
                </w:pPr>
                <w:r w:rsidRPr="00545999">
                  <w:rPr>
                    <w:rFonts w:ascii="Arial Narrow" w:hAnsi="Arial Narrow" w:cs="Verdana"/>
                    <w:b/>
                    <w:color w:val="000000"/>
                    <w:lang w:val="sr-Latn-BA"/>
                  </w:rPr>
                  <w:t>Predložene teme</w:t>
                </w:r>
              </w:p>
            </w:sdtContent>
          </w:sdt>
        </w:tc>
      </w:tr>
      <w:tr w:rsidR="00432ADE" w:rsidRPr="00545999" w14:paraId="27D2A5C4" w14:textId="77777777" w:rsidTr="00747155">
        <w:trPr>
          <w:trHeight w:val="99"/>
          <w:jc w:val="center"/>
        </w:trPr>
        <w:tc>
          <w:tcPr>
            <w:tcW w:w="5000" w:type="pct"/>
            <w:gridSpan w:val="2"/>
            <w:tcBorders>
              <w:top w:val="single" w:sz="18" w:space="0" w:color="C00000"/>
              <w:bottom w:val="single" w:sz="2" w:space="0" w:color="C00000"/>
            </w:tcBorders>
            <w:shd w:val="clear" w:color="auto" w:fill="auto"/>
            <w:vAlign w:val="center"/>
          </w:tcPr>
          <w:p w14:paraId="5AAE2574" w14:textId="77777777" w:rsidR="00432ADE" w:rsidRPr="00080AC1" w:rsidRDefault="00432ADE" w:rsidP="005632C7">
            <w:pPr>
              <w:numPr>
                <w:ilvl w:val="0"/>
                <w:numId w:val="11"/>
              </w:numPr>
              <w:tabs>
                <w:tab w:val="num" w:pos="173"/>
              </w:tabs>
              <w:spacing w:before="120" w:after="120" w:line="240" w:lineRule="auto"/>
              <w:ind w:left="176" w:hanging="176"/>
              <w:jc w:val="both"/>
              <w:rPr>
                <w:rFonts w:ascii="Arial Narrow" w:hAnsi="Arial Narrow"/>
                <w:lang w:val="sr-Latn-BA"/>
              </w:rPr>
            </w:pPr>
            <w:r w:rsidRPr="00080AC1">
              <w:rPr>
                <w:rFonts w:ascii="Arial Narrow" w:hAnsi="Arial Narrow"/>
                <w:lang w:val="sr-Latn-BA"/>
              </w:rPr>
              <w:t>Metričke vrste</w:t>
            </w:r>
          </w:p>
          <w:p w14:paraId="65DFB931" w14:textId="77777777" w:rsidR="00432ADE" w:rsidRPr="00545999" w:rsidRDefault="00432ADE" w:rsidP="005632C7">
            <w:pPr>
              <w:numPr>
                <w:ilvl w:val="0"/>
                <w:numId w:val="11"/>
              </w:numPr>
              <w:tabs>
                <w:tab w:val="num" w:pos="173"/>
              </w:tabs>
              <w:spacing w:before="120" w:after="120" w:line="240" w:lineRule="auto"/>
              <w:ind w:left="176" w:hanging="176"/>
              <w:jc w:val="both"/>
              <w:rPr>
                <w:rFonts w:ascii="Arial Narrow" w:hAnsi="Arial Narrow"/>
                <w:lang w:val="sr-Latn-BA"/>
              </w:rPr>
            </w:pPr>
            <w:r w:rsidRPr="00545999">
              <w:rPr>
                <w:rFonts w:ascii="Arial Narrow" w:hAnsi="Arial Narrow"/>
                <w:lang w:val="sr-Latn-BA"/>
              </w:rPr>
              <w:t>Pravilne ritmičke podjele i karakteristične ritmičke figure</w:t>
            </w:r>
          </w:p>
          <w:p w14:paraId="52D075C6" w14:textId="77777777" w:rsidR="00432ADE" w:rsidRPr="00545999" w:rsidRDefault="00432ADE" w:rsidP="005632C7">
            <w:pPr>
              <w:numPr>
                <w:ilvl w:val="0"/>
                <w:numId w:val="11"/>
              </w:numPr>
              <w:tabs>
                <w:tab w:val="num" w:pos="173"/>
              </w:tabs>
              <w:spacing w:before="120" w:after="120" w:line="240" w:lineRule="auto"/>
              <w:ind w:left="176" w:hanging="176"/>
              <w:jc w:val="both"/>
              <w:rPr>
                <w:rFonts w:ascii="Arial Narrow" w:hAnsi="Arial Narrow"/>
                <w:lang w:val="sr-Latn-BA"/>
              </w:rPr>
            </w:pPr>
            <w:r w:rsidRPr="00545999">
              <w:rPr>
                <w:rFonts w:ascii="Arial Narrow" w:hAnsi="Arial Narrow"/>
                <w:lang w:val="sr-Latn-BA"/>
              </w:rPr>
              <w:t>Nepravilne ritmičke podjele i karakteristične ritmičke figure</w:t>
            </w:r>
          </w:p>
          <w:p w14:paraId="22431921" w14:textId="77777777" w:rsidR="00432ADE" w:rsidRPr="00545999" w:rsidRDefault="00432ADE" w:rsidP="005632C7">
            <w:pPr>
              <w:numPr>
                <w:ilvl w:val="0"/>
                <w:numId w:val="11"/>
              </w:numPr>
              <w:tabs>
                <w:tab w:val="num" w:pos="173"/>
              </w:tabs>
              <w:spacing w:before="120" w:after="120" w:line="240" w:lineRule="auto"/>
              <w:ind w:left="176" w:hanging="176"/>
              <w:jc w:val="both"/>
              <w:rPr>
                <w:rFonts w:ascii="Arial Narrow" w:hAnsi="Arial Narrow"/>
                <w:lang w:val="sr-Latn-BA"/>
              </w:rPr>
            </w:pPr>
            <w:r w:rsidRPr="00545999">
              <w:rPr>
                <w:rFonts w:ascii="Arial Narrow" w:hAnsi="Arial Narrow"/>
                <w:lang w:val="sr-Latn-BA"/>
              </w:rPr>
              <w:t>Promjena metra</w:t>
            </w:r>
          </w:p>
          <w:p w14:paraId="0327C58F" w14:textId="77777777" w:rsidR="00432ADE" w:rsidRPr="00545999" w:rsidRDefault="00432ADE" w:rsidP="005632C7">
            <w:pPr>
              <w:numPr>
                <w:ilvl w:val="0"/>
                <w:numId w:val="11"/>
              </w:numPr>
              <w:tabs>
                <w:tab w:val="num" w:pos="173"/>
              </w:tabs>
              <w:spacing w:before="120" w:after="120" w:line="240" w:lineRule="auto"/>
              <w:ind w:left="176" w:hanging="176"/>
              <w:jc w:val="both"/>
              <w:rPr>
                <w:rFonts w:ascii="Arial Narrow" w:hAnsi="Arial Narrow"/>
                <w:lang w:val="sr-Latn-BA"/>
              </w:rPr>
            </w:pPr>
            <w:r w:rsidRPr="00545999">
              <w:rPr>
                <w:rFonts w:ascii="Arial Narrow" w:hAnsi="Arial Narrow"/>
                <w:lang w:val="sr-Latn-BA"/>
              </w:rPr>
              <w:t>Mješoviti ritam</w:t>
            </w:r>
          </w:p>
        </w:tc>
      </w:tr>
    </w:tbl>
    <w:p w14:paraId="572E0720" w14:textId="77777777" w:rsidR="00432ADE" w:rsidRDefault="00432ADE" w:rsidP="005632C7">
      <w:pPr>
        <w:jc w:val="both"/>
        <w:rPr>
          <w:lang w:val="en-US"/>
        </w:rPr>
      </w:pPr>
      <w:r>
        <w:rPr>
          <w:lang w:val="en-US"/>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432ADE" w:rsidRPr="00545999" w14:paraId="0384A3C3" w14:textId="77777777" w:rsidTr="00747155">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lang w:val="sr-Cyrl-CS"/>
              </w:rPr>
              <w:id w:val="-1903591495"/>
              <w:placeholder>
                <w:docPart w:val="20DBA9CFE4D34878AAE7422B27069312"/>
              </w:placeholder>
            </w:sdtPr>
            <w:sdtEndPr/>
            <w:sdtContent>
              <w:p w14:paraId="1BD44CF0" w14:textId="77777777" w:rsidR="00432ADE" w:rsidRPr="00545999" w:rsidRDefault="004A533C" w:rsidP="007B282A">
                <w:pPr>
                  <w:spacing w:before="120" w:after="120" w:line="240" w:lineRule="auto"/>
                  <w:jc w:val="center"/>
                  <w:rPr>
                    <w:rFonts w:ascii="Arial Narrow" w:hAnsi="Arial Narrow"/>
                    <w:b/>
                    <w:lang w:val="sr-Cyrl-CS"/>
                  </w:rPr>
                </w:pPr>
                <w:sdt>
                  <w:sdtPr>
                    <w:rPr>
                      <w:rFonts w:ascii="Arial Narrow" w:hAnsi="Arial Narrow"/>
                      <w:b/>
                      <w:lang w:val="sr-Cyrl-CS"/>
                    </w:rPr>
                    <w:id w:val="822481495"/>
                    <w:placeholder>
                      <w:docPart w:val="20DBA9CFE4D34878AAE7422B27069312"/>
                    </w:placeholder>
                  </w:sdtPr>
                  <w:sdtEndPr/>
                  <w:sdtContent>
                    <w:r w:rsidR="00432ADE" w:rsidRPr="00545999">
                      <w:rPr>
                        <w:rFonts w:ascii="Arial Narrow" w:hAnsi="Arial Narrow"/>
                        <w:b/>
                        <w:lang w:val="sr-Cyrl-CS"/>
                      </w:rPr>
                      <w:t>Ishod 6 -</w:t>
                    </w:r>
                  </w:sdtContent>
                </w:sdt>
                <w:sdt>
                  <w:sdtPr>
                    <w:rPr>
                      <w:rFonts w:ascii="Arial Narrow" w:hAnsi="Arial Narrow"/>
                      <w:b/>
                      <w:lang w:val="sr-Cyrl-CS"/>
                    </w:rPr>
                    <w:id w:val="-668098128"/>
                    <w:placeholder>
                      <w:docPart w:val="942691C7B1C743AD9F50D28DAAACC3B2"/>
                    </w:placeholder>
                  </w:sdtPr>
                  <w:sdtEndPr/>
                  <w:sdtContent>
                    <w:r w:rsidR="00432ADE" w:rsidRPr="00545999">
                      <w:rPr>
                        <w:rFonts w:ascii="Arial Narrow" w:hAnsi="Arial Narrow"/>
                        <w:lang w:val="sr-Cyrl-CS"/>
                      </w:rPr>
                      <w:t>Učenik će biti sposoban da</w:t>
                    </w:r>
                  </w:sdtContent>
                </w:sdt>
              </w:p>
            </w:sdtContent>
          </w:sdt>
          <w:p w14:paraId="3A9865C2" w14:textId="77777777" w:rsidR="00432ADE" w:rsidRPr="00545999" w:rsidRDefault="00432ADE" w:rsidP="007B282A">
            <w:pPr>
              <w:spacing w:before="120" w:after="120" w:line="240" w:lineRule="auto"/>
              <w:jc w:val="center"/>
              <w:rPr>
                <w:rFonts w:ascii="Arial Narrow" w:hAnsi="Arial Narrow"/>
                <w:color w:val="000000"/>
                <w:lang w:val="sr-Cyrl-CS"/>
              </w:rPr>
            </w:pPr>
            <w:r>
              <w:rPr>
                <w:rFonts w:ascii="Arial Narrow" w:hAnsi="Arial Narrow"/>
                <w:b/>
              </w:rPr>
              <w:t>Razlikuje po zvuku osnovne</w:t>
            </w:r>
            <w:r w:rsidRPr="00545999">
              <w:rPr>
                <w:rFonts w:ascii="Arial Narrow" w:hAnsi="Arial Narrow"/>
                <w:b/>
                <w:lang w:val="sr-Cyrl-CS"/>
              </w:rPr>
              <w:t xml:space="preserve"> intervale, trozvuke, mali durski četvorozvuk u svim oblicima, i umanjeni septakord</w:t>
            </w:r>
          </w:p>
        </w:tc>
      </w:tr>
      <w:tr w:rsidR="00432ADE" w:rsidRPr="00545999" w14:paraId="53119A73" w14:textId="77777777" w:rsidTr="00747155">
        <w:trPr>
          <w:trHeight w:val="83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color w:val="808080"/>
                <w:lang w:val="sr-Cyrl-CS"/>
              </w:rPr>
              <w:id w:val="798114118"/>
              <w:placeholder>
                <w:docPart w:val="00D31C6FB1C84992B089A1B3291E50EC"/>
              </w:placeholder>
            </w:sdtPr>
            <w:sdtEndPr>
              <w:rPr>
                <w:b w:val="0"/>
              </w:rPr>
            </w:sdtEndPr>
            <w:sdtContent>
              <w:p w14:paraId="128B32FB" w14:textId="77777777" w:rsidR="00432ADE" w:rsidRPr="00545999" w:rsidRDefault="00432ADE" w:rsidP="00857085">
                <w:pPr>
                  <w:spacing w:before="120" w:after="120"/>
                  <w:jc w:val="center"/>
                  <w:rPr>
                    <w:rFonts w:ascii="Arial Narrow" w:hAnsi="Arial Narrow"/>
                    <w:b/>
                    <w:lang w:val="sr-Cyrl-CS"/>
                  </w:rPr>
                </w:pPr>
                <w:r w:rsidRPr="00545999">
                  <w:rPr>
                    <w:rFonts w:ascii="Arial Narrow" w:hAnsi="Arial Narrow"/>
                    <w:b/>
                    <w:lang w:val="sr-Cyrl-CS"/>
                  </w:rPr>
                  <w:t>Kriterijumi za dostizanje ishoda učenja</w:t>
                </w:r>
              </w:p>
              <w:p w14:paraId="012F7113" w14:textId="77777777" w:rsidR="00432ADE" w:rsidRPr="00545999" w:rsidRDefault="00432ADE" w:rsidP="00857085">
                <w:pPr>
                  <w:spacing w:before="120" w:after="120" w:line="240" w:lineRule="auto"/>
                  <w:jc w:val="center"/>
                  <w:rPr>
                    <w:rFonts w:ascii="Arial Narrow" w:hAnsi="Arial Narrow"/>
                    <w:b/>
                    <w:lang w:val="sr-Cyrl-CS"/>
                  </w:rPr>
                </w:pPr>
                <w:r w:rsidRPr="00545999">
                  <w:rPr>
                    <w:rFonts w:ascii="Arial Narrow" w:hAnsi="Arial Narrow"/>
                    <w:lang w:val="sr-Cyrl-CS"/>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lang w:val="sr-Cyrl-CS"/>
              </w:rPr>
              <w:id w:val="1682624676"/>
              <w:placeholder>
                <w:docPart w:val="00D31C6FB1C84992B089A1B3291E50EC"/>
              </w:placeholder>
            </w:sdtPr>
            <w:sdtEndPr>
              <w:rPr>
                <w:b w:val="0"/>
              </w:rPr>
            </w:sdtEndPr>
            <w:sdtContent>
              <w:p w14:paraId="141187A0" w14:textId="77777777" w:rsidR="00432ADE" w:rsidRPr="00545999" w:rsidRDefault="00432ADE" w:rsidP="00857085">
                <w:pPr>
                  <w:spacing w:before="120" w:after="120"/>
                  <w:jc w:val="center"/>
                  <w:rPr>
                    <w:rFonts w:ascii="Arial Narrow" w:hAnsi="Arial Narrow" w:cs="Verdana"/>
                    <w:color w:val="000000"/>
                    <w:lang w:val="sr-Cyrl-CS"/>
                  </w:rPr>
                </w:pPr>
                <w:r w:rsidRPr="00545999">
                  <w:rPr>
                    <w:rFonts w:ascii="Arial Narrow" w:hAnsi="Arial Narrow" w:cs="Verdana"/>
                    <w:b/>
                    <w:color w:val="000000"/>
                    <w:lang w:val="sr-Cyrl-CS"/>
                  </w:rPr>
                  <w:t>Kontekst</w:t>
                </w:r>
              </w:p>
              <w:p w14:paraId="7F8CAE8F" w14:textId="77777777" w:rsidR="00432ADE" w:rsidRPr="00545999" w:rsidRDefault="00432ADE" w:rsidP="00857085">
                <w:pPr>
                  <w:spacing w:before="120" w:after="120" w:line="240" w:lineRule="auto"/>
                  <w:jc w:val="center"/>
                  <w:rPr>
                    <w:rFonts w:ascii="Arial Narrow" w:hAnsi="Arial Narrow" w:cs="Verdana"/>
                    <w:color w:val="000000"/>
                    <w:lang w:val="sr-Cyrl-CS"/>
                  </w:rPr>
                </w:pPr>
                <w:r w:rsidRPr="00545999">
                  <w:rPr>
                    <w:rFonts w:ascii="Arial Narrow" w:hAnsi="Arial Narrow" w:cs="Verdana"/>
                    <w:color w:val="000000"/>
                    <w:lang w:val="sr-Cyrl-CS"/>
                  </w:rPr>
                  <w:t>(Pojašnjenje označenih pojmova)</w:t>
                </w:r>
              </w:p>
            </w:sdtContent>
          </w:sdt>
        </w:tc>
      </w:tr>
      <w:tr w:rsidR="00432ADE" w:rsidRPr="00545999" w14:paraId="29F18B0D" w14:textId="77777777" w:rsidTr="00747155">
        <w:trPr>
          <w:trHeight w:val="542"/>
          <w:jc w:val="center"/>
        </w:trPr>
        <w:tc>
          <w:tcPr>
            <w:tcW w:w="2500" w:type="pct"/>
            <w:tcBorders>
              <w:top w:val="single" w:sz="18" w:space="0" w:color="C00000"/>
            </w:tcBorders>
            <w:shd w:val="clear" w:color="auto" w:fill="auto"/>
            <w:vAlign w:val="center"/>
          </w:tcPr>
          <w:p w14:paraId="655EFE9F" w14:textId="77777777" w:rsidR="00432ADE" w:rsidRPr="00545999" w:rsidRDefault="00432ADE" w:rsidP="00857085">
            <w:pPr>
              <w:numPr>
                <w:ilvl w:val="0"/>
                <w:numId w:val="89"/>
              </w:numPr>
              <w:spacing w:before="120" w:after="120" w:line="240" w:lineRule="auto"/>
              <w:contextualSpacing/>
              <w:rPr>
                <w:rFonts w:ascii="Arial Narrow" w:hAnsi="Arial Narrow"/>
                <w:b/>
                <w:color w:val="000000"/>
                <w:lang w:val="sr-Cyrl-CS"/>
              </w:rPr>
            </w:pPr>
            <w:r w:rsidRPr="00545999">
              <w:rPr>
                <w:rFonts w:ascii="Arial Narrow" w:hAnsi="Arial Narrow"/>
                <w:lang w:val="sr-Cyrl-CS"/>
              </w:rPr>
              <w:t>Prepozna zvučnost</w:t>
            </w:r>
            <w:r w:rsidRPr="00545999">
              <w:rPr>
                <w:rFonts w:ascii="Arial Narrow" w:hAnsi="Arial Narrow"/>
                <w:b/>
                <w:lang w:val="sr-Cyrl-CS"/>
              </w:rPr>
              <w:t xml:space="preserve"> intervala </w:t>
            </w:r>
            <w:r w:rsidRPr="00545999">
              <w:rPr>
                <w:rFonts w:ascii="Arial Narrow" w:hAnsi="Arial Narrow"/>
                <w:lang w:val="sr-Cyrl-CS"/>
              </w:rPr>
              <w:t>u melodijskom i harmonskom vidu</w:t>
            </w:r>
          </w:p>
        </w:tc>
        <w:tc>
          <w:tcPr>
            <w:tcW w:w="2500" w:type="pct"/>
            <w:tcBorders>
              <w:top w:val="single" w:sz="18" w:space="0" w:color="C00000"/>
            </w:tcBorders>
            <w:shd w:val="clear" w:color="auto" w:fill="auto"/>
            <w:vAlign w:val="center"/>
          </w:tcPr>
          <w:p w14:paraId="085B1998" w14:textId="77777777" w:rsidR="00432ADE" w:rsidRPr="00545999" w:rsidRDefault="00432ADE" w:rsidP="00857085">
            <w:pPr>
              <w:spacing w:before="120" w:after="120" w:line="240" w:lineRule="auto"/>
              <w:rPr>
                <w:rFonts w:ascii="Arial Narrow" w:hAnsi="Arial Narrow"/>
                <w:color w:val="000000"/>
                <w:lang w:val="sr-Cyrl-CS"/>
              </w:rPr>
            </w:pPr>
            <w:r w:rsidRPr="00545999">
              <w:rPr>
                <w:rFonts w:ascii="Arial Narrow" w:hAnsi="Arial Narrow"/>
                <w:b/>
                <w:lang w:val="sr-Cyrl-CS"/>
              </w:rPr>
              <w:t>Intervali</w:t>
            </w:r>
            <w:r w:rsidRPr="00545999">
              <w:rPr>
                <w:rFonts w:ascii="Arial Narrow" w:hAnsi="Arial Narrow"/>
                <w:lang w:val="sr-Cyrl-CS"/>
              </w:rPr>
              <w:t xml:space="preserve">: M2, V2, </w:t>
            </w:r>
            <w:r>
              <w:rPr>
                <w:rFonts w:ascii="Arial Narrow" w:hAnsi="Arial Narrow"/>
                <w:lang w:val="sr-Cyrl-CS"/>
              </w:rPr>
              <w:t xml:space="preserve">M3, V3, Č4, Č5, M6, V6, M7, V7 i </w:t>
            </w:r>
            <w:r w:rsidRPr="00545999">
              <w:rPr>
                <w:rFonts w:ascii="Arial Narrow" w:hAnsi="Arial Narrow"/>
                <w:lang w:val="sr-Cyrl-CS"/>
              </w:rPr>
              <w:t>tritonus</w:t>
            </w:r>
          </w:p>
        </w:tc>
      </w:tr>
      <w:tr w:rsidR="00432ADE" w:rsidRPr="00545999" w14:paraId="5B62AD81" w14:textId="77777777" w:rsidTr="00747155">
        <w:trPr>
          <w:trHeight w:val="542"/>
          <w:jc w:val="center"/>
        </w:trPr>
        <w:tc>
          <w:tcPr>
            <w:tcW w:w="2500" w:type="pct"/>
            <w:shd w:val="clear" w:color="auto" w:fill="auto"/>
            <w:vAlign w:val="center"/>
          </w:tcPr>
          <w:p w14:paraId="3270395B" w14:textId="77777777" w:rsidR="00432ADE" w:rsidRPr="00545999" w:rsidRDefault="00432ADE" w:rsidP="00857085">
            <w:pPr>
              <w:pStyle w:val="ListParagraph"/>
              <w:numPr>
                <w:ilvl w:val="0"/>
                <w:numId w:val="89"/>
              </w:numPr>
              <w:spacing w:before="120" w:after="120" w:line="240" w:lineRule="auto"/>
              <w:rPr>
                <w:rFonts w:ascii="Arial Narrow" w:hAnsi="Arial Narrow"/>
                <w:b/>
                <w:color w:val="000000"/>
                <w:lang w:val="sr-Cyrl-CS"/>
              </w:rPr>
            </w:pPr>
            <w:r w:rsidRPr="00DB746D">
              <w:rPr>
                <w:rFonts w:ascii="Arial Narrow" w:hAnsi="Arial Narrow"/>
                <w:color w:val="000000"/>
                <w:lang w:val="sr-Latn-CS"/>
              </w:rPr>
              <w:t>Imenuje abecedom odslušane intervale od zadatog tona</w:t>
            </w:r>
          </w:p>
        </w:tc>
        <w:tc>
          <w:tcPr>
            <w:tcW w:w="2500" w:type="pct"/>
            <w:shd w:val="clear" w:color="auto" w:fill="auto"/>
            <w:vAlign w:val="center"/>
          </w:tcPr>
          <w:p w14:paraId="1655246A" w14:textId="77777777" w:rsidR="00432ADE" w:rsidRPr="00545999" w:rsidRDefault="00432ADE" w:rsidP="00857085">
            <w:pPr>
              <w:spacing w:before="120" w:after="120" w:line="240" w:lineRule="auto"/>
              <w:rPr>
                <w:rFonts w:ascii="Arial Narrow" w:hAnsi="Arial Narrow"/>
                <w:color w:val="000000"/>
                <w:lang w:val="sr-Cyrl-CS"/>
              </w:rPr>
            </w:pPr>
          </w:p>
        </w:tc>
      </w:tr>
      <w:tr w:rsidR="00432ADE" w:rsidRPr="00545999" w14:paraId="399E270E" w14:textId="77777777" w:rsidTr="00747155">
        <w:trPr>
          <w:trHeight w:val="542"/>
          <w:jc w:val="center"/>
        </w:trPr>
        <w:tc>
          <w:tcPr>
            <w:tcW w:w="2500" w:type="pct"/>
            <w:shd w:val="clear" w:color="auto" w:fill="auto"/>
            <w:vAlign w:val="center"/>
          </w:tcPr>
          <w:p w14:paraId="73A71423" w14:textId="77777777" w:rsidR="00432ADE" w:rsidRPr="00545999" w:rsidRDefault="00432ADE" w:rsidP="00857085">
            <w:pPr>
              <w:numPr>
                <w:ilvl w:val="0"/>
                <w:numId w:val="89"/>
              </w:numPr>
              <w:spacing w:before="120" w:after="120" w:line="240" w:lineRule="auto"/>
              <w:contextualSpacing/>
              <w:rPr>
                <w:rFonts w:ascii="Arial Narrow" w:hAnsi="Arial Narrow"/>
                <w:color w:val="000000"/>
                <w:lang w:val="sr-Cyrl-CS"/>
              </w:rPr>
            </w:pPr>
            <w:r w:rsidRPr="00545999">
              <w:rPr>
                <w:rFonts w:ascii="Arial Narrow" w:hAnsi="Arial Narrow"/>
                <w:lang w:val="sr-Cyrl-CS"/>
              </w:rPr>
              <w:t>Reprodukuje</w:t>
            </w:r>
            <w:r w:rsidRPr="00545999">
              <w:rPr>
                <w:rFonts w:ascii="Arial Narrow" w:hAnsi="Arial Narrow"/>
                <w:b/>
                <w:lang w:val="sr-Cyrl-CS"/>
              </w:rPr>
              <w:t xml:space="preserve"> intervale </w:t>
            </w:r>
            <w:r w:rsidRPr="00545999">
              <w:rPr>
                <w:rFonts w:ascii="Arial Narrow" w:hAnsi="Arial Narrow"/>
                <w:lang w:val="sr-Cyrl-CS"/>
              </w:rPr>
              <w:t>solmizacijom od zadatog tona</w:t>
            </w:r>
          </w:p>
        </w:tc>
        <w:tc>
          <w:tcPr>
            <w:tcW w:w="2500" w:type="pct"/>
            <w:shd w:val="clear" w:color="auto" w:fill="auto"/>
            <w:vAlign w:val="center"/>
          </w:tcPr>
          <w:p w14:paraId="6BBC8098" w14:textId="77777777" w:rsidR="00432ADE" w:rsidRPr="00545999" w:rsidRDefault="00432ADE" w:rsidP="00857085">
            <w:pPr>
              <w:spacing w:before="120" w:after="120" w:line="240" w:lineRule="auto"/>
              <w:rPr>
                <w:rFonts w:ascii="Arial Narrow" w:hAnsi="Arial Narrow"/>
                <w:color w:val="000000"/>
                <w:lang w:val="sr-Cyrl-CS"/>
              </w:rPr>
            </w:pPr>
            <w:r w:rsidRPr="00545999">
              <w:rPr>
                <w:rFonts w:ascii="Arial Narrow" w:hAnsi="Arial Narrow"/>
                <w:b/>
              </w:rPr>
              <w:t>I</w:t>
            </w:r>
            <w:r w:rsidRPr="00545999">
              <w:rPr>
                <w:rFonts w:ascii="Arial Narrow" w:hAnsi="Arial Narrow"/>
                <w:b/>
                <w:lang w:val="sr-Cyrl-CS"/>
              </w:rPr>
              <w:t>ntervali</w:t>
            </w:r>
            <w:r w:rsidRPr="00545999">
              <w:rPr>
                <w:rFonts w:ascii="Arial Narrow" w:hAnsi="Arial Narrow"/>
                <w:lang w:val="sr-Cyrl-CS"/>
              </w:rPr>
              <w:t>: M2,V2,</w:t>
            </w:r>
            <w:r>
              <w:rPr>
                <w:rFonts w:ascii="Arial Narrow" w:hAnsi="Arial Narrow"/>
                <w:lang w:val="sr-Cyrl-CS"/>
              </w:rPr>
              <w:t xml:space="preserve"> M3, V3, Č4, Č5, M6, V6, M7, V7 i</w:t>
            </w:r>
            <w:r w:rsidRPr="00545999">
              <w:rPr>
                <w:rFonts w:ascii="Arial Narrow" w:hAnsi="Arial Narrow"/>
                <w:lang w:val="sr-Cyrl-CS"/>
              </w:rPr>
              <w:t xml:space="preserve"> tritonus</w:t>
            </w:r>
          </w:p>
        </w:tc>
      </w:tr>
      <w:tr w:rsidR="00432ADE" w:rsidRPr="00545999" w14:paraId="69941301" w14:textId="77777777" w:rsidTr="00747155">
        <w:trPr>
          <w:trHeight w:val="542"/>
          <w:jc w:val="center"/>
        </w:trPr>
        <w:tc>
          <w:tcPr>
            <w:tcW w:w="2500" w:type="pct"/>
            <w:shd w:val="clear" w:color="auto" w:fill="auto"/>
            <w:vAlign w:val="center"/>
          </w:tcPr>
          <w:p w14:paraId="034D03DB" w14:textId="77777777" w:rsidR="00432ADE" w:rsidRPr="00545999" w:rsidRDefault="00432ADE" w:rsidP="00857085">
            <w:pPr>
              <w:numPr>
                <w:ilvl w:val="0"/>
                <w:numId w:val="89"/>
              </w:numPr>
              <w:spacing w:before="120" w:after="120" w:line="240" w:lineRule="auto"/>
              <w:contextualSpacing/>
              <w:rPr>
                <w:rFonts w:ascii="Arial Narrow" w:hAnsi="Arial Narrow"/>
                <w:color w:val="000000"/>
                <w:lang w:val="sr-Cyrl-CS"/>
              </w:rPr>
            </w:pPr>
            <w:r w:rsidRPr="00545999">
              <w:rPr>
                <w:rFonts w:ascii="Arial Narrow" w:hAnsi="Arial Narrow"/>
                <w:lang w:val="sr-Cyrl-CS"/>
              </w:rPr>
              <w:t xml:space="preserve">Prepozna po zvuku </w:t>
            </w:r>
            <w:r w:rsidRPr="00545999">
              <w:rPr>
                <w:rFonts w:ascii="Arial Narrow" w:hAnsi="Arial Narrow"/>
                <w:b/>
                <w:lang w:val="sr-Cyrl-CS"/>
              </w:rPr>
              <w:t>dijatonske trozvuke</w:t>
            </w:r>
          </w:p>
        </w:tc>
        <w:tc>
          <w:tcPr>
            <w:tcW w:w="2500" w:type="pct"/>
            <w:shd w:val="clear" w:color="auto" w:fill="auto"/>
            <w:vAlign w:val="center"/>
          </w:tcPr>
          <w:p w14:paraId="3C998BC7" w14:textId="77777777" w:rsidR="00432ADE" w:rsidRPr="00545999" w:rsidRDefault="00432ADE" w:rsidP="00857085">
            <w:pPr>
              <w:spacing w:before="120" w:after="120" w:line="240" w:lineRule="auto"/>
              <w:rPr>
                <w:rFonts w:ascii="Arial Narrow" w:hAnsi="Arial Narrow"/>
                <w:color w:val="000000"/>
                <w:lang w:val="sr-Cyrl-CS"/>
              </w:rPr>
            </w:pPr>
            <w:r w:rsidRPr="00545999">
              <w:rPr>
                <w:rFonts w:ascii="Arial Narrow" w:hAnsi="Arial Narrow"/>
                <w:b/>
                <w:color w:val="000000"/>
                <w:lang w:val="sr-Cyrl-CS"/>
              </w:rPr>
              <w:t>Dijatonski trozvuci</w:t>
            </w:r>
            <w:r>
              <w:rPr>
                <w:rFonts w:ascii="Arial Narrow" w:hAnsi="Arial Narrow"/>
                <w:color w:val="000000"/>
                <w:lang w:val="sr-Cyrl-CS"/>
              </w:rPr>
              <w:t>: durski, molski, umanjeni i</w:t>
            </w:r>
            <w:r w:rsidRPr="00545999">
              <w:rPr>
                <w:rFonts w:ascii="Arial Narrow" w:hAnsi="Arial Narrow"/>
                <w:color w:val="000000"/>
                <w:lang w:val="sr-Cyrl-CS"/>
              </w:rPr>
              <w:t xml:space="preserve"> prekomjerni</w:t>
            </w:r>
          </w:p>
        </w:tc>
      </w:tr>
      <w:tr w:rsidR="00432ADE" w:rsidRPr="00545999" w14:paraId="653EBE8E" w14:textId="77777777" w:rsidTr="00747155">
        <w:trPr>
          <w:trHeight w:val="542"/>
          <w:jc w:val="center"/>
        </w:trPr>
        <w:tc>
          <w:tcPr>
            <w:tcW w:w="2500" w:type="pct"/>
            <w:shd w:val="clear" w:color="auto" w:fill="auto"/>
            <w:vAlign w:val="center"/>
          </w:tcPr>
          <w:p w14:paraId="70AA09AB" w14:textId="77777777" w:rsidR="00432ADE" w:rsidRPr="00545999" w:rsidRDefault="00432ADE" w:rsidP="00857085">
            <w:pPr>
              <w:numPr>
                <w:ilvl w:val="0"/>
                <w:numId w:val="89"/>
              </w:numPr>
              <w:spacing w:before="120" w:after="120" w:line="240" w:lineRule="auto"/>
              <w:contextualSpacing/>
              <w:rPr>
                <w:rFonts w:ascii="Arial Narrow" w:hAnsi="Arial Narrow"/>
                <w:color w:val="000000"/>
                <w:lang w:val="sr-Cyrl-CS"/>
              </w:rPr>
            </w:pPr>
            <w:r w:rsidRPr="00545999">
              <w:rPr>
                <w:rFonts w:ascii="Arial Narrow" w:hAnsi="Arial Narrow"/>
                <w:lang w:val="sr-Cyrl-CS"/>
              </w:rPr>
              <w:t xml:space="preserve">Prepozna po zvuku </w:t>
            </w:r>
            <w:r w:rsidRPr="00545999">
              <w:rPr>
                <w:rFonts w:ascii="Arial Narrow" w:hAnsi="Arial Narrow"/>
                <w:b/>
                <w:lang w:val="sr-Cyrl-CS"/>
              </w:rPr>
              <w:t>oblike</w:t>
            </w:r>
            <w:r w:rsidRPr="00545999">
              <w:rPr>
                <w:rFonts w:ascii="Arial Narrow" w:hAnsi="Arial Narrow"/>
                <w:lang w:val="sr-Cyrl-CS"/>
              </w:rPr>
              <w:t xml:space="preserve"> dijatonskih trozvuka</w:t>
            </w:r>
          </w:p>
        </w:tc>
        <w:tc>
          <w:tcPr>
            <w:tcW w:w="2500" w:type="pct"/>
            <w:shd w:val="clear" w:color="auto" w:fill="auto"/>
            <w:vAlign w:val="center"/>
          </w:tcPr>
          <w:p w14:paraId="4641CC13" w14:textId="77777777" w:rsidR="00432ADE" w:rsidRPr="00CF5255" w:rsidRDefault="00432ADE" w:rsidP="00857085">
            <w:pPr>
              <w:spacing w:before="120" w:after="120" w:line="240" w:lineRule="auto"/>
              <w:rPr>
                <w:rFonts w:ascii="Arial Narrow" w:hAnsi="Arial Narrow"/>
                <w:color w:val="000000"/>
                <w:lang w:val="sr-Cyrl-CS"/>
              </w:rPr>
            </w:pPr>
            <w:r w:rsidRPr="00545999">
              <w:rPr>
                <w:rFonts w:ascii="Arial Narrow" w:hAnsi="Arial Narrow"/>
                <w:b/>
                <w:lang w:val="sr-Cyrl-CS"/>
              </w:rPr>
              <w:t>Oblici</w:t>
            </w:r>
            <w:r>
              <w:rPr>
                <w:rFonts w:ascii="Arial Narrow" w:hAnsi="Arial Narrow"/>
                <w:lang w:val="sr-Cyrl-CS"/>
              </w:rPr>
              <w:t>: kvintakord, sekstakord,</w:t>
            </w:r>
            <w:r w:rsidRPr="00545999">
              <w:rPr>
                <w:rFonts w:ascii="Arial Narrow" w:hAnsi="Arial Narrow"/>
                <w:lang w:val="sr-Cyrl-CS"/>
              </w:rPr>
              <w:t xml:space="preserve"> kvartsekstakord </w:t>
            </w:r>
            <w:r w:rsidRPr="00CF5255">
              <w:rPr>
                <w:rFonts w:ascii="Arial Narrow" w:hAnsi="Arial Narrow"/>
                <w:lang w:val="sr-Cyrl-CS"/>
              </w:rPr>
              <w:t>(</w:t>
            </w:r>
            <w:r w:rsidRPr="00545999">
              <w:rPr>
                <w:rFonts w:ascii="Arial Narrow" w:hAnsi="Arial Narrow"/>
                <w:lang w:val="sr-Cyrl-CS"/>
              </w:rPr>
              <w:t>durskog, molskog i umanjenog trozvuka</w:t>
            </w:r>
            <w:r w:rsidRPr="00CF5255">
              <w:rPr>
                <w:rFonts w:ascii="Arial Narrow" w:hAnsi="Arial Narrow"/>
                <w:lang w:val="sr-Cyrl-CS"/>
              </w:rPr>
              <w:t>)</w:t>
            </w:r>
            <w:r>
              <w:rPr>
                <w:rFonts w:ascii="Arial Narrow" w:hAnsi="Arial Narrow"/>
                <w:lang w:val="sr-Cyrl-CS"/>
              </w:rPr>
              <w:t xml:space="preserve"> i</w:t>
            </w:r>
            <w:r w:rsidRPr="00CF5255">
              <w:rPr>
                <w:rFonts w:ascii="Arial Narrow" w:hAnsi="Arial Narrow"/>
                <w:lang w:val="sr-Cyrl-CS"/>
              </w:rPr>
              <w:t xml:space="preserve"> </w:t>
            </w:r>
            <w:r>
              <w:rPr>
                <w:rFonts w:ascii="Arial Narrow" w:hAnsi="Arial Narrow"/>
                <w:lang w:val="en-US"/>
              </w:rPr>
              <w:t>prekomjerni</w:t>
            </w:r>
            <w:r w:rsidRPr="00CF5255">
              <w:rPr>
                <w:rFonts w:ascii="Arial Narrow" w:hAnsi="Arial Narrow"/>
                <w:lang w:val="sr-Cyrl-CS"/>
              </w:rPr>
              <w:t xml:space="preserve"> </w:t>
            </w:r>
            <w:r>
              <w:rPr>
                <w:rFonts w:ascii="Arial Narrow" w:hAnsi="Arial Narrow"/>
                <w:lang w:val="en-US"/>
              </w:rPr>
              <w:t>kvintakord</w:t>
            </w:r>
          </w:p>
        </w:tc>
      </w:tr>
      <w:tr w:rsidR="00432ADE" w:rsidRPr="00545999" w14:paraId="68220983" w14:textId="77777777" w:rsidTr="00747155">
        <w:trPr>
          <w:trHeight w:val="542"/>
          <w:jc w:val="center"/>
        </w:trPr>
        <w:tc>
          <w:tcPr>
            <w:tcW w:w="2500" w:type="pct"/>
            <w:shd w:val="clear" w:color="auto" w:fill="auto"/>
            <w:vAlign w:val="center"/>
          </w:tcPr>
          <w:p w14:paraId="33213CA1" w14:textId="5F39930C" w:rsidR="00432ADE" w:rsidRPr="009F7C50" w:rsidRDefault="00432ADE" w:rsidP="00857085">
            <w:pPr>
              <w:pStyle w:val="ListParagraph"/>
              <w:numPr>
                <w:ilvl w:val="0"/>
                <w:numId w:val="89"/>
              </w:numPr>
              <w:spacing w:before="120" w:after="120" w:line="240" w:lineRule="auto"/>
              <w:rPr>
                <w:rFonts w:ascii="Arial Narrow" w:hAnsi="Arial Narrow"/>
                <w:color w:val="000000"/>
                <w:lang w:val="sr-Cyrl-CS"/>
              </w:rPr>
            </w:pPr>
            <w:r w:rsidRPr="009F7C50">
              <w:rPr>
                <w:rFonts w:ascii="Arial Narrow" w:hAnsi="Arial Narrow"/>
                <w:lang w:val="sr-Cyrl-CS"/>
              </w:rPr>
              <w:t>Reprodukuje solmizacijom dijatonske trozvuke u svim oblicima</w:t>
            </w:r>
          </w:p>
        </w:tc>
        <w:tc>
          <w:tcPr>
            <w:tcW w:w="2500" w:type="pct"/>
            <w:shd w:val="clear" w:color="auto" w:fill="auto"/>
            <w:vAlign w:val="center"/>
          </w:tcPr>
          <w:p w14:paraId="1D1FCDAC" w14:textId="77777777" w:rsidR="00432ADE" w:rsidRPr="00545999" w:rsidRDefault="00432ADE" w:rsidP="00857085">
            <w:pPr>
              <w:spacing w:before="120" w:after="120" w:line="240" w:lineRule="auto"/>
              <w:rPr>
                <w:rFonts w:ascii="Arial Narrow" w:hAnsi="Arial Narrow"/>
                <w:color w:val="000000"/>
                <w:lang w:val="sr-Cyrl-CS"/>
              </w:rPr>
            </w:pPr>
          </w:p>
        </w:tc>
      </w:tr>
      <w:tr w:rsidR="00432ADE" w:rsidRPr="00545999" w14:paraId="0E237797" w14:textId="77777777" w:rsidTr="00747155">
        <w:trPr>
          <w:trHeight w:val="542"/>
          <w:jc w:val="center"/>
        </w:trPr>
        <w:tc>
          <w:tcPr>
            <w:tcW w:w="2500" w:type="pct"/>
            <w:shd w:val="clear" w:color="auto" w:fill="auto"/>
            <w:vAlign w:val="center"/>
          </w:tcPr>
          <w:p w14:paraId="7CD3D21C" w14:textId="77777777" w:rsidR="00432ADE" w:rsidRPr="00545999" w:rsidRDefault="00432ADE" w:rsidP="00857085">
            <w:pPr>
              <w:pStyle w:val="ListParagraph"/>
              <w:numPr>
                <w:ilvl w:val="0"/>
                <w:numId w:val="89"/>
              </w:numPr>
              <w:spacing w:before="120" w:after="120" w:line="240" w:lineRule="auto"/>
              <w:rPr>
                <w:rFonts w:ascii="Arial Narrow" w:hAnsi="Arial Narrow"/>
                <w:color w:val="000000"/>
                <w:lang w:val="sr-Cyrl-CS"/>
              </w:rPr>
            </w:pPr>
            <w:r w:rsidRPr="00DB746D">
              <w:rPr>
                <w:rFonts w:ascii="Arial Narrow" w:hAnsi="Arial Narrow"/>
                <w:color w:val="000000"/>
                <w:lang w:val="sr-Latn-CS"/>
              </w:rPr>
              <w:t xml:space="preserve">Prepozna po zvuku mali durski septakorda sa svim </w:t>
            </w:r>
            <w:r w:rsidRPr="00441731">
              <w:rPr>
                <w:rFonts w:ascii="Arial Narrow" w:hAnsi="Arial Narrow"/>
                <w:b/>
                <w:color w:val="000000"/>
                <w:lang w:val="sr-Latn-CS"/>
              </w:rPr>
              <w:t>obrtajima</w:t>
            </w:r>
          </w:p>
        </w:tc>
        <w:tc>
          <w:tcPr>
            <w:tcW w:w="2500" w:type="pct"/>
            <w:shd w:val="clear" w:color="auto" w:fill="auto"/>
            <w:vAlign w:val="center"/>
          </w:tcPr>
          <w:p w14:paraId="65306F1C" w14:textId="77777777" w:rsidR="00432ADE" w:rsidRPr="00545999" w:rsidRDefault="00432ADE" w:rsidP="00857085">
            <w:pPr>
              <w:spacing w:before="120" w:after="120" w:line="240" w:lineRule="auto"/>
              <w:rPr>
                <w:rFonts w:ascii="Arial Narrow" w:hAnsi="Arial Narrow"/>
                <w:color w:val="000000"/>
                <w:lang w:val="sr-Cyrl-CS"/>
              </w:rPr>
            </w:pPr>
            <w:r w:rsidRPr="00545999">
              <w:rPr>
                <w:rFonts w:ascii="Arial Narrow" w:hAnsi="Arial Narrow"/>
                <w:b/>
                <w:color w:val="000000"/>
                <w:lang w:val="sr-Cyrl-CS"/>
              </w:rPr>
              <w:t>Obrtaji</w:t>
            </w:r>
            <w:r w:rsidRPr="00545999">
              <w:rPr>
                <w:rFonts w:ascii="Arial Narrow" w:hAnsi="Arial Narrow"/>
                <w:color w:val="000000"/>
                <w:lang w:val="sr-Cyrl-CS"/>
              </w:rPr>
              <w:t xml:space="preserve">: </w:t>
            </w:r>
            <w:r>
              <w:rPr>
                <w:rFonts w:ascii="Arial Narrow" w:hAnsi="Arial Narrow"/>
                <w:color w:val="000000"/>
                <w:lang w:val="sr-Cyrl-CS"/>
              </w:rPr>
              <w:t>kvintsekstakord, terckvartakord i</w:t>
            </w:r>
            <w:r w:rsidRPr="00545999">
              <w:rPr>
                <w:rFonts w:ascii="Arial Narrow" w:hAnsi="Arial Narrow"/>
                <w:color w:val="000000"/>
                <w:lang w:val="sr-Cyrl-CS"/>
              </w:rPr>
              <w:t xml:space="preserve"> sekundakord </w:t>
            </w:r>
          </w:p>
        </w:tc>
      </w:tr>
      <w:tr w:rsidR="00432ADE" w:rsidRPr="00545999" w14:paraId="6C58312B" w14:textId="77777777" w:rsidTr="00747155">
        <w:trPr>
          <w:trHeight w:val="542"/>
          <w:jc w:val="center"/>
        </w:trPr>
        <w:tc>
          <w:tcPr>
            <w:tcW w:w="2500" w:type="pct"/>
            <w:shd w:val="clear" w:color="auto" w:fill="auto"/>
            <w:vAlign w:val="center"/>
          </w:tcPr>
          <w:p w14:paraId="01AF9D59" w14:textId="77777777" w:rsidR="00432ADE" w:rsidRPr="00545999" w:rsidRDefault="00432ADE" w:rsidP="00857085">
            <w:pPr>
              <w:numPr>
                <w:ilvl w:val="0"/>
                <w:numId w:val="89"/>
              </w:numPr>
              <w:spacing w:before="120" w:after="120" w:line="240" w:lineRule="auto"/>
              <w:contextualSpacing/>
              <w:rPr>
                <w:rFonts w:ascii="Arial Narrow" w:hAnsi="Arial Narrow"/>
                <w:color w:val="000000"/>
                <w:lang w:val="sr-Cyrl-CS"/>
              </w:rPr>
            </w:pPr>
            <w:r w:rsidRPr="00545999">
              <w:rPr>
                <w:rFonts w:ascii="Arial Narrow" w:hAnsi="Arial Narrow"/>
                <w:color w:val="000000"/>
                <w:lang w:val="sr-Cyrl-CS"/>
              </w:rPr>
              <w:t xml:space="preserve">Prepozna </w:t>
            </w:r>
            <w:r w:rsidRPr="00DB746D">
              <w:rPr>
                <w:rFonts w:ascii="Arial Narrow" w:hAnsi="Arial Narrow"/>
                <w:color w:val="000000"/>
                <w:lang w:val="sr-Cyrl-CS"/>
              </w:rPr>
              <w:t>umanjeni septakord</w:t>
            </w:r>
          </w:p>
        </w:tc>
        <w:tc>
          <w:tcPr>
            <w:tcW w:w="2500" w:type="pct"/>
            <w:shd w:val="clear" w:color="auto" w:fill="auto"/>
            <w:vAlign w:val="center"/>
          </w:tcPr>
          <w:p w14:paraId="4934095E" w14:textId="77777777" w:rsidR="00432ADE" w:rsidRPr="00545999" w:rsidRDefault="00432ADE" w:rsidP="00857085">
            <w:pPr>
              <w:spacing w:before="120" w:after="120" w:line="240" w:lineRule="auto"/>
              <w:rPr>
                <w:rFonts w:ascii="Arial Narrow" w:hAnsi="Arial Narrow"/>
                <w:color w:val="000000"/>
                <w:lang w:val="sr-Cyrl-CS"/>
              </w:rPr>
            </w:pPr>
          </w:p>
        </w:tc>
      </w:tr>
      <w:tr w:rsidR="00432ADE" w:rsidRPr="00545999" w14:paraId="7C15AE5F" w14:textId="77777777" w:rsidTr="00747155">
        <w:trPr>
          <w:trHeight w:val="542"/>
          <w:jc w:val="center"/>
        </w:trPr>
        <w:tc>
          <w:tcPr>
            <w:tcW w:w="2500" w:type="pct"/>
            <w:shd w:val="clear" w:color="auto" w:fill="auto"/>
            <w:vAlign w:val="center"/>
          </w:tcPr>
          <w:p w14:paraId="0E631D2F" w14:textId="77777777" w:rsidR="00432ADE" w:rsidRPr="00DB746D" w:rsidRDefault="00432ADE" w:rsidP="00857085">
            <w:pPr>
              <w:pStyle w:val="ListParagraph"/>
              <w:numPr>
                <w:ilvl w:val="0"/>
                <w:numId w:val="89"/>
              </w:numPr>
              <w:spacing w:before="120" w:after="120" w:line="240" w:lineRule="auto"/>
              <w:rPr>
                <w:rFonts w:ascii="Arial Narrow" w:hAnsi="Arial Narrow"/>
                <w:color w:val="000000"/>
                <w:lang w:val="sr-Latn-CS"/>
              </w:rPr>
            </w:pPr>
            <w:r w:rsidRPr="00DB746D">
              <w:rPr>
                <w:rFonts w:ascii="Arial Narrow" w:hAnsi="Arial Narrow"/>
                <w:color w:val="000000"/>
                <w:lang w:val="sr-Latn-CS"/>
              </w:rPr>
              <w:t>Reprodukuje solmizacijom mali durski septakord sa svim obrtajima, i umanjeni septakord</w:t>
            </w:r>
          </w:p>
        </w:tc>
        <w:tc>
          <w:tcPr>
            <w:tcW w:w="2500" w:type="pct"/>
            <w:shd w:val="clear" w:color="auto" w:fill="auto"/>
            <w:vAlign w:val="center"/>
          </w:tcPr>
          <w:p w14:paraId="0B63508B" w14:textId="77777777" w:rsidR="00432ADE" w:rsidRPr="00545999" w:rsidRDefault="00432ADE" w:rsidP="00857085">
            <w:pPr>
              <w:spacing w:before="120" w:after="120" w:line="240" w:lineRule="auto"/>
              <w:rPr>
                <w:rFonts w:ascii="Arial Narrow" w:hAnsi="Arial Narrow"/>
                <w:color w:val="000000"/>
                <w:lang w:val="sr-Cyrl-CS"/>
              </w:rPr>
            </w:pPr>
          </w:p>
        </w:tc>
      </w:tr>
      <w:tr w:rsidR="00432ADE" w:rsidRPr="00545999" w14:paraId="69B347F6" w14:textId="77777777" w:rsidTr="00747155">
        <w:trPr>
          <w:trHeight w:val="210"/>
          <w:jc w:val="center"/>
        </w:trPr>
        <w:tc>
          <w:tcPr>
            <w:tcW w:w="2500" w:type="pct"/>
            <w:tcBorders>
              <w:bottom w:val="single" w:sz="18" w:space="0" w:color="C00000"/>
            </w:tcBorders>
            <w:shd w:val="clear" w:color="auto" w:fill="auto"/>
            <w:vAlign w:val="center"/>
          </w:tcPr>
          <w:p w14:paraId="66CF7675" w14:textId="77777777" w:rsidR="00432ADE" w:rsidRPr="00DB746D" w:rsidRDefault="00432ADE" w:rsidP="00857085">
            <w:pPr>
              <w:pStyle w:val="ListParagraph"/>
              <w:numPr>
                <w:ilvl w:val="0"/>
                <w:numId w:val="89"/>
              </w:numPr>
              <w:spacing w:before="120" w:after="120" w:line="240" w:lineRule="auto"/>
              <w:rPr>
                <w:rFonts w:ascii="Arial Narrow" w:hAnsi="Arial Narrow"/>
                <w:color w:val="000000"/>
                <w:lang w:val="sr-Latn-CS"/>
              </w:rPr>
            </w:pPr>
            <w:r w:rsidRPr="00DB746D">
              <w:rPr>
                <w:rFonts w:ascii="Arial Narrow" w:hAnsi="Arial Narrow"/>
                <w:color w:val="000000"/>
                <w:lang w:val="sr-Latn-CS"/>
              </w:rPr>
              <w:t>Imenuje abecedom odslušane trozvuke i četvorozvuke od zadatog tona</w:t>
            </w:r>
          </w:p>
        </w:tc>
        <w:tc>
          <w:tcPr>
            <w:tcW w:w="2500" w:type="pct"/>
            <w:tcBorders>
              <w:bottom w:val="single" w:sz="18" w:space="0" w:color="C00000"/>
            </w:tcBorders>
            <w:shd w:val="clear" w:color="auto" w:fill="auto"/>
            <w:vAlign w:val="center"/>
          </w:tcPr>
          <w:p w14:paraId="400061C3" w14:textId="77777777" w:rsidR="00432ADE" w:rsidRPr="00545999" w:rsidRDefault="00432ADE" w:rsidP="00857085">
            <w:pPr>
              <w:spacing w:before="120" w:after="120" w:line="240" w:lineRule="auto"/>
              <w:rPr>
                <w:rFonts w:ascii="Arial Narrow" w:hAnsi="Arial Narrow"/>
                <w:color w:val="000000"/>
                <w:lang w:val="sr-Cyrl-CS"/>
              </w:rPr>
            </w:pPr>
          </w:p>
        </w:tc>
      </w:tr>
      <w:tr w:rsidR="00432ADE" w:rsidRPr="00545999" w14:paraId="2FEEF7C1" w14:textId="77777777" w:rsidTr="00747155">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sr-Latn-BA"/>
              </w:rPr>
              <w:id w:val="-1826816210"/>
              <w:placeholder>
                <w:docPart w:val="A9EF9E2B4EE14BBE935B6FF3FF5BDA7E"/>
              </w:placeholder>
            </w:sdtPr>
            <w:sdtEndPr/>
            <w:sdtContent>
              <w:p w14:paraId="1DDC8535" w14:textId="77777777" w:rsidR="00432ADE" w:rsidRPr="00545999" w:rsidRDefault="00432ADE" w:rsidP="005632C7">
                <w:pPr>
                  <w:spacing w:before="120" w:after="120" w:line="240" w:lineRule="auto"/>
                  <w:jc w:val="both"/>
                  <w:rPr>
                    <w:rFonts w:ascii="Arial Narrow" w:hAnsi="Arial Narrow"/>
                    <w:lang w:val="sr-Latn-BA"/>
                  </w:rPr>
                </w:pPr>
                <w:r w:rsidRPr="00545999">
                  <w:rPr>
                    <w:rFonts w:ascii="Arial Narrow" w:hAnsi="Arial Narrow" w:cs="Verdana"/>
                    <w:b/>
                    <w:color w:val="000000"/>
                    <w:lang w:val="sr-Latn-BA"/>
                  </w:rPr>
                  <w:t>Način provjeravanja dostignutosti ishoda učenja</w:t>
                </w:r>
              </w:p>
            </w:sdtContent>
          </w:sdt>
        </w:tc>
      </w:tr>
      <w:tr w:rsidR="00432ADE" w:rsidRPr="00545999" w14:paraId="02D0B6C0" w14:textId="77777777" w:rsidTr="00747155">
        <w:trPr>
          <w:trHeight w:val="282"/>
          <w:jc w:val="center"/>
        </w:trPr>
        <w:tc>
          <w:tcPr>
            <w:tcW w:w="5000" w:type="pct"/>
            <w:gridSpan w:val="2"/>
            <w:tcBorders>
              <w:top w:val="single" w:sz="18" w:space="0" w:color="C00000"/>
              <w:bottom w:val="single" w:sz="18" w:space="0" w:color="C00000"/>
            </w:tcBorders>
            <w:shd w:val="clear" w:color="auto" w:fill="auto"/>
            <w:vAlign w:val="center"/>
          </w:tcPr>
          <w:p w14:paraId="7DA3751C" w14:textId="77777777" w:rsidR="00432ADE" w:rsidRPr="00545999" w:rsidRDefault="00432ADE" w:rsidP="005632C7">
            <w:pPr>
              <w:spacing w:before="120" w:after="120" w:line="240" w:lineRule="auto"/>
              <w:jc w:val="both"/>
              <w:rPr>
                <w:rFonts w:ascii="Arial Narrow" w:hAnsi="Arial Narrow"/>
                <w:lang w:val="sr-Latn-BA"/>
              </w:rPr>
            </w:pPr>
            <w:r w:rsidRPr="00545999">
              <w:rPr>
                <w:rFonts w:ascii="Arial Narrow" w:hAnsi="Arial Narrow"/>
                <w:lang w:val="sr-Latn-BA"/>
              </w:rPr>
              <w:t>U cilju provjeravanja dostignutosti pomenutog ishoda učenja, potrebne</w:t>
            </w:r>
            <w:r w:rsidRPr="00545999">
              <w:rPr>
                <w:rFonts w:ascii="Arial Narrow" w:hAnsi="Arial Narrow"/>
                <w:lang w:val="sr-Cyrl-CS"/>
              </w:rPr>
              <w:t xml:space="preserve"> su ispravno urađene vježbe</w:t>
            </w:r>
            <w:r w:rsidRPr="00330302">
              <w:rPr>
                <w:rFonts w:ascii="Arial Narrow" w:hAnsi="Arial Narrow"/>
              </w:rPr>
              <w:t xml:space="preserve"> </w:t>
            </w:r>
            <w:r>
              <w:rPr>
                <w:rFonts w:ascii="Arial Narrow" w:hAnsi="Arial Narrow"/>
                <w:lang w:val="en-US"/>
              </w:rPr>
              <w:t>sa</w:t>
            </w:r>
            <w:r w:rsidRPr="00330302">
              <w:rPr>
                <w:rFonts w:ascii="Arial Narrow" w:hAnsi="Arial Narrow"/>
              </w:rPr>
              <w:t xml:space="preserve"> </w:t>
            </w:r>
            <w:r>
              <w:rPr>
                <w:rFonts w:ascii="Arial Narrow" w:hAnsi="Arial Narrow"/>
                <w:lang w:val="en-US"/>
              </w:rPr>
              <w:t>usmenim</w:t>
            </w:r>
            <w:r w:rsidRPr="00330302">
              <w:rPr>
                <w:rFonts w:ascii="Arial Narrow" w:hAnsi="Arial Narrow"/>
              </w:rPr>
              <w:t xml:space="preserve"> </w:t>
            </w:r>
            <w:r>
              <w:rPr>
                <w:rFonts w:ascii="Arial Narrow" w:hAnsi="Arial Narrow"/>
                <w:lang w:val="en-US"/>
              </w:rPr>
              <w:t>obrazlo</w:t>
            </w:r>
            <w:r w:rsidRPr="00330302">
              <w:rPr>
                <w:rFonts w:ascii="Arial Narrow" w:hAnsi="Arial Narrow"/>
              </w:rPr>
              <w:t>ž</w:t>
            </w:r>
            <w:r>
              <w:rPr>
                <w:rFonts w:ascii="Arial Narrow" w:hAnsi="Arial Narrow"/>
                <w:lang w:val="en-US"/>
              </w:rPr>
              <w:t>enjem</w:t>
            </w:r>
            <w:r w:rsidRPr="00545999">
              <w:rPr>
                <w:rFonts w:ascii="Arial Narrow" w:hAnsi="Arial Narrow"/>
                <w:lang w:val="sr-Cyrl-CS"/>
              </w:rPr>
              <w:t xml:space="preserve"> za kriterijume</w:t>
            </w:r>
            <w:r>
              <w:rPr>
                <w:rFonts w:ascii="Arial Narrow" w:hAnsi="Arial Narrow"/>
              </w:rPr>
              <w:t xml:space="preserve"> od</w:t>
            </w:r>
            <w:r w:rsidRPr="00545999">
              <w:rPr>
                <w:rFonts w:ascii="Arial Narrow" w:hAnsi="Arial Narrow"/>
                <w:lang w:val="sr-Cyrl-CS"/>
              </w:rPr>
              <w:t xml:space="preserve"> 1 do 10.</w:t>
            </w:r>
          </w:p>
        </w:tc>
      </w:tr>
      <w:tr w:rsidR="00432ADE" w:rsidRPr="00545999" w14:paraId="371FE055" w14:textId="77777777" w:rsidTr="00747155">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sr-Latn-BA"/>
              </w:rPr>
              <w:id w:val="-153380959"/>
              <w:placeholder>
                <w:docPart w:val="14146970D11147A7BE49E914AA0D63F5"/>
              </w:placeholder>
            </w:sdtPr>
            <w:sdtEndPr/>
            <w:sdtContent>
              <w:p w14:paraId="1BFF95BB" w14:textId="77777777" w:rsidR="00432ADE" w:rsidRPr="00545999" w:rsidRDefault="00432ADE" w:rsidP="005632C7">
                <w:pPr>
                  <w:spacing w:before="120" w:after="120" w:line="240" w:lineRule="auto"/>
                  <w:jc w:val="both"/>
                  <w:rPr>
                    <w:rFonts w:ascii="Arial Narrow" w:hAnsi="Arial Narrow"/>
                    <w:lang w:val="sr-Latn-BA"/>
                  </w:rPr>
                </w:pPr>
                <w:r w:rsidRPr="00545999">
                  <w:rPr>
                    <w:rFonts w:ascii="Arial Narrow" w:hAnsi="Arial Narrow" w:cs="Verdana"/>
                    <w:b/>
                    <w:color w:val="000000"/>
                    <w:lang w:val="sr-Latn-BA"/>
                  </w:rPr>
                  <w:t>Predložene teme</w:t>
                </w:r>
              </w:p>
            </w:sdtContent>
          </w:sdt>
        </w:tc>
      </w:tr>
      <w:tr w:rsidR="00432ADE" w:rsidRPr="00545999" w14:paraId="4BFC81D2" w14:textId="77777777" w:rsidTr="00747155">
        <w:trPr>
          <w:trHeight w:val="99"/>
          <w:jc w:val="center"/>
        </w:trPr>
        <w:tc>
          <w:tcPr>
            <w:tcW w:w="5000" w:type="pct"/>
            <w:gridSpan w:val="2"/>
            <w:tcBorders>
              <w:top w:val="single" w:sz="18" w:space="0" w:color="C00000"/>
            </w:tcBorders>
            <w:shd w:val="clear" w:color="auto" w:fill="auto"/>
            <w:vAlign w:val="center"/>
          </w:tcPr>
          <w:p w14:paraId="5CEDEC9A" w14:textId="77777777" w:rsidR="00432ADE" w:rsidRPr="00EF6DCD" w:rsidRDefault="00432ADE" w:rsidP="005632C7">
            <w:pPr>
              <w:numPr>
                <w:ilvl w:val="0"/>
                <w:numId w:val="11"/>
              </w:numPr>
              <w:tabs>
                <w:tab w:val="num" w:pos="173"/>
              </w:tabs>
              <w:spacing w:before="120" w:after="120" w:line="240" w:lineRule="auto"/>
              <w:ind w:left="176" w:hanging="176"/>
              <w:jc w:val="both"/>
              <w:rPr>
                <w:rFonts w:ascii="Arial Narrow" w:hAnsi="Arial Narrow"/>
                <w:lang w:val="sr-Latn-BA"/>
              </w:rPr>
            </w:pPr>
            <w:r w:rsidRPr="00EF6DCD">
              <w:rPr>
                <w:rFonts w:ascii="Arial Narrow" w:hAnsi="Arial Narrow"/>
                <w:lang w:val="sr-Latn-BA"/>
              </w:rPr>
              <w:t>Osnovni intervali</w:t>
            </w:r>
          </w:p>
          <w:p w14:paraId="2E9AB3FA" w14:textId="77777777" w:rsidR="00432ADE" w:rsidRPr="00545999" w:rsidRDefault="00432ADE" w:rsidP="005632C7">
            <w:pPr>
              <w:numPr>
                <w:ilvl w:val="0"/>
                <w:numId w:val="11"/>
              </w:numPr>
              <w:tabs>
                <w:tab w:val="num" w:pos="173"/>
              </w:tabs>
              <w:spacing w:before="120" w:after="120" w:line="240" w:lineRule="auto"/>
              <w:ind w:left="176" w:hanging="176"/>
              <w:jc w:val="both"/>
              <w:rPr>
                <w:rFonts w:ascii="Arial Narrow" w:hAnsi="Arial Narrow"/>
                <w:lang w:val="sr-Latn-BA"/>
              </w:rPr>
            </w:pPr>
            <w:r w:rsidRPr="00545999">
              <w:rPr>
                <w:rFonts w:ascii="Arial Narrow" w:hAnsi="Arial Narrow"/>
                <w:lang w:val="sr-Latn-BA"/>
              </w:rPr>
              <w:t>Vrste i oblici dijatonskih trozvuka</w:t>
            </w:r>
          </w:p>
          <w:p w14:paraId="7FF74419" w14:textId="77777777" w:rsidR="00432ADE" w:rsidRPr="00545999" w:rsidRDefault="00432ADE" w:rsidP="005632C7">
            <w:pPr>
              <w:numPr>
                <w:ilvl w:val="0"/>
                <w:numId w:val="11"/>
              </w:numPr>
              <w:tabs>
                <w:tab w:val="num" w:pos="173"/>
              </w:tabs>
              <w:spacing w:before="120" w:after="120" w:line="240" w:lineRule="auto"/>
              <w:ind w:left="176" w:hanging="176"/>
              <w:jc w:val="both"/>
              <w:rPr>
                <w:rFonts w:ascii="Arial Narrow" w:hAnsi="Arial Narrow"/>
                <w:lang w:val="sr-Latn-BA"/>
              </w:rPr>
            </w:pPr>
            <w:r w:rsidRPr="00545999">
              <w:rPr>
                <w:rFonts w:ascii="Arial Narrow" w:hAnsi="Arial Narrow"/>
                <w:lang w:val="sr-Latn-BA"/>
              </w:rPr>
              <w:t>Mali durski i umanjeni septakord</w:t>
            </w:r>
          </w:p>
        </w:tc>
      </w:tr>
    </w:tbl>
    <w:p w14:paraId="310D302E" w14:textId="77777777" w:rsidR="00432ADE" w:rsidRPr="00006C8D" w:rsidRDefault="00432ADE" w:rsidP="005632C7">
      <w:pPr>
        <w:spacing w:after="160" w:line="259" w:lineRule="auto"/>
        <w:jc w:val="both"/>
        <w:rPr>
          <w:lang w:val="it-CH"/>
        </w:rPr>
      </w:pPr>
      <w:r w:rsidRPr="00006C8D">
        <w:rPr>
          <w:lang w:val="it-CH"/>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432ADE" w:rsidRPr="00545999" w14:paraId="2AA05216" w14:textId="77777777" w:rsidTr="00747155">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lang w:val="sr-Latn-BA"/>
              </w:rPr>
              <w:id w:val="-775101940"/>
              <w:placeholder>
                <w:docPart w:val="169473ADD25C49CDBA6B6D9AEEF8D625"/>
              </w:placeholder>
            </w:sdtPr>
            <w:sdtEndPr/>
            <w:sdtContent>
              <w:p w14:paraId="61FE14D9" w14:textId="77777777" w:rsidR="00432ADE" w:rsidRPr="00545999" w:rsidRDefault="00432ADE" w:rsidP="007B282A">
                <w:pPr>
                  <w:spacing w:before="120" w:after="120" w:line="240" w:lineRule="auto"/>
                  <w:jc w:val="center"/>
                  <w:rPr>
                    <w:rFonts w:ascii="Arial Narrow" w:hAnsi="Arial Narrow"/>
                    <w:b/>
                    <w:lang w:val="sr-Latn-BA"/>
                  </w:rPr>
                </w:pPr>
                <w:r w:rsidRPr="00545999">
                  <w:rPr>
                    <w:rFonts w:ascii="Arial Narrow" w:hAnsi="Arial Narrow"/>
                    <w:b/>
                    <w:lang w:val="sr-Latn-BA"/>
                  </w:rPr>
                  <w:t xml:space="preserve">Ishod 7 - </w:t>
                </w:r>
                <w:sdt>
                  <w:sdtPr>
                    <w:rPr>
                      <w:rFonts w:ascii="Arial Narrow" w:hAnsi="Arial Narrow"/>
                      <w:lang w:val="sr-Latn-BA"/>
                    </w:rPr>
                    <w:id w:val="1270345723"/>
                    <w:placeholder>
                      <w:docPart w:val="CB91B2726CE34611825A822D0F18ABD6"/>
                    </w:placeholder>
                  </w:sdtPr>
                  <w:sdtEndPr/>
                  <w:sdtContent>
                    <w:r w:rsidRPr="00545999">
                      <w:rPr>
                        <w:rFonts w:ascii="Arial Narrow" w:hAnsi="Arial Narrow"/>
                        <w:lang w:val="sr-Latn-BA"/>
                      </w:rPr>
                      <w:t>Učenik će biti sposoban da</w:t>
                    </w:r>
                  </w:sdtContent>
                </w:sdt>
              </w:p>
            </w:sdtContent>
          </w:sdt>
          <w:p w14:paraId="6B72B540" w14:textId="77777777" w:rsidR="00432ADE" w:rsidRPr="00136FD6" w:rsidRDefault="00432ADE" w:rsidP="007B282A">
            <w:pPr>
              <w:spacing w:before="120" w:after="120" w:line="240" w:lineRule="auto"/>
              <w:jc w:val="center"/>
              <w:rPr>
                <w:rFonts w:ascii="Arial Narrow" w:hAnsi="Arial Narrow"/>
                <w:b/>
                <w:lang w:val="sr-Latn-BA"/>
              </w:rPr>
            </w:pPr>
            <w:r w:rsidRPr="00EF6DCD">
              <w:rPr>
                <w:rFonts w:ascii="Arial Narrow" w:hAnsi="Arial Narrow"/>
                <w:b/>
                <w:lang w:val="sr-Latn-BA"/>
              </w:rPr>
              <w:t>Razlikuje harmonske obrte sa trozvucima i četvorozvucima na dijatonskoj tonalnoj osnovi –T, S, D, VI i II i</w:t>
            </w:r>
            <w:r>
              <w:rPr>
                <w:rFonts w:ascii="Arial Narrow" w:hAnsi="Arial Narrow"/>
                <w:b/>
                <w:lang w:val="sr-Latn-BA"/>
              </w:rPr>
              <w:t xml:space="preserve"> </w:t>
            </w:r>
            <w:r w:rsidRPr="00EF6DCD">
              <w:rPr>
                <w:rFonts w:ascii="Arial Narrow" w:hAnsi="Arial Narrow"/>
                <w:b/>
                <w:lang w:val="sr-Latn-BA"/>
              </w:rPr>
              <w:t xml:space="preserve">septakordi na D </w:t>
            </w:r>
            <w:r>
              <w:rPr>
                <w:rFonts w:ascii="Arial Narrow" w:hAnsi="Arial Narrow"/>
                <w:b/>
                <w:lang w:val="sr-Latn-BA"/>
              </w:rPr>
              <w:t>i VII stupnju u harmonskom molu</w:t>
            </w:r>
          </w:p>
        </w:tc>
      </w:tr>
      <w:tr w:rsidR="00432ADE" w:rsidRPr="00545999" w14:paraId="2AE88016" w14:textId="77777777" w:rsidTr="00747155">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color w:val="808080"/>
                <w:lang w:val="sr-Latn-BA"/>
              </w:rPr>
              <w:id w:val="-402754425"/>
              <w:placeholder>
                <w:docPart w:val="79B26A99F63549D9B682C73D9775A821"/>
              </w:placeholder>
            </w:sdtPr>
            <w:sdtEndPr>
              <w:rPr>
                <w:b w:val="0"/>
              </w:rPr>
            </w:sdtEndPr>
            <w:sdtContent>
              <w:p w14:paraId="6379D6F4" w14:textId="77777777" w:rsidR="00432ADE" w:rsidRPr="00545999" w:rsidRDefault="00432ADE" w:rsidP="00857085">
                <w:pPr>
                  <w:spacing w:before="120" w:after="120" w:line="240" w:lineRule="auto"/>
                  <w:jc w:val="center"/>
                  <w:rPr>
                    <w:rFonts w:ascii="Arial Narrow" w:hAnsi="Arial Narrow"/>
                    <w:b/>
                    <w:lang w:val="sr-Latn-BA"/>
                  </w:rPr>
                </w:pPr>
                <w:r w:rsidRPr="00545999">
                  <w:rPr>
                    <w:rFonts w:ascii="Arial Narrow" w:hAnsi="Arial Narrow"/>
                    <w:b/>
                    <w:lang w:val="sr-Latn-BA"/>
                  </w:rPr>
                  <w:t>Kriterijumi za dostizanje ishoda učenja</w:t>
                </w:r>
              </w:p>
              <w:p w14:paraId="54383AFC" w14:textId="77777777" w:rsidR="00432ADE" w:rsidRPr="00545999" w:rsidRDefault="00432ADE" w:rsidP="00857085">
                <w:pPr>
                  <w:spacing w:before="120" w:after="120" w:line="240" w:lineRule="auto"/>
                  <w:jc w:val="center"/>
                  <w:rPr>
                    <w:rFonts w:ascii="Arial Narrow" w:hAnsi="Arial Narrow"/>
                    <w:b/>
                    <w:lang w:val="sr-Latn-BA"/>
                  </w:rPr>
                </w:pPr>
                <w:r w:rsidRPr="00545999">
                  <w:rPr>
                    <w:rFonts w:ascii="Arial Narrow" w:hAnsi="Arial Narrow"/>
                    <w:lang w:val="sr-Latn-BA"/>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lang w:val="sr-Latn-BA"/>
              </w:rPr>
              <w:id w:val="-1157383133"/>
              <w:placeholder>
                <w:docPart w:val="79B26A99F63549D9B682C73D9775A821"/>
              </w:placeholder>
            </w:sdtPr>
            <w:sdtEndPr>
              <w:rPr>
                <w:b w:val="0"/>
              </w:rPr>
            </w:sdtEndPr>
            <w:sdtContent>
              <w:p w14:paraId="0C3BC86A" w14:textId="77777777" w:rsidR="00432ADE" w:rsidRPr="00545999" w:rsidRDefault="00432ADE" w:rsidP="00857085">
                <w:pPr>
                  <w:spacing w:before="120" w:after="120" w:line="240" w:lineRule="auto"/>
                  <w:jc w:val="center"/>
                  <w:rPr>
                    <w:rFonts w:ascii="Arial Narrow" w:hAnsi="Arial Narrow" w:cs="Verdana"/>
                    <w:color w:val="000000"/>
                    <w:lang w:val="sr-Latn-BA"/>
                  </w:rPr>
                </w:pPr>
                <w:r w:rsidRPr="00545999">
                  <w:rPr>
                    <w:rFonts w:ascii="Arial Narrow" w:hAnsi="Arial Narrow" w:cs="Verdana"/>
                    <w:b/>
                    <w:color w:val="000000"/>
                    <w:lang w:val="sr-Latn-BA"/>
                  </w:rPr>
                  <w:t>Kontekst</w:t>
                </w:r>
              </w:p>
              <w:p w14:paraId="6C844F70" w14:textId="77777777" w:rsidR="00432ADE" w:rsidRPr="00545999" w:rsidRDefault="00432ADE" w:rsidP="00857085">
                <w:pPr>
                  <w:spacing w:before="120" w:after="120" w:line="240" w:lineRule="auto"/>
                  <w:jc w:val="center"/>
                  <w:rPr>
                    <w:rFonts w:ascii="Arial Narrow" w:hAnsi="Arial Narrow" w:cs="Verdana"/>
                    <w:color w:val="000000"/>
                    <w:lang w:val="sr-Latn-BA"/>
                  </w:rPr>
                </w:pPr>
                <w:r w:rsidRPr="00545999">
                  <w:rPr>
                    <w:rFonts w:ascii="Arial Narrow" w:hAnsi="Arial Narrow" w:cs="Verdana"/>
                    <w:color w:val="000000"/>
                    <w:lang w:val="sr-Latn-BA"/>
                  </w:rPr>
                  <w:t>(Pojašnjenje označenih pojmova)</w:t>
                </w:r>
              </w:p>
            </w:sdtContent>
          </w:sdt>
        </w:tc>
      </w:tr>
      <w:tr w:rsidR="00432ADE" w:rsidRPr="00545999" w14:paraId="4165BC4D" w14:textId="77777777" w:rsidTr="00747155">
        <w:trPr>
          <w:trHeight w:val="542"/>
          <w:jc w:val="center"/>
        </w:trPr>
        <w:tc>
          <w:tcPr>
            <w:tcW w:w="2500" w:type="pct"/>
            <w:tcBorders>
              <w:top w:val="single" w:sz="18" w:space="0" w:color="C00000"/>
            </w:tcBorders>
            <w:shd w:val="clear" w:color="auto" w:fill="auto"/>
            <w:vAlign w:val="center"/>
          </w:tcPr>
          <w:p w14:paraId="3486A455" w14:textId="77777777" w:rsidR="00432ADE" w:rsidRPr="00545999" w:rsidRDefault="00432ADE" w:rsidP="00857085">
            <w:pPr>
              <w:numPr>
                <w:ilvl w:val="0"/>
                <w:numId w:val="90"/>
              </w:numPr>
              <w:spacing w:before="120" w:after="120" w:line="240" w:lineRule="auto"/>
              <w:contextualSpacing/>
              <w:rPr>
                <w:rFonts w:ascii="Arial Narrow" w:hAnsi="Arial Narrow"/>
                <w:color w:val="000000"/>
                <w:lang w:val="sr-Latn-CS"/>
              </w:rPr>
            </w:pPr>
            <w:r w:rsidRPr="00545999">
              <w:rPr>
                <w:rFonts w:ascii="Arial Narrow" w:hAnsi="Arial Narrow"/>
                <w:lang w:val="sr-Latn-CS"/>
              </w:rPr>
              <w:t>Navede mnogostranost dijaton</w:t>
            </w:r>
            <w:r>
              <w:rPr>
                <w:rFonts w:ascii="Arial Narrow" w:hAnsi="Arial Narrow"/>
                <w:lang w:val="sr-Latn-CS"/>
              </w:rPr>
              <w:t>skih akor</w:t>
            </w:r>
            <w:r w:rsidRPr="00545999">
              <w:rPr>
                <w:rFonts w:ascii="Arial Narrow" w:hAnsi="Arial Narrow"/>
                <w:lang w:val="sr-Latn-CS"/>
              </w:rPr>
              <w:t>da</w:t>
            </w:r>
          </w:p>
        </w:tc>
        <w:tc>
          <w:tcPr>
            <w:tcW w:w="2500" w:type="pct"/>
            <w:tcBorders>
              <w:top w:val="single" w:sz="18" w:space="0" w:color="C00000"/>
            </w:tcBorders>
            <w:shd w:val="clear" w:color="auto" w:fill="auto"/>
            <w:vAlign w:val="center"/>
          </w:tcPr>
          <w:p w14:paraId="2C5B30A4" w14:textId="77777777" w:rsidR="00432ADE" w:rsidRPr="00545999" w:rsidRDefault="00432ADE" w:rsidP="00857085">
            <w:pPr>
              <w:spacing w:before="120" w:after="120" w:line="240" w:lineRule="auto"/>
              <w:rPr>
                <w:rFonts w:ascii="Arial Narrow" w:hAnsi="Arial Narrow"/>
                <w:color w:val="000000"/>
                <w:lang w:val="sr-Latn-BA"/>
              </w:rPr>
            </w:pPr>
          </w:p>
        </w:tc>
      </w:tr>
      <w:tr w:rsidR="00432ADE" w:rsidRPr="00545999" w14:paraId="0394AD25" w14:textId="77777777" w:rsidTr="00747155">
        <w:trPr>
          <w:trHeight w:val="542"/>
          <w:jc w:val="center"/>
        </w:trPr>
        <w:tc>
          <w:tcPr>
            <w:tcW w:w="2500" w:type="pct"/>
            <w:shd w:val="clear" w:color="auto" w:fill="auto"/>
            <w:vAlign w:val="center"/>
          </w:tcPr>
          <w:p w14:paraId="76F59CB4" w14:textId="77777777" w:rsidR="00432ADE" w:rsidRPr="00545999" w:rsidRDefault="00432ADE" w:rsidP="00857085">
            <w:pPr>
              <w:numPr>
                <w:ilvl w:val="0"/>
                <w:numId w:val="90"/>
              </w:numPr>
              <w:spacing w:before="120" w:after="120" w:line="240" w:lineRule="auto"/>
              <w:rPr>
                <w:rFonts w:ascii="Arial Narrow" w:hAnsi="Arial Narrow"/>
                <w:color w:val="000000"/>
                <w:lang w:val="sr-Latn-CS"/>
              </w:rPr>
            </w:pPr>
            <w:r w:rsidRPr="00545999">
              <w:rPr>
                <w:rFonts w:ascii="Arial Narrow" w:hAnsi="Arial Narrow"/>
                <w:lang w:val="sr-Latn-CS"/>
              </w:rPr>
              <w:t xml:space="preserve">Prepozna po zvuku harmonske funkcije u </w:t>
            </w:r>
            <w:r w:rsidRPr="00545999">
              <w:rPr>
                <w:rFonts w:ascii="Arial Narrow" w:hAnsi="Arial Narrow"/>
                <w:b/>
                <w:lang w:val="sr-Latn-CS"/>
              </w:rPr>
              <w:t>harmonskim obrtima/kadencama</w:t>
            </w:r>
          </w:p>
        </w:tc>
        <w:tc>
          <w:tcPr>
            <w:tcW w:w="2500" w:type="pct"/>
            <w:shd w:val="clear" w:color="auto" w:fill="auto"/>
            <w:vAlign w:val="center"/>
          </w:tcPr>
          <w:p w14:paraId="47899136" w14:textId="77777777" w:rsidR="00432ADE" w:rsidRPr="00545999" w:rsidRDefault="00432ADE" w:rsidP="00857085">
            <w:pPr>
              <w:spacing w:before="120" w:after="120" w:line="240" w:lineRule="auto"/>
              <w:rPr>
                <w:rFonts w:ascii="Arial Narrow" w:hAnsi="Arial Narrow"/>
                <w:lang w:val="sr-Latn-BA"/>
              </w:rPr>
            </w:pPr>
            <w:r w:rsidRPr="00545999">
              <w:rPr>
                <w:rFonts w:ascii="Arial Narrow" w:hAnsi="Arial Narrow"/>
                <w:b/>
                <w:lang w:val="sr-Latn-BA"/>
              </w:rPr>
              <w:t xml:space="preserve">Harmonski obrti/kadence: </w:t>
            </w:r>
            <w:r w:rsidRPr="00545999">
              <w:rPr>
                <w:rFonts w:ascii="Arial Narrow" w:hAnsi="Arial Narrow"/>
                <w:lang w:val="sr-Latn-BA"/>
              </w:rPr>
              <w:t>autentični, plagalni, potpuni, varljivi, prošireni, polukadenca (navedeni harmonski obrti/kadence dopunjuju se sa D</w:t>
            </w:r>
            <w:r w:rsidRPr="00545999">
              <w:rPr>
                <w:rFonts w:ascii="Arial Narrow" w:hAnsi="Arial Narrow"/>
                <w:vertAlign w:val="superscript"/>
                <w:lang w:val="sr-Latn-BA"/>
              </w:rPr>
              <w:t>7</w:t>
            </w:r>
            <w:r w:rsidRPr="00545999">
              <w:rPr>
                <w:rFonts w:ascii="Arial Narrow" w:hAnsi="Arial Narrow"/>
                <w:lang w:val="sr-Latn-BA"/>
              </w:rPr>
              <w:t xml:space="preserve"> sa obrtajima, VII</w:t>
            </w:r>
            <w:r w:rsidRPr="00545999">
              <w:rPr>
                <w:rFonts w:ascii="Arial Narrow" w:hAnsi="Arial Narrow"/>
                <w:vertAlign w:val="superscript"/>
                <w:lang w:val="sr-Latn-BA"/>
              </w:rPr>
              <w:t>7</w:t>
            </w:r>
            <w:r w:rsidRPr="00545999">
              <w:rPr>
                <w:rFonts w:ascii="Arial Narrow" w:hAnsi="Arial Narrow"/>
                <w:lang w:val="sr-Latn-BA"/>
              </w:rPr>
              <w:t xml:space="preserve"> u harmonskom molu, i II)</w:t>
            </w:r>
          </w:p>
        </w:tc>
      </w:tr>
      <w:tr w:rsidR="00432ADE" w:rsidRPr="00545999" w14:paraId="20BC23B4" w14:textId="77777777" w:rsidTr="00747155">
        <w:trPr>
          <w:trHeight w:val="542"/>
          <w:jc w:val="center"/>
        </w:trPr>
        <w:tc>
          <w:tcPr>
            <w:tcW w:w="2500" w:type="pct"/>
            <w:shd w:val="clear" w:color="auto" w:fill="auto"/>
            <w:vAlign w:val="center"/>
          </w:tcPr>
          <w:p w14:paraId="79C326D3" w14:textId="77777777" w:rsidR="00432ADE" w:rsidRPr="00545999" w:rsidRDefault="00432ADE" w:rsidP="00857085">
            <w:pPr>
              <w:pStyle w:val="ListParagraph"/>
              <w:numPr>
                <w:ilvl w:val="0"/>
                <w:numId w:val="90"/>
              </w:numPr>
              <w:spacing w:before="120" w:after="120" w:line="240" w:lineRule="auto"/>
              <w:contextualSpacing w:val="0"/>
              <w:rPr>
                <w:rFonts w:ascii="Arial Narrow" w:hAnsi="Arial Narrow"/>
                <w:color w:val="000000"/>
                <w:lang w:val="sr-Latn-CS"/>
              </w:rPr>
            </w:pPr>
            <w:r w:rsidRPr="00545999">
              <w:rPr>
                <w:rFonts w:ascii="Arial Narrow" w:hAnsi="Arial Narrow"/>
                <w:color w:val="000000"/>
                <w:lang w:val="sr-Latn-CS"/>
              </w:rPr>
              <w:t>Reprodukuje harmonske funkcije naviše i naizmjenično</w:t>
            </w:r>
          </w:p>
        </w:tc>
        <w:tc>
          <w:tcPr>
            <w:tcW w:w="2500" w:type="pct"/>
            <w:shd w:val="clear" w:color="auto" w:fill="auto"/>
            <w:vAlign w:val="center"/>
          </w:tcPr>
          <w:p w14:paraId="4EB56A4E" w14:textId="77777777" w:rsidR="00432ADE" w:rsidRPr="00545999" w:rsidRDefault="00432ADE" w:rsidP="00857085">
            <w:pPr>
              <w:spacing w:before="120" w:after="120" w:line="240" w:lineRule="auto"/>
              <w:rPr>
                <w:rFonts w:ascii="Arial Narrow" w:hAnsi="Arial Narrow"/>
                <w:color w:val="000000"/>
                <w:lang w:val="sr-Latn-BA"/>
              </w:rPr>
            </w:pPr>
          </w:p>
        </w:tc>
      </w:tr>
      <w:tr w:rsidR="00432ADE" w:rsidRPr="00545999" w14:paraId="140E003A" w14:textId="77777777" w:rsidTr="00747155">
        <w:trPr>
          <w:trHeight w:val="542"/>
          <w:jc w:val="center"/>
        </w:trPr>
        <w:tc>
          <w:tcPr>
            <w:tcW w:w="2500" w:type="pct"/>
            <w:shd w:val="clear" w:color="auto" w:fill="auto"/>
            <w:vAlign w:val="center"/>
          </w:tcPr>
          <w:p w14:paraId="6CB28369" w14:textId="77777777" w:rsidR="00432ADE" w:rsidRPr="00545999" w:rsidRDefault="00432ADE" w:rsidP="00857085">
            <w:pPr>
              <w:numPr>
                <w:ilvl w:val="0"/>
                <w:numId w:val="90"/>
              </w:numPr>
              <w:spacing w:before="120" w:after="120" w:line="240" w:lineRule="auto"/>
              <w:rPr>
                <w:rFonts w:ascii="Arial Narrow" w:hAnsi="Arial Narrow"/>
                <w:color w:val="000000"/>
                <w:lang w:val="sr-Latn-CS"/>
              </w:rPr>
            </w:pPr>
            <w:r w:rsidRPr="00545999">
              <w:rPr>
                <w:rFonts w:ascii="Arial Narrow" w:hAnsi="Arial Narrow"/>
                <w:lang w:val="sr-Latn-CS"/>
              </w:rPr>
              <w:t>Zapiše odslušane harmonske veze</w:t>
            </w:r>
          </w:p>
        </w:tc>
        <w:tc>
          <w:tcPr>
            <w:tcW w:w="2500" w:type="pct"/>
            <w:shd w:val="clear" w:color="auto" w:fill="auto"/>
            <w:vAlign w:val="center"/>
          </w:tcPr>
          <w:p w14:paraId="176836E0" w14:textId="77777777" w:rsidR="00432ADE" w:rsidRPr="00545999" w:rsidRDefault="00432ADE" w:rsidP="00857085">
            <w:pPr>
              <w:spacing w:before="120" w:after="120" w:line="240" w:lineRule="auto"/>
              <w:rPr>
                <w:rFonts w:ascii="Arial Narrow" w:hAnsi="Arial Narrow"/>
                <w:color w:val="000000"/>
                <w:lang w:val="sr-Latn-CS"/>
              </w:rPr>
            </w:pPr>
          </w:p>
        </w:tc>
      </w:tr>
      <w:tr w:rsidR="00432ADE" w:rsidRPr="00545999" w14:paraId="33AEC12E" w14:textId="77777777" w:rsidTr="00747155">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sr-Latn-BA"/>
              </w:rPr>
              <w:id w:val="1433854503"/>
              <w:placeholder>
                <w:docPart w:val="D47EAFED22AF4EE7B2259AC108F868A2"/>
              </w:placeholder>
            </w:sdtPr>
            <w:sdtEndPr/>
            <w:sdtContent>
              <w:p w14:paraId="782B642B" w14:textId="77777777" w:rsidR="00432ADE" w:rsidRPr="00545999" w:rsidRDefault="00432ADE" w:rsidP="005632C7">
                <w:pPr>
                  <w:spacing w:before="120" w:after="120" w:line="240" w:lineRule="auto"/>
                  <w:jc w:val="both"/>
                  <w:rPr>
                    <w:rFonts w:ascii="Arial Narrow" w:hAnsi="Arial Narrow"/>
                    <w:lang w:val="sr-Latn-BA"/>
                  </w:rPr>
                </w:pPr>
                <w:r w:rsidRPr="00545999">
                  <w:rPr>
                    <w:rFonts w:ascii="Arial Narrow" w:hAnsi="Arial Narrow" w:cs="Verdana"/>
                    <w:b/>
                    <w:color w:val="000000"/>
                    <w:lang w:val="sr-Latn-BA"/>
                  </w:rPr>
                  <w:t>Način provjeravanja dostignutosti ishoda učenja</w:t>
                </w:r>
              </w:p>
            </w:sdtContent>
          </w:sdt>
        </w:tc>
      </w:tr>
      <w:tr w:rsidR="00432ADE" w:rsidRPr="00545999" w14:paraId="747CE130" w14:textId="77777777" w:rsidTr="00747155">
        <w:trPr>
          <w:trHeight w:val="282"/>
          <w:jc w:val="center"/>
        </w:trPr>
        <w:tc>
          <w:tcPr>
            <w:tcW w:w="5000" w:type="pct"/>
            <w:gridSpan w:val="2"/>
            <w:tcBorders>
              <w:top w:val="single" w:sz="18" w:space="0" w:color="C00000"/>
              <w:bottom w:val="single" w:sz="18" w:space="0" w:color="C00000"/>
            </w:tcBorders>
            <w:shd w:val="clear" w:color="auto" w:fill="auto"/>
            <w:vAlign w:val="center"/>
          </w:tcPr>
          <w:p w14:paraId="5235C96B" w14:textId="77777777" w:rsidR="00432ADE" w:rsidRPr="00545999" w:rsidRDefault="00432ADE" w:rsidP="005632C7">
            <w:pPr>
              <w:spacing w:before="120" w:after="120" w:line="240" w:lineRule="auto"/>
              <w:jc w:val="both"/>
              <w:rPr>
                <w:rFonts w:ascii="Arial Narrow" w:hAnsi="Arial Narrow"/>
                <w:lang w:val="sr-Latn-BA"/>
              </w:rPr>
            </w:pPr>
            <w:r w:rsidRPr="00545999">
              <w:rPr>
                <w:rFonts w:ascii="Arial Narrow" w:hAnsi="Arial Narrow"/>
                <w:lang w:val="sr-Cyrl-CS"/>
              </w:rPr>
              <w:t>U cilju provjeravanja dostignutosti pomenutog ishoda učenja, potreban je usmeni dokaz da je učenik uspješno</w:t>
            </w:r>
            <w:r>
              <w:rPr>
                <w:rFonts w:ascii="Arial Narrow" w:hAnsi="Arial Narrow"/>
                <w:lang w:val="sr-Cyrl-CS"/>
              </w:rPr>
              <w:t xml:space="preserve"> </w:t>
            </w:r>
            <w:r w:rsidRPr="00545999">
              <w:rPr>
                <w:rFonts w:ascii="Arial Narrow" w:hAnsi="Arial Narrow"/>
                <w:lang w:val="sr-Cyrl-CS"/>
              </w:rPr>
              <w:t xml:space="preserve">realizovao kriterijum </w:t>
            </w:r>
            <w:r w:rsidRPr="00545999">
              <w:rPr>
                <w:rFonts w:ascii="Arial Narrow" w:hAnsi="Arial Narrow"/>
              </w:rPr>
              <w:t>1</w:t>
            </w:r>
            <w:r w:rsidRPr="00545999">
              <w:rPr>
                <w:rFonts w:ascii="Arial Narrow" w:hAnsi="Arial Narrow"/>
                <w:lang w:val="sr-Cyrl-CS"/>
              </w:rPr>
              <w:t xml:space="preserve">. Za kriterijume </w:t>
            </w:r>
            <w:r>
              <w:rPr>
                <w:rFonts w:ascii="Arial Narrow" w:hAnsi="Arial Narrow"/>
              </w:rPr>
              <w:t xml:space="preserve">od </w:t>
            </w:r>
            <w:r w:rsidRPr="00545999">
              <w:rPr>
                <w:rFonts w:ascii="Arial Narrow" w:hAnsi="Arial Narrow"/>
                <w:lang w:val="sr-Cyrl-CS"/>
              </w:rPr>
              <w:t>2 do 4 potrebne su ispravno urađene vježbe</w:t>
            </w:r>
            <w:r w:rsidRPr="00330302">
              <w:rPr>
                <w:rFonts w:ascii="Arial Narrow" w:hAnsi="Arial Narrow"/>
                <w:lang w:val="sr-Cyrl-CS"/>
              </w:rPr>
              <w:t xml:space="preserve"> </w:t>
            </w:r>
            <w:r w:rsidRPr="00006C8D">
              <w:rPr>
                <w:rFonts w:ascii="Arial Narrow" w:hAnsi="Arial Narrow"/>
                <w:lang w:val="it-CH"/>
              </w:rPr>
              <w:t>sa</w:t>
            </w:r>
            <w:r w:rsidRPr="00330302">
              <w:rPr>
                <w:rFonts w:ascii="Arial Narrow" w:hAnsi="Arial Narrow"/>
                <w:lang w:val="sr-Cyrl-CS"/>
              </w:rPr>
              <w:t xml:space="preserve"> </w:t>
            </w:r>
            <w:r w:rsidRPr="00006C8D">
              <w:rPr>
                <w:rFonts w:ascii="Arial Narrow" w:hAnsi="Arial Narrow"/>
                <w:lang w:val="it-CH"/>
              </w:rPr>
              <w:t>usmenim</w:t>
            </w:r>
            <w:r w:rsidRPr="00330302">
              <w:rPr>
                <w:rFonts w:ascii="Arial Narrow" w:hAnsi="Arial Narrow"/>
                <w:lang w:val="sr-Cyrl-CS"/>
              </w:rPr>
              <w:t xml:space="preserve"> </w:t>
            </w:r>
            <w:r w:rsidRPr="00006C8D">
              <w:rPr>
                <w:rFonts w:ascii="Arial Narrow" w:hAnsi="Arial Narrow"/>
                <w:lang w:val="it-CH"/>
              </w:rPr>
              <w:t>obrazlo</w:t>
            </w:r>
            <w:r w:rsidRPr="00330302">
              <w:rPr>
                <w:rFonts w:ascii="Arial Narrow" w:hAnsi="Arial Narrow"/>
                <w:lang w:val="sr-Cyrl-CS"/>
              </w:rPr>
              <w:t>ž</w:t>
            </w:r>
            <w:r w:rsidRPr="00006C8D">
              <w:rPr>
                <w:rFonts w:ascii="Arial Narrow" w:hAnsi="Arial Narrow"/>
                <w:lang w:val="it-CH"/>
              </w:rPr>
              <w:t>enjem</w:t>
            </w:r>
            <w:r w:rsidRPr="00545999">
              <w:rPr>
                <w:rFonts w:ascii="Arial Narrow" w:hAnsi="Arial Narrow"/>
              </w:rPr>
              <w:t>.</w:t>
            </w:r>
          </w:p>
        </w:tc>
      </w:tr>
      <w:tr w:rsidR="00432ADE" w:rsidRPr="00545999" w14:paraId="77D3DC5B" w14:textId="77777777" w:rsidTr="00747155">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sr-Latn-BA"/>
              </w:rPr>
              <w:id w:val="1811128556"/>
              <w:placeholder>
                <w:docPart w:val="04E0F41CDD6B4CB3AACF449B646A0690"/>
              </w:placeholder>
            </w:sdtPr>
            <w:sdtEndPr/>
            <w:sdtContent>
              <w:p w14:paraId="75D7EE0A" w14:textId="77777777" w:rsidR="00432ADE" w:rsidRPr="00545999" w:rsidRDefault="00432ADE" w:rsidP="005632C7">
                <w:pPr>
                  <w:spacing w:before="120" w:after="120" w:line="240" w:lineRule="auto"/>
                  <w:jc w:val="both"/>
                  <w:rPr>
                    <w:rFonts w:ascii="Arial Narrow" w:hAnsi="Arial Narrow"/>
                    <w:lang w:val="sr-Latn-BA"/>
                  </w:rPr>
                </w:pPr>
                <w:r w:rsidRPr="00545999">
                  <w:rPr>
                    <w:rFonts w:ascii="Arial Narrow" w:hAnsi="Arial Narrow" w:cs="Verdana"/>
                    <w:b/>
                    <w:color w:val="000000"/>
                    <w:lang w:val="sr-Latn-BA"/>
                  </w:rPr>
                  <w:t>Predložene teme</w:t>
                </w:r>
              </w:p>
            </w:sdtContent>
          </w:sdt>
        </w:tc>
      </w:tr>
      <w:tr w:rsidR="00432ADE" w:rsidRPr="00545999" w14:paraId="0AE7CD05" w14:textId="77777777" w:rsidTr="00747155">
        <w:trPr>
          <w:trHeight w:val="99"/>
          <w:jc w:val="center"/>
        </w:trPr>
        <w:tc>
          <w:tcPr>
            <w:tcW w:w="5000" w:type="pct"/>
            <w:gridSpan w:val="2"/>
            <w:tcBorders>
              <w:top w:val="single" w:sz="18" w:space="0" w:color="C00000"/>
            </w:tcBorders>
            <w:shd w:val="clear" w:color="auto" w:fill="auto"/>
            <w:vAlign w:val="center"/>
          </w:tcPr>
          <w:p w14:paraId="15B99076" w14:textId="77777777" w:rsidR="00432ADE" w:rsidRPr="00545999" w:rsidRDefault="00432ADE" w:rsidP="005632C7">
            <w:pPr>
              <w:numPr>
                <w:ilvl w:val="0"/>
                <w:numId w:val="11"/>
              </w:numPr>
              <w:tabs>
                <w:tab w:val="num" w:pos="173"/>
              </w:tabs>
              <w:spacing w:before="120" w:after="120" w:line="240" w:lineRule="auto"/>
              <w:ind w:left="176" w:hanging="176"/>
              <w:jc w:val="both"/>
              <w:rPr>
                <w:rFonts w:ascii="Arial Narrow" w:hAnsi="Arial Narrow"/>
                <w:lang w:val="sr-Latn-BA"/>
              </w:rPr>
            </w:pPr>
            <w:r w:rsidRPr="00545999">
              <w:rPr>
                <w:rFonts w:ascii="Arial Narrow" w:hAnsi="Arial Narrow"/>
                <w:lang w:val="sr-Latn-BA"/>
              </w:rPr>
              <w:t>Vrste harmonskih obrta/kadenci</w:t>
            </w:r>
          </w:p>
        </w:tc>
      </w:tr>
    </w:tbl>
    <w:p w14:paraId="79B0FD99" w14:textId="77777777" w:rsidR="00432ADE" w:rsidRPr="00545999" w:rsidRDefault="00432ADE" w:rsidP="005632C7">
      <w:pPr>
        <w:jc w:val="both"/>
        <w:rPr>
          <w:lang w:val="en-US"/>
        </w:rPr>
      </w:pPr>
      <w:r w:rsidRPr="00545999">
        <w:rPr>
          <w:lang w:val="en-US"/>
        </w:rPr>
        <w:br w:type="page"/>
      </w:r>
    </w:p>
    <w:sdt>
      <w:sdtPr>
        <w:rPr>
          <w:rFonts w:ascii="Arial Narrow" w:eastAsia="Times New Roman" w:hAnsi="Arial Narrow" w:cs="Trebuchet MS"/>
          <w:b/>
          <w:bCs/>
          <w:lang w:val="sr-Latn-CS"/>
        </w:rPr>
        <w:id w:val="784307139"/>
        <w:lock w:val="contentLocked"/>
        <w:placeholder>
          <w:docPart w:val="E29E1897568843C192EE6D5070804E11"/>
        </w:placeholder>
      </w:sdtPr>
      <w:sdtEndPr/>
      <w:sdtContent>
        <w:p w14:paraId="15FDCD0C" w14:textId="77777777" w:rsidR="00432ADE" w:rsidRPr="00DB746D" w:rsidRDefault="00432ADE" w:rsidP="005632C7">
          <w:pPr>
            <w:spacing w:before="240" w:after="120" w:line="240" w:lineRule="auto"/>
            <w:jc w:val="both"/>
            <w:rPr>
              <w:rFonts w:ascii="Arial Narrow" w:eastAsia="Times New Roman" w:hAnsi="Arial Narrow" w:cs="Trebuchet MS"/>
              <w:b/>
              <w:bCs/>
              <w:lang w:val="sr-Latn-CS"/>
            </w:rPr>
          </w:pPr>
          <w:r w:rsidRPr="00545999">
            <w:rPr>
              <w:rFonts w:ascii="Arial Narrow" w:eastAsia="Times New Roman" w:hAnsi="Arial Narrow" w:cs="Trebuchet MS"/>
              <w:b/>
              <w:bCs/>
              <w:lang w:val="sr-Latn-CS"/>
            </w:rPr>
            <w:t>4. Didaktičke preporuke za realizaciju modula</w:t>
          </w:r>
        </w:p>
      </w:sdtContent>
    </w:sdt>
    <w:p w14:paraId="44AFFF94" w14:textId="77777777" w:rsidR="00432ADE" w:rsidRPr="00F94EAC" w:rsidRDefault="00432ADE" w:rsidP="005632C7">
      <w:pPr>
        <w:numPr>
          <w:ilvl w:val="0"/>
          <w:numId w:val="1"/>
        </w:numPr>
        <w:tabs>
          <w:tab w:val="left" w:pos="284"/>
        </w:tabs>
        <w:spacing w:after="0" w:line="240" w:lineRule="auto"/>
        <w:ind w:left="289" w:hanging="289"/>
        <w:jc w:val="both"/>
        <w:rPr>
          <w:rFonts w:ascii="Arial Narrow" w:eastAsia="Times New Roman" w:hAnsi="Arial Narrow" w:cs="Trebuchet MS"/>
          <w:bCs/>
          <w:lang w:val="sr-Latn-BA"/>
        </w:rPr>
      </w:pPr>
      <w:r w:rsidRPr="00F94EAC">
        <w:rPr>
          <w:rFonts w:ascii="Arial Narrow" w:eastAsia="Times New Roman" w:hAnsi="Arial Narrow" w:cs="Trebuchet MS"/>
          <w:bCs/>
          <w:lang w:val="sr-Latn-BA"/>
        </w:rPr>
        <w:t>Modul Solfeđo I</w:t>
      </w:r>
      <w:r>
        <w:rPr>
          <w:rFonts w:ascii="Arial Narrow" w:eastAsia="Times New Roman" w:hAnsi="Arial Narrow" w:cs="Trebuchet MS"/>
          <w:bCs/>
          <w:lang w:val="sr-Latn-BA"/>
        </w:rPr>
        <w:t>I</w:t>
      </w:r>
      <w:r w:rsidRPr="00F94EAC">
        <w:rPr>
          <w:rFonts w:ascii="Arial Narrow" w:eastAsia="Times New Roman" w:hAnsi="Arial Narrow" w:cs="Trebuchet MS"/>
          <w:bCs/>
          <w:lang w:val="sr-Latn-BA"/>
        </w:rPr>
        <w:t xml:space="preserve"> je tako koncipiran da učenicima omogućava sticanje teorijskih </w:t>
      </w:r>
      <w:r>
        <w:rPr>
          <w:rFonts w:ascii="Arial Narrow" w:eastAsia="Times New Roman" w:hAnsi="Arial Narrow" w:cs="Trebuchet MS"/>
          <w:bCs/>
          <w:lang w:val="sr-Latn-BA"/>
        </w:rPr>
        <w:t xml:space="preserve">i praktičnih </w:t>
      </w:r>
      <w:r w:rsidRPr="00F94EAC">
        <w:rPr>
          <w:rFonts w:ascii="Arial Narrow" w:eastAsia="Times New Roman" w:hAnsi="Arial Narrow" w:cs="Trebuchet MS"/>
          <w:bCs/>
          <w:lang w:val="sr-Latn-BA"/>
        </w:rPr>
        <w:t xml:space="preserve">znanja iz ove oblasti. Nastava treba da bude aktivna, sa uključivanjem svih učenika. </w:t>
      </w:r>
    </w:p>
    <w:p w14:paraId="2EECAFC7" w14:textId="77777777" w:rsidR="00432ADE" w:rsidRPr="00F94EAC" w:rsidRDefault="00432ADE" w:rsidP="005632C7">
      <w:pPr>
        <w:numPr>
          <w:ilvl w:val="0"/>
          <w:numId w:val="1"/>
        </w:numPr>
        <w:tabs>
          <w:tab w:val="left" w:pos="284"/>
        </w:tabs>
        <w:spacing w:after="0" w:line="240" w:lineRule="auto"/>
        <w:ind w:left="289" w:hanging="289"/>
        <w:jc w:val="both"/>
        <w:rPr>
          <w:rFonts w:ascii="Arial Narrow" w:eastAsia="Times New Roman" w:hAnsi="Arial Narrow" w:cs="Trebuchet MS"/>
          <w:bCs/>
          <w:lang w:val="sr-Latn-BA"/>
        </w:rPr>
      </w:pPr>
      <w:r w:rsidRPr="00F94EAC">
        <w:rPr>
          <w:rFonts w:ascii="Arial Narrow" w:eastAsia="Times New Roman" w:hAnsi="Arial Narrow" w:cs="Trebuchet MS"/>
          <w:bCs/>
          <w:lang w:val="sr-Latn-BA"/>
        </w:rPr>
        <w:t>Vježbe treba realizovati sa manjim grupama. Preporučuje se upotreba udžbenika i primjera iz vokalne i instrumentalne muzičke literature. Osim osnovnih sredstava (udžbenika, primjera iz literature i klavira) neophodno je koristiti i zvučne zapise za slušno opažanje i zapisivanje.</w:t>
      </w:r>
      <w:r>
        <w:rPr>
          <w:rFonts w:ascii="Arial Narrow" w:eastAsia="Times New Roman" w:hAnsi="Arial Narrow" w:cs="Trebuchet MS"/>
          <w:bCs/>
          <w:lang w:val="sr-Latn-BA"/>
        </w:rPr>
        <w:t xml:space="preserve"> </w:t>
      </w:r>
      <w:r w:rsidRPr="00F94EAC">
        <w:rPr>
          <w:rFonts w:ascii="Arial Narrow" w:eastAsia="Times New Roman" w:hAnsi="Arial Narrow" w:cs="Trebuchet MS"/>
          <w:bCs/>
          <w:lang w:val="sr-Latn-BA"/>
        </w:rPr>
        <w:t>Vježbe treba izvoditi grupno i pojedinačno, odnosno u paru kada je riječ o intoniranju dvoglasnog primjera. Nastavnik treba da podstiče problemsku nastavu u kojoj navodi učenike da sami dolaze do zaključaka prilikom rješavanja problema, čime im omogućava povezivanje teorijskih znanja sa praktičnom primjenom.</w:t>
      </w:r>
      <w:r>
        <w:rPr>
          <w:rFonts w:ascii="Arial Narrow" w:eastAsia="Times New Roman" w:hAnsi="Arial Narrow" w:cs="Trebuchet MS"/>
          <w:bCs/>
          <w:lang w:val="sr-Latn-BA"/>
        </w:rPr>
        <w:t xml:space="preserve"> </w:t>
      </w:r>
    </w:p>
    <w:p w14:paraId="4920250F" w14:textId="77777777" w:rsidR="00432ADE" w:rsidRPr="00DB746D" w:rsidRDefault="00432ADE" w:rsidP="005632C7">
      <w:pPr>
        <w:numPr>
          <w:ilvl w:val="0"/>
          <w:numId w:val="1"/>
        </w:numPr>
        <w:tabs>
          <w:tab w:val="left" w:pos="284"/>
        </w:tabs>
        <w:spacing w:after="0" w:line="240" w:lineRule="auto"/>
        <w:ind w:left="289" w:hanging="289"/>
        <w:jc w:val="both"/>
        <w:rPr>
          <w:rFonts w:ascii="Arial Narrow" w:eastAsia="Times New Roman" w:hAnsi="Arial Narrow" w:cs="Trebuchet MS"/>
          <w:bCs/>
          <w:lang w:val="sr-Latn-BA"/>
        </w:rPr>
      </w:pPr>
      <w:r w:rsidRPr="00F94EAC">
        <w:rPr>
          <w:rFonts w:ascii="Arial Narrow" w:eastAsia="Times New Roman" w:hAnsi="Arial Narrow" w:cs="Trebuchet MS"/>
          <w:bCs/>
          <w:lang w:val="sr-Latn-BA"/>
        </w:rPr>
        <w:t xml:space="preserve">U cilju podsticanja darovitih učenika, nastavnik može da koristi viši taksonomski nivo u odnosu na preporučeni, kao i proširene ishode učenja, usmjeravajući darovite učenike na zaključivanje, razvijanje sposobnosti analize i sinteze, kreativnosti i pozitivnog odnosa prema oblastima koje ih interesuju. Nastavnik treba da podstakne učenike na razvoj njihovih sposobnosti i interesovanja u cilju pravilne karijerne orijentacije. </w:t>
      </w:r>
    </w:p>
    <w:sdt>
      <w:sdtPr>
        <w:rPr>
          <w:rFonts w:ascii="Arial Narrow" w:eastAsia="Times New Roman" w:hAnsi="Arial Narrow" w:cs="Trebuchet MS"/>
          <w:b/>
          <w:bCs/>
          <w:color w:val="808080"/>
          <w:lang w:val="sr-Latn-CS"/>
        </w:rPr>
        <w:id w:val="-178593773"/>
        <w:lock w:val="contentLocked"/>
        <w:placeholder>
          <w:docPart w:val="E29E1897568843C192EE6D5070804E11"/>
        </w:placeholder>
      </w:sdtPr>
      <w:sdtEndPr/>
      <w:sdtContent>
        <w:p w14:paraId="713A7A07" w14:textId="77777777" w:rsidR="00432ADE" w:rsidRPr="00545999" w:rsidRDefault="00432ADE" w:rsidP="005632C7">
          <w:pPr>
            <w:spacing w:before="240" w:after="120" w:line="240" w:lineRule="auto"/>
            <w:jc w:val="both"/>
            <w:rPr>
              <w:rFonts w:ascii="Arial Narrow" w:eastAsia="Times New Roman" w:hAnsi="Arial Narrow" w:cs="Trebuchet MS"/>
              <w:b/>
              <w:bCs/>
              <w:lang w:val="sr-Latn-CS"/>
            </w:rPr>
          </w:pPr>
          <w:r w:rsidRPr="00545999">
            <w:rPr>
              <w:rFonts w:ascii="Arial Narrow" w:eastAsia="Times New Roman" w:hAnsi="Arial Narrow" w:cs="Trebuchet MS"/>
              <w:b/>
              <w:bCs/>
              <w:lang w:val="sr-Latn-CS"/>
            </w:rPr>
            <w:t>5. Okvirni spisak literature i drugih izvora</w:t>
          </w:r>
        </w:p>
      </w:sdtContent>
    </w:sdt>
    <w:p w14:paraId="6B68469E" w14:textId="77777777" w:rsidR="00432ADE" w:rsidRPr="00545999" w:rsidRDefault="00432ADE" w:rsidP="005632C7">
      <w:pPr>
        <w:numPr>
          <w:ilvl w:val="0"/>
          <w:numId w:val="1"/>
        </w:numPr>
        <w:tabs>
          <w:tab w:val="left" w:pos="284"/>
        </w:tabs>
        <w:spacing w:after="0" w:line="240" w:lineRule="auto"/>
        <w:ind w:left="289" w:hanging="289"/>
        <w:jc w:val="both"/>
        <w:rPr>
          <w:rFonts w:ascii="Arial Narrow" w:eastAsia="Times New Roman" w:hAnsi="Arial Narrow" w:cs="Trebuchet MS"/>
          <w:b/>
          <w:bCs/>
          <w:lang w:val="sr-Cyrl-RS"/>
        </w:rPr>
      </w:pPr>
      <w:r w:rsidRPr="00545999">
        <w:rPr>
          <w:rFonts w:ascii="Arial Narrow" w:eastAsia="Times New Roman" w:hAnsi="Arial Narrow" w:cs="Trebuchet MS"/>
          <w:bCs/>
          <w:lang w:val="sr-Cyrl-RS"/>
        </w:rPr>
        <w:t>Vasiljević, Z., Drobni, I., Karan, G., Solfedjo, za II razred srednje muzičke škole, Zavod za udžbenike, Beograd, 2003.</w:t>
      </w:r>
    </w:p>
    <w:p w14:paraId="1A6A00C7" w14:textId="77777777" w:rsidR="00432ADE" w:rsidRPr="00545999" w:rsidRDefault="00432ADE" w:rsidP="005632C7">
      <w:pPr>
        <w:numPr>
          <w:ilvl w:val="0"/>
          <w:numId w:val="1"/>
        </w:numPr>
        <w:tabs>
          <w:tab w:val="left" w:pos="284"/>
        </w:tabs>
        <w:spacing w:after="0" w:line="240" w:lineRule="auto"/>
        <w:ind w:left="289" w:hanging="289"/>
        <w:jc w:val="both"/>
        <w:rPr>
          <w:rFonts w:ascii="Arial Narrow" w:eastAsia="Times New Roman" w:hAnsi="Arial Narrow" w:cs="Trebuchet MS"/>
          <w:b/>
          <w:bCs/>
          <w:lang w:val="sr-Cyrl-RS"/>
        </w:rPr>
      </w:pPr>
      <w:r w:rsidRPr="00545999">
        <w:rPr>
          <w:rFonts w:ascii="Arial Narrow" w:eastAsia="Times New Roman" w:hAnsi="Arial Narrow" w:cs="Trebuchet MS"/>
          <w:bCs/>
          <w:lang w:val="sr-Cyrl-RS"/>
        </w:rPr>
        <w:t>Vasiljević, Z, Melodika, Univerzitet umetnosti, Beograd, 1986.</w:t>
      </w:r>
    </w:p>
    <w:p w14:paraId="6FACA2FD" w14:textId="77777777" w:rsidR="00432ADE" w:rsidRPr="00545999" w:rsidRDefault="00432ADE" w:rsidP="005632C7">
      <w:pPr>
        <w:numPr>
          <w:ilvl w:val="0"/>
          <w:numId w:val="1"/>
        </w:numPr>
        <w:tabs>
          <w:tab w:val="left" w:pos="284"/>
        </w:tabs>
        <w:spacing w:after="0" w:line="240" w:lineRule="auto"/>
        <w:ind w:left="289" w:hanging="289"/>
        <w:jc w:val="both"/>
        <w:rPr>
          <w:rFonts w:ascii="Arial Narrow" w:eastAsia="Times New Roman" w:hAnsi="Arial Narrow" w:cs="Trebuchet MS"/>
          <w:b/>
          <w:bCs/>
          <w:lang w:val="sr-Cyrl-RS"/>
        </w:rPr>
      </w:pPr>
      <w:r w:rsidRPr="00545999">
        <w:rPr>
          <w:rFonts w:ascii="Arial Narrow" w:eastAsia="Times New Roman" w:hAnsi="Arial Narrow" w:cs="Trebuchet MS"/>
          <w:bCs/>
          <w:lang w:val="sr-Cyrl-RS"/>
        </w:rPr>
        <w:t>Jollet, J. C., Melimelodies, volume 3, Gerard Billaudot, Paris</w:t>
      </w:r>
    </w:p>
    <w:p w14:paraId="4CF5B5CD" w14:textId="77777777" w:rsidR="00432ADE" w:rsidRPr="00545999" w:rsidRDefault="00432ADE" w:rsidP="005632C7">
      <w:pPr>
        <w:numPr>
          <w:ilvl w:val="0"/>
          <w:numId w:val="1"/>
        </w:numPr>
        <w:tabs>
          <w:tab w:val="left" w:pos="284"/>
        </w:tabs>
        <w:spacing w:after="0" w:line="240" w:lineRule="auto"/>
        <w:ind w:left="289" w:hanging="289"/>
        <w:jc w:val="both"/>
        <w:rPr>
          <w:rFonts w:ascii="Arial Narrow" w:eastAsia="Times New Roman" w:hAnsi="Arial Narrow" w:cs="Trebuchet MS"/>
          <w:b/>
          <w:bCs/>
          <w:lang w:val="sr-Cyrl-RS"/>
        </w:rPr>
      </w:pPr>
      <w:r w:rsidRPr="00545999">
        <w:rPr>
          <w:rFonts w:ascii="Arial Narrow" w:eastAsia="Times New Roman" w:hAnsi="Arial Narrow" w:cs="Trebuchet MS"/>
          <w:bCs/>
          <w:lang w:val="sr-Cyrl-RS"/>
        </w:rPr>
        <w:t>Jollet, J. C., Dictees musicales, Volume II i III, Gerard Billaudot, Paris</w:t>
      </w:r>
    </w:p>
    <w:p w14:paraId="094C56E9" w14:textId="77777777" w:rsidR="00432ADE" w:rsidRPr="00545999" w:rsidRDefault="00432ADE" w:rsidP="005632C7">
      <w:pPr>
        <w:numPr>
          <w:ilvl w:val="0"/>
          <w:numId w:val="1"/>
        </w:numPr>
        <w:tabs>
          <w:tab w:val="left" w:pos="284"/>
        </w:tabs>
        <w:spacing w:after="0" w:line="240" w:lineRule="auto"/>
        <w:ind w:left="289" w:hanging="289"/>
        <w:jc w:val="both"/>
        <w:rPr>
          <w:rFonts w:ascii="Arial Narrow" w:eastAsia="Times New Roman" w:hAnsi="Arial Narrow" w:cs="Trebuchet MS"/>
          <w:bCs/>
          <w:lang w:val="sr-Latn-CS"/>
        </w:rPr>
      </w:pPr>
      <w:r w:rsidRPr="00545999">
        <w:rPr>
          <w:rFonts w:ascii="Arial Narrow" w:eastAsia="Times New Roman" w:hAnsi="Arial Narrow" w:cs="Trebuchet MS"/>
          <w:bCs/>
          <w:lang w:val="sr-Latn-CS"/>
        </w:rPr>
        <w:t>Vergnault, M., Cours de formation musicale, pour l`enseignement du solfege, Moyen, Gerard Billaudot</w:t>
      </w:r>
    </w:p>
    <w:p w14:paraId="50AEEF87" w14:textId="77777777" w:rsidR="00432ADE" w:rsidRPr="00545999" w:rsidRDefault="00432ADE" w:rsidP="005632C7">
      <w:pPr>
        <w:numPr>
          <w:ilvl w:val="0"/>
          <w:numId w:val="1"/>
        </w:numPr>
        <w:tabs>
          <w:tab w:val="left" w:pos="284"/>
        </w:tabs>
        <w:spacing w:after="0" w:line="240" w:lineRule="auto"/>
        <w:ind w:left="289" w:hanging="289"/>
        <w:jc w:val="both"/>
        <w:rPr>
          <w:rFonts w:ascii="Arial Narrow" w:eastAsia="Times New Roman" w:hAnsi="Arial Narrow" w:cs="Trebuchet MS"/>
          <w:b/>
          <w:bCs/>
          <w:lang w:val="sr-Cyrl-RS"/>
        </w:rPr>
      </w:pPr>
      <w:r w:rsidRPr="00545999">
        <w:rPr>
          <w:rFonts w:ascii="Arial Narrow" w:eastAsia="Times New Roman" w:hAnsi="Arial Narrow" w:cs="Trebuchet MS"/>
          <w:bCs/>
          <w:lang w:val="sr-Cyrl-RS"/>
        </w:rPr>
        <w:t>Radičeva, D., Jednoglasni diktati, Univerzitet umetnosti u Beogradu, Akademija umetnosti u Novom Sadu, Beograd, 1987.</w:t>
      </w:r>
    </w:p>
    <w:p w14:paraId="6227E170" w14:textId="77777777" w:rsidR="00432ADE" w:rsidRPr="00545999" w:rsidRDefault="00432ADE" w:rsidP="005632C7">
      <w:pPr>
        <w:numPr>
          <w:ilvl w:val="0"/>
          <w:numId w:val="1"/>
        </w:numPr>
        <w:tabs>
          <w:tab w:val="left" w:pos="284"/>
        </w:tabs>
        <w:spacing w:after="0" w:line="240" w:lineRule="auto"/>
        <w:ind w:left="289" w:hanging="289"/>
        <w:jc w:val="both"/>
        <w:rPr>
          <w:rFonts w:ascii="Arial Narrow" w:eastAsia="Times New Roman" w:hAnsi="Arial Narrow" w:cs="Trebuchet MS"/>
          <w:b/>
          <w:bCs/>
          <w:lang w:val="sr-Cyrl-RS"/>
        </w:rPr>
      </w:pPr>
      <w:r w:rsidRPr="00545999">
        <w:rPr>
          <w:rFonts w:ascii="Arial Narrow" w:eastAsia="Times New Roman" w:hAnsi="Arial Narrow" w:cs="Trebuchet MS"/>
          <w:bCs/>
          <w:lang w:val="sr-Cyrl-RS"/>
        </w:rPr>
        <w:t>Radičeva-Divjaković, D., Dvoglasni diktati, Univerzitet umetnosti u Beogradu, Beograd, 1975.</w:t>
      </w:r>
    </w:p>
    <w:p w14:paraId="2F0065E6" w14:textId="77777777" w:rsidR="00432ADE" w:rsidRPr="00545999" w:rsidRDefault="00432ADE" w:rsidP="005632C7">
      <w:pPr>
        <w:numPr>
          <w:ilvl w:val="0"/>
          <w:numId w:val="1"/>
        </w:numPr>
        <w:tabs>
          <w:tab w:val="left" w:pos="284"/>
        </w:tabs>
        <w:spacing w:after="0" w:line="240" w:lineRule="auto"/>
        <w:ind w:left="289" w:hanging="289"/>
        <w:jc w:val="both"/>
        <w:rPr>
          <w:rFonts w:ascii="Arial Narrow" w:eastAsia="Times New Roman" w:hAnsi="Arial Narrow" w:cs="Trebuchet MS"/>
          <w:b/>
          <w:bCs/>
          <w:lang w:val="sr-Cyrl-RS"/>
        </w:rPr>
      </w:pPr>
      <w:r w:rsidRPr="00545999">
        <w:rPr>
          <w:rFonts w:ascii="Arial Narrow" w:eastAsia="Times New Roman" w:hAnsi="Arial Narrow" w:cs="Trebuchet MS"/>
          <w:bCs/>
          <w:lang w:val="sr-Cyrl-RS"/>
        </w:rPr>
        <w:t>Popović, B., Dvoglasni solfedjo, Udruženje muzičkih pedagoga Srbije, Beograd, 1981.</w:t>
      </w:r>
      <w:r>
        <w:rPr>
          <w:rFonts w:ascii="Arial Narrow" w:eastAsia="Times New Roman" w:hAnsi="Arial Narrow" w:cs="Trebuchet MS"/>
          <w:bCs/>
          <w:lang w:val="sr-Cyrl-RS"/>
        </w:rPr>
        <w:t xml:space="preserve"> </w:t>
      </w:r>
    </w:p>
    <w:p w14:paraId="3D51E4B9" w14:textId="77777777" w:rsidR="00432ADE" w:rsidRPr="00545999" w:rsidRDefault="00432ADE" w:rsidP="005632C7">
      <w:pPr>
        <w:numPr>
          <w:ilvl w:val="0"/>
          <w:numId w:val="1"/>
        </w:numPr>
        <w:tabs>
          <w:tab w:val="left" w:pos="284"/>
        </w:tabs>
        <w:spacing w:after="0" w:line="240" w:lineRule="auto"/>
        <w:ind w:left="289" w:hanging="289"/>
        <w:jc w:val="both"/>
        <w:rPr>
          <w:rFonts w:ascii="Arial Narrow" w:eastAsia="Times New Roman" w:hAnsi="Arial Narrow" w:cs="Trebuchet MS"/>
          <w:b/>
          <w:bCs/>
          <w:lang w:val="sr-Cyrl-RS"/>
        </w:rPr>
      </w:pPr>
      <w:r w:rsidRPr="00545999">
        <w:rPr>
          <w:rFonts w:ascii="Arial Narrow" w:eastAsia="Times New Roman" w:hAnsi="Arial Narrow" w:cs="Trebuchet MS"/>
          <w:bCs/>
          <w:lang w:val="sr-Cyrl-RS"/>
        </w:rPr>
        <w:t>Olujić, A., Razvoj harmonskog sluha, Univerzitet umetnosti u Beogradu, Beograd, 1990.</w:t>
      </w:r>
    </w:p>
    <w:sdt>
      <w:sdtPr>
        <w:rPr>
          <w:rFonts w:ascii="Arial Narrow" w:eastAsia="Times New Roman" w:hAnsi="Arial Narrow" w:cs="Trebuchet MS"/>
          <w:b/>
          <w:bCs/>
          <w:color w:val="808080"/>
          <w:lang w:val="sr-Latn-CS"/>
        </w:rPr>
        <w:id w:val="-1303072333"/>
        <w:lock w:val="contentLocked"/>
        <w:placeholder>
          <w:docPart w:val="F49028E8A19D4462A036E81F838C7271"/>
        </w:placeholder>
      </w:sdtPr>
      <w:sdtEndPr>
        <w:rPr>
          <w:b w:val="0"/>
        </w:rPr>
      </w:sdtEndPr>
      <w:sdtContent>
        <w:p w14:paraId="09C06194" w14:textId="77777777" w:rsidR="00432ADE" w:rsidRPr="00545999" w:rsidRDefault="00432ADE" w:rsidP="00747155">
          <w:pPr>
            <w:tabs>
              <w:tab w:val="left" w:pos="284"/>
            </w:tabs>
            <w:spacing w:before="240" w:after="120" w:line="240" w:lineRule="auto"/>
            <w:jc w:val="both"/>
            <w:rPr>
              <w:rFonts w:ascii="Arial Narrow" w:eastAsia="Times New Roman" w:hAnsi="Arial Narrow" w:cs="Trebuchet MS"/>
              <w:b/>
              <w:bCs/>
              <w:lang w:val="sr-Latn-CS"/>
            </w:rPr>
          </w:pPr>
          <w:r w:rsidRPr="00545999">
            <w:rPr>
              <w:rFonts w:ascii="Arial Narrow" w:eastAsia="Times New Roman" w:hAnsi="Arial Narrow" w:cs="Trebuchet MS"/>
              <w:b/>
              <w:bCs/>
              <w:lang w:val="sr-Latn-CS"/>
            </w:rPr>
            <w:t>Napomena:</w:t>
          </w:r>
        </w:p>
        <w:p w14:paraId="346C3279" w14:textId="77777777" w:rsidR="00432ADE" w:rsidRPr="00545999" w:rsidRDefault="00432ADE" w:rsidP="005632C7">
          <w:pPr>
            <w:tabs>
              <w:tab w:val="left" w:pos="284"/>
            </w:tabs>
            <w:spacing w:after="0" w:line="240" w:lineRule="auto"/>
            <w:jc w:val="both"/>
            <w:rPr>
              <w:rFonts w:ascii="Arial Narrow" w:eastAsia="Times New Roman" w:hAnsi="Arial Narrow" w:cs="Trebuchet MS"/>
              <w:bCs/>
              <w:lang w:val="sr-Latn-CS"/>
            </w:rPr>
          </w:pPr>
          <w:r w:rsidRPr="00545999">
            <w:rPr>
              <w:rFonts w:ascii="Arial Narrow" w:eastAsia="Times New Roman" w:hAnsi="Arial Narrow" w:cs="Trebuchet MS"/>
              <w:bCs/>
              <w:lang w:val="sr-Latn-CS"/>
            </w:rPr>
            <w:t>Nastavnik treba da koristi i preporuči učenicima udžbenike odobrene od strane nadležnog Savjeta, važeće propise iz stručne oblasti i relevantne internet stranice na kojima se nalaze korisne informacije.</w:t>
          </w:r>
        </w:p>
      </w:sdtContent>
    </w:sdt>
    <w:sdt>
      <w:sdtPr>
        <w:rPr>
          <w:rFonts w:ascii="Arial Narrow" w:eastAsia="Times New Roman" w:hAnsi="Arial Narrow" w:cs="Trebuchet MS"/>
          <w:b/>
          <w:bCs/>
          <w:lang w:val="sr-Latn-CS"/>
        </w:rPr>
        <w:id w:val="-1859653473"/>
        <w:lock w:val="contentLocked"/>
        <w:placeholder>
          <w:docPart w:val="E29E1897568843C192EE6D5070804E11"/>
        </w:placeholder>
      </w:sdtPr>
      <w:sdtEndPr/>
      <w:sdtContent>
        <w:p w14:paraId="35D91F47" w14:textId="77777777" w:rsidR="00432ADE" w:rsidRPr="00545999" w:rsidRDefault="00432ADE" w:rsidP="005632C7">
          <w:pPr>
            <w:spacing w:before="240" w:after="120" w:line="240" w:lineRule="auto"/>
            <w:jc w:val="both"/>
            <w:rPr>
              <w:rFonts w:ascii="Arial Narrow" w:eastAsia="Times New Roman" w:hAnsi="Arial Narrow" w:cs="Trebuchet MS"/>
              <w:b/>
              <w:bCs/>
              <w:lang w:val="sr-Latn-CS"/>
            </w:rPr>
          </w:pPr>
          <w:r w:rsidRPr="00545999">
            <w:rPr>
              <w:rFonts w:ascii="Arial Narrow" w:eastAsia="Times New Roman" w:hAnsi="Arial Narrow" w:cs="Trebuchet MS"/>
              <w:b/>
              <w:bCs/>
              <w:lang w:val="sr-Latn-CS"/>
            </w:rPr>
            <w:t>6. Prostorni i materijalni uslovi za izvođenje nastave</w:t>
          </w:r>
        </w:p>
      </w:sdtContent>
    </w:sdt>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1E0" w:firstRow="1" w:lastRow="1" w:firstColumn="1" w:lastColumn="1" w:noHBand="0" w:noVBand="0"/>
      </w:tblPr>
      <w:tblGrid>
        <w:gridCol w:w="1123"/>
        <w:gridCol w:w="6628"/>
        <w:gridCol w:w="1605"/>
      </w:tblGrid>
      <w:tr w:rsidR="00432ADE" w:rsidRPr="00545999" w14:paraId="73A80D24" w14:textId="77777777" w:rsidTr="00747155">
        <w:trPr>
          <w:trHeight w:val="105"/>
          <w:tblHeader/>
          <w:jc w:val="center"/>
        </w:trPr>
        <w:tc>
          <w:tcPr>
            <w:tcW w:w="600"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2120249888"/>
              <w:lock w:val="contentLocked"/>
              <w:placeholder>
                <w:docPart w:val="F49028E8A19D4462A036E81F838C7271"/>
              </w:placeholder>
            </w:sdtPr>
            <w:sdtEndPr/>
            <w:sdtContent>
              <w:p w14:paraId="6591C008" w14:textId="77777777" w:rsidR="00432ADE" w:rsidRPr="00545999" w:rsidRDefault="00432ADE" w:rsidP="005632C7">
                <w:pPr>
                  <w:spacing w:before="40" w:after="40" w:line="240" w:lineRule="auto"/>
                  <w:jc w:val="both"/>
                  <w:rPr>
                    <w:rFonts w:ascii="Arial Narrow" w:eastAsia="Times New Roman" w:hAnsi="Arial Narrow" w:cs="Trebuchet MS"/>
                    <w:lang w:val="sr-Latn-CS"/>
                  </w:rPr>
                </w:pPr>
                <w:r w:rsidRPr="00545999">
                  <w:rPr>
                    <w:rFonts w:ascii="Arial Narrow" w:eastAsia="Times New Roman" w:hAnsi="Arial Narrow" w:cs="Trebuchet MS"/>
                    <w:b/>
                    <w:lang w:val="sr-Latn-CS"/>
                  </w:rPr>
                  <w:t>Redni broj</w:t>
                </w:r>
              </w:p>
            </w:sdtContent>
          </w:sdt>
        </w:tc>
        <w:tc>
          <w:tcPr>
            <w:tcW w:w="3542"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1597249394"/>
              <w:lock w:val="contentLocked"/>
              <w:placeholder>
                <w:docPart w:val="F49028E8A19D4462A036E81F838C7271"/>
              </w:placeholder>
            </w:sdtPr>
            <w:sdtEndPr/>
            <w:sdtContent>
              <w:p w14:paraId="2380D98F" w14:textId="77777777" w:rsidR="00432ADE" w:rsidRPr="00545999" w:rsidRDefault="00432ADE" w:rsidP="005632C7">
                <w:pPr>
                  <w:spacing w:before="120" w:after="120" w:line="240" w:lineRule="auto"/>
                  <w:jc w:val="both"/>
                  <w:rPr>
                    <w:rFonts w:ascii="Arial Narrow" w:eastAsia="Times New Roman" w:hAnsi="Arial Narrow" w:cs="Trebuchet MS"/>
                    <w:lang w:val="sr-Latn-CS"/>
                  </w:rPr>
                </w:pPr>
                <w:r w:rsidRPr="00545999">
                  <w:rPr>
                    <w:rFonts w:ascii="Arial Narrow" w:eastAsia="Times New Roman" w:hAnsi="Arial Narrow" w:cs="Trebuchet MS"/>
                    <w:b/>
                    <w:lang w:val="sr-Latn-CS"/>
                  </w:rPr>
                  <w:t>Opis – alati, instrumenti i uređaji</w:t>
                </w:r>
              </w:p>
            </w:sdtContent>
          </w:sdt>
        </w:tc>
        <w:tc>
          <w:tcPr>
            <w:tcW w:w="859"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278261641"/>
              <w:lock w:val="contentLocked"/>
              <w:placeholder>
                <w:docPart w:val="F49028E8A19D4462A036E81F838C7271"/>
              </w:placeholder>
            </w:sdtPr>
            <w:sdtEndPr/>
            <w:sdtContent>
              <w:p w14:paraId="212716F2" w14:textId="77777777" w:rsidR="00432ADE" w:rsidRPr="00545999" w:rsidRDefault="00432ADE" w:rsidP="005632C7">
                <w:pPr>
                  <w:spacing w:before="40" w:after="40" w:line="240" w:lineRule="auto"/>
                  <w:jc w:val="both"/>
                  <w:rPr>
                    <w:rFonts w:ascii="Arial Narrow" w:eastAsia="Times New Roman" w:hAnsi="Arial Narrow" w:cs="Trebuchet MS"/>
                    <w:lang w:val="sr-Latn-CS"/>
                  </w:rPr>
                </w:pPr>
                <w:r w:rsidRPr="00545999">
                  <w:rPr>
                    <w:rFonts w:ascii="Arial Narrow" w:eastAsia="Times New Roman" w:hAnsi="Arial Narrow" w:cs="Trebuchet MS"/>
                    <w:b/>
                    <w:lang w:val="sr-Latn-CS"/>
                  </w:rPr>
                  <w:t>Kom.</w:t>
                </w:r>
              </w:p>
            </w:sdtContent>
          </w:sdt>
        </w:tc>
      </w:tr>
      <w:tr w:rsidR="00432ADE" w:rsidRPr="00545999" w14:paraId="021FFB34" w14:textId="77777777" w:rsidTr="00747155">
        <w:trPr>
          <w:trHeight w:val="105"/>
          <w:jc w:val="center"/>
        </w:trPr>
        <w:tc>
          <w:tcPr>
            <w:tcW w:w="600" w:type="pct"/>
            <w:tcBorders>
              <w:top w:val="single" w:sz="18" w:space="0" w:color="C00000"/>
            </w:tcBorders>
            <w:vAlign w:val="center"/>
          </w:tcPr>
          <w:p w14:paraId="110D0602" w14:textId="77777777" w:rsidR="00432ADE" w:rsidRPr="00545999" w:rsidRDefault="00432ADE" w:rsidP="005632C7">
            <w:pPr>
              <w:numPr>
                <w:ilvl w:val="0"/>
                <w:numId w:val="174"/>
              </w:numPr>
              <w:spacing w:before="40" w:after="40" w:line="240" w:lineRule="auto"/>
              <w:contextualSpacing/>
              <w:jc w:val="both"/>
              <w:rPr>
                <w:rFonts w:ascii="Arial Narrow" w:eastAsia="Times New Roman" w:hAnsi="Arial Narrow" w:cs="Trebuchet MS"/>
                <w:b/>
                <w:lang w:val="sr-Latn-CS"/>
              </w:rPr>
            </w:pPr>
          </w:p>
        </w:tc>
        <w:tc>
          <w:tcPr>
            <w:tcW w:w="3542" w:type="pct"/>
            <w:tcBorders>
              <w:top w:val="single" w:sz="18" w:space="0" w:color="C00000"/>
            </w:tcBorders>
            <w:vAlign w:val="center"/>
          </w:tcPr>
          <w:p w14:paraId="3BAC2BCE" w14:textId="77777777" w:rsidR="00432ADE" w:rsidRPr="00545999" w:rsidRDefault="00432ADE" w:rsidP="005632C7">
            <w:pPr>
              <w:spacing w:before="120" w:after="120" w:line="240" w:lineRule="auto"/>
              <w:jc w:val="both"/>
              <w:rPr>
                <w:rFonts w:ascii="Arial Narrow" w:eastAsia="Times New Roman" w:hAnsi="Arial Narrow" w:cs="Trebuchet MS"/>
              </w:rPr>
            </w:pPr>
            <w:r w:rsidRPr="00545999">
              <w:rPr>
                <w:rFonts w:ascii="Arial Narrow" w:hAnsi="Arial Narrow"/>
              </w:rPr>
              <w:t xml:space="preserve">Klavir </w:t>
            </w:r>
          </w:p>
        </w:tc>
        <w:tc>
          <w:tcPr>
            <w:tcW w:w="859" w:type="pct"/>
            <w:tcBorders>
              <w:top w:val="single" w:sz="18" w:space="0" w:color="C00000"/>
            </w:tcBorders>
            <w:vAlign w:val="center"/>
          </w:tcPr>
          <w:p w14:paraId="571956B3" w14:textId="77777777" w:rsidR="00432ADE" w:rsidRPr="00C938A4" w:rsidRDefault="00432ADE" w:rsidP="005632C7">
            <w:pPr>
              <w:spacing w:before="40" w:after="40" w:line="240" w:lineRule="auto"/>
              <w:jc w:val="both"/>
              <w:rPr>
                <w:rFonts w:ascii="Arial Narrow" w:eastAsia="Times New Roman" w:hAnsi="Arial Narrow" w:cs="Trebuchet MS"/>
                <w:lang w:val="sr-Latn-CS"/>
              </w:rPr>
            </w:pPr>
            <w:r w:rsidRPr="00C938A4">
              <w:rPr>
                <w:rFonts w:ascii="Arial Narrow" w:hAnsi="Arial Narrow"/>
                <w:color w:val="808080"/>
                <w:lang w:val="en-US"/>
              </w:rPr>
              <w:t>1</w:t>
            </w:r>
          </w:p>
        </w:tc>
      </w:tr>
      <w:tr w:rsidR="00432ADE" w:rsidRPr="00545999" w14:paraId="770C3EAD" w14:textId="77777777" w:rsidTr="00747155">
        <w:trPr>
          <w:trHeight w:val="323"/>
          <w:jc w:val="center"/>
        </w:trPr>
        <w:tc>
          <w:tcPr>
            <w:tcW w:w="600" w:type="pct"/>
            <w:vAlign w:val="center"/>
          </w:tcPr>
          <w:p w14:paraId="1FF4BC21" w14:textId="77777777" w:rsidR="00432ADE" w:rsidRPr="00545999" w:rsidRDefault="00432ADE" w:rsidP="005632C7">
            <w:pPr>
              <w:numPr>
                <w:ilvl w:val="0"/>
                <w:numId w:val="174"/>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0AE20759" w14:textId="77777777" w:rsidR="00432ADE" w:rsidRPr="00545999" w:rsidRDefault="00432ADE" w:rsidP="005632C7">
            <w:pPr>
              <w:spacing w:before="120" w:after="120" w:line="240" w:lineRule="auto"/>
              <w:jc w:val="both"/>
              <w:rPr>
                <w:rFonts w:ascii="Arial Narrow" w:eastAsia="Times New Roman" w:hAnsi="Arial Narrow" w:cs="Trebuchet MS"/>
              </w:rPr>
            </w:pPr>
            <w:r w:rsidRPr="00545999">
              <w:rPr>
                <w:rFonts w:ascii="Arial Narrow" w:hAnsi="Arial Narrow"/>
              </w:rPr>
              <w:t>Tabla sa linijskim sistemom</w:t>
            </w:r>
          </w:p>
        </w:tc>
        <w:tc>
          <w:tcPr>
            <w:tcW w:w="859" w:type="pct"/>
            <w:vAlign w:val="center"/>
          </w:tcPr>
          <w:p w14:paraId="1C40A525" w14:textId="77777777" w:rsidR="00432ADE" w:rsidRPr="00C938A4" w:rsidRDefault="00432ADE" w:rsidP="005632C7">
            <w:pPr>
              <w:spacing w:before="40" w:after="40" w:line="240" w:lineRule="auto"/>
              <w:jc w:val="both"/>
              <w:rPr>
                <w:rFonts w:ascii="Arial Narrow" w:eastAsia="Times New Roman" w:hAnsi="Arial Narrow" w:cs="Trebuchet MS"/>
                <w:lang w:val="sr-Latn-CS"/>
              </w:rPr>
            </w:pPr>
            <w:r w:rsidRPr="00C938A4">
              <w:rPr>
                <w:rFonts w:ascii="Arial Narrow" w:hAnsi="Arial Narrow"/>
                <w:lang w:val="en-US"/>
              </w:rPr>
              <w:t>1</w:t>
            </w:r>
          </w:p>
        </w:tc>
      </w:tr>
      <w:tr w:rsidR="00432ADE" w:rsidRPr="00545999" w14:paraId="3B7B2023" w14:textId="77777777" w:rsidTr="00747155">
        <w:trPr>
          <w:trHeight w:val="323"/>
          <w:jc w:val="center"/>
        </w:trPr>
        <w:tc>
          <w:tcPr>
            <w:tcW w:w="600" w:type="pct"/>
            <w:vAlign w:val="center"/>
          </w:tcPr>
          <w:p w14:paraId="2BCD6291" w14:textId="77777777" w:rsidR="00432ADE" w:rsidRPr="00545999" w:rsidRDefault="00432ADE" w:rsidP="005632C7">
            <w:pPr>
              <w:numPr>
                <w:ilvl w:val="0"/>
                <w:numId w:val="174"/>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014B27ED" w14:textId="77777777" w:rsidR="00432ADE" w:rsidRPr="00545999" w:rsidRDefault="00432ADE" w:rsidP="005632C7">
            <w:pPr>
              <w:spacing w:before="120" w:after="120" w:line="240" w:lineRule="auto"/>
              <w:jc w:val="both"/>
              <w:rPr>
                <w:rFonts w:ascii="Arial Narrow" w:eastAsia="Times New Roman" w:hAnsi="Arial Narrow" w:cs="Trebuchet MS"/>
              </w:rPr>
            </w:pPr>
            <w:r>
              <w:rPr>
                <w:rFonts w:ascii="Arial Narrow" w:hAnsi="Arial Narrow"/>
              </w:rPr>
              <w:t>Audio uređ</w:t>
            </w:r>
            <w:r w:rsidRPr="00545999">
              <w:rPr>
                <w:rFonts w:ascii="Arial Narrow" w:hAnsi="Arial Narrow"/>
              </w:rPr>
              <w:t>aj</w:t>
            </w:r>
          </w:p>
        </w:tc>
        <w:tc>
          <w:tcPr>
            <w:tcW w:w="859" w:type="pct"/>
            <w:vAlign w:val="center"/>
          </w:tcPr>
          <w:p w14:paraId="3B475B02" w14:textId="77777777" w:rsidR="00432ADE" w:rsidRPr="00C938A4" w:rsidRDefault="00432ADE" w:rsidP="005632C7">
            <w:pPr>
              <w:spacing w:before="40" w:after="40" w:line="240" w:lineRule="auto"/>
              <w:jc w:val="both"/>
              <w:rPr>
                <w:rFonts w:ascii="Arial Narrow" w:eastAsia="Times New Roman" w:hAnsi="Arial Narrow" w:cs="Trebuchet MS"/>
                <w:lang w:val="sr-Latn-CS"/>
              </w:rPr>
            </w:pPr>
            <w:r w:rsidRPr="00C938A4">
              <w:rPr>
                <w:rFonts w:ascii="Arial Narrow" w:hAnsi="Arial Narrow"/>
                <w:lang w:val="en-US"/>
              </w:rPr>
              <w:t>1</w:t>
            </w:r>
          </w:p>
        </w:tc>
      </w:tr>
    </w:tbl>
    <w:sdt>
      <w:sdtPr>
        <w:rPr>
          <w:rFonts w:ascii="Arial Narrow" w:eastAsia="Times New Roman" w:hAnsi="Arial Narrow" w:cs="Trebuchet MS"/>
          <w:b/>
          <w:bCs/>
          <w:color w:val="808080"/>
          <w:lang w:val="sr-Latn-CS"/>
        </w:rPr>
        <w:id w:val="-463583059"/>
        <w:lock w:val="contentLocked"/>
        <w:placeholder>
          <w:docPart w:val="E29E1897568843C192EE6D5070804E11"/>
        </w:placeholder>
      </w:sdtPr>
      <w:sdtEndPr/>
      <w:sdtContent>
        <w:p w14:paraId="7D8CBDCC" w14:textId="77777777" w:rsidR="00432ADE" w:rsidRPr="00545999" w:rsidRDefault="00432ADE" w:rsidP="005632C7">
          <w:pPr>
            <w:spacing w:before="240" w:after="120" w:line="240" w:lineRule="auto"/>
            <w:jc w:val="both"/>
            <w:rPr>
              <w:rFonts w:ascii="Arial Narrow" w:eastAsia="Times New Roman" w:hAnsi="Arial Narrow" w:cs="Trebuchet MS"/>
              <w:b/>
              <w:bCs/>
              <w:lang w:val="sr-Latn-CS"/>
            </w:rPr>
          </w:pPr>
          <w:r w:rsidRPr="00545999">
            <w:rPr>
              <w:rFonts w:ascii="Arial Narrow" w:eastAsia="Times New Roman" w:hAnsi="Arial Narrow" w:cs="Trebuchet MS"/>
              <w:b/>
              <w:bCs/>
              <w:lang w:val="sr-Latn-CS"/>
            </w:rPr>
            <w:t xml:space="preserve">7. Obavezni načini provjeravanja i ocjenjivanja ishoda učenja </w:t>
          </w:r>
        </w:p>
      </w:sdtContent>
    </w:sdt>
    <w:p w14:paraId="7F1E1DCC" w14:textId="77777777" w:rsidR="003B7835" w:rsidRPr="00960BF2" w:rsidRDefault="003B7835" w:rsidP="005632C7">
      <w:pPr>
        <w:numPr>
          <w:ilvl w:val="0"/>
          <w:numId w:val="1"/>
        </w:numPr>
        <w:tabs>
          <w:tab w:val="left" w:pos="284"/>
        </w:tabs>
        <w:spacing w:after="0" w:line="240" w:lineRule="auto"/>
        <w:ind w:left="288" w:hanging="288"/>
        <w:jc w:val="both"/>
        <w:rPr>
          <w:rFonts w:ascii="Arial Narrow" w:hAnsi="Arial Narrow"/>
          <w:bCs/>
          <w:lang w:val="sr-Cyrl-BA"/>
        </w:rPr>
      </w:pPr>
      <w:r w:rsidRPr="00960BF2">
        <w:rPr>
          <w:rFonts w:ascii="Arial Narrow" w:hAnsi="Arial Narrow"/>
          <w:bCs/>
          <w:lang w:val="sr-Cyrl-BA"/>
        </w:rPr>
        <w:t>Provjeravanje postignuća učenika sprovodi se u kontinuitetu radi praćenja učenika u dostizanju ishoda učenja.</w:t>
      </w:r>
    </w:p>
    <w:p w14:paraId="416A062F" w14:textId="77777777" w:rsidR="003B7835" w:rsidRPr="00960BF2" w:rsidRDefault="003B7835" w:rsidP="005632C7">
      <w:pPr>
        <w:numPr>
          <w:ilvl w:val="0"/>
          <w:numId w:val="1"/>
        </w:numPr>
        <w:tabs>
          <w:tab w:val="left" w:pos="284"/>
        </w:tabs>
        <w:spacing w:after="0" w:line="240" w:lineRule="auto"/>
        <w:ind w:left="288" w:hanging="288"/>
        <w:jc w:val="both"/>
        <w:rPr>
          <w:rFonts w:ascii="Arial Narrow" w:hAnsi="Arial Narrow"/>
          <w:bCs/>
          <w:lang w:val="sr-Cyrl-BA"/>
        </w:rPr>
      </w:pPr>
      <w:r w:rsidRPr="00960BF2">
        <w:rPr>
          <w:rFonts w:ascii="Arial Narrow" w:hAnsi="Arial Narrow"/>
          <w:bCs/>
          <w:lang w:val="sr-Cyrl-BA"/>
        </w:rPr>
        <w:t>Vrednovanje postignuća učenika, odnosno dostizanja ishoda učenja vrši se u skladu sa kriterijumima za dostizanje svakog ishoda učenja posebno.</w:t>
      </w:r>
    </w:p>
    <w:p w14:paraId="1B7C0248" w14:textId="77777777" w:rsidR="003B7835" w:rsidRPr="00960BF2" w:rsidRDefault="003B7835" w:rsidP="005632C7">
      <w:pPr>
        <w:numPr>
          <w:ilvl w:val="0"/>
          <w:numId w:val="1"/>
        </w:numPr>
        <w:tabs>
          <w:tab w:val="left" w:pos="284"/>
        </w:tabs>
        <w:spacing w:after="0" w:line="240" w:lineRule="auto"/>
        <w:ind w:left="288" w:hanging="288"/>
        <w:jc w:val="both"/>
        <w:rPr>
          <w:rFonts w:ascii="Arial Narrow" w:hAnsi="Arial Narrow"/>
          <w:bCs/>
          <w:lang w:val="sr-Cyrl-BA"/>
        </w:rPr>
      </w:pPr>
      <w:r w:rsidRPr="00960BF2">
        <w:rPr>
          <w:rFonts w:ascii="Arial Narrow" w:hAnsi="Arial Narrow"/>
          <w:bCs/>
          <w:lang w:val="sr-Cyrl-BA"/>
        </w:rPr>
        <w:t>Kriterijumi ocjenjivanja za ocjene nedovoljan (1) do odličan (5), kao i udio pojedinih ishoda u konačnoj ocjeni, utvrđuju se na nivou aktiva.</w:t>
      </w:r>
    </w:p>
    <w:p w14:paraId="7F704963" w14:textId="77777777" w:rsidR="003B7835" w:rsidRPr="00960BF2" w:rsidRDefault="003B7835" w:rsidP="005632C7">
      <w:pPr>
        <w:numPr>
          <w:ilvl w:val="0"/>
          <w:numId w:val="1"/>
        </w:numPr>
        <w:tabs>
          <w:tab w:val="left" w:pos="284"/>
        </w:tabs>
        <w:spacing w:after="0" w:line="240" w:lineRule="auto"/>
        <w:ind w:left="288" w:hanging="288"/>
        <w:jc w:val="both"/>
        <w:rPr>
          <w:rFonts w:ascii="Arial Narrow" w:eastAsia="SimSun" w:hAnsi="Arial Narrow"/>
          <w:bCs/>
          <w:lang w:val="sr-Cyrl-BA"/>
        </w:rPr>
      </w:pPr>
      <w:r w:rsidRPr="00960BF2">
        <w:rPr>
          <w:rFonts w:ascii="Arial Narrow" w:eastAsia="SimSun" w:hAnsi="Arial Narrow"/>
          <w:bCs/>
          <w:lang w:val="sr-Cyrl-BA"/>
        </w:rPr>
        <w:t>Predviđeni načini provjere dostignutosti ishoda učenja definisani su za svaki ishod posebno</w:t>
      </w:r>
      <w:r w:rsidRPr="00960BF2">
        <w:rPr>
          <w:rFonts w:ascii="Arial Narrow" w:eastAsia="SimSun" w:hAnsi="Arial Narrow" w:cs="Arial Narrow"/>
          <w:lang w:val="sr-Cyrl-BA"/>
        </w:rPr>
        <w:t>.</w:t>
      </w:r>
    </w:p>
    <w:p w14:paraId="11BC54E0" w14:textId="77777777" w:rsidR="003B7835" w:rsidRPr="00960BF2" w:rsidRDefault="003B7835" w:rsidP="005632C7">
      <w:pPr>
        <w:numPr>
          <w:ilvl w:val="0"/>
          <w:numId w:val="1"/>
        </w:numPr>
        <w:tabs>
          <w:tab w:val="left" w:pos="284"/>
        </w:tabs>
        <w:spacing w:after="0" w:line="240" w:lineRule="auto"/>
        <w:ind w:left="288" w:hanging="288"/>
        <w:jc w:val="both"/>
        <w:rPr>
          <w:rFonts w:ascii="Arial Narrow" w:hAnsi="Arial Narrow"/>
          <w:bCs/>
          <w:lang w:val="sr-Cyrl-BA"/>
        </w:rPr>
      </w:pPr>
      <w:r w:rsidRPr="00960BF2">
        <w:rPr>
          <w:rFonts w:ascii="Arial Narrow" w:hAnsi="Arial Narrow"/>
          <w:bCs/>
          <w:lang w:val="sr-Cyrl-BA"/>
        </w:rPr>
        <w:t>Zaključna ocjena na kraju klasifikacionog perioda izvodi se iz ocjena svih ishoda u tom klasifikacionom periodu.</w:t>
      </w:r>
    </w:p>
    <w:p w14:paraId="25510C14" w14:textId="2697337A" w:rsidR="00432ADE" w:rsidRPr="003B7835" w:rsidRDefault="003B7835" w:rsidP="005632C7">
      <w:pPr>
        <w:numPr>
          <w:ilvl w:val="0"/>
          <w:numId w:val="1"/>
        </w:numPr>
        <w:tabs>
          <w:tab w:val="left" w:pos="284"/>
        </w:tabs>
        <w:spacing w:after="0" w:line="240" w:lineRule="auto"/>
        <w:ind w:left="288" w:hanging="288"/>
        <w:jc w:val="both"/>
        <w:rPr>
          <w:rFonts w:ascii="Arial Narrow" w:hAnsi="Arial Narrow" w:cs="Calibri"/>
          <w:color w:val="000000"/>
          <w:lang w:val="sr-Cyrl-BA" w:eastAsia="sr-Latn-ME"/>
        </w:rPr>
      </w:pPr>
      <w:r w:rsidRPr="00960BF2">
        <w:rPr>
          <w:rFonts w:ascii="Arial Narrow" w:hAnsi="Arial Narrow"/>
          <w:bCs/>
          <w:lang w:val="sr-Cyrl-BA"/>
        </w:rPr>
        <w:t>Zaključna ocjena na kraju školske godine izvodi se na osnovu svih ocjena dobijenih u klasifikacionim periodima.</w:t>
      </w:r>
      <w:r w:rsidR="00432ADE" w:rsidRPr="003B7835">
        <w:rPr>
          <w:rFonts w:ascii="Arial Narrow" w:eastAsia="Times New Roman" w:hAnsi="Arial Narrow" w:cs="Trebuchet MS"/>
          <w:bCs/>
          <w:lang w:val="sr-Cyrl-CS"/>
        </w:rPr>
        <w:br w:type="page"/>
      </w:r>
    </w:p>
    <w:sdt>
      <w:sdtPr>
        <w:rPr>
          <w:rFonts w:ascii="Arial Narrow" w:eastAsia="Times New Roman" w:hAnsi="Arial Narrow" w:cs="Trebuchet MS"/>
          <w:b/>
          <w:bCs/>
          <w:color w:val="808080"/>
          <w:lang w:val="sr-Latn-CS"/>
        </w:rPr>
        <w:id w:val="2016648554"/>
        <w:lock w:val="contentLocked"/>
        <w:placeholder>
          <w:docPart w:val="E29E1897568843C192EE6D5070804E11"/>
        </w:placeholder>
      </w:sdtPr>
      <w:sdtEndPr/>
      <w:sdtContent>
        <w:p w14:paraId="31492A51" w14:textId="77777777" w:rsidR="00432ADE" w:rsidRPr="00545999" w:rsidRDefault="00432ADE" w:rsidP="005632C7">
          <w:pPr>
            <w:spacing w:before="240" w:after="120" w:line="240" w:lineRule="auto"/>
            <w:jc w:val="both"/>
            <w:rPr>
              <w:rFonts w:ascii="Arial Narrow" w:eastAsia="Times New Roman" w:hAnsi="Arial Narrow" w:cs="Trebuchet MS"/>
              <w:b/>
              <w:bCs/>
              <w:lang w:val="sr-Latn-CS"/>
            </w:rPr>
          </w:pPr>
          <w:r w:rsidRPr="00545999">
            <w:rPr>
              <w:rFonts w:ascii="Arial Narrow" w:eastAsia="Times New Roman" w:hAnsi="Arial Narrow" w:cs="Trebuchet MS"/>
              <w:b/>
              <w:bCs/>
              <w:lang w:val="sr-Latn-CS"/>
            </w:rPr>
            <w:t xml:space="preserve">8. Uslovi za prohodnost i završetak modula </w:t>
          </w:r>
        </w:p>
      </w:sdtContent>
    </w:sdt>
    <w:p w14:paraId="5EE9311A" w14:textId="77777777" w:rsidR="00432ADE" w:rsidRPr="00545999" w:rsidRDefault="00432ADE" w:rsidP="005632C7">
      <w:pPr>
        <w:numPr>
          <w:ilvl w:val="0"/>
          <w:numId w:val="1"/>
        </w:numPr>
        <w:tabs>
          <w:tab w:val="left" w:pos="284"/>
        </w:tabs>
        <w:spacing w:after="0" w:line="240" w:lineRule="auto"/>
        <w:ind w:left="288" w:hanging="288"/>
        <w:jc w:val="both"/>
        <w:rPr>
          <w:rFonts w:ascii="Arial Narrow" w:hAnsi="Arial Narrow"/>
          <w:lang w:val="sr-Cyrl-CS"/>
        </w:rPr>
      </w:pPr>
      <w:r w:rsidRPr="00545999">
        <w:rPr>
          <w:rFonts w:ascii="Arial Narrow" w:hAnsi="Arial Narrow"/>
          <w:lang w:val="sr-Cyrl-CS"/>
        </w:rPr>
        <w:t>Pozitivna ocjena na kraju školske godine</w:t>
      </w:r>
    </w:p>
    <w:p w14:paraId="330D9DD2" w14:textId="77777777" w:rsidR="00432ADE" w:rsidRPr="001E30E3" w:rsidRDefault="00432ADE" w:rsidP="005632C7">
      <w:pPr>
        <w:numPr>
          <w:ilvl w:val="0"/>
          <w:numId w:val="1"/>
        </w:numPr>
        <w:tabs>
          <w:tab w:val="left" w:pos="284"/>
        </w:tabs>
        <w:spacing w:after="0" w:line="240" w:lineRule="auto"/>
        <w:ind w:left="288" w:hanging="288"/>
        <w:jc w:val="both"/>
        <w:rPr>
          <w:rFonts w:ascii="Arial Narrow" w:hAnsi="Arial Narrow"/>
          <w:lang w:val="sr-Cyrl-RS"/>
        </w:rPr>
      </w:pPr>
      <w:r w:rsidRPr="001E30E3">
        <w:rPr>
          <w:rFonts w:ascii="Arial Narrow" w:hAnsi="Arial Narrow"/>
        </w:rPr>
        <w:t xml:space="preserve">Pozitivna ocjena na godišnjem ispitu </w:t>
      </w:r>
    </w:p>
    <w:p w14:paraId="2C6C3FEE" w14:textId="77777777" w:rsidR="00432ADE" w:rsidRPr="00545999" w:rsidRDefault="004A533C" w:rsidP="005632C7">
      <w:pPr>
        <w:spacing w:before="240" w:after="120" w:line="240" w:lineRule="auto"/>
        <w:jc w:val="both"/>
        <w:rPr>
          <w:rFonts w:ascii="Arial Narrow" w:eastAsia="Times New Roman" w:hAnsi="Arial Narrow" w:cs="Trebuchet MS"/>
          <w:b/>
          <w:bCs/>
          <w:lang w:val="sr-Latn-CS"/>
        </w:rPr>
      </w:pPr>
      <w:sdt>
        <w:sdtPr>
          <w:rPr>
            <w:rFonts w:ascii="Arial Narrow" w:eastAsia="Times New Roman" w:hAnsi="Arial Narrow" w:cs="Trebuchet MS"/>
            <w:b/>
            <w:bCs/>
            <w:color w:val="808080"/>
            <w:lang w:val="sr-Latn-CS"/>
          </w:rPr>
          <w:id w:val="1446126460"/>
          <w:lock w:val="contentLocked"/>
          <w:placeholder>
            <w:docPart w:val="E29E1897568843C192EE6D5070804E11"/>
          </w:placeholder>
        </w:sdtPr>
        <w:sdtEndPr/>
        <w:sdtContent>
          <w:r w:rsidR="00432ADE" w:rsidRPr="00545999">
            <w:rPr>
              <w:rFonts w:ascii="Arial Narrow" w:eastAsia="Times New Roman" w:hAnsi="Arial Narrow" w:cs="Trebuchet MS"/>
              <w:b/>
              <w:bCs/>
              <w:lang w:val="sr-Latn-CS"/>
            </w:rPr>
            <w:t>9. Povezanost modula – korelacija</w:t>
          </w:r>
        </w:sdtContent>
      </w:sdt>
    </w:p>
    <w:p w14:paraId="16EBB569" w14:textId="77777777" w:rsidR="0054015B" w:rsidRPr="0054015B" w:rsidRDefault="0054015B" w:rsidP="005632C7">
      <w:pPr>
        <w:numPr>
          <w:ilvl w:val="0"/>
          <w:numId w:val="1"/>
        </w:numPr>
        <w:tabs>
          <w:tab w:val="left" w:pos="284"/>
        </w:tabs>
        <w:spacing w:after="0" w:line="240" w:lineRule="auto"/>
        <w:jc w:val="both"/>
        <w:rPr>
          <w:rFonts w:ascii="Arial Narrow" w:hAnsi="Arial Narrow" w:cs="Trebuchet MS"/>
          <w:bCs/>
          <w:color w:val="000000" w:themeColor="text1"/>
          <w:lang w:val="sr-Cyrl-CS"/>
        </w:rPr>
      </w:pPr>
      <w:r w:rsidRPr="0054015B">
        <w:rPr>
          <w:rFonts w:ascii="Arial Narrow" w:hAnsi="Arial Narrow" w:cs="Trebuchet MS"/>
          <w:bCs/>
          <w:color w:val="000000" w:themeColor="text1"/>
          <w:lang w:val="sr-Cyrl-CS"/>
        </w:rPr>
        <w:t>Solfeđo I, III i IV</w:t>
      </w:r>
    </w:p>
    <w:p w14:paraId="6B9B3CAE" w14:textId="77777777" w:rsidR="0054015B" w:rsidRPr="0054015B" w:rsidRDefault="0054015B" w:rsidP="005632C7">
      <w:pPr>
        <w:numPr>
          <w:ilvl w:val="0"/>
          <w:numId w:val="1"/>
        </w:numPr>
        <w:tabs>
          <w:tab w:val="left" w:pos="284"/>
        </w:tabs>
        <w:spacing w:after="0" w:line="240" w:lineRule="auto"/>
        <w:jc w:val="both"/>
        <w:rPr>
          <w:rFonts w:ascii="Arial Narrow" w:hAnsi="Arial Narrow" w:cs="Trebuchet MS"/>
          <w:bCs/>
          <w:color w:val="000000" w:themeColor="text1"/>
          <w:lang w:val="sr-Cyrl-CS"/>
        </w:rPr>
      </w:pPr>
      <w:r w:rsidRPr="0054015B">
        <w:rPr>
          <w:rFonts w:ascii="Arial Narrow" w:hAnsi="Arial Narrow" w:cs="Trebuchet MS"/>
          <w:bCs/>
          <w:color w:val="000000" w:themeColor="text1"/>
          <w:lang w:val="sr-Cyrl-CS"/>
        </w:rPr>
        <w:t xml:space="preserve">Teorija muzike </w:t>
      </w:r>
    </w:p>
    <w:p w14:paraId="3D73E09D" w14:textId="77777777" w:rsidR="0054015B" w:rsidRPr="0054015B" w:rsidRDefault="0054015B" w:rsidP="005632C7">
      <w:pPr>
        <w:numPr>
          <w:ilvl w:val="0"/>
          <w:numId w:val="1"/>
        </w:numPr>
        <w:tabs>
          <w:tab w:val="left" w:pos="284"/>
        </w:tabs>
        <w:spacing w:after="0" w:line="240" w:lineRule="auto"/>
        <w:jc w:val="both"/>
        <w:rPr>
          <w:rFonts w:ascii="Arial Narrow" w:hAnsi="Arial Narrow" w:cs="Trebuchet MS"/>
          <w:bCs/>
          <w:color w:val="000000" w:themeColor="text1"/>
          <w:lang w:val="sr-Cyrl-CS"/>
        </w:rPr>
      </w:pPr>
      <w:r w:rsidRPr="0054015B">
        <w:rPr>
          <w:rFonts w:ascii="Arial Narrow" w:hAnsi="Arial Narrow" w:cs="Trebuchet MS"/>
          <w:bCs/>
          <w:color w:val="000000" w:themeColor="text1"/>
          <w:lang w:val="sr-Cyrl-CS"/>
        </w:rPr>
        <w:t>Komplementarni klavir I, II, III i IV</w:t>
      </w:r>
    </w:p>
    <w:p w14:paraId="217CB530" w14:textId="77777777" w:rsidR="0054015B" w:rsidRPr="0054015B" w:rsidRDefault="0054015B" w:rsidP="005632C7">
      <w:pPr>
        <w:numPr>
          <w:ilvl w:val="0"/>
          <w:numId w:val="1"/>
        </w:numPr>
        <w:tabs>
          <w:tab w:val="left" w:pos="284"/>
        </w:tabs>
        <w:spacing w:after="0" w:line="240" w:lineRule="auto"/>
        <w:jc w:val="both"/>
        <w:rPr>
          <w:rFonts w:ascii="Arial Narrow" w:hAnsi="Arial Narrow" w:cs="Trebuchet MS"/>
          <w:bCs/>
          <w:color w:val="000000" w:themeColor="text1"/>
          <w:lang w:val="sr-Cyrl-CS"/>
        </w:rPr>
      </w:pPr>
      <w:r w:rsidRPr="0054015B">
        <w:rPr>
          <w:rFonts w:ascii="Arial Narrow" w:hAnsi="Arial Narrow" w:cs="Trebuchet MS"/>
          <w:bCs/>
          <w:color w:val="000000" w:themeColor="text1"/>
          <w:lang w:val="sr-Cyrl-CS"/>
        </w:rPr>
        <w:t xml:space="preserve">Harmonija sa harmonskom analizom I i II </w:t>
      </w:r>
    </w:p>
    <w:p w14:paraId="483FB739" w14:textId="77777777" w:rsidR="0054015B" w:rsidRPr="0054015B" w:rsidRDefault="0054015B" w:rsidP="005632C7">
      <w:pPr>
        <w:numPr>
          <w:ilvl w:val="0"/>
          <w:numId w:val="1"/>
        </w:numPr>
        <w:tabs>
          <w:tab w:val="left" w:pos="284"/>
        </w:tabs>
        <w:spacing w:after="0" w:line="240" w:lineRule="auto"/>
        <w:jc w:val="both"/>
        <w:rPr>
          <w:rFonts w:ascii="Arial Narrow" w:hAnsi="Arial Narrow" w:cs="Trebuchet MS"/>
          <w:bCs/>
          <w:color w:val="000000" w:themeColor="text1"/>
          <w:lang w:val="sr-Cyrl-CS"/>
        </w:rPr>
      </w:pPr>
      <w:r w:rsidRPr="0054015B">
        <w:rPr>
          <w:rFonts w:ascii="Arial Narrow" w:hAnsi="Arial Narrow" w:cs="Trebuchet MS"/>
          <w:bCs/>
          <w:color w:val="000000" w:themeColor="text1"/>
          <w:lang w:val="sr-Cyrl-CS"/>
        </w:rPr>
        <w:t>Analiza muzički oblika I i II</w:t>
      </w:r>
    </w:p>
    <w:p w14:paraId="4F64D5CE" w14:textId="77777777" w:rsidR="0054015B" w:rsidRPr="0054015B" w:rsidRDefault="0054015B" w:rsidP="005632C7">
      <w:pPr>
        <w:numPr>
          <w:ilvl w:val="0"/>
          <w:numId w:val="1"/>
        </w:numPr>
        <w:tabs>
          <w:tab w:val="left" w:pos="284"/>
        </w:tabs>
        <w:spacing w:after="0" w:line="240" w:lineRule="auto"/>
        <w:jc w:val="both"/>
        <w:rPr>
          <w:rFonts w:ascii="Arial Narrow" w:hAnsi="Arial Narrow" w:cs="Trebuchet MS"/>
          <w:bCs/>
          <w:color w:val="000000" w:themeColor="text1"/>
          <w:lang w:val="sr-Latn-CS"/>
        </w:rPr>
      </w:pPr>
      <w:r w:rsidRPr="0054015B">
        <w:rPr>
          <w:rFonts w:ascii="Arial Narrow" w:hAnsi="Arial Narrow" w:cs="Trebuchet MS"/>
          <w:bCs/>
          <w:color w:val="000000" w:themeColor="text1"/>
          <w:lang w:val="sr-Latn-CS"/>
        </w:rPr>
        <w:t>Horsko pjevanje I, II, III i IV</w:t>
      </w:r>
    </w:p>
    <w:p w14:paraId="6A6B2057" w14:textId="77777777" w:rsidR="0054015B" w:rsidRPr="0054015B" w:rsidRDefault="0054015B" w:rsidP="005632C7">
      <w:pPr>
        <w:numPr>
          <w:ilvl w:val="0"/>
          <w:numId w:val="1"/>
        </w:numPr>
        <w:tabs>
          <w:tab w:val="left" w:pos="284"/>
        </w:tabs>
        <w:spacing w:after="0" w:line="240" w:lineRule="auto"/>
        <w:jc w:val="both"/>
        <w:rPr>
          <w:rFonts w:ascii="Arial Narrow" w:hAnsi="Arial Narrow" w:cs="Trebuchet MS"/>
          <w:bCs/>
          <w:color w:val="000000" w:themeColor="text1"/>
          <w:lang w:val="sr-Latn-CS"/>
        </w:rPr>
      </w:pPr>
      <w:r w:rsidRPr="0054015B">
        <w:rPr>
          <w:rFonts w:ascii="Arial Narrow" w:hAnsi="Arial Narrow" w:cs="Trebuchet MS"/>
          <w:bCs/>
          <w:color w:val="000000" w:themeColor="text1"/>
          <w:lang w:val="sr-Latn-CS"/>
        </w:rPr>
        <w:t>Osnove komponovanja sa aranžiranjem</w:t>
      </w:r>
    </w:p>
    <w:p w14:paraId="236225B9" w14:textId="7A234DDA" w:rsidR="0054015B" w:rsidRPr="0054015B" w:rsidRDefault="0054015B" w:rsidP="005632C7">
      <w:pPr>
        <w:numPr>
          <w:ilvl w:val="0"/>
          <w:numId w:val="1"/>
        </w:numPr>
        <w:tabs>
          <w:tab w:val="left" w:pos="284"/>
        </w:tabs>
        <w:spacing w:after="0" w:line="240" w:lineRule="auto"/>
        <w:jc w:val="both"/>
        <w:rPr>
          <w:rFonts w:ascii="Arial Narrow" w:hAnsi="Arial Narrow" w:cs="Trebuchet MS"/>
          <w:bCs/>
          <w:color w:val="000000" w:themeColor="text1"/>
          <w:lang w:val="sr-Latn-CS"/>
        </w:rPr>
      </w:pPr>
      <w:r w:rsidRPr="0054015B">
        <w:rPr>
          <w:rFonts w:ascii="Arial Narrow" w:hAnsi="Arial Narrow" w:cs="Trebuchet MS"/>
          <w:bCs/>
          <w:color w:val="000000" w:themeColor="text1"/>
          <w:lang w:val="sr-Latn-CS"/>
        </w:rPr>
        <w:t>Dirigovanje I, II, III i IV</w:t>
      </w:r>
    </w:p>
    <w:sdt>
      <w:sdtPr>
        <w:rPr>
          <w:rFonts w:ascii="Arial Narrow" w:eastAsia="Times New Roman" w:hAnsi="Arial Narrow" w:cs="Trebuchet MS"/>
          <w:b/>
          <w:bCs/>
          <w:color w:val="808080"/>
          <w:lang w:val="sr-Latn-CS"/>
        </w:rPr>
        <w:id w:val="-2006962877"/>
        <w:lock w:val="contentLocked"/>
        <w:placeholder>
          <w:docPart w:val="E29E1897568843C192EE6D5070804E11"/>
        </w:placeholder>
      </w:sdtPr>
      <w:sdtEndPr>
        <w:rPr>
          <w:rFonts w:cs="Arial"/>
          <w:b w:val="0"/>
          <w:lang w:val="sl-SI"/>
        </w:rPr>
      </w:sdtEndPr>
      <w:sdtContent>
        <w:p w14:paraId="0772894D" w14:textId="77777777" w:rsidR="00432ADE" w:rsidRPr="00545999" w:rsidRDefault="00432ADE" w:rsidP="00747155">
          <w:pPr>
            <w:spacing w:before="240" w:after="120" w:line="240" w:lineRule="auto"/>
            <w:rPr>
              <w:rFonts w:ascii="Arial Narrow" w:eastAsia="Times New Roman" w:hAnsi="Arial Narrow" w:cs="Trebuchet MS"/>
              <w:b/>
              <w:bCs/>
              <w:lang w:val="sr-Latn-CS"/>
            </w:rPr>
          </w:pPr>
          <w:r w:rsidRPr="00545999">
            <w:rPr>
              <w:rFonts w:ascii="Arial Narrow" w:eastAsia="Times New Roman" w:hAnsi="Arial Narrow" w:cs="Trebuchet MS"/>
              <w:b/>
              <w:bCs/>
              <w:lang w:val="sr-Latn-CS"/>
            </w:rPr>
            <w:t>Napomena:</w:t>
          </w:r>
        </w:p>
        <w:p w14:paraId="500A00E0" w14:textId="77777777" w:rsidR="00432ADE" w:rsidRPr="00545999" w:rsidRDefault="00432ADE" w:rsidP="005632C7">
          <w:pPr>
            <w:spacing w:after="120" w:line="240" w:lineRule="auto"/>
            <w:jc w:val="both"/>
            <w:rPr>
              <w:rFonts w:ascii="Arial Narrow" w:eastAsia="Times New Roman" w:hAnsi="Arial Narrow" w:cs="Arial"/>
              <w:bCs/>
              <w:lang w:val="sl-SI"/>
            </w:rPr>
          </w:pPr>
          <w:r w:rsidRPr="00545999">
            <w:rPr>
              <w:rFonts w:ascii="Arial Narrow" w:eastAsia="Times New Roman" w:hAnsi="Arial Narrow" w:cs="Arial"/>
              <w:bCs/>
              <w:lang w:val="sl-SI"/>
            </w:rPr>
            <w:t>U cilju usaglašavanja sadržaja, dinamike realizacije i ishoda učenja, nastavnici su obavezni da zajedno vrše planiranje vaspitno-obrazovnog rada.</w:t>
          </w:r>
        </w:p>
      </w:sdtContent>
    </w:sdt>
    <w:p w14:paraId="2AD06A2B" w14:textId="77777777" w:rsidR="00432ADE" w:rsidRPr="00DB746D" w:rsidRDefault="00432ADE" w:rsidP="005632C7">
      <w:pPr>
        <w:spacing w:before="240" w:after="120" w:line="240" w:lineRule="auto"/>
        <w:jc w:val="both"/>
        <w:rPr>
          <w:rFonts w:ascii="Arial Narrow" w:eastAsia="Times New Roman" w:hAnsi="Arial Narrow" w:cs="Trebuchet MS"/>
          <w:b/>
          <w:bCs/>
          <w:lang w:val="sr-Latn-CS"/>
        </w:rPr>
      </w:pPr>
      <w:r w:rsidRPr="00545999">
        <w:rPr>
          <w:rFonts w:ascii="Arial Narrow" w:eastAsia="Times New Roman" w:hAnsi="Arial Narrow" w:cs="Trebuchet MS"/>
          <w:b/>
          <w:bCs/>
          <w:lang w:val="sr-Latn-CS"/>
        </w:rPr>
        <w:t>10. Ključne</w:t>
      </w:r>
      <w:r>
        <w:rPr>
          <w:rFonts w:ascii="Arial Narrow" w:eastAsia="Times New Roman" w:hAnsi="Arial Narrow" w:cs="Trebuchet MS"/>
          <w:b/>
          <w:bCs/>
          <w:lang w:val="sr-Latn-CS"/>
        </w:rPr>
        <w:t xml:space="preserve"> </w:t>
      </w:r>
      <w:r w:rsidRPr="00545999">
        <w:rPr>
          <w:rFonts w:ascii="Arial Narrow" w:eastAsia="Times New Roman" w:hAnsi="Arial Narrow" w:cs="Trebuchet MS"/>
          <w:b/>
          <w:bCs/>
          <w:lang w:val="sr-Latn-CS"/>
        </w:rPr>
        <w:t>kompetencije</w:t>
      </w:r>
      <w:r w:rsidRPr="00006C8D">
        <w:rPr>
          <w:rFonts w:ascii="Arial Narrow" w:hAnsi="Arial Narrow" w:cs="Verdana"/>
          <w:b/>
          <w:color w:val="000000"/>
          <w:lang w:val="sl-SI"/>
        </w:rPr>
        <w:t xml:space="preserve"> koje se razvijaju ovim modulom</w:t>
      </w:r>
    </w:p>
    <w:p w14:paraId="1CAF30D8" w14:textId="77777777" w:rsidR="00872AF2" w:rsidRPr="00F55CBD" w:rsidRDefault="00872AF2" w:rsidP="005632C7">
      <w:pPr>
        <w:numPr>
          <w:ilvl w:val="0"/>
          <w:numId w:val="1"/>
        </w:numPr>
        <w:tabs>
          <w:tab w:val="left" w:pos="284"/>
        </w:tabs>
        <w:spacing w:after="0" w:line="240" w:lineRule="auto"/>
        <w:ind w:left="288" w:hanging="288"/>
        <w:jc w:val="both"/>
        <w:rPr>
          <w:rFonts w:ascii="Arial Narrow" w:hAnsi="Arial Narrow"/>
        </w:rPr>
      </w:pPr>
      <w:r>
        <w:rPr>
          <w:rFonts w:ascii="Arial Narrow" w:hAnsi="Arial Narrow"/>
        </w:rPr>
        <w:t>K</w:t>
      </w:r>
      <w:r w:rsidRPr="00F55CBD">
        <w:rPr>
          <w:rFonts w:ascii="Arial Narrow" w:hAnsi="Arial Narrow"/>
        </w:rPr>
        <w:t>ompetencija pismenosti (upotreba stručne terminologije u usmenom i pisanom obliku pravilnim formulisanjem pojmova i konce</w:t>
      </w:r>
      <w:r>
        <w:rPr>
          <w:rFonts w:ascii="Arial Narrow" w:hAnsi="Arial Narrow"/>
        </w:rPr>
        <w:t>pata iz oblasti solfeđa</w:t>
      </w:r>
      <w:r w:rsidRPr="00F55CBD">
        <w:rPr>
          <w:rFonts w:ascii="Arial Narrow" w:hAnsi="Arial Narrow"/>
        </w:rPr>
        <w:t xml:space="preserve">, izražavanjem argumenata i kritičkog mišljenja; poštovanje pravila i preporuka prilikom prezentovanja zadate teme i dr.) </w:t>
      </w:r>
    </w:p>
    <w:p w14:paraId="07F19ECC" w14:textId="77777777" w:rsidR="00872AF2" w:rsidRPr="00F55CBD" w:rsidRDefault="00872AF2"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 xml:space="preserve">Kompetencija višejezičnosti (razumijevanje stručne terminologije iz oblasti </w:t>
      </w:r>
      <w:r>
        <w:rPr>
          <w:rFonts w:ascii="Arial Narrow" w:hAnsi="Arial Narrow"/>
        </w:rPr>
        <w:t>solfeđa</w:t>
      </w:r>
      <w:r w:rsidRPr="00F55CBD">
        <w:rPr>
          <w:rFonts w:ascii="Arial Narrow" w:hAnsi="Arial Narrow"/>
        </w:rPr>
        <w:t>, priliko</w:t>
      </w:r>
      <w:r>
        <w:rPr>
          <w:rFonts w:ascii="Arial Narrow" w:hAnsi="Arial Narrow"/>
        </w:rPr>
        <w:t>m korišćenja izraza na italijanskom</w:t>
      </w:r>
      <w:r w:rsidRPr="00F55CBD">
        <w:rPr>
          <w:rFonts w:ascii="Arial Narrow" w:hAnsi="Arial Narrow"/>
        </w:rPr>
        <w:t xml:space="preserve"> jeziku, istraživanja na internetu i korišćenja literature na stranom jeziku i dr.)</w:t>
      </w:r>
    </w:p>
    <w:p w14:paraId="5B65A0CB" w14:textId="77777777" w:rsidR="00872AF2" w:rsidRPr="00F55CBD" w:rsidRDefault="00872AF2"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 xml:space="preserve">Matematička kompetencija i kompetencija u prirodnim naukama, tehnologiji i inženjerstvu (STEM) (razvijanje logičkog načina razmišljanja i donošenja zaključaka prilikom analize zadatih tema ih oblasti </w:t>
      </w:r>
      <w:r>
        <w:rPr>
          <w:rFonts w:ascii="Arial Narrow" w:hAnsi="Arial Narrow"/>
        </w:rPr>
        <w:t>solfeđa</w:t>
      </w:r>
      <w:r w:rsidRPr="00F55CBD">
        <w:rPr>
          <w:rFonts w:ascii="Arial Narrow" w:hAnsi="Arial Narrow"/>
        </w:rPr>
        <w:t xml:space="preserve"> i dr.)</w:t>
      </w:r>
    </w:p>
    <w:p w14:paraId="64D67DC9" w14:textId="77777777" w:rsidR="00872AF2" w:rsidRPr="00F55CBD" w:rsidRDefault="00872AF2"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 xml:space="preserve">Digitalna kompetencija (korišćenje informaciono-komunikacionih tehnologija radi pretrage, prikupljanja i upotrebe podataka iz oblasti </w:t>
      </w:r>
      <w:r>
        <w:rPr>
          <w:rFonts w:ascii="Arial Narrow" w:hAnsi="Arial Narrow"/>
        </w:rPr>
        <w:t>solfeđa</w:t>
      </w:r>
      <w:r w:rsidRPr="00F55CBD">
        <w:rPr>
          <w:rFonts w:ascii="Arial Narrow" w:hAnsi="Arial Narrow"/>
        </w:rPr>
        <w:t>, prepoznavanjem relevantnih stručnih tekstova i video zapisa, upotreba softverskih alata za izradu prezentacija na zadatu temu i dr.)</w:t>
      </w:r>
    </w:p>
    <w:p w14:paraId="13A47365" w14:textId="77777777" w:rsidR="00872AF2" w:rsidRPr="00F55CBD" w:rsidRDefault="00872AF2"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 xml:space="preserve">Lična, </w:t>
      </w:r>
      <w:r w:rsidRPr="009B1274">
        <w:rPr>
          <w:rFonts w:ascii="Arial Narrow" w:hAnsi="Arial Narrow"/>
        </w:rPr>
        <w:t>socijalna</w:t>
      </w:r>
      <w:r w:rsidRPr="00F55CBD">
        <w:rPr>
          <w:rFonts w:ascii="Arial Narrow" w:hAnsi="Arial Narrow"/>
        </w:rPr>
        <w:t xml:space="preserve"> i kompetencija učiti kako učiti</w:t>
      </w:r>
      <w:r w:rsidRPr="009B1274">
        <w:rPr>
          <w:rFonts w:ascii="Arial Narrow" w:hAnsi="Arial Narrow"/>
        </w:rPr>
        <w:t xml:space="preserve"> </w:t>
      </w:r>
      <w:r w:rsidRPr="00F55CBD">
        <w:rPr>
          <w:rFonts w:ascii="Arial Narrow" w:hAnsi="Arial Narrow"/>
        </w:rPr>
        <w:t xml:space="preserve">(razvijanje tehnika samostalnog učenja, kao i učenja u timu kroz vršnjačku edukaciju i diskusiju, prezentacija i seminarskih radova na zadatu temu; razvijanje tehnika istraživanja, sistematizovanja i vrednovanja informacija u cilju nadogradnje prethodno stečenih znanja, kao i otkrivanja novih; razvijanje sposobnosti učenja na sopstvenim greškama kroz samoprocjenu i samoevaluaciju; razvijanje svijesti o značaju vođenja zdravog života i dr.) </w:t>
      </w:r>
    </w:p>
    <w:p w14:paraId="26EBA855" w14:textId="77777777" w:rsidR="00872AF2" w:rsidRPr="00F55CBD" w:rsidRDefault="00872AF2"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Građanska kompetencija (angažovanje u zajedničkom ili javnom interesu kroz različite društveno odgovorne aktivnosti; poštovanje prava, jednakosti, slobode izražavanja i mišljenja kroz debate, diskusije i podjelu na grupe; razvijanje svijesti o značaju savremenih događaja, kao i njihovu povezanost sa istorijskim; razvijanje svijesti o odgovornog ponašanja prema prirodi i životnoj sredini pravilnim odlaganjem otpada nakon realizovanih zadataka i dr.)</w:t>
      </w:r>
    </w:p>
    <w:p w14:paraId="39A59906" w14:textId="77777777" w:rsidR="00872AF2" w:rsidRDefault="00872AF2"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Preduzetnička kompetencija (razvijanje sposobnosti davanja inicijative, procjene i pravilnog određivanja prioriteta prilikom rješavanja problema, razvijanje kreativnosti, kao i vještina planiranja i upravljanja vremenom, samostalno ili u timu</w:t>
      </w:r>
      <w:r w:rsidRPr="009B1274">
        <w:rPr>
          <w:rFonts w:ascii="Arial Narrow" w:hAnsi="Arial Narrow"/>
        </w:rPr>
        <w:t>, planiranje i organizacija resursa i materijala za izvođenje zadataka</w:t>
      </w:r>
      <w:r w:rsidRPr="00F55CBD">
        <w:rPr>
          <w:rFonts w:ascii="Arial Narrow" w:hAnsi="Arial Narrow"/>
        </w:rPr>
        <w:t xml:space="preserve"> i dr.)</w:t>
      </w:r>
    </w:p>
    <w:p w14:paraId="20EC5459" w14:textId="77777777" w:rsidR="00872AF2" w:rsidRPr="00CE03EC" w:rsidRDefault="00872AF2" w:rsidP="005632C7">
      <w:pPr>
        <w:numPr>
          <w:ilvl w:val="0"/>
          <w:numId w:val="1"/>
        </w:numPr>
        <w:tabs>
          <w:tab w:val="left" w:pos="284"/>
        </w:tabs>
        <w:spacing w:after="0" w:line="240" w:lineRule="auto"/>
        <w:ind w:left="288" w:hanging="288"/>
        <w:jc w:val="both"/>
        <w:rPr>
          <w:rFonts w:ascii="Arial Narrow" w:hAnsi="Arial Narrow"/>
        </w:rPr>
      </w:pPr>
      <w:r w:rsidRPr="00CE03EC">
        <w:rPr>
          <w:rFonts w:ascii="Arial Narrow" w:hAnsi="Arial Narrow"/>
        </w:rPr>
        <w:t xml:space="preserve">Kompetencija kulturološke svijesti i izražavanja (razvijanje svijesti o značaju poznavanja i poštovanja lokalnih, nacionalnih, regionalnih, evropskih i globalnih kultura kroz povezivanje sa primjerima iz oblasti </w:t>
      </w:r>
      <w:r>
        <w:rPr>
          <w:rFonts w:ascii="Arial Narrow" w:hAnsi="Arial Narrow"/>
        </w:rPr>
        <w:t>solfeđa</w:t>
      </w:r>
      <w:r w:rsidRPr="00CE03EC">
        <w:rPr>
          <w:rFonts w:ascii="Arial Narrow" w:hAnsi="Arial Narrow"/>
        </w:rPr>
        <w:t>; predstavljanje ideja putem različitih kulturoloških formi kao što su pisani, štampani ili digitalni tekst, dizajn i dr.)</w:t>
      </w:r>
    </w:p>
    <w:p w14:paraId="193263DF" w14:textId="7A2E41CC" w:rsidR="009C6ADD" w:rsidRDefault="009C6ADD" w:rsidP="005632C7">
      <w:pPr>
        <w:keepNext/>
        <w:tabs>
          <w:tab w:val="left" w:pos="567"/>
        </w:tabs>
        <w:spacing w:after="240" w:line="240" w:lineRule="auto"/>
        <w:jc w:val="both"/>
        <w:outlineLvl w:val="1"/>
        <w:rPr>
          <w:rFonts w:ascii="Arial Narrow" w:hAnsi="Arial Narrow"/>
          <w:lang w:val="sr-Cyrl-ME"/>
        </w:rPr>
      </w:pPr>
    </w:p>
    <w:p w14:paraId="7742F4CA" w14:textId="33915956" w:rsidR="00634FC9" w:rsidRDefault="00634FC9" w:rsidP="005632C7">
      <w:pPr>
        <w:tabs>
          <w:tab w:val="left" w:pos="284"/>
        </w:tabs>
        <w:spacing w:after="0" w:line="240" w:lineRule="auto"/>
        <w:jc w:val="both"/>
        <w:rPr>
          <w:rFonts w:ascii="Arial Narrow" w:hAnsi="Arial Narrow"/>
          <w:lang w:val="sr-Cyrl-ME"/>
        </w:rPr>
      </w:pPr>
    </w:p>
    <w:p w14:paraId="6A1D0185" w14:textId="2B07C6FA" w:rsidR="00634FC9" w:rsidRDefault="00634FC9" w:rsidP="005632C7">
      <w:pPr>
        <w:tabs>
          <w:tab w:val="left" w:pos="284"/>
        </w:tabs>
        <w:spacing w:after="0" w:line="240" w:lineRule="auto"/>
        <w:jc w:val="both"/>
        <w:rPr>
          <w:rFonts w:ascii="Arial Narrow" w:hAnsi="Arial Narrow"/>
          <w:lang w:val="sr-Cyrl-ME"/>
        </w:rPr>
      </w:pPr>
    </w:p>
    <w:p w14:paraId="646934B1" w14:textId="3CE52EE2" w:rsidR="00634FC9" w:rsidRDefault="00634FC9" w:rsidP="005632C7">
      <w:pPr>
        <w:tabs>
          <w:tab w:val="left" w:pos="284"/>
        </w:tabs>
        <w:spacing w:after="0" w:line="240" w:lineRule="auto"/>
        <w:jc w:val="both"/>
        <w:rPr>
          <w:rFonts w:ascii="Arial Narrow" w:hAnsi="Arial Narrow"/>
          <w:lang w:val="sr-Cyrl-ME"/>
        </w:rPr>
      </w:pPr>
    </w:p>
    <w:p w14:paraId="3F446A32" w14:textId="220B4860" w:rsidR="00634FC9" w:rsidRDefault="00634FC9" w:rsidP="005632C7">
      <w:pPr>
        <w:tabs>
          <w:tab w:val="left" w:pos="284"/>
        </w:tabs>
        <w:spacing w:after="0" w:line="240" w:lineRule="auto"/>
        <w:jc w:val="both"/>
        <w:rPr>
          <w:rFonts w:ascii="Arial Narrow" w:hAnsi="Arial Narrow"/>
          <w:lang w:val="sr-Cyrl-ME"/>
        </w:rPr>
      </w:pPr>
    </w:p>
    <w:p w14:paraId="25E4452C" w14:textId="4F3A12A3" w:rsidR="00634FC9" w:rsidRDefault="00634FC9" w:rsidP="005632C7">
      <w:pPr>
        <w:tabs>
          <w:tab w:val="left" w:pos="284"/>
        </w:tabs>
        <w:spacing w:after="0" w:line="240" w:lineRule="auto"/>
        <w:jc w:val="both"/>
        <w:rPr>
          <w:rFonts w:ascii="Arial Narrow" w:hAnsi="Arial Narrow"/>
          <w:lang w:val="sr-Cyrl-ME"/>
        </w:rPr>
      </w:pPr>
    </w:p>
    <w:p w14:paraId="08A74AC9" w14:textId="4ECEE605" w:rsidR="00747155" w:rsidRDefault="00747155" w:rsidP="005632C7">
      <w:pPr>
        <w:tabs>
          <w:tab w:val="left" w:pos="284"/>
        </w:tabs>
        <w:spacing w:after="0" w:line="240" w:lineRule="auto"/>
        <w:jc w:val="both"/>
        <w:rPr>
          <w:rFonts w:ascii="Arial Narrow" w:hAnsi="Arial Narrow"/>
          <w:lang w:val="sr-Cyrl-ME"/>
        </w:rPr>
      </w:pPr>
    </w:p>
    <w:bookmarkStart w:id="23" w:name="_Toc10621138"/>
    <w:bookmarkStart w:id="24" w:name="_Toc226624875"/>
    <w:p w14:paraId="3362DE36" w14:textId="70ECCF69" w:rsidR="00747155" w:rsidRPr="00747155" w:rsidRDefault="004A533C" w:rsidP="005632C7">
      <w:pPr>
        <w:keepNext/>
        <w:tabs>
          <w:tab w:val="left" w:pos="709"/>
        </w:tabs>
        <w:spacing w:after="240" w:line="240" w:lineRule="auto"/>
        <w:jc w:val="both"/>
        <w:outlineLvl w:val="1"/>
        <w:rPr>
          <w:rFonts w:ascii="Arial Narrow" w:hAnsi="Arial Narrow" w:cs="Arial"/>
          <w:b/>
          <w:bCs/>
          <w:caps/>
          <w:color w:val="000000"/>
          <w:szCs w:val="20"/>
          <w:lang w:val="sl-SI" w:eastAsia="sl-SI"/>
        </w:rPr>
      </w:pPr>
      <w:sdt>
        <w:sdtPr>
          <w:rPr>
            <w:rFonts w:ascii="Arial Narrow" w:eastAsia="SimSun" w:hAnsi="Arial Narrow"/>
            <w:b/>
            <w:bCs/>
            <w:caps/>
            <w:color w:val="000000"/>
            <w:lang w:val="sl-SI" w:eastAsia="sl-SI"/>
          </w:rPr>
          <w:id w:val="1867636695"/>
          <w:placeholder>
            <w:docPart w:val="E12F64846BCC4C6BA87FC6D4777C6DA7"/>
          </w:placeholder>
        </w:sdtPr>
        <w:sdtEndPr/>
        <w:sdtContent>
          <w:r w:rsidR="006800C6">
            <w:rPr>
              <w:rFonts w:ascii="Arial Narrow" w:eastAsia="SimSun" w:hAnsi="Arial Narrow"/>
              <w:b/>
              <w:bCs/>
              <w:color w:val="000000"/>
              <w:lang w:val="sl-SI" w:eastAsia="sl-SI"/>
            </w:rPr>
            <w:t>3.2.8</w:t>
          </w:r>
          <w:r w:rsidR="009C6ADD" w:rsidRPr="001231C7">
            <w:rPr>
              <w:rFonts w:ascii="Arial Narrow" w:eastAsia="SimSun" w:hAnsi="Arial Narrow"/>
              <w:b/>
              <w:bCs/>
              <w:color w:val="000000"/>
              <w:lang w:val="sl-SI" w:eastAsia="sl-SI"/>
            </w:rPr>
            <w:t>.</w:t>
          </w:r>
        </w:sdtContent>
      </w:sdt>
      <w:bookmarkStart w:id="25" w:name="_Toc12008832"/>
      <w:bookmarkEnd w:id="23"/>
      <w:r w:rsidR="00747155" w:rsidRPr="00747155">
        <w:rPr>
          <w:rFonts w:ascii="Arial Narrow" w:hAnsi="Arial Narrow"/>
          <w:b/>
          <w:bCs/>
          <w:color w:val="000000"/>
          <w:szCs w:val="20"/>
          <w:lang w:val="sl-SI" w:eastAsia="sl-SI"/>
        </w:rPr>
        <w:t xml:space="preserve"> ISTORIJA MUZIKE II</w:t>
      </w:r>
      <w:bookmarkEnd w:id="24"/>
      <w:bookmarkEnd w:id="25"/>
    </w:p>
    <w:sdt>
      <w:sdtPr>
        <w:rPr>
          <w:rFonts w:ascii="Arial Narrow" w:eastAsia="Times New Roman" w:hAnsi="Arial Narrow" w:cs="Trebuchet MS"/>
          <w:b/>
          <w:bCs/>
          <w:lang w:val="sr-Latn-CS"/>
        </w:rPr>
        <w:id w:val="692112056"/>
        <w:lock w:val="contentLocked"/>
        <w:placeholder>
          <w:docPart w:val="B4286E6B2D3341EC95E0C241B4CB8F2D"/>
        </w:placeholder>
      </w:sdtPr>
      <w:sdtEndPr/>
      <w:sdtContent>
        <w:p w14:paraId="72F398E1" w14:textId="77777777" w:rsidR="00747155" w:rsidRPr="00747155" w:rsidRDefault="00747155" w:rsidP="005632C7">
          <w:pPr>
            <w:spacing w:before="240" w:after="120" w:line="240" w:lineRule="auto"/>
            <w:jc w:val="both"/>
            <w:rPr>
              <w:rFonts w:ascii="Arial Narrow" w:eastAsia="Times New Roman" w:hAnsi="Arial Narrow" w:cs="Trebuchet MS"/>
              <w:lang w:val="sr-Latn-CS"/>
            </w:rPr>
          </w:pPr>
          <w:r w:rsidRPr="00747155">
            <w:rPr>
              <w:rFonts w:ascii="Arial Narrow" w:eastAsia="Times New Roman" w:hAnsi="Arial Narrow" w:cs="Trebuchet MS"/>
              <w:b/>
              <w:bCs/>
              <w:lang w:val="sr-Latn-CS"/>
            </w:rPr>
            <w:t xml:space="preserve">1. Broj časova i kreditna vrijednost:  </w:t>
          </w:r>
        </w:p>
      </w:sdtContent>
    </w:sdt>
    <w:tbl>
      <w:tblPr>
        <w:tblStyle w:val="TableGrid2114"/>
        <w:tblW w:w="9356" w:type="dxa"/>
        <w:jc w:val="center"/>
        <w:tblBorders>
          <w:top w:val="single" w:sz="12" w:space="0" w:color="C00000"/>
          <w:left w:val="none" w:sz="0" w:space="0" w:color="auto"/>
          <w:bottom w:val="single" w:sz="12" w:space="0" w:color="C00000"/>
          <w:right w:val="none" w:sz="0" w:space="0" w:color="auto"/>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559"/>
        <w:gridCol w:w="1559"/>
        <w:gridCol w:w="1559"/>
        <w:gridCol w:w="1559"/>
        <w:gridCol w:w="1560"/>
        <w:gridCol w:w="1560"/>
      </w:tblGrid>
      <w:tr w:rsidR="00747155" w:rsidRPr="00747155" w14:paraId="35825FD2" w14:textId="77777777" w:rsidTr="00747155">
        <w:trPr>
          <w:jc w:val="center"/>
        </w:trPr>
        <w:tc>
          <w:tcPr>
            <w:tcW w:w="1559" w:type="dxa"/>
            <w:vMerge w:val="restart"/>
            <w:tcBorders>
              <w:top w:val="single" w:sz="18" w:space="0" w:color="C00000"/>
              <w:bottom w:val="single" w:sz="2" w:space="0" w:color="C00000"/>
            </w:tcBorders>
            <w:shd w:val="clear" w:color="auto" w:fill="F1E5BD"/>
            <w:vAlign w:val="center"/>
          </w:tcPr>
          <w:sdt>
            <w:sdtPr>
              <w:rPr>
                <w:rFonts w:ascii="Arial Narrow" w:eastAsia="Times New Roman" w:hAnsi="Arial Narrow" w:cs="Arial"/>
                <w:b/>
                <w:bCs/>
              </w:rPr>
              <w:id w:val="1597669824"/>
              <w:placeholder>
                <w:docPart w:val="2D7BDF64A5504DC2AFB009C2E5F5B7DD"/>
              </w:placeholder>
            </w:sdtPr>
            <w:sdtEndPr/>
            <w:sdtContent>
              <w:p w14:paraId="063CD2B9" w14:textId="77777777" w:rsidR="00747155" w:rsidRPr="00DC14EA" w:rsidRDefault="00747155" w:rsidP="007B282A">
                <w:pPr>
                  <w:spacing w:before="40" w:after="40"/>
                  <w:jc w:val="center"/>
                  <w:rPr>
                    <w:rFonts w:ascii="Arial Narrow" w:eastAsia="Times New Roman" w:hAnsi="Arial Narrow" w:cs="Arial"/>
                    <w:b/>
                    <w:bCs/>
                    <w:sz w:val="22"/>
                    <w:szCs w:val="22"/>
                  </w:rPr>
                </w:pPr>
                <w:r w:rsidRPr="00DC14EA">
                  <w:rPr>
                    <w:rFonts w:ascii="Arial Narrow" w:eastAsia="Times New Roman" w:hAnsi="Arial Narrow" w:cs="Arial"/>
                    <w:b/>
                    <w:bCs/>
                    <w:sz w:val="22"/>
                    <w:szCs w:val="22"/>
                    <w:lang w:val="sr-Cyrl-CS"/>
                  </w:rPr>
                  <w:t>Razred</w:t>
                </w:r>
              </w:p>
            </w:sdtContent>
          </w:sdt>
        </w:tc>
        <w:tc>
          <w:tcPr>
            <w:tcW w:w="4677" w:type="dxa"/>
            <w:gridSpan w:val="3"/>
            <w:tcBorders>
              <w:top w:val="single" w:sz="18" w:space="0" w:color="C00000"/>
              <w:bottom w:val="single" w:sz="4" w:space="0" w:color="C00000"/>
            </w:tcBorders>
            <w:shd w:val="clear" w:color="auto" w:fill="F1E5BD"/>
          </w:tcPr>
          <w:p w14:paraId="666CB4BC" w14:textId="77777777" w:rsidR="00747155" w:rsidRPr="00DC14EA" w:rsidRDefault="00747155" w:rsidP="007B282A">
            <w:pPr>
              <w:spacing w:before="120" w:after="120"/>
              <w:jc w:val="center"/>
              <w:rPr>
                <w:rFonts w:ascii="Arial Narrow" w:eastAsia="Times New Roman" w:hAnsi="Arial Narrow" w:cs="Arial"/>
                <w:b/>
                <w:bCs/>
                <w:sz w:val="22"/>
                <w:szCs w:val="22"/>
              </w:rPr>
            </w:pPr>
            <w:r w:rsidRPr="00DC14EA">
              <w:rPr>
                <w:rFonts w:ascii="Arial Narrow" w:eastAsia="Times New Roman" w:hAnsi="Arial Narrow" w:cs="Arial"/>
                <w:b/>
                <w:bCs/>
                <w:sz w:val="22"/>
                <w:szCs w:val="22"/>
              </w:rPr>
              <w:t>Oblici nastave</w:t>
            </w:r>
          </w:p>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681893233"/>
              <w:placeholder>
                <w:docPart w:val="F55A165073F84837A26410162C103692"/>
              </w:placeholder>
            </w:sdtPr>
            <w:sdtEndPr/>
            <w:sdtContent>
              <w:p w14:paraId="735E6C9B" w14:textId="77777777" w:rsidR="00747155" w:rsidRPr="00DC14EA" w:rsidRDefault="00747155" w:rsidP="007B282A">
                <w:pPr>
                  <w:spacing w:before="40" w:after="40"/>
                  <w:jc w:val="center"/>
                  <w:rPr>
                    <w:sz w:val="22"/>
                    <w:szCs w:val="22"/>
                  </w:rPr>
                </w:pPr>
                <w:r w:rsidRPr="00DC14EA">
                  <w:rPr>
                    <w:rFonts w:ascii="Arial Narrow" w:eastAsia="Times New Roman" w:hAnsi="Arial Narrow" w:cs="Arial"/>
                    <w:b/>
                    <w:bCs/>
                    <w:sz w:val="22"/>
                    <w:szCs w:val="22"/>
                    <w:lang w:val="sr-Cyrl-ME"/>
                  </w:rPr>
                  <w:t>Ukupno</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351623756"/>
              <w:placeholder>
                <w:docPart w:val="7A27FB97726B4232B650BC2A5CF8EDF3"/>
              </w:placeholder>
            </w:sdtPr>
            <w:sdtEndPr/>
            <w:sdtContent>
              <w:p w14:paraId="08796E1F" w14:textId="77777777" w:rsidR="00747155" w:rsidRPr="00DC14EA" w:rsidRDefault="00747155" w:rsidP="007B282A">
                <w:pPr>
                  <w:spacing w:before="40" w:after="40"/>
                  <w:jc w:val="center"/>
                  <w:rPr>
                    <w:sz w:val="22"/>
                    <w:szCs w:val="22"/>
                  </w:rPr>
                </w:pPr>
                <w:r w:rsidRPr="00DC14EA">
                  <w:rPr>
                    <w:rFonts w:ascii="Arial Narrow" w:eastAsia="Times New Roman" w:hAnsi="Arial Narrow" w:cs="Arial"/>
                    <w:b/>
                    <w:bCs/>
                    <w:sz w:val="22"/>
                    <w:szCs w:val="22"/>
                    <w:lang w:val="sr-Cyrl-CS"/>
                  </w:rPr>
                  <w:t>Kreditna vrijednost</w:t>
                </w:r>
              </w:p>
            </w:sdtContent>
          </w:sdt>
        </w:tc>
      </w:tr>
      <w:tr w:rsidR="00747155" w:rsidRPr="00747155" w14:paraId="7162F860" w14:textId="77777777" w:rsidTr="00747155">
        <w:trPr>
          <w:jc w:val="center"/>
        </w:trPr>
        <w:tc>
          <w:tcPr>
            <w:tcW w:w="1559" w:type="dxa"/>
            <w:vMerge/>
            <w:tcBorders>
              <w:top w:val="single" w:sz="12" w:space="0" w:color="C00000"/>
              <w:bottom w:val="single" w:sz="18" w:space="0" w:color="C00000"/>
            </w:tcBorders>
            <w:shd w:val="clear" w:color="auto" w:fill="D9D9D9"/>
          </w:tcPr>
          <w:p w14:paraId="65A2DCD8" w14:textId="77777777" w:rsidR="00747155" w:rsidRPr="00747155" w:rsidRDefault="00747155" w:rsidP="007B282A">
            <w:pPr>
              <w:spacing w:before="120" w:after="120"/>
              <w:jc w:val="center"/>
            </w:pPr>
          </w:p>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2001231253"/>
              <w:placeholder>
                <w:docPart w:val="4722031C311F42F392A59D8C6E604511"/>
              </w:placeholder>
            </w:sdtPr>
            <w:sdtEndPr/>
            <w:sdtContent>
              <w:p w14:paraId="33FF3757" w14:textId="77777777" w:rsidR="00747155" w:rsidRPr="00DC14EA" w:rsidRDefault="00747155" w:rsidP="007B282A">
                <w:pPr>
                  <w:spacing w:before="40" w:after="40"/>
                  <w:jc w:val="center"/>
                  <w:rPr>
                    <w:rFonts w:ascii="Arial Narrow" w:eastAsia="Times New Roman" w:hAnsi="Arial Narrow" w:cs="Arial"/>
                    <w:b/>
                    <w:bCs/>
                    <w:sz w:val="22"/>
                    <w:szCs w:val="22"/>
                  </w:rPr>
                </w:pPr>
                <w:r w:rsidRPr="00DC14EA">
                  <w:rPr>
                    <w:rFonts w:ascii="Arial Narrow" w:eastAsia="Times New Roman" w:hAnsi="Arial Narrow" w:cs="Arial"/>
                    <w:b/>
                    <w:bCs/>
                    <w:sz w:val="22"/>
                    <w:szCs w:val="22"/>
                    <w:lang w:val="sr-Cyrl-ME"/>
                  </w:rPr>
                  <w:t>Teorijska nastava</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1672910401"/>
              <w:placeholder>
                <w:docPart w:val="4722031C311F42F392A59D8C6E604511"/>
              </w:placeholder>
            </w:sdtPr>
            <w:sdtEndPr/>
            <w:sdtContent>
              <w:p w14:paraId="60FADB85" w14:textId="77777777" w:rsidR="00747155" w:rsidRPr="00DC14EA" w:rsidRDefault="00747155" w:rsidP="007B282A">
                <w:pPr>
                  <w:spacing w:before="40" w:after="40"/>
                  <w:jc w:val="center"/>
                  <w:rPr>
                    <w:rFonts w:ascii="Arial Narrow" w:eastAsia="Times New Roman" w:hAnsi="Arial Narrow" w:cs="Arial"/>
                    <w:b/>
                    <w:bCs/>
                    <w:sz w:val="22"/>
                    <w:szCs w:val="22"/>
                  </w:rPr>
                </w:pPr>
                <w:r w:rsidRPr="00DC14EA">
                  <w:rPr>
                    <w:rFonts w:ascii="Arial Narrow" w:eastAsia="Times New Roman" w:hAnsi="Arial Narrow" w:cs="Arial"/>
                    <w:b/>
                    <w:bCs/>
                    <w:sz w:val="22"/>
                    <w:szCs w:val="22"/>
                    <w:lang w:val="sr-Cyrl-BA"/>
                  </w:rPr>
                  <w:t>Vježbe</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1952621295"/>
              <w:placeholder>
                <w:docPart w:val="4722031C311F42F392A59D8C6E604511"/>
              </w:placeholder>
            </w:sdtPr>
            <w:sdtEndPr/>
            <w:sdtContent>
              <w:p w14:paraId="12C47222" w14:textId="77777777" w:rsidR="00747155" w:rsidRPr="00DC14EA" w:rsidRDefault="00747155" w:rsidP="007B282A">
                <w:pPr>
                  <w:spacing w:before="40" w:after="40"/>
                  <w:jc w:val="center"/>
                  <w:rPr>
                    <w:rFonts w:ascii="Arial Narrow" w:eastAsia="Times New Roman" w:hAnsi="Arial Narrow" w:cs="Arial"/>
                    <w:b/>
                    <w:bCs/>
                    <w:sz w:val="22"/>
                    <w:szCs w:val="22"/>
                  </w:rPr>
                </w:pPr>
                <w:r w:rsidRPr="00DC14EA">
                  <w:rPr>
                    <w:rFonts w:ascii="Arial Narrow" w:eastAsia="Times New Roman" w:hAnsi="Arial Narrow" w:cs="Arial"/>
                    <w:b/>
                    <w:bCs/>
                    <w:sz w:val="22"/>
                    <w:szCs w:val="22"/>
                    <w:lang w:val="sr-Latn-BA"/>
                  </w:rPr>
                  <w:t>Praktična nastava</w:t>
                </w:r>
              </w:p>
            </w:sdtContent>
          </w:sdt>
        </w:tc>
        <w:tc>
          <w:tcPr>
            <w:tcW w:w="1560" w:type="dxa"/>
            <w:vMerge/>
            <w:tcBorders>
              <w:top w:val="single" w:sz="4" w:space="0" w:color="C00000"/>
              <w:bottom w:val="single" w:sz="18" w:space="0" w:color="C00000"/>
            </w:tcBorders>
            <w:shd w:val="clear" w:color="auto" w:fill="D9D9D9"/>
            <w:vAlign w:val="center"/>
          </w:tcPr>
          <w:p w14:paraId="155B3CA6" w14:textId="77777777" w:rsidR="00747155" w:rsidRPr="00747155" w:rsidRDefault="00747155" w:rsidP="007B282A">
            <w:pPr>
              <w:spacing w:before="40" w:after="40"/>
              <w:jc w:val="center"/>
              <w:rPr>
                <w:rFonts w:ascii="Arial Narrow" w:eastAsia="Times New Roman" w:hAnsi="Arial Narrow" w:cs="Arial"/>
                <w:b/>
                <w:bCs/>
              </w:rPr>
            </w:pPr>
          </w:p>
        </w:tc>
        <w:tc>
          <w:tcPr>
            <w:tcW w:w="1560" w:type="dxa"/>
            <w:vMerge/>
            <w:tcBorders>
              <w:top w:val="single" w:sz="4" w:space="0" w:color="C00000"/>
              <w:bottom w:val="single" w:sz="18" w:space="0" w:color="C00000"/>
            </w:tcBorders>
            <w:shd w:val="clear" w:color="auto" w:fill="D9D9D9"/>
            <w:vAlign w:val="center"/>
          </w:tcPr>
          <w:p w14:paraId="68326BEB" w14:textId="77777777" w:rsidR="00747155" w:rsidRPr="00747155" w:rsidRDefault="00747155" w:rsidP="007B282A">
            <w:pPr>
              <w:spacing w:before="40" w:after="40"/>
              <w:jc w:val="center"/>
              <w:rPr>
                <w:rFonts w:ascii="Arial Narrow" w:eastAsia="Times New Roman" w:hAnsi="Arial Narrow" w:cs="Arial"/>
                <w:b/>
                <w:bCs/>
              </w:rPr>
            </w:pPr>
          </w:p>
        </w:tc>
      </w:tr>
      <w:tr w:rsidR="00747155" w:rsidRPr="00747155" w14:paraId="34E5269A" w14:textId="77777777" w:rsidTr="00747155">
        <w:trPr>
          <w:jc w:val="center"/>
        </w:trPr>
        <w:tc>
          <w:tcPr>
            <w:tcW w:w="1559" w:type="dxa"/>
            <w:tcBorders>
              <w:top w:val="single" w:sz="18" w:space="0" w:color="C00000"/>
              <w:bottom w:val="single" w:sz="2" w:space="0" w:color="C00000"/>
            </w:tcBorders>
            <w:vAlign w:val="center"/>
          </w:tcPr>
          <w:p w14:paraId="7CDF6B30" w14:textId="77777777" w:rsidR="00747155" w:rsidRPr="00DC14EA" w:rsidRDefault="00747155" w:rsidP="007B282A">
            <w:pPr>
              <w:spacing w:before="120" w:after="120"/>
              <w:jc w:val="center"/>
              <w:rPr>
                <w:rFonts w:ascii="Arial Narrow" w:eastAsia="Times New Roman" w:hAnsi="Arial Narrow" w:cs="Arial"/>
                <w:b/>
                <w:bCs/>
                <w:sz w:val="22"/>
                <w:szCs w:val="22"/>
              </w:rPr>
            </w:pPr>
            <w:r w:rsidRPr="00DC14EA">
              <w:rPr>
                <w:rFonts w:ascii="Arial Narrow" w:eastAsia="Times New Roman" w:hAnsi="Arial Narrow" w:cs="Arial"/>
                <w:b/>
                <w:bCs/>
                <w:sz w:val="22"/>
                <w:szCs w:val="22"/>
              </w:rPr>
              <w:t>II</w:t>
            </w:r>
          </w:p>
        </w:tc>
        <w:tc>
          <w:tcPr>
            <w:tcW w:w="1559" w:type="dxa"/>
            <w:tcBorders>
              <w:top w:val="single" w:sz="18" w:space="0" w:color="C00000"/>
              <w:bottom w:val="single" w:sz="2" w:space="0" w:color="C00000"/>
            </w:tcBorders>
            <w:vAlign w:val="center"/>
          </w:tcPr>
          <w:p w14:paraId="22201B6E" w14:textId="77777777" w:rsidR="00747155" w:rsidRPr="00DC14EA" w:rsidRDefault="00747155" w:rsidP="007B282A">
            <w:pPr>
              <w:spacing w:before="120" w:after="120"/>
              <w:jc w:val="center"/>
              <w:rPr>
                <w:rFonts w:ascii="Arial Narrow" w:eastAsia="Times New Roman" w:hAnsi="Arial Narrow" w:cs="Arial"/>
                <w:bCs/>
                <w:sz w:val="22"/>
                <w:szCs w:val="22"/>
              </w:rPr>
            </w:pPr>
            <w:r w:rsidRPr="00DC14EA">
              <w:rPr>
                <w:rFonts w:ascii="Arial Narrow" w:eastAsia="Times New Roman" w:hAnsi="Arial Narrow" w:cs="Arial"/>
                <w:bCs/>
                <w:sz w:val="22"/>
                <w:szCs w:val="22"/>
              </w:rPr>
              <w:t>36</w:t>
            </w:r>
          </w:p>
        </w:tc>
        <w:tc>
          <w:tcPr>
            <w:tcW w:w="1559" w:type="dxa"/>
            <w:tcBorders>
              <w:top w:val="single" w:sz="18" w:space="0" w:color="C00000"/>
              <w:bottom w:val="single" w:sz="2" w:space="0" w:color="C00000"/>
            </w:tcBorders>
            <w:vAlign w:val="center"/>
          </w:tcPr>
          <w:p w14:paraId="44C922B4" w14:textId="77777777" w:rsidR="00747155" w:rsidRPr="00DC14EA" w:rsidRDefault="00747155" w:rsidP="007B282A">
            <w:pPr>
              <w:spacing w:before="120" w:after="120"/>
              <w:jc w:val="center"/>
              <w:rPr>
                <w:rFonts w:ascii="Arial Narrow" w:eastAsia="Times New Roman" w:hAnsi="Arial Narrow" w:cs="Arial"/>
                <w:bCs/>
                <w:sz w:val="22"/>
                <w:szCs w:val="22"/>
              </w:rPr>
            </w:pPr>
            <w:r w:rsidRPr="00DC14EA">
              <w:rPr>
                <w:rFonts w:ascii="Arial Narrow" w:eastAsia="Times New Roman" w:hAnsi="Arial Narrow" w:cs="Arial"/>
                <w:bCs/>
                <w:sz w:val="22"/>
                <w:szCs w:val="22"/>
              </w:rPr>
              <w:t>36</w:t>
            </w:r>
          </w:p>
        </w:tc>
        <w:tc>
          <w:tcPr>
            <w:tcW w:w="1559" w:type="dxa"/>
            <w:tcBorders>
              <w:top w:val="single" w:sz="18" w:space="0" w:color="C00000"/>
              <w:bottom w:val="single" w:sz="2" w:space="0" w:color="C00000"/>
            </w:tcBorders>
            <w:vAlign w:val="center"/>
          </w:tcPr>
          <w:p w14:paraId="734521C3" w14:textId="77777777" w:rsidR="00747155" w:rsidRPr="00DC14EA" w:rsidRDefault="00747155" w:rsidP="007B282A">
            <w:pPr>
              <w:spacing w:before="120" w:after="120"/>
              <w:jc w:val="center"/>
              <w:rPr>
                <w:rFonts w:ascii="Arial Narrow" w:eastAsia="Times New Roman" w:hAnsi="Arial Narrow" w:cs="Arial"/>
                <w:bCs/>
                <w:sz w:val="22"/>
                <w:szCs w:val="22"/>
              </w:rPr>
            </w:pPr>
          </w:p>
        </w:tc>
        <w:tc>
          <w:tcPr>
            <w:tcW w:w="1560" w:type="dxa"/>
            <w:tcBorders>
              <w:top w:val="single" w:sz="18" w:space="0" w:color="C00000"/>
              <w:bottom w:val="single" w:sz="2" w:space="0" w:color="C00000"/>
            </w:tcBorders>
            <w:vAlign w:val="center"/>
          </w:tcPr>
          <w:p w14:paraId="3E2D35E5" w14:textId="77777777" w:rsidR="00747155" w:rsidRPr="00DC14EA" w:rsidRDefault="00747155" w:rsidP="007B282A">
            <w:pPr>
              <w:spacing w:before="120" w:after="120"/>
              <w:jc w:val="center"/>
              <w:rPr>
                <w:rFonts w:ascii="Arial Narrow" w:eastAsia="Times New Roman" w:hAnsi="Arial Narrow" w:cs="Arial"/>
                <w:b/>
                <w:bCs/>
                <w:sz w:val="22"/>
                <w:szCs w:val="22"/>
              </w:rPr>
            </w:pPr>
            <w:r w:rsidRPr="00DC14EA">
              <w:rPr>
                <w:rFonts w:ascii="Arial Narrow" w:eastAsia="Times New Roman" w:hAnsi="Arial Narrow" w:cs="Arial"/>
                <w:b/>
                <w:bCs/>
                <w:sz w:val="22"/>
                <w:szCs w:val="22"/>
              </w:rPr>
              <w:t>72</w:t>
            </w:r>
          </w:p>
        </w:tc>
        <w:tc>
          <w:tcPr>
            <w:tcW w:w="1560" w:type="dxa"/>
            <w:tcBorders>
              <w:top w:val="single" w:sz="18" w:space="0" w:color="C00000"/>
              <w:bottom w:val="single" w:sz="2" w:space="0" w:color="C00000"/>
            </w:tcBorders>
            <w:vAlign w:val="center"/>
          </w:tcPr>
          <w:p w14:paraId="67795600" w14:textId="77777777" w:rsidR="00747155" w:rsidRPr="00DC14EA" w:rsidRDefault="00747155" w:rsidP="007B282A">
            <w:pPr>
              <w:spacing w:before="120" w:after="120"/>
              <w:jc w:val="center"/>
              <w:rPr>
                <w:rFonts w:ascii="Arial Narrow" w:eastAsia="Times New Roman" w:hAnsi="Arial Narrow" w:cs="Arial"/>
                <w:b/>
                <w:bCs/>
                <w:sz w:val="22"/>
                <w:szCs w:val="22"/>
              </w:rPr>
            </w:pPr>
            <w:r w:rsidRPr="00DC14EA">
              <w:rPr>
                <w:rFonts w:ascii="Arial Narrow" w:eastAsia="Times New Roman" w:hAnsi="Arial Narrow" w:cs="Arial"/>
                <w:b/>
                <w:bCs/>
                <w:sz w:val="22"/>
                <w:szCs w:val="22"/>
              </w:rPr>
              <w:t>4</w:t>
            </w:r>
          </w:p>
        </w:tc>
      </w:tr>
      <w:tr w:rsidR="00747155" w:rsidRPr="00747155" w14:paraId="58E67C24" w14:textId="77777777" w:rsidTr="00747155">
        <w:trPr>
          <w:jc w:val="center"/>
        </w:trPr>
        <w:tc>
          <w:tcPr>
            <w:tcW w:w="9356" w:type="dxa"/>
            <w:gridSpan w:val="6"/>
            <w:tcBorders>
              <w:top w:val="single" w:sz="2" w:space="0" w:color="C00000"/>
              <w:bottom w:val="nil"/>
            </w:tcBorders>
            <w:shd w:val="clear" w:color="auto" w:fill="auto"/>
            <w:vAlign w:val="center"/>
          </w:tcPr>
          <w:p w14:paraId="5606AB4D" w14:textId="77777777" w:rsidR="00747155" w:rsidRPr="00747155" w:rsidRDefault="00747155" w:rsidP="005632C7">
            <w:pPr>
              <w:spacing w:before="120"/>
              <w:jc w:val="both"/>
              <w:rPr>
                <w:rFonts w:ascii="Arial Narrow" w:hAnsi="Arial Narrow"/>
                <w:b/>
                <w:lang w:val="sr-Cyrl-ME"/>
              </w:rPr>
            </w:pPr>
          </w:p>
        </w:tc>
      </w:tr>
    </w:tbl>
    <w:sdt>
      <w:sdtPr>
        <w:rPr>
          <w:rFonts w:ascii="Arial Narrow" w:eastAsia="Times New Roman" w:hAnsi="Arial Narrow" w:cs="Trebuchet MS"/>
          <w:b/>
          <w:bCs/>
          <w:lang w:val="sr-Latn-CS"/>
        </w:rPr>
        <w:id w:val="-1382168671"/>
        <w:lock w:val="contentLocked"/>
        <w:placeholder>
          <w:docPart w:val="B4286E6B2D3341EC95E0C241B4CB8F2D"/>
        </w:placeholder>
      </w:sdtPr>
      <w:sdtEndPr/>
      <w:sdtContent>
        <w:p w14:paraId="1D3562BF" w14:textId="77777777" w:rsidR="00747155" w:rsidRPr="00747155" w:rsidRDefault="00747155" w:rsidP="005632C7">
          <w:pPr>
            <w:spacing w:before="240" w:after="120" w:line="240" w:lineRule="auto"/>
            <w:jc w:val="both"/>
            <w:rPr>
              <w:rFonts w:ascii="Arial Narrow" w:eastAsia="Times New Roman" w:hAnsi="Arial Narrow" w:cs="Trebuchet MS"/>
              <w:b/>
              <w:bCs/>
              <w:lang w:val="sr-Latn-CS"/>
            </w:rPr>
          </w:pPr>
          <w:r w:rsidRPr="00747155">
            <w:rPr>
              <w:rFonts w:ascii="Arial Narrow" w:eastAsia="Times New Roman" w:hAnsi="Arial Narrow" w:cs="Trebuchet MS"/>
              <w:b/>
              <w:bCs/>
              <w:lang w:val="sr-Latn-CS"/>
            </w:rPr>
            <w:t>2. Cilj modula:</w:t>
          </w:r>
        </w:p>
      </w:sdtContent>
    </w:sdt>
    <w:p w14:paraId="241A01EB" w14:textId="065065E7" w:rsidR="00747155" w:rsidRPr="00747155" w:rsidRDefault="00747155" w:rsidP="005632C7">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747155">
        <w:rPr>
          <w:rFonts w:ascii="Arial Narrow" w:hAnsi="Arial Narrow"/>
        </w:rPr>
        <w:t xml:space="preserve">Upoznavanje sa nastankom, </w:t>
      </w:r>
      <w:r w:rsidRPr="0022166E">
        <w:rPr>
          <w:rFonts w:ascii="Arial Narrow" w:hAnsi="Arial Narrow"/>
        </w:rPr>
        <w:t xml:space="preserve">razvojem i karakteristikama muzike baroka, pretklasicizma i klasicizma, kao i društveno-istorijskim prilikama u kojima su nastala muzička djela. </w:t>
      </w:r>
      <w:r w:rsidR="002652AD" w:rsidRPr="0022166E">
        <w:rPr>
          <w:rFonts w:ascii="Arial Narrow" w:hAnsi="Arial Narrow"/>
        </w:rPr>
        <w:t xml:space="preserve">Osposobljavanje za prepoznavanje zvučnih primjera iz muzičke literature. </w:t>
      </w:r>
      <w:r w:rsidRPr="0022166E">
        <w:rPr>
          <w:rFonts w:ascii="Arial Narrow" w:hAnsi="Arial Narrow"/>
        </w:rPr>
        <w:t>Razvijanje vještine prezentovanja, analitičnosti, motivacije, marljivosti, preciznosti, kreativnosti i razumijevanje uzajamnih odnosa</w:t>
      </w:r>
      <w:r w:rsidRPr="00747155">
        <w:rPr>
          <w:rFonts w:ascii="Arial Narrow" w:hAnsi="Arial Narrow"/>
        </w:rPr>
        <w:t xml:space="preserve"> društva, umjetnosti i muzike.</w:t>
      </w:r>
    </w:p>
    <w:sdt>
      <w:sdtPr>
        <w:rPr>
          <w:rFonts w:ascii="Arial Narrow" w:eastAsia="Times New Roman" w:hAnsi="Arial Narrow" w:cs="Trebuchet MS"/>
          <w:b/>
          <w:bCs/>
          <w:lang w:val="sr-Latn-CS"/>
        </w:rPr>
        <w:id w:val="-618532446"/>
        <w:lock w:val="contentLocked"/>
        <w:placeholder>
          <w:docPart w:val="B4286E6B2D3341EC95E0C241B4CB8F2D"/>
        </w:placeholder>
      </w:sdtPr>
      <w:sdtEndPr/>
      <w:sdtContent>
        <w:p w14:paraId="14C8679F" w14:textId="77777777" w:rsidR="00747155" w:rsidRPr="00747155" w:rsidRDefault="00747155" w:rsidP="005632C7">
          <w:pPr>
            <w:spacing w:before="240" w:after="120" w:line="240" w:lineRule="auto"/>
            <w:jc w:val="both"/>
            <w:rPr>
              <w:rFonts w:ascii="Arial Narrow" w:eastAsia="Times New Roman" w:hAnsi="Arial Narrow" w:cs="Trebuchet MS"/>
              <w:b/>
              <w:bCs/>
              <w:lang w:val="sr-Latn-CS"/>
            </w:rPr>
          </w:pPr>
          <w:r w:rsidRPr="00747155">
            <w:rPr>
              <w:rFonts w:ascii="Arial Narrow" w:eastAsia="Times New Roman" w:hAnsi="Arial Narrow" w:cs="Trebuchet MS"/>
              <w:b/>
              <w:bCs/>
              <w:lang w:val="sr-Latn-CS"/>
            </w:rPr>
            <w:t>3. Ishodi učenja</w:t>
          </w:r>
        </w:p>
      </w:sdtContent>
    </w:sdt>
    <w:sdt>
      <w:sdtPr>
        <w:rPr>
          <w:rFonts w:ascii="Arial Narrow" w:eastAsia="Times New Roman" w:hAnsi="Arial Narrow" w:cs="Trebuchet MS"/>
          <w:b/>
          <w:bCs/>
          <w:lang w:val="sr-Latn-CS"/>
        </w:rPr>
        <w:id w:val="926921497"/>
        <w:lock w:val="contentLocked"/>
        <w:placeholder>
          <w:docPart w:val="B4286E6B2D3341EC95E0C241B4CB8F2D"/>
        </w:placeholder>
      </w:sdtPr>
      <w:sdtEndPr/>
      <w:sdtContent>
        <w:p w14:paraId="673BEAAB" w14:textId="77777777" w:rsidR="00747155" w:rsidRPr="00747155" w:rsidRDefault="00747155" w:rsidP="005632C7">
          <w:pPr>
            <w:spacing w:before="120" w:after="120" w:line="240" w:lineRule="auto"/>
            <w:jc w:val="both"/>
            <w:rPr>
              <w:rFonts w:ascii="Arial Narrow" w:eastAsia="Times New Roman" w:hAnsi="Arial Narrow" w:cs="Trebuchet MS"/>
              <w:b/>
              <w:bCs/>
              <w:lang w:val="sr-Latn-CS"/>
            </w:rPr>
          </w:pPr>
          <w:r w:rsidRPr="00747155">
            <w:rPr>
              <w:rFonts w:ascii="Arial Narrow" w:eastAsia="Times New Roman" w:hAnsi="Arial Narrow" w:cs="Trebuchet MS"/>
              <w:b/>
              <w:bCs/>
              <w:lang w:val="sr-Latn-CS"/>
            </w:rPr>
            <w:t xml:space="preserve">Po završetku ovog modula učenik će biti sposoban da: </w:t>
          </w:r>
        </w:p>
      </w:sdtContent>
    </w:sdt>
    <w:p w14:paraId="00A68CE6" w14:textId="77777777" w:rsidR="00747155" w:rsidRPr="00747155" w:rsidRDefault="00747155" w:rsidP="005632C7">
      <w:pPr>
        <w:numPr>
          <w:ilvl w:val="0"/>
          <w:numId w:val="92"/>
        </w:numPr>
        <w:spacing w:after="0" w:line="240" w:lineRule="auto"/>
        <w:contextualSpacing/>
        <w:jc w:val="both"/>
      </w:pPr>
      <w:r w:rsidRPr="00747155">
        <w:rPr>
          <w:rFonts w:ascii="Arial Narrow" w:hAnsi="Arial Narrow"/>
        </w:rPr>
        <w:t>Utvrdi karakteristike muzike baroka i ranobarokne opere</w:t>
      </w:r>
    </w:p>
    <w:p w14:paraId="107800D1" w14:textId="77777777" w:rsidR="00747155" w:rsidRPr="00747155" w:rsidRDefault="00747155" w:rsidP="005632C7">
      <w:pPr>
        <w:numPr>
          <w:ilvl w:val="0"/>
          <w:numId w:val="92"/>
        </w:numPr>
        <w:spacing w:after="0" w:line="240" w:lineRule="auto"/>
        <w:contextualSpacing/>
        <w:jc w:val="both"/>
      </w:pPr>
      <w:r w:rsidRPr="00747155">
        <w:rPr>
          <w:rFonts w:ascii="Arial Narrow" w:hAnsi="Arial Narrow"/>
        </w:rPr>
        <w:t>Razlikuje karakteristike vokalno-instrumentalne i instrumentalne muzike baroka</w:t>
      </w:r>
    </w:p>
    <w:p w14:paraId="66C3FA50" w14:textId="77777777" w:rsidR="00747155" w:rsidRPr="00747155" w:rsidRDefault="00747155" w:rsidP="005632C7">
      <w:pPr>
        <w:numPr>
          <w:ilvl w:val="0"/>
          <w:numId w:val="92"/>
        </w:numPr>
        <w:spacing w:after="0" w:line="240" w:lineRule="auto"/>
        <w:contextualSpacing/>
        <w:jc w:val="both"/>
      </w:pPr>
      <w:r w:rsidRPr="00747155">
        <w:rPr>
          <w:rFonts w:ascii="Arial Narrow" w:hAnsi="Arial Narrow"/>
        </w:rPr>
        <w:t>Odredi karakteristike pretklasicizma</w:t>
      </w:r>
    </w:p>
    <w:p w14:paraId="0766B0BC" w14:textId="77777777" w:rsidR="00747155" w:rsidRPr="00747155" w:rsidRDefault="00747155" w:rsidP="005632C7">
      <w:pPr>
        <w:numPr>
          <w:ilvl w:val="0"/>
          <w:numId w:val="92"/>
        </w:numPr>
        <w:spacing w:after="0" w:line="240" w:lineRule="auto"/>
        <w:contextualSpacing/>
        <w:jc w:val="both"/>
      </w:pPr>
      <w:r w:rsidRPr="00747155">
        <w:rPr>
          <w:rFonts w:ascii="Arial Narrow" w:hAnsi="Arial Narrow"/>
        </w:rPr>
        <w:t>Analizira karakteristike klasicizma</w:t>
      </w:r>
    </w:p>
    <w:p w14:paraId="0996DA0B" w14:textId="77777777" w:rsidR="00747155" w:rsidRPr="00747155" w:rsidRDefault="00747155" w:rsidP="005632C7">
      <w:pPr>
        <w:spacing w:after="160" w:line="259" w:lineRule="auto"/>
        <w:jc w:val="both"/>
      </w:pPr>
      <w:r w:rsidRPr="00747155">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747155" w:rsidRPr="00747155" w14:paraId="247AE666" w14:textId="77777777" w:rsidTr="00747155">
        <w:trPr>
          <w:trHeight w:val="699"/>
          <w:tblHeader/>
          <w:jc w:val="center"/>
        </w:trPr>
        <w:tc>
          <w:tcPr>
            <w:tcW w:w="9356" w:type="dxa"/>
            <w:gridSpan w:val="2"/>
            <w:tcBorders>
              <w:top w:val="single" w:sz="18" w:space="0" w:color="C00000"/>
              <w:bottom w:val="single" w:sz="18" w:space="0" w:color="C00000"/>
            </w:tcBorders>
            <w:shd w:val="clear" w:color="auto" w:fill="F1E5BD"/>
          </w:tcPr>
          <w:sdt>
            <w:sdtPr>
              <w:rPr>
                <w:rFonts w:ascii="Arial Narrow" w:hAnsi="Arial Narrow"/>
                <w:b/>
              </w:rPr>
              <w:id w:val="927546559"/>
              <w:placeholder>
                <w:docPart w:val="04864B1717514ADD90DFED05EEB103BD"/>
              </w:placeholder>
            </w:sdtPr>
            <w:sdtEndPr/>
            <w:sdtContent>
              <w:sdt>
                <w:sdtPr>
                  <w:rPr>
                    <w:rFonts w:ascii="Arial Narrow" w:hAnsi="Arial Narrow"/>
                    <w:b/>
                  </w:rPr>
                  <w:id w:val="-976691782"/>
                  <w:placeholder>
                    <w:docPart w:val="04864B1717514ADD90DFED05EEB103BD"/>
                  </w:placeholder>
                </w:sdtPr>
                <w:sdtEndPr/>
                <w:sdtContent>
                  <w:p w14:paraId="7B377EE1" w14:textId="77777777" w:rsidR="00747155" w:rsidRPr="00747155" w:rsidRDefault="00747155" w:rsidP="00F93F7E">
                    <w:pPr>
                      <w:spacing w:before="120" w:after="120" w:line="240" w:lineRule="auto"/>
                      <w:jc w:val="center"/>
                      <w:rPr>
                        <w:rFonts w:ascii="Arial Narrow" w:hAnsi="Arial Narrow"/>
                        <w:b/>
                      </w:rPr>
                    </w:pPr>
                    <w:r w:rsidRPr="00747155">
                      <w:rPr>
                        <w:rFonts w:ascii="Arial Narrow" w:hAnsi="Arial Narrow"/>
                        <w:b/>
                      </w:rPr>
                      <w:t xml:space="preserve">Ishod 1 - </w:t>
                    </w:r>
                    <w:sdt>
                      <w:sdtPr>
                        <w:rPr>
                          <w:rFonts w:ascii="Arial Narrow" w:hAnsi="Arial Narrow"/>
                          <w:b/>
                        </w:rPr>
                        <w:id w:val="-1802531565"/>
                        <w:placeholder>
                          <w:docPart w:val="AB4C2780A8D944E98C8F36049E817432"/>
                        </w:placeholder>
                      </w:sdtPr>
                      <w:sdtEndPr/>
                      <w:sdtContent>
                        <w:r w:rsidRPr="00747155">
                          <w:rPr>
                            <w:rFonts w:ascii="Arial Narrow" w:hAnsi="Arial Narrow"/>
                          </w:rPr>
                          <w:t>Učenik će biti sposoban da</w:t>
                        </w:r>
                      </w:sdtContent>
                    </w:sdt>
                  </w:p>
                </w:sdtContent>
              </w:sdt>
            </w:sdtContent>
          </w:sdt>
          <w:p w14:paraId="1B0B885C" w14:textId="77777777" w:rsidR="00747155" w:rsidRPr="00747155" w:rsidRDefault="00747155" w:rsidP="00F93F7E">
            <w:pPr>
              <w:spacing w:before="120" w:after="120" w:line="240" w:lineRule="auto"/>
              <w:jc w:val="center"/>
              <w:rPr>
                <w:rFonts w:ascii="Arial Narrow" w:hAnsi="Arial Narrow"/>
                <w:b/>
                <w:color w:val="000000"/>
                <w:lang w:val="sr-Latn-CS"/>
              </w:rPr>
            </w:pPr>
            <w:r w:rsidRPr="00747155">
              <w:rPr>
                <w:rFonts w:ascii="Arial Narrow" w:hAnsi="Arial Narrow"/>
                <w:b/>
                <w:color w:val="000000"/>
              </w:rPr>
              <w:t>Utvrdi</w:t>
            </w:r>
            <w:r w:rsidRPr="00747155">
              <w:rPr>
                <w:rFonts w:ascii="Arial Narrow" w:hAnsi="Arial Narrow"/>
                <w:b/>
                <w:color w:val="000000"/>
                <w:lang w:val="sr-Latn-CS"/>
              </w:rPr>
              <w:t xml:space="preserve"> karakteristike</w:t>
            </w:r>
            <w:r w:rsidRPr="00747155">
              <w:rPr>
                <w:rFonts w:ascii="Arial Narrow" w:hAnsi="Arial Narrow"/>
                <w:b/>
                <w:color w:val="000000"/>
              </w:rPr>
              <w:t xml:space="preserve"> muzike baroka i</w:t>
            </w:r>
            <w:r w:rsidRPr="00747155">
              <w:rPr>
                <w:rFonts w:ascii="Arial Narrow" w:hAnsi="Arial Narrow"/>
                <w:b/>
                <w:color w:val="000000"/>
                <w:lang w:val="sr-Latn-CS"/>
              </w:rPr>
              <w:t xml:space="preserve"> </w:t>
            </w:r>
            <w:r w:rsidRPr="00747155">
              <w:rPr>
                <w:rFonts w:ascii="Arial Narrow" w:hAnsi="Arial Narrow"/>
                <w:b/>
                <w:color w:val="000000"/>
              </w:rPr>
              <w:t>ranobarokne opere</w:t>
            </w:r>
          </w:p>
        </w:tc>
      </w:tr>
      <w:tr w:rsidR="00747155" w:rsidRPr="00747155" w14:paraId="058C0011" w14:textId="77777777" w:rsidTr="00747155">
        <w:trPr>
          <w:trHeight w:val="743"/>
          <w:tblHeader/>
          <w:jc w:val="center"/>
        </w:trPr>
        <w:tc>
          <w:tcPr>
            <w:tcW w:w="4678" w:type="dxa"/>
            <w:tcBorders>
              <w:top w:val="single" w:sz="18" w:space="0" w:color="C00000"/>
              <w:bottom w:val="single" w:sz="18" w:space="0" w:color="C00000"/>
            </w:tcBorders>
            <w:shd w:val="clear" w:color="auto" w:fill="F1E5BD"/>
          </w:tcPr>
          <w:sdt>
            <w:sdtPr>
              <w:rPr>
                <w:rFonts w:ascii="Arial Narrow" w:hAnsi="Arial Narrow"/>
                <w:b/>
              </w:rPr>
              <w:id w:val="1662201162"/>
              <w:placeholder>
                <w:docPart w:val="B2462D7370EE4C28AC785A657C6B3BBF"/>
              </w:placeholder>
            </w:sdtPr>
            <w:sdtEndPr>
              <w:rPr>
                <w:b w:val="0"/>
              </w:rPr>
            </w:sdtEndPr>
            <w:sdtContent>
              <w:p w14:paraId="19E59AA5" w14:textId="77777777" w:rsidR="00747155" w:rsidRPr="00747155" w:rsidRDefault="00747155" w:rsidP="00857085">
                <w:pPr>
                  <w:spacing w:before="120" w:after="120" w:line="240" w:lineRule="auto"/>
                  <w:jc w:val="center"/>
                  <w:rPr>
                    <w:rFonts w:ascii="Arial Narrow" w:hAnsi="Arial Narrow"/>
                    <w:b/>
                  </w:rPr>
                </w:pPr>
                <w:r w:rsidRPr="00747155">
                  <w:rPr>
                    <w:rFonts w:ascii="Arial Narrow" w:hAnsi="Arial Narrow"/>
                    <w:b/>
                  </w:rPr>
                  <w:t>Kriterijumi za dostizanje ishoda učenja</w:t>
                </w:r>
              </w:p>
              <w:p w14:paraId="186A5947" w14:textId="77777777" w:rsidR="00747155" w:rsidRPr="00747155" w:rsidRDefault="00747155" w:rsidP="00857085">
                <w:pPr>
                  <w:spacing w:before="120" w:after="120" w:line="240" w:lineRule="auto"/>
                  <w:jc w:val="center"/>
                  <w:rPr>
                    <w:rFonts w:ascii="Arial Narrow" w:hAnsi="Arial Narrow"/>
                    <w:b/>
                  </w:rPr>
                </w:pPr>
                <w:r w:rsidRPr="00747155">
                  <w:rPr>
                    <w:rFonts w:ascii="Arial Narrow" w:hAnsi="Arial Narrow"/>
                  </w:rPr>
                  <w:t>U cilju dostizanja ishoda učenja, učenik treba da:</w:t>
                </w:r>
              </w:p>
            </w:sdtContent>
          </w:sdt>
        </w:tc>
        <w:tc>
          <w:tcPr>
            <w:tcW w:w="4678" w:type="dxa"/>
            <w:tcBorders>
              <w:top w:val="single" w:sz="18" w:space="0" w:color="C00000"/>
              <w:bottom w:val="single" w:sz="18" w:space="0" w:color="C00000"/>
            </w:tcBorders>
            <w:shd w:val="clear" w:color="auto" w:fill="F1E5BD"/>
          </w:tcPr>
          <w:sdt>
            <w:sdtPr>
              <w:rPr>
                <w:rFonts w:ascii="Arial Narrow" w:hAnsi="Arial Narrow" w:cs="Verdana"/>
                <w:b/>
                <w:color w:val="000000"/>
              </w:rPr>
              <w:id w:val="-1149429989"/>
              <w:placeholder>
                <w:docPart w:val="B2462D7370EE4C28AC785A657C6B3BBF"/>
              </w:placeholder>
            </w:sdtPr>
            <w:sdtEndPr>
              <w:rPr>
                <w:b w:val="0"/>
              </w:rPr>
            </w:sdtEndPr>
            <w:sdtContent>
              <w:p w14:paraId="42EFA826" w14:textId="0B68324D" w:rsidR="00747155" w:rsidRPr="00747155" w:rsidRDefault="00747155" w:rsidP="00857085">
                <w:pPr>
                  <w:spacing w:before="120" w:after="120" w:line="240" w:lineRule="auto"/>
                  <w:jc w:val="center"/>
                  <w:rPr>
                    <w:rFonts w:ascii="Arial Narrow" w:hAnsi="Arial Narrow" w:cs="Verdana"/>
                    <w:color w:val="000000"/>
                  </w:rPr>
                </w:pPr>
                <w:r w:rsidRPr="00747155">
                  <w:rPr>
                    <w:rFonts w:ascii="Arial Narrow" w:hAnsi="Arial Narrow" w:cs="Verdana"/>
                    <w:b/>
                    <w:color w:val="000000"/>
                  </w:rPr>
                  <w:t>Kontekst</w:t>
                </w:r>
              </w:p>
              <w:p w14:paraId="7F128BD9" w14:textId="77777777" w:rsidR="00747155" w:rsidRPr="00747155" w:rsidRDefault="00747155" w:rsidP="00857085">
                <w:pPr>
                  <w:spacing w:before="120" w:after="120" w:line="240" w:lineRule="auto"/>
                  <w:jc w:val="center"/>
                  <w:rPr>
                    <w:rFonts w:ascii="Arial Narrow" w:hAnsi="Arial Narrow" w:cs="Verdana"/>
                    <w:color w:val="000000"/>
                  </w:rPr>
                </w:pPr>
                <w:r w:rsidRPr="00747155">
                  <w:rPr>
                    <w:rFonts w:ascii="Arial Narrow" w:hAnsi="Arial Narrow" w:cs="Verdana"/>
                    <w:color w:val="000000"/>
                  </w:rPr>
                  <w:t>(Pojašnjenje označenih pojmova)</w:t>
                </w:r>
              </w:p>
            </w:sdtContent>
          </w:sdt>
        </w:tc>
      </w:tr>
      <w:tr w:rsidR="00747155" w:rsidRPr="00747155" w14:paraId="423B90D0" w14:textId="77777777" w:rsidTr="00747155">
        <w:trPr>
          <w:trHeight w:val="542"/>
          <w:jc w:val="center"/>
        </w:trPr>
        <w:tc>
          <w:tcPr>
            <w:tcW w:w="4678" w:type="dxa"/>
            <w:tcBorders>
              <w:top w:val="single" w:sz="18" w:space="0" w:color="C00000"/>
              <w:bottom w:val="single" w:sz="4" w:space="0" w:color="C00000"/>
            </w:tcBorders>
            <w:shd w:val="clear" w:color="auto" w:fill="auto"/>
            <w:vAlign w:val="center"/>
          </w:tcPr>
          <w:p w14:paraId="66EB45F2" w14:textId="77777777" w:rsidR="00747155" w:rsidRPr="00747155" w:rsidRDefault="00747155" w:rsidP="00857085">
            <w:pPr>
              <w:numPr>
                <w:ilvl w:val="0"/>
                <w:numId w:val="93"/>
              </w:numPr>
              <w:spacing w:before="60" w:after="60" w:line="240" w:lineRule="auto"/>
              <w:rPr>
                <w:rFonts w:ascii="Arial Narrow" w:hAnsi="Arial Narrow"/>
                <w:color w:val="000000"/>
                <w:lang w:val="sr-Latn-CS"/>
              </w:rPr>
            </w:pPr>
            <w:r w:rsidRPr="00747155">
              <w:rPr>
                <w:rFonts w:ascii="Arial Narrow" w:hAnsi="Arial Narrow"/>
              </w:rPr>
              <w:t xml:space="preserve">Objasni društveno-istorijske prilike, stilske karakteristike muzike baroka i njegovu </w:t>
            </w:r>
            <w:r w:rsidRPr="00747155">
              <w:rPr>
                <w:rFonts w:ascii="Arial Narrow" w:hAnsi="Arial Narrow"/>
                <w:b/>
              </w:rPr>
              <w:t>podjelu</w:t>
            </w:r>
          </w:p>
        </w:tc>
        <w:tc>
          <w:tcPr>
            <w:tcW w:w="4678" w:type="dxa"/>
            <w:tcBorders>
              <w:top w:val="single" w:sz="18" w:space="0" w:color="C00000"/>
              <w:bottom w:val="single" w:sz="4" w:space="0" w:color="C00000"/>
            </w:tcBorders>
            <w:shd w:val="clear" w:color="auto" w:fill="auto"/>
            <w:vAlign w:val="center"/>
          </w:tcPr>
          <w:p w14:paraId="6AE73079" w14:textId="77777777" w:rsidR="00747155" w:rsidRPr="00747155" w:rsidRDefault="00747155" w:rsidP="00857085">
            <w:pPr>
              <w:spacing w:before="60" w:after="60" w:line="240" w:lineRule="auto"/>
              <w:rPr>
                <w:rFonts w:ascii="Arial Narrow" w:hAnsi="Arial Narrow"/>
                <w:color w:val="000000"/>
                <w:lang w:val="sr-Latn-CS"/>
              </w:rPr>
            </w:pPr>
            <w:r w:rsidRPr="00747155">
              <w:rPr>
                <w:rFonts w:ascii="Arial Narrow" w:hAnsi="Arial Narrow"/>
                <w:b/>
                <w:bCs/>
              </w:rPr>
              <w:t xml:space="preserve">Podjela: </w:t>
            </w:r>
            <w:r w:rsidRPr="00747155">
              <w:rPr>
                <w:rFonts w:ascii="Arial Narrow" w:hAnsi="Arial Narrow"/>
              </w:rPr>
              <w:t>rani, srednji i kasni</w:t>
            </w:r>
          </w:p>
        </w:tc>
      </w:tr>
      <w:tr w:rsidR="00747155" w:rsidRPr="00747155" w14:paraId="423AE4A5" w14:textId="77777777" w:rsidTr="00747155">
        <w:trPr>
          <w:trHeight w:val="542"/>
          <w:jc w:val="center"/>
        </w:trPr>
        <w:tc>
          <w:tcPr>
            <w:tcW w:w="4678" w:type="dxa"/>
            <w:tcBorders>
              <w:top w:val="single" w:sz="4" w:space="0" w:color="C00000"/>
            </w:tcBorders>
            <w:shd w:val="clear" w:color="auto" w:fill="auto"/>
            <w:vAlign w:val="center"/>
          </w:tcPr>
          <w:p w14:paraId="022F42F9" w14:textId="77777777" w:rsidR="00747155" w:rsidRPr="00747155" w:rsidRDefault="00747155" w:rsidP="00857085">
            <w:pPr>
              <w:numPr>
                <w:ilvl w:val="0"/>
                <w:numId w:val="93"/>
              </w:numPr>
              <w:spacing w:before="60" w:after="60" w:line="240" w:lineRule="auto"/>
              <w:rPr>
                <w:rFonts w:ascii="Arial Narrow" w:hAnsi="Arial Narrow"/>
              </w:rPr>
            </w:pPr>
            <w:r w:rsidRPr="00747155">
              <w:rPr>
                <w:rFonts w:ascii="Arial Narrow" w:hAnsi="Arial Narrow"/>
              </w:rPr>
              <w:t>Definiše karakteristike ranog baroka</w:t>
            </w:r>
          </w:p>
        </w:tc>
        <w:tc>
          <w:tcPr>
            <w:tcW w:w="4678" w:type="dxa"/>
            <w:tcBorders>
              <w:top w:val="single" w:sz="4" w:space="0" w:color="C00000"/>
            </w:tcBorders>
            <w:shd w:val="clear" w:color="auto" w:fill="auto"/>
            <w:vAlign w:val="center"/>
          </w:tcPr>
          <w:p w14:paraId="6A2901E7" w14:textId="77777777" w:rsidR="00747155" w:rsidRPr="00747155" w:rsidRDefault="00747155" w:rsidP="00857085">
            <w:pPr>
              <w:spacing w:before="60" w:after="60" w:line="240" w:lineRule="auto"/>
              <w:rPr>
                <w:rFonts w:ascii="Arial Narrow" w:hAnsi="Arial Narrow"/>
                <w:b/>
                <w:bCs/>
              </w:rPr>
            </w:pPr>
          </w:p>
        </w:tc>
      </w:tr>
      <w:tr w:rsidR="00747155" w:rsidRPr="00747155" w14:paraId="05145AD0" w14:textId="77777777" w:rsidTr="00747155">
        <w:trPr>
          <w:trHeight w:val="542"/>
          <w:jc w:val="center"/>
        </w:trPr>
        <w:tc>
          <w:tcPr>
            <w:tcW w:w="4678" w:type="dxa"/>
            <w:shd w:val="clear" w:color="auto" w:fill="auto"/>
            <w:vAlign w:val="center"/>
          </w:tcPr>
          <w:p w14:paraId="686263BB" w14:textId="77777777" w:rsidR="00747155" w:rsidRPr="00747155" w:rsidRDefault="00747155" w:rsidP="00857085">
            <w:pPr>
              <w:numPr>
                <w:ilvl w:val="0"/>
                <w:numId w:val="93"/>
              </w:numPr>
              <w:spacing w:before="60" w:after="60" w:line="240" w:lineRule="auto"/>
              <w:rPr>
                <w:rFonts w:ascii="Arial Narrow" w:hAnsi="Arial Narrow"/>
              </w:rPr>
            </w:pPr>
            <w:r w:rsidRPr="00747155">
              <w:rPr>
                <w:rFonts w:ascii="Arial Narrow" w:hAnsi="Arial Narrow"/>
              </w:rPr>
              <w:t xml:space="preserve">Objasni </w:t>
            </w:r>
            <w:r w:rsidRPr="00747155">
              <w:rPr>
                <w:rFonts w:ascii="Arial Narrow" w:hAnsi="Arial Narrow"/>
                <w:b/>
              </w:rPr>
              <w:t>oblike</w:t>
            </w:r>
            <w:r w:rsidRPr="00747155">
              <w:rPr>
                <w:rFonts w:ascii="Arial Narrow" w:hAnsi="Arial Narrow"/>
              </w:rPr>
              <w:t xml:space="preserve"> koji su prethodili razvoju opere</w:t>
            </w:r>
          </w:p>
        </w:tc>
        <w:tc>
          <w:tcPr>
            <w:tcW w:w="4678" w:type="dxa"/>
            <w:shd w:val="clear" w:color="auto" w:fill="auto"/>
            <w:vAlign w:val="center"/>
          </w:tcPr>
          <w:p w14:paraId="2198FC50" w14:textId="77777777" w:rsidR="00747155" w:rsidRPr="00747155" w:rsidRDefault="00747155" w:rsidP="00857085">
            <w:pPr>
              <w:spacing w:before="60" w:after="60" w:line="240" w:lineRule="auto"/>
              <w:rPr>
                <w:rFonts w:ascii="Arial Narrow" w:hAnsi="Arial Narrow"/>
                <w:color w:val="000000"/>
                <w:lang w:val="sr-Latn-CS"/>
              </w:rPr>
            </w:pPr>
            <w:r w:rsidRPr="00747155">
              <w:rPr>
                <w:rFonts w:ascii="Arial Narrow" w:hAnsi="Arial Narrow"/>
                <w:b/>
                <w:bCs/>
              </w:rPr>
              <w:t>Oblici:</w:t>
            </w:r>
            <w:r w:rsidRPr="00747155">
              <w:rPr>
                <w:rFonts w:ascii="Arial Narrow" w:hAnsi="Arial Narrow"/>
              </w:rPr>
              <w:t xml:space="preserve"> pastorala, dramatski madrigal</w:t>
            </w:r>
          </w:p>
        </w:tc>
      </w:tr>
      <w:tr w:rsidR="00747155" w:rsidRPr="00747155" w14:paraId="510ACC4A" w14:textId="77777777" w:rsidTr="00747155">
        <w:trPr>
          <w:trHeight w:val="542"/>
          <w:jc w:val="center"/>
        </w:trPr>
        <w:tc>
          <w:tcPr>
            <w:tcW w:w="4678" w:type="dxa"/>
            <w:shd w:val="clear" w:color="auto" w:fill="auto"/>
            <w:vAlign w:val="center"/>
          </w:tcPr>
          <w:p w14:paraId="78EC978E" w14:textId="5F6227D2" w:rsidR="00747155" w:rsidRPr="00747155" w:rsidRDefault="00747155" w:rsidP="00857085">
            <w:pPr>
              <w:numPr>
                <w:ilvl w:val="0"/>
                <w:numId w:val="93"/>
              </w:numPr>
              <w:spacing w:before="60" w:after="60" w:line="240" w:lineRule="auto"/>
              <w:rPr>
                <w:rFonts w:ascii="Arial Narrow" w:hAnsi="Arial Narrow"/>
              </w:rPr>
            </w:pPr>
            <w:r w:rsidRPr="00747155">
              <w:rPr>
                <w:rFonts w:ascii="Arial Narrow" w:hAnsi="Arial Narrow"/>
              </w:rPr>
              <w:t xml:space="preserve">Objasni djelatnost Firentinske kamerate, nastanak i </w:t>
            </w:r>
            <w:r w:rsidR="007F5F19">
              <w:rPr>
                <w:rFonts w:ascii="Arial Narrow" w:hAnsi="Arial Narrow"/>
              </w:rPr>
              <w:t>karakteristike monodijske opere</w:t>
            </w:r>
          </w:p>
        </w:tc>
        <w:tc>
          <w:tcPr>
            <w:tcW w:w="4678" w:type="dxa"/>
            <w:shd w:val="clear" w:color="auto" w:fill="auto"/>
            <w:vAlign w:val="center"/>
          </w:tcPr>
          <w:p w14:paraId="277F130E" w14:textId="77777777" w:rsidR="00747155" w:rsidRPr="00747155" w:rsidRDefault="00747155" w:rsidP="00857085">
            <w:pPr>
              <w:spacing w:before="60" w:after="60" w:line="240" w:lineRule="auto"/>
              <w:rPr>
                <w:rFonts w:ascii="Arial Narrow" w:hAnsi="Arial Narrow"/>
                <w:color w:val="000000"/>
                <w:lang w:val="sr-Latn-CS"/>
              </w:rPr>
            </w:pPr>
          </w:p>
        </w:tc>
      </w:tr>
      <w:tr w:rsidR="00747155" w:rsidRPr="00747155" w14:paraId="5DA57707" w14:textId="77777777" w:rsidTr="00747155">
        <w:trPr>
          <w:trHeight w:val="1211"/>
          <w:jc w:val="center"/>
        </w:trPr>
        <w:tc>
          <w:tcPr>
            <w:tcW w:w="4678" w:type="dxa"/>
            <w:shd w:val="clear" w:color="auto" w:fill="auto"/>
            <w:vAlign w:val="center"/>
          </w:tcPr>
          <w:p w14:paraId="264C024F" w14:textId="77777777" w:rsidR="00747155" w:rsidRPr="00747155" w:rsidRDefault="00747155" w:rsidP="00857085">
            <w:pPr>
              <w:numPr>
                <w:ilvl w:val="0"/>
                <w:numId w:val="93"/>
              </w:numPr>
              <w:spacing w:before="60" w:after="60" w:line="240" w:lineRule="auto"/>
              <w:rPr>
                <w:rFonts w:ascii="Arial Narrow" w:hAnsi="Arial Narrow"/>
                <w:color w:val="000000"/>
                <w:lang w:val="sr-Latn-CS"/>
              </w:rPr>
            </w:pPr>
            <w:r w:rsidRPr="00747155">
              <w:rPr>
                <w:rFonts w:ascii="Arial Narrow" w:hAnsi="Arial Narrow"/>
                <w:color w:val="000000"/>
              </w:rPr>
              <w:t>Prepozna</w:t>
            </w:r>
            <w:r w:rsidRPr="00747155">
              <w:rPr>
                <w:rFonts w:ascii="Arial Narrow" w:hAnsi="Arial Narrow"/>
                <w:color w:val="000000"/>
                <w:lang w:val="sr-Latn-CS"/>
              </w:rPr>
              <w:t xml:space="preserve"> karakteristike </w:t>
            </w:r>
            <w:r w:rsidRPr="00747155">
              <w:rPr>
                <w:rFonts w:ascii="Arial Narrow" w:hAnsi="Arial Narrow"/>
                <w:color w:val="000000"/>
              </w:rPr>
              <w:t>i najznačajnije predstavnike</w:t>
            </w:r>
            <w:r w:rsidRPr="00747155">
              <w:rPr>
                <w:rFonts w:ascii="Arial Narrow" w:hAnsi="Arial Narrow"/>
              </w:rPr>
              <w:t xml:space="preserve"> ozbiljne </w:t>
            </w:r>
            <w:r w:rsidRPr="00747155">
              <w:rPr>
                <w:rFonts w:ascii="Arial Narrow" w:hAnsi="Arial Narrow"/>
                <w:b/>
                <w:bCs/>
              </w:rPr>
              <w:t xml:space="preserve">opere u Italiji </w:t>
            </w:r>
            <w:r w:rsidRPr="00747155">
              <w:rPr>
                <w:rFonts w:ascii="Arial Narrow" w:hAnsi="Arial Narrow"/>
              </w:rPr>
              <w:t xml:space="preserve">slušajući primjere iz literature </w:t>
            </w:r>
          </w:p>
        </w:tc>
        <w:tc>
          <w:tcPr>
            <w:tcW w:w="4678" w:type="dxa"/>
            <w:shd w:val="clear" w:color="auto" w:fill="auto"/>
            <w:vAlign w:val="center"/>
          </w:tcPr>
          <w:p w14:paraId="4D0158DB" w14:textId="77777777" w:rsidR="00747155" w:rsidRPr="00747155" w:rsidRDefault="00747155" w:rsidP="00857085">
            <w:pPr>
              <w:spacing w:before="60" w:after="60" w:line="240" w:lineRule="auto"/>
              <w:rPr>
                <w:rFonts w:ascii="Arial Narrow" w:hAnsi="Arial Narrow"/>
              </w:rPr>
            </w:pPr>
            <w:r w:rsidRPr="00747155">
              <w:rPr>
                <w:rFonts w:ascii="Arial Narrow" w:hAnsi="Arial Narrow"/>
                <w:b/>
                <w:bCs/>
              </w:rPr>
              <w:t xml:space="preserve">Opera u Italiji: </w:t>
            </w:r>
            <w:r w:rsidRPr="00747155">
              <w:rPr>
                <w:rFonts w:ascii="Arial Narrow" w:hAnsi="Arial Narrow"/>
              </w:rPr>
              <w:t>Venecija (Klaudio Monteverdi, Frančesko Kavali), Rim (Stefano Landi), Napulj (Alesandro Skarlati)</w:t>
            </w:r>
          </w:p>
          <w:p w14:paraId="47BAA053" w14:textId="77777777" w:rsidR="00747155" w:rsidRPr="00747155" w:rsidRDefault="00747155" w:rsidP="00857085">
            <w:pPr>
              <w:spacing w:before="60" w:after="60" w:line="240" w:lineRule="auto"/>
              <w:rPr>
                <w:rFonts w:ascii="Arial Narrow" w:hAnsi="Arial Narrow"/>
              </w:rPr>
            </w:pPr>
            <w:r w:rsidRPr="00747155">
              <w:rPr>
                <w:rFonts w:ascii="Arial Narrow" w:hAnsi="Arial Narrow"/>
              </w:rPr>
              <w:t xml:space="preserve"> </w:t>
            </w:r>
          </w:p>
        </w:tc>
      </w:tr>
      <w:tr w:rsidR="00747155" w:rsidRPr="00747155" w14:paraId="4780D69D" w14:textId="77777777" w:rsidTr="00747155">
        <w:trPr>
          <w:trHeight w:val="542"/>
          <w:jc w:val="center"/>
        </w:trPr>
        <w:tc>
          <w:tcPr>
            <w:tcW w:w="4678" w:type="dxa"/>
            <w:shd w:val="clear" w:color="auto" w:fill="auto"/>
            <w:vAlign w:val="center"/>
          </w:tcPr>
          <w:p w14:paraId="2FD43072" w14:textId="77777777" w:rsidR="00747155" w:rsidRPr="00747155" w:rsidRDefault="00747155" w:rsidP="00857085">
            <w:pPr>
              <w:numPr>
                <w:ilvl w:val="0"/>
                <w:numId w:val="93"/>
              </w:numPr>
              <w:spacing w:before="60" w:after="60" w:line="240" w:lineRule="auto"/>
              <w:rPr>
                <w:rFonts w:ascii="Arial Narrow" w:hAnsi="Arial Narrow"/>
                <w:color w:val="000000"/>
                <w:lang w:val="sr-Latn-CS"/>
              </w:rPr>
            </w:pPr>
            <w:r w:rsidRPr="00747155">
              <w:rPr>
                <w:rFonts w:ascii="Arial Narrow" w:hAnsi="Arial Narrow"/>
                <w:color w:val="000000"/>
              </w:rPr>
              <w:t>Prepozna karakteristike i najznačajnije predstavnike ozbiljne</w:t>
            </w:r>
            <w:r w:rsidRPr="00747155">
              <w:rPr>
                <w:rFonts w:ascii="Arial Narrow" w:hAnsi="Arial Narrow"/>
                <w:b/>
                <w:bCs/>
                <w:color w:val="000000"/>
              </w:rPr>
              <w:t xml:space="preserve"> opere u </w:t>
            </w:r>
            <w:r w:rsidRPr="00747155">
              <w:rPr>
                <w:rFonts w:ascii="Arial Narrow" w:hAnsi="Arial Narrow"/>
                <w:b/>
              </w:rPr>
              <w:t>Francuskoj</w:t>
            </w:r>
            <w:r w:rsidRPr="00747155">
              <w:rPr>
                <w:rFonts w:ascii="Arial Narrow" w:hAnsi="Arial Narrow"/>
                <w:b/>
                <w:bCs/>
                <w:color w:val="000000"/>
              </w:rPr>
              <w:t>, Njemačkoj i Engleskoj</w:t>
            </w:r>
            <w:r w:rsidRPr="00747155">
              <w:rPr>
                <w:rFonts w:ascii="Arial Narrow" w:hAnsi="Arial Narrow"/>
                <w:color w:val="000000"/>
              </w:rPr>
              <w:t xml:space="preserve"> slušajući primjere iz literature</w:t>
            </w:r>
          </w:p>
        </w:tc>
        <w:tc>
          <w:tcPr>
            <w:tcW w:w="4678" w:type="dxa"/>
            <w:shd w:val="clear" w:color="auto" w:fill="auto"/>
            <w:vAlign w:val="center"/>
          </w:tcPr>
          <w:p w14:paraId="7A534447" w14:textId="77777777" w:rsidR="00747155" w:rsidRPr="00747155" w:rsidRDefault="00747155" w:rsidP="00857085">
            <w:pPr>
              <w:spacing w:before="60" w:after="60" w:line="240" w:lineRule="auto"/>
              <w:rPr>
                <w:rFonts w:ascii="Arial Narrow" w:hAnsi="Arial Narrow"/>
              </w:rPr>
            </w:pPr>
            <w:r w:rsidRPr="00747155">
              <w:rPr>
                <w:rFonts w:ascii="Arial Narrow" w:hAnsi="Arial Narrow"/>
                <w:b/>
                <w:bCs/>
              </w:rPr>
              <w:t xml:space="preserve">Opera u Francuskoj: </w:t>
            </w:r>
            <w:r w:rsidRPr="00747155">
              <w:rPr>
                <w:rFonts w:ascii="Arial Narrow" w:hAnsi="Arial Narrow"/>
              </w:rPr>
              <w:t>Žan Batist Lili</w:t>
            </w:r>
          </w:p>
          <w:p w14:paraId="676F40D7" w14:textId="77777777" w:rsidR="00747155" w:rsidRPr="00747155" w:rsidRDefault="00747155" w:rsidP="00857085">
            <w:pPr>
              <w:spacing w:before="60" w:after="60" w:line="240" w:lineRule="auto"/>
              <w:rPr>
                <w:rFonts w:ascii="Arial Narrow" w:hAnsi="Arial Narrow"/>
              </w:rPr>
            </w:pPr>
            <w:r w:rsidRPr="00747155">
              <w:rPr>
                <w:rFonts w:ascii="Arial Narrow" w:hAnsi="Arial Narrow"/>
                <w:b/>
                <w:bCs/>
              </w:rPr>
              <w:t xml:space="preserve">Opera u Njemačkoj: </w:t>
            </w:r>
            <w:r w:rsidRPr="00747155">
              <w:rPr>
                <w:rFonts w:ascii="Arial Narrow" w:hAnsi="Arial Narrow"/>
              </w:rPr>
              <w:t>Hamburška opera (Rajnhard Kajzer)</w:t>
            </w:r>
          </w:p>
          <w:p w14:paraId="32176B6C" w14:textId="77777777" w:rsidR="00747155" w:rsidRPr="00747155" w:rsidRDefault="00747155" w:rsidP="00857085">
            <w:pPr>
              <w:spacing w:before="60" w:after="60" w:line="240" w:lineRule="auto"/>
              <w:rPr>
                <w:rFonts w:ascii="Arial Narrow" w:hAnsi="Arial Narrow"/>
              </w:rPr>
            </w:pPr>
            <w:r w:rsidRPr="00747155">
              <w:rPr>
                <w:rFonts w:ascii="Arial Narrow" w:hAnsi="Arial Narrow"/>
                <w:b/>
                <w:bCs/>
              </w:rPr>
              <w:t xml:space="preserve">Opera u Engleskoj: </w:t>
            </w:r>
            <w:r w:rsidRPr="00747155">
              <w:rPr>
                <w:rFonts w:ascii="Arial Narrow" w:hAnsi="Arial Narrow"/>
              </w:rPr>
              <w:t>Henri Persl</w:t>
            </w:r>
          </w:p>
        </w:tc>
      </w:tr>
      <w:tr w:rsidR="00747155" w:rsidRPr="00747155" w14:paraId="1C349CBB" w14:textId="77777777" w:rsidTr="00747155">
        <w:trPr>
          <w:trHeight w:val="542"/>
          <w:jc w:val="center"/>
        </w:trPr>
        <w:tc>
          <w:tcPr>
            <w:tcW w:w="4678" w:type="dxa"/>
            <w:shd w:val="clear" w:color="auto" w:fill="auto"/>
            <w:vAlign w:val="center"/>
          </w:tcPr>
          <w:p w14:paraId="34B630B5" w14:textId="77777777" w:rsidR="00747155" w:rsidRPr="00747155" w:rsidRDefault="00747155" w:rsidP="00857085">
            <w:pPr>
              <w:numPr>
                <w:ilvl w:val="0"/>
                <w:numId w:val="93"/>
              </w:numPr>
              <w:spacing w:before="60" w:after="60" w:line="240" w:lineRule="auto"/>
              <w:rPr>
                <w:rFonts w:ascii="Arial Narrow" w:hAnsi="Arial Narrow"/>
                <w:color w:val="000000"/>
              </w:rPr>
            </w:pPr>
            <w:r w:rsidRPr="00747155">
              <w:rPr>
                <w:rFonts w:ascii="Arial Narrow" w:hAnsi="Arial Narrow"/>
                <w:color w:val="000000"/>
              </w:rPr>
              <w:t>Uporedi karakteristike operske umjetnosti Italije, Francuske, Njemačke i Engleske</w:t>
            </w:r>
          </w:p>
        </w:tc>
        <w:tc>
          <w:tcPr>
            <w:tcW w:w="4678" w:type="dxa"/>
            <w:shd w:val="clear" w:color="auto" w:fill="auto"/>
            <w:vAlign w:val="center"/>
          </w:tcPr>
          <w:p w14:paraId="4C776A44" w14:textId="77777777" w:rsidR="00747155" w:rsidRPr="00747155" w:rsidRDefault="00747155" w:rsidP="00857085">
            <w:pPr>
              <w:spacing w:before="60" w:after="60" w:line="240" w:lineRule="auto"/>
              <w:rPr>
                <w:rFonts w:ascii="Arial Narrow" w:hAnsi="Arial Narrow"/>
                <w:color w:val="000000"/>
                <w:lang w:val="sr-Latn-CS"/>
              </w:rPr>
            </w:pPr>
          </w:p>
        </w:tc>
      </w:tr>
      <w:tr w:rsidR="00747155" w:rsidRPr="00747155" w14:paraId="13F53E1E" w14:textId="77777777" w:rsidTr="00747155">
        <w:trPr>
          <w:trHeight w:val="542"/>
          <w:jc w:val="center"/>
        </w:trPr>
        <w:tc>
          <w:tcPr>
            <w:tcW w:w="4678" w:type="dxa"/>
            <w:shd w:val="clear" w:color="auto" w:fill="auto"/>
            <w:vAlign w:val="center"/>
          </w:tcPr>
          <w:p w14:paraId="296D663C" w14:textId="77777777" w:rsidR="00747155" w:rsidRPr="00747155" w:rsidRDefault="00747155" w:rsidP="00857085">
            <w:pPr>
              <w:numPr>
                <w:ilvl w:val="0"/>
                <w:numId w:val="93"/>
              </w:numPr>
              <w:spacing w:before="60" w:after="60" w:line="240" w:lineRule="auto"/>
              <w:rPr>
                <w:rFonts w:ascii="Arial Narrow" w:hAnsi="Arial Narrow"/>
                <w:color w:val="000000"/>
              </w:rPr>
            </w:pPr>
            <w:r w:rsidRPr="00747155">
              <w:rPr>
                <w:rFonts w:ascii="Arial Narrow" w:hAnsi="Arial Narrow"/>
                <w:color w:val="000000"/>
              </w:rPr>
              <w:t>Prepozna reformu opere Kristofa Vilibalda Gluka i karakteristike njegovog operskog stvaralaštva slušajući primjere iz literature</w:t>
            </w:r>
          </w:p>
        </w:tc>
        <w:tc>
          <w:tcPr>
            <w:tcW w:w="4678" w:type="dxa"/>
            <w:shd w:val="clear" w:color="auto" w:fill="auto"/>
            <w:vAlign w:val="center"/>
          </w:tcPr>
          <w:p w14:paraId="64F7DD64" w14:textId="77777777" w:rsidR="00747155" w:rsidRPr="00747155" w:rsidRDefault="00747155" w:rsidP="00857085">
            <w:pPr>
              <w:spacing w:before="60" w:after="60" w:line="240" w:lineRule="auto"/>
              <w:rPr>
                <w:rFonts w:ascii="Arial Narrow" w:hAnsi="Arial Narrow"/>
                <w:color w:val="000000"/>
                <w:lang w:val="sr-Latn-CS"/>
              </w:rPr>
            </w:pPr>
          </w:p>
        </w:tc>
      </w:tr>
      <w:tr w:rsidR="00747155" w:rsidRPr="00747155" w14:paraId="78FA997A" w14:textId="77777777" w:rsidTr="00747155">
        <w:trPr>
          <w:trHeight w:val="218"/>
          <w:jc w:val="center"/>
        </w:trPr>
        <w:tc>
          <w:tcPr>
            <w:tcW w:w="9356" w:type="dxa"/>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073431778"/>
              <w:placeholder>
                <w:docPart w:val="7005783704154C62B5CA50DFECCFED65"/>
              </w:placeholder>
            </w:sdtPr>
            <w:sdtEndPr/>
            <w:sdtContent>
              <w:p w14:paraId="425CB0E2" w14:textId="77777777" w:rsidR="00747155" w:rsidRPr="00747155" w:rsidRDefault="00747155" w:rsidP="005632C7">
                <w:pPr>
                  <w:spacing w:before="120" w:after="120" w:line="240" w:lineRule="auto"/>
                  <w:jc w:val="both"/>
                  <w:rPr>
                    <w:rFonts w:ascii="Arial Narrow" w:hAnsi="Arial Narrow"/>
                  </w:rPr>
                </w:pPr>
                <w:r w:rsidRPr="00747155">
                  <w:rPr>
                    <w:rFonts w:ascii="Arial Narrow" w:hAnsi="Arial Narrow" w:cs="Verdana"/>
                    <w:b/>
                    <w:color w:val="000000"/>
                  </w:rPr>
                  <w:t>Način provjeravanja dostignutosti ishoda učenja</w:t>
                </w:r>
              </w:p>
            </w:sdtContent>
          </w:sdt>
        </w:tc>
      </w:tr>
      <w:tr w:rsidR="00747155" w:rsidRPr="00747155" w14:paraId="3F588146" w14:textId="77777777" w:rsidTr="00747155">
        <w:trPr>
          <w:trHeight w:val="282"/>
          <w:jc w:val="center"/>
        </w:trPr>
        <w:tc>
          <w:tcPr>
            <w:tcW w:w="9356" w:type="dxa"/>
            <w:gridSpan w:val="2"/>
            <w:tcBorders>
              <w:top w:val="single" w:sz="18" w:space="0" w:color="C00000"/>
              <w:bottom w:val="single" w:sz="18" w:space="0" w:color="C00000"/>
            </w:tcBorders>
            <w:shd w:val="clear" w:color="auto" w:fill="auto"/>
            <w:vAlign w:val="center"/>
          </w:tcPr>
          <w:p w14:paraId="40DED32F" w14:textId="77777777" w:rsidR="00747155" w:rsidRPr="00747155" w:rsidRDefault="00747155" w:rsidP="005632C7">
            <w:pPr>
              <w:spacing w:before="120" w:after="120" w:line="240" w:lineRule="auto"/>
              <w:jc w:val="both"/>
              <w:rPr>
                <w:rFonts w:ascii="Arial Narrow" w:hAnsi="Arial Narrow"/>
              </w:rPr>
            </w:pPr>
            <w:r w:rsidRPr="00747155">
              <w:rPr>
                <w:rFonts w:ascii="Arial Narrow" w:hAnsi="Arial Narrow"/>
              </w:rPr>
              <w:t>U cilju provjeravanja dostignutosti pomenutog ishoda učenja, potreban je usmeni ili pisani dokaz da je učenik uspješno realizovao kriterijume 1, 2, 3, 4, i 7. Za kriterijume 5, 6 i 8 potrebne su iispravno urađene vježbe sa usmenim obrazloženjem.</w:t>
            </w:r>
            <w:r w:rsidRPr="00747155">
              <w:rPr>
                <w:rFonts w:ascii="Arial Narrow" w:hAnsi="Arial Narrow"/>
                <w:lang w:val="sr-Cyrl-RS"/>
              </w:rPr>
              <w:t xml:space="preserve"> </w:t>
            </w:r>
          </w:p>
        </w:tc>
      </w:tr>
      <w:tr w:rsidR="00747155" w:rsidRPr="00747155" w14:paraId="3C2D6D20" w14:textId="77777777" w:rsidTr="00747155">
        <w:trPr>
          <w:trHeight w:val="64"/>
          <w:jc w:val="center"/>
        </w:trPr>
        <w:tc>
          <w:tcPr>
            <w:tcW w:w="9356" w:type="dxa"/>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902670398"/>
              <w:placeholder>
                <w:docPart w:val="3C49E2D66528429AACD287FABBD73F7A"/>
              </w:placeholder>
            </w:sdtPr>
            <w:sdtEndPr/>
            <w:sdtContent>
              <w:p w14:paraId="4164340B" w14:textId="77777777" w:rsidR="00747155" w:rsidRPr="00747155" w:rsidRDefault="00747155" w:rsidP="005632C7">
                <w:pPr>
                  <w:spacing w:before="120" w:after="120" w:line="240" w:lineRule="auto"/>
                  <w:jc w:val="both"/>
                  <w:rPr>
                    <w:rFonts w:ascii="Arial Narrow" w:hAnsi="Arial Narrow"/>
                  </w:rPr>
                </w:pPr>
                <w:r w:rsidRPr="00747155">
                  <w:rPr>
                    <w:rFonts w:ascii="Arial Narrow" w:hAnsi="Arial Narrow" w:cs="Verdana"/>
                    <w:b/>
                    <w:color w:val="000000"/>
                  </w:rPr>
                  <w:t>Predložene teme</w:t>
                </w:r>
              </w:p>
            </w:sdtContent>
          </w:sdt>
        </w:tc>
      </w:tr>
      <w:tr w:rsidR="00747155" w:rsidRPr="00747155" w14:paraId="32B82F1F" w14:textId="77777777" w:rsidTr="00747155">
        <w:trPr>
          <w:trHeight w:val="99"/>
          <w:jc w:val="center"/>
        </w:trPr>
        <w:tc>
          <w:tcPr>
            <w:tcW w:w="9356" w:type="dxa"/>
            <w:gridSpan w:val="2"/>
            <w:tcBorders>
              <w:top w:val="single" w:sz="18" w:space="0" w:color="C00000"/>
              <w:bottom w:val="single" w:sz="2" w:space="0" w:color="C00000"/>
            </w:tcBorders>
            <w:shd w:val="clear" w:color="auto" w:fill="auto"/>
            <w:vAlign w:val="center"/>
          </w:tcPr>
          <w:p w14:paraId="35C04A61" w14:textId="77777777" w:rsidR="00747155" w:rsidRPr="00747155" w:rsidRDefault="00747155" w:rsidP="005632C7">
            <w:pPr>
              <w:numPr>
                <w:ilvl w:val="0"/>
                <w:numId w:val="11"/>
              </w:numPr>
              <w:tabs>
                <w:tab w:val="num" w:pos="173"/>
              </w:tabs>
              <w:spacing w:before="120" w:after="120" w:line="240" w:lineRule="auto"/>
              <w:ind w:left="176" w:hanging="176"/>
              <w:jc w:val="both"/>
              <w:rPr>
                <w:rFonts w:ascii="Arial Narrow" w:hAnsi="Arial Narrow"/>
                <w:lang w:val="sr-Latn-BA"/>
              </w:rPr>
            </w:pPr>
            <w:r w:rsidRPr="00747155">
              <w:rPr>
                <w:rFonts w:ascii="Arial Narrow" w:hAnsi="Arial Narrow"/>
                <w:lang w:val="sr-Latn-BA"/>
              </w:rPr>
              <w:t>Stilske karakteristike barokne muzike</w:t>
            </w:r>
          </w:p>
          <w:p w14:paraId="2CF23857" w14:textId="77777777" w:rsidR="00747155" w:rsidRPr="00747155" w:rsidRDefault="00747155" w:rsidP="005632C7">
            <w:pPr>
              <w:numPr>
                <w:ilvl w:val="0"/>
                <w:numId w:val="11"/>
              </w:numPr>
              <w:tabs>
                <w:tab w:val="num" w:pos="173"/>
              </w:tabs>
              <w:spacing w:before="120" w:after="120" w:line="240" w:lineRule="auto"/>
              <w:ind w:left="176" w:hanging="176"/>
              <w:jc w:val="both"/>
              <w:rPr>
                <w:rFonts w:ascii="Arial Narrow" w:hAnsi="Arial Narrow"/>
                <w:lang w:val="sr-Latn-BA"/>
              </w:rPr>
            </w:pPr>
            <w:r w:rsidRPr="00747155">
              <w:rPr>
                <w:rFonts w:ascii="Arial Narrow" w:hAnsi="Arial Narrow"/>
                <w:lang w:val="sr-Latn-BA"/>
              </w:rPr>
              <w:t>Nastanak i razvoj opere</w:t>
            </w:r>
          </w:p>
          <w:p w14:paraId="636837EC" w14:textId="77777777" w:rsidR="00747155" w:rsidRPr="00747155" w:rsidRDefault="00747155" w:rsidP="005632C7">
            <w:pPr>
              <w:numPr>
                <w:ilvl w:val="0"/>
                <w:numId w:val="11"/>
              </w:numPr>
              <w:tabs>
                <w:tab w:val="num" w:pos="173"/>
              </w:tabs>
              <w:spacing w:before="120" w:after="120" w:line="240" w:lineRule="auto"/>
              <w:ind w:left="176" w:hanging="176"/>
              <w:jc w:val="both"/>
              <w:rPr>
                <w:rFonts w:ascii="Arial Narrow" w:hAnsi="Arial Narrow"/>
                <w:lang w:val="sr-Latn-BA"/>
              </w:rPr>
            </w:pPr>
            <w:r w:rsidRPr="00747155">
              <w:rPr>
                <w:rFonts w:ascii="Arial Narrow" w:hAnsi="Arial Narrow"/>
                <w:lang w:val="sr-Latn-BA"/>
              </w:rPr>
              <w:t>Opera u Italiji (Firentinska kamerata, opera u Veneciji, Rimu i Napulju)</w:t>
            </w:r>
          </w:p>
          <w:p w14:paraId="30363C2A" w14:textId="77777777" w:rsidR="00747155" w:rsidRPr="00747155" w:rsidRDefault="00747155" w:rsidP="005632C7">
            <w:pPr>
              <w:numPr>
                <w:ilvl w:val="0"/>
                <w:numId w:val="11"/>
              </w:numPr>
              <w:tabs>
                <w:tab w:val="num" w:pos="173"/>
              </w:tabs>
              <w:spacing w:before="120" w:after="120" w:line="240" w:lineRule="auto"/>
              <w:ind w:left="176" w:hanging="176"/>
              <w:jc w:val="both"/>
              <w:rPr>
                <w:rFonts w:ascii="Arial Narrow" w:hAnsi="Arial Narrow"/>
                <w:lang w:val="sr-Latn-BA"/>
              </w:rPr>
            </w:pPr>
            <w:r w:rsidRPr="00747155">
              <w:rPr>
                <w:rFonts w:ascii="Arial Narrow" w:hAnsi="Arial Narrow"/>
                <w:lang w:val="sr-Latn-BA"/>
              </w:rPr>
              <w:t>Opera u Francuskoj</w:t>
            </w:r>
          </w:p>
          <w:p w14:paraId="2BAEF286" w14:textId="77777777" w:rsidR="00747155" w:rsidRPr="00747155" w:rsidRDefault="00747155" w:rsidP="005632C7">
            <w:pPr>
              <w:numPr>
                <w:ilvl w:val="0"/>
                <w:numId w:val="11"/>
              </w:numPr>
              <w:tabs>
                <w:tab w:val="num" w:pos="173"/>
              </w:tabs>
              <w:spacing w:before="120" w:after="120" w:line="240" w:lineRule="auto"/>
              <w:ind w:left="176" w:hanging="176"/>
              <w:jc w:val="both"/>
              <w:rPr>
                <w:rFonts w:ascii="Arial Narrow" w:hAnsi="Arial Narrow"/>
                <w:lang w:val="sr-Latn-BA"/>
              </w:rPr>
            </w:pPr>
            <w:r w:rsidRPr="00747155">
              <w:rPr>
                <w:rFonts w:ascii="Arial Narrow" w:hAnsi="Arial Narrow"/>
                <w:lang w:val="sr-Latn-BA"/>
              </w:rPr>
              <w:t>Opera u Njemačkoj</w:t>
            </w:r>
          </w:p>
          <w:p w14:paraId="719ABB4B" w14:textId="77777777" w:rsidR="00747155" w:rsidRPr="00747155" w:rsidRDefault="00747155" w:rsidP="005632C7">
            <w:pPr>
              <w:numPr>
                <w:ilvl w:val="0"/>
                <w:numId w:val="11"/>
              </w:numPr>
              <w:tabs>
                <w:tab w:val="num" w:pos="173"/>
              </w:tabs>
              <w:spacing w:before="120" w:after="120" w:line="240" w:lineRule="auto"/>
              <w:ind w:left="176" w:hanging="176"/>
              <w:jc w:val="both"/>
              <w:rPr>
                <w:rFonts w:ascii="Arial Narrow" w:hAnsi="Arial Narrow"/>
                <w:lang w:val="sr-Latn-BA"/>
              </w:rPr>
            </w:pPr>
            <w:r w:rsidRPr="00747155">
              <w:rPr>
                <w:rFonts w:ascii="Arial Narrow" w:hAnsi="Arial Narrow"/>
                <w:lang w:val="sr-Latn-BA"/>
              </w:rPr>
              <w:t>Opera u Engleskoj</w:t>
            </w:r>
          </w:p>
          <w:p w14:paraId="58102A6D" w14:textId="77777777" w:rsidR="00747155" w:rsidRPr="00747155" w:rsidRDefault="00747155" w:rsidP="005632C7">
            <w:pPr>
              <w:numPr>
                <w:ilvl w:val="0"/>
                <w:numId w:val="11"/>
              </w:numPr>
              <w:tabs>
                <w:tab w:val="num" w:pos="173"/>
              </w:tabs>
              <w:spacing w:before="120" w:after="120" w:line="240" w:lineRule="auto"/>
              <w:ind w:left="176" w:hanging="176"/>
              <w:jc w:val="both"/>
              <w:rPr>
                <w:rFonts w:ascii="Arial Narrow" w:hAnsi="Arial Narrow"/>
                <w:lang w:val="sr-Latn-BA"/>
              </w:rPr>
            </w:pPr>
            <w:r w:rsidRPr="00747155">
              <w:rPr>
                <w:rFonts w:ascii="Arial Narrow" w:hAnsi="Arial Narrow"/>
                <w:lang w:val="sr-Latn-BA"/>
              </w:rPr>
              <w:t>Glukova reforma opere</w:t>
            </w:r>
          </w:p>
          <w:p w14:paraId="7F386CF0" w14:textId="77777777" w:rsidR="00747155" w:rsidRPr="00747155" w:rsidRDefault="00747155" w:rsidP="005632C7">
            <w:pPr>
              <w:numPr>
                <w:ilvl w:val="0"/>
                <w:numId w:val="11"/>
              </w:numPr>
              <w:tabs>
                <w:tab w:val="num" w:pos="173"/>
              </w:tabs>
              <w:spacing w:before="120" w:after="120" w:line="240" w:lineRule="auto"/>
              <w:ind w:left="176" w:hanging="176"/>
              <w:jc w:val="both"/>
              <w:rPr>
                <w:rFonts w:ascii="Arial Narrow" w:hAnsi="Arial Narrow"/>
                <w:lang w:val="sr-Latn-BA"/>
              </w:rPr>
            </w:pPr>
            <w:r w:rsidRPr="00747155">
              <w:rPr>
                <w:rFonts w:ascii="Arial Narrow" w:hAnsi="Arial Narrow"/>
                <w:lang w:val="sr-Latn-BA"/>
              </w:rPr>
              <w:t>Zvučni primjeri</w:t>
            </w:r>
          </w:p>
        </w:tc>
      </w:tr>
    </w:tbl>
    <w:p w14:paraId="5EF47C85" w14:textId="77777777" w:rsidR="00747155" w:rsidRPr="00747155" w:rsidRDefault="00747155" w:rsidP="005632C7">
      <w:pPr>
        <w:spacing w:after="160" w:line="259" w:lineRule="auto"/>
        <w:jc w:val="both"/>
      </w:pPr>
      <w:r w:rsidRPr="00747155">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747155" w:rsidRPr="00747155" w14:paraId="30AC2BB6" w14:textId="77777777" w:rsidTr="00747155">
        <w:trPr>
          <w:trHeight w:val="699"/>
          <w:tblHeader/>
          <w:jc w:val="center"/>
        </w:trPr>
        <w:tc>
          <w:tcPr>
            <w:tcW w:w="9356" w:type="dxa"/>
            <w:gridSpan w:val="2"/>
            <w:tcBorders>
              <w:top w:val="single" w:sz="18" w:space="0" w:color="C00000"/>
              <w:bottom w:val="single" w:sz="18" w:space="0" w:color="C00000"/>
            </w:tcBorders>
            <w:shd w:val="clear" w:color="auto" w:fill="F1E5BD"/>
          </w:tcPr>
          <w:sdt>
            <w:sdtPr>
              <w:rPr>
                <w:rFonts w:ascii="Arial Narrow" w:hAnsi="Arial Narrow"/>
                <w:b/>
              </w:rPr>
              <w:id w:val="325638818"/>
              <w:placeholder>
                <w:docPart w:val="04864B1717514ADD90DFED05EEB103BD"/>
              </w:placeholder>
            </w:sdtPr>
            <w:sdtEndPr/>
            <w:sdtContent>
              <w:p w14:paraId="6459E65C" w14:textId="77777777" w:rsidR="00747155" w:rsidRPr="00747155" w:rsidRDefault="004A533C" w:rsidP="00F93F7E">
                <w:pPr>
                  <w:spacing w:before="120" w:after="120" w:line="240" w:lineRule="auto"/>
                  <w:jc w:val="center"/>
                  <w:rPr>
                    <w:rFonts w:ascii="Arial Narrow" w:hAnsi="Arial Narrow"/>
                    <w:b/>
                  </w:rPr>
                </w:pPr>
                <w:sdt>
                  <w:sdtPr>
                    <w:rPr>
                      <w:rFonts w:ascii="Arial Narrow" w:hAnsi="Arial Narrow"/>
                      <w:b/>
                    </w:rPr>
                    <w:id w:val="-329680945"/>
                    <w:placeholder>
                      <w:docPart w:val="04864B1717514ADD90DFED05EEB103BD"/>
                    </w:placeholder>
                  </w:sdtPr>
                  <w:sdtEndPr/>
                  <w:sdtContent>
                    <w:r w:rsidR="00747155" w:rsidRPr="00747155">
                      <w:rPr>
                        <w:rFonts w:ascii="Arial Narrow" w:hAnsi="Arial Narrow"/>
                        <w:b/>
                      </w:rPr>
                      <w:t>Ishod 2 -</w:t>
                    </w:r>
                  </w:sdtContent>
                </w:sdt>
                <w:r w:rsidR="00747155" w:rsidRPr="00747155">
                  <w:rPr>
                    <w:rFonts w:ascii="Arial Narrow" w:hAnsi="Arial Narrow"/>
                    <w:b/>
                  </w:rPr>
                  <w:t xml:space="preserve"> </w:t>
                </w:r>
                <w:sdt>
                  <w:sdtPr>
                    <w:rPr>
                      <w:rFonts w:ascii="Arial Narrow" w:hAnsi="Arial Narrow"/>
                      <w:b/>
                    </w:rPr>
                    <w:id w:val="-1424796768"/>
                    <w:placeholder>
                      <w:docPart w:val="07D9E86429E24E52AFB0FEA9E7D7B04E"/>
                    </w:placeholder>
                  </w:sdtPr>
                  <w:sdtEndPr/>
                  <w:sdtContent>
                    <w:r w:rsidR="00747155" w:rsidRPr="00747155">
                      <w:rPr>
                        <w:rFonts w:ascii="Arial Narrow" w:hAnsi="Arial Narrow"/>
                      </w:rPr>
                      <w:t>Učenik će biti sposoban da</w:t>
                    </w:r>
                  </w:sdtContent>
                </w:sdt>
              </w:p>
            </w:sdtContent>
          </w:sdt>
          <w:p w14:paraId="67E754C6" w14:textId="77777777" w:rsidR="00747155" w:rsidRPr="00747155" w:rsidRDefault="00747155" w:rsidP="00F93F7E">
            <w:pPr>
              <w:spacing w:before="120" w:after="120" w:line="240" w:lineRule="auto"/>
              <w:jc w:val="center"/>
              <w:rPr>
                <w:b/>
                <w:bCs/>
              </w:rPr>
            </w:pPr>
            <w:r w:rsidRPr="00747155">
              <w:rPr>
                <w:rFonts w:ascii="Arial Narrow" w:hAnsi="Arial Narrow"/>
                <w:b/>
                <w:bCs/>
              </w:rPr>
              <w:t>Razlikuje karakteristike vokalno-instrumentalne i instrumentalne muzike baroka</w:t>
            </w:r>
          </w:p>
        </w:tc>
      </w:tr>
      <w:tr w:rsidR="00747155" w:rsidRPr="00747155" w14:paraId="09A81101" w14:textId="77777777" w:rsidTr="00747155">
        <w:trPr>
          <w:trHeight w:val="833"/>
          <w:tblHeader/>
          <w:jc w:val="center"/>
        </w:trPr>
        <w:tc>
          <w:tcPr>
            <w:tcW w:w="4678" w:type="dxa"/>
            <w:tcBorders>
              <w:top w:val="single" w:sz="18" w:space="0" w:color="C00000"/>
              <w:bottom w:val="single" w:sz="18" w:space="0" w:color="C00000"/>
            </w:tcBorders>
            <w:shd w:val="clear" w:color="auto" w:fill="F1E5BD"/>
          </w:tcPr>
          <w:sdt>
            <w:sdtPr>
              <w:rPr>
                <w:rFonts w:ascii="Arial Narrow" w:hAnsi="Arial Narrow"/>
                <w:b/>
              </w:rPr>
              <w:id w:val="1679924247"/>
              <w:placeholder>
                <w:docPart w:val="4F775762F0114BD3AF5F381BA0BE4C96"/>
              </w:placeholder>
            </w:sdtPr>
            <w:sdtEndPr>
              <w:rPr>
                <w:b w:val="0"/>
              </w:rPr>
            </w:sdtEndPr>
            <w:sdtContent>
              <w:p w14:paraId="5815C1A7" w14:textId="77777777" w:rsidR="00747155" w:rsidRPr="00747155" w:rsidRDefault="00747155" w:rsidP="00857085">
                <w:pPr>
                  <w:spacing w:before="120" w:after="120" w:line="240" w:lineRule="auto"/>
                  <w:jc w:val="center"/>
                  <w:rPr>
                    <w:rFonts w:ascii="Arial Narrow" w:hAnsi="Arial Narrow"/>
                    <w:b/>
                  </w:rPr>
                </w:pPr>
                <w:r w:rsidRPr="00747155">
                  <w:rPr>
                    <w:rFonts w:ascii="Arial Narrow" w:hAnsi="Arial Narrow"/>
                    <w:b/>
                  </w:rPr>
                  <w:t>Kriterijumi za dostizanje ishoda učenja</w:t>
                </w:r>
              </w:p>
              <w:p w14:paraId="55B30A05" w14:textId="77777777" w:rsidR="00747155" w:rsidRPr="00747155" w:rsidRDefault="00747155" w:rsidP="00857085">
                <w:pPr>
                  <w:spacing w:before="120" w:after="120" w:line="240" w:lineRule="auto"/>
                  <w:jc w:val="center"/>
                  <w:rPr>
                    <w:rFonts w:ascii="Arial Narrow" w:hAnsi="Arial Narrow"/>
                    <w:b/>
                  </w:rPr>
                </w:pPr>
                <w:r w:rsidRPr="00747155">
                  <w:rPr>
                    <w:rFonts w:ascii="Arial Narrow" w:hAnsi="Arial Narrow"/>
                  </w:rPr>
                  <w:t>U cilju dostizanja ishoda učenja, učenik treba da:</w:t>
                </w:r>
              </w:p>
            </w:sdtContent>
          </w:sdt>
        </w:tc>
        <w:tc>
          <w:tcPr>
            <w:tcW w:w="4678" w:type="dxa"/>
            <w:tcBorders>
              <w:top w:val="single" w:sz="18" w:space="0" w:color="C00000"/>
              <w:bottom w:val="single" w:sz="18" w:space="0" w:color="C00000"/>
            </w:tcBorders>
            <w:shd w:val="clear" w:color="auto" w:fill="F1E5BD"/>
          </w:tcPr>
          <w:sdt>
            <w:sdtPr>
              <w:rPr>
                <w:rFonts w:ascii="Arial Narrow" w:hAnsi="Arial Narrow" w:cs="Verdana"/>
                <w:b/>
                <w:color w:val="000000"/>
              </w:rPr>
              <w:id w:val="-2026317626"/>
              <w:placeholder>
                <w:docPart w:val="4F775762F0114BD3AF5F381BA0BE4C96"/>
              </w:placeholder>
            </w:sdtPr>
            <w:sdtEndPr>
              <w:rPr>
                <w:b w:val="0"/>
              </w:rPr>
            </w:sdtEndPr>
            <w:sdtContent>
              <w:p w14:paraId="5094404D" w14:textId="503C3B78" w:rsidR="00747155" w:rsidRPr="00747155" w:rsidRDefault="00747155" w:rsidP="00857085">
                <w:pPr>
                  <w:spacing w:before="120" w:after="120" w:line="240" w:lineRule="auto"/>
                  <w:jc w:val="center"/>
                  <w:rPr>
                    <w:rFonts w:ascii="Arial Narrow" w:hAnsi="Arial Narrow" w:cs="Verdana"/>
                    <w:color w:val="000000"/>
                  </w:rPr>
                </w:pPr>
                <w:r w:rsidRPr="00747155">
                  <w:rPr>
                    <w:rFonts w:ascii="Arial Narrow" w:hAnsi="Arial Narrow" w:cs="Verdana"/>
                    <w:b/>
                    <w:color w:val="000000"/>
                  </w:rPr>
                  <w:t>Kontekst</w:t>
                </w:r>
              </w:p>
              <w:p w14:paraId="6273A5AF" w14:textId="77777777" w:rsidR="00747155" w:rsidRPr="00747155" w:rsidRDefault="00747155" w:rsidP="00857085">
                <w:pPr>
                  <w:spacing w:before="120" w:after="120" w:line="240" w:lineRule="auto"/>
                  <w:jc w:val="center"/>
                  <w:rPr>
                    <w:rFonts w:ascii="Arial Narrow" w:hAnsi="Arial Narrow" w:cs="Verdana"/>
                    <w:color w:val="000000"/>
                  </w:rPr>
                </w:pPr>
                <w:r w:rsidRPr="00747155">
                  <w:rPr>
                    <w:rFonts w:ascii="Arial Narrow" w:hAnsi="Arial Narrow" w:cs="Verdana"/>
                    <w:color w:val="000000"/>
                  </w:rPr>
                  <w:t>(Pojašnjenje označenih pojmova)</w:t>
                </w:r>
              </w:p>
            </w:sdtContent>
          </w:sdt>
        </w:tc>
      </w:tr>
      <w:tr w:rsidR="00747155" w:rsidRPr="00747155" w14:paraId="2813E53B" w14:textId="77777777" w:rsidTr="00747155">
        <w:trPr>
          <w:trHeight w:val="542"/>
          <w:jc w:val="center"/>
        </w:trPr>
        <w:tc>
          <w:tcPr>
            <w:tcW w:w="4678" w:type="dxa"/>
            <w:tcBorders>
              <w:top w:val="single" w:sz="18" w:space="0" w:color="C00000"/>
            </w:tcBorders>
            <w:shd w:val="clear" w:color="auto" w:fill="auto"/>
            <w:vAlign w:val="center"/>
          </w:tcPr>
          <w:p w14:paraId="0FA11275" w14:textId="77777777" w:rsidR="00747155" w:rsidRPr="00747155" w:rsidRDefault="00747155" w:rsidP="00857085">
            <w:pPr>
              <w:numPr>
                <w:ilvl w:val="0"/>
                <w:numId w:val="94"/>
              </w:numPr>
              <w:spacing w:before="80" w:after="80" w:line="240" w:lineRule="auto"/>
              <w:rPr>
                <w:rFonts w:ascii="Arial Narrow" w:hAnsi="Arial Narrow"/>
                <w:color w:val="000000"/>
                <w:lang w:val="sr-Latn-CS"/>
              </w:rPr>
            </w:pPr>
            <w:r w:rsidRPr="00747155">
              <w:rPr>
                <w:rFonts w:ascii="Arial Narrow" w:hAnsi="Arial Narrow"/>
              </w:rPr>
              <w:t xml:space="preserve">Obrazloži karakteristike </w:t>
            </w:r>
            <w:r w:rsidRPr="00747155">
              <w:rPr>
                <w:rFonts w:ascii="Arial Narrow" w:hAnsi="Arial Narrow"/>
                <w:b/>
              </w:rPr>
              <w:t>vokalno-instrumentalnih oblika</w:t>
            </w:r>
            <w:r w:rsidRPr="00747155">
              <w:rPr>
                <w:rFonts w:ascii="Arial Narrow" w:hAnsi="Arial Narrow"/>
              </w:rPr>
              <w:t xml:space="preserve"> baroka i njihove</w:t>
            </w:r>
            <w:r w:rsidRPr="00747155">
              <w:rPr>
                <w:rFonts w:ascii="Arial Narrow" w:hAnsi="Arial Narrow"/>
                <w:b/>
                <w:bCs/>
              </w:rPr>
              <w:t xml:space="preserve"> predstavnike </w:t>
            </w:r>
            <w:r w:rsidRPr="00747155">
              <w:rPr>
                <w:rFonts w:ascii="Arial Narrow" w:hAnsi="Arial Narrow"/>
              </w:rPr>
              <w:t>u Italiji i Njemačkoj</w:t>
            </w:r>
          </w:p>
        </w:tc>
        <w:tc>
          <w:tcPr>
            <w:tcW w:w="4678" w:type="dxa"/>
            <w:tcBorders>
              <w:top w:val="single" w:sz="18" w:space="0" w:color="C00000"/>
            </w:tcBorders>
            <w:shd w:val="clear" w:color="auto" w:fill="auto"/>
            <w:vAlign w:val="center"/>
          </w:tcPr>
          <w:p w14:paraId="314DC3BC" w14:textId="77777777" w:rsidR="00747155" w:rsidRPr="00747155" w:rsidRDefault="00747155" w:rsidP="00857085">
            <w:pPr>
              <w:spacing w:before="80" w:after="80" w:line="240" w:lineRule="auto"/>
              <w:rPr>
                <w:rFonts w:ascii="Arial Narrow" w:hAnsi="Arial Narrow"/>
              </w:rPr>
            </w:pPr>
            <w:r w:rsidRPr="00747155">
              <w:rPr>
                <w:rFonts w:ascii="Arial Narrow" w:hAnsi="Arial Narrow"/>
                <w:b/>
              </w:rPr>
              <w:t xml:space="preserve">Vokalno-instrumentalni oblici: </w:t>
            </w:r>
            <w:r w:rsidRPr="00747155">
              <w:rPr>
                <w:rFonts w:ascii="Arial Narrow" w:hAnsi="Arial Narrow"/>
              </w:rPr>
              <w:t>oratorijum (crkveni i narodni), kantata, misa i pasija</w:t>
            </w:r>
          </w:p>
          <w:p w14:paraId="0F5AC3BD" w14:textId="77777777" w:rsidR="00747155" w:rsidRPr="00747155" w:rsidRDefault="00747155" w:rsidP="00857085">
            <w:pPr>
              <w:spacing w:before="80" w:after="80" w:line="240" w:lineRule="auto"/>
              <w:rPr>
                <w:rFonts w:ascii="Arial Narrow" w:hAnsi="Arial Narrow"/>
              </w:rPr>
            </w:pPr>
            <w:r w:rsidRPr="00747155">
              <w:rPr>
                <w:rFonts w:ascii="Arial Narrow" w:hAnsi="Arial Narrow"/>
                <w:b/>
                <w:bCs/>
              </w:rPr>
              <w:t xml:space="preserve">Predstavnici: </w:t>
            </w:r>
            <w:r w:rsidRPr="00747155">
              <w:rPr>
                <w:rFonts w:ascii="Arial Narrow" w:hAnsi="Arial Narrow"/>
              </w:rPr>
              <w:t>Italija (Đakomo Karisimi), Njemačka (Hajnrih Šic)</w:t>
            </w:r>
          </w:p>
        </w:tc>
      </w:tr>
      <w:tr w:rsidR="00747155" w:rsidRPr="00747155" w14:paraId="6F5EBB2E" w14:textId="77777777" w:rsidTr="00747155">
        <w:trPr>
          <w:trHeight w:val="542"/>
          <w:jc w:val="center"/>
        </w:trPr>
        <w:tc>
          <w:tcPr>
            <w:tcW w:w="4678" w:type="dxa"/>
            <w:shd w:val="clear" w:color="auto" w:fill="auto"/>
            <w:vAlign w:val="center"/>
          </w:tcPr>
          <w:p w14:paraId="1E4DCB6C" w14:textId="77777777" w:rsidR="00747155" w:rsidRPr="00747155" w:rsidRDefault="00747155" w:rsidP="00857085">
            <w:pPr>
              <w:numPr>
                <w:ilvl w:val="0"/>
                <w:numId w:val="94"/>
              </w:numPr>
              <w:spacing w:before="80" w:after="80" w:line="240" w:lineRule="auto"/>
              <w:rPr>
                <w:rFonts w:ascii="Arial Narrow" w:hAnsi="Arial Narrow"/>
                <w:color w:val="000000"/>
                <w:lang w:val="sr-Latn-CS"/>
              </w:rPr>
            </w:pPr>
            <w:r w:rsidRPr="00747155">
              <w:rPr>
                <w:rFonts w:ascii="Arial Narrow" w:hAnsi="Arial Narrow"/>
                <w:color w:val="000000"/>
              </w:rPr>
              <w:t>Objasni</w:t>
            </w:r>
            <w:r w:rsidRPr="00747155">
              <w:rPr>
                <w:rFonts w:ascii="Arial Narrow" w:hAnsi="Arial Narrow"/>
                <w:color w:val="000000"/>
                <w:lang w:val="sr-Latn-CS"/>
              </w:rPr>
              <w:t xml:space="preserve"> </w:t>
            </w:r>
            <w:r w:rsidRPr="00747155">
              <w:rPr>
                <w:rFonts w:ascii="Arial Narrow" w:hAnsi="Arial Narrow"/>
                <w:color w:val="000000"/>
              </w:rPr>
              <w:t>stilske karakteristike</w:t>
            </w:r>
            <w:r w:rsidRPr="00747155">
              <w:rPr>
                <w:rFonts w:ascii="Arial Narrow" w:hAnsi="Arial Narrow"/>
                <w:color w:val="000000"/>
                <w:lang w:val="sr-Latn-CS"/>
              </w:rPr>
              <w:t xml:space="preserve"> </w:t>
            </w:r>
            <w:r w:rsidRPr="00747155">
              <w:rPr>
                <w:rFonts w:ascii="Arial Narrow" w:hAnsi="Arial Narrow"/>
                <w:color w:val="000000"/>
              </w:rPr>
              <w:t xml:space="preserve">srednjeg </w:t>
            </w:r>
            <w:r w:rsidRPr="00747155">
              <w:rPr>
                <w:rFonts w:ascii="Arial Narrow" w:hAnsi="Arial Narrow"/>
                <w:color w:val="000000"/>
                <w:lang w:val="sr-Latn-CS"/>
              </w:rPr>
              <w:t>baroka</w:t>
            </w:r>
            <w:r w:rsidRPr="00747155">
              <w:rPr>
                <w:rFonts w:ascii="Arial Narrow" w:hAnsi="Arial Narrow"/>
                <w:color w:val="000000"/>
              </w:rPr>
              <w:t xml:space="preserve"> i </w:t>
            </w:r>
            <w:r w:rsidRPr="00747155">
              <w:rPr>
                <w:rFonts w:ascii="Arial Narrow" w:hAnsi="Arial Narrow"/>
                <w:b/>
                <w:bCs/>
                <w:color w:val="000000"/>
              </w:rPr>
              <w:t xml:space="preserve">instrumentalne oblike </w:t>
            </w:r>
            <w:r w:rsidRPr="00747155">
              <w:rPr>
                <w:rFonts w:ascii="Arial Narrow" w:hAnsi="Arial Narrow"/>
                <w:color w:val="000000"/>
              </w:rPr>
              <w:t>tog razdoblja</w:t>
            </w:r>
          </w:p>
        </w:tc>
        <w:tc>
          <w:tcPr>
            <w:tcW w:w="4678" w:type="dxa"/>
            <w:shd w:val="clear" w:color="auto" w:fill="auto"/>
            <w:vAlign w:val="center"/>
          </w:tcPr>
          <w:p w14:paraId="2981B08C" w14:textId="77777777" w:rsidR="00747155" w:rsidRPr="00747155" w:rsidRDefault="00747155" w:rsidP="00857085">
            <w:pPr>
              <w:spacing w:before="80" w:after="80" w:line="240" w:lineRule="auto"/>
              <w:rPr>
                <w:rFonts w:ascii="Arial Narrow" w:hAnsi="Arial Narrow"/>
                <w:color w:val="000000"/>
                <w:lang w:val="sr-Latn-CS"/>
              </w:rPr>
            </w:pPr>
            <w:r w:rsidRPr="00747155">
              <w:rPr>
                <w:rFonts w:ascii="Arial Narrow" w:hAnsi="Arial Narrow"/>
                <w:b/>
              </w:rPr>
              <w:t xml:space="preserve">Instrumentalni oblici: </w:t>
            </w:r>
            <w:r w:rsidRPr="00747155">
              <w:rPr>
                <w:rFonts w:ascii="Arial Narrow" w:hAnsi="Arial Narrow"/>
              </w:rPr>
              <w:t>svita, sonata (crkvena, kamerna, trio sonata), končerto groso, solistički koncert; orkestarska muzika; fuga</w:t>
            </w:r>
          </w:p>
        </w:tc>
      </w:tr>
      <w:tr w:rsidR="00747155" w:rsidRPr="00747155" w14:paraId="6D630137" w14:textId="77777777" w:rsidTr="00747155">
        <w:trPr>
          <w:trHeight w:val="542"/>
          <w:jc w:val="center"/>
        </w:trPr>
        <w:tc>
          <w:tcPr>
            <w:tcW w:w="4678" w:type="dxa"/>
            <w:shd w:val="clear" w:color="auto" w:fill="auto"/>
            <w:vAlign w:val="center"/>
          </w:tcPr>
          <w:p w14:paraId="203FC920" w14:textId="77777777" w:rsidR="00747155" w:rsidRPr="00747155" w:rsidRDefault="00747155" w:rsidP="00857085">
            <w:pPr>
              <w:numPr>
                <w:ilvl w:val="0"/>
                <w:numId w:val="94"/>
              </w:numPr>
              <w:spacing w:before="80" w:after="80" w:line="240" w:lineRule="auto"/>
              <w:rPr>
                <w:rFonts w:ascii="Arial Narrow" w:hAnsi="Arial Narrow"/>
                <w:color w:val="000000"/>
                <w:lang w:val="sr-Latn-CS"/>
              </w:rPr>
            </w:pPr>
            <w:r w:rsidRPr="00747155">
              <w:rPr>
                <w:rFonts w:ascii="Arial Narrow" w:hAnsi="Arial Narrow"/>
                <w:color w:val="000000"/>
                <w:lang w:val="sr-Latn-CS"/>
              </w:rPr>
              <w:t xml:space="preserve">Prepozna karakteristike stvaralaštva </w:t>
            </w:r>
            <w:r w:rsidRPr="00747155">
              <w:rPr>
                <w:rFonts w:ascii="Arial Narrow" w:hAnsi="Arial Narrow"/>
                <w:b/>
                <w:color w:val="000000"/>
                <w:lang w:val="sr-Latn-CS"/>
              </w:rPr>
              <w:t>predstavnika</w:t>
            </w:r>
            <w:r w:rsidRPr="00747155">
              <w:rPr>
                <w:rFonts w:ascii="Arial Narrow" w:hAnsi="Arial Narrow"/>
                <w:color w:val="000000"/>
                <w:lang w:val="sr-Latn-CS"/>
              </w:rPr>
              <w:t xml:space="preserve"> instrumentalne muzike u Italiji slušajući primjere iz literature</w:t>
            </w:r>
          </w:p>
        </w:tc>
        <w:tc>
          <w:tcPr>
            <w:tcW w:w="4678" w:type="dxa"/>
            <w:shd w:val="clear" w:color="auto" w:fill="auto"/>
            <w:vAlign w:val="center"/>
          </w:tcPr>
          <w:p w14:paraId="4A139C61" w14:textId="77777777" w:rsidR="00747155" w:rsidRPr="00747155" w:rsidRDefault="00747155" w:rsidP="00857085">
            <w:pPr>
              <w:spacing w:before="80" w:after="80" w:line="240" w:lineRule="auto"/>
              <w:rPr>
                <w:rFonts w:ascii="Arial Narrow" w:hAnsi="Arial Narrow"/>
                <w:color w:val="000000"/>
                <w:lang w:val="sr-Latn-CS"/>
              </w:rPr>
            </w:pPr>
            <w:r w:rsidRPr="00747155">
              <w:rPr>
                <w:rFonts w:ascii="Arial Narrow" w:hAnsi="Arial Narrow"/>
                <w:b/>
              </w:rPr>
              <w:t xml:space="preserve">Predstavnici: </w:t>
            </w:r>
            <w:r w:rsidRPr="00747155">
              <w:rPr>
                <w:rFonts w:ascii="Arial Narrow" w:hAnsi="Arial Narrow"/>
                <w:bCs/>
              </w:rPr>
              <w:t>Đuzepe Toreli,</w:t>
            </w:r>
            <w:r w:rsidRPr="00747155">
              <w:rPr>
                <w:rFonts w:ascii="Arial Narrow" w:hAnsi="Arial Narrow"/>
                <w:b/>
              </w:rPr>
              <w:t xml:space="preserve"> </w:t>
            </w:r>
            <w:r w:rsidRPr="00747155">
              <w:rPr>
                <w:rFonts w:ascii="Arial Narrow" w:hAnsi="Arial Narrow"/>
              </w:rPr>
              <w:t>Arkanđelo Koreli; Violinisti: Antonio Vivaldi, Đuzepe Tartini</w:t>
            </w:r>
          </w:p>
        </w:tc>
      </w:tr>
      <w:tr w:rsidR="00747155" w:rsidRPr="00747155" w14:paraId="583D1159" w14:textId="77777777" w:rsidTr="00747155">
        <w:trPr>
          <w:trHeight w:val="542"/>
          <w:jc w:val="center"/>
        </w:trPr>
        <w:tc>
          <w:tcPr>
            <w:tcW w:w="4678" w:type="dxa"/>
            <w:shd w:val="clear" w:color="auto" w:fill="auto"/>
            <w:vAlign w:val="center"/>
          </w:tcPr>
          <w:p w14:paraId="0A327BDE" w14:textId="77777777" w:rsidR="00747155" w:rsidRPr="00747155" w:rsidRDefault="00747155" w:rsidP="00857085">
            <w:pPr>
              <w:numPr>
                <w:ilvl w:val="0"/>
                <w:numId w:val="94"/>
              </w:numPr>
              <w:spacing w:before="80" w:after="80" w:line="240" w:lineRule="auto"/>
              <w:rPr>
                <w:rFonts w:ascii="Arial Narrow" w:hAnsi="Arial Narrow"/>
                <w:color w:val="000000"/>
                <w:lang w:val="sr-Latn-CS"/>
              </w:rPr>
            </w:pPr>
            <w:r w:rsidRPr="00747155">
              <w:rPr>
                <w:rFonts w:ascii="Arial Narrow" w:hAnsi="Arial Narrow"/>
                <w:color w:val="000000"/>
                <w:lang w:val="sr-Latn-CS"/>
              </w:rPr>
              <w:t xml:space="preserve">Opiše karakteristike stvaralaštva </w:t>
            </w:r>
            <w:r w:rsidRPr="00747155">
              <w:rPr>
                <w:rFonts w:ascii="Arial Narrow" w:hAnsi="Arial Narrow"/>
                <w:b/>
                <w:color w:val="000000"/>
                <w:lang w:val="sr-Latn-CS"/>
              </w:rPr>
              <w:t xml:space="preserve">predstavnika </w:t>
            </w:r>
            <w:r w:rsidRPr="00747155">
              <w:rPr>
                <w:rFonts w:ascii="Arial Narrow" w:hAnsi="Arial Narrow"/>
                <w:color w:val="000000"/>
                <w:lang w:val="sr-Latn-CS"/>
              </w:rPr>
              <w:t>muzike za čembalo u Italiji i muzike za klavsen u Francuskoj</w:t>
            </w:r>
          </w:p>
        </w:tc>
        <w:tc>
          <w:tcPr>
            <w:tcW w:w="4678" w:type="dxa"/>
            <w:shd w:val="clear" w:color="auto" w:fill="auto"/>
            <w:vAlign w:val="center"/>
          </w:tcPr>
          <w:p w14:paraId="4DC6A1E1" w14:textId="77777777" w:rsidR="00747155" w:rsidRPr="00747155" w:rsidRDefault="00747155" w:rsidP="00857085">
            <w:pPr>
              <w:spacing w:before="80" w:after="80" w:line="240" w:lineRule="auto"/>
              <w:rPr>
                <w:rFonts w:ascii="Arial Narrow" w:hAnsi="Arial Narrow"/>
                <w:color w:val="000000"/>
                <w:lang w:val="sr-Latn-CS"/>
              </w:rPr>
            </w:pPr>
            <w:r w:rsidRPr="00747155">
              <w:rPr>
                <w:rFonts w:ascii="Arial Narrow" w:hAnsi="Arial Narrow"/>
                <w:b/>
                <w:bCs/>
              </w:rPr>
              <w:t>Predstavnici:</w:t>
            </w:r>
            <w:r w:rsidRPr="00747155">
              <w:rPr>
                <w:rFonts w:ascii="Arial Narrow" w:hAnsi="Arial Narrow"/>
              </w:rPr>
              <w:t xml:space="preserve"> Italija (Domeniko Skarlati), Francuska (Fransoa Kupren)</w:t>
            </w:r>
          </w:p>
        </w:tc>
      </w:tr>
      <w:tr w:rsidR="00747155" w:rsidRPr="00747155" w14:paraId="30C5BBFF" w14:textId="77777777" w:rsidTr="00747155">
        <w:trPr>
          <w:trHeight w:val="542"/>
          <w:jc w:val="center"/>
        </w:trPr>
        <w:tc>
          <w:tcPr>
            <w:tcW w:w="4678" w:type="dxa"/>
            <w:shd w:val="clear" w:color="auto" w:fill="auto"/>
            <w:vAlign w:val="center"/>
          </w:tcPr>
          <w:p w14:paraId="39CF70A7" w14:textId="77777777" w:rsidR="00747155" w:rsidRPr="00747155" w:rsidRDefault="00747155" w:rsidP="00857085">
            <w:pPr>
              <w:numPr>
                <w:ilvl w:val="0"/>
                <w:numId w:val="94"/>
              </w:numPr>
              <w:spacing w:before="80" w:after="80" w:line="240" w:lineRule="auto"/>
              <w:rPr>
                <w:rFonts w:ascii="Arial Narrow" w:hAnsi="Arial Narrow"/>
                <w:color w:val="000000"/>
              </w:rPr>
            </w:pPr>
            <w:r w:rsidRPr="00747155">
              <w:rPr>
                <w:rFonts w:ascii="Arial Narrow" w:hAnsi="Arial Narrow"/>
                <w:color w:val="000000"/>
              </w:rPr>
              <w:t xml:space="preserve">Definiše stilske karakteristike kasnog baroka i njene </w:t>
            </w:r>
            <w:r w:rsidRPr="00747155">
              <w:rPr>
                <w:rFonts w:ascii="Arial Narrow" w:hAnsi="Arial Narrow"/>
                <w:b/>
                <w:bCs/>
                <w:color w:val="000000"/>
              </w:rPr>
              <w:t>predstavnike</w:t>
            </w:r>
          </w:p>
        </w:tc>
        <w:tc>
          <w:tcPr>
            <w:tcW w:w="4678" w:type="dxa"/>
            <w:shd w:val="clear" w:color="auto" w:fill="auto"/>
            <w:vAlign w:val="center"/>
          </w:tcPr>
          <w:p w14:paraId="66219108" w14:textId="77777777" w:rsidR="00747155" w:rsidRPr="00747155" w:rsidRDefault="00747155" w:rsidP="00857085">
            <w:pPr>
              <w:spacing w:before="80" w:after="80" w:line="240" w:lineRule="auto"/>
              <w:rPr>
                <w:rFonts w:ascii="Arial Narrow" w:hAnsi="Arial Narrow"/>
                <w:b/>
                <w:bCs/>
              </w:rPr>
            </w:pPr>
            <w:r w:rsidRPr="00747155">
              <w:rPr>
                <w:rFonts w:ascii="Arial Narrow" w:hAnsi="Arial Narrow"/>
                <w:b/>
                <w:bCs/>
              </w:rPr>
              <w:t>Predstavnici:</w:t>
            </w:r>
            <w:r w:rsidRPr="00747155">
              <w:rPr>
                <w:rFonts w:ascii="Arial Narrow" w:hAnsi="Arial Narrow"/>
              </w:rPr>
              <w:t xml:space="preserve"> Georg Filip Teleman</w:t>
            </w:r>
            <w:r w:rsidRPr="00747155">
              <w:rPr>
                <w:rFonts w:ascii="Arial Narrow" w:hAnsi="Arial Narrow"/>
                <w:b/>
                <w:bCs/>
              </w:rPr>
              <w:t xml:space="preserve">, </w:t>
            </w:r>
            <w:r w:rsidRPr="00747155">
              <w:rPr>
                <w:rFonts w:ascii="Arial Narrow" w:hAnsi="Arial Narrow"/>
              </w:rPr>
              <w:t>Georg Fridrih Hendl, Johan Sebastijan Bah</w:t>
            </w:r>
          </w:p>
        </w:tc>
      </w:tr>
      <w:tr w:rsidR="00747155" w:rsidRPr="00747155" w14:paraId="32857A6A" w14:textId="77777777" w:rsidTr="00747155">
        <w:trPr>
          <w:trHeight w:val="542"/>
          <w:jc w:val="center"/>
        </w:trPr>
        <w:tc>
          <w:tcPr>
            <w:tcW w:w="4678" w:type="dxa"/>
            <w:shd w:val="clear" w:color="auto" w:fill="auto"/>
            <w:vAlign w:val="center"/>
          </w:tcPr>
          <w:p w14:paraId="2CC9E22E" w14:textId="77777777" w:rsidR="00747155" w:rsidRPr="00747155" w:rsidRDefault="00747155" w:rsidP="00857085">
            <w:pPr>
              <w:numPr>
                <w:ilvl w:val="0"/>
                <w:numId w:val="94"/>
              </w:numPr>
              <w:spacing w:before="80" w:after="80" w:line="240" w:lineRule="auto"/>
              <w:rPr>
                <w:rFonts w:ascii="Arial Narrow" w:hAnsi="Arial Narrow"/>
                <w:color w:val="000000"/>
                <w:lang w:val="sr-Latn-CS"/>
              </w:rPr>
            </w:pPr>
            <w:r w:rsidRPr="00747155">
              <w:rPr>
                <w:rFonts w:ascii="Arial Narrow" w:hAnsi="Arial Narrow"/>
                <w:color w:val="000000"/>
                <w:lang w:val="sr-Latn-CS"/>
              </w:rPr>
              <w:t xml:space="preserve">Prepozna karakteristike </w:t>
            </w:r>
            <w:r w:rsidRPr="00747155">
              <w:rPr>
                <w:rFonts w:ascii="Arial Narrow" w:hAnsi="Arial Narrow"/>
                <w:b/>
                <w:color w:val="000000"/>
                <w:lang w:val="sr-Latn-CS"/>
              </w:rPr>
              <w:t>stvaralaštva</w:t>
            </w:r>
            <w:r w:rsidRPr="00747155">
              <w:rPr>
                <w:rFonts w:ascii="Arial Narrow" w:hAnsi="Arial Narrow"/>
                <w:color w:val="000000"/>
                <w:lang w:val="sr-Latn-CS"/>
              </w:rPr>
              <w:t xml:space="preserve"> Georga Fridriha Hendla slušajući primjere iz literature</w:t>
            </w:r>
          </w:p>
        </w:tc>
        <w:tc>
          <w:tcPr>
            <w:tcW w:w="4678" w:type="dxa"/>
            <w:shd w:val="clear" w:color="auto" w:fill="auto"/>
            <w:vAlign w:val="center"/>
          </w:tcPr>
          <w:p w14:paraId="57F6CF8F" w14:textId="77777777" w:rsidR="00747155" w:rsidRPr="00747155" w:rsidRDefault="00747155" w:rsidP="00857085">
            <w:pPr>
              <w:spacing w:before="80" w:after="80" w:line="240" w:lineRule="auto"/>
              <w:rPr>
                <w:rFonts w:ascii="Arial Narrow" w:hAnsi="Arial Narrow"/>
                <w:color w:val="000000"/>
                <w:lang w:val="sr-Latn-CS"/>
              </w:rPr>
            </w:pPr>
            <w:r w:rsidRPr="00747155">
              <w:rPr>
                <w:rFonts w:ascii="Arial Narrow" w:hAnsi="Arial Narrow"/>
                <w:b/>
                <w:bCs/>
              </w:rPr>
              <w:t>Stvaralaštvo:</w:t>
            </w:r>
            <w:r w:rsidRPr="00747155">
              <w:rPr>
                <w:rFonts w:ascii="Arial Narrow" w:hAnsi="Arial Narrow"/>
              </w:rPr>
              <w:t xml:space="preserve"> vokalno-instrumentalno i instrumentalno</w:t>
            </w:r>
          </w:p>
        </w:tc>
      </w:tr>
      <w:tr w:rsidR="00747155" w:rsidRPr="00747155" w14:paraId="36B6E088" w14:textId="77777777" w:rsidTr="00747155">
        <w:trPr>
          <w:trHeight w:val="542"/>
          <w:jc w:val="center"/>
        </w:trPr>
        <w:tc>
          <w:tcPr>
            <w:tcW w:w="4678" w:type="dxa"/>
            <w:shd w:val="clear" w:color="auto" w:fill="auto"/>
            <w:vAlign w:val="center"/>
          </w:tcPr>
          <w:p w14:paraId="45B609B4" w14:textId="77777777" w:rsidR="00747155" w:rsidRPr="00747155" w:rsidRDefault="00747155" w:rsidP="00857085">
            <w:pPr>
              <w:numPr>
                <w:ilvl w:val="0"/>
                <w:numId w:val="94"/>
              </w:numPr>
              <w:spacing w:before="80" w:after="80" w:line="240" w:lineRule="auto"/>
              <w:rPr>
                <w:rFonts w:ascii="Arial Narrow" w:hAnsi="Arial Narrow"/>
                <w:color w:val="000000"/>
                <w:lang w:val="sr-Latn-CS"/>
              </w:rPr>
            </w:pPr>
            <w:r w:rsidRPr="00747155">
              <w:rPr>
                <w:rFonts w:ascii="Arial Narrow" w:hAnsi="Arial Narrow"/>
                <w:color w:val="000000"/>
                <w:lang w:val="sr-Latn-CS"/>
              </w:rPr>
              <w:t xml:space="preserve">Prepozna karakteristike </w:t>
            </w:r>
            <w:r w:rsidRPr="00747155">
              <w:rPr>
                <w:rFonts w:ascii="Arial Narrow" w:hAnsi="Arial Narrow"/>
                <w:b/>
                <w:color w:val="000000"/>
                <w:lang w:val="sr-Latn-CS"/>
              </w:rPr>
              <w:t>stvaralaštva</w:t>
            </w:r>
            <w:r w:rsidRPr="00747155">
              <w:rPr>
                <w:rFonts w:ascii="Arial Narrow" w:hAnsi="Arial Narrow"/>
                <w:color w:val="000000"/>
                <w:lang w:val="sr-Latn-CS"/>
              </w:rPr>
              <w:t xml:space="preserve"> Johana Sebastijana Baha slušajući primjere iz literature</w:t>
            </w:r>
          </w:p>
        </w:tc>
        <w:tc>
          <w:tcPr>
            <w:tcW w:w="4678" w:type="dxa"/>
            <w:shd w:val="clear" w:color="auto" w:fill="auto"/>
            <w:vAlign w:val="center"/>
          </w:tcPr>
          <w:p w14:paraId="739F0605" w14:textId="77777777" w:rsidR="00747155" w:rsidRPr="00747155" w:rsidRDefault="00747155" w:rsidP="00857085">
            <w:pPr>
              <w:spacing w:before="80" w:after="80" w:line="240" w:lineRule="auto"/>
              <w:rPr>
                <w:rFonts w:ascii="Arial Narrow" w:hAnsi="Arial Narrow"/>
                <w:color w:val="000000"/>
                <w:lang w:val="sr-Latn-CS"/>
              </w:rPr>
            </w:pPr>
            <w:r w:rsidRPr="00747155">
              <w:rPr>
                <w:rFonts w:ascii="Arial Narrow" w:hAnsi="Arial Narrow"/>
                <w:b/>
                <w:bCs/>
              </w:rPr>
              <w:t xml:space="preserve">Stvaralaštvo: </w:t>
            </w:r>
            <w:r w:rsidRPr="00747155">
              <w:rPr>
                <w:rFonts w:ascii="Arial Narrow" w:hAnsi="Arial Narrow"/>
              </w:rPr>
              <w:t>vokalno-instrumentalno i instrumentalno</w:t>
            </w:r>
          </w:p>
        </w:tc>
      </w:tr>
      <w:tr w:rsidR="00747155" w:rsidRPr="00747155" w14:paraId="5870CF17" w14:textId="77777777" w:rsidTr="00747155">
        <w:trPr>
          <w:trHeight w:val="542"/>
          <w:jc w:val="center"/>
        </w:trPr>
        <w:tc>
          <w:tcPr>
            <w:tcW w:w="4678" w:type="dxa"/>
            <w:shd w:val="clear" w:color="auto" w:fill="auto"/>
            <w:vAlign w:val="center"/>
          </w:tcPr>
          <w:p w14:paraId="20D09ED8" w14:textId="77777777" w:rsidR="00747155" w:rsidRPr="00747155" w:rsidRDefault="00747155" w:rsidP="00857085">
            <w:pPr>
              <w:numPr>
                <w:ilvl w:val="0"/>
                <w:numId w:val="94"/>
              </w:numPr>
              <w:spacing w:before="80" w:after="80" w:line="240" w:lineRule="auto"/>
              <w:rPr>
                <w:rFonts w:ascii="Arial Narrow" w:hAnsi="Arial Narrow"/>
                <w:color w:val="000000"/>
                <w:lang w:val="sr-Latn-CS"/>
              </w:rPr>
            </w:pPr>
            <w:r w:rsidRPr="00747155">
              <w:rPr>
                <w:rFonts w:ascii="Arial Narrow" w:hAnsi="Arial Narrow"/>
                <w:color w:val="000000"/>
                <w:lang w:val="sr-Latn-CS"/>
              </w:rPr>
              <w:t>Uporedi karakteristike stvaralaštva J.S.Baha i G.F.Hendla slušajući primjere iz literature</w:t>
            </w:r>
          </w:p>
        </w:tc>
        <w:tc>
          <w:tcPr>
            <w:tcW w:w="4678" w:type="dxa"/>
            <w:shd w:val="clear" w:color="auto" w:fill="auto"/>
            <w:vAlign w:val="center"/>
          </w:tcPr>
          <w:p w14:paraId="7E6A8B59" w14:textId="77777777" w:rsidR="00747155" w:rsidRPr="00747155" w:rsidRDefault="00747155" w:rsidP="00857085">
            <w:pPr>
              <w:spacing w:before="80" w:after="80" w:line="240" w:lineRule="auto"/>
              <w:rPr>
                <w:rFonts w:ascii="Arial Narrow" w:hAnsi="Arial Narrow"/>
                <w:color w:val="000000"/>
                <w:lang w:val="sr-Latn-CS"/>
              </w:rPr>
            </w:pPr>
          </w:p>
        </w:tc>
      </w:tr>
      <w:tr w:rsidR="00747155" w:rsidRPr="00747155" w14:paraId="06A4A7B8" w14:textId="77777777" w:rsidTr="00747155">
        <w:trPr>
          <w:trHeight w:val="218"/>
          <w:jc w:val="center"/>
        </w:trPr>
        <w:tc>
          <w:tcPr>
            <w:tcW w:w="9356" w:type="dxa"/>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750184087"/>
              <w:placeholder>
                <w:docPart w:val="70A3B90A9DAF46999EE21E825480480C"/>
              </w:placeholder>
            </w:sdtPr>
            <w:sdtEndPr/>
            <w:sdtContent>
              <w:p w14:paraId="7AC585A3" w14:textId="77777777" w:rsidR="00747155" w:rsidRPr="00747155" w:rsidRDefault="00747155" w:rsidP="005632C7">
                <w:pPr>
                  <w:spacing w:before="120" w:after="120" w:line="240" w:lineRule="auto"/>
                  <w:jc w:val="both"/>
                  <w:rPr>
                    <w:rFonts w:ascii="Arial Narrow" w:hAnsi="Arial Narrow"/>
                  </w:rPr>
                </w:pPr>
                <w:r w:rsidRPr="00747155">
                  <w:rPr>
                    <w:rFonts w:ascii="Arial Narrow" w:hAnsi="Arial Narrow" w:cs="Verdana"/>
                    <w:b/>
                    <w:color w:val="000000"/>
                  </w:rPr>
                  <w:t>Način provjeravanja dostignutosti ishoda učenja</w:t>
                </w:r>
              </w:p>
            </w:sdtContent>
          </w:sdt>
        </w:tc>
      </w:tr>
      <w:tr w:rsidR="00747155" w:rsidRPr="00747155" w14:paraId="5140B904" w14:textId="77777777" w:rsidTr="00747155">
        <w:trPr>
          <w:trHeight w:val="282"/>
          <w:jc w:val="center"/>
        </w:trPr>
        <w:tc>
          <w:tcPr>
            <w:tcW w:w="9356" w:type="dxa"/>
            <w:gridSpan w:val="2"/>
            <w:tcBorders>
              <w:top w:val="single" w:sz="18" w:space="0" w:color="C00000"/>
              <w:bottom w:val="single" w:sz="18" w:space="0" w:color="C00000"/>
            </w:tcBorders>
            <w:shd w:val="clear" w:color="auto" w:fill="auto"/>
            <w:vAlign w:val="center"/>
          </w:tcPr>
          <w:p w14:paraId="75C2E7BA" w14:textId="77777777" w:rsidR="00747155" w:rsidRPr="00747155" w:rsidRDefault="00747155" w:rsidP="005632C7">
            <w:pPr>
              <w:spacing w:before="120" w:after="120" w:line="240" w:lineRule="auto"/>
              <w:jc w:val="both"/>
              <w:rPr>
                <w:rFonts w:ascii="Arial Narrow" w:hAnsi="Arial Narrow"/>
              </w:rPr>
            </w:pPr>
            <w:r w:rsidRPr="00747155">
              <w:rPr>
                <w:rFonts w:ascii="Arial Narrow" w:hAnsi="Arial Narrow"/>
              </w:rPr>
              <w:t>U cilju provjeravanja dostignutosti pomenutog ishoda učenja, potreban je usmeni ili pisani dokaz da je učenik uspješno realizovao kriterijume 1, 2, 4 i 5. Za kriterijume 3, 6, 7 i 8 potrebne su ispravno urađene vježbe sa usmenim obrazloženjem.</w:t>
            </w:r>
            <w:r w:rsidRPr="00747155">
              <w:rPr>
                <w:rFonts w:ascii="Arial Narrow" w:hAnsi="Arial Narrow"/>
                <w:lang w:val="sr-Cyrl-RS"/>
              </w:rPr>
              <w:t xml:space="preserve"> </w:t>
            </w:r>
          </w:p>
        </w:tc>
      </w:tr>
      <w:tr w:rsidR="00747155" w:rsidRPr="00747155" w14:paraId="07F7A7FE" w14:textId="77777777" w:rsidTr="00747155">
        <w:trPr>
          <w:trHeight w:val="64"/>
          <w:jc w:val="center"/>
        </w:trPr>
        <w:tc>
          <w:tcPr>
            <w:tcW w:w="9356" w:type="dxa"/>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795912845"/>
              <w:placeholder>
                <w:docPart w:val="4D54A7617B72469A9796DF7ABC3CCA71"/>
              </w:placeholder>
            </w:sdtPr>
            <w:sdtEndPr/>
            <w:sdtContent>
              <w:p w14:paraId="3B069E67" w14:textId="77777777" w:rsidR="00747155" w:rsidRPr="00747155" w:rsidRDefault="00747155" w:rsidP="005632C7">
                <w:pPr>
                  <w:spacing w:before="120" w:after="120" w:line="240" w:lineRule="auto"/>
                  <w:jc w:val="both"/>
                  <w:rPr>
                    <w:rFonts w:ascii="Arial Narrow" w:hAnsi="Arial Narrow"/>
                  </w:rPr>
                </w:pPr>
                <w:r w:rsidRPr="00747155">
                  <w:rPr>
                    <w:rFonts w:ascii="Arial Narrow" w:hAnsi="Arial Narrow" w:cs="Verdana"/>
                    <w:b/>
                    <w:color w:val="000000"/>
                  </w:rPr>
                  <w:t>Predložene teme</w:t>
                </w:r>
              </w:p>
            </w:sdtContent>
          </w:sdt>
        </w:tc>
      </w:tr>
      <w:tr w:rsidR="00747155" w:rsidRPr="00747155" w14:paraId="0BB50470" w14:textId="77777777" w:rsidTr="00747155">
        <w:trPr>
          <w:trHeight w:val="99"/>
          <w:jc w:val="center"/>
        </w:trPr>
        <w:tc>
          <w:tcPr>
            <w:tcW w:w="9356" w:type="dxa"/>
            <w:gridSpan w:val="2"/>
            <w:tcBorders>
              <w:top w:val="single" w:sz="18" w:space="0" w:color="C00000"/>
            </w:tcBorders>
            <w:shd w:val="clear" w:color="auto" w:fill="auto"/>
            <w:vAlign w:val="center"/>
          </w:tcPr>
          <w:p w14:paraId="42F47531" w14:textId="77777777" w:rsidR="00747155" w:rsidRPr="00747155" w:rsidRDefault="00747155" w:rsidP="005632C7">
            <w:pPr>
              <w:numPr>
                <w:ilvl w:val="0"/>
                <w:numId w:val="11"/>
              </w:numPr>
              <w:tabs>
                <w:tab w:val="num" w:pos="173"/>
              </w:tabs>
              <w:spacing w:before="120" w:after="120" w:line="240" w:lineRule="auto"/>
              <w:ind w:left="176" w:hanging="176"/>
              <w:jc w:val="both"/>
              <w:rPr>
                <w:rFonts w:ascii="Arial Narrow" w:hAnsi="Arial Narrow"/>
                <w:lang w:val="sr-Latn-BA"/>
              </w:rPr>
            </w:pPr>
            <w:r w:rsidRPr="00747155">
              <w:rPr>
                <w:rFonts w:ascii="Arial Narrow" w:hAnsi="Arial Narrow"/>
                <w:lang w:val="sr-Latn-BA"/>
              </w:rPr>
              <w:t>Vokalno-instrumentalni oblici baroka u Italiji i Njemačkoj</w:t>
            </w:r>
          </w:p>
          <w:p w14:paraId="3740C24D" w14:textId="77777777" w:rsidR="00747155" w:rsidRPr="00747155" w:rsidRDefault="00747155" w:rsidP="005632C7">
            <w:pPr>
              <w:numPr>
                <w:ilvl w:val="0"/>
                <w:numId w:val="11"/>
              </w:numPr>
              <w:tabs>
                <w:tab w:val="num" w:pos="173"/>
              </w:tabs>
              <w:spacing w:before="120" w:after="120" w:line="240" w:lineRule="auto"/>
              <w:ind w:left="176" w:hanging="176"/>
              <w:jc w:val="both"/>
              <w:rPr>
                <w:rFonts w:ascii="Arial Narrow" w:hAnsi="Arial Narrow"/>
                <w:lang w:val="sr-Latn-BA"/>
              </w:rPr>
            </w:pPr>
            <w:r w:rsidRPr="00747155">
              <w:rPr>
                <w:rFonts w:ascii="Arial Narrow" w:hAnsi="Arial Narrow"/>
                <w:lang w:val="sr-Latn-BA"/>
              </w:rPr>
              <w:t>Instrumentalna muzika i oblici baroka</w:t>
            </w:r>
          </w:p>
          <w:p w14:paraId="4A6AD438" w14:textId="77777777" w:rsidR="00747155" w:rsidRPr="00747155" w:rsidRDefault="00747155" w:rsidP="005632C7">
            <w:pPr>
              <w:numPr>
                <w:ilvl w:val="0"/>
                <w:numId w:val="11"/>
              </w:numPr>
              <w:tabs>
                <w:tab w:val="num" w:pos="173"/>
              </w:tabs>
              <w:spacing w:before="120" w:after="120" w:line="240" w:lineRule="auto"/>
              <w:ind w:left="176" w:hanging="176"/>
              <w:jc w:val="both"/>
              <w:rPr>
                <w:rFonts w:ascii="Arial Narrow" w:hAnsi="Arial Narrow"/>
                <w:lang w:val="sr-Latn-BA"/>
              </w:rPr>
            </w:pPr>
            <w:r w:rsidRPr="00747155">
              <w:rPr>
                <w:rFonts w:ascii="Arial Narrow" w:hAnsi="Arial Narrow"/>
                <w:lang w:val="sr-Latn-BA"/>
              </w:rPr>
              <w:t>Instrumentalna muzika u Italiji za violinu i čembalo</w:t>
            </w:r>
          </w:p>
          <w:p w14:paraId="7F5C56C9" w14:textId="77777777" w:rsidR="00747155" w:rsidRPr="00747155" w:rsidRDefault="00747155" w:rsidP="005632C7">
            <w:pPr>
              <w:numPr>
                <w:ilvl w:val="0"/>
                <w:numId w:val="11"/>
              </w:numPr>
              <w:tabs>
                <w:tab w:val="num" w:pos="173"/>
              </w:tabs>
              <w:spacing w:before="120" w:after="120" w:line="240" w:lineRule="auto"/>
              <w:ind w:left="176" w:hanging="176"/>
              <w:jc w:val="both"/>
              <w:rPr>
                <w:rFonts w:ascii="Arial Narrow" w:hAnsi="Arial Narrow"/>
                <w:lang w:val="sr-Latn-BA"/>
              </w:rPr>
            </w:pPr>
            <w:r w:rsidRPr="00747155">
              <w:rPr>
                <w:rFonts w:ascii="Arial Narrow" w:hAnsi="Arial Narrow"/>
                <w:lang w:val="sr-Latn-BA"/>
              </w:rPr>
              <w:t>Instrumentalna muzika u Francuskoj za klavsen</w:t>
            </w:r>
          </w:p>
          <w:p w14:paraId="147A532F" w14:textId="77777777" w:rsidR="00747155" w:rsidRPr="00747155" w:rsidRDefault="00747155" w:rsidP="005632C7">
            <w:pPr>
              <w:numPr>
                <w:ilvl w:val="0"/>
                <w:numId w:val="11"/>
              </w:numPr>
              <w:tabs>
                <w:tab w:val="num" w:pos="173"/>
              </w:tabs>
              <w:spacing w:before="120" w:after="120" w:line="240" w:lineRule="auto"/>
              <w:ind w:left="176" w:hanging="176"/>
              <w:jc w:val="both"/>
              <w:rPr>
                <w:rFonts w:ascii="Arial Narrow" w:hAnsi="Arial Narrow"/>
                <w:lang w:val="sr-Latn-BA"/>
              </w:rPr>
            </w:pPr>
            <w:r w:rsidRPr="00747155">
              <w:rPr>
                <w:rFonts w:ascii="Arial Narrow" w:hAnsi="Arial Narrow"/>
                <w:lang w:val="sr-Latn-BA"/>
              </w:rPr>
              <w:t>Georg Fridrih Hendl</w:t>
            </w:r>
          </w:p>
          <w:p w14:paraId="33D5F6C9" w14:textId="77777777" w:rsidR="00747155" w:rsidRPr="00747155" w:rsidRDefault="00747155" w:rsidP="005632C7">
            <w:pPr>
              <w:numPr>
                <w:ilvl w:val="0"/>
                <w:numId w:val="11"/>
              </w:numPr>
              <w:tabs>
                <w:tab w:val="num" w:pos="173"/>
              </w:tabs>
              <w:spacing w:before="120" w:after="120" w:line="240" w:lineRule="auto"/>
              <w:ind w:left="176" w:hanging="176"/>
              <w:jc w:val="both"/>
              <w:rPr>
                <w:rFonts w:ascii="Arial Narrow" w:hAnsi="Arial Narrow"/>
                <w:lang w:val="sr-Latn-BA"/>
              </w:rPr>
            </w:pPr>
            <w:r w:rsidRPr="00747155">
              <w:rPr>
                <w:rFonts w:ascii="Arial Narrow" w:hAnsi="Arial Narrow"/>
                <w:lang w:val="sr-Latn-BA"/>
              </w:rPr>
              <w:t>Johan Sebastijan Bah</w:t>
            </w:r>
          </w:p>
          <w:p w14:paraId="32694627" w14:textId="77777777" w:rsidR="00747155" w:rsidRPr="00747155" w:rsidRDefault="00747155" w:rsidP="005632C7">
            <w:pPr>
              <w:numPr>
                <w:ilvl w:val="0"/>
                <w:numId w:val="11"/>
              </w:numPr>
              <w:tabs>
                <w:tab w:val="num" w:pos="173"/>
              </w:tabs>
              <w:spacing w:before="120" w:after="120" w:line="240" w:lineRule="auto"/>
              <w:ind w:left="176" w:hanging="176"/>
              <w:jc w:val="both"/>
              <w:rPr>
                <w:rFonts w:ascii="Arial Narrow" w:hAnsi="Arial Narrow"/>
              </w:rPr>
            </w:pPr>
            <w:r w:rsidRPr="00747155">
              <w:rPr>
                <w:rFonts w:ascii="Arial Narrow" w:hAnsi="Arial Narrow"/>
                <w:lang w:val="sr-Latn-BA"/>
              </w:rPr>
              <w:t>Zvučni primjeri</w:t>
            </w:r>
          </w:p>
        </w:tc>
      </w:tr>
    </w:tbl>
    <w:p w14:paraId="3A77EDFE" w14:textId="77777777" w:rsidR="00747155" w:rsidRPr="00747155" w:rsidRDefault="00747155" w:rsidP="005632C7">
      <w:pPr>
        <w:spacing w:after="160" w:line="259" w:lineRule="auto"/>
        <w:jc w:val="both"/>
      </w:pPr>
      <w:r w:rsidRPr="00747155">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747155" w:rsidRPr="00747155" w14:paraId="391EA68A" w14:textId="77777777" w:rsidTr="00747155">
        <w:trPr>
          <w:trHeight w:val="699"/>
          <w:tblHeader/>
          <w:jc w:val="center"/>
        </w:trPr>
        <w:tc>
          <w:tcPr>
            <w:tcW w:w="9356" w:type="dxa"/>
            <w:gridSpan w:val="2"/>
            <w:tcBorders>
              <w:top w:val="single" w:sz="18" w:space="0" w:color="C00000"/>
              <w:bottom w:val="single" w:sz="18" w:space="0" w:color="C00000"/>
            </w:tcBorders>
            <w:shd w:val="clear" w:color="auto" w:fill="F1E5BD"/>
          </w:tcPr>
          <w:sdt>
            <w:sdtPr>
              <w:rPr>
                <w:rFonts w:ascii="Arial Narrow" w:hAnsi="Arial Narrow"/>
                <w:b/>
              </w:rPr>
              <w:id w:val="1800418150"/>
              <w:placeholder>
                <w:docPart w:val="04864B1717514ADD90DFED05EEB103BD"/>
              </w:placeholder>
            </w:sdtPr>
            <w:sdtEndPr/>
            <w:sdtContent>
              <w:p w14:paraId="25F1F0AF" w14:textId="77777777" w:rsidR="00747155" w:rsidRPr="00747155" w:rsidRDefault="00747155" w:rsidP="00F93F7E">
                <w:pPr>
                  <w:spacing w:before="120" w:after="120" w:line="240" w:lineRule="auto"/>
                  <w:jc w:val="center"/>
                  <w:rPr>
                    <w:rFonts w:ascii="Arial Narrow" w:hAnsi="Arial Narrow"/>
                    <w:b/>
                  </w:rPr>
                </w:pPr>
                <w:r w:rsidRPr="00747155">
                  <w:rPr>
                    <w:rFonts w:ascii="Arial Narrow" w:hAnsi="Arial Narrow"/>
                    <w:b/>
                  </w:rPr>
                  <w:t xml:space="preserve">Ishod 3 - </w:t>
                </w:r>
                <w:sdt>
                  <w:sdtPr>
                    <w:rPr>
                      <w:rFonts w:ascii="Arial Narrow" w:hAnsi="Arial Narrow"/>
                    </w:rPr>
                    <w:id w:val="669454303"/>
                    <w:placeholder>
                      <w:docPart w:val="93C80029967B42F88E58D235BAADE2EF"/>
                    </w:placeholder>
                  </w:sdtPr>
                  <w:sdtEndPr/>
                  <w:sdtContent>
                    <w:r w:rsidRPr="00747155">
                      <w:rPr>
                        <w:rFonts w:ascii="Arial Narrow" w:hAnsi="Arial Narrow"/>
                      </w:rPr>
                      <w:t>Učenik će biti sposoban da</w:t>
                    </w:r>
                  </w:sdtContent>
                </w:sdt>
              </w:p>
            </w:sdtContent>
          </w:sdt>
          <w:p w14:paraId="4DAB2105" w14:textId="77777777" w:rsidR="00747155" w:rsidRPr="00747155" w:rsidRDefault="00747155" w:rsidP="00F93F7E">
            <w:pPr>
              <w:spacing w:before="120" w:after="120" w:line="240" w:lineRule="auto"/>
              <w:jc w:val="center"/>
              <w:rPr>
                <w:rFonts w:ascii="Arial Narrow" w:hAnsi="Arial Narrow"/>
                <w:color w:val="000000"/>
                <w:lang w:val="sr-Latn-CS"/>
              </w:rPr>
            </w:pPr>
            <w:r w:rsidRPr="00747155">
              <w:rPr>
                <w:rFonts w:ascii="Arial Narrow" w:hAnsi="Arial Narrow"/>
                <w:b/>
              </w:rPr>
              <w:t>Odredi karakteristike pretklasicizma</w:t>
            </w:r>
          </w:p>
        </w:tc>
      </w:tr>
      <w:tr w:rsidR="00747155" w:rsidRPr="00747155" w14:paraId="383036B4" w14:textId="77777777" w:rsidTr="00747155">
        <w:trPr>
          <w:trHeight w:val="743"/>
          <w:tblHeader/>
          <w:jc w:val="center"/>
        </w:trPr>
        <w:tc>
          <w:tcPr>
            <w:tcW w:w="4678" w:type="dxa"/>
            <w:tcBorders>
              <w:top w:val="single" w:sz="18" w:space="0" w:color="C00000"/>
              <w:bottom w:val="single" w:sz="18" w:space="0" w:color="C00000"/>
            </w:tcBorders>
            <w:shd w:val="clear" w:color="auto" w:fill="F1E5BD"/>
          </w:tcPr>
          <w:sdt>
            <w:sdtPr>
              <w:rPr>
                <w:rFonts w:ascii="Arial Narrow" w:hAnsi="Arial Narrow"/>
                <w:b/>
              </w:rPr>
              <w:id w:val="558834739"/>
              <w:placeholder>
                <w:docPart w:val="4758BD2DAA93457F9D395A5C990C846C"/>
              </w:placeholder>
            </w:sdtPr>
            <w:sdtEndPr>
              <w:rPr>
                <w:b w:val="0"/>
              </w:rPr>
            </w:sdtEndPr>
            <w:sdtContent>
              <w:p w14:paraId="67E7E149" w14:textId="77777777" w:rsidR="00747155" w:rsidRPr="00747155" w:rsidRDefault="00747155" w:rsidP="00857085">
                <w:pPr>
                  <w:spacing w:before="120" w:after="120" w:line="240" w:lineRule="auto"/>
                  <w:jc w:val="center"/>
                  <w:rPr>
                    <w:rFonts w:ascii="Arial Narrow" w:hAnsi="Arial Narrow"/>
                    <w:b/>
                  </w:rPr>
                </w:pPr>
                <w:r w:rsidRPr="00747155">
                  <w:rPr>
                    <w:rFonts w:ascii="Arial Narrow" w:hAnsi="Arial Narrow"/>
                    <w:b/>
                  </w:rPr>
                  <w:t>Kriterijumi za dostizanje ishoda učenja</w:t>
                </w:r>
              </w:p>
              <w:p w14:paraId="45BA8F9A" w14:textId="77777777" w:rsidR="00747155" w:rsidRPr="00747155" w:rsidRDefault="00747155" w:rsidP="00857085">
                <w:pPr>
                  <w:spacing w:before="120" w:after="120" w:line="240" w:lineRule="auto"/>
                  <w:jc w:val="center"/>
                  <w:rPr>
                    <w:rFonts w:ascii="Arial Narrow" w:hAnsi="Arial Narrow"/>
                    <w:b/>
                  </w:rPr>
                </w:pPr>
                <w:r w:rsidRPr="00747155">
                  <w:rPr>
                    <w:rFonts w:ascii="Arial Narrow" w:hAnsi="Arial Narrow"/>
                  </w:rPr>
                  <w:t>U cilju dostizanja ishoda učenja, učenik treba da:</w:t>
                </w:r>
              </w:p>
            </w:sdtContent>
          </w:sdt>
        </w:tc>
        <w:tc>
          <w:tcPr>
            <w:tcW w:w="4678" w:type="dxa"/>
            <w:tcBorders>
              <w:top w:val="single" w:sz="18" w:space="0" w:color="C00000"/>
              <w:bottom w:val="single" w:sz="18" w:space="0" w:color="C00000"/>
            </w:tcBorders>
            <w:shd w:val="clear" w:color="auto" w:fill="F1E5BD"/>
          </w:tcPr>
          <w:sdt>
            <w:sdtPr>
              <w:rPr>
                <w:rFonts w:ascii="Arial Narrow" w:hAnsi="Arial Narrow" w:cs="Verdana"/>
                <w:b/>
                <w:color w:val="000000"/>
              </w:rPr>
              <w:id w:val="272217289"/>
              <w:placeholder>
                <w:docPart w:val="4758BD2DAA93457F9D395A5C990C846C"/>
              </w:placeholder>
            </w:sdtPr>
            <w:sdtEndPr>
              <w:rPr>
                <w:b w:val="0"/>
              </w:rPr>
            </w:sdtEndPr>
            <w:sdtContent>
              <w:p w14:paraId="2123D7DF" w14:textId="28CE854C" w:rsidR="00747155" w:rsidRPr="00747155" w:rsidRDefault="00747155" w:rsidP="00857085">
                <w:pPr>
                  <w:spacing w:before="120" w:after="120" w:line="240" w:lineRule="auto"/>
                  <w:jc w:val="center"/>
                  <w:rPr>
                    <w:rFonts w:ascii="Arial Narrow" w:hAnsi="Arial Narrow" w:cs="Verdana"/>
                    <w:color w:val="000000"/>
                  </w:rPr>
                </w:pPr>
                <w:r w:rsidRPr="00747155">
                  <w:rPr>
                    <w:rFonts w:ascii="Arial Narrow" w:hAnsi="Arial Narrow" w:cs="Verdana"/>
                    <w:b/>
                    <w:color w:val="000000"/>
                  </w:rPr>
                  <w:t>Kontekst</w:t>
                </w:r>
              </w:p>
              <w:p w14:paraId="771D4014" w14:textId="77777777" w:rsidR="00747155" w:rsidRPr="00747155" w:rsidRDefault="00747155" w:rsidP="00857085">
                <w:pPr>
                  <w:spacing w:before="120" w:after="120" w:line="240" w:lineRule="auto"/>
                  <w:jc w:val="center"/>
                  <w:rPr>
                    <w:rFonts w:ascii="Arial Narrow" w:hAnsi="Arial Narrow" w:cs="Verdana"/>
                    <w:color w:val="000000"/>
                  </w:rPr>
                </w:pPr>
                <w:r w:rsidRPr="00747155">
                  <w:rPr>
                    <w:rFonts w:ascii="Arial Narrow" w:hAnsi="Arial Narrow" w:cs="Verdana"/>
                    <w:color w:val="000000"/>
                  </w:rPr>
                  <w:t>(Pojašnjenje označenih pojmova)</w:t>
                </w:r>
              </w:p>
            </w:sdtContent>
          </w:sdt>
        </w:tc>
      </w:tr>
      <w:tr w:rsidR="00747155" w:rsidRPr="00747155" w14:paraId="6B486500" w14:textId="77777777" w:rsidTr="00747155">
        <w:trPr>
          <w:trHeight w:val="542"/>
          <w:jc w:val="center"/>
        </w:trPr>
        <w:tc>
          <w:tcPr>
            <w:tcW w:w="4678" w:type="dxa"/>
            <w:tcBorders>
              <w:top w:val="single" w:sz="18" w:space="0" w:color="C00000"/>
            </w:tcBorders>
            <w:shd w:val="clear" w:color="auto" w:fill="auto"/>
            <w:vAlign w:val="center"/>
          </w:tcPr>
          <w:p w14:paraId="2CAF5F8C" w14:textId="77777777" w:rsidR="00747155" w:rsidRPr="00747155" w:rsidRDefault="00747155" w:rsidP="00857085">
            <w:pPr>
              <w:numPr>
                <w:ilvl w:val="0"/>
                <w:numId w:val="177"/>
              </w:numPr>
              <w:spacing w:before="120" w:after="120" w:line="240" w:lineRule="auto"/>
              <w:rPr>
                <w:rFonts w:ascii="Arial Narrow" w:hAnsi="Arial Narrow"/>
                <w:color w:val="000000"/>
                <w:lang w:val="sr-Latn-CS"/>
              </w:rPr>
            </w:pPr>
            <w:r w:rsidRPr="00747155">
              <w:rPr>
                <w:rFonts w:ascii="Arial Narrow" w:hAnsi="Arial Narrow"/>
              </w:rPr>
              <w:t>Definiše stilske karakteristike muzike pretklasicizma</w:t>
            </w:r>
          </w:p>
        </w:tc>
        <w:tc>
          <w:tcPr>
            <w:tcW w:w="4678" w:type="dxa"/>
            <w:tcBorders>
              <w:top w:val="single" w:sz="18" w:space="0" w:color="C00000"/>
            </w:tcBorders>
            <w:shd w:val="clear" w:color="auto" w:fill="auto"/>
            <w:vAlign w:val="center"/>
          </w:tcPr>
          <w:p w14:paraId="5EF154A0" w14:textId="77777777" w:rsidR="00747155" w:rsidRPr="00747155" w:rsidRDefault="00747155" w:rsidP="00857085">
            <w:pPr>
              <w:spacing w:before="120" w:after="120" w:line="240" w:lineRule="auto"/>
              <w:rPr>
                <w:rFonts w:ascii="Arial Narrow" w:hAnsi="Arial Narrow"/>
                <w:color w:val="000000"/>
                <w:lang w:val="sr-Latn-CS"/>
              </w:rPr>
            </w:pPr>
          </w:p>
        </w:tc>
      </w:tr>
      <w:tr w:rsidR="00747155" w:rsidRPr="00747155" w14:paraId="45C36EB5" w14:textId="77777777" w:rsidTr="00747155">
        <w:trPr>
          <w:trHeight w:val="542"/>
          <w:jc w:val="center"/>
        </w:trPr>
        <w:tc>
          <w:tcPr>
            <w:tcW w:w="4678" w:type="dxa"/>
            <w:shd w:val="clear" w:color="auto" w:fill="auto"/>
            <w:vAlign w:val="center"/>
          </w:tcPr>
          <w:p w14:paraId="535799E6" w14:textId="77777777" w:rsidR="00747155" w:rsidRPr="00747155" w:rsidRDefault="00747155" w:rsidP="00857085">
            <w:pPr>
              <w:numPr>
                <w:ilvl w:val="0"/>
                <w:numId w:val="177"/>
              </w:numPr>
              <w:spacing w:before="120" w:after="120" w:line="240" w:lineRule="auto"/>
              <w:rPr>
                <w:rFonts w:ascii="Arial Narrow" w:hAnsi="Arial Narrow"/>
                <w:color w:val="000000"/>
                <w:lang w:val="sr-Latn-CS"/>
              </w:rPr>
            </w:pPr>
            <w:r w:rsidRPr="00747155">
              <w:rPr>
                <w:rFonts w:ascii="Arial Narrow" w:hAnsi="Arial Narrow"/>
              </w:rPr>
              <w:t xml:space="preserve">Protumači pojavu komične opere (bufo) i njenih </w:t>
            </w:r>
            <w:r w:rsidRPr="00747155">
              <w:rPr>
                <w:rFonts w:ascii="Arial Narrow" w:hAnsi="Arial Narrow"/>
                <w:b/>
                <w:bCs/>
              </w:rPr>
              <w:t>predstavnika</w:t>
            </w:r>
            <w:r w:rsidRPr="00747155">
              <w:rPr>
                <w:rFonts w:ascii="Arial Narrow" w:hAnsi="Arial Narrow"/>
              </w:rPr>
              <w:t xml:space="preserve"> u Italiji slušajući primjere iz literature</w:t>
            </w:r>
          </w:p>
        </w:tc>
        <w:tc>
          <w:tcPr>
            <w:tcW w:w="4678" w:type="dxa"/>
            <w:shd w:val="clear" w:color="auto" w:fill="auto"/>
            <w:vAlign w:val="center"/>
          </w:tcPr>
          <w:p w14:paraId="62B7F1C8" w14:textId="77777777" w:rsidR="00747155" w:rsidRPr="00747155" w:rsidRDefault="00747155" w:rsidP="00857085">
            <w:pPr>
              <w:spacing w:before="120" w:after="120" w:line="240" w:lineRule="auto"/>
              <w:rPr>
                <w:rFonts w:ascii="Arial Narrow" w:hAnsi="Arial Narrow"/>
                <w:color w:val="000000"/>
              </w:rPr>
            </w:pPr>
            <w:r w:rsidRPr="00747155">
              <w:rPr>
                <w:rFonts w:ascii="Arial Narrow" w:hAnsi="Arial Narrow"/>
                <w:b/>
                <w:bCs/>
                <w:color w:val="000000"/>
              </w:rPr>
              <w:t xml:space="preserve">Predstavnici: </w:t>
            </w:r>
            <w:r w:rsidRPr="00747155">
              <w:rPr>
                <w:rFonts w:ascii="Arial Narrow" w:hAnsi="Arial Narrow"/>
                <w:color w:val="000000"/>
              </w:rPr>
              <w:t>Đovani Batista Pergolezi, Nikola Pičini i Domeniko Čimaroza</w:t>
            </w:r>
          </w:p>
        </w:tc>
      </w:tr>
      <w:tr w:rsidR="00747155" w:rsidRPr="00747155" w14:paraId="1CC9EA3F" w14:textId="77777777" w:rsidTr="00747155">
        <w:trPr>
          <w:trHeight w:val="542"/>
          <w:jc w:val="center"/>
        </w:trPr>
        <w:tc>
          <w:tcPr>
            <w:tcW w:w="4678" w:type="dxa"/>
            <w:shd w:val="clear" w:color="auto" w:fill="auto"/>
            <w:vAlign w:val="center"/>
          </w:tcPr>
          <w:p w14:paraId="757AE28D" w14:textId="77777777" w:rsidR="00747155" w:rsidRPr="00747155" w:rsidRDefault="00747155" w:rsidP="00857085">
            <w:pPr>
              <w:numPr>
                <w:ilvl w:val="0"/>
                <w:numId w:val="177"/>
              </w:numPr>
              <w:spacing w:before="120" w:after="120" w:line="240" w:lineRule="auto"/>
              <w:rPr>
                <w:rFonts w:ascii="Arial Narrow" w:hAnsi="Arial Narrow"/>
              </w:rPr>
            </w:pPr>
            <w:r w:rsidRPr="00747155">
              <w:rPr>
                <w:rFonts w:ascii="Arial Narrow" w:hAnsi="Arial Narrow"/>
              </w:rPr>
              <w:t xml:space="preserve">Opiše razvoj komične opere u Francuskoj, uz osvrt na dalji razvoj ozbiljne opere i njihove </w:t>
            </w:r>
            <w:r w:rsidRPr="00747155">
              <w:rPr>
                <w:rFonts w:ascii="Arial Narrow" w:hAnsi="Arial Narrow"/>
                <w:b/>
              </w:rPr>
              <w:t>predstavnike</w:t>
            </w:r>
          </w:p>
        </w:tc>
        <w:tc>
          <w:tcPr>
            <w:tcW w:w="4678" w:type="dxa"/>
            <w:shd w:val="clear" w:color="auto" w:fill="auto"/>
            <w:vAlign w:val="center"/>
          </w:tcPr>
          <w:p w14:paraId="06524266" w14:textId="77777777" w:rsidR="00747155" w:rsidRPr="00747155" w:rsidRDefault="00747155" w:rsidP="00857085">
            <w:pPr>
              <w:spacing w:before="120" w:after="120" w:line="240" w:lineRule="auto"/>
              <w:rPr>
                <w:rFonts w:ascii="Arial Narrow" w:hAnsi="Arial Narrow"/>
                <w:b/>
                <w:bCs/>
                <w:color w:val="000000"/>
              </w:rPr>
            </w:pPr>
            <w:r w:rsidRPr="00747155">
              <w:rPr>
                <w:rFonts w:ascii="Arial Narrow" w:hAnsi="Arial Narrow"/>
                <w:b/>
                <w:bCs/>
                <w:color w:val="000000"/>
              </w:rPr>
              <w:t xml:space="preserve">Predstavnici: </w:t>
            </w:r>
            <w:r w:rsidRPr="00747155">
              <w:rPr>
                <w:rFonts w:ascii="Arial Narrow" w:hAnsi="Arial Narrow"/>
                <w:color w:val="000000"/>
              </w:rPr>
              <w:t>Žan Filip Ramo (ozbiljna opera), Andre Modest Gretri (komična opera)</w:t>
            </w:r>
          </w:p>
        </w:tc>
      </w:tr>
      <w:tr w:rsidR="00747155" w:rsidRPr="00747155" w14:paraId="23EDEB01" w14:textId="77777777" w:rsidTr="00747155">
        <w:trPr>
          <w:trHeight w:val="542"/>
          <w:jc w:val="center"/>
        </w:trPr>
        <w:tc>
          <w:tcPr>
            <w:tcW w:w="4678" w:type="dxa"/>
            <w:shd w:val="clear" w:color="auto" w:fill="auto"/>
            <w:vAlign w:val="center"/>
          </w:tcPr>
          <w:p w14:paraId="092C264B" w14:textId="77777777" w:rsidR="00747155" w:rsidRPr="00747155" w:rsidRDefault="00747155" w:rsidP="00857085">
            <w:pPr>
              <w:numPr>
                <w:ilvl w:val="0"/>
                <w:numId w:val="177"/>
              </w:numPr>
              <w:spacing w:before="120" w:after="120" w:line="240" w:lineRule="auto"/>
              <w:rPr>
                <w:rFonts w:ascii="Arial Narrow" w:hAnsi="Arial Narrow"/>
              </w:rPr>
            </w:pPr>
            <w:r w:rsidRPr="00747155">
              <w:rPr>
                <w:rFonts w:ascii="Arial Narrow" w:hAnsi="Arial Narrow"/>
              </w:rPr>
              <w:t xml:space="preserve">Objasni izgrađivanje pretklasične sonate, simfonije i </w:t>
            </w:r>
            <w:r w:rsidRPr="00747155">
              <w:rPr>
                <w:rFonts w:ascii="Arial Narrow" w:hAnsi="Arial Narrow"/>
                <w:b/>
              </w:rPr>
              <w:t>kamernih oblika</w:t>
            </w:r>
          </w:p>
        </w:tc>
        <w:tc>
          <w:tcPr>
            <w:tcW w:w="4678" w:type="dxa"/>
            <w:shd w:val="clear" w:color="auto" w:fill="auto"/>
            <w:vAlign w:val="center"/>
          </w:tcPr>
          <w:p w14:paraId="7DC5AF95" w14:textId="77777777" w:rsidR="00747155" w:rsidRPr="00747155" w:rsidRDefault="00747155" w:rsidP="00857085">
            <w:pPr>
              <w:spacing w:before="120" w:after="120" w:line="240" w:lineRule="auto"/>
              <w:rPr>
                <w:rFonts w:ascii="Arial Narrow" w:hAnsi="Arial Narrow"/>
                <w:b/>
                <w:bCs/>
                <w:color w:val="000000"/>
              </w:rPr>
            </w:pPr>
            <w:r w:rsidRPr="00747155">
              <w:rPr>
                <w:rFonts w:ascii="Arial Narrow" w:hAnsi="Arial Narrow"/>
                <w:b/>
                <w:bCs/>
                <w:color w:val="000000"/>
              </w:rPr>
              <w:t xml:space="preserve">Kamerni oblici: </w:t>
            </w:r>
            <w:r w:rsidRPr="00747155">
              <w:rPr>
                <w:rFonts w:ascii="Arial Narrow" w:hAnsi="Arial Narrow"/>
                <w:color w:val="000000"/>
              </w:rPr>
              <w:t>gudački kvartet i klavirski trio</w:t>
            </w:r>
          </w:p>
        </w:tc>
      </w:tr>
      <w:tr w:rsidR="00747155" w:rsidRPr="00747155" w14:paraId="7F9056E9" w14:textId="77777777" w:rsidTr="00747155">
        <w:trPr>
          <w:trHeight w:val="542"/>
          <w:jc w:val="center"/>
        </w:trPr>
        <w:tc>
          <w:tcPr>
            <w:tcW w:w="4678" w:type="dxa"/>
            <w:shd w:val="clear" w:color="auto" w:fill="auto"/>
            <w:vAlign w:val="center"/>
          </w:tcPr>
          <w:p w14:paraId="795D5336" w14:textId="77777777" w:rsidR="00747155" w:rsidRPr="00747155" w:rsidRDefault="00747155" w:rsidP="00857085">
            <w:pPr>
              <w:numPr>
                <w:ilvl w:val="0"/>
                <w:numId w:val="177"/>
              </w:numPr>
              <w:spacing w:before="120" w:after="120" w:line="240" w:lineRule="auto"/>
              <w:rPr>
                <w:rFonts w:ascii="Arial Narrow" w:hAnsi="Arial Narrow"/>
              </w:rPr>
            </w:pPr>
            <w:r w:rsidRPr="00747155">
              <w:rPr>
                <w:rFonts w:ascii="Arial Narrow" w:hAnsi="Arial Narrow"/>
              </w:rPr>
              <w:t xml:space="preserve">Prepozna karakteristike stvaralaštva predstavnika </w:t>
            </w:r>
            <w:r w:rsidRPr="00747155">
              <w:rPr>
                <w:rFonts w:ascii="Arial Narrow" w:hAnsi="Arial Narrow"/>
                <w:b/>
              </w:rPr>
              <w:t>manhajmske</w:t>
            </w:r>
            <w:r w:rsidRPr="00747155">
              <w:rPr>
                <w:rFonts w:ascii="Arial Narrow" w:hAnsi="Arial Narrow"/>
              </w:rPr>
              <w:t xml:space="preserve"> i </w:t>
            </w:r>
            <w:r w:rsidRPr="00747155">
              <w:rPr>
                <w:rFonts w:ascii="Arial Narrow" w:hAnsi="Arial Narrow"/>
                <w:b/>
              </w:rPr>
              <w:t>berlinske škole</w:t>
            </w:r>
            <w:r w:rsidRPr="00747155">
              <w:rPr>
                <w:rFonts w:ascii="Arial Narrow" w:hAnsi="Arial Narrow"/>
              </w:rPr>
              <w:t xml:space="preserve"> i značaj manhajmskog orkestra slušajući primjere iz literature</w:t>
            </w:r>
          </w:p>
        </w:tc>
        <w:tc>
          <w:tcPr>
            <w:tcW w:w="4678" w:type="dxa"/>
            <w:shd w:val="clear" w:color="auto" w:fill="auto"/>
            <w:vAlign w:val="center"/>
          </w:tcPr>
          <w:p w14:paraId="0C4E3442" w14:textId="77777777" w:rsidR="00747155" w:rsidRPr="00747155" w:rsidRDefault="00747155" w:rsidP="00857085">
            <w:pPr>
              <w:spacing w:before="120" w:after="120" w:line="240" w:lineRule="auto"/>
              <w:rPr>
                <w:rFonts w:ascii="Arial Narrow" w:hAnsi="Arial Narrow"/>
              </w:rPr>
            </w:pPr>
            <w:r w:rsidRPr="00747155">
              <w:rPr>
                <w:rFonts w:ascii="Arial Narrow" w:hAnsi="Arial Narrow"/>
                <w:b/>
                <w:bCs/>
              </w:rPr>
              <w:t xml:space="preserve">Manhajmska škola: </w:t>
            </w:r>
            <w:r w:rsidRPr="00747155">
              <w:rPr>
                <w:rFonts w:ascii="Arial Narrow" w:hAnsi="Arial Narrow"/>
              </w:rPr>
              <w:t>Jan Vaclav Štamic</w:t>
            </w:r>
          </w:p>
          <w:p w14:paraId="2F378259" w14:textId="77777777" w:rsidR="00747155" w:rsidRPr="00747155" w:rsidRDefault="00747155" w:rsidP="00857085">
            <w:pPr>
              <w:spacing w:before="120" w:after="120" w:line="240" w:lineRule="auto"/>
              <w:rPr>
                <w:rFonts w:ascii="Arial Narrow" w:hAnsi="Arial Narrow"/>
              </w:rPr>
            </w:pPr>
            <w:r w:rsidRPr="00747155">
              <w:rPr>
                <w:rFonts w:ascii="Arial Narrow" w:hAnsi="Arial Narrow"/>
                <w:b/>
                <w:bCs/>
              </w:rPr>
              <w:t xml:space="preserve">Berlinska škola: </w:t>
            </w:r>
            <w:r w:rsidRPr="00747155">
              <w:rPr>
                <w:rFonts w:ascii="Arial Narrow" w:hAnsi="Arial Narrow"/>
              </w:rPr>
              <w:t>Karl Filip Emanuel Bah i Johan Kristijan Bah</w:t>
            </w:r>
          </w:p>
        </w:tc>
      </w:tr>
      <w:tr w:rsidR="00747155" w:rsidRPr="00747155" w14:paraId="699C0A38" w14:textId="77777777" w:rsidTr="00747155">
        <w:trPr>
          <w:trHeight w:val="542"/>
          <w:jc w:val="center"/>
        </w:trPr>
        <w:tc>
          <w:tcPr>
            <w:tcW w:w="4678" w:type="dxa"/>
            <w:shd w:val="clear" w:color="auto" w:fill="auto"/>
            <w:vAlign w:val="center"/>
          </w:tcPr>
          <w:p w14:paraId="5F632CE4" w14:textId="77777777" w:rsidR="00747155" w:rsidRPr="00747155" w:rsidRDefault="00747155" w:rsidP="00857085">
            <w:pPr>
              <w:numPr>
                <w:ilvl w:val="0"/>
                <w:numId w:val="177"/>
              </w:numPr>
              <w:spacing w:before="120" w:after="120" w:line="240" w:lineRule="auto"/>
              <w:rPr>
                <w:rFonts w:ascii="Arial Narrow" w:hAnsi="Arial Narrow"/>
                <w:color w:val="000000"/>
                <w:lang w:val="sr-Latn-CS"/>
              </w:rPr>
            </w:pPr>
            <w:r w:rsidRPr="00747155">
              <w:rPr>
                <w:rFonts w:ascii="Arial Narrow" w:hAnsi="Arial Narrow"/>
              </w:rPr>
              <w:t>Obrazloži karakteristike stvaralaštva</w:t>
            </w:r>
            <w:r w:rsidRPr="00747155">
              <w:rPr>
                <w:rFonts w:ascii="Arial Narrow" w:hAnsi="Arial Narrow"/>
                <w:b/>
              </w:rPr>
              <w:t xml:space="preserve"> predstavnika </w:t>
            </w:r>
            <w:r w:rsidRPr="00747155">
              <w:rPr>
                <w:rFonts w:ascii="Arial Narrow" w:hAnsi="Arial Narrow"/>
              </w:rPr>
              <w:t>klasicizma u Italiji</w:t>
            </w:r>
          </w:p>
        </w:tc>
        <w:tc>
          <w:tcPr>
            <w:tcW w:w="4678" w:type="dxa"/>
            <w:shd w:val="clear" w:color="auto" w:fill="auto"/>
            <w:vAlign w:val="center"/>
          </w:tcPr>
          <w:p w14:paraId="7ABE1798" w14:textId="77777777" w:rsidR="00747155" w:rsidRPr="00747155" w:rsidRDefault="00747155" w:rsidP="00857085">
            <w:pPr>
              <w:spacing w:before="120" w:after="120" w:line="240" w:lineRule="auto"/>
              <w:rPr>
                <w:rFonts w:ascii="Arial Narrow" w:hAnsi="Arial Narrow"/>
                <w:color w:val="000000"/>
              </w:rPr>
            </w:pPr>
            <w:r w:rsidRPr="00747155">
              <w:rPr>
                <w:rFonts w:ascii="Arial Narrow" w:hAnsi="Arial Narrow"/>
                <w:b/>
                <w:bCs/>
                <w:color w:val="000000"/>
              </w:rPr>
              <w:t xml:space="preserve">Predstavnici: </w:t>
            </w:r>
            <w:r w:rsidRPr="00747155">
              <w:rPr>
                <w:rFonts w:ascii="Arial Narrow" w:hAnsi="Arial Narrow"/>
                <w:color w:val="000000"/>
              </w:rPr>
              <w:t>Luiđi Bokerini, Muzio Klementi</w:t>
            </w:r>
          </w:p>
        </w:tc>
      </w:tr>
      <w:tr w:rsidR="00747155" w:rsidRPr="00747155" w14:paraId="2E91B4FD" w14:textId="77777777" w:rsidTr="00747155">
        <w:trPr>
          <w:trHeight w:val="218"/>
          <w:jc w:val="center"/>
        </w:trPr>
        <w:tc>
          <w:tcPr>
            <w:tcW w:w="9356" w:type="dxa"/>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676036236"/>
              <w:placeholder>
                <w:docPart w:val="86322DAE2D5641C489744C669EA18DA8"/>
              </w:placeholder>
            </w:sdtPr>
            <w:sdtEndPr/>
            <w:sdtContent>
              <w:p w14:paraId="2240E4AE" w14:textId="77777777" w:rsidR="00747155" w:rsidRPr="00747155" w:rsidRDefault="00747155" w:rsidP="005632C7">
                <w:pPr>
                  <w:spacing w:before="120" w:after="120" w:line="240" w:lineRule="auto"/>
                  <w:jc w:val="both"/>
                  <w:rPr>
                    <w:rFonts w:ascii="Arial Narrow" w:hAnsi="Arial Narrow"/>
                  </w:rPr>
                </w:pPr>
                <w:r w:rsidRPr="00747155">
                  <w:rPr>
                    <w:rFonts w:ascii="Arial Narrow" w:hAnsi="Arial Narrow" w:cs="Verdana"/>
                    <w:b/>
                    <w:color w:val="000000"/>
                  </w:rPr>
                  <w:t>Način provjeravanja dostignutosti ishoda učenja</w:t>
                </w:r>
              </w:p>
            </w:sdtContent>
          </w:sdt>
        </w:tc>
      </w:tr>
      <w:tr w:rsidR="00747155" w:rsidRPr="00747155" w14:paraId="713620AE" w14:textId="77777777" w:rsidTr="00747155">
        <w:trPr>
          <w:trHeight w:val="282"/>
          <w:jc w:val="center"/>
        </w:trPr>
        <w:tc>
          <w:tcPr>
            <w:tcW w:w="9356" w:type="dxa"/>
            <w:gridSpan w:val="2"/>
            <w:tcBorders>
              <w:top w:val="single" w:sz="18" w:space="0" w:color="C00000"/>
              <w:bottom w:val="single" w:sz="18" w:space="0" w:color="C00000"/>
            </w:tcBorders>
            <w:shd w:val="clear" w:color="auto" w:fill="auto"/>
            <w:vAlign w:val="center"/>
          </w:tcPr>
          <w:p w14:paraId="26D91638" w14:textId="77777777" w:rsidR="00747155" w:rsidRPr="00747155" w:rsidRDefault="00747155" w:rsidP="005632C7">
            <w:pPr>
              <w:spacing w:before="120" w:after="120" w:line="240" w:lineRule="auto"/>
              <w:jc w:val="both"/>
              <w:rPr>
                <w:rFonts w:ascii="Arial Narrow" w:hAnsi="Arial Narrow"/>
              </w:rPr>
            </w:pPr>
            <w:r w:rsidRPr="00747155">
              <w:rPr>
                <w:rFonts w:ascii="Arial Narrow" w:hAnsi="Arial Narrow"/>
              </w:rPr>
              <w:t>U cilju provjeravanja dostignutosti pomenutog ishoda učenja, potreban je usmeni ili pisani dokaz da je učenik uspješno realizovao kriterijume 1, 3, 4 i 6. Za kriterijume 2 i 5 potrebne su ispravno urađene vježbe sa usmenim obrazloženjem.</w:t>
            </w:r>
            <w:r w:rsidRPr="00747155">
              <w:rPr>
                <w:rFonts w:ascii="Arial Narrow" w:hAnsi="Arial Narrow"/>
                <w:lang w:val="sr-Cyrl-RS"/>
              </w:rPr>
              <w:t xml:space="preserve"> </w:t>
            </w:r>
          </w:p>
        </w:tc>
      </w:tr>
      <w:tr w:rsidR="00747155" w:rsidRPr="00747155" w14:paraId="7EF7B2F9" w14:textId="77777777" w:rsidTr="00747155">
        <w:trPr>
          <w:trHeight w:val="64"/>
          <w:jc w:val="center"/>
        </w:trPr>
        <w:tc>
          <w:tcPr>
            <w:tcW w:w="9356" w:type="dxa"/>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564948872"/>
              <w:placeholder>
                <w:docPart w:val="320DCB982A4244829B8B34C7C4254BEB"/>
              </w:placeholder>
            </w:sdtPr>
            <w:sdtEndPr/>
            <w:sdtContent>
              <w:p w14:paraId="4490B835" w14:textId="77777777" w:rsidR="00747155" w:rsidRPr="00747155" w:rsidRDefault="00747155" w:rsidP="005632C7">
                <w:pPr>
                  <w:spacing w:before="120" w:after="120" w:line="240" w:lineRule="auto"/>
                  <w:jc w:val="both"/>
                  <w:rPr>
                    <w:rFonts w:ascii="Arial Narrow" w:hAnsi="Arial Narrow"/>
                  </w:rPr>
                </w:pPr>
                <w:r w:rsidRPr="00747155">
                  <w:rPr>
                    <w:rFonts w:ascii="Arial Narrow" w:hAnsi="Arial Narrow" w:cs="Verdana"/>
                    <w:b/>
                    <w:color w:val="000000"/>
                  </w:rPr>
                  <w:t>Predložene teme</w:t>
                </w:r>
              </w:p>
            </w:sdtContent>
          </w:sdt>
        </w:tc>
      </w:tr>
      <w:tr w:rsidR="00747155" w:rsidRPr="00747155" w14:paraId="54006720" w14:textId="77777777" w:rsidTr="00747155">
        <w:trPr>
          <w:trHeight w:val="99"/>
          <w:jc w:val="center"/>
        </w:trPr>
        <w:tc>
          <w:tcPr>
            <w:tcW w:w="9356" w:type="dxa"/>
            <w:gridSpan w:val="2"/>
            <w:tcBorders>
              <w:top w:val="single" w:sz="18" w:space="0" w:color="C00000"/>
            </w:tcBorders>
            <w:shd w:val="clear" w:color="auto" w:fill="auto"/>
            <w:vAlign w:val="center"/>
          </w:tcPr>
          <w:p w14:paraId="7F9A05F8" w14:textId="77777777" w:rsidR="00747155" w:rsidRPr="00747155" w:rsidRDefault="00747155" w:rsidP="005632C7">
            <w:pPr>
              <w:numPr>
                <w:ilvl w:val="0"/>
                <w:numId w:val="11"/>
              </w:numPr>
              <w:tabs>
                <w:tab w:val="num" w:pos="173"/>
              </w:tabs>
              <w:spacing w:before="120" w:after="120" w:line="240" w:lineRule="auto"/>
              <w:ind w:left="176" w:hanging="176"/>
              <w:jc w:val="both"/>
              <w:rPr>
                <w:rFonts w:ascii="Arial Narrow" w:hAnsi="Arial Narrow"/>
                <w:lang w:val="sr-Latn-BA"/>
              </w:rPr>
            </w:pPr>
            <w:r w:rsidRPr="00747155">
              <w:rPr>
                <w:rFonts w:ascii="Arial Narrow" w:hAnsi="Arial Narrow"/>
                <w:lang w:val="sr-Latn-BA"/>
              </w:rPr>
              <w:t>Stilske karakteristike pretklasicizma</w:t>
            </w:r>
          </w:p>
          <w:p w14:paraId="52E403B0" w14:textId="77777777" w:rsidR="00747155" w:rsidRPr="00747155" w:rsidRDefault="00747155" w:rsidP="005632C7">
            <w:pPr>
              <w:numPr>
                <w:ilvl w:val="0"/>
                <w:numId w:val="11"/>
              </w:numPr>
              <w:tabs>
                <w:tab w:val="num" w:pos="173"/>
              </w:tabs>
              <w:spacing w:before="120" w:after="120" w:line="240" w:lineRule="auto"/>
              <w:ind w:left="176" w:hanging="176"/>
              <w:jc w:val="both"/>
              <w:rPr>
                <w:rFonts w:ascii="Arial Narrow" w:hAnsi="Arial Narrow"/>
                <w:lang w:val="sr-Latn-BA"/>
              </w:rPr>
            </w:pPr>
            <w:r w:rsidRPr="00747155">
              <w:rPr>
                <w:rFonts w:ascii="Arial Narrow" w:hAnsi="Arial Narrow"/>
                <w:lang w:val="sr-Latn-BA"/>
              </w:rPr>
              <w:t>Komična opera u Italiji</w:t>
            </w:r>
          </w:p>
          <w:p w14:paraId="106E55E0" w14:textId="77777777" w:rsidR="00747155" w:rsidRPr="00747155" w:rsidRDefault="00747155" w:rsidP="005632C7">
            <w:pPr>
              <w:numPr>
                <w:ilvl w:val="0"/>
                <w:numId w:val="11"/>
              </w:numPr>
              <w:tabs>
                <w:tab w:val="num" w:pos="173"/>
              </w:tabs>
              <w:spacing w:before="120" w:after="120" w:line="240" w:lineRule="auto"/>
              <w:ind w:left="176" w:hanging="176"/>
              <w:jc w:val="both"/>
              <w:rPr>
                <w:rFonts w:ascii="Arial Narrow" w:hAnsi="Arial Narrow"/>
                <w:lang w:val="sr-Latn-BA"/>
              </w:rPr>
            </w:pPr>
            <w:r w:rsidRPr="00747155">
              <w:rPr>
                <w:rFonts w:ascii="Arial Narrow" w:hAnsi="Arial Narrow"/>
                <w:lang w:val="sr-Latn-BA"/>
              </w:rPr>
              <w:t>Komična i ozbiljna opera u Francuskoj</w:t>
            </w:r>
          </w:p>
          <w:p w14:paraId="73E12B2B" w14:textId="77777777" w:rsidR="00747155" w:rsidRPr="00747155" w:rsidRDefault="00747155" w:rsidP="005632C7">
            <w:pPr>
              <w:numPr>
                <w:ilvl w:val="0"/>
                <w:numId w:val="11"/>
              </w:numPr>
              <w:tabs>
                <w:tab w:val="num" w:pos="173"/>
              </w:tabs>
              <w:spacing w:before="120" w:after="120" w:line="240" w:lineRule="auto"/>
              <w:ind w:left="176" w:hanging="176"/>
              <w:jc w:val="both"/>
              <w:rPr>
                <w:rFonts w:ascii="Arial Narrow" w:hAnsi="Arial Narrow"/>
                <w:lang w:val="sr-Latn-BA"/>
              </w:rPr>
            </w:pPr>
            <w:r w:rsidRPr="00747155">
              <w:rPr>
                <w:rFonts w:ascii="Arial Narrow" w:hAnsi="Arial Narrow"/>
                <w:lang w:val="sr-Latn-BA"/>
              </w:rPr>
              <w:t>Predstavnici pretklasicizma u Njemačkoj</w:t>
            </w:r>
          </w:p>
          <w:p w14:paraId="204204B0" w14:textId="77777777" w:rsidR="00747155" w:rsidRPr="00747155" w:rsidRDefault="00747155" w:rsidP="005632C7">
            <w:pPr>
              <w:numPr>
                <w:ilvl w:val="0"/>
                <w:numId w:val="11"/>
              </w:numPr>
              <w:tabs>
                <w:tab w:val="num" w:pos="173"/>
              </w:tabs>
              <w:spacing w:before="120" w:after="120" w:line="240" w:lineRule="auto"/>
              <w:ind w:left="176" w:hanging="176"/>
              <w:jc w:val="both"/>
              <w:rPr>
                <w:rFonts w:ascii="Arial Narrow" w:hAnsi="Arial Narrow"/>
                <w:lang w:val="sr-Latn-BA"/>
              </w:rPr>
            </w:pPr>
            <w:r w:rsidRPr="00747155">
              <w:rPr>
                <w:rFonts w:ascii="Arial Narrow" w:hAnsi="Arial Narrow"/>
                <w:lang w:val="sr-Latn-BA"/>
              </w:rPr>
              <w:t>Predstavnici pretklasicizma u Italiji</w:t>
            </w:r>
          </w:p>
          <w:p w14:paraId="1FBA955A" w14:textId="77777777" w:rsidR="00747155" w:rsidRPr="00747155" w:rsidRDefault="00747155" w:rsidP="005632C7">
            <w:pPr>
              <w:numPr>
                <w:ilvl w:val="0"/>
                <w:numId w:val="11"/>
              </w:numPr>
              <w:tabs>
                <w:tab w:val="num" w:pos="173"/>
              </w:tabs>
              <w:spacing w:before="120" w:after="120" w:line="240" w:lineRule="auto"/>
              <w:ind w:left="176" w:hanging="176"/>
              <w:jc w:val="both"/>
              <w:rPr>
                <w:rFonts w:ascii="Arial Narrow" w:hAnsi="Arial Narrow"/>
              </w:rPr>
            </w:pPr>
            <w:r w:rsidRPr="00747155">
              <w:rPr>
                <w:rFonts w:ascii="Arial Narrow" w:hAnsi="Arial Narrow"/>
                <w:lang w:val="sr-Latn-BA"/>
              </w:rPr>
              <w:t>Zvučni primjeri</w:t>
            </w:r>
          </w:p>
        </w:tc>
      </w:tr>
    </w:tbl>
    <w:p w14:paraId="2E8110C4" w14:textId="77777777" w:rsidR="00747155" w:rsidRPr="00747155" w:rsidRDefault="00747155" w:rsidP="005632C7">
      <w:pPr>
        <w:spacing w:after="160" w:line="259" w:lineRule="auto"/>
        <w:jc w:val="both"/>
      </w:pPr>
      <w:r w:rsidRPr="00747155">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747155" w:rsidRPr="00747155" w14:paraId="46D5C6BC" w14:textId="77777777" w:rsidTr="00747155">
        <w:trPr>
          <w:trHeight w:val="699"/>
          <w:tblHeader/>
          <w:jc w:val="center"/>
        </w:trPr>
        <w:tc>
          <w:tcPr>
            <w:tcW w:w="9356" w:type="dxa"/>
            <w:gridSpan w:val="2"/>
            <w:tcBorders>
              <w:top w:val="single" w:sz="18" w:space="0" w:color="C00000"/>
              <w:bottom w:val="single" w:sz="18" w:space="0" w:color="C00000"/>
            </w:tcBorders>
            <w:shd w:val="clear" w:color="auto" w:fill="F1E5BD"/>
          </w:tcPr>
          <w:p w14:paraId="286CF663" w14:textId="77777777" w:rsidR="00747155" w:rsidRPr="00747155" w:rsidRDefault="004A533C" w:rsidP="00F93F7E">
            <w:pPr>
              <w:spacing w:before="120" w:after="120" w:line="240" w:lineRule="auto"/>
              <w:jc w:val="center"/>
              <w:rPr>
                <w:rFonts w:ascii="Arial Narrow" w:hAnsi="Arial Narrow"/>
                <w:b/>
              </w:rPr>
            </w:pPr>
            <w:sdt>
              <w:sdtPr>
                <w:rPr>
                  <w:rFonts w:ascii="Arial Narrow" w:hAnsi="Arial Narrow"/>
                  <w:b/>
                </w:rPr>
                <w:id w:val="1233203771"/>
                <w:placeholder>
                  <w:docPart w:val="04864B1717514ADD90DFED05EEB103BD"/>
                </w:placeholder>
              </w:sdtPr>
              <w:sdtEndPr/>
              <w:sdtContent>
                <w:r w:rsidR="00747155" w:rsidRPr="00747155">
                  <w:rPr>
                    <w:rFonts w:ascii="Arial Narrow" w:hAnsi="Arial Narrow"/>
                    <w:b/>
                  </w:rPr>
                  <w:t>Ishod 4</w:t>
                </w:r>
              </w:sdtContent>
            </w:sdt>
            <w:r w:rsidR="00747155" w:rsidRPr="00747155">
              <w:rPr>
                <w:rFonts w:ascii="Arial Narrow" w:hAnsi="Arial Narrow"/>
                <w:b/>
              </w:rPr>
              <w:t xml:space="preserve"> - </w:t>
            </w:r>
            <w:sdt>
              <w:sdtPr>
                <w:rPr>
                  <w:rFonts w:ascii="Arial Narrow" w:hAnsi="Arial Narrow"/>
                </w:rPr>
                <w:id w:val="1161034783"/>
                <w:placeholder>
                  <w:docPart w:val="308ADC80EF624A1EAFBB3FA073C6D446"/>
                </w:placeholder>
              </w:sdtPr>
              <w:sdtEndPr/>
              <w:sdtContent>
                <w:r w:rsidR="00747155" w:rsidRPr="00747155">
                  <w:rPr>
                    <w:rFonts w:ascii="Arial Narrow" w:hAnsi="Arial Narrow"/>
                  </w:rPr>
                  <w:t>Učenik će biti sposoban da</w:t>
                </w:r>
              </w:sdtContent>
            </w:sdt>
          </w:p>
          <w:p w14:paraId="7734FCDE" w14:textId="77777777" w:rsidR="00747155" w:rsidRPr="00747155" w:rsidRDefault="00747155" w:rsidP="00F93F7E">
            <w:pPr>
              <w:spacing w:before="120" w:after="120" w:line="240" w:lineRule="auto"/>
              <w:jc w:val="center"/>
              <w:rPr>
                <w:rFonts w:ascii="Arial Narrow" w:hAnsi="Arial Narrow"/>
                <w:color w:val="000000"/>
                <w:lang w:val="sr-Latn-CS"/>
              </w:rPr>
            </w:pPr>
            <w:r w:rsidRPr="00747155">
              <w:rPr>
                <w:rFonts w:ascii="Arial Narrow" w:hAnsi="Arial Narrow"/>
                <w:b/>
              </w:rPr>
              <w:t>Analizira karakteristike klasicizma</w:t>
            </w:r>
          </w:p>
        </w:tc>
      </w:tr>
      <w:tr w:rsidR="00747155" w:rsidRPr="00747155" w14:paraId="16ED1E75" w14:textId="77777777" w:rsidTr="00747155">
        <w:trPr>
          <w:trHeight w:val="743"/>
          <w:tblHeader/>
          <w:jc w:val="center"/>
        </w:trPr>
        <w:tc>
          <w:tcPr>
            <w:tcW w:w="4678" w:type="dxa"/>
            <w:tcBorders>
              <w:top w:val="single" w:sz="18" w:space="0" w:color="C00000"/>
              <w:bottom w:val="single" w:sz="18" w:space="0" w:color="C00000"/>
            </w:tcBorders>
            <w:shd w:val="clear" w:color="auto" w:fill="F1E5BD"/>
          </w:tcPr>
          <w:sdt>
            <w:sdtPr>
              <w:rPr>
                <w:rFonts w:ascii="Arial Narrow" w:hAnsi="Arial Narrow"/>
                <w:b/>
              </w:rPr>
              <w:id w:val="-1626379496"/>
              <w:placeholder>
                <w:docPart w:val="E62A9963697740E0921CA50548E06F66"/>
              </w:placeholder>
            </w:sdtPr>
            <w:sdtEndPr>
              <w:rPr>
                <w:b w:val="0"/>
              </w:rPr>
            </w:sdtEndPr>
            <w:sdtContent>
              <w:p w14:paraId="1235FE54" w14:textId="77777777" w:rsidR="00747155" w:rsidRPr="00747155" w:rsidRDefault="00747155" w:rsidP="00857085">
                <w:pPr>
                  <w:spacing w:before="120" w:after="120" w:line="240" w:lineRule="auto"/>
                  <w:jc w:val="center"/>
                  <w:rPr>
                    <w:rFonts w:ascii="Arial Narrow" w:hAnsi="Arial Narrow"/>
                    <w:b/>
                  </w:rPr>
                </w:pPr>
                <w:r w:rsidRPr="00747155">
                  <w:rPr>
                    <w:rFonts w:ascii="Arial Narrow" w:hAnsi="Arial Narrow"/>
                    <w:b/>
                  </w:rPr>
                  <w:t>Kriterijumi za dostizanje ishoda učenja</w:t>
                </w:r>
              </w:p>
              <w:p w14:paraId="3C6AA2CD" w14:textId="77777777" w:rsidR="00747155" w:rsidRPr="00747155" w:rsidRDefault="00747155" w:rsidP="00857085">
                <w:pPr>
                  <w:spacing w:before="120" w:after="120" w:line="240" w:lineRule="auto"/>
                  <w:jc w:val="center"/>
                  <w:rPr>
                    <w:rFonts w:ascii="Arial Narrow" w:hAnsi="Arial Narrow"/>
                    <w:b/>
                  </w:rPr>
                </w:pPr>
                <w:r w:rsidRPr="00747155">
                  <w:rPr>
                    <w:rFonts w:ascii="Arial Narrow" w:hAnsi="Arial Narrow"/>
                  </w:rPr>
                  <w:t>U cilju dostizanja ishoda učenja, učenik treba da:</w:t>
                </w:r>
              </w:p>
            </w:sdtContent>
          </w:sdt>
        </w:tc>
        <w:tc>
          <w:tcPr>
            <w:tcW w:w="4678" w:type="dxa"/>
            <w:tcBorders>
              <w:top w:val="single" w:sz="18" w:space="0" w:color="C00000"/>
              <w:bottom w:val="single" w:sz="18" w:space="0" w:color="C00000"/>
            </w:tcBorders>
            <w:shd w:val="clear" w:color="auto" w:fill="F1E5BD"/>
          </w:tcPr>
          <w:sdt>
            <w:sdtPr>
              <w:rPr>
                <w:rFonts w:ascii="Arial Narrow" w:hAnsi="Arial Narrow" w:cs="Verdana"/>
                <w:b/>
                <w:color w:val="000000"/>
              </w:rPr>
              <w:id w:val="-921172116"/>
              <w:placeholder>
                <w:docPart w:val="E62A9963697740E0921CA50548E06F66"/>
              </w:placeholder>
            </w:sdtPr>
            <w:sdtEndPr>
              <w:rPr>
                <w:b w:val="0"/>
              </w:rPr>
            </w:sdtEndPr>
            <w:sdtContent>
              <w:p w14:paraId="61F4547C" w14:textId="1C5A4D85" w:rsidR="00747155" w:rsidRPr="00747155" w:rsidRDefault="00747155" w:rsidP="00857085">
                <w:pPr>
                  <w:spacing w:before="120" w:after="120" w:line="240" w:lineRule="auto"/>
                  <w:jc w:val="center"/>
                  <w:rPr>
                    <w:rFonts w:ascii="Arial Narrow" w:hAnsi="Arial Narrow" w:cs="Verdana"/>
                    <w:color w:val="000000"/>
                  </w:rPr>
                </w:pPr>
                <w:r w:rsidRPr="00747155">
                  <w:rPr>
                    <w:rFonts w:ascii="Arial Narrow" w:hAnsi="Arial Narrow" w:cs="Verdana"/>
                    <w:b/>
                    <w:color w:val="000000"/>
                  </w:rPr>
                  <w:t>Kontekst</w:t>
                </w:r>
              </w:p>
              <w:p w14:paraId="7559F3DB" w14:textId="77777777" w:rsidR="00747155" w:rsidRPr="00747155" w:rsidRDefault="00747155" w:rsidP="00857085">
                <w:pPr>
                  <w:spacing w:before="120" w:after="120" w:line="240" w:lineRule="auto"/>
                  <w:jc w:val="center"/>
                  <w:rPr>
                    <w:rFonts w:ascii="Arial Narrow" w:hAnsi="Arial Narrow" w:cs="Verdana"/>
                    <w:color w:val="000000"/>
                  </w:rPr>
                </w:pPr>
                <w:r w:rsidRPr="00747155">
                  <w:rPr>
                    <w:rFonts w:ascii="Arial Narrow" w:hAnsi="Arial Narrow" w:cs="Verdana"/>
                    <w:color w:val="000000"/>
                  </w:rPr>
                  <w:t>(Pojašnjenje označenih pojmova)</w:t>
                </w:r>
              </w:p>
            </w:sdtContent>
          </w:sdt>
        </w:tc>
      </w:tr>
      <w:tr w:rsidR="00747155" w:rsidRPr="00747155" w14:paraId="79CE48B5" w14:textId="77777777" w:rsidTr="00747155">
        <w:trPr>
          <w:trHeight w:val="542"/>
          <w:jc w:val="center"/>
        </w:trPr>
        <w:tc>
          <w:tcPr>
            <w:tcW w:w="4678" w:type="dxa"/>
            <w:tcBorders>
              <w:top w:val="single" w:sz="18" w:space="0" w:color="C00000"/>
            </w:tcBorders>
            <w:shd w:val="clear" w:color="auto" w:fill="auto"/>
            <w:vAlign w:val="center"/>
          </w:tcPr>
          <w:p w14:paraId="21B638C3" w14:textId="77777777" w:rsidR="00747155" w:rsidRPr="00747155" w:rsidRDefault="00747155" w:rsidP="00857085">
            <w:pPr>
              <w:numPr>
                <w:ilvl w:val="0"/>
                <w:numId w:val="175"/>
              </w:numPr>
              <w:spacing w:before="120" w:after="120" w:line="240" w:lineRule="auto"/>
              <w:rPr>
                <w:rFonts w:ascii="Arial Narrow" w:hAnsi="Arial Narrow"/>
                <w:color w:val="000000"/>
                <w:lang w:val="sr-Latn-CS"/>
              </w:rPr>
            </w:pPr>
            <w:r w:rsidRPr="00747155">
              <w:rPr>
                <w:rFonts w:ascii="Arial Narrow" w:hAnsi="Arial Narrow"/>
                <w:color w:val="000000"/>
                <w:lang w:val="sr-Latn-CS"/>
              </w:rPr>
              <w:t>Definiše društveno-istorijske prilike i stilske karakteristike muzike klasicizma</w:t>
            </w:r>
          </w:p>
        </w:tc>
        <w:tc>
          <w:tcPr>
            <w:tcW w:w="4678" w:type="dxa"/>
            <w:tcBorders>
              <w:top w:val="single" w:sz="18" w:space="0" w:color="C00000"/>
            </w:tcBorders>
            <w:shd w:val="clear" w:color="auto" w:fill="auto"/>
            <w:vAlign w:val="center"/>
          </w:tcPr>
          <w:p w14:paraId="66AC448A" w14:textId="77777777" w:rsidR="00747155" w:rsidRPr="00747155" w:rsidRDefault="00747155" w:rsidP="00857085">
            <w:pPr>
              <w:spacing w:before="120" w:after="120" w:line="240" w:lineRule="auto"/>
              <w:rPr>
                <w:rFonts w:ascii="Arial Narrow" w:hAnsi="Arial Narrow"/>
                <w:color w:val="000000"/>
                <w:lang w:val="sr-Latn-CS"/>
              </w:rPr>
            </w:pPr>
          </w:p>
        </w:tc>
      </w:tr>
      <w:tr w:rsidR="00747155" w:rsidRPr="00747155" w14:paraId="20F73203" w14:textId="77777777" w:rsidTr="00747155">
        <w:trPr>
          <w:trHeight w:val="542"/>
          <w:jc w:val="center"/>
        </w:trPr>
        <w:tc>
          <w:tcPr>
            <w:tcW w:w="4678" w:type="dxa"/>
            <w:shd w:val="clear" w:color="auto" w:fill="auto"/>
            <w:vAlign w:val="center"/>
          </w:tcPr>
          <w:p w14:paraId="79C83B24" w14:textId="77777777" w:rsidR="00747155" w:rsidRPr="00747155" w:rsidRDefault="00747155" w:rsidP="00857085">
            <w:pPr>
              <w:numPr>
                <w:ilvl w:val="0"/>
                <w:numId w:val="175"/>
              </w:numPr>
              <w:spacing w:before="120" w:after="120" w:line="240" w:lineRule="auto"/>
              <w:rPr>
                <w:rFonts w:ascii="Arial Narrow" w:hAnsi="Arial Narrow"/>
                <w:color w:val="000000"/>
                <w:lang w:val="sr-Latn-CS"/>
              </w:rPr>
            </w:pPr>
            <w:r w:rsidRPr="00747155">
              <w:rPr>
                <w:rFonts w:ascii="Arial Narrow" w:hAnsi="Arial Narrow"/>
                <w:color w:val="000000"/>
                <w:lang w:val="sr-Latn-CS"/>
              </w:rPr>
              <w:t xml:space="preserve">Objasni razvoj </w:t>
            </w:r>
            <w:r w:rsidRPr="00747155">
              <w:rPr>
                <w:rFonts w:ascii="Arial Narrow" w:hAnsi="Arial Narrow"/>
                <w:b/>
                <w:color w:val="000000"/>
                <w:lang w:val="sr-Latn-CS"/>
              </w:rPr>
              <w:t>muzičkih oblika</w:t>
            </w:r>
            <w:r w:rsidRPr="00747155">
              <w:rPr>
                <w:rFonts w:ascii="Arial Narrow" w:hAnsi="Arial Narrow"/>
                <w:color w:val="000000"/>
                <w:lang w:val="sr-Latn-CS"/>
              </w:rPr>
              <w:t xml:space="preserve"> klasicizma</w:t>
            </w:r>
          </w:p>
        </w:tc>
        <w:tc>
          <w:tcPr>
            <w:tcW w:w="4678" w:type="dxa"/>
            <w:shd w:val="clear" w:color="auto" w:fill="auto"/>
            <w:vAlign w:val="center"/>
          </w:tcPr>
          <w:p w14:paraId="1191C9CB" w14:textId="06F066A7" w:rsidR="00747155" w:rsidRPr="00747155" w:rsidRDefault="0092105A" w:rsidP="00857085">
            <w:pPr>
              <w:spacing w:before="120" w:after="120" w:line="240" w:lineRule="auto"/>
              <w:rPr>
                <w:rFonts w:ascii="Arial Narrow" w:hAnsi="Arial Narrow"/>
                <w:color w:val="000000"/>
                <w:lang w:val="sr-Latn-CS"/>
              </w:rPr>
            </w:pPr>
            <w:r>
              <w:rPr>
                <w:rFonts w:ascii="Arial Narrow" w:hAnsi="Arial Narrow"/>
                <w:b/>
                <w:bCs/>
                <w:color w:val="000000"/>
                <w:lang w:val="sr-Latn-CS"/>
              </w:rPr>
              <w:t>Muzički oblici</w:t>
            </w:r>
            <w:r w:rsidR="00747155" w:rsidRPr="00747155">
              <w:rPr>
                <w:rFonts w:ascii="Arial Narrow" w:hAnsi="Arial Narrow"/>
                <w:b/>
                <w:bCs/>
                <w:color w:val="000000"/>
                <w:lang w:val="sr-Latn-CS"/>
              </w:rPr>
              <w:t>:</w:t>
            </w:r>
            <w:r w:rsidR="00747155" w:rsidRPr="00747155">
              <w:rPr>
                <w:rFonts w:ascii="Arial Narrow" w:hAnsi="Arial Narrow"/>
                <w:color w:val="000000"/>
              </w:rPr>
              <w:t xml:space="preserve"> klasična sonata, simfonija, koncert, kamerni oblici (</w:t>
            </w:r>
            <w:r w:rsidR="00747155" w:rsidRPr="00747155">
              <w:rPr>
                <w:rFonts w:ascii="Arial Narrow" w:hAnsi="Arial Narrow"/>
                <w:lang w:val="sr-Latn-CS"/>
              </w:rPr>
              <w:t>sonatni cikl</w:t>
            </w:r>
            <w:r w:rsidR="00747155" w:rsidRPr="00747155">
              <w:rPr>
                <w:rFonts w:ascii="Arial Narrow" w:hAnsi="Arial Narrow"/>
              </w:rPr>
              <w:t>us)</w:t>
            </w:r>
          </w:p>
        </w:tc>
      </w:tr>
      <w:tr w:rsidR="00747155" w:rsidRPr="00747155" w14:paraId="75221E05" w14:textId="77777777" w:rsidTr="00747155">
        <w:trPr>
          <w:trHeight w:val="542"/>
          <w:jc w:val="center"/>
        </w:trPr>
        <w:tc>
          <w:tcPr>
            <w:tcW w:w="4678" w:type="dxa"/>
            <w:shd w:val="clear" w:color="auto" w:fill="auto"/>
            <w:vAlign w:val="center"/>
          </w:tcPr>
          <w:p w14:paraId="46465895" w14:textId="77777777" w:rsidR="00747155" w:rsidRPr="00747155" w:rsidRDefault="00747155" w:rsidP="00857085">
            <w:pPr>
              <w:numPr>
                <w:ilvl w:val="0"/>
                <w:numId w:val="175"/>
              </w:numPr>
              <w:spacing w:before="120" w:after="120" w:line="240" w:lineRule="auto"/>
              <w:rPr>
                <w:rFonts w:ascii="Arial Narrow" w:hAnsi="Arial Narrow"/>
                <w:color w:val="000000"/>
                <w:lang w:val="sr-Latn-CS"/>
              </w:rPr>
            </w:pPr>
            <w:r w:rsidRPr="00747155">
              <w:rPr>
                <w:rFonts w:ascii="Arial Narrow" w:hAnsi="Arial Narrow"/>
                <w:color w:val="000000"/>
              </w:rPr>
              <w:t xml:space="preserve">Navede predstavnike </w:t>
            </w:r>
            <w:r w:rsidRPr="00747155">
              <w:rPr>
                <w:rFonts w:ascii="Arial Narrow" w:hAnsi="Arial Narrow"/>
                <w:b/>
                <w:bCs/>
                <w:color w:val="000000"/>
              </w:rPr>
              <w:t>bečkog klasicizma</w:t>
            </w:r>
          </w:p>
        </w:tc>
        <w:tc>
          <w:tcPr>
            <w:tcW w:w="4678" w:type="dxa"/>
            <w:shd w:val="clear" w:color="auto" w:fill="auto"/>
            <w:vAlign w:val="center"/>
          </w:tcPr>
          <w:p w14:paraId="13C12E83" w14:textId="77777777" w:rsidR="00747155" w:rsidRPr="00747155" w:rsidRDefault="00747155" w:rsidP="00857085">
            <w:pPr>
              <w:spacing w:before="120" w:after="120" w:line="240" w:lineRule="auto"/>
              <w:rPr>
                <w:rFonts w:ascii="Arial Narrow" w:hAnsi="Arial Narrow"/>
                <w:b/>
                <w:bCs/>
                <w:color w:val="000000"/>
              </w:rPr>
            </w:pPr>
            <w:r w:rsidRPr="00747155">
              <w:rPr>
                <w:rFonts w:ascii="Arial Narrow" w:hAnsi="Arial Narrow"/>
                <w:b/>
                <w:bCs/>
                <w:color w:val="000000"/>
              </w:rPr>
              <w:t xml:space="preserve">Bečki klasičari: </w:t>
            </w:r>
            <w:r w:rsidRPr="00747155">
              <w:rPr>
                <w:rFonts w:ascii="Arial Narrow" w:hAnsi="Arial Narrow"/>
                <w:color w:val="000000"/>
              </w:rPr>
              <w:t>Franc Jozef Hajdn, Volfgang Amadeus Mocart i Ludvig van Betoven</w:t>
            </w:r>
          </w:p>
        </w:tc>
      </w:tr>
      <w:tr w:rsidR="00747155" w:rsidRPr="00747155" w14:paraId="65EDDE1A" w14:textId="77777777" w:rsidTr="00747155">
        <w:trPr>
          <w:trHeight w:val="542"/>
          <w:jc w:val="center"/>
        </w:trPr>
        <w:tc>
          <w:tcPr>
            <w:tcW w:w="4678" w:type="dxa"/>
            <w:shd w:val="clear" w:color="auto" w:fill="auto"/>
            <w:vAlign w:val="center"/>
          </w:tcPr>
          <w:p w14:paraId="38E69C21" w14:textId="77777777" w:rsidR="00747155" w:rsidRPr="00747155" w:rsidRDefault="00747155" w:rsidP="00857085">
            <w:pPr>
              <w:numPr>
                <w:ilvl w:val="0"/>
                <w:numId w:val="175"/>
              </w:numPr>
              <w:spacing w:before="120" w:after="120" w:line="240" w:lineRule="auto"/>
              <w:ind w:left="360"/>
              <w:rPr>
                <w:rFonts w:ascii="Arial Narrow" w:hAnsi="Arial Narrow"/>
                <w:color w:val="000000"/>
                <w:lang w:val="sr-Latn-CS"/>
              </w:rPr>
            </w:pPr>
            <w:r w:rsidRPr="00747155">
              <w:rPr>
                <w:rFonts w:ascii="Arial Narrow" w:hAnsi="Arial Narrow"/>
                <w:color w:val="000000"/>
                <w:lang w:val="sr-Latn-CS"/>
              </w:rPr>
              <w:t xml:space="preserve">Prepozna karakteristike </w:t>
            </w:r>
            <w:r w:rsidRPr="00747155">
              <w:rPr>
                <w:rFonts w:ascii="Arial Narrow" w:hAnsi="Arial Narrow"/>
                <w:b/>
                <w:color w:val="000000"/>
                <w:lang w:val="sr-Latn-CS"/>
              </w:rPr>
              <w:t>stvaralaštva</w:t>
            </w:r>
            <w:r w:rsidRPr="00747155">
              <w:rPr>
                <w:rFonts w:ascii="Arial Narrow" w:hAnsi="Arial Narrow"/>
                <w:color w:val="000000"/>
                <w:lang w:val="sr-Latn-CS"/>
              </w:rPr>
              <w:t xml:space="preserve"> i život Franca Jozefa Hajdna slušajući primjere iz literature</w:t>
            </w:r>
          </w:p>
        </w:tc>
        <w:tc>
          <w:tcPr>
            <w:tcW w:w="4678" w:type="dxa"/>
            <w:shd w:val="clear" w:color="auto" w:fill="auto"/>
            <w:vAlign w:val="center"/>
          </w:tcPr>
          <w:p w14:paraId="020070A3" w14:textId="77777777" w:rsidR="00747155" w:rsidRPr="00747155" w:rsidRDefault="00747155" w:rsidP="00857085">
            <w:pPr>
              <w:spacing w:before="120" w:after="120" w:line="240" w:lineRule="auto"/>
              <w:rPr>
                <w:rFonts w:ascii="Arial Narrow" w:hAnsi="Arial Narrow"/>
                <w:color w:val="000000"/>
              </w:rPr>
            </w:pPr>
            <w:r w:rsidRPr="00747155">
              <w:rPr>
                <w:rFonts w:ascii="Arial Narrow" w:hAnsi="Arial Narrow"/>
                <w:b/>
                <w:bCs/>
              </w:rPr>
              <w:t xml:space="preserve">Stvaralaštvo: </w:t>
            </w:r>
            <w:r w:rsidRPr="00747155">
              <w:rPr>
                <w:rFonts w:ascii="Arial Narrow" w:hAnsi="Arial Narrow"/>
              </w:rPr>
              <w:t>instrumentalno i vokalno-instrumentalno</w:t>
            </w:r>
          </w:p>
        </w:tc>
      </w:tr>
      <w:tr w:rsidR="00747155" w:rsidRPr="00747155" w14:paraId="3E8E23BA" w14:textId="77777777" w:rsidTr="00747155">
        <w:trPr>
          <w:trHeight w:val="542"/>
          <w:jc w:val="center"/>
        </w:trPr>
        <w:tc>
          <w:tcPr>
            <w:tcW w:w="4678" w:type="dxa"/>
            <w:shd w:val="clear" w:color="auto" w:fill="auto"/>
            <w:vAlign w:val="center"/>
          </w:tcPr>
          <w:p w14:paraId="716E70D3" w14:textId="77777777" w:rsidR="00747155" w:rsidRPr="00747155" w:rsidRDefault="00747155" w:rsidP="00857085">
            <w:pPr>
              <w:numPr>
                <w:ilvl w:val="0"/>
                <w:numId w:val="175"/>
              </w:numPr>
              <w:spacing w:before="120" w:after="120" w:line="240" w:lineRule="auto"/>
              <w:ind w:left="360"/>
              <w:rPr>
                <w:rFonts w:ascii="Arial Narrow" w:hAnsi="Arial Narrow"/>
                <w:color w:val="000000"/>
                <w:lang w:val="sr-Latn-CS"/>
              </w:rPr>
            </w:pPr>
            <w:r w:rsidRPr="00747155">
              <w:rPr>
                <w:rFonts w:ascii="Arial Narrow" w:hAnsi="Arial Narrow"/>
                <w:color w:val="000000"/>
                <w:lang w:val="sr-Latn-CS"/>
              </w:rPr>
              <w:t xml:space="preserve">Prepozna karakteristike </w:t>
            </w:r>
            <w:r w:rsidRPr="00747155">
              <w:rPr>
                <w:rFonts w:ascii="Arial Narrow" w:hAnsi="Arial Narrow"/>
                <w:b/>
                <w:color w:val="000000"/>
                <w:lang w:val="sr-Latn-CS"/>
              </w:rPr>
              <w:t xml:space="preserve">svaralaštva </w:t>
            </w:r>
            <w:r w:rsidRPr="00747155">
              <w:rPr>
                <w:rFonts w:ascii="Arial Narrow" w:hAnsi="Arial Narrow"/>
                <w:color w:val="000000"/>
                <w:lang w:val="sr-Latn-CS"/>
              </w:rPr>
              <w:t>i život Volfganga Amadeusa Mocarta slušajući primjere iz literature</w:t>
            </w:r>
          </w:p>
        </w:tc>
        <w:tc>
          <w:tcPr>
            <w:tcW w:w="4678" w:type="dxa"/>
            <w:shd w:val="clear" w:color="auto" w:fill="auto"/>
            <w:vAlign w:val="center"/>
          </w:tcPr>
          <w:p w14:paraId="34EB3647" w14:textId="77777777" w:rsidR="00747155" w:rsidRPr="00747155" w:rsidRDefault="00747155" w:rsidP="00857085">
            <w:pPr>
              <w:spacing w:before="120" w:after="120" w:line="240" w:lineRule="auto"/>
              <w:rPr>
                <w:rFonts w:ascii="Arial Narrow" w:hAnsi="Arial Narrow"/>
                <w:color w:val="000000"/>
                <w:lang w:val="sr-Latn-CS"/>
              </w:rPr>
            </w:pPr>
            <w:r w:rsidRPr="00747155">
              <w:rPr>
                <w:rFonts w:ascii="Arial Narrow" w:hAnsi="Arial Narrow"/>
                <w:b/>
                <w:bCs/>
              </w:rPr>
              <w:t xml:space="preserve">Stvaralaštvo: </w:t>
            </w:r>
            <w:r w:rsidRPr="00747155">
              <w:rPr>
                <w:rFonts w:ascii="Arial Narrow" w:hAnsi="Arial Narrow"/>
              </w:rPr>
              <w:t>instrumentalno i vokalno-instrumentalno</w:t>
            </w:r>
          </w:p>
        </w:tc>
      </w:tr>
      <w:tr w:rsidR="00747155" w:rsidRPr="00747155" w14:paraId="57422BBD" w14:textId="77777777" w:rsidTr="00747155">
        <w:trPr>
          <w:trHeight w:val="542"/>
          <w:jc w:val="center"/>
        </w:trPr>
        <w:tc>
          <w:tcPr>
            <w:tcW w:w="4678" w:type="dxa"/>
            <w:shd w:val="clear" w:color="auto" w:fill="auto"/>
            <w:vAlign w:val="center"/>
          </w:tcPr>
          <w:p w14:paraId="6DFD598E" w14:textId="77777777" w:rsidR="00747155" w:rsidRPr="00747155" w:rsidRDefault="00747155" w:rsidP="00857085">
            <w:pPr>
              <w:numPr>
                <w:ilvl w:val="0"/>
                <w:numId w:val="175"/>
              </w:numPr>
              <w:spacing w:before="120" w:after="120" w:line="240" w:lineRule="auto"/>
              <w:ind w:left="360"/>
              <w:rPr>
                <w:rFonts w:ascii="Arial Narrow" w:hAnsi="Arial Narrow"/>
                <w:color w:val="000000"/>
                <w:lang w:val="sr-Latn-CS"/>
              </w:rPr>
            </w:pPr>
            <w:r w:rsidRPr="00747155">
              <w:rPr>
                <w:rFonts w:ascii="Arial Narrow" w:hAnsi="Arial Narrow"/>
                <w:color w:val="000000"/>
                <w:lang w:val="sr-Latn-CS"/>
              </w:rPr>
              <w:t xml:space="preserve">Prepozna karakteristike </w:t>
            </w:r>
            <w:r w:rsidRPr="00747155">
              <w:rPr>
                <w:rFonts w:ascii="Arial Narrow" w:hAnsi="Arial Narrow"/>
                <w:b/>
                <w:color w:val="000000"/>
                <w:lang w:val="sr-Latn-CS"/>
              </w:rPr>
              <w:t xml:space="preserve">stvaralaštva </w:t>
            </w:r>
            <w:r w:rsidRPr="00747155">
              <w:rPr>
                <w:rFonts w:ascii="Arial Narrow" w:hAnsi="Arial Narrow"/>
                <w:color w:val="000000"/>
                <w:lang w:val="sr-Latn-CS"/>
              </w:rPr>
              <w:t>i život Ludviga van Betovena slušajući primjere iz literature</w:t>
            </w:r>
          </w:p>
        </w:tc>
        <w:tc>
          <w:tcPr>
            <w:tcW w:w="4678" w:type="dxa"/>
            <w:shd w:val="clear" w:color="auto" w:fill="auto"/>
            <w:vAlign w:val="center"/>
          </w:tcPr>
          <w:p w14:paraId="2B618543" w14:textId="77777777" w:rsidR="00747155" w:rsidRPr="00747155" w:rsidRDefault="00747155" w:rsidP="00857085">
            <w:pPr>
              <w:spacing w:before="120" w:after="120" w:line="240" w:lineRule="auto"/>
              <w:rPr>
                <w:rFonts w:ascii="Arial Narrow" w:hAnsi="Arial Narrow"/>
                <w:color w:val="000000"/>
                <w:lang w:val="sr-Latn-CS"/>
              </w:rPr>
            </w:pPr>
            <w:r w:rsidRPr="00747155">
              <w:rPr>
                <w:rFonts w:ascii="Arial Narrow" w:hAnsi="Arial Narrow"/>
                <w:b/>
                <w:bCs/>
              </w:rPr>
              <w:t xml:space="preserve">Stvaralaštvo: </w:t>
            </w:r>
            <w:r w:rsidRPr="00747155">
              <w:rPr>
                <w:rFonts w:ascii="Arial Narrow" w:hAnsi="Arial Narrow"/>
              </w:rPr>
              <w:t>instrumentalno i vokalno-instrumentalno</w:t>
            </w:r>
          </w:p>
        </w:tc>
      </w:tr>
      <w:tr w:rsidR="00747155" w:rsidRPr="00747155" w14:paraId="215EBBF4" w14:textId="77777777" w:rsidTr="00747155">
        <w:trPr>
          <w:trHeight w:val="542"/>
          <w:jc w:val="center"/>
        </w:trPr>
        <w:tc>
          <w:tcPr>
            <w:tcW w:w="4678" w:type="dxa"/>
            <w:shd w:val="clear" w:color="auto" w:fill="auto"/>
            <w:vAlign w:val="center"/>
          </w:tcPr>
          <w:p w14:paraId="2094C7AE" w14:textId="77777777" w:rsidR="00747155" w:rsidRPr="00747155" w:rsidRDefault="00747155" w:rsidP="00857085">
            <w:pPr>
              <w:numPr>
                <w:ilvl w:val="0"/>
                <w:numId w:val="175"/>
              </w:numPr>
              <w:spacing w:before="120" w:after="120" w:line="240" w:lineRule="auto"/>
              <w:ind w:left="360"/>
              <w:rPr>
                <w:rFonts w:ascii="Arial Narrow" w:hAnsi="Arial Narrow"/>
                <w:color w:val="000000"/>
                <w:lang w:val="sr-Latn-CS"/>
              </w:rPr>
            </w:pPr>
            <w:r w:rsidRPr="00747155">
              <w:rPr>
                <w:rFonts w:ascii="Arial Narrow" w:hAnsi="Arial Narrow"/>
                <w:color w:val="000000"/>
                <w:lang w:val="sr-Latn-CS"/>
              </w:rPr>
              <w:t>Uporedi stvaralaštvo predstavnika bečkog klasicizma u muzici slušajući primjere iz literature</w:t>
            </w:r>
          </w:p>
        </w:tc>
        <w:tc>
          <w:tcPr>
            <w:tcW w:w="4678" w:type="dxa"/>
            <w:shd w:val="clear" w:color="auto" w:fill="auto"/>
            <w:vAlign w:val="center"/>
          </w:tcPr>
          <w:p w14:paraId="06BD25C5" w14:textId="77777777" w:rsidR="00747155" w:rsidRPr="00747155" w:rsidRDefault="00747155" w:rsidP="00857085">
            <w:pPr>
              <w:spacing w:before="120" w:after="120" w:line="240" w:lineRule="auto"/>
              <w:rPr>
                <w:rFonts w:ascii="Arial Narrow" w:hAnsi="Arial Narrow"/>
                <w:color w:val="000000"/>
                <w:lang w:val="sr-Latn-CS"/>
              </w:rPr>
            </w:pPr>
          </w:p>
        </w:tc>
      </w:tr>
      <w:tr w:rsidR="00747155" w:rsidRPr="00747155" w14:paraId="75A40A60" w14:textId="77777777" w:rsidTr="00747155">
        <w:trPr>
          <w:trHeight w:val="218"/>
          <w:jc w:val="center"/>
        </w:trPr>
        <w:tc>
          <w:tcPr>
            <w:tcW w:w="9356" w:type="dxa"/>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98870188"/>
              <w:placeholder>
                <w:docPart w:val="0C26A631D6DF4237A4CB2464503E22FF"/>
              </w:placeholder>
            </w:sdtPr>
            <w:sdtEndPr/>
            <w:sdtContent>
              <w:p w14:paraId="4A5D3AC2" w14:textId="77777777" w:rsidR="00747155" w:rsidRPr="00747155" w:rsidRDefault="00747155" w:rsidP="005632C7">
                <w:pPr>
                  <w:spacing w:before="120" w:after="120" w:line="240" w:lineRule="auto"/>
                  <w:jc w:val="both"/>
                  <w:rPr>
                    <w:rFonts w:ascii="Arial Narrow" w:hAnsi="Arial Narrow"/>
                  </w:rPr>
                </w:pPr>
                <w:r w:rsidRPr="00747155">
                  <w:rPr>
                    <w:rFonts w:ascii="Arial Narrow" w:hAnsi="Arial Narrow" w:cs="Verdana"/>
                    <w:b/>
                    <w:color w:val="000000"/>
                  </w:rPr>
                  <w:t>Način provjeravanja dostignutosti ishoda učenja</w:t>
                </w:r>
              </w:p>
            </w:sdtContent>
          </w:sdt>
        </w:tc>
      </w:tr>
      <w:tr w:rsidR="00747155" w:rsidRPr="00747155" w14:paraId="74109FF1" w14:textId="77777777" w:rsidTr="00747155">
        <w:trPr>
          <w:trHeight w:val="282"/>
          <w:jc w:val="center"/>
        </w:trPr>
        <w:tc>
          <w:tcPr>
            <w:tcW w:w="9356" w:type="dxa"/>
            <w:gridSpan w:val="2"/>
            <w:tcBorders>
              <w:top w:val="single" w:sz="18" w:space="0" w:color="C00000"/>
              <w:bottom w:val="single" w:sz="18" w:space="0" w:color="C00000"/>
            </w:tcBorders>
            <w:shd w:val="clear" w:color="auto" w:fill="auto"/>
            <w:vAlign w:val="center"/>
          </w:tcPr>
          <w:p w14:paraId="312F0647" w14:textId="77777777" w:rsidR="00747155" w:rsidRPr="00747155" w:rsidRDefault="00747155" w:rsidP="005632C7">
            <w:pPr>
              <w:spacing w:before="120" w:after="120" w:line="240" w:lineRule="auto"/>
              <w:jc w:val="both"/>
              <w:rPr>
                <w:rFonts w:ascii="Arial Narrow" w:hAnsi="Arial Narrow"/>
              </w:rPr>
            </w:pPr>
            <w:r w:rsidRPr="00747155">
              <w:rPr>
                <w:rFonts w:ascii="Arial Narrow" w:hAnsi="Arial Narrow"/>
              </w:rPr>
              <w:t>U cilju provjeravanja dostignutosti pomenutog ishoda učenja, potreban je usmeni ili pisani dokaz da je učenik uspješno realizovao kriterijume od 1 do 3. Za kriterijume od 4 do 7 potrebne su ispravno urađene vježbe sa usmenim obrazloženjem.</w:t>
            </w:r>
            <w:r w:rsidRPr="00747155">
              <w:rPr>
                <w:rFonts w:ascii="Arial Narrow" w:hAnsi="Arial Narrow"/>
                <w:lang w:val="sr-Cyrl-RS"/>
              </w:rPr>
              <w:t xml:space="preserve"> </w:t>
            </w:r>
          </w:p>
        </w:tc>
      </w:tr>
      <w:tr w:rsidR="00747155" w:rsidRPr="00747155" w14:paraId="4A976246" w14:textId="77777777" w:rsidTr="00747155">
        <w:trPr>
          <w:trHeight w:val="64"/>
          <w:jc w:val="center"/>
        </w:trPr>
        <w:tc>
          <w:tcPr>
            <w:tcW w:w="9356" w:type="dxa"/>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595517136"/>
              <w:placeholder>
                <w:docPart w:val="DDB1E06B73D2441B8A7339FB25CB4071"/>
              </w:placeholder>
            </w:sdtPr>
            <w:sdtEndPr/>
            <w:sdtContent>
              <w:p w14:paraId="3CD4CBB3" w14:textId="77777777" w:rsidR="00747155" w:rsidRPr="00747155" w:rsidRDefault="00747155" w:rsidP="005632C7">
                <w:pPr>
                  <w:spacing w:before="120" w:after="120" w:line="240" w:lineRule="auto"/>
                  <w:jc w:val="both"/>
                  <w:rPr>
                    <w:rFonts w:ascii="Arial Narrow" w:hAnsi="Arial Narrow"/>
                  </w:rPr>
                </w:pPr>
                <w:r w:rsidRPr="00747155">
                  <w:rPr>
                    <w:rFonts w:ascii="Arial Narrow" w:hAnsi="Arial Narrow" w:cs="Verdana"/>
                    <w:b/>
                    <w:color w:val="000000"/>
                  </w:rPr>
                  <w:t>Predložene teme</w:t>
                </w:r>
              </w:p>
            </w:sdtContent>
          </w:sdt>
        </w:tc>
      </w:tr>
      <w:tr w:rsidR="00747155" w:rsidRPr="00747155" w14:paraId="27CF1276" w14:textId="77777777" w:rsidTr="00747155">
        <w:trPr>
          <w:trHeight w:val="99"/>
          <w:jc w:val="center"/>
        </w:trPr>
        <w:tc>
          <w:tcPr>
            <w:tcW w:w="9356" w:type="dxa"/>
            <w:gridSpan w:val="2"/>
            <w:tcBorders>
              <w:top w:val="single" w:sz="18" w:space="0" w:color="C00000"/>
              <w:bottom w:val="single" w:sz="2" w:space="0" w:color="C00000"/>
            </w:tcBorders>
            <w:shd w:val="clear" w:color="auto" w:fill="auto"/>
            <w:vAlign w:val="center"/>
          </w:tcPr>
          <w:p w14:paraId="2CA205E0" w14:textId="77777777" w:rsidR="00747155" w:rsidRPr="00747155" w:rsidRDefault="00747155" w:rsidP="005632C7">
            <w:pPr>
              <w:numPr>
                <w:ilvl w:val="0"/>
                <w:numId w:val="11"/>
              </w:numPr>
              <w:tabs>
                <w:tab w:val="num" w:pos="173"/>
              </w:tabs>
              <w:spacing w:before="120" w:after="120" w:line="240" w:lineRule="auto"/>
              <w:ind w:left="176" w:hanging="176"/>
              <w:jc w:val="both"/>
              <w:rPr>
                <w:rFonts w:ascii="Arial Narrow" w:hAnsi="Arial Narrow"/>
                <w:lang w:val="sr-Latn-BA"/>
              </w:rPr>
            </w:pPr>
            <w:r w:rsidRPr="00747155">
              <w:rPr>
                <w:rFonts w:ascii="Arial Narrow" w:hAnsi="Arial Narrow"/>
                <w:lang w:val="sr-Latn-BA"/>
              </w:rPr>
              <w:t>Stilske karakteristike klasicizma</w:t>
            </w:r>
          </w:p>
          <w:p w14:paraId="5EC8322C" w14:textId="77777777" w:rsidR="00747155" w:rsidRPr="00747155" w:rsidRDefault="00747155" w:rsidP="005632C7">
            <w:pPr>
              <w:numPr>
                <w:ilvl w:val="0"/>
                <w:numId w:val="11"/>
              </w:numPr>
              <w:tabs>
                <w:tab w:val="num" w:pos="173"/>
              </w:tabs>
              <w:spacing w:before="120" w:after="120" w:line="240" w:lineRule="auto"/>
              <w:ind w:left="176" w:hanging="176"/>
              <w:jc w:val="both"/>
              <w:rPr>
                <w:rFonts w:ascii="Arial Narrow" w:hAnsi="Arial Narrow"/>
                <w:lang w:val="sr-Latn-BA"/>
              </w:rPr>
            </w:pPr>
            <w:r w:rsidRPr="00747155">
              <w:rPr>
                <w:rFonts w:ascii="Arial Narrow" w:hAnsi="Arial Narrow"/>
                <w:lang w:val="sr-Latn-BA"/>
              </w:rPr>
              <w:t>Muzički obici klasicizma</w:t>
            </w:r>
          </w:p>
          <w:p w14:paraId="4139ACFB" w14:textId="77777777" w:rsidR="00747155" w:rsidRPr="00747155" w:rsidRDefault="00747155" w:rsidP="005632C7">
            <w:pPr>
              <w:numPr>
                <w:ilvl w:val="0"/>
                <w:numId w:val="11"/>
              </w:numPr>
              <w:tabs>
                <w:tab w:val="num" w:pos="173"/>
              </w:tabs>
              <w:spacing w:before="120" w:after="120" w:line="240" w:lineRule="auto"/>
              <w:ind w:left="176" w:hanging="176"/>
              <w:jc w:val="both"/>
              <w:rPr>
                <w:rFonts w:ascii="Arial Narrow" w:hAnsi="Arial Narrow"/>
                <w:lang w:val="sr-Latn-BA"/>
              </w:rPr>
            </w:pPr>
            <w:r w:rsidRPr="00747155">
              <w:rPr>
                <w:rFonts w:ascii="Arial Narrow" w:hAnsi="Arial Narrow"/>
                <w:lang w:val="sr-Latn-BA"/>
              </w:rPr>
              <w:t>Franc Jozef Hajdn</w:t>
            </w:r>
          </w:p>
          <w:p w14:paraId="5CAE01B5" w14:textId="77777777" w:rsidR="00747155" w:rsidRPr="00747155" w:rsidRDefault="00747155" w:rsidP="005632C7">
            <w:pPr>
              <w:numPr>
                <w:ilvl w:val="0"/>
                <w:numId w:val="11"/>
              </w:numPr>
              <w:tabs>
                <w:tab w:val="num" w:pos="173"/>
              </w:tabs>
              <w:spacing w:before="120" w:after="120" w:line="240" w:lineRule="auto"/>
              <w:ind w:left="176" w:hanging="176"/>
              <w:jc w:val="both"/>
              <w:rPr>
                <w:rFonts w:ascii="Arial Narrow" w:hAnsi="Arial Narrow"/>
                <w:lang w:val="sr-Latn-BA"/>
              </w:rPr>
            </w:pPr>
            <w:r w:rsidRPr="00747155">
              <w:rPr>
                <w:rFonts w:ascii="Arial Narrow" w:hAnsi="Arial Narrow"/>
                <w:lang w:val="sr-Latn-BA"/>
              </w:rPr>
              <w:t>Volfgang Amadeus Mocart</w:t>
            </w:r>
          </w:p>
          <w:p w14:paraId="1A846582" w14:textId="77777777" w:rsidR="00747155" w:rsidRPr="00747155" w:rsidRDefault="00747155" w:rsidP="005632C7">
            <w:pPr>
              <w:numPr>
                <w:ilvl w:val="0"/>
                <w:numId w:val="11"/>
              </w:numPr>
              <w:tabs>
                <w:tab w:val="num" w:pos="173"/>
              </w:tabs>
              <w:spacing w:before="120" w:after="120" w:line="240" w:lineRule="auto"/>
              <w:ind w:left="176" w:hanging="176"/>
              <w:jc w:val="both"/>
              <w:rPr>
                <w:rFonts w:ascii="Arial Narrow" w:hAnsi="Arial Narrow"/>
                <w:lang w:val="sr-Latn-BA"/>
              </w:rPr>
            </w:pPr>
            <w:r w:rsidRPr="00747155">
              <w:rPr>
                <w:rFonts w:ascii="Arial Narrow" w:hAnsi="Arial Narrow"/>
                <w:lang w:val="sr-Latn-BA"/>
              </w:rPr>
              <w:t>Ludvig van Betoven</w:t>
            </w:r>
          </w:p>
          <w:p w14:paraId="6436DD27" w14:textId="77777777" w:rsidR="00747155" w:rsidRPr="00747155" w:rsidRDefault="00747155" w:rsidP="005632C7">
            <w:pPr>
              <w:numPr>
                <w:ilvl w:val="0"/>
                <w:numId w:val="11"/>
              </w:numPr>
              <w:tabs>
                <w:tab w:val="num" w:pos="173"/>
              </w:tabs>
              <w:spacing w:before="120" w:after="120" w:line="240" w:lineRule="auto"/>
              <w:ind w:left="176" w:hanging="176"/>
              <w:jc w:val="both"/>
              <w:rPr>
                <w:rFonts w:ascii="Arial Narrow" w:hAnsi="Arial Narrow"/>
              </w:rPr>
            </w:pPr>
            <w:r w:rsidRPr="00747155">
              <w:rPr>
                <w:rFonts w:ascii="Arial Narrow" w:hAnsi="Arial Narrow"/>
                <w:lang w:val="sr-Latn-BA"/>
              </w:rPr>
              <w:t>Zvučni primjeri</w:t>
            </w:r>
          </w:p>
        </w:tc>
      </w:tr>
    </w:tbl>
    <w:p w14:paraId="4E0404EB" w14:textId="77777777" w:rsidR="00747155" w:rsidRPr="00747155" w:rsidRDefault="00747155" w:rsidP="005632C7">
      <w:pPr>
        <w:spacing w:after="160" w:line="259" w:lineRule="auto"/>
        <w:jc w:val="both"/>
      </w:pPr>
      <w:r w:rsidRPr="00747155">
        <w:br w:type="page"/>
      </w:r>
    </w:p>
    <w:sdt>
      <w:sdtPr>
        <w:rPr>
          <w:rFonts w:ascii="Arial Narrow" w:eastAsia="Times New Roman" w:hAnsi="Arial Narrow" w:cs="Trebuchet MS"/>
          <w:b/>
          <w:bCs/>
          <w:lang w:val="sr-Latn-CS"/>
        </w:rPr>
        <w:id w:val="-1712713371"/>
        <w:lock w:val="contentLocked"/>
        <w:placeholder>
          <w:docPart w:val="92DAEB1065F4486F9260D85BF2CDA86F"/>
        </w:placeholder>
      </w:sdtPr>
      <w:sdtEndPr/>
      <w:sdtContent>
        <w:p w14:paraId="0B3D933A" w14:textId="77777777" w:rsidR="00747155" w:rsidRPr="00747155" w:rsidRDefault="00747155" w:rsidP="005632C7">
          <w:pPr>
            <w:spacing w:before="240" w:after="120" w:line="240" w:lineRule="auto"/>
            <w:jc w:val="both"/>
            <w:rPr>
              <w:rFonts w:ascii="Arial Narrow" w:eastAsia="Times New Roman" w:hAnsi="Arial Narrow" w:cs="Trebuchet MS"/>
              <w:b/>
              <w:bCs/>
              <w:lang w:val="sr-Latn-CS"/>
            </w:rPr>
          </w:pPr>
          <w:r w:rsidRPr="00747155">
            <w:rPr>
              <w:rFonts w:ascii="Arial Narrow" w:eastAsia="Times New Roman" w:hAnsi="Arial Narrow" w:cs="Trebuchet MS"/>
              <w:b/>
              <w:bCs/>
              <w:lang w:val="sr-Latn-CS"/>
            </w:rPr>
            <w:t>4. Didaktičke preporuke za realizaciju modula</w:t>
          </w:r>
        </w:p>
      </w:sdtContent>
    </w:sdt>
    <w:p w14:paraId="5445C21B" w14:textId="77777777" w:rsidR="00747155" w:rsidRPr="00747155" w:rsidRDefault="00747155" w:rsidP="005632C7">
      <w:pPr>
        <w:numPr>
          <w:ilvl w:val="0"/>
          <w:numId w:val="1"/>
        </w:numPr>
        <w:tabs>
          <w:tab w:val="left" w:pos="284"/>
        </w:tabs>
        <w:spacing w:after="0" w:line="240" w:lineRule="auto"/>
        <w:ind w:left="288" w:hanging="288"/>
        <w:jc w:val="both"/>
        <w:rPr>
          <w:rFonts w:ascii="Arial Narrow" w:hAnsi="Arial Narrow"/>
          <w:lang w:val="sr-Latn-CS"/>
        </w:rPr>
      </w:pPr>
      <w:r w:rsidRPr="00747155">
        <w:rPr>
          <w:rFonts w:ascii="Arial Narrow" w:hAnsi="Arial Narrow" w:cs="Wingdings-Regular"/>
          <w:lang w:val="pl-PL"/>
        </w:rPr>
        <w:t xml:space="preserve">Modul Istorija muzike II </w:t>
      </w:r>
      <w:r w:rsidRPr="00747155">
        <w:rPr>
          <w:rFonts w:ascii="Arial Narrow" w:hAnsi="Arial Narrow"/>
          <w:lang w:val="sr-Latn-CS"/>
        </w:rPr>
        <w:t xml:space="preserve">je tako koncipiran da učenicima omogućava sticanje teorijskih znanja i vještina iz ove oblasti. </w:t>
      </w:r>
      <w:r w:rsidRPr="00747155">
        <w:rPr>
          <w:rFonts w:ascii="Arial Narrow" w:hAnsi="Arial Narrow"/>
        </w:rPr>
        <w:t xml:space="preserve">U cilju dostizanja predviđenih ishoda učenja preporučuje se primjena nastavnih metoda usmjerenih na aktivnosti učenika (dijaloška, istaživačka, razvijanje kritičkog mišljenja, radionice, rad u grupama, gost na času-stručnjak za </w:t>
      </w:r>
      <w:r w:rsidRPr="00747155">
        <w:rPr>
          <w:rFonts w:ascii="Arial Narrow" w:hAnsi="Arial Narrow"/>
          <w:lang w:val="sr-Latn-CS"/>
        </w:rPr>
        <w:t xml:space="preserve">predmetnu temu, izrada ppt prezentacija i panoa, hronoloških tabela, gledanje dokumentarnih filmova, operskih i koncertnih izvođenja). Nastava treba da bude aktivna sa uključivanjem svih učenika. Pri savladavanju nove materije potrebno je da učenici koriste već stečena znanja kako bi povezivali informacije. Od velikog značaja je podsticanje problemske nastave u kojoj nastavnik navodi učenike da sami dolaze do zaključaka prilikom rješavanja problema, čime im omogućava razvijanje kritičkog stava i mišljenja. Jednom ili dva puta godišnje treba dozvoliti učenicima da sami kreiraju čas (sa određenim ciljem). </w:t>
      </w:r>
    </w:p>
    <w:p w14:paraId="13345BD4" w14:textId="77777777" w:rsidR="00747155" w:rsidRPr="00747155" w:rsidRDefault="00747155" w:rsidP="005632C7">
      <w:pPr>
        <w:numPr>
          <w:ilvl w:val="0"/>
          <w:numId w:val="1"/>
        </w:numPr>
        <w:tabs>
          <w:tab w:val="left" w:pos="284"/>
        </w:tabs>
        <w:spacing w:after="0" w:line="240" w:lineRule="auto"/>
        <w:ind w:left="288" w:hanging="288"/>
        <w:jc w:val="both"/>
        <w:rPr>
          <w:rFonts w:ascii="Arial Narrow" w:hAnsi="Arial Narrow"/>
          <w:lang w:val="sr-Latn-CS"/>
        </w:rPr>
      </w:pPr>
      <w:r w:rsidRPr="00747155">
        <w:rPr>
          <w:rFonts w:ascii="Arial Narrow" w:hAnsi="Arial Narrow"/>
          <w:lang w:val="sr-Latn-CS"/>
        </w:rPr>
        <w:t>Vježbe podrazumijevaju primjenu stečenih znanja na konkretnim zadacima. Učenike treba podijeliti u grupe i realizovati vježbe individualno, u parovima ili manjim grupama, ali tako da svaki učenik samostalno uradi vježbu i dobije traženi rezultat. Nastavnik treba da podstiče problemsku nastavu u kojoj navodi učenike da sami dolaze do zaključaka prilikom rješavanja problema, čime im omogućava povezivanje teorijskih znanja sa praktičnom primjenom i, po mogućnosti, obratiti pažnju na aktivnosti i postignuća svakog učenika. Osim prethodnog, u pravcu postizanja kvalitetnog i trajno stečenog znanja, neophodno je ostvariti i korelaciju među različitim modulima. Nastavnik treba da podstiče učenike da redovno posjećuju koncerte umjetničke muzike, slušaju primjere iz muzičke literature i povezuju stečena znanja sa predmetom koji sviraju.</w:t>
      </w:r>
    </w:p>
    <w:p w14:paraId="5AB39B92" w14:textId="77777777" w:rsidR="00747155" w:rsidRPr="00747155" w:rsidRDefault="00747155" w:rsidP="005632C7">
      <w:pPr>
        <w:numPr>
          <w:ilvl w:val="0"/>
          <w:numId w:val="1"/>
        </w:numPr>
        <w:tabs>
          <w:tab w:val="left" w:pos="284"/>
        </w:tabs>
        <w:spacing w:after="0" w:line="240" w:lineRule="auto"/>
        <w:ind w:left="288" w:hanging="288"/>
        <w:jc w:val="both"/>
      </w:pPr>
      <w:r w:rsidRPr="00747155">
        <w:rPr>
          <w:rFonts w:ascii="Arial Narrow" w:hAnsi="Arial Narrow"/>
          <w:lang w:val="sr-Latn-CS"/>
        </w:rPr>
        <w:t>U cilju podsticanja darovitih učenika, nastavnik može da koristi viši taksonomski nivo u odnosu na preporučeni, kao i proširene ishode učenja, usmjeravajući darovite učenike na zaključivanje, razvijanje sposobnosti analize i sinteze, kreativnosti i pozitivnog odnosa prema oblastima koje ih interesuju. Nastavnik treba da podstakne učenike na razvoj njihovih sposobnosti i interesovanja u cilju pravilne karijerne orijentacije.</w:t>
      </w:r>
    </w:p>
    <w:sdt>
      <w:sdtPr>
        <w:rPr>
          <w:rFonts w:ascii="Arial Narrow" w:eastAsia="Times New Roman" w:hAnsi="Arial Narrow" w:cs="Trebuchet MS"/>
          <w:b/>
          <w:bCs/>
          <w:lang w:val="sr-Latn-CS"/>
        </w:rPr>
        <w:id w:val="-1513448495"/>
        <w:lock w:val="contentLocked"/>
        <w:placeholder>
          <w:docPart w:val="92DAEB1065F4486F9260D85BF2CDA86F"/>
        </w:placeholder>
      </w:sdtPr>
      <w:sdtEndPr/>
      <w:sdtContent>
        <w:p w14:paraId="37641BC9" w14:textId="77777777" w:rsidR="00747155" w:rsidRPr="00747155" w:rsidRDefault="00747155" w:rsidP="005632C7">
          <w:pPr>
            <w:spacing w:before="240" w:after="120" w:line="240" w:lineRule="auto"/>
            <w:jc w:val="both"/>
            <w:rPr>
              <w:rFonts w:ascii="Arial Narrow" w:eastAsia="Times New Roman" w:hAnsi="Arial Narrow" w:cs="Trebuchet MS"/>
              <w:b/>
              <w:bCs/>
              <w:lang w:val="sr-Latn-CS"/>
            </w:rPr>
          </w:pPr>
          <w:r w:rsidRPr="00747155">
            <w:rPr>
              <w:rFonts w:ascii="Arial Narrow" w:eastAsia="Times New Roman" w:hAnsi="Arial Narrow" w:cs="Trebuchet MS"/>
              <w:b/>
              <w:bCs/>
              <w:lang w:val="sr-Latn-CS"/>
            </w:rPr>
            <w:t>5. Okvirni spisak literature i drugih izvora</w:t>
          </w:r>
        </w:p>
      </w:sdtContent>
    </w:sdt>
    <w:p w14:paraId="168ACF81" w14:textId="77777777" w:rsidR="00747155" w:rsidRPr="00747155" w:rsidRDefault="00747155" w:rsidP="005632C7">
      <w:pPr>
        <w:numPr>
          <w:ilvl w:val="0"/>
          <w:numId w:val="1"/>
        </w:numPr>
        <w:tabs>
          <w:tab w:val="left" w:pos="284"/>
        </w:tabs>
        <w:spacing w:after="0" w:line="240" w:lineRule="auto"/>
        <w:ind w:left="289" w:hanging="289"/>
        <w:jc w:val="both"/>
        <w:rPr>
          <w:rFonts w:ascii="Arial Narrow" w:hAnsi="Arial Narrow"/>
        </w:rPr>
      </w:pPr>
      <w:r w:rsidRPr="00747155">
        <w:rPr>
          <w:rFonts w:ascii="Arial Narrow" w:hAnsi="Arial Narrow"/>
        </w:rPr>
        <w:t xml:space="preserve">Marinković S., Istorija muzike za II i III razred srednje muzičke škole, Zavod za izdavanje udžbenika i nastavnih sredstava, Beograd, 2003. </w:t>
      </w:r>
    </w:p>
    <w:p w14:paraId="66474767" w14:textId="77777777" w:rsidR="00747155" w:rsidRPr="00747155" w:rsidRDefault="00747155" w:rsidP="005632C7">
      <w:pPr>
        <w:numPr>
          <w:ilvl w:val="0"/>
          <w:numId w:val="1"/>
        </w:numPr>
        <w:tabs>
          <w:tab w:val="left" w:pos="284"/>
        </w:tabs>
        <w:spacing w:after="0" w:line="240" w:lineRule="auto"/>
        <w:ind w:left="289" w:hanging="289"/>
        <w:jc w:val="both"/>
        <w:rPr>
          <w:rFonts w:ascii="Arial Narrow" w:hAnsi="Arial Narrow"/>
        </w:rPr>
      </w:pPr>
      <w:r w:rsidRPr="00747155">
        <w:rPr>
          <w:rFonts w:ascii="Arial Narrow" w:hAnsi="Arial Narrow"/>
        </w:rPr>
        <w:t>Marinković S., Istorija muzike za III i IV razred srednje muzičke škole, Zavod za izdavanje udžbenika i nastavnih sredstava, Beograd, 2003.</w:t>
      </w:r>
    </w:p>
    <w:p w14:paraId="578B1574" w14:textId="77777777" w:rsidR="00747155" w:rsidRPr="00747155" w:rsidRDefault="00747155" w:rsidP="005632C7">
      <w:pPr>
        <w:numPr>
          <w:ilvl w:val="0"/>
          <w:numId w:val="1"/>
        </w:numPr>
        <w:tabs>
          <w:tab w:val="left" w:pos="284"/>
        </w:tabs>
        <w:spacing w:after="0" w:line="240" w:lineRule="auto"/>
        <w:ind w:left="289" w:hanging="289"/>
        <w:jc w:val="both"/>
        <w:rPr>
          <w:rFonts w:ascii="Arial Narrow" w:hAnsi="Arial Narrow"/>
        </w:rPr>
      </w:pPr>
      <w:r w:rsidRPr="00747155">
        <w:rPr>
          <w:rFonts w:ascii="Arial Narrow" w:hAnsi="Arial Narrow"/>
        </w:rPr>
        <w:t xml:space="preserve">Andreis J., Povijest glazbe 1, 2, 3, 4, Mladost, Zagreb, 1976. </w:t>
      </w:r>
    </w:p>
    <w:p w14:paraId="0DC2F795" w14:textId="77777777" w:rsidR="00747155" w:rsidRPr="00747155" w:rsidRDefault="00747155" w:rsidP="005632C7">
      <w:pPr>
        <w:numPr>
          <w:ilvl w:val="0"/>
          <w:numId w:val="1"/>
        </w:numPr>
        <w:tabs>
          <w:tab w:val="left" w:pos="284"/>
        </w:tabs>
        <w:spacing w:after="0" w:line="240" w:lineRule="auto"/>
        <w:ind w:left="289" w:hanging="289"/>
        <w:jc w:val="both"/>
        <w:rPr>
          <w:rFonts w:ascii="Arial Narrow" w:hAnsi="Arial Narrow"/>
        </w:rPr>
      </w:pPr>
      <w:r w:rsidRPr="00747155">
        <w:rPr>
          <w:rFonts w:ascii="Arial Narrow" w:hAnsi="Arial Narrow"/>
        </w:rPr>
        <w:t xml:space="preserve">Despić D., Muzički stilovi, Zavod za izadavanje udžbenika i nastavnih sredstava, Srpsko Sarajevo, 2004. </w:t>
      </w:r>
    </w:p>
    <w:p w14:paraId="0BA0CCF3" w14:textId="77777777" w:rsidR="00747155" w:rsidRPr="00747155" w:rsidRDefault="00747155" w:rsidP="005632C7">
      <w:pPr>
        <w:numPr>
          <w:ilvl w:val="0"/>
          <w:numId w:val="1"/>
        </w:numPr>
        <w:tabs>
          <w:tab w:val="left" w:pos="284"/>
        </w:tabs>
        <w:spacing w:after="0" w:line="240" w:lineRule="auto"/>
        <w:ind w:left="289" w:hanging="289"/>
        <w:jc w:val="both"/>
        <w:rPr>
          <w:rFonts w:ascii="Arial Narrow" w:hAnsi="Arial Narrow"/>
        </w:rPr>
      </w:pPr>
      <w:r w:rsidRPr="00747155">
        <w:rPr>
          <w:rFonts w:ascii="Arial Narrow" w:hAnsi="Arial Narrow"/>
        </w:rPr>
        <w:t>Abraham Dž., Oksfordska istorija muzike 1, Clio, Beograd, 2001.</w:t>
      </w:r>
    </w:p>
    <w:p w14:paraId="32E33422" w14:textId="77777777" w:rsidR="00747155" w:rsidRPr="00747155" w:rsidRDefault="00747155" w:rsidP="005632C7">
      <w:pPr>
        <w:numPr>
          <w:ilvl w:val="0"/>
          <w:numId w:val="1"/>
        </w:numPr>
        <w:tabs>
          <w:tab w:val="left" w:pos="284"/>
        </w:tabs>
        <w:spacing w:after="0" w:line="240" w:lineRule="auto"/>
        <w:ind w:left="289" w:hanging="289"/>
        <w:jc w:val="both"/>
        <w:rPr>
          <w:rFonts w:ascii="Arial Narrow" w:hAnsi="Arial Narrow"/>
        </w:rPr>
      </w:pPr>
      <w:r w:rsidRPr="00747155">
        <w:rPr>
          <w:rFonts w:ascii="Arial Narrow" w:hAnsi="Arial Narrow"/>
        </w:rPr>
        <w:t xml:space="preserve">Abraham Dž., Oksfordska istorija muzike 2, Clio, Beograd, 2002. </w:t>
      </w:r>
    </w:p>
    <w:p w14:paraId="5153DC7C" w14:textId="77777777" w:rsidR="00747155" w:rsidRPr="00747155" w:rsidRDefault="00747155" w:rsidP="005632C7">
      <w:pPr>
        <w:numPr>
          <w:ilvl w:val="0"/>
          <w:numId w:val="1"/>
        </w:numPr>
        <w:tabs>
          <w:tab w:val="left" w:pos="284"/>
        </w:tabs>
        <w:spacing w:after="0" w:line="240" w:lineRule="auto"/>
        <w:ind w:left="289" w:hanging="289"/>
        <w:jc w:val="both"/>
        <w:rPr>
          <w:rFonts w:ascii="Arial Narrow" w:hAnsi="Arial Narrow"/>
        </w:rPr>
      </w:pPr>
      <w:r w:rsidRPr="00747155">
        <w:rPr>
          <w:rFonts w:ascii="Arial Narrow" w:hAnsi="Arial Narrow"/>
        </w:rPr>
        <w:t xml:space="preserve">Abraham Dž., Oksfordska istorija muzike 3, Clio, Beograd, 2004. </w:t>
      </w:r>
    </w:p>
    <w:p w14:paraId="62515318" w14:textId="77777777" w:rsidR="00B27031" w:rsidRDefault="00747155" w:rsidP="005632C7">
      <w:pPr>
        <w:numPr>
          <w:ilvl w:val="0"/>
          <w:numId w:val="1"/>
        </w:numPr>
        <w:tabs>
          <w:tab w:val="left" w:pos="284"/>
        </w:tabs>
        <w:spacing w:after="0" w:line="240" w:lineRule="auto"/>
        <w:ind w:left="289" w:hanging="289"/>
        <w:jc w:val="both"/>
        <w:rPr>
          <w:rFonts w:ascii="Arial Narrow" w:hAnsi="Arial Narrow"/>
        </w:rPr>
      </w:pPr>
      <w:r w:rsidRPr="00747155">
        <w:rPr>
          <w:rFonts w:ascii="Arial Narrow" w:hAnsi="Arial Narrow"/>
        </w:rPr>
        <w:t>Burkholder J.P., Norton Antology of Western Music, 1980. (svi karakteristični primjeri od najranijeg doba do XX vijeka</w:t>
      </w:r>
    </w:p>
    <w:p w14:paraId="7E96852B" w14:textId="77777777" w:rsidR="00B27031" w:rsidRDefault="00747155" w:rsidP="005632C7">
      <w:pPr>
        <w:numPr>
          <w:ilvl w:val="0"/>
          <w:numId w:val="1"/>
        </w:numPr>
        <w:tabs>
          <w:tab w:val="left" w:pos="284"/>
        </w:tabs>
        <w:spacing w:after="0" w:line="240" w:lineRule="auto"/>
        <w:ind w:left="289" w:hanging="289"/>
        <w:jc w:val="both"/>
        <w:rPr>
          <w:rFonts w:ascii="Arial Narrow" w:hAnsi="Arial Narrow"/>
        </w:rPr>
      </w:pPr>
      <w:r w:rsidRPr="00B27031">
        <w:rPr>
          <w:rFonts w:ascii="Arial Narrow" w:hAnsi="Arial Narrow"/>
        </w:rPr>
        <w:t xml:space="preserve">Radulović-Vulić M., Drevne muzičke kulture Crne Gore 1 i 2, Muzička akademija, Cetinje, 2002. </w:t>
      </w:r>
    </w:p>
    <w:p w14:paraId="5483E021" w14:textId="77777777" w:rsidR="00B27031" w:rsidRDefault="00747155" w:rsidP="005632C7">
      <w:pPr>
        <w:numPr>
          <w:ilvl w:val="0"/>
          <w:numId w:val="1"/>
        </w:numPr>
        <w:tabs>
          <w:tab w:val="left" w:pos="284"/>
        </w:tabs>
        <w:spacing w:after="0" w:line="240" w:lineRule="auto"/>
        <w:ind w:left="289" w:hanging="289"/>
        <w:jc w:val="both"/>
        <w:rPr>
          <w:rFonts w:ascii="Arial Narrow" w:hAnsi="Arial Narrow"/>
        </w:rPr>
      </w:pPr>
      <w:r w:rsidRPr="00B27031">
        <w:rPr>
          <w:rFonts w:ascii="Arial Narrow" w:hAnsi="Arial Narrow"/>
        </w:rPr>
        <w:t>Marinković S., Istorija srpske muzike, Zavod za izdavanje udžbenika i nast</w:t>
      </w:r>
      <w:r w:rsidR="00B27031">
        <w:rPr>
          <w:rFonts w:ascii="Arial Narrow" w:hAnsi="Arial Narrow"/>
        </w:rPr>
        <w:t>avnih sredstava, Beograd, 2000.</w:t>
      </w:r>
    </w:p>
    <w:p w14:paraId="6C2D65C9" w14:textId="77777777" w:rsidR="00B27031" w:rsidRDefault="00747155" w:rsidP="005632C7">
      <w:pPr>
        <w:numPr>
          <w:ilvl w:val="0"/>
          <w:numId w:val="1"/>
        </w:numPr>
        <w:tabs>
          <w:tab w:val="left" w:pos="284"/>
        </w:tabs>
        <w:spacing w:after="0" w:line="240" w:lineRule="auto"/>
        <w:ind w:left="289" w:hanging="289"/>
        <w:jc w:val="both"/>
        <w:rPr>
          <w:rFonts w:ascii="Arial Narrow" w:hAnsi="Arial Narrow"/>
        </w:rPr>
      </w:pPr>
      <w:r w:rsidRPr="00B27031">
        <w:rPr>
          <w:rFonts w:ascii="Arial Narrow" w:hAnsi="Arial Narrow"/>
        </w:rPr>
        <w:t xml:space="preserve">Kamien R., Music an appreciation, McGaw-Hill Companiies, 1998. </w:t>
      </w:r>
    </w:p>
    <w:p w14:paraId="5F338638" w14:textId="77777777" w:rsidR="00B27031" w:rsidRDefault="00747155" w:rsidP="005632C7">
      <w:pPr>
        <w:numPr>
          <w:ilvl w:val="0"/>
          <w:numId w:val="1"/>
        </w:numPr>
        <w:tabs>
          <w:tab w:val="left" w:pos="284"/>
        </w:tabs>
        <w:spacing w:after="0" w:line="240" w:lineRule="auto"/>
        <w:ind w:left="289" w:hanging="289"/>
        <w:jc w:val="both"/>
        <w:rPr>
          <w:rFonts w:ascii="Arial Narrow" w:hAnsi="Arial Narrow"/>
        </w:rPr>
      </w:pPr>
      <w:r w:rsidRPr="00B27031">
        <w:rPr>
          <w:rFonts w:ascii="Arial Narrow" w:hAnsi="Arial Narrow"/>
        </w:rPr>
        <w:t xml:space="preserve">Hauzer A., Socijalna istorija umetnosti i književnosti I i II, Kultura, Beograd, 1962. </w:t>
      </w:r>
    </w:p>
    <w:p w14:paraId="62419141" w14:textId="77777777" w:rsidR="00B27031" w:rsidRDefault="00747155" w:rsidP="005632C7">
      <w:pPr>
        <w:numPr>
          <w:ilvl w:val="0"/>
          <w:numId w:val="1"/>
        </w:numPr>
        <w:tabs>
          <w:tab w:val="left" w:pos="284"/>
        </w:tabs>
        <w:spacing w:after="0" w:line="240" w:lineRule="auto"/>
        <w:ind w:left="289" w:hanging="289"/>
        <w:jc w:val="both"/>
        <w:rPr>
          <w:rFonts w:ascii="Arial Narrow" w:hAnsi="Arial Narrow"/>
        </w:rPr>
      </w:pPr>
      <w:r w:rsidRPr="00B27031">
        <w:rPr>
          <w:rFonts w:ascii="Arial Narrow" w:hAnsi="Arial Narrow"/>
        </w:rPr>
        <w:t xml:space="preserve">Đurić M., Istorija Helenske književosti (važno za grčku muziku), Zavod za izdavanje udžbenika i nastavnih sredstava, Beograd, 1988. </w:t>
      </w:r>
    </w:p>
    <w:p w14:paraId="03790AB0" w14:textId="77777777" w:rsidR="00B27031" w:rsidRDefault="00747155" w:rsidP="005632C7">
      <w:pPr>
        <w:numPr>
          <w:ilvl w:val="0"/>
          <w:numId w:val="1"/>
        </w:numPr>
        <w:tabs>
          <w:tab w:val="left" w:pos="284"/>
        </w:tabs>
        <w:spacing w:after="0" w:line="240" w:lineRule="auto"/>
        <w:ind w:left="289" w:hanging="289"/>
        <w:jc w:val="both"/>
        <w:rPr>
          <w:rFonts w:ascii="Arial Narrow" w:hAnsi="Arial Narrow"/>
        </w:rPr>
      </w:pPr>
      <w:r w:rsidRPr="00B27031">
        <w:rPr>
          <w:rFonts w:ascii="Arial Narrow" w:hAnsi="Arial Narrow"/>
        </w:rPr>
        <w:t>Višić M., Plutarh o muzici, Unireks, Podgorica 2008.</w:t>
      </w:r>
    </w:p>
    <w:p w14:paraId="1D5BD814" w14:textId="77777777" w:rsidR="00B27031" w:rsidRDefault="00747155" w:rsidP="005632C7">
      <w:pPr>
        <w:numPr>
          <w:ilvl w:val="0"/>
          <w:numId w:val="1"/>
        </w:numPr>
        <w:tabs>
          <w:tab w:val="left" w:pos="284"/>
        </w:tabs>
        <w:spacing w:after="0" w:line="240" w:lineRule="auto"/>
        <w:ind w:left="289" w:hanging="289"/>
        <w:jc w:val="both"/>
        <w:rPr>
          <w:rFonts w:ascii="Arial Narrow" w:hAnsi="Arial Narrow"/>
        </w:rPr>
      </w:pPr>
      <w:r w:rsidRPr="00B27031">
        <w:rPr>
          <w:rFonts w:ascii="Arial Narrow" w:hAnsi="Arial Narrow"/>
        </w:rPr>
        <w:t xml:space="preserve">Piskel Đ., Opšta istorija umjetnosti 1, 2, 3, Vuk Karadžić, Beograd, 1974. </w:t>
      </w:r>
    </w:p>
    <w:p w14:paraId="4D565926" w14:textId="77777777" w:rsidR="00B27031" w:rsidRDefault="00747155" w:rsidP="005632C7">
      <w:pPr>
        <w:numPr>
          <w:ilvl w:val="0"/>
          <w:numId w:val="1"/>
        </w:numPr>
        <w:tabs>
          <w:tab w:val="left" w:pos="284"/>
        </w:tabs>
        <w:spacing w:after="0" w:line="240" w:lineRule="auto"/>
        <w:ind w:left="289" w:hanging="289"/>
        <w:jc w:val="both"/>
        <w:rPr>
          <w:rFonts w:ascii="Arial Narrow" w:hAnsi="Arial Narrow"/>
        </w:rPr>
      </w:pPr>
      <w:r w:rsidRPr="00B27031">
        <w:rPr>
          <w:rFonts w:ascii="Arial Narrow" w:hAnsi="Arial Narrow"/>
        </w:rPr>
        <w:t xml:space="preserve">Muzička enciklopedija 1, 2, 3, Jugoslovenski leksikografski zavod, 1971. </w:t>
      </w:r>
    </w:p>
    <w:p w14:paraId="33A66F7C" w14:textId="174BADC7" w:rsidR="00747155" w:rsidRPr="00B27031" w:rsidRDefault="00747155" w:rsidP="005632C7">
      <w:pPr>
        <w:numPr>
          <w:ilvl w:val="0"/>
          <w:numId w:val="1"/>
        </w:numPr>
        <w:tabs>
          <w:tab w:val="left" w:pos="284"/>
        </w:tabs>
        <w:spacing w:after="0" w:line="240" w:lineRule="auto"/>
        <w:ind w:left="289" w:hanging="289"/>
        <w:jc w:val="both"/>
        <w:rPr>
          <w:rFonts w:ascii="Arial Narrow" w:hAnsi="Arial Narrow"/>
        </w:rPr>
      </w:pPr>
      <w:r w:rsidRPr="00B27031">
        <w:rPr>
          <w:rFonts w:ascii="Arial Narrow" w:hAnsi="Arial Narrow"/>
        </w:rPr>
        <w:t xml:space="preserve">Leksikon jugoslovenske muzike 1, 2, Jugoslovenski leksikografski zavod, 1984. </w:t>
      </w:r>
    </w:p>
    <w:sdt>
      <w:sdtPr>
        <w:rPr>
          <w:rFonts w:ascii="Arial Narrow" w:eastAsia="Times New Roman" w:hAnsi="Arial Narrow" w:cs="Trebuchet MS"/>
          <w:b/>
          <w:bCs/>
          <w:lang w:val="sr-Latn-CS"/>
        </w:rPr>
        <w:id w:val="257651884"/>
        <w:lock w:val="contentLocked"/>
        <w:placeholder>
          <w:docPart w:val="04864B1717514ADD90DFED05EEB103BD"/>
        </w:placeholder>
      </w:sdtPr>
      <w:sdtEndPr>
        <w:rPr>
          <w:b w:val="0"/>
        </w:rPr>
      </w:sdtEndPr>
      <w:sdtContent>
        <w:p w14:paraId="130FB334" w14:textId="77777777" w:rsidR="00747155" w:rsidRPr="00747155" w:rsidRDefault="00747155" w:rsidP="00747155">
          <w:pPr>
            <w:tabs>
              <w:tab w:val="left" w:pos="284"/>
            </w:tabs>
            <w:spacing w:before="240" w:after="120" w:line="240" w:lineRule="auto"/>
            <w:jc w:val="both"/>
            <w:rPr>
              <w:rFonts w:ascii="Arial Narrow" w:eastAsia="Times New Roman" w:hAnsi="Arial Narrow" w:cs="Trebuchet MS"/>
              <w:b/>
              <w:bCs/>
              <w:lang w:val="sr-Latn-CS"/>
            </w:rPr>
          </w:pPr>
          <w:r w:rsidRPr="00747155">
            <w:rPr>
              <w:rFonts w:ascii="Arial Narrow" w:eastAsia="Times New Roman" w:hAnsi="Arial Narrow" w:cs="Trebuchet MS"/>
              <w:b/>
              <w:bCs/>
              <w:lang w:val="sr-Latn-CS"/>
            </w:rPr>
            <w:t>Napomena:</w:t>
          </w:r>
        </w:p>
        <w:p w14:paraId="5C5A8C7C" w14:textId="77777777" w:rsidR="00747155" w:rsidRPr="00747155" w:rsidRDefault="00747155" w:rsidP="005632C7">
          <w:pPr>
            <w:tabs>
              <w:tab w:val="left" w:pos="284"/>
            </w:tabs>
            <w:spacing w:after="0" w:line="240" w:lineRule="auto"/>
            <w:jc w:val="both"/>
            <w:rPr>
              <w:rFonts w:ascii="Arial Narrow" w:eastAsia="Times New Roman" w:hAnsi="Arial Narrow" w:cs="Trebuchet MS"/>
              <w:bCs/>
              <w:lang w:val="sr-Latn-CS"/>
            </w:rPr>
          </w:pPr>
          <w:r w:rsidRPr="00747155">
            <w:rPr>
              <w:rFonts w:ascii="Arial Narrow" w:eastAsia="Times New Roman" w:hAnsi="Arial Narrow" w:cs="Trebuchet MS"/>
              <w:bCs/>
              <w:lang w:val="sr-Latn-CS"/>
            </w:rPr>
            <w:t>Nastavnik treba da koristi i preporuči učenicima udžbenike odobrene od strane nadležnog Savjeta, važeće propise iz stručne oblasti i relevantne internet stranice na kojima se nalaze korisne informacije.</w:t>
          </w:r>
        </w:p>
      </w:sdtContent>
    </w:sdt>
    <w:p w14:paraId="18CC4C89" w14:textId="77777777" w:rsidR="00747155" w:rsidRPr="00747155" w:rsidRDefault="00747155" w:rsidP="005632C7">
      <w:pPr>
        <w:spacing w:after="160" w:line="259" w:lineRule="auto"/>
        <w:jc w:val="both"/>
        <w:rPr>
          <w:rFonts w:ascii="Arial Narrow" w:eastAsia="Times New Roman" w:hAnsi="Arial Narrow" w:cs="Trebuchet MS"/>
          <w:b/>
          <w:bCs/>
          <w:lang w:val="sr-Latn-CS"/>
        </w:rPr>
      </w:pPr>
      <w:r w:rsidRPr="00747155">
        <w:rPr>
          <w:rFonts w:ascii="Arial Narrow" w:eastAsia="Times New Roman" w:hAnsi="Arial Narrow" w:cs="Trebuchet MS"/>
          <w:b/>
          <w:bCs/>
          <w:lang w:val="sr-Latn-CS"/>
        </w:rPr>
        <w:br w:type="page"/>
      </w:r>
    </w:p>
    <w:p w14:paraId="70A0F54A" w14:textId="77777777" w:rsidR="00747155" w:rsidRPr="00747155" w:rsidRDefault="00747155" w:rsidP="005632C7">
      <w:pPr>
        <w:spacing w:before="240" w:after="120" w:line="240" w:lineRule="auto"/>
        <w:jc w:val="both"/>
        <w:rPr>
          <w:rFonts w:ascii="Arial Narrow" w:eastAsia="Times New Roman" w:hAnsi="Arial Narrow" w:cs="Trebuchet MS"/>
          <w:b/>
          <w:bCs/>
          <w:lang w:val="sr-Latn-CS"/>
        </w:rPr>
      </w:pPr>
      <w:r w:rsidRPr="00747155">
        <w:rPr>
          <w:rFonts w:ascii="Arial Narrow" w:eastAsia="Times New Roman" w:hAnsi="Arial Narrow" w:cs="Trebuchet MS"/>
          <w:b/>
          <w:bCs/>
          <w:lang w:val="sr-Latn-CS"/>
        </w:rPr>
        <w:lastRenderedPageBreak/>
        <w:t>6. Prostorni i materijalni uslovi za izvođenje nastave</w:t>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123"/>
        <w:gridCol w:w="6628"/>
        <w:gridCol w:w="1605"/>
      </w:tblGrid>
      <w:tr w:rsidR="00747155" w:rsidRPr="00747155" w14:paraId="09D626FE" w14:textId="77777777" w:rsidTr="00747155">
        <w:trPr>
          <w:trHeight w:val="105"/>
          <w:tblHeader/>
          <w:jc w:val="center"/>
        </w:trPr>
        <w:tc>
          <w:tcPr>
            <w:tcW w:w="1123" w:type="dxa"/>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801663635"/>
              <w:lock w:val="contentLocked"/>
              <w:placeholder>
                <w:docPart w:val="04864B1717514ADD90DFED05EEB103BD"/>
              </w:placeholder>
            </w:sdtPr>
            <w:sdtEndPr/>
            <w:sdtContent>
              <w:p w14:paraId="69EF09B2" w14:textId="77777777" w:rsidR="00747155" w:rsidRPr="00747155" w:rsidRDefault="00747155" w:rsidP="005632C7">
                <w:pPr>
                  <w:spacing w:before="40" w:after="40" w:line="240" w:lineRule="auto"/>
                  <w:jc w:val="both"/>
                  <w:rPr>
                    <w:rFonts w:ascii="Arial Narrow" w:eastAsia="Times New Roman" w:hAnsi="Arial Narrow" w:cs="Trebuchet MS"/>
                    <w:lang w:val="sr-Latn-CS"/>
                  </w:rPr>
                </w:pPr>
                <w:r w:rsidRPr="00747155">
                  <w:rPr>
                    <w:rFonts w:ascii="Arial Narrow" w:eastAsia="Times New Roman" w:hAnsi="Arial Narrow" w:cs="Trebuchet MS"/>
                    <w:b/>
                    <w:lang w:val="sr-Latn-CS"/>
                  </w:rPr>
                  <w:t>Redni broj</w:t>
                </w:r>
              </w:p>
            </w:sdtContent>
          </w:sdt>
        </w:tc>
        <w:tc>
          <w:tcPr>
            <w:tcW w:w="6628" w:type="dxa"/>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374089133"/>
              <w:lock w:val="contentLocked"/>
              <w:placeholder>
                <w:docPart w:val="04864B1717514ADD90DFED05EEB103BD"/>
              </w:placeholder>
            </w:sdtPr>
            <w:sdtEndPr/>
            <w:sdtContent>
              <w:p w14:paraId="1253EE93" w14:textId="77777777" w:rsidR="00747155" w:rsidRPr="00747155" w:rsidRDefault="00747155" w:rsidP="005632C7">
                <w:pPr>
                  <w:spacing w:before="120" w:after="120" w:line="240" w:lineRule="auto"/>
                  <w:jc w:val="both"/>
                  <w:rPr>
                    <w:rFonts w:ascii="Arial Narrow" w:eastAsia="Times New Roman" w:hAnsi="Arial Narrow" w:cs="Trebuchet MS"/>
                    <w:lang w:val="sr-Latn-CS"/>
                  </w:rPr>
                </w:pPr>
                <w:r w:rsidRPr="00747155">
                  <w:rPr>
                    <w:rFonts w:ascii="Arial Narrow" w:eastAsia="Times New Roman" w:hAnsi="Arial Narrow" w:cs="Trebuchet MS"/>
                    <w:b/>
                    <w:lang w:val="sr-Latn-CS"/>
                  </w:rPr>
                  <w:t>Opis – alati, instrumenti i uređaji</w:t>
                </w:r>
              </w:p>
            </w:sdtContent>
          </w:sdt>
        </w:tc>
        <w:tc>
          <w:tcPr>
            <w:tcW w:w="1605" w:type="dxa"/>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204580"/>
              <w:lock w:val="contentLocked"/>
              <w:placeholder>
                <w:docPart w:val="04864B1717514ADD90DFED05EEB103BD"/>
              </w:placeholder>
            </w:sdtPr>
            <w:sdtEndPr/>
            <w:sdtContent>
              <w:p w14:paraId="38F42903" w14:textId="77777777" w:rsidR="00747155" w:rsidRPr="00747155" w:rsidRDefault="00747155" w:rsidP="005632C7">
                <w:pPr>
                  <w:spacing w:before="40" w:after="40" w:line="240" w:lineRule="auto"/>
                  <w:jc w:val="both"/>
                  <w:rPr>
                    <w:rFonts w:ascii="Arial Narrow" w:eastAsia="Times New Roman" w:hAnsi="Arial Narrow" w:cs="Trebuchet MS"/>
                    <w:lang w:val="sr-Latn-CS"/>
                  </w:rPr>
                </w:pPr>
                <w:r w:rsidRPr="00747155">
                  <w:rPr>
                    <w:rFonts w:ascii="Arial Narrow" w:eastAsia="Times New Roman" w:hAnsi="Arial Narrow" w:cs="Trebuchet MS"/>
                    <w:b/>
                    <w:lang w:val="sr-Latn-CS"/>
                  </w:rPr>
                  <w:t>Kom.</w:t>
                </w:r>
              </w:p>
            </w:sdtContent>
          </w:sdt>
        </w:tc>
      </w:tr>
      <w:tr w:rsidR="00747155" w:rsidRPr="00747155" w14:paraId="1351E001" w14:textId="77777777" w:rsidTr="00747155">
        <w:trPr>
          <w:trHeight w:val="105"/>
          <w:jc w:val="center"/>
        </w:trPr>
        <w:tc>
          <w:tcPr>
            <w:tcW w:w="1123" w:type="dxa"/>
            <w:tcBorders>
              <w:top w:val="single" w:sz="18" w:space="0" w:color="C00000"/>
            </w:tcBorders>
            <w:vAlign w:val="center"/>
          </w:tcPr>
          <w:p w14:paraId="77A29C03" w14:textId="77777777" w:rsidR="00747155" w:rsidRPr="00747155" w:rsidRDefault="00747155" w:rsidP="005632C7">
            <w:pPr>
              <w:numPr>
                <w:ilvl w:val="0"/>
                <w:numId w:val="176"/>
              </w:numPr>
              <w:spacing w:before="40" w:after="40" w:line="240" w:lineRule="auto"/>
              <w:contextualSpacing/>
              <w:jc w:val="both"/>
              <w:rPr>
                <w:rFonts w:ascii="Arial Narrow" w:eastAsia="Times New Roman" w:hAnsi="Arial Narrow" w:cs="Trebuchet MS"/>
                <w:b/>
                <w:lang w:val="sr-Latn-CS"/>
              </w:rPr>
            </w:pPr>
          </w:p>
        </w:tc>
        <w:tc>
          <w:tcPr>
            <w:tcW w:w="6628" w:type="dxa"/>
            <w:tcBorders>
              <w:top w:val="single" w:sz="18" w:space="0" w:color="C00000"/>
            </w:tcBorders>
            <w:vAlign w:val="center"/>
          </w:tcPr>
          <w:p w14:paraId="344812B5" w14:textId="77777777" w:rsidR="00747155" w:rsidRPr="00747155" w:rsidRDefault="00747155" w:rsidP="005632C7">
            <w:pPr>
              <w:spacing w:before="120" w:after="120" w:line="240" w:lineRule="auto"/>
              <w:jc w:val="both"/>
              <w:rPr>
                <w:rFonts w:ascii="Arial Narrow" w:eastAsia="Times New Roman" w:hAnsi="Arial Narrow" w:cs="Trebuchet MS"/>
                <w:lang w:val="sr-Latn-CS"/>
              </w:rPr>
            </w:pPr>
            <w:r w:rsidRPr="00747155">
              <w:rPr>
                <w:rFonts w:ascii="Arial Narrow" w:hAnsi="Arial Narrow"/>
              </w:rPr>
              <w:t>Bežični zvučnik sa internet konekcijom</w:t>
            </w:r>
          </w:p>
        </w:tc>
        <w:tc>
          <w:tcPr>
            <w:tcW w:w="1605" w:type="dxa"/>
            <w:tcBorders>
              <w:top w:val="single" w:sz="18" w:space="0" w:color="C00000"/>
            </w:tcBorders>
            <w:vAlign w:val="center"/>
          </w:tcPr>
          <w:p w14:paraId="4C0267B8" w14:textId="77777777" w:rsidR="00747155" w:rsidRPr="00747155" w:rsidRDefault="00747155" w:rsidP="005632C7">
            <w:pPr>
              <w:spacing w:before="40" w:after="40" w:line="240" w:lineRule="auto"/>
              <w:jc w:val="both"/>
              <w:rPr>
                <w:rFonts w:ascii="Arial Narrow" w:eastAsia="Times New Roman" w:hAnsi="Arial Narrow" w:cs="Trebuchet MS"/>
                <w:lang w:val="sr-Latn-CS"/>
              </w:rPr>
            </w:pPr>
            <w:r w:rsidRPr="00747155">
              <w:rPr>
                <w:rFonts w:ascii="Arial Narrow" w:hAnsi="Arial Narrow"/>
              </w:rPr>
              <w:t>1</w:t>
            </w:r>
          </w:p>
        </w:tc>
      </w:tr>
      <w:tr w:rsidR="00747155" w:rsidRPr="00747155" w14:paraId="690A2F86" w14:textId="77777777" w:rsidTr="00747155">
        <w:trPr>
          <w:trHeight w:val="323"/>
          <w:jc w:val="center"/>
        </w:trPr>
        <w:tc>
          <w:tcPr>
            <w:tcW w:w="1123" w:type="dxa"/>
            <w:vAlign w:val="center"/>
          </w:tcPr>
          <w:p w14:paraId="470B37E4" w14:textId="77777777" w:rsidR="00747155" w:rsidRPr="00747155" w:rsidRDefault="00747155" w:rsidP="005632C7">
            <w:pPr>
              <w:numPr>
                <w:ilvl w:val="0"/>
                <w:numId w:val="176"/>
              </w:numPr>
              <w:spacing w:before="40" w:after="40" w:line="240" w:lineRule="auto"/>
              <w:contextualSpacing/>
              <w:jc w:val="both"/>
              <w:rPr>
                <w:rFonts w:ascii="Arial Narrow" w:eastAsia="Times New Roman" w:hAnsi="Arial Narrow" w:cs="Trebuchet MS"/>
                <w:b/>
                <w:lang w:val="sr-Latn-CS"/>
              </w:rPr>
            </w:pPr>
          </w:p>
        </w:tc>
        <w:tc>
          <w:tcPr>
            <w:tcW w:w="6628" w:type="dxa"/>
            <w:vAlign w:val="center"/>
          </w:tcPr>
          <w:p w14:paraId="146C0225" w14:textId="77777777" w:rsidR="00747155" w:rsidRPr="00747155" w:rsidRDefault="00747155" w:rsidP="005632C7">
            <w:pPr>
              <w:spacing w:before="120" w:after="120" w:line="240" w:lineRule="auto"/>
              <w:jc w:val="both"/>
              <w:rPr>
                <w:rFonts w:ascii="Arial Narrow" w:eastAsia="Times New Roman" w:hAnsi="Arial Narrow" w:cs="Trebuchet MS"/>
                <w:lang w:val="sr-Latn-CS"/>
              </w:rPr>
            </w:pPr>
            <w:r w:rsidRPr="00747155">
              <w:rPr>
                <w:rFonts w:ascii="Arial Narrow" w:hAnsi="Arial Narrow"/>
              </w:rPr>
              <w:t>Računar/laptop sa internet konekcijom</w:t>
            </w:r>
          </w:p>
        </w:tc>
        <w:tc>
          <w:tcPr>
            <w:tcW w:w="1605" w:type="dxa"/>
            <w:vAlign w:val="center"/>
          </w:tcPr>
          <w:p w14:paraId="0E9AF087" w14:textId="77777777" w:rsidR="00747155" w:rsidRPr="00747155" w:rsidRDefault="00747155" w:rsidP="005632C7">
            <w:pPr>
              <w:spacing w:before="40" w:after="40" w:line="240" w:lineRule="auto"/>
              <w:jc w:val="both"/>
              <w:rPr>
                <w:rFonts w:ascii="Arial Narrow" w:eastAsia="Times New Roman" w:hAnsi="Arial Narrow" w:cs="Trebuchet MS"/>
                <w:lang w:val="sr-Latn-CS"/>
              </w:rPr>
            </w:pPr>
            <w:r w:rsidRPr="00747155">
              <w:rPr>
                <w:rFonts w:ascii="Arial Narrow" w:hAnsi="Arial Narrow"/>
              </w:rPr>
              <w:t>1</w:t>
            </w:r>
          </w:p>
        </w:tc>
      </w:tr>
      <w:tr w:rsidR="00747155" w:rsidRPr="00747155" w14:paraId="5F9DB51D" w14:textId="77777777" w:rsidTr="00747155">
        <w:trPr>
          <w:trHeight w:val="323"/>
          <w:jc w:val="center"/>
        </w:trPr>
        <w:tc>
          <w:tcPr>
            <w:tcW w:w="1123" w:type="dxa"/>
            <w:vAlign w:val="center"/>
          </w:tcPr>
          <w:p w14:paraId="46CE28A2" w14:textId="77777777" w:rsidR="00747155" w:rsidRPr="00747155" w:rsidRDefault="00747155" w:rsidP="005632C7">
            <w:pPr>
              <w:numPr>
                <w:ilvl w:val="0"/>
                <w:numId w:val="176"/>
              </w:numPr>
              <w:spacing w:before="40" w:after="40" w:line="240" w:lineRule="auto"/>
              <w:contextualSpacing/>
              <w:jc w:val="both"/>
              <w:rPr>
                <w:rFonts w:ascii="Arial Narrow" w:eastAsia="Times New Roman" w:hAnsi="Arial Narrow" w:cs="Trebuchet MS"/>
                <w:b/>
                <w:lang w:val="sr-Latn-CS"/>
              </w:rPr>
            </w:pPr>
          </w:p>
        </w:tc>
        <w:tc>
          <w:tcPr>
            <w:tcW w:w="6628" w:type="dxa"/>
            <w:vAlign w:val="center"/>
          </w:tcPr>
          <w:p w14:paraId="6DF9997A" w14:textId="77777777" w:rsidR="00747155" w:rsidRPr="00747155" w:rsidRDefault="00747155" w:rsidP="005632C7">
            <w:pPr>
              <w:spacing w:before="120" w:after="120" w:line="240" w:lineRule="auto"/>
              <w:jc w:val="both"/>
              <w:rPr>
                <w:rFonts w:ascii="Arial Narrow" w:eastAsia="Times New Roman" w:hAnsi="Arial Narrow" w:cs="Trebuchet MS"/>
                <w:lang w:val="sr-Latn-CS"/>
              </w:rPr>
            </w:pPr>
            <w:r w:rsidRPr="00747155">
              <w:rPr>
                <w:rFonts w:ascii="Arial Narrow" w:hAnsi="Arial Narrow"/>
              </w:rPr>
              <w:t>Projektor</w:t>
            </w:r>
          </w:p>
        </w:tc>
        <w:tc>
          <w:tcPr>
            <w:tcW w:w="1605" w:type="dxa"/>
            <w:vAlign w:val="center"/>
          </w:tcPr>
          <w:p w14:paraId="1B81DA3A" w14:textId="77777777" w:rsidR="00747155" w:rsidRPr="00747155" w:rsidRDefault="00747155" w:rsidP="005632C7">
            <w:pPr>
              <w:spacing w:before="40" w:after="40" w:line="240" w:lineRule="auto"/>
              <w:jc w:val="both"/>
              <w:rPr>
                <w:rFonts w:ascii="Arial Narrow" w:eastAsia="Times New Roman" w:hAnsi="Arial Narrow" w:cs="Trebuchet MS"/>
                <w:lang w:val="sr-Latn-CS"/>
              </w:rPr>
            </w:pPr>
            <w:r w:rsidRPr="00747155">
              <w:rPr>
                <w:rFonts w:ascii="Arial Narrow" w:hAnsi="Arial Narrow"/>
              </w:rPr>
              <w:t>1</w:t>
            </w:r>
          </w:p>
        </w:tc>
      </w:tr>
      <w:tr w:rsidR="00747155" w:rsidRPr="00747155" w14:paraId="5F65C98B" w14:textId="77777777" w:rsidTr="00747155">
        <w:trPr>
          <w:trHeight w:val="323"/>
          <w:jc w:val="center"/>
        </w:trPr>
        <w:tc>
          <w:tcPr>
            <w:tcW w:w="1123" w:type="dxa"/>
            <w:vAlign w:val="center"/>
          </w:tcPr>
          <w:p w14:paraId="403A15C4" w14:textId="77777777" w:rsidR="00747155" w:rsidRPr="00747155" w:rsidRDefault="00747155" w:rsidP="005632C7">
            <w:pPr>
              <w:numPr>
                <w:ilvl w:val="0"/>
                <w:numId w:val="176"/>
              </w:numPr>
              <w:spacing w:before="40" w:after="40" w:line="240" w:lineRule="auto"/>
              <w:contextualSpacing/>
              <w:jc w:val="both"/>
              <w:rPr>
                <w:rFonts w:ascii="Arial Narrow" w:eastAsia="Times New Roman" w:hAnsi="Arial Narrow" w:cs="Trebuchet MS"/>
                <w:b/>
                <w:lang w:val="sr-Latn-CS"/>
              </w:rPr>
            </w:pPr>
          </w:p>
        </w:tc>
        <w:tc>
          <w:tcPr>
            <w:tcW w:w="6628" w:type="dxa"/>
            <w:vAlign w:val="center"/>
          </w:tcPr>
          <w:p w14:paraId="0F61E031" w14:textId="77777777" w:rsidR="00747155" w:rsidRPr="00747155" w:rsidRDefault="00747155" w:rsidP="005632C7">
            <w:pPr>
              <w:spacing w:before="120" w:after="120" w:line="240" w:lineRule="auto"/>
              <w:jc w:val="both"/>
              <w:rPr>
                <w:rFonts w:ascii="Arial Narrow" w:eastAsia="Times New Roman" w:hAnsi="Arial Narrow" w:cs="Trebuchet MS"/>
                <w:lang w:val="sr-Latn-CS"/>
              </w:rPr>
            </w:pPr>
            <w:r w:rsidRPr="00747155">
              <w:rPr>
                <w:rFonts w:ascii="Arial Narrow" w:hAnsi="Arial Narrow"/>
              </w:rPr>
              <w:t>Projekciono platno</w:t>
            </w:r>
          </w:p>
        </w:tc>
        <w:tc>
          <w:tcPr>
            <w:tcW w:w="1605" w:type="dxa"/>
            <w:vAlign w:val="center"/>
          </w:tcPr>
          <w:p w14:paraId="38E25F10" w14:textId="77777777" w:rsidR="00747155" w:rsidRPr="00747155" w:rsidRDefault="00747155" w:rsidP="005632C7">
            <w:pPr>
              <w:spacing w:before="40" w:after="40" w:line="240" w:lineRule="auto"/>
              <w:jc w:val="both"/>
              <w:rPr>
                <w:rFonts w:ascii="Arial Narrow" w:eastAsia="Times New Roman" w:hAnsi="Arial Narrow" w:cs="Trebuchet MS"/>
                <w:lang w:val="sr-Latn-CS"/>
              </w:rPr>
            </w:pPr>
            <w:r w:rsidRPr="00747155">
              <w:rPr>
                <w:rFonts w:ascii="Arial Narrow" w:hAnsi="Arial Narrow"/>
              </w:rPr>
              <w:t>1</w:t>
            </w:r>
          </w:p>
        </w:tc>
      </w:tr>
      <w:tr w:rsidR="00747155" w:rsidRPr="00747155" w14:paraId="25E6CFFD" w14:textId="77777777" w:rsidTr="00747155">
        <w:trPr>
          <w:trHeight w:val="323"/>
          <w:jc w:val="center"/>
        </w:trPr>
        <w:tc>
          <w:tcPr>
            <w:tcW w:w="1123" w:type="dxa"/>
            <w:vAlign w:val="center"/>
          </w:tcPr>
          <w:p w14:paraId="5EF1C671" w14:textId="77777777" w:rsidR="00747155" w:rsidRPr="00747155" w:rsidRDefault="00747155" w:rsidP="005632C7">
            <w:pPr>
              <w:numPr>
                <w:ilvl w:val="0"/>
                <w:numId w:val="176"/>
              </w:numPr>
              <w:spacing w:before="40" w:after="40" w:line="240" w:lineRule="auto"/>
              <w:contextualSpacing/>
              <w:jc w:val="both"/>
              <w:rPr>
                <w:rFonts w:ascii="Arial Narrow" w:eastAsia="Times New Roman" w:hAnsi="Arial Narrow" w:cs="Trebuchet MS"/>
                <w:b/>
                <w:lang w:val="sr-Latn-CS"/>
              </w:rPr>
            </w:pPr>
          </w:p>
        </w:tc>
        <w:tc>
          <w:tcPr>
            <w:tcW w:w="6628" w:type="dxa"/>
            <w:vAlign w:val="center"/>
          </w:tcPr>
          <w:p w14:paraId="7C56BAEF" w14:textId="77777777" w:rsidR="00747155" w:rsidRPr="00747155" w:rsidRDefault="00747155" w:rsidP="005632C7">
            <w:pPr>
              <w:spacing w:before="120" w:after="120" w:line="240" w:lineRule="auto"/>
              <w:jc w:val="both"/>
              <w:rPr>
                <w:rFonts w:ascii="Arial Narrow" w:hAnsi="Arial Narrow"/>
              </w:rPr>
            </w:pPr>
            <w:r w:rsidRPr="00747155">
              <w:rPr>
                <w:rFonts w:ascii="Arial Narrow" w:hAnsi="Arial Narrow"/>
              </w:rPr>
              <w:t>CD-player</w:t>
            </w:r>
          </w:p>
        </w:tc>
        <w:tc>
          <w:tcPr>
            <w:tcW w:w="1605" w:type="dxa"/>
            <w:vAlign w:val="center"/>
          </w:tcPr>
          <w:p w14:paraId="264E5385" w14:textId="77777777" w:rsidR="00747155" w:rsidRPr="00747155" w:rsidRDefault="00747155" w:rsidP="005632C7">
            <w:pPr>
              <w:spacing w:before="40" w:after="40" w:line="240" w:lineRule="auto"/>
              <w:jc w:val="both"/>
              <w:rPr>
                <w:rFonts w:ascii="Arial Narrow" w:hAnsi="Arial Narrow"/>
              </w:rPr>
            </w:pPr>
            <w:r w:rsidRPr="00747155">
              <w:rPr>
                <w:rFonts w:ascii="Arial Narrow" w:hAnsi="Arial Narrow"/>
              </w:rPr>
              <w:t>1</w:t>
            </w:r>
          </w:p>
        </w:tc>
      </w:tr>
      <w:tr w:rsidR="00747155" w:rsidRPr="00747155" w14:paraId="6FB8ACD9" w14:textId="77777777" w:rsidTr="00747155">
        <w:trPr>
          <w:trHeight w:val="323"/>
          <w:jc w:val="center"/>
        </w:trPr>
        <w:tc>
          <w:tcPr>
            <w:tcW w:w="1123" w:type="dxa"/>
            <w:vAlign w:val="center"/>
          </w:tcPr>
          <w:p w14:paraId="22C5D901" w14:textId="77777777" w:rsidR="00747155" w:rsidRPr="00747155" w:rsidRDefault="00747155" w:rsidP="005632C7">
            <w:pPr>
              <w:numPr>
                <w:ilvl w:val="0"/>
                <w:numId w:val="176"/>
              </w:numPr>
              <w:spacing w:before="40" w:after="40" w:line="240" w:lineRule="auto"/>
              <w:contextualSpacing/>
              <w:jc w:val="both"/>
              <w:rPr>
                <w:rFonts w:ascii="Arial Narrow" w:eastAsia="Times New Roman" w:hAnsi="Arial Narrow" w:cs="Trebuchet MS"/>
                <w:b/>
                <w:lang w:val="sr-Latn-CS"/>
              </w:rPr>
            </w:pPr>
          </w:p>
        </w:tc>
        <w:tc>
          <w:tcPr>
            <w:tcW w:w="6628" w:type="dxa"/>
            <w:vAlign w:val="center"/>
          </w:tcPr>
          <w:p w14:paraId="1B22C8C4" w14:textId="77777777" w:rsidR="00747155" w:rsidRPr="00747155" w:rsidRDefault="00747155" w:rsidP="005632C7">
            <w:pPr>
              <w:spacing w:before="120" w:after="120" w:line="240" w:lineRule="auto"/>
              <w:jc w:val="both"/>
              <w:rPr>
                <w:rFonts w:ascii="Arial Narrow" w:hAnsi="Arial Narrow"/>
              </w:rPr>
            </w:pPr>
            <w:r w:rsidRPr="00747155">
              <w:rPr>
                <w:rFonts w:ascii="Arial Narrow" w:hAnsi="Arial Narrow"/>
              </w:rPr>
              <w:t>Stručna literatura</w:t>
            </w:r>
          </w:p>
        </w:tc>
        <w:tc>
          <w:tcPr>
            <w:tcW w:w="1605" w:type="dxa"/>
            <w:vAlign w:val="center"/>
          </w:tcPr>
          <w:p w14:paraId="207CD308" w14:textId="77777777" w:rsidR="00747155" w:rsidRPr="00747155" w:rsidRDefault="00747155" w:rsidP="005632C7">
            <w:pPr>
              <w:spacing w:before="40" w:after="40" w:line="240" w:lineRule="auto"/>
              <w:jc w:val="both"/>
              <w:rPr>
                <w:rFonts w:ascii="Arial Narrow" w:hAnsi="Arial Narrow"/>
              </w:rPr>
            </w:pPr>
            <w:r w:rsidRPr="00747155">
              <w:rPr>
                <w:rFonts w:ascii="Arial Narrow" w:hAnsi="Arial Narrow"/>
              </w:rPr>
              <w:t>po potrebi</w:t>
            </w:r>
          </w:p>
        </w:tc>
      </w:tr>
    </w:tbl>
    <w:sdt>
      <w:sdtPr>
        <w:rPr>
          <w:rFonts w:ascii="Arial Narrow" w:eastAsia="Times New Roman" w:hAnsi="Arial Narrow" w:cs="Trebuchet MS"/>
          <w:b/>
          <w:bCs/>
          <w:lang w:val="sr-Latn-CS"/>
        </w:rPr>
        <w:id w:val="-1230686457"/>
        <w:lock w:val="contentLocked"/>
        <w:placeholder>
          <w:docPart w:val="92DAEB1065F4486F9260D85BF2CDA86F"/>
        </w:placeholder>
      </w:sdtPr>
      <w:sdtEndPr/>
      <w:sdtContent>
        <w:p w14:paraId="61CF21CD" w14:textId="6634D58A" w:rsidR="003B7835" w:rsidRPr="003B7835" w:rsidRDefault="00747155" w:rsidP="005632C7">
          <w:pPr>
            <w:spacing w:before="240" w:after="120" w:line="240" w:lineRule="auto"/>
            <w:jc w:val="both"/>
            <w:rPr>
              <w:rFonts w:ascii="Arial Narrow" w:eastAsia="Times New Roman" w:hAnsi="Arial Narrow" w:cs="Trebuchet MS"/>
              <w:b/>
              <w:bCs/>
              <w:lang w:val="sr-Latn-CS"/>
            </w:rPr>
          </w:pPr>
          <w:r w:rsidRPr="00747155">
            <w:rPr>
              <w:rFonts w:ascii="Arial Narrow" w:eastAsia="Times New Roman" w:hAnsi="Arial Narrow" w:cs="Trebuchet MS"/>
              <w:b/>
              <w:bCs/>
              <w:lang w:val="sr-Latn-CS"/>
            </w:rPr>
            <w:t xml:space="preserve">7. Obavezni načini provjeravanja i ocjenjivanja ishoda učenja </w:t>
          </w:r>
        </w:p>
      </w:sdtContent>
    </w:sdt>
    <w:p w14:paraId="5B5C66CE" w14:textId="77777777" w:rsidR="003B7835" w:rsidRPr="003B7835" w:rsidRDefault="003B7835" w:rsidP="005632C7">
      <w:pPr>
        <w:numPr>
          <w:ilvl w:val="0"/>
          <w:numId w:val="1"/>
        </w:numPr>
        <w:tabs>
          <w:tab w:val="left" w:pos="284"/>
        </w:tabs>
        <w:spacing w:after="0" w:line="240" w:lineRule="auto"/>
        <w:ind w:left="288" w:hanging="288"/>
        <w:jc w:val="both"/>
        <w:rPr>
          <w:rFonts w:ascii="Arial Narrow" w:hAnsi="Arial Narrow"/>
          <w:bCs/>
          <w:lang w:val="sr-Cyrl-BA"/>
        </w:rPr>
      </w:pPr>
      <w:r w:rsidRPr="003B7835">
        <w:rPr>
          <w:rFonts w:ascii="Arial Narrow" w:hAnsi="Arial Narrow"/>
          <w:bCs/>
          <w:lang w:val="sr-Cyrl-BA"/>
        </w:rPr>
        <w:t>Provjeravanje postignuća učenika sprovodi se u kontinuitetu radi praćenja učenika u dostizanju ishoda učenja.</w:t>
      </w:r>
    </w:p>
    <w:p w14:paraId="02E0D18B" w14:textId="77777777" w:rsidR="003B7835" w:rsidRPr="003B7835" w:rsidRDefault="003B7835" w:rsidP="005632C7">
      <w:pPr>
        <w:numPr>
          <w:ilvl w:val="0"/>
          <w:numId w:val="1"/>
        </w:numPr>
        <w:tabs>
          <w:tab w:val="left" w:pos="284"/>
        </w:tabs>
        <w:spacing w:after="0" w:line="240" w:lineRule="auto"/>
        <w:ind w:left="288" w:hanging="288"/>
        <w:jc w:val="both"/>
        <w:rPr>
          <w:rFonts w:ascii="Arial Narrow" w:hAnsi="Arial Narrow"/>
          <w:bCs/>
          <w:lang w:val="sr-Cyrl-BA"/>
        </w:rPr>
      </w:pPr>
      <w:r w:rsidRPr="003B7835">
        <w:rPr>
          <w:rFonts w:ascii="Arial Narrow" w:hAnsi="Arial Narrow"/>
          <w:bCs/>
          <w:lang w:val="sr-Cyrl-BA"/>
        </w:rPr>
        <w:t>Vrednovanje postignuća učenika, odnosno dostizanja ishoda učenja vrši se u skladu sa kriterijumima za dostizanje svakog ishoda učenja posebno.</w:t>
      </w:r>
    </w:p>
    <w:p w14:paraId="05D379C5" w14:textId="77777777" w:rsidR="003B7835" w:rsidRPr="003B7835" w:rsidRDefault="003B7835" w:rsidP="005632C7">
      <w:pPr>
        <w:numPr>
          <w:ilvl w:val="0"/>
          <w:numId w:val="1"/>
        </w:numPr>
        <w:tabs>
          <w:tab w:val="left" w:pos="284"/>
        </w:tabs>
        <w:spacing w:after="0" w:line="240" w:lineRule="auto"/>
        <w:ind w:left="288" w:hanging="288"/>
        <w:jc w:val="both"/>
        <w:rPr>
          <w:rFonts w:ascii="Arial Narrow" w:hAnsi="Arial Narrow"/>
          <w:bCs/>
          <w:lang w:val="sr-Cyrl-BA"/>
        </w:rPr>
      </w:pPr>
      <w:r w:rsidRPr="003B7835">
        <w:rPr>
          <w:rFonts w:ascii="Arial Narrow" w:hAnsi="Arial Narrow"/>
          <w:bCs/>
          <w:lang w:val="sr-Cyrl-BA"/>
        </w:rPr>
        <w:t>Kriterijumi ocjenjivanja za ocjene nedovoljan (1) do odličan (5), kao i udio pojedinih ishoda u konačnoj ocjeni, utvrđuju se na nivou aktiva.</w:t>
      </w:r>
    </w:p>
    <w:p w14:paraId="1CF33DDB" w14:textId="77777777" w:rsidR="003B7835" w:rsidRPr="003B7835" w:rsidRDefault="003B7835" w:rsidP="005632C7">
      <w:pPr>
        <w:numPr>
          <w:ilvl w:val="0"/>
          <w:numId w:val="1"/>
        </w:numPr>
        <w:tabs>
          <w:tab w:val="left" w:pos="284"/>
        </w:tabs>
        <w:spacing w:after="0" w:line="240" w:lineRule="auto"/>
        <w:ind w:left="288" w:hanging="288"/>
        <w:jc w:val="both"/>
        <w:rPr>
          <w:rFonts w:ascii="Arial Narrow" w:eastAsia="SimSun" w:hAnsi="Arial Narrow"/>
          <w:bCs/>
          <w:lang w:val="sr-Cyrl-BA"/>
        </w:rPr>
      </w:pPr>
      <w:r w:rsidRPr="003B7835">
        <w:rPr>
          <w:rFonts w:ascii="Arial Narrow" w:eastAsia="SimSun" w:hAnsi="Arial Narrow"/>
          <w:bCs/>
          <w:lang w:val="sr-Cyrl-BA"/>
        </w:rPr>
        <w:t>Predviđeni načini provjere dostignutosti ishoda učenja definisani su za svaki ishod posebno</w:t>
      </w:r>
      <w:r w:rsidRPr="003B7835">
        <w:rPr>
          <w:rFonts w:ascii="Arial Narrow" w:eastAsia="SimSun" w:hAnsi="Arial Narrow" w:cs="Arial Narrow"/>
          <w:lang w:val="sr-Cyrl-BA"/>
        </w:rPr>
        <w:t>.</w:t>
      </w:r>
    </w:p>
    <w:p w14:paraId="3A98C960" w14:textId="77777777" w:rsidR="003B7835" w:rsidRPr="003B7835" w:rsidRDefault="003B7835" w:rsidP="005632C7">
      <w:pPr>
        <w:numPr>
          <w:ilvl w:val="0"/>
          <w:numId w:val="1"/>
        </w:numPr>
        <w:tabs>
          <w:tab w:val="left" w:pos="284"/>
        </w:tabs>
        <w:spacing w:after="0" w:line="240" w:lineRule="auto"/>
        <w:ind w:left="288" w:hanging="288"/>
        <w:jc w:val="both"/>
        <w:rPr>
          <w:rFonts w:ascii="Arial Narrow" w:hAnsi="Arial Narrow"/>
          <w:bCs/>
          <w:lang w:val="sr-Cyrl-BA"/>
        </w:rPr>
      </w:pPr>
      <w:r w:rsidRPr="003B7835">
        <w:rPr>
          <w:rFonts w:ascii="Arial Narrow" w:hAnsi="Arial Narrow"/>
          <w:bCs/>
          <w:lang w:val="sr-Cyrl-BA"/>
        </w:rPr>
        <w:t>Zaključna ocjena na kraju klasifikacionog perioda izvodi se iz ocjena svih ishoda u tom klasifikacionom periodu.</w:t>
      </w:r>
    </w:p>
    <w:p w14:paraId="18475F57" w14:textId="2B53C9F7" w:rsidR="003B7835" w:rsidRPr="003B7835" w:rsidRDefault="003B7835" w:rsidP="005632C7">
      <w:pPr>
        <w:numPr>
          <w:ilvl w:val="0"/>
          <w:numId w:val="1"/>
        </w:numPr>
        <w:tabs>
          <w:tab w:val="left" w:pos="284"/>
        </w:tabs>
        <w:spacing w:after="0" w:line="240" w:lineRule="auto"/>
        <w:ind w:left="288" w:hanging="288"/>
        <w:jc w:val="both"/>
        <w:rPr>
          <w:rFonts w:ascii="Arial Narrow" w:hAnsi="Arial Narrow" w:cs="Calibri"/>
          <w:color w:val="000000"/>
          <w:lang w:val="sr-Cyrl-BA" w:eastAsia="sr-Latn-ME"/>
        </w:rPr>
      </w:pPr>
      <w:r w:rsidRPr="003B7835">
        <w:rPr>
          <w:rFonts w:ascii="Arial Narrow" w:hAnsi="Arial Narrow"/>
          <w:bCs/>
          <w:lang w:val="sr-Cyrl-BA"/>
        </w:rPr>
        <w:t>Zaključna ocjena na kraju školske godine izvodi se na osnovu svih ocjena dobijenih u klasifikacionim periodima.</w:t>
      </w:r>
    </w:p>
    <w:p w14:paraId="5C0AE274" w14:textId="77777777" w:rsidR="00747155" w:rsidRPr="00747155" w:rsidRDefault="00747155" w:rsidP="005632C7">
      <w:pPr>
        <w:spacing w:before="240" w:after="120" w:line="240" w:lineRule="auto"/>
        <w:ind w:left="221" w:hangingChars="100" w:hanging="221"/>
        <w:jc w:val="both"/>
        <w:rPr>
          <w:rFonts w:ascii="Arial Narrow" w:eastAsia="Times New Roman" w:hAnsi="Arial Narrow" w:cs="Trebuchet MS"/>
          <w:b/>
          <w:bCs/>
          <w:lang w:val="sr-Latn-CS"/>
        </w:rPr>
      </w:pPr>
      <w:r w:rsidRPr="00747155">
        <w:rPr>
          <w:rFonts w:ascii="Arial Narrow" w:eastAsia="Times New Roman" w:hAnsi="Arial Narrow" w:cs="Trebuchet MS"/>
          <w:b/>
          <w:bCs/>
          <w:lang w:val="sr-Latn-CS"/>
        </w:rPr>
        <w:t xml:space="preserve">8. Uslovi za prohodnost i završetak modula </w:t>
      </w:r>
    </w:p>
    <w:p w14:paraId="289E5F0C" w14:textId="77777777" w:rsidR="00747155" w:rsidRPr="00747155" w:rsidRDefault="00747155" w:rsidP="005632C7">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747155">
        <w:rPr>
          <w:rFonts w:ascii="Arial Narrow" w:hAnsi="Arial Narrow"/>
          <w:lang w:val="sr-Latn-CS"/>
        </w:rPr>
        <w:t>Pozitivna ocjena na kraju školske godine</w:t>
      </w:r>
    </w:p>
    <w:p w14:paraId="5EB12035" w14:textId="77777777" w:rsidR="00747155" w:rsidRPr="00747155" w:rsidRDefault="004A533C" w:rsidP="005632C7">
      <w:pPr>
        <w:spacing w:before="240" w:after="120" w:line="240" w:lineRule="auto"/>
        <w:jc w:val="both"/>
        <w:rPr>
          <w:rFonts w:ascii="Arial Narrow" w:eastAsia="Times New Roman" w:hAnsi="Arial Narrow" w:cs="Trebuchet MS"/>
          <w:b/>
          <w:bCs/>
          <w:lang w:val="sr-Latn-CS"/>
        </w:rPr>
      </w:pPr>
      <w:sdt>
        <w:sdtPr>
          <w:rPr>
            <w:rFonts w:ascii="Arial Narrow" w:eastAsia="Times New Roman" w:hAnsi="Arial Narrow" w:cs="Trebuchet MS"/>
            <w:b/>
            <w:bCs/>
            <w:lang w:val="sr-Latn-CS"/>
          </w:rPr>
          <w:id w:val="-1527936228"/>
          <w:lock w:val="contentLocked"/>
          <w:placeholder>
            <w:docPart w:val="92DAEB1065F4486F9260D85BF2CDA86F"/>
          </w:placeholder>
        </w:sdtPr>
        <w:sdtEndPr/>
        <w:sdtContent>
          <w:r w:rsidR="00747155" w:rsidRPr="00747155">
            <w:rPr>
              <w:rFonts w:ascii="Arial Narrow" w:eastAsia="Times New Roman" w:hAnsi="Arial Narrow" w:cs="Trebuchet MS"/>
              <w:b/>
              <w:bCs/>
              <w:lang w:val="sr-Latn-CS"/>
            </w:rPr>
            <w:t>9. Povezanost modula – korelacija</w:t>
          </w:r>
        </w:sdtContent>
      </w:sdt>
    </w:p>
    <w:p w14:paraId="417C3F9D" w14:textId="77777777" w:rsidR="0054015B" w:rsidRPr="0054015B" w:rsidRDefault="0054015B" w:rsidP="005632C7">
      <w:pPr>
        <w:numPr>
          <w:ilvl w:val="0"/>
          <w:numId w:val="1"/>
        </w:numPr>
        <w:tabs>
          <w:tab w:val="left" w:pos="284"/>
        </w:tabs>
        <w:spacing w:after="0" w:line="240" w:lineRule="auto"/>
        <w:jc w:val="both"/>
        <w:rPr>
          <w:rFonts w:ascii="Arial Narrow" w:hAnsi="Arial Narrow" w:cs="Trebuchet MS"/>
          <w:bCs/>
          <w:color w:val="000000" w:themeColor="text1"/>
          <w:lang w:val="sr-Cyrl-CS"/>
        </w:rPr>
      </w:pPr>
      <w:r w:rsidRPr="0054015B">
        <w:rPr>
          <w:rFonts w:ascii="Arial Narrow" w:hAnsi="Arial Narrow" w:cs="Trebuchet MS"/>
          <w:bCs/>
          <w:color w:val="000000" w:themeColor="text1"/>
        </w:rPr>
        <w:t>Teorija muzike</w:t>
      </w:r>
    </w:p>
    <w:p w14:paraId="56A15495" w14:textId="77777777" w:rsidR="0054015B" w:rsidRPr="0054015B" w:rsidRDefault="0054015B" w:rsidP="005632C7">
      <w:pPr>
        <w:numPr>
          <w:ilvl w:val="0"/>
          <w:numId w:val="1"/>
        </w:numPr>
        <w:tabs>
          <w:tab w:val="left" w:pos="284"/>
        </w:tabs>
        <w:spacing w:after="0" w:line="240" w:lineRule="auto"/>
        <w:jc w:val="both"/>
        <w:rPr>
          <w:rFonts w:ascii="Arial Narrow" w:hAnsi="Arial Narrow" w:cs="Trebuchet MS"/>
          <w:bCs/>
          <w:color w:val="000000" w:themeColor="text1"/>
          <w:lang w:val="sr-Cyrl-CS"/>
        </w:rPr>
      </w:pPr>
      <w:r w:rsidRPr="0054015B">
        <w:rPr>
          <w:rFonts w:ascii="Arial Narrow" w:hAnsi="Arial Narrow" w:cs="Trebuchet MS"/>
          <w:bCs/>
          <w:color w:val="000000" w:themeColor="text1"/>
          <w:lang w:val="sr-Cyrl-CS"/>
        </w:rPr>
        <w:t>Istorija muzike I, III i IV</w:t>
      </w:r>
    </w:p>
    <w:p w14:paraId="0636BD36" w14:textId="77777777" w:rsidR="0054015B" w:rsidRPr="0054015B" w:rsidRDefault="0054015B" w:rsidP="005632C7">
      <w:pPr>
        <w:numPr>
          <w:ilvl w:val="0"/>
          <w:numId w:val="1"/>
        </w:numPr>
        <w:tabs>
          <w:tab w:val="left" w:pos="284"/>
        </w:tabs>
        <w:spacing w:after="0" w:line="240" w:lineRule="auto"/>
        <w:jc w:val="both"/>
        <w:rPr>
          <w:rFonts w:ascii="Arial Narrow" w:hAnsi="Arial Narrow" w:cs="Trebuchet MS"/>
          <w:bCs/>
          <w:color w:val="000000" w:themeColor="text1"/>
          <w:lang w:val="sr-Cyrl-CS"/>
        </w:rPr>
      </w:pPr>
      <w:r w:rsidRPr="0054015B">
        <w:rPr>
          <w:rFonts w:ascii="Arial Narrow" w:hAnsi="Arial Narrow" w:cs="Trebuchet MS"/>
          <w:bCs/>
          <w:color w:val="000000" w:themeColor="text1"/>
        </w:rPr>
        <w:t>Komplementarni klavir I, II, III i IV</w:t>
      </w:r>
    </w:p>
    <w:p w14:paraId="7D05755D" w14:textId="77777777" w:rsidR="0054015B" w:rsidRPr="0054015B" w:rsidRDefault="0054015B" w:rsidP="005632C7">
      <w:pPr>
        <w:numPr>
          <w:ilvl w:val="0"/>
          <w:numId w:val="1"/>
        </w:numPr>
        <w:tabs>
          <w:tab w:val="left" w:pos="284"/>
        </w:tabs>
        <w:spacing w:after="0" w:line="240" w:lineRule="auto"/>
        <w:jc w:val="both"/>
        <w:rPr>
          <w:rFonts w:ascii="Arial Narrow" w:hAnsi="Arial Narrow" w:cs="Trebuchet MS"/>
          <w:bCs/>
          <w:color w:val="000000" w:themeColor="text1"/>
          <w:lang w:val="sr-Cyrl-CS"/>
        </w:rPr>
      </w:pPr>
      <w:r w:rsidRPr="0054015B">
        <w:rPr>
          <w:rFonts w:ascii="Arial Narrow" w:hAnsi="Arial Narrow" w:cs="Trebuchet MS"/>
          <w:bCs/>
          <w:color w:val="000000" w:themeColor="text1"/>
          <w:lang w:val="sr-Cyrl-CS"/>
        </w:rPr>
        <w:t>Muzički instrumenti</w:t>
      </w:r>
    </w:p>
    <w:p w14:paraId="55746C31" w14:textId="77777777" w:rsidR="0054015B" w:rsidRPr="0054015B" w:rsidRDefault="0054015B" w:rsidP="005632C7">
      <w:pPr>
        <w:numPr>
          <w:ilvl w:val="0"/>
          <w:numId w:val="1"/>
        </w:numPr>
        <w:tabs>
          <w:tab w:val="left" w:pos="284"/>
        </w:tabs>
        <w:spacing w:after="0" w:line="240" w:lineRule="auto"/>
        <w:jc w:val="both"/>
        <w:rPr>
          <w:rFonts w:ascii="Arial Narrow" w:hAnsi="Arial Narrow" w:cs="Trebuchet MS"/>
          <w:bCs/>
          <w:color w:val="000000" w:themeColor="text1"/>
          <w:lang w:val="sr-Cyrl-CS"/>
        </w:rPr>
      </w:pPr>
      <w:r w:rsidRPr="0054015B">
        <w:rPr>
          <w:rFonts w:ascii="Arial Narrow" w:hAnsi="Arial Narrow" w:cs="Trebuchet MS"/>
          <w:bCs/>
          <w:color w:val="000000" w:themeColor="text1"/>
          <w:lang w:val="sr-Cyrl-CS"/>
        </w:rPr>
        <w:t>Harmonija sa harmonskom analizom I i II</w:t>
      </w:r>
    </w:p>
    <w:p w14:paraId="6E6773EE" w14:textId="77777777" w:rsidR="0054015B" w:rsidRPr="0054015B" w:rsidRDefault="0054015B" w:rsidP="005632C7">
      <w:pPr>
        <w:numPr>
          <w:ilvl w:val="0"/>
          <w:numId w:val="1"/>
        </w:numPr>
        <w:tabs>
          <w:tab w:val="left" w:pos="284"/>
        </w:tabs>
        <w:spacing w:after="0" w:line="240" w:lineRule="auto"/>
        <w:jc w:val="both"/>
        <w:rPr>
          <w:rFonts w:ascii="Arial Narrow" w:hAnsi="Arial Narrow" w:cs="Trebuchet MS"/>
          <w:bCs/>
          <w:color w:val="000000" w:themeColor="text1"/>
          <w:lang w:val="sr-Cyrl-CS"/>
        </w:rPr>
      </w:pPr>
      <w:r w:rsidRPr="0054015B">
        <w:rPr>
          <w:rFonts w:ascii="Arial Narrow" w:hAnsi="Arial Narrow" w:cs="Trebuchet MS"/>
          <w:bCs/>
          <w:color w:val="000000" w:themeColor="text1"/>
          <w:lang w:val="sr-Cyrl-CS"/>
        </w:rPr>
        <w:t>Analiza muzičkih oblika I i II</w:t>
      </w:r>
    </w:p>
    <w:p w14:paraId="11D77364" w14:textId="77777777" w:rsidR="0054015B" w:rsidRPr="0054015B" w:rsidRDefault="0054015B" w:rsidP="005632C7">
      <w:pPr>
        <w:numPr>
          <w:ilvl w:val="0"/>
          <w:numId w:val="1"/>
        </w:numPr>
        <w:tabs>
          <w:tab w:val="left" w:pos="284"/>
        </w:tabs>
        <w:spacing w:after="0" w:line="240" w:lineRule="auto"/>
        <w:jc w:val="both"/>
        <w:rPr>
          <w:rFonts w:ascii="Arial Narrow" w:hAnsi="Arial Narrow" w:cs="Trebuchet MS"/>
          <w:bCs/>
          <w:color w:val="000000" w:themeColor="text1"/>
          <w:lang w:val="sr-Cyrl-CS"/>
        </w:rPr>
      </w:pPr>
      <w:r w:rsidRPr="0054015B">
        <w:rPr>
          <w:rFonts w:ascii="Arial Narrow" w:hAnsi="Arial Narrow" w:cs="Trebuchet MS"/>
          <w:bCs/>
          <w:color w:val="000000" w:themeColor="text1"/>
          <w:lang w:val="sr-Cyrl-CS"/>
        </w:rPr>
        <w:t>Horsko pjevanje I, II, III i IV</w:t>
      </w:r>
    </w:p>
    <w:p w14:paraId="10A69AB7" w14:textId="547A1527" w:rsidR="0054015B" w:rsidRPr="0054015B" w:rsidRDefault="0054015B" w:rsidP="005632C7">
      <w:pPr>
        <w:numPr>
          <w:ilvl w:val="0"/>
          <w:numId w:val="1"/>
        </w:numPr>
        <w:tabs>
          <w:tab w:val="left" w:pos="284"/>
        </w:tabs>
        <w:spacing w:after="0" w:line="240" w:lineRule="auto"/>
        <w:jc w:val="both"/>
        <w:rPr>
          <w:rFonts w:ascii="Arial Narrow" w:hAnsi="Arial Narrow" w:cs="Trebuchet MS"/>
          <w:bCs/>
          <w:color w:val="000000" w:themeColor="text1"/>
          <w:lang w:val="sr-Cyrl-CS"/>
        </w:rPr>
      </w:pPr>
      <w:r w:rsidRPr="0054015B">
        <w:rPr>
          <w:rFonts w:ascii="Arial Narrow" w:hAnsi="Arial Narrow" w:cs="Trebuchet MS"/>
          <w:bCs/>
          <w:color w:val="000000" w:themeColor="text1"/>
        </w:rPr>
        <w:t>Osnove komponovanja sa aranžiranjem</w:t>
      </w:r>
    </w:p>
    <w:sdt>
      <w:sdtPr>
        <w:rPr>
          <w:rFonts w:ascii="Arial Narrow" w:eastAsia="Times New Roman" w:hAnsi="Arial Narrow" w:cs="Trebuchet MS"/>
          <w:b/>
          <w:bCs/>
          <w:lang w:val="sr-Latn-CS"/>
        </w:rPr>
        <w:id w:val="318320591"/>
        <w:lock w:val="contentLocked"/>
        <w:placeholder>
          <w:docPart w:val="92DAEB1065F4486F9260D85BF2CDA86F"/>
        </w:placeholder>
      </w:sdtPr>
      <w:sdtEndPr>
        <w:rPr>
          <w:rFonts w:cs="Arial"/>
          <w:b w:val="0"/>
          <w:lang w:val="sl-SI"/>
        </w:rPr>
      </w:sdtEndPr>
      <w:sdtContent>
        <w:p w14:paraId="5F563CD1" w14:textId="77777777" w:rsidR="00747155" w:rsidRPr="00747155" w:rsidRDefault="00747155" w:rsidP="00747155">
          <w:pPr>
            <w:spacing w:before="240" w:after="120" w:line="240" w:lineRule="auto"/>
            <w:rPr>
              <w:rFonts w:ascii="Arial Narrow" w:eastAsia="Times New Roman" w:hAnsi="Arial Narrow" w:cs="Trebuchet MS"/>
              <w:b/>
              <w:bCs/>
              <w:lang w:val="sr-Latn-CS"/>
            </w:rPr>
          </w:pPr>
          <w:r w:rsidRPr="00747155">
            <w:rPr>
              <w:rFonts w:ascii="Arial Narrow" w:eastAsia="Times New Roman" w:hAnsi="Arial Narrow" w:cs="Trebuchet MS"/>
              <w:b/>
              <w:bCs/>
              <w:lang w:val="sr-Latn-CS"/>
            </w:rPr>
            <w:t>Napomena:</w:t>
          </w:r>
        </w:p>
        <w:p w14:paraId="0A67FDC3" w14:textId="77777777" w:rsidR="00747155" w:rsidRPr="00747155" w:rsidRDefault="00747155" w:rsidP="005632C7">
          <w:pPr>
            <w:spacing w:after="120" w:line="240" w:lineRule="auto"/>
            <w:jc w:val="both"/>
            <w:rPr>
              <w:rFonts w:ascii="Arial Narrow" w:eastAsia="Times New Roman" w:hAnsi="Arial Narrow" w:cs="Arial"/>
              <w:bCs/>
              <w:lang w:val="sl-SI"/>
            </w:rPr>
          </w:pPr>
          <w:r w:rsidRPr="00747155">
            <w:rPr>
              <w:rFonts w:ascii="Arial Narrow" w:eastAsia="Times New Roman" w:hAnsi="Arial Narrow" w:cs="Arial"/>
              <w:bCs/>
              <w:lang w:val="sl-SI"/>
            </w:rPr>
            <w:t>U cilju usaglašavanja sadržaja, dinamike realizacije i ishoda učenja, nastavnici su obavezni da zajedno vrše planiranje vaspitno-obrazovnog rada.</w:t>
          </w:r>
        </w:p>
      </w:sdtContent>
    </w:sdt>
    <w:p w14:paraId="527EE187" w14:textId="77777777" w:rsidR="00747155" w:rsidRPr="00747155" w:rsidRDefault="004A533C" w:rsidP="005632C7">
      <w:pPr>
        <w:tabs>
          <w:tab w:val="left" w:pos="284"/>
        </w:tabs>
        <w:spacing w:before="240" w:after="120" w:line="240" w:lineRule="auto"/>
        <w:jc w:val="both"/>
        <w:rPr>
          <w:rFonts w:ascii="Arial Narrow" w:eastAsia="Times New Roman" w:hAnsi="Arial Narrow" w:cs="Arial"/>
          <w:bCs/>
          <w:lang w:val="sl-SI"/>
        </w:rPr>
      </w:pPr>
      <w:sdt>
        <w:sdtPr>
          <w:rPr>
            <w:rFonts w:ascii="Arial Narrow" w:eastAsia="Times New Roman" w:hAnsi="Arial Narrow" w:cs="Trebuchet MS"/>
            <w:b/>
            <w:bCs/>
            <w:lang w:val="sr-Latn-CS"/>
          </w:rPr>
          <w:id w:val="1545414254"/>
          <w:placeholder>
            <w:docPart w:val="92DAEB1065F4486F9260D85BF2CDA86F"/>
          </w:placeholder>
        </w:sdtPr>
        <w:sdtEndPr>
          <w:rPr>
            <w:rFonts w:eastAsia="Calibri" w:cs="Verdana"/>
            <w:bCs w:val="0"/>
            <w:color w:val="000000"/>
            <w:lang w:val="sr-Latn-ME"/>
          </w:rPr>
        </w:sdtEndPr>
        <w:sdtContent>
          <w:r w:rsidR="00747155" w:rsidRPr="00747155">
            <w:rPr>
              <w:rFonts w:ascii="Arial Narrow" w:eastAsia="Times New Roman" w:hAnsi="Arial Narrow" w:cs="Trebuchet MS"/>
              <w:b/>
              <w:bCs/>
              <w:lang w:val="sr-Latn-CS"/>
            </w:rPr>
            <w:t>10. Ključne</w:t>
          </w:r>
          <w:r w:rsidR="00747155" w:rsidRPr="00747155">
            <w:rPr>
              <w:rFonts w:ascii="Arial Narrow" w:hAnsi="Arial Narrow" w:cs="Verdana"/>
              <w:b/>
              <w:color w:val="000000"/>
            </w:rPr>
            <w:t xml:space="preserve"> </w:t>
          </w:r>
          <w:r w:rsidR="00747155" w:rsidRPr="00747155">
            <w:rPr>
              <w:rFonts w:ascii="Arial Narrow" w:eastAsia="Times New Roman" w:hAnsi="Arial Narrow" w:cs="Trebuchet MS"/>
              <w:b/>
              <w:bCs/>
              <w:lang w:val="sr-Latn-CS"/>
            </w:rPr>
            <w:t>kompetencije</w:t>
          </w:r>
          <w:r w:rsidR="00747155" w:rsidRPr="00747155">
            <w:rPr>
              <w:rFonts w:ascii="Arial Narrow" w:hAnsi="Arial Narrow" w:cs="Verdana"/>
              <w:b/>
              <w:color w:val="000000"/>
            </w:rPr>
            <w:t xml:space="preserve"> koje se razvijaju ovim modulom</w:t>
          </w:r>
        </w:sdtContent>
      </w:sdt>
    </w:p>
    <w:p w14:paraId="0FA4151F" w14:textId="77777777" w:rsidR="00872AF2" w:rsidRPr="00F55CBD" w:rsidRDefault="00872AF2" w:rsidP="005632C7">
      <w:pPr>
        <w:numPr>
          <w:ilvl w:val="0"/>
          <w:numId w:val="1"/>
        </w:numPr>
        <w:tabs>
          <w:tab w:val="left" w:pos="284"/>
        </w:tabs>
        <w:spacing w:after="0" w:line="240" w:lineRule="auto"/>
        <w:ind w:left="288" w:hanging="288"/>
        <w:jc w:val="both"/>
        <w:rPr>
          <w:rFonts w:ascii="Arial Narrow" w:hAnsi="Arial Narrow"/>
        </w:rPr>
      </w:pPr>
      <w:r>
        <w:rPr>
          <w:rFonts w:ascii="Arial Narrow" w:hAnsi="Arial Narrow"/>
        </w:rPr>
        <w:t>K</w:t>
      </w:r>
      <w:r w:rsidRPr="00F55CBD">
        <w:rPr>
          <w:rFonts w:ascii="Arial Narrow" w:hAnsi="Arial Narrow"/>
        </w:rPr>
        <w:t>ompetencija pismenosti (upotreba stručne terminologije u usmenom i pisanom obliku pravilnim formulisanjem pojmova i konce</w:t>
      </w:r>
      <w:r>
        <w:rPr>
          <w:rFonts w:ascii="Arial Narrow" w:hAnsi="Arial Narrow"/>
        </w:rPr>
        <w:t>pata iz oblasti istorije muzike</w:t>
      </w:r>
      <w:r w:rsidRPr="00F55CBD">
        <w:rPr>
          <w:rFonts w:ascii="Arial Narrow" w:hAnsi="Arial Narrow"/>
        </w:rPr>
        <w:t xml:space="preserve">, izražavanjem argumenata i kritičkog mišljenja; poštovanje pravila i preporuka prilikom prezentovanja zadate teme i dr.) </w:t>
      </w:r>
    </w:p>
    <w:p w14:paraId="24CB11CB" w14:textId="77777777" w:rsidR="00872AF2" w:rsidRPr="00F55CBD" w:rsidRDefault="00872AF2"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 xml:space="preserve">Kompetencija višejezičnosti (razumijevanje stručne terminologije iz oblasti </w:t>
      </w:r>
      <w:r>
        <w:rPr>
          <w:rFonts w:ascii="Arial Narrow" w:hAnsi="Arial Narrow"/>
        </w:rPr>
        <w:t>istorije muzike</w:t>
      </w:r>
      <w:r w:rsidRPr="00F55CBD">
        <w:rPr>
          <w:rFonts w:ascii="Arial Narrow" w:hAnsi="Arial Narrow"/>
        </w:rPr>
        <w:t>, priliko</w:t>
      </w:r>
      <w:r>
        <w:rPr>
          <w:rFonts w:ascii="Arial Narrow" w:hAnsi="Arial Narrow"/>
        </w:rPr>
        <w:t>m korišćenja izraza na stranom</w:t>
      </w:r>
      <w:r w:rsidRPr="00F55CBD">
        <w:rPr>
          <w:rFonts w:ascii="Arial Narrow" w:hAnsi="Arial Narrow"/>
        </w:rPr>
        <w:t xml:space="preserve"> jeziku, istraživanja na internetu i korišćenja literature na stranom jeziku i dr.)</w:t>
      </w:r>
    </w:p>
    <w:p w14:paraId="1D764FD2" w14:textId="77777777" w:rsidR="00872AF2" w:rsidRPr="00F55CBD" w:rsidRDefault="00872AF2"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 xml:space="preserve">Matematička kompetencija i kompetencija u prirodnim naukama, tehnologiji i inženjerstvu (STEM) (razvijanje logičkog načina razmišljanja i donošenja zaključaka prilikom analize zadatih tema ih oblasti </w:t>
      </w:r>
      <w:r>
        <w:rPr>
          <w:rFonts w:ascii="Arial Narrow" w:hAnsi="Arial Narrow"/>
        </w:rPr>
        <w:t>istorije muzike</w:t>
      </w:r>
      <w:r w:rsidRPr="00F55CBD">
        <w:rPr>
          <w:rFonts w:ascii="Arial Narrow" w:hAnsi="Arial Narrow"/>
        </w:rPr>
        <w:t xml:space="preserve"> i dr.)</w:t>
      </w:r>
    </w:p>
    <w:p w14:paraId="5EE0F22B" w14:textId="77777777" w:rsidR="00872AF2" w:rsidRPr="00F55CBD" w:rsidRDefault="00872AF2"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lastRenderedPageBreak/>
        <w:t xml:space="preserve">Digitalna kompetencija (korišćenje informaciono-komunikacionih tehnologija radi pretrage, prikupljanja i upotrebe podataka iz oblasti </w:t>
      </w:r>
      <w:r>
        <w:rPr>
          <w:rFonts w:ascii="Arial Narrow" w:hAnsi="Arial Narrow"/>
        </w:rPr>
        <w:t>istorije muzike</w:t>
      </w:r>
      <w:r w:rsidRPr="00F55CBD">
        <w:rPr>
          <w:rFonts w:ascii="Arial Narrow" w:hAnsi="Arial Narrow"/>
        </w:rPr>
        <w:t>, prepoznavanjem relevantnih stručnih tekstova i video zapisa, upotreba softverskih alata za izradu prezentacija na zadatu temu i dr.)</w:t>
      </w:r>
    </w:p>
    <w:p w14:paraId="76B75560" w14:textId="77777777" w:rsidR="00872AF2" w:rsidRPr="00F55CBD" w:rsidRDefault="00872AF2"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 xml:space="preserve">Lična, </w:t>
      </w:r>
      <w:r w:rsidRPr="009B1274">
        <w:rPr>
          <w:rFonts w:ascii="Arial Narrow" w:hAnsi="Arial Narrow"/>
        </w:rPr>
        <w:t>socijalna</w:t>
      </w:r>
      <w:r w:rsidRPr="00F55CBD">
        <w:rPr>
          <w:rFonts w:ascii="Arial Narrow" w:hAnsi="Arial Narrow"/>
        </w:rPr>
        <w:t xml:space="preserve"> i kompetencija učiti kako učiti</w:t>
      </w:r>
      <w:r w:rsidRPr="009B1274">
        <w:rPr>
          <w:rFonts w:ascii="Arial Narrow" w:hAnsi="Arial Narrow"/>
        </w:rPr>
        <w:t xml:space="preserve"> </w:t>
      </w:r>
      <w:r w:rsidRPr="00F55CBD">
        <w:rPr>
          <w:rFonts w:ascii="Arial Narrow" w:hAnsi="Arial Narrow"/>
        </w:rPr>
        <w:t xml:space="preserve">(razvijanje tehnika samostalnog učenja, kao i učenja u timu kroz vršnjačku edukaciju i diskusiju, prezentacija i seminarskih radova na zadatu temu; razvijanje tehnika istraživanja, sistematizovanja i vrednovanja informacija u cilju nadogradnje prethodno stečenih znanja, kao i otkrivanja novih; razvijanje sposobnosti učenja na sopstvenim greškama kroz samoprocjenu i samoevaluaciju; razvijanje svijesti o značaju vođenja zdravog života i dr.) </w:t>
      </w:r>
    </w:p>
    <w:p w14:paraId="72534A72" w14:textId="77777777" w:rsidR="00872AF2" w:rsidRPr="00F55CBD" w:rsidRDefault="00872AF2"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Građanska kompetencija (angažovanje u zajedničkom ili javnom interesu kroz različite društveno odgovorne aktivnosti; poštovanje prava, jednakosti, slobode izražavanja i mišljenja kroz debate, diskusije i podjelu na grupe; razvijanje svijesti o značaju savremenih događaja, kao i njihovu povezanost sa istorijskim; razvijanje svijesti o odgovornog ponašanja prema prirodi i životnoj sredini pravilnim odlaganjem otpada nakon realizovanih zadataka i dr.)</w:t>
      </w:r>
    </w:p>
    <w:p w14:paraId="005BD9F3" w14:textId="77777777" w:rsidR="00872AF2" w:rsidRDefault="00872AF2"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Preduzetnička kompetencija (razvijanje sposobnosti davanja inicijative, procjene i pravilnog određivanja prioriteta prilikom rješavanja problema, razvijanje kreativnosti, kao i vještina planiranja i upravljanja vremenom, samostalno ili u timu</w:t>
      </w:r>
      <w:r w:rsidRPr="009B1274">
        <w:rPr>
          <w:rFonts w:ascii="Arial Narrow" w:hAnsi="Arial Narrow"/>
        </w:rPr>
        <w:t>, planiranje i organizacija resursa i materijala za izvođenje zadataka</w:t>
      </w:r>
      <w:r w:rsidRPr="00F55CBD">
        <w:rPr>
          <w:rFonts w:ascii="Arial Narrow" w:hAnsi="Arial Narrow"/>
        </w:rPr>
        <w:t xml:space="preserve"> i dr.)</w:t>
      </w:r>
    </w:p>
    <w:p w14:paraId="5EC4ED5B" w14:textId="77777777" w:rsidR="00872AF2" w:rsidRPr="00CE03EC" w:rsidRDefault="00872AF2" w:rsidP="005632C7">
      <w:pPr>
        <w:numPr>
          <w:ilvl w:val="0"/>
          <w:numId w:val="1"/>
        </w:numPr>
        <w:tabs>
          <w:tab w:val="left" w:pos="284"/>
        </w:tabs>
        <w:spacing w:after="0" w:line="240" w:lineRule="auto"/>
        <w:ind w:left="288" w:hanging="288"/>
        <w:jc w:val="both"/>
        <w:rPr>
          <w:rFonts w:ascii="Arial Narrow" w:hAnsi="Arial Narrow"/>
        </w:rPr>
      </w:pPr>
      <w:r w:rsidRPr="00CE03EC">
        <w:rPr>
          <w:rFonts w:ascii="Arial Narrow" w:hAnsi="Arial Narrow"/>
        </w:rPr>
        <w:t xml:space="preserve">Kompetencija kulturološke svijesti i izražavanja (razvijanje svijesti o značaju poznavanja i poštovanja lokalnih, nacionalnih, regionalnih, evropskih i globalnih kultura kroz povezivanje sa primjerima iz oblasti </w:t>
      </w:r>
      <w:r>
        <w:rPr>
          <w:rFonts w:ascii="Arial Narrow" w:hAnsi="Arial Narrow"/>
        </w:rPr>
        <w:t>istorije muzike</w:t>
      </w:r>
      <w:r w:rsidRPr="00CE03EC">
        <w:rPr>
          <w:rFonts w:ascii="Arial Narrow" w:hAnsi="Arial Narrow"/>
        </w:rPr>
        <w:t>; predstavljanje ideja putem različitih kulturoloških formi kao što su pisani, štampani ili digitalni tekst, dizajn i dr.)</w:t>
      </w:r>
    </w:p>
    <w:p w14:paraId="0067F76E" w14:textId="458FA968" w:rsidR="009C6ADD" w:rsidRDefault="009C6ADD" w:rsidP="005632C7">
      <w:pPr>
        <w:keepNext/>
        <w:spacing w:after="240" w:line="240" w:lineRule="auto"/>
        <w:jc w:val="both"/>
        <w:outlineLvl w:val="1"/>
      </w:pPr>
    </w:p>
    <w:p w14:paraId="2F8BEC63" w14:textId="77777777" w:rsidR="009C6ADD" w:rsidRDefault="009C6ADD" w:rsidP="005632C7">
      <w:pPr>
        <w:tabs>
          <w:tab w:val="left" w:pos="284"/>
        </w:tabs>
        <w:spacing w:after="0" w:line="240" w:lineRule="auto"/>
        <w:jc w:val="both"/>
        <w:rPr>
          <w:rFonts w:ascii="Arial Narrow" w:hAnsi="Arial Narrow"/>
          <w:lang w:val="sr-Cyrl-ME"/>
        </w:rPr>
      </w:pPr>
    </w:p>
    <w:p w14:paraId="25F85900" w14:textId="77777777" w:rsidR="009C6ADD" w:rsidRDefault="009C6ADD" w:rsidP="005632C7">
      <w:pPr>
        <w:tabs>
          <w:tab w:val="left" w:pos="284"/>
        </w:tabs>
        <w:spacing w:after="0" w:line="240" w:lineRule="auto"/>
        <w:jc w:val="both"/>
        <w:rPr>
          <w:rFonts w:ascii="Arial Narrow" w:hAnsi="Arial Narrow"/>
          <w:lang w:val="sr-Cyrl-ME"/>
        </w:rPr>
      </w:pPr>
    </w:p>
    <w:p w14:paraId="437B1E5B" w14:textId="77777777" w:rsidR="009C6ADD" w:rsidRDefault="009C6ADD" w:rsidP="005632C7">
      <w:pPr>
        <w:tabs>
          <w:tab w:val="left" w:pos="284"/>
        </w:tabs>
        <w:spacing w:after="0" w:line="240" w:lineRule="auto"/>
        <w:jc w:val="both"/>
        <w:rPr>
          <w:rFonts w:ascii="Arial Narrow" w:hAnsi="Arial Narrow"/>
          <w:lang w:val="sr-Cyrl-ME"/>
        </w:rPr>
      </w:pPr>
    </w:p>
    <w:p w14:paraId="65485C3A" w14:textId="77777777" w:rsidR="00A240B1" w:rsidRDefault="00A240B1" w:rsidP="005632C7">
      <w:pPr>
        <w:tabs>
          <w:tab w:val="left" w:pos="284"/>
        </w:tabs>
        <w:spacing w:after="0" w:line="240" w:lineRule="auto"/>
        <w:jc w:val="both"/>
        <w:rPr>
          <w:rFonts w:ascii="Arial Narrow" w:hAnsi="Arial Narrow"/>
          <w:lang w:val="sr-Cyrl-ME"/>
        </w:rPr>
      </w:pPr>
    </w:p>
    <w:p w14:paraId="24070EBD" w14:textId="77777777" w:rsidR="00A240B1" w:rsidRDefault="00A240B1" w:rsidP="005632C7">
      <w:pPr>
        <w:tabs>
          <w:tab w:val="left" w:pos="284"/>
        </w:tabs>
        <w:spacing w:after="0" w:line="240" w:lineRule="auto"/>
        <w:jc w:val="both"/>
        <w:rPr>
          <w:rFonts w:ascii="Arial Narrow" w:hAnsi="Arial Narrow"/>
          <w:lang w:val="sr-Cyrl-ME"/>
        </w:rPr>
      </w:pPr>
    </w:p>
    <w:p w14:paraId="3DCD3131" w14:textId="77777777" w:rsidR="00A240B1" w:rsidRDefault="00A240B1" w:rsidP="005632C7">
      <w:pPr>
        <w:tabs>
          <w:tab w:val="left" w:pos="284"/>
        </w:tabs>
        <w:spacing w:after="0" w:line="240" w:lineRule="auto"/>
        <w:jc w:val="both"/>
        <w:rPr>
          <w:rFonts w:ascii="Arial Narrow" w:hAnsi="Arial Narrow"/>
          <w:lang w:val="sr-Cyrl-ME"/>
        </w:rPr>
      </w:pPr>
    </w:p>
    <w:p w14:paraId="03E4F80D" w14:textId="77777777" w:rsidR="00A240B1" w:rsidRDefault="00A240B1" w:rsidP="005632C7">
      <w:pPr>
        <w:tabs>
          <w:tab w:val="left" w:pos="284"/>
        </w:tabs>
        <w:spacing w:after="0" w:line="240" w:lineRule="auto"/>
        <w:jc w:val="both"/>
        <w:rPr>
          <w:rFonts w:ascii="Arial Narrow" w:hAnsi="Arial Narrow"/>
          <w:lang w:val="sr-Cyrl-ME"/>
        </w:rPr>
      </w:pPr>
    </w:p>
    <w:p w14:paraId="020CB6A2" w14:textId="77777777" w:rsidR="00A240B1" w:rsidRDefault="00A240B1" w:rsidP="005632C7">
      <w:pPr>
        <w:tabs>
          <w:tab w:val="left" w:pos="284"/>
        </w:tabs>
        <w:spacing w:after="0" w:line="240" w:lineRule="auto"/>
        <w:jc w:val="both"/>
        <w:rPr>
          <w:rFonts w:ascii="Arial Narrow" w:hAnsi="Arial Narrow"/>
          <w:lang w:val="sr-Cyrl-ME"/>
        </w:rPr>
      </w:pPr>
    </w:p>
    <w:p w14:paraId="3CC72943" w14:textId="77777777" w:rsidR="00A240B1" w:rsidRDefault="00A240B1" w:rsidP="005632C7">
      <w:pPr>
        <w:tabs>
          <w:tab w:val="left" w:pos="284"/>
        </w:tabs>
        <w:spacing w:after="0" w:line="240" w:lineRule="auto"/>
        <w:jc w:val="both"/>
        <w:rPr>
          <w:rFonts w:ascii="Arial Narrow" w:hAnsi="Arial Narrow"/>
          <w:lang w:val="sr-Cyrl-ME"/>
        </w:rPr>
      </w:pPr>
    </w:p>
    <w:p w14:paraId="3F86C2F6" w14:textId="77777777" w:rsidR="00A240B1" w:rsidRDefault="00A240B1" w:rsidP="005632C7">
      <w:pPr>
        <w:tabs>
          <w:tab w:val="left" w:pos="284"/>
        </w:tabs>
        <w:spacing w:after="0" w:line="240" w:lineRule="auto"/>
        <w:jc w:val="both"/>
        <w:rPr>
          <w:rFonts w:ascii="Arial Narrow" w:hAnsi="Arial Narrow"/>
          <w:lang w:val="sr-Cyrl-ME"/>
        </w:rPr>
      </w:pPr>
    </w:p>
    <w:p w14:paraId="2FF23D1F" w14:textId="77777777" w:rsidR="00A240B1" w:rsidRDefault="00A240B1" w:rsidP="005632C7">
      <w:pPr>
        <w:tabs>
          <w:tab w:val="left" w:pos="284"/>
        </w:tabs>
        <w:spacing w:after="0" w:line="240" w:lineRule="auto"/>
        <w:jc w:val="both"/>
        <w:rPr>
          <w:rFonts w:ascii="Arial Narrow" w:hAnsi="Arial Narrow"/>
          <w:lang w:val="sr-Cyrl-ME"/>
        </w:rPr>
      </w:pPr>
    </w:p>
    <w:p w14:paraId="7B1F9B5C" w14:textId="77777777" w:rsidR="00A240B1" w:rsidRDefault="00A240B1" w:rsidP="005632C7">
      <w:pPr>
        <w:tabs>
          <w:tab w:val="left" w:pos="284"/>
        </w:tabs>
        <w:spacing w:after="0" w:line="240" w:lineRule="auto"/>
        <w:jc w:val="both"/>
        <w:rPr>
          <w:rFonts w:ascii="Arial Narrow" w:hAnsi="Arial Narrow"/>
          <w:lang w:val="sr-Cyrl-ME"/>
        </w:rPr>
      </w:pPr>
    </w:p>
    <w:p w14:paraId="0698151B" w14:textId="77777777" w:rsidR="00A240B1" w:rsidRDefault="00A240B1" w:rsidP="005632C7">
      <w:pPr>
        <w:tabs>
          <w:tab w:val="left" w:pos="284"/>
        </w:tabs>
        <w:spacing w:after="0" w:line="240" w:lineRule="auto"/>
        <w:jc w:val="both"/>
        <w:rPr>
          <w:rFonts w:ascii="Arial Narrow" w:hAnsi="Arial Narrow"/>
          <w:lang w:val="sr-Cyrl-ME"/>
        </w:rPr>
      </w:pPr>
    </w:p>
    <w:p w14:paraId="136E69E1" w14:textId="77777777" w:rsidR="00A240B1" w:rsidRDefault="00A240B1" w:rsidP="005632C7">
      <w:pPr>
        <w:tabs>
          <w:tab w:val="left" w:pos="284"/>
        </w:tabs>
        <w:spacing w:after="0" w:line="240" w:lineRule="auto"/>
        <w:jc w:val="both"/>
        <w:rPr>
          <w:rFonts w:ascii="Arial Narrow" w:hAnsi="Arial Narrow"/>
          <w:lang w:val="sr-Cyrl-ME"/>
        </w:rPr>
      </w:pPr>
    </w:p>
    <w:p w14:paraId="0DE091A4" w14:textId="77777777" w:rsidR="00A240B1" w:rsidRDefault="00A240B1" w:rsidP="005632C7">
      <w:pPr>
        <w:tabs>
          <w:tab w:val="left" w:pos="284"/>
        </w:tabs>
        <w:spacing w:after="0" w:line="240" w:lineRule="auto"/>
        <w:jc w:val="both"/>
        <w:rPr>
          <w:rFonts w:ascii="Arial Narrow" w:hAnsi="Arial Narrow"/>
          <w:lang w:val="sr-Cyrl-ME"/>
        </w:rPr>
      </w:pPr>
    </w:p>
    <w:p w14:paraId="7B3FFD31" w14:textId="77777777" w:rsidR="00A240B1" w:rsidRDefault="00A240B1" w:rsidP="005632C7">
      <w:pPr>
        <w:tabs>
          <w:tab w:val="left" w:pos="284"/>
        </w:tabs>
        <w:spacing w:after="0" w:line="240" w:lineRule="auto"/>
        <w:jc w:val="both"/>
        <w:rPr>
          <w:rFonts w:ascii="Arial Narrow" w:hAnsi="Arial Narrow"/>
          <w:lang w:val="sr-Cyrl-ME"/>
        </w:rPr>
      </w:pPr>
    </w:p>
    <w:p w14:paraId="60E13EFA" w14:textId="77777777" w:rsidR="00A240B1" w:rsidRDefault="00A240B1" w:rsidP="005632C7">
      <w:pPr>
        <w:tabs>
          <w:tab w:val="left" w:pos="284"/>
        </w:tabs>
        <w:spacing w:after="0" w:line="240" w:lineRule="auto"/>
        <w:jc w:val="both"/>
        <w:rPr>
          <w:rFonts w:ascii="Arial Narrow" w:hAnsi="Arial Narrow"/>
          <w:lang w:val="sr-Cyrl-ME"/>
        </w:rPr>
      </w:pPr>
    </w:p>
    <w:p w14:paraId="3C39F887" w14:textId="77777777" w:rsidR="00A240B1" w:rsidRDefault="00A240B1" w:rsidP="005632C7">
      <w:pPr>
        <w:tabs>
          <w:tab w:val="left" w:pos="284"/>
        </w:tabs>
        <w:spacing w:after="0" w:line="240" w:lineRule="auto"/>
        <w:jc w:val="both"/>
        <w:rPr>
          <w:rFonts w:ascii="Arial Narrow" w:hAnsi="Arial Narrow"/>
          <w:lang w:val="sr-Cyrl-ME"/>
        </w:rPr>
      </w:pPr>
    </w:p>
    <w:p w14:paraId="1700289D" w14:textId="77777777" w:rsidR="00A240B1" w:rsidRDefault="00A240B1" w:rsidP="005632C7">
      <w:pPr>
        <w:tabs>
          <w:tab w:val="left" w:pos="284"/>
        </w:tabs>
        <w:spacing w:after="0" w:line="240" w:lineRule="auto"/>
        <w:jc w:val="both"/>
        <w:rPr>
          <w:rFonts w:ascii="Arial Narrow" w:hAnsi="Arial Narrow"/>
          <w:lang w:val="sr-Cyrl-ME"/>
        </w:rPr>
      </w:pPr>
    </w:p>
    <w:p w14:paraId="7C22D324" w14:textId="77777777" w:rsidR="00A240B1" w:rsidRDefault="00A240B1" w:rsidP="005632C7">
      <w:pPr>
        <w:tabs>
          <w:tab w:val="left" w:pos="284"/>
        </w:tabs>
        <w:spacing w:after="0" w:line="240" w:lineRule="auto"/>
        <w:jc w:val="both"/>
        <w:rPr>
          <w:rFonts w:ascii="Arial Narrow" w:hAnsi="Arial Narrow"/>
          <w:lang w:val="sr-Cyrl-ME"/>
        </w:rPr>
      </w:pPr>
    </w:p>
    <w:p w14:paraId="5F0B108D" w14:textId="77777777" w:rsidR="00A240B1" w:rsidRDefault="00A240B1" w:rsidP="005632C7">
      <w:pPr>
        <w:tabs>
          <w:tab w:val="left" w:pos="284"/>
        </w:tabs>
        <w:spacing w:after="0" w:line="240" w:lineRule="auto"/>
        <w:jc w:val="both"/>
        <w:rPr>
          <w:rFonts w:ascii="Arial Narrow" w:hAnsi="Arial Narrow"/>
          <w:lang w:val="sr-Cyrl-ME"/>
        </w:rPr>
      </w:pPr>
    </w:p>
    <w:p w14:paraId="4686D075" w14:textId="77777777" w:rsidR="00A240B1" w:rsidRDefault="00A240B1" w:rsidP="005632C7">
      <w:pPr>
        <w:tabs>
          <w:tab w:val="left" w:pos="284"/>
        </w:tabs>
        <w:spacing w:after="0" w:line="240" w:lineRule="auto"/>
        <w:jc w:val="both"/>
        <w:rPr>
          <w:rFonts w:ascii="Arial Narrow" w:hAnsi="Arial Narrow"/>
          <w:lang w:val="sr-Cyrl-ME"/>
        </w:rPr>
      </w:pPr>
    </w:p>
    <w:p w14:paraId="3CF7ED2C" w14:textId="77777777" w:rsidR="00A240B1" w:rsidRDefault="00A240B1" w:rsidP="005632C7">
      <w:pPr>
        <w:tabs>
          <w:tab w:val="left" w:pos="284"/>
        </w:tabs>
        <w:spacing w:after="0" w:line="240" w:lineRule="auto"/>
        <w:jc w:val="both"/>
        <w:rPr>
          <w:rFonts w:ascii="Arial Narrow" w:hAnsi="Arial Narrow"/>
          <w:lang w:val="sr-Cyrl-ME"/>
        </w:rPr>
      </w:pPr>
    </w:p>
    <w:p w14:paraId="0E529491" w14:textId="77777777" w:rsidR="00A240B1" w:rsidRDefault="00A240B1" w:rsidP="005632C7">
      <w:pPr>
        <w:tabs>
          <w:tab w:val="left" w:pos="284"/>
        </w:tabs>
        <w:spacing w:after="0" w:line="240" w:lineRule="auto"/>
        <w:jc w:val="both"/>
        <w:rPr>
          <w:rFonts w:ascii="Arial Narrow" w:hAnsi="Arial Narrow"/>
          <w:lang w:val="sr-Cyrl-ME"/>
        </w:rPr>
      </w:pPr>
    </w:p>
    <w:p w14:paraId="111A4184" w14:textId="77777777" w:rsidR="00A240B1" w:rsidRDefault="00A240B1" w:rsidP="005632C7">
      <w:pPr>
        <w:tabs>
          <w:tab w:val="left" w:pos="284"/>
        </w:tabs>
        <w:spacing w:after="0" w:line="240" w:lineRule="auto"/>
        <w:jc w:val="both"/>
        <w:rPr>
          <w:rFonts w:ascii="Arial Narrow" w:hAnsi="Arial Narrow"/>
          <w:lang w:val="sr-Cyrl-ME"/>
        </w:rPr>
      </w:pPr>
    </w:p>
    <w:p w14:paraId="37501954" w14:textId="77777777" w:rsidR="00A240B1" w:rsidRDefault="00A240B1" w:rsidP="005632C7">
      <w:pPr>
        <w:tabs>
          <w:tab w:val="left" w:pos="284"/>
        </w:tabs>
        <w:spacing w:after="0" w:line="240" w:lineRule="auto"/>
        <w:jc w:val="both"/>
        <w:rPr>
          <w:rFonts w:ascii="Arial Narrow" w:hAnsi="Arial Narrow"/>
          <w:lang w:val="sr-Cyrl-ME"/>
        </w:rPr>
      </w:pPr>
    </w:p>
    <w:p w14:paraId="16E88415" w14:textId="77777777" w:rsidR="00A240B1" w:rsidRDefault="00A240B1" w:rsidP="005632C7">
      <w:pPr>
        <w:tabs>
          <w:tab w:val="left" w:pos="284"/>
        </w:tabs>
        <w:spacing w:after="0" w:line="240" w:lineRule="auto"/>
        <w:jc w:val="both"/>
        <w:rPr>
          <w:rFonts w:ascii="Arial Narrow" w:hAnsi="Arial Narrow"/>
          <w:lang w:val="sr-Cyrl-ME"/>
        </w:rPr>
      </w:pPr>
    </w:p>
    <w:p w14:paraId="711FE7ED" w14:textId="77777777" w:rsidR="00A240B1" w:rsidRDefault="00A240B1" w:rsidP="005632C7">
      <w:pPr>
        <w:tabs>
          <w:tab w:val="left" w:pos="284"/>
        </w:tabs>
        <w:spacing w:after="0" w:line="240" w:lineRule="auto"/>
        <w:jc w:val="both"/>
        <w:rPr>
          <w:rFonts w:ascii="Arial Narrow" w:hAnsi="Arial Narrow"/>
          <w:lang w:val="sr-Cyrl-ME"/>
        </w:rPr>
      </w:pPr>
    </w:p>
    <w:p w14:paraId="7011682E" w14:textId="77777777" w:rsidR="00A240B1" w:rsidRDefault="00A240B1" w:rsidP="005632C7">
      <w:pPr>
        <w:tabs>
          <w:tab w:val="left" w:pos="284"/>
        </w:tabs>
        <w:spacing w:after="0" w:line="240" w:lineRule="auto"/>
        <w:jc w:val="both"/>
        <w:rPr>
          <w:rFonts w:ascii="Arial Narrow" w:hAnsi="Arial Narrow"/>
          <w:lang w:val="sr-Cyrl-ME"/>
        </w:rPr>
      </w:pPr>
    </w:p>
    <w:p w14:paraId="66D69AEE" w14:textId="77777777" w:rsidR="00A240B1" w:rsidRDefault="00A240B1" w:rsidP="005632C7">
      <w:pPr>
        <w:tabs>
          <w:tab w:val="left" w:pos="284"/>
        </w:tabs>
        <w:spacing w:after="0" w:line="240" w:lineRule="auto"/>
        <w:jc w:val="both"/>
        <w:rPr>
          <w:rFonts w:ascii="Arial Narrow" w:hAnsi="Arial Narrow"/>
          <w:lang w:val="sr-Cyrl-ME"/>
        </w:rPr>
      </w:pPr>
    </w:p>
    <w:p w14:paraId="257AAFD1" w14:textId="216C5F0C" w:rsidR="00CE5B6A" w:rsidRDefault="00CE5B6A" w:rsidP="005632C7">
      <w:pPr>
        <w:tabs>
          <w:tab w:val="left" w:pos="284"/>
        </w:tabs>
        <w:spacing w:after="0" w:line="240" w:lineRule="auto"/>
        <w:jc w:val="both"/>
        <w:rPr>
          <w:rFonts w:ascii="Arial Narrow" w:hAnsi="Arial Narrow"/>
          <w:lang w:val="sr-Cyrl-ME"/>
        </w:rPr>
      </w:pPr>
    </w:p>
    <w:p w14:paraId="55871830" w14:textId="7216A962" w:rsidR="00AA66E3" w:rsidRDefault="00AA66E3" w:rsidP="005632C7">
      <w:pPr>
        <w:tabs>
          <w:tab w:val="left" w:pos="284"/>
        </w:tabs>
        <w:spacing w:after="0" w:line="240" w:lineRule="auto"/>
        <w:jc w:val="both"/>
        <w:rPr>
          <w:rFonts w:ascii="Arial Narrow" w:hAnsi="Arial Narrow"/>
          <w:lang w:val="sr-Cyrl-ME"/>
        </w:rPr>
      </w:pPr>
    </w:p>
    <w:p w14:paraId="6A6D1A59" w14:textId="0B305B9B" w:rsidR="00AA66E3" w:rsidRDefault="00AA66E3" w:rsidP="005632C7">
      <w:pPr>
        <w:tabs>
          <w:tab w:val="left" w:pos="284"/>
        </w:tabs>
        <w:spacing w:after="0" w:line="240" w:lineRule="auto"/>
        <w:jc w:val="both"/>
        <w:rPr>
          <w:rFonts w:ascii="Arial Narrow" w:hAnsi="Arial Narrow"/>
          <w:lang w:val="sr-Cyrl-ME"/>
        </w:rPr>
      </w:pPr>
    </w:p>
    <w:p w14:paraId="3FD2C2BD" w14:textId="57D1DEB6" w:rsidR="00CE5B6A" w:rsidRDefault="00CE5B6A" w:rsidP="005632C7">
      <w:pPr>
        <w:tabs>
          <w:tab w:val="left" w:pos="284"/>
        </w:tabs>
        <w:spacing w:after="0" w:line="240" w:lineRule="auto"/>
        <w:jc w:val="both"/>
        <w:rPr>
          <w:rFonts w:ascii="Arial Narrow" w:hAnsi="Arial Narrow"/>
          <w:lang w:val="sr-Cyrl-ME"/>
        </w:rPr>
      </w:pPr>
    </w:p>
    <w:bookmarkStart w:id="26" w:name="_Toc226624876"/>
    <w:p w14:paraId="0C89DA26" w14:textId="77D601A0" w:rsidR="00B27031" w:rsidRPr="00B27031" w:rsidRDefault="004A533C" w:rsidP="005632C7">
      <w:pPr>
        <w:pStyle w:val="Heading31"/>
        <w:jc w:val="both"/>
      </w:pPr>
      <w:sdt>
        <w:sdtPr>
          <w:rPr>
            <w:b w:val="0"/>
            <w:bCs w:val="0"/>
            <w:caps w:val="0"/>
          </w:rPr>
          <w:id w:val="-834987599"/>
          <w:placeholder>
            <w:docPart w:val="93BBF7419757463F8C02A1977823B296"/>
          </w:placeholder>
        </w:sdtPr>
        <w:sdtEndPr/>
        <w:sdtContent>
          <w:r w:rsidR="006800C6">
            <w:rPr>
              <w:bCs w:val="0"/>
              <w:caps w:val="0"/>
            </w:rPr>
            <w:t>3.2.9</w:t>
          </w:r>
          <w:r w:rsidR="009C6ADD" w:rsidRPr="00B27031">
            <w:rPr>
              <w:bCs w:val="0"/>
              <w:caps w:val="0"/>
            </w:rPr>
            <w:t>.</w:t>
          </w:r>
          <w:r w:rsidR="00B27031">
            <w:rPr>
              <w:b w:val="0"/>
              <w:bCs w:val="0"/>
              <w:caps w:val="0"/>
            </w:rPr>
            <w:t xml:space="preserve"> </w:t>
          </w:r>
        </w:sdtContent>
      </w:sdt>
      <w:r w:rsidR="00B27031" w:rsidRPr="00B27031">
        <w:t>KOMPLEMENTARNI KLAVIR II</w:t>
      </w:r>
      <w:bookmarkEnd w:id="26"/>
      <w:r w:rsidR="00B27031" w:rsidRPr="00B27031">
        <w:t xml:space="preserve"> </w:t>
      </w:r>
    </w:p>
    <w:sdt>
      <w:sdtPr>
        <w:rPr>
          <w:rFonts w:ascii="Arial Narrow" w:eastAsia="Times New Roman" w:hAnsi="Arial Narrow" w:cs="Trebuchet MS"/>
          <w:b/>
          <w:bCs/>
          <w:lang w:val="sr-Latn-CS"/>
        </w:rPr>
        <w:id w:val="-1569639279"/>
        <w:lock w:val="contentLocked"/>
        <w:placeholder>
          <w:docPart w:val="029A793C3900466EA7692BA969F1ACE6"/>
        </w:placeholder>
      </w:sdtPr>
      <w:sdtEndPr/>
      <w:sdtContent>
        <w:p w14:paraId="1F82AD89" w14:textId="77777777" w:rsidR="00B27031" w:rsidRPr="00B27031" w:rsidRDefault="00B27031" w:rsidP="005632C7">
          <w:pPr>
            <w:spacing w:before="240" w:after="120" w:line="240" w:lineRule="auto"/>
            <w:jc w:val="both"/>
            <w:rPr>
              <w:rFonts w:ascii="Arial Narrow" w:eastAsia="Times New Roman" w:hAnsi="Arial Narrow" w:cs="Trebuchet MS"/>
              <w:lang w:val="sr-Latn-CS"/>
            </w:rPr>
          </w:pPr>
          <w:r w:rsidRPr="00B27031">
            <w:rPr>
              <w:rFonts w:ascii="Arial Narrow" w:eastAsia="Times New Roman" w:hAnsi="Arial Narrow" w:cs="Trebuchet MS"/>
              <w:b/>
              <w:bCs/>
              <w:lang w:val="sr-Latn-CS"/>
            </w:rPr>
            <w:t xml:space="preserve">1. Broj časova i kreditna vrijednost:  </w:t>
          </w:r>
        </w:p>
      </w:sdtContent>
    </w:sdt>
    <w:tbl>
      <w:tblPr>
        <w:tblStyle w:val="TableGrid98"/>
        <w:tblW w:w="9356" w:type="dxa"/>
        <w:jc w:val="center"/>
        <w:tblBorders>
          <w:top w:val="single" w:sz="12" w:space="0" w:color="C00000"/>
          <w:left w:val="none" w:sz="0" w:space="0" w:color="auto"/>
          <w:bottom w:val="single" w:sz="12" w:space="0" w:color="C00000"/>
          <w:right w:val="none" w:sz="0" w:space="0" w:color="auto"/>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559"/>
        <w:gridCol w:w="1559"/>
        <w:gridCol w:w="1559"/>
        <w:gridCol w:w="1559"/>
        <w:gridCol w:w="1560"/>
        <w:gridCol w:w="1560"/>
      </w:tblGrid>
      <w:tr w:rsidR="00B27031" w:rsidRPr="00B27031" w14:paraId="667B55A7" w14:textId="77777777" w:rsidTr="00B27031">
        <w:trPr>
          <w:jc w:val="center"/>
        </w:trPr>
        <w:tc>
          <w:tcPr>
            <w:tcW w:w="1559" w:type="dxa"/>
            <w:vMerge w:val="restart"/>
            <w:tcBorders>
              <w:top w:val="single" w:sz="18" w:space="0" w:color="C00000"/>
              <w:bottom w:val="single" w:sz="2" w:space="0" w:color="C00000"/>
            </w:tcBorders>
            <w:shd w:val="clear" w:color="auto" w:fill="F1E5BD"/>
            <w:vAlign w:val="center"/>
          </w:tcPr>
          <w:sdt>
            <w:sdtPr>
              <w:rPr>
                <w:rFonts w:ascii="Arial Narrow" w:eastAsia="Times New Roman" w:hAnsi="Arial Narrow" w:cs="Arial"/>
                <w:b/>
                <w:bCs/>
              </w:rPr>
              <w:id w:val="-282454"/>
              <w:placeholder>
                <w:docPart w:val="84484B0F5403429B80CC31E33CB39894"/>
              </w:placeholder>
            </w:sdtPr>
            <w:sdtEndPr/>
            <w:sdtContent>
              <w:p w14:paraId="7348306A" w14:textId="77777777" w:rsidR="00B27031" w:rsidRPr="00B27031" w:rsidRDefault="00B27031" w:rsidP="00F93F7E">
                <w:pPr>
                  <w:spacing w:before="40" w:after="40"/>
                  <w:jc w:val="center"/>
                  <w:rPr>
                    <w:rFonts w:ascii="Arial Narrow" w:eastAsia="Times New Roman" w:hAnsi="Arial Narrow" w:cs="Arial"/>
                    <w:b/>
                    <w:bCs/>
                  </w:rPr>
                </w:pPr>
                <w:r w:rsidRPr="00B27031">
                  <w:rPr>
                    <w:rFonts w:ascii="Arial Narrow" w:eastAsia="Times New Roman" w:hAnsi="Arial Narrow" w:cs="Arial"/>
                    <w:b/>
                    <w:bCs/>
                  </w:rPr>
                  <w:t>Razred</w:t>
                </w:r>
              </w:p>
            </w:sdtContent>
          </w:sdt>
        </w:tc>
        <w:tc>
          <w:tcPr>
            <w:tcW w:w="4677" w:type="dxa"/>
            <w:gridSpan w:val="3"/>
            <w:tcBorders>
              <w:top w:val="single" w:sz="18" w:space="0" w:color="C00000"/>
              <w:bottom w:val="single" w:sz="4" w:space="0" w:color="C00000"/>
            </w:tcBorders>
            <w:shd w:val="clear" w:color="auto" w:fill="F1E5BD"/>
          </w:tcPr>
          <w:sdt>
            <w:sdtPr>
              <w:rPr>
                <w:rFonts w:ascii="Arial Narrow" w:eastAsia="Times New Roman" w:hAnsi="Arial Narrow" w:cs="Arial"/>
                <w:b/>
                <w:bCs/>
              </w:rPr>
              <w:id w:val="-1071738182"/>
              <w:placeholder>
                <w:docPart w:val="43D17A14389649B1BC942BF4373998C9"/>
              </w:placeholder>
            </w:sdtPr>
            <w:sdtEndPr/>
            <w:sdtContent>
              <w:p w14:paraId="337655EF" w14:textId="77777777" w:rsidR="00B27031" w:rsidRPr="00B27031" w:rsidRDefault="00B27031" w:rsidP="00F93F7E">
                <w:pPr>
                  <w:spacing w:before="120" w:after="120"/>
                  <w:jc w:val="center"/>
                  <w:rPr>
                    <w:rFonts w:ascii="Arial Narrow" w:eastAsia="Times New Roman" w:hAnsi="Arial Narrow" w:cs="Arial"/>
                    <w:b/>
                    <w:bCs/>
                  </w:rPr>
                </w:pPr>
                <w:r w:rsidRPr="00B27031">
                  <w:rPr>
                    <w:rFonts w:ascii="Arial Narrow" w:eastAsia="Times New Roman" w:hAnsi="Arial Narrow" w:cs="Arial"/>
                    <w:b/>
                    <w:bCs/>
                  </w:rPr>
                  <w:t>Oblici nastave</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929704442"/>
              <w:placeholder>
                <w:docPart w:val="9FD7208256CD4D0E97F84B7199178E5D"/>
              </w:placeholder>
            </w:sdtPr>
            <w:sdtEndPr/>
            <w:sdtContent>
              <w:p w14:paraId="5DCB7C60" w14:textId="77777777" w:rsidR="00B27031" w:rsidRPr="00B27031" w:rsidRDefault="00B27031" w:rsidP="00F93F7E">
                <w:pPr>
                  <w:spacing w:before="40" w:after="40"/>
                  <w:jc w:val="center"/>
                </w:pPr>
                <w:r w:rsidRPr="00B27031">
                  <w:rPr>
                    <w:rFonts w:ascii="Arial Narrow" w:eastAsia="Times New Roman" w:hAnsi="Arial Narrow" w:cs="Arial"/>
                    <w:b/>
                    <w:bCs/>
                  </w:rPr>
                  <w:t>Ukupno</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1126155877"/>
              <w:placeholder>
                <w:docPart w:val="B6EA243F14384335A507C6085550B9D6"/>
              </w:placeholder>
            </w:sdtPr>
            <w:sdtEndPr/>
            <w:sdtContent>
              <w:p w14:paraId="626F64CF" w14:textId="77777777" w:rsidR="00B27031" w:rsidRPr="00B27031" w:rsidRDefault="00B27031" w:rsidP="00F93F7E">
                <w:pPr>
                  <w:spacing w:before="40" w:after="40"/>
                  <w:jc w:val="center"/>
                </w:pPr>
                <w:r w:rsidRPr="00B27031">
                  <w:rPr>
                    <w:rFonts w:ascii="Arial Narrow" w:eastAsia="Times New Roman" w:hAnsi="Arial Narrow" w:cs="Arial"/>
                    <w:b/>
                    <w:bCs/>
                  </w:rPr>
                  <w:t>Kreditna vrijednost</w:t>
                </w:r>
              </w:p>
            </w:sdtContent>
          </w:sdt>
        </w:tc>
      </w:tr>
      <w:tr w:rsidR="00B27031" w:rsidRPr="00B27031" w14:paraId="5C1585B3" w14:textId="77777777" w:rsidTr="00B27031">
        <w:trPr>
          <w:jc w:val="center"/>
        </w:trPr>
        <w:tc>
          <w:tcPr>
            <w:tcW w:w="1559" w:type="dxa"/>
            <w:vMerge/>
            <w:tcBorders>
              <w:top w:val="single" w:sz="12" w:space="0" w:color="C00000"/>
              <w:bottom w:val="single" w:sz="18" w:space="0" w:color="C00000"/>
            </w:tcBorders>
            <w:shd w:val="clear" w:color="auto" w:fill="D9D9D9"/>
          </w:tcPr>
          <w:p w14:paraId="2491DC8F" w14:textId="77777777" w:rsidR="00B27031" w:rsidRPr="00B27031" w:rsidRDefault="00B27031" w:rsidP="00F93F7E">
            <w:pPr>
              <w:spacing w:before="120"/>
              <w:jc w:val="center"/>
            </w:pPr>
          </w:p>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927456710"/>
              <w:placeholder>
                <w:docPart w:val="8F39980B31DF405A8B02828521D81730"/>
              </w:placeholder>
            </w:sdtPr>
            <w:sdtEndPr/>
            <w:sdtContent>
              <w:p w14:paraId="0AC71B37" w14:textId="77777777" w:rsidR="00B27031" w:rsidRPr="00B27031" w:rsidRDefault="00B27031" w:rsidP="00F93F7E">
                <w:pPr>
                  <w:spacing w:before="40" w:after="40"/>
                  <w:jc w:val="center"/>
                  <w:rPr>
                    <w:rFonts w:ascii="Arial Narrow" w:eastAsia="Times New Roman" w:hAnsi="Arial Narrow" w:cs="Arial"/>
                    <w:b/>
                    <w:bCs/>
                  </w:rPr>
                </w:pPr>
                <w:r w:rsidRPr="00B27031">
                  <w:rPr>
                    <w:rFonts w:ascii="Arial Narrow" w:eastAsia="Times New Roman" w:hAnsi="Arial Narrow" w:cs="Arial"/>
                    <w:b/>
                    <w:bCs/>
                  </w:rPr>
                  <w:t>Teorijska nastava</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1766807459"/>
              <w:placeholder>
                <w:docPart w:val="8F39980B31DF405A8B02828521D81730"/>
              </w:placeholder>
            </w:sdtPr>
            <w:sdtEndPr/>
            <w:sdtContent>
              <w:p w14:paraId="136BC87A" w14:textId="77777777" w:rsidR="00B27031" w:rsidRPr="00B27031" w:rsidRDefault="00B27031" w:rsidP="00F93F7E">
                <w:pPr>
                  <w:spacing w:before="40" w:after="40"/>
                  <w:jc w:val="center"/>
                  <w:rPr>
                    <w:rFonts w:ascii="Arial Narrow" w:eastAsia="Times New Roman" w:hAnsi="Arial Narrow" w:cs="Arial"/>
                    <w:b/>
                    <w:bCs/>
                  </w:rPr>
                </w:pPr>
                <w:r w:rsidRPr="00B27031">
                  <w:rPr>
                    <w:rFonts w:ascii="Arial Narrow" w:eastAsia="Times New Roman" w:hAnsi="Arial Narrow" w:cs="Arial"/>
                    <w:b/>
                    <w:bCs/>
                  </w:rPr>
                  <w:t>Vježbe</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1676612286"/>
              <w:placeholder>
                <w:docPart w:val="8F39980B31DF405A8B02828521D81730"/>
              </w:placeholder>
            </w:sdtPr>
            <w:sdtEndPr/>
            <w:sdtContent>
              <w:p w14:paraId="28F6AC57" w14:textId="77777777" w:rsidR="00B27031" w:rsidRPr="00B27031" w:rsidRDefault="00B27031" w:rsidP="00F93F7E">
                <w:pPr>
                  <w:spacing w:before="40" w:after="40"/>
                  <w:jc w:val="center"/>
                  <w:rPr>
                    <w:rFonts w:ascii="Arial Narrow" w:eastAsia="Times New Roman" w:hAnsi="Arial Narrow" w:cs="Arial"/>
                    <w:b/>
                    <w:bCs/>
                  </w:rPr>
                </w:pPr>
                <w:r w:rsidRPr="00B27031">
                  <w:rPr>
                    <w:rFonts w:ascii="Arial Narrow" w:eastAsia="Times New Roman" w:hAnsi="Arial Narrow" w:cs="Arial"/>
                    <w:b/>
                    <w:bCs/>
                  </w:rPr>
                  <w:t>Praktična nastava</w:t>
                </w:r>
              </w:p>
            </w:sdtContent>
          </w:sdt>
        </w:tc>
        <w:tc>
          <w:tcPr>
            <w:tcW w:w="1560" w:type="dxa"/>
            <w:vMerge/>
            <w:tcBorders>
              <w:top w:val="single" w:sz="4" w:space="0" w:color="C00000"/>
              <w:bottom w:val="single" w:sz="18" w:space="0" w:color="C00000"/>
            </w:tcBorders>
            <w:shd w:val="clear" w:color="auto" w:fill="D9D9D9"/>
            <w:vAlign w:val="center"/>
          </w:tcPr>
          <w:p w14:paraId="1A3E4C0A" w14:textId="77777777" w:rsidR="00B27031" w:rsidRPr="00B27031" w:rsidRDefault="00B27031" w:rsidP="00F93F7E">
            <w:pPr>
              <w:spacing w:before="40" w:after="40"/>
              <w:jc w:val="center"/>
              <w:rPr>
                <w:rFonts w:ascii="Arial Narrow" w:eastAsia="Times New Roman" w:hAnsi="Arial Narrow" w:cs="Arial"/>
                <w:b/>
                <w:bCs/>
              </w:rPr>
            </w:pPr>
          </w:p>
        </w:tc>
        <w:tc>
          <w:tcPr>
            <w:tcW w:w="1560" w:type="dxa"/>
            <w:vMerge/>
            <w:tcBorders>
              <w:top w:val="single" w:sz="4" w:space="0" w:color="C00000"/>
              <w:bottom w:val="single" w:sz="18" w:space="0" w:color="C00000"/>
            </w:tcBorders>
            <w:shd w:val="clear" w:color="auto" w:fill="D9D9D9"/>
            <w:vAlign w:val="center"/>
          </w:tcPr>
          <w:p w14:paraId="62F7EB94" w14:textId="77777777" w:rsidR="00B27031" w:rsidRPr="00B27031" w:rsidRDefault="00B27031" w:rsidP="00F93F7E">
            <w:pPr>
              <w:spacing w:before="40" w:after="40"/>
              <w:jc w:val="center"/>
              <w:rPr>
                <w:rFonts w:ascii="Arial Narrow" w:eastAsia="Times New Roman" w:hAnsi="Arial Narrow" w:cs="Arial"/>
                <w:b/>
                <w:bCs/>
              </w:rPr>
            </w:pPr>
          </w:p>
        </w:tc>
      </w:tr>
      <w:tr w:rsidR="00B27031" w:rsidRPr="00B27031" w14:paraId="5144C035" w14:textId="77777777" w:rsidTr="00B27031">
        <w:trPr>
          <w:jc w:val="center"/>
        </w:trPr>
        <w:tc>
          <w:tcPr>
            <w:tcW w:w="1559" w:type="dxa"/>
            <w:tcBorders>
              <w:top w:val="single" w:sz="18" w:space="0" w:color="C00000"/>
              <w:bottom w:val="single" w:sz="2" w:space="0" w:color="C00000"/>
            </w:tcBorders>
            <w:vAlign w:val="center"/>
          </w:tcPr>
          <w:p w14:paraId="40B7044F" w14:textId="77777777" w:rsidR="00B27031" w:rsidRPr="00B27031" w:rsidRDefault="00B27031" w:rsidP="00F93F7E">
            <w:pPr>
              <w:spacing w:before="120" w:after="120"/>
              <w:jc w:val="center"/>
            </w:pPr>
            <w:r w:rsidRPr="00B27031">
              <w:rPr>
                <w:rFonts w:ascii="Arial Narrow" w:eastAsia="Times New Roman" w:hAnsi="Arial Narrow" w:cs="Arial"/>
                <w:b/>
                <w:bCs/>
              </w:rPr>
              <w:t>II</w:t>
            </w:r>
          </w:p>
        </w:tc>
        <w:tc>
          <w:tcPr>
            <w:tcW w:w="1559" w:type="dxa"/>
            <w:tcBorders>
              <w:top w:val="single" w:sz="18" w:space="0" w:color="C00000"/>
              <w:bottom w:val="single" w:sz="2" w:space="0" w:color="C00000"/>
            </w:tcBorders>
            <w:vAlign w:val="center"/>
          </w:tcPr>
          <w:p w14:paraId="482D3433" w14:textId="77777777" w:rsidR="00B27031" w:rsidRPr="00B27031" w:rsidRDefault="00B27031" w:rsidP="00F93F7E">
            <w:pPr>
              <w:spacing w:before="120" w:after="120"/>
              <w:jc w:val="center"/>
              <w:rPr>
                <w:rFonts w:ascii="Arial Narrow" w:hAnsi="Arial Narrow"/>
              </w:rPr>
            </w:pPr>
            <w:r w:rsidRPr="00B27031">
              <w:rPr>
                <w:rFonts w:ascii="Arial Narrow" w:hAnsi="Arial Narrow"/>
              </w:rPr>
              <w:t>9</w:t>
            </w:r>
          </w:p>
        </w:tc>
        <w:tc>
          <w:tcPr>
            <w:tcW w:w="1559" w:type="dxa"/>
            <w:tcBorders>
              <w:top w:val="single" w:sz="18" w:space="0" w:color="C00000"/>
              <w:bottom w:val="single" w:sz="2" w:space="0" w:color="C00000"/>
            </w:tcBorders>
            <w:vAlign w:val="center"/>
          </w:tcPr>
          <w:p w14:paraId="093858C7" w14:textId="77777777" w:rsidR="00B27031" w:rsidRPr="00B27031" w:rsidRDefault="00B27031" w:rsidP="00F93F7E">
            <w:pPr>
              <w:spacing w:before="120" w:after="120"/>
              <w:jc w:val="center"/>
              <w:rPr>
                <w:rFonts w:ascii="Arial Narrow" w:hAnsi="Arial Narrow"/>
              </w:rPr>
            </w:pPr>
            <w:r w:rsidRPr="00B27031">
              <w:rPr>
                <w:rFonts w:ascii="Arial Narrow" w:hAnsi="Arial Narrow"/>
              </w:rPr>
              <w:t>9</w:t>
            </w:r>
          </w:p>
        </w:tc>
        <w:tc>
          <w:tcPr>
            <w:tcW w:w="1559" w:type="dxa"/>
            <w:tcBorders>
              <w:top w:val="single" w:sz="18" w:space="0" w:color="C00000"/>
              <w:bottom w:val="single" w:sz="2" w:space="0" w:color="C00000"/>
            </w:tcBorders>
            <w:vAlign w:val="center"/>
          </w:tcPr>
          <w:p w14:paraId="51B29260" w14:textId="77777777" w:rsidR="00B27031" w:rsidRPr="00B27031" w:rsidRDefault="00B27031" w:rsidP="00F93F7E">
            <w:pPr>
              <w:spacing w:before="120" w:after="120"/>
              <w:jc w:val="center"/>
              <w:rPr>
                <w:rFonts w:ascii="Arial Narrow" w:hAnsi="Arial Narrow"/>
              </w:rPr>
            </w:pPr>
            <w:r w:rsidRPr="00B27031">
              <w:rPr>
                <w:rFonts w:ascii="Arial Narrow" w:hAnsi="Arial Narrow"/>
              </w:rPr>
              <w:t>54</w:t>
            </w:r>
          </w:p>
        </w:tc>
        <w:tc>
          <w:tcPr>
            <w:tcW w:w="1560" w:type="dxa"/>
            <w:tcBorders>
              <w:top w:val="single" w:sz="18" w:space="0" w:color="C00000"/>
              <w:bottom w:val="single" w:sz="2" w:space="0" w:color="C00000"/>
            </w:tcBorders>
            <w:vAlign w:val="center"/>
          </w:tcPr>
          <w:p w14:paraId="4AA63CAC" w14:textId="77777777" w:rsidR="00B27031" w:rsidRPr="00B27031" w:rsidRDefault="00B27031" w:rsidP="00F93F7E">
            <w:pPr>
              <w:spacing w:before="120" w:after="120"/>
              <w:jc w:val="center"/>
              <w:rPr>
                <w:rFonts w:ascii="Arial Narrow" w:hAnsi="Arial Narrow"/>
                <w:b/>
              </w:rPr>
            </w:pPr>
            <w:r w:rsidRPr="00B27031">
              <w:rPr>
                <w:rFonts w:ascii="Arial Narrow" w:hAnsi="Arial Narrow"/>
                <w:b/>
              </w:rPr>
              <w:t>72</w:t>
            </w:r>
          </w:p>
        </w:tc>
        <w:tc>
          <w:tcPr>
            <w:tcW w:w="1560" w:type="dxa"/>
            <w:tcBorders>
              <w:top w:val="single" w:sz="18" w:space="0" w:color="C00000"/>
              <w:bottom w:val="single" w:sz="2" w:space="0" w:color="C00000"/>
            </w:tcBorders>
            <w:vAlign w:val="center"/>
          </w:tcPr>
          <w:p w14:paraId="66727D7B" w14:textId="77777777" w:rsidR="00B27031" w:rsidRPr="00B27031" w:rsidRDefault="00B27031" w:rsidP="00F93F7E">
            <w:pPr>
              <w:spacing w:before="120" w:after="120"/>
              <w:jc w:val="center"/>
              <w:rPr>
                <w:rFonts w:ascii="Arial Narrow" w:hAnsi="Arial Narrow"/>
                <w:b/>
              </w:rPr>
            </w:pPr>
            <w:r w:rsidRPr="00B27031">
              <w:rPr>
                <w:rFonts w:ascii="Arial Narrow" w:hAnsi="Arial Narrow"/>
                <w:b/>
              </w:rPr>
              <w:t>4</w:t>
            </w:r>
          </w:p>
        </w:tc>
      </w:tr>
      <w:tr w:rsidR="00B27031" w:rsidRPr="00B27031" w14:paraId="5AB6EFA7" w14:textId="77777777" w:rsidTr="00B27031">
        <w:trPr>
          <w:jc w:val="center"/>
        </w:trPr>
        <w:tc>
          <w:tcPr>
            <w:tcW w:w="9356" w:type="dxa"/>
            <w:gridSpan w:val="6"/>
            <w:tcBorders>
              <w:top w:val="single" w:sz="2" w:space="0" w:color="C00000"/>
              <w:bottom w:val="nil"/>
            </w:tcBorders>
            <w:shd w:val="clear" w:color="auto" w:fill="auto"/>
            <w:vAlign w:val="center"/>
          </w:tcPr>
          <w:p w14:paraId="558E9A01" w14:textId="77777777" w:rsidR="00B27031" w:rsidRPr="00B27031" w:rsidRDefault="00B27031" w:rsidP="005632C7">
            <w:pPr>
              <w:spacing w:before="120"/>
              <w:jc w:val="both"/>
              <w:rPr>
                <w:rFonts w:ascii="Arial Narrow" w:hAnsi="Arial Narrow"/>
                <w:b/>
                <w:lang w:val="es-ES_tradnl"/>
              </w:rPr>
            </w:pPr>
            <w:r w:rsidRPr="00B27031">
              <w:rPr>
                <w:rFonts w:ascii="Arial Narrow" w:hAnsi="Arial Narrow"/>
                <w:lang w:val="es-ES_tradnl"/>
              </w:rPr>
              <w:t>Teorijska nastava, vježbe i praktična nastava: Nastava se izvodi individulano.</w:t>
            </w:r>
          </w:p>
        </w:tc>
      </w:tr>
    </w:tbl>
    <w:sdt>
      <w:sdtPr>
        <w:rPr>
          <w:rFonts w:ascii="Arial Narrow" w:eastAsia="Times New Roman" w:hAnsi="Arial Narrow" w:cs="Trebuchet MS"/>
          <w:b/>
          <w:bCs/>
          <w:lang w:val="sr-Latn-CS"/>
        </w:rPr>
        <w:id w:val="1089890391"/>
        <w:lock w:val="contentLocked"/>
        <w:placeholder>
          <w:docPart w:val="029A793C3900466EA7692BA969F1ACE6"/>
        </w:placeholder>
      </w:sdtPr>
      <w:sdtEndPr/>
      <w:sdtContent>
        <w:p w14:paraId="3714CAF6" w14:textId="77777777" w:rsidR="00B27031" w:rsidRPr="00B27031" w:rsidRDefault="00B27031" w:rsidP="005632C7">
          <w:pPr>
            <w:spacing w:before="240" w:after="120" w:line="240" w:lineRule="auto"/>
            <w:jc w:val="both"/>
            <w:rPr>
              <w:rFonts w:ascii="Arial Narrow" w:eastAsia="Times New Roman" w:hAnsi="Arial Narrow" w:cs="Trebuchet MS"/>
              <w:b/>
              <w:bCs/>
              <w:lang w:val="sr-Latn-CS"/>
            </w:rPr>
          </w:pPr>
          <w:r w:rsidRPr="00B27031">
            <w:rPr>
              <w:rFonts w:ascii="Arial Narrow" w:eastAsia="Times New Roman" w:hAnsi="Arial Narrow" w:cs="Trebuchet MS"/>
              <w:b/>
              <w:bCs/>
              <w:lang w:val="sr-Latn-CS"/>
            </w:rPr>
            <w:t>2. Cilj modula:</w:t>
          </w:r>
        </w:p>
      </w:sdtContent>
    </w:sdt>
    <w:p w14:paraId="33BB0B6C" w14:textId="13A6DF4A" w:rsidR="00B27031" w:rsidRPr="00B27031" w:rsidRDefault="00575193" w:rsidP="005632C7">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22166E">
        <w:rPr>
          <w:rFonts w:ascii="Arial Narrow" w:hAnsi="Arial Narrow"/>
        </w:rPr>
        <w:t xml:space="preserve">Upoznavanje sa durskim i molskim skalama, njihovom problematikom, šemama prstoreda, kombinacijama u skalama i </w:t>
      </w:r>
      <w:r w:rsidR="00A94B6B" w:rsidRPr="0022166E">
        <w:rPr>
          <w:rFonts w:ascii="Arial Narrow" w:hAnsi="Arial Narrow"/>
        </w:rPr>
        <w:t xml:space="preserve">njihovom </w:t>
      </w:r>
      <w:r w:rsidRPr="0022166E">
        <w:rPr>
          <w:rFonts w:ascii="Arial Narrow" w:hAnsi="Arial Narrow"/>
        </w:rPr>
        <w:t xml:space="preserve">upotrebom u etidama i drugim kompozicijama. </w:t>
      </w:r>
      <w:r w:rsidR="00014761" w:rsidRPr="0022166E">
        <w:rPr>
          <w:rFonts w:ascii="Arial Narrow" w:hAnsi="Arial Narrow"/>
        </w:rPr>
        <w:t xml:space="preserve">Osposobljavanje </w:t>
      </w:r>
      <w:r w:rsidR="00B27031" w:rsidRPr="0022166E">
        <w:rPr>
          <w:rFonts w:ascii="Arial Narrow" w:hAnsi="Arial Narrow"/>
        </w:rPr>
        <w:t>za savladavanje osnovnih tehnika sviranja na klaviru i izvođenje durskih i molskih skala, etida, cikličnog djela, i muzičkog djela složenijih interpretativnih zahtjeva.</w:t>
      </w:r>
      <w:r w:rsidR="00B27031" w:rsidRPr="0022166E">
        <w:rPr>
          <w:rFonts w:ascii="Arial Narrow" w:eastAsia="Times New Roman" w:hAnsi="Arial Narrow" w:cs="Trebuchet MS"/>
          <w:bCs/>
          <w:color w:val="000000"/>
          <w:lang w:val="sr-Latn-CS"/>
        </w:rPr>
        <w:t xml:space="preserve"> </w:t>
      </w:r>
      <w:r w:rsidR="00B27031" w:rsidRPr="0022166E">
        <w:rPr>
          <w:rFonts w:ascii="Arial Narrow" w:hAnsi="Arial Narrow"/>
        </w:rPr>
        <w:t>Razvijanje strpljivosti, upornosti, marljivosti</w:t>
      </w:r>
      <w:r w:rsidR="00B27031" w:rsidRPr="00B27031">
        <w:rPr>
          <w:rFonts w:ascii="Arial Narrow" w:hAnsi="Arial Narrow"/>
        </w:rPr>
        <w:t>, savladavanje problema, sposobnosti za snalaženje u različitim situacijama, analitičkog razmišljanja i kreativnosti.</w:t>
      </w:r>
    </w:p>
    <w:sdt>
      <w:sdtPr>
        <w:rPr>
          <w:rFonts w:ascii="Arial Narrow" w:eastAsia="Times New Roman" w:hAnsi="Arial Narrow" w:cs="Trebuchet MS"/>
          <w:b/>
          <w:bCs/>
          <w:lang w:val="sr-Latn-CS"/>
        </w:rPr>
        <w:id w:val="573404777"/>
        <w:lock w:val="contentLocked"/>
        <w:placeholder>
          <w:docPart w:val="029A793C3900466EA7692BA969F1ACE6"/>
        </w:placeholder>
      </w:sdtPr>
      <w:sdtEndPr/>
      <w:sdtContent>
        <w:p w14:paraId="29B1EFB9" w14:textId="77777777" w:rsidR="00B27031" w:rsidRPr="00B27031" w:rsidRDefault="00B27031" w:rsidP="005632C7">
          <w:pPr>
            <w:spacing w:before="240" w:after="120" w:line="240" w:lineRule="auto"/>
            <w:jc w:val="both"/>
            <w:rPr>
              <w:rFonts w:ascii="Arial Narrow" w:eastAsia="Times New Roman" w:hAnsi="Arial Narrow" w:cs="Trebuchet MS"/>
              <w:b/>
              <w:bCs/>
              <w:lang w:val="sr-Latn-CS"/>
            </w:rPr>
          </w:pPr>
          <w:r w:rsidRPr="00B27031">
            <w:rPr>
              <w:rFonts w:ascii="Arial Narrow" w:eastAsia="Times New Roman" w:hAnsi="Arial Narrow" w:cs="Trebuchet MS"/>
              <w:b/>
              <w:bCs/>
              <w:lang w:val="sr-Latn-CS"/>
            </w:rPr>
            <w:t>3. Ishodi učenja</w:t>
          </w:r>
        </w:p>
      </w:sdtContent>
    </w:sdt>
    <w:sdt>
      <w:sdtPr>
        <w:rPr>
          <w:rFonts w:ascii="Arial Narrow" w:eastAsia="Times New Roman" w:hAnsi="Arial Narrow" w:cs="Trebuchet MS"/>
          <w:b/>
          <w:bCs/>
          <w:lang w:val="sr-Latn-CS"/>
        </w:rPr>
        <w:id w:val="57059593"/>
        <w:lock w:val="contentLocked"/>
        <w:placeholder>
          <w:docPart w:val="029A793C3900466EA7692BA969F1ACE6"/>
        </w:placeholder>
      </w:sdtPr>
      <w:sdtEndPr/>
      <w:sdtContent>
        <w:p w14:paraId="2A465C9B" w14:textId="77777777" w:rsidR="00B27031" w:rsidRPr="00B27031" w:rsidRDefault="00B27031" w:rsidP="005632C7">
          <w:pPr>
            <w:spacing w:before="120" w:after="120" w:line="240" w:lineRule="auto"/>
            <w:jc w:val="both"/>
            <w:rPr>
              <w:rFonts w:ascii="Arial Narrow" w:eastAsia="Times New Roman" w:hAnsi="Arial Narrow" w:cs="Trebuchet MS"/>
              <w:b/>
              <w:bCs/>
              <w:lang w:val="sr-Latn-CS"/>
            </w:rPr>
          </w:pPr>
          <w:r w:rsidRPr="00B27031">
            <w:rPr>
              <w:rFonts w:ascii="Arial Narrow" w:eastAsia="Times New Roman" w:hAnsi="Arial Narrow" w:cs="Trebuchet MS"/>
              <w:b/>
              <w:bCs/>
              <w:lang w:val="sr-Latn-CS"/>
            </w:rPr>
            <w:t xml:space="preserve">Po završetku ovog modula učenik će biti sposoban da: </w:t>
          </w:r>
        </w:p>
      </w:sdtContent>
    </w:sdt>
    <w:p w14:paraId="685B7C53" w14:textId="77777777" w:rsidR="00B27031" w:rsidRPr="00B27031" w:rsidRDefault="00B27031" w:rsidP="005632C7">
      <w:pPr>
        <w:numPr>
          <w:ilvl w:val="0"/>
          <w:numId w:val="180"/>
        </w:numPr>
        <w:spacing w:after="0" w:line="240" w:lineRule="auto"/>
        <w:ind w:left="714" w:hanging="357"/>
        <w:contextualSpacing/>
        <w:jc w:val="both"/>
        <w:rPr>
          <w:rFonts w:ascii="Arial Narrow" w:hAnsi="Arial Narrow"/>
        </w:rPr>
      </w:pPr>
      <w:r w:rsidRPr="00B27031">
        <w:rPr>
          <w:rFonts w:ascii="Arial Narrow" w:hAnsi="Arial Narrow"/>
        </w:rPr>
        <w:t>Odsvira durske i molske skale</w:t>
      </w:r>
    </w:p>
    <w:p w14:paraId="18BD6A13" w14:textId="77777777" w:rsidR="00B27031" w:rsidRPr="00B27031" w:rsidRDefault="00B27031" w:rsidP="005632C7">
      <w:pPr>
        <w:numPr>
          <w:ilvl w:val="0"/>
          <w:numId w:val="180"/>
        </w:numPr>
        <w:spacing w:after="0" w:line="240" w:lineRule="auto"/>
        <w:ind w:left="714" w:hanging="357"/>
        <w:contextualSpacing/>
        <w:jc w:val="both"/>
        <w:rPr>
          <w:rFonts w:ascii="Arial Narrow" w:hAnsi="Arial Narrow"/>
        </w:rPr>
      </w:pPr>
      <w:r w:rsidRPr="00B27031">
        <w:rPr>
          <w:rFonts w:ascii="Arial Narrow" w:hAnsi="Arial Narrow"/>
        </w:rPr>
        <w:t>Odsvira etide složenih interpretativnih zahtjeva</w:t>
      </w:r>
    </w:p>
    <w:p w14:paraId="359B2049" w14:textId="77777777" w:rsidR="00B27031" w:rsidRPr="00B27031" w:rsidRDefault="00B27031" w:rsidP="005632C7">
      <w:pPr>
        <w:numPr>
          <w:ilvl w:val="0"/>
          <w:numId w:val="180"/>
        </w:numPr>
        <w:spacing w:after="0" w:line="240" w:lineRule="auto"/>
        <w:ind w:left="714" w:hanging="357"/>
        <w:contextualSpacing/>
        <w:jc w:val="both"/>
        <w:rPr>
          <w:rFonts w:ascii="Arial Narrow" w:hAnsi="Arial Narrow"/>
        </w:rPr>
      </w:pPr>
      <w:r w:rsidRPr="00B27031">
        <w:rPr>
          <w:rFonts w:ascii="Arial Narrow" w:hAnsi="Arial Narrow"/>
        </w:rPr>
        <w:t>Odsvira ciklično djelo složenih interpretativnih zahtjeva</w:t>
      </w:r>
    </w:p>
    <w:p w14:paraId="1B327201" w14:textId="77777777" w:rsidR="00B27031" w:rsidRPr="00B27031" w:rsidRDefault="00B27031" w:rsidP="005632C7">
      <w:pPr>
        <w:numPr>
          <w:ilvl w:val="0"/>
          <w:numId w:val="180"/>
        </w:numPr>
        <w:spacing w:after="0" w:line="240" w:lineRule="auto"/>
        <w:ind w:left="714" w:hanging="357"/>
        <w:contextualSpacing/>
        <w:jc w:val="both"/>
        <w:rPr>
          <w:rFonts w:ascii="Arial Narrow" w:hAnsi="Arial Narrow"/>
        </w:rPr>
      </w:pPr>
      <w:r w:rsidRPr="00B27031">
        <w:rPr>
          <w:rFonts w:ascii="Arial Narrow" w:hAnsi="Arial Narrow"/>
        </w:rPr>
        <w:t>Odsvira složenije kompozicije iz perioda baroka</w:t>
      </w:r>
    </w:p>
    <w:p w14:paraId="794C4FE6" w14:textId="77777777" w:rsidR="00B27031" w:rsidRPr="00B27031" w:rsidRDefault="00B27031" w:rsidP="005632C7">
      <w:pPr>
        <w:numPr>
          <w:ilvl w:val="0"/>
          <w:numId w:val="180"/>
        </w:numPr>
        <w:spacing w:after="0" w:line="240" w:lineRule="auto"/>
        <w:ind w:left="714" w:hanging="357"/>
        <w:contextualSpacing/>
        <w:jc w:val="both"/>
        <w:rPr>
          <w:rFonts w:ascii="Arial Narrow" w:hAnsi="Arial Narrow"/>
        </w:rPr>
      </w:pPr>
      <w:r w:rsidRPr="00B27031">
        <w:rPr>
          <w:rFonts w:ascii="Arial Narrow" w:hAnsi="Arial Narrow"/>
        </w:rPr>
        <w:t>Odsvira muzičko djelo male i/ ili slobodne forme složenih interpretativnih zahtjeva</w:t>
      </w:r>
    </w:p>
    <w:p w14:paraId="7FA22BF4" w14:textId="77777777" w:rsidR="00B27031" w:rsidRPr="00B27031" w:rsidRDefault="00B27031" w:rsidP="005632C7">
      <w:pPr>
        <w:spacing w:after="160" w:line="259" w:lineRule="auto"/>
        <w:jc w:val="both"/>
      </w:pPr>
      <w:r w:rsidRPr="00B27031">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B27031" w:rsidRPr="00B27031" w14:paraId="7EB3EE64" w14:textId="77777777" w:rsidTr="00B27031">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588577609"/>
              <w:placeholder>
                <w:docPart w:val="E1F9C1F9F2FE4DE2BF722578B617F26D"/>
              </w:placeholder>
            </w:sdtPr>
            <w:sdtEndPr/>
            <w:sdtContent>
              <w:sdt>
                <w:sdtPr>
                  <w:rPr>
                    <w:rFonts w:ascii="Arial Narrow" w:hAnsi="Arial Narrow"/>
                    <w:b/>
                  </w:rPr>
                  <w:id w:val="-2048748464"/>
                  <w:placeholder>
                    <w:docPart w:val="E1F9C1F9F2FE4DE2BF722578B617F26D"/>
                  </w:placeholder>
                </w:sdtPr>
                <w:sdtEndPr/>
                <w:sdtContent>
                  <w:p w14:paraId="0B7D2428" w14:textId="77777777" w:rsidR="00B27031" w:rsidRPr="00B27031" w:rsidRDefault="00B27031" w:rsidP="00F93F7E">
                    <w:pPr>
                      <w:spacing w:before="120" w:after="120" w:line="240" w:lineRule="auto"/>
                      <w:jc w:val="center"/>
                      <w:rPr>
                        <w:rFonts w:ascii="Arial Narrow" w:hAnsi="Arial Narrow"/>
                        <w:b/>
                      </w:rPr>
                    </w:pPr>
                    <w:r w:rsidRPr="00B27031">
                      <w:rPr>
                        <w:rFonts w:ascii="Arial Narrow" w:hAnsi="Arial Narrow"/>
                        <w:b/>
                      </w:rPr>
                      <w:t xml:space="preserve">Ishod 1 - </w:t>
                    </w:r>
                    <w:sdt>
                      <w:sdtPr>
                        <w:rPr>
                          <w:rFonts w:ascii="Arial Narrow" w:hAnsi="Arial Narrow"/>
                          <w:b/>
                        </w:rPr>
                        <w:id w:val="775058358"/>
                        <w:placeholder>
                          <w:docPart w:val="26769B8365C54C5AB389ABC26A8C0090"/>
                        </w:placeholder>
                      </w:sdtPr>
                      <w:sdtEndPr/>
                      <w:sdtContent>
                        <w:r w:rsidRPr="00B27031">
                          <w:rPr>
                            <w:rFonts w:ascii="Arial Narrow" w:hAnsi="Arial Narrow"/>
                          </w:rPr>
                          <w:t>Učenik će biti sposoban da</w:t>
                        </w:r>
                      </w:sdtContent>
                    </w:sdt>
                  </w:p>
                </w:sdtContent>
              </w:sdt>
            </w:sdtContent>
          </w:sdt>
          <w:p w14:paraId="5AE0D764" w14:textId="77777777" w:rsidR="00B27031" w:rsidRPr="00B27031" w:rsidRDefault="00B27031" w:rsidP="00F93F7E">
            <w:pPr>
              <w:spacing w:before="120" w:after="120" w:line="240" w:lineRule="auto"/>
              <w:jc w:val="center"/>
              <w:rPr>
                <w:rFonts w:ascii="Arial Narrow" w:hAnsi="Arial Narrow"/>
                <w:b/>
                <w:color w:val="000000"/>
                <w:lang w:val="sr-Latn-CS"/>
              </w:rPr>
            </w:pPr>
            <w:r w:rsidRPr="00B27031">
              <w:rPr>
                <w:rFonts w:ascii="Arial Narrow" w:hAnsi="Arial Narrow"/>
                <w:b/>
                <w:color w:val="000000"/>
                <w:lang w:val="sr-Latn-CS"/>
              </w:rPr>
              <w:t>Odsvira durske i molske skale</w:t>
            </w:r>
          </w:p>
        </w:tc>
      </w:tr>
      <w:tr w:rsidR="00B27031" w:rsidRPr="00B27031" w14:paraId="31CC801E" w14:textId="77777777" w:rsidTr="00B27031">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1918444158"/>
              <w:placeholder>
                <w:docPart w:val="0457DB99707144A48FE68514AECECD4A"/>
              </w:placeholder>
            </w:sdtPr>
            <w:sdtEndPr>
              <w:rPr>
                <w:b w:val="0"/>
              </w:rPr>
            </w:sdtEndPr>
            <w:sdtContent>
              <w:p w14:paraId="57CD7514" w14:textId="77777777" w:rsidR="00B27031" w:rsidRPr="00B27031" w:rsidRDefault="00B27031" w:rsidP="00857085">
                <w:pPr>
                  <w:spacing w:before="120" w:after="120" w:line="240" w:lineRule="auto"/>
                  <w:jc w:val="center"/>
                  <w:rPr>
                    <w:rFonts w:ascii="Arial Narrow" w:hAnsi="Arial Narrow"/>
                    <w:b/>
                  </w:rPr>
                </w:pPr>
                <w:r w:rsidRPr="00B27031">
                  <w:rPr>
                    <w:rFonts w:ascii="Arial Narrow" w:hAnsi="Arial Narrow"/>
                    <w:b/>
                  </w:rPr>
                  <w:t>Kriterijumi za dostizanje ishoda učenja</w:t>
                </w:r>
              </w:p>
              <w:p w14:paraId="001158C3" w14:textId="77777777" w:rsidR="00B27031" w:rsidRPr="00B27031" w:rsidRDefault="00B27031" w:rsidP="00857085">
                <w:pPr>
                  <w:spacing w:before="120" w:after="120" w:line="240" w:lineRule="auto"/>
                  <w:jc w:val="center"/>
                  <w:rPr>
                    <w:rFonts w:ascii="Arial Narrow" w:hAnsi="Arial Narrow"/>
                    <w:b/>
                  </w:rPr>
                </w:pPr>
                <w:r w:rsidRPr="00B27031">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1831049317"/>
              <w:placeholder>
                <w:docPart w:val="0457DB99707144A48FE68514AECECD4A"/>
              </w:placeholder>
            </w:sdtPr>
            <w:sdtEndPr>
              <w:rPr>
                <w:b w:val="0"/>
              </w:rPr>
            </w:sdtEndPr>
            <w:sdtContent>
              <w:p w14:paraId="3486D1CF" w14:textId="456C0BAC" w:rsidR="00B27031" w:rsidRPr="00B27031" w:rsidRDefault="00B27031" w:rsidP="00857085">
                <w:pPr>
                  <w:spacing w:before="120" w:after="120" w:line="240" w:lineRule="auto"/>
                  <w:jc w:val="center"/>
                  <w:rPr>
                    <w:rFonts w:ascii="Arial Narrow" w:hAnsi="Arial Narrow" w:cs="Verdana"/>
                    <w:color w:val="000000"/>
                  </w:rPr>
                </w:pPr>
                <w:r w:rsidRPr="00B27031">
                  <w:rPr>
                    <w:rFonts w:ascii="Arial Narrow" w:hAnsi="Arial Narrow" w:cs="Verdana"/>
                    <w:b/>
                    <w:color w:val="000000"/>
                  </w:rPr>
                  <w:t>Kontekst</w:t>
                </w:r>
              </w:p>
              <w:p w14:paraId="332BC90B" w14:textId="77777777" w:rsidR="00B27031" w:rsidRPr="00B27031" w:rsidRDefault="00B27031" w:rsidP="00857085">
                <w:pPr>
                  <w:spacing w:before="120" w:after="120" w:line="240" w:lineRule="auto"/>
                  <w:jc w:val="center"/>
                  <w:rPr>
                    <w:rFonts w:ascii="Arial Narrow" w:hAnsi="Arial Narrow" w:cs="Verdana"/>
                    <w:color w:val="000000"/>
                  </w:rPr>
                </w:pPr>
                <w:r w:rsidRPr="00B27031">
                  <w:rPr>
                    <w:rFonts w:ascii="Arial Narrow" w:hAnsi="Arial Narrow" w:cs="Verdana"/>
                    <w:color w:val="000000"/>
                  </w:rPr>
                  <w:t>(Pojašnjenje označenih pojmova)</w:t>
                </w:r>
              </w:p>
            </w:sdtContent>
          </w:sdt>
        </w:tc>
      </w:tr>
      <w:tr w:rsidR="00B27031" w:rsidRPr="00B27031" w14:paraId="05E9DB2A" w14:textId="77777777" w:rsidTr="00B27031">
        <w:trPr>
          <w:trHeight w:val="542"/>
          <w:jc w:val="center"/>
        </w:trPr>
        <w:tc>
          <w:tcPr>
            <w:tcW w:w="2500" w:type="pct"/>
            <w:tcBorders>
              <w:top w:val="single" w:sz="18" w:space="0" w:color="C00000"/>
            </w:tcBorders>
            <w:shd w:val="clear" w:color="auto" w:fill="auto"/>
            <w:vAlign w:val="center"/>
          </w:tcPr>
          <w:p w14:paraId="0D5BBF91" w14:textId="77777777" w:rsidR="00B27031" w:rsidRPr="00B27031" w:rsidRDefault="00B27031" w:rsidP="00857085">
            <w:pPr>
              <w:numPr>
                <w:ilvl w:val="0"/>
                <w:numId w:val="181"/>
              </w:numPr>
              <w:spacing w:before="120" w:after="120" w:line="240" w:lineRule="auto"/>
              <w:contextualSpacing/>
              <w:rPr>
                <w:rFonts w:ascii="Arial Narrow" w:hAnsi="Arial Narrow"/>
                <w:color w:val="000000"/>
                <w:lang w:val="sr-Latn-CS"/>
              </w:rPr>
            </w:pPr>
            <w:r w:rsidRPr="00B27031">
              <w:rPr>
                <w:rFonts w:ascii="Arial Narrow" w:hAnsi="Arial Narrow"/>
              </w:rPr>
              <w:t xml:space="preserve">Definiše pojmove: </w:t>
            </w:r>
            <w:r w:rsidRPr="00B27031">
              <w:rPr>
                <w:rFonts w:ascii="Arial Narrow" w:hAnsi="Arial Narrow"/>
                <w:b/>
              </w:rPr>
              <w:t>skala</w:t>
            </w:r>
            <w:r w:rsidRPr="00B27031">
              <w:rPr>
                <w:rFonts w:ascii="Arial Narrow" w:hAnsi="Arial Narrow"/>
              </w:rPr>
              <w:t xml:space="preserve"> i </w:t>
            </w:r>
            <w:r w:rsidRPr="00B27031">
              <w:rPr>
                <w:rFonts w:ascii="Arial Narrow" w:hAnsi="Arial Narrow"/>
                <w:b/>
              </w:rPr>
              <w:t>trozvuk</w:t>
            </w:r>
          </w:p>
        </w:tc>
        <w:tc>
          <w:tcPr>
            <w:tcW w:w="2500" w:type="pct"/>
            <w:tcBorders>
              <w:top w:val="single" w:sz="18" w:space="0" w:color="C00000"/>
            </w:tcBorders>
            <w:shd w:val="clear" w:color="auto" w:fill="auto"/>
            <w:vAlign w:val="center"/>
          </w:tcPr>
          <w:p w14:paraId="13D0C7CA" w14:textId="77777777" w:rsidR="00B27031" w:rsidRPr="00B27031" w:rsidRDefault="00B27031" w:rsidP="00857085">
            <w:pPr>
              <w:spacing w:before="120" w:after="120" w:line="240" w:lineRule="auto"/>
              <w:rPr>
                <w:rFonts w:ascii="Arial Narrow" w:hAnsi="Arial Narrow"/>
                <w:color w:val="000000"/>
                <w:lang w:val="sr-Latn-CS"/>
              </w:rPr>
            </w:pPr>
            <w:r w:rsidRPr="00B27031">
              <w:rPr>
                <w:rFonts w:ascii="Arial Narrow" w:hAnsi="Arial Narrow"/>
                <w:b/>
                <w:color w:val="000000"/>
                <w:lang w:val="sr-Latn-CS"/>
              </w:rPr>
              <w:t>Skala</w:t>
            </w:r>
            <w:r w:rsidRPr="00B27031">
              <w:rPr>
                <w:rFonts w:ascii="Arial Narrow" w:hAnsi="Arial Narrow"/>
                <w:color w:val="000000"/>
                <w:lang w:val="sr-Latn-CS"/>
              </w:rPr>
              <w:t xml:space="preserve">: durska i molska </w:t>
            </w:r>
          </w:p>
          <w:p w14:paraId="4B8D4701" w14:textId="77777777" w:rsidR="00B27031" w:rsidRPr="00B27031" w:rsidRDefault="00B27031" w:rsidP="00857085">
            <w:pPr>
              <w:spacing w:before="120" w:after="120" w:line="240" w:lineRule="auto"/>
              <w:rPr>
                <w:rFonts w:ascii="Arial Narrow" w:hAnsi="Arial Narrow"/>
                <w:color w:val="000000"/>
                <w:lang w:val="sr-Latn-CS"/>
              </w:rPr>
            </w:pPr>
            <w:r w:rsidRPr="00B27031">
              <w:rPr>
                <w:rFonts w:ascii="Arial Narrow" w:hAnsi="Arial Narrow"/>
                <w:b/>
                <w:color w:val="000000"/>
                <w:lang w:val="sr-Latn-CS"/>
              </w:rPr>
              <w:t>Trozvuk</w:t>
            </w:r>
            <w:r w:rsidRPr="00B27031">
              <w:rPr>
                <w:rFonts w:ascii="Arial Narrow" w:hAnsi="Arial Narrow"/>
                <w:color w:val="000000"/>
                <w:lang w:val="sr-Latn-CS"/>
              </w:rPr>
              <w:t>: durski i molski kvintakord, sekstakord i kvartsekstakord</w:t>
            </w:r>
          </w:p>
        </w:tc>
      </w:tr>
      <w:tr w:rsidR="00B27031" w:rsidRPr="00B27031" w14:paraId="694E1190" w14:textId="77777777" w:rsidTr="00B27031">
        <w:trPr>
          <w:trHeight w:val="542"/>
          <w:jc w:val="center"/>
        </w:trPr>
        <w:tc>
          <w:tcPr>
            <w:tcW w:w="2500" w:type="pct"/>
            <w:shd w:val="clear" w:color="auto" w:fill="auto"/>
            <w:vAlign w:val="center"/>
          </w:tcPr>
          <w:p w14:paraId="7789A003" w14:textId="77777777" w:rsidR="00B27031" w:rsidRPr="00B27031" w:rsidRDefault="00B27031" w:rsidP="00857085">
            <w:pPr>
              <w:numPr>
                <w:ilvl w:val="0"/>
                <w:numId w:val="181"/>
              </w:numPr>
              <w:spacing w:before="120" w:after="120" w:line="240" w:lineRule="auto"/>
              <w:contextualSpacing/>
              <w:rPr>
                <w:rFonts w:ascii="Arial Narrow" w:hAnsi="Arial Narrow"/>
                <w:color w:val="000000"/>
                <w:lang w:val="sr-Latn-CS"/>
              </w:rPr>
            </w:pPr>
            <w:r w:rsidRPr="00B27031">
              <w:rPr>
                <w:rFonts w:ascii="Arial Narrow" w:hAnsi="Arial Narrow"/>
              </w:rPr>
              <w:t xml:space="preserve">Savlada zadate </w:t>
            </w:r>
            <w:r w:rsidRPr="00B27031">
              <w:rPr>
                <w:rFonts w:ascii="Arial Narrow" w:hAnsi="Arial Narrow"/>
                <w:b/>
              </w:rPr>
              <w:t>durske</w:t>
            </w:r>
            <w:r w:rsidRPr="00B27031">
              <w:rPr>
                <w:rFonts w:ascii="Arial Narrow" w:hAnsi="Arial Narrow"/>
              </w:rPr>
              <w:t xml:space="preserve"> i </w:t>
            </w:r>
            <w:r w:rsidRPr="00B27031">
              <w:rPr>
                <w:rFonts w:ascii="Arial Narrow" w:hAnsi="Arial Narrow"/>
                <w:b/>
              </w:rPr>
              <w:t>molske</w:t>
            </w:r>
            <w:r w:rsidRPr="00B27031">
              <w:rPr>
                <w:rFonts w:ascii="Arial Narrow" w:hAnsi="Arial Narrow"/>
              </w:rPr>
              <w:t xml:space="preserve"> skale </w:t>
            </w:r>
          </w:p>
        </w:tc>
        <w:tc>
          <w:tcPr>
            <w:tcW w:w="2500" w:type="pct"/>
            <w:shd w:val="clear" w:color="auto" w:fill="auto"/>
            <w:vAlign w:val="center"/>
          </w:tcPr>
          <w:p w14:paraId="75CC9769" w14:textId="77777777" w:rsidR="00B27031" w:rsidRPr="00B27031" w:rsidRDefault="00B27031" w:rsidP="00857085">
            <w:pPr>
              <w:spacing w:before="120" w:after="120" w:line="240" w:lineRule="auto"/>
              <w:rPr>
                <w:rFonts w:ascii="Arial Narrow" w:hAnsi="Arial Narrow"/>
                <w:color w:val="000000"/>
                <w:lang w:val="sr-Latn-CS"/>
              </w:rPr>
            </w:pPr>
            <w:r w:rsidRPr="00B27031">
              <w:rPr>
                <w:rFonts w:ascii="Arial Narrow" w:hAnsi="Arial Narrow"/>
                <w:b/>
                <w:color w:val="000000"/>
                <w:lang w:val="sr-Latn-CS"/>
              </w:rPr>
              <w:t>Durske skale:</w:t>
            </w:r>
            <w:r w:rsidRPr="00B27031">
              <w:rPr>
                <w:rFonts w:ascii="Arial Narrow" w:hAnsi="Arial Narrow"/>
                <w:color w:val="000000"/>
                <w:lang w:val="sr-Latn-CS"/>
              </w:rPr>
              <w:t xml:space="preserve"> A, E, H, As, Des i Ges</w:t>
            </w:r>
          </w:p>
          <w:p w14:paraId="44D98EF4" w14:textId="77777777" w:rsidR="00B27031" w:rsidRPr="00B27031" w:rsidRDefault="00B27031" w:rsidP="00857085">
            <w:pPr>
              <w:spacing w:before="120" w:after="120" w:line="240" w:lineRule="auto"/>
              <w:rPr>
                <w:rFonts w:ascii="Arial Narrow" w:hAnsi="Arial Narrow"/>
                <w:color w:val="000000"/>
                <w:lang w:val="sr-Latn-CS"/>
              </w:rPr>
            </w:pPr>
            <w:r w:rsidRPr="00B27031">
              <w:rPr>
                <w:rFonts w:ascii="Arial Narrow" w:hAnsi="Arial Narrow"/>
                <w:b/>
                <w:color w:val="000000"/>
                <w:lang w:val="sr-Latn-CS"/>
              </w:rPr>
              <w:t>Molske skale</w:t>
            </w:r>
            <w:r w:rsidRPr="00B27031">
              <w:rPr>
                <w:rFonts w:ascii="Arial Narrow" w:hAnsi="Arial Narrow"/>
                <w:color w:val="000000"/>
                <w:lang w:val="sr-Latn-CS"/>
              </w:rPr>
              <w:t>: fis, cis, gis, f, b i es</w:t>
            </w:r>
          </w:p>
        </w:tc>
      </w:tr>
      <w:tr w:rsidR="00B27031" w:rsidRPr="00B27031" w14:paraId="1AE0BB70" w14:textId="77777777" w:rsidTr="00B27031">
        <w:trPr>
          <w:trHeight w:val="542"/>
          <w:jc w:val="center"/>
        </w:trPr>
        <w:tc>
          <w:tcPr>
            <w:tcW w:w="2500" w:type="pct"/>
            <w:shd w:val="clear" w:color="auto" w:fill="auto"/>
            <w:vAlign w:val="center"/>
          </w:tcPr>
          <w:p w14:paraId="7304A2DE" w14:textId="77777777" w:rsidR="00B27031" w:rsidRPr="00B27031" w:rsidRDefault="00B27031" w:rsidP="00857085">
            <w:pPr>
              <w:numPr>
                <w:ilvl w:val="0"/>
                <w:numId w:val="181"/>
              </w:numPr>
              <w:spacing w:before="120" w:after="120" w:line="240" w:lineRule="auto"/>
              <w:contextualSpacing/>
              <w:rPr>
                <w:rFonts w:ascii="Arial Narrow" w:hAnsi="Arial Narrow"/>
              </w:rPr>
            </w:pPr>
            <w:r w:rsidRPr="00B27031">
              <w:rPr>
                <w:rFonts w:ascii="Arial Narrow" w:hAnsi="Arial Narrow"/>
              </w:rPr>
              <w:t xml:space="preserve">Izvede </w:t>
            </w:r>
            <w:r w:rsidRPr="00B27031">
              <w:rPr>
                <w:rFonts w:ascii="Arial Narrow" w:hAnsi="Arial Narrow"/>
                <w:b/>
              </w:rPr>
              <w:t xml:space="preserve">durske </w:t>
            </w:r>
            <w:r w:rsidRPr="00B27031">
              <w:rPr>
                <w:rFonts w:ascii="Arial Narrow" w:hAnsi="Arial Narrow"/>
              </w:rPr>
              <w:t xml:space="preserve">i </w:t>
            </w:r>
            <w:r w:rsidRPr="0092105A">
              <w:rPr>
                <w:rFonts w:ascii="Arial Narrow" w:hAnsi="Arial Narrow"/>
                <w:b/>
              </w:rPr>
              <w:t>molske skale</w:t>
            </w:r>
            <w:r w:rsidRPr="00B27031">
              <w:rPr>
                <w:rFonts w:ascii="Arial Narrow" w:hAnsi="Arial Narrow"/>
              </w:rPr>
              <w:t xml:space="preserve"> uz primjenu pravilnog prstoreda, </w:t>
            </w:r>
            <w:r w:rsidRPr="00B27031">
              <w:rPr>
                <w:rFonts w:ascii="Arial Narrow" w:hAnsi="Arial Narrow"/>
                <w:b/>
              </w:rPr>
              <w:t>dinamike nijansiranja</w:t>
            </w:r>
            <w:r w:rsidRPr="00B27031">
              <w:rPr>
                <w:rFonts w:ascii="Arial Narrow" w:hAnsi="Arial Narrow"/>
              </w:rPr>
              <w:t xml:space="preserve"> i </w:t>
            </w:r>
            <w:r w:rsidRPr="00B27031">
              <w:rPr>
                <w:rFonts w:ascii="Arial Narrow" w:hAnsi="Arial Narrow"/>
                <w:b/>
              </w:rPr>
              <w:t>artikulacije</w:t>
            </w:r>
          </w:p>
        </w:tc>
        <w:tc>
          <w:tcPr>
            <w:tcW w:w="2500" w:type="pct"/>
            <w:shd w:val="clear" w:color="auto" w:fill="auto"/>
            <w:vAlign w:val="center"/>
          </w:tcPr>
          <w:p w14:paraId="13E90B86" w14:textId="77777777" w:rsidR="00B27031" w:rsidRPr="00B27031" w:rsidRDefault="00B27031" w:rsidP="00857085">
            <w:pPr>
              <w:spacing w:before="120" w:after="120" w:line="240" w:lineRule="auto"/>
              <w:rPr>
                <w:rFonts w:ascii="Arial Narrow" w:hAnsi="Arial Narrow"/>
              </w:rPr>
            </w:pPr>
            <w:r w:rsidRPr="00B27031">
              <w:rPr>
                <w:rFonts w:ascii="Arial Narrow" w:hAnsi="Arial Narrow"/>
                <w:b/>
              </w:rPr>
              <w:t>Durske i molske skale</w:t>
            </w:r>
            <w:r w:rsidRPr="00B27031">
              <w:rPr>
                <w:rFonts w:ascii="Arial Narrow" w:hAnsi="Arial Narrow"/>
              </w:rPr>
              <w:t>: kroz dvije oktave paralelno i suprotno</w:t>
            </w:r>
          </w:p>
          <w:p w14:paraId="6E6BC44E" w14:textId="77777777" w:rsidR="00B27031" w:rsidRPr="00B27031" w:rsidRDefault="00B27031" w:rsidP="00857085">
            <w:pPr>
              <w:spacing w:before="120" w:after="120" w:line="240" w:lineRule="auto"/>
              <w:rPr>
                <w:rFonts w:ascii="Arial Narrow" w:hAnsi="Arial Narrow"/>
              </w:rPr>
            </w:pPr>
            <w:r w:rsidRPr="00B27031">
              <w:rPr>
                <w:rFonts w:ascii="Arial Narrow" w:hAnsi="Arial Narrow"/>
                <w:b/>
              </w:rPr>
              <w:t>Dinamičko nijansiranje</w:t>
            </w:r>
            <w:r w:rsidRPr="00B27031">
              <w:rPr>
                <w:rFonts w:ascii="Arial Narrow" w:hAnsi="Arial Narrow"/>
              </w:rPr>
              <w:t>: uzlazno kretanje- krešendo i silazno- dekrešendo</w:t>
            </w:r>
          </w:p>
          <w:p w14:paraId="3756E01E" w14:textId="77777777" w:rsidR="00B27031" w:rsidRPr="00B27031" w:rsidRDefault="00B27031" w:rsidP="00857085">
            <w:pPr>
              <w:spacing w:before="120" w:after="120" w:line="240" w:lineRule="auto"/>
              <w:rPr>
                <w:rFonts w:ascii="Arial Narrow" w:hAnsi="Arial Narrow"/>
              </w:rPr>
            </w:pPr>
            <w:r w:rsidRPr="00B27031">
              <w:rPr>
                <w:rFonts w:ascii="Arial Narrow" w:hAnsi="Arial Narrow"/>
                <w:b/>
              </w:rPr>
              <w:t xml:space="preserve">Artikulacija: </w:t>
            </w:r>
            <w:r w:rsidRPr="00B27031">
              <w:rPr>
                <w:rFonts w:ascii="Arial Narrow" w:hAnsi="Arial Narrow"/>
              </w:rPr>
              <w:t>legato</w:t>
            </w:r>
          </w:p>
        </w:tc>
      </w:tr>
      <w:tr w:rsidR="00B27031" w:rsidRPr="00B27031" w14:paraId="0366C698" w14:textId="77777777" w:rsidTr="00B27031">
        <w:trPr>
          <w:trHeight w:val="542"/>
          <w:jc w:val="center"/>
        </w:trPr>
        <w:tc>
          <w:tcPr>
            <w:tcW w:w="2500" w:type="pct"/>
            <w:shd w:val="clear" w:color="auto" w:fill="auto"/>
            <w:vAlign w:val="center"/>
          </w:tcPr>
          <w:p w14:paraId="3A8377AD" w14:textId="77777777" w:rsidR="00B27031" w:rsidRPr="00B27031" w:rsidRDefault="00B27031" w:rsidP="00857085">
            <w:pPr>
              <w:numPr>
                <w:ilvl w:val="0"/>
                <w:numId w:val="181"/>
              </w:numPr>
              <w:spacing w:before="120" w:after="120" w:line="240" w:lineRule="auto"/>
              <w:contextualSpacing/>
              <w:rPr>
                <w:rFonts w:ascii="Arial Narrow" w:hAnsi="Arial Narrow"/>
                <w:color w:val="000000"/>
                <w:lang w:val="sr-Latn-CS"/>
              </w:rPr>
            </w:pPr>
            <w:r w:rsidRPr="00B27031">
              <w:rPr>
                <w:rFonts w:ascii="Arial Narrow" w:hAnsi="Arial Narrow"/>
              </w:rPr>
              <w:t xml:space="preserve">Izvede </w:t>
            </w:r>
            <w:r w:rsidRPr="00B27031">
              <w:rPr>
                <w:rFonts w:ascii="Arial Narrow" w:hAnsi="Arial Narrow"/>
                <w:b/>
              </w:rPr>
              <w:t>durske i molske trozvuke</w:t>
            </w:r>
            <w:r w:rsidRPr="00B27031">
              <w:rPr>
                <w:rFonts w:ascii="Arial Narrow" w:hAnsi="Arial Narrow"/>
              </w:rPr>
              <w:t xml:space="preserve"> uz primjenu pravilnog prstoreda i dinamičkog nijansiranja</w:t>
            </w:r>
          </w:p>
        </w:tc>
        <w:tc>
          <w:tcPr>
            <w:tcW w:w="2500" w:type="pct"/>
            <w:shd w:val="clear" w:color="auto" w:fill="auto"/>
            <w:vAlign w:val="center"/>
          </w:tcPr>
          <w:p w14:paraId="60930655" w14:textId="77777777" w:rsidR="00B27031" w:rsidRPr="00B27031" w:rsidRDefault="00B27031" w:rsidP="00857085">
            <w:pPr>
              <w:spacing w:before="120" w:after="120" w:line="240" w:lineRule="auto"/>
              <w:rPr>
                <w:rFonts w:ascii="Arial Narrow" w:hAnsi="Arial Narrow"/>
                <w:color w:val="000000"/>
                <w:lang w:val="sr-Latn-CS"/>
              </w:rPr>
            </w:pPr>
            <w:r w:rsidRPr="00B27031">
              <w:rPr>
                <w:rFonts w:ascii="Arial Narrow" w:hAnsi="Arial Narrow"/>
                <w:b/>
              </w:rPr>
              <w:t>Durski i molski trozvuci:</w:t>
            </w:r>
            <w:r w:rsidRPr="00B27031">
              <w:rPr>
                <w:rFonts w:ascii="Arial Narrow" w:hAnsi="Arial Narrow"/>
              </w:rPr>
              <w:t xml:space="preserve"> simultano i razloženo u malom razlaganju, troglasno kroz dvije oktave i paralelno</w:t>
            </w:r>
          </w:p>
        </w:tc>
      </w:tr>
      <w:tr w:rsidR="00B27031" w:rsidRPr="00B27031" w14:paraId="46FAA843" w14:textId="77777777" w:rsidTr="00B27031">
        <w:trPr>
          <w:trHeight w:val="542"/>
          <w:jc w:val="center"/>
        </w:trPr>
        <w:tc>
          <w:tcPr>
            <w:tcW w:w="2500" w:type="pct"/>
            <w:shd w:val="clear" w:color="auto" w:fill="auto"/>
            <w:vAlign w:val="center"/>
          </w:tcPr>
          <w:p w14:paraId="18DD7549" w14:textId="77777777" w:rsidR="00B27031" w:rsidRPr="00B27031" w:rsidRDefault="00B27031" w:rsidP="00857085">
            <w:pPr>
              <w:numPr>
                <w:ilvl w:val="0"/>
                <w:numId w:val="181"/>
              </w:numPr>
              <w:spacing w:before="120" w:after="120" w:line="240" w:lineRule="auto"/>
              <w:contextualSpacing/>
              <w:rPr>
                <w:rFonts w:ascii="Arial Narrow" w:hAnsi="Arial Narrow"/>
                <w:color w:val="000000"/>
                <w:lang w:val="sr-Latn-CS"/>
              </w:rPr>
            </w:pPr>
            <w:r w:rsidRPr="00B27031">
              <w:rPr>
                <w:rFonts w:ascii="Arial Narrow" w:hAnsi="Arial Narrow"/>
                <w:color w:val="000000"/>
                <w:lang w:val="sr-Latn-CS"/>
              </w:rPr>
              <w:t xml:space="preserve">Demonstrira slobodu pokreta i koordinaciju između </w:t>
            </w:r>
            <w:r w:rsidRPr="00B27031">
              <w:rPr>
                <w:rFonts w:ascii="Arial Narrow" w:hAnsi="Arial Narrow"/>
                <w:b/>
                <w:color w:val="000000"/>
                <w:lang w:val="sr-Latn-CS"/>
              </w:rPr>
              <w:t>djelova sviračkog aparata</w:t>
            </w:r>
          </w:p>
        </w:tc>
        <w:tc>
          <w:tcPr>
            <w:tcW w:w="2500" w:type="pct"/>
            <w:shd w:val="clear" w:color="auto" w:fill="auto"/>
            <w:vAlign w:val="center"/>
          </w:tcPr>
          <w:p w14:paraId="02E9309D" w14:textId="77777777" w:rsidR="00B27031" w:rsidRPr="00B27031" w:rsidRDefault="00B27031" w:rsidP="00857085">
            <w:pPr>
              <w:spacing w:before="120" w:after="120" w:line="240" w:lineRule="auto"/>
              <w:rPr>
                <w:rFonts w:ascii="Arial Narrow" w:hAnsi="Arial Narrow"/>
                <w:color w:val="000000"/>
                <w:lang w:val="sr-Latn-CS"/>
              </w:rPr>
            </w:pPr>
            <w:r w:rsidRPr="00B27031">
              <w:rPr>
                <w:rFonts w:ascii="Arial Narrow" w:hAnsi="Arial Narrow"/>
                <w:b/>
              </w:rPr>
              <w:t>Djelovi sviračkog aparata</w:t>
            </w:r>
            <w:r w:rsidRPr="00B27031">
              <w:rPr>
                <w:rFonts w:ascii="Arial Narrow" w:hAnsi="Arial Narrow"/>
              </w:rPr>
              <w:t>: prst, šaka, zglob, podlaktica, lakat, nadlaktica i rameni pojas</w:t>
            </w:r>
          </w:p>
        </w:tc>
      </w:tr>
      <w:tr w:rsidR="00B27031" w:rsidRPr="00B27031" w14:paraId="7B03D302" w14:textId="77777777" w:rsidTr="00B27031">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49348157"/>
              <w:placeholder>
                <w:docPart w:val="9247F58B467642B38022514FEBF3A384"/>
              </w:placeholder>
            </w:sdtPr>
            <w:sdtEndPr/>
            <w:sdtContent>
              <w:p w14:paraId="1915F926" w14:textId="77777777" w:rsidR="00B27031" w:rsidRPr="00B27031" w:rsidRDefault="00B27031" w:rsidP="005632C7">
                <w:pPr>
                  <w:spacing w:before="120" w:after="120" w:line="240" w:lineRule="auto"/>
                  <w:jc w:val="both"/>
                  <w:rPr>
                    <w:rFonts w:ascii="Arial Narrow" w:hAnsi="Arial Narrow"/>
                  </w:rPr>
                </w:pPr>
                <w:r w:rsidRPr="00B27031">
                  <w:rPr>
                    <w:rFonts w:ascii="Arial Narrow" w:hAnsi="Arial Narrow" w:cs="Verdana"/>
                    <w:b/>
                    <w:color w:val="000000"/>
                  </w:rPr>
                  <w:t>Način provjeravanja dostignutosti ishoda učenja</w:t>
                </w:r>
              </w:p>
            </w:sdtContent>
          </w:sdt>
        </w:tc>
      </w:tr>
      <w:tr w:rsidR="00B27031" w:rsidRPr="00B27031" w14:paraId="3F0BF816" w14:textId="77777777" w:rsidTr="00B27031">
        <w:trPr>
          <w:trHeight w:val="282"/>
          <w:jc w:val="center"/>
        </w:trPr>
        <w:tc>
          <w:tcPr>
            <w:tcW w:w="5000" w:type="pct"/>
            <w:gridSpan w:val="2"/>
            <w:tcBorders>
              <w:top w:val="single" w:sz="18" w:space="0" w:color="C00000"/>
              <w:bottom w:val="single" w:sz="18" w:space="0" w:color="C00000"/>
            </w:tcBorders>
            <w:shd w:val="clear" w:color="auto" w:fill="auto"/>
            <w:vAlign w:val="center"/>
          </w:tcPr>
          <w:p w14:paraId="5CC2FA5F" w14:textId="77777777" w:rsidR="00B27031" w:rsidRPr="00B27031" w:rsidRDefault="00B27031" w:rsidP="005632C7">
            <w:pPr>
              <w:spacing w:before="120" w:after="120" w:line="240" w:lineRule="auto"/>
              <w:jc w:val="both"/>
              <w:rPr>
                <w:rFonts w:ascii="Arial Narrow" w:hAnsi="Arial Narrow"/>
              </w:rPr>
            </w:pPr>
            <w:r w:rsidRPr="00B27031">
              <w:rPr>
                <w:rFonts w:ascii="Arial Narrow" w:hAnsi="Arial Narrow"/>
              </w:rPr>
              <w:t xml:space="preserve">U cilju provjeravanja dostignutosti pomenutog ishoda učenja, potreban je usmeni ili pisani dokaz da je učenik uspješno realizovao kriterijum 1. Za kriterijum 2 </w:t>
            </w:r>
            <w:r w:rsidRPr="00B27031">
              <w:rPr>
                <w:rFonts w:ascii="Arial Narrow" w:hAnsi="Arial Narrow"/>
                <w:lang w:val="es-ES_tradnl"/>
              </w:rPr>
              <w:t>potrebna</w:t>
            </w:r>
            <w:r w:rsidRPr="00B27031">
              <w:rPr>
                <w:rFonts w:ascii="Arial Narrow" w:hAnsi="Arial Narrow"/>
              </w:rPr>
              <w:t xml:space="preserve"> </w:t>
            </w:r>
            <w:r w:rsidRPr="00B27031">
              <w:rPr>
                <w:rFonts w:ascii="Arial Narrow" w:hAnsi="Arial Narrow"/>
                <w:lang w:val="es-ES_tradnl"/>
              </w:rPr>
              <w:t>je</w:t>
            </w:r>
            <w:r w:rsidRPr="00B27031">
              <w:rPr>
                <w:rFonts w:ascii="Arial Narrow" w:hAnsi="Arial Narrow"/>
              </w:rPr>
              <w:t xml:space="preserve"> </w:t>
            </w:r>
            <w:r w:rsidRPr="00B27031">
              <w:rPr>
                <w:rFonts w:ascii="Arial Narrow" w:hAnsi="Arial Narrow"/>
                <w:lang w:val="es-ES_tradnl"/>
              </w:rPr>
              <w:t>ispravno</w:t>
            </w:r>
            <w:r w:rsidRPr="00B27031">
              <w:rPr>
                <w:rFonts w:ascii="Arial Narrow" w:hAnsi="Arial Narrow"/>
              </w:rPr>
              <w:t xml:space="preserve"> </w:t>
            </w:r>
            <w:r w:rsidRPr="00B27031">
              <w:rPr>
                <w:rFonts w:ascii="Arial Narrow" w:hAnsi="Arial Narrow"/>
                <w:lang w:val="es-ES_tradnl"/>
              </w:rPr>
              <w:t>ura</w:t>
            </w:r>
            <w:r w:rsidRPr="00B27031">
              <w:rPr>
                <w:rFonts w:ascii="Arial Narrow" w:hAnsi="Arial Narrow"/>
              </w:rPr>
              <w:t>đ</w:t>
            </w:r>
            <w:r w:rsidRPr="00B27031">
              <w:rPr>
                <w:rFonts w:ascii="Arial Narrow" w:hAnsi="Arial Narrow"/>
                <w:lang w:val="es-ES_tradnl"/>
              </w:rPr>
              <w:t>ena</w:t>
            </w:r>
            <w:r w:rsidRPr="00B27031">
              <w:rPr>
                <w:rFonts w:ascii="Arial Narrow" w:hAnsi="Arial Narrow"/>
              </w:rPr>
              <w:t xml:space="preserve"> </w:t>
            </w:r>
            <w:r w:rsidRPr="00B27031">
              <w:rPr>
                <w:rFonts w:ascii="Arial Narrow" w:hAnsi="Arial Narrow"/>
                <w:lang w:val="es-ES_tradnl"/>
              </w:rPr>
              <w:t>vje</w:t>
            </w:r>
            <w:r w:rsidRPr="00B27031">
              <w:rPr>
                <w:rFonts w:ascii="Arial Narrow" w:hAnsi="Arial Narrow"/>
              </w:rPr>
              <w:t>ž</w:t>
            </w:r>
            <w:r w:rsidRPr="00B27031">
              <w:rPr>
                <w:rFonts w:ascii="Arial Narrow" w:hAnsi="Arial Narrow"/>
                <w:lang w:val="es-ES_tradnl"/>
              </w:rPr>
              <w:t>ba</w:t>
            </w:r>
            <w:r w:rsidRPr="00B27031">
              <w:rPr>
                <w:rFonts w:ascii="Arial Narrow" w:hAnsi="Arial Narrow"/>
              </w:rPr>
              <w:t xml:space="preserve"> </w:t>
            </w:r>
            <w:r w:rsidRPr="00B27031">
              <w:rPr>
                <w:rFonts w:ascii="Arial Narrow" w:hAnsi="Arial Narrow"/>
                <w:lang w:val="es-ES_tradnl"/>
              </w:rPr>
              <w:t>sa</w:t>
            </w:r>
            <w:r w:rsidRPr="00B27031">
              <w:rPr>
                <w:rFonts w:ascii="Arial Narrow" w:hAnsi="Arial Narrow"/>
              </w:rPr>
              <w:t xml:space="preserve"> </w:t>
            </w:r>
            <w:r w:rsidRPr="00B27031">
              <w:rPr>
                <w:rFonts w:ascii="Arial Narrow" w:hAnsi="Arial Narrow"/>
                <w:lang w:val="es-ES_tradnl"/>
              </w:rPr>
              <w:t>usmenim</w:t>
            </w:r>
            <w:r w:rsidRPr="00B27031">
              <w:rPr>
                <w:rFonts w:ascii="Arial Narrow" w:hAnsi="Arial Narrow"/>
              </w:rPr>
              <w:t xml:space="preserve"> </w:t>
            </w:r>
            <w:r w:rsidRPr="00B27031">
              <w:rPr>
                <w:rFonts w:ascii="Arial Narrow" w:hAnsi="Arial Narrow"/>
                <w:lang w:val="es-ES_tradnl"/>
              </w:rPr>
              <w:t>obrazlo</w:t>
            </w:r>
            <w:r w:rsidRPr="00B27031">
              <w:rPr>
                <w:rFonts w:ascii="Arial Narrow" w:hAnsi="Arial Narrow"/>
              </w:rPr>
              <w:t>ž</w:t>
            </w:r>
            <w:r w:rsidRPr="00B27031">
              <w:rPr>
                <w:rFonts w:ascii="Arial Narrow" w:hAnsi="Arial Narrow"/>
                <w:lang w:val="es-ES_tradnl"/>
              </w:rPr>
              <w:t>enjem</w:t>
            </w:r>
            <w:r w:rsidRPr="00B27031">
              <w:rPr>
                <w:rFonts w:ascii="Arial Narrow" w:hAnsi="Arial Narrow"/>
              </w:rPr>
              <w:t xml:space="preserve">. Za kriterijume od 3 do 5 </w:t>
            </w:r>
            <w:r w:rsidRPr="00B27031">
              <w:rPr>
                <w:rFonts w:ascii="Arial Narrow" w:hAnsi="Arial Narrow"/>
                <w:lang w:val="es-ES_tradnl"/>
              </w:rPr>
              <w:t>potrebne</w:t>
            </w:r>
            <w:r w:rsidRPr="00B27031">
              <w:rPr>
                <w:rFonts w:ascii="Arial Narrow" w:hAnsi="Arial Narrow"/>
              </w:rPr>
              <w:t xml:space="preserve"> </w:t>
            </w:r>
            <w:r w:rsidRPr="00B27031">
              <w:rPr>
                <w:rFonts w:ascii="Arial Narrow" w:hAnsi="Arial Narrow"/>
                <w:lang w:val="es-ES_tradnl"/>
              </w:rPr>
              <w:t>su</w:t>
            </w:r>
            <w:r w:rsidRPr="00B27031">
              <w:rPr>
                <w:rFonts w:ascii="Arial Narrow" w:hAnsi="Arial Narrow"/>
              </w:rPr>
              <w:t xml:space="preserve"> </w:t>
            </w:r>
            <w:r w:rsidRPr="00B27031">
              <w:rPr>
                <w:rFonts w:ascii="Arial Narrow" w:hAnsi="Arial Narrow"/>
                <w:lang w:val="es-ES_tradnl"/>
              </w:rPr>
              <w:t>ispravno</w:t>
            </w:r>
            <w:r w:rsidRPr="00B27031">
              <w:rPr>
                <w:rFonts w:ascii="Arial Narrow" w:hAnsi="Arial Narrow"/>
              </w:rPr>
              <w:t xml:space="preserve"> </w:t>
            </w:r>
            <w:r w:rsidRPr="00B27031">
              <w:rPr>
                <w:rFonts w:ascii="Arial Narrow" w:hAnsi="Arial Narrow"/>
                <w:lang w:val="es-ES_tradnl"/>
              </w:rPr>
              <w:t>ura</w:t>
            </w:r>
            <w:r w:rsidRPr="00B27031">
              <w:rPr>
                <w:rFonts w:ascii="Arial Narrow" w:hAnsi="Arial Narrow"/>
              </w:rPr>
              <w:t>đ</w:t>
            </w:r>
            <w:r w:rsidRPr="00B27031">
              <w:rPr>
                <w:rFonts w:ascii="Arial Narrow" w:hAnsi="Arial Narrow"/>
                <w:lang w:val="es-ES_tradnl"/>
              </w:rPr>
              <w:t>ene</w:t>
            </w:r>
            <w:r w:rsidRPr="00B27031">
              <w:rPr>
                <w:rFonts w:ascii="Arial Narrow" w:hAnsi="Arial Narrow"/>
              </w:rPr>
              <w:t xml:space="preserve"> praktične </w:t>
            </w:r>
            <w:r w:rsidRPr="00B27031">
              <w:rPr>
                <w:rFonts w:ascii="Arial Narrow" w:hAnsi="Arial Narrow"/>
                <w:lang w:val="es-ES_tradnl"/>
              </w:rPr>
              <w:t>vje</w:t>
            </w:r>
            <w:r w:rsidRPr="00B27031">
              <w:rPr>
                <w:rFonts w:ascii="Arial Narrow" w:hAnsi="Arial Narrow"/>
              </w:rPr>
              <w:t>ž</w:t>
            </w:r>
            <w:r w:rsidRPr="00B27031">
              <w:rPr>
                <w:rFonts w:ascii="Arial Narrow" w:hAnsi="Arial Narrow"/>
                <w:lang w:val="es-ES_tradnl"/>
              </w:rPr>
              <w:t>be</w:t>
            </w:r>
            <w:r w:rsidRPr="00B27031">
              <w:rPr>
                <w:rFonts w:ascii="Arial Narrow" w:hAnsi="Arial Narrow"/>
              </w:rPr>
              <w:t xml:space="preserve"> </w:t>
            </w:r>
            <w:r w:rsidRPr="00B27031">
              <w:rPr>
                <w:rFonts w:ascii="Arial Narrow" w:hAnsi="Arial Narrow"/>
                <w:lang w:val="es-ES_tradnl"/>
              </w:rPr>
              <w:t>sa</w:t>
            </w:r>
            <w:r w:rsidRPr="00B27031">
              <w:rPr>
                <w:rFonts w:ascii="Arial Narrow" w:hAnsi="Arial Narrow"/>
              </w:rPr>
              <w:t xml:space="preserve"> </w:t>
            </w:r>
            <w:r w:rsidRPr="00B27031">
              <w:rPr>
                <w:rFonts w:ascii="Arial Narrow" w:hAnsi="Arial Narrow"/>
                <w:lang w:val="es-ES_tradnl"/>
              </w:rPr>
              <w:t>usmenim</w:t>
            </w:r>
            <w:r w:rsidRPr="00B27031">
              <w:rPr>
                <w:rFonts w:ascii="Arial Narrow" w:hAnsi="Arial Narrow"/>
              </w:rPr>
              <w:t xml:space="preserve"> </w:t>
            </w:r>
            <w:r w:rsidRPr="00B27031">
              <w:rPr>
                <w:rFonts w:ascii="Arial Narrow" w:hAnsi="Arial Narrow"/>
                <w:lang w:val="es-ES_tradnl"/>
              </w:rPr>
              <w:t>obrazlo</w:t>
            </w:r>
            <w:r w:rsidRPr="00B27031">
              <w:rPr>
                <w:rFonts w:ascii="Arial Narrow" w:hAnsi="Arial Narrow"/>
              </w:rPr>
              <w:t>ž</w:t>
            </w:r>
            <w:r w:rsidRPr="00B27031">
              <w:rPr>
                <w:rFonts w:ascii="Arial Narrow" w:hAnsi="Arial Narrow"/>
                <w:lang w:val="es-ES_tradnl"/>
              </w:rPr>
              <w:t>enjem</w:t>
            </w:r>
            <w:r w:rsidRPr="00B27031">
              <w:rPr>
                <w:rFonts w:ascii="Arial Narrow" w:hAnsi="Arial Narrow"/>
              </w:rPr>
              <w:t>.</w:t>
            </w:r>
          </w:p>
        </w:tc>
      </w:tr>
      <w:tr w:rsidR="00B27031" w:rsidRPr="00B27031" w14:paraId="33A14A94" w14:textId="77777777" w:rsidTr="00B27031">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578757255"/>
              <w:placeholder>
                <w:docPart w:val="4848585FDD2941009E2D640C3BFAF79B"/>
              </w:placeholder>
            </w:sdtPr>
            <w:sdtEndPr/>
            <w:sdtContent>
              <w:p w14:paraId="49393B35" w14:textId="77777777" w:rsidR="00B27031" w:rsidRPr="00B27031" w:rsidRDefault="00B27031" w:rsidP="005632C7">
                <w:pPr>
                  <w:spacing w:before="120" w:after="120" w:line="240" w:lineRule="auto"/>
                  <w:jc w:val="both"/>
                  <w:rPr>
                    <w:rFonts w:ascii="Arial Narrow" w:hAnsi="Arial Narrow"/>
                  </w:rPr>
                </w:pPr>
                <w:r w:rsidRPr="00B27031">
                  <w:rPr>
                    <w:rFonts w:ascii="Arial Narrow" w:hAnsi="Arial Narrow" w:cs="Verdana"/>
                    <w:b/>
                    <w:color w:val="000000"/>
                  </w:rPr>
                  <w:t>Predložene teme</w:t>
                </w:r>
              </w:p>
            </w:sdtContent>
          </w:sdt>
        </w:tc>
      </w:tr>
      <w:tr w:rsidR="00B27031" w:rsidRPr="00B27031" w14:paraId="5C79DCA4" w14:textId="77777777" w:rsidTr="00B27031">
        <w:trPr>
          <w:trHeight w:val="99"/>
          <w:jc w:val="center"/>
        </w:trPr>
        <w:tc>
          <w:tcPr>
            <w:tcW w:w="5000" w:type="pct"/>
            <w:gridSpan w:val="2"/>
            <w:tcBorders>
              <w:top w:val="single" w:sz="18" w:space="0" w:color="C00000"/>
              <w:bottom w:val="single" w:sz="2" w:space="0" w:color="C00000"/>
            </w:tcBorders>
            <w:shd w:val="clear" w:color="auto" w:fill="auto"/>
            <w:vAlign w:val="center"/>
          </w:tcPr>
          <w:p w14:paraId="4DB6DFF0" w14:textId="77777777" w:rsidR="00B27031" w:rsidRPr="00B27031" w:rsidRDefault="00B27031" w:rsidP="005632C7">
            <w:pPr>
              <w:numPr>
                <w:ilvl w:val="0"/>
                <w:numId w:val="11"/>
              </w:numPr>
              <w:tabs>
                <w:tab w:val="num" w:pos="173"/>
              </w:tabs>
              <w:spacing w:before="120" w:after="120" w:line="240" w:lineRule="auto"/>
              <w:ind w:left="176" w:hanging="176"/>
              <w:jc w:val="both"/>
              <w:rPr>
                <w:rFonts w:ascii="Arial Narrow" w:hAnsi="Arial Narrow"/>
                <w:lang w:val="en-US"/>
              </w:rPr>
            </w:pPr>
            <w:r w:rsidRPr="00B27031">
              <w:rPr>
                <w:rFonts w:ascii="Arial Narrow" w:hAnsi="Arial Narrow"/>
                <w:lang w:val="en-US"/>
              </w:rPr>
              <w:t>Skala</w:t>
            </w:r>
          </w:p>
          <w:p w14:paraId="7BB9E1A9" w14:textId="77777777" w:rsidR="00B27031" w:rsidRPr="00B27031" w:rsidRDefault="00B27031" w:rsidP="005632C7">
            <w:pPr>
              <w:numPr>
                <w:ilvl w:val="0"/>
                <w:numId w:val="11"/>
              </w:numPr>
              <w:tabs>
                <w:tab w:val="num" w:pos="173"/>
              </w:tabs>
              <w:spacing w:before="120" w:after="120" w:line="240" w:lineRule="auto"/>
              <w:ind w:left="176" w:hanging="176"/>
              <w:jc w:val="both"/>
              <w:rPr>
                <w:rFonts w:ascii="Arial Narrow" w:hAnsi="Arial Narrow"/>
                <w:lang w:val="en-US"/>
              </w:rPr>
            </w:pPr>
            <w:r w:rsidRPr="00B27031">
              <w:rPr>
                <w:rFonts w:ascii="Arial Narrow" w:hAnsi="Arial Narrow"/>
                <w:lang w:val="en-US"/>
              </w:rPr>
              <w:t>Trozvuk</w:t>
            </w:r>
          </w:p>
          <w:p w14:paraId="25130AAE" w14:textId="77777777" w:rsidR="00B27031" w:rsidRPr="00B27031" w:rsidRDefault="00B27031" w:rsidP="005632C7">
            <w:pPr>
              <w:numPr>
                <w:ilvl w:val="0"/>
                <w:numId w:val="11"/>
              </w:numPr>
              <w:tabs>
                <w:tab w:val="num" w:pos="173"/>
              </w:tabs>
              <w:spacing w:before="120" w:after="120" w:line="240" w:lineRule="auto"/>
              <w:ind w:left="176" w:hanging="176"/>
              <w:jc w:val="both"/>
              <w:rPr>
                <w:rFonts w:ascii="Arial Narrow" w:hAnsi="Arial Narrow"/>
                <w:lang w:val="en-US"/>
              </w:rPr>
            </w:pPr>
            <w:r w:rsidRPr="00B27031">
              <w:rPr>
                <w:rFonts w:ascii="Arial Narrow" w:hAnsi="Arial Narrow"/>
                <w:lang w:val="en-US"/>
              </w:rPr>
              <w:t>Akord</w:t>
            </w:r>
          </w:p>
          <w:p w14:paraId="668D7978" w14:textId="77777777" w:rsidR="00B27031" w:rsidRPr="00B27031" w:rsidRDefault="00B27031" w:rsidP="005632C7">
            <w:pPr>
              <w:numPr>
                <w:ilvl w:val="0"/>
                <w:numId w:val="11"/>
              </w:numPr>
              <w:tabs>
                <w:tab w:val="num" w:pos="173"/>
              </w:tabs>
              <w:spacing w:before="120" w:after="120" w:line="240" w:lineRule="auto"/>
              <w:ind w:left="176" w:hanging="176"/>
              <w:jc w:val="both"/>
              <w:rPr>
                <w:rFonts w:ascii="Arial Narrow" w:hAnsi="Arial Narrow"/>
                <w:color w:val="000000"/>
                <w:lang w:val="sr-Latn-CS"/>
              </w:rPr>
            </w:pPr>
            <w:r w:rsidRPr="00B27031">
              <w:rPr>
                <w:rFonts w:ascii="Arial Narrow" w:hAnsi="Arial Narrow"/>
                <w:lang w:val="en-US"/>
              </w:rPr>
              <w:t>Svirački aparat klaviriste</w:t>
            </w:r>
          </w:p>
        </w:tc>
      </w:tr>
    </w:tbl>
    <w:p w14:paraId="4A125692" w14:textId="77777777" w:rsidR="00B27031" w:rsidRPr="00B27031" w:rsidRDefault="00B27031" w:rsidP="005632C7">
      <w:pPr>
        <w:spacing w:after="160" w:line="259" w:lineRule="auto"/>
        <w:jc w:val="both"/>
      </w:pPr>
      <w:r w:rsidRPr="00B27031">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B27031" w:rsidRPr="00B27031" w14:paraId="5841AAFC" w14:textId="77777777" w:rsidTr="00B27031">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959949664"/>
              <w:placeholder>
                <w:docPart w:val="E1F9C1F9F2FE4DE2BF722578B617F26D"/>
              </w:placeholder>
            </w:sdtPr>
            <w:sdtEndPr/>
            <w:sdtContent>
              <w:p w14:paraId="3C8FF475" w14:textId="77777777" w:rsidR="00B27031" w:rsidRPr="00B27031" w:rsidRDefault="004A533C" w:rsidP="00F93F7E">
                <w:pPr>
                  <w:spacing w:before="120" w:after="120" w:line="240" w:lineRule="auto"/>
                  <w:jc w:val="center"/>
                  <w:rPr>
                    <w:rFonts w:ascii="Arial Narrow" w:hAnsi="Arial Narrow"/>
                    <w:b/>
                  </w:rPr>
                </w:pPr>
                <w:sdt>
                  <w:sdtPr>
                    <w:rPr>
                      <w:rFonts w:ascii="Arial Narrow" w:hAnsi="Arial Narrow"/>
                      <w:b/>
                    </w:rPr>
                    <w:id w:val="-771928504"/>
                    <w:placeholder>
                      <w:docPart w:val="E1F9C1F9F2FE4DE2BF722578B617F26D"/>
                    </w:placeholder>
                  </w:sdtPr>
                  <w:sdtEndPr/>
                  <w:sdtContent>
                    <w:r w:rsidR="00B27031" w:rsidRPr="00B27031">
                      <w:rPr>
                        <w:rFonts w:ascii="Arial Narrow" w:hAnsi="Arial Narrow"/>
                        <w:b/>
                      </w:rPr>
                      <w:t>Ishod 2 -</w:t>
                    </w:r>
                  </w:sdtContent>
                </w:sdt>
                <w:r w:rsidR="00B27031" w:rsidRPr="00B27031">
                  <w:rPr>
                    <w:rFonts w:ascii="Arial Narrow" w:hAnsi="Arial Narrow"/>
                    <w:b/>
                  </w:rPr>
                  <w:t xml:space="preserve"> </w:t>
                </w:r>
                <w:sdt>
                  <w:sdtPr>
                    <w:rPr>
                      <w:rFonts w:ascii="Arial Narrow" w:hAnsi="Arial Narrow"/>
                      <w:b/>
                    </w:rPr>
                    <w:id w:val="-2087905813"/>
                    <w:placeholder>
                      <w:docPart w:val="CC4EB7195EEB4A01ADECA30B071D57F0"/>
                    </w:placeholder>
                  </w:sdtPr>
                  <w:sdtEndPr/>
                  <w:sdtContent>
                    <w:r w:rsidR="00B27031" w:rsidRPr="00B27031">
                      <w:rPr>
                        <w:rFonts w:ascii="Arial Narrow" w:hAnsi="Arial Narrow"/>
                      </w:rPr>
                      <w:t>Učenik će biti sposoban da</w:t>
                    </w:r>
                  </w:sdtContent>
                </w:sdt>
              </w:p>
            </w:sdtContent>
          </w:sdt>
          <w:p w14:paraId="79A2090A" w14:textId="77777777" w:rsidR="00B27031" w:rsidRPr="00B27031" w:rsidRDefault="00B27031" w:rsidP="00F93F7E">
            <w:pPr>
              <w:spacing w:before="120" w:after="120" w:line="240" w:lineRule="auto"/>
              <w:jc w:val="center"/>
              <w:rPr>
                <w:rFonts w:ascii="Arial Narrow" w:hAnsi="Arial Narrow"/>
                <w:b/>
                <w:color w:val="000000"/>
                <w:lang w:val="sr-Latn-CS"/>
              </w:rPr>
            </w:pPr>
            <w:r w:rsidRPr="00B27031">
              <w:rPr>
                <w:rFonts w:ascii="Arial Narrow" w:hAnsi="Arial Narrow"/>
                <w:b/>
                <w:color w:val="000000"/>
                <w:lang w:val="sr-Latn-CS"/>
              </w:rPr>
              <w:t xml:space="preserve">Odsvira etide </w:t>
            </w:r>
            <w:r w:rsidRPr="00B27031">
              <w:rPr>
                <w:rFonts w:ascii="Arial Narrow" w:hAnsi="Arial Narrow"/>
                <w:b/>
                <w:color w:val="000000"/>
              </w:rPr>
              <w:t>složenih interpretativnih zahtjeva</w:t>
            </w:r>
          </w:p>
        </w:tc>
      </w:tr>
      <w:tr w:rsidR="00B27031" w:rsidRPr="00B27031" w14:paraId="79B1DB22" w14:textId="77777777" w:rsidTr="00B27031">
        <w:trPr>
          <w:trHeight w:val="83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422156419"/>
              <w:placeholder>
                <w:docPart w:val="AF3C3326D6D64A968E333455BF0D68FE"/>
              </w:placeholder>
            </w:sdtPr>
            <w:sdtEndPr>
              <w:rPr>
                <w:b w:val="0"/>
              </w:rPr>
            </w:sdtEndPr>
            <w:sdtContent>
              <w:p w14:paraId="6A49642E" w14:textId="77777777" w:rsidR="00B27031" w:rsidRPr="00B27031" w:rsidRDefault="00B27031" w:rsidP="00857085">
                <w:pPr>
                  <w:spacing w:before="120" w:after="120" w:line="240" w:lineRule="auto"/>
                  <w:jc w:val="center"/>
                  <w:rPr>
                    <w:rFonts w:ascii="Arial Narrow" w:hAnsi="Arial Narrow"/>
                    <w:b/>
                  </w:rPr>
                </w:pPr>
                <w:r w:rsidRPr="00B27031">
                  <w:rPr>
                    <w:rFonts w:ascii="Arial Narrow" w:hAnsi="Arial Narrow"/>
                    <w:b/>
                  </w:rPr>
                  <w:t>Kriterijumi za dostizanje ishoda učenja</w:t>
                </w:r>
              </w:p>
              <w:p w14:paraId="1C95225D" w14:textId="77777777" w:rsidR="00B27031" w:rsidRPr="00B27031" w:rsidRDefault="00B27031" w:rsidP="00857085">
                <w:pPr>
                  <w:spacing w:before="120" w:after="120" w:line="240" w:lineRule="auto"/>
                  <w:jc w:val="center"/>
                  <w:rPr>
                    <w:rFonts w:ascii="Arial Narrow" w:hAnsi="Arial Narrow"/>
                    <w:b/>
                  </w:rPr>
                </w:pPr>
                <w:r w:rsidRPr="00B27031">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1119022182"/>
              <w:placeholder>
                <w:docPart w:val="AF3C3326D6D64A968E333455BF0D68FE"/>
              </w:placeholder>
            </w:sdtPr>
            <w:sdtEndPr>
              <w:rPr>
                <w:b w:val="0"/>
              </w:rPr>
            </w:sdtEndPr>
            <w:sdtContent>
              <w:p w14:paraId="2054019C" w14:textId="16AB4665" w:rsidR="00B27031" w:rsidRPr="00B27031" w:rsidRDefault="00B27031" w:rsidP="00857085">
                <w:pPr>
                  <w:spacing w:before="120" w:after="120" w:line="240" w:lineRule="auto"/>
                  <w:jc w:val="center"/>
                  <w:rPr>
                    <w:rFonts w:ascii="Arial Narrow" w:hAnsi="Arial Narrow" w:cs="Verdana"/>
                    <w:color w:val="000000"/>
                  </w:rPr>
                </w:pPr>
                <w:r w:rsidRPr="00B27031">
                  <w:rPr>
                    <w:rFonts w:ascii="Arial Narrow" w:hAnsi="Arial Narrow" w:cs="Verdana"/>
                    <w:b/>
                    <w:color w:val="000000"/>
                  </w:rPr>
                  <w:t>Kontekst</w:t>
                </w:r>
              </w:p>
              <w:p w14:paraId="51CE7D83" w14:textId="77777777" w:rsidR="00B27031" w:rsidRPr="00B27031" w:rsidRDefault="00B27031" w:rsidP="00857085">
                <w:pPr>
                  <w:spacing w:before="120" w:after="120" w:line="240" w:lineRule="auto"/>
                  <w:jc w:val="center"/>
                  <w:rPr>
                    <w:rFonts w:ascii="Arial Narrow" w:hAnsi="Arial Narrow" w:cs="Verdana"/>
                    <w:color w:val="000000"/>
                  </w:rPr>
                </w:pPr>
                <w:r w:rsidRPr="00B27031">
                  <w:rPr>
                    <w:rFonts w:ascii="Arial Narrow" w:hAnsi="Arial Narrow" w:cs="Verdana"/>
                    <w:color w:val="000000"/>
                  </w:rPr>
                  <w:t>(Pojašnjenje označenih pojmova)</w:t>
                </w:r>
              </w:p>
            </w:sdtContent>
          </w:sdt>
        </w:tc>
      </w:tr>
      <w:tr w:rsidR="00B27031" w:rsidRPr="00B27031" w14:paraId="06D5885A" w14:textId="77777777" w:rsidTr="00B27031">
        <w:trPr>
          <w:trHeight w:val="542"/>
          <w:jc w:val="center"/>
        </w:trPr>
        <w:tc>
          <w:tcPr>
            <w:tcW w:w="2500" w:type="pct"/>
            <w:tcBorders>
              <w:top w:val="single" w:sz="18" w:space="0" w:color="C00000"/>
            </w:tcBorders>
            <w:shd w:val="clear" w:color="auto" w:fill="auto"/>
            <w:vAlign w:val="center"/>
          </w:tcPr>
          <w:p w14:paraId="3730B1AC" w14:textId="77777777" w:rsidR="00B27031" w:rsidRPr="00B27031" w:rsidRDefault="00B27031" w:rsidP="00857085">
            <w:pPr>
              <w:numPr>
                <w:ilvl w:val="0"/>
                <w:numId w:val="182"/>
              </w:numPr>
              <w:spacing w:before="120" w:after="120" w:line="240" w:lineRule="auto"/>
              <w:rPr>
                <w:rFonts w:ascii="Arial Narrow" w:hAnsi="Arial Narrow"/>
                <w:color w:val="000000"/>
                <w:lang w:val="sr-Latn-CS"/>
              </w:rPr>
            </w:pPr>
            <w:r w:rsidRPr="00B27031">
              <w:rPr>
                <w:rFonts w:ascii="Arial Narrow" w:hAnsi="Arial Narrow"/>
                <w:color w:val="000000"/>
                <w:lang w:val="sr-Latn-CS"/>
              </w:rPr>
              <w:t>Definiše pojam – etida</w:t>
            </w:r>
          </w:p>
        </w:tc>
        <w:tc>
          <w:tcPr>
            <w:tcW w:w="2500" w:type="pct"/>
            <w:tcBorders>
              <w:top w:val="single" w:sz="18" w:space="0" w:color="C00000"/>
            </w:tcBorders>
            <w:shd w:val="clear" w:color="auto" w:fill="auto"/>
            <w:vAlign w:val="center"/>
          </w:tcPr>
          <w:p w14:paraId="621CD2F2" w14:textId="77777777" w:rsidR="00B27031" w:rsidRPr="00B27031" w:rsidRDefault="00B27031" w:rsidP="00857085">
            <w:pPr>
              <w:spacing w:before="120" w:after="120" w:line="240" w:lineRule="auto"/>
              <w:rPr>
                <w:rFonts w:ascii="Arial Narrow" w:hAnsi="Arial Narrow"/>
                <w:color w:val="000000"/>
                <w:lang w:val="sr-Latn-CS"/>
              </w:rPr>
            </w:pPr>
          </w:p>
        </w:tc>
      </w:tr>
      <w:tr w:rsidR="00B27031" w:rsidRPr="00B27031" w14:paraId="5C265292" w14:textId="77777777" w:rsidTr="00B27031">
        <w:trPr>
          <w:trHeight w:val="542"/>
          <w:jc w:val="center"/>
        </w:trPr>
        <w:tc>
          <w:tcPr>
            <w:tcW w:w="2500" w:type="pct"/>
            <w:shd w:val="clear" w:color="auto" w:fill="auto"/>
            <w:vAlign w:val="center"/>
          </w:tcPr>
          <w:p w14:paraId="48DC9087" w14:textId="77777777" w:rsidR="00B27031" w:rsidRPr="00B27031" w:rsidRDefault="00B27031" w:rsidP="00857085">
            <w:pPr>
              <w:numPr>
                <w:ilvl w:val="0"/>
                <w:numId w:val="182"/>
              </w:numPr>
              <w:spacing w:before="120" w:after="120" w:line="240" w:lineRule="auto"/>
              <w:rPr>
                <w:rFonts w:ascii="Arial Narrow" w:hAnsi="Arial Narrow"/>
                <w:color w:val="000000"/>
                <w:lang w:val="sr-Latn-CS"/>
              </w:rPr>
            </w:pPr>
            <w:r w:rsidRPr="00B27031">
              <w:rPr>
                <w:rFonts w:ascii="Arial Narrow" w:hAnsi="Arial Narrow"/>
                <w:color w:val="000000"/>
                <w:lang w:val="sr-Latn-CS"/>
              </w:rPr>
              <w:t xml:space="preserve">Navede </w:t>
            </w:r>
            <w:r w:rsidRPr="00B27031">
              <w:rPr>
                <w:rFonts w:ascii="Arial Narrow" w:hAnsi="Arial Narrow"/>
                <w:b/>
                <w:color w:val="000000"/>
                <w:lang w:val="sr-Latn-CS"/>
              </w:rPr>
              <w:t>vrste etida</w:t>
            </w:r>
          </w:p>
        </w:tc>
        <w:tc>
          <w:tcPr>
            <w:tcW w:w="2500" w:type="pct"/>
            <w:shd w:val="clear" w:color="auto" w:fill="auto"/>
            <w:vAlign w:val="center"/>
          </w:tcPr>
          <w:p w14:paraId="50A16ED9" w14:textId="77777777" w:rsidR="00B27031" w:rsidRPr="00B27031" w:rsidRDefault="00B27031" w:rsidP="00857085">
            <w:pPr>
              <w:spacing w:before="120" w:after="120" w:line="240" w:lineRule="auto"/>
              <w:rPr>
                <w:rFonts w:ascii="Arial Narrow" w:hAnsi="Arial Narrow"/>
                <w:color w:val="000000"/>
                <w:lang w:val="sr-Latn-CS"/>
              </w:rPr>
            </w:pPr>
            <w:r w:rsidRPr="00B27031">
              <w:rPr>
                <w:rFonts w:ascii="Arial Narrow" w:hAnsi="Arial Narrow"/>
                <w:b/>
                <w:color w:val="000000"/>
                <w:lang w:val="sr-Latn-CS"/>
              </w:rPr>
              <w:t xml:space="preserve">Vrste etida: </w:t>
            </w:r>
            <w:r w:rsidRPr="00B27031">
              <w:rPr>
                <w:rFonts w:ascii="Arial Narrow" w:hAnsi="Arial Narrow"/>
                <w:color w:val="000000"/>
                <w:lang w:val="sr-Latn-CS"/>
              </w:rPr>
              <w:t>za sitnu tehniku - sviranje u poziciji, rotacioni pokreti, izvođenje pasaža, trilera, repeticija, arpeđa, smjena ruku; za krupnu tehniku - sviranje akorada, oktava, duplih nota i kombinacija različitih tehničkih zadataka</w:t>
            </w:r>
          </w:p>
        </w:tc>
      </w:tr>
      <w:tr w:rsidR="00B27031" w:rsidRPr="00B27031" w14:paraId="127E7D49" w14:textId="77777777" w:rsidTr="00B27031">
        <w:trPr>
          <w:trHeight w:val="542"/>
          <w:jc w:val="center"/>
        </w:trPr>
        <w:tc>
          <w:tcPr>
            <w:tcW w:w="2500" w:type="pct"/>
            <w:shd w:val="clear" w:color="auto" w:fill="auto"/>
            <w:vAlign w:val="center"/>
          </w:tcPr>
          <w:p w14:paraId="453A9FC7" w14:textId="77777777" w:rsidR="00B27031" w:rsidRPr="00B27031" w:rsidRDefault="00B27031" w:rsidP="00857085">
            <w:pPr>
              <w:numPr>
                <w:ilvl w:val="0"/>
                <w:numId w:val="182"/>
              </w:numPr>
              <w:spacing w:before="120" w:after="120" w:line="240" w:lineRule="auto"/>
              <w:rPr>
                <w:rFonts w:ascii="Arial Narrow" w:hAnsi="Arial Narrow"/>
                <w:color w:val="000000"/>
                <w:lang w:val="sr-Latn-CS"/>
              </w:rPr>
            </w:pPr>
            <w:r w:rsidRPr="00B27031">
              <w:rPr>
                <w:rFonts w:ascii="Arial Narrow" w:hAnsi="Arial Narrow"/>
                <w:color w:val="000000"/>
                <w:lang w:val="sr-Latn-CS"/>
              </w:rPr>
              <w:t>Primijeni vježbe promjene artikulacije</w:t>
            </w:r>
          </w:p>
        </w:tc>
        <w:tc>
          <w:tcPr>
            <w:tcW w:w="2500" w:type="pct"/>
            <w:shd w:val="clear" w:color="auto" w:fill="auto"/>
            <w:vAlign w:val="center"/>
          </w:tcPr>
          <w:p w14:paraId="75106EFB" w14:textId="77777777" w:rsidR="00B27031" w:rsidRPr="00B27031" w:rsidRDefault="00B27031" w:rsidP="00857085">
            <w:pPr>
              <w:spacing w:before="120" w:after="120" w:line="240" w:lineRule="auto"/>
              <w:rPr>
                <w:rFonts w:ascii="Arial Narrow" w:hAnsi="Arial Narrow"/>
                <w:color w:val="000000"/>
                <w:lang w:val="sr-Latn-CS"/>
              </w:rPr>
            </w:pPr>
          </w:p>
        </w:tc>
      </w:tr>
      <w:tr w:rsidR="00B27031" w:rsidRPr="00B27031" w14:paraId="677408B7" w14:textId="77777777" w:rsidTr="00B27031">
        <w:trPr>
          <w:trHeight w:val="542"/>
          <w:jc w:val="center"/>
        </w:trPr>
        <w:tc>
          <w:tcPr>
            <w:tcW w:w="2500" w:type="pct"/>
            <w:shd w:val="clear" w:color="auto" w:fill="auto"/>
            <w:vAlign w:val="center"/>
          </w:tcPr>
          <w:p w14:paraId="199914CA" w14:textId="77777777" w:rsidR="00B27031" w:rsidRPr="00B27031" w:rsidRDefault="00B27031" w:rsidP="00857085">
            <w:pPr>
              <w:numPr>
                <w:ilvl w:val="0"/>
                <w:numId w:val="182"/>
              </w:numPr>
              <w:spacing w:before="120" w:after="120" w:line="240" w:lineRule="auto"/>
              <w:rPr>
                <w:rFonts w:ascii="Arial Narrow" w:hAnsi="Arial Narrow"/>
                <w:color w:val="000000"/>
                <w:lang w:val="sr-Latn-CS"/>
              </w:rPr>
            </w:pPr>
            <w:r w:rsidRPr="00B27031">
              <w:rPr>
                <w:rFonts w:ascii="Arial Narrow" w:hAnsi="Arial Narrow"/>
                <w:color w:val="000000"/>
                <w:lang w:val="sr-Latn-CS"/>
              </w:rPr>
              <w:t>Primijeni vježbe promjene akcenata</w:t>
            </w:r>
          </w:p>
        </w:tc>
        <w:tc>
          <w:tcPr>
            <w:tcW w:w="2500" w:type="pct"/>
            <w:shd w:val="clear" w:color="auto" w:fill="auto"/>
            <w:vAlign w:val="center"/>
          </w:tcPr>
          <w:p w14:paraId="20BF56DC" w14:textId="77777777" w:rsidR="00B27031" w:rsidRPr="00B27031" w:rsidRDefault="00B27031" w:rsidP="00857085">
            <w:pPr>
              <w:spacing w:before="120" w:after="120" w:line="240" w:lineRule="auto"/>
              <w:rPr>
                <w:rFonts w:ascii="Arial Narrow" w:hAnsi="Arial Narrow"/>
                <w:color w:val="000000"/>
                <w:lang w:val="sr-Latn-CS"/>
              </w:rPr>
            </w:pPr>
          </w:p>
        </w:tc>
      </w:tr>
      <w:tr w:rsidR="00B27031" w:rsidRPr="00B27031" w14:paraId="73756F59" w14:textId="77777777" w:rsidTr="00B27031">
        <w:trPr>
          <w:trHeight w:val="542"/>
          <w:jc w:val="center"/>
        </w:trPr>
        <w:tc>
          <w:tcPr>
            <w:tcW w:w="2500" w:type="pct"/>
            <w:shd w:val="clear" w:color="auto" w:fill="auto"/>
            <w:vAlign w:val="center"/>
          </w:tcPr>
          <w:p w14:paraId="697F49AB" w14:textId="77777777" w:rsidR="00B27031" w:rsidRPr="00B27031" w:rsidRDefault="00B27031" w:rsidP="00857085">
            <w:pPr>
              <w:numPr>
                <w:ilvl w:val="0"/>
                <w:numId w:val="182"/>
              </w:numPr>
              <w:spacing w:before="120" w:after="120" w:line="240" w:lineRule="auto"/>
              <w:rPr>
                <w:rFonts w:ascii="Arial Narrow" w:hAnsi="Arial Narrow"/>
                <w:color w:val="000000"/>
                <w:lang w:val="sr-Latn-CS"/>
              </w:rPr>
            </w:pPr>
            <w:r w:rsidRPr="00B27031">
              <w:rPr>
                <w:rFonts w:ascii="Arial Narrow" w:hAnsi="Arial Narrow"/>
                <w:color w:val="000000"/>
                <w:lang w:val="sr-Latn-CS"/>
              </w:rPr>
              <w:t>Primijeni vježbe raznih ritmičkih promjena</w:t>
            </w:r>
          </w:p>
        </w:tc>
        <w:tc>
          <w:tcPr>
            <w:tcW w:w="2500" w:type="pct"/>
            <w:shd w:val="clear" w:color="auto" w:fill="auto"/>
            <w:vAlign w:val="center"/>
          </w:tcPr>
          <w:p w14:paraId="533A0242" w14:textId="77777777" w:rsidR="00B27031" w:rsidRPr="00B27031" w:rsidRDefault="00B27031" w:rsidP="00857085">
            <w:pPr>
              <w:spacing w:before="120" w:after="120" w:line="240" w:lineRule="auto"/>
              <w:rPr>
                <w:rFonts w:ascii="Arial Narrow" w:hAnsi="Arial Narrow"/>
                <w:color w:val="000000"/>
                <w:lang w:val="sr-Latn-CS"/>
              </w:rPr>
            </w:pPr>
          </w:p>
        </w:tc>
      </w:tr>
      <w:tr w:rsidR="00B27031" w:rsidRPr="00B27031" w14:paraId="75AA53B6" w14:textId="77777777" w:rsidTr="00B27031">
        <w:trPr>
          <w:trHeight w:val="479"/>
          <w:jc w:val="center"/>
        </w:trPr>
        <w:tc>
          <w:tcPr>
            <w:tcW w:w="2500" w:type="pct"/>
            <w:shd w:val="clear" w:color="auto" w:fill="auto"/>
            <w:vAlign w:val="center"/>
          </w:tcPr>
          <w:p w14:paraId="7B3D8D35" w14:textId="77777777" w:rsidR="00B27031" w:rsidRPr="00B27031" w:rsidRDefault="00B27031" w:rsidP="00857085">
            <w:pPr>
              <w:numPr>
                <w:ilvl w:val="0"/>
                <w:numId w:val="182"/>
              </w:numPr>
              <w:spacing w:before="120" w:after="120" w:line="240" w:lineRule="auto"/>
              <w:rPr>
                <w:rFonts w:ascii="Arial Narrow" w:hAnsi="Arial Narrow"/>
                <w:color w:val="000000"/>
                <w:lang w:val="sr-Latn-CS"/>
              </w:rPr>
            </w:pPr>
            <w:r w:rsidRPr="00B27031">
              <w:rPr>
                <w:rFonts w:ascii="Arial Narrow" w:hAnsi="Arial Narrow"/>
                <w:color w:val="000000"/>
                <w:lang w:val="sr-Latn-CS"/>
              </w:rPr>
              <w:t>Primijeni dinamičko nijansiranje u vježbanju</w:t>
            </w:r>
          </w:p>
        </w:tc>
        <w:tc>
          <w:tcPr>
            <w:tcW w:w="2500" w:type="pct"/>
            <w:shd w:val="clear" w:color="auto" w:fill="auto"/>
            <w:vAlign w:val="center"/>
          </w:tcPr>
          <w:p w14:paraId="035F2F68" w14:textId="77777777" w:rsidR="00B27031" w:rsidRPr="00B27031" w:rsidRDefault="00B27031" w:rsidP="00857085">
            <w:pPr>
              <w:spacing w:before="120" w:after="120" w:line="240" w:lineRule="auto"/>
              <w:rPr>
                <w:rFonts w:ascii="Arial Narrow" w:hAnsi="Arial Narrow"/>
                <w:color w:val="000000"/>
                <w:lang w:val="sr-Latn-CS"/>
              </w:rPr>
            </w:pPr>
          </w:p>
        </w:tc>
      </w:tr>
      <w:tr w:rsidR="00B27031" w:rsidRPr="00B27031" w14:paraId="64FEE1C6" w14:textId="77777777" w:rsidTr="00B27031">
        <w:trPr>
          <w:trHeight w:val="542"/>
          <w:jc w:val="center"/>
        </w:trPr>
        <w:tc>
          <w:tcPr>
            <w:tcW w:w="2500" w:type="pct"/>
            <w:shd w:val="clear" w:color="auto" w:fill="auto"/>
            <w:vAlign w:val="center"/>
          </w:tcPr>
          <w:p w14:paraId="225A7065" w14:textId="77777777" w:rsidR="00B27031" w:rsidRPr="00B27031" w:rsidRDefault="00B27031" w:rsidP="00857085">
            <w:pPr>
              <w:numPr>
                <w:ilvl w:val="0"/>
                <w:numId w:val="182"/>
              </w:numPr>
              <w:spacing w:before="120" w:after="120" w:line="240" w:lineRule="auto"/>
              <w:rPr>
                <w:rFonts w:ascii="Arial Narrow" w:hAnsi="Arial Narrow"/>
                <w:color w:val="000000"/>
                <w:lang w:val="sr-Latn-CS"/>
              </w:rPr>
            </w:pPr>
            <w:r w:rsidRPr="00B27031">
              <w:rPr>
                <w:rFonts w:ascii="Arial Narrow" w:hAnsi="Arial Narrow"/>
              </w:rPr>
              <w:t>Izvede etide složenih interpretativnih zahtjeva sa različitom tehničkom problematikom</w:t>
            </w:r>
          </w:p>
        </w:tc>
        <w:tc>
          <w:tcPr>
            <w:tcW w:w="2500" w:type="pct"/>
            <w:shd w:val="clear" w:color="auto" w:fill="auto"/>
            <w:vAlign w:val="center"/>
          </w:tcPr>
          <w:p w14:paraId="02968F2A" w14:textId="77777777" w:rsidR="00B27031" w:rsidRPr="00B27031" w:rsidRDefault="00B27031" w:rsidP="00857085">
            <w:pPr>
              <w:spacing w:before="120" w:after="120" w:line="240" w:lineRule="auto"/>
              <w:rPr>
                <w:rFonts w:ascii="Arial Narrow" w:hAnsi="Arial Narrow"/>
                <w:color w:val="000000"/>
                <w:lang w:val="sr-Latn-CS"/>
              </w:rPr>
            </w:pPr>
          </w:p>
        </w:tc>
      </w:tr>
      <w:tr w:rsidR="00B27031" w:rsidRPr="00B27031" w14:paraId="212621C7" w14:textId="77777777" w:rsidTr="00B27031">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639497089"/>
              <w:placeholder>
                <w:docPart w:val="8E09A28819094DFB853D3DE5F7683316"/>
              </w:placeholder>
            </w:sdtPr>
            <w:sdtEndPr/>
            <w:sdtContent>
              <w:p w14:paraId="21284685" w14:textId="77777777" w:rsidR="00B27031" w:rsidRPr="00B27031" w:rsidRDefault="00B27031" w:rsidP="005632C7">
                <w:pPr>
                  <w:spacing w:before="120" w:after="120" w:line="240" w:lineRule="auto"/>
                  <w:jc w:val="both"/>
                  <w:rPr>
                    <w:rFonts w:ascii="Arial Narrow" w:hAnsi="Arial Narrow"/>
                  </w:rPr>
                </w:pPr>
                <w:r w:rsidRPr="00B27031">
                  <w:rPr>
                    <w:rFonts w:ascii="Arial Narrow" w:hAnsi="Arial Narrow" w:cs="Verdana"/>
                    <w:b/>
                    <w:color w:val="000000"/>
                  </w:rPr>
                  <w:t>Način provjeravanja dostignutosti ishoda učenja</w:t>
                </w:r>
              </w:p>
            </w:sdtContent>
          </w:sdt>
        </w:tc>
      </w:tr>
      <w:tr w:rsidR="00B27031" w:rsidRPr="00B27031" w14:paraId="17D81806" w14:textId="77777777" w:rsidTr="00B27031">
        <w:trPr>
          <w:trHeight w:val="282"/>
          <w:jc w:val="center"/>
        </w:trPr>
        <w:tc>
          <w:tcPr>
            <w:tcW w:w="5000" w:type="pct"/>
            <w:gridSpan w:val="2"/>
            <w:tcBorders>
              <w:top w:val="single" w:sz="18" w:space="0" w:color="C00000"/>
              <w:bottom w:val="single" w:sz="18" w:space="0" w:color="C00000"/>
            </w:tcBorders>
            <w:shd w:val="clear" w:color="auto" w:fill="auto"/>
            <w:vAlign w:val="center"/>
          </w:tcPr>
          <w:p w14:paraId="4EEA9161" w14:textId="77777777" w:rsidR="00B27031" w:rsidRPr="00B27031" w:rsidRDefault="00B27031" w:rsidP="005632C7">
            <w:pPr>
              <w:spacing w:before="120" w:after="120" w:line="240" w:lineRule="auto"/>
              <w:jc w:val="both"/>
              <w:rPr>
                <w:rFonts w:ascii="Arial Narrow" w:hAnsi="Arial Narrow"/>
              </w:rPr>
            </w:pPr>
            <w:r w:rsidRPr="00B27031">
              <w:rPr>
                <w:rFonts w:ascii="Arial Narrow" w:hAnsi="Arial Narrow"/>
              </w:rPr>
              <w:t xml:space="preserve">U cilju provjeravanja dostignutosti pomenutog ishoda učenja, potreban je usmeni ili pisani dokaz da je učenik uspješno realizovao kriterijume 1 i 2. Za kriterijume od 3 do 6 </w:t>
            </w:r>
            <w:r w:rsidRPr="00B27031">
              <w:rPr>
                <w:rFonts w:ascii="Arial Narrow" w:hAnsi="Arial Narrow"/>
                <w:lang w:val="es-ES_tradnl"/>
              </w:rPr>
              <w:t>potrebne</w:t>
            </w:r>
            <w:r w:rsidRPr="00B27031">
              <w:rPr>
                <w:rFonts w:ascii="Arial Narrow" w:hAnsi="Arial Narrow"/>
              </w:rPr>
              <w:t xml:space="preserve"> </w:t>
            </w:r>
            <w:r w:rsidRPr="00B27031">
              <w:rPr>
                <w:rFonts w:ascii="Arial Narrow" w:hAnsi="Arial Narrow"/>
                <w:lang w:val="es-ES_tradnl"/>
              </w:rPr>
              <w:t>su</w:t>
            </w:r>
            <w:r w:rsidRPr="00B27031">
              <w:rPr>
                <w:rFonts w:ascii="Arial Narrow" w:hAnsi="Arial Narrow"/>
              </w:rPr>
              <w:t xml:space="preserve"> </w:t>
            </w:r>
            <w:r w:rsidRPr="00B27031">
              <w:rPr>
                <w:rFonts w:ascii="Arial Narrow" w:hAnsi="Arial Narrow"/>
                <w:lang w:val="es-ES_tradnl"/>
              </w:rPr>
              <w:t>ispravno</w:t>
            </w:r>
            <w:r w:rsidRPr="00B27031">
              <w:rPr>
                <w:rFonts w:ascii="Arial Narrow" w:hAnsi="Arial Narrow"/>
              </w:rPr>
              <w:t xml:space="preserve"> </w:t>
            </w:r>
            <w:r w:rsidRPr="00B27031">
              <w:rPr>
                <w:rFonts w:ascii="Arial Narrow" w:hAnsi="Arial Narrow"/>
                <w:lang w:val="es-ES_tradnl"/>
              </w:rPr>
              <w:t>ura</w:t>
            </w:r>
            <w:r w:rsidRPr="00B27031">
              <w:rPr>
                <w:rFonts w:ascii="Arial Narrow" w:hAnsi="Arial Narrow"/>
              </w:rPr>
              <w:t>đ</w:t>
            </w:r>
            <w:r w:rsidRPr="00B27031">
              <w:rPr>
                <w:rFonts w:ascii="Arial Narrow" w:hAnsi="Arial Narrow"/>
                <w:lang w:val="es-ES_tradnl"/>
              </w:rPr>
              <w:t>ene</w:t>
            </w:r>
            <w:r w:rsidRPr="00B27031">
              <w:rPr>
                <w:rFonts w:ascii="Arial Narrow" w:hAnsi="Arial Narrow"/>
              </w:rPr>
              <w:t xml:space="preserve"> </w:t>
            </w:r>
            <w:r w:rsidRPr="00B27031">
              <w:rPr>
                <w:rFonts w:ascii="Arial Narrow" w:hAnsi="Arial Narrow"/>
                <w:lang w:val="es-ES_tradnl"/>
              </w:rPr>
              <w:t>vje</w:t>
            </w:r>
            <w:r w:rsidRPr="00B27031">
              <w:rPr>
                <w:rFonts w:ascii="Arial Narrow" w:hAnsi="Arial Narrow"/>
              </w:rPr>
              <w:t>ž</w:t>
            </w:r>
            <w:r w:rsidRPr="00B27031">
              <w:rPr>
                <w:rFonts w:ascii="Arial Narrow" w:hAnsi="Arial Narrow"/>
                <w:lang w:val="es-ES_tradnl"/>
              </w:rPr>
              <w:t>be</w:t>
            </w:r>
            <w:r w:rsidRPr="00B27031">
              <w:rPr>
                <w:rFonts w:ascii="Arial Narrow" w:hAnsi="Arial Narrow"/>
              </w:rPr>
              <w:t xml:space="preserve"> </w:t>
            </w:r>
            <w:r w:rsidRPr="00B27031">
              <w:rPr>
                <w:rFonts w:ascii="Arial Narrow" w:hAnsi="Arial Narrow"/>
                <w:lang w:val="es-ES_tradnl"/>
              </w:rPr>
              <w:t>sa</w:t>
            </w:r>
            <w:r w:rsidRPr="00B27031">
              <w:rPr>
                <w:rFonts w:ascii="Arial Narrow" w:hAnsi="Arial Narrow"/>
              </w:rPr>
              <w:t xml:space="preserve"> </w:t>
            </w:r>
            <w:r w:rsidRPr="00B27031">
              <w:rPr>
                <w:rFonts w:ascii="Arial Narrow" w:hAnsi="Arial Narrow"/>
                <w:lang w:val="es-ES_tradnl"/>
              </w:rPr>
              <w:t>usmenim</w:t>
            </w:r>
            <w:r w:rsidRPr="00B27031">
              <w:rPr>
                <w:rFonts w:ascii="Arial Narrow" w:hAnsi="Arial Narrow"/>
              </w:rPr>
              <w:t xml:space="preserve"> </w:t>
            </w:r>
            <w:r w:rsidRPr="00B27031">
              <w:rPr>
                <w:rFonts w:ascii="Arial Narrow" w:hAnsi="Arial Narrow"/>
                <w:lang w:val="es-ES_tradnl"/>
              </w:rPr>
              <w:t>obrazlo</w:t>
            </w:r>
            <w:r w:rsidRPr="00B27031">
              <w:rPr>
                <w:rFonts w:ascii="Arial Narrow" w:hAnsi="Arial Narrow"/>
              </w:rPr>
              <w:t>ž</w:t>
            </w:r>
            <w:r w:rsidRPr="00B27031">
              <w:rPr>
                <w:rFonts w:ascii="Arial Narrow" w:hAnsi="Arial Narrow"/>
                <w:lang w:val="es-ES_tradnl"/>
              </w:rPr>
              <w:t>enjem</w:t>
            </w:r>
            <w:r w:rsidRPr="00B27031">
              <w:rPr>
                <w:rFonts w:ascii="Arial Narrow" w:hAnsi="Arial Narrow"/>
              </w:rPr>
              <w:t xml:space="preserve">. Za kriterijum 7 </w:t>
            </w:r>
            <w:r w:rsidRPr="00B27031">
              <w:rPr>
                <w:rFonts w:ascii="Arial Narrow" w:hAnsi="Arial Narrow"/>
                <w:lang w:val="es-ES_tradnl"/>
              </w:rPr>
              <w:t>potrebna</w:t>
            </w:r>
            <w:r w:rsidRPr="00B27031">
              <w:rPr>
                <w:rFonts w:ascii="Arial Narrow" w:hAnsi="Arial Narrow"/>
              </w:rPr>
              <w:t xml:space="preserve"> </w:t>
            </w:r>
            <w:r w:rsidRPr="00B27031">
              <w:rPr>
                <w:rFonts w:ascii="Arial Narrow" w:hAnsi="Arial Narrow"/>
                <w:lang w:val="es-ES_tradnl"/>
              </w:rPr>
              <w:t>je</w:t>
            </w:r>
            <w:r w:rsidRPr="00B27031">
              <w:rPr>
                <w:rFonts w:ascii="Arial Narrow" w:hAnsi="Arial Narrow"/>
              </w:rPr>
              <w:t xml:space="preserve"> </w:t>
            </w:r>
            <w:r w:rsidRPr="00B27031">
              <w:rPr>
                <w:rFonts w:ascii="Arial Narrow" w:hAnsi="Arial Narrow"/>
                <w:lang w:val="es-ES_tradnl"/>
              </w:rPr>
              <w:t>ispravno</w:t>
            </w:r>
            <w:r w:rsidRPr="00B27031">
              <w:rPr>
                <w:rFonts w:ascii="Arial Narrow" w:hAnsi="Arial Narrow"/>
              </w:rPr>
              <w:t xml:space="preserve"> </w:t>
            </w:r>
            <w:r w:rsidRPr="00B27031">
              <w:rPr>
                <w:rFonts w:ascii="Arial Narrow" w:hAnsi="Arial Narrow"/>
                <w:lang w:val="es-ES_tradnl"/>
              </w:rPr>
              <w:t>ura</w:t>
            </w:r>
            <w:r w:rsidRPr="00B27031">
              <w:rPr>
                <w:rFonts w:ascii="Arial Narrow" w:hAnsi="Arial Narrow"/>
              </w:rPr>
              <w:t>đ</w:t>
            </w:r>
            <w:r w:rsidRPr="00B27031">
              <w:rPr>
                <w:rFonts w:ascii="Arial Narrow" w:hAnsi="Arial Narrow"/>
                <w:lang w:val="es-ES_tradnl"/>
              </w:rPr>
              <w:t>ena</w:t>
            </w:r>
            <w:r w:rsidRPr="00B27031">
              <w:rPr>
                <w:rFonts w:ascii="Arial Narrow" w:hAnsi="Arial Narrow"/>
              </w:rPr>
              <w:t xml:space="preserve"> praktična </w:t>
            </w:r>
            <w:r w:rsidRPr="00B27031">
              <w:rPr>
                <w:rFonts w:ascii="Arial Narrow" w:hAnsi="Arial Narrow"/>
                <w:lang w:val="es-ES_tradnl"/>
              </w:rPr>
              <w:t>vje</w:t>
            </w:r>
            <w:r w:rsidRPr="00B27031">
              <w:rPr>
                <w:rFonts w:ascii="Arial Narrow" w:hAnsi="Arial Narrow"/>
              </w:rPr>
              <w:t>ž</w:t>
            </w:r>
            <w:r w:rsidRPr="00B27031">
              <w:rPr>
                <w:rFonts w:ascii="Arial Narrow" w:hAnsi="Arial Narrow"/>
                <w:lang w:val="es-ES_tradnl"/>
              </w:rPr>
              <w:t>ba</w:t>
            </w:r>
            <w:r w:rsidRPr="00B27031">
              <w:rPr>
                <w:rFonts w:ascii="Arial Narrow" w:hAnsi="Arial Narrow"/>
              </w:rPr>
              <w:t xml:space="preserve"> </w:t>
            </w:r>
            <w:r w:rsidRPr="00B27031">
              <w:rPr>
                <w:rFonts w:ascii="Arial Narrow" w:hAnsi="Arial Narrow"/>
                <w:lang w:val="es-ES_tradnl"/>
              </w:rPr>
              <w:t>sa</w:t>
            </w:r>
            <w:r w:rsidRPr="00B27031">
              <w:rPr>
                <w:rFonts w:ascii="Arial Narrow" w:hAnsi="Arial Narrow"/>
              </w:rPr>
              <w:t xml:space="preserve"> </w:t>
            </w:r>
            <w:r w:rsidRPr="00B27031">
              <w:rPr>
                <w:rFonts w:ascii="Arial Narrow" w:hAnsi="Arial Narrow"/>
                <w:lang w:val="es-ES_tradnl"/>
              </w:rPr>
              <w:t>usmenim</w:t>
            </w:r>
            <w:r w:rsidRPr="00B27031">
              <w:rPr>
                <w:rFonts w:ascii="Arial Narrow" w:hAnsi="Arial Narrow"/>
              </w:rPr>
              <w:t xml:space="preserve"> </w:t>
            </w:r>
            <w:r w:rsidRPr="00B27031">
              <w:rPr>
                <w:rFonts w:ascii="Arial Narrow" w:hAnsi="Arial Narrow"/>
                <w:lang w:val="es-ES_tradnl"/>
              </w:rPr>
              <w:t>obrazlo</w:t>
            </w:r>
            <w:r w:rsidRPr="00B27031">
              <w:rPr>
                <w:rFonts w:ascii="Arial Narrow" w:hAnsi="Arial Narrow"/>
              </w:rPr>
              <w:t>ž</w:t>
            </w:r>
            <w:r w:rsidRPr="00B27031">
              <w:rPr>
                <w:rFonts w:ascii="Arial Narrow" w:hAnsi="Arial Narrow"/>
                <w:lang w:val="es-ES_tradnl"/>
              </w:rPr>
              <w:t>enjem</w:t>
            </w:r>
            <w:r w:rsidRPr="00B27031">
              <w:rPr>
                <w:rFonts w:ascii="Arial Narrow" w:hAnsi="Arial Narrow"/>
              </w:rPr>
              <w:t>.</w:t>
            </w:r>
          </w:p>
        </w:tc>
      </w:tr>
      <w:tr w:rsidR="00B27031" w:rsidRPr="00B27031" w14:paraId="1E6BC8FD" w14:textId="77777777" w:rsidTr="00B27031">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506664002"/>
              <w:placeholder>
                <w:docPart w:val="E69B00B424CB4E4F8A0AD5A8396D5E62"/>
              </w:placeholder>
            </w:sdtPr>
            <w:sdtEndPr/>
            <w:sdtContent>
              <w:p w14:paraId="581E533A" w14:textId="77777777" w:rsidR="00B27031" w:rsidRPr="00B27031" w:rsidRDefault="00B27031" w:rsidP="005632C7">
                <w:pPr>
                  <w:spacing w:before="120" w:after="120" w:line="240" w:lineRule="auto"/>
                  <w:jc w:val="both"/>
                  <w:rPr>
                    <w:rFonts w:ascii="Arial Narrow" w:hAnsi="Arial Narrow"/>
                  </w:rPr>
                </w:pPr>
                <w:r w:rsidRPr="00B27031">
                  <w:rPr>
                    <w:rFonts w:ascii="Arial Narrow" w:hAnsi="Arial Narrow" w:cs="Verdana"/>
                    <w:b/>
                    <w:color w:val="000000"/>
                  </w:rPr>
                  <w:t>Predložene teme</w:t>
                </w:r>
              </w:p>
            </w:sdtContent>
          </w:sdt>
        </w:tc>
      </w:tr>
      <w:tr w:rsidR="00B27031" w:rsidRPr="00B27031" w14:paraId="18213B9B" w14:textId="77777777" w:rsidTr="00B27031">
        <w:trPr>
          <w:trHeight w:val="99"/>
          <w:jc w:val="center"/>
        </w:trPr>
        <w:tc>
          <w:tcPr>
            <w:tcW w:w="5000" w:type="pct"/>
            <w:gridSpan w:val="2"/>
            <w:tcBorders>
              <w:top w:val="single" w:sz="18" w:space="0" w:color="C00000"/>
            </w:tcBorders>
            <w:shd w:val="clear" w:color="auto" w:fill="auto"/>
            <w:vAlign w:val="center"/>
          </w:tcPr>
          <w:p w14:paraId="280A617C" w14:textId="77777777" w:rsidR="00B27031" w:rsidRPr="00B27031" w:rsidRDefault="00B27031" w:rsidP="005632C7">
            <w:pPr>
              <w:numPr>
                <w:ilvl w:val="0"/>
                <w:numId w:val="11"/>
              </w:numPr>
              <w:tabs>
                <w:tab w:val="num" w:pos="173"/>
              </w:tabs>
              <w:spacing w:before="120" w:after="120" w:line="240" w:lineRule="auto"/>
              <w:ind w:left="176" w:hanging="176"/>
              <w:jc w:val="both"/>
              <w:rPr>
                <w:rFonts w:ascii="Arial Narrow" w:hAnsi="Arial Narrow"/>
                <w:lang w:val="en-US"/>
              </w:rPr>
            </w:pPr>
            <w:r w:rsidRPr="00B27031">
              <w:rPr>
                <w:rFonts w:ascii="Arial Narrow" w:hAnsi="Arial Narrow"/>
                <w:lang w:val="en-US"/>
              </w:rPr>
              <w:t>Etida</w:t>
            </w:r>
          </w:p>
          <w:p w14:paraId="314AA824" w14:textId="77777777" w:rsidR="00B27031" w:rsidRPr="00B27031" w:rsidRDefault="00B27031" w:rsidP="005632C7">
            <w:pPr>
              <w:numPr>
                <w:ilvl w:val="0"/>
                <w:numId w:val="11"/>
              </w:numPr>
              <w:tabs>
                <w:tab w:val="num" w:pos="173"/>
              </w:tabs>
              <w:spacing w:before="120" w:after="120" w:line="240" w:lineRule="auto"/>
              <w:ind w:left="176" w:hanging="176"/>
              <w:jc w:val="both"/>
              <w:rPr>
                <w:rFonts w:ascii="Arial Narrow" w:hAnsi="Arial Narrow"/>
              </w:rPr>
            </w:pPr>
            <w:r w:rsidRPr="00B27031">
              <w:rPr>
                <w:rFonts w:ascii="Arial Narrow" w:hAnsi="Arial Narrow"/>
                <w:lang w:val="en-US"/>
              </w:rPr>
              <w:t>Tehničke vježbe</w:t>
            </w:r>
          </w:p>
        </w:tc>
      </w:tr>
    </w:tbl>
    <w:p w14:paraId="4DF86A92" w14:textId="77777777" w:rsidR="00B27031" w:rsidRPr="00B27031" w:rsidRDefault="00B27031" w:rsidP="005632C7">
      <w:pPr>
        <w:spacing w:after="160" w:line="259" w:lineRule="auto"/>
        <w:jc w:val="both"/>
      </w:pPr>
      <w:r w:rsidRPr="00B27031">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B27031" w:rsidRPr="00B27031" w14:paraId="2908B8D6" w14:textId="77777777" w:rsidTr="00B27031">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739256149"/>
              <w:placeholder>
                <w:docPart w:val="E1F9C1F9F2FE4DE2BF722578B617F26D"/>
              </w:placeholder>
            </w:sdtPr>
            <w:sdtEndPr/>
            <w:sdtContent>
              <w:p w14:paraId="4E1D44E5" w14:textId="77777777" w:rsidR="00B27031" w:rsidRPr="00B27031" w:rsidRDefault="00B27031" w:rsidP="00F93F7E">
                <w:pPr>
                  <w:spacing w:before="120" w:after="120" w:line="240" w:lineRule="auto"/>
                  <w:jc w:val="center"/>
                  <w:rPr>
                    <w:rFonts w:ascii="Arial Narrow" w:hAnsi="Arial Narrow"/>
                    <w:b/>
                  </w:rPr>
                </w:pPr>
                <w:r w:rsidRPr="00B27031">
                  <w:rPr>
                    <w:rFonts w:ascii="Arial Narrow" w:hAnsi="Arial Narrow"/>
                    <w:b/>
                  </w:rPr>
                  <w:t xml:space="preserve">Ishod 3 - </w:t>
                </w:r>
                <w:sdt>
                  <w:sdtPr>
                    <w:rPr>
                      <w:rFonts w:ascii="Arial Narrow" w:hAnsi="Arial Narrow"/>
                    </w:rPr>
                    <w:id w:val="-1898589336"/>
                    <w:placeholder>
                      <w:docPart w:val="796C7B83CC9244ACBA818793BCF6EBD5"/>
                    </w:placeholder>
                  </w:sdtPr>
                  <w:sdtEndPr/>
                  <w:sdtContent>
                    <w:r w:rsidRPr="00B27031">
                      <w:rPr>
                        <w:rFonts w:ascii="Arial Narrow" w:hAnsi="Arial Narrow"/>
                      </w:rPr>
                      <w:t>Učenik će biti sposoban da</w:t>
                    </w:r>
                  </w:sdtContent>
                </w:sdt>
              </w:p>
            </w:sdtContent>
          </w:sdt>
          <w:p w14:paraId="53E8E792" w14:textId="77777777" w:rsidR="00B27031" w:rsidRPr="00B27031" w:rsidRDefault="00B27031" w:rsidP="00F93F7E">
            <w:pPr>
              <w:spacing w:before="120" w:after="120" w:line="240" w:lineRule="auto"/>
              <w:jc w:val="center"/>
              <w:rPr>
                <w:rFonts w:ascii="Arial Narrow" w:hAnsi="Arial Narrow"/>
                <w:b/>
                <w:color w:val="000000"/>
                <w:lang w:val="sr-Latn-CS"/>
              </w:rPr>
            </w:pPr>
            <w:r w:rsidRPr="00B27031">
              <w:rPr>
                <w:rFonts w:ascii="Arial Narrow" w:hAnsi="Arial Narrow"/>
                <w:b/>
                <w:color w:val="000000"/>
                <w:lang w:val="sr-Latn-CS"/>
              </w:rPr>
              <w:t xml:space="preserve">Odsvira ciklično djelo </w:t>
            </w:r>
            <w:r w:rsidRPr="00B27031">
              <w:rPr>
                <w:rFonts w:ascii="Arial Narrow" w:hAnsi="Arial Narrow"/>
                <w:b/>
                <w:color w:val="000000"/>
              </w:rPr>
              <w:t>složenih interpretativnih zahtjeva</w:t>
            </w:r>
          </w:p>
        </w:tc>
      </w:tr>
      <w:tr w:rsidR="00B27031" w:rsidRPr="00B27031" w14:paraId="212CE1A3" w14:textId="77777777" w:rsidTr="00B27031">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1397511457"/>
              <w:placeholder>
                <w:docPart w:val="87379E1E30AB40948A54514FEC519158"/>
              </w:placeholder>
            </w:sdtPr>
            <w:sdtEndPr>
              <w:rPr>
                <w:b w:val="0"/>
              </w:rPr>
            </w:sdtEndPr>
            <w:sdtContent>
              <w:p w14:paraId="4EA7B9B1" w14:textId="77777777" w:rsidR="00B27031" w:rsidRPr="00B27031" w:rsidRDefault="00B27031" w:rsidP="00857085">
                <w:pPr>
                  <w:spacing w:before="120" w:after="120" w:line="240" w:lineRule="auto"/>
                  <w:jc w:val="center"/>
                  <w:rPr>
                    <w:rFonts w:ascii="Arial Narrow" w:hAnsi="Arial Narrow"/>
                    <w:b/>
                  </w:rPr>
                </w:pPr>
                <w:r w:rsidRPr="00B27031">
                  <w:rPr>
                    <w:rFonts w:ascii="Arial Narrow" w:hAnsi="Arial Narrow"/>
                    <w:b/>
                  </w:rPr>
                  <w:t>Kriterijumi za dostizanje ishoda učenja</w:t>
                </w:r>
              </w:p>
              <w:p w14:paraId="138B8DE0" w14:textId="77777777" w:rsidR="00B27031" w:rsidRPr="00B27031" w:rsidRDefault="00B27031" w:rsidP="00857085">
                <w:pPr>
                  <w:spacing w:before="120" w:after="120" w:line="240" w:lineRule="auto"/>
                  <w:jc w:val="center"/>
                  <w:rPr>
                    <w:rFonts w:ascii="Arial Narrow" w:hAnsi="Arial Narrow"/>
                    <w:b/>
                  </w:rPr>
                </w:pPr>
                <w:r w:rsidRPr="00B27031">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2103790670"/>
              <w:placeholder>
                <w:docPart w:val="87379E1E30AB40948A54514FEC519158"/>
              </w:placeholder>
            </w:sdtPr>
            <w:sdtEndPr>
              <w:rPr>
                <w:b w:val="0"/>
              </w:rPr>
            </w:sdtEndPr>
            <w:sdtContent>
              <w:p w14:paraId="6BCE844B" w14:textId="4DA5C79B" w:rsidR="00B27031" w:rsidRPr="00B27031" w:rsidRDefault="00B27031" w:rsidP="00857085">
                <w:pPr>
                  <w:spacing w:before="120" w:after="120" w:line="240" w:lineRule="auto"/>
                  <w:jc w:val="center"/>
                  <w:rPr>
                    <w:rFonts w:ascii="Arial Narrow" w:hAnsi="Arial Narrow" w:cs="Verdana"/>
                    <w:color w:val="000000"/>
                  </w:rPr>
                </w:pPr>
                <w:r w:rsidRPr="00B27031">
                  <w:rPr>
                    <w:rFonts w:ascii="Arial Narrow" w:hAnsi="Arial Narrow" w:cs="Verdana"/>
                    <w:b/>
                    <w:color w:val="000000"/>
                  </w:rPr>
                  <w:t>Kontekst</w:t>
                </w:r>
              </w:p>
              <w:p w14:paraId="6CB61ABE" w14:textId="77777777" w:rsidR="00B27031" w:rsidRPr="00B27031" w:rsidRDefault="00B27031" w:rsidP="00857085">
                <w:pPr>
                  <w:spacing w:before="120" w:after="120" w:line="240" w:lineRule="auto"/>
                  <w:jc w:val="center"/>
                  <w:rPr>
                    <w:rFonts w:ascii="Arial Narrow" w:hAnsi="Arial Narrow" w:cs="Verdana"/>
                    <w:color w:val="000000"/>
                  </w:rPr>
                </w:pPr>
                <w:r w:rsidRPr="00B27031">
                  <w:rPr>
                    <w:rFonts w:ascii="Arial Narrow" w:hAnsi="Arial Narrow" w:cs="Verdana"/>
                    <w:color w:val="000000"/>
                  </w:rPr>
                  <w:t>(Pojašnjenje označenih pojmova)</w:t>
                </w:r>
              </w:p>
            </w:sdtContent>
          </w:sdt>
        </w:tc>
      </w:tr>
      <w:tr w:rsidR="00B27031" w:rsidRPr="00B27031" w14:paraId="74BF73AB" w14:textId="77777777" w:rsidTr="00B27031">
        <w:trPr>
          <w:trHeight w:val="542"/>
          <w:jc w:val="center"/>
        </w:trPr>
        <w:tc>
          <w:tcPr>
            <w:tcW w:w="2500" w:type="pct"/>
            <w:tcBorders>
              <w:top w:val="single" w:sz="18" w:space="0" w:color="C00000"/>
            </w:tcBorders>
            <w:shd w:val="clear" w:color="auto" w:fill="auto"/>
            <w:vAlign w:val="center"/>
          </w:tcPr>
          <w:p w14:paraId="51D8F25F" w14:textId="77777777" w:rsidR="00B27031" w:rsidRPr="00B27031" w:rsidRDefault="00B27031" w:rsidP="00857085">
            <w:pPr>
              <w:numPr>
                <w:ilvl w:val="0"/>
                <w:numId w:val="183"/>
              </w:numPr>
              <w:spacing w:before="120" w:after="120" w:line="240" w:lineRule="auto"/>
              <w:rPr>
                <w:rFonts w:ascii="Arial Narrow" w:hAnsi="Arial Narrow"/>
                <w:color w:val="000000"/>
                <w:lang w:val="sr-Latn-CS"/>
              </w:rPr>
            </w:pPr>
            <w:r w:rsidRPr="00B27031">
              <w:rPr>
                <w:rFonts w:ascii="Arial Narrow" w:hAnsi="Arial Narrow"/>
                <w:color w:val="000000"/>
                <w:lang w:val="sr-Latn-CS"/>
              </w:rPr>
              <w:t xml:space="preserve">Nabroji </w:t>
            </w:r>
            <w:r w:rsidRPr="00B27031">
              <w:rPr>
                <w:rFonts w:ascii="Arial Narrow" w:hAnsi="Arial Narrow"/>
                <w:b/>
                <w:color w:val="000000"/>
                <w:lang w:val="sr-Latn-CS"/>
              </w:rPr>
              <w:t>muzičke forme</w:t>
            </w:r>
            <w:r w:rsidRPr="00B27031">
              <w:rPr>
                <w:rFonts w:ascii="Arial Narrow" w:hAnsi="Arial Narrow"/>
                <w:color w:val="000000"/>
                <w:lang w:val="sr-Latn-CS"/>
              </w:rPr>
              <w:t xml:space="preserve"> koje formiraju sonatni ciklus</w:t>
            </w:r>
          </w:p>
        </w:tc>
        <w:tc>
          <w:tcPr>
            <w:tcW w:w="2500" w:type="pct"/>
            <w:tcBorders>
              <w:top w:val="single" w:sz="18" w:space="0" w:color="C00000"/>
            </w:tcBorders>
            <w:shd w:val="clear" w:color="auto" w:fill="auto"/>
            <w:vAlign w:val="center"/>
          </w:tcPr>
          <w:p w14:paraId="0AD6FD48" w14:textId="77777777" w:rsidR="00B27031" w:rsidRPr="00B27031" w:rsidRDefault="00B27031" w:rsidP="00857085">
            <w:pPr>
              <w:spacing w:before="120" w:after="120" w:line="240" w:lineRule="auto"/>
              <w:rPr>
                <w:rFonts w:ascii="Arial Narrow" w:hAnsi="Arial Narrow"/>
                <w:color w:val="000000"/>
                <w:lang w:val="sr-Latn-CS"/>
              </w:rPr>
            </w:pPr>
            <w:r w:rsidRPr="00B27031">
              <w:rPr>
                <w:rFonts w:ascii="Arial Narrow" w:hAnsi="Arial Narrow"/>
                <w:b/>
              </w:rPr>
              <w:t>Muzičke forme</w:t>
            </w:r>
            <w:r w:rsidRPr="00B27031">
              <w:rPr>
                <w:rFonts w:ascii="Arial Narrow" w:hAnsi="Arial Narrow"/>
              </w:rPr>
              <w:t>: sonatni oblik, varijacija, složena pjesma, menuet, skerco, rondo i fuga</w:t>
            </w:r>
          </w:p>
        </w:tc>
      </w:tr>
      <w:tr w:rsidR="00B27031" w:rsidRPr="00B27031" w14:paraId="4977891B" w14:textId="77777777" w:rsidTr="00B27031">
        <w:trPr>
          <w:trHeight w:val="542"/>
          <w:jc w:val="center"/>
        </w:trPr>
        <w:tc>
          <w:tcPr>
            <w:tcW w:w="2500" w:type="pct"/>
            <w:shd w:val="clear" w:color="auto" w:fill="auto"/>
            <w:vAlign w:val="center"/>
          </w:tcPr>
          <w:p w14:paraId="6FC55005" w14:textId="77777777" w:rsidR="00B27031" w:rsidRPr="00B27031" w:rsidRDefault="00B27031" w:rsidP="00857085">
            <w:pPr>
              <w:numPr>
                <w:ilvl w:val="0"/>
                <w:numId w:val="183"/>
              </w:numPr>
              <w:spacing w:before="120" w:after="120" w:line="240" w:lineRule="auto"/>
              <w:rPr>
                <w:rFonts w:ascii="Arial Narrow" w:hAnsi="Arial Narrow"/>
                <w:color w:val="000000"/>
                <w:lang w:val="sr-Latn-CS"/>
              </w:rPr>
            </w:pPr>
            <w:r w:rsidRPr="00B27031">
              <w:rPr>
                <w:rFonts w:ascii="Arial Narrow" w:hAnsi="Arial Narrow"/>
                <w:color w:val="000000"/>
                <w:lang w:val="sr-Latn-CS"/>
              </w:rPr>
              <w:t xml:space="preserve">Navede </w:t>
            </w:r>
            <w:r w:rsidRPr="00B27031">
              <w:rPr>
                <w:rFonts w:ascii="Arial Narrow" w:hAnsi="Arial Narrow"/>
                <w:b/>
                <w:color w:val="000000"/>
                <w:lang w:val="sr-Latn-CS"/>
              </w:rPr>
              <w:t>djelove</w:t>
            </w:r>
            <w:r w:rsidRPr="00B27031">
              <w:rPr>
                <w:rFonts w:ascii="Arial Narrow" w:hAnsi="Arial Narrow"/>
                <w:color w:val="000000"/>
                <w:lang w:val="sr-Latn-CS"/>
              </w:rPr>
              <w:t xml:space="preserve"> i </w:t>
            </w:r>
            <w:r w:rsidRPr="00B27031">
              <w:rPr>
                <w:rFonts w:ascii="Arial Narrow" w:hAnsi="Arial Narrow"/>
                <w:b/>
                <w:color w:val="000000"/>
                <w:lang w:val="sr-Latn-CS"/>
              </w:rPr>
              <w:t>elemente</w:t>
            </w:r>
            <w:r w:rsidRPr="00B27031">
              <w:rPr>
                <w:rFonts w:ascii="Arial Narrow" w:hAnsi="Arial Narrow"/>
                <w:color w:val="000000"/>
                <w:lang w:val="sr-Latn-CS"/>
              </w:rPr>
              <w:t xml:space="preserve"> </w:t>
            </w:r>
            <w:r w:rsidRPr="00B27031">
              <w:rPr>
                <w:rFonts w:ascii="Arial Narrow" w:hAnsi="Arial Narrow"/>
                <w:b/>
                <w:color w:val="000000"/>
                <w:lang w:val="sr-Latn-CS"/>
              </w:rPr>
              <w:t>građe sonatnog oblika</w:t>
            </w:r>
            <w:r w:rsidRPr="00B27031">
              <w:rPr>
                <w:rFonts w:ascii="Arial Narrow" w:hAnsi="Arial Narrow"/>
                <w:color w:val="000000"/>
                <w:lang w:val="sr-Latn-CS"/>
              </w:rPr>
              <w:t xml:space="preserve"> </w:t>
            </w:r>
          </w:p>
        </w:tc>
        <w:tc>
          <w:tcPr>
            <w:tcW w:w="2500" w:type="pct"/>
            <w:shd w:val="clear" w:color="auto" w:fill="auto"/>
            <w:vAlign w:val="center"/>
          </w:tcPr>
          <w:p w14:paraId="7F9BB50A" w14:textId="77777777" w:rsidR="00B27031" w:rsidRPr="00B27031" w:rsidRDefault="00B27031" w:rsidP="00857085">
            <w:pPr>
              <w:spacing w:before="120" w:after="120" w:line="240" w:lineRule="auto"/>
              <w:rPr>
                <w:rFonts w:ascii="Arial Narrow" w:hAnsi="Arial Narrow"/>
                <w:color w:val="000000"/>
                <w:lang w:val="sr-Latn-CS"/>
              </w:rPr>
            </w:pPr>
            <w:r w:rsidRPr="00B27031">
              <w:rPr>
                <w:rFonts w:ascii="Arial Narrow" w:hAnsi="Arial Narrow"/>
                <w:b/>
                <w:color w:val="000000"/>
                <w:lang w:val="sr-Latn-CS"/>
              </w:rPr>
              <w:t>Djelovi sonatnog oblika</w:t>
            </w:r>
            <w:r w:rsidRPr="00B27031">
              <w:rPr>
                <w:rFonts w:ascii="Arial Narrow" w:hAnsi="Arial Narrow"/>
                <w:color w:val="000000"/>
                <w:lang w:val="sr-Latn-CS"/>
              </w:rPr>
              <w:t>: uvod, ekspozicija, razvojni dio, repriza i koda</w:t>
            </w:r>
          </w:p>
          <w:p w14:paraId="137D5020" w14:textId="77777777" w:rsidR="00B27031" w:rsidRPr="00B27031" w:rsidRDefault="00B27031" w:rsidP="00857085">
            <w:pPr>
              <w:spacing w:before="120" w:after="120" w:line="240" w:lineRule="auto"/>
              <w:rPr>
                <w:rFonts w:ascii="Arial Narrow" w:hAnsi="Arial Narrow"/>
                <w:color w:val="000000"/>
                <w:lang w:val="sr-Latn-CS"/>
              </w:rPr>
            </w:pPr>
            <w:r w:rsidRPr="00B27031">
              <w:rPr>
                <w:rFonts w:ascii="Arial Narrow" w:hAnsi="Arial Narrow"/>
                <w:b/>
                <w:color w:val="000000"/>
                <w:lang w:val="sr-Latn-CS"/>
              </w:rPr>
              <w:t>Elementi građe sonatnog oblika</w:t>
            </w:r>
            <w:r w:rsidRPr="00B27031">
              <w:rPr>
                <w:rFonts w:ascii="Arial Narrow" w:hAnsi="Arial Narrow"/>
                <w:color w:val="000000"/>
                <w:lang w:val="sr-Latn-CS"/>
              </w:rPr>
              <w:t>: prva tema, most, druga tema i završna grupa</w:t>
            </w:r>
          </w:p>
        </w:tc>
      </w:tr>
      <w:tr w:rsidR="00B27031" w:rsidRPr="00B27031" w14:paraId="4FE446E3" w14:textId="77777777" w:rsidTr="00B27031">
        <w:trPr>
          <w:trHeight w:val="542"/>
          <w:jc w:val="center"/>
        </w:trPr>
        <w:tc>
          <w:tcPr>
            <w:tcW w:w="2500" w:type="pct"/>
            <w:shd w:val="clear" w:color="auto" w:fill="auto"/>
            <w:vAlign w:val="center"/>
          </w:tcPr>
          <w:p w14:paraId="09D3B478" w14:textId="77777777" w:rsidR="00B27031" w:rsidRPr="00B27031" w:rsidRDefault="00B27031" w:rsidP="00857085">
            <w:pPr>
              <w:numPr>
                <w:ilvl w:val="0"/>
                <w:numId w:val="183"/>
              </w:numPr>
              <w:spacing w:before="120" w:after="120" w:line="240" w:lineRule="auto"/>
              <w:rPr>
                <w:rFonts w:ascii="Arial Narrow" w:hAnsi="Arial Narrow"/>
                <w:color w:val="000000"/>
                <w:lang w:val="sr-Latn-CS"/>
              </w:rPr>
            </w:pPr>
            <w:r w:rsidRPr="00B27031">
              <w:rPr>
                <w:rFonts w:ascii="Arial Narrow" w:hAnsi="Arial Narrow"/>
                <w:color w:val="000000"/>
                <w:lang w:val="sr-Latn-CS"/>
              </w:rPr>
              <w:t>Izloži strukturu ronda i građu oblika zadate teme sa varijacijama</w:t>
            </w:r>
          </w:p>
        </w:tc>
        <w:tc>
          <w:tcPr>
            <w:tcW w:w="2500" w:type="pct"/>
            <w:shd w:val="clear" w:color="auto" w:fill="auto"/>
            <w:vAlign w:val="center"/>
          </w:tcPr>
          <w:p w14:paraId="19BF030A" w14:textId="77777777" w:rsidR="00B27031" w:rsidRPr="00B27031" w:rsidRDefault="00B27031" w:rsidP="00857085">
            <w:pPr>
              <w:spacing w:before="120" w:after="120" w:line="240" w:lineRule="auto"/>
              <w:rPr>
                <w:rFonts w:ascii="Arial Narrow" w:hAnsi="Arial Narrow"/>
                <w:color w:val="000000"/>
                <w:lang w:val="sr-Latn-CS"/>
              </w:rPr>
            </w:pPr>
          </w:p>
        </w:tc>
      </w:tr>
      <w:tr w:rsidR="00B27031" w:rsidRPr="00B27031" w14:paraId="0801E6C5" w14:textId="77777777" w:rsidTr="00B27031">
        <w:trPr>
          <w:trHeight w:val="542"/>
          <w:jc w:val="center"/>
        </w:trPr>
        <w:tc>
          <w:tcPr>
            <w:tcW w:w="2500" w:type="pct"/>
            <w:shd w:val="clear" w:color="auto" w:fill="auto"/>
            <w:vAlign w:val="center"/>
          </w:tcPr>
          <w:p w14:paraId="03804B69" w14:textId="77777777" w:rsidR="00B27031" w:rsidRPr="00B27031" w:rsidRDefault="00B27031" w:rsidP="00857085">
            <w:pPr>
              <w:numPr>
                <w:ilvl w:val="0"/>
                <w:numId w:val="183"/>
              </w:numPr>
              <w:spacing w:before="120" w:after="120" w:line="240" w:lineRule="auto"/>
              <w:rPr>
                <w:rFonts w:ascii="Arial Narrow" w:hAnsi="Arial Narrow"/>
                <w:color w:val="000000"/>
                <w:lang w:val="sr-Latn-CS"/>
              </w:rPr>
            </w:pPr>
            <w:r w:rsidRPr="00B27031">
              <w:rPr>
                <w:rFonts w:ascii="Arial Narrow" w:hAnsi="Arial Narrow"/>
                <w:color w:val="000000"/>
                <w:lang w:val="sr-Latn-CS"/>
              </w:rPr>
              <w:t xml:space="preserve">Odredi </w:t>
            </w:r>
            <w:r w:rsidRPr="00B27031">
              <w:rPr>
                <w:rFonts w:ascii="Arial Narrow" w:hAnsi="Arial Narrow"/>
                <w:b/>
                <w:color w:val="000000"/>
                <w:lang w:val="sr-Latn-CS"/>
              </w:rPr>
              <w:t>karakter tema</w:t>
            </w:r>
            <w:r w:rsidRPr="00B27031">
              <w:rPr>
                <w:rFonts w:ascii="Arial Narrow" w:hAnsi="Arial Narrow"/>
                <w:color w:val="000000"/>
                <w:lang w:val="sr-Latn-CS"/>
              </w:rPr>
              <w:t xml:space="preserve"> i navede </w:t>
            </w:r>
            <w:r w:rsidRPr="00B27031">
              <w:rPr>
                <w:rFonts w:ascii="Arial Narrow" w:hAnsi="Arial Narrow"/>
                <w:b/>
                <w:color w:val="000000"/>
                <w:lang w:val="sr-Latn-CS"/>
              </w:rPr>
              <w:t>sredstva muzičkog izraza</w:t>
            </w:r>
          </w:p>
        </w:tc>
        <w:tc>
          <w:tcPr>
            <w:tcW w:w="2500" w:type="pct"/>
            <w:shd w:val="clear" w:color="auto" w:fill="auto"/>
            <w:vAlign w:val="center"/>
          </w:tcPr>
          <w:p w14:paraId="6BD99F8F" w14:textId="77777777" w:rsidR="00B27031" w:rsidRPr="00B27031" w:rsidRDefault="00B27031" w:rsidP="00857085">
            <w:pPr>
              <w:spacing w:before="120" w:after="120" w:line="240" w:lineRule="auto"/>
              <w:rPr>
                <w:rFonts w:ascii="Arial Narrow" w:hAnsi="Arial Narrow"/>
              </w:rPr>
            </w:pPr>
            <w:r w:rsidRPr="00B27031">
              <w:rPr>
                <w:rFonts w:ascii="Arial Narrow" w:hAnsi="Arial Narrow"/>
                <w:b/>
              </w:rPr>
              <w:t>Karakter tema</w:t>
            </w:r>
            <w:r w:rsidRPr="00B27031">
              <w:rPr>
                <w:rFonts w:ascii="Arial Narrow" w:hAnsi="Arial Narrow"/>
              </w:rPr>
              <w:t>: odlučan, heroičan, nježan, lirski i graciozni</w:t>
            </w:r>
          </w:p>
          <w:p w14:paraId="16CB156E" w14:textId="77777777" w:rsidR="00B27031" w:rsidRPr="00B27031" w:rsidRDefault="00B27031" w:rsidP="00857085">
            <w:pPr>
              <w:spacing w:before="120" w:after="120" w:line="240" w:lineRule="auto"/>
              <w:rPr>
                <w:rFonts w:ascii="Arial Narrow" w:hAnsi="Arial Narrow"/>
                <w:color w:val="000000"/>
                <w:lang w:val="sr-Latn-CS"/>
              </w:rPr>
            </w:pPr>
            <w:r w:rsidRPr="00B27031">
              <w:rPr>
                <w:rFonts w:ascii="Arial Narrow" w:hAnsi="Arial Narrow"/>
                <w:b/>
              </w:rPr>
              <w:t>Sredstva muzičkog izraza</w:t>
            </w:r>
            <w:r w:rsidRPr="00B27031">
              <w:rPr>
                <w:rFonts w:ascii="Arial Narrow" w:hAnsi="Arial Narrow"/>
              </w:rPr>
              <w:t>: ritam, melodija, harmonija, tempo, dinamika, agogika i artikulacija</w:t>
            </w:r>
          </w:p>
        </w:tc>
      </w:tr>
      <w:tr w:rsidR="00B27031" w:rsidRPr="00B27031" w14:paraId="4C332A36" w14:textId="77777777" w:rsidTr="00B27031">
        <w:trPr>
          <w:trHeight w:val="542"/>
          <w:jc w:val="center"/>
        </w:trPr>
        <w:tc>
          <w:tcPr>
            <w:tcW w:w="2500" w:type="pct"/>
            <w:shd w:val="clear" w:color="auto" w:fill="auto"/>
            <w:vAlign w:val="center"/>
          </w:tcPr>
          <w:p w14:paraId="4BFEC3D2" w14:textId="77777777" w:rsidR="00B27031" w:rsidRPr="00B27031" w:rsidRDefault="00B27031" w:rsidP="00857085">
            <w:pPr>
              <w:numPr>
                <w:ilvl w:val="0"/>
                <w:numId w:val="183"/>
              </w:numPr>
              <w:spacing w:before="120" w:after="120" w:line="240" w:lineRule="auto"/>
              <w:rPr>
                <w:rFonts w:ascii="Arial Narrow" w:hAnsi="Arial Narrow"/>
                <w:color w:val="000000"/>
                <w:lang w:val="sr-Latn-CS"/>
              </w:rPr>
            </w:pPr>
            <w:r w:rsidRPr="00B27031">
              <w:rPr>
                <w:rFonts w:ascii="Arial Narrow" w:hAnsi="Arial Narrow"/>
                <w:color w:val="000000"/>
                <w:lang w:val="sr-Latn-CS"/>
              </w:rPr>
              <w:t>Primijeni tehničke vježbe u cilju savladavanja složenih elemenata klavirske fakture</w:t>
            </w:r>
          </w:p>
        </w:tc>
        <w:tc>
          <w:tcPr>
            <w:tcW w:w="2500" w:type="pct"/>
            <w:shd w:val="clear" w:color="auto" w:fill="auto"/>
            <w:vAlign w:val="center"/>
          </w:tcPr>
          <w:p w14:paraId="07AB283C" w14:textId="77777777" w:rsidR="00B27031" w:rsidRPr="00B27031" w:rsidRDefault="00B27031" w:rsidP="00857085">
            <w:pPr>
              <w:spacing w:before="120" w:after="120" w:line="240" w:lineRule="auto"/>
              <w:rPr>
                <w:rFonts w:ascii="Arial Narrow" w:hAnsi="Arial Narrow"/>
                <w:color w:val="000000"/>
                <w:lang w:val="sr-Latn-CS"/>
              </w:rPr>
            </w:pPr>
          </w:p>
        </w:tc>
      </w:tr>
      <w:tr w:rsidR="00B27031" w:rsidRPr="00B27031" w14:paraId="3DB31136" w14:textId="77777777" w:rsidTr="00B27031">
        <w:trPr>
          <w:trHeight w:val="542"/>
          <w:jc w:val="center"/>
        </w:trPr>
        <w:tc>
          <w:tcPr>
            <w:tcW w:w="2500" w:type="pct"/>
            <w:shd w:val="clear" w:color="auto" w:fill="auto"/>
            <w:vAlign w:val="center"/>
          </w:tcPr>
          <w:p w14:paraId="61E73E18" w14:textId="77777777" w:rsidR="00B27031" w:rsidRPr="00B27031" w:rsidRDefault="00B27031" w:rsidP="00857085">
            <w:pPr>
              <w:numPr>
                <w:ilvl w:val="0"/>
                <w:numId w:val="183"/>
              </w:numPr>
              <w:spacing w:before="120" w:after="120" w:line="240" w:lineRule="auto"/>
              <w:rPr>
                <w:rFonts w:ascii="Arial Narrow" w:hAnsi="Arial Narrow"/>
                <w:color w:val="000000"/>
                <w:lang w:val="sr-Latn-CS"/>
              </w:rPr>
            </w:pPr>
            <w:r w:rsidRPr="00B27031">
              <w:rPr>
                <w:rFonts w:ascii="Arial Narrow" w:hAnsi="Arial Narrow"/>
              </w:rPr>
              <w:t>Realizuje izražajnost fraziranja u skladu sa autorskim tekstom i karakteristikama muzičkog stila</w:t>
            </w:r>
          </w:p>
        </w:tc>
        <w:tc>
          <w:tcPr>
            <w:tcW w:w="2500" w:type="pct"/>
            <w:shd w:val="clear" w:color="auto" w:fill="auto"/>
            <w:vAlign w:val="center"/>
          </w:tcPr>
          <w:p w14:paraId="7F460ECF" w14:textId="77777777" w:rsidR="00B27031" w:rsidRPr="00B27031" w:rsidRDefault="00B27031" w:rsidP="00857085">
            <w:pPr>
              <w:spacing w:before="120" w:after="120" w:line="240" w:lineRule="auto"/>
              <w:rPr>
                <w:rFonts w:ascii="Arial Narrow" w:hAnsi="Arial Narrow"/>
                <w:color w:val="000000"/>
                <w:lang w:val="sr-Latn-CS"/>
              </w:rPr>
            </w:pPr>
          </w:p>
        </w:tc>
      </w:tr>
      <w:tr w:rsidR="00B27031" w:rsidRPr="00B27031" w14:paraId="0FB60AEE" w14:textId="77777777" w:rsidTr="00B27031">
        <w:trPr>
          <w:trHeight w:val="542"/>
          <w:jc w:val="center"/>
        </w:trPr>
        <w:tc>
          <w:tcPr>
            <w:tcW w:w="2500" w:type="pct"/>
            <w:shd w:val="clear" w:color="auto" w:fill="auto"/>
            <w:vAlign w:val="center"/>
          </w:tcPr>
          <w:p w14:paraId="19A821C1" w14:textId="77777777" w:rsidR="00B27031" w:rsidRPr="00B27031" w:rsidRDefault="00B27031" w:rsidP="00857085">
            <w:pPr>
              <w:numPr>
                <w:ilvl w:val="0"/>
                <w:numId w:val="183"/>
              </w:numPr>
              <w:spacing w:before="120" w:after="120" w:line="240" w:lineRule="auto"/>
              <w:rPr>
                <w:rFonts w:ascii="Arial Narrow" w:hAnsi="Arial Narrow"/>
                <w:color w:val="000000"/>
                <w:lang w:val="sr-Latn-CS"/>
              </w:rPr>
            </w:pPr>
            <w:r w:rsidRPr="00B27031">
              <w:rPr>
                <w:rFonts w:ascii="Arial Narrow" w:hAnsi="Arial Narrow"/>
              </w:rPr>
              <w:t>Interpretira ciklično djelo složenijih interpretativnih zahtjeva</w:t>
            </w:r>
          </w:p>
        </w:tc>
        <w:tc>
          <w:tcPr>
            <w:tcW w:w="2500" w:type="pct"/>
            <w:shd w:val="clear" w:color="auto" w:fill="auto"/>
            <w:vAlign w:val="center"/>
          </w:tcPr>
          <w:p w14:paraId="6223BA7C" w14:textId="77777777" w:rsidR="00B27031" w:rsidRPr="00B27031" w:rsidRDefault="00B27031" w:rsidP="00857085">
            <w:pPr>
              <w:spacing w:before="120" w:after="120" w:line="240" w:lineRule="auto"/>
              <w:rPr>
                <w:rFonts w:ascii="Arial Narrow" w:hAnsi="Arial Narrow"/>
                <w:color w:val="000000"/>
                <w:lang w:val="sr-Latn-CS"/>
              </w:rPr>
            </w:pPr>
          </w:p>
        </w:tc>
      </w:tr>
      <w:tr w:rsidR="00B27031" w:rsidRPr="00B27031" w14:paraId="5B9B4374" w14:textId="77777777" w:rsidTr="00B27031">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549962826"/>
              <w:placeholder>
                <w:docPart w:val="541BE46AE03D40AB846BBF15CB65B75C"/>
              </w:placeholder>
            </w:sdtPr>
            <w:sdtEndPr/>
            <w:sdtContent>
              <w:p w14:paraId="55CE04CE" w14:textId="77777777" w:rsidR="00B27031" w:rsidRPr="00B27031" w:rsidRDefault="00B27031" w:rsidP="005632C7">
                <w:pPr>
                  <w:spacing w:before="120" w:after="120" w:line="240" w:lineRule="auto"/>
                  <w:jc w:val="both"/>
                  <w:rPr>
                    <w:rFonts w:ascii="Arial Narrow" w:hAnsi="Arial Narrow"/>
                  </w:rPr>
                </w:pPr>
                <w:r w:rsidRPr="00B27031">
                  <w:rPr>
                    <w:rFonts w:ascii="Arial Narrow" w:hAnsi="Arial Narrow" w:cs="Verdana"/>
                    <w:b/>
                    <w:color w:val="000000"/>
                  </w:rPr>
                  <w:t>Način provjeravanja dostignutosti ishoda učenja</w:t>
                </w:r>
              </w:p>
            </w:sdtContent>
          </w:sdt>
        </w:tc>
      </w:tr>
      <w:tr w:rsidR="00B27031" w:rsidRPr="00B27031" w14:paraId="7C571877" w14:textId="77777777" w:rsidTr="00B27031">
        <w:trPr>
          <w:trHeight w:val="282"/>
          <w:jc w:val="center"/>
        </w:trPr>
        <w:tc>
          <w:tcPr>
            <w:tcW w:w="5000" w:type="pct"/>
            <w:gridSpan w:val="2"/>
            <w:tcBorders>
              <w:top w:val="single" w:sz="18" w:space="0" w:color="C00000"/>
              <w:bottom w:val="single" w:sz="18" w:space="0" w:color="C00000"/>
            </w:tcBorders>
            <w:shd w:val="clear" w:color="auto" w:fill="auto"/>
            <w:vAlign w:val="center"/>
          </w:tcPr>
          <w:p w14:paraId="6E779334" w14:textId="77777777" w:rsidR="00B27031" w:rsidRPr="00B27031" w:rsidRDefault="00B27031" w:rsidP="005632C7">
            <w:pPr>
              <w:spacing w:before="120" w:after="120" w:line="240" w:lineRule="auto"/>
              <w:jc w:val="both"/>
              <w:rPr>
                <w:rFonts w:ascii="Arial Narrow" w:hAnsi="Arial Narrow"/>
              </w:rPr>
            </w:pPr>
            <w:r w:rsidRPr="00B27031">
              <w:rPr>
                <w:rFonts w:ascii="Arial Narrow" w:hAnsi="Arial Narrow"/>
              </w:rPr>
              <w:t xml:space="preserve">U cilju provjeravanja dostignutosti pomenutog ishoda učenja, potreban je usmeni ili pisani dokaz da je učenik uspješno realizovao kriterijume od 1 do 4. Za kriterijume od 5 do 7 </w:t>
            </w:r>
            <w:r w:rsidRPr="00B27031">
              <w:rPr>
                <w:rFonts w:ascii="Arial Narrow" w:hAnsi="Arial Narrow"/>
                <w:lang w:val="es-ES_tradnl"/>
              </w:rPr>
              <w:t>potrebne</w:t>
            </w:r>
            <w:r w:rsidRPr="00B27031">
              <w:rPr>
                <w:rFonts w:ascii="Arial Narrow" w:hAnsi="Arial Narrow"/>
              </w:rPr>
              <w:t xml:space="preserve"> </w:t>
            </w:r>
            <w:r w:rsidRPr="00B27031">
              <w:rPr>
                <w:rFonts w:ascii="Arial Narrow" w:hAnsi="Arial Narrow"/>
                <w:lang w:val="es-ES_tradnl"/>
              </w:rPr>
              <w:t>su</w:t>
            </w:r>
            <w:r w:rsidRPr="00B27031">
              <w:rPr>
                <w:rFonts w:ascii="Arial Narrow" w:hAnsi="Arial Narrow"/>
              </w:rPr>
              <w:t xml:space="preserve"> </w:t>
            </w:r>
            <w:r w:rsidRPr="00B27031">
              <w:rPr>
                <w:rFonts w:ascii="Arial Narrow" w:hAnsi="Arial Narrow"/>
                <w:lang w:val="es-ES_tradnl"/>
              </w:rPr>
              <w:t>ispravno</w:t>
            </w:r>
            <w:r w:rsidRPr="00B27031">
              <w:rPr>
                <w:rFonts w:ascii="Arial Narrow" w:hAnsi="Arial Narrow"/>
              </w:rPr>
              <w:t xml:space="preserve"> </w:t>
            </w:r>
            <w:r w:rsidRPr="00B27031">
              <w:rPr>
                <w:rFonts w:ascii="Arial Narrow" w:hAnsi="Arial Narrow"/>
                <w:lang w:val="es-ES_tradnl"/>
              </w:rPr>
              <w:t>ura</w:t>
            </w:r>
            <w:r w:rsidRPr="00B27031">
              <w:rPr>
                <w:rFonts w:ascii="Arial Narrow" w:hAnsi="Arial Narrow"/>
              </w:rPr>
              <w:t>đ</w:t>
            </w:r>
            <w:r w:rsidRPr="00B27031">
              <w:rPr>
                <w:rFonts w:ascii="Arial Narrow" w:hAnsi="Arial Narrow"/>
                <w:lang w:val="es-ES_tradnl"/>
              </w:rPr>
              <w:t>ene</w:t>
            </w:r>
            <w:r w:rsidRPr="00B27031">
              <w:rPr>
                <w:rFonts w:ascii="Arial Narrow" w:hAnsi="Arial Narrow"/>
              </w:rPr>
              <w:t xml:space="preserve"> praktične </w:t>
            </w:r>
            <w:r w:rsidRPr="00B27031">
              <w:rPr>
                <w:rFonts w:ascii="Arial Narrow" w:hAnsi="Arial Narrow"/>
                <w:lang w:val="es-ES_tradnl"/>
              </w:rPr>
              <w:t>vje</w:t>
            </w:r>
            <w:r w:rsidRPr="00B27031">
              <w:rPr>
                <w:rFonts w:ascii="Arial Narrow" w:hAnsi="Arial Narrow"/>
              </w:rPr>
              <w:t>ž</w:t>
            </w:r>
            <w:r w:rsidRPr="00B27031">
              <w:rPr>
                <w:rFonts w:ascii="Arial Narrow" w:hAnsi="Arial Narrow"/>
                <w:lang w:val="es-ES_tradnl"/>
              </w:rPr>
              <w:t>be</w:t>
            </w:r>
            <w:r w:rsidRPr="00B27031">
              <w:rPr>
                <w:rFonts w:ascii="Arial Narrow" w:hAnsi="Arial Narrow"/>
              </w:rPr>
              <w:t xml:space="preserve"> </w:t>
            </w:r>
            <w:r w:rsidRPr="00B27031">
              <w:rPr>
                <w:rFonts w:ascii="Arial Narrow" w:hAnsi="Arial Narrow"/>
                <w:lang w:val="es-ES_tradnl"/>
              </w:rPr>
              <w:t>sa</w:t>
            </w:r>
            <w:r w:rsidRPr="00B27031">
              <w:rPr>
                <w:rFonts w:ascii="Arial Narrow" w:hAnsi="Arial Narrow"/>
              </w:rPr>
              <w:t xml:space="preserve"> </w:t>
            </w:r>
            <w:r w:rsidRPr="00B27031">
              <w:rPr>
                <w:rFonts w:ascii="Arial Narrow" w:hAnsi="Arial Narrow"/>
                <w:lang w:val="es-ES_tradnl"/>
              </w:rPr>
              <w:t>usmenim</w:t>
            </w:r>
            <w:r w:rsidRPr="00B27031">
              <w:rPr>
                <w:rFonts w:ascii="Arial Narrow" w:hAnsi="Arial Narrow"/>
              </w:rPr>
              <w:t xml:space="preserve"> </w:t>
            </w:r>
            <w:r w:rsidRPr="00B27031">
              <w:rPr>
                <w:rFonts w:ascii="Arial Narrow" w:hAnsi="Arial Narrow"/>
                <w:lang w:val="es-ES_tradnl"/>
              </w:rPr>
              <w:t>obrazlo</w:t>
            </w:r>
            <w:r w:rsidRPr="00B27031">
              <w:rPr>
                <w:rFonts w:ascii="Arial Narrow" w:hAnsi="Arial Narrow"/>
              </w:rPr>
              <w:t>ž</w:t>
            </w:r>
            <w:r w:rsidRPr="00B27031">
              <w:rPr>
                <w:rFonts w:ascii="Arial Narrow" w:hAnsi="Arial Narrow"/>
                <w:lang w:val="es-ES_tradnl"/>
              </w:rPr>
              <w:t>enjem</w:t>
            </w:r>
            <w:r w:rsidRPr="00B27031">
              <w:rPr>
                <w:rFonts w:ascii="Arial Narrow" w:hAnsi="Arial Narrow"/>
              </w:rPr>
              <w:t>.</w:t>
            </w:r>
          </w:p>
        </w:tc>
      </w:tr>
      <w:tr w:rsidR="00B27031" w:rsidRPr="00B27031" w14:paraId="5C20030E" w14:textId="77777777" w:rsidTr="00B27031">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305531494"/>
              <w:placeholder>
                <w:docPart w:val="8D4D1415193F4AEDBC983A968DB29B0B"/>
              </w:placeholder>
            </w:sdtPr>
            <w:sdtEndPr/>
            <w:sdtContent>
              <w:p w14:paraId="345280B2" w14:textId="77777777" w:rsidR="00B27031" w:rsidRPr="00B27031" w:rsidRDefault="00B27031" w:rsidP="005632C7">
                <w:pPr>
                  <w:spacing w:before="120" w:after="120" w:line="240" w:lineRule="auto"/>
                  <w:jc w:val="both"/>
                  <w:rPr>
                    <w:rFonts w:ascii="Arial Narrow" w:hAnsi="Arial Narrow"/>
                  </w:rPr>
                </w:pPr>
                <w:r w:rsidRPr="00B27031">
                  <w:rPr>
                    <w:rFonts w:ascii="Arial Narrow" w:hAnsi="Arial Narrow" w:cs="Verdana"/>
                    <w:b/>
                    <w:color w:val="000000"/>
                  </w:rPr>
                  <w:t>Predložene teme</w:t>
                </w:r>
              </w:p>
            </w:sdtContent>
          </w:sdt>
        </w:tc>
      </w:tr>
      <w:tr w:rsidR="00B27031" w:rsidRPr="00B27031" w14:paraId="681FB90E" w14:textId="77777777" w:rsidTr="00B27031">
        <w:trPr>
          <w:trHeight w:val="99"/>
          <w:jc w:val="center"/>
        </w:trPr>
        <w:tc>
          <w:tcPr>
            <w:tcW w:w="5000" w:type="pct"/>
            <w:gridSpan w:val="2"/>
            <w:tcBorders>
              <w:top w:val="single" w:sz="18" w:space="0" w:color="C00000"/>
            </w:tcBorders>
            <w:shd w:val="clear" w:color="auto" w:fill="auto"/>
            <w:vAlign w:val="center"/>
          </w:tcPr>
          <w:p w14:paraId="53221A7C" w14:textId="77777777" w:rsidR="00B27031" w:rsidRPr="00B27031" w:rsidRDefault="00B27031" w:rsidP="005632C7">
            <w:pPr>
              <w:numPr>
                <w:ilvl w:val="0"/>
                <w:numId w:val="11"/>
              </w:numPr>
              <w:tabs>
                <w:tab w:val="num" w:pos="173"/>
              </w:tabs>
              <w:spacing w:before="120" w:after="120" w:line="240" w:lineRule="auto"/>
              <w:ind w:left="176" w:hanging="176"/>
              <w:jc w:val="both"/>
              <w:rPr>
                <w:rFonts w:ascii="Arial Narrow" w:hAnsi="Arial Narrow"/>
                <w:lang w:val="en-US"/>
              </w:rPr>
            </w:pPr>
            <w:r w:rsidRPr="00B27031">
              <w:rPr>
                <w:rFonts w:ascii="Arial Narrow" w:hAnsi="Arial Narrow"/>
                <w:lang w:val="en-US"/>
              </w:rPr>
              <w:t>Sonatni oblik</w:t>
            </w:r>
          </w:p>
          <w:p w14:paraId="5E5EDE30" w14:textId="77777777" w:rsidR="00B27031" w:rsidRPr="00B27031" w:rsidRDefault="00B27031" w:rsidP="005632C7">
            <w:pPr>
              <w:numPr>
                <w:ilvl w:val="0"/>
                <w:numId w:val="11"/>
              </w:numPr>
              <w:tabs>
                <w:tab w:val="num" w:pos="173"/>
              </w:tabs>
              <w:spacing w:before="120" w:after="120" w:line="240" w:lineRule="auto"/>
              <w:ind w:left="176" w:hanging="176"/>
              <w:jc w:val="both"/>
              <w:rPr>
                <w:rFonts w:ascii="Arial Narrow" w:hAnsi="Arial Narrow"/>
                <w:lang w:val="en-US"/>
              </w:rPr>
            </w:pPr>
            <w:r w:rsidRPr="00B27031">
              <w:rPr>
                <w:rFonts w:ascii="Arial Narrow" w:hAnsi="Arial Narrow"/>
                <w:lang w:val="en-US"/>
              </w:rPr>
              <w:t>Rondo</w:t>
            </w:r>
          </w:p>
          <w:p w14:paraId="787EBACA" w14:textId="77777777" w:rsidR="00B27031" w:rsidRPr="00B27031" w:rsidRDefault="00B27031" w:rsidP="005632C7">
            <w:pPr>
              <w:numPr>
                <w:ilvl w:val="0"/>
                <w:numId w:val="11"/>
              </w:numPr>
              <w:tabs>
                <w:tab w:val="num" w:pos="173"/>
              </w:tabs>
              <w:spacing w:before="120" w:after="120" w:line="240" w:lineRule="auto"/>
              <w:ind w:left="176" w:hanging="176"/>
              <w:jc w:val="both"/>
              <w:rPr>
                <w:rFonts w:ascii="Arial Narrow" w:hAnsi="Arial Narrow"/>
                <w:lang w:val="en-US"/>
              </w:rPr>
            </w:pPr>
            <w:r w:rsidRPr="00B27031">
              <w:rPr>
                <w:rFonts w:ascii="Arial Narrow" w:hAnsi="Arial Narrow"/>
                <w:lang w:val="en-US"/>
              </w:rPr>
              <w:t>Menuet</w:t>
            </w:r>
          </w:p>
          <w:p w14:paraId="30D0D20B" w14:textId="77777777" w:rsidR="00B27031" w:rsidRPr="00B27031" w:rsidRDefault="00B27031" w:rsidP="005632C7">
            <w:pPr>
              <w:numPr>
                <w:ilvl w:val="0"/>
                <w:numId w:val="11"/>
              </w:numPr>
              <w:tabs>
                <w:tab w:val="num" w:pos="173"/>
              </w:tabs>
              <w:spacing w:before="120" w:after="120" w:line="240" w:lineRule="auto"/>
              <w:ind w:left="176" w:hanging="176"/>
              <w:jc w:val="both"/>
              <w:rPr>
                <w:rFonts w:ascii="Arial Narrow" w:hAnsi="Arial Narrow"/>
                <w:lang w:val="en-US"/>
              </w:rPr>
            </w:pPr>
            <w:r w:rsidRPr="00B27031">
              <w:rPr>
                <w:rFonts w:ascii="Arial Narrow" w:hAnsi="Arial Narrow"/>
                <w:lang w:val="en-US"/>
              </w:rPr>
              <w:t>Skerco</w:t>
            </w:r>
          </w:p>
          <w:p w14:paraId="5616B0CF" w14:textId="77777777" w:rsidR="00B27031" w:rsidRPr="00B27031" w:rsidRDefault="00B27031" w:rsidP="005632C7">
            <w:pPr>
              <w:numPr>
                <w:ilvl w:val="0"/>
                <w:numId w:val="11"/>
              </w:numPr>
              <w:tabs>
                <w:tab w:val="num" w:pos="173"/>
              </w:tabs>
              <w:spacing w:before="120" w:after="120" w:line="240" w:lineRule="auto"/>
              <w:ind w:left="176" w:hanging="176"/>
              <w:jc w:val="both"/>
              <w:rPr>
                <w:rFonts w:ascii="Arial Narrow" w:hAnsi="Arial Narrow"/>
                <w:lang w:val="en-US"/>
              </w:rPr>
            </w:pPr>
            <w:r w:rsidRPr="00B27031">
              <w:rPr>
                <w:rFonts w:ascii="Arial Narrow" w:hAnsi="Arial Narrow"/>
                <w:lang w:val="en-US"/>
              </w:rPr>
              <w:t>Tema sa varijacijom</w:t>
            </w:r>
          </w:p>
          <w:p w14:paraId="3F89D39C" w14:textId="77777777" w:rsidR="00B27031" w:rsidRPr="00B27031" w:rsidRDefault="00B27031" w:rsidP="005632C7">
            <w:pPr>
              <w:numPr>
                <w:ilvl w:val="0"/>
                <w:numId w:val="11"/>
              </w:numPr>
              <w:tabs>
                <w:tab w:val="num" w:pos="173"/>
              </w:tabs>
              <w:spacing w:before="120" w:after="120" w:line="240" w:lineRule="auto"/>
              <w:ind w:left="176" w:hanging="176"/>
              <w:jc w:val="both"/>
              <w:rPr>
                <w:rFonts w:ascii="Arial Narrow" w:hAnsi="Arial Narrow"/>
                <w:lang w:val="en-US"/>
              </w:rPr>
            </w:pPr>
            <w:r w:rsidRPr="00B27031">
              <w:rPr>
                <w:rFonts w:ascii="Arial Narrow" w:hAnsi="Arial Narrow"/>
                <w:lang w:val="en-US"/>
              </w:rPr>
              <w:t>Složena pjesma</w:t>
            </w:r>
          </w:p>
          <w:p w14:paraId="2587DC6B" w14:textId="77777777" w:rsidR="00B27031" w:rsidRPr="00B27031" w:rsidRDefault="00B27031" w:rsidP="005632C7">
            <w:pPr>
              <w:numPr>
                <w:ilvl w:val="0"/>
                <w:numId w:val="11"/>
              </w:numPr>
              <w:tabs>
                <w:tab w:val="num" w:pos="173"/>
              </w:tabs>
              <w:spacing w:before="120" w:after="120" w:line="240" w:lineRule="auto"/>
              <w:ind w:left="176" w:hanging="176"/>
              <w:jc w:val="both"/>
              <w:rPr>
                <w:rFonts w:ascii="Arial Narrow" w:hAnsi="Arial Narrow"/>
              </w:rPr>
            </w:pPr>
            <w:r w:rsidRPr="00B27031">
              <w:rPr>
                <w:rFonts w:ascii="Arial Narrow" w:hAnsi="Arial Narrow"/>
                <w:lang w:val="en-US"/>
              </w:rPr>
              <w:t>Sonatni ciklus</w:t>
            </w:r>
          </w:p>
        </w:tc>
      </w:tr>
    </w:tbl>
    <w:p w14:paraId="240B332B" w14:textId="77777777" w:rsidR="00B27031" w:rsidRPr="00B27031" w:rsidRDefault="00B27031" w:rsidP="005632C7">
      <w:pPr>
        <w:spacing w:after="160" w:line="259" w:lineRule="auto"/>
        <w:jc w:val="both"/>
      </w:pPr>
      <w:r w:rsidRPr="00B27031">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B27031" w:rsidRPr="00B27031" w14:paraId="34A429A5" w14:textId="77777777" w:rsidTr="00B27031">
        <w:trPr>
          <w:trHeight w:val="699"/>
          <w:tblHeader/>
          <w:jc w:val="center"/>
        </w:trPr>
        <w:tc>
          <w:tcPr>
            <w:tcW w:w="5000" w:type="pct"/>
            <w:gridSpan w:val="2"/>
            <w:tcBorders>
              <w:top w:val="single" w:sz="18" w:space="0" w:color="C00000"/>
              <w:bottom w:val="single" w:sz="18" w:space="0" w:color="C00000"/>
            </w:tcBorders>
            <w:shd w:val="clear" w:color="auto" w:fill="F1E5BD"/>
          </w:tcPr>
          <w:p w14:paraId="5CB6AD5F" w14:textId="77777777" w:rsidR="00B27031" w:rsidRPr="00B27031" w:rsidRDefault="004A533C" w:rsidP="00F93F7E">
            <w:pPr>
              <w:spacing w:before="120" w:after="120" w:line="240" w:lineRule="auto"/>
              <w:jc w:val="center"/>
              <w:rPr>
                <w:rFonts w:ascii="Arial Narrow" w:hAnsi="Arial Narrow"/>
                <w:b/>
              </w:rPr>
            </w:pPr>
            <w:sdt>
              <w:sdtPr>
                <w:rPr>
                  <w:rFonts w:ascii="Arial Narrow" w:hAnsi="Arial Narrow"/>
                  <w:b/>
                </w:rPr>
                <w:id w:val="43645411"/>
                <w:placeholder>
                  <w:docPart w:val="E1F9C1F9F2FE4DE2BF722578B617F26D"/>
                </w:placeholder>
              </w:sdtPr>
              <w:sdtEndPr/>
              <w:sdtContent>
                <w:r w:rsidR="00B27031" w:rsidRPr="00B27031">
                  <w:rPr>
                    <w:rFonts w:ascii="Arial Narrow" w:hAnsi="Arial Narrow"/>
                    <w:b/>
                  </w:rPr>
                  <w:t>Ishod 4</w:t>
                </w:r>
              </w:sdtContent>
            </w:sdt>
            <w:r w:rsidR="00B27031" w:rsidRPr="00B27031">
              <w:rPr>
                <w:rFonts w:ascii="Arial Narrow" w:hAnsi="Arial Narrow"/>
                <w:b/>
              </w:rPr>
              <w:t xml:space="preserve"> - </w:t>
            </w:r>
            <w:sdt>
              <w:sdtPr>
                <w:rPr>
                  <w:rFonts w:ascii="Arial Narrow" w:hAnsi="Arial Narrow"/>
                </w:rPr>
                <w:id w:val="-80766002"/>
                <w:placeholder>
                  <w:docPart w:val="D134A1A3D250492692A3226A626EBA81"/>
                </w:placeholder>
              </w:sdtPr>
              <w:sdtEndPr/>
              <w:sdtContent>
                <w:r w:rsidR="00B27031" w:rsidRPr="00B27031">
                  <w:rPr>
                    <w:rFonts w:ascii="Arial Narrow" w:hAnsi="Arial Narrow"/>
                  </w:rPr>
                  <w:t>Učenik će biti sposoban da</w:t>
                </w:r>
              </w:sdtContent>
            </w:sdt>
          </w:p>
          <w:p w14:paraId="6725EA8E" w14:textId="77777777" w:rsidR="00B27031" w:rsidRPr="00B27031" w:rsidRDefault="00B27031" w:rsidP="00F93F7E">
            <w:pPr>
              <w:spacing w:before="120" w:after="120" w:line="240" w:lineRule="auto"/>
              <w:jc w:val="center"/>
              <w:rPr>
                <w:rFonts w:ascii="Arial Narrow" w:hAnsi="Arial Narrow"/>
                <w:b/>
                <w:color w:val="000000"/>
                <w:lang w:val="sr-Latn-CS"/>
              </w:rPr>
            </w:pPr>
            <w:r w:rsidRPr="00B27031">
              <w:rPr>
                <w:rFonts w:ascii="Arial Narrow" w:hAnsi="Arial Narrow"/>
                <w:b/>
                <w:color w:val="000000"/>
                <w:lang w:val="sr-Latn-CS"/>
              </w:rPr>
              <w:t>Odsvira složenije kompozicije iz perioda baroka</w:t>
            </w:r>
          </w:p>
        </w:tc>
      </w:tr>
      <w:tr w:rsidR="00B27031" w:rsidRPr="00B27031" w14:paraId="5D927E4C" w14:textId="77777777" w:rsidTr="00B27031">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2112728633"/>
              <w:placeholder>
                <w:docPart w:val="383C2698D6D241BDBD6ED3689F23312B"/>
              </w:placeholder>
            </w:sdtPr>
            <w:sdtEndPr>
              <w:rPr>
                <w:b w:val="0"/>
              </w:rPr>
            </w:sdtEndPr>
            <w:sdtContent>
              <w:p w14:paraId="18DE738A" w14:textId="77777777" w:rsidR="00B27031" w:rsidRPr="00B27031" w:rsidRDefault="00B27031" w:rsidP="00857085">
                <w:pPr>
                  <w:spacing w:before="120" w:after="120" w:line="240" w:lineRule="auto"/>
                  <w:jc w:val="center"/>
                  <w:rPr>
                    <w:rFonts w:ascii="Arial Narrow" w:hAnsi="Arial Narrow"/>
                    <w:b/>
                  </w:rPr>
                </w:pPr>
                <w:r w:rsidRPr="00B27031">
                  <w:rPr>
                    <w:rFonts w:ascii="Arial Narrow" w:hAnsi="Arial Narrow"/>
                    <w:b/>
                  </w:rPr>
                  <w:t>Kriterijumi za dostizanje ishoda učenja</w:t>
                </w:r>
              </w:p>
              <w:p w14:paraId="29032B62" w14:textId="77777777" w:rsidR="00B27031" w:rsidRPr="00B27031" w:rsidRDefault="00B27031" w:rsidP="00857085">
                <w:pPr>
                  <w:spacing w:before="120" w:after="120" w:line="240" w:lineRule="auto"/>
                  <w:jc w:val="center"/>
                  <w:rPr>
                    <w:rFonts w:ascii="Arial Narrow" w:hAnsi="Arial Narrow"/>
                    <w:b/>
                  </w:rPr>
                </w:pPr>
                <w:r w:rsidRPr="00B27031">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1825342194"/>
              <w:placeholder>
                <w:docPart w:val="383C2698D6D241BDBD6ED3689F23312B"/>
              </w:placeholder>
            </w:sdtPr>
            <w:sdtEndPr>
              <w:rPr>
                <w:b w:val="0"/>
              </w:rPr>
            </w:sdtEndPr>
            <w:sdtContent>
              <w:p w14:paraId="79A4158E" w14:textId="684D2F36" w:rsidR="00B27031" w:rsidRPr="00B27031" w:rsidRDefault="00B27031" w:rsidP="00857085">
                <w:pPr>
                  <w:spacing w:before="120" w:after="120" w:line="240" w:lineRule="auto"/>
                  <w:jc w:val="center"/>
                  <w:rPr>
                    <w:rFonts w:ascii="Arial Narrow" w:hAnsi="Arial Narrow" w:cs="Verdana"/>
                    <w:color w:val="000000"/>
                  </w:rPr>
                </w:pPr>
                <w:r w:rsidRPr="00B27031">
                  <w:rPr>
                    <w:rFonts w:ascii="Arial Narrow" w:hAnsi="Arial Narrow" w:cs="Verdana"/>
                    <w:b/>
                    <w:color w:val="000000"/>
                  </w:rPr>
                  <w:t>Kontekst</w:t>
                </w:r>
              </w:p>
              <w:p w14:paraId="26DBE951" w14:textId="77777777" w:rsidR="00B27031" w:rsidRPr="00B27031" w:rsidRDefault="00B27031" w:rsidP="00857085">
                <w:pPr>
                  <w:spacing w:before="120" w:after="120" w:line="240" w:lineRule="auto"/>
                  <w:jc w:val="center"/>
                  <w:rPr>
                    <w:rFonts w:ascii="Arial Narrow" w:hAnsi="Arial Narrow" w:cs="Verdana"/>
                    <w:color w:val="000000"/>
                  </w:rPr>
                </w:pPr>
                <w:r w:rsidRPr="00B27031">
                  <w:rPr>
                    <w:rFonts w:ascii="Arial Narrow" w:hAnsi="Arial Narrow" w:cs="Verdana"/>
                    <w:color w:val="000000"/>
                  </w:rPr>
                  <w:t>(Pojašnjenje označenih pojmova)</w:t>
                </w:r>
              </w:p>
            </w:sdtContent>
          </w:sdt>
        </w:tc>
      </w:tr>
      <w:tr w:rsidR="00B27031" w:rsidRPr="00B27031" w14:paraId="77C52599" w14:textId="77777777" w:rsidTr="00B27031">
        <w:trPr>
          <w:trHeight w:val="542"/>
          <w:jc w:val="center"/>
        </w:trPr>
        <w:tc>
          <w:tcPr>
            <w:tcW w:w="2500" w:type="pct"/>
            <w:tcBorders>
              <w:top w:val="single" w:sz="18" w:space="0" w:color="C00000"/>
            </w:tcBorders>
            <w:shd w:val="clear" w:color="auto" w:fill="auto"/>
            <w:vAlign w:val="center"/>
          </w:tcPr>
          <w:p w14:paraId="58041A73" w14:textId="77777777" w:rsidR="00B27031" w:rsidRPr="00B27031" w:rsidRDefault="00B27031" w:rsidP="00857085">
            <w:pPr>
              <w:numPr>
                <w:ilvl w:val="0"/>
                <w:numId w:val="184"/>
              </w:numPr>
              <w:spacing w:before="120" w:after="120" w:line="240" w:lineRule="auto"/>
              <w:rPr>
                <w:rFonts w:ascii="Arial Narrow" w:hAnsi="Arial Narrow"/>
                <w:color w:val="000000"/>
                <w:lang w:val="sr-Latn-CS"/>
              </w:rPr>
            </w:pPr>
            <w:r w:rsidRPr="00B27031">
              <w:rPr>
                <w:rFonts w:ascii="Arial Narrow" w:hAnsi="Arial Narrow"/>
              </w:rPr>
              <w:t>Navede glavne karakteristike baroknog stila</w:t>
            </w:r>
          </w:p>
        </w:tc>
        <w:tc>
          <w:tcPr>
            <w:tcW w:w="2500" w:type="pct"/>
            <w:tcBorders>
              <w:top w:val="single" w:sz="18" w:space="0" w:color="C00000"/>
            </w:tcBorders>
            <w:shd w:val="clear" w:color="auto" w:fill="auto"/>
            <w:vAlign w:val="center"/>
          </w:tcPr>
          <w:p w14:paraId="30779CBF" w14:textId="77777777" w:rsidR="00B27031" w:rsidRPr="00B27031" w:rsidRDefault="00B27031" w:rsidP="00857085">
            <w:pPr>
              <w:spacing w:before="120" w:after="120" w:line="240" w:lineRule="auto"/>
              <w:rPr>
                <w:rFonts w:ascii="Arial Narrow" w:hAnsi="Arial Narrow"/>
                <w:color w:val="000000"/>
                <w:lang w:val="sr-Latn-CS"/>
              </w:rPr>
            </w:pPr>
          </w:p>
        </w:tc>
      </w:tr>
      <w:tr w:rsidR="00B27031" w:rsidRPr="00B27031" w14:paraId="296AB69F" w14:textId="77777777" w:rsidTr="00B27031">
        <w:trPr>
          <w:trHeight w:val="542"/>
          <w:jc w:val="center"/>
        </w:trPr>
        <w:tc>
          <w:tcPr>
            <w:tcW w:w="2500" w:type="pct"/>
            <w:shd w:val="clear" w:color="auto" w:fill="auto"/>
            <w:vAlign w:val="center"/>
          </w:tcPr>
          <w:p w14:paraId="61405318" w14:textId="77777777" w:rsidR="00B27031" w:rsidRPr="00B27031" w:rsidRDefault="00B27031" w:rsidP="00857085">
            <w:pPr>
              <w:numPr>
                <w:ilvl w:val="0"/>
                <w:numId w:val="184"/>
              </w:numPr>
              <w:spacing w:before="120" w:after="120" w:line="240" w:lineRule="auto"/>
              <w:rPr>
                <w:rFonts w:ascii="Arial Narrow" w:hAnsi="Arial Narrow"/>
                <w:color w:val="000000"/>
                <w:lang w:val="sr-Latn-CS"/>
              </w:rPr>
            </w:pPr>
            <w:r w:rsidRPr="00B27031">
              <w:rPr>
                <w:rFonts w:ascii="Arial Narrow" w:hAnsi="Arial Narrow"/>
              </w:rPr>
              <w:t>Analizira formu i harmonsku strukturu zadatog djela složenijih interpretativnih zahtjeva iz perioda baroka</w:t>
            </w:r>
          </w:p>
        </w:tc>
        <w:tc>
          <w:tcPr>
            <w:tcW w:w="2500" w:type="pct"/>
            <w:shd w:val="clear" w:color="auto" w:fill="auto"/>
            <w:vAlign w:val="center"/>
          </w:tcPr>
          <w:p w14:paraId="7BC0AAF0" w14:textId="77777777" w:rsidR="00B27031" w:rsidRPr="00B27031" w:rsidRDefault="00B27031" w:rsidP="00857085">
            <w:pPr>
              <w:spacing w:before="120" w:after="120" w:line="240" w:lineRule="auto"/>
              <w:rPr>
                <w:rFonts w:ascii="Arial Narrow" w:hAnsi="Arial Narrow"/>
                <w:color w:val="000000"/>
                <w:lang w:val="sr-Latn-CS"/>
              </w:rPr>
            </w:pPr>
          </w:p>
        </w:tc>
      </w:tr>
      <w:tr w:rsidR="00B27031" w:rsidRPr="00B27031" w14:paraId="660A36FB" w14:textId="77777777" w:rsidTr="00B27031">
        <w:trPr>
          <w:trHeight w:val="542"/>
          <w:jc w:val="center"/>
        </w:trPr>
        <w:tc>
          <w:tcPr>
            <w:tcW w:w="2500" w:type="pct"/>
            <w:shd w:val="clear" w:color="auto" w:fill="auto"/>
            <w:vAlign w:val="center"/>
          </w:tcPr>
          <w:p w14:paraId="7DECA7EE" w14:textId="77777777" w:rsidR="00B27031" w:rsidRPr="00B27031" w:rsidRDefault="00B27031" w:rsidP="00857085">
            <w:pPr>
              <w:numPr>
                <w:ilvl w:val="0"/>
                <w:numId w:val="184"/>
              </w:numPr>
              <w:spacing w:before="120" w:after="120" w:line="240" w:lineRule="auto"/>
              <w:rPr>
                <w:rFonts w:ascii="Arial Narrow" w:hAnsi="Arial Narrow"/>
                <w:color w:val="000000"/>
                <w:lang w:val="sr-Latn-CS"/>
              </w:rPr>
            </w:pPr>
            <w:r w:rsidRPr="00B27031">
              <w:rPr>
                <w:rFonts w:ascii="Arial Narrow" w:hAnsi="Arial Narrow"/>
              </w:rPr>
              <w:t>Izvrši parcijalno izvođenje svakog glasa ponaosob, kao i u međusobnim kombinacijama</w:t>
            </w:r>
          </w:p>
        </w:tc>
        <w:tc>
          <w:tcPr>
            <w:tcW w:w="2500" w:type="pct"/>
            <w:shd w:val="clear" w:color="auto" w:fill="auto"/>
            <w:vAlign w:val="center"/>
          </w:tcPr>
          <w:p w14:paraId="7AF3622C" w14:textId="77777777" w:rsidR="00B27031" w:rsidRPr="00B27031" w:rsidRDefault="00B27031" w:rsidP="00857085">
            <w:pPr>
              <w:spacing w:before="120" w:after="120" w:line="240" w:lineRule="auto"/>
              <w:rPr>
                <w:rFonts w:ascii="Arial Narrow" w:hAnsi="Arial Narrow"/>
                <w:color w:val="000000"/>
                <w:lang w:val="sr-Latn-CS"/>
              </w:rPr>
            </w:pPr>
          </w:p>
        </w:tc>
      </w:tr>
      <w:tr w:rsidR="00B27031" w:rsidRPr="00B27031" w14:paraId="2A802D68" w14:textId="77777777" w:rsidTr="00B27031">
        <w:trPr>
          <w:trHeight w:val="542"/>
          <w:jc w:val="center"/>
        </w:trPr>
        <w:tc>
          <w:tcPr>
            <w:tcW w:w="2500" w:type="pct"/>
            <w:shd w:val="clear" w:color="auto" w:fill="auto"/>
            <w:vAlign w:val="center"/>
          </w:tcPr>
          <w:p w14:paraId="30EC24E9" w14:textId="77777777" w:rsidR="00B27031" w:rsidRPr="00B27031" w:rsidRDefault="00B27031" w:rsidP="00857085">
            <w:pPr>
              <w:numPr>
                <w:ilvl w:val="0"/>
                <w:numId w:val="184"/>
              </w:numPr>
              <w:spacing w:before="120" w:after="120" w:line="240" w:lineRule="auto"/>
              <w:rPr>
                <w:rFonts w:ascii="Arial Narrow" w:hAnsi="Arial Narrow"/>
                <w:color w:val="000000"/>
                <w:lang w:val="sr-Latn-CS"/>
              </w:rPr>
            </w:pPr>
            <w:r w:rsidRPr="00B27031">
              <w:rPr>
                <w:rFonts w:ascii="Arial Narrow" w:hAnsi="Arial Narrow"/>
              </w:rPr>
              <w:t>Izvrši izvođenje desne i lijeve ruke pojedinačno</w:t>
            </w:r>
          </w:p>
        </w:tc>
        <w:tc>
          <w:tcPr>
            <w:tcW w:w="2500" w:type="pct"/>
            <w:shd w:val="clear" w:color="auto" w:fill="auto"/>
            <w:vAlign w:val="center"/>
          </w:tcPr>
          <w:p w14:paraId="6E50BD6F" w14:textId="77777777" w:rsidR="00B27031" w:rsidRPr="00B27031" w:rsidRDefault="00B27031" w:rsidP="00857085">
            <w:pPr>
              <w:spacing w:before="120" w:after="120" w:line="240" w:lineRule="auto"/>
              <w:rPr>
                <w:rFonts w:ascii="Arial Narrow" w:hAnsi="Arial Narrow"/>
                <w:color w:val="000000"/>
                <w:lang w:val="sr-Latn-CS"/>
              </w:rPr>
            </w:pPr>
          </w:p>
        </w:tc>
      </w:tr>
      <w:tr w:rsidR="00B27031" w:rsidRPr="00B27031" w14:paraId="3A65A59E" w14:textId="77777777" w:rsidTr="00B27031">
        <w:trPr>
          <w:trHeight w:val="542"/>
          <w:jc w:val="center"/>
        </w:trPr>
        <w:tc>
          <w:tcPr>
            <w:tcW w:w="2500" w:type="pct"/>
            <w:shd w:val="clear" w:color="auto" w:fill="auto"/>
            <w:vAlign w:val="center"/>
          </w:tcPr>
          <w:p w14:paraId="125ABFC8" w14:textId="77777777" w:rsidR="00B27031" w:rsidRPr="00B27031" w:rsidRDefault="00B27031" w:rsidP="00857085">
            <w:pPr>
              <w:numPr>
                <w:ilvl w:val="0"/>
                <w:numId w:val="184"/>
              </w:numPr>
              <w:spacing w:before="120" w:after="120" w:line="240" w:lineRule="auto"/>
              <w:rPr>
                <w:rFonts w:ascii="Arial Narrow" w:hAnsi="Arial Narrow"/>
                <w:color w:val="000000"/>
                <w:lang w:val="sr-Latn-CS"/>
              </w:rPr>
            </w:pPr>
            <w:r w:rsidRPr="00B27031">
              <w:rPr>
                <w:rFonts w:ascii="Arial Narrow" w:hAnsi="Arial Narrow"/>
              </w:rPr>
              <w:t>Primijeni tehničke vježbe u cilju savladavanja tehnički zahtjevnih djelova kompozicije složenijih interpretativnih zahtjeva</w:t>
            </w:r>
          </w:p>
        </w:tc>
        <w:tc>
          <w:tcPr>
            <w:tcW w:w="2500" w:type="pct"/>
            <w:shd w:val="clear" w:color="auto" w:fill="auto"/>
            <w:vAlign w:val="center"/>
          </w:tcPr>
          <w:p w14:paraId="3E7C1CB2" w14:textId="77777777" w:rsidR="00B27031" w:rsidRPr="00B27031" w:rsidRDefault="00B27031" w:rsidP="00857085">
            <w:pPr>
              <w:spacing w:before="120" w:after="120" w:line="240" w:lineRule="auto"/>
              <w:rPr>
                <w:rFonts w:ascii="Arial Narrow" w:hAnsi="Arial Narrow"/>
                <w:color w:val="000000"/>
                <w:lang w:val="sr-Latn-CS"/>
              </w:rPr>
            </w:pPr>
          </w:p>
        </w:tc>
      </w:tr>
      <w:tr w:rsidR="00B27031" w:rsidRPr="00B27031" w14:paraId="62AB9D3E" w14:textId="77777777" w:rsidTr="00B27031">
        <w:trPr>
          <w:trHeight w:val="542"/>
          <w:jc w:val="center"/>
        </w:trPr>
        <w:tc>
          <w:tcPr>
            <w:tcW w:w="2500" w:type="pct"/>
            <w:shd w:val="clear" w:color="auto" w:fill="auto"/>
            <w:vAlign w:val="center"/>
          </w:tcPr>
          <w:p w14:paraId="688F66C7" w14:textId="77777777" w:rsidR="00B27031" w:rsidRPr="00B27031" w:rsidRDefault="00B27031" w:rsidP="00857085">
            <w:pPr>
              <w:numPr>
                <w:ilvl w:val="0"/>
                <w:numId w:val="184"/>
              </w:numPr>
              <w:spacing w:before="120" w:after="120" w:line="240" w:lineRule="auto"/>
              <w:rPr>
                <w:rFonts w:ascii="Arial Narrow" w:hAnsi="Arial Narrow"/>
                <w:color w:val="000000"/>
                <w:lang w:val="sr-Latn-CS"/>
              </w:rPr>
            </w:pPr>
            <w:r w:rsidRPr="00B27031">
              <w:rPr>
                <w:rFonts w:ascii="Arial Narrow" w:hAnsi="Arial Narrow"/>
              </w:rPr>
              <w:t>Oblikuje frazu u skladu sa osnovnim principima baroknog stila</w:t>
            </w:r>
          </w:p>
        </w:tc>
        <w:tc>
          <w:tcPr>
            <w:tcW w:w="2500" w:type="pct"/>
            <w:shd w:val="clear" w:color="auto" w:fill="auto"/>
            <w:vAlign w:val="center"/>
          </w:tcPr>
          <w:p w14:paraId="6066CBF7" w14:textId="77777777" w:rsidR="00B27031" w:rsidRPr="00B27031" w:rsidRDefault="00B27031" w:rsidP="00857085">
            <w:pPr>
              <w:spacing w:before="120" w:after="120" w:line="240" w:lineRule="auto"/>
              <w:rPr>
                <w:rFonts w:ascii="Arial Narrow" w:hAnsi="Arial Narrow"/>
                <w:color w:val="000000"/>
                <w:lang w:val="sr-Latn-CS"/>
              </w:rPr>
            </w:pPr>
          </w:p>
        </w:tc>
      </w:tr>
      <w:tr w:rsidR="00B27031" w:rsidRPr="00B27031" w14:paraId="57DE2C6D" w14:textId="77777777" w:rsidTr="00B27031">
        <w:trPr>
          <w:trHeight w:val="542"/>
          <w:jc w:val="center"/>
        </w:trPr>
        <w:tc>
          <w:tcPr>
            <w:tcW w:w="2500" w:type="pct"/>
            <w:shd w:val="clear" w:color="auto" w:fill="auto"/>
            <w:vAlign w:val="center"/>
          </w:tcPr>
          <w:p w14:paraId="6CBC3D8B" w14:textId="77777777" w:rsidR="00B27031" w:rsidRPr="00B27031" w:rsidRDefault="00B27031" w:rsidP="00857085">
            <w:pPr>
              <w:numPr>
                <w:ilvl w:val="0"/>
                <w:numId w:val="184"/>
              </w:numPr>
              <w:spacing w:before="120" w:after="120" w:line="240" w:lineRule="auto"/>
              <w:rPr>
                <w:rFonts w:ascii="Arial Narrow" w:hAnsi="Arial Narrow"/>
                <w:color w:val="000000"/>
                <w:lang w:val="sr-Latn-CS"/>
              </w:rPr>
            </w:pPr>
            <w:r w:rsidRPr="00B27031">
              <w:rPr>
                <w:rFonts w:ascii="Arial Narrow" w:hAnsi="Arial Narrow"/>
                <w:color w:val="000000"/>
                <w:lang w:val="sr-Latn-CS"/>
              </w:rPr>
              <w:t xml:space="preserve">Izvede </w:t>
            </w:r>
            <w:r w:rsidRPr="00B27031">
              <w:rPr>
                <w:rFonts w:ascii="Arial Narrow" w:hAnsi="Arial Narrow"/>
                <w:b/>
                <w:color w:val="000000"/>
                <w:lang w:val="sr-Latn-CS"/>
              </w:rPr>
              <w:t>ukrase</w:t>
            </w:r>
            <w:r w:rsidRPr="00B27031">
              <w:rPr>
                <w:rFonts w:ascii="Arial Narrow" w:hAnsi="Arial Narrow"/>
                <w:color w:val="000000"/>
                <w:lang w:val="sr-Latn-CS"/>
              </w:rPr>
              <w:t xml:space="preserve"> u skladu sa karakteristikom baroknog stila</w:t>
            </w:r>
          </w:p>
        </w:tc>
        <w:tc>
          <w:tcPr>
            <w:tcW w:w="2500" w:type="pct"/>
            <w:shd w:val="clear" w:color="auto" w:fill="auto"/>
            <w:vAlign w:val="center"/>
          </w:tcPr>
          <w:p w14:paraId="0C91FE87" w14:textId="77777777" w:rsidR="00B27031" w:rsidRPr="00B27031" w:rsidRDefault="00B27031" w:rsidP="00857085">
            <w:pPr>
              <w:spacing w:before="120" w:after="120" w:line="240" w:lineRule="auto"/>
              <w:rPr>
                <w:rFonts w:ascii="Arial Narrow" w:hAnsi="Arial Narrow"/>
                <w:color w:val="000000"/>
                <w:lang w:val="sr-Latn-CS"/>
              </w:rPr>
            </w:pPr>
            <w:r w:rsidRPr="00B27031">
              <w:rPr>
                <w:rFonts w:ascii="Arial Narrow" w:hAnsi="Arial Narrow"/>
                <w:b/>
              </w:rPr>
              <w:t>Ukrasi</w:t>
            </w:r>
            <w:r w:rsidRPr="00B27031">
              <w:rPr>
                <w:rFonts w:ascii="Arial Narrow" w:hAnsi="Arial Narrow"/>
              </w:rPr>
              <w:t>: dugi predudar, kratki predudar, višestruki predudar, grupeto, praltriler, mordent i triler</w:t>
            </w:r>
          </w:p>
        </w:tc>
      </w:tr>
      <w:tr w:rsidR="00B27031" w:rsidRPr="00B27031" w14:paraId="47F9544D" w14:textId="77777777" w:rsidTr="00B27031">
        <w:trPr>
          <w:trHeight w:val="542"/>
          <w:jc w:val="center"/>
        </w:trPr>
        <w:tc>
          <w:tcPr>
            <w:tcW w:w="2500" w:type="pct"/>
            <w:shd w:val="clear" w:color="auto" w:fill="auto"/>
            <w:vAlign w:val="center"/>
          </w:tcPr>
          <w:p w14:paraId="015B31F6" w14:textId="77777777" w:rsidR="00B27031" w:rsidRPr="00B27031" w:rsidRDefault="00B27031" w:rsidP="00857085">
            <w:pPr>
              <w:numPr>
                <w:ilvl w:val="0"/>
                <w:numId w:val="184"/>
              </w:numPr>
              <w:spacing w:before="120" w:after="120" w:line="240" w:lineRule="auto"/>
              <w:rPr>
                <w:rFonts w:ascii="Arial Narrow" w:hAnsi="Arial Narrow"/>
                <w:color w:val="000000"/>
                <w:lang w:val="sr-Latn-CS"/>
              </w:rPr>
            </w:pPr>
            <w:r w:rsidRPr="00B27031">
              <w:rPr>
                <w:rFonts w:ascii="Arial Narrow" w:hAnsi="Arial Narrow"/>
              </w:rPr>
              <w:t>Izvede djelo složenijih interpretativnih zahtjeva u cjelini</w:t>
            </w:r>
          </w:p>
        </w:tc>
        <w:tc>
          <w:tcPr>
            <w:tcW w:w="2500" w:type="pct"/>
            <w:shd w:val="clear" w:color="auto" w:fill="auto"/>
            <w:vAlign w:val="center"/>
          </w:tcPr>
          <w:p w14:paraId="22984E1C" w14:textId="77777777" w:rsidR="00B27031" w:rsidRPr="00B27031" w:rsidRDefault="00B27031" w:rsidP="00857085">
            <w:pPr>
              <w:spacing w:before="120" w:after="120" w:line="240" w:lineRule="auto"/>
              <w:rPr>
                <w:rFonts w:ascii="Arial Narrow" w:hAnsi="Arial Narrow"/>
                <w:color w:val="000000"/>
                <w:lang w:val="sr-Latn-CS"/>
              </w:rPr>
            </w:pPr>
          </w:p>
        </w:tc>
      </w:tr>
      <w:tr w:rsidR="00B27031" w:rsidRPr="00B27031" w14:paraId="529F426C" w14:textId="77777777" w:rsidTr="00B27031">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258760291"/>
              <w:placeholder>
                <w:docPart w:val="20302BDF40CB412884D034A83680E6A1"/>
              </w:placeholder>
            </w:sdtPr>
            <w:sdtEndPr/>
            <w:sdtContent>
              <w:p w14:paraId="4323E1EE" w14:textId="77777777" w:rsidR="00B27031" w:rsidRPr="00B27031" w:rsidRDefault="00B27031" w:rsidP="005632C7">
                <w:pPr>
                  <w:spacing w:before="120" w:after="120" w:line="240" w:lineRule="auto"/>
                  <w:jc w:val="both"/>
                  <w:rPr>
                    <w:rFonts w:ascii="Arial Narrow" w:hAnsi="Arial Narrow"/>
                  </w:rPr>
                </w:pPr>
                <w:r w:rsidRPr="00B27031">
                  <w:rPr>
                    <w:rFonts w:ascii="Arial Narrow" w:hAnsi="Arial Narrow" w:cs="Verdana"/>
                    <w:b/>
                    <w:color w:val="000000"/>
                  </w:rPr>
                  <w:t>Način provjeravanja dostignutosti ishoda učenja</w:t>
                </w:r>
              </w:p>
            </w:sdtContent>
          </w:sdt>
        </w:tc>
      </w:tr>
      <w:tr w:rsidR="00B27031" w:rsidRPr="00B27031" w14:paraId="77A7DFB0" w14:textId="77777777" w:rsidTr="00B27031">
        <w:trPr>
          <w:trHeight w:val="282"/>
          <w:jc w:val="center"/>
        </w:trPr>
        <w:tc>
          <w:tcPr>
            <w:tcW w:w="5000" w:type="pct"/>
            <w:gridSpan w:val="2"/>
            <w:tcBorders>
              <w:top w:val="single" w:sz="18" w:space="0" w:color="C00000"/>
              <w:bottom w:val="single" w:sz="18" w:space="0" w:color="C00000"/>
            </w:tcBorders>
            <w:shd w:val="clear" w:color="auto" w:fill="auto"/>
            <w:vAlign w:val="center"/>
          </w:tcPr>
          <w:p w14:paraId="42C416B4" w14:textId="77777777" w:rsidR="00B27031" w:rsidRPr="00B27031" w:rsidRDefault="00B27031" w:rsidP="005632C7">
            <w:pPr>
              <w:spacing w:before="120" w:after="120" w:line="240" w:lineRule="auto"/>
              <w:jc w:val="both"/>
              <w:rPr>
                <w:rFonts w:ascii="Arial Narrow" w:hAnsi="Arial Narrow"/>
              </w:rPr>
            </w:pPr>
            <w:r w:rsidRPr="00B27031">
              <w:rPr>
                <w:rFonts w:ascii="Arial Narrow" w:hAnsi="Arial Narrow"/>
              </w:rPr>
              <w:t xml:space="preserve">U cilju provjeravanja dostignutosti pomenutog ishoda učenja, potreban je usmeni ili pisani dokaz da je učenik uspješno realizovao kriterijum 1. Za kriterijum 2 </w:t>
            </w:r>
            <w:r w:rsidRPr="00B27031">
              <w:rPr>
                <w:rFonts w:ascii="Arial Narrow" w:hAnsi="Arial Narrow"/>
                <w:lang w:val="es-ES_tradnl"/>
              </w:rPr>
              <w:t>potrebna</w:t>
            </w:r>
            <w:r w:rsidRPr="00B27031">
              <w:rPr>
                <w:rFonts w:ascii="Arial Narrow" w:hAnsi="Arial Narrow"/>
              </w:rPr>
              <w:t xml:space="preserve"> </w:t>
            </w:r>
            <w:r w:rsidRPr="00B27031">
              <w:rPr>
                <w:rFonts w:ascii="Arial Narrow" w:hAnsi="Arial Narrow"/>
                <w:lang w:val="es-ES_tradnl"/>
              </w:rPr>
              <w:t>je</w:t>
            </w:r>
            <w:r w:rsidRPr="00B27031">
              <w:rPr>
                <w:rFonts w:ascii="Arial Narrow" w:hAnsi="Arial Narrow"/>
              </w:rPr>
              <w:t xml:space="preserve"> </w:t>
            </w:r>
            <w:r w:rsidRPr="00B27031">
              <w:rPr>
                <w:rFonts w:ascii="Arial Narrow" w:hAnsi="Arial Narrow"/>
                <w:lang w:val="es-ES_tradnl"/>
              </w:rPr>
              <w:t>ispravno</w:t>
            </w:r>
            <w:r w:rsidRPr="00B27031">
              <w:rPr>
                <w:rFonts w:ascii="Arial Narrow" w:hAnsi="Arial Narrow"/>
              </w:rPr>
              <w:t xml:space="preserve"> </w:t>
            </w:r>
            <w:r w:rsidRPr="00B27031">
              <w:rPr>
                <w:rFonts w:ascii="Arial Narrow" w:hAnsi="Arial Narrow"/>
                <w:lang w:val="es-ES_tradnl"/>
              </w:rPr>
              <w:t>ura</w:t>
            </w:r>
            <w:r w:rsidRPr="00B27031">
              <w:rPr>
                <w:rFonts w:ascii="Arial Narrow" w:hAnsi="Arial Narrow"/>
              </w:rPr>
              <w:t>đ</w:t>
            </w:r>
            <w:r w:rsidRPr="00B27031">
              <w:rPr>
                <w:rFonts w:ascii="Arial Narrow" w:hAnsi="Arial Narrow"/>
                <w:lang w:val="es-ES_tradnl"/>
              </w:rPr>
              <w:t>ena</w:t>
            </w:r>
            <w:r w:rsidRPr="00B27031">
              <w:rPr>
                <w:rFonts w:ascii="Arial Narrow" w:hAnsi="Arial Narrow"/>
              </w:rPr>
              <w:t xml:space="preserve"> </w:t>
            </w:r>
            <w:r w:rsidRPr="00B27031">
              <w:rPr>
                <w:rFonts w:ascii="Arial Narrow" w:hAnsi="Arial Narrow"/>
                <w:lang w:val="es-ES_tradnl"/>
              </w:rPr>
              <w:t>vje</w:t>
            </w:r>
            <w:r w:rsidRPr="00B27031">
              <w:rPr>
                <w:rFonts w:ascii="Arial Narrow" w:hAnsi="Arial Narrow"/>
              </w:rPr>
              <w:t>ž</w:t>
            </w:r>
            <w:r w:rsidRPr="00B27031">
              <w:rPr>
                <w:rFonts w:ascii="Arial Narrow" w:hAnsi="Arial Narrow"/>
                <w:lang w:val="es-ES_tradnl"/>
              </w:rPr>
              <w:t>ba</w:t>
            </w:r>
            <w:r w:rsidRPr="00B27031">
              <w:rPr>
                <w:rFonts w:ascii="Arial Narrow" w:hAnsi="Arial Narrow"/>
              </w:rPr>
              <w:t xml:space="preserve"> </w:t>
            </w:r>
            <w:r w:rsidRPr="00B27031">
              <w:rPr>
                <w:rFonts w:ascii="Arial Narrow" w:hAnsi="Arial Narrow"/>
                <w:lang w:val="es-ES_tradnl"/>
              </w:rPr>
              <w:t>sa</w:t>
            </w:r>
            <w:r w:rsidRPr="00B27031">
              <w:rPr>
                <w:rFonts w:ascii="Arial Narrow" w:hAnsi="Arial Narrow"/>
              </w:rPr>
              <w:t xml:space="preserve"> </w:t>
            </w:r>
            <w:r w:rsidRPr="00B27031">
              <w:rPr>
                <w:rFonts w:ascii="Arial Narrow" w:hAnsi="Arial Narrow"/>
                <w:lang w:val="es-ES_tradnl"/>
              </w:rPr>
              <w:t>usmenim</w:t>
            </w:r>
            <w:r w:rsidRPr="00B27031">
              <w:rPr>
                <w:rFonts w:ascii="Arial Narrow" w:hAnsi="Arial Narrow"/>
              </w:rPr>
              <w:t xml:space="preserve"> </w:t>
            </w:r>
            <w:r w:rsidRPr="00B27031">
              <w:rPr>
                <w:rFonts w:ascii="Arial Narrow" w:hAnsi="Arial Narrow"/>
                <w:lang w:val="es-ES_tradnl"/>
              </w:rPr>
              <w:t>obrazlo</w:t>
            </w:r>
            <w:r w:rsidRPr="00B27031">
              <w:rPr>
                <w:rFonts w:ascii="Arial Narrow" w:hAnsi="Arial Narrow"/>
              </w:rPr>
              <w:t>ž</w:t>
            </w:r>
            <w:r w:rsidRPr="00B27031">
              <w:rPr>
                <w:rFonts w:ascii="Arial Narrow" w:hAnsi="Arial Narrow"/>
                <w:lang w:val="es-ES_tradnl"/>
              </w:rPr>
              <w:t>enjem</w:t>
            </w:r>
            <w:r w:rsidRPr="00B27031">
              <w:rPr>
                <w:rFonts w:ascii="Arial Narrow" w:hAnsi="Arial Narrow"/>
              </w:rPr>
              <w:t xml:space="preserve">. Za kriterijume od 3 do 8 </w:t>
            </w:r>
            <w:r w:rsidRPr="00B27031">
              <w:rPr>
                <w:rFonts w:ascii="Arial Narrow" w:hAnsi="Arial Narrow"/>
                <w:lang w:val="es-ES_tradnl"/>
              </w:rPr>
              <w:t>potrebne</w:t>
            </w:r>
            <w:r w:rsidRPr="00B27031">
              <w:rPr>
                <w:rFonts w:ascii="Arial Narrow" w:hAnsi="Arial Narrow"/>
              </w:rPr>
              <w:t xml:space="preserve"> </w:t>
            </w:r>
            <w:r w:rsidRPr="00B27031">
              <w:rPr>
                <w:rFonts w:ascii="Arial Narrow" w:hAnsi="Arial Narrow"/>
                <w:lang w:val="es-ES_tradnl"/>
              </w:rPr>
              <w:t>su</w:t>
            </w:r>
            <w:r w:rsidRPr="00B27031">
              <w:rPr>
                <w:rFonts w:ascii="Arial Narrow" w:hAnsi="Arial Narrow"/>
              </w:rPr>
              <w:t xml:space="preserve"> </w:t>
            </w:r>
            <w:r w:rsidRPr="00B27031">
              <w:rPr>
                <w:rFonts w:ascii="Arial Narrow" w:hAnsi="Arial Narrow"/>
                <w:lang w:val="es-ES_tradnl"/>
              </w:rPr>
              <w:t>ispravno</w:t>
            </w:r>
            <w:r w:rsidRPr="00B27031">
              <w:rPr>
                <w:rFonts w:ascii="Arial Narrow" w:hAnsi="Arial Narrow"/>
              </w:rPr>
              <w:t xml:space="preserve"> </w:t>
            </w:r>
            <w:r w:rsidRPr="00B27031">
              <w:rPr>
                <w:rFonts w:ascii="Arial Narrow" w:hAnsi="Arial Narrow"/>
                <w:lang w:val="es-ES_tradnl"/>
              </w:rPr>
              <w:t>ura</w:t>
            </w:r>
            <w:r w:rsidRPr="00B27031">
              <w:rPr>
                <w:rFonts w:ascii="Arial Narrow" w:hAnsi="Arial Narrow"/>
              </w:rPr>
              <w:t>đ</w:t>
            </w:r>
            <w:r w:rsidRPr="00B27031">
              <w:rPr>
                <w:rFonts w:ascii="Arial Narrow" w:hAnsi="Arial Narrow"/>
                <w:lang w:val="es-ES_tradnl"/>
              </w:rPr>
              <w:t>ene</w:t>
            </w:r>
            <w:r w:rsidRPr="00B27031">
              <w:rPr>
                <w:rFonts w:ascii="Arial Narrow" w:hAnsi="Arial Narrow"/>
              </w:rPr>
              <w:t xml:space="preserve"> praktične </w:t>
            </w:r>
            <w:r w:rsidRPr="00B27031">
              <w:rPr>
                <w:rFonts w:ascii="Arial Narrow" w:hAnsi="Arial Narrow"/>
                <w:lang w:val="es-ES_tradnl"/>
              </w:rPr>
              <w:t>vje</w:t>
            </w:r>
            <w:r w:rsidRPr="00B27031">
              <w:rPr>
                <w:rFonts w:ascii="Arial Narrow" w:hAnsi="Arial Narrow"/>
              </w:rPr>
              <w:t>ž</w:t>
            </w:r>
            <w:r w:rsidRPr="00B27031">
              <w:rPr>
                <w:rFonts w:ascii="Arial Narrow" w:hAnsi="Arial Narrow"/>
                <w:lang w:val="es-ES_tradnl"/>
              </w:rPr>
              <w:t>be</w:t>
            </w:r>
            <w:r w:rsidRPr="00B27031">
              <w:rPr>
                <w:rFonts w:ascii="Arial Narrow" w:hAnsi="Arial Narrow"/>
              </w:rPr>
              <w:t xml:space="preserve"> </w:t>
            </w:r>
            <w:r w:rsidRPr="00B27031">
              <w:rPr>
                <w:rFonts w:ascii="Arial Narrow" w:hAnsi="Arial Narrow"/>
                <w:lang w:val="es-ES_tradnl"/>
              </w:rPr>
              <w:t>sa</w:t>
            </w:r>
            <w:r w:rsidRPr="00B27031">
              <w:rPr>
                <w:rFonts w:ascii="Arial Narrow" w:hAnsi="Arial Narrow"/>
              </w:rPr>
              <w:t xml:space="preserve"> </w:t>
            </w:r>
            <w:r w:rsidRPr="00B27031">
              <w:rPr>
                <w:rFonts w:ascii="Arial Narrow" w:hAnsi="Arial Narrow"/>
                <w:lang w:val="es-ES_tradnl"/>
              </w:rPr>
              <w:t>usmenim</w:t>
            </w:r>
            <w:r w:rsidRPr="00B27031">
              <w:rPr>
                <w:rFonts w:ascii="Arial Narrow" w:hAnsi="Arial Narrow"/>
              </w:rPr>
              <w:t xml:space="preserve"> </w:t>
            </w:r>
            <w:r w:rsidRPr="00B27031">
              <w:rPr>
                <w:rFonts w:ascii="Arial Narrow" w:hAnsi="Arial Narrow"/>
                <w:lang w:val="es-ES_tradnl"/>
              </w:rPr>
              <w:t>obrazlo</w:t>
            </w:r>
            <w:r w:rsidRPr="00B27031">
              <w:rPr>
                <w:rFonts w:ascii="Arial Narrow" w:hAnsi="Arial Narrow"/>
              </w:rPr>
              <w:t>ž</w:t>
            </w:r>
            <w:r w:rsidRPr="00B27031">
              <w:rPr>
                <w:rFonts w:ascii="Arial Narrow" w:hAnsi="Arial Narrow"/>
                <w:lang w:val="es-ES_tradnl"/>
              </w:rPr>
              <w:t>enjem</w:t>
            </w:r>
            <w:r w:rsidRPr="00B27031">
              <w:rPr>
                <w:rFonts w:ascii="Arial Narrow" w:hAnsi="Arial Narrow"/>
              </w:rPr>
              <w:t>.</w:t>
            </w:r>
          </w:p>
        </w:tc>
      </w:tr>
      <w:tr w:rsidR="00B27031" w:rsidRPr="00B27031" w14:paraId="132B382D" w14:textId="77777777" w:rsidTr="00B27031">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948272113"/>
              <w:placeholder>
                <w:docPart w:val="43DB112F37D74CC5BC0B3C5BCADD496F"/>
              </w:placeholder>
            </w:sdtPr>
            <w:sdtEndPr/>
            <w:sdtContent>
              <w:p w14:paraId="7E3D5D24" w14:textId="77777777" w:rsidR="00B27031" w:rsidRPr="00B27031" w:rsidRDefault="00B27031" w:rsidP="005632C7">
                <w:pPr>
                  <w:spacing w:before="120" w:after="120" w:line="240" w:lineRule="auto"/>
                  <w:jc w:val="both"/>
                  <w:rPr>
                    <w:rFonts w:ascii="Arial Narrow" w:hAnsi="Arial Narrow"/>
                  </w:rPr>
                </w:pPr>
                <w:r w:rsidRPr="00B27031">
                  <w:rPr>
                    <w:rFonts w:ascii="Arial Narrow" w:hAnsi="Arial Narrow" w:cs="Verdana"/>
                    <w:b/>
                    <w:color w:val="000000"/>
                  </w:rPr>
                  <w:t>Predložene teme</w:t>
                </w:r>
              </w:p>
            </w:sdtContent>
          </w:sdt>
        </w:tc>
      </w:tr>
      <w:tr w:rsidR="00B27031" w:rsidRPr="00B27031" w14:paraId="472AD876" w14:textId="77777777" w:rsidTr="00B27031">
        <w:trPr>
          <w:trHeight w:val="99"/>
          <w:jc w:val="center"/>
        </w:trPr>
        <w:tc>
          <w:tcPr>
            <w:tcW w:w="5000" w:type="pct"/>
            <w:gridSpan w:val="2"/>
            <w:tcBorders>
              <w:top w:val="single" w:sz="18" w:space="0" w:color="C00000"/>
              <w:bottom w:val="single" w:sz="2" w:space="0" w:color="C00000"/>
            </w:tcBorders>
            <w:shd w:val="clear" w:color="auto" w:fill="auto"/>
            <w:vAlign w:val="center"/>
          </w:tcPr>
          <w:p w14:paraId="7C16C0D4" w14:textId="77777777" w:rsidR="00B27031" w:rsidRPr="00B27031" w:rsidRDefault="00B27031" w:rsidP="005632C7">
            <w:pPr>
              <w:numPr>
                <w:ilvl w:val="0"/>
                <w:numId w:val="11"/>
              </w:numPr>
              <w:tabs>
                <w:tab w:val="num" w:pos="173"/>
              </w:tabs>
              <w:spacing w:before="120" w:after="120" w:line="240" w:lineRule="auto"/>
              <w:ind w:left="176" w:hanging="176"/>
              <w:jc w:val="both"/>
              <w:rPr>
                <w:rFonts w:ascii="Arial Narrow" w:hAnsi="Arial Narrow"/>
                <w:lang w:val="en-US"/>
              </w:rPr>
            </w:pPr>
            <w:r w:rsidRPr="00B27031">
              <w:rPr>
                <w:rFonts w:ascii="Arial Narrow" w:hAnsi="Arial Narrow"/>
                <w:lang w:val="en-US"/>
              </w:rPr>
              <w:t>Barok</w:t>
            </w:r>
          </w:p>
          <w:p w14:paraId="0FF084D9" w14:textId="77777777" w:rsidR="00B27031" w:rsidRPr="00B27031" w:rsidRDefault="00B27031" w:rsidP="005632C7">
            <w:pPr>
              <w:numPr>
                <w:ilvl w:val="0"/>
                <w:numId w:val="11"/>
              </w:numPr>
              <w:tabs>
                <w:tab w:val="num" w:pos="173"/>
              </w:tabs>
              <w:spacing w:before="120" w:after="120" w:line="240" w:lineRule="auto"/>
              <w:ind w:left="176" w:hanging="176"/>
              <w:jc w:val="both"/>
              <w:rPr>
                <w:rFonts w:ascii="Arial Narrow" w:hAnsi="Arial Narrow"/>
                <w:lang w:val="en-US"/>
              </w:rPr>
            </w:pPr>
            <w:r w:rsidRPr="00B27031">
              <w:rPr>
                <w:rFonts w:ascii="Arial Narrow" w:hAnsi="Arial Narrow"/>
                <w:lang w:val="en-US"/>
              </w:rPr>
              <w:t>Imitacija</w:t>
            </w:r>
          </w:p>
          <w:p w14:paraId="192527D1" w14:textId="77777777" w:rsidR="00B27031" w:rsidRPr="00B27031" w:rsidRDefault="00B27031" w:rsidP="005632C7">
            <w:pPr>
              <w:numPr>
                <w:ilvl w:val="0"/>
                <w:numId w:val="11"/>
              </w:numPr>
              <w:tabs>
                <w:tab w:val="num" w:pos="173"/>
              </w:tabs>
              <w:spacing w:before="120" w:after="120" w:line="240" w:lineRule="auto"/>
              <w:ind w:left="176" w:hanging="176"/>
              <w:jc w:val="both"/>
              <w:rPr>
                <w:rFonts w:ascii="Arial Narrow" w:hAnsi="Arial Narrow"/>
                <w:lang w:val="en-US"/>
              </w:rPr>
            </w:pPr>
            <w:r w:rsidRPr="00B27031">
              <w:rPr>
                <w:rFonts w:ascii="Arial Narrow" w:hAnsi="Arial Narrow"/>
                <w:lang w:val="en-US"/>
              </w:rPr>
              <w:t>Ukrasi</w:t>
            </w:r>
          </w:p>
          <w:p w14:paraId="41752C21" w14:textId="77777777" w:rsidR="00B27031" w:rsidRPr="00B27031" w:rsidRDefault="00B27031" w:rsidP="005632C7">
            <w:pPr>
              <w:numPr>
                <w:ilvl w:val="0"/>
                <w:numId w:val="11"/>
              </w:numPr>
              <w:tabs>
                <w:tab w:val="num" w:pos="173"/>
              </w:tabs>
              <w:spacing w:before="120" w:after="120" w:line="240" w:lineRule="auto"/>
              <w:ind w:left="176" w:hanging="176"/>
              <w:jc w:val="both"/>
              <w:rPr>
                <w:rFonts w:ascii="Arial Narrow" w:hAnsi="Arial Narrow"/>
              </w:rPr>
            </w:pPr>
            <w:r w:rsidRPr="00B27031">
              <w:rPr>
                <w:rFonts w:ascii="Arial Narrow" w:hAnsi="Arial Narrow"/>
                <w:lang w:val="en-US"/>
              </w:rPr>
              <w:t>Polifonija</w:t>
            </w:r>
          </w:p>
        </w:tc>
      </w:tr>
    </w:tbl>
    <w:p w14:paraId="51BF04FA" w14:textId="77777777" w:rsidR="00B27031" w:rsidRPr="00B27031" w:rsidRDefault="00B27031" w:rsidP="005632C7">
      <w:pPr>
        <w:spacing w:after="160" w:line="259" w:lineRule="auto"/>
        <w:jc w:val="both"/>
      </w:pPr>
      <w:r w:rsidRPr="00B27031">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B27031" w:rsidRPr="00B27031" w14:paraId="74A282B1" w14:textId="77777777" w:rsidTr="00B27031">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1930609790"/>
              <w:placeholder>
                <w:docPart w:val="E1F9C1F9F2FE4DE2BF722578B617F26D"/>
              </w:placeholder>
            </w:sdtPr>
            <w:sdtEndPr/>
            <w:sdtContent>
              <w:p w14:paraId="282ECA0E" w14:textId="77777777" w:rsidR="00B27031" w:rsidRPr="00B27031" w:rsidRDefault="00B27031" w:rsidP="00F93F7E">
                <w:pPr>
                  <w:spacing w:before="120" w:after="120" w:line="240" w:lineRule="auto"/>
                  <w:jc w:val="center"/>
                  <w:rPr>
                    <w:rFonts w:ascii="Arial Narrow" w:hAnsi="Arial Narrow"/>
                    <w:b/>
                  </w:rPr>
                </w:pPr>
                <w:r w:rsidRPr="00B27031">
                  <w:rPr>
                    <w:rFonts w:ascii="Arial Narrow" w:hAnsi="Arial Narrow"/>
                    <w:b/>
                  </w:rPr>
                  <w:t xml:space="preserve">Ishod 5 - </w:t>
                </w:r>
                <w:r w:rsidRPr="00B27031">
                  <w:rPr>
                    <w:rFonts w:ascii="Arial Narrow" w:hAnsi="Arial Narrow"/>
                  </w:rPr>
                  <w:t>Učenik će biti sposoban da</w:t>
                </w:r>
              </w:p>
            </w:sdtContent>
          </w:sdt>
          <w:p w14:paraId="260A4FC2" w14:textId="77777777" w:rsidR="00B27031" w:rsidRPr="00B27031" w:rsidRDefault="00B27031" w:rsidP="00F93F7E">
            <w:pPr>
              <w:spacing w:before="120" w:after="120" w:line="240" w:lineRule="auto"/>
              <w:jc w:val="center"/>
              <w:rPr>
                <w:rFonts w:ascii="Arial Narrow" w:hAnsi="Arial Narrow"/>
                <w:b/>
                <w:color w:val="000000"/>
                <w:lang w:val="sr-Latn-CS"/>
              </w:rPr>
            </w:pPr>
            <w:r w:rsidRPr="00B27031">
              <w:rPr>
                <w:rFonts w:ascii="Arial Narrow" w:hAnsi="Arial Narrow"/>
                <w:b/>
                <w:color w:val="000000"/>
                <w:lang w:val="sr-Latn-CS"/>
              </w:rPr>
              <w:t xml:space="preserve">Odsvira muzičko djelo male i/ ili slobodne forme </w:t>
            </w:r>
            <w:r w:rsidRPr="00B27031">
              <w:rPr>
                <w:rFonts w:ascii="Arial Narrow" w:hAnsi="Arial Narrow"/>
                <w:b/>
                <w:color w:val="000000"/>
              </w:rPr>
              <w:t>složenijih interpretativnih zahtjeva</w:t>
            </w:r>
          </w:p>
        </w:tc>
      </w:tr>
      <w:tr w:rsidR="00B27031" w:rsidRPr="00B27031" w14:paraId="165F18BC" w14:textId="77777777" w:rsidTr="00B27031">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2005923809"/>
              <w:placeholder>
                <w:docPart w:val="3F9BE0475BDA4026BEA271C0154866E0"/>
              </w:placeholder>
            </w:sdtPr>
            <w:sdtEndPr>
              <w:rPr>
                <w:b w:val="0"/>
              </w:rPr>
            </w:sdtEndPr>
            <w:sdtContent>
              <w:p w14:paraId="197CA981" w14:textId="77777777" w:rsidR="00B27031" w:rsidRPr="00B27031" w:rsidRDefault="00B27031" w:rsidP="00857085">
                <w:pPr>
                  <w:spacing w:before="120" w:after="120" w:line="240" w:lineRule="auto"/>
                  <w:jc w:val="center"/>
                  <w:rPr>
                    <w:rFonts w:ascii="Arial Narrow" w:hAnsi="Arial Narrow"/>
                    <w:b/>
                  </w:rPr>
                </w:pPr>
                <w:r w:rsidRPr="00B27031">
                  <w:rPr>
                    <w:rFonts w:ascii="Arial Narrow" w:hAnsi="Arial Narrow"/>
                    <w:b/>
                  </w:rPr>
                  <w:t>Kriterijumi za dostizanje ishoda učenja</w:t>
                </w:r>
              </w:p>
              <w:p w14:paraId="5E7F6E3D" w14:textId="77777777" w:rsidR="00B27031" w:rsidRPr="00B27031" w:rsidRDefault="00B27031" w:rsidP="00857085">
                <w:pPr>
                  <w:spacing w:before="120" w:after="120" w:line="240" w:lineRule="auto"/>
                  <w:jc w:val="center"/>
                  <w:rPr>
                    <w:rFonts w:ascii="Arial Narrow" w:hAnsi="Arial Narrow"/>
                    <w:b/>
                  </w:rPr>
                </w:pPr>
                <w:r w:rsidRPr="00B27031">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623771877"/>
              <w:placeholder>
                <w:docPart w:val="3F9BE0475BDA4026BEA271C0154866E0"/>
              </w:placeholder>
            </w:sdtPr>
            <w:sdtEndPr>
              <w:rPr>
                <w:b w:val="0"/>
              </w:rPr>
            </w:sdtEndPr>
            <w:sdtContent>
              <w:p w14:paraId="59B4F2B9" w14:textId="3827CB2E" w:rsidR="00B27031" w:rsidRPr="00B27031" w:rsidRDefault="00B27031" w:rsidP="00857085">
                <w:pPr>
                  <w:spacing w:before="120" w:after="120" w:line="240" w:lineRule="auto"/>
                  <w:jc w:val="center"/>
                  <w:rPr>
                    <w:rFonts w:ascii="Arial Narrow" w:hAnsi="Arial Narrow" w:cs="Verdana"/>
                    <w:color w:val="000000"/>
                  </w:rPr>
                </w:pPr>
                <w:r w:rsidRPr="00B27031">
                  <w:rPr>
                    <w:rFonts w:ascii="Arial Narrow" w:hAnsi="Arial Narrow" w:cs="Verdana"/>
                    <w:b/>
                    <w:color w:val="000000"/>
                  </w:rPr>
                  <w:t>Kontekst</w:t>
                </w:r>
              </w:p>
              <w:p w14:paraId="0DD097E0" w14:textId="77777777" w:rsidR="00B27031" w:rsidRPr="00B27031" w:rsidRDefault="00B27031" w:rsidP="00857085">
                <w:pPr>
                  <w:spacing w:before="120" w:after="120" w:line="240" w:lineRule="auto"/>
                  <w:jc w:val="center"/>
                  <w:rPr>
                    <w:rFonts w:ascii="Arial Narrow" w:hAnsi="Arial Narrow" w:cs="Verdana"/>
                    <w:color w:val="000000"/>
                  </w:rPr>
                </w:pPr>
                <w:r w:rsidRPr="00B27031">
                  <w:rPr>
                    <w:rFonts w:ascii="Arial Narrow" w:hAnsi="Arial Narrow" w:cs="Verdana"/>
                    <w:color w:val="000000"/>
                  </w:rPr>
                  <w:t>(Pojašnjenje označenih pojmova)</w:t>
                </w:r>
              </w:p>
            </w:sdtContent>
          </w:sdt>
        </w:tc>
      </w:tr>
      <w:tr w:rsidR="00B27031" w:rsidRPr="00B27031" w14:paraId="56476798" w14:textId="77777777" w:rsidTr="00B27031">
        <w:trPr>
          <w:trHeight w:val="542"/>
          <w:jc w:val="center"/>
        </w:trPr>
        <w:tc>
          <w:tcPr>
            <w:tcW w:w="2500" w:type="pct"/>
            <w:tcBorders>
              <w:top w:val="single" w:sz="18" w:space="0" w:color="C00000"/>
            </w:tcBorders>
            <w:shd w:val="clear" w:color="auto" w:fill="auto"/>
            <w:vAlign w:val="center"/>
          </w:tcPr>
          <w:p w14:paraId="5944AC27" w14:textId="77777777" w:rsidR="00B27031" w:rsidRPr="00B27031" w:rsidRDefault="00B27031" w:rsidP="00857085">
            <w:pPr>
              <w:numPr>
                <w:ilvl w:val="0"/>
                <w:numId w:val="185"/>
              </w:numPr>
              <w:spacing w:before="120" w:after="120" w:line="240" w:lineRule="auto"/>
              <w:rPr>
                <w:rFonts w:ascii="Arial Narrow" w:hAnsi="Arial Narrow"/>
                <w:color w:val="000000"/>
                <w:lang w:val="sr-Latn-CS"/>
              </w:rPr>
            </w:pPr>
            <w:r w:rsidRPr="00B27031">
              <w:rPr>
                <w:rFonts w:ascii="Arial Narrow" w:hAnsi="Arial Narrow"/>
              </w:rPr>
              <w:t xml:space="preserve">Navede karakteristike </w:t>
            </w:r>
            <w:r w:rsidRPr="00B27031">
              <w:rPr>
                <w:rFonts w:ascii="Arial Narrow" w:hAnsi="Arial Narrow"/>
                <w:b/>
              </w:rPr>
              <w:t>muzičkog stila</w:t>
            </w:r>
            <w:r w:rsidRPr="00B27031">
              <w:rPr>
                <w:rFonts w:ascii="Arial Narrow" w:hAnsi="Arial Narrow"/>
              </w:rPr>
              <w:t xml:space="preserve"> za muzičko djelo slobodne forme složenijih interpretativnih zahtjeva</w:t>
            </w:r>
          </w:p>
        </w:tc>
        <w:tc>
          <w:tcPr>
            <w:tcW w:w="2500" w:type="pct"/>
            <w:tcBorders>
              <w:top w:val="single" w:sz="18" w:space="0" w:color="C00000"/>
            </w:tcBorders>
            <w:shd w:val="clear" w:color="auto" w:fill="auto"/>
            <w:vAlign w:val="center"/>
          </w:tcPr>
          <w:p w14:paraId="3A8D356D" w14:textId="77777777" w:rsidR="00B27031" w:rsidRPr="00B27031" w:rsidRDefault="00B27031" w:rsidP="00857085">
            <w:pPr>
              <w:spacing w:before="120" w:after="120" w:line="240" w:lineRule="auto"/>
              <w:rPr>
                <w:rFonts w:ascii="Arial Narrow" w:hAnsi="Arial Narrow"/>
                <w:color w:val="000000"/>
                <w:lang w:val="sr-Latn-CS"/>
              </w:rPr>
            </w:pPr>
            <w:r w:rsidRPr="00B27031">
              <w:rPr>
                <w:rFonts w:ascii="Arial Narrow" w:hAnsi="Arial Narrow"/>
                <w:b/>
              </w:rPr>
              <w:t>Muzički stil</w:t>
            </w:r>
            <w:r w:rsidRPr="00B27031">
              <w:rPr>
                <w:rFonts w:ascii="Arial Narrow" w:hAnsi="Arial Narrow"/>
              </w:rPr>
              <w:t>: barok, klasicizam, romantizam, impresionizam, muzika XX vijeka i popularna muzika</w:t>
            </w:r>
          </w:p>
        </w:tc>
      </w:tr>
      <w:tr w:rsidR="00B27031" w:rsidRPr="00B27031" w14:paraId="3C8CF5DD" w14:textId="77777777" w:rsidTr="00B27031">
        <w:trPr>
          <w:trHeight w:val="542"/>
          <w:jc w:val="center"/>
        </w:trPr>
        <w:tc>
          <w:tcPr>
            <w:tcW w:w="2500" w:type="pct"/>
            <w:shd w:val="clear" w:color="auto" w:fill="auto"/>
            <w:vAlign w:val="center"/>
          </w:tcPr>
          <w:p w14:paraId="0C5E19A0" w14:textId="77777777" w:rsidR="00B27031" w:rsidRPr="00B27031" w:rsidRDefault="00B27031" w:rsidP="00857085">
            <w:pPr>
              <w:numPr>
                <w:ilvl w:val="0"/>
                <w:numId w:val="185"/>
              </w:numPr>
              <w:spacing w:before="120" w:after="120" w:line="240" w:lineRule="auto"/>
              <w:rPr>
                <w:rFonts w:ascii="Arial Narrow" w:hAnsi="Arial Narrow"/>
                <w:color w:val="000000"/>
                <w:lang w:val="sr-Latn-CS"/>
              </w:rPr>
            </w:pPr>
            <w:r w:rsidRPr="00B27031">
              <w:rPr>
                <w:rFonts w:ascii="Arial Narrow" w:hAnsi="Arial Narrow"/>
              </w:rPr>
              <w:t>Prepozna karakter muzičkog djela slobodne forme složenijih interpretativnih zahtjeva</w:t>
            </w:r>
          </w:p>
        </w:tc>
        <w:tc>
          <w:tcPr>
            <w:tcW w:w="2500" w:type="pct"/>
            <w:shd w:val="clear" w:color="auto" w:fill="auto"/>
            <w:vAlign w:val="center"/>
          </w:tcPr>
          <w:p w14:paraId="1109B5B7" w14:textId="77777777" w:rsidR="00B27031" w:rsidRPr="00B27031" w:rsidRDefault="00B27031" w:rsidP="00857085">
            <w:pPr>
              <w:spacing w:before="120" w:after="120" w:line="240" w:lineRule="auto"/>
              <w:rPr>
                <w:rFonts w:ascii="Arial Narrow" w:hAnsi="Arial Narrow"/>
                <w:color w:val="000000"/>
                <w:lang w:val="sr-Latn-CS"/>
              </w:rPr>
            </w:pPr>
          </w:p>
        </w:tc>
      </w:tr>
      <w:tr w:rsidR="00B27031" w:rsidRPr="00B27031" w14:paraId="12C770F6" w14:textId="77777777" w:rsidTr="00B27031">
        <w:trPr>
          <w:trHeight w:val="542"/>
          <w:jc w:val="center"/>
        </w:trPr>
        <w:tc>
          <w:tcPr>
            <w:tcW w:w="2500" w:type="pct"/>
            <w:shd w:val="clear" w:color="auto" w:fill="auto"/>
            <w:vAlign w:val="center"/>
          </w:tcPr>
          <w:p w14:paraId="06C0E499" w14:textId="77777777" w:rsidR="00B27031" w:rsidRPr="00B27031" w:rsidRDefault="00B27031" w:rsidP="00857085">
            <w:pPr>
              <w:numPr>
                <w:ilvl w:val="0"/>
                <w:numId w:val="185"/>
              </w:numPr>
              <w:spacing w:before="120" w:after="120" w:line="240" w:lineRule="auto"/>
              <w:rPr>
                <w:rFonts w:ascii="Arial Narrow" w:hAnsi="Arial Narrow"/>
                <w:color w:val="000000"/>
                <w:lang w:val="sr-Latn-CS"/>
              </w:rPr>
            </w:pPr>
            <w:r w:rsidRPr="00B27031">
              <w:rPr>
                <w:rFonts w:ascii="Arial Narrow" w:hAnsi="Arial Narrow"/>
              </w:rPr>
              <w:t>Analizira formu i harmonsku građu muzičkog djela slobodne forme složenijih interpretativnih zahtjeva</w:t>
            </w:r>
          </w:p>
        </w:tc>
        <w:tc>
          <w:tcPr>
            <w:tcW w:w="2500" w:type="pct"/>
            <w:shd w:val="clear" w:color="auto" w:fill="auto"/>
            <w:vAlign w:val="center"/>
          </w:tcPr>
          <w:p w14:paraId="310E75BC" w14:textId="77777777" w:rsidR="00B27031" w:rsidRPr="00B27031" w:rsidRDefault="00B27031" w:rsidP="00857085">
            <w:pPr>
              <w:spacing w:before="120" w:after="120" w:line="240" w:lineRule="auto"/>
              <w:rPr>
                <w:rFonts w:ascii="Arial Narrow" w:hAnsi="Arial Narrow"/>
                <w:color w:val="000000"/>
                <w:lang w:val="sr-Latn-CS"/>
              </w:rPr>
            </w:pPr>
          </w:p>
        </w:tc>
      </w:tr>
      <w:tr w:rsidR="00B27031" w:rsidRPr="00B27031" w14:paraId="4B427B44" w14:textId="77777777" w:rsidTr="00B27031">
        <w:trPr>
          <w:trHeight w:val="542"/>
          <w:jc w:val="center"/>
        </w:trPr>
        <w:tc>
          <w:tcPr>
            <w:tcW w:w="2500" w:type="pct"/>
            <w:shd w:val="clear" w:color="auto" w:fill="auto"/>
            <w:vAlign w:val="center"/>
          </w:tcPr>
          <w:p w14:paraId="084541AC" w14:textId="77777777" w:rsidR="00B27031" w:rsidRPr="00B27031" w:rsidRDefault="00B27031" w:rsidP="00857085">
            <w:pPr>
              <w:numPr>
                <w:ilvl w:val="0"/>
                <w:numId w:val="185"/>
              </w:numPr>
              <w:spacing w:before="120" w:after="120" w:line="240" w:lineRule="auto"/>
              <w:rPr>
                <w:rFonts w:ascii="Arial Narrow" w:hAnsi="Arial Narrow"/>
                <w:color w:val="000000"/>
                <w:lang w:val="sr-Latn-CS"/>
              </w:rPr>
            </w:pPr>
            <w:r w:rsidRPr="00B27031">
              <w:rPr>
                <w:rFonts w:ascii="Arial Narrow" w:hAnsi="Arial Narrow"/>
              </w:rPr>
              <w:t>Izvede tehničke vježbe u cilju savladavanja problema u muzičkom djelu slobodne forme složenijih interpretativnih zahtjeva</w:t>
            </w:r>
          </w:p>
        </w:tc>
        <w:tc>
          <w:tcPr>
            <w:tcW w:w="2500" w:type="pct"/>
            <w:shd w:val="clear" w:color="auto" w:fill="auto"/>
            <w:vAlign w:val="center"/>
          </w:tcPr>
          <w:p w14:paraId="63F50EB7" w14:textId="77777777" w:rsidR="00B27031" w:rsidRPr="00B27031" w:rsidRDefault="00B27031" w:rsidP="00857085">
            <w:pPr>
              <w:spacing w:before="120" w:after="120" w:line="240" w:lineRule="auto"/>
              <w:rPr>
                <w:rFonts w:ascii="Arial Narrow" w:hAnsi="Arial Narrow"/>
                <w:color w:val="000000"/>
                <w:lang w:val="sr-Latn-CS"/>
              </w:rPr>
            </w:pPr>
          </w:p>
        </w:tc>
      </w:tr>
      <w:tr w:rsidR="00B27031" w:rsidRPr="00B27031" w14:paraId="684C7CF1" w14:textId="77777777" w:rsidTr="00B27031">
        <w:trPr>
          <w:trHeight w:val="542"/>
          <w:jc w:val="center"/>
        </w:trPr>
        <w:tc>
          <w:tcPr>
            <w:tcW w:w="2500" w:type="pct"/>
            <w:shd w:val="clear" w:color="auto" w:fill="auto"/>
            <w:vAlign w:val="center"/>
          </w:tcPr>
          <w:p w14:paraId="507FB20C" w14:textId="77777777" w:rsidR="00B27031" w:rsidRPr="00B27031" w:rsidRDefault="00B27031" w:rsidP="00857085">
            <w:pPr>
              <w:numPr>
                <w:ilvl w:val="0"/>
                <w:numId w:val="185"/>
              </w:numPr>
              <w:spacing w:before="120" w:after="120" w:line="240" w:lineRule="auto"/>
              <w:rPr>
                <w:rFonts w:ascii="Arial Narrow" w:hAnsi="Arial Narrow"/>
                <w:color w:val="000000"/>
                <w:lang w:val="sr-Latn-CS"/>
              </w:rPr>
            </w:pPr>
            <w:r w:rsidRPr="00B27031">
              <w:rPr>
                <w:rFonts w:ascii="Arial Narrow" w:hAnsi="Arial Narrow"/>
              </w:rPr>
              <w:t>Izvede izražajno fraziranje u skladu sa stilom muzičkog djela slobodne forme složenijih interpretativnih zahtjeva</w:t>
            </w:r>
          </w:p>
        </w:tc>
        <w:tc>
          <w:tcPr>
            <w:tcW w:w="2500" w:type="pct"/>
            <w:shd w:val="clear" w:color="auto" w:fill="auto"/>
            <w:vAlign w:val="center"/>
          </w:tcPr>
          <w:p w14:paraId="4DDE681A" w14:textId="77777777" w:rsidR="00B27031" w:rsidRPr="00B27031" w:rsidRDefault="00B27031" w:rsidP="00857085">
            <w:pPr>
              <w:spacing w:before="120" w:after="120" w:line="240" w:lineRule="auto"/>
              <w:rPr>
                <w:rFonts w:ascii="Arial Narrow" w:hAnsi="Arial Narrow"/>
                <w:color w:val="000000"/>
                <w:lang w:val="sr-Latn-CS"/>
              </w:rPr>
            </w:pPr>
          </w:p>
        </w:tc>
      </w:tr>
      <w:tr w:rsidR="00B27031" w:rsidRPr="00B27031" w14:paraId="4F64AC0B" w14:textId="77777777" w:rsidTr="00B27031">
        <w:trPr>
          <w:trHeight w:val="542"/>
          <w:jc w:val="center"/>
        </w:trPr>
        <w:tc>
          <w:tcPr>
            <w:tcW w:w="2500" w:type="pct"/>
            <w:shd w:val="clear" w:color="auto" w:fill="auto"/>
            <w:vAlign w:val="center"/>
          </w:tcPr>
          <w:p w14:paraId="59621F0A" w14:textId="77777777" w:rsidR="00B27031" w:rsidRPr="00B27031" w:rsidRDefault="00B27031" w:rsidP="00857085">
            <w:pPr>
              <w:numPr>
                <w:ilvl w:val="0"/>
                <w:numId w:val="185"/>
              </w:numPr>
              <w:spacing w:before="120" w:after="120" w:line="240" w:lineRule="auto"/>
              <w:rPr>
                <w:rFonts w:ascii="Arial Narrow" w:hAnsi="Arial Narrow"/>
                <w:color w:val="000000"/>
                <w:lang w:val="sr-Latn-CS"/>
              </w:rPr>
            </w:pPr>
            <w:r w:rsidRPr="00B27031">
              <w:rPr>
                <w:rFonts w:ascii="Arial Narrow" w:hAnsi="Arial Narrow"/>
              </w:rPr>
              <w:t>Primijeni desni i lijevi pedal u skladu sa karakterom kompozicije, autorskim tekstom i karakteristikama muzičkog stila muzičkog djela slobodne forme složenijih interpretativnih zahtjeva</w:t>
            </w:r>
          </w:p>
        </w:tc>
        <w:tc>
          <w:tcPr>
            <w:tcW w:w="2500" w:type="pct"/>
            <w:shd w:val="clear" w:color="auto" w:fill="auto"/>
            <w:vAlign w:val="center"/>
          </w:tcPr>
          <w:p w14:paraId="244D9548" w14:textId="77777777" w:rsidR="00B27031" w:rsidRPr="00B27031" w:rsidRDefault="00B27031" w:rsidP="00857085">
            <w:pPr>
              <w:spacing w:before="120" w:after="120" w:line="240" w:lineRule="auto"/>
              <w:rPr>
                <w:rFonts w:ascii="Arial Narrow" w:hAnsi="Arial Narrow"/>
                <w:color w:val="000000"/>
                <w:lang w:val="sr-Latn-CS"/>
              </w:rPr>
            </w:pPr>
          </w:p>
        </w:tc>
      </w:tr>
      <w:tr w:rsidR="00B27031" w:rsidRPr="00B27031" w14:paraId="24F4F910" w14:textId="77777777" w:rsidTr="00B27031">
        <w:trPr>
          <w:trHeight w:val="542"/>
          <w:jc w:val="center"/>
        </w:trPr>
        <w:tc>
          <w:tcPr>
            <w:tcW w:w="2500" w:type="pct"/>
            <w:shd w:val="clear" w:color="auto" w:fill="auto"/>
            <w:vAlign w:val="center"/>
          </w:tcPr>
          <w:p w14:paraId="6429075F" w14:textId="77777777" w:rsidR="00B27031" w:rsidRPr="00B27031" w:rsidRDefault="00B27031" w:rsidP="00857085">
            <w:pPr>
              <w:numPr>
                <w:ilvl w:val="0"/>
                <w:numId w:val="185"/>
              </w:numPr>
              <w:spacing w:before="120" w:after="120" w:line="240" w:lineRule="auto"/>
              <w:rPr>
                <w:rFonts w:ascii="Arial Narrow" w:hAnsi="Arial Narrow"/>
                <w:color w:val="000000"/>
                <w:lang w:val="sr-Latn-CS"/>
              </w:rPr>
            </w:pPr>
            <w:r w:rsidRPr="00B27031">
              <w:rPr>
                <w:rFonts w:ascii="Arial Narrow" w:hAnsi="Arial Narrow"/>
              </w:rPr>
              <w:t>Izvede muzičko djelo slobodne forme složenijih interpretativnih zahtjeva</w:t>
            </w:r>
          </w:p>
        </w:tc>
        <w:tc>
          <w:tcPr>
            <w:tcW w:w="2500" w:type="pct"/>
            <w:shd w:val="clear" w:color="auto" w:fill="auto"/>
            <w:vAlign w:val="center"/>
          </w:tcPr>
          <w:p w14:paraId="150CBE80" w14:textId="77777777" w:rsidR="00B27031" w:rsidRPr="00B27031" w:rsidRDefault="00B27031" w:rsidP="00857085">
            <w:pPr>
              <w:spacing w:before="120" w:after="120" w:line="240" w:lineRule="auto"/>
              <w:rPr>
                <w:rFonts w:ascii="Arial Narrow" w:hAnsi="Arial Narrow"/>
                <w:color w:val="000000"/>
                <w:lang w:val="sr-Latn-CS"/>
              </w:rPr>
            </w:pPr>
          </w:p>
        </w:tc>
      </w:tr>
      <w:tr w:rsidR="00B27031" w:rsidRPr="00B27031" w14:paraId="559E913C" w14:textId="77777777" w:rsidTr="00B27031">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81024545"/>
              <w:placeholder>
                <w:docPart w:val="93D32C4512A14FF6845B5BAA88674E96"/>
              </w:placeholder>
            </w:sdtPr>
            <w:sdtEndPr/>
            <w:sdtContent>
              <w:p w14:paraId="65039601" w14:textId="77777777" w:rsidR="00B27031" w:rsidRPr="00B27031" w:rsidRDefault="00B27031" w:rsidP="005632C7">
                <w:pPr>
                  <w:spacing w:before="120" w:after="120" w:line="240" w:lineRule="auto"/>
                  <w:jc w:val="both"/>
                  <w:rPr>
                    <w:rFonts w:ascii="Arial Narrow" w:hAnsi="Arial Narrow"/>
                  </w:rPr>
                </w:pPr>
                <w:r w:rsidRPr="00B27031">
                  <w:rPr>
                    <w:rFonts w:ascii="Arial Narrow" w:hAnsi="Arial Narrow" w:cs="Verdana"/>
                    <w:b/>
                    <w:color w:val="000000"/>
                  </w:rPr>
                  <w:t>Način provjeravanja dostignutosti ishoda učenja</w:t>
                </w:r>
              </w:p>
            </w:sdtContent>
          </w:sdt>
        </w:tc>
      </w:tr>
      <w:tr w:rsidR="00B27031" w:rsidRPr="00B27031" w14:paraId="291B17EF" w14:textId="77777777" w:rsidTr="00B27031">
        <w:trPr>
          <w:trHeight w:val="282"/>
          <w:jc w:val="center"/>
        </w:trPr>
        <w:tc>
          <w:tcPr>
            <w:tcW w:w="5000" w:type="pct"/>
            <w:gridSpan w:val="2"/>
            <w:tcBorders>
              <w:top w:val="single" w:sz="18" w:space="0" w:color="C00000"/>
              <w:bottom w:val="single" w:sz="18" w:space="0" w:color="C00000"/>
            </w:tcBorders>
            <w:shd w:val="clear" w:color="auto" w:fill="auto"/>
            <w:vAlign w:val="center"/>
          </w:tcPr>
          <w:p w14:paraId="3F3681B7" w14:textId="77777777" w:rsidR="00B27031" w:rsidRPr="00B27031" w:rsidRDefault="00B27031" w:rsidP="005632C7">
            <w:pPr>
              <w:spacing w:before="120" w:after="120" w:line="240" w:lineRule="auto"/>
              <w:jc w:val="both"/>
              <w:rPr>
                <w:rFonts w:ascii="Arial Narrow" w:hAnsi="Arial Narrow"/>
              </w:rPr>
            </w:pPr>
            <w:r w:rsidRPr="00B27031">
              <w:rPr>
                <w:rFonts w:ascii="Arial Narrow" w:hAnsi="Arial Narrow"/>
              </w:rPr>
              <w:t xml:space="preserve">U cilju provjeravanja dostignutosti pomenutog ishoda učenja, potreban je usmeni ili pisani dokaz da je učenik uspješno realizovao kriterijum 1. Za kriterijume 2 i 3 </w:t>
            </w:r>
            <w:r w:rsidRPr="00B27031">
              <w:rPr>
                <w:rFonts w:ascii="Arial Narrow" w:hAnsi="Arial Narrow"/>
                <w:lang w:val="es-ES_tradnl"/>
              </w:rPr>
              <w:t>potrebne</w:t>
            </w:r>
            <w:r w:rsidRPr="00B27031">
              <w:rPr>
                <w:rFonts w:ascii="Arial Narrow" w:hAnsi="Arial Narrow"/>
              </w:rPr>
              <w:t xml:space="preserve"> </w:t>
            </w:r>
            <w:r w:rsidRPr="00B27031">
              <w:rPr>
                <w:rFonts w:ascii="Arial Narrow" w:hAnsi="Arial Narrow"/>
                <w:lang w:val="es-ES_tradnl"/>
              </w:rPr>
              <w:t>su</w:t>
            </w:r>
            <w:r w:rsidRPr="00B27031">
              <w:rPr>
                <w:rFonts w:ascii="Arial Narrow" w:hAnsi="Arial Narrow"/>
              </w:rPr>
              <w:t xml:space="preserve"> </w:t>
            </w:r>
            <w:r w:rsidRPr="00B27031">
              <w:rPr>
                <w:rFonts w:ascii="Arial Narrow" w:hAnsi="Arial Narrow"/>
                <w:lang w:val="es-ES_tradnl"/>
              </w:rPr>
              <w:t>ispravno</w:t>
            </w:r>
            <w:r w:rsidRPr="00B27031">
              <w:rPr>
                <w:rFonts w:ascii="Arial Narrow" w:hAnsi="Arial Narrow"/>
              </w:rPr>
              <w:t xml:space="preserve"> </w:t>
            </w:r>
            <w:r w:rsidRPr="00B27031">
              <w:rPr>
                <w:rFonts w:ascii="Arial Narrow" w:hAnsi="Arial Narrow"/>
                <w:lang w:val="es-ES_tradnl"/>
              </w:rPr>
              <w:t>ura</w:t>
            </w:r>
            <w:r w:rsidRPr="00B27031">
              <w:rPr>
                <w:rFonts w:ascii="Arial Narrow" w:hAnsi="Arial Narrow"/>
              </w:rPr>
              <w:t>đ</w:t>
            </w:r>
            <w:r w:rsidRPr="00B27031">
              <w:rPr>
                <w:rFonts w:ascii="Arial Narrow" w:hAnsi="Arial Narrow"/>
                <w:lang w:val="es-ES_tradnl"/>
              </w:rPr>
              <w:t>ene</w:t>
            </w:r>
            <w:r w:rsidRPr="00B27031">
              <w:rPr>
                <w:rFonts w:ascii="Arial Narrow" w:hAnsi="Arial Narrow"/>
              </w:rPr>
              <w:t xml:space="preserve"> </w:t>
            </w:r>
            <w:r w:rsidRPr="00B27031">
              <w:rPr>
                <w:rFonts w:ascii="Arial Narrow" w:hAnsi="Arial Narrow"/>
                <w:lang w:val="es-ES_tradnl"/>
              </w:rPr>
              <w:t>vje</w:t>
            </w:r>
            <w:r w:rsidRPr="00B27031">
              <w:rPr>
                <w:rFonts w:ascii="Arial Narrow" w:hAnsi="Arial Narrow"/>
              </w:rPr>
              <w:t>ž</w:t>
            </w:r>
            <w:r w:rsidRPr="00B27031">
              <w:rPr>
                <w:rFonts w:ascii="Arial Narrow" w:hAnsi="Arial Narrow"/>
                <w:lang w:val="es-ES_tradnl"/>
              </w:rPr>
              <w:t>be</w:t>
            </w:r>
            <w:r w:rsidRPr="00B27031">
              <w:rPr>
                <w:rFonts w:ascii="Arial Narrow" w:hAnsi="Arial Narrow"/>
              </w:rPr>
              <w:t xml:space="preserve"> </w:t>
            </w:r>
            <w:r w:rsidRPr="00B27031">
              <w:rPr>
                <w:rFonts w:ascii="Arial Narrow" w:hAnsi="Arial Narrow"/>
                <w:lang w:val="es-ES_tradnl"/>
              </w:rPr>
              <w:t>sa</w:t>
            </w:r>
            <w:r w:rsidRPr="00B27031">
              <w:rPr>
                <w:rFonts w:ascii="Arial Narrow" w:hAnsi="Arial Narrow"/>
              </w:rPr>
              <w:t xml:space="preserve"> </w:t>
            </w:r>
            <w:r w:rsidRPr="00B27031">
              <w:rPr>
                <w:rFonts w:ascii="Arial Narrow" w:hAnsi="Arial Narrow"/>
                <w:lang w:val="es-ES_tradnl"/>
              </w:rPr>
              <w:t>usmenim</w:t>
            </w:r>
            <w:r w:rsidRPr="00B27031">
              <w:rPr>
                <w:rFonts w:ascii="Arial Narrow" w:hAnsi="Arial Narrow"/>
              </w:rPr>
              <w:t xml:space="preserve"> </w:t>
            </w:r>
            <w:r w:rsidRPr="00B27031">
              <w:rPr>
                <w:rFonts w:ascii="Arial Narrow" w:hAnsi="Arial Narrow"/>
                <w:lang w:val="es-ES_tradnl"/>
              </w:rPr>
              <w:t>obrazlo</w:t>
            </w:r>
            <w:r w:rsidRPr="00B27031">
              <w:rPr>
                <w:rFonts w:ascii="Arial Narrow" w:hAnsi="Arial Narrow"/>
              </w:rPr>
              <w:t>ž</w:t>
            </w:r>
            <w:r w:rsidRPr="00B27031">
              <w:rPr>
                <w:rFonts w:ascii="Arial Narrow" w:hAnsi="Arial Narrow"/>
                <w:lang w:val="es-ES_tradnl"/>
              </w:rPr>
              <w:t>enjem</w:t>
            </w:r>
            <w:r w:rsidRPr="00B27031">
              <w:rPr>
                <w:rFonts w:ascii="Arial Narrow" w:hAnsi="Arial Narrow"/>
              </w:rPr>
              <w:t xml:space="preserve">. Za kriterijume od 4 do 7 </w:t>
            </w:r>
            <w:r w:rsidRPr="00B27031">
              <w:rPr>
                <w:rFonts w:ascii="Arial Narrow" w:hAnsi="Arial Narrow"/>
                <w:lang w:val="es-ES_tradnl"/>
              </w:rPr>
              <w:t>potrebne</w:t>
            </w:r>
            <w:r w:rsidRPr="00B27031">
              <w:rPr>
                <w:rFonts w:ascii="Arial Narrow" w:hAnsi="Arial Narrow"/>
              </w:rPr>
              <w:t xml:space="preserve"> </w:t>
            </w:r>
            <w:r w:rsidRPr="00B27031">
              <w:rPr>
                <w:rFonts w:ascii="Arial Narrow" w:hAnsi="Arial Narrow"/>
                <w:lang w:val="es-ES_tradnl"/>
              </w:rPr>
              <w:t>su</w:t>
            </w:r>
            <w:r w:rsidRPr="00B27031">
              <w:rPr>
                <w:rFonts w:ascii="Arial Narrow" w:hAnsi="Arial Narrow"/>
              </w:rPr>
              <w:t xml:space="preserve"> </w:t>
            </w:r>
            <w:r w:rsidRPr="00B27031">
              <w:rPr>
                <w:rFonts w:ascii="Arial Narrow" w:hAnsi="Arial Narrow"/>
                <w:lang w:val="es-ES_tradnl"/>
              </w:rPr>
              <w:t>ispravno</w:t>
            </w:r>
            <w:r w:rsidRPr="00B27031">
              <w:rPr>
                <w:rFonts w:ascii="Arial Narrow" w:hAnsi="Arial Narrow"/>
              </w:rPr>
              <w:t xml:space="preserve"> </w:t>
            </w:r>
            <w:r w:rsidRPr="00B27031">
              <w:rPr>
                <w:rFonts w:ascii="Arial Narrow" w:hAnsi="Arial Narrow"/>
                <w:lang w:val="es-ES_tradnl"/>
              </w:rPr>
              <w:t>ura</w:t>
            </w:r>
            <w:r w:rsidRPr="00B27031">
              <w:rPr>
                <w:rFonts w:ascii="Arial Narrow" w:hAnsi="Arial Narrow"/>
              </w:rPr>
              <w:t>đ</w:t>
            </w:r>
            <w:r w:rsidRPr="00B27031">
              <w:rPr>
                <w:rFonts w:ascii="Arial Narrow" w:hAnsi="Arial Narrow"/>
                <w:lang w:val="es-ES_tradnl"/>
              </w:rPr>
              <w:t>ene</w:t>
            </w:r>
            <w:r w:rsidRPr="00B27031">
              <w:rPr>
                <w:rFonts w:ascii="Arial Narrow" w:hAnsi="Arial Narrow"/>
              </w:rPr>
              <w:t xml:space="preserve"> praktične </w:t>
            </w:r>
            <w:r w:rsidRPr="00B27031">
              <w:rPr>
                <w:rFonts w:ascii="Arial Narrow" w:hAnsi="Arial Narrow"/>
                <w:lang w:val="es-ES_tradnl"/>
              </w:rPr>
              <w:t>vje</w:t>
            </w:r>
            <w:r w:rsidRPr="00B27031">
              <w:rPr>
                <w:rFonts w:ascii="Arial Narrow" w:hAnsi="Arial Narrow"/>
              </w:rPr>
              <w:t>ž</w:t>
            </w:r>
            <w:r w:rsidRPr="00B27031">
              <w:rPr>
                <w:rFonts w:ascii="Arial Narrow" w:hAnsi="Arial Narrow"/>
                <w:lang w:val="es-ES_tradnl"/>
              </w:rPr>
              <w:t>be</w:t>
            </w:r>
            <w:r w:rsidRPr="00B27031">
              <w:rPr>
                <w:rFonts w:ascii="Arial Narrow" w:hAnsi="Arial Narrow"/>
              </w:rPr>
              <w:t xml:space="preserve"> </w:t>
            </w:r>
            <w:r w:rsidRPr="00B27031">
              <w:rPr>
                <w:rFonts w:ascii="Arial Narrow" w:hAnsi="Arial Narrow"/>
                <w:lang w:val="es-ES_tradnl"/>
              </w:rPr>
              <w:t>sa</w:t>
            </w:r>
            <w:r w:rsidRPr="00B27031">
              <w:rPr>
                <w:rFonts w:ascii="Arial Narrow" w:hAnsi="Arial Narrow"/>
              </w:rPr>
              <w:t xml:space="preserve"> </w:t>
            </w:r>
            <w:r w:rsidRPr="00B27031">
              <w:rPr>
                <w:rFonts w:ascii="Arial Narrow" w:hAnsi="Arial Narrow"/>
                <w:lang w:val="es-ES_tradnl"/>
              </w:rPr>
              <w:t>usmenim</w:t>
            </w:r>
            <w:r w:rsidRPr="00B27031">
              <w:rPr>
                <w:rFonts w:ascii="Arial Narrow" w:hAnsi="Arial Narrow"/>
              </w:rPr>
              <w:t xml:space="preserve"> </w:t>
            </w:r>
            <w:r w:rsidRPr="00B27031">
              <w:rPr>
                <w:rFonts w:ascii="Arial Narrow" w:hAnsi="Arial Narrow"/>
                <w:lang w:val="es-ES_tradnl"/>
              </w:rPr>
              <w:t>obrazlo</w:t>
            </w:r>
            <w:r w:rsidRPr="00B27031">
              <w:rPr>
                <w:rFonts w:ascii="Arial Narrow" w:hAnsi="Arial Narrow"/>
              </w:rPr>
              <w:t>ž</w:t>
            </w:r>
            <w:r w:rsidRPr="00B27031">
              <w:rPr>
                <w:rFonts w:ascii="Arial Narrow" w:hAnsi="Arial Narrow"/>
                <w:lang w:val="es-ES_tradnl"/>
              </w:rPr>
              <w:t>enjem</w:t>
            </w:r>
            <w:r w:rsidRPr="00B27031">
              <w:rPr>
                <w:rFonts w:ascii="Arial Narrow" w:hAnsi="Arial Narrow"/>
              </w:rPr>
              <w:t>.</w:t>
            </w:r>
          </w:p>
        </w:tc>
      </w:tr>
      <w:tr w:rsidR="00B27031" w:rsidRPr="00B27031" w14:paraId="1F95F2E1" w14:textId="77777777" w:rsidTr="00B27031">
        <w:trPr>
          <w:trHeight w:val="33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036312456"/>
              <w:placeholder>
                <w:docPart w:val="C8FAC6EDDB81440D8C694FD67C498FCF"/>
              </w:placeholder>
            </w:sdtPr>
            <w:sdtEndPr/>
            <w:sdtContent>
              <w:p w14:paraId="0F71E61F" w14:textId="77777777" w:rsidR="00B27031" w:rsidRPr="00B27031" w:rsidRDefault="00B27031" w:rsidP="005632C7">
                <w:pPr>
                  <w:spacing w:before="120" w:after="120" w:line="240" w:lineRule="auto"/>
                  <w:jc w:val="both"/>
                  <w:rPr>
                    <w:rFonts w:ascii="Arial Narrow" w:hAnsi="Arial Narrow"/>
                  </w:rPr>
                </w:pPr>
                <w:r w:rsidRPr="00B27031">
                  <w:rPr>
                    <w:rFonts w:ascii="Arial Narrow" w:hAnsi="Arial Narrow" w:cs="Verdana"/>
                    <w:b/>
                    <w:color w:val="000000"/>
                  </w:rPr>
                  <w:t>Predložene teme</w:t>
                </w:r>
              </w:p>
            </w:sdtContent>
          </w:sdt>
        </w:tc>
      </w:tr>
      <w:tr w:rsidR="00B27031" w:rsidRPr="00B27031" w14:paraId="52C77490" w14:textId="77777777" w:rsidTr="00B27031">
        <w:trPr>
          <w:trHeight w:val="99"/>
          <w:jc w:val="center"/>
        </w:trPr>
        <w:tc>
          <w:tcPr>
            <w:tcW w:w="5000" w:type="pct"/>
            <w:gridSpan w:val="2"/>
            <w:tcBorders>
              <w:top w:val="single" w:sz="18" w:space="0" w:color="C00000"/>
            </w:tcBorders>
            <w:shd w:val="clear" w:color="auto" w:fill="auto"/>
            <w:vAlign w:val="center"/>
          </w:tcPr>
          <w:p w14:paraId="56935D61" w14:textId="77777777" w:rsidR="00B27031" w:rsidRPr="00B27031" w:rsidRDefault="00B27031" w:rsidP="005632C7">
            <w:pPr>
              <w:numPr>
                <w:ilvl w:val="0"/>
                <w:numId w:val="11"/>
              </w:numPr>
              <w:tabs>
                <w:tab w:val="num" w:pos="173"/>
              </w:tabs>
              <w:spacing w:before="120" w:after="120" w:line="240" w:lineRule="auto"/>
              <w:ind w:left="176" w:hanging="176"/>
              <w:jc w:val="both"/>
              <w:rPr>
                <w:rFonts w:ascii="Arial Narrow" w:hAnsi="Arial Narrow"/>
                <w:lang w:val="en-US"/>
              </w:rPr>
            </w:pPr>
            <w:r w:rsidRPr="00B27031">
              <w:rPr>
                <w:rFonts w:ascii="Arial Narrow" w:hAnsi="Arial Narrow"/>
                <w:lang w:val="en-US"/>
              </w:rPr>
              <w:t>Muzički stilovi</w:t>
            </w:r>
          </w:p>
          <w:p w14:paraId="6E72428E" w14:textId="77777777" w:rsidR="00B27031" w:rsidRPr="00B27031" w:rsidRDefault="00B27031" w:rsidP="005632C7">
            <w:pPr>
              <w:numPr>
                <w:ilvl w:val="0"/>
                <w:numId w:val="11"/>
              </w:numPr>
              <w:tabs>
                <w:tab w:val="num" w:pos="173"/>
              </w:tabs>
              <w:spacing w:before="120" w:after="120" w:line="240" w:lineRule="auto"/>
              <w:ind w:left="176" w:hanging="176"/>
              <w:jc w:val="both"/>
              <w:rPr>
                <w:rFonts w:ascii="Arial Narrow" w:hAnsi="Arial Narrow"/>
                <w:lang w:val="en-US"/>
              </w:rPr>
            </w:pPr>
            <w:r w:rsidRPr="00B27031">
              <w:rPr>
                <w:rFonts w:ascii="Arial Narrow" w:hAnsi="Arial Narrow"/>
                <w:lang w:val="en-US"/>
              </w:rPr>
              <w:t>Muzički oblici</w:t>
            </w:r>
          </w:p>
          <w:p w14:paraId="30702624" w14:textId="77777777" w:rsidR="00B27031" w:rsidRPr="00B27031" w:rsidRDefault="00B27031" w:rsidP="005632C7">
            <w:pPr>
              <w:numPr>
                <w:ilvl w:val="0"/>
                <w:numId w:val="11"/>
              </w:numPr>
              <w:tabs>
                <w:tab w:val="num" w:pos="173"/>
              </w:tabs>
              <w:spacing w:before="120" w:after="120" w:line="240" w:lineRule="auto"/>
              <w:ind w:left="176" w:hanging="176"/>
              <w:jc w:val="both"/>
              <w:rPr>
                <w:rFonts w:ascii="Arial Narrow" w:hAnsi="Arial Narrow"/>
                <w:lang w:val="en-US"/>
              </w:rPr>
            </w:pPr>
            <w:r w:rsidRPr="00B27031">
              <w:rPr>
                <w:rFonts w:ascii="Arial Narrow" w:hAnsi="Arial Narrow"/>
                <w:lang w:val="en-US"/>
              </w:rPr>
              <w:t>Harmonski plan</w:t>
            </w:r>
          </w:p>
          <w:p w14:paraId="597403ED" w14:textId="77777777" w:rsidR="00B27031" w:rsidRPr="00B27031" w:rsidRDefault="00B27031" w:rsidP="005632C7">
            <w:pPr>
              <w:numPr>
                <w:ilvl w:val="0"/>
                <w:numId w:val="11"/>
              </w:numPr>
              <w:tabs>
                <w:tab w:val="num" w:pos="173"/>
              </w:tabs>
              <w:spacing w:before="120" w:after="120" w:line="240" w:lineRule="auto"/>
              <w:ind w:left="176" w:hanging="176"/>
              <w:jc w:val="both"/>
              <w:rPr>
                <w:rFonts w:ascii="Arial Narrow" w:hAnsi="Arial Narrow"/>
              </w:rPr>
            </w:pPr>
            <w:r w:rsidRPr="00B27031">
              <w:rPr>
                <w:rFonts w:ascii="Arial Narrow" w:hAnsi="Arial Narrow"/>
                <w:lang w:val="en-US"/>
              </w:rPr>
              <w:t>Pijanistička tehnika</w:t>
            </w:r>
          </w:p>
        </w:tc>
      </w:tr>
    </w:tbl>
    <w:p w14:paraId="48CF8D81" w14:textId="77777777" w:rsidR="00B27031" w:rsidRPr="00B27031" w:rsidRDefault="00B27031" w:rsidP="005632C7">
      <w:pPr>
        <w:spacing w:after="160" w:line="259" w:lineRule="auto"/>
        <w:jc w:val="both"/>
      </w:pPr>
      <w:r w:rsidRPr="00B27031">
        <w:br w:type="page"/>
      </w:r>
      <w:sdt>
        <w:sdtPr>
          <w:rPr>
            <w:rFonts w:ascii="Arial Narrow" w:eastAsia="Times New Roman" w:hAnsi="Arial Narrow" w:cs="Trebuchet MS"/>
            <w:b/>
            <w:bCs/>
            <w:lang w:val="sr-Latn-CS"/>
          </w:rPr>
          <w:id w:val="-957027630"/>
          <w:lock w:val="contentLocked"/>
          <w:placeholder>
            <w:docPart w:val="528E3620AA3B46A084CFAB102F111C67"/>
          </w:placeholder>
        </w:sdtPr>
        <w:sdtEndPr/>
        <w:sdtContent>
          <w:r w:rsidRPr="00B27031">
            <w:rPr>
              <w:rFonts w:ascii="Arial Narrow" w:eastAsia="Times New Roman" w:hAnsi="Arial Narrow" w:cs="Trebuchet MS"/>
              <w:b/>
              <w:bCs/>
              <w:lang w:val="sr-Latn-CS"/>
            </w:rPr>
            <w:t>4. Didaktičke preporuke za realizaciju modula</w:t>
          </w:r>
        </w:sdtContent>
      </w:sdt>
      <w:r w:rsidRPr="00B27031">
        <w:rPr>
          <w:rFonts w:ascii="Arial Narrow" w:eastAsia="Times New Roman" w:hAnsi="Arial Narrow" w:cs="Trebuchet MS"/>
          <w:b/>
          <w:bCs/>
          <w:lang w:val="sr-Latn-CS"/>
        </w:rPr>
        <w:t xml:space="preserve"> </w:t>
      </w:r>
    </w:p>
    <w:p w14:paraId="5D747BDB" w14:textId="77777777" w:rsidR="00B27031" w:rsidRPr="00B27031" w:rsidRDefault="00B27031" w:rsidP="005632C7">
      <w:pPr>
        <w:numPr>
          <w:ilvl w:val="0"/>
          <w:numId w:val="1"/>
        </w:numPr>
        <w:tabs>
          <w:tab w:val="left" w:pos="284"/>
        </w:tabs>
        <w:spacing w:after="0" w:line="240" w:lineRule="auto"/>
        <w:ind w:left="288" w:hanging="288"/>
        <w:jc w:val="both"/>
        <w:rPr>
          <w:rFonts w:ascii="Arial Narrow" w:hAnsi="Arial Narrow"/>
        </w:rPr>
      </w:pPr>
      <w:r w:rsidRPr="00B27031">
        <w:rPr>
          <w:rFonts w:ascii="Arial Narrow" w:eastAsia="Times New Roman" w:hAnsi="Arial Narrow" w:cs="Trebuchet MS"/>
          <w:bCs/>
        </w:rPr>
        <w:t xml:space="preserve">Modul Komplementarni klavir II </w:t>
      </w:r>
      <w:r w:rsidRPr="00B27031">
        <w:rPr>
          <w:rFonts w:ascii="Arial Narrow" w:hAnsi="Arial Narrow"/>
          <w:lang w:val="sr-Cyrl-RS"/>
        </w:rPr>
        <w:t xml:space="preserve">planiran </w:t>
      </w:r>
      <w:r w:rsidRPr="00B27031">
        <w:rPr>
          <w:rFonts w:ascii="Arial Narrow" w:hAnsi="Arial Narrow"/>
          <w:lang w:val="sr-Latn-RS"/>
        </w:rPr>
        <w:t>je tako da učenicima omogućava sticanje teorijskih znanja i praktičnih vještina iz ove oblasti.</w:t>
      </w:r>
      <w:r w:rsidRPr="00B27031">
        <w:rPr>
          <w:rFonts w:ascii="Arial Narrow" w:eastAsia="Times New Roman" w:hAnsi="Arial Narrow" w:cs="Trebuchet MS"/>
          <w:bCs/>
        </w:rPr>
        <w:t xml:space="preserve"> </w:t>
      </w:r>
      <w:r w:rsidRPr="00B27031">
        <w:rPr>
          <w:rFonts w:ascii="Arial Narrow" w:hAnsi="Arial Narrow"/>
        </w:rPr>
        <w:t>Sviranje skala i trozvuka bazira se, kao kod većine pijanističkih škola, na osnovnim elementima, bez kombinacija suprotnog kretanja i dr.zbog sistematskog rada na tehnici i ovladavanjem tonaliteta. Na taj način može se ostvariti kvalitativan napredak u tehničko-tonskoj realizaciji, ujednačenosti, brzini, kroz različite načine izvođenja. Profesor mora da sagleda u potpunosti ličnost učenika sa kojim radi, njegove psihofizičke sposobnosti i da mu pomogne pri profesionalnom opredjeljenju i usmjeravanju. On planira individualni program za svakog učenika vodeći računa o postupnosti u povećavanju zahtjeva i harmoničkom razvoju učenikovih pijanističkih i muzičkih sposobnosti.</w:t>
      </w:r>
    </w:p>
    <w:p w14:paraId="58C07346" w14:textId="77777777" w:rsidR="00B27031" w:rsidRPr="00B27031" w:rsidRDefault="00B27031" w:rsidP="005632C7">
      <w:pPr>
        <w:numPr>
          <w:ilvl w:val="0"/>
          <w:numId w:val="1"/>
        </w:numPr>
        <w:tabs>
          <w:tab w:val="left" w:pos="284"/>
        </w:tabs>
        <w:spacing w:after="0" w:line="240" w:lineRule="auto"/>
        <w:ind w:left="288" w:hanging="288"/>
        <w:jc w:val="both"/>
        <w:rPr>
          <w:rFonts w:ascii="Arial Narrow" w:hAnsi="Arial Narrow"/>
        </w:rPr>
      </w:pPr>
      <w:r w:rsidRPr="00B27031">
        <w:rPr>
          <w:rFonts w:ascii="Arial Narrow" w:eastAsia="Times New Roman" w:hAnsi="Arial Narrow" w:cs="Trebuchet MS"/>
          <w:bCs/>
        </w:rPr>
        <w:t>Prilikom realizacije vježbi i praktičnih vježbi,</w:t>
      </w:r>
      <w:r w:rsidRPr="00B27031">
        <w:rPr>
          <w:rFonts w:ascii="Arial Narrow" w:hAnsi="Arial Narrow"/>
        </w:rPr>
        <w:t xml:space="preserve"> čas treba podijeliti u tri dijela: usviravanje sa skalama i tehničkim vježbama (do 10 minuta), rad na zadatim kompozicijama i završni dio gdje se objedinjavaju postignuta znanja tokom časa. Kod učenika treba razvijati svijest o njegovom potencijalu. Treba mu prižiti priliku da predloži kompozicije koje bi želio da nauči, a nastavnik donosi odluku da li to djelo odgovara mogućnostima učenika. Obavezan je razgovor sa učenikom o kompozitorima i njihovim djelima, stilovima i dr. Učeniku treba razvijati kritičko i estetsko mišljenje kroz upoznavanje sa dobrim i lošim interpretacijama zadatog muzičkog djela.</w:t>
      </w:r>
    </w:p>
    <w:p w14:paraId="6A1321CA" w14:textId="77777777" w:rsidR="00B27031" w:rsidRPr="00B27031" w:rsidRDefault="00B27031" w:rsidP="005632C7">
      <w:pPr>
        <w:numPr>
          <w:ilvl w:val="0"/>
          <w:numId w:val="1"/>
        </w:numPr>
        <w:tabs>
          <w:tab w:val="left" w:pos="284"/>
        </w:tabs>
        <w:spacing w:after="0" w:line="240" w:lineRule="auto"/>
        <w:ind w:left="288" w:hanging="288"/>
        <w:jc w:val="both"/>
        <w:rPr>
          <w:rFonts w:ascii="Arial Narrow" w:hAnsi="Arial Narrow"/>
        </w:rPr>
      </w:pPr>
      <w:r w:rsidRPr="00B27031">
        <w:rPr>
          <w:rFonts w:ascii="Arial Narrow" w:hAnsi="Arial Narrow"/>
        </w:rPr>
        <w:t>U cilju podsticanja darovitih učenika, nastavnik može da koristi viši taksonomski nivo u odnosu na preporučeni, kao i proširene ishode učenja, usmjeravajući darovite učenile na zaključivanje, razvijanje sposobnosti analize i sinteze, kreativnosti i pozitivnog odnosa prema oblastima koje ih interesuju. Poseban dio u nastavi su pripreme učenika za interne, javne časove, koncerte i druge oblike javnih nastupa koji mogu biti veoma korisni podsticaj u radu.</w:t>
      </w:r>
    </w:p>
    <w:sdt>
      <w:sdtPr>
        <w:rPr>
          <w:rFonts w:ascii="Arial Narrow" w:eastAsia="Times New Roman" w:hAnsi="Arial Narrow" w:cs="Trebuchet MS"/>
          <w:b/>
          <w:bCs/>
          <w:lang w:val="sr-Latn-CS"/>
        </w:rPr>
        <w:id w:val="-583996604"/>
        <w:lock w:val="contentLocked"/>
        <w:placeholder>
          <w:docPart w:val="528E3620AA3B46A084CFAB102F111C67"/>
        </w:placeholder>
      </w:sdtPr>
      <w:sdtEndPr/>
      <w:sdtContent>
        <w:p w14:paraId="7B0428A8" w14:textId="77777777" w:rsidR="00B27031" w:rsidRPr="00B27031" w:rsidRDefault="00B27031" w:rsidP="005632C7">
          <w:pPr>
            <w:spacing w:before="240" w:after="120" w:line="240" w:lineRule="auto"/>
            <w:jc w:val="both"/>
            <w:rPr>
              <w:rFonts w:ascii="Arial Narrow" w:eastAsia="Times New Roman" w:hAnsi="Arial Narrow" w:cs="Trebuchet MS"/>
              <w:b/>
              <w:bCs/>
              <w:lang w:val="sr-Latn-CS"/>
            </w:rPr>
          </w:pPr>
          <w:r w:rsidRPr="00B27031">
            <w:rPr>
              <w:rFonts w:ascii="Arial Narrow" w:eastAsia="Times New Roman" w:hAnsi="Arial Narrow" w:cs="Trebuchet MS"/>
              <w:b/>
              <w:bCs/>
              <w:lang w:val="sr-Latn-CS"/>
            </w:rPr>
            <w:t>5. Okvirni spisak literature i drugih izvora</w:t>
          </w:r>
        </w:p>
      </w:sdtContent>
    </w:sdt>
    <w:p w14:paraId="6998B2E9" w14:textId="77777777" w:rsidR="00B27031" w:rsidRPr="00B27031" w:rsidRDefault="00B27031" w:rsidP="005632C7">
      <w:pPr>
        <w:tabs>
          <w:tab w:val="left" w:pos="284"/>
        </w:tabs>
        <w:spacing w:before="120" w:after="120" w:line="240" w:lineRule="auto"/>
        <w:jc w:val="both"/>
        <w:rPr>
          <w:rFonts w:ascii="Arial Narrow" w:hAnsi="Arial Narrow"/>
          <w:b/>
        </w:rPr>
      </w:pPr>
      <w:r w:rsidRPr="00B27031">
        <w:rPr>
          <w:rFonts w:ascii="Arial Narrow" w:hAnsi="Arial Narrow"/>
          <w:b/>
        </w:rPr>
        <w:t xml:space="preserve">Skale : </w:t>
      </w:r>
    </w:p>
    <w:p w14:paraId="2214747B" w14:textId="77777777" w:rsidR="00B27031" w:rsidRPr="00B27031" w:rsidRDefault="00B27031" w:rsidP="005632C7">
      <w:pPr>
        <w:numPr>
          <w:ilvl w:val="0"/>
          <w:numId w:val="1"/>
        </w:numPr>
        <w:tabs>
          <w:tab w:val="left" w:pos="284"/>
        </w:tabs>
        <w:spacing w:after="0" w:line="240" w:lineRule="auto"/>
        <w:ind w:left="288" w:hanging="288"/>
        <w:jc w:val="both"/>
        <w:rPr>
          <w:rFonts w:ascii="Arial Narrow" w:hAnsi="Arial Narrow"/>
        </w:rPr>
      </w:pPr>
      <w:r w:rsidRPr="00B27031">
        <w:rPr>
          <w:rFonts w:ascii="Arial Narrow" w:hAnsi="Arial Narrow"/>
        </w:rPr>
        <w:t>Durske (A, E, H, As, Des i Ges) i molske (fis, cis, gis, f, b i es) skale kroz dvije oktave paralelno i suprotno sa trozvucima u malom razlaganju simultano i razloženo (kvintakord, sekstakord, kvartsekstakord) troglasno kroz dvije oktave, paralelno; napamet.</w:t>
      </w:r>
    </w:p>
    <w:p w14:paraId="05C55260" w14:textId="77777777" w:rsidR="00B27031" w:rsidRPr="00B27031" w:rsidRDefault="00B27031" w:rsidP="005632C7">
      <w:pPr>
        <w:tabs>
          <w:tab w:val="left" w:pos="284"/>
        </w:tabs>
        <w:spacing w:before="120" w:after="120" w:line="240" w:lineRule="auto"/>
        <w:jc w:val="both"/>
        <w:rPr>
          <w:rFonts w:ascii="Arial Narrow" w:hAnsi="Arial Narrow"/>
        </w:rPr>
      </w:pPr>
      <w:r w:rsidRPr="00B27031">
        <w:rPr>
          <w:rFonts w:ascii="Arial Narrow" w:hAnsi="Arial Narrow"/>
          <w:b/>
        </w:rPr>
        <w:t>Udžbenici:</w:t>
      </w:r>
    </w:p>
    <w:p w14:paraId="7DF5EF7C" w14:textId="77777777" w:rsidR="00B27031" w:rsidRPr="00B27031" w:rsidRDefault="00B27031" w:rsidP="005632C7">
      <w:pPr>
        <w:numPr>
          <w:ilvl w:val="0"/>
          <w:numId w:val="1"/>
        </w:numPr>
        <w:tabs>
          <w:tab w:val="left" w:pos="284"/>
        </w:tabs>
        <w:spacing w:after="0" w:line="240" w:lineRule="auto"/>
        <w:ind w:left="288" w:hanging="288"/>
        <w:jc w:val="both"/>
        <w:rPr>
          <w:rFonts w:ascii="Arial Narrow" w:hAnsi="Arial Narrow"/>
        </w:rPr>
      </w:pPr>
      <w:r w:rsidRPr="00B27031">
        <w:rPr>
          <w:rFonts w:ascii="Arial Narrow" w:hAnsi="Arial Narrow"/>
        </w:rPr>
        <w:t>Miroslava- Lili Petrović: Školica za klavir (Nivo C)</w:t>
      </w:r>
    </w:p>
    <w:p w14:paraId="5EF1543E" w14:textId="77777777" w:rsidR="00B27031" w:rsidRPr="00B27031" w:rsidRDefault="00B27031" w:rsidP="005632C7">
      <w:pPr>
        <w:numPr>
          <w:ilvl w:val="0"/>
          <w:numId w:val="1"/>
        </w:numPr>
        <w:tabs>
          <w:tab w:val="left" w:pos="284"/>
        </w:tabs>
        <w:spacing w:after="0" w:line="240" w:lineRule="auto"/>
        <w:ind w:left="288" w:hanging="288"/>
        <w:jc w:val="both"/>
        <w:rPr>
          <w:rFonts w:ascii="Arial Narrow" w:hAnsi="Arial Narrow"/>
        </w:rPr>
      </w:pPr>
      <w:r w:rsidRPr="00B27031">
        <w:rPr>
          <w:rFonts w:ascii="Arial Narrow" w:hAnsi="Arial Narrow"/>
        </w:rPr>
        <w:t>Jela Kršić: Klavirska čitanka</w:t>
      </w:r>
    </w:p>
    <w:p w14:paraId="6B39B373" w14:textId="77777777" w:rsidR="00B27031" w:rsidRPr="00B27031" w:rsidRDefault="00B27031" w:rsidP="005632C7">
      <w:pPr>
        <w:numPr>
          <w:ilvl w:val="0"/>
          <w:numId w:val="1"/>
        </w:numPr>
        <w:tabs>
          <w:tab w:val="left" w:pos="284"/>
        </w:tabs>
        <w:spacing w:after="0" w:line="240" w:lineRule="auto"/>
        <w:ind w:left="288" w:hanging="288"/>
        <w:jc w:val="both"/>
        <w:rPr>
          <w:rFonts w:ascii="Arial Narrow" w:hAnsi="Arial Narrow"/>
        </w:rPr>
      </w:pPr>
      <w:r w:rsidRPr="00B27031">
        <w:rPr>
          <w:rFonts w:ascii="Arial Narrow" w:hAnsi="Arial Narrow"/>
        </w:rPr>
        <w:t>A.Nikolajev: Sviranje na klaviru</w:t>
      </w:r>
    </w:p>
    <w:p w14:paraId="1FA63652" w14:textId="77777777" w:rsidR="00B27031" w:rsidRPr="00B27031" w:rsidRDefault="00B27031" w:rsidP="005632C7">
      <w:pPr>
        <w:numPr>
          <w:ilvl w:val="0"/>
          <w:numId w:val="1"/>
        </w:numPr>
        <w:tabs>
          <w:tab w:val="left" w:pos="284"/>
        </w:tabs>
        <w:spacing w:after="0" w:line="240" w:lineRule="auto"/>
        <w:ind w:left="288" w:hanging="288"/>
        <w:jc w:val="both"/>
        <w:rPr>
          <w:rFonts w:ascii="Arial Narrow" w:hAnsi="Arial Narrow"/>
        </w:rPr>
      </w:pPr>
      <w:r w:rsidRPr="00B27031">
        <w:rPr>
          <w:rFonts w:ascii="Arial Narrow" w:hAnsi="Arial Narrow"/>
        </w:rPr>
        <w:t>B.Milić: Klavirska hrestomatija III, IV</w:t>
      </w:r>
    </w:p>
    <w:p w14:paraId="467E9EDC" w14:textId="77777777" w:rsidR="00B27031" w:rsidRPr="00B27031" w:rsidRDefault="00B27031" w:rsidP="005632C7">
      <w:pPr>
        <w:numPr>
          <w:ilvl w:val="0"/>
          <w:numId w:val="1"/>
        </w:numPr>
        <w:tabs>
          <w:tab w:val="left" w:pos="284"/>
        </w:tabs>
        <w:spacing w:after="0" w:line="240" w:lineRule="auto"/>
        <w:ind w:left="288" w:hanging="288"/>
        <w:jc w:val="both"/>
        <w:rPr>
          <w:rFonts w:ascii="Arial Narrow" w:hAnsi="Arial Narrow"/>
        </w:rPr>
      </w:pPr>
      <w:r w:rsidRPr="00B27031">
        <w:rPr>
          <w:rFonts w:ascii="Arial Narrow" w:hAnsi="Arial Narrow"/>
        </w:rPr>
        <w:tab/>
        <w:t>I drugi udžbenici sličnog programskog sadržaja</w:t>
      </w:r>
    </w:p>
    <w:p w14:paraId="02A14B2C" w14:textId="77777777" w:rsidR="00B27031" w:rsidRPr="00B27031" w:rsidRDefault="00B27031" w:rsidP="005632C7">
      <w:pPr>
        <w:tabs>
          <w:tab w:val="left" w:pos="284"/>
        </w:tabs>
        <w:spacing w:before="120" w:after="120" w:line="240" w:lineRule="auto"/>
        <w:jc w:val="both"/>
        <w:rPr>
          <w:rFonts w:ascii="Arial Narrow" w:hAnsi="Arial Narrow"/>
          <w:b/>
        </w:rPr>
      </w:pPr>
      <w:r w:rsidRPr="00B27031">
        <w:rPr>
          <w:rFonts w:ascii="Arial Narrow" w:hAnsi="Arial Narrow"/>
          <w:b/>
        </w:rPr>
        <w:t>Etide:</w:t>
      </w:r>
    </w:p>
    <w:p w14:paraId="00CD8405" w14:textId="77777777" w:rsidR="00B27031" w:rsidRPr="00B27031" w:rsidRDefault="00B27031" w:rsidP="005632C7">
      <w:pPr>
        <w:numPr>
          <w:ilvl w:val="0"/>
          <w:numId w:val="1"/>
        </w:numPr>
        <w:tabs>
          <w:tab w:val="left" w:pos="284"/>
        </w:tabs>
        <w:spacing w:after="0" w:line="240" w:lineRule="auto"/>
        <w:ind w:left="288" w:hanging="288"/>
        <w:jc w:val="both"/>
        <w:rPr>
          <w:rFonts w:ascii="Arial Narrow" w:hAnsi="Arial Narrow"/>
        </w:rPr>
      </w:pPr>
      <w:r w:rsidRPr="00B27031">
        <w:rPr>
          <w:rFonts w:ascii="Arial Narrow" w:hAnsi="Arial Narrow"/>
        </w:rPr>
        <w:t xml:space="preserve">J.B.Divernoy op.176 </w:t>
      </w:r>
    </w:p>
    <w:p w14:paraId="674E6DA9" w14:textId="77777777" w:rsidR="00B27031" w:rsidRPr="00B27031" w:rsidRDefault="00B27031" w:rsidP="005632C7">
      <w:pPr>
        <w:numPr>
          <w:ilvl w:val="0"/>
          <w:numId w:val="1"/>
        </w:numPr>
        <w:tabs>
          <w:tab w:val="left" w:pos="284"/>
        </w:tabs>
        <w:spacing w:after="0" w:line="240" w:lineRule="auto"/>
        <w:ind w:left="288" w:hanging="288"/>
        <w:jc w:val="both"/>
        <w:rPr>
          <w:rFonts w:ascii="Arial Narrow" w:hAnsi="Arial Narrow"/>
        </w:rPr>
      </w:pPr>
      <w:r w:rsidRPr="00B27031">
        <w:rPr>
          <w:rFonts w:ascii="Arial Narrow" w:hAnsi="Arial Narrow"/>
        </w:rPr>
        <w:t>C.Czerny op.599; op. 139</w:t>
      </w:r>
    </w:p>
    <w:p w14:paraId="46D1E5EC" w14:textId="77777777" w:rsidR="00B27031" w:rsidRPr="00B27031" w:rsidRDefault="00B27031" w:rsidP="005632C7">
      <w:pPr>
        <w:numPr>
          <w:ilvl w:val="0"/>
          <w:numId w:val="1"/>
        </w:numPr>
        <w:tabs>
          <w:tab w:val="left" w:pos="284"/>
        </w:tabs>
        <w:spacing w:after="0" w:line="240" w:lineRule="auto"/>
        <w:ind w:left="288" w:hanging="288"/>
        <w:jc w:val="both"/>
        <w:rPr>
          <w:rFonts w:ascii="Arial Narrow" w:hAnsi="Arial Narrow"/>
        </w:rPr>
      </w:pPr>
      <w:r w:rsidRPr="00B27031">
        <w:rPr>
          <w:rFonts w:ascii="Arial Narrow" w:hAnsi="Arial Narrow"/>
        </w:rPr>
        <w:t>E. Gnesina- Male etide</w:t>
      </w:r>
    </w:p>
    <w:p w14:paraId="7D6E6D4A" w14:textId="77777777" w:rsidR="00B27031" w:rsidRPr="00B27031" w:rsidRDefault="00B27031" w:rsidP="005632C7">
      <w:pPr>
        <w:numPr>
          <w:ilvl w:val="0"/>
          <w:numId w:val="1"/>
        </w:numPr>
        <w:tabs>
          <w:tab w:val="left" w:pos="284"/>
        </w:tabs>
        <w:spacing w:after="0" w:line="240" w:lineRule="auto"/>
        <w:ind w:left="288" w:hanging="288"/>
        <w:jc w:val="both"/>
        <w:rPr>
          <w:rFonts w:ascii="Arial Narrow" w:hAnsi="Arial Narrow"/>
        </w:rPr>
      </w:pPr>
      <w:r w:rsidRPr="00B27031">
        <w:rPr>
          <w:rFonts w:ascii="Arial Narrow" w:hAnsi="Arial Narrow"/>
        </w:rPr>
        <w:t>A.Goedicke op. 32</w:t>
      </w:r>
    </w:p>
    <w:p w14:paraId="1063B8EE" w14:textId="77777777" w:rsidR="00B27031" w:rsidRPr="00B27031" w:rsidRDefault="00B27031" w:rsidP="005632C7">
      <w:pPr>
        <w:numPr>
          <w:ilvl w:val="0"/>
          <w:numId w:val="1"/>
        </w:numPr>
        <w:tabs>
          <w:tab w:val="left" w:pos="284"/>
        </w:tabs>
        <w:spacing w:after="0" w:line="240" w:lineRule="auto"/>
        <w:ind w:left="288" w:hanging="288"/>
        <w:jc w:val="both"/>
        <w:rPr>
          <w:rFonts w:ascii="Arial Narrow" w:hAnsi="Arial Narrow"/>
        </w:rPr>
      </w:pPr>
      <w:r w:rsidRPr="00B27031">
        <w:rPr>
          <w:rFonts w:ascii="Arial Narrow" w:hAnsi="Arial Narrow"/>
        </w:rPr>
        <w:t>C. Gurlitt op.68</w:t>
      </w:r>
    </w:p>
    <w:p w14:paraId="5CBA3E7A" w14:textId="77777777" w:rsidR="00B27031" w:rsidRPr="00B27031" w:rsidRDefault="00B27031" w:rsidP="005632C7">
      <w:pPr>
        <w:numPr>
          <w:ilvl w:val="0"/>
          <w:numId w:val="1"/>
        </w:numPr>
        <w:tabs>
          <w:tab w:val="left" w:pos="284"/>
        </w:tabs>
        <w:spacing w:after="0" w:line="240" w:lineRule="auto"/>
        <w:ind w:left="288" w:hanging="288"/>
        <w:jc w:val="both"/>
        <w:rPr>
          <w:rFonts w:ascii="Arial Narrow" w:hAnsi="Arial Narrow"/>
        </w:rPr>
      </w:pPr>
      <w:r w:rsidRPr="00B27031">
        <w:rPr>
          <w:rFonts w:ascii="Arial Narrow" w:hAnsi="Arial Narrow"/>
        </w:rPr>
        <w:t>A.Loeschhorn op. 66; op. 192</w:t>
      </w:r>
    </w:p>
    <w:p w14:paraId="6FFBBB1D" w14:textId="77777777" w:rsidR="00B27031" w:rsidRPr="00B27031" w:rsidRDefault="00B27031" w:rsidP="005632C7">
      <w:pPr>
        <w:numPr>
          <w:ilvl w:val="0"/>
          <w:numId w:val="1"/>
        </w:numPr>
        <w:tabs>
          <w:tab w:val="left" w:pos="284"/>
        </w:tabs>
        <w:spacing w:after="0" w:line="240" w:lineRule="auto"/>
        <w:ind w:left="288" w:hanging="288"/>
        <w:jc w:val="both"/>
        <w:rPr>
          <w:rFonts w:ascii="Arial Narrow" w:hAnsi="Arial Narrow"/>
        </w:rPr>
      </w:pPr>
      <w:r w:rsidRPr="00B27031">
        <w:rPr>
          <w:rFonts w:ascii="Arial Narrow" w:hAnsi="Arial Narrow"/>
        </w:rPr>
        <w:t>L. Schytte op. 108; op. 160</w:t>
      </w:r>
    </w:p>
    <w:p w14:paraId="27463DD9" w14:textId="77777777" w:rsidR="00B27031" w:rsidRPr="00B27031" w:rsidRDefault="00B27031" w:rsidP="005632C7">
      <w:pPr>
        <w:numPr>
          <w:ilvl w:val="0"/>
          <w:numId w:val="1"/>
        </w:numPr>
        <w:tabs>
          <w:tab w:val="left" w:pos="284"/>
        </w:tabs>
        <w:spacing w:after="0" w:line="240" w:lineRule="auto"/>
        <w:ind w:left="288" w:hanging="288"/>
        <w:jc w:val="both"/>
        <w:rPr>
          <w:rFonts w:ascii="Arial Narrow" w:hAnsi="Arial Narrow"/>
        </w:rPr>
      </w:pPr>
      <w:r w:rsidRPr="00B27031">
        <w:rPr>
          <w:rFonts w:ascii="Arial Narrow" w:hAnsi="Arial Narrow"/>
        </w:rPr>
        <w:t>F. Burgmuller op.100</w:t>
      </w:r>
    </w:p>
    <w:p w14:paraId="4CBF807A" w14:textId="77777777" w:rsidR="00B27031" w:rsidRPr="00B27031" w:rsidRDefault="00B27031" w:rsidP="005632C7">
      <w:pPr>
        <w:numPr>
          <w:ilvl w:val="0"/>
          <w:numId w:val="1"/>
        </w:numPr>
        <w:tabs>
          <w:tab w:val="left" w:pos="284"/>
        </w:tabs>
        <w:spacing w:after="0" w:line="240" w:lineRule="auto"/>
        <w:ind w:left="288" w:hanging="288"/>
        <w:jc w:val="both"/>
        <w:rPr>
          <w:rFonts w:ascii="Arial Narrow" w:hAnsi="Arial Narrow"/>
        </w:rPr>
      </w:pPr>
      <w:r w:rsidRPr="00B27031">
        <w:rPr>
          <w:rFonts w:ascii="Arial Narrow" w:hAnsi="Arial Narrow"/>
        </w:rPr>
        <w:t xml:space="preserve">H. Lemoan: op. 37 (lakše etide) </w:t>
      </w:r>
    </w:p>
    <w:p w14:paraId="69B0AF92" w14:textId="77777777" w:rsidR="00B27031" w:rsidRPr="00B27031" w:rsidRDefault="00B27031" w:rsidP="005632C7">
      <w:pPr>
        <w:numPr>
          <w:ilvl w:val="0"/>
          <w:numId w:val="1"/>
        </w:numPr>
        <w:tabs>
          <w:tab w:val="left" w:pos="284"/>
        </w:tabs>
        <w:spacing w:after="0" w:line="240" w:lineRule="auto"/>
        <w:ind w:left="288" w:hanging="288"/>
        <w:jc w:val="both"/>
        <w:rPr>
          <w:rFonts w:ascii="Arial Narrow" w:hAnsi="Arial Narrow"/>
        </w:rPr>
      </w:pPr>
      <w:r w:rsidRPr="00B27031">
        <w:rPr>
          <w:rFonts w:ascii="Arial Narrow" w:hAnsi="Arial Narrow"/>
        </w:rPr>
        <w:tab/>
        <w:t>i etide slične težine</w:t>
      </w:r>
    </w:p>
    <w:p w14:paraId="3A4C596B" w14:textId="77777777" w:rsidR="00B27031" w:rsidRPr="00B27031" w:rsidRDefault="00B27031" w:rsidP="005632C7">
      <w:pPr>
        <w:tabs>
          <w:tab w:val="left" w:pos="284"/>
        </w:tabs>
        <w:spacing w:before="120" w:after="120" w:line="240" w:lineRule="auto"/>
        <w:jc w:val="both"/>
        <w:rPr>
          <w:rFonts w:ascii="Arial Narrow" w:hAnsi="Arial Narrow"/>
        </w:rPr>
      </w:pPr>
      <w:r w:rsidRPr="00B27031">
        <w:rPr>
          <w:rFonts w:ascii="Arial Narrow" w:hAnsi="Arial Narrow"/>
          <w:u w:val="single"/>
        </w:rPr>
        <w:t xml:space="preserve">Za učenike koji nemaju ili imaju do 5 godina sviranja klavira: </w:t>
      </w:r>
    </w:p>
    <w:p w14:paraId="1E0F2E7F" w14:textId="77777777" w:rsidR="00B27031" w:rsidRPr="00B27031" w:rsidRDefault="00B27031" w:rsidP="005632C7">
      <w:pPr>
        <w:tabs>
          <w:tab w:val="left" w:pos="284"/>
        </w:tabs>
        <w:spacing w:before="120" w:after="120" w:line="240" w:lineRule="auto"/>
        <w:jc w:val="both"/>
        <w:rPr>
          <w:rFonts w:ascii="Arial Narrow" w:hAnsi="Arial Narrow"/>
        </w:rPr>
      </w:pPr>
      <w:r w:rsidRPr="00B27031">
        <w:rPr>
          <w:rFonts w:ascii="Arial Narrow" w:hAnsi="Arial Narrow"/>
          <w:b/>
        </w:rPr>
        <w:t xml:space="preserve">Polifone kompozicije: </w:t>
      </w:r>
    </w:p>
    <w:p w14:paraId="477782B2" w14:textId="77777777" w:rsidR="00B27031" w:rsidRPr="00B27031" w:rsidRDefault="00B27031" w:rsidP="005632C7">
      <w:pPr>
        <w:numPr>
          <w:ilvl w:val="0"/>
          <w:numId w:val="1"/>
        </w:numPr>
        <w:tabs>
          <w:tab w:val="left" w:pos="284"/>
        </w:tabs>
        <w:spacing w:after="0" w:line="240" w:lineRule="auto"/>
        <w:ind w:left="288" w:hanging="288"/>
        <w:jc w:val="both"/>
        <w:rPr>
          <w:rFonts w:ascii="Arial Narrow" w:hAnsi="Arial Narrow"/>
        </w:rPr>
      </w:pPr>
      <w:r w:rsidRPr="00B27031">
        <w:rPr>
          <w:rFonts w:ascii="Arial Narrow" w:hAnsi="Arial Narrow"/>
        </w:rPr>
        <w:t>J.S.Bach: Male kompozicije</w:t>
      </w:r>
    </w:p>
    <w:p w14:paraId="4EDDC838" w14:textId="77777777" w:rsidR="00B27031" w:rsidRPr="00B27031" w:rsidRDefault="00B27031" w:rsidP="005632C7">
      <w:pPr>
        <w:numPr>
          <w:ilvl w:val="0"/>
          <w:numId w:val="1"/>
        </w:numPr>
        <w:tabs>
          <w:tab w:val="left" w:pos="284"/>
        </w:tabs>
        <w:spacing w:after="0" w:line="240" w:lineRule="auto"/>
        <w:ind w:left="288" w:hanging="288"/>
        <w:jc w:val="both"/>
        <w:rPr>
          <w:rFonts w:ascii="Arial Narrow" w:hAnsi="Arial Narrow"/>
        </w:rPr>
      </w:pPr>
      <w:r w:rsidRPr="00B27031">
        <w:rPr>
          <w:rFonts w:ascii="Arial Narrow" w:hAnsi="Arial Narrow"/>
        </w:rPr>
        <w:t>Notna knjižica za Annu Magdalenu Bach</w:t>
      </w:r>
    </w:p>
    <w:p w14:paraId="2D56F937" w14:textId="77777777" w:rsidR="00B27031" w:rsidRPr="00B27031" w:rsidRDefault="00B27031" w:rsidP="005632C7">
      <w:pPr>
        <w:numPr>
          <w:ilvl w:val="0"/>
          <w:numId w:val="1"/>
        </w:numPr>
        <w:tabs>
          <w:tab w:val="left" w:pos="284"/>
        </w:tabs>
        <w:spacing w:after="0" w:line="240" w:lineRule="auto"/>
        <w:ind w:left="288" w:hanging="288"/>
        <w:jc w:val="both"/>
        <w:rPr>
          <w:rFonts w:ascii="Arial Narrow" w:hAnsi="Arial Narrow"/>
        </w:rPr>
      </w:pPr>
      <w:r w:rsidRPr="00B27031">
        <w:rPr>
          <w:rFonts w:ascii="Arial Narrow" w:hAnsi="Arial Narrow"/>
        </w:rPr>
        <w:t>Kompozicije autora iz 17 i 18.v. sličnog sadržaja</w:t>
      </w:r>
    </w:p>
    <w:p w14:paraId="7CA389E5" w14:textId="77777777" w:rsidR="00B27031" w:rsidRPr="00B27031" w:rsidRDefault="00B27031" w:rsidP="005632C7">
      <w:pPr>
        <w:jc w:val="both"/>
        <w:rPr>
          <w:rFonts w:ascii="Arial Narrow" w:hAnsi="Arial Narrow"/>
          <w:b/>
        </w:rPr>
      </w:pPr>
      <w:r w:rsidRPr="00B27031">
        <w:rPr>
          <w:rFonts w:ascii="Arial Narrow" w:hAnsi="Arial Narrow"/>
          <w:b/>
        </w:rPr>
        <w:br w:type="page"/>
      </w:r>
    </w:p>
    <w:p w14:paraId="28EE0B02" w14:textId="77777777" w:rsidR="00B27031" w:rsidRPr="00B27031" w:rsidRDefault="00B27031" w:rsidP="005632C7">
      <w:pPr>
        <w:tabs>
          <w:tab w:val="left" w:pos="284"/>
        </w:tabs>
        <w:spacing w:before="120" w:after="120" w:line="240" w:lineRule="auto"/>
        <w:jc w:val="both"/>
        <w:rPr>
          <w:rFonts w:ascii="Arial Narrow" w:hAnsi="Arial Narrow"/>
          <w:b/>
        </w:rPr>
      </w:pPr>
      <w:r w:rsidRPr="00B27031">
        <w:rPr>
          <w:rFonts w:ascii="Arial Narrow" w:hAnsi="Arial Narrow"/>
          <w:b/>
        </w:rPr>
        <w:lastRenderedPageBreak/>
        <w:t xml:space="preserve">Kompozicije slobodnog oblika: </w:t>
      </w:r>
    </w:p>
    <w:p w14:paraId="4F290618" w14:textId="77777777" w:rsidR="00B27031" w:rsidRPr="00B27031" w:rsidRDefault="00B27031" w:rsidP="005632C7">
      <w:pPr>
        <w:numPr>
          <w:ilvl w:val="0"/>
          <w:numId w:val="1"/>
        </w:numPr>
        <w:tabs>
          <w:tab w:val="left" w:pos="284"/>
        </w:tabs>
        <w:spacing w:after="0" w:line="240" w:lineRule="auto"/>
        <w:ind w:left="288" w:hanging="288"/>
        <w:jc w:val="both"/>
        <w:rPr>
          <w:rFonts w:ascii="Arial Narrow" w:hAnsi="Arial Narrow"/>
        </w:rPr>
      </w:pPr>
      <w:r w:rsidRPr="00B27031">
        <w:rPr>
          <w:rFonts w:ascii="Arial Narrow" w:hAnsi="Arial Narrow"/>
        </w:rPr>
        <w:t>D.Kabalevski op. 27</w:t>
      </w:r>
    </w:p>
    <w:p w14:paraId="73DBB3A9" w14:textId="77777777" w:rsidR="00B27031" w:rsidRPr="00B27031" w:rsidRDefault="00B27031" w:rsidP="005632C7">
      <w:pPr>
        <w:numPr>
          <w:ilvl w:val="0"/>
          <w:numId w:val="1"/>
        </w:numPr>
        <w:tabs>
          <w:tab w:val="left" w:pos="284"/>
        </w:tabs>
        <w:spacing w:after="0" w:line="240" w:lineRule="auto"/>
        <w:ind w:left="288" w:hanging="288"/>
        <w:jc w:val="both"/>
        <w:rPr>
          <w:rFonts w:ascii="Arial Narrow" w:hAnsi="Arial Narrow"/>
        </w:rPr>
      </w:pPr>
      <w:r w:rsidRPr="00B27031">
        <w:rPr>
          <w:rFonts w:ascii="Arial Narrow" w:hAnsi="Arial Narrow"/>
        </w:rPr>
        <w:t>S.Maykapar op.16; op. 28; op. 33</w:t>
      </w:r>
    </w:p>
    <w:p w14:paraId="4E885EA4" w14:textId="77777777" w:rsidR="00B27031" w:rsidRPr="00B27031" w:rsidRDefault="00B27031" w:rsidP="005632C7">
      <w:pPr>
        <w:numPr>
          <w:ilvl w:val="0"/>
          <w:numId w:val="1"/>
        </w:numPr>
        <w:tabs>
          <w:tab w:val="left" w:pos="284"/>
        </w:tabs>
        <w:spacing w:after="0" w:line="240" w:lineRule="auto"/>
        <w:ind w:left="288" w:hanging="288"/>
        <w:jc w:val="both"/>
        <w:rPr>
          <w:rFonts w:ascii="Arial Narrow" w:hAnsi="Arial Narrow"/>
        </w:rPr>
      </w:pPr>
      <w:r w:rsidRPr="00B27031">
        <w:rPr>
          <w:rFonts w:ascii="Arial Narrow" w:hAnsi="Arial Narrow"/>
        </w:rPr>
        <w:t>B.Bartok: Album za mlade</w:t>
      </w:r>
    </w:p>
    <w:p w14:paraId="60A3AA58" w14:textId="77777777" w:rsidR="00B27031" w:rsidRPr="00B27031" w:rsidRDefault="00B27031" w:rsidP="005632C7">
      <w:pPr>
        <w:numPr>
          <w:ilvl w:val="0"/>
          <w:numId w:val="1"/>
        </w:numPr>
        <w:tabs>
          <w:tab w:val="left" w:pos="284"/>
        </w:tabs>
        <w:spacing w:after="0" w:line="240" w:lineRule="auto"/>
        <w:ind w:left="288" w:hanging="288"/>
        <w:jc w:val="both"/>
        <w:rPr>
          <w:rFonts w:ascii="Arial Narrow" w:hAnsi="Arial Narrow"/>
        </w:rPr>
      </w:pPr>
      <w:r w:rsidRPr="00B27031">
        <w:rPr>
          <w:rFonts w:ascii="Arial Narrow" w:hAnsi="Arial Narrow"/>
        </w:rPr>
        <w:t>K.Sorokin- Dječiji kutak</w:t>
      </w:r>
    </w:p>
    <w:p w14:paraId="01CAD9F9" w14:textId="77777777" w:rsidR="00B27031" w:rsidRPr="00B27031" w:rsidRDefault="00B27031" w:rsidP="005632C7">
      <w:pPr>
        <w:numPr>
          <w:ilvl w:val="0"/>
          <w:numId w:val="1"/>
        </w:numPr>
        <w:tabs>
          <w:tab w:val="left" w:pos="284"/>
        </w:tabs>
        <w:spacing w:after="0" w:line="240" w:lineRule="auto"/>
        <w:ind w:left="288" w:hanging="288"/>
        <w:jc w:val="both"/>
        <w:rPr>
          <w:rFonts w:ascii="Arial Narrow" w:hAnsi="Arial Narrow"/>
        </w:rPr>
      </w:pPr>
      <w:r w:rsidRPr="00B27031">
        <w:rPr>
          <w:rFonts w:ascii="Arial Narrow" w:hAnsi="Arial Narrow"/>
        </w:rPr>
        <w:t>A. Gračaninov op. 99</w:t>
      </w:r>
    </w:p>
    <w:p w14:paraId="5E18DD6D" w14:textId="77777777" w:rsidR="00B27031" w:rsidRPr="00B27031" w:rsidRDefault="00B27031" w:rsidP="005632C7">
      <w:pPr>
        <w:numPr>
          <w:ilvl w:val="0"/>
          <w:numId w:val="1"/>
        </w:numPr>
        <w:tabs>
          <w:tab w:val="left" w:pos="284"/>
        </w:tabs>
        <w:spacing w:after="0" w:line="240" w:lineRule="auto"/>
        <w:ind w:left="288" w:hanging="288"/>
        <w:jc w:val="both"/>
        <w:rPr>
          <w:rFonts w:ascii="Arial Narrow" w:hAnsi="Arial Narrow"/>
        </w:rPr>
      </w:pPr>
      <w:r w:rsidRPr="00B27031">
        <w:rPr>
          <w:rFonts w:ascii="Arial Narrow" w:hAnsi="Arial Narrow"/>
        </w:rPr>
        <w:t>A.Rauli op. 36; op. 37</w:t>
      </w:r>
    </w:p>
    <w:p w14:paraId="7AF392BC" w14:textId="77777777" w:rsidR="00B27031" w:rsidRPr="00B27031" w:rsidRDefault="00B27031" w:rsidP="005632C7">
      <w:pPr>
        <w:numPr>
          <w:ilvl w:val="0"/>
          <w:numId w:val="1"/>
        </w:numPr>
        <w:tabs>
          <w:tab w:val="left" w:pos="284"/>
        </w:tabs>
        <w:spacing w:after="0" w:line="240" w:lineRule="auto"/>
        <w:ind w:left="288" w:hanging="288"/>
        <w:jc w:val="both"/>
        <w:rPr>
          <w:rFonts w:ascii="Arial Narrow" w:hAnsi="Arial Narrow"/>
        </w:rPr>
      </w:pPr>
      <w:r w:rsidRPr="00B27031">
        <w:rPr>
          <w:rFonts w:ascii="Arial Narrow" w:hAnsi="Arial Narrow"/>
        </w:rPr>
        <w:t>P. I. Tchaikovsky: Dječiji album op. 39</w:t>
      </w:r>
    </w:p>
    <w:p w14:paraId="6D513BF7" w14:textId="77777777" w:rsidR="00B27031" w:rsidRPr="00B27031" w:rsidRDefault="00B27031" w:rsidP="005632C7">
      <w:pPr>
        <w:numPr>
          <w:ilvl w:val="0"/>
          <w:numId w:val="1"/>
        </w:numPr>
        <w:tabs>
          <w:tab w:val="left" w:pos="284"/>
        </w:tabs>
        <w:spacing w:after="0" w:line="240" w:lineRule="auto"/>
        <w:ind w:left="288" w:hanging="288"/>
        <w:jc w:val="both"/>
        <w:rPr>
          <w:rFonts w:ascii="Arial Narrow" w:hAnsi="Arial Narrow"/>
        </w:rPr>
      </w:pPr>
      <w:r w:rsidRPr="00B27031">
        <w:rPr>
          <w:rFonts w:ascii="Arial Narrow" w:hAnsi="Arial Narrow"/>
        </w:rPr>
        <w:t xml:space="preserve">Izbor kompozicija balkanskih kompozitora i slično. </w:t>
      </w:r>
    </w:p>
    <w:p w14:paraId="607674BB" w14:textId="77777777" w:rsidR="00B27031" w:rsidRPr="00B27031" w:rsidRDefault="00B27031" w:rsidP="005632C7">
      <w:pPr>
        <w:tabs>
          <w:tab w:val="left" w:pos="284"/>
        </w:tabs>
        <w:spacing w:before="120" w:after="120" w:line="240" w:lineRule="auto"/>
        <w:jc w:val="both"/>
        <w:rPr>
          <w:rFonts w:ascii="Arial Narrow" w:hAnsi="Arial Narrow"/>
          <w:u w:val="single"/>
        </w:rPr>
      </w:pPr>
      <w:r w:rsidRPr="00B27031">
        <w:rPr>
          <w:rFonts w:ascii="Arial Narrow" w:hAnsi="Arial Narrow"/>
          <w:u w:val="single"/>
        </w:rPr>
        <w:t>Za učenike koji imaju najmanje 6 razreda ili više osnovne muzičke škole- instrumet klavir:</w:t>
      </w:r>
    </w:p>
    <w:p w14:paraId="3B690978" w14:textId="77777777" w:rsidR="00B27031" w:rsidRPr="00B27031" w:rsidRDefault="00B27031" w:rsidP="005632C7">
      <w:pPr>
        <w:tabs>
          <w:tab w:val="left" w:pos="284"/>
        </w:tabs>
        <w:spacing w:before="120" w:after="120" w:line="240" w:lineRule="auto"/>
        <w:jc w:val="both"/>
        <w:rPr>
          <w:rFonts w:ascii="Arial Narrow" w:hAnsi="Arial Narrow"/>
        </w:rPr>
      </w:pPr>
      <w:r w:rsidRPr="00B27031">
        <w:rPr>
          <w:rFonts w:ascii="Arial Narrow" w:hAnsi="Arial Narrow"/>
          <w:b/>
        </w:rPr>
        <w:t xml:space="preserve">Polifone kompozicije: </w:t>
      </w:r>
    </w:p>
    <w:p w14:paraId="479D0AC6" w14:textId="77777777" w:rsidR="00B27031" w:rsidRPr="00B27031" w:rsidRDefault="00B27031" w:rsidP="005632C7">
      <w:pPr>
        <w:numPr>
          <w:ilvl w:val="0"/>
          <w:numId w:val="1"/>
        </w:numPr>
        <w:tabs>
          <w:tab w:val="left" w:pos="284"/>
        </w:tabs>
        <w:spacing w:after="0" w:line="240" w:lineRule="auto"/>
        <w:ind w:left="288" w:hanging="288"/>
        <w:jc w:val="both"/>
        <w:rPr>
          <w:rFonts w:ascii="Arial Narrow" w:hAnsi="Arial Narrow"/>
        </w:rPr>
      </w:pPr>
      <w:r w:rsidRPr="00B27031">
        <w:rPr>
          <w:rFonts w:ascii="Arial Narrow" w:hAnsi="Arial Narrow"/>
        </w:rPr>
        <w:t>J.S.Bach: Male kompozicije</w:t>
      </w:r>
    </w:p>
    <w:p w14:paraId="6EB32106" w14:textId="77777777" w:rsidR="00B27031" w:rsidRPr="00B27031" w:rsidRDefault="00B27031" w:rsidP="005632C7">
      <w:pPr>
        <w:numPr>
          <w:ilvl w:val="0"/>
          <w:numId w:val="1"/>
        </w:numPr>
        <w:tabs>
          <w:tab w:val="left" w:pos="284"/>
        </w:tabs>
        <w:spacing w:after="0" w:line="240" w:lineRule="auto"/>
        <w:ind w:left="288" w:hanging="288"/>
        <w:jc w:val="both"/>
        <w:rPr>
          <w:rFonts w:ascii="Arial Narrow" w:hAnsi="Arial Narrow"/>
        </w:rPr>
      </w:pPr>
      <w:r w:rsidRPr="00B27031">
        <w:rPr>
          <w:rFonts w:ascii="Arial Narrow" w:hAnsi="Arial Narrow"/>
        </w:rPr>
        <w:t>Notna knjižica za Annu Magdalenu Bach</w:t>
      </w:r>
    </w:p>
    <w:p w14:paraId="6906CDE0" w14:textId="77777777" w:rsidR="00B27031" w:rsidRPr="00B27031" w:rsidRDefault="00B27031" w:rsidP="005632C7">
      <w:pPr>
        <w:numPr>
          <w:ilvl w:val="0"/>
          <w:numId w:val="1"/>
        </w:numPr>
        <w:tabs>
          <w:tab w:val="left" w:pos="284"/>
        </w:tabs>
        <w:spacing w:after="0" w:line="240" w:lineRule="auto"/>
        <w:ind w:left="288" w:hanging="288"/>
        <w:jc w:val="both"/>
        <w:rPr>
          <w:rFonts w:ascii="Arial Narrow" w:hAnsi="Arial Narrow"/>
        </w:rPr>
      </w:pPr>
      <w:r w:rsidRPr="00B27031">
        <w:rPr>
          <w:rFonts w:ascii="Arial Narrow" w:hAnsi="Arial Narrow"/>
        </w:rPr>
        <w:t>12 i 6 Malih preludijuma (lakši)</w:t>
      </w:r>
    </w:p>
    <w:p w14:paraId="4514FD64" w14:textId="77777777" w:rsidR="00B27031" w:rsidRPr="00B27031" w:rsidRDefault="00B27031" w:rsidP="005632C7">
      <w:pPr>
        <w:numPr>
          <w:ilvl w:val="0"/>
          <w:numId w:val="1"/>
        </w:numPr>
        <w:tabs>
          <w:tab w:val="left" w:pos="284"/>
        </w:tabs>
        <w:spacing w:after="0" w:line="240" w:lineRule="auto"/>
        <w:ind w:left="288" w:hanging="288"/>
        <w:jc w:val="both"/>
        <w:rPr>
          <w:rFonts w:ascii="Arial Narrow" w:hAnsi="Arial Narrow"/>
        </w:rPr>
      </w:pPr>
      <w:r w:rsidRPr="00B27031">
        <w:rPr>
          <w:rFonts w:ascii="Arial Narrow" w:hAnsi="Arial Narrow"/>
        </w:rPr>
        <w:t>Kompozicije drugih baroknih autora slične sadržine</w:t>
      </w:r>
    </w:p>
    <w:p w14:paraId="5149B833" w14:textId="77777777" w:rsidR="00B27031" w:rsidRPr="00B27031" w:rsidRDefault="00B27031" w:rsidP="005632C7">
      <w:pPr>
        <w:tabs>
          <w:tab w:val="left" w:pos="284"/>
        </w:tabs>
        <w:spacing w:before="120" w:after="120" w:line="240" w:lineRule="auto"/>
        <w:jc w:val="both"/>
        <w:rPr>
          <w:rFonts w:ascii="Arial Narrow" w:hAnsi="Arial Narrow"/>
          <w:b/>
        </w:rPr>
      </w:pPr>
      <w:r w:rsidRPr="00B27031">
        <w:rPr>
          <w:rFonts w:ascii="Arial Narrow" w:hAnsi="Arial Narrow"/>
          <w:b/>
        </w:rPr>
        <w:t>Sonatine i varijacije:</w:t>
      </w:r>
    </w:p>
    <w:p w14:paraId="142C5253" w14:textId="77777777" w:rsidR="00B27031" w:rsidRPr="00B27031" w:rsidRDefault="00B27031" w:rsidP="005632C7">
      <w:pPr>
        <w:numPr>
          <w:ilvl w:val="0"/>
          <w:numId w:val="1"/>
        </w:numPr>
        <w:tabs>
          <w:tab w:val="left" w:pos="284"/>
        </w:tabs>
        <w:spacing w:after="0" w:line="240" w:lineRule="auto"/>
        <w:ind w:left="288" w:hanging="288"/>
        <w:jc w:val="both"/>
        <w:rPr>
          <w:rFonts w:ascii="Arial Narrow" w:hAnsi="Arial Narrow"/>
        </w:rPr>
      </w:pPr>
      <w:r w:rsidRPr="00B27031">
        <w:rPr>
          <w:rFonts w:ascii="Arial Narrow" w:hAnsi="Arial Narrow"/>
        </w:rPr>
        <w:t xml:space="preserve">J.B. Wanhal; T.Haslinger; P. Horr; J. Schmitt; J. A. Andre; L. van Beethoven; C. Reinecke; E.Gnesina; V. Stoyanov; I. Berkovič i kompozicije drugih autora slične sadržine </w:t>
      </w:r>
    </w:p>
    <w:p w14:paraId="035EECCF" w14:textId="77777777" w:rsidR="00B27031" w:rsidRPr="00B27031" w:rsidRDefault="00B27031" w:rsidP="005632C7">
      <w:pPr>
        <w:tabs>
          <w:tab w:val="left" w:pos="284"/>
        </w:tabs>
        <w:spacing w:before="120" w:after="120" w:line="240" w:lineRule="auto"/>
        <w:jc w:val="both"/>
        <w:rPr>
          <w:rFonts w:ascii="Arial Narrow" w:hAnsi="Arial Narrow"/>
          <w:b/>
        </w:rPr>
      </w:pPr>
      <w:r w:rsidRPr="00B27031">
        <w:rPr>
          <w:rFonts w:ascii="Arial Narrow" w:hAnsi="Arial Narrow"/>
          <w:b/>
        </w:rPr>
        <w:t>Kompozicije slobodnog oblika:</w:t>
      </w:r>
    </w:p>
    <w:p w14:paraId="6BAF6C95" w14:textId="77777777" w:rsidR="00B27031" w:rsidRPr="00B27031" w:rsidRDefault="00B27031" w:rsidP="005632C7">
      <w:pPr>
        <w:numPr>
          <w:ilvl w:val="0"/>
          <w:numId w:val="1"/>
        </w:numPr>
        <w:tabs>
          <w:tab w:val="left" w:pos="284"/>
        </w:tabs>
        <w:spacing w:after="0" w:line="240" w:lineRule="auto"/>
        <w:ind w:left="288" w:hanging="288"/>
        <w:jc w:val="both"/>
        <w:rPr>
          <w:rFonts w:ascii="Arial Narrow" w:hAnsi="Arial Narrow"/>
        </w:rPr>
      </w:pPr>
      <w:r w:rsidRPr="00B27031">
        <w:rPr>
          <w:rFonts w:ascii="Arial Narrow" w:hAnsi="Arial Narrow"/>
        </w:rPr>
        <w:t>W.A. Mozart: 14 dječijih kompozicija</w:t>
      </w:r>
    </w:p>
    <w:p w14:paraId="43E5707D" w14:textId="77777777" w:rsidR="00B27031" w:rsidRPr="00B27031" w:rsidRDefault="00B27031" w:rsidP="005632C7">
      <w:pPr>
        <w:numPr>
          <w:ilvl w:val="0"/>
          <w:numId w:val="1"/>
        </w:numPr>
        <w:tabs>
          <w:tab w:val="left" w:pos="284"/>
        </w:tabs>
        <w:spacing w:after="0" w:line="240" w:lineRule="auto"/>
        <w:ind w:left="288" w:hanging="288"/>
        <w:jc w:val="both"/>
        <w:rPr>
          <w:rFonts w:ascii="Arial Narrow" w:hAnsi="Arial Narrow"/>
        </w:rPr>
      </w:pPr>
      <w:r w:rsidRPr="00B27031">
        <w:rPr>
          <w:rFonts w:ascii="Arial Narrow" w:hAnsi="Arial Narrow"/>
        </w:rPr>
        <w:t>A. Rauli op. 36, op. 37.</w:t>
      </w:r>
    </w:p>
    <w:p w14:paraId="541935AA" w14:textId="77777777" w:rsidR="00B27031" w:rsidRPr="00B27031" w:rsidRDefault="00B27031" w:rsidP="005632C7">
      <w:pPr>
        <w:numPr>
          <w:ilvl w:val="0"/>
          <w:numId w:val="1"/>
        </w:numPr>
        <w:tabs>
          <w:tab w:val="left" w:pos="284"/>
        </w:tabs>
        <w:spacing w:after="0" w:line="240" w:lineRule="auto"/>
        <w:ind w:left="288" w:hanging="288"/>
        <w:jc w:val="both"/>
        <w:rPr>
          <w:rFonts w:ascii="Arial Narrow" w:hAnsi="Arial Narrow"/>
        </w:rPr>
      </w:pPr>
      <w:r w:rsidRPr="00B27031">
        <w:rPr>
          <w:rFonts w:ascii="Arial Narrow" w:hAnsi="Arial Narrow"/>
        </w:rPr>
        <w:t>P.I. Tchaikovsky: Dječiji album op. 39</w:t>
      </w:r>
    </w:p>
    <w:p w14:paraId="662C94D2" w14:textId="77777777" w:rsidR="00B27031" w:rsidRPr="00B27031" w:rsidRDefault="00B27031" w:rsidP="005632C7">
      <w:pPr>
        <w:numPr>
          <w:ilvl w:val="0"/>
          <w:numId w:val="1"/>
        </w:numPr>
        <w:tabs>
          <w:tab w:val="left" w:pos="284"/>
        </w:tabs>
        <w:spacing w:after="0" w:line="240" w:lineRule="auto"/>
        <w:ind w:left="288" w:hanging="288"/>
        <w:jc w:val="both"/>
        <w:rPr>
          <w:rFonts w:ascii="Arial Narrow" w:hAnsi="Arial Narrow"/>
        </w:rPr>
      </w:pPr>
      <w:r w:rsidRPr="00B27031">
        <w:rPr>
          <w:rFonts w:ascii="Arial Narrow" w:hAnsi="Arial Narrow"/>
        </w:rPr>
        <w:t>R. Schumann: Album za mlade op. 68</w:t>
      </w:r>
    </w:p>
    <w:p w14:paraId="575622DD" w14:textId="77777777" w:rsidR="00B27031" w:rsidRPr="00B27031" w:rsidRDefault="00B27031" w:rsidP="005632C7">
      <w:pPr>
        <w:numPr>
          <w:ilvl w:val="0"/>
          <w:numId w:val="1"/>
        </w:numPr>
        <w:tabs>
          <w:tab w:val="left" w:pos="284"/>
        </w:tabs>
        <w:spacing w:after="0" w:line="240" w:lineRule="auto"/>
        <w:ind w:left="288" w:hanging="288"/>
        <w:jc w:val="both"/>
        <w:rPr>
          <w:rFonts w:ascii="Arial Narrow" w:hAnsi="Arial Narrow"/>
        </w:rPr>
      </w:pPr>
      <w:r w:rsidRPr="00B27031">
        <w:rPr>
          <w:rFonts w:ascii="Arial Narrow" w:hAnsi="Arial Narrow"/>
        </w:rPr>
        <w:t>D.Kabalevski op. 27, op. 30</w:t>
      </w:r>
    </w:p>
    <w:p w14:paraId="1E846BAD" w14:textId="77777777" w:rsidR="00B27031" w:rsidRPr="00B27031" w:rsidRDefault="00B27031" w:rsidP="005632C7">
      <w:pPr>
        <w:numPr>
          <w:ilvl w:val="0"/>
          <w:numId w:val="1"/>
        </w:numPr>
        <w:tabs>
          <w:tab w:val="left" w:pos="284"/>
        </w:tabs>
        <w:spacing w:after="0" w:line="240" w:lineRule="auto"/>
        <w:ind w:left="288" w:hanging="288"/>
        <w:jc w:val="both"/>
        <w:rPr>
          <w:rFonts w:ascii="Arial Narrow" w:hAnsi="Arial Narrow"/>
        </w:rPr>
      </w:pPr>
      <w:r w:rsidRPr="00B27031">
        <w:rPr>
          <w:rFonts w:ascii="Arial Narrow" w:hAnsi="Arial Narrow"/>
        </w:rPr>
        <w:t>S. Prokofjev op. 65</w:t>
      </w:r>
    </w:p>
    <w:p w14:paraId="59239B32" w14:textId="77777777" w:rsidR="00B27031" w:rsidRPr="00B27031" w:rsidRDefault="00B27031" w:rsidP="005632C7">
      <w:pPr>
        <w:numPr>
          <w:ilvl w:val="0"/>
          <w:numId w:val="1"/>
        </w:numPr>
        <w:tabs>
          <w:tab w:val="left" w:pos="284"/>
        </w:tabs>
        <w:spacing w:after="0" w:line="240" w:lineRule="auto"/>
        <w:ind w:left="288" w:hanging="288"/>
        <w:jc w:val="both"/>
        <w:rPr>
          <w:rFonts w:ascii="Arial Narrow" w:hAnsi="Arial Narrow"/>
        </w:rPr>
      </w:pPr>
      <w:r w:rsidRPr="00B27031">
        <w:rPr>
          <w:rFonts w:ascii="Arial Narrow" w:hAnsi="Arial Narrow"/>
        </w:rPr>
        <w:t>S.Maykapar op. 33</w:t>
      </w:r>
    </w:p>
    <w:p w14:paraId="4605B4B7" w14:textId="77777777" w:rsidR="00B27031" w:rsidRPr="00B27031" w:rsidRDefault="00B27031" w:rsidP="005632C7">
      <w:pPr>
        <w:numPr>
          <w:ilvl w:val="0"/>
          <w:numId w:val="1"/>
        </w:numPr>
        <w:tabs>
          <w:tab w:val="left" w:pos="284"/>
        </w:tabs>
        <w:spacing w:after="0" w:line="240" w:lineRule="auto"/>
        <w:ind w:left="288" w:hanging="288"/>
        <w:jc w:val="both"/>
        <w:rPr>
          <w:rFonts w:ascii="Arial Narrow" w:hAnsi="Arial Narrow"/>
        </w:rPr>
      </w:pPr>
      <w:r w:rsidRPr="00B27031">
        <w:rPr>
          <w:rFonts w:ascii="Arial Narrow" w:hAnsi="Arial Narrow"/>
        </w:rPr>
        <w:t>B.Bartok: Album za mlade (prva i druga sveska)</w:t>
      </w:r>
    </w:p>
    <w:p w14:paraId="63F2AB5E" w14:textId="77777777" w:rsidR="00B27031" w:rsidRPr="00B27031" w:rsidRDefault="00B27031" w:rsidP="005632C7">
      <w:pPr>
        <w:numPr>
          <w:ilvl w:val="0"/>
          <w:numId w:val="1"/>
        </w:numPr>
        <w:tabs>
          <w:tab w:val="left" w:pos="284"/>
        </w:tabs>
        <w:spacing w:after="0" w:line="240" w:lineRule="auto"/>
        <w:ind w:left="288" w:hanging="288"/>
        <w:jc w:val="both"/>
        <w:rPr>
          <w:rFonts w:ascii="Arial Narrow" w:hAnsi="Arial Narrow"/>
        </w:rPr>
      </w:pPr>
      <w:r w:rsidRPr="00B27031">
        <w:rPr>
          <w:rFonts w:ascii="Arial Narrow" w:hAnsi="Arial Narrow"/>
        </w:rPr>
        <w:t>W. Gillok: Klavirski komadi za djecu</w:t>
      </w:r>
    </w:p>
    <w:p w14:paraId="6FA51BA6" w14:textId="77777777" w:rsidR="00B27031" w:rsidRPr="00B27031" w:rsidRDefault="00B27031" w:rsidP="005632C7">
      <w:pPr>
        <w:numPr>
          <w:ilvl w:val="0"/>
          <w:numId w:val="1"/>
        </w:numPr>
        <w:tabs>
          <w:tab w:val="left" w:pos="284"/>
        </w:tabs>
        <w:spacing w:after="0" w:line="240" w:lineRule="auto"/>
        <w:ind w:left="288" w:hanging="288"/>
        <w:jc w:val="both"/>
        <w:rPr>
          <w:rFonts w:ascii="Arial Narrow" w:hAnsi="Arial Narrow"/>
        </w:rPr>
      </w:pPr>
      <w:r w:rsidRPr="00B27031">
        <w:rPr>
          <w:rFonts w:ascii="Arial Narrow" w:hAnsi="Arial Narrow"/>
        </w:rPr>
        <w:t xml:space="preserve">Izbor kompozicija balkanskih kompozitora i slično </w:t>
      </w:r>
    </w:p>
    <w:sdt>
      <w:sdtPr>
        <w:rPr>
          <w:rFonts w:ascii="Arial Narrow" w:eastAsia="Times New Roman" w:hAnsi="Arial Narrow" w:cs="Trebuchet MS"/>
          <w:b/>
          <w:bCs/>
          <w:lang w:val="sr-Latn-CS"/>
        </w:rPr>
        <w:id w:val="-255362865"/>
        <w:lock w:val="contentLocked"/>
        <w:placeholder>
          <w:docPart w:val="E1F9C1F9F2FE4DE2BF722578B617F26D"/>
        </w:placeholder>
      </w:sdtPr>
      <w:sdtEndPr>
        <w:rPr>
          <w:b w:val="0"/>
        </w:rPr>
      </w:sdtEndPr>
      <w:sdtContent>
        <w:p w14:paraId="2C229BBA" w14:textId="77777777" w:rsidR="00B27031" w:rsidRPr="00B27031" w:rsidRDefault="00B27031" w:rsidP="00B27031">
          <w:pPr>
            <w:tabs>
              <w:tab w:val="left" w:pos="284"/>
            </w:tabs>
            <w:spacing w:before="240" w:after="120" w:line="240" w:lineRule="auto"/>
            <w:jc w:val="both"/>
            <w:rPr>
              <w:rFonts w:ascii="Arial Narrow" w:eastAsia="Times New Roman" w:hAnsi="Arial Narrow" w:cs="Trebuchet MS"/>
              <w:b/>
              <w:bCs/>
              <w:lang w:val="sr-Latn-CS"/>
            </w:rPr>
          </w:pPr>
          <w:r w:rsidRPr="00B27031">
            <w:rPr>
              <w:rFonts w:ascii="Arial Narrow" w:eastAsia="Times New Roman" w:hAnsi="Arial Narrow" w:cs="Trebuchet MS"/>
              <w:b/>
              <w:bCs/>
              <w:lang w:val="sr-Latn-CS"/>
            </w:rPr>
            <w:t>Napomena:</w:t>
          </w:r>
        </w:p>
        <w:p w14:paraId="46BD021E" w14:textId="77777777" w:rsidR="00B27031" w:rsidRPr="00B27031" w:rsidRDefault="00B27031" w:rsidP="005632C7">
          <w:pPr>
            <w:tabs>
              <w:tab w:val="left" w:pos="284"/>
            </w:tabs>
            <w:spacing w:after="0" w:line="240" w:lineRule="auto"/>
            <w:jc w:val="both"/>
            <w:rPr>
              <w:rFonts w:ascii="Arial Narrow" w:eastAsia="Times New Roman" w:hAnsi="Arial Narrow" w:cs="Trebuchet MS"/>
              <w:bCs/>
              <w:lang w:val="sr-Latn-CS"/>
            </w:rPr>
          </w:pPr>
          <w:r w:rsidRPr="00B27031">
            <w:rPr>
              <w:rFonts w:ascii="Arial Narrow" w:eastAsia="Times New Roman" w:hAnsi="Arial Narrow" w:cs="Trebuchet MS"/>
              <w:bCs/>
              <w:lang w:val="sr-Latn-CS"/>
            </w:rPr>
            <w:t>Nastavnik treba da koristi i preporuči učenicima udžbenike odobrene od strane nadležnog Savjeta, važeće propise iz stručne oblasti i relevantne internet stranice na kojima se nalaze korisne informacije.</w:t>
          </w:r>
        </w:p>
      </w:sdtContent>
    </w:sdt>
    <w:sdt>
      <w:sdtPr>
        <w:rPr>
          <w:rFonts w:ascii="Arial Narrow" w:eastAsia="Times New Roman" w:hAnsi="Arial Narrow" w:cs="Trebuchet MS"/>
          <w:b/>
          <w:bCs/>
          <w:lang w:val="sr-Latn-CS"/>
        </w:rPr>
        <w:id w:val="-329217015"/>
        <w:lock w:val="contentLocked"/>
        <w:placeholder>
          <w:docPart w:val="528E3620AA3B46A084CFAB102F111C67"/>
        </w:placeholder>
      </w:sdtPr>
      <w:sdtEndPr/>
      <w:sdtContent>
        <w:p w14:paraId="5C0700AE" w14:textId="77777777" w:rsidR="00B27031" w:rsidRPr="00B27031" w:rsidRDefault="00B27031" w:rsidP="005632C7">
          <w:pPr>
            <w:spacing w:before="240" w:after="120" w:line="240" w:lineRule="auto"/>
            <w:jc w:val="both"/>
            <w:rPr>
              <w:rFonts w:ascii="Arial Narrow" w:eastAsia="Times New Roman" w:hAnsi="Arial Narrow" w:cs="Trebuchet MS"/>
              <w:b/>
              <w:bCs/>
              <w:lang w:val="sr-Latn-CS"/>
            </w:rPr>
          </w:pPr>
          <w:r w:rsidRPr="00B27031">
            <w:rPr>
              <w:rFonts w:ascii="Arial Narrow" w:eastAsia="Times New Roman" w:hAnsi="Arial Narrow" w:cs="Trebuchet MS"/>
              <w:b/>
              <w:bCs/>
              <w:lang w:val="sr-Latn-CS"/>
            </w:rPr>
            <w:t>6. Prostorni i materijalni uslovi za izvođenje nastave</w:t>
          </w:r>
        </w:p>
      </w:sdtContent>
    </w:sdt>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1E0" w:firstRow="1" w:lastRow="1" w:firstColumn="1" w:lastColumn="1" w:noHBand="0" w:noVBand="0"/>
      </w:tblPr>
      <w:tblGrid>
        <w:gridCol w:w="1123"/>
        <w:gridCol w:w="6628"/>
        <w:gridCol w:w="1605"/>
      </w:tblGrid>
      <w:tr w:rsidR="00B27031" w:rsidRPr="00B27031" w14:paraId="4B59E612" w14:textId="77777777" w:rsidTr="00B27031">
        <w:trPr>
          <w:trHeight w:val="105"/>
          <w:tblHeader/>
          <w:jc w:val="center"/>
        </w:trPr>
        <w:tc>
          <w:tcPr>
            <w:tcW w:w="600"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2117289257"/>
              <w:lock w:val="contentLocked"/>
              <w:placeholder>
                <w:docPart w:val="E1F9C1F9F2FE4DE2BF722578B617F26D"/>
              </w:placeholder>
            </w:sdtPr>
            <w:sdtEndPr/>
            <w:sdtContent>
              <w:p w14:paraId="13B1ED81" w14:textId="77777777" w:rsidR="00B27031" w:rsidRPr="00B27031" w:rsidRDefault="00B27031" w:rsidP="005632C7">
                <w:pPr>
                  <w:spacing w:before="40" w:after="40" w:line="240" w:lineRule="auto"/>
                  <w:jc w:val="both"/>
                  <w:rPr>
                    <w:rFonts w:ascii="Arial Narrow" w:eastAsia="Times New Roman" w:hAnsi="Arial Narrow" w:cs="Trebuchet MS"/>
                    <w:lang w:val="sr-Latn-CS"/>
                  </w:rPr>
                </w:pPr>
                <w:r w:rsidRPr="00B27031">
                  <w:rPr>
                    <w:rFonts w:ascii="Arial Narrow" w:eastAsia="Times New Roman" w:hAnsi="Arial Narrow" w:cs="Trebuchet MS"/>
                    <w:b/>
                    <w:lang w:val="sr-Latn-CS"/>
                  </w:rPr>
                  <w:t>Redni broj</w:t>
                </w:r>
              </w:p>
            </w:sdtContent>
          </w:sdt>
        </w:tc>
        <w:tc>
          <w:tcPr>
            <w:tcW w:w="3542"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848760643"/>
              <w:lock w:val="contentLocked"/>
              <w:placeholder>
                <w:docPart w:val="E1F9C1F9F2FE4DE2BF722578B617F26D"/>
              </w:placeholder>
            </w:sdtPr>
            <w:sdtEndPr/>
            <w:sdtContent>
              <w:p w14:paraId="2BF11C9F" w14:textId="77777777" w:rsidR="00B27031" w:rsidRPr="00B27031" w:rsidRDefault="00B27031" w:rsidP="005632C7">
                <w:pPr>
                  <w:spacing w:before="120" w:after="120" w:line="240" w:lineRule="auto"/>
                  <w:jc w:val="both"/>
                  <w:rPr>
                    <w:rFonts w:ascii="Arial Narrow" w:eastAsia="Times New Roman" w:hAnsi="Arial Narrow" w:cs="Trebuchet MS"/>
                    <w:lang w:val="sr-Latn-CS"/>
                  </w:rPr>
                </w:pPr>
                <w:r w:rsidRPr="00B27031">
                  <w:rPr>
                    <w:rFonts w:ascii="Arial Narrow" w:eastAsia="Times New Roman" w:hAnsi="Arial Narrow" w:cs="Trebuchet MS"/>
                    <w:b/>
                    <w:lang w:val="sr-Latn-CS"/>
                  </w:rPr>
                  <w:t>Opis – alati, instrumenti i uređaji</w:t>
                </w:r>
              </w:p>
            </w:sdtContent>
          </w:sdt>
        </w:tc>
        <w:tc>
          <w:tcPr>
            <w:tcW w:w="858"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1159229924"/>
              <w:lock w:val="contentLocked"/>
              <w:placeholder>
                <w:docPart w:val="E1F9C1F9F2FE4DE2BF722578B617F26D"/>
              </w:placeholder>
            </w:sdtPr>
            <w:sdtEndPr/>
            <w:sdtContent>
              <w:p w14:paraId="5BE3C06C" w14:textId="77777777" w:rsidR="00B27031" w:rsidRPr="00B27031" w:rsidRDefault="00B27031" w:rsidP="005632C7">
                <w:pPr>
                  <w:spacing w:before="40" w:after="40" w:line="240" w:lineRule="auto"/>
                  <w:jc w:val="both"/>
                  <w:rPr>
                    <w:rFonts w:ascii="Arial Narrow" w:eastAsia="Times New Roman" w:hAnsi="Arial Narrow" w:cs="Trebuchet MS"/>
                    <w:lang w:val="sr-Latn-CS"/>
                  </w:rPr>
                </w:pPr>
                <w:r w:rsidRPr="00B27031">
                  <w:rPr>
                    <w:rFonts w:ascii="Arial Narrow" w:eastAsia="Times New Roman" w:hAnsi="Arial Narrow" w:cs="Trebuchet MS"/>
                    <w:b/>
                    <w:lang w:val="sr-Latn-CS"/>
                  </w:rPr>
                  <w:t>Kom.</w:t>
                </w:r>
              </w:p>
            </w:sdtContent>
          </w:sdt>
        </w:tc>
      </w:tr>
      <w:tr w:rsidR="00B27031" w:rsidRPr="00B27031" w14:paraId="3D8DB003" w14:textId="77777777" w:rsidTr="00B27031">
        <w:trPr>
          <w:trHeight w:val="105"/>
          <w:jc w:val="center"/>
        </w:trPr>
        <w:tc>
          <w:tcPr>
            <w:tcW w:w="600" w:type="pct"/>
            <w:tcBorders>
              <w:top w:val="single" w:sz="18" w:space="0" w:color="C00000"/>
            </w:tcBorders>
            <w:vAlign w:val="center"/>
          </w:tcPr>
          <w:p w14:paraId="52DC1D86" w14:textId="77777777" w:rsidR="00B27031" w:rsidRPr="00B27031" w:rsidRDefault="00B27031" w:rsidP="005632C7">
            <w:pPr>
              <w:numPr>
                <w:ilvl w:val="0"/>
                <w:numId w:val="186"/>
              </w:numPr>
              <w:spacing w:before="40" w:after="40" w:line="240" w:lineRule="auto"/>
              <w:contextualSpacing/>
              <w:jc w:val="both"/>
              <w:rPr>
                <w:rFonts w:ascii="Arial Narrow" w:eastAsia="Times New Roman" w:hAnsi="Arial Narrow" w:cs="Trebuchet MS"/>
                <w:b/>
                <w:lang w:val="sr-Latn-CS"/>
              </w:rPr>
            </w:pPr>
          </w:p>
        </w:tc>
        <w:tc>
          <w:tcPr>
            <w:tcW w:w="3542" w:type="pct"/>
            <w:tcBorders>
              <w:top w:val="single" w:sz="18" w:space="0" w:color="C00000"/>
            </w:tcBorders>
            <w:vAlign w:val="center"/>
          </w:tcPr>
          <w:p w14:paraId="6165877A" w14:textId="77777777" w:rsidR="00B27031" w:rsidRPr="00B27031" w:rsidRDefault="00B27031" w:rsidP="005632C7">
            <w:pPr>
              <w:spacing w:before="120" w:after="120" w:line="240" w:lineRule="auto"/>
              <w:jc w:val="both"/>
              <w:rPr>
                <w:rFonts w:ascii="Arial Narrow" w:hAnsi="Arial Narrow"/>
              </w:rPr>
            </w:pPr>
            <w:r w:rsidRPr="00B27031">
              <w:rPr>
                <w:rFonts w:ascii="Arial Narrow" w:hAnsi="Arial Narrow"/>
              </w:rPr>
              <w:t>Klavir</w:t>
            </w:r>
          </w:p>
        </w:tc>
        <w:tc>
          <w:tcPr>
            <w:tcW w:w="858" w:type="pct"/>
            <w:tcBorders>
              <w:top w:val="single" w:sz="18" w:space="0" w:color="C00000"/>
            </w:tcBorders>
            <w:vAlign w:val="center"/>
          </w:tcPr>
          <w:p w14:paraId="0F0B3F72" w14:textId="77777777" w:rsidR="00B27031" w:rsidRPr="00B27031" w:rsidRDefault="00B27031" w:rsidP="005632C7">
            <w:pPr>
              <w:spacing w:before="40" w:after="40" w:line="240" w:lineRule="auto"/>
              <w:jc w:val="both"/>
              <w:rPr>
                <w:rFonts w:ascii="Arial Narrow" w:eastAsia="Times New Roman" w:hAnsi="Arial Narrow" w:cs="Trebuchet MS"/>
                <w:lang w:val="sr-Latn-CS"/>
              </w:rPr>
            </w:pPr>
            <w:r w:rsidRPr="00B27031">
              <w:rPr>
                <w:rFonts w:ascii="Arial Narrow" w:hAnsi="Arial Narrow"/>
              </w:rPr>
              <w:t>1</w:t>
            </w:r>
          </w:p>
        </w:tc>
      </w:tr>
      <w:tr w:rsidR="00B27031" w:rsidRPr="00B27031" w14:paraId="1C34A523" w14:textId="77777777" w:rsidTr="00B27031">
        <w:trPr>
          <w:trHeight w:val="323"/>
          <w:jc w:val="center"/>
        </w:trPr>
        <w:tc>
          <w:tcPr>
            <w:tcW w:w="600" w:type="pct"/>
            <w:vAlign w:val="center"/>
          </w:tcPr>
          <w:p w14:paraId="7FA63462" w14:textId="77777777" w:rsidR="00B27031" w:rsidRPr="00B27031" w:rsidRDefault="00B27031" w:rsidP="005632C7">
            <w:pPr>
              <w:numPr>
                <w:ilvl w:val="0"/>
                <w:numId w:val="186"/>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263496E1" w14:textId="77777777" w:rsidR="00B27031" w:rsidRPr="00B27031" w:rsidRDefault="00B27031" w:rsidP="005632C7">
            <w:pPr>
              <w:spacing w:before="120" w:after="120" w:line="240" w:lineRule="auto"/>
              <w:jc w:val="both"/>
              <w:rPr>
                <w:rFonts w:ascii="Arial Narrow" w:eastAsia="Times New Roman" w:hAnsi="Arial Narrow" w:cs="Trebuchet MS"/>
                <w:lang w:val="sr-Latn-CS"/>
              </w:rPr>
            </w:pPr>
            <w:r w:rsidRPr="00B27031">
              <w:rPr>
                <w:rFonts w:ascii="Arial Narrow" w:eastAsia="Times New Roman" w:hAnsi="Arial Narrow" w:cs="Trebuchet MS"/>
                <w:lang w:val="sr-Latn-CS"/>
              </w:rPr>
              <w:t>Klavirska stolica</w:t>
            </w:r>
          </w:p>
        </w:tc>
        <w:tc>
          <w:tcPr>
            <w:tcW w:w="858" w:type="pct"/>
            <w:vAlign w:val="center"/>
          </w:tcPr>
          <w:p w14:paraId="4A8CF235" w14:textId="77777777" w:rsidR="00B27031" w:rsidRPr="00B27031" w:rsidRDefault="00B27031" w:rsidP="005632C7">
            <w:pPr>
              <w:spacing w:before="40" w:after="40" w:line="240" w:lineRule="auto"/>
              <w:jc w:val="both"/>
              <w:rPr>
                <w:rFonts w:ascii="Arial Narrow" w:eastAsia="Times New Roman" w:hAnsi="Arial Narrow" w:cs="Trebuchet MS"/>
                <w:lang w:val="sr-Latn-CS"/>
              </w:rPr>
            </w:pPr>
            <w:r w:rsidRPr="00B27031">
              <w:rPr>
                <w:rFonts w:ascii="Arial Narrow" w:hAnsi="Arial Narrow"/>
              </w:rPr>
              <w:t>2</w:t>
            </w:r>
          </w:p>
        </w:tc>
      </w:tr>
      <w:tr w:rsidR="00B27031" w:rsidRPr="00B27031" w14:paraId="47659DB2" w14:textId="77777777" w:rsidTr="00B27031">
        <w:trPr>
          <w:trHeight w:val="323"/>
          <w:jc w:val="center"/>
        </w:trPr>
        <w:tc>
          <w:tcPr>
            <w:tcW w:w="600" w:type="pct"/>
            <w:vAlign w:val="center"/>
          </w:tcPr>
          <w:p w14:paraId="2AAFE6F0" w14:textId="77777777" w:rsidR="00B27031" w:rsidRPr="00B27031" w:rsidRDefault="00B27031" w:rsidP="005632C7">
            <w:pPr>
              <w:numPr>
                <w:ilvl w:val="0"/>
                <w:numId w:val="186"/>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393B5A02" w14:textId="77777777" w:rsidR="00B27031" w:rsidRPr="00B27031" w:rsidRDefault="00B27031" w:rsidP="005632C7">
            <w:pPr>
              <w:spacing w:before="120" w:after="120" w:line="240" w:lineRule="auto"/>
              <w:jc w:val="both"/>
              <w:rPr>
                <w:rFonts w:ascii="Arial Narrow" w:eastAsia="Times New Roman" w:hAnsi="Arial Narrow" w:cs="Trebuchet MS"/>
                <w:lang w:val="sr-Latn-CS"/>
              </w:rPr>
            </w:pPr>
            <w:r w:rsidRPr="00B27031">
              <w:rPr>
                <w:rFonts w:ascii="Arial Narrow" w:hAnsi="Arial Narrow"/>
              </w:rPr>
              <w:t>Notna literatura</w:t>
            </w:r>
          </w:p>
        </w:tc>
        <w:tc>
          <w:tcPr>
            <w:tcW w:w="858" w:type="pct"/>
            <w:vAlign w:val="center"/>
          </w:tcPr>
          <w:p w14:paraId="34F8C9E1" w14:textId="77777777" w:rsidR="00B27031" w:rsidRPr="00B27031" w:rsidRDefault="00B27031" w:rsidP="005632C7">
            <w:pPr>
              <w:spacing w:before="40" w:after="40" w:line="240" w:lineRule="auto"/>
              <w:jc w:val="both"/>
              <w:rPr>
                <w:rFonts w:ascii="Arial Narrow" w:eastAsia="Times New Roman" w:hAnsi="Arial Narrow" w:cs="Trebuchet MS"/>
                <w:lang w:val="sr-Latn-CS"/>
              </w:rPr>
            </w:pPr>
            <w:r w:rsidRPr="00B27031">
              <w:rPr>
                <w:rFonts w:ascii="Arial Narrow" w:hAnsi="Arial Narrow"/>
              </w:rPr>
              <w:t>po potrebi</w:t>
            </w:r>
          </w:p>
        </w:tc>
      </w:tr>
      <w:tr w:rsidR="00B27031" w:rsidRPr="00B27031" w14:paraId="3C09B595" w14:textId="77777777" w:rsidTr="00B27031">
        <w:trPr>
          <w:trHeight w:val="323"/>
          <w:jc w:val="center"/>
        </w:trPr>
        <w:tc>
          <w:tcPr>
            <w:tcW w:w="600" w:type="pct"/>
            <w:vAlign w:val="center"/>
          </w:tcPr>
          <w:p w14:paraId="205F9127" w14:textId="77777777" w:rsidR="00B27031" w:rsidRPr="00B27031" w:rsidRDefault="00B27031" w:rsidP="005632C7">
            <w:pPr>
              <w:numPr>
                <w:ilvl w:val="0"/>
                <w:numId w:val="186"/>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0D5056B2" w14:textId="77777777" w:rsidR="00B27031" w:rsidRPr="00B27031" w:rsidRDefault="00B27031" w:rsidP="005632C7">
            <w:pPr>
              <w:spacing w:before="120" w:after="120" w:line="240" w:lineRule="auto"/>
              <w:jc w:val="both"/>
              <w:rPr>
                <w:rFonts w:ascii="Arial Narrow" w:eastAsia="Times New Roman" w:hAnsi="Arial Narrow" w:cs="Trebuchet MS"/>
                <w:lang w:val="sr-Latn-CS"/>
              </w:rPr>
            </w:pPr>
            <w:r w:rsidRPr="00B27031">
              <w:rPr>
                <w:rFonts w:ascii="Arial Narrow" w:hAnsi="Arial Narrow"/>
              </w:rPr>
              <w:t>Metronom</w:t>
            </w:r>
          </w:p>
        </w:tc>
        <w:tc>
          <w:tcPr>
            <w:tcW w:w="858" w:type="pct"/>
            <w:vAlign w:val="center"/>
          </w:tcPr>
          <w:p w14:paraId="5E1A8FC1" w14:textId="77777777" w:rsidR="00B27031" w:rsidRPr="00B27031" w:rsidRDefault="00B27031" w:rsidP="005632C7">
            <w:pPr>
              <w:spacing w:before="40" w:after="40" w:line="240" w:lineRule="auto"/>
              <w:jc w:val="both"/>
              <w:rPr>
                <w:rFonts w:ascii="Arial Narrow" w:eastAsia="Times New Roman" w:hAnsi="Arial Narrow" w:cs="Trebuchet MS"/>
                <w:lang w:val="sr-Latn-CS"/>
              </w:rPr>
            </w:pPr>
            <w:r w:rsidRPr="00B27031">
              <w:rPr>
                <w:rFonts w:ascii="Arial Narrow" w:hAnsi="Arial Narrow"/>
              </w:rPr>
              <w:t>1</w:t>
            </w:r>
          </w:p>
        </w:tc>
      </w:tr>
      <w:tr w:rsidR="00B27031" w:rsidRPr="00B27031" w14:paraId="5BE89E4B" w14:textId="77777777" w:rsidTr="00B27031">
        <w:trPr>
          <w:trHeight w:val="323"/>
          <w:jc w:val="center"/>
        </w:trPr>
        <w:tc>
          <w:tcPr>
            <w:tcW w:w="600" w:type="pct"/>
            <w:vAlign w:val="center"/>
          </w:tcPr>
          <w:p w14:paraId="5B87E021" w14:textId="77777777" w:rsidR="00B27031" w:rsidRPr="00B27031" w:rsidRDefault="00B27031" w:rsidP="005632C7">
            <w:pPr>
              <w:numPr>
                <w:ilvl w:val="0"/>
                <w:numId w:val="186"/>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06AE4B60" w14:textId="77777777" w:rsidR="00B27031" w:rsidRPr="00B27031" w:rsidRDefault="00B27031" w:rsidP="005632C7">
            <w:pPr>
              <w:spacing w:before="120" w:after="120" w:line="240" w:lineRule="auto"/>
              <w:jc w:val="both"/>
              <w:rPr>
                <w:rFonts w:ascii="Arial Narrow" w:hAnsi="Arial Narrow"/>
              </w:rPr>
            </w:pPr>
            <w:r w:rsidRPr="00B27031">
              <w:rPr>
                <w:rFonts w:ascii="Arial Narrow" w:hAnsi="Arial Narrow"/>
              </w:rPr>
              <w:t>Audio i video uređaj</w:t>
            </w:r>
          </w:p>
        </w:tc>
        <w:tc>
          <w:tcPr>
            <w:tcW w:w="858" w:type="pct"/>
            <w:vAlign w:val="center"/>
          </w:tcPr>
          <w:p w14:paraId="678E5F3D" w14:textId="77777777" w:rsidR="00B27031" w:rsidRPr="00B27031" w:rsidRDefault="00B27031" w:rsidP="005632C7">
            <w:pPr>
              <w:spacing w:before="40" w:after="40" w:line="240" w:lineRule="auto"/>
              <w:jc w:val="both"/>
              <w:rPr>
                <w:rFonts w:ascii="Arial Narrow" w:hAnsi="Arial Narrow"/>
              </w:rPr>
            </w:pPr>
            <w:r w:rsidRPr="00B27031">
              <w:rPr>
                <w:rFonts w:ascii="Arial Narrow" w:hAnsi="Arial Narrow"/>
              </w:rPr>
              <w:t>1</w:t>
            </w:r>
          </w:p>
        </w:tc>
      </w:tr>
    </w:tbl>
    <w:p w14:paraId="060D9C1C" w14:textId="77777777" w:rsidR="00B27031" w:rsidRPr="00B27031" w:rsidRDefault="00B27031" w:rsidP="005632C7">
      <w:pPr>
        <w:jc w:val="both"/>
        <w:rPr>
          <w:rFonts w:ascii="Arial Narrow" w:eastAsia="Times New Roman" w:hAnsi="Arial Narrow" w:cs="Trebuchet MS"/>
          <w:b/>
          <w:bCs/>
          <w:lang w:val="sr-Latn-CS"/>
        </w:rPr>
      </w:pPr>
      <w:r w:rsidRPr="00B27031">
        <w:rPr>
          <w:rFonts w:ascii="Arial Narrow" w:eastAsia="Times New Roman" w:hAnsi="Arial Narrow" w:cs="Trebuchet MS"/>
          <w:b/>
          <w:bCs/>
          <w:lang w:val="sr-Latn-CS"/>
        </w:rPr>
        <w:br w:type="page"/>
      </w:r>
    </w:p>
    <w:p w14:paraId="532A911F" w14:textId="77777777" w:rsidR="00B27031" w:rsidRPr="00B27031" w:rsidRDefault="00B27031" w:rsidP="005632C7">
      <w:pPr>
        <w:spacing w:before="240" w:after="120" w:line="240" w:lineRule="auto"/>
        <w:jc w:val="both"/>
        <w:rPr>
          <w:rFonts w:ascii="Arial Narrow" w:eastAsia="Times New Roman" w:hAnsi="Arial Narrow" w:cs="Trebuchet MS"/>
          <w:b/>
          <w:bCs/>
          <w:lang w:val="sr-Latn-CS"/>
        </w:rPr>
      </w:pPr>
      <w:r w:rsidRPr="00B27031">
        <w:rPr>
          <w:rFonts w:ascii="Arial Narrow" w:eastAsia="Times New Roman" w:hAnsi="Arial Narrow" w:cs="Trebuchet MS"/>
          <w:b/>
          <w:bCs/>
          <w:lang w:val="sr-Latn-CS"/>
        </w:rPr>
        <w:lastRenderedPageBreak/>
        <w:t xml:space="preserve">7. Obavezni načini provjeravanja i ocjenjivanja ishoda učenja </w:t>
      </w:r>
    </w:p>
    <w:p w14:paraId="51E9D92D" w14:textId="77777777" w:rsidR="003B7835" w:rsidRPr="00960BF2" w:rsidRDefault="003B7835" w:rsidP="005632C7">
      <w:pPr>
        <w:numPr>
          <w:ilvl w:val="0"/>
          <w:numId w:val="1"/>
        </w:numPr>
        <w:tabs>
          <w:tab w:val="left" w:pos="284"/>
        </w:tabs>
        <w:spacing w:after="0" w:line="240" w:lineRule="auto"/>
        <w:ind w:left="288" w:hanging="288"/>
        <w:jc w:val="both"/>
        <w:rPr>
          <w:rFonts w:ascii="Arial Narrow" w:hAnsi="Arial Narrow"/>
          <w:bCs/>
          <w:lang w:val="sr-Cyrl-BA"/>
        </w:rPr>
      </w:pPr>
      <w:r w:rsidRPr="00960BF2">
        <w:rPr>
          <w:rFonts w:ascii="Arial Narrow" w:hAnsi="Arial Narrow"/>
          <w:bCs/>
          <w:lang w:val="sr-Cyrl-BA"/>
        </w:rPr>
        <w:t>Provjeravanje postignuća učenika sprovodi se u kontinuitetu radi praćenja učenika u dostizanju ishoda učenja.</w:t>
      </w:r>
    </w:p>
    <w:p w14:paraId="133D7CDA" w14:textId="77777777" w:rsidR="003B7835" w:rsidRPr="00960BF2" w:rsidRDefault="003B7835" w:rsidP="005632C7">
      <w:pPr>
        <w:numPr>
          <w:ilvl w:val="0"/>
          <w:numId w:val="1"/>
        </w:numPr>
        <w:tabs>
          <w:tab w:val="left" w:pos="284"/>
        </w:tabs>
        <w:spacing w:after="0" w:line="240" w:lineRule="auto"/>
        <w:ind w:left="288" w:hanging="288"/>
        <w:jc w:val="both"/>
        <w:rPr>
          <w:rFonts w:ascii="Arial Narrow" w:hAnsi="Arial Narrow"/>
          <w:bCs/>
          <w:lang w:val="sr-Cyrl-BA"/>
        </w:rPr>
      </w:pPr>
      <w:r w:rsidRPr="00960BF2">
        <w:rPr>
          <w:rFonts w:ascii="Arial Narrow" w:hAnsi="Arial Narrow"/>
          <w:bCs/>
          <w:lang w:val="sr-Cyrl-BA"/>
        </w:rPr>
        <w:t>Vrednovanje postignuća učenika, odnosno dostizanja ishoda učenja vrši se u skladu sa kriterijumima za dostizanje svakog ishoda učenja posebno.</w:t>
      </w:r>
    </w:p>
    <w:p w14:paraId="38EB6115" w14:textId="77777777" w:rsidR="003B7835" w:rsidRPr="00960BF2" w:rsidRDefault="003B7835" w:rsidP="005632C7">
      <w:pPr>
        <w:numPr>
          <w:ilvl w:val="0"/>
          <w:numId w:val="1"/>
        </w:numPr>
        <w:tabs>
          <w:tab w:val="left" w:pos="284"/>
        </w:tabs>
        <w:spacing w:after="0" w:line="240" w:lineRule="auto"/>
        <w:ind w:left="288" w:hanging="288"/>
        <w:jc w:val="both"/>
        <w:rPr>
          <w:rFonts w:ascii="Arial Narrow" w:hAnsi="Arial Narrow"/>
          <w:bCs/>
          <w:lang w:val="sr-Cyrl-BA"/>
        </w:rPr>
      </w:pPr>
      <w:r w:rsidRPr="00960BF2">
        <w:rPr>
          <w:rFonts w:ascii="Arial Narrow" w:hAnsi="Arial Narrow"/>
          <w:bCs/>
          <w:lang w:val="sr-Cyrl-BA"/>
        </w:rPr>
        <w:t>Kriterijumi ocjenjivanja za ocjene nedovoljan (1) do odličan (5), kao i udio pojedinih ishoda u konačnoj ocjeni, utvrđuju se na nivou aktiva.</w:t>
      </w:r>
    </w:p>
    <w:p w14:paraId="38F82AB6" w14:textId="77777777" w:rsidR="003B7835" w:rsidRPr="00960BF2" w:rsidRDefault="003B7835" w:rsidP="005632C7">
      <w:pPr>
        <w:numPr>
          <w:ilvl w:val="0"/>
          <w:numId w:val="1"/>
        </w:numPr>
        <w:tabs>
          <w:tab w:val="left" w:pos="284"/>
        </w:tabs>
        <w:spacing w:after="0" w:line="240" w:lineRule="auto"/>
        <w:ind w:left="288" w:hanging="288"/>
        <w:jc w:val="both"/>
        <w:rPr>
          <w:rFonts w:ascii="Arial Narrow" w:eastAsia="SimSun" w:hAnsi="Arial Narrow"/>
          <w:bCs/>
          <w:lang w:val="sr-Cyrl-BA"/>
        </w:rPr>
      </w:pPr>
      <w:r w:rsidRPr="00960BF2">
        <w:rPr>
          <w:rFonts w:ascii="Arial Narrow" w:eastAsia="SimSun" w:hAnsi="Arial Narrow"/>
          <w:bCs/>
          <w:lang w:val="sr-Cyrl-BA"/>
        </w:rPr>
        <w:t>Predviđeni načini provjere dostignutosti ishoda učenja definisani su za svaki ishod posebno</w:t>
      </w:r>
      <w:r w:rsidRPr="00960BF2">
        <w:rPr>
          <w:rFonts w:ascii="Arial Narrow" w:eastAsia="SimSun" w:hAnsi="Arial Narrow" w:cs="Arial Narrow"/>
          <w:lang w:val="sr-Cyrl-BA"/>
        </w:rPr>
        <w:t>.</w:t>
      </w:r>
    </w:p>
    <w:p w14:paraId="48C5BF49" w14:textId="77777777" w:rsidR="00B27031" w:rsidRPr="00B27031" w:rsidRDefault="00B27031" w:rsidP="005632C7">
      <w:pPr>
        <w:numPr>
          <w:ilvl w:val="0"/>
          <w:numId w:val="1"/>
        </w:numPr>
        <w:tabs>
          <w:tab w:val="left" w:pos="284"/>
        </w:tabs>
        <w:spacing w:after="0" w:line="240" w:lineRule="auto"/>
        <w:ind w:left="288" w:hanging="288"/>
        <w:jc w:val="both"/>
        <w:rPr>
          <w:rFonts w:ascii="Arial Narrow" w:eastAsia="SimSun" w:hAnsi="Arial Narrow"/>
          <w:bCs/>
          <w:lang w:val="sr-Latn-CS"/>
        </w:rPr>
      </w:pPr>
      <w:r w:rsidRPr="00B27031">
        <w:rPr>
          <w:rFonts w:ascii="Arial Narrow" w:hAnsi="Arial Narrow"/>
          <w:lang w:val="es-ES_tradnl"/>
        </w:rPr>
        <w:t>Predviđen obavezan minimum kompozicija u toku školske godine:</w:t>
      </w:r>
      <w:r w:rsidRPr="00B27031">
        <w:rPr>
          <w:rFonts w:ascii="Arial Narrow" w:eastAsia="SimSun" w:hAnsi="Arial Narrow"/>
          <w:bCs/>
          <w:lang w:val="sr-Latn-CS"/>
        </w:rPr>
        <w:t xml:space="preserve"> 4</w:t>
      </w:r>
      <w:r w:rsidRPr="00B27031">
        <w:rPr>
          <w:rFonts w:ascii="Arial Narrow" w:eastAsia="Times New Roman" w:hAnsi="Arial Narrow" w:cs="Trebuchet MS"/>
          <w:bCs/>
        </w:rPr>
        <w:t xml:space="preserve"> etide različitih tehničkih zahtjeva,</w:t>
      </w:r>
      <w:r w:rsidRPr="00B27031">
        <w:rPr>
          <w:rFonts w:ascii="Arial Narrow" w:eastAsia="SimSun" w:hAnsi="Arial Narrow"/>
          <w:bCs/>
          <w:lang w:val="sr-Latn-CS"/>
        </w:rPr>
        <w:t xml:space="preserve"> 2</w:t>
      </w:r>
      <w:r w:rsidRPr="00B27031">
        <w:rPr>
          <w:rFonts w:ascii="Arial Narrow" w:eastAsia="Times New Roman" w:hAnsi="Arial Narrow" w:cs="Trebuchet MS"/>
          <w:bCs/>
        </w:rPr>
        <w:t xml:space="preserve"> polifone kompozicije,</w:t>
      </w:r>
      <w:r w:rsidRPr="00B27031">
        <w:rPr>
          <w:rFonts w:ascii="Arial Narrow" w:eastAsia="SimSun" w:hAnsi="Arial Narrow"/>
          <w:bCs/>
          <w:lang w:val="sr-Latn-CS"/>
        </w:rPr>
        <w:t xml:space="preserve"> 1</w:t>
      </w:r>
      <w:r w:rsidRPr="00B27031">
        <w:rPr>
          <w:rFonts w:ascii="Arial Narrow" w:eastAsia="Times New Roman" w:hAnsi="Arial Narrow" w:cs="Trebuchet MS"/>
          <w:bCs/>
        </w:rPr>
        <w:t xml:space="preserve"> sonatina u cjelini ili više stavova različitog karaktera iz različitih sonatina</w:t>
      </w:r>
      <w:r w:rsidRPr="00B27031">
        <w:rPr>
          <w:rFonts w:ascii="Arial Narrow" w:eastAsia="SimSun" w:hAnsi="Arial Narrow"/>
          <w:bCs/>
          <w:lang w:val="sr-Latn-CS"/>
        </w:rPr>
        <w:t xml:space="preserve"> i 3</w:t>
      </w:r>
      <w:r w:rsidRPr="00B27031">
        <w:rPr>
          <w:rFonts w:ascii="Arial Narrow" w:eastAsia="Times New Roman" w:hAnsi="Arial Narrow" w:cs="Trebuchet MS"/>
          <w:bCs/>
        </w:rPr>
        <w:t xml:space="preserve"> kompozicije</w:t>
      </w:r>
      <w:r w:rsidRPr="00B27031">
        <w:rPr>
          <w:rFonts w:ascii="Arial Narrow" w:hAnsi="Arial Narrow"/>
        </w:rPr>
        <w:t xml:space="preserve"> različite po karakteru i stilu.</w:t>
      </w:r>
    </w:p>
    <w:p w14:paraId="65482A22" w14:textId="77777777" w:rsidR="00B27031" w:rsidRPr="00B27031" w:rsidRDefault="00B27031" w:rsidP="005632C7">
      <w:pPr>
        <w:numPr>
          <w:ilvl w:val="0"/>
          <w:numId w:val="1"/>
        </w:numPr>
        <w:tabs>
          <w:tab w:val="left" w:pos="284"/>
        </w:tabs>
        <w:spacing w:after="0" w:line="240" w:lineRule="auto"/>
        <w:ind w:left="288" w:hanging="288"/>
        <w:jc w:val="both"/>
        <w:rPr>
          <w:rFonts w:ascii="Arial Narrow" w:eastAsia="SimSun" w:hAnsi="Arial Narrow"/>
          <w:bCs/>
          <w:lang w:val="sr-Latn-BA"/>
        </w:rPr>
      </w:pPr>
      <w:r w:rsidRPr="00B27031">
        <w:rPr>
          <w:rFonts w:ascii="Arial Narrow" w:eastAsia="SimSun" w:hAnsi="Arial Narrow"/>
          <w:bCs/>
          <w:lang w:val="sr-Latn-BA"/>
        </w:rPr>
        <w:t>Predviđene su provjere na kraju svakog polugodišta, godišnji ispit i najmanje dva javna nastupa u toku školske godine:</w:t>
      </w:r>
    </w:p>
    <w:p w14:paraId="1C8559A8" w14:textId="77777777" w:rsidR="00B27031" w:rsidRPr="00B27031" w:rsidRDefault="00B27031" w:rsidP="005632C7">
      <w:pPr>
        <w:numPr>
          <w:ilvl w:val="1"/>
          <w:numId w:val="119"/>
        </w:numPr>
        <w:tabs>
          <w:tab w:val="left" w:pos="284"/>
        </w:tabs>
        <w:spacing w:after="0" w:line="240" w:lineRule="auto"/>
        <w:ind w:left="450" w:hanging="153"/>
        <w:jc w:val="both"/>
        <w:rPr>
          <w:rFonts w:ascii="Arial Narrow" w:eastAsia="Times New Roman" w:hAnsi="Arial Narrow" w:cs="Trebuchet MS"/>
          <w:bCs/>
        </w:rPr>
      </w:pPr>
      <w:r w:rsidRPr="00B27031">
        <w:rPr>
          <w:rFonts w:ascii="Arial Narrow" w:eastAsia="Times New Roman" w:hAnsi="Arial Narrow" w:cs="Trebuchet MS"/>
          <w:bCs/>
        </w:rPr>
        <w:t>Prva provjera- I polugodište: jedna skala i jedna etida</w:t>
      </w:r>
    </w:p>
    <w:p w14:paraId="42CD4CCF" w14:textId="77777777" w:rsidR="00B27031" w:rsidRPr="00B27031" w:rsidRDefault="00B27031" w:rsidP="005632C7">
      <w:pPr>
        <w:numPr>
          <w:ilvl w:val="1"/>
          <w:numId w:val="119"/>
        </w:numPr>
        <w:tabs>
          <w:tab w:val="left" w:pos="284"/>
        </w:tabs>
        <w:spacing w:after="0" w:line="240" w:lineRule="auto"/>
        <w:ind w:left="450" w:hanging="153"/>
        <w:jc w:val="both"/>
        <w:rPr>
          <w:rFonts w:ascii="Arial Narrow" w:eastAsia="Times New Roman" w:hAnsi="Arial Narrow" w:cs="Trebuchet MS"/>
          <w:bCs/>
        </w:rPr>
      </w:pPr>
      <w:r w:rsidRPr="00B27031">
        <w:rPr>
          <w:rFonts w:ascii="Arial Narrow" w:eastAsia="Times New Roman" w:hAnsi="Arial Narrow" w:cs="Trebuchet MS"/>
          <w:bCs/>
        </w:rPr>
        <w:t>Druga provjera- II polugođe: jedna skala i jedna kompozicija male forme</w:t>
      </w:r>
    </w:p>
    <w:p w14:paraId="590885AD" w14:textId="77777777" w:rsidR="00B27031" w:rsidRPr="00B27031" w:rsidRDefault="00B27031" w:rsidP="005632C7">
      <w:pPr>
        <w:numPr>
          <w:ilvl w:val="1"/>
          <w:numId w:val="119"/>
        </w:numPr>
        <w:tabs>
          <w:tab w:val="left" w:pos="284"/>
        </w:tabs>
        <w:spacing w:after="0" w:line="240" w:lineRule="auto"/>
        <w:ind w:left="450" w:hanging="153"/>
        <w:jc w:val="both"/>
        <w:rPr>
          <w:rFonts w:ascii="Arial Narrow" w:eastAsia="Times New Roman" w:hAnsi="Arial Narrow" w:cs="Trebuchet MS"/>
          <w:bCs/>
        </w:rPr>
      </w:pPr>
      <w:r w:rsidRPr="00B27031">
        <w:rPr>
          <w:rFonts w:ascii="Arial Narrow" w:eastAsia="Times New Roman" w:hAnsi="Arial Narrow" w:cs="Trebuchet MS"/>
          <w:bCs/>
        </w:rPr>
        <w:t>Godišnji ispit : etida, jedna kompozicija iz baroka; prvi stav sonatine, jedna kompozicija male forme</w:t>
      </w:r>
    </w:p>
    <w:p w14:paraId="36FD2DF1" w14:textId="77777777" w:rsidR="00B27031" w:rsidRPr="00B27031" w:rsidRDefault="00B27031" w:rsidP="005632C7">
      <w:pPr>
        <w:numPr>
          <w:ilvl w:val="1"/>
          <w:numId w:val="119"/>
        </w:numPr>
        <w:tabs>
          <w:tab w:val="left" w:pos="284"/>
        </w:tabs>
        <w:spacing w:after="0" w:line="240" w:lineRule="auto"/>
        <w:ind w:left="450" w:hanging="153"/>
        <w:jc w:val="both"/>
        <w:rPr>
          <w:rFonts w:ascii="Arial Narrow" w:hAnsi="Arial Narrow"/>
        </w:rPr>
      </w:pPr>
      <w:r w:rsidRPr="00B27031">
        <w:rPr>
          <w:rFonts w:ascii="Arial Narrow" w:eastAsia="Times New Roman" w:hAnsi="Arial Narrow" w:cs="Trebuchet MS"/>
          <w:bCs/>
        </w:rPr>
        <w:t>Napomena: Na svim provjerama znanja i godišnjem ispitu, kao i javnim nastupima program se izvodi napamet</w:t>
      </w:r>
      <w:r w:rsidRPr="00B27031">
        <w:rPr>
          <w:rFonts w:ascii="Arial Narrow" w:hAnsi="Arial Narrow"/>
        </w:rPr>
        <w:t>.</w:t>
      </w:r>
    </w:p>
    <w:p w14:paraId="1F97C0A6" w14:textId="77777777" w:rsidR="003B7835" w:rsidRPr="00960BF2" w:rsidRDefault="003B7835" w:rsidP="005632C7">
      <w:pPr>
        <w:numPr>
          <w:ilvl w:val="0"/>
          <w:numId w:val="1"/>
        </w:numPr>
        <w:tabs>
          <w:tab w:val="left" w:pos="284"/>
        </w:tabs>
        <w:spacing w:after="0" w:line="240" w:lineRule="auto"/>
        <w:ind w:left="288" w:hanging="288"/>
        <w:jc w:val="both"/>
        <w:rPr>
          <w:rFonts w:ascii="Arial Narrow" w:hAnsi="Arial Narrow"/>
          <w:bCs/>
          <w:lang w:val="sr-Cyrl-BA"/>
        </w:rPr>
      </w:pPr>
      <w:r w:rsidRPr="00960BF2">
        <w:rPr>
          <w:rFonts w:ascii="Arial Narrow" w:hAnsi="Arial Narrow"/>
          <w:bCs/>
          <w:lang w:val="sr-Cyrl-BA"/>
        </w:rPr>
        <w:t>Zaključna ocjena na kraju klasifikacionog perioda izvodi se iz ocjena svih ishoda u tom klasifikacionom periodu.</w:t>
      </w:r>
    </w:p>
    <w:p w14:paraId="027255A1" w14:textId="34A9FB3C" w:rsidR="003B7835" w:rsidRPr="003B7835" w:rsidRDefault="003B7835" w:rsidP="005632C7">
      <w:pPr>
        <w:numPr>
          <w:ilvl w:val="0"/>
          <w:numId w:val="1"/>
        </w:numPr>
        <w:tabs>
          <w:tab w:val="left" w:pos="284"/>
        </w:tabs>
        <w:spacing w:after="0" w:line="240" w:lineRule="auto"/>
        <w:ind w:left="288" w:hanging="288"/>
        <w:jc w:val="both"/>
        <w:rPr>
          <w:rFonts w:ascii="Arial Narrow" w:hAnsi="Arial Narrow" w:cs="Calibri"/>
          <w:color w:val="000000"/>
          <w:lang w:val="sr-Cyrl-BA" w:eastAsia="sr-Latn-ME"/>
        </w:rPr>
      </w:pPr>
      <w:r w:rsidRPr="00960BF2">
        <w:rPr>
          <w:rFonts w:ascii="Arial Narrow" w:hAnsi="Arial Narrow"/>
          <w:bCs/>
          <w:lang w:val="sr-Cyrl-BA"/>
        </w:rPr>
        <w:t>Zaključna ocjena na kraju školske godine izvodi se na osnovu svih ocjena dobijenih u klasifikacionim periodima.</w:t>
      </w:r>
    </w:p>
    <w:sdt>
      <w:sdtPr>
        <w:rPr>
          <w:rFonts w:ascii="Arial Narrow" w:eastAsia="Times New Roman" w:hAnsi="Arial Narrow" w:cs="Trebuchet MS"/>
          <w:b/>
          <w:bCs/>
          <w:lang w:val="sr-Latn-CS"/>
        </w:rPr>
        <w:id w:val="1200130539"/>
        <w:lock w:val="contentLocked"/>
        <w:placeholder>
          <w:docPart w:val="528E3620AA3B46A084CFAB102F111C67"/>
        </w:placeholder>
      </w:sdtPr>
      <w:sdtEndPr/>
      <w:sdtContent>
        <w:p w14:paraId="3D393E42" w14:textId="77777777" w:rsidR="00B27031" w:rsidRPr="00B27031" w:rsidRDefault="00B27031" w:rsidP="005632C7">
          <w:pPr>
            <w:spacing w:before="240" w:after="120" w:line="240" w:lineRule="auto"/>
            <w:jc w:val="both"/>
            <w:rPr>
              <w:rFonts w:ascii="Arial Narrow" w:eastAsia="Times New Roman" w:hAnsi="Arial Narrow" w:cs="Trebuchet MS"/>
              <w:b/>
              <w:bCs/>
              <w:lang w:val="sr-Latn-CS"/>
            </w:rPr>
          </w:pPr>
          <w:r w:rsidRPr="00B27031">
            <w:rPr>
              <w:rFonts w:ascii="Arial Narrow" w:eastAsia="Times New Roman" w:hAnsi="Arial Narrow" w:cs="Trebuchet MS"/>
              <w:b/>
              <w:bCs/>
              <w:lang w:val="sr-Latn-CS"/>
            </w:rPr>
            <w:t xml:space="preserve">8. Uslovi za prohodnost i završetak modula </w:t>
          </w:r>
        </w:p>
      </w:sdtContent>
    </w:sdt>
    <w:p w14:paraId="581651FA" w14:textId="77777777" w:rsidR="00B27031" w:rsidRPr="00B27031" w:rsidRDefault="00B27031" w:rsidP="005632C7">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B27031">
        <w:rPr>
          <w:rFonts w:ascii="Arial Narrow" w:hAnsi="Arial Narrow"/>
        </w:rPr>
        <w:t>Pozitivna ocjena na kraju svakog klasifikacionog perioda, provjeri znanja i godišnjem ispitu.</w:t>
      </w:r>
    </w:p>
    <w:p w14:paraId="6B53C227" w14:textId="77777777" w:rsidR="00B27031" w:rsidRPr="00B27031" w:rsidRDefault="00B27031" w:rsidP="005632C7">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B27031">
        <w:rPr>
          <w:rFonts w:ascii="Arial Narrow" w:hAnsi="Arial Narrow"/>
        </w:rPr>
        <w:t>Dva javna nastupa u toku školske godine (interni , javni čas ili koncert).</w:t>
      </w:r>
    </w:p>
    <w:p w14:paraId="074C4650" w14:textId="77777777" w:rsidR="00B27031" w:rsidRPr="00B27031" w:rsidRDefault="004A533C" w:rsidP="005632C7">
      <w:pPr>
        <w:spacing w:before="240" w:after="120" w:line="240" w:lineRule="auto"/>
        <w:jc w:val="both"/>
        <w:rPr>
          <w:rFonts w:ascii="Arial Narrow" w:eastAsia="Times New Roman" w:hAnsi="Arial Narrow" w:cs="Trebuchet MS"/>
          <w:b/>
          <w:bCs/>
          <w:lang w:val="sr-Latn-CS"/>
        </w:rPr>
      </w:pPr>
      <w:sdt>
        <w:sdtPr>
          <w:rPr>
            <w:rFonts w:ascii="Arial Narrow" w:eastAsia="Times New Roman" w:hAnsi="Arial Narrow" w:cs="Trebuchet MS"/>
            <w:b/>
            <w:bCs/>
            <w:lang w:val="sr-Latn-CS"/>
          </w:rPr>
          <w:id w:val="1379974377"/>
          <w:lock w:val="contentLocked"/>
          <w:placeholder>
            <w:docPart w:val="528E3620AA3B46A084CFAB102F111C67"/>
          </w:placeholder>
        </w:sdtPr>
        <w:sdtEndPr/>
        <w:sdtContent>
          <w:r w:rsidR="00B27031" w:rsidRPr="00B27031">
            <w:rPr>
              <w:rFonts w:ascii="Arial Narrow" w:eastAsia="Times New Roman" w:hAnsi="Arial Narrow" w:cs="Trebuchet MS"/>
              <w:b/>
              <w:bCs/>
              <w:lang w:val="sr-Latn-CS"/>
            </w:rPr>
            <w:t>9. Povezanost modula – korelacija</w:t>
          </w:r>
        </w:sdtContent>
      </w:sdt>
    </w:p>
    <w:p w14:paraId="540D4ABB" w14:textId="77777777" w:rsidR="0054015B" w:rsidRPr="0054015B" w:rsidRDefault="0054015B" w:rsidP="005632C7">
      <w:pPr>
        <w:numPr>
          <w:ilvl w:val="0"/>
          <w:numId w:val="1"/>
        </w:numPr>
        <w:tabs>
          <w:tab w:val="left" w:pos="284"/>
        </w:tabs>
        <w:spacing w:after="0" w:line="240" w:lineRule="auto"/>
        <w:jc w:val="both"/>
        <w:rPr>
          <w:rFonts w:ascii="Arial Narrow" w:hAnsi="Arial Narrow" w:cs="Trebuchet MS"/>
          <w:bCs/>
          <w:color w:val="000000" w:themeColor="text1"/>
          <w:lang w:val="sr-Cyrl-ME"/>
        </w:rPr>
      </w:pPr>
      <w:r w:rsidRPr="0054015B">
        <w:rPr>
          <w:rFonts w:ascii="Arial Narrow" w:hAnsi="Arial Narrow" w:cs="Trebuchet MS"/>
          <w:bCs/>
          <w:color w:val="000000" w:themeColor="text1"/>
          <w:lang w:val="sr-Cyrl-ME"/>
        </w:rPr>
        <w:t>Solfeđo I, II, III, IV</w:t>
      </w:r>
    </w:p>
    <w:p w14:paraId="1CF8C96B" w14:textId="77777777" w:rsidR="0054015B" w:rsidRPr="0054015B" w:rsidRDefault="0054015B" w:rsidP="005632C7">
      <w:pPr>
        <w:numPr>
          <w:ilvl w:val="0"/>
          <w:numId w:val="1"/>
        </w:numPr>
        <w:tabs>
          <w:tab w:val="left" w:pos="284"/>
        </w:tabs>
        <w:spacing w:after="0" w:line="240" w:lineRule="auto"/>
        <w:jc w:val="both"/>
        <w:rPr>
          <w:rFonts w:ascii="Arial Narrow" w:hAnsi="Arial Narrow" w:cs="Trebuchet MS"/>
          <w:bCs/>
          <w:color w:val="000000" w:themeColor="text1"/>
          <w:lang w:val="sr-Cyrl-ME"/>
        </w:rPr>
      </w:pPr>
      <w:r w:rsidRPr="0054015B">
        <w:rPr>
          <w:rFonts w:ascii="Arial Narrow" w:hAnsi="Arial Narrow" w:cs="Trebuchet MS"/>
          <w:bCs/>
          <w:color w:val="000000" w:themeColor="text1"/>
          <w:lang w:val="sr-Cyrl-ME"/>
        </w:rPr>
        <w:t>Teorija muzike</w:t>
      </w:r>
    </w:p>
    <w:p w14:paraId="0F53CD6A" w14:textId="77777777" w:rsidR="0054015B" w:rsidRPr="0054015B" w:rsidRDefault="0054015B" w:rsidP="005632C7">
      <w:pPr>
        <w:numPr>
          <w:ilvl w:val="0"/>
          <w:numId w:val="1"/>
        </w:numPr>
        <w:tabs>
          <w:tab w:val="left" w:pos="284"/>
        </w:tabs>
        <w:spacing w:after="0" w:line="240" w:lineRule="auto"/>
        <w:jc w:val="both"/>
        <w:rPr>
          <w:rFonts w:ascii="Arial Narrow" w:hAnsi="Arial Narrow" w:cs="Trebuchet MS"/>
          <w:bCs/>
          <w:color w:val="000000" w:themeColor="text1"/>
          <w:lang w:val="sr-Cyrl-ME"/>
        </w:rPr>
      </w:pPr>
      <w:r w:rsidRPr="0054015B">
        <w:rPr>
          <w:rFonts w:ascii="Arial Narrow" w:hAnsi="Arial Narrow" w:cs="Trebuchet MS"/>
          <w:bCs/>
          <w:color w:val="000000" w:themeColor="text1"/>
          <w:lang w:val="sr-Cyrl-ME"/>
        </w:rPr>
        <w:t>Istorija muzike I, II, III, IV</w:t>
      </w:r>
    </w:p>
    <w:p w14:paraId="1CFC102F" w14:textId="77777777" w:rsidR="0054015B" w:rsidRPr="0054015B" w:rsidRDefault="0054015B" w:rsidP="005632C7">
      <w:pPr>
        <w:numPr>
          <w:ilvl w:val="0"/>
          <w:numId w:val="1"/>
        </w:numPr>
        <w:tabs>
          <w:tab w:val="left" w:pos="284"/>
        </w:tabs>
        <w:spacing w:after="0" w:line="240" w:lineRule="auto"/>
        <w:jc w:val="both"/>
        <w:rPr>
          <w:rFonts w:ascii="Arial Narrow" w:hAnsi="Arial Narrow" w:cs="Trebuchet MS"/>
          <w:bCs/>
          <w:color w:val="000000" w:themeColor="text1"/>
          <w:lang w:val="sr-Cyrl-ME"/>
        </w:rPr>
      </w:pPr>
      <w:r w:rsidRPr="0054015B">
        <w:rPr>
          <w:rFonts w:ascii="Arial Narrow" w:hAnsi="Arial Narrow" w:cs="Trebuchet MS"/>
          <w:bCs/>
          <w:color w:val="000000" w:themeColor="text1"/>
        </w:rPr>
        <w:t>Komplementarni klavir I, III i IV</w:t>
      </w:r>
    </w:p>
    <w:p w14:paraId="0D05A927" w14:textId="77777777" w:rsidR="0054015B" w:rsidRPr="0054015B" w:rsidRDefault="0054015B" w:rsidP="005632C7">
      <w:pPr>
        <w:numPr>
          <w:ilvl w:val="0"/>
          <w:numId w:val="1"/>
        </w:numPr>
        <w:tabs>
          <w:tab w:val="left" w:pos="284"/>
        </w:tabs>
        <w:spacing w:after="0" w:line="240" w:lineRule="auto"/>
        <w:jc w:val="both"/>
        <w:rPr>
          <w:rFonts w:ascii="Arial Narrow" w:hAnsi="Arial Narrow" w:cs="Trebuchet MS"/>
          <w:bCs/>
          <w:color w:val="000000" w:themeColor="text1"/>
          <w:lang w:val="sr-Cyrl-ME"/>
        </w:rPr>
      </w:pPr>
      <w:r w:rsidRPr="0054015B">
        <w:rPr>
          <w:rFonts w:ascii="Arial Narrow" w:hAnsi="Arial Narrow" w:cs="Trebuchet MS"/>
          <w:bCs/>
          <w:color w:val="000000" w:themeColor="text1"/>
          <w:lang w:val="sr-Cyrl-ME"/>
        </w:rPr>
        <w:t>Muzički instrumenti</w:t>
      </w:r>
    </w:p>
    <w:p w14:paraId="2D36FAFC" w14:textId="77777777" w:rsidR="0054015B" w:rsidRPr="0054015B" w:rsidRDefault="0054015B" w:rsidP="005632C7">
      <w:pPr>
        <w:numPr>
          <w:ilvl w:val="0"/>
          <w:numId w:val="1"/>
        </w:numPr>
        <w:tabs>
          <w:tab w:val="left" w:pos="284"/>
        </w:tabs>
        <w:spacing w:after="0" w:line="240" w:lineRule="auto"/>
        <w:jc w:val="both"/>
        <w:rPr>
          <w:rFonts w:ascii="Arial Narrow" w:hAnsi="Arial Narrow" w:cs="Trebuchet MS"/>
          <w:bCs/>
          <w:color w:val="000000" w:themeColor="text1"/>
          <w:lang w:val="sr-Cyrl-ME"/>
        </w:rPr>
      </w:pPr>
      <w:r w:rsidRPr="0054015B">
        <w:rPr>
          <w:rFonts w:ascii="Arial Narrow" w:hAnsi="Arial Narrow" w:cs="Trebuchet MS"/>
          <w:bCs/>
          <w:color w:val="000000" w:themeColor="text1"/>
          <w:lang w:val="sr-Cyrl-ME"/>
        </w:rPr>
        <w:t>Harmonija sa harmonskom analizom I i II</w:t>
      </w:r>
    </w:p>
    <w:p w14:paraId="2B7EC2A2" w14:textId="7DDA0682" w:rsidR="0054015B" w:rsidRPr="0054015B" w:rsidRDefault="0054015B" w:rsidP="005632C7">
      <w:pPr>
        <w:numPr>
          <w:ilvl w:val="0"/>
          <w:numId w:val="1"/>
        </w:numPr>
        <w:tabs>
          <w:tab w:val="left" w:pos="284"/>
        </w:tabs>
        <w:spacing w:after="0" w:line="240" w:lineRule="auto"/>
        <w:jc w:val="both"/>
        <w:rPr>
          <w:rFonts w:ascii="Arial Narrow" w:hAnsi="Arial Narrow" w:cs="Trebuchet MS"/>
          <w:bCs/>
          <w:color w:val="000000" w:themeColor="text1"/>
          <w:lang w:val="sr-Cyrl-ME"/>
        </w:rPr>
      </w:pPr>
      <w:r w:rsidRPr="0054015B">
        <w:rPr>
          <w:rFonts w:ascii="Arial Narrow" w:hAnsi="Arial Narrow" w:cs="Trebuchet MS"/>
          <w:bCs/>
          <w:color w:val="000000" w:themeColor="text1"/>
          <w:lang w:val="sr-Cyrl-ME"/>
        </w:rPr>
        <w:t>Analiza muzičkih oblika I i II</w:t>
      </w:r>
    </w:p>
    <w:sdt>
      <w:sdtPr>
        <w:rPr>
          <w:rFonts w:ascii="Arial Narrow" w:eastAsia="Times New Roman" w:hAnsi="Arial Narrow" w:cs="Trebuchet MS"/>
          <w:b/>
          <w:bCs/>
          <w:lang w:val="sr-Latn-CS"/>
        </w:rPr>
        <w:id w:val="-1464033925"/>
        <w:lock w:val="contentLocked"/>
        <w:placeholder>
          <w:docPart w:val="528E3620AA3B46A084CFAB102F111C67"/>
        </w:placeholder>
      </w:sdtPr>
      <w:sdtEndPr>
        <w:rPr>
          <w:rFonts w:cs="Arial"/>
          <w:b w:val="0"/>
          <w:lang w:val="sl-SI"/>
        </w:rPr>
      </w:sdtEndPr>
      <w:sdtContent>
        <w:p w14:paraId="286BFFE4" w14:textId="77777777" w:rsidR="00B27031" w:rsidRPr="00B27031" w:rsidRDefault="00B27031" w:rsidP="00B27031">
          <w:pPr>
            <w:spacing w:before="240" w:after="120" w:line="240" w:lineRule="auto"/>
            <w:rPr>
              <w:rFonts w:ascii="Arial Narrow" w:eastAsia="Times New Roman" w:hAnsi="Arial Narrow" w:cs="Trebuchet MS"/>
              <w:b/>
              <w:bCs/>
              <w:lang w:val="sr-Latn-CS"/>
            </w:rPr>
          </w:pPr>
          <w:r w:rsidRPr="00B27031">
            <w:rPr>
              <w:rFonts w:ascii="Arial Narrow" w:eastAsia="Times New Roman" w:hAnsi="Arial Narrow" w:cs="Trebuchet MS"/>
              <w:b/>
              <w:bCs/>
              <w:lang w:val="sr-Latn-CS"/>
            </w:rPr>
            <w:t>Napomena:</w:t>
          </w:r>
        </w:p>
        <w:p w14:paraId="52448E91" w14:textId="77777777" w:rsidR="00B27031" w:rsidRPr="00B27031" w:rsidRDefault="00B27031" w:rsidP="005632C7">
          <w:pPr>
            <w:spacing w:after="120" w:line="240" w:lineRule="auto"/>
            <w:jc w:val="both"/>
            <w:rPr>
              <w:rFonts w:ascii="Arial Narrow" w:eastAsia="Times New Roman" w:hAnsi="Arial Narrow" w:cs="Arial"/>
              <w:bCs/>
              <w:lang w:val="sl-SI"/>
            </w:rPr>
          </w:pPr>
          <w:r w:rsidRPr="00B27031">
            <w:rPr>
              <w:rFonts w:ascii="Arial Narrow" w:eastAsia="Times New Roman" w:hAnsi="Arial Narrow" w:cs="Arial"/>
              <w:bCs/>
              <w:lang w:val="sl-SI"/>
            </w:rPr>
            <w:t>U cilju usaglašavanja sadržaja, dinamike realizacije i ishoda učenja, nastavnici su obavezni da zajedno vrše planiranje vaspitno-obrazovnog rada.</w:t>
          </w:r>
        </w:p>
      </w:sdtContent>
    </w:sdt>
    <w:sdt>
      <w:sdtPr>
        <w:rPr>
          <w:rFonts w:ascii="Arial Narrow" w:eastAsia="Times New Roman" w:hAnsi="Arial Narrow" w:cs="Trebuchet MS"/>
          <w:b/>
          <w:bCs/>
          <w:lang w:val="sr-Latn-CS"/>
        </w:rPr>
        <w:id w:val="-531572078"/>
        <w:lock w:val="contentLocked"/>
        <w:placeholder>
          <w:docPart w:val="528E3620AA3B46A084CFAB102F111C67"/>
        </w:placeholder>
      </w:sdtPr>
      <w:sdtEndPr>
        <w:rPr>
          <w:rFonts w:eastAsia="Calibri" w:cs="Verdana"/>
          <w:bCs w:val="0"/>
          <w:color w:val="000000"/>
          <w:lang w:val="sr-Latn-ME"/>
        </w:rPr>
      </w:sdtEndPr>
      <w:sdtContent>
        <w:p w14:paraId="2B1E281E" w14:textId="77777777" w:rsidR="00B27031" w:rsidRPr="00B27031" w:rsidRDefault="00B27031" w:rsidP="005632C7">
          <w:pPr>
            <w:spacing w:before="240" w:after="120" w:line="240" w:lineRule="auto"/>
            <w:jc w:val="both"/>
            <w:rPr>
              <w:rFonts w:ascii="Arial Narrow" w:eastAsia="Times New Roman" w:hAnsi="Arial Narrow" w:cs="Trebuchet MS"/>
              <w:b/>
              <w:bCs/>
              <w:lang w:val="sr-Latn-CS"/>
            </w:rPr>
          </w:pPr>
          <w:r w:rsidRPr="00B27031">
            <w:rPr>
              <w:rFonts w:ascii="Arial Narrow" w:eastAsia="Times New Roman" w:hAnsi="Arial Narrow" w:cs="Trebuchet MS"/>
              <w:b/>
              <w:bCs/>
              <w:lang w:val="sr-Latn-CS"/>
            </w:rPr>
            <w:t>10. Ključne</w:t>
          </w:r>
          <w:r w:rsidRPr="00B27031">
            <w:rPr>
              <w:rFonts w:ascii="Arial Narrow" w:hAnsi="Arial Narrow" w:cs="Verdana"/>
              <w:b/>
              <w:color w:val="000000"/>
            </w:rPr>
            <w:t xml:space="preserve"> </w:t>
          </w:r>
          <w:r w:rsidRPr="00B27031">
            <w:rPr>
              <w:rFonts w:ascii="Arial Narrow" w:eastAsia="Times New Roman" w:hAnsi="Arial Narrow" w:cs="Trebuchet MS"/>
              <w:b/>
              <w:bCs/>
              <w:lang w:val="sr-Latn-CS"/>
            </w:rPr>
            <w:t>kompetencije</w:t>
          </w:r>
          <w:r w:rsidRPr="00B27031">
            <w:rPr>
              <w:rFonts w:ascii="Arial Narrow" w:hAnsi="Arial Narrow" w:cs="Verdana"/>
              <w:b/>
              <w:color w:val="000000"/>
            </w:rPr>
            <w:t xml:space="preserve"> koje se razvijaju ovim modulom</w:t>
          </w:r>
        </w:p>
      </w:sdtContent>
    </w:sdt>
    <w:p w14:paraId="313C3DAA" w14:textId="77777777" w:rsidR="00872AF2" w:rsidRPr="00F55CBD" w:rsidRDefault="00872AF2" w:rsidP="005632C7">
      <w:pPr>
        <w:numPr>
          <w:ilvl w:val="0"/>
          <w:numId w:val="1"/>
        </w:numPr>
        <w:tabs>
          <w:tab w:val="left" w:pos="284"/>
        </w:tabs>
        <w:spacing w:after="0" w:line="240" w:lineRule="auto"/>
        <w:ind w:left="288" w:hanging="288"/>
        <w:jc w:val="both"/>
        <w:rPr>
          <w:rFonts w:ascii="Arial Narrow" w:hAnsi="Arial Narrow"/>
        </w:rPr>
      </w:pPr>
      <w:r>
        <w:rPr>
          <w:rFonts w:ascii="Arial Narrow" w:hAnsi="Arial Narrow"/>
        </w:rPr>
        <w:t>K</w:t>
      </w:r>
      <w:r w:rsidRPr="00F55CBD">
        <w:rPr>
          <w:rFonts w:ascii="Arial Narrow" w:hAnsi="Arial Narrow"/>
        </w:rPr>
        <w:t>ompetencija pismenosti (upotreba stručne terminologije u usmenom i pisanom obliku pravilnim formulisanjem pojmova i konce</w:t>
      </w:r>
      <w:r>
        <w:rPr>
          <w:rFonts w:ascii="Arial Narrow" w:hAnsi="Arial Narrow"/>
        </w:rPr>
        <w:t>pata iz modula Komplementarni klavir</w:t>
      </w:r>
      <w:r w:rsidRPr="00F55CBD">
        <w:rPr>
          <w:rFonts w:ascii="Arial Narrow" w:hAnsi="Arial Narrow"/>
        </w:rPr>
        <w:t xml:space="preserve">, izražavanjem argumenata i kritičkog mišljenja; poštovanje pravila i preporuka prilikom prezentovanja zadate teme i dr.) </w:t>
      </w:r>
    </w:p>
    <w:p w14:paraId="6F16830A" w14:textId="77777777" w:rsidR="00872AF2" w:rsidRPr="00F55CBD" w:rsidRDefault="00872AF2"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 xml:space="preserve">Kompetencija višejezičnosti (razumijevanje stručne terminologije iz </w:t>
      </w:r>
      <w:r>
        <w:rPr>
          <w:rFonts w:ascii="Arial Narrow" w:hAnsi="Arial Narrow"/>
        </w:rPr>
        <w:t>modula Komplementarni klavir</w:t>
      </w:r>
      <w:r w:rsidRPr="00F55CBD">
        <w:rPr>
          <w:rFonts w:ascii="Arial Narrow" w:hAnsi="Arial Narrow"/>
        </w:rPr>
        <w:t>, priliko</w:t>
      </w:r>
      <w:r>
        <w:rPr>
          <w:rFonts w:ascii="Arial Narrow" w:hAnsi="Arial Narrow"/>
        </w:rPr>
        <w:t>m korišćenja izraza na stranom</w:t>
      </w:r>
      <w:r w:rsidRPr="00F55CBD">
        <w:rPr>
          <w:rFonts w:ascii="Arial Narrow" w:hAnsi="Arial Narrow"/>
        </w:rPr>
        <w:t xml:space="preserve"> jeziku, istraživanja na internetu i korišćenja literature na stranom jeziku i dr.)</w:t>
      </w:r>
    </w:p>
    <w:p w14:paraId="4DAE0022" w14:textId="77777777" w:rsidR="00872AF2" w:rsidRPr="00F55CBD" w:rsidRDefault="00872AF2"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 xml:space="preserve">Matematička kompetencija i kompetencija u prirodnim naukama, tehnologiji i inženjerstvu (STEM) (razvijanje logičkog načina razmišljanja i donošenja zaključaka prilikom analize zadatih tema ih </w:t>
      </w:r>
      <w:r>
        <w:rPr>
          <w:rFonts w:ascii="Arial Narrow" w:hAnsi="Arial Narrow"/>
        </w:rPr>
        <w:t>modula Komplementarni klavir</w:t>
      </w:r>
      <w:r w:rsidRPr="00F55CBD">
        <w:rPr>
          <w:rFonts w:ascii="Arial Narrow" w:hAnsi="Arial Narrow"/>
        </w:rPr>
        <w:t xml:space="preserve"> i dr.)</w:t>
      </w:r>
    </w:p>
    <w:p w14:paraId="2747E89A" w14:textId="77777777" w:rsidR="00872AF2" w:rsidRPr="00F55CBD" w:rsidRDefault="00872AF2"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 xml:space="preserve">Digitalna kompetencija (korišćenje informaciono-komunikacionih tehnologija radi pretrage, prikupljanja i upotrebe podataka iz </w:t>
      </w:r>
      <w:r>
        <w:rPr>
          <w:rFonts w:ascii="Arial Narrow" w:hAnsi="Arial Narrow"/>
        </w:rPr>
        <w:t>modula Komplementarni klavir</w:t>
      </w:r>
      <w:r w:rsidRPr="00F55CBD">
        <w:rPr>
          <w:rFonts w:ascii="Arial Narrow" w:hAnsi="Arial Narrow"/>
        </w:rPr>
        <w:t>, prepoznavanjem relevantnih stručnih tekstova i video zapisa, upotreba softverskih alata za izradu prezentacija na zadatu temu i dr.)</w:t>
      </w:r>
    </w:p>
    <w:p w14:paraId="0CB32408" w14:textId="77777777" w:rsidR="00872AF2" w:rsidRPr="00F55CBD" w:rsidRDefault="00872AF2"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 xml:space="preserve">Lična, </w:t>
      </w:r>
      <w:r w:rsidRPr="009B1274">
        <w:rPr>
          <w:rFonts w:ascii="Arial Narrow" w:hAnsi="Arial Narrow"/>
        </w:rPr>
        <w:t>socijalna</w:t>
      </w:r>
      <w:r w:rsidRPr="00F55CBD">
        <w:rPr>
          <w:rFonts w:ascii="Arial Narrow" w:hAnsi="Arial Narrow"/>
        </w:rPr>
        <w:t xml:space="preserve"> i kompetencija učiti kako učiti</w:t>
      </w:r>
      <w:r w:rsidRPr="009B1274">
        <w:rPr>
          <w:rFonts w:ascii="Arial Narrow" w:hAnsi="Arial Narrow"/>
        </w:rPr>
        <w:t xml:space="preserve"> </w:t>
      </w:r>
      <w:r w:rsidRPr="00F55CBD">
        <w:rPr>
          <w:rFonts w:ascii="Arial Narrow" w:hAnsi="Arial Narrow"/>
        </w:rPr>
        <w:t xml:space="preserve">(razvijanje tehnika samostalnog učenja, kao i učenja u timu kroz vršnjačku edukaciju i diskusiju, prezentacija i seminarskih radova na zadatu temu; razvijanje tehnika istraživanja, sistematizovanja i vrednovanja informacija u cilju nadogradnje prethodno stečenih znanja, kao i </w:t>
      </w:r>
      <w:r w:rsidRPr="00F55CBD">
        <w:rPr>
          <w:rFonts w:ascii="Arial Narrow" w:hAnsi="Arial Narrow"/>
        </w:rPr>
        <w:lastRenderedPageBreak/>
        <w:t xml:space="preserve">otkrivanja novih; razvijanje sposobnosti učenja na sopstvenim greškama kroz samoprocjenu i samoevaluaciju; razvijanje svijesti o značaju vođenja zdravog života i dr.) </w:t>
      </w:r>
    </w:p>
    <w:p w14:paraId="4F79F057" w14:textId="77777777" w:rsidR="00872AF2" w:rsidRPr="00F55CBD" w:rsidRDefault="00872AF2"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Građanska kompetencija (angažovanje u zajedničkom ili javnom interesu kroz različite društveno odgovorne aktivnosti; poštovanje prava, jednakosti, slobode izražavanja i mišljenja kroz debate, diskusije i podjelu na grupe; razvijanje svijesti o značaju savremenih događaja, kao i njihovu povezanost sa istorijskim; razvijanje svijesti o odgovornog ponašanja prema prirodi i životnoj sredini pravilnim odlaganjem otpada nakon realizovanih zadataka i dr.)</w:t>
      </w:r>
    </w:p>
    <w:p w14:paraId="1406249B" w14:textId="77777777" w:rsidR="00872AF2" w:rsidRDefault="00872AF2"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Preduzetnička kompetencija (razvijanje sposobnosti davanja inicijative, procjene i pravilnog određivanja prioriteta prilikom rješavanja problema, razvijanje kreativnosti, kao i vještina planiranja i upravljanja vremenom, samostalno ili u timu</w:t>
      </w:r>
      <w:r w:rsidRPr="009B1274">
        <w:rPr>
          <w:rFonts w:ascii="Arial Narrow" w:hAnsi="Arial Narrow"/>
        </w:rPr>
        <w:t>, planiranje i organizacija resursa i materijala za izvođenje zadataka</w:t>
      </w:r>
      <w:r w:rsidRPr="00F55CBD">
        <w:rPr>
          <w:rFonts w:ascii="Arial Narrow" w:hAnsi="Arial Narrow"/>
        </w:rPr>
        <w:t xml:space="preserve"> i dr.)</w:t>
      </w:r>
    </w:p>
    <w:p w14:paraId="4AB71078" w14:textId="77777777" w:rsidR="00872AF2" w:rsidRPr="00CE03EC" w:rsidRDefault="00872AF2" w:rsidP="005632C7">
      <w:pPr>
        <w:numPr>
          <w:ilvl w:val="0"/>
          <w:numId w:val="1"/>
        </w:numPr>
        <w:tabs>
          <w:tab w:val="left" w:pos="284"/>
        </w:tabs>
        <w:spacing w:after="0" w:line="240" w:lineRule="auto"/>
        <w:ind w:left="288" w:hanging="288"/>
        <w:jc w:val="both"/>
        <w:rPr>
          <w:rFonts w:ascii="Arial Narrow" w:hAnsi="Arial Narrow"/>
        </w:rPr>
      </w:pPr>
      <w:r w:rsidRPr="00CE03EC">
        <w:rPr>
          <w:rFonts w:ascii="Arial Narrow" w:hAnsi="Arial Narrow"/>
        </w:rPr>
        <w:t xml:space="preserve">Kompetencija kulturološke svijesti i izražavanja (razvijanje svijesti o značaju poznavanja i poštovanja lokalnih, nacionalnih, regionalnih, evropskih i globalnih kultura kroz povezivanje sa primjerima iz </w:t>
      </w:r>
      <w:r>
        <w:rPr>
          <w:rFonts w:ascii="Arial Narrow" w:hAnsi="Arial Narrow"/>
        </w:rPr>
        <w:t>modula Komplementarni klavir</w:t>
      </w:r>
      <w:r w:rsidRPr="00CE03EC">
        <w:rPr>
          <w:rFonts w:ascii="Arial Narrow" w:hAnsi="Arial Narrow"/>
        </w:rPr>
        <w:t>; predstavljanje ideja putem različitih kulturoloških formi kao što su pisani, štampani ili digitalni tekst, dizajn i dr.)</w:t>
      </w:r>
    </w:p>
    <w:p w14:paraId="305F4FD7" w14:textId="665F52F6" w:rsidR="00754065" w:rsidRPr="0045325E" w:rsidRDefault="00B27031" w:rsidP="005632C7">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B27031">
        <w:rPr>
          <w:rFonts w:ascii="Arial Narrow" w:hAnsi="Arial Narrow"/>
          <w:bCs/>
        </w:rPr>
        <w:br w:type="page"/>
      </w:r>
    </w:p>
    <w:bookmarkStart w:id="27" w:name="_Toc10621157"/>
    <w:bookmarkStart w:id="28" w:name="_Toc74908762"/>
    <w:bookmarkStart w:id="29" w:name="_Toc226624877"/>
    <w:p w14:paraId="6BE72A32" w14:textId="3B86D22B" w:rsidR="004312CD" w:rsidRPr="004312CD" w:rsidRDefault="004A533C" w:rsidP="005632C7">
      <w:pPr>
        <w:keepNext/>
        <w:tabs>
          <w:tab w:val="left" w:pos="709"/>
        </w:tabs>
        <w:spacing w:after="240" w:line="240" w:lineRule="auto"/>
        <w:jc w:val="both"/>
        <w:outlineLvl w:val="1"/>
        <w:rPr>
          <w:rFonts w:ascii="Arial Narrow" w:hAnsi="Arial Narrow" w:cs="Arial"/>
          <w:b/>
          <w:bCs/>
          <w:caps/>
          <w:color w:val="000000"/>
          <w:szCs w:val="20"/>
          <w:lang w:val="sl-SI" w:eastAsia="sl-SI"/>
        </w:rPr>
      </w:pPr>
      <w:sdt>
        <w:sdtPr>
          <w:rPr>
            <w:rFonts w:ascii="Arial Narrow" w:eastAsia="SimSun" w:hAnsi="Arial Narrow"/>
            <w:b/>
            <w:bCs/>
            <w:caps/>
            <w:color w:val="000000"/>
            <w:lang w:val="sl-SI" w:eastAsia="sl-SI"/>
          </w:rPr>
          <w:id w:val="1311434285"/>
          <w:placeholder>
            <w:docPart w:val="CA65A2A3B40743E6B4483B5550331008"/>
          </w:placeholder>
        </w:sdtPr>
        <w:sdtEndPr/>
        <w:sdtContent>
          <w:r w:rsidR="006800C6">
            <w:rPr>
              <w:rFonts w:ascii="Arial Narrow" w:eastAsia="SimSun" w:hAnsi="Arial Narrow"/>
              <w:b/>
              <w:bCs/>
              <w:color w:val="000000"/>
              <w:lang w:val="sl-SI" w:eastAsia="sl-SI"/>
            </w:rPr>
            <w:t>3.2.10</w:t>
          </w:r>
          <w:r w:rsidR="00A240B1">
            <w:rPr>
              <w:rFonts w:ascii="Arial Narrow" w:eastAsia="SimSun" w:hAnsi="Arial Narrow"/>
              <w:b/>
              <w:bCs/>
              <w:color w:val="000000"/>
              <w:lang w:val="sl-SI" w:eastAsia="sl-SI"/>
            </w:rPr>
            <w:t>.</w:t>
          </w:r>
        </w:sdtContent>
      </w:sdt>
      <w:r w:rsidR="00754065" w:rsidRPr="00754065">
        <w:rPr>
          <w:rFonts w:ascii="Arial Narrow" w:eastAsia="SimSun" w:hAnsi="Arial Narrow"/>
          <w:b/>
          <w:bCs/>
          <w:color w:val="000000"/>
          <w:lang w:val="sl-SI" w:eastAsia="sl-SI"/>
        </w:rPr>
        <w:t xml:space="preserve"> </w:t>
      </w:r>
      <w:bookmarkStart w:id="30" w:name="_Toc12008858"/>
      <w:bookmarkEnd w:id="27"/>
      <w:bookmarkEnd w:id="28"/>
      <w:r w:rsidR="004312CD" w:rsidRPr="004312CD">
        <w:rPr>
          <w:rFonts w:ascii="Arial Narrow" w:hAnsi="Arial Narrow"/>
          <w:b/>
          <w:bCs/>
          <w:color w:val="000000"/>
          <w:szCs w:val="20"/>
          <w:lang w:val="sl-SI" w:eastAsia="sl-SI"/>
        </w:rPr>
        <w:t>HARMONIJA SA HARMONSKOM ANALIZOM I</w:t>
      </w:r>
      <w:bookmarkEnd w:id="29"/>
      <w:bookmarkEnd w:id="30"/>
    </w:p>
    <w:sdt>
      <w:sdtPr>
        <w:rPr>
          <w:rFonts w:ascii="Arial Narrow" w:eastAsia="Times New Roman" w:hAnsi="Arial Narrow" w:cs="Trebuchet MS"/>
          <w:b/>
          <w:bCs/>
          <w:lang w:val="sr-Latn-CS"/>
        </w:rPr>
        <w:id w:val="-858890195"/>
        <w:lock w:val="contentLocked"/>
        <w:placeholder>
          <w:docPart w:val="0CFF83C56BA94CD28152C4EBBB4998D6"/>
        </w:placeholder>
      </w:sdtPr>
      <w:sdtEndPr/>
      <w:sdtContent>
        <w:p w14:paraId="1E4AAD0A" w14:textId="77777777" w:rsidR="004312CD" w:rsidRPr="004312CD" w:rsidRDefault="004312CD" w:rsidP="005632C7">
          <w:pPr>
            <w:spacing w:before="240" w:after="120" w:line="240" w:lineRule="auto"/>
            <w:jc w:val="both"/>
            <w:rPr>
              <w:rFonts w:ascii="Arial Narrow" w:eastAsia="Times New Roman" w:hAnsi="Arial Narrow" w:cs="Trebuchet MS"/>
              <w:lang w:val="sr-Latn-CS"/>
            </w:rPr>
          </w:pPr>
          <w:r w:rsidRPr="004312CD">
            <w:rPr>
              <w:rFonts w:ascii="Arial Narrow" w:eastAsia="Times New Roman" w:hAnsi="Arial Narrow" w:cs="Trebuchet MS"/>
              <w:b/>
              <w:bCs/>
              <w:lang w:val="sr-Latn-CS"/>
            </w:rPr>
            <w:t xml:space="preserve">1. Broj časova i kreditna vrijednost:  </w:t>
          </w:r>
        </w:p>
      </w:sdtContent>
    </w:sdt>
    <w:tbl>
      <w:tblPr>
        <w:tblStyle w:val="TableGrid"/>
        <w:tblW w:w="9356" w:type="dxa"/>
        <w:jc w:val="center"/>
        <w:tblBorders>
          <w:top w:val="single" w:sz="12" w:space="0" w:color="C00000"/>
          <w:left w:val="none" w:sz="0" w:space="0" w:color="auto"/>
          <w:bottom w:val="single" w:sz="12" w:space="0" w:color="C00000"/>
          <w:right w:val="none" w:sz="0" w:space="0" w:color="auto"/>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559"/>
        <w:gridCol w:w="1559"/>
        <w:gridCol w:w="1559"/>
        <w:gridCol w:w="1559"/>
        <w:gridCol w:w="1560"/>
        <w:gridCol w:w="1560"/>
      </w:tblGrid>
      <w:tr w:rsidR="004312CD" w:rsidRPr="004312CD" w14:paraId="7B4A7D88" w14:textId="77777777" w:rsidTr="004312CD">
        <w:trPr>
          <w:jc w:val="center"/>
        </w:trPr>
        <w:tc>
          <w:tcPr>
            <w:tcW w:w="1559" w:type="dxa"/>
            <w:vMerge w:val="restart"/>
            <w:tcBorders>
              <w:top w:val="single" w:sz="18" w:space="0" w:color="C00000"/>
              <w:bottom w:val="single" w:sz="2" w:space="0" w:color="C00000"/>
            </w:tcBorders>
            <w:shd w:val="clear" w:color="auto" w:fill="F1E5BD"/>
            <w:vAlign w:val="center"/>
          </w:tcPr>
          <w:sdt>
            <w:sdtPr>
              <w:rPr>
                <w:rFonts w:ascii="Arial Narrow" w:eastAsia="Times New Roman" w:hAnsi="Arial Narrow" w:cs="Arial"/>
                <w:b/>
                <w:bCs/>
              </w:rPr>
              <w:id w:val="-174349767"/>
              <w:placeholder>
                <w:docPart w:val="89F92EF2D36A4E259298C44B0C7AE4C3"/>
              </w:placeholder>
            </w:sdtPr>
            <w:sdtEndPr/>
            <w:sdtContent>
              <w:p w14:paraId="31DD0943" w14:textId="77777777" w:rsidR="004312CD" w:rsidRPr="004312CD" w:rsidRDefault="004312CD" w:rsidP="00F93F7E">
                <w:pPr>
                  <w:spacing w:before="40" w:after="40"/>
                  <w:jc w:val="center"/>
                  <w:rPr>
                    <w:rFonts w:ascii="Arial Narrow" w:eastAsia="Times New Roman" w:hAnsi="Arial Narrow" w:cs="Arial"/>
                    <w:b/>
                    <w:bCs/>
                  </w:rPr>
                </w:pPr>
                <w:r w:rsidRPr="004312CD">
                  <w:rPr>
                    <w:rFonts w:ascii="Arial Narrow" w:eastAsia="Times New Roman" w:hAnsi="Arial Narrow" w:cs="Arial"/>
                    <w:b/>
                    <w:bCs/>
                  </w:rPr>
                  <w:t>Razred</w:t>
                </w:r>
              </w:p>
            </w:sdtContent>
          </w:sdt>
        </w:tc>
        <w:tc>
          <w:tcPr>
            <w:tcW w:w="4677" w:type="dxa"/>
            <w:gridSpan w:val="3"/>
            <w:tcBorders>
              <w:top w:val="single" w:sz="18" w:space="0" w:color="C00000"/>
              <w:bottom w:val="single" w:sz="4" w:space="0" w:color="C00000"/>
            </w:tcBorders>
            <w:shd w:val="clear" w:color="auto" w:fill="F1E5BD"/>
          </w:tcPr>
          <w:sdt>
            <w:sdtPr>
              <w:rPr>
                <w:rFonts w:ascii="Arial Narrow" w:eastAsia="Times New Roman" w:hAnsi="Arial Narrow" w:cs="Arial"/>
                <w:b/>
                <w:bCs/>
              </w:rPr>
              <w:id w:val="-1033967330"/>
              <w:placeholder>
                <w:docPart w:val="C3907058B85F47B5A893BA62D3E8E4E1"/>
              </w:placeholder>
              <w:temporary/>
            </w:sdtPr>
            <w:sdtEndPr/>
            <w:sdtContent>
              <w:p w14:paraId="07B924C3" w14:textId="77777777" w:rsidR="004312CD" w:rsidRPr="004312CD" w:rsidRDefault="004312CD" w:rsidP="00F93F7E">
                <w:pPr>
                  <w:spacing w:before="120" w:after="120"/>
                  <w:jc w:val="center"/>
                  <w:rPr>
                    <w:rFonts w:ascii="Arial Narrow" w:eastAsia="Times New Roman" w:hAnsi="Arial Narrow" w:cs="Arial"/>
                    <w:b/>
                    <w:bCs/>
                  </w:rPr>
                </w:pPr>
                <w:r w:rsidRPr="004312CD">
                  <w:rPr>
                    <w:rFonts w:ascii="Arial Narrow" w:eastAsia="Times New Roman" w:hAnsi="Arial Narrow" w:cs="Arial"/>
                    <w:b/>
                    <w:bCs/>
                  </w:rPr>
                  <w:t>Oblici nastave</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lang w:val="sr-Latn-BA"/>
              </w:rPr>
              <w:id w:val="-2139940689"/>
              <w:placeholder>
                <w:docPart w:val="9C6C696995A345AE9ED36D890F38F5C0"/>
              </w:placeholder>
            </w:sdtPr>
            <w:sdtEndPr/>
            <w:sdtContent>
              <w:p w14:paraId="64C40303" w14:textId="77777777" w:rsidR="004312CD" w:rsidRPr="004312CD" w:rsidRDefault="004312CD" w:rsidP="00F93F7E">
                <w:pPr>
                  <w:spacing w:before="40" w:after="40"/>
                  <w:jc w:val="center"/>
                  <w:rPr>
                    <w:lang w:val="sr-Latn-BA"/>
                  </w:rPr>
                </w:pPr>
                <w:r w:rsidRPr="004312CD">
                  <w:rPr>
                    <w:rFonts w:ascii="Arial Narrow" w:eastAsia="Times New Roman" w:hAnsi="Arial Narrow" w:cs="Arial"/>
                    <w:b/>
                    <w:bCs/>
                    <w:lang w:val="sr-Latn-BA"/>
                  </w:rPr>
                  <w:t>Ukupno</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992984086"/>
              <w:placeholder>
                <w:docPart w:val="73F76CAB30E545DDB76AA239ABB19C58"/>
              </w:placeholder>
            </w:sdtPr>
            <w:sdtEndPr/>
            <w:sdtContent>
              <w:p w14:paraId="4EB47071" w14:textId="77777777" w:rsidR="004312CD" w:rsidRPr="004312CD" w:rsidRDefault="004312CD" w:rsidP="00F93F7E">
                <w:pPr>
                  <w:spacing w:before="40" w:after="40"/>
                  <w:jc w:val="center"/>
                </w:pPr>
                <w:r w:rsidRPr="004312CD">
                  <w:rPr>
                    <w:rFonts w:ascii="Arial Narrow" w:eastAsia="Times New Roman" w:hAnsi="Arial Narrow" w:cs="Arial"/>
                    <w:b/>
                    <w:bCs/>
                    <w:lang w:val="sr-Latn-BA"/>
                  </w:rPr>
                  <w:t>Kreditna vrijednost</w:t>
                </w:r>
              </w:p>
            </w:sdtContent>
          </w:sdt>
        </w:tc>
      </w:tr>
      <w:tr w:rsidR="004312CD" w:rsidRPr="004312CD" w14:paraId="20137CEA" w14:textId="77777777" w:rsidTr="004312CD">
        <w:trPr>
          <w:jc w:val="center"/>
        </w:trPr>
        <w:tc>
          <w:tcPr>
            <w:tcW w:w="1559" w:type="dxa"/>
            <w:vMerge/>
            <w:tcBorders>
              <w:top w:val="single" w:sz="12" w:space="0" w:color="C00000"/>
              <w:bottom w:val="single" w:sz="18" w:space="0" w:color="C00000"/>
            </w:tcBorders>
            <w:shd w:val="clear" w:color="auto" w:fill="D9D9D9"/>
          </w:tcPr>
          <w:p w14:paraId="73BECC7B" w14:textId="77777777" w:rsidR="004312CD" w:rsidRPr="004312CD" w:rsidRDefault="004312CD" w:rsidP="005632C7">
            <w:pPr>
              <w:spacing w:before="120" w:after="120"/>
              <w:jc w:val="both"/>
            </w:pPr>
          </w:p>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11666657"/>
              <w:placeholder>
                <w:docPart w:val="A107BABE39EB45D8BDA8B555CE36E21D"/>
              </w:placeholder>
            </w:sdtPr>
            <w:sdtEndPr/>
            <w:sdtContent>
              <w:p w14:paraId="79B7711B" w14:textId="77777777" w:rsidR="004312CD" w:rsidRPr="004312CD" w:rsidRDefault="004312CD" w:rsidP="00F93F7E">
                <w:pPr>
                  <w:spacing w:before="40" w:after="40"/>
                  <w:jc w:val="center"/>
                  <w:rPr>
                    <w:rFonts w:ascii="Arial Narrow" w:eastAsia="Times New Roman" w:hAnsi="Arial Narrow" w:cs="Arial"/>
                    <w:b/>
                    <w:bCs/>
                  </w:rPr>
                </w:pPr>
                <w:r w:rsidRPr="004312CD">
                  <w:rPr>
                    <w:rFonts w:ascii="Arial Narrow" w:eastAsia="Times New Roman" w:hAnsi="Arial Narrow" w:cs="Arial"/>
                    <w:b/>
                    <w:bCs/>
                  </w:rPr>
                  <w:t>Teorijska nastava</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2075814238"/>
              <w:placeholder>
                <w:docPart w:val="A107BABE39EB45D8BDA8B555CE36E21D"/>
              </w:placeholder>
            </w:sdtPr>
            <w:sdtEndPr/>
            <w:sdtContent>
              <w:p w14:paraId="0D7B24B4" w14:textId="77777777" w:rsidR="004312CD" w:rsidRPr="004312CD" w:rsidRDefault="004312CD" w:rsidP="00F93F7E">
                <w:pPr>
                  <w:spacing w:before="40" w:after="40"/>
                  <w:jc w:val="center"/>
                  <w:rPr>
                    <w:rFonts w:ascii="Arial Narrow" w:eastAsia="Times New Roman" w:hAnsi="Arial Narrow" w:cs="Arial"/>
                    <w:b/>
                    <w:bCs/>
                  </w:rPr>
                </w:pPr>
                <w:r w:rsidRPr="004312CD">
                  <w:rPr>
                    <w:rFonts w:ascii="Arial Narrow" w:eastAsia="Times New Roman" w:hAnsi="Arial Narrow" w:cs="Arial"/>
                    <w:b/>
                    <w:bCs/>
                  </w:rPr>
                  <w:t>Vježbe</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365569804"/>
              <w:placeholder>
                <w:docPart w:val="A107BABE39EB45D8BDA8B555CE36E21D"/>
              </w:placeholder>
            </w:sdtPr>
            <w:sdtEndPr/>
            <w:sdtContent>
              <w:p w14:paraId="483BC5A9" w14:textId="77777777" w:rsidR="004312CD" w:rsidRPr="004312CD" w:rsidRDefault="004312CD" w:rsidP="00F93F7E">
                <w:pPr>
                  <w:spacing w:before="40" w:after="40"/>
                  <w:jc w:val="center"/>
                  <w:rPr>
                    <w:rFonts w:ascii="Arial Narrow" w:eastAsia="Times New Roman" w:hAnsi="Arial Narrow" w:cs="Arial"/>
                    <w:b/>
                    <w:bCs/>
                  </w:rPr>
                </w:pPr>
                <w:r w:rsidRPr="004312CD">
                  <w:rPr>
                    <w:rFonts w:ascii="Arial Narrow" w:eastAsia="Times New Roman" w:hAnsi="Arial Narrow" w:cs="Arial"/>
                    <w:b/>
                    <w:bCs/>
                  </w:rPr>
                  <w:t>Praktična nastava</w:t>
                </w:r>
              </w:p>
            </w:sdtContent>
          </w:sdt>
        </w:tc>
        <w:tc>
          <w:tcPr>
            <w:tcW w:w="1560" w:type="dxa"/>
            <w:vMerge/>
            <w:tcBorders>
              <w:top w:val="single" w:sz="4" w:space="0" w:color="C00000"/>
              <w:bottom w:val="single" w:sz="18" w:space="0" w:color="C00000"/>
            </w:tcBorders>
            <w:shd w:val="clear" w:color="auto" w:fill="D9D9D9"/>
            <w:vAlign w:val="center"/>
          </w:tcPr>
          <w:p w14:paraId="381ACE0B" w14:textId="77777777" w:rsidR="004312CD" w:rsidRPr="004312CD" w:rsidRDefault="004312CD" w:rsidP="005632C7">
            <w:pPr>
              <w:spacing w:before="40" w:after="40"/>
              <w:jc w:val="both"/>
              <w:rPr>
                <w:rFonts w:ascii="Arial Narrow" w:eastAsia="Times New Roman" w:hAnsi="Arial Narrow" w:cs="Arial"/>
                <w:b/>
                <w:bCs/>
              </w:rPr>
            </w:pPr>
          </w:p>
        </w:tc>
        <w:tc>
          <w:tcPr>
            <w:tcW w:w="1560" w:type="dxa"/>
            <w:vMerge/>
            <w:tcBorders>
              <w:top w:val="single" w:sz="4" w:space="0" w:color="C00000"/>
              <w:bottom w:val="single" w:sz="18" w:space="0" w:color="C00000"/>
            </w:tcBorders>
            <w:shd w:val="clear" w:color="auto" w:fill="D9D9D9"/>
            <w:vAlign w:val="center"/>
          </w:tcPr>
          <w:p w14:paraId="775F5A2E" w14:textId="77777777" w:rsidR="004312CD" w:rsidRPr="004312CD" w:rsidRDefault="004312CD" w:rsidP="005632C7">
            <w:pPr>
              <w:spacing w:before="40" w:after="40"/>
              <w:jc w:val="both"/>
              <w:rPr>
                <w:rFonts w:ascii="Arial Narrow" w:eastAsia="Times New Roman" w:hAnsi="Arial Narrow" w:cs="Arial"/>
                <w:b/>
                <w:bCs/>
              </w:rPr>
            </w:pPr>
          </w:p>
        </w:tc>
      </w:tr>
      <w:tr w:rsidR="004312CD" w:rsidRPr="004312CD" w14:paraId="37E14028" w14:textId="77777777" w:rsidTr="004312CD">
        <w:trPr>
          <w:jc w:val="center"/>
        </w:trPr>
        <w:tc>
          <w:tcPr>
            <w:tcW w:w="1559" w:type="dxa"/>
            <w:tcBorders>
              <w:top w:val="single" w:sz="18" w:space="0" w:color="C00000"/>
              <w:bottom w:val="single" w:sz="2" w:space="0" w:color="C00000"/>
            </w:tcBorders>
            <w:vAlign w:val="center"/>
          </w:tcPr>
          <w:p w14:paraId="26ABED8F" w14:textId="77777777" w:rsidR="004312CD" w:rsidRPr="004312CD" w:rsidRDefault="004312CD" w:rsidP="00F93F7E">
            <w:pPr>
              <w:spacing w:before="120" w:after="120"/>
              <w:jc w:val="center"/>
            </w:pPr>
            <w:r w:rsidRPr="004312CD">
              <w:rPr>
                <w:rFonts w:ascii="Arial Narrow" w:eastAsia="Times New Roman" w:hAnsi="Arial Narrow" w:cs="Arial"/>
                <w:b/>
                <w:bCs/>
              </w:rPr>
              <w:t>II</w:t>
            </w:r>
          </w:p>
        </w:tc>
        <w:tc>
          <w:tcPr>
            <w:tcW w:w="1559" w:type="dxa"/>
            <w:tcBorders>
              <w:top w:val="single" w:sz="18" w:space="0" w:color="C00000"/>
              <w:bottom w:val="single" w:sz="2" w:space="0" w:color="C00000"/>
            </w:tcBorders>
            <w:vAlign w:val="center"/>
          </w:tcPr>
          <w:p w14:paraId="2CC5448B" w14:textId="77777777" w:rsidR="004312CD" w:rsidRPr="004312CD" w:rsidRDefault="004312CD" w:rsidP="00F93F7E">
            <w:pPr>
              <w:spacing w:before="120" w:after="120"/>
              <w:jc w:val="center"/>
              <w:rPr>
                <w:rFonts w:ascii="Arial Narrow" w:hAnsi="Arial Narrow"/>
              </w:rPr>
            </w:pPr>
            <w:r w:rsidRPr="004312CD">
              <w:rPr>
                <w:rFonts w:ascii="Arial Narrow" w:hAnsi="Arial Narrow"/>
              </w:rPr>
              <w:t>27</w:t>
            </w:r>
          </w:p>
        </w:tc>
        <w:tc>
          <w:tcPr>
            <w:tcW w:w="1559" w:type="dxa"/>
            <w:tcBorders>
              <w:top w:val="single" w:sz="18" w:space="0" w:color="C00000"/>
              <w:bottom w:val="single" w:sz="2" w:space="0" w:color="C00000"/>
            </w:tcBorders>
            <w:vAlign w:val="center"/>
          </w:tcPr>
          <w:p w14:paraId="26E347D0" w14:textId="77777777" w:rsidR="004312CD" w:rsidRPr="004312CD" w:rsidRDefault="004312CD" w:rsidP="00F93F7E">
            <w:pPr>
              <w:spacing w:before="120" w:after="120"/>
              <w:jc w:val="center"/>
              <w:rPr>
                <w:rFonts w:ascii="Arial Narrow" w:hAnsi="Arial Narrow"/>
              </w:rPr>
            </w:pPr>
            <w:r w:rsidRPr="004312CD">
              <w:rPr>
                <w:rFonts w:ascii="Arial Narrow" w:hAnsi="Arial Narrow"/>
              </w:rPr>
              <w:t>45</w:t>
            </w:r>
          </w:p>
        </w:tc>
        <w:tc>
          <w:tcPr>
            <w:tcW w:w="1559" w:type="dxa"/>
            <w:tcBorders>
              <w:top w:val="single" w:sz="18" w:space="0" w:color="C00000"/>
              <w:bottom w:val="single" w:sz="2" w:space="0" w:color="C00000"/>
            </w:tcBorders>
            <w:vAlign w:val="center"/>
          </w:tcPr>
          <w:p w14:paraId="7846BCB1" w14:textId="77777777" w:rsidR="004312CD" w:rsidRPr="004312CD" w:rsidRDefault="004312CD" w:rsidP="00F93F7E">
            <w:pPr>
              <w:spacing w:before="120" w:after="120"/>
              <w:jc w:val="center"/>
              <w:rPr>
                <w:rFonts w:ascii="Arial Narrow" w:hAnsi="Arial Narrow"/>
              </w:rPr>
            </w:pPr>
          </w:p>
        </w:tc>
        <w:tc>
          <w:tcPr>
            <w:tcW w:w="1560" w:type="dxa"/>
            <w:tcBorders>
              <w:top w:val="single" w:sz="18" w:space="0" w:color="C00000"/>
              <w:bottom w:val="single" w:sz="2" w:space="0" w:color="C00000"/>
            </w:tcBorders>
            <w:vAlign w:val="center"/>
          </w:tcPr>
          <w:p w14:paraId="4CC1D31A" w14:textId="77777777" w:rsidR="004312CD" w:rsidRPr="004312CD" w:rsidRDefault="004312CD" w:rsidP="00F93F7E">
            <w:pPr>
              <w:spacing w:before="120" w:after="120"/>
              <w:jc w:val="center"/>
              <w:rPr>
                <w:rFonts w:ascii="Arial Narrow" w:hAnsi="Arial Narrow"/>
                <w:b/>
              </w:rPr>
            </w:pPr>
            <w:r w:rsidRPr="004312CD">
              <w:rPr>
                <w:rFonts w:ascii="Arial Narrow" w:hAnsi="Arial Narrow"/>
                <w:b/>
              </w:rPr>
              <w:t>72</w:t>
            </w:r>
          </w:p>
        </w:tc>
        <w:tc>
          <w:tcPr>
            <w:tcW w:w="1560" w:type="dxa"/>
            <w:tcBorders>
              <w:top w:val="single" w:sz="18" w:space="0" w:color="C00000"/>
              <w:bottom w:val="single" w:sz="2" w:space="0" w:color="C00000"/>
            </w:tcBorders>
            <w:vAlign w:val="center"/>
          </w:tcPr>
          <w:p w14:paraId="42CC6F93" w14:textId="77777777" w:rsidR="004312CD" w:rsidRPr="004312CD" w:rsidRDefault="004312CD" w:rsidP="00F93F7E">
            <w:pPr>
              <w:spacing w:before="120" w:after="120"/>
              <w:jc w:val="center"/>
              <w:rPr>
                <w:rFonts w:ascii="Arial Narrow" w:hAnsi="Arial Narrow"/>
                <w:b/>
              </w:rPr>
            </w:pPr>
            <w:r w:rsidRPr="004312CD">
              <w:rPr>
                <w:rFonts w:ascii="Arial Narrow" w:hAnsi="Arial Narrow"/>
                <w:b/>
              </w:rPr>
              <w:t>4</w:t>
            </w:r>
          </w:p>
        </w:tc>
      </w:tr>
      <w:tr w:rsidR="004312CD" w:rsidRPr="004312CD" w14:paraId="27361C2C" w14:textId="77777777" w:rsidTr="004312CD">
        <w:trPr>
          <w:jc w:val="center"/>
        </w:trPr>
        <w:tc>
          <w:tcPr>
            <w:tcW w:w="9356" w:type="dxa"/>
            <w:gridSpan w:val="6"/>
            <w:tcBorders>
              <w:top w:val="single" w:sz="2" w:space="0" w:color="C00000"/>
              <w:bottom w:val="nil"/>
            </w:tcBorders>
            <w:shd w:val="clear" w:color="auto" w:fill="auto"/>
            <w:vAlign w:val="center"/>
          </w:tcPr>
          <w:p w14:paraId="57670BA2" w14:textId="77777777" w:rsidR="004312CD" w:rsidRPr="004312CD" w:rsidRDefault="004312CD" w:rsidP="005632C7">
            <w:pPr>
              <w:spacing w:before="120"/>
              <w:jc w:val="both"/>
              <w:rPr>
                <w:rFonts w:ascii="Arial Narrow" w:hAnsi="Arial Narrow"/>
                <w:b/>
                <w:lang w:val="sr-Latn-BA"/>
              </w:rPr>
            </w:pPr>
            <w:r w:rsidRPr="004312CD">
              <w:rPr>
                <w:rFonts w:ascii="Arial Narrow" w:hAnsi="Arial Narrow"/>
                <w:lang w:val="sr-Latn-BA"/>
              </w:rPr>
              <w:t>Teorijska nastava i vježbe: Odjeljenje se dijeli na grupe od 6 do 10 učenika.</w:t>
            </w:r>
          </w:p>
        </w:tc>
      </w:tr>
    </w:tbl>
    <w:sdt>
      <w:sdtPr>
        <w:rPr>
          <w:rFonts w:ascii="Arial Narrow" w:eastAsia="Times New Roman" w:hAnsi="Arial Narrow" w:cs="Trebuchet MS"/>
          <w:b/>
          <w:bCs/>
          <w:color w:val="808080"/>
          <w:lang w:val="sr-Latn-CS"/>
        </w:rPr>
        <w:id w:val="1189181505"/>
        <w:lock w:val="contentLocked"/>
        <w:placeholder>
          <w:docPart w:val="0CFF83C56BA94CD28152C4EBBB4998D6"/>
        </w:placeholder>
      </w:sdtPr>
      <w:sdtEndPr/>
      <w:sdtContent>
        <w:p w14:paraId="61E3810D" w14:textId="77777777" w:rsidR="004312CD" w:rsidRPr="004312CD" w:rsidRDefault="004312CD" w:rsidP="005632C7">
          <w:pPr>
            <w:spacing w:before="240" w:after="120" w:line="240" w:lineRule="auto"/>
            <w:jc w:val="both"/>
            <w:rPr>
              <w:rFonts w:ascii="Arial Narrow" w:eastAsia="Times New Roman" w:hAnsi="Arial Narrow" w:cs="Trebuchet MS"/>
              <w:b/>
              <w:bCs/>
              <w:lang w:val="sr-Latn-CS"/>
            </w:rPr>
          </w:pPr>
          <w:r w:rsidRPr="004312CD">
            <w:rPr>
              <w:rFonts w:ascii="Arial Narrow" w:eastAsia="Times New Roman" w:hAnsi="Arial Narrow" w:cs="Trebuchet MS"/>
              <w:b/>
              <w:bCs/>
              <w:lang w:val="sr-Latn-CS"/>
            </w:rPr>
            <w:t>2. Cilj modula:</w:t>
          </w:r>
        </w:p>
      </w:sdtContent>
    </w:sdt>
    <w:p w14:paraId="6FDAAAFC" w14:textId="5D00D252" w:rsidR="004312CD" w:rsidRPr="004312CD" w:rsidRDefault="004312CD" w:rsidP="005632C7">
      <w:pPr>
        <w:numPr>
          <w:ilvl w:val="0"/>
          <w:numId w:val="1"/>
        </w:numPr>
        <w:tabs>
          <w:tab w:val="left" w:pos="284"/>
        </w:tabs>
        <w:spacing w:after="0" w:line="240" w:lineRule="auto"/>
        <w:ind w:left="288" w:hanging="288"/>
        <w:jc w:val="both"/>
        <w:rPr>
          <w:rFonts w:ascii="Arial Narrow" w:eastAsia="Times New Roman" w:hAnsi="Arial Narrow" w:cs="Trebuchet MS"/>
          <w:bCs/>
          <w:color w:val="FF0000"/>
          <w:lang w:val="sr-Latn-BA"/>
        </w:rPr>
      </w:pPr>
      <w:r w:rsidRPr="004312CD">
        <w:rPr>
          <w:rFonts w:ascii="Arial Narrow" w:hAnsi="Arial Narrow"/>
          <w:lang w:val="sr-Latn-BA"/>
        </w:rPr>
        <w:t xml:space="preserve">Upoznavanje sa homofonom fakturom muzičkog stava, postavkom i vezivanjem akorda u strogom stavu, po načelima standardnog, klasičnog harmonskog jezika. Osposobljavanje za ovladavanje proširenim tonalitetom i praktično korišćenje stečenih znanja kroz harmonizaciju zadate melodije i harmonsku analizu klasičnog muzičkog djela. Razvijanje analitičkog pristupa, preciznosti u radu i logičkog zaključivanja. </w:t>
      </w:r>
    </w:p>
    <w:sdt>
      <w:sdtPr>
        <w:rPr>
          <w:rFonts w:ascii="Arial Narrow" w:eastAsia="Times New Roman" w:hAnsi="Arial Narrow" w:cs="Trebuchet MS"/>
          <w:b/>
          <w:bCs/>
          <w:color w:val="808080"/>
          <w:lang w:val="sr-Latn-CS"/>
        </w:rPr>
        <w:id w:val="-1374458652"/>
        <w:lock w:val="contentLocked"/>
        <w:placeholder>
          <w:docPart w:val="0CFF83C56BA94CD28152C4EBBB4998D6"/>
        </w:placeholder>
      </w:sdtPr>
      <w:sdtEndPr/>
      <w:sdtContent>
        <w:p w14:paraId="32DE6887" w14:textId="77777777" w:rsidR="004312CD" w:rsidRPr="004312CD" w:rsidRDefault="004312CD" w:rsidP="005632C7">
          <w:pPr>
            <w:spacing w:before="240" w:after="120" w:line="240" w:lineRule="auto"/>
            <w:jc w:val="both"/>
            <w:rPr>
              <w:rFonts w:ascii="Arial Narrow" w:eastAsia="Times New Roman" w:hAnsi="Arial Narrow" w:cs="Trebuchet MS"/>
              <w:b/>
              <w:bCs/>
              <w:lang w:val="sr-Latn-CS"/>
            </w:rPr>
          </w:pPr>
          <w:r w:rsidRPr="004312CD">
            <w:rPr>
              <w:rFonts w:ascii="Arial Narrow" w:eastAsia="Times New Roman" w:hAnsi="Arial Narrow" w:cs="Trebuchet MS"/>
              <w:b/>
              <w:bCs/>
              <w:lang w:val="sr-Latn-CS"/>
            </w:rPr>
            <w:t>3. Ishodi učenja</w:t>
          </w:r>
        </w:p>
      </w:sdtContent>
    </w:sdt>
    <w:sdt>
      <w:sdtPr>
        <w:rPr>
          <w:rFonts w:ascii="Arial Narrow" w:eastAsia="Times New Roman" w:hAnsi="Arial Narrow" w:cs="Trebuchet MS"/>
          <w:b/>
          <w:bCs/>
          <w:lang w:val="sr-Latn-CS"/>
        </w:rPr>
        <w:id w:val="-969439316"/>
        <w:lock w:val="contentLocked"/>
        <w:placeholder>
          <w:docPart w:val="0CFF83C56BA94CD28152C4EBBB4998D6"/>
        </w:placeholder>
      </w:sdtPr>
      <w:sdtEndPr/>
      <w:sdtContent>
        <w:p w14:paraId="195CDAF0" w14:textId="77777777" w:rsidR="004312CD" w:rsidRPr="004312CD" w:rsidRDefault="004312CD" w:rsidP="005632C7">
          <w:pPr>
            <w:spacing w:before="120" w:after="120" w:line="240" w:lineRule="auto"/>
            <w:jc w:val="both"/>
            <w:rPr>
              <w:rFonts w:ascii="Arial Narrow" w:eastAsia="Times New Roman" w:hAnsi="Arial Narrow" w:cs="Trebuchet MS"/>
              <w:b/>
              <w:bCs/>
              <w:lang w:val="sr-Latn-CS"/>
            </w:rPr>
          </w:pPr>
          <w:r w:rsidRPr="004312CD">
            <w:rPr>
              <w:rFonts w:ascii="Arial Narrow" w:eastAsia="Times New Roman" w:hAnsi="Arial Narrow" w:cs="Trebuchet MS"/>
              <w:b/>
              <w:bCs/>
              <w:lang w:val="sr-Latn-CS"/>
            </w:rPr>
            <w:t xml:space="preserve">Po završetku ovog modula učenik će biti sposoban da: </w:t>
          </w:r>
        </w:p>
      </w:sdtContent>
    </w:sdt>
    <w:p w14:paraId="1A47DF23" w14:textId="77777777" w:rsidR="004312CD" w:rsidRPr="00006C8D" w:rsidRDefault="004312CD" w:rsidP="005632C7">
      <w:pPr>
        <w:numPr>
          <w:ilvl w:val="0"/>
          <w:numId w:val="187"/>
        </w:numPr>
        <w:spacing w:after="0" w:line="240" w:lineRule="auto"/>
        <w:contextualSpacing/>
        <w:jc w:val="both"/>
        <w:rPr>
          <w:lang w:val="sr-Latn-CS"/>
        </w:rPr>
      </w:pPr>
      <w:r w:rsidRPr="004312CD">
        <w:rPr>
          <w:rFonts w:ascii="Arial Narrow" w:hAnsi="Arial Narrow"/>
          <w:color w:val="000000"/>
          <w:lang w:val="sr-Latn-CS"/>
        </w:rPr>
        <w:t>Protumači pojam harmonija, homofonu i polifonu fakturu, strogi i slobodni harmonski stav</w:t>
      </w:r>
    </w:p>
    <w:p w14:paraId="52481329" w14:textId="4AFDEACE" w:rsidR="004312CD" w:rsidRPr="004312CD" w:rsidRDefault="004312CD" w:rsidP="005632C7">
      <w:pPr>
        <w:numPr>
          <w:ilvl w:val="0"/>
          <w:numId w:val="187"/>
        </w:numPr>
        <w:spacing w:after="0" w:line="240" w:lineRule="auto"/>
        <w:contextualSpacing/>
        <w:jc w:val="both"/>
        <w:rPr>
          <w:lang w:val="en-US"/>
        </w:rPr>
      </w:pPr>
      <w:r w:rsidRPr="004312CD">
        <w:rPr>
          <w:rFonts w:ascii="Arial Narrow" w:hAnsi="Arial Narrow"/>
          <w:color w:val="000000"/>
          <w:lang w:val="sr-Latn-CS"/>
        </w:rPr>
        <w:t xml:space="preserve">Identifikuje harmonske funkcije, vrste, </w:t>
      </w:r>
      <w:r w:rsidRPr="004312CD">
        <w:rPr>
          <w:rFonts w:ascii="Arial Narrow" w:hAnsi="Arial Narrow"/>
          <w:lang w:val="sr-Latn-CS"/>
        </w:rPr>
        <w:t>oblike i način postavljanja akorda</w:t>
      </w:r>
    </w:p>
    <w:p w14:paraId="3213F6BE" w14:textId="77777777" w:rsidR="004312CD" w:rsidRPr="004312CD" w:rsidRDefault="004312CD" w:rsidP="005632C7">
      <w:pPr>
        <w:numPr>
          <w:ilvl w:val="0"/>
          <w:numId w:val="187"/>
        </w:numPr>
        <w:spacing w:after="0" w:line="240" w:lineRule="auto"/>
        <w:contextualSpacing/>
        <w:jc w:val="both"/>
        <w:rPr>
          <w:lang w:val="sr-Latn-BA"/>
        </w:rPr>
      </w:pPr>
      <w:r w:rsidRPr="004312CD">
        <w:rPr>
          <w:rFonts w:ascii="Arial Narrow" w:hAnsi="Arial Narrow"/>
          <w:color w:val="000000"/>
          <w:lang w:val="sr-Latn-BA"/>
        </w:rPr>
        <w:t>Primijeni različite oblike trozvuka u harmonizaciji zadate melodije i analizi notnog primjera</w:t>
      </w:r>
    </w:p>
    <w:p w14:paraId="42EDB19D" w14:textId="77777777" w:rsidR="004312CD" w:rsidRPr="004312CD" w:rsidRDefault="004312CD" w:rsidP="005632C7">
      <w:pPr>
        <w:numPr>
          <w:ilvl w:val="0"/>
          <w:numId w:val="187"/>
        </w:numPr>
        <w:spacing w:after="0" w:line="240" w:lineRule="auto"/>
        <w:contextualSpacing/>
        <w:jc w:val="both"/>
        <w:rPr>
          <w:lang w:val="sr-Latn-BA"/>
        </w:rPr>
      </w:pPr>
      <w:r w:rsidRPr="004312CD">
        <w:rPr>
          <w:rFonts w:ascii="Arial Narrow" w:hAnsi="Arial Narrow"/>
          <w:lang w:val="sr-Latn-BA"/>
        </w:rPr>
        <w:t>Uporedi vrste kadenci i njihovu ulogu u muzičkom djelu</w:t>
      </w:r>
    </w:p>
    <w:p w14:paraId="33C39EAA" w14:textId="77777777" w:rsidR="004312CD" w:rsidRPr="004312CD" w:rsidRDefault="004312CD" w:rsidP="005632C7">
      <w:pPr>
        <w:numPr>
          <w:ilvl w:val="0"/>
          <w:numId w:val="187"/>
        </w:numPr>
        <w:spacing w:after="0" w:line="240" w:lineRule="auto"/>
        <w:contextualSpacing/>
        <w:jc w:val="both"/>
        <w:rPr>
          <w:b/>
          <w:lang w:val="sr-Latn-BA"/>
        </w:rPr>
      </w:pPr>
      <w:r w:rsidRPr="004312CD">
        <w:rPr>
          <w:rFonts w:ascii="Arial Narrow" w:hAnsi="Arial Narrow"/>
          <w:lang w:val="sr-Latn-BA"/>
        </w:rPr>
        <w:t>Identifikuje vrste vanakordskih tonova</w:t>
      </w:r>
    </w:p>
    <w:p w14:paraId="72AAB64C" w14:textId="77777777" w:rsidR="004312CD" w:rsidRPr="004312CD" w:rsidRDefault="004312CD" w:rsidP="005632C7">
      <w:pPr>
        <w:numPr>
          <w:ilvl w:val="0"/>
          <w:numId w:val="187"/>
        </w:numPr>
        <w:spacing w:after="0" w:line="240" w:lineRule="auto"/>
        <w:contextualSpacing/>
        <w:jc w:val="both"/>
        <w:rPr>
          <w:lang w:val="sr-Latn-BA"/>
        </w:rPr>
      </w:pPr>
      <w:r w:rsidRPr="004312CD">
        <w:rPr>
          <w:rFonts w:ascii="Arial Narrow" w:hAnsi="Arial Narrow"/>
          <w:color w:val="000000"/>
          <w:lang w:val="sr-Latn-BA"/>
        </w:rPr>
        <w:t>Primijeni različite vrste četvorozvuka u harmonizaciji zadate melodije i analizi notnog primjera</w:t>
      </w:r>
    </w:p>
    <w:p w14:paraId="1A2079F2" w14:textId="77777777" w:rsidR="004312CD" w:rsidRPr="004312CD" w:rsidRDefault="004312CD" w:rsidP="005632C7">
      <w:pPr>
        <w:numPr>
          <w:ilvl w:val="0"/>
          <w:numId w:val="187"/>
        </w:numPr>
        <w:spacing w:after="0" w:line="240" w:lineRule="auto"/>
        <w:contextualSpacing/>
        <w:jc w:val="both"/>
        <w:rPr>
          <w:b/>
          <w:lang w:val="sr-Latn-BA"/>
        </w:rPr>
      </w:pPr>
      <w:r w:rsidRPr="004312CD">
        <w:rPr>
          <w:rFonts w:ascii="Arial Narrow" w:hAnsi="Arial Narrow"/>
          <w:lang w:val="sr-Latn-BA"/>
        </w:rPr>
        <w:t>Prepozna primjenu petozvuka u zadatom primjeru</w:t>
      </w:r>
    </w:p>
    <w:p w14:paraId="6AF307F6" w14:textId="77777777" w:rsidR="004312CD" w:rsidRPr="004312CD" w:rsidRDefault="004312CD" w:rsidP="005632C7">
      <w:pPr>
        <w:numPr>
          <w:ilvl w:val="0"/>
          <w:numId w:val="187"/>
        </w:numPr>
        <w:spacing w:after="0" w:line="240" w:lineRule="auto"/>
        <w:contextualSpacing/>
        <w:jc w:val="both"/>
        <w:rPr>
          <w:b/>
          <w:lang w:val="sr-Latn-BA"/>
        </w:rPr>
      </w:pPr>
      <w:r w:rsidRPr="004312CD">
        <w:rPr>
          <w:rFonts w:ascii="Arial Narrow" w:hAnsi="Arial Narrow"/>
          <w:lang w:val="sr-Latn-BA"/>
        </w:rPr>
        <w:t>Primijeni alterovane akorde dijatonskog i hromatskog tipa u harmonizaciji zadate melodije i analizi notnog primjera</w:t>
      </w:r>
    </w:p>
    <w:p w14:paraId="08855A69" w14:textId="77777777" w:rsidR="004312CD" w:rsidRPr="004312CD" w:rsidRDefault="004312CD" w:rsidP="005632C7">
      <w:pPr>
        <w:spacing w:after="160" w:line="259" w:lineRule="auto"/>
        <w:jc w:val="both"/>
        <w:rPr>
          <w:lang w:val="sr-Latn-BA"/>
        </w:rPr>
      </w:pPr>
      <w:r w:rsidRPr="004312CD">
        <w:rPr>
          <w:lang w:val="sr-Latn-BA"/>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4312CD" w:rsidRPr="004312CD" w14:paraId="3005F410" w14:textId="77777777" w:rsidTr="004312CD">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1850443856"/>
              <w:placeholder>
                <w:docPart w:val="35555B543D4245D393BC91B54CA681DB"/>
              </w:placeholder>
            </w:sdtPr>
            <w:sdtEndPr/>
            <w:sdtContent>
              <w:sdt>
                <w:sdtPr>
                  <w:rPr>
                    <w:rFonts w:ascii="Arial Narrow" w:hAnsi="Arial Narrow"/>
                    <w:b/>
                  </w:rPr>
                  <w:id w:val="-849643362"/>
                  <w:placeholder>
                    <w:docPart w:val="35555B543D4245D393BC91B54CA681DB"/>
                  </w:placeholder>
                </w:sdtPr>
                <w:sdtEndPr/>
                <w:sdtContent>
                  <w:p w14:paraId="7EEA334D" w14:textId="77777777" w:rsidR="004312CD" w:rsidRPr="004312CD" w:rsidRDefault="004312CD" w:rsidP="00F93F7E">
                    <w:pPr>
                      <w:spacing w:before="120" w:after="120" w:line="240" w:lineRule="auto"/>
                      <w:jc w:val="center"/>
                      <w:rPr>
                        <w:rFonts w:ascii="Arial Narrow" w:hAnsi="Arial Narrow"/>
                        <w:b/>
                      </w:rPr>
                    </w:pPr>
                    <w:r w:rsidRPr="004312CD">
                      <w:rPr>
                        <w:rFonts w:ascii="Arial Narrow" w:hAnsi="Arial Narrow"/>
                        <w:b/>
                      </w:rPr>
                      <w:t xml:space="preserve">Ishod 1 - </w:t>
                    </w:r>
                    <w:sdt>
                      <w:sdtPr>
                        <w:rPr>
                          <w:rFonts w:ascii="Arial Narrow" w:hAnsi="Arial Narrow"/>
                          <w:b/>
                        </w:rPr>
                        <w:id w:val="-1301618051"/>
                        <w:placeholder>
                          <w:docPart w:val="CFEF8DA885614B349C5B7B68B6BF6D8C"/>
                        </w:placeholder>
                      </w:sdtPr>
                      <w:sdtEndPr/>
                      <w:sdtContent>
                        <w:r w:rsidRPr="004312CD">
                          <w:rPr>
                            <w:rFonts w:ascii="Arial Narrow" w:hAnsi="Arial Narrow"/>
                          </w:rPr>
                          <w:t>Učenik će biti sposoban da</w:t>
                        </w:r>
                      </w:sdtContent>
                    </w:sdt>
                  </w:p>
                </w:sdtContent>
              </w:sdt>
            </w:sdtContent>
          </w:sdt>
          <w:p w14:paraId="79BF03E9" w14:textId="77777777" w:rsidR="004312CD" w:rsidRPr="004312CD" w:rsidRDefault="004312CD" w:rsidP="00F93F7E">
            <w:pPr>
              <w:spacing w:before="120" w:after="120" w:line="240" w:lineRule="auto"/>
              <w:jc w:val="center"/>
              <w:rPr>
                <w:rFonts w:ascii="Arial Narrow" w:hAnsi="Arial Narrow"/>
                <w:b/>
                <w:color w:val="000000"/>
              </w:rPr>
            </w:pPr>
            <w:r w:rsidRPr="004312CD">
              <w:rPr>
                <w:rFonts w:ascii="Arial Narrow" w:hAnsi="Arial Narrow"/>
                <w:b/>
                <w:color w:val="000000"/>
              </w:rPr>
              <w:t>Protumači pojam harmonija, homofonu i polifonu fakturu, strogi i slobodni harmonski stav</w:t>
            </w:r>
          </w:p>
        </w:tc>
      </w:tr>
      <w:tr w:rsidR="004312CD" w:rsidRPr="004312CD" w14:paraId="70729B43" w14:textId="77777777" w:rsidTr="004312CD">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1157965118"/>
              <w:placeholder>
                <w:docPart w:val="03193C3AEAE84F4BAF8D86957C41151A"/>
              </w:placeholder>
            </w:sdtPr>
            <w:sdtEndPr>
              <w:rPr>
                <w:b w:val="0"/>
              </w:rPr>
            </w:sdtEndPr>
            <w:sdtContent>
              <w:p w14:paraId="6F70CB5F" w14:textId="77777777" w:rsidR="004312CD" w:rsidRPr="004312CD" w:rsidRDefault="004312CD" w:rsidP="00857085">
                <w:pPr>
                  <w:spacing w:before="120" w:after="120" w:line="240" w:lineRule="auto"/>
                  <w:jc w:val="center"/>
                  <w:rPr>
                    <w:rFonts w:ascii="Arial Narrow" w:hAnsi="Arial Narrow"/>
                    <w:b/>
                  </w:rPr>
                </w:pPr>
                <w:r w:rsidRPr="004312CD">
                  <w:rPr>
                    <w:rFonts w:ascii="Arial Narrow" w:hAnsi="Arial Narrow"/>
                    <w:b/>
                  </w:rPr>
                  <w:t>Kriterijumi za dostizanje ishoda učenja</w:t>
                </w:r>
              </w:p>
              <w:p w14:paraId="5536F93E" w14:textId="77777777" w:rsidR="004312CD" w:rsidRPr="004312CD" w:rsidRDefault="004312CD" w:rsidP="00857085">
                <w:pPr>
                  <w:spacing w:before="120" w:after="120" w:line="240" w:lineRule="auto"/>
                  <w:jc w:val="center"/>
                  <w:rPr>
                    <w:rFonts w:ascii="Arial Narrow" w:hAnsi="Arial Narrow"/>
                    <w:b/>
                  </w:rPr>
                </w:pPr>
                <w:r w:rsidRPr="004312CD">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408509121"/>
              <w:placeholder>
                <w:docPart w:val="03193C3AEAE84F4BAF8D86957C41151A"/>
              </w:placeholder>
            </w:sdtPr>
            <w:sdtEndPr>
              <w:rPr>
                <w:b w:val="0"/>
              </w:rPr>
            </w:sdtEndPr>
            <w:sdtContent>
              <w:p w14:paraId="39049192" w14:textId="77777777" w:rsidR="004312CD" w:rsidRPr="004312CD" w:rsidRDefault="004312CD" w:rsidP="00857085">
                <w:pPr>
                  <w:spacing w:before="120" w:after="120" w:line="240" w:lineRule="auto"/>
                  <w:jc w:val="center"/>
                  <w:rPr>
                    <w:rFonts w:ascii="Arial Narrow" w:hAnsi="Arial Narrow" w:cs="Verdana"/>
                    <w:color w:val="000000"/>
                  </w:rPr>
                </w:pPr>
                <w:r w:rsidRPr="004312CD">
                  <w:rPr>
                    <w:rFonts w:ascii="Arial Narrow" w:hAnsi="Arial Narrow" w:cs="Verdana"/>
                    <w:b/>
                    <w:color w:val="000000"/>
                  </w:rPr>
                  <w:t>Kontekst</w:t>
                </w:r>
              </w:p>
              <w:p w14:paraId="7F5163E7" w14:textId="77777777" w:rsidR="004312CD" w:rsidRPr="004312CD" w:rsidRDefault="004312CD" w:rsidP="00857085">
                <w:pPr>
                  <w:spacing w:before="120" w:after="120" w:line="240" w:lineRule="auto"/>
                  <w:jc w:val="center"/>
                  <w:rPr>
                    <w:rFonts w:ascii="Arial Narrow" w:hAnsi="Arial Narrow" w:cs="Verdana"/>
                    <w:color w:val="000000"/>
                  </w:rPr>
                </w:pPr>
                <w:r w:rsidRPr="004312CD">
                  <w:rPr>
                    <w:rFonts w:ascii="Arial Narrow" w:hAnsi="Arial Narrow" w:cs="Verdana"/>
                    <w:color w:val="000000"/>
                  </w:rPr>
                  <w:t>(Pojašnjenje označenih pojmova)</w:t>
                </w:r>
              </w:p>
            </w:sdtContent>
          </w:sdt>
        </w:tc>
      </w:tr>
      <w:tr w:rsidR="004312CD" w:rsidRPr="004312CD" w14:paraId="663257AB" w14:textId="77777777" w:rsidTr="004312CD">
        <w:trPr>
          <w:trHeight w:val="542"/>
          <w:jc w:val="center"/>
        </w:trPr>
        <w:tc>
          <w:tcPr>
            <w:tcW w:w="2500" w:type="pct"/>
            <w:tcBorders>
              <w:top w:val="single" w:sz="18" w:space="0" w:color="C00000"/>
            </w:tcBorders>
            <w:shd w:val="clear" w:color="auto" w:fill="auto"/>
            <w:vAlign w:val="center"/>
          </w:tcPr>
          <w:p w14:paraId="77BB4D67" w14:textId="77777777" w:rsidR="004312CD" w:rsidRPr="004312CD" w:rsidRDefault="004312CD" w:rsidP="00857085">
            <w:pPr>
              <w:numPr>
                <w:ilvl w:val="0"/>
                <w:numId w:val="188"/>
              </w:numPr>
              <w:spacing w:before="120" w:after="120" w:line="240" w:lineRule="auto"/>
              <w:rPr>
                <w:rFonts w:ascii="Arial Narrow" w:hAnsi="Arial Narrow"/>
                <w:color w:val="000000"/>
              </w:rPr>
            </w:pPr>
            <w:r w:rsidRPr="004312CD">
              <w:rPr>
                <w:rFonts w:ascii="Arial Narrow" w:hAnsi="Arial Narrow"/>
              </w:rPr>
              <w:t xml:space="preserve">Definiše pojam </w:t>
            </w:r>
            <w:r w:rsidRPr="004312CD">
              <w:rPr>
                <w:rFonts w:ascii="Arial Narrow" w:hAnsi="Arial Narrow"/>
                <w:i/>
              </w:rPr>
              <w:t>harmonija</w:t>
            </w:r>
          </w:p>
        </w:tc>
        <w:tc>
          <w:tcPr>
            <w:tcW w:w="2500" w:type="pct"/>
            <w:tcBorders>
              <w:top w:val="single" w:sz="18" w:space="0" w:color="C00000"/>
            </w:tcBorders>
            <w:shd w:val="clear" w:color="auto" w:fill="auto"/>
            <w:vAlign w:val="center"/>
          </w:tcPr>
          <w:p w14:paraId="67955031" w14:textId="77777777" w:rsidR="004312CD" w:rsidRPr="004312CD" w:rsidRDefault="004312CD" w:rsidP="005632C7">
            <w:pPr>
              <w:spacing w:before="120" w:after="120" w:line="240" w:lineRule="auto"/>
              <w:jc w:val="both"/>
              <w:rPr>
                <w:rFonts w:ascii="Arial Narrow" w:hAnsi="Arial Narrow"/>
                <w:color w:val="000000"/>
              </w:rPr>
            </w:pPr>
          </w:p>
        </w:tc>
      </w:tr>
      <w:tr w:rsidR="004312CD" w:rsidRPr="004312CD" w14:paraId="2C40BF6B" w14:textId="77777777" w:rsidTr="004312CD">
        <w:trPr>
          <w:trHeight w:val="542"/>
          <w:jc w:val="center"/>
        </w:trPr>
        <w:tc>
          <w:tcPr>
            <w:tcW w:w="2500" w:type="pct"/>
            <w:shd w:val="clear" w:color="auto" w:fill="auto"/>
            <w:vAlign w:val="center"/>
          </w:tcPr>
          <w:p w14:paraId="345A1C3B" w14:textId="77777777" w:rsidR="004312CD" w:rsidRPr="004312CD" w:rsidRDefault="004312CD" w:rsidP="00857085">
            <w:pPr>
              <w:numPr>
                <w:ilvl w:val="0"/>
                <w:numId w:val="188"/>
              </w:numPr>
              <w:spacing w:before="120" w:after="120" w:line="240" w:lineRule="auto"/>
              <w:rPr>
                <w:rFonts w:ascii="Arial Narrow" w:hAnsi="Arial Narrow"/>
                <w:color w:val="000000"/>
              </w:rPr>
            </w:pPr>
            <w:r w:rsidRPr="004312CD">
              <w:rPr>
                <w:rFonts w:ascii="Arial Narrow" w:hAnsi="Arial Narrow"/>
                <w:color w:val="000000"/>
              </w:rPr>
              <w:t>Objasni ulogu harmonije u muzičkom djelu</w:t>
            </w:r>
          </w:p>
        </w:tc>
        <w:tc>
          <w:tcPr>
            <w:tcW w:w="2500" w:type="pct"/>
            <w:shd w:val="clear" w:color="auto" w:fill="auto"/>
            <w:vAlign w:val="center"/>
          </w:tcPr>
          <w:p w14:paraId="7FF9C67E" w14:textId="77777777" w:rsidR="004312CD" w:rsidRPr="004312CD" w:rsidRDefault="004312CD" w:rsidP="005632C7">
            <w:pPr>
              <w:spacing w:before="120" w:after="120" w:line="240" w:lineRule="auto"/>
              <w:jc w:val="both"/>
              <w:rPr>
                <w:rFonts w:ascii="Arial Narrow" w:hAnsi="Arial Narrow"/>
                <w:color w:val="000000"/>
              </w:rPr>
            </w:pPr>
          </w:p>
        </w:tc>
      </w:tr>
      <w:tr w:rsidR="004312CD" w:rsidRPr="004312CD" w14:paraId="7CA63273" w14:textId="77777777" w:rsidTr="004312CD">
        <w:trPr>
          <w:trHeight w:val="542"/>
          <w:jc w:val="center"/>
        </w:trPr>
        <w:tc>
          <w:tcPr>
            <w:tcW w:w="2500" w:type="pct"/>
            <w:shd w:val="clear" w:color="auto" w:fill="auto"/>
            <w:vAlign w:val="center"/>
          </w:tcPr>
          <w:p w14:paraId="4AFC3839" w14:textId="77777777" w:rsidR="004312CD" w:rsidRPr="004312CD" w:rsidRDefault="004312CD" w:rsidP="00857085">
            <w:pPr>
              <w:numPr>
                <w:ilvl w:val="0"/>
                <w:numId w:val="188"/>
              </w:numPr>
              <w:spacing w:before="120" w:after="120" w:line="240" w:lineRule="auto"/>
              <w:rPr>
                <w:rFonts w:ascii="Arial Narrow" w:hAnsi="Arial Narrow"/>
                <w:color w:val="000000"/>
              </w:rPr>
            </w:pPr>
            <w:r w:rsidRPr="004312CD">
              <w:rPr>
                <w:rFonts w:ascii="Arial Narrow" w:hAnsi="Arial Narrow"/>
              </w:rPr>
              <w:t xml:space="preserve">Definiše pojmove </w:t>
            </w:r>
            <w:r w:rsidRPr="004312CD">
              <w:rPr>
                <w:rFonts w:ascii="Arial Narrow" w:hAnsi="Arial Narrow"/>
                <w:i/>
              </w:rPr>
              <w:t>homofonija</w:t>
            </w:r>
            <w:r w:rsidRPr="004312CD">
              <w:rPr>
                <w:rFonts w:ascii="Arial Narrow" w:hAnsi="Arial Narrow"/>
              </w:rPr>
              <w:t xml:space="preserve"> i </w:t>
            </w:r>
            <w:r w:rsidRPr="004312CD">
              <w:rPr>
                <w:rFonts w:ascii="Arial Narrow" w:hAnsi="Arial Narrow"/>
                <w:i/>
              </w:rPr>
              <w:t>polifonija</w:t>
            </w:r>
          </w:p>
        </w:tc>
        <w:tc>
          <w:tcPr>
            <w:tcW w:w="2500" w:type="pct"/>
            <w:shd w:val="clear" w:color="auto" w:fill="auto"/>
            <w:vAlign w:val="center"/>
          </w:tcPr>
          <w:p w14:paraId="4905C011" w14:textId="77777777" w:rsidR="004312CD" w:rsidRPr="004312CD" w:rsidRDefault="004312CD" w:rsidP="005632C7">
            <w:pPr>
              <w:spacing w:before="120" w:after="120" w:line="240" w:lineRule="auto"/>
              <w:jc w:val="both"/>
              <w:rPr>
                <w:rFonts w:ascii="Arial Narrow" w:hAnsi="Arial Narrow"/>
                <w:color w:val="000000"/>
              </w:rPr>
            </w:pPr>
          </w:p>
        </w:tc>
      </w:tr>
      <w:tr w:rsidR="004312CD" w:rsidRPr="004312CD" w14:paraId="3BE71B57" w14:textId="77777777" w:rsidTr="004312CD">
        <w:trPr>
          <w:trHeight w:val="542"/>
          <w:jc w:val="center"/>
        </w:trPr>
        <w:tc>
          <w:tcPr>
            <w:tcW w:w="2500" w:type="pct"/>
            <w:shd w:val="clear" w:color="auto" w:fill="auto"/>
            <w:vAlign w:val="center"/>
          </w:tcPr>
          <w:p w14:paraId="0EEA63A9" w14:textId="77777777" w:rsidR="004312CD" w:rsidRPr="004312CD" w:rsidRDefault="004312CD" w:rsidP="00857085">
            <w:pPr>
              <w:numPr>
                <w:ilvl w:val="0"/>
                <w:numId w:val="188"/>
              </w:numPr>
              <w:spacing w:before="120" w:after="120" w:line="240" w:lineRule="auto"/>
              <w:rPr>
                <w:rFonts w:ascii="Arial Narrow" w:hAnsi="Arial Narrow"/>
                <w:color w:val="000000"/>
              </w:rPr>
            </w:pPr>
            <w:r w:rsidRPr="004312CD">
              <w:rPr>
                <w:rFonts w:ascii="Arial Narrow" w:hAnsi="Arial Narrow"/>
                <w:color w:val="000000"/>
              </w:rPr>
              <w:t>Uporedi homofonu i polifonu fakturu</w:t>
            </w:r>
          </w:p>
        </w:tc>
        <w:tc>
          <w:tcPr>
            <w:tcW w:w="2500" w:type="pct"/>
            <w:shd w:val="clear" w:color="auto" w:fill="auto"/>
            <w:vAlign w:val="center"/>
          </w:tcPr>
          <w:p w14:paraId="50FE03DD" w14:textId="77777777" w:rsidR="004312CD" w:rsidRPr="004312CD" w:rsidRDefault="004312CD" w:rsidP="005632C7">
            <w:pPr>
              <w:spacing w:before="120" w:after="120" w:line="240" w:lineRule="auto"/>
              <w:jc w:val="both"/>
              <w:rPr>
                <w:rFonts w:ascii="Arial Narrow" w:hAnsi="Arial Narrow"/>
                <w:color w:val="000000"/>
              </w:rPr>
            </w:pPr>
          </w:p>
        </w:tc>
      </w:tr>
      <w:tr w:rsidR="004312CD" w:rsidRPr="004312CD" w14:paraId="16789847" w14:textId="77777777" w:rsidTr="004312CD">
        <w:trPr>
          <w:trHeight w:val="542"/>
          <w:jc w:val="center"/>
        </w:trPr>
        <w:tc>
          <w:tcPr>
            <w:tcW w:w="2500" w:type="pct"/>
            <w:shd w:val="clear" w:color="auto" w:fill="auto"/>
            <w:vAlign w:val="center"/>
          </w:tcPr>
          <w:p w14:paraId="2C109B38" w14:textId="77777777" w:rsidR="004312CD" w:rsidRPr="004312CD" w:rsidRDefault="004312CD" w:rsidP="00857085">
            <w:pPr>
              <w:numPr>
                <w:ilvl w:val="0"/>
                <w:numId w:val="188"/>
              </w:numPr>
              <w:spacing w:before="120" w:after="120" w:line="240" w:lineRule="auto"/>
              <w:rPr>
                <w:rFonts w:ascii="Arial Narrow" w:hAnsi="Arial Narrow"/>
                <w:color w:val="000000"/>
              </w:rPr>
            </w:pPr>
            <w:r w:rsidRPr="004312CD">
              <w:rPr>
                <w:rFonts w:ascii="Arial Narrow" w:hAnsi="Arial Narrow"/>
                <w:color w:val="000000"/>
              </w:rPr>
              <w:t>Objasni razliku između strogog i slobodnog harmonskog stava</w:t>
            </w:r>
          </w:p>
        </w:tc>
        <w:tc>
          <w:tcPr>
            <w:tcW w:w="2500" w:type="pct"/>
            <w:shd w:val="clear" w:color="auto" w:fill="auto"/>
            <w:vAlign w:val="center"/>
          </w:tcPr>
          <w:p w14:paraId="141F792E" w14:textId="77777777" w:rsidR="004312CD" w:rsidRPr="004312CD" w:rsidRDefault="004312CD" w:rsidP="005632C7">
            <w:pPr>
              <w:spacing w:before="120" w:after="120" w:line="240" w:lineRule="auto"/>
              <w:jc w:val="both"/>
              <w:rPr>
                <w:rFonts w:ascii="Arial Narrow" w:hAnsi="Arial Narrow"/>
                <w:color w:val="000000"/>
              </w:rPr>
            </w:pPr>
          </w:p>
        </w:tc>
      </w:tr>
      <w:tr w:rsidR="004312CD" w:rsidRPr="004312CD" w14:paraId="7B83DB8B" w14:textId="77777777" w:rsidTr="004312CD">
        <w:trPr>
          <w:trHeight w:val="542"/>
          <w:jc w:val="center"/>
        </w:trPr>
        <w:tc>
          <w:tcPr>
            <w:tcW w:w="2500" w:type="pct"/>
            <w:shd w:val="clear" w:color="auto" w:fill="auto"/>
            <w:vAlign w:val="center"/>
          </w:tcPr>
          <w:p w14:paraId="2B76A8F8" w14:textId="77777777" w:rsidR="004312CD" w:rsidRPr="004312CD" w:rsidRDefault="004312CD" w:rsidP="00857085">
            <w:pPr>
              <w:numPr>
                <w:ilvl w:val="0"/>
                <w:numId w:val="188"/>
              </w:numPr>
              <w:spacing w:before="120" w:after="120" w:line="240" w:lineRule="auto"/>
              <w:rPr>
                <w:rFonts w:ascii="Arial Narrow" w:hAnsi="Arial Narrow"/>
                <w:color w:val="000000"/>
              </w:rPr>
            </w:pPr>
            <w:r w:rsidRPr="004312CD">
              <w:rPr>
                <w:rFonts w:ascii="Arial Narrow" w:hAnsi="Arial Narrow"/>
                <w:color w:val="000000"/>
              </w:rPr>
              <w:t>Prepozna razliku između homofone i polifone fakture u zadatim primjerima, uz obrazloženje</w:t>
            </w:r>
          </w:p>
        </w:tc>
        <w:tc>
          <w:tcPr>
            <w:tcW w:w="2500" w:type="pct"/>
            <w:shd w:val="clear" w:color="auto" w:fill="auto"/>
            <w:vAlign w:val="center"/>
          </w:tcPr>
          <w:p w14:paraId="023D0F62" w14:textId="77777777" w:rsidR="004312CD" w:rsidRPr="004312CD" w:rsidRDefault="004312CD" w:rsidP="005632C7">
            <w:pPr>
              <w:spacing w:before="120" w:after="120" w:line="240" w:lineRule="auto"/>
              <w:jc w:val="both"/>
              <w:rPr>
                <w:rFonts w:ascii="Arial Narrow" w:hAnsi="Arial Narrow"/>
                <w:color w:val="000000"/>
              </w:rPr>
            </w:pPr>
          </w:p>
        </w:tc>
      </w:tr>
      <w:tr w:rsidR="004312CD" w:rsidRPr="004312CD" w14:paraId="15B16118" w14:textId="77777777" w:rsidTr="004312CD">
        <w:trPr>
          <w:trHeight w:val="542"/>
          <w:jc w:val="center"/>
        </w:trPr>
        <w:tc>
          <w:tcPr>
            <w:tcW w:w="2500" w:type="pct"/>
            <w:shd w:val="clear" w:color="auto" w:fill="auto"/>
            <w:vAlign w:val="center"/>
          </w:tcPr>
          <w:p w14:paraId="0C8A6581" w14:textId="77777777" w:rsidR="004312CD" w:rsidRPr="004312CD" w:rsidRDefault="004312CD" w:rsidP="00857085">
            <w:pPr>
              <w:numPr>
                <w:ilvl w:val="0"/>
                <w:numId w:val="188"/>
              </w:numPr>
              <w:spacing w:before="120" w:after="120" w:line="240" w:lineRule="auto"/>
              <w:rPr>
                <w:rFonts w:ascii="Arial Narrow" w:hAnsi="Arial Narrow"/>
                <w:color w:val="000000"/>
              </w:rPr>
            </w:pPr>
            <w:r w:rsidRPr="004312CD">
              <w:rPr>
                <w:rFonts w:ascii="Arial Narrow" w:hAnsi="Arial Narrow"/>
              </w:rPr>
              <w:t>Prepozna razliku između strogog i slobodnog harmonskog stava na zadatim primjerima</w:t>
            </w:r>
          </w:p>
        </w:tc>
        <w:tc>
          <w:tcPr>
            <w:tcW w:w="2500" w:type="pct"/>
            <w:shd w:val="clear" w:color="auto" w:fill="auto"/>
            <w:vAlign w:val="center"/>
          </w:tcPr>
          <w:p w14:paraId="3464AF99" w14:textId="77777777" w:rsidR="004312CD" w:rsidRPr="004312CD" w:rsidRDefault="004312CD" w:rsidP="005632C7">
            <w:pPr>
              <w:spacing w:before="120" w:after="120" w:line="240" w:lineRule="auto"/>
              <w:jc w:val="both"/>
              <w:rPr>
                <w:rFonts w:ascii="Arial Narrow" w:hAnsi="Arial Narrow"/>
                <w:color w:val="000000"/>
              </w:rPr>
            </w:pPr>
          </w:p>
        </w:tc>
      </w:tr>
      <w:tr w:rsidR="004312CD" w:rsidRPr="004312CD" w14:paraId="36E517F1" w14:textId="77777777" w:rsidTr="004312CD">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297068554"/>
              <w:placeholder>
                <w:docPart w:val="C6C2E71B9A8F4755BFA675AD978D5215"/>
              </w:placeholder>
            </w:sdtPr>
            <w:sdtEndPr/>
            <w:sdtContent>
              <w:p w14:paraId="50E68765" w14:textId="77777777" w:rsidR="004312CD" w:rsidRPr="004312CD" w:rsidRDefault="004312CD" w:rsidP="005632C7">
                <w:pPr>
                  <w:spacing w:before="120" w:after="120" w:line="240" w:lineRule="auto"/>
                  <w:jc w:val="both"/>
                  <w:rPr>
                    <w:rFonts w:ascii="Arial Narrow" w:hAnsi="Arial Narrow"/>
                  </w:rPr>
                </w:pPr>
                <w:r w:rsidRPr="004312CD">
                  <w:rPr>
                    <w:rFonts w:ascii="Arial Narrow" w:hAnsi="Arial Narrow" w:cs="Verdana"/>
                    <w:b/>
                    <w:color w:val="000000"/>
                  </w:rPr>
                  <w:t>Način provjeravanja dostignutosti ishoda učenja</w:t>
                </w:r>
              </w:p>
            </w:sdtContent>
          </w:sdt>
        </w:tc>
      </w:tr>
      <w:tr w:rsidR="004312CD" w:rsidRPr="004312CD" w14:paraId="22EB74B6" w14:textId="77777777" w:rsidTr="004312CD">
        <w:trPr>
          <w:trHeight w:val="282"/>
          <w:jc w:val="center"/>
        </w:trPr>
        <w:tc>
          <w:tcPr>
            <w:tcW w:w="5000" w:type="pct"/>
            <w:gridSpan w:val="2"/>
            <w:tcBorders>
              <w:top w:val="single" w:sz="18" w:space="0" w:color="C00000"/>
              <w:bottom w:val="single" w:sz="18" w:space="0" w:color="C00000"/>
            </w:tcBorders>
            <w:shd w:val="clear" w:color="auto" w:fill="auto"/>
            <w:vAlign w:val="center"/>
          </w:tcPr>
          <w:p w14:paraId="0DD441C2" w14:textId="3A054CC8" w:rsidR="004312CD" w:rsidRPr="004312CD" w:rsidRDefault="004312CD" w:rsidP="005632C7">
            <w:pPr>
              <w:spacing w:before="120" w:after="120" w:line="240" w:lineRule="auto"/>
              <w:jc w:val="both"/>
              <w:rPr>
                <w:rFonts w:ascii="Arial Narrow" w:hAnsi="Arial Narrow"/>
              </w:rPr>
            </w:pPr>
            <w:r w:rsidRPr="004312CD">
              <w:rPr>
                <w:rFonts w:ascii="Arial Narrow" w:hAnsi="Arial Narrow"/>
              </w:rPr>
              <w:t>U cilju provjeravanja dostignutosti pomenutog ishoda učenja, potreban je usmeni ili pisani dokaz da je učenik uspješno rea</w:t>
            </w:r>
            <w:r w:rsidR="00BB4AA4">
              <w:rPr>
                <w:rFonts w:ascii="Arial Narrow" w:hAnsi="Arial Narrow"/>
              </w:rPr>
              <w:t xml:space="preserve">lizovao kriterijume </w:t>
            </w:r>
            <w:r w:rsidR="00BB4AA4" w:rsidRPr="0022166E">
              <w:rPr>
                <w:rFonts w:ascii="Arial Narrow" w:hAnsi="Arial Narrow"/>
              </w:rPr>
              <w:t>1, 2, 3 i 5</w:t>
            </w:r>
            <w:r w:rsidRPr="0022166E">
              <w:rPr>
                <w:rFonts w:ascii="Arial Narrow" w:hAnsi="Arial Narrow"/>
              </w:rPr>
              <w:t>. Za kriterijume 4, 6 i 7 potrebne su ispravno urađene vježbe sa usmenim obrazloženjem.</w:t>
            </w:r>
          </w:p>
        </w:tc>
      </w:tr>
      <w:tr w:rsidR="004312CD" w:rsidRPr="004312CD" w14:paraId="37EF6A8A" w14:textId="77777777" w:rsidTr="004312CD">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939483555"/>
              <w:placeholder>
                <w:docPart w:val="70B747CD15B44A7E90C71B32AE20E39C"/>
              </w:placeholder>
            </w:sdtPr>
            <w:sdtEndPr/>
            <w:sdtContent>
              <w:p w14:paraId="3DE93DAA" w14:textId="77777777" w:rsidR="004312CD" w:rsidRPr="004312CD" w:rsidRDefault="004312CD" w:rsidP="005632C7">
                <w:pPr>
                  <w:spacing w:before="120" w:after="120" w:line="240" w:lineRule="auto"/>
                  <w:jc w:val="both"/>
                  <w:rPr>
                    <w:rFonts w:ascii="Arial Narrow" w:hAnsi="Arial Narrow"/>
                  </w:rPr>
                </w:pPr>
                <w:r w:rsidRPr="004312CD">
                  <w:rPr>
                    <w:rFonts w:ascii="Arial Narrow" w:hAnsi="Arial Narrow" w:cs="Verdana"/>
                    <w:b/>
                    <w:color w:val="000000"/>
                  </w:rPr>
                  <w:t>Predložene teme</w:t>
                </w:r>
              </w:p>
            </w:sdtContent>
          </w:sdt>
        </w:tc>
      </w:tr>
      <w:tr w:rsidR="004312CD" w:rsidRPr="004312CD" w14:paraId="202FD6AF" w14:textId="77777777" w:rsidTr="004312CD">
        <w:trPr>
          <w:trHeight w:val="99"/>
          <w:jc w:val="center"/>
        </w:trPr>
        <w:tc>
          <w:tcPr>
            <w:tcW w:w="5000" w:type="pct"/>
            <w:gridSpan w:val="2"/>
            <w:tcBorders>
              <w:top w:val="single" w:sz="18" w:space="0" w:color="C00000"/>
              <w:bottom w:val="single" w:sz="2" w:space="0" w:color="C00000"/>
            </w:tcBorders>
            <w:shd w:val="clear" w:color="auto" w:fill="auto"/>
            <w:vAlign w:val="center"/>
          </w:tcPr>
          <w:p w14:paraId="76D70A6B" w14:textId="77777777" w:rsidR="004312CD" w:rsidRPr="004312CD" w:rsidRDefault="004312CD" w:rsidP="005632C7">
            <w:pPr>
              <w:numPr>
                <w:ilvl w:val="0"/>
                <w:numId w:val="11"/>
              </w:numPr>
              <w:tabs>
                <w:tab w:val="num" w:pos="173"/>
              </w:tabs>
              <w:spacing w:before="120" w:after="120" w:line="240" w:lineRule="auto"/>
              <w:ind w:left="176" w:hanging="176"/>
              <w:jc w:val="both"/>
              <w:rPr>
                <w:rFonts w:ascii="Arial Narrow" w:hAnsi="Arial Narrow"/>
                <w:color w:val="000000"/>
              </w:rPr>
            </w:pPr>
            <w:r w:rsidRPr="004312CD">
              <w:rPr>
                <w:rFonts w:ascii="Arial Narrow" w:hAnsi="Arial Narrow"/>
              </w:rPr>
              <w:t>Pojam i uloga harmonije</w:t>
            </w:r>
          </w:p>
          <w:p w14:paraId="32B7A65B" w14:textId="77777777" w:rsidR="004312CD" w:rsidRPr="004312CD" w:rsidRDefault="004312CD" w:rsidP="005632C7">
            <w:pPr>
              <w:numPr>
                <w:ilvl w:val="0"/>
                <w:numId w:val="11"/>
              </w:numPr>
              <w:tabs>
                <w:tab w:val="num" w:pos="173"/>
              </w:tabs>
              <w:spacing w:before="120" w:after="120" w:line="240" w:lineRule="auto"/>
              <w:ind w:left="176" w:hanging="176"/>
              <w:jc w:val="both"/>
              <w:rPr>
                <w:rFonts w:ascii="Arial Narrow" w:hAnsi="Arial Narrow"/>
                <w:color w:val="000000"/>
              </w:rPr>
            </w:pPr>
            <w:r w:rsidRPr="004312CD">
              <w:rPr>
                <w:rFonts w:ascii="Arial Narrow" w:hAnsi="Arial Narrow"/>
              </w:rPr>
              <w:t>Homofona i polifona faktura</w:t>
            </w:r>
          </w:p>
          <w:p w14:paraId="4A75B1B9" w14:textId="77777777" w:rsidR="004312CD" w:rsidRPr="004312CD" w:rsidRDefault="004312CD" w:rsidP="005632C7">
            <w:pPr>
              <w:numPr>
                <w:ilvl w:val="0"/>
                <w:numId w:val="11"/>
              </w:numPr>
              <w:tabs>
                <w:tab w:val="num" w:pos="173"/>
              </w:tabs>
              <w:spacing w:before="120" w:after="120" w:line="240" w:lineRule="auto"/>
              <w:ind w:left="176" w:hanging="176"/>
              <w:jc w:val="both"/>
              <w:rPr>
                <w:rFonts w:ascii="Arial Narrow" w:hAnsi="Arial Narrow"/>
                <w:color w:val="000000"/>
              </w:rPr>
            </w:pPr>
            <w:r w:rsidRPr="004312CD">
              <w:rPr>
                <w:rFonts w:ascii="Arial Narrow" w:hAnsi="Arial Narrow"/>
              </w:rPr>
              <w:t>Strogi i slobodni harmonski stav</w:t>
            </w:r>
          </w:p>
        </w:tc>
      </w:tr>
    </w:tbl>
    <w:p w14:paraId="664BAE32" w14:textId="77777777" w:rsidR="004312CD" w:rsidRPr="00006C8D" w:rsidRDefault="004312CD" w:rsidP="005632C7">
      <w:pPr>
        <w:spacing w:after="160" w:line="259" w:lineRule="auto"/>
        <w:jc w:val="both"/>
        <w:rPr>
          <w:lang w:val="it-CH"/>
        </w:rPr>
      </w:pPr>
      <w:r w:rsidRPr="00006C8D">
        <w:rPr>
          <w:lang w:val="it-CH"/>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4312CD" w:rsidRPr="004312CD" w14:paraId="1585E360" w14:textId="77777777" w:rsidTr="004312CD">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1086185919"/>
              <w:placeholder>
                <w:docPart w:val="35555B543D4245D393BC91B54CA681DB"/>
              </w:placeholder>
            </w:sdtPr>
            <w:sdtEndPr/>
            <w:sdtContent>
              <w:p w14:paraId="00669DF8" w14:textId="77777777" w:rsidR="004312CD" w:rsidRPr="004312CD" w:rsidRDefault="004A533C" w:rsidP="00F93F7E">
                <w:pPr>
                  <w:spacing w:before="120" w:after="120" w:line="240" w:lineRule="auto"/>
                  <w:jc w:val="center"/>
                  <w:rPr>
                    <w:rFonts w:ascii="Arial Narrow" w:hAnsi="Arial Narrow"/>
                    <w:b/>
                  </w:rPr>
                </w:pPr>
                <w:sdt>
                  <w:sdtPr>
                    <w:rPr>
                      <w:rFonts w:ascii="Arial Narrow" w:hAnsi="Arial Narrow"/>
                      <w:b/>
                    </w:rPr>
                    <w:id w:val="-830685125"/>
                    <w:placeholder>
                      <w:docPart w:val="35555B543D4245D393BC91B54CA681DB"/>
                    </w:placeholder>
                  </w:sdtPr>
                  <w:sdtEndPr/>
                  <w:sdtContent>
                    <w:r w:rsidR="004312CD" w:rsidRPr="004312CD">
                      <w:rPr>
                        <w:rFonts w:ascii="Arial Narrow" w:hAnsi="Arial Narrow"/>
                        <w:b/>
                      </w:rPr>
                      <w:t>Ishod 2 -</w:t>
                    </w:r>
                  </w:sdtContent>
                </w:sdt>
                <w:sdt>
                  <w:sdtPr>
                    <w:rPr>
                      <w:rFonts w:ascii="Arial Narrow" w:hAnsi="Arial Narrow"/>
                      <w:b/>
                    </w:rPr>
                    <w:id w:val="-32048685"/>
                    <w:placeholder>
                      <w:docPart w:val="1C89F54C3DDF4233A38C5DC2FF9264DF"/>
                    </w:placeholder>
                  </w:sdtPr>
                  <w:sdtEndPr/>
                  <w:sdtContent>
                    <w:r w:rsidR="004312CD" w:rsidRPr="004312CD">
                      <w:rPr>
                        <w:rFonts w:ascii="Arial Narrow" w:hAnsi="Arial Narrow"/>
                      </w:rPr>
                      <w:t>Učenik će biti sposoban da</w:t>
                    </w:r>
                  </w:sdtContent>
                </w:sdt>
              </w:p>
            </w:sdtContent>
          </w:sdt>
          <w:p w14:paraId="7BC6D27C" w14:textId="48C70EFB" w:rsidR="004312CD" w:rsidRPr="004312CD" w:rsidRDefault="004312CD" w:rsidP="00F93F7E">
            <w:pPr>
              <w:spacing w:before="120" w:after="120" w:line="240" w:lineRule="auto"/>
              <w:jc w:val="center"/>
              <w:rPr>
                <w:rFonts w:ascii="Arial Narrow" w:hAnsi="Arial Narrow"/>
                <w:b/>
                <w:color w:val="000000"/>
              </w:rPr>
            </w:pPr>
            <w:r w:rsidRPr="004312CD">
              <w:rPr>
                <w:rFonts w:ascii="Arial Narrow" w:hAnsi="Arial Narrow"/>
                <w:b/>
                <w:color w:val="000000"/>
              </w:rPr>
              <w:t xml:space="preserve">Prepozna harmonske funkcije, vrste, </w:t>
            </w:r>
            <w:r w:rsidRPr="004312CD">
              <w:rPr>
                <w:rFonts w:ascii="Arial Narrow" w:hAnsi="Arial Narrow"/>
                <w:b/>
              </w:rPr>
              <w:t>oblike i način postavljanja akorda</w:t>
            </w:r>
          </w:p>
        </w:tc>
      </w:tr>
      <w:tr w:rsidR="004312CD" w:rsidRPr="004312CD" w14:paraId="1E5889F5" w14:textId="77777777" w:rsidTr="004312CD">
        <w:trPr>
          <w:trHeight w:val="83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color w:val="808080"/>
              </w:rPr>
              <w:id w:val="-1871839685"/>
              <w:placeholder>
                <w:docPart w:val="49C655186F4341EF8FA36997FF8762F2"/>
              </w:placeholder>
            </w:sdtPr>
            <w:sdtEndPr>
              <w:rPr>
                <w:b w:val="0"/>
              </w:rPr>
            </w:sdtEndPr>
            <w:sdtContent>
              <w:p w14:paraId="4C709332" w14:textId="77777777" w:rsidR="004312CD" w:rsidRPr="004312CD" w:rsidRDefault="004312CD" w:rsidP="00857085">
                <w:pPr>
                  <w:spacing w:before="120" w:after="120" w:line="240" w:lineRule="auto"/>
                  <w:jc w:val="center"/>
                  <w:rPr>
                    <w:rFonts w:ascii="Arial Narrow" w:hAnsi="Arial Narrow"/>
                    <w:b/>
                  </w:rPr>
                </w:pPr>
                <w:r w:rsidRPr="004312CD">
                  <w:rPr>
                    <w:rFonts w:ascii="Arial Narrow" w:hAnsi="Arial Narrow"/>
                    <w:b/>
                  </w:rPr>
                  <w:t>Kriterijumi za dostizanje ishoda učenja</w:t>
                </w:r>
              </w:p>
              <w:p w14:paraId="15CBBD48" w14:textId="77777777" w:rsidR="004312CD" w:rsidRPr="004312CD" w:rsidRDefault="004312CD" w:rsidP="00857085">
                <w:pPr>
                  <w:spacing w:before="120" w:after="120" w:line="240" w:lineRule="auto"/>
                  <w:jc w:val="center"/>
                  <w:rPr>
                    <w:rFonts w:ascii="Arial Narrow" w:hAnsi="Arial Narrow"/>
                    <w:b/>
                  </w:rPr>
                </w:pPr>
                <w:r w:rsidRPr="004312CD">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1950456894"/>
              <w:placeholder>
                <w:docPart w:val="49C655186F4341EF8FA36997FF8762F2"/>
              </w:placeholder>
            </w:sdtPr>
            <w:sdtEndPr>
              <w:rPr>
                <w:b w:val="0"/>
              </w:rPr>
            </w:sdtEndPr>
            <w:sdtContent>
              <w:p w14:paraId="44293E02" w14:textId="77777777" w:rsidR="004312CD" w:rsidRPr="004312CD" w:rsidRDefault="004312CD" w:rsidP="00857085">
                <w:pPr>
                  <w:spacing w:before="120" w:after="120" w:line="240" w:lineRule="auto"/>
                  <w:jc w:val="center"/>
                  <w:rPr>
                    <w:rFonts w:ascii="Arial Narrow" w:hAnsi="Arial Narrow" w:cs="Verdana"/>
                    <w:color w:val="000000"/>
                  </w:rPr>
                </w:pPr>
                <w:r w:rsidRPr="004312CD">
                  <w:rPr>
                    <w:rFonts w:ascii="Arial Narrow" w:hAnsi="Arial Narrow" w:cs="Verdana"/>
                    <w:b/>
                    <w:color w:val="000000"/>
                  </w:rPr>
                  <w:t>Kontekst</w:t>
                </w:r>
              </w:p>
              <w:p w14:paraId="7D3CBE2C" w14:textId="77777777" w:rsidR="004312CD" w:rsidRPr="004312CD" w:rsidRDefault="004312CD" w:rsidP="00857085">
                <w:pPr>
                  <w:spacing w:before="120" w:after="120" w:line="240" w:lineRule="auto"/>
                  <w:jc w:val="center"/>
                  <w:rPr>
                    <w:rFonts w:ascii="Arial Narrow" w:hAnsi="Arial Narrow" w:cs="Verdana"/>
                    <w:color w:val="000000"/>
                  </w:rPr>
                </w:pPr>
                <w:r w:rsidRPr="004312CD">
                  <w:rPr>
                    <w:rFonts w:ascii="Arial Narrow" w:hAnsi="Arial Narrow" w:cs="Verdana"/>
                    <w:color w:val="000000"/>
                  </w:rPr>
                  <w:t>(Pojašnjenje označenih pojmova)</w:t>
                </w:r>
              </w:p>
            </w:sdtContent>
          </w:sdt>
        </w:tc>
      </w:tr>
      <w:tr w:rsidR="004312CD" w:rsidRPr="004312CD" w14:paraId="3ED7A5AF" w14:textId="77777777" w:rsidTr="004312CD">
        <w:trPr>
          <w:trHeight w:val="542"/>
          <w:jc w:val="center"/>
        </w:trPr>
        <w:tc>
          <w:tcPr>
            <w:tcW w:w="2500" w:type="pct"/>
            <w:tcBorders>
              <w:top w:val="single" w:sz="18" w:space="0" w:color="C00000"/>
            </w:tcBorders>
            <w:shd w:val="clear" w:color="auto" w:fill="auto"/>
            <w:vAlign w:val="center"/>
          </w:tcPr>
          <w:p w14:paraId="45B14C1A" w14:textId="77777777" w:rsidR="004312CD" w:rsidRPr="004312CD" w:rsidRDefault="004312CD" w:rsidP="00857085">
            <w:pPr>
              <w:numPr>
                <w:ilvl w:val="0"/>
                <w:numId w:val="189"/>
              </w:numPr>
              <w:spacing w:before="120" w:after="120" w:line="240" w:lineRule="auto"/>
              <w:rPr>
                <w:rFonts w:ascii="Arial Narrow" w:hAnsi="Arial Narrow"/>
                <w:color w:val="000000"/>
              </w:rPr>
            </w:pPr>
            <w:r w:rsidRPr="004312CD">
              <w:rPr>
                <w:rFonts w:ascii="Arial Narrow" w:hAnsi="Arial Narrow"/>
                <w:color w:val="000000"/>
              </w:rPr>
              <w:t xml:space="preserve">Objasni pojam </w:t>
            </w:r>
            <w:r w:rsidRPr="004312CD">
              <w:rPr>
                <w:rFonts w:ascii="Arial Narrow" w:hAnsi="Arial Narrow"/>
                <w:i/>
                <w:color w:val="000000"/>
              </w:rPr>
              <w:t>tonalitet</w:t>
            </w:r>
            <w:r w:rsidRPr="004312CD">
              <w:rPr>
                <w:rFonts w:ascii="Arial Narrow" w:hAnsi="Arial Narrow"/>
                <w:color w:val="000000"/>
              </w:rPr>
              <w:t xml:space="preserve"> i </w:t>
            </w:r>
            <w:r w:rsidRPr="004312CD">
              <w:rPr>
                <w:rFonts w:ascii="Arial Narrow" w:hAnsi="Arial Narrow"/>
                <w:b/>
                <w:color w:val="000000"/>
              </w:rPr>
              <w:t>harmonske funkcije</w:t>
            </w:r>
          </w:p>
        </w:tc>
        <w:tc>
          <w:tcPr>
            <w:tcW w:w="2500" w:type="pct"/>
            <w:tcBorders>
              <w:top w:val="single" w:sz="18" w:space="0" w:color="C00000"/>
            </w:tcBorders>
            <w:shd w:val="clear" w:color="auto" w:fill="auto"/>
            <w:vAlign w:val="center"/>
          </w:tcPr>
          <w:p w14:paraId="3DC161F4" w14:textId="77777777" w:rsidR="004312CD" w:rsidRPr="004312CD" w:rsidRDefault="004312CD" w:rsidP="00857085">
            <w:pPr>
              <w:spacing w:before="120" w:after="120" w:line="240" w:lineRule="auto"/>
              <w:rPr>
                <w:rFonts w:ascii="Arial Narrow" w:hAnsi="Arial Narrow"/>
                <w:color w:val="000000"/>
              </w:rPr>
            </w:pPr>
            <w:r w:rsidRPr="004312CD">
              <w:rPr>
                <w:rFonts w:ascii="Arial Narrow" w:hAnsi="Arial Narrow"/>
                <w:b/>
                <w:color w:val="000000"/>
              </w:rPr>
              <w:t>Harmonske funkcije</w:t>
            </w:r>
            <w:r w:rsidRPr="004312CD">
              <w:rPr>
                <w:rFonts w:ascii="Arial Narrow" w:hAnsi="Arial Narrow"/>
                <w:color w:val="000000"/>
              </w:rPr>
              <w:t>: tonika, subdominanta i dominanta</w:t>
            </w:r>
          </w:p>
        </w:tc>
      </w:tr>
      <w:tr w:rsidR="004312CD" w:rsidRPr="004312CD" w14:paraId="0A751437" w14:textId="77777777" w:rsidTr="004312CD">
        <w:trPr>
          <w:trHeight w:val="542"/>
          <w:jc w:val="center"/>
        </w:trPr>
        <w:tc>
          <w:tcPr>
            <w:tcW w:w="2500" w:type="pct"/>
            <w:shd w:val="clear" w:color="auto" w:fill="auto"/>
            <w:vAlign w:val="center"/>
          </w:tcPr>
          <w:p w14:paraId="71FBEE75" w14:textId="77777777" w:rsidR="004312CD" w:rsidRPr="004312CD" w:rsidRDefault="004312CD" w:rsidP="00857085">
            <w:pPr>
              <w:numPr>
                <w:ilvl w:val="0"/>
                <w:numId w:val="189"/>
              </w:numPr>
              <w:spacing w:before="120" w:after="120" w:line="240" w:lineRule="auto"/>
              <w:rPr>
                <w:rFonts w:ascii="Arial Narrow" w:hAnsi="Arial Narrow"/>
                <w:color w:val="000000"/>
              </w:rPr>
            </w:pPr>
            <w:r w:rsidRPr="004312CD">
              <w:rPr>
                <w:rFonts w:ascii="Arial Narrow" w:hAnsi="Arial Narrow"/>
                <w:color w:val="000000"/>
              </w:rPr>
              <w:t>Definiše harmonski ritam</w:t>
            </w:r>
          </w:p>
        </w:tc>
        <w:tc>
          <w:tcPr>
            <w:tcW w:w="2500" w:type="pct"/>
            <w:shd w:val="clear" w:color="auto" w:fill="auto"/>
            <w:vAlign w:val="center"/>
          </w:tcPr>
          <w:p w14:paraId="68F7EE12" w14:textId="77777777" w:rsidR="004312CD" w:rsidRPr="004312CD" w:rsidRDefault="004312CD" w:rsidP="00857085">
            <w:pPr>
              <w:spacing w:before="120" w:after="120" w:line="240" w:lineRule="auto"/>
              <w:rPr>
                <w:rFonts w:ascii="Arial Narrow" w:hAnsi="Arial Narrow"/>
                <w:color w:val="000000"/>
              </w:rPr>
            </w:pPr>
          </w:p>
        </w:tc>
      </w:tr>
      <w:tr w:rsidR="004312CD" w:rsidRPr="004312CD" w14:paraId="7BF880B5" w14:textId="77777777" w:rsidTr="004312CD">
        <w:trPr>
          <w:trHeight w:val="476"/>
          <w:jc w:val="center"/>
        </w:trPr>
        <w:tc>
          <w:tcPr>
            <w:tcW w:w="2500" w:type="pct"/>
            <w:shd w:val="clear" w:color="auto" w:fill="auto"/>
            <w:vAlign w:val="center"/>
          </w:tcPr>
          <w:p w14:paraId="48953621" w14:textId="0EFC3E45" w:rsidR="004312CD" w:rsidRPr="004312CD" w:rsidRDefault="004312CD" w:rsidP="00857085">
            <w:pPr>
              <w:numPr>
                <w:ilvl w:val="0"/>
                <w:numId w:val="189"/>
              </w:numPr>
              <w:spacing w:before="120" w:after="120" w:line="240" w:lineRule="auto"/>
              <w:rPr>
                <w:rFonts w:ascii="Arial Narrow" w:hAnsi="Arial Narrow"/>
                <w:color w:val="000000"/>
              </w:rPr>
            </w:pPr>
            <w:r w:rsidRPr="004312CD">
              <w:rPr>
                <w:rFonts w:ascii="Arial Narrow" w:hAnsi="Arial Narrow"/>
                <w:color w:val="000000"/>
              </w:rPr>
              <w:t xml:space="preserve">Obrazloži pojam akorda, </w:t>
            </w:r>
            <w:r w:rsidRPr="004312CD">
              <w:rPr>
                <w:rFonts w:ascii="Arial Narrow" w:hAnsi="Arial Narrow"/>
                <w:b/>
                <w:color w:val="000000"/>
              </w:rPr>
              <w:t>vrste i oblike akorda</w:t>
            </w:r>
          </w:p>
        </w:tc>
        <w:tc>
          <w:tcPr>
            <w:tcW w:w="2500" w:type="pct"/>
            <w:shd w:val="clear" w:color="auto" w:fill="auto"/>
            <w:vAlign w:val="center"/>
          </w:tcPr>
          <w:p w14:paraId="1F4A7A04" w14:textId="16450D3B" w:rsidR="004312CD" w:rsidRPr="004312CD" w:rsidRDefault="004312CD" w:rsidP="00857085">
            <w:pPr>
              <w:spacing w:before="120" w:after="120" w:line="240" w:lineRule="auto"/>
              <w:rPr>
                <w:rFonts w:ascii="Arial Narrow" w:hAnsi="Arial Narrow"/>
                <w:color w:val="000000"/>
              </w:rPr>
            </w:pPr>
            <w:r w:rsidRPr="004312CD">
              <w:rPr>
                <w:rFonts w:ascii="Arial Narrow" w:hAnsi="Arial Narrow"/>
                <w:b/>
                <w:color w:val="000000"/>
              </w:rPr>
              <w:t>Vrste akorda</w:t>
            </w:r>
            <w:r w:rsidRPr="004312CD">
              <w:rPr>
                <w:rFonts w:ascii="Arial Narrow" w:hAnsi="Arial Narrow"/>
                <w:color w:val="000000"/>
              </w:rPr>
              <w:t>: trozvuci, četvorozvuci i petozvuci</w:t>
            </w:r>
          </w:p>
          <w:p w14:paraId="07379FC2" w14:textId="72195A76" w:rsidR="004312CD" w:rsidRPr="004312CD" w:rsidRDefault="004312CD" w:rsidP="00857085">
            <w:pPr>
              <w:spacing w:before="120" w:after="120" w:line="240" w:lineRule="auto"/>
              <w:rPr>
                <w:rFonts w:ascii="Arial Narrow" w:hAnsi="Arial Narrow"/>
                <w:color w:val="000000"/>
              </w:rPr>
            </w:pPr>
            <w:r w:rsidRPr="004312CD">
              <w:rPr>
                <w:rFonts w:ascii="Arial Narrow" w:hAnsi="Arial Narrow"/>
                <w:b/>
                <w:color w:val="000000"/>
              </w:rPr>
              <w:t>Oblici akorda</w:t>
            </w:r>
            <w:r w:rsidRPr="004312CD">
              <w:rPr>
                <w:rFonts w:ascii="Arial Narrow" w:hAnsi="Arial Narrow"/>
                <w:color w:val="000000"/>
              </w:rPr>
              <w:t>: osnovni i obrtaji</w:t>
            </w:r>
          </w:p>
        </w:tc>
      </w:tr>
      <w:tr w:rsidR="004312CD" w:rsidRPr="004312CD" w14:paraId="74B9BF4F" w14:textId="77777777" w:rsidTr="004312CD">
        <w:trPr>
          <w:trHeight w:val="542"/>
          <w:jc w:val="center"/>
        </w:trPr>
        <w:tc>
          <w:tcPr>
            <w:tcW w:w="2500" w:type="pct"/>
            <w:shd w:val="clear" w:color="auto" w:fill="auto"/>
            <w:vAlign w:val="center"/>
          </w:tcPr>
          <w:p w14:paraId="076E988B" w14:textId="77777777" w:rsidR="004312CD" w:rsidRPr="004312CD" w:rsidRDefault="004312CD" w:rsidP="00857085">
            <w:pPr>
              <w:numPr>
                <w:ilvl w:val="0"/>
                <w:numId w:val="189"/>
              </w:numPr>
              <w:spacing w:before="120" w:after="120" w:line="240" w:lineRule="auto"/>
              <w:rPr>
                <w:rFonts w:ascii="Arial Narrow" w:hAnsi="Arial Narrow"/>
                <w:color w:val="000000"/>
              </w:rPr>
            </w:pPr>
            <w:r w:rsidRPr="004312CD">
              <w:rPr>
                <w:rFonts w:ascii="Arial Narrow" w:hAnsi="Arial Narrow"/>
                <w:color w:val="000000"/>
              </w:rPr>
              <w:t xml:space="preserve">Objasni postavljanje kvintakorda u četvoroglasnom harmonskom stavu, u </w:t>
            </w:r>
            <w:r w:rsidRPr="004312CD">
              <w:rPr>
                <w:rFonts w:ascii="Arial Narrow" w:hAnsi="Arial Narrow"/>
                <w:b/>
                <w:color w:val="000000"/>
              </w:rPr>
              <w:t>određenom položaju</w:t>
            </w:r>
            <w:r w:rsidRPr="004312CD">
              <w:rPr>
                <w:rFonts w:ascii="Arial Narrow" w:hAnsi="Arial Narrow"/>
                <w:color w:val="000000"/>
              </w:rPr>
              <w:t xml:space="preserve"> i </w:t>
            </w:r>
            <w:r w:rsidRPr="004312CD">
              <w:rPr>
                <w:rFonts w:ascii="Arial Narrow" w:hAnsi="Arial Narrow"/>
                <w:b/>
                <w:color w:val="000000"/>
              </w:rPr>
              <w:t>slogu</w:t>
            </w:r>
          </w:p>
        </w:tc>
        <w:tc>
          <w:tcPr>
            <w:tcW w:w="2500" w:type="pct"/>
            <w:shd w:val="clear" w:color="auto" w:fill="auto"/>
            <w:vAlign w:val="center"/>
          </w:tcPr>
          <w:p w14:paraId="38DEB87B" w14:textId="77777777" w:rsidR="004312CD" w:rsidRPr="004312CD" w:rsidRDefault="004312CD" w:rsidP="00857085">
            <w:pPr>
              <w:spacing w:before="120" w:after="120" w:line="240" w:lineRule="auto"/>
              <w:rPr>
                <w:rFonts w:ascii="Arial Narrow" w:hAnsi="Arial Narrow"/>
                <w:color w:val="000000"/>
              </w:rPr>
            </w:pPr>
            <w:r w:rsidRPr="004312CD">
              <w:rPr>
                <w:rFonts w:ascii="Arial Narrow" w:hAnsi="Arial Narrow"/>
                <w:b/>
                <w:color w:val="000000"/>
              </w:rPr>
              <w:t>Određeni položaj</w:t>
            </w:r>
            <w:r w:rsidRPr="004312CD">
              <w:rPr>
                <w:rFonts w:ascii="Arial Narrow" w:hAnsi="Arial Narrow"/>
                <w:color w:val="000000"/>
              </w:rPr>
              <w:t>: tercni, kvintni i oktavni</w:t>
            </w:r>
          </w:p>
          <w:p w14:paraId="53581210" w14:textId="77777777" w:rsidR="004312CD" w:rsidRPr="004312CD" w:rsidRDefault="004312CD" w:rsidP="00857085">
            <w:pPr>
              <w:spacing w:before="120" w:after="120" w:line="240" w:lineRule="auto"/>
              <w:rPr>
                <w:rFonts w:ascii="Arial Narrow" w:hAnsi="Arial Narrow"/>
                <w:color w:val="000000"/>
              </w:rPr>
            </w:pPr>
            <w:r w:rsidRPr="004312CD">
              <w:rPr>
                <w:rFonts w:ascii="Arial Narrow" w:hAnsi="Arial Narrow"/>
                <w:b/>
                <w:color w:val="000000"/>
              </w:rPr>
              <w:t>Određeni slog</w:t>
            </w:r>
            <w:r w:rsidRPr="004312CD">
              <w:rPr>
                <w:rFonts w:ascii="Arial Narrow" w:hAnsi="Arial Narrow"/>
                <w:color w:val="000000"/>
              </w:rPr>
              <w:t>: uski, široki i mješoviti</w:t>
            </w:r>
          </w:p>
        </w:tc>
      </w:tr>
      <w:tr w:rsidR="004312CD" w:rsidRPr="004312CD" w14:paraId="04DA67E2" w14:textId="77777777" w:rsidTr="004312CD">
        <w:trPr>
          <w:trHeight w:val="542"/>
          <w:jc w:val="center"/>
        </w:trPr>
        <w:tc>
          <w:tcPr>
            <w:tcW w:w="2500" w:type="pct"/>
            <w:shd w:val="clear" w:color="auto" w:fill="auto"/>
            <w:vAlign w:val="center"/>
          </w:tcPr>
          <w:p w14:paraId="14ED2F31" w14:textId="77777777" w:rsidR="004312CD" w:rsidRPr="004312CD" w:rsidRDefault="004312CD" w:rsidP="00857085">
            <w:pPr>
              <w:numPr>
                <w:ilvl w:val="0"/>
                <w:numId w:val="189"/>
              </w:numPr>
              <w:spacing w:before="120" w:after="120" w:line="240" w:lineRule="auto"/>
              <w:rPr>
                <w:rFonts w:ascii="Arial Narrow" w:hAnsi="Arial Narrow"/>
                <w:color w:val="000000"/>
              </w:rPr>
            </w:pPr>
            <w:r w:rsidRPr="004312CD">
              <w:rPr>
                <w:rFonts w:ascii="Arial Narrow" w:hAnsi="Arial Narrow"/>
                <w:color w:val="000000"/>
              </w:rPr>
              <w:t>Objasni sažimanje akorda, nepotpuni akord i latentnu harmonsku funkciju</w:t>
            </w:r>
          </w:p>
        </w:tc>
        <w:tc>
          <w:tcPr>
            <w:tcW w:w="2500" w:type="pct"/>
            <w:shd w:val="clear" w:color="auto" w:fill="auto"/>
            <w:vAlign w:val="center"/>
          </w:tcPr>
          <w:p w14:paraId="6A381715" w14:textId="77777777" w:rsidR="004312CD" w:rsidRPr="004312CD" w:rsidRDefault="004312CD" w:rsidP="00857085">
            <w:pPr>
              <w:spacing w:before="120" w:after="120" w:line="240" w:lineRule="auto"/>
              <w:rPr>
                <w:rFonts w:ascii="Arial Narrow" w:hAnsi="Arial Narrow"/>
                <w:color w:val="000000"/>
              </w:rPr>
            </w:pPr>
          </w:p>
        </w:tc>
      </w:tr>
      <w:tr w:rsidR="004312CD" w:rsidRPr="004312CD" w14:paraId="0462D43E" w14:textId="77777777" w:rsidTr="004312CD">
        <w:trPr>
          <w:trHeight w:val="542"/>
          <w:jc w:val="center"/>
        </w:trPr>
        <w:tc>
          <w:tcPr>
            <w:tcW w:w="2500" w:type="pct"/>
            <w:shd w:val="clear" w:color="auto" w:fill="auto"/>
            <w:vAlign w:val="center"/>
          </w:tcPr>
          <w:p w14:paraId="49D0081E" w14:textId="74CE0AE8" w:rsidR="004312CD" w:rsidRPr="004312CD" w:rsidRDefault="004312CD" w:rsidP="00857085">
            <w:pPr>
              <w:numPr>
                <w:ilvl w:val="0"/>
                <w:numId w:val="189"/>
              </w:numPr>
              <w:spacing w:before="120" w:after="120" w:line="240" w:lineRule="auto"/>
              <w:rPr>
                <w:rFonts w:ascii="Arial Narrow" w:hAnsi="Arial Narrow"/>
                <w:color w:val="000000"/>
              </w:rPr>
            </w:pPr>
            <w:r w:rsidRPr="004312CD">
              <w:rPr>
                <w:rFonts w:ascii="Arial Narrow" w:hAnsi="Arial Narrow"/>
                <w:color w:val="000000"/>
              </w:rPr>
              <w:t>Izvrši sažimanje akorda i odredi funkciju nepotpunog akorda u zadatim notnim primjerima</w:t>
            </w:r>
          </w:p>
        </w:tc>
        <w:tc>
          <w:tcPr>
            <w:tcW w:w="2500" w:type="pct"/>
            <w:shd w:val="clear" w:color="auto" w:fill="auto"/>
            <w:vAlign w:val="center"/>
          </w:tcPr>
          <w:p w14:paraId="4CD43785" w14:textId="77777777" w:rsidR="004312CD" w:rsidRPr="004312CD" w:rsidRDefault="004312CD" w:rsidP="00857085">
            <w:pPr>
              <w:spacing w:before="120" w:after="120" w:line="240" w:lineRule="auto"/>
              <w:rPr>
                <w:rFonts w:ascii="Arial Narrow" w:hAnsi="Arial Narrow"/>
                <w:color w:val="000000"/>
              </w:rPr>
            </w:pPr>
          </w:p>
        </w:tc>
      </w:tr>
      <w:tr w:rsidR="004312CD" w:rsidRPr="004312CD" w14:paraId="3E81B99D" w14:textId="77777777" w:rsidTr="004312CD">
        <w:trPr>
          <w:trHeight w:val="542"/>
          <w:jc w:val="center"/>
        </w:trPr>
        <w:tc>
          <w:tcPr>
            <w:tcW w:w="2500" w:type="pct"/>
            <w:shd w:val="clear" w:color="auto" w:fill="auto"/>
            <w:vAlign w:val="center"/>
          </w:tcPr>
          <w:p w14:paraId="5E7509B7" w14:textId="77777777" w:rsidR="004312CD" w:rsidRPr="004312CD" w:rsidRDefault="004312CD" w:rsidP="00857085">
            <w:pPr>
              <w:numPr>
                <w:ilvl w:val="0"/>
                <w:numId w:val="189"/>
              </w:numPr>
              <w:spacing w:before="120" w:after="120" w:line="240" w:lineRule="auto"/>
              <w:rPr>
                <w:rFonts w:ascii="Arial Narrow" w:hAnsi="Arial Narrow"/>
                <w:color w:val="000000"/>
              </w:rPr>
            </w:pPr>
            <w:r w:rsidRPr="004312CD">
              <w:rPr>
                <w:rFonts w:ascii="Arial Narrow" w:hAnsi="Arial Narrow"/>
                <w:color w:val="000000"/>
              </w:rPr>
              <w:t>Prepozna latentne harmonske funkcije u zadatoj melodiji</w:t>
            </w:r>
          </w:p>
        </w:tc>
        <w:tc>
          <w:tcPr>
            <w:tcW w:w="2500" w:type="pct"/>
            <w:shd w:val="clear" w:color="auto" w:fill="auto"/>
            <w:vAlign w:val="center"/>
          </w:tcPr>
          <w:p w14:paraId="4B029E5A" w14:textId="77777777" w:rsidR="004312CD" w:rsidRPr="004312CD" w:rsidRDefault="004312CD" w:rsidP="00857085">
            <w:pPr>
              <w:spacing w:before="120" w:after="120" w:line="240" w:lineRule="auto"/>
              <w:rPr>
                <w:rFonts w:ascii="Arial Narrow" w:hAnsi="Arial Narrow"/>
                <w:color w:val="000000"/>
              </w:rPr>
            </w:pPr>
          </w:p>
        </w:tc>
      </w:tr>
      <w:tr w:rsidR="004312CD" w:rsidRPr="004312CD" w14:paraId="3C5F97B4" w14:textId="77777777" w:rsidTr="004312CD">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849288006"/>
              <w:placeholder>
                <w:docPart w:val="C886BA12E93F48B893B8C171D77BF48D"/>
              </w:placeholder>
            </w:sdtPr>
            <w:sdtEndPr/>
            <w:sdtContent>
              <w:p w14:paraId="11BA8A7D" w14:textId="77777777" w:rsidR="004312CD" w:rsidRPr="004312CD" w:rsidRDefault="004312CD" w:rsidP="005632C7">
                <w:pPr>
                  <w:spacing w:before="120" w:after="120" w:line="240" w:lineRule="auto"/>
                  <w:jc w:val="both"/>
                  <w:rPr>
                    <w:rFonts w:ascii="Arial Narrow" w:hAnsi="Arial Narrow"/>
                  </w:rPr>
                </w:pPr>
                <w:r w:rsidRPr="004312CD">
                  <w:rPr>
                    <w:rFonts w:ascii="Arial Narrow" w:hAnsi="Arial Narrow" w:cs="Verdana"/>
                    <w:b/>
                    <w:color w:val="000000"/>
                  </w:rPr>
                  <w:t>Način provjeravanja dostignutosti ishoda učenja</w:t>
                </w:r>
              </w:p>
            </w:sdtContent>
          </w:sdt>
        </w:tc>
      </w:tr>
      <w:tr w:rsidR="004312CD" w:rsidRPr="004312CD" w14:paraId="06398A29" w14:textId="77777777" w:rsidTr="004312CD">
        <w:trPr>
          <w:trHeight w:val="282"/>
          <w:jc w:val="center"/>
        </w:trPr>
        <w:tc>
          <w:tcPr>
            <w:tcW w:w="5000" w:type="pct"/>
            <w:gridSpan w:val="2"/>
            <w:tcBorders>
              <w:top w:val="single" w:sz="18" w:space="0" w:color="C00000"/>
              <w:bottom w:val="single" w:sz="18" w:space="0" w:color="C00000"/>
            </w:tcBorders>
            <w:shd w:val="clear" w:color="auto" w:fill="auto"/>
            <w:vAlign w:val="center"/>
          </w:tcPr>
          <w:p w14:paraId="3A4BBA5E" w14:textId="77777777" w:rsidR="004312CD" w:rsidRPr="004312CD" w:rsidRDefault="004312CD" w:rsidP="005632C7">
            <w:pPr>
              <w:spacing w:before="120" w:after="120" w:line="240" w:lineRule="auto"/>
              <w:jc w:val="both"/>
              <w:rPr>
                <w:rFonts w:ascii="Arial Narrow" w:hAnsi="Arial Narrow"/>
              </w:rPr>
            </w:pPr>
            <w:r w:rsidRPr="004312CD">
              <w:rPr>
                <w:rFonts w:ascii="Arial Narrow" w:hAnsi="Arial Narrow"/>
                <w:color w:val="000000"/>
              </w:rPr>
              <w:t xml:space="preserve">U cilju provjeravanja dostignutosti pomenutog ishoda učenja, potreban je usmeni ili pisani dokaz da je učenik uspješno realizovao kriterijume od 1 do 5. Za kriterijume 6 i 7 </w:t>
            </w:r>
            <w:r w:rsidRPr="004312CD">
              <w:rPr>
                <w:rFonts w:ascii="Arial Narrow" w:hAnsi="Arial Narrow"/>
              </w:rPr>
              <w:t>potrebne su ispravno urađene vježbe sa usmenim obrazloženjem.</w:t>
            </w:r>
          </w:p>
        </w:tc>
      </w:tr>
      <w:tr w:rsidR="004312CD" w:rsidRPr="004312CD" w14:paraId="0EB17B9B" w14:textId="77777777" w:rsidTr="004312CD">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359785793"/>
              <w:placeholder>
                <w:docPart w:val="5A858F4946AB4D76A1F12E888699E123"/>
              </w:placeholder>
            </w:sdtPr>
            <w:sdtEndPr/>
            <w:sdtContent>
              <w:p w14:paraId="6875EA7C" w14:textId="77777777" w:rsidR="004312CD" w:rsidRPr="004312CD" w:rsidRDefault="004312CD" w:rsidP="005632C7">
                <w:pPr>
                  <w:spacing w:before="120" w:after="120" w:line="240" w:lineRule="auto"/>
                  <w:jc w:val="both"/>
                  <w:rPr>
                    <w:rFonts w:ascii="Arial Narrow" w:hAnsi="Arial Narrow"/>
                  </w:rPr>
                </w:pPr>
                <w:r w:rsidRPr="004312CD">
                  <w:rPr>
                    <w:rFonts w:ascii="Arial Narrow" w:hAnsi="Arial Narrow" w:cs="Verdana"/>
                    <w:b/>
                    <w:color w:val="000000"/>
                  </w:rPr>
                  <w:t>Predloženeteme</w:t>
                </w:r>
              </w:p>
            </w:sdtContent>
          </w:sdt>
        </w:tc>
      </w:tr>
      <w:tr w:rsidR="004312CD" w:rsidRPr="004312CD" w14:paraId="14F18AC8" w14:textId="77777777" w:rsidTr="004312CD">
        <w:trPr>
          <w:trHeight w:val="99"/>
          <w:jc w:val="center"/>
        </w:trPr>
        <w:tc>
          <w:tcPr>
            <w:tcW w:w="5000" w:type="pct"/>
            <w:gridSpan w:val="2"/>
            <w:tcBorders>
              <w:top w:val="single" w:sz="18" w:space="0" w:color="C00000"/>
            </w:tcBorders>
            <w:shd w:val="clear" w:color="auto" w:fill="auto"/>
            <w:vAlign w:val="center"/>
          </w:tcPr>
          <w:p w14:paraId="49DF93A5" w14:textId="77777777" w:rsidR="004312CD" w:rsidRPr="004312CD" w:rsidRDefault="004312CD" w:rsidP="005632C7">
            <w:pPr>
              <w:numPr>
                <w:ilvl w:val="0"/>
                <w:numId w:val="11"/>
              </w:numPr>
              <w:tabs>
                <w:tab w:val="num" w:pos="173"/>
              </w:tabs>
              <w:spacing w:before="120" w:after="120" w:line="240" w:lineRule="auto"/>
              <w:ind w:left="176" w:hanging="176"/>
              <w:jc w:val="both"/>
              <w:rPr>
                <w:rFonts w:ascii="Arial Narrow" w:hAnsi="Arial Narrow"/>
              </w:rPr>
            </w:pPr>
            <w:r w:rsidRPr="004312CD">
              <w:rPr>
                <w:rFonts w:ascii="Arial Narrow" w:hAnsi="Arial Narrow"/>
              </w:rPr>
              <w:t>Tonalitet i harmonske funkcije</w:t>
            </w:r>
          </w:p>
          <w:p w14:paraId="212FEC79" w14:textId="77777777" w:rsidR="004312CD" w:rsidRPr="004312CD" w:rsidRDefault="004312CD" w:rsidP="005632C7">
            <w:pPr>
              <w:numPr>
                <w:ilvl w:val="0"/>
                <w:numId w:val="11"/>
              </w:numPr>
              <w:tabs>
                <w:tab w:val="num" w:pos="173"/>
              </w:tabs>
              <w:spacing w:before="120" w:after="120" w:line="240" w:lineRule="auto"/>
              <w:ind w:left="176" w:hanging="176"/>
              <w:jc w:val="both"/>
              <w:rPr>
                <w:rFonts w:ascii="Arial Narrow" w:hAnsi="Arial Narrow"/>
              </w:rPr>
            </w:pPr>
            <w:r w:rsidRPr="004312CD">
              <w:rPr>
                <w:rFonts w:ascii="Arial Narrow" w:hAnsi="Arial Narrow"/>
              </w:rPr>
              <w:t>Harmonski ritam</w:t>
            </w:r>
          </w:p>
          <w:p w14:paraId="468F9507" w14:textId="0380424D" w:rsidR="004312CD" w:rsidRPr="004312CD" w:rsidRDefault="004312CD" w:rsidP="005632C7">
            <w:pPr>
              <w:numPr>
                <w:ilvl w:val="0"/>
                <w:numId w:val="11"/>
              </w:numPr>
              <w:tabs>
                <w:tab w:val="num" w:pos="173"/>
              </w:tabs>
              <w:spacing w:before="120" w:after="120" w:line="240" w:lineRule="auto"/>
              <w:ind w:left="176" w:hanging="176"/>
              <w:jc w:val="both"/>
              <w:rPr>
                <w:rFonts w:ascii="Arial Narrow" w:hAnsi="Arial Narrow"/>
              </w:rPr>
            </w:pPr>
            <w:r w:rsidRPr="004312CD">
              <w:rPr>
                <w:rFonts w:ascii="Arial Narrow" w:hAnsi="Arial Narrow"/>
              </w:rPr>
              <w:t>Vrste i oblik akorda</w:t>
            </w:r>
          </w:p>
          <w:p w14:paraId="0D551ACB" w14:textId="77777777" w:rsidR="004312CD" w:rsidRPr="004312CD" w:rsidRDefault="004312CD" w:rsidP="005632C7">
            <w:pPr>
              <w:numPr>
                <w:ilvl w:val="0"/>
                <w:numId w:val="11"/>
              </w:numPr>
              <w:tabs>
                <w:tab w:val="num" w:pos="173"/>
              </w:tabs>
              <w:spacing w:before="120" w:after="120" w:line="240" w:lineRule="auto"/>
              <w:ind w:left="176" w:hanging="176"/>
              <w:jc w:val="both"/>
              <w:rPr>
                <w:rFonts w:ascii="Arial Narrow" w:hAnsi="Arial Narrow"/>
              </w:rPr>
            </w:pPr>
            <w:r w:rsidRPr="004312CD">
              <w:rPr>
                <w:rFonts w:ascii="Arial Narrow" w:hAnsi="Arial Narrow"/>
              </w:rPr>
              <w:t>Postavka i identifikacija akorda</w:t>
            </w:r>
          </w:p>
        </w:tc>
      </w:tr>
    </w:tbl>
    <w:p w14:paraId="1165D481" w14:textId="77777777" w:rsidR="004312CD" w:rsidRPr="004312CD" w:rsidRDefault="004312CD" w:rsidP="005632C7">
      <w:pPr>
        <w:jc w:val="both"/>
        <w:rPr>
          <w:lang w:val="en-US"/>
        </w:rPr>
      </w:pPr>
      <w:r w:rsidRPr="004312CD">
        <w:rPr>
          <w:lang w:val="en-US"/>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4312CD" w:rsidRPr="004312CD" w14:paraId="4C917380" w14:textId="77777777" w:rsidTr="004312CD">
        <w:trPr>
          <w:trHeight w:val="699"/>
          <w:tblHeader/>
          <w:jc w:val="center"/>
        </w:trPr>
        <w:tc>
          <w:tcPr>
            <w:tcW w:w="5000" w:type="pct"/>
            <w:gridSpan w:val="2"/>
            <w:tcBorders>
              <w:top w:val="single" w:sz="18" w:space="0" w:color="C00000"/>
              <w:bottom w:val="single" w:sz="18" w:space="0" w:color="C00000"/>
            </w:tcBorders>
            <w:shd w:val="clear" w:color="auto" w:fill="F1E5BD"/>
          </w:tcPr>
          <w:p w14:paraId="0A961509" w14:textId="77777777" w:rsidR="004312CD" w:rsidRPr="004312CD" w:rsidRDefault="004A533C" w:rsidP="00F93F7E">
            <w:pPr>
              <w:spacing w:before="120" w:after="120" w:line="240" w:lineRule="auto"/>
              <w:jc w:val="center"/>
              <w:rPr>
                <w:rFonts w:ascii="Arial Narrow" w:hAnsi="Arial Narrow"/>
                <w:b/>
              </w:rPr>
            </w:pPr>
            <w:sdt>
              <w:sdtPr>
                <w:rPr>
                  <w:rFonts w:ascii="Arial Narrow" w:hAnsi="Arial Narrow"/>
                  <w:b/>
                </w:rPr>
                <w:id w:val="165449418"/>
                <w:placeholder>
                  <w:docPart w:val="50AB903F930649AA85A431C11C60A2C8"/>
                </w:placeholder>
              </w:sdtPr>
              <w:sdtEndPr/>
              <w:sdtContent>
                <w:r w:rsidR="004312CD" w:rsidRPr="004312CD">
                  <w:rPr>
                    <w:rFonts w:ascii="Arial Narrow" w:hAnsi="Arial Narrow"/>
                    <w:b/>
                  </w:rPr>
                  <w:t>Ishod 3</w:t>
                </w:r>
              </w:sdtContent>
            </w:sdt>
            <w:r w:rsidR="004312CD" w:rsidRPr="004312CD">
              <w:rPr>
                <w:rFonts w:ascii="Arial Narrow" w:hAnsi="Arial Narrow"/>
                <w:b/>
              </w:rPr>
              <w:t xml:space="preserve"> - </w:t>
            </w:r>
            <w:sdt>
              <w:sdtPr>
                <w:rPr>
                  <w:rFonts w:ascii="Arial Narrow" w:hAnsi="Arial Narrow"/>
                  <w:b/>
                </w:rPr>
                <w:id w:val="1292868468"/>
                <w:placeholder>
                  <w:docPart w:val="82B08BF43F9644D6BB7C00043F296F6E"/>
                </w:placeholder>
              </w:sdtPr>
              <w:sdtEndPr/>
              <w:sdtContent>
                <w:r w:rsidR="004312CD" w:rsidRPr="004312CD">
                  <w:rPr>
                    <w:rFonts w:ascii="Arial Narrow" w:hAnsi="Arial Narrow"/>
                  </w:rPr>
                  <w:t>Učenik će biti sposoban da</w:t>
                </w:r>
              </w:sdtContent>
            </w:sdt>
          </w:p>
          <w:p w14:paraId="3AB1A847" w14:textId="77777777" w:rsidR="004312CD" w:rsidRPr="004312CD" w:rsidRDefault="004312CD" w:rsidP="00F93F7E">
            <w:pPr>
              <w:spacing w:before="120" w:after="120" w:line="240" w:lineRule="auto"/>
              <w:jc w:val="center"/>
              <w:rPr>
                <w:rFonts w:ascii="Arial Narrow" w:hAnsi="Arial Narrow"/>
                <w:color w:val="000000"/>
              </w:rPr>
            </w:pPr>
            <w:r w:rsidRPr="004312CD">
              <w:rPr>
                <w:rFonts w:ascii="Arial Narrow" w:hAnsi="Arial Narrow"/>
                <w:b/>
                <w:color w:val="000000"/>
              </w:rPr>
              <w:t>Primijeni različite oblike trozvuka u harmonizaciji zadate melodije i analizi notnog primjera</w:t>
            </w:r>
          </w:p>
        </w:tc>
      </w:tr>
      <w:tr w:rsidR="004312CD" w:rsidRPr="004312CD" w14:paraId="271AAEEA" w14:textId="77777777" w:rsidTr="004312CD">
        <w:trPr>
          <w:trHeight w:val="65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color w:val="808080"/>
              </w:rPr>
              <w:id w:val="-785195673"/>
              <w:placeholder>
                <w:docPart w:val="3BCC3951DFAD4644B6137C3E678C5F27"/>
              </w:placeholder>
            </w:sdtPr>
            <w:sdtEndPr>
              <w:rPr>
                <w:b w:val="0"/>
              </w:rPr>
            </w:sdtEndPr>
            <w:sdtContent>
              <w:p w14:paraId="0308C8D3" w14:textId="77777777" w:rsidR="004312CD" w:rsidRPr="004312CD" w:rsidRDefault="004312CD" w:rsidP="00857085">
                <w:pPr>
                  <w:spacing w:before="120" w:after="120" w:line="240" w:lineRule="auto"/>
                  <w:jc w:val="center"/>
                  <w:rPr>
                    <w:rFonts w:ascii="Arial Narrow" w:hAnsi="Arial Narrow"/>
                    <w:b/>
                  </w:rPr>
                </w:pPr>
                <w:r w:rsidRPr="004312CD">
                  <w:rPr>
                    <w:rFonts w:ascii="Arial Narrow" w:hAnsi="Arial Narrow"/>
                    <w:b/>
                  </w:rPr>
                  <w:t>Kriterijumi za dostizanje ishoda učenja</w:t>
                </w:r>
              </w:p>
              <w:p w14:paraId="030CF988" w14:textId="77777777" w:rsidR="004312CD" w:rsidRPr="004312CD" w:rsidRDefault="004312CD" w:rsidP="00857085">
                <w:pPr>
                  <w:spacing w:before="120" w:after="120" w:line="240" w:lineRule="auto"/>
                  <w:jc w:val="center"/>
                  <w:rPr>
                    <w:rFonts w:ascii="Arial Narrow" w:hAnsi="Arial Narrow"/>
                    <w:b/>
                  </w:rPr>
                </w:pPr>
                <w:r w:rsidRPr="004312CD">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497001098"/>
              <w:placeholder>
                <w:docPart w:val="3BCC3951DFAD4644B6137C3E678C5F27"/>
              </w:placeholder>
            </w:sdtPr>
            <w:sdtEndPr>
              <w:rPr>
                <w:b w:val="0"/>
              </w:rPr>
            </w:sdtEndPr>
            <w:sdtContent>
              <w:p w14:paraId="23CD96B3" w14:textId="77777777" w:rsidR="004312CD" w:rsidRPr="004312CD" w:rsidRDefault="004312CD" w:rsidP="00857085">
                <w:pPr>
                  <w:spacing w:before="120" w:after="120" w:line="240" w:lineRule="auto"/>
                  <w:jc w:val="center"/>
                  <w:rPr>
                    <w:rFonts w:ascii="Arial Narrow" w:hAnsi="Arial Narrow" w:cs="Verdana"/>
                    <w:color w:val="000000"/>
                  </w:rPr>
                </w:pPr>
                <w:r w:rsidRPr="004312CD">
                  <w:rPr>
                    <w:rFonts w:ascii="Arial Narrow" w:hAnsi="Arial Narrow" w:cs="Verdana"/>
                    <w:b/>
                    <w:color w:val="000000"/>
                  </w:rPr>
                  <w:t>Kontekst</w:t>
                </w:r>
              </w:p>
              <w:p w14:paraId="211B15A9" w14:textId="77777777" w:rsidR="004312CD" w:rsidRPr="004312CD" w:rsidRDefault="004312CD" w:rsidP="00857085">
                <w:pPr>
                  <w:spacing w:before="120" w:after="120" w:line="240" w:lineRule="auto"/>
                  <w:jc w:val="center"/>
                  <w:rPr>
                    <w:rFonts w:ascii="Arial Narrow" w:hAnsi="Arial Narrow" w:cs="Verdana"/>
                    <w:color w:val="000000"/>
                  </w:rPr>
                </w:pPr>
                <w:r w:rsidRPr="004312CD">
                  <w:rPr>
                    <w:rFonts w:ascii="Arial Narrow" w:hAnsi="Arial Narrow" w:cs="Verdana"/>
                    <w:color w:val="000000"/>
                  </w:rPr>
                  <w:t>(Pojašnjenje označenih pojmova)</w:t>
                </w:r>
              </w:p>
            </w:sdtContent>
          </w:sdt>
        </w:tc>
      </w:tr>
      <w:tr w:rsidR="004312CD" w:rsidRPr="004312CD" w14:paraId="73AB2E03" w14:textId="77777777" w:rsidTr="004312CD">
        <w:trPr>
          <w:trHeight w:val="542"/>
          <w:jc w:val="center"/>
        </w:trPr>
        <w:tc>
          <w:tcPr>
            <w:tcW w:w="2500" w:type="pct"/>
            <w:tcBorders>
              <w:top w:val="single" w:sz="18" w:space="0" w:color="C00000"/>
            </w:tcBorders>
            <w:shd w:val="clear" w:color="auto" w:fill="auto"/>
            <w:vAlign w:val="center"/>
          </w:tcPr>
          <w:p w14:paraId="45B51B87" w14:textId="77777777" w:rsidR="004312CD" w:rsidRPr="004312CD" w:rsidRDefault="004312CD" w:rsidP="00857085">
            <w:pPr>
              <w:numPr>
                <w:ilvl w:val="0"/>
                <w:numId w:val="190"/>
              </w:numPr>
              <w:spacing w:before="120" w:after="120" w:line="240" w:lineRule="auto"/>
              <w:rPr>
                <w:rFonts w:ascii="Arial Narrow" w:hAnsi="Arial Narrow"/>
                <w:color w:val="000000"/>
              </w:rPr>
            </w:pPr>
            <w:r w:rsidRPr="004312CD">
              <w:rPr>
                <w:rFonts w:ascii="Arial Narrow" w:hAnsi="Arial Narrow"/>
                <w:color w:val="000000"/>
              </w:rPr>
              <w:t xml:space="preserve">Imenuje sve </w:t>
            </w:r>
            <w:r w:rsidRPr="004312CD">
              <w:rPr>
                <w:rFonts w:ascii="Arial Narrow" w:hAnsi="Arial Narrow"/>
                <w:b/>
                <w:color w:val="000000"/>
              </w:rPr>
              <w:t>oblike trozvuka</w:t>
            </w:r>
          </w:p>
        </w:tc>
        <w:tc>
          <w:tcPr>
            <w:tcW w:w="2500" w:type="pct"/>
            <w:tcBorders>
              <w:top w:val="single" w:sz="18" w:space="0" w:color="C00000"/>
            </w:tcBorders>
            <w:shd w:val="clear" w:color="auto" w:fill="auto"/>
            <w:vAlign w:val="center"/>
          </w:tcPr>
          <w:p w14:paraId="4FEDDFAF" w14:textId="77777777" w:rsidR="004312CD" w:rsidRPr="004312CD" w:rsidRDefault="004312CD" w:rsidP="00857085">
            <w:pPr>
              <w:spacing w:before="120" w:after="120" w:line="240" w:lineRule="auto"/>
              <w:rPr>
                <w:rFonts w:ascii="Arial Narrow" w:hAnsi="Arial Narrow"/>
                <w:color w:val="000000"/>
              </w:rPr>
            </w:pPr>
            <w:r w:rsidRPr="004312CD">
              <w:rPr>
                <w:rFonts w:ascii="Arial Narrow" w:hAnsi="Arial Narrow"/>
                <w:b/>
              </w:rPr>
              <w:t>Oblici trozvuka</w:t>
            </w:r>
            <w:r w:rsidRPr="004312CD">
              <w:rPr>
                <w:rFonts w:ascii="Arial Narrow" w:hAnsi="Arial Narrow"/>
              </w:rPr>
              <w:t>: osnovni oblik - kvintakord, obrtaji: sekstakord i kvartsekstakord</w:t>
            </w:r>
          </w:p>
        </w:tc>
      </w:tr>
      <w:tr w:rsidR="004312CD" w:rsidRPr="004312CD" w14:paraId="424F0B6A" w14:textId="77777777" w:rsidTr="004312CD">
        <w:trPr>
          <w:trHeight w:val="542"/>
          <w:jc w:val="center"/>
        </w:trPr>
        <w:tc>
          <w:tcPr>
            <w:tcW w:w="2500" w:type="pct"/>
            <w:shd w:val="clear" w:color="auto" w:fill="auto"/>
            <w:vAlign w:val="center"/>
          </w:tcPr>
          <w:p w14:paraId="09112972" w14:textId="77777777" w:rsidR="004312CD" w:rsidRPr="004312CD" w:rsidRDefault="004312CD" w:rsidP="00857085">
            <w:pPr>
              <w:numPr>
                <w:ilvl w:val="0"/>
                <w:numId w:val="190"/>
              </w:numPr>
              <w:spacing w:before="120" w:after="120" w:line="240" w:lineRule="auto"/>
              <w:rPr>
                <w:rFonts w:ascii="Arial Narrow" w:hAnsi="Arial Narrow"/>
                <w:color w:val="000000"/>
              </w:rPr>
            </w:pPr>
            <w:r w:rsidRPr="004312CD">
              <w:rPr>
                <w:rFonts w:ascii="Arial Narrow" w:hAnsi="Arial Narrow"/>
                <w:color w:val="000000"/>
              </w:rPr>
              <w:t>Objasni razlike u trozvucima prema</w:t>
            </w:r>
            <w:r w:rsidRPr="004312CD">
              <w:rPr>
                <w:rFonts w:ascii="Arial Narrow" w:hAnsi="Arial Narrow"/>
                <w:b/>
                <w:color w:val="000000"/>
              </w:rPr>
              <w:t xml:space="preserve"> harmonskoj funkciji </w:t>
            </w:r>
            <w:r w:rsidRPr="004312CD">
              <w:rPr>
                <w:rFonts w:ascii="Arial Narrow" w:hAnsi="Arial Narrow"/>
                <w:color w:val="000000"/>
              </w:rPr>
              <w:t>koju predstavljaju u tonalitetu</w:t>
            </w:r>
          </w:p>
        </w:tc>
        <w:tc>
          <w:tcPr>
            <w:tcW w:w="2500" w:type="pct"/>
            <w:shd w:val="clear" w:color="auto" w:fill="auto"/>
            <w:vAlign w:val="center"/>
          </w:tcPr>
          <w:p w14:paraId="726FB3BB" w14:textId="77777777" w:rsidR="004312CD" w:rsidRPr="004312CD" w:rsidRDefault="004312CD" w:rsidP="00857085">
            <w:pPr>
              <w:spacing w:before="120" w:after="120" w:line="240" w:lineRule="auto"/>
              <w:rPr>
                <w:rFonts w:ascii="Arial Narrow" w:hAnsi="Arial Narrow"/>
                <w:color w:val="000000"/>
              </w:rPr>
            </w:pPr>
            <w:r w:rsidRPr="004312CD">
              <w:rPr>
                <w:rFonts w:ascii="Arial Narrow" w:hAnsi="Arial Narrow"/>
                <w:b/>
                <w:color w:val="000000"/>
              </w:rPr>
              <w:t>Harmonske funkcije</w:t>
            </w:r>
            <w:r w:rsidRPr="004312CD">
              <w:rPr>
                <w:rFonts w:ascii="Arial Narrow" w:hAnsi="Arial Narrow"/>
                <w:color w:val="000000"/>
              </w:rPr>
              <w:t>: podjela na glavne (T, S, D) i sporedne (II, III, VI, VII) trozvuke u tonalitetu</w:t>
            </w:r>
          </w:p>
        </w:tc>
      </w:tr>
      <w:tr w:rsidR="004312CD" w:rsidRPr="004312CD" w14:paraId="0FF9A0C6" w14:textId="77777777" w:rsidTr="004312CD">
        <w:trPr>
          <w:trHeight w:val="542"/>
          <w:jc w:val="center"/>
        </w:trPr>
        <w:tc>
          <w:tcPr>
            <w:tcW w:w="2500" w:type="pct"/>
            <w:shd w:val="clear" w:color="auto" w:fill="auto"/>
            <w:vAlign w:val="center"/>
          </w:tcPr>
          <w:p w14:paraId="6D75AC5C" w14:textId="77777777" w:rsidR="004312CD" w:rsidRPr="004312CD" w:rsidRDefault="004312CD" w:rsidP="00857085">
            <w:pPr>
              <w:numPr>
                <w:ilvl w:val="0"/>
                <w:numId w:val="190"/>
              </w:numPr>
              <w:spacing w:before="120" w:after="120" w:line="240" w:lineRule="auto"/>
              <w:rPr>
                <w:rFonts w:ascii="Arial Narrow" w:hAnsi="Arial Narrow"/>
                <w:color w:val="000000"/>
              </w:rPr>
            </w:pPr>
            <w:r w:rsidRPr="004312CD">
              <w:rPr>
                <w:rFonts w:ascii="Arial Narrow" w:hAnsi="Arial Narrow"/>
              </w:rPr>
              <w:t>Objasni redoslijed kretanja harmonskih funkcija</w:t>
            </w:r>
          </w:p>
        </w:tc>
        <w:tc>
          <w:tcPr>
            <w:tcW w:w="2500" w:type="pct"/>
            <w:shd w:val="clear" w:color="auto" w:fill="auto"/>
            <w:vAlign w:val="center"/>
          </w:tcPr>
          <w:p w14:paraId="566230DE" w14:textId="77777777" w:rsidR="004312CD" w:rsidRPr="004312CD" w:rsidRDefault="004312CD" w:rsidP="00857085">
            <w:pPr>
              <w:spacing w:before="120" w:after="120" w:line="240" w:lineRule="auto"/>
              <w:rPr>
                <w:rFonts w:ascii="Arial Narrow" w:hAnsi="Arial Narrow"/>
                <w:color w:val="000000"/>
              </w:rPr>
            </w:pPr>
          </w:p>
        </w:tc>
      </w:tr>
      <w:tr w:rsidR="004312CD" w:rsidRPr="004312CD" w14:paraId="0F221D98" w14:textId="77777777" w:rsidTr="004312CD">
        <w:trPr>
          <w:trHeight w:val="542"/>
          <w:jc w:val="center"/>
        </w:trPr>
        <w:tc>
          <w:tcPr>
            <w:tcW w:w="2500" w:type="pct"/>
            <w:shd w:val="clear" w:color="auto" w:fill="auto"/>
            <w:vAlign w:val="center"/>
          </w:tcPr>
          <w:p w14:paraId="76998386" w14:textId="7AC110D2" w:rsidR="004312CD" w:rsidRPr="004312CD" w:rsidRDefault="004312CD" w:rsidP="00857085">
            <w:pPr>
              <w:numPr>
                <w:ilvl w:val="0"/>
                <w:numId w:val="190"/>
              </w:numPr>
              <w:spacing w:before="120" w:after="120" w:line="240" w:lineRule="auto"/>
              <w:rPr>
                <w:rFonts w:ascii="Arial Narrow" w:hAnsi="Arial Narrow"/>
                <w:color w:val="000000"/>
              </w:rPr>
            </w:pPr>
            <w:r w:rsidRPr="004312CD">
              <w:rPr>
                <w:rFonts w:ascii="Arial Narrow" w:hAnsi="Arial Narrow"/>
                <w:color w:val="000000"/>
              </w:rPr>
              <w:t xml:space="preserve">Objasni različite </w:t>
            </w:r>
            <w:r w:rsidRPr="004312CD">
              <w:rPr>
                <w:rFonts w:ascii="Arial Narrow" w:hAnsi="Arial Narrow"/>
                <w:b/>
                <w:color w:val="000000"/>
              </w:rPr>
              <w:t>načine vezivanja</w:t>
            </w:r>
            <w:r w:rsidRPr="004312CD">
              <w:rPr>
                <w:rFonts w:ascii="Arial Narrow" w:hAnsi="Arial Narrow"/>
                <w:color w:val="000000"/>
              </w:rPr>
              <w:t xml:space="preserve"> kvintakorda glavnih stupnjeva</w:t>
            </w:r>
          </w:p>
        </w:tc>
        <w:tc>
          <w:tcPr>
            <w:tcW w:w="2500" w:type="pct"/>
            <w:shd w:val="clear" w:color="auto" w:fill="auto"/>
            <w:vAlign w:val="center"/>
          </w:tcPr>
          <w:p w14:paraId="7A57A356" w14:textId="77777777" w:rsidR="004312CD" w:rsidRPr="004312CD" w:rsidRDefault="004312CD" w:rsidP="00857085">
            <w:pPr>
              <w:spacing w:before="120" w:after="120" w:line="240" w:lineRule="auto"/>
              <w:rPr>
                <w:rFonts w:ascii="Arial Narrow" w:hAnsi="Arial Narrow"/>
                <w:color w:val="000000"/>
              </w:rPr>
            </w:pPr>
            <w:r w:rsidRPr="004312CD">
              <w:rPr>
                <w:rFonts w:ascii="Arial Narrow" w:hAnsi="Arial Narrow"/>
                <w:b/>
                <w:color w:val="000000"/>
              </w:rPr>
              <w:t>Načini vezivanja</w:t>
            </w:r>
            <w:r w:rsidRPr="004312CD">
              <w:rPr>
                <w:rFonts w:ascii="Arial Narrow" w:hAnsi="Arial Narrow"/>
                <w:color w:val="000000"/>
              </w:rPr>
              <w:t>: strogo, slobodno i poluslobodno</w:t>
            </w:r>
          </w:p>
        </w:tc>
      </w:tr>
      <w:tr w:rsidR="004312CD" w:rsidRPr="004312CD" w14:paraId="6342623B" w14:textId="77777777" w:rsidTr="004312CD">
        <w:trPr>
          <w:trHeight w:val="542"/>
          <w:jc w:val="center"/>
        </w:trPr>
        <w:tc>
          <w:tcPr>
            <w:tcW w:w="2500" w:type="pct"/>
            <w:shd w:val="clear" w:color="auto" w:fill="auto"/>
            <w:vAlign w:val="center"/>
          </w:tcPr>
          <w:p w14:paraId="2AD613BB" w14:textId="715FA12E" w:rsidR="004312CD" w:rsidRPr="004312CD" w:rsidRDefault="004312CD" w:rsidP="00857085">
            <w:pPr>
              <w:numPr>
                <w:ilvl w:val="0"/>
                <w:numId w:val="190"/>
              </w:numPr>
              <w:spacing w:before="120" w:after="120" w:line="240" w:lineRule="auto"/>
              <w:rPr>
                <w:rFonts w:ascii="Arial Narrow" w:hAnsi="Arial Narrow"/>
                <w:color w:val="000000"/>
              </w:rPr>
            </w:pPr>
            <w:r w:rsidRPr="004312CD">
              <w:rPr>
                <w:rFonts w:ascii="Arial Narrow" w:hAnsi="Arial Narrow"/>
                <w:color w:val="000000"/>
              </w:rPr>
              <w:t>Navede ulogu sporednih kvintakorda – zamjenika glavnih funkcija</w:t>
            </w:r>
          </w:p>
        </w:tc>
        <w:tc>
          <w:tcPr>
            <w:tcW w:w="2500" w:type="pct"/>
            <w:shd w:val="clear" w:color="auto" w:fill="auto"/>
            <w:vAlign w:val="center"/>
          </w:tcPr>
          <w:p w14:paraId="71BFB9A8" w14:textId="77777777" w:rsidR="004312CD" w:rsidRPr="004312CD" w:rsidRDefault="004312CD" w:rsidP="00857085">
            <w:pPr>
              <w:spacing w:before="120" w:after="120" w:line="240" w:lineRule="auto"/>
              <w:rPr>
                <w:rFonts w:ascii="Arial Narrow" w:hAnsi="Arial Narrow"/>
                <w:color w:val="000000"/>
              </w:rPr>
            </w:pPr>
          </w:p>
        </w:tc>
      </w:tr>
      <w:tr w:rsidR="004312CD" w:rsidRPr="004312CD" w14:paraId="58F270A9" w14:textId="77777777" w:rsidTr="004312CD">
        <w:trPr>
          <w:trHeight w:val="542"/>
          <w:jc w:val="center"/>
        </w:trPr>
        <w:tc>
          <w:tcPr>
            <w:tcW w:w="2500" w:type="pct"/>
            <w:shd w:val="clear" w:color="auto" w:fill="auto"/>
            <w:vAlign w:val="center"/>
          </w:tcPr>
          <w:p w14:paraId="04BF698C" w14:textId="77777777" w:rsidR="004312CD" w:rsidRPr="004312CD" w:rsidRDefault="004312CD" w:rsidP="00857085">
            <w:pPr>
              <w:numPr>
                <w:ilvl w:val="0"/>
                <w:numId w:val="190"/>
              </w:numPr>
              <w:spacing w:before="120" w:after="120" w:line="240" w:lineRule="auto"/>
              <w:rPr>
                <w:rFonts w:ascii="Arial Narrow" w:hAnsi="Arial Narrow"/>
                <w:color w:val="000000"/>
              </w:rPr>
            </w:pPr>
            <w:r w:rsidRPr="004312CD">
              <w:rPr>
                <w:rFonts w:ascii="Arial Narrow" w:hAnsi="Arial Narrow"/>
                <w:color w:val="000000"/>
              </w:rPr>
              <w:t xml:space="preserve">Objasni razlike među sekstakordima glavnih i sporednih stupnjeva </w:t>
            </w:r>
          </w:p>
        </w:tc>
        <w:tc>
          <w:tcPr>
            <w:tcW w:w="2500" w:type="pct"/>
            <w:shd w:val="clear" w:color="auto" w:fill="auto"/>
            <w:vAlign w:val="center"/>
          </w:tcPr>
          <w:p w14:paraId="3E40D9DB" w14:textId="77777777" w:rsidR="004312CD" w:rsidRPr="004312CD" w:rsidRDefault="004312CD" w:rsidP="00857085">
            <w:pPr>
              <w:spacing w:before="120" w:after="120" w:line="240" w:lineRule="auto"/>
              <w:rPr>
                <w:rFonts w:ascii="Arial Narrow" w:hAnsi="Arial Narrow"/>
                <w:color w:val="000000"/>
              </w:rPr>
            </w:pPr>
          </w:p>
        </w:tc>
      </w:tr>
      <w:tr w:rsidR="004312CD" w:rsidRPr="004312CD" w14:paraId="6EB1A302" w14:textId="77777777" w:rsidTr="004312CD">
        <w:trPr>
          <w:trHeight w:val="542"/>
          <w:jc w:val="center"/>
        </w:trPr>
        <w:tc>
          <w:tcPr>
            <w:tcW w:w="2500" w:type="pct"/>
            <w:shd w:val="clear" w:color="auto" w:fill="auto"/>
            <w:vAlign w:val="center"/>
          </w:tcPr>
          <w:p w14:paraId="67D8F5E2" w14:textId="1658EE59" w:rsidR="004312CD" w:rsidRPr="004312CD" w:rsidRDefault="004312CD" w:rsidP="00857085">
            <w:pPr>
              <w:numPr>
                <w:ilvl w:val="0"/>
                <w:numId w:val="190"/>
              </w:numPr>
              <w:spacing w:before="120" w:after="120" w:line="240" w:lineRule="auto"/>
              <w:rPr>
                <w:rFonts w:ascii="Arial Narrow" w:hAnsi="Arial Narrow"/>
                <w:color w:val="000000"/>
              </w:rPr>
            </w:pPr>
            <w:r w:rsidRPr="004312CD">
              <w:rPr>
                <w:rFonts w:ascii="Arial Narrow" w:hAnsi="Arial Narrow"/>
                <w:color w:val="000000"/>
              </w:rPr>
              <w:t xml:space="preserve">Objasni klasifikaciju </w:t>
            </w:r>
            <w:r w:rsidRPr="004312CD">
              <w:rPr>
                <w:rFonts w:ascii="Arial Narrow" w:hAnsi="Arial Narrow"/>
                <w:b/>
                <w:color w:val="000000"/>
              </w:rPr>
              <w:t xml:space="preserve">kvartsekstakorda </w:t>
            </w:r>
            <w:r w:rsidRPr="004312CD">
              <w:rPr>
                <w:rFonts w:ascii="Arial Narrow" w:hAnsi="Arial Narrow"/>
                <w:color w:val="000000"/>
              </w:rPr>
              <w:t xml:space="preserve">prema vrsti </w:t>
            </w:r>
          </w:p>
        </w:tc>
        <w:tc>
          <w:tcPr>
            <w:tcW w:w="2500" w:type="pct"/>
            <w:shd w:val="clear" w:color="auto" w:fill="auto"/>
            <w:vAlign w:val="center"/>
          </w:tcPr>
          <w:p w14:paraId="095DCDED" w14:textId="77777777" w:rsidR="004312CD" w:rsidRPr="004312CD" w:rsidRDefault="004312CD" w:rsidP="00857085">
            <w:pPr>
              <w:spacing w:before="120" w:after="120" w:line="240" w:lineRule="auto"/>
              <w:rPr>
                <w:rFonts w:ascii="Arial Narrow" w:hAnsi="Arial Narrow"/>
                <w:color w:val="000000"/>
              </w:rPr>
            </w:pPr>
            <w:r w:rsidRPr="004312CD">
              <w:rPr>
                <w:rFonts w:ascii="Arial Narrow" w:hAnsi="Arial Narrow"/>
                <w:b/>
              </w:rPr>
              <w:t>Kvartsekstakordi</w:t>
            </w:r>
            <w:r w:rsidRPr="004312CD">
              <w:rPr>
                <w:rFonts w:ascii="Arial Narrow" w:hAnsi="Arial Narrow"/>
              </w:rPr>
              <w:t>: zadržični (kadencirajući), prolazni, skretnični i obrtajni</w:t>
            </w:r>
          </w:p>
        </w:tc>
      </w:tr>
      <w:tr w:rsidR="004312CD" w:rsidRPr="004312CD" w14:paraId="69CFB1A4" w14:textId="77777777" w:rsidTr="004312CD">
        <w:trPr>
          <w:trHeight w:val="542"/>
          <w:jc w:val="center"/>
        </w:trPr>
        <w:tc>
          <w:tcPr>
            <w:tcW w:w="2500" w:type="pct"/>
            <w:shd w:val="clear" w:color="auto" w:fill="auto"/>
            <w:vAlign w:val="center"/>
          </w:tcPr>
          <w:p w14:paraId="2FC7807C" w14:textId="77777777" w:rsidR="004312CD" w:rsidRPr="004312CD" w:rsidRDefault="004312CD" w:rsidP="00857085">
            <w:pPr>
              <w:numPr>
                <w:ilvl w:val="0"/>
                <w:numId w:val="190"/>
              </w:numPr>
              <w:spacing w:before="120" w:after="120" w:line="240" w:lineRule="auto"/>
              <w:rPr>
                <w:rFonts w:ascii="Arial Narrow" w:hAnsi="Arial Narrow"/>
                <w:color w:val="000000"/>
              </w:rPr>
            </w:pPr>
            <w:r w:rsidRPr="004312CD">
              <w:rPr>
                <w:rFonts w:ascii="Arial Narrow" w:hAnsi="Arial Narrow"/>
                <w:color w:val="000000"/>
              </w:rPr>
              <w:t>Izradi strogi homofoni stav sa trozvucima, na zadatoj melodiji u basu i/ili sopranu</w:t>
            </w:r>
          </w:p>
        </w:tc>
        <w:tc>
          <w:tcPr>
            <w:tcW w:w="2500" w:type="pct"/>
            <w:shd w:val="clear" w:color="auto" w:fill="auto"/>
            <w:vAlign w:val="center"/>
          </w:tcPr>
          <w:p w14:paraId="1398D929" w14:textId="77777777" w:rsidR="004312CD" w:rsidRPr="004312CD" w:rsidRDefault="004312CD" w:rsidP="00857085">
            <w:pPr>
              <w:spacing w:before="120" w:after="120" w:line="240" w:lineRule="auto"/>
              <w:rPr>
                <w:rFonts w:ascii="Arial Narrow" w:hAnsi="Arial Narrow"/>
                <w:color w:val="000000"/>
              </w:rPr>
            </w:pPr>
          </w:p>
        </w:tc>
      </w:tr>
      <w:tr w:rsidR="004312CD" w:rsidRPr="004312CD" w14:paraId="3BF8B204" w14:textId="77777777" w:rsidTr="004312CD">
        <w:trPr>
          <w:trHeight w:val="542"/>
          <w:jc w:val="center"/>
        </w:trPr>
        <w:tc>
          <w:tcPr>
            <w:tcW w:w="2500" w:type="pct"/>
            <w:shd w:val="clear" w:color="auto" w:fill="auto"/>
            <w:vAlign w:val="center"/>
          </w:tcPr>
          <w:p w14:paraId="5FDEBFCF" w14:textId="77777777" w:rsidR="004312CD" w:rsidRPr="004312CD" w:rsidRDefault="004312CD" w:rsidP="00857085">
            <w:pPr>
              <w:numPr>
                <w:ilvl w:val="0"/>
                <w:numId w:val="190"/>
              </w:numPr>
              <w:spacing w:before="120" w:after="120" w:line="240" w:lineRule="auto"/>
              <w:rPr>
                <w:rFonts w:ascii="Arial Narrow" w:hAnsi="Arial Narrow"/>
                <w:color w:val="000000"/>
              </w:rPr>
            </w:pPr>
            <w:r w:rsidRPr="004312CD">
              <w:rPr>
                <w:rFonts w:ascii="Arial Narrow" w:hAnsi="Arial Narrow"/>
                <w:color w:val="000000"/>
              </w:rPr>
              <w:t>Prepozna različite oblike trozvuka u notnim primjerima</w:t>
            </w:r>
          </w:p>
        </w:tc>
        <w:tc>
          <w:tcPr>
            <w:tcW w:w="2500" w:type="pct"/>
            <w:shd w:val="clear" w:color="auto" w:fill="auto"/>
            <w:vAlign w:val="center"/>
          </w:tcPr>
          <w:p w14:paraId="7F71633A" w14:textId="77777777" w:rsidR="004312CD" w:rsidRPr="004312CD" w:rsidRDefault="004312CD" w:rsidP="00857085">
            <w:pPr>
              <w:spacing w:before="120" w:after="120" w:line="240" w:lineRule="auto"/>
              <w:rPr>
                <w:rFonts w:ascii="Arial Narrow" w:hAnsi="Arial Narrow"/>
                <w:color w:val="000000"/>
              </w:rPr>
            </w:pPr>
          </w:p>
        </w:tc>
      </w:tr>
      <w:tr w:rsidR="004312CD" w:rsidRPr="004312CD" w14:paraId="6A4AFF7D" w14:textId="77777777" w:rsidTr="004312CD">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793123189"/>
              <w:placeholder>
                <w:docPart w:val="A9844420E39040AAA839FEF783B5F961"/>
              </w:placeholder>
            </w:sdtPr>
            <w:sdtEndPr/>
            <w:sdtContent>
              <w:p w14:paraId="4ED2065D" w14:textId="77777777" w:rsidR="004312CD" w:rsidRPr="004312CD" w:rsidRDefault="004312CD" w:rsidP="005632C7">
                <w:pPr>
                  <w:spacing w:before="120" w:after="120" w:line="240" w:lineRule="auto"/>
                  <w:jc w:val="both"/>
                  <w:rPr>
                    <w:rFonts w:ascii="Arial Narrow" w:hAnsi="Arial Narrow"/>
                  </w:rPr>
                </w:pPr>
                <w:r w:rsidRPr="004312CD">
                  <w:rPr>
                    <w:rFonts w:ascii="Arial Narrow" w:hAnsi="Arial Narrow" w:cs="Verdana"/>
                    <w:b/>
                    <w:color w:val="000000"/>
                  </w:rPr>
                  <w:t>Način provjeravanja dostignutosti ishoda učenja</w:t>
                </w:r>
              </w:p>
            </w:sdtContent>
          </w:sdt>
        </w:tc>
      </w:tr>
      <w:tr w:rsidR="004312CD" w:rsidRPr="004312CD" w14:paraId="3EC38805" w14:textId="77777777" w:rsidTr="004312CD">
        <w:trPr>
          <w:trHeight w:val="282"/>
          <w:jc w:val="center"/>
        </w:trPr>
        <w:tc>
          <w:tcPr>
            <w:tcW w:w="5000" w:type="pct"/>
            <w:gridSpan w:val="2"/>
            <w:tcBorders>
              <w:top w:val="single" w:sz="18" w:space="0" w:color="C00000"/>
              <w:bottom w:val="single" w:sz="18" w:space="0" w:color="C00000"/>
            </w:tcBorders>
            <w:shd w:val="clear" w:color="auto" w:fill="auto"/>
            <w:vAlign w:val="center"/>
          </w:tcPr>
          <w:p w14:paraId="5A385937" w14:textId="77777777" w:rsidR="004312CD" w:rsidRPr="004312CD" w:rsidRDefault="004312CD" w:rsidP="005632C7">
            <w:pPr>
              <w:spacing w:before="120" w:after="120" w:line="240" w:lineRule="auto"/>
              <w:jc w:val="both"/>
              <w:rPr>
                <w:rFonts w:ascii="Arial Narrow" w:hAnsi="Arial Narrow"/>
              </w:rPr>
            </w:pPr>
            <w:r w:rsidRPr="004312CD">
              <w:rPr>
                <w:rFonts w:ascii="Arial Narrow" w:hAnsi="Arial Narrow"/>
              </w:rPr>
              <w:t>U cilju provjeravanja dostignutosti pomenutog ishoda učenja, potreban je usmeni ili pisani dokaz da je učenik uspješno realizovao kriterijume od 1 do 7. Za kriterijume 8 i 9 potrebne su ispravno urađene vježbe sa usmenim obrazloženjem.</w:t>
            </w:r>
          </w:p>
        </w:tc>
      </w:tr>
      <w:tr w:rsidR="004312CD" w:rsidRPr="004312CD" w14:paraId="0D222E12" w14:textId="77777777" w:rsidTr="004312CD">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503697733"/>
              <w:placeholder>
                <w:docPart w:val="B5557C95FAB442FC9EAB8D08B5518809"/>
              </w:placeholder>
            </w:sdtPr>
            <w:sdtEndPr/>
            <w:sdtContent>
              <w:p w14:paraId="6E45F703" w14:textId="77777777" w:rsidR="004312CD" w:rsidRPr="004312CD" w:rsidRDefault="004312CD" w:rsidP="005632C7">
                <w:pPr>
                  <w:spacing w:before="120" w:after="120" w:line="240" w:lineRule="auto"/>
                  <w:jc w:val="both"/>
                  <w:rPr>
                    <w:rFonts w:ascii="Arial Narrow" w:hAnsi="Arial Narrow"/>
                  </w:rPr>
                </w:pPr>
                <w:r w:rsidRPr="004312CD">
                  <w:rPr>
                    <w:rFonts w:ascii="Arial Narrow" w:hAnsi="Arial Narrow" w:cs="Verdana"/>
                    <w:b/>
                    <w:color w:val="000000"/>
                  </w:rPr>
                  <w:t>Predložene teme</w:t>
                </w:r>
              </w:p>
            </w:sdtContent>
          </w:sdt>
        </w:tc>
      </w:tr>
      <w:tr w:rsidR="004312CD" w:rsidRPr="004312CD" w14:paraId="7CDF808F" w14:textId="77777777" w:rsidTr="004312CD">
        <w:trPr>
          <w:trHeight w:val="99"/>
          <w:jc w:val="center"/>
        </w:trPr>
        <w:tc>
          <w:tcPr>
            <w:tcW w:w="5000" w:type="pct"/>
            <w:gridSpan w:val="2"/>
            <w:tcBorders>
              <w:top w:val="single" w:sz="18" w:space="0" w:color="C00000"/>
            </w:tcBorders>
            <w:shd w:val="clear" w:color="auto" w:fill="auto"/>
            <w:vAlign w:val="center"/>
          </w:tcPr>
          <w:p w14:paraId="734E254E" w14:textId="77777777" w:rsidR="004312CD" w:rsidRPr="004312CD" w:rsidRDefault="004312CD" w:rsidP="005632C7">
            <w:pPr>
              <w:numPr>
                <w:ilvl w:val="0"/>
                <w:numId w:val="11"/>
              </w:numPr>
              <w:tabs>
                <w:tab w:val="num" w:pos="173"/>
              </w:tabs>
              <w:spacing w:before="120" w:after="120" w:line="240" w:lineRule="auto"/>
              <w:ind w:left="176" w:hanging="176"/>
              <w:jc w:val="both"/>
              <w:rPr>
                <w:rFonts w:ascii="Arial Narrow" w:hAnsi="Arial Narrow"/>
              </w:rPr>
            </w:pPr>
            <w:r w:rsidRPr="004312CD">
              <w:rPr>
                <w:rFonts w:ascii="Arial Narrow" w:hAnsi="Arial Narrow"/>
              </w:rPr>
              <w:t>Trozvuci</w:t>
            </w:r>
          </w:p>
          <w:p w14:paraId="17FA0717" w14:textId="77777777" w:rsidR="004312CD" w:rsidRPr="004312CD" w:rsidRDefault="004312CD" w:rsidP="005632C7">
            <w:pPr>
              <w:numPr>
                <w:ilvl w:val="0"/>
                <w:numId w:val="11"/>
              </w:numPr>
              <w:tabs>
                <w:tab w:val="num" w:pos="173"/>
              </w:tabs>
              <w:spacing w:before="120" w:after="120" w:line="240" w:lineRule="auto"/>
              <w:ind w:left="176" w:hanging="176"/>
              <w:jc w:val="both"/>
              <w:rPr>
                <w:rFonts w:ascii="Arial Narrow" w:hAnsi="Arial Narrow"/>
              </w:rPr>
            </w:pPr>
            <w:r w:rsidRPr="004312CD">
              <w:rPr>
                <w:rFonts w:ascii="Arial Narrow" w:hAnsi="Arial Narrow"/>
              </w:rPr>
              <w:t>Harmonske funkcije</w:t>
            </w:r>
          </w:p>
          <w:p w14:paraId="6DEECA9B" w14:textId="77777777" w:rsidR="004312CD" w:rsidRPr="004312CD" w:rsidRDefault="004312CD" w:rsidP="005632C7">
            <w:pPr>
              <w:numPr>
                <w:ilvl w:val="0"/>
                <w:numId w:val="11"/>
              </w:numPr>
              <w:tabs>
                <w:tab w:val="num" w:pos="173"/>
              </w:tabs>
              <w:spacing w:before="120" w:after="120" w:line="240" w:lineRule="auto"/>
              <w:ind w:left="176" w:hanging="176"/>
              <w:jc w:val="both"/>
              <w:rPr>
                <w:rFonts w:ascii="Arial Narrow" w:hAnsi="Arial Narrow"/>
              </w:rPr>
            </w:pPr>
            <w:r w:rsidRPr="004312CD">
              <w:rPr>
                <w:rFonts w:ascii="Arial Narrow" w:hAnsi="Arial Narrow"/>
              </w:rPr>
              <w:t>Harmonske veze sa trozvucima</w:t>
            </w:r>
          </w:p>
        </w:tc>
      </w:tr>
    </w:tbl>
    <w:p w14:paraId="2553EFA7" w14:textId="77777777" w:rsidR="004312CD" w:rsidRPr="004312CD" w:rsidRDefault="004312CD" w:rsidP="005632C7">
      <w:pPr>
        <w:jc w:val="both"/>
        <w:rPr>
          <w:lang w:val="en-US"/>
        </w:rPr>
      </w:pPr>
      <w:r w:rsidRPr="004312CD">
        <w:rPr>
          <w:lang w:val="en-US"/>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4312CD" w:rsidRPr="004312CD" w14:paraId="7141084E" w14:textId="77777777" w:rsidTr="004312CD">
        <w:trPr>
          <w:trHeight w:val="699"/>
          <w:tblHeader/>
          <w:jc w:val="center"/>
        </w:trPr>
        <w:tc>
          <w:tcPr>
            <w:tcW w:w="5000" w:type="pct"/>
            <w:gridSpan w:val="2"/>
            <w:tcBorders>
              <w:top w:val="single" w:sz="18" w:space="0" w:color="C00000"/>
              <w:bottom w:val="single" w:sz="18" w:space="0" w:color="C00000"/>
            </w:tcBorders>
            <w:shd w:val="clear" w:color="auto" w:fill="F1E5BD"/>
          </w:tcPr>
          <w:p w14:paraId="201D9D55" w14:textId="77777777" w:rsidR="004312CD" w:rsidRPr="004312CD" w:rsidRDefault="004A533C" w:rsidP="00F93F7E">
            <w:pPr>
              <w:spacing w:before="120" w:after="120" w:line="240" w:lineRule="auto"/>
              <w:jc w:val="center"/>
              <w:rPr>
                <w:rFonts w:ascii="Arial Narrow" w:hAnsi="Arial Narrow"/>
                <w:b/>
              </w:rPr>
            </w:pPr>
            <w:sdt>
              <w:sdtPr>
                <w:rPr>
                  <w:rFonts w:ascii="Arial Narrow" w:hAnsi="Arial Narrow"/>
                  <w:b/>
                </w:rPr>
                <w:id w:val="2144457882"/>
                <w:placeholder>
                  <w:docPart w:val="1CF1D2C618314027A6EE2B99D3631873"/>
                </w:placeholder>
              </w:sdtPr>
              <w:sdtEndPr/>
              <w:sdtContent>
                <w:r w:rsidR="004312CD" w:rsidRPr="004312CD">
                  <w:rPr>
                    <w:rFonts w:ascii="Arial Narrow" w:hAnsi="Arial Narrow"/>
                    <w:b/>
                  </w:rPr>
                  <w:t>Ishod 4</w:t>
                </w:r>
              </w:sdtContent>
            </w:sdt>
            <w:r w:rsidR="004312CD" w:rsidRPr="004312CD">
              <w:rPr>
                <w:rFonts w:ascii="Arial Narrow" w:hAnsi="Arial Narrow"/>
                <w:b/>
              </w:rPr>
              <w:t xml:space="preserve"> - </w:t>
            </w:r>
            <w:sdt>
              <w:sdtPr>
                <w:rPr>
                  <w:rFonts w:ascii="Arial Narrow" w:hAnsi="Arial Narrow"/>
                  <w:b/>
                </w:rPr>
                <w:id w:val="1994678348"/>
                <w:placeholder>
                  <w:docPart w:val="DA830C442DA44B0C9058B8C19BBBB5D7"/>
                </w:placeholder>
              </w:sdtPr>
              <w:sdtEndPr/>
              <w:sdtContent>
                <w:r w:rsidR="004312CD" w:rsidRPr="004312CD">
                  <w:rPr>
                    <w:rFonts w:ascii="Arial Narrow" w:hAnsi="Arial Narrow"/>
                  </w:rPr>
                  <w:t>Učenik će biti sposoban da</w:t>
                </w:r>
              </w:sdtContent>
            </w:sdt>
          </w:p>
          <w:p w14:paraId="2B297A2E" w14:textId="77777777" w:rsidR="004312CD" w:rsidRPr="004312CD" w:rsidRDefault="004312CD" w:rsidP="00F93F7E">
            <w:pPr>
              <w:spacing w:before="120" w:after="120" w:line="240" w:lineRule="auto"/>
              <w:jc w:val="center"/>
              <w:rPr>
                <w:rFonts w:ascii="Arial Narrow" w:hAnsi="Arial Narrow"/>
                <w:color w:val="000000"/>
              </w:rPr>
            </w:pPr>
            <w:r w:rsidRPr="004312CD">
              <w:rPr>
                <w:rFonts w:ascii="Arial Narrow" w:hAnsi="Arial Narrow"/>
                <w:b/>
              </w:rPr>
              <w:t>Uporedi vrste kadenci i njihovu ulogu u muzičkom djelu</w:t>
            </w:r>
          </w:p>
        </w:tc>
      </w:tr>
      <w:tr w:rsidR="004312CD" w:rsidRPr="004312CD" w14:paraId="6FA52AD5" w14:textId="77777777" w:rsidTr="004312CD">
        <w:trPr>
          <w:trHeight w:val="65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color w:val="808080"/>
              </w:rPr>
              <w:id w:val="-1887625855"/>
              <w:placeholder>
                <w:docPart w:val="543E6A9211064EBD96AA4436C5FE2F27"/>
              </w:placeholder>
            </w:sdtPr>
            <w:sdtEndPr>
              <w:rPr>
                <w:b w:val="0"/>
              </w:rPr>
            </w:sdtEndPr>
            <w:sdtContent>
              <w:p w14:paraId="66E8911E" w14:textId="77777777" w:rsidR="004312CD" w:rsidRPr="004312CD" w:rsidRDefault="004312CD" w:rsidP="00857085">
                <w:pPr>
                  <w:spacing w:before="120" w:after="120" w:line="240" w:lineRule="auto"/>
                  <w:jc w:val="center"/>
                  <w:rPr>
                    <w:rFonts w:ascii="Arial Narrow" w:hAnsi="Arial Narrow"/>
                    <w:b/>
                  </w:rPr>
                </w:pPr>
                <w:r w:rsidRPr="004312CD">
                  <w:rPr>
                    <w:rFonts w:ascii="Arial Narrow" w:hAnsi="Arial Narrow"/>
                    <w:b/>
                  </w:rPr>
                  <w:t>Kriterijumi za dostizanje ishoda učenja</w:t>
                </w:r>
              </w:p>
              <w:p w14:paraId="0314249D" w14:textId="77777777" w:rsidR="004312CD" w:rsidRPr="004312CD" w:rsidRDefault="004312CD" w:rsidP="00857085">
                <w:pPr>
                  <w:spacing w:before="120" w:after="120" w:line="240" w:lineRule="auto"/>
                  <w:jc w:val="center"/>
                  <w:rPr>
                    <w:rFonts w:ascii="Arial Narrow" w:hAnsi="Arial Narrow"/>
                    <w:b/>
                  </w:rPr>
                </w:pPr>
                <w:r w:rsidRPr="004312CD">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1416739813"/>
              <w:placeholder>
                <w:docPart w:val="543E6A9211064EBD96AA4436C5FE2F27"/>
              </w:placeholder>
            </w:sdtPr>
            <w:sdtEndPr>
              <w:rPr>
                <w:b w:val="0"/>
              </w:rPr>
            </w:sdtEndPr>
            <w:sdtContent>
              <w:p w14:paraId="36CD400D" w14:textId="77777777" w:rsidR="004312CD" w:rsidRPr="004312CD" w:rsidRDefault="004312CD" w:rsidP="00857085">
                <w:pPr>
                  <w:spacing w:before="120" w:after="120" w:line="240" w:lineRule="auto"/>
                  <w:jc w:val="center"/>
                  <w:rPr>
                    <w:rFonts w:ascii="Arial Narrow" w:hAnsi="Arial Narrow" w:cs="Verdana"/>
                    <w:color w:val="000000"/>
                  </w:rPr>
                </w:pPr>
                <w:r w:rsidRPr="004312CD">
                  <w:rPr>
                    <w:rFonts w:ascii="Arial Narrow" w:hAnsi="Arial Narrow" w:cs="Verdana"/>
                    <w:b/>
                    <w:color w:val="000000"/>
                  </w:rPr>
                  <w:t>Kontekst</w:t>
                </w:r>
              </w:p>
              <w:p w14:paraId="7B1F0238" w14:textId="77777777" w:rsidR="004312CD" w:rsidRPr="004312CD" w:rsidRDefault="004312CD" w:rsidP="00857085">
                <w:pPr>
                  <w:spacing w:before="120" w:after="120" w:line="240" w:lineRule="auto"/>
                  <w:jc w:val="center"/>
                  <w:rPr>
                    <w:rFonts w:ascii="Arial Narrow" w:hAnsi="Arial Narrow" w:cs="Verdana"/>
                    <w:color w:val="000000"/>
                  </w:rPr>
                </w:pPr>
                <w:r w:rsidRPr="004312CD">
                  <w:rPr>
                    <w:rFonts w:ascii="Arial Narrow" w:hAnsi="Arial Narrow" w:cs="Verdana"/>
                    <w:color w:val="000000"/>
                  </w:rPr>
                  <w:t>(Pojašnjenje označenih pojmova)</w:t>
                </w:r>
              </w:p>
            </w:sdtContent>
          </w:sdt>
        </w:tc>
      </w:tr>
      <w:tr w:rsidR="004312CD" w:rsidRPr="004312CD" w14:paraId="4CD4DF59" w14:textId="77777777" w:rsidTr="004312CD">
        <w:trPr>
          <w:trHeight w:val="542"/>
          <w:jc w:val="center"/>
        </w:trPr>
        <w:tc>
          <w:tcPr>
            <w:tcW w:w="2500" w:type="pct"/>
            <w:tcBorders>
              <w:top w:val="single" w:sz="18" w:space="0" w:color="C00000"/>
            </w:tcBorders>
            <w:shd w:val="clear" w:color="auto" w:fill="auto"/>
            <w:vAlign w:val="center"/>
          </w:tcPr>
          <w:p w14:paraId="2E691D66" w14:textId="77777777" w:rsidR="004312CD" w:rsidRPr="004312CD" w:rsidRDefault="004312CD" w:rsidP="00857085">
            <w:pPr>
              <w:numPr>
                <w:ilvl w:val="0"/>
                <w:numId w:val="178"/>
              </w:numPr>
              <w:spacing w:before="120" w:after="120" w:line="240" w:lineRule="auto"/>
              <w:rPr>
                <w:rFonts w:ascii="Arial Narrow" w:hAnsi="Arial Narrow"/>
                <w:color w:val="000000"/>
              </w:rPr>
            </w:pPr>
            <w:r w:rsidRPr="004312CD">
              <w:rPr>
                <w:rFonts w:ascii="Arial Narrow" w:hAnsi="Arial Narrow"/>
              </w:rPr>
              <w:t xml:space="preserve">Objasni pojam </w:t>
            </w:r>
            <w:r w:rsidRPr="004312CD">
              <w:rPr>
                <w:rFonts w:ascii="Arial Narrow" w:hAnsi="Arial Narrow"/>
                <w:i/>
              </w:rPr>
              <w:t>kadenca</w:t>
            </w:r>
          </w:p>
        </w:tc>
        <w:tc>
          <w:tcPr>
            <w:tcW w:w="2500" w:type="pct"/>
            <w:tcBorders>
              <w:top w:val="single" w:sz="18" w:space="0" w:color="C00000"/>
            </w:tcBorders>
            <w:shd w:val="clear" w:color="auto" w:fill="auto"/>
            <w:vAlign w:val="center"/>
          </w:tcPr>
          <w:p w14:paraId="11999AD0" w14:textId="77777777" w:rsidR="004312CD" w:rsidRPr="004312CD" w:rsidRDefault="004312CD" w:rsidP="00857085">
            <w:pPr>
              <w:spacing w:before="120" w:after="120" w:line="240" w:lineRule="auto"/>
              <w:rPr>
                <w:rFonts w:ascii="Arial Narrow" w:hAnsi="Arial Narrow"/>
                <w:color w:val="000000"/>
              </w:rPr>
            </w:pPr>
          </w:p>
        </w:tc>
      </w:tr>
      <w:tr w:rsidR="004312CD" w:rsidRPr="004312CD" w14:paraId="52D2F786" w14:textId="77777777" w:rsidTr="004312CD">
        <w:trPr>
          <w:trHeight w:val="542"/>
          <w:jc w:val="center"/>
        </w:trPr>
        <w:tc>
          <w:tcPr>
            <w:tcW w:w="2500" w:type="pct"/>
            <w:shd w:val="clear" w:color="auto" w:fill="auto"/>
            <w:vAlign w:val="center"/>
          </w:tcPr>
          <w:p w14:paraId="1D89459B" w14:textId="77777777" w:rsidR="004312CD" w:rsidRPr="004312CD" w:rsidRDefault="004312CD" w:rsidP="00857085">
            <w:pPr>
              <w:numPr>
                <w:ilvl w:val="0"/>
                <w:numId w:val="178"/>
              </w:numPr>
              <w:spacing w:before="120" w:after="120" w:line="240" w:lineRule="auto"/>
              <w:rPr>
                <w:rFonts w:ascii="Arial Narrow" w:hAnsi="Arial Narrow"/>
                <w:color w:val="000000"/>
              </w:rPr>
            </w:pPr>
            <w:r w:rsidRPr="004312CD">
              <w:rPr>
                <w:rFonts w:ascii="Arial Narrow" w:hAnsi="Arial Narrow"/>
              </w:rPr>
              <w:t xml:space="preserve">Imenuje </w:t>
            </w:r>
            <w:r w:rsidRPr="004312CD">
              <w:rPr>
                <w:rFonts w:ascii="Arial Narrow" w:hAnsi="Arial Narrow"/>
                <w:b/>
              </w:rPr>
              <w:t>vrste kadence</w:t>
            </w:r>
          </w:p>
        </w:tc>
        <w:tc>
          <w:tcPr>
            <w:tcW w:w="2500" w:type="pct"/>
            <w:shd w:val="clear" w:color="auto" w:fill="auto"/>
            <w:vAlign w:val="center"/>
          </w:tcPr>
          <w:p w14:paraId="364010D8" w14:textId="77777777" w:rsidR="004312CD" w:rsidRPr="004312CD" w:rsidRDefault="004312CD" w:rsidP="00857085">
            <w:pPr>
              <w:spacing w:before="120" w:after="120" w:line="240" w:lineRule="auto"/>
              <w:rPr>
                <w:rFonts w:ascii="Arial Narrow" w:hAnsi="Arial Narrow"/>
              </w:rPr>
            </w:pPr>
            <w:r w:rsidRPr="004312CD">
              <w:rPr>
                <w:rFonts w:ascii="Arial Narrow" w:hAnsi="Arial Narrow"/>
                <w:b/>
              </w:rPr>
              <w:t>Vrste kadence</w:t>
            </w:r>
            <w:r w:rsidRPr="004312CD">
              <w:rPr>
                <w:rFonts w:ascii="Arial Narrow" w:hAnsi="Arial Narrow"/>
              </w:rPr>
              <w:t>: autentična, plagalna, varljiva i polukadenca</w:t>
            </w:r>
          </w:p>
        </w:tc>
      </w:tr>
      <w:tr w:rsidR="004312CD" w:rsidRPr="004312CD" w14:paraId="7D20EFB9" w14:textId="77777777" w:rsidTr="004312CD">
        <w:trPr>
          <w:trHeight w:val="542"/>
          <w:jc w:val="center"/>
        </w:trPr>
        <w:tc>
          <w:tcPr>
            <w:tcW w:w="2500" w:type="pct"/>
            <w:shd w:val="clear" w:color="auto" w:fill="auto"/>
            <w:vAlign w:val="center"/>
          </w:tcPr>
          <w:p w14:paraId="026EAD58" w14:textId="77777777" w:rsidR="004312CD" w:rsidRPr="004312CD" w:rsidRDefault="004312CD" w:rsidP="00857085">
            <w:pPr>
              <w:numPr>
                <w:ilvl w:val="0"/>
                <w:numId w:val="178"/>
              </w:numPr>
              <w:spacing w:before="120" w:after="120" w:line="240" w:lineRule="auto"/>
              <w:rPr>
                <w:rFonts w:ascii="Arial Narrow" w:hAnsi="Arial Narrow"/>
                <w:color w:val="000000"/>
              </w:rPr>
            </w:pPr>
            <w:r w:rsidRPr="004312CD">
              <w:rPr>
                <w:rFonts w:ascii="Arial Narrow" w:hAnsi="Arial Narrow"/>
              </w:rPr>
              <w:t>Objasni vezu između pojmova kadenca i kadencirajući kvartsekstakord</w:t>
            </w:r>
          </w:p>
        </w:tc>
        <w:tc>
          <w:tcPr>
            <w:tcW w:w="2500" w:type="pct"/>
            <w:shd w:val="clear" w:color="auto" w:fill="auto"/>
            <w:vAlign w:val="center"/>
          </w:tcPr>
          <w:p w14:paraId="6AFCBE64" w14:textId="77777777" w:rsidR="004312CD" w:rsidRPr="004312CD" w:rsidRDefault="004312CD" w:rsidP="00857085">
            <w:pPr>
              <w:spacing w:before="120" w:after="120" w:line="240" w:lineRule="auto"/>
              <w:rPr>
                <w:rFonts w:ascii="Arial Narrow" w:hAnsi="Arial Narrow"/>
                <w:color w:val="000000"/>
              </w:rPr>
            </w:pPr>
          </w:p>
        </w:tc>
      </w:tr>
      <w:tr w:rsidR="004312CD" w:rsidRPr="004312CD" w14:paraId="78CC2BA1" w14:textId="77777777" w:rsidTr="004312CD">
        <w:trPr>
          <w:trHeight w:val="542"/>
          <w:jc w:val="center"/>
        </w:trPr>
        <w:tc>
          <w:tcPr>
            <w:tcW w:w="2500" w:type="pct"/>
            <w:shd w:val="clear" w:color="auto" w:fill="auto"/>
            <w:vAlign w:val="center"/>
          </w:tcPr>
          <w:p w14:paraId="7399849D" w14:textId="77777777" w:rsidR="004312CD" w:rsidRPr="004312CD" w:rsidRDefault="004312CD" w:rsidP="00857085">
            <w:pPr>
              <w:numPr>
                <w:ilvl w:val="0"/>
                <w:numId w:val="178"/>
              </w:numPr>
              <w:spacing w:before="120" w:after="120" w:line="240" w:lineRule="auto"/>
              <w:rPr>
                <w:rFonts w:ascii="Arial Narrow" w:hAnsi="Arial Narrow"/>
                <w:color w:val="000000"/>
              </w:rPr>
            </w:pPr>
            <w:r w:rsidRPr="004312CD">
              <w:rPr>
                <w:rFonts w:ascii="Arial Narrow" w:hAnsi="Arial Narrow"/>
                <w:color w:val="000000"/>
              </w:rPr>
              <w:t>Napiše različite vrste kadenci</w:t>
            </w:r>
          </w:p>
        </w:tc>
        <w:tc>
          <w:tcPr>
            <w:tcW w:w="2500" w:type="pct"/>
            <w:shd w:val="clear" w:color="auto" w:fill="auto"/>
            <w:vAlign w:val="center"/>
          </w:tcPr>
          <w:p w14:paraId="63817757" w14:textId="77777777" w:rsidR="004312CD" w:rsidRPr="004312CD" w:rsidRDefault="004312CD" w:rsidP="00857085">
            <w:pPr>
              <w:spacing w:before="120" w:after="120" w:line="240" w:lineRule="auto"/>
              <w:rPr>
                <w:rFonts w:ascii="Arial Narrow" w:hAnsi="Arial Narrow"/>
                <w:color w:val="000000"/>
              </w:rPr>
            </w:pPr>
          </w:p>
        </w:tc>
      </w:tr>
      <w:tr w:rsidR="004312CD" w:rsidRPr="004312CD" w14:paraId="5E65C741" w14:textId="77777777" w:rsidTr="004312CD">
        <w:trPr>
          <w:trHeight w:val="542"/>
          <w:jc w:val="center"/>
        </w:trPr>
        <w:tc>
          <w:tcPr>
            <w:tcW w:w="2500" w:type="pct"/>
            <w:shd w:val="clear" w:color="auto" w:fill="auto"/>
            <w:vAlign w:val="center"/>
          </w:tcPr>
          <w:p w14:paraId="4BB2B653" w14:textId="77777777" w:rsidR="004312CD" w:rsidRPr="004312CD" w:rsidRDefault="004312CD" w:rsidP="00857085">
            <w:pPr>
              <w:numPr>
                <w:ilvl w:val="0"/>
                <w:numId w:val="178"/>
              </w:numPr>
              <w:spacing w:before="120" w:after="120" w:line="240" w:lineRule="auto"/>
              <w:rPr>
                <w:rFonts w:ascii="Arial Narrow" w:hAnsi="Arial Narrow"/>
                <w:color w:val="000000"/>
              </w:rPr>
            </w:pPr>
            <w:r w:rsidRPr="004312CD">
              <w:rPr>
                <w:rFonts w:ascii="Arial Narrow" w:hAnsi="Arial Narrow"/>
              </w:rPr>
              <w:t>Prepozna vrstu kadence u zadatom notnom primjeru</w:t>
            </w:r>
          </w:p>
        </w:tc>
        <w:tc>
          <w:tcPr>
            <w:tcW w:w="2500" w:type="pct"/>
            <w:shd w:val="clear" w:color="auto" w:fill="auto"/>
            <w:vAlign w:val="center"/>
          </w:tcPr>
          <w:p w14:paraId="22096B4A" w14:textId="77777777" w:rsidR="004312CD" w:rsidRPr="004312CD" w:rsidRDefault="004312CD" w:rsidP="00857085">
            <w:pPr>
              <w:spacing w:before="120" w:after="120" w:line="240" w:lineRule="auto"/>
              <w:rPr>
                <w:rFonts w:ascii="Arial Narrow" w:hAnsi="Arial Narrow"/>
                <w:color w:val="000000"/>
              </w:rPr>
            </w:pPr>
          </w:p>
        </w:tc>
      </w:tr>
      <w:tr w:rsidR="004312CD" w:rsidRPr="004312CD" w14:paraId="253E6B4E" w14:textId="77777777" w:rsidTr="004312CD">
        <w:trPr>
          <w:trHeight w:val="542"/>
          <w:jc w:val="center"/>
        </w:trPr>
        <w:tc>
          <w:tcPr>
            <w:tcW w:w="2500" w:type="pct"/>
            <w:shd w:val="clear" w:color="auto" w:fill="auto"/>
            <w:vAlign w:val="center"/>
          </w:tcPr>
          <w:p w14:paraId="0199EC7F" w14:textId="77777777" w:rsidR="004312CD" w:rsidRPr="004312CD" w:rsidRDefault="004312CD" w:rsidP="00857085">
            <w:pPr>
              <w:numPr>
                <w:ilvl w:val="0"/>
                <w:numId w:val="178"/>
              </w:numPr>
              <w:spacing w:before="120" w:after="120" w:line="240" w:lineRule="auto"/>
              <w:rPr>
                <w:rFonts w:ascii="Arial Narrow" w:hAnsi="Arial Narrow"/>
                <w:color w:val="000000"/>
              </w:rPr>
            </w:pPr>
            <w:r w:rsidRPr="004312CD">
              <w:rPr>
                <w:rFonts w:ascii="Arial Narrow" w:hAnsi="Arial Narrow"/>
              </w:rPr>
              <w:t>Demonstrira sviranje kadence na svom instrumentu</w:t>
            </w:r>
          </w:p>
        </w:tc>
        <w:tc>
          <w:tcPr>
            <w:tcW w:w="2500" w:type="pct"/>
            <w:shd w:val="clear" w:color="auto" w:fill="auto"/>
            <w:vAlign w:val="center"/>
          </w:tcPr>
          <w:p w14:paraId="09127C7D" w14:textId="77777777" w:rsidR="004312CD" w:rsidRPr="004312CD" w:rsidRDefault="004312CD" w:rsidP="00857085">
            <w:pPr>
              <w:spacing w:before="120" w:after="120" w:line="240" w:lineRule="auto"/>
              <w:rPr>
                <w:rFonts w:ascii="Arial Narrow" w:hAnsi="Arial Narrow"/>
                <w:color w:val="000000"/>
              </w:rPr>
            </w:pPr>
          </w:p>
        </w:tc>
      </w:tr>
      <w:tr w:rsidR="004312CD" w:rsidRPr="004312CD" w14:paraId="3B7CD2FF" w14:textId="77777777" w:rsidTr="004312CD">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084448706"/>
              <w:placeholder>
                <w:docPart w:val="B42B7AF847EF4697ACFFC2EDFE15DAD7"/>
              </w:placeholder>
            </w:sdtPr>
            <w:sdtEndPr/>
            <w:sdtContent>
              <w:p w14:paraId="66A74E89" w14:textId="77777777" w:rsidR="004312CD" w:rsidRPr="004312CD" w:rsidRDefault="004312CD" w:rsidP="005632C7">
                <w:pPr>
                  <w:spacing w:before="120" w:after="120" w:line="240" w:lineRule="auto"/>
                  <w:jc w:val="both"/>
                  <w:rPr>
                    <w:rFonts w:ascii="Arial Narrow" w:hAnsi="Arial Narrow"/>
                  </w:rPr>
                </w:pPr>
                <w:r w:rsidRPr="004312CD">
                  <w:rPr>
                    <w:rFonts w:ascii="Arial Narrow" w:hAnsi="Arial Narrow" w:cs="Verdana"/>
                    <w:b/>
                    <w:color w:val="000000"/>
                  </w:rPr>
                  <w:t>Način provjeravanja dostignutosti ishoda učenja</w:t>
                </w:r>
              </w:p>
            </w:sdtContent>
          </w:sdt>
        </w:tc>
      </w:tr>
      <w:tr w:rsidR="004312CD" w:rsidRPr="004312CD" w14:paraId="193C8155" w14:textId="77777777" w:rsidTr="004312CD">
        <w:trPr>
          <w:trHeight w:val="282"/>
          <w:jc w:val="center"/>
        </w:trPr>
        <w:tc>
          <w:tcPr>
            <w:tcW w:w="5000" w:type="pct"/>
            <w:gridSpan w:val="2"/>
            <w:tcBorders>
              <w:top w:val="single" w:sz="18" w:space="0" w:color="C00000"/>
              <w:bottom w:val="single" w:sz="18" w:space="0" w:color="C00000"/>
            </w:tcBorders>
            <w:shd w:val="clear" w:color="auto" w:fill="auto"/>
            <w:vAlign w:val="center"/>
          </w:tcPr>
          <w:p w14:paraId="3EB74E1D" w14:textId="77777777" w:rsidR="004312CD" w:rsidRPr="004312CD" w:rsidRDefault="004312CD" w:rsidP="005632C7">
            <w:pPr>
              <w:spacing w:before="120" w:after="120" w:line="240" w:lineRule="auto"/>
              <w:jc w:val="both"/>
              <w:rPr>
                <w:rFonts w:ascii="Arial Narrow" w:hAnsi="Arial Narrow"/>
              </w:rPr>
            </w:pPr>
            <w:r w:rsidRPr="004312CD">
              <w:rPr>
                <w:rFonts w:ascii="Arial Narrow" w:hAnsi="Arial Narrow"/>
              </w:rPr>
              <w:t>U cilju provjeravanja dostignutosti pomenutog ishoda učenja, potreban je usmeni ili pisani dokaz da je učenik uspješno realizovao kriterijume od 1 do 3. Za kriterijume od 4 do 6 potrebne su ispravno urađene vježbe sa usmenim obrazloženjem</w:t>
            </w:r>
          </w:p>
        </w:tc>
      </w:tr>
      <w:tr w:rsidR="004312CD" w:rsidRPr="004312CD" w14:paraId="78CF9E86" w14:textId="77777777" w:rsidTr="004312CD">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020460498"/>
              <w:placeholder>
                <w:docPart w:val="5B7E8E3D0D104734826386827A39D528"/>
              </w:placeholder>
            </w:sdtPr>
            <w:sdtEndPr/>
            <w:sdtContent>
              <w:p w14:paraId="413A68B4" w14:textId="77777777" w:rsidR="004312CD" w:rsidRPr="004312CD" w:rsidRDefault="004312CD" w:rsidP="005632C7">
                <w:pPr>
                  <w:spacing w:before="120" w:after="120" w:line="240" w:lineRule="auto"/>
                  <w:jc w:val="both"/>
                  <w:rPr>
                    <w:rFonts w:ascii="Arial Narrow" w:hAnsi="Arial Narrow"/>
                  </w:rPr>
                </w:pPr>
                <w:r w:rsidRPr="004312CD">
                  <w:rPr>
                    <w:rFonts w:ascii="Arial Narrow" w:hAnsi="Arial Narrow" w:cs="Verdana"/>
                    <w:b/>
                    <w:color w:val="000000"/>
                  </w:rPr>
                  <w:t>Predložene teme</w:t>
                </w:r>
              </w:p>
            </w:sdtContent>
          </w:sdt>
        </w:tc>
      </w:tr>
      <w:tr w:rsidR="004312CD" w:rsidRPr="004312CD" w14:paraId="628F3089" w14:textId="77777777" w:rsidTr="004312CD">
        <w:trPr>
          <w:trHeight w:val="99"/>
          <w:jc w:val="center"/>
        </w:trPr>
        <w:tc>
          <w:tcPr>
            <w:tcW w:w="5000" w:type="pct"/>
            <w:gridSpan w:val="2"/>
            <w:tcBorders>
              <w:top w:val="single" w:sz="18" w:space="0" w:color="C00000"/>
            </w:tcBorders>
            <w:shd w:val="clear" w:color="auto" w:fill="auto"/>
            <w:vAlign w:val="center"/>
          </w:tcPr>
          <w:p w14:paraId="5001726A" w14:textId="77777777" w:rsidR="004312CD" w:rsidRPr="004312CD" w:rsidRDefault="004312CD" w:rsidP="005632C7">
            <w:pPr>
              <w:numPr>
                <w:ilvl w:val="0"/>
                <w:numId w:val="11"/>
              </w:numPr>
              <w:tabs>
                <w:tab w:val="num" w:pos="173"/>
              </w:tabs>
              <w:spacing w:before="120" w:after="120" w:line="240" w:lineRule="auto"/>
              <w:ind w:left="176" w:hanging="176"/>
              <w:jc w:val="both"/>
              <w:rPr>
                <w:rFonts w:ascii="Arial Narrow" w:hAnsi="Arial Narrow"/>
              </w:rPr>
            </w:pPr>
            <w:r w:rsidRPr="004312CD">
              <w:rPr>
                <w:rFonts w:ascii="Arial Narrow" w:hAnsi="Arial Narrow"/>
              </w:rPr>
              <w:t>Kadenca</w:t>
            </w:r>
          </w:p>
        </w:tc>
      </w:tr>
    </w:tbl>
    <w:p w14:paraId="2A45E46B" w14:textId="77777777" w:rsidR="004312CD" w:rsidRPr="004312CD" w:rsidRDefault="004312CD" w:rsidP="005632C7">
      <w:pPr>
        <w:spacing w:after="160" w:line="259" w:lineRule="auto"/>
        <w:jc w:val="both"/>
        <w:rPr>
          <w:lang w:val="sr-Latn-BA"/>
        </w:rPr>
      </w:pPr>
      <w:r w:rsidRPr="004312CD">
        <w:rPr>
          <w:lang w:val="sr-Latn-BA"/>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4312CD" w:rsidRPr="004312CD" w14:paraId="04B2D68C" w14:textId="77777777" w:rsidTr="004312CD">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1509937957"/>
              <w:placeholder>
                <w:docPart w:val="35555B543D4245D393BC91B54CA681DB"/>
              </w:placeholder>
            </w:sdtPr>
            <w:sdtEndPr/>
            <w:sdtContent>
              <w:p w14:paraId="56589EE2" w14:textId="77777777" w:rsidR="004312CD" w:rsidRPr="004312CD" w:rsidRDefault="004312CD" w:rsidP="00F93F7E">
                <w:pPr>
                  <w:spacing w:before="120" w:after="120" w:line="240" w:lineRule="auto"/>
                  <w:jc w:val="center"/>
                  <w:rPr>
                    <w:rFonts w:ascii="Arial Narrow" w:hAnsi="Arial Narrow"/>
                    <w:b/>
                  </w:rPr>
                </w:pPr>
                <w:r w:rsidRPr="004312CD">
                  <w:rPr>
                    <w:rFonts w:ascii="Arial Narrow" w:hAnsi="Arial Narrow"/>
                    <w:b/>
                  </w:rPr>
                  <w:t xml:space="preserve">Ishod 5 - </w:t>
                </w:r>
                <w:sdt>
                  <w:sdtPr>
                    <w:rPr>
                      <w:rFonts w:ascii="Arial Narrow" w:hAnsi="Arial Narrow"/>
                    </w:rPr>
                    <w:id w:val="-1821800026"/>
                    <w:placeholder>
                      <w:docPart w:val="8126BF681BFA4F0F984470B287F332E7"/>
                    </w:placeholder>
                  </w:sdtPr>
                  <w:sdtEndPr/>
                  <w:sdtContent>
                    <w:r w:rsidRPr="004312CD">
                      <w:rPr>
                        <w:rFonts w:ascii="Arial Narrow" w:hAnsi="Arial Narrow"/>
                      </w:rPr>
                      <w:t>Učenik će biti sposoban da</w:t>
                    </w:r>
                  </w:sdtContent>
                </w:sdt>
              </w:p>
            </w:sdtContent>
          </w:sdt>
          <w:p w14:paraId="20D41EEB" w14:textId="77777777" w:rsidR="004312CD" w:rsidRPr="004312CD" w:rsidRDefault="004312CD" w:rsidP="00F93F7E">
            <w:pPr>
              <w:spacing w:before="120" w:after="120" w:line="240" w:lineRule="auto"/>
              <w:jc w:val="center"/>
              <w:rPr>
                <w:rFonts w:ascii="Arial Narrow" w:hAnsi="Arial Narrow"/>
                <w:color w:val="000000"/>
              </w:rPr>
            </w:pPr>
            <w:r w:rsidRPr="004312CD">
              <w:rPr>
                <w:rFonts w:ascii="Arial Narrow" w:hAnsi="Arial Narrow"/>
                <w:b/>
              </w:rPr>
              <w:t>Identifikuje vrste vanakordskih tonova</w:t>
            </w:r>
          </w:p>
        </w:tc>
      </w:tr>
      <w:tr w:rsidR="004312CD" w:rsidRPr="004312CD" w14:paraId="132086CB" w14:textId="77777777" w:rsidTr="004312CD">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color w:val="808080"/>
              </w:rPr>
              <w:id w:val="174699275"/>
              <w:placeholder>
                <w:docPart w:val="493DF745700E4A5CA29C6C7863D4B928"/>
              </w:placeholder>
            </w:sdtPr>
            <w:sdtEndPr>
              <w:rPr>
                <w:b w:val="0"/>
              </w:rPr>
            </w:sdtEndPr>
            <w:sdtContent>
              <w:p w14:paraId="5BDD5CAC" w14:textId="77777777" w:rsidR="004312CD" w:rsidRPr="004312CD" w:rsidRDefault="004312CD" w:rsidP="00857085">
                <w:pPr>
                  <w:spacing w:before="120" w:after="120" w:line="240" w:lineRule="auto"/>
                  <w:jc w:val="center"/>
                  <w:rPr>
                    <w:rFonts w:ascii="Arial Narrow" w:hAnsi="Arial Narrow"/>
                    <w:b/>
                  </w:rPr>
                </w:pPr>
                <w:r w:rsidRPr="004312CD">
                  <w:rPr>
                    <w:rFonts w:ascii="Arial Narrow" w:hAnsi="Arial Narrow"/>
                    <w:b/>
                  </w:rPr>
                  <w:t>Kriterijumi za dostizanje ishoda učenja</w:t>
                </w:r>
              </w:p>
              <w:p w14:paraId="56392BF1" w14:textId="77777777" w:rsidR="004312CD" w:rsidRPr="004312CD" w:rsidRDefault="004312CD" w:rsidP="00857085">
                <w:pPr>
                  <w:spacing w:before="120" w:after="120" w:line="240" w:lineRule="auto"/>
                  <w:jc w:val="center"/>
                  <w:rPr>
                    <w:rFonts w:ascii="Arial Narrow" w:hAnsi="Arial Narrow"/>
                    <w:b/>
                  </w:rPr>
                </w:pPr>
                <w:r w:rsidRPr="004312CD">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601694477"/>
              <w:placeholder>
                <w:docPart w:val="493DF745700E4A5CA29C6C7863D4B928"/>
              </w:placeholder>
            </w:sdtPr>
            <w:sdtEndPr>
              <w:rPr>
                <w:b w:val="0"/>
              </w:rPr>
            </w:sdtEndPr>
            <w:sdtContent>
              <w:p w14:paraId="6A57A73F" w14:textId="77777777" w:rsidR="004312CD" w:rsidRPr="004312CD" w:rsidRDefault="004312CD" w:rsidP="00857085">
                <w:pPr>
                  <w:spacing w:before="120" w:after="120" w:line="240" w:lineRule="auto"/>
                  <w:jc w:val="center"/>
                  <w:rPr>
                    <w:rFonts w:ascii="Arial Narrow" w:hAnsi="Arial Narrow" w:cs="Verdana"/>
                    <w:color w:val="000000"/>
                  </w:rPr>
                </w:pPr>
                <w:r w:rsidRPr="004312CD">
                  <w:rPr>
                    <w:rFonts w:ascii="Arial Narrow" w:hAnsi="Arial Narrow" w:cs="Verdana"/>
                    <w:b/>
                    <w:color w:val="000000"/>
                  </w:rPr>
                  <w:t>Kontekst</w:t>
                </w:r>
              </w:p>
              <w:p w14:paraId="3FB80EE7" w14:textId="77777777" w:rsidR="004312CD" w:rsidRPr="004312CD" w:rsidRDefault="004312CD" w:rsidP="00857085">
                <w:pPr>
                  <w:spacing w:before="120" w:after="120" w:line="240" w:lineRule="auto"/>
                  <w:jc w:val="center"/>
                  <w:rPr>
                    <w:rFonts w:ascii="Arial Narrow" w:hAnsi="Arial Narrow" w:cs="Verdana"/>
                    <w:color w:val="000000"/>
                  </w:rPr>
                </w:pPr>
                <w:r w:rsidRPr="004312CD">
                  <w:rPr>
                    <w:rFonts w:ascii="Arial Narrow" w:hAnsi="Arial Narrow" w:cs="Verdana"/>
                    <w:color w:val="000000"/>
                  </w:rPr>
                  <w:t>(Pojašnjenje označenih pojmova)</w:t>
                </w:r>
              </w:p>
            </w:sdtContent>
          </w:sdt>
        </w:tc>
      </w:tr>
      <w:tr w:rsidR="004312CD" w:rsidRPr="004312CD" w14:paraId="60BC6D88" w14:textId="77777777" w:rsidTr="004312CD">
        <w:trPr>
          <w:trHeight w:val="542"/>
          <w:jc w:val="center"/>
        </w:trPr>
        <w:tc>
          <w:tcPr>
            <w:tcW w:w="2500" w:type="pct"/>
            <w:tcBorders>
              <w:top w:val="single" w:sz="18" w:space="0" w:color="C00000"/>
            </w:tcBorders>
            <w:shd w:val="clear" w:color="auto" w:fill="auto"/>
            <w:vAlign w:val="center"/>
          </w:tcPr>
          <w:p w14:paraId="61DFC92D" w14:textId="77777777" w:rsidR="004312CD" w:rsidRPr="004312CD" w:rsidRDefault="004312CD" w:rsidP="00857085">
            <w:pPr>
              <w:numPr>
                <w:ilvl w:val="0"/>
                <w:numId w:val="191"/>
              </w:numPr>
              <w:spacing w:before="120" w:after="120" w:line="240" w:lineRule="auto"/>
              <w:rPr>
                <w:rFonts w:ascii="Arial Narrow" w:hAnsi="Arial Narrow"/>
                <w:color w:val="000000"/>
              </w:rPr>
            </w:pPr>
            <w:r w:rsidRPr="004312CD">
              <w:rPr>
                <w:rFonts w:ascii="Arial Narrow" w:hAnsi="Arial Narrow"/>
              </w:rPr>
              <w:t xml:space="preserve">Definiše pojam </w:t>
            </w:r>
            <w:r w:rsidRPr="004312CD">
              <w:rPr>
                <w:rFonts w:ascii="Arial Narrow" w:hAnsi="Arial Narrow"/>
                <w:i/>
              </w:rPr>
              <w:t>vanakordski tonovi</w:t>
            </w:r>
          </w:p>
        </w:tc>
        <w:tc>
          <w:tcPr>
            <w:tcW w:w="2500" w:type="pct"/>
            <w:tcBorders>
              <w:top w:val="single" w:sz="18" w:space="0" w:color="C00000"/>
            </w:tcBorders>
            <w:shd w:val="clear" w:color="auto" w:fill="auto"/>
            <w:vAlign w:val="center"/>
          </w:tcPr>
          <w:p w14:paraId="61359C5C" w14:textId="77777777" w:rsidR="004312CD" w:rsidRPr="004312CD" w:rsidRDefault="004312CD" w:rsidP="00857085">
            <w:pPr>
              <w:spacing w:before="120" w:after="120" w:line="240" w:lineRule="auto"/>
              <w:rPr>
                <w:rFonts w:ascii="Arial Narrow" w:hAnsi="Arial Narrow"/>
                <w:color w:val="000000"/>
              </w:rPr>
            </w:pPr>
          </w:p>
        </w:tc>
      </w:tr>
      <w:tr w:rsidR="004312CD" w:rsidRPr="004312CD" w14:paraId="046EB1D5" w14:textId="77777777" w:rsidTr="004312CD">
        <w:trPr>
          <w:trHeight w:val="542"/>
          <w:jc w:val="center"/>
        </w:trPr>
        <w:tc>
          <w:tcPr>
            <w:tcW w:w="2500" w:type="pct"/>
            <w:shd w:val="clear" w:color="auto" w:fill="auto"/>
            <w:vAlign w:val="center"/>
          </w:tcPr>
          <w:p w14:paraId="37C2DAC4" w14:textId="77777777" w:rsidR="004312CD" w:rsidRPr="004312CD" w:rsidRDefault="004312CD" w:rsidP="00857085">
            <w:pPr>
              <w:numPr>
                <w:ilvl w:val="0"/>
                <w:numId w:val="191"/>
              </w:numPr>
              <w:spacing w:before="120" w:after="120" w:line="240" w:lineRule="auto"/>
              <w:rPr>
                <w:rFonts w:ascii="Arial Narrow" w:hAnsi="Arial Narrow"/>
                <w:color w:val="000000"/>
              </w:rPr>
            </w:pPr>
            <w:r w:rsidRPr="004312CD">
              <w:rPr>
                <w:rFonts w:ascii="Arial Narrow" w:hAnsi="Arial Narrow"/>
              </w:rPr>
              <w:t xml:space="preserve">Navede </w:t>
            </w:r>
            <w:r w:rsidRPr="004312CD">
              <w:rPr>
                <w:rFonts w:ascii="Arial Narrow" w:hAnsi="Arial Narrow"/>
                <w:b/>
              </w:rPr>
              <w:t>tipove vanakordskih tonova</w:t>
            </w:r>
          </w:p>
        </w:tc>
        <w:tc>
          <w:tcPr>
            <w:tcW w:w="2500" w:type="pct"/>
            <w:shd w:val="clear" w:color="auto" w:fill="auto"/>
            <w:vAlign w:val="center"/>
          </w:tcPr>
          <w:p w14:paraId="494F5B4F" w14:textId="77777777" w:rsidR="004312CD" w:rsidRPr="004312CD" w:rsidRDefault="004312CD" w:rsidP="00857085">
            <w:pPr>
              <w:spacing w:before="120" w:after="120" w:line="240" w:lineRule="auto"/>
              <w:rPr>
                <w:rFonts w:ascii="Arial Narrow" w:hAnsi="Arial Narrow"/>
                <w:color w:val="000000"/>
              </w:rPr>
            </w:pPr>
            <w:r w:rsidRPr="004312CD">
              <w:rPr>
                <w:rFonts w:ascii="Arial Narrow" w:hAnsi="Arial Narrow"/>
                <w:b/>
              </w:rPr>
              <w:t>Tipovi vanakordskih tonova</w:t>
            </w:r>
            <w:r w:rsidRPr="004312CD">
              <w:rPr>
                <w:rFonts w:ascii="Arial Narrow" w:hAnsi="Arial Narrow"/>
              </w:rPr>
              <w:t>: prolaznica, skretnica, zadržica, anticipacija</w:t>
            </w:r>
          </w:p>
        </w:tc>
      </w:tr>
      <w:tr w:rsidR="004312CD" w:rsidRPr="004312CD" w14:paraId="6D2B7430" w14:textId="77777777" w:rsidTr="004312CD">
        <w:trPr>
          <w:trHeight w:val="542"/>
          <w:jc w:val="center"/>
        </w:trPr>
        <w:tc>
          <w:tcPr>
            <w:tcW w:w="2500" w:type="pct"/>
            <w:shd w:val="clear" w:color="auto" w:fill="auto"/>
            <w:vAlign w:val="center"/>
          </w:tcPr>
          <w:p w14:paraId="25A8DA79" w14:textId="77777777" w:rsidR="004312CD" w:rsidRPr="004312CD" w:rsidRDefault="004312CD" w:rsidP="00857085">
            <w:pPr>
              <w:numPr>
                <w:ilvl w:val="0"/>
                <w:numId w:val="191"/>
              </w:numPr>
              <w:spacing w:before="120" w:after="120" w:line="240" w:lineRule="auto"/>
              <w:rPr>
                <w:rFonts w:ascii="Arial Narrow" w:hAnsi="Arial Narrow"/>
                <w:color w:val="000000"/>
              </w:rPr>
            </w:pPr>
            <w:r w:rsidRPr="004312CD">
              <w:rPr>
                <w:rFonts w:ascii="Arial Narrow" w:hAnsi="Arial Narrow"/>
                <w:color w:val="000000"/>
              </w:rPr>
              <w:t>Objasni pojavu jednostrukih i višestrukih vanakordskih tonova</w:t>
            </w:r>
          </w:p>
        </w:tc>
        <w:tc>
          <w:tcPr>
            <w:tcW w:w="2500" w:type="pct"/>
            <w:shd w:val="clear" w:color="auto" w:fill="auto"/>
            <w:vAlign w:val="center"/>
          </w:tcPr>
          <w:p w14:paraId="59D2203C" w14:textId="77777777" w:rsidR="004312CD" w:rsidRPr="004312CD" w:rsidRDefault="004312CD" w:rsidP="00857085">
            <w:pPr>
              <w:spacing w:before="120" w:after="120" w:line="240" w:lineRule="auto"/>
              <w:rPr>
                <w:rFonts w:ascii="Arial Narrow" w:hAnsi="Arial Narrow"/>
                <w:color w:val="000000"/>
              </w:rPr>
            </w:pPr>
          </w:p>
        </w:tc>
      </w:tr>
      <w:tr w:rsidR="004312CD" w:rsidRPr="004312CD" w14:paraId="15208076" w14:textId="77777777" w:rsidTr="004312CD">
        <w:trPr>
          <w:trHeight w:val="542"/>
          <w:jc w:val="center"/>
        </w:trPr>
        <w:tc>
          <w:tcPr>
            <w:tcW w:w="2500" w:type="pct"/>
            <w:shd w:val="clear" w:color="auto" w:fill="auto"/>
            <w:vAlign w:val="center"/>
          </w:tcPr>
          <w:p w14:paraId="37153FD6" w14:textId="77777777" w:rsidR="004312CD" w:rsidRPr="004312CD" w:rsidRDefault="004312CD" w:rsidP="00857085">
            <w:pPr>
              <w:numPr>
                <w:ilvl w:val="0"/>
                <w:numId w:val="191"/>
              </w:numPr>
              <w:spacing w:before="120" w:after="120" w:line="240" w:lineRule="auto"/>
              <w:rPr>
                <w:rFonts w:ascii="Arial Narrow" w:hAnsi="Arial Narrow"/>
                <w:color w:val="000000"/>
              </w:rPr>
            </w:pPr>
            <w:r w:rsidRPr="004312CD">
              <w:rPr>
                <w:rFonts w:ascii="Arial Narrow" w:hAnsi="Arial Narrow"/>
              </w:rPr>
              <w:t>Primijeni vanakordske tonove u izradi strogog četvoroglasnog stava</w:t>
            </w:r>
          </w:p>
        </w:tc>
        <w:tc>
          <w:tcPr>
            <w:tcW w:w="2500" w:type="pct"/>
            <w:shd w:val="clear" w:color="auto" w:fill="auto"/>
            <w:vAlign w:val="center"/>
          </w:tcPr>
          <w:p w14:paraId="453ECBE2" w14:textId="77777777" w:rsidR="004312CD" w:rsidRPr="004312CD" w:rsidRDefault="004312CD" w:rsidP="00857085">
            <w:pPr>
              <w:spacing w:before="120" w:after="120" w:line="240" w:lineRule="auto"/>
              <w:rPr>
                <w:rFonts w:ascii="Arial Narrow" w:hAnsi="Arial Narrow"/>
                <w:color w:val="000000"/>
              </w:rPr>
            </w:pPr>
          </w:p>
        </w:tc>
      </w:tr>
      <w:tr w:rsidR="004312CD" w:rsidRPr="004312CD" w14:paraId="143AA010" w14:textId="77777777" w:rsidTr="004312CD">
        <w:trPr>
          <w:trHeight w:val="542"/>
          <w:jc w:val="center"/>
        </w:trPr>
        <w:tc>
          <w:tcPr>
            <w:tcW w:w="2500" w:type="pct"/>
            <w:shd w:val="clear" w:color="auto" w:fill="auto"/>
            <w:vAlign w:val="center"/>
          </w:tcPr>
          <w:p w14:paraId="1AECDCCD" w14:textId="77777777" w:rsidR="004312CD" w:rsidRPr="004312CD" w:rsidRDefault="004312CD" w:rsidP="00857085">
            <w:pPr>
              <w:numPr>
                <w:ilvl w:val="0"/>
                <w:numId w:val="191"/>
              </w:numPr>
              <w:spacing w:before="120" w:after="120" w:line="240" w:lineRule="auto"/>
              <w:rPr>
                <w:rFonts w:ascii="Arial Narrow" w:hAnsi="Arial Narrow"/>
                <w:color w:val="000000"/>
              </w:rPr>
            </w:pPr>
            <w:r w:rsidRPr="004312CD">
              <w:rPr>
                <w:rFonts w:ascii="Arial Narrow" w:hAnsi="Arial Narrow"/>
              </w:rPr>
              <w:t>Izvrši analizu vanakordskih tonova u zadatim primjerima iz literature</w:t>
            </w:r>
          </w:p>
        </w:tc>
        <w:tc>
          <w:tcPr>
            <w:tcW w:w="2500" w:type="pct"/>
            <w:shd w:val="clear" w:color="auto" w:fill="auto"/>
            <w:vAlign w:val="center"/>
          </w:tcPr>
          <w:p w14:paraId="0BDF6537" w14:textId="77777777" w:rsidR="004312CD" w:rsidRPr="004312CD" w:rsidRDefault="004312CD" w:rsidP="00857085">
            <w:pPr>
              <w:spacing w:before="120" w:after="120" w:line="240" w:lineRule="auto"/>
              <w:rPr>
                <w:rFonts w:ascii="Arial Narrow" w:hAnsi="Arial Narrow"/>
                <w:color w:val="000000"/>
              </w:rPr>
            </w:pPr>
          </w:p>
        </w:tc>
      </w:tr>
      <w:tr w:rsidR="004312CD" w:rsidRPr="004312CD" w14:paraId="0322C967" w14:textId="77777777" w:rsidTr="004312CD">
        <w:trPr>
          <w:trHeight w:val="542"/>
          <w:jc w:val="center"/>
        </w:trPr>
        <w:tc>
          <w:tcPr>
            <w:tcW w:w="2500" w:type="pct"/>
            <w:shd w:val="clear" w:color="auto" w:fill="auto"/>
            <w:vAlign w:val="center"/>
          </w:tcPr>
          <w:p w14:paraId="281B3851" w14:textId="77777777" w:rsidR="004312CD" w:rsidRPr="004312CD" w:rsidRDefault="004312CD" w:rsidP="00857085">
            <w:pPr>
              <w:numPr>
                <w:ilvl w:val="0"/>
                <w:numId w:val="191"/>
              </w:numPr>
              <w:spacing w:before="120" w:after="120" w:line="240" w:lineRule="auto"/>
              <w:rPr>
                <w:rFonts w:ascii="Arial Narrow" w:hAnsi="Arial Narrow"/>
                <w:color w:val="000000"/>
              </w:rPr>
            </w:pPr>
            <w:r w:rsidRPr="004312CD">
              <w:rPr>
                <w:rFonts w:ascii="Arial Narrow" w:hAnsi="Arial Narrow"/>
              </w:rPr>
              <w:t>Prepozna tipove vanakordskih tonova, kroz adekvatno označavanje, u okviru analize zadatih primjera iz literature</w:t>
            </w:r>
          </w:p>
        </w:tc>
        <w:tc>
          <w:tcPr>
            <w:tcW w:w="2500" w:type="pct"/>
            <w:shd w:val="clear" w:color="auto" w:fill="auto"/>
            <w:vAlign w:val="center"/>
          </w:tcPr>
          <w:p w14:paraId="374C3F3D" w14:textId="77777777" w:rsidR="004312CD" w:rsidRPr="004312CD" w:rsidRDefault="004312CD" w:rsidP="00857085">
            <w:pPr>
              <w:spacing w:before="120" w:after="120" w:line="240" w:lineRule="auto"/>
              <w:rPr>
                <w:rFonts w:ascii="Arial Narrow" w:hAnsi="Arial Narrow"/>
                <w:color w:val="000000"/>
              </w:rPr>
            </w:pPr>
          </w:p>
        </w:tc>
      </w:tr>
      <w:tr w:rsidR="004312CD" w:rsidRPr="004312CD" w14:paraId="3AAFEA51" w14:textId="77777777" w:rsidTr="004312CD">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955527611"/>
              <w:placeholder>
                <w:docPart w:val="90A2B824788E41C49D27DC4250C32FAC"/>
              </w:placeholder>
            </w:sdtPr>
            <w:sdtEndPr/>
            <w:sdtContent>
              <w:p w14:paraId="68951768" w14:textId="77777777" w:rsidR="004312CD" w:rsidRPr="004312CD" w:rsidRDefault="004312CD" w:rsidP="005632C7">
                <w:pPr>
                  <w:spacing w:before="120" w:after="120" w:line="240" w:lineRule="auto"/>
                  <w:jc w:val="both"/>
                  <w:rPr>
                    <w:rFonts w:ascii="Arial Narrow" w:hAnsi="Arial Narrow"/>
                  </w:rPr>
                </w:pPr>
                <w:r w:rsidRPr="004312CD">
                  <w:rPr>
                    <w:rFonts w:ascii="Arial Narrow" w:hAnsi="Arial Narrow" w:cs="Verdana"/>
                    <w:b/>
                    <w:color w:val="000000"/>
                  </w:rPr>
                  <w:t>Način provjeravanja dostignutosti ishoda učenja</w:t>
                </w:r>
              </w:p>
            </w:sdtContent>
          </w:sdt>
        </w:tc>
      </w:tr>
      <w:tr w:rsidR="004312CD" w:rsidRPr="004312CD" w14:paraId="33DE76C3" w14:textId="77777777" w:rsidTr="004312CD">
        <w:trPr>
          <w:trHeight w:val="282"/>
          <w:jc w:val="center"/>
        </w:trPr>
        <w:tc>
          <w:tcPr>
            <w:tcW w:w="5000" w:type="pct"/>
            <w:gridSpan w:val="2"/>
            <w:tcBorders>
              <w:top w:val="single" w:sz="18" w:space="0" w:color="C00000"/>
              <w:bottom w:val="single" w:sz="18" w:space="0" w:color="C00000"/>
            </w:tcBorders>
            <w:shd w:val="clear" w:color="auto" w:fill="auto"/>
            <w:vAlign w:val="center"/>
          </w:tcPr>
          <w:p w14:paraId="09BD07BC" w14:textId="77777777" w:rsidR="004312CD" w:rsidRPr="004312CD" w:rsidRDefault="004312CD" w:rsidP="005632C7">
            <w:pPr>
              <w:spacing w:before="120" w:after="120" w:line="240" w:lineRule="auto"/>
              <w:jc w:val="both"/>
              <w:rPr>
                <w:rFonts w:ascii="Arial Narrow" w:hAnsi="Arial Narrow"/>
              </w:rPr>
            </w:pPr>
            <w:r w:rsidRPr="004312CD">
              <w:rPr>
                <w:rFonts w:ascii="Arial Narrow" w:hAnsi="Arial Narrow"/>
              </w:rPr>
              <w:t>U cilju provjeravanja dostignutosti pomenutog ishoda učenja, potreban je usmeni ili pisani dokaz da je učenik uspješno realizovao kriterijume od 1 do 3. Za kriterijume od 4 do 6 potrebne su ispravno urađene vježbe sa usmenim obrazloženjem</w:t>
            </w:r>
          </w:p>
        </w:tc>
      </w:tr>
      <w:tr w:rsidR="004312CD" w:rsidRPr="004312CD" w14:paraId="3806BED7" w14:textId="77777777" w:rsidTr="004312CD">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745155200"/>
              <w:placeholder>
                <w:docPart w:val="D1C70C3BAD0A46388B1424294E6C903C"/>
              </w:placeholder>
            </w:sdtPr>
            <w:sdtEndPr/>
            <w:sdtContent>
              <w:p w14:paraId="787EEAE8" w14:textId="77777777" w:rsidR="004312CD" w:rsidRPr="004312CD" w:rsidRDefault="004312CD" w:rsidP="005632C7">
                <w:pPr>
                  <w:spacing w:before="120" w:after="120" w:line="240" w:lineRule="auto"/>
                  <w:jc w:val="both"/>
                  <w:rPr>
                    <w:rFonts w:ascii="Arial Narrow" w:hAnsi="Arial Narrow"/>
                  </w:rPr>
                </w:pPr>
                <w:r w:rsidRPr="004312CD">
                  <w:rPr>
                    <w:rFonts w:ascii="Arial Narrow" w:hAnsi="Arial Narrow" w:cs="Verdana"/>
                    <w:b/>
                    <w:color w:val="000000"/>
                  </w:rPr>
                  <w:t>Predložene teme</w:t>
                </w:r>
              </w:p>
            </w:sdtContent>
          </w:sdt>
        </w:tc>
      </w:tr>
      <w:tr w:rsidR="004312CD" w:rsidRPr="004312CD" w14:paraId="66289F41" w14:textId="77777777" w:rsidTr="004312CD">
        <w:trPr>
          <w:trHeight w:val="99"/>
          <w:jc w:val="center"/>
        </w:trPr>
        <w:tc>
          <w:tcPr>
            <w:tcW w:w="5000" w:type="pct"/>
            <w:gridSpan w:val="2"/>
            <w:tcBorders>
              <w:top w:val="single" w:sz="18" w:space="0" w:color="C00000"/>
            </w:tcBorders>
            <w:shd w:val="clear" w:color="auto" w:fill="auto"/>
            <w:vAlign w:val="center"/>
          </w:tcPr>
          <w:p w14:paraId="75D421FB" w14:textId="77777777" w:rsidR="004312CD" w:rsidRPr="004312CD" w:rsidRDefault="004312CD" w:rsidP="005632C7">
            <w:pPr>
              <w:numPr>
                <w:ilvl w:val="0"/>
                <w:numId w:val="11"/>
              </w:numPr>
              <w:tabs>
                <w:tab w:val="num" w:pos="173"/>
              </w:tabs>
              <w:spacing w:before="120" w:after="120" w:line="240" w:lineRule="auto"/>
              <w:ind w:left="176" w:hanging="176"/>
              <w:jc w:val="both"/>
              <w:rPr>
                <w:rFonts w:ascii="Arial Narrow" w:hAnsi="Arial Narrow"/>
              </w:rPr>
            </w:pPr>
            <w:r w:rsidRPr="004312CD">
              <w:rPr>
                <w:rFonts w:ascii="Arial Narrow" w:hAnsi="Arial Narrow"/>
              </w:rPr>
              <w:t>Vanakordski tonovi</w:t>
            </w:r>
          </w:p>
        </w:tc>
      </w:tr>
    </w:tbl>
    <w:p w14:paraId="3F72713B" w14:textId="77777777" w:rsidR="004312CD" w:rsidRPr="004312CD" w:rsidRDefault="004312CD" w:rsidP="005632C7">
      <w:pPr>
        <w:spacing w:after="160" w:line="259" w:lineRule="auto"/>
        <w:jc w:val="both"/>
        <w:rPr>
          <w:lang w:val="en-US"/>
        </w:rPr>
      </w:pPr>
      <w:r w:rsidRPr="004312CD">
        <w:rPr>
          <w:lang w:val="en-US"/>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4312CD" w:rsidRPr="004312CD" w14:paraId="524EDD82" w14:textId="77777777" w:rsidTr="004312CD">
        <w:trPr>
          <w:trHeight w:val="699"/>
          <w:tblHeader/>
          <w:jc w:val="center"/>
        </w:trPr>
        <w:tc>
          <w:tcPr>
            <w:tcW w:w="5000" w:type="pct"/>
            <w:gridSpan w:val="2"/>
            <w:tcBorders>
              <w:top w:val="single" w:sz="18" w:space="0" w:color="C00000"/>
              <w:bottom w:val="single" w:sz="18" w:space="0" w:color="C00000"/>
            </w:tcBorders>
            <w:shd w:val="clear" w:color="auto" w:fill="F1E5BD"/>
          </w:tcPr>
          <w:p w14:paraId="246EBE80" w14:textId="77777777" w:rsidR="004312CD" w:rsidRPr="004312CD" w:rsidRDefault="004A533C" w:rsidP="00F93F7E">
            <w:pPr>
              <w:spacing w:before="120" w:after="120" w:line="240" w:lineRule="auto"/>
              <w:jc w:val="center"/>
              <w:rPr>
                <w:rFonts w:ascii="Arial Narrow" w:hAnsi="Arial Narrow"/>
                <w:b/>
              </w:rPr>
            </w:pPr>
            <w:sdt>
              <w:sdtPr>
                <w:rPr>
                  <w:rFonts w:ascii="Arial Narrow" w:hAnsi="Arial Narrow"/>
                  <w:b/>
                </w:rPr>
                <w:id w:val="-758988043"/>
                <w:placeholder>
                  <w:docPart w:val="35555B543D4245D393BC91B54CA681DB"/>
                </w:placeholder>
              </w:sdtPr>
              <w:sdtEndPr/>
              <w:sdtContent>
                <w:r w:rsidR="004312CD" w:rsidRPr="004312CD">
                  <w:rPr>
                    <w:rFonts w:ascii="Arial Narrow" w:hAnsi="Arial Narrow"/>
                    <w:b/>
                  </w:rPr>
                  <w:t>Ishod 6</w:t>
                </w:r>
              </w:sdtContent>
            </w:sdt>
            <w:r w:rsidR="004312CD" w:rsidRPr="004312CD">
              <w:rPr>
                <w:rFonts w:ascii="Arial Narrow" w:hAnsi="Arial Narrow"/>
                <w:b/>
              </w:rPr>
              <w:t xml:space="preserve"> -</w:t>
            </w:r>
            <w:sdt>
              <w:sdtPr>
                <w:rPr>
                  <w:rFonts w:ascii="Arial Narrow" w:hAnsi="Arial Narrow"/>
                </w:rPr>
                <w:id w:val="-1826348908"/>
                <w:placeholder>
                  <w:docPart w:val="E68B3F378C984B66A7D43ADC046A02A1"/>
                </w:placeholder>
              </w:sdtPr>
              <w:sdtEndPr/>
              <w:sdtContent>
                <w:r w:rsidR="004312CD" w:rsidRPr="004312CD">
                  <w:rPr>
                    <w:rFonts w:ascii="Arial Narrow" w:hAnsi="Arial Narrow"/>
                  </w:rPr>
                  <w:t>Učenik će biti sposoban da</w:t>
                </w:r>
              </w:sdtContent>
            </w:sdt>
          </w:p>
          <w:p w14:paraId="478EF4B7" w14:textId="77777777" w:rsidR="004312CD" w:rsidRPr="004312CD" w:rsidRDefault="004312CD" w:rsidP="00F93F7E">
            <w:pPr>
              <w:spacing w:before="120" w:after="120" w:line="240" w:lineRule="auto"/>
              <w:jc w:val="center"/>
              <w:rPr>
                <w:rFonts w:ascii="Arial Narrow" w:hAnsi="Arial Narrow"/>
                <w:b/>
                <w:color w:val="000000"/>
              </w:rPr>
            </w:pPr>
            <w:r w:rsidRPr="004312CD">
              <w:rPr>
                <w:rFonts w:ascii="Arial Narrow" w:hAnsi="Arial Narrow"/>
                <w:b/>
                <w:color w:val="000000"/>
              </w:rPr>
              <w:t>Primijeni različite vrste četvorozvuka u harmonizaciji zadate melodije i analizi notnog primjera</w:t>
            </w:r>
          </w:p>
        </w:tc>
      </w:tr>
      <w:tr w:rsidR="004312CD" w:rsidRPr="004312CD" w14:paraId="3DEF49CA" w14:textId="77777777" w:rsidTr="004312CD">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color w:val="808080"/>
              </w:rPr>
              <w:id w:val="684557493"/>
              <w:placeholder>
                <w:docPart w:val="332C80F10ABB4E16BE8964AA3D78882F"/>
              </w:placeholder>
            </w:sdtPr>
            <w:sdtEndPr>
              <w:rPr>
                <w:b w:val="0"/>
              </w:rPr>
            </w:sdtEndPr>
            <w:sdtContent>
              <w:p w14:paraId="36949394" w14:textId="77777777" w:rsidR="004312CD" w:rsidRPr="004312CD" w:rsidRDefault="004312CD" w:rsidP="00857085">
                <w:pPr>
                  <w:spacing w:before="120" w:after="120" w:line="240" w:lineRule="auto"/>
                  <w:jc w:val="center"/>
                  <w:rPr>
                    <w:rFonts w:ascii="Arial Narrow" w:hAnsi="Arial Narrow"/>
                    <w:b/>
                  </w:rPr>
                </w:pPr>
                <w:r w:rsidRPr="004312CD">
                  <w:rPr>
                    <w:rFonts w:ascii="Arial Narrow" w:hAnsi="Arial Narrow"/>
                    <w:b/>
                  </w:rPr>
                  <w:t>Kriterijumi za dostizanjeishodaučenja</w:t>
                </w:r>
              </w:p>
              <w:p w14:paraId="7CEE55F3" w14:textId="77777777" w:rsidR="004312CD" w:rsidRPr="004312CD" w:rsidRDefault="004312CD" w:rsidP="00857085">
                <w:pPr>
                  <w:spacing w:before="120" w:after="120" w:line="240" w:lineRule="auto"/>
                  <w:jc w:val="center"/>
                  <w:rPr>
                    <w:rFonts w:ascii="Arial Narrow" w:hAnsi="Arial Narrow"/>
                    <w:b/>
                  </w:rPr>
                </w:pPr>
                <w:r w:rsidRPr="004312CD">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1917506550"/>
              <w:placeholder>
                <w:docPart w:val="332C80F10ABB4E16BE8964AA3D78882F"/>
              </w:placeholder>
            </w:sdtPr>
            <w:sdtEndPr>
              <w:rPr>
                <w:b w:val="0"/>
              </w:rPr>
            </w:sdtEndPr>
            <w:sdtContent>
              <w:p w14:paraId="5E644C87" w14:textId="77777777" w:rsidR="004312CD" w:rsidRPr="004312CD" w:rsidRDefault="004312CD" w:rsidP="00857085">
                <w:pPr>
                  <w:spacing w:before="120" w:after="120" w:line="240" w:lineRule="auto"/>
                  <w:jc w:val="center"/>
                  <w:rPr>
                    <w:rFonts w:ascii="Arial Narrow" w:hAnsi="Arial Narrow" w:cs="Verdana"/>
                    <w:color w:val="000000"/>
                  </w:rPr>
                </w:pPr>
                <w:r w:rsidRPr="004312CD">
                  <w:rPr>
                    <w:rFonts w:ascii="Arial Narrow" w:hAnsi="Arial Narrow" w:cs="Verdana"/>
                    <w:b/>
                    <w:color w:val="000000"/>
                  </w:rPr>
                  <w:t>Kontekst</w:t>
                </w:r>
              </w:p>
              <w:p w14:paraId="48D8BD9F" w14:textId="77777777" w:rsidR="004312CD" w:rsidRPr="004312CD" w:rsidRDefault="004312CD" w:rsidP="00857085">
                <w:pPr>
                  <w:spacing w:before="120" w:after="120" w:line="240" w:lineRule="auto"/>
                  <w:jc w:val="center"/>
                  <w:rPr>
                    <w:rFonts w:ascii="Arial Narrow" w:hAnsi="Arial Narrow" w:cs="Verdana"/>
                    <w:color w:val="000000"/>
                  </w:rPr>
                </w:pPr>
                <w:r w:rsidRPr="004312CD">
                  <w:rPr>
                    <w:rFonts w:ascii="Arial Narrow" w:hAnsi="Arial Narrow" w:cs="Verdana"/>
                    <w:color w:val="000000"/>
                  </w:rPr>
                  <w:t>(Pojašnjenje označenih pojmova)</w:t>
                </w:r>
              </w:p>
            </w:sdtContent>
          </w:sdt>
        </w:tc>
      </w:tr>
      <w:tr w:rsidR="004312CD" w:rsidRPr="004312CD" w14:paraId="6C76A9EF" w14:textId="77777777" w:rsidTr="004312CD">
        <w:trPr>
          <w:trHeight w:val="542"/>
          <w:jc w:val="center"/>
        </w:trPr>
        <w:tc>
          <w:tcPr>
            <w:tcW w:w="2500" w:type="pct"/>
            <w:tcBorders>
              <w:top w:val="single" w:sz="18" w:space="0" w:color="C00000"/>
            </w:tcBorders>
            <w:shd w:val="clear" w:color="auto" w:fill="auto"/>
            <w:vAlign w:val="center"/>
          </w:tcPr>
          <w:p w14:paraId="1FEE99BC" w14:textId="77777777" w:rsidR="004312CD" w:rsidRPr="004312CD" w:rsidRDefault="004312CD" w:rsidP="00857085">
            <w:pPr>
              <w:numPr>
                <w:ilvl w:val="0"/>
                <w:numId w:val="192"/>
              </w:numPr>
              <w:spacing w:before="120" w:after="120" w:line="240" w:lineRule="auto"/>
              <w:rPr>
                <w:rFonts w:ascii="Arial Narrow" w:hAnsi="Arial Narrow"/>
                <w:color w:val="000000"/>
              </w:rPr>
            </w:pPr>
            <w:r w:rsidRPr="004312CD">
              <w:rPr>
                <w:rFonts w:ascii="Arial Narrow" w:hAnsi="Arial Narrow"/>
                <w:color w:val="000000"/>
              </w:rPr>
              <w:t xml:space="preserve">Navede sve </w:t>
            </w:r>
            <w:r w:rsidRPr="004312CD">
              <w:rPr>
                <w:rFonts w:ascii="Arial Narrow" w:hAnsi="Arial Narrow"/>
                <w:b/>
                <w:color w:val="000000"/>
              </w:rPr>
              <w:t xml:space="preserve">oblike četvorozvuka </w:t>
            </w:r>
            <w:r w:rsidRPr="004312CD">
              <w:rPr>
                <w:rFonts w:ascii="Arial Narrow" w:hAnsi="Arial Narrow"/>
                <w:color w:val="000000"/>
              </w:rPr>
              <w:t>i razlike među njima</w:t>
            </w:r>
          </w:p>
        </w:tc>
        <w:tc>
          <w:tcPr>
            <w:tcW w:w="2500" w:type="pct"/>
            <w:tcBorders>
              <w:top w:val="single" w:sz="18" w:space="0" w:color="C00000"/>
            </w:tcBorders>
            <w:shd w:val="clear" w:color="auto" w:fill="auto"/>
            <w:vAlign w:val="center"/>
          </w:tcPr>
          <w:p w14:paraId="1F8C827D" w14:textId="77777777" w:rsidR="004312CD" w:rsidRPr="004312CD" w:rsidRDefault="004312CD" w:rsidP="00857085">
            <w:pPr>
              <w:spacing w:before="120" w:after="120" w:line="240" w:lineRule="auto"/>
              <w:rPr>
                <w:rFonts w:ascii="Arial Narrow" w:hAnsi="Arial Narrow"/>
                <w:color w:val="000000"/>
              </w:rPr>
            </w:pPr>
            <w:r w:rsidRPr="004312CD">
              <w:rPr>
                <w:rFonts w:ascii="Arial Narrow" w:hAnsi="Arial Narrow"/>
                <w:b/>
                <w:color w:val="000000"/>
              </w:rPr>
              <w:t>Oblici četvorozvuka</w:t>
            </w:r>
            <w:r w:rsidRPr="004312CD">
              <w:rPr>
                <w:rFonts w:ascii="Arial Narrow" w:hAnsi="Arial Narrow"/>
                <w:color w:val="000000"/>
              </w:rPr>
              <w:t>: osnovni oblik- septakord, obrtaji: kvintsekstakord, terckvartakord i sekundakord</w:t>
            </w:r>
          </w:p>
        </w:tc>
      </w:tr>
      <w:tr w:rsidR="004312CD" w:rsidRPr="004312CD" w14:paraId="2DB542E0" w14:textId="77777777" w:rsidTr="004312CD">
        <w:trPr>
          <w:trHeight w:val="542"/>
          <w:jc w:val="center"/>
        </w:trPr>
        <w:tc>
          <w:tcPr>
            <w:tcW w:w="2500" w:type="pct"/>
            <w:shd w:val="clear" w:color="auto" w:fill="auto"/>
            <w:vAlign w:val="center"/>
          </w:tcPr>
          <w:p w14:paraId="1F621C54" w14:textId="77777777" w:rsidR="004312CD" w:rsidRPr="004312CD" w:rsidRDefault="004312CD" w:rsidP="00857085">
            <w:pPr>
              <w:numPr>
                <w:ilvl w:val="0"/>
                <w:numId w:val="192"/>
              </w:numPr>
              <w:spacing w:before="120" w:after="120" w:line="240" w:lineRule="auto"/>
              <w:rPr>
                <w:rFonts w:ascii="Arial Narrow" w:hAnsi="Arial Narrow"/>
                <w:color w:val="000000"/>
              </w:rPr>
            </w:pPr>
            <w:r w:rsidRPr="004312CD">
              <w:rPr>
                <w:rFonts w:ascii="Arial Narrow" w:hAnsi="Arial Narrow"/>
              </w:rPr>
              <w:t xml:space="preserve">Objasni klasifikaciju četvorozvuka prema </w:t>
            </w:r>
            <w:r w:rsidRPr="004312CD">
              <w:rPr>
                <w:rFonts w:ascii="Arial Narrow" w:hAnsi="Arial Narrow"/>
                <w:b/>
              </w:rPr>
              <w:t>harmonskoj</w:t>
            </w:r>
            <w:r w:rsidRPr="004312CD">
              <w:rPr>
                <w:rFonts w:ascii="Arial Narrow" w:hAnsi="Arial Narrow"/>
              </w:rPr>
              <w:t xml:space="preserve"> </w:t>
            </w:r>
            <w:r w:rsidRPr="004312CD">
              <w:rPr>
                <w:rFonts w:ascii="Arial Narrow" w:hAnsi="Arial Narrow"/>
                <w:b/>
              </w:rPr>
              <w:t>funkciji</w:t>
            </w:r>
            <w:r w:rsidRPr="004312CD">
              <w:rPr>
                <w:rFonts w:ascii="Arial Narrow" w:hAnsi="Arial Narrow"/>
              </w:rPr>
              <w:t xml:space="preserve"> koju predstavljaju u tonalitetu</w:t>
            </w:r>
          </w:p>
        </w:tc>
        <w:tc>
          <w:tcPr>
            <w:tcW w:w="2500" w:type="pct"/>
            <w:shd w:val="clear" w:color="auto" w:fill="auto"/>
            <w:vAlign w:val="center"/>
          </w:tcPr>
          <w:p w14:paraId="11E58894" w14:textId="77777777" w:rsidR="004312CD" w:rsidRPr="004312CD" w:rsidRDefault="004312CD" w:rsidP="00857085">
            <w:pPr>
              <w:spacing w:before="120" w:after="120" w:line="240" w:lineRule="auto"/>
              <w:rPr>
                <w:rFonts w:ascii="Arial Narrow" w:hAnsi="Arial Narrow"/>
                <w:color w:val="000000"/>
              </w:rPr>
            </w:pPr>
            <w:r w:rsidRPr="004312CD">
              <w:rPr>
                <w:rFonts w:ascii="Arial Narrow" w:hAnsi="Arial Narrow"/>
                <w:b/>
              </w:rPr>
              <w:t>Harmonska funkcija</w:t>
            </w:r>
            <w:r w:rsidRPr="004312CD">
              <w:rPr>
                <w:rFonts w:ascii="Arial Narrow" w:hAnsi="Arial Narrow"/>
              </w:rPr>
              <w:t>:</w:t>
            </w:r>
            <w:r w:rsidRPr="004312CD">
              <w:rPr>
                <w:rFonts w:ascii="Arial Narrow" w:hAnsi="Arial Narrow"/>
                <w:b/>
              </w:rPr>
              <w:t xml:space="preserve"> </w:t>
            </w:r>
            <w:r w:rsidRPr="004312CD">
              <w:rPr>
                <w:rFonts w:ascii="Arial Narrow" w:hAnsi="Arial Narrow"/>
              </w:rPr>
              <w:t>podjela na glavne (V, II, VII), i sporedne</w:t>
            </w:r>
            <w:r w:rsidRPr="004312CD">
              <w:rPr>
                <w:rFonts w:ascii="Arial Narrow" w:hAnsi="Arial Narrow"/>
                <w:b/>
              </w:rPr>
              <w:t xml:space="preserve"> </w:t>
            </w:r>
            <w:r w:rsidRPr="004312CD">
              <w:rPr>
                <w:rFonts w:ascii="Arial Narrow" w:hAnsi="Arial Narrow"/>
              </w:rPr>
              <w:t>(I, III, IV, VI) četvorozvuke u tonalitetu</w:t>
            </w:r>
          </w:p>
        </w:tc>
      </w:tr>
      <w:tr w:rsidR="004312CD" w:rsidRPr="004312CD" w14:paraId="09B37894" w14:textId="77777777" w:rsidTr="004312CD">
        <w:trPr>
          <w:trHeight w:val="542"/>
          <w:jc w:val="center"/>
        </w:trPr>
        <w:tc>
          <w:tcPr>
            <w:tcW w:w="2500" w:type="pct"/>
            <w:shd w:val="clear" w:color="auto" w:fill="auto"/>
            <w:vAlign w:val="center"/>
          </w:tcPr>
          <w:p w14:paraId="1DD34C31" w14:textId="77777777" w:rsidR="004312CD" w:rsidRPr="004312CD" w:rsidRDefault="004312CD" w:rsidP="00857085">
            <w:pPr>
              <w:numPr>
                <w:ilvl w:val="0"/>
                <w:numId w:val="192"/>
              </w:numPr>
              <w:spacing w:before="120" w:after="120" w:line="240" w:lineRule="auto"/>
              <w:rPr>
                <w:rFonts w:ascii="Arial Narrow" w:hAnsi="Arial Narrow"/>
                <w:color w:val="000000"/>
              </w:rPr>
            </w:pPr>
            <w:r w:rsidRPr="004312CD">
              <w:rPr>
                <w:rFonts w:ascii="Arial Narrow" w:hAnsi="Arial Narrow"/>
              </w:rPr>
              <w:t>Opiše primjenu dominantnog septakorda i njegovih obrtaja</w:t>
            </w:r>
          </w:p>
        </w:tc>
        <w:tc>
          <w:tcPr>
            <w:tcW w:w="2500" w:type="pct"/>
            <w:shd w:val="clear" w:color="auto" w:fill="auto"/>
            <w:vAlign w:val="center"/>
          </w:tcPr>
          <w:p w14:paraId="4E1EABD9" w14:textId="77777777" w:rsidR="004312CD" w:rsidRPr="004312CD" w:rsidRDefault="004312CD" w:rsidP="00857085">
            <w:pPr>
              <w:spacing w:before="120" w:after="120" w:line="240" w:lineRule="auto"/>
              <w:rPr>
                <w:rFonts w:ascii="Arial Narrow" w:hAnsi="Arial Narrow"/>
                <w:color w:val="000000"/>
              </w:rPr>
            </w:pPr>
          </w:p>
        </w:tc>
      </w:tr>
      <w:tr w:rsidR="004312CD" w:rsidRPr="004312CD" w14:paraId="055BC22D" w14:textId="77777777" w:rsidTr="004312CD">
        <w:trPr>
          <w:trHeight w:val="542"/>
          <w:jc w:val="center"/>
        </w:trPr>
        <w:tc>
          <w:tcPr>
            <w:tcW w:w="2500" w:type="pct"/>
            <w:shd w:val="clear" w:color="auto" w:fill="auto"/>
            <w:vAlign w:val="center"/>
          </w:tcPr>
          <w:p w14:paraId="452589F3" w14:textId="448282C6" w:rsidR="004312CD" w:rsidRPr="004312CD" w:rsidRDefault="004312CD" w:rsidP="00857085">
            <w:pPr>
              <w:numPr>
                <w:ilvl w:val="0"/>
                <w:numId w:val="192"/>
              </w:numPr>
              <w:spacing w:before="120" w:after="120" w:line="240" w:lineRule="auto"/>
              <w:rPr>
                <w:rFonts w:ascii="Arial Narrow" w:hAnsi="Arial Narrow"/>
                <w:color w:val="000000"/>
              </w:rPr>
            </w:pPr>
            <w:r w:rsidRPr="004312CD">
              <w:rPr>
                <w:rFonts w:ascii="Arial Narrow" w:hAnsi="Arial Narrow"/>
                <w:color w:val="000000"/>
              </w:rPr>
              <w:t>Objasni primjenu septakorda II i VII stupnja i njihovih obrtaja</w:t>
            </w:r>
          </w:p>
        </w:tc>
        <w:tc>
          <w:tcPr>
            <w:tcW w:w="2500" w:type="pct"/>
            <w:shd w:val="clear" w:color="auto" w:fill="auto"/>
            <w:vAlign w:val="center"/>
          </w:tcPr>
          <w:p w14:paraId="4C2A145B" w14:textId="77777777" w:rsidR="004312CD" w:rsidRPr="004312CD" w:rsidRDefault="004312CD" w:rsidP="00857085">
            <w:pPr>
              <w:spacing w:before="120" w:after="120" w:line="240" w:lineRule="auto"/>
              <w:rPr>
                <w:rFonts w:ascii="Arial Narrow" w:hAnsi="Arial Narrow"/>
                <w:color w:val="000000"/>
              </w:rPr>
            </w:pPr>
          </w:p>
        </w:tc>
      </w:tr>
      <w:tr w:rsidR="004312CD" w:rsidRPr="004312CD" w14:paraId="1D4F038B" w14:textId="77777777" w:rsidTr="004312CD">
        <w:trPr>
          <w:trHeight w:val="542"/>
          <w:jc w:val="center"/>
        </w:trPr>
        <w:tc>
          <w:tcPr>
            <w:tcW w:w="2500" w:type="pct"/>
            <w:shd w:val="clear" w:color="auto" w:fill="auto"/>
            <w:vAlign w:val="center"/>
          </w:tcPr>
          <w:p w14:paraId="2C34E708" w14:textId="77777777" w:rsidR="004312CD" w:rsidRPr="004312CD" w:rsidRDefault="004312CD" w:rsidP="00857085">
            <w:pPr>
              <w:numPr>
                <w:ilvl w:val="0"/>
                <w:numId w:val="192"/>
              </w:numPr>
              <w:spacing w:before="120" w:after="120" w:line="240" w:lineRule="auto"/>
              <w:rPr>
                <w:rFonts w:ascii="Arial Narrow" w:hAnsi="Arial Narrow"/>
                <w:color w:val="000000"/>
              </w:rPr>
            </w:pPr>
            <w:r w:rsidRPr="004312CD">
              <w:rPr>
                <w:rFonts w:ascii="Arial Narrow" w:hAnsi="Arial Narrow"/>
              </w:rPr>
              <w:t>Navede ulogu sporednih četvorozvuka u klasičnoj harmoniji</w:t>
            </w:r>
          </w:p>
        </w:tc>
        <w:tc>
          <w:tcPr>
            <w:tcW w:w="2500" w:type="pct"/>
            <w:shd w:val="clear" w:color="auto" w:fill="auto"/>
            <w:vAlign w:val="center"/>
          </w:tcPr>
          <w:p w14:paraId="048FD79B" w14:textId="77777777" w:rsidR="004312CD" w:rsidRPr="004312CD" w:rsidRDefault="004312CD" w:rsidP="00857085">
            <w:pPr>
              <w:spacing w:before="120" w:after="120" w:line="240" w:lineRule="auto"/>
              <w:rPr>
                <w:rFonts w:ascii="Arial Narrow" w:hAnsi="Arial Narrow"/>
                <w:color w:val="000000"/>
              </w:rPr>
            </w:pPr>
          </w:p>
        </w:tc>
      </w:tr>
      <w:tr w:rsidR="004312CD" w:rsidRPr="004312CD" w14:paraId="6A628168" w14:textId="77777777" w:rsidTr="004312CD">
        <w:trPr>
          <w:trHeight w:val="542"/>
          <w:jc w:val="center"/>
        </w:trPr>
        <w:tc>
          <w:tcPr>
            <w:tcW w:w="2500" w:type="pct"/>
            <w:shd w:val="clear" w:color="auto" w:fill="auto"/>
            <w:vAlign w:val="center"/>
          </w:tcPr>
          <w:p w14:paraId="7B47A1BE" w14:textId="77777777" w:rsidR="004312CD" w:rsidRPr="004312CD" w:rsidRDefault="004312CD" w:rsidP="00857085">
            <w:pPr>
              <w:numPr>
                <w:ilvl w:val="0"/>
                <w:numId w:val="192"/>
              </w:numPr>
              <w:spacing w:before="120" w:after="120" w:line="240" w:lineRule="auto"/>
              <w:rPr>
                <w:rFonts w:ascii="Arial Narrow" w:hAnsi="Arial Narrow"/>
                <w:color w:val="000000"/>
              </w:rPr>
            </w:pPr>
            <w:r w:rsidRPr="004312CD">
              <w:rPr>
                <w:rFonts w:ascii="Arial Narrow" w:hAnsi="Arial Narrow"/>
              </w:rPr>
              <w:t>Izradi strogi homofoni stav sa četvorozvucima</w:t>
            </w:r>
          </w:p>
        </w:tc>
        <w:tc>
          <w:tcPr>
            <w:tcW w:w="2500" w:type="pct"/>
            <w:shd w:val="clear" w:color="auto" w:fill="auto"/>
            <w:vAlign w:val="center"/>
          </w:tcPr>
          <w:p w14:paraId="0614E359" w14:textId="77777777" w:rsidR="004312CD" w:rsidRPr="004312CD" w:rsidRDefault="004312CD" w:rsidP="00857085">
            <w:pPr>
              <w:spacing w:before="120" w:after="120" w:line="240" w:lineRule="auto"/>
              <w:rPr>
                <w:rFonts w:ascii="Arial Narrow" w:hAnsi="Arial Narrow"/>
                <w:color w:val="000000"/>
              </w:rPr>
            </w:pPr>
          </w:p>
        </w:tc>
      </w:tr>
      <w:tr w:rsidR="004312CD" w:rsidRPr="004312CD" w14:paraId="57BAF944" w14:textId="77777777" w:rsidTr="004312CD">
        <w:trPr>
          <w:trHeight w:val="542"/>
          <w:jc w:val="center"/>
        </w:trPr>
        <w:tc>
          <w:tcPr>
            <w:tcW w:w="2500" w:type="pct"/>
            <w:shd w:val="clear" w:color="auto" w:fill="auto"/>
            <w:vAlign w:val="center"/>
          </w:tcPr>
          <w:p w14:paraId="600B55D6" w14:textId="77777777" w:rsidR="004312CD" w:rsidRPr="004312CD" w:rsidRDefault="004312CD" w:rsidP="00857085">
            <w:pPr>
              <w:numPr>
                <w:ilvl w:val="0"/>
                <w:numId w:val="192"/>
              </w:numPr>
              <w:spacing w:before="120" w:after="120" w:line="240" w:lineRule="auto"/>
              <w:rPr>
                <w:rFonts w:ascii="Arial Narrow" w:hAnsi="Arial Narrow"/>
                <w:color w:val="000000"/>
              </w:rPr>
            </w:pPr>
            <w:r w:rsidRPr="004312CD">
              <w:rPr>
                <w:rFonts w:ascii="Arial Narrow" w:hAnsi="Arial Narrow"/>
              </w:rPr>
              <w:t>Prepozna različite oblike četvorozvuka u zadatim notnim primjerima</w:t>
            </w:r>
          </w:p>
        </w:tc>
        <w:tc>
          <w:tcPr>
            <w:tcW w:w="2500" w:type="pct"/>
            <w:shd w:val="clear" w:color="auto" w:fill="auto"/>
            <w:vAlign w:val="center"/>
          </w:tcPr>
          <w:p w14:paraId="2DE8D187" w14:textId="77777777" w:rsidR="004312CD" w:rsidRPr="004312CD" w:rsidRDefault="004312CD" w:rsidP="00857085">
            <w:pPr>
              <w:spacing w:before="120" w:after="120" w:line="240" w:lineRule="auto"/>
              <w:rPr>
                <w:rFonts w:ascii="Arial Narrow" w:hAnsi="Arial Narrow"/>
                <w:color w:val="000000"/>
              </w:rPr>
            </w:pPr>
          </w:p>
        </w:tc>
      </w:tr>
      <w:tr w:rsidR="004312CD" w:rsidRPr="004312CD" w14:paraId="10094FE5" w14:textId="77777777" w:rsidTr="004312CD">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269164010"/>
              <w:placeholder>
                <w:docPart w:val="C131B0960A3646D6849C7DAEA4BAB648"/>
              </w:placeholder>
            </w:sdtPr>
            <w:sdtEndPr/>
            <w:sdtContent>
              <w:p w14:paraId="3AF97BA6" w14:textId="77777777" w:rsidR="004312CD" w:rsidRPr="004312CD" w:rsidRDefault="004312CD" w:rsidP="005632C7">
                <w:pPr>
                  <w:spacing w:before="120" w:after="120" w:line="240" w:lineRule="auto"/>
                  <w:jc w:val="both"/>
                  <w:rPr>
                    <w:rFonts w:ascii="Arial Narrow" w:hAnsi="Arial Narrow"/>
                  </w:rPr>
                </w:pPr>
                <w:r w:rsidRPr="004312CD">
                  <w:rPr>
                    <w:rFonts w:ascii="Arial Narrow" w:hAnsi="Arial Narrow" w:cs="Verdana"/>
                    <w:b/>
                    <w:color w:val="000000"/>
                  </w:rPr>
                  <w:t>Način provjeravanja dostignutosti ishoda učenja</w:t>
                </w:r>
              </w:p>
            </w:sdtContent>
          </w:sdt>
        </w:tc>
      </w:tr>
      <w:tr w:rsidR="004312CD" w:rsidRPr="004312CD" w14:paraId="60C206C5" w14:textId="77777777" w:rsidTr="004312CD">
        <w:trPr>
          <w:trHeight w:val="282"/>
          <w:jc w:val="center"/>
        </w:trPr>
        <w:tc>
          <w:tcPr>
            <w:tcW w:w="5000" w:type="pct"/>
            <w:gridSpan w:val="2"/>
            <w:tcBorders>
              <w:top w:val="single" w:sz="18" w:space="0" w:color="C00000"/>
              <w:bottom w:val="single" w:sz="18" w:space="0" w:color="C00000"/>
            </w:tcBorders>
            <w:shd w:val="clear" w:color="auto" w:fill="auto"/>
            <w:vAlign w:val="center"/>
          </w:tcPr>
          <w:p w14:paraId="504ACDB2" w14:textId="77777777" w:rsidR="004312CD" w:rsidRPr="004312CD" w:rsidRDefault="004312CD" w:rsidP="005632C7">
            <w:pPr>
              <w:spacing w:before="120" w:after="120" w:line="240" w:lineRule="auto"/>
              <w:jc w:val="both"/>
              <w:rPr>
                <w:rFonts w:ascii="Arial Narrow" w:hAnsi="Arial Narrow"/>
              </w:rPr>
            </w:pPr>
            <w:r w:rsidRPr="004312CD">
              <w:rPr>
                <w:rFonts w:ascii="Arial Narrow" w:hAnsi="Arial Narrow"/>
              </w:rPr>
              <w:t>U cilju provjeravanja dostignutosti pomenutog ishoda učenja, potreban je usmeni ili pisani dokaz da je učenik uspješno realizovao kriterijume od 1 do 5. Za kriterijume 6 i 7 potrebne su ispravno urađene vježbe sa usmenim obrazloženjem.</w:t>
            </w:r>
          </w:p>
        </w:tc>
      </w:tr>
      <w:tr w:rsidR="004312CD" w:rsidRPr="004312CD" w14:paraId="76B5858D" w14:textId="77777777" w:rsidTr="004312CD">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779719407"/>
              <w:placeholder>
                <w:docPart w:val="1E74A755981C403C975EE6CA3E9603DF"/>
              </w:placeholder>
            </w:sdtPr>
            <w:sdtEndPr/>
            <w:sdtContent>
              <w:p w14:paraId="0E8A9CFE" w14:textId="77777777" w:rsidR="004312CD" w:rsidRPr="004312CD" w:rsidRDefault="004312CD" w:rsidP="005632C7">
                <w:pPr>
                  <w:spacing w:before="120" w:after="120" w:line="240" w:lineRule="auto"/>
                  <w:jc w:val="both"/>
                  <w:rPr>
                    <w:rFonts w:ascii="Arial Narrow" w:hAnsi="Arial Narrow"/>
                  </w:rPr>
                </w:pPr>
                <w:r w:rsidRPr="004312CD">
                  <w:rPr>
                    <w:rFonts w:ascii="Arial Narrow" w:hAnsi="Arial Narrow" w:cs="Verdana"/>
                    <w:b/>
                    <w:color w:val="000000"/>
                  </w:rPr>
                  <w:t>Predložene teme</w:t>
                </w:r>
              </w:p>
            </w:sdtContent>
          </w:sdt>
        </w:tc>
      </w:tr>
      <w:tr w:rsidR="004312CD" w:rsidRPr="004312CD" w14:paraId="598604B7" w14:textId="77777777" w:rsidTr="004312CD">
        <w:trPr>
          <w:trHeight w:val="99"/>
          <w:jc w:val="center"/>
        </w:trPr>
        <w:tc>
          <w:tcPr>
            <w:tcW w:w="5000" w:type="pct"/>
            <w:gridSpan w:val="2"/>
            <w:tcBorders>
              <w:top w:val="single" w:sz="18" w:space="0" w:color="C00000"/>
              <w:bottom w:val="single" w:sz="2" w:space="0" w:color="C00000"/>
            </w:tcBorders>
            <w:shd w:val="clear" w:color="auto" w:fill="auto"/>
            <w:vAlign w:val="center"/>
          </w:tcPr>
          <w:p w14:paraId="2CD164CA" w14:textId="77777777" w:rsidR="004312CD" w:rsidRPr="004312CD" w:rsidRDefault="004312CD" w:rsidP="005632C7">
            <w:pPr>
              <w:numPr>
                <w:ilvl w:val="0"/>
                <w:numId w:val="11"/>
              </w:numPr>
              <w:tabs>
                <w:tab w:val="num" w:pos="173"/>
              </w:tabs>
              <w:spacing w:before="120" w:after="120" w:line="240" w:lineRule="auto"/>
              <w:ind w:left="176" w:hanging="176"/>
              <w:jc w:val="both"/>
              <w:rPr>
                <w:rFonts w:ascii="Arial Narrow" w:hAnsi="Arial Narrow"/>
              </w:rPr>
            </w:pPr>
            <w:r w:rsidRPr="004312CD">
              <w:rPr>
                <w:rFonts w:ascii="Arial Narrow" w:hAnsi="Arial Narrow"/>
              </w:rPr>
              <w:t>Četvorozvuci</w:t>
            </w:r>
          </w:p>
          <w:p w14:paraId="781468E1" w14:textId="77777777" w:rsidR="004312CD" w:rsidRPr="004312CD" w:rsidRDefault="004312CD" w:rsidP="005632C7">
            <w:pPr>
              <w:numPr>
                <w:ilvl w:val="0"/>
                <w:numId w:val="11"/>
              </w:numPr>
              <w:tabs>
                <w:tab w:val="num" w:pos="173"/>
              </w:tabs>
              <w:spacing w:before="120" w:after="120" w:line="240" w:lineRule="auto"/>
              <w:ind w:left="176" w:hanging="176"/>
              <w:jc w:val="both"/>
              <w:rPr>
                <w:rFonts w:ascii="Arial Narrow" w:hAnsi="Arial Narrow"/>
              </w:rPr>
            </w:pPr>
            <w:r w:rsidRPr="004312CD">
              <w:rPr>
                <w:rFonts w:ascii="Arial Narrow" w:hAnsi="Arial Narrow"/>
              </w:rPr>
              <w:t>Harmonske funkcije</w:t>
            </w:r>
          </w:p>
          <w:p w14:paraId="4208753A" w14:textId="77777777" w:rsidR="004312CD" w:rsidRPr="004312CD" w:rsidRDefault="004312CD" w:rsidP="005632C7">
            <w:pPr>
              <w:numPr>
                <w:ilvl w:val="0"/>
                <w:numId w:val="11"/>
              </w:numPr>
              <w:tabs>
                <w:tab w:val="num" w:pos="173"/>
              </w:tabs>
              <w:spacing w:before="120" w:after="120" w:line="240" w:lineRule="auto"/>
              <w:ind w:left="176" w:hanging="176"/>
              <w:jc w:val="both"/>
              <w:rPr>
                <w:rFonts w:ascii="Arial Narrow" w:hAnsi="Arial Narrow"/>
              </w:rPr>
            </w:pPr>
            <w:r w:rsidRPr="004312CD">
              <w:rPr>
                <w:rFonts w:ascii="Arial Narrow" w:hAnsi="Arial Narrow"/>
              </w:rPr>
              <w:t>Harmonske veze sa trozvucima i četvorozvucima</w:t>
            </w:r>
          </w:p>
        </w:tc>
      </w:tr>
    </w:tbl>
    <w:p w14:paraId="056FC7BC" w14:textId="77777777" w:rsidR="004312CD" w:rsidRPr="004312CD" w:rsidRDefault="004312CD" w:rsidP="005632C7">
      <w:pPr>
        <w:spacing w:after="160" w:line="259" w:lineRule="auto"/>
        <w:jc w:val="both"/>
        <w:rPr>
          <w:lang w:val="es-ES_tradnl"/>
        </w:rPr>
      </w:pPr>
      <w:r w:rsidRPr="004312CD">
        <w:rPr>
          <w:lang w:val="es-ES_tradnl"/>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4312CD" w:rsidRPr="004312CD" w14:paraId="72DE037E" w14:textId="77777777" w:rsidTr="004312CD">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1959368418"/>
              <w:placeholder>
                <w:docPart w:val="35555B543D4245D393BC91B54CA681DB"/>
              </w:placeholder>
            </w:sdtPr>
            <w:sdtEndPr/>
            <w:sdtContent>
              <w:p w14:paraId="2C4E3650" w14:textId="77777777" w:rsidR="004312CD" w:rsidRPr="004312CD" w:rsidRDefault="004312CD" w:rsidP="00F93F7E">
                <w:pPr>
                  <w:spacing w:before="120" w:after="120" w:line="240" w:lineRule="auto"/>
                  <w:jc w:val="center"/>
                  <w:rPr>
                    <w:rFonts w:ascii="Arial Narrow" w:hAnsi="Arial Narrow"/>
                    <w:b/>
                  </w:rPr>
                </w:pPr>
                <w:r w:rsidRPr="004312CD">
                  <w:rPr>
                    <w:rFonts w:ascii="Arial Narrow" w:hAnsi="Arial Narrow"/>
                    <w:b/>
                  </w:rPr>
                  <w:t xml:space="preserve">Ishod 7 - </w:t>
                </w:r>
                <w:r w:rsidRPr="004312CD">
                  <w:rPr>
                    <w:rFonts w:ascii="Arial Narrow" w:hAnsi="Arial Narrow"/>
                  </w:rPr>
                  <w:t>Učenik će biti sposoban da</w:t>
                </w:r>
              </w:p>
            </w:sdtContent>
          </w:sdt>
          <w:p w14:paraId="4F866BAF" w14:textId="77777777" w:rsidR="004312CD" w:rsidRPr="004312CD" w:rsidRDefault="004312CD" w:rsidP="00F93F7E">
            <w:pPr>
              <w:spacing w:before="120" w:after="120" w:line="240" w:lineRule="auto"/>
              <w:jc w:val="center"/>
              <w:rPr>
                <w:rFonts w:ascii="Arial Narrow" w:hAnsi="Arial Narrow"/>
                <w:color w:val="000000"/>
              </w:rPr>
            </w:pPr>
            <w:r w:rsidRPr="004312CD">
              <w:rPr>
                <w:rFonts w:ascii="Arial Narrow" w:hAnsi="Arial Narrow"/>
                <w:b/>
              </w:rPr>
              <w:t>Prepozna primjenu petozvuka u zadatom primjeru</w:t>
            </w:r>
          </w:p>
        </w:tc>
      </w:tr>
      <w:tr w:rsidR="004312CD" w:rsidRPr="004312CD" w14:paraId="62937036" w14:textId="77777777" w:rsidTr="004312CD">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color w:val="808080"/>
              </w:rPr>
              <w:id w:val="-949319438"/>
              <w:placeholder>
                <w:docPart w:val="174EC33EE59A4A6FB02301C2C8978994"/>
              </w:placeholder>
            </w:sdtPr>
            <w:sdtEndPr>
              <w:rPr>
                <w:b w:val="0"/>
              </w:rPr>
            </w:sdtEndPr>
            <w:sdtContent>
              <w:p w14:paraId="4A3900B1" w14:textId="77777777" w:rsidR="004312CD" w:rsidRPr="004312CD" w:rsidRDefault="004312CD" w:rsidP="00857085">
                <w:pPr>
                  <w:spacing w:before="120" w:after="120" w:line="240" w:lineRule="auto"/>
                  <w:jc w:val="center"/>
                  <w:rPr>
                    <w:rFonts w:ascii="Arial Narrow" w:hAnsi="Arial Narrow"/>
                    <w:b/>
                  </w:rPr>
                </w:pPr>
                <w:r w:rsidRPr="004312CD">
                  <w:rPr>
                    <w:rFonts w:ascii="Arial Narrow" w:hAnsi="Arial Narrow"/>
                    <w:b/>
                  </w:rPr>
                  <w:t>Kriterijumi za dostizanje ishoda učenja</w:t>
                </w:r>
              </w:p>
              <w:p w14:paraId="07DC7353" w14:textId="77777777" w:rsidR="004312CD" w:rsidRPr="004312CD" w:rsidRDefault="004312CD" w:rsidP="00857085">
                <w:pPr>
                  <w:spacing w:before="120" w:after="120" w:line="240" w:lineRule="auto"/>
                  <w:jc w:val="center"/>
                  <w:rPr>
                    <w:rFonts w:ascii="Arial Narrow" w:hAnsi="Arial Narrow"/>
                    <w:b/>
                  </w:rPr>
                </w:pPr>
                <w:r w:rsidRPr="004312CD">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3877975"/>
              <w:placeholder>
                <w:docPart w:val="174EC33EE59A4A6FB02301C2C8978994"/>
              </w:placeholder>
            </w:sdtPr>
            <w:sdtEndPr>
              <w:rPr>
                <w:b w:val="0"/>
              </w:rPr>
            </w:sdtEndPr>
            <w:sdtContent>
              <w:p w14:paraId="2F40F5A5" w14:textId="77777777" w:rsidR="004312CD" w:rsidRPr="004312CD" w:rsidRDefault="004312CD" w:rsidP="00857085">
                <w:pPr>
                  <w:spacing w:before="120" w:after="120" w:line="240" w:lineRule="auto"/>
                  <w:jc w:val="center"/>
                  <w:rPr>
                    <w:rFonts w:ascii="Arial Narrow" w:hAnsi="Arial Narrow" w:cs="Verdana"/>
                    <w:color w:val="000000"/>
                  </w:rPr>
                </w:pPr>
                <w:r w:rsidRPr="004312CD">
                  <w:rPr>
                    <w:rFonts w:ascii="Arial Narrow" w:hAnsi="Arial Narrow" w:cs="Verdana"/>
                    <w:b/>
                    <w:color w:val="000000"/>
                  </w:rPr>
                  <w:t>Kontekst</w:t>
                </w:r>
              </w:p>
              <w:p w14:paraId="6A1C8126" w14:textId="77777777" w:rsidR="004312CD" w:rsidRPr="004312CD" w:rsidRDefault="004312CD" w:rsidP="00857085">
                <w:pPr>
                  <w:spacing w:before="120" w:after="120" w:line="240" w:lineRule="auto"/>
                  <w:jc w:val="center"/>
                  <w:rPr>
                    <w:rFonts w:ascii="Arial Narrow" w:hAnsi="Arial Narrow" w:cs="Verdana"/>
                    <w:color w:val="000000"/>
                  </w:rPr>
                </w:pPr>
                <w:r w:rsidRPr="004312CD">
                  <w:rPr>
                    <w:rFonts w:ascii="Arial Narrow" w:hAnsi="Arial Narrow" w:cs="Verdana"/>
                    <w:color w:val="000000"/>
                  </w:rPr>
                  <w:t>(Pojašnjenje označenih pojmova)</w:t>
                </w:r>
              </w:p>
            </w:sdtContent>
          </w:sdt>
        </w:tc>
      </w:tr>
      <w:tr w:rsidR="004312CD" w:rsidRPr="004312CD" w14:paraId="35E9D34E" w14:textId="77777777" w:rsidTr="004312CD">
        <w:trPr>
          <w:trHeight w:val="542"/>
          <w:jc w:val="center"/>
        </w:trPr>
        <w:tc>
          <w:tcPr>
            <w:tcW w:w="2500" w:type="pct"/>
            <w:tcBorders>
              <w:top w:val="single" w:sz="18" w:space="0" w:color="C00000"/>
            </w:tcBorders>
            <w:shd w:val="clear" w:color="auto" w:fill="auto"/>
            <w:vAlign w:val="center"/>
          </w:tcPr>
          <w:p w14:paraId="4D44A68D" w14:textId="77777777" w:rsidR="004312CD" w:rsidRPr="004312CD" w:rsidRDefault="004312CD" w:rsidP="00857085">
            <w:pPr>
              <w:numPr>
                <w:ilvl w:val="0"/>
                <w:numId w:val="193"/>
              </w:numPr>
              <w:spacing w:before="120" w:after="120" w:line="240" w:lineRule="auto"/>
              <w:rPr>
                <w:rFonts w:ascii="Arial Narrow" w:hAnsi="Arial Narrow"/>
                <w:color w:val="000000"/>
              </w:rPr>
            </w:pPr>
            <w:r w:rsidRPr="004312CD">
              <w:rPr>
                <w:rFonts w:ascii="Arial Narrow" w:hAnsi="Arial Narrow"/>
              </w:rPr>
              <w:t xml:space="preserve">Objasni pojmove petozvuk i </w:t>
            </w:r>
            <w:r w:rsidRPr="004312CD">
              <w:rPr>
                <w:rFonts w:ascii="Arial Narrow" w:hAnsi="Arial Narrow"/>
                <w:i/>
              </w:rPr>
              <w:t>nonakord</w:t>
            </w:r>
          </w:p>
        </w:tc>
        <w:tc>
          <w:tcPr>
            <w:tcW w:w="2500" w:type="pct"/>
            <w:tcBorders>
              <w:top w:val="single" w:sz="18" w:space="0" w:color="C00000"/>
            </w:tcBorders>
            <w:shd w:val="clear" w:color="auto" w:fill="auto"/>
            <w:vAlign w:val="center"/>
          </w:tcPr>
          <w:p w14:paraId="5DB64E61" w14:textId="77777777" w:rsidR="004312CD" w:rsidRPr="004312CD" w:rsidRDefault="004312CD" w:rsidP="00857085">
            <w:pPr>
              <w:spacing w:before="120" w:after="120" w:line="240" w:lineRule="auto"/>
              <w:rPr>
                <w:rFonts w:ascii="Arial Narrow" w:hAnsi="Arial Narrow"/>
                <w:color w:val="000000"/>
              </w:rPr>
            </w:pPr>
          </w:p>
        </w:tc>
      </w:tr>
      <w:tr w:rsidR="004312CD" w:rsidRPr="004312CD" w14:paraId="7A271FF5" w14:textId="77777777" w:rsidTr="004312CD">
        <w:trPr>
          <w:trHeight w:val="542"/>
          <w:jc w:val="center"/>
        </w:trPr>
        <w:tc>
          <w:tcPr>
            <w:tcW w:w="2500" w:type="pct"/>
            <w:shd w:val="clear" w:color="auto" w:fill="auto"/>
            <w:vAlign w:val="center"/>
          </w:tcPr>
          <w:p w14:paraId="665C18AC" w14:textId="77777777" w:rsidR="004312CD" w:rsidRPr="004312CD" w:rsidRDefault="004312CD" w:rsidP="00857085">
            <w:pPr>
              <w:numPr>
                <w:ilvl w:val="0"/>
                <w:numId w:val="193"/>
              </w:numPr>
              <w:spacing w:before="120" w:after="120" w:line="240" w:lineRule="auto"/>
              <w:ind w:hanging="284"/>
              <w:rPr>
                <w:rFonts w:ascii="Arial Narrow" w:hAnsi="Arial Narrow"/>
                <w:color w:val="000000"/>
              </w:rPr>
            </w:pPr>
            <w:r w:rsidRPr="004312CD">
              <w:rPr>
                <w:rFonts w:ascii="Arial Narrow" w:hAnsi="Arial Narrow"/>
              </w:rPr>
              <w:t xml:space="preserve">Navede </w:t>
            </w:r>
            <w:r w:rsidRPr="004312CD">
              <w:rPr>
                <w:rFonts w:ascii="Arial Narrow" w:hAnsi="Arial Narrow"/>
                <w:b/>
              </w:rPr>
              <w:t>tipove nonakorda</w:t>
            </w:r>
          </w:p>
        </w:tc>
        <w:tc>
          <w:tcPr>
            <w:tcW w:w="2500" w:type="pct"/>
            <w:shd w:val="clear" w:color="auto" w:fill="auto"/>
            <w:vAlign w:val="center"/>
          </w:tcPr>
          <w:p w14:paraId="762B674E" w14:textId="77777777" w:rsidR="004312CD" w:rsidRPr="004312CD" w:rsidRDefault="004312CD" w:rsidP="00857085">
            <w:pPr>
              <w:spacing w:before="120" w:after="120" w:line="240" w:lineRule="auto"/>
              <w:rPr>
                <w:rFonts w:ascii="Arial Narrow" w:hAnsi="Arial Narrow"/>
                <w:color w:val="000000"/>
              </w:rPr>
            </w:pPr>
            <w:r w:rsidRPr="004312CD">
              <w:rPr>
                <w:rFonts w:ascii="Arial Narrow" w:hAnsi="Arial Narrow"/>
                <w:b/>
              </w:rPr>
              <w:t xml:space="preserve">Tipovi nonakorda: </w:t>
            </w:r>
            <w:r w:rsidRPr="004312CD">
              <w:rPr>
                <w:rFonts w:ascii="Arial Narrow" w:hAnsi="Arial Narrow"/>
              </w:rPr>
              <w:t>mali (sa malom nonom) i veliki (sa velikom nonom)</w:t>
            </w:r>
          </w:p>
        </w:tc>
      </w:tr>
      <w:tr w:rsidR="004312CD" w:rsidRPr="004312CD" w14:paraId="1058C4EA" w14:textId="77777777" w:rsidTr="004312CD">
        <w:trPr>
          <w:trHeight w:val="542"/>
          <w:jc w:val="center"/>
        </w:trPr>
        <w:tc>
          <w:tcPr>
            <w:tcW w:w="2500" w:type="pct"/>
            <w:shd w:val="clear" w:color="auto" w:fill="auto"/>
            <w:vAlign w:val="center"/>
          </w:tcPr>
          <w:p w14:paraId="4A01E753" w14:textId="77777777" w:rsidR="004312CD" w:rsidRPr="004312CD" w:rsidRDefault="004312CD" w:rsidP="00857085">
            <w:pPr>
              <w:numPr>
                <w:ilvl w:val="0"/>
                <w:numId w:val="193"/>
              </w:numPr>
              <w:spacing w:before="120" w:after="120" w:line="240" w:lineRule="auto"/>
              <w:rPr>
                <w:rFonts w:ascii="Arial Narrow" w:hAnsi="Arial Narrow"/>
                <w:color w:val="000000"/>
              </w:rPr>
            </w:pPr>
            <w:r w:rsidRPr="004312CD">
              <w:rPr>
                <w:rFonts w:ascii="Arial Narrow" w:hAnsi="Arial Narrow"/>
              </w:rPr>
              <w:t>Navede funkciju nonakorda u tonalitetu (dominantna)</w:t>
            </w:r>
          </w:p>
        </w:tc>
        <w:tc>
          <w:tcPr>
            <w:tcW w:w="2500" w:type="pct"/>
            <w:shd w:val="clear" w:color="auto" w:fill="auto"/>
            <w:vAlign w:val="center"/>
          </w:tcPr>
          <w:p w14:paraId="46143597" w14:textId="77777777" w:rsidR="004312CD" w:rsidRPr="004312CD" w:rsidRDefault="004312CD" w:rsidP="00857085">
            <w:pPr>
              <w:spacing w:before="120" w:after="120" w:line="240" w:lineRule="auto"/>
              <w:rPr>
                <w:rFonts w:ascii="Arial Narrow" w:hAnsi="Arial Narrow"/>
                <w:color w:val="000000"/>
              </w:rPr>
            </w:pPr>
          </w:p>
        </w:tc>
      </w:tr>
      <w:tr w:rsidR="004312CD" w:rsidRPr="004312CD" w14:paraId="1BEC7F05" w14:textId="77777777" w:rsidTr="004312CD">
        <w:trPr>
          <w:trHeight w:val="542"/>
          <w:jc w:val="center"/>
        </w:trPr>
        <w:tc>
          <w:tcPr>
            <w:tcW w:w="2500" w:type="pct"/>
            <w:shd w:val="clear" w:color="auto" w:fill="auto"/>
            <w:vAlign w:val="center"/>
          </w:tcPr>
          <w:p w14:paraId="3886FD6E" w14:textId="77777777" w:rsidR="004312CD" w:rsidRPr="004312CD" w:rsidRDefault="004312CD" w:rsidP="00857085">
            <w:pPr>
              <w:numPr>
                <w:ilvl w:val="0"/>
                <w:numId w:val="193"/>
              </w:numPr>
              <w:spacing w:before="120" w:after="120" w:line="240" w:lineRule="auto"/>
              <w:rPr>
                <w:rFonts w:ascii="Arial Narrow" w:hAnsi="Arial Narrow"/>
                <w:color w:val="000000"/>
              </w:rPr>
            </w:pPr>
            <w:r w:rsidRPr="004312CD">
              <w:rPr>
                <w:rFonts w:ascii="Arial Narrow" w:hAnsi="Arial Narrow"/>
                <w:color w:val="000000"/>
              </w:rPr>
              <w:t>Označi pojavu nonakorda u zadatom notnom primjeru</w:t>
            </w:r>
          </w:p>
        </w:tc>
        <w:tc>
          <w:tcPr>
            <w:tcW w:w="2500" w:type="pct"/>
            <w:shd w:val="clear" w:color="auto" w:fill="auto"/>
            <w:vAlign w:val="center"/>
          </w:tcPr>
          <w:p w14:paraId="2DB5362F" w14:textId="77777777" w:rsidR="004312CD" w:rsidRPr="004312CD" w:rsidRDefault="004312CD" w:rsidP="00857085">
            <w:pPr>
              <w:spacing w:before="120" w:after="120" w:line="240" w:lineRule="auto"/>
              <w:rPr>
                <w:rFonts w:ascii="Arial Narrow" w:hAnsi="Arial Narrow"/>
                <w:color w:val="000000"/>
              </w:rPr>
            </w:pPr>
          </w:p>
        </w:tc>
      </w:tr>
      <w:tr w:rsidR="004312CD" w:rsidRPr="004312CD" w14:paraId="37769649" w14:textId="77777777" w:rsidTr="004312CD">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333800961"/>
              <w:placeholder>
                <w:docPart w:val="E12D24B25B99498A99ED9190284C5AF1"/>
              </w:placeholder>
            </w:sdtPr>
            <w:sdtEndPr/>
            <w:sdtContent>
              <w:p w14:paraId="5AD1A367" w14:textId="77777777" w:rsidR="004312CD" w:rsidRPr="004312CD" w:rsidRDefault="004312CD" w:rsidP="005632C7">
                <w:pPr>
                  <w:spacing w:before="120" w:after="120" w:line="240" w:lineRule="auto"/>
                  <w:jc w:val="both"/>
                  <w:rPr>
                    <w:rFonts w:ascii="Arial Narrow" w:hAnsi="Arial Narrow"/>
                  </w:rPr>
                </w:pPr>
                <w:r w:rsidRPr="004312CD">
                  <w:rPr>
                    <w:rFonts w:ascii="Arial Narrow" w:hAnsi="Arial Narrow" w:cs="Verdana"/>
                    <w:b/>
                    <w:color w:val="000000"/>
                  </w:rPr>
                  <w:t>Način provjeravanja dostignutosti ishoda učenja</w:t>
                </w:r>
              </w:p>
            </w:sdtContent>
          </w:sdt>
        </w:tc>
      </w:tr>
      <w:tr w:rsidR="004312CD" w:rsidRPr="004312CD" w14:paraId="7EAB968C" w14:textId="77777777" w:rsidTr="004312CD">
        <w:trPr>
          <w:trHeight w:val="282"/>
          <w:jc w:val="center"/>
        </w:trPr>
        <w:tc>
          <w:tcPr>
            <w:tcW w:w="5000" w:type="pct"/>
            <w:gridSpan w:val="2"/>
            <w:tcBorders>
              <w:top w:val="single" w:sz="18" w:space="0" w:color="C00000"/>
              <w:bottom w:val="single" w:sz="18" w:space="0" w:color="C00000"/>
            </w:tcBorders>
            <w:shd w:val="clear" w:color="auto" w:fill="auto"/>
            <w:vAlign w:val="center"/>
          </w:tcPr>
          <w:p w14:paraId="5B704FA0" w14:textId="77777777" w:rsidR="004312CD" w:rsidRPr="004312CD" w:rsidRDefault="004312CD" w:rsidP="005632C7">
            <w:pPr>
              <w:spacing w:before="120" w:after="120" w:line="240" w:lineRule="auto"/>
              <w:jc w:val="both"/>
              <w:rPr>
                <w:rFonts w:ascii="Arial Narrow" w:hAnsi="Arial Narrow"/>
              </w:rPr>
            </w:pPr>
            <w:r w:rsidRPr="004312CD">
              <w:rPr>
                <w:rFonts w:ascii="Arial Narrow" w:hAnsi="Arial Narrow"/>
                <w:color w:val="000000"/>
              </w:rPr>
              <w:t xml:space="preserve">U cilju provjeravanja dostignutosti pomenutog ishoda učenja, potreban je usmeni ili pisani dokaz da je učenik uspješno realizovao kriterijume od 1 do 3. Za kriterijum 4 </w:t>
            </w:r>
            <w:r w:rsidRPr="004312CD">
              <w:rPr>
                <w:rFonts w:ascii="Arial Narrow" w:hAnsi="Arial Narrow"/>
              </w:rPr>
              <w:t>potrebna je ispravno urađena vježba sa usmenim obrazloženjem.</w:t>
            </w:r>
          </w:p>
        </w:tc>
      </w:tr>
      <w:tr w:rsidR="004312CD" w:rsidRPr="004312CD" w14:paraId="0BA4E938" w14:textId="77777777" w:rsidTr="004312CD">
        <w:trPr>
          <w:trHeight w:val="33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625383315"/>
              <w:placeholder>
                <w:docPart w:val="809AD13437AB4C08956606113528539C"/>
              </w:placeholder>
            </w:sdtPr>
            <w:sdtEndPr/>
            <w:sdtContent>
              <w:p w14:paraId="17BB6881" w14:textId="77777777" w:rsidR="004312CD" w:rsidRPr="004312CD" w:rsidRDefault="004312CD" w:rsidP="005632C7">
                <w:pPr>
                  <w:spacing w:before="120" w:after="120" w:line="240" w:lineRule="auto"/>
                  <w:jc w:val="both"/>
                  <w:rPr>
                    <w:rFonts w:ascii="Arial Narrow" w:hAnsi="Arial Narrow"/>
                  </w:rPr>
                </w:pPr>
                <w:r w:rsidRPr="004312CD">
                  <w:rPr>
                    <w:rFonts w:ascii="Arial Narrow" w:hAnsi="Arial Narrow" w:cs="Verdana"/>
                    <w:b/>
                    <w:color w:val="000000"/>
                  </w:rPr>
                  <w:t>Predložene teme</w:t>
                </w:r>
              </w:p>
            </w:sdtContent>
          </w:sdt>
        </w:tc>
      </w:tr>
      <w:tr w:rsidR="004312CD" w:rsidRPr="004312CD" w14:paraId="65D6489E" w14:textId="77777777" w:rsidTr="004312CD">
        <w:trPr>
          <w:trHeight w:val="99"/>
          <w:jc w:val="center"/>
        </w:trPr>
        <w:tc>
          <w:tcPr>
            <w:tcW w:w="5000" w:type="pct"/>
            <w:gridSpan w:val="2"/>
            <w:tcBorders>
              <w:top w:val="single" w:sz="18" w:space="0" w:color="C00000"/>
            </w:tcBorders>
            <w:shd w:val="clear" w:color="auto" w:fill="auto"/>
            <w:vAlign w:val="center"/>
          </w:tcPr>
          <w:p w14:paraId="5093C057" w14:textId="77777777" w:rsidR="004312CD" w:rsidRPr="004312CD" w:rsidRDefault="004312CD" w:rsidP="005632C7">
            <w:pPr>
              <w:numPr>
                <w:ilvl w:val="0"/>
                <w:numId w:val="11"/>
              </w:numPr>
              <w:tabs>
                <w:tab w:val="num" w:pos="173"/>
              </w:tabs>
              <w:spacing w:before="120" w:after="120" w:line="240" w:lineRule="auto"/>
              <w:ind w:left="176" w:hanging="176"/>
              <w:jc w:val="both"/>
              <w:rPr>
                <w:rFonts w:ascii="Arial Narrow" w:hAnsi="Arial Narrow"/>
              </w:rPr>
            </w:pPr>
            <w:r w:rsidRPr="004312CD">
              <w:rPr>
                <w:rFonts w:ascii="Arial Narrow" w:hAnsi="Arial Narrow"/>
              </w:rPr>
              <w:t>Petozvuk (nonakord)</w:t>
            </w:r>
          </w:p>
          <w:p w14:paraId="4F46AFE2" w14:textId="77777777" w:rsidR="004312CD" w:rsidRPr="004312CD" w:rsidRDefault="004312CD" w:rsidP="005632C7">
            <w:pPr>
              <w:numPr>
                <w:ilvl w:val="0"/>
                <w:numId w:val="11"/>
              </w:numPr>
              <w:tabs>
                <w:tab w:val="num" w:pos="173"/>
              </w:tabs>
              <w:spacing w:before="120" w:after="120" w:line="240" w:lineRule="auto"/>
              <w:ind w:left="176" w:hanging="176"/>
              <w:jc w:val="both"/>
              <w:rPr>
                <w:rFonts w:ascii="Arial Narrow" w:hAnsi="Arial Narrow"/>
              </w:rPr>
            </w:pPr>
            <w:r w:rsidRPr="004312CD">
              <w:rPr>
                <w:rFonts w:ascii="Arial Narrow" w:hAnsi="Arial Narrow"/>
              </w:rPr>
              <w:t>Harmonske funkcije</w:t>
            </w:r>
          </w:p>
        </w:tc>
      </w:tr>
    </w:tbl>
    <w:p w14:paraId="68ACB53B" w14:textId="77777777" w:rsidR="004312CD" w:rsidRPr="004312CD" w:rsidRDefault="004312CD" w:rsidP="005632C7">
      <w:pPr>
        <w:spacing w:after="160" w:line="259" w:lineRule="auto"/>
        <w:jc w:val="both"/>
        <w:rPr>
          <w:lang w:val="en-US"/>
        </w:rPr>
      </w:pPr>
      <w:r w:rsidRPr="004312CD">
        <w:rPr>
          <w:lang w:val="en-US"/>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4312CD" w:rsidRPr="004312CD" w14:paraId="1D946004" w14:textId="77777777" w:rsidTr="004312CD">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2139913113"/>
              <w:placeholder>
                <w:docPart w:val="35555B543D4245D393BC91B54CA681DB"/>
              </w:placeholder>
            </w:sdtPr>
            <w:sdtEndPr/>
            <w:sdtContent>
              <w:p w14:paraId="44B17E7C" w14:textId="77777777" w:rsidR="004312CD" w:rsidRPr="004312CD" w:rsidRDefault="004312CD" w:rsidP="00F93F7E">
                <w:pPr>
                  <w:spacing w:before="120" w:after="120" w:line="240" w:lineRule="auto"/>
                  <w:jc w:val="center"/>
                  <w:rPr>
                    <w:rFonts w:ascii="Arial Narrow" w:hAnsi="Arial Narrow"/>
                    <w:b/>
                  </w:rPr>
                </w:pPr>
                <w:r w:rsidRPr="004312CD">
                  <w:rPr>
                    <w:rFonts w:ascii="Arial Narrow" w:hAnsi="Arial Narrow"/>
                    <w:b/>
                  </w:rPr>
                  <w:t xml:space="preserve">Ishod 8 - </w:t>
                </w:r>
                <w:sdt>
                  <w:sdtPr>
                    <w:rPr>
                      <w:rFonts w:ascii="Arial Narrow" w:hAnsi="Arial Narrow"/>
                      <w:b/>
                    </w:rPr>
                    <w:id w:val="-23482444"/>
                    <w:placeholder>
                      <w:docPart w:val="C5ED51D2F8DB4ACB9D15FE74C3F225C7"/>
                    </w:placeholder>
                  </w:sdtPr>
                  <w:sdtEndPr/>
                  <w:sdtContent>
                    <w:r w:rsidRPr="004312CD">
                      <w:rPr>
                        <w:rFonts w:ascii="Arial Narrow" w:hAnsi="Arial Narrow"/>
                      </w:rPr>
                      <w:t>Učenik će biti sposoban da</w:t>
                    </w:r>
                  </w:sdtContent>
                </w:sdt>
              </w:p>
            </w:sdtContent>
          </w:sdt>
          <w:p w14:paraId="684E4405" w14:textId="77777777" w:rsidR="004312CD" w:rsidRPr="004312CD" w:rsidRDefault="004312CD" w:rsidP="00F93F7E">
            <w:pPr>
              <w:spacing w:before="120" w:after="120" w:line="240" w:lineRule="auto"/>
              <w:jc w:val="center"/>
              <w:rPr>
                <w:rFonts w:ascii="Arial Narrow" w:hAnsi="Arial Narrow"/>
                <w:color w:val="000000"/>
              </w:rPr>
            </w:pPr>
            <w:r w:rsidRPr="004312CD">
              <w:rPr>
                <w:rFonts w:ascii="Arial Narrow" w:hAnsi="Arial Narrow"/>
                <w:b/>
              </w:rPr>
              <w:t>Primijeni alterovane akorde dijatonskog i hromatskog tipa u harmonizaciji zadate melodije i analizi notnog primjera</w:t>
            </w:r>
          </w:p>
        </w:tc>
      </w:tr>
      <w:tr w:rsidR="004312CD" w:rsidRPr="004312CD" w14:paraId="62BD419D" w14:textId="77777777" w:rsidTr="004312CD">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color w:val="808080"/>
              </w:rPr>
              <w:id w:val="-429576331"/>
              <w:placeholder>
                <w:docPart w:val="333CC84F2E1B4DB58084E87E164F0174"/>
              </w:placeholder>
            </w:sdtPr>
            <w:sdtEndPr>
              <w:rPr>
                <w:b w:val="0"/>
              </w:rPr>
            </w:sdtEndPr>
            <w:sdtContent>
              <w:p w14:paraId="60343804" w14:textId="77777777" w:rsidR="004312CD" w:rsidRPr="004312CD" w:rsidRDefault="004312CD" w:rsidP="00857085">
                <w:pPr>
                  <w:spacing w:before="120" w:after="120" w:line="240" w:lineRule="auto"/>
                  <w:jc w:val="center"/>
                  <w:rPr>
                    <w:rFonts w:ascii="Arial Narrow" w:hAnsi="Arial Narrow"/>
                    <w:b/>
                  </w:rPr>
                </w:pPr>
                <w:r w:rsidRPr="004312CD">
                  <w:rPr>
                    <w:rFonts w:ascii="Arial Narrow" w:hAnsi="Arial Narrow"/>
                    <w:b/>
                  </w:rPr>
                  <w:t>Kriterijumi za dostizanje ishoda učenja</w:t>
                </w:r>
              </w:p>
              <w:p w14:paraId="4E55E4FE" w14:textId="77777777" w:rsidR="004312CD" w:rsidRPr="004312CD" w:rsidRDefault="004312CD" w:rsidP="00857085">
                <w:pPr>
                  <w:spacing w:before="120" w:after="120" w:line="240" w:lineRule="auto"/>
                  <w:jc w:val="center"/>
                  <w:rPr>
                    <w:rFonts w:ascii="Arial Narrow" w:hAnsi="Arial Narrow"/>
                    <w:b/>
                  </w:rPr>
                </w:pPr>
                <w:r w:rsidRPr="004312CD">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563721965"/>
              <w:placeholder>
                <w:docPart w:val="333CC84F2E1B4DB58084E87E164F0174"/>
              </w:placeholder>
            </w:sdtPr>
            <w:sdtEndPr>
              <w:rPr>
                <w:b w:val="0"/>
              </w:rPr>
            </w:sdtEndPr>
            <w:sdtContent>
              <w:p w14:paraId="503EC18F" w14:textId="77777777" w:rsidR="004312CD" w:rsidRPr="004312CD" w:rsidRDefault="004312CD" w:rsidP="00857085">
                <w:pPr>
                  <w:spacing w:before="120" w:after="120" w:line="240" w:lineRule="auto"/>
                  <w:jc w:val="center"/>
                  <w:rPr>
                    <w:rFonts w:ascii="Arial Narrow" w:hAnsi="Arial Narrow" w:cs="Verdana"/>
                    <w:color w:val="000000"/>
                  </w:rPr>
                </w:pPr>
                <w:r w:rsidRPr="004312CD">
                  <w:rPr>
                    <w:rFonts w:ascii="Arial Narrow" w:hAnsi="Arial Narrow" w:cs="Verdana"/>
                    <w:b/>
                    <w:color w:val="000000"/>
                  </w:rPr>
                  <w:t>Kontekst</w:t>
                </w:r>
              </w:p>
              <w:p w14:paraId="12946A43" w14:textId="77777777" w:rsidR="004312CD" w:rsidRPr="004312CD" w:rsidRDefault="004312CD" w:rsidP="00857085">
                <w:pPr>
                  <w:spacing w:before="120" w:after="120" w:line="240" w:lineRule="auto"/>
                  <w:jc w:val="center"/>
                  <w:rPr>
                    <w:rFonts w:ascii="Arial Narrow" w:hAnsi="Arial Narrow" w:cs="Verdana"/>
                    <w:color w:val="000000"/>
                  </w:rPr>
                </w:pPr>
                <w:r w:rsidRPr="004312CD">
                  <w:rPr>
                    <w:rFonts w:ascii="Arial Narrow" w:hAnsi="Arial Narrow" w:cs="Verdana"/>
                    <w:color w:val="000000"/>
                  </w:rPr>
                  <w:t>(Pojašnjenje označenih pojmova)</w:t>
                </w:r>
              </w:p>
            </w:sdtContent>
          </w:sdt>
        </w:tc>
      </w:tr>
      <w:tr w:rsidR="004312CD" w:rsidRPr="004312CD" w14:paraId="5225478C" w14:textId="77777777" w:rsidTr="004312CD">
        <w:trPr>
          <w:trHeight w:val="542"/>
          <w:jc w:val="center"/>
        </w:trPr>
        <w:tc>
          <w:tcPr>
            <w:tcW w:w="2500" w:type="pct"/>
            <w:tcBorders>
              <w:top w:val="single" w:sz="18" w:space="0" w:color="C00000"/>
            </w:tcBorders>
            <w:shd w:val="clear" w:color="auto" w:fill="auto"/>
            <w:vAlign w:val="center"/>
          </w:tcPr>
          <w:p w14:paraId="118B037F" w14:textId="77777777" w:rsidR="004312CD" w:rsidRPr="004312CD" w:rsidRDefault="004312CD" w:rsidP="00857085">
            <w:pPr>
              <w:numPr>
                <w:ilvl w:val="0"/>
                <w:numId w:val="194"/>
              </w:numPr>
              <w:spacing w:before="120" w:after="120" w:line="240" w:lineRule="auto"/>
              <w:rPr>
                <w:rFonts w:ascii="Arial Narrow" w:hAnsi="Arial Narrow"/>
                <w:color w:val="000000"/>
              </w:rPr>
            </w:pPr>
            <w:r w:rsidRPr="004312CD">
              <w:rPr>
                <w:rFonts w:ascii="Arial Narrow" w:hAnsi="Arial Narrow"/>
              </w:rPr>
              <w:t>Definiše pojmove prošireni tonalitet i alteracije</w:t>
            </w:r>
          </w:p>
        </w:tc>
        <w:tc>
          <w:tcPr>
            <w:tcW w:w="2500" w:type="pct"/>
            <w:tcBorders>
              <w:top w:val="single" w:sz="12" w:space="0" w:color="C00000"/>
            </w:tcBorders>
            <w:shd w:val="clear" w:color="auto" w:fill="auto"/>
            <w:vAlign w:val="center"/>
          </w:tcPr>
          <w:p w14:paraId="1D11E25A" w14:textId="77777777" w:rsidR="004312CD" w:rsidRPr="004312CD" w:rsidRDefault="004312CD" w:rsidP="00857085">
            <w:pPr>
              <w:spacing w:before="120" w:after="120" w:line="240" w:lineRule="auto"/>
              <w:rPr>
                <w:rFonts w:ascii="Arial Narrow" w:hAnsi="Arial Narrow"/>
                <w:color w:val="000000"/>
              </w:rPr>
            </w:pPr>
          </w:p>
        </w:tc>
      </w:tr>
      <w:tr w:rsidR="004312CD" w:rsidRPr="004312CD" w14:paraId="51AF1783" w14:textId="77777777" w:rsidTr="004312CD">
        <w:trPr>
          <w:trHeight w:val="542"/>
          <w:jc w:val="center"/>
        </w:trPr>
        <w:tc>
          <w:tcPr>
            <w:tcW w:w="2500" w:type="pct"/>
            <w:shd w:val="clear" w:color="auto" w:fill="auto"/>
            <w:vAlign w:val="center"/>
          </w:tcPr>
          <w:p w14:paraId="7B36B02E" w14:textId="77777777" w:rsidR="004312CD" w:rsidRPr="004312CD" w:rsidRDefault="004312CD" w:rsidP="00857085">
            <w:pPr>
              <w:numPr>
                <w:ilvl w:val="0"/>
                <w:numId w:val="194"/>
              </w:numPr>
              <w:spacing w:before="120" w:after="120" w:line="240" w:lineRule="auto"/>
              <w:rPr>
                <w:rFonts w:ascii="Arial Narrow" w:hAnsi="Arial Narrow"/>
                <w:color w:val="000000"/>
              </w:rPr>
            </w:pPr>
            <w:r w:rsidRPr="004312CD">
              <w:rPr>
                <w:rFonts w:ascii="Arial Narrow" w:hAnsi="Arial Narrow"/>
              </w:rPr>
              <w:t>Objasni razliku između tonalno stabilnih i tonalno labilnih alteracija</w:t>
            </w:r>
          </w:p>
        </w:tc>
        <w:tc>
          <w:tcPr>
            <w:tcW w:w="2500" w:type="pct"/>
            <w:shd w:val="clear" w:color="auto" w:fill="auto"/>
            <w:vAlign w:val="center"/>
          </w:tcPr>
          <w:p w14:paraId="7C11CB3F" w14:textId="77777777" w:rsidR="004312CD" w:rsidRPr="004312CD" w:rsidRDefault="004312CD" w:rsidP="00857085">
            <w:pPr>
              <w:spacing w:before="120" w:after="120" w:line="240" w:lineRule="auto"/>
              <w:rPr>
                <w:rFonts w:ascii="Arial Narrow" w:hAnsi="Arial Narrow"/>
                <w:color w:val="000000"/>
              </w:rPr>
            </w:pPr>
          </w:p>
        </w:tc>
      </w:tr>
      <w:tr w:rsidR="004312CD" w:rsidRPr="004312CD" w14:paraId="379FCB6F" w14:textId="77777777" w:rsidTr="004312CD">
        <w:trPr>
          <w:trHeight w:val="542"/>
          <w:jc w:val="center"/>
        </w:trPr>
        <w:tc>
          <w:tcPr>
            <w:tcW w:w="2500" w:type="pct"/>
            <w:shd w:val="clear" w:color="auto" w:fill="auto"/>
            <w:vAlign w:val="center"/>
          </w:tcPr>
          <w:p w14:paraId="4525DE85" w14:textId="77777777" w:rsidR="004312CD" w:rsidRPr="004312CD" w:rsidRDefault="004312CD" w:rsidP="00857085">
            <w:pPr>
              <w:numPr>
                <w:ilvl w:val="0"/>
                <w:numId w:val="194"/>
              </w:numPr>
              <w:spacing w:before="120" w:after="120" w:line="240" w:lineRule="auto"/>
              <w:rPr>
                <w:rFonts w:ascii="Arial Narrow" w:hAnsi="Arial Narrow"/>
                <w:color w:val="000000"/>
              </w:rPr>
            </w:pPr>
            <w:r w:rsidRPr="004312CD">
              <w:rPr>
                <w:rFonts w:ascii="Arial Narrow" w:hAnsi="Arial Narrow"/>
              </w:rPr>
              <w:t xml:space="preserve">Definiše alterovane akorde </w:t>
            </w:r>
            <w:r w:rsidRPr="004312CD">
              <w:rPr>
                <w:rFonts w:ascii="Arial Narrow" w:hAnsi="Arial Narrow"/>
                <w:i/>
              </w:rPr>
              <w:t>dijatonskog</w:t>
            </w:r>
            <w:r w:rsidRPr="004312CD">
              <w:rPr>
                <w:rFonts w:ascii="Arial Narrow" w:hAnsi="Arial Narrow"/>
              </w:rPr>
              <w:t xml:space="preserve"> i </w:t>
            </w:r>
            <w:r w:rsidRPr="004312CD">
              <w:rPr>
                <w:rFonts w:ascii="Arial Narrow" w:hAnsi="Arial Narrow"/>
                <w:i/>
              </w:rPr>
              <w:t>hromatskog</w:t>
            </w:r>
            <w:r w:rsidRPr="004312CD">
              <w:rPr>
                <w:rFonts w:ascii="Arial Narrow" w:hAnsi="Arial Narrow"/>
              </w:rPr>
              <w:t xml:space="preserve"> tipa</w:t>
            </w:r>
          </w:p>
        </w:tc>
        <w:tc>
          <w:tcPr>
            <w:tcW w:w="2500" w:type="pct"/>
            <w:shd w:val="clear" w:color="auto" w:fill="auto"/>
            <w:vAlign w:val="center"/>
          </w:tcPr>
          <w:p w14:paraId="58D67DAA" w14:textId="77777777" w:rsidR="004312CD" w:rsidRPr="004312CD" w:rsidRDefault="004312CD" w:rsidP="00857085">
            <w:pPr>
              <w:spacing w:before="120" w:after="120" w:line="240" w:lineRule="auto"/>
              <w:rPr>
                <w:rFonts w:ascii="Arial Narrow" w:hAnsi="Arial Narrow"/>
                <w:color w:val="000000"/>
              </w:rPr>
            </w:pPr>
          </w:p>
        </w:tc>
      </w:tr>
      <w:tr w:rsidR="004312CD" w:rsidRPr="004312CD" w14:paraId="62C47ABC" w14:textId="77777777" w:rsidTr="004312CD">
        <w:trPr>
          <w:trHeight w:val="542"/>
          <w:jc w:val="center"/>
        </w:trPr>
        <w:tc>
          <w:tcPr>
            <w:tcW w:w="2500" w:type="pct"/>
            <w:shd w:val="clear" w:color="auto" w:fill="auto"/>
            <w:vAlign w:val="center"/>
          </w:tcPr>
          <w:p w14:paraId="084C31A7" w14:textId="127CF500" w:rsidR="004312CD" w:rsidRPr="004312CD" w:rsidRDefault="004312CD" w:rsidP="00857085">
            <w:pPr>
              <w:numPr>
                <w:ilvl w:val="0"/>
                <w:numId w:val="194"/>
              </w:numPr>
              <w:spacing w:before="120" w:after="120" w:line="240" w:lineRule="auto"/>
              <w:rPr>
                <w:rFonts w:ascii="Arial Narrow" w:hAnsi="Arial Narrow"/>
                <w:color w:val="000000"/>
              </w:rPr>
            </w:pPr>
            <w:r w:rsidRPr="004312CD">
              <w:rPr>
                <w:rFonts w:ascii="Arial Narrow" w:hAnsi="Arial Narrow"/>
              </w:rPr>
              <w:t xml:space="preserve">Objasni razlike po funkciji i građi između </w:t>
            </w:r>
            <w:r w:rsidRPr="004312CD">
              <w:rPr>
                <w:rFonts w:ascii="Arial Narrow" w:hAnsi="Arial Narrow"/>
                <w:b/>
              </w:rPr>
              <w:t>alterovanih akorda dijatonskog tipa</w:t>
            </w:r>
          </w:p>
        </w:tc>
        <w:tc>
          <w:tcPr>
            <w:tcW w:w="2500" w:type="pct"/>
            <w:shd w:val="clear" w:color="auto" w:fill="auto"/>
            <w:vAlign w:val="center"/>
          </w:tcPr>
          <w:p w14:paraId="6E197C5A" w14:textId="77777777" w:rsidR="004312CD" w:rsidRPr="004312CD" w:rsidRDefault="004312CD" w:rsidP="00857085">
            <w:pPr>
              <w:spacing w:before="120" w:after="120" w:line="240" w:lineRule="auto"/>
              <w:rPr>
                <w:rFonts w:ascii="Arial Narrow" w:hAnsi="Arial Narrow"/>
                <w:color w:val="000000"/>
              </w:rPr>
            </w:pPr>
            <w:r w:rsidRPr="004312CD">
              <w:rPr>
                <w:rFonts w:ascii="Arial Narrow" w:hAnsi="Arial Narrow"/>
                <w:b/>
              </w:rPr>
              <w:t>Alterovani akordi dijatonskog tipa</w:t>
            </w:r>
            <w:r w:rsidRPr="004312CD">
              <w:rPr>
                <w:rFonts w:ascii="Arial Narrow" w:hAnsi="Arial Narrow"/>
              </w:rPr>
              <w:t>: mali durski septakord u ulozi vantonalnih dominanti, i umanjeni, odnosno poluumanjeni, u ulozi zamjenika; napolitanski sekstakord, prekomjerna dominanta i umanjeni akordi nedominantne funkcije (II, VI).</w:t>
            </w:r>
          </w:p>
        </w:tc>
      </w:tr>
      <w:tr w:rsidR="004312CD" w:rsidRPr="004312CD" w14:paraId="59BF358D" w14:textId="77777777" w:rsidTr="004312CD">
        <w:trPr>
          <w:trHeight w:val="542"/>
          <w:jc w:val="center"/>
        </w:trPr>
        <w:tc>
          <w:tcPr>
            <w:tcW w:w="2500" w:type="pct"/>
            <w:shd w:val="clear" w:color="auto" w:fill="auto"/>
            <w:vAlign w:val="center"/>
          </w:tcPr>
          <w:p w14:paraId="26A569D2" w14:textId="01003209" w:rsidR="004312CD" w:rsidRPr="004312CD" w:rsidRDefault="004312CD" w:rsidP="00857085">
            <w:pPr>
              <w:numPr>
                <w:ilvl w:val="0"/>
                <w:numId w:val="194"/>
              </w:numPr>
              <w:spacing w:before="120" w:after="120" w:line="240" w:lineRule="auto"/>
              <w:rPr>
                <w:rFonts w:ascii="Arial Narrow" w:hAnsi="Arial Narrow"/>
                <w:color w:val="000000"/>
              </w:rPr>
            </w:pPr>
            <w:r w:rsidRPr="004312CD">
              <w:rPr>
                <w:rFonts w:ascii="Arial Narrow" w:hAnsi="Arial Narrow"/>
              </w:rPr>
              <w:t xml:space="preserve">Navede razlike po funkciji i građi između </w:t>
            </w:r>
            <w:r w:rsidRPr="004312CD">
              <w:rPr>
                <w:rFonts w:ascii="Arial Narrow" w:hAnsi="Arial Narrow"/>
                <w:b/>
              </w:rPr>
              <w:t>alterovanih akorda hromatskog tipa</w:t>
            </w:r>
          </w:p>
        </w:tc>
        <w:tc>
          <w:tcPr>
            <w:tcW w:w="2500" w:type="pct"/>
            <w:shd w:val="clear" w:color="auto" w:fill="auto"/>
            <w:vAlign w:val="center"/>
          </w:tcPr>
          <w:p w14:paraId="32D969DE" w14:textId="77777777" w:rsidR="004312CD" w:rsidRPr="004312CD" w:rsidRDefault="004312CD" w:rsidP="00857085">
            <w:pPr>
              <w:spacing w:before="120" w:after="120" w:line="240" w:lineRule="auto"/>
              <w:rPr>
                <w:rFonts w:ascii="Arial Narrow" w:hAnsi="Arial Narrow"/>
                <w:color w:val="000000"/>
                <w:vertAlign w:val="subscript"/>
              </w:rPr>
            </w:pPr>
            <w:r w:rsidRPr="004312CD">
              <w:rPr>
                <w:rFonts w:ascii="Arial Narrow" w:hAnsi="Arial Narrow"/>
                <w:b/>
              </w:rPr>
              <w:t>Alterovani akordi hromatskog tipa</w:t>
            </w:r>
            <w:r w:rsidRPr="004312CD">
              <w:rPr>
                <w:rFonts w:ascii="Arial Narrow" w:hAnsi="Arial Narrow"/>
              </w:rPr>
              <w:t>: tvrdo umanjeni četvorozvuk u ulozi DD i dvostruko umanjeni četvorozvuk u ulozi VII</w:t>
            </w:r>
            <w:r w:rsidRPr="004312CD">
              <w:rPr>
                <w:rFonts w:ascii="Arial Narrow" w:hAnsi="Arial Narrow"/>
                <w:vertAlign w:val="subscript"/>
              </w:rPr>
              <w:t>D.</w:t>
            </w:r>
          </w:p>
        </w:tc>
      </w:tr>
      <w:tr w:rsidR="004312CD" w:rsidRPr="004312CD" w14:paraId="1A37EF54" w14:textId="77777777" w:rsidTr="004312CD">
        <w:trPr>
          <w:trHeight w:val="542"/>
          <w:jc w:val="center"/>
        </w:trPr>
        <w:tc>
          <w:tcPr>
            <w:tcW w:w="2500" w:type="pct"/>
            <w:shd w:val="clear" w:color="auto" w:fill="auto"/>
            <w:vAlign w:val="center"/>
          </w:tcPr>
          <w:p w14:paraId="17763C24" w14:textId="77777777" w:rsidR="004312CD" w:rsidRPr="004312CD" w:rsidRDefault="004312CD" w:rsidP="00857085">
            <w:pPr>
              <w:numPr>
                <w:ilvl w:val="0"/>
                <w:numId w:val="194"/>
              </w:numPr>
              <w:spacing w:before="120" w:after="120" w:line="240" w:lineRule="auto"/>
              <w:rPr>
                <w:rFonts w:ascii="Arial Narrow" w:hAnsi="Arial Narrow"/>
                <w:color w:val="000000"/>
              </w:rPr>
            </w:pPr>
            <w:r w:rsidRPr="004312CD">
              <w:rPr>
                <w:rFonts w:ascii="Arial Narrow" w:hAnsi="Arial Narrow"/>
              </w:rPr>
              <w:t>Izradi strogi homofoni stav sa alterovanim akordima</w:t>
            </w:r>
          </w:p>
        </w:tc>
        <w:tc>
          <w:tcPr>
            <w:tcW w:w="2500" w:type="pct"/>
            <w:shd w:val="clear" w:color="auto" w:fill="auto"/>
            <w:vAlign w:val="center"/>
          </w:tcPr>
          <w:p w14:paraId="2DEDE35B" w14:textId="77777777" w:rsidR="004312CD" w:rsidRPr="004312CD" w:rsidRDefault="004312CD" w:rsidP="00857085">
            <w:pPr>
              <w:spacing w:before="120" w:after="120" w:line="240" w:lineRule="auto"/>
              <w:rPr>
                <w:rFonts w:ascii="Arial Narrow" w:hAnsi="Arial Narrow"/>
                <w:color w:val="000000"/>
              </w:rPr>
            </w:pPr>
          </w:p>
        </w:tc>
      </w:tr>
      <w:tr w:rsidR="004312CD" w:rsidRPr="004312CD" w14:paraId="153392BA" w14:textId="77777777" w:rsidTr="004312CD">
        <w:trPr>
          <w:trHeight w:val="542"/>
          <w:jc w:val="center"/>
        </w:trPr>
        <w:tc>
          <w:tcPr>
            <w:tcW w:w="2500" w:type="pct"/>
            <w:shd w:val="clear" w:color="auto" w:fill="auto"/>
            <w:vAlign w:val="center"/>
          </w:tcPr>
          <w:p w14:paraId="6EE5381D" w14:textId="77777777" w:rsidR="004312CD" w:rsidRPr="004312CD" w:rsidRDefault="004312CD" w:rsidP="00857085">
            <w:pPr>
              <w:numPr>
                <w:ilvl w:val="0"/>
                <w:numId w:val="194"/>
              </w:numPr>
              <w:spacing w:before="120" w:after="120" w:line="240" w:lineRule="auto"/>
              <w:rPr>
                <w:rFonts w:ascii="Arial Narrow" w:hAnsi="Arial Narrow"/>
                <w:color w:val="000000"/>
              </w:rPr>
            </w:pPr>
            <w:r w:rsidRPr="004312CD">
              <w:rPr>
                <w:rFonts w:ascii="Arial Narrow" w:hAnsi="Arial Narrow"/>
                <w:color w:val="000000"/>
              </w:rPr>
              <w:t>Identifikuje pojavu i vrstu alteracije u zadatoj melodiji</w:t>
            </w:r>
          </w:p>
        </w:tc>
        <w:tc>
          <w:tcPr>
            <w:tcW w:w="2500" w:type="pct"/>
            <w:shd w:val="clear" w:color="auto" w:fill="auto"/>
            <w:vAlign w:val="center"/>
          </w:tcPr>
          <w:p w14:paraId="6AA69F21" w14:textId="77777777" w:rsidR="004312CD" w:rsidRPr="004312CD" w:rsidRDefault="004312CD" w:rsidP="00857085">
            <w:pPr>
              <w:spacing w:before="120" w:after="120" w:line="240" w:lineRule="auto"/>
              <w:rPr>
                <w:rFonts w:ascii="Arial Narrow" w:hAnsi="Arial Narrow"/>
                <w:color w:val="000000"/>
              </w:rPr>
            </w:pPr>
          </w:p>
        </w:tc>
      </w:tr>
      <w:tr w:rsidR="004312CD" w:rsidRPr="004312CD" w14:paraId="5C00F05C" w14:textId="77777777" w:rsidTr="004312CD">
        <w:trPr>
          <w:trHeight w:val="542"/>
          <w:jc w:val="center"/>
        </w:trPr>
        <w:tc>
          <w:tcPr>
            <w:tcW w:w="2500" w:type="pct"/>
            <w:shd w:val="clear" w:color="auto" w:fill="auto"/>
            <w:vAlign w:val="center"/>
          </w:tcPr>
          <w:p w14:paraId="7690A5F6" w14:textId="77777777" w:rsidR="004312CD" w:rsidRPr="004312CD" w:rsidRDefault="004312CD" w:rsidP="00857085">
            <w:pPr>
              <w:numPr>
                <w:ilvl w:val="0"/>
                <w:numId w:val="194"/>
              </w:numPr>
              <w:spacing w:before="120" w:after="120" w:line="240" w:lineRule="auto"/>
              <w:rPr>
                <w:rFonts w:ascii="Arial Narrow" w:hAnsi="Arial Narrow"/>
                <w:color w:val="000000"/>
              </w:rPr>
            </w:pPr>
            <w:r w:rsidRPr="004312CD">
              <w:rPr>
                <w:rFonts w:ascii="Arial Narrow" w:hAnsi="Arial Narrow"/>
              </w:rPr>
              <w:t>Prepozna alterovane akorde i njihovu funkciju u zadatim notnim primjerima</w:t>
            </w:r>
          </w:p>
        </w:tc>
        <w:tc>
          <w:tcPr>
            <w:tcW w:w="2500" w:type="pct"/>
            <w:shd w:val="clear" w:color="auto" w:fill="auto"/>
            <w:vAlign w:val="center"/>
          </w:tcPr>
          <w:p w14:paraId="263BB7A5" w14:textId="77777777" w:rsidR="004312CD" w:rsidRPr="004312CD" w:rsidRDefault="004312CD" w:rsidP="00857085">
            <w:pPr>
              <w:spacing w:before="120" w:after="120" w:line="240" w:lineRule="auto"/>
              <w:rPr>
                <w:rFonts w:ascii="Arial Narrow" w:hAnsi="Arial Narrow"/>
                <w:color w:val="000000"/>
              </w:rPr>
            </w:pPr>
          </w:p>
        </w:tc>
      </w:tr>
      <w:tr w:rsidR="004312CD" w:rsidRPr="004312CD" w14:paraId="661EE04B" w14:textId="77777777" w:rsidTr="004312CD">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184429278"/>
              <w:placeholder>
                <w:docPart w:val="527DA454C2D14C4D9FE8AEDA96BF1B0C"/>
              </w:placeholder>
            </w:sdtPr>
            <w:sdtEndPr/>
            <w:sdtContent>
              <w:p w14:paraId="2B11D4D6" w14:textId="77777777" w:rsidR="004312CD" w:rsidRPr="004312CD" w:rsidRDefault="004312CD" w:rsidP="005632C7">
                <w:pPr>
                  <w:spacing w:before="120" w:after="120" w:line="240" w:lineRule="auto"/>
                  <w:jc w:val="both"/>
                  <w:rPr>
                    <w:rFonts w:ascii="Arial Narrow" w:hAnsi="Arial Narrow"/>
                  </w:rPr>
                </w:pPr>
                <w:r w:rsidRPr="004312CD">
                  <w:rPr>
                    <w:rFonts w:ascii="Arial Narrow" w:hAnsi="Arial Narrow" w:cs="Verdana"/>
                    <w:b/>
                    <w:color w:val="000000"/>
                  </w:rPr>
                  <w:t>Način provjeravanja dostignutosti ishoda učenja</w:t>
                </w:r>
              </w:p>
            </w:sdtContent>
          </w:sdt>
        </w:tc>
      </w:tr>
      <w:tr w:rsidR="004312CD" w:rsidRPr="004312CD" w14:paraId="240E482B" w14:textId="77777777" w:rsidTr="004312CD">
        <w:trPr>
          <w:trHeight w:val="282"/>
          <w:jc w:val="center"/>
        </w:trPr>
        <w:tc>
          <w:tcPr>
            <w:tcW w:w="5000" w:type="pct"/>
            <w:gridSpan w:val="2"/>
            <w:tcBorders>
              <w:top w:val="single" w:sz="18" w:space="0" w:color="C00000"/>
              <w:bottom w:val="single" w:sz="18" w:space="0" w:color="C00000"/>
            </w:tcBorders>
            <w:shd w:val="clear" w:color="auto" w:fill="auto"/>
            <w:vAlign w:val="center"/>
          </w:tcPr>
          <w:p w14:paraId="498F932F" w14:textId="77777777" w:rsidR="004312CD" w:rsidRPr="004312CD" w:rsidRDefault="004312CD" w:rsidP="005632C7">
            <w:pPr>
              <w:spacing w:before="120" w:after="120" w:line="240" w:lineRule="auto"/>
              <w:jc w:val="both"/>
              <w:rPr>
                <w:rFonts w:ascii="Arial Narrow" w:hAnsi="Arial Narrow"/>
              </w:rPr>
            </w:pPr>
            <w:r w:rsidRPr="004312CD">
              <w:rPr>
                <w:rFonts w:ascii="Arial Narrow" w:hAnsi="Arial Narrow"/>
                <w:color w:val="000000"/>
              </w:rPr>
              <w:t xml:space="preserve">U cilju provjeravanja dostignutosti pomenutog ishoda učenja, potreban je usmeni dokaz da je učenik uspješno realizovao kriterijume od 1 do 5. Za kriterijume od 6 do 8 </w:t>
            </w:r>
            <w:r w:rsidRPr="004312CD">
              <w:rPr>
                <w:rFonts w:ascii="Arial Narrow" w:hAnsi="Arial Narrow"/>
              </w:rPr>
              <w:t>potrebne su ispravno urađene vježbe sa usmenim obrazloženjem.</w:t>
            </w:r>
          </w:p>
        </w:tc>
      </w:tr>
      <w:tr w:rsidR="004312CD" w:rsidRPr="004312CD" w14:paraId="5EEF3B11" w14:textId="77777777" w:rsidTr="004312CD">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530759584"/>
              <w:placeholder>
                <w:docPart w:val="05478D294E704E15B86308A90FF3F76E"/>
              </w:placeholder>
            </w:sdtPr>
            <w:sdtEndPr/>
            <w:sdtContent>
              <w:p w14:paraId="52F36825" w14:textId="77777777" w:rsidR="004312CD" w:rsidRPr="004312CD" w:rsidRDefault="004312CD" w:rsidP="005632C7">
                <w:pPr>
                  <w:spacing w:before="120" w:after="120" w:line="240" w:lineRule="auto"/>
                  <w:jc w:val="both"/>
                  <w:rPr>
                    <w:rFonts w:ascii="Arial Narrow" w:hAnsi="Arial Narrow"/>
                  </w:rPr>
                </w:pPr>
                <w:r w:rsidRPr="004312CD">
                  <w:rPr>
                    <w:rFonts w:ascii="Arial Narrow" w:hAnsi="Arial Narrow" w:cs="Verdana"/>
                    <w:b/>
                    <w:color w:val="000000"/>
                  </w:rPr>
                  <w:t>Predložene teme</w:t>
                </w:r>
              </w:p>
            </w:sdtContent>
          </w:sdt>
        </w:tc>
      </w:tr>
      <w:tr w:rsidR="004312CD" w:rsidRPr="004312CD" w14:paraId="2D6B0A60" w14:textId="77777777" w:rsidTr="004312CD">
        <w:trPr>
          <w:trHeight w:val="99"/>
          <w:jc w:val="center"/>
        </w:trPr>
        <w:tc>
          <w:tcPr>
            <w:tcW w:w="5000" w:type="pct"/>
            <w:gridSpan w:val="2"/>
            <w:tcBorders>
              <w:top w:val="single" w:sz="18" w:space="0" w:color="C00000"/>
            </w:tcBorders>
            <w:shd w:val="clear" w:color="auto" w:fill="auto"/>
            <w:vAlign w:val="center"/>
          </w:tcPr>
          <w:p w14:paraId="1AB9DD09" w14:textId="77777777" w:rsidR="004312CD" w:rsidRPr="004312CD" w:rsidRDefault="004312CD" w:rsidP="005632C7">
            <w:pPr>
              <w:numPr>
                <w:ilvl w:val="0"/>
                <w:numId w:val="11"/>
              </w:numPr>
              <w:tabs>
                <w:tab w:val="num" w:pos="173"/>
              </w:tabs>
              <w:spacing w:before="120" w:after="120" w:line="240" w:lineRule="auto"/>
              <w:ind w:left="176" w:hanging="176"/>
              <w:jc w:val="both"/>
              <w:rPr>
                <w:rFonts w:ascii="Arial Narrow" w:hAnsi="Arial Narrow"/>
              </w:rPr>
            </w:pPr>
            <w:r w:rsidRPr="004312CD">
              <w:rPr>
                <w:rFonts w:ascii="Arial Narrow" w:hAnsi="Arial Narrow"/>
              </w:rPr>
              <w:t>Alteracije</w:t>
            </w:r>
          </w:p>
          <w:p w14:paraId="67615E49" w14:textId="77777777" w:rsidR="004312CD" w:rsidRPr="004312CD" w:rsidRDefault="004312CD" w:rsidP="005632C7">
            <w:pPr>
              <w:numPr>
                <w:ilvl w:val="0"/>
                <w:numId w:val="11"/>
              </w:numPr>
              <w:tabs>
                <w:tab w:val="num" w:pos="173"/>
              </w:tabs>
              <w:spacing w:before="120" w:after="120" w:line="240" w:lineRule="auto"/>
              <w:ind w:left="176" w:hanging="176"/>
              <w:jc w:val="both"/>
              <w:rPr>
                <w:rFonts w:ascii="Arial Narrow" w:hAnsi="Arial Narrow"/>
              </w:rPr>
            </w:pPr>
            <w:r w:rsidRPr="004312CD">
              <w:rPr>
                <w:rFonts w:ascii="Arial Narrow" w:hAnsi="Arial Narrow"/>
              </w:rPr>
              <w:t>Alterovani akordi</w:t>
            </w:r>
          </w:p>
          <w:p w14:paraId="1D6B0351" w14:textId="77777777" w:rsidR="004312CD" w:rsidRPr="004312CD" w:rsidRDefault="004312CD" w:rsidP="005632C7">
            <w:pPr>
              <w:numPr>
                <w:ilvl w:val="0"/>
                <w:numId w:val="11"/>
              </w:numPr>
              <w:tabs>
                <w:tab w:val="num" w:pos="173"/>
              </w:tabs>
              <w:spacing w:before="120" w:after="120" w:line="240" w:lineRule="auto"/>
              <w:ind w:left="176" w:hanging="176"/>
              <w:jc w:val="both"/>
              <w:rPr>
                <w:rFonts w:ascii="Arial Narrow" w:hAnsi="Arial Narrow"/>
              </w:rPr>
            </w:pPr>
            <w:r w:rsidRPr="004312CD">
              <w:rPr>
                <w:rFonts w:ascii="Arial Narrow" w:hAnsi="Arial Narrow"/>
              </w:rPr>
              <w:t>Vantonalni akordi</w:t>
            </w:r>
          </w:p>
        </w:tc>
      </w:tr>
    </w:tbl>
    <w:p w14:paraId="7E79D771" w14:textId="77777777" w:rsidR="004312CD" w:rsidRPr="004312CD" w:rsidRDefault="004312CD" w:rsidP="005632C7">
      <w:pPr>
        <w:jc w:val="both"/>
        <w:rPr>
          <w:lang w:val="en-US"/>
        </w:rPr>
      </w:pPr>
      <w:r w:rsidRPr="004312CD">
        <w:rPr>
          <w:lang w:val="en-US"/>
        </w:rPr>
        <w:br w:type="page"/>
      </w:r>
    </w:p>
    <w:sdt>
      <w:sdtPr>
        <w:rPr>
          <w:rFonts w:ascii="Arial Narrow" w:eastAsia="Times New Roman" w:hAnsi="Arial Narrow" w:cs="Trebuchet MS"/>
          <w:b/>
          <w:bCs/>
          <w:lang w:val="sr-Latn-CS"/>
        </w:rPr>
        <w:id w:val="612182792"/>
        <w:lock w:val="contentLocked"/>
        <w:placeholder>
          <w:docPart w:val="B5086FAC765E4215AB74BD5F9BE951D0"/>
        </w:placeholder>
      </w:sdtPr>
      <w:sdtEndPr/>
      <w:sdtContent>
        <w:p w14:paraId="234B10B3" w14:textId="77777777" w:rsidR="004312CD" w:rsidRPr="004312CD" w:rsidRDefault="004312CD" w:rsidP="005632C7">
          <w:pPr>
            <w:spacing w:before="240" w:after="120" w:line="240" w:lineRule="auto"/>
            <w:jc w:val="both"/>
            <w:rPr>
              <w:rFonts w:ascii="Arial Narrow" w:eastAsia="Times New Roman" w:hAnsi="Arial Narrow" w:cs="Trebuchet MS"/>
              <w:b/>
              <w:bCs/>
              <w:lang w:val="sr-Latn-CS"/>
            </w:rPr>
          </w:pPr>
          <w:r w:rsidRPr="004312CD">
            <w:rPr>
              <w:rFonts w:ascii="Arial Narrow" w:eastAsia="Times New Roman" w:hAnsi="Arial Narrow" w:cs="Trebuchet MS"/>
              <w:b/>
              <w:bCs/>
              <w:lang w:val="sr-Latn-CS"/>
            </w:rPr>
            <w:t>4. Didaktičke preporuke za realizaciju modula</w:t>
          </w:r>
        </w:p>
      </w:sdtContent>
    </w:sdt>
    <w:p w14:paraId="11CC663E" w14:textId="77777777" w:rsidR="004312CD" w:rsidRPr="004312CD" w:rsidRDefault="004312CD" w:rsidP="005632C7">
      <w:pPr>
        <w:numPr>
          <w:ilvl w:val="0"/>
          <w:numId w:val="1"/>
        </w:numPr>
        <w:tabs>
          <w:tab w:val="left" w:pos="284"/>
          <w:tab w:val="num" w:pos="720"/>
        </w:tabs>
        <w:spacing w:after="0" w:line="240" w:lineRule="auto"/>
        <w:ind w:left="289" w:hanging="289"/>
        <w:jc w:val="both"/>
        <w:rPr>
          <w:rFonts w:ascii="Arial Narrow" w:hAnsi="Arial Narrow"/>
          <w:lang w:val="sr-Cyrl-RS"/>
        </w:rPr>
      </w:pPr>
      <w:r w:rsidRPr="004312CD">
        <w:rPr>
          <w:rFonts w:ascii="Arial Narrow" w:hAnsi="Arial Narrow"/>
          <w:lang w:val="sr-Latn-RS"/>
        </w:rPr>
        <w:t xml:space="preserve">Modul </w:t>
      </w:r>
      <w:r w:rsidRPr="004312CD">
        <w:rPr>
          <w:rFonts w:ascii="Arial Narrow" w:hAnsi="Arial Narrow"/>
          <w:lang w:val="sr-Cyrl-RS"/>
        </w:rPr>
        <w:t>Harmonija sa harmonskom analizom</w:t>
      </w:r>
      <w:r w:rsidRPr="004312CD">
        <w:rPr>
          <w:rFonts w:ascii="Arial Narrow" w:hAnsi="Arial Narrow"/>
          <w:lang w:val="sr-Latn-CS"/>
        </w:rPr>
        <w:t xml:space="preserve"> </w:t>
      </w:r>
      <w:r w:rsidRPr="004312CD">
        <w:rPr>
          <w:rFonts w:ascii="Arial Narrow" w:hAnsi="Arial Narrow"/>
          <w:lang w:val="en-US"/>
        </w:rPr>
        <w:t>I</w:t>
      </w:r>
      <w:r w:rsidRPr="004312CD">
        <w:rPr>
          <w:rFonts w:ascii="Arial Narrow" w:hAnsi="Arial Narrow"/>
          <w:lang w:val="sr-Cyrl-RS"/>
        </w:rPr>
        <w:t xml:space="preserve"> planiran </w:t>
      </w:r>
      <w:r w:rsidRPr="004312CD">
        <w:rPr>
          <w:rFonts w:ascii="Arial Narrow" w:hAnsi="Arial Narrow"/>
          <w:lang w:val="sr-Latn-RS"/>
        </w:rPr>
        <w:t xml:space="preserve">je tako da učenicima omogućava sticanje teorijskih znanja i vještina iz ove oblasti. </w:t>
      </w:r>
      <w:r w:rsidRPr="004312CD">
        <w:rPr>
          <w:rFonts w:ascii="Arial Narrow" w:hAnsi="Arial Narrow"/>
          <w:lang w:val="sr-Cyrl-RS"/>
        </w:rPr>
        <w:t>Nastava je tako</w:t>
      </w:r>
      <w:r w:rsidRPr="004312CD">
        <w:rPr>
          <w:rFonts w:ascii="Arial Narrow" w:hAnsi="Arial Narrow"/>
          <w:lang w:val="sr-Latn-RS"/>
        </w:rPr>
        <w:t xml:space="preserve"> planirana</w:t>
      </w:r>
      <w:r w:rsidRPr="004312CD">
        <w:rPr>
          <w:rFonts w:ascii="Arial Narrow" w:hAnsi="Arial Narrow"/>
          <w:lang w:val="sr-Cyrl-RS"/>
        </w:rPr>
        <w:t xml:space="preserve"> da svojim sadržajima i aktivnostima doprinosi opštem i muzičkom obrazovanju učenika/učenica. Korišćenje aktivnih tehnika i metoda rada omogućava uključivanje svih učenika ne samo u uspješno savladanje teorijskog dijela modula, nego i pružanje mogućnosti učenicima da kroz praktični dio osjete slobodu izražavanja svog mišljenja i znanja, da sarađuju, da doprinose pozitivnoj atmosferi u grupi, uvažavaju druge i sebe, dijele ideje jedni sa drugima i, koristeći ta znanja, doprinesu što boljoj realizaciji zadatka (ishoda učenja). Preporučuju se sljedeće didaktičke metode i aktivnosti: metoda komunikacije, metode aktivne nastave, rad u grupama, rad u paru, smisleno verbalno receptivno učenje, praktično smisaono učenje, konvergentno (logičko) učenje, divergentno (stvaralačko) učenje, kooperativno učenje učenik-učenik i učenik-nastavnik, učenje putem otkrića, analiza udžbeničkog teksta, analiza notnih primjera. Modul Harmonija sa harmonskom analizom I se svojim sadržajima nadovezuje na modul Teorija muzike. Teorijski dio modula obuhvata znanja o: tonalitetu, harmonskim funkcijama, načinu postavljanja i vezivanja (pretežno) trozvuka i četvorozvuka u strogom četvoroglasnom stavu, uz primjenu vanakordskih tonova, kao i znanja o alterovanim akordima. Vježbe podrazumijevaju praktičnu primjenu stečenih znanja kroz izradu kraćih, jednostavnih harmonskih zadataka i analizu kraćih primjera iz muzičke literature. Teorijski dio nastave treba realizovati sa cijelim odjeljenjem, uz uključivanje svih učenika. Preporučuje se upotreba pokaznih sredstava za demostriranje u cilju boljeg razumijevanja teorijskih znanja. Pri savladavanju nove materije potrebno je da učenici koriste već stečena znanja kako bi povezivali informacije. </w:t>
      </w:r>
    </w:p>
    <w:p w14:paraId="697B0960" w14:textId="77777777" w:rsidR="004312CD" w:rsidRPr="004312CD" w:rsidRDefault="004312CD" w:rsidP="005632C7">
      <w:pPr>
        <w:numPr>
          <w:ilvl w:val="0"/>
          <w:numId w:val="1"/>
        </w:numPr>
        <w:tabs>
          <w:tab w:val="left" w:pos="284"/>
          <w:tab w:val="num" w:pos="720"/>
        </w:tabs>
        <w:spacing w:after="0" w:line="240" w:lineRule="auto"/>
        <w:ind w:left="289" w:hanging="289"/>
        <w:jc w:val="both"/>
        <w:rPr>
          <w:rFonts w:ascii="Arial Narrow" w:hAnsi="Arial Narrow"/>
          <w:lang w:val="sr-Cyrl-RS"/>
        </w:rPr>
      </w:pPr>
      <w:r w:rsidRPr="004312CD">
        <w:rPr>
          <w:rFonts w:ascii="Arial Narrow" w:hAnsi="Arial Narrow"/>
        </w:rPr>
        <w:t>Vježbe podrazumijevaju primjenu stečenih znanja na konkretnim zadacima. Učenike treba podijeliti u grupe i realizovati vježbe individualno, u parovima ili manjim grupama, ali tako da svaki učenik samostalno uradi vježbu i dobije traženi rezultat. Nastavnik treba da podstiče problemsku nastavu u kojoj navodi učenike da sami dolaze do zaključaka prilikom rješavanja problema, čime im omogućava povezivanje teorijskih znanja sa praktičnom primjenom i, po mogućnosti, obratiti pažnju na aktivnosti i postignuća svakog učenika. U cilju postizanja kvalitetnog i trajno stečenog znanja, neophodno je ostvariti i korelaciju</w:t>
      </w:r>
      <w:r w:rsidRPr="004312CD">
        <w:rPr>
          <w:rFonts w:ascii="Arial Narrow" w:hAnsi="Arial Narrow"/>
          <w:lang w:val="sr-Cyrl-RS"/>
        </w:rPr>
        <w:t xml:space="preserve"> među različitim modulima.Treba učenike/učenice ohrabrivati za samostalni stvaralački rad, uz korišćenje različitih izvora znanja - dostupne stručne literature, Interneta, ali i upotrebu postojećeg instrumentarija i savremenih audio/</w:t>
      </w:r>
      <w:r w:rsidRPr="00006C8D">
        <w:rPr>
          <w:rFonts w:ascii="Arial Narrow" w:hAnsi="Arial Narrow"/>
        </w:rPr>
        <w:t xml:space="preserve"> </w:t>
      </w:r>
      <w:r w:rsidRPr="004312CD">
        <w:rPr>
          <w:rFonts w:ascii="Arial Narrow" w:hAnsi="Arial Narrow"/>
          <w:lang w:val="sr-Cyrl-RS"/>
        </w:rPr>
        <w:t>audio-</w:t>
      </w:r>
      <w:r w:rsidRPr="00006C8D">
        <w:rPr>
          <w:rFonts w:ascii="Arial Narrow" w:hAnsi="Arial Narrow"/>
        </w:rPr>
        <w:t xml:space="preserve"> </w:t>
      </w:r>
      <w:r w:rsidRPr="004312CD">
        <w:rPr>
          <w:rFonts w:ascii="Arial Narrow" w:hAnsi="Arial Narrow"/>
          <w:lang w:val="sr-Cyrl-RS"/>
        </w:rPr>
        <w:t xml:space="preserve">vizuelnih sredstava. </w:t>
      </w:r>
    </w:p>
    <w:p w14:paraId="30239233" w14:textId="77777777" w:rsidR="004312CD" w:rsidRPr="004312CD" w:rsidRDefault="004312CD" w:rsidP="005632C7">
      <w:pPr>
        <w:numPr>
          <w:ilvl w:val="0"/>
          <w:numId w:val="1"/>
        </w:numPr>
        <w:tabs>
          <w:tab w:val="left" w:pos="284"/>
          <w:tab w:val="num" w:pos="720"/>
        </w:tabs>
        <w:spacing w:after="0" w:line="240" w:lineRule="auto"/>
        <w:ind w:left="289" w:hanging="289"/>
        <w:jc w:val="both"/>
        <w:rPr>
          <w:rFonts w:ascii="Arial Narrow" w:hAnsi="Arial Narrow"/>
          <w:lang w:val="sr-Cyrl-RS"/>
        </w:rPr>
      </w:pPr>
      <w:r w:rsidRPr="004312CD">
        <w:rPr>
          <w:rFonts w:ascii="Arial Narrow" w:hAnsi="Arial Narrow"/>
          <w:lang w:val="sr-Cyrl-RS"/>
        </w:rPr>
        <w:t xml:space="preserve">U cilju podsticanja </w:t>
      </w:r>
      <w:r w:rsidRPr="004312CD">
        <w:rPr>
          <w:rFonts w:ascii="Arial Narrow" w:hAnsi="Arial Narrow"/>
        </w:rPr>
        <w:t>darovitih učenika, nastavnik može da koristi viši taksonomski nivo u odnosu na preporučeni, kao i proširene ishode učenja, usmjeravajući takve učenike na zaključivanje, razvijanje sposobnosti analize i sinteze, kreativnosti i pozitivnog odnosa prema oblastima koje ih interesuju. Nastavnik treba da podstakne učenike na razvoj njihovih sposobnosti</w:t>
      </w:r>
      <w:r w:rsidRPr="004312CD">
        <w:rPr>
          <w:rFonts w:ascii="Arial Narrow" w:hAnsi="Arial Narrow"/>
          <w:lang w:val="sr-Cyrl-RS"/>
        </w:rPr>
        <w:t xml:space="preserve"> i interesovanja u cilju pravilne karijerne orijentacije.</w:t>
      </w:r>
    </w:p>
    <w:sdt>
      <w:sdtPr>
        <w:rPr>
          <w:rFonts w:ascii="Arial Narrow" w:eastAsia="Times New Roman" w:hAnsi="Arial Narrow" w:cs="Trebuchet MS"/>
          <w:b/>
          <w:bCs/>
          <w:color w:val="808080"/>
          <w:lang w:val="sr-Latn-CS"/>
        </w:rPr>
        <w:id w:val="597918336"/>
        <w:lock w:val="contentLocked"/>
        <w:placeholder>
          <w:docPart w:val="B5086FAC765E4215AB74BD5F9BE951D0"/>
        </w:placeholder>
      </w:sdtPr>
      <w:sdtEndPr/>
      <w:sdtContent>
        <w:p w14:paraId="5FAC7EB3" w14:textId="77777777" w:rsidR="004312CD" w:rsidRPr="004312CD" w:rsidRDefault="004312CD" w:rsidP="005632C7">
          <w:pPr>
            <w:spacing w:before="240" w:after="120" w:line="240" w:lineRule="auto"/>
            <w:jc w:val="both"/>
            <w:rPr>
              <w:rFonts w:ascii="Arial Narrow" w:eastAsia="Times New Roman" w:hAnsi="Arial Narrow" w:cs="Trebuchet MS"/>
              <w:b/>
              <w:bCs/>
              <w:lang w:val="sr-Latn-CS"/>
            </w:rPr>
          </w:pPr>
          <w:r w:rsidRPr="004312CD">
            <w:rPr>
              <w:rFonts w:ascii="Arial Narrow" w:eastAsia="Times New Roman" w:hAnsi="Arial Narrow" w:cs="Trebuchet MS"/>
              <w:b/>
              <w:bCs/>
              <w:lang w:val="sr-Latn-CS"/>
            </w:rPr>
            <w:t>5. Okvirni spisak literature i drugih izvora</w:t>
          </w:r>
        </w:p>
      </w:sdtContent>
    </w:sdt>
    <w:p w14:paraId="77858080" w14:textId="77777777" w:rsidR="004312CD" w:rsidRPr="004312CD" w:rsidRDefault="004312CD" w:rsidP="005632C7">
      <w:pPr>
        <w:numPr>
          <w:ilvl w:val="0"/>
          <w:numId w:val="1"/>
        </w:numPr>
        <w:tabs>
          <w:tab w:val="left" w:pos="284"/>
        </w:tabs>
        <w:spacing w:after="0" w:line="240" w:lineRule="auto"/>
        <w:ind w:left="289" w:hanging="289"/>
        <w:jc w:val="both"/>
        <w:rPr>
          <w:rFonts w:ascii="Arial Narrow" w:eastAsia="Times New Roman" w:hAnsi="Arial Narrow" w:cs="Trebuchet MS"/>
          <w:b/>
          <w:bCs/>
        </w:rPr>
      </w:pPr>
      <w:r w:rsidRPr="004312CD">
        <w:rPr>
          <w:rFonts w:ascii="Arial Narrow" w:hAnsi="Arial Narrow"/>
        </w:rPr>
        <w:t>Peričić V., Harmonija I i II (skripta), Fakultet muzičke umetnosti, Beograd, 1971.</w:t>
      </w:r>
    </w:p>
    <w:p w14:paraId="579FA8C8" w14:textId="77777777" w:rsidR="004312CD" w:rsidRPr="004312CD" w:rsidRDefault="004312CD" w:rsidP="005632C7">
      <w:pPr>
        <w:numPr>
          <w:ilvl w:val="0"/>
          <w:numId w:val="1"/>
        </w:numPr>
        <w:tabs>
          <w:tab w:val="left" w:pos="284"/>
        </w:tabs>
        <w:spacing w:after="0" w:line="240" w:lineRule="auto"/>
        <w:ind w:left="289" w:hanging="289"/>
        <w:jc w:val="both"/>
        <w:rPr>
          <w:rFonts w:ascii="Arial Narrow" w:eastAsia="Times New Roman" w:hAnsi="Arial Narrow" w:cs="Trebuchet MS"/>
          <w:b/>
          <w:bCs/>
        </w:rPr>
      </w:pPr>
      <w:r w:rsidRPr="004312CD">
        <w:rPr>
          <w:rFonts w:ascii="Arial Narrow" w:hAnsi="Arial Narrow"/>
        </w:rPr>
        <w:t>Despić D., Harmonska analiza, Univerzitet umetnosti, Beograd, 1987.</w:t>
      </w:r>
    </w:p>
    <w:p w14:paraId="231AEB48" w14:textId="77777777" w:rsidR="004312CD" w:rsidRPr="004312CD" w:rsidRDefault="004312CD" w:rsidP="005632C7">
      <w:pPr>
        <w:numPr>
          <w:ilvl w:val="0"/>
          <w:numId w:val="1"/>
        </w:numPr>
        <w:tabs>
          <w:tab w:val="left" w:pos="284"/>
        </w:tabs>
        <w:spacing w:after="0" w:line="240" w:lineRule="auto"/>
        <w:ind w:left="289" w:hanging="289"/>
        <w:jc w:val="both"/>
        <w:rPr>
          <w:rFonts w:ascii="Arial Narrow" w:eastAsia="Times New Roman" w:hAnsi="Arial Narrow" w:cs="Trebuchet MS"/>
          <w:b/>
          <w:bCs/>
        </w:rPr>
      </w:pPr>
      <w:r w:rsidRPr="004312CD">
        <w:rPr>
          <w:rFonts w:ascii="Arial Narrow" w:hAnsi="Arial Narrow"/>
        </w:rPr>
        <w:t>Živković M., Harmonija za II, III i IV razred srednje muzičke škole, Zavod za udžbenike i nastavna sredstva, Beograd, 2004.</w:t>
      </w:r>
    </w:p>
    <w:sdt>
      <w:sdtPr>
        <w:rPr>
          <w:rFonts w:ascii="Arial Narrow" w:eastAsia="Times New Roman" w:hAnsi="Arial Narrow" w:cs="Trebuchet MS"/>
          <w:b/>
          <w:bCs/>
          <w:color w:val="808080"/>
          <w:lang w:val="sr-Latn-CS"/>
        </w:rPr>
        <w:id w:val="-1020851124"/>
        <w:lock w:val="contentLocked"/>
        <w:placeholder>
          <w:docPart w:val="35555B543D4245D393BC91B54CA681DB"/>
        </w:placeholder>
      </w:sdtPr>
      <w:sdtEndPr>
        <w:rPr>
          <w:b w:val="0"/>
        </w:rPr>
      </w:sdtEndPr>
      <w:sdtContent>
        <w:p w14:paraId="5AC0EED7" w14:textId="77777777" w:rsidR="004312CD" w:rsidRPr="004312CD" w:rsidRDefault="004312CD" w:rsidP="004312CD">
          <w:pPr>
            <w:tabs>
              <w:tab w:val="left" w:pos="284"/>
            </w:tabs>
            <w:spacing w:before="240" w:after="120" w:line="240" w:lineRule="auto"/>
            <w:jc w:val="both"/>
            <w:rPr>
              <w:rFonts w:ascii="Arial Narrow" w:eastAsia="Times New Roman" w:hAnsi="Arial Narrow" w:cs="Trebuchet MS"/>
              <w:b/>
              <w:bCs/>
              <w:lang w:val="sr-Latn-CS"/>
            </w:rPr>
          </w:pPr>
          <w:r w:rsidRPr="004312CD">
            <w:rPr>
              <w:rFonts w:ascii="Arial Narrow" w:eastAsia="Times New Roman" w:hAnsi="Arial Narrow" w:cs="Trebuchet MS"/>
              <w:b/>
              <w:bCs/>
              <w:lang w:val="sr-Latn-CS"/>
            </w:rPr>
            <w:t>Napomena:</w:t>
          </w:r>
        </w:p>
        <w:p w14:paraId="36978519" w14:textId="77777777" w:rsidR="004312CD" w:rsidRPr="004312CD" w:rsidRDefault="004312CD" w:rsidP="005632C7">
          <w:pPr>
            <w:tabs>
              <w:tab w:val="left" w:pos="284"/>
            </w:tabs>
            <w:spacing w:after="0" w:line="240" w:lineRule="auto"/>
            <w:jc w:val="both"/>
            <w:rPr>
              <w:rFonts w:ascii="Arial Narrow" w:eastAsia="Times New Roman" w:hAnsi="Arial Narrow" w:cs="Trebuchet MS"/>
              <w:bCs/>
              <w:lang w:val="sr-Latn-CS"/>
            </w:rPr>
          </w:pPr>
          <w:r w:rsidRPr="004312CD">
            <w:rPr>
              <w:rFonts w:ascii="Arial Narrow" w:eastAsia="Times New Roman" w:hAnsi="Arial Narrow" w:cs="Trebuchet MS"/>
              <w:bCs/>
              <w:lang w:val="sr-Latn-CS"/>
            </w:rPr>
            <w:t>Nastavnik treba da koristi i preporuči učenicima udžbenike odobrene od strane nadležnog Savjeta, važeće propise iz stručne oblasti i relevantne internet stranice na kojima se nalaze korisne informacije.</w:t>
          </w:r>
        </w:p>
      </w:sdtContent>
    </w:sdt>
    <w:sdt>
      <w:sdtPr>
        <w:rPr>
          <w:rFonts w:ascii="Arial Narrow" w:eastAsia="Times New Roman" w:hAnsi="Arial Narrow" w:cs="Trebuchet MS"/>
          <w:b/>
          <w:bCs/>
          <w:lang w:val="sr-Latn-CS"/>
        </w:rPr>
        <w:id w:val="40871166"/>
        <w:lock w:val="contentLocked"/>
        <w:placeholder>
          <w:docPart w:val="B5086FAC765E4215AB74BD5F9BE951D0"/>
        </w:placeholder>
      </w:sdtPr>
      <w:sdtEndPr/>
      <w:sdtContent>
        <w:p w14:paraId="6DD9E57F" w14:textId="77777777" w:rsidR="004312CD" w:rsidRPr="004312CD" w:rsidRDefault="004312CD" w:rsidP="005632C7">
          <w:pPr>
            <w:spacing w:before="240" w:after="120" w:line="240" w:lineRule="auto"/>
            <w:jc w:val="both"/>
            <w:rPr>
              <w:rFonts w:ascii="Arial Narrow" w:eastAsia="Times New Roman" w:hAnsi="Arial Narrow" w:cs="Trebuchet MS"/>
              <w:b/>
              <w:bCs/>
              <w:lang w:val="sr-Latn-CS"/>
            </w:rPr>
          </w:pPr>
          <w:r w:rsidRPr="004312CD">
            <w:rPr>
              <w:rFonts w:ascii="Arial Narrow" w:eastAsia="Times New Roman" w:hAnsi="Arial Narrow" w:cs="Trebuchet MS"/>
              <w:b/>
              <w:bCs/>
              <w:lang w:val="sr-Latn-CS"/>
            </w:rPr>
            <w:t>6. Prostorni i materijalni uslovi za izvođenje nastave</w:t>
          </w:r>
        </w:p>
      </w:sdtContent>
    </w:sdt>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1E0" w:firstRow="1" w:lastRow="1" w:firstColumn="1" w:lastColumn="1" w:noHBand="0" w:noVBand="0"/>
      </w:tblPr>
      <w:tblGrid>
        <w:gridCol w:w="1123"/>
        <w:gridCol w:w="6628"/>
        <w:gridCol w:w="1605"/>
      </w:tblGrid>
      <w:tr w:rsidR="004312CD" w:rsidRPr="004312CD" w14:paraId="370F037E" w14:textId="77777777" w:rsidTr="004312CD">
        <w:trPr>
          <w:trHeight w:val="105"/>
          <w:tblHeader/>
          <w:jc w:val="center"/>
        </w:trPr>
        <w:tc>
          <w:tcPr>
            <w:tcW w:w="600"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220570182"/>
              <w:lock w:val="contentLocked"/>
              <w:placeholder>
                <w:docPart w:val="35555B543D4245D393BC91B54CA681DB"/>
              </w:placeholder>
            </w:sdtPr>
            <w:sdtEndPr/>
            <w:sdtContent>
              <w:p w14:paraId="5B463C09" w14:textId="77777777" w:rsidR="004312CD" w:rsidRPr="004312CD" w:rsidRDefault="004312CD" w:rsidP="005632C7">
                <w:pPr>
                  <w:spacing w:before="40" w:after="40" w:line="240" w:lineRule="auto"/>
                  <w:jc w:val="both"/>
                  <w:rPr>
                    <w:rFonts w:ascii="Arial Narrow" w:eastAsia="Times New Roman" w:hAnsi="Arial Narrow" w:cs="Trebuchet MS"/>
                    <w:lang w:val="sr-Latn-CS"/>
                  </w:rPr>
                </w:pPr>
                <w:r w:rsidRPr="004312CD">
                  <w:rPr>
                    <w:rFonts w:ascii="Arial Narrow" w:eastAsia="Times New Roman" w:hAnsi="Arial Narrow" w:cs="Trebuchet MS"/>
                    <w:b/>
                    <w:lang w:val="sr-Latn-CS"/>
                  </w:rPr>
                  <w:t>Redni broj</w:t>
                </w:r>
              </w:p>
            </w:sdtContent>
          </w:sdt>
        </w:tc>
        <w:tc>
          <w:tcPr>
            <w:tcW w:w="3542"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1427108316"/>
              <w:lock w:val="contentLocked"/>
              <w:placeholder>
                <w:docPart w:val="35555B543D4245D393BC91B54CA681DB"/>
              </w:placeholder>
            </w:sdtPr>
            <w:sdtEndPr/>
            <w:sdtContent>
              <w:p w14:paraId="307A0BB3" w14:textId="77777777" w:rsidR="004312CD" w:rsidRPr="004312CD" w:rsidRDefault="004312CD" w:rsidP="005632C7">
                <w:pPr>
                  <w:spacing w:before="120" w:after="120" w:line="240" w:lineRule="auto"/>
                  <w:jc w:val="both"/>
                  <w:rPr>
                    <w:rFonts w:ascii="Arial Narrow" w:eastAsia="Times New Roman" w:hAnsi="Arial Narrow" w:cs="Trebuchet MS"/>
                    <w:lang w:val="sr-Latn-CS"/>
                  </w:rPr>
                </w:pPr>
                <w:r w:rsidRPr="004312CD">
                  <w:rPr>
                    <w:rFonts w:ascii="Arial Narrow" w:eastAsia="Times New Roman" w:hAnsi="Arial Narrow" w:cs="Trebuchet MS"/>
                    <w:b/>
                    <w:lang w:val="sr-Latn-CS"/>
                  </w:rPr>
                  <w:t>Opis – alati, instrumenti i uređaji</w:t>
                </w:r>
              </w:p>
            </w:sdtContent>
          </w:sdt>
        </w:tc>
        <w:tc>
          <w:tcPr>
            <w:tcW w:w="858"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810860398"/>
              <w:lock w:val="contentLocked"/>
              <w:placeholder>
                <w:docPart w:val="35555B543D4245D393BC91B54CA681DB"/>
              </w:placeholder>
            </w:sdtPr>
            <w:sdtEndPr/>
            <w:sdtContent>
              <w:p w14:paraId="551F911E" w14:textId="77777777" w:rsidR="004312CD" w:rsidRPr="004312CD" w:rsidRDefault="004312CD" w:rsidP="005632C7">
                <w:pPr>
                  <w:spacing w:before="40" w:after="40" w:line="240" w:lineRule="auto"/>
                  <w:jc w:val="both"/>
                  <w:rPr>
                    <w:rFonts w:ascii="Arial Narrow" w:eastAsia="Times New Roman" w:hAnsi="Arial Narrow" w:cs="Trebuchet MS"/>
                    <w:lang w:val="sr-Latn-CS"/>
                  </w:rPr>
                </w:pPr>
                <w:r w:rsidRPr="004312CD">
                  <w:rPr>
                    <w:rFonts w:ascii="Arial Narrow" w:eastAsia="Times New Roman" w:hAnsi="Arial Narrow" w:cs="Trebuchet MS"/>
                    <w:b/>
                    <w:lang w:val="sr-Latn-CS"/>
                  </w:rPr>
                  <w:t>Kom.</w:t>
                </w:r>
              </w:p>
            </w:sdtContent>
          </w:sdt>
        </w:tc>
      </w:tr>
      <w:tr w:rsidR="004312CD" w:rsidRPr="004312CD" w14:paraId="262DCBEE" w14:textId="77777777" w:rsidTr="004312CD">
        <w:trPr>
          <w:trHeight w:val="105"/>
          <w:jc w:val="center"/>
        </w:trPr>
        <w:tc>
          <w:tcPr>
            <w:tcW w:w="600" w:type="pct"/>
            <w:tcBorders>
              <w:top w:val="single" w:sz="18" w:space="0" w:color="C00000"/>
            </w:tcBorders>
            <w:vAlign w:val="center"/>
          </w:tcPr>
          <w:p w14:paraId="5605B936" w14:textId="77777777" w:rsidR="004312CD" w:rsidRPr="004312CD" w:rsidRDefault="004312CD" w:rsidP="005632C7">
            <w:pPr>
              <w:numPr>
                <w:ilvl w:val="0"/>
                <w:numId w:val="195"/>
              </w:numPr>
              <w:spacing w:before="40" w:after="40" w:line="240" w:lineRule="auto"/>
              <w:ind w:left="284"/>
              <w:contextualSpacing/>
              <w:jc w:val="both"/>
              <w:rPr>
                <w:rFonts w:ascii="Arial Narrow" w:eastAsia="Times New Roman" w:hAnsi="Arial Narrow" w:cs="Trebuchet MS"/>
                <w:b/>
                <w:lang w:val="sr-Latn-CS"/>
              </w:rPr>
            </w:pPr>
          </w:p>
        </w:tc>
        <w:tc>
          <w:tcPr>
            <w:tcW w:w="3542" w:type="pct"/>
            <w:tcBorders>
              <w:top w:val="single" w:sz="18" w:space="0" w:color="C00000"/>
            </w:tcBorders>
            <w:vAlign w:val="center"/>
          </w:tcPr>
          <w:p w14:paraId="349F2E8D" w14:textId="77777777" w:rsidR="004312CD" w:rsidRPr="004312CD" w:rsidRDefault="004312CD" w:rsidP="005632C7">
            <w:pPr>
              <w:spacing w:before="120" w:after="120" w:line="240" w:lineRule="auto"/>
              <w:jc w:val="both"/>
              <w:rPr>
                <w:rFonts w:ascii="Arial Narrow" w:eastAsia="Times New Roman" w:hAnsi="Arial Narrow" w:cs="Trebuchet MS"/>
              </w:rPr>
            </w:pPr>
            <w:r w:rsidRPr="004312CD">
              <w:rPr>
                <w:rFonts w:ascii="Arial Narrow" w:hAnsi="Arial Narrow"/>
              </w:rPr>
              <w:t>Školska tabla sa linijskim sistemom</w:t>
            </w:r>
          </w:p>
        </w:tc>
        <w:tc>
          <w:tcPr>
            <w:tcW w:w="858" w:type="pct"/>
            <w:tcBorders>
              <w:top w:val="single" w:sz="18" w:space="0" w:color="C00000"/>
            </w:tcBorders>
            <w:vAlign w:val="center"/>
          </w:tcPr>
          <w:p w14:paraId="59C99A35" w14:textId="77777777" w:rsidR="004312CD" w:rsidRPr="004312CD" w:rsidRDefault="004312CD" w:rsidP="005632C7">
            <w:pPr>
              <w:spacing w:before="40" w:after="40" w:line="240" w:lineRule="auto"/>
              <w:jc w:val="both"/>
              <w:rPr>
                <w:rFonts w:ascii="Arial Narrow" w:eastAsia="Times New Roman" w:hAnsi="Arial Narrow" w:cs="Trebuchet MS"/>
                <w:lang w:val="sr-Latn-CS"/>
              </w:rPr>
            </w:pPr>
            <w:r w:rsidRPr="004312CD">
              <w:rPr>
                <w:rFonts w:ascii="Arial Narrow" w:eastAsia="Times New Roman" w:hAnsi="Arial Narrow" w:cs="Trebuchet MS"/>
                <w:lang w:val="sr-Latn-CS"/>
              </w:rPr>
              <w:t>1</w:t>
            </w:r>
          </w:p>
        </w:tc>
      </w:tr>
      <w:tr w:rsidR="004312CD" w:rsidRPr="004312CD" w14:paraId="4226EA81" w14:textId="77777777" w:rsidTr="004312CD">
        <w:trPr>
          <w:trHeight w:val="323"/>
          <w:jc w:val="center"/>
        </w:trPr>
        <w:tc>
          <w:tcPr>
            <w:tcW w:w="600" w:type="pct"/>
            <w:vAlign w:val="center"/>
          </w:tcPr>
          <w:p w14:paraId="45F539C9" w14:textId="77777777" w:rsidR="004312CD" w:rsidRPr="004312CD" w:rsidRDefault="004312CD" w:rsidP="005632C7">
            <w:pPr>
              <w:numPr>
                <w:ilvl w:val="0"/>
                <w:numId w:val="195"/>
              </w:numPr>
              <w:spacing w:before="40" w:after="40" w:line="240" w:lineRule="auto"/>
              <w:ind w:left="284"/>
              <w:contextualSpacing/>
              <w:jc w:val="both"/>
              <w:rPr>
                <w:rFonts w:ascii="Arial Narrow" w:eastAsia="Times New Roman" w:hAnsi="Arial Narrow" w:cs="Trebuchet MS"/>
                <w:b/>
                <w:lang w:val="sr-Latn-CS"/>
              </w:rPr>
            </w:pPr>
          </w:p>
        </w:tc>
        <w:tc>
          <w:tcPr>
            <w:tcW w:w="3542" w:type="pct"/>
            <w:vAlign w:val="center"/>
          </w:tcPr>
          <w:p w14:paraId="6BB6A311" w14:textId="77777777" w:rsidR="004312CD" w:rsidRPr="004312CD" w:rsidRDefault="004312CD" w:rsidP="005632C7">
            <w:pPr>
              <w:spacing w:before="120" w:after="120" w:line="240" w:lineRule="auto"/>
              <w:jc w:val="both"/>
              <w:rPr>
                <w:rFonts w:ascii="Arial Narrow" w:eastAsia="Times New Roman" w:hAnsi="Arial Narrow" w:cs="Trebuchet MS"/>
              </w:rPr>
            </w:pPr>
            <w:r w:rsidRPr="004312CD">
              <w:rPr>
                <w:rFonts w:ascii="Arial Narrow" w:hAnsi="Arial Narrow"/>
              </w:rPr>
              <w:t>Instrument - klavir</w:t>
            </w:r>
          </w:p>
        </w:tc>
        <w:tc>
          <w:tcPr>
            <w:tcW w:w="858" w:type="pct"/>
            <w:vAlign w:val="center"/>
          </w:tcPr>
          <w:p w14:paraId="589AB537" w14:textId="77777777" w:rsidR="004312CD" w:rsidRPr="004312CD" w:rsidRDefault="004312CD" w:rsidP="005632C7">
            <w:pPr>
              <w:spacing w:before="40" w:after="40" w:line="240" w:lineRule="auto"/>
              <w:jc w:val="both"/>
              <w:rPr>
                <w:rFonts w:ascii="Arial Narrow" w:eastAsia="Times New Roman" w:hAnsi="Arial Narrow" w:cs="Trebuchet MS"/>
                <w:lang w:val="sr-Latn-CS"/>
              </w:rPr>
            </w:pPr>
            <w:r w:rsidRPr="004312CD">
              <w:rPr>
                <w:rFonts w:ascii="Arial Narrow" w:eastAsia="Times New Roman" w:hAnsi="Arial Narrow" w:cs="Trebuchet MS"/>
                <w:lang w:val="sr-Latn-CS"/>
              </w:rPr>
              <w:t>1</w:t>
            </w:r>
          </w:p>
        </w:tc>
      </w:tr>
      <w:tr w:rsidR="004312CD" w:rsidRPr="004312CD" w14:paraId="12CE5B3B" w14:textId="77777777" w:rsidTr="004312CD">
        <w:trPr>
          <w:trHeight w:val="323"/>
          <w:jc w:val="center"/>
        </w:trPr>
        <w:tc>
          <w:tcPr>
            <w:tcW w:w="600" w:type="pct"/>
            <w:vAlign w:val="center"/>
          </w:tcPr>
          <w:p w14:paraId="69FF2370" w14:textId="77777777" w:rsidR="004312CD" w:rsidRPr="004312CD" w:rsidRDefault="004312CD" w:rsidP="005632C7">
            <w:pPr>
              <w:numPr>
                <w:ilvl w:val="0"/>
                <w:numId w:val="195"/>
              </w:numPr>
              <w:spacing w:before="40" w:after="40" w:line="240" w:lineRule="auto"/>
              <w:ind w:left="284"/>
              <w:contextualSpacing/>
              <w:jc w:val="both"/>
              <w:rPr>
                <w:rFonts w:ascii="Arial Narrow" w:eastAsia="Times New Roman" w:hAnsi="Arial Narrow" w:cs="Trebuchet MS"/>
                <w:b/>
                <w:lang w:val="sr-Latn-CS"/>
              </w:rPr>
            </w:pPr>
          </w:p>
        </w:tc>
        <w:tc>
          <w:tcPr>
            <w:tcW w:w="3542" w:type="pct"/>
            <w:vAlign w:val="center"/>
          </w:tcPr>
          <w:p w14:paraId="7BFF71F3" w14:textId="77777777" w:rsidR="004312CD" w:rsidRPr="004312CD" w:rsidRDefault="004312CD" w:rsidP="005632C7">
            <w:pPr>
              <w:spacing w:before="120" w:after="120" w:line="240" w:lineRule="auto"/>
              <w:jc w:val="both"/>
              <w:rPr>
                <w:rFonts w:ascii="Arial Narrow" w:eastAsia="Times New Roman" w:hAnsi="Arial Narrow" w:cs="Trebuchet MS"/>
                <w:color w:val="FF0000"/>
              </w:rPr>
            </w:pPr>
            <w:r w:rsidRPr="004312CD">
              <w:rPr>
                <w:rFonts w:ascii="Arial Narrow" w:hAnsi="Arial Narrow"/>
              </w:rPr>
              <w:t>Bežični zvučnik sa internet konekcijom</w:t>
            </w:r>
          </w:p>
        </w:tc>
        <w:tc>
          <w:tcPr>
            <w:tcW w:w="858" w:type="pct"/>
            <w:vAlign w:val="center"/>
          </w:tcPr>
          <w:p w14:paraId="11C3778F" w14:textId="77777777" w:rsidR="004312CD" w:rsidRPr="004312CD" w:rsidRDefault="004312CD" w:rsidP="005632C7">
            <w:pPr>
              <w:spacing w:before="40" w:after="40" w:line="240" w:lineRule="auto"/>
              <w:jc w:val="both"/>
              <w:rPr>
                <w:rFonts w:ascii="Arial Narrow" w:eastAsia="Times New Roman" w:hAnsi="Arial Narrow" w:cs="Trebuchet MS"/>
                <w:lang w:val="sr-Latn-CS"/>
              </w:rPr>
            </w:pPr>
            <w:r w:rsidRPr="004312CD">
              <w:rPr>
                <w:rFonts w:ascii="Arial Narrow" w:eastAsia="Times New Roman" w:hAnsi="Arial Narrow" w:cs="Trebuchet MS"/>
                <w:lang w:val="sr-Latn-CS"/>
              </w:rPr>
              <w:t>1</w:t>
            </w:r>
          </w:p>
        </w:tc>
      </w:tr>
      <w:tr w:rsidR="004312CD" w:rsidRPr="004312CD" w14:paraId="141028C9" w14:textId="77777777" w:rsidTr="004312CD">
        <w:trPr>
          <w:trHeight w:val="323"/>
          <w:jc w:val="center"/>
        </w:trPr>
        <w:tc>
          <w:tcPr>
            <w:tcW w:w="600" w:type="pct"/>
            <w:vAlign w:val="center"/>
          </w:tcPr>
          <w:p w14:paraId="118E9558" w14:textId="77777777" w:rsidR="004312CD" w:rsidRPr="004312CD" w:rsidRDefault="004312CD" w:rsidP="005632C7">
            <w:pPr>
              <w:numPr>
                <w:ilvl w:val="0"/>
                <w:numId w:val="195"/>
              </w:numPr>
              <w:spacing w:before="40" w:after="40" w:line="240" w:lineRule="auto"/>
              <w:ind w:left="284"/>
              <w:contextualSpacing/>
              <w:jc w:val="both"/>
              <w:rPr>
                <w:rFonts w:ascii="Arial Narrow" w:eastAsia="Times New Roman" w:hAnsi="Arial Narrow" w:cs="Trebuchet MS"/>
                <w:b/>
                <w:lang w:val="sr-Latn-CS"/>
              </w:rPr>
            </w:pPr>
          </w:p>
        </w:tc>
        <w:tc>
          <w:tcPr>
            <w:tcW w:w="3542" w:type="pct"/>
            <w:vAlign w:val="center"/>
          </w:tcPr>
          <w:p w14:paraId="2603F935" w14:textId="77777777" w:rsidR="004312CD" w:rsidRPr="004312CD" w:rsidRDefault="004312CD" w:rsidP="005632C7">
            <w:pPr>
              <w:spacing w:before="120" w:after="120" w:line="240" w:lineRule="auto"/>
              <w:jc w:val="both"/>
              <w:rPr>
                <w:rFonts w:ascii="Arial Narrow" w:eastAsia="Times New Roman" w:hAnsi="Arial Narrow" w:cs="Trebuchet MS"/>
              </w:rPr>
            </w:pPr>
            <w:r w:rsidRPr="004312CD">
              <w:rPr>
                <w:rFonts w:ascii="Arial Narrow" w:hAnsi="Arial Narrow"/>
              </w:rPr>
              <w:t xml:space="preserve">Notni i zvučni primjeri kompozitora iz različitih perioda </w:t>
            </w:r>
          </w:p>
        </w:tc>
        <w:tc>
          <w:tcPr>
            <w:tcW w:w="858" w:type="pct"/>
            <w:vAlign w:val="center"/>
          </w:tcPr>
          <w:p w14:paraId="017C2E7D" w14:textId="77777777" w:rsidR="004312CD" w:rsidRPr="004312CD" w:rsidRDefault="004312CD" w:rsidP="005632C7">
            <w:pPr>
              <w:spacing w:before="40" w:after="40" w:line="240" w:lineRule="auto"/>
              <w:jc w:val="both"/>
              <w:rPr>
                <w:rFonts w:ascii="Arial Narrow" w:eastAsia="Times New Roman" w:hAnsi="Arial Narrow" w:cs="Trebuchet MS"/>
                <w:lang w:val="sr-Latn-CS"/>
              </w:rPr>
            </w:pPr>
            <w:r w:rsidRPr="004312CD">
              <w:rPr>
                <w:rFonts w:ascii="Arial Narrow" w:eastAsia="Times New Roman" w:hAnsi="Arial Narrow" w:cs="Trebuchet MS"/>
                <w:lang w:val="sr-Latn-CS"/>
              </w:rPr>
              <w:t>25-30</w:t>
            </w:r>
          </w:p>
        </w:tc>
      </w:tr>
      <w:tr w:rsidR="004312CD" w:rsidRPr="004312CD" w14:paraId="4E1F6E5D" w14:textId="77777777" w:rsidTr="004312CD">
        <w:trPr>
          <w:trHeight w:val="323"/>
          <w:jc w:val="center"/>
        </w:trPr>
        <w:tc>
          <w:tcPr>
            <w:tcW w:w="600" w:type="pct"/>
            <w:vAlign w:val="center"/>
          </w:tcPr>
          <w:p w14:paraId="4AF9636A" w14:textId="77777777" w:rsidR="004312CD" w:rsidRPr="004312CD" w:rsidRDefault="004312CD" w:rsidP="005632C7">
            <w:pPr>
              <w:numPr>
                <w:ilvl w:val="0"/>
                <w:numId w:val="195"/>
              </w:numPr>
              <w:spacing w:before="40" w:after="40" w:line="240" w:lineRule="auto"/>
              <w:ind w:left="284"/>
              <w:contextualSpacing/>
              <w:jc w:val="both"/>
              <w:rPr>
                <w:rFonts w:ascii="Arial Narrow" w:eastAsia="Times New Roman" w:hAnsi="Arial Narrow" w:cs="Trebuchet MS"/>
                <w:b/>
                <w:lang w:val="sr-Latn-CS"/>
              </w:rPr>
            </w:pPr>
          </w:p>
        </w:tc>
        <w:tc>
          <w:tcPr>
            <w:tcW w:w="3542" w:type="pct"/>
            <w:vAlign w:val="center"/>
          </w:tcPr>
          <w:p w14:paraId="5C67A7EB" w14:textId="178EE39C" w:rsidR="004312CD" w:rsidRPr="004312CD" w:rsidRDefault="004312CD" w:rsidP="005632C7">
            <w:pPr>
              <w:spacing w:before="120" w:after="120" w:line="240" w:lineRule="auto"/>
              <w:jc w:val="both"/>
              <w:rPr>
                <w:rFonts w:ascii="Arial Narrow" w:hAnsi="Arial Narrow"/>
              </w:rPr>
            </w:pPr>
            <w:r w:rsidRPr="004312CD">
              <w:rPr>
                <w:rFonts w:ascii="Arial Narrow" w:eastAsia="Times New Roman" w:hAnsi="Arial Narrow" w:cs="Trebuchet MS"/>
              </w:rPr>
              <w:t>Računar/</w:t>
            </w:r>
            <w:r w:rsidR="00270160">
              <w:rPr>
                <w:rFonts w:ascii="Arial Narrow" w:eastAsia="Times New Roman" w:hAnsi="Arial Narrow" w:cs="Trebuchet MS"/>
              </w:rPr>
              <w:t xml:space="preserve"> </w:t>
            </w:r>
            <w:r w:rsidRPr="004312CD">
              <w:rPr>
                <w:rFonts w:ascii="Arial Narrow" w:eastAsia="Times New Roman" w:hAnsi="Arial Narrow" w:cs="Trebuchet MS"/>
              </w:rPr>
              <w:t>laptop sa internet konekcijom</w:t>
            </w:r>
          </w:p>
        </w:tc>
        <w:tc>
          <w:tcPr>
            <w:tcW w:w="858" w:type="pct"/>
            <w:vAlign w:val="center"/>
          </w:tcPr>
          <w:p w14:paraId="0FA1D2C4" w14:textId="77777777" w:rsidR="004312CD" w:rsidRPr="004312CD" w:rsidRDefault="004312CD" w:rsidP="005632C7">
            <w:pPr>
              <w:spacing w:before="40" w:after="40" w:line="240" w:lineRule="auto"/>
              <w:jc w:val="both"/>
              <w:rPr>
                <w:rFonts w:ascii="Arial Narrow" w:hAnsi="Arial Narrow"/>
                <w:lang w:val="en-US"/>
              </w:rPr>
            </w:pPr>
            <w:r w:rsidRPr="004312CD">
              <w:rPr>
                <w:rFonts w:ascii="Arial Narrow" w:hAnsi="Arial Narrow"/>
                <w:lang w:val="en-US"/>
              </w:rPr>
              <w:t>1</w:t>
            </w:r>
          </w:p>
        </w:tc>
      </w:tr>
    </w:tbl>
    <w:sdt>
      <w:sdtPr>
        <w:rPr>
          <w:rFonts w:ascii="Arial Narrow" w:eastAsia="Times New Roman" w:hAnsi="Arial Narrow" w:cs="Trebuchet MS"/>
          <w:b/>
          <w:bCs/>
          <w:color w:val="808080"/>
          <w:lang w:val="sr-Latn-CS"/>
        </w:rPr>
        <w:id w:val="-2130157217"/>
        <w:lock w:val="contentLocked"/>
        <w:placeholder>
          <w:docPart w:val="B5086FAC765E4215AB74BD5F9BE951D0"/>
        </w:placeholder>
      </w:sdtPr>
      <w:sdtEndPr/>
      <w:sdtContent>
        <w:p w14:paraId="26D9B25D" w14:textId="77777777" w:rsidR="004312CD" w:rsidRPr="004312CD" w:rsidRDefault="004312CD" w:rsidP="005632C7">
          <w:pPr>
            <w:spacing w:before="240" w:after="120" w:line="240" w:lineRule="auto"/>
            <w:jc w:val="both"/>
            <w:rPr>
              <w:rFonts w:ascii="Arial Narrow" w:eastAsia="Times New Roman" w:hAnsi="Arial Narrow" w:cs="Trebuchet MS"/>
              <w:b/>
              <w:bCs/>
              <w:lang w:val="sr-Latn-CS"/>
            </w:rPr>
          </w:pPr>
          <w:r w:rsidRPr="004312CD">
            <w:rPr>
              <w:rFonts w:ascii="Arial Narrow" w:eastAsia="Times New Roman" w:hAnsi="Arial Narrow" w:cs="Trebuchet MS"/>
              <w:b/>
              <w:bCs/>
              <w:lang w:val="sr-Latn-CS"/>
            </w:rPr>
            <w:t xml:space="preserve">7. Obavezni načini provjeravanja i ocjenjivanja ishoda učenja </w:t>
          </w:r>
        </w:p>
      </w:sdtContent>
    </w:sdt>
    <w:p w14:paraId="50399692" w14:textId="77777777" w:rsidR="003B7835" w:rsidRPr="003B7835" w:rsidRDefault="003B7835" w:rsidP="005632C7">
      <w:pPr>
        <w:numPr>
          <w:ilvl w:val="0"/>
          <w:numId w:val="1"/>
        </w:numPr>
        <w:tabs>
          <w:tab w:val="left" w:pos="284"/>
        </w:tabs>
        <w:spacing w:after="0" w:line="240" w:lineRule="auto"/>
        <w:ind w:left="288" w:hanging="288"/>
        <w:jc w:val="both"/>
        <w:rPr>
          <w:rFonts w:ascii="Arial Narrow" w:hAnsi="Arial Narrow"/>
          <w:bCs/>
          <w:lang w:val="sr-Cyrl-BA"/>
        </w:rPr>
      </w:pPr>
      <w:r w:rsidRPr="003B7835">
        <w:rPr>
          <w:rFonts w:ascii="Arial Narrow" w:hAnsi="Arial Narrow"/>
          <w:bCs/>
          <w:lang w:val="sr-Cyrl-BA"/>
        </w:rPr>
        <w:t>Provjeravanje postignuća učenika sprovodi se u kontinuitetu radi praćenja učenika u dostizanju ishoda učenja.</w:t>
      </w:r>
    </w:p>
    <w:p w14:paraId="4C524E88" w14:textId="77777777" w:rsidR="003B7835" w:rsidRPr="003B7835" w:rsidRDefault="003B7835" w:rsidP="005632C7">
      <w:pPr>
        <w:numPr>
          <w:ilvl w:val="0"/>
          <w:numId w:val="1"/>
        </w:numPr>
        <w:tabs>
          <w:tab w:val="left" w:pos="284"/>
        </w:tabs>
        <w:spacing w:after="0" w:line="240" w:lineRule="auto"/>
        <w:ind w:left="288" w:hanging="288"/>
        <w:jc w:val="both"/>
        <w:rPr>
          <w:rFonts w:ascii="Arial Narrow" w:hAnsi="Arial Narrow"/>
          <w:bCs/>
          <w:lang w:val="sr-Cyrl-BA"/>
        </w:rPr>
      </w:pPr>
      <w:r w:rsidRPr="003B7835">
        <w:rPr>
          <w:rFonts w:ascii="Arial Narrow" w:hAnsi="Arial Narrow"/>
          <w:bCs/>
          <w:lang w:val="sr-Cyrl-BA"/>
        </w:rPr>
        <w:t>Vrednovanje postignuća učenika, odnosno dostizanja ishoda učenja vrši se u skladu sa kriterijumima za dostizanje svakog ishoda učenja posebno.</w:t>
      </w:r>
    </w:p>
    <w:p w14:paraId="0C9B9C0A" w14:textId="77777777" w:rsidR="003B7835" w:rsidRPr="003B7835" w:rsidRDefault="003B7835" w:rsidP="005632C7">
      <w:pPr>
        <w:numPr>
          <w:ilvl w:val="0"/>
          <w:numId w:val="1"/>
        </w:numPr>
        <w:tabs>
          <w:tab w:val="left" w:pos="284"/>
        </w:tabs>
        <w:spacing w:after="0" w:line="240" w:lineRule="auto"/>
        <w:ind w:left="288" w:hanging="288"/>
        <w:jc w:val="both"/>
        <w:rPr>
          <w:rFonts w:ascii="Arial Narrow" w:hAnsi="Arial Narrow"/>
          <w:bCs/>
          <w:lang w:val="sr-Cyrl-BA"/>
        </w:rPr>
      </w:pPr>
      <w:r w:rsidRPr="003B7835">
        <w:rPr>
          <w:rFonts w:ascii="Arial Narrow" w:hAnsi="Arial Narrow"/>
          <w:bCs/>
          <w:lang w:val="sr-Cyrl-BA"/>
        </w:rPr>
        <w:t>Kriterijumi ocjenjivanja za ocjene nedovoljan (1) do odličan (5), kao i udio pojedinih ishoda u konačnoj ocjeni, utvrđuju se na nivou aktiva.</w:t>
      </w:r>
    </w:p>
    <w:p w14:paraId="48BDDCEF" w14:textId="77777777" w:rsidR="003B7835" w:rsidRPr="003B7835" w:rsidRDefault="003B7835" w:rsidP="005632C7">
      <w:pPr>
        <w:numPr>
          <w:ilvl w:val="0"/>
          <w:numId w:val="1"/>
        </w:numPr>
        <w:tabs>
          <w:tab w:val="left" w:pos="284"/>
        </w:tabs>
        <w:spacing w:after="0" w:line="240" w:lineRule="auto"/>
        <w:ind w:left="288" w:hanging="288"/>
        <w:jc w:val="both"/>
        <w:rPr>
          <w:rFonts w:ascii="Arial Narrow" w:eastAsia="SimSun" w:hAnsi="Arial Narrow"/>
          <w:bCs/>
          <w:lang w:val="sr-Cyrl-BA"/>
        </w:rPr>
      </w:pPr>
      <w:r w:rsidRPr="003B7835">
        <w:rPr>
          <w:rFonts w:ascii="Arial Narrow" w:eastAsia="SimSun" w:hAnsi="Arial Narrow"/>
          <w:bCs/>
          <w:lang w:val="sr-Cyrl-BA"/>
        </w:rPr>
        <w:t>Predviđeni načini provjere dostignutosti ishoda učenja definisani su za svaki ishod posebno</w:t>
      </w:r>
      <w:r w:rsidRPr="003B7835">
        <w:rPr>
          <w:rFonts w:ascii="Arial Narrow" w:eastAsia="SimSun" w:hAnsi="Arial Narrow" w:cs="Arial Narrow"/>
          <w:lang w:val="sr-Cyrl-BA"/>
        </w:rPr>
        <w:t>.</w:t>
      </w:r>
    </w:p>
    <w:p w14:paraId="36D1AA98" w14:textId="77777777" w:rsidR="003B7835" w:rsidRPr="003B7835" w:rsidRDefault="003B7835" w:rsidP="005632C7">
      <w:pPr>
        <w:numPr>
          <w:ilvl w:val="0"/>
          <w:numId w:val="1"/>
        </w:numPr>
        <w:tabs>
          <w:tab w:val="left" w:pos="284"/>
        </w:tabs>
        <w:spacing w:after="0" w:line="240" w:lineRule="auto"/>
        <w:ind w:left="288" w:hanging="288"/>
        <w:jc w:val="both"/>
        <w:rPr>
          <w:rFonts w:ascii="Arial Narrow" w:hAnsi="Arial Narrow"/>
          <w:bCs/>
          <w:lang w:val="sr-Cyrl-BA"/>
        </w:rPr>
      </w:pPr>
      <w:r w:rsidRPr="003B7835">
        <w:rPr>
          <w:rFonts w:ascii="Arial Narrow" w:hAnsi="Arial Narrow"/>
          <w:bCs/>
          <w:lang w:val="sr-Cyrl-BA"/>
        </w:rPr>
        <w:t>Zaključna ocjena na kraju klasifikacionog perioda izvodi se iz ocjena svih ishoda u tom klasifikacionom periodu.</w:t>
      </w:r>
    </w:p>
    <w:p w14:paraId="248A6708" w14:textId="77777777" w:rsidR="003B7835" w:rsidRPr="003B7835" w:rsidRDefault="003B7835" w:rsidP="005632C7">
      <w:pPr>
        <w:numPr>
          <w:ilvl w:val="0"/>
          <w:numId w:val="1"/>
        </w:numPr>
        <w:tabs>
          <w:tab w:val="left" w:pos="284"/>
        </w:tabs>
        <w:spacing w:after="0" w:line="240" w:lineRule="auto"/>
        <w:ind w:left="288" w:hanging="288"/>
        <w:jc w:val="both"/>
        <w:rPr>
          <w:rFonts w:ascii="Arial Narrow" w:hAnsi="Arial Narrow" w:cs="Calibri"/>
          <w:color w:val="000000"/>
          <w:lang w:val="sr-Cyrl-BA" w:eastAsia="sr-Latn-ME"/>
        </w:rPr>
      </w:pPr>
      <w:r w:rsidRPr="003B7835">
        <w:rPr>
          <w:rFonts w:ascii="Arial Narrow" w:hAnsi="Arial Narrow"/>
          <w:bCs/>
          <w:lang w:val="sr-Cyrl-BA"/>
        </w:rPr>
        <w:t>Zaključna ocjena na kraju školske godine izvodi se na osnovu svih ocjena dobijenih u klasifikacionim periodima.</w:t>
      </w:r>
    </w:p>
    <w:sdt>
      <w:sdtPr>
        <w:rPr>
          <w:rFonts w:ascii="Arial Narrow" w:eastAsia="Times New Roman" w:hAnsi="Arial Narrow" w:cs="Trebuchet MS"/>
          <w:b/>
          <w:bCs/>
          <w:color w:val="808080"/>
          <w:lang w:val="sr-Latn-CS"/>
        </w:rPr>
        <w:id w:val="-916942769"/>
        <w:lock w:val="contentLocked"/>
        <w:placeholder>
          <w:docPart w:val="B5086FAC765E4215AB74BD5F9BE951D0"/>
        </w:placeholder>
      </w:sdtPr>
      <w:sdtEndPr/>
      <w:sdtContent>
        <w:p w14:paraId="49650658" w14:textId="77777777" w:rsidR="004312CD" w:rsidRPr="004312CD" w:rsidRDefault="004312CD" w:rsidP="005632C7">
          <w:pPr>
            <w:spacing w:before="240" w:after="120" w:line="240" w:lineRule="auto"/>
            <w:jc w:val="both"/>
            <w:rPr>
              <w:rFonts w:ascii="Arial Narrow" w:eastAsia="Times New Roman" w:hAnsi="Arial Narrow" w:cs="Trebuchet MS"/>
              <w:b/>
              <w:bCs/>
              <w:lang w:val="sr-Latn-CS"/>
            </w:rPr>
          </w:pPr>
          <w:r w:rsidRPr="004312CD">
            <w:rPr>
              <w:rFonts w:ascii="Arial Narrow" w:eastAsia="Times New Roman" w:hAnsi="Arial Narrow" w:cs="Trebuchet MS"/>
              <w:b/>
              <w:bCs/>
              <w:lang w:val="sr-Latn-CS"/>
            </w:rPr>
            <w:t xml:space="preserve">8. Uslovi za prohodnost i završetak modula </w:t>
          </w:r>
        </w:p>
      </w:sdtContent>
    </w:sdt>
    <w:p w14:paraId="43B13D34" w14:textId="77777777" w:rsidR="004312CD" w:rsidRPr="004312CD" w:rsidRDefault="004312CD" w:rsidP="005632C7">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4312CD">
        <w:rPr>
          <w:rFonts w:ascii="Arial Narrow" w:hAnsi="Arial Narrow"/>
          <w:lang w:val="sr-Latn-CS"/>
        </w:rPr>
        <w:t>Pozitivna ocjena na kraju školske godine</w:t>
      </w:r>
    </w:p>
    <w:p w14:paraId="0185C890" w14:textId="77777777" w:rsidR="004312CD" w:rsidRPr="004312CD" w:rsidRDefault="004A533C" w:rsidP="005632C7">
      <w:pPr>
        <w:spacing w:before="240" w:after="120" w:line="240" w:lineRule="auto"/>
        <w:jc w:val="both"/>
        <w:rPr>
          <w:rFonts w:ascii="Arial Narrow" w:eastAsia="Times New Roman" w:hAnsi="Arial Narrow" w:cs="Trebuchet MS"/>
          <w:b/>
          <w:bCs/>
          <w:lang w:val="sr-Latn-CS"/>
        </w:rPr>
      </w:pPr>
      <w:sdt>
        <w:sdtPr>
          <w:rPr>
            <w:rFonts w:ascii="Arial Narrow" w:eastAsia="Times New Roman" w:hAnsi="Arial Narrow" w:cs="Trebuchet MS"/>
            <w:b/>
            <w:bCs/>
            <w:color w:val="808080"/>
            <w:lang w:val="sr-Latn-CS"/>
          </w:rPr>
          <w:id w:val="-1985616204"/>
          <w:lock w:val="contentLocked"/>
          <w:placeholder>
            <w:docPart w:val="B5086FAC765E4215AB74BD5F9BE951D0"/>
          </w:placeholder>
        </w:sdtPr>
        <w:sdtEndPr/>
        <w:sdtContent>
          <w:r w:rsidR="004312CD" w:rsidRPr="004312CD">
            <w:rPr>
              <w:rFonts w:ascii="Arial Narrow" w:eastAsia="Times New Roman" w:hAnsi="Arial Narrow" w:cs="Trebuchet MS"/>
              <w:b/>
              <w:bCs/>
              <w:lang w:val="sr-Latn-CS"/>
            </w:rPr>
            <w:t>9. Povezanost modula – korelacija</w:t>
          </w:r>
        </w:sdtContent>
      </w:sdt>
    </w:p>
    <w:p w14:paraId="0CDD77B9" w14:textId="77777777" w:rsidR="0054015B" w:rsidRPr="0054015B" w:rsidRDefault="0054015B" w:rsidP="005632C7">
      <w:pPr>
        <w:numPr>
          <w:ilvl w:val="0"/>
          <w:numId w:val="1"/>
        </w:numPr>
        <w:tabs>
          <w:tab w:val="left" w:pos="284"/>
        </w:tabs>
        <w:spacing w:after="0" w:line="240" w:lineRule="auto"/>
        <w:jc w:val="both"/>
        <w:rPr>
          <w:rFonts w:ascii="Arial Narrow" w:hAnsi="Arial Narrow" w:cs="Trebuchet MS"/>
          <w:bCs/>
          <w:color w:val="000000" w:themeColor="text1"/>
          <w:lang w:val="sr-Cyrl-ME"/>
        </w:rPr>
      </w:pPr>
      <w:r w:rsidRPr="0054015B">
        <w:rPr>
          <w:rFonts w:ascii="Arial Narrow" w:hAnsi="Arial Narrow" w:cs="Trebuchet MS"/>
          <w:bCs/>
          <w:color w:val="000000" w:themeColor="text1"/>
          <w:lang w:val="sr-Cyrl-ME"/>
        </w:rPr>
        <w:t>Solfeđo I, II, III i IV</w:t>
      </w:r>
    </w:p>
    <w:p w14:paraId="2746BD90" w14:textId="77777777" w:rsidR="0054015B" w:rsidRPr="0054015B" w:rsidRDefault="0054015B" w:rsidP="005632C7">
      <w:pPr>
        <w:numPr>
          <w:ilvl w:val="0"/>
          <w:numId w:val="1"/>
        </w:numPr>
        <w:tabs>
          <w:tab w:val="left" w:pos="284"/>
        </w:tabs>
        <w:spacing w:after="0" w:line="240" w:lineRule="auto"/>
        <w:jc w:val="both"/>
        <w:rPr>
          <w:rFonts w:ascii="Arial Narrow" w:hAnsi="Arial Narrow" w:cs="Trebuchet MS"/>
          <w:bCs/>
          <w:color w:val="000000" w:themeColor="text1"/>
          <w:lang w:val="sr-Cyrl-ME"/>
        </w:rPr>
      </w:pPr>
      <w:r w:rsidRPr="0054015B">
        <w:rPr>
          <w:rFonts w:ascii="Arial Narrow" w:hAnsi="Arial Narrow" w:cs="Trebuchet MS"/>
          <w:bCs/>
          <w:color w:val="000000" w:themeColor="text1"/>
        </w:rPr>
        <w:t>Istorija muzike I, II, III i IV</w:t>
      </w:r>
    </w:p>
    <w:p w14:paraId="5FE3107B" w14:textId="77777777" w:rsidR="0054015B" w:rsidRPr="0054015B" w:rsidRDefault="0054015B" w:rsidP="005632C7">
      <w:pPr>
        <w:numPr>
          <w:ilvl w:val="0"/>
          <w:numId w:val="1"/>
        </w:numPr>
        <w:tabs>
          <w:tab w:val="left" w:pos="284"/>
        </w:tabs>
        <w:spacing w:after="0" w:line="240" w:lineRule="auto"/>
        <w:jc w:val="both"/>
        <w:rPr>
          <w:rFonts w:ascii="Arial Narrow" w:hAnsi="Arial Narrow" w:cs="Trebuchet MS"/>
          <w:bCs/>
          <w:color w:val="000000" w:themeColor="text1"/>
          <w:lang w:val="sr-Cyrl-ME"/>
        </w:rPr>
      </w:pPr>
      <w:r w:rsidRPr="0054015B">
        <w:rPr>
          <w:rFonts w:ascii="Arial Narrow" w:hAnsi="Arial Narrow" w:cs="Trebuchet MS"/>
          <w:bCs/>
          <w:color w:val="000000" w:themeColor="text1"/>
          <w:lang w:val="sr-Cyrl-ME"/>
        </w:rPr>
        <w:t>Teorija muzike</w:t>
      </w:r>
    </w:p>
    <w:p w14:paraId="24FC305A" w14:textId="77777777" w:rsidR="0054015B" w:rsidRPr="0054015B" w:rsidRDefault="0054015B" w:rsidP="005632C7">
      <w:pPr>
        <w:numPr>
          <w:ilvl w:val="0"/>
          <w:numId w:val="1"/>
        </w:numPr>
        <w:tabs>
          <w:tab w:val="left" w:pos="284"/>
        </w:tabs>
        <w:spacing w:after="0" w:line="240" w:lineRule="auto"/>
        <w:jc w:val="both"/>
        <w:rPr>
          <w:rFonts w:ascii="Arial Narrow" w:hAnsi="Arial Narrow" w:cs="Trebuchet MS"/>
          <w:bCs/>
          <w:color w:val="000000" w:themeColor="text1"/>
          <w:lang w:val="sr-Cyrl-ME"/>
        </w:rPr>
      </w:pPr>
      <w:r w:rsidRPr="0054015B">
        <w:rPr>
          <w:rFonts w:ascii="Arial Narrow" w:hAnsi="Arial Narrow" w:cs="Trebuchet MS"/>
          <w:bCs/>
          <w:color w:val="000000" w:themeColor="text1"/>
        </w:rPr>
        <w:t>Komplementarni klavir I, II, III i IV</w:t>
      </w:r>
    </w:p>
    <w:p w14:paraId="79D7B539" w14:textId="77777777" w:rsidR="0054015B" w:rsidRPr="0054015B" w:rsidRDefault="0054015B" w:rsidP="005632C7">
      <w:pPr>
        <w:numPr>
          <w:ilvl w:val="0"/>
          <w:numId w:val="1"/>
        </w:numPr>
        <w:tabs>
          <w:tab w:val="left" w:pos="284"/>
        </w:tabs>
        <w:spacing w:after="0" w:line="240" w:lineRule="auto"/>
        <w:jc w:val="both"/>
        <w:rPr>
          <w:rFonts w:ascii="Arial Narrow" w:hAnsi="Arial Narrow" w:cs="Trebuchet MS"/>
          <w:bCs/>
          <w:color w:val="000000" w:themeColor="text1"/>
          <w:lang w:val="sr-Cyrl-ME"/>
        </w:rPr>
      </w:pPr>
      <w:r w:rsidRPr="0054015B">
        <w:rPr>
          <w:rFonts w:ascii="Arial Narrow" w:hAnsi="Arial Narrow" w:cs="Trebuchet MS"/>
          <w:bCs/>
          <w:color w:val="000000" w:themeColor="text1"/>
        </w:rPr>
        <w:t>Muzički instrumenti</w:t>
      </w:r>
    </w:p>
    <w:p w14:paraId="63504550" w14:textId="77777777" w:rsidR="0054015B" w:rsidRPr="0054015B" w:rsidRDefault="0054015B" w:rsidP="005632C7">
      <w:pPr>
        <w:numPr>
          <w:ilvl w:val="0"/>
          <w:numId w:val="1"/>
        </w:numPr>
        <w:tabs>
          <w:tab w:val="left" w:pos="284"/>
        </w:tabs>
        <w:spacing w:after="0" w:line="240" w:lineRule="auto"/>
        <w:jc w:val="both"/>
        <w:rPr>
          <w:rFonts w:ascii="Arial Narrow" w:hAnsi="Arial Narrow" w:cs="Trebuchet MS"/>
          <w:bCs/>
          <w:color w:val="000000" w:themeColor="text1"/>
          <w:lang w:val="sr-Cyrl-ME"/>
        </w:rPr>
      </w:pPr>
      <w:r w:rsidRPr="0054015B">
        <w:rPr>
          <w:rFonts w:ascii="Arial Narrow" w:hAnsi="Arial Narrow" w:cs="Trebuchet MS"/>
          <w:bCs/>
          <w:color w:val="000000" w:themeColor="text1"/>
          <w:lang w:val="sr-Cyrl-ME"/>
        </w:rPr>
        <w:t>Harmonija sa harmonskom analizom I</w:t>
      </w:r>
      <w:r w:rsidRPr="0054015B">
        <w:rPr>
          <w:rFonts w:ascii="Arial Narrow" w:hAnsi="Arial Narrow" w:cs="Trebuchet MS"/>
          <w:bCs/>
          <w:color w:val="000000" w:themeColor="text1"/>
        </w:rPr>
        <w:t>I</w:t>
      </w:r>
    </w:p>
    <w:p w14:paraId="198006C6" w14:textId="77777777" w:rsidR="0054015B" w:rsidRPr="0054015B" w:rsidRDefault="0054015B" w:rsidP="005632C7">
      <w:pPr>
        <w:numPr>
          <w:ilvl w:val="0"/>
          <w:numId w:val="1"/>
        </w:numPr>
        <w:tabs>
          <w:tab w:val="left" w:pos="284"/>
        </w:tabs>
        <w:spacing w:after="0" w:line="240" w:lineRule="auto"/>
        <w:jc w:val="both"/>
        <w:rPr>
          <w:rFonts w:ascii="Arial Narrow" w:hAnsi="Arial Narrow" w:cs="Trebuchet MS"/>
          <w:bCs/>
          <w:color w:val="000000" w:themeColor="text1"/>
          <w:lang w:val="sr-Cyrl-ME"/>
        </w:rPr>
      </w:pPr>
      <w:r w:rsidRPr="0054015B">
        <w:rPr>
          <w:rFonts w:ascii="Arial Narrow" w:hAnsi="Arial Narrow" w:cs="Trebuchet MS"/>
          <w:bCs/>
          <w:color w:val="000000" w:themeColor="text1"/>
          <w:lang w:val="sr-Cyrl-ME"/>
        </w:rPr>
        <w:t>Analiza muzičkih oblika I i II</w:t>
      </w:r>
    </w:p>
    <w:p w14:paraId="5F90A54E" w14:textId="77777777" w:rsidR="0054015B" w:rsidRPr="0054015B" w:rsidRDefault="0054015B" w:rsidP="005632C7">
      <w:pPr>
        <w:numPr>
          <w:ilvl w:val="0"/>
          <w:numId w:val="1"/>
        </w:numPr>
        <w:tabs>
          <w:tab w:val="left" w:pos="284"/>
        </w:tabs>
        <w:spacing w:after="0" w:line="240" w:lineRule="auto"/>
        <w:jc w:val="both"/>
        <w:rPr>
          <w:rFonts w:ascii="Arial Narrow" w:hAnsi="Arial Narrow" w:cs="Trebuchet MS"/>
          <w:bCs/>
          <w:color w:val="000000" w:themeColor="text1"/>
          <w:lang w:val="sr-Cyrl-ME"/>
        </w:rPr>
      </w:pPr>
      <w:r w:rsidRPr="0054015B">
        <w:rPr>
          <w:rFonts w:ascii="Arial Narrow" w:hAnsi="Arial Narrow" w:cs="Trebuchet MS"/>
          <w:bCs/>
          <w:color w:val="000000" w:themeColor="text1"/>
        </w:rPr>
        <w:t>Dirigovanje I i II</w:t>
      </w:r>
    </w:p>
    <w:p w14:paraId="4B229733" w14:textId="77777777" w:rsidR="0054015B" w:rsidRPr="0054015B" w:rsidRDefault="0054015B" w:rsidP="005632C7">
      <w:pPr>
        <w:numPr>
          <w:ilvl w:val="0"/>
          <w:numId w:val="1"/>
        </w:numPr>
        <w:tabs>
          <w:tab w:val="left" w:pos="284"/>
        </w:tabs>
        <w:spacing w:after="0" w:line="240" w:lineRule="auto"/>
        <w:jc w:val="both"/>
        <w:rPr>
          <w:rFonts w:ascii="Arial Narrow" w:hAnsi="Arial Narrow" w:cs="Trebuchet MS"/>
          <w:bCs/>
          <w:color w:val="000000" w:themeColor="text1"/>
          <w:lang w:val="sr-Cyrl-ME"/>
        </w:rPr>
      </w:pPr>
      <w:r w:rsidRPr="0054015B">
        <w:rPr>
          <w:rFonts w:ascii="Arial Narrow" w:hAnsi="Arial Narrow" w:cs="Trebuchet MS"/>
          <w:bCs/>
          <w:color w:val="000000" w:themeColor="text1"/>
          <w:lang w:val="sr-Cyrl-ME"/>
        </w:rPr>
        <w:t>Džez muzika I i II</w:t>
      </w:r>
    </w:p>
    <w:p w14:paraId="090F4EA8" w14:textId="77777777" w:rsidR="0054015B" w:rsidRPr="0054015B" w:rsidRDefault="0054015B" w:rsidP="005632C7">
      <w:pPr>
        <w:numPr>
          <w:ilvl w:val="0"/>
          <w:numId w:val="1"/>
        </w:numPr>
        <w:tabs>
          <w:tab w:val="left" w:pos="284"/>
        </w:tabs>
        <w:spacing w:after="0" w:line="240" w:lineRule="auto"/>
        <w:jc w:val="both"/>
        <w:rPr>
          <w:rFonts w:ascii="Arial Narrow" w:hAnsi="Arial Narrow" w:cs="Trebuchet MS"/>
          <w:bCs/>
          <w:color w:val="000000" w:themeColor="text1"/>
          <w:lang w:val="sr-Cyrl-ME"/>
        </w:rPr>
      </w:pPr>
      <w:r w:rsidRPr="0054015B">
        <w:rPr>
          <w:rFonts w:ascii="Arial Narrow" w:hAnsi="Arial Narrow" w:cs="Trebuchet MS"/>
          <w:bCs/>
          <w:color w:val="000000" w:themeColor="text1"/>
          <w:lang w:val="sr-Cyrl-ME"/>
        </w:rPr>
        <w:t>Popularna muzika I i II</w:t>
      </w:r>
    </w:p>
    <w:p w14:paraId="74A3182D" w14:textId="2B492F51" w:rsidR="0054015B" w:rsidRPr="0054015B" w:rsidRDefault="0054015B" w:rsidP="005632C7">
      <w:pPr>
        <w:numPr>
          <w:ilvl w:val="0"/>
          <w:numId w:val="1"/>
        </w:numPr>
        <w:tabs>
          <w:tab w:val="left" w:pos="284"/>
        </w:tabs>
        <w:spacing w:after="0" w:line="240" w:lineRule="auto"/>
        <w:jc w:val="both"/>
        <w:rPr>
          <w:rFonts w:ascii="Arial Narrow" w:eastAsia="Times New Roman" w:hAnsi="Arial Narrow" w:cs="Trebuchet MS"/>
          <w:bCs/>
          <w:color w:val="000000" w:themeColor="text1"/>
        </w:rPr>
      </w:pPr>
      <w:r w:rsidRPr="0054015B">
        <w:rPr>
          <w:rFonts w:ascii="Arial Narrow" w:hAnsi="Arial Narrow" w:cs="Trebuchet MS"/>
          <w:bCs/>
          <w:color w:val="000000" w:themeColor="text1"/>
          <w:lang w:val="sr-Cyrl-ME"/>
        </w:rPr>
        <w:t>Tradicionalna muzika I i II</w:t>
      </w:r>
    </w:p>
    <w:sdt>
      <w:sdtPr>
        <w:rPr>
          <w:rFonts w:ascii="Arial Narrow" w:eastAsia="Times New Roman" w:hAnsi="Arial Narrow" w:cs="Trebuchet MS"/>
          <w:b/>
          <w:bCs/>
          <w:color w:val="808080"/>
          <w:lang w:val="sr-Latn-CS"/>
        </w:rPr>
        <w:id w:val="52425452"/>
        <w:lock w:val="contentLocked"/>
        <w:placeholder>
          <w:docPart w:val="B5086FAC765E4215AB74BD5F9BE951D0"/>
        </w:placeholder>
      </w:sdtPr>
      <w:sdtEndPr>
        <w:rPr>
          <w:rFonts w:cs="Arial"/>
          <w:b w:val="0"/>
          <w:lang w:val="sl-SI"/>
        </w:rPr>
      </w:sdtEndPr>
      <w:sdtContent>
        <w:p w14:paraId="371E980E" w14:textId="77777777" w:rsidR="004312CD" w:rsidRPr="004312CD" w:rsidRDefault="004312CD" w:rsidP="004312CD">
          <w:pPr>
            <w:spacing w:before="240" w:after="120" w:line="240" w:lineRule="auto"/>
            <w:rPr>
              <w:rFonts w:ascii="Arial Narrow" w:eastAsia="Times New Roman" w:hAnsi="Arial Narrow" w:cs="Trebuchet MS"/>
              <w:b/>
              <w:bCs/>
              <w:lang w:val="sr-Latn-CS"/>
            </w:rPr>
          </w:pPr>
          <w:r w:rsidRPr="004312CD">
            <w:rPr>
              <w:rFonts w:ascii="Arial Narrow" w:eastAsia="Times New Roman" w:hAnsi="Arial Narrow" w:cs="Trebuchet MS"/>
              <w:b/>
              <w:bCs/>
              <w:lang w:val="sr-Latn-CS"/>
            </w:rPr>
            <w:t>Napomena:</w:t>
          </w:r>
        </w:p>
        <w:p w14:paraId="2BBC15F2" w14:textId="77777777" w:rsidR="004312CD" w:rsidRPr="004312CD" w:rsidRDefault="004312CD" w:rsidP="005632C7">
          <w:pPr>
            <w:spacing w:after="120" w:line="240" w:lineRule="auto"/>
            <w:jc w:val="both"/>
            <w:rPr>
              <w:rFonts w:ascii="Arial Narrow" w:eastAsia="Times New Roman" w:hAnsi="Arial Narrow" w:cs="Arial"/>
              <w:bCs/>
              <w:lang w:val="sl-SI"/>
            </w:rPr>
          </w:pPr>
          <w:r w:rsidRPr="004312CD">
            <w:rPr>
              <w:rFonts w:ascii="Arial Narrow" w:eastAsia="Times New Roman" w:hAnsi="Arial Narrow" w:cs="Arial"/>
              <w:bCs/>
              <w:lang w:val="sl-SI"/>
            </w:rPr>
            <w:t>U cilju usaglašavanja sadržaja, dinamike realizacije i ishoda učenja, nastavnici su obavezni da zajedno vrše planiranje vaspitno-obrazovnog rada.</w:t>
          </w:r>
        </w:p>
      </w:sdtContent>
    </w:sdt>
    <w:p w14:paraId="69A2BBFB" w14:textId="77777777" w:rsidR="004312CD" w:rsidRPr="004312CD" w:rsidRDefault="004312CD" w:rsidP="005632C7">
      <w:pPr>
        <w:spacing w:before="240" w:after="120" w:line="240" w:lineRule="auto"/>
        <w:jc w:val="both"/>
        <w:rPr>
          <w:rFonts w:ascii="Arial Narrow" w:eastAsia="Times New Roman" w:hAnsi="Arial Narrow" w:cs="Trebuchet MS"/>
          <w:b/>
          <w:bCs/>
          <w:lang w:val="sr-Latn-CS"/>
        </w:rPr>
      </w:pPr>
      <w:r w:rsidRPr="004312CD">
        <w:rPr>
          <w:rFonts w:ascii="Arial Narrow" w:eastAsia="Times New Roman" w:hAnsi="Arial Narrow" w:cs="Trebuchet MS"/>
          <w:b/>
          <w:bCs/>
          <w:lang w:val="sr-Latn-CS"/>
        </w:rPr>
        <w:t>10. Ključne kompetencije</w:t>
      </w:r>
      <w:r w:rsidRPr="00006C8D">
        <w:rPr>
          <w:rFonts w:ascii="Arial Narrow" w:hAnsi="Arial Narrow" w:cs="Verdana"/>
          <w:b/>
          <w:color w:val="000000"/>
          <w:lang w:val="sl-SI"/>
        </w:rPr>
        <w:t xml:space="preserve"> koje se razvijaju ovim modulom</w:t>
      </w:r>
    </w:p>
    <w:p w14:paraId="610CB6BB" w14:textId="59536908" w:rsidR="00872AF2" w:rsidRPr="00F55CBD" w:rsidRDefault="00872AF2" w:rsidP="005632C7">
      <w:pPr>
        <w:numPr>
          <w:ilvl w:val="0"/>
          <w:numId w:val="1"/>
        </w:numPr>
        <w:tabs>
          <w:tab w:val="left" w:pos="284"/>
        </w:tabs>
        <w:spacing w:after="0" w:line="240" w:lineRule="auto"/>
        <w:ind w:left="288" w:hanging="288"/>
        <w:jc w:val="both"/>
        <w:rPr>
          <w:rFonts w:ascii="Arial Narrow" w:hAnsi="Arial Narrow"/>
        </w:rPr>
      </w:pPr>
      <w:bookmarkStart w:id="31" w:name="_Toc74908757"/>
      <w:r>
        <w:rPr>
          <w:rFonts w:ascii="Arial Narrow" w:hAnsi="Arial Narrow"/>
        </w:rPr>
        <w:t>K</w:t>
      </w:r>
      <w:r w:rsidRPr="00F55CBD">
        <w:rPr>
          <w:rFonts w:ascii="Arial Narrow" w:hAnsi="Arial Narrow"/>
        </w:rPr>
        <w:t>ompetencija pismenosti (upotreba stručne terminologije u usmenom i pisanom obliku pravilnim formulisanjem pojmova i konce</w:t>
      </w:r>
      <w:r>
        <w:rPr>
          <w:rFonts w:ascii="Arial Narrow" w:hAnsi="Arial Narrow"/>
        </w:rPr>
        <w:t>pata iz oblasti harmonije sa harmonskom analizom</w:t>
      </w:r>
      <w:r w:rsidRPr="00F55CBD">
        <w:rPr>
          <w:rFonts w:ascii="Arial Narrow" w:hAnsi="Arial Narrow"/>
        </w:rPr>
        <w:t xml:space="preserve">, izražavanjem argumenata i kritičkog mišljenja; poštovanje pravila i preporuka prilikom prezentovanja zadate teme i dr.) </w:t>
      </w:r>
    </w:p>
    <w:p w14:paraId="3FCB08A3" w14:textId="40FD56D0" w:rsidR="00872AF2" w:rsidRPr="00F55CBD" w:rsidRDefault="00872AF2"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 xml:space="preserve">Kompetencija višejezičnosti (razumijevanje stručne terminologije iz </w:t>
      </w:r>
      <w:r w:rsidR="00F84C30">
        <w:rPr>
          <w:rFonts w:ascii="Arial Narrow" w:hAnsi="Arial Narrow"/>
        </w:rPr>
        <w:t>oblasti harmonije sa harmonskom analizom</w:t>
      </w:r>
      <w:r w:rsidRPr="00F55CBD">
        <w:rPr>
          <w:rFonts w:ascii="Arial Narrow" w:hAnsi="Arial Narrow"/>
        </w:rPr>
        <w:t>, priliko</w:t>
      </w:r>
      <w:r>
        <w:rPr>
          <w:rFonts w:ascii="Arial Narrow" w:hAnsi="Arial Narrow"/>
        </w:rPr>
        <w:t>m korišćenja izraza na stranom</w:t>
      </w:r>
      <w:r w:rsidRPr="00F55CBD">
        <w:rPr>
          <w:rFonts w:ascii="Arial Narrow" w:hAnsi="Arial Narrow"/>
        </w:rPr>
        <w:t xml:space="preserve"> jeziku, istraživanja na internetu i korišćenja literature na stranom jeziku i dr.)</w:t>
      </w:r>
    </w:p>
    <w:p w14:paraId="6B1733D9" w14:textId="7E038D2F" w:rsidR="00872AF2" w:rsidRPr="00F55CBD" w:rsidRDefault="00872AF2"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 xml:space="preserve">Matematička kompetencija i kompetencija u prirodnim naukama, tehnologiji i inženjerstvu (STEM) (razvijanje logičkog načina razmišljanja i donošenja zaključaka prilikom analize zadatih tema ih </w:t>
      </w:r>
      <w:r w:rsidR="00F84C30">
        <w:rPr>
          <w:rFonts w:ascii="Arial Narrow" w:hAnsi="Arial Narrow"/>
        </w:rPr>
        <w:t>oblasti harmonije sa harmonskom analizom</w:t>
      </w:r>
      <w:r w:rsidR="00F84C30" w:rsidRPr="00F55CBD">
        <w:rPr>
          <w:rFonts w:ascii="Arial Narrow" w:hAnsi="Arial Narrow"/>
        </w:rPr>
        <w:t xml:space="preserve"> </w:t>
      </w:r>
      <w:r w:rsidRPr="00F55CBD">
        <w:rPr>
          <w:rFonts w:ascii="Arial Narrow" w:hAnsi="Arial Narrow"/>
        </w:rPr>
        <w:t>i dr.)</w:t>
      </w:r>
    </w:p>
    <w:p w14:paraId="742CF57A" w14:textId="500B924F" w:rsidR="00872AF2" w:rsidRPr="00F55CBD" w:rsidRDefault="00872AF2"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 xml:space="preserve">Digitalna kompetencija (korišćenje informaciono-komunikacionih tehnologija radi pretrage, prikupljanja i upotrebe podataka iz </w:t>
      </w:r>
      <w:r w:rsidR="00F84C30">
        <w:rPr>
          <w:rFonts w:ascii="Arial Narrow" w:hAnsi="Arial Narrow"/>
        </w:rPr>
        <w:t>oblasti harmonije sa harmonskom analizom</w:t>
      </w:r>
      <w:r w:rsidRPr="00F55CBD">
        <w:rPr>
          <w:rFonts w:ascii="Arial Narrow" w:hAnsi="Arial Narrow"/>
        </w:rPr>
        <w:t>, prepoznavanjem relevantnih stručnih tekstova i video zapisa, upotreba softverskih alata za izradu prezentacija na zadatu temu i dr.)</w:t>
      </w:r>
    </w:p>
    <w:p w14:paraId="7BD24E04" w14:textId="77777777" w:rsidR="00872AF2" w:rsidRPr="00F55CBD" w:rsidRDefault="00872AF2"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 xml:space="preserve">Lična, </w:t>
      </w:r>
      <w:r w:rsidRPr="009B1274">
        <w:rPr>
          <w:rFonts w:ascii="Arial Narrow" w:hAnsi="Arial Narrow"/>
        </w:rPr>
        <w:t>socijalna</w:t>
      </w:r>
      <w:r w:rsidRPr="00F55CBD">
        <w:rPr>
          <w:rFonts w:ascii="Arial Narrow" w:hAnsi="Arial Narrow"/>
        </w:rPr>
        <w:t xml:space="preserve"> i kompetencija učiti kako učiti</w:t>
      </w:r>
      <w:r w:rsidRPr="009B1274">
        <w:rPr>
          <w:rFonts w:ascii="Arial Narrow" w:hAnsi="Arial Narrow"/>
        </w:rPr>
        <w:t xml:space="preserve"> </w:t>
      </w:r>
      <w:r w:rsidRPr="00F55CBD">
        <w:rPr>
          <w:rFonts w:ascii="Arial Narrow" w:hAnsi="Arial Narrow"/>
        </w:rPr>
        <w:t xml:space="preserve">(razvijanje tehnika samostalnog učenja, kao i učenja u timu kroz vršnjačku edukaciju i diskusiju, prezentacija i seminarskih radova na zadatu temu; razvijanje tehnika istraživanja, sistematizovanja i vrednovanja informacija u cilju nadogradnje prethodno stečenih znanja, kao i </w:t>
      </w:r>
      <w:r w:rsidRPr="00F55CBD">
        <w:rPr>
          <w:rFonts w:ascii="Arial Narrow" w:hAnsi="Arial Narrow"/>
        </w:rPr>
        <w:lastRenderedPageBreak/>
        <w:t xml:space="preserve">otkrivanja novih; razvijanje sposobnosti učenja na sopstvenim greškama kroz samoprocjenu i samoevaluaciju; razvijanje svijesti o značaju vođenja zdravog života i dr.) </w:t>
      </w:r>
    </w:p>
    <w:p w14:paraId="4E07E3AB" w14:textId="77777777" w:rsidR="00872AF2" w:rsidRPr="00F55CBD" w:rsidRDefault="00872AF2"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Građanska kompetencija (angažovanje u zajedničkom ili javnom interesu kroz različite društveno odgovorne aktivnosti; poštovanje prava, jednakosti, slobode izražavanja i mišljenja kroz debate, diskusije i podjelu na grupe; razvijanje svijesti o značaju savremenih događaja, kao i njihovu povezanost sa istorijskim; razvijanje svijesti o odgovornog ponašanja prema prirodi i životnoj sredini pravilnim odlaganjem otpada nakon realizovanih zadataka i dr.)</w:t>
      </w:r>
    </w:p>
    <w:p w14:paraId="1FB5E679" w14:textId="77777777" w:rsidR="00872AF2" w:rsidRDefault="00872AF2"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Preduzetnička kompetencija (razvijanje sposobnosti davanja inicijative, procjene i pravilnog određivanja prioriteta prilikom rješavanja problema, razvijanje kreativnosti, kao i vještina planiranja i upravljanja vremenom, samostalno ili u timu</w:t>
      </w:r>
      <w:r w:rsidRPr="009B1274">
        <w:rPr>
          <w:rFonts w:ascii="Arial Narrow" w:hAnsi="Arial Narrow"/>
        </w:rPr>
        <w:t>, planiranje i organizacija resursa i materijala za izvođenje zadataka</w:t>
      </w:r>
      <w:r w:rsidRPr="00F55CBD">
        <w:rPr>
          <w:rFonts w:ascii="Arial Narrow" w:hAnsi="Arial Narrow"/>
        </w:rPr>
        <w:t xml:space="preserve"> i dr.)</w:t>
      </w:r>
    </w:p>
    <w:p w14:paraId="20577126" w14:textId="1FDC1D9A" w:rsidR="00872AF2" w:rsidRDefault="00872AF2" w:rsidP="005632C7">
      <w:pPr>
        <w:numPr>
          <w:ilvl w:val="0"/>
          <w:numId w:val="1"/>
        </w:numPr>
        <w:tabs>
          <w:tab w:val="left" w:pos="284"/>
        </w:tabs>
        <w:spacing w:after="0" w:line="240" w:lineRule="auto"/>
        <w:ind w:left="288" w:hanging="288"/>
        <w:jc w:val="both"/>
        <w:rPr>
          <w:rFonts w:ascii="Arial Narrow" w:hAnsi="Arial Narrow"/>
        </w:rPr>
      </w:pPr>
      <w:r w:rsidRPr="00CE03EC">
        <w:rPr>
          <w:rFonts w:ascii="Arial Narrow" w:hAnsi="Arial Narrow"/>
        </w:rPr>
        <w:t xml:space="preserve">Kompetencija kulturološke svijesti i izražavanja (razvijanje svijesti o značaju poznavanja i poštovanja lokalnih, nacionalnih, regionalnih, evropskih i globalnih kultura kroz povezivanje sa primjerima iz </w:t>
      </w:r>
      <w:r w:rsidR="00F84C30">
        <w:rPr>
          <w:rFonts w:ascii="Arial Narrow" w:hAnsi="Arial Narrow"/>
        </w:rPr>
        <w:t>oblasti harmonije sa harmonskom analizom</w:t>
      </w:r>
      <w:r w:rsidRPr="00CE03EC">
        <w:rPr>
          <w:rFonts w:ascii="Arial Narrow" w:hAnsi="Arial Narrow"/>
        </w:rPr>
        <w:t>; predstavljanje ideja putem različitih kulturoloških formi kao što su pisani, štampani ili digitalni tekst, dizajn i dr.)</w:t>
      </w:r>
    </w:p>
    <w:p w14:paraId="423C8D89" w14:textId="74F3F153" w:rsidR="00872AF2" w:rsidRDefault="00872AF2" w:rsidP="005632C7">
      <w:pPr>
        <w:tabs>
          <w:tab w:val="left" w:pos="284"/>
        </w:tabs>
        <w:spacing w:after="0" w:line="240" w:lineRule="auto"/>
        <w:ind w:left="288"/>
        <w:jc w:val="both"/>
        <w:rPr>
          <w:rFonts w:ascii="Arial Narrow" w:hAnsi="Arial Narrow"/>
        </w:rPr>
      </w:pPr>
    </w:p>
    <w:p w14:paraId="4D7DFAE2" w14:textId="21CB94D9" w:rsidR="00F84C30" w:rsidRDefault="00F84C30" w:rsidP="005632C7">
      <w:pPr>
        <w:tabs>
          <w:tab w:val="left" w:pos="284"/>
        </w:tabs>
        <w:spacing w:after="0" w:line="240" w:lineRule="auto"/>
        <w:ind w:left="288"/>
        <w:jc w:val="both"/>
        <w:rPr>
          <w:rFonts w:ascii="Arial Narrow" w:hAnsi="Arial Narrow"/>
        </w:rPr>
      </w:pPr>
    </w:p>
    <w:p w14:paraId="1A19FD82" w14:textId="0909E707" w:rsidR="00F84C30" w:rsidRDefault="00F84C30" w:rsidP="005632C7">
      <w:pPr>
        <w:tabs>
          <w:tab w:val="left" w:pos="284"/>
        </w:tabs>
        <w:spacing w:after="0" w:line="240" w:lineRule="auto"/>
        <w:ind w:left="288"/>
        <w:jc w:val="both"/>
        <w:rPr>
          <w:rFonts w:ascii="Arial Narrow" w:hAnsi="Arial Narrow"/>
        </w:rPr>
      </w:pPr>
    </w:p>
    <w:p w14:paraId="5BF0B9C7" w14:textId="3C07B19D" w:rsidR="00F84C30" w:rsidRDefault="00F84C30" w:rsidP="005632C7">
      <w:pPr>
        <w:tabs>
          <w:tab w:val="left" w:pos="284"/>
        </w:tabs>
        <w:spacing w:after="0" w:line="240" w:lineRule="auto"/>
        <w:ind w:left="288"/>
        <w:jc w:val="both"/>
        <w:rPr>
          <w:rFonts w:ascii="Arial Narrow" w:hAnsi="Arial Narrow"/>
        </w:rPr>
      </w:pPr>
    </w:p>
    <w:p w14:paraId="0E35AA81" w14:textId="333E2B3E" w:rsidR="00F84C30" w:rsidRDefault="00F84C30" w:rsidP="005632C7">
      <w:pPr>
        <w:tabs>
          <w:tab w:val="left" w:pos="284"/>
        </w:tabs>
        <w:spacing w:after="0" w:line="240" w:lineRule="auto"/>
        <w:ind w:left="288"/>
        <w:jc w:val="both"/>
        <w:rPr>
          <w:rFonts w:ascii="Arial Narrow" w:hAnsi="Arial Narrow"/>
        </w:rPr>
      </w:pPr>
    </w:p>
    <w:p w14:paraId="730DB965" w14:textId="41D55042" w:rsidR="00F84C30" w:rsidRDefault="00F84C30" w:rsidP="005632C7">
      <w:pPr>
        <w:tabs>
          <w:tab w:val="left" w:pos="284"/>
        </w:tabs>
        <w:spacing w:after="0" w:line="240" w:lineRule="auto"/>
        <w:ind w:left="288"/>
        <w:jc w:val="both"/>
        <w:rPr>
          <w:rFonts w:ascii="Arial Narrow" w:hAnsi="Arial Narrow"/>
        </w:rPr>
      </w:pPr>
    </w:p>
    <w:p w14:paraId="2F74C25A" w14:textId="10D5AC54" w:rsidR="00F84C30" w:rsidRDefault="00F84C30" w:rsidP="005632C7">
      <w:pPr>
        <w:tabs>
          <w:tab w:val="left" w:pos="284"/>
        </w:tabs>
        <w:spacing w:after="0" w:line="240" w:lineRule="auto"/>
        <w:ind w:left="288"/>
        <w:jc w:val="both"/>
        <w:rPr>
          <w:rFonts w:ascii="Arial Narrow" w:hAnsi="Arial Narrow"/>
        </w:rPr>
      </w:pPr>
    </w:p>
    <w:p w14:paraId="7040C96F" w14:textId="65F3E0E4" w:rsidR="00F84C30" w:rsidRDefault="00F84C30" w:rsidP="005632C7">
      <w:pPr>
        <w:tabs>
          <w:tab w:val="left" w:pos="284"/>
        </w:tabs>
        <w:spacing w:after="0" w:line="240" w:lineRule="auto"/>
        <w:ind w:left="288"/>
        <w:jc w:val="both"/>
        <w:rPr>
          <w:rFonts w:ascii="Arial Narrow" w:hAnsi="Arial Narrow"/>
        </w:rPr>
      </w:pPr>
    </w:p>
    <w:p w14:paraId="58076617" w14:textId="254609FA" w:rsidR="00F84C30" w:rsidRDefault="00F84C30" w:rsidP="005632C7">
      <w:pPr>
        <w:tabs>
          <w:tab w:val="left" w:pos="284"/>
        </w:tabs>
        <w:spacing w:after="0" w:line="240" w:lineRule="auto"/>
        <w:ind w:left="288"/>
        <w:jc w:val="both"/>
        <w:rPr>
          <w:rFonts w:ascii="Arial Narrow" w:hAnsi="Arial Narrow"/>
        </w:rPr>
      </w:pPr>
    </w:p>
    <w:p w14:paraId="0AF975BE" w14:textId="65BD75FD" w:rsidR="00F84C30" w:rsidRDefault="00F84C30" w:rsidP="005632C7">
      <w:pPr>
        <w:tabs>
          <w:tab w:val="left" w:pos="284"/>
        </w:tabs>
        <w:spacing w:after="0" w:line="240" w:lineRule="auto"/>
        <w:ind w:left="288"/>
        <w:jc w:val="both"/>
        <w:rPr>
          <w:rFonts w:ascii="Arial Narrow" w:hAnsi="Arial Narrow"/>
        </w:rPr>
      </w:pPr>
    </w:p>
    <w:p w14:paraId="30644D11" w14:textId="6F2D0B9E" w:rsidR="00F84C30" w:rsidRDefault="00F84C30" w:rsidP="005632C7">
      <w:pPr>
        <w:tabs>
          <w:tab w:val="left" w:pos="284"/>
        </w:tabs>
        <w:spacing w:after="0" w:line="240" w:lineRule="auto"/>
        <w:ind w:left="288"/>
        <w:jc w:val="both"/>
        <w:rPr>
          <w:rFonts w:ascii="Arial Narrow" w:hAnsi="Arial Narrow"/>
        </w:rPr>
      </w:pPr>
    </w:p>
    <w:p w14:paraId="2E23A4CF" w14:textId="61ECE39E" w:rsidR="00F84C30" w:rsidRDefault="00F84C30" w:rsidP="005632C7">
      <w:pPr>
        <w:tabs>
          <w:tab w:val="left" w:pos="284"/>
        </w:tabs>
        <w:spacing w:after="0" w:line="240" w:lineRule="auto"/>
        <w:ind w:left="288"/>
        <w:jc w:val="both"/>
        <w:rPr>
          <w:rFonts w:ascii="Arial Narrow" w:hAnsi="Arial Narrow"/>
        </w:rPr>
      </w:pPr>
    </w:p>
    <w:p w14:paraId="57E50D5F" w14:textId="4652B7C4" w:rsidR="00F84C30" w:rsidRDefault="00F84C30" w:rsidP="005632C7">
      <w:pPr>
        <w:tabs>
          <w:tab w:val="left" w:pos="284"/>
        </w:tabs>
        <w:spacing w:after="0" w:line="240" w:lineRule="auto"/>
        <w:ind w:left="288"/>
        <w:jc w:val="both"/>
        <w:rPr>
          <w:rFonts w:ascii="Arial Narrow" w:hAnsi="Arial Narrow"/>
        </w:rPr>
      </w:pPr>
    </w:p>
    <w:p w14:paraId="6E60C426" w14:textId="5A7ED4AE" w:rsidR="00F84C30" w:rsidRDefault="00F84C30" w:rsidP="005632C7">
      <w:pPr>
        <w:tabs>
          <w:tab w:val="left" w:pos="284"/>
        </w:tabs>
        <w:spacing w:after="0" w:line="240" w:lineRule="auto"/>
        <w:ind w:left="288"/>
        <w:jc w:val="both"/>
        <w:rPr>
          <w:rFonts w:ascii="Arial Narrow" w:hAnsi="Arial Narrow"/>
        </w:rPr>
      </w:pPr>
    </w:p>
    <w:p w14:paraId="4EB20608" w14:textId="6C9118F0" w:rsidR="00F84C30" w:rsidRDefault="00F84C30" w:rsidP="005632C7">
      <w:pPr>
        <w:tabs>
          <w:tab w:val="left" w:pos="284"/>
        </w:tabs>
        <w:spacing w:after="0" w:line="240" w:lineRule="auto"/>
        <w:ind w:left="288"/>
        <w:jc w:val="both"/>
        <w:rPr>
          <w:rFonts w:ascii="Arial Narrow" w:hAnsi="Arial Narrow"/>
        </w:rPr>
      </w:pPr>
    </w:p>
    <w:p w14:paraId="1576ACFF" w14:textId="0BEB8F61" w:rsidR="00F84C30" w:rsidRDefault="00F84C30" w:rsidP="005632C7">
      <w:pPr>
        <w:tabs>
          <w:tab w:val="left" w:pos="284"/>
        </w:tabs>
        <w:spacing w:after="0" w:line="240" w:lineRule="auto"/>
        <w:ind w:left="288"/>
        <w:jc w:val="both"/>
        <w:rPr>
          <w:rFonts w:ascii="Arial Narrow" w:hAnsi="Arial Narrow"/>
        </w:rPr>
      </w:pPr>
    </w:p>
    <w:p w14:paraId="66E82572" w14:textId="32F0C622" w:rsidR="00F84C30" w:rsidRDefault="00F84C30" w:rsidP="005632C7">
      <w:pPr>
        <w:tabs>
          <w:tab w:val="left" w:pos="284"/>
        </w:tabs>
        <w:spacing w:after="0" w:line="240" w:lineRule="auto"/>
        <w:ind w:left="288"/>
        <w:jc w:val="both"/>
        <w:rPr>
          <w:rFonts w:ascii="Arial Narrow" w:hAnsi="Arial Narrow"/>
        </w:rPr>
      </w:pPr>
    </w:p>
    <w:p w14:paraId="59EDD0AE" w14:textId="6275DD57" w:rsidR="00F84C30" w:rsidRDefault="00F84C30" w:rsidP="005632C7">
      <w:pPr>
        <w:tabs>
          <w:tab w:val="left" w:pos="284"/>
        </w:tabs>
        <w:spacing w:after="0" w:line="240" w:lineRule="auto"/>
        <w:ind w:left="288"/>
        <w:jc w:val="both"/>
        <w:rPr>
          <w:rFonts w:ascii="Arial Narrow" w:hAnsi="Arial Narrow"/>
        </w:rPr>
      </w:pPr>
    </w:p>
    <w:p w14:paraId="5EB94B17" w14:textId="2E2F9683" w:rsidR="00F84C30" w:rsidRDefault="00F84C30" w:rsidP="005632C7">
      <w:pPr>
        <w:tabs>
          <w:tab w:val="left" w:pos="284"/>
        </w:tabs>
        <w:spacing w:after="0" w:line="240" w:lineRule="auto"/>
        <w:ind w:left="288"/>
        <w:jc w:val="both"/>
        <w:rPr>
          <w:rFonts w:ascii="Arial Narrow" w:hAnsi="Arial Narrow"/>
        </w:rPr>
      </w:pPr>
    </w:p>
    <w:p w14:paraId="72ADE2CC" w14:textId="67C61647" w:rsidR="00F84C30" w:rsidRDefault="00F84C30" w:rsidP="005632C7">
      <w:pPr>
        <w:tabs>
          <w:tab w:val="left" w:pos="284"/>
        </w:tabs>
        <w:spacing w:after="0" w:line="240" w:lineRule="auto"/>
        <w:ind w:left="288"/>
        <w:jc w:val="both"/>
        <w:rPr>
          <w:rFonts w:ascii="Arial Narrow" w:hAnsi="Arial Narrow"/>
        </w:rPr>
      </w:pPr>
    </w:p>
    <w:p w14:paraId="35519868" w14:textId="073206F7" w:rsidR="00F84C30" w:rsidRDefault="00F84C30" w:rsidP="005632C7">
      <w:pPr>
        <w:tabs>
          <w:tab w:val="left" w:pos="284"/>
        </w:tabs>
        <w:spacing w:after="0" w:line="240" w:lineRule="auto"/>
        <w:ind w:left="288"/>
        <w:jc w:val="both"/>
        <w:rPr>
          <w:rFonts w:ascii="Arial Narrow" w:hAnsi="Arial Narrow"/>
        </w:rPr>
      </w:pPr>
    </w:p>
    <w:p w14:paraId="2541D480" w14:textId="778D3EAB" w:rsidR="00F84C30" w:rsidRDefault="00F84C30" w:rsidP="005632C7">
      <w:pPr>
        <w:tabs>
          <w:tab w:val="left" w:pos="284"/>
        </w:tabs>
        <w:spacing w:after="0" w:line="240" w:lineRule="auto"/>
        <w:ind w:left="288"/>
        <w:jc w:val="both"/>
        <w:rPr>
          <w:rFonts w:ascii="Arial Narrow" w:hAnsi="Arial Narrow"/>
        </w:rPr>
      </w:pPr>
    </w:p>
    <w:p w14:paraId="00AA29ED" w14:textId="4777B4E0" w:rsidR="00F84C30" w:rsidRDefault="00F84C30" w:rsidP="005632C7">
      <w:pPr>
        <w:tabs>
          <w:tab w:val="left" w:pos="284"/>
        </w:tabs>
        <w:spacing w:after="0" w:line="240" w:lineRule="auto"/>
        <w:ind w:left="288"/>
        <w:jc w:val="both"/>
        <w:rPr>
          <w:rFonts w:ascii="Arial Narrow" w:hAnsi="Arial Narrow"/>
        </w:rPr>
      </w:pPr>
    </w:p>
    <w:p w14:paraId="5662CCBE" w14:textId="55DB9FF1" w:rsidR="00F84C30" w:rsidRDefault="00F84C30" w:rsidP="005632C7">
      <w:pPr>
        <w:tabs>
          <w:tab w:val="left" w:pos="284"/>
        </w:tabs>
        <w:spacing w:after="0" w:line="240" w:lineRule="auto"/>
        <w:ind w:left="288"/>
        <w:jc w:val="both"/>
        <w:rPr>
          <w:rFonts w:ascii="Arial Narrow" w:hAnsi="Arial Narrow"/>
        </w:rPr>
      </w:pPr>
    </w:p>
    <w:p w14:paraId="6593BFDC" w14:textId="79AEDBAE" w:rsidR="00F84C30" w:rsidRDefault="00F84C30" w:rsidP="005632C7">
      <w:pPr>
        <w:tabs>
          <w:tab w:val="left" w:pos="284"/>
        </w:tabs>
        <w:spacing w:after="0" w:line="240" w:lineRule="auto"/>
        <w:ind w:left="288"/>
        <w:jc w:val="both"/>
        <w:rPr>
          <w:rFonts w:ascii="Arial Narrow" w:hAnsi="Arial Narrow"/>
        </w:rPr>
      </w:pPr>
    </w:p>
    <w:p w14:paraId="442EA76F" w14:textId="6BA2D717" w:rsidR="00F84C30" w:rsidRDefault="00F84C30" w:rsidP="005632C7">
      <w:pPr>
        <w:tabs>
          <w:tab w:val="left" w:pos="284"/>
        </w:tabs>
        <w:spacing w:after="0" w:line="240" w:lineRule="auto"/>
        <w:ind w:left="288"/>
        <w:jc w:val="both"/>
        <w:rPr>
          <w:rFonts w:ascii="Arial Narrow" w:hAnsi="Arial Narrow"/>
        </w:rPr>
      </w:pPr>
    </w:p>
    <w:p w14:paraId="61228CA8" w14:textId="217EAB98" w:rsidR="00F84C30" w:rsidRDefault="00F84C30" w:rsidP="005632C7">
      <w:pPr>
        <w:tabs>
          <w:tab w:val="left" w:pos="284"/>
        </w:tabs>
        <w:spacing w:after="0" w:line="240" w:lineRule="auto"/>
        <w:ind w:left="288"/>
        <w:jc w:val="both"/>
        <w:rPr>
          <w:rFonts w:ascii="Arial Narrow" w:hAnsi="Arial Narrow"/>
        </w:rPr>
      </w:pPr>
    </w:p>
    <w:p w14:paraId="1389B7E5" w14:textId="2295612B" w:rsidR="00F84C30" w:rsidRDefault="00F84C30" w:rsidP="005632C7">
      <w:pPr>
        <w:tabs>
          <w:tab w:val="left" w:pos="284"/>
        </w:tabs>
        <w:spacing w:after="0" w:line="240" w:lineRule="auto"/>
        <w:ind w:left="288"/>
        <w:jc w:val="both"/>
        <w:rPr>
          <w:rFonts w:ascii="Arial Narrow" w:hAnsi="Arial Narrow"/>
        </w:rPr>
      </w:pPr>
    </w:p>
    <w:p w14:paraId="57BD810B" w14:textId="08CEC703" w:rsidR="00F84C30" w:rsidRDefault="00F84C30" w:rsidP="005632C7">
      <w:pPr>
        <w:tabs>
          <w:tab w:val="left" w:pos="284"/>
        </w:tabs>
        <w:spacing w:after="0" w:line="240" w:lineRule="auto"/>
        <w:ind w:left="288"/>
        <w:jc w:val="both"/>
        <w:rPr>
          <w:rFonts w:ascii="Arial Narrow" w:hAnsi="Arial Narrow"/>
        </w:rPr>
      </w:pPr>
    </w:p>
    <w:p w14:paraId="7FB57A07" w14:textId="4000D6EA" w:rsidR="00F84C30" w:rsidRDefault="00F84C30" w:rsidP="005632C7">
      <w:pPr>
        <w:tabs>
          <w:tab w:val="left" w:pos="284"/>
        </w:tabs>
        <w:spacing w:after="0" w:line="240" w:lineRule="auto"/>
        <w:ind w:left="288"/>
        <w:jc w:val="both"/>
        <w:rPr>
          <w:rFonts w:ascii="Arial Narrow" w:hAnsi="Arial Narrow"/>
        </w:rPr>
      </w:pPr>
    </w:p>
    <w:p w14:paraId="7B41A82B" w14:textId="16D71B48" w:rsidR="00F84C30" w:rsidRDefault="00F84C30" w:rsidP="005632C7">
      <w:pPr>
        <w:tabs>
          <w:tab w:val="left" w:pos="284"/>
        </w:tabs>
        <w:spacing w:after="0" w:line="240" w:lineRule="auto"/>
        <w:ind w:left="288"/>
        <w:jc w:val="both"/>
        <w:rPr>
          <w:rFonts w:ascii="Arial Narrow" w:hAnsi="Arial Narrow"/>
        </w:rPr>
      </w:pPr>
    </w:p>
    <w:p w14:paraId="553E4BBB" w14:textId="5BA0BC1A" w:rsidR="00F84C30" w:rsidRDefault="00F84C30" w:rsidP="005632C7">
      <w:pPr>
        <w:tabs>
          <w:tab w:val="left" w:pos="284"/>
        </w:tabs>
        <w:spacing w:after="0" w:line="240" w:lineRule="auto"/>
        <w:ind w:left="288"/>
        <w:jc w:val="both"/>
        <w:rPr>
          <w:rFonts w:ascii="Arial Narrow" w:hAnsi="Arial Narrow"/>
        </w:rPr>
      </w:pPr>
    </w:p>
    <w:p w14:paraId="405D2236" w14:textId="74CAC05D" w:rsidR="00F84C30" w:rsidRDefault="00F84C30" w:rsidP="005632C7">
      <w:pPr>
        <w:tabs>
          <w:tab w:val="left" w:pos="284"/>
        </w:tabs>
        <w:spacing w:after="0" w:line="240" w:lineRule="auto"/>
        <w:ind w:left="288"/>
        <w:jc w:val="both"/>
        <w:rPr>
          <w:rFonts w:ascii="Arial Narrow" w:hAnsi="Arial Narrow"/>
        </w:rPr>
      </w:pPr>
    </w:p>
    <w:p w14:paraId="2142B4EF" w14:textId="2D4AC56C" w:rsidR="00F84C30" w:rsidRDefault="00F84C30" w:rsidP="005632C7">
      <w:pPr>
        <w:tabs>
          <w:tab w:val="left" w:pos="284"/>
        </w:tabs>
        <w:spacing w:after="0" w:line="240" w:lineRule="auto"/>
        <w:ind w:left="288"/>
        <w:jc w:val="both"/>
        <w:rPr>
          <w:rFonts w:ascii="Arial Narrow" w:hAnsi="Arial Narrow"/>
        </w:rPr>
      </w:pPr>
    </w:p>
    <w:p w14:paraId="2884950E" w14:textId="31A85762" w:rsidR="00F84C30" w:rsidRDefault="00F84C30" w:rsidP="005632C7">
      <w:pPr>
        <w:tabs>
          <w:tab w:val="left" w:pos="284"/>
        </w:tabs>
        <w:spacing w:after="0" w:line="240" w:lineRule="auto"/>
        <w:ind w:left="288"/>
        <w:jc w:val="both"/>
        <w:rPr>
          <w:rFonts w:ascii="Arial Narrow" w:hAnsi="Arial Narrow"/>
        </w:rPr>
      </w:pPr>
    </w:p>
    <w:p w14:paraId="222D2AE3" w14:textId="7017E750" w:rsidR="00F84C30" w:rsidRDefault="00F84C30" w:rsidP="005632C7">
      <w:pPr>
        <w:tabs>
          <w:tab w:val="left" w:pos="284"/>
        </w:tabs>
        <w:spacing w:after="0" w:line="240" w:lineRule="auto"/>
        <w:ind w:left="288"/>
        <w:jc w:val="both"/>
        <w:rPr>
          <w:rFonts w:ascii="Arial Narrow" w:hAnsi="Arial Narrow"/>
        </w:rPr>
      </w:pPr>
    </w:p>
    <w:p w14:paraId="6011C858" w14:textId="774EA105" w:rsidR="00F84C30" w:rsidRDefault="00F84C30" w:rsidP="005632C7">
      <w:pPr>
        <w:tabs>
          <w:tab w:val="left" w:pos="284"/>
        </w:tabs>
        <w:spacing w:after="0" w:line="240" w:lineRule="auto"/>
        <w:ind w:left="288"/>
        <w:jc w:val="both"/>
        <w:rPr>
          <w:rFonts w:ascii="Arial Narrow" w:hAnsi="Arial Narrow"/>
        </w:rPr>
      </w:pPr>
    </w:p>
    <w:p w14:paraId="1E84347B" w14:textId="42180A8A" w:rsidR="00F84C30" w:rsidRDefault="00F84C30" w:rsidP="005632C7">
      <w:pPr>
        <w:tabs>
          <w:tab w:val="left" w:pos="284"/>
        </w:tabs>
        <w:spacing w:after="0" w:line="240" w:lineRule="auto"/>
        <w:ind w:left="288"/>
        <w:jc w:val="both"/>
        <w:rPr>
          <w:rFonts w:ascii="Arial Narrow" w:hAnsi="Arial Narrow"/>
        </w:rPr>
      </w:pPr>
    </w:p>
    <w:p w14:paraId="2F5928ED" w14:textId="065230AB" w:rsidR="00F84C30" w:rsidRDefault="00F84C30" w:rsidP="005632C7">
      <w:pPr>
        <w:tabs>
          <w:tab w:val="left" w:pos="284"/>
        </w:tabs>
        <w:spacing w:after="0" w:line="240" w:lineRule="auto"/>
        <w:ind w:left="288"/>
        <w:jc w:val="both"/>
        <w:rPr>
          <w:rFonts w:ascii="Arial Narrow" w:hAnsi="Arial Narrow"/>
        </w:rPr>
      </w:pPr>
    </w:p>
    <w:p w14:paraId="1A21C579" w14:textId="373FCE42" w:rsidR="00F84C30" w:rsidRDefault="00F84C30" w:rsidP="005632C7">
      <w:pPr>
        <w:tabs>
          <w:tab w:val="left" w:pos="284"/>
        </w:tabs>
        <w:spacing w:after="0" w:line="240" w:lineRule="auto"/>
        <w:ind w:left="288"/>
        <w:jc w:val="both"/>
        <w:rPr>
          <w:rFonts w:ascii="Arial Narrow" w:hAnsi="Arial Narrow"/>
        </w:rPr>
      </w:pPr>
    </w:p>
    <w:p w14:paraId="75363E68" w14:textId="420BB8AE" w:rsidR="00F84C30" w:rsidRPr="00CE03EC" w:rsidRDefault="00F84C30" w:rsidP="005632C7">
      <w:pPr>
        <w:tabs>
          <w:tab w:val="left" w:pos="284"/>
        </w:tabs>
        <w:spacing w:after="0" w:line="240" w:lineRule="auto"/>
        <w:jc w:val="both"/>
        <w:rPr>
          <w:rFonts w:ascii="Arial Narrow" w:hAnsi="Arial Narrow"/>
        </w:rPr>
      </w:pPr>
    </w:p>
    <w:bookmarkStart w:id="32" w:name="_Toc226624878"/>
    <w:p w14:paraId="40C097C8" w14:textId="7870EC3A" w:rsidR="00AF1274" w:rsidRPr="00AF1274" w:rsidRDefault="004A533C" w:rsidP="005632C7">
      <w:pPr>
        <w:keepNext/>
        <w:tabs>
          <w:tab w:val="left" w:pos="567"/>
        </w:tabs>
        <w:spacing w:after="240" w:line="240" w:lineRule="auto"/>
        <w:jc w:val="both"/>
        <w:outlineLvl w:val="1"/>
        <w:rPr>
          <w:rFonts w:ascii="Arial Narrow" w:hAnsi="Arial Narrow" w:cs="Arial"/>
          <w:b/>
          <w:bCs/>
          <w:caps/>
          <w:color w:val="000000"/>
          <w:szCs w:val="20"/>
          <w:lang w:val="sl-SI" w:eastAsia="sl-SI"/>
        </w:rPr>
      </w:pPr>
      <w:sdt>
        <w:sdtPr>
          <w:rPr>
            <w:rFonts w:ascii="Arial Narrow" w:hAnsi="Arial Narrow"/>
            <w:b/>
            <w:bCs/>
            <w:caps/>
            <w:color w:val="000000"/>
            <w:szCs w:val="20"/>
            <w:lang w:val="sl-SI" w:eastAsia="sl-SI"/>
          </w:rPr>
          <w:id w:val="911047799"/>
          <w:placeholder>
            <w:docPart w:val="15832ADA41A040D3A6C7D4B0ACBCBC37"/>
          </w:placeholder>
        </w:sdtPr>
        <w:sdtEndPr/>
        <w:sdtContent>
          <w:r w:rsidR="006800C6">
            <w:rPr>
              <w:rFonts w:ascii="Arial Narrow" w:hAnsi="Arial Narrow"/>
              <w:b/>
              <w:bCs/>
              <w:color w:val="000000"/>
              <w:szCs w:val="20"/>
              <w:lang w:val="sl-SI" w:eastAsia="sl-SI"/>
            </w:rPr>
            <w:t>3.2.11</w:t>
          </w:r>
          <w:r w:rsidR="00AF1274" w:rsidRPr="00AF1274">
            <w:rPr>
              <w:rFonts w:ascii="Arial Narrow" w:hAnsi="Arial Narrow"/>
              <w:b/>
              <w:bCs/>
              <w:color w:val="000000"/>
              <w:szCs w:val="20"/>
              <w:lang w:val="sl-SI" w:eastAsia="sl-SI"/>
            </w:rPr>
            <w:t>.</w:t>
          </w:r>
        </w:sdtContent>
      </w:sdt>
      <w:r w:rsidR="00AF1274" w:rsidRPr="00AF1274">
        <w:rPr>
          <w:rFonts w:ascii="Arial Narrow" w:hAnsi="Arial Narrow"/>
          <w:b/>
          <w:bCs/>
          <w:color w:val="000000"/>
          <w:szCs w:val="20"/>
          <w:lang w:val="sl-SI" w:eastAsia="sl-SI"/>
        </w:rPr>
        <w:t xml:space="preserve"> </w:t>
      </w:r>
      <w:bookmarkEnd w:id="31"/>
      <w:r w:rsidR="006304BC">
        <w:rPr>
          <w:rFonts w:ascii="Arial Narrow" w:hAnsi="Arial Narrow"/>
          <w:b/>
          <w:bCs/>
          <w:color w:val="000000"/>
          <w:szCs w:val="20"/>
          <w:lang w:val="sl-SI" w:eastAsia="sl-SI"/>
        </w:rPr>
        <w:t>AUDIOTEHNOLOGIJA II</w:t>
      </w:r>
      <w:bookmarkEnd w:id="32"/>
    </w:p>
    <w:sdt>
      <w:sdtPr>
        <w:rPr>
          <w:rFonts w:ascii="Arial Narrow" w:eastAsia="Times New Roman" w:hAnsi="Arial Narrow" w:cs="Trebuchet MS"/>
          <w:b/>
          <w:bCs/>
          <w:lang w:val="sr-Latn-CS"/>
        </w:rPr>
        <w:id w:val="-1899888444"/>
        <w:lock w:val="contentLocked"/>
        <w:placeholder>
          <w:docPart w:val="F0155405FE264ECCA466D11CCAA5D4C8"/>
        </w:placeholder>
      </w:sdtPr>
      <w:sdtEndPr/>
      <w:sdtContent>
        <w:p w14:paraId="378BBD75" w14:textId="77777777" w:rsidR="00AF1274" w:rsidRPr="00AF1274" w:rsidRDefault="00AF1274" w:rsidP="005632C7">
          <w:pPr>
            <w:spacing w:before="240" w:after="120" w:line="240" w:lineRule="auto"/>
            <w:jc w:val="both"/>
            <w:rPr>
              <w:rFonts w:ascii="Arial Narrow" w:eastAsia="Times New Roman" w:hAnsi="Arial Narrow" w:cs="Trebuchet MS"/>
              <w:lang w:val="sr-Latn-CS"/>
            </w:rPr>
          </w:pPr>
          <w:r w:rsidRPr="00AF1274">
            <w:rPr>
              <w:rFonts w:ascii="Arial Narrow" w:eastAsia="Times New Roman" w:hAnsi="Arial Narrow" w:cs="Trebuchet MS"/>
              <w:b/>
              <w:bCs/>
              <w:lang w:val="sr-Latn-CS"/>
            </w:rPr>
            <w:t xml:space="preserve">1. Broj časova i kreditna vrijednost:  </w:t>
          </w:r>
        </w:p>
      </w:sdtContent>
    </w:sdt>
    <w:tbl>
      <w:tblPr>
        <w:tblStyle w:val="TableGrid3"/>
        <w:tblW w:w="9356" w:type="dxa"/>
        <w:jc w:val="center"/>
        <w:tblBorders>
          <w:top w:val="single" w:sz="12" w:space="0" w:color="C00000"/>
          <w:left w:val="none" w:sz="0" w:space="0" w:color="auto"/>
          <w:bottom w:val="single" w:sz="12" w:space="0" w:color="C00000"/>
          <w:right w:val="none" w:sz="0" w:space="0" w:color="auto"/>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559"/>
        <w:gridCol w:w="1559"/>
        <w:gridCol w:w="1559"/>
        <w:gridCol w:w="1559"/>
        <w:gridCol w:w="1560"/>
        <w:gridCol w:w="1560"/>
      </w:tblGrid>
      <w:tr w:rsidR="00AF1274" w:rsidRPr="00AF1274" w14:paraId="457C82A7" w14:textId="77777777" w:rsidTr="00F27BCF">
        <w:trPr>
          <w:jc w:val="center"/>
        </w:trPr>
        <w:tc>
          <w:tcPr>
            <w:tcW w:w="1559" w:type="dxa"/>
            <w:vMerge w:val="restart"/>
            <w:tcBorders>
              <w:top w:val="single" w:sz="18" w:space="0" w:color="C00000"/>
              <w:bottom w:val="single" w:sz="2" w:space="0" w:color="C00000"/>
            </w:tcBorders>
            <w:shd w:val="clear" w:color="auto" w:fill="F1E5BD"/>
            <w:vAlign w:val="center"/>
          </w:tcPr>
          <w:sdt>
            <w:sdtPr>
              <w:rPr>
                <w:rFonts w:ascii="Arial Narrow" w:eastAsia="Times New Roman" w:hAnsi="Arial Narrow" w:cs="Arial"/>
                <w:b/>
                <w:bCs/>
              </w:rPr>
              <w:id w:val="-1352484951"/>
              <w:placeholder>
                <w:docPart w:val="5E9261509FAC4E7787510DBAE0AEABF0"/>
              </w:placeholder>
            </w:sdtPr>
            <w:sdtEndPr/>
            <w:sdtContent>
              <w:p w14:paraId="06EFF744" w14:textId="77777777" w:rsidR="00AF1274" w:rsidRPr="00AF1274" w:rsidRDefault="00AF1274" w:rsidP="00F93F7E">
                <w:pPr>
                  <w:spacing w:before="40" w:after="40"/>
                  <w:jc w:val="center"/>
                  <w:rPr>
                    <w:rFonts w:ascii="Arial Narrow" w:eastAsia="Times New Roman" w:hAnsi="Arial Narrow" w:cs="Arial"/>
                    <w:b/>
                    <w:bCs/>
                  </w:rPr>
                </w:pPr>
                <w:r w:rsidRPr="00AF1274">
                  <w:rPr>
                    <w:rFonts w:ascii="Arial Narrow" w:eastAsia="Times New Roman" w:hAnsi="Arial Narrow" w:cs="Arial"/>
                    <w:b/>
                    <w:bCs/>
                  </w:rPr>
                  <w:t>Razred</w:t>
                </w:r>
              </w:p>
            </w:sdtContent>
          </w:sdt>
        </w:tc>
        <w:tc>
          <w:tcPr>
            <w:tcW w:w="4677" w:type="dxa"/>
            <w:gridSpan w:val="3"/>
            <w:tcBorders>
              <w:top w:val="single" w:sz="18" w:space="0" w:color="C00000"/>
              <w:bottom w:val="single" w:sz="4" w:space="0" w:color="C00000"/>
            </w:tcBorders>
            <w:shd w:val="clear" w:color="auto" w:fill="F1E5BD"/>
          </w:tcPr>
          <w:p w14:paraId="3EEDA34D" w14:textId="77777777" w:rsidR="00AF1274" w:rsidRPr="00AF1274" w:rsidRDefault="00AF1274" w:rsidP="00F93F7E">
            <w:pPr>
              <w:spacing w:before="120"/>
              <w:jc w:val="center"/>
              <w:rPr>
                <w:rFonts w:ascii="Arial Narrow" w:eastAsia="Times New Roman" w:hAnsi="Arial Narrow" w:cs="Arial"/>
                <w:b/>
                <w:bCs/>
                <w:lang w:val="sr-Latn-BA"/>
              </w:rPr>
            </w:pPr>
            <w:r w:rsidRPr="00AF1274">
              <w:rPr>
                <w:rFonts w:ascii="Arial Narrow" w:eastAsia="Times New Roman" w:hAnsi="Arial Narrow" w:cs="Arial"/>
                <w:b/>
                <w:bCs/>
                <w:lang w:val="sr-Latn-BA"/>
              </w:rPr>
              <w:t>Oblici nastave</w:t>
            </w:r>
          </w:p>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lang w:val="sr-Latn-BA"/>
              </w:rPr>
              <w:id w:val="975417192"/>
              <w:placeholder>
                <w:docPart w:val="CADF9A8E7C77469EAE48A6A6684CAA8D"/>
              </w:placeholder>
            </w:sdtPr>
            <w:sdtEndPr/>
            <w:sdtContent>
              <w:p w14:paraId="3D9E9245" w14:textId="77777777" w:rsidR="00AF1274" w:rsidRPr="00AF1274" w:rsidRDefault="00AF1274" w:rsidP="00F93F7E">
                <w:pPr>
                  <w:spacing w:before="40" w:after="40"/>
                  <w:jc w:val="center"/>
                  <w:rPr>
                    <w:lang w:val="sr-Latn-BA"/>
                  </w:rPr>
                </w:pPr>
                <w:r w:rsidRPr="00AF1274">
                  <w:rPr>
                    <w:rFonts w:ascii="Arial Narrow" w:eastAsia="Times New Roman" w:hAnsi="Arial Narrow" w:cs="Arial"/>
                    <w:b/>
                    <w:bCs/>
                    <w:lang w:val="sr-Latn-BA"/>
                  </w:rPr>
                  <w:t>Ukupno</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lang w:val="sr-Latn-BA"/>
              </w:rPr>
              <w:id w:val="-1878158456"/>
              <w:placeholder>
                <w:docPart w:val="08F66EEDC89C4F4DACDC7F9F819B96AB"/>
              </w:placeholder>
            </w:sdtPr>
            <w:sdtEndPr/>
            <w:sdtContent>
              <w:p w14:paraId="075E3DFB" w14:textId="77777777" w:rsidR="00AF1274" w:rsidRPr="00AF1274" w:rsidRDefault="00AF1274" w:rsidP="00F93F7E">
                <w:pPr>
                  <w:spacing w:before="40" w:after="40"/>
                  <w:jc w:val="center"/>
                  <w:rPr>
                    <w:lang w:val="sr-Latn-BA"/>
                  </w:rPr>
                </w:pPr>
                <w:r w:rsidRPr="00AF1274">
                  <w:rPr>
                    <w:rFonts w:ascii="Arial Narrow" w:eastAsia="Times New Roman" w:hAnsi="Arial Narrow" w:cs="Arial"/>
                    <w:b/>
                    <w:bCs/>
                    <w:lang w:val="sr-Latn-BA"/>
                  </w:rPr>
                  <w:t>Kreditna vrijednost</w:t>
                </w:r>
              </w:p>
            </w:sdtContent>
          </w:sdt>
        </w:tc>
      </w:tr>
      <w:tr w:rsidR="00AF1274" w:rsidRPr="00AF1274" w14:paraId="0B901DC9" w14:textId="77777777" w:rsidTr="00F27BCF">
        <w:trPr>
          <w:jc w:val="center"/>
        </w:trPr>
        <w:tc>
          <w:tcPr>
            <w:tcW w:w="1559" w:type="dxa"/>
            <w:vMerge/>
            <w:tcBorders>
              <w:top w:val="single" w:sz="12" w:space="0" w:color="C00000"/>
              <w:bottom w:val="single" w:sz="18" w:space="0" w:color="C00000"/>
            </w:tcBorders>
            <w:shd w:val="clear" w:color="auto" w:fill="D9D9D9"/>
          </w:tcPr>
          <w:p w14:paraId="54AD0A8C" w14:textId="77777777" w:rsidR="00AF1274" w:rsidRPr="00AF1274" w:rsidRDefault="00AF1274" w:rsidP="00F93F7E">
            <w:pPr>
              <w:spacing w:before="120"/>
              <w:jc w:val="center"/>
            </w:pPr>
          </w:p>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lang w:val="sr-Latn-BA"/>
              </w:rPr>
              <w:id w:val="406885922"/>
              <w:placeholder>
                <w:docPart w:val="4457654669304FC09B0591C388C03EDF"/>
              </w:placeholder>
            </w:sdtPr>
            <w:sdtEndPr/>
            <w:sdtContent>
              <w:p w14:paraId="0D7A7A73" w14:textId="77777777" w:rsidR="00AF1274" w:rsidRPr="00AF1274" w:rsidRDefault="00AF1274" w:rsidP="00F93F7E">
                <w:pPr>
                  <w:spacing w:before="40" w:after="40"/>
                  <w:jc w:val="center"/>
                  <w:rPr>
                    <w:rFonts w:ascii="Arial Narrow" w:eastAsia="Times New Roman" w:hAnsi="Arial Narrow" w:cs="Arial"/>
                    <w:b/>
                    <w:bCs/>
                    <w:lang w:val="sr-Latn-BA"/>
                  </w:rPr>
                </w:pPr>
                <w:r w:rsidRPr="00AF1274">
                  <w:rPr>
                    <w:rFonts w:ascii="Arial Narrow" w:eastAsia="Times New Roman" w:hAnsi="Arial Narrow" w:cs="Arial"/>
                    <w:b/>
                    <w:bCs/>
                    <w:lang w:val="sr-Latn-BA"/>
                  </w:rPr>
                  <w:t>Teorijska nastava</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lang w:val="sr-Latn-BA"/>
              </w:rPr>
              <w:id w:val="43642254"/>
              <w:placeholder>
                <w:docPart w:val="4457654669304FC09B0591C388C03EDF"/>
              </w:placeholder>
            </w:sdtPr>
            <w:sdtEndPr/>
            <w:sdtContent>
              <w:p w14:paraId="2EB83C3C" w14:textId="77777777" w:rsidR="00AF1274" w:rsidRPr="00AF1274" w:rsidRDefault="00AF1274" w:rsidP="00F93F7E">
                <w:pPr>
                  <w:spacing w:before="40" w:after="40"/>
                  <w:jc w:val="center"/>
                  <w:rPr>
                    <w:rFonts w:ascii="Arial Narrow" w:eastAsia="Times New Roman" w:hAnsi="Arial Narrow" w:cs="Arial"/>
                    <w:b/>
                    <w:bCs/>
                    <w:lang w:val="sr-Latn-BA"/>
                  </w:rPr>
                </w:pPr>
                <w:r w:rsidRPr="00AF1274">
                  <w:rPr>
                    <w:rFonts w:ascii="Arial Narrow" w:eastAsia="Times New Roman" w:hAnsi="Arial Narrow" w:cs="Arial"/>
                    <w:b/>
                    <w:bCs/>
                    <w:lang w:val="sr-Latn-BA"/>
                  </w:rPr>
                  <w:t>Vježbe</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lang w:val="sr-Latn-BA"/>
              </w:rPr>
              <w:id w:val="-968511600"/>
              <w:placeholder>
                <w:docPart w:val="4457654669304FC09B0591C388C03EDF"/>
              </w:placeholder>
            </w:sdtPr>
            <w:sdtEndPr/>
            <w:sdtContent>
              <w:p w14:paraId="6CEB94F3" w14:textId="77777777" w:rsidR="00AF1274" w:rsidRPr="00AF1274" w:rsidRDefault="00AF1274" w:rsidP="00F93F7E">
                <w:pPr>
                  <w:spacing w:before="40" w:after="40"/>
                  <w:jc w:val="center"/>
                  <w:rPr>
                    <w:rFonts w:ascii="Arial Narrow" w:eastAsia="Times New Roman" w:hAnsi="Arial Narrow" w:cs="Arial"/>
                    <w:b/>
                    <w:bCs/>
                    <w:lang w:val="sr-Latn-BA"/>
                  </w:rPr>
                </w:pPr>
                <w:r w:rsidRPr="00AF1274">
                  <w:rPr>
                    <w:rFonts w:ascii="Arial Narrow" w:eastAsia="Times New Roman" w:hAnsi="Arial Narrow" w:cs="Arial"/>
                    <w:b/>
                    <w:bCs/>
                    <w:lang w:val="sr-Latn-BA"/>
                  </w:rPr>
                  <w:t>Praktična nastava</w:t>
                </w:r>
              </w:p>
            </w:sdtContent>
          </w:sdt>
        </w:tc>
        <w:tc>
          <w:tcPr>
            <w:tcW w:w="1560" w:type="dxa"/>
            <w:vMerge/>
            <w:tcBorders>
              <w:top w:val="single" w:sz="4" w:space="0" w:color="C00000"/>
              <w:bottom w:val="single" w:sz="18" w:space="0" w:color="C00000"/>
            </w:tcBorders>
            <w:shd w:val="clear" w:color="auto" w:fill="D9D9D9"/>
            <w:vAlign w:val="center"/>
          </w:tcPr>
          <w:p w14:paraId="24BE0F3D" w14:textId="77777777" w:rsidR="00AF1274" w:rsidRPr="00AF1274" w:rsidRDefault="00AF1274" w:rsidP="00F93F7E">
            <w:pPr>
              <w:spacing w:before="40" w:after="40"/>
              <w:jc w:val="center"/>
              <w:rPr>
                <w:rFonts w:ascii="Arial Narrow" w:eastAsia="Times New Roman" w:hAnsi="Arial Narrow" w:cs="Arial"/>
                <w:b/>
                <w:bCs/>
                <w:lang w:val="sr-Latn-BA"/>
              </w:rPr>
            </w:pPr>
          </w:p>
        </w:tc>
        <w:tc>
          <w:tcPr>
            <w:tcW w:w="1560" w:type="dxa"/>
            <w:vMerge/>
            <w:tcBorders>
              <w:top w:val="single" w:sz="4" w:space="0" w:color="C00000"/>
              <w:bottom w:val="single" w:sz="18" w:space="0" w:color="C00000"/>
            </w:tcBorders>
            <w:shd w:val="clear" w:color="auto" w:fill="D9D9D9"/>
            <w:vAlign w:val="center"/>
          </w:tcPr>
          <w:p w14:paraId="2A5B4C70" w14:textId="77777777" w:rsidR="00AF1274" w:rsidRPr="00AF1274" w:rsidRDefault="00AF1274" w:rsidP="00F93F7E">
            <w:pPr>
              <w:spacing w:before="40" w:after="40"/>
              <w:jc w:val="center"/>
              <w:rPr>
                <w:rFonts w:ascii="Arial Narrow" w:eastAsia="Times New Roman" w:hAnsi="Arial Narrow" w:cs="Arial"/>
                <w:b/>
                <w:bCs/>
                <w:lang w:val="sr-Latn-BA"/>
              </w:rPr>
            </w:pPr>
          </w:p>
        </w:tc>
      </w:tr>
      <w:tr w:rsidR="00AF1274" w:rsidRPr="00AF1274" w14:paraId="0261822E" w14:textId="77777777" w:rsidTr="00F27BCF">
        <w:trPr>
          <w:jc w:val="center"/>
        </w:trPr>
        <w:tc>
          <w:tcPr>
            <w:tcW w:w="1559" w:type="dxa"/>
            <w:tcBorders>
              <w:top w:val="single" w:sz="18" w:space="0" w:color="C00000"/>
              <w:bottom w:val="single" w:sz="2" w:space="0" w:color="C00000"/>
            </w:tcBorders>
            <w:vAlign w:val="center"/>
          </w:tcPr>
          <w:p w14:paraId="32D36B3B" w14:textId="6C72C2AA" w:rsidR="00AF1274" w:rsidRPr="00AF1274" w:rsidRDefault="00E80F04" w:rsidP="00F93F7E">
            <w:pPr>
              <w:spacing w:before="120" w:after="120"/>
              <w:jc w:val="center"/>
              <w:rPr>
                <w:rFonts w:ascii="Arial Narrow" w:eastAsia="Times New Roman" w:hAnsi="Arial Narrow" w:cs="Arial"/>
                <w:b/>
                <w:bCs/>
              </w:rPr>
            </w:pPr>
            <w:r>
              <w:rPr>
                <w:rFonts w:ascii="Arial Narrow" w:eastAsia="Times New Roman" w:hAnsi="Arial Narrow" w:cs="Arial"/>
                <w:b/>
                <w:bCs/>
              </w:rPr>
              <w:t>II</w:t>
            </w:r>
          </w:p>
        </w:tc>
        <w:tc>
          <w:tcPr>
            <w:tcW w:w="1559" w:type="dxa"/>
            <w:tcBorders>
              <w:top w:val="single" w:sz="18" w:space="0" w:color="C00000"/>
              <w:bottom w:val="single" w:sz="2" w:space="0" w:color="C00000"/>
            </w:tcBorders>
            <w:vAlign w:val="center"/>
          </w:tcPr>
          <w:p w14:paraId="73C58DA6" w14:textId="3C128DDF" w:rsidR="00AF1274" w:rsidRPr="00AF1274" w:rsidRDefault="006304BC" w:rsidP="00F93F7E">
            <w:pPr>
              <w:spacing w:before="120" w:after="120"/>
              <w:jc w:val="center"/>
              <w:rPr>
                <w:rFonts w:ascii="Arial Narrow" w:eastAsia="Times New Roman" w:hAnsi="Arial Narrow" w:cs="Arial"/>
                <w:bCs/>
              </w:rPr>
            </w:pPr>
            <w:r>
              <w:rPr>
                <w:rFonts w:ascii="Arial Narrow" w:eastAsia="Times New Roman" w:hAnsi="Arial Narrow" w:cs="Arial"/>
                <w:bCs/>
              </w:rPr>
              <w:t>54</w:t>
            </w:r>
          </w:p>
        </w:tc>
        <w:tc>
          <w:tcPr>
            <w:tcW w:w="1559" w:type="dxa"/>
            <w:tcBorders>
              <w:top w:val="single" w:sz="18" w:space="0" w:color="C00000"/>
              <w:bottom w:val="single" w:sz="2" w:space="0" w:color="C00000"/>
            </w:tcBorders>
            <w:vAlign w:val="center"/>
          </w:tcPr>
          <w:p w14:paraId="7CD803A0" w14:textId="5AFA59E8" w:rsidR="00AF1274" w:rsidRPr="00AF1274" w:rsidRDefault="00AF1274" w:rsidP="00F93F7E">
            <w:pPr>
              <w:spacing w:before="120" w:after="120"/>
              <w:jc w:val="center"/>
              <w:rPr>
                <w:rFonts w:ascii="Arial Narrow" w:eastAsia="Times New Roman" w:hAnsi="Arial Narrow" w:cs="Arial"/>
                <w:bCs/>
              </w:rPr>
            </w:pPr>
          </w:p>
        </w:tc>
        <w:tc>
          <w:tcPr>
            <w:tcW w:w="1559" w:type="dxa"/>
            <w:tcBorders>
              <w:top w:val="single" w:sz="18" w:space="0" w:color="C00000"/>
              <w:bottom w:val="single" w:sz="2" w:space="0" w:color="C00000"/>
            </w:tcBorders>
            <w:vAlign w:val="center"/>
          </w:tcPr>
          <w:p w14:paraId="061007BE" w14:textId="538A8BA9" w:rsidR="00AF1274" w:rsidRPr="00AF1274" w:rsidRDefault="006304BC" w:rsidP="00F93F7E">
            <w:pPr>
              <w:spacing w:before="120" w:after="120"/>
              <w:jc w:val="center"/>
              <w:rPr>
                <w:rFonts w:ascii="Arial Narrow" w:eastAsia="Times New Roman" w:hAnsi="Arial Narrow" w:cs="Arial"/>
                <w:bCs/>
              </w:rPr>
            </w:pPr>
            <w:r>
              <w:rPr>
                <w:rFonts w:ascii="Arial Narrow" w:eastAsia="Times New Roman" w:hAnsi="Arial Narrow" w:cs="Arial"/>
                <w:bCs/>
              </w:rPr>
              <w:t>54</w:t>
            </w:r>
          </w:p>
        </w:tc>
        <w:tc>
          <w:tcPr>
            <w:tcW w:w="1560" w:type="dxa"/>
            <w:tcBorders>
              <w:top w:val="single" w:sz="18" w:space="0" w:color="C00000"/>
              <w:bottom w:val="single" w:sz="2" w:space="0" w:color="C00000"/>
            </w:tcBorders>
            <w:vAlign w:val="center"/>
          </w:tcPr>
          <w:p w14:paraId="3005A5D1" w14:textId="77777777" w:rsidR="00AF1274" w:rsidRPr="006304BC" w:rsidRDefault="00AF1274" w:rsidP="00F93F7E">
            <w:pPr>
              <w:spacing w:before="120" w:after="120"/>
              <w:jc w:val="center"/>
              <w:rPr>
                <w:rFonts w:ascii="Arial Narrow" w:eastAsia="Times New Roman" w:hAnsi="Arial Narrow" w:cs="Arial"/>
                <w:b/>
                <w:bCs/>
              </w:rPr>
            </w:pPr>
            <w:r w:rsidRPr="006304BC">
              <w:rPr>
                <w:rFonts w:ascii="Arial Narrow" w:eastAsia="Times New Roman" w:hAnsi="Arial Narrow" w:cs="Arial"/>
                <w:b/>
                <w:bCs/>
              </w:rPr>
              <w:t>108</w:t>
            </w:r>
          </w:p>
        </w:tc>
        <w:tc>
          <w:tcPr>
            <w:tcW w:w="1560" w:type="dxa"/>
            <w:tcBorders>
              <w:top w:val="single" w:sz="18" w:space="0" w:color="C00000"/>
              <w:bottom w:val="single" w:sz="2" w:space="0" w:color="C00000"/>
            </w:tcBorders>
            <w:vAlign w:val="center"/>
          </w:tcPr>
          <w:p w14:paraId="63B719B1" w14:textId="4FCB28C0" w:rsidR="00AF1274" w:rsidRPr="00AF1274" w:rsidRDefault="00F27BCF" w:rsidP="00F93F7E">
            <w:pPr>
              <w:spacing w:before="120" w:after="120"/>
              <w:jc w:val="center"/>
              <w:rPr>
                <w:rFonts w:ascii="Arial Narrow" w:eastAsia="Times New Roman" w:hAnsi="Arial Narrow" w:cs="Arial"/>
                <w:b/>
                <w:bCs/>
              </w:rPr>
            </w:pPr>
            <w:r>
              <w:rPr>
                <w:rFonts w:ascii="Arial Narrow" w:eastAsia="Times New Roman" w:hAnsi="Arial Narrow" w:cs="Arial"/>
                <w:b/>
                <w:bCs/>
              </w:rPr>
              <w:t>6</w:t>
            </w:r>
          </w:p>
        </w:tc>
      </w:tr>
    </w:tbl>
    <w:p w14:paraId="6C744FEC" w14:textId="01395FCB" w:rsidR="00E80F04" w:rsidRDefault="00E80F04" w:rsidP="005632C7">
      <w:pPr>
        <w:spacing w:before="120" w:after="120" w:line="240" w:lineRule="auto"/>
        <w:jc w:val="both"/>
        <w:rPr>
          <w:rFonts w:ascii="Arial Narrow" w:eastAsia="Times New Roman" w:hAnsi="Arial Narrow" w:cs="Trebuchet MS"/>
          <w:b/>
          <w:bCs/>
          <w:lang w:val="sr-Latn-CS"/>
        </w:rPr>
      </w:pPr>
      <w:r w:rsidRPr="008F7E4E">
        <w:rPr>
          <w:rFonts w:ascii="Arial Narrow" w:hAnsi="Arial Narrow"/>
          <w:lang w:val="sr-Cyrl-ME"/>
        </w:rPr>
        <w:t xml:space="preserve">Praktična nastava: Odjeljenje se dijeli na </w:t>
      </w:r>
      <w:r w:rsidRPr="008F7E4E">
        <w:rPr>
          <w:rFonts w:ascii="Arial Narrow" w:hAnsi="Arial Narrow"/>
          <w:color w:val="000000"/>
          <w:lang w:val="sr-Cyrl-ME"/>
        </w:rPr>
        <w:t xml:space="preserve">grupe </w:t>
      </w:r>
      <w:r w:rsidR="0004246C">
        <w:rPr>
          <w:rFonts w:ascii="Arial Narrow" w:hAnsi="Arial Narrow"/>
          <w:color w:val="000000"/>
        </w:rPr>
        <w:t>o</w:t>
      </w:r>
      <w:r w:rsidRPr="008F7E4E">
        <w:rPr>
          <w:rFonts w:ascii="Arial Narrow" w:hAnsi="Arial Narrow"/>
          <w:color w:val="000000"/>
          <w:lang w:val="sr-Cyrl-ME"/>
        </w:rPr>
        <w:t xml:space="preserve">d 6 </w:t>
      </w:r>
      <w:r w:rsidRPr="008F7E4E">
        <w:rPr>
          <w:rFonts w:ascii="Arial Narrow" w:hAnsi="Arial Narrow"/>
          <w:color w:val="000000"/>
        </w:rPr>
        <w:t>do 10</w:t>
      </w:r>
      <w:r w:rsidRPr="008F7E4E">
        <w:rPr>
          <w:rFonts w:ascii="Arial Narrow" w:hAnsi="Arial Narrow"/>
          <w:color w:val="000000"/>
          <w:lang w:val="sr-Cyrl-ME"/>
        </w:rPr>
        <w:t xml:space="preserve"> učenika</w:t>
      </w:r>
      <w:r w:rsidRPr="008F7E4E">
        <w:rPr>
          <w:rFonts w:ascii="Arial Narrow" w:hAnsi="Arial Narrow"/>
          <w:color w:val="000000"/>
        </w:rPr>
        <w:t>.</w:t>
      </w:r>
    </w:p>
    <w:p w14:paraId="71CBE13F" w14:textId="02C220E3" w:rsidR="00AF1274" w:rsidRPr="00AF1274" w:rsidRDefault="00AF1274" w:rsidP="005632C7">
      <w:pPr>
        <w:spacing w:before="240" w:after="120" w:line="240" w:lineRule="auto"/>
        <w:jc w:val="both"/>
        <w:rPr>
          <w:rFonts w:ascii="Arial Narrow" w:eastAsia="Times New Roman" w:hAnsi="Arial Narrow" w:cs="Trebuchet MS"/>
          <w:b/>
          <w:bCs/>
          <w:lang w:val="sr-Latn-CS"/>
        </w:rPr>
      </w:pPr>
      <w:r w:rsidRPr="00AF1274">
        <w:rPr>
          <w:rFonts w:ascii="Arial Narrow" w:eastAsia="Times New Roman" w:hAnsi="Arial Narrow" w:cs="Trebuchet MS"/>
          <w:b/>
          <w:bCs/>
          <w:lang w:val="sr-Latn-CS"/>
        </w:rPr>
        <w:t>2. Cilj modula:</w:t>
      </w:r>
    </w:p>
    <w:p w14:paraId="358D131E" w14:textId="5A17EF67" w:rsidR="00AF1274" w:rsidRPr="00AF1274" w:rsidRDefault="006304BC" w:rsidP="005632C7">
      <w:pPr>
        <w:numPr>
          <w:ilvl w:val="0"/>
          <w:numId w:val="21"/>
        </w:numPr>
        <w:tabs>
          <w:tab w:val="left" w:pos="284"/>
        </w:tabs>
        <w:spacing w:after="0" w:line="240" w:lineRule="auto"/>
        <w:jc w:val="both"/>
        <w:rPr>
          <w:rFonts w:ascii="Arial Narrow" w:eastAsia="Times New Roman" w:hAnsi="Arial Narrow" w:cs="Trebuchet MS"/>
          <w:bCs/>
          <w:color w:val="000000"/>
        </w:rPr>
      </w:pPr>
      <w:r>
        <w:rPr>
          <w:rFonts w:ascii="Arial Narrow" w:hAnsi="Arial Narrow"/>
        </w:rPr>
        <w:t xml:space="preserve"> Upoznavanje </w:t>
      </w:r>
      <w:r w:rsidRPr="006304BC">
        <w:rPr>
          <w:rFonts w:ascii="Arial Narrow" w:hAnsi="Arial Narrow"/>
        </w:rPr>
        <w:t>sa audio-opremom i radnim procedurama koje se koriste u radiju, televiziji i filmskoj produkciji. Osposobljavanje za osnovnu pripremu i realizaciju snimanja zvuka na setu i u studiju, uz razumijevanje uloge mikromana i organizacije zvučnog tima u ra</w:t>
      </w:r>
      <w:r>
        <w:rPr>
          <w:rFonts w:ascii="Arial Narrow" w:hAnsi="Arial Narrow"/>
        </w:rPr>
        <w:t xml:space="preserve">diju/TV/filmu. </w:t>
      </w:r>
      <w:r w:rsidR="00AF1274" w:rsidRPr="00AF1274">
        <w:rPr>
          <w:rFonts w:ascii="Arial Narrow" w:hAnsi="Arial Narrow"/>
        </w:rPr>
        <w:t>Razvijanje sistematičnosti, tačnosti, preciznosti, odgovornosti u radu i pozitivnog odnosa prema struci.</w:t>
      </w:r>
    </w:p>
    <w:sdt>
      <w:sdtPr>
        <w:rPr>
          <w:rFonts w:ascii="Arial Narrow" w:eastAsia="Times New Roman" w:hAnsi="Arial Narrow" w:cs="Trebuchet MS"/>
          <w:b/>
          <w:bCs/>
          <w:color w:val="808080"/>
          <w:lang w:val="sr-Latn-CS"/>
        </w:rPr>
        <w:id w:val="806900224"/>
        <w:lock w:val="contentLocked"/>
        <w:placeholder>
          <w:docPart w:val="F0155405FE264ECCA466D11CCAA5D4C8"/>
        </w:placeholder>
      </w:sdtPr>
      <w:sdtEndPr/>
      <w:sdtContent>
        <w:p w14:paraId="00233F98" w14:textId="77777777" w:rsidR="00AF1274" w:rsidRPr="00AF1274" w:rsidRDefault="00AF1274" w:rsidP="005632C7">
          <w:pPr>
            <w:spacing w:before="240" w:after="120" w:line="240" w:lineRule="auto"/>
            <w:jc w:val="both"/>
            <w:rPr>
              <w:rFonts w:ascii="Arial Narrow" w:eastAsia="Times New Roman" w:hAnsi="Arial Narrow" w:cs="Trebuchet MS"/>
              <w:b/>
              <w:bCs/>
              <w:lang w:val="sr-Latn-CS"/>
            </w:rPr>
          </w:pPr>
          <w:r w:rsidRPr="00AF1274">
            <w:rPr>
              <w:rFonts w:ascii="Arial Narrow" w:eastAsia="Times New Roman" w:hAnsi="Arial Narrow" w:cs="Trebuchet MS"/>
              <w:b/>
              <w:bCs/>
              <w:lang w:val="sr-Latn-CS"/>
            </w:rPr>
            <w:t>3. Ishodi učenja</w:t>
          </w:r>
        </w:p>
      </w:sdtContent>
    </w:sdt>
    <w:sdt>
      <w:sdtPr>
        <w:rPr>
          <w:rFonts w:ascii="Arial Narrow" w:eastAsia="Times New Roman" w:hAnsi="Arial Narrow" w:cs="Trebuchet MS"/>
          <w:b/>
          <w:bCs/>
          <w:lang w:val="sr-Latn-CS"/>
        </w:rPr>
        <w:id w:val="476729520"/>
        <w:lock w:val="contentLocked"/>
        <w:placeholder>
          <w:docPart w:val="F0155405FE264ECCA466D11CCAA5D4C8"/>
        </w:placeholder>
      </w:sdtPr>
      <w:sdtEndPr/>
      <w:sdtContent>
        <w:p w14:paraId="634B4797" w14:textId="77777777" w:rsidR="00AF1274" w:rsidRPr="00AF1274" w:rsidRDefault="00AF1274" w:rsidP="005632C7">
          <w:pPr>
            <w:spacing w:before="120" w:after="120" w:line="240" w:lineRule="auto"/>
            <w:jc w:val="both"/>
            <w:rPr>
              <w:rFonts w:ascii="Arial Narrow" w:eastAsia="Times New Roman" w:hAnsi="Arial Narrow" w:cs="Trebuchet MS"/>
              <w:b/>
              <w:bCs/>
              <w:lang w:val="sr-Latn-CS"/>
            </w:rPr>
          </w:pPr>
          <w:r w:rsidRPr="00AF1274">
            <w:rPr>
              <w:rFonts w:ascii="Arial Narrow" w:eastAsia="Times New Roman" w:hAnsi="Arial Narrow" w:cs="Trebuchet MS"/>
              <w:b/>
              <w:bCs/>
              <w:lang w:val="sr-Latn-CS"/>
            </w:rPr>
            <w:t xml:space="preserve">Po završetku ovog modula učenik će biti sposoban da: </w:t>
          </w:r>
        </w:p>
      </w:sdtContent>
    </w:sdt>
    <w:p w14:paraId="7F244DF1" w14:textId="4ADF7D4E" w:rsidR="006304BC" w:rsidRPr="006304BC" w:rsidRDefault="006304BC" w:rsidP="005632C7">
      <w:pPr>
        <w:numPr>
          <w:ilvl w:val="0"/>
          <w:numId w:val="196"/>
        </w:numPr>
        <w:spacing w:after="0" w:line="240" w:lineRule="auto"/>
        <w:ind w:left="714" w:hanging="357"/>
        <w:jc w:val="both"/>
        <w:rPr>
          <w:rFonts w:ascii="Arial Narrow" w:eastAsia="Times New Roman" w:hAnsi="Arial Narrow"/>
          <w:bCs/>
        </w:rPr>
      </w:pPr>
      <w:r>
        <w:rPr>
          <w:rFonts w:ascii="Arial Narrow" w:eastAsia="Times New Roman" w:hAnsi="Arial Narrow"/>
          <w:bCs/>
        </w:rPr>
        <w:t xml:space="preserve">Prepozna </w:t>
      </w:r>
      <w:r w:rsidRPr="006304BC">
        <w:rPr>
          <w:rFonts w:ascii="Arial Narrow" w:eastAsia="Times New Roman" w:hAnsi="Arial Narrow"/>
          <w:bCs/>
        </w:rPr>
        <w:t>vrste mikrofona i pripadajuću opremu</w:t>
      </w:r>
      <w:r>
        <w:rPr>
          <w:rFonts w:ascii="Arial Narrow" w:eastAsia="Times New Roman" w:hAnsi="Arial Narrow"/>
          <w:bCs/>
        </w:rPr>
        <w:t xml:space="preserve"> za radio, televiziju i film, kao i</w:t>
      </w:r>
      <w:r w:rsidRPr="006304BC">
        <w:rPr>
          <w:rFonts w:ascii="Arial Narrow" w:eastAsia="Times New Roman" w:hAnsi="Arial Narrow"/>
          <w:bCs/>
        </w:rPr>
        <w:t xml:space="preserve"> kriterijume izbora prema zadatku snimanja</w:t>
      </w:r>
    </w:p>
    <w:p w14:paraId="2ECF0599" w14:textId="77777777" w:rsidR="006304BC" w:rsidRPr="006304BC" w:rsidRDefault="006304BC" w:rsidP="005632C7">
      <w:pPr>
        <w:numPr>
          <w:ilvl w:val="0"/>
          <w:numId w:val="196"/>
        </w:numPr>
        <w:spacing w:after="0" w:line="240" w:lineRule="auto"/>
        <w:ind w:left="714" w:hanging="357"/>
        <w:jc w:val="both"/>
        <w:rPr>
          <w:rFonts w:ascii="Arial Narrow" w:eastAsia="Times New Roman" w:hAnsi="Arial Narrow"/>
          <w:bCs/>
        </w:rPr>
      </w:pPr>
      <w:r w:rsidRPr="006304BC">
        <w:rPr>
          <w:rFonts w:ascii="Arial Narrow" w:eastAsia="Times New Roman" w:hAnsi="Arial Narrow"/>
          <w:bCs/>
        </w:rPr>
        <w:t>Primijeni tehnike postavljanja i rukovanja mikrofonima u studijskim i terenskim uslovima</w:t>
      </w:r>
    </w:p>
    <w:p w14:paraId="5716798D" w14:textId="44E61357" w:rsidR="006304BC" w:rsidRPr="006304BC" w:rsidRDefault="006304BC" w:rsidP="005632C7">
      <w:pPr>
        <w:numPr>
          <w:ilvl w:val="0"/>
          <w:numId w:val="196"/>
        </w:numPr>
        <w:spacing w:after="0" w:line="240" w:lineRule="auto"/>
        <w:ind w:left="714" w:hanging="357"/>
        <w:jc w:val="both"/>
        <w:rPr>
          <w:rFonts w:ascii="Arial Narrow" w:eastAsia="Times New Roman" w:hAnsi="Arial Narrow"/>
          <w:bCs/>
        </w:rPr>
      </w:pPr>
      <w:r>
        <w:rPr>
          <w:rFonts w:ascii="Arial Narrow" w:eastAsia="Times New Roman" w:hAnsi="Arial Narrow"/>
          <w:bCs/>
        </w:rPr>
        <w:t>Izvrši povezivanje i podešavanje</w:t>
      </w:r>
      <w:r w:rsidRPr="006304BC">
        <w:rPr>
          <w:rFonts w:ascii="Arial Narrow" w:eastAsia="Times New Roman" w:hAnsi="Arial Narrow"/>
          <w:bCs/>
        </w:rPr>
        <w:t xml:space="preserve"> osnovni</w:t>
      </w:r>
      <w:r>
        <w:rPr>
          <w:rFonts w:ascii="Arial Narrow" w:eastAsia="Times New Roman" w:hAnsi="Arial Narrow"/>
          <w:bCs/>
        </w:rPr>
        <w:t>h signala lanca</w:t>
      </w:r>
      <w:r w:rsidRPr="006304BC">
        <w:rPr>
          <w:rFonts w:ascii="Arial Narrow" w:eastAsia="Times New Roman" w:hAnsi="Arial Narrow"/>
          <w:bCs/>
        </w:rPr>
        <w:t xml:space="preserve"> snimanja koristeći mikser, mikrofonski spliter i snimač, uz praviln</w:t>
      </w:r>
      <w:r>
        <w:rPr>
          <w:rFonts w:ascii="Arial Narrow" w:eastAsia="Times New Roman" w:hAnsi="Arial Narrow"/>
          <w:bCs/>
        </w:rPr>
        <w:t>o podešavanje nivoa i rutiranja</w:t>
      </w:r>
    </w:p>
    <w:p w14:paraId="1441EE31" w14:textId="4980B996" w:rsidR="006304BC" w:rsidRPr="006304BC" w:rsidRDefault="006304BC" w:rsidP="005632C7">
      <w:pPr>
        <w:numPr>
          <w:ilvl w:val="0"/>
          <w:numId w:val="196"/>
        </w:numPr>
        <w:spacing w:after="0" w:line="240" w:lineRule="auto"/>
        <w:ind w:left="714" w:hanging="357"/>
        <w:jc w:val="both"/>
        <w:rPr>
          <w:rFonts w:ascii="Arial Narrow" w:eastAsia="Times New Roman" w:hAnsi="Arial Narrow"/>
          <w:bCs/>
        </w:rPr>
      </w:pPr>
      <w:r>
        <w:rPr>
          <w:rFonts w:ascii="Arial Narrow" w:eastAsia="Times New Roman" w:hAnsi="Arial Narrow"/>
          <w:bCs/>
        </w:rPr>
        <w:t>Izvrš</w:t>
      </w:r>
      <w:r w:rsidR="003E74C6">
        <w:rPr>
          <w:rFonts w:ascii="Arial Narrow" w:eastAsia="Times New Roman" w:hAnsi="Arial Narrow"/>
          <w:bCs/>
        </w:rPr>
        <w:t>i</w:t>
      </w:r>
      <w:r>
        <w:rPr>
          <w:rFonts w:ascii="Arial Narrow" w:eastAsia="Times New Roman" w:hAnsi="Arial Narrow"/>
          <w:bCs/>
        </w:rPr>
        <w:t xml:space="preserve"> podešavanje</w:t>
      </w:r>
      <w:r w:rsidRPr="006304BC">
        <w:rPr>
          <w:rFonts w:ascii="Arial Narrow" w:eastAsia="Times New Roman" w:hAnsi="Arial Narrow"/>
          <w:bCs/>
        </w:rPr>
        <w:t xml:space="preserve"> i</w:t>
      </w:r>
      <w:r>
        <w:rPr>
          <w:rFonts w:ascii="Arial Narrow" w:eastAsia="Times New Roman" w:hAnsi="Arial Narrow"/>
          <w:bCs/>
        </w:rPr>
        <w:t xml:space="preserve"> korišćenje bežičnih sistema, kao</w:t>
      </w:r>
      <w:r w:rsidRPr="006304BC">
        <w:rPr>
          <w:rFonts w:ascii="Arial Narrow" w:eastAsia="Times New Roman" w:hAnsi="Arial Narrow"/>
          <w:bCs/>
        </w:rPr>
        <w:t xml:space="preserve"> i komunikaciju na setu u skladu sa zadatkom produkcije</w:t>
      </w:r>
    </w:p>
    <w:p w14:paraId="72CCAA3E" w14:textId="733BE9E3" w:rsidR="005D5AB6" w:rsidRPr="00B46E84" w:rsidRDefault="006304BC" w:rsidP="005632C7">
      <w:pPr>
        <w:numPr>
          <w:ilvl w:val="0"/>
          <w:numId w:val="196"/>
        </w:numPr>
        <w:spacing w:after="0" w:line="240" w:lineRule="auto"/>
        <w:ind w:left="714" w:hanging="357"/>
        <w:jc w:val="both"/>
        <w:rPr>
          <w:rFonts w:ascii="Arial Narrow" w:eastAsia="Times New Roman" w:hAnsi="Arial Narrow"/>
          <w:bCs/>
        </w:rPr>
      </w:pPr>
      <w:r w:rsidRPr="006304BC">
        <w:rPr>
          <w:rFonts w:ascii="Arial Narrow" w:eastAsia="Times New Roman" w:hAnsi="Arial Narrow"/>
          <w:bCs/>
        </w:rPr>
        <w:t>Izvrši osnovne postupke sinhronizacije zvuka i slike</w:t>
      </w:r>
      <w:r w:rsidR="00B46E84">
        <w:rPr>
          <w:rFonts w:ascii="Arial Narrow" w:hAnsi="Arial Narrow"/>
          <w:b/>
        </w:rPr>
        <w:t xml:space="preserve">, </w:t>
      </w:r>
      <w:r w:rsidR="00B46E84" w:rsidRPr="00B46E84">
        <w:rPr>
          <w:rFonts w:ascii="Arial Narrow" w:hAnsi="Arial Narrow"/>
        </w:rPr>
        <w:t>kao i provjeru ispravnosti si</w:t>
      </w:r>
      <w:r w:rsidR="009E37F5">
        <w:rPr>
          <w:rFonts w:ascii="Arial Narrow" w:hAnsi="Arial Narrow"/>
        </w:rPr>
        <w:t>n</w:t>
      </w:r>
      <w:r w:rsidR="00B46E84" w:rsidRPr="00B46E84">
        <w:rPr>
          <w:rFonts w:ascii="Arial Narrow" w:hAnsi="Arial Narrow"/>
        </w:rPr>
        <w:t>hronoma</w:t>
      </w:r>
    </w:p>
    <w:p w14:paraId="12E5822C" w14:textId="6A5C862F" w:rsidR="006304BC" w:rsidRDefault="005D5AB6" w:rsidP="005632C7">
      <w:pPr>
        <w:numPr>
          <w:ilvl w:val="0"/>
          <w:numId w:val="196"/>
        </w:numPr>
        <w:spacing w:after="0" w:line="240" w:lineRule="auto"/>
        <w:ind w:left="714" w:hanging="357"/>
        <w:jc w:val="both"/>
        <w:rPr>
          <w:rFonts w:ascii="Arial Narrow" w:eastAsia="Times New Roman" w:hAnsi="Arial Narrow"/>
          <w:bCs/>
        </w:rPr>
      </w:pPr>
      <w:r>
        <w:rPr>
          <w:rFonts w:ascii="Arial Narrow" w:eastAsia="Times New Roman" w:hAnsi="Arial Narrow"/>
          <w:bCs/>
        </w:rPr>
        <w:t>Analizira</w:t>
      </w:r>
      <w:r w:rsidR="006304BC" w:rsidRPr="005D5AB6">
        <w:rPr>
          <w:rFonts w:ascii="Arial Narrow" w:eastAsia="Times New Roman" w:hAnsi="Arial Narrow"/>
          <w:bCs/>
        </w:rPr>
        <w:t xml:space="preserve"> organizacionu strukturu i uloge zvučnog tima u radiju, televiziji i filmu, uz</w:t>
      </w:r>
      <w:r w:rsidR="005E4072" w:rsidRPr="005D5AB6">
        <w:rPr>
          <w:rFonts w:ascii="Arial Narrow" w:eastAsia="Times New Roman" w:hAnsi="Arial Narrow"/>
          <w:bCs/>
        </w:rPr>
        <w:t xml:space="preserve"> primjenu osnovne produkcione</w:t>
      </w:r>
      <w:r w:rsidR="006304BC" w:rsidRPr="005D5AB6">
        <w:rPr>
          <w:rFonts w:ascii="Arial Narrow" w:eastAsia="Times New Roman" w:hAnsi="Arial Narrow"/>
          <w:bCs/>
        </w:rPr>
        <w:t xml:space="preserve"> </w:t>
      </w:r>
      <w:r w:rsidR="005E4072" w:rsidRPr="005D5AB6">
        <w:rPr>
          <w:rFonts w:ascii="Arial Narrow" w:eastAsia="Times New Roman" w:hAnsi="Arial Narrow"/>
          <w:bCs/>
        </w:rPr>
        <w:t>dokumentacije</w:t>
      </w:r>
      <w:r w:rsidR="006304BC" w:rsidRPr="005D5AB6">
        <w:rPr>
          <w:rFonts w:ascii="Arial Narrow" w:eastAsia="Times New Roman" w:hAnsi="Arial Narrow"/>
          <w:bCs/>
        </w:rPr>
        <w:t xml:space="preserve"> zvuka</w:t>
      </w:r>
    </w:p>
    <w:p w14:paraId="0BD6DA96" w14:textId="77777777" w:rsidR="00D055DB" w:rsidRPr="00D055DB" w:rsidRDefault="00D055DB" w:rsidP="005632C7">
      <w:pPr>
        <w:numPr>
          <w:ilvl w:val="0"/>
          <w:numId w:val="196"/>
        </w:numPr>
        <w:spacing w:after="0" w:line="240" w:lineRule="auto"/>
        <w:ind w:left="714" w:hanging="357"/>
        <w:jc w:val="both"/>
        <w:rPr>
          <w:rFonts w:ascii="Arial Narrow" w:eastAsia="Times New Roman" w:hAnsi="Arial Narrow"/>
          <w:bCs/>
        </w:rPr>
      </w:pPr>
      <w:r w:rsidRPr="00D055DB">
        <w:rPr>
          <w:rFonts w:ascii="Arial Narrow" w:eastAsia="Times New Roman" w:hAnsi="Arial Narrow"/>
          <w:bCs/>
        </w:rPr>
        <w:t>Vodi poslovnu dokumentaciju iz domena svoga rada</w:t>
      </w:r>
    </w:p>
    <w:p w14:paraId="15FFBA58" w14:textId="77777777" w:rsidR="00D055DB" w:rsidRPr="005D5AB6" w:rsidRDefault="00D055DB" w:rsidP="005632C7">
      <w:pPr>
        <w:spacing w:after="0" w:line="240" w:lineRule="auto"/>
        <w:ind w:left="357"/>
        <w:jc w:val="both"/>
        <w:rPr>
          <w:rFonts w:ascii="Arial Narrow" w:eastAsia="Times New Roman" w:hAnsi="Arial Narrow"/>
          <w:bCs/>
        </w:rPr>
      </w:pPr>
    </w:p>
    <w:p w14:paraId="2EC35AC3" w14:textId="77777777" w:rsidR="00AF1274" w:rsidRPr="00AF1274" w:rsidRDefault="00AF1274" w:rsidP="005632C7">
      <w:pPr>
        <w:spacing w:after="0" w:line="240" w:lineRule="auto"/>
        <w:ind w:left="720"/>
        <w:jc w:val="both"/>
        <w:rPr>
          <w:rFonts w:ascii="Arial Narrow" w:hAnsi="Arial Narrow"/>
        </w:rPr>
      </w:pPr>
    </w:p>
    <w:p w14:paraId="177DC641" w14:textId="77777777" w:rsidR="00AF1274" w:rsidRPr="0030525C" w:rsidRDefault="00AF1274" w:rsidP="005632C7">
      <w:pPr>
        <w:spacing w:after="160" w:line="259" w:lineRule="auto"/>
        <w:jc w:val="both"/>
        <w:rPr>
          <w:lang w:val="it-CH"/>
        </w:rPr>
      </w:pPr>
      <w:r w:rsidRPr="0030525C">
        <w:rPr>
          <w:lang w:val="it-CH"/>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AF1274" w:rsidRPr="00AF1274" w14:paraId="15F69742" w14:textId="77777777" w:rsidTr="00F27BCF">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lang w:val="en-US"/>
              </w:rPr>
              <w:id w:val="-1754506275"/>
              <w:placeholder>
                <w:docPart w:val="A60DA318CC8847AABAB4184D1031CE8E"/>
              </w:placeholder>
            </w:sdtPr>
            <w:sdtEndPr>
              <w:rPr>
                <w:lang w:val="sr-Latn-ME"/>
              </w:rPr>
            </w:sdtEndPr>
            <w:sdtContent>
              <w:sdt>
                <w:sdtPr>
                  <w:rPr>
                    <w:rFonts w:ascii="Arial Narrow" w:hAnsi="Arial Narrow"/>
                    <w:b/>
                  </w:rPr>
                  <w:id w:val="-1794816357"/>
                  <w:placeholder>
                    <w:docPart w:val="A60DA318CC8847AABAB4184D1031CE8E"/>
                  </w:placeholder>
                </w:sdtPr>
                <w:sdtEndPr/>
                <w:sdtContent>
                  <w:p w14:paraId="4F2B762B" w14:textId="77777777" w:rsidR="00AF1274" w:rsidRPr="00AF1274" w:rsidRDefault="00AF1274" w:rsidP="00F93F7E">
                    <w:pPr>
                      <w:spacing w:before="120" w:after="120" w:line="240" w:lineRule="auto"/>
                      <w:jc w:val="center"/>
                      <w:rPr>
                        <w:rFonts w:ascii="Arial Narrow" w:hAnsi="Arial Narrow"/>
                        <w:b/>
                      </w:rPr>
                    </w:pPr>
                    <w:r w:rsidRPr="00AF1274">
                      <w:rPr>
                        <w:rFonts w:ascii="Arial Narrow" w:hAnsi="Arial Narrow"/>
                        <w:b/>
                      </w:rPr>
                      <w:t xml:space="preserve">Ishod 1 - </w:t>
                    </w:r>
                    <w:sdt>
                      <w:sdtPr>
                        <w:rPr>
                          <w:rFonts w:ascii="Arial Narrow" w:hAnsi="Arial Narrow"/>
                          <w:b/>
                        </w:rPr>
                        <w:id w:val="-27032238"/>
                        <w:placeholder>
                          <w:docPart w:val="1064D99328BA4961B62E8B375490CA9B"/>
                        </w:placeholder>
                      </w:sdtPr>
                      <w:sdtEndPr/>
                      <w:sdtContent>
                        <w:r w:rsidRPr="00AF1274">
                          <w:rPr>
                            <w:rFonts w:ascii="Arial Narrow" w:hAnsi="Arial Narrow"/>
                          </w:rPr>
                          <w:t>Učenik će biti sposoban da</w:t>
                        </w:r>
                      </w:sdtContent>
                    </w:sdt>
                  </w:p>
                </w:sdtContent>
              </w:sdt>
            </w:sdtContent>
          </w:sdt>
          <w:p w14:paraId="51611F32" w14:textId="49AC1C54" w:rsidR="00AF1274" w:rsidRPr="00EF393C" w:rsidRDefault="005E4072" w:rsidP="00F93F7E">
            <w:pPr>
              <w:spacing w:before="120" w:after="120" w:line="240" w:lineRule="auto"/>
              <w:jc w:val="center"/>
              <w:rPr>
                <w:rFonts w:ascii="Arial Narrow" w:hAnsi="Arial Narrow"/>
                <w:color w:val="000000"/>
                <w:lang w:val="it-CH"/>
              </w:rPr>
            </w:pPr>
            <w:r w:rsidRPr="005E4072">
              <w:rPr>
                <w:rFonts w:ascii="Arial Narrow" w:hAnsi="Arial Narrow"/>
                <w:b/>
              </w:rPr>
              <w:t>Prepozna vrste mikrofona i pripadajuću opremu za radio, televiziju i film, kao i kriterijume izbora prema zadatku snimanja</w:t>
            </w:r>
          </w:p>
        </w:tc>
      </w:tr>
      <w:tr w:rsidR="00AF1274" w:rsidRPr="00AF1274" w14:paraId="44331F9C" w14:textId="77777777" w:rsidTr="00F27BCF">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color w:val="808080"/>
              </w:rPr>
              <w:id w:val="-357889690"/>
              <w:placeholder>
                <w:docPart w:val="C659759217AE4ED09BB368C5AEE0F0D3"/>
              </w:placeholder>
            </w:sdtPr>
            <w:sdtEndPr>
              <w:rPr>
                <w:b w:val="0"/>
              </w:rPr>
            </w:sdtEndPr>
            <w:sdtContent>
              <w:p w14:paraId="30158D81" w14:textId="77777777" w:rsidR="00AF1274" w:rsidRPr="00AF1274" w:rsidRDefault="00AF1274" w:rsidP="00857085">
                <w:pPr>
                  <w:spacing w:before="120" w:after="120" w:line="240" w:lineRule="auto"/>
                  <w:jc w:val="center"/>
                  <w:rPr>
                    <w:rFonts w:ascii="Arial Narrow" w:hAnsi="Arial Narrow"/>
                    <w:b/>
                  </w:rPr>
                </w:pPr>
                <w:r w:rsidRPr="00AF1274">
                  <w:rPr>
                    <w:rFonts w:ascii="Arial Narrow" w:hAnsi="Arial Narrow"/>
                    <w:b/>
                  </w:rPr>
                  <w:t>Kriterijumi za dostizanje ishoda učenja</w:t>
                </w:r>
              </w:p>
              <w:p w14:paraId="45E24F20" w14:textId="77777777" w:rsidR="00AF1274" w:rsidRPr="00AF1274" w:rsidRDefault="00AF1274" w:rsidP="00857085">
                <w:pPr>
                  <w:spacing w:before="120" w:after="120" w:line="240" w:lineRule="auto"/>
                  <w:jc w:val="center"/>
                  <w:rPr>
                    <w:rFonts w:ascii="Arial Narrow" w:hAnsi="Arial Narrow"/>
                    <w:b/>
                  </w:rPr>
                </w:pPr>
                <w:r w:rsidRPr="00AF1274">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894506555"/>
              <w:placeholder>
                <w:docPart w:val="C659759217AE4ED09BB368C5AEE0F0D3"/>
              </w:placeholder>
            </w:sdtPr>
            <w:sdtEndPr>
              <w:rPr>
                <w:b w:val="0"/>
              </w:rPr>
            </w:sdtEndPr>
            <w:sdtContent>
              <w:p w14:paraId="1602607C" w14:textId="77777777" w:rsidR="00AF1274" w:rsidRPr="00AF1274" w:rsidRDefault="00AF1274" w:rsidP="00857085">
                <w:pPr>
                  <w:spacing w:before="120" w:after="120" w:line="240" w:lineRule="auto"/>
                  <w:jc w:val="center"/>
                  <w:rPr>
                    <w:rFonts w:ascii="Arial Narrow" w:hAnsi="Arial Narrow" w:cs="Verdana"/>
                    <w:color w:val="000000"/>
                  </w:rPr>
                </w:pPr>
                <w:r w:rsidRPr="00AF1274">
                  <w:rPr>
                    <w:rFonts w:ascii="Arial Narrow" w:hAnsi="Arial Narrow" w:cs="Verdana"/>
                    <w:b/>
                    <w:color w:val="000000"/>
                  </w:rPr>
                  <w:t>Kontekst</w:t>
                </w:r>
              </w:p>
              <w:p w14:paraId="743C3110" w14:textId="77777777" w:rsidR="00AF1274" w:rsidRPr="00AF1274" w:rsidRDefault="00AF1274" w:rsidP="00857085">
                <w:pPr>
                  <w:spacing w:before="120" w:after="120" w:line="240" w:lineRule="auto"/>
                  <w:jc w:val="center"/>
                  <w:rPr>
                    <w:rFonts w:ascii="Arial Narrow" w:hAnsi="Arial Narrow" w:cs="Verdana"/>
                    <w:color w:val="000000"/>
                  </w:rPr>
                </w:pPr>
                <w:r w:rsidRPr="00AF1274">
                  <w:rPr>
                    <w:rFonts w:ascii="Arial Narrow" w:hAnsi="Arial Narrow" w:cs="Verdana"/>
                    <w:color w:val="000000"/>
                  </w:rPr>
                  <w:t>(Pojašnjenje označenih pojmova)</w:t>
                </w:r>
              </w:p>
            </w:sdtContent>
          </w:sdt>
        </w:tc>
      </w:tr>
      <w:tr w:rsidR="00CB01C7" w:rsidRPr="00AF1274" w14:paraId="111F3651" w14:textId="77777777" w:rsidTr="0045325E">
        <w:trPr>
          <w:trHeight w:val="542"/>
          <w:jc w:val="center"/>
        </w:trPr>
        <w:tc>
          <w:tcPr>
            <w:tcW w:w="2500" w:type="pct"/>
            <w:shd w:val="clear" w:color="auto" w:fill="auto"/>
            <w:vAlign w:val="center"/>
          </w:tcPr>
          <w:p w14:paraId="7850739E" w14:textId="12810403" w:rsidR="00CB01C7" w:rsidRPr="00AF1274" w:rsidRDefault="00CB01C7" w:rsidP="00857085">
            <w:pPr>
              <w:numPr>
                <w:ilvl w:val="0"/>
                <w:numId w:val="49"/>
              </w:numPr>
              <w:spacing w:before="120" w:after="120" w:line="240" w:lineRule="auto"/>
              <w:rPr>
                <w:rFonts w:ascii="Arial Narrow" w:hAnsi="Arial Narrow"/>
              </w:rPr>
            </w:pPr>
            <w:r w:rsidRPr="0084567E">
              <w:rPr>
                <w:rFonts w:ascii="Arial Narrow" w:eastAsia="Times New Roman" w:hAnsi="Arial Narrow"/>
              </w:rPr>
              <w:t xml:space="preserve">Objasni </w:t>
            </w:r>
            <w:r w:rsidRPr="00CB01C7">
              <w:rPr>
                <w:rFonts w:ascii="Arial Narrow" w:eastAsia="Times New Roman" w:hAnsi="Arial Narrow"/>
                <w:b/>
              </w:rPr>
              <w:t>podjelu mikrofona prema primjeni u radiju/</w:t>
            </w:r>
            <w:r>
              <w:rPr>
                <w:rFonts w:ascii="Arial Narrow" w:eastAsia="Times New Roman" w:hAnsi="Arial Narrow"/>
                <w:b/>
              </w:rPr>
              <w:t xml:space="preserve"> </w:t>
            </w:r>
            <w:r w:rsidRPr="00CB01C7">
              <w:rPr>
                <w:rFonts w:ascii="Arial Narrow" w:eastAsia="Times New Roman" w:hAnsi="Arial Narrow"/>
                <w:b/>
              </w:rPr>
              <w:t>TV/</w:t>
            </w:r>
            <w:r>
              <w:rPr>
                <w:rFonts w:ascii="Arial Narrow" w:eastAsia="Times New Roman" w:hAnsi="Arial Narrow"/>
                <w:b/>
              </w:rPr>
              <w:t xml:space="preserve"> </w:t>
            </w:r>
            <w:r w:rsidRPr="00CB01C7">
              <w:rPr>
                <w:rFonts w:ascii="Arial Narrow" w:eastAsia="Times New Roman" w:hAnsi="Arial Narrow"/>
                <w:b/>
              </w:rPr>
              <w:t>filmu</w:t>
            </w:r>
            <w:r w:rsidRPr="0084567E">
              <w:rPr>
                <w:rFonts w:ascii="Arial Narrow" w:eastAsia="Times New Roman" w:hAnsi="Arial Narrow"/>
              </w:rPr>
              <w:t xml:space="preserve"> </w:t>
            </w:r>
          </w:p>
        </w:tc>
        <w:tc>
          <w:tcPr>
            <w:tcW w:w="2500" w:type="pct"/>
            <w:shd w:val="clear" w:color="auto" w:fill="auto"/>
            <w:vAlign w:val="center"/>
          </w:tcPr>
          <w:p w14:paraId="41706D55" w14:textId="7EA7F8DC" w:rsidR="00CB01C7" w:rsidRPr="00AF1274" w:rsidRDefault="00CB01C7" w:rsidP="00857085">
            <w:pPr>
              <w:spacing w:before="120" w:after="120" w:line="240" w:lineRule="auto"/>
              <w:rPr>
                <w:rFonts w:ascii="Arial Narrow" w:hAnsi="Arial Narrow"/>
                <w:color w:val="000000"/>
              </w:rPr>
            </w:pPr>
            <w:r>
              <w:rPr>
                <w:rFonts w:ascii="Arial Narrow" w:eastAsia="Times New Roman" w:hAnsi="Arial Narrow"/>
                <w:b/>
              </w:rPr>
              <w:t>Podjela</w:t>
            </w:r>
            <w:r w:rsidRPr="00CB01C7">
              <w:rPr>
                <w:rFonts w:ascii="Arial Narrow" w:eastAsia="Times New Roman" w:hAnsi="Arial Narrow"/>
                <w:b/>
              </w:rPr>
              <w:t xml:space="preserve"> mikrofona prema primjeni u radiju/</w:t>
            </w:r>
            <w:r>
              <w:rPr>
                <w:rFonts w:ascii="Arial Narrow" w:eastAsia="Times New Roman" w:hAnsi="Arial Narrow"/>
                <w:b/>
              </w:rPr>
              <w:t xml:space="preserve"> </w:t>
            </w:r>
            <w:r w:rsidRPr="00CB01C7">
              <w:rPr>
                <w:rFonts w:ascii="Arial Narrow" w:eastAsia="Times New Roman" w:hAnsi="Arial Narrow"/>
                <w:b/>
              </w:rPr>
              <w:t>TV</w:t>
            </w:r>
            <w:r>
              <w:rPr>
                <w:rFonts w:ascii="Arial Narrow" w:eastAsia="Times New Roman" w:hAnsi="Arial Narrow"/>
                <w:b/>
              </w:rPr>
              <w:t xml:space="preserve"> </w:t>
            </w:r>
            <w:r w:rsidRPr="00CB01C7">
              <w:rPr>
                <w:rFonts w:ascii="Arial Narrow" w:eastAsia="Times New Roman" w:hAnsi="Arial Narrow"/>
                <w:b/>
              </w:rPr>
              <w:t>/filmu</w:t>
            </w:r>
            <w:r>
              <w:rPr>
                <w:rFonts w:ascii="Arial Narrow" w:eastAsia="Times New Roman" w:hAnsi="Arial Narrow"/>
                <w:b/>
              </w:rPr>
              <w:t xml:space="preserve">: </w:t>
            </w:r>
            <w:r w:rsidRPr="0084567E">
              <w:rPr>
                <w:rFonts w:ascii="Arial Narrow" w:eastAsia="Times New Roman" w:hAnsi="Arial Narrow"/>
              </w:rPr>
              <w:t>shotgun, lavalier, kontaktni, dinam</w:t>
            </w:r>
            <w:r>
              <w:rPr>
                <w:rFonts w:ascii="Arial Narrow" w:eastAsia="Times New Roman" w:hAnsi="Arial Narrow"/>
              </w:rPr>
              <w:t xml:space="preserve">ički mikrofoni sa kalemom, LDC i </w:t>
            </w:r>
            <w:r w:rsidRPr="0084567E">
              <w:rPr>
                <w:rFonts w:ascii="Arial Narrow" w:eastAsia="Times New Roman" w:hAnsi="Arial Narrow"/>
              </w:rPr>
              <w:t>SDC</w:t>
            </w:r>
          </w:p>
        </w:tc>
      </w:tr>
      <w:tr w:rsidR="00CB01C7" w:rsidRPr="00AF1274" w14:paraId="1FF47C1D" w14:textId="77777777" w:rsidTr="00CB01C7">
        <w:trPr>
          <w:trHeight w:val="542"/>
          <w:jc w:val="center"/>
        </w:trPr>
        <w:tc>
          <w:tcPr>
            <w:tcW w:w="2500" w:type="pct"/>
            <w:shd w:val="clear" w:color="auto" w:fill="auto"/>
          </w:tcPr>
          <w:p w14:paraId="75736C22" w14:textId="53255226" w:rsidR="00CB01C7" w:rsidRPr="00AF1274" w:rsidRDefault="00CB01C7" w:rsidP="00857085">
            <w:pPr>
              <w:numPr>
                <w:ilvl w:val="0"/>
                <w:numId w:val="49"/>
              </w:numPr>
              <w:spacing w:before="120" w:after="120" w:line="240" w:lineRule="auto"/>
              <w:ind w:left="312" w:hanging="312"/>
              <w:rPr>
                <w:rFonts w:ascii="Arial Narrow" w:hAnsi="Arial Narrow"/>
              </w:rPr>
            </w:pPr>
            <w:r w:rsidRPr="0084567E">
              <w:rPr>
                <w:rFonts w:ascii="Arial Narrow" w:eastAsia="Times New Roman" w:hAnsi="Arial Narrow"/>
              </w:rPr>
              <w:t>Opiše uticaj polarne karakteristike i usmjerenosti na kontrol</w:t>
            </w:r>
            <w:r w:rsidR="00195FE3">
              <w:rPr>
                <w:rFonts w:ascii="Arial Narrow" w:eastAsia="Times New Roman" w:hAnsi="Arial Narrow"/>
              </w:rPr>
              <w:t>u ambijenta i neželjenih izvora</w:t>
            </w:r>
          </w:p>
        </w:tc>
        <w:tc>
          <w:tcPr>
            <w:tcW w:w="2500" w:type="pct"/>
            <w:shd w:val="clear" w:color="auto" w:fill="auto"/>
            <w:vAlign w:val="center"/>
          </w:tcPr>
          <w:p w14:paraId="680842B8" w14:textId="77777777" w:rsidR="00CB01C7" w:rsidRPr="00AF1274" w:rsidRDefault="00CB01C7" w:rsidP="00857085">
            <w:pPr>
              <w:spacing w:before="120" w:after="120" w:line="240" w:lineRule="auto"/>
              <w:rPr>
                <w:rFonts w:ascii="Arial Narrow" w:hAnsi="Arial Narrow"/>
                <w:color w:val="000000"/>
              </w:rPr>
            </w:pPr>
          </w:p>
        </w:tc>
      </w:tr>
      <w:tr w:rsidR="00CB01C7" w:rsidRPr="00AF1274" w14:paraId="6BAA8F02" w14:textId="77777777" w:rsidTr="00CB01C7">
        <w:trPr>
          <w:trHeight w:val="542"/>
          <w:jc w:val="center"/>
        </w:trPr>
        <w:tc>
          <w:tcPr>
            <w:tcW w:w="2500" w:type="pct"/>
            <w:shd w:val="clear" w:color="auto" w:fill="auto"/>
          </w:tcPr>
          <w:p w14:paraId="014A3443" w14:textId="15A2308E" w:rsidR="00CB01C7" w:rsidRPr="00AF1274" w:rsidRDefault="008F3527" w:rsidP="00857085">
            <w:pPr>
              <w:numPr>
                <w:ilvl w:val="0"/>
                <w:numId w:val="49"/>
              </w:numPr>
              <w:spacing w:before="120" w:after="120" w:line="240" w:lineRule="auto"/>
              <w:rPr>
                <w:rFonts w:ascii="Arial Narrow" w:hAnsi="Arial Narrow"/>
              </w:rPr>
            </w:pPr>
            <w:r>
              <w:rPr>
                <w:rFonts w:ascii="Arial Narrow" w:eastAsia="Times New Roman" w:hAnsi="Arial Narrow"/>
              </w:rPr>
              <w:t>Opiše</w:t>
            </w:r>
            <w:r w:rsidR="00CB01C7" w:rsidRPr="0084567E">
              <w:rPr>
                <w:rFonts w:ascii="Arial Narrow" w:eastAsia="Times New Roman" w:hAnsi="Arial Narrow"/>
              </w:rPr>
              <w:t xml:space="preserve"> </w:t>
            </w:r>
            <w:r w:rsidR="00CB01C7" w:rsidRPr="00CB01C7">
              <w:rPr>
                <w:rFonts w:ascii="Arial Narrow" w:eastAsia="Times New Roman" w:hAnsi="Arial Narrow"/>
                <w:b/>
              </w:rPr>
              <w:t>osnovne načine napajanja i povezivanja mikrofona</w:t>
            </w:r>
            <w:r w:rsidR="00CB01C7" w:rsidRPr="0084567E">
              <w:rPr>
                <w:rFonts w:ascii="Arial Narrow" w:eastAsia="Times New Roman" w:hAnsi="Arial Narrow"/>
              </w:rPr>
              <w:t xml:space="preserve"> </w:t>
            </w:r>
          </w:p>
        </w:tc>
        <w:tc>
          <w:tcPr>
            <w:tcW w:w="2500" w:type="pct"/>
            <w:shd w:val="clear" w:color="auto" w:fill="auto"/>
            <w:vAlign w:val="center"/>
          </w:tcPr>
          <w:p w14:paraId="16C3AC02" w14:textId="014C97CF" w:rsidR="00CB01C7" w:rsidRPr="00AF1274" w:rsidRDefault="00CB01C7" w:rsidP="00857085">
            <w:pPr>
              <w:spacing w:before="120" w:after="120" w:line="240" w:lineRule="auto"/>
              <w:rPr>
                <w:rFonts w:ascii="Arial Narrow" w:hAnsi="Arial Narrow"/>
                <w:color w:val="000000"/>
              </w:rPr>
            </w:pPr>
            <w:r>
              <w:rPr>
                <w:rFonts w:ascii="Arial Narrow" w:eastAsia="Times New Roman" w:hAnsi="Arial Narrow"/>
                <w:b/>
              </w:rPr>
              <w:t>Osnovni načini</w:t>
            </w:r>
            <w:r w:rsidRPr="00CB01C7">
              <w:rPr>
                <w:rFonts w:ascii="Arial Narrow" w:eastAsia="Times New Roman" w:hAnsi="Arial Narrow"/>
                <w:b/>
              </w:rPr>
              <w:t xml:space="preserve"> napajanja i povezivanja mikrofona</w:t>
            </w:r>
            <w:r>
              <w:rPr>
                <w:rFonts w:ascii="Arial Narrow" w:eastAsia="Times New Roman" w:hAnsi="Arial Narrow"/>
                <w:b/>
              </w:rPr>
              <w:t xml:space="preserve">: </w:t>
            </w:r>
            <w:r w:rsidRPr="0084567E">
              <w:rPr>
                <w:rFonts w:ascii="Arial Narrow" w:eastAsia="Times New Roman" w:hAnsi="Arial Narrow"/>
              </w:rPr>
              <w:t>fantom napajanje</w:t>
            </w:r>
            <w:r>
              <w:rPr>
                <w:rFonts w:ascii="Arial Narrow" w:eastAsia="Times New Roman" w:hAnsi="Arial Narrow"/>
              </w:rPr>
              <w:t>, baterija, mini-XLR/TA i XLR</w:t>
            </w:r>
          </w:p>
        </w:tc>
      </w:tr>
      <w:tr w:rsidR="00CB01C7" w:rsidRPr="00AF1274" w14:paraId="4B75B988" w14:textId="77777777" w:rsidTr="00CB01C7">
        <w:trPr>
          <w:trHeight w:val="542"/>
          <w:jc w:val="center"/>
        </w:trPr>
        <w:tc>
          <w:tcPr>
            <w:tcW w:w="2500" w:type="pct"/>
            <w:shd w:val="clear" w:color="auto" w:fill="auto"/>
          </w:tcPr>
          <w:p w14:paraId="093D339B" w14:textId="4FAED10A" w:rsidR="00CB01C7" w:rsidRPr="00AF1274" w:rsidRDefault="00CB01C7" w:rsidP="00857085">
            <w:pPr>
              <w:numPr>
                <w:ilvl w:val="0"/>
                <w:numId w:val="49"/>
              </w:numPr>
              <w:spacing w:before="120" w:after="120" w:line="240" w:lineRule="auto"/>
              <w:ind w:left="312" w:hanging="312"/>
              <w:rPr>
                <w:rFonts w:ascii="Arial Narrow" w:hAnsi="Arial Narrow"/>
              </w:rPr>
            </w:pPr>
            <w:r w:rsidRPr="0084567E">
              <w:rPr>
                <w:rFonts w:ascii="Arial Narrow" w:eastAsia="Times New Roman" w:hAnsi="Arial Narrow"/>
              </w:rPr>
              <w:t xml:space="preserve">Objasni </w:t>
            </w:r>
            <w:r w:rsidRPr="0084567E">
              <w:rPr>
                <w:rFonts w:ascii="Arial Narrow" w:eastAsia="Times New Roman" w:hAnsi="Arial Narrow"/>
                <w:b/>
                <w:bCs/>
              </w:rPr>
              <w:t>kriterijume</w:t>
            </w:r>
            <w:r w:rsidRPr="0084567E">
              <w:rPr>
                <w:rFonts w:ascii="Arial Narrow" w:eastAsia="Times New Roman" w:hAnsi="Arial Narrow"/>
              </w:rPr>
              <w:t xml:space="preserve"> izbora mikrofona u odnosu na scenu</w:t>
            </w:r>
          </w:p>
        </w:tc>
        <w:tc>
          <w:tcPr>
            <w:tcW w:w="2500" w:type="pct"/>
            <w:shd w:val="clear" w:color="auto" w:fill="auto"/>
            <w:vAlign w:val="center"/>
          </w:tcPr>
          <w:p w14:paraId="0BF18486" w14:textId="62229BB8" w:rsidR="00CB01C7" w:rsidRPr="00AF1274" w:rsidRDefault="00CB01C7" w:rsidP="00857085">
            <w:pPr>
              <w:spacing w:before="120" w:after="120" w:line="240" w:lineRule="auto"/>
              <w:rPr>
                <w:rFonts w:ascii="Arial Narrow" w:hAnsi="Arial Narrow"/>
                <w:color w:val="000000"/>
              </w:rPr>
            </w:pPr>
            <w:r w:rsidRPr="00953B36">
              <w:rPr>
                <w:rFonts w:ascii="Arial Narrow" w:eastAsia="Times New Roman" w:hAnsi="Arial Narrow"/>
                <w:b/>
                <w:bCs/>
              </w:rPr>
              <w:t xml:space="preserve">Kriterijumi: </w:t>
            </w:r>
            <w:r w:rsidRPr="00CB01C7">
              <w:rPr>
                <w:rFonts w:ascii="Arial Narrow" w:eastAsia="Times New Roman" w:hAnsi="Arial Narrow"/>
                <w:bCs/>
              </w:rPr>
              <w:t>d</w:t>
            </w:r>
            <w:r>
              <w:rPr>
                <w:rFonts w:ascii="Arial Narrow" w:eastAsia="Times New Roman" w:hAnsi="Arial Narrow"/>
                <w:bCs/>
              </w:rPr>
              <w:t xml:space="preserve">ijalog, ambijent, pokret, buka i </w:t>
            </w:r>
            <w:r w:rsidRPr="00CB01C7">
              <w:rPr>
                <w:rFonts w:ascii="Arial Narrow" w:eastAsia="Times New Roman" w:hAnsi="Arial Narrow"/>
                <w:bCs/>
              </w:rPr>
              <w:t>kadar</w:t>
            </w:r>
          </w:p>
        </w:tc>
      </w:tr>
      <w:tr w:rsidR="00CB01C7" w:rsidRPr="00AF1274" w14:paraId="4C02316F" w14:textId="77777777" w:rsidTr="00CB01C7">
        <w:trPr>
          <w:trHeight w:val="542"/>
          <w:jc w:val="center"/>
        </w:trPr>
        <w:tc>
          <w:tcPr>
            <w:tcW w:w="2500" w:type="pct"/>
            <w:shd w:val="clear" w:color="auto" w:fill="auto"/>
          </w:tcPr>
          <w:p w14:paraId="7E5B80BA" w14:textId="65DB4F78" w:rsidR="00CB01C7" w:rsidRPr="00AF1274" w:rsidRDefault="00CB01C7" w:rsidP="00857085">
            <w:pPr>
              <w:numPr>
                <w:ilvl w:val="0"/>
                <w:numId w:val="49"/>
              </w:numPr>
              <w:spacing w:before="120" w:after="120" w:line="240" w:lineRule="auto"/>
              <w:ind w:left="312" w:hanging="312"/>
              <w:rPr>
                <w:rFonts w:ascii="Arial Narrow" w:hAnsi="Arial Narrow"/>
              </w:rPr>
            </w:pPr>
            <w:r w:rsidRPr="0084567E">
              <w:rPr>
                <w:rFonts w:ascii="Arial Narrow" w:eastAsia="Times New Roman" w:hAnsi="Arial Narrow"/>
              </w:rPr>
              <w:t xml:space="preserve">Demonstrira pripremu boom mikrofona sa odgovarajućom zaštitom od vjetra i mehaničkih šumova, na zadatom </w:t>
            </w:r>
            <w:r>
              <w:rPr>
                <w:rFonts w:ascii="Arial Narrow" w:eastAsia="Times New Roman" w:hAnsi="Arial Narrow"/>
              </w:rPr>
              <w:t>primjeru</w:t>
            </w:r>
          </w:p>
        </w:tc>
        <w:tc>
          <w:tcPr>
            <w:tcW w:w="2500" w:type="pct"/>
            <w:shd w:val="clear" w:color="auto" w:fill="auto"/>
            <w:vAlign w:val="center"/>
          </w:tcPr>
          <w:p w14:paraId="1766561C" w14:textId="77777777" w:rsidR="00CB01C7" w:rsidRPr="00AF1274" w:rsidRDefault="00CB01C7" w:rsidP="00857085">
            <w:pPr>
              <w:spacing w:before="120" w:after="120" w:line="240" w:lineRule="auto"/>
              <w:rPr>
                <w:rFonts w:ascii="Arial Narrow" w:hAnsi="Arial Narrow"/>
              </w:rPr>
            </w:pPr>
          </w:p>
        </w:tc>
      </w:tr>
      <w:tr w:rsidR="00CB01C7" w:rsidRPr="00AF1274" w14:paraId="4E0BFDC5" w14:textId="77777777" w:rsidTr="00CB01C7">
        <w:trPr>
          <w:trHeight w:val="542"/>
          <w:jc w:val="center"/>
        </w:trPr>
        <w:tc>
          <w:tcPr>
            <w:tcW w:w="2500" w:type="pct"/>
            <w:shd w:val="clear" w:color="auto" w:fill="auto"/>
          </w:tcPr>
          <w:p w14:paraId="1641370F" w14:textId="364B9F02" w:rsidR="00CB01C7" w:rsidRPr="00AD5CE3" w:rsidRDefault="00CB01C7" w:rsidP="00857085">
            <w:pPr>
              <w:numPr>
                <w:ilvl w:val="0"/>
                <w:numId w:val="49"/>
              </w:numPr>
              <w:spacing w:before="120" w:after="120" w:line="240" w:lineRule="auto"/>
              <w:ind w:left="312" w:hanging="312"/>
              <w:rPr>
                <w:rFonts w:ascii="Arial Narrow" w:hAnsi="Arial Narrow"/>
              </w:rPr>
            </w:pPr>
            <w:r w:rsidRPr="008F3527">
              <w:rPr>
                <w:rFonts w:ascii="Arial Narrow" w:eastAsia="Times New Roman" w:hAnsi="Arial Narrow"/>
                <w:color w:val="000000" w:themeColor="text1"/>
              </w:rPr>
              <w:t xml:space="preserve">Izvrši izbor </w:t>
            </w:r>
            <w:r w:rsidRPr="0084567E">
              <w:rPr>
                <w:rFonts w:ascii="Arial Narrow" w:eastAsia="Times New Roman" w:hAnsi="Arial Narrow"/>
              </w:rPr>
              <w:t>mikrofona i opreme za dvije zadate situacije intervju u tišini i dijalog u eksterijeru</w:t>
            </w:r>
            <w:r w:rsidR="00977423">
              <w:rPr>
                <w:rFonts w:ascii="Arial Narrow" w:eastAsia="Times New Roman" w:hAnsi="Arial Narrow"/>
              </w:rPr>
              <w:t>, na zadatom primjeru</w:t>
            </w:r>
          </w:p>
        </w:tc>
        <w:tc>
          <w:tcPr>
            <w:tcW w:w="2500" w:type="pct"/>
            <w:shd w:val="clear" w:color="auto" w:fill="auto"/>
            <w:vAlign w:val="center"/>
          </w:tcPr>
          <w:p w14:paraId="5EE9E53B" w14:textId="77777777" w:rsidR="00CB01C7" w:rsidRPr="00AF1274" w:rsidRDefault="00CB01C7" w:rsidP="00857085">
            <w:pPr>
              <w:spacing w:before="120" w:after="120" w:line="240" w:lineRule="auto"/>
              <w:rPr>
                <w:rFonts w:ascii="Arial Narrow" w:hAnsi="Arial Narrow"/>
              </w:rPr>
            </w:pPr>
          </w:p>
        </w:tc>
      </w:tr>
      <w:tr w:rsidR="00AF1274" w:rsidRPr="00AF1274" w14:paraId="314A3418" w14:textId="77777777" w:rsidTr="00F27BCF">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2027322147"/>
              <w:placeholder>
                <w:docPart w:val="0FB2189D90C240D280E65468A6A1E024"/>
              </w:placeholder>
            </w:sdtPr>
            <w:sdtEndPr/>
            <w:sdtContent>
              <w:p w14:paraId="0B2F512F" w14:textId="77777777" w:rsidR="00AF1274" w:rsidRPr="00AF1274" w:rsidRDefault="00AF1274" w:rsidP="005632C7">
                <w:pPr>
                  <w:spacing w:before="120" w:after="120" w:line="240" w:lineRule="auto"/>
                  <w:jc w:val="both"/>
                  <w:rPr>
                    <w:rFonts w:ascii="Arial Narrow" w:hAnsi="Arial Narrow"/>
                  </w:rPr>
                </w:pPr>
                <w:r w:rsidRPr="00AF1274">
                  <w:rPr>
                    <w:rFonts w:ascii="Arial Narrow" w:hAnsi="Arial Narrow" w:cs="Verdana"/>
                    <w:b/>
                    <w:color w:val="000000"/>
                  </w:rPr>
                  <w:t>Način provjeravanja dostignutosti ishoda učenja</w:t>
                </w:r>
              </w:p>
            </w:sdtContent>
          </w:sdt>
        </w:tc>
      </w:tr>
      <w:tr w:rsidR="00AF1274" w:rsidRPr="00AF1274" w14:paraId="25C5FF1E" w14:textId="77777777" w:rsidTr="00F27BCF">
        <w:trPr>
          <w:trHeight w:val="282"/>
          <w:jc w:val="center"/>
        </w:trPr>
        <w:tc>
          <w:tcPr>
            <w:tcW w:w="5000" w:type="pct"/>
            <w:gridSpan w:val="2"/>
            <w:tcBorders>
              <w:top w:val="single" w:sz="18" w:space="0" w:color="C00000"/>
              <w:bottom w:val="single" w:sz="18" w:space="0" w:color="C00000"/>
            </w:tcBorders>
            <w:shd w:val="clear" w:color="auto" w:fill="auto"/>
            <w:vAlign w:val="center"/>
          </w:tcPr>
          <w:p w14:paraId="06BD4328" w14:textId="188FBCAA" w:rsidR="00AF1274" w:rsidRPr="00AF1274" w:rsidRDefault="00AF1274" w:rsidP="005632C7">
            <w:pPr>
              <w:spacing w:before="120" w:after="120" w:line="240" w:lineRule="auto"/>
              <w:jc w:val="both"/>
              <w:rPr>
                <w:rFonts w:ascii="Arial Narrow" w:hAnsi="Arial Narrow"/>
              </w:rPr>
            </w:pPr>
            <w:r w:rsidRPr="00AF1274">
              <w:rPr>
                <w:rFonts w:ascii="Arial Narrow" w:hAnsi="Arial Narrow"/>
              </w:rPr>
              <w:t>U cilju provjeravanja dostignutosti pomenutog ishoda učenja, potreban je usmeni ili pisani dokaz da je učenik uspješno r</w:t>
            </w:r>
            <w:r w:rsidR="0009479B">
              <w:rPr>
                <w:rFonts w:ascii="Arial Narrow" w:hAnsi="Arial Narrow"/>
              </w:rPr>
              <w:t>ealizovao kriterijume od 1 do 4</w:t>
            </w:r>
            <w:r w:rsidRPr="00AF1274">
              <w:rPr>
                <w:rFonts w:ascii="Arial Narrow" w:hAnsi="Arial Narrow"/>
              </w:rPr>
              <w:t xml:space="preserve">. </w:t>
            </w:r>
            <w:r w:rsidR="0009479B">
              <w:rPr>
                <w:rFonts w:ascii="Arial Narrow" w:hAnsi="Arial Narrow"/>
              </w:rPr>
              <w:t>Za kriterijume 5</w:t>
            </w:r>
            <w:r w:rsidR="00CB01C7">
              <w:rPr>
                <w:rFonts w:ascii="Arial Narrow" w:hAnsi="Arial Narrow"/>
              </w:rPr>
              <w:t xml:space="preserve"> i 6 potrebne su</w:t>
            </w:r>
            <w:r w:rsidR="0009479B" w:rsidRPr="0009479B">
              <w:rPr>
                <w:rFonts w:ascii="Arial Narrow" w:hAnsi="Arial Narrow"/>
              </w:rPr>
              <w:t xml:space="preserve"> i</w:t>
            </w:r>
            <w:r w:rsidR="00CB01C7">
              <w:rPr>
                <w:rFonts w:ascii="Arial Narrow" w:hAnsi="Arial Narrow"/>
              </w:rPr>
              <w:t xml:space="preserve">spravno urađene </w:t>
            </w:r>
            <w:r w:rsidR="00AE640B">
              <w:rPr>
                <w:rFonts w:ascii="Arial Narrow" w:hAnsi="Arial Narrow"/>
              </w:rPr>
              <w:t xml:space="preserve">praktične </w:t>
            </w:r>
            <w:r w:rsidR="00CB01C7">
              <w:rPr>
                <w:rFonts w:ascii="Arial Narrow" w:hAnsi="Arial Narrow"/>
              </w:rPr>
              <w:t>vježbe</w:t>
            </w:r>
            <w:r w:rsidR="00FB54FD">
              <w:rPr>
                <w:rFonts w:ascii="Arial Narrow" w:hAnsi="Arial Narrow"/>
              </w:rPr>
              <w:t xml:space="preserve"> </w:t>
            </w:r>
            <w:r w:rsidR="0009479B" w:rsidRPr="0009479B">
              <w:rPr>
                <w:rFonts w:ascii="Arial Narrow" w:hAnsi="Arial Narrow"/>
              </w:rPr>
              <w:t>sa usmenim obrazloženjem.</w:t>
            </w:r>
          </w:p>
        </w:tc>
      </w:tr>
      <w:tr w:rsidR="00AF1274" w:rsidRPr="00AF1274" w14:paraId="19277FE1" w14:textId="77777777" w:rsidTr="00F27BCF">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2102364702"/>
              <w:placeholder>
                <w:docPart w:val="4F26C3499E1B4C1493050B6EB66C7EAE"/>
              </w:placeholder>
            </w:sdtPr>
            <w:sdtEndPr/>
            <w:sdtContent>
              <w:p w14:paraId="37D8F478" w14:textId="77777777" w:rsidR="00AF1274" w:rsidRPr="00AF1274" w:rsidRDefault="00AF1274" w:rsidP="005632C7">
                <w:pPr>
                  <w:spacing w:before="120" w:after="120" w:line="240" w:lineRule="auto"/>
                  <w:jc w:val="both"/>
                  <w:rPr>
                    <w:rFonts w:ascii="Arial Narrow" w:hAnsi="Arial Narrow"/>
                  </w:rPr>
                </w:pPr>
                <w:r w:rsidRPr="00AF1274">
                  <w:rPr>
                    <w:rFonts w:ascii="Arial Narrow" w:hAnsi="Arial Narrow" w:cs="Verdana"/>
                    <w:b/>
                    <w:color w:val="000000"/>
                  </w:rPr>
                  <w:t>Predložene teme</w:t>
                </w:r>
              </w:p>
            </w:sdtContent>
          </w:sdt>
        </w:tc>
      </w:tr>
      <w:tr w:rsidR="00AF1274" w:rsidRPr="00AF1274" w14:paraId="10F14436" w14:textId="77777777" w:rsidTr="00F27BCF">
        <w:trPr>
          <w:trHeight w:val="99"/>
          <w:jc w:val="center"/>
        </w:trPr>
        <w:tc>
          <w:tcPr>
            <w:tcW w:w="5000" w:type="pct"/>
            <w:gridSpan w:val="2"/>
            <w:tcBorders>
              <w:top w:val="single" w:sz="18" w:space="0" w:color="C00000"/>
              <w:bottom w:val="single" w:sz="2" w:space="0" w:color="C00000"/>
            </w:tcBorders>
            <w:shd w:val="clear" w:color="auto" w:fill="auto"/>
            <w:vAlign w:val="center"/>
          </w:tcPr>
          <w:p w14:paraId="0AF26AA0" w14:textId="68605E5F" w:rsidR="00AF1274" w:rsidRPr="00CB01C7" w:rsidRDefault="00CB01C7" w:rsidP="005632C7">
            <w:pPr>
              <w:numPr>
                <w:ilvl w:val="0"/>
                <w:numId w:val="11"/>
              </w:numPr>
              <w:tabs>
                <w:tab w:val="num" w:pos="173"/>
              </w:tabs>
              <w:spacing w:before="120" w:after="120" w:line="240" w:lineRule="auto"/>
              <w:ind w:left="176" w:hanging="176"/>
              <w:jc w:val="both"/>
              <w:rPr>
                <w:rFonts w:ascii="Arial Narrow" w:hAnsi="Arial Narrow"/>
                <w:color w:val="000000"/>
              </w:rPr>
            </w:pPr>
            <w:r w:rsidRPr="008F3527">
              <w:rPr>
                <w:rFonts w:ascii="Arial Narrow" w:hAnsi="Arial Narrow"/>
                <w:color w:val="000000" w:themeColor="text1"/>
              </w:rPr>
              <w:t>Vrste mikrofona i pripadajuće opreme za radio, televiziju i film</w:t>
            </w:r>
          </w:p>
        </w:tc>
      </w:tr>
    </w:tbl>
    <w:p w14:paraId="12D2750E" w14:textId="77777777" w:rsidR="00AF1274" w:rsidRPr="0030525C" w:rsidRDefault="00AF1274" w:rsidP="005632C7">
      <w:pPr>
        <w:spacing w:after="160" w:line="259" w:lineRule="auto"/>
        <w:jc w:val="both"/>
      </w:pPr>
      <w:r w:rsidRPr="0030525C">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AF1274" w:rsidRPr="00AF1274" w14:paraId="4E6A7BE6" w14:textId="77777777" w:rsidTr="00F27BCF">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134066077"/>
              <w:placeholder>
                <w:docPart w:val="A60DA318CC8847AABAB4184D1031CE8E"/>
              </w:placeholder>
            </w:sdtPr>
            <w:sdtEndPr/>
            <w:sdtContent>
              <w:p w14:paraId="2EE15EB9" w14:textId="77777777" w:rsidR="00AF1274" w:rsidRPr="00AF1274" w:rsidRDefault="004A533C" w:rsidP="00F93F7E">
                <w:pPr>
                  <w:spacing w:before="120" w:after="120" w:line="240" w:lineRule="auto"/>
                  <w:jc w:val="center"/>
                  <w:rPr>
                    <w:rFonts w:ascii="Arial Narrow" w:hAnsi="Arial Narrow"/>
                    <w:b/>
                  </w:rPr>
                </w:pPr>
                <w:sdt>
                  <w:sdtPr>
                    <w:rPr>
                      <w:rFonts w:ascii="Arial Narrow" w:hAnsi="Arial Narrow"/>
                      <w:b/>
                    </w:rPr>
                    <w:id w:val="-1945682518"/>
                    <w:placeholder>
                      <w:docPart w:val="A60DA318CC8847AABAB4184D1031CE8E"/>
                    </w:placeholder>
                  </w:sdtPr>
                  <w:sdtEndPr/>
                  <w:sdtContent>
                    <w:r w:rsidR="00AF1274" w:rsidRPr="00AF1274">
                      <w:rPr>
                        <w:rFonts w:ascii="Arial Narrow" w:hAnsi="Arial Narrow"/>
                        <w:b/>
                      </w:rPr>
                      <w:t>Ishod 2 -</w:t>
                    </w:r>
                  </w:sdtContent>
                </w:sdt>
                <w:sdt>
                  <w:sdtPr>
                    <w:rPr>
                      <w:rFonts w:ascii="Arial Narrow" w:hAnsi="Arial Narrow"/>
                      <w:b/>
                    </w:rPr>
                    <w:id w:val="-257688906"/>
                    <w:placeholder>
                      <w:docPart w:val="602C84E108F64557B6621B0E91CC69CD"/>
                    </w:placeholder>
                  </w:sdtPr>
                  <w:sdtEndPr/>
                  <w:sdtContent>
                    <w:r w:rsidR="00AF1274" w:rsidRPr="00AF1274">
                      <w:rPr>
                        <w:rFonts w:ascii="Arial Narrow" w:hAnsi="Arial Narrow"/>
                        <w:b/>
                      </w:rPr>
                      <w:t xml:space="preserve"> </w:t>
                    </w:r>
                    <w:r w:rsidR="00AF1274" w:rsidRPr="00AF1274">
                      <w:rPr>
                        <w:rFonts w:ascii="Arial Narrow" w:hAnsi="Arial Narrow"/>
                      </w:rPr>
                      <w:t>Učenik će biti sposoban da</w:t>
                    </w:r>
                  </w:sdtContent>
                </w:sdt>
              </w:p>
            </w:sdtContent>
          </w:sdt>
          <w:p w14:paraId="16FBA15F" w14:textId="3CEBDA65" w:rsidR="00AF1274" w:rsidRPr="00AF1274" w:rsidRDefault="00CB01C7" w:rsidP="00F93F7E">
            <w:pPr>
              <w:spacing w:before="120" w:after="120" w:line="240" w:lineRule="auto"/>
              <w:jc w:val="center"/>
              <w:rPr>
                <w:rFonts w:ascii="Arial Narrow" w:hAnsi="Arial Narrow"/>
                <w:b/>
                <w:color w:val="000000"/>
              </w:rPr>
            </w:pPr>
            <w:r w:rsidRPr="00CB01C7">
              <w:rPr>
                <w:rFonts w:ascii="Arial Narrow" w:hAnsi="Arial Narrow"/>
                <w:b/>
                <w:color w:val="000000"/>
              </w:rPr>
              <w:t>Primijeni tehnike postavljanja i rukovanja mikrofonima u studijskim i terenskim uslovima</w:t>
            </w:r>
          </w:p>
        </w:tc>
      </w:tr>
      <w:tr w:rsidR="00AF1274" w:rsidRPr="00AF1274" w14:paraId="3663897B" w14:textId="77777777" w:rsidTr="00F27BCF">
        <w:trPr>
          <w:trHeight w:val="83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color w:val="808080"/>
              </w:rPr>
              <w:id w:val="-1972500475"/>
              <w:placeholder>
                <w:docPart w:val="92D59F36B12342C9B8EDAC79403F0861"/>
              </w:placeholder>
            </w:sdtPr>
            <w:sdtEndPr>
              <w:rPr>
                <w:b w:val="0"/>
              </w:rPr>
            </w:sdtEndPr>
            <w:sdtContent>
              <w:p w14:paraId="661FFDD8" w14:textId="77777777" w:rsidR="00AF1274" w:rsidRPr="00AF1274" w:rsidRDefault="00AF1274" w:rsidP="00857085">
                <w:pPr>
                  <w:spacing w:before="120" w:after="120"/>
                  <w:jc w:val="center"/>
                  <w:rPr>
                    <w:rFonts w:ascii="Arial Narrow" w:hAnsi="Arial Narrow"/>
                    <w:b/>
                  </w:rPr>
                </w:pPr>
                <w:r w:rsidRPr="00AF1274">
                  <w:rPr>
                    <w:rFonts w:ascii="Arial Narrow" w:hAnsi="Arial Narrow"/>
                    <w:b/>
                  </w:rPr>
                  <w:t>Kriterijumi za dostizanje ishoda učenja</w:t>
                </w:r>
              </w:p>
              <w:p w14:paraId="745A38C2" w14:textId="77777777" w:rsidR="00AF1274" w:rsidRPr="00AF1274" w:rsidRDefault="00AF1274" w:rsidP="00857085">
                <w:pPr>
                  <w:spacing w:before="120" w:after="120" w:line="240" w:lineRule="auto"/>
                  <w:jc w:val="center"/>
                  <w:rPr>
                    <w:rFonts w:ascii="Arial Narrow" w:hAnsi="Arial Narrow"/>
                    <w:b/>
                  </w:rPr>
                </w:pPr>
                <w:r w:rsidRPr="00AF1274">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5413705"/>
              <w:placeholder>
                <w:docPart w:val="92D59F36B12342C9B8EDAC79403F0861"/>
              </w:placeholder>
            </w:sdtPr>
            <w:sdtEndPr>
              <w:rPr>
                <w:b w:val="0"/>
              </w:rPr>
            </w:sdtEndPr>
            <w:sdtContent>
              <w:p w14:paraId="44405CE4" w14:textId="77777777" w:rsidR="00AF1274" w:rsidRPr="00AF1274" w:rsidRDefault="00AF1274" w:rsidP="00857085">
                <w:pPr>
                  <w:spacing w:before="120" w:after="120"/>
                  <w:jc w:val="center"/>
                  <w:rPr>
                    <w:rFonts w:ascii="Arial Narrow" w:hAnsi="Arial Narrow" w:cs="Verdana"/>
                    <w:color w:val="000000"/>
                  </w:rPr>
                </w:pPr>
                <w:r w:rsidRPr="00AF1274">
                  <w:rPr>
                    <w:rFonts w:ascii="Arial Narrow" w:hAnsi="Arial Narrow" w:cs="Verdana"/>
                    <w:b/>
                    <w:color w:val="000000"/>
                  </w:rPr>
                  <w:t>Kontekst</w:t>
                </w:r>
              </w:p>
              <w:p w14:paraId="74387EC0" w14:textId="77777777" w:rsidR="00AF1274" w:rsidRPr="00AF1274" w:rsidRDefault="00AF1274" w:rsidP="00857085">
                <w:pPr>
                  <w:spacing w:before="120" w:after="120" w:line="240" w:lineRule="auto"/>
                  <w:jc w:val="center"/>
                  <w:rPr>
                    <w:rFonts w:ascii="Arial Narrow" w:hAnsi="Arial Narrow" w:cs="Verdana"/>
                    <w:color w:val="000000"/>
                  </w:rPr>
                </w:pPr>
                <w:r w:rsidRPr="00AF1274">
                  <w:rPr>
                    <w:rFonts w:ascii="Arial Narrow" w:hAnsi="Arial Narrow" w:cs="Verdana"/>
                    <w:color w:val="000000"/>
                  </w:rPr>
                  <w:t>(Pojašnjenje označenih pojmova)</w:t>
                </w:r>
              </w:p>
            </w:sdtContent>
          </w:sdt>
        </w:tc>
      </w:tr>
      <w:tr w:rsidR="00AE640B" w:rsidRPr="00AF1274" w14:paraId="65481474" w14:textId="77777777" w:rsidTr="00DA144E">
        <w:trPr>
          <w:trHeight w:val="542"/>
          <w:jc w:val="center"/>
        </w:trPr>
        <w:tc>
          <w:tcPr>
            <w:tcW w:w="2500" w:type="pct"/>
            <w:tcBorders>
              <w:top w:val="single" w:sz="18" w:space="0" w:color="C00000"/>
            </w:tcBorders>
            <w:shd w:val="clear" w:color="auto" w:fill="auto"/>
          </w:tcPr>
          <w:p w14:paraId="239E05BB" w14:textId="589D7173" w:rsidR="00AE640B" w:rsidRPr="00AF1274" w:rsidRDefault="00AE640B" w:rsidP="00857085">
            <w:pPr>
              <w:numPr>
                <w:ilvl w:val="0"/>
                <w:numId w:val="50"/>
              </w:numPr>
              <w:spacing w:before="120" w:after="120" w:line="240" w:lineRule="auto"/>
              <w:rPr>
                <w:rFonts w:ascii="Arial Narrow" w:hAnsi="Arial Narrow"/>
              </w:rPr>
            </w:pPr>
            <w:r w:rsidRPr="00BE3423">
              <w:rPr>
                <w:rFonts w:ascii="Arial Narrow" w:eastAsia="Times New Roman" w:hAnsi="Arial Narrow"/>
              </w:rPr>
              <w:t xml:space="preserve">Objasni </w:t>
            </w:r>
            <w:r w:rsidRPr="00BE3423">
              <w:rPr>
                <w:rFonts w:ascii="Arial Narrow" w:eastAsia="Times New Roman" w:hAnsi="Arial Narrow"/>
                <w:b/>
                <w:bCs/>
              </w:rPr>
              <w:t>osnovna pravila</w:t>
            </w:r>
            <w:r w:rsidRPr="00BE3423">
              <w:rPr>
                <w:rFonts w:ascii="Arial Narrow" w:eastAsia="Times New Roman" w:hAnsi="Arial Narrow"/>
              </w:rPr>
              <w:t xml:space="preserve"> boom pozicioniranja u odnosu na kadar i izvor</w:t>
            </w:r>
          </w:p>
        </w:tc>
        <w:tc>
          <w:tcPr>
            <w:tcW w:w="2500" w:type="pct"/>
            <w:tcBorders>
              <w:top w:val="single" w:sz="18" w:space="0" w:color="C00000"/>
            </w:tcBorders>
            <w:shd w:val="clear" w:color="auto" w:fill="auto"/>
            <w:vAlign w:val="center"/>
          </w:tcPr>
          <w:p w14:paraId="004EACCE" w14:textId="51656102" w:rsidR="00AE640B" w:rsidRPr="00AF1274" w:rsidRDefault="00AE640B" w:rsidP="00857085">
            <w:pPr>
              <w:spacing w:before="120" w:after="120" w:line="240" w:lineRule="auto"/>
              <w:rPr>
                <w:rFonts w:ascii="Arial Narrow" w:hAnsi="Arial Narrow"/>
                <w:color w:val="000000"/>
                <w:lang w:val="sr-Latn-CS"/>
              </w:rPr>
            </w:pPr>
            <w:r w:rsidRPr="00C51A06">
              <w:rPr>
                <w:rFonts w:ascii="Arial Narrow" w:eastAsia="Times New Roman" w:hAnsi="Arial Narrow"/>
                <w:b/>
                <w:bCs/>
              </w:rPr>
              <w:t xml:space="preserve">Osnovna pravila: </w:t>
            </w:r>
            <w:r>
              <w:rPr>
                <w:rFonts w:ascii="Arial Narrow" w:eastAsia="Times New Roman" w:hAnsi="Arial Narrow"/>
                <w:bCs/>
              </w:rPr>
              <w:t xml:space="preserve">udaljenost, ugao i </w:t>
            </w:r>
            <w:r w:rsidRPr="00CB01C7">
              <w:rPr>
                <w:rFonts w:ascii="Arial Narrow" w:eastAsia="Times New Roman" w:hAnsi="Arial Narrow"/>
                <w:bCs/>
              </w:rPr>
              <w:t>izbjegavanje vidljivosti mikrofona u kadru</w:t>
            </w:r>
          </w:p>
        </w:tc>
      </w:tr>
      <w:tr w:rsidR="00AE640B" w:rsidRPr="00AF1274" w14:paraId="384D9AF6" w14:textId="77777777" w:rsidTr="00195FE3">
        <w:trPr>
          <w:trHeight w:val="542"/>
          <w:jc w:val="center"/>
        </w:trPr>
        <w:tc>
          <w:tcPr>
            <w:tcW w:w="2500" w:type="pct"/>
            <w:shd w:val="clear" w:color="auto" w:fill="auto"/>
            <w:vAlign w:val="center"/>
          </w:tcPr>
          <w:p w14:paraId="19459A22" w14:textId="0F56E9BE" w:rsidR="00AE640B" w:rsidRPr="00AF1274" w:rsidRDefault="00AE640B" w:rsidP="00857085">
            <w:pPr>
              <w:numPr>
                <w:ilvl w:val="0"/>
                <w:numId w:val="50"/>
              </w:numPr>
              <w:spacing w:before="120" w:after="120" w:line="240" w:lineRule="auto"/>
              <w:ind w:left="312" w:hanging="312"/>
              <w:rPr>
                <w:rFonts w:ascii="Arial Narrow" w:hAnsi="Arial Narrow"/>
              </w:rPr>
            </w:pPr>
            <w:r w:rsidRPr="00BE3423">
              <w:rPr>
                <w:rFonts w:ascii="Arial Narrow" w:eastAsia="Times New Roman" w:hAnsi="Arial Narrow"/>
              </w:rPr>
              <w:t xml:space="preserve">Opiše </w:t>
            </w:r>
            <w:r w:rsidRPr="00BE3423">
              <w:rPr>
                <w:rFonts w:ascii="Arial Narrow" w:eastAsia="Times New Roman" w:hAnsi="Arial Narrow"/>
                <w:b/>
                <w:bCs/>
              </w:rPr>
              <w:t>principe postavljanja</w:t>
            </w:r>
            <w:r w:rsidRPr="00BE3423">
              <w:rPr>
                <w:rFonts w:ascii="Arial Narrow" w:eastAsia="Times New Roman" w:hAnsi="Arial Narrow"/>
              </w:rPr>
              <w:t xml:space="preserve"> lav mikrofona</w:t>
            </w:r>
          </w:p>
        </w:tc>
        <w:tc>
          <w:tcPr>
            <w:tcW w:w="2500" w:type="pct"/>
            <w:shd w:val="clear" w:color="auto" w:fill="auto"/>
            <w:vAlign w:val="center"/>
          </w:tcPr>
          <w:p w14:paraId="1E36D31C" w14:textId="03D7AECC" w:rsidR="00AE640B" w:rsidRPr="00CB01C7" w:rsidRDefault="00AE640B" w:rsidP="00857085">
            <w:pPr>
              <w:spacing w:before="120" w:after="120" w:line="240" w:lineRule="auto"/>
              <w:rPr>
                <w:rFonts w:ascii="Arial Narrow" w:eastAsia="Times New Roman" w:hAnsi="Arial Narrow"/>
                <w:b/>
                <w:bCs/>
              </w:rPr>
            </w:pPr>
            <w:r w:rsidRPr="00C51A06">
              <w:rPr>
                <w:rFonts w:ascii="Arial Narrow" w:eastAsia="Times New Roman" w:hAnsi="Arial Narrow"/>
                <w:b/>
                <w:bCs/>
              </w:rPr>
              <w:t>Principi postavljanja:</w:t>
            </w:r>
            <w:r w:rsidRPr="00CB01C7">
              <w:rPr>
                <w:rFonts w:ascii="Arial Narrow" w:eastAsia="Times New Roman" w:hAnsi="Arial Narrow"/>
                <w:bCs/>
              </w:rPr>
              <w:t xml:space="preserve"> pozicija, sakrivanje i kontrola šuštanja od odjeće</w:t>
            </w:r>
          </w:p>
        </w:tc>
      </w:tr>
      <w:tr w:rsidR="00AE640B" w:rsidRPr="00AF1274" w14:paraId="30548192" w14:textId="77777777" w:rsidTr="00195FE3">
        <w:trPr>
          <w:trHeight w:val="542"/>
          <w:jc w:val="center"/>
        </w:trPr>
        <w:tc>
          <w:tcPr>
            <w:tcW w:w="2500" w:type="pct"/>
            <w:shd w:val="clear" w:color="auto" w:fill="auto"/>
            <w:vAlign w:val="center"/>
          </w:tcPr>
          <w:p w14:paraId="143E9547" w14:textId="2A1B505F" w:rsidR="00AE640B" w:rsidRPr="00AF1274" w:rsidRDefault="0045325E" w:rsidP="00857085">
            <w:pPr>
              <w:numPr>
                <w:ilvl w:val="0"/>
                <w:numId w:val="50"/>
              </w:numPr>
              <w:spacing w:before="120" w:after="120" w:line="240" w:lineRule="auto"/>
              <w:ind w:left="312" w:hanging="312"/>
              <w:rPr>
                <w:rFonts w:ascii="Arial Narrow" w:hAnsi="Arial Narrow"/>
              </w:rPr>
            </w:pPr>
            <w:r>
              <w:rPr>
                <w:rFonts w:ascii="Arial Narrow" w:eastAsia="Times New Roman" w:hAnsi="Arial Narrow"/>
              </w:rPr>
              <w:t>Opiše</w:t>
            </w:r>
            <w:r w:rsidR="00AE640B" w:rsidRPr="00BE3423">
              <w:rPr>
                <w:rFonts w:ascii="Arial Narrow" w:eastAsia="Times New Roman" w:hAnsi="Arial Narrow"/>
              </w:rPr>
              <w:t xml:space="preserve"> osnovne </w:t>
            </w:r>
            <w:r w:rsidR="00AE640B" w:rsidRPr="00BE3423">
              <w:rPr>
                <w:rFonts w:ascii="Arial Narrow" w:eastAsia="Times New Roman" w:hAnsi="Arial Narrow"/>
                <w:b/>
                <w:bCs/>
              </w:rPr>
              <w:t>stereo tehnike i tipične primjene</w:t>
            </w:r>
            <w:r w:rsidR="00AE640B" w:rsidRPr="00BE3423">
              <w:rPr>
                <w:rFonts w:ascii="Arial Narrow" w:eastAsia="Times New Roman" w:hAnsi="Arial Narrow"/>
              </w:rPr>
              <w:t xml:space="preserve"> u TV, filmu i radiju</w:t>
            </w:r>
          </w:p>
        </w:tc>
        <w:tc>
          <w:tcPr>
            <w:tcW w:w="2500" w:type="pct"/>
            <w:shd w:val="clear" w:color="auto" w:fill="auto"/>
            <w:vAlign w:val="center"/>
          </w:tcPr>
          <w:p w14:paraId="73720852" w14:textId="124D8E4C" w:rsidR="00AE640B" w:rsidRPr="004B68C1" w:rsidRDefault="00AE640B" w:rsidP="00857085">
            <w:pPr>
              <w:spacing w:before="120" w:after="120" w:line="240" w:lineRule="auto"/>
              <w:rPr>
                <w:rFonts w:ascii="Arial Narrow" w:eastAsia="Times New Roman" w:hAnsi="Arial Narrow"/>
                <w:b/>
                <w:bCs/>
              </w:rPr>
            </w:pPr>
            <w:r w:rsidRPr="004B68C1">
              <w:rPr>
                <w:rFonts w:ascii="Arial Narrow" w:eastAsia="Times New Roman" w:hAnsi="Arial Narrow"/>
                <w:b/>
                <w:bCs/>
              </w:rPr>
              <w:t xml:space="preserve">Stereo tehnike: </w:t>
            </w:r>
            <w:r w:rsidR="00920694" w:rsidRPr="00920694">
              <w:rPr>
                <w:rFonts w:ascii="Arial Narrow" w:eastAsia="Times New Roman" w:hAnsi="Arial Narrow"/>
                <w:bCs/>
                <w:color w:val="000000" w:themeColor="text1"/>
              </w:rPr>
              <w:t xml:space="preserve">XY, ORTF i </w:t>
            </w:r>
            <w:r w:rsidRPr="00920694">
              <w:rPr>
                <w:rFonts w:ascii="Arial Narrow" w:eastAsia="Times New Roman" w:hAnsi="Arial Narrow"/>
                <w:bCs/>
                <w:color w:val="000000" w:themeColor="text1"/>
              </w:rPr>
              <w:t>AB</w:t>
            </w:r>
          </w:p>
          <w:p w14:paraId="3FF18A54" w14:textId="68A7272F" w:rsidR="00AE640B" w:rsidRPr="00AE640B" w:rsidRDefault="00AE640B" w:rsidP="00857085">
            <w:pPr>
              <w:spacing w:before="120" w:after="120" w:line="240" w:lineRule="auto"/>
              <w:rPr>
                <w:rFonts w:ascii="Arial Narrow" w:eastAsia="Times New Roman" w:hAnsi="Arial Narrow"/>
                <w:b/>
                <w:bCs/>
              </w:rPr>
            </w:pPr>
            <w:r w:rsidRPr="004B68C1">
              <w:rPr>
                <w:rFonts w:ascii="Arial Narrow" w:eastAsia="Times New Roman" w:hAnsi="Arial Narrow"/>
                <w:b/>
                <w:bCs/>
              </w:rPr>
              <w:t>Tipične primj</w:t>
            </w:r>
            <w:r>
              <w:rPr>
                <w:rFonts w:ascii="Arial Narrow" w:eastAsia="Times New Roman" w:hAnsi="Arial Narrow"/>
                <w:b/>
                <w:bCs/>
              </w:rPr>
              <w:t xml:space="preserve">ene: </w:t>
            </w:r>
            <w:r>
              <w:rPr>
                <w:rFonts w:ascii="Arial Narrow" w:eastAsia="Times New Roman" w:hAnsi="Arial Narrow"/>
                <w:bCs/>
              </w:rPr>
              <w:t xml:space="preserve">ambijenti, muzika i </w:t>
            </w:r>
            <w:r w:rsidRPr="00AE640B">
              <w:rPr>
                <w:rFonts w:ascii="Arial Narrow" w:eastAsia="Times New Roman" w:hAnsi="Arial Narrow"/>
                <w:bCs/>
              </w:rPr>
              <w:t>prostor</w:t>
            </w:r>
          </w:p>
        </w:tc>
      </w:tr>
      <w:tr w:rsidR="00AE640B" w:rsidRPr="00AF1274" w14:paraId="5C6601F5" w14:textId="77777777" w:rsidTr="00977423">
        <w:trPr>
          <w:trHeight w:val="675"/>
          <w:jc w:val="center"/>
        </w:trPr>
        <w:tc>
          <w:tcPr>
            <w:tcW w:w="2500" w:type="pct"/>
            <w:shd w:val="clear" w:color="auto" w:fill="auto"/>
            <w:vAlign w:val="center"/>
          </w:tcPr>
          <w:p w14:paraId="34FB9BB3" w14:textId="29DDB109" w:rsidR="00AE640B" w:rsidRPr="00AF1274" w:rsidRDefault="00AE640B" w:rsidP="00857085">
            <w:pPr>
              <w:numPr>
                <w:ilvl w:val="0"/>
                <w:numId w:val="50"/>
              </w:numPr>
              <w:spacing w:before="120" w:after="120" w:line="240" w:lineRule="auto"/>
              <w:ind w:left="312" w:hanging="312"/>
              <w:rPr>
                <w:rFonts w:ascii="Arial Narrow" w:hAnsi="Arial Narrow"/>
              </w:rPr>
            </w:pPr>
            <w:r w:rsidRPr="00BE3423">
              <w:rPr>
                <w:rFonts w:ascii="Arial Narrow" w:eastAsia="Times New Roman" w:hAnsi="Arial Narrow"/>
              </w:rPr>
              <w:t xml:space="preserve">Objasni </w:t>
            </w:r>
            <w:r w:rsidRPr="00BE3423">
              <w:rPr>
                <w:rFonts w:ascii="Arial Narrow" w:eastAsia="Times New Roman" w:hAnsi="Arial Narrow"/>
                <w:b/>
                <w:bCs/>
              </w:rPr>
              <w:t>razlike</w:t>
            </w:r>
            <w:r w:rsidRPr="00BE3423">
              <w:rPr>
                <w:rFonts w:ascii="Arial Narrow" w:eastAsia="Times New Roman" w:hAnsi="Arial Narrow"/>
              </w:rPr>
              <w:t xml:space="preserve"> između studijskog i terenskog rada</w:t>
            </w:r>
          </w:p>
        </w:tc>
        <w:tc>
          <w:tcPr>
            <w:tcW w:w="2500" w:type="pct"/>
            <w:shd w:val="clear" w:color="auto" w:fill="auto"/>
            <w:vAlign w:val="center"/>
          </w:tcPr>
          <w:p w14:paraId="3390FDD1" w14:textId="7FBE2739" w:rsidR="00AE640B" w:rsidRPr="00AE640B" w:rsidRDefault="00AE640B" w:rsidP="00857085">
            <w:pPr>
              <w:spacing w:before="120"/>
              <w:rPr>
                <w:rFonts w:ascii="Arial Narrow" w:eastAsia="Times New Roman" w:hAnsi="Arial Narrow"/>
                <w:b/>
                <w:bCs/>
              </w:rPr>
            </w:pPr>
            <w:r w:rsidRPr="00AE640B">
              <w:rPr>
                <w:rFonts w:ascii="Arial Narrow" w:eastAsia="Times New Roman" w:hAnsi="Arial Narrow"/>
                <w:b/>
                <w:bCs/>
              </w:rPr>
              <w:t xml:space="preserve">Razlike: </w:t>
            </w:r>
            <w:r w:rsidRPr="00AE640B">
              <w:rPr>
                <w:rFonts w:ascii="Arial Narrow" w:eastAsia="Times New Roman" w:hAnsi="Arial Narrow"/>
                <w:bCs/>
              </w:rPr>
              <w:t xml:space="preserve">kontrola prostora, šumovi, </w:t>
            </w:r>
            <w:r>
              <w:rPr>
                <w:rFonts w:ascii="Arial Narrow" w:eastAsia="Times New Roman" w:hAnsi="Arial Narrow"/>
                <w:bCs/>
              </w:rPr>
              <w:t xml:space="preserve">logistika i </w:t>
            </w:r>
            <w:r w:rsidRPr="00AE640B">
              <w:rPr>
                <w:rFonts w:ascii="Arial Narrow" w:eastAsia="Times New Roman" w:hAnsi="Arial Narrow"/>
                <w:bCs/>
              </w:rPr>
              <w:t>brzina postavke</w:t>
            </w:r>
          </w:p>
        </w:tc>
      </w:tr>
      <w:tr w:rsidR="00AE640B" w:rsidRPr="00AF1274" w14:paraId="761E2088" w14:textId="77777777" w:rsidTr="00DA144E">
        <w:trPr>
          <w:trHeight w:val="542"/>
          <w:jc w:val="center"/>
        </w:trPr>
        <w:tc>
          <w:tcPr>
            <w:tcW w:w="2500" w:type="pct"/>
            <w:shd w:val="clear" w:color="auto" w:fill="auto"/>
          </w:tcPr>
          <w:p w14:paraId="5065F556" w14:textId="24D90039" w:rsidR="00AE640B" w:rsidRPr="00AF1274" w:rsidRDefault="00AE640B" w:rsidP="00857085">
            <w:pPr>
              <w:numPr>
                <w:ilvl w:val="0"/>
                <w:numId w:val="50"/>
              </w:numPr>
              <w:spacing w:before="120" w:after="120" w:line="240" w:lineRule="auto"/>
              <w:ind w:left="312" w:hanging="312"/>
              <w:rPr>
                <w:rFonts w:ascii="Arial Narrow" w:hAnsi="Arial Narrow"/>
              </w:rPr>
            </w:pPr>
            <w:r w:rsidRPr="00BE3423">
              <w:rPr>
                <w:rFonts w:ascii="Arial Narrow" w:eastAsia="Times New Roman" w:hAnsi="Arial Narrow"/>
              </w:rPr>
              <w:t xml:space="preserve">Objasni </w:t>
            </w:r>
            <w:r w:rsidRPr="00BE3423">
              <w:rPr>
                <w:rFonts w:ascii="Arial Narrow" w:eastAsia="Times New Roman" w:hAnsi="Arial Narrow"/>
                <w:b/>
              </w:rPr>
              <w:t>mjere bezbjednog rukovanja boom štapom</w:t>
            </w:r>
          </w:p>
        </w:tc>
        <w:tc>
          <w:tcPr>
            <w:tcW w:w="2500" w:type="pct"/>
            <w:shd w:val="clear" w:color="auto" w:fill="auto"/>
            <w:vAlign w:val="center"/>
          </w:tcPr>
          <w:p w14:paraId="7281BC35" w14:textId="755FD3CF" w:rsidR="00AE640B" w:rsidRPr="00AE640B" w:rsidRDefault="00AE640B" w:rsidP="00857085">
            <w:pPr>
              <w:spacing w:before="120" w:after="120" w:line="240" w:lineRule="auto"/>
              <w:rPr>
                <w:rFonts w:ascii="Arial Narrow" w:hAnsi="Arial Narrow"/>
                <w:b/>
                <w:bCs/>
              </w:rPr>
            </w:pPr>
            <w:r w:rsidRPr="00AE640B">
              <w:rPr>
                <w:rFonts w:ascii="Arial Narrow" w:eastAsia="Times New Roman" w:hAnsi="Arial Narrow"/>
                <w:b/>
              </w:rPr>
              <w:t xml:space="preserve">Mjere bezbjednog rukovanja boom štapom: </w:t>
            </w:r>
            <w:r w:rsidR="00195FE3">
              <w:rPr>
                <w:rFonts w:ascii="Arial Narrow" w:hAnsi="Arial Narrow"/>
                <w:bCs/>
              </w:rPr>
              <w:t xml:space="preserve">ergonomija, zamor i </w:t>
            </w:r>
            <w:r w:rsidRPr="00AE640B">
              <w:rPr>
                <w:rFonts w:ascii="Arial Narrow" w:hAnsi="Arial Narrow"/>
                <w:bCs/>
              </w:rPr>
              <w:t>prevencija povreda pri dužem radu</w:t>
            </w:r>
          </w:p>
        </w:tc>
      </w:tr>
      <w:tr w:rsidR="00AE640B" w:rsidRPr="00AF1274" w14:paraId="5D6F3274" w14:textId="77777777" w:rsidTr="00DA144E">
        <w:trPr>
          <w:trHeight w:val="542"/>
          <w:jc w:val="center"/>
        </w:trPr>
        <w:tc>
          <w:tcPr>
            <w:tcW w:w="2500" w:type="pct"/>
            <w:shd w:val="clear" w:color="auto" w:fill="auto"/>
          </w:tcPr>
          <w:p w14:paraId="7CD2F52B" w14:textId="6572F420" w:rsidR="00AE640B" w:rsidRPr="00195FE3" w:rsidRDefault="00AE640B" w:rsidP="00857085">
            <w:pPr>
              <w:pStyle w:val="ListParagraph"/>
              <w:numPr>
                <w:ilvl w:val="0"/>
                <w:numId w:val="50"/>
              </w:numPr>
              <w:spacing w:before="120" w:after="120" w:line="240" w:lineRule="auto"/>
              <w:ind w:left="357" w:hanging="357"/>
              <w:rPr>
                <w:rFonts w:ascii="Arial Narrow" w:eastAsia="Times New Roman" w:hAnsi="Arial Narrow"/>
              </w:rPr>
            </w:pPr>
            <w:r w:rsidRPr="00195FE3">
              <w:rPr>
                <w:rFonts w:ascii="Arial Narrow" w:eastAsia="Times New Roman" w:hAnsi="Arial Narrow"/>
              </w:rPr>
              <w:t>Objasni bezbjedno kretanje i rad sa kablovima na setu</w:t>
            </w:r>
            <w:r w:rsidR="00195FE3">
              <w:rPr>
                <w:rFonts w:ascii="Arial Narrow" w:hAnsi="Arial Narrow"/>
              </w:rPr>
              <w:t xml:space="preserve">, </w:t>
            </w:r>
            <w:r w:rsidR="00F21F83">
              <w:rPr>
                <w:rFonts w:ascii="Arial Narrow" w:hAnsi="Arial Narrow"/>
              </w:rPr>
              <w:t xml:space="preserve"> </w:t>
            </w:r>
            <w:r w:rsidR="00195FE3" w:rsidRPr="00195FE3">
              <w:rPr>
                <w:rFonts w:ascii="Arial Narrow" w:eastAsia="Times New Roman" w:hAnsi="Arial Narrow"/>
              </w:rPr>
              <w:t>izbjegavanje spotic</w:t>
            </w:r>
            <w:r w:rsidR="00195FE3">
              <w:rPr>
                <w:rFonts w:ascii="Arial Narrow" w:eastAsia="Times New Roman" w:hAnsi="Arial Narrow"/>
              </w:rPr>
              <w:t>anja, zaštita opreme i konektora</w:t>
            </w:r>
          </w:p>
        </w:tc>
        <w:tc>
          <w:tcPr>
            <w:tcW w:w="2500" w:type="pct"/>
            <w:shd w:val="clear" w:color="auto" w:fill="auto"/>
            <w:vAlign w:val="center"/>
          </w:tcPr>
          <w:p w14:paraId="441464E3" w14:textId="77777777" w:rsidR="00AE640B" w:rsidRPr="00AF1274" w:rsidRDefault="00AE640B" w:rsidP="00857085">
            <w:pPr>
              <w:spacing w:before="120" w:after="120" w:line="240" w:lineRule="auto"/>
              <w:rPr>
                <w:rFonts w:ascii="Arial Narrow" w:hAnsi="Arial Narrow"/>
                <w:color w:val="000000"/>
                <w:lang w:val="sr-Latn-CS"/>
              </w:rPr>
            </w:pPr>
          </w:p>
        </w:tc>
      </w:tr>
      <w:tr w:rsidR="00AE640B" w:rsidRPr="00AF1274" w14:paraId="2D88C788" w14:textId="77777777" w:rsidTr="00DA144E">
        <w:trPr>
          <w:trHeight w:val="542"/>
          <w:jc w:val="center"/>
        </w:trPr>
        <w:tc>
          <w:tcPr>
            <w:tcW w:w="2500" w:type="pct"/>
            <w:shd w:val="clear" w:color="auto" w:fill="auto"/>
          </w:tcPr>
          <w:p w14:paraId="0DEF6BC1" w14:textId="3E500736" w:rsidR="00AE640B" w:rsidRPr="00AF1274" w:rsidRDefault="00AE640B" w:rsidP="00857085">
            <w:pPr>
              <w:numPr>
                <w:ilvl w:val="0"/>
                <w:numId w:val="50"/>
              </w:numPr>
              <w:spacing w:before="120" w:after="120" w:line="240" w:lineRule="auto"/>
              <w:ind w:left="312" w:hanging="312"/>
              <w:rPr>
                <w:rFonts w:ascii="Arial Narrow" w:hAnsi="Arial Narrow"/>
              </w:rPr>
            </w:pPr>
            <w:r w:rsidRPr="004B68C1">
              <w:rPr>
                <w:rFonts w:ascii="Arial Narrow" w:eastAsia="Times New Roman" w:hAnsi="Arial Narrow"/>
              </w:rPr>
              <w:t>Demonstrira snimanje dijaloga boom mikrofonom u simulaciji seta, na zadatom primjeru</w:t>
            </w:r>
          </w:p>
        </w:tc>
        <w:tc>
          <w:tcPr>
            <w:tcW w:w="2500" w:type="pct"/>
            <w:shd w:val="clear" w:color="auto" w:fill="auto"/>
            <w:vAlign w:val="center"/>
          </w:tcPr>
          <w:p w14:paraId="350575E6" w14:textId="77777777" w:rsidR="00AE640B" w:rsidRPr="00AF1274" w:rsidRDefault="00AE640B" w:rsidP="00857085">
            <w:pPr>
              <w:spacing w:before="120" w:after="120" w:line="240" w:lineRule="auto"/>
              <w:rPr>
                <w:rFonts w:ascii="Arial Narrow" w:hAnsi="Arial Narrow"/>
                <w:color w:val="000000"/>
                <w:lang w:val="sr-Latn-CS"/>
              </w:rPr>
            </w:pPr>
          </w:p>
        </w:tc>
      </w:tr>
      <w:tr w:rsidR="00AE640B" w:rsidRPr="00AF1274" w14:paraId="190A91BD" w14:textId="77777777" w:rsidTr="00DA144E">
        <w:trPr>
          <w:trHeight w:val="542"/>
          <w:jc w:val="center"/>
        </w:trPr>
        <w:tc>
          <w:tcPr>
            <w:tcW w:w="2500" w:type="pct"/>
            <w:shd w:val="clear" w:color="auto" w:fill="auto"/>
          </w:tcPr>
          <w:p w14:paraId="592132DD" w14:textId="55B2CBB8" w:rsidR="00AE640B" w:rsidRPr="00AE640B" w:rsidRDefault="00AE640B" w:rsidP="00857085">
            <w:pPr>
              <w:pStyle w:val="ListParagraph"/>
              <w:numPr>
                <w:ilvl w:val="0"/>
                <w:numId w:val="50"/>
              </w:numPr>
              <w:spacing w:before="120" w:after="120" w:line="240" w:lineRule="auto"/>
              <w:ind w:left="357" w:hanging="357"/>
              <w:rPr>
                <w:rFonts w:ascii="Arial Narrow" w:eastAsia="Times New Roman" w:hAnsi="Arial Narrow"/>
              </w:rPr>
            </w:pPr>
            <w:r w:rsidRPr="004B68C1">
              <w:rPr>
                <w:rFonts w:ascii="Arial Narrow" w:eastAsia="Times New Roman" w:hAnsi="Arial Narrow"/>
              </w:rPr>
              <w:t>Demonstrira postavljanje lav mikrofona sa osnovnom zaštitom od šuštanja i provjerom signala, na zadatom primjeru</w:t>
            </w:r>
          </w:p>
        </w:tc>
        <w:tc>
          <w:tcPr>
            <w:tcW w:w="2500" w:type="pct"/>
            <w:shd w:val="clear" w:color="auto" w:fill="auto"/>
            <w:vAlign w:val="center"/>
          </w:tcPr>
          <w:p w14:paraId="69A92558" w14:textId="77777777" w:rsidR="00AE640B" w:rsidRPr="00AF1274" w:rsidRDefault="00AE640B" w:rsidP="00857085">
            <w:pPr>
              <w:spacing w:before="120" w:after="120" w:line="240" w:lineRule="auto"/>
              <w:rPr>
                <w:rFonts w:ascii="Arial Narrow" w:hAnsi="Arial Narrow"/>
                <w:color w:val="000000"/>
                <w:lang w:val="sr-Latn-CS"/>
              </w:rPr>
            </w:pPr>
          </w:p>
        </w:tc>
      </w:tr>
      <w:tr w:rsidR="00AE640B" w:rsidRPr="00AF1274" w14:paraId="1E3F3AED" w14:textId="77777777" w:rsidTr="00DA144E">
        <w:trPr>
          <w:trHeight w:val="542"/>
          <w:jc w:val="center"/>
        </w:trPr>
        <w:tc>
          <w:tcPr>
            <w:tcW w:w="2500" w:type="pct"/>
            <w:shd w:val="clear" w:color="auto" w:fill="auto"/>
          </w:tcPr>
          <w:p w14:paraId="544EFDF5" w14:textId="200C685D" w:rsidR="00AE640B" w:rsidRPr="00AE640B" w:rsidRDefault="00AE640B" w:rsidP="00857085">
            <w:pPr>
              <w:pStyle w:val="ListParagraph"/>
              <w:numPr>
                <w:ilvl w:val="0"/>
                <w:numId w:val="50"/>
              </w:numPr>
              <w:spacing w:before="120" w:after="120" w:line="240" w:lineRule="auto"/>
              <w:ind w:left="357" w:hanging="357"/>
              <w:rPr>
                <w:rFonts w:ascii="Arial Narrow" w:eastAsia="Times New Roman" w:hAnsi="Arial Narrow"/>
              </w:rPr>
            </w:pPr>
            <w:r w:rsidRPr="004B68C1">
              <w:rPr>
                <w:rFonts w:ascii="Arial Narrow" w:eastAsia="Times New Roman" w:hAnsi="Arial Narrow"/>
              </w:rPr>
              <w:t>Demonstrira snimanje stereo ambijenta koristeći zadatu stereo tehniku</w:t>
            </w:r>
          </w:p>
        </w:tc>
        <w:tc>
          <w:tcPr>
            <w:tcW w:w="2500" w:type="pct"/>
            <w:shd w:val="clear" w:color="auto" w:fill="auto"/>
            <w:vAlign w:val="center"/>
          </w:tcPr>
          <w:p w14:paraId="75717FC2" w14:textId="77777777" w:rsidR="00AE640B" w:rsidRPr="00AF1274" w:rsidRDefault="00AE640B" w:rsidP="00857085">
            <w:pPr>
              <w:spacing w:before="120" w:after="120" w:line="240" w:lineRule="auto"/>
              <w:rPr>
                <w:rFonts w:ascii="Arial Narrow" w:hAnsi="Arial Narrow"/>
                <w:color w:val="000000"/>
                <w:lang w:val="sr-Latn-CS"/>
              </w:rPr>
            </w:pPr>
          </w:p>
        </w:tc>
      </w:tr>
      <w:tr w:rsidR="00AF1274" w:rsidRPr="00AF1274" w14:paraId="160F5508" w14:textId="77777777" w:rsidTr="00F27BCF">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740858278"/>
              <w:placeholder>
                <w:docPart w:val="1145070918DD4ED6B0651A49879BA364"/>
              </w:placeholder>
            </w:sdtPr>
            <w:sdtEndPr/>
            <w:sdtContent>
              <w:p w14:paraId="735B711D" w14:textId="77777777" w:rsidR="00AF1274" w:rsidRPr="00AF1274" w:rsidRDefault="00AF1274" w:rsidP="005632C7">
                <w:pPr>
                  <w:spacing w:before="120" w:after="120" w:line="240" w:lineRule="auto"/>
                  <w:jc w:val="both"/>
                  <w:rPr>
                    <w:rFonts w:ascii="Arial Narrow" w:hAnsi="Arial Narrow"/>
                  </w:rPr>
                </w:pPr>
                <w:r w:rsidRPr="00AF1274">
                  <w:rPr>
                    <w:rFonts w:ascii="Arial Narrow" w:hAnsi="Arial Narrow" w:cs="Verdana"/>
                    <w:b/>
                    <w:color w:val="000000"/>
                  </w:rPr>
                  <w:t>Način provjeravanja dostignutosti ishoda učenja</w:t>
                </w:r>
              </w:p>
            </w:sdtContent>
          </w:sdt>
        </w:tc>
      </w:tr>
      <w:tr w:rsidR="00AF1274" w:rsidRPr="00AF1274" w14:paraId="0FB4B9A7" w14:textId="77777777" w:rsidTr="00F27BCF">
        <w:trPr>
          <w:trHeight w:val="282"/>
          <w:jc w:val="center"/>
        </w:trPr>
        <w:tc>
          <w:tcPr>
            <w:tcW w:w="5000" w:type="pct"/>
            <w:gridSpan w:val="2"/>
            <w:tcBorders>
              <w:top w:val="single" w:sz="18" w:space="0" w:color="C00000"/>
              <w:bottom w:val="single" w:sz="18" w:space="0" w:color="C00000"/>
            </w:tcBorders>
            <w:shd w:val="clear" w:color="auto" w:fill="auto"/>
            <w:vAlign w:val="center"/>
          </w:tcPr>
          <w:p w14:paraId="653DD22B" w14:textId="6168A56D" w:rsidR="00AF1274" w:rsidRPr="00AF1274" w:rsidRDefault="00AF1274" w:rsidP="005632C7">
            <w:pPr>
              <w:spacing w:before="120" w:after="120" w:line="240" w:lineRule="auto"/>
              <w:jc w:val="both"/>
              <w:rPr>
                <w:rFonts w:ascii="Arial Narrow" w:hAnsi="Arial Narrow"/>
              </w:rPr>
            </w:pPr>
            <w:r w:rsidRPr="00AF1274">
              <w:rPr>
                <w:rFonts w:ascii="Arial Narrow" w:hAnsi="Arial Narrow"/>
              </w:rPr>
              <w:t>U cilju provjeravanja dostignutosti pomenutog ishoda učenja, potreban je usmeni ili pisani dokaz da je učenik uspješno r</w:t>
            </w:r>
            <w:r w:rsidR="00AE640B">
              <w:rPr>
                <w:rFonts w:ascii="Arial Narrow" w:hAnsi="Arial Narrow"/>
              </w:rPr>
              <w:t>ealizovao kriterijume od 1 do 6. Za kriterijume od 7 do 9</w:t>
            </w:r>
            <w:r w:rsidRPr="00AF1274">
              <w:rPr>
                <w:rFonts w:ascii="Arial Narrow" w:hAnsi="Arial Narrow"/>
              </w:rPr>
              <w:t xml:space="preserve"> potrebne su ispravno urađene </w:t>
            </w:r>
            <w:r w:rsidR="00AE640B">
              <w:rPr>
                <w:rFonts w:ascii="Arial Narrow" w:hAnsi="Arial Narrow"/>
              </w:rPr>
              <w:t xml:space="preserve">praktične </w:t>
            </w:r>
            <w:r w:rsidRPr="00AF1274">
              <w:rPr>
                <w:rFonts w:ascii="Arial Narrow" w:hAnsi="Arial Narrow"/>
              </w:rPr>
              <w:t>vježbe sa usmenim obrazloženjem.</w:t>
            </w:r>
          </w:p>
        </w:tc>
      </w:tr>
      <w:tr w:rsidR="00AF1274" w:rsidRPr="00AF1274" w14:paraId="5CD9CDB6" w14:textId="77777777" w:rsidTr="00F27BCF">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826968126"/>
              <w:placeholder>
                <w:docPart w:val="1E754100657D4C938774261F4A8110AD"/>
              </w:placeholder>
            </w:sdtPr>
            <w:sdtEndPr/>
            <w:sdtContent>
              <w:p w14:paraId="23430314" w14:textId="77777777" w:rsidR="00AF1274" w:rsidRPr="00AF1274" w:rsidRDefault="00AF1274" w:rsidP="005632C7">
                <w:pPr>
                  <w:spacing w:before="120" w:after="120" w:line="240" w:lineRule="auto"/>
                  <w:jc w:val="both"/>
                  <w:rPr>
                    <w:rFonts w:ascii="Arial Narrow" w:hAnsi="Arial Narrow"/>
                  </w:rPr>
                </w:pPr>
                <w:r w:rsidRPr="00AF1274">
                  <w:rPr>
                    <w:rFonts w:ascii="Arial Narrow" w:hAnsi="Arial Narrow" w:cs="Verdana"/>
                    <w:b/>
                    <w:color w:val="000000"/>
                  </w:rPr>
                  <w:t>Predložene teme</w:t>
                </w:r>
              </w:p>
            </w:sdtContent>
          </w:sdt>
        </w:tc>
      </w:tr>
      <w:tr w:rsidR="00AF1274" w:rsidRPr="00AF1274" w14:paraId="545A0B5F" w14:textId="77777777" w:rsidTr="00F27BCF">
        <w:trPr>
          <w:trHeight w:val="99"/>
          <w:jc w:val="center"/>
        </w:trPr>
        <w:tc>
          <w:tcPr>
            <w:tcW w:w="5000" w:type="pct"/>
            <w:gridSpan w:val="2"/>
            <w:tcBorders>
              <w:top w:val="single" w:sz="18" w:space="0" w:color="C00000"/>
            </w:tcBorders>
            <w:shd w:val="clear" w:color="auto" w:fill="auto"/>
            <w:vAlign w:val="center"/>
          </w:tcPr>
          <w:p w14:paraId="2A71370F" w14:textId="4CEEE947" w:rsidR="00AF1274" w:rsidRPr="00AE640B" w:rsidRDefault="00AE640B" w:rsidP="005632C7">
            <w:pPr>
              <w:numPr>
                <w:ilvl w:val="0"/>
                <w:numId w:val="11"/>
              </w:numPr>
              <w:tabs>
                <w:tab w:val="num" w:pos="173"/>
              </w:tabs>
              <w:spacing w:before="120" w:after="120" w:line="240" w:lineRule="auto"/>
              <w:ind w:left="176" w:hanging="176"/>
              <w:jc w:val="both"/>
              <w:rPr>
                <w:rFonts w:ascii="Arial Narrow" w:hAnsi="Arial Narrow"/>
                <w:color w:val="FF0000"/>
              </w:rPr>
            </w:pPr>
            <w:r w:rsidRPr="008F3527">
              <w:rPr>
                <w:rFonts w:ascii="Arial Narrow" w:hAnsi="Arial Narrow"/>
                <w:color w:val="000000" w:themeColor="text1"/>
              </w:rPr>
              <w:t>Tehnike postavljanja i rukovanja mikrofonima u studijskim i terenskim uslovima</w:t>
            </w:r>
          </w:p>
        </w:tc>
      </w:tr>
    </w:tbl>
    <w:p w14:paraId="1D731BF2" w14:textId="77777777" w:rsidR="00AF1274" w:rsidRPr="00006C8D" w:rsidRDefault="00AF1274" w:rsidP="005632C7">
      <w:pPr>
        <w:spacing w:after="160" w:line="259" w:lineRule="auto"/>
        <w:jc w:val="both"/>
      </w:pPr>
      <w:r w:rsidRPr="00006C8D">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AF1274" w:rsidRPr="00AF1274" w14:paraId="45848834" w14:textId="77777777" w:rsidTr="00F27BCF">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1177536231"/>
              <w:placeholder>
                <w:docPart w:val="A60DA318CC8847AABAB4184D1031CE8E"/>
              </w:placeholder>
            </w:sdtPr>
            <w:sdtEndPr/>
            <w:sdtContent>
              <w:p w14:paraId="6403E3FC" w14:textId="77777777" w:rsidR="00AF1274" w:rsidRPr="00AF1274" w:rsidRDefault="00AF1274" w:rsidP="00F93F7E">
                <w:pPr>
                  <w:spacing w:before="120" w:after="120" w:line="240" w:lineRule="auto"/>
                  <w:jc w:val="center"/>
                  <w:rPr>
                    <w:rFonts w:ascii="Arial Narrow" w:hAnsi="Arial Narrow"/>
                    <w:b/>
                  </w:rPr>
                </w:pPr>
                <w:r w:rsidRPr="00AF1274">
                  <w:rPr>
                    <w:rFonts w:ascii="Arial Narrow" w:hAnsi="Arial Narrow"/>
                    <w:b/>
                  </w:rPr>
                  <w:t xml:space="preserve">Ishod 3 - </w:t>
                </w:r>
                <w:sdt>
                  <w:sdtPr>
                    <w:rPr>
                      <w:rFonts w:ascii="Arial Narrow" w:hAnsi="Arial Narrow"/>
                    </w:rPr>
                    <w:id w:val="-328060281"/>
                    <w:placeholder>
                      <w:docPart w:val="2F7E502C878A4815BFD5CA27012D8C2B"/>
                    </w:placeholder>
                  </w:sdtPr>
                  <w:sdtEndPr/>
                  <w:sdtContent>
                    <w:r w:rsidRPr="00AF1274">
                      <w:rPr>
                        <w:rFonts w:ascii="Arial Narrow" w:hAnsi="Arial Narrow"/>
                      </w:rPr>
                      <w:t>Učenik će biti sposoban da</w:t>
                    </w:r>
                  </w:sdtContent>
                </w:sdt>
              </w:p>
            </w:sdtContent>
          </w:sdt>
          <w:p w14:paraId="044E28EC" w14:textId="2BEC8E7D" w:rsidR="00AF1274" w:rsidRPr="00AF1274" w:rsidRDefault="00AE640B" w:rsidP="00F93F7E">
            <w:pPr>
              <w:spacing w:before="120" w:after="120" w:line="240" w:lineRule="auto"/>
              <w:jc w:val="center"/>
              <w:rPr>
                <w:rFonts w:ascii="Arial Narrow" w:hAnsi="Arial Narrow"/>
                <w:color w:val="000000"/>
              </w:rPr>
            </w:pPr>
            <w:r w:rsidRPr="00AE640B">
              <w:rPr>
                <w:rFonts w:ascii="Arial Narrow" w:hAnsi="Arial Narrow"/>
                <w:b/>
              </w:rPr>
              <w:t>Izvrši povezivanje i podešavanje osnovnih signala lanca snimanja koristeći mikser, mikrofonski spliter i snimač, uz pravilno podešavanje nivoa i rutiranja</w:t>
            </w:r>
          </w:p>
        </w:tc>
      </w:tr>
      <w:tr w:rsidR="00AF1274" w:rsidRPr="00AF1274" w14:paraId="3FA8203C" w14:textId="77777777" w:rsidTr="00F27BCF">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color w:val="808080"/>
              </w:rPr>
              <w:id w:val="-1045057902"/>
              <w:placeholder>
                <w:docPart w:val="CD47B8A4434B40F59023781B7AB7E65A"/>
              </w:placeholder>
            </w:sdtPr>
            <w:sdtEndPr>
              <w:rPr>
                <w:b w:val="0"/>
              </w:rPr>
            </w:sdtEndPr>
            <w:sdtContent>
              <w:p w14:paraId="0869FBA6" w14:textId="77777777" w:rsidR="00AF1274" w:rsidRPr="00AF1274" w:rsidRDefault="00AF1274" w:rsidP="00857085">
                <w:pPr>
                  <w:spacing w:before="120" w:after="120" w:line="240" w:lineRule="auto"/>
                  <w:jc w:val="center"/>
                  <w:rPr>
                    <w:rFonts w:ascii="Arial Narrow" w:hAnsi="Arial Narrow"/>
                    <w:b/>
                  </w:rPr>
                </w:pPr>
                <w:r w:rsidRPr="00AF1274">
                  <w:rPr>
                    <w:rFonts w:ascii="Arial Narrow" w:hAnsi="Arial Narrow"/>
                    <w:b/>
                  </w:rPr>
                  <w:t>Kriterijumi za dostizanje ishoda učenja</w:t>
                </w:r>
              </w:p>
              <w:p w14:paraId="64E7D117" w14:textId="77777777" w:rsidR="00AF1274" w:rsidRPr="00AF1274" w:rsidRDefault="00AF1274" w:rsidP="00857085">
                <w:pPr>
                  <w:spacing w:before="120" w:after="120" w:line="240" w:lineRule="auto"/>
                  <w:jc w:val="center"/>
                  <w:rPr>
                    <w:rFonts w:ascii="Arial Narrow" w:hAnsi="Arial Narrow"/>
                    <w:b/>
                  </w:rPr>
                </w:pPr>
                <w:r w:rsidRPr="00AF1274">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2026862453"/>
              <w:placeholder>
                <w:docPart w:val="CD47B8A4434B40F59023781B7AB7E65A"/>
              </w:placeholder>
            </w:sdtPr>
            <w:sdtEndPr>
              <w:rPr>
                <w:b w:val="0"/>
              </w:rPr>
            </w:sdtEndPr>
            <w:sdtContent>
              <w:p w14:paraId="2C4D4BA1" w14:textId="77777777" w:rsidR="00AF1274" w:rsidRPr="00AF1274" w:rsidRDefault="00AF1274" w:rsidP="00857085">
                <w:pPr>
                  <w:spacing w:before="120" w:after="120" w:line="240" w:lineRule="auto"/>
                  <w:jc w:val="center"/>
                  <w:rPr>
                    <w:rFonts w:ascii="Arial Narrow" w:hAnsi="Arial Narrow" w:cs="Verdana"/>
                    <w:color w:val="000000"/>
                  </w:rPr>
                </w:pPr>
                <w:r w:rsidRPr="00AF1274">
                  <w:rPr>
                    <w:rFonts w:ascii="Arial Narrow" w:hAnsi="Arial Narrow" w:cs="Verdana"/>
                    <w:b/>
                    <w:color w:val="000000"/>
                  </w:rPr>
                  <w:t>Kontekst</w:t>
                </w:r>
              </w:p>
              <w:p w14:paraId="2C5B2506" w14:textId="77777777" w:rsidR="00AF1274" w:rsidRPr="00AF1274" w:rsidRDefault="00AF1274" w:rsidP="00857085">
                <w:pPr>
                  <w:spacing w:before="120" w:after="120" w:line="240" w:lineRule="auto"/>
                  <w:jc w:val="center"/>
                  <w:rPr>
                    <w:rFonts w:ascii="Arial Narrow" w:hAnsi="Arial Narrow" w:cs="Verdana"/>
                    <w:color w:val="000000"/>
                  </w:rPr>
                </w:pPr>
                <w:r w:rsidRPr="00AF1274">
                  <w:rPr>
                    <w:rFonts w:ascii="Arial Narrow" w:hAnsi="Arial Narrow" w:cs="Verdana"/>
                    <w:color w:val="000000"/>
                  </w:rPr>
                  <w:t>(Pojašnjenje označenih pojmova)</w:t>
                </w:r>
              </w:p>
            </w:sdtContent>
          </w:sdt>
        </w:tc>
      </w:tr>
      <w:tr w:rsidR="00696987" w:rsidRPr="00AF1274" w14:paraId="3B1AEB47" w14:textId="77777777" w:rsidTr="00DA144E">
        <w:trPr>
          <w:trHeight w:val="542"/>
          <w:jc w:val="center"/>
        </w:trPr>
        <w:tc>
          <w:tcPr>
            <w:tcW w:w="2500" w:type="pct"/>
            <w:tcBorders>
              <w:top w:val="single" w:sz="18" w:space="0" w:color="C00000"/>
            </w:tcBorders>
            <w:shd w:val="clear" w:color="auto" w:fill="auto"/>
          </w:tcPr>
          <w:p w14:paraId="2FE97B75" w14:textId="29FB415F" w:rsidR="00696987" w:rsidRPr="008E6335" w:rsidRDefault="00696987" w:rsidP="00857085">
            <w:pPr>
              <w:numPr>
                <w:ilvl w:val="0"/>
                <w:numId w:val="51"/>
              </w:numPr>
              <w:spacing w:before="120" w:after="120" w:line="240" w:lineRule="auto"/>
              <w:rPr>
                <w:rFonts w:ascii="Arial Narrow" w:hAnsi="Arial Narrow"/>
                <w:color w:val="000000" w:themeColor="text1"/>
              </w:rPr>
            </w:pPr>
            <w:r w:rsidRPr="0022630F">
              <w:rPr>
                <w:rFonts w:ascii="Arial Narrow" w:eastAsia="Times New Roman" w:hAnsi="Arial Narrow"/>
              </w:rPr>
              <w:t>Objasni ulogu terenskog miksera</w:t>
            </w:r>
          </w:p>
        </w:tc>
        <w:tc>
          <w:tcPr>
            <w:tcW w:w="2500" w:type="pct"/>
            <w:tcBorders>
              <w:top w:val="single" w:sz="18" w:space="0" w:color="C00000"/>
            </w:tcBorders>
            <w:shd w:val="clear" w:color="auto" w:fill="auto"/>
            <w:vAlign w:val="center"/>
          </w:tcPr>
          <w:p w14:paraId="2B32134B" w14:textId="77777777" w:rsidR="00696987" w:rsidRPr="00AF1274" w:rsidRDefault="00696987" w:rsidP="00857085">
            <w:pPr>
              <w:spacing w:before="120" w:after="120" w:line="240" w:lineRule="auto"/>
              <w:rPr>
                <w:rFonts w:ascii="Arial Narrow" w:hAnsi="Arial Narrow"/>
                <w:color w:val="000000"/>
              </w:rPr>
            </w:pPr>
          </w:p>
        </w:tc>
      </w:tr>
      <w:tr w:rsidR="00696987" w:rsidRPr="00AF1274" w14:paraId="4C84BF23" w14:textId="77777777" w:rsidTr="00DA144E">
        <w:trPr>
          <w:trHeight w:val="542"/>
          <w:jc w:val="center"/>
        </w:trPr>
        <w:tc>
          <w:tcPr>
            <w:tcW w:w="2500" w:type="pct"/>
            <w:shd w:val="clear" w:color="auto" w:fill="auto"/>
          </w:tcPr>
          <w:p w14:paraId="12C0E421" w14:textId="6A001D54" w:rsidR="00696987" w:rsidRPr="008E6335" w:rsidRDefault="00696987" w:rsidP="00857085">
            <w:pPr>
              <w:numPr>
                <w:ilvl w:val="0"/>
                <w:numId w:val="51"/>
              </w:numPr>
              <w:spacing w:before="120" w:after="120" w:line="240" w:lineRule="auto"/>
              <w:rPr>
                <w:rFonts w:ascii="Arial Narrow" w:hAnsi="Arial Narrow"/>
                <w:color w:val="000000" w:themeColor="text1"/>
              </w:rPr>
            </w:pPr>
            <w:r w:rsidRPr="0022630F">
              <w:rPr>
                <w:rFonts w:ascii="Arial Narrow" w:eastAsia="Times New Roman" w:hAnsi="Arial Narrow"/>
              </w:rPr>
              <w:t xml:space="preserve">Opiše princip gain staginga i osnovnu logiku </w:t>
            </w:r>
            <w:r w:rsidRPr="00696987">
              <w:rPr>
                <w:rFonts w:ascii="Arial Narrow" w:eastAsia="Times New Roman" w:hAnsi="Arial Narrow"/>
                <w:b/>
              </w:rPr>
              <w:t>podešavanja nivoa</w:t>
            </w:r>
          </w:p>
        </w:tc>
        <w:tc>
          <w:tcPr>
            <w:tcW w:w="2500" w:type="pct"/>
            <w:shd w:val="clear" w:color="auto" w:fill="auto"/>
            <w:vAlign w:val="center"/>
          </w:tcPr>
          <w:p w14:paraId="0CFC7798" w14:textId="60E71644" w:rsidR="00696987" w:rsidRPr="00AF1274" w:rsidRDefault="00696987" w:rsidP="00857085">
            <w:pPr>
              <w:spacing w:before="120" w:after="120" w:line="240" w:lineRule="auto"/>
              <w:rPr>
                <w:rFonts w:ascii="Arial Narrow" w:hAnsi="Arial Narrow"/>
                <w:color w:val="000000"/>
              </w:rPr>
            </w:pPr>
            <w:r w:rsidRPr="00920694">
              <w:rPr>
                <w:rFonts w:ascii="Arial Narrow" w:eastAsia="Times New Roman" w:hAnsi="Arial Narrow"/>
                <w:b/>
                <w:color w:val="000000" w:themeColor="text1"/>
              </w:rPr>
              <w:t>Podešavanja nivoa:</w:t>
            </w:r>
            <w:r w:rsidRPr="00920694">
              <w:rPr>
                <w:rFonts w:ascii="Arial Narrow" w:eastAsia="Times New Roman" w:hAnsi="Arial Narrow"/>
                <w:color w:val="000000" w:themeColor="text1"/>
              </w:rPr>
              <w:t xml:space="preserve"> </w:t>
            </w:r>
            <w:r w:rsidR="002A402D">
              <w:rPr>
                <w:rFonts w:ascii="Arial Narrow" w:eastAsia="Times New Roman" w:hAnsi="Arial Narrow"/>
              </w:rPr>
              <w:t xml:space="preserve">ulaz, limiter, izlaz i </w:t>
            </w:r>
            <w:r w:rsidRPr="0022630F">
              <w:rPr>
                <w:rFonts w:ascii="Arial Narrow" w:eastAsia="Times New Roman" w:hAnsi="Arial Narrow"/>
              </w:rPr>
              <w:t>headroom</w:t>
            </w:r>
          </w:p>
        </w:tc>
      </w:tr>
      <w:tr w:rsidR="00696987" w:rsidRPr="00AF1274" w14:paraId="3BFD51A0" w14:textId="77777777" w:rsidTr="0045325E">
        <w:trPr>
          <w:trHeight w:val="542"/>
          <w:jc w:val="center"/>
        </w:trPr>
        <w:tc>
          <w:tcPr>
            <w:tcW w:w="2500" w:type="pct"/>
            <w:shd w:val="clear" w:color="auto" w:fill="auto"/>
            <w:vAlign w:val="center"/>
          </w:tcPr>
          <w:p w14:paraId="1BA56F0B" w14:textId="537D6CB2" w:rsidR="00696987" w:rsidRPr="008E6335" w:rsidRDefault="0045325E" w:rsidP="00857085">
            <w:pPr>
              <w:numPr>
                <w:ilvl w:val="0"/>
                <w:numId w:val="51"/>
              </w:numPr>
              <w:spacing w:before="120" w:after="120" w:line="240" w:lineRule="auto"/>
              <w:rPr>
                <w:rFonts w:ascii="Arial Narrow" w:hAnsi="Arial Narrow"/>
                <w:color w:val="000000" w:themeColor="text1"/>
              </w:rPr>
            </w:pPr>
            <w:r>
              <w:rPr>
                <w:rFonts w:ascii="Arial Narrow" w:eastAsia="Times New Roman" w:hAnsi="Arial Narrow"/>
              </w:rPr>
              <w:t>Opiše</w:t>
            </w:r>
            <w:r w:rsidR="00696987" w:rsidRPr="0022630F">
              <w:rPr>
                <w:rFonts w:ascii="Arial Narrow" w:eastAsia="Times New Roman" w:hAnsi="Arial Narrow"/>
              </w:rPr>
              <w:t xml:space="preserve"> </w:t>
            </w:r>
            <w:r w:rsidR="00696987" w:rsidRPr="00696987">
              <w:rPr>
                <w:rFonts w:ascii="Arial Narrow" w:eastAsia="Times New Roman" w:hAnsi="Arial Narrow"/>
                <w:b/>
              </w:rPr>
              <w:t>osnovne funkcije snimača</w:t>
            </w:r>
          </w:p>
        </w:tc>
        <w:tc>
          <w:tcPr>
            <w:tcW w:w="2500" w:type="pct"/>
            <w:shd w:val="clear" w:color="auto" w:fill="auto"/>
            <w:vAlign w:val="center"/>
          </w:tcPr>
          <w:p w14:paraId="34A1BDDB" w14:textId="1DDD3900" w:rsidR="00696987" w:rsidRPr="00AE640B" w:rsidRDefault="00696987" w:rsidP="00857085">
            <w:pPr>
              <w:spacing w:before="120" w:after="120" w:line="240" w:lineRule="auto"/>
              <w:rPr>
                <w:rFonts w:ascii="Arial Narrow" w:eastAsia="Times New Roman" w:hAnsi="Arial Narrow"/>
                <w:b/>
                <w:bCs/>
              </w:rPr>
            </w:pPr>
            <w:r w:rsidRPr="00F03415">
              <w:rPr>
                <w:rFonts w:ascii="Arial Narrow" w:eastAsia="Times New Roman" w:hAnsi="Arial Narrow"/>
                <w:b/>
                <w:bCs/>
              </w:rPr>
              <w:t xml:space="preserve">Osnovne funkcije snimača: </w:t>
            </w:r>
            <w:r w:rsidRPr="00AE640B">
              <w:rPr>
                <w:rFonts w:ascii="Arial Narrow" w:eastAsia="Times New Roman" w:hAnsi="Arial Narrow"/>
                <w:bCs/>
              </w:rPr>
              <w:t>track arming, samp</w:t>
            </w:r>
            <w:r w:rsidR="002A402D">
              <w:rPr>
                <w:rFonts w:ascii="Arial Narrow" w:eastAsia="Times New Roman" w:hAnsi="Arial Narrow"/>
                <w:bCs/>
              </w:rPr>
              <w:t xml:space="preserve">le rate/bit depth, file format i </w:t>
            </w:r>
            <w:r w:rsidRPr="00AE640B">
              <w:rPr>
                <w:rFonts w:ascii="Arial Narrow" w:eastAsia="Times New Roman" w:hAnsi="Arial Narrow"/>
                <w:bCs/>
              </w:rPr>
              <w:t>metadata</w:t>
            </w:r>
          </w:p>
        </w:tc>
      </w:tr>
      <w:tr w:rsidR="00696987" w:rsidRPr="00AF1274" w14:paraId="4A19FA17" w14:textId="77777777" w:rsidTr="00DA144E">
        <w:trPr>
          <w:trHeight w:val="542"/>
          <w:jc w:val="center"/>
        </w:trPr>
        <w:tc>
          <w:tcPr>
            <w:tcW w:w="2500" w:type="pct"/>
            <w:shd w:val="clear" w:color="auto" w:fill="auto"/>
          </w:tcPr>
          <w:p w14:paraId="00314384" w14:textId="7ACD58B5" w:rsidR="00696987" w:rsidRPr="00AF1274" w:rsidRDefault="00696987" w:rsidP="00857085">
            <w:pPr>
              <w:numPr>
                <w:ilvl w:val="0"/>
                <w:numId w:val="51"/>
              </w:numPr>
              <w:spacing w:before="120" w:after="120" w:line="240" w:lineRule="auto"/>
              <w:rPr>
                <w:rFonts w:ascii="Arial Narrow" w:hAnsi="Arial Narrow"/>
              </w:rPr>
            </w:pPr>
            <w:r w:rsidRPr="0022630F">
              <w:rPr>
                <w:rFonts w:ascii="Arial Narrow" w:eastAsia="Times New Roman" w:hAnsi="Arial Narrow"/>
              </w:rPr>
              <w:t>Objasni namjenu mikrofonskog splitera</w:t>
            </w:r>
          </w:p>
        </w:tc>
        <w:tc>
          <w:tcPr>
            <w:tcW w:w="2500" w:type="pct"/>
            <w:shd w:val="clear" w:color="auto" w:fill="auto"/>
            <w:vAlign w:val="center"/>
          </w:tcPr>
          <w:p w14:paraId="7CF7D100" w14:textId="79B2C18B" w:rsidR="00696987" w:rsidRPr="00AF1274" w:rsidRDefault="00696987" w:rsidP="00857085">
            <w:pPr>
              <w:spacing w:before="120" w:after="120" w:line="240" w:lineRule="auto"/>
              <w:rPr>
                <w:rFonts w:ascii="Arial Narrow" w:hAnsi="Arial Narrow"/>
                <w:color w:val="000000"/>
              </w:rPr>
            </w:pPr>
          </w:p>
        </w:tc>
      </w:tr>
      <w:tr w:rsidR="00696987" w:rsidRPr="00AF1274" w14:paraId="56373563" w14:textId="77777777" w:rsidTr="0045325E">
        <w:trPr>
          <w:trHeight w:val="542"/>
          <w:jc w:val="center"/>
        </w:trPr>
        <w:tc>
          <w:tcPr>
            <w:tcW w:w="2500" w:type="pct"/>
            <w:shd w:val="clear" w:color="auto" w:fill="auto"/>
            <w:vAlign w:val="center"/>
          </w:tcPr>
          <w:p w14:paraId="619C2DC7" w14:textId="28E70123" w:rsidR="00696987" w:rsidRPr="00AF1274" w:rsidRDefault="00696987" w:rsidP="00857085">
            <w:pPr>
              <w:numPr>
                <w:ilvl w:val="0"/>
                <w:numId w:val="51"/>
              </w:numPr>
              <w:spacing w:before="120" w:after="120" w:line="240" w:lineRule="auto"/>
              <w:rPr>
                <w:rFonts w:ascii="Arial Narrow" w:hAnsi="Arial Narrow"/>
              </w:rPr>
            </w:pPr>
            <w:r w:rsidRPr="0022630F">
              <w:rPr>
                <w:rFonts w:ascii="Arial Narrow" w:eastAsia="Times New Roman" w:hAnsi="Arial Narrow"/>
              </w:rPr>
              <w:t xml:space="preserve">Objasni </w:t>
            </w:r>
            <w:r w:rsidRPr="0022630F">
              <w:rPr>
                <w:rFonts w:ascii="Arial Narrow" w:eastAsia="Times New Roman" w:hAnsi="Arial Narrow"/>
                <w:b/>
                <w:bCs/>
              </w:rPr>
              <w:t>mjere zaštite</w:t>
            </w:r>
            <w:r w:rsidRPr="0022630F">
              <w:rPr>
                <w:rFonts w:ascii="Arial Narrow" w:eastAsia="Times New Roman" w:hAnsi="Arial Narrow"/>
              </w:rPr>
              <w:t xml:space="preserve"> audio</w:t>
            </w:r>
            <w:r w:rsidR="00D14F7D">
              <w:rPr>
                <w:rFonts w:ascii="Arial Narrow" w:eastAsia="Times New Roman" w:hAnsi="Arial Narrow"/>
              </w:rPr>
              <w:t>-</w:t>
            </w:r>
            <w:r w:rsidRPr="0022630F">
              <w:rPr>
                <w:rFonts w:ascii="Arial Narrow" w:eastAsia="Times New Roman" w:hAnsi="Arial Narrow"/>
              </w:rPr>
              <w:t>opre</w:t>
            </w:r>
            <w:r w:rsidRPr="002A402D">
              <w:rPr>
                <w:rFonts w:ascii="Arial Narrow" w:eastAsia="Times New Roman" w:hAnsi="Arial Narrow"/>
              </w:rPr>
              <w:t xml:space="preserve">me u </w:t>
            </w:r>
            <w:r w:rsidRPr="002A402D">
              <w:rPr>
                <w:rFonts w:ascii="Arial Narrow" w:eastAsia="Times New Roman" w:hAnsi="Arial Narrow"/>
                <w:bCs/>
              </w:rPr>
              <w:t>eksternim uslovima</w:t>
            </w:r>
          </w:p>
        </w:tc>
        <w:tc>
          <w:tcPr>
            <w:tcW w:w="2500" w:type="pct"/>
            <w:shd w:val="clear" w:color="auto" w:fill="auto"/>
            <w:vAlign w:val="center"/>
          </w:tcPr>
          <w:p w14:paraId="3F951AF0" w14:textId="2ED484FC" w:rsidR="00696987" w:rsidRPr="00AE640B" w:rsidRDefault="00696987" w:rsidP="00857085">
            <w:pPr>
              <w:spacing w:before="120" w:after="120" w:line="240" w:lineRule="auto"/>
              <w:rPr>
                <w:rFonts w:ascii="Arial Narrow" w:eastAsia="Times New Roman" w:hAnsi="Arial Narrow"/>
                <w:b/>
                <w:bCs/>
              </w:rPr>
            </w:pPr>
            <w:r w:rsidRPr="00AE640B">
              <w:rPr>
                <w:rFonts w:ascii="Arial Narrow" w:eastAsia="Times New Roman" w:hAnsi="Arial Narrow"/>
                <w:b/>
                <w:bCs/>
              </w:rPr>
              <w:t xml:space="preserve">Mjere zaštite: </w:t>
            </w:r>
            <w:r w:rsidRPr="00AE640B">
              <w:rPr>
                <w:rFonts w:ascii="Arial Narrow" w:eastAsia="Times New Roman" w:hAnsi="Arial Narrow"/>
                <w:bCs/>
              </w:rPr>
              <w:t>zaštita snimača ili miksera (torba, poklopac, sjena), zaštita mikrofona (wind/rain zaštita), zaštita kablova i konektora, prevencija kondenzacije (postepena aklimatizacija) i pravilno sušenje/smještaj opreme nakon snimanja i dr</w:t>
            </w:r>
            <w:r>
              <w:rPr>
                <w:rFonts w:ascii="Arial Narrow" w:eastAsia="Times New Roman" w:hAnsi="Arial Narrow"/>
                <w:b/>
                <w:bCs/>
              </w:rPr>
              <w:t>.</w:t>
            </w:r>
          </w:p>
        </w:tc>
      </w:tr>
      <w:tr w:rsidR="00696987" w:rsidRPr="00AF1274" w14:paraId="2063CD53" w14:textId="77777777" w:rsidTr="00DA144E">
        <w:trPr>
          <w:trHeight w:val="542"/>
          <w:jc w:val="center"/>
        </w:trPr>
        <w:tc>
          <w:tcPr>
            <w:tcW w:w="2500" w:type="pct"/>
            <w:shd w:val="clear" w:color="auto" w:fill="auto"/>
          </w:tcPr>
          <w:p w14:paraId="75A3B27A" w14:textId="2E9F1E64" w:rsidR="00696987" w:rsidRPr="00AD5CE3" w:rsidRDefault="00696987" w:rsidP="00857085">
            <w:pPr>
              <w:numPr>
                <w:ilvl w:val="0"/>
                <w:numId w:val="51"/>
              </w:numPr>
              <w:spacing w:before="120" w:after="120" w:line="240" w:lineRule="auto"/>
              <w:rPr>
                <w:rFonts w:ascii="Arial Narrow" w:hAnsi="Arial Narrow"/>
              </w:rPr>
            </w:pPr>
            <w:r w:rsidRPr="0022630F">
              <w:rPr>
                <w:rFonts w:ascii="Arial Narrow" w:eastAsia="Times New Roman" w:hAnsi="Arial Narrow"/>
              </w:rPr>
              <w:t xml:space="preserve">Objasni </w:t>
            </w:r>
            <w:r w:rsidRPr="0022630F">
              <w:rPr>
                <w:rFonts w:ascii="Arial Narrow" w:eastAsia="Times New Roman" w:hAnsi="Arial Narrow"/>
                <w:b/>
                <w:bCs/>
              </w:rPr>
              <w:t>mjere zaštite</w:t>
            </w:r>
            <w:r w:rsidRPr="0022630F">
              <w:rPr>
                <w:rFonts w:ascii="Arial Narrow" w:eastAsia="Times New Roman" w:hAnsi="Arial Narrow"/>
              </w:rPr>
              <w:t xml:space="preserve"> sluha pri radu sa slušalicama</w:t>
            </w:r>
          </w:p>
        </w:tc>
        <w:tc>
          <w:tcPr>
            <w:tcW w:w="2500" w:type="pct"/>
            <w:shd w:val="clear" w:color="auto" w:fill="auto"/>
            <w:vAlign w:val="center"/>
          </w:tcPr>
          <w:p w14:paraId="2402F453" w14:textId="2745DF1A" w:rsidR="00696987" w:rsidRPr="00AE640B" w:rsidRDefault="00696987" w:rsidP="00857085">
            <w:pPr>
              <w:spacing w:before="120" w:after="120" w:line="240" w:lineRule="auto"/>
              <w:rPr>
                <w:rFonts w:ascii="Arial Narrow" w:eastAsia="Times New Roman" w:hAnsi="Arial Narrow"/>
              </w:rPr>
            </w:pPr>
            <w:r w:rsidRPr="00AE640B">
              <w:rPr>
                <w:rFonts w:ascii="Arial Narrow" w:eastAsia="Times New Roman" w:hAnsi="Arial Narrow"/>
                <w:b/>
                <w:bCs/>
              </w:rPr>
              <w:t xml:space="preserve">Mjere zaštite: </w:t>
            </w:r>
            <w:r w:rsidRPr="00AE640B">
              <w:rPr>
                <w:rFonts w:ascii="Arial Narrow" w:eastAsia="Times New Roman" w:hAnsi="Arial Narrow"/>
                <w:bCs/>
              </w:rPr>
              <w:t>bezbjedni niv</w:t>
            </w:r>
            <w:r>
              <w:rPr>
                <w:rFonts w:ascii="Arial Narrow" w:eastAsia="Times New Roman" w:hAnsi="Arial Narrow"/>
                <w:bCs/>
              </w:rPr>
              <w:t>oi slušanja, trajanje izlaganja i</w:t>
            </w:r>
            <w:r w:rsidRPr="00AE640B">
              <w:rPr>
                <w:rFonts w:ascii="Arial Narrow" w:eastAsia="Times New Roman" w:hAnsi="Arial Narrow"/>
                <w:bCs/>
              </w:rPr>
              <w:t xml:space="preserve"> pauze</w:t>
            </w:r>
          </w:p>
        </w:tc>
      </w:tr>
      <w:tr w:rsidR="00696987" w:rsidRPr="00AF1274" w14:paraId="69CD5E02" w14:textId="77777777" w:rsidTr="00DA144E">
        <w:trPr>
          <w:trHeight w:val="542"/>
          <w:jc w:val="center"/>
        </w:trPr>
        <w:tc>
          <w:tcPr>
            <w:tcW w:w="2500" w:type="pct"/>
            <w:shd w:val="clear" w:color="auto" w:fill="auto"/>
          </w:tcPr>
          <w:p w14:paraId="3DE6E0DA" w14:textId="1A1A7ED6" w:rsidR="00696987" w:rsidRPr="00AD5CE3" w:rsidRDefault="00696987" w:rsidP="00857085">
            <w:pPr>
              <w:numPr>
                <w:ilvl w:val="0"/>
                <w:numId w:val="51"/>
              </w:numPr>
              <w:spacing w:before="120" w:after="120" w:line="240" w:lineRule="auto"/>
              <w:rPr>
                <w:rFonts w:ascii="Arial Narrow" w:hAnsi="Arial Narrow"/>
              </w:rPr>
            </w:pPr>
            <w:r w:rsidRPr="0022630F">
              <w:rPr>
                <w:rFonts w:ascii="Arial Narrow" w:eastAsia="Times New Roman" w:hAnsi="Arial Narrow"/>
              </w:rPr>
              <w:t xml:space="preserve">Demonstrira povezivanje mikrofona, miksera i snimača, uz pravilno rutiranje minimalno dvije </w:t>
            </w:r>
            <w:r w:rsidRPr="00920694">
              <w:rPr>
                <w:rFonts w:ascii="Arial Narrow" w:eastAsia="Times New Roman" w:hAnsi="Arial Narrow"/>
                <w:color w:val="000000" w:themeColor="text1"/>
              </w:rPr>
              <w:t>trake</w:t>
            </w:r>
            <w:r w:rsidR="00920694" w:rsidRPr="00920694">
              <w:rPr>
                <w:rFonts w:ascii="Arial Narrow" w:eastAsia="Times New Roman" w:hAnsi="Arial Narrow"/>
                <w:color w:val="000000" w:themeColor="text1"/>
              </w:rPr>
              <w:t>, na zadatom primjeru</w:t>
            </w:r>
          </w:p>
        </w:tc>
        <w:tc>
          <w:tcPr>
            <w:tcW w:w="2500" w:type="pct"/>
            <w:shd w:val="clear" w:color="auto" w:fill="auto"/>
            <w:vAlign w:val="center"/>
          </w:tcPr>
          <w:p w14:paraId="5D4CE3D6" w14:textId="77777777" w:rsidR="00696987" w:rsidRPr="00AE640B" w:rsidRDefault="00696987" w:rsidP="00857085">
            <w:pPr>
              <w:spacing w:before="120" w:after="120" w:line="240" w:lineRule="auto"/>
              <w:rPr>
                <w:rFonts w:ascii="Arial Narrow" w:eastAsia="Times New Roman" w:hAnsi="Arial Narrow"/>
                <w:b/>
                <w:bCs/>
              </w:rPr>
            </w:pPr>
          </w:p>
        </w:tc>
      </w:tr>
      <w:tr w:rsidR="00696987" w:rsidRPr="00AF1274" w14:paraId="19E26A9B" w14:textId="77777777" w:rsidTr="00DA144E">
        <w:trPr>
          <w:trHeight w:val="542"/>
          <w:jc w:val="center"/>
        </w:trPr>
        <w:tc>
          <w:tcPr>
            <w:tcW w:w="2500" w:type="pct"/>
            <w:shd w:val="clear" w:color="auto" w:fill="auto"/>
          </w:tcPr>
          <w:p w14:paraId="2F748A59" w14:textId="43E70539" w:rsidR="00696987" w:rsidRPr="00696987" w:rsidRDefault="00696987" w:rsidP="00857085">
            <w:pPr>
              <w:pStyle w:val="ListParagraph"/>
              <w:numPr>
                <w:ilvl w:val="0"/>
                <w:numId w:val="51"/>
              </w:numPr>
              <w:spacing w:before="120" w:after="120" w:line="240" w:lineRule="auto"/>
              <w:ind w:left="357" w:hanging="357"/>
              <w:rPr>
                <w:rFonts w:ascii="Arial Narrow" w:eastAsia="Times New Roman" w:hAnsi="Arial Narrow"/>
              </w:rPr>
            </w:pPr>
            <w:r w:rsidRPr="00C51A06">
              <w:rPr>
                <w:rFonts w:ascii="Arial Narrow" w:eastAsia="Times New Roman" w:hAnsi="Arial Narrow"/>
              </w:rPr>
              <w:t xml:space="preserve">Podesi nivoe i monitoring tako da snimak bude tehnički ispravan bez klipovanja, sa jasnim odnosom </w:t>
            </w:r>
            <w:r>
              <w:rPr>
                <w:rFonts w:ascii="Arial Narrow" w:eastAsia="Times New Roman" w:hAnsi="Arial Narrow"/>
              </w:rPr>
              <w:t>signal/šum, na zadatom primjeru</w:t>
            </w:r>
          </w:p>
        </w:tc>
        <w:tc>
          <w:tcPr>
            <w:tcW w:w="2500" w:type="pct"/>
            <w:shd w:val="clear" w:color="auto" w:fill="auto"/>
            <w:vAlign w:val="center"/>
          </w:tcPr>
          <w:p w14:paraId="24EC576B" w14:textId="77777777" w:rsidR="00696987" w:rsidRPr="00AE640B" w:rsidRDefault="00696987" w:rsidP="00857085">
            <w:pPr>
              <w:spacing w:before="120" w:after="120" w:line="240" w:lineRule="auto"/>
              <w:rPr>
                <w:rFonts w:ascii="Arial Narrow" w:eastAsia="Times New Roman" w:hAnsi="Arial Narrow"/>
                <w:b/>
                <w:bCs/>
              </w:rPr>
            </w:pPr>
          </w:p>
        </w:tc>
      </w:tr>
      <w:tr w:rsidR="00AF1274" w:rsidRPr="00AF1274" w14:paraId="12DE1046" w14:textId="77777777" w:rsidTr="00F27BCF">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442220594"/>
              <w:placeholder>
                <w:docPart w:val="96F377259EC9424AA1684AAFECCAAA67"/>
              </w:placeholder>
            </w:sdtPr>
            <w:sdtEndPr/>
            <w:sdtContent>
              <w:p w14:paraId="1F080CC1" w14:textId="77777777" w:rsidR="00AF1274" w:rsidRPr="00AF1274" w:rsidRDefault="00AF1274" w:rsidP="005632C7">
                <w:pPr>
                  <w:spacing w:before="120" w:after="120" w:line="240" w:lineRule="auto"/>
                  <w:jc w:val="both"/>
                  <w:rPr>
                    <w:rFonts w:ascii="Arial Narrow" w:hAnsi="Arial Narrow"/>
                  </w:rPr>
                </w:pPr>
                <w:r w:rsidRPr="00AF1274">
                  <w:rPr>
                    <w:rFonts w:ascii="Arial Narrow" w:hAnsi="Arial Narrow" w:cs="Verdana"/>
                    <w:b/>
                    <w:color w:val="000000"/>
                  </w:rPr>
                  <w:t>Način provjeravanja dostignutosti ishoda učenja</w:t>
                </w:r>
              </w:p>
            </w:sdtContent>
          </w:sdt>
        </w:tc>
      </w:tr>
      <w:tr w:rsidR="00AF1274" w:rsidRPr="00AF1274" w14:paraId="1570BB42" w14:textId="77777777" w:rsidTr="00F27BCF">
        <w:trPr>
          <w:trHeight w:val="282"/>
          <w:jc w:val="center"/>
        </w:trPr>
        <w:tc>
          <w:tcPr>
            <w:tcW w:w="5000" w:type="pct"/>
            <w:gridSpan w:val="2"/>
            <w:tcBorders>
              <w:top w:val="single" w:sz="18" w:space="0" w:color="C00000"/>
              <w:bottom w:val="single" w:sz="18" w:space="0" w:color="C00000"/>
            </w:tcBorders>
            <w:shd w:val="clear" w:color="auto" w:fill="auto"/>
            <w:vAlign w:val="center"/>
          </w:tcPr>
          <w:p w14:paraId="6C22FDD5" w14:textId="6E84C42F" w:rsidR="00AF1274" w:rsidRPr="00AF1274" w:rsidRDefault="00696987" w:rsidP="005632C7">
            <w:pPr>
              <w:spacing w:before="120" w:after="120" w:line="240" w:lineRule="auto"/>
              <w:jc w:val="both"/>
              <w:rPr>
                <w:rFonts w:ascii="Arial Narrow" w:hAnsi="Arial Narrow"/>
              </w:rPr>
            </w:pPr>
            <w:r w:rsidRPr="00AF1274">
              <w:rPr>
                <w:rFonts w:ascii="Arial Narrow" w:hAnsi="Arial Narrow"/>
              </w:rPr>
              <w:t>U cilju provjeravanja dostignutosti pomenutog ishoda učenja, potreban je usmeni ili pisani dokaz da je učenik uspješno r</w:t>
            </w:r>
            <w:r>
              <w:rPr>
                <w:rFonts w:ascii="Arial Narrow" w:hAnsi="Arial Narrow"/>
              </w:rPr>
              <w:t>eali</w:t>
            </w:r>
            <w:r w:rsidR="001C2378">
              <w:rPr>
                <w:rFonts w:ascii="Arial Narrow" w:hAnsi="Arial Narrow"/>
              </w:rPr>
              <w:t xml:space="preserve"> </w:t>
            </w:r>
            <w:r>
              <w:rPr>
                <w:rFonts w:ascii="Arial Narrow" w:hAnsi="Arial Narrow"/>
              </w:rPr>
              <w:t>zovao kriterijume od 1 do 6. Za kriterijume 7 i 8</w:t>
            </w:r>
            <w:r w:rsidRPr="00AF1274">
              <w:rPr>
                <w:rFonts w:ascii="Arial Narrow" w:hAnsi="Arial Narrow"/>
              </w:rPr>
              <w:t xml:space="preserve"> potrebne su ispravno urađene </w:t>
            </w:r>
            <w:r>
              <w:rPr>
                <w:rFonts w:ascii="Arial Narrow" w:hAnsi="Arial Narrow"/>
              </w:rPr>
              <w:t xml:space="preserve">praktične </w:t>
            </w:r>
            <w:r w:rsidRPr="00AF1274">
              <w:rPr>
                <w:rFonts w:ascii="Arial Narrow" w:hAnsi="Arial Narrow"/>
              </w:rPr>
              <w:t>vježbe sa usmenim obrazloženjem.</w:t>
            </w:r>
          </w:p>
        </w:tc>
      </w:tr>
      <w:tr w:rsidR="00AF1274" w:rsidRPr="00AF1274" w14:paraId="639387B0" w14:textId="77777777" w:rsidTr="00F27BCF">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967903094"/>
              <w:placeholder>
                <w:docPart w:val="A4CC1A8ACA6F4860B25097BC0AA01B2D"/>
              </w:placeholder>
            </w:sdtPr>
            <w:sdtEndPr/>
            <w:sdtContent>
              <w:p w14:paraId="20CC9597" w14:textId="77777777" w:rsidR="00AF1274" w:rsidRPr="00AF1274" w:rsidRDefault="00AF1274" w:rsidP="005632C7">
                <w:pPr>
                  <w:spacing w:before="120" w:after="120" w:line="240" w:lineRule="auto"/>
                  <w:jc w:val="both"/>
                  <w:rPr>
                    <w:rFonts w:ascii="Arial Narrow" w:hAnsi="Arial Narrow"/>
                  </w:rPr>
                </w:pPr>
                <w:r w:rsidRPr="00AF1274">
                  <w:rPr>
                    <w:rFonts w:ascii="Arial Narrow" w:hAnsi="Arial Narrow" w:cs="Verdana"/>
                    <w:b/>
                    <w:color w:val="000000"/>
                  </w:rPr>
                  <w:t>Predložene teme</w:t>
                </w:r>
              </w:p>
            </w:sdtContent>
          </w:sdt>
        </w:tc>
      </w:tr>
      <w:tr w:rsidR="00AF1274" w:rsidRPr="00AF1274" w14:paraId="1F09C4D4" w14:textId="77777777" w:rsidTr="00F27BCF">
        <w:trPr>
          <w:trHeight w:val="99"/>
          <w:jc w:val="center"/>
        </w:trPr>
        <w:tc>
          <w:tcPr>
            <w:tcW w:w="5000" w:type="pct"/>
            <w:gridSpan w:val="2"/>
            <w:tcBorders>
              <w:top w:val="single" w:sz="18" w:space="0" w:color="C00000"/>
            </w:tcBorders>
            <w:shd w:val="clear" w:color="auto" w:fill="auto"/>
            <w:vAlign w:val="center"/>
          </w:tcPr>
          <w:p w14:paraId="689E33CA" w14:textId="183B7B25" w:rsidR="00AF1274" w:rsidRPr="00920694" w:rsidRDefault="00696987" w:rsidP="005632C7">
            <w:pPr>
              <w:numPr>
                <w:ilvl w:val="0"/>
                <w:numId w:val="11"/>
              </w:numPr>
              <w:tabs>
                <w:tab w:val="num" w:pos="173"/>
              </w:tabs>
              <w:spacing w:before="120" w:after="120" w:line="240" w:lineRule="auto"/>
              <w:ind w:left="176" w:hanging="176"/>
              <w:jc w:val="both"/>
              <w:rPr>
                <w:rFonts w:ascii="Arial Narrow" w:hAnsi="Arial Narrow"/>
              </w:rPr>
            </w:pPr>
            <w:r w:rsidRPr="00920694">
              <w:rPr>
                <w:rFonts w:ascii="Arial Narrow" w:hAnsi="Arial Narrow"/>
                <w:color w:val="000000" w:themeColor="text1"/>
              </w:rPr>
              <w:t xml:space="preserve">Povezivanje i podešavanje osnovnih signala lanca snimanja </w:t>
            </w:r>
          </w:p>
          <w:p w14:paraId="2DC94FDE" w14:textId="6C7E9664" w:rsidR="00920694" w:rsidRPr="00696987" w:rsidRDefault="00920694" w:rsidP="005632C7">
            <w:pPr>
              <w:numPr>
                <w:ilvl w:val="0"/>
                <w:numId w:val="11"/>
              </w:numPr>
              <w:tabs>
                <w:tab w:val="num" w:pos="173"/>
              </w:tabs>
              <w:spacing w:before="120" w:after="120" w:line="240" w:lineRule="auto"/>
              <w:ind w:left="176" w:hanging="176"/>
              <w:jc w:val="both"/>
              <w:rPr>
                <w:rFonts w:ascii="Arial Narrow" w:hAnsi="Arial Narrow"/>
              </w:rPr>
            </w:pPr>
            <w:r>
              <w:rPr>
                <w:rFonts w:ascii="Arial Narrow" w:hAnsi="Arial Narrow"/>
                <w:color w:val="000000" w:themeColor="text1"/>
              </w:rPr>
              <w:t>Mjere zaštite audio-opreme</w:t>
            </w:r>
          </w:p>
        </w:tc>
      </w:tr>
    </w:tbl>
    <w:p w14:paraId="54D0AFF0" w14:textId="77777777" w:rsidR="00AF1274" w:rsidRPr="00AF1274" w:rsidRDefault="00AF1274" w:rsidP="005632C7">
      <w:pPr>
        <w:spacing w:after="160" w:line="259" w:lineRule="auto"/>
        <w:jc w:val="both"/>
        <w:rPr>
          <w:lang w:val="en-US"/>
        </w:rPr>
      </w:pPr>
      <w:r w:rsidRPr="00AF1274">
        <w:rPr>
          <w:lang w:val="en-US"/>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AF1274" w:rsidRPr="00AF1274" w14:paraId="30937364" w14:textId="77777777" w:rsidTr="00F27BCF">
        <w:trPr>
          <w:trHeight w:val="699"/>
          <w:tblHeader/>
          <w:jc w:val="center"/>
        </w:trPr>
        <w:tc>
          <w:tcPr>
            <w:tcW w:w="5000" w:type="pct"/>
            <w:gridSpan w:val="2"/>
            <w:tcBorders>
              <w:top w:val="single" w:sz="18" w:space="0" w:color="C00000"/>
              <w:bottom w:val="single" w:sz="18" w:space="0" w:color="C00000"/>
            </w:tcBorders>
            <w:shd w:val="clear" w:color="auto" w:fill="F1E5BD"/>
          </w:tcPr>
          <w:p w14:paraId="64FA697F" w14:textId="77777777" w:rsidR="00AF1274" w:rsidRPr="00AF1274" w:rsidRDefault="004A533C" w:rsidP="00F93F7E">
            <w:pPr>
              <w:spacing w:before="120" w:after="120" w:line="240" w:lineRule="auto"/>
              <w:jc w:val="center"/>
              <w:rPr>
                <w:rFonts w:ascii="Arial Narrow" w:hAnsi="Arial Narrow"/>
                <w:b/>
              </w:rPr>
            </w:pPr>
            <w:sdt>
              <w:sdtPr>
                <w:rPr>
                  <w:rFonts w:ascii="Arial Narrow" w:hAnsi="Arial Narrow"/>
                  <w:b/>
                </w:rPr>
                <w:id w:val="1112863647"/>
                <w:placeholder>
                  <w:docPart w:val="A60DA318CC8847AABAB4184D1031CE8E"/>
                </w:placeholder>
              </w:sdtPr>
              <w:sdtEndPr/>
              <w:sdtContent>
                <w:r w:rsidR="00AF1274" w:rsidRPr="00AF1274">
                  <w:rPr>
                    <w:rFonts w:ascii="Arial Narrow" w:hAnsi="Arial Narrow"/>
                    <w:b/>
                  </w:rPr>
                  <w:t>Ishod 4</w:t>
                </w:r>
              </w:sdtContent>
            </w:sdt>
            <w:r w:rsidR="00AF1274" w:rsidRPr="00AF1274">
              <w:rPr>
                <w:rFonts w:ascii="Arial Narrow" w:hAnsi="Arial Narrow"/>
                <w:b/>
              </w:rPr>
              <w:t xml:space="preserve"> - </w:t>
            </w:r>
            <w:sdt>
              <w:sdtPr>
                <w:rPr>
                  <w:rFonts w:ascii="Arial Narrow" w:hAnsi="Arial Narrow"/>
                </w:rPr>
                <w:id w:val="-1688829301"/>
                <w:placeholder>
                  <w:docPart w:val="ECBF627295A8428DAD76E9C3E833EB3D"/>
                </w:placeholder>
              </w:sdtPr>
              <w:sdtEndPr/>
              <w:sdtContent>
                <w:r w:rsidR="00AF1274" w:rsidRPr="00AF1274">
                  <w:rPr>
                    <w:rFonts w:ascii="Arial Narrow" w:hAnsi="Arial Narrow"/>
                  </w:rPr>
                  <w:t>Učenik će biti sposoban da</w:t>
                </w:r>
              </w:sdtContent>
            </w:sdt>
          </w:p>
          <w:p w14:paraId="75AE08C5" w14:textId="0C0CB650" w:rsidR="00AF1274" w:rsidRPr="00AF1274" w:rsidRDefault="00696987" w:rsidP="00F93F7E">
            <w:pPr>
              <w:spacing w:before="120" w:after="120" w:line="240" w:lineRule="auto"/>
              <w:jc w:val="center"/>
              <w:rPr>
                <w:rFonts w:ascii="Arial Narrow" w:hAnsi="Arial Narrow"/>
                <w:color w:val="000000"/>
              </w:rPr>
            </w:pPr>
            <w:r w:rsidRPr="00696987">
              <w:rPr>
                <w:rFonts w:ascii="Arial Narrow" w:hAnsi="Arial Narrow"/>
                <w:b/>
              </w:rPr>
              <w:t>Izvrš</w:t>
            </w:r>
            <w:r w:rsidR="00173691">
              <w:rPr>
                <w:rFonts w:ascii="Arial Narrow" w:hAnsi="Arial Narrow"/>
                <w:b/>
              </w:rPr>
              <w:t>i</w:t>
            </w:r>
            <w:r w:rsidRPr="00696987">
              <w:rPr>
                <w:rFonts w:ascii="Arial Narrow" w:hAnsi="Arial Narrow"/>
                <w:b/>
              </w:rPr>
              <w:t xml:space="preserve"> podešavanje i korišćenje bežičnih sistema, kao i komunikaciju na setu u skladu sa zadatkom produkcije</w:t>
            </w:r>
          </w:p>
        </w:tc>
      </w:tr>
      <w:tr w:rsidR="00AF1274" w:rsidRPr="00AF1274" w14:paraId="7E92891A" w14:textId="77777777" w:rsidTr="00F27BCF">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color w:val="808080"/>
              </w:rPr>
              <w:id w:val="1921515007"/>
              <w:placeholder>
                <w:docPart w:val="2DFC3C9EE37E43268D231C1959073EBE"/>
              </w:placeholder>
            </w:sdtPr>
            <w:sdtEndPr>
              <w:rPr>
                <w:b w:val="0"/>
              </w:rPr>
            </w:sdtEndPr>
            <w:sdtContent>
              <w:p w14:paraId="23BE86B1" w14:textId="77777777" w:rsidR="00AF1274" w:rsidRPr="00AF1274" w:rsidRDefault="00AF1274" w:rsidP="00857085">
                <w:pPr>
                  <w:spacing w:before="120" w:after="120" w:line="240" w:lineRule="auto"/>
                  <w:jc w:val="center"/>
                  <w:rPr>
                    <w:rFonts w:ascii="Arial Narrow" w:hAnsi="Arial Narrow"/>
                    <w:b/>
                  </w:rPr>
                </w:pPr>
                <w:r w:rsidRPr="00AF1274">
                  <w:rPr>
                    <w:rFonts w:ascii="Arial Narrow" w:hAnsi="Arial Narrow"/>
                    <w:b/>
                  </w:rPr>
                  <w:t>Kriterijumi za dostizanje ishoda učenja</w:t>
                </w:r>
              </w:p>
              <w:p w14:paraId="5F41F317" w14:textId="77777777" w:rsidR="00AF1274" w:rsidRPr="00AF1274" w:rsidRDefault="00AF1274" w:rsidP="00857085">
                <w:pPr>
                  <w:spacing w:before="120" w:after="120" w:line="240" w:lineRule="auto"/>
                  <w:jc w:val="center"/>
                  <w:rPr>
                    <w:rFonts w:ascii="Arial Narrow" w:hAnsi="Arial Narrow"/>
                    <w:b/>
                  </w:rPr>
                </w:pPr>
                <w:r w:rsidRPr="00AF1274">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1791655060"/>
              <w:placeholder>
                <w:docPart w:val="2DFC3C9EE37E43268D231C1959073EBE"/>
              </w:placeholder>
            </w:sdtPr>
            <w:sdtEndPr>
              <w:rPr>
                <w:b w:val="0"/>
              </w:rPr>
            </w:sdtEndPr>
            <w:sdtContent>
              <w:p w14:paraId="00179B71" w14:textId="77777777" w:rsidR="00AF1274" w:rsidRPr="00AF1274" w:rsidRDefault="00AF1274" w:rsidP="00857085">
                <w:pPr>
                  <w:spacing w:before="120" w:after="120" w:line="240" w:lineRule="auto"/>
                  <w:jc w:val="center"/>
                  <w:rPr>
                    <w:rFonts w:ascii="Arial Narrow" w:hAnsi="Arial Narrow" w:cs="Verdana"/>
                    <w:color w:val="000000"/>
                  </w:rPr>
                </w:pPr>
                <w:r w:rsidRPr="00AF1274">
                  <w:rPr>
                    <w:rFonts w:ascii="Arial Narrow" w:hAnsi="Arial Narrow" w:cs="Verdana"/>
                    <w:b/>
                    <w:color w:val="000000"/>
                  </w:rPr>
                  <w:t>Kontekst</w:t>
                </w:r>
              </w:p>
              <w:p w14:paraId="24B2E89D" w14:textId="77777777" w:rsidR="00AF1274" w:rsidRPr="00AF1274" w:rsidRDefault="00AF1274" w:rsidP="00857085">
                <w:pPr>
                  <w:spacing w:before="120" w:after="120" w:line="240" w:lineRule="auto"/>
                  <w:jc w:val="center"/>
                  <w:rPr>
                    <w:rFonts w:ascii="Arial Narrow" w:hAnsi="Arial Narrow" w:cs="Verdana"/>
                    <w:color w:val="000000"/>
                  </w:rPr>
                </w:pPr>
                <w:r w:rsidRPr="00AF1274">
                  <w:rPr>
                    <w:rFonts w:ascii="Arial Narrow" w:hAnsi="Arial Narrow" w:cs="Verdana"/>
                    <w:color w:val="000000"/>
                  </w:rPr>
                  <w:t>(Pojašnjenje označenih pojmova)</w:t>
                </w:r>
              </w:p>
            </w:sdtContent>
          </w:sdt>
        </w:tc>
      </w:tr>
      <w:tr w:rsidR="00FB54FD" w:rsidRPr="00AF1274" w14:paraId="0343FA1B" w14:textId="77777777" w:rsidTr="00F27BCF">
        <w:trPr>
          <w:trHeight w:val="542"/>
          <w:jc w:val="center"/>
        </w:trPr>
        <w:tc>
          <w:tcPr>
            <w:tcW w:w="2500" w:type="pct"/>
            <w:tcBorders>
              <w:top w:val="single" w:sz="18" w:space="0" w:color="C00000"/>
            </w:tcBorders>
            <w:shd w:val="clear" w:color="auto" w:fill="auto"/>
            <w:vAlign w:val="center"/>
          </w:tcPr>
          <w:p w14:paraId="56A2AF84" w14:textId="201DD5A9" w:rsidR="00FB54FD" w:rsidRPr="00696987" w:rsidRDefault="00696987" w:rsidP="00857085">
            <w:pPr>
              <w:numPr>
                <w:ilvl w:val="0"/>
                <w:numId w:val="52"/>
              </w:numPr>
              <w:spacing w:before="120" w:after="120" w:line="240" w:lineRule="auto"/>
              <w:ind w:left="357" w:hanging="357"/>
              <w:rPr>
                <w:rFonts w:ascii="Arial Narrow" w:eastAsia="Times New Roman" w:hAnsi="Arial Narrow"/>
              </w:rPr>
            </w:pPr>
            <w:r w:rsidRPr="00953B36">
              <w:rPr>
                <w:rFonts w:ascii="Arial Narrow" w:eastAsia="Times New Roman" w:hAnsi="Arial Narrow"/>
              </w:rPr>
              <w:t>Objasni osnovne komponente bežičnog mikrofonskog sistema i tok signala</w:t>
            </w:r>
          </w:p>
        </w:tc>
        <w:tc>
          <w:tcPr>
            <w:tcW w:w="2500" w:type="pct"/>
            <w:tcBorders>
              <w:top w:val="single" w:sz="18" w:space="0" w:color="C00000"/>
            </w:tcBorders>
            <w:shd w:val="clear" w:color="auto" w:fill="auto"/>
            <w:vAlign w:val="center"/>
          </w:tcPr>
          <w:p w14:paraId="3A344B92" w14:textId="56270BCE" w:rsidR="00FB54FD" w:rsidRPr="00AF1274" w:rsidRDefault="00FB54FD" w:rsidP="00857085">
            <w:pPr>
              <w:spacing w:before="120" w:after="120" w:line="240" w:lineRule="auto"/>
              <w:rPr>
                <w:rFonts w:ascii="Arial Narrow" w:hAnsi="Arial Narrow"/>
                <w:color w:val="000000"/>
              </w:rPr>
            </w:pPr>
          </w:p>
        </w:tc>
      </w:tr>
      <w:tr w:rsidR="00FB54FD" w:rsidRPr="00AF1274" w14:paraId="0C10EC9C" w14:textId="77777777" w:rsidTr="00F27BCF">
        <w:trPr>
          <w:trHeight w:val="542"/>
          <w:jc w:val="center"/>
        </w:trPr>
        <w:tc>
          <w:tcPr>
            <w:tcW w:w="2500" w:type="pct"/>
            <w:shd w:val="clear" w:color="auto" w:fill="auto"/>
            <w:vAlign w:val="center"/>
          </w:tcPr>
          <w:p w14:paraId="61DE9E05" w14:textId="4E5DC8DB" w:rsidR="00FB54FD" w:rsidRPr="00696987" w:rsidRDefault="00696987" w:rsidP="00857085">
            <w:pPr>
              <w:numPr>
                <w:ilvl w:val="0"/>
                <w:numId w:val="52"/>
              </w:numPr>
              <w:spacing w:before="120" w:after="120" w:line="240" w:lineRule="auto"/>
              <w:ind w:left="357" w:hanging="357"/>
              <w:rPr>
                <w:rFonts w:ascii="Arial Narrow" w:eastAsia="Times New Roman" w:hAnsi="Arial Narrow"/>
              </w:rPr>
            </w:pPr>
            <w:r w:rsidRPr="00953B36">
              <w:rPr>
                <w:rFonts w:ascii="Arial Narrow" w:eastAsia="Times New Roman" w:hAnsi="Arial Narrow"/>
              </w:rPr>
              <w:t xml:space="preserve">Opiše </w:t>
            </w:r>
            <w:r w:rsidRPr="00C51A06">
              <w:rPr>
                <w:rFonts w:ascii="Arial Narrow" w:eastAsia="Times New Roman" w:hAnsi="Arial Narrow"/>
                <w:b/>
                <w:bCs/>
              </w:rPr>
              <w:t>tipične RF probleme</w:t>
            </w:r>
            <w:r w:rsidRPr="00953B36">
              <w:rPr>
                <w:rFonts w:ascii="Arial Narrow" w:eastAsia="Times New Roman" w:hAnsi="Arial Narrow"/>
              </w:rPr>
              <w:t xml:space="preserve"> i osnovne mjere prevencije</w:t>
            </w:r>
          </w:p>
        </w:tc>
        <w:tc>
          <w:tcPr>
            <w:tcW w:w="2500" w:type="pct"/>
            <w:shd w:val="clear" w:color="auto" w:fill="auto"/>
            <w:vAlign w:val="center"/>
          </w:tcPr>
          <w:p w14:paraId="34611936" w14:textId="411C89CA" w:rsidR="00FB54FD" w:rsidRPr="00696987" w:rsidRDefault="00696987" w:rsidP="00857085">
            <w:pPr>
              <w:spacing w:before="120" w:after="120" w:line="240" w:lineRule="auto"/>
              <w:rPr>
                <w:rFonts w:ascii="Arial Narrow" w:eastAsia="Times New Roman" w:hAnsi="Arial Narrow"/>
                <w:b/>
                <w:bCs/>
              </w:rPr>
            </w:pPr>
            <w:r w:rsidRPr="00C51A06">
              <w:rPr>
                <w:rFonts w:ascii="Arial Narrow" w:eastAsia="Times New Roman" w:hAnsi="Arial Narrow"/>
                <w:b/>
                <w:bCs/>
              </w:rPr>
              <w:t xml:space="preserve">Tipični RF problemi: </w:t>
            </w:r>
            <w:r>
              <w:rPr>
                <w:rFonts w:ascii="Arial Narrow" w:eastAsia="Times New Roman" w:hAnsi="Arial Narrow"/>
                <w:bCs/>
              </w:rPr>
              <w:t xml:space="preserve">dropout, intermodulacija i </w:t>
            </w:r>
            <w:r w:rsidRPr="00696987">
              <w:rPr>
                <w:rFonts w:ascii="Arial Narrow" w:eastAsia="Times New Roman" w:hAnsi="Arial Narrow"/>
                <w:bCs/>
              </w:rPr>
              <w:t>smetnje</w:t>
            </w:r>
          </w:p>
        </w:tc>
      </w:tr>
      <w:tr w:rsidR="00FB54FD" w:rsidRPr="00AF1274" w14:paraId="3C24ADEF" w14:textId="77777777" w:rsidTr="00F27BCF">
        <w:trPr>
          <w:trHeight w:val="542"/>
          <w:jc w:val="center"/>
        </w:trPr>
        <w:tc>
          <w:tcPr>
            <w:tcW w:w="2500" w:type="pct"/>
            <w:shd w:val="clear" w:color="auto" w:fill="auto"/>
            <w:vAlign w:val="center"/>
          </w:tcPr>
          <w:p w14:paraId="0051D4CC" w14:textId="49CBD54C" w:rsidR="00FB54FD" w:rsidRPr="00696987" w:rsidRDefault="00696987" w:rsidP="00857085">
            <w:pPr>
              <w:numPr>
                <w:ilvl w:val="0"/>
                <w:numId w:val="52"/>
              </w:numPr>
              <w:spacing w:before="120" w:after="120" w:line="240" w:lineRule="auto"/>
              <w:ind w:left="357" w:hanging="357"/>
              <w:rPr>
                <w:rFonts w:ascii="Arial Narrow" w:eastAsia="Times New Roman" w:hAnsi="Arial Narrow"/>
              </w:rPr>
            </w:pPr>
            <w:r>
              <w:rPr>
                <w:rFonts w:ascii="Arial Narrow" w:eastAsia="Times New Roman" w:hAnsi="Arial Narrow"/>
              </w:rPr>
              <w:t>Opiše</w:t>
            </w:r>
            <w:r w:rsidRPr="00953B36">
              <w:rPr>
                <w:rFonts w:ascii="Arial Narrow" w:eastAsia="Times New Roman" w:hAnsi="Arial Narrow"/>
              </w:rPr>
              <w:t xml:space="preserve"> </w:t>
            </w:r>
            <w:r w:rsidRPr="00696987">
              <w:rPr>
                <w:rFonts w:ascii="Arial Narrow" w:eastAsia="Times New Roman" w:hAnsi="Arial Narrow"/>
                <w:b/>
              </w:rPr>
              <w:t>osnovna pravila</w:t>
            </w:r>
            <w:r w:rsidRPr="00696987">
              <w:rPr>
                <w:rFonts w:ascii="Arial Narrow" w:eastAsia="Times New Roman" w:hAnsi="Arial Narrow"/>
              </w:rPr>
              <w:t xml:space="preserve"> upravljanja baterijama</w:t>
            </w:r>
            <w:r w:rsidRPr="00953B36">
              <w:rPr>
                <w:rFonts w:ascii="Arial Narrow" w:eastAsia="Times New Roman" w:hAnsi="Arial Narrow"/>
              </w:rPr>
              <w:t xml:space="preserve"> i pouzdanosti sistema</w:t>
            </w:r>
          </w:p>
        </w:tc>
        <w:tc>
          <w:tcPr>
            <w:tcW w:w="2500" w:type="pct"/>
            <w:shd w:val="clear" w:color="auto" w:fill="auto"/>
            <w:vAlign w:val="center"/>
          </w:tcPr>
          <w:p w14:paraId="5E5D4B75" w14:textId="1CAFFD9E" w:rsidR="00FB54FD" w:rsidRPr="00696987" w:rsidRDefault="00696987" w:rsidP="00857085">
            <w:pPr>
              <w:spacing w:before="120" w:after="120" w:line="240" w:lineRule="auto"/>
              <w:rPr>
                <w:rFonts w:ascii="Arial Narrow" w:eastAsia="Times New Roman" w:hAnsi="Arial Narrow"/>
                <w:bCs/>
              </w:rPr>
            </w:pPr>
            <w:r w:rsidRPr="00696987">
              <w:rPr>
                <w:rFonts w:ascii="Arial Narrow" w:eastAsia="Times New Roman" w:hAnsi="Arial Narrow"/>
                <w:b/>
                <w:bCs/>
              </w:rPr>
              <w:t>Osnovna pravila:</w:t>
            </w:r>
            <w:r w:rsidR="002A402D">
              <w:rPr>
                <w:rFonts w:ascii="Arial Narrow" w:eastAsia="Times New Roman" w:hAnsi="Arial Narrow"/>
                <w:bCs/>
              </w:rPr>
              <w:t xml:space="preserve"> provjera, rezervne baterije i </w:t>
            </w:r>
            <w:r w:rsidRPr="00696987">
              <w:rPr>
                <w:rFonts w:ascii="Arial Narrow" w:eastAsia="Times New Roman" w:hAnsi="Arial Narrow"/>
                <w:bCs/>
              </w:rPr>
              <w:t>evidencija</w:t>
            </w:r>
          </w:p>
        </w:tc>
      </w:tr>
      <w:tr w:rsidR="00FB54FD" w:rsidRPr="00AF1274" w14:paraId="1B5D2F65" w14:textId="77777777" w:rsidTr="00B46E84">
        <w:trPr>
          <w:trHeight w:val="542"/>
          <w:jc w:val="center"/>
        </w:trPr>
        <w:tc>
          <w:tcPr>
            <w:tcW w:w="2500" w:type="pct"/>
            <w:shd w:val="clear" w:color="auto" w:fill="auto"/>
            <w:vAlign w:val="center"/>
          </w:tcPr>
          <w:p w14:paraId="6631774C" w14:textId="137A74FC" w:rsidR="00FB54FD" w:rsidRPr="00696987" w:rsidRDefault="00696987" w:rsidP="00857085">
            <w:pPr>
              <w:numPr>
                <w:ilvl w:val="0"/>
                <w:numId w:val="52"/>
              </w:numPr>
              <w:spacing w:before="120" w:after="0"/>
              <w:rPr>
                <w:rFonts w:ascii="Arial Narrow" w:eastAsia="Times New Roman" w:hAnsi="Arial Narrow"/>
              </w:rPr>
            </w:pPr>
            <w:r w:rsidRPr="00C51A06">
              <w:rPr>
                <w:rFonts w:ascii="Arial Narrow" w:eastAsia="Times New Roman" w:hAnsi="Arial Narrow"/>
              </w:rPr>
              <w:t>Objasni namjenu intercom/IFB sistema</w:t>
            </w:r>
          </w:p>
        </w:tc>
        <w:tc>
          <w:tcPr>
            <w:tcW w:w="2500" w:type="pct"/>
            <w:shd w:val="clear" w:color="auto" w:fill="auto"/>
            <w:vAlign w:val="center"/>
          </w:tcPr>
          <w:p w14:paraId="12BA97C6" w14:textId="77777777" w:rsidR="00FB54FD" w:rsidRPr="00AF1274" w:rsidRDefault="00FB54FD" w:rsidP="00857085">
            <w:pPr>
              <w:spacing w:before="120" w:after="120" w:line="240" w:lineRule="auto"/>
              <w:rPr>
                <w:rFonts w:ascii="Arial Narrow" w:hAnsi="Arial Narrow"/>
                <w:color w:val="000000"/>
              </w:rPr>
            </w:pPr>
          </w:p>
        </w:tc>
      </w:tr>
      <w:tr w:rsidR="00696987" w:rsidRPr="00AF1274" w14:paraId="31A44E10" w14:textId="77777777" w:rsidTr="00F27BCF">
        <w:trPr>
          <w:trHeight w:val="542"/>
          <w:jc w:val="center"/>
        </w:trPr>
        <w:tc>
          <w:tcPr>
            <w:tcW w:w="2500" w:type="pct"/>
            <w:shd w:val="clear" w:color="auto" w:fill="auto"/>
            <w:vAlign w:val="center"/>
          </w:tcPr>
          <w:p w14:paraId="549C2318" w14:textId="2DB9241F" w:rsidR="00696987" w:rsidRPr="00C51A06" w:rsidRDefault="00696987" w:rsidP="00857085">
            <w:pPr>
              <w:numPr>
                <w:ilvl w:val="0"/>
                <w:numId w:val="52"/>
              </w:numPr>
              <w:spacing w:before="120" w:after="0"/>
              <w:rPr>
                <w:rFonts w:ascii="Arial Narrow" w:eastAsia="Times New Roman" w:hAnsi="Arial Narrow"/>
              </w:rPr>
            </w:pPr>
            <w:r>
              <w:rPr>
                <w:rFonts w:ascii="Arial Narrow" w:eastAsia="Times New Roman" w:hAnsi="Arial Narrow"/>
              </w:rPr>
              <w:t xml:space="preserve">Opiše </w:t>
            </w:r>
            <w:r w:rsidRPr="00696987">
              <w:rPr>
                <w:rFonts w:ascii="Arial Narrow" w:eastAsia="Times New Roman" w:hAnsi="Arial Narrow"/>
                <w:b/>
              </w:rPr>
              <w:t>osnovno podešavanje</w:t>
            </w:r>
            <w:r>
              <w:rPr>
                <w:rFonts w:ascii="Arial Narrow" w:eastAsia="Times New Roman" w:hAnsi="Arial Narrow"/>
              </w:rPr>
              <w:t xml:space="preserve"> bežičnog sistema</w:t>
            </w:r>
          </w:p>
        </w:tc>
        <w:tc>
          <w:tcPr>
            <w:tcW w:w="2500" w:type="pct"/>
            <w:shd w:val="clear" w:color="auto" w:fill="auto"/>
            <w:vAlign w:val="center"/>
          </w:tcPr>
          <w:p w14:paraId="04FB2418" w14:textId="5A1D00B0" w:rsidR="00696987" w:rsidRPr="00696987" w:rsidRDefault="00696987" w:rsidP="00857085">
            <w:pPr>
              <w:spacing w:before="120" w:after="120" w:line="240" w:lineRule="auto"/>
              <w:rPr>
                <w:rFonts w:ascii="Arial Narrow" w:eastAsia="Times New Roman" w:hAnsi="Arial Narrow"/>
                <w:bCs/>
              </w:rPr>
            </w:pPr>
            <w:r w:rsidRPr="00696987">
              <w:rPr>
                <w:rFonts w:ascii="Arial Narrow" w:eastAsia="Times New Roman" w:hAnsi="Arial Narrow"/>
                <w:b/>
                <w:bCs/>
              </w:rPr>
              <w:t>Osnovno podešavanje</w:t>
            </w:r>
            <w:r w:rsidRPr="00696987">
              <w:rPr>
                <w:rFonts w:ascii="Arial Narrow" w:eastAsia="Times New Roman" w:hAnsi="Arial Narrow"/>
                <w:bCs/>
              </w:rPr>
              <w:t>: upar</w:t>
            </w:r>
            <w:r w:rsidR="002A402D">
              <w:rPr>
                <w:rFonts w:ascii="Arial Narrow" w:eastAsia="Times New Roman" w:hAnsi="Arial Narrow"/>
                <w:bCs/>
              </w:rPr>
              <w:t xml:space="preserve">enje, izbor kanala/frekvencije i </w:t>
            </w:r>
            <w:r w:rsidRPr="00696987">
              <w:rPr>
                <w:rFonts w:ascii="Arial Narrow" w:eastAsia="Times New Roman" w:hAnsi="Arial Narrow"/>
                <w:bCs/>
              </w:rPr>
              <w:t>provjera nivoa</w:t>
            </w:r>
          </w:p>
        </w:tc>
      </w:tr>
      <w:tr w:rsidR="00696987" w:rsidRPr="00AF1274" w14:paraId="40040E35" w14:textId="77777777" w:rsidTr="00F27BCF">
        <w:trPr>
          <w:trHeight w:val="542"/>
          <w:jc w:val="center"/>
        </w:trPr>
        <w:tc>
          <w:tcPr>
            <w:tcW w:w="2500" w:type="pct"/>
            <w:shd w:val="clear" w:color="auto" w:fill="auto"/>
            <w:vAlign w:val="center"/>
          </w:tcPr>
          <w:p w14:paraId="1333E86C" w14:textId="4B6D3CE6" w:rsidR="00696987" w:rsidRPr="00C51A06" w:rsidRDefault="00032C2E" w:rsidP="00857085">
            <w:pPr>
              <w:numPr>
                <w:ilvl w:val="0"/>
                <w:numId w:val="52"/>
              </w:numPr>
              <w:spacing w:before="120" w:after="0"/>
              <w:rPr>
                <w:rFonts w:ascii="Arial Narrow" w:eastAsia="Times New Roman" w:hAnsi="Arial Narrow"/>
              </w:rPr>
            </w:pPr>
            <w:r>
              <w:rPr>
                <w:rFonts w:ascii="Arial Narrow" w:eastAsia="Times New Roman" w:hAnsi="Arial Narrow"/>
              </w:rPr>
              <w:t xml:space="preserve">Opiše </w:t>
            </w:r>
            <w:r w:rsidRPr="00032C2E">
              <w:rPr>
                <w:rFonts w:ascii="Arial Narrow" w:eastAsia="Times New Roman" w:hAnsi="Arial Narrow"/>
                <w:b/>
              </w:rPr>
              <w:t>osnovnu intercom komunikaciju</w:t>
            </w:r>
            <w:r>
              <w:rPr>
                <w:rFonts w:ascii="Arial Narrow" w:eastAsia="Times New Roman" w:hAnsi="Arial Narrow"/>
              </w:rPr>
              <w:t xml:space="preserve"> u simulaciji seta</w:t>
            </w:r>
          </w:p>
        </w:tc>
        <w:tc>
          <w:tcPr>
            <w:tcW w:w="2500" w:type="pct"/>
            <w:shd w:val="clear" w:color="auto" w:fill="auto"/>
            <w:vAlign w:val="center"/>
          </w:tcPr>
          <w:p w14:paraId="496843F6" w14:textId="7009968E" w:rsidR="00696987" w:rsidRPr="00AF1274" w:rsidRDefault="00032C2E" w:rsidP="00857085">
            <w:pPr>
              <w:spacing w:before="120" w:after="120" w:line="240" w:lineRule="auto"/>
              <w:rPr>
                <w:rFonts w:ascii="Arial Narrow" w:hAnsi="Arial Narrow"/>
                <w:color w:val="000000"/>
              </w:rPr>
            </w:pPr>
            <w:r w:rsidRPr="004D22E3">
              <w:rPr>
                <w:rFonts w:ascii="Arial Narrow" w:eastAsia="Times New Roman" w:hAnsi="Arial Narrow"/>
                <w:b/>
                <w:bCs/>
              </w:rPr>
              <w:t xml:space="preserve">Osnovna intercom komunikacija: </w:t>
            </w:r>
            <w:r>
              <w:rPr>
                <w:rFonts w:ascii="Arial Narrow" w:eastAsia="Times New Roman" w:hAnsi="Arial Narrow"/>
                <w:bCs/>
              </w:rPr>
              <w:t xml:space="preserve">najava, potvrda, tišina i </w:t>
            </w:r>
            <w:r w:rsidRPr="00032C2E">
              <w:rPr>
                <w:rFonts w:ascii="Arial Narrow" w:eastAsia="Times New Roman" w:hAnsi="Arial Narrow"/>
                <w:bCs/>
              </w:rPr>
              <w:t>ponavljanje uputstava</w:t>
            </w:r>
            <w:r w:rsidRPr="00032C2E">
              <w:rPr>
                <w:rFonts w:ascii="Arial Narrow" w:hAnsi="Arial Narrow"/>
                <w:color w:val="000000"/>
              </w:rPr>
              <w:t xml:space="preserve"> </w:t>
            </w:r>
          </w:p>
        </w:tc>
      </w:tr>
      <w:tr w:rsidR="00032C2E" w:rsidRPr="00AF1274" w14:paraId="538691D3" w14:textId="77777777" w:rsidTr="00DA144E">
        <w:trPr>
          <w:trHeight w:val="542"/>
          <w:jc w:val="center"/>
        </w:trPr>
        <w:tc>
          <w:tcPr>
            <w:tcW w:w="2500" w:type="pct"/>
            <w:shd w:val="clear" w:color="auto" w:fill="auto"/>
          </w:tcPr>
          <w:p w14:paraId="60EFEC76" w14:textId="1C1DE087" w:rsidR="00032C2E" w:rsidRPr="00920694" w:rsidRDefault="00032C2E" w:rsidP="00857085">
            <w:pPr>
              <w:numPr>
                <w:ilvl w:val="0"/>
                <w:numId w:val="52"/>
              </w:numPr>
              <w:spacing w:before="120" w:after="120" w:line="240" w:lineRule="auto"/>
              <w:rPr>
                <w:rFonts w:ascii="Arial Narrow" w:hAnsi="Arial Narrow"/>
                <w:color w:val="000000" w:themeColor="text1"/>
              </w:rPr>
            </w:pPr>
            <w:r w:rsidRPr="00920694">
              <w:rPr>
                <w:rFonts w:ascii="Arial Narrow" w:eastAsia="Times New Roman" w:hAnsi="Arial Narrow"/>
                <w:color w:val="000000" w:themeColor="text1"/>
              </w:rPr>
              <w:t xml:space="preserve">Demonstrira </w:t>
            </w:r>
            <w:r w:rsidRPr="00920694">
              <w:rPr>
                <w:rFonts w:ascii="Arial Narrow" w:eastAsia="Times New Roman" w:hAnsi="Arial Narrow"/>
                <w:bCs/>
                <w:color w:val="000000" w:themeColor="text1"/>
              </w:rPr>
              <w:t>osnovno podešavanje</w:t>
            </w:r>
            <w:r w:rsidRPr="00920694">
              <w:rPr>
                <w:rFonts w:ascii="Arial Narrow" w:eastAsia="Times New Roman" w:hAnsi="Arial Narrow"/>
                <w:color w:val="000000" w:themeColor="text1"/>
              </w:rPr>
              <w:t xml:space="preserve"> bežičnog sistema, na zadatom primjeru</w:t>
            </w:r>
          </w:p>
        </w:tc>
        <w:tc>
          <w:tcPr>
            <w:tcW w:w="2500" w:type="pct"/>
            <w:shd w:val="clear" w:color="auto" w:fill="auto"/>
            <w:vAlign w:val="center"/>
          </w:tcPr>
          <w:p w14:paraId="6F4F629A" w14:textId="77777777" w:rsidR="00032C2E" w:rsidRPr="00AF1274" w:rsidRDefault="00032C2E" w:rsidP="00857085">
            <w:pPr>
              <w:spacing w:before="120" w:after="120" w:line="240" w:lineRule="auto"/>
              <w:rPr>
                <w:rFonts w:ascii="Arial Narrow" w:hAnsi="Arial Narrow"/>
                <w:color w:val="000000"/>
              </w:rPr>
            </w:pPr>
          </w:p>
        </w:tc>
      </w:tr>
      <w:tr w:rsidR="00032C2E" w:rsidRPr="00AF1274" w14:paraId="10C64F97" w14:textId="77777777" w:rsidTr="00DA144E">
        <w:trPr>
          <w:trHeight w:val="542"/>
          <w:jc w:val="center"/>
        </w:trPr>
        <w:tc>
          <w:tcPr>
            <w:tcW w:w="2500" w:type="pct"/>
            <w:shd w:val="clear" w:color="auto" w:fill="auto"/>
          </w:tcPr>
          <w:p w14:paraId="6C952A6F" w14:textId="1AB61C33" w:rsidR="00032C2E" w:rsidRPr="00920694" w:rsidRDefault="00032C2E" w:rsidP="00857085">
            <w:pPr>
              <w:numPr>
                <w:ilvl w:val="0"/>
                <w:numId w:val="52"/>
              </w:numPr>
              <w:spacing w:before="120" w:after="120" w:line="240" w:lineRule="auto"/>
              <w:rPr>
                <w:rFonts w:ascii="Arial Narrow" w:hAnsi="Arial Narrow"/>
                <w:color w:val="000000" w:themeColor="text1"/>
              </w:rPr>
            </w:pPr>
            <w:r w:rsidRPr="00920694">
              <w:rPr>
                <w:rFonts w:ascii="Arial Narrow" w:eastAsia="Times New Roman" w:hAnsi="Arial Narrow"/>
                <w:color w:val="000000" w:themeColor="text1"/>
              </w:rPr>
              <w:t xml:space="preserve">Demonstrira </w:t>
            </w:r>
            <w:r w:rsidRPr="00920694">
              <w:rPr>
                <w:rFonts w:ascii="Arial Narrow" w:eastAsia="Times New Roman" w:hAnsi="Arial Narrow"/>
                <w:bCs/>
                <w:color w:val="000000" w:themeColor="text1"/>
              </w:rPr>
              <w:t>osnovnu intercom komunikaciju</w:t>
            </w:r>
            <w:r w:rsidRPr="00920694">
              <w:rPr>
                <w:rFonts w:ascii="Arial Narrow" w:eastAsia="Times New Roman" w:hAnsi="Arial Narrow"/>
                <w:color w:val="000000" w:themeColor="text1"/>
              </w:rPr>
              <w:t xml:space="preserve"> u simulaciji seta, na zadatom primjeru</w:t>
            </w:r>
          </w:p>
        </w:tc>
        <w:tc>
          <w:tcPr>
            <w:tcW w:w="2500" w:type="pct"/>
            <w:shd w:val="clear" w:color="auto" w:fill="auto"/>
            <w:vAlign w:val="center"/>
          </w:tcPr>
          <w:p w14:paraId="3189DBE9" w14:textId="77777777" w:rsidR="00032C2E" w:rsidRPr="00AF1274" w:rsidRDefault="00032C2E" w:rsidP="00857085">
            <w:pPr>
              <w:spacing w:before="120" w:after="120" w:line="240" w:lineRule="auto"/>
              <w:rPr>
                <w:rFonts w:ascii="Arial Narrow" w:hAnsi="Arial Narrow"/>
                <w:color w:val="000000"/>
              </w:rPr>
            </w:pPr>
          </w:p>
        </w:tc>
      </w:tr>
      <w:tr w:rsidR="00AF1274" w:rsidRPr="00AF1274" w14:paraId="687337EB" w14:textId="77777777" w:rsidTr="00F27BCF">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804973351"/>
              <w:placeholder>
                <w:docPart w:val="7BE4A8C1241E4A29AF1DC6ED5C6DCB72"/>
              </w:placeholder>
            </w:sdtPr>
            <w:sdtEndPr/>
            <w:sdtContent>
              <w:p w14:paraId="48C92A93" w14:textId="77777777" w:rsidR="00AF1274" w:rsidRPr="00AF1274" w:rsidRDefault="00AF1274" w:rsidP="005632C7">
                <w:pPr>
                  <w:spacing w:before="120" w:after="120" w:line="240" w:lineRule="auto"/>
                  <w:jc w:val="both"/>
                  <w:rPr>
                    <w:rFonts w:ascii="Arial Narrow" w:hAnsi="Arial Narrow"/>
                  </w:rPr>
                </w:pPr>
                <w:r w:rsidRPr="00AF1274">
                  <w:rPr>
                    <w:rFonts w:ascii="Arial Narrow" w:hAnsi="Arial Narrow" w:cs="Verdana"/>
                    <w:b/>
                    <w:color w:val="000000"/>
                  </w:rPr>
                  <w:t>Način provjeravanja dostignutosti ishoda učenja</w:t>
                </w:r>
              </w:p>
            </w:sdtContent>
          </w:sdt>
        </w:tc>
      </w:tr>
      <w:tr w:rsidR="00AF1274" w:rsidRPr="00AF1274" w14:paraId="3E6C2861" w14:textId="77777777" w:rsidTr="00F27BCF">
        <w:trPr>
          <w:trHeight w:val="282"/>
          <w:jc w:val="center"/>
        </w:trPr>
        <w:tc>
          <w:tcPr>
            <w:tcW w:w="5000" w:type="pct"/>
            <w:gridSpan w:val="2"/>
            <w:tcBorders>
              <w:top w:val="single" w:sz="18" w:space="0" w:color="C00000"/>
              <w:bottom w:val="single" w:sz="18" w:space="0" w:color="C00000"/>
            </w:tcBorders>
            <w:shd w:val="clear" w:color="auto" w:fill="auto"/>
            <w:vAlign w:val="center"/>
          </w:tcPr>
          <w:p w14:paraId="27352F81" w14:textId="57043E7A" w:rsidR="00AF1274" w:rsidRPr="00AF1274" w:rsidRDefault="00AF1274" w:rsidP="005632C7">
            <w:pPr>
              <w:spacing w:before="120" w:after="120" w:line="240" w:lineRule="auto"/>
              <w:jc w:val="both"/>
              <w:rPr>
                <w:rFonts w:ascii="Arial Narrow" w:hAnsi="Arial Narrow"/>
              </w:rPr>
            </w:pPr>
            <w:r w:rsidRPr="00AF1274">
              <w:rPr>
                <w:rFonts w:ascii="Arial Narrow" w:hAnsi="Arial Narrow"/>
              </w:rPr>
              <w:t xml:space="preserve">U cilju provjeravanja dostignutosti pomenutog ishoda učenja, potreban je usmeni ili pisani dokaz da je učenik uspješno realizovao kriterijume od 1 do 6. Za kriterijume 7 i 8 potrebne su ispravno urađene </w:t>
            </w:r>
            <w:r w:rsidR="00032C2E">
              <w:rPr>
                <w:rFonts w:ascii="Arial Narrow" w:hAnsi="Arial Narrow"/>
              </w:rPr>
              <w:t xml:space="preserve">praktične </w:t>
            </w:r>
            <w:r w:rsidRPr="00AF1274">
              <w:rPr>
                <w:rFonts w:ascii="Arial Narrow" w:hAnsi="Arial Narrow"/>
              </w:rPr>
              <w:t>vježbe sa usmenim obrazloženjem.</w:t>
            </w:r>
          </w:p>
        </w:tc>
      </w:tr>
      <w:tr w:rsidR="00AF1274" w:rsidRPr="00AF1274" w14:paraId="35AA3829" w14:textId="77777777" w:rsidTr="00F27BCF">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256597286"/>
              <w:placeholder>
                <w:docPart w:val="FFF9C90D21D940ECA6CC03440D106088"/>
              </w:placeholder>
            </w:sdtPr>
            <w:sdtEndPr/>
            <w:sdtContent>
              <w:p w14:paraId="5655D3C6" w14:textId="77777777" w:rsidR="00AF1274" w:rsidRPr="00AF1274" w:rsidRDefault="00AF1274" w:rsidP="005632C7">
                <w:pPr>
                  <w:spacing w:before="120" w:after="120" w:line="240" w:lineRule="auto"/>
                  <w:jc w:val="both"/>
                  <w:rPr>
                    <w:rFonts w:ascii="Arial Narrow" w:hAnsi="Arial Narrow"/>
                  </w:rPr>
                </w:pPr>
                <w:r w:rsidRPr="00AF1274">
                  <w:rPr>
                    <w:rFonts w:ascii="Arial Narrow" w:hAnsi="Arial Narrow" w:cs="Verdana"/>
                    <w:b/>
                    <w:color w:val="000000"/>
                  </w:rPr>
                  <w:t>Predložene teme</w:t>
                </w:r>
              </w:p>
            </w:sdtContent>
          </w:sdt>
        </w:tc>
      </w:tr>
      <w:tr w:rsidR="00AF1274" w:rsidRPr="00AF1274" w14:paraId="6D28A244" w14:textId="77777777" w:rsidTr="00F27BCF">
        <w:trPr>
          <w:trHeight w:val="99"/>
          <w:jc w:val="center"/>
        </w:trPr>
        <w:tc>
          <w:tcPr>
            <w:tcW w:w="5000" w:type="pct"/>
            <w:gridSpan w:val="2"/>
            <w:tcBorders>
              <w:top w:val="single" w:sz="18" w:space="0" w:color="C00000"/>
              <w:bottom w:val="single" w:sz="2" w:space="0" w:color="C00000"/>
            </w:tcBorders>
            <w:shd w:val="clear" w:color="auto" w:fill="auto"/>
            <w:vAlign w:val="center"/>
          </w:tcPr>
          <w:p w14:paraId="48306C47" w14:textId="77777777" w:rsidR="00032C2E" w:rsidRPr="00032C2E" w:rsidRDefault="00032C2E" w:rsidP="005632C7">
            <w:pPr>
              <w:numPr>
                <w:ilvl w:val="0"/>
                <w:numId w:val="11"/>
              </w:numPr>
              <w:tabs>
                <w:tab w:val="num" w:pos="173"/>
              </w:tabs>
              <w:spacing w:before="120" w:after="120" w:line="240" w:lineRule="auto"/>
              <w:ind w:left="176" w:hanging="176"/>
              <w:jc w:val="both"/>
              <w:rPr>
                <w:rFonts w:ascii="Arial Narrow" w:hAnsi="Arial Narrow"/>
                <w:color w:val="FF0000"/>
              </w:rPr>
            </w:pPr>
            <w:r>
              <w:rPr>
                <w:rFonts w:ascii="Arial Narrow" w:eastAsia="Times New Roman" w:hAnsi="Arial Narrow"/>
              </w:rPr>
              <w:t>Radio-bubice i RF osnove</w:t>
            </w:r>
          </w:p>
          <w:p w14:paraId="554903EE" w14:textId="6510AB96" w:rsidR="00AF1274" w:rsidRPr="00032C2E" w:rsidRDefault="00032C2E" w:rsidP="005632C7">
            <w:pPr>
              <w:numPr>
                <w:ilvl w:val="0"/>
                <w:numId w:val="11"/>
              </w:numPr>
              <w:tabs>
                <w:tab w:val="num" w:pos="173"/>
              </w:tabs>
              <w:spacing w:before="120" w:after="120" w:line="240" w:lineRule="auto"/>
              <w:ind w:left="176" w:hanging="176"/>
              <w:jc w:val="both"/>
              <w:rPr>
                <w:rFonts w:ascii="Arial Narrow" w:hAnsi="Arial Narrow"/>
                <w:color w:val="FF0000"/>
              </w:rPr>
            </w:pPr>
            <w:r>
              <w:rPr>
                <w:rFonts w:ascii="Arial Narrow" w:eastAsia="Times New Roman" w:hAnsi="Arial Narrow"/>
              </w:rPr>
              <w:t>I</w:t>
            </w:r>
            <w:r w:rsidRPr="00953B36">
              <w:rPr>
                <w:rFonts w:ascii="Arial Narrow" w:eastAsia="Times New Roman" w:hAnsi="Arial Narrow"/>
              </w:rPr>
              <w:t>ntercom/IFB komunikacija u TV/filmu</w:t>
            </w:r>
          </w:p>
        </w:tc>
      </w:tr>
    </w:tbl>
    <w:p w14:paraId="4AE5FE9E" w14:textId="77777777" w:rsidR="00AF1274" w:rsidRPr="00006C8D" w:rsidRDefault="00AF1274" w:rsidP="005632C7">
      <w:pPr>
        <w:spacing w:after="160" w:line="259" w:lineRule="auto"/>
        <w:jc w:val="both"/>
        <w:rPr>
          <w:lang w:val="it-CH"/>
        </w:rPr>
      </w:pPr>
      <w:r w:rsidRPr="00006C8D">
        <w:rPr>
          <w:lang w:val="it-CH"/>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AF1274" w:rsidRPr="00AF1274" w14:paraId="33CBBAEB" w14:textId="77777777" w:rsidTr="00F27BCF">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1629391398"/>
              <w:placeholder>
                <w:docPart w:val="A60DA318CC8847AABAB4184D1031CE8E"/>
              </w:placeholder>
            </w:sdtPr>
            <w:sdtEndPr/>
            <w:sdtContent>
              <w:p w14:paraId="7465CD3C" w14:textId="77777777" w:rsidR="00AF1274" w:rsidRPr="00AF1274" w:rsidRDefault="00AF1274" w:rsidP="00F93F7E">
                <w:pPr>
                  <w:spacing w:before="120" w:after="120" w:line="240" w:lineRule="auto"/>
                  <w:jc w:val="center"/>
                  <w:rPr>
                    <w:rFonts w:ascii="Arial Narrow" w:hAnsi="Arial Narrow"/>
                    <w:b/>
                  </w:rPr>
                </w:pPr>
                <w:r w:rsidRPr="00AF1274">
                  <w:rPr>
                    <w:rFonts w:ascii="Arial Narrow" w:hAnsi="Arial Narrow"/>
                    <w:b/>
                  </w:rPr>
                  <w:t xml:space="preserve">Ishod 5 - </w:t>
                </w:r>
                <w:r w:rsidRPr="00AF1274">
                  <w:rPr>
                    <w:rFonts w:ascii="Arial Narrow" w:hAnsi="Arial Narrow"/>
                  </w:rPr>
                  <w:t>Učenik će biti sposoban da</w:t>
                </w:r>
              </w:p>
            </w:sdtContent>
          </w:sdt>
          <w:p w14:paraId="007F6ED6" w14:textId="3ADE847E" w:rsidR="00AF1274" w:rsidRPr="00AF1274" w:rsidRDefault="00032C2E" w:rsidP="00F93F7E">
            <w:pPr>
              <w:spacing w:before="120" w:after="120" w:line="240" w:lineRule="auto"/>
              <w:jc w:val="center"/>
              <w:rPr>
                <w:rFonts w:ascii="Arial Narrow" w:hAnsi="Arial Narrow"/>
                <w:color w:val="000000"/>
              </w:rPr>
            </w:pPr>
            <w:r w:rsidRPr="00032C2E">
              <w:rPr>
                <w:rFonts w:ascii="Arial Narrow" w:hAnsi="Arial Narrow"/>
                <w:b/>
              </w:rPr>
              <w:t>Izvrši osnovne postupke sinhronizacije zvuka i slike</w:t>
            </w:r>
            <w:r w:rsidR="00B46E84">
              <w:rPr>
                <w:rFonts w:ascii="Arial Narrow" w:hAnsi="Arial Narrow"/>
                <w:b/>
              </w:rPr>
              <w:t>, kao i provjeru ispravnosti si</w:t>
            </w:r>
            <w:r w:rsidR="00C05691">
              <w:rPr>
                <w:rFonts w:ascii="Arial Narrow" w:hAnsi="Arial Narrow"/>
                <w:b/>
              </w:rPr>
              <w:t>n</w:t>
            </w:r>
            <w:r w:rsidR="00B46E84">
              <w:rPr>
                <w:rFonts w:ascii="Arial Narrow" w:hAnsi="Arial Narrow"/>
                <w:b/>
              </w:rPr>
              <w:t>hronoma</w:t>
            </w:r>
          </w:p>
        </w:tc>
      </w:tr>
      <w:tr w:rsidR="00AF1274" w:rsidRPr="00AF1274" w14:paraId="7F2FE347" w14:textId="77777777" w:rsidTr="00F27BCF">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color w:val="808080"/>
              </w:rPr>
              <w:id w:val="-2136022785"/>
              <w:placeholder>
                <w:docPart w:val="A3D2315D3D0B4BADBCA42A6432494E90"/>
              </w:placeholder>
            </w:sdtPr>
            <w:sdtEndPr>
              <w:rPr>
                <w:b w:val="0"/>
              </w:rPr>
            </w:sdtEndPr>
            <w:sdtContent>
              <w:p w14:paraId="29CEA589" w14:textId="77777777" w:rsidR="00AF1274" w:rsidRPr="00AF1274" w:rsidRDefault="00AF1274" w:rsidP="00857085">
                <w:pPr>
                  <w:spacing w:before="120" w:after="120" w:line="240" w:lineRule="auto"/>
                  <w:jc w:val="center"/>
                  <w:rPr>
                    <w:rFonts w:ascii="Arial Narrow" w:hAnsi="Arial Narrow"/>
                    <w:b/>
                  </w:rPr>
                </w:pPr>
                <w:r w:rsidRPr="00AF1274">
                  <w:rPr>
                    <w:rFonts w:ascii="Arial Narrow" w:hAnsi="Arial Narrow"/>
                    <w:b/>
                  </w:rPr>
                  <w:t>Kriterijumi za dostizanje ishoda učenja</w:t>
                </w:r>
              </w:p>
              <w:p w14:paraId="77B147C7" w14:textId="77777777" w:rsidR="00AF1274" w:rsidRPr="00AF1274" w:rsidRDefault="00AF1274" w:rsidP="00857085">
                <w:pPr>
                  <w:spacing w:before="120" w:after="120" w:line="240" w:lineRule="auto"/>
                  <w:jc w:val="center"/>
                  <w:rPr>
                    <w:rFonts w:ascii="Arial Narrow" w:hAnsi="Arial Narrow"/>
                    <w:b/>
                  </w:rPr>
                </w:pPr>
                <w:r w:rsidRPr="00AF1274">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181632845"/>
              <w:placeholder>
                <w:docPart w:val="A3D2315D3D0B4BADBCA42A6432494E90"/>
              </w:placeholder>
            </w:sdtPr>
            <w:sdtEndPr>
              <w:rPr>
                <w:b w:val="0"/>
              </w:rPr>
            </w:sdtEndPr>
            <w:sdtContent>
              <w:p w14:paraId="671B9F07" w14:textId="77777777" w:rsidR="00AF1274" w:rsidRPr="00AF1274" w:rsidRDefault="00AF1274" w:rsidP="00857085">
                <w:pPr>
                  <w:spacing w:before="120" w:after="120" w:line="240" w:lineRule="auto"/>
                  <w:jc w:val="center"/>
                  <w:rPr>
                    <w:rFonts w:ascii="Arial Narrow" w:hAnsi="Arial Narrow" w:cs="Verdana"/>
                    <w:color w:val="000000"/>
                  </w:rPr>
                </w:pPr>
                <w:r w:rsidRPr="00AF1274">
                  <w:rPr>
                    <w:rFonts w:ascii="Arial Narrow" w:hAnsi="Arial Narrow" w:cs="Verdana"/>
                    <w:b/>
                    <w:color w:val="000000"/>
                  </w:rPr>
                  <w:t>Kontekst</w:t>
                </w:r>
              </w:p>
              <w:p w14:paraId="29B0D032" w14:textId="77777777" w:rsidR="00AF1274" w:rsidRPr="00AF1274" w:rsidRDefault="00AF1274" w:rsidP="00857085">
                <w:pPr>
                  <w:spacing w:before="120" w:after="120" w:line="240" w:lineRule="auto"/>
                  <w:jc w:val="center"/>
                  <w:rPr>
                    <w:rFonts w:ascii="Arial Narrow" w:hAnsi="Arial Narrow" w:cs="Verdana"/>
                    <w:color w:val="000000"/>
                  </w:rPr>
                </w:pPr>
                <w:r w:rsidRPr="00AF1274">
                  <w:rPr>
                    <w:rFonts w:ascii="Arial Narrow" w:hAnsi="Arial Narrow" w:cs="Verdana"/>
                    <w:color w:val="000000"/>
                  </w:rPr>
                  <w:t>(Pojašnjenje označenih pojmova)</w:t>
                </w:r>
              </w:p>
            </w:sdtContent>
          </w:sdt>
        </w:tc>
      </w:tr>
      <w:tr w:rsidR="00FB54FD" w:rsidRPr="00AF1274" w14:paraId="346BAECB" w14:textId="77777777" w:rsidTr="00F27BCF">
        <w:trPr>
          <w:trHeight w:val="542"/>
          <w:jc w:val="center"/>
        </w:trPr>
        <w:tc>
          <w:tcPr>
            <w:tcW w:w="2500" w:type="pct"/>
            <w:tcBorders>
              <w:top w:val="single" w:sz="18" w:space="0" w:color="C00000"/>
            </w:tcBorders>
            <w:shd w:val="clear" w:color="auto" w:fill="auto"/>
            <w:vAlign w:val="center"/>
          </w:tcPr>
          <w:p w14:paraId="6B2F282E" w14:textId="1563DC30" w:rsidR="00FB54FD" w:rsidRPr="00032C2E" w:rsidRDefault="00032C2E" w:rsidP="00857085">
            <w:pPr>
              <w:pStyle w:val="ListParagraph"/>
              <w:numPr>
                <w:ilvl w:val="0"/>
                <w:numId w:val="53"/>
              </w:numPr>
              <w:spacing w:before="120" w:after="120" w:line="240" w:lineRule="auto"/>
              <w:ind w:left="357" w:hanging="357"/>
              <w:rPr>
                <w:rFonts w:ascii="Arial Narrow" w:eastAsia="Times New Roman" w:hAnsi="Arial Narrow"/>
              </w:rPr>
            </w:pPr>
            <w:r w:rsidRPr="00BE7CEB">
              <w:rPr>
                <w:rFonts w:ascii="Arial Narrow" w:eastAsia="Times New Roman" w:hAnsi="Arial Narrow"/>
              </w:rPr>
              <w:t xml:space="preserve">Objasni </w:t>
            </w:r>
            <w:r w:rsidRPr="00032C2E">
              <w:rPr>
                <w:rFonts w:ascii="Arial Narrow" w:eastAsia="Times New Roman" w:hAnsi="Arial Narrow"/>
                <w:b/>
              </w:rPr>
              <w:t>ulogu klape</w:t>
            </w:r>
            <w:r w:rsidRPr="00BE7CEB">
              <w:rPr>
                <w:rFonts w:ascii="Arial Narrow" w:eastAsia="Times New Roman" w:hAnsi="Arial Narrow"/>
              </w:rPr>
              <w:t xml:space="preserve"> u sinhroniz</w:t>
            </w:r>
            <w:r>
              <w:rPr>
                <w:rFonts w:ascii="Arial Narrow" w:eastAsia="Times New Roman" w:hAnsi="Arial Narrow"/>
              </w:rPr>
              <w:t>aciji i organizaciji materijala</w:t>
            </w:r>
          </w:p>
        </w:tc>
        <w:tc>
          <w:tcPr>
            <w:tcW w:w="2500" w:type="pct"/>
            <w:tcBorders>
              <w:top w:val="single" w:sz="18" w:space="0" w:color="C00000"/>
            </w:tcBorders>
            <w:shd w:val="clear" w:color="auto" w:fill="auto"/>
            <w:vAlign w:val="center"/>
          </w:tcPr>
          <w:p w14:paraId="0B2563A0" w14:textId="7336130B" w:rsidR="00FB54FD" w:rsidRPr="00AF1274" w:rsidRDefault="00032C2E" w:rsidP="00857085">
            <w:pPr>
              <w:spacing w:before="120" w:after="120" w:line="240" w:lineRule="auto"/>
              <w:rPr>
                <w:rFonts w:ascii="Arial Narrow" w:hAnsi="Arial Narrow"/>
                <w:color w:val="000000"/>
              </w:rPr>
            </w:pPr>
            <w:r w:rsidRPr="00032C2E">
              <w:rPr>
                <w:rFonts w:ascii="Arial Narrow" w:hAnsi="Arial Narrow"/>
                <w:b/>
                <w:color w:val="000000"/>
              </w:rPr>
              <w:t xml:space="preserve">Uloga klape: </w:t>
            </w:r>
            <w:r>
              <w:rPr>
                <w:rFonts w:ascii="Arial Narrow" w:hAnsi="Arial Narrow"/>
                <w:color w:val="000000"/>
              </w:rPr>
              <w:t xml:space="preserve">sinhronizacija slike i zvuka; </w:t>
            </w:r>
            <w:r w:rsidRPr="00032C2E">
              <w:rPr>
                <w:rFonts w:ascii="Arial Narrow" w:hAnsi="Arial Narrow"/>
                <w:color w:val="000000"/>
              </w:rPr>
              <w:t>identifikacija snimka (scena/kadar/take)</w:t>
            </w:r>
          </w:p>
        </w:tc>
      </w:tr>
      <w:tr w:rsidR="00FB54FD" w:rsidRPr="00AF1274" w14:paraId="18585E30" w14:textId="77777777" w:rsidTr="002A402D">
        <w:trPr>
          <w:trHeight w:val="353"/>
          <w:jc w:val="center"/>
        </w:trPr>
        <w:tc>
          <w:tcPr>
            <w:tcW w:w="2500" w:type="pct"/>
            <w:shd w:val="clear" w:color="auto" w:fill="auto"/>
          </w:tcPr>
          <w:p w14:paraId="221D6808" w14:textId="5A7E00E6" w:rsidR="00FB54FD" w:rsidRPr="00032C2E" w:rsidRDefault="00032C2E" w:rsidP="00857085">
            <w:pPr>
              <w:pStyle w:val="ListParagraph"/>
              <w:numPr>
                <w:ilvl w:val="0"/>
                <w:numId w:val="53"/>
              </w:numPr>
              <w:spacing w:before="120" w:after="0"/>
              <w:rPr>
                <w:rFonts w:ascii="Arial Narrow" w:eastAsia="Times New Roman" w:hAnsi="Arial Narrow"/>
              </w:rPr>
            </w:pPr>
            <w:r>
              <w:rPr>
                <w:rFonts w:ascii="Arial Narrow" w:eastAsia="Times New Roman" w:hAnsi="Arial Narrow"/>
              </w:rPr>
              <w:t>Opiše</w:t>
            </w:r>
            <w:r w:rsidRPr="006B0791">
              <w:rPr>
                <w:rFonts w:ascii="Arial Narrow" w:eastAsia="Times New Roman" w:hAnsi="Arial Narrow"/>
              </w:rPr>
              <w:t xml:space="preserve"> </w:t>
            </w:r>
            <w:r w:rsidRPr="00032C2E">
              <w:rPr>
                <w:rFonts w:ascii="Arial Narrow" w:eastAsia="Times New Roman" w:hAnsi="Arial Narrow"/>
                <w:b/>
              </w:rPr>
              <w:t>osnovne podatke</w:t>
            </w:r>
            <w:r w:rsidRPr="006B0791">
              <w:rPr>
                <w:rFonts w:ascii="Arial Narrow" w:eastAsia="Times New Roman" w:hAnsi="Arial Narrow"/>
              </w:rPr>
              <w:t xml:space="preserve"> klape i njihovu svrhu</w:t>
            </w:r>
          </w:p>
        </w:tc>
        <w:tc>
          <w:tcPr>
            <w:tcW w:w="2500" w:type="pct"/>
            <w:shd w:val="clear" w:color="auto" w:fill="auto"/>
            <w:vAlign w:val="center"/>
          </w:tcPr>
          <w:p w14:paraId="5D2CBCEB" w14:textId="618ADFE8" w:rsidR="00FB54FD" w:rsidRPr="00032C2E" w:rsidRDefault="00032C2E" w:rsidP="00857085">
            <w:pPr>
              <w:spacing w:before="120"/>
              <w:rPr>
                <w:rFonts w:ascii="Arial Narrow" w:eastAsia="Times New Roman" w:hAnsi="Arial Narrow"/>
              </w:rPr>
            </w:pPr>
            <w:r w:rsidRPr="00032C2E">
              <w:rPr>
                <w:rFonts w:ascii="Arial Narrow" w:hAnsi="Arial Narrow"/>
                <w:b/>
                <w:color w:val="000000"/>
              </w:rPr>
              <w:t>Osnovni podaci:</w:t>
            </w:r>
            <w:r w:rsidRPr="00032C2E">
              <w:rPr>
                <w:rFonts w:ascii="Arial Narrow" w:hAnsi="Arial Narrow"/>
                <w:color w:val="000000"/>
              </w:rPr>
              <w:t xml:space="preserve"> </w:t>
            </w:r>
            <w:r w:rsidRPr="00032C2E">
              <w:rPr>
                <w:rFonts w:ascii="Arial Narrow" w:eastAsia="Times New Roman" w:hAnsi="Arial Narrow"/>
              </w:rPr>
              <w:t>scena/take/roll/fps</w:t>
            </w:r>
          </w:p>
        </w:tc>
      </w:tr>
      <w:tr w:rsidR="00FB54FD" w:rsidRPr="00AF1274" w14:paraId="5F1B504A" w14:textId="77777777" w:rsidTr="002A402D">
        <w:trPr>
          <w:trHeight w:val="542"/>
          <w:jc w:val="center"/>
        </w:trPr>
        <w:tc>
          <w:tcPr>
            <w:tcW w:w="2500" w:type="pct"/>
            <w:shd w:val="clear" w:color="auto" w:fill="auto"/>
            <w:vAlign w:val="center"/>
          </w:tcPr>
          <w:p w14:paraId="1122109C" w14:textId="2BC94C9C" w:rsidR="00FB54FD" w:rsidRPr="00AF1274" w:rsidRDefault="00032C2E" w:rsidP="00857085">
            <w:pPr>
              <w:numPr>
                <w:ilvl w:val="0"/>
                <w:numId w:val="53"/>
              </w:numPr>
              <w:spacing w:before="120" w:after="120" w:line="240" w:lineRule="auto"/>
              <w:ind w:left="312" w:hanging="312"/>
              <w:rPr>
                <w:rFonts w:ascii="Arial Narrow" w:hAnsi="Arial Narrow"/>
              </w:rPr>
            </w:pPr>
            <w:r w:rsidRPr="00BF7596">
              <w:rPr>
                <w:rFonts w:ascii="Arial Narrow" w:eastAsia="Times New Roman" w:hAnsi="Arial Narrow"/>
              </w:rPr>
              <w:t xml:space="preserve">Objasni ulogu </w:t>
            </w:r>
            <w:r>
              <w:rPr>
                <w:rFonts w:ascii="Arial Narrow" w:eastAsia="Times New Roman" w:hAnsi="Arial Narrow"/>
              </w:rPr>
              <w:t>TC (timecode)</w:t>
            </w:r>
            <w:r w:rsidRPr="00BF7596">
              <w:rPr>
                <w:rFonts w:ascii="Arial Narrow" w:eastAsia="Times New Roman" w:hAnsi="Arial Narrow"/>
              </w:rPr>
              <w:t xml:space="preserve"> u sinhronizaciji</w:t>
            </w:r>
          </w:p>
        </w:tc>
        <w:tc>
          <w:tcPr>
            <w:tcW w:w="2500" w:type="pct"/>
            <w:shd w:val="clear" w:color="auto" w:fill="auto"/>
            <w:vAlign w:val="center"/>
          </w:tcPr>
          <w:p w14:paraId="62E3FAD9" w14:textId="49A8EF90" w:rsidR="00FB54FD" w:rsidRPr="00AF1274" w:rsidRDefault="00FB54FD" w:rsidP="00857085">
            <w:pPr>
              <w:spacing w:before="120" w:after="120" w:line="240" w:lineRule="auto"/>
              <w:rPr>
                <w:rFonts w:ascii="Arial Narrow" w:hAnsi="Arial Narrow"/>
                <w:color w:val="000000"/>
              </w:rPr>
            </w:pPr>
          </w:p>
        </w:tc>
      </w:tr>
      <w:tr w:rsidR="00FB54FD" w:rsidRPr="00AF1274" w14:paraId="0D4BC488" w14:textId="77777777" w:rsidTr="002A402D">
        <w:trPr>
          <w:trHeight w:val="542"/>
          <w:jc w:val="center"/>
        </w:trPr>
        <w:tc>
          <w:tcPr>
            <w:tcW w:w="2500" w:type="pct"/>
            <w:shd w:val="clear" w:color="auto" w:fill="auto"/>
            <w:vAlign w:val="center"/>
          </w:tcPr>
          <w:p w14:paraId="35E41195" w14:textId="48079CC5" w:rsidR="00FB54FD" w:rsidRPr="00AF1274" w:rsidRDefault="00032C2E" w:rsidP="00857085">
            <w:pPr>
              <w:numPr>
                <w:ilvl w:val="0"/>
                <w:numId w:val="53"/>
              </w:numPr>
              <w:spacing w:before="120" w:after="120" w:line="240" w:lineRule="auto"/>
              <w:ind w:left="312" w:hanging="312"/>
              <w:rPr>
                <w:rFonts w:ascii="Arial Narrow" w:hAnsi="Arial Narrow"/>
              </w:rPr>
            </w:pPr>
            <w:r w:rsidRPr="00032C2E">
              <w:rPr>
                <w:rFonts w:ascii="Arial Narrow" w:eastAsia="Times New Roman" w:hAnsi="Arial Narrow"/>
              </w:rPr>
              <w:t>Opiše LTC (linear timecode) kao način prenosa TC (timecode-a) između uređaja</w:t>
            </w:r>
          </w:p>
        </w:tc>
        <w:tc>
          <w:tcPr>
            <w:tcW w:w="2500" w:type="pct"/>
            <w:shd w:val="clear" w:color="auto" w:fill="auto"/>
            <w:vAlign w:val="center"/>
          </w:tcPr>
          <w:p w14:paraId="09834DC9" w14:textId="1FD27F8B" w:rsidR="00FB54FD" w:rsidRPr="00AF1274" w:rsidRDefault="00FB54FD" w:rsidP="00857085">
            <w:pPr>
              <w:spacing w:before="120" w:after="120" w:line="240" w:lineRule="auto"/>
              <w:rPr>
                <w:rFonts w:ascii="Arial Narrow" w:hAnsi="Arial Narrow"/>
                <w:color w:val="000000"/>
              </w:rPr>
            </w:pPr>
          </w:p>
        </w:tc>
      </w:tr>
      <w:tr w:rsidR="00FB54FD" w:rsidRPr="00AF1274" w14:paraId="4A974A39" w14:textId="77777777" w:rsidTr="002A402D">
        <w:trPr>
          <w:trHeight w:val="542"/>
          <w:jc w:val="center"/>
        </w:trPr>
        <w:tc>
          <w:tcPr>
            <w:tcW w:w="2500" w:type="pct"/>
            <w:shd w:val="clear" w:color="auto" w:fill="auto"/>
            <w:vAlign w:val="center"/>
          </w:tcPr>
          <w:p w14:paraId="2EBF44D6" w14:textId="4D7DDBF5" w:rsidR="00FB54FD" w:rsidRPr="00AF1274" w:rsidRDefault="00032C2E" w:rsidP="00857085">
            <w:pPr>
              <w:numPr>
                <w:ilvl w:val="0"/>
                <w:numId w:val="53"/>
              </w:numPr>
              <w:spacing w:before="120" w:after="120" w:line="240" w:lineRule="auto"/>
              <w:ind w:left="312" w:hanging="312"/>
              <w:rPr>
                <w:rFonts w:ascii="Arial Narrow" w:hAnsi="Arial Narrow"/>
              </w:rPr>
            </w:pPr>
            <w:r w:rsidRPr="00032C2E">
              <w:rPr>
                <w:rFonts w:ascii="Arial Narrow" w:eastAsia="Times New Roman" w:hAnsi="Arial Narrow"/>
              </w:rPr>
              <w:t>Objasni jam sync kao postupak usaglašavanja timecode-a sa master izvorom</w:t>
            </w:r>
          </w:p>
        </w:tc>
        <w:tc>
          <w:tcPr>
            <w:tcW w:w="2500" w:type="pct"/>
            <w:shd w:val="clear" w:color="auto" w:fill="auto"/>
            <w:vAlign w:val="center"/>
          </w:tcPr>
          <w:p w14:paraId="7AC09EC1" w14:textId="01E8A201" w:rsidR="00FB54FD" w:rsidRPr="00AF1274" w:rsidRDefault="00FB54FD" w:rsidP="00857085">
            <w:pPr>
              <w:spacing w:before="120" w:after="120" w:line="240" w:lineRule="auto"/>
              <w:rPr>
                <w:rFonts w:ascii="Arial Narrow" w:hAnsi="Arial Narrow"/>
                <w:color w:val="000000"/>
              </w:rPr>
            </w:pPr>
          </w:p>
        </w:tc>
      </w:tr>
      <w:tr w:rsidR="00032C2E" w:rsidRPr="00AF1274" w14:paraId="5703324F" w14:textId="77777777" w:rsidTr="002A402D">
        <w:trPr>
          <w:trHeight w:val="542"/>
          <w:jc w:val="center"/>
        </w:trPr>
        <w:tc>
          <w:tcPr>
            <w:tcW w:w="2500" w:type="pct"/>
            <w:shd w:val="clear" w:color="auto" w:fill="auto"/>
            <w:vAlign w:val="center"/>
          </w:tcPr>
          <w:p w14:paraId="46459001" w14:textId="0B363C71" w:rsidR="00032C2E" w:rsidRPr="00032C2E" w:rsidRDefault="00032C2E" w:rsidP="00857085">
            <w:pPr>
              <w:numPr>
                <w:ilvl w:val="0"/>
                <w:numId w:val="53"/>
              </w:numPr>
              <w:spacing w:before="120" w:after="120" w:line="240" w:lineRule="auto"/>
              <w:ind w:left="312" w:hanging="312"/>
              <w:rPr>
                <w:rFonts w:ascii="Arial Narrow" w:eastAsia="Times New Roman" w:hAnsi="Arial Narrow"/>
              </w:rPr>
            </w:pPr>
            <w:r w:rsidRPr="00BF7596">
              <w:rPr>
                <w:rFonts w:ascii="Arial Narrow" w:eastAsia="Times New Roman" w:hAnsi="Arial Narrow"/>
              </w:rPr>
              <w:t>Objasni master i slave hijerarhiju u sinhronizaciji</w:t>
            </w:r>
          </w:p>
        </w:tc>
        <w:tc>
          <w:tcPr>
            <w:tcW w:w="2500" w:type="pct"/>
            <w:shd w:val="clear" w:color="auto" w:fill="auto"/>
            <w:vAlign w:val="center"/>
          </w:tcPr>
          <w:p w14:paraId="75B25F69" w14:textId="77777777" w:rsidR="00032C2E" w:rsidRPr="00AF1274" w:rsidRDefault="00032C2E" w:rsidP="00857085">
            <w:pPr>
              <w:spacing w:before="120" w:after="120" w:line="240" w:lineRule="auto"/>
              <w:rPr>
                <w:rFonts w:ascii="Arial Narrow" w:hAnsi="Arial Narrow"/>
                <w:color w:val="000000"/>
              </w:rPr>
            </w:pPr>
          </w:p>
        </w:tc>
      </w:tr>
      <w:tr w:rsidR="00032C2E" w:rsidRPr="00AF1274" w14:paraId="16654E49" w14:textId="77777777" w:rsidTr="002A402D">
        <w:trPr>
          <w:trHeight w:val="542"/>
          <w:jc w:val="center"/>
        </w:trPr>
        <w:tc>
          <w:tcPr>
            <w:tcW w:w="2500" w:type="pct"/>
            <w:shd w:val="clear" w:color="auto" w:fill="auto"/>
            <w:vAlign w:val="center"/>
          </w:tcPr>
          <w:p w14:paraId="2B9C1210" w14:textId="57E087D0" w:rsidR="00032C2E" w:rsidRPr="00032C2E" w:rsidRDefault="00032C2E" w:rsidP="00857085">
            <w:pPr>
              <w:numPr>
                <w:ilvl w:val="0"/>
                <w:numId w:val="53"/>
              </w:numPr>
              <w:spacing w:before="120" w:after="120" w:line="240" w:lineRule="auto"/>
              <w:ind w:left="312" w:hanging="312"/>
              <w:rPr>
                <w:rFonts w:ascii="Arial Narrow" w:eastAsia="Times New Roman" w:hAnsi="Arial Narrow"/>
              </w:rPr>
            </w:pPr>
            <w:r w:rsidRPr="00032C2E">
              <w:rPr>
                <w:rFonts w:ascii="Arial Narrow" w:eastAsia="Times New Roman" w:hAnsi="Arial Narrow"/>
              </w:rPr>
              <w:t>Demonstrira jam sync timecode generatora sa snimačem</w:t>
            </w:r>
            <w:r>
              <w:rPr>
                <w:rFonts w:ascii="Arial Narrow" w:eastAsia="Times New Roman" w:hAnsi="Arial Narrow"/>
              </w:rPr>
              <w:t xml:space="preserve"> (i/ili kamerom u simulaciji), kao i provjeravanje</w:t>
            </w:r>
            <w:r w:rsidRPr="00032C2E">
              <w:rPr>
                <w:rFonts w:ascii="Arial Narrow" w:eastAsia="Times New Roman" w:hAnsi="Arial Narrow"/>
              </w:rPr>
              <w:t xml:space="preserve"> ispravnost</w:t>
            </w:r>
            <w:r>
              <w:rPr>
                <w:rFonts w:ascii="Arial Narrow" w:eastAsia="Times New Roman" w:hAnsi="Arial Narrow"/>
              </w:rPr>
              <w:t>i</w:t>
            </w:r>
            <w:r w:rsidRPr="00032C2E">
              <w:rPr>
                <w:rFonts w:ascii="Arial Narrow" w:eastAsia="Times New Roman" w:hAnsi="Arial Narrow"/>
              </w:rPr>
              <w:t xml:space="preserve"> timecode vrijednosti</w:t>
            </w:r>
            <w:r w:rsidR="00B46E84">
              <w:rPr>
                <w:rFonts w:ascii="Arial Narrow" w:eastAsia="Times New Roman" w:hAnsi="Arial Narrow"/>
              </w:rPr>
              <w:t>, na zadatom primjeru</w:t>
            </w:r>
          </w:p>
        </w:tc>
        <w:tc>
          <w:tcPr>
            <w:tcW w:w="2500" w:type="pct"/>
            <w:shd w:val="clear" w:color="auto" w:fill="auto"/>
            <w:vAlign w:val="center"/>
          </w:tcPr>
          <w:p w14:paraId="1D6DBFD7" w14:textId="77777777" w:rsidR="00032C2E" w:rsidRPr="00AF1274" w:rsidRDefault="00032C2E" w:rsidP="00857085">
            <w:pPr>
              <w:spacing w:before="120" w:after="120" w:line="240" w:lineRule="auto"/>
              <w:rPr>
                <w:rFonts w:ascii="Arial Narrow" w:hAnsi="Arial Narrow"/>
                <w:color w:val="000000"/>
              </w:rPr>
            </w:pPr>
          </w:p>
        </w:tc>
      </w:tr>
      <w:tr w:rsidR="00AF1274" w:rsidRPr="00AF1274" w14:paraId="18272F27" w14:textId="77777777" w:rsidTr="00F27BCF">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85304993"/>
              <w:placeholder>
                <w:docPart w:val="638F95AFAD9140D6B7FAB0E36DE6342C"/>
              </w:placeholder>
            </w:sdtPr>
            <w:sdtEndPr/>
            <w:sdtContent>
              <w:p w14:paraId="29074D24" w14:textId="77777777" w:rsidR="00AF1274" w:rsidRPr="00AF1274" w:rsidRDefault="00AF1274" w:rsidP="005632C7">
                <w:pPr>
                  <w:spacing w:before="120" w:after="120" w:line="240" w:lineRule="auto"/>
                  <w:jc w:val="both"/>
                  <w:rPr>
                    <w:rFonts w:ascii="Arial Narrow" w:hAnsi="Arial Narrow"/>
                  </w:rPr>
                </w:pPr>
                <w:r w:rsidRPr="00AF1274">
                  <w:rPr>
                    <w:rFonts w:ascii="Arial Narrow" w:hAnsi="Arial Narrow" w:cs="Verdana"/>
                    <w:b/>
                    <w:color w:val="000000"/>
                  </w:rPr>
                  <w:t>Način provjeravanja dostignutosti ishoda učenja</w:t>
                </w:r>
              </w:p>
            </w:sdtContent>
          </w:sdt>
        </w:tc>
      </w:tr>
      <w:tr w:rsidR="00AF1274" w:rsidRPr="00AF1274" w14:paraId="2A0E8E2E" w14:textId="77777777" w:rsidTr="00F27BCF">
        <w:trPr>
          <w:trHeight w:val="282"/>
          <w:jc w:val="center"/>
        </w:trPr>
        <w:tc>
          <w:tcPr>
            <w:tcW w:w="5000" w:type="pct"/>
            <w:gridSpan w:val="2"/>
            <w:tcBorders>
              <w:top w:val="single" w:sz="18" w:space="0" w:color="C00000"/>
              <w:bottom w:val="single" w:sz="18" w:space="0" w:color="C00000"/>
            </w:tcBorders>
            <w:shd w:val="clear" w:color="auto" w:fill="auto"/>
            <w:vAlign w:val="center"/>
          </w:tcPr>
          <w:p w14:paraId="3248B32D" w14:textId="575C044F" w:rsidR="00AF1274" w:rsidRPr="00AF1274" w:rsidRDefault="00032C2E" w:rsidP="005632C7">
            <w:pPr>
              <w:spacing w:before="120" w:after="120" w:line="240" w:lineRule="auto"/>
              <w:jc w:val="both"/>
              <w:rPr>
                <w:rFonts w:ascii="Arial Narrow" w:hAnsi="Arial Narrow"/>
              </w:rPr>
            </w:pPr>
            <w:r w:rsidRPr="00AF1274">
              <w:rPr>
                <w:rFonts w:ascii="Arial Narrow" w:hAnsi="Arial Narrow"/>
              </w:rPr>
              <w:t>U cilju provjeravanja dostignutosti pomenutog ishoda učenja, potreban je usmeni ili pisani dokaz da je učenik uspješno realizovao krite</w:t>
            </w:r>
            <w:r>
              <w:rPr>
                <w:rFonts w:ascii="Arial Narrow" w:hAnsi="Arial Narrow"/>
              </w:rPr>
              <w:t>rijume od 1 do 6. Za kriterijum 7 potrebna je ispravno urađena</w:t>
            </w:r>
            <w:r w:rsidRPr="00AF1274">
              <w:rPr>
                <w:rFonts w:ascii="Arial Narrow" w:hAnsi="Arial Narrow"/>
              </w:rPr>
              <w:t xml:space="preserve"> </w:t>
            </w:r>
            <w:r>
              <w:rPr>
                <w:rFonts w:ascii="Arial Narrow" w:hAnsi="Arial Narrow"/>
              </w:rPr>
              <w:t>praktična vježba</w:t>
            </w:r>
            <w:r w:rsidRPr="00AF1274">
              <w:rPr>
                <w:rFonts w:ascii="Arial Narrow" w:hAnsi="Arial Narrow"/>
              </w:rPr>
              <w:t xml:space="preserve"> sa usmenim obrazloženjem.</w:t>
            </w:r>
          </w:p>
        </w:tc>
      </w:tr>
      <w:tr w:rsidR="00AF1274" w:rsidRPr="00AF1274" w14:paraId="13361462" w14:textId="77777777" w:rsidTr="00F27BCF">
        <w:trPr>
          <w:trHeight w:val="33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408551693"/>
              <w:placeholder>
                <w:docPart w:val="324B9F63A0744ECDAA2778589A7F4329"/>
              </w:placeholder>
            </w:sdtPr>
            <w:sdtEndPr/>
            <w:sdtContent>
              <w:p w14:paraId="0B714378" w14:textId="77777777" w:rsidR="00AF1274" w:rsidRPr="00AF1274" w:rsidRDefault="00AF1274" w:rsidP="005632C7">
                <w:pPr>
                  <w:spacing w:before="120" w:after="120" w:line="240" w:lineRule="auto"/>
                  <w:jc w:val="both"/>
                  <w:rPr>
                    <w:rFonts w:ascii="Arial Narrow" w:hAnsi="Arial Narrow"/>
                  </w:rPr>
                </w:pPr>
                <w:r w:rsidRPr="00AF1274">
                  <w:rPr>
                    <w:rFonts w:ascii="Arial Narrow" w:hAnsi="Arial Narrow" w:cs="Verdana"/>
                    <w:b/>
                    <w:color w:val="000000"/>
                  </w:rPr>
                  <w:t>Predložene teme</w:t>
                </w:r>
              </w:p>
            </w:sdtContent>
          </w:sdt>
        </w:tc>
      </w:tr>
      <w:tr w:rsidR="00AF1274" w:rsidRPr="00AF1274" w14:paraId="095F96AC" w14:textId="77777777" w:rsidTr="00F27BCF">
        <w:trPr>
          <w:trHeight w:val="99"/>
          <w:jc w:val="center"/>
        </w:trPr>
        <w:tc>
          <w:tcPr>
            <w:tcW w:w="5000" w:type="pct"/>
            <w:gridSpan w:val="2"/>
            <w:tcBorders>
              <w:top w:val="single" w:sz="18" w:space="0" w:color="C00000"/>
            </w:tcBorders>
            <w:shd w:val="clear" w:color="auto" w:fill="auto"/>
            <w:vAlign w:val="center"/>
          </w:tcPr>
          <w:p w14:paraId="7D1A5E27" w14:textId="77777777" w:rsidR="00032C2E" w:rsidRDefault="00032C2E" w:rsidP="005632C7">
            <w:pPr>
              <w:numPr>
                <w:ilvl w:val="0"/>
                <w:numId w:val="11"/>
              </w:numPr>
              <w:tabs>
                <w:tab w:val="num" w:pos="173"/>
              </w:tabs>
              <w:spacing w:before="120" w:after="120" w:line="240" w:lineRule="auto"/>
              <w:ind w:left="176" w:hanging="176"/>
              <w:jc w:val="both"/>
              <w:rPr>
                <w:rFonts w:ascii="Arial Narrow" w:eastAsia="Times New Roman" w:hAnsi="Arial Narrow"/>
              </w:rPr>
            </w:pPr>
            <w:r w:rsidRPr="00953B36">
              <w:rPr>
                <w:rFonts w:ascii="Arial Narrow" w:eastAsia="Times New Roman" w:hAnsi="Arial Narrow"/>
              </w:rPr>
              <w:t xml:space="preserve">Klapa i </w:t>
            </w:r>
            <w:r>
              <w:rPr>
                <w:rFonts w:ascii="Arial Narrow" w:eastAsia="Times New Roman" w:hAnsi="Arial Narrow"/>
              </w:rPr>
              <w:t>timecode</w:t>
            </w:r>
          </w:p>
          <w:p w14:paraId="792130F1" w14:textId="6159BDB6" w:rsidR="00AF1274" w:rsidRPr="00032C2E" w:rsidRDefault="00032C2E" w:rsidP="005632C7">
            <w:pPr>
              <w:numPr>
                <w:ilvl w:val="0"/>
                <w:numId w:val="11"/>
              </w:numPr>
              <w:tabs>
                <w:tab w:val="num" w:pos="173"/>
              </w:tabs>
              <w:spacing w:before="120" w:after="120" w:line="240" w:lineRule="auto"/>
              <w:ind w:left="176" w:hanging="176"/>
              <w:jc w:val="both"/>
              <w:rPr>
                <w:rFonts w:ascii="Arial Narrow" w:eastAsia="Times New Roman" w:hAnsi="Arial Narrow"/>
              </w:rPr>
            </w:pPr>
            <w:r>
              <w:rPr>
                <w:rFonts w:ascii="Arial Narrow" w:eastAsia="Times New Roman" w:hAnsi="Arial Narrow"/>
              </w:rPr>
              <w:t>T</w:t>
            </w:r>
            <w:r w:rsidRPr="00953B36">
              <w:rPr>
                <w:rFonts w:ascii="Arial Narrow" w:eastAsia="Times New Roman" w:hAnsi="Arial Narrow"/>
              </w:rPr>
              <w:t>ipične greške</w:t>
            </w:r>
            <w:r>
              <w:rPr>
                <w:rFonts w:ascii="Arial Narrow" w:eastAsia="Times New Roman" w:hAnsi="Arial Narrow"/>
              </w:rPr>
              <w:t xml:space="preserve"> sinhrona i kontrolne procedure</w:t>
            </w:r>
          </w:p>
        </w:tc>
      </w:tr>
    </w:tbl>
    <w:p w14:paraId="3324078C" w14:textId="77777777" w:rsidR="00AF1274" w:rsidRPr="00006C8D" w:rsidRDefault="00AF1274" w:rsidP="005632C7">
      <w:pPr>
        <w:spacing w:after="160" w:line="259" w:lineRule="auto"/>
        <w:jc w:val="both"/>
        <w:rPr>
          <w:lang w:val="it-CH"/>
        </w:rPr>
      </w:pPr>
      <w:r w:rsidRPr="00006C8D">
        <w:rPr>
          <w:lang w:val="it-CH"/>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AF1274" w:rsidRPr="00AF1274" w14:paraId="055C6D96" w14:textId="77777777" w:rsidTr="00F27BCF">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824236249"/>
              <w:placeholder>
                <w:docPart w:val="A60DA318CC8847AABAB4184D1031CE8E"/>
              </w:placeholder>
            </w:sdtPr>
            <w:sdtEndPr/>
            <w:sdtContent>
              <w:p w14:paraId="08424F25" w14:textId="77777777" w:rsidR="00AF1274" w:rsidRPr="00AF1274" w:rsidRDefault="00AF1274" w:rsidP="00F93F7E">
                <w:pPr>
                  <w:spacing w:before="120" w:after="120" w:line="240" w:lineRule="auto"/>
                  <w:jc w:val="center"/>
                  <w:rPr>
                    <w:rFonts w:ascii="Arial Narrow" w:hAnsi="Arial Narrow"/>
                    <w:b/>
                  </w:rPr>
                </w:pPr>
                <w:r w:rsidRPr="00AF1274">
                  <w:rPr>
                    <w:rFonts w:ascii="Arial Narrow" w:hAnsi="Arial Narrow"/>
                    <w:b/>
                  </w:rPr>
                  <w:t xml:space="preserve">Ishod 6 - </w:t>
                </w:r>
                <w:sdt>
                  <w:sdtPr>
                    <w:rPr>
                      <w:rFonts w:ascii="Arial Narrow" w:hAnsi="Arial Narrow"/>
                      <w:b/>
                    </w:rPr>
                    <w:id w:val="1401939469"/>
                    <w:placeholder>
                      <w:docPart w:val="1C3812250E314018AF7BE7FEE42D20F9"/>
                    </w:placeholder>
                  </w:sdtPr>
                  <w:sdtEndPr/>
                  <w:sdtContent>
                    <w:r w:rsidRPr="00AF1274">
                      <w:rPr>
                        <w:rFonts w:ascii="Arial Narrow" w:hAnsi="Arial Narrow"/>
                      </w:rPr>
                      <w:t>Učenik će biti sposoban da</w:t>
                    </w:r>
                  </w:sdtContent>
                </w:sdt>
              </w:p>
            </w:sdtContent>
          </w:sdt>
          <w:p w14:paraId="72E2E447" w14:textId="0F6332E2" w:rsidR="00AF1274" w:rsidRPr="00AF1274" w:rsidRDefault="005D5AB6" w:rsidP="00F93F7E">
            <w:pPr>
              <w:spacing w:before="120" w:after="120" w:line="240" w:lineRule="auto"/>
              <w:jc w:val="center"/>
              <w:rPr>
                <w:rFonts w:ascii="Arial Narrow" w:hAnsi="Arial Narrow"/>
                <w:color w:val="000000"/>
              </w:rPr>
            </w:pPr>
            <w:r w:rsidRPr="005D5AB6">
              <w:rPr>
                <w:rFonts w:ascii="Arial Narrow" w:hAnsi="Arial Narrow"/>
                <w:b/>
              </w:rPr>
              <w:t>Analizira organizacionu strukturu i uloge zvučnog tima u radiju, televiziji i filmu, uz primijenu osnovne produkcione dokumentacije zvuka</w:t>
            </w:r>
          </w:p>
        </w:tc>
      </w:tr>
      <w:tr w:rsidR="00AF1274" w:rsidRPr="00AF1274" w14:paraId="3AE4DBF4" w14:textId="77777777" w:rsidTr="00F27BCF">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color w:val="808080"/>
              </w:rPr>
              <w:id w:val="-102036040"/>
              <w:placeholder>
                <w:docPart w:val="D6E886F32D97440691FC05199D52F441"/>
              </w:placeholder>
            </w:sdtPr>
            <w:sdtEndPr>
              <w:rPr>
                <w:b w:val="0"/>
              </w:rPr>
            </w:sdtEndPr>
            <w:sdtContent>
              <w:p w14:paraId="45E4B549" w14:textId="77777777" w:rsidR="00AF1274" w:rsidRPr="00AF1274" w:rsidRDefault="00AF1274" w:rsidP="00857085">
                <w:pPr>
                  <w:spacing w:before="120" w:after="120" w:line="240" w:lineRule="auto"/>
                  <w:jc w:val="center"/>
                  <w:rPr>
                    <w:rFonts w:ascii="Arial Narrow" w:hAnsi="Arial Narrow"/>
                    <w:b/>
                  </w:rPr>
                </w:pPr>
                <w:r w:rsidRPr="00AF1274">
                  <w:rPr>
                    <w:rFonts w:ascii="Arial Narrow" w:hAnsi="Arial Narrow"/>
                    <w:b/>
                  </w:rPr>
                  <w:t>Kriterijumi za dostizanje ishoda učenja</w:t>
                </w:r>
              </w:p>
              <w:p w14:paraId="720B8849" w14:textId="77777777" w:rsidR="00AF1274" w:rsidRPr="00AF1274" w:rsidRDefault="00AF1274" w:rsidP="00857085">
                <w:pPr>
                  <w:spacing w:before="120" w:after="120" w:line="240" w:lineRule="auto"/>
                  <w:jc w:val="center"/>
                  <w:rPr>
                    <w:rFonts w:ascii="Arial Narrow" w:hAnsi="Arial Narrow"/>
                    <w:b/>
                  </w:rPr>
                </w:pPr>
                <w:r w:rsidRPr="00AF1274">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1577116870"/>
              <w:placeholder>
                <w:docPart w:val="D6E886F32D97440691FC05199D52F441"/>
              </w:placeholder>
            </w:sdtPr>
            <w:sdtEndPr>
              <w:rPr>
                <w:b w:val="0"/>
              </w:rPr>
            </w:sdtEndPr>
            <w:sdtContent>
              <w:p w14:paraId="3F783F65" w14:textId="77777777" w:rsidR="00AF1274" w:rsidRPr="00AF1274" w:rsidRDefault="00AF1274" w:rsidP="00857085">
                <w:pPr>
                  <w:spacing w:before="120" w:after="120" w:line="240" w:lineRule="auto"/>
                  <w:jc w:val="center"/>
                  <w:rPr>
                    <w:rFonts w:ascii="Arial Narrow" w:hAnsi="Arial Narrow" w:cs="Verdana"/>
                    <w:color w:val="000000"/>
                  </w:rPr>
                </w:pPr>
                <w:r w:rsidRPr="00AF1274">
                  <w:rPr>
                    <w:rFonts w:ascii="Arial Narrow" w:hAnsi="Arial Narrow" w:cs="Verdana"/>
                    <w:b/>
                    <w:color w:val="000000"/>
                  </w:rPr>
                  <w:t>Kontekst</w:t>
                </w:r>
              </w:p>
              <w:p w14:paraId="0324EEAC" w14:textId="77777777" w:rsidR="00AF1274" w:rsidRPr="00AF1274" w:rsidRDefault="00AF1274" w:rsidP="00857085">
                <w:pPr>
                  <w:spacing w:before="120" w:after="120" w:line="240" w:lineRule="auto"/>
                  <w:jc w:val="center"/>
                  <w:rPr>
                    <w:rFonts w:ascii="Arial Narrow" w:hAnsi="Arial Narrow" w:cs="Verdana"/>
                    <w:color w:val="000000"/>
                  </w:rPr>
                </w:pPr>
                <w:r w:rsidRPr="00AF1274">
                  <w:rPr>
                    <w:rFonts w:ascii="Arial Narrow" w:hAnsi="Arial Narrow" w:cs="Verdana"/>
                    <w:color w:val="000000"/>
                  </w:rPr>
                  <w:t>(Pojašnjenje označenih pojmova)</w:t>
                </w:r>
              </w:p>
            </w:sdtContent>
          </w:sdt>
        </w:tc>
      </w:tr>
      <w:tr w:rsidR="005D5AB6" w:rsidRPr="00AF1274" w14:paraId="3ABAEDA4" w14:textId="77777777" w:rsidTr="00DA144E">
        <w:trPr>
          <w:trHeight w:val="542"/>
          <w:jc w:val="center"/>
        </w:trPr>
        <w:tc>
          <w:tcPr>
            <w:tcW w:w="2500" w:type="pct"/>
            <w:tcBorders>
              <w:top w:val="single" w:sz="18" w:space="0" w:color="C00000"/>
            </w:tcBorders>
            <w:shd w:val="clear" w:color="auto" w:fill="auto"/>
          </w:tcPr>
          <w:p w14:paraId="78D70491" w14:textId="75240B05" w:rsidR="005D5AB6" w:rsidRPr="00AF1274" w:rsidRDefault="005D5AB6" w:rsidP="00857085">
            <w:pPr>
              <w:numPr>
                <w:ilvl w:val="0"/>
                <w:numId w:val="54"/>
              </w:numPr>
              <w:spacing w:before="120" w:after="120" w:line="240" w:lineRule="auto"/>
              <w:rPr>
                <w:rFonts w:ascii="Arial Narrow" w:hAnsi="Arial Narrow"/>
              </w:rPr>
            </w:pPr>
            <w:r w:rsidRPr="00102F90">
              <w:rPr>
                <w:rFonts w:ascii="Arial Narrow" w:eastAsia="Times New Roman" w:hAnsi="Arial Narrow"/>
              </w:rPr>
              <w:t xml:space="preserve">Opiše osnovnu organizaciju </w:t>
            </w:r>
            <w:r w:rsidRPr="00102F90">
              <w:rPr>
                <w:rFonts w:ascii="Arial Narrow" w:eastAsia="Times New Roman" w:hAnsi="Arial Narrow"/>
                <w:b/>
                <w:bCs/>
              </w:rPr>
              <w:t>zvučnog tima</w:t>
            </w:r>
            <w:r w:rsidRPr="00102F90">
              <w:rPr>
                <w:rFonts w:ascii="Arial Narrow" w:eastAsia="Times New Roman" w:hAnsi="Arial Narrow"/>
              </w:rPr>
              <w:t xml:space="preserve"> u filmu i televiziji</w:t>
            </w:r>
          </w:p>
        </w:tc>
        <w:tc>
          <w:tcPr>
            <w:tcW w:w="2500" w:type="pct"/>
            <w:tcBorders>
              <w:top w:val="single" w:sz="12" w:space="0" w:color="C00000"/>
            </w:tcBorders>
            <w:shd w:val="clear" w:color="auto" w:fill="auto"/>
            <w:vAlign w:val="center"/>
          </w:tcPr>
          <w:p w14:paraId="6BD73937" w14:textId="42BD7792" w:rsidR="005D5AB6" w:rsidRPr="005D5AB6" w:rsidRDefault="005D5AB6" w:rsidP="00857085">
            <w:pPr>
              <w:spacing w:before="120" w:after="120" w:line="240" w:lineRule="auto"/>
              <w:rPr>
                <w:rFonts w:ascii="Arial Narrow" w:eastAsia="Times New Roman" w:hAnsi="Arial Narrow"/>
                <w:b/>
                <w:bCs/>
              </w:rPr>
            </w:pPr>
            <w:r w:rsidRPr="005D5AB6">
              <w:rPr>
                <w:rFonts w:ascii="Arial Narrow" w:eastAsia="Times New Roman" w:hAnsi="Arial Narrow"/>
                <w:b/>
                <w:bCs/>
              </w:rPr>
              <w:t xml:space="preserve">Zvučni tim: </w:t>
            </w:r>
            <w:r w:rsidRPr="005D5AB6">
              <w:rPr>
                <w:rFonts w:ascii="Arial Narrow" w:eastAsia="Times New Roman" w:hAnsi="Arial Narrow"/>
                <w:bCs/>
              </w:rPr>
              <w:t>snimatelj zvuka/tonac, asis</w:t>
            </w:r>
            <w:r>
              <w:rPr>
                <w:rFonts w:ascii="Arial Narrow" w:eastAsia="Times New Roman" w:hAnsi="Arial Narrow"/>
                <w:bCs/>
              </w:rPr>
              <w:t xml:space="preserve">tent/pomoćnik snimatelja zvuka i </w:t>
            </w:r>
            <w:r w:rsidRPr="005D5AB6">
              <w:rPr>
                <w:rFonts w:ascii="Arial Narrow" w:eastAsia="Times New Roman" w:hAnsi="Arial Narrow"/>
                <w:bCs/>
              </w:rPr>
              <w:t>mikroman/boom operater</w:t>
            </w:r>
          </w:p>
        </w:tc>
      </w:tr>
      <w:tr w:rsidR="005D5AB6" w:rsidRPr="00AF1274" w14:paraId="27C4EE68" w14:textId="77777777" w:rsidTr="00DA144E">
        <w:trPr>
          <w:trHeight w:val="542"/>
          <w:jc w:val="center"/>
        </w:trPr>
        <w:tc>
          <w:tcPr>
            <w:tcW w:w="2500" w:type="pct"/>
            <w:shd w:val="clear" w:color="auto" w:fill="auto"/>
          </w:tcPr>
          <w:p w14:paraId="303B6D64" w14:textId="0688FDF4" w:rsidR="005D5AB6" w:rsidRPr="00AF1274" w:rsidRDefault="005D5AB6" w:rsidP="00857085">
            <w:pPr>
              <w:numPr>
                <w:ilvl w:val="0"/>
                <w:numId w:val="54"/>
              </w:numPr>
              <w:spacing w:before="120" w:after="120" w:line="240" w:lineRule="auto"/>
              <w:ind w:left="312" w:hanging="312"/>
              <w:rPr>
                <w:rFonts w:ascii="Arial Narrow" w:hAnsi="Arial Narrow"/>
              </w:rPr>
            </w:pPr>
            <w:r>
              <w:rPr>
                <w:rFonts w:ascii="Arial Narrow" w:eastAsia="Times New Roman" w:hAnsi="Arial Narrow"/>
              </w:rPr>
              <w:t>Opiše</w:t>
            </w:r>
            <w:r w:rsidRPr="00102F90">
              <w:rPr>
                <w:rFonts w:ascii="Arial Narrow" w:eastAsia="Times New Roman" w:hAnsi="Arial Narrow"/>
              </w:rPr>
              <w:t xml:space="preserve"> </w:t>
            </w:r>
            <w:r w:rsidRPr="00102F90">
              <w:rPr>
                <w:rFonts w:ascii="Arial Narrow" w:eastAsia="Times New Roman" w:hAnsi="Arial Narrow"/>
                <w:b/>
                <w:bCs/>
              </w:rPr>
              <w:t>osnovne pozicije</w:t>
            </w:r>
            <w:r w:rsidRPr="00102F90">
              <w:rPr>
                <w:rFonts w:ascii="Arial Narrow" w:eastAsia="Times New Roman" w:hAnsi="Arial Narrow"/>
              </w:rPr>
              <w:t xml:space="preserve"> i tok rada u radijskom studiju</w:t>
            </w:r>
          </w:p>
        </w:tc>
        <w:tc>
          <w:tcPr>
            <w:tcW w:w="2500" w:type="pct"/>
            <w:shd w:val="clear" w:color="auto" w:fill="auto"/>
            <w:vAlign w:val="center"/>
          </w:tcPr>
          <w:p w14:paraId="72E073BC" w14:textId="20E94158" w:rsidR="005D5AB6" w:rsidRPr="005D5AB6" w:rsidRDefault="005D5AB6" w:rsidP="00857085">
            <w:pPr>
              <w:spacing w:before="120" w:after="120" w:line="240" w:lineRule="auto"/>
              <w:rPr>
                <w:rFonts w:ascii="Arial Narrow" w:eastAsia="Times New Roman" w:hAnsi="Arial Narrow"/>
                <w:b/>
                <w:bCs/>
              </w:rPr>
            </w:pPr>
            <w:r w:rsidRPr="00953B36">
              <w:rPr>
                <w:rFonts w:ascii="Arial Narrow" w:eastAsia="Times New Roman" w:hAnsi="Arial Narrow"/>
                <w:b/>
                <w:bCs/>
              </w:rPr>
              <w:t xml:space="preserve">Osnovne pozicije: </w:t>
            </w:r>
            <w:r w:rsidRPr="005D5AB6">
              <w:rPr>
                <w:rFonts w:ascii="Arial Narrow" w:eastAsia="Times New Roman" w:hAnsi="Arial Narrow"/>
                <w:bCs/>
              </w:rPr>
              <w:t>voditelj, tonski realizator</w:t>
            </w:r>
            <w:r>
              <w:rPr>
                <w:rFonts w:ascii="Arial Narrow" w:eastAsia="Times New Roman" w:hAnsi="Arial Narrow"/>
                <w:bCs/>
              </w:rPr>
              <w:t xml:space="preserve"> i </w:t>
            </w:r>
            <w:r w:rsidRPr="005D5AB6">
              <w:rPr>
                <w:rFonts w:ascii="Arial Narrow" w:eastAsia="Times New Roman" w:hAnsi="Arial Narrow"/>
                <w:bCs/>
              </w:rPr>
              <w:t>producent emisije</w:t>
            </w:r>
          </w:p>
        </w:tc>
      </w:tr>
      <w:tr w:rsidR="005D5AB6" w:rsidRPr="00AF1274" w14:paraId="3BC31934" w14:textId="77777777" w:rsidTr="00EE0F1D">
        <w:trPr>
          <w:trHeight w:val="542"/>
          <w:jc w:val="center"/>
        </w:trPr>
        <w:tc>
          <w:tcPr>
            <w:tcW w:w="2500" w:type="pct"/>
            <w:shd w:val="clear" w:color="auto" w:fill="auto"/>
            <w:vAlign w:val="center"/>
          </w:tcPr>
          <w:p w14:paraId="48FAD00A" w14:textId="13B19363" w:rsidR="005D5AB6" w:rsidRPr="00AF1274" w:rsidRDefault="005D5AB6" w:rsidP="00857085">
            <w:pPr>
              <w:numPr>
                <w:ilvl w:val="0"/>
                <w:numId w:val="54"/>
              </w:numPr>
              <w:spacing w:before="120" w:after="120" w:line="240" w:lineRule="auto"/>
              <w:ind w:left="312" w:hanging="312"/>
              <w:rPr>
                <w:rFonts w:ascii="Arial Narrow" w:hAnsi="Arial Narrow"/>
              </w:rPr>
            </w:pPr>
            <w:r w:rsidRPr="00102F90">
              <w:rPr>
                <w:rFonts w:ascii="Arial Narrow" w:eastAsia="Times New Roman" w:hAnsi="Arial Narrow"/>
              </w:rPr>
              <w:t xml:space="preserve">Prepozna profesionalne </w:t>
            </w:r>
            <w:r w:rsidRPr="00102F90">
              <w:rPr>
                <w:rFonts w:ascii="Arial Narrow" w:eastAsia="Times New Roman" w:hAnsi="Arial Narrow"/>
                <w:b/>
                <w:bCs/>
              </w:rPr>
              <w:t>odgovornosti</w:t>
            </w:r>
            <w:r>
              <w:rPr>
                <w:rFonts w:ascii="Arial Narrow" w:eastAsia="Times New Roman" w:hAnsi="Arial Narrow"/>
                <w:b/>
                <w:bCs/>
              </w:rPr>
              <w:t xml:space="preserve"> za arhivu i materijal</w:t>
            </w:r>
            <w:r w:rsidRPr="0092105A">
              <w:rPr>
                <w:rFonts w:ascii="Arial Narrow" w:eastAsia="Times New Roman" w:hAnsi="Arial Narrow"/>
                <w:bCs/>
              </w:rPr>
              <w:t xml:space="preserve"> i </w:t>
            </w:r>
            <w:r w:rsidRPr="00102F90">
              <w:rPr>
                <w:rFonts w:ascii="Arial Narrow" w:eastAsia="Times New Roman" w:hAnsi="Arial Narrow"/>
                <w:b/>
                <w:bCs/>
              </w:rPr>
              <w:t>pravila diskrecije na setu</w:t>
            </w:r>
          </w:p>
        </w:tc>
        <w:tc>
          <w:tcPr>
            <w:tcW w:w="2500" w:type="pct"/>
            <w:shd w:val="clear" w:color="auto" w:fill="auto"/>
            <w:vAlign w:val="center"/>
          </w:tcPr>
          <w:p w14:paraId="6B744A15" w14:textId="06CDBC39" w:rsidR="005D5AB6" w:rsidRPr="005D5AB6" w:rsidRDefault="005D5AB6" w:rsidP="00857085">
            <w:pPr>
              <w:spacing w:before="120" w:after="120" w:line="240" w:lineRule="auto"/>
              <w:rPr>
                <w:rFonts w:ascii="Arial Narrow" w:eastAsia="Times New Roman" w:hAnsi="Arial Narrow"/>
                <w:b/>
                <w:bCs/>
              </w:rPr>
            </w:pPr>
            <w:r w:rsidRPr="005D5AB6">
              <w:rPr>
                <w:rFonts w:ascii="Arial Narrow" w:eastAsia="Times New Roman" w:hAnsi="Arial Narrow"/>
                <w:b/>
                <w:bCs/>
              </w:rPr>
              <w:t>Odgovornost za arhivu i materijal:</w:t>
            </w:r>
            <w:r w:rsidR="002A402D">
              <w:rPr>
                <w:rFonts w:ascii="Arial Narrow" w:eastAsia="Times New Roman" w:hAnsi="Arial Narrow"/>
                <w:bCs/>
              </w:rPr>
              <w:t xml:space="preserve"> ne briše se i </w:t>
            </w:r>
            <w:r w:rsidRPr="005D5AB6">
              <w:rPr>
                <w:rFonts w:ascii="Arial Narrow" w:eastAsia="Times New Roman" w:hAnsi="Arial Narrow"/>
                <w:bCs/>
              </w:rPr>
              <w:t>ne kopira se bez dozvole</w:t>
            </w:r>
          </w:p>
          <w:p w14:paraId="590BFBAE" w14:textId="053B1EF3" w:rsidR="005D5AB6" w:rsidRPr="005D5AB6" w:rsidRDefault="005D5AB6" w:rsidP="00857085">
            <w:pPr>
              <w:spacing w:before="120" w:after="120" w:line="240" w:lineRule="auto"/>
              <w:rPr>
                <w:rFonts w:ascii="Arial Narrow" w:eastAsia="Times New Roman" w:hAnsi="Arial Narrow"/>
                <w:b/>
                <w:bCs/>
              </w:rPr>
            </w:pPr>
            <w:r>
              <w:rPr>
                <w:rFonts w:ascii="Arial Narrow" w:eastAsia="Times New Roman" w:hAnsi="Arial Narrow"/>
                <w:b/>
                <w:bCs/>
              </w:rPr>
              <w:t xml:space="preserve">Pravila diskrecije na setu: </w:t>
            </w:r>
            <w:r w:rsidRPr="005D5AB6">
              <w:rPr>
                <w:rFonts w:ascii="Arial Narrow" w:eastAsia="Times New Roman" w:hAnsi="Arial Narrow"/>
                <w:bCs/>
              </w:rPr>
              <w:t>povjerljivost snimljenog materijala (off-record, privatni razgovori i probe) i poštovanje glumaca</w:t>
            </w:r>
            <w:r w:rsidR="001A72D1">
              <w:rPr>
                <w:rFonts w:ascii="Arial Narrow" w:eastAsia="Times New Roman" w:hAnsi="Arial Narrow"/>
                <w:bCs/>
              </w:rPr>
              <w:t>,</w:t>
            </w:r>
            <w:r w:rsidRPr="005D5AB6">
              <w:rPr>
                <w:rFonts w:ascii="Arial Narrow" w:eastAsia="Times New Roman" w:hAnsi="Arial Narrow"/>
                <w:bCs/>
              </w:rPr>
              <w:t xml:space="preserve"> odnosno sagovornika pri lav riggingu (dozvola, najava i diskrecija)</w:t>
            </w:r>
          </w:p>
        </w:tc>
      </w:tr>
      <w:tr w:rsidR="005D5AB6" w:rsidRPr="00AF1274" w14:paraId="5ED98FB7" w14:textId="77777777" w:rsidTr="00DA144E">
        <w:trPr>
          <w:trHeight w:val="542"/>
          <w:jc w:val="center"/>
        </w:trPr>
        <w:tc>
          <w:tcPr>
            <w:tcW w:w="2500" w:type="pct"/>
            <w:shd w:val="clear" w:color="auto" w:fill="auto"/>
          </w:tcPr>
          <w:p w14:paraId="6C43F5F7" w14:textId="70FF32AC" w:rsidR="005D5AB6" w:rsidRPr="00102F90" w:rsidRDefault="005D5AB6" w:rsidP="00857085">
            <w:pPr>
              <w:numPr>
                <w:ilvl w:val="0"/>
                <w:numId w:val="54"/>
              </w:numPr>
              <w:spacing w:before="120" w:after="120" w:line="240" w:lineRule="auto"/>
              <w:ind w:left="312" w:hanging="312"/>
              <w:rPr>
                <w:rFonts w:ascii="Arial Narrow" w:eastAsia="Times New Roman" w:hAnsi="Arial Narrow"/>
              </w:rPr>
            </w:pPr>
            <w:r>
              <w:rPr>
                <w:rFonts w:ascii="Arial Narrow" w:eastAsia="Times New Roman" w:hAnsi="Arial Narrow"/>
              </w:rPr>
              <w:t>Opiše postupak popunjavanja</w:t>
            </w:r>
            <w:r w:rsidRPr="00102F90">
              <w:rPr>
                <w:rFonts w:ascii="Arial Narrow" w:eastAsia="Times New Roman" w:hAnsi="Arial Narrow"/>
              </w:rPr>
              <w:t xml:space="preserve"> jednostavnog </w:t>
            </w:r>
            <w:r w:rsidRPr="00102F90">
              <w:rPr>
                <w:rFonts w:ascii="Arial Narrow" w:eastAsia="Times New Roman" w:hAnsi="Arial Narrow"/>
                <w:b/>
                <w:bCs/>
              </w:rPr>
              <w:t>sound report (izvještaj sa snimanja zvuka)</w:t>
            </w:r>
          </w:p>
        </w:tc>
        <w:tc>
          <w:tcPr>
            <w:tcW w:w="2500" w:type="pct"/>
            <w:shd w:val="clear" w:color="auto" w:fill="auto"/>
            <w:vAlign w:val="center"/>
          </w:tcPr>
          <w:p w14:paraId="063FF653" w14:textId="43CCDAEC" w:rsidR="005D5AB6" w:rsidRPr="005D5AB6" w:rsidRDefault="005D5AB6" w:rsidP="00857085">
            <w:pPr>
              <w:spacing w:before="120" w:after="120" w:line="240" w:lineRule="auto"/>
              <w:rPr>
                <w:rFonts w:ascii="Arial Narrow" w:eastAsia="Times New Roman" w:hAnsi="Arial Narrow"/>
                <w:b/>
                <w:bCs/>
              </w:rPr>
            </w:pPr>
            <w:r w:rsidRPr="005D5AB6">
              <w:rPr>
                <w:rFonts w:ascii="Arial Narrow" w:eastAsia="Times New Roman" w:hAnsi="Arial Narrow"/>
                <w:b/>
                <w:bCs/>
              </w:rPr>
              <w:t>Sound report</w:t>
            </w:r>
            <w:r>
              <w:rPr>
                <w:rFonts w:ascii="Arial Narrow" w:eastAsia="Times New Roman" w:hAnsi="Arial Narrow"/>
                <w:b/>
                <w:bCs/>
              </w:rPr>
              <w:t xml:space="preserve"> (izvještaj sa snimanja zvuka)</w:t>
            </w:r>
            <w:r w:rsidRPr="005D5AB6">
              <w:rPr>
                <w:rFonts w:ascii="Arial Narrow" w:eastAsia="Times New Roman" w:hAnsi="Arial Narrow"/>
                <w:b/>
                <w:bCs/>
              </w:rPr>
              <w:t xml:space="preserve">: </w:t>
            </w:r>
            <w:r w:rsidRPr="005D5AB6">
              <w:rPr>
                <w:rFonts w:ascii="Arial Narrow" w:eastAsia="Times New Roman" w:hAnsi="Arial Narrow"/>
                <w:bCs/>
              </w:rPr>
              <w:t xml:space="preserve">scena, tejk, </w:t>
            </w:r>
            <w:r w:rsidRPr="005D5AB6">
              <w:rPr>
                <w:rFonts w:ascii="Arial Narrow" w:hAnsi="Arial Narrow"/>
                <w:bCs/>
              </w:rPr>
              <w:t>koji mikrofon je na kojoj traci</w:t>
            </w:r>
            <w:r w:rsidR="002A402D">
              <w:rPr>
                <w:rFonts w:ascii="Arial Narrow" w:eastAsia="Times New Roman" w:hAnsi="Arial Narrow"/>
                <w:bCs/>
              </w:rPr>
              <w:t xml:space="preserve"> i </w:t>
            </w:r>
            <w:r w:rsidRPr="005D5AB6">
              <w:rPr>
                <w:rFonts w:ascii="Arial Narrow" w:eastAsia="Times New Roman" w:hAnsi="Arial Narrow"/>
                <w:bCs/>
              </w:rPr>
              <w:t>tehničke napomene</w:t>
            </w:r>
          </w:p>
        </w:tc>
      </w:tr>
      <w:tr w:rsidR="005D5AB6" w:rsidRPr="00AF1274" w14:paraId="2C4A0827" w14:textId="77777777" w:rsidTr="00DA144E">
        <w:trPr>
          <w:trHeight w:val="542"/>
          <w:jc w:val="center"/>
        </w:trPr>
        <w:tc>
          <w:tcPr>
            <w:tcW w:w="2500" w:type="pct"/>
            <w:shd w:val="clear" w:color="auto" w:fill="auto"/>
          </w:tcPr>
          <w:p w14:paraId="46AAB54F" w14:textId="2A324A09" w:rsidR="005D5AB6" w:rsidRPr="005D5AB6" w:rsidRDefault="005D5AB6" w:rsidP="00857085">
            <w:pPr>
              <w:numPr>
                <w:ilvl w:val="0"/>
                <w:numId w:val="54"/>
              </w:numPr>
              <w:spacing w:before="120" w:after="120" w:line="240" w:lineRule="auto"/>
              <w:ind w:left="312" w:hanging="312"/>
              <w:rPr>
                <w:rFonts w:ascii="Arial Narrow" w:hAnsi="Arial Narrow"/>
              </w:rPr>
            </w:pPr>
            <w:r w:rsidRPr="00920694">
              <w:rPr>
                <w:rFonts w:ascii="Arial Narrow" w:eastAsia="Times New Roman" w:hAnsi="Arial Narrow"/>
                <w:color w:val="000000" w:themeColor="text1"/>
              </w:rPr>
              <w:t xml:space="preserve">Demonstrira popunjavanje jednostavnog </w:t>
            </w:r>
            <w:r w:rsidRPr="00920694">
              <w:rPr>
                <w:rFonts w:ascii="Arial Narrow" w:eastAsia="Times New Roman" w:hAnsi="Arial Narrow"/>
                <w:bCs/>
                <w:color w:val="000000" w:themeColor="text1"/>
              </w:rPr>
              <w:t xml:space="preserve">sound report (izvještaja sa snimanja zvuka), </w:t>
            </w:r>
            <w:r w:rsidR="00920694">
              <w:rPr>
                <w:rFonts w:ascii="Arial Narrow" w:eastAsia="Times New Roman" w:hAnsi="Arial Narrow"/>
                <w:color w:val="000000" w:themeColor="text1"/>
              </w:rPr>
              <w:t xml:space="preserve">za zadato </w:t>
            </w:r>
            <w:r w:rsidRPr="00920694">
              <w:rPr>
                <w:rFonts w:ascii="Arial Narrow" w:eastAsia="Times New Roman" w:hAnsi="Arial Narrow"/>
                <w:color w:val="000000" w:themeColor="text1"/>
              </w:rPr>
              <w:t>snimanje</w:t>
            </w:r>
          </w:p>
        </w:tc>
        <w:tc>
          <w:tcPr>
            <w:tcW w:w="2500" w:type="pct"/>
            <w:shd w:val="clear" w:color="auto" w:fill="auto"/>
            <w:vAlign w:val="center"/>
          </w:tcPr>
          <w:p w14:paraId="1DFA743D" w14:textId="50943623" w:rsidR="005D5AB6" w:rsidRPr="005D5AB6" w:rsidRDefault="005D5AB6" w:rsidP="00857085">
            <w:pPr>
              <w:spacing w:before="120" w:after="120" w:line="240" w:lineRule="auto"/>
              <w:rPr>
                <w:rFonts w:ascii="Arial Narrow" w:eastAsia="Times New Roman" w:hAnsi="Arial Narrow"/>
                <w:b/>
                <w:bCs/>
              </w:rPr>
            </w:pPr>
          </w:p>
        </w:tc>
      </w:tr>
      <w:tr w:rsidR="005D5AB6" w:rsidRPr="00AF1274" w14:paraId="0B6DF1ED" w14:textId="77777777" w:rsidTr="00DA144E">
        <w:trPr>
          <w:trHeight w:val="542"/>
          <w:jc w:val="center"/>
        </w:trPr>
        <w:tc>
          <w:tcPr>
            <w:tcW w:w="2500" w:type="pct"/>
            <w:shd w:val="clear" w:color="auto" w:fill="auto"/>
          </w:tcPr>
          <w:p w14:paraId="70EE4BA2" w14:textId="584189B4" w:rsidR="005D5AB6" w:rsidRDefault="005D5AB6" w:rsidP="00857085">
            <w:pPr>
              <w:numPr>
                <w:ilvl w:val="0"/>
                <w:numId w:val="54"/>
              </w:numPr>
              <w:spacing w:before="120" w:after="120" w:line="240" w:lineRule="auto"/>
              <w:ind w:left="312" w:hanging="312"/>
              <w:rPr>
                <w:rFonts w:ascii="Arial Narrow" w:hAnsi="Arial Narrow"/>
              </w:rPr>
            </w:pPr>
            <w:r w:rsidRPr="00102F90">
              <w:rPr>
                <w:rFonts w:ascii="Arial Narrow" w:eastAsia="Times New Roman" w:hAnsi="Arial Narrow"/>
              </w:rPr>
              <w:t>Primijeni osnovno imenovanje i organizaciju fajlova, na zadatom primjeru</w:t>
            </w:r>
          </w:p>
        </w:tc>
        <w:tc>
          <w:tcPr>
            <w:tcW w:w="2500" w:type="pct"/>
            <w:shd w:val="clear" w:color="auto" w:fill="auto"/>
            <w:vAlign w:val="center"/>
          </w:tcPr>
          <w:p w14:paraId="00D87786" w14:textId="3A3A367A" w:rsidR="005D5AB6" w:rsidRPr="00AF1274" w:rsidRDefault="005D5AB6" w:rsidP="00857085">
            <w:pPr>
              <w:spacing w:before="120" w:after="120" w:line="240" w:lineRule="auto"/>
              <w:rPr>
                <w:rFonts w:ascii="Arial Narrow" w:hAnsi="Arial Narrow"/>
                <w:color w:val="000000"/>
              </w:rPr>
            </w:pPr>
          </w:p>
        </w:tc>
      </w:tr>
      <w:tr w:rsidR="005D5AB6" w:rsidRPr="00AF1274" w14:paraId="59254448" w14:textId="77777777" w:rsidTr="00F27BCF">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105031851"/>
              <w:placeholder>
                <w:docPart w:val="87A31E181DD04947A2039D1B64E8DF2F"/>
              </w:placeholder>
            </w:sdtPr>
            <w:sdtEndPr/>
            <w:sdtContent>
              <w:p w14:paraId="6DC5D264" w14:textId="77777777" w:rsidR="005D5AB6" w:rsidRPr="00AF1274" w:rsidRDefault="005D5AB6" w:rsidP="005632C7">
                <w:pPr>
                  <w:spacing w:before="120" w:after="120" w:line="240" w:lineRule="auto"/>
                  <w:jc w:val="both"/>
                  <w:rPr>
                    <w:rFonts w:ascii="Arial Narrow" w:hAnsi="Arial Narrow"/>
                  </w:rPr>
                </w:pPr>
                <w:r w:rsidRPr="00AF1274">
                  <w:rPr>
                    <w:rFonts w:ascii="Arial Narrow" w:hAnsi="Arial Narrow" w:cs="Verdana"/>
                    <w:b/>
                    <w:color w:val="000000"/>
                  </w:rPr>
                  <w:t>Način provjeravanja dostignutosti ishoda učenja</w:t>
                </w:r>
              </w:p>
            </w:sdtContent>
          </w:sdt>
        </w:tc>
      </w:tr>
      <w:tr w:rsidR="005D5AB6" w:rsidRPr="00AF1274" w14:paraId="3465CCCF" w14:textId="77777777" w:rsidTr="00F27BCF">
        <w:trPr>
          <w:trHeight w:val="282"/>
          <w:jc w:val="center"/>
        </w:trPr>
        <w:tc>
          <w:tcPr>
            <w:tcW w:w="5000" w:type="pct"/>
            <w:gridSpan w:val="2"/>
            <w:tcBorders>
              <w:top w:val="single" w:sz="18" w:space="0" w:color="C00000"/>
              <w:bottom w:val="single" w:sz="18" w:space="0" w:color="C00000"/>
            </w:tcBorders>
            <w:shd w:val="clear" w:color="auto" w:fill="auto"/>
            <w:vAlign w:val="center"/>
          </w:tcPr>
          <w:p w14:paraId="05B96509" w14:textId="6F1350F5" w:rsidR="005D5AB6" w:rsidRPr="00AF1274" w:rsidRDefault="005D5AB6" w:rsidP="005632C7">
            <w:pPr>
              <w:spacing w:before="120" w:after="120" w:line="240" w:lineRule="auto"/>
              <w:jc w:val="both"/>
              <w:rPr>
                <w:rFonts w:ascii="Arial Narrow" w:hAnsi="Arial Narrow"/>
              </w:rPr>
            </w:pPr>
            <w:r w:rsidRPr="00AF1274">
              <w:rPr>
                <w:rFonts w:ascii="Arial Narrow" w:hAnsi="Arial Narrow"/>
              </w:rPr>
              <w:t>U cilju provjeravanja dostignutosti pomenutog ishoda učenja, potreban je usmeni ili pisani dokaz da je učenik uspješno realizovao krite</w:t>
            </w:r>
            <w:r w:rsidR="00357FE0">
              <w:rPr>
                <w:rFonts w:ascii="Arial Narrow" w:hAnsi="Arial Narrow"/>
              </w:rPr>
              <w:t>rijume od 1 do 4</w:t>
            </w:r>
            <w:r>
              <w:rPr>
                <w:rFonts w:ascii="Arial Narrow" w:hAnsi="Arial Narrow"/>
              </w:rPr>
              <w:t>. Za kriterijum</w:t>
            </w:r>
            <w:r w:rsidR="00357FE0">
              <w:rPr>
                <w:rFonts w:ascii="Arial Narrow" w:hAnsi="Arial Narrow"/>
              </w:rPr>
              <w:t>e 5 i 6 potrebne su ispravno urađene</w:t>
            </w:r>
            <w:r w:rsidRPr="00AF1274">
              <w:rPr>
                <w:rFonts w:ascii="Arial Narrow" w:hAnsi="Arial Narrow"/>
              </w:rPr>
              <w:t xml:space="preserve"> </w:t>
            </w:r>
            <w:r w:rsidR="00357FE0">
              <w:rPr>
                <w:rFonts w:ascii="Arial Narrow" w:hAnsi="Arial Narrow"/>
              </w:rPr>
              <w:t>praktične</w:t>
            </w:r>
            <w:r>
              <w:rPr>
                <w:rFonts w:ascii="Arial Narrow" w:hAnsi="Arial Narrow"/>
              </w:rPr>
              <w:t xml:space="preserve"> </w:t>
            </w:r>
            <w:r w:rsidR="00357FE0">
              <w:rPr>
                <w:rFonts w:ascii="Arial Narrow" w:hAnsi="Arial Narrow"/>
              </w:rPr>
              <w:t>vježbe</w:t>
            </w:r>
            <w:r w:rsidRPr="00AF1274">
              <w:rPr>
                <w:rFonts w:ascii="Arial Narrow" w:hAnsi="Arial Narrow"/>
              </w:rPr>
              <w:t xml:space="preserve"> sa usmenim obrazloženjem.</w:t>
            </w:r>
          </w:p>
        </w:tc>
      </w:tr>
      <w:tr w:rsidR="005D5AB6" w:rsidRPr="00AF1274" w14:paraId="7896AEDC" w14:textId="77777777" w:rsidTr="00F27BCF">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116414231"/>
              <w:placeholder>
                <w:docPart w:val="176696D61DCF4BC188839F51906DAE94"/>
              </w:placeholder>
            </w:sdtPr>
            <w:sdtEndPr/>
            <w:sdtContent>
              <w:p w14:paraId="406EE010" w14:textId="77777777" w:rsidR="005D5AB6" w:rsidRPr="00AF1274" w:rsidRDefault="005D5AB6" w:rsidP="005632C7">
                <w:pPr>
                  <w:spacing w:before="120" w:after="120" w:line="240" w:lineRule="auto"/>
                  <w:jc w:val="both"/>
                  <w:rPr>
                    <w:rFonts w:ascii="Arial Narrow" w:hAnsi="Arial Narrow"/>
                  </w:rPr>
                </w:pPr>
                <w:r w:rsidRPr="00AF1274">
                  <w:rPr>
                    <w:rFonts w:ascii="Arial Narrow" w:hAnsi="Arial Narrow" w:cs="Verdana"/>
                    <w:b/>
                    <w:color w:val="000000"/>
                  </w:rPr>
                  <w:t>Predložene teme</w:t>
                </w:r>
              </w:p>
            </w:sdtContent>
          </w:sdt>
        </w:tc>
      </w:tr>
      <w:tr w:rsidR="005D5AB6" w:rsidRPr="00AF1274" w14:paraId="4DBA08D5" w14:textId="77777777" w:rsidTr="00F27BCF">
        <w:trPr>
          <w:trHeight w:val="99"/>
          <w:jc w:val="center"/>
        </w:trPr>
        <w:tc>
          <w:tcPr>
            <w:tcW w:w="5000" w:type="pct"/>
            <w:gridSpan w:val="2"/>
            <w:tcBorders>
              <w:top w:val="single" w:sz="18" w:space="0" w:color="C00000"/>
            </w:tcBorders>
            <w:shd w:val="clear" w:color="auto" w:fill="auto"/>
            <w:vAlign w:val="center"/>
          </w:tcPr>
          <w:p w14:paraId="66044AE4" w14:textId="33B3A5BD" w:rsidR="005D5AB6" w:rsidRPr="00357FE0" w:rsidRDefault="00357FE0" w:rsidP="005632C7">
            <w:pPr>
              <w:numPr>
                <w:ilvl w:val="0"/>
                <w:numId w:val="11"/>
              </w:numPr>
              <w:tabs>
                <w:tab w:val="num" w:pos="173"/>
              </w:tabs>
              <w:spacing w:before="120" w:after="120" w:line="240" w:lineRule="auto"/>
              <w:ind w:left="176" w:hanging="176"/>
              <w:jc w:val="both"/>
              <w:rPr>
                <w:rFonts w:ascii="Arial Narrow" w:hAnsi="Arial Narrow"/>
              </w:rPr>
            </w:pPr>
            <w:r w:rsidRPr="00920694">
              <w:rPr>
                <w:rFonts w:ascii="Arial Narrow" w:hAnsi="Arial Narrow"/>
                <w:color w:val="000000" w:themeColor="text1"/>
              </w:rPr>
              <w:t>Organizaciona struktura i uloge zvučnog tima u radiju, televiziji i filmu</w:t>
            </w:r>
          </w:p>
        </w:tc>
      </w:tr>
    </w:tbl>
    <w:p w14:paraId="6D638499" w14:textId="77777777" w:rsidR="00D055DB" w:rsidRDefault="00D055DB" w:rsidP="005632C7">
      <w:pPr>
        <w:jc w:val="both"/>
      </w:pPr>
    </w:p>
    <w:p w14:paraId="4F450B46" w14:textId="77777777" w:rsidR="00D055DB" w:rsidRDefault="00D055DB" w:rsidP="005632C7">
      <w:pPr>
        <w:jc w:val="both"/>
      </w:pPr>
    </w:p>
    <w:p w14:paraId="4EDE17B9" w14:textId="77777777" w:rsidR="00D055DB" w:rsidRDefault="00D055DB" w:rsidP="005632C7">
      <w:pPr>
        <w:jc w:val="both"/>
      </w:pPr>
    </w:p>
    <w:p w14:paraId="0D93ED64" w14:textId="77777777" w:rsidR="00D055DB" w:rsidRDefault="00D055DB" w:rsidP="005632C7">
      <w:pPr>
        <w:jc w:val="both"/>
      </w:pPr>
    </w:p>
    <w:p w14:paraId="241BEC95" w14:textId="77777777" w:rsidR="00D055DB" w:rsidRDefault="00D055DB" w:rsidP="005632C7">
      <w:pPr>
        <w:jc w:val="both"/>
      </w:pPr>
    </w:p>
    <w:p w14:paraId="138C7DAA" w14:textId="77777777" w:rsidR="00D055DB" w:rsidRDefault="00D055DB" w:rsidP="005632C7">
      <w:pPr>
        <w:jc w:val="both"/>
      </w:pP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D055DB" w:rsidRPr="00AF1274" w14:paraId="792EB93F" w14:textId="77777777" w:rsidTr="00D055DB">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1426852752"/>
              <w:placeholder>
                <w:docPart w:val="6506A4219E6A44F2BAAFE1823E32DCE9"/>
              </w:placeholder>
            </w:sdtPr>
            <w:sdtEndPr/>
            <w:sdtContent>
              <w:p w14:paraId="342B6D7C" w14:textId="2A4D9A5F" w:rsidR="00D055DB" w:rsidRPr="00AF1274" w:rsidRDefault="00D055DB" w:rsidP="00F93F7E">
                <w:pPr>
                  <w:spacing w:before="120" w:after="120" w:line="240" w:lineRule="auto"/>
                  <w:jc w:val="center"/>
                  <w:rPr>
                    <w:rFonts w:ascii="Arial Narrow" w:hAnsi="Arial Narrow"/>
                    <w:b/>
                  </w:rPr>
                </w:pPr>
                <w:r>
                  <w:rPr>
                    <w:rFonts w:ascii="Arial Narrow" w:hAnsi="Arial Narrow"/>
                    <w:b/>
                  </w:rPr>
                  <w:t>Ishod 7</w:t>
                </w:r>
                <w:r w:rsidRPr="00AF1274">
                  <w:rPr>
                    <w:rFonts w:ascii="Arial Narrow" w:hAnsi="Arial Narrow"/>
                    <w:b/>
                  </w:rPr>
                  <w:t xml:space="preserve"> - </w:t>
                </w:r>
                <w:sdt>
                  <w:sdtPr>
                    <w:rPr>
                      <w:rFonts w:ascii="Arial Narrow" w:hAnsi="Arial Narrow"/>
                      <w:b/>
                    </w:rPr>
                    <w:id w:val="-617447185"/>
                    <w:placeholder>
                      <w:docPart w:val="40FAA0EB4D4C422ABAC088CE88C6E5D0"/>
                    </w:placeholder>
                  </w:sdtPr>
                  <w:sdtEndPr/>
                  <w:sdtContent>
                    <w:r w:rsidRPr="00AF1274">
                      <w:rPr>
                        <w:rFonts w:ascii="Arial Narrow" w:hAnsi="Arial Narrow"/>
                      </w:rPr>
                      <w:t>Učenik će biti sposoban da</w:t>
                    </w:r>
                  </w:sdtContent>
                </w:sdt>
              </w:p>
            </w:sdtContent>
          </w:sdt>
          <w:p w14:paraId="01140C76" w14:textId="01B9D557" w:rsidR="00D055DB" w:rsidRPr="00AF1274" w:rsidRDefault="00D055DB" w:rsidP="00F93F7E">
            <w:pPr>
              <w:spacing w:before="120" w:after="120" w:line="240" w:lineRule="auto"/>
              <w:jc w:val="center"/>
              <w:rPr>
                <w:rFonts w:ascii="Arial Narrow" w:hAnsi="Arial Narrow"/>
                <w:color w:val="000000"/>
              </w:rPr>
            </w:pPr>
            <w:r>
              <w:rPr>
                <w:rFonts w:ascii="Arial Narrow" w:hAnsi="Arial Narrow"/>
                <w:b/>
              </w:rPr>
              <w:t>Vodi poslovnu dokumentaciju iz domena svoga rada</w:t>
            </w:r>
          </w:p>
        </w:tc>
      </w:tr>
      <w:tr w:rsidR="00D055DB" w:rsidRPr="00AF1274" w14:paraId="59FF05CD" w14:textId="77777777" w:rsidTr="00D055DB">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color w:val="808080"/>
              </w:rPr>
              <w:id w:val="-1245870484"/>
              <w:placeholder>
                <w:docPart w:val="234E8C8B78D34BDC9BBBABC39879EA2B"/>
              </w:placeholder>
            </w:sdtPr>
            <w:sdtEndPr>
              <w:rPr>
                <w:b w:val="0"/>
              </w:rPr>
            </w:sdtEndPr>
            <w:sdtContent>
              <w:p w14:paraId="10859070" w14:textId="77777777" w:rsidR="00D055DB" w:rsidRPr="00AF1274" w:rsidRDefault="00D055DB" w:rsidP="00857085">
                <w:pPr>
                  <w:spacing w:before="120" w:after="120" w:line="240" w:lineRule="auto"/>
                  <w:jc w:val="center"/>
                  <w:rPr>
                    <w:rFonts w:ascii="Arial Narrow" w:hAnsi="Arial Narrow"/>
                    <w:b/>
                  </w:rPr>
                </w:pPr>
                <w:r w:rsidRPr="00AF1274">
                  <w:rPr>
                    <w:rFonts w:ascii="Arial Narrow" w:hAnsi="Arial Narrow"/>
                    <w:b/>
                  </w:rPr>
                  <w:t>Kriterijumi za dostizanje ishoda učenja</w:t>
                </w:r>
              </w:p>
              <w:p w14:paraId="6F02E2F0" w14:textId="77777777" w:rsidR="00D055DB" w:rsidRPr="00AF1274" w:rsidRDefault="00D055DB" w:rsidP="00857085">
                <w:pPr>
                  <w:spacing w:before="120" w:after="120" w:line="240" w:lineRule="auto"/>
                  <w:jc w:val="center"/>
                  <w:rPr>
                    <w:rFonts w:ascii="Arial Narrow" w:hAnsi="Arial Narrow"/>
                    <w:b/>
                  </w:rPr>
                </w:pPr>
                <w:r w:rsidRPr="00AF1274">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1076548525"/>
              <w:placeholder>
                <w:docPart w:val="234E8C8B78D34BDC9BBBABC39879EA2B"/>
              </w:placeholder>
            </w:sdtPr>
            <w:sdtEndPr>
              <w:rPr>
                <w:b w:val="0"/>
              </w:rPr>
            </w:sdtEndPr>
            <w:sdtContent>
              <w:p w14:paraId="5CC9119D" w14:textId="77777777" w:rsidR="00D055DB" w:rsidRPr="00AF1274" w:rsidRDefault="00D055DB" w:rsidP="00857085">
                <w:pPr>
                  <w:spacing w:before="120" w:after="120" w:line="240" w:lineRule="auto"/>
                  <w:jc w:val="center"/>
                  <w:rPr>
                    <w:rFonts w:ascii="Arial Narrow" w:hAnsi="Arial Narrow" w:cs="Verdana"/>
                    <w:color w:val="000000"/>
                  </w:rPr>
                </w:pPr>
                <w:r w:rsidRPr="00AF1274">
                  <w:rPr>
                    <w:rFonts w:ascii="Arial Narrow" w:hAnsi="Arial Narrow" w:cs="Verdana"/>
                    <w:b/>
                    <w:color w:val="000000"/>
                  </w:rPr>
                  <w:t>Kontekst</w:t>
                </w:r>
              </w:p>
              <w:p w14:paraId="28B59AC3" w14:textId="77777777" w:rsidR="00D055DB" w:rsidRPr="00AF1274" w:rsidRDefault="00D055DB" w:rsidP="00857085">
                <w:pPr>
                  <w:spacing w:before="120" w:after="120" w:line="240" w:lineRule="auto"/>
                  <w:jc w:val="center"/>
                  <w:rPr>
                    <w:rFonts w:ascii="Arial Narrow" w:hAnsi="Arial Narrow" w:cs="Verdana"/>
                    <w:color w:val="000000"/>
                  </w:rPr>
                </w:pPr>
                <w:r w:rsidRPr="00AF1274">
                  <w:rPr>
                    <w:rFonts w:ascii="Arial Narrow" w:hAnsi="Arial Narrow" w:cs="Verdana"/>
                    <w:color w:val="000000"/>
                  </w:rPr>
                  <w:t>(Pojašnjenje označenih pojmova)</w:t>
                </w:r>
              </w:p>
            </w:sdtContent>
          </w:sdt>
        </w:tc>
      </w:tr>
      <w:tr w:rsidR="00D055DB" w:rsidRPr="00AF1274" w14:paraId="08B2F60B" w14:textId="77777777" w:rsidTr="00D055DB">
        <w:trPr>
          <w:trHeight w:val="542"/>
          <w:jc w:val="center"/>
        </w:trPr>
        <w:tc>
          <w:tcPr>
            <w:tcW w:w="2500" w:type="pct"/>
            <w:tcBorders>
              <w:top w:val="single" w:sz="18" w:space="0" w:color="C00000"/>
            </w:tcBorders>
            <w:shd w:val="clear" w:color="auto" w:fill="auto"/>
          </w:tcPr>
          <w:p w14:paraId="278E76F2" w14:textId="3D7B32A8" w:rsidR="00D055DB" w:rsidRPr="00D055DB" w:rsidRDefault="00D055DB" w:rsidP="00857085">
            <w:pPr>
              <w:numPr>
                <w:ilvl w:val="0"/>
                <w:numId w:val="437"/>
              </w:numPr>
              <w:spacing w:before="120" w:after="120" w:line="240" w:lineRule="auto"/>
              <w:rPr>
                <w:rFonts w:ascii="Arial Narrow" w:eastAsia="Times New Roman" w:hAnsi="Arial Narrow"/>
              </w:rPr>
            </w:pPr>
            <w:r w:rsidRPr="00D055DB">
              <w:rPr>
                <w:rFonts w:ascii="Arial Narrow" w:eastAsia="Times New Roman" w:hAnsi="Arial Narrow"/>
              </w:rPr>
              <w:t>Objasni značaj vođenja evidencije o postavljenoj audio opremi u okviru različitih audio sadržaja</w:t>
            </w:r>
          </w:p>
        </w:tc>
        <w:tc>
          <w:tcPr>
            <w:tcW w:w="2500" w:type="pct"/>
            <w:tcBorders>
              <w:top w:val="single" w:sz="12" w:space="0" w:color="C00000"/>
            </w:tcBorders>
            <w:shd w:val="clear" w:color="auto" w:fill="auto"/>
            <w:vAlign w:val="center"/>
          </w:tcPr>
          <w:p w14:paraId="1F75E3DA" w14:textId="03E8B7A9" w:rsidR="00D055DB" w:rsidRPr="005D5AB6" w:rsidRDefault="00D055DB" w:rsidP="005632C7">
            <w:pPr>
              <w:spacing w:before="120" w:after="120" w:line="240" w:lineRule="auto"/>
              <w:jc w:val="both"/>
              <w:rPr>
                <w:rFonts w:ascii="Arial Narrow" w:eastAsia="Times New Roman" w:hAnsi="Arial Narrow"/>
                <w:b/>
                <w:bCs/>
              </w:rPr>
            </w:pPr>
          </w:p>
        </w:tc>
      </w:tr>
      <w:tr w:rsidR="00D055DB" w:rsidRPr="00AF1274" w14:paraId="76251F8D" w14:textId="77777777" w:rsidTr="00D055DB">
        <w:trPr>
          <w:trHeight w:val="542"/>
          <w:jc w:val="center"/>
        </w:trPr>
        <w:tc>
          <w:tcPr>
            <w:tcW w:w="2500" w:type="pct"/>
            <w:shd w:val="clear" w:color="auto" w:fill="auto"/>
          </w:tcPr>
          <w:p w14:paraId="5495C149" w14:textId="3A533DD5" w:rsidR="00D055DB" w:rsidRPr="00D055DB" w:rsidRDefault="00D055DB" w:rsidP="00857085">
            <w:pPr>
              <w:numPr>
                <w:ilvl w:val="0"/>
                <w:numId w:val="437"/>
              </w:numPr>
              <w:spacing w:before="120" w:after="120" w:line="240" w:lineRule="auto"/>
              <w:rPr>
                <w:rFonts w:ascii="Arial Narrow" w:eastAsia="Times New Roman" w:hAnsi="Arial Narrow"/>
              </w:rPr>
            </w:pPr>
            <w:r w:rsidRPr="00D055DB">
              <w:rPr>
                <w:rFonts w:ascii="Arial Narrow" w:eastAsia="Times New Roman" w:hAnsi="Arial Narrow"/>
              </w:rPr>
              <w:t>Opiše postupak vođenja arhive o postavljenoj audio opremi za period definisan ugovorom</w:t>
            </w:r>
          </w:p>
        </w:tc>
        <w:tc>
          <w:tcPr>
            <w:tcW w:w="2500" w:type="pct"/>
            <w:shd w:val="clear" w:color="auto" w:fill="auto"/>
            <w:vAlign w:val="center"/>
          </w:tcPr>
          <w:p w14:paraId="1024FDB1" w14:textId="03E69103" w:rsidR="00D055DB" w:rsidRPr="005D5AB6" w:rsidRDefault="00D055DB" w:rsidP="005632C7">
            <w:pPr>
              <w:spacing w:before="120" w:after="120" w:line="240" w:lineRule="auto"/>
              <w:jc w:val="both"/>
              <w:rPr>
                <w:rFonts w:ascii="Arial Narrow" w:eastAsia="Times New Roman" w:hAnsi="Arial Narrow"/>
                <w:b/>
                <w:bCs/>
              </w:rPr>
            </w:pPr>
          </w:p>
        </w:tc>
      </w:tr>
      <w:tr w:rsidR="00D055DB" w:rsidRPr="00AF1274" w14:paraId="3B460130" w14:textId="77777777" w:rsidTr="00D055DB">
        <w:trPr>
          <w:trHeight w:val="542"/>
          <w:jc w:val="center"/>
        </w:trPr>
        <w:tc>
          <w:tcPr>
            <w:tcW w:w="2500" w:type="pct"/>
            <w:shd w:val="clear" w:color="auto" w:fill="auto"/>
          </w:tcPr>
          <w:p w14:paraId="09386388" w14:textId="2677F650" w:rsidR="00D055DB" w:rsidRPr="00D055DB" w:rsidRDefault="00D055DB" w:rsidP="00857085">
            <w:pPr>
              <w:numPr>
                <w:ilvl w:val="0"/>
                <w:numId w:val="437"/>
              </w:numPr>
              <w:spacing w:before="120" w:after="120" w:line="240" w:lineRule="auto"/>
              <w:rPr>
                <w:rFonts w:ascii="Arial Narrow" w:eastAsia="Times New Roman" w:hAnsi="Arial Narrow"/>
              </w:rPr>
            </w:pPr>
            <w:r w:rsidRPr="00D055DB">
              <w:rPr>
                <w:rFonts w:ascii="Arial Narrow" w:eastAsia="Times New Roman" w:hAnsi="Arial Narrow"/>
              </w:rPr>
              <w:t>Demonstrira vođenje evidencije o zakazanim terminima za postavljanje, povezivanje i podešavanje audio opreme, na zadatom primjeru</w:t>
            </w:r>
          </w:p>
        </w:tc>
        <w:tc>
          <w:tcPr>
            <w:tcW w:w="2500" w:type="pct"/>
            <w:shd w:val="clear" w:color="auto" w:fill="auto"/>
            <w:vAlign w:val="center"/>
          </w:tcPr>
          <w:p w14:paraId="1848C8A4" w14:textId="5BD73572" w:rsidR="00D055DB" w:rsidRPr="005D5AB6" w:rsidRDefault="00D055DB" w:rsidP="005632C7">
            <w:pPr>
              <w:spacing w:before="120" w:after="120" w:line="240" w:lineRule="auto"/>
              <w:jc w:val="both"/>
              <w:rPr>
                <w:rFonts w:ascii="Arial Narrow" w:eastAsia="Times New Roman" w:hAnsi="Arial Narrow"/>
                <w:b/>
                <w:bCs/>
              </w:rPr>
            </w:pPr>
          </w:p>
        </w:tc>
      </w:tr>
      <w:tr w:rsidR="00D055DB" w:rsidRPr="00AF1274" w14:paraId="6FFBA7F1" w14:textId="77777777" w:rsidTr="00D055DB">
        <w:trPr>
          <w:trHeight w:val="542"/>
          <w:jc w:val="center"/>
        </w:trPr>
        <w:tc>
          <w:tcPr>
            <w:tcW w:w="2500" w:type="pct"/>
            <w:shd w:val="clear" w:color="auto" w:fill="auto"/>
          </w:tcPr>
          <w:p w14:paraId="07A85E77" w14:textId="63311E0C" w:rsidR="00D055DB" w:rsidRPr="00D055DB" w:rsidRDefault="00D055DB" w:rsidP="00857085">
            <w:pPr>
              <w:numPr>
                <w:ilvl w:val="0"/>
                <w:numId w:val="437"/>
              </w:numPr>
              <w:spacing w:before="120" w:after="120" w:line="240" w:lineRule="auto"/>
              <w:rPr>
                <w:rFonts w:ascii="Arial Narrow" w:eastAsia="Times New Roman" w:hAnsi="Arial Narrow"/>
              </w:rPr>
            </w:pPr>
            <w:r w:rsidRPr="00D055DB">
              <w:rPr>
                <w:rFonts w:ascii="Arial Narrow" w:eastAsia="Times New Roman" w:hAnsi="Arial Narrow"/>
              </w:rPr>
              <w:t>Demonstrira vođenje arhive o postavljenoj audio opremi, na zadatom primjeru perioda definisanim ugovorima</w:t>
            </w:r>
          </w:p>
        </w:tc>
        <w:tc>
          <w:tcPr>
            <w:tcW w:w="2500" w:type="pct"/>
            <w:shd w:val="clear" w:color="auto" w:fill="auto"/>
            <w:vAlign w:val="center"/>
          </w:tcPr>
          <w:p w14:paraId="613CAE68" w14:textId="6F30E34B" w:rsidR="00D055DB" w:rsidRPr="005D5AB6" w:rsidRDefault="00D055DB" w:rsidP="005632C7">
            <w:pPr>
              <w:spacing w:before="120" w:after="120" w:line="240" w:lineRule="auto"/>
              <w:jc w:val="both"/>
              <w:rPr>
                <w:rFonts w:ascii="Arial Narrow" w:eastAsia="Times New Roman" w:hAnsi="Arial Narrow"/>
                <w:b/>
                <w:bCs/>
              </w:rPr>
            </w:pPr>
          </w:p>
        </w:tc>
      </w:tr>
      <w:tr w:rsidR="00D055DB" w:rsidRPr="00AF1274" w14:paraId="7BC945DC" w14:textId="77777777" w:rsidTr="00D055DB">
        <w:trPr>
          <w:trHeight w:val="542"/>
          <w:jc w:val="center"/>
        </w:trPr>
        <w:tc>
          <w:tcPr>
            <w:tcW w:w="2500" w:type="pct"/>
            <w:shd w:val="clear" w:color="auto" w:fill="auto"/>
          </w:tcPr>
          <w:p w14:paraId="2466B26D" w14:textId="6E5A9B08" w:rsidR="00D055DB" w:rsidRPr="00D055DB" w:rsidRDefault="00D055DB" w:rsidP="00857085">
            <w:pPr>
              <w:numPr>
                <w:ilvl w:val="0"/>
                <w:numId w:val="437"/>
              </w:numPr>
              <w:spacing w:before="120" w:after="120" w:line="240" w:lineRule="auto"/>
              <w:rPr>
                <w:rFonts w:ascii="Arial Narrow" w:eastAsia="Times New Roman" w:hAnsi="Arial Narrow"/>
              </w:rPr>
            </w:pPr>
            <w:r w:rsidRPr="00D055DB">
              <w:rPr>
                <w:rFonts w:ascii="Arial Narrow" w:eastAsia="Times New Roman" w:hAnsi="Arial Narrow"/>
              </w:rPr>
              <w:t>Demonstrira pripremu periodičnih izvještaja o svom radu, na zadatom primjeru</w:t>
            </w:r>
          </w:p>
        </w:tc>
        <w:tc>
          <w:tcPr>
            <w:tcW w:w="2500" w:type="pct"/>
            <w:shd w:val="clear" w:color="auto" w:fill="auto"/>
            <w:vAlign w:val="center"/>
          </w:tcPr>
          <w:p w14:paraId="12D7CC67" w14:textId="77777777" w:rsidR="00D055DB" w:rsidRPr="005D5AB6" w:rsidRDefault="00D055DB" w:rsidP="005632C7">
            <w:pPr>
              <w:spacing w:before="120" w:after="120" w:line="240" w:lineRule="auto"/>
              <w:jc w:val="both"/>
              <w:rPr>
                <w:rFonts w:ascii="Arial Narrow" w:eastAsia="Times New Roman" w:hAnsi="Arial Narrow"/>
                <w:b/>
                <w:bCs/>
              </w:rPr>
            </w:pPr>
          </w:p>
        </w:tc>
      </w:tr>
      <w:tr w:rsidR="00D055DB" w:rsidRPr="00AF1274" w14:paraId="643A6366" w14:textId="77777777" w:rsidTr="00D055DB">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9168387"/>
              <w:placeholder>
                <w:docPart w:val="5E65B18C3EA34A518079E2DBFFDB31BC"/>
              </w:placeholder>
            </w:sdtPr>
            <w:sdtEndPr/>
            <w:sdtContent>
              <w:p w14:paraId="45C651BC" w14:textId="77777777" w:rsidR="00D055DB" w:rsidRPr="00AF1274" w:rsidRDefault="00D055DB" w:rsidP="005632C7">
                <w:pPr>
                  <w:spacing w:before="120" w:after="120" w:line="240" w:lineRule="auto"/>
                  <w:jc w:val="both"/>
                  <w:rPr>
                    <w:rFonts w:ascii="Arial Narrow" w:hAnsi="Arial Narrow"/>
                  </w:rPr>
                </w:pPr>
                <w:r w:rsidRPr="00AF1274">
                  <w:rPr>
                    <w:rFonts w:ascii="Arial Narrow" w:hAnsi="Arial Narrow" w:cs="Verdana"/>
                    <w:b/>
                    <w:color w:val="000000"/>
                  </w:rPr>
                  <w:t>Način provjeravanja dostignutosti ishoda učenja</w:t>
                </w:r>
              </w:p>
            </w:sdtContent>
          </w:sdt>
        </w:tc>
      </w:tr>
      <w:tr w:rsidR="00D055DB" w:rsidRPr="00AF1274" w14:paraId="4F13ED50" w14:textId="77777777" w:rsidTr="00D055DB">
        <w:trPr>
          <w:trHeight w:val="282"/>
          <w:jc w:val="center"/>
        </w:trPr>
        <w:tc>
          <w:tcPr>
            <w:tcW w:w="5000" w:type="pct"/>
            <w:gridSpan w:val="2"/>
            <w:tcBorders>
              <w:top w:val="single" w:sz="18" w:space="0" w:color="C00000"/>
              <w:bottom w:val="single" w:sz="18" w:space="0" w:color="C00000"/>
            </w:tcBorders>
            <w:shd w:val="clear" w:color="auto" w:fill="auto"/>
            <w:vAlign w:val="center"/>
          </w:tcPr>
          <w:p w14:paraId="2F04328C" w14:textId="1C9F81EA" w:rsidR="00D055DB" w:rsidRPr="00AF1274" w:rsidRDefault="00D055DB" w:rsidP="005632C7">
            <w:pPr>
              <w:spacing w:before="120" w:after="120" w:line="240" w:lineRule="auto"/>
              <w:jc w:val="both"/>
              <w:rPr>
                <w:rFonts w:ascii="Arial Narrow" w:hAnsi="Arial Narrow"/>
              </w:rPr>
            </w:pPr>
            <w:r w:rsidRPr="00AF1274">
              <w:rPr>
                <w:rFonts w:ascii="Arial Narrow" w:hAnsi="Arial Narrow"/>
              </w:rPr>
              <w:t>U cilju provjeravanja dostignutosti pomenutog ishoda učenja, potreban je usmeni ili pisani dokaz da je učenik uspješno realizovao krite</w:t>
            </w:r>
            <w:r>
              <w:rPr>
                <w:rFonts w:ascii="Arial Narrow" w:hAnsi="Arial Narrow"/>
              </w:rPr>
              <w:t>rijume od 1 do 4. Za kriterijume 5 i 6 potrebne su ispravno urađene</w:t>
            </w:r>
            <w:r w:rsidRPr="00AF1274">
              <w:rPr>
                <w:rFonts w:ascii="Arial Narrow" w:hAnsi="Arial Narrow"/>
              </w:rPr>
              <w:t xml:space="preserve"> </w:t>
            </w:r>
            <w:r>
              <w:rPr>
                <w:rFonts w:ascii="Arial Narrow" w:hAnsi="Arial Narrow"/>
              </w:rPr>
              <w:t>praktične vježbe</w:t>
            </w:r>
            <w:r w:rsidRPr="00AF1274">
              <w:rPr>
                <w:rFonts w:ascii="Arial Narrow" w:hAnsi="Arial Narrow"/>
              </w:rPr>
              <w:t xml:space="preserve"> sa usmenim obrazloženjem.</w:t>
            </w:r>
          </w:p>
        </w:tc>
      </w:tr>
      <w:tr w:rsidR="00D055DB" w:rsidRPr="00AF1274" w14:paraId="464EB7C8" w14:textId="77777777" w:rsidTr="00D055DB">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410524881"/>
              <w:placeholder>
                <w:docPart w:val="90A9F02E641A43F6AFCB343DE23C41F1"/>
              </w:placeholder>
            </w:sdtPr>
            <w:sdtEndPr/>
            <w:sdtContent>
              <w:p w14:paraId="4A8408B4" w14:textId="77777777" w:rsidR="00D055DB" w:rsidRPr="00AF1274" w:rsidRDefault="00D055DB" w:rsidP="005632C7">
                <w:pPr>
                  <w:spacing w:before="120" w:after="120" w:line="240" w:lineRule="auto"/>
                  <w:jc w:val="both"/>
                  <w:rPr>
                    <w:rFonts w:ascii="Arial Narrow" w:hAnsi="Arial Narrow"/>
                  </w:rPr>
                </w:pPr>
                <w:r w:rsidRPr="00AF1274">
                  <w:rPr>
                    <w:rFonts w:ascii="Arial Narrow" w:hAnsi="Arial Narrow" w:cs="Verdana"/>
                    <w:b/>
                    <w:color w:val="000000"/>
                  </w:rPr>
                  <w:t>Predložene teme</w:t>
                </w:r>
              </w:p>
            </w:sdtContent>
          </w:sdt>
        </w:tc>
      </w:tr>
      <w:tr w:rsidR="00D055DB" w:rsidRPr="00AF1274" w14:paraId="313E163B" w14:textId="77777777" w:rsidTr="00D055DB">
        <w:trPr>
          <w:trHeight w:val="99"/>
          <w:jc w:val="center"/>
        </w:trPr>
        <w:tc>
          <w:tcPr>
            <w:tcW w:w="5000" w:type="pct"/>
            <w:gridSpan w:val="2"/>
            <w:tcBorders>
              <w:top w:val="single" w:sz="18" w:space="0" w:color="C00000"/>
            </w:tcBorders>
            <w:shd w:val="clear" w:color="auto" w:fill="auto"/>
            <w:vAlign w:val="center"/>
          </w:tcPr>
          <w:p w14:paraId="54ED5E0E" w14:textId="77777777" w:rsidR="00D055DB" w:rsidRPr="00357FE0" w:rsidRDefault="00D055DB" w:rsidP="005632C7">
            <w:pPr>
              <w:numPr>
                <w:ilvl w:val="0"/>
                <w:numId w:val="11"/>
              </w:numPr>
              <w:tabs>
                <w:tab w:val="num" w:pos="173"/>
              </w:tabs>
              <w:spacing w:before="120" w:after="120" w:line="240" w:lineRule="auto"/>
              <w:ind w:left="176" w:hanging="176"/>
              <w:jc w:val="both"/>
              <w:rPr>
                <w:rFonts w:ascii="Arial Narrow" w:hAnsi="Arial Narrow"/>
              </w:rPr>
            </w:pPr>
            <w:r w:rsidRPr="00920694">
              <w:rPr>
                <w:rFonts w:ascii="Arial Narrow" w:hAnsi="Arial Narrow"/>
                <w:color w:val="000000" w:themeColor="text1"/>
              </w:rPr>
              <w:t>Organizaciona struktura i uloge zvučnog tima u radiju, televiziji i filmu</w:t>
            </w:r>
          </w:p>
        </w:tc>
      </w:tr>
    </w:tbl>
    <w:p w14:paraId="29A0AC3C" w14:textId="6DD15A92" w:rsidR="00AF1274" w:rsidRPr="00006C8D" w:rsidRDefault="00AF1274" w:rsidP="005632C7">
      <w:pPr>
        <w:jc w:val="both"/>
        <w:rPr>
          <w:lang w:val="it-CH"/>
        </w:rPr>
      </w:pPr>
      <w:r w:rsidRPr="00AF1274">
        <w:br w:type="page"/>
      </w:r>
    </w:p>
    <w:sdt>
      <w:sdtPr>
        <w:rPr>
          <w:rFonts w:ascii="Arial Narrow" w:eastAsia="Times New Roman" w:hAnsi="Arial Narrow" w:cs="Trebuchet MS"/>
          <w:b/>
          <w:bCs/>
          <w:lang w:val="sr-Latn-CS"/>
        </w:rPr>
        <w:id w:val="440336264"/>
        <w:lock w:val="contentLocked"/>
        <w:placeholder>
          <w:docPart w:val="C6CD95D6BFEA4973A3410DD164C7DE4A"/>
        </w:placeholder>
      </w:sdtPr>
      <w:sdtEndPr/>
      <w:sdtContent>
        <w:p w14:paraId="13FC5609" w14:textId="77777777" w:rsidR="00AF1274" w:rsidRPr="00AF1274" w:rsidRDefault="00AF1274" w:rsidP="005632C7">
          <w:pPr>
            <w:spacing w:before="240" w:after="120" w:line="240" w:lineRule="auto"/>
            <w:jc w:val="both"/>
            <w:rPr>
              <w:rFonts w:ascii="Arial Narrow" w:eastAsia="Times New Roman" w:hAnsi="Arial Narrow" w:cs="Trebuchet MS"/>
              <w:b/>
              <w:bCs/>
              <w:lang w:val="sr-Latn-CS"/>
            </w:rPr>
          </w:pPr>
          <w:r w:rsidRPr="00AF1274">
            <w:rPr>
              <w:rFonts w:ascii="Arial Narrow" w:eastAsia="Times New Roman" w:hAnsi="Arial Narrow" w:cs="Trebuchet MS"/>
              <w:b/>
              <w:bCs/>
              <w:lang w:val="sr-Latn-CS"/>
            </w:rPr>
            <w:t>4. Didaktičke preporuke za realizaciju modula</w:t>
          </w:r>
        </w:p>
      </w:sdtContent>
    </w:sdt>
    <w:p w14:paraId="271E19D0" w14:textId="02961B7E" w:rsidR="00357FE0" w:rsidRPr="00147DED" w:rsidRDefault="00357FE0" w:rsidP="005632C7">
      <w:pPr>
        <w:numPr>
          <w:ilvl w:val="0"/>
          <w:numId w:val="1"/>
        </w:numPr>
        <w:tabs>
          <w:tab w:val="left" w:pos="284"/>
        </w:tabs>
        <w:spacing w:after="0" w:line="240" w:lineRule="auto"/>
        <w:ind w:left="288" w:hanging="288"/>
        <w:jc w:val="both"/>
        <w:rPr>
          <w:rFonts w:ascii="Arial Narrow" w:hAnsi="Arial Narrow"/>
        </w:rPr>
      </w:pPr>
      <w:r>
        <w:rPr>
          <w:rFonts w:ascii="Arial Narrow" w:hAnsi="Arial Narrow"/>
        </w:rPr>
        <w:t>Modul Audiotehnologija II</w:t>
      </w:r>
      <w:r w:rsidRPr="00147DED">
        <w:rPr>
          <w:rFonts w:ascii="Arial Narrow" w:hAnsi="Arial Narrow"/>
        </w:rPr>
        <w:t xml:space="preserve"> je tako koncipiran da učenicima omogućava sticanje </w:t>
      </w:r>
      <w:r w:rsidRPr="006F75BC">
        <w:rPr>
          <w:rFonts w:ascii="Arial Narrow" w:hAnsi="Arial Narrow"/>
          <w:color w:val="000000" w:themeColor="text1"/>
        </w:rPr>
        <w:t xml:space="preserve">teorijskih i praktičnih znanja </w:t>
      </w:r>
      <w:r w:rsidRPr="00147DED">
        <w:rPr>
          <w:rFonts w:ascii="Arial Narrow" w:hAnsi="Arial Narrow"/>
        </w:rPr>
        <w:t xml:space="preserve">i vještina iz ove oblasti. Teorijski dio nastave treba realizovati sa cijelim odjeljenjem. Preporučuje se upotreba pokaznih sredstava u </w:t>
      </w:r>
      <w:r>
        <w:rPr>
          <w:rFonts w:ascii="Arial Narrow" w:hAnsi="Arial Narrow"/>
        </w:rPr>
        <w:t>cilju boljeg razumijevanja principa rada audio-opreme, analognih i digitalnih signala</w:t>
      </w:r>
      <w:r w:rsidRPr="00147DED">
        <w:rPr>
          <w:rFonts w:ascii="Arial Narrow" w:hAnsi="Arial Narrow"/>
        </w:rPr>
        <w:t xml:space="preserve">, kao i upotreba internet prezentacija i simulacija u cilju boljeg razumijevanja teorijskih znanja. Nastava treba da bude aktivna, sa uključivanjem svih učenika. </w:t>
      </w:r>
    </w:p>
    <w:p w14:paraId="48D0F8D5" w14:textId="0B864EE8" w:rsidR="00357FE0" w:rsidRPr="00E957C1" w:rsidRDefault="00357FE0" w:rsidP="005632C7">
      <w:pPr>
        <w:numPr>
          <w:ilvl w:val="0"/>
          <w:numId w:val="1"/>
        </w:numPr>
        <w:tabs>
          <w:tab w:val="left" w:pos="284"/>
        </w:tabs>
        <w:spacing w:after="0" w:line="240" w:lineRule="auto"/>
        <w:ind w:left="288" w:hanging="288"/>
        <w:jc w:val="both"/>
        <w:rPr>
          <w:rFonts w:ascii="Arial Narrow" w:hAnsi="Arial Narrow"/>
          <w:color w:val="FF0000"/>
        </w:rPr>
      </w:pPr>
      <w:r w:rsidRPr="00147DED">
        <w:rPr>
          <w:rFonts w:ascii="Arial Narrow" w:hAnsi="Arial Narrow"/>
        </w:rPr>
        <w:t>Praktična nastava se realizuj</w:t>
      </w:r>
      <w:r w:rsidR="00027240">
        <w:rPr>
          <w:rFonts w:ascii="Arial Narrow" w:hAnsi="Arial Narrow"/>
        </w:rPr>
        <w:t>e</w:t>
      </w:r>
      <w:r w:rsidRPr="00147DED">
        <w:rPr>
          <w:rFonts w:ascii="Arial Narrow" w:hAnsi="Arial Narrow"/>
        </w:rPr>
        <w:t xml:space="preserve"> u učionici koja je opremljena preporučenim materijalnim uslovima. Učenike treba podijeliti u grupe i realizovati praktične vježbe individualno, u parovima ili manjim grupama, ali tako da svaki učenik samostalno uradi vježbu i dobije traženi rezultat. Nastavnik treba da podstiče problemsku nastavu u kojoj navodi učenike da sami dolaze do zaključaka prilikom rješavanja problema, čime im omogućava </w:t>
      </w:r>
      <w:r w:rsidRPr="00563289">
        <w:rPr>
          <w:rFonts w:ascii="Arial Narrow" w:hAnsi="Arial Narrow"/>
          <w:color w:val="000000" w:themeColor="text1"/>
        </w:rPr>
        <w:t>povezivanje teorijskih znanja sa praktičnom pri</w:t>
      </w:r>
      <w:r>
        <w:rPr>
          <w:rFonts w:ascii="Arial Narrow" w:hAnsi="Arial Narrow"/>
          <w:color w:val="000000" w:themeColor="text1"/>
        </w:rPr>
        <w:t xml:space="preserve">mjenom. </w:t>
      </w:r>
      <w:r w:rsidRPr="00EF37B3">
        <w:rPr>
          <w:rFonts w:ascii="Arial Narrow" w:hAnsi="Arial Narrow"/>
        </w:rPr>
        <w:t xml:space="preserve">Preporučuje se obavezna posjeta lokalnim i/ili nacionalnim radio i TV emiterima, kulturno-informativnim centrima/ centrima za kulturu u Crnoj Gori, Muzičkom centru Crne Gore i dr. </w:t>
      </w:r>
      <w:r w:rsidRPr="00563289">
        <w:rPr>
          <w:rFonts w:ascii="Arial Narrow" w:hAnsi="Arial Narrow"/>
          <w:color w:val="000000" w:themeColor="text1"/>
        </w:rPr>
        <w:t xml:space="preserve">u cilju </w:t>
      </w:r>
      <w:r w:rsidRPr="00920694">
        <w:rPr>
          <w:rFonts w:ascii="Arial Narrow" w:hAnsi="Arial Narrow"/>
          <w:color w:val="000000" w:themeColor="text1"/>
        </w:rPr>
        <w:t>upoznavanja učenika sa audio-opremom i radnim procedurama koje se koriste u radiju, t</w:t>
      </w:r>
      <w:r w:rsidR="00920694" w:rsidRPr="00920694">
        <w:rPr>
          <w:rFonts w:ascii="Arial Narrow" w:hAnsi="Arial Narrow"/>
          <w:color w:val="000000" w:themeColor="text1"/>
        </w:rPr>
        <w:t>eleviziji i filmskoj produkciji u realnim uslovima.</w:t>
      </w:r>
    </w:p>
    <w:p w14:paraId="13E6ED08" w14:textId="77777777" w:rsidR="00357FE0" w:rsidRPr="00147DED" w:rsidRDefault="00357FE0" w:rsidP="005632C7">
      <w:pPr>
        <w:numPr>
          <w:ilvl w:val="0"/>
          <w:numId w:val="1"/>
        </w:numPr>
        <w:tabs>
          <w:tab w:val="left" w:pos="284"/>
        </w:tabs>
        <w:spacing w:after="0" w:line="240" w:lineRule="auto"/>
        <w:ind w:left="288" w:hanging="288"/>
        <w:jc w:val="both"/>
        <w:rPr>
          <w:rFonts w:ascii="Arial Narrow" w:hAnsi="Arial Narrow"/>
        </w:rPr>
      </w:pPr>
      <w:r w:rsidRPr="00147DED">
        <w:rPr>
          <w:rFonts w:ascii="Arial Narrow" w:hAnsi="Arial Narrow"/>
        </w:rPr>
        <w:t xml:space="preserve">U cilju podsticanja darovitih učenika, nastavnik može da koristi viši taksonomski nivo u odnosu na preporučeni, kao i proširene ishode učenja, usmjeravajući darovite učenike na zaključivanje, razvijanje sposobnosti analize i sinteze, kreativnosti i pozitivnog odnosa prema oblastima koje ih interesuju. Nastavnik treba da podstakne učenike na razvoj njihovih sposobnosti i interesovanja u cilju pravilne karijerne orijentacije. </w:t>
      </w:r>
    </w:p>
    <w:sdt>
      <w:sdtPr>
        <w:rPr>
          <w:rFonts w:ascii="Arial Narrow" w:eastAsia="Times New Roman" w:hAnsi="Arial Narrow" w:cs="Trebuchet MS"/>
          <w:b/>
          <w:bCs/>
          <w:color w:val="808080"/>
          <w:lang w:val="sr-Latn-CS"/>
        </w:rPr>
        <w:id w:val="1980337745"/>
        <w:lock w:val="contentLocked"/>
        <w:placeholder>
          <w:docPart w:val="C6CD95D6BFEA4973A3410DD164C7DE4A"/>
        </w:placeholder>
      </w:sdtPr>
      <w:sdtEndPr/>
      <w:sdtContent>
        <w:p w14:paraId="5DB2A81B" w14:textId="77777777" w:rsidR="00AF1274" w:rsidRPr="00AF1274" w:rsidRDefault="00AF1274" w:rsidP="005632C7">
          <w:pPr>
            <w:spacing w:before="240" w:after="120" w:line="240" w:lineRule="auto"/>
            <w:jc w:val="both"/>
            <w:rPr>
              <w:rFonts w:ascii="Arial Narrow" w:eastAsia="Times New Roman" w:hAnsi="Arial Narrow" w:cs="Trebuchet MS"/>
              <w:b/>
              <w:bCs/>
              <w:lang w:val="sr-Latn-CS"/>
            </w:rPr>
          </w:pPr>
          <w:r w:rsidRPr="00AF1274">
            <w:rPr>
              <w:rFonts w:ascii="Arial Narrow" w:eastAsia="Times New Roman" w:hAnsi="Arial Narrow" w:cs="Trebuchet MS"/>
              <w:b/>
              <w:bCs/>
              <w:lang w:val="sr-Latn-CS"/>
            </w:rPr>
            <w:t>5. Okvirni spisak literature i drugih izvora</w:t>
          </w:r>
        </w:p>
      </w:sdtContent>
    </w:sdt>
    <w:p w14:paraId="2239E898" w14:textId="656EA3A9" w:rsidR="00357FE0" w:rsidRPr="00357FE0" w:rsidRDefault="00357FE0" w:rsidP="005632C7">
      <w:pPr>
        <w:numPr>
          <w:ilvl w:val="0"/>
          <w:numId w:val="21"/>
        </w:numPr>
        <w:tabs>
          <w:tab w:val="left" w:pos="284"/>
        </w:tabs>
        <w:spacing w:after="0" w:line="240" w:lineRule="auto"/>
        <w:ind w:left="289" w:hanging="289"/>
        <w:jc w:val="both"/>
        <w:rPr>
          <w:rFonts w:ascii="Arial Narrow" w:eastAsia="Times New Roman" w:hAnsi="Arial Narrow" w:cs="Calibri"/>
          <w:lang w:val="sr-Latn-CS"/>
        </w:rPr>
      </w:pPr>
      <w:r w:rsidRPr="00357FE0">
        <w:rPr>
          <w:rFonts w:ascii="Arial Narrow" w:eastAsia="Times New Roman" w:hAnsi="Arial Narrow" w:cs="Calibri"/>
          <w:lang w:val="sr-Latn-CS"/>
        </w:rPr>
        <w:t xml:space="preserve">S. R. </w:t>
      </w:r>
      <w:r>
        <w:rPr>
          <w:rFonts w:ascii="Arial Narrow" w:eastAsia="Times New Roman" w:hAnsi="Arial Narrow" w:cs="Calibri"/>
          <w:lang w:val="sr-Latn-CS"/>
        </w:rPr>
        <w:t>Alten:</w:t>
      </w:r>
      <w:r w:rsidRPr="00357FE0">
        <w:rPr>
          <w:rFonts w:ascii="Arial Narrow" w:eastAsia="Times New Roman" w:hAnsi="Arial Narrow" w:cs="Calibri"/>
          <w:lang w:val="sr-Latn-CS"/>
        </w:rPr>
        <w:t xml:space="preserve"> Recording</w:t>
      </w:r>
      <w:r>
        <w:rPr>
          <w:rFonts w:ascii="Arial Narrow" w:eastAsia="Times New Roman" w:hAnsi="Arial Narrow" w:cs="Calibri"/>
          <w:lang w:val="sr-Latn-CS"/>
        </w:rPr>
        <w:t xml:space="preserve"> and Producing Audio for Media, </w:t>
      </w:r>
      <w:r w:rsidRPr="00357FE0">
        <w:rPr>
          <w:rFonts w:ascii="Arial Narrow" w:eastAsia="Times New Roman" w:hAnsi="Arial Narrow" w:cs="Calibri"/>
          <w:lang w:val="sr-Latn-CS"/>
        </w:rPr>
        <w:t>Cengage Learning PTR, 2011.</w:t>
      </w:r>
    </w:p>
    <w:p w14:paraId="229CCA7D" w14:textId="4BD55428" w:rsidR="00357FE0" w:rsidRPr="00357FE0" w:rsidRDefault="00357FE0" w:rsidP="005632C7">
      <w:pPr>
        <w:numPr>
          <w:ilvl w:val="0"/>
          <w:numId w:val="21"/>
        </w:numPr>
        <w:tabs>
          <w:tab w:val="left" w:pos="284"/>
        </w:tabs>
        <w:spacing w:after="0" w:line="240" w:lineRule="auto"/>
        <w:ind w:left="289" w:hanging="289"/>
        <w:jc w:val="both"/>
        <w:rPr>
          <w:rFonts w:ascii="Arial Narrow" w:eastAsia="Times New Roman" w:hAnsi="Arial Narrow" w:cs="Calibri"/>
          <w:lang w:val="sr-Latn-CS"/>
        </w:rPr>
      </w:pPr>
      <w:r w:rsidRPr="00357FE0">
        <w:rPr>
          <w:rFonts w:ascii="Arial Narrow" w:eastAsia="Times New Roman" w:hAnsi="Arial Narrow" w:cs="Calibri"/>
          <w:lang w:val="sr-Latn-CS"/>
        </w:rPr>
        <w:t xml:space="preserve">R. </w:t>
      </w:r>
      <w:r>
        <w:rPr>
          <w:rFonts w:ascii="Arial Narrow" w:eastAsia="Times New Roman" w:hAnsi="Arial Narrow" w:cs="Calibri"/>
          <w:lang w:val="sr-Latn-CS"/>
        </w:rPr>
        <w:t>Viers:</w:t>
      </w:r>
      <w:r w:rsidRPr="00357FE0">
        <w:rPr>
          <w:rFonts w:ascii="Arial Narrow" w:eastAsia="Times New Roman" w:hAnsi="Arial Narrow" w:cs="Calibri"/>
          <w:lang w:val="sr-Latn-CS"/>
        </w:rPr>
        <w:t xml:space="preserve"> The Location Sound Bible: How to Record Prof</w:t>
      </w:r>
      <w:r>
        <w:rPr>
          <w:rFonts w:ascii="Arial Narrow" w:eastAsia="Times New Roman" w:hAnsi="Arial Narrow" w:cs="Calibri"/>
          <w:lang w:val="sr-Latn-CS"/>
        </w:rPr>
        <w:t>essional Dialog for Film and TV,</w:t>
      </w:r>
      <w:r w:rsidRPr="00357FE0">
        <w:rPr>
          <w:rFonts w:ascii="Arial Narrow" w:eastAsia="Times New Roman" w:hAnsi="Arial Narrow" w:cs="Calibri"/>
          <w:lang w:val="sr-Latn-CS"/>
        </w:rPr>
        <w:t xml:space="preserve"> Michael Wiese Productions, 2012.</w:t>
      </w:r>
    </w:p>
    <w:p w14:paraId="1D6EC590" w14:textId="5374EDA9" w:rsidR="00357FE0" w:rsidRPr="00357FE0" w:rsidRDefault="00357FE0" w:rsidP="005632C7">
      <w:pPr>
        <w:numPr>
          <w:ilvl w:val="0"/>
          <w:numId w:val="21"/>
        </w:numPr>
        <w:tabs>
          <w:tab w:val="left" w:pos="284"/>
        </w:tabs>
        <w:spacing w:after="0" w:line="240" w:lineRule="auto"/>
        <w:ind w:left="289" w:hanging="289"/>
        <w:jc w:val="both"/>
        <w:rPr>
          <w:rFonts w:ascii="Arial Narrow" w:eastAsia="Times New Roman" w:hAnsi="Arial Narrow" w:cs="Calibri"/>
          <w:lang w:val="sr-Latn-CS"/>
        </w:rPr>
      </w:pPr>
      <w:r w:rsidRPr="00357FE0">
        <w:rPr>
          <w:rFonts w:ascii="Arial Narrow" w:eastAsia="Times New Roman" w:hAnsi="Arial Narrow" w:cs="Calibri"/>
          <w:lang w:val="sr-Latn-CS"/>
        </w:rPr>
        <w:t xml:space="preserve">R. </w:t>
      </w:r>
      <w:r>
        <w:rPr>
          <w:rFonts w:ascii="Arial Narrow" w:eastAsia="Times New Roman" w:hAnsi="Arial Narrow" w:cs="Calibri"/>
          <w:lang w:val="sr-Latn-CS"/>
        </w:rPr>
        <w:t xml:space="preserve">McLeish: Radio Production (5th ed.), </w:t>
      </w:r>
      <w:r w:rsidRPr="00357FE0">
        <w:rPr>
          <w:rFonts w:ascii="Arial Narrow" w:eastAsia="Times New Roman" w:hAnsi="Arial Narrow" w:cs="Calibri"/>
          <w:lang w:val="sr-Latn-CS"/>
        </w:rPr>
        <w:t>Routledge, 2005</w:t>
      </w:r>
    </w:p>
    <w:sdt>
      <w:sdtPr>
        <w:rPr>
          <w:rFonts w:ascii="Arial Narrow" w:eastAsia="Times New Roman" w:hAnsi="Arial Narrow" w:cs="Trebuchet MS"/>
          <w:b/>
          <w:bCs/>
          <w:color w:val="808080"/>
          <w:lang w:val="sr-Latn-CS"/>
        </w:rPr>
        <w:id w:val="722413527"/>
        <w:lock w:val="contentLocked"/>
        <w:placeholder>
          <w:docPart w:val="A60DA318CC8847AABAB4184D1031CE8E"/>
        </w:placeholder>
      </w:sdtPr>
      <w:sdtEndPr>
        <w:rPr>
          <w:b w:val="0"/>
        </w:rPr>
      </w:sdtEndPr>
      <w:sdtContent>
        <w:p w14:paraId="1C606544" w14:textId="77777777" w:rsidR="00AF1274" w:rsidRPr="00AF1274" w:rsidRDefault="00AF1274" w:rsidP="00AF1274">
          <w:pPr>
            <w:tabs>
              <w:tab w:val="left" w:pos="284"/>
            </w:tabs>
            <w:spacing w:before="240" w:after="120" w:line="240" w:lineRule="auto"/>
            <w:jc w:val="both"/>
            <w:rPr>
              <w:rFonts w:ascii="Arial Narrow" w:eastAsia="Times New Roman" w:hAnsi="Arial Narrow" w:cs="Trebuchet MS"/>
              <w:b/>
              <w:bCs/>
              <w:lang w:val="sr-Latn-CS"/>
            </w:rPr>
          </w:pPr>
          <w:r w:rsidRPr="00AF1274">
            <w:rPr>
              <w:rFonts w:ascii="Arial Narrow" w:eastAsia="Times New Roman" w:hAnsi="Arial Narrow" w:cs="Trebuchet MS"/>
              <w:b/>
              <w:bCs/>
              <w:lang w:val="sr-Latn-CS"/>
            </w:rPr>
            <w:t>Napomena:</w:t>
          </w:r>
        </w:p>
        <w:p w14:paraId="3919AB5C" w14:textId="77777777" w:rsidR="00AF1274" w:rsidRPr="00AF1274" w:rsidRDefault="00AF1274" w:rsidP="005632C7">
          <w:pPr>
            <w:tabs>
              <w:tab w:val="left" w:pos="284"/>
            </w:tabs>
            <w:spacing w:after="0" w:line="240" w:lineRule="auto"/>
            <w:jc w:val="both"/>
            <w:rPr>
              <w:rFonts w:ascii="Arial Narrow" w:eastAsia="Times New Roman" w:hAnsi="Arial Narrow" w:cs="Trebuchet MS"/>
              <w:bCs/>
              <w:lang w:val="sr-Latn-CS"/>
            </w:rPr>
          </w:pPr>
          <w:r w:rsidRPr="00AF1274">
            <w:rPr>
              <w:rFonts w:ascii="Arial Narrow" w:eastAsia="Times New Roman" w:hAnsi="Arial Narrow" w:cs="Trebuchet MS"/>
              <w:bCs/>
              <w:lang w:val="sr-Latn-CS"/>
            </w:rPr>
            <w:t>Nastavnik treba da koristi i preporuči učenicima udžbenike odobrene od strane nadležnog Savjeta, važeće propise iz stručne oblasti i relevantne internet stranice na kojima se nalaze korisne informacije.</w:t>
          </w:r>
        </w:p>
      </w:sdtContent>
    </w:sdt>
    <w:sdt>
      <w:sdtPr>
        <w:rPr>
          <w:rFonts w:ascii="Arial Narrow" w:eastAsia="Times New Roman" w:hAnsi="Arial Narrow" w:cs="Trebuchet MS"/>
          <w:b/>
          <w:bCs/>
          <w:lang w:val="sr-Latn-CS"/>
        </w:rPr>
        <w:id w:val="-1441908825"/>
        <w:lock w:val="contentLocked"/>
        <w:placeholder>
          <w:docPart w:val="C6CD95D6BFEA4973A3410DD164C7DE4A"/>
        </w:placeholder>
      </w:sdtPr>
      <w:sdtEndPr/>
      <w:sdtContent>
        <w:p w14:paraId="28CFB11B" w14:textId="77777777" w:rsidR="00AF1274" w:rsidRPr="00AF1274" w:rsidRDefault="00AF1274" w:rsidP="005632C7">
          <w:pPr>
            <w:spacing w:before="240" w:after="120" w:line="240" w:lineRule="auto"/>
            <w:jc w:val="both"/>
            <w:rPr>
              <w:rFonts w:ascii="Arial Narrow" w:eastAsia="Times New Roman" w:hAnsi="Arial Narrow" w:cs="Trebuchet MS"/>
              <w:b/>
              <w:bCs/>
              <w:lang w:val="sr-Latn-CS"/>
            </w:rPr>
          </w:pPr>
          <w:r w:rsidRPr="00AF1274">
            <w:rPr>
              <w:rFonts w:ascii="Arial Narrow" w:eastAsia="Times New Roman" w:hAnsi="Arial Narrow" w:cs="Trebuchet MS"/>
              <w:b/>
              <w:bCs/>
              <w:lang w:val="sr-Latn-CS"/>
            </w:rPr>
            <w:t>6. Prostorni i materijalni uslovi za izvođenje nastave</w:t>
          </w:r>
        </w:p>
      </w:sdtContent>
    </w:sdt>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1E0" w:firstRow="1" w:lastRow="1" w:firstColumn="1" w:lastColumn="1" w:noHBand="0" w:noVBand="0"/>
      </w:tblPr>
      <w:tblGrid>
        <w:gridCol w:w="1123"/>
        <w:gridCol w:w="6628"/>
        <w:gridCol w:w="1605"/>
      </w:tblGrid>
      <w:tr w:rsidR="00AF1274" w:rsidRPr="00AF1274" w14:paraId="4D1A34E6" w14:textId="77777777" w:rsidTr="00F27BCF">
        <w:trPr>
          <w:trHeight w:val="105"/>
          <w:tblHeader/>
          <w:jc w:val="center"/>
        </w:trPr>
        <w:tc>
          <w:tcPr>
            <w:tcW w:w="600"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1596820884"/>
              <w:lock w:val="contentLocked"/>
              <w:placeholder>
                <w:docPart w:val="A60DA318CC8847AABAB4184D1031CE8E"/>
              </w:placeholder>
            </w:sdtPr>
            <w:sdtEndPr/>
            <w:sdtContent>
              <w:p w14:paraId="42CA13A1" w14:textId="77777777" w:rsidR="00AF1274" w:rsidRPr="00AF1274" w:rsidRDefault="00AF1274" w:rsidP="005632C7">
                <w:pPr>
                  <w:spacing w:before="40" w:after="40" w:line="240" w:lineRule="auto"/>
                  <w:jc w:val="both"/>
                  <w:rPr>
                    <w:rFonts w:ascii="Arial Narrow" w:eastAsia="Times New Roman" w:hAnsi="Arial Narrow" w:cs="Trebuchet MS"/>
                    <w:lang w:val="sr-Latn-CS"/>
                  </w:rPr>
                </w:pPr>
                <w:r w:rsidRPr="00AF1274">
                  <w:rPr>
                    <w:rFonts w:ascii="Arial Narrow" w:eastAsia="Times New Roman" w:hAnsi="Arial Narrow" w:cs="Trebuchet MS"/>
                    <w:b/>
                    <w:lang w:val="sr-Latn-CS"/>
                  </w:rPr>
                  <w:t>Redni broj</w:t>
                </w:r>
              </w:p>
            </w:sdtContent>
          </w:sdt>
        </w:tc>
        <w:tc>
          <w:tcPr>
            <w:tcW w:w="3542"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1251732384"/>
              <w:lock w:val="contentLocked"/>
              <w:placeholder>
                <w:docPart w:val="A60DA318CC8847AABAB4184D1031CE8E"/>
              </w:placeholder>
            </w:sdtPr>
            <w:sdtEndPr/>
            <w:sdtContent>
              <w:p w14:paraId="5D5FD184" w14:textId="77777777" w:rsidR="00AF1274" w:rsidRPr="00AF1274" w:rsidRDefault="00AF1274" w:rsidP="005632C7">
                <w:pPr>
                  <w:spacing w:before="120" w:after="120" w:line="240" w:lineRule="auto"/>
                  <w:jc w:val="both"/>
                  <w:rPr>
                    <w:rFonts w:ascii="Arial Narrow" w:eastAsia="Times New Roman" w:hAnsi="Arial Narrow" w:cs="Trebuchet MS"/>
                    <w:lang w:val="sr-Latn-CS"/>
                  </w:rPr>
                </w:pPr>
                <w:r w:rsidRPr="00AF1274">
                  <w:rPr>
                    <w:rFonts w:ascii="Arial Narrow" w:eastAsia="Times New Roman" w:hAnsi="Arial Narrow" w:cs="Trebuchet MS"/>
                    <w:b/>
                    <w:lang w:val="sr-Latn-CS"/>
                  </w:rPr>
                  <w:t>Opis – alati, instrumenti i uređaji</w:t>
                </w:r>
              </w:p>
            </w:sdtContent>
          </w:sdt>
        </w:tc>
        <w:tc>
          <w:tcPr>
            <w:tcW w:w="858"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140429501"/>
              <w:lock w:val="contentLocked"/>
              <w:placeholder>
                <w:docPart w:val="A60DA318CC8847AABAB4184D1031CE8E"/>
              </w:placeholder>
            </w:sdtPr>
            <w:sdtEndPr/>
            <w:sdtContent>
              <w:p w14:paraId="3FF5A07A" w14:textId="77777777" w:rsidR="00AF1274" w:rsidRPr="00AF1274" w:rsidRDefault="00AF1274" w:rsidP="005632C7">
                <w:pPr>
                  <w:spacing w:before="40" w:after="40" w:line="240" w:lineRule="auto"/>
                  <w:jc w:val="both"/>
                  <w:rPr>
                    <w:rFonts w:ascii="Arial Narrow" w:eastAsia="Times New Roman" w:hAnsi="Arial Narrow" w:cs="Trebuchet MS"/>
                    <w:lang w:val="sr-Latn-CS"/>
                  </w:rPr>
                </w:pPr>
                <w:r w:rsidRPr="00AF1274">
                  <w:rPr>
                    <w:rFonts w:ascii="Arial Narrow" w:eastAsia="Times New Roman" w:hAnsi="Arial Narrow" w:cs="Trebuchet MS"/>
                    <w:b/>
                    <w:lang w:val="sr-Latn-CS"/>
                  </w:rPr>
                  <w:t>Kom.</w:t>
                </w:r>
              </w:p>
            </w:sdtContent>
          </w:sdt>
        </w:tc>
      </w:tr>
      <w:tr w:rsidR="00920694" w:rsidRPr="00AF1274" w14:paraId="3FCDF45C" w14:textId="77777777" w:rsidTr="002B148D">
        <w:trPr>
          <w:trHeight w:val="105"/>
          <w:jc w:val="center"/>
        </w:trPr>
        <w:tc>
          <w:tcPr>
            <w:tcW w:w="600" w:type="pct"/>
            <w:tcBorders>
              <w:top w:val="single" w:sz="18" w:space="0" w:color="C00000"/>
            </w:tcBorders>
            <w:vAlign w:val="center"/>
          </w:tcPr>
          <w:p w14:paraId="016C2776" w14:textId="77777777" w:rsidR="00920694" w:rsidRPr="00AF1274" w:rsidRDefault="00920694" w:rsidP="005632C7">
            <w:pPr>
              <w:numPr>
                <w:ilvl w:val="0"/>
                <w:numId w:val="55"/>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2D328D6B" w14:textId="51527F45" w:rsidR="00920694" w:rsidRPr="00357FE0" w:rsidRDefault="00920694" w:rsidP="005632C7">
            <w:pPr>
              <w:spacing w:before="120" w:after="120" w:line="240" w:lineRule="auto"/>
              <w:jc w:val="both"/>
              <w:rPr>
                <w:rFonts w:ascii="Arial Narrow" w:eastAsia="Times New Roman" w:hAnsi="Arial Narrow" w:cs="Trebuchet MS"/>
                <w:color w:val="FF0000"/>
              </w:rPr>
            </w:pPr>
            <w:r>
              <w:rPr>
                <w:rFonts w:ascii="Arial Narrow" w:eastAsia="Times New Roman" w:hAnsi="Arial Narrow"/>
              </w:rPr>
              <w:t>Ra</w:t>
            </w:r>
            <w:r w:rsidR="003D0988">
              <w:rPr>
                <w:rFonts w:ascii="Arial Narrow" w:eastAsia="Times New Roman" w:hAnsi="Arial Narrow"/>
              </w:rPr>
              <w:t xml:space="preserve">čunar, </w:t>
            </w:r>
            <w:r w:rsidRPr="00953B36">
              <w:rPr>
                <w:rFonts w:ascii="Arial Narrow" w:eastAsia="Times New Roman" w:hAnsi="Arial Narrow"/>
              </w:rPr>
              <w:t>projektor / multimedijalna tabla</w:t>
            </w:r>
          </w:p>
        </w:tc>
        <w:tc>
          <w:tcPr>
            <w:tcW w:w="858" w:type="pct"/>
            <w:vAlign w:val="center"/>
          </w:tcPr>
          <w:p w14:paraId="07681A84" w14:textId="3F84C442" w:rsidR="00920694" w:rsidRPr="00357FE0" w:rsidRDefault="00920694" w:rsidP="005632C7">
            <w:pPr>
              <w:spacing w:before="40" w:after="40" w:line="240" w:lineRule="auto"/>
              <w:jc w:val="both"/>
              <w:rPr>
                <w:rFonts w:ascii="Arial Narrow" w:eastAsia="Times New Roman" w:hAnsi="Arial Narrow" w:cs="Trebuchet MS"/>
                <w:color w:val="FF0000"/>
              </w:rPr>
            </w:pPr>
            <w:r w:rsidRPr="00953B36">
              <w:rPr>
                <w:rFonts w:ascii="Arial Narrow" w:eastAsia="Times New Roman" w:hAnsi="Arial Narrow"/>
              </w:rPr>
              <w:t>1</w:t>
            </w:r>
          </w:p>
        </w:tc>
      </w:tr>
      <w:tr w:rsidR="00920694" w:rsidRPr="00AF1274" w14:paraId="62FB6E14" w14:textId="77777777" w:rsidTr="003D0988">
        <w:trPr>
          <w:trHeight w:val="544"/>
          <w:jc w:val="center"/>
        </w:trPr>
        <w:tc>
          <w:tcPr>
            <w:tcW w:w="600" w:type="pct"/>
            <w:vAlign w:val="center"/>
          </w:tcPr>
          <w:p w14:paraId="5B244AAB" w14:textId="77777777" w:rsidR="00920694" w:rsidRPr="00AF1274" w:rsidRDefault="00920694" w:rsidP="005632C7">
            <w:pPr>
              <w:numPr>
                <w:ilvl w:val="0"/>
                <w:numId w:val="55"/>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1A51712B" w14:textId="6FD0EEBA" w:rsidR="00920694" w:rsidRPr="00357FE0" w:rsidRDefault="00920694" w:rsidP="005632C7">
            <w:pPr>
              <w:spacing w:before="120" w:after="120" w:line="240" w:lineRule="auto"/>
              <w:jc w:val="both"/>
              <w:rPr>
                <w:rFonts w:ascii="Arial Narrow" w:eastAsia="Times New Roman" w:hAnsi="Arial Narrow" w:cs="Trebuchet MS"/>
                <w:color w:val="FF0000"/>
              </w:rPr>
            </w:pPr>
            <w:r w:rsidRPr="00953B36">
              <w:rPr>
                <w:rFonts w:ascii="Arial Narrow" w:eastAsia="Times New Roman" w:hAnsi="Arial Narrow"/>
              </w:rPr>
              <w:t>Slušalice zatvorenog tipa</w:t>
            </w:r>
          </w:p>
        </w:tc>
        <w:tc>
          <w:tcPr>
            <w:tcW w:w="858" w:type="pct"/>
            <w:vAlign w:val="center"/>
          </w:tcPr>
          <w:p w14:paraId="416F3971" w14:textId="26F83D70" w:rsidR="00920694" w:rsidRPr="00357FE0" w:rsidRDefault="00920694" w:rsidP="005632C7">
            <w:pPr>
              <w:spacing w:before="40" w:after="40" w:line="240" w:lineRule="auto"/>
              <w:jc w:val="both"/>
              <w:rPr>
                <w:rFonts w:ascii="Arial Narrow" w:eastAsia="Times New Roman" w:hAnsi="Arial Narrow" w:cs="Trebuchet MS"/>
                <w:color w:val="FF0000"/>
              </w:rPr>
            </w:pPr>
            <w:r w:rsidRPr="00953B36">
              <w:rPr>
                <w:rFonts w:ascii="Arial Narrow" w:eastAsia="Times New Roman" w:hAnsi="Arial Narrow"/>
              </w:rPr>
              <w:t>min. 1 po učeniku (po mogućnosti)</w:t>
            </w:r>
          </w:p>
        </w:tc>
      </w:tr>
      <w:tr w:rsidR="00920694" w:rsidRPr="00AF1274" w14:paraId="373B4EFB" w14:textId="77777777" w:rsidTr="00F27BCF">
        <w:trPr>
          <w:trHeight w:val="323"/>
          <w:jc w:val="center"/>
        </w:trPr>
        <w:tc>
          <w:tcPr>
            <w:tcW w:w="600" w:type="pct"/>
            <w:vAlign w:val="center"/>
          </w:tcPr>
          <w:p w14:paraId="62BAE0C9" w14:textId="77777777" w:rsidR="00920694" w:rsidRPr="00AF1274" w:rsidRDefault="00920694" w:rsidP="005632C7">
            <w:pPr>
              <w:numPr>
                <w:ilvl w:val="0"/>
                <w:numId w:val="55"/>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364E71F6" w14:textId="3C016A4B" w:rsidR="00920694" w:rsidRPr="00357FE0" w:rsidRDefault="00920694" w:rsidP="005632C7">
            <w:pPr>
              <w:spacing w:before="120" w:after="120" w:line="240" w:lineRule="auto"/>
              <w:jc w:val="both"/>
              <w:rPr>
                <w:rFonts w:ascii="Arial Narrow" w:eastAsia="Times New Roman" w:hAnsi="Arial Narrow" w:cs="Trebuchet MS"/>
                <w:color w:val="FF0000"/>
              </w:rPr>
            </w:pPr>
            <w:r w:rsidRPr="00953B36">
              <w:rPr>
                <w:rFonts w:ascii="Arial Narrow" w:eastAsia="Times New Roman" w:hAnsi="Arial Narrow"/>
              </w:rPr>
              <w:t>Boom/shotgun mikrofon + boom štap + shockmount</w:t>
            </w:r>
          </w:p>
        </w:tc>
        <w:tc>
          <w:tcPr>
            <w:tcW w:w="858" w:type="pct"/>
            <w:vAlign w:val="center"/>
          </w:tcPr>
          <w:p w14:paraId="7A76B644" w14:textId="437C1F78" w:rsidR="00920694" w:rsidRPr="00357FE0" w:rsidRDefault="00920694" w:rsidP="005632C7">
            <w:pPr>
              <w:spacing w:before="40" w:after="40" w:line="240" w:lineRule="auto"/>
              <w:jc w:val="both"/>
              <w:rPr>
                <w:rFonts w:ascii="Arial Narrow" w:eastAsia="Times New Roman" w:hAnsi="Arial Narrow" w:cs="Trebuchet MS"/>
                <w:color w:val="FF0000"/>
              </w:rPr>
            </w:pPr>
            <w:r w:rsidRPr="00953B36">
              <w:rPr>
                <w:rFonts w:ascii="Arial Narrow" w:eastAsia="Times New Roman" w:hAnsi="Arial Narrow"/>
              </w:rPr>
              <w:t>min. 1 set</w:t>
            </w:r>
          </w:p>
        </w:tc>
      </w:tr>
      <w:tr w:rsidR="00920694" w:rsidRPr="00AF1274" w14:paraId="135C7365" w14:textId="77777777" w:rsidTr="00F27BCF">
        <w:trPr>
          <w:trHeight w:val="323"/>
          <w:jc w:val="center"/>
        </w:trPr>
        <w:tc>
          <w:tcPr>
            <w:tcW w:w="600" w:type="pct"/>
            <w:vAlign w:val="center"/>
          </w:tcPr>
          <w:p w14:paraId="683E0607" w14:textId="77777777" w:rsidR="00920694" w:rsidRPr="00AF1274" w:rsidRDefault="00920694" w:rsidP="005632C7">
            <w:pPr>
              <w:numPr>
                <w:ilvl w:val="0"/>
                <w:numId w:val="55"/>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2E7A27DD" w14:textId="0BD009FA" w:rsidR="00920694" w:rsidRPr="00357FE0" w:rsidRDefault="00920694" w:rsidP="005632C7">
            <w:pPr>
              <w:spacing w:before="120" w:after="120" w:line="240" w:lineRule="auto"/>
              <w:jc w:val="both"/>
              <w:rPr>
                <w:rFonts w:ascii="Arial Narrow" w:hAnsi="Arial Narrow"/>
                <w:color w:val="FF0000"/>
              </w:rPr>
            </w:pPr>
            <w:r w:rsidRPr="00953B36">
              <w:rPr>
                <w:rFonts w:ascii="Arial Narrow" w:eastAsia="Times New Roman" w:hAnsi="Arial Narrow"/>
              </w:rPr>
              <w:t>Wind protection set</w:t>
            </w:r>
          </w:p>
        </w:tc>
        <w:tc>
          <w:tcPr>
            <w:tcW w:w="858" w:type="pct"/>
            <w:vAlign w:val="center"/>
          </w:tcPr>
          <w:p w14:paraId="1F5823A7" w14:textId="471B64F5" w:rsidR="00920694" w:rsidRPr="00357FE0" w:rsidRDefault="00920694" w:rsidP="005632C7">
            <w:pPr>
              <w:spacing w:before="40" w:after="40" w:line="240" w:lineRule="auto"/>
              <w:jc w:val="both"/>
              <w:rPr>
                <w:rFonts w:ascii="Arial Narrow" w:hAnsi="Arial Narrow"/>
                <w:color w:val="FF0000"/>
              </w:rPr>
            </w:pPr>
            <w:r w:rsidRPr="00953B36">
              <w:rPr>
                <w:rFonts w:ascii="Arial Narrow" w:eastAsia="Times New Roman" w:hAnsi="Arial Narrow"/>
              </w:rPr>
              <w:t>1</w:t>
            </w:r>
          </w:p>
        </w:tc>
      </w:tr>
      <w:tr w:rsidR="00920694" w:rsidRPr="00AF1274" w14:paraId="098E5C5C" w14:textId="77777777" w:rsidTr="00F27BCF">
        <w:trPr>
          <w:trHeight w:val="323"/>
          <w:jc w:val="center"/>
        </w:trPr>
        <w:tc>
          <w:tcPr>
            <w:tcW w:w="600" w:type="pct"/>
            <w:vAlign w:val="center"/>
          </w:tcPr>
          <w:p w14:paraId="13354C0F" w14:textId="77777777" w:rsidR="00920694" w:rsidRPr="00AF1274" w:rsidRDefault="00920694" w:rsidP="005632C7">
            <w:pPr>
              <w:numPr>
                <w:ilvl w:val="0"/>
                <w:numId w:val="55"/>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7EB3901F" w14:textId="00FCDA22" w:rsidR="00920694" w:rsidRPr="00357FE0" w:rsidRDefault="00920694" w:rsidP="005632C7">
            <w:pPr>
              <w:spacing w:before="120" w:after="120" w:line="240" w:lineRule="auto"/>
              <w:jc w:val="both"/>
              <w:rPr>
                <w:rFonts w:ascii="Arial Narrow" w:hAnsi="Arial Narrow"/>
                <w:color w:val="FF0000"/>
              </w:rPr>
            </w:pPr>
            <w:r w:rsidRPr="00953B36">
              <w:rPr>
                <w:rFonts w:ascii="Arial Narrow" w:eastAsia="Times New Roman" w:hAnsi="Arial Narrow"/>
              </w:rPr>
              <w:t>Lavalier mikrofoni</w:t>
            </w:r>
          </w:p>
        </w:tc>
        <w:tc>
          <w:tcPr>
            <w:tcW w:w="858" w:type="pct"/>
            <w:vAlign w:val="center"/>
          </w:tcPr>
          <w:p w14:paraId="49ACE9B3" w14:textId="7F48F6A1" w:rsidR="00920694" w:rsidRPr="00357FE0" w:rsidRDefault="00920694" w:rsidP="005632C7">
            <w:pPr>
              <w:spacing w:before="40" w:after="40" w:line="240" w:lineRule="auto"/>
              <w:jc w:val="both"/>
              <w:rPr>
                <w:rFonts w:ascii="Arial Narrow" w:hAnsi="Arial Narrow"/>
                <w:color w:val="FF0000"/>
              </w:rPr>
            </w:pPr>
            <w:r w:rsidRPr="00953B36">
              <w:rPr>
                <w:rFonts w:ascii="Arial Narrow" w:eastAsia="Times New Roman" w:hAnsi="Arial Narrow"/>
              </w:rPr>
              <w:t>min. 2</w:t>
            </w:r>
          </w:p>
        </w:tc>
      </w:tr>
      <w:tr w:rsidR="00920694" w:rsidRPr="00AF1274" w14:paraId="3BBD32CC" w14:textId="77777777" w:rsidTr="00F27BCF">
        <w:trPr>
          <w:trHeight w:val="323"/>
          <w:jc w:val="center"/>
        </w:trPr>
        <w:tc>
          <w:tcPr>
            <w:tcW w:w="600" w:type="pct"/>
            <w:vAlign w:val="center"/>
          </w:tcPr>
          <w:p w14:paraId="45872E14" w14:textId="77777777" w:rsidR="00920694" w:rsidRPr="00AF1274" w:rsidRDefault="00920694" w:rsidP="005632C7">
            <w:pPr>
              <w:numPr>
                <w:ilvl w:val="0"/>
                <w:numId w:val="55"/>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6DFF9AF1" w14:textId="2D2A8C1B" w:rsidR="00920694" w:rsidRPr="00357FE0" w:rsidRDefault="00920694" w:rsidP="005632C7">
            <w:pPr>
              <w:spacing w:before="120" w:after="120" w:line="240" w:lineRule="auto"/>
              <w:jc w:val="both"/>
              <w:rPr>
                <w:rFonts w:ascii="Arial Narrow" w:hAnsi="Arial Narrow"/>
                <w:color w:val="FF0000"/>
              </w:rPr>
            </w:pPr>
            <w:r w:rsidRPr="00953B36">
              <w:rPr>
                <w:rFonts w:ascii="Arial Narrow" w:eastAsia="Times New Roman" w:hAnsi="Arial Narrow"/>
              </w:rPr>
              <w:t>Bežični sistemi (TX/RX)</w:t>
            </w:r>
          </w:p>
        </w:tc>
        <w:tc>
          <w:tcPr>
            <w:tcW w:w="858" w:type="pct"/>
            <w:vAlign w:val="center"/>
          </w:tcPr>
          <w:p w14:paraId="01E7FC0D" w14:textId="544DB25D" w:rsidR="00920694" w:rsidRPr="00357FE0" w:rsidRDefault="00920694" w:rsidP="005632C7">
            <w:pPr>
              <w:spacing w:before="40" w:after="40" w:line="240" w:lineRule="auto"/>
              <w:jc w:val="both"/>
              <w:rPr>
                <w:rFonts w:ascii="Arial Narrow" w:hAnsi="Arial Narrow"/>
                <w:color w:val="FF0000"/>
              </w:rPr>
            </w:pPr>
            <w:r w:rsidRPr="00953B36">
              <w:rPr>
                <w:rFonts w:ascii="Arial Narrow" w:eastAsia="Times New Roman" w:hAnsi="Arial Narrow"/>
              </w:rPr>
              <w:t>min. 2 kanala</w:t>
            </w:r>
          </w:p>
        </w:tc>
      </w:tr>
      <w:tr w:rsidR="00920694" w:rsidRPr="00AF1274" w14:paraId="6B060825" w14:textId="77777777" w:rsidTr="00F27BCF">
        <w:trPr>
          <w:trHeight w:val="323"/>
          <w:jc w:val="center"/>
        </w:trPr>
        <w:tc>
          <w:tcPr>
            <w:tcW w:w="600" w:type="pct"/>
            <w:vAlign w:val="center"/>
          </w:tcPr>
          <w:p w14:paraId="57FA8157" w14:textId="77777777" w:rsidR="00920694" w:rsidRPr="00AF1274" w:rsidRDefault="00920694" w:rsidP="005632C7">
            <w:pPr>
              <w:numPr>
                <w:ilvl w:val="0"/>
                <w:numId w:val="55"/>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4040DC05" w14:textId="43C0695C" w:rsidR="00920694" w:rsidRPr="00357FE0" w:rsidRDefault="00920694" w:rsidP="005632C7">
            <w:pPr>
              <w:spacing w:before="120" w:after="120" w:line="240" w:lineRule="auto"/>
              <w:jc w:val="both"/>
              <w:rPr>
                <w:rFonts w:ascii="Arial Narrow" w:hAnsi="Arial Narrow"/>
                <w:color w:val="FF0000"/>
              </w:rPr>
            </w:pPr>
            <w:r w:rsidRPr="00953B36">
              <w:rPr>
                <w:rFonts w:ascii="Arial Narrow" w:eastAsia="Times New Roman" w:hAnsi="Arial Narrow"/>
              </w:rPr>
              <w:t>SDC</w:t>
            </w:r>
          </w:p>
        </w:tc>
        <w:tc>
          <w:tcPr>
            <w:tcW w:w="858" w:type="pct"/>
            <w:vAlign w:val="center"/>
          </w:tcPr>
          <w:p w14:paraId="1345777F" w14:textId="4796C484" w:rsidR="00920694" w:rsidRPr="00357FE0" w:rsidRDefault="00920694" w:rsidP="005632C7">
            <w:pPr>
              <w:spacing w:before="40" w:after="40" w:line="240" w:lineRule="auto"/>
              <w:jc w:val="both"/>
              <w:rPr>
                <w:rFonts w:ascii="Arial Narrow" w:hAnsi="Arial Narrow"/>
                <w:color w:val="FF0000"/>
              </w:rPr>
            </w:pPr>
            <w:r>
              <w:rPr>
                <w:rFonts w:ascii="Arial Narrow" w:eastAsia="Times New Roman" w:hAnsi="Arial Narrow"/>
              </w:rPr>
              <w:t>2</w:t>
            </w:r>
          </w:p>
        </w:tc>
      </w:tr>
      <w:tr w:rsidR="00920694" w:rsidRPr="00AF1274" w14:paraId="27FA6B7D" w14:textId="77777777" w:rsidTr="00F27BCF">
        <w:trPr>
          <w:trHeight w:val="323"/>
          <w:jc w:val="center"/>
        </w:trPr>
        <w:tc>
          <w:tcPr>
            <w:tcW w:w="600" w:type="pct"/>
            <w:vAlign w:val="center"/>
          </w:tcPr>
          <w:p w14:paraId="1C53B45F" w14:textId="77777777" w:rsidR="00920694" w:rsidRPr="00AF1274" w:rsidRDefault="00920694" w:rsidP="005632C7">
            <w:pPr>
              <w:numPr>
                <w:ilvl w:val="0"/>
                <w:numId w:val="55"/>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523B7388" w14:textId="7DFDCA79" w:rsidR="00920694" w:rsidRPr="00357FE0" w:rsidRDefault="00920694" w:rsidP="005632C7">
            <w:pPr>
              <w:spacing w:before="120" w:after="120" w:line="240" w:lineRule="auto"/>
              <w:jc w:val="both"/>
              <w:rPr>
                <w:rFonts w:ascii="Arial Narrow" w:hAnsi="Arial Narrow"/>
                <w:color w:val="FF0000"/>
              </w:rPr>
            </w:pPr>
            <w:r w:rsidRPr="00953B36">
              <w:rPr>
                <w:rFonts w:ascii="Arial Narrow" w:eastAsia="Times New Roman" w:hAnsi="Arial Narrow"/>
              </w:rPr>
              <w:t>Kontaktni mikrofon</w:t>
            </w:r>
          </w:p>
        </w:tc>
        <w:tc>
          <w:tcPr>
            <w:tcW w:w="858" w:type="pct"/>
            <w:vAlign w:val="center"/>
          </w:tcPr>
          <w:p w14:paraId="4DCC0C23" w14:textId="0C4D91F3" w:rsidR="00920694" w:rsidRPr="00357FE0" w:rsidRDefault="00920694" w:rsidP="005632C7">
            <w:pPr>
              <w:spacing w:before="40" w:after="40" w:line="240" w:lineRule="auto"/>
              <w:jc w:val="both"/>
              <w:rPr>
                <w:rFonts w:ascii="Arial Narrow" w:hAnsi="Arial Narrow"/>
                <w:color w:val="FF0000"/>
              </w:rPr>
            </w:pPr>
            <w:r w:rsidRPr="00953B36">
              <w:rPr>
                <w:rFonts w:ascii="Arial Narrow" w:eastAsia="Times New Roman" w:hAnsi="Arial Narrow"/>
              </w:rPr>
              <w:t>min. 1</w:t>
            </w:r>
          </w:p>
        </w:tc>
      </w:tr>
      <w:tr w:rsidR="00920694" w:rsidRPr="00AF1274" w14:paraId="35D3284F" w14:textId="77777777" w:rsidTr="00F27BCF">
        <w:trPr>
          <w:trHeight w:val="323"/>
          <w:jc w:val="center"/>
        </w:trPr>
        <w:tc>
          <w:tcPr>
            <w:tcW w:w="600" w:type="pct"/>
            <w:vAlign w:val="center"/>
          </w:tcPr>
          <w:p w14:paraId="3F6EB6D1" w14:textId="77777777" w:rsidR="00920694" w:rsidRPr="00AF1274" w:rsidRDefault="00920694" w:rsidP="005632C7">
            <w:pPr>
              <w:numPr>
                <w:ilvl w:val="0"/>
                <w:numId w:val="55"/>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15683FCD" w14:textId="16E4D2D9" w:rsidR="00920694" w:rsidRPr="00357FE0" w:rsidRDefault="00920694" w:rsidP="005632C7">
            <w:pPr>
              <w:spacing w:before="120" w:after="120" w:line="240" w:lineRule="auto"/>
              <w:jc w:val="both"/>
              <w:rPr>
                <w:rFonts w:ascii="Arial Narrow" w:hAnsi="Arial Narrow"/>
                <w:color w:val="FF0000"/>
              </w:rPr>
            </w:pPr>
            <w:r w:rsidRPr="00953B36">
              <w:rPr>
                <w:rFonts w:ascii="Arial Narrow" w:eastAsia="Times New Roman" w:hAnsi="Arial Narrow"/>
              </w:rPr>
              <w:t>Terenski snimač (višekanalni)</w:t>
            </w:r>
          </w:p>
        </w:tc>
        <w:tc>
          <w:tcPr>
            <w:tcW w:w="858" w:type="pct"/>
            <w:vAlign w:val="center"/>
          </w:tcPr>
          <w:p w14:paraId="5B646713" w14:textId="637991D1" w:rsidR="00920694" w:rsidRPr="00357FE0" w:rsidRDefault="00920694" w:rsidP="005632C7">
            <w:pPr>
              <w:spacing w:before="40" w:after="40" w:line="240" w:lineRule="auto"/>
              <w:jc w:val="both"/>
              <w:rPr>
                <w:rFonts w:ascii="Arial Narrow" w:hAnsi="Arial Narrow"/>
                <w:color w:val="FF0000"/>
              </w:rPr>
            </w:pPr>
            <w:r w:rsidRPr="00953B36">
              <w:rPr>
                <w:rFonts w:ascii="Arial Narrow" w:eastAsia="Times New Roman" w:hAnsi="Arial Narrow"/>
              </w:rPr>
              <w:t>min. 1</w:t>
            </w:r>
          </w:p>
        </w:tc>
      </w:tr>
      <w:tr w:rsidR="00920694" w:rsidRPr="00AF1274" w14:paraId="645B947E" w14:textId="77777777" w:rsidTr="00F27BCF">
        <w:trPr>
          <w:trHeight w:val="323"/>
          <w:jc w:val="center"/>
        </w:trPr>
        <w:tc>
          <w:tcPr>
            <w:tcW w:w="600" w:type="pct"/>
            <w:vAlign w:val="center"/>
          </w:tcPr>
          <w:p w14:paraId="48466496" w14:textId="77777777" w:rsidR="00920694" w:rsidRPr="00AF1274" w:rsidRDefault="00920694" w:rsidP="005632C7">
            <w:pPr>
              <w:numPr>
                <w:ilvl w:val="0"/>
                <w:numId w:val="55"/>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4F8DB61E" w14:textId="49DBE79A" w:rsidR="00920694" w:rsidRPr="00357FE0" w:rsidRDefault="00920694" w:rsidP="005632C7">
            <w:pPr>
              <w:spacing w:before="120" w:after="120" w:line="240" w:lineRule="auto"/>
              <w:jc w:val="both"/>
              <w:rPr>
                <w:rFonts w:ascii="Arial Narrow" w:hAnsi="Arial Narrow"/>
                <w:color w:val="FF0000"/>
              </w:rPr>
            </w:pPr>
            <w:r w:rsidRPr="00953B36">
              <w:rPr>
                <w:rFonts w:ascii="Arial Narrow" w:eastAsia="Times New Roman" w:hAnsi="Arial Narrow"/>
              </w:rPr>
              <w:t>Terenski mikser</w:t>
            </w:r>
          </w:p>
        </w:tc>
        <w:tc>
          <w:tcPr>
            <w:tcW w:w="858" w:type="pct"/>
            <w:vAlign w:val="center"/>
          </w:tcPr>
          <w:p w14:paraId="0A907EC2" w14:textId="1450CF45" w:rsidR="00920694" w:rsidRPr="00357FE0" w:rsidRDefault="00920694" w:rsidP="005632C7">
            <w:pPr>
              <w:spacing w:before="40" w:after="40" w:line="240" w:lineRule="auto"/>
              <w:jc w:val="both"/>
              <w:rPr>
                <w:rFonts w:ascii="Arial Narrow" w:hAnsi="Arial Narrow"/>
                <w:color w:val="FF0000"/>
              </w:rPr>
            </w:pPr>
            <w:r w:rsidRPr="00953B36">
              <w:rPr>
                <w:rFonts w:ascii="Arial Narrow" w:eastAsia="Times New Roman" w:hAnsi="Arial Narrow"/>
              </w:rPr>
              <w:t>1</w:t>
            </w:r>
          </w:p>
        </w:tc>
      </w:tr>
      <w:tr w:rsidR="00920694" w:rsidRPr="00AF1274" w14:paraId="4F0DF245" w14:textId="77777777" w:rsidTr="00F27BCF">
        <w:trPr>
          <w:trHeight w:val="323"/>
          <w:jc w:val="center"/>
        </w:trPr>
        <w:tc>
          <w:tcPr>
            <w:tcW w:w="600" w:type="pct"/>
            <w:vAlign w:val="center"/>
          </w:tcPr>
          <w:p w14:paraId="5A6D564E" w14:textId="77777777" w:rsidR="00920694" w:rsidRPr="00AF1274" w:rsidRDefault="00920694" w:rsidP="005632C7">
            <w:pPr>
              <w:numPr>
                <w:ilvl w:val="0"/>
                <w:numId w:val="55"/>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2F94E6F9" w14:textId="7B2C591D" w:rsidR="00920694" w:rsidRPr="00357FE0" w:rsidRDefault="00920694" w:rsidP="005632C7">
            <w:pPr>
              <w:spacing w:before="120" w:after="120" w:line="240" w:lineRule="auto"/>
              <w:jc w:val="both"/>
              <w:rPr>
                <w:rFonts w:ascii="Arial Narrow" w:hAnsi="Arial Narrow"/>
                <w:color w:val="FF0000"/>
              </w:rPr>
            </w:pPr>
            <w:r w:rsidRPr="00953B36">
              <w:rPr>
                <w:rFonts w:ascii="Arial Narrow" w:eastAsia="Times New Roman" w:hAnsi="Arial Narrow"/>
              </w:rPr>
              <w:t>Mikrofonski spliter (osnovni)</w:t>
            </w:r>
          </w:p>
        </w:tc>
        <w:tc>
          <w:tcPr>
            <w:tcW w:w="858" w:type="pct"/>
            <w:vAlign w:val="center"/>
          </w:tcPr>
          <w:p w14:paraId="7E6DA2DD" w14:textId="6F639F93" w:rsidR="00920694" w:rsidRPr="00357FE0" w:rsidRDefault="00920694" w:rsidP="005632C7">
            <w:pPr>
              <w:spacing w:before="40" w:after="40" w:line="240" w:lineRule="auto"/>
              <w:jc w:val="both"/>
              <w:rPr>
                <w:rFonts w:ascii="Arial Narrow" w:hAnsi="Arial Narrow"/>
                <w:color w:val="FF0000"/>
              </w:rPr>
            </w:pPr>
            <w:r w:rsidRPr="00953B36">
              <w:rPr>
                <w:rFonts w:ascii="Arial Narrow" w:eastAsia="Times New Roman" w:hAnsi="Arial Narrow"/>
              </w:rPr>
              <w:t>1</w:t>
            </w:r>
          </w:p>
        </w:tc>
      </w:tr>
      <w:tr w:rsidR="00920694" w:rsidRPr="00AF1274" w14:paraId="7578B31E" w14:textId="77777777" w:rsidTr="00F27BCF">
        <w:trPr>
          <w:trHeight w:val="323"/>
          <w:jc w:val="center"/>
        </w:trPr>
        <w:tc>
          <w:tcPr>
            <w:tcW w:w="600" w:type="pct"/>
            <w:vAlign w:val="center"/>
          </w:tcPr>
          <w:p w14:paraId="71AC4B8D" w14:textId="77777777" w:rsidR="00920694" w:rsidRPr="00AF1274" w:rsidRDefault="00920694" w:rsidP="005632C7">
            <w:pPr>
              <w:numPr>
                <w:ilvl w:val="0"/>
                <w:numId w:val="55"/>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79DB5F73" w14:textId="5BEDB5EC" w:rsidR="00920694" w:rsidRPr="00357FE0" w:rsidRDefault="00920694" w:rsidP="005632C7">
            <w:pPr>
              <w:spacing w:before="120" w:after="120" w:line="240" w:lineRule="auto"/>
              <w:jc w:val="both"/>
              <w:rPr>
                <w:rFonts w:ascii="Arial Narrow" w:hAnsi="Arial Narrow"/>
                <w:color w:val="FF0000"/>
              </w:rPr>
            </w:pPr>
            <w:r w:rsidRPr="00953B36">
              <w:rPr>
                <w:rFonts w:ascii="Arial Narrow" w:eastAsia="Times New Roman" w:hAnsi="Arial Narrow"/>
              </w:rPr>
              <w:t>Timecode generator/receiver (ili TC box) + kablovi</w:t>
            </w:r>
          </w:p>
        </w:tc>
        <w:tc>
          <w:tcPr>
            <w:tcW w:w="858" w:type="pct"/>
            <w:vAlign w:val="center"/>
          </w:tcPr>
          <w:p w14:paraId="6FE9C007" w14:textId="496911C0" w:rsidR="00920694" w:rsidRPr="00357FE0" w:rsidRDefault="00920694" w:rsidP="005632C7">
            <w:pPr>
              <w:spacing w:before="40" w:after="40" w:line="240" w:lineRule="auto"/>
              <w:jc w:val="both"/>
              <w:rPr>
                <w:rFonts w:ascii="Arial Narrow" w:hAnsi="Arial Narrow"/>
                <w:color w:val="FF0000"/>
              </w:rPr>
            </w:pPr>
            <w:r w:rsidRPr="00953B36">
              <w:rPr>
                <w:rFonts w:ascii="Arial Narrow" w:eastAsia="Times New Roman" w:hAnsi="Arial Narrow"/>
              </w:rPr>
              <w:t>min. 1</w:t>
            </w:r>
          </w:p>
        </w:tc>
      </w:tr>
      <w:tr w:rsidR="00920694" w:rsidRPr="00AF1274" w14:paraId="7FCBE2F1" w14:textId="77777777" w:rsidTr="00F27BCF">
        <w:trPr>
          <w:trHeight w:val="323"/>
          <w:jc w:val="center"/>
        </w:trPr>
        <w:tc>
          <w:tcPr>
            <w:tcW w:w="600" w:type="pct"/>
            <w:vAlign w:val="center"/>
          </w:tcPr>
          <w:p w14:paraId="46539081" w14:textId="77777777" w:rsidR="00920694" w:rsidRPr="00AF1274" w:rsidRDefault="00920694" w:rsidP="005632C7">
            <w:pPr>
              <w:numPr>
                <w:ilvl w:val="0"/>
                <w:numId w:val="55"/>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0EDB6F1F" w14:textId="5EDAC59E" w:rsidR="00920694" w:rsidRPr="00357FE0" w:rsidRDefault="00920694" w:rsidP="005632C7">
            <w:pPr>
              <w:spacing w:before="120" w:after="120" w:line="240" w:lineRule="auto"/>
              <w:jc w:val="both"/>
              <w:rPr>
                <w:rFonts w:ascii="Arial Narrow" w:hAnsi="Arial Narrow"/>
                <w:color w:val="FF0000"/>
              </w:rPr>
            </w:pPr>
            <w:r w:rsidRPr="00953B36">
              <w:rPr>
                <w:rFonts w:ascii="Arial Narrow" w:eastAsia="Times New Roman" w:hAnsi="Arial Narrow"/>
              </w:rPr>
              <w:t>Digitalna klapa ili klasična klapa</w:t>
            </w:r>
          </w:p>
        </w:tc>
        <w:tc>
          <w:tcPr>
            <w:tcW w:w="858" w:type="pct"/>
            <w:vAlign w:val="center"/>
          </w:tcPr>
          <w:p w14:paraId="1342ABF7" w14:textId="09DC3A8F" w:rsidR="00920694" w:rsidRPr="00357FE0" w:rsidRDefault="00920694" w:rsidP="005632C7">
            <w:pPr>
              <w:spacing w:before="40" w:after="40" w:line="240" w:lineRule="auto"/>
              <w:jc w:val="both"/>
              <w:rPr>
                <w:rFonts w:ascii="Arial Narrow" w:hAnsi="Arial Narrow"/>
                <w:color w:val="FF0000"/>
              </w:rPr>
            </w:pPr>
            <w:r w:rsidRPr="00953B36">
              <w:rPr>
                <w:rFonts w:ascii="Arial Narrow" w:eastAsia="Times New Roman" w:hAnsi="Arial Narrow"/>
              </w:rPr>
              <w:t>1</w:t>
            </w:r>
          </w:p>
        </w:tc>
      </w:tr>
      <w:tr w:rsidR="00920694" w:rsidRPr="00AF1274" w14:paraId="1CE7816E" w14:textId="77777777" w:rsidTr="00F27BCF">
        <w:trPr>
          <w:trHeight w:val="323"/>
          <w:jc w:val="center"/>
        </w:trPr>
        <w:tc>
          <w:tcPr>
            <w:tcW w:w="600" w:type="pct"/>
            <w:vAlign w:val="center"/>
          </w:tcPr>
          <w:p w14:paraId="5CB37444" w14:textId="77777777" w:rsidR="00920694" w:rsidRPr="00AF1274" w:rsidRDefault="00920694" w:rsidP="005632C7">
            <w:pPr>
              <w:numPr>
                <w:ilvl w:val="0"/>
                <w:numId w:val="55"/>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6B804013" w14:textId="60BF3299" w:rsidR="00920694" w:rsidRPr="00357FE0" w:rsidRDefault="00920694" w:rsidP="005632C7">
            <w:pPr>
              <w:spacing w:before="120" w:after="120" w:line="240" w:lineRule="auto"/>
              <w:jc w:val="both"/>
              <w:rPr>
                <w:rFonts w:ascii="Arial Narrow" w:hAnsi="Arial Narrow"/>
                <w:color w:val="FF0000"/>
              </w:rPr>
            </w:pPr>
            <w:r w:rsidRPr="00953B36">
              <w:rPr>
                <w:rFonts w:ascii="Arial Narrow" w:eastAsia="Times New Roman" w:hAnsi="Arial Narrow"/>
              </w:rPr>
              <w:t>Intercom/IFB (osnovni)</w:t>
            </w:r>
          </w:p>
        </w:tc>
        <w:tc>
          <w:tcPr>
            <w:tcW w:w="858" w:type="pct"/>
            <w:vAlign w:val="center"/>
          </w:tcPr>
          <w:p w14:paraId="3226FDE8" w14:textId="22050FB2" w:rsidR="00920694" w:rsidRPr="00357FE0" w:rsidRDefault="00920694" w:rsidP="005632C7">
            <w:pPr>
              <w:spacing w:before="40" w:after="40" w:line="240" w:lineRule="auto"/>
              <w:jc w:val="both"/>
              <w:rPr>
                <w:rFonts w:ascii="Arial Narrow" w:hAnsi="Arial Narrow"/>
                <w:color w:val="FF0000"/>
              </w:rPr>
            </w:pPr>
            <w:r w:rsidRPr="00953B36">
              <w:rPr>
                <w:rFonts w:ascii="Arial Narrow" w:eastAsia="Times New Roman" w:hAnsi="Arial Narrow"/>
              </w:rPr>
              <w:t>po mogućnosti</w:t>
            </w:r>
          </w:p>
        </w:tc>
      </w:tr>
      <w:tr w:rsidR="00920694" w:rsidRPr="00AF1274" w14:paraId="65446722" w14:textId="77777777" w:rsidTr="00F27BCF">
        <w:trPr>
          <w:trHeight w:val="323"/>
          <w:jc w:val="center"/>
        </w:trPr>
        <w:tc>
          <w:tcPr>
            <w:tcW w:w="600" w:type="pct"/>
            <w:vAlign w:val="center"/>
          </w:tcPr>
          <w:p w14:paraId="221FA39D" w14:textId="77777777" w:rsidR="00920694" w:rsidRPr="00AF1274" w:rsidRDefault="00920694" w:rsidP="005632C7">
            <w:pPr>
              <w:numPr>
                <w:ilvl w:val="0"/>
                <w:numId w:val="55"/>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32D48BF6" w14:textId="3737D9A9" w:rsidR="00920694" w:rsidRPr="00357FE0" w:rsidRDefault="00920694" w:rsidP="005632C7">
            <w:pPr>
              <w:spacing w:before="120" w:after="120" w:line="240" w:lineRule="auto"/>
              <w:jc w:val="both"/>
              <w:rPr>
                <w:rFonts w:ascii="Arial Narrow" w:hAnsi="Arial Narrow"/>
                <w:color w:val="FF0000"/>
              </w:rPr>
            </w:pPr>
            <w:r w:rsidRPr="00953B36">
              <w:rPr>
                <w:rFonts w:ascii="Arial Narrow" w:eastAsia="Times New Roman" w:hAnsi="Arial Narrow"/>
              </w:rPr>
              <w:t>Kablovi, adapteri, stalci, baterije i punjači</w:t>
            </w:r>
          </w:p>
        </w:tc>
        <w:tc>
          <w:tcPr>
            <w:tcW w:w="858" w:type="pct"/>
            <w:vAlign w:val="center"/>
          </w:tcPr>
          <w:p w14:paraId="1F0A329D" w14:textId="74A5F27F" w:rsidR="00920694" w:rsidRPr="00357FE0" w:rsidRDefault="00920694" w:rsidP="005632C7">
            <w:pPr>
              <w:spacing w:before="40" w:after="40" w:line="240" w:lineRule="auto"/>
              <w:jc w:val="both"/>
              <w:rPr>
                <w:rFonts w:ascii="Arial Narrow" w:hAnsi="Arial Narrow"/>
                <w:color w:val="FF0000"/>
              </w:rPr>
            </w:pPr>
            <w:r w:rsidRPr="00953B36">
              <w:rPr>
                <w:rFonts w:ascii="Arial Narrow" w:eastAsia="Times New Roman" w:hAnsi="Arial Narrow"/>
              </w:rPr>
              <w:t>po potrebi</w:t>
            </w:r>
          </w:p>
        </w:tc>
      </w:tr>
    </w:tbl>
    <w:sdt>
      <w:sdtPr>
        <w:rPr>
          <w:rFonts w:ascii="Arial Narrow" w:eastAsia="Times New Roman" w:hAnsi="Arial Narrow" w:cs="Trebuchet MS"/>
          <w:b/>
          <w:bCs/>
          <w:color w:val="808080"/>
          <w:lang w:val="sr-Latn-CS"/>
        </w:rPr>
        <w:id w:val="1199891276"/>
        <w:lock w:val="contentLocked"/>
        <w:placeholder>
          <w:docPart w:val="C6CD95D6BFEA4973A3410DD164C7DE4A"/>
        </w:placeholder>
      </w:sdtPr>
      <w:sdtEndPr/>
      <w:sdtContent>
        <w:p w14:paraId="7951CBD2" w14:textId="77777777" w:rsidR="00AF1274" w:rsidRPr="00AF1274" w:rsidRDefault="00AF1274" w:rsidP="005632C7">
          <w:pPr>
            <w:spacing w:before="240" w:after="120" w:line="240" w:lineRule="auto"/>
            <w:jc w:val="both"/>
            <w:rPr>
              <w:rFonts w:ascii="Arial Narrow" w:eastAsia="Times New Roman" w:hAnsi="Arial Narrow" w:cs="Trebuchet MS"/>
              <w:b/>
              <w:bCs/>
              <w:lang w:val="sr-Latn-CS"/>
            </w:rPr>
          </w:pPr>
          <w:r w:rsidRPr="00AF1274">
            <w:rPr>
              <w:rFonts w:ascii="Arial Narrow" w:eastAsia="Times New Roman" w:hAnsi="Arial Narrow" w:cs="Trebuchet MS"/>
              <w:b/>
              <w:bCs/>
              <w:lang w:val="sr-Latn-CS"/>
            </w:rPr>
            <w:t xml:space="preserve">7. Obavezni načini provjeravanja i ocjenjivanja ishoda učenja </w:t>
          </w:r>
        </w:p>
      </w:sdtContent>
    </w:sdt>
    <w:p w14:paraId="741476FA" w14:textId="77777777" w:rsidR="003B7835" w:rsidRPr="003B7835" w:rsidRDefault="003B7835" w:rsidP="005632C7">
      <w:pPr>
        <w:numPr>
          <w:ilvl w:val="0"/>
          <w:numId w:val="1"/>
        </w:numPr>
        <w:tabs>
          <w:tab w:val="left" w:pos="284"/>
        </w:tabs>
        <w:spacing w:after="0" w:line="240" w:lineRule="auto"/>
        <w:ind w:left="288" w:hanging="288"/>
        <w:jc w:val="both"/>
        <w:rPr>
          <w:rFonts w:ascii="Arial Narrow" w:hAnsi="Arial Narrow"/>
          <w:bCs/>
          <w:lang w:val="sr-Cyrl-BA"/>
        </w:rPr>
      </w:pPr>
      <w:r w:rsidRPr="003B7835">
        <w:rPr>
          <w:rFonts w:ascii="Arial Narrow" w:hAnsi="Arial Narrow"/>
          <w:bCs/>
          <w:lang w:val="sr-Cyrl-BA"/>
        </w:rPr>
        <w:t>Provjeravanje postignuća učenika sprovodi se u kontinuitetu radi praćenja učenika u dostizanju ishoda učenja.</w:t>
      </w:r>
    </w:p>
    <w:p w14:paraId="5025473C" w14:textId="77777777" w:rsidR="003B7835" w:rsidRPr="003B7835" w:rsidRDefault="003B7835" w:rsidP="005632C7">
      <w:pPr>
        <w:numPr>
          <w:ilvl w:val="0"/>
          <w:numId w:val="1"/>
        </w:numPr>
        <w:tabs>
          <w:tab w:val="left" w:pos="284"/>
        </w:tabs>
        <w:spacing w:after="0" w:line="240" w:lineRule="auto"/>
        <w:ind w:left="288" w:hanging="288"/>
        <w:jc w:val="both"/>
        <w:rPr>
          <w:rFonts w:ascii="Arial Narrow" w:hAnsi="Arial Narrow"/>
          <w:bCs/>
          <w:lang w:val="sr-Cyrl-BA"/>
        </w:rPr>
      </w:pPr>
      <w:r w:rsidRPr="003B7835">
        <w:rPr>
          <w:rFonts w:ascii="Arial Narrow" w:hAnsi="Arial Narrow"/>
          <w:bCs/>
          <w:lang w:val="sr-Cyrl-BA"/>
        </w:rPr>
        <w:t>Vrednovanje postignuća učenika, odnosno dostizanja ishoda učenja vrši se u skladu sa kriterijumima za dostizanje svakog ishoda učenja posebno.</w:t>
      </w:r>
    </w:p>
    <w:p w14:paraId="412AB0B9" w14:textId="77777777" w:rsidR="003B7835" w:rsidRPr="003B7835" w:rsidRDefault="003B7835" w:rsidP="005632C7">
      <w:pPr>
        <w:numPr>
          <w:ilvl w:val="0"/>
          <w:numId w:val="1"/>
        </w:numPr>
        <w:tabs>
          <w:tab w:val="left" w:pos="284"/>
        </w:tabs>
        <w:spacing w:after="0" w:line="240" w:lineRule="auto"/>
        <w:ind w:left="288" w:hanging="288"/>
        <w:jc w:val="both"/>
        <w:rPr>
          <w:rFonts w:ascii="Arial Narrow" w:hAnsi="Arial Narrow"/>
          <w:bCs/>
          <w:lang w:val="sr-Cyrl-BA"/>
        </w:rPr>
      </w:pPr>
      <w:r w:rsidRPr="003B7835">
        <w:rPr>
          <w:rFonts w:ascii="Arial Narrow" w:hAnsi="Arial Narrow"/>
          <w:bCs/>
          <w:lang w:val="sr-Cyrl-BA"/>
        </w:rPr>
        <w:t>Kriterijumi ocjenjivanja za ocjene nedovoljan (1) do odličan (5), kao i udio pojedinih ishoda u konačnoj ocjeni, utvrđuju se na nivou aktiva.</w:t>
      </w:r>
    </w:p>
    <w:p w14:paraId="1DCA8093" w14:textId="77777777" w:rsidR="003B7835" w:rsidRPr="003B7835" w:rsidRDefault="003B7835" w:rsidP="005632C7">
      <w:pPr>
        <w:numPr>
          <w:ilvl w:val="0"/>
          <w:numId w:val="1"/>
        </w:numPr>
        <w:tabs>
          <w:tab w:val="left" w:pos="284"/>
        </w:tabs>
        <w:spacing w:after="0" w:line="240" w:lineRule="auto"/>
        <w:ind w:left="288" w:hanging="288"/>
        <w:jc w:val="both"/>
        <w:rPr>
          <w:rFonts w:ascii="Arial Narrow" w:eastAsia="SimSun" w:hAnsi="Arial Narrow"/>
          <w:bCs/>
          <w:lang w:val="sr-Cyrl-BA"/>
        </w:rPr>
      </w:pPr>
      <w:r w:rsidRPr="003B7835">
        <w:rPr>
          <w:rFonts w:ascii="Arial Narrow" w:eastAsia="SimSun" w:hAnsi="Arial Narrow"/>
          <w:bCs/>
          <w:lang w:val="sr-Cyrl-BA"/>
        </w:rPr>
        <w:t>Predviđeni načini provjere dostignutosti ishoda učenja definisani su za svaki ishod posebno</w:t>
      </w:r>
      <w:r w:rsidRPr="003B7835">
        <w:rPr>
          <w:rFonts w:ascii="Arial Narrow" w:eastAsia="SimSun" w:hAnsi="Arial Narrow" w:cs="Arial Narrow"/>
          <w:lang w:val="sr-Cyrl-BA"/>
        </w:rPr>
        <w:t>.</w:t>
      </w:r>
    </w:p>
    <w:p w14:paraId="7CB3594C" w14:textId="77777777" w:rsidR="003B7835" w:rsidRPr="003B7835" w:rsidRDefault="003B7835" w:rsidP="005632C7">
      <w:pPr>
        <w:numPr>
          <w:ilvl w:val="0"/>
          <w:numId w:val="1"/>
        </w:numPr>
        <w:tabs>
          <w:tab w:val="left" w:pos="284"/>
        </w:tabs>
        <w:spacing w:after="0" w:line="240" w:lineRule="auto"/>
        <w:ind w:left="288" w:hanging="288"/>
        <w:jc w:val="both"/>
        <w:rPr>
          <w:rFonts w:ascii="Arial Narrow" w:hAnsi="Arial Narrow"/>
          <w:bCs/>
          <w:lang w:val="sr-Cyrl-BA"/>
        </w:rPr>
      </w:pPr>
      <w:r w:rsidRPr="003B7835">
        <w:rPr>
          <w:rFonts w:ascii="Arial Narrow" w:hAnsi="Arial Narrow"/>
          <w:bCs/>
          <w:lang w:val="sr-Cyrl-BA"/>
        </w:rPr>
        <w:t>Zaključna ocjena na kraju klasifikacionog perioda izvodi se iz ocjena svih ishoda u tom klasifikacionom periodu.</w:t>
      </w:r>
    </w:p>
    <w:p w14:paraId="0775A6E8" w14:textId="77777777" w:rsidR="003B7835" w:rsidRPr="003B7835" w:rsidRDefault="003B7835" w:rsidP="005632C7">
      <w:pPr>
        <w:numPr>
          <w:ilvl w:val="0"/>
          <w:numId w:val="1"/>
        </w:numPr>
        <w:tabs>
          <w:tab w:val="left" w:pos="284"/>
        </w:tabs>
        <w:spacing w:after="0" w:line="240" w:lineRule="auto"/>
        <w:ind w:left="288" w:hanging="288"/>
        <w:jc w:val="both"/>
        <w:rPr>
          <w:rFonts w:ascii="Arial Narrow" w:hAnsi="Arial Narrow" w:cs="Calibri"/>
          <w:color w:val="000000"/>
          <w:lang w:val="sr-Cyrl-BA" w:eastAsia="sr-Latn-ME"/>
        </w:rPr>
      </w:pPr>
      <w:r w:rsidRPr="003B7835">
        <w:rPr>
          <w:rFonts w:ascii="Arial Narrow" w:hAnsi="Arial Narrow"/>
          <w:bCs/>
          <w:lang w:val="sr-Cyrl-BA"/>
        </w:rPr>
        <w:t>Zaključna ocjena na kraju školske godine izvodi se na osnovu svih ocjena dobijenih u klasifikacionim periodima.</w:t>
      </w:r>
    </w:p>
    <w:sdt>
      <w:sdtPr>
        <w:rPr>
          <w:rFonts w:ascii="Arial Narrow" w:eastAsia="Times New Roman" w:hAnsi="Arial Narrow" w:cs="Trebuchet MS"/>
          <w:b/>
          <w:bCs/>
          <w:color w:val="808080"/>
          <w:lang w:val="sr-Latn-CS"/>
        </w:rPr>
        <w:id w:val="1241456206"/>
        <w:lock w:val="contentLocked"/>
        <w:placeholder>
          <w:docPart w:val="C6CD95D6BFEA4973A3410DD164C7DE4A"/>
        </w:placeholder>
      </w:sdtPr>
      <w:sdtEndPr/>
      <w:sdtContent>
        <w:p w14:paraId="64BC8FF0" w14:textId="77777777" w:rsidR="00AF1274" w:rsidRPr="00AF1274" w:rsidRDefault="00AF1274" w:rsidP="005632C7">
          <w:pPr>
            <w:spacing w:before="240" w:after="120" w:line="240" w:lineRule="auto"/>
            <w:jc w:val="both"/>
            <w:rPr>
              <w:rFonts w:ascii="Arial Narrow" w:eastAsia="Times New Roman" w:hAnsi="Arial Narrow" w:cs="Trebuchet MS"/>
              <w:b/>
              <w:bCs/>
              <w:lang w:val="sr-Latn-CS"/>
            </w:rPr>
          </w:pPr>
          <w:r w:rsidRPr="00AF1274">
            <w:rPr>
              <w:rFonts w:ascii="Arial Narrow" w:eastAsia="Times New Roman" w:hAnsi="Arial Narrow" w:cs="Trebuchet MS"/>
              <w:b/>
              <w:bCs/>
              <w:lang w:val="sr-Latn-CS"/>
            </w:rPr>
            <w:t xml:space="preserve">8. Uslovi za prohodnost i završetak modula </w:t>
          </w:r>
        </w:p>
      </w:sdtContent>
    </w:sdt>
    <w:p w14:paraId="30EAE8BE" w14:textId="77777777" w:rsidR="00AF1274" w:rsidRPr="00AF1274" w:rsidRDefault="00AF1274" w:rsidP="005632C7">
      <w:pPr>
        <w:numPr>
          <w:ilvl w:val="0"/>
          <w:numId w:val="1"/>
        </w:numPr>
        <w:tabs>
          <w:tab w:val="left" w:pos="284"/>
        </w:tabs>
        <w:spacing w:after="0" w:line="240" w:lineRule="auto"/>
        <w:ind w:left="288" w:hanging="288"/>
        <w:jc w:val="both"/>
        <w:rPr>
          <w:rFonts w:ascii="Arial Narrow" w:eastAsia="Times New Roman" w:hAnsi="Arial Narrow" w:cs="Trebuchet MS"/>
          <w:bCs/>
          <w:color w:val="000000"/>
        </w:rPr>
      </w:pPr>
      <w:r w:rsidRPr="00AF1274">
        <w:rPr>
          <w:rFonts w:ascii="Arial Narrow" w:hAnsi="Arial Narrow"/>
        </w:rPr>
        <w:t>Pozitivna ocjena na kraju školske godine</w:t>
      </w:r>
    </w:p>
    <w:p w14:paraId="3EEF92D8" w14:textId="77777777" w:rsidR="00AF1274" w:rsidRPr="00AF1274" w:rsidRDefault="004A533C" w:rsidP="005632C7">
      <w:pPr>
        <w:spacing w:before="240" w:after="120" w:line="240" w:lineRule="auto"/>
        <w:jc w:val="both"/>
        <w:rPr>
          <w:rFonts w:ascii="Arial Narrow" w:eastAsia="Times New Roman" w:hAnsi="Arial Narrow" w:cs="Trebuchet MS"/>
          <w:b/>
          <w:bCs/>
          <w:lang w:val="sr-Latn-CS"/>
        </w:rPr>
      </w:pPr>
      <w:sdt>
        <w:sdtPr>
          <w:rPr>
            <w:rFonts w:ascii="Arial Narrow" w:eastAsia="Times New Roman" w:hAnsi="Arial Narrow" w:cs="Trebuchet MS"/>
            <w:b/>
            <w:bCs/>
            <w:color w:val="808080"/>
            <w:lang w:val="sr-Latn-CS"/>
          </w:rPr>
          <w:id w:val="-543370589"/>
          <w:lock w:val="contentLocked"/>
          <w:placeholder>
            <w:docPart w:val="C6CD95D6BFEA4973A3410DD164C7DE4A"/>
          </w:placeholder>
        </w:sdtPr>
        <w:sdtEndPr/>
        <w:sdtContent>
          <w:r w:rsidR="00AF1274" w:rsidRPr="00AF1274">
            <w:rPr>
              <w:rFonts w:ascii="Arial Narrow" w:eastAsia="Times New Roman" w:hAnsi="Arial Narrow" w:cs="Trebuchet MS"/>
              <w:b/>
              <w:bCs/>
              <w:lang w:val="sr-Latn-CS"/>
            </w:rPr>
            <w:t>9. Povezanost modula – korelacija</w:t>
          </w:r>
        </w:sdtContent>
      </w:sdt>
    </w:p>
    <w:p w14:paraId="2C2FCE80" w14:textId="77777777" w:rsidR="0054015B" w:rsidRPr="0054015B" w:rsidRDefault="0054015B" w:rsidP="005632C7">
      <w:pPr>
        <w:numPr>
          <w:ilvl w:val="0"/>
          <w:numId w:val="1"/>
        </w:numPr>
        <w:tabs>
          <w:tab w:val="left" w:pos="284"/>
        </w:tabs>
        <w:spacing w:after="0" w:line="240" w:lineRule="auto"/>
        <w:jc w:val="both"/>
        <w:rPr>
          <w:rFonts w:ascii="Arial Narrow" w:hAnsi="Arial Narrow" w:cs="Trebuchet MS"/>
          <w:bCs/>
          <w:color w:val="000000" w:themeColor="text1"/>
          <w:lang w:val="sr-Cyrl-CS"/>
        </w:rPr>
      </w:pPr>
      <w:r w:rsidRPr="0054015B">
        <w:rPr>
          <w:rFonts w:ascii="Arial Narrow" w:hAnsi="Arial Narrow" w:cs="Trebuchet MS"/>
          <w:bCs/>
          <w:color w:val="000000" w:themeColor="text1"/>
          <w:lang w:val="sr-Cyrl-CS"/>
        </w:rPr>
        <w:t>Muzički instrumenti</w:t>
      </w:r>
    </w:p>
    <w:p w14:paraId="4111D619" w14:textId="237EEDA8" w:rsidR="0054015B" w:rsidRPr="0054015B" w:rsidRDefault="0054015B" w:rsidP="005632C7">
      <w:pPr>
        <w:numPr>
          <w:ilvl w:val="0"/>
          <w:numId w:val="1"/>
        </w:numPr>
        <w:tabs>
          <w:tab w:val="left" w:pos="284"/>
        </w:tabs>
        <w:spacing w:after="0" w:line="240" w:lineRule="auto"/>
        <w:jc w:val="both"/>
        <w:rPr>
          <w:rFonts w:ascii="Arial Narrow" w:hAnsi="Arial Narrow" w:cs="Trebuchet MS"/>
          <w:bCs/>
          <w:color w:val="000000" w:themeColor="text1"/>
          <w:lang w:val="sr-Cyrl-CS"/>
        </w:rPr>
      </w:pPr>
      <w:r w:rsidRPr="0054015B">
        <w:rPr>
          <w:rFonts w:ascii="Arial Narrow" w:hAnsi="Arial Narrow" w:cs="Trebuchet MS"/>
          <w:bCs/>
          <w:color w:val="000000" w:themeColor="text1"/>
          <w:lang w:val="sr-Cyrl-CS"/>
        </w:rPr>
        <w:t>Audiotehnologija I</w:t>
      </w:r>
    </w:p>
    <w:p w14:paraId="644F4F80" w14:textId="77777777" w:rsidR="0054015B" w:rsidRPr="0054015B" w:rsidRDefault="0054015B" w:rsidP="005632C7">
      <w:pPr>
        <w:numPr>
          <w:ilvl w:val="0"/>
          <w:numId w:val="1"/>
        </w:numPr>
        <w:tabs>
          <w:tab w:val="left" w:pos="284"/>
        </w:tabs>
        <w:spacing w:after="0" w:line="240" w:lineRule="auto"/>
        <w:jc w:val="both"/>
        <w:rPr>
          <w:rFonts w:ascii="Arial Narrow" w:hAnsi="Arial Narrow" w:cs="Trebuchet MS"/>
          <w:bCs/>
          <w:color w:val="000000" w:themeColor="text1"/>
          <w:lang w:val="sr-Cyrl-CS"/>
        </w:rPr>
      </w:pPr>
      <w:r w:rsidRPr="0054015B">
        <w:rPr>
          <w:rFonts w:ascii="Arial Narrow" w:hAnsi="Arial Narrow" w:cs="Trebuchet MS"/>
          <w:bCs/>
          <w:color w:val="000000" w:themeColor="text1"/>
          <w:lang w:val="sr-Cyrl-CS"/>
        </w:rPr>
        <w:t>Ozvučavanje</w:t>
      </w:r>
    </w:p>
    <w:p w14:paraId="51A9DA35" w14:textId="584B8A31" w:rsidR="0054015B" w:rsidRPr="0054015B" w:rsidRDefault="00E57533" w:rsidP="005632C7">
      <w:pPr>
        <w:numPr>
          <w:ilvl w:val="0"/>
          <w:numId w:val="1"/>
        </w:numPr>
        <w:tabs>
          <w:tab w:val="left" w:pos="284"/>
        </w:tabs>
        <w:spacing w:after="0" w:line="240" w:lineRule="auto"/>
        <w:jc w:val="both"/>
        <w:rPr>
          <w:rFonts w:ascii="Arial Narrow" w:hAnsi="Arial Narrow" w:cs="Trebuchet MS"/>
          <w:bCs/>
          <w:color w:val="000000" w:themeColor="text1"/>
          <w:lang w:val="sr-Cyrl-CS"/>
        </w:rPr>
      </w:pPr>
      <w:r>
        <w:rPr>
          <w:rFonts w:ascii="Arial Narrow" w:hAnsi="Arial Narrow" w:cs="Trebuchet MS"/>
          <w:bCs/>
          <w:color w:val="000000" w:themeColor="text1"/>
        </w:rPr>
        <w:t>Muzička produkcija I i II</w:t>
      </w:r>
    </w:p>
    <w:p w14:paraId="7C2514FE" w14:textId="77777777" w:rsidR="0054015B" w:rsidRPr="0054015B" w:rsidRDefault="0054015B" w:rsidP="005632C7">
      <w:pPr>
        <w:numPr>
          <w:ilvl w:val="0"/>
          <w:numId w:val="1"/>
        </w:numPr>
        <w:tabs>
          <w:tab w:val="left" w:pos="284"/>
        </w:tabs>
        <w:spacing w:after="0" w:line="240" w:lineRule="auto"/>
        <w:jc w:val="both"/>
        <w:rPr>
          <w:rFonts w:ascii="Arial Narrow" w:hAnsi="Arial Narrow" w:cs="Trebuchet MS"/>
          <w:bCs/>
          <w:color w:val="000000" w:themeColor="text1"/>
          <w:lang w:val="sr-Cyrl-CS"/>
        </w:rPr>
      </w:pPr>
      <w:r w:rsidRPr="0054015B">
        <w:rPr>
          <w:rFonts w:ascii="Arial Narrow" w:hAnsi="Arial Narrow" w:cs="Trebuchet MS"/>
          <w:bCs/>
          <w:color w:val="000000" w:themeColor="text1"/>
          <w:lang w:val="sr-Cyrl-CS"/>
        </w:rPr>
        <w:t>Snimanje i obrada zvuka</w:t>
      </w:r>
    </w:p>
    <w:p w14:paraId="35A34A23" w14:textId="77777777" w:rsidR="0054015B" w:rsidRPr="0054015B" w:rsidRDefault="0054015B" w:rsidP="005632C7">
      <w:pPr>
        <w:numPr>
          <w:ilvl w:val="0"/>
          <w:numId w:val="1"/>
        </w:numPr>
        <w:tabs>
          <w:tab w:val="left" w:pos="284"/>
        </w:tabs>
        <w:spacing w:after="0" w:line="240" w:lineRule="auto"/>
        <w:jc w:val="both"/>
        <w:rPr>
          <w:rFonts w:ascii="Arial Narrow" w:hAnsi="Arial Narrow" w:cs="Trebuchet MS"/>
          <w:bCs/>
          <w:color w:val="000000" w:themeColor="text1"/>
          <w:lang w:val="sr-Cyrl-CS"/>
        </w:rPr>
      </w:pPr>
      <w:r w:rsidRPr="0054015B">
        <w:rPr>
          <w:rFonts w:ascii="Arial Narrow" w:hAnsi="Arial Narrow" w:cs="Trebuchet MS"/>
          <w:bCs/>
          <w:color w:val="000000" w:themeColor="text1"/>
          <w:lang w:val="sr-Cyrl-CS"/>
        </w:rPr>
        <w:t>MIDI sistemi i sinteza zvuka</w:t>
      </w:r>
    </w:p>
    <w:p w14:paraId="545FEFEA" w14:textId="77777777" w:rsidR="0054015B" w:rsidRPr="0054015B" w:rsidRDefault="0054015B" w:rsidP="005632C7">
      <w:pPr>
        <w:numPr>
          <w:ilvl w:val="0"/>
          <w:numId w:val="1"/>
        </w:numPr>
        <w:tabs>
          <w:tab w:val="left" w:pos="284"/>
        </w:tabs>
        <w:spacing w:after="0" w:line="240" w:lineRule="auto"/>
        <w:jc w:val="both"/>
        <w:rPr>
          <w:rFonts w:ascii="Arial Narrow" w:hAnsi="Arial Narrow" w:cs="Trebuchet MS"/>
          <w:bCs/>
          <w:color w:val="000000" w:themeColor="text1"/>
          <w:lang w:val="sr-Cyrl-CS"/>
        </w:rPr>
      </w:pPr>
      <w:r w:rsidRPr="0054015B">
        <w:rPr>
          <w:rFonts w:ascii="Arial Narrow" w:hAnsi="Arial Narrow" w:cs="Trebuchet MS"/>
          <w:bCs/>
          <w:color w:val="000000" w:themeColor="text1"/>
          <w:lang w:val="sr-Cyrl-CS"/>
        </w:rPr>
        <w:t>Dizajn zvuka I i II</w:t>
      </w:r>
    </w:p>
    <w:p w14:paraId="7F83BD9E" w14:textId="77777777" w:rsidR="0054015B" w:rsidRPr="0054015B" w:rsidRDefault="0054015B" w:rsidP="005632C7">
      <w:pPr>
        <w:numPr>
          <w:ilvl w:val="0"/>
          <w:numId w:val="1"/>
        </w:numPr>
        <w:tabs>
          <w:tab w:val="left" w:pos="284"/>
        </w:tabs>
        <w:spacing w:after="0" w:line="240" w:lineRule="auto"/>
        <w:jc w:val="both"/>
        <w:rPr>
          <w:rFonts w:ascii="Arial Narrow" w:hAnsi="Arial Narrow" w:cs="Trebuchet MS"/>
          <w:bCs/>
          <w:color w:val="000000" w:themeColor="text1"/>
          <w:lang w:val="sr-Cyrl-CS"/>
        </w:rPr>
      </w:pPr>
      <w:r w:rsidRPr="0054015B">
        <w:rPr>
          <w:rFonts w:ascii="Arial Narrow" w:hAnsi="Arial Narrow" w:cs="Trebuchet MS"/>
          <w:bCs/>
          <w:color w:val="000000" w:themeColor="text1"/>
        </w:rPr>
        <w:t>Preduzetništvo</w:t>
      </w:r>
    </w:p>
    <w:p w14:paraId="372C9DDA" w14:textId="129D0F4D" w:rsidR="0054015B" w:rsidRPr="0054015B" w:rsidRDefault="0054015B" w:rsidP="005632C7">
      <w:pPr>
        <w:numPr>
          <w:ilvl w:val="0"/>
          <w:numId w:val="1"/>
        </w:numPr>
        <w:tabs>
          <w:tab w:val="left" w:pos="284"/>
        </w:tabs>
        <w:spacing w:after="0" w:line="240" w:lineRule="auto"/>
        <w:jc w:val="both"/>
        <w:rPr>
          <w:rFonts w:ascii="Arial Narrow" w:hAnsi="Arial Narrow" w:cs="Trebuchet MS"/>
          <w:bCs/>
          <w:color w:val="000000" w:themeColor="text1"/>
          <w:lang w:val="sr-Cyrl-CS"/>
        </w:rPr>
      </w:pPr>
      <w:r w:rsidRPr="0054015B">
        <w:rPr>
          <w:rFonts w:ascii="Arial Narrow" w:hAnsi="Arial Narrow" w:cs="Trebuchet MS"/>
          <w:bCs/>
          <w:color w:val="000000" w:themeColor="text1"/>
        </w:rPr>
        <w:t>Engleski jezik u muzičkoj produkciji i dizajnu zvuka</w:t>
      </w:r>
    </w:p>
    <w:sdt>
      <w:sdtPr>
        <w:rPr>
          <w:rFonts w:ascii="Arial Narrow" w:eastAsia="Times New Roman" w:hAnsi="Arial Narrow" w:cs="Trebuchet MS"/>
          <w:b/>
          <w:bCs/>
          <w:color w:val="808080"/>
          <w:lang w:val="sr-Latn-CS"/>
        </w:rPr>
        <w:id w:val="801421446"/>
        <w:lock w:val="contentLocked"/>
        <w:placeholder>
          <w:docPart w:val="C6CD95D6BFEA4973A3410DD164C7DE4A"/>
        </w:placeholder>
      </w:sdtPr>
      <w:sdtEndPr>
        <w:rPr>
          <w:rFonts w:cs="Arial"/>
          <w:b w:val="0"/>
          <w:lang w:val="sl-SI"/>
        </w:rPr>
      </w:sdtEndPr>
      <w:sdtContent>
        <w:p w14:paraId="28AB62D3" w14:textId="77777777" w:rsidR="00AF1274" w:rsidRPr="00AF1274" w:rsidRDefault="00AF1274" w:rsidP="00AF1274">
          <w:pPr>
            <w:spacing w:before="240" w:after="120" w:line="240" w:lineRule="auto"/>
            <w:rPr>
              <w:rFonts w:ascii="Arial Narrow" w:eastAsia="Times New Roman" w:hAnsi="Arial Narrow" w:cs="Trebuchet MS"/>
              <w:b/>
              <w:bCs/>
              <w:lang w:val="sr-Latn-CS"/>
            </w:rPr>
          </w:pPr>
          <w:r w:rsidRPr="00AF1274">
            <w:rPr>
              <w:rFonts w:ascii="Arial Narrow" w:eastAsia="Times New Roman" w:hAnsi="Arial Narrow" w:cs="Trebuchet MS"/>
              <w:b/>
              <w:bCs/>
              <w:lang w:val="sr-Latn-CS"/>
            </w:rPr>
            <w:t>Napomena:</w:t>
          </w:r>
        </w:p>
        <w:p w14:paraId="51FB0F58" w14:textId="77777777" w:rsidR="00AF1274" w:rsidRPr="00AF1274" w:rsidRDefault="00AF1274" w:rsidP="005632C7">
          <w:pPr>
            <w:spacing w:after="120" w:line="240" w:lineRule="auto"/>
            <w:jc w:val="both"/>
            <w:rPr>
              <w:rFonts w:ascii="Arial Narrow" w:eastAsia="Times New Roman" w:hAnsi="Arial Narrow" w:cs="Arial"/>
              <w:bCs/>
              <w:lang w:val="sl-SI"/>
            </w:rPr>
          </w:pPr>
          <w:r w:rsidRPr="00AF1274">
            <w:rPr>
              <w:rFonts w:ascii="Arial Narrow" w:eastAsia="Times New Roman" w:hAnsi="Arial Narrow" w:cs="Arial"/>
              <w:bCs/>
              <w:lang w:val="sl-SI"/>
            </w:rPr>
            <w:t>U cilju usaglašavanja sadržaja, dinamike realizacije i ishoda učenja, nastavnici su obavezni da zajedno vrše planiranje vaspitno-obrazovnog rada.</w:t>
          </w:r>
        </w:p>
      </w:sdtContent>
    </w:sdt>
    <w:sdt>
      <w:sdtPr>
        <w:rPr>
          <w:rFonts w:ascii="Arial Narrow" w:eastAsia="Times New Roman" w:hAnsi="Arial Narrow" w:cs="Trebuchet MS"/>
          <w:b/>
          <w:bCs/>
          <w:lang w:val="sr-Latn-CS"/>
        </w:rPr>
        <w:id w:val="1284775199"/>
        <w:lock w:val="contentLocked"/>
        <w:placeholder>
          <w:docPart w:val="C6CD95D6BFEA4973A3410DD164C7DE4A"/>
        </w:placeholder>
      </w:sdtPr>
      <w:sdtEndPr>
        <w:rPr>
          <w:rFonts w:eastAsia="Calibri" w:cs="Verdana"/>
          <w:bCs w:val="0"/>
          <w:color w:val="000000"/>
        </w:rPr>
      </w:sdtEndPr>
      <w:sdtContent>
        <w:p w14:paraId="278882E1" w14:textId="77777777" w:rsidR="00AF1274" w:rsidRPr="00AF1274" w:rsidRDefault="00AF1274" w:rsidP="005632C7">
          <w:pPr>
            <w:spacing w:before="240" w:after="120" w:line="240" w:lineRule="auto"/>
            <w:jc w:val="both"/>
            <w:rPr>
              <w:rFonts w:ascii="Arial Narrow" w:eastAsia="Times New Roman" w:hAnsi="Arial Narrow" w:cs="Trebuchet MS"/>
              <w:b/>
              <w:bCs/>
              <w:lang w:val="sr-Latn-CS"/>
            </w:rPr>
          </w:pPr>
          <w:r w:rsidRPr="00AF1274">
            <w:rPr>
              <w:rFonts w:ascii="Arial Narrow" w:eastAsia="Times New Roman" w:hAnsi="Arial Narrow" w:cs="Trebuchet MS"/>
              <w:b/>
              <w:bCs/>
              <w:lang w:val="sr-Latn-CS"/>
            </w:rPr>
            <w:t>10. Ključnekompetencije</w:t>
          </w:r>
          <w:r w:rsidRPr="00AF1274">
            <w:rPr>
              <w:rFonts w:ascii="Arial Narrow" w:hAnsi="Arial Narrow" w:cs="Verdana"/>
              <w:b/>
              <w:color w:val="000000"/>
              <w:lang w:val="en-US"/>
            </w:rPr>
            <w:t xml:space="preserve"> koje se razvijaju ovim modulom</w:t>
          </w:r>
        </w:p>
      </w:sdtContent>
    </w:sdt>
    <w:p w14:paraId="51DE0F67" w14:textId="5E5E9628" w:rsidR="00357FE0" w:rsidRPr="008762A8" w:rsidRDefault="00357FE0" w:rsidP="005632C7">
      <w:pPr>
        <w:numPr>
          <w:ilvl w:val="0"/>
          <w:numId w:val="1"/>
        </w:numPr>
        <w:tabs>
          <w:tab w:val="left" w:pos="284"/>
        </w:tabs>
        <w:spacing w:after="0" w:line="240" w:lineRule="auto"/>
        <w:ind w:left="288" w:hanging="288"/>
        <w:jc w:val="both"/>
        <w:rPr>
          <w:rFonts w:ascii="Arial Narrow" w:hAnsi="Arial Narrow"/>
          <w:lang w:val="sr-Latn-CS"/>
        </w:rPr>
      </w:pPr>
      <w:r w:rsidRPr="008762A8">
        <w:rPr>
          <w:rFonts w:ascii="Arial Narrow" w:hAnsi="Arial Narrow"/>
          <w:lang w:val="sr-Latn-CS"/>
        </w:rPr>
        <w:t>Kompetencija pismenosti (upotreba stručne terminologije u usmenom i pisanom obliku pravilnim formulisanjem pojmova i koncepata iz oblasti audiotehnol</w:t>
      </w:r>
      <w:r w:rsidR="00F84C30">
        <w:rPr>
          <w:rFonts w:ascii="Arial Narrow" w:hAnsi="Arial Narrow"/>
          <w:lang w:val="sr-Latn-CS"/>
        </w:rPr>
        <w:t>ogije</w:t>
      </w:r>
      <w:r w:rsidRPr="008762A8">
        <w:rPr>
          <w:rFonts w:ascii="Arial Narrow" w:hAnsi="Arial Narrow"/>
          <w:lang w:val="sr-Latn-CS"/>
        </w:rPr>
        <w:t xml:space="preserve">, izražavanjem argumenata i kritičkog mišljenja; poštovanje pravila i preporuka prilikom prezentovanja zadate teme i dr.) </w:t>
      </w:r>
    </w:p>
    <w:p w14:paraId="4F01B104" w14:textId="31B1C732" w:rsidR="00357FE0" w:rsidRPr="008762A8" w:rsidRDefault="00357FE0" w:rsidP="005632C7">
      <w:pPr>
        <w:numPr>
          <w:ilvl w:val="0"/>
          <w:numId w:val="1"/>
        </w:numPr>
        <w:tabs>
          <w:tab w:val="left" w:pos="284"/>
        </w:tabs>
        <w:spacing w:after="0" w:line="240" w:lineRule="auto"/>
        <w:ind w:left="288" w:hanging="288"/>
        <w:jc w:val="both"/>
        <w:rPr>
          <w:rFonts w:ascii="Arial Narrow" w:hAnsi="Arial Narrow"/>
          <w:lang w:val="sr-Latn-CS"/>
        </w:rPr>
      </w:pPr>
      <w:r w:rsidRPr="008762A8">
        <w:rPr>
          <w:rFonts w:ascii="Arial Narrow" w:hAnsi="Arial Narrow"/>
          <w:lang w:val="sr-Cyrl-BA"/>
        </w:rPr>
        <w:t xml:space="preserve">Kompetencija višejezičnosti </w:t>
      </w:r>
      <w:r w:rsidRPr="008762A8">
        <w:rPr>
          <w:rFonts w:ascii="Arial Narrow" w:hAnsi="Arial Narrow"/>
          <w:lang w:val="sr-Latn-CS"/>
        </w:rPr>
        <w:t>(razumijevanje stručne terminologi</w:t>
      </w:r>
      <w:r w:rsidR="00F84C30">
        <w:rPr>
          <w:rFonts w:ascii="Arial Narrow" w:hAnsi="Arial Narrow"/>
          <w:lang w:val="sr-Latn-CS"/>
        </w:rPr>
        <w:t>je iz oblasti audiotehnologije</w:t>
      </w:r>
      <w:r w:rsidRPr="008762A8">
        <w:rPr>
          <w:rFonts w:ascii="Arial Narrow" w:hAnsi="Arial Narrow"/>
          <w:lang w:val="sr-Latn-CS"/>
        </w:rPr>
        <w:t xml:space="preserve">, prilikom korišćenja izraza </w:t>
      </w:r>
      <w:r w:rsidRPr="008762A8">
        <w:rPr>
          <w:rFonts w:ascii="Arial Narrow" w:hAnsi="Arial Narrow"/>
          <w:color w:val="000000"/>
          <w:lang w:val="sr-Latn-CS"/>
        </w:rPr>
        <w:t>na engleskom jeziku</w:t>
      </w:r>
      <w:r w:rsidRPr="008762A8">
        <w:rPr>
          <w:rFonts w:ascii="Arial Narrow" w:hAnsi="Arial Narrow"/>
          <w:lang w:val="sr-Latn-CS"/>
        </w:rPr>
        <w:t>, istraživanja na internetu i korišćenja literature na stranom jeziku i dr.)</w:t>
      </w:r>
    </w:p>
    <w:p w14:paraId="0EF0D50D" w14:textId="7B971ACE" w:rsidR="00357FE0" w:rsidRPr="008762A8" w:rsidRDefault="00357FE0" w:rsidP="005632C7">
      <w:pPr>
        <w:numPr>
          <w:ilvl w:val="0"/>
          <w:numId w:val="1"/>
        </w:numPr>
        <w:tabs>
          <w:tab w:val="left" w:pos="284"/>
        </w:tabs>
        <w:spacing w:after="0" w:line="240" w:lineRule="auto"/>
        <w:ind w:left="288" w:hanging="288"/>
        <w:jc w:val="both"/>
        <w:rPr>
          <w:rFonts w:ascii="Arial Narrow" w:hAnsi="Arial Narrow"/>
          <w:lang w:val="sr-Latn-CS"/>
        </w:rPr>
      </w:pPr>
      <w:r w:rsidRPr="008762A8">
        <w:rPr>
          <w:rFonts w:ascii="Arial Narrow" w:hAnsi="Arial Narrow"/>
          <w:lang w:val="sr-Cyrl-BA"/>
        </w:rPr>
        <w:t>Matematička kompetencija i kompetencija u prirodnim naukama, tehnologiji i inženjerstvu (STEM)</w:t>
      </w:r>
      <w:r w:rsidRPr="008762A8">
        <w:rPr>
          <w:rFonts w:ascii="Arial Narrow" w:hAnsi="Arial Narrow"/>
          <w:lang w:val="sr-Latn-CS"/>
        </w:rPr>
        <w:t xml:space="preserve"> (razvijanje logičkog načina razmišljanja i donošenja zaključaka prilikom analize zadatih tem</w:t>
      </w:r>
      <w:r w:rsidR="00F84C30">
        <w:rPr>
          <w:rFonts w:ascii="Arial Narrow" w:hAnsi="Arial Narrow"/>
          <w:lang w:val="sr-Latn-CS"/>
        </w:rPr>
        <w:t>a ih oblasti audiotehnologije</w:t>
      </w:r>
      <w:r w:rsidRPr="008762A8">
        <w:rPr>
          <w:rFonts w:ascii="Arial Narrow" w:hAnsi="Arial Narrow"/>
          <w:lang w:val="sr-Latn-CS"/>
        </w:rPr>
        <w:t xml:space="preserve"> i dr.)</w:t>
      </w:r>
    </w:p>
    <w:p w14:paraId="482A0B18" w14:textId="07285602" w:rsidR="00357FE0" w:rsidRPr="008762A8" w:rsidRDefault="00357FE0" w:rsidP="005632C7">
      <w:pPr>
        <w:numPr>
          <w:ilvl w:val="0"/>
          <w:numId w:val="1"/>
        </w:numPr>
        <w:tabs>
          <w:tab w:val="left" w:pos="284"/>
        </w:tabs>
        <w:spacing w:after="0" w:line="240" w:lineRule="auto"/>
        <w:ind w:left="288" w:hanging="288"/>
        <w:jc w:val="both"/>
        <w:rPr>
          <w:rFonts w:ascii="Arial Narrow" w:hAnsi="Arial Narrow"/>
          <w:lang w:val="sr-Latn-CS"/>
        </w:rPr>
      </w:pPr>
      <w:r w:rsidRPr="008762A8">
        <w:rPr>
          <w:rFonts w:ascii="Arial Narrow" w:hAnsi="Arial Narrow"/>
          <w:lang w:val="sr-Latn-CS"/>
        </w:rPr>
        <w:lastRenderedPageBreak/>
        <w:t>Digitalna kompetencija (korišćenje informaciono-komunikacionih tehnologija radi pretrage, prikupljanja i upotr</w:t>
      </w:r>
      <w:r>
        <w:rPr>
          <w:rFonts w:ascii="Arial Narrow" w:hAnsi="Arial Narrow"/>
          <w:lang w:val="sr-Latn-CS"/>
        </w:rPr>
        <w:t>ebe podataka</w:t>
      </w:r>
      <w:r w:rsidR="00F84C30">
        <w:rPr>
          <w:rFonts w:ascii="Arial Narrow" w:hAnsi="Arial Narrow"/>
          <w:lang w:val="sr-Latn-CS"/>
        </w:rPr>
        <w:t xml:space="preserve"> iz oblasti audiotehnologije</w:t>
      </w:r>
      <w:r w:rsidRPr="008762A8">
        <w:rPr>
          <w:rFonts w:ascii="Arial Narrow" w:hAnsi="Arial Narrow"/>
          <w:lang w:val="sr-Latn-CS"/>
        </w:rPr>
        <w:t>, prepoznavanjem relevantnih stručnih tekstova i video zapisa, upotreba softverskih alata za izradu prezentacija na zadatu temu i dr.)</w:t>
      </w:r>
    </w:p>
    <w:p w14:paraId="0FF87A7A" w14:textId="77777777" w:rsidR="00357FE0" w:rsidRPr="008762A8" w:rsidRDefault="00357FE0" w:rsidP="005632C7">
      <w:pPr>
        <w:numPr>
          <w:ilvl w:val="0"/>
          <w:numId w:val="1"/>
        </w:numPr>
        <w:tabs>
          <w:tab w:val="left" w:pos="284"/>
        </w:tabs>
        <w:spacing w:after="0" w:line="240" w:lineRule="auto"/>
        <w:ind w:left="288" w:hanging="288"/>
        <w:jc w:val="both"/>
        <w:rPr>
          <w:rFonts w:ascii="Arial Narrow" w:hAnsi="Arial Narrow"/>
          <w:lang w:val="sr-Latn-CS"/>
        </w:rPr>
      </w:pPr>
      <w:r w:rsidRPr="008762A8">
        <w:rPr>
          <w:rFonts w:ascii="Arial Narrow" w:hAnsi="Arial Narrow"/>
          <w:lang w:val="sr-Cyrl-BA"/>
        </w:rPr>
        <w:t xml:space="preserve">Lična, </w:t>
      </w:r>
      <w:r w:rsidRPr="008762A8">
        <w:rPr>
          <w:rFonts w:ascii="Arial Narrow" w:hAnsi="Arial Narrow"/>
        </w:rPr>
        <w:t>socijalna</w:t>
      </w:r>
      <w:r w:rsidRPr="008762A8">
        <w:rPr>
          <w:rFonts w:ascii="Arial Narrow" w:hAnsi="Arial Narrow"/>
          <w:lang w:val="sr-Cyrl-BA"/>
        </w:rPr>
        <w:t xml:space="preserve"> i kompetencija učiti kako učiti</w:t>
      </w:r>
      <w:r w:rsidRPr="008762A8">
        <w:rPr>
          <w:rFonts w:ascii="Arial Narrow" w:hAnsi="Arial Narrow"/>
        </w:rPr>
        <w:t xml:space="preserve"> </w:t>
      </w:r>
      <w:r w:rsidRPr="008762A8">
        <w:rPr>
          <w:rFonts w:ascii="Arial Narrow" w:hAnsi="Arial Narrow"/>
          <w:lang w:val="sr-Latn-CS"/>
        </w:rPr>
        <w:t>(</w:t>
      </w:r>
      <w:r w:rsidRPr="008762A8">
        <w:rPr>
          <w:rFonts w:ascii="Arial Narrow" w:hAnsi="Arial Narrow"/>
          <w:lang w:val="sr-Latn-BA"/>
        </w:rPr>
        <w:t>razvijanje tehnika samostalnog učenja, kao i učenja u timu kroz vršnjačku edukaciju i diskusiju, prezentacija i seminarskih radova na zadatu temu; razvijanje tehnika istraživanja, sistematizovanja i vrednovanja informacija u cilju nadogradnje prethodno stečenih znanja, kao i otkrivanja novih; razvijanje sposobnosti učenja na sopstvenim greškama kroz samoprocjenu i samoevaluaciju; razvijanje svijesti o značaju vođenja zdravog života i dr.</w:t>
      </w:r>
      <w:r w:rsidRPr="008762A8">
        <w:rPr>
          <w:rFonts w:ascii="Arial Narrow" w:hAnsi="Arial Narrow"/>
          <w:lang w:val="sr-Latn-CS"/>
        </w:rPr>
        <w:t xml:space="preserve">) </w:t>
      </w:r>
    </w:p>
    <w:p w14:paraId="4A7F5D3B" w14:textId="77777777" w:rsidR="00357FE0" w:rsidRPr="008762A8" w:rsidRDefault="00357FE0" w:rsidP="005632C7">
      <w:pPr>
        <w:numPr>
          <w:ilvl w:val="0"/>
          <w:numId w:val="1"/>
        </w:numPr>
        <w:tabs>
          <w:tab w:val="left" w:pos="284"/>
        </w:tabs>
        <w:spacing w:after="0" w:line="240" w:lineRule="auto"/>
        <w:ind w:left="288" w:hanging="288"/>
        <w:jc w:val="both"/>
        <w:rPr>
          <w:rFonts w:ascii="Arial Narrow" w:hAnsi="Arial Narrow"/>
          <w:lang w:val="sr-Latn-CS"/>
        </w:rPr>
      </w:pPr>
      <w:r w:rsidRPr="008762A8">
        <w:rPr>
          <w:rFonts w:ascii="Arial Narrow" w:hAnsi="Arial Narrow"/>
          <w:lang w:val="sr-Latn-CS"/>
        </w:rPr>
        <w:t xml:space="preserve">Građanska kompetencija </w:t>
      </w:r>
      <w:r w:rsidRPr="008762A8">
        <w:rPr>
          <w:rFonts w:ascii="Arial Narrow" w:hAnsi="Arial Narrow"/>
          <w:lang w:val="hr-HR"/>
        </w:rPr>
        <w:t>(angažovanje u zajedničkom ili javnom interesu kroz različite društveno odgovorne aktivnosti; poštovanje prava, jednakosti, slobode izražavanja i mišljenja kroz debate, diskusije i podjelu na grupe; razvijanje svijesti o značaju savremenih događaja, kao i njihovu povezanost sa istorijskim; razvijanje svijesti o odgovornog ponašanja prema prirodi i životnoj sredini pravilnim odlaganjem otpada nakon realizovanih zadataka i dr.)</w:t>
      </w:r>
    </w:p>
    <w:p w14:paraId="13288225" w14:textId="77777777" w:rsidR="00357FE0" w:rsidRPr="008762A8" w:rsidRDefault="00357FE0" w:rsidP="005632C7">
      <w:pPr>
        <w:numPr>
          <w:ilvl w:val="0"/>
          <w:numId w:val="1"/>
        </w:numPr>
        <w:tabs>
          <w:tab w:val="left" w:pos="284"/>
        </w:tabs>
        <w:spacing w:after="0" w:line="240" w:lineRule="auto"/>
        <w:ind w:left="288" w:hanging="288"/>
        <w:jc w:val="both"/>
        <w:rPr>
          <w:rFonts w:ascii="Arial Narrow" w:hAnsi="Arial Narrow"/>
          <w:lang w:val="sr-Latn-CS"/>
        </w:rPr>
      </w:pPr>
      <w:r w:rsidRPr="008762A8">
        <w:rPr>
          <w:rFonts w:ascii="Arial Narrow" w:hAnsi="Arial Narrow"/>
          <w:lang w:val="sr-Cyrl-BA"/>
        </w:rPr>
        <w:t>Preduzetnička kompetencija</w:t>
      </w:r>
      <w:r w:rsidRPr="008762A8">
        <w:rPr>
          <w:rFonts w:ascii="Arial Narrow" w:hAnsi="Arial Narrow"/>
          <w:lang w:val="sr-Latn-CS"/>
        </w:rPr>
        <w:t xml:space="preserve"> </w:t>
      </w:r>
      <w:r w:rsidRPr="008762A8">
        <w:rPr>
          <w:rFonts w:ascii="Arial Narrow" w:hAnsi="Arial Narrow"/>
          <w:lang w:val="sr-Cyrl-RS"/>
        </w:rPr>
        <w:t>(razvijanje sposobnosti davanja inicijative, procjene i pravilnog određivanja prioriteta prilikom rješavanja problema, razvijanje kreativnosti, kao i vještina planiranja i upravljanja vremenom, samostalno ili u timu</w:t>
      </w:r>
      <w:r w:rsidRPr="008762A8">
        <w:rPr>
          <w:rFonts w:ascii="Arial Narrow" w:hAnsi="Arial Narrow"/>
        </w:rPr>
        <w:t>, planiranje i organizacija resursa i materijala za izvođenje zadataka</w:t>
      </w:r>
      <w:r w:rsidRPr="008762A8">
        <w:rPr>
          <w:rFonts w:ascii="Arial Narrow" w:hAnsi="Arial Narrow"/>
          <w:lang w:val="sr-Cyrl-RS"/>
        </w:rPr>
        <w:t xml:space="preserve"> i dr.)</w:t>
      </w:r>
    </w:p>
    <w:p w14:paraId="14157386" w14:textId="4317DD4F" w:rsidR="00357FE0" w:rsidRPr="009F244D" w:rsidRDefault="00357FE0" w:rsidP="005632C7">
      <w:pPr>
        <w:numPr>
          <w:ilvl w:val="0"/>
          <w:numId w:val="1"/>
        </w:numPr>
        <w:tabs>
          <w:tab w:val="left" w:pos="284"/>
        </w:tabs>
        <w:spacing w:after="0" w:line="240" w:lineRule="auto"/>
        <w:ind w:left="288" w:hanging="288"/>
        <w:jc w:val="both"/>
        <w:rPr>
          <w:rFonts w:ascii="Arial Narrow" w:hAnsi="Arial Narrow"/>
          <w:lang w:val="sr-Latn-CS"/>
        </w:rPr>
      </w:pPr>
      <w:r w:rsidRPr="008762A8">
        <w:rPr>
          <w:rFonts w:ascii="Arial Narrow" w:hAnsi="Arial Narrow"/>
          <w:lang w:val="sr-Cyrl-BA"/>
        </w:rPr>
        <w:t>Kompetencija kulturolo</w:t>
      </w:r>
      <w:r w:rsidRPr="008762A8">
        <w:rPr>
          <w:rFonts w:ascii="Arial Narrow" w:hAnsi="Arial Narrow"/>
        </w:rPr>
        <w:t>ške</w:t>
      </w:r>
      <w:r w:rsidRPr="008762A8">
        <w:rPr>
          <w:rFonts w:ascii="Arial Narrow" w:hAnsi="Arial Narrow"/>
          <w:lang w:val="sr-Cyrl-BA"/>
        </w:rPr>
        <w:t xml:space="preserve"> svijesti i izražavanja</w:t>
      </w:r>
      <w:r w:rsidRPr="008762A8">
        <w:rPr>
          <w:rFonts w:ascii="Arial Narrow" w:hAnsi="Arial Narrow"/>
          <w:lang w:val="sr-Latn-CS"/>
        </w:rPr>
        <w:t xml:space="preserve"> </w:t>
      </w:r>
      <w:r w:rsidRPr="008762A8">
        <w:rPr>
          <w:rFonts w:ascii="Arial Narrow" w:hAnsi="Arial Narrow"/>
          <w:lang w:val="sr-Cyrl-RS"/>
        </w:rPr>
        <w:t>(</w:t>
      </w:r>
      <w:r w:rsidRPr="008762A8">
        <w:rPr>
          <w:rFonts w:ascii="Arial Narrow" w:hAnsi="Arial Narrow"/>
          <w:lang w:val="sr-Latn-CS"/>
        </w:rPr>
        <w:t>razvijanje svijesti o značaju poznavanja i poštovanja lokalnih, nacionalnih, regionalnih, evropskih i globalnih kultura kroz povezivanje sa primjeri</w:t>
      </w:r>
      <w:r w:rsidR="00F84C30">
        <w:rPr>
          <w:rFonts w:ascii="Arial Narrow" w:hAnsi="Arial Narrow"/>
          <w:lang w:val="sr-Latn-CS"/>
        </w:rPr>
        <w:t>ma iz oblasti audiotehnologije</w:t>
      </w:r>
      <w:r w:rsidRPr="008762A8">
        <w:rPr>
          <w:rFonts w:ascii="Arial Narrow" w:hAnsi="Arial Narrow"/>
          <w:lang w:val="sr-Latn-CS"/>
        </w:rPr>
        <w:t>; predstavljanje ideja putem različitih kulturoloških formi kao što su pisani, štampani ili digitalni tekst, dizajn i dr.)</w:t>
      </w:r>
    </w:p>
    <w:p w14:paraId="1E915FFA" w14:textId="77777777" w:rsidR="00AF1274" w:rsidRPr="00AF1274" w:rsidRDefault="00AF1274" w:rsidP="005632C7">
      <w:pPr>
        <w:keepNext/>
        <w:tabs>
          <w:tab w:val="left" w:pos="567"/>
        </w:tabs>
        <w:spacing w:after="240" w:line="240" w:lineRule="auto"/>
        <w:jc w:val="both"/>
        <w:outlineLvl w:val="1"/>
        <w:rPr>
          <w:rFonts w:ascii="Arial Narrow" w:eastAsia="SimSun" w:hAnsi="Arial Narrow"/>
          <w:b/>
          <w:bCs/>
          <w:caps/>
          <w:color w:val="000000"/>
          <w:szCs w:val="20"/>
          <w:lang w:val="sr-Latn-CS" w:eastAsia="sl-SI"/>
        </w:rPr>
      </w:pPr>
    </w:p>
    <w:p w14:paraId="4925C571" w14:textId="778B1E73" w:rsidR="0024545E" w:rsidRDefault="0024545E" w:rsidP="005632C7">
      <w:pPr>
        <w:tabs>
          <w:tab w:val="left" w:pos="284"/>
        </w:tabs>
        <w:spacing w:after="0" w:line="240" w:lineRule="auto"/>
        <w:jc w:val="both"/>
        <w:rPr>
          <w:rFonts w:ascii="Arial Narrow" w:hAnsi="Arial Narrow"/>
          <w:lang w:val="sr-Cyrl-ME"/>
        </w:rPr>
      </w:pPr>
    </w:p>
    <w:p w14:paraId="49145013" w14:textId="6FDD154D" w:rsidR="0024545E" w:rsidRDefault="0024545E" w:rsidP="005632C7">
      <w:pPr>
        <w:tabs>
          <w:tab w:val="left" w:pos="284"/>
        </w:tabs>
        <w:spacing w:after="0" w:line="240" w:lineRule="auto"/>
        <w:jc w:val="both"/>
        <w:rPr>
          <w:rFonts w:ascii="Arial Narrow" w:hAnsi="Arial Narrow"/>
          <w:lang w:val="sr-Cyrl-ME"/>
        </w:rPr>
      </w:pPr>
    </w:p>
    <w:p w14:paraId="0F87214A" w14:textId="08A2B919" w:rsidR="008F7E4E" w:rsidRDefault="008F7E4E" w:rsidP="005632C7">
      <w:pPr>
        <w:tabs>
          <w:tab w:val="left" w:pos="284"/>
        </w:tabs>
        <w:spacing w:after="0" w:line="240" w:lineRule="auto"/>
        <w:jc w:val="both"/>
        <w:rPr>
          <w:rFonts w:ascii="Arial Narrow" w:hAnsi="Arial Narrow"/>
          <w:lang w:val="sr-Cyrl-ME"/>
        </w:rPr>
      </w:pPr>
    </w:p>
    <w:p w14:paraId="65A3974C" w14:textId="3AFA8CA0" w:rsidR="008F7E4E" w:rsidRDefault="008F7E4E" w:rsidP="005632C7">
      <w:pPr>
        <w:tabs>
          <w:tab w:val="left" w:pos="284"/>
        </w:tabs>
        <w:spacing w:after="0" w:line="240" w:lineRule="auto"/>
        <w:jc w:val="both"/>
        <w:rPr>
          <w:rFonts w:ascii="Arial Narrow" w:hAnsi="Arial Narrow"/>
          <w:lang w:val="sr-Cyrl-ME"/>
        </w:rPr>
      </w:pPr>
    </w:p>
    <w:p w14:paraId="38F1B6EF" w14:textId="0B52307F" w:rsidR="008F7E4E" w:rsidRDefault="008F7E4E" w:rsidP="005632C7">
      <w:pPr>
        <w:tabs>
          <w:tab w:val="left" w:pos="284"/>
        </w:tabs>
        <w:spacing w:after="0" w:line="240" w:lineRule="auto"/>
        <w:jc w:val="both"/>
        <w:rPr>
          <w:rFonts w:ascii="Arial Narrow" w:hAnsi="Arial Narrow"/>
          <w:lang w:val="sr-Cyrl-ME"/>
        </w:rPr>
      </w:pPr>
    </w:p>
    <w:p w14:paraId="6B1B41B7" w14:textId="32658F66" w:rsidR="008F7E4E" w:rsidRDefault="008F7E4E" w:rsidP="005632C7">
      <w:pPr>
        <w:tabs>
          <w:tab w:val="left" w:pos="284"/>
        </w:tabs>
        <w:spacing w:after="0" w:line="240" w:lineRule="auto"/>
        <w:jc w:val="both"/>
        <w:rPr>
          <w:rFonts w:ascii="Arial Narrow" w:hAnsi="Arial Narrow"/>
          <w:lang w:val="sr-Cyrl-ME"/>
        </w:rPr>
      </w:pPr>
    </w:p>
    <w:p w14:paraId="7D3AFC1D" w14:textId="179CDD90" w:rsidR="008F7E4E" w:rsidRDefault="008F7E4E" w:rsidP="005632C7">
      <w:pPr>
        <w:tabs>
          <w:tab w:val="left" w:pos="284"/>
        </w:tabs>
        <w:spacing w:after="0" w:line="240" w:lineRule="auto"/>
        <w:jc w:val="both"/>
        <w:rPr>
          <w:rFonts w:ascii="Arial Narrow" w:hAnsi="Arial Narrow"/>
          <w:lang w:val="sr-Cyrl-ME"/>
        </w:rPr>
      </w:pPr>
    </w:p>
    <w:p w14:paraId="77EC9056" w14:textId="405743F3" w:rsidR="008F7E4E" w:rsidRDefault="008F7E4E" w:rsidP="005632C7">
      <w:pPr>
        <w:tabs>
          <w:tab w:val="left" w:pos="284"/>
        </w:tabs>
        <w:spacing w:after="0" w:line="240" w:lineRule="auto"/>
        <w:jc w:val="both"/>
        <w:rPr>
          <w:rFonts w:ascii="Arial Narrow" w:hAnsi="Arial Narrow"/>
          <w:lang w:val="sr-Cyrl-ME"/>
        </w:rPr>
      </w:pPr>
    </w:p>
    <w:p w14:paraId="6ED6860F" w14:textId="6C9A9C61" w:rsidR="003D0988" w:rsidRDefault="003D0988" w:rsidP="005632C7">
      <w:pPr>
        <w:tabs>
          <w:tab w:val="left" w:pos="284"/>
        </w:tabs>
        <w:spacing w:after="0" w:line="240" w:lineRule="auto"/>
        <w:jc w:val="both"/>
        <w:rPr>
          <w:rFonts w:ascii="Arial Narrow" w:hAnsi="Arial Narrow"/>
          <w:lang w:val="sr-Cyrl-ME"/>
        </w:rPr>
      </w:pPr>
    </w:p>
    <w:p w14:paraId="026E2543" w14:textId="7A1A63E6" w:rsidR="003D0988" w:rsidRDefault="003D0988" w:rsidP="005632C7">
      <w:pPr>
        <w:tabs>
          <w:tab w:val="left" w:pos="284"/>
        </w:tabs>
        <w:spacing w:after="0" w:line="240" w:lineRule="auto"/>
        <w:jc w:val="both"/>
        <w:rPr>
          <w:rFonts w:ascii="Arial Narrow" w:hAnsi="Arial Narrow"/>
          <w:lang w:val="sr-Cyrl-ME"/>
        </w:rPr>
      </w:pPr>
    </w:p>
    <w:p w14:paraId="617777BF" w14:textId="5157F03F" w:rsidR="003D0988" w:rsidRDefault="003D0988" w:rsidP="005632C7">
      <w:pPr>
        <w:tabs>
          <w:tab w:val="left" w:pos="284"/>
        </w:tabs>
        <w:spacing w:after="0" w:line="240" w:lineRule="auto"/>
        <w:jc w:val="both"/>
        <w:rPr>
          <w:rFonts w:ascii="Arial Narrow" w:hAnsi="Arial Narrow"/>
          <w:lang w:val="sr-Cyrl-ME"/>
        </w:rPr>
      </w:pPr>
    </w:p>
    <w:p w14:paraId="35A88118" w14:textId="51D60F47" w:rsidR="003D0988" w:rsidRDefault="003D0988" w:rsidP="005632C7">
      <w:pPr>
        <w:tabs>
          <w:tab w:val="left" w:pos="284"/>
        </w:tabs>
        <w:spacing w:after="0" w:line="240" w:lineRule="auto"/>
        <w:jc w:val="both"/>
        <w:rPr>
          <w:rFonts w:ascii="Arial Narrow" w:hAnsi="Arial Narrow"/>
          <w:lang w:val="sr-Cyrl-ME"/>
        </w:rPr>
      </w:pPr>
    </w:p>
    <w:p w14:paraId="1C14EFF6" w14:textId="3D5CD463" w:rsidR="003D0988" w:rsidRDefault="003D0988" w:rsidP="005632C7">
      <w:pPr>
        <w:tabs>
          <w:tab w:val="left" w:pos="284"/>
        </w:tabs>
        <w:spacing w:after="0" w:line="240" w:lineRule="auto"/>
        <w:jc w:val="both"/>
        <w:rPr>
          <w:rFonts w:ascii="Arial Narrow" w:hAnsi="Arial Narrow"/>
          <w:lang w:val="sr-Cyrl-ME"/>
        </w:rPr>
      </w:pPr>
    </w:p>
    <w:p w14:paraId="2D4CB621" w14:textId="548F9092" w:rsidR="003D0988" w:rsidRDefault="003D0988" w:rsidP="005632C7">
      <w:pPr>
        <w:tabs>
          <w:tab w:val="left" w:pos="284"/>
        </w:tabs>
        <w:spacing w:after="0" w:line="240" w:lineRule="auto"/>
        <w:jc w:val="both"/>
        <w:rPr>
          <w:rFonts w:ascii="Arial Narrow" w:hAnsi="Arial Narrow"/>
          <w:lang w:val="sr-Cyrl-ME"/>
        </w:rPr>
      </w:pPr>
    </w:p>
    <w:p w14:paraId="22AA24A8" w14:textId="086FB5C8" w:rsidR="003D0988" w:rsidRDefault="003D0988" w:rsidP="005632C7">
      <w:pPr>
        <w:tabs>
          <w:tab w:val="left" w:pos="284"/>
        </w:tabs>
        <w:spacing w:after="0" w:line="240" w:lineRule="auto"/>
        <w:jc w:val="both"/>
        <w:rPr>
          <w:rFonts w:ascii="Arial Narrow" w:hAnsi="Arial Narrow"/>
          <w:lang w:val="sr-Cyrl-ME"/>
        </w:rPr>
      </w:pPr>
    </w:p>
    <w:p w14:paraId="409D814A" w14:textId="73DE2A78" w:rsidR="003D0988" w:rsidRDefault="003D0988" w:rsidP="005632C7">
      <w:pPr>
        <w:tabs>
          <w:tab w:val="left" w:pos="284"/>
        </w:tabs>
        <w:spacing w:after="0" w:line="240" w:lineRule="auto"/>
        <w:jc w:val="both"/>
        <w:rPr>
          <w:rFonts w:ascii="Arial Narrow" w:hAnsi="Arial Narrow"/>
          <w:lang w:val="sr-Cyrl-ME"/>
        </w:rPr>
      </w:pPr>
    </w:p>
    <w:p w14:paraId="2D103448" w14:textId="649069E7" w:rsidR="003D0988" w:rsidRDefault="003D0988" w:rsidP="005632C7">
      <w:pPr>
        <w:tabs>
          <w:tab w:val="left" w:pos="284"/>
        </w:tabs>
        <w:spacing w:after="0" w:line="240" w:lineRule="auto"/>
        <w:jc w:val="both"/>
        <w:rPr>
          <w:rFonts w:ascii="Arial Narrow" w:hAnsi="Arial Narrow"/>
          <w:lang w:val="sr-Cyrl-ME"/>
        </w:rPr>
      </w:pPr>
    </w:p>
    <w:p w14:paraId="133BC166" w14:textId="3466E575" w:rsidR="003D0988" w:rsidRDefault="003D0988" w:rsidP="005632C7">
      <w:pPr>
        <w:tabs>
          <w:tab w:val="left" w:pos="284"/>
        </w:tabs>
        <w:spacing w:after="0" w:line="240" w:lineRule="auto"/>
        <w:jc w:val="both"/>
        <w:rPr>
          <w:rFonts w:ascii="Arial Narrow" w:hAnsi="Arial Narrow"/>
          <w:lang w:val="sr-Cyrl-ME"/>
        </w:rPr>
      </w:pPr>
    </w:p>
    <w:p w14:paraId="6A7D8362" w14:textId="58C72121" w:rsidR="003D0988" w:rsidRDefault="003D0988" w:rsidP="005632C7">
      <w:pPr>
        <w:tabs>
          <w:tab w:val="left" w:pos="284"/>
        </w:tabs>
        <w:spacing w:after="0" w:line="240" w:lineRule="auto"/>
        <w:jc w:val="both"/>
        <w:rPr>
          <w:rFonts w:ascii="Arial Narrow" w:hAnsi="Arial Narrow"/>
          <w:lang w:val="sr-Cyrl-ME"/>
        </w:rPr>
      </w:pPr>
    </w:p>
    <w:p w14:paraId="6A4ECFF1" w14:textId="1B341E5D" w:rsidR="003D0988" w:rsidRDefault="003D0988" w:rsidP="005632C7">
      <w:pPr>
        <w:tabs>
          <w:tab w:val="left" w:pos="284"/>
        </w:tabs>
        <w:spacing w:after="0" w:line="240" w:lineRule="auto"/>
        <w:jc w:val="both"/>
        <w:rPr>
          <w:rFonts w:ascii="Arial Narrow" w:hAnsi="Arial Narrow"/>
          <w:lang w:val="sr-Cyrl-ME"/>
        </w:rPr>
      </w:pPr>
    </w:p>
    <w:p w14:paraId="397DA270" w14:textId="2FAB1311" w:rsidR="003D0988" w:rsidRDefault="003D0988" w:rsidP="005632C7">
      <w:pPr>
        <w:tabs>
          <w:tab w:val="left" w:pos="284"/>
        </w:tabs>
        <w:spacing w:after="0" w:line="240" w:lineRule="auto"/>
        <w:jc w:val="both"/>
        <w:rPr>
          <w:rFonts w:ascii="Arial Narrow" w:hAnsi="Arial Narrow"/>
          <w:lang w:val="sr-Cyrl-ME"/>
        </w:rPr>
      </w:pPr>
    </w:p>
    <w:p w14:paraId="51073BA1" w14:textId="4CA02DA3" w:rsidR="003D0988" w:rsidRDefault="003D0988" w:rsidP="005632C7">
      <w:pPr>
        <w:tabs>
          <w:tab w:val="left" w:pos="284"/>
        </w:tabs>
        <w:spacing w:after="0" w:line="240" w:lineRule="auto"/>
        <w:jc w:val="both"/>
        <w:rPr>
          <w:rFonts w:ascii="Arial Narrow" w:hAnsi="Arial Narrow"/>
          <w:lang w:val="sr-Cyrl-ME"/>
        </w:rPr>
      </w:pPr>
    </w:p>
    <w:p w14:paraId="38039D5B" w14:textId="4E0D26D7" w:rsidR="003D0988" w:rsidRDefault="003D0988" w:rsidP="005632C7">
      <w:pPr>
        <w:tabs>
          <w:tab w:val="left" w:pos="284"/>
        </w:tabs>
        <w:spacing w:after="0" w:line="240" w:lineRule="auto"/>
        <w:jc w:val="both"/>
        <w:rPr>
          <w:rFonts w:ascii="Arial Narrow" w:hAnsi="Arial Narrow"/>
          <w:lang w:val="sr-Cyrl-ME"/>
        </w:rPr>
      </w:pPr>
    </w:p>
    <w:p w14:paraId="6997EF27" w14:textId="29D19DFD" w:rsidR="003D0988" w:rsidRDefault="003D0988" w:rsidP="005632C7">
      <w:pPr>
        <w:tabs>
          <w:tab w:val="left" w:pos="284"/>
        </w:tabs>
        <w:spacing w:after="0" w:line="240" w:lineRule="auto"/>
        <w:jc w:val="both"/>
        <w:rPr>
          <w:rFonts w:ascii="Arial Narrow" w:hAnsi="Arial Narrow"/>
          <w:lang w:val="sr-Cyrl-ME"/>
        </w:rPr>
      </w:pPr>
    </w:p>
    <w:p w14:paraId="69A6B598" w14:textId="3CF891B5" w:rsidR="003D0988" w:rsidRDefault="003D0988" w:rsidP="005632C7">
      <w:pPr>
        <w:tabs>
          <w:tab w:val="left" w:pos="284"/>
        </w:tabs>
        <w:spacing w:after="0" w:line="240" w:lineRule="auto"/>
        <w:jc w:val="both"/>
        <w:rPr>
          <w:rFonts w:ascii="Arial Narrow" w:hAnsi="Arial Narrow"/>
          <w:lang w:val="sr-Cyrl-ME"/>
        </w:rPr>
      </w:pPr>
    </w:p>
    <w:p w14:paraId="26FAAA7E" w14:textId="0A29F3EB" w:rsidR="003D0988" w:rsidRDefault="003D0988" w:rsidP="005632C7">
      <w:pPr>
        <w:tabs>
          <w:tab w:val="left" w:pos="284"/>
        </w:tabs>
        <w:spacing w:after="0" w:line="240" w:lineRule="auto"/>
        <w:jc w:val="both"/>
        <w:rPr>
          <w:rFonts w:ascii="Arial Narrow" w:hAnsi="Arial Narrow"/>
          <w:lang w:val="sr-Cyrl-ME"/>
        </w:rPr>
      </w:pPr>
    </w:p>
    <w:p w14:paraId="067F312D" w14:textId="026D0219" w:rsidR="003D0988" w:rsidRDefault="003D0988" w:rsidP="005632C7">
      <w:pPr>
        <w:tabs>
          <w:tab w:val="left" w:pos="284"/>
        </w:tabs>
        <w:spacing w:after="0" w:line="240" w:lineRule="auto"/>
        <w:jc w:val="both"/>
        <w:rPr>
          <w:rFonts w:ascii="Arial Narrow" w:hAnsi="Arial Narrow"/>
          <w:lang w:val="sr-Cyrl-ME"/>
        </w:rPr>
      </w:pPr>
    </w:p>
    <w:p w14:paraId="2AF61C9A" w14:textId="3B9CBC92" w:rsidR="003D0988" w:rsidRDefault="003D0988" w:rsidP="005632C7">
      <w:pPr>
        <w:tabs>
          <w:tab w:val="left" w:pos="284"/>
        </w:tabs>
        <w:spacing w:after="0" w:line="240" w:lineRule="auto"/>
        <w:jc w:val="both"/>
        <w:rPr>
          <w:rFonts w:ascii="Arial Narrow" w:hAnsi="Arial Narrow"/>
          <w:lang w:val="sr-Cyrl-ME"/>
        </w:rPr>
      </w:pPr>
    </w:p>
    <w:p w14:paraId="06FAF799" w14:textId="23A2F7F7" w:rsidR="003D0988" w:rsidRDefault="003D0988" w:rsidP="005632C7">
      <w:pPr>
        <w:tabs>
          <w:tab w:val="left" w:pos="284"/>
        </w:tabs>
        <w:spacing w:after="0" w:line="240" w:lineRule="auto"/>
        <w:jc w:val="both"/>
        <w:rPr>
          <w:rFonts w:ascii="Arial Narrow" w:hAnsi="Arial Narrow"/>
          <w:lang w:val="sr-Cyrl-ME"/>
        </w:rPr>
      </w:pPr>
    </w:p>
    <w:p w14:paraId="3E0F719B" w14:textId="60B5ECE7" w:rsidR="003D0988" w:rsidRDefault="003D0988" w:rsidP="005632C7">
      <w:pPr>
        <w:tabs>
          <w:tab w:val="left" w:pos="284"/>
        </w:tabs>
        <w:spacing w:after="0" w:line="240" w:lineRule="auto"/>
        <w:jc w:val="both"/>
        <w:rPr>
          <w:rFonts w:ascii="Arial Narrow" w:hAnsi="Arial Narrow"/>
          <w:lang w:val="sr-Cyrl-ME"/>
        </w:rPr>
      </w:pPr>
    </w:p>
    <w:p w14:paraId="3E4E5673" w14:textId="23B1EAB9" w:rsidR="003D0988" w:rsidRDefault="003D0988" w:rsidP="005632C7">
      <w:pPr>
        <w:tabs>
          <w:tab w:val="left" w:pos="284"/>
        </w:tabs>
        <w:spacing w:after="0" w:line="240" w:lineRule="auto"/>
        <w:jc w:val="both"/>
        <w:rPr>
          <w:rFonts w:ascii="Arial Narrow" w:hAnsi="Arial Narrow"/>
          <w:lang w:val="sr-Cyrl-ME"/>
        </w:rPr>
      </w:pPr>
    </w:p>
    <w:p w14:paraId="7B867C9E" w14:textId="249DF782" w:rsidR="003D0988" w:rsidRDefault="003D0988" w:rsidP="005632C7">
      <w:pPr>
        <w:tabs>
          <w:tab w:val="left" w:pos="284"/>
        </w:tabs>
        <w:spacing w:after="0" w:line="240" w:lineRule="auto"/>
        <w:jc w:val="both"/>
        <w:rPr>
          <w:rFonts w:ascii="Arial Narrow" w:hAnsi="Arial Narrow"/>
          <w:lang w:val="sr-Cyrl-ME"/>
        </w:rPr>
      </w:pPr>
    </w:p>
    <w:p w14:paraId="311EB0C2" w14:textId="5DF4E198" w:rsidR="003D0988" w:rsidRDefault="003D0988" w:rsidP="005632C7">
      <w:pPr>
        <w:tabs>
          <w:tab w:val="left" w:pos="284"/>
        </w:tabs>
        <w:spacing w:after="0" w:line="240" w:lineRule="auto"/>
        <w:jc w:val="both"/>
        <w:rPr>
          <w:rFonts w:ascii="Arial Narrow" w:hAnsi="Arial Narrow"/>
          <w:lang w:val="sr-Cyrl-ME"/>
        </w:rPr>
      </w:pPr>
    </w:p>
    <w:bookmarkStart w:id="33" w:name="_Toc226624879"/>
    <w:p w14:paraId="6AB04721" w14:textId="17D58BC9" w:rsidR="008F7E4E" w:rsidRPr="008F7E4E" w:rsidRDefault="004A533C" w:rsidP="005632C7">
      <w:pPr>
        <w:keepNext/>
        <w:tabs>
          <w:tab w:val="left" w:pos="567"/>
        </w:tabs>
        <w:spacing w:after="240" w:line="240" w:lineRule="auto"/>
        <w:jc w:val="both"/>
        <w:outlineLvl w:val="1"/>
        <w:rPr>
          <w:rFonts w:ascii="Arial Narrow" w:hAnsi="Arial Narrow" w:cs="Arial"/>
          <w:b/>
          <w:bCs/>
          <w:caps/>
          <w:color w:val="000000"/>
          <w:szCs w:val="20"/>
          <w:lang w:eastAsia="sl-SI"/>
        </w:rPr>
      </w:pPr>
      <w:sdt>
        <w:sdtPr>
          <w:rPr>
            <w:rFonts w:ascii="Arial Narrow" w:hAnsi="Arial Narrow"/>
            <w:b/>
            <w:bCs/>
            <w:caps/>
            <w:color w:val="000000"/>
            <w:szCs w:val="20"/>
            <w:lang w:val="sl-SI" w:eastAsia="sl-SI"/>
          </w:rPr>
          <w:id w:val="-471368037"/>
          <w:placeholder>
            <w:docPart w:val="BBC79FAA172A4750B8E434803D662FA9"/>
          </w:placeholder>
        </w:sdtPr>
        <w:sdtEndPr/>
        <w:sdtContent>
          <w:r w:rsidR="006800C6">
            <w:rPr>
              <w:rFonts w:ascii="Arial Narrow" w:hAnsi="Arial Narrow"/>
              <w:b/>
              <w:bCs/>
              <w:caps/>
              <w:color w:val="000000"/>
              <w:szCs w:val="20"/>
              <w:lang w:val="sl-SI" w:eastAsia="sl-SI"/>
            </w:rPr>
            <w:t>3.2.12</w:t>
          </w:r>
          <w:r w:rsidR="00643966" w:rsidRPr="00643966">
            <w:rPr>
              <w:rFonts w:ascii="Arial Narrow" w:hAnsi="Arial Narrow"/>
              <w:b/>
              <w:bCs/>
              <w:caps/>
              <w:color w:val="000000"/>
              <w:szCs w:val="20"/>
              <w:lang w:val="sl-SI" w:eastAsia="sl-SI"/>
            </w:rPr>
            <w:t>.</w:t>
          </w:r>
        </w:sdtContent>
      </w:sdt>
      <w:r w:rsidR="00643966" w:rsidRPr="00643966">
        <w:rPr>
          <w:rFonts w:ascii="Arial Narrow" w:hAnsi="Arial Narrow"/>
          <w:b/>
          <w:bCs/>
          <w:caps/>
          <w:color w:val="000000"/>
          <w:szCs w:val="20"/>
          <w:lang w:val="sl-SI" w:eastAsia="sl-SI"/>
        </w:rPr>
        <w:t xml:space="preserve"> </w:t>
      </w:r>
      <w:r w:rsidR="008F7E4E" w:rsidRPr="008F7E4E">
        <w:rPr>
          <w:rFonts w:ascii="Arial Narrow" w:hAnsi="Arial Narrow"/>
          <w:b/>
          <w:bCs/>
          <w:color w:val="000000"/>
          <w:szCs w:val="20"/>
          <w:lang w:val="sl-SI" w:eastAsia="sl-SI"/>
        </w:rPr>
        <w:t>OZVUČAVANJE</w:t>
      </w:r>
      <w:bookmarkEnd w:id="33"/>
      <w:r w:rsidR="008F7E4E" w:rsidRPr="008F7E4E">
        <w:rPr>
          <w:rFonts w:ascii="Arial Narrow" w:hAnsi="Arial Narrow"/>
          <w:b/>
          <w:bCs/>
          <w:color w:val="000000"/>
          <w:szCs w:val="20"/>
          <w:lang w:val="sl-SI" w:eastAsia="sl-SI"/>
        </w:rPr>
        <w:t xml:space="preserve"> </w:t>
      </w:r>
    </w:p>
    <w:sdt>
      <w:sdtPr>
        <w:rPr>
          <w:rFonts w:ascii="Arial Narrow" w:eastAsia="Times New Roman" w:hAnsi="Arial Narrow" w:cs="Trebuchet MS"/>
          <w:b/>
          <w:bCs/>
          <w:lang w:val="sr-Latn-CS"/>
        </w:rPr>
        <w:id w:val="1530679614"/>
        <w:lock w:val="contentLocked"/>
        <w:placeholder>
          <w:docPart w:val="6FA543C9A19F489CA60F52209A994F3A"/>
        </w:placeholder>
      </w:sdtPr>
      <w:sdtEndPr/>
      <w:sdtContent>
        <w:p w14:paraId="07A5A0B9" w14:textId="77777777" w:rsidR="008F7E4E" w:rsidRPr="008F7E4E" w:rsidRDefault="008F7E4E" w:rsidP="005632C7">
          <w:pPr>
            <w:spacing w:before="240" w:after="120" w:line="240" w:lineRule="auto"/>
            <w:jc w:val="both"/>
            <w:rPr>
              <w:rFonts w:ascii="Arial Narrow" w:eastAsia="Times New Roman" w:hAnsi="Arial Narrow" w:cs="Trebuchet MS"/>
              <w:lang w:val="sr-Latn-CS"/>
            </w:rPr>
          </w:pPr>
          <w:r w:rsidRPr="008F7E4E">
            <w:rPr>
              <w:rFonts w:ascii="Arial Narrow" w:eastAsia="Times New Roman" w:hAnsi="Arial Narrow" w:cs="Trebuchet MS"/>
              <w:b/>
              <w:bCs/>
              <w:lang w:val="sr-Latn-CS"/>
            </w:rPr>
            <w:t xml:space="preserve">1. Broj časova i kreditna vrijednost:  </w:t>
          </w:r>
        </w:p>
      </w:sdtContent>
    </w:sdt>
    <w:tbl>
      <w:tblPr>
        <w:tblStyle w:val="TableGrid566"/>
        <w:tblW w:w="9356" w:type="dxa"/>
        <w:jc w:val="center"/>
        <w:tblBorders>
          <w:top w:val="single" w:sz="12" w:space="0" w:color="C00000"/>
          <w:left w:val="none" w:sz="0" w:space="0" w:color="auto"/>
          <w:bottom w:val="single" w:sz="12" w:space="0" w:color="C00000"/>
          <w:right w:val="none" w:sz="0" w:space="0" w:color="auto"/>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559"/>
        <w:gridCol w:w="1559"/>
        <w:gridCol w:w="1559"/>
        <w:gridCol w:w="1559"/>
        <w:gridCol w:w="1560"/>
        <w:gridCol w:w="1560"/>
      </w:tblGrid>
      <w:tr w:rsidR="008F7E4E" w:rsidRPr="008F7E4E" w14:paraId="278530D0" w14:textId="77777777" w:rsidTr="00DA144E">
        <w:trPr>
          <w:jc w:val="center"/>
        </w:trPr>
        <w:tc>
          <w:tcPr>
            <w:tcW w:w="1559" w:type="dxa"/>
            <w:vMerge w:val="restart"/>
            <w:tcBorders>
              <w:top w:val="single" w:sz="18" w:space="0" w:color="C00000"/>
              <w:bottom w:val="single" w:sz="2" w:space="0" w:color="C00000"/>
            </w:tcBorders>
            <w:shd w:val="clear" w:color="auto" w:fill="F1E5BD"/>
            <w:vAlign w:val="center"/>
          </w:tcPr>
          <w:sdt>
            <w:sdtPr>
              <w:rPr>
                <w:rFonts w:ascii="Arial Narrow" w:eastAsia="Times New Roman" w:hAnsi="Arial Narrow" w:cs="Arial"/>
                <w:b/>
                <w:bCs/>
              </w:rPr>
              <w:id w:val="-2664883"/>
              <w:placeholder>
                <w:docPart w:val="4BE35B328CEB4AC08E1534758D5A0031"/>
              </w:placeholder>
            </w:sdtPr>
            <w:sdtEndPr/>
            <w:sdtContent>
              <w:p w14:paraId="7813839D" w14:textId="77777777" w:rsidR="008F7E4E" w:rsidRPr="008F7E4E" w:rsidRDefault="008F7E4E" w:rsidP="00F93F7E">
                <w:pPr>
                  <w:spacing w:before="40" w:after="40"/>
                  <w:jc w:val="center"/>
                  <w:rPr>
                    <w:rFonts w:ascii="Arial Narrow" w:eastAsia="Times New Roman" w:hAnsi="Arial Narrow" w:cs="Arial"/>
                    <w:b/>
                    <w:bCs/>
                  </w:rPr>
                </w:pPr>
                <w:r w:rsidRPr="008F7E4E">
                  <w:rPr>
                    <w:rFonts w:ascii="Arial Narrow" w:eastAsia="Times New Roman" w:hAnsi="Arial Narrow" w:cs="Arial"/>
                    <w:b/>
                    <w:bCs/>
                    <w:lang w:val="sr-Cyrl-BA"/>
                  </w:rPr>
                  <w:t>Razred</w:t>
                </w:r>
              </w:p>
            </w:sdtContent>
          </w:sdt>
        </w:tc>
        <w:tc>
          <w:tcPr>
            <w:tcW w:w="4677" w:type="dxa"/>
            <w:gridSpan w:val="3"/>
            <w:tcBorders>
              <w:top w:val="single" w:sz="18" w:space="0" w:color="C00000"/>
              <w:bottom w:val="single" w:sz="4" w:space="0" w:color="C00000"/>
            </w:tcBorders>
            <w:shd w:val="clear" w:color="auto" w:fill="F1E5BD"/>
          </w:tcPr>
          <w:p w14:paraId="1FAD16E6" w14:textId="77777777" w:rsidR="008F7E4E" w:rsidRPr="008F7E4E" w:rsidRDefault="008F7E4E" w:rsidP="00F93F7E">
            <w:pPr>
              <w:spacing w:before="120" w:after="120"/>
              <w:jc w:val="center"/>
              <w:rPr>
                <w:rFonts w:ascii="Arial Narrow" w:eastAsia="Times New Roman" w:hAnsi="Arial Narrow" w:cs="Arial"/>
                <w:b/>
                <w:bCs/>
                <w:lang w:val="sr-Cyrl-BA"/>
              </w:rPr>
            </w:pPr>
            <w:r w:rsidRPr="008F7E4E">
              <w:rPr>
                <w:rFonts w:ascii="Arial Narrow" w:eastAsia="Times New Roman" w:hAnsi="Arial Narrow" w:cs="Arial"/>
                <w:b/>
                <w:bCs/>
                <w:lang w:val="sr-Cyrl-BA"/>
              </w:rPr>
              <w:t>Oblici nastave</w:t>
            </w:r>
          </w:p>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804965479"/>
              <w:placeholder>
                <w:docPart w:val="508C408D584A43F38702528C12CB65D6"/>
              </w:placeholder>
            </w:sdtPr>
            <w:sdtEndPr/>
            <w:sdtContent>
              <w:p w14:paraId="4E542895" w14:textId="77777777" w:rsidR="008F7E4E" w:rsidRPr="008F7E4E" w:rsidRDefault="008F7E4E" w:rsidP="00F93F7E">
                <w:pPr>
                  <w:spacing w:before="40" w:after="40"/>
                  <w:jc w:val="center"/>
                </w:pPr>
                <w:r w:rsidRPr="008F7E4E">
                  <w:rPr>
                    <w:rFonts w:ascii="Arial Narrow" w:eastAsia="Times New Roman" w:hAnsi="Arial Narrow" w:cs="Arial"/>
                    <w:b/>
                    <w:bCs/>
                    <w:lang w:val="sr-Cyrl-ME"/>
                  </w:rPr>
                  <w:t>Ukupno</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357053052"/>
              <w:placeholder>
                <w:docPart w:val="6247D5C57AAB4A6AA8ECD54BB6E35553"/>
              </w:placeholder>
            </w:sdtPr>
            <w:sdtEndPr/>
            <w:sdtContent>
              <w:p w14:paraId="0DA5AA5C" w14:textId="77777777" w:rsidR="008F7E4E" w:rsidRPr="008F7E4E" w:rsidRDefault="008F7E4E" w:rsidP="00F93F7E">
                <w:pPr>
                  <w:spacing w:before="40" w:after="40"/>
                  <w:jc w:val="center"/>
                </w:pPr>
                <w:r w:rsidRPr="008F7E4E">
                  <w:rPr>
                    <w:rFonts w:ascii="Arial Narrow" w:eastAsia="Times New Roman" w:hAnsi="Arial Narrow" w:cs="Arial"/>
                    <w:b/>
                    <w:bCs/>
                    <w:lang w:val="sr-Cyrl-ME"/>
                  </w:rPr>
                  <w:t>Kreditna vrijednost</w:t>
                </w:r>
              </w:p>
            </w:sdtContent>
          </w:sdt>
        </w:tc>
      </w:tr>
      <w:tr w:rsidR="008F7E4E" w:rsidRPr="008F7E4E" w14:paraId="5FC469BB" w14:textId="77777777" w:rsidTr="00DA144E">
        <w:trPr>
          <w:jc w:val="center"/>
        </w:trPr>
        <w:tc>
          <w:tcPr>
            <w:tcW w:w="1559" w:type="dxa"/>
            <w:vMerge/>
            <w:tcBorders>
              <w:top w:val="single" w:sz="12" w:space="0" w:color="C00000"/>
              <w:bottom w:val="single" w:sz="18" w:space="0" w:color="C00000"/>
            </w:tcBorders>
            <w:shd w:val="clear" w:color="auto" w:fill="D9D9D9"/>
          </w:tcPr>
          <w:p w14:paraId="3BAE678A" w14:textId="77777777" w:rsidR="008F7E4E" w:rsidRPr="008F7E4E" w:rsidRDefault="008F7E4E" w:rsidP="00F93F7E">
            <w:pPr>
              <w:spacing w:before="120"/>
              <w:jc w:val="center"/>
            </w:pPr>
          </w:p>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1308228523"/>
              <w:placeholder>
                <w:docPart w:val="7A39031A948F4C64A42B05DDD18D6015"/>
              </w:placeholder>
            </w:sdtPr>
            <w:sdtEndPr/>
            <w:sdtContent>
              <w:p w14:paraId="2CC6FA04" w14:textId="77777777" w:rsidR="008F7E4E" w:rsidRPr="008F7E4E" w:rsidRDefault="008F7E4E" w:rsidP="00F93F7E">
                <w:pPr>
                  <w:spacing w:before="40" w:after="40"/>
                  <w:jc w:val="center"/>
                  <w:rPr>
                    <w:rFonts w:ascii="Arial Narrow" w:eastAsia="Times New Roman" w:hAnsi="Arial Narrow" w:cs="Arial"/>
                    <w:b/>
                    <w:bCs/>
                  </w:rPr>
                </w:pPr>
                <w:r w:rsidRPr="008F7E4E">
                  <w:rPr>
                    <w:rFonts w:ascii="Arial Narrow" w:eastAsia="Times New Roman" w:hAnsi="Arial Narrow" w:cs="Arial"/>
                    <w:b/>
                    <w:bCs/>
                    <w:lang w:val="sr-Cyrl-ME"/>
                  </w:rPr>
                  <w:t>Teorijska nastava</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2046755630"/>
              <w:placeholder>
                <w:docPart w:val="7A39031A948F4C64A42B05DDD18D6015"/>
              </w:placeholder>
            </w:sdtPr>
            <w:sdtEndPr/>
            <w:sdtContent>
              <w:p w14:paraId="68723FF8" w14:textId="77777777" w:rsidR="008F7E4E" w:rsidRPr="008F7E4E" w:rsidRDefault="008F7E4E" w:rsidP="00F93F7E">
                <w:pPr>
                  <w:spacing w:before="40" w:after="40"/>
                  <w:jc w:val="center"/>
                  <w:rPr>
                    <w:rFonts w:ascii="Arial Narrow" w:eastAsia="Times New Roman" w:hAnsi="Arial Narrow" w:cs="Arial"/>
                    <w:b/>
                    <w:bCs/>
                  </w:rPr>
                </w:pPr>
                <w:r w:rsidRPr="008F7E4E">
                  <w:rPr>
                    <w:rFonts w:ascii="Arial Narrow" w:eastAsia="Times New Roman" w:hAnsi="Arial Narrow" w:cs="Arial"/>
                    <w:b/>
                    <w:bCs/>
                    <w:lang w:val="sr-Cyrl-ME"/>
                  </w:rPr>
                  <w:t>Vježbe</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1935163404"/>
              <w:placeholder>
                <w:docPart w:val="7A39031A948F4C64A42B05DDD18D6015"/>
              </w:placeholder>
            </w:sdtPr>
            <w:sdtEndPr/>
            <w:sdtContent>
              <w:p w14:paraId="020D091B" w14:textId="77777777" w:rsidR="008F7E4E" w:rsidRPr="008F7E4E" w:rsidRDefault="008F7E4E" w:rsidP="00F93F7E">
                <w:pPr>
                  <w:spacing w:before="40" w:after="40"/>
                  <w:jc w:val="center"/>
                  <w:rPr>
                    <w:rFonts w:ascii="Arial Narrow" w:eastAsia="Times New Roman" w:hAnsi="Arial Narrow" w:cs="Arial"/>
                    <w:b/>
                    <w:bCs/>
                  </w:rPr>
                </w:pPr>
                <w:r w:rsidRPr="008F7E4E">
                  <w:rPr>
                    <w:rFonts w:ascii="Arial Narrow" w:eastAsia="Times New Roman" w:hAnsi="Arial Narrow" w:cs="Arial"/>
                    <w:b/>
                    <w:bCs/>
                    <w:lang w:val="sr-Cyrl-BA"/>
                  </w:rPr>
                  <w:t>Praktična nastava</w:t>
                </w:r>
              </w:p>
            </w:sdtContent>
          </w:sdt>
        </w:tc>
        <w:tc>
          <w:tcPr>
            <w:tcW w:w="1560" w:type="dxa"/>
            <w:vMerge/>
            <w:tcBorders>
              <w:top w:val="single" w:sz="4" w:space="0" w:color="C00000"/>
              <w:bottom w:val="single" w:sz="18" w:space="0" w:color="C00000"/>
            </w:tcBorders>
            <w:shd w:val="clear" w:color="auto" w:fill="D9D9D9"/>
            <w:vAlign w:val="center"/>
          </w:tcPr>
          <w:p w14:paraId="4922F586" w14:textId="77777777" w:rsidR="008F7E4E" w:rsidRPr="008F7E4E" w:rsidRDefault="008F7E4E" w:rsidP="00F93F7E">
            <w:pPr>
              <w:spacing w:before="40" w:after="40"/>
              <w:jc w:val="center"/>
              <w:rPr>
                <w:rFonts w:ascii="Arial Narrow" w:eastAsia="Times New Roman" w:hAnsi="Arial Narrow" w:cs="Arial"/>
                <w:b/>
                <w:bCs/>
              </w:rPr>
            </w:pPr>
          </w:p>
        </w:tc>
        <w:tc>
          <w:tcPr>
            <w:tcW w:w="1560" w:type="dxa"/>
            <w:vMerge/>
            <w:tcBorders>
              <w:top w:val="single" w:sz="4" w:space="0" w:color="C00000"/>
              <w:bottom w:val="single" w:sz="18" w:space="0" w:color="C00000"/>
            </w:tcBorders>
            <w:shd w:val="clear" w:color="auto" w:fill="D9D9D9"/>
            <w:vAlign w:val="center"/>
          </w:tcPr>
          <w:p w14:paraId="5D31EFAB" w14:textId="77777777" w:rsidR="008F7E4E" w:rsidRPr="008F7E4E" w:rsidRDefault="008F7E4E" w:rsidP="00F93F7E">
            <w:pPr>
              <w:spacing w:before="40" w:after="40"/>
              <w:jc w:val="center"/>
              <w:rPr>
                <w:rFonts w:ascii="Arial Narrow" w:eastAsia="Times New Roman" w:hAnsi="Arial Narrow" w:cs="Arial"/>
                <w:b/>
                <w:bCs/>
              </w:rPr>
            </w:pPr>
          </w:p>
        </w:tc>
      </w:tr>
      <w:tr w:rsidR="008F7E4E" w:rsidRPr="008F7E4E" w14:paraId="2F9433F3" w14:textId="77777777" w:rsidTr="00DA144E">
        <w:trPr>
          <w:jc w:val="center"/>
        </w:trPr>
        <w:tc>
          <w:tcPr>
            <w:tcW w:w="1559" w:type="dxa"/>
            <w:tcBorders>
              <w:top w:val="single" w:sz="18" w:space="0" w:color="C00000"/>
              <w:bottom w:val="single" w:sz="2" w:space="0" w:color="C00000"/>
            </w:tcBorders>
            <w:vAlign w:val="center"/>
          </w:tcPr>
          <w:p w14:paraId="0D191962" w14:textId="77777777" w:rsidR="008F7E4E" w:rsidRPr="008F7E4E" w:rsidRDefault="008F7E4E" w:rsidP="00F93F7E">
            <w:pPr>
              <w:spacing w:before="120" w:after="120"/>
              <w:jc w:val="center"/>
              <w:rPr>
                <w:rFonts w:ascii="Arial Narrow" w:eastAsia="Batang" w:hAnsi="Arial Narrow"/>
                <w:b/>
              </w:rPr>
            </w:pPr>
            <w:r w:rsidRPr="008F7E4E">
              <w:rPr>
                <w:rFonts w:ascii="Arial Narrow" w:eastAsia="Batang" w:hAnsi="Arial Narrow"/>
                <w:b/>
              </w:rPr>
              <w:t>II</w:t>
            </w:r>
          </w:p>
        </w:tc>
        <w:tc>
          <w:tcPr>
            <w:tcW w:w="1559" w:type="dxa"/>
            <w:tcBorders>
              <w:top w:val="single" w:sz="18" w:space="0" w:color="C00000"/>
              <w:bottom w:val="single" w:sz="2" w:space="0" w:color="C00000"/>
            </w:tcBorders>
            <w:vAlign w:val="center"/>
          </w:tcPr>
          <w:p w14:paraId="16EF6E0A" w14:textId="77777777" w:rsidR="008F7E4E" w:rsidRPr="00246981" w:rsidRDefault="008F7E4E" w:rsidP="00F93F7E">
            <w:pPr>
              <w:spacing w:before="120" w:after="120"/>
              <w:jc w:val="center"/>
              <w:rPr>
                <w:rFonts w:ascii="Arial Narrow" w:eastAsia="Batang" w:hAnsi="Arial Narrow"/>
                <w:color w:val="000000" w:themeColor="text1"/>
              </w:rPr>
            </w:pPr>
            <w:r w:rsidRPr="00246981">
              <w:rPr>
                <w:rFonts w:ascii="Arial Narrow" w:eastAsia="Batang" w:hAnsi="Arial Narrow"/>
                <w:color w:val="000000" w:themeColor="text1"/>
              </w:rPr>
              <w:t>36</w:t>
            </w:r>
          </w:p>
        </w:tc>
        <w:tc>
          <w:tcPr>
            <w:tcW w:w="1559" w:type="dxa"/>
            <w:tcBorders>
              <w:top w:val="single" w:sz="18" w:space="0" w:color="C00000"/>
              <w:bottom w:val="single" w:sz="2" w:space="0" w:color="C00000"/>
            </w:tcBorders>
            <w:vAlign w:val="center"/>
          </w:tcPr>
          <w:p w14:paraId="7A5D3A44" w14:textId="77777777" w:rsidR="008F7E4E" w:rsidRPr="00246981" w:rsidRDefault="008F7E4E" w:rsidP="00F93F7E">
            <w:pPr>
              <w:spacing w:before="120" w:after="120"/>
              <w:jc w:val="center"/>
              <w:rPr>
                <w:rFonts w:ascii="Arial Narrow" w:eastAsia="Batang" w:hAnsi="Arial Narrow"/>
                <w:color w:val="000000" w:themeColor="text1"/>
              </w:rPr>
            </w:pPr>
          </w:p>
        </w:tc>
        <w:tc>
          <w:tcPr>
            <w:tcW w:w="1559" w:type="dxa"/>
            <w:tcBorders>
              <w:top w:val="single" w:sz="18" w:space="0" w:color="C00000"/>
              <w:bottom w:val="single" w:sz="2" w:space="0" w:color="C00000"/>
            </w:tcBorders>
            <w:vAlign w:val="center"/>
          </w:tcPr>
          <w:p w14:paraId="65912B3A" w14:textId="77777777" w:rsidR="008F7E4E" w:rsidRPr="00246981" w:rsidRDefault="008F7E4E" w:rsidP="00F93F7E">
            <w:pPr>
              <w:spacing w:before="120" w:after="120"/>
              <w:jc w:val="center"/>
              <w:rPr>
                <w:rFonts w:ascii="Arial Narrow" w:eastAsia="Batang" w:hAnsi="Arial Narrow"/>
                <w:color w:val="000000" w:themeColor="text1"/>
              </w:rPr>
            </w:pPr>
            <w:r w:rsidRPr="00246981">
              <w:rPr>
                <w:rFonts w:ascii="Arial Narrow" w:eastAsia="Batang" w:hAnsi="Arial Narrow"/>
                <w:color w:val="000000" w:themeColor="text1"/>
              </w:rPr>
              <w:t>36</w:t>
            </w:r>
          </w:p>
        </w:tc>
        <w:tc>
          <w:tcPr>
            <w:tcW w:w="1560" w:type="dxa"/>
            <w:tcBorders>
              <w:top w:val="single" w:sz="18" w:space="0" w:color="C00000"/>
              <w:bottom w:val="single" w:sz="2" w:space="0" w:color="C00000"/>
            </w:tcBorders>
            <w:vAlign w:val="center"/>
          </w:tcPr>
          <w:p w14:paraId="0D3438E6" w14:textId="77777777" w:rsidR="008F7E4E" w:rsidRPr="008F7E4E" w:rsidRDefault="008F7E4E" w:rsidP="00F93F7E">
            <w:pPr>
              <w:spacing w:before="120" w:after="120"/>
              <w:jc w:val="center"/>
              <w:rPr>
                <w:rFonts w:ascii="Arial Narrow" w:eastAsia="Batang" w:hAnsi="Arial Narrow"/>
                <w:b/>
              </w:rPr>
            </w:pPr>
            <w:r w:rsidRPr="008F7E4E">
              <w:rPr>
                <w:rFonts w:ascii="Arial Narrow" w:eastAsia="Batang" w:hAnsi="Arial Narrow"/>
                <w:b/>
              </w:rPr>
              <w:t>72</w:t>
            </w:r>
          </w:p>
        </w:tc>
        <w:tc>
          <w:tcPr>
            <w:tcW w:w="1560" w:type="dxa"/>
            <w:tcBorders>
              <w:top w:val="single" w:sz="18" w:space="0" w:color="C00000"/>
              <w:bottom w:val="single" w:sz="2" w:space="0" w:color="C00000"/>
            </w:tcBorders>
            <w:vAlign w:val="center"/>
          </w:tcPr>
          <w:p w14:paraId="27778774" w14:textId="77777777" w:rsidR="008F7E4E" w:rsidRPr="008F7E4E" w:rsidRDefault="008F7E4E" w:rsidP="00F93F7E">
            <w:pPr>
              <w:spacing w:before="120" w:after="120"/>
              <w:jc w:val="center"/>
              <w:rPr>
                <w:rFonts w:ascii="Arial Narrow" w:eastAsia="Batang" w:hAnsi="Arial Narrow"/>
                <w:b/>
              </w:rPr>
            </w:pPr>
            <w:r w:rsidRPr="008F7E4E">
              <w:rPr>
                <w:rFonts w:ascii="Arial Narrow" w:eastAsia="Batang" w:hAnsi="Arial Narrow"/>
                <w:b/>
              </w:rPr>
              <w:t>4</w:t>
            </w:r>
          </w:p>
        </w:tc>
      </w:tr>
      <w:tr w:rsidR="008F7E4E" w:rsidRPr="008F7E4E" w14:paraId="1C0F86B9" w14:textId="77777777" w:rsidTr="00DA144E">
        <w:trPr>
          <w:jc w:val="center"/>
        </w:trPr>
        <w:tc>
          <w:tcPr>
            <w:tcW w:w="9356" w:type="dxa"/>
            <w:gridSpan w:val="6"/>
            <w:tcBorders>
              <w:top w:val="single" w:sz="2" w:space="0" w:color="C00000"/>
              <w:bottom w:val="nil"/>
            </w:tcBorders>
            <w:shd w:val="clear" w:color="auto" w:fill="auto"/>
            <w:vAlign w:val="center"/>
          </w:tcPr>
          <w:p w14:paraId="6399BDB4" w14:textId="3B24154C" w:rsidR="008F7E4E" w:rsidRPr="00006C8D" w:rsidRDefault="008F7E4E" w:rsidP="005632C7">
            <w:pPr>
              <w:spacing w:before="120"/>
              <w:jc w:val="both"/>
              <w:rPr>
                <w:rFonts w:ascii="Arial Narrow" w:hAnsi="Arial Narrow"/>
                <w:lang w:val="it-CH"/>
              </w:rPr>
            </w:pPr>
            <w:r w:rsidRPr="008F7E4E">
              <w:rPr>
                <w:rFonts w:ascii="Arial Narrow" w:hAnsi="Arial Narrow"/>
                <w:lang w:val="sr-Cyrl-ME"/>
              </w:rPr>
              <w:t xml:space="preserve">Praktična nastava: Odjeljenje se dijeli na </w:t>
            </w:r>
            <w:r w:rsidRPr="008F7E4E">
              <w:rPr>
                <w:rFonts w:ascii="Arial Narrow" w:hAnsi="Arial Narrow"/>
                <w:color w:val="000000"/>
                <w:lang w:val="sr-Cyrl-ME"/>
              </w:rPr>
              <w:t xml:space="preserve">grupe </w:t>
            </w:r>
            <w:r w:rsidR="003F7C04">
              <w:rPr>
                <w:rFonts w:ascii="Arial Narrow" w:hAnsi="Arial Narrow"/>
                <w:color w:val="000000"/>
                <w:lang w:val="sr-Latn-ME"/>
              </w:rPr>
              <w:t>o</w:t>
            </w:r>
            <w:r w:rsidRPr="008F7E4E">
              <w:rPr>
                <w:rFonts w:ascii="Arial Narrow" w:hAnsi="Arial Narrow"/>
                <w:color w:val="000000"/>
                <w:lang w:val="sr-Cyrl-ME"/>
              </w:rPr>
              <w:t xml:space="preserve">d 6 </w:t>
            </w:r>
            <w:r w:rsidRPr="00006C8D">
              <w:rPr>
                <w:rFonts w:ascii="Arial Narrow" w:hAnsi="Arial Narrow"/>
                <w:color w:val="000000"/>
                <w:lang w:val="it-CH"/>
              </w:rPr>
              <w:t>do 10</w:t>
            </w:r>
            <w:r w:rsidRPr="008F7E4E">
              <w:rPr>
                <w:rFonts w:ascii="Arial Narrow" w:hAnsi="Arial Narrow"/>
                <w:color w:val="000000"/>
                <w:lang w:val="sr-Cyrl-ME"/>
              </w:rPr>
              <w:t xml:space="preserve"> učenika</w:t>
            </w:r>
            <w:r w:rsidRPr="00006C8D">
              <w:rPr>
                <w:rFonts w:ascii="Arial Narrow" w:hAnsi="Arial Narrow"/>
                <w:color w:val="000000"/>
                <w:lang w:val="it-CH"/>
              </w:rPr>
              <w:t>.</w:t>
            </w:r>
          </w:p>
        </w:tc>
      </w:tr>
    </w:tbl>
    <w:sdt>
      <w:sdtPr>
        <w:rPr>
          <w:rFonts w:ascii="Arial Narrow" w:eastAsia="Times New Roman" w:hAnsi="Arial Narrow" w:cs="Trebuchet MS"/>
          <w:b/>
          <w:bCs/>
          <w:lang w:val="sr-Latn-CS"/>
        </w:rPr>
        <w:id w:val="1508484877"/>
        <w:lock w:val="contentLocked"/>
        <w:placeholder>
          <w:docPart w:val="6FA543C9A19F489CA60F52209A994F3A"/>
        </w:placeholder>
      </w:sdtPr>
      <w:sdtEndPr/>
      <w:sdtContent>
        <w:p w14:paraId="1AB02301" w14:textId="77777777" w:rsidR="008F7E4E" w:rsidRPr="008F7E4E" w:rsidRDefault="008F7E4E" w:rsidP="005632C7">
          <w:pPr>
            <w:spacing w:before="240" w:after="120" w:line="240" w:lineRule="auto"/>
            <w:jc w:val="both"/>
            <w:rPr>
              <w:rFonts w:ascii="Arial Narrow" w:eastAsia="Times New Roman" w:hAnsi="Arial Narrow" w:cs="Trebuchet MS"/>
              <w:b/>
              <w:bCs/>
              <w:lang w:val="sr-Latn-CS"/>
            </w:rPr>
          </w:pPr>
          <w:r w:rsidRPr="008F7E4E">
            <w:rPr>
              <w:rFonts w:ascii="Arial Narrow" w:eastAsia="Times New Roman" w:hAnsi="Arial Narrow" w:cs="Trebuchet MS"/>
              <w:b/>
              <w:bCs/>
              <w:lang w:val="sr-Latn-CS"/>
            </w:rPr>
            <w:t>2. Cilj modula:</w:t>
          </w:r>
        </w:p>
      </w:sdtContent>
    </w:sdt>
    <w:p w14:paraId="723B8EE3" w14:textId="1A8CFE87" w:rsidR="008F7E4E" w:rsidRPr="008F7E4E" w:rsidRDefault="00946798" w:rsidP="005632C7">
      <w:pPr>
        <w:numPr>
          <w:ilvl w:val="0"/>
          <w:numId w:val="1"/>
        </w:numPr>
        <w:spacing w:after="0" w:line="240" w:lineRule="auto"/>
        <w:contextualSpacing/>
        <w:jc w:val="both"/>
        <w:rPr>
          <w:rFonts w:ascii="Arial Narrow" w:hAnsi="Arial Narrow"/>
        </w:rPr>
      </w:pPr>
      <w:r w:rsidRPr="0022166E">
        <w:rPr>
          <w:rFonts w:ascii="Arial Narrow" w:hAnsi="Arial Narrow"/>
        </w:rPr>
        <w:t xml:space="preserve">Upoznavanje sa principima rada, povezivanja i upotrebe audio-opreme za potrebe ozvučavanja javnog nastupa. </w:t>
      </w:r>
      <w:r w:rsidR="008F7E4E" w:rsidRPr="0022166E">
        <w:rPr>
          <w:rFonts w:ascii="Arial Narrow" w:hAnsi="Arial Narrow"/>
        </w:rPr>
        <w:t>Osposobljavanje za profesionalnu pripremu, organizaciju i realizaciju sistema ozvučavanja kroz pravilnu primjenu audio kablova</w:t>
      </w:r>
      <w:r w:rsidR="008F7E4E" w:rsidRPr="008F7E4E">
        <w:rPr>
          <w:rFonts w:ascii="Arial Narrow" w:hAnsi="Arial Narrow"/>
        </w:rPr>
        <w:t xml:space="preserve"> i konektora, razumijevanje signalnog puta u analognim i digi</w:t>
      </w:r>
      <w:r w:rsidR="00BB4AA4">
        <w:rPr>
          <w:rFonts w:ascii="Arial Narrow" w:hAnsi="Arial Narrow"/>
        </w:rPr>
        <w:t>talnim audio sistemima, upotrebe</w:t>
      </w:r>
      <w:r w:rsidR="008F7E4E" w:rsidRPr="008F7E4E">
        <w:rPr>
          <w:rFonts w:ascii="Arial Narrow" w:hAnsi="Arial Narrow"/>
        </w:rPr>
        <w:t xml:space="preserve"> mikrofona i wireless tehnologija, te izbor i konfiguraciju zvučničkih sistema u skladu sa zahtjevima javnog događaja. </w:t>
      </w:r>
      <w:r w:rsidR="008F7E4E" w:rsidRPr="008F7E4E">
        <w:rPr>
          <w:rFonts w:ascii="Arial Narrow" w:hAnsi="Arial Narrow"/>
          <w:lang w:val="pl-PL"/>
        </w:rPr>
        <w:t>Razvijanje analitičnosti, sistematičnosti, tačnosti, preciznosti, odgovornosti i kreativnosti u radu, kao i pozitivnog odnosa prema struci.</w:t>
      </w:r>
    </w:p>
    <w:p w14:paraId="71E59D23" w14:textId="77777777" w:rsidR="008F7E4E" w:rsidRPr="008F7E4E" w:rsidRDefault="008F7E4E" w:rsidP="005632C7">
      <w:pPr>
        <w:tabs>
          <w:tab w:val="left" w:pos="284"/>
        </w:tabs>
        <w:spacing w:after="0" w:line="240" w:lineRule="auto"/>
        <w:ind w:left="360"/>
        <w:jc w:val="both"/>
        <w:rPr>
          <w:rFonts w:ascii="Arial Narrow" w:hAnsi="Arial Narrow"/>
          <w:lang w:val="pl-PL"/>
        </w:rPr>
      </w:pPr>
    </w:p>
    <w:sdt>
      <w:sdtPr>
        <w:rPr>
          <w:rFonts w:ascii="Arial Narrow" w:eastAsia="Times New Roman" w:hAnsi="Arial Narrow" w:cs="Trebuchet MS"/>
          <w:b/>
          <w:bCs/>
          <w:lang w:val="sr-Latn-CS"/>
        </w:rPr>
        <w:id w:val="-28418467"/>
        <w:lock w:val="contentLocked"/>
        <w:placeholder>
          <w:docPart w:val="6FA543C9A19F489CA60F52209A994F3A"/>
        </w:placeholder>
      </w:sdtPr>
      <w:sdtEndPr/>
      <w:sdtContent>
        <w:p w14:paraId="10CA3F87" w14:textId="77777777" w:rsidR="008F7E4E" w:rsidRPr="008F7E4E" w:rsidRDefault="008F7E4E" w:rsidP="005632C7">
          <w:pPr>
            <w:spacing w:before="240" w:after="120" w:line="240" w:lineRule="auto"/>
            <w:jc w:val="both"/>
            <w:rPr>
              <w:rFonts w:ascii="Arial Narrow" w:eastAsia="Times New Roman" w:hAnsi="Arial Narrow" w:cs="Trebuchet MS"/>
              <w:b/>
              <w:bCs/>
              <w:lang w:val="sr-Latn-CS"/>
            </w:rPr>
          </w:pPr>
          <w:r w:rsidRPr="008F7E4E">
            <w:rPr>
              <w:rFonts w:ascii="Arial Narrow" w:eastAsia="Times New Roman" w:hAnsi="Arial Narrow" w:cs="Trebuchet MS"/>
              <w:b/>
              <w:bCs/>
              <w:lang w:val="sr-Latn-CS"/>
            </w:rPr>
            <w:t>3. Ishodi učenja</w:t>
          </w:r>
        </w:p>
      </w:sdtContent>
    </w:sdt>
    <w:sdt>
      <w:sdtPr>
        <w:rPr>
          <w:rFonts w:ascii="Arial Narrow" w:eastAsia="Times New Roman" w:hAnsi="Arial Narrow" w:cs="Trebuchet MS"/>
          <w:b/>
          <w:bCs/>
          <w:lang w:val="sr-Latn-CS"/>
        </w:rPr>
        <w:id w:val="1614488035"/>
        <w:lock w:val="contentLocked"/>
        <w:placeholder>
          <w:docPart w:val="6FA543C9A19F489CA60F52209A994F3A"/>
        </w:placeholder>
      </w:sdtPr>
      <w:sdtEndPr/>
      <w:sdtContent>
        <w:p w14:paraId="39F3E29A" w14:textId="77777777" w:rsidR="008F7E4E" w:rsidRPr="008F7E4E" w:rsidRDefault="008F7E4E" w:rsidP="005632C7">
          <w:pPr>
            <w:spacing w:before="120" w:after="120" w:line="240" w:lineRule="auto"/>
            <w:jc w:val="both"/>
            <w:rPr>
              <w:rFonts w:ascii="Arial Narrow" w:eastAsia="Times New Roman" w:hAnsi="Arial Narrow" w:cs="Trebuchet MS"/>
              <w:b/>
              <w:bCs/>
              <w:lang w:val="sr-Latn-CS"/>
            </w:rPr>
          </w:pPr>
          <w:r w:rsidRPr="008F7E4E">
            <w:rPr>
              <w:rFonts w:ascii="Arial Narrow" w:eastAsia="Times New Roman" w:hAnsi="Arial Narrow" w:cs="Trebuchet MS"/>
              <w:b/>
              <w:bCs/>
              <w:lang w:val="sr-Latn-CS"/>
            </w:rPr>
            <w:t xml:space="preserve">Po završetku ovog modula učenik će biti sposoban da: </w:t>
          </w:r>
        </w:p>
      </w:sdtContent>
    </w:sdt>
    <w:p w14:paraId="5C490F80" w14:textId="77777777" w:rsidR="008F7E4E" w:rsidRPr="008F7E4E" w:rsidRDefault="008F7E4E" w:rsidP="005632C7">
      <w:pPr>
        <w:numPr>
          <w:ilvl w:val="0"/>
          <w:numId w:val="198"/>
        </w:numPr>
        <w:spacing w:after="0" w:line="240" w:lineRule="auto"/>
        <w:contextualSpacing/>
        <w:jc w:val="both"/>
        <w:rPr>
          <w:rFonts w:ascii="Arial Narrow" w:hAnsi="Arial Narrow"/>
          <w:bCs/>
        </w:rPr>
      </w:pPr>
      <w:r w:rsidRPr="008F7E4E">
        <w:rPr>
          <w:rFonts w:ascii="Arial Narrow" w:hAnsi="Arial Narrow"/>
          <w:bCs/>
          <w:color w:val="000000"/>
        </w:rPr>
        <w:t xml:space="preserve">Realizuje tehničku </w:t>
      </w:r>
      <w:r w:rsidRPr="008F7E4E">
        <w:rPr>
          <w:rFonts w:ascii="Arial Narrow" w:hAnsi="Arial Narrow"/>
          <w:bCs/>
        </w:rPr>
        <w:t>pripremu i organizaciju ozvučavanja u skladu sa profesionalnim standardima</w:t>
      </w:r>
    </w:p>
    <w:p w14:paraId="79E48E5E" w14:textId="77777777" w:rsidR="008F7E4E" w:rsidRPr="008F7E4E" w:rsidRDefault="008F7E4E" w:rsidP="005632C7">
      <w:pPr>
        <w:numPr>
          <w:ilvl w:val="0"/>
          <w:numId w:val="198"/>
        </w:numPr>
        <w:spacing w:after="0" w:line="240" w:lineRule="auto"/>
        <w:ind w:left="714" w:hanging="357"/>
        <w:contextualSpacing/>
        <w:jc w:val="both"/>
        <w:rPr>
          <w:rFonts w:ascii="Arial Narrow" w:hAnsi="Arial Narrow"/>
          <w:bCs/>
        </w:rPr>
      </w:pPr>
      <w:r w:rsidRPr="008F7E4E">
        <w:rPr>
          <w:rFonts w:ascii="Arial Narrow" w:hAnsi="Arial Narrow"/>
          <w:bCs/>
        </w:rPr>
        <w:t>Primijeni pravilno različite vrste audio kablova, konektora i signalnih veza u procesu ozvučavanja</w:t>
      </w:r>
    </w:p>
    <w:p w14:paraId="5036A96E" w14:textId="77777777" w:rsidR="008F7E4E" w:rsidRPr="008F7E4E" w:rsidRDefault="008F7E4E" w:rsidP="005632C7">
      <w:pPr>
        <w:numPr>
          <w:ilvl w:val="0"/>
          <w:numId w:val="198"/>
        </w:numPr>
        <w:spacing w:after="0" w:line="240" w:lineRule="auto"/>
        <w:ind w:left="714" w:hanging="357"/>
        <w:contextualSpacing/>
        <w:jc w:val="both"/>
        <w:rPr>
          <w:rFonts w:ascii="Arial Narrow" w:hAnsi="Arial Narrow"/>
          <w:bCs/>
        </w:rPr>
      </w:pPr>
      <w:r w:rsidRPr="008F7E4E">
        <w:rPr>
          <w:rFonts w:ascii="Arial Narrow" w:hAnsi="Arial Narrow"/>
          <w:bCs/>
        </w:rPr>
        <w:t>Primijeni analogne i digitalne audio sisteme kroz razumijevanje signalnog puta, funkcija miksera, pomoćnih uređaja i digitalnih protokola</w:t>
      </w:r>
    </w:p>
    <w:p w14:paraId="5C0EAF69" w14:textId="7B00B992" w:rsidR="008F7E4E" w:rsidRPr="008F7E4E" w:rsidRDefault="008F7E4E" w:rsidP="005632C7">
      <w:pPr>
        <w:numPr>
          <w:ilvl w:val="0"/>
          <w:numId w:val="198"/>
        </w:numPr>
        <w:spacing w:after="0" w:line="240" w:lineRule="auto"/>
        <w:ind w:left="714" w:hanging="357"/>
        <w:contextualSpacing/>
        <w:jc w:val="both"/>
        <w:rPr>
          <w:rFonts w:ascii="Arial Narrow" w:hAnsi="Arial Narrow"/>
          <w:bCs/>
          <w:color w:val="000000"/>
        </w:rPr>
      </w:pPr>
      <w:r w:rsidRPr="008F7E4E">
        <w:rPr>
          <w:rFonts w:ascii="Arial Narrow" w:hAnsi="Arial Narrow"/>
          <w:bCs/>
          <w:color w:val="000000"/>
        </w:rPr>
        <w:t>Izv</w:t>
      </w:r>
      <w:r w:rsidR="00ED7496">
        <w:rPr>
          <w:rFonts w:ascii="Arial Narrow" w:hAnsi="Arial Narrow"/>
          <w:bCs/>
          <w:color w:val="000000"/>
        </w:rPr>
        <w:t>r</w:t>
      </w:r>
      <w:r w:rsidRPr="008F7E4E">
        <w:rPr>
          <w:rFonts w:ascii="Arial Narrow" w:hAnsi="Arial Narrow"/>
          <w:bCs/>
          <w:color w:val="000000"/>
        </w:rPr>
        <w:t>ši povezivanje i podešavanje wireless mikrofonskog i IEM sistema</w:t>
      </w:r>
    </w:p>
    <w:p w14:paraId="3A6C2FCD" w14:textId="77777777" w:rsidR="008F7E4E" w:rsidRPr="008F7E4E" w:rsidRDefault="008F7E4E" w:rsidP="005632C7">
      <w:pPr>
        <w:numPr>
          <w:ilvl w:val="0"/>
          <w:numId w:val="198"/>
        </w:numPr>
        <w:spacing w:after="0" w:line="240" w:lineRule="auto"/>
        <w:ind w:left="714" w:hanging="357"/>
        <w:contextualSpacing/>
        <w:jc w:val="both"/>
        <w:rPr>
          <w:rFonts w:ascii="Arial Narrow" w:hAnsi="Arial Narrow"/>
          <w:bCs/>
          <w:color w:val="000000"/>
        </w:rPr>
      </w:pPr>
      <w:r w:rsidRPr="008F7E4E">
        <w:rPr>
          <w:rFonts w:ascii="Arial Narrow" w:hAnsi="Arial Narrow"/>
          <w:bCs/>
          <w:color w:val="000000"/>
        </w:rPr>
        <w:t>Prepozna osnovne komponente i konfiguracije zvučničkih sistema</w:t>
      </w:r>
    </w:p>
    <w:p w14:paraId="6372B173" w14:textId="77777777" w:rsidR="008F7E4E" w:rsidRPr="008F7E4E" w:rsidRDefault="008F7E4E" w:rsidP="005632C7">
      <w:pPr>
        <w:numPr>
          <w:ilvl w:val="0"/>
          <w:numId w:val="198"/>
        </w:numPr>
        <w:spacing w:after="0" w:line="240" w:lineRule="auto"/>
        <w:ind w:left="714" w:hanging="357"/>
        <w:contextualSpacing/>
        <w:jc w:val="both"/>
        <w:rPr>
          <w:rFonts w:ascii="Arial Narrow" w:hAnsi="Arial Narrow"/>
          <w:bCs/>
        </w:rPr>
      </w:pPr>
      <w:r w:rsidRPr="008F7E4E">
        <w:rPr>
          <w:rFonts w:ascii="Arial Narrow" w:hAnsi="Arial Narrow"/>
          <w:bCs/>
        </w:rPr>
        <w:t>Primijeni principe odabira i pozicioniranja mikrofona u različitim uslovima ozvučavanja</w:t>
      </w:r>
    </w:p>
    <w:p w14:paraId="420E6AC9" w14:textId="77777777" w:rsidR="008F7E4E" w:rsidRPr="008F7E4E" w:rsidRDefault="008F7E4E" w:rsidP="005632C7">
      <w:pPr>
        <w:numPr>
          <w:ilvl w:val="0"/>
          <w:numId w:val="198"/>
        </w:numPr>
        <w:spacing w:after="0" w:line="240" w:lineRule="auto"/>
        <w:contextualSpacing/>
        <w:jc w:val="both"/>
        <w:rPr>
          <w:rFonts w:ascii="Arial Narrow" w:hAnsi="Arial Narrow" w:cs="Arial"/>
        </w:rPr>
      </w:pPr>
      <w:r w:rsidRPr="008F7E4E">
        <w:rPr>
          <w:rFonts w:ascii="Arial Narrow" w:hAnsi="Arial Narrow"/>
          <w:bCs/>
          <w:caps/>
          <w:color w:val="2E74B5"/>
          <w:szCs w:val="20"/>
          <w:lang w:val="sl-SI" w:eastAsia="sl-SI"/>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F7E4E" w:rsidRPr="008F7E4E" w14:paraId="7538BEC9" w14:textId="77777777" w:rsidTr="00DA144E">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1502930231"/>
              <w:placeholder>
                <w:docPart w:val="88690177BFAD446CA9C533592E495DAC"/>
              </w:placeholder>
            </w:sdtPr>
            <w:sdtEndPr/>
            <w:sdtContent>
              <w:sdt>
                <w:sdtPr>
                  <w:rPr>
                    <w:rFonts w:ascii="Arial Narrow" w:hAnsi="Arial Narrow"/>
                    <w:b/>
                  </w:rPr>
                  <w:id w:val="-566963126"/>
                  <w:placeholder>
                    <w:docPart w:val="88690177BFAD446CA9C533592E495DAC"/>
                  </w:placeholder>
                </w:sdtPr>
                <w:sdtEndPr/>
                <w:sdtContent>
                  <w:p w14:paraId="3E236AF9" w14:textId="77777777" w:rsidR="008F7E4E" w:rsidRPr="008F7E4E" w:rsidRDefault="008F7E4E" w:rsidP="00F93F7E">
                    <w:pPr>
                      <w:spacing w:before="120" w:after="120" w:line="240" w:lineRule="auto"/>
                      <w:jc w:val="center"/>
                      <w:rPr>
                        <w:rFonts w:ascii="Arial Narrow" w:hAnsi="Arial Narrow"/>
                        <w:b/>
                      </w:rPr>
                    </w:pPr>
                    <w:r w:rsidRPr="008F7E4E">
                      <w:rPr>
                        <w:rFonts w:ascii="Arial Narrow" w:hAnsi="Arial Narrow"/>
                        <w:b/>
                      </w:rPr>
                      <w:t xml:space="preserve">Ishod 1 - </w:t>
                    </w:r>
                    <w:sdt>
                      <w:sdtPr>
                        <w:rPr>
                          <w:rFonts w:ascii="Arial Narrow" w:hAnsi="Arial Narrow"/>
                          <w:b/>
                        </w:rPr>
                        <w:id w:val="1975718813"/>
                        <w:placeholder>
                          <w:docPart w:val="2AB39B230E8D47A6B6230CB9CD1BFEA2"/>
                        </w:placeholder>
                      </w:sdtPr>
                      <w:sdtEndPr/>
                      <w:sdtContent>
                        <w:r w:rsidRPr="008F7E4E">
                          <w:rPr>
                            <w:rFonts w:ascii="Arial Narrow" w:hAnsi="Arial Narrow"/>
                          </w:rPr>
                          <w:t>Učenik će biti sposoban da</w:t>
                        </w:r>
                      </w:sdtContent>
                    </w:sdt>
                  </w:p>
                </w:sdtContent>
              </w:sdt>
            </w:sdtContent>
          </w:sdt>
          <w:p w14:paraId="6FCBB702" w14:textId="77777777" w:rsidR="008F7E4E" w:rsidRPr="008F7E4E" w:rsidRDefault="008F7E4E" w:rsidP="00F93F7E">
            <w:pPr>
              <w:spacing w:before="120" w:after="120" w:line="240" w:lineRule="auto"/>
              <w:jc w:val="center"/>
              <w:rPr>
                <w:rFonts w:ascii="Arial Narrow" w:hAnsi="Arial Narrow"/>
                <w:b/>
                <w:bCs/>
              </w:rPr>
            </w:pPr>
            <w:r w:rsidRPr="008F7E4E">
              <w:rPr>
                <w:rFonts w:ascii="Arial Narrow" w:hAnsi="Arial Narrow"/>
                <w:b/>
                <w:bCs/>
                <w:color w:val="000000"/>
              </w:rPr>
              <w:t>Realizuje tehničku pripremu i organizaciju ozvučavanja u skladu sa profesionalnim standardima</w:t>
            </w:r>
          </w:p>
        </w:tc>
      </w:tr>
      <w:tr w:rsidR="008F7E4E" w:rsidRPr="008F7E4E" w14:paraId="70B51953" w14:textId="77777777" w:rsidTr="00DA144E">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1299918867"/>
              <w:placeholder>
                <w:docPart w:val="C353E78618DB4D96902630CAF03E8F77"/>
              </w:placeholder>
            </w:sdtPr>
            <w:sdtEndPr>
              <w:rPr>
                <w:b w:val="0"/>
              </w:rPr>
            </w:sdtEndPr>
            <w:sdtContent>
              <w:p w14:paraId="1CFC16FD" w14:textId="77777777" w:rsidR="008F7E4E" w:rsidRPr="008F7E4E" w:rsidRDefault="008F7E4E" w:rsidP="00857085">
                <w:pPr>
                  <w:spacing w:before="120" w:after="120" w:line="240" w:lineRule="auto"/>
                  <w:jc w:val="center"/>
                  <w:rPr>
                    <w:rFonts w:ascii="Arial Narrow" w:hAnsi="Arial Narrow"/>
                    <w:b/>
                  </w:rPr>
                </w:pPr>
                <w:r w:rsidRPr="008F7E4E">
                  <w:rPr>
                    <w:rFonts w:ascii="Arial Narrow" w:hAnsi="Arial Narrow"/>
                    <w:b/>
                  </w:rPr>
                  <w:t>Kriterijumi za dostizanje ishoda učenja</w:t>
                </w:r>
              </w:p>
              <w:p w14:paraId="0E0AA607" w14:textId="77777777" w:rsidR="008F7E4E" w:rsidRPr="008F7E4E" w:rsidRDefault="008F7E4E" w:rsidP="00857085">
                <w:pPr>
                  <w:spacing w:before="120" w:after="120" w:line="240" w:lineRule="auto"/>
                  <w:jc w:val="center"/>
                  <w:rPr>
                    <w:rFonts w:ascii="Arial Narrow" w:hAnsi="Arial Narrow"/>
                    <w:b/>
                  </w:rPr>
                </w:pPr>
                <w:r w:rsidRPr="008F7E4E">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677625200"/>
              <w:placeholder>
                <w:docPart w:val="C353E78618DB4D96902630CAF03E8F77"/>
              </w:placeholder>
            </w:sdtPr>
            <w:sdtEndPr>
              <w:rPr>
                <w:b w:val="0"/>
              </w:rPr>
            </w:sdtEndPr>
            <w:sdtContent>
              <w:p w14:paraId="49902446" w14:textId="699B5B3C" w:rsidR="008F7E4E" w:rsidRPr="008F7E4E" w:rsidRDefault="008F7E4E" w:rsidP="00857085">
                <w:pPr>
                  <w:spacing w:before="120" w:after="120" w:line="240" w:lineRule="auto"/>
                  <w:jc w:val="center"/>
                  <w:rPr>
                    <w:rFonts w:ascii="Arial Narrow" w:hAnsi="Arial Narrow" w:cs="Verdana"/>
                    <w:color w:val="000000"/>
                  </w:rPr>
                </w:pPr>
                <w:r w:rsidRPr="008F7E4E">
                  <w:rPr>
                    <w:rFonts w:ascii="Arial Narrow" w:hAnsi="Arial Narrow" w:cs="Verdana"/>
                    <w:b/>
                    <w:color w:val="000000"/>
                  </w:rPr>
                  <w:t>Kontekst</w:t>
                </w:r>
              </w:p>
              <w:p w14:paraId="39CC6114" w14:textId="77777777" w:rsidR="008F7E4E" w:rsidRPr="008F7E4E" w:rsidRDefault="008F7E4E" w:rsidP="00857085">
                <w:pPr>
                  <w:spacing w:before="120" w:after="120" w:line="240" w:lineRule="auto"/>
                  <w:jc w:val="center"/>
                  <w:rPr>
                    <w:rFonts w:ascii="Arial Narrow" w:hAnsi="Arial Narrow" w:cs="Verdana"/>
                    <w:color w:val="000000"/>
                  </w:rPr>
                </w:pPr>
                <w:r w:rsidRPr="008F7E4E">
                  <w:rPr>
                    <w:rFonts w:ascii="Arial Narrow" w:hAnsi="Arial Narrow" w:cs="Verdana"/>
                    <w:color w:val="000000"/>
                  </w:rPr>
                  <w:t>(Pojašnjenje označenih pojmova)</w:t>
                </w:r>
              </w:p>
            </w:sdtContent>
          </w:sdt>
        </w:tc>
      </w:tr>
      <w:tr w:rsidR="008F7E4E" w:rsidRPr="008F7E4E" w14:paraId="0D111ACC" w14:textId="77777777" w:rsidTr="00DA144E">
        <w:trPr>
          <w:trHeight w:val="542"/>
          <w:jc w:val="center"/>
        </w:trPr>
        <w:tc>
          <w:tcPr>
            <w:tcW w:w="2500" w:type="pct"/>
            <w:tcBorders>
              <w:top w:val="single" w:sz="18" w:space="0" w:color="C00000"/>
            </w:tcBorders>
            <w:shd w:val="clear" w:color="auto" w:fill="auto"/>
            <w:vAlign w:val="center"/>
          </w:tcPr>
          <w:p w14:paraId="6E9975EB" w14:textId="77777777" w:rsidR="008F7E4E" w:rsidRPr="008F7E4E" w:rsidRDefault="008F7E4E" w:rsidP="00857085">
            <w:pPr>
              <w:numPr>
                <w:ilvl w:val="0"/>
                <w:numId w:val="199"/>
              </w:numPr>
              <w:spacing w:before="120" w:after="120" w:line="240" w:lineRule="auto"/>
              <w:contextualSpacing/>
              <w:rPr>
                <w:rFonts w:ascii="Arial Narrow" w:hAnsi="Arial Narrow"/>
                <w:color w:val="000000"/>
              </w:rPr>
            </w:pPr>
            <w:r w:rsidRPr="008F7E4E">
              <w:rPr>
                <w:rFonts w:ascii="Arial Narrow" w:hAnsi="Arial Narrow"/>
                <w:color w:val="000000"/>
              </w:rPr>
              <w:t xml:space="preserve">Objasni </w:t>
            </w:r>
            <w:r w:rsidRPr="008F7E4E">
              <w:rPr>
                <w:rFonts w:ascii="Arial Narrow" w:hAnsi="Arial Narrow"/>
                <w:b/>
                <w:color w:val="000000"/>
              </w:rPr>
              <w:t>osnovne pojmove</w:t>
            </w:r>
            <w:r w:rsidRPr="008F7E4E">
              <w:rPr>
                <w:rFonts w:ascii="Arial Narrow" w:hAnsi="Arial Narrow"/>
                <w:color w:val="000000"/>
              </w:rPr>
              <w:t xml:space="preserve"> vezane za ozvučavanje</w:t>
            </w:r>
          </w:p>
        </w:tc>
        <w:tc>
          <w:tcPr>
            <w:tcW w:w="2500" w:type="pct"/>
            <w:tcBorders>
              <w:top w:val="single" w:sz="18" w:space="0" w:color="C00000"/>
            </w:tcBorders>
            <w:shd w:val="clear" w:color="auto" w:fill="auto"/>
            <w:vAlign w:val="center"/>
          </w:tcPr>
          <w:p w14:paraId="104DA073" w14:textId="259C33AF" w:rsidR="008F7E4E" w:rsidRPr="001C53DE" w:rsidRDefault="00DC6E61" w:rsidP="00857085">
            <w:pPr>
              <w:spacing w:before="120" w:after="120" w:line="240" w:lineRule="auto"/>
              <w:rPr>
                <w:rFonts w:ascii="Arial Narrow" w:eastAsia="Batang" w:hAnsi="Arial Narrow"/>
                <w:color w:val="000000" w:themeColor="text1"/>
              </w:rPr>
            </w:pPr>
            <w:r w:rsidRPr="001C53DE">
              <w:rPr>
                <w:rFonts w:ascii="Arial Narrow" w:eastAsia="Batang" w:hAnsi="Arial Narrow"/>
                <w:b/>
                <w:color w:val="000000" w:themeColor="text1"/>
              </w:rPr>
              <w:t>Osnovni pojmovi:</w:t>
            </w:r>
            <w:r w:rsidRPr="001C53DE">
              <w:rPr>
                <w:rFonts w:ascii="Arial Narrow" w:eastAsia="Batang" w:hAnsi="Arial Narrow"/>
                <w:color w:val="000000" w:themeColor="text1"/>
              </w:rPr>
              <w:t xml:space="preserve"> PA (public adress – u prevodu razglas) sistem, FOH (front of house) sistem, monitori, stage b</w:t>
            </w:r>
            <w:r w:rsidRPr="001C53DE">
              <w:rPr>
                <w:rFonts w:ascii="Arial Narrow" w:eastAsia="PMingLiU" w:hAnsi="Arial Narrow"/>
                <w:color w:val="000000" w:themeColor="text1"/>
                <w:lang w:val="en-US"/>
              </w:rPr>
              <w:t>ox</w:t>
            </w:r>
            <w:r w:rsidRPr="001C53DE">
              <w:rPr>
                <w:rFonts w:ascii="Arial Narrow" w:eastAsia="Batang" w:hAnsi="Arial Narrow"/>
                <w:color w:val="000000" w:themeColor="text1"/>
              </w:rPr>
              <w:t>, mikseta, DI box i dr.</w:t>
            </w:r>
          </w:p>
        </w:tc>
      </w:tr>
      <w:tr w:rsidR="008F7E4E" w:rsidRPr="008F7E4E" w14:paraId="05E88F19" w14:textId="77777777" w:rsidTr="00DA144E">
        <w:trPr>
          <w:trHeight w:val="542"/>
          <w:jc w:val="center"/>
        </w:trPr>
        <w:tc>
          <w:tcPr>
            <w:tcW w:w="2500" w:type="pct"/>
            <w:shd w:val="clear" w:color="auto" w:fill="auto"/>
            <w:vAlign w:val="center"/>
          </w:tcPr>
          <w:p w14:paraId="643DAE5E" w14:textId="77777777" w:rsidR="008F7E4E" w:rsidRPr="008F7E4E" w:rsidRDefault="008F7E4E" w:rsidP="00857085">
            <w:pPr>
              <w:numPr>
                <w:ilvl w:val="0"/>
                <w:numId w:val="199"/>
              </w:numPr>
              <w:spacing w:before="120" w:after="120" w:line="240" w:lineRule="auto"/>
              <w:contextualSpacing/>
              <w:rPr>
                <w:rFonts w:ascii="Arial Narrow" w:hAnsi="Arial Narrow" w:cs="Arial"/>
              </w:rPr>
            </w:pPr>
            <w:r w:rsidRPr="008F7E4E">
              <w:rPr>
                <w:rFonts w:ascii="Arial Narrow" w:hAnsi="Arial Narrow"/>
              </w:rPr>
              <w:t xml:space="preserve">Objasni ulogu </w:t>
            </w:r>
            <w:r w:rsidRPr="008F7E4E">
              <w:rPr>
                <w:rFonts w:ascii="Arial Narrow" w:hAnsi="Arial Narrow"/>
                <w:b/>
                <w:bCs/>
              </w:rPr>
              <w:t>audio operatera</w:t>
            </w:r>
            <w:r w:rsidRPr="008F7E4E">
              <w:rPr>
                <w:rFonts w:ascii="Arial Narrow" w:hAnsi="Arial Narrow"/>
              </w:rPr>
              <w:t xml:space="preserve"> i </w:t>
            </w:r>
            <w:r w:rsidRPr="008F7E4E">
              <w:rPr>
                <w:rFonts w:ascii="Arial Narrow" w:hAnsi="Arial Narrow"/>
                <w:b/>
                <w:bCs/>
              </w:rPr>
              <w:t>audio tehničara</w:t>
            </w:r>
            <w:r w:rsidRPr="008F7E4E">
              <w:rPr>
                <w:rFonts w:ascii="Arial Narrow" w:hAnsi="Arial Narrow"/>
              </w:rPr>
              <w:t xml:space="preserve"> u procesu ozvučavanja</w:t>
            </w:r>
          </w:p>
        </w:tc>
        <w:tc>
          <w:tcPr>
            <w:tcW w:w="2500" w:type="pct"/>
            <w:shd w:val="clear" w:color="auto" w:fill="auto"/>
            <w:vAlign w:val="center"/>
          </w:tcPr>
          <w:p w14:paraId="2D573713" w14:textId="77777777" w:rsidR="008F7E4E" w:rsidRPr="001C53DE" w:rsidRDefault="008F7E4E" w:rsidP="00857085">
            <w:pPr>
              <w:spacing w:before="120" w:after="120" w:line="240" w:lineRule="auto"/>
              <w:rPr>
                <w:rFonts w:ascii="Arial Narrow" w:hAnsi="Arial Narrow"/>
                <w:color w:val="000000" w:themeColor="text1"/>
              </w:rPr>
            </w:pPr>
            <w:r w:rsidRPr="001C53DE">
              <w:rPr>
                <w:rFonts w:ascii="Arial Narrow" w:hAnsi="Arial Narrow" w:cs="Arial"/>
                <w:b/>
                <w:bCs/>
                <w:color w:val="000000" w:themeColor="text1"/>
              </w:rPr>
              <w:t>Audio operateri:</w:t>
            </w:r>
            <w:r w:rsidRPr="001C53DE">
              <w:rPr>
                <w:rFonts w:ascii="Arial Narrow" w:hAnsi="Arial Narrow" w:cs="Arial"/>
                <w:bCs/>
                <w:color w:val="000000" w:themeColor="text1"/>
              </w:rPr>
              <w:t xml:space="preserve"> FOH operater i monitor operater, </w:t>
            </w:r>
            <w:r w:rsidRPr="001C53DE">
              <w:rPr>
                <w:rFonts w:ascii="Arial Narrow" w:hAnsi="Arial Narrow" w:cs="Arial"/>
                <w:b/>
                <w:bCs/>
                <w:color w:val="000000" w:themeColor="text1"/>
              </w:rPr>
              <w:t>Audio tehničari:</w:t>
            </w:r>
            <w:r w:rsidRPr="001C53DE">
              <w:rPr>
                <w:rFonts w:ascii="Arial Narrow" w:hAnsi="Arial Narrow" w:cs="Arial"/>
                <w:bCs/>
                <w:color w:val="000000" w:themeColor="text1"/>
              </w:rPr>
              <w:t xml:space="preserve"> stage tehničar i sistem tehničar</w:t>
            </w:r>
          </w:p>
        </w:tc>
      </w:tr>
      <w:tr w:rsidR="008F7E4E" w:rsidRPr="008F7E4E" w14:paraId="1222ED62" w14:textId="77777777" w:rsidTr="00DA144E">
        <w:trPr>
          <w:trHeight w:val="542"/>
          <w:jc w:val="center"/>
        </w:trPr>
        <w:tc>
          <w:tcPr>
            <w:tcW w:w="2500" w:type="pct"/>
            <w:shd w:val="clear" w:color="auto" w:fill="auto"/>
            <w:vAlign w:val="center"/>
          </w:tcPr>
          <w:p w14:paraId="45C67897" w14:textId="77777777" w:rsidR="008F7E4E" w:rsidRPr="008F7E4E" w:rsidRDefault="008F7E4E" w:rsidP="00857085">
            <w:pPr>
              <w:numPr>
                <w:ilvl w:val="0"/>
                <w:numId w:val="199"/>
              </w:numPr>
              <w:spacing w:before="120" w:after="120" w:line="240" w:lineRule="auto"/>
              <w:contextualSpacing/>
              <w:rPr>
                <w:rFonts w:ascii="Arial Narrow" w:hAnsi="Arial Narrow"/>
              </w:rPr>
            </w:pPr>
            <w:r w:rsidRPr="008F7E4E">
              <w:rPr>
                <w:rFonts w:ascii="Arial Narrow" w:hAnsi="Arial Narrow"/>
              </w:rPr>
              <w:t xml:space="preserve">Objasni pojam i elemente </w:t>
            </w:r>
            <w:r w:rsidRPr="008F7E4E">
              <w:rPr>
                <w:rFonts w:ascii="Arial Narrow" w:hAnsi="Arial Narrow"/>
                <w:b/>
                <w:bCs/>
              </w:rPr>
              <w:t>tehničke rajder liste</w:t>
            </w:r>
            <w:r w:rsidRPr="008F7E4E">
              <w:rPr>
                <w:rFonts w:ascii="Arial Narrow" w:hAnsi="Arial Narrow"/>
              </w:rPr>
              <w:t xml:space="preserve"> </w:t>
            </w:r>
          </w:p>
        </w:tc>
        <w:tc>
          <w:tcPr>
            <w:tcW w:w="2500" w:type="pct"/>
            <w:shd w:val="clear" w:color="auto" w:fill="auto"/>
            <w:vAlign w:val="center"/>
          </w:tcPr>
          <w:p w14:paraId="6A0D0FC5" w14:textId="60D02768" w:rsidR="008F7E4E" w:rsidRPr="001C53DE" w:rsidRDefault="00DC6E61" w:rsidP="00857085">
            <w:pPr>
              <w:spacing w:before="120" w:after="120" w:line="240" w:lineRule="auto"/>
              <w:rPr>
                <w:rFonts w:ascii="Arial Narrow" w:hAnsi="Arial Narrow"/>
                <w:b/>
                <w:bCs/>
                <w:color w:val="000000" w:themeColor="text1"/>
              </w:rPr>
            </w:pPr>
            <w:r w:rsidRPr="001C53DE">
              <w:rPr>
                <w:rFonts w:ascii="Arial Narrow" w:hAnsi="Arial Narrow"/>
                <w:b/>
                <w:bCs/>
                <w:color w:val="000000" w:themeColor="text1"/>
              </w:rPr>
              <w:t xml:space="preserve">Tehnička rajder lista: </w:t>
            </w:r>
            <w:r w:rsidRPr="001C53DE">
              <w:rPr>
                <w:rFonts w:ascii="Arial Narrow" w:hAnsi="Arial Narrow"/>
                <w:color w:val="000000" w:themeColor="text1"/>
              </w:rPr>
              <w:t>input list, stage plot, backline list i monitor requirements</w:t>
            </w:r>
          </w:p>
        </w:tc>
      </w:tr>
      <w:tr w:rsidR="008F7E4E" w:rsidRPr="008F7E4E" w14:paraId="544560A0" w14:textId="77777777" w:rsidTr="00DA144E">
        <w:trPr>
          <w:trHeight w:val="542"/>
          <w:jc w:val="center"/>
        </w:trPr>
        <w:tc>
          <w:tcPr>
            <w:tcW w:w="2500" w:type="pct"/>
            <w:shd w:val="clear" w:color="auto" w:fill="auto"/>
          </w:tcPr>
          <w:p w14:paraId="60F982E5" w14:textId="77777777" w:rsidR="008F7E4E" w:rsidRPr="008F7E4E" w:rsidRDefault="008F7E4E" w:rsidP="00857085">
            <w:pPr>
              <w:numPr>
                <w:ilvl w:val="0"/>
                <w:numId w:val="199"/>
              </w:numPr>
              <w:spacing w:before="120" w:after="120" w:line="240" w:lineRule="auto"/>
              <w:rPr>
                <w:rFonts w:ascii="Arial Narrow" w:hAnsi="Arial Narrow" w:cs="Arial"/>
              </w:rPr>
            </w:pPr>
            <w:r w:rsidRPr="008F7E4E">
              <w:rPr>
                <w:rFonts w:ascii="Arial Narrow" w:hAnsi="Arial Narrow"/>
              </w:rPr>
              <w:t>Razlikuje line check i sound check</w:t>
            </w:r>
          </w:p>
        </w:tc>
        <w:tc>
          <w:tcPr>
            <w:tcW w:w="2500" w:type="pct"/>
            <w:shd w:val="clear" w:color="auto" w:fill="auto"/>
            <w:vAlign w:val="center"/>
          </w:tcPr>
          <w:p w14:paraId="5F1F712B" w14:textId="77777777" w:rsidR="008F7E4E" w:rsidRPr="001C53DE" w:rsidRDefault="008F7E4E" w:rsidP="00857085">
            <w:pPr>
              <w:spacing w:before="120" w:after="120" w:line="240" w:lineRule="auto"/>
              <w:rPr>
                <w:rFonts w:ascii="Arial Narrow" w:hAnsi="Arial Narrow"/>
                <w:b/>
                <w:color w:val="000000" w:themeColor="text1"/>
              </w:rPr>
            </w:pPr>
          </w:p>
        </w:tc>
      </w:tr>
      <w:tr w:rsidR="00DC6E61" w:rsidRPr="008F7E4E" w14:paraId="38E3C441" w14:textId="77777777" w:rsidTr="00DA144E">
        <w:trPr>
          <w:trHeight w:val="542"/>
          <w:jc w:val="center"/>
        </w:trPr>
        <w:tc>
          <w:tcPr>
            <w:tcW w:w="2500" w:type="pct"/>
            <w:shd w:val="clear" w:color="auto" w:fill="auto"/>
          </w:tcPr>
          <w:p w14:paraId="40275E67" w14:textId="65496CCC" w:rsidR="00DC6E61" w:rsidRPr="00DC6E61" w:rsidRDefault="00DC6E61" w:rsidP="00857085">
            <w:pPr>
              <w:numPr>
                <w:ilvl w:val="0"/>
                <w:numId w:val="199"/>
              </w:numPr>
              <w:spacing w:before="120" w:after="120" w:line="240" w:lineRule="auto"/>
              <w:rPr>
                <w:rFonts w:ascii="Arial Narrow" w:hAnsi="Arial Narrow"/>
              </w:rPr>
            </w:pPr>
            <w:r w:rsidRPr="00DC6E61">
              <w:rPr>
                <w:rFonts w:ascii="Arial Narrow" w:hAnsi="Arial Narrow"/>
              </w:rPr>
              <w:t xml:space="preserve">Opiše način pakovanja </w:t>
            </w:r>
            <w:r w:rsidRPr="00DC6E61">
              <w:rPr>
                <w:rFonts w:ascii="Arial Narrow" w:hAnsi="Arial Narrow"/>
                <w:b/>
              </w:rPr>
              <w:t>komplementarne opreme</w:t>
            </w:r>
            <w:r w:rsidRPr="00DC6E61">
              <w:rPr>
                <w:rFonts w:ascii="Arial Narrow" w:hAnsi="Arial Narrow"/>
              </w:rPr>
              <w:t>, u skladu sa njihovim karakteristikama</w:t>
            </w:r>
          </w:p>
        </w:tc>
        <w:tc>
          <w:tcPr>
            <w:tcW w:w="2500" w:type="pct"/>
            <w:shd w:val="clear" w:color="auto" w:fill="auto"/>
            <w:vAlign w:val="center"/>
          </w:tcPr>
          <w:p w14:paraId="415D71CE" w14:textId="4084B860" w:rsidR="00DC6E61" w:rsidRPr="001C53DE" w:rsidRDefault="00DC6E61" w:rsidP="00857085">
            <w:pPr>
              <w:spacing w:before="120" w:after="120" w:line="259" w:lineRule="auto"/>
              <w:rPr>
                <w:rFonts w:ascii="Arial Narrow" w:eastAsia="Batang" w:hAnsi="Arial Narrow" w:cstheme="minorBidi"/>
                <w:b/>
                <w:color w:val="000000" w:themeColor="text1"/>
                <w:lang w:eastAsia="zh-TW"/>
              </w:rPr>
            </w:pPr>
            <w:r w:rsidRPr="001C53DE">
              <w:rPr>
                <w:rStyle w:val="Style3"/>
                <w:rFonts w:eastAsia="Batang" w:cstheme="minorBidi"/>
                <w:color w:val="000000" w:themeColor="text1"/>
                <w:sz w:val="22"/>
                <w:lang w:eastAsia="zh-TW"/>
              </w:rPr>
              <w:t xml:space="preserve">Komplementarna oprema: </w:t>
            </w:r>
            <w:r w:rsidRPr="001C53DE">
              <w:rPr>
                <w:rStyle w:val="Style3"/>
                <w:rFonts w:eastAsia="Batang" w:cstheme="minorBidi"/>
                <w:b w:val="0"/>
                <w:color w:val="000000" w:themeColor="text1"/>
                <w:sz w:val="22"/>
                <w:lang w:eastAsia="zh-TW"/>
              </w:rPr>
              <w:t>stalci, držači, hard diskovi, prijemnici, predajnici, antene i dr</w:t>
            </w:r>
            <w:r w:rsidRPr="001C53DE">
              <w:rPr>
                <w:rStyle w:val="Style3"/>
                <w:rFonts w:eastAsia="Batang" w:cstheme="minorBidi"/>
                <w:color w:val="000000" w:themeColor="text1"/>
                <w:sz w:val="22"/>
                <w:lang w:eastAsia="zh-TW"/>
              </w:rPr>
              <w:t>.</w:t>
            </w:r>
          </w:p>
        </w:tc>
      </w:tr>
      <w:tr w:rsidR="008F7E4E" w:rsidRPr="008F7E4E" w14:paraId="01644C03" w14:textId="77777777" w:rsidTr="00DA144E">
        <w:trPr>
          <w:trHeight w:val="542"/>
          <w:jc w:val="center"/>
        </w:trPr>
        <w:tc>
          <w:tcPr>
            <w:tcW w:w="2500" w:type="pct"/>
            <w:shd w:val="clear" w:color="auto" w:fill="auto"/>
            <w:vAlign w:val="center"/>
          </w:tcPr>
          <w:p w14:paraId="0498CA72" w14:textId="77777777" w:rsidR="008F7E4E" w:rsidRPr="008F7E4E" w:rsidRDefault="008F7E4E" w:rsidP="00857085">
            <w:pPr>
              <w:numPr>
                <w:ilvl w:val="0"/>
                <w:numId w:val="199"/>
              </w:numPr>
              <w:spacing w:before="120" w:after="120" w:line="240" w:lineRule="auto"/>
              <w:rPr>
                <w:rFonts w:ascii="Arial Narrow" w:hAnsi="Arial Narrow" w:cs="Arial"/>
              </w:rPr>
            </w:pPr>
            <w:r w:rsidRPr="008F7E4E">
              <w:rPr>
                <w:rFonts w:ascii="Arial Narrow" w:hAnsi="Arial Narrow"/>
              </w:rPr>
              <w:t xml:space="preserve">Objasni </w:t>
            </w:r>
            <w:r w:rsidRPr="008F7E4E">
              <w:rPr>
                <w:rFonts w:ascii="Arial Narrow" w:hAnsi="Arial Narrow"/>
                <w:b/>
                <w:bCs/>
              </w:rPr>
              <w:t>pravila sigurnog i efikasnog</w:t>
            </w:r>
            <w:r w:rsidRPr="008F7E4E">
              <w:rPr>
                <w:rFonts w:ascii="Arial Narrow" w:hAnsi="Arial Narrow"/>
                <w:b/>
              </w:rPr>
              <w:t xml:space="preserve"> load-in i load-out procesa</w:t>
            </w:r>
            <w:r w:rsidRPr="008F7E4E">
              <w:rPr>
                <w:rFonts w:ascii="Arial Narrow" w:hAnsi="Arial Narrow"/>
              </w:rPr>
              <w:t xml:space="preserve"> </w:t>
            </w:r>
          </w:p>
        </w:tc>
        <w:tc>
          <w:tcPr>
            <w:tcW w:w="2500" w:type="pct"/>
            <w:shd w:val="clear" w:color="auto" w:fill="auto"/>
            <w:vAlign w:val="center"/>
          </w:tcPr>
          <w:p w14:paraId="749B359A" w14:textId="78BF0BAC" w:rsidR="008F7E4E" w:rsidRPr="008F7E4E" w:rsidRDefault="008F7E4E" w:rsidP="00857085">
            <w:pPr>
              <w:spacing w:before="120" w:after="120" w:line="240" w:lineRule="auto"/>
              <w:rPr>
                <w:rFonts w:ascii="Arial Narrow" w:hAnsi="Arial Narrow"/>
                <w:b/>
                <w:color w:val="000000"/>
              </w:rPr>
            </w:pPr>
            <w:r w:rsidRPr="008F7E4E">
              <w:rPr>
                <w:rFonts w:ascii="Arial Narrow" w:hAnsi="Arial Narrow"/>
                <w:b/>
                <w:bCs/>
              </w:rPr>
              <w:t>Pravila sigurnog i efikasnog</w:t>
            </w:r>
            <w:r w:rsidRPr="008F7E4E">
              <w:rPr>
                <w:rFonts w:ascii="Arial Narrow" w:hAnsi="Arial Narrow"/>
                <w:b/>
              </w:rPr>
              <w:t xml:space="preserve"> load-in i load-out procesa: </w:t>
            </w:r>
            <w:r w:rsidRPr="008F7E4E">
              <w:rPr>
                <w:rFonts w:ascii="Arial Narrow" w:hAnsi="Arial Narrow"/>
              </w:rPr>
              <w:t>redosljed unošenja, iznošenja  i raspoređivanja opreme (prvo teška/ osnovna i ona sa točkovima), provjera labavih i nezategnutih predmeta, komunikacija i koordinacija ekipe, korišćenje opreme za nošenje (kolica, gurtne, rampa, rukavice i ostala zaštitna oprema i završna provjera)</w:t>
            </w:r>
          </w:p>
        </w:tc>
      </w:tr>
      <w:tr w:rsidR="00D055DB" w:rsidRPr="008F7E4E" w14:paraId="4D0FA4BC" w14:textId="77777777" w:rsidTr="00DA144E">
        <w:trPr>
          <w:trHeight w:val="542"/>
          <w:jc w:val="center"/>
        </w:trPr>
        <w:tc>
          <w:tcPr>
            <w:tcW w:w="2500" w:type="pct"/>
            <w:shd w:val="clear" w:color="auto" w:fill="auto"/>
            <w:vAlign w:val="center"/>
          </w:tcPr>
          <w:p w14:paraId="2F22BF0E" w14:textId="3939896F" w:rsidR="00D055DB" w:rsidRPr="001C53DE" w:rsidRDefault="00D055DB" w:rsidP="00857085">
            <w:pPr>
              <w:numPr>
                <w:ilvl w:val="0"/>
                <w:numId w:val="199"/>
              </w:numPr>
              <w:spacing w:before="120" w:after="120" w:line="240" w:lineRule="auto"/>
              <w:rPr>
                <w:rFonts w:ascii="Arial Narrow" w:hAnsi="Arial Narrow"/>
                <w:color w:val="000000" w:themeColor="text1"/>
              </w:rPr>
            </w:pPr>
            <w:r w:rsidRPr="001C53DE">
              <w:rPr>
                <w:rFonts w:ascii="Arial Narrow" w:hAnsi="Arial Narrow"/>
                <w:color w:val="000000" w:themeColor="text1"/>
              </w:rPr>
              <w:t xml:space="preserve">Opiše ličnu pripremu za rad, u skladu sa </w:t>
            </w:r>
            <w:r w:rsidRPr="001C53DE">
              <w:rPr>
                <w:rFonts w:ascii="Arial Narrow" w:hAnsi="Arial Narrow"/>
                <w:b/>
                <w:color w:val="000000" w:themeColor="text1"/>
              </w:rPr>
              <w:t>etičkim kodeksom</w:t>
            </w:r>
            <w:r w:rsidRPr="001C53DE">
              <w:rPr>
                <w:rFonts w:ascii="Arial Narrow" w:hAnsi="Arial Narrow"/>
                <w:color w:val="000000" w:themeColor="text1"/>
              </w:rPr>
              <w:t xml:space="preserve"> i standardima struke</w:t>
            </w:r>
          </w:p>
        </w:tc>
        <w:tc>
          <w:tcPr>
            <w:tcW w:w="2500" w:type="pct"/>
            <w:shd w:val="clear" w:color="auto" w:fill="auto"/>
            <w:vAlign w:val="center"/>
          </w:tcPr>
          <w:p w14:paraId="63083615" w14:textId="3513C606" w:rsidR="00D055DB" w:rsidRPr="001C53DE" w:rsidRDefault="00D055DB" w:rsidP="00857085">
            <w:pPr>
              <w:spacing w:before="120" w:after="120" w:line="240" w:lineRule="auto"/>
              <w:rPr>
                <w:rFonts w:ascii="Arial Narrow" w:hAnsi="Arial Narrow"/>
                <w:bCs/>
                <w:color w:val="000000" w:themeColor="text1"/>
              </w:rPr>
            </w:pPr>
            <w:r w:rsidRPr="001C53DE">
              <w:rPr>
                <w:rFonts w:ascii="Arial Narrow" w:hAnsi="Arial Narrow"/>
                <w:b/>
                <w:bCs/>
                <w:color w:val="000000" w:themeColor="text1"/>
              </w:rPr>
              <w:t xml:space="preserve">Etički kodeks: </w:t>
            </w:r>
            <w:r w:rsidRPr="001C53DE">
              <w:rPr>
                <w:rFonts w:ascii="Arial Narrow" w:hAnsi="Arial Narrow"/>
                <w:bCs/>
                <w:color w:val="000000" w:themeColor="text1"/>
              </w:rPr>
              <w:t>lična i radna higijena, radna odjeća i obuća, način i upotreba sredstava za rad</w:t>
            </w:r>
          </w:p>
        </w:tc>
      </w:tr>
      <w:tr w:rsidR="008F7E4E" w:rsidRPr="008F7E4E" w14:paraId="11E2D20A" w14:textId="77777777" w:rsidTr="00DA144E">
        <w:trPr>
          <w:trHeight w:val="542"/>
          <w:jc w:val="center"/>
        </w:trPr>
        <w:tc>
          <w:tcPr>
            <w:tcW w:w="2500" w:type="pct"/>
            <w:shd w:val="clear" w:color="auto" w:fill="auto"/>
          </w:tcPr>
          <w:p w14:paraId="7FC4B453" w14:textId="77777777" w:rsidR="008F7E4E" w:rsidRPr="001C53DE" w:rsidRDefault="008F7E4E" w:rsidP="00857085">
            <w:pPr>
              <w:numPr>
                <w:ilvl w:val="0"/>
                <w:numId w:val="199"/>
              </w:numPr>
              <w:spacing w:before="120" w:after="120" w:line="240" w:lineRule="auto"/>
              <w:rPr>
                <w:rFonts w:ascii="Arial Narrow" w:hAnsi="Arial Narrow" w:cs="Arial"/>
                <w:color w:val="000000" w:themeColor="text1"/>
              </w:rPr>
            </w:pPr>
            <w:r w:rsidRPr="001C53DE">
              <w:rPr>
                <w:rFonts w:ascii="Arial Narrow" w:hAnsi="Arial Narrow"/>
                <w:color w:val="000000" w:themeColor="text1"/>
              </w:rPr>
              <w:t>Izradi tehničku rajder listu, na zadatom primjeru javnog nastupa</w:t>
            </w:r>
          </w:p>
        </w:tc>
        <w:tc>
          <w:tcPr>
            <w:tcW w:w="2500" w:type="pct"/>
            <w:shd w:val="clear" w:color="auto" w:fill="auto"/>
            <w:vAlign w:val="center"/>
          </w:tcPr>
          <w:p w14:paraId="3846DEEC" w14:textId="77777777" w:rsidR="008F7E4E" w:rsidRPr="001C53DE" w:rsidRDefault="008F7E4E" w:rsidP="00857085">
            <w:pPr>
              <w:spacing w:before="120" w:after="120" w:line="240" w:lineRule="auto"/>
              <w:rPr>
                <w:rFonts w:ascii="Arial Narrow" w:hAnsi="Arial Narrow"/>
                <w:b/>
                <w:color w:val="000000" w:themeColor="text1"/>
              </w:rPr>
            </w:pPr>
          </w:p>
        </w:tc>
      </w:tr>
      <w:tr w:rsidR="00D055DB" w:rsidRPr="008F7E4E" w14:paraId="43F8DE9C" w14:textId="77777777" w:rsidTr="00DA144E">
        <w:trPr>
          <w:trHeight w:val="542"/>
          <w:jc w:val="center"/>
        </w:trPr>
        <w:tc>
          <w:tcPr>
            <w:tcW w:w="2500" w:type="pct"/>
            <w:shd w:val="clear" w:color="auto" w:fill="auto"/>
          </w:tcPr>
          <w:p w14:paraId="0862D60A" w14:textId="7A8E14FC" w:rsidR="00D055DB" w:rsidRPr="001C53DE" w:rsidRDefault="00D055DB" w:rsidP="00857085">
            <w:pPr>
              <w:numPr>
                <w:ilvl w:val="0"/>
                <w:numId w:val="199"/>
              </w:numPr>
              <w:spacing w:before="120" w:after="120" w:line="240" w:lineRule="auto"/>
              <w:rPr>
                <w:rFonts w:ascii="Arial Narrow" w:hAnsi="Arial Narrow"/>
                <w:color w:val="000000" w:themeColor="text1"/>
              </w:rPr>
            </w:pPr>
            <w:r w:rsidRPr="001C53DE">
              <w:rPr>
                <w:rFonts w:ascii="Arial Narrow" w:hAnsi="Arial Narrow"/>
                <w:color w:val="000000" w:themeColor="text1"/>
              </w:rPr>
              <w:t>Demonstrira ličnu pripremu za rad, u skladu sa etičkim kodeksom i standardima struke, na zadatom primjeru</w:t>
            </w:r>
          </w:p>
        </w:tc>
        <w:tc>
          <w:tcPr>
            <w:tcW w:w="2500" w:type="pct"/>
            <w:shd w:val="clear" w:color="auto" w:fill="auto"/>
            <w:vAlign w:val="center"/>
          </w:tcPr>
          <w:p w14:paraId="52B9FBAC" w14:textId="77777777" w:rsidR="00D055DB" w:rsidRPr="001C53DE" w:rsidRDefault="00D055DB" w:rsidP="00857085">
            <w:pPr>
              <w:spacing w:before="120" w:after="120" w:line="240" w:lineRule="auto"/>
              <w:rPr>
                <w:rFonts w:ascii="Arial Narrow" w:hAnsi="Arial Narrow"/>
                <w:b/>
                <w:color w:val="000000" w:themeColor="text1"/>
              </w:rPr>
            </w:pPr>
          </w:p>
        </w:tc>
      </w:tr>
      <w:tr w:rsidR="008F7E4E" w:rsidRPr="008F7E4E" w14:paraId="74F7283E" w14:textId="77777777" w:rsidTr="00DA144E">
        <w:trPr>
          <w:trHeight w:val="542"/>
          <w:jc w:val="center"/>
        </w:trPr>
        <w:tc>
          <w:tcPr>
            <w:tcW w:w="2500" w:type="pct"/>
            <w:shd w:val="clear" w:color="auto" w:fill="auto"/>
          </w:tcPr>
          <w:p w14:paraId="45A075FE" w14:textId="3E83973B" w:rsidR="008F7E4E" w:rsidRPr="001C53DE" w:rsidRDefault="00DC6E61" w:rsidP="00857085">
            <w:pPr>
              <w:numPr>
                <w:ilvl w:val="0"/>
                <w:numId w:val="199"/>
              </w:numPr>
              <w:spacing w:before="120" w:after="120" w:line="240" w:lineRule="auto"/>
              <w:rPr>
                <w:rFonts w:ascii="Arial Narrow" w:hAnsi="Arial Narrow"/>
                <w:color w:val="000000" w:themeColor="text1"/>
              </w:rPr>
            </w:pPr>
            <w:r w:rsidRPr="001C53DE">
              <w:rPr>
                <w:rFonts w:ascii="Arial Narrow" w:hAnsi="Arial Narrow"/>
                <w:color w:val="000000" w:themeColor="text1"/>
              </w:rPr>
              <w:t>Demonstrira pravilno i bezbjedno raspakivanje, postavljanje, raspoređivanje, pakovanje i odlaganje audio i komplementarne opreme, na zadatom primjeru</w:t>
            </w:r>
          </w:p>
        </w:tc>
        <w:tc>
          <w:tcPr>
            <w:tcW w:w="2500" w:type="pct"/>
            <w:shd w:val="clear" w:color="auto" w:fill="auto"/>
            <w:vAlign w:val="center"/>
          </w:tcPr>
          <w:p w14:paraId="37DB5921" w14:textId="77777777" w:rsidR="008F7E4E" w:rsidRPr="001C53DE" w:rsidRDefault="008F7E4E" w:rsidP="00857085">
            <w:pPr>
              <w:spacing w:before="120" w:after="120" w:line="240" w:lineRule="auto"/>
              <w:rPr>
                <w:rFonts w:ascii="Arial Narrow" w:hAnsi="Arial Narrow"/>
                <w:b/>
                <w:color w:val="000000" w:themeColor="text1"/>
              </w:rPr>
            </w:pPr>
          </w:p>
        </w:tc>
      </w:tr>
      <w:tr w:rsidR="008F7E4E" w:rsidRPr="008F7E4E" w14:paraId="6680CA93" w14:textId="77777777" w:rsidTr="00DA144E">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782800463"/>
              <w:placeholder>
                <w:docPart w:val="765D2EE60A9D4896A745C785D37832BA"/>
              </w:placeholder>
            </w:sdtPr>
            <w:sdtEndPr/>
            <w:sdtContent>
              <w:p w14:paraId="48CFC9E2" w14:textId="77777777" w:rsidR="008F7E4E" w:rsidRPr="008F7E4E" w:rsidRDefault="008F7E4E" w:rsidP="005632C7">
                <w:pPr>
                  <w:spacing w:before="120" w:after="120" w:line="240" w:lineRule="auto"/>
                  <w:jc w:val="both"/>
                  <w:rPr>
                    <w:rFonts w:ascii="Arial Narrow" w:hAnsi="Arial Narrow"/>
                  </w:rPr>
                </w:pPr>
                <w:r w:rsidRPr="008F7E4E">
                  <w:rPr>
                    <w:rFonts w:ascii="Arial Narrow" w:hAnsi="Arial Narrow" w:cs="Verdana"/>
                    <w:b/>
                    <w:color w:val="000000"/>
                  </w:rPr>
                  <w:t>Način provjeravanja dostignutosti ishoda učenja</w:t>
                </w:r>
              </w:p>
            </w:sdtContent>
          </w:sdt>
        </w:tc>
      </w:tr>
      <w:tr w:rsidR="008F7E4E" w:rsidRPr="008F7E4E" w14:paraId="6F451B32" w14:textId="77777777" w:rsidTr="00DA144E">
        <w:trPr>
          <w:trHeight w:val="282"/>
          <w:jc w:val="center"/>
        </w:trPr>
        <w:tc>
          <w:tcPr>
            <w:tcW w:w="5000" w:type="pct"/>
            <w:gridSpan w:val="2"/>
            <w:tcBorders>
              <w:top w:val="single" w:sz="18" w:space="0" w:color="C00000"/>
              <w:bottom w:val="single" w:sz="18" w:space="0" w:color="C00000"/>
            </w:tcBorders>
            <w:shd w:val="clear" w:color="auto" w:fill="auto"/>
            <w:vAlign w:val="center"/>
          </w:tcPr>
          <w:p w14:paraId="75E863AF" w14:textId="19702795" w:rsidR="008F7E4E" w:rsidRPr="008F7E4E" w:rsidRDefault="008F7E4E" w:rsidP="005632C7">
            <w:pPr>
              <w:spacing w:before="120" w:after="120" w:line="240" w:lineRule="auto"/>
              <w:jc w:val="both"/>
              <w:rPr>
                <w:rFonts w:ascii="Arial Narrow" w:hAnsi="Arial Narrow"/>
              </w:rPr>
            </w:pPr>
            <w:r w:rsidRPr="008F7E4E">
              <w:rPr>
                <w:rFonts w:ascii="Arial Narrow" w:hAnsi="Arial Narrow"/>
              </w:rPr>
              <w:t xml:space="preserve">U cilju provjeravanja dostignutosti pomenutog ishoda učenja potreban je usmeni ili pisani dokaz da je učenik uspješno </w:t>
            </w:r>
            <w:r w:rsidR="001C53DE">
              <w:rPr>
                <w:rFonts w:ascii="Arial Narrow" w:hAnsi="Arial Narrow"/>
              </w:rPr>
              <w:t>realizovao kriterijume od 1 do 7. Za kriterijume od 8 do 10</w:t>
            </w:r>
            <w:r w:rsidRPr="008F7E4E">
              <w:rPr>
                <w:rFonts w:ascii="Arial Narrow" w:hAnsi="Arial Narrow"/>
              </w:rPr>
              <w:t xml:space="preserve"> potrebne su ispravno urađene praktične vježbe sa usmenim obrazloženjem.</w:t>
            </w:r>
          </w:p>
        </w:tc>
      </w:tr>
      <w:tr w:rsidR="008F7E4E" w:rsidRPr="008F7E4E" w14:paraId="006F838F" w14:textId="77777777" w:rsidTr="00DA144E">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46673157"/>
              <w:placeholder>
                <w:docPart w:val="2BDAE9D54BBB44C2A6992C4DF46C353C"/>
              </w:placeholder>
            </w:sdtPr>
            <w:sdtEndPr/>
            <w:sdtContent>
              <w:p w14:paraId="49313949" w14:textId="77777777" w:rsidR="008F7E4E" w:rsidRPr="008F7E4E" w:rsidRDefault="008F7E4E" w:rsidP="005632C7">
                <w:pPr>
                  <w:spacing w:before="120" w:after="120" w:line="240" w:lineRule="auto"/>
                  <w:jc w:val="both"/>
                  <w:rPr>
                    <w:rFonts w:ascii="Arial Narrow" w:hAnsi="Arial Narrow"/>
                  </w:rPr>
                </w:pPr>
                <w:r w:rsidRPr="008F7E4E">
                  <w:rPr>
                    <w:rFonts w:ascii="Arial Narrow" w:hAnsi="Arial Narrow" w:cs="Verdana"/>
                    <w:b/>
                    <w:color w:val="000000"/>
                  </w:rPr>
                  <w:t>Predložene teme</w:t>
                </w:r>
              </w:p>
            </w:sdtContent>
          </w:sdt>
        </w:tc>
      </w:tr>
      <w:tr w:rsidR="008F7E4E" w:rsidRPr="008F7E4E" w14:paraId="6F71A1FC" w14:textId="77777777" w:rsidTr="00DA144E">
        <w:trPr>
          <w:trHeight w:val="99"/>
          <w:jc w:val="center"/>
        </w:trPr>
        <w:tc>
          <w:tcPr>
            <w:tcW w:w="5000" w:type="pct"/>
            <w:gridSpan w:val="2"/>
            <w:tcBorders>
              <w:top w:val="single" w:sz="18" w:space="0" w:color="C00000"/>
              <w:bottom w:val="single" w:sz="2" w:space="0" w:color="C00000"/>
            </w:tcBorders>
            <w:shd w:val="clear" w:color="auto" w:fill="auto"/>
            <w:vAlign w:val="center"/>
          </w:tcPr>
          <w:p w14:paraId="5116B6DA" w14:textId="77777777" w:rsidR="008F7E4E" w:rsidRPr="008F7E4E" w:rsidRDefault="008F7E4E" w:rsidP="005632C7">
            <w:pPr>
              <w:numPr>
                <w:ilvl w:val="0"/>
                <w:numId w:val="11"/>
              </w:numPr>
              <w:tabs>
                <w:tab w:val="num" w:pos="173"/>
              </w:tabs>
              <w:spacing w:before="120" w:after="120" w:line="240" w:lineRule="auto"/>
              <w:ind w:left="176" w:hanging="176"/>
              <w:jc w:val="both"/>
              <w:rPr>
                <w:rFonts w:ascii="Arial Narrow" w:hAnsi="Arial Narrow" w:cs="Arial"/>
              </w:rPr>
            </w:pPr>
            <w:r w:rsidRPr="008F7E4E">
              <w:rPr>
                <w:rFonts w:ascii="Arial Narrow" w:hAnsi="Arial Narrow"/>
                <w:bCs/>
                <w:color w:val="000000"/>
              </w:rPr>
              <w:lastRenderedPageBreak/>
              <w:t>Priprema i organizacija ozvučavanja u skladu sa profesionalnim standardima</w:t>
            </w:r>
          </w:p>
        </w:tc>
      </w:tr>
    </w:tbl>
    <w:p w14:paraId="75602F37" w14:textId="77777777" w:rsidR="008F7E4E" w:rsidRPr="008F7E4E" w:rsidRDefault="008F7E4E" w:rsidP="005632C7">
      <w:pPr>
        <w:spacing w:after="160" w:line="259" w:lineRule="auto"/>
        <w:jc w:val="both"/>
      </w:pPr>
      <w:r w:rsidRPr="008F7E4E">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F7E4E" w:rsidRPr="008F7E4E" w14:paraId="1C6C79AB" w14:textId="77777777" w:rsidTr="00DA144E">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2047900725"/>
              <w:placeholder>
                <w:docPart w:val="88690177BFAD446CA9C533592E495DAC"/>
              </w:placeholder>
            </w:sdtPr>
            <w:sdtEndPr/>
            <w:sdtContent>
              <w:p w14:paraId="060035C3" w14:textId="77777777" w:rsidR="008F7E4E" w:rsidRPr="008F7E4E" w:rsidRDefault="008F7E4E" w:rsidP="00F93F7E">
                <w:pPr>
                  <w:spacing w:before="120" w:after="120" w:line="240" w:lineRule="auto"/>
                  <w:jc w:val="center"/>
                  <w:rPr>
                    <w:rFonts w:ascii="Arial Narrow" w:hAnsi="Arial Narrow"/>
                    <w:b/>
                  </w:rPr>
                </w:pPr>
                <w:r w:rsidRPr="008F7E4E">
                  <w:rPr>
                    <w:rFonts w:ascii="Arial Narrow" w:hAnsi="Arial Narrow"/>
                    <w:b/>
                  </w:rPr>
                  <w:t xml:space="preserve">Ishod 2 - </w:t>
                </w:r>
                <w:sdt>
                  <w:sdtPr>
                    <w:rPr>
                      <w:rFonts w:ascii="Arial Narrow" w:hAnsi="Arial Narrow"/>
                    </w:rPr>
                    <w:id w:val="1667908778"/>
                    <w:placeholder>
                      <w:docPart w:val="3397D90EA1D749739DB98A942D6F297D"/>
                    </w:placeholder>
                  </w:sdtPr>
                  <w:sdtEndPr/>
                  <w:sdtContent>
                    <w:r w:rsidRPr="008F7E4E">
                      <w:rPr>
                        <w:rFonts w:ascii="Arial Narrow" w:hAnsi="Arial Narrow"/>
                      </w:rPr>
                      <w:t>Učenik će biti sposoban da</w:t>
                    </w:r>
                  </w:sdtContent>
                </w:sdt>
              </w:p>
            </w:sdtContent>
          </w:sdt>
          <w:p w14:paraId="511B3927" w14:textId="77777777" w:rsidR="008F7E4E" w:rsidRPr="008F7E4E" w:rsidRDefault="008F7E4E" w:rsidP="00F93F7E">
            <w:pPr>
              <w:spacing w:before="120" w:after="120" w:line="240" w:lineRule="auto"/>
              <w:jc w:val="center"/>
              <w:rPr>
                <w:rFonts w:ascii="Arial Narrow" w:hAnsi="Arial Narrow"/>
                <w:b/>
                <w:bCs/>
                <w:color w:val="000000"/>
              </w:rPr>
            </w:pPr>
            <w:r w:rsidRPr="008F7E4E">
              <w:rPr>
                <w:rFonts w:ascii="Arial Narrow" w:hAnsi="Arial Narrow" w:cs="Arial"/>
                <w:b/>
                <w:bCs/>
              </w:rPr>
              <w:t>Primijeni pravilno različite vrste audio kablova, konektora i signalnih veza u procesu ozvučavanja</w:t>
            </w:r>
          </w:p>
        </w:tc>
      </w:tr>
      <w:tr w:rsidR="008F7E4E" w:rsidRPr="008F7E4E" w14:paraId="3A2FDD90" w14:textId="77777777" w:rsidTr="00DA144E">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2028945217"/>
              <w:placeholder>
                <w:docPart w:val="33D5C1F4A766421BA50367D008BA9264"/>
              </w:placeholder>
            </w:sdtPr>
            <w:sdtEndPr>
              <w:rPr>
                <w:b w:val="0"/>
              </w:rPr>
            </w:sdtEndPr>
            <w:sdtContent>
              <w:p w14:paraId="08844933" w14:textId="77777777" w:rsidR="008F7E4E" w:rsidRPr="008F7E4E" w:rsidRDefault="008F7E4E" w:rsidP="00857085">
                <w:pPr>
                  <w:spacing w:before="120" w:after="120" w:line="240" w:lineRule="auto"/>
                  <w:jc w:val="center"/>
                  <w:rPr>
                    <w:rFonts w:ascii="Arial Narrow" w:hAnsi="Arial Narrow"/>
                    <w:b/>
                  </w:rPr>
                </w:pPr>
                <w:r w:rsidRPr="008F7E4E">
                  <w:rPr>
                    <w:rFonts w:ascii="Arial Narrow" w:hAnsi="Arial Narrow"/>
                    <w:b/>
                  </w:rPr>
                  <w:t>Kriterijumi za dostizanje ishoda učenja</w:t>
                </w:r>
              </w:p>
              <w:p w14:paraId="55F8E638" w14:textId="77777777" w:rsidR="008F7E4E" w:rsidRPr="008F7E4E" w:rsidRDefault="008F7E4E" w:rsidP="00857085">
                <w:pPr>
                  <w:spacing w:before="120" w:after="120" w:line="240" w:lineRule="auto"/>
                  <w:jc w:val="center"/>
                  <w:rPr>
                    <w:rFonts w:ascii="Arial Narrow" w:hAnsi="Arial Narrow"/>
                    <w:b/>
                  </w:rPr>
                </w:pPr>
                <w:r w:rsidRPr="008F7E4E">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1050991125"/>
              <w:placeholder>
                <w:docPart w:val="33D5C1F4A766421BA50367D008BA9264"/>
              </w:placeholder>
            </w:sdtPr>
            <w:sdtEndPr>
              <w:rPr>
                <w:b w:val="0"/>
              </w:rPr>
            </w:sdtEndPr>
            <w:sdtContent>
              <w:p w14:paraId="48A4D121" w14:textId="3EF7CBA2" w:rsidR="008F7E4E" w:rsidRPr="008F7E4E" w:rsidRDefault="008F7E4E" w:rsidP="00857085">
                <w:pPr>
                  <w:spacing w:before="120" w:after="120" w:line="240" w:lineRule="auto"/>
                  <w:jc w:val="center"/>
                  <w:rPr>
                    <w:rFonts w:ascii="Arial Narrow" w:hAnsi="Arial Narrow" w:cs="Verdana"/>
                    <w:color w:val="000000"/>
                  </w:rPr>
                </w:pPr>
                <w:r w:rsidRPr="008F7E4E">
                  <w:rPr>
                    <w:rFonts w:ascii="Arial Narrow" w:hAnsi="Arial Narrow" w:cs="Verdana"/>
                    <w:b/>
                    <w:color w:val="000000"/>
                  </w:rPr>
                  <w:t>Kontekst</w:t>
                </w:r>
              </w:p>
              <w:p w14:paraId="75F7B035" w14:textId="77777777" w:rsidR="008F7E4E" w:rsidRPr="008F7E4E" w:rsidRDefault="008F7E4E" w:rsidP="00857085">
                <w:pPr>
                  <w:spacing w:before="120" w:after="120" w:line="240" w:lineRule="auto"/>
                  <w:jc w:val="center"/>
                  <w:rPr>
                    <w:rFonts w:ascii="Arial Narrow" w:hAnsi="Arial Narrow" w:cs="Verdana"/>
                    <w:color w:val="000000"/>
                  </w:rPr>
                </w:pPr>
                <w:r w:rsidRPr="008F7E4E">
                  <w:rPr>
                    <w:rFonts w:ascii="Arial Narrow" w:hAnsi="Arial Narrow" w:cs="Verdana"/>
                    <w:color w:val="000000"/>
                  </w:rPr>
                  <w:t>(Pojašnjenje označenih pojmova)</w:t>
                </w:r>
              </w:p>
            </w:sdtContent>
          </w:sdt>
        </w:tc>
      </w:tr>
      <w:tr w:rsidR="008F7E4E" w:rsidRPr="008F7E4E" w14:paraId="73752A3B" w14:textId="77777777" w:rsidTr="00DA144E">
        <w:trPr>
          <w:trHeight w:val="414"/>
          <w:jc w:val="center"/>
        </w:trPr>
        <w:tc>
          <w:tcPr>
            <w:tcW w:w="2500" w:type="pct"/>
            <w:shd w:val="clear" w:color="auto" w:fill="auto"/>
            <w:vAlign w:val="center"/>
          </w:tcPr>
          <w:p w14:paraId="59539DF9" w14:textId="77777777" w:rsidR="008F7E4E" w:rsidRPr="008F7E4E" w:rsidRDefault="008F7E4E" w:rsidP="00857085">
            <w:pPr>
              <w:numPr>
                <w:ilvl w:val="0"/>
                <w:numId w:val="200"/>
              </w:numPr>
              <w:spacing w:before="120" w:after="120" w:line="240" w:lineRule="auto"/>
              <w:rPr>
                <w:rFonts w:ascii="Arial Narrow" w:hAnsi="Arial Narrow"/>
                <w:color w:val="000000"/>
              </w:rPr>
            </w:pPr>
            <w:r w:rsidRPr="008F7E4E">
              <w:rPr>
                <w:rFonts w:ascii="Arial Narrow" w:hAnsi="Arial Narrow"/>
              </w:rPr>
              <w:t xml:space="preserve">Razlikuje </w:t>
            </w:r>
            <w:r w:rsidRPr="008F7E4E">
              <w:rPr>
                <w:rFonts w:ascii="Arial Narrow" w:hAnsi="Arial Narrow"/>
                <w:b/>
              </w:rPr>
              <w:t>osnovne vrste kablova</w:t>
            </w:r>
            <w:r w:rsidRPr="008F7E4E">
              <w:rPr>
                <w:rFonts w:ascii="Arial Narrow" w:hAnsi="Arial Narrow"/>
              </w:rPr>
              <w:t xml:space="preserve"> </w:t>
            </w:r>
          </w:p>
        </w:tc>
        <w:tc>
          <w:tcPr>
            <w:tcW w:w="2500" w:type="pct"/>
            <w:shd w:val="clear" w:color="auto" w:fill="auto"/>
            <w:vAlign w:val="center"/>
          </w:tcPr>
          <w:p w14:paraId="77E0504A" w14:textId="77777777" w:rsidR="008F7E4E" w:rsidRPr="008F7E4E" w:rsidRDefault="008F7E4E" w:rsidP="00857085">
            <w:pPr>
              <w:spacing w:before="120" w:after="120" w:line="240" w:lineRule="auto"/>
              <w:rPr>
                <w:rFonts w:ascii="Arial Narrow" w:hAnsi="Arial Narrow"/>
                <w:color w:val="000000"/>
                <w:lang w:val="sr-Latn-CS"/>
              </w:rPr>
            </w:pPr>
            <w:r w:rsidRPr="008F7E4E">
              <w:rPr>
                <w:rFonts w:ascii="Arial Narrow" w:hAnsi="Arial Narrow"/>
                <w:b/>
                <w:bCs/>
              </w:rPr>
              <w:t xml:space="preserve">Osnovne vrste kablova: </w:t>
            </w:r>
            <w:r w:rsidRPr="008F7E4E">
              <w:rPr>
                <w:rFonts w:ascii="Arial Narrow" w:hAnsi="Arial Narrow"/>
              </w:rPr>
              <w:t>mikrofonski, linijski, instrumentalni i zvučnički</w:t>
            </w:r>
          </w:p>
        </w:tc>
      </w:tr>
      <w:tr w:rsidR="008F7E4E" w:rsidRPr="008F7E4E" w14:paraId="55F0A162" w14:textId="77777777" w:rsidTr="00DA144E">
        <w:trPr>
          <w:trHeight w:val="542"/>
          <w:jc w:val="center"/>
        </w:trPr>
        <w:tc>
          <w:tcPr>
            <w:tcW w:w="2500" w:type="pct"/>
            <w:shd w:val="clear" w:color="auto" w:fill="auto"/>
            <w:vAlign w:val="center"/>
          </w:tcPr>
          <w:p w14:paraId="70E2034E" w14:textId="77777777" w:rsidR="008F7E4E" w:rsidRPr="008F7E4E" w:rsidRDefault="008F7E4E" w:rsidP="00857085">
            <w:pPr>
              <w:numPr>
                <w:ilvl w:val="0"/>
                <w:numId w:val="200"/>
              </w:numPr>
              <w:spacing w:before="120" w:after="120" w:line="240" w:lineRule="auto"/>
              <w:rPr>
                <w:rFonts w:ascii="Arial Narrow" w:hAnsi="Arial Narrow"/>
                <w:color w:val="000000"/>
              </w:rPr>
            </w:pPr>
            <w:r w:rsidRPr="008F7E4E">
              <w:rPr>
                <w:rFonts w:ascii="Arial Narrow" w:hAnsi="Arial Narrow"/>
              </w:rPr>
              <w:t xml:space="preserve">Opiše </w:t>
            </w:r>
            <w:r w:rsidRPr="008F7E4E">
              <w:rPr>
                <w:rFonts w:ascii="Arial Narrow" w:hAnsi="Arial Narrow"/>
                <w:b/>
                <w:bCs/>
              </w:rPr>
              <w:t>vrste audio konektora</w:t>
            </w:r>
            <w:r w:rsidRPr="008F7E4E">
              <w:rPr>
                <w:rFonts w:ascii="Arial Narrow" w:hAnsi="Arial Narrow"/>
              </w:rPr>
              <w:t xml:space="preserve"> </w:t>
            </w:r>
          </w:p>
        </w:tc>
        <w:tc>
          <w:tcPr>
            <w:tcW w:w="2500" w:type="pct"/>
            <w:shd w:val="clear" w:color="auto" w:fill="auto"/>
            <w:vAlign w:val="center"/>
          </w:tcPr>
          <w:p w14:paraId="29A5BA81" w14:textId="77777777" w:rsidR="008F7E4E" w:rsidRPr="008F7E4E" w:rsidRDefault="008F7E4E" w:rsidP="00857085">
            <w:pPr>
              <w:spacing w:before="120" w:after="120" w:line="240" w:lineRule="auto"/>
              <w:rPr>
                <w:rFonts w:ascii="Arial Narrow" w:hAnsi="Arial Narrow"/>
                <w:color w:val="000000"/>
              </w:rPr>
            </w:pPr>
            <w:r w:rsidRPr="008F7E4E">
              <w:rPr>
                <w:rFonts w:ascii="Arial Narrow" w:hAnsi="Arial Narrow"/>
                <w:b/>
                <w:bCs/>
              </w:rPr>
              <w:t>Vrste audio konektora</w:t>
            </w:r>
            <w:r w:rsidRPr="008F7E4E">
              <w:rPr>
                <w:rFonts w:ascii="Arial Narrow" w:hAnsi="Arial Narrow"/>
              </w:rPr>
              <w:t>; XLR, TRS, TS, RCA i Speakon</w:t>
            </w:r>
          </w:p>
        </w:tc>
      </w:tr>
      <w:tr w:rsidR="008F7E4E" w:rsidRPr="008F7E4E" w14:paraId="7C2EAA5B" w14:textId="77777777" w:rsidTr="00DA144E">
        <w:trPr>
          <w:trHeight w:val="504"/>
          <w:jc w:val="center"/>
        </w:trPr>
        <w:tc>
          <w:tcPr>
            <w:tcW w:w="2500" w:type="pct"/>
            <w:shd w:val="clear" w:color="auto" w:fill="auto"/>
            <w:vAlign w:val="center"/>
          </w:tcPr>
          <w:p w14:paraId="0B6C0120" w14:textId="77777777" w:rsidR="008F7E4E" w:rsidRPr="008F7E4E" w:rsidRDefault="008F7E4E" w:rsidP="00857085">
            <w:pPr>
              <w:numPr>
                <w:ilvl w:val="0"/>
                <w:numId w:val="200"/>
              </w:numPr>
              <w:spacing w:before="120" w:after="120" w:line="240" w:lineRule="auto"/>
              <w:rPr>
                <w:rFonts w:ascii="Arial Narrow" w:hAnsi="Arial Narrow"/>
                <w:color w:val="000000"/>
              </w:rPr>
            </w:pPr>
            <w:r w:rsidRPr="008F7E4E">
              <w:rPr>
                <w:rFonts w:ascii="Arial Narrow" w:hAnsi="Arial Narrow"/>
              </w:rPr>
              <w:t xml:space="preserve">Objasni </w:t>
            </w:r>
            <w:r w:rsidRPr="008F7E4E">
              <w:rPr>
                <w:rFonts w:ascii="Arial Narrow" w:hAnsi="Arial Narrow"/>
                <w:b/>
                <w:bCs/>
              </w:rPr>
              <w:t>osnovne karakteristike</w:t>
            </w:r>
            <w:r w:rsidRPr="008F7E4E">
              <w:rPr>
                <w:rFonts w:ascii="Arial Narrow" w:hAnsi="Arial Narrow"/>
                <w:b/>
              </w:rPr>
              <w:t xml:space="preserve"> balansiranih i nebalansiranih veza</w:t>
            </w:r>
            <w:r w:rsidRPr="008F7E4E">
              <w:rPr>
                <w:rFonts w:ascii="Arial Narrow" w:hAnsi="Arial Narrow"/>
              </w:rPr>
              <w:t xml:space="preserve"> </w:t>
            </w:r>
          </w:p>
        </w:tc>
        <w:tc>
          <w:tcPr>
            <w:tcW w:w="2500" w:type="pct"/>
            <w:shd w:val="clear" w:color="auto" w:fill="auto"/>
            <w:vAlign w:val="center"/>
          </w:tcPr>
          <w:p w14:paraId="4973D7E8" w14:textId="77777777" w:rsidR="008F7E4E" w:rsidRPr="008F7E4E" w:rsidRDefault="008F7E4E" w:rsidP="00857085">
            <w:pPr>
              <w:spacing w:before="120" w:after="120" w:line="240" w:lineRule="auto"/>
              <w:rPr>
                <w:rFonts w:ascii="Arial Narrow" w:hAnsi="Arial Narrow"/>
                <w:color w:val="000000"/>
                <w:lang w:val="sr-Latn-CS"/>
              </w:rPr>
            </w:pPr>
            <w:r w:rsidRPr="008F7E4E">
              <w:rPr>
                <w:rFonts w:ascii="Arial Narrow" w:hAnsi="Arial Narrow"/>
                <w:b/>
                <w:bCs/>
              </w:rPr>
              <w:t>Osnovne karakteristike</w:t>
            </w:r>
            <w:r w:rsidRPr="008F7E4E">
              <w:rPr>
                <w:rFonts w:ascii="Arial Narrow" w:hAnsi="Arial Narrow"/>
                <w:b/>
              </w:rPr>
              <w:t xml:space="preserve"> balansiranih i nebalansiranih veza:</w:t>
            </w:r>
            <w:r w:rsidRPr="008F7E4E">
              <w:rPr>
                <w:rFonts w:ascii="Arial Narrow" w:hAnsi="Arial Narrow"/>
              </w:rPr>
              <w:t xml:space="preserve"> struktura signala, otpornost na smetnje, tipični konektori i praktična primjena</w:t>
            </w:r>
          </w:p>
        </w:tc>
      </w:tr>
      <w:tr w:rsidR="008F7E4E" w:rsidRPr="008F7E4E" w14:paraId="428D3922" w14:textId="77777777" w:rsidTr="00DA144E">
        <w:trPr>
          <w:trHeight w:val="504"/>
          <w:jc w:val="center"/>
        </w:trPr>
        <w:tc>
          <w:tcPr>
            <w:tcW w:w="2500" w:type="pct"/>
            <w:shd w:val="clear" w:color="auto" w:fill="auto"/>
          </w:tcPr>
          <w:p w14:paraId="254A656A" w14:textId="77777777" w:rsidR="008F7E4E" w:rsidRPr="008F7E4E" w:rsidRDefault="008F7E4E" w:rsidP="00857085">
            <w:pPr>
              <w:numPr>
                <w:ilvl w:val="0"/>
                <w:numId w:val="200"/>
              </w:numPr>
              <w:spacing w:before="120" w:after="120" w:line="240" w:lineRule="auto"/>
              <w:rPr>
                <w:rFonts w:ascii="Arial Narrow" w:hAnsi="Arial Narrow"/>
                <w:color w:val="000000"/>
              </w:rPr>
            </w:pPr>
            <w:r w:rsidRPr="008F7E4E">
              <w:rPr>
                <w:rFonts w:ascii="Arial Narrow" w:hAnsi="Arial Narrow"/>
              </w:rPr>
              <w:t>Objasni razliku između Hi-Z (high impedance) i Lo-Z (low impedance)</w:t>
            </w:r>
          </w:p>
        </w:tc>
        <w:tc>
          <w:tcPr>
            <w:tcW w:w="2500" w:type="pct"/>
            <w:shd w:val="clear" w:color="auto" w:fill="auto"/>
            <w:vAlign w:val="center"/>
          </w:tcPr>
          <w:p w14:paraId="32214CD4" w14:textId="77777777" w:rsidR="008F7E4E" w:rsidRPr="008F7E4E" w:rsidRDefault="008F7E4E" w:rsidP="00857085">
            <w:pPr>
              <w:spacing w:before="120" w:after="120" w:line="240" w:lineRule="auto"/>
              <w:rPr>
                <w:rFonts w:ascii="Arial Narrow" w:hAnsi="Arial Narrow"/>
                <w:color w:val="000000"/>
                <w:lang w:val="sr-Latn-CS"/>
              </w:rPr>
            </w:pPr>
          </w:p>
        </w:tc>
      </w:tr>
      <w:tr w:rsidR="008F7E4E" w:rsidRPr="008F7E4E" w14:paraId="73904536" w14:textId="77777777" w:rsidTr="00DA144E">
        <w:trPr>
          <w:trHeight w:val="542"/>
          <w:jc w:val="center"/>
        </w:trPr>
        <w:tc>
          <w:tcPr>
            <w:tcW w:w="2500" w:type="pct"/>
            <w:shd w:val="clear" w:color="auto" w:fill="auto"/>
          </w:tcPr>
          <w:p w14:paraId="3ED59835" w14:textId="77777777" w:rsidR="008F7E4E" w:rsidRPr="008F7E4E" w:rsidRDefault="008F7E4E" w:rsidP="00857085">
            <w:pPr>
              <w:numPr>
                <w:ilvl w:val="0"/>
                <w:numId w:val="200"/>
              </w:numPr>
              <w:spacing w:before="120" w:after="120" w:line="240" w:lineRule="auto"/>
              <w:rPr>
                <w:rFonts w:ascii="Arial Narrow" w:hAnsi="Arial Narrow"/>
                <w:color w:val="000000"/>
              </w:rPr>
            </w:pPr>
            <w:r w:rsidRPr="008F7E4E">
              <w:rPr>
                <w:rFonts w:ascii="Arial Narrow" w:hAnsi="Arial Narrow"/>
              </w:rPr>
              <w:t>Objasni funkciju snake (multicore) kablova</w:t>
            </w:r>
          </w:p>
        </w:tc>
        <w:tc>
          <w:tcPr>
            <w:tcW w:w="2500" w:type="pct"/>
            <w:shd w:val="clear" w:color="auto" w:fill="auto"/>
            <w:vAlign w:val="center"/>
          </w:tcPr>
          <w:p w14:paraId="233CEE57" w14:textId="77777777" w:rsidR="008F7E4E" w:rsidRPr="008F7E4E" w:rsidRDefault="008F7E4E" w:rsidP="00857085">
            <w:pPr>
              <w:spacing w:before="120" w:after="120" w:line="240" w:lineRule="auto"/>
              <w:rPr>
                <w:rFonts w:ascii="Arial Narrow" w:hAnsi="Arial Narrow"/>
                <w:lang w:val="sr-Latn-CS"/>
              </w:rPr>
            </w:pPr>
          </w:p>
        </w:tc>
      </w:tr>
      <w:tr w:rsidR="008F7E4E" w:rsidRPr="008F7E4E" w14:paraId="74597414" w14:textId="77777777" w:rsidTr="00DA144E">
        <w:trPr>
          <w:trHeight w:val="542"/>
          <w:jc w:val="center"/>
        </w:trPr>
        <w:tc>
          <w:tcPr>
            <w:tcW w:w="2500" w:type="pct"/>
            <w:shd w:val="clear" w:color="auto" w:fill="auto"/>
          </w:tcPr>
          <w:p w14:paraId="00BC1F02" w14:textId="77777777" w:rsidR="008F7E4E" w:rsidRPr="008F7E4E" w:rsidRDefault="008F7E4E" w:rsidP="00857085">
            <w:pPr>
              <w:numPr>
                <w:ilvl w:val="0"/>
                <w:numId w:val="200"/>
              </w:numPr>
              <w:spacing w:before="120" w:after="120" w:line="240" w:lineRule="auto"/>
              <w:rPr>
                <w:rFonts w:ascii="Arial Narrow" w:hAnsi="Arial Narrow" w:cs="Arial"/>
              </w:rPr>
            </w:pPr>
            <w:r w:rsidRPr="008F7E4E">
              <w:rPr>
                <w:rFonts w:ascii="Arial Narrow" w:hAnsi="Arial Narrow"/>
              </w:rPr>
              <w:t>Demonstrira pravilno povezivanja audio uređaja, na zadatom primjeru</w:t>
            </w:r>
          </w:p>
        </w:tc>
        <w:tc>
          <w:tcPr>
            <w:tcW w:w="2500" w:type="pct"/>
            <w:shd w:val="clear" w:color="auto" w:fill="auto"/>
            <w:vAlign w:val="center"/>
          </w:tcPr>
          <w:p w14:paraId="4BFE42E7" w14:textId="77777777" w:rsidR="008F7E4E" w:rsidRPr="008F7E4E" w:rsidRDefault="008F7E4E" w:rsidP="00857085">
            <w:pPr>
              <w:spacing w:before="120" w:after="120" w:line="240" w:lineRule="auto"/>
              <w:rPr>
                <w:rFonts w:ascii="Arial Narrow" w:hAnsi="Arial Narrow" w:cs="Arial"/>
                <w:b/>
                <w:bCs/>
              </w:rPr>
            </w:pPr>
          </w:p>
        </w:tc>
      </w:tr>
      <w:tr w:rsidR="008F7E4E" w:rsidRPr="008F7E4E" w14:paraId="3F07B72B" w14:textId="77777777" w:rsidTr="00DA144E">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305320295"/>
              <w:placeholder>
                <w:docPart w:val="460F91C3AE4E4281A6D6C35A76341E0A"/>
              </w:placeholder>
            </w:sdtPr>
            <w:sdtEndPr/>
            <w:sdtContent>
              <w:p w14:paraId="26C7189B" w14:textId="77777777" w:rsidR="008F7E4E" w:rsidRPr="008F7E4E" w:rsidRDefault="008F7E4E" w:rsidP="005632C7">
                <w:pPr>
                  <w:spacing w:before="120" w:after="120" w:line="240" w:lineRule="auto"/>
                  <w:jc w:val="both"/>
                  <w:rPr>
                    <w:rFonts w:ascii="Arial Narrow" w:hAnsi="Arial Narrow"/>
                  </w:rPr>
                </w:pPr>
                <w:r w:rsidRPr="008F7E4E">
                  <w:rPr>
                    <w:rFonts w:ascii="Arial Narrow" w:hAnsi="Arial Narrow" w:cs="Verdana"/>
                    <w:b/>
                    <w:color w:val="000000"/>
                  </w:rPr>
                  <w:t>Način provjeravanja dostignutosti ishoda učenja</w:t>
                </w:r>
              </w:p>
            </w:sdtContent>
          </w:sdt>
        </w:tc>
      </w:tr>
      <w:tr w:rsidR="008F7E4E" w:rsidRPr="008F7E4E" w14:paraId="06021354" w14:textId="77777777" w:rsidTr="00DA144E">
        <w:trPr>
          <w:trHeight w:val="282"/>
          <w:jc w:val="center"/>
        </w:trPr>
        <w:tc>
          <w:tcPr>
            <w:tcW w:w="5000" w:type="pct"/>
            <w:gridSpan w:val="2"/>
            <w:tcBorders>
              <w:top w:val="single" w:sz="18" w:space="0" w:color="C00000"/>
              <w:bottom w:val="single" w:sz="18" w:space="0" w:color="C00000"/>
            </w:tcBorders>
            <w:shd w:val="clear" w:color="auto" w:fill="auto"/>
            <w:vAlign w:val="center"/>
          </w:tcPr>
          <w:p w14:paraId="260AC3B1" w14:textId="77777777" w:rsidR="008F7E4E" w:rsidRPr="008F7E4E" w:rsidRDefault="008F7E4E" w:rsidP="005632C7">
            <w:pPr>
              <w:spacing w:before="120" w:after="120" w:line="240" w:lineRule="auto"/>
              <w:jc w:val="both"/>
              <w:rPr>
                <w:rFonts w:ascii="Arial Narrow" w:hAnsi="Arial Narrow"/>
              </w:rPr>
            </w:pPr>
            <w:r w:rsidRPr="008F7E4E">
              <w:rPr>
                <w:rFonts w:ascii="Arial Narrow" w:hAnsi="Arial Narrow"/>
              </w:rPr>
              <w:t>U cilju provjeravanja dostignutosti pomenutog ishoda učenja potreban je usmeni ili pisani dokaz da je učenik uspješno realizovao kriterijume od 1 do 5. Za kriterijum 6 potrebna je ispravno urađena praktična vježba sa usmenim obrazloženjem.</w:t>
            </w:r>
          </w:p>
        </w:tc>
      </w:tr>
      <w:tr w:rsidR="008F7E4E" w:rsidRPr="008F7E4E" w14:paraId="20A9B468" w14:textId="77777777" w:rsidTr="00DA144E">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376231874"/>
              <w:placeholder>
                <w:docPart w:val="40363387FF174041BC56B9A612E0E512"/>
              </w:placeholder>
            </w:sdtPr>
            <w:sdtEndPr/>
            <w:sdtContent>
              <w:p w14:paraId="18AC2F92" w14:textId="77777777" w:rsidR="008F7E4E" w:rsidRPr="008F7E4E" w:rsidRDefault="008F7E4E" w:rsidP="005632C7">
                <w:pPr>
                  <w:spacing w:before="120" w:after="120" w:line="240" w:lineRule="auto"/>
                  <w:jc w:val="both"/>
                  <w:rPr>
                    <w:rFonts w:ascii="Arial Narrow" w:hAnsi="Arial Narrow"/>
                  </w:rPr>
                </w:pPr>
                <w:r w:rsidRPr="008F7E4E">
                  <w:rPr>
                    <w:rFonts w:ascii="Arial Narrow" w:hAnsi="Arial Narrow" w:cs="Verdana"/>
                    <w:b/>
                    <w:color w:val="000000"/>
                  </w:rPr>
                  <w:t>Predložene teme</w:t>
                </w:r>
              </w:p>
            </w:sdtContent>
          </w:sdt>
        </w:tc>
      </w:tr>
      <w:tr w:rsidR="008F7E4E" w:rsidRPr="008F7E4E" w14:paraId="6280ACB5" w14:textId="77777777" w:rsidTr="00DA144E">
        <w:trPr>
          <w:trHeight w:val="99"/>
          <w:jc w:val="center"/>
        </w:trPr>
        <w:tc>
          <w:tcPr>
            <w:tcW w:w="5000" w:type="pct"/>
            <w:gridSpan w:val="2"/>
            <w:tcBorders>
              <w:top w:val="single" w:sz="18" w:space="0" w:color="C00000"/>
            </w:tcBorders>
            <w:shd w:val="clear" w:color="auto" w:fill="auto"/>
            <w:vAlign w:val="center"/>
          </w:tcPr>
          <w:p w14:paraId="297AAE62" w14:textId="77777777" w:rsidR="008F7E4E" w:rsidRPr="008F7E4E" w:rsidRDefault="008F7E4E" w:rsidP="005632C7">
            <w:pPr>
              <w:numPr>
                <w:ilvl w:val="0"/>
                <w:numId w:val="11"/>
              </w:numPr>
              <w:tabs>
                <w:tab w:val="num" w:pos="173"/>
              </w:tabs>
              <w:spacing w:before="120" w:after="120" w:line="240" w:lineRule="auto"/>
              <w:ind w:left="176" w:hanging="176"/>
              <w:jc w:val="both"/>
              <w:rPr>
                <w:rFonts w:ascii="Arial Narrow" w:hAnsi="Arial Narrow"/>
                <w:color w:val="FF0000"/>
              </w:rPr>
            </w:pPr>
            <w:r w:rsidRPr="008F7E4E">
              <w:rPr>
                <w:rFonts w:ascii="Arial Narrow" w:hAnsi="Arial Narrow" w:cs="Arial"/>
                <w:bCs/>
              </w:rPr>
              <w:t>Vrste audio kablova, konektora i signalnih veza u procesu ozvučavanja</w:t>
            </w:r>
          </w:p>
        </w:tc>
      </w:tr>
    </w:tbl>
    <w:p w14:paraId="7D6E840D" w14:textId="77777777" w:rsidR="008F7E4E" w:rsidRPr="008F7E4E" w:rsidRDefault="008F7E4E" w:rsidP="005632C7">
      <w:pPr>
        <w:spacing w:after="160" w:line="259" w:lineRule="auto"/>
        <w:jc w:val="both"/>
      </w:pPr>
      <w:r w:rsidRPr="008F7E4E">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F7E4E" w:rsidRPr="008F7E4E" w14:paraId="1E079E93" w14:textId="77777777" w:rsidTr="00DA144E">
        <w:trPr>
          <w:trHeight w:val="699"/>
          <w:tblHeader/>
          <w:jc w:val="center"/>
        </w:trPr>
        <w:tc>
          <w:tcPr>
            <w:tcW w:w="5000" w:type="pct"/>
            <w:gridSpan w:val="2"/>
            <w:tcBorders>
              <w:top w:val="single" w:sz="18" w:space="0" w:color="C00000"/>
              <w:bottom w:val="single" w:sz="18" w:space="0" w:color="C00000"/>
            </w:tcBorders>
            <w:shd w:val="clear" w:color="auto" w:fill="F1E5BD"/>
          </w:tcPr>
          <w:p w14:paraId="13CCE0EF" w14:textId="77777777" w:rsidR="008F7E4E" w:rsidRPr="008F7E4E" w:rsidRDefault="004A533C" w:rsidP="00F93F7E">
            <w:pPr>
              <w:spacing w:before="120" w:after="120" w:line="240" w:lineRule="auto"/>
              <w:jc w:val="center"/>
              <w:rPr>
                <w:rFonts w:ascii="Arial Narrow" w:hAnsi="Arial Narrow"/>
                <w:b/>
              </w:rPr>
            </w:pPr>
            <w:sdt>
              <w:sdtPr>
                <w:rPr>
                  <w:rFonts w:ascii="Arial Narrow" w:hAnsi="Arial Narrow"/>
                  <w:b/>
                </w:rPr>
                <w:id w:val="620423051"/>
                <w:placeholder>
                  <w:docPart w:val="88690177BFAD446CA9C533592E495DAC"/>
                </w:placeholder>
              </w:sdtPr>
              <w:sdtEndPr/>
              <w:sdtContent>
                <w:r w:rsidR="008F7E4E" w:rsidRPr="008F7E4E">
                  <w:rPr>
                    <w:rFonts w:ascii="Arial Narrow" w:hAnsi="Arial Narrow"/>
                    <w:b/>
                  </w:rPr>
                  <w:t>Ishod 3</w:t>
                </w:r>
              </w:sdtContent>
            </w:sdt>
            <w:r w:rsidR="008F7E4E" w:rsidRPr="008F7E4E">
              <w:rPr>
                <w:rFonts w:ascii="Arial Narrow" w:hAnsi="Arial Narrow"/>
                <w:b/>
              </w:rPr>
              <w:t xml:space="preserve"> - </w:t>
            </w:r>
            <w:sdt>
              <w:sdtPr>
                <w:rPr>
                  <w:rFonts w:ascii="Arial Narrow" w:hAnsi="Arial Narrow"/>
                </w:rPr>
                <w:id w:val="606850444"/>
                <w:placeholder>
                  <w:docPart w:val="F259D3DEE0B5473D826D68937D8ED4A7"/>
                </w:placeholder>
              </w:sdtPr>
              <w:sdtEndPr/>
              <w:sdtContent>
                <w:r w:rsidR="008F7E4E" w:rsidRPr="008F7E4E">
                  <w:rPr>
                    <w:rFonts w:ascii="Arial Narrow" w:hAnsi="Arial Narrow"/>
                  </w:rPr>
                  <w:t>Učenik će biti sposoban da</w:t>
                </w:r>
              </w:sdtContent>
            </w:sdt>
          </w:p>
          <w:p w14:paraId="35DDEE31" w14:textId="77777777" w:rsidR="008F7E4E" w:rsidRPr="008F7E4E" w:rsidRDefault="008F7E4E" w:rsidP="00F93F7E">
            <w:pPr>
              <w:spacing w:before="120" w:after="120" w:line="240" w:lineRule="auto"/>
              <w:jc w:val="center"/>
              <w:rPr>
                <w:rFonts w:ascii="Arial Narrow" w:hAnsi="Arial Narrow"/>
                <w:b/>
                <w:bCs/>
              </w:rPr>
            </w:pPr>
            <w:r w:rsidRPr="008F7E4E">
              <w:rPr>
                <w:rFonts w:ascii="Arial Narrow" w:hAnsi="Arial Narrow"/>
                <w:b/>
                <w:bCs/>
              </w:rPr>
              <w:t>Primijeni analogne i digitalne audio sisteme kroz razumijevanje signalnog puta, funkcija miksera, pomoćnih uređaja i digitalnih protokola</w:t>
            </w:r>
          </w:p>
        </w:tc>
      </w:tr>
      <w:tr w:rsidR="008F7E4E" w:rsidRPr="008F7E4E" w14:paraId="26B0F828" w14:textId="77777777" w:rsidTr="00DA144E">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408614305"/>
              <w:placeholder>
                <w:docPart w:val="DBFEDA3D28054EAC990AF514B160C86F"/>
              </w:placeholder>
            </w:sdtPr>
            <w:sdtEndPr>
              <w:rPr>
                <w:b w:val="0"/>
              </w:rPr>
            </w:sdtEndPr>
            <w:sdtContent>
              <w:p w14:paraId="255B3FE6" w14:textId="77777777" w:rsidR="008F7E4E" w:rsidRPr="008F7E4E" w:rsidRDefault="008F7E4E" w:rsidP="00857085">
                <w:pPr>
                  <w:spacing w:before="120" w:after="120" w:line="240" w:lineRule="auto"/>
                  <w:jc w:val="center"/>
                  <w:rPr>
                    <w:rFonts w:ascii="Arial Narrow" w:hAnsi="Arial Narrow"/>
                    <w:b/>
                  </w:rPr>
                </w:pPr>
                <w:r w:rsidRPr="008F7E4E">
                  <w:rPr>
                    <w:rFonts w:ascii="Arial Narrow" w:hAnsi="Arial Narrow"/>
                    <w:b/>
                  </w:rPr>
                  <w:t>Kriterijumi za dostizanje ishoda učenja</w:t>
                </w:r>
              </w:p>
              <w:p w14:paraId="38AF33DF" w14:textId="77777777" w:rsidR="008F7E4E" w:rsidRPr="008F7E4E" w:rsidRDefault="008F7E4E" w:rsidP="00857085">
                <w:pPr>
                  <w:spacing w:before="120" w:after="120" w:line="240" w:lineRule="auto"/>
                  <w:jc w:val="center"/>
                  <w:rPr>
                    <w:rFonts w:ascii="Arial Narrow" w:hAnsi="Arial Narrow"/>
                    <w:b/>
                  </w:rPr>
                </w:pPr>
                <w:r w:rsidRPr="008F7E4E">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766966065"/>
              <w:placeholder>
                <w:docPart w:val="DBFEDA3D28054EAC990AF514B160C86F"/>
              </w:placeholder>
            </w:sdtPr>
            <w:sdtEndPr>
              <w:rPr>
                <w:b w:val="0"/>
              </w:rPr>
            </w:sdtEndPr>
            <w:sdtContent>
              <w:p w14:paraId="3465B945" w14:textId="5FA7A42C" w:rsidR="008F7E4E" w:rsidRPr="008F7E4E" w:rsidRDefault="008F7E4E" w:rsidP="00857085">
                <w:pPr>
                  <w:spacing w:before="120" w:after="120" w:line="240" w:lineRule="auto"/>
                  <w:jc w:val="center"/>
                  <w:rPr>
                    <w:rFonts w:ascii="Arial Narrow" w:hAnsi="Arial Narrow" w:cs="Verdana"/>
                    <w:color w:val="000000"/>
                  </w:rPr>
                </w:pPr>
                <w:r w:rsidRPr="008F7E4E">
                  <w:rPr>
                    <w:rFonts w:ascii="Arial Narrow" w:hAnsi="Arial Narrow" w:cs="Verdana"/>
                    <w:b/>
                    <w:color w:val="000000"/>
                  </w:rPr>
                  <w:t>Kontekst</w:t>
                </w:r>
              </w:p>
              <w:p w14:paraId="3D815BF1" w14:textId="77777777" w:rsidR="008F7E4E" w:rsidRPr="008F7E4E" w:rsidRDefault="008F7E4E" w:rsidP="00857085">
                <w:pPr>
                  <w:spacing w:before="120" w:after="120" w:line="240" w:lineRule="auto"/>
                  <w:jc w:val="center"/>
                  <w:rPr>
                    <w:rFonts w:ascii="Arial Narrow" w:hAnsi="Arial Narrow" w:cs="Verdana"/>
                    <w:color w:val="000000"/>
                  </w:rPr>
                </w:pPr>
                <w:r w:rsidRPr="008F7E4E">
                  <w:rPr>
                    <w:rFonts w:ascii="Arial Narrow" w:hAnsi="Arial Narrow" w:cs="Verdana"/>
                    <w:color w:val="000000"/>
                  </w:rPr>
                  <w:t>(Pojašnjenje označenih pojmova)</w:t>
                </w:r>
              </w:p>
            </w:sdtContent>
          </w:sdt>
        </w:tc>
      </w:tr>
      <w:tr w:rsidR="008F7E4E" w:rsidRPr="008F7E4E" w14:paraId="6668F51A" w14:textId="77777777" w:rsidTr="00DA144E">
        <w:trPr>
          <w:trHeight w:val="542"/>
          <w:jc w:val="center"/>
        </w:trPr>
        <w:tc>
          <w:tcPr>
            <w:tcW w:w="2500" w:type="pct"/>
            <w:tcBorders>
              <w:top w:val="single" w:sz="18" w:space="0" w:color="C00000"/>
            </w:tcBorders>
            <w:shd w:val="clear" w:color="auto" w:fill="auto"/>
            <w:vAlign w:val="center"/>
          </w:tcPr>
          <w:p w14:paraId="6E2CD492" w14:textId="77777777" w:rsidR="008F7E4E" w:rsidRPr="008F7E4E" w:rsidRDefault="008F7E4E" w:rsidP="00857085">
            <w:pPr>
              <w:numPr>
                <w:ilvl w:val="0"/>
                <w:numId w:val="201"/>
              </w:numPr>
              <w:spacing w:before="120" w:after="120" w:line="240" w:lineRule="auto"/>
              <w:rPr>
                <w:rFonts w:ascii="Arial Narrow" w:hAnsi="Arial Narrow"/>
                <w:color w:val="000000"/>
              </w:rPr>
            </w:pPr>
            <w:r w:rsidRPr="008F7E4E">
              <w:rPr>
                <w:rFonts w:ascii="Arial Narrow" w:hAnsi="Arial Narrow"/>
              </w:rPr>
              <w:t xml:space="preserve">Objasni ulogu </w:t>
            </w:r>
            <w:r w:rsidRPr="008F7E4E">
              <w:rPr>
                <w:rFonts w:ascii="Arial Narrow" w:hAnsi="Arial Narrow"/>
                <w:b/>
                <w:bCs/>
              </w:rPr>
              <w:t>glavnih funkcija miksera</w:t>
            </w:r>
            <w:r w:rsidRPr="008F7E4E">
              <w:rPr>
                <w:rFonts w:ascii="Arial Narrow" w:hAnsi="Arial Narrow"/>
              </w:rPr>
              <w:t xml:space="preserve"> </w:t>
            </w:r>
          </w:p>
        </w:tc>
        <w:tc>
          <w:tcPr>
            <w:tcW w:w="2500" w:type="pct"/>
            <w:tcBorders>
              <w:top w:val="single" w:sz="18" w:space="0" w:color="C00000"/>
            </w:tcBorders>
            <w:shd w:val="clear" w:color="auto" w:fill="auto"/>
            <w:vAlign w:val="center"/>
          </w:tcPr>
          <w:p w14:paraId="48E3CE2A" w14:textId="08BB98BB" w:rsidR="008F7E4E" w:rsidRPr="008F7E4E" w:rsidRDefault="008F7E4E" w:rsidP="00857085">
            <w:pPr>
              <w:spacing w:before="120" w:after="120" w:line="240" w:lineRule="auto"/>
              <w:rPr>
                <w:rFonts w:ascii="Arial Narrow" w:hAnsi="Arial Narrow"/>
                <w:color w:val="000000"/>
                <w:lang w:val="sr-Latn-CS"/>
              </w:rPr>
            </w:pPr>
            <w:r w:rsidRPr="008F7E4E">
              <w:rPr>
                <w:rFonts w:ascii="Arial Narrow" w:hAnsi="Arial Narrow"/>
                <w:b/>
                <w:bCs/>
              </w:rPr>
              <w:t>Glavne funkcije miksera</w:t>
            </w:r>
            <w:r w:rsidRPr="008F7E4E">
              <w:rPr>
                <w:rFonts w:ascii="Arial Narrow" w:hAnsi="Arial Narrow"/>
                <w:b/>
              </w:rPr>
              <w:t>:</w:t>
            </w:r>
            <w:r w:rsidRPr="008F7E4E">
              <w:rPr>
                <w:rFonts w:ascii="Arial Narrow" w:hAnsi="Arial Narrow"/>
              </w:rPr>
              <w:t xml:space="preserve"> phantom power, gain, pad, polarity, eq, insert, direct out, aux, fx return, bus routing, subgroup, dca/vca, pan, fader, mute, solo, PFL - pre fader listen, AFL - after fader </w:t>
            </w:r>
            <w:r w:rsidR="008E5553">
              <w:rPr>
                <w:rFonts w:ascii="Arial Narrow" w:hAnsi="Arial Narrow"/>
              </w:rPr>
              <w:t xml:space="preserve">listen, metering, master fader i </w:t>
            </w:r>
            <w:r w:rsidRPr="008F7E4E">
              <w:rPr>
                <w:rFonts w:ascii="Arial Narrow" w:hAnsi="Arial Narrow"/>
              </w:rPr>
              <w:t>talkback</w:t>
            </w:r>
          </w:p>
        </w:tc>
      </w:tr>
      <w:tr w:rsidR="008F7E4E" w:rsidRPr="008F7E4E" w14:paraId="74279ADD" w14:textId="77777777" w:rsidTr="00DA144E">
        <w:trPr>
          <w:trHeight w:val="542"/>
          <w:jc w:val="center"/>
        </w:trPr>
        <w:tc>
          <w:tcPr>
            <w:tcW w:w="2500" w:type="pct"/>
            <w:shd w:val="clear" w:color="auto" w:fill="auto"/>
            <w:vAlign w:val="center"/>
          </w:tcPr>
          <w:p w14:paraId="638FCA19" w14:textId="77777777" w:rsidR="008F7E4E" w:rsidRPr="008F7E4E" w:rsidRDefault="008F7E4E" w:rsidP="00857085">
            <w:pPr>
              <w:numPr>
                <w:ilvl w:val="0"/>
                <w:numId w:val="201"/>
              </w:numPr>
              <w:spacing w:before="120" w:after="120" w:line="240" w:lineRule="auto"/>
              <w:rPr>
                <w:rFonts w:ascii="Arial Narrow" w:hAnsi="Arial Narrow"/>
                <w:color w:val="000000"/>
              </w:rPr>
            </w:pPr>
            <w:r w:rsidRPr="008F7E4E">
              <w:rPr>
                <w:rFonts w:ascii="Arial Narrow" w:hAnsi="Arial Narrow"/>
              </w:rPr>
              <w:t xml:space="preserve">Objasni vrste </w:t>
            </w:r>
            <w:r w:rsidRPr="008F7E4E">
              <w:rPr>
                <w:rFonts w:ascii="Arial Narrow" w:hAnsi="Arial Narrow"/>
                <w:b/>
                <w:bCs/>
              </w:rPr>
              <w:t>audio signalnih nivoa</w:t>
            </w:r>
            <w:r w:rsidRPr="008F7E4E">
              <w:rPr>
                <w:rFonts w:ascii="Arial Narrow" w:hAnsi="Arial Narrow"/>
              </w:rPr>
              <w:t xml:space="preserve"> signal levels </w:t>
            </w:r>
          </w:p>
        </w:tc>
        <w:tc>
          <w:tcPr>
            <w:tcW w:w="2500" w:type="pct"/>
            <w:shd w:val="clear" w:color="auto" w:fill="auto"/>
            <w:vAlign w:val="center"/>
          </w:tcPr>
          <w:p w14:paraId="1E491141" w14:textId="77777777" w:rsidR="008F7E4E" w:rsidRPr="008F7E4E" w:rsidRDefault="008F7E4E" w:rsidP="00857085">
            <w:pPr>
              <w:spacing w:before="120" w:after="120" w:line="240" w:lineRule="auto"/>
              <w:rPr>
                <w:rFonts w:ascii="Arial Narrow" w:hAnsi="Arial Narrow" w:cs="Arial"/>
                <w:bCs/>
              </w:rPr>
            </w:pPr>
            <w:r w:rsidRPr="008F7E4E">
              <w:rPr>
                <w:rFonts w:ascii="Arial Narrow" w:hAnsi="Arial Narrow"/>
                <w:b/>
                <w:bCs/>
              </w:rPr>
              <w:t>Audio signalni nivoi:</w:t>
            </w:r>
            <w:r w:rsidRPr="008F7E4E">
              <w:rPr>
                <w:rFonts w:ascii="Arial Narrow" w:hAnsi="Arial Narrow"/>
              </w:rPr>
              <w:t xml:space="preserve"> mic level, instrument level i line level</w:t>
            </w:r>
          </w:p>
        </w:tc>
      </w:tr>
      <w:tr w:rsidR="008F7E4E" w:rsidRPr="008F7E4E" w14:paraId="619BB133" w14:textId="77777777" w:rsidTr="00DA144E">
        <w:trPr>
          <w:trHeight w:val="542"/>
          <w:jc w:val="center"/>
        </w:trPr>
        <w:tc>
          <w:tcPr>
            <w:tcW w:w="2500" w:type="pct"/>
            <w:shd w:val="clear" w:color="auto" w:fill="auto"/>
          </w:tcPr>
          <w:p w14:paraId="2E6D0F97" w14:textId="77777777" w:rsidR="008F7E4E" w:rsidRPr="008F7E4E" w:rsidRDefault="008F7E4E" w:rsidP="00857085">
            <w:pPr>
              <w:numPr>
                <w:ilvl w:val="0"/>
                <w:numId w:val="201"/>
              </w:numPr>
              <w:spacing w:before="120" w:after="120" w:line="240" w:lineRule="auto"/>
              <w:rPr>
                <w:rFonts w:ascii="Arial Narrow" w:hAnsi="Arial Narrow"/>
                <w:color w:val="000000"/>
              </w:rPr>
            </w:pPr>
            <w:r w:rsidRPr="008F7E4E">
              <w:rPr>
                <w:rFonts w:ascii="Arial Narrow" w:hAnsi="Arial Narrow"/>
              </w:rPr>
              <w:t xml:space="preserve">Objasni ulogu </w:t>
            </w:r>
            <w:r w:rsidRPr="008F7E4E">
              <w:rPr>
                <w:rFonts w:ascii="Arial Narrow" w:hAnsi="Arial Narrow"/>
                <w:b/>
                <w:bCs/>
              </w:rPr>
              <w:t>DI box</w:t>
            </w:r>
            <w:r w:rsidRPr="0092105A">
              <w:rPr>
                <w:rFonts w:ascii="Arial Narrow" w:hAnsi="Arial Narrow"/>
                <w:bCs/>
              </w:rPr>
              <w:t>-a</w:t>
            </w:r>
            <w:r w:rsidRPr="008F7E4E">
              <w:rPr>
                <w:rFonts w:ascii="Arial Narrow" w:hAnsi="Arial Narrow"/>
              </w:rPr>
              <w:t xml:space="preserve"> </w:t>
            </w:r>
          </w:p>
        </w:tc>
        <w:tc>
          <w:tcPr>
            <w:tcW w:w="2500" w:type="pct"/>
            <w:shd w:val="clear" w:color="auto" w:fill="auto"/>
            <w:vAlign w:val="center"/>
          </w:tcPr>
          <w:p w14:paraId="28FBDEB6" w14:textId="77777777" w:rsidR="008F7E4E" w:rsidRPr="008F7E4E" w:rsidRDefault="008F7E4E" w:rsidP="00857085">
            <w:pPr>
              <w:spacing w:before="120" w:after="120" w:line="240" w:lineRule="auto"/>
              <w:rPr>
                <w:rFonts w:ascii="Arial Narrow" w:hAnsi="Arial Narrow"/>
                <w:b/>
                <w:color w:val="000000"/>
              </w:rPr>
            </w:pPr>
            <w:r w:rsidRPr="008F7E4E">
              <w:rPr>
                <w:rFonts w:ascii="Arial Narrow" w:hAnsi="Arial Narrow"/>
                <w:b/>
                <w:bCs/>
              </w:rPr>
              <w:t>DI box</w:t>
            </w:r>
            <w:r w:rsidRPr="008F7E4E">
              <w:rPr>
                <w:rFonts w:ascii="Arial Narrow" w:hAnsi="Arial Narrow"/>
              </w:rPr>
              <w:t>: aktivni i pasivni</w:t>
            </w:r>
          </w:p>
        </w:tc>
      </w:tr>
      <w:tr w:rsidR="008F7E4E" w:rsidRPr="008F7E4E" w14:paraId="043BB939" w14:textId="77777777" w:rsidTr="00DA144E">
        <w:trPr>
          <w:trHeight w:val="542"/>
          <w:jc w:val="center"/>
        </w:trPr>
        <w:tc>
          <w:tcPr>
            <w:tcW w:w="2500" w:type="pct"/>
            <w:shd w:val="clear" w:color="auto" w:fill="auto"/>
          </w:tcPr>
          <w:p w14:paraId="2CE9DD80" w14:textId="77777777" w:rsidR="008F7E4E" w:rsidRPr="008F7E4E" w:rsidRDefault="008F7E4E" w:rsidP="00857085">
            <w:pPr>
              <w:numPr>
                <w:ilvl w:val="0"/>
                <w:numId w:val="201"/>
              </w:numPr>
              <w:spacing w:before="120" w:after="120" w:line="240" w:lineRule="auto"/>
              <w:rPr>
                <w:rFonts w:ascii="Arial Narrow" w:hAnsi="Arial Narrow"/>
                <w:color w:val="000000"/>
              </w:rPr>
            </w:pPr>
            <w:r w:rsidRPr="008F7E4E">
              <w:rPr>
                <w:rFonts w:ascii="Arial Narrow" w:hAnsi="Arial Narrow"/>
              </w:rPr>
              <w:t>Objasni ulogu splitter-a i stage box-a</w:t>
            </w:r>
          </w:p>
        </w:tc>
        <w:tc>
          <w:tcPr>
            <w:tcW w:w="2500" w:type="pct"/>
            <w:shd w:val="clear" w:color="auto" w:fill="auto"/>
            <w:vAlign w:val="center"/>
          </w:tcPr>
          <w:p w14:paraId="22E34787" w14:textId="77777777" w:rsidR="008F7E4E" w:rsidRPr="008F7E4E" w:rsidRDefault="008F7E4E" w:rsidP="00857085">
            <w:pPr>
              <w:spacing w:before="120" w:after="120" w:line="240" w:lineRule="auto"/>
              <w:rPr>
                <w:rFonts w:ascii="Arial Narrow" w:hAnsi="Arial Narrow"/>
                <w:color w:val="000000"/>
              </w:rPr>
            </w:pPr>
          </w:p>
        </w:tc>
      </w:tr>
      <w:tr w:rsidR="008F7E4E" w:rsidRPr="008F7E4E" w14:paraId="2BB58264" w14:textId="77777777" w:rsidTr="00DA144E">
        <w:trPr>
          <w:trHeight w:val="542"/>
          <w:jc w:val="center"/>
        </w:trPr>
        <w:tc>
          <w:tcPr>
            <w:tcW w:w="2500" w:type="pct"/>
            <w:shd w:val="clear" w:color="auto" w:fill="auto"/>
            <w:vAlign w:val="center"/>
          </w:tcPr>
          <w:p w14:paraId="023D7582" w14:textId="77777777" w:rsidR="008F7E4E" w:rsidRPr="008F7E4E" w:rsidRDefault="008F7E4E" w:rsidP="00857085">
            <w:pPr>
              <w:numPr>
                <w:ilvl w:val="0"/>
                <w:numId w:val="201"/>
              </w:numPr>
              <w:spacing w:before="120" w:after="120" w:line="240" w:lineRule="auto"/>
              <w:rPr>
                <w:rFonts w:ascii="Arial Narrow" w:hAnsi="Arial Narrow" w:cs="Arial"/>
              </w:rPr>
            </w:pPr>
            <w:r w:rsidRPr="008F7E4E">
              <w:rPr>
                <w:rFonts w:ascii="Arial Narrow" w:hAnsi="Arial Narrow"/>
              </w:rPr>
              <w:t xml:space="preserve">Objasni ulogu </w:t>
            </w:r>
            <w:r w:rsidRPr="008F7E4E">
              <w:rPr>
                <w:rFonts w:ascii="Arial Narrow" w:hAnsi="Arial Narrow"/>
                <w:b/>
                <w:bCs/>
              </w:rPr>
              <w:t>digitalnih protokola</w:t>
            </w:r>
            <w:r w:rsidRPr="008F7E4E">
              <w:rPr>
                <w:rFonts w:ascii="Arial Narrow" w:hAnsi="Arial Narrow"/>
              </w:rPr>
              <w:t xml:space="preserve"> za prenos audio signala između miksera i stage box sistema </w:t>
            </w:r>
          </w:p>
        </w:tc>
        <w:tc>
          <w:tcPr>
            <w:tcW w:w="2500" w:type="pct"/>
            <w:shd w:val="clear" w:color="auto" w:fill="auto"/>
            <w:vAlign w:val="center"/>
          </w:tcPr>
          <w:p w14:paraId="0AD1BFBE" w14:textId="77777777" w:rsidR="008F7E4E" w:rsidRPr="008F7E4E" w:rsidRDefault="008F7E4E" w:rsidP="00857085">
            <w:pPr>
              <w:spacing w:before="120" w:after="120" w:line="240" w:lineRule="auto"/>
              <w:rPr>
                <w:rFonts w:ascii="Arial Narrow" w:hAnsi="Arial Narrow"/>
                <w:color w:val="000000"/>
              </w:rPr>
            </w:pPr>
            <w:r w:rsidRPr="008F7E4E">
              <w:rPr>
                <w:rFonts w:ascii="Arial Narrow" w:hAnsi="Arial Narrow"/>
                <w:b/>
                <w:bCs/>
              </w:rPr>
              <w:t xml:space="preserve">Digitalni protokoli: </w:t>
            </w:r>
            <w:r w:rsidRPr="008F7E4E">
              <w:rPr>
                <w:rFonts w:ascii="Arial Narrow" w:hAnsi="Arial Narrow"/>
              </w:rPr>
              <w:t>AES50 (X32, M32, Wing), Dante (Yamaha Rio), MADI (Soundcraft Vi, DiGiCo, RME), AVB/Milan (PreSonus, Meyer, Avid) i Optocore (DiGiCo)</w:t>
            </w:r>
          </w:p>
        </w:tc>
      </w:tr>
      <w:tr w:rsidR="008F7E4E" w:rsidRPr="008F7E4E" w14:paraId="3ED2C0D6" w14:textId="77777777" w:rsidTr="00DA144E">
        <w:trPr>
          <w:trHeight w:val="542"/>
          <w:jc w:val="center"/>
        </w:trPr>
        <w:tc>
          <w:tcPr>
            <w:tcW w:w="2500" w:type="pct"/>
            <w:shd w:val="clear" w:color="auto" w:fill="auto"/>
          </w:tcPr>
          <w:p w14:paraId="6D5800CC" w14:textId="77777777" w:rsidR="008F7E4E" w:rsidRPr="008F7E4E" w:rsidRDefault="008F7E4E" w:rsidP="00857085">
            <w:pPr>
              <w:numPr>
                <w:ilvl w:val="0"/>
                <w:numId w:val="201"/>
              </w:numPr>
              <w:spacing w:before="120" w:after="120" w:line="240" w:lineRule="auto"/>
              <w:rPr>
                <w:rFonts w:ascii="Arial Narrow" w:hAnsi="Arial Narrow" w:cs="Arial"/>
              </w:rPr>
            </w:pPr>
            <w:r w:rsidRPr="008F7E4E">
              <w:rPr>
                <w:rFonts w:ascii="Arial Narrow" w:hAnsi="Arial Narrow"/>
              </w:rPr>
              <w:t>Demonstrira pravilnu upotrebu analognog i digitalnog miksera, na zadatom primjeru</w:t>
            </w:r>
          </w:p>
        </w:tc>
        <w:tc>
          <w:tcPr>
            <w:tcW w:w="2500" w:type="pct"/>
            <w:shd w:val="clear" w:color="auto" w:fill="auto"/>
            <w:vAlign w:val="center"/>
          </w:tcPr>
          <w:p w14:paraId="642371D4" w14:textId="77777777" w:rsidR="008F7E4E" w:rsidRPr="008F7E4E" w:rsidRDefault="008F7E4E" w:rsidP="00857085">
            <w:pPr>
              <w:spacing w:before="120" w:after="120" w:line="240" w:lineRule="auto"/>
              <w:rPr>
                <w:rFonts w:ascii="Arial Narrow" w:hAnsi="Arial Narrow"/>
                <w:color w:val="000000"/>
              </w:rPr>
            </w:pPr>
          </w:p>
        </w:tc>
      </w:tr>
      <w:tr w:rsidR="008F7E4E" w:rsidRPr="008F7E4E" w14:paraId="2B8667A7" w14:textId="77777777" w:rsidTr="00DA144E">
        <w:trPr>
          <w:trHeight w:val="542"/>
          <w:jc w:val="center"/>
        </w:trPr>
        <w:tc>
          <w:tcPr>
            <w:tcW w:w="2500" w:type="pct"/>
            <w:shd w:val="clear" w:color="auto" w:fill="auto"/>
          </w:tcPr>
          <w:p w14:paraId="363C9E05" w14:textId="77777777" w:rsidR="008F7E4E" w:rsidRPr="008F7E4E" w:rsidRDefault="008F7E4E" w:rsidP="00857085">
            <w:pPr>
              <w:numPr>
                <w:ilvl w:val="0"/>
                <w:numId w:val="201"/>
              </w:numPr>
              <w:spacing w:before="120" w:after="120" w:line="240" w:lineRule="auto"/>
              <w:rPr>
                <w:rFonts w:ascii="Arial Narrow" w:hAnsi="Arial Narrow" w:cs="Arial"/>
              </w:rPr>
            </w:pPr>
            <w:r w:rsidRPr="008F7E4E">
              <w:rPr>
                <w:rFonts w:ascii="Arial Narrow" w:hAnsi="Arial Narrow"/>
              </w:rPr>
              <w:t>Demonstrira povezivanje digitalnog stage boxa sa digitalnim mikserom, na zadatom primjeru</w:t>
            </w:r>
          </w:p>
        </w:tc>
        <w:tc>
          <w:tcPr>
            <w:tcW w:w="2500" w:type="pct"/>
            <w:shd w:val="clear" w:color="auto" w:fill="auto"/>
            <w:vAlign w:val="center"/>
          </w:tcPr>
          <w:p w14:paraId="4E86FC35" w14:textId="77777777" w:rsidR="008F7E4E" w:rsidRPr="008F7E4E" w:rsidRDefault="008F7E4E" w:rsidP="00857085">
            <w:pPr>
              <w:spacing w:before="120" w:after="120" w:line="240" w:lineRule="auto"/>
              <w:rPr>
                <w:rFonts w:ascii="Arial Narrow" w:hAnsi="Arial Narrow"/>
                <w:color w:val="000000"/>
              </w:rPr>
            </w:pPr>
          </w:p>
        </w:tc>
      </w:tr>
      <w:tr w:rsidR="008F7E4E" w:rsidRPr="008F7E4E" w14:paraId="564D108E" w14:textId="77777777" w:rsidTr="00DA144E">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748467613"/>
              <w:placeholder>
                <w:docPart w:val="B6F9E7C7C17F48EA9F0C0FD82C57672A"/>
              </w:placeholder>
            </w:sdtPr>
            <w:sdtEndPr/>
            <w:sdtContent>
              <w:p w14:paraId="5E4348CF" w14:textId="77777777" w:rsidR="008F7E4E" w:rsidRPr="008F7E4E" w:rsidRDefault="008F7E4E" w:rsidP="005632C7">
                <w:pPr>
                  <w:spacing w:before="120" w:after="120" w:line="240" w:lineRule="auto"/>
                  <w:jc w:val="both"/>
                  <w:rPr>
                    <w:rFonts w:ascii="Arial Narrow" w:hAnsi="Arial Narrow"/>
                  </w:rPr>
                </w:pPr>
                <w:r w:rsidRPr="008F7E4E">
                  <w:rPr>
                    <w:rFonts w:ascii="Arial Narrow" w:hAnsi="Arial Narrow" w:cs="Verdana"/>
                    <w:b/>
                    <w:color w:val="000000"/>
                  </w:rPr>
                  <w:t>Način provjeravanja dostignutosti ishoda učenja</w:t>
                </w:r>
              </w:p>
            </w:sdtContent>
          </w:sdt>
        </w:tc>
      </w:tr>
      <w:tr w:rsidR="008F7E4E" w:rsidRPr="008F7E4E" w14:paraId="1DE5FDD8" w14:textId="77777777" w:rsidTr="00DA144E">
        <w:trPr>
          <w:trHeight w:val="282"/>
          <w:jc w:val="center"/>
        </w:trPr>
        <w:tc>
          <w:tcPr>
            <w:tcW w:w="5000" w:type="pct"/>
            <w:gridSpan w:val="2"/>
            <w:tcBorders>
              <w:top w:val="single" w:sz="18" w:space="0" w:color="C00000"/>
              <w:bottom w:val="single" w:sz="18" w:space="0" w:color="C00000"/>
            </w:tcBorders>
            <w:shd w:val="clear" w:color="auto" w:fill="auto"/>
            <w:vAlign w:val="center"/>
          </w:tcPr>
          <w:p w14:paraId="6580EBE1" w14:textId="77777777" w:rsidR="008F7E4E" w:rsidRPr="008F7E4E" w:rsidRDefault="008F7E4E" w:rsidP="005632C7">
            <w:pPr>
              <w:spacing w:before="120" w:after="120" w:line="240" w:lineRule="auto"/>
              <w:jc w:val="both"/>
              <w:rPr>
                <w:rFonts w:ascii="Arial Narrow" w:hAnsi="Arial Narrow"/>
              </w:rPr>
            </w:pPr>
            <w:r w:rsidRPr="008F7E4E">
              <w:rPr>
                <w:rFonts w:ascii="Arial Narrow" w:hAnsi="Arial Narrow"/>
              </w:rPr>
              <w:t xml:space="preserve">U cilju provjeravanja dostignutosti pomenutog ishoda učenja potreban je usmeni ili pisani dokaz da je učenik </w:t>
            </w:r>
            <w:r w:rsidRPr="008F7E4E">
              <w:rPr>
                <w:rFonts w:ascii="Arial Narrow" w:hAnsi="Arial Narrow"/>
                <w:color w:val="000000"/>
              </w:rPr>
              <w:t xml:space="preserve">uspješno realizovao kriterijume od 1 do 5. </w:t>
            </w:r>
            <w:r w:rsidRPr="008F7E4E">
              <w:rPr>
                <w:rFonts w:ascii="Arial Narrow" w:hAnsi="Arial Narrow"/>
              </w:rPr>
              <w:t>Za kriterijume 6 i 7 potrebne su ispravno urađene praktične vježbe sa usmenim obrazloženjem.</w:t>
            </w:r>
          </w:p>
        </w:tc>
      </w:tr>
      <w:tr w:rsidR="008F7E4E" w:rsidRPr="008F7E4E" w14:paraId="3316EBBA" w14:textId="77777777" w:rsidTr="00DA144E">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080366209"/>
              <w:placeholder>
                <w:docPart w:val="F545C4BE2DC44509A7E5DA5D0A340A23"/>
              </w:placeholder>
            </w:sdtPr>
            <w:sdtEndPr/>
            <w:sdtContent>
              <w:p w14:paraId="1B47F88D" w14:textId="77777777" w:rsidR="008F7E4E" w:rsidRPr="008F7E4E" w:rsidRDefault="008F7E4E" w:rsidP="005632C7">
                <w:pPr>
                  <w:spacing w:before="120" w:after="120" w:line="240" w:lineRule="auto"/>
                  <w:jc w:val="both"/>
                  <w:rPr>
                    <w:rFonts w:ascii="Arial Narrow" w:hAnsi="Arial Narrow"/>
                  </w:rPr>
                </w:pPr>
                <w:r w:rsidRPr="008F7E4E">
                  <w:rPr>
                    <w:rFonts w:ascii="Arial Narrow" w:hAnsi="Arial Narrow" w:cs="Verdana"/>
                    <w:b/>
                    <w:color w:val="000000"/>
                  </w:rPr>
                  <w:t>Predložene teme</w:t>
                </w:r>
              </w:p>
            </w:sdtContent>
          </w:sdt>
        </w:tc>
      </w:tr>
      <w:tr w:rsidR="008F7E4E" w:rsidRPr="008F7E4E" w14:paraId="5E8E2BD6" w14:textId="77777777" w:rsidTr="00DA144E">
        <w:trPr>
          <w:trHeight w:val="99"/>
          <w:jc w:val="center"/>
        </w:trPr>
        <w:tc>
          <w:tcPr>
            <w:tcW w:w="5000" w:type="pct"/>
            <w:gridSpan w:val="2"/>
            <w:tcBorders>
              <w:top w:val="single" w:sz="18" w:space="0" w:color="C00000"/>
              <w:bottom w:val="single" w:sz="2" w:space="0" w:color="C00000"/>
            </w:tcBorders>
            <w:shd w:val="clear" w:color="auto" w:fill="auto"/>
            <w:vAlign w:val="center"/>
          </w:tcPr>
          <w:p w14:paraId="115E0262" w14:textId="77777777" w:rsidR="008F7E4E" w:rsidRPr="008F7E4E" w:rsidRDefault="008F7E4E" w:rsidP="005632C7">
            <w:pPr>
              <w:numPr>
                <w:ilvl w:val="0"/>
                <w:numId w:val="11"/>
              </w:numPr>
              <w:tabs>
                <w:tab w:val="num" w:pos="173"/>
              </w:tabs>
              <w:spacing w:before="120" w:after="120" w:line="240" w:lineRule="auto"/>
              <w:ind w:left="176" w:hanging="176"/>
              <w:jc w:val="both"/>
              <w:rPr>
                <w:rFonts w:ascii="Arial Narrow" w:hAnsi="Arial Narrow"/>
              </w:rPr>
            </w:pPr>
            <w:r w:rsidRPr="008F7E4E">
              <w:rPr>
                <w:rFonts w:ascii="Arial Narrow" w:hAnsi="Arial Narrow"/>
                <w:bCs/>
              </w:rPr>
              <w:t>Primijena analognih i digitalnih audio sistema</w:t>
            </w:r>
          </w:p>
        </w:tc>
      </w:tr>
    </w:tbl>
    <w:p w14:paraId="0F34A077" w14:textId="77777777" w:rsidR="008F7E4E" w:rsidRPr="008F7E4E" w:rsidRDefault="008F7E4E" w:rsidP="005632C7">
      <w:pPr>
        <w:spacing w:after="160" w:line="259" w:lineRule="auto"/>
        <w:jc w:val="both"/>
      </w:pPr>
      <w:r w:rsidRPr="008F7E4E">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F7E4E" w:rsidRPr="008F7E4E" w14:paraId="2652D3CB" w14:textId="77777777" w:rsidTr="00DA144E">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877931393"/>
              <w:placeholder>
                <w:docPart w:val="88690177BFAD446CA9C533592E495DAC"/>
              </w:placeholder>
            </w:sdtPr>
            <w:sdtEndPr/>
            <w:sdtContent>
              <w:p w14:paraId="70FCA209" w14:textId="77777777" w:rsidR="008F7E4E" w:rsidRPr="008F7E4E" w:rsidRDefault="008F7E4E" w:rsidP="00F93F7E">
                <w:pPr>
                  <w:spacing w:before="120" w:after="120" w:line="240" w:lineRule="auto"/>
                  <w:jc w:val="center"/>
                  <w:rPr>
                    <w:rFonts w:ascii="Arial Narrow" w:hAnsi="Arial Narrow"/>
                    <w:b/>
                  </w:rPr>
                </w:pPr>
                <w:r w:rsidRPr="008F7E4E">
                  <w:rPr>
                    <w:rFonts w:ascii="Arial Narrow" w:hAnsi="Arial Narrow"/>
                    <w:b/>
                  </w:rPr>
                  <w:t xml:space="preserve">Ishod 4 - </w:t>
                </w:r>
                <w:r w:rsidRPr="008F7E4E">
                  <w:rPr>
                    <w:rFonts w:ascii="Arial Narrow" w:hAnsi="Arial Narrow"/>
                  </w:rPr>
                  <w:t>Učenik će biti sposoban da</w:t>
                </w:r>
              </w:p>
            </w:sdtContent>
          </w:sdt>
          <w:p w14:paraId="26E124F0" w14:textId="77777777" w:rsidR="008F7E4E" w:rsidRPr="008F7E4E" w:rsidRDefault="008F7E4E" w:rsidP="00F93F7E">
            <w:pPr>
              <w:spacing w:before="120" w:after="120" w:line="240" w:lineRule="auto"/>
              <w:jc w:val="center"/>
              <w:rPr>
                <w:rFonts w:ascii="Arial Narrow" w:hAnsi="Arial Narrow" w:cs="Arial"/>
                <w:b/>
                <w:bCs/>
                <w:sz w:val="24"/>
                <w:szCs w:val="24"/>
              </w:rPr>
            </w:pPr>
            <w:r w:rsidRPr="008F7E4E">
              <w:rPr>
                <w:rFonts w:ascii="Arial Narrow" w:hAnsi="Arial Narrow" w:cs="Arial"/>
                <w:b/>
                <w:bCs/>
                <w:color w:val="000000"/>
                <w:sz w:val="24"/>
                <w:szCs w:val="24"/>
              </w:rPr>
              <w:t>Izvrši povezivanje i podešavanje wireless mikrofonskog i IEM sistema</w:t>
            </w:r>
          </w:p>
        </w:tc>
      </w:tr>
      <w:tr w:rsidR="008F7E4E" w:rsidRPr="008F7E4E" w14:paraId="1E2D0415" w14:textId="77777777" w:rsidTr="00DA144E">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2044319813"/>
              <w:placeholder>
                <w:docPart w:val="6B157F65B3964B33AD2A81A066BEED74"/>
              </w:placeholder>
            </w:sdtPr>
            <w:sdtEndPr>
              <w:rPr>
                <w:b w:val="0"/>
              </w:rPr>
            </w:sdtEndPr>
            <w:sdtContent>
              <w:p w14:paraId="5293ECF5" w14:textId="77777777" w:rsidR="008F7E4E" w:rsidRPr="008F7E4E" w:rsidRDefault="008F7E4E" w:rsidP="00857085">
                <w:pPr>
                  <w:spacing w:before="120" w:after="120" w:line="240" w:lineRule="auto"/>
                  <w:jc w:val="center"/>
                  <w:rPr>
                    <w:rFonts w:ascii="Arial Narrow" w:hAnsi="Arial Narrow"/>
                    <w:b/>
                  </w:rPr>
                </w:pPr>
                <w:r w:rsidRPr="008F7E4E">
                  <w:rPr>
                    <w:rFonts w:ascii="Arial Narrow" w:hAnsi="Arial Narrow"/>
                    <w:b/>
                  </w:rPr>
                  <w:t>Kriterijumi za dostizanje ishoda učenja</w:t>
                </w:r>
              </w:p>
              <w:p w14:paraId="0FF66785" w14:textId="77777777" w:rsidR="008F7E4E" w:rsidRPr="008F7E4E" w:rsidRDefault="008F7E4E" w:rsidP="00857085">
                <w:pPr>
                  <w:spacing w:before="120" w:after="120" w:line="240" w:lineRule="auto"/>
                  <w:jc w:val="center"/>
                  <w:rPr>
                    <w:rFonts w:ascii="Arial Narrow" w:hAnsi="Arial Narrow"/>
                    <w:b/>
                  </w:rPr>
                </w:pPr>
                <w:r w:rsidRPr="008F7E4E">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982277549"/>
              <w:placeholder>
                <w:docPart w:val="6B157F65B3964B33AD2A81A066BEED74"/>
              </w:placeholder>
            </w:sdtPr>
            <w:sdtEndPr>
              <w:rPr>
                <w:b w:val="0"/>
              </w:rPr>
            </w:sdtEndPr>
            <w:sdtContent>
              <w:p w14:paraId="7AEE1E19" w14:textId="140EDA9C" w:rsidR="008F7E4E" w:rsidRPr="008F7E4E" w:rsidRDefault="008F7E4E" w:rsidP="00857085">
                <w:pPr>
                  <w:spacing w:before="120" w:after="120" w:line="240" w:lineRule="auto"/>
                  <w:jc w:val="center"/>
                  <w:rPr>
                    <w:rFonts w:ascii="Arial Narrow" w:hAnsi="Arial Narrow" w:cs="Verdana"/>
                    <w:color w:val="000000"/>
                  </w:rPr>
                </w:pPr>
                <w:r w:rsidRPr="008F7E4E">
                  <w:rPr>
                    <w:rFonts w:ascii="Arial Narrow" w:hAnsi="Arial Narrow" w:cs="Verdana"/>
                    <w:b/>
                    <w:color w:val="000000"/>
                  </w:rPr>
                  <w:t>Kontekst</w:t>
                </w:r>
              </w:p>
              <w:p w14:paraId="1C059B8C" w14:textId="77777777" w:rsidR="008F7E4E" w:rsidRPr="008F7E4E" w:rsidRDefault="008F7E4E" w:rsidP="00857085">
                <w:pPr>
                  <w:spacing w:before="120" w:after="120" w:line="240" w:lineRule="auto"/>
                  <w:jc w:val="center"/>
                  <w:rPr>
                    <w:rFonts w:ascii="Arial Narrow" w:hAnsi="Arial Narrow" w:cs="Verdana"/>
                    <w:color w:val="000000"/>
                  </w:rPr>
                </w:pPr>
                <w:r w:rsidRPr="008F7E4E">
                  <w:rPr>
                    <w:rFonts w:ascii="Arial Narrow" w:hAnsi="Arial Narrow" w:cs="Verdana"/>
                    <w:color w:val="000000"/>
                  </w:rPr>
                  <w:t>(Pojašnjenje označenih pojmova)</w:t>
                </w:r>
              </w:p>
            </w:sdtContent>
          </w:sdt>
        </w:tc>
      </w:tr>
      <w:tr w:rsidR="008F7E4E" w:rsidRPr="008F7E4E" w14:paraId="11AF9088" w14:textId="77777777" w:rsidTr="00DA144E">
        <w:trPr>
          <w:trHeight w:val="542"/>
          <w:jc w:val="center"/>
        </w:trPr>
        <w:tc>
          <w:tcPr>
            <w:tcW w:w="2500" w:type="pct"/>
            <w:tcBorders>
              <w:top w:val="single" w:sz="18" w:space="0" w:color="C00000"/>
            </w:tcBorders>
            <w:shd w:val="clear" w:color="auto" w:fill="auto"/>
          </w:tcPr>
          <w:p w14:paraId="40025246" w14:textId="77777777" w:rsidR="008F7E4E" w:rsidRPr="008F7E4E" w:rsidRDefault="008F7E4E" w:rsidP="00857085">
            <w:pPr>
              <w:numPr>
                <w:ilvl w:val="0"/>
                <w:numId w:val="202"/>
              </w:numPr>
              <w:spacing w:before="120" w:after="120" w:line="240" w:lineRule="auto"/>
              <w:rPr>
                <w:rFonts w:ascii="Arial Narrow" w:hAnsi="Arial Narrow"/>
                <w:color w:val="000000"/>
              </w:rPr>
            </w:pPr>
            <w:r w:rsidRPr="008F7E4E">
              <w:rPr>
                <w:rFonts w:ascii="Arial Narrow" w:hAnsi="Arial Narrow"/>
              </w:rPr>
              <w:t>Objasni osnovne principe rada wireless audio sistema</w:t>
            </w:r>
          </w:p>
        </w:tc>
        <w:tc>
          <w:tcPr>
            <w:tcW w:w="2500" w:type="pct"/>
            <w:tcBorders>
              <w:top w:val="single" w:sz="18" w:space="0" w:color="C00000"/>
            </w:tcBorders>
            <w:shd w:val="clear" w:color="auto" w:fill="auto"/>
            <w:vAlign w:val="center"/>
          </w:tcPr>
          <w:p w14:paraId="341B2D8F" w14:textId="77777777" w:rsidR="008F7E4E" w:rsidRPr="008F7E4E" w:rsidRDefault="008F7E4E" w:rsidP="005632C7">
            <w:pPr>
              <w:spacing w:before="120" w:after="120" w:line="240" w:lineRule="auto"/>
              <w:jc w:val="both"/>
              <w:rPr>
                <w:rFonts w:ascii="Arial Narrow" w:hAnsi="Arial Narrow"/>
                <w:color w:val="000000"/>
              </w:rPr>
            </w:pPr>
          </w:p>
        </w:tc>
      </w:tr>
      <w:tr w:rsidR="008F7E4E" w:rsidRPr="008F7E4E" w14:paraId="1707338C" w14:textId="77777777" w:rsidTr="00DA144E">
        <w:trPr>
          <w:trHeight w:val="542"/>
          <w:jc w:val="center"/>
        </w:trPr>
        <w:tc>
          <w:tcPr>
            <w:tcW w:w="2500" w:type="pct"/>
            <w:tcBorders>
              <w:top w:val="single" w:sz="4" w:space="0" w:color="C00000"/>
            </w:tcBorders>
            <w:shd w:val="clear" w:color="auto" w:fill="auto"/>
          </w:tcPr>
          <w:p w14:paraId="1748731F" w14:textId="77777777" w:rsidR="008F7E4E" w:rsidRPr="008F7E4E" w:rsidRDefault="008F7E4E" w:rsidP="00857085">
            <w:pPr>
              <w:numPr>
                <w:ilvl w:val="0"/>
                <w:numId w:val="202"/>
              </w:numPr>
              <w:spacing w:before="120" w:after="120" w:line="240" w:lineRule="auto"/>
              <w:rPr>
                <w:rFonts w:ascii="Arial Narrow" w:hAnsi="Arial Narrow" w:cs="Arial"/>
              </w:rPr>
            </w:pPr>
            <w:r w:rsidRPr="008F7E4E">
              <w:rPr>
                <w:rFonts w:ascii="Arial Narrow" w:hAnsi="Arial Narrow"/>
                <w:color w:val="000000"/>
              </w:rPr>
              <w:t>Prepozna komponente wireless mikrofona, na zadatom primjeru</w:t>
            </w:r>
          </w:p>
        </w:tc>
        <w:tc>
          <w:tcPr>
            <w:tcW w:w="2500" w:type="pct"/>
            <w:tcBorders>
              <w:top w:val="single" w:sz="4" w:space="0" w:color="C00000"/>
            </w:tcBorders>
            <w:shd w:val="clear" w:color="auto" w:fill="auto"/>
            <w:vAlign w:val="center"/>
          </w:tcPr>
          <w:p w14:paraId="51752B33" w14:textId="77777777" w:rsidR="008F7E4E" w:rsidRPr="008F7E4E" w:rsidRDefault="008F7E4E" w:rsidP="005632C7">
            <w:pPr>
              <w:spacing w:before="120" w:after="120" w:line="240" w:lineRule="auto"/>
              <w:jc w:val="both"/>
              <w:rPr>
                <w:rFonts w:ascii="Arial Narrow" w:hAnsi="Arial Narrow"/>
                <w:color w:val="000000"/>
              </w:rPr>
            </w:pPr>
          </w:p>
        </w:tc>
      </w:tr>
      <w:tr w:rsidR="008F7E4E" w:rsidRPr="008F7E4E" w14:paraId="44F8FA74" w14:textId="77777777" w:rsidTr="00DA144E">
        <w:trPr>
          <w:trHeight w:val="542"/>
          <w:jc w:val="center"/>
        </w:trPr>
        <w:tc>
          <w:tcPr>
            <w:tcW w:w="2500" w:type="pct"/>
            <w:tcBorders>
              <w:top w:val="single" w:sz="4" w:space="0" w:color="C00000"/>
            </w:tcBorders>
            <w:shd w:val="clear" w:color="auto" w:fill="auto"/>
          </w:tcPr>
          <w:p w14:paraId="0A514A8B" w14:textId="77777777" w:rsidR="008F7E4E" w:rsidRPr="008F7E4E" w:rsidRDefault="008F7E4E" w:rsidP="00857085">
            <w:pPr>
              <w:numPr>
                <w:ilvl w:val="0"/>
                <w:numId w:val="202"/>
              </w:numPr>
              <w:spacing w:before="120" w:after="120" w:line="240" w:lineRule="auto"/>
              <w:rPr>
                <w:rFonts w:ascii="Arial Narrow" w:hAnsi="Arial Narrow" w:cs="Arial"/>
              </w:rPr>
            </w:pPr>
            <w:r w:rsidRPr="008F7E4E">
              <w:rPr>
                <w:rFonts w:ascii="Arial Narrow" w:hAnsi="Arial Narrow"/>
                <w:color w:val="000000"/>
              </w:rPr>
              <w:t>Prepozna komponente IEM sistema, na zadatom primjeru</w:t>
            </w:r>
          </w:p>
        </w:tc>
        <w:tc>
          <w:tcPr>
            <w:tcW w:w="2500" w:type="pct"/>
            <w:tcBorders>
              <w:top w:val="single" w:sz="4" w:space="0" w:color="C00000"/>
            </w:tcBorders>
            <w:shd w:val="clear" w:color="auto" w:fill="auto"/>
            <w:vAlign w:val="center"/>
          </w:tcPr>
          <w:p w14:paraId="6BA57150" w14:textId="77777777" w:rsidR="008F7E4E" w:rsidRPr="008F7E4E" w:rsidRDefault="008F7E4E" w:rsidP="005632C7">
            <w:pPr>
              <w:spacing w:before="120" w:after="120" w:line="240" w:lineRule="auto"/>
              <w:jc w:val="both"/>
              <w:rPr>
                <w:rFonts w:ascii="Arial Narrow" w:hAnsi="Arial Narrow" w:cs="Arial"/>
                <w:b/>
              </w:rPr>
            </w:pPr>
          </w:p>
        </w:tc>
      </w:tr>
      <w:tr w:rsidR="008F7E4E" w:rsidRPr="008F7E4E" w14:paraId="2D357425" w14:textId="77777777" w:rsidTr="00DA144E">
        <w:trPr>
          <w:trHeight w:val="542"/>
          <w:jc w:val="center"/>
        </w:trPr>
        <w:tc>
          <w:tcPr>
            <w:tcW w:w="2500" w:type="pct"/>
            <w:tcBorders>
              <w:top w:val="single" w:sz="4" w:space="0" w:color="C00000"/>
            </w:tcBorders>
            <w:shd w:val="clear" w:color="auto" w:fill="auto"/>
          </w:tcPr>
          <w:p w14:paraId="1EAD1FAA" w14:textId="77777777" w:rsidR="008F7E4E" w:rsidRPr="008F7E4E" w:rsidRDefault="008F7E4E" w:rsidP="00857085">
            <w:pPr>
              <w:numPr>
                <w:ilvl w:val="0"/>
                <w:numId w:val="202"/>
              </w:numPr>
              <w:spacing w:before="120" w:after="120" w:line="240" w:lineRule="auto"/>
              <w:rPr>
                <w:rFonts w:ascii="Arial Narrow" w:hAnsi="Arial Narrow" w:cs="Arial"/>
              </w:rPr>
            </w:pPr>
            <w:r w:rsidRPr="008F7E4E">
              <w:rPr>
                <w:rFonts w:ascii="Arial Narrow" w:hAnsi="Arial Narrow"/>
              </w:rPr>
              <w:t>Objasni postupak povezivanja i podešavanja wireless mikrofona</w:t>
            </w:r>
          </w:p>
        </w:tc>
        <w:tc>
          <w:tcPr>
            <w:tcW w:w="2500" w:type="pct"/>
            <w:tcBorders>
              <w:top w:val="single" w:sz="4" w:space="0" w:color="C00000"/>
            </w:tcBorders>
            <w:shd w:val="clear" w:color="auto" w:fill="auto"/>
            <w:vAlign w:val="center"/>
          </w:tcPr>
          <w:p w14:paraId="72A48955" w14:textId="77777777" w:rsidR="008F7E4E" w:rsidRPr="008F7E4E" w:rsidRDefault="008F7E4E" w:rsidP="005632C7">
            <w:pPr>
              <w:spacing w:before="120" w:after="120" w:line="240" w:lineRule="auto"/>
              <w:jc w:val="both"/>
              <w:rPr>
                <w:rFonts w:ascii="Arial Narrow" w:hAnsi="Arial Narrow"/>
                <w:b/>
                <w:color w:val="000000"/>
                <w:lang w:val="sr-Latn-CS"/>
              </w:rPr>
            </w:pPr>
          </w:p>
        </w:tc>
      </w:tr>
      <w:tr w:rsidR="008F7E4E" w:rsidRPr="008F7E4E" w14:paraId="41FC5230" w14:textId="77777777" w:rsidTr="00DA144E">
        <w:trPr>
          <w:trHeight w:val="542"/>
          <w:jc w:val="center"/>
        </w:trPr>
        <w:tc>
          <w:tcPr>
            <w:tcW w:w="2500" w:type="pct"/>
            <w:tcBorders>
              <w:top w:val="single" w:sz="4" w:space="0" w:color="C00000"/>
            </w:tcBorders>
            <w:shd w:val="clear" w:color="auto" w:fill="auto"/>
          </w:tcPr>
          <w:p w14:paraId="76B5896D" w14:textId="77777777" w:rsidR="008F7E4E" w:rsidRPr="008F7E4E" w:rsidRDefault="008F7E4E" w:rsidP="00857085">
            <w:pPr>
              <w:numPr>
                <w:ilvl w:val="0"/>
                <w:numId w:val="202"/>
              </w:numPr>
              <w:spacing w:before="120" w:after="120" w:line="240" w:lineRule="auto"/>
              <w:rPr>
                <w:rFonts w:ascii="Arial Narrow" w:hAnsi="Arial Narrow" w:cs="Arial"/>
              </w:rPr>
            </w:pPr>
            <w:r w:rsidRPr="008F7E4E">
              <w:rPr>
                <w:rFonts w:ascii="Arial Narrow" w:hAnsi="Arial Narrow"/>
              </w:rPr>
              <w:t>Objasni postupak povezivanja i podešavanja IEM sistema</w:t>
            </w:r>
          </w:p>
        </w:tc>
        <w:tc>
          <w:tcPr>
            <w:tcW w:w="2500" w:type="pct"/>
            <w:tcBorders>
              <w:top w:val="single" w:sz="4" w:space="0" w:color="C00000"/>
            </w:tcBorders>
            <w:shd w:val="clear" w:color="auto" w:fill="auto"/>
            <w:vAlign w:val="center"/>
          </w:tcPr>
          <w:p w14:paraId="2D662092" w14:textId="77777777" w:rsidR="008F7E4E" w:rsidRPr="008F7E4E" w:rsidRDefault="008F7E4E" w:rsidP="005632C7">
            <w:pPr>
              <w:spacing w:before="120" w:after="120" w:line="240" w:lineRule="auto"/>
              <w:jc w:val="both"/>
              <w:rPr>
                <w:rFonts w:ascii="Arial Narrow" w:hAnsi="Arial Narrow"/>
                <w:color w:val="000000"/>
              </w:rPr>
            </w:pPr>
          </w:p>
        </w:tc>
      </w:tr>
      <w:tr w:rsidR="008F7E4E" w:rsidRPr="008F7E4E" w14:paraId="3BF97279" w14:textId="77777777" w:rsidTr="00DA144E">
        <w:trPr>
          <w:trHeight w:val="542"/>
          <w:jc w:val="center"/>
        </w:trPr>
        <w:tc>
          <w:tcPr>
            <w:tcW w:w="2500" w:type="pct"/>
            <w:tcBorders>
              <w:top w:val="single" w:sz="4" w:space="0" w:color="C00000"/>
            </w:tcBorders>
            <w:shd w:val="clear" w:color="auto" w:fill="auto"/>
          </w:tcPr>
          <w:p w14:paraId="07E9CA6A" w14:textId="77777777" w:rsidR="008F7E4E" w:rsidRPr="008F7E4E" w:rsidRDefault="008F7E4E" w:rsidP="00857085">
            <w:pPr>
              <w:numPr>
                <w:ilvl w:val="0"/>
                <w:numId w:val="202"/>
              </w:numPr>
              <w:spacing w:before="120" w:after="120" w:line="240" w:lineRule="auto"/>
              <w:rPr>
                <w:rFonts w:ascii="Arial Narrow" w:hAnsi="Arial Narrow"/>
              </w:rPr>
            </w:pPr>
            <w:r w:rsidRPr="008F7E4E">
              <w:rPr>
                <w:rFonts w:ascii="Arial Narrow" w:hAnsi="Arial Narrow"/>
              </w:rPr>
              <w:t>Demonstrira podešavanje wireless mikrofona i IEM sistema u praksi, na zadatom primjeru</w:t>
            </w:r>
          </w:p>
        </w:tc>
        <w:tc>
          <w:tcPr>
            <w:tcW w:w="2500" w:type="pct"/>
            <w:tcBorders>
              <w:top w:val="single" w:sz="4" w:space="0" w:color="C00000"/>
            </w:tcBorders>
            <w:shd w:val="clear" w:color="auto" w:fill="auto"/>
            <w:vAlign w:val="center"/>
          </w:tcPr>
          <w:p w14:paraId="2F070938" w14:textId="77777777" w:rsidR="008F7E4E" w:rsidRPr="008F7E4E" w:rsidRDefault="008F7E4E" w:rsidP="005632C7">
            <w:pPr>
              <w:spacing w:before="120" w:after="120" w:line="240" w:lineRule="auto"/>
              <w:jc w:val="both"/>
              <w:rPr>
                <w:rFonts w:ascii="Arial Narrow" w:hAnsi="Arial Narrow"/>
                <w:color w:val="000000"/>
              </w:rPr>
            </w:pPr>
          </w:p>
        </w:tc>
      </w:tr>
      <w:tr w:rsidR="008F7E4E" w:rsidRPr="008F7E4E" w14:paraId="5E510228" w14:textId="77777777" w:rsidTr="00DA144E">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337964044"/>
              <w:placeholder>
                <w:docPart w:val="B4091FB02CAA4DDDB25EEDBB686D9119"/>
              </w:placeholder>
            </w:sdtPr>
            <w:sdtEndPr/>
            <w:sdtContent>
              <w:p w14:paraId="6BA97095" w14:textId="77777777" w:rsidR="008F7E4E" w:rsidRPr="008F7E4E" w:rsidRDefault="008F7E4E" w:rsidP="005632C7">
                <w:pPr>
                  <w:spacing w:before="120" w:after="120" w:line="240" w:lineRule="auto"/>
                  <w:jc w:val="both"/>
                  <w:rPr>
                    <w:rFonts w:ascii="Arial Narrow" w:hAnsi="Arial Narrow"/>
                  </w:rPr>
                </w:pPr>
                <w:r w:rsidRPr="008F7E4E">
                  <w:rPr>
                    <w:rFonts w:ascii="Arial Narrow" w:hAnsi="Arial Narrow" w:cs="Verdana"/>
                    <w:b/>
                    <w:color w:val="000000"/>
                  </w:rPr>
                  <w:t>Način provjeravanja dostignutosti ishoda učenja</w:t>
                </w:r>
              </w:p>
            </w:sdtContent>
          </w:sdt>
        </w:tc>
      </w:tr>
      <w:tr w:rsidR="008F7E4E" w:rsidRPr="008F7E4E" w14:paraId="1A1A7587" w14:textId="77777777" w:rsidTr="00DA144E">
        <w:trPr>
          <w:trHeight w:val="282"/>
          <w:jc w:val="center"/>
        </w:trPr>
        <w:tc>
          <w:tcPr>
            <w:tcW w:w="5000" w:type="pct"/>
            <w:gridSpan w:val="2"/>
            <w:tcBorders>
              <w:top w:val="single" w:sz="18" w:space="0" w:color="C00000"/>
              <w:bottom w:val="single" w:sz="18" w:space="0" w:color="C00000"/>
            </w:tcBorders>
            <w:shd w:val="clear" w:color="auto" w:fill="auto"/>
            <w:vAlign w:val="center"/>
          </w:tcPr>
          <w:p w14:paraId="64CCA673" w14:textId="77777777" w:rsidR="008F7E4E" w:rsidRPr="008F7E4E" w:rsidRDefault="008F7E4E" w:rsidP="005632C7">
            <w:pPr>
              <w:spacing w:before="120" w:after="120" w:line="240" w:lineRule="auto"/>
              <w:jc w:val="both"/>
              <w:rPr>
                <w:rFonts w:ascii="Arial Narrow" w:hAnsi="Arial Narrow"/>
              </w:rPr>
            </w:pPr>
            <w:r w:rsidRPr="008F7E4E">
              <w:rPr>
                <w:rFonts w:ascii="Arial Narrow" w:hAnsi="Arial Narrow"/>
              </w:rPr>
              <w:t xml:space="preserve">U cilju provjeravanja dostignutosti pomenutog ishoda učenja potreban je usmeni ili pisani dokaz da je učenik uspješno </w:t>
            </w:r>
            <w:r w:rsidRPr="008F7E4E">
              <w:rPr>
                <w:rFonts w:ascii="Arial Narrow" w:hAnsi="Arial Narrow"/>
                <w:color w:val="000000"/>
              </w:rPr>
              <w:t xml:space="preserve">realizovao kriterijume od 1 do 5. </w:t>
            </w:r>
            <w:r w:rsidRPr="008F7E4E">
              <w:rPr>
                <w:rFonts w:ascii="Arial Narrow" w:hAnsi="Arial Narrow"/>
              </w:rPr>
              <w:t>Za kriterijum 6 potrebna je ispravno urađena praktična vježba sa usmenim obrazloženjem.</w:t>
            </w:r>
          </w:p>
        </w:tc>
      </w:tr>
      <w:tr w:rsidR="008F7E4E" w:rsidRPr="008F7E4E" w14:paraId="2CB745CC" w14:textId="77777777" w:rsidTr="00DA144E">
        <w:trPr>
          <w:trHeight w:val="33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371767599"/>
              <w:placeholder>
                <w:docPart w:val="9D552BE6A25A4FF9A6F5CB617EEE5567"/>
              </w:placeholder>
            </w:sdtPr>
            <w:sdtEndPr/>
            <w:sdtContent>
              <w:p w14:paraId="041B772A" w14:textId="77777777" w:rsidR="008F7E4E" w:rsidRPr="008F7E4E" w:rsidRDefault="008F7E4E" w:rsidP="005632C7">
                <w:pPr>
                  <w:spacing w:before="120" w:after="120" w:line="240" w:lineRule="auto"/>
                  <w:jc w:val="both"/>
                  <w:rPr>
                    <w:rFonts w:ascii="Arial Narrow" w:hAnsi="Arial Narrow"/>
                  </w:rPr>
                </w:pPr>
                <w:r w:rsidRPr="008F7E4E">
                  <w:rPr>
                    <w:rFonts w:ascii="Arial Narrow" w:hAnsi="Arial Narrow" w:cs="Verdana"/>
                    <w:b/>
                    <w:color w:val="000000"/>
                  </w:rPr>
                  <w:t>Predložene teme</w:t>
                </w:r>
              </w:p>
            </w:sdtContent>
          </w:sdt>
        </w:tc>
      </w:tr>
      <w:tr w:rsidR="008F7E4E" w:rsidRPr="008F7E4E" w14:paraId="50DD45E1" w14:textId="77777777" w:rsidTr="00DA144E">
        <w:trPr>
          <w:trHeight w:val="99"/>
          <w:jc w:val="center"/>
        </w:trPr>
        <w:tc>
          <w:tcPr>
            <w:tcW w:w="5000" w:type="pct"/>
            <w:gridSpan w:val="2"/>
            <w:tcBorders>
              <w:top w:val="single" w:sz="18" w:space="0" w:color="C00000"/>
            </w:tcBorders>
            <w:shd w:val="clear" w:color="auto" w:fill="auto"/>
            <w:vAlign w:val="center"/>
          </w:tcPr>
          <w:p w14:paraId="0DFD7E27" w14:textId="77777777" w:rsidR="008F7E4E" w:rsidRPr="008F7E4E" w:rsidRDefault="008F7E4E" w:rsidP="005632C7">
            <w:pPr>
              <w:numPr>
                <w:ilvl w:val="0"/>
                <w:numId w:val="11"/>
              </w:numPr>
              <w:tabs>
                <w:tab w:val="num" w:pos="173"/>
              </w:tabs>
              <w:spacing w:before="120" w:after="120" w:line="240" w:lineRule="auto"/>
              <w:ind w:left="176" w:hanging="176"/>
              <w:jc w:val="both"/>
              <w:rPr>
                <w:rFonts w:ascii="Arial Narrow" w:hAnsi="Arial Narrow"/>
                <w:color w:val="C00000"/>
              </w:rPr>
            </w:pPr>
            <w:r w:rsidRPr="008F7E4E">
              <w:rPr>
                <w:rFonts w:ascii="Arial Narrow" w:hAnsi="Arial Narrow" w:cs="Arial"/>
                <w:bCs/>
                <w:color w:val="000000"/>
                <w:sz w:val="24"/>
                <w:szCs w:val="24"/>
              </w:rPr>
              <w:t>Povezivanje i podešavanje wireless mikrofonskog i IEM sistema</w:t>
            </w:r>
          </w:p>
        </w:tc>
      </w:tr>
    </w:tbl>
    <w:p w14:paraId="53CEACEB" w14:textId="77777777" w:rsidR="008F7E4E" w:rsidRPr="008F7E4E" w:rsidRDefault="008F7E4E" w:rsidP="005632C7">
      <w:pPr>
        <w:jc w:val="both"/>
      </w:pPr>
    </w:p>
    <w:p w14:paraId="3ACC8797" w14:textId="77777777" w:rsidR="008F7E4E" w:rsidRPr="008F7E4E" w:rsidRDefault="008F7E4E" w:rsidP="005632C7">
      <w:pPr>
        <w:jc w:val="both"/>
      </w:pPr>
    </w:p>
    <w:p w14:paraId="537A8BFD" w14:textId="77777777" w:rsidR="008F7E4E" w:rsidRPr="008F7E4E" w:rsidRDefault="008F7E4E" w:rsidP="005632C7">
      <w:pPr>
        <w:jc w:val="both"/>
      </w:pPr>
    </w:p>
    <w:p w14:paraId="1F59447A" w14:textId="77777777" w:rsidR="008F7E4E" w:rsidRPr="008F7E4E" w:rsidRDefault="008F7E4E" w:rsidP="005632C7">
      <w:pPr>
        <w:jc w:val="both"/>
      </w:pPr>
    </w:p>
    <w:p w14:paraId="3EA4AE73" w14:textId="77777777" w:rsidR="008F7E4E" w:rsidRPr="008F7E4E" w:rsidRDefault="008F7E4E" w:rsidP="005632C7">
      <w:pPr>
        <w:jc w:val="both"/>
      </w:pPr>
    </w:p>
    <w:p w14:paraId="4EC5391C" w14:textId="77777777" w:rsidR="008F7E4E" w:rsidRPr="008F7E4E" w:rsidRDefault="008F7E4E" w:rsidP="005632C7">
      <w:pPr>
        <w:jc w:val="both"/>
      </w:pPr>
    </w:p>
    <w:p w14:paraId="7F2CBE03" w14:textId="77777777" w:rsidR="008F7E4E" w:rsidRPr="008F7E4E" w:rsidRDefault="008F7E4E" w:rsidP="005632C7">
      <w:pPr>
        <w:jc w:val="both"/>
      </w:pPr>
    </w:p>
    <w:p w14:paraId="728266EF" w14:textId="77777777" w:rsidR="008F7E4E" w:rsidRPr="008F7E4E" w:rsidRDefault="008F7E4E" w:rsidP="005632C7">
      <w:pPr>
        <w:jc w:val="both"/>
      </w:pPr>
    </w:p>
    <w:p w14:paraId="0FB3C3C2" w14:textId="77777777" w:rsidR="008F7E4E" w:rsidRPr="008F7E4E" w:rsidRDefault="008F7E4E" w:rsidP="005632C7">
      <w:pPr>
        <w:jc w:val="both"/>
      </w:pPr>
    </w:p>
    <w:p w14:paraId="7E69905C" w14:textId="77777777" w:rsidR="008F7E4E" w:rsidRPr="008F7E4E" w:rsidRDefault="008F7E4E" w:rsidP="005632C7">
      <w:pPr>
        <w:jc w:val="both"/>
      </w:pP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F7E4E" w:rsidRPr="008F7E4E" w14:paraId="73E90A0A" w14:textId="77777777" w:rsidTr="00DA144E">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138925871"/>
              <w:placeholder>
                <w:docPart w:val="8C89F9F1DE88497BA59816AFD4E24495"/>
              </w:placeholder>
            </w:sdtPr>
            <w:sdtEndPr/>
            <w:sdtContent>
              <w:p w14:paraId="32D4240A" w14:textId="77777777" w:rsidR="008F7E4E" w:rsidRPr="008F7E4E" w:rsidRDefault="008F7E4E" w:rsidP="00F93F7E">
                <w:pPr>
                  <w:spacing w:before="120" w:after="120" w:line="240" w:lineRule="auto"/>
                  <w:jc w:val="center"/>
                  <w:rPr>
                    <w:rFonts w:ascii="Arial Narrow" w:hAnsi="Arial Narrow"/>
                    <w:b/>
                  </w:rPr>
                </w:pPr>
                <w:r w:rsidRPr="008F7E4E">
                  <w:rPr>
                    <w:rFonts w:ascii="Arial Narrow" w:hAnsi="Arial Narrow"/>
                    <w:b/>
                  </w:rPr>
                  <w:t xml:space="preserve">Ishod 5 - </w:t>
                </w:r>
                <w:r w:rsidRPr="008F7E4E">
                  <w:rPr>
                    <w:rFonts w:ascii="Arial Narrow" w:hAnsi="Arial Narrow"/>
                  </w:rPr>
                  <w:t>Učenik će biti sposoban da</w:t>
                </w:r>
              </w:p>
            </w:sdtContent>
          </w:sdt>
          <w:p w14:paraId="0F776EF9" w14:textId="77777777" w:rsidR="008F7E4E" w:rsidRPr="008F7E4E" w:rsidRDefault="008F7E4E" w:rsidP="00F93F7E">
            <w:pPr>
              <w:spacing w:before="120" w:after="120" w:line="240" w:lineRule="auto"/>
              <w:jc w:val="center"/>
              <w:rPr>
                <w:rFonts w:ascii="Arial Narrow" w:hAnsi="Arial Narrow" w:cs="Arial"/>
                <w:b/>
                <w:bCs/>
                <w:sz w:val="24"/>
                <w:szCs w:val="24"/>
              </w:rPr>
            </w:pPr>
            <w:r w:rsidRPr="008F7E4E">
              <w:rPr>
                <w:rFonts w:ascii="Arial Narrow" w:hAnsi="Arial Narrow" w:cs="Arial"/>
                <w:b/>
                <w:bCs/>
                <w:sz w:val="24"/>
                <w:szCs w:val="24"/>
              </w:rPr>
              <w:t>Prepozna osnovne komponente i konfiguracije zvučničkih sistema</w:t>
            </w:r>
          </w:p>
        </w:tc>
      </w:tr>
      <w:tr w:rsidR="008F7E4E" w:rsidRPr="008F7E4E" w14:paraId="24375C5B" w14:textId="77777777" w:rsidTr="00DA144E">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1836139610"/>
              <w:placeholder>
                <w:docPart w:val="0257E5CFFCE34975975404C583787CD5"/>
              </w:placeholder>
            </w:sdtPr>
            <w:sdtEndPr>
              <w:rPr>
                <w:b w:val="0"/>
              </w:rPr>
            </w:sdtEndPr>
            <w:sdtContent>
              <w:p w14:paraId="4E331BB1" w14:textId="77777777" w:rsidR="008F7E4E" w:rsidRPr="008F7E4E" w:rsidRDefault="008F7E4E" w:rsidP="00857085">
                <w:pPr>
                  <w:spacing w:before="120" w:after="120" w:line="240" w:lineRule="auto"/>
                  <w:jc w:val="center"/>
                  <w:rPr>
                    <w:rFonts w:ascii="Arial Narrow" w:hAnsi="Arial Narrow"/>
                    <w:b/>
                  </w:rPr>
                </w:pPr>
                <w:r w:rsidRPr="008F7E4E">
                  <w:rPr>
                    <w:rFonts w:ascii="Arial Narrow" w:hAnsi="Arial Narrow"/>
                    <w:b/>
                  </w:rPr>
                  <w:t>Kriterijumi za dostizanje ishoda učenja</w:t>
                </w:r>
              </w:p>
              <w:p w14:paraId="19BA2B19" w14:textId="77777777" w:rsidR="008F7E4E" w:rsidRPr="008F7E4E" w:rsidRDefault="008F7E4E" w:rsidP="00857085">
                <w:pPr>
                  <w:spacing w:before="120" w:after="120" w:line="240" w:lineRule="auto"/>
                  <w:jc w:val="center"/>
                  <w:rPr>
                    <w:rFonts w:ascii="Arial Narrow" w:hAnsi="Arial Narrow"/>
                    <w:b/>
                  </w:rPr>
                </w:pPr>
                <w:r w:rsidRPr="008F7E4E">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610487264"/>
              <w:placeholder>
                <w:docPart w:val="0257E5CFFCE34975975404C583787CD5"/>
              </w:placeholder>
            </w:sdtPr>
            <w:sdtEndPr>
              <w:rPr>
                <w:b w:val="0"/>
              </w:rPr>
            </w:sdtEndPr>
            <w:sdtContent>
              <w:p w14:paraId="161410BD" w14:textId="5C94D2AD" w:rsidR="008F7E4E" w:rsidRPr="008F7E4E" w:rsidRDefault="008F7E4E" w:rsidP="00857085">
                <w:pPr>
                  <w:spacing w:before="120" w:after="120" w:line="240" w:lineRule="auto"/>
                  <w:jc w:val="center"/>
                  <w:rPr>
                    <w:rFonts w:ascii="Arial Narrow" w:hAnsi="Arial Narrow" w:cs="Verdana"/>
                    <w:color w:val="000000"/>
                  </w:rPr>
                </w:pPr>
                <w:r w:rsidRPr="008F7E4E">
                  <w:rPr>
                    <w:rFonts w:ascii="Arial Narrow" w:hAnsi="Arial Narrow" w:cs="Verdana"/>
                    <w:b/>
                    <w:color w:val="000000"/>
                  </w:rPr>
                  <w:t>Kontekst</w:t>
                </w:r>
              </w:p>
              <w:p w14:paraId="1AD2CE0C" w14:textId="77777777" w:rsidR="008F7E4E" w:rsidRPr="008F7E4E" w:rsidRDefault="008F7E4E" w:rsidP="00857085">
                <w:pPr>
                  <w:spacing w:before="120" w:after="120" w:line="240" w:lineRule="auto"/>
                  <w:jc w:val="center"/>
                  <w:rPr>
                    <w:rFonts w:ascii="Arial Narrow" w:hAnsi="Arial Narrow" w:cs="Verdana"/>
                    <w:color w:val="000000"/>
                  </w:rPr>
                </w:pPr>
                <w:r w:rsidRPr="008F7E4E">
                  <w:rPr>
                    <w:rFonts w:ascii="Arial Narrow" w:hAnsi="Arial Narrow" w:cs="Verdana"/>
                    <w:color w:val="000000"/>
                  </w:rPr>
                  <w:t>(Pojašnjenje označenih pojmova)</w:t>
                </w:r>
              </w:p>
            </w:sdtContent>
          </w:sdt>
        </w:tc>
      </w:tr>
      <w:tr w:rsidR="008F7E4E" w:rsidRPr="008F7E4E" w14:paraId="2CA25A6C" w14:textId="77777777" w:rsidTr="008E5553">
        <w:trPr>
          <w:trHeight w:val="542"/>
          <w:jc w:val="center"/>
        </w:trPr>
        <w:tc>
          <w:tcPr>
            <w:tcW w:w="2500" w:type="pct"/>
            <w:tcBorders>
              <w:top w:val="single" w:sz="18" w:space="0" w:color="C00000"/>
            </w:tcBorders>
            <w:shd w:val="clear" w:color="auto" w:fill="auto"/>
            <w:vAlign w:val="center"/>
          </w:tcPr>
          <w:p w14:paraId="7ADED929" w14:textId="77777777" w:rsidR="008F7E4E" w:rsidRPr="008F7E4E" w:rsidRDefault="008F7E4E" w:rsidP="00857085">
            <w:pPr>
              <w:numPr>
                <w:ilvl w:val="0"/>
                <w:numId w:val="203"/>
              </w:numPr>
              <w:spacing w:before="120" w:after="120" w:line="240" w:lineRule="auto"/>
              <w:rPr>
                <w:rFonts w:ascii="Arial Narrow" w:hAnsi="Arial Narrow"/>
                <w:color w:val="000000"/>
              </w:rPr>
            </w:pPr>
            <w:r w:rsidRPr="008F7E4E">
              <w:rPr>
                <w:rFonts w:ascii="Arial Narrow" w:hAnsi="Arial Narrow"/>
                <w:color w:val="000000"/>
              </w:rPr>
              <w:t xml:space="preserve">Opiše </w:t>
            </w:r>
            <w:r w:rsidRPr="008F7E4E">
              <w:rPr>
                <w:rFonts w:ascii="Arial Narrow" w:hAnsi="Arial Narrow"/>
                <w:b/>
                <w:color w:val="000000"/>
              </w:rPr>
              <w:t>vrste zvučnika</w:t>
            </w:r>
          </w:p>
        </w:tc>
        <w:tc>
          <w:tcPr>
            <w:tcW w:w="2500" w:type="pct"/>
            <w:tcBorders>
              <w:top w:val="single" w:sz="18" w:space="0" w:color="C00000"/>
            </w:tcBorders>
            <w:shd w:val="clear" w:color="auto" w:fill="auto"/>
            <w:vAlign w:val="center"/>
          </w:tcPr>
          <w:p w14:paraId="523DEC62" w14:textId="77777777" w:rsidR="008F7E4E" w:rsidRPr="008F7E4E" w:rsidRDefault="008F7E4E" w:rsidP="00857085">
            <w:pPr>
              <w:spacing w:before="120" w:after="120" w:line="240" w:lineRule="auto"/>
              <w:rPr>
                <w:rFonts w:ascii="Arial Narrow" w:hAnsi="Arial Narrow"/>
                <w:color w:val="000000"/>
              </w:rPr>
            </w:pPr>
            <w:r w:rsidRPr="008F7E4E">
              <w:rPr>
                <w:rFonts w:ascii="Arial Narrow" w:hAnsi="Arial Narrow"/>
                <w:b/>
                <w:color w:val="000000"/>
              </w:rPr>
              <w:t xml:space="preserve">Vrste zvučnika: </w:t>
            </w:r>
            <w:r w:rsidRPr="008F7E4E">
              <w:rPr>
                <w:rFonts w:ascii="Arial Narrow" w:hAnsi="Arial Narrow"/>
                <w:color w:val="000000"/>
              </w:rPr>
              <w:t>prema načinu napajanja, prema konstrukciji i namjeni, prema obliku i disperziji</w:t>
            </w:r>
          </w:p>
        </w:tc>
      </w:tr>
      <w:tr w:rsidR="008F7E4E" w:rsidRPr="008F7E4E" w14:paraId="1F3397A9" w14:textId="77777777" w:rsidTr="008E5553">
        <w:trPr>
          <w:trHeight w:val="542"/>
          <w:jc w:val="center"/>
        </w:trPr>
        <w:tc>
          <w:tcPr>
            <w:tcW w:w="2500" w:type="pct"/>
            <w:tcBorders>
              <w:top w:val="single" w:sz="4" w:space="0" w:color="C00000"/>
            </w:tcBorders>
            <w:shd w:val="clear" w:color="auto" w:fill="auto"/>
            <w:vAlign w:val="center"/>
          </w:tcPr>
          <w:p w14:paraId="6B73AD82" w14:textId="77777777" w:rsidR="008F7E4E" w:rsidRPr="008F7E4E" w:rsidRDefault="008F7E4E" w:rsidP="00857085">
            <w:pPr>
              <w:numPr>
                <w:ilvl w:val="0"/>
                <w:numId w:val="203"/>
              </w:numPr>
              <w:spacing w:before="120" w:after="120" w:line="240" w:lineRule="auto"/>
              <w:rPr>
                <w:rFonts w:ascii="Arial Narrow" w:hAnsi="Arial Narrow" w:cs="Arial"/>
              </w:rPr>
            </w:pPr>
            <w:r w:rsidRPr="008F7E4E">
              <w:rPr>
                <w:rFonts w:ascii="Arial Narrow" w:hAnsi="Arial Narrow"/>
              </w:rPr>
              <w:t xml:space="preserve">Razlikuje </w:t>
            </w:r>
            <w:r w:rsidRPr="008F7E4E">
              <w:rPr>
                <w:rFonts w:ascii="Arial Narrow" w:hAnsi="Arial Narrow"/>
                <w:b/>
                <w:bCs/>
              </w:rPr>
              <w:t>vrste skretnica</w:t>
            </w:r>
            <w:r w:rsidRPr="008F7E4E">
              <w:rPr>
                <w:rFonts w:ascii="Arial Narrow" w:hAnsi="Arial Narrow"/>
                <w:b/>
              </w:rPr>
              <w:t xml:space="preserve"> </w:t>
            </w:r>
            <w:r w:rsidRPr="008F7E4E">
              <w:rPr>
                <w:rFonts w:ascii="Arial Narrow" w:hAnsi="Arial Narrow"/>
              </w:rPr>
              <w:t xml:space="preserve">u zvučničkim sistemima </w:t>
            </w:r>
          </w:p>
        </w:tc>
        <w:tc>
          <w:tcPr>
            <w:tcW w:w="2500" w:type="pct"/>
            <w:tcBorders>
              <w:top w:val="single" w:sz="4" w:space="0" w:color="C00000"/>
            </w:tcBorders>
            <w:shd w:val="clear" w:color="auto" w:fill="auto"/>
            <w:vAlign w:val="center"/>
          </w:tcPr>
          <w:p w14:paraId="4FD450FB" w14:textId="77777777" w:rsidR="008F7E4E" w:rsidRPr="008F7E4E" w:rsidRDefault="008F7E4E" w:rsidP="00857085">
            <w:pPr>
              <w:spacing w:before="120" w:after="120" w:line="240" w:lineRule="auto"/>
              <w:rPr>
                <w:rFonts w:ascii="Arial Narrow" w:hAnsi="Arial Narrow"/>
                <w:color w:val="000000"/>
              </w:rPr>
            </w:pPr>
            <w:r w:rsidRPr="008F7E4E">
              <w:rPr>
                <w:rFonts w:ascii="Arial Narrow" w:hAnsi="Arial Narrow"/>
                <w:b/>
                <w:bCs/>
              </w:rPr>
              <w:t>Vrste skretnica</w:t>
            </w:r>
            <w:r w:rsidRPr="008F7E4E">
              <w:rPr>
                <w:rFonts w:ascii="Arial Narrow" w:hAnsi="Arial Narrow"/>
                <w:b/>
              </w:rPr>
              <w:t xml:space="preserve">: </w:t>
            </w:r>
            <w:r w:rsidRPr="008F7E4E">
              <w:rPr>
                <w:rFonts w:ascii="Arial Narrow" w:hAnsi="Arial Narrow"/>
              </w:rPr>
              <w:t>pasivne i aktivne - analogne i digitalne</w:t>
            </w:r>
          </w:p>
        </w:tc>
      </w:tr>
      <w:tr w:rsidR="008F7E4E" w:rsidRPr="008F7E4E" w14:paraId="21CB1BBC" w14:textId="77777777" w:rsidTr="00DA144E">
        <w:trPr>
          <w:trHeight w:val="542"/>
          <w:jc w:val="center"/>
        </w:trPr>
        <w:tc>
          <w:tcPr>
            <w:tcW w:w="2500" w:type="pct"/>
            <w:tcBorders>
              <w:top w:val="single" w:sz="4" w:space="0" w:color="C00000"/>
            </w:tcBorders>
            <w:shd w:val="clear" w:color="auto" w:fill="auto"/>
            <w:vAlign w:val="center"/>
          </w:tcPr>
          <w:p w14:paraId="194DE625" w14:textId="77777777" w:rsidR="008F7E4E" w:rsidRPr="008F7E4E" w:rsidRDefault="008F7E4E" w:rsidP="00857085">
            <w:pPr>
              <w:numPr>
                <w:ilvl w:val="0"/>
                <w:numId w:val="203"/>
              </w:numPr>
              <w:spacing w:before="120" w:after="120" w:line="240" w:lineRule="auto"/>
              <w:rPr>
                <w:rFonts w:ascii="Arial Narrow" w:hAnsi="Arial Narrow"/>
              </w:rPr>
            </w:pPr>
            <w:r w:rsidRPr="008F7E4E">
              <w:rPr>
                <w:rFonts w:ascii="Arial Narrow" w:hAnsi="Arial Narrow"/>
              </w:rPr>
              <w:t xml:space="preserve">Razlikuje </w:t>
            </w:r>
            <w:r w:rsidRPr="008F7E4E">
              <w:rPr>
                <w:rFonts w:ascii="Arial Narrow" w:hAnsi="Arial Narrow"/>
                <w:b/>
                <w:bCs/>
              </w:rPr>
              <w:t>vrste zvučničkih sistema</w:t>
            </w:r>
            <w:r w:rsidRPr="008F7E4E">
              <w:rPr>
                <w:rFonts w:ascii="Arial Narrow" w:hAnsi="Arial Narrow"/>
              </w:rPr>
              <w:t xml:space="preserve"> prema savremenoj audio praksi </w:t>
            </w:r>
          </w:p>
        </w:tc>
        <w:tc>
          <w:tcPr>
            <w:tcW w:w="2500" w:type="pct"/>
            <w:tcBorders>
              <w:top w:val="single" w:sz="4" w:space="0" w:color="C00000"/>
            </w:tcBorders>
            <w:shd w:val="clear" w:color="auto" w:fill="auto"/>
            <w:vAlign w:val="center"/>
          </w:tcPr>
          <w:p w14:paraId="5C82D250" w14:textId="77777777" w:rsidR="008F7E4E" w:rsidRPr="008F7E4E" w:rsidRDefault="008F7E4E" w:rsidP="00857085">
            <w:pPr>
              <w:spacing w:before="120" w:after="120" w:line="240" w:lineRule="auto"/>
              <w:rPr>
                <w:rFonts w:ascii="Arial Narrow" w:hAnsi="Arial Narrow"/>
                <w:b/>
                <w:bCs/>
              </w:rPr>
            </w:pPr>
            <w:r w:rsidRPr="008F7E4E">
              <w:rPr>
                <w:rFonts w:ascii="Arial Narrow" w:hAnsi="Arial Narrow"/>
                <w:b/>
                <w:bCs/>
              </w:rPr>
              <w:t xml:space="preserve">Vrste zvučničkih sistema: </w:t>
            </w:r>
            <w:r w:rsidRPr="008F7E4E">
              <w:rPr>
                <w:rFonts w:ascii="Arial Narrow" w:hAnsi="Arial Narrow"/>
              </w:rPr>
              <w:t>full-range, subwoofer, multi-way, point-source, line array, stage monitoring i instalacioni sistemi</w:t>
            </w:r>
          </w:p>
        </w:tc>
      </w:tr>
      <w:tr w:rsidR="008F7E4E" w:rsidRPr="008F7E4E" w14:paraId="3FACBA1F" w14:textId="77777777" w:rsidTr="00DA144E">
        <w:trPr>
          <w:trHeight w:val="542"/>
          <w:jc w:val="center"/>
        </w:trPr>
        <w:tc>
          <w:tcPr>
            <w:tcW w:w="2500" w:type="pct"/>
            <w:tcBorders>
              <w:top w:val="single" w:sz="4" w:space="0" w:color="C00000"/>
            </w:tcBorders>
            <w:shd w:val="clear" w:color="auto" w:fill="auto"/>
            <w:vAlign w:val="center"/>
          </w:tcPr>
          <w:p w14:paraId="07F3B884" w14:textId="77777777" w:rsidR="008F7E4E" w:rsidRPr="008F7E4E" w:rsidRDefault="008F7E4E" w:rsidP="00857085">
            <w:pPr>
              <w:numPr>
                <w:ilvl w:val="0"/>
                <w:numId w:val="203"/>
              </w:numPr>
              <w:spacing w:before="120" w:after="120" w:line="240" w:lineRule="auto"/>
              <w:rPr>
                <w:rFonts w:ascii="Arial Narrow" w:hAnsi="Arial Narrow" w:cs="Arial"/>
              </w:rPr>
            </w:pPr>
            <w:r w:rsidRPr="008F7E4E">
              <w:rPr>
                <w:rFonts w:ascii="Arial Narrow" w:hAnsi="Arial Narrow"/>
              </w:rPr>
              <w:t xml:space="preserve">Objasni osnovne </w:t>
            </w:r>
            <w:r w:rsidRPr="008F7E4E">
              <w:rPr>
                <w:rFonts w:ascii="Arial Narrow" w:hAnsi="Arial Narrow"/>
                <w:b/>
                <w:bCs/>
              </w:rPr>
              <w:t>funkcije i radne parametre</w:t>
            </w:r>
            <w:r w:rsidRPr="008F7E4E">
              <w:rPr>
                <w:rFonts w:ascii="Arial Narrow" w:hAnsi="Arial Narrow"/>
              </w:rPr>
              <w:t xml:space="preserve"> pojačala u audio sistemima </w:t>
            </w:r>
          </w:p>
        </w:tc>
        <w:tc>
          <w:tcPr>
            <w:tcW w:w="2500" w:type="pct"/>
            <w:tcBorders>
              <w:top w:val="single" w:sz="4" w:space="0" w:color="C00000"/>
            </w:tcBorders>
            <w:shd w:val="clear" w:color="auto" w:fill="auto"/>
            <w:vAlign w:val="center"/>
          </w:tcPr>
          <w:p w14:paraId="2BFA62CA" w14:textId="77777777" w:rsidR="008F7E4E" w:rsidRPr="008F7E4E" w:rsidRDefault="008F7E4E" w:rsidP="00857085">
            <w:pPr>
              <w:spacing w:before="120" w:after="120" w:line="240" w:lineRule="auto"/>
              <w:rPr>
                <w:rFonts w:ascii="Arial Narrow" w:hAnsi="Arial Narrow" w:cs="Arial"/>
                <w:b/>
              </w:rPr>
            </w:pPr>
            <w:r w:rsidRPr="008F7E4E">
              <w:rPr>
                <w:rFonts w:ascii="Arial Narrow" w:hAnsi="Arial Narrow"/>
                <w:b/>
                <w:bCs/>
              </w:rPr>
              <w:t xml:space="preserve">Funkcije i radni parametri: </w:t>
            </w:r>
            <w:r w:rsidRPr="008F7E4E">
              <w:rPr>
                <w:rFonts w:ascii="Arial Narrow" w:hAnsi="Arial Narrow"/>
              </w:rPr>
              <w:t>snaga, impedansa, klase rada, zaštitni sklopovi, gain structure i način povezivanja sa zvučnicima</w:t>
            </w:r>
          </w:p>
        </w:tc>
      </w:tr>
      <w:tr w:rsidR="008F7E4E" w:rsidRPr="008F7E4E" w14:paraId="02D02427" w14:textId="77777777" w:rsidTr="00DA144E">
        <w:trPr>
          <w:trHeight w:val="542"/>
          <w:jc w:val="center"/>
        </w:trPr>
        <w:tc>
          <w:tcPr>
            <w:tcW w:w="2500" w:type="pct"/>
            <w:tcBorders>
              <w:top w:val="single" w:sz="4" w:space="0" w:color="C00000"/>
            </w:tcBorders>
            <w:shd w:val="clear" w:color="auto" w:fill="auto"/>
          </w:tcPr>
          <w:p w14:paraId="606D0FD3" w14:textId="77777777" w:rsidR="008F7E4E" w:rsidRPr="008F7E4E" w:rsidRDefault="008F7E4E" w:rsidP="00857085">
            <w:pPr>
              <w:numPr>
                <w:ilvl w:val="0"/>
                <w:numId w:val="203"/>
              </w:numPr>
              <w:spacing w:before="120" w:after="120" w:line="240" w:lineRule="auto"/>
              <w:rPr>
                <w:rFonts w:ascii="Arial Narrow" w:hAnsi="Arial Narrow" w:cs="Arial"/>
              </w:rPr>
            </w:pPr>
            <w:r w:rsidRPr="008F7E4E">
              <w:rPr>
                <w:rFonts w:ascii="Arial Narrow" w:hAnsi="Arial Narrow"/>
              </w:rPr>
              <w:t>Demonstrira povezivanje zvučničkih sistema, na zadatom primjeru</w:t>
            </w:r>
          </w:p>
        </w:tc>
        <w:tc>
          <w:tcPr>
            <w:tcW w:w="2500" w:type="pct"/>
            <w:tcBorders>
              <w:top w:val="single" w:sz="4" w:space="0" w:color="C00000"/>
            </w:tcBorders>
            <w:shd w:val="clear" w:color="auto" w:fill="auto"/>
            <w:vAlign w:val="center"/>
          </w:tcPr>
          <w:p w14:paraId="53050651" w14:textId="77777777" w:rsidR="008F7E4E" w:rsidRPr="008F7E4E" w:rsidRDefault="008F7E4E" w:rsidP="00857085">
            <w:pPr>
              <w:spacing w:before="120" w:after="120" w:line="240" w:lineRule="auto"/>
              <w:rPr>
                <w:rFonts w:ascii="Arial Narrow" w:hAnsi="Arial Narrow"/>
                <w:color w:val="000000"/>
                <w:lang w:val="sr-Latn-CS"/>
              </w:rPr>
            </w:pPr>
          </w:p>
        </w:tc>
      </w:tr>
      <w:tr w:rsidR="008F7E4E" w:rsidRPr="008F7E4E" w14:paraId="6AD26DA7" w14:textId="77777777" w:rsidTr="00DA144E">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839660853"/>
              <w:placeholder>
                <w:docPart w:val="0F525ACC8421485784FAC8FB0830AF11"/>
              </w:placeholder>
            </w:sdtPr>
            <w:sdtEndPr/>
            <w:sdtContent>
              <w:p w14:paraId="06078DAA" w14:textId="77777777" w:rsidR="008F7E4E" w:rsidRPr="008F7E4E" w:rsidRDefault="008F7E4E" w:rsidP="005632C7">
                <w:pPr>
                  <w:spacing w:before="120" w:after="120" w:line="240" w:lineRule="auto"/>
                  <w:jc w:val="both"/>
                  <w:rPr>
                    <w:rFonts w:ascii="Arial Narrow" w:hAnsi="Arial Narrow"/>
                  </w:rPr>
                </w:pPr>
                <w:r w:rsidRPr="008F7E4E">
                  <w:rPr>
                    <w:rFonts w:ascii="Arial Narrow" w:hAnsi="Arial Narrow" w:cs="Verdana"/>
                    <w:b/>
                    <w:color w:val="000000"/>
                  </w:rPr>
                  <w:t>Način provjeravanja dostignutosti ishoda učenja</w:t>
                </w:r>
              </w:p>
            </w:sdtContent>
          </w:sdt>
        </w:tc>
      </w:tr>
      <w:tr w:rsidR="008F7E4E" w:rsidRPr="008F7E4E" w14:paraId="25F22D98" w14:textId="77777777" w:rsidTr="00DA144E">
        <w:trPr>
          <w:trHeight w:val="282"/>
          <w:jc w:val="center"/>
        </w:trPr>
        <w:tc>
          <w:tcPr>
            <w:tcW w:w="5000" w:type="pct"/>
            <w:gridSpan w:val="2"/>
            <w:tcBorders>
              <w:top w:val="single" w:sz="18" w:space="0" w:color="C00000"/>
              <w:bottom w:val="single" w:sz="18" w:space="0" w:color="C00000"/>
            </w:tcBorders>
            <w:shd w:val="clear" w:color="auto" w:fill="auto"/>
            <w:vAlign w:val="center"/>
          </w:tcPr>
          <w:p w14:paraId="25C587A9" w14:textId="3E60FDD4" w:rsidR="008F7E4E" w:rsidRPr="008F7E4E" w:rsidRDefault="008F7E4E" w:rsidP="005632C7">
            <w:pPr>
              <w:spacing w:before="120" w:after="120" w:line="240" w:lineRule="auto"/>
              <w:jc w:val="both"/>
              <w:rPr>
                <w:rFonts w:ascii="Arial Narrow" w:hAnsi="Arial Narrow"/>
              </w:rPr>
            </w:pPr>
            <w:r w:rsidRPr="008F7E4E">
              <w:rPr>
                <w:rFonts w:ascii="Arial Narrow" w:hAnsi="Arial Narrow"/>
              </w:rPr>
              <w:t xml:space="preserve">U cilju provjeravanja dostignutosti pomenutog ishoda učenja potreban je usmeni ili pisani dokaz da je učenik uspješno </w:t>
            </w:r>
            <w:r w:rsidR="0012098F">
              <w:rPr>
                <w:rFonts w:ascii="Arial Narrow" w:hAnsi="Arial Narrow"/>
                <w:color w:val="000000"/>
              </w:rPr>
              <w:t>realizovao kriterijume od 1 do 4</w:t>
            </w:r>
            <w:r w:rsidRPr="008F7E4E">
              <w:rPr>
                <w:rFonts w:ascii="Arial Narrow" w:hAnsi="Arial Narrow"/>
                <w:color w:val="000000"/>
              </w:rPr>
              <w:t xml:space="preserve">. </w:t>
            </w:r>
            <w:r w:rsidR="0012098F">
              <w:rPr>
                <w:rFonts w:ascii="Arial Narrow" w:hAnsi="Arial Narrow"/>
              </w:rPr>
              <w:t>Za kriterijum 5</w:t>
            </w:r>
            <w:r w:rsidRPr="008F7E4E">
              <w:rPr>
                <w:rFonts w:ascii="Arial Narrow" w:hAnsi="Arial Narrow"/>
              </w:rPr>
              <w:t xml:space="preserve"> potrebna je ispravno urađena praktična vježba sa usmenim obrazloženjem.</w:t>
            </w:r>
          </w:p>
        </w:tc>
      </w:tr>
      <w:tr w:rsidR="008F7E4E" w:rsidRPr="008F7E4E" w14:paraId="6A3C4382" w14:textId="77777777" w:rsidTr="00DA144E">
        <w:trPr>
          <w:trHeight w:val="33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963459331"/>
              <w:placeholder>
                <w:docPart w:val="490C14D691EA495A89CC8DB2B2384CAE"/>
              </w:placeholder>
            </w:sdtPr>
            <w:sdtEndPr/>
            <w:sdtContent>
              <w:p w14:paraId="56CBF9D5" w14:textId="77777777" w:rsidR="008F7E4E" w:rsidRPr="008F7E4E" w:rsidRDefault="008F7E4E" w:rsidP="005632C7">
                <w:pPr>
                  <w:spacing w:before="120" w:after="120" w:line="240" w:lineRule="auto"/>
                  <w:jc w:val="both"/>
                  <w:rPr>
                    <w:rFonts w:ascii="Arial Narrow" w:hAnsi="Arial Narrow"/>
                  </w:rPr>
                </w:pPr>
                <w:r w:rsidRPr="008F7E4E">
                  <w:rPr>
                    <w:rFonts w:ascii="Arial Narrow" w:hAnsi="Arial Narrow" w:cs="Verdana"/>
                    <w:b/>
                    <w:color w:val="000000"/>
                  </w:rPr>
                  <w:t>Predložene teme</w:t>
                </w:r>
              </w:p>
            </w:sdtContent>
          </w:sdt>
        </w:tc>
      </w:tr>
      <w:tr w:rsidR="008F7E4E" w:rsidRPr="008F7E4E" w14:paraId="27FCE549" w14:textId="77777777" w:rsidTr="00DA144E">
        <w:trPr>
          <w:trHeight w:val="99"/>
          <w:jc w:val="center"/>
        </w:trPr>
        <w:tc>
          <w:tcPr>
            <w:tcW w:w="5000" w:type="pct"/>
            <w:gridSpan w:val="2"/>
            <w:tcBorders>
              <w:top w:val="single" w:sz="18" w:space="0" w:color="C00000"/>
            </w:tcBorders>
            <w:shd w:val="clear" w:color="auto" w:fill="auto"/>
            <w:vAlign w:val="center"/>
          </w:tcPr>
          <w:p w14:paraId="24F6B7FB" w14:textId="77777777" w:rsidR="008F7E4E" w:rsidRPr="008F7E4E" w:rsidRDefault="008F7E4E" w:rsidP="005632C7">
            <w:pPr>
              <w:numPr>
                <w:ilvl w:val="0"/>
                <w:numId w:val="11"/>
              </w:numPr>
              <w:tabs>
                <w:tab w:val="num" w:pos="173"/>
              </w:tabs>
              <w:spacing w:before="120" w:after="120" w:line="240" w:lineRule="auto"/>
              <w:ind w:left="176" w:hanging="176"/>
              <w:jc w:val="both"/>
              <w:rPr>
                <w:rFonts w:ascii="Arial Narrow" w:hAnsi="Arial Narrow"/>
                <w:color w:val="C00000"/>
              </w:rPr>
            </w:pPr>
            <w:r w:rsidRPr="008F7E4E">
              <w:rPr>
                <w:rFonts w:ascii="Arial Narrow" w:hAnsi="Arial Narrow" w:cs="Arial"/>
                <w:bCs/>
                <w:sz w:val="24"/>
                <w:szCs w:val="24"/>
              </w:rPr>
              <w:t>Osnovne komponente i konfiguracije zvučničkih sistema</w:t>
            </w:r>
          </w:p>
        </w:tc>
      </w:tr>
    </w:tbl>
    <w:p w14:paraId="2BF4F7D7" w14:textId="076B4EFF" w:rsidR="008F7E4E" w:rsidRDefault="008F7E4E" w:rsidP="005632C7">
      <w:pPr>
        <w:jc w:val="both"/>
      </w:pPr>
    </w:p>
    <w:p w14:paraId="3AC231A7" w14:textId="16E3D869" w:rsidR="00DC6E61" w:rsidRDefault="00DC6E61" w:rsidP="005632C7">
      <w:pPr>
        <w:jc w:val="both"/>
      </w:pPr>
    </w:p>
    <w:p w14:paraId="3DF1F016" w14:textId="70A6733D" w:rsidR="00DC6E61" w:rsidRDefault="00DC6E61" w:rsidP="005632C7">
      <w:pPr>
        <w:jc w:val="both"/>
      </w:pPr>
    </w:p>
    <w:p w14:paraId="3C9FDFAD" w14:textId="07C9E073" w:rsidR="00DC6E61" w:rsidRDefault="00DC6E61" w:rsidP="005632C7">
      <w:pPr>
        <w:jc w:val="both"/>
      </w:pPr>
    </w:p>
    <w:p w14:paraId="66B44D14" w14:textId="33B32C08" w:rsidR="00DC6E61" w:rsidRDefault="00DC6E61" w:rsidP="005632C7">
      <w:pPr>
        <w:jc w:val="both"/>
      </w:pPr>
    </w:p>
    <w:p w14:paraId="7BAD03CC" w14:textId="02D70022" w:rsidR="00DC6E61" w:rsidRDefault="00DC6E61" w:rsidP="005632C7">
      <w:pPr>
        <w:jc w:val="both"/>
      </w:pPr>
    </w:p>
    <w:p w14:paraId="0D2CCAC8" w14:textId="71760BCF" w:rsidR="00DC6E61" w:rsidRDefault="00DC6E61" w:rsidP="005632C7">
      <w:pPr>
        <w:jc w:val="both"/>
      </w:pPr>
    </w:p>
    <w:p w14:paraId="58AFF51D" w14:textId="687642E3" w:rsidR="00DC6E61" w:rsidRDefault="00DC6E61" w:rsidP="005632C7">
      <w:pPr>
        <w:jc w:val="both"/>
      </w:pPr>
    </w:p>
    <w:p w14:paraId="1BF0E173" w14:textId="74688148" w:rsidR="00DC6E61" w:rsidRDefault="00DC6E61" w:rsidP="005632C7">
      <w:pPr>
        <w:jc w:val="both"/>
      </w:pPr>
    </w:p>
    <w:p w14:paraId="6834AF73" w14:textId="7931FC66" w:rsidR="00DC6E61" w:rsidRDefault="00DC6E61" w:rsidP="005632C7">
      <w:pPr>
        <w:jc w:val="both"/>
      </w:pP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DC6E61" w:rsidRPr="008F7E4E" w14:paraId="423EC4B7" w14:textId="77777777" w:rsidTr="00DC6E61">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color w:val="000000" w:themeColor="text1"/>
              </w:rPr>
              <w:id w:val="-494877220"/>
              <w:placeholder>
                <w:docPart w:val="9A9F97A380FA4DEF8439E5017E85430A"/>
              </w:placeholder>
            </w:sdtPr>
            <w:sdtEndPr/>
            <w:sdtContent>
              <w:p w14:paraId="6A681F3D" w14:textId="77777777" w:rsidR="00DC6E61" w:rsidRPr="001C53DE" w:rsidRDefault="00DC6E61" w:rsidP="00F93F7E">
                <w:pPr>
                  <w:spacing w:before="120" w:after="120" w:line="240" w:lineRule="auto"/>
                  <w:jc w:val="center"/>
                  <w:rPr>
                    <w:rFonts w:ascii="Arial Narrow" w:hAnsi="Arial Narrow"/>
                    <w:b/>
                    <w:color w:val="000000" w:themeColor="text1"/>
                  </w:rPr>
                </w:pPr>
                <w:r w:rsidRPr="001C53DE">
                  <w:rPr>
                    <w:rFonts w:ascii="Arial Narrow" w:hAnsi="Arial Narrow"/>
                    <w:b/>
                    <w:color w:val="000000" w:themeColor="text1"/>
                  </w:rPr>
                  <w:t xml:space="preserve">Ishod 6 - </w:t>
                </w:r>
                <w:r w:rsidRPr="001C53DE">
                  <w:rPr>
                    <w:rFonts w:ascii="Arial Narrow" w:hAnsi="Arial Narrow"/>
                    <w:color w:val="000000" w:themeColor="text1"/>
                  </w:rPr>
                  <w:t>Učenik će biti sposoban da</w:t>
                </w:r>
              </w:p>
            </w:sdtContent>
          </w:sdt>
          <w:p w14:paraId="378346C5" w14:textId="0FB5840D" w:rsidR="00DC6E61" w:rsidRPr="001C53DE" w:rsidRDefault="00DC6E61" w:rsidP="00F93F7E">
            <w:pPr>
              <w:spacing w:before="120" w:after="120" w:line="259" w:lineRule="auto"/>
              <w:jc w:val="center"/>
              <w:rPr>
                <w:rFonts w:ascii="Arial Narrow" w:eastAsia="Batang" w:hAnsi="Arial Narrow"/>
                <w:b/>
                <w:color w:val="000000" w:themeColor="text1"/>
                <w:lang w:val="sr-Cyrl-CS" w:eastAsia="zh-TW"/>
              </w:rPr>
            </w:pPr>
            <w:r w:rsidRPr="001C53DE">
              <w:rPr>
                <w:rFonts w:ascii="Arial Narrow" w:eastAsia="Batang" w:hAnsi="Arial Narrow"/>
                <w:b/>
                <w:color w:val="000000" w:themeColor="text1"/>
                <w:lang w:val="sr-Cyrl-CS" w:eastAsia="zh-TW"/>
              </w:rPr>
              <w:t>Izvrši prostorno usmjeravanje zvučnika</w:t>
            </w:r>
            <w:r w:rsidRPr="001C53DE">
              <w:rPr>
                <w:rFonts w:ascii="Arial Narrow" w:eastAsia="Batang" w:hAnsi="Arial Narrow"/>
                <w:b/>
                <w:color w:val="000000" w:themeColor="text1"/>
                <w:lang w:eastAsia="zh-TW"/>
              </w:rPr>
              <w:t xml:space="preserve"> i monitorske opreme</w:t>
            </w:r>
            <w:r w:rsidRPr="001C53DE">
              <w:rPr>
                <w:rFonts w:ascii="Arial Narrow" w:eastAsia="Batang" w:hAnsi="Arial Narrow"/>
                <w:b/>
                <w:color w:val="000000" w:themeColor="text1"/>
                <w:lang w:val="sr-Cyrl-CS" w:eastAsia="zh-TW"/>
              </w:rPr>
              <w:t xml:space="preserve"> u odnosu na instrumente i glas, u skladu sa zahtjevima tehničara audio</w:t>
            </w:r>
            <w:r w:rsidRPr="001C53DE">
              <w:rPr>
                <w:rFonts w:ascii="Arial Narrow" w:eastAsia="Batang" w:hAnsi="Arial Narrow"/>
                <w:b/>
                <w:color w:val="000000" w:themeColor="text1"/>
                <w:lang w:eastAsia="zh-TW"/>
              </w:rPr>
              <w:t xml:space="preserve"> </w:t>
            </w:r>
            <w:r w:rsidRPr="001C53DE">
              <w:rPr>
                <w:rFonts w:ascii="Arial Narrow" w:eastAsia="Batang" w:hAnsi="Arial Narrow"/>
                <w:b/>
                <w:color w:val="000000" w:themeColor="text1"/>
                <w:lang w:val="sr-Cyrl-CS" w:eastAsia="zh-TW"/>
              </w:rPr>
              <w:t>realizacije</w:t>
            </w:r>
          </w:p>
        </w:tc>
      </w:tr>
      <w:tr w:rsidR="00DC6E61" w:rsidRPr="008F7E4E" w14:paraId="74F89707" w14:textId="77777777" w:rsidTr="00DC6E61">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color w:val="000000" w:themeColor="text1"/>
              </w:rPr>
              <w:id w:val="-42062608"/>
              <w:placeholder>
                <w:docPart w:val="CFC0E4E018944E92A45CBF6C6955C6CD"/>
              </w:placeholder>
            </w:sdtPr>
            <w:sdtEndPr>
              <w:rPr>
                <w:b w:val="0"/>
              </w:rPr>
            </w:sdtEndPr>
            <w:sdtContent>
              <w:p w14:paraId="7D0D6F74" w14:textId="77777777" w:rsidR="00DC6E61" w:rsidRPr="001C53DE" w:rsidRDefault="00DC6E61" w:rsidP="00857085">
                <w:pPr>
                  <w:spacing w:before="120" w:after="120" w:line="240" w:lineRule="auto"/>
                  <w:jc w:val="center"/>
                  <w:rPr>
                    <w:rFonts w:ascii="Arial Narrow" w:hAnsi="Arial Narrow"/>
                    <w:b/>
                    <w:color w:val="000000" w:themeColor="text1"/>
                  </w:rPr>
                </w:pPr>
                <w:r w:rsidRPr="001C53DE">
                  <w:rPr>
                    <w:rFonts w:ascii="Arial Narrow" w:hAnsi="Arial Narrow"/>
                    <w:b/>
                    <w:color w:val="000000" w:themeColor="text1"/>
                  </w:rPr>
                  <w:t>Kriterijumi za dostizanje ishoda učenja</w:t>
                </w:r>
              </w:p>
              <w:p w14:paraId="0779A038" w14:textId="77777777" w:rsidR="00DC6E61" w:rsidRPr="001C53DE" w:rsidRDefault="00DC6E61" w:rsidP="00857085">
                <w:pPr>
                  <w:spacing w:before="120" w:after="120" w:line="240" w:lineRule="auto"/>
                  <w:jc w:val="center"/>
                  <w:rPr>
                    <w:rFonts w:ascii="Arial Narrow" w:hAnsi="Arial Narrow"/>
                    <w:b/>
                    <w:color w:val="000000" w:themeColor="text1"/>
                  </w:rPr>
                </w:pPr>
                <w:r w:rsidRPr="001C53DE">
                  <w:rPr>
                    <w:rFonts w:ascii="Arial Narrow" w:hAnsi="Arial Narrow"/>
                    <w:color w:val="000000" w:themeColor="text1"/>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themeColor="text1"/>
              </w:rPr>
              <w:id w:val="1417445697"/>
              <w:placeholder>
                <w:docPart w:val="CFC0E4E018944E92A45CBF6C6955C6CD"/>
              </w:placeholder>
            </w:sdtPr>
            <w:sdtEndPr>
              <w:rPr>
                <w:b w:val="0"/>
              </w:rPr>
            </w:sdtEndPr>
            <w:sdtContent>
              <w:p w14:paraId="6004272F" w14:textId="51844F58" w:rsidR="00DC6E61" w:rsidRPr="001C53DE" w:rsidRDefault="00DC6E61" w:rsidP="00857085">
                <w:pPr>
                  <w:spacing w:before="120" w:after="120" w:line="240" w:lineRule="auto"/>
                  <w:jc w:val="center"/>
                  <w:rPr>
                    <w:rFonts w:ascii="Arial Narrow" w:hAnsi="Arial Narrow" w:cs="Verdana"/>
                    <w:color w:val="000000" w:themeColor="text1"/>
                  </w:rPr>
                </w:pPr>
                <w:r w:rsidRPr="001C53DE">
                  <w:rPr>
                    <w:rFonts w:ascii="Arial Narrow" w:hAnsi="Arial Narrow" w:cs="Verdana"/>
                    <w:b/>
                    <w:color w:val="000000" w:themeColor="text1"/>
                  </w:rPr>
                  <w:t>Kontekst</w:t>
                </w:r>
              </w:p>
              <w:p w14:paraId="1A6021AD" w14:textId="77777777" w:rsidR="00DC6E61" w:rsidRPr="001C53DE" w:rsidRDefault="00DC6E61" w:rsidP="00857085">
                <w:pPr>
                  <w:spacing w:before="120" w:after="120" w:line="240" w:lineRule="auto"/>
                  <w:jc w:val="center"/>
                  <w:rPr>
                    <w:rFonts w:ascii="Arial Narrow" w:hAnsi="Arial Narrow" w:cs="Verdana"/>
                    <w:color w:val="000000" w:themeColor="text1"/>
                  </w:rPr>
                </w:pPr>
                <w:r w:rsidRPr="001C53DE">
                  <w:rPr>
                    <w:rFonts w:ascii="Arial Narrow" w:hAnsi="Arial Narrow" w:cs="Verdana"/>
                    <w:color w:val="000000" w:themeColor="text1"/>
                  </w:rPr>
                  <w:t>(Pojašnjenje označenih pojmova)</w:t>
                </w:r>
              </w:p>
            </w:sdtContent>
          </w:sdt>
        </w:tc>
      </w:tr>
      <w:tr w:rsidR="00DC6E61" w:rsidRPr="008F7E4E" w14:paraId="54559501" w14:textId="77777777" w:rsidTr="00DC6E61">
        <w:trPr>
          <w:trHeight w:val="542"/>
          <w:jc w:val="center"/>
        </w:trPr>
        <w:tc>
          <w:tcPr>
            <w:tcW w:w="2500" w:type="pct"/>
            <w:tcBorders>
              <w:top w:val="single" w:sz="18" w:space="0" w:color="C00000"/>
            </w:tcBorders>
            <w:shd w:val="clear" w:color="auto" w:fill="auto"/>
          </w:tcPr>
          <w:p w14:paraId="7FC6D5AF" w14:textId="197B7E80" w:rsidR="00DC6E61" w:rsidRPr="001C53DE" w:rsidRDefault="00DC6E61" w:rsidP="00857085">
            <w:pPr>
              <w:numPr>
                <w:ilvl w:val="0"/>
                <w:numId w:val="204"/>
              </w:numPr>
              <w:spacing w:before="120" w:after="120" w:line="240" w:lineRule="auto"/>
              <w:rPr>
                <w:rFonts w:ascii="Arial Narrow" w:hAnsi="Arial Narrow"/>
                <w:color w:val="000000" w:themeColor="text1"/>
              </w:rPr>
            </w:pPr>
            <w:r w:rsidRPr="001C53DE">
              <w:rPr>
                <w:rFonts w:ascii="Arial Narrow" w:hAnsi="Arial Narrow"/>
                <w:color w:val="000000" w:themeColor="text1"/>
              </w:rPr>
              <w:t>Opiše pozicioniranje monitora i zvučnika u skladu sa stage plotom</w:t>
            </w:r>
          </w:p>
        </w:tc>
        <w:tc>
          <w:tcPr>
            <w:tcW w:w="2500" w:type="pct"/>
            <w:tcBorders>
              <w:top w:val="single" w:sz="18" w:space="0" w:color="C00000"/>
            </w:tcBorders>
            <w:shd w:val="clear" w:color="auto" w:fill="auto"/>
            <w:vAlign w:val="center"/>
          </w:tcPr>
          <w:p w14:paraId="0A009B61" w14:textId="4281F6C6" w:rsidR="00DC6E61" w:rsidRPr="001C53DE" w:rsidRDefault="00DC6E61" w:rsidP="00857085">
            <w:pPr>
              <w:spacing w:before="120" w:after="120" w:line="240" w:lineRule="auto"/>
              <w:rPr>
                <w:rFonts w:ascii="Arial Narrow" w:hAnsi="Arial Narrow"/>
                <w:color w:val="000000" w:themeColor="text1"/>
              </w:rPr>
            </w:pPr>
          </w:p>
        </w:tc>
      </w:tr>
      <w:tr w:rsidR="00DC6E61" w:rsidRPr="008F7E4E" w14:paraId="25CBC765" w14:textId="77777777" w:rsidTr="00DC6E61">
        <w:trPr>
          <w:trHeight w:val="542"/>
          <w:jc w:val="center"/>
        </w:trPr>
        <w:tc>
          <w:tcPr>
            <w:tcW w:w="2500" w:type="pct"/>
            <w:tcBorders>
              <w:top w:val="single" w:sz="4" w:space="0" w:color="C00000"/>
            </w:tcBorders>
            <w:shd w:val="clear" w:color="auto" w:fill="auto"/>
          </w:tcPr>
          <w:p w14:paraId="72422D1D" w14:textId="64E3488E" w:rsidR="00DC6E61" w:rsidRPr="001C53DE" w:rsidRDefault="00DC6E61" w:rsidP="00857085">
            <w:pPr>
              <w:numPr>
                <w:ilvl w:val="0"/>
                <w:numId w:val="204"/>
              </w:numPr>
              <w:spacing w:before="120" w:after="120" w:line="240" w:lineRule="auto"/>
              <w:rPr>
                <w:rFonts w:ascii="Arial Narrow" w:hAnsi="Arial Narrow"/>
                <w:color w:val="000000" w:themeColor="text1"/>
              </w:rPr>
            </w:pPr>
            <w:r w:rsidRPr="001C53DE">
              <w:rPr>
                <w:rFonts w:ascii="Arial Narrow" w:hAnsi="Arial Narrow"/>
                <w:color w:val="000000" w:themeColor="text1"/>
              </w:rPr>
              <w:t>Opiše vrste</w:t>
            </w:r>
            <w:r w:rsidRPr="001C53DE">
              <w:rPr>
                <w:rFonts w:ascii="Arial Narrow" w:hAnsi="Arial Narrow"/>
                <w:b/>
                <w:color w:val="000000" w:themeColor="text1"/>
              </w:rPr>
              <w:t xml:space="preserve"> monitoringa</w:t>
            </w:r>
            <w:r w:rsidRPr="001C53DE">
              <w:rPr>
                <w:rFonts w:ascii="Arial Narrow" w:hAnsi="Arial Narrow"/>
                <w:color w:val="000000" w:themeColor="text1"/>
              </w:rPr>
              <w:t xml:space="preserve"> </w:t>
            </w:r>
          </w:p>
        </w:tc>
        <w:tc>
          <w:tcPr>
            <w:tcW w:w="2500" w:type="pct"/>
            <w:tcBorders>
              <w:top w:val="single" w:sz="4" w:space="0" w:color="C00000"/>
            </w:tcBorders>
            <w:shd w:val="clear" w:color="auto" w:fill="auto"/>
            <w:vAlign w:val="center"/>
          </w:tcPr>
          <w:p w14:paraId="6FC9A4FF" w14:textId="62BE0AE0" w:rsidR="00DC6E61" w:rsidRPr="001C53DE" w:rsidRDefault="00DC6E61" w:rsidP="00857085">
            <w:pPr>
              <w:spacing w:before="120" w:after="120" w:line="240" w:lineRule="auto"/>
              <w:rPr>
                <w:rFonts w:ascii="Arial Narrow" w:hAnsi="Arial Narrow" w:cs="Arial"/>
                <w:b/>
                <w:color w:val="000000" w:themeColor="text1"/>
              </w:rPr>
            </w:pPr>
            <w:r w:rsidRPr="001C53DE">
              <w:rPr>
                <w:rFonts w:ascii="Arial Narrow" w:hAnsi="Arial Narrow" w:cs="Arial"/>
                <w:b/>
                <w:color w:val="000000" w:themeColor="text1"/>
              </w:rPr>
              <w:t xml:space="preserve">Monitoring: </w:t>
            </w:r>
            <w:r w:rsidRPr="001C53DE">
              <w:rPr>
                <w:rFonts w:ascii="Arial Narrow" w:hAnsi="Arial Narrow" w:cs="Arial"/>
                <w:color w:val="000000" w:themeColor="text1"/>
              </w:rPr>
              <w:t>podni (wedge), side fill, drum fill, in ear, cue monitor i dr.</w:t>
            </w:r>
          </w:p>
        </w:tc>
      </w:tr>
      <w:tr w:rsidR="00DC6E61" w:rsidRPr="008F7E4E" w14:paraId="63652A5C" w14:textId="77777777" w:rsidTr="00DC6E61">
        <w:trPr>
          <w:trHeight w:val="542"/>
          <w:jc w:val="center"/>
        </w:trPr>
        <w:tc>
          <w:tcPr>
            <w:tcW w:w="2500" w:type="pct"/>
            <w:tcBorders>
              <w:top w:val="single" w:sz="4" w:space="0" w:color="C00000"/>
            </w:tcBorders>
            <w:shd w:val="clear" w:color="auto" w:fill="auto"/>
          </w:tcPr>
          <w:p w14:paraId="15AD31CE" w14:textId="43E1D6CD" w:rsidR="00DC6E61" w:rsidRPr="001C53DE" w:rsidRDefault="00DC6E61" w:rsidP="00857085">
            <w:pPr>
              <w:numPr>
                <w:ilvl w:val="0"/>
                <w:numId w:val="204"/>
              </w:numPr>
              <w:spacing w:before="120" w:after="120" w:line="240" w:lineRule="auto"/>
              <w:rPr>
                <w:rFonts w:ascii="Arial Narrow" w:hAnsi="Arial Narrow"/>
                <w:color w:val="000000" w:themeColor="text1"/>
              </w:rPr>
            </w:pPr>
            <w:r w:rsidRPr="001C53DE">
              <w:rPr>
                <w:rFonts w:ascii="Arial Narrow" w:hAnsi="Arial Narrow"/>
                <w:color w:val="000000" w:themeColor="text1"/>
              </w:rPr>
              <w:t>Objasni principe usmjeravanja zvučnika u odnosu na instrumente i glas</w:t>
            </w:r>
          </w:p>
        </w:tc>
        <w:tc>
          <w:tcPr>
            <w:tcW w:w="2500" w:type="pct"/>
            <w:tcBorders>
              <w:top w:val="single" w:sz="4" w:space="0" w:color="C00000"/>
            </w:tcBorders>
            <w:shd w:val="clear" w:color="auto" w:fill="auto"/>
            <w:vAlign w:val="center"/>
          </w:tcPr>
          <w:p w14:paraId="305C6395" w14:textId="081098B3" w:rsidR="00DC6E61" w:rsidRPr="001C53DE" w:rsidRDefault="00DC6E61" w:rsidP="00857085">
            <w:pPr>
              <w:spacing w:before="120" w:after="120" w:line="240" w:lineRule="auto"/>
              <w:rPr>
                <w:rFonts w:ascii="Arial Narrow" w:hAnsi="Arial Narrow" w:cs="Arial"/>
                <w:b/>
                <w:color w:val="000000" w:themeColor="text1"/>
              </w:rPr>
            </w:pPr>
          </w:p>
        </w:tc>
      </w:tr>
      <w:tr w:rsidR="00DC6E61" w:rsidRPr="008F7E4E" w14:paraId="51E7430B" w14:textId="77777777" w:rsidTr="00DC6E61">
        <w:trPr>
          <w:trHeight w:val="542"/>
          <w:jc w:val="center"/>
        </w:trPr>
        <w:tc>
          <w:tcPr>
            <w:tcW w:w="2500" w:type="pct"/>
            <w:tcBorders>
              <w:top w:val="single" w:sz="4" w:space="0" w:color="C00000"/>
            </w:tcBorders>
            <w:shd w:val="clear" w:color="auto" w:fill="auto"/>
          </w:tcPr>
          <w:p w14:paraId="3B170674" w14:textId="23CDD464" w:rsidR="00DC6E61" w:rsidRPr="001C53DE" w:rsidRDefault="00DC6E61" w:rsidP="00857085">
            <w:pPr>
              <w:numPr>
                <w:ilvl w:val="0"/>
                <w:numId w:val="204"/>
              </w:numPr>
              <w:spacing w:before="120" w:after="120" w:line="240" w:lineRule="auto"/>
              <w:rPr>
                <w:rFonts w:ascii="Arial Narrow" w:hAnsi="Arial Narrow"/>
                <w:color w:val="000000" w:themeColor="text1"/>
              </w:rPr>
            </w:pPr>
            <w:r w:rsidRPr="001C53DE">
              <w:rPr>
                <w:rFonts w:ascii="Arial Narrow" w:hAnsi="Arial Narrow"/>
                <w:color w:val="000000" w:themeColor="text1"/>
              </w:rPr>
              <w:t>Demonstrira prostorno usmjeravanje zvučnika i monitorske opreme, u odnosu na instrumente i glas, na zadatom primjeru</w:t>
            </w:r>
          </w:p>
        </w:tc>
        <w:tc>
          <w:tcPr>
            <w:tcW w:w="2500" w:type="pct"/>
            <w:tcBorders>
              <w:top w:val="single" w:sz="4" w:space="0" w:color="C00000"/>
            </w:tcBorders>
            <w:shd w:val="clear" w:color="auto" w:fill="auto"/>
            <w:vAlign w:val="center"/>
          </w:tcPr>
          <w:p w14:paraId="7D5F73B8" w14:textId="77777777" w:rsidR="00DC6E61" w:rsidRPr="001C53DE" w:rsidRDefault="00DC6E61" w:rsidP="00857085">
            <w:pPr>
              <w:spacing w:before="120" w:after="120" w:line="240" w:lineRule="auto"/>
              <w:rPr>
                <w:rFonts w:ascii="Arial Narrow" w:hAnsi="Arial Narrow"/>
                <w:color w:val="000000" w:themeColor="text1"/>
                <w:lang w:val="sr-Latn-CS"/>
              </w:rPr>
            </w:pPr>
          </w:p>
        </w:tc>
      </w:tr>
      <w:tr w:rsidR="00DC6E61" w:rsidRPr="008F7E4E" w14:paraId="0430E5D8" w14:textId="77777777" w:rsidTr="00DC6E61">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204404056"/>
              <w:placeholder>
                <w:docPart w:val="D90B2924F9F74E4F9E5BDE9308F385D2"/>
              </w:placeholder>
            </w:sdtPr>
            <w:sdtEndPr/>
            <w:sdtContent>
              <w:p w14:paraId="080D6037" w14:textId="77777777" w:rsidR="00DC6E61" w:rsidRPr="008F7E4E" w:rsidRDefault="00DC6E61" w:rsidP="005632C7">
                <w:pPr>
                  <w:spacing w:before="120" w:after="120" w:line="240" w:lineRule="auto"/>
                  <w:jc w:val="both"/>
                  <w:rPr>
                    <w:rFonts w:ascii="Arial Narrow" w:hAnsi="Arial Narrow"/>
                  </w:rPr>
                </w:pPr>
                <w:r w:rsidRPr="008F7E4E">
                  <w:rPr>
                    <w:rFonts w:ascii="Arial Narrow" w:hAnsi="Arial Narrow" w:cs="Verdana"/>
                    <w:b/>
                    <w:color w:val="000000"/>
                  </w:rPr>
                  <w:t>Način provjeravanja dostignutosti ishoda učenja</w:t>
                </w:r>
              </w:p>
            </w:sdtContent>
          </w:sdt>
        </w:tc>
      </w:tr>
      <w:tr w:rsidR="00DC6E61" w:rsidRPr="008F7E4E" w14:paraId="66A12125" w14:textId="77777777" w:rsidTr="00DC6E61">
        <w:trPr>
          <w:trHeight w:val="282"/>
          <w:jc w:val="center"/>
        </w:trPr>
        <w:tc>
          <w:tcPr>
            <w:tcW w:w="5000" w:type="pct"/>
            <w:gridSpan w:val="2"/>
            <w:tcBorders>
              <w:top w:val="single" w:sz="18" w:space="0" w:color="C00000"/>
              <w:bottom w:val="single" w:sz="18" w:space="0" w:color="C00000"/>
            </w:tcBorders>
            <w:shd w:val="clear" w:color="auto" w:fill="auto"/>
            <w:vAlign w:val="center"/>
          </w:tcPr>
          <w:p w14:paraId="62EE2F80" w14:textId="3211C1B8" w:rsidR="00DC6E61" w:rsidRPr="008F7E4E" w:rsidRDefault="00DC6E61" w:rsidP="005632C7">
            <w:pPr>
              <w:spacing w:before="120" w:after="120" w:line="240" w:lineRule="auto"/>
              <w:jc w:val="both"/>
              <w:rPr>
                <w:rFonts w:ascii="Arial Narrow" w:hAnsi="Arial Narrow"/>
              </w:rPr>
            </w:pPr>
            <w:r w:rsidRPr="008F7E4E">
              <w:rPr>
                <w:rFonts w:ascii="Arial Narrow" w:hAnsi="Arial Narrow"/>
              </w:rPr>
              <w:t xml:space="preserve">U cilju provjeravanja dostignutosti pomenutog ishoda učenja potreban je usmeni ili pisani dokaz da je učenik uspješno </w:t>
            </w:r>
            <w:r w:rsidRPr="008F7E4E">
              <w:rPr>
                <w:rFonts w:ascii="Arial Narrow" w:hAnsi="Arial Narrow"/>
                <w:color w:val="000000"/>
              </w:rPr>
              <w:t xml:space="preserve">realizovao kriterijume od 1 do 3. </w:t>
            </w:r>
            <w:r>
              <w:rPr>
                <w:rFonts w:ascii="Arial Narrow" w:hAnsi="Arial Narrow"/>
              </w:rPr>
              <w:t>Za kriterijum 4 potrebna je ispravno urađena praktična vježba</w:t>
            </w:r>
            <w:r w:rsidRPr="008F7E4E">
              <w:rPr>
                <w:rFonts w:ascii="Arial Narrow" w:hAnsi="Arial Narrow"/>
              </w:rPr>
              <w:t xml:space="preserve"> sa usmenim obrazloženjem.</w:t>
            </w:r>
          </w:p>
        </w:tc>
      </w:tr>
      <w:tr w:rsidR="00DC6E61" w:rsidRPr="008F7E4E" w14:paraId="56BDBDA5" w14:textId="77777777" w:rsidTr="00DC6E61">
        <w:trPr>
          <w:trHeight w:val="33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246461634"/>
              <w:placeholder>
                <w:docPart w:val="19078D0317464730B128166370C89AFD"/>
              </w:placeholder>
            </w:sdtPr>
            <w:sdtEndPr/>
            <w:sdtContent>
              <w:p w14:paraId="4E81704B" w14:textId="77777777" w:rsidR="00DC6E61" w:rsidRPr="008F7E4E" w:rsidRDefault="00DC6E61" w:rsidP="005632C7">
                <w:pPr>
                  <w:spacing w:before="120" w:after="120" w:line="240" w:lineRule="auto"/>
                  <w:jc w:val="both"/>
                  <w:rPr>
                    <w:rFonts w:ascii="Arial Narrow" w:hAnsi="Arial Narrow"/>
                  </w:rPr>
                </w:pPr>
                <w:r w:rsidRPr="008F7E4E">
                  <w:rPr>
                    <w:rFonts w:ascii="Arial Narrow" w:hAnsi="Arial Narrow" w:cs="Verdana"/>
                    <w:b/>
                    <w:color w:val="000000"/>
                  </w:rPr>
                  <w:t>Predložene teme</w:t>
                </w:r>
              </w:p>
            </w:sdtContent>
          </w:sdt>
        </w:tc>
      </w:tr>
      <w:tr w:rsidR="00DC6E61" w:rsidRPr="008F7E4E" w14:paraId="3D92FCED" w14:textId="77777777" w:rsidTr="00DC6E61">
        <w:trPr>
          <w:trHeight w:val="99"/>
          <w:jc w:val="center"/>
        </w:trPr>
        <w:tc>
          <w:tcPr>
            <w:tcW w:w="5000" w:type="pct"/>
            <w:gridSpan w:val="2"/>
            <w:tcBorders>
              <w:top w:val="single" w:sz="18" w:space="0" w:color="C00000"/>
            </w:tcBorders>
            <w:shd w:val="clear" w:color="auto" w:fill="auto"/>
            <w:vAlign w:val="center"/>
          </w:tcPr>
          <w:p w14:paraId="482138F5" w14:textId="77777777" w:rsidR="00DC6E61" w:rsidRPr="008F7E4E" w:rsidRDefault="00DC6E61" w:rsidP="005632C7">
            <w:pPr>
              <w:numPr>
                <w:ilvl w:val="0"/>
                <w:numId w:val="11"/>
              </w:numPr>
              <w:tabs>
                <w:tab w:val="num" w:pos="173"/>
              </w:tabs>
              <w:spacing w:before="120" w:after="120" w:line="240" w:lineRule="auto"/>
              <w:ind w:left="176" w:hanging="176"/>
              <w:jc w:val="both"/>
              <w:rPr>
                <w:rFonts w:ascii="Arial Narrow" w:hAnsi="Arial Narrow"/>
                <w:color w:val="C00000"/>
              </w:rPr>
            </w:pPr>
            <w:r w:rsidRPr="008F7E4E">
              <w:rPr>
                <w:rFonts w:ascii="Arial Narrow" w:hAnsi="Arial Narrow" w:cs="Arial"/>
                <w:bCs/>
                <w:sz w:val="24"/>
                <w:szCs w:val="24"/>
              </w:rPr>
              <w:t>Principi odabira i pozicioniranja mikrofona u različitim uslovima ozvučavanja</w:t>
            </w:r>
          </w:p>
        </w:tc>
      </w:tr>
    </w:tbl>
    <w:p w14:paraId="0DF84077" w14:textId="2CA550D0" w:rsidR="00DC6E61" w:rsidRPr="008F7E4E" w:rsidRDefault="00DC6E61" w:rsidP="005632C7">
      <w:pPr>
        <w:jc w:val="both"/>
      </w:pPr>
    </w:p>
    <w:p w14:paraId="6FD4B02B" w14:textId="77777777" w:rsidR="008F7E4E" w:rsidRPr="008F7E4E" w:rsidRDefault="008F7E4E" w:rsidP="005632C7">
      <w:pPr>
        <w:jc w:val="both"/>
      </w:pPr>
    </w:p>
    <w:p w14:paraId="4D77633F" w14:textId="77777777" w:rsidR="008F7E4E" w:rsidRPr="008F7E4E" w:rsidRDefault="008F7E4E" w:rsidP="005632C7">
      <w:pPr>
        <w:jc w:val="both"/>
      </w:pPr>
    </w:p>
    <w:p w14:paraId="78274B04" w14:textId="77777777" w:rsidR="008F7E4E" w:rsidRPr="008F7E4E" w:rsidRDefault="008F7E4E" w:rsidP="005632C7">
      <w:pPr>
        <w:jc w:val="both"/>
      </w:pPr>
    </w:p>
    <w:p w14:paraId="1675BE35" w14:textId="77777777" w:rsidR="008F7E4E" w:rsidRPr="008F7E4E" w:rsidRDefault="008F7E4E" w:rsidP="005632C7">
      <w:pPr>
        <w:jc w:val="both"/>
      </w:pPr>
    </w:p>
    <w:p w14:paraId="3E0EC481" w14:textId="77777777" w:rsidR="008F7E4E" w:rsidRPr="008F7E4E" w:rsidRDefault="008F7E4E" w:rsidP="005632C7">
      <w:pPr>
        <w:jc w:val="both"/>
      </w:pPr>
    </w:p>
    <w:p w14:paraId="57956D1E" w14:textId="77777777" w:rsidR="008F7E4E" w:rsidRPr="008F7E4E" w:rsidRDefault="008F7E4E" w:rsidP="005632C7">
      <w:pPr>
        <w:jc w:val="both"/>
      </w:pPr>
    </w:p>
    <w:p w14:paraId="1A87F317" w14:textId="77777777" w:rsidR="008F7E4E" w:rsidRPr="008F7E4E" w:rsidRDefault="008F7E4E" w:rsidP="005632C7">
      <w:pPr>
        <w:jc w:val="both"/>
      </w:pPr>
    </w:p>
    <w:p w14:paraId="6C856F00" w14:textId="77777777" w:rsidR="008F7E4E" w:rsidRPr="008F7E4E" w:rsidRDefault="008F7E4E" w:rsidP="005632C7">
      <w:pPr>
        <w:jc w:val="both"/>
      </w:pP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F7E4E" w:rsidRPr="008F7E4E" w14:paraId="4105B983" w14:textId="77777777" w:rsidTr="00DA144E">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1264920893"/>
              <w:placeholder>
                <w:docPart w:val="A53E1B66EFD341079E55AF573A86B56F"/>
              </w:placeholder>
            </w:sdtPr>
            <w:sdtEndPr/>
            <w:sdtContent>
              <w:p w14:paraId="5600554D" w14:textId="40EB4189" w:rsidR="008F7E4E" w:rsidRPr="008F7E4E" w:rsidRDefault="004578EC" w:rsidP="00F93F7E">
                <w:pPr>
                  <w:spacing w:before="120" w:after="120" w:line="240" w:lineRule="auto"/>
                  <w:jc w:val="center"/>
                  <w:rPr>
                    <w:rFonts w:ascii="Arial Narrow" w:hAnsi="Arial Narrow"/>
                    <w:b/>
                  </w:rPr>
                </w:pPr>
                <w:r>
                  <w:rPr>
                    <w:rFonts w:ascii="Arial Narrow" w:hAnsi="Arial Narrow"/>
                    <w:b/>
                  </w:rPr>
                  <w:t>Ishod 7</w:t>
                </w:r>
                <w:r w:rsidR="008F7E4E" w:rsidRPr="008F7E4E">
                  <w:rPr>
                    <w:rFonts w:ascii="Arial Narrow" w:hAnsi="Arial Narrow"/>
                    <w:b/>
                  </w:rPr>
                  <w:t xml:space="preserve"> - </w:t>
                </w:r>
                <w:r w:rsidR="008F7E4E" w:rsidRPr="008F7E4E">
                  <w:rPr>
                    <w:rFonts w:ascii="Arial Narrow" w:hAnsi="Arial Narrow"/>
                  </w:rPr>
                  <w:t>Učenik će biti sposoban da</w:t>
                </w:r>
              </w:p>
            </w:sdtContent>
          </w:sdt>
          <w:p w14:paraId="65D54004" w14:textId="77777777" w:rsidR="008F7E4E" w:rsidRPr="008F7E4E" w:rsidRDefault="008F7E4E" w:rsidP="00F93F7E">
            <w:pPr>
              <w:spacing w:before="120" w:after="120" w:line="240" w:lineRule="auto"/>
              <w:jc w:val="center"/>
              <w:rPr>
                <w:rFonts w:ascii="Arial Narrow" w:hAnsi="Arial Narrow" w:cs="Arial"/>
                <w:b/>
                <w:bCs/>
                <w:sz w:val="24"/>
                <w:szCs w:val="24"/>
              </w:rPr>
            </w:pPr>
            <w:r w:rsidRPr="008F7E4E">
              <w:rPr>
                <w:rFonts w:ascii="Arial Narrow" w:hAnsi="Arial Narrow" w:cs="Arial"/>
                <w:b/>
                <w:bCs/>
                <w:sz w:val="24"/>
                <w:szCs w:val="24"/>
              </w:rPr>
              <w:t>Primijeni principe odabira i pozicioniranja mikrofona u različitim uslovima ozvučavanja</w:t>
            </w:r>
          </w:p>
        </w:tc>
      </w:tr>
      <w:tr w:rsidR="008F7E4E" w:rsidRPr="008F7E4E" w14:paraId="206FB6D3" w14:textId="77777777" w:rsidTr="00DA144E">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1631436913"/>
              <w:placeholder>
                <w:docPart w:val="AC43243BBB6A4AE6AFE15DCF32D31B88"/>
              </w:placeholder>
            </w:sdtPr>
            <w:sdtEndPr>
              <w:rPr>
                <w:b w:val="0"/>
              </w:rPr>
            </w:sdtEndPr>
            <w:sdtContent>
              <w:p w14:paraId="13AAAB30" w14:textId="77777777" w:rsidR="008F7E4E" w:rsidRPr="008F7E4E" w:rsidRDefault="008F7E4E" w:rsidP="00857085">
                <w:pPr>
                  <w:spacing w:before="120" w:after="120" w:line="240" w:lineRule="auto"/>
                  <w:jc w:val="center"/>
                  <w:rPr>
                    <w:rFonts w:ascii="Arial Narrow" w:hAnsi="Arial Narrow"/>
                    <w:b/>
                  </w:rPr>
                </w:pPr>
                <w:r w:rsidRPr="008F7E4E">
                  <w:rPr>
                    <w:rFonts w:ascii="Arial Narrow" w:hAnsi="Arial Narrow"/>
                    <w:b/>
                  </w:rPr>
                  <w:t>Kriterijumi za dostizanje ishoda učenja</w:t>
                </w:r>
              </w:p>
              <w:p w14:paraId="157606B0" w14:textId="77777777" w:rsidR="008F7E4E" w:rsidRPr="008F7E4E" w:rsidRDefault="008F7E4E" w:rsidP="00857085">
                <w:pPr>
                  <w:spacing w:before="120" w:after="120" w:line="240" w:lineRule="auto"/>
                  <w:jc w:val="center"/>
                  <w:rPr>
                    <w:rFonts w:ascii="Arial Narrow" w:hAnsi="Arial Narrow"/>
                    <w:b/>
                  </w:rPr>
                </w:pPr>
                <w:r w:rsidRPr="008F7E4E">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352925008"/>
              <w:placeholder>
                <w:docPart w:val="AC43243BBB6A4AE6AFE15DCF32D31B88"/>
              </w:placeholder>
            </w:sdtPr>
            <w:sdtEndPr>
              <w:rPr>
                <w:b w:val="0"/>
              </w:rPr>
            </w:sdtEndPr>
            <w:sdtContent>
              <w:p w14:paraId="6BEB54E4" w14:textId="3CE4B056" w:rsidR="008F7E4E" w:rsidRPr="008F7E4E" w:rsidRDefault="008F7E4E" w:rsidP="00857085">
                <w:pPr>
                  <w:spacing w:before="120" w:after="120" w:line="240" w:lineRule="auto"/>
                  <w:jc w:val="center"/>
                  <w:rPr>
                    <w:rFonts w:ascii="Arial Narrow" w:hAnsi="Arial Narrow" w:cs="Verdana"/>
                    <w:color w:val="000000"/>
                  </w:rPr>
                </w:pPr>
                <w:r w:rsidRPr="008F7E4E">
                  <w:rPr>
                    <w:rFonts w:ascii="Arial Narrow" w:hAnsi="Arial Narrow" w:cs="Verdana"/>
                    <w:b/>
                    <w:color w:val="000000"/>
                  </w:rPr>
                  <w:t>Kontekst</w:t>
                </w:r>
              </w:p>
              <w:p w14:paraId="3E24AF8E" w14:textId="77777777" w:rsidR="008F7E4E" w:rsidRPr="008F7E4E" w:rsidRDefault="008F7E4E" w:rsidP="00857085">
                <w:pPr>
                  <w:spacing w:before="120" w:after="120" w:line="240" w:lineRule="auto"/>
                  <w:jc w:val="center"/>
                  <w:rPr>
                    <w:rFonts w:ascii="Arial Narrow" w:hAnsi="Arial Narrow" w:cs="Verdana"/>
                    <w:color w:val="000000"/>
                  </w:rPr>
                </w:pPr>
                <w:r w:rsidRPr="008F7E4E">
                  <w:rPr>
                    <w:rFonts w:ascii="Arial Narrow" w:hAnsi="Arial Narrow" w:cs="Verdana"/>
                    <w:color w:val="000000"/>
                  </w:rPr>
                  <w:t>(Pojašnjenje označenih pojmova)</w:t>
                </w:r>
              </w:p>
            </w:sdtContent>
          </w:sdt>
        </w:tc>
      </w:tr>
      <w:tr w:rsidR="008F7E4E" w:rsidRPr="008F7E4E" w14:paraId="78B1F04A" w14:textId="77777777" w:rsidTr="00DA144E">
        <w:trPr>
          <w:trHeight w:val="542"/>
          <w:jc w:val="center"/>
        </w:trPr>
        <w:tc>
          <w:tcPr>
            <w:tcW w:w="2500" w:type="pct"/>
            <w:tcBorders>
              <w:top w:val="single" w:sz="18" w:space="0" w:color="C00000"/>
            </w:tcBorders>
            <w:shd w:val="clear" w:color="auto" w:fill="auto"/>
          </w:tcPr>
          <w:p w14:paraId="78C58721" w14:textId="77777777" w:rsidR="008F7E4E" w:rsidRPr="008F7E4E" w:rsidRDefault="008F7E4E" w:rsidP="00857085">
            <w:pPr>
              <w:numPr>
                <w:ilvl w:val="0"/>
                <w:numId w:val="438"/>
              </w:numPr>
              <w:spacing w:before="120" w:after="120" w:line="240" w:lineRule="auto"/>
              <w:rPr>
                <w:rFonts w:ascii="Arial Narrow" w:hAnsi="Arial Narrow"/>
                <w:color w:val="000000"/>
              </w:rPr>
            </w:pPr>
            <w:r w:rsidRPr="008F7E4E">
              <w:rPr>
                <w:rFonts w:ascii="Arial Narrow" w:hAnsi="Arial Narrow"/>
              </w:rPr>
              <w:t xml:space="preserve">Objasni ulogu </w:t>
            </w:r>
            <w:r w:rsidRPr="008F7E4E">
              <w:rPr>
                <w:rFonts w:ascii="Arial Narrow" w:hAnsi="Arial Narrow"/>
                <w:b/>
                <w:bCs/>
              </w:rPr>
              <w:t>polarne karakteristike</w:t>
            </w:r>
            <w:r w:rsidRPr="008F7E4E">
              <w:rPr>
                <w:rFonts w:ascii="Arial Narrow" w:hAnsi="Arial Narrow"/>
              </w:rPr>
              <w:t xml:space="preserve"> mikrofona u kontroli ambijenta i povratne sprege </w:t>
            </w:r>
          </w:p>
        </w:tc>
        <w:tc>
          <w:tcPr>
            <w:tcW w:w="2500" w:type="pct"/>
            <w:tcBorders>
              <w:top w:val="single" w:sz="18" w:space="0" w:color="C00000"/>
            </w:tcBorders>
            <w:shd w:val="clear" w:color="auto" w:fill="auto"/>
            <w:vAlign w:val="center"/>
          </w:tcPr>
          <w:p w14:paraId="4CDDEBF5" w14:textId="77777777" w:rsidR="008F7E4E" w:rsidRPr="008F7E4E" w:rsidRDefault="008F7E4E" w:rsidP="00857085">
            <w:pPr>
              <w:spacing w:before="120" w:after="120" w:line="240" w:lineRule="auto"/>
              <w:rPr>
                <w:rFonts w:ascii="Arial Narrow" w:hAnsi="Arial Narrow"/>
                <w:color w:val="000000"/>
              </w:rPr>
            </w:pPr>
            <w:r w:rsidRPr="008F7E4E">
              <w:rPr>
                <w:rFonts w:ascii="Arial Narrow" w:hAnsi="Arial Narrow"/>
                <w:b/>
                <w:bCs/>
              </w:rPr>
              <w:t xml:space="preserve">Polarne karakteristike: </w:t>
            </w:r>
            <w:r w:rsidRPr="008F7E4E">
              <w:rPr>
                <w:rFonts w:ascii="Arial Narrow" w:hAnsi="Arial Narrow"/>
              </w:rPr>
              <w:t>omnidirekcioni, kardioidni, superkardioidni, hiperkardioidni i figure-8</w:t>
            </w:r>
          </w:p>
        </w:tc>
      </w:tr>
      <w:tr w:rsidR="008F7E4E" w:rsidRPr="008F7E4E" w14:paraId="17D98C0A" w14:textId="77777777" w:rsidTr="00DA144E">
        <w:trPr>
          <w:trHeight w:val="542"/>
          <w:jc w:val="center"/>
        </w:trPr>
        <w:tc>
          <w:tcPr>
            <w:tcW w:w="2500" w:type="pct"/>
            <w:tcBorders>
              <w:top w:val="single" w:sz="4" w:space="0" w:color="C00000"/>
            </w:tcBorders>
            <w:shd w:val="clear" w:color="auto" w:fill="auto"/>
            <w:vAlign w:val="center"/>
          </w:tcPr>
          <w:p w14:paraId="5D5C425D" w14:textId="77777777" w:rsidR="008F7E4E" w:rsidRPr="008F7E4E" w:rsidRDefault="008F7E4E" w:rsidP="00857085">
            <w:pPr>
              <w:numPr>
                <w:ilvl w:val="0"/>
                <w:numId w:val="438"/>
              </w:numPr>
              <w:spacing w:before="120" w:after="120" w:line="240" w:lineRule="auto"/>
              <w:rPr>
                <w:rFonts w:ascii="Arial Narrow" w:hAnsi="Arial Narrow" w:cs="Arial"/>
              </w:rPr>
            </w:pPr>
            <w:r w:rsidRPr="008F7E4E">
              <w:rPr>
                <w:rFonts w:ascii="Arial Narrow" w:hAnsi="Arial Narrow"/>
              </w:rPr>
              <w:t>Objasni pojmove efekat blizine, on-axis i off-axis</w:t>
            </w:r>
          </w:p>
        </w:tc>
        <w:tc>
          <w:tcPr>
            <w:tcW w:w="2500" w:type="pct"/>
            <w:tcBorders>
              <w:top w:val="single" w:sz="4" w:space="0" w:color="C00000"/>
            </w:tcBorders>
            <w:shd w:val="clear" w:color="auto" w:fill="auto"/>
            <w:vAlign w:val="center"/>
          </w:tcPr>
          <w:p w14:paraId="376AD0D0" w14:textId="77777777" w:rsidR="008F7E4E" w:rsidRPr="008F7E4E" w:rsidRDefault="008F7E4E" w:rsidP="00857085">
            <w:pPr>
              <w:spacing w:before="120" w:after="120" w:line="240" w:lineRule="auto"/>
              <w:rPr>
                <w:rFonts w:ascii="Arial Narrow" w:hAnsi="Arial Narrow"/>
                <w:color w:val="000000"/>
              </w:rPr>
            </w:pPr>
          </w:p>
        </w:tc>
      </w:tr>
      <w:tr w:rsidR="008F7E4E" w:rsidRPr="008F7E4E" w14:paraId="25C77545" w14:textId="77777777" w:rsidTr="00DA144E">
        <w:trPr>
          <w:trHeight w:val="542"/>
          <w:jc w:val="center"/>
        </w:trPr>
        <w:tc>
          <w:tcPr>
            <w:tcW w:w="2500" w:type="pct"/>
            <w:tcBorders>
              <w:top w:val="single" w:sz="4" w:space="0" w:color="C00000"/>
            </w:tcBorders>
            <w:shd w:val="clear" w:color="auto" w:fill="auto"/>
          </w:tcPr>
          <w:p w14:paraId="0FDE1242" w14:textId="77777777" w:rsidR="008F7E4E" w:rsidRPr="008F7E4E" w:rsidRDefault="008F7E4E" w:rsidP="00857085">
            <w:pPr>
              <w:numPr>
                <w:ilvl w:val="0"/>
                <w:numId w:val="438"/>
              </w:numPr>
              <w:spacing w:before="120" w:after="120" w:line="240" w:lineRule="auto"/>
              <w:rPr>
                <w:rFonts w:ascii="Arial Narrow" w:hAnsi="Arial Narrow" w:cs="Arial"/>
              </w:rPr>
            </w:pPr>
            <w:r w:rsidRPr="008F7E4E">
              <w:rPr>
                <w:rFonts w:ascii="Arial Narrow" w:hAnsi="Arial Narrow"/>
              </w:rPr>
              <w:t xml:space="preserve">Opiše principe pozicioniranja mikrofona za različite vrste </w:t>
            </w:r>
            <w:r w:rsidRPr="008F7E4E">
              <w:rPr>
                <w:rFonts w:ascii="Arial Narrow" w:hAnsi="Arial Narrow"/>
                <w:b/>
                <w:bCs/>
              </w:rPr>
              <w:t xml:space="preserve">instrumenata </w:t>
            </w:r>
            <w:r w:rsidRPr="008F7E4E">
              <w:rPr>
                <w:rFonts w:ascii="Arial Narrow" w:hAnsi="Arial Narrow"/>
                <w:bCs/>
              </w:rPr>
              <w:t>i glasa</w:t>
            </w:r>
          </w:p>
        </w:tc>
        <w:tc>
          <w:tcPr>
            <w:tcW w:w="2500" w:type="pct"/>
            <w:tcBorders>
              <w:top w:val="single" w:sz="4" w:space="0" w:color="C00000"/>
            </w:tcBorders>
            <w:shd w:val="clear" w:color="auto" w:fill="auto"/>
            <w:vAlign w:val="center"/>
          </w:tcPr>
          <w:p w14:paraId="556F3169" w14:textId="77777777" w:rsidR="008F7E4E" w:rsidRPr="008F7E4E" w:rsidRDefault="008F7E4E" w:rsidP="00857085">
            <w:pPr>
              <w:spacing w:before="120" w:after="120" w:line="240" w:lineRule="auto"/>
              <w:rPr>
                <w:rFonts w:ascii="Arial Narrow" w:hAnsi="Arial Narrow" w:cs="Arial"/>
                <w:b/>
              </w:rPr>
            </w:pPr>
            <w:r w:rsidRPr="008F7E4E">
              <w:rPr>
                <w:rFonts w:ascii="Arial Narrow" w:hAnsi="Arial Narrow" w:cs="Arial"/>
                <w:b/>
              </w:rPr>
              <w:t xml:space="preserve">Instrumenti: </w:t>
            </w:r>
            <w:r w:rsidRPr="008F7E4E">
              <w:rPr>
                <w:rFonts w:ascii="Arial Narrow" w:hAnsi="Arial Narrow"/>
              </w:rPr>
              <w:t>bubnjevi, bas i gitarski kabinet, perkusije, klavir, gudački i duvački instrumenti i dr.</w:t>
            </w:r>
          </w:p>
        </w:tc>
      </w:tr>
      <w:tr w:rsidR="008F7E4E" w:rsidRPr="008F7E4E" w14:paraId="62D77C12" w14:textId="77777777" w:rsidTr="00DA144E">
        <w:trPr>
          <w:trHeight w:val="542"/>
          <w:jc w:val="center"/>
        </w:trPr>
        <w:tc>
          <w:tcPr>
            <w:tcW w:w="2500" w:type="pct"/>
            <w:tcBorders>
              <w:top w:val="single" w:sz="4" w:space="0" w:color="C00000"/>
            </w:tcBorders>
            <w:shd w:val="clear" w:color="auto" w:fill="auto"/>
          </w:tcPr>
          <w:p w14:paraId="6FEA8FA9" w14:textId="77777777" w:rsidR="008F7E4E" w:rsidRPr="008F7E4E" w:rsidRDefault="008F7E4E" w:rsidP="00857085">
            <w:pPr>
              <w:numPr>
                <w:ilvl w:val="0"/>
                <w:numId w:val="438"/>
              </w:numPr>
              <w:spacing w:before="120" w:after="120" w:line="240" w:lineRule="auto"/>
              <w:rPr>
                <w:rFonts w:ascii="Arial Narrow" w:hAnsi="Arial Narrow" w:cs="Arial"/>
              </w:rPr>
            </w:pPr>
            <w:r w:rsidRPr="008F7E4E">
              <w:rPr>
                <w:rFonts w:ascii="Arial Narrow" w:hAnsi="Arial Narrow"/>
              </w:rPr>
              <w:t>Demonstrira pravilno rukovanje i povezivanje mikrofona, na zadatom primjeru</w:t>
            </w:r>
          </w:p>
        </w:tc>
        <w:tc>
          <w:tcPr>
            <w:tcW w:w="2500" w:type="pct"/>
            <w:tcBorders>
              <w:top w:val="single" w:sz="4" w:space="0" w:color="C00000"/>
            </w:tcBorders>
            <w:shd w:val="clear" w:color="auto" w:fill="auto"/>
            <w:vAlign w:val="center"/>
          </w:tcPr>
          <w:p w14:paraId="14963E0F" w14:textId="77777777" w:rsidR="008F7E4E" w:rsidRPr="008F7E4E" w:rsidRDefault="008F7E4E" w:rsidP="00857085">
            <w:pPr>
              <w:spacing w:before="120" w:after="120" w:line="240" w:lineRule="auto"/>
              <w:rPr>
                <w:rFonts w:ascii="Arial Narrow" w:hAnsi="Arial Narrow"/>
                <w:color w:val="000000"/>
                <w:lang w:val="sr-Latn-CS"/>
              </w:rPr>
            </w:pPr>
          </w:p>
        </w:tc>
      </w:tr>
      <w:tr w:rsidR="008F7E4E" w:rsidRPr="008F7E4E" w14:paraId="6CB7E8D1" w14:textId="77777777" w:rsidTr="00DA144E">
        <w:trPr>
          <w:trHeight w:val="542"/>
          <w:jc w:val="center"/>
        </w:trPr>
        <w:tc>
          <w:tcPr>
            <w:tcW w:w="2500" w:type="pct"/>
            <w:tcBorders>
              <w:top w:val="single" w:sz="4" w:space="0" w:color="C00000"/>
            </w:tcBorders>
            <w:shd w:val="clear" w:color="auto" w:fill="auto"/>
          </w:tcPr>
          <w:p w14:paraId="7FBFA856" w14:textId="77777777" w:rsidR="008F7E4E" w:rsidRPr="008F7E4E" w:rsidRDefault="008F7E4E" w:rsidP="00857085">
            <w:pPr>
              <w:numPr>
                <w:ilvl w:val="0"/>
                <w:numId w:val="438"/>
              </w:numPr>
              <w:spacing w:before="120" w:after="120" w:line="240" w:lineRule="auto"/>
              <w:rPr>
                <w:rFonts w:ascii="Arial Narrow" w:hAnsi="Arial Narrow"/>
              </w:rPr>
            </w:pPr>
            <w:r w:rsidRPr="008F7E4E">
              <w:rPr>
                <w:rFonts w:ascii="Arial Narrow" w:hAnsi="Arial Narrow"/>
              </w:rPr>
              <w:t>Primijeni osnovne tehnike pozicioniranja mikrofona, u zadatoj praktičnoj situaciji snimanja ili ozvučavanja</w:t>
            </w:r>
          </w:p>
        </w:tc>
        <w:tc>
          <w:tcPr>
            <w:tcW w:w="2500" w:type="pct"/>
            <w:tcBorders>
              <w:top w:val="single" w:sz="4" w:space="0" w:color="C00000"/>
            </w:tcBorders>
            <w:shd w:val="clear" w:color="auto" w:fill="auto"/>
            <w:vAlign w:val="center"/>
          </w:tcPr>
          <w:p w14:paraId="76A9D75C" w14:textId="77777777" w:rsidR="008F7E4E" w:rsidRPr="008F7E4E" w:rsidRDefault="008F7E4E" w:rsidP="00857085">
            <w:pPr>
              <w:spacing w:before="120" w:after="120" w:line="240" w:lineRule="auto"/>
              <w:rPr>
                <w:rFonts w:ascii="Arial Narrow" w:hAnsi="Arial Narrow"/>
                <w:color w:val="000000"/>
                <w:lang w:val="sr-Latn-CS"/>
              </w:rPr>
            </w:pPr>
          </w:p>
        </w:tc>
      </w:tr>
      <w:tr w:rsidR="008F7E4E" w:rsidRPr="008F7E4E" w14:paraId="48CB3852" w14:textId="77777777" w:rsidTr="00DA144E">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2022464964"/>
              <w:placeholder>
                <w:docPart w:val="1B1468D1E28540FF9120248E14125319"/>
              </w:placeholder>
            </w:sdtPr>
            <w:sdtEndPr/>
            <w:sdtContent>
              <w:p w14:paraId="666B98A1" w14:textId="77777777" w:rsidR="008F7E4E" w:rsidRPr="008F7E4E" w:rsidRDefault="008F7E4E" w:rsidP="005632C7">
                <w:pPr>
                  <w:spacing w:before="120" w:after="120" w:line="240" w:lineRule="auto"/>
                  <w:jc w:val="both"/>
                  <w:rPr>
                    <w:rFonts w:ascii="Arial Narrow" w:hAnsi="Arial Narrow"/>
                  </w:rPr>
                </w:pPr>
                <w:r w:rsidRPr="008F7E4E">
                  <w:rPr>
                    <w:rFonts w:ascii="Arial Narrow" w:hAnsi="Arial Narrow" w:cs="Verdana"/>
                    <w:b/>
                    <w:color w:val="000000"/>
                  </w:rPr>
                  <w:t>Način provjeravanja dostignutosti ishoda učenja</w:t>
                </w:r>
              </w:p>
            </w:sdtContent>
          </w:sdt>
        </w:tc>
      </w:tr>
      <w:tr w:rsidR="008F7E4E" w:rsidRPr="008F7E4E" w14:paraId="28342C15" w14:textId="77777777" w:rsidTr="00DA144E">
        <w:trPr>
          <w:trHeight w:val="282"/>
          <w:jc w:val="center"/>
        </w:trPr>
        <w:tc>
          <w:tcPr>
            <w:tcW w:w="5000" w:type="pct"/>
            <w:gridSpan w:val="2"/>
            <w:tcBorders>
              <w:top w:val="single" w:sz="18" w:space="0" w:color="C00000"/>
              <w:bottom w:val="single" w:sz="18" w:space="0" w:color="C00000"/>
            </w:tcBorders>
            <w:shd w:val="clear" w:color="auto" w:fill="auto"/>
            <w:vAlign w:val="center"/>
          </w:tcPr>
          <w:p w14:paraId="373C87D8" w14:textId="77777777" w:rsidR="008F7E4E" w:rsidRPr="008F7E4E" w:rsidRDefault="008F7E4E" w:rsidP="005632C7">
            <w:pPr>
              <w:spacing w:before="120" w:after="120" w:line="240" w:lineRule="auto"/>
              <w:jc w:val="both"/>
              <w:rPr>
                <w:rFonts w:ascii="Arial Narrow" w:hAnsi="Arial Narrow"/>
              </w:rPr>
            </w:pPr>
            <w:r w:rsidRPr="008F7E4E">
              <w:rPr>
                <w:rFonts w:ascii="Arial Narrow" w:hAnsi="Arial Narrow"/>
              </w:rPr>
              <w:t xml:space="preserve">U cilju provjeravanja dostignutosti pomenutog ishoda učenja potreban je usmeni ili pisani dokaz da je učenik uspješno </w:t>
            </w:r>
            <w:r w:rsidRPr="008F7E4E">
              <w:rPr>
                <w:rFonts w:ascii="Arial Narrow" w:hAnsi="Arial Narrow"/>
                <w:color w:val="000000"/>
              </w:rPr>
              <w:t xml:space="preserve">realizovao kriterijume od 1 do 3. </w:t>
            </w:r>
            <w:r w:rsidRPr="008F7E4E">
              <w:rPr>
                <w:rFonts w:ascii="Arial Narrow" w:hAnsi="Arial Narrow"/>
              </w:rPr>
              <w:t>Za kriterijume 4 i 5 potrebne su ispravno urađene praktične vježbe sa usmenim obrazloženjem.</w:t>
            </w:r>
          </w:p>
        </w:tc>
      </w:tr>
      <w:tr w:rsidR="008F7E4E" w:rsidRPr="008F7E4E" w14:paraId="363B7ECC" w14:textId="77777777" w:rsidTr="00DA144E">
        <w:trPr>
          <w:trHeight w:val="33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234659652"/>
              <w:placeholder>
                <w:docPart w:val="F1A9579FF29248EE946E1152D2860817"/>
              </w:placeholder>
            </w:sdtPr>
            <w:sdtEndPr/>
            <w:sdtContent>
              <w:p w14:paraId="748BE776" w14:textId="77777777" w:rsidR="008F7E4E" w:rsidRPr="008F7E4E" w:rsidRDefault="008F7E4E" w:rsidP="005632C7">
                <w:pPr>
                  <w:spacing w:before="120" w:after="120" w:line="240" w:lineRule="auto"/>
                  <w:jc w:val="both"/>
                  <w:rPr>
                    <w:rFonts w:ascii="Arial Narrow" w:hAnsi="Arial Narrow"/>
                  </w:rPr>
                </w:pPr>
                <w:r w:rsidRPr="008F7E4E">
                  <w:rPr>
                    <w:rFonts w:ascii="Arial Narrow" w:hAnsi="Arial Narrow" w:cs="Verdana"/>
                    <w:b/>
                    <w:color w:val="000000"/>
                  </w:rPr>
                  <w:t>Predložene teme</w:t>
                </w:r>
              </w:p>
            </w:sdtContent>
          </w:sdt>
        </w:tc>
      </w:tr>
      <w:tr w:rsidR="008F7E4E" w:rsidRPr="008F7E4E" w14:paraId="6CB21EAC" w14:textId="77777777" w:rsidTr="00DA144E">
        <w:trPr>
          <w:trHeight w:val="99"/>
          <w:jc w:val="center"/>
        </w:trPr>
        <w:tc>
          <w:tcPr>
            <w:tcW w:w="5000" w:type="pct"/>
            <w:gridSpan w:val="2"/>
            <w:tcBorders>
              <w:top w:val="single" w:sz="18" w:space="0" w:color="C00000"/>
            </w:tcBorders>
            <w:shd w:val="clear" w:color="auto" w:fill="auto"/>
            <w:vAlign w:val="center"/>
          </w:tcPr>
          <w:p w14:paraId="237C255D" w14:textId="77777777" w:rsidR="008F7E4E" w:rsidRPr="008F7E4E" w:rsidRDefault="008F7E4E" w:rsidP="005632C7">
            <w:pPr>
              <w:numPr>
                <w:ilvl w:val="0"/>
                <w:numId w:val="11"/>
              </w:numPr>
              <w:tabs>
                <w:tab w:val="num" w:pos="173"/>
              </w:tabs>
              <w:spacing w:before="120" w:after="120" w:line="240" w:lineRule="auto"/>
              <w:ind w:left="176" w:hanging="176"/>
              <w:jc w:val="both"/>
              <w:rPr>
                <w:rFonts w:ascii="Arial Narrow" w:hAnsi="Arial Narrow"/>
                <w:color w:val="C00000"/>
              </w:rPr>
            </w:pPr>
            <w:r w:rsidRPr="008F7E4E">
              <w:rPr>
                <w:rFonts w:ascii="Arial Narrow" w:hAnsi="Arial Narrow" w:cs="Arial"/>
                <w:bCs/>
                <w:sz w:val="24"/>
                <w:szCs w:val="24"/>
              </w:rPr>
              <w:t>Principi odabira i pozicioniranja mikrofona u različitim uslovima ozvučavanja</w:t>
            </w:r>
          </w:p>
        </w:tc>
      </w:tr>
    </w:tbl>
    <w:p w14:paraId="084FAE0A" w14:textId="77777777" w:rsidR="008F7E4E" w:rsidRPr="008F7E4E" w:rsidRDefault="008F7E4E" w:rsidP="005632C7">
      <w:pPr>
        <w:jc w:val="both"/>
      </w:pPr>
    </w:p>
    <w:p w14:paraId="73D46B5B" w14:textId="77777777" w:rsidR="008F7E4E" w:rsidRPr="008F7E4E" w:rsidRDefault="008F7E4E" w:rsidP="005632C7">
      <w:pPr>
        <w:jc w:val="both"/>
      </w:pPr>
    </w:p>
    <w:p w14:paraId="372764F7" w14:textId="77777777" w:rsidR="008F7E4E" w:rsidRPr="008F7E4E" w:rsidRDefault="008F7E4E" w:rsidP="005632C7">
      <w:pPr>
        <w:jc w:val="both"/>
      </w:pPr>
    </w:p>
    <w:p w14:paraId="7D592893" w14:textId="77777777" w:rsidR="008F7E4E" w:rsidRPr="008F7E4E" w:rsidRDefault="008F7E4E" w:rsidP="005632C7">
      <w:pPr>
        <w:jc w:val="both"/>
      </w:pPr>
    </w:p>
    <w:p w14:paraId="60768F3A" w14:textId="77777777" w:rsidR="008F7E4E" w:rsidRPr="008F7E4E" w:rsidRDefault="008F7E4E" w:rsidP="005632C7">
      <w:pPr>
        <w:jc w:val="both"/>
      </w:pPr>
    </w:p>
    <w:p w14:paraId="3F619FC7" w14:textId="77777777" w:rsidR="008F7E4E" w:rsidRPr="008F7E4E" w:rsidRDefault="008F7E4E" w:rsidP="005632C7">
      <w:pPr>
        <w:jc w:val="both"/>
      </w:pPr>
    </w:p>
    <w:p w14:paraId="1F3B6ADD" w14:textId="77777777" w:rsidR="008F7E4E" w:rsidRPr="008F7E4E" w:rsidRDefault="008F7E4E" w:rsidP="005632C7">
      <w:pPr>
        <w:jc w:val="both"/>
      </w:pPr>
    </w:p>
    <w:p w14:paraId="457F6465" w14:textId="77777777" w:rsidR="008F7E4E" w:rsidRPr="008F7E4E" w:rsidRDefault="008F7E4E" w:rsidP="005632C7">
      <w:pPr>
        <w:jc w:val="both"/>
      </w:pPr>
    </w:p>
    <w:p w14:paraId="433B54CD" w14:textId="77777777" w:rsidR="008F7E4E" w:rsidRPr="008F7E4E" w:rsidRDefault="008F7E4E" w:rsidP="005632C7">
      <w:pPr>
        <w:jc w:val="both"/>
      </w:pPr>
    </w:p>
    <w:p w14:paraId="56311BB5" w14:textId="77777777" w:rsidR="008F7E4E" w:rsidRPr="008F7E4E" w:rsidRDefault="008F7E4E" w:rsidP="005632C7">
      <w:pPr>
        <w:jc w:val="both"/>
      </w:pPr>
    </w:p>
    <w:p w14:paraId="3500C36D" w14:textId="77777777" w:rsidR="008F7E4E" w:rsidRPr="008F7E4E" w:rsidRDefault="008F7E4E" w:rsidP="005632C7">
      <w:pPr>
        <w:jc w:val="both"/>
      </w:pPr>
    </w:p>
    <w:sdt>
      <w:sdtPr>
        <w:rPr>
          <w:rFonts w:ascii="Arial Narrow" w:eastAsia="Times New Roman" w:hAnsi="Arial Narrow" w:cs="Trebuchet MS"/>
          <w:b/>
          <w:bCs/>
          <w:lang w:val="sr-Latn-CS"/>
        </w:rPr>
        <w:id w:val="-429590899"/>
        <w:lock w:val="contentLocked"/>
        <w:placeholder>
          <w:docPart w:val="CCC7302EB39D4075B7577E2B4341273F"/>
        </w:placeholder>
      </w:sdtPr>
      <w:sdtEndPr/>
      <w:sdtContent>
        <w:p w14:paraId="7955E9D0" w14:textId="77777777" w:rsidR="008F7E4E" w:rsidRPr="008F7E4E" w:rsidRDefault="008F7E4E" w:rsidP="005632C7">
          <w:pPr>
            <w:spacing w:before="240" w:after="120" w:line="240" w:lineRule="auto"/>
            <w:jc w:val="both"/>
            <w:rPr>
              <w:rFonts w:ascii="Arial Narrow" w:eastAsia="Times New Roman" w:hAnsi="Arial Narrow" w:cs="Trebuchet MS"/>
              <w:b/>
              <w:bCs/>
              <w:lang w:val="sr-Latn-CS"/>
            </w:rPr>
          </w:pPr>
          <w:r w:rsidRPr="008F7E4E">
            <w:rPr>
              <w:rFonts w:ascii="Arial Narrow" w:eastAsia="Times New Roman" w:hAnsi="Arial Narrow" w:cs="Trebuchet MS"/>
              <w:b/>
              <w:bCs/>
              <w:lang w:val="sr-Latn-CS"/>
            </w:rPr>
            <w:t>4. Didaktičke preporuke za realizaciju modula</w:t>
          </w:r>
        </w:p>
      </w:sdtContent>
    </w:sdt>
    <w:p w14:paraId="6FF7B9C2" w14:textId="77777777" w:rsidR="008F7E4E" w:rsidRPr="008F7E4E" w:rsidRDefault="008F7E4E" w:rsidP="005632C7">
      <w:pPr>
        <w:numPr>
          <w:ilvl w:val="0"/>
          <w:numId w:val="1"/>
        </w:numPr>
        <w:tabs>
          <w:tab w:val="left" w:pos="284"/>
        </w:tabs>
        <w:spacing w:after="0" w:line="240" w:lineRule="auto"/>
        <w:ind w:left="288" w:hanging="288"/>
        <w:jc w:val="both"/>
        <w:rPr>
          <w:rFonts w:ascii="Arial Narrow" w:hAnsi="Arial Narrow"/>
        </w:rPr>
      </w:pPr>
      <w:r w:rsidRPr="008F7E4E">
        <w:rPr>
          <w:rFonts w:ascii="Arial Narrow" w:hAnsi="Arial Narrow"/>
        </w:rPr>
        <w:t xml:space="preserve">Modul Ozvučavanje je tako koncipiran da učenicima omogućava sticanje </w:t>
      </w:r>
      <w:r w:rsidRPr="008F7E4E">
        <w:rPr>
          <w:rFonts w:ascii="Arial Narrow" w:hAnsi="Arial Narrow"/>
          <w:color w:val="000000"/>
        </w:rPr>
        <w:t xml:space="preserve">teorijskih i praktičnih znanja </w:t>
      </w:r>
      <w:r w:rsidRPr="008F7E4E">
        <w:rPr>
          <w:rFonts w:ascii="Arial Narrow" w:hAnsi="Arial Narrow"/>
        </w:rPr>
        <w:t>i vještina iz ove oblasti. Prilikom realizacije ovog modula učenike treba motivisati za aktivno učenje i samostalan i timski rad.</w:t>
      </w:r>
      <w:r w:rsidRPr="008F7E4E">
        <w:rPr>
          <w:rFonts w:ascii="Arial Narrow" w:hAnsi="Arial Narrow"/>
          <w:lang w:val="sr-Cyrl-RS"/>
        </w:rPr>
        <w:t xml:space="preserve"> Sadržaj i način izlaganja treba prilagoditi nivou predznanja učenika iz ove </w:t>
      </w:r>
      <w:r w:rsidRPr="008F7E4E">
        <w:rPr>
          <w:rFonts w:ascii="Arial Narrow" w:hAnsi="Arial Narrow"/>
          <w:lang w:val="sr-Cyrl-ME"/>
        </w:rPr>
        <w:t>i srodnih oblasti.</w:t>
      </w:r>
    </w:p>
    <w:p w14:paraId="0D9E4895" w14:textId="77777777" w:rsidR="008F7E4E" w:rsidRPr="008F7E4E" w:rsidRDefault="008F7E4E" w:rsidP="005632C7">
      <w:pPr>
        <w:numPr>
          <w:ilvl w:val="0"/>
          <w:numId w:val="1"/>
        </w:numPr>
        <w:tabs>
          <w:tab w:val="left" w:pos="284"/>
        </w:tabs>
        <w:spacing w:after="0" w:line="240" w:lineRule="auto"/>
        <w:ind w:left="288" w:hanging="288"/>
        <w:jc w:val="both"/>
        <w:rPr>
          <w:rFonts w:ascii="Arial Narrow" w:hAnsi="Arial Narrow"/>
        </w:rPr>
      </w:pPr>
      <w:r w:rsidRPr="008F7E4E">
        <w:rPr>
          <w:rFonts w:ascii="Arial Narrow" w:hAnsi="Arial Narrow"/>
          <w:lang w:val="sr-Cyrl-ME"/>
        </w:rPr>
        <w:t>Teorijski dio nastave treba realizovati sa cijelim odjeljenjem, uz primjenu nastavnih metoda rada (razgovora, prezentacije, kritičkog mišljenja, kvizova znanja, seminarskih radova i demonstracija) i oblika rada (frontalni, individualni, grupni i rad u paru)</w:t>
      </w:r>
      <w:r w:rsidRPr="008F7E4E">
        <w:rPr>
          <w:rFonts w:ascii="Arial Narrow" w:hAnsi="Arial Narrow"/>
        </w:rPr>
        <w:t xml:space="preserve">. Preporučuje se upotreba internet prezentacija i simulacija u cilju boljeg razumijevanja teorijskih znanja. Nastava treba da bude aktivna, sa uključivanjem svih učenika. </w:t>
      </w:r>
    </w:p>
    <w:p w14:paraId="0C532E69" w14:textId="68E21A40" w:rsidR="008F7E4E" w:rsidRPr="008F7E4E" w:rsidRDefault="008F7E4E" w:rsidP="005632C7">
      <w:pPr>
        <w:numPr>
          <w:ilvl w:val="0"/>
          <w:numId w:val="1"/>
        </w:numPr>
        <w:tabs>
          <w:tab w:val="left" w:pos="284"/>
        </w:tabs>
        <w:spacing w:after="0" w:line="240" w:lineRule="auto"/>
        <w:ind w:left="288" w:hanging="288"/>
        <w:jc w:val="both"/>
        <w:rPr>
          <w:rFonts w:ascii="Arial Narrow" w:hAnsi="Arial Narrow"/>
        </w:rPr>
      </w:pPr>
      <w:r w:rsidRPr="008F7E4E">
        <w:rPr>
          <w:rFonts w:ascii="Arial Narrow" w:hAnsi="Arial Narrow"/>
        </w:rPr>
        <w:t>Praktična nastava se realizuj</w:t>
      </w:r>
      <w:r w:rsidR="007346B8">
        <w:rPr>
          <w:rFonts w:ascii="Arial Narrow" w:hAnsi="Arial Narrow"/>
        </w:rPr>
        <w:t>e</w:t>
      </w:r>
      <w:r w:rsidRPr="008F7E4E">
        <w:rPr>
          <w:rFonts w:ascii="Arial Narrow" w:hAnsi="Arial Narrow"/>
        </w:rPr>
        <w:t xml:space="preserve"> u učionici koja je opremljena preporučenim materijalnim uslovima. Učenike treba podijeliti u grupe i realizovati praktične vježbe individualno, u parovima ili manjim grupama, ali tako da svaki učenik samostalno uradi vježbu i dobije traženi rezultat. Nastavnik treba da podstiče problemsku nastavu u kojoj navodi učenike da sami dolaze do zaključaka prilikom rješavanja problema, čime im omogućava povezivanje teorijskih znanja sa praktičnom primjenom. </w:t>
      </w:r>
      <w:r w:rsidRPr="008F7E4E">
        <w:rPr>
          <w:rFonts w:ascii="Arial Narrow" w:hAnsi="Arial Narrow"/>
          <w:color w:val="000000"/>
        </w:rPr>
        <w:t xml:space="preserve">Preporučuje se da nastavnici najmanje dva puta tokom školske godine organizuju odlazak učenika na profesionalnu postavku koncertne opreme, u saradnji sa produkcijskom firmom, kao i posjeta Muzičkom </w:t>
      </w:r>
      <w:r w:rsidRPr="008F7E4E">
        <w:rPr>
          <w:rFonts w:ascii="Arial Narrow" w:hAnsi="Arial Narrow"/>
          <w:color w:val="000000"/>
          <w:lang w:val="sr-Cyrl-ME"/>
        </w:rPr>
        <w:t xml:space="preserve">centru, </w:t>
      </w:r>
      <w:r w:rsidRPr="008F7E4E">
        <w:rPr>
          <w:rFonts w:ascii="Arial Narrow" w:eastAsia="PMingLiU" w:hAnsi="Arial Narrow"/>
          <w:lang w:val="sr-Cyrl-ME" w:eastAsia="zh-TW"/>
        </w:rPr>
        <w:t>lokalnim i/ili nacionalnim radio i TV emiterima</w:t>
      </w:r>
      <w:r w:rsidRPr="008F7E4E">
        <w:rPr>
          <w:rFonts w:ascii="Arial Narrow" w:hAnsi="Arial Narrow"/>
          <w:color w:val="000000"/>
          <w:lang w:val="sr-Cyrl-ME"/>
        </w:rPr>
        <w:t xml:space="preserve"> i dr</w:t>
      </w:r>
      <w:r w:rsidRPr="008F7E4E">
        <w:rPr>
          <w:rFonts w:ascii="Arial Narrow" w:hAnsi="Arial Narrow"/>
          <w:color w:val="000000"/>
        </w:rPr>
        <w:t>.</w:t>
      </w:r>
    </w:p>
    <w:p w14:paraId="6E28210C" w14:textId="77777777" w:rsidR="008F7E4E" w:rsidRPr="008F7E4E" w:rsidRDefault="008F7E4E" w:rsidP="005632C7">
      <w:pPr>
        <w:numPr>
          <w:ilvl w:val="0"/>
          <w:numId w:val="1"/>
        </w:numPr>
        <w:tabs>
          <w:tab w:val="left" w:pos="284"/>
        </w:tabs>
        <w:spacing w:after="0" w:line="240" w:lineRule="auto"/>
        <w:ind w:left="288" w:hanging="288"/>
        <w:jc w:val="both"/>
        <w:rPr>
          <w:rFonts w:ascii="Arial Narrow" w:hAnsi="Arial Narrow"/>
        </w:rPr>
      </w:pPr>
      <w:r w:rsidRPr="008F7E4E">
        <w:rPr>
          <w:rFonts w:ascii="Arial Narrow" w:hAnsi="Arial Narrow"/>
        </w:rPr>
        <w:t xml:space="preserve">U cilju podsticanja darovitih učenika, nastavnik može da koristi viši taksonomski nivo u odnosu na preporučeni, kao i proširene ishode učenja, usmjeravajući darovite učenike na zaključivanje, razvijanje sposobnosti analize i sinteze, kreativnosti i pozitivnog odnosa prema oblastima koje ih interesuju. Nastavnik treba da podstakne učenike na razvoj njihovih sposobnosti i interesovanja u cilju pravilne karijerne orijentacije. </w:t>
      </w:r>
    </w:p>
    <w:sdt>
      <w:sdtPr>
        <w:rPr>
          <w:rFonts w:ascii="Arial Narrow" w:eastAsia="Times New Roman" w:hAnsi="Arial Narrow" w:cs="Trebuchet MS"/>
          <w:b/>
          <w:bCs/>
          <w:lang w:val="sr-Latn-CS"/>
        </w:rPr>
        <w:id w:val="-266622028"/>
        <w:lock w:val="contentLocked"/>
        <w:placeholder>
          <w:docPart w:val="CCC7302EB39D4075B7577E2B4341273F"/>
        </w:placeholder>
      </w:sdtPr>
      <w:sdtEndPr/>
      <w:sdtContent>
        <w:p w14:paraId="1488BE53" w14:textId="77777777" w:rsidR="008F7E4E" w:rsidRPr="008F7E4E" w:rsidRDefault="008F7E4E" w:rsidP="005632C7">
          <w:pPr>
            <w:spacing w:before="240" w:after="120" w:line="240" w:lineRule="auto"/>
            <w:jc w:val="both"/>
            <w:rPr>
              <w:rFonts w:ascii="Arial Narrow" w:eastAsia="Times New Roman" w:hAnsi="Arial Narrow" w:cs="Trebuchet MS"/>
              <w:b/>
              <w:bCs/>
              <w:lang w:val="sr-Latn-CS"/>
            </w:rPr>
          </w:pPr>
          <w:r w:rsidRPr="008F7E4E">
            <w:rPr>
              <w:rFonts w:ascii="Arial Narrow" w:eastAsia="Times New Roman" w:hAnsi="Arial Narrow" w:cs="Trebuchet MS"/>
              <w:b/>
              <w:bCs/>
              <w:lang w:val="sr-Latn-CS"/>
            </w:rPr>
            <w:t>5. Okvirni spisak literature i drugih izvora</w:t>
          </w:r>
        </w:p>
      </w:sdtContent>
    </w:sdt>
    <w:p w14:paraId="5CFA3E75" w14:textId="77777777" w:rsidR="008F7E4E" w:rsidRPr="008F7E4E" w:rsidRDefault="008F7E4E" w:rsidP="005632C7">
      <w:pPr>
        <w:numPr>
          <w:ilvl w:val="0"/>
          <w:numId w:val="1"/>
        </w:numPr>
        <w:tabs>
          <w:tab w:val="left" w:pos="284"/>
        </w:tabs>
        <w:spacing w:after="0" w:line="240" w:lineRule="auto"/>
        <w:ind w:left="288" w:hanging="288"/>
        <w:jc w:val="both"/>
        <w:rPr>
          <w:rFonts w:ascii="Arial Narrow" w:hAnsi="Arial Narrow"/>
          <w:lang w:val="sr-Latn-CS"/>
        </w:rPr>
      </w:pPr>
      <w:r w:rsidRPr="008F7E4E">
        <w:rPr>
          <w:rFonts w:ascii="Arial Narrow" w:hAnsi="Arial Narrow"/>
          <w:lang w:val="sr-Latn-CS"/>
        </w:rPr>
        <w:t>Bill Gibons, The Ultimate Live Sound Operator's Handbook Third Edition, Rowman &amp; Littlefield, 2020.</w:t>
      </w:r>
    </w:p>
    <w:p w14:paraId="073AF336" w14:textId="77777777" w:rsidR="008F7E4E" w:rsidRPr="008F7E4E" w:rsidRDefault="008F7E4E" w:rsidP="005632C7">
      <w:pPr>
        <w:numPr>
          <w:ilvl w:val="0"/>
          <w:numId w:val="1"/>
        </w:numPr>
        <w:tabs>
          <w:tab w:val="left" w:pos="284"/>
        </w:tabs>
        <w:spacing w:after="0" w:line="240" w:lineRule="auto"/>
        <w:ind w:left="288" w:hanging="288"/>
        <w:jc w:val="both"/>
        <w:rPr>
          <w:rFonts w:ascii="Arial Narrow" w:hAnsi="Arial Narrow"/>
          <w:lang w:val="sr-Latn-CS"/>
        </w:rPr>
      </w:pPr>
      <w:r w:rsidRPr="008F7E4E">
        <w:rPr>
          <w:rFonts w:ascii="Arial Narrow" w:hAnsi="Arial Narrow"/>
          <w:lang w:val="sr-Latn-CS"/>
        </w:rPr>
        <w:t>Glen Ballou, Handbook for Sound Engineers 4th Edition, Focal Press, 2008.</w:t>
      </w:r>
    </w:p>
    <w:sdt>
      <w:sdtPr>
        <w:rPr>
          <w:rFonts w:ascii="Arial Narrow" w:eastAsia="Times New Roman" w:hAnsi="Arial Narrow" w:cs="Trebuchet MS"/>
          <w:b/>
          <w:bCs/>
          <w:lang w:val="sr-Latn-CS"/>
        </w:rPr>
        <w:id w:val="1863010421"/>
        <w:lock w:val="contentLocked"/>
        <w:placeholder>
          <w:docPart w:val="88690177BFAD446CA9C533592E495DAC"/>
        </w:placeholder>
      </w:sdtPr>
      <w:sdtEndPr>
        <w:rPr>
          <w:b w:val="0"/>
        </w:rPr>
      </w:sdtEndPr>
      <w:sdtContent>
        <w:p w14:paraId="7B9116E3" w14:textId="77777777" w:rsidR="008F7E4E" w:rsidRPr="008F7E4E" w:rsidRDefault="008F7E4E" w:rsidP="008F7E4E">
          <w:pPr>
            <w:tabs>
              <w:tab w:val="left" w:pos="284"/>
            </w:tabs>
            <w:spacing w:before="240" w:after="120" w:line="240" w:lineRule="auto"/>
            <w:jc w:val="both"/>
            <w:rPr>
              <w:rFonts w:ascii="Arial Narrow" w:eastAsia="Times New Roman" w:hAnsi="Arial Narrow" w:cs="Trebuchet MS"/>
              <w:bCs/>
              <w:color w:val="C00000"/>
              <w:lang w:val="sr-Latn-CS"/>
            </w:rPr>
          </w:pPr>
          <w:r w:rsidRPr="008F7E4E">
            <w:rPr>
              <w:rFonts w:ascii="Arial Narrow" w:eastAsia="Times New Roman" w:hAnsi="Arial Narrow" w:cs="Trebuchet MS"/>
              <w:b/>
              <w:bCs/>
              <w:lang w:val="sr-Latn-CS"/>
            </w:rPr>
            <w:t>Napomena:</w:t>
          </w:r>
        </w:p>
        <w:p w14:paraId="0827EC1E" w14:textId="77777777" w:rsidR="008F7E4E" w:rsidRPr="008F7E4E" w:rsidRDefault="008F7E4E" w:rsidP="005632C7">
          <w:pPr>
            <w:tabs>
              <w:tab w:val="left" w:pos="284"/>
            </w:tabs>
            <w:spacing w:after="0" w:line="240" w:lineRule="auto"/>
            <w:jc w:val="both"/>
            <w:rPr>
              <w:rFonts w:ascii="Arial Narrow" w:eastAsia="Times New Roman" w:hAnsi="Arial Narrow" w:cs="Trebuchet MS"/>
              <w:bCs/>
              <w:lang w:val="sr-Latn-CS"/>
            </w:rPr>
          </w:pPr>
          <w:r w:rsidRPr="008F7E4E">
            <w:rPr>
              <w:rFonts w:ascii="Arial Narrow" w:eastAsia="Times New Roman" w:hAnsi="Arial Narrow" w:cs="Trebuchet MS"/>
              <w:bCs/>
              <w:lang w:val="sr-Latn-CS"/>
            </w:rPr>
            <w:t>Nastavnik treba da koristi i preporuči učenicima udžbenike odobrene od strane nadležnog Savjeta, važeće propise iz stručne oblasti i relevantne internet stranice na kojima se nalaze korisne informacije.</w:t>
          </w:r>
        </w:p>
      </w:sdtContent>
    </w:sdt>
    <w:sdt>
      <w:sdtPr>
        <w:rPr>
          <w:rFonts w:ascii="Arial Narrow" w:eastAsia="Times New Roman" w:hAnsi="Arial Narrow" w:cs="Trebuchet MS"/>
          <w:b/>
          <w:bCs/>
          <w:lang w:val="sr-Latn-CS"/>
        </w:rPr>
        <w:id w:val="-190684798"/>
        <w:lock w:val="contentLocked"/>
        <w:placeholder>
          <w:docPart w:val="CCC7302EB39D4075B7577E2B4341273F"/>
        </w:placeholder>
      </w:sdtPr>
      <w:sdtEndPr/>
      <w:sdtContent>
        <w:p w14:paraId="7E99F2DE" w14:textId="77777777" w:rsidR="008F7E4E" w:rsidRPr="008F7E4E" w:rsidRDefault="008F7E4E" w:rsidP="005632C7">
          <w:pPr>
            <w:spacing w:before="240" w:after="120" w:line="240" w:lineRule="auto"/>
            <w:jc w:val="both"/>
            <w:rPr>
              <w:rFonts w:ascii="Arial Narrow" w:eastAsia="Times New Roman" w:hAnsi="Arial Narrow" w:cs="Trebuchet MS"/>
              <w:b/>
              <w:bCs/>
              <w:lang w:val="sr-Latn-CS"/>
            </w:rPr>
          </w:pPr>
          <w:r w:rsidRPr="008F7E4E">
            <w:rPr>
              <w:rFonts w:ascii="Arial Narrow" w:eastAsia="Times New Roman" w:hAnsi="Arial Narrow" w:cs="Trebuchet MS"/>
              <w:b/>
              <w:bCs/>
              <w:lang w:val="sr-Latn-CS"/>
            </w:rPr>
            <w:t>6. Prostorni i materijalni uslovi za izvođenje nastave</w:t>
          </w:r>
        </w:p>
      </w:sdtContent>
    </w:sdt>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1E0" w:firstRow="1" w:lastRow="1" w:firstColumn="1" w:lastColumn="1" w:noHBand="0" w:noVBand="0"/>
      </w:tblPr>
      <w:tblGrid>
        <w:gridCol w:w="1123"/>
        <w:gridCol w:w="6628"/>
        <w:gridCol w:w="1605"/>
      </w:tblGrid>
      <w:tr w:rsidR="008F7E4E" w:rsidRPr="008F7E4E" w14:paraId="512AB8F0" w14:textId="77777777" w:rsidTr="00DA144E">
        <w:trPr>
          <w:trHeight w:val="105"/>
          <w:tblHeader/>
          <w:jc w:val="center"/>
        </w:trPr>
        <w:tc>
          <w:tcPr>
            <w:tcW w:w="600"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200448361"/>
              <w:lock w:val="contentLocked"/>
              <w:placeholder>
                <w:docPart w:val="88690177BFAD446CA9C533592E495DAC"/>
              </w:placeholder>
            </w:sdtPr>
            <w:sdtEndPr/>
            <w:sdtContent>
              <w:p w14:paraId="730722C9" w14:textId="77777777" w:rsidR="008F7E4E" w:rsidRPr="008F7E4E" w:rsidRDefault="008F7E4E" w:rsidP="005632C7">
                <w:pPr>
                  <w:spacing w:before="40" w:after="40" w:line="240" w:lineRule="auto"/>
                  <w:jc w:val="both"/>
                  <w:rPr>
                    <w:rFonts w:ascii="Arial Narrow" w:eastAsia="Times New Roman" w:hAnsi="Arial Narrow" w:cs="Trebuchet MS"/>
                    <w:lang w:val="sr-Latn-CS"/>
                  </w:rPr>
                </w:pPr>
                <w:r w:rsidRPr="008F7E4E">
                  <w:rPr>
                    <w:rFonts w:ascii="Arial Narrow" w:eastAsia="Times New Roman" w:hAnsi="Arial Narrow" w:cs="Trebuchet MS"/>
                    <w:b/>
                    <w:lang w:val="sr-Latn-CS"/>
                  </w:rPr>
                  <w:t>Redni broj</w:t>
                </w:r>
              </w:p>
            </w:sdtContent>
          </w:sdt>
        </w:tc>
        <w:tc>
          <w:tcPr>
            <w:tcW w:w="3542"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1207553605"/>
              <w:lock w:val="contentLocked"/>
              <w:placeholder>
                <w:docPart w:val="88690177BFAD446CA9C533592E495DAC"/>
              </w:placeholder>
            </w:sdtPr>
            <w:sdtEndPr/>
            <w:sdtContent>
              <w:p w14:paraId="73CE67D6" w14:textId="77777777" w:rsidR="008F7E4E" w:rsidRPr="008F7E4E" w:rsidRDefault="008F7E4E" w:rsidP="005632C7">
                <w:pPr>
                  <w:spacing w:before="120" w:after="120" w:line="240" w:lineRule="auto"/>
                  <w:jc w:val="both"/>
                  <w:rPr>
                    <w:rFonts w:ascii="Arial Narrow" w:eastAsia="Times New Roman" w:hAnsi="Arial Narrow" w:cs="Trebuchet MS"/>
                    <w:lang w:val="sr-Latn-CS"/>
                  </w:rPr>
                </w:pPr>
                <w:r w:rsidRPr="008F7E4E">
                  <w:rPr>
                    <w:rFonts w:ascii="Arial Narrow" w:eastAsia="Times New Roman" w:hAnsi="Arial Narrow" w:cs="Trebuchet MS"/>
                    <w:b/>
                    <w:lang w:val="sr-Latn-CS"/>
                  </w:rPr>
                  <w:t>Opis – alati, instrumenti i uređaji</w:t>
                </w:r>
              </w:p>
            </w:sdtContent>
          </w:sdt>
        </w:tc>
        <w:tc>
          <w:tcPr>
            <w:tcW w:w="858"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446052310"/>
              <w:lock w:val="contentLocked"/>
              <w:placeholder>
                <w:docPart w:val="88690177BFAD446CA9C533592E495DAC"/>
              </w:placeholder>
            </w:sdtPr>
            <w:sdtEndPr/>
            <w:sdtContent>
              <w:p w14:paraId="50726F75" w14:textId="77777777" w:rsidR="008F7E4E" w:rsidRPr="008F7E4E" w:rsidRDefault="008F7E4E" w:rsidP="005632C7">
                <w:pPr>
                  <w:spacing w:before="40" w:after="40" w:line="240" w:lineRule="auto"/>
                  <w:jc w:val="both"/>
                  <w:rPr>
                    <w:rFonts w:ascii="Arial Narrow" w:eastAsia="Times New Roman" w:hAnsi="Arial Narrow" w:cs="Trebuchet MS"/>
                    <w:lang w:val="sr-Latn-CS"/>
                  </w:rPr>
                </w:pPr>
                <w:r w:rsidRPr="008F7E4E">
                  <w:rPr>
                    <w:rFonts w:ascii="Arial Narrow" w:eastAsia="Times New Roman" w:hAnsi="Arial Narrow" w:cs="Trebuchet MS"/>
                    <w:b/>
                    <w:lang w:val="sr-Latn-CS"/>
                  </w:rPr>
                  <w:t>Kom.</w:t>
                </w:r>
              </w:p>
            </w:sdtContent>
          </w:sdt>
        </w:tc>
      </w:tr>
      <w:tr w:rsidR="008F7E4E" w:rsidRPr="008F7E4E" w14:paraId="6854051F" w14:textId="77777777" w:rsidTr="00DA144E">
        <w:trPr>
          <w:trHeight w:val="105"/>
          <w:jc w:val="center"/>
        </w:trPr>
        <w:tc>
          <w:tcPr>
            <w:tcW w:w="600" w:type="pct"/>
            <w:tcBorders>
              <w:top w:val="single" w:sz="18" w:space="0" w:color="C00000"/>
            </w:tcBorders>
            <w:vAlign w:val="center"/>
          </w:tcPr>
          <w:p w14:paraId="6F05BC6E" w14:textId="77777777" w:rsidR="008F7E4E" w:rsidRPr="008F7E4E" w:rsidRDefault="008F7E4E" w:rsidP="005632C7">
            <w:pPr>
              <w:numPr>
                <w:ilvl w:val="0"/>
                <w:numId w:val="205"/>
              </w:numPr>
              <w:spacing w:before="40" w:after="40" w:line="240" w:lineRule="auto"/>
              <w:contextualSpacing/>
              <w:jc w:val="both"/>
              <w:rPr>
                <w:rFonts w:ascii="Arial Narrow" w:eastAsia="Times New Roman" w:hAnsi="Arial Narrow" w:cs="Trebuchet MS"/>
                <w:b/>
                <w:lang w:val="sr-Latn-CS"/>
              </w:rPr>
            </w:pPr>
          </w:p>
        </w:tc>
        <w:tc>
          <w:tcPr>
            <w:tcW w:w="3542" w:type="pct"/>
            <w:tcBorders>
              <w:top w:val="single" w:sz="18" w:space="0" w:color="C00000"/>
            </w:tcBorders>
            <w:vAlign w:val="center"/>
          </w:tcPr>
          <w:p w14:paraId="4A1AC1B8" w14:textId="77777777" w:rsidR="008F7E4E" w:rsidRPr="008F7E4E" w:rsidRDefault="008F7E4E" w:rsidP="005632C7">
            <w:pPr>
              <w:spacing w:before="120" w:after="120" w:line="240" w:lineRule="auto"/>
              <w:jc w:val="both"/>
              <w:rPr>
                <w:rFonts w:ascii="Arial Narrow" w:eastAsia="Times New Roman" w:hAnsi="Arial Narrow" w:cs="Trebuchet MS"/>
                <w:color w:val="FF0000"/>
                <w:lang w:val="sr-Latn-CS"/>
              </w:rPr>
            </w:pPr>
            <w:r w:rsidRPr="008F7E4E">
              <w:rPr>
                <w:rFonts w:ascii="Arial Narrow" w:hAnsi="Arial Narrow"/>
                <w:color w:val="000000"/>
              </w:rPr>
              <w:t>Računar sa instaliranim audio-softverom (DAW)</w:t>
            </w:r>
          </w:p>
        </w:tc>
        <w:tc>
          <w:tcPr>
            <w:tcW w:w="858" w:type="pct"/>
            <w:tcBorders>
              <w:top w:val="single" w:sz="18" w:space="0" w:color="C00000"/>
            </w:tcBorders>
            <w:vAlign w:val="center"/>
          </w:tcPr>
          <w:p w14:paraId="7F869020" w14:textId="77777777" w:rsidR="008F7E4E" w:rsidRPr="008F7E4E" w:rsidRDefault="008F7E4E" w:rsidP="005632C7">
            <w:pPr>
              <w:spacing w:before="40" w:after="40" w:line="240" w:lineRule="auto"/>
              <w:jc w:val="both"/>
              <w:rPr>
                <w:rFonts w:ascii="Arial Narrow" w:eastAsia="Times New Roman" w:hAnsi="Arial Narrow" w:cs="Trebuchet MS"/>
                <w:lang w:val="sr-Latn-CS"/>
              </w:rPr>
            </w:pPr>
            <w:r w:rsidRPr="008F7E4E">
              <w:rPr>
                <w:rFonts w:ascii="Arial Narrow" w:hAnsi="Arial Narrow"/>
              </w:rPr>
              <w:t>1</w:t>
            </w:r>
          </w:p>
        </w:tc>
      </w:tr>
      <w:tr w:rsidR="008F7E4E" w:rsidRPr="008F7E4E" w14:paraId="105829B7" w14:textId="77777777" w:rsidTr="00DA144E">
        <w:trPr>
          <w:trHeight w:val="323"/>
          <w:jc w:val="center"/>
        </w:trPr>
        <w:tc>
          <w:tcPr>
            <w:tcW w:w="600" w:type="pct"/>
            <w:vAlign w:val="center"/>
          </w:tcPr>
          <w:p w14:paraId="7A556CDF" w14:textId="77777777" w:rsidR="008F7E4E" w:rsidRPr="008F7E4E" w:rsidRDefault="008F7E4E" w:rsidP="005632C7">
            <w:pPr>
              <w:numPr>
                <w:ilvl w:val="0"/>
                <w:numId w:val="205"/>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3A3E9575" w14:textId="77777777" w:rsidR="008F7E4E" w:rsidRPr="008F7E4E" w:rsidRDefault="008F7E4E" w:rsidP="005632C7">
            <w:pPr>
              <w:spacing w:before="120" w:after="120" w:line="240" w:lineRule="auto"/>
              <w:jc w:val="both"/>
              <w:rPr>
                <w:rFonts w:ascii="Arial Narrow" w:eastAsia="Times New Roman" w:hAnsi="Arial Narrow" w:cs="Trebuchet MS"/>
                <w:color w:val="FF0000"/>
                <w:lang w:val="sr-Latn-CS"/>
              </w:rPr>
            </w:pPr>
            <w:r w:rsidRPr="008F7E4E">
              <w:rPr>
                <w:rFonts w:ascii="Arial Narrow" w:hAnsi="Arial Narrow"/>
                <w:color w:val="000000"/>
              </w:rPr>
              <w:t>Projektor, projekciono platno- multimedijalna tabla</w:t>
            </w:r>
          </w:p>
        </w:tc>
        <w:tc>
          <w:tcPr>
            <w:tcW w:w="858" w:type="pct"/>
            <w:vAlign w:val="center"/>
          </w:tcPr>
          <w:p w14:paraId="0DF87975" w14:textId="77777777" w:rsidR="008F7E4E" w:rsidRPr="008F7E4E" w:rsidRDefault="008F7E4E" w:rsidP="005632C7">
            <w:pPr>
              <w:spacing w:before="40" w:after="40" w:line="240" w:lineRule="auto"/>
              <w:jc w:val="both"/>
              <w:rPr>
                <w:rFonts w:ascii="Arial Narrow" w:eastAsia="Times New Roman" w:hAnsi="Arial Narrow" w:cs="Trebuchet MS"/>
                <w:lang w:val="sr-Latn-CS"/>
              </w:rPr>
            </w:pPr>
            <w:r w:rsidRPr="008F7E4E">
              <w:rPr>
                <w:rFonts w:ascii="Arial Narrow" w:hAnsi="Arial Narrow"/>
              </w:rPr>
              <w:t>1</w:t>
            </w:r>
          </w:p>
        </w:tc>
      </w:tr>
      <w:tr w:rsidR="008F7E4E" w:rsidRPr="008F7E4E" w14:paraId="15F7ADE7" w14:textId="77777777" w:rsidTr="00DA144E">
        <w:trPr>
          <w:trHeight w:val="323"/>
          <w:jc w:val="center"/>
        </w:trPr>
        <w:tc>
          <w:tcPr>
            <w:tcW w:w="600" w:type="pct"/>
            <w:vAlign w:val="center"/>
          </w:tcPr>
          <w:p w14:paraId="21450B67" w14:textId="77777777" w:rsidR="008F7E4E" w:rsidRPr="008F7E4E" w:rsidRDefault="008F7E4E" w:rsidP="005632C7">
            <w:pPr>
              <w:numPr>
                <w:ilvl w:val="0"/>
                <w:numId w:val="205"/>
              </w:numPr>
              <w:spacing w:before="40" w:after="40" w:line="240" w:lineRule="auto"/>
              <w:contextualSpacing/>
              <w:jc w:val="both"/>
              <w:rPr>
                <w:rFonts w:ascii="Arial Narrow" w:eastAsia="Times New Roman" w:hAnsi="Arial Narrow" w:cs="Trebuchet MS"/>
                <w:b/>
                <w:lang w:val="sr-Latn-CS"/>
              </w:rPr>
            </w:pPr>
          </w:p>
        </w:tc>
        <w:tc>
          <w:tcPr>
            <w:tcW w:w="3542" w:type="pct"/>
          </w:tcPr>
          <w:p w14:paraId="70D3318D" w14:textId="77777777" w:rsidR="008F7E4E" w:rsidRPr="008F7E4E" w:rsidRDefault="008F7E4E" w:rsidP="005632C7">
            <w:pPr>
              <w:spacing w:before="120" w:after="120" w:line="240" w:lineRule="auto"/>
              <w:jc w:val="both"/>
              <w:rPr>
                <w:rFonts w:ascii="Arial Narrow" w:hAnsi="Arial Narrow"/>
                <w:color w:val="FF0000"/>
              </w:rPr>
            </w:pPr>
            <w:r w:rsidRPr="008F7E4E">
              <w:rPr>
                <w:rFonts w:ascii="Arial Narrow" w:hAnsi="Arial Narrow"/>
                <w:color w:val="000000"/>
              </w:rPr>
              <w:t xml:space="preserve">Audio-interface </w:t>
            </w:r>
          </w:p>
        </w:tc>
        <w:tc>
          <w:tcPr>
            <w:tcW w:w="858" w:type="pct"/>
            <w:vAlign w:val="center"/>
          </w:tcPr>
          <w:p w14:paraId="7120E4D5" w14:textId="77777777" w:rsidR="008F7E4E" w:rsidRPr="008F7E4E" w:rsidRDefault="008F7E4E" w:rsidP="005632C7">
            <w:pPr>
              <w:spacing w:before="40" w:after="40" w:line="240" w:lineRule="auto"/>
              <w:jc w:val="both"/>
              <w:rPr>
                <w:rFonts w:ascii="Arial Narrow" w:hAnsi="Arial Narrow"/>
              </w:rPr>
            </w:pPr>
            <w:r w:rsidRPr="008F7E4E">
              <w:rPr>
                <w:rFonts w:ascii="Arial Narrow" w:hAnsi="Arial Narrow"/>
              </w:rPr>
              <w:t>1</w:t>
            </w:r>
          </w:p>
        </w:tc>
      </w:tr>
      <w:tr w:rsidR="008F7E4E" w:rsidRPr="008F7E4E" w14:paraId="59D26F76" w14:textId="77777777" w:rsidTr="00DA144E">
        <w:trPr>
          <w:trHeight w:val="323"/>
          <w:jc w:val="center"/>
        </w:trPr>
        <w:tc>
          <w:tcPr>
            <w:tcW w:w="600" w:type="pct"/>
            <w:vAlign w:val="center"/>
          </w:tcPr>
          <w:p w14:paraId="59D72765" w14:textId="77777777" w:rsidR="008F7E4E" w:rsidRPr="008F7E4E" w:rsidRDefault="008F7E4E" w:rsidP="005632C7">
            <w:pPr>
              <w:numPr>
                <w:ilvl w:val="0"/>
                <w:numId w:val="205"/>
              </w:numPr>
              <w:spacing w:before="40" w:after="40" w:line="240" w:lineRule="auto"/>
              <w:contextualSpacing/>
              <w:jc w:val="both"/>
              <w:rPr>
                <w:rFonts w:ascii="Arial Narrow" w:eastAsia="Times New Roman" w:hAnsi="Arial Narrow" w:cs="Trebuchet MS"/>
                <w:b/>
                <w:lang w:val="sr-Latn-CS"/>
              </w:rPr>
            </w:pPr>
          </w:p>
        </w:tc>
        <w:tc>
          <w:tcPr>
            <w:tcW w:w="3542" w:type="pct"/>
          </w:tcPr>
          <w:p w14:paraId="2E0F3B8A" w14:textId="77777777" w:rsidR="008F7E4E" w:rsidRPr="008F7E4E" w:rsidRDefault="008F7E4E" w:rsidP="005632C7">
            <w:pPr>
              <w:spacing w:before="120" w:after="120" w:line="240" w:lineRule="auto"/>
              <w:jc w:val="both"/>
              <w:rPr>
                <w:rFonts w:ascii="Arial Narrow" w:hAnsi="Arial Narrow"/>
                <w:color w:val="000000"/>
              </w:rPr>
            </w:pPr>
            <w:r w:rsidRPr="008F7E4E">
              <w:rPr>
                <w:rFonts w:ascii="Arial Narrow" w:hAnsi="Arial Narrow"/>
                <w:color w:val="000000"/>
              </w:rPr>
              <w:t>Zvučnici (PA zvučnici, monitorski i studijski zvučnici)</w:t>
            </w:r>
          </w:p>
        </w:tc>
        <w:tc>
          <w:tcPr>
            <w:tcW w:w="858" w:type="pct"/>
            <w:vAlign w:val="center"/>
          </w:tcPr>
          <w:p w14:paraId="196BDB8D" w14:textId="77777777" w:rsidR="008F7E4E" w:rsidRPr="008F7E4E" w:rsidRDefault="008F7E4E" w:rsidP="005632C7">
            <w:pPr>
              <w:spacing w:before="40" w:after="40" w:line="240" w:lineRule="auto"/>
              <w:jc w:val="both"/>
              <w:rPr>
                <w:rFonts w:ascii="Arial Narrow" w:hAnsi="Arial Narrow"/>
              </w:rPr>
            </w:pPr>
            <w:r w:rsidRPr="008F7E4E">
              <w:rPr>
                <w:rFonts w:ascii="Arial Narrow" w:hAnsi="Arial Narrow"/>
              </w:rPr>
              <w:t>minimum po 2</w:t>
            </w:r>
          </w:p>
        </w:tc>
      </w:tr>
      <w:tr w:rsidR="008F7E4E" w:rsidRPr="008F7E4E" w14:paraId="43BE8D82" w14:textId="77777777" w:rsidTr="00DA144E">
        <w:trPr>
          <w:trHeight w:val="323"/>
          <w:jc w:val="center"/>
        </w:trPr>
        <w:tc>
          <w:tcPr>
            <w:tcW w:w="600" w:type="pct"/>
            <w:vAlign w:val="center"/>
          </w:tcPr>
          <w:p w14:paraId="790AE764" w14:textId="77777777" w:rsidR="008F7E4E" w:rsidRPr="008F7E4E" w:rsidRDefault="008F7E4E" w:rsidP="005632C7">
            <w:pPr>
              <w:numPr>
                <w:ilvl w:val="0"/>
                <w:numId w:val="205"/>
              </w:numPr>
              <w:spacing w:before="40" w:after="40" w:line="240" w:lineRule="auto"/>
              <w:contextualSpacing/>
              <w:jc w:val="both"/>
              <w:rPr>
                <w:rFonts w:ascii="Arial Narrow" w:eastAsia="Times New Roman" w:hAnsi="Arial Narrow" w:cs="Trebuchet MS"/>
                <w:b/>
                <w:lang w:val="sr-Latn-CS"/>
              </w:rPr>
            </w:pPr>
          </w:p>
        </w:tc>
        <w:tc>
          <w:tcPr>
            <w:tcW w:w="3542" w:type="pct"/>
          </w:tcPr>
          <w:p w14:paraId="325BEC41" w14:textId="77777777" w:rsidR="008F7E4E" w:rsidRPr="008F7E4E" w:rsidRDefault="008F7E4E" w:rsidP="005632C7">
            <w:pPr>
              <w:spacing w:before="120" w:after="120" w:line="240" w:lineRule="auto"/>
              <w:jc w:val="both"/>
              <w:rPr>
                <w:rFonts w:ascii="Arial Narrow" w:hAnsi="Arial Narrow"/>
                <w:color w:val="FF0000"/>
              </w:rPr>
            </w:pPr>
            <w:r w:rsidRPr="008F7E4E">
              <w:rPr>
                <w:rFonts w:ascii="Arial Narrow" w:hAnsi="Arial Narrow"/>
                <w:color w:val="000000"/>
              </w:rPr>
              <w:t>Slušalice</w:t>
            </w:r>
          </w:p>
        </w:tc>
        <w:tc>
          <w:tcPr>
            <w:tcW w:w="858" w:type="pct"/>
            <w:vAlign w:val="center"/>
          </w:tcPr>
          <w:p w14:paraId="0B833615" w14:textId="77777777" w:rsidR="008F7E4E" w:rsidRPr="008F7E4E" w:rsidRDefault="008F7E4E" w:rsidP="005632C7">
            <w:pPr>
              <w:spacing w:before="40" w:after="40" w:line="240" w:lineRule="auto"/>
              <w:jc w:val="both"/>
              <w:rPr>
                <w:rFonts w:ascii="Arial Narrow" w:hAnsi="Arial Narrow"/>
              </w:rPr>
            </w:pPr>
            <w:r w:rsidRPr="008F7E4E">
              <w:rPr>
                <w:rFonts w:ascii="Arial Narrow" w:hAnsi="Arial Narrow"/>
              </w:rPr>
              <w:t>1</w:t>
            </w:r>
          </w:p>
        </w:tc>
      </w:tr>
      <w:tr w:rsidR="008F7E4E" w:rsidRPr="008F7E4E" w14:paraId="477B0275" w14:textId="77777777" w:rsidTr="00DA144E">
        <w:trPr>
          <w:trHeight w:val="323"/>
          <w:jc w:val="center"/>
        </w:trPr>
        <w:tc>
          <w:tcPr>
            <w:tcW w:w="600" w:type="pct"/>
            <w:vAlign w:val="center"/>
          </w:tcPr>
          <w:p w14:paraId="004791D1" w14:textId="77777777" w:rsidR="008F7E4E" w:rsidRPr="008F7E4E" w:rsidRDefault="008F7E4E" w:rsidP="005632C7">
            <w:pPr>
              <w:numPr>
                <w:ilvl w:val="0"/>
                <w:numId w:val="205"/>
              </w:numPr>
              <w:spacing w:before="40" w:after="40" w:line="240" w:lineRule="auto"/>
              <w:contextualSpacing/>
              <w:jc w:val="both"/>
              <w:rPr>
                <w:rFonts w:ascii="Arial Narrow" w:eastAsia="Times New Roman" w:hAnsi="Arial Narrow" w:cs="Trebuchet MS"/>
                <w:b/>
                <w:lang w:val="sr-Latn-CS"/>
              </w:rPr>
            </w:pPr>
          </w:p>
        </w:tc>
        <w:tc>
          <w:tcPr>
            <w:tcW w:w="3542" w:type="pct"/>
          </w:tcPr>
          <w:p w14:paraId="54B1AD61" w14:textId="682F18A1" w:rsidR="008F7E4E" w:rsidRPr="008F7E4E" w:rsidRDefault="008F7E4E" w:rsidP="005632C7">
            <w:pPr>
              <w:spacing w:before="120" w:after="120" w:line="240" w:lineRule="auto"/>
              <w:jc w:val="both"/>
              <w:rPr>
                <w:rFonts w:ascii="Arial Narrow" w:hAnsi="Arial Narrow"/>
                <w:color w:val="000000"/>
              </w:rPr>
            </w:pPr>
            <w:r w:rsidRPr="008F7E4E">
              <w:rPr>
                <w:rFonts w:ascii="Arial Narrow" w:hAnsi="Arial Narrow"/>
                <w:color w:val="000000"/>
              </w:rPr>
              <w:t>Mikrofoni (konde</w:t>
            </w:r>
            <w:r w:rsidR="008F59A2">
              <w:rPr>
                <w:rFonts w:ascii="Arial Narrow" w:hAnsi="Arial Narrow"/>
                <w:color w:val="000000"/>
              </w:rPr>
              <w:t>n</w:t>
            </w:r>
            <w:r w:rsidRPr="008F7E4E">
              <w:rPr>
                <w:rFonts w:ascii="Arial Narrow" w:hAnsi="Arial Narrow"/>
                <w:color w:val="000000"/>
              </w:rPr>
              <w:t>zatorski i dinamički)</w:t>
            </w:r>
          </w:p>
        </w:tc>
        <w:tc>
          <w:tcPr>
            <w:tcW w:w="858" w:type="pct"/>
            <w:vAlign w:val="center"/>
          </w:tcPr>
          <w:p w14:paraId="3F5553C2" w14:textId="77777777" w:rsidR="008F7E4E" w:rsidRPr="008F7E4E" w:rsidRDefault="008F7E4E" w:rsidP="005632C7">
            <w:pPr>
              <w:spacing w:before="40" w:after="40" w:line="240" w:lineRule="auto"/>
              <w:jc w:val="both"/>
              <w:rPr>
                <w:rFonts w:ascii="Arial Narrow" w:hAnsi="Arial Narrow"/>
              </w:rPr>
            </w:pPr>
            <w:r w:rsidRPr="008F7E4E">
              <w:rPr>
                <w:rFonts w:ascii="Arial Narrow" w:hAnsi="Arial Narrow"/>
              </w:rPr>
              <w:t>po 4</w:t>
            </w:r>
          </w:p>
        </w:tc>
      </w:tr>
      <w:tr w:rsidR="008F7E4E" w:rsidRPr="008F7E4E" w14:paraId="57D760CD" w14:textId="77777777" w:rsidTr="00DA144E">
        <w:trPr>
          <w:trHeight w:val="323"/>
          <w:jc w:val="center"/>
        </w:trPr>
        <w:tc>
          <w:tcPr>
            <w:tcW w:w="600" w:type="pct"/>
            <w:vAlign w:val="center"/>
          </w:tcPr>
          <w:p w14:paraId="551A1932" w14:textId="77777777" w:rsidR="008F7E4E" w:rsidRPr="008F7E4E" w:rsidRDefault="008F7E4E" w:rsidP="005632C7">
            <w:pPr>
              <w:numPr>
                <w:ilvl w:val="0"/>
                <w:numId w:val="205"/>
              </w:numPr>
              <w:spacing w:before="40" w:after="40" w:line="240" w:lineRule="auto"/>
              <w:contextualSpacing/>
              <w:jc w:val="both"/>
              <w:rPr>
                <w:rFonts w:ascii="Arial Narrow" w:eastAsia="Times New Roman" w:hAnsi="Arial Narrow" w:cs="Trebuchet MS"/>
                <w:b/>
                <w:lang w:val="sr-Latn-CS"/>
              </w:rPr>
            </w:pPr>
          </w:p>
        </w:tc>
        <w:tc>
          <w:tcPr>
            <w:tcW w:w="3542" w:type="pct"/>
          </w:tcPr>
          <w:p w14:paraId="65457312" w14:textId="77777777" w:rsidR="008F7E4E" w:rsidRPr="008F7E4E" w:rsidRDefault="008F7E4E" w:rsidP="005632C7">
            <w:pPr>
              <w:spacing w:before="120" w:after="120" w:line="240" w:lineRule="auto"/>
              <w:jc w:val="both"/>
              <w:rPr>
                <w:rFonts w:ascii="Arial Narrow" w:hAnsi="Arial Narrow"/>
                <w:color w:val="000000"/>
              </w:rPr>
            </w:pPr>
            <w:r w:rsidRPr="008F7E4E">
              <w:rPr>
                <w:rFonts w:ascii="Arial Narrow" w:hAnsi="Arial Narrow"/>
                <w:color w:val="000000"/>
              </w:rPr>
              <w:t>Di box (aktivni i pasivni)</w:t>
            </w:r>
          </w:p>
        </w:tc>
        <w:tc>
          <w:tcPr>
            <w:tcW w:w="858" w:type="pct"/>
            <w:vAlign w:val="center"/>
          </w:tcPr>
          <w:p w14:paraId="345C6690" w14:textId="77777777" w:rsidR="008F7E4E" w:rsidRPr="008F7E4E" w:rsidRDefault="008F7E4E" w:rsidP="005632C7">
            <w:pPr>
              <w:spacing w:before="40" w:after="40" w:line="240" w:lineRule="auto"/>
              <w:jc w:val="both"/>
              <w:rPr>
                <w:rFonts w:ascii="Arial Narrow" w:hAnsi="Arial Narrow"/>
              </w:rPr>
            </w:pPr>
            <w:r w:rsidRPr="008F7E4E">
              <w:rPr>
                <w:rFonts w:ascii="Arial Narrow" w:hAnsi="Arial Narrow"/>
              </w:rPr>
              <w:t>po 1</w:t>
            </w:r>
          </w:p>
        </w:tc>
      </w:tr>
      <w:tr w:rsidR="008F7E4E" w:rsidRPr="008F7E4E" w14:paraId="574149DA" w14:textId="77777777" w:rsidTr="00DA144E">
        <w:trPr>
          <w:trHeight w:val="323"/>
          <w:jc w:val="center"/>
        </w:trPr>
        <w:tc>
          <w:tcPr>
            <w:tcW w:w="600" w:type="pct"/>
            <w:vAlign w:val="center"/>
          </w:tcPr>
          <w:p w14:paraId="7CA9850A" w14:textId="77777777" w:rsidR="008F7E4E" w:rsidRPr="008F7E4E" w:rsidRDefault="008F7E4E" w:rsidP="005632C7">
            <w:pPr>
              <w:numPr>
                <w:ilvl w:val="0"/>
                <w:numId w:val="205"/>
              </w:numPr>
              <w:spacing w:before="40" w:after="40" w:line="240" w:lineRule="auto"/>
              <w:contextualSpacing/>
              <w:jc w:val="both"/>
              <w:rPr>
                <w:rFonts w:ascii="Arial Narrow" w:eastAsia="Times New Roman" w:hAnsi="Arial Narrow" w:cs="Trebuchet MS"/>
                <w:b/>
                <w:lang w:val="sr-Latn-CS"/>
              </w:rPr>
            </w:pPr>
          </w:p>
        </w:tc>
        <w:tc>
          <w:tcPr>
            <w:tcW w:w="3542" w:type="pct"/>
          </w:tcPr>
          <w:p w14:paraId="0E61D868" w14:textId="3442C2F3" w:rsidR="008F7E4E" w:rsidRPr="008F7E4E" w:rsidRDefault="008F7E4E" w:rsidP="005632C7">
            <w:pPr>
              <w:spacing w:before="120" w:after="120" w:line="240" w:lineRule="auto"/>
              <w:jc w:val="both"/>
              <w:rPr>
                <w:rFonts w:ascii="Arial Narrow" w:hAnsi="Arial Narrow"/>
                <w:color w:val="000000"/>
              </w:rPr>
            </w:pPr>
            <w:r w:rsidRPr="008F7E4E">
              <w:rPr>
                <w:rFonts w:ascii="Arial Narrow" w:hAnsi="Arial Narrow"/>
                <w:color w:val="000000"/>
              </w:rPr>
              <w:t>Wireles</w:t>
            </w:r>
            <w:r w:rsidR="00D21D30">
              <w:rPr>
                <w:rFonts w:ascii="Arial Narrow" w:hAnsi="Arial Narrow"/>
                <w:color w:val="000000"/>
              </w:rPr>
              <w:t>s</w:t>
            </w:r>
            <w:r w:rsidRPr="008F7E4E">
              <w:rPr>
                <w:rFonts w:ascii="Arial Narrow" w:hAnsi="Arial Narrow"/>
                <w:color w:val="000000"/>
              </w:rPr>
              <w:t xml:space="preserve"> sistemi (mikrofonski i IEM)</w:t>
            </w:r>
          </w:p>
        </w:tc>
        <w:tc>
          <w:tcPr>
            <w:tcW w:w="858" w:type="pct"/>
            <w:vAlign w:val="center"/>
          </w:tcPr>
          <w:p w14:paraId="5AB7C65A" w14:textId="77777777" w:rsidR="008F7E4E" w:rsidRPr="008F7E4E" w:rsidRDefault="008F7E4E" w:rsidP="005632C7">
            <w:pPr>
              <w:spacing w:before="40" w:after="40" w:line="240" w:lineRule="auto"/>
              <w:jc w:val="both"/>
              <w:rPr>
                <w:rFonts w:ascii="Arial Narrow" w:hAnsi="Arial Narrow"/>
              </w:rPr>
            </w:pPr>
            <w:r w:rsidRPr="008F7E4E">
              <w:rPr>
                <w:rFonts w:ascii="Arial Narrow" w:hAnsi="Arial Narrow"/>
              </w:rPr>
              <w:t>po 1</w:t>
            </w:r>
          </w:p>
        </w:tc>
      </w:tr>
      <w:tr w:rsidR="008F7E4E" w:rsidRPr="008F7E4E" w14:paraId="236C1CD2" w14:textId="77777777" w:rsidTr="00DA144E">
        <w:trPr>
          <w:trHeight w:val="323"/>
          <w:jc w:val="center"/>
        </w:trPr>
        <w:tc>
          <w:tcPr>
            <w:tcW w:w="600" w:type="pct"/>
            <w:vAlign w:val="center"/>
          </w:tcPr>
          <w:p w14:paraId="7EBB2441" w14:textId="77777777" w:rsidR="008F7E4E" w:rsidRPr="008F7E4E" w:rsidRDefault="008F7E4E" w:rsidP="005632C7">
            <w:pPr>
              <w:numPr>
                <w:ilvl w:val="0"/>
                <w:numId w:val="205"/>
              </w:numPr>
              <w:spacing w:before="40" w:after="40" w:line="240" w:lineRule="auto"/>
              <w:contextualSpacing/>
              <w:jc w:val="both"/>
              <w:rPr>
                <w:rFonts w:ascii="Arial Narrow" w:eastAsia="Times New Roman" w:hAnsi="Arial Narrow" w:cs="Trebuchet MS"/>
                <w:b/>
                <w:color w:val="000000"/>
                <w:lang w:val="sr-Latn-CS"/>
              </w:rPr>
            </w:pPr>
          </w:p>
        </w:tc>
        <w:tc>
          <w:tcPr>
            <w:tcW w:w="3542" w:type="pct"/>
          </w:tcPr>
          <w:p w14:paraId="6C6ADFAD" w14:textId="77777777" w:rsidR="008F7E4E" w:rsidRPr="008F7E4E" w:rsidRDefault="008F7E4E" w:rsidP="005632C7">
            <w:pPr>
              <w:spacing w:before="120" w:after="120" w:line="240" w:lineRule="auto"/>
              <w:jc w:val="both"/>
              <w:rPr>
                <w:rFonts w:ascii="Arial Narrow" w:hAnsi="Arial Narrow"/>
                <w:color w:val="000000"/>
              </w:rPr>
            </w:pPr>
            <w:r w:rsidRPr="008F7E4E">
              <w:rPr>
                <w:rFonts w:ascii="Arial Narrow" w:hAnsi="Arial Narrow"/>
                <w:color w:val="000000"/>
              </w:rPr>
              <w:t>Audio mikser (analogni i digitalni)</w:t>
            </w:r>
          </w:p>
        </w:tc>
        <w:tc>
          <w:tcPr>
            <w:tcW w:w="858" w:type="pct"/>
            <w:vAlign w:val="center"/>
          </w:tcPr>
          <w:p w14:paraId="5B13D8AC" w14:textId="77777777" w:rsidR="008F7E4E" w:rsidRPr="008F7E4E" w:rsidRDefault="008F7E4E" w:rsidP="005632C7">
            <w:pPr>
              <w:spacing w:before="40" w:after="40" w:line="240" w:lineRule="auto"/>
              <w:jc w:val="both"/>
              <w:rPr>
                <w:rFonts w:ascii="Arial Narrow" w:eastAsia="Times New Roman" w:hAnsi="Arial Narrow" w:cs="Trebuchet MS"/>
                <w:color w:val="000000"/>
                <w:lang w:val="sr-Latn-CS"/>
              </w:rPr>
            </w:pPr>
            <w:r w:rsidRPr="008F7E4E">
              <w:rPr>
                <w:rFonts w:ascii="Arial Narrow" w:hAnsi="Arial Narrow"/>
                <w:color w:val="000000"/>
              </w:rPr>
              <w:t>po 1</w:t>
            </w:r>
          </w:p>
        </w:tc>
      </w:tr>
      <w:tr w:rsidR="008F7E4E" w:rsidRPr="008F7E4E" w14:paraId="12F0099A" w14:textId="77777777" w:rsidTr="00DA144E">
        <w:trPr>
          <w:trHeight w:val="323"/>
          <w:jc w:val="center"/>
        </w:trPr>
        <w:tc>
          <w:tcPr>
            <w:tcW w:w="600" w:type="pct"/>
            <w:vAlign w:val="center"/>
          </w:tcPr>
          <w:p w14:paraId="059A7212" w14:textId="77777777" w:rsidR="008F7E4E" w:rsidRPr="008F7E4E" w:rsidRDefault="008F7E4E" w:rsidP="005632C7">
            <w:pPr>
              <w:numPr>
                <w:ilvl w:val="0"/>
                <w:numId w:val="205"/>
              </w:numPr>
              <w:spacing w:before="40" w:after="40" w:line="240" w:lineRule="auto"/>
              <w:contextualSpacing/>
              <w:jc w:val="both"/>
              <w:rPr>
                <w:rFonts w:ascii="Arial Narrow" w:eastAsia="Times New Roman" w:hAnsi="Arial Narrow" w:cs="Trebuchet MS"/>
                <w:b/>
                <w:color w:val="000000"/>
                <w:lang w:val="sr-Latn-CS"/>
              </w:rPr>
            </w:pPr>
          </w:p>
        </w:tc>
        <w:tc>
          <w:tcPr>
            <w:tcW w:w="3542" w:type="pct"/>
          </w:tcPr>
          <w:p w14:paraId="1116BE7C" w14:textId="77777777" w:rsidR="008F7E4E" w:rsidRPr="008F7E4E" w:rsidRDefault="008F7E4E" w:rsidP="005632C7">
            <w:pPr>
              <w:spacing w:before="120" w:after="120" w:line="240" w:lineRule="auto"/>
              <w:jc w:val="both"/>
              <w:rPr>
                <w:rFonts w:ascii="Arial Narrow" w:hAnsi="Arial Narrow"/>
                <w:color w:val="000000"/>
              </w:rPr>
            </w:pPr>
            <w:r w:rsidRPr="008F7E4E">
              <w:rPr>
                <w:rFonts w:ascii="Arial Narrow" w:hAnsi="Arial Narrow"/>
                <w:color w:val="000000"/>
              </w:rPr>
              <w:t>Stage box i multicore kabal</w:t>
            </w:r>
          </w:p>
        </w:tc>
        <w:tc>
          <w:tcPr>
            <w:tcW w:w="858" w:type="pct"/>
            <w:vAlign w:val="center"/>
          </w:tcPr>
          <w:p w14:paraId="30965963" w14:textId="77777777" w:rsidR="008F7E4E" w:rsidRPr="008F7E4E" w:rsidRDefault="008F7E4E" w:rsidP="005632C7">
            <w:pPr>
              <w:spacing w:before="40" w:after="40" w:line="240" w:lineRule="auto"/>
              <w:jc w:val="both"/>
              <w:rPr>
                <w:rFonts w:ascii="Arial Narrow" w:hAnsi="Arial Narrow"/>
                <w:color w:val="000000"/>
              </w:rPr>
            </w:pPr>
            <w:r w:rsidRPr="008F7E4E">
              <w:rPr>
                <w:rFonts w:ascii="Arial Narrow" w:hAnsi="Arial Narrow"/>
                <w:color w:val="000000"/>
              </w:rPr>
              <w:t>po 1</w:t>
            </w:r>
          </w:p>
        </w:tc>
      </w:tr>
      <w:tr w:rsidR="008F7E4E" w:rsidRPr="008F7E4E" w14:paraId="212CF47F" w14:textId="77777777" w:rsidTr="00DA144E">
        <w:trPr>
          <w:trHeight w:val="323"/>
          <w:jc w:val="center"/>
        </w:trPr>
        <w:tc>
          <w:tcPr>
            <w:tcW w:w="600" w:type="pct"/>
            <w:vAlign w:val="center"/>
          </w:tcPr>
          <w:p w14:paraId="1DAD1C3C" w14:textId="77777777" w:rsidR="008F7E4E" w:rsidRPr="008F7E4E" w:rsidRDefault="008F7E4E" w:rsidP="005632C7">
            <w:pPr>
              <w:numPr>
                <w:ilvl w:val="0"/>
                <w:numId w:val="205"/>
              </w:numPr>
              <w:spacing w:before="40" w:after="40" w:line="240" w:lineRule="auto"/>
              <w:contextualSpacing/>
              <w:jc w:val="both"/>
              <w:rPr>
                <w:rFonts w:ascii="Arial Narrow" w:eastAsia="Times New Roman" w:hAnsi="Arial Narrow" w:cs="Trebuchet MS"/>
                <w:b/>
                <w:lang w:val="sr-Latn-CS"/>
              </w:rPr>
            </w:pPr>
          </w:p>
        </w:tc>
        <w:tc>
          <w:tcPr>
            <w:tcW w:w="3542" w:type="pct"/>
          </w:tcPr>
          <w:p w14:paraId="1520E19F" w14:textId="77777777" w:rsidR="008F7E4E" w:rsidRPr="008F7E4E" w:rsidRDefault="008F7E4E" w:rsidP="005632C7">
            <w:pPr>
              <w:spacing w:before="120" w:after="120" w:line="240" w:lineRule="auto"/>
              <w:jc w:val="both"/>
              <w:rPr>
                <w:rFonts w:ascii="Arial Narrow" w:hAnsi="Arial Narrow"/>
                <w:color w:val="FF0000"/>
              </w:rPr>
            </w:pPr>
            <w:r w:rsidRPr="008F7E4E">
              <w:rPr>
                <w:rFonts w:ascii="Arial Narrow" w:hAnsi="Arial Narrow"/>
                <w:color w:val="000000"/>
              </w:rPr>
              <w:t>Odgovarajući kablovi za povezivanje audio-uređaja</w:t>
            </w:r>
          </w:p>
        </w:tc>
        <w:tc>
          <w:tcPr>
            <w:tcW w:w="858" w:type="pct"/>
            <w:vAlign w:val="center"/>
          </w:tcPr>
          <w:p w14:paraId="297C509A" w14:textId="77777777" w:rsidR="008F7E4E" w:rsidRPr="008F7E4E" w:rsidRDefault="008F7E4E" w:rsidP="005632C7">
            <w:pPr>
              <w:spacing w:before="40" w:after="40" w:line="240" w:lineRule="auto"/>
              <w:jc w:val="both"/>
              <w:rPr>
                <w:rFonts w:ascii="Arial Narrow" w:hAnsi="Arial Narrow"/>
                <w:color w:val="000000"/>
              </w:rPr>
            </w:pPr>
            <w:r w:rsidRPr="008F7E4E">
              <w:rPr>
                <w:rFonts w:ascii="Arial Narrow" w:hAnsi="Arial Narrow"/>
                <w:color w:val="000000"/>
              </w:rPr>
              <w:t>po potrebi</w:t>
            </w:r>
          </w:p>
        </w:tc>
      </w:tr>
      <w:tr w:rsidR="008F7E4E" w:rsidRPr="008F7E4E" w14:paraId="0FE30D0B" w14:textId="77777777" w:rsidTr="00DA144E">
        <w:trPr>
          <w:trHeight w:val="323"/>
          <w:jc w:val="center"/>
        </w:trPr>
        <w:tc>
          <w:tcPr>
            <w:tcW w:w="600" w:type="pct"/>
            <w:vAlign w:val="center"/>
          </w:tcPr>
          <w:p w14:paraId="54AC69BA" w14:textId="77777777" w:rsidR="008F7E4E" w:rsidRPr="008F7E4E" w:rsidRDefault="008F7E4E" w:rsidP="005632C7">
            <w:pPr>
              <w:numPr>
                <w:ilvl w:val="0"/>
                <w:numId w:val="205"/>
              </w:numPr>
              <w:spacing w:before="40" w:after="40" w:line="240" w:lineRule="auto"/>
              <w:contextualSpacing/>
              <w:jc w:val="both"/>
              <w:rPr>
                <w:rFonts w:ascii="Arial Narrow" w:eastAsia="Times New Roman" w:hAnsi="Arial Narrow" w:cs="Trebuchet MS"/>
                <w:b/>
                <w:lang w:val="sr-Latn-CS"/>
              </w:rPr>
            </w:pPr>
          </w:p>
        </w:tc>
        <w:tc>
          <w:tcPr>
            <w:tcW w:w="3542" w:type="pct"/>
          </w:tcPr>
          <w:p w14:paraId="7560EA3F" w14:textId="77777777" w:rsidR="008F7E4E" w:rsidRPr="008F7E4E" w:rsidRDefault="008F7E4E" w:rsidP="005632C7">
            <w:pPr>
              <w:spacing w:before="120" w:after="120" w:line="240" w:lineRule="auto"/>
              <w:jc w:val="both"/>
              <w:rPr>
                <w:rFonts w:ascii="Arial Narrow" w:hAnsi="Arial Narrow"/>
                <w:color w:val="000000"/>
              </w:rPr>
            </w:pPr>
            <w:r w:rsidRPr="008F7E4E">
              <w:rPr>
                <w:rFonts w:ascii="Arial Narrow" w:hAnsi="Arial Narrow"/>
                <w:color w:val="000000"/>
              </w:rPr>
              <w:t>Stalci i nosači za mikrofone</w:t>
            </w:r>
          </w:p>
        </w:tc>
        <w:tc>
          <w:tcPr>
            <w:tcW w:w="858" w:type="pct"/>
            <w:vAlign w:val="center"/>
          </w:tcPr>
          <w:p w14:paraId="22075F63" w14:textId="77777777" w:rsidR="008F7E4E" w:rsidRPr="008F7E4E" w:rsidRDefault="008F7E4E" w:rsidP="005632C7">
            <w:pPr>
              <w:spacing w:before="40" w:after="40" w:line="240" w:lineRule="auto"/>
              <w:jc w:val="both"/>
              <w:rPr>
                <w:rFonts w:ascii="Arial Narrow" w:hAnsi="Arial Narrow"/>
                <w:color w:val="000000"/>
              </w:rPr>
            </w:pPr>
            <w:r w:rsidRPr="008F7E4E">
              <w:rPr>
                <w:rFonts w:ascii="Arial Narrow" w:hAnsi="Arial Narrow"/>
                <w:color w:val="000000"/>
              </w:rPr>
              <w:t>po potrebi</w:t>
            </w:r>
          </w:p>
        </w:tc>
      </w:tr>
    </w:tbl>
    <w:sdt>
      <w:sdtPr>
        <w:rPr>
          <w:rFonts w:ascii="Arial Narrow" w:eastAsia="Times New Roman" w:hAnsi="Arial Narrow" w:cs="Trebuchet MS"/>
          <w:b/>
          <w:bCs/>
          <w:lang w:val="sr-Latn-CS"/>
        </w:rPr>
        <w:id w:val="1361550494"/>
        <w:lock w:val="contentLocked"/>
        <w:placeholder>
          <w:docPart w:val="CCC7302EB39D4075B7577E2B4341273F"/>
        </w:placeholder>
      </w:sdtPr>
      <w:sdtEndPr/>
      <w:sdtContent>
        <w:p w14:paraId="14781BB1" w14:textId="77777777" w:rsidR="008F7E4E" w:rsidRPr="008F7E4E" w:rsidRDefault="008F7E4E" w:rsidP="005632C7">
          <w:pPr>
            <w:spacing w:before="240" w:after="120" w:line="240" w:lineRule="auto"/>
            <w:jc w:val="both"/>
            <w:rPr>
              <w:rFonts w:ascii="Arial Narrow" w:eastAsia="Times New Roman" w:hAnsi="Arial Narrow" w:cs="Trebuchet MS"/>
              <w:b/>
              <w:bCs/>
              <w:lang w:val="sr-Latn-CS"/>
            </w:rPr>
          </w:pPr>
          <w:r w:rsidRPr="008F7E4E">
            <w:rPr>
              <w:rFonts w:ascii="Arial Narrow" w:eastAsia="Times New Roman" w:hAnsi="Arial Narrow" w:cs="Trebuchet MS"/>
              <w:b/>
              <w:bCs/>
              <w:lang w:val="sr-Latn-CS"/>
            </w:rPr>
            <w:t xml:space="preserve">7. Obavezni načini provjeravanja i ocjenjivanja ishoda učenja </w:t>
          </w:r>
        </w:p>
      </w:sdtContent>
    </w:sdt>
    <w:p w14:paraId="3E6228B6" w14:textId="77777777" w:rsidR="003B7835" w:rsidRPr="003B7835" w:rsidRDefault="003B7835" w:rsidP="005632C7">
      <w:pPr>
        <w:numPr>
          <w:ilvl w:val="0"/>
          <w:numId w:val="1"/>
        </w:numPr>
        <w:tabs>
          <w:tab w:val="left" w:pos="284"/>
        </w:tabs>
        <w:spacing w:after="0" w:line="240" w:lineRule="auto"/>
        <w:ind w:left="288" w:hanging="288"/>
        <w:jc w:val="both"/>
        <w:rPr>
          <w:rFonts w:ascii="Arial Narrow" w:hAnsi="Arial Narrow"/>
          <w:bCs/>
          <w:lang w:val="sr-Cyrl-BA"/>
        </w:rPr>
      </w:pPr>
      <w:r w:rsidRPr="003B7835">
        <w:rPr>
          <w:rFonts w:ascii="Arial Narrow" w:hAnsi="Arial Narrow"/>
          <w:bCs/>
          <w:lang w:val="sr-Cyrl-BA"/>
        </w:rPr>
        <w:t>Provjeravanje postignuća učenika sprovodi se u kontinuitetu radi praćenja učenika u dostizanju ishoda učenja.</w:t>
      </w:r>
    </w:p>
    <w:p w14:paraId="56C0B272" w14:textId="77777777" w:rsidR="003B7835" w:rsidRPr="003B7835" w:rsidRDefault="003B7835" w:rsidP="005632C7">
      <w:pPr>
        <w:numPr>
          <w:ilvl w:val="0"/>
          <w:numId w:val="1"/>
        </w:numPr>
        <w:tabs>
          <w:tab w:val="left" w:pos="284"/>
        </w:tabs>
        <w:spacing w:after="0" w:line="240" w:lineRule="auto"/>
        <w:ind w:left="288" w:hanging="288"/>
        <w:jc w:val="both"/>
        <w:rPr>
          <w:rFonts w:ascii="Arial Narrow" w:hAnsi="Arial Narrow"/>
          <w:bCs/>
          <w:lang w:val="sr-Cyrl-BA"/>
        </w:rPr>
      </w:pPr>
      <w:r w:rsidRPr="003B7835">
        <w:rPr>
          <w:rFonts w:ascii="Arial Narrow" w:hAnsi="Arial Narrow"/>
          <w:bCs/>
          <w:lang w:val="sr-Cyrl-BA"/>
        </w:rPr>
        <w:t>Vrednovanje postignuća učenika, odnosno dostizanja ishoda učenja vrši se u skladu sa kriterijumima za dostizanje svakog ishoda učenja posebno.</w:t>
      </w:r>
    </w:p>
    <w:p w14:paraId="398AA192" w14:textId="77777777" w:rsidR="003B7835" w:rsidRPr="003B7835" w:rsidRDefault="003B7835" w:rsidP="005632C7">
      <w:pPr>
        <w:numPr>
          <w:ilvl w:val="0"/>
          <w:numId w:val="1"/>
        </w:numPr>
        <w:tabs>
          <w:tab w:val="left" w:pos="284"/>
        </w:tabs>
        <w:spacing w:after="0" w:line="240" w:lineRule="auto"/>
        <w:ind w:left="288" w:hanging="288"/>
        <w:jc w:val="both"/>
        <w:rPr>
          <w:rFonts w:ascii="Arial Narrow" w:hAnsi="Arial Narrow"/>
          <w:bCs/>
          <w:lang w:val="sr-Cyrl-BA"/>
        </w:rPr>
      </w:pPr>
      <w:r w:rsidRPr="003B7835">
        <w:rPr>
          <w:rFonts w:ascii="Arial Narrow" w:hAnsi="Arial Narrow"/>
          <w:bCs/>
          <w:lang w:val="sr-Cyrl-BA"/>
        </w:rPr>
        <w:t>Kriterijumi ocjenjivanja za ocjene nedovoljan (1) do odličan (5), kao i udio pojedinih ishoda u konačnoj ocjeni, utvrđuju se na nivou aktiva.</w:t>
      </w:r>
    </w:p>
    <w:p w14:paraId="166535EF" w14:textId="77777777" w:rsidR="003B7835" w:rsidRPr="003B7835" w:rsidRDefault="003B7835" w:rsidP="005632C7">
      <w:pPr>
        <w:numPr>
          <w:ilvl w:val="0"/>
          <w:numId w:val="1"/>
        </w:numPr>
        <w:tabs>
          <w:tab w:val="left" w:pos="284"/>
        </w:tabs>
        <w:spacing w:after="0" w:line="240" w:lineRule="auto"/>
        <w:ind w:left="288" w:hanging="288"/>
        <w:jc w:val="both"/>
        <w:rPr>
          <w:rFonts w:ascii="Arial Narrow" w:eastAsia="SimSun" w:hAnsi="Arial Narrow"/>
          <w:bCs/>
          <w:lang w:val="sr-Cyrl-BA"/>
        </w:rPr>
      </w:pPr>
      <w:r w:rsidRPr="003B7835">
        <w:rPr>
          <w:rFonts w:ascii="Arial Narrow" w:eastAsia="SimSun" w:hAnsi="Arial Narrow"/>
          <w:bCs/>
          <w:lang w:val="sr-Cyrl-BA"/>
        </w:rPr>
        <w:t>Predviđeni načini provjere dostignutosti ishoda učenja definisani su za svaki ishod posebno</w:t>
      </w:r>
      <w:r w:rsidRPr="003B7835">
        <w:rPr>
          <w:rFonts w:ascii="Arial Narrow" w:eastAsia="SimSun" w:hAnsi="Arial Narrow" w:cs="Arial Narrow"/>
          <w:lang w:val="sr-Cyrl-BA"/>
        </w:rPr>
        <w:t>.</w:t>
      </w:r>
    </w:p>
    <w:p w14:paraId="43D2C7C6" w14:textId="77777777" w:rsidR="003B7835" w:rsidRPr="003B7835" w:rsidRDefault="003B7835" w:rsidP="005632C7">
      <w:pPr>
        <w:numPr>
          <w:ilvl w:val="0"/>
          <w:numId w:val="1"/>
        </w:numPr>
        <w:tabs>
          <w:tab w:val="left" w:pos="284"/>
        </w:tabs>
        <w:spacing w:after="0" w:line="240" w:lineRule="auto"/>
        <w:ind w:left="288" w:hanging="288"/>
        <w:jc w:val="both"/>
        <w:rPr>
          <w:rFonts w:ascii="Arial Narrow" w:hAnsi="Arial Narrow"/>
          <w:bCs/>
          <w:lang w:val="sr-Cyrl-BA"/>
        </w:rPr>
      </w:pPr>
      <w:r w:rsidRPr="003B7835">
        <w:rPr>
          <w:rFonts w:ascii="Arial Narrow" w:hAnsi="Arial Narrow"/>
          <w:bCs/>
          <w:lang w:val="sr-Cyrl-BA"/>
        </w:rPr>
        <w:t>Zaključna ocjena na kraju klasifikacionog perioda izvodi se iz ocjena svih ishoda u tom klasifikacionom periodu.</w:t>
      </w:r>
    </w:p>
    <w:p w14:paraId="0846C861" w14:textId="77777777" w:rsidR="003B7835" w:rsidRPr="003B7835" w:rsidRDefault="003B7835" w:rsidP="005632C7">
      <w:pPr>
        <w:numPr>
          <w:ilvl w:val="0"/>
          <w:numId w:val="1"/>
        </w:numPr>
        <w:tabs>
          <w:tab w:val="left" w:pos="284"/>
        </w:tabs>
        <w:spacing w:after="0" w:line="240" w:lineRule="auto"/>
        <w:ind w:left="288" w:hanging="288"/>
        <w:jc w:val="both"/>
        <w:rPr>
          <w:rFonts w:ascii="Arial Narrow" w:hAnsi="Arial Narrow" w:cs="Calibri"/>
          <w:color w:val="000000"/>
          <w:lang w:val="sr-Cyrl-BA" w:eastAsia="sr-Latn-ME"/>
        </w:rPr>
      </w:pPr>
      <w:r w:rsidRPr="003B7835">
        <w:rPr>
          <w:rFonts w:ascii="Arial Narrow" w:hAnsi="Arial Narrow"/>
          <w:bCs/>
          <w:lang w:val="sr-Cyrl-BA"/>
        </w:rPr>
        <w:t>Zaključna ocjena na kraju školske godine izvodi se na osnovu svih ocjena dobijenih u klasifikacionim periodima.</w:t>
      </w:r>
    </w:p>
    <w:sdt>
      <w:sdtPr>
        <w:rPr>
          <w:rFonts w:ascii="Arial Narrow" w:eastAsia="Times New Roman" w:hAnsi="Arial Narrow" w:cs="Trebuchet MS"/>
          <w:b/>
          <w:bCs/>
          <w:lang w:val="sr-Latn-CS"/>
        </w:rPr>
        <w:id w:val="-1305381632"/>
        <w:lock w:val="contentLocked"/>
        <w:placeholder>
          <w:docPart w:val="CCC7302EB39D4075B7577E2B4341273F"/>
        </w:placeholder>
      </w:sdtPr>
      <w:sdtEndPr/>
      <w:sdtContent>
        <w:p w14:paraId="43851DE0" w14:textId="77777777" w:rsidR="008F7E4E" w:rsidRPr="008F7E4E" w:rsidRDefault="008F7E4E" w:rsidP="005632C7">
          <w:pPr>
            <w:spacing w:before="240" w:after="120" w:line="240" w:lineRule="auto"/>
            <w:jc w:val="both"/>
            <w:rPr>
              <w:rFonts w:ascii="Arial Narrow" w:eastAsia="Times New Roman" w:hAnsi="Arial Narrow" w:cs="Trebuchet MS"/>
              <w:b/>
              <w:bCs/>
              <w:lang w:val="sr-Latn-CS"/>
            </w:rPr>
          </w:pPr>
          <w:r w:rsidRPr="008F7E4E">
            <w:rPr>
              <w:rFonts w:ascii="Arial Narrow" w:eastAsia="Times New Roman" w:hAnsi="Arial Narrow" w:cs="Trebuchet MS"/>
              <w:b/>
              <w:bCs/>
              <w:lang w:val="sr-Latn-CS"/>
            </w:rPr>
            <w:t xml:space="preserve">8. Uslovi za prohodnost i završetak modula </w:t>
          </w:r>
        </w:p>
      </w:sdtContent>
    </w:sdt>
    <w:p w14:paraId="64D7E3A7" w14:textId="58C82A7D" w:rsidR="008F7E4E" w:rsidRPr="008F7E4E" w:rsidRDefault="008F7E4E" w:rsidP="005632C7">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8F7E4E">
        <w:rPr>
          <w:rFonts w:ascii="Arial Narrow" w:hAnsi="Arial Narrow"/>
        </w:rPr>
        <w:t xml:space="preserve">Pozitivna ocjena na kraju </w:t>
      </w:r>
      <w:r w:rsidR="008A6CE2">
        <w:rPr>
          <w:rFonts w:ascii="Arial Narrow" w:hAnsi="Arial Narrow"/>
        </w:rPr>
        <w:t>š</w:t>
      </w:r>
      <w:r w:rsidRPr="008F7E4E">
        <w:rPr>
          <w:rFonts w:ascii="Arial Narrow" w:hAnsi="Arial Narrow"/>
        </w:rPr>
        <w:t>kolske godine</w:t>
      </w:r>
    </w:p>
    <w:p w14:paraId="4945703C" w14:textId="77777777" w:rsidR="008F7E4E" w:rsidRPr="008F7E4E" w:rsidRDefault="004A533C" w:rsidP="005632C7">
      <w:pPr>
        <w:spacing w:before="240" w:after="120" w:line="240" w:lineRule="auto"/>
        <w:jc w:val="both"/>
        <w:rPr>
          <w:rFonts w:ascii="Arial Narrow" w:eastAsia="Times New Roman" w:hAnsi="Arial Narrow" w:cs="Trebuchet MS"/>
          <w:b/>
          <w:bCs/>
          <w:lang w:val="sr-Latn-CS"/>
        </w:rPr>
      </w:pPr>
      <w:sdt>
        <w:sdtPr>
          <w:rPr>
            <w:rFonts w:ascii="Arial Narrow" w:eastAsia="Times New Roman" w:hAnsi="Arial Narrow" w:cs="Trebuchet MS"/>
            <w:b/>
            <w:bCs/>
            <w:lang w:val="sr-Latn-CS"/>
          </w:rPr>
          <w:id w:val="-635869983"/>
          <w:lock w:val="contentLocked"/>
          <w:placeholder>
            <w:docPart w:val="CCC7302EB39D4075B7577E2B4341273F"/>
          </w:placeholder>
        </w:sdtPr>
        <w:sdtEndPr/>
        <w:sdtContent>
          <w:r w:rsidR="008F7E4E" w:rsidRPr="008F7E4E">
            <w:rPr>
              <w:rFonts w:ascii="Arial Narrow" w:eastAsia="Times New Roman" w:hAnsi="Arial Narrow" w:cs="Trebuchet MS"/>
              <w:b/>
              <w:bCs/>
              <w:lang w:val="sr-Latn-CS"/>
            </w:rPr>
            <w:t>9. Povezanost modula – korelacija</w:t>
          </w:r>
        </w:sdtContent>
      </w:sdt>
    </w:p>
    <w:p w14:paraId="15F1AF81" w14:textId="77777777" w:rsidR="0054015B" w:rsidRPr="0054015B" w:rsidRDefault="0054015B" w:rsidP="005632C7">
      <w:pPr>
        <w:numPr>
          <w:ilvl w:val="0"/>
          <w:numId w:val="1"/>
        </w:numPr>
        <w:tabs>
          <w:tab w:val="left" w:pos="284"/>
        </w:tabs>
        <w:spacing w:after="0" w:line="240" w:lineRule="auto"/>
        <w:jc w:val="both"/>
        <w:rPr>
          <w:rFonts w:ascii="Arial Narrow" w:hAnsi="Arial Narrow" w:cs="Trebuchet MS"/>
          <w:bCs/>
          <w:color w:val="000000" w:themeColor="text1"/>
          <w:lang w:val="sr-Cyrl-CS"/>
        </w:rPr>
      </w:pPr>
      <w:r w:rsidRPr="0054015B">
        <w:rPr>
          <w:rFonts w:ascii="Arial Narrow" w:hAnsi="Arial Narrow" w:cs="Trebuchet MS"/>
          <w:bCs/>
          <w:color w:val="000000" w:themeColor="text1"/>
          <w:lang w:val="sr-Cyrl-CS"/>
        </w:rPr>
        <w:t>Muzički instrumenti</w:t>
      </w:r>
    </w:p>
    <w:p w14:paraId="73E69A23" w14:textId="6AFB3E2A" w:rsidR="0054015B" w:rsidRPr="0054015B" w:rsidRDefault="0054015B" w:rsidP="005632C7">
      <w:pPr>
        <w:numPr>
          <w:ilvl w:val="0"/>
          <w:numId w:val="1"/>
        </w:numPr>
        <w:tabs>
          <w:tab w:val="left" w:pos="284"/>
        </w:tabs>
        <w:spacing w:after="0" w:line="240" w:lineRule="auto"/>
        <w:jc w:val="both"/>
        <w:rPr>
          <w:rFonts w:ascii="Arial Narrow" w:hAnsi="Arial Narrow" w:cs="Trebuchet MS"/>
          <w:bCs/>
          <w:color w:val="000000" w:themeColor="text1"/>
          <w:lang w:val="sr-Cyrl-CS"/>
        </w:rPr>
      </w:pPr>
      <w:r w:rsidRPr="0054015B">
        <w:rPr>
          <w:rFonts w:ascii="Arial Narrow" w:hAnsi="Arial Narrow" w:cs="Trebuchet MS"/>
          <w:bCs/>
          <w:color w:val="000000" w:themeColor="text1"/>
          <w:lang w:val="sr-Cyrl-CS"/>
        </w:rPr>
        <w:t xml:space="preserve">Audiotehnologija I i II </w:t>
      </w:r>
    </w:p>
    <w:p w14:paraId="70B42C58" w14:textId="77777777" w:rsidR="0054015B" w:rsidRPr="0054015B" w:rsidRDefault="0054015B" w:rsidP="005632C7">
      <w:pPr>
        <w:numPr>
          <w:ilvl w:val="0"/>
          <w:numId w:val="1"/>
        </w:numPr>
        <w:tabs>
          <w:tab w:val="left" w:pos="284"/>
        </w:tabs>
        <w:spacing w:after="0" w:line="240" w:lineRule="auto"/>
        <w:jc w:val="both"/>
        <w:rPr>
          <w:rFonts w:ascii="Arial Narrow" w:hAnsi="Arial Narrow" w:cs="Trebuchet MS"/>
          <w:bCs/>
          <w:color w:val="000000" w:themeColor="text1"/>
          <w:lang w:val="sr-Cyrl-CS"/>
        </w:rPr>
      </w:pPr>
      <w:r w:rsidRPr="0054015B">
        <w:rPr>
          <w:rFonts w:ascii="Arial Narrow" w:hAnsi="Arial Narrow" w:cs="Trebuchet MS"/>
          <w:bCs/>
          <w:color w:val="000000" w:themeColor="text1"/>
          <w:lang w:val="sr-Cyrl-CS"/>
        </w:rPr>
        <w:t>Muzička produkcija</w:t>
      </w:r>
    </w:p>
    <w:p w14:paraId="4B162115" w14:textId="77777777" w:rsidR="0054015B" w:rsidRPr="0054015B" w:rsidRDefault="0054015B" w:rsidP="005632C7">
      <w:pPr>
        <w:numPr>
          <w:ilvl w:val="0"/>
          <w:numId w:val="1"/>
        </w:numPr>
        <w:tabs>
          <w:tab w:val="left" w:pos="284"/>
        </w:tabs>
        <w:spacing w:after="0" w:line="240" w:lineRule="auto"/>
        <w:jc w:val="both"/>
        <w:rPr>
          <w:rFonts w:ascii="Arial Narrow" w:hAnsi="Arial Narrow" w:cs="Trebuchet MS"/>
          <w:bCs/>
          <w:color w:val="000000" w:themeColor="text1"/>
          <w:lang w:val="sr-Cyrl-CS"/>
        </w:rPr>
      </w:pPr>
      <w:r w:rsidRPr="0054015B">
        <w:rPr>
          <w:rFonts w:ascii="Arial Narrow" w:hAnsi="Arial Narrow" w:cs="Trebuchet MS"/>
          <w:bCs/>
          <w:color w:val="000000" w:themeColor="text1"/>
        </w:rPr>
        <w:t>Snimanje i obrada zvuka</w:t>
      </w:r>
    </w:p>
    <w:p w14:paraId="2AFFF8DF" w14:textId="77777777" w:rsidR="0054015B" w:rsidRPr="0054015B" w:rsidRDefault="0054015B" w:rsidP="005632C7">
      <w:pPr>
        <w:numPr>
          <w:ilvl w:val="0"/>
          <w:numId w:val="1"/>
        </w:numPr>
        <w:tabs>
          <w:tab w:val="left" w:pos="284"/>
        </w:tabs>
        <w:spacing w:after="0" w:line="240" w:lineRule="auto"/>
        <w:jc w:val="both"/>
        <w:rPr>
          <w:rFonts w:ascii="Arial Narrow" w:hAnsi="Arial Narrow" w:cs="Trebuchet MS"/>
          <w:bCs/>
          <w:color w:val="000000" w:themeColor="text1"/>
          <w:lang w:val="sr-Cyrl-CS"/>
        </w:rPr>
      </w:pPr>
      <w:r w:rsidRPr="0054015B">
        <w:rPr>
          <w:rFonts w:ascii="Arial Narrow" w:hAnsi="Arial Narrow" w:cs="Trebuchet MS"/>
          <w:bCs/>
          <w:color w:val="000000" w:themeColor="text1"/>
          <w:lang w:val="sr-Cyrl-CS"/>
        </w:rPr>
        <w:t>Horsko pjevanje I, II, III i IV</w:t>
      </w:r>
    </w:p>
    <w:p w14:paraId="38FB5F79" w14:textId="77777777" w:rsidR="0054015B" w:rsidRPr="0054015B" w:rsidRDefault="0054015B" w:rsidP="005632C7">
      <w:pPr>
        <w:numPr>
          <w:ilvl w:val="0"/>
          <w:numId w:val="1"/>
        </w:numPr>
        <w:tabs>
          <w:tab w:val="left" w:pos="284"/>
        </w:tabs>
        <w:spacing w:after="0" w:line="240" w:lineRule="auto"/>
        <w:jc w:val="both"/>
        <w:rPr>
          <w:rFonts w:ascii="Arial Narrow" w:hAnsi="Arial Narrow" w:cs="Trebuchet MS"/>
          <w:bCs/>
          <w:color w:val="000000" w:themeColor="text1"/>
          <w:lang w:val="sr-Cyrl-CS"/>
        </w:rPr>
      </w:pPr>
      <w:r w:rsidRPr="0054015B">
        <w:rPr>
          <w:rFonts w:ascii="Arial Narrow" w:hAnsi="Arial Narrow" w:cs="Trebuchet MS"/>
          <w:bCs/>
          <w:color w:val="000000" w:themeColor="text1"/>
          <w:lang w:val="sr-Cyrl-CS"/>
        </w:rPr>
        <w:t>Džez I i II</w:t>
      </w:r>
    </w:p>
    <w:p w14:paraId="1E8A8458" w14:textId="77777777" w:rsidR="0054015B" w:rsidRPr="0054015B" w:rsidRDefault="0054015B" w:rsidP="005632C7">
      <w:pPr>
        <w:numPr>
          <w:ilvl w:val="0"/>
          <w:numId w:val="1"/>
        </w:numPr>
        <w:tabs>
          <w:tab w:val="left" w:pos="284"/>
        </w:tabs>
        <w:spacing w:after="0" w:line="240" w:lineRule="auto"/>
        <w:jc w:val="both"/>
        <w:rPr>
          <w:rFonts w:ascii="Arial Narrow" w:hAnsi="Arial Narrow" w:cs="Trebuchet MS"/>
          <w:bCs/>
          <w:color w:val="000000" w:themeColor="text1"/>
          <w:lang w:val="sr-Cyrl-CS"/>
        </w:rPr>
      </w:pPr>
      <w:r w:rsidRPr="0054015B">
        <w:rPr>
          <w:rFonts w:ascii="Arial Narrow" w:hAnsi="Arial Narrow" w:cs="Trebuchet MS"/>
          <w:bCs/>
          <w:color w:val="000000" w:themeColor="text1"/>
          <w:lang w:val="sr-Cyrl-CS"/>
        </w:rPr>
        <w:t>Popularna muzika I i II</w:t>
      </w:r>
    </w:p>
    <w:p w14:paraId="2239F3D0" w14:textId="0F922698" w:rsidR="0054015B" w:rsidRPr="0054015B" w:rsidRDefault="0054015B" w:rsidP="005632C7">
      <w:pPr>
        <w:numPr>
          <w:ilvl w:val="0"/>
          <w:numId w:val="1"/>
        </w:numPr>
        <w:tabs>
          <w:tab w:val="left" w:pos="284"/>
        </w:tabs>
        <w:spacing w:after="0" w:line="240" w:lineRule="auto"/>
        <w:jc w:val="both"/>
        <w:rPr>
          <w:rFonts w:ascii="Arial Narrow" w:hAnsi="Arial Narrow" w:cs="Trebuchet MS"/>
          <w:bCs/>
          <w:color w:val="000000" w:themeColor="text1"/>
          <w:lang w:val="sr-Cyrl-CS"/>
        </w:rPr>
      </w:pPr>
      <w:r w:rsidRPr="0054015B">
        <w:rPr>
          <w:rFonts w:ascii="Arial Narrow" w:hAnsi="Arial Narrow" w:cs="Trebuchet MS"/>
          <w:bCs/>
          <w:color w:val="000000" w:themeColor="text1"/>
          <w:lang w:val="sr-Cyrl-CS"/>
        </w:rPr>
        <w:t>Tradicionalna muzika I i II</w:t>
      </w:r>
    </w:p>
    <w:p w14:paraId="1EA13DEE" w14:textId="77777777" w:rsidR="008F7E4E" w:rsidRPr="008F7E4E" w:rsidRDefault="008F7E4E" w:rsidP="005632C7">
      <w:pPr>
        <w:spacing w:before="240" w:after="120" w:line="240" w:lineRule="auto"/>
        <w:jc w:val="both"/>
        <w:rPr>
          <w:rFonts w:ascii="Arial Narrow" w:eastAsia="Times New Roman" w:hAnsi="Arial Narrow" w:cs="Trebuchet MS"/>
          <w:b/>
          <w:bCs/>
          <w:lang w:val="sr-Latn-CS"/>
        </w:rPr>
      </w:pPr>
      <w:r w:rsidRPr="008F7E4E">
        <w:rPr>
          <w:rFonts w:ascii="Arial Narrow" w:eastAsia="Times New Roman" w:hAnsi="Arial Narrow" w:cs="Trebuchet MS"/>
          <w:b/>
          <w:bCs/>
          <w:lang w:val="sr-Latn-CS"/>
        </w:rPr>
        <w:t>Napomena:</w:t>
      </w:r>
    </w:p>
    <w:p w14:paraId="2AD1A163" w14:textId="77777777" w:rsidR="008F7E4E" w:rsidRPr="008F7E4E" w:rsidRDefault="008F7E4E" w:rsidP="005632C7">
      <w:pPr>
        <w:spacing w:after="120" w:line="240" w:lineRule="auto"/>
        <w:jc w:val="both"/>
        <w:rPr>
          <w:rFonts w:ascii="Arial Narrow" w:eastAsia="Times New Roman" w:hAnsi="Arial Narrow" w:cs="Arial"/>
          <w:bCs/>
          <w:lang w:val="sl-SI"/>
        </w:rPr>
      </w:pPr>
      <w:r w:rsidRPr="008F7E4E">
        <w:rPr>
          <w:rFonts w:ascii="Arial Narrow" w:eastAsia="Times New Roman" w:hAnsi="Arial Narrow" w:cs="Arial"/>
          <w:bCs/>
          <w:lang w:val="sl-SI"/>
        </w:rPr>
        <w:t>U cilju usaglašavanja sadržaja, dinamike realizacije i ishoda učenja, nastavnici su obavezni da zajedno vrše planiranje vaspitno-obrazovnog rada.</w:t>
      </w:r>
    </w:p>
    <w:p w14:paraId="47292935" w14:textId="77777777" w:rsidR="008F7E4E" w:rsidRPr="008F7E4E" w:rsidRDefault="008F7E4E" w:rsidP="005632C7">
      <w:pPr>
        <w:spacing w:before="240" w:after="120" w:line="240" w:lineRule="auto"/>
        <w:jc w:val="both"/>
        <w:rPr>
          <w:rFonts w:ascii="Arial Narrow" w:eastAsia="Times New Roman" w:hAnsi="Arial Narrow" w:cs="Trebuchet MS"/>
          <w:b/>
          <w:bCs/>
          <w:lang w:val="sr-Latn-CS"/>
        </w:rPr>
      </w:pPr>
      <w:r w:rsidRPr="008F7E4E">
        <w:rPr>
          <w:rFonts w:ascii="Arial Narrow" w:eastAsia="Times New Roman" w:hAnsi="Arial Narrow" w:cs="Trebuchet MS"/>
          <w:b/>
          <w:bCs/>
          <w:lang w:val="sr-Latn-CS"/>
        </w:rPr>
        <w:t>10. Ključne</w:t>
      </w:r>
      <w:r w:rsidRPr="008F7E4E">
        <w:rPr>
          <w:rFonts w:ascii="Arial Narrow" w:hAnsi="Arial Narrow" w:cs="Verdana"/>
          <w:b/>
          <w:color w:val="000000"/>
        </w:rPr>
        <w:t xml:space="preserve"> </w:t>
      </w:r>
      <w:r w:rsidRPr="008F7E4E">
        <w:rPr>
          <w:rFonts w:ascii="Arial Narrow" w:eastAsia="Times New Roman" w:hAnsi="Arial Narrow" w:cs="Trebuchet MS"/>
          <w:b/>
          <w:bCs/>
          <w:lang w:val="sr-Latn-CS"/>
        </w:rPr>
        <w:t>kompetencije</w:t>
      </w:r>
      <w:r w:rsidRPr="008F7E4E">
        <w:rPr>
          <w:rFonts w:ascii="Arial Narrow" w:hAnsi="Arial Narrow" w:cs="Verdana"/>
          <w:b/>
          <w:color w:val="000000"/>
        </w:rPr>
        <w:t xml:space="preserve"> koje se razvijaju ovim modulom</w:t>
      </w:r>
    </w:p>
    <w:p w14:paraId="111EB2B8" w14:textId="77777777" w:rsidR="008F7E4E" w:rsidRPr="008F7E4E" w:rsidRDefault="008F7E4E" w:rsidP="005632C7">
      <w:pPr>
        <w:numPr>
          <w:ilvl w:val="0"/>
          <w:numId w:val="1"/>
        </w:numPr>
        <w:tabs>
          <w:tab w:val="left" w:pos="284"/>
        </w:tabs>
        <w:spacing w:after="0" w:line="240" w:lineRule="auto"/>
        <w:ind w:left="288" w:hanging="288"/>
        <w:jc w:val="both"/>
        <w:rPr>
          <w:rFonts w:ascii="Arial Narrow" w:hAnsi="Arial Narrow"/>
          <w:lang w:val="sr-Latn-CS"/>
        </w:rPr>
      </w:pPr>
      <w:r w:rsidRPr="008F7E4E">
        <w:rPr>
          <w:rFonts w:ascii="Arial Narrow" w:hAnsi="Arial Narrow"/>
          <w:lang w:val="sr-Latn-CS"/>
        </w:rPr>
        <w:t xml:space="preserve">Kompetencija pismenosti (upotreba stručne terminologije u usmenom i pisanom obliku pravilnim formulisanjem pojmova i koncepata iz oblasti ozvučavanja, izražavanjem argumenata i kritičkog mišljenja; poštovanje pravila i preporuka prilikom prezentovanja zadate teme i dr.) </w:t>
      </w:r>
    </w:p>
    <w:p w14:paraId="61BAF5DD" w14:textId="77777777" w:rsidR="008F7E4E" w:rsidRPr="008F7E4E" w:rsidRDefault="008F7E4E" w:rsidP="005632C7">
      <w:pPr>
        <w:numPr>
          <w:ilvl w:val="0"/>
          <w:numId w:val="1"/>
        </w:numPr>
        <w:tabs>
          <w:tab w:val="left" w:pos="284"/>
        </w:tabs>
        <w:spacing w:after="0" w:line="240" w:lineRule="auto"/>
        <w:ind w:left="288" w:hanging="288"/>
        <w:jc w:val="both"/>
        <w:rPr>
          <w:rFonts w:ascii="Arial Narrow" w:hAnsi="Arial Narrow"/>
          <w:lang w:val="sr-Latn-CS"/>
        </w:rPr>
      </w:pPr>
      <w:r w:rsidRPr="008F7E4E">
        <w:rPr>
          <w:rFonts w:ascii="Arial Narrow" w:hAnsi="Arial Narrow"/>
          <w:lang w:val="sr-Cyrl-BA"/>
        </w:rPr>
        <w:t xml:space="preserve">Kompetencija višejezičnosti </w:t>
      </w:r>
      <w:r w:rsidRPr="008F7E4E">
        <w:rPr>
          <w:rFonts w:ascii="Arial Narrow" w:hAnsi="Arial Narrow"/>
          <w:lang w:val="sr-Latn-CS"/>
        </w:rPr>
        <w:t xml:space="preserve">(razumijevanje stručne terminologije iz oblasti ozvučavanja, prilikom korišćenja izraza </w:t>
      </w:r>
      <w:r w:rsidRPr="008F7E4E">
        <w:rPr>
          <w:rFonts w:ascii="Arial Narrow" w:hAnsi="Arial Narrow"/>
          <w:color w:val="000000"/>
          <w:lang w:val="sr-Latn-CS"/>
        </w:rPr>
        <w:t>na engleskom jeziku</w:t>
      </w:r>
      <w:r w:rsidRPr="008F7E4E">
        <w:rPr>
          <w:rFonts w:ascii="Arial Narrow" w:hAnsi="Arial Narrow"/>
          <w:lang w:val="sr-Latn-CS"/>
        </w:rPr>
        <w:t>, istraživanja na internetu i korišćenja literature na stranom jeziku i dr.)</w:t>
      </w:r>
    </w:p>
    <w:p w14:paraId="5C7701E4" w14:textId="77777777" w:rsidR="008F7E4E" w:rsidRPr="008F7E4E" w:rsidRDefault="008F7E4E" w:rsidP="005632C7">
      <w:pPr>
        <w:numPr>
          <w:ilvl w:val="0"/>
          <w:numId w:val="1"/>
        </w:numPr>
        <w:tabs>
          <w:tab w:val="left" w:pos="284"/>
        </w:tabs>
        <w:spacing w:after="0" w:line="240" w:lineRule="auto"/>
        <w:ind w:left="288" w:hanging="288"/>
        <w:jc w:val="both"/>
        <w:rPr>
          <w:rFonts w:ascii="Arial Narrow" w:hAnsi="Arial Narrow"/>
          <w:lang w:val="sr-Latn-CS"/>
        </w:rPr>
      </w:pPr>
      <w:r w:rsidRPr="008F7E4E">
        <w:rPr>
          <w:rFonts w:ascii="Arial Narrow" w:hAnsi="Arial Narrow"/>
          <w:lang w:val="sr-Cyrl-BA"/>
        </w:rPr>
        <w:t>Matematička kompetencija i kompetencija u prirodnim naukama, tehnologiji i inženjerstvu (STEM)</w:t>
      </w:r>
      <w:r w:rsidRPr="008F7E4E">
        <w:rPr>
          <w:rFonts w:ascii="Arial Narrow" w:hAnsi="Arial Narrow"/>
          <w:lang w:val="sr-Latn-CS"/>
        </w:rPr>
        <w:t xml:space="preserve"> (razvijanje logičkog načina razmišljanja i donošenja zaključaka prilikom analize zadatih tema ih oblasti ozvučavanja i dr.)</w:t>
      </w:r>
    </w:p>
    <w:p w14:paraId="5C90632A" w14:textId="77777777" w:rsidR="008F7E4E" w:rsidRPr="008F7E4E" w:rsidRDefault="008F7E4E" w:rsidP="005632C7">
      <w:pPr>
        <w:numPr>
          <w:ilvl w:val="0"/>
          <w:numId w:val="1"/>
        </w:numPr>
        <w:tabs>
          <w:tab w:val="left" w:pos="284"/>
        </w:tabs>
        <w:spacing w:after="0" w:line="240" w:lineRule="auto"/>
        <w:ind w:left="288" w:hanging="288"/>
        <w:jc w:val="both"/>
        <w:rPr>
          <w:rFonts w:ascii="Arial Narrow" w:hAnsi="Arial Narrow"/>
          <w:lang w:val="sr-Latn-CS"/>
        </w:rPr>
      </w:pPr>
      <w:r w:rsidRPr="008F7E4E">
        <w:rPr>
          <w:rFonts w:ascii="Arial Narrow" w:hAnsi="Arial Narrow"/>
          <w:lang w:val="sr-Latn-CS"/>
        </w:rPr>
        <w:t>Digitalna kompetencija (korišćenje informaciono-komunikacionih tehnologija radi pretrage, prikupljanja i upotrebe podataka iz oblasti ozvučavanja, prepoznavanjem relevantnih stručnih tekstova i video zapisa, upotreba softverskih alata za izradu prezentacija na zadatu temu i dr.)</w:t>
      </w:r>
    </w:p>
    <w:p w14:paraId="2A392C35" w14:textId="77777777" w:rsidR="008F7E4E" w:rsidRPr="008F7E4E" w:rsidRDefault="008F7E4E" w:rsidP="005632C7">
      <w:pPr>
        <w:numPr>
          <w:ilvl w:val="0"/>
          <w:numId w:val="1"/>
        </w:numPr>
        <w:tabs>
          <w:tab w:val="left" w:pos="284"/>
        </w:tabs>
        <w:spacing w:after="0" w:line="240" w:lineRule="auto"/>
        <w:ind w:left="288" w:hanging="288"/>
        <w:jc w:val="both"/>
        <w:rPr>
          <w:rFonts w:ascii="Arial Narrow" w:hAnsi="Arial Narrow"/>
          <w:lang w:val="sr-Latn-CS"/>
        </w:rPr>
      </w:pPr>
      <w:r w:rsidRPr="008F7E4E">
        <w:rPr>
          <w:rFonts w:ascii="Arial Narrow" w:hAnsi="Arial Narrow"/>
          <w:lang w:val="sr-Cyrl-BA"/>
        </w:rPr>
        <w:t xml:space="preserve">Lična, </w:t>
      </w:r>
      <w:r w:rsidRPr="008F7E4E">
        <w:rPr>
          <w:rFonts w:ascii="Arial Narrow" w:hAnsi="Arial Narrow"/>
        </w:rPr>
        <w:t>socijalna</w:t>
      </w:r>
      <w:r w:rsidRPr="008F7E4E">
        <w:rPr>
          <w:rFonts w:ascii="Arial Narrow" w:hAnsi="Arial Narrow"/>
          <w:lang w:val="sr-Cyrl-BA"/>
        </w:rPr>
        <w:t xml:space="preserve"> i kompetencija učiti kako učiti</w:t>
      </w:r>
      <w:r w:rsidRPr="008F7E4E">
        <w:rPr>
          <w:rFonts w:ascii="Arial Narrow" w:hAnsi="Arial Narrow"/>
        </w:rPr>
        <w:t xml:space="preserve"> </w:t>
      </w:r>
      <w:r w:rsidRPr="008F7E4E">
        <w:rPr>
          <w:rFonts w:ascii="Arial Narrow" w:hAnsi="Arial Narrow"/>
          <w:lang w:val="sr-Latn-CS"/>
        </w:rPr>
        <w:t>(</w:t>
      </w:r>
      <w:r w:rsidRPr="008F7E4E">
        <w:rPr>
          <w:rFonts w:ascii="Arial Narrow" w:hAnsi="Arial Narrow"/>
          <w:lang w:val="sr-Latn-BA"/>
        </w:rPr>
        <w:t>razvijanje tehnika samostalnog učenja, kao i učenja u timu kroz vršnjačku edukaciju i diskusiju, prezentacija i seminarskih radova na zadatu temu; razvijanje tehnika istraživanja, sistematizovanja i vrednovanja informacija u cilju nadogradnje prethodno stečenih znanja, kao i otkrivanja novih; razvijanje sposobnosti učenja na sopstvenim greškama kroz samoprocjenu i samoevaluaciju; razvijanje svijesti o značaju vođenja zdravog života i dr.</w:t>
      </w:r>
      <w:r w:rsidRPr="008F7E4E">
        <w:rPr>
          <w:rFonts w:ascii="Arial Narrow" w:hAnsi="Arial Narrow"/>
          <w:lang w:val="sr-Latn-CS"/>
        </w:rPr>
        <w:t xml:space="preserve">) </w:t>
      </w:r>
    </w:p>
    <w:p w14:paraId="6E61C0F2" w14:textId="77777777" w:rsidR="008F7E4E" w:rsidRPr="008F7E4E" w:rsidRDefault="008F7E4E" w:rsidP="005632C7">
      <w:pPr>
        <w:numPr>
          <w:ilvl w:val="0"/>
          <w:numId w:val="1"/>
        </w:numPr>
        <w:tabs>
          <w:tab w:val="left" w:pos="284"/>
        </w:tabs>
        <w:spacing w:after="0" w:line="240" w:lineRule="auto"/>
        <w:ind w:left="288" w:hanging="288"/>
        <w:jc w:val="both"/>
        <w:rPr>
          <w:rFonts w:ascii="Arial Narrow" w:hAnsi="Arial Narrow"/>
          <w:lang w:val="sr-Latn-CS"/>
        </w:rPr>
      </w:pPr>
      <w:r w:rsidRPr="008F7E4E">
        <w:rPr>
          <w:rFonts w:ascii="Arial Narrow" w:hAnsi="Arial Narrow"/>
          <w:lang w:val="sr-Latn-CS"/>
        </w:rPr>
        <w:t xml:space="preserve">Građanska kompetencija </w:t>
      </w:r>
      <w:r w:rsidRPr="008F7E4E">
        <w:rPr>
          <w:rFonts w:ascii="Arial Narrow" w:hAnsi="Arial Narrow"/>
          <w:lang w:val="hr-HR"/>
        </w:rPr>
        <w:t>(angažovanje u zajedničkom ili javnom interesu kroz različite društveno odgovorne aktivnosti; poštovanje prava, jednakosti, slobode izražavanja i mišljenja kroz debate, diskusije i podjelu na grupe; razvijanje svijesti o značaju savremenih događaja, kao i njihovu povezanost sa istorijskim; razvijanje svijesti o odgovornog ponašanja prema prirodi i životnoj sredini pravilnim odlaganjem otpada nakon realizovanih zadataka i dr.)</w:t>
      </w:r>
    </w:p>
    <w:p w14:paraId="3733FFFF" w14:textId="77777777" w:rsidR="008F7E4E" w:rsidRPr="008F7E4E" w:rsidRDefault="008F7E4E" w:rsidP="005632C7">
      <w:pPr>
        <w:numPr>
          <w:ilvl w:val="0"/>
          <w:numId w:val="1"/>
        </w:numPr>
        <w:tabs>
          <w:tab w:val="left" w:pos="284"/>
        </w:tabs>
        <w:spacing w:after="0" w:line="240" w:lineRule="auto"/>
        <w:ind w:left="288" w:hanging="288"/>
        <w:jc w:val="both"/>
        <w:rPr>
          <w:rFonts w:ascii="Arial Narrow" w:hAnsi="Arial Narrow"/>
          <w:lang w:val="sr-Latn-CS"/>
        </w:rPr>
      </w:pPr>
      <w:r w:rsidRPr="008F7E4E">
        <w:rPr>
          <w:rFonts w:ascii="Arial Narrow" w:hAnsi="Arial Narrow"/>
          <w:lang w:val="sr-Cyrl-BA"/>
        </w:rPr>
        <w:lastRenderedPageBreak/>
        <w:t>Preduzetnička kompetencija</w:t>
      </w:r>
      <w:r w:rsidRPr="008F7E4E">
        <w:rPr>
          <w:rFonts w:ascii="Arial Narrow" w:hAnsi="Arial Narrow"/>
          <w:lang w:val="sr-Latn-CS"/>
        </w:rPr>
        <w:t xml:space="preserve"> </w:t>
      </w:r>
      <w:r w:rsidRPr="008F7E4E">
        <w:rPr>
          <w:rFonts w:ascii="Arial Narrow" w:hAnsi="Arial Narrow"/>
          <w:lang w:val="sr-Cyrl-RS"/>
        </w:rPr>
        <w:t>(razvijanje sposobnosti davanja inicijative, procjene i pravilnog određivanja prioriteta prilikom rješavanja problema, razvijanje kreativnosti, kao i vještina planiranja i upravljanja vremenom, samostalno ili u timu</w:t>
      </w:r>
      <w:r w:rsidRPr="008F7E4E">
        <w:rPr>
          <w:rFonts w:ascii="Arial Narrow" w:hAnsi="Arial Narrow"/>
        </w:rPr>
        <w:t>, planiranje i organizacija resursa i materijala za izvođenje zadataka</w:t>
      </w:r>
      <w:r w:rsidRPr="008F7E4E">
        <w:rPr>
          <w:rFonts w:ascii="Arial Narrow" w:hAnsi="Arial Narrow"/>
          <w:lang w:val="sr-Cyrl-RS"/>
        </w:rPr>
        <w:t xml:space="preserve"> i dr.)</w:t>
      </w:r>
    </w:p>
    <w:p w14:paraId="60F0ABAE" w14:textId="1EACEF2D" w:rsidR="008F7E4E" w:rsidRDefault="008F7E4E" w:rsidP="005632C7">
      <w:pPr>
        <w:numPr>
          <w:ilvl w:val="0"/>
          <w:numId w:val="1"/>
        </w:numPr>
        <w:tabs>
          <w:tab w:val="left" w:pos="284"/>
        </w:tabs>
        <w:spacing w:after="0" w:line="240" w:lineRule="auto"/>
        <w:ind w:left="288" w:hanging="288"/>
        <w:jc w:val="both"/>
        <w:rPr>
          <w:rFonts w:ascii="Arial Narrow" w:hAnsi="Arial Narrow"/>
          <w:lang w:val="sr-Latn-CS"/>
        </w:rPr>
      </w:pPr>
      <w:r w:rsidRPr="008F7E4E">
        <w:rPr>
          <w:rFonts w:ascii="Arial Narrow" w:hAnsi="Arial Narrow"/>
          <w:lang w:val="sr-Cyrl-BA"/>
        </w:rPr>
        <w:t>Kompetencija kulturolo</w:t>
      </w:r>
      <w:r w:rsidRPr="008F7E4E">
        <w:rPr>
          <w:rFonts w:ascii="Arial Narrow" w:hAnsi="Arial Narrow"/>
        </w:rPr>
        <w:t>ške</w:t>
      </w:r>
      <w:r w:rsidRPr="008F7E4E">
        <w:rPr>
          <w:rFonts w:ascii="Arial Narrow" w:hAnsi="Arial Narrow"/>
          <w:lang w:val="sr-Cyrl-BA"/>
        </w:rPr>
        <w:t xml:space="preserve"> svijesti i izražavanja</w:t>
      </w:r>
      <w:r w:rsidRPr="008F7E4E">
        <w:rPr>
          <w:rFonts w:ascii="Arial Narrow" w:hAnsi="Arial Narrow"/>
          <w:lang w:val="sr-Latn-CS"/>
        </w:rPr>
        <w:t xml:space="preserve"> </w:t>
      </w:r>
      <w:r w:rsidRPr="008F7E4E">
        <w:rPr>
          <w:rFonts w:ascii="Arial Narrow" w:hAnsi="Arial Narrow"/>
          <w:lang w:val="sr-Cyrl-RS"/>
        </w:rPr>
        <w:t>(</w:t>
      </w:r>
      <w:r w:rsidRPr="008F7E4E">
        <w:rPr>
          <w:rFonts w:ascii="Arial Narrow" w:hAnsi="Arial Narrow"/>
          <w:lang w:val="sr-Latn-CS"/>
        </w:rPr>
        <w:t>razvijanje svijesti o značaju poznavanja i poštovanja lokalnih, nacionalnih, regionalnih, evropskih i globalnih kultura kroz povezivanje sa primjerima iz oblasti ozvučavanja; predstavljanje ideja putem različitih kulturoloških formi kao što su pisani, štampani ili digitalni tekst, dizajn i dr.)</w:t>
      </w:r>
    </w:p>
    <w:p w14:paraId="6B604A5E" w14:textId="08EB7F02" w:rsidR="008F7E4E" w:rsidRDefault="008F7E4E" w:rsidP="005632C7">
      <w:pPr>
        <w:tabs>
          <w:tab w:val="left" w:pos="284"/>
        </w:tabs>
        <w:spacing w:after="0" w:line="240" w:lineRule="auto"/>
        <w:jc w:val="both"/>
        <w:rPr>
          <w:rFonts w:ascii="Arial Narrow" w:hAnsi="Arial Narrow"/>
          <w:lang w:val="sr-Latn-CS"/>
        </w:rPr>
      </w:pPr>
    </w:p>
    <w:p w14:paraId="4D741D95" w14:textId="3BA5BEAB" w:rsidR="008F7E4E" w:rsidRDefault="008F7E4E" w:rsidP="005632C7">
      <w:pPr>
        <w:tabs>
          <w:tab w:val="left" w:pos="284"/>
        </w:tabs>
        <w:spacing w:after="0" w:line="240" w:lineRule="auto"/>
        <w:jc w:val="both"/>
        <w:rPr>
          <w:rFonts w:ascii="Arial Narrow" w:hAnsi="Arial Narrow"/>
          <w:lang w:val="sr-Latn-CS"/>
        </w:rPr>
      </w:pPr>
    </w:p>
    <w:p w14:paraId="609074CB" w14:textId="11744140" w:rsidR="008F7E4E" w:rsidRDefault="008F7E4E" w:rsidP="005632C7">
      <w:pPr>
        <w:tabs>
          <w:tab w:val="left" w:pos="284"/>
        </w:tabs>
        <w:spacing w:after="0" w:line="240" w:lineRule="auto"/>
        <w:jc w:val="both"/>
        <w:rPr>
          <w:rFonts w:ascii="Arial Narrow" w:hAnsi="Arial Narrow"/>
          <w:lang w:val="sr-Latn-CS"/>
        </w:rPr>
      </w:pPr>
    </w:p>
    <w:p w14:paraId="33F7E5A1" w14:textId="0F11ABD2" w:rsidR="008F7E4E" w:rsidRDefault="008F7E4E" w:rsidP="005632C7">
      <w:pPr>
        <w:tabs>
          <w:tab w:val="left" w:pos="284"/>
        </w:tabs>
        <w:spacing w:after="0" w:line="240" w:lineRule="auto"/>
        <w:jc w:val="both"/>
        <w:rPr>
          <w:rFonts w:ascii="Arial Narrow" w:hAnsi="Arial Narrow"/>
          <w:lang w:val="sr-Latn-CS"/>
        </w:rPr>
      </w:pPr>
    </w:p>
    <w:p w14:paraId="33F94E10" w14:textId="05A0FBB1" w:rsidR="008F7E4E" w:rsidRDefault="008F7E4E" w:rsidP="005632C7">
      <w:pPr>
        <w:tabs>
          <w:tab w:val="left" w:pos="284"/>
        </w:tabs>
        <w:spacing w:after="0" w:line="240" w:lineRule="auto"/>
        <w:jc w:val="both"/>
        <w:rPr>
          <w:rFonts w:ascii="Arial Narrow" w:hAnsi="Arial Narrow"/>
          <w:lang w:val="sr-Latn-CS"/>
        </w:rPr>
      </w:pPr>
    </w:p>
    <w:p w14:paraId="0BE45766" w14:textId="604A9B81" w:rsidR="008F7E4E" w:rsidRDefault="008F7E4E" w:rsidP="005632C7">
      <w:pPr>
        <w:tabs>
          <w:tab w:val="left" w:pos="284"/>
        </w:tabs>
        <w:spacing w:after="0" w:line="240" w:lineRule="auto"/>
        <w:jc w:val="both"/>
        <w:rPr>
          <w:rFonts w:ascii="Arial Narrow" w:hAnsi="Arial Narrow"/>
          <w:lang w:val="sr-Latn-CS"/>
        </w:rPr>
      </w:pPr>
    </w:p>
    <w:p w14:paraId="293C9F1F" w14:textId="13DD45F2" w:rsidR="008F7E4E" w:rsidRDefault="008F7E4E" w:rsidP="005632C7">
      <w:pPr>
        <w:tabs>
          <w:tab w:val="left" w:pos="284"/>
        </w:tabs>
        <w:spacing w:after="0" w:line="240" w:lineRule="auto"/>
        <w:jc w:val="both"/>
        <w:rPr>
          <w:rFonts w:ascii="Arial Narrow" w:hAnsi="Arial Narrow"/>
          <w:lang w:val="sr-Latn-CS"/>
        </w:rPr>
      </w:pPr>
    </w:p>
    <w:p w14:paraId="2AD1174D" w14:textId="373AD8BD" w:rsidR="008F7E4E" w:rsidRDefault="008F7E4E" w:rsidP="005632C7">
      <w:pPr>
        <w:tabs>
          <w:tab w:val="left" w:pos="284"/>
        </w:tabs>
        <w:spacing w:after="0" w:line="240" w:lineRule="auto"/>
        <w:jc w:val="both"/>
        <w:rPr>
          <w:rFonts w:ascii="Arial Narrow" w:hAnsi="Arial Narrow"/>
          <w:lang w:val="sr-Latn-CS"/>
        </w:rPr>
      </w:pPr>
    </w:p>
    <w:p w14:paraId="6799A672" w14:textId="22E5D2E9" w:rsidR="008F7E4E" w:rsidRDefault="008F7E4E" w:rsidP="005632C7">
      <w:pPr>
        <w:tabs>
          <w:tab w:val="left" w:pos="284"/>
        </w:tabs>
        <w:spacing w:after="0" w:line="240" w:lineRule="auto"/>
        <w:jc w:val="both"/>
        <w:rPr>
          <w:rFonts w:ascii="Arial Narrow" w:hAnsi="Arial Narrow"/>
          <w:lang w:val="sr-Latn-CS"/>
        </w:rPr>
      </w:pPr>
    </w:p>
    <w:p w14:paraId="65D907F6" w14:textId="47E2DD44" w:rsidR="008F7E4E" w:rsidRDefault="008F7E4E" w:rsidP="005632C7">
      <w:pPr>
        <w:tabs>
          <w:tab w:val="left" w:pos="284"/>
        </w:tabs>
        <w:spacing w:after="0" w:line="240" w:lineRule="auto"/>
        <w:jc w:val="both"/>
        <w:rPr>
          <w:rFonts w:ascii="Arial Narrow" w:hAnsi="Arial Narrow"/>
          <w:lang w:val="sr-Latn-CS"/>
        </w:rPr>
      </w:pPr>
    </w:p>
    <w:p w14:paraId="654F6812" w14:textId="038101D1" w:rsidR="008F7E4E" w:rsidRDefault="008F7E4E" w:rsidP="005632C7">
      <w:pPr>
        <w:tabs>
          <w:tab w:val="left" w:pos="284"/>
        </w:tabs>
        <w:spacing w:after="0" w:line="240" w:lineRule="auto"/>
        <w:jc w:val="both"/>
        <w:rPr>
          <w:rFonts w:ascii="Arial Narrow" w:hAnsi="Arial Narrow"/>
          <w:lang w:val="sr-Latn-CS"/>
        </w:rPr>
      </w:pPr>
    </w:p>
    <w:p w14:paraId="072F6B66" w14:textId="60508184" w:rsidR="008F7E4E" w:rsidRDefault="008F7E4E" w:rsidP="005632C7">
      <w:pPr>
        <w:tabs>
          <w:tab w:val="left" w:pos="284"/>
        </w:tabs>
        <w:spacing w:after="0" w:line="240" w:lineRule="auto"/>
        <w:jc w:val="both"/>
        <w:rPr>
          <w:rFonts w:ascii="Arial Narrow" w:hAnsi="Arial Narrow"/>
          <w:lang w:val="sr-Latn-CS"/>
        </w:rPr>
      </w:pPr>
    </w:p>
    <w:p w14:paraId="0B859726" w14:textId="2D968226" w:rsidR="008F7E4E" w:rsidRDefault="008F7E4E" w:rsidP="005632C7">
      <w:pPr>
        <w:tabs>
          <w:tab w:val="left" w:pos="284"/>
        </w:tabs>
        <w:spacing w:after="0" w:line="240" w:lineRule="auto"/>
        <w:jc w:val="both"/>
        <w:rPr>
          <w:rFonts w:ascii="Arial Narrow" w:hAnsi="Arial Narrow"/>
          <w:lang w:val="sr-Latn-CS"/>
        </w:rPr>
      </w:pPr>
    </w:p>
    <w:p w14:paraId="020BB29E" w14:textId="2627F673" w:rsidR="008F7E4E" w:rsidRDefault="008F7E4E" w:rsidP="005632C7">
      <w:pPr>
        <w:tabs>
          <w:tab w:val="left" w:pos="284"/>
        </w:tabs>
        <w:spacing w:after="0" w:line="240" w:lineRule="auto"/>
        <w:jc w:val="both"/>
        <w:rPr>
          <w:rFonts w:ascii="Arial Narrow" w:hAnsi="Arial Narrow"/>
          <w:lang w:val="sr-Latn-CS"/>
        </w:rPr>
      </w:pPr>
    </w:p>
    <w:p w14:paraId="66266AD9" w14:textId="679B635D" w:rsidR="008F7E4E" w:rsidRDefault="008F7E4E" w:rsidP="005632C7">
      <w:pPr>
        <w:tabs>
          <w:tab w:val="left" w:pos="284"/>
        </w:tabs>
        <w:spacing w:after="0" w:line="240" w:lineRule="auto"/>
        <w:jc w:val="both"/>
        <w:rPr>
          <w:rFonts w:ascii="Arial Narrow" w:hAnsi="Arial Narrow"/>
          <w:lang w:val="sr-Latn-CS"/>
        </w:rPr>
      </w:pPr>
    </w:p>
    <w:p w14:paraId="4F3FC472" w14:textId="1BAD9479" w:rsidR="008F7E4E" w:rsidRDefault="008F7E4E" w:rsidP="005632C7">
      <w:pPr>
        <w:tabs>
          <w:tab w:val="left" w:pos="284"/>
        </w:tabs>
        <w:spacing w:after="0" w:line="240" w:lineRule="auto"/>
        <w:jc w:val="both"/>
        <w:rPr>
          <w:rFonts w:ascii="Arial Narrow" w:hAnsi="Arial Narrow"/>
          <w:lang w:val="sr-Latn-CS"/>
        </w:rPr>
      </w:pPr>
    </w:p>
    <w:p w14:paraId="6D25A711" w14:textId="4403F497" w:rsidR="008F7E4E" w:rsidRDefault="008F7E4E" w:rsidP="005632C7">
      <w:pPr>
        <w:tabs>
          <w:tab w:val="left" w:pos="284"/>
        </w:tabs>
        <w:spacing w:after="0" w:line="240" w:lineRule="auto"/>
        <w:jc w:val="both"/>
        <w:rPr>
          <w:rFonts w:ascii="Arial Narrow" w:hAnsi="Arial Narrow"/>
          <w:lang w:val="sr-Latn-CS"/>
        </w:rPr>
      </w:pPr>
    </w:p>
    <w:p w14:paraId="66CB2A4E" w14:textId="3A203520" w:rsidR="008F7E4E" w:rsidRDefault="008F7E4E" w:rsidP="005632C7">
      <w:pPr>
        <w:tabs>
          <w:tab w:val="left" w:pos="284"/>
        </w:tabs>
        <w:spacing w:after="0" w:line="240" w:lineRule="auto"/>
        <w:jc w:val="both"/>
        <w:rPr>
          <w:rFonts w:ascii="Arial Narrow" w:hAnsi="Arial Narrow"/>
          <w:lang w:val="sr-Latn-CS"/>
        </w:rPr>
      </w:pPr>
    </w:p>
    <w:p w14:paraId="00A2E1AC" w14:textId="2EEA31C4" w:rsidR="008F7E4E" w:rsidRDefault="008F7E4E" w:rsidP="005632C7">
      <w:pPr>
        <w:tabs>
          <w:tab w:val="left" w:pos="284"/>
        </w:tabs>
        <w:spacing w:after="0" w:line="240" w:lineRule="auto"/>
        <w:jc w:val="both"/>
        <w:rPr>
          <w:rFonts w:ascii="Arial Narrow" w:hAnsi="Arial Narrow"/>
          <w:lang w:val="sr-Latn-CS"/>
        </w:rPr>
      </w:pPr>
    </w:p>
    <w:p w14:paraId="6983F94D" w14:textId="41AA561D" w:rsidR="008F7E4E" w:rsidRDefault="008F7E4E" w:rsidP="005632C7">
      <w:pPr>
        <w:tabs>
          <w:tab w:val="left" w:pos="284"/>
        </w:tabs>
        <w:spacing w:after="0" w:line="240" w:lineRule="auto"/>
        <w:jc w:val="both"/>
        <w:rPr>
          <w:rFonts w:ascii="Arial Narrow" w:hAnsi="Arial Narrow"/>
          <w:lang w:val="sr-Latn-CS"/>
        </w:rPr>
      </w:pPr>
    </w:p>
    <w:p w14:paraId="3EB65BD8" w14:textId="5D098A14" w:rsidR="008F7E4E" w:rsidRDefault="008F7E4E" w:rsidP="005632C7">
      <w:pPr>
        <w:tabs>
          <w:tab w:val="left" w:pos="284"/>
        </w:tabs>
        <w:spacing w:after="0" w:line="240" w:lineRule="auto"/>
        <w:jc w:val="both"/>
        <w:rPr>
          <w:rFonts w:ascii="Arial Narrow" w:hAnsi="Arial Narrow"/>
          <w:lang w:val="sr-Latn-CS"/>
        </w:rPr>
      </w:pPr>
    </w:p>
    <w:p w14:paraId="52030B97" w14:textId="02AA0EE0" w:rsidR="008F7E4E" w:rsidRDefault="008F7E4E" w:rsidP="005632C7">
      <w:pPr>
        <w:tabs>
          <w:tab w:val="left" w:pos="284"/>
        </w:tabs>
        <w:spacing w:after="0" w:line="240" w:lineRule="auto"/>
        <w:jc w:val="both"/>
        <w:rPr>
          <w:rFonts w:ascii="Arial Narrow" w:hAnsi="Arial Narrow"/>
          <w:lang w:val="sr-Latn-CS"/>
        </w:rPr>
      </w:pPr>
    </w:p>
    <w:p w14:paraId="51094F50" w14:textId="4B5CBAF1" w:rsidR="008F7E4E" w:rsidRDefault="008F7E4E" w:rsidP="005632C7">
      <w:pPr>
        <w:tabs>
          <w:tab w:val="left" w:pos="284"/>
        </w:tabs>
        <w:spacing w:after="0" w:line="240" w:lineRule="auto"/>
        <w:jc w:val="both"/>
        <w:rPr>
          <w:rFonts w:ascii="Arial Narrow" w:hAnsi="Arial Narrow"/>
          <w:lang w:val="sr-Latn-CS"/>
        </w:rPr>
      </w:pPr>
    </w:p>
    <w:p w14:paraId="3F7C8B1D" w14:textId="7542280A" w:rsidR="008F7E4E" w:rsidRDefault="008F7E4E" w:rsidP="005632C7">
      <w:pPr>
        <w:tabs>
          <w:tab w:val="left" w:pos="284"/>
        </w:tabs>
        <w:spacing w:after="0" w:line="240" w:lineRule="auto"/>
        <w:jc w:val="both"/>
        <w:rPr>
          <w:rFonts w:ascii="Arial Narrow" w:hAnsi="Arial Narrow"/>
          <w:lang w:val="sr-Latn-CS"/>
        </w:rPr>
      </w:pPr>
    </w:p>
    <w:p w14:paraId="0607090A" w14:textId="31B059BA" w:rsidR="008F7E4E" w:rsidRDefault="008F7E4E" w:rsidP="005632C7">
      <w:pPr>
        <w:tabs>
          <w:tab w:val="left" w:pos="284"/>
        </w:tabs>
        <w:spacing w:after="0" w:line="240" w:lineRule="auto"/>
        <w:jc w:val="both"/>
        <w:rPr>
          <w:rFonts w:ascii="Arial Narrow" w:hAnsi="Arial Narrow"/>
          <w:lang w:val="sr-Latn-CS"/>
        </w:rPr>
      </w:pPr>
    </w:p>
    <w:p w14:paraId="556F05DE" w14:textId="525ED3C5" w:rsidR="008F7E4E" w:rsidRDefault="008F7E4E" w:rsidP="005632C7">
      <w:pPr>
        <w:tabs>
          <w:tab w:val="left" w:pos="284"/>
        </w:tabs>
        <w:spacing w:after="0" w:line="240" w:lineRule="auto"/>
        <w:jc w:val="both"/>
        <w:rPr>
          <w:rFonts w:ascii="Arial Narrow" w:hAnsi="Arial Narrow"/>
          <w:lang w:val="sr-Latn-CS"/>
        </w:rPr>
      </w:pPr>
    </w:p>
    <w:p w14:paraId="1AEF165E" w14:textId="001056D3" w:rsidR="008F7E4E" w:rsidRDefault="008F7E4E" w:rsidP="005632C7">
      <w:pPr>
        <w:tabs>
          <w:tab w:val="left" w:pos="284"/>
        </w:tabs>
        <w:spacing w:after="0" w:line="240" w:lineRule="auto"/>
        <w:jc w:val="both"/>
        <w:rPr>
          <w:rFonts w:ascii="Arial Narrow" w:hAnsi="Arial Narrow"/>
          <w:lang w:val="sr-Latn-CS"/>
        </w:rPr>
      </w:pPr>
    </w:p>
    <w:p w14:paraId="0DDF9334" w14:textId="62E8CCD1" w:rsidR="008F7E4E" w:rsidRDefault="008F7E4E" w:rsidP="005632C7">
      <w:pPr>
        <w:tabs>
          <w:tab w:val="left" w:pos="284"/>
        </w:tabs>
        <w:spacing w:after="0" w:line="240" w:lineRule="auto"/>
        <w:jc w:val="both"/>
        <w:rPr>
          <w:rFonts w:ascii="Arial Narrow" w:hAnsi="Arial Narrow"/>
          <w:lang w:val="sr-Latn-CS"/>
        </w:rPr>
      </w:pPr>
    </w:p>
    <w:p w14:paraId="18064A51" w14:textId="7D0C6952" w:rsidR="008F7E4E" w:rsidRDefault="008F7E4E" w:rsidP="005632C7">
      <w:pPr>
        <w:tabs>
          <w:tab w:val="left" w:pos="284"/>
        </w:tabs>
        <w:spacing w:after="0" w:line="240" w:lineRule="auto"/>
        <w:jc w:val="both"/>
        <w:rPr>
          <w:rFonts w:ascii="Arial Narrow" w:hAnsi="Arial Narrow"/>
          <w:lang w:val="sr-Latn-CS"/>
        </w:rPr>
      </w:pPr>
    </w:p>
    <w:p w14:paraId="60315C42" w14:textId="4B9745DD" w:rsidR="008F7E4E" w:rsidRDefault="008F7E4E" w:rsidP="005632C7">
      <w:pPr>
        <w:tabs>
          <w:tab w:val="left" w:pos="284"/>
        </w:tabs>
        <w:spacing w:after="0" w:line="240" w:lineRule="auto"/>
        <w:jc w:val="both"/>
        <w:rPr>
          <w:rFonts w:ascii="Arial Narrow" w:hAnsi="Arial Narrow"/>
          <w:lang w:val="sr-Latn-CS"/>
        </w:rPr>
      </w:pPr>
    </w:p>
    <w:p w14:paraId="05600CF3" w14:textId="11C1401D" w:rsidR="008F7E4E" w:rsidRDefault="008F7E4E" w:rsidP="005632C7">
      <w:pPr>
        <w:tabs>
          <w:tab w:val="left" w:pos="284"/>
        </w:tabs>
        <w:spacing w:after="0" w:line="240" w:lineRule="auto"/>
        <w:jc w:val="both"/>
        <w:rPr>
          <w:rFonts w:ascii="Arial Narrow" w:hAnsi="Arial Narrow"/>
          <w:lang w:val="sr-Latn-CS"/>
        </w:rPr>
      </w:pPr>
    </w:p>
    <w:p w14:paraId="3DC54950" w14:textId="7B72E67A" w:rsidR="008F7E4E" w:rsidRDefault="008F7E4E" w:rsidP="005632C7">
      <w:pPr>
        <w:tabs>
          <w:tab w:val="left" w:pos="284"/>
        </w:tabs>
        <w:spacing w:after="0" w:line="240" w:lineRule="auto"/>
        <w:jc w:val="both"/>
        <w:rPr>
          <w:rFonts w:ascii="Arial Narrow" w:hAnsi="Arial Narrow"/>
          <w:lang w:val="sr-Latn-CS"/>
        </w:rPr>
      </w:pPr>
    </w:p>
    <w:p w14:paraId="0200CF8F" w14:textId="4AE01A4C" w:rsidR="008F7E4E" w:rsidRDefault="008F7E4E" w:rsidP="005632C7">
      <w:pPr>
        <w:tabs>
          <w:tab w:val="left" w:pos="284"/>
        </w:tabs>
        <w:spacing w:after="0" w:line="240" w:lineRule="auto"/>
        <w:jc w:val="both"/>
        <w:rPr>
          <w:rFonts w:ascii="Arial Narrow" w:hAnsi="Arial Narrow"/>
          <w:lang w:val="sr-Latn-CS"/>
        </w:rPr>
      </w:pPr>
    </w:p>
    <w:p w14:paraId="125DC46E" w14:textId="75150F43" w:rsidR="008F7E4E" w:rsidRDefault="008F7E4E" w:rsidP="005632C7">
      <w:pPr>
        <w:tabs>
          <w:tab w:val="left" w:pos="284"/>
        </w:tabs>
        <w:spacing w:after="0" w:line="240" w:lineRule="auto"/>
        <w:jc w:val="both"/>
        <w:rPr>
          <w:rFonts w:ascii="Arial Narrow" w:hAnsi="Arial Narrow"/>
          <w:lang w:val="sr-Latn-CS"/>
        </w:rPr>
      </w:pPr>
    </w:p>
    <w:p w14:paraId="43F77753" w14:textId="31DA2B29" w:rsidR="008F7E4E" w:rsidRDefault="008F7E4E" w:rsidP="005632C7">
      <w:pPr>
        <w:tabs>
          <w:tab w:val="left" w:pos="284"/>
        </w:tabs>
        <w:spacing w:after="0" w:line="240" w:lineRule="auto"/>
        <w:jc w:val="both"/>
        <w:rPr>
          <w:rFonts w:ascii="Arial Narrow" w:hAnsi="Arial Narrow"/>
          <w:lang w:val="sr-Latn-CS"/>
        </w:rPr>
      </w:pPr>
    </w:p>
    <w:p w14:paraId="19B68AEE" w14:textId="71837E24" w:rsidR="008F7E4E" w:rsidRDefault="008F7E4E" w:rsidP="005632C7">
      <w:pPr>
        <w:tabs>
          <w:tab w:val="left" w:pos="284"/>
        </w:tabs>
        <w:spacing w:after="0" w:line="240" w:lineRule="auto"/>
        <w:jc w:val="both"/>
        <w:rPr>
          <w:rFonts w:ascii="Arial Narrow" w:hAnsi="Arial Narrow"/>
          <w:lang w:val="sr-Latn-CS"/>
        </w:rPr>
      </w:pPr>
    </w:p>
    <w:p w14:paraId="5C8B2C67" w14:textId="247ADD82" w:rsidR="008F7E4E" w:rsidRDefault="008F7E4E" w:rsidP="005632C7">
      <w:pPr>
        <w:tabs>
          <w:tab w:val="left" w:pos="284"/>
        </w:tabs>
        <w:spacing w:after="0" w:line="240" w:lineRule="auto"/>
        <w:jc w:val="both"/>
        <w:rPr>
          <w:rFonts w:ascii="Arial Narrow" w:hAnsi="Arial Narrow"/>
          <w:lang w:val="sr-Latn-CS"/>
        </w:rPr>
      </w:pPr>
    </w:p>
    <w:p w14:paraId="18907D2D" w14:textId="150C196B" w:rsidR="008F7E4E" w:rsidRDefault="008F7E4E" w:rsidP="005632C7">
      <w:pPr>
        <w:tabs>
          <w:tab w:val="left" w:pos="284"/>
        </w:tabs>
        <w:spacing w:after="0" w:line="240" w:lineRule="auto"/>
        <w:jc w:val="both"/>
        <w:rPr>
          <w:rFonts w:ascii="Arial Narrow" w:hAnsi="Arial Narrow"/>
          <w:lang w:val="sr-Latn-CS"/>
        </w:rPr>
      </w:pPr>
    </w:p>
    <w:p w14:paraId="0C37E368" w14:textId="03F196DE" w:rsidR="008F7E4E" w:rsidRDefault="008F7E4E" w:rsidP="005632C7">
      <w:pPr>
        <w:tabs>
          <w:tab w:val="left" w:pos="284"/>
        </w:tabs>
        <w:spacing w:after="0" w:line="240" w:lineRule="auto"/>
        <w:jc w:val="both"/>
        <w:rPr>
          <w:rFonts w:ascii="Arial Narrow" w:hAnsi="Arial Narrow"/>
          <w:lang w:val="sr-Latn-CS"/>
        </w:rPr>
      </w:pPr>
    </w:p>
    <w:p w14:paraId="663584CF" w14:textId="17A50A5F" w:rsidR="008F7E4E" w:rsidRDefault="008F7E4E" w:rsidP="005632C7">
      <w:pPr>
        <w:tabs>
          <w:tab w:val="left" w:pos="284"/>
        </w:tabs>
        <w:spacing w:after="0" w:line="240" w:lineRule="auto"/>
        <w:jc w:val="both"/>
        <w:rPr>
          <w:rFonts w:ascii="Arial Narrow" w:hAnsi="Arial Narrow"/>
          <w:lang w:val="sr-Latn-CS"/>
        </w:rPr>
      </w:pPr>
    </w:p>
    <w:p w14:paraId="318B8F97" w14:textId="5B1845FF" w:rsidR="008F7E4E" w:rsidRDefault="008F7E4E" w:rsidP="005632C7">
      <w:pPr>
        <w:tabs>
          <w:tab w:val="left" w:pos="284"/>
        </w:tabs>
        <w:spacing w:after="0" w:line="240" w:lineRule="auto"/>
        <w:jc w:val="both"/>
        <w:rPr>
          <w:rFonts w:ascii="Arial Narrow" w:hAnsi="Arial Narrow"/>
          <w:lang w:val="sr-Latn-CS"/>
        </w:rPr>
      </w:pPr>
    </w:p>
    <w:p w14:paraId="4D423269" w14:textId="042660D9" w:rsidR="008F7E4E" w:rsidRDefault="008F7E4E" w:rsidP="005632C7">
      <w:pPr>
        <w:tabs>
          <w:tab w:val="left" w:pos="284"/>
        </w:tabs>
        <w:spacing w:after="0" w:line="240" w:lineRule="auto"/>
        <w:jc w:val="both"/>
        <w:rPr>
          <w:rFonts w:ascii="Arial Narrow" w:hAnsi="Arial Narrow"/>
          <w:lang w:val="sr-Latn-CS"/>
        </w:rPr>
      </w:pPr>
    </w:p>
    <w:p w14:paraId="4F5E1430" w14:textId="21F081A0" w:rsidR="008F7E4E" w:rsidRDefault="008F7E4E" w:rsidP="005632C7">
      <w:pPr>
        <w:tabs>
          <w:tab w:val="left" w:pos="284"/>
        </w:tabs>
        <w:spacing w:after="0" w:line="240" w:lineRule="auto"/>
        <w:jc w:val="both"/>
        <w:rPr>
          <w:rFonts w:ascii="Arial Narrow" w:hAnsi="Arial Narrow"/>
          <w:lang w:val="sr-Latn-CS"/>
        </w:rPr>
      </w:pPr>
    </w:p>
    <w:p w14:paraId="22A9AAF9" w14:textId="5D672A66" w:rsidR="008F7E4E" w:rsidRDefault="008F7E4E" w:rsidP="005632C7">
      <w:pPr>
        <w:tabs>
          <w:tab w:val="left" w:pos="284"/>
        </w:tabs>
        <w:spacing w:after="0" w:line="240" w:lineRule="auto"/>
        <w:jc w:val="both"/>
        <w:rPr>
          <w:rFonts w:ascii="Arial Narrow" w:hAnsi="Arial Narrow"/>
          <w:lang w:val="sr-Latn-CS"/>
        </w:rPr>
      </w:pPr>
    </w:p>
    <w:p w14:paraId="59D267F7" w14:textId="34CF13F4" w:rsidR="008F7E4E" w:rsidRDefault="008F7E4E" w:rsidP="005632C7">
      <w:pPr>
        <w:tabs>
          <w:tab w:val="left" w:pos="284"/>
        </w:tabs>
        <w:spacing w:after="0" w:line="240" w:lineRule="auto"/>
        <w:jc w:val="both"/>
        <w:rPr>
          <w:rFonts w:ascii="Arial Narrow" w:hAnsi="Arial Narrow"/>
          <w:lang w:val="sr-Latn-CS"/>
        </w:rPr>
      </w:pPr>
    </w:p>
    <w:p w14:paraId="073D595A" w14:textId="542003A7" w:rsidR="008F7E4E" w:rsidRDefault="008F7E4E" w:rsidP="005632C7">
      <w:pPr>
        <w:tabs>
          <w:tab w:val="left" w:pos="284"/>
        </w:tabs>
        <w:spacing w:after="0" w:line="240" w:lineRule="auto"/>
        <w:jc w:val="both"/>
        <w:rPr>
          <w:rFonts w:ascii="Arial Narrow" w:hAnsi="Arial Narrow"/>
          <w:lang w:val="sr-Latn-CS"/>
        </w:rPr>
      </w:pPr>
    </w:p>
    <w:p w14:paraId="0BF72E72" w14:textId="7581B2DF" w:rsidR="008F7E4E" w:rsidRPr="008F7E4E" w:rsidRDefault="008F7E4E" w:rsidP="005632C7">
      <w:pPr>
        <w:tabs>
          <w:tab w:val="left" w:pos="284"/>
        </w:tabs>
        <w:spacing w:after="0" w:line="240" w:lineRule="auto"/>
        <w:jc w:val="both"/>
        <w:rPr>
          <w:rFonts w:ascii="Arial Narrow" w:eastAsia="Times New Roman" w:hAnsi="Arial Narrow" w:cs="Trebuchet MS"/>
          <w:b/>
          <w:bCs/>
          <w:lang w:val="sr-Latn-CS"/>
        </w:rPr>
      </w:pPr>
    </w:p>
    <w:p w14:paraId="372989A3" w14:textId="52721EFB" w:rsidR="008F7E4E" w:rsidRPr="008F7E4E" w:rsidRDefault="008F7E4E" w:rsidP="005632C7">
      <w:pPr>
        <w:keepNext/>
        <w:tabs>
          <w:tab w:val="left" w:pos="567"/>
        </w:tabs>
        <w:spacing w:after="240" w:line="240" w:lineRule="auto"/>
        <w:jc w:val="both"/>
        <w:outlineLvl w:val="1"/>
        <w:rPr>
          <w:rFonts w:ascii="Arial Narrow" w:hAnsi="Arial Narrow" w:cs="Arial"/>
          <w:b/>
          <w:bCs/>
          <w:caps/>
          <w:color w:val="000000"/>
          <w:szCs w:val="20"/>
          <w:lang w:eastAsia="sl-SI"/>
        </w:rPr>
      </w:pPr>
      <w:bookmarkStart w:id="34" w:name="_Toc226624880"/>
      <w:r w:rsidRPr="008F7E4E">
        <w:rPr>
          <w:rFonts w:ascii="Arial Narrow" w:hAnsi="Arial Narrow"/>
          <w:b/>
          <w:bCs/>
          <w:color w:val="000000"/>
          <w:szCs w:val="20"/>
          <w:lang w:val="sl-SI" w:eastAsia="sl-SI"/>
        </w:rPr>
        <w:lastRenderedPageBreak/>
        <w:t>3.2.1</w:t>
      </w:r>
      <w:r w:rsidR="006800C6">
        <w:rPr>
          <w:rFonts w:ascii="Arial Narrow" w:hAnsi="Arial Narrow"/>
          <w:b/>
          <w:bCs/>
          <w:color w:val="000000"/>
          <w:szCs w:val="20"/>
          <w:lang w:val="sl-SI" w:eastAsia="sl-SI"/>
        </w:rPr>
        <w:t>3</w:t>
      </w:r>
      <w:r w:rsidRPr="008F7E4E">
        <w:rPr>
          <w:rFonts w:ascii="Arial Narrow" w:hAnsi="Arial Narrow"/>
          <w:b/>
          <w:bCs/>
          <w:color w:val="000000"/>
          <w:szCs w:val="20"/>
          <w:lang w:val="sl-SI" w:eastAsia="sl-SI"/>
        </w:rPr>
        <w:t>. SNIMANJE I OBRADA ZVUKA</w:t>
      </w:r>
      <w:bookmarkEnd w:id="34"/>
    </w:p>
    <w:sdt>
      <w:sdtPr>
        <w:rPr>
          <w:rFonts w:ascii="Arial Narrow" w:eastAsia="Times New Roman" w:hAnsi="Arial Narrow" w:cs="Trebuchet MS"/>
          <w:b/>
          <w:bCs/>
          <w:lang w:val="sr-Latn-CS"/>
        </w:rPr>
        <w:id w:val="-728759674"/>
        <w:lock w:val="contentLocked"/>
        <w:placeholder>
          <w:docPart w:val="579900AB16704B9592006A0F51253482"/>
        </w:placeholder>
      </w:sdtPr>
      <w:sdtEndPr/>
      <w:sdtContent>
        <w:p w14:paraId="4F91F7E6" w14:textId="77777777" w:rsidR="008F7E4E" w:rsidRPr="008F7E4E" w:rsidRDefault="008F7E4E" w:rsidP="005632C7">
          <w:pPr>
            <w:spacing w:before="240" w:after="120" w:line="240" w:lineRule="auto"/>
            <w:jc w:val="both"/>
            <w:rPr>
              <w:rFonts w:ascii="Arial Narrow" w:eastAsia="Times New Roman" w:hAnsi="Arial Narrow" w:cs="Trebuchet MS"/>
              <w:lang w:val="sr-Latn-CS"/>
            </w:rPr>
          </w:pPr>
          <w:r w:rsidRPr="008F7E4E">
            <w:rPr>
              <w:rFonts w:ascii="Arial Narrow" w:eastAsia="Times New Roman" w:hAnsi="Arial Narrow" w:cs="Trebuchet MS"/>
              <w:b/>
              <w:bCs/>
              <w:lang w:val="sr-Latn-CS"/>
            </w:rPr>
            <w:t xml:space="preserve">1. Broj časova i kreditna vrijednost:  </w:t>
          </w:r>
        </w:p>
      </w:sdtContent>
    </w:sdt>
    <w:tbl>
      <w:tblPr>
        <w:tblStyle w:val="TableGrid567"/>
        <w:tblW w:w="9356" w:type="dxa"/>
        <w:jc w:val="center"/>
        <w:tblBorders>
          <w:top w:val="single" w:sz="12" w:space="0" w:color="C00000"/>
          <w:left w:val="none" w:sz="0" w:space="0" w:color="auto"/>
          <w:bottom w:val="single" w:sz="12" w:space="0" w:color="C00000"/>
          <w:right w:val="none" w:sz="0" w:space="0" w:color="auto"/>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559"/>
        <w:gridCol w:w="1559"/>
        <w:gridCol w:w="1559"/>
        <w:gridCol w:w="1559"/>
        <w:gridCol w:w="1560"/>
        <w:gridCol w:w="1560"/>
      </w:tblGrid>
      <w:tr w:rsidR="008F7E4E" w:rsidRPr="008F7E4E" w14:paraId="747B1821" w14:textId="77777777" w:rsidTr="00DA144E">
        <w:trPr>
          <w:jc w:val="center"/>
        </w:trPr>
        <w:tc>
          <w:tcPr>
            <w:tcW w:w="1559" w:type="dxa"/>
            <w:vMerge w:val="restart"/>
            <w:tcBorders>
              <w:top w:val="single" w:sz="18" w:space="0" w:color="C00000"/>
              <w:bottom w:val="single" w:sz="2" w:space="0" w:color="C00000"/>
            </w:tcBorders>
            <w:shd w:val="clear" w:color="auto" w:fill="F1E5BD"/>
            <w:vAlign w:val="center"/>
          </w:tcPr>
          <w:sdt>
            <w:sdtPr>
              <w:rPr>
                <w:rFonts w:ascii="Arial Narrow" w:eastAsia="Times New Roman" w:hAnsi="Arial Narrow" w:cs="Arial"/>
                <w:b/>
                <w:bCs/>
              </w:rPr>
              <w:id w:val="234759943"/>
              <w:placeholder>
                <w:docPart w:val="DDEDA1200DDB4503A0498A309AA02C4A"/>
              </w:placeholder>
            </w:sdtPr>
            <w:sdtEndPr/>
            <w:sdtContent>
              <w:p w14:paraId="2DE0098C" w14:textId="77777777" w:rsidR="008F7E4E" w:rsidRPr="008F7E4E" w:rsidRDefault="008F7E4E" w:rsidP="00F93F7E">
                <w:pPr>
                  <w:spacing w:before="40" w:after="40"/>
                  <w:jc w:val="center"/>
                  <w:rPr>
                    <w:rFonts w:ascii="Arial Narrow" w:eastAsia="Times New Roman" w:hAnsi="Arial Narrow" w:cs="Arial"/>
                    <w:b/>
                    <w:bCs/>
                  </w:rPr>
                </w:pPr>
                <w:r w:rsidRPr="008F7E4E">
                  <w:rPr>
                    <w:rFonts w:ascii="Arial Narrow" w:eastAsia="Times New Roman" w:hAnsi="Arial Narrow" w:cs="Arial"/>
                    <w:b/>
                    <w:bCs/>
                    <w:lang w:val="sr-Cyrl-BA"/>
                  </w:rPr>
                  <w:t>Razred</w:t>
                </w:r>
              </w:p>
            </w:sdtContent>
          </w:sdt>
        </w:tc>
        <w:tc>
          <w:tcPr>
            <w:tcW w:w="4677" w:type="dxa"/>
            <w:gridSpan w:val="3"/>
            <w:tcBorders>
              <w:top w:val="single" w:sz="18" w:space="0" w:color="C00000"/>
              <w:bottom w:val="single" w:sz="4" w:space="0" w:color="C00000"/>
            </w:tcBorders>
            <w:shd w:val="clear" w:color="auto" w:fill="F1E5BD"/>
          </w:tcPr>
          <w:p w14:paraId="06DB1548" w14:textId="77777777" w:rsidR="008F7E4E" w:rsidRPr="008F7E4E" w:rsidRDefault="008F7E4E" w:rsidP="00F93F7E">
            <w:pPr>
              <w:spacing w:before="120" w:after="120"/>
              <w:jc w:val="center"/>
              <w:rPr>
                <w:rFonts w:ascii="Arial Narrow" w:eastAsia="Times New Roman" w:hAnsi="Arial Narrow" w:cs="Arial"/>
                <w:b/>
                <w:bCs/>
                <w:lang w:val="sr-Cyrl-BA"/>
              </w:rPr>
            </w:pPr>
            <w:r w:rsidRPr="008F7E4E">
              <w:rPr>
                <w:rFonts w:ascii="Arial Narrow" w:eastAsia="Times New Roman" w:hAnsi="Arial Narrow" w:cs="Arial"/>
                <w:b/>
                <w:bCs/>
                <w:lang w:val="sr-Cyrl-BA"/>
              </w:rPr>
              <w:t>Oblici nastave</w:t>
            </w:r>
          </w:p>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1943984821"/>
              <w:placeholder>
                <w:docPart w:val="DDD7E5BBE8BA402CAF0821CFF6A8D0E1"/>
              </w:placeholder>
            </w:sdtPr>
            <w:sdtEndPr/>
            <w:sdtContent>
              <w:p w14:paraId="1DCC2155" w14:textId="77777777" w:rsidR="008F7E4E" w:rsidRPr="008F7E4E" w:rsidRDefault="008F7E4E" w:rsidP="00F93F7E">
                <w:pPr>
                  <w:spacing w:before="40" w:after="40"/>
                  <w:jc w:val="center"/>
                </w:pPr>
                <w:r w:rsidRPr="008F7E4E">
                  <w:rPr>
                    <w:rFonts w:ascii="Arial Narrow" w:eastAsia="Times New Roman" w:hAnsi="Arial Narrow" w:cs="Arial"/>
                    <w:b/>
                    <w:bCs/>
                    <w:lang w:val="sr-Cyrl-ME"/>
                  </w:rPr>
                  <w:t>Ukupno</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181200319"/>
              <w:placeholder>
                <w:docPart w:val="B15D8357950A4B07A63662687A93ABE6"/>
              </w:placeholder>
            </w:sdtPr>
            <w:sdtEndPr/>
            <w:sdtContent>
              <w:p w14:paraId="3B2779DE" w14:textId="77777777" w:rsidR="008F7E4E" w:rsidRPr="008F7E4E" w:rsidRDefault="008F7E4E" w:rsidP="00F93F7E">
                <w:pPr>
                  <w:spacing w:before="40" w:after="40"/>
                  <w:jc w:val="center"/>
                </w:pPr>
                <w:r w:rsidRPr="008F7E4E">
                  <w:rPr>
                    <w:rFonts w:ascii="Arial Narrow" w:eastAsia="Times New Roman" w:hAnsi="Arial Narrow" w:cs="Arial"/>
                    <w:b/>
                    <w:bCs/>
                    <w:lang w:val="sr-Cyrl-ME"/>
                  </w:rPr>
                  <w:t>Kreditna vrijednost</w:t>
                </w:r>
              </w:p>
            </w:sdtContent>
          </w:sdt>
        </w:tc>
      </w:tr>
      <w:tr w:rsidR="008F7E4E" w:rsidRPr="008F7E4E" w14:paraId="429EA4C8" w14:textId="77777777" w:rsidTr="00DA144E">
        <w:trPr>
          <w:jc w:val="center"/>
        </w:trPr>
        <w:tc>
          <w:tcPr>
            <w:tcW w:w="1559" w:type="dxa"/>
            <w:vMerge/>
            <w:tcBorders>
              <w:top w:val="single" w:sz="12" w:space="0" w:color="C00000"/>
              <w:bottom w:val="single" w:sz="18" w:space="0" w:color="C00000"/>
            </w:tcBorders>
            <w:shd w:val="clear" w:color="auto" w:fill="D9D9D9"/>
          </w:tcPr>
          <w:p w14:paraId="3159AC11" w14:textId="77777777" w:rsidR="008F7E4E" w:rsidRPr="008F7E4E" w:rsidRDefault="008F7E4E" w:rsidP="00F93F7E">
            <w:pPr>
              <w:spacing w:before="120"/>
              <w:jc w:val="center"/>
            </w:pPr>
          </w:p>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1844502813"/>
              <w:placeholder>
                <w:docPart w:val="371168C3FBE540B681FC3986328D367A"/>
              </w:placeholder>
            </w:sdtPr>
            <w:sdtEndPr/>
            <w:sdtContent>
              <w:p w14:paraId="582AC83D" w14:textId="77777777" w:rsidR="008F7E4E" w:rsidRPr="008F7E4E" w:rsidRDefault="008F7E4E" w:rsidP="00F93F7E">
                <w:pPr>
                  <w:spacing w:before="40" w:after="40"/>
                  <w:jc w:val="center"/>
                  <w:rPr>
                    <w:rFonts w:ascii="Arial Narrow" w:eastAsia="Times New Roman" w:hAnsi="Arial Narrow" w:cs="Arial"/>
                    <w:b/>
                    <w:bCs/>
                  </w:rPr>
                </w:pPr>
                <w:r w:rsidRPr="008F7E4E">
                  <w:rPr>
                    <w:rFonts w:ascii="Arial Narrow" w:eastAsia="Times New Roman" w:hAnsi="Arial Narrow" w:cs="Arial"/>
                    <w:b/>
                    <w:bCs/>
                    <w:lang w:val="sr-Cyrl-ME"/>
                  </w:rPr>
                  <w:t>Teorijska nastava</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1868444805"/>
              <w:placeholder>
                <w:docPart w:val="371168C3FBE540B681FC3986328D367A"/>
              </w:placeholder>
            </w:sdtPr>
            <w:sdtEndPr/>
            <w:sdtContent>
              <w:p w14:paraId="7C50B19C" w14:textId="77777777" w:rsidR="008F7E4E" w:rsidRPr="008F7E4E" w:rsidRDefault="008F7E4E" w:rsidP="00F93F7E">
                <w:pPr>
                  <w:spacing w:before="40" w:after="40"/>
                  <w:jc w:val="center"/>
                  <w:rPr>
                    <w:rFonts w:ascii="Arial Narrow" w:eastAsia="Times New Roman" w:hAnsi="Arial Narrow" w:cs="Arial"/>
                    <w:b/>
                    <w:bCs/>
                  </w:rPr>
                </w:pPr>
                <w:r w:rsidRPr="008F7E4E">
                  <w:rPr>
                    <w:rFonts w:ascii="Arial Narrow" w:eastAsia="Times New Roman" w:hAnsi="Arial Narrow" w:cs="Arial"/>
                    <w:b/>
                    <w:bCs/>
                    <w:lang w:val="sr-Cyrl-ME"/>
                  </w:rPr>
                  <w:t>Vježbe</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1631551615"/>
              <w:placeholder>
                <w:docPart w:val="371168C3FBE540B681FC3986328D367A"/>
              </w:placeholder>
            </w:sdtPr>
            <w:sdtEndPr/>
            <w:sdtContent>
              <w:p w14:paraId="3EBAABA0" w14:textId="77777777" w:rsidR="008F7E4E" w:rsidRPr="008F7E4E" w:rsidRDefault="008F7E4E" w:rsidP="00F93F7E">
                <w:pPr>
                  <w:spacing w:before="40" w:after="40"/>
                  <w:jc w:val="center"/>
                  <w:rPr>
                    <w:rFonts w:ascii="Arial Narrow" w:eastAsia="Times New Roman" w:hAnsi="Arial Narrow" w:cs="Arial"/>
                    <w:b/>
                    <w:bCs/>
                  </w:rPr>
                </w:pPr>
                <w:r w:rsidRPr="008F7E4E">
                  <w:rPr>
                    <w:rFonts w:ascii="Arial Narrow" w:eastAsia="Times New Roman" w:hAnsi="Arial Narrow" w:cs="Arial"/>
                    <w:b/>
                    <w:bCs/>
                    <w:lang w:val="sr-Cyrl-BA"/>
                  </w:rPr>
                  <w:t>Praktična nastava</w:t>
                </w:r>
              </w:p>
            </w:sdtContent>
          </w:sdt>
        </w:tc>
        <w:tc>
          <w:tcPr>
            <w:tcW w:w="1560" w:type="dxa"/>
            <w:vMerge/>
            <w:tcBorders>
              <w:top w:val="single" w:sz="4" w:space="0" w:color="C00000"/>
              <w:bottom w:val="single" w:sz="18" w:space="0" w:color="C00000"/>
            </w:tcBorders>
            <w:shd w:val="clear" w:color="auto" w:fill="D9D9D9"/>
            <w:vAlign w:val="center"/>
          </w:tcPr>
          <w:p w14:paraId="1A570001" w14:textId="77777777" w:rsidR="008F7E4E" w:rsidRPr="008F7E4E" w:rsidRDefault="008F7E4E" w:rsidP="00F93F7E">
            <w:pPr>
              <w:spacing w:before="40" w:after="40"/>
              <w:jc w:val="center"/>
              <w:rPr>
                <w:rFonts w:ascii="Arial Narrow" w:eastAsia="Times New Roman" w:hAnsi="Arial Narrow" w:cs="Arial"/>
                <w:b/>
                <w:bCs/>
              </w:rPr>
            </w:pPr>
          </w:p>
        </w:tc>
        <w:tc>
          <w:tcPr>
            <w:tcW w:w="1560" w:type="dxa"/>
            <w:vMerge/>
            <w:tcBorders>
              <w:top w:val="single" w:sz="4" w:space="0" w:color="C00000"/>
              <w:bottom w:val="single" w:sz="18" w:space="0" w:color="C00000"/>
            </w:tcBorders>
            <w:shd w:val="clear" w:color="auto" w:fill="D9D9D9"/>
            <w:vAlign w:val="center"/>
          </w:tcPr>
          <w:p w14:paraId="16A7E8E7" w14:textId="77777777" w:rsidR="008F7E4E" w:rsidRPr="008F7E4E" w:rsidRDefault="008F7E4E" w:rsidP="00F93F7E">
            <w:pPr>
              <w:spacing w:before="40" w:after="40"/>
              <w:jc w:val="center"/>
              <w:rPr>
                <w:rFonts w:ascii="Arial Narrow" w:eastAsia="Times New Roman" w:hAnsi="Arial Narrow" w:cs="Arial"/>
                <w:b/>
                <w:bCs/>
              </w:rPr>
            </w:pPr>
          </w:p>
        </w:tc>
      </w:tr>
      <w:tr w:rsidR="008F7E4E" w:rsidRPr="008F7E4E" w14:paraId="33179A01" w14:textId="77777777" w:rsidTr="00DA144E">
        <w:trPr>
          <w:jc w:val="center"/>
        </w:trPr>
        <w:tc>
          <w:tcPr>
            <w:tcW w:w="1559" w:type="dxa"/>
            <w:tcBorders>
              <w:top w:val="single" w:sz="18" w:space="0" w:color="C00000"/>
              <w:bottom w:val="single" w:sz="2" w:space="0" w:color="C00000"/>
            </w:tcBorders>
            <w:vAlign w:val="center"/>
          </w:tcPr>
          <w:p w14:paraId="5B2475B4" w14:textId="77777777" w:rsidR="008F7E4E" w:rsidRPr="008F7E4E" w:rsidRDefault="008F7E4E" w:rsidP="00F93F7E">
            <w:pPr>
              <w:spacing w:before="120" w:after="120"/>
              <w:jc w:val="center"/>
              <w:rPr>
                <w:rFonts w:ascii="Arial Narrow" w:eastAsia="Batang" w:hAnsi="Arial Narrow"/>
                <w:b/>
              </w:rPr>
            </w:pPr>
            <w:r w:rsidRPr="008F7E4E">
              <w:rPr>
                <w:rFonts w:ascii="Arial Narrow" w:eastAsia="Batang" w:hAnsi="Arial Narrow"/>
                <w:b/>
              </w:rPr>
              <w:t>II</w:t>
            </w:r>
          </w:p>
        </w:tc>
        <w:tc>
          <w:tcPr>
            <w:tcW w:w="1559" w:type="dxa"/>
            <w:tcBorders>
              <w:top w:val="single" w:sz="18" w:space="0" w:color="C00000"/>
              <w:bottom w:val="single" w:sz="2" w:space="0" w:color="C00000"/>
            </w:tcBorders>
            <w:vAlign w:val="center"/>
          </w:tcPr>
          <w:p w14:paraId="20C46D8F" w14:textId="77777777" w:rsidR="008F7E4E" w:rsidRPr="00246981" w:rsidRDefault="008F7E4E" w:rsidP="00F93F7E">
            <w:pPr>
              <w:spacing w:before="120" w:after="120"/>
              <w:jc w:val="center"/>
              <w:rPr>
                <w:rFonts w:ascii="Arial Narrow" w:eastAsia="Batang" w:hAnsi="Arial Narrow"/>
                <w:color w:val="000000" w:themeColor="text1"/>
              </w:rPr>
            </w:pPr>
            <w:r w:rsidRPr="00246981">
              <w:rPr>
                <w:rFonts w:ascii="Arial Narrow" w:eastAsia="Batang" w:hAnsi="Arial Narrow"/>
                <w:color w:val="000000" w:themeColor="text1"/>
              </w:rPr>
              <w:t>54</w:t>
            </w:r>
          </w:p>
        </w:tc>
        <w:tc>
          <w:tcPr>
            <w:tcW w:w="1559" w:type="dxa"/>
            <w:tcBorders>
              <w:top w:val="single" w:sz="18" w:space="0" w:color="C00000"/>
              <w:bottom w:val="single" w:sz="2" w:space="0" w:color="C00000"/>
            </w:tcBorders>
            <w:vAlign w:val="center"/>
          </w:tcPr>
          <w:p w14:paraId="2AABC165" w14:textId="77777777" w:rsidR="008F7E4E" w:rsidRPr="00246981" w:rsidRDefault="008F7E4E" w:rsidP="00F93F7E">
            <w:pPr>
              <w:spacing w:before="120" w:after="120"/>
              <w:jc w:val="center"/>
              <w:rPr>
                <w:rFonts w:ascii="Arial Narrow" w:eastAsia="Batang" w:hAnsi="Arial Narrow"/>
                <w:color w:val="000000" w:themeColor="text1"/>
              </w:rPr>
            </w:pPr>
          </w:p>
        </w:tc>
        <w:tc>
          <w:tcPr>
            <w:tcW w:w="1559" w:type="dxa"/>
            <w:tcBorders>
              <w:top w:val="single" w:sz="18" w:space="0" w:color="C00000"/>
              <w:bottom w:val="single" w:sz="2" w:space="0" w:color="C00000"/>
            </w:tcBorders>
            <w:vAlign w:val="center"/>
          </w:tcPr>
          <w:p w14:paraId="1A270D3F" w14:textId="77777777" w:rsidR="008F7E4E" w:rsidRPr="00246981" w:rsidRDefault="008F7E4E" w:rsidP="00F93F7E">
            <w:pPr>
              <w:spacing w:before="120" w:after="120"/>
              <w:jc w:val="center"/>
              <w:rPr>
                <w:rFonts w:ascii="Arial Narrow" w:eastAsia="Batang" w:hAnsi="Arial Narrow"/>
                <w:color w:val="000000" w:themeColor="text1"/>
              </w:rPr>
            </w:pPr>
            <w:r w:rsidRPr="00246981">
              <w:rPr>
                <w:rFonts w:ascii="Arial Narrow" w:eastAsia="Batang" w:hAnsi="Arial Narrow"/>
                <w:color w:val="000000" w:themeColor="text1"/>
              </w:rPr>
              <w:t>54</w:t>
            </w:r>
          </w:p>
        </w:tc>
        <w:tc>
          <w:tcPr>
            <w:tcW w:w="1560" w:type="dxa"/>
            <w:tcBorders>
              <w:top w:val="single" w:sz="18" w:space="0" w:color="C00000"/>
              <w:bottom w:val="single" w:sz="2" w:space="0" w:color="C00000"/>
            </w:tcBorders>
            <w:vAlign w:val="center"/>
          </w:tcPr>
          <w:p w14:paraId="6733DD49" w14:textId="77777777" w:rsidR="008F7E4E" w:rsidRPr="008F7E4E" w:rsidRDefault="008F7E4E" w:rsidP="00F93F7E">
            <w:pPr>
              <w:spacing w:before="120" w:after="120"/>
              <w:jc w:val="center"/>
              <w:rPr>
                <w:rFonts w:ascii="Arial Narrow" w:eastAsia="Batang" w:hAnsi="Arial Narrow"/>
                <w:b/>
              </w:rPr>
            </w:pPr>
            <w:r w:rsidRPr="008F7E4E">
              <w:rPr>
                <w:rFonts w:ascii="Arial Narrow" w:eastAsia="Batang" w:hAnsi="Arial Narrow"/>
                <w:b/>
              </w:rPr>
              <w:t>108</w:t>
            </w:r>
          </w:p>
        </w:tc>
        <w:tc>
          <w:tcPr>
            <w:tcW w:w="1560" w:type="dxa"/>
            <w:tcBorders>
              <w:top w:val="single" w:sz="18" w:space="0" w:color="C00000"/>
              <w:bottom w:val="single" w:sz="2" w:space="0" w:color="C00000"/>
            </w:tcBorders>
            <w:vAlign w:val="center"/>
          </w:tcPr>
          <w:p w14:paraId="4BBD2A96" w14:textId="40D88575" w:rsidR="008F7E4E" w:rsidRPr="008F7E4E" w:rsidRDefault="00DC14EA" w:rsidP="00F93F7E">
            <w:pPr>
              <w:spacing w:before="120" w:after="120"/>
              <w:jc w:val="center"/>
              <w:rPr>
                <w:rFonts w:ascii="Arial Narrow" w:eastAsia="Batang" w:hAnsi="Arial Narrow"/>
                <w:b/>
              </w:rPr>
            </w:pPr>
            <w:r>
              <w:rPr>
                <w:rFonts w:ascii="Arial Narrow" w:eastAsia="Batang" w:hAnsi="Arial Narrow"/>
                <w:b/>
              </w:rPr>
              <w:t>6</w:t>
            </w:r>
          </w:p>
        </w:tc>
      </w:tr>
      <w:tr w:rsidR="008F7E4E" w:rsidRPr="008F7E4E" w14:paraId="4B3B9B41" w14:textId="77777777" w:rsidTr="00DA144E">
        <w:trPr>
          <w:jc w:val="center"/>
        </w:trPr>
        <w:tc>
          <w:tcPr>
            <w:tcW w:w="9356" w:type="dxa"/>
            <w:gridSpan w:val="6"/>
            <w:tcBorders>
              <w:top w:val="single" w:sz="2" w:space="0" w:color="C00000"/>
              <w:bottom w:val="nil"/>
            </w:tcBorders>
            <w:shd w:val="clear" w:color="auto" w:fill="auto"/>
            <w:vAlign w:val="center"/>
          </w:tcPr>
          <w:p w14:paraId="2B7BE637" w14:textId="5BF15DA9" w:rsidR="008F7E4E" w:rsidRPr="00006C8D" w:rsidRDefault="008F7E4E" w:rsidP="005632C7">
            <w:pPr>
              <w:spacing w:before="120"/>
              <w:jc w:val="both"/>
              <w:rPr>
                <w:rFonts w:ascii="Arial Narrow" w:hAnsi="Arial Narrow"/>
                <w:lang w:val="it-CH"/>
              </w:rPr>
            </w:pPr>
            <w:r w:rsidRPr="008F7E4E">
              <w:rPr>
                <w:rFonts w:ascii="Arial Narrow" w:hAnsi="Arial Narrow"/>
                <w:lang w:val="sr-Cyrl-ME"/>
              </w:rPr>
              <w:t xml:space="preserve">Praktična nastava: Odjeljenje se dijeli na </w:t>
            </w:r>
            <w:r w:rsidRPr="008F7E4E">
              <w:rPr>
                <w:rFonts w:ascii="Arial Narrow" w:hAnsi="Arial Narrow"/>
                <w:color w:val="000000"/>
                <w:lang w:val="sr-Cyrl-ME"/>
              </w:rPr>
              <w:t xml:space="preserve">grupe </w:t>
            </w:r>
            <w:r w:rsidR="00AA7142">
              <w:rPr>
                <w:rFonts w:ascii="Arial Narrow" w:hAnsi="Arial Narrow"/>
                <w:color w:val="000000"/>
                <w:lang w:val="sr-Latn-ME"/>
              </w:rPr>
              <w:t>o</w:t>
            </w:r>
            <w:r w:rsidRPr="008F7E4E">
              <w:rPr>
                <w:rFonts w:ascii="Arial Narrow" w:hAnsi="Arial Narrow"/>
                <w:color w:val="000000"/>
                <w:lang w:val="sr-Cyrl-ME"/>
              </w:rPr>
              <w:t xml:space="preserve">d 6 </w:t>
            </w:r>
            <w:r w:rsidRPr="00006C8D">
              <w:rPr>
                <w:rFonts w:ascii="Arial Narrow" w:hAnsi="Arial Narrow"/>
                <w:color w:val="000000"/>
                <w:lang w:val="it-CH"/>
              </w:rPr>
              <w:t>do 10</w:t>
            </w:r>
            <w:r w:rsidRPr="008F7E4E">
              <w:rPr>
                <w:rFonts w:ascii="Arial Narrow" w:hAnsi="Arial Narrow"/>
                <w:color w:val="000000"/>
                <w:lang w:val="sr-Cyrl-ME"/>
              </w:rPr>
              <w:t xml:space="preserve"> učenika</w:t>
            </w:r>
            <w:r w:rsidRPr="00006C8D">
              <w:rPr>
                <w:rFonts w:ascii="Arial Narrow" w:hAnsi="Arial Narrow"/>
                <w:color w:val="000000"/>
                <w:lang w:val="it-CH"/>
              </w:rPr>
              <w:t>.</w:t>
            </w:r>
          </w:p>
        </w:tc>
      </w:tr>
    </w:tbl>
    <w:sdt>
      <w:sdtPr>
        <w:rPr>
          <w:rFonts w:ascii="Arial Narrow" w:eastAsia="Times New Roman" w:hAnsi="Arial Narrow" w:cs="Trebuchet MS"/>
          <w:b/>
          <w:bCs/>
          <w:lang w:val="sr-Latn-CS"/>
        </w:rPr>
        <w:id w:val="-898595877"/>
        <w:lock w:val="contentLocked"/>
        <w:placeholder>
          <w:docPart w:val="579900AB16704B9592006A0F51253482"/>
        </w:placeholder>
      </w:sdtPr>
      <w:sdtEndPr/>
      <w:sdtContent>
        <w:p w14:paraId="48BFED32" w14:textId="77777777" w:rsidR="008F7E4E" w:rsidRPr="008F7E4E" w:rsidRDefault="008F7E4E" w:rsidP="005632C7">
          <w:pPr>
            <w:spacing w:before="240" w:after="120" w:line="240" w:lineRule="auto"/>
            <w:jc w:val="both"/>
            <w:rPr>
              <w:rFonts w:ascii="Arial Narrow" w:eastAsia="Times New Roman" w:hAnsi="Arial Narrow" w:cs="Trebuchet MS"/>
              <w:b/>
              <w:bCs/>
              <w:lang w:val="sr-Latn-CS"/>
            </w:rPr>
          </w:pPr>
          <w:r w:rsidRPr="008F7E4E">
            <w:rPr>
              <w:rFonts w:ascii="Arial Narrow" w:eastAsia="Times New Roman" w:hAnsi="Arial Narrow" w:cs="Trebuchet MS"/>
              <w:b/>
              <w:bCs/>
              <w:lang w:val="sr-Latn-CS"/>
            </w:rPr>
            <w:t>2. Cilj modula:</w:t>
          </w:r>
        </w:p>
      </w:sdtContent>
    </w:sdt>
    <w:p w14:paraId="05FB762D" w14:textId="3BC24235" w:rsidR="008F7E4E" w:rsidRPr="008F7E4E" w:rsidRDefault="00946798" w:rsidP="005632C7">
      <w:pPr>
        <w:numPr>
          <w:ilvl w:val="0"/>
          <w:numId w:val="1"/>
        </w:numPr>
        <w:spacing w:after="120" w:line="240" w:lineRule="auto"/>
        <w:ind w:left="357" w:hanging="357"/>
        <w:contextualSpacing/>
        <w:jc w:val="both"/>
        <w:rPr>
          <w:rFonts w:ascii="Arial Narrow" w:hAnsi="Arial Narrow" w:cs="Arial"/>
        </w:rPr>
      </w:pPr>
      <w:r w:rsidRPr="0022166E">
        <w:rPr>
          <w:rFonts w:ascii="Arial Narrow" w:hAnsi="Arial Narrow" w:cs="Arial"/>
        </w:rPr>
        <w:t xml:space="preserve">Upoznavanje sa osnovnim principima rada snimača zvuka, mikrofona i procesora signala. </w:t>
      </w:r>
      <w:r w:rsidR="008F7E4E" w:rsidRPr="0022166E">
        <w:rPr>
          <w:rFonts w:ascii="Arial Narrow" w:hAnsi="Arial Narrow" w:cs="Arial"/>
        </w:rPr>
        <w:t>Osposobljavanje za profesionalnu pripremu, snimanje, uređivanje, obradu i finalno arhiviranje audio materijala kroz primjenu tehničkih standarda, adekvatne opreme i savremenih metoda</w:t>
      </w:r>
      <w:r w:rsidR="008F7E4E" w:rsidRPr="008F7E4E">
        <w:rPr>
          <w:rFonts w:ascii="Arial Narrow" w:hAnsi="Arial Narrow" w:cs="Arial"/>
        </w:rPr>
        <w:t xml:space="preserve"> audio produkcije. </w:t>
      </w:r>
      <w:r w:rsidR="008F7E4E" w:rsidRPr="008F7E4E">
        <w:rPr>
          <w:rFonts w:ascii="Arial Narrow" w:hAnsi="Arial Narrow"/>
          <w:lang w:val="pl-PL"/>
        </w:rPr>
        <w:t>Razvijanje sistematičnosti, tačnosti, preciznosti, odgovornosti i kreativnosti u radu, kao i pozitivnog odnosa prema struci.</w:t>
      </w:r>
    </w:p>
    <w:p w14:paraId="1AF15C1D" w14:textId="77777777" w:rsidR="008F7E4E" w:rsidRPr="008F7E4E" w:rsidRDefault="008F7E4E" w:rsidP="005632C7">
      <w:pPr>
        <w:tabs>
          <w:tab w:val="left" w:pos="284"/>
        </w:tabs>
        <w:spacing w:after="0" w:line="240" w:lineRule="auto"/>
        <w:ind w:left="360"/>
        <w:jc w:val="both"/>
        <w:rPr>
          <w:rFonts w:ascii="Arial Narrow" w:hAnsi="Arial Narrow"/>
          <w:lang w:val="pl-PL"/>
        </w:rPr>
      </w:pPr>
    </w:p>
    <w:sdt>
      <w:sdtPr>
        <w:rPr>
          <w:rFonts w:ascii="Arial Narrow" w:eastAsia="Times New Roman" w:hAnsi="Arial Narrow" w:cs="Trebuchet MS"/>
          <w:b/>
          <w:bCs/>
          <w:lang w:val="sr-Latn-CS"/>
        </w:rPr>
        <w:id w:val="-913542941"/>
        <w:lock w:val="contentLocked"/>
        <w:placeholder>
          <w:docPart w:val="579900AB16704B9592006A0F51253482"/>
        </w:placeholder>
      </w:sdtPr>
      <w:sdtEndPr/>
      <w:sdtContent>
        <w:p w14:paraId="38678E1E" w14:textId="77777777" w:rsidR="008F7E4E" w:rsidRPr="008F7E4E" w:rsidRDefault="008F7E4E" w:rsidP="005632C7">
          <w:pPr>
            <w:spacing w:before="240" w:after="120" w:line="240" w:lineRule="auto"/>
            <w:jc w:val="both"/>
            <w:rPr>
              <w:rFonts w:ascii="Arial Narrow" w:eastAsia="Times New Roman" w:hAnsi="Arial Narrow" w:cs="Trebuchet MS"/>
              <w:b/>
              <w:bCs/>
              <w:lang w:val="sr-Latn-CS"/>
            </w:rPr>
          </w:pPr>
          <w:r w:rsidRPr="008F7E4E">
            <w:rPr>
              <w:rFonts w:ascii="Arial Narrow" w:eastAsia="Times New Roman" w:hAnsi="Arial Narrow" w:cs="Trebuchet MS"/>
              <w:b/>
              <w:bCs/>
              <w:lang w:val="sr-Latn-CS"/>
            </w:rPr>
            <w:t>3. Ishodi učenja</w:t>
          </w:r>
        </w:p>
      </w:sdtContent>
    </w:sdt>
    <w:sdt>
      <w:sdtPr>
        <w:rPr>
          <w:rFonts w:ascii="Arial Narrow" w:eastAsia="Times New Roman" w:hAnsi="Arial Narrow" w:cs="Trebuchet MS"/>
          <w:b/>
          <w:bCs/>
          <w:lang w:val="sr-Latn-CS"/>
        </w:rPr>
        <w:id w:val="40720735"/>
        <w:lock w:val="contentLocked"/>
        <w:placeholder>
          <w:docPart w:val="579900AB16704B9592006A0F51253482"/>
        </w:placeholder>
      </w:sdtPr>
      <w:sdtEndPr/>
      <w:sdtContent>
        <w:p w14:paraId="77C3D69C" w14:textId="77777777" w:rsidR="008F7E4E" w:rsidRPr="008F7E4E" w:rsidRDefault="008F7E4E" w:rsidP="005632C7">
          <w:pPr>
            <w:spacing w:before="120" w:after="120" w:line="240" w:lineRule="auto"/>
            <w:jc w:val="both"/>
            <w:rPr>
              <w:rFonts w:ascii="Arial Narrow" w:eastAsia="Times New Roman" w:hAnsi="Arial Narrow" w:cs="Trebuchet MS"/>
              <w:b/>
              <w:bCs/>
              <w:lang w:val="sr-Latn-CS"/>
            </w:rPr>
          </w:pPr>
          <w:r w:rsidRPr="008F7E4E">
            <w:rPr>
              <w:rFonts w:ascii="Arial Narrow" w:eastAsia="Times New Roman" w:hAnsi="Arial Narrow" w:cs="Trebuchet MS"/>
              <w:b/>
              <w:bCs/>
              <w:lang w:val="sr-Latn-CS"/>
            </w:rPr>
            <w:t xml:space="preserve">Po završetku ovog modula učenik će biti sposoban da: </w:t>
          </w:r>
        </w:p>
      </w:sdtContent>
    </w:sdt>
    <w:p w14:paraId="2F0D03FA" w14:textId="77777777" w:rsidR="008F7E4E" w:rsidRPr="008F7E4E" w:rsidRDefault="008F7E4E" w:rsidP="005632C7">
      <w:pPr>
        <w:numPr>
          <w:ilvl w:val="0"/>
          <w:numId w:val="206"/>
        </w:numPr>
        <w:spacing w:after="0" w:line="240" w:lineRule="auto"/>
        <w:contextualSpacing/>
        <w:jc w:val="both"/>
        <w:rPr>
          <w:rFonts w:ascii="Arial Narrow" w:hAnsi="Arial Narrow" w:cs="Arial"/>
        </w:rPr>
      </w:pPr>
      <w:r w:rsidRPr="008F7E4E">
        <w:rPr>
          <w:rFonts w:ascii="Arial Narrow" w:hAnsi="Arial Narrow" w:cs="Arial"/>
        </w:rPr>
        <w:t>Pripremi DAW okruženje za profesionalno snimanje i obradu zvuka</w:t>
      </w:r>
    </w:p>
    <w:p w14:paraId="215E577A" w14:textId="77777777" w:rsidR="008F7E4E" w:rsidRPr="008F7E4E" w:rsidRDefault="008F7E4E" w:rsidP="005632C7">
      <w:pPr>
        <w:numPr>
          <w:ilvl w:val="0"/>
          <w:numId w:val="206"/>
        </w:numPr>
        <w:spacing w:after="0" w:line="240" w:lineRule="auto"/>
        <w:contextualSpacing/>
        <w:jc w:val="both"/>
        <w:rPr>
          <w:rFonts w:ascii="Arial Narrow" w:hAnsi="Arial Narrow" w:cs="Arial"/>
        </w:rPr>
      </w:pPr>
      <w:r w:rsidRPr="008F7E4E">
        <w:rPr>
          <w:rFonts w:ascii="Arial Narrow" w:hAnsi="Arial Narrow" w:cs="Arial"/>
        </w:rPr>
        <w:t>Realizuje studijsko snimanje zvuka primjenjujući adekvatne mikrofone, tehnike pozicioniranja, fizičke principe i provjeru signala</w:t>
      </w:r>
    </w:p>
    <w:p w14:paraId="3B4EAC00" w14:textId="77777777" w:rsidR="008F7E4E" w:rsidRPr="008F7E4E" w:rsidRDefault="008F7E4E" w:rsidP="005632C7">
      <w:pPr>
        <w:numPr>
          <w:ilvl w:val="0"/>
          <w:numId w:val="206"/>
        </w:numPr>
        <w:spacing w:after="0" w:line="240" w:lineRule="auto"/>
        <w:contextualSpacing/>
        <w:jc w:val="both"/>
        <w:rPr>
          <w:rFonts w:ascii="Arial Narrow" w:hAnsi="Arial Narrow" w:cs="Arial"/>
        </w:rPr>
      </w:pPr>
      <w:r w:rsidRPr="008F7E4E">
        <w:rPr>
          <w:rFonts w:ascii="Arial Narrow" w:hAnsi="Arial Narrow" w:cs="Arial"/>
        </w:rPr>
        <w:t>Primijeni osnovne tehnike uređivanja i obrade audio materijala, primjenom standardnih procesora signala</w:t>
      </w:r>
    </w:p>
    <w:p w14:paraId="54295D2E" w14:textId="77777777" w:rsidR="008F7E4E" w:rsidRPr="008F7E4E" w:rsidRDefault="008F7E4E" w:rsidP="005632C7">
      <w:pPr>
        <w:numPr>
          <w:ilvl w:val="0"/>
          <w:numId w:val="206"/>
        </w:numPr>
        <w:spacing w:after="0" w:line="240" w:lineRule="auto"/>
        <w:contextualSpacing/>
        <w:jc w:val="both"/>
        <w:rPr>
          <w:rFonts w:ascii="Arial Narrow" w:hAnsi="Arial Narrow" w:cs="Arial"/>
        </w:rPr>
      </w:pPr>
      <w:r w:rsidRPr="008F7E4E">
        <w:rPr>
          <w:rFonts w:ascii="Arial Narrow" w:hAnsi="Arial Narrow" w:cs="Arial"/>
          <w:bCs/>
        </w:rPr>
        <w:t>Primijeni principe digitalizacije audio signala, kompresije, eksportovanja i arhiviranja audio materijala u skladu sa tehničkim standardima</w:t>
      </w:r>
      <w:r w:rsidRPr="008F7E4E">
        <w:rPr>
          <w:rFonts w:ascii="Arial Narrow" w:hAnsi="Arial Narrow"/>
          <w:bCs/>
          <w:caps/>
          <w:color w:val="2E74B5"/>
          <w:szCs w:val="20"/>
          <w:lang w:val="sl-SI" w:eastAsia="sl-SI"/>
        </w:rPr>
        <w:t xml:space="preserve"> </w:t>
      </w:r>
      <w:r w:rsidRPr="008F7E4E">
        <w:rPr>
          <w:rFonts w:ascii="Arial Narrow" w:hAnsi="Arial Narrow"/>
          <w:bCs/>
          <w:caps/>
          <w:color w:val="2E74B5"/>
          <w:szCs w:val="20"/>
          <w:lang w:val="sl-SI" w:eastAsia="sl-SI"/>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F7E4E" w:rsidRPr="008F7E4E" w14:paraId="5D7794AB" w14:textId="77777777" w:rsidTr="00DA144E">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166559472"/>
              <w:placeholder>
                <w:docPart w:val="AD2B0769D0E94CCFBBE9BF61E124885F"/>
              </w:placeholder>
            </w:sdtPr>
            <w:sdtEndPr/>
            <w:sdtContent>
              <w:sdt>
                <w:sdtPr>
                  <w:rPr>
                    <w:rFonts w:ascii="Arial Narrow" w:hAnsi="Arial Narrow"/>
                    <w:b/>
                  </w:rPr>
                  <w:id w:val="-1510293998"/>
                  <w:placeholder>
                    <w:docPart w:val="AD2B0769D0E94CCFBBE9BF61E124885F"/>
                  </w:placeholder>
                </w:sdtPr>
                <w:sdtEndPr/>
                <w:sdtContent>
                  <w:p w14:paraId="51E89E1A" w14:textId="77777777" w:rsidR="008F7E4E" w:rsidRPr="008F7E4E" w:rsidRDefault="008F7E4E" w:rsidP="00F93F7E">
                    <w:pPr>
                      <w:spacing w:before="120" w:after="120" w:line="240" w:lineRule="auto"/>
                      <w:jc w:val="center"/>
                      <w:rPr>
                        <w:rFonts w:ascii="Arial Narrow" w:hAnsi="Arial Narrow"/>
                        <w:b/>
                      </w:rPr>
                    </w:pPr>
                    <w:r w:rsidRPr="008F7E4E">
                      <w:rPr>
                        <w:rFonts w:ascii="Arial Narrow" w:hAnsi="Arial Narrow"/>
                        <w:b/>
                      </w:rPr>
                      <w:t xml:space="preserve">Ishod 1 - </w:t>
                    </w:r>
                    <w:sdt>
                      <w:sdtPr>
                        <w:rPr>
                          <w:rFonts w:ascii="Arial Narrow" w:hAnsi="Arial Narrow"/>
                          <w:b/>
                        </w:rPr>
                        <w:id w:val="801111986"/>
                        <w:placeholder>
                          <w:docPart w:val="58CA0058B12E46EDA306290AFECF61C8"/>
                        </w:placeholder>
                      </w:sdtPr>
                      <w:sdtEndPr/>
                      <w:sdtContent>
                        <w:r w:rsidRPr="008F7E4E">
                          <w:rPr>
                            <w:rFonts w:ascii="Arial Narrow" w:hAnsi="Arial Narrow"/>
                          </w:rPr>
                          <w:t>Učenik će biti sposoban da</w:t>
                        </w:r>
                      </w:sdtContent>
                    </w:sdt>
                  </w:p>
                </w:sdtContent>
              </w:sdt>
            </w:sdtContent>
          </w:sdt>
          <w:p w14:paraId="640636F7" w14:textId="77777777" w:rsidR="008F7E4E" w:rsidRPr="008F7E4E" w:rsidRDefault="008F7E4E" w:rsidP="00F93F7E">
            <w:pPr>
              <w:spacing w:before="120" w:after="120" w:line="240" w:lineRule="auto"/>
              <w:jc w:val="center"/>
              <w:rPr>
                <w:rFonts w:ascii="Arial Narrow" w:hAnsi="Arial Narrow"/>
                <w:b/>
                <w:bCs/>
              </w:rPr>
            </w:pPr>
            <w:r w:rsidRPr="008F7E4E">
              <w:rPr>
                <w:rFonts w:ascii="Arial Narrow" w:hAnsi="Arial Narrow"/>
                <w:b/>
                <w:bCs/>
                <w:color w:val="000000"/>
              </w:rPr>
              <w:t>Pripremi DAW okruženje za profesionalno snimanje i obradu zvuka</w:t>
            </w:r>
          </w:p>
        </w:tc>
      </w:tr>
      <w:tr w:rsidR="008F7E4E" w:rsidRPr="008F7E4E" w14:paraId="70C620D3" w14:textId="77777777" w:rsidTr="00DA144E">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1074118998"/>
              <w:placeholder>
                <w:docPart w:val="5557DEDE9D894525941C4D4A8F1B46BE"/>
              </w:placeholder>
            </w:sdtPr>
            <w:sdtEndPr>
              <w:rPr>
                <w:b w:val="0"/>
              </w:rPr>
            </w:sdtEndPr>
            <w:sdtContent>
              <w:p w14:paraId="4F8F5663" w14:textId="77777777" w:rsidR="008F7E4E" w:rsidRPr="008F7E4E" w:rsidRDefault="008F7E4E" w:rsidP="00857085">
                <w:pPr>
                  <w:spacing w:before="120" w:after="120" w:line="240" w:lineRule="auto"/>
                  <w:jc w:val="center"/>
                  <w:rPr>
                    <w:rFonts w:ascii="Arial Narrow" w:hAnsi="Arial Narrow"/>
                    <w:b/>
                  </w:rPr>
                </w:pPr>
                <w:r w:rsidRPr="008F7E4E">
                  <w:rPr>
                    <w:rFonts w:ascii="Arial Narrow" w:hAnsi="Arial Narrow"/>
                    <w:b/>
                  </w:rPr>
                  <w:t>Kriterijumi za dostizanje ishoda učenja</w:t>
                </w:r>
              </w:p>
              <w:p w14:paraId="48F1EDE1" w14:textId="77777777" w:rsidR="008F7E4E" w:rsidRPr="008F7E4E" w:rsidRDefault="008F7E4E" w:rsidP="00857085">
                <w:pPr>
                  <w:spacing w:before="120" w:after="120" w:line="240" w:lineRule="auto"/>
                  <w:jc w:val="center"/>
                  <w:rPr>
                    <w:rFonts w:ascii="Arial Narrow" w:hAnsi="Arial Narrow"/>
                    <w:b/>
                  </w:rPr>
                </w:pPr>
                <w:r w:rsidRPr="008F7E4E">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1123189370"/>
              <w:placeholder>
                <w:docPart w:val="5557DEDE9D894525941C4D4A8F1B46BE"/>
              </w:placeholder>
            </w:sdtPr>
            <w:sdtEndPr>
              <w:rPr>
                <w:b w:val="0"/>
              </w:rPr>
            </w:sdtEndPr>
            <w:sdtContent>
              <w:p w14:paraId="043FA962" w14:textId="57954804" w:rsidR="008F7E4E" w:rsidRPr="008F7E4E" w:rsidRDefault="008F7E4E" w:rsidP="00857085">
                <w:pPr>
                  <w:spacing w:before="120" w:after="120" w:line="240" w:lineRule="auto"/>
                  <w:jc w:val="center"/>
                  <w:rPr>
                    <w:rFonts w:ascii="Arial Narrow" w:hAnsi="Arial Narrow" w:cs="Verdana"/>
                    <w:color w:val="000000"/>
                  </w:rPr>
                </w:pPr>
                <w:r w:rsidRPr="008F7E4E">
                  <w:rPr>
                    <w:rFonts w:ascii="Arial Narrow" w:hAnsi="Arial Narrow" w:cs="Verdana"/>
                    <w:b/>
                    <w:color w:val="000000"/>
                  </w:rPr>
                  <w:t>Kontekst</w:t>
                </w:r>
              </w:p>
              <w:p w14:paraId="1951C382" w14:textId="77777777" w:rsidR="008F7E4E" w:rsidRPr="008F7E4E" w:rsidRDefault="008F7E4E" w:rsidP="00857085">
                <w:pPr>
                  <w:spacing w:before="120" w:after="120" w:line="240" w:lineRule="auto"/>
                  <w:jc w:val="center"/>
                  <w:rPr>
                    <w:rFonts w:ascii="Arial Narrow" w:hAnsi="Arial Narrow" w:cs="Verdana"/>
                    <w:color w:val="000000"/>
                  </w:rPr>
                </w:pPr>
                <w:r w:rsidRPr="008F7E4E">
                  <w:rPr>
                    <w:rFonts w:ascii="Arial Narrow" w:hAnsi="Arial Narrow" w:cs="Verdana"/>
                    <w:color w:val="000000"/>
                  </w:rPr>
                  <w:t>(Pojašnjenje označenih pojmova)</w:t>
                </w:r>
              </w:p>
            </w:sdtContent>
          </w:sdt>
        </w:tc>
      </w:tr>
      <w:tr w:rsidR="008F7E4E" w:rsidRPr="008F7E4E" w14:paraId="141872AC" w14:textId="77777777" w:rsidTr="00DA144E">
        <w:trPr>
          <w:trHeight w:val="542"/>
          <w:jc w:val="center"/>
        </w:trPr>
        <w:tc>
          <w:tcPr>
            <w:tcW w:w="2500" w:type="pct"/>
            <w:tcBorders>
              <w:top w:val="single" w:sz="18" w:space="0" w:color="C00000"/>
            </w:tcBorders>
            <w:shd w:val="clear" w:color="auto" w:fill="auto"/>
            <w:vAlign w:val="center"/>
          </w:tcPr>
          <w:p w14:paraId="7BE62D3E" w14:textId="77777777" w:rsidR="008F7E4E" w:rsidRPr="008F7E4E" w:rsidRDefault="008F7E4E" w:rsidP="00857085">
            <w:pPr>
              <w:numPr>
                <w:ilvl w:val="0"/>
                <w:numId w:val="207"/>
              </w:numPr>
              <w:spacing w:before="120" w:after="120" w:line="240" w:lineRule="auto"/>
              <w:rPr>
                <w:rFonts w:ascii="Arial Narrow" w:hAnsi="Arial Narrow"/>
                <w:color w:val="000000"/>
              </w:rPr>
            </w:pPr>
            <w:r w:rsidRPr="008F7E4E">
              <w:rPr>
                <w:rFonts w:ascii="Arial Narrow" w:hAnsi="Arial Narrow" w:cs="Arial"/>
              </w:rPr>
              <w:t xml:space="preserve">Opiše postupak </w:t>
            </w:r>
            <w:r w:rsidRPr="008F7E4E">
              <w:rPr>
                <w:rFonts w:ascii="Arial Narrow" w:hAnsi="Arial Narrow" w:cs="Arial"/>
                <w:b/>
              </w:rPr>
              <w:t>optimizacije</w:t>
            </w:r>
            <w:r w:rsidRPr="008F7E4E">
              <w:rPr>
                <w:rFonts w:ascii="Arial Narrow" w:hAnsi="Arial Narrow" w:cs="Arial"/>
              </w:rPr>
              <w:t xml:space="preserve"> </w:t>
            </w:r>
            <w:r w:rsidRPr="008F7E4E">
              <w:rPr>
                <w:rFonts w:ascii="Arial Narrow" w:hAnsi="Arial Narrow" w:cs="Arial"/>
                <w:b/>
                <w:bCs/>
              </w:rPr>
              <w:t>operativnog sistema</w:t>
            </w:r>
            <w:r w:rsidRPr="008F7E4E">
              <w:rPr>
                <w:rFonts w:ascii="Arial Narrow" w:hAnsi="Arial Narrow" w:cs="Arial"/>
              </w:rPr>
              <w:t xml:space="preserve"> u skladu sa preporukama i tehničkim uputstvima proizvođača </w:t>
            </w:r>
            <w:r w:rsidRPr="008F7E4E">
              <w:rPr>
                <w:rFonts w:ascii="Arial Narrow" w:hAnsi="Arial Narrow" w:cs="Arial"/>
                <w:b/>
                <w:bCs/>
              </w:rPr>
              <w:t>DAW softvera</w:t>
            </w:r>
          </w:p>
        </w:tc>
        <w:tc>
          <w:tcPr>
            <w:tcW w:w="2500" w:type="pct"/>
            <w:tcBorders>
              <w:top w:val="single" w:sz="18" w:space="0" w:color="C00000"/>
            </w:tcBorders>
            <w:shd w:val="clear" w:color="auto" w:fill="auto"/>
            <w:vAlign w:val="center"/>
          </w:tcPr>
          <w:p w14:paraId="4862A79F" w14:textId="77777777" w:rsidR="008F7E4E" w:rsidRPr="008F7E4E" w:rsidRDefault="008F7E4E" w:rsidP="00857085">
            <w:pPr>
              <w:spacing w:before="120" w:after="120" w:line="240" w:lineRule="auto"/>
              <w:rPr>
                <w:rFonts w:ascii="Arial Narrow" w:eastAsia="Batang" w:hAnsi="Arial Narrow"/>
              </w:rPr>
            </w:pPr>
            <w:r w:rsidRPr="008F7E4E">
              <w:rPr>
                <w:rFonts w:ascii="Arial Narrow" w:eastAsia="Batang" w:hAnsi="Arial Narrow"/>
                <w:b/>
              </w:rPr>
              <w:t xml:space="preserve">Optimizacija: </w:t>
            </w:r>
            <w:r w:rsidRPr="008F7E4E">
              <w:rPr>
                <w:rFonts w:ascii="Arial Narrow" w:eastAsia="Batang" w:hAnsi="Arial Narrow"/>
              </w:rPr>
              <w:t>update audiodrajvera, update grafičkog drajvera, update network adaptera, podešavanje power options i dr.</w:t>
            </w:r>
          </w:p>
          <w:p w14:paraId="0BC56198" w14:textId="77777777" w:rsidR="008F7E4E" w:rsidRPr="008F7E4E" w:rsidRDefault="008F7E4E" w:rsidP="00857085">
            <w:pPr>
              <w:spacing w:before="120" w:after="120" w:line="240" w:lineRule="auto"/>
              <w:rPr>
                <w:rFonts w:ascii="Arial Narrow" w:eastAsia="Batang" w:hAnsi="Arial Narrow"/>
                <w:b/>
              </w:rPr>
            </w:pPr>
            <w:r w:rsidRPr="008F7E4E">
              <w:rPr>
                <w:rFonts w:ascii="Arial Narrow" w:eastAsia="Batang" w:hAnsi="Arial Narrow"/>
                <w:b/>
              </w:rPr>
              <w:t xml:space="preserve">Operativni sistem: </w:t>
            </w:r>
            <w:r w:rsidRPr="008F7E4E">
              <w:rPr>
                <w:rFonts w:ascii="Arial Narrow" w:eastAsia="Batang" w:hAnsi="Arial Narrow"/>
              </w:rPr>
              <w:t>Windows ili MacOS</w:t>
            </w:r>
          </w:p>
          <w:p w14:paraId="2E3DCE19" w14:textId="77777777" w:rsidR="008F7E4E" w:rsidRPr="008F7E4E" w:rsidRDefault="008F7E4E" w:rsidP="00857085">
            <w:pPr>
              <w:spacing w:before="120" w:after="120" w:line="240" w:lineRule="auto"/>
              <w:rPr>
                <w:rFonts w:ascii="Arial Narrow" w:eastAsia="Batang" w:hAnsi="Arial Narrow"/>
                <w:b/>
              </w:rPr>
            </w:pPr>
            <w:r w:rsidRPr="008F7E4E">
              <w:rPr>
                <w:rFonts w:ascii="Arial Narrow" w:hAnsi="Arial Narrow" w:cs="Arial"/>
                <w:b/>
              </w:rPr>
              <w:t>DAW softveri:</w:t>
            </w:r>
            <w:r w:rsidRPr="008F7E4E">
              <w:rPr>
                <w:rFonts w:ascii="Arial Narrow" w:hAnsi="Arial Narrow" w:cs="Arial"/>
              </w:rPr>
              <w:t xml:space="preserve"> ProTools, Cubase, Nuendo, Logic i dr.</w:t>
            </w:r>
          </w:p>
        </w:tc>
      </w:tr>
      <w:tr w:rsidR="008F7E4E" w:rsidRPr="008F7E4E" w14:paraId="72BB7058" w14:textId="77777777" w:rsidTr="00DA144E">
        <w:trPr>
          <w:trHeight w:val="542"/>
          <w:jc w:val="center"/>
        </w:trPr>
        <w:tc>
          <w:tcPr>
            <w:tcW w:w="2500" w:type="pct"/>
            <w:shd w:val="clear" w:color="auto" w:fill="auto"/>
          </w:tcPr>
          <w:p w14:paraId="08F3DEF2" w14:textId="77777777" w:rsidR="008F7E4E" w:rsidRPr="008F7E4E" w:rsidRDefault="008F7E4E" w:rsidP="00857085">
            <w:pPr>
              <w:numPr>
                <w:ilvl w:val="0"/>
                <w:numId w:val="207"/>
              </w:numPr>
              <w:spacing w:before="120" w:after="120" w:line="240" w:lineRule="auto"/>
              <w:rPr>
                <w:rFonts w:ascii="Arial Narrow" w:hAnsi="Arial Narrow" w:cs="Arial"/>
              </w:rPr>
            </w:pPr>
            <w:r w:rsidRPr="008F7E4E">
              <w:rPr>
                <w:rFonts w:ascii="Arial Narrow" w:hAnsi="Arial Narrow" w:cs="Arial"/>
              </w:rPr>
              <w:t xml:space="preserve">Objasni postupak kreiranja i arhiviranja nove DAW sesije, kao i </w:t>
            </w:r>
            <w:r w:rsidRPr="008F7E4E">
              <w:rPr>
                <w:rFonts w:ascii="Arial Narrow" w:hAnsi="Arial Narrow" w:cs="Arial"/>
                <w:b/>
              </w:rPr>
              <w:t>ključnih DAW podešavanja</w:t>
            </w:r>
            <w:r w:rsidRPr="008F7E4E">
              <w:rPr>
                <w:rFonts w:ascii="Arial Narrow" w:hAnsi="Arial Narrow" w:cs="Arial"/>
              </w:rPr>
              <w:t xml:space="preserve"> potrebnih za višekanalno snimanje zvuka</w:t>
            </w:r>
          </w:p>
        </w:tc>
        <w:tc>
          <w:tcPr>
            <w:tcW w:w="2500" w:type="pct"/>
            <w:shd w:val="clear" w:color="auto" w:fill="auto"/>
            <w:vAlign w:val="center"/>
          </w:tcPr>
          <w:p w14:paraId="0EBC8EB5" w14:textId="77777777" w:rsidR="008F7E4E" w:rsidRPr="008F7E4E" w:rsidRDefault="008F7E4E" w:rsidP="00857085">
            <w:pPr>
              <w:spacing w:before="120" w:after="120" w:line="240" w:lineRule="auto"/>
              <w:rPr>
                <w:rFonts w:ascii="Arial Narrow" w:hAnsi="Arial Narrow"/>
                <w:color w:val="000000"/>
              </w:rPr>
            </w:pPr>
            <w:r w:rsidRPr="008F7E4E">
              <w:rPr>
                <w:rFonts w:ascii="Arial Narrow" w:hAnsi="Arial Narrow" w:cs="Arial"/>
                <w:b/>
              </w:rPr>
              <w:t xml:space="preserve">Ključna DAW podešavanja: </w:t>
            </w:r>
            <w:r w:rsidRPr="008F7E4E">
              <w:rPr>
                <w:rFonts w:ascii="Arial Narrow" w:hAnsi="Arial Narrow" w:cs="Arial"/>
              </w:rPr>
              <w:t>sinhronizacija audio interfejsa sa DAW-om, sample rate, bit depth, buffer size i ulazno-izlazne audio rute</w:t>
            </w:r>
          </w:p>
        </w:tc>
      </w:tr>
      <w:tr w:rsidR="008F7E4E" w:rsidRPr="008F7E4E" w14:paraId="370204E3" w14:textId="77777777" w:rsidTr="00DA144E">
        <w:trPr>
          <w:trHeight w:val="542"/>
          <w:jc w:val="center"/>
        </w:trPr>
        <w:tc>
          <w:tcPr>
            <w:tcW w:w="2500" w:type="pct"/>
            <w:shd w:val="clear" w:color="auto" w:fill="auto"/>
          </w:tcPr>
          <w:p w14:paraId="1BD1E1D2" w14:textId="77777777" w:rsidR="008F7E4E" w:rsidRPr="008F7E4E" w:rsidRDefault="008F7E4E" w:rsidP="00857085">
            <w:pPr>
              <w:numPr>
                <w:ilvl w:val="0"/>
                <w:numId w:val="207"/>
              </w:numPr>
              <w:spacing w:before="120" w:after="120" w:line="240" w:lineRule="auto"/>
              <w:rPr>
                <w:rFonts w:ascii="Arial Narrow" w:hAnsi="Arial Narrow" w:cs="Arial"/>
              </w:rPr>
            </w:pPr>
            <w:r w:rsidRPr="008F7E4E">
              <w:rPr>
                <w:rFonts w:ascii="Arial Narrow" w:hAnsi="Arial Narrow" w:cs="Arial"/>
              </w:rPr>
              <w:t>Objasni postupak kreiranja novih kanala, njihovog imenovanja i rutovanja u DAW okruženju</w:t>
            </w:r>
          </w:p>
        </w:tc>
        <w:tc>
          <w:tcPr>
            <w:tcW w:w="2500" w:type="pct"/>
            <w:shd w:val="clear" w:color="auto" w:fill="auto"/>
            <w:vAlign w:val="center"/>
          </w:tcPr>
          <w:p w14:paraId="5DD106E2" w14:textId="77777777" w:rsidR="008F7E4E" w:rsidRPr="008F7E4E" w:rsidRDefault="008F7E4E" w:rsidP="00857085">
            <w:pPr>
              <w:spacing w:before="120" w:after="120" w:line="240" w:lineRule="auto"/>
              <w:rPr>
                <w:rFonts w:ascii="Arial Narrow" w:hAnsi="Arial Narrow"/>
                <w:b/>
                <w:color w:val="000000"/>
              </w:rPr>
            </w:pPr>
          </w:p>
        </w:tc>
      </w:tr>
      <w:tr w:rsidR="008F7E4E" w:rsidRPr="008F7E4E" w14:paraId="089B650E" w14:textId="77777777" w:rsidTr="00DA144E">
        <w:trPr>
          <w:trHeight w:val="542"/>
          <w:jc w:val="center"/>
        </w:trPr>
        <w:tc>
          <w:tcPr>
            <w:tcW w:w="2500" w:type="pct"/>
            <w:shd w:val="clear" w:color="auto" w:fill="auto"/>
          </w:tcPr>
          <w:p w14:paraId="63824ACF" w14:textId="77777777" w:rsidR="008F7E4E" w:rsidRPr="008F7E4E" w:rsidRDefault="008F7E4E" w:rsidP="00857085">
            <w:pPr>
              <w:numPr>
                <w:ilvl w:val="0"/>
                <w:numId w:val="207"/>
              </w:numPr>
              <w:spacing w:before="120" w:after="120" w:line="240" w:lineRule="auto"/>
              <w:rPr>
                <w:rFonts w:ascii="Arial Narrow" w:hAnsi="Arial Narrow" w:cs="Arial"/>
              </w:rPr>
            </w:pPr>
            <w:r w:rsidRPr="008F7E4E">
              <w:rPr>
                <w:rFonts w:ascii="Arial Narrow" w:hAnsi="Arial Narrow" w:cs="Arial"/>
              </w:rPr>
              <w:t xml:space="preserve">Demonstrira postupak optimizacije </w:t>
            </w:r>
            <w:r w:rsidRPr="008F7E4E">
              <w:rPr>
                <w:rFonts w:ascii="Arial Narrow" w:hAnsi="Arial Narrow" w:cs="Arial"/>
                <w:bCs/>
              </w:rPr>
              <w:t>operativnog sistema</w:t>
            </w:r>
            <w:r w:rsidRPr="008F7E4E">
              <w:rPr>
                <w:rFonts w:ascii="Arial Narrow" w:hAnsi="Arial Narrow" w:cs="Arial"/>
              </w:rPr>
              <w:t xml:space="preserve"> u skladu sa preporukama i tehničkim uputstvima proizvođača </w:t>
            </w:r>
            <w:r w:rsidRPr="008F7E4E">
              <w:rPr>
                <w:rFonts w:ascii="Arial Narrow" w:hAnsi="Arial Narrow" w:cs="Arial"/>
                <w:bCs/>
              </w:rPr>
              <w:t>DAW softvera, na zadatom primjeru</w:t>
            </w:r>
          </w:p>
        </w:tc>
        <w:tc>
          <w:tcPr>
            <w:tcW w:w="2500" w:type="pct"/>
            <w:shd w:val="clear" w:color="auto" w:fill="auto"/>
            <w:vAlign w:val="center"/>
          </w:tcPr>
          <w:p w14:paraId="187CD8F1" w14:textId="77777777" w:rsidR="008F7E4E" w:rsidRPr="008F7E4E" w:rsidRDefault="008F7E4E" w:rsidP="00857085">
            <w:pPr>
              <w:spacing w:before="120" w:after="120" w:line="240" w:lineRule="auto"/>
              <w:rPr>
                <w:rFonts w:ascii="Arial Narrow" w:hAnsi="Arial Narrow"/>
                <w:b/>
                <w:color w:val="000000"/>
              </w:rPr>
            </w:pPr>
          </w:p>
        </w:tc>
      </w:tr>
      <w:tr w:rsidR="008F7E4E" w:rsidRPr="008F7E4E" w14:paraId="28854C93" w14:textId="77777777" w:rsidTr="00DA144E">
        <w:trPr>
          <w:trHeight w:val="542"/>
          <w:jc w:val="center"/>
        </w:trPr>
        <w:tc>
          <w:tcPr>
            <w:tcW w:w="2500" w:type="pct"/>
            <w:shd w:val="clear" w:color="auto" w:fill="auto"/>
          </w:tcPr>
          <w:p w14:paraId="4C8072D9" w14:textId="77777777" w:rsidR="008F7E4E" w:rsidRPr="008F7E4E" w:rsidRDefault="008F7E4E" w:rsidP="00857085">
            <w:pPr>
              <w:numPr>
                <w:ilvl w:val="0"/>
                <w:numId w:val="207"/>
              </w:numPr>
              <w:spacing w:before="120" w:after="120" w:line="240" w:lineRule="auto"/>
              <w:rPr>
                <w:rFonts w:ascii="Arial Narrow" w:hAnsi="Arial Narrow" w:cs="Arial"/>
              </w:rPr>
            </w:pPr>
            <w:r w:rsidRPr="008F7E4E">
              <w:rPr>
                <w:rFonts w:ascii="Arial Narrow" w:hAnsi="Arial Narrow" w:cs="Arial"/>
              </w:rPr>
              <w:t>Demonstrira postupak kreiranja i arhiviranja nove DAW sesije, kao i ključnih DAW podešavanja potrebnih za višekanalno snimanje zvuka, na zadatom primjeru</w:t>
            </w:r>
          </w:p>
        </w:tc>
        <w:tc>
          <w:tcPr>
            <w:tcW w:w="2500" w:type="pct"/>
            <w:shd w:val="clear" w:color="auto" w:fill="auto"/>
            <w:vAlign w:val="center"/>
          </w:tcPr>
          <w:p w14:paraId="76C2C17A" w14:textId="77777777" w:rsidR="008F7E4E" w:rsidRPr="008F7E4E" w:rsidRDefault="008F7E4E" w:rsidP="00857085">
            <w:pPr>
              <w:spacing w:before="120" w:after="120" w:line="240" w:lineRule="auto"/>
              <w:rPr>
                <w:rFonts w:ascii="Arial Narrow" w:hAnsi="Arial Narrow"/>
                <w:b/>
                <w:color w:val="000000"/>
              </w:rPr>
            </w:pPr>
          </w:p>
        </w:tc>
      </w:tr>
      <w:tr w:rsidR="008F7E4E" w:rsidRPr="008F7E4E" w14:paraId="5FD3677A" w14:textId="77777777" w:rsidTr="00DA144E">
        <w:trPr>
          <w:trHeight w:val="542"/>
          <w:jc w:val="center"/>
        </w:trPr>
        <w:tc>
          <w:tcPr>
            <w:tcW w:w="2500" w:type="pct"/>
            <w:shd w:val="clear" w:color="auto" w:fill="auto"/>
          </w:tcPr>
          <w:p w14:paraId="1CD76292" w14:textId="77777777" w:rsidR="008F7E4E" w:rsidRPr="008F7E4E" w:rsidRDefault="008F7E4E" w:rsidP="00857085">
            <w:pPr>
              <w:numPr>
                <w:ilvl w:val="0"/>
                <w:numId w:val="207"/>
              </w:numPr>
              <w:spacing w:before="120" w:after="120" w:line="240" w:lineRule="auto"/>
              <w:rPr>
                <w:rFonts w:ascii="Arial Narrow" w:hAnsi="Arial Narrow" w:cs="Arial"/>
              </w:rPr>
            </w:pPr>
            <w:r w:rsidRPr="008F7E4E">
              <w:rPr>
                <w:rFonts w:ascii="Arial Narrow" w:hAnsi="Arial Narrow" w:cs="Arial"/>
              </w:rPr>
              <w:t>Demonstrira postupak kreiranja novih kanala, njihovog imenovanja i rutovanja u DAW okruženju, na zadatom primjeru</w:t>
            </w:r>
          </w:p>
        </w:tc>
        <w:tc>
          <w:tcPr>
            <w:tcW w:w="2500" w:type="pct"/>
            <w:shd w:val="clear" w:color="auto" w:fill="auto"/>
            <w:vAlign w:val="center"/>
          </w:tcPr>
          <w:p w14:paraId="0DED333D" w14:textId="77777777" w:rsidR="008F7E4E" w:rsidRPr="008F7E4E" w:rsidRDefault="008F7E4E" w:rsidP="00857085">
            <w:pPr>
              <w:spacing w:before="120" w:after="120" w:line="240" w:lineRule="auto"/>
              <w:rPr>
                <w:rFonts w:ascii="Arial Narrow" w:hAnsi="Arial Narrow"/>
                <w:b/>
                <w:color w:val="000000"/>
              </w:rPr>
            </w:pPr>
          </w:p>
        </w:tc>
      </w:tr>
      <w:tr w:rsidR="008F7E4E" w:rsidRPr="008F7E4E" w14:paraId="3EBA00F4" w14:textId="77777777" w:rsidTr="00DA144E">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724210940"/>
              <w:placeholder>
                <w:docPart w:val="F5C081DB268F497284C0C724E47ACEFD"/>
              </w:placeholder>
            </w:sdtPr>
            <w:sdtEndPr/>
            <w:sdtContent>
              <w:p w14:paraId="4C3595A0" w14:textId="77777777" w:rsidR="008F7E4E" w:rsidRPr="008F7E4E" w:rsidRDefault="008F7E4E" w:rsidP="005632C7">
                <w:pPr>
                  <w:spacing w:before="120" w:after="120" w:line="240" w:lineRule="auto"/>
                  <w:jc w:val="both"/>
                  <w:rPr>
                    <w:rFonts w:ascii="Arial Narrow" w:hAnsi="Arial Narrow"/>
                  </w:rPr>
                </w:pPr>
                <w:r w:rsidRPr="008F7E4E">
                  <w:rPr>
                    <w:rFonts w:ascii="Arial Narrow" w:hAnsi="Arial Narrow" w:cs="Verdana"/>
                    <w:b/>
                    <w:color w:val="000000"/>
                  </w:rPr>
                  <w:t>Način provjeravanja dostignutosti ishoda učenja</w:t>
                </w:r>
              </w:p>
            </w:sdtContent>
          </w:sdt>
        </w:tc>
      </w:tr>
      <w:tr w:rsidR="008F7E4E" w:rsidRPr="008F7E4E" w14:paraId="62FB6C50" w14:textId="77777777" w:rsidTr="00DA144E">
        <w:trPr>
          <w:trHeight w:val="282"/>
          <w:jc w:val="center"/>
        </w:trPr>
        <w:tc>
          <w:tcPr>
            <w:tcW w:w="5000" w:type="pct"/>
            <w:gridSpan w:val="2"/>
            <w:tcBorders>
              <w:top w:val="single" w:sz="18" w:space="0" w:color="C00000"/>
              <w:bottom w:val="single" w:sz="18" w:space="0" w:color="C00000"/>
            </w:tcBorders>
            <w:shd w:val="clear" w:color="auto" w:fill="auto"/>
            <w:vAlign w:val="center"/>
          </w:tcPr>
          <w:p w14:paraId="00C364B7" w14:textId="77777777" w:rsidR="008F7E4E" w:rsidRPr="008F7E4E" w:rsidRDefault="008F7E4E" w:rsidP="005632C7">
            <w:pPr>
              <w:spacing w:before="120" w:after="120" w:line="240" w:lineRule="auto"/>
              <w:jc w:val="both"/>
              <w:rPr>
                <w:rFonts w:ascii="Arial Narrow" w:hAnsi="Arial Narrow"/>
              </w:rPr>
            </w:pPr>
            <w:r w:rsidRPr="008F7E4E">
              <w:rPr>
                <w:rFonts w:ascii="Arial Narrow" w:hAnsi="Arial Narrow"/>
              </w:rPr>
              <w:t>U cilju provjeravanja dostignutosti pomenutog ishoda učenja potreban je usmeni ili pisani dokaz da je učenik uspješno realizovao kriterijume od 1 do 3. Za kriterijume od 4 do 6 potrebne su ispravno urađene praktične vježbe sa usmenim obrazloženjem.</w:t>
            </w:r>
          </w:p>
        </w:tc>
      </w:tr>
      <w:tr w:rsidR="008F7E4E" w:rsidRPr="008F7E4E" w14:paraId="0E9B53DB" w14:textId="77777777" w:rsidTr="00DA144E">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926722953"/>
              <w:placeholder>
                <w:docPart w:val="93A66B8889004AC4B7A80755DBA4002C"/>
              </w:placeholder>
            </w:sdtPr>
            <w:sdtEndPr/>
            <w:sdtContent>
              <w:p w14:paraId="62771CDE" w14:textId="77777777" w:rsidR="008F7E4E" w:rsidRPr="008F7E4E" w:rsidRDefault="008F7E4E" w:rsidP="005632C7">
                <w:pPr>
                  <w:spacing w:before="120" w:after="120" w:line="240" w:lineRule="auto"/>
                  <w:jc w:val="both"/>
                  <w:rPr>
                    <w:rFonts w:ascii="Arial Narrow" w:hAnsi="Arial Narrow"/>
                  </w:rPr>
                </w:pPr>
                <w:r w:rsidRPr="008F7E4E">
                  <w:rPr>
                    <w:rFonts w:ascii="Arial Narrow" w:hAnsi="Arial Narrow" w:cs="Verdana"/>
                    <w:b/>
                    <w:color w:val="000000"/>
                  </w:rPr>
                  <w:t>Predložene teme</w:t>
                </w:r>
              </w:p>
            </w:sdtContent>
          </w:sdt>
        </w:tc>
      </w:tr>
      <w:tr w:rsidR="008F7E4E" w:rsidRPr="008F7E4E" w14:paraId="5065065A" w14:textId="77777777" w:rsidTr="00DA144E">
        <w:trPr>
          <w:trHeight w:val="99"/>
          <w:jc w:val="center"/>
        </w:trPr>
        <w:tc>
          <w:tcPr>
            <w:tcW w:w="5000" w:type="pct"/>
            <w:gridSpan w:val="2"/>
            <w:tcBorders>
              <w:top w:val="single" w:sz="18" w:space="0" w:color="C00000"/>
              <w:bottom w:val="single" w:sz="2" w:space="0" w:color="C00000"/>
            </w:tcBorders>
            <w:shd w:val="clear" w:color="auto" w:fill="auto"/>
            <w:vAlign w:val="center"/>
          </w:tcPr>
          <w:p w14:paraId="77ECBEEA" w14:textId="77777777" w:rsidR="008F7E4E" w:rsidRPr="008F7E4E" w:rsidRDefault="008F7E4E" w:rsidP="005632C7">
            <w:pPr>
              <w:numPr>
                <w:ilvl w:val="0"/>
                <w:numId w:val="11"/>
              </w:numPr>
              <w:tabs>
                <w:tab w:val="num" w:pos="173"/>
              </w:tabs>
              <w:spacing w:before="120" w:after="120" w:line="240" w:lineRule="auto"/>
              <w:ind w:left="176" w:hanging="176"/>
              <w:jc w:val="both"/>
              <w:rPr>
                <w:rFonts w:ascii="Arial Narrow" w:hAnsi="Arial Narrow" w:cs="Arial"/>
              </w:rPr>
            </w:pPr>
            <w:r w:rsidRPr="008F7E4E">
              <w:rPr>
                <w:rFonts w:ascii="Arial Narrow" w:hAnsi="Arial Narrow"/>
                <w:bCs/>
                <w:color w:val="000000"/>
              </w:rPr>
              <w:t>Priprema DAW okruženja za profesionalno snimanje i obradu zvuka</w:t>
            </w:r>
          </w:p>
        </w:tc>
      </w:tr>
    </w:tbl>
    <w:p w14:paraId="4EB18189" w14:textId="77777777" w:rsidR="008F7E4E" w:rsidRPr="008F7E4E" w:rsidRDefault="008F7E4E" w:rsidP="005632C7">
      <w:pPr>
        <w:spacing w:after="160" w:line="259" w:lineRule="auto"/>
        <w:jc w:val="both"/>
      </w:pPr>
      <w:r w:rsidRPr="008F7E4E">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F7E4E" w:rsidRPr="008F7E4E" w14:paraId="342E522B" w14:textId="77777777" w:rsidTr="00DA144E">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1243475652"/>
              <w:placeholder>
                <w:docPart w:val="AD2B0769D0E94CCFBBE9BF61E124885F"/>
              </w:placeholder>
            </w:sdtPr>
            <w:sdtEndPr/>
            <w:sdtContent>
              <w:p w14:paraId="0AC3529E" w14:textId="77777777" w:rsidR="008F7E4E" w:rsidRPr="008F7E4E" w:rsidRDefault="008F7E4E" w:rsidP="00F93F7E">
                <w:pPr>
                  <w:spacing w:before="120" w:after="120" w:line="240" w:lineRule="auto"/>
                  <w:jc w:val="center"/>
                  <w:rPr>
                    <w:rFonts w:ascii="Arial Narrow" w:hAnsi="Arial Narrow"/>
                    <w:b/>
                  </w:rPr>
                </w:pPr>
                <w:r w:rsidRPr="008F7E4E">
                  <w:rPr>
                    <w:rFonts w:ascii="Arial Narrow" w:hAnsi="Arial Narrow"/>
                    <w:b/>
                  </w:rPr>
                  <w:t xml:space="preserve">Ishod 2 - </w:t>
                </w:r>
                <w:sdt>
                  <w:sdtPr>
                    <w:rPr>
                      <w:rFonts w:ascii="Arial Narrow" w:hAnsi="Arial Narrow"/>
                    </w:rPr>
                    <w:id w:val="1900485713"/>
                    <w:placeholder>
                      <w:docPart w:val="428691C5AFF04281A563A95CC3BF38AA"/>
                    </w:placeholder>
                  </w:sdtPr>
                  <w:sdtEndPr/>
                  <w:sdtContent>
                    <w:r w:rsidRPr="008F7E4E">
                      <w:rPr>
                        <w:rFonts w:ascii="Arial Narrow" w:hAnsi="Arial Narrow"/>
                      </w:rPr>
                      <w:t>Učenik će biti sposoban da</w:t>
                    </w:r>
                  </w:sdtContent>
                </w:sdt>
              </w:p>
            </w:sdtContent>
          </w:sdt>
          <w:p w14:paraId="024535D1" w14:textId="77777777" w:rsidR="008F7E4E" w:rsidRPr="008F7E4E" w:rsidRDefault="008F7E4E" w:rsidP="00F93F7E">
            <w:pPr>
              <w:spacing w:before="120" w:after="120" w:line="240" w:lineRule="auto"/>
              <w:jc w:val="center"/>
              <w:rPr>
                <w:rFonts w:ascii="Arial Narrow" w:hAnsi="Arial Narrow"/>
                <w:b/>
                <w:bCs/>
                <w:color w:val="000000"/>
              </w:rPr>
            </w:pPr>
            <w:r w:rsidRPr="008F7E4E">
              <w:rPr>
                <w:rFonts w:ascii="Arial Narrow" w:hAnsi="Arial Narrow"/>
                <w:b/>
                <w:bCs/>
                <w:color w:val="000000"/>
              </w:rPr>
              <w:t xml:space="preserve">Realizuje studijsko snimanje zvuka primjenjujući adekvatne mikrofone, tehnike pozicioniranja, fizičke principe i provjeru </w:t>
            </w:r>
            <w:r w:rsidRPr="008F7E4E">
              <w:rPr>
                <w:rFonts w:ascii="Arial Narrow" w:hAnsi="Arial Narrow"/>
                <w:b/>
                <w:bCs/>
              </w:rPr>
              <w:t>signala</w:t>
            </w:r>
          </w:p>
        </w:tc>
      </w:tr>
      <w:tr w:rsidR="008F7E4E" w:rsidRPr="008F7E4E" w14:paraId="726A66CF" w14:textId="77777777" w:rsidTr="00DA144E">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1428036870"/>
              <w:placeholder>
                <w:docPart w:val="FF163E5E462C4C4CA1963C850037688C"/>
              </w:placeholder>
            </w:sdtPr>
            <w:sdtEndPr>
              <w:rPr>
                <w:b w:val="0"/>
              </w:rPr>
            </w:sdtEndPr>
            <w:sdtContent>
              <w:p w14:paraId="7012FAC9" w14:textId="77777777" w:rsidR="008F7E4E" w:rsidRPr="008F7E4E" w:rsidRDefault="008F7E4E" w:rsidP="00857085">
                <w:pPr>
                  <w:spacing w:before="120" w:after="120" w:line="240" w:lineRule="auto"/>
                  <w:jc w:val="center"/>
                  <w:rPr>
                    <w:rFonts w:ascii="Arial Narrow" w:hAnsi="Arial Narrow"/>
                    <w:b/>
                  </w:rPr>
                </w:pPr>
                <w:r w:rsidRPr="008F7E4E">
                  <w:rPr>
                    <w:rFonts w:ascii="Arial Narrow" w:hAnsi="Arial Narrow"/>
                    <w:b/>
                  </w:rPr>
                  <w:t>Kriterijumi za dostizanje ishoda učenja</w:t>
                </w:r>
              </w:p>
              <w:p w14:paraId="232BE696" w14:textId="77777777" w:rsidR="008F7E4E" w:rsidRPr="008F7E4E" w:rsidRDefault="008F7E4E" w:rsidP="00857085">
                <w:pPr>
                  <w:spacing w:before="120" w:after="120" w:line="240" w:lineRule="auto"/>
                  <w:jc w:val="center"/>
                  <w:rPr>
                    <w:rFonts w:ascii="Arial Narrow" w:hAnsi="Arial Narrow"/>
                    <w:b/>
                  </w:rPr>
                </w:pPr>
                <w:r w:rsidRPr="008F7E4E">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141468816"/>
              <w:placeholder>
                <w:docPart w:val="FF163E5E462C4C4CA1963C850037688C"/>
              </w:placeholder>
            </w:sdtPr>
            <w:sdtEndPr>
              <w:rPr>
                <w:b w:val="0"/>
              </w:rPr>
            </w:sdtEndPr>
            <w:sdtContent>
              <w:p w14:paraId="6639BBD1" w14:textId="481CDA50" w:rsidR="008F7E4E" w:rsidRPr="008F7E4E" w:rsidRDefault="008F7E4E" w:rsidP="00857085">
                <w:pPr>
                  <w:spacing w:before="120" w:after="120" w:line="240" w:lineRule="auto"/>
                  <w:jc w:val="center"/>
                  <w:rPr>
                    <w:rFonts w:ascii="Arial Narrow" w:hAnsi="Arial Narrow" w:cs="Verdana"/>
                    <w:color w:val="000000"/>
                  </w:rPr>
                </w:pPr>
                <w:r w:rsidRPr="008F7E4E">
                  <w:rPr>
                    <w:rFonts w:ascii="Arial Narrow" w:hAnsi="Arial Narrow" w:cs="Verdana"/>
                    <w:b/>
                    <w:color w:val="000000"/>
                  </w:rPr>
                  <w:t>Kontekst</w:t>
                </w:r>
              </w:p>
              <w:p w14:paraId="4FE72B06" w14:textId="77777777" w:rsidR="008F7E4E" w:rsidRPr="008F7E4E" w:rsidRDefault="008F7E4E" w:rsidP="00857085">
                <w:pPr>
                  <w:spacing w:before="120" w:after="120" w:line="240" w:lineRule="auto"/>
                  <w:jc w:val="center"/>
                  <w:rPr>
                    <w:rFonts w:ascii="Arial Narrow" w:hAnsi="Arial Narrow" w:cs="Verdana"/>
                    <w:color w:val="000000"/>
                  </w:rPr>
                </w:pPr>
                <w:r w:rsidRPr="008F7E4E">
                  <w:rPr>
                    <w:rFonts w:ascii="Arial Narrow" w:hAnsi="Arial Narrow" w:cs="Verdana"/>
                    <w:color w:val="000000"/>
                  </w:rPr>
                  <w:t>(Pojašnjenje označenih pojmova)</w:t>
                </w:r>
              </w:p>
            </w:sdtContent>
          </w:sdt>
        </w:tc>
      </w:tr>
      <w:tr w:rsidR="008F7E4E" w:rsidRPr="008F7E4E" w14:paraId="3E6E16E2" w14:textId="77777777" w:rsidTr="00DA144E">
        <w:trPr>
          <w:trHeight w:val="414"/>
          <w:jc w:val="center"/>
        </w:trPr>
        <w:tc>
          <w:tcPr>
            <w:tcW w:w="2500" w:type="pct"/>
            <w:shd w:val="clear" w:color="auto" w:fill="auto"/>
            <w:vAlign w:val="center"/>
          </w:tcPr>
          <w:p w14:paraId="76F70709" w14:textId="77777777" w:rsidR="008F7E4E" w:rsidRPr="008F7E4E" w:rsidRDefault="008F7E4E" w:rsidP="00857085">
            <w:pPr>
              <w:numPr>
                <w:ilvl w:val="0"/>
                <w:numId w:val="208"/>
              </w:numPr>
              <w:spacing w:before="120" w:after="120" w:line="240" w:lineRule="auto"/>
              <w:rPr>
                <w:rFonts w:ascii="Arial Narrow" w:hAnsi="Arial Narrow"/>
                <w:color w:val="000000"/>
              </w:rPr>
            </w:pPr>
            <w:r w:rsidRPr="008F7E4E">
              <w:rPr>
                <w:rFonts w:ascii="Arial Narrow" w:hAnsi="Arial Narrow" w:cs="Arial"/>
              </w:rPr>
              <w:t xml:space="preserve">Opiše princip rada </w:t>
            </w:r>
            <w:r w:rsidRPr="008F7E4E">
              <w:rPr>
                <w:rFonts w:ascii="Arial Narrow" w:hAnsi="Arial Narrow" w:cs="Arial"/>
                <w:b/>
              </w:rPr>
              <w:t>dinamičkih i kondenzatorskih mikrofona</w:t>
            </w:r>
          </w:p>
        </w:tc>
        <w:tc>
          <w:tcPr>
            <w:tcW w:w="2500" w:type="pct"/>
            <w:shd w:val="clear" w:color="auto" w:fill="auto"/>
            <w:vAlign w:val="center"/>
          </w:tcPr>
          <w:p w14:paraId="7DD5DD93" w14:textId="3BB58EB3" w:rsidR="008F7E4E" w:rsidRPr="008F7E4E" w:rsidRDefault="008F7E4E" w:rsidP="00857085">
            <w:pPr>
              <w:spacing w:before="120" w:after="120" w:line="240" w:lineRule="auto"/>
              <w:rPr>
                <w:rFonts w:ascii="Arial Narrow" w:hAnsi="Arial Narrow"/>
                <w:color w:val="000000"/>
              </w:rPr>
            </w:pPr>
            <w:r w:rsidRPr="008F7E4E">
              <w:rPr>
                <w:rFonts w:ascii="Arial Narrow" w:hAnsi="Arial Narrow"/>
                <w:b/>
                <w:color w:val="000000"/>
                <w:lang w:val="sr-Latn-CS"/>
              </w:rPr>
              <w:t xml:space="preserve">Dinamički mikrofoni: </w:t>
            </w:r>
            <w:r w:rsidRPr="008F7E4E">
              <w:rPr>
                <w:rFonts w:ascii="Arial Narrow" w:hAnsi="Arial Narrow"/>
                <w:color w:val="000000"/>
              </w:rPr>
              <w:t>dinamički sa pokretnim</w:t>
            </w:r>
            <w:r w:rsidR="00C913F7">
              <w:rPr>
                <w:rFonts w:ascii="Arial Narrow" w:hAnsi="Arial Narrow"/>
                <w:color w:val="000000"/>
              </w:rPr>
              <w:t xml:space="preserve"> kalemom (u praksi - dinamički) i</w:t>
            </w:r>
            <w:r w:rsidRPr="008F7E4E">
              <w:rPr>
                <w:rFonts w:ascii="Arial Narrow" w:hAnsi="Arial Narrow"/>
                <w:color w:val="000000"/>
              </w:rPr>
              <w:t xml:space="preserve"> dinamički sa trakom (u praksi - ribon)</w:t>
            </w:r>
          </w:p>
          <w:p w14:paraId="10A2539B" w14:textId="19B5E420" w:rsidR="008F7E4E" w:rsidRPr="008F7E4E" w:rsidRDefault="008F7E4E" w:rsidP="00857085">
            <w:pPr>
              <w:spacing w:before="120" w:after="120" w:line="240" w:lineRule="auto"/>
              <w:rPr>
                <w:rFonts w:ascii="Arial Narrow" w:hAnsi="Arial Narrow"/>
                <w:color w:val="000000"/>
                <w:lang w:val="sr-Latn-CS"/>
              </w:rPr>
            </w:pPr>
            <w:r w:rsidRPr="008F7E4E">
              <w:rPr>
                <w:rFonts w:ascii="Arial Narrow" w:hAnsi="Arial Narrow"/>
                <w:b/>
                <w:color w:val="000000"/>
              </w:rPr>
              <w:t>Konde</w:t>
            </w:r>
            <w:r w:rsidR="00D24BAB">
              <w:rPr>
                <w:rFonts w:ascii="Arial Narrow" w:hAnsi="Arial Narrow"/>
                <w:b/>
                <w:color w:val="000000"/>
              </w:rPr>
              <w:t>n</w:t>
            </w:r>
            <w:r w:rsidRPr="008F7E4E">
              <w:rPr>
                <w:rFonts w:ascii="Arial Narrow" w:hAnsi="Arial Narrow"/>
                <w:b/>
                <w:color w:val="000000"/>
              </w:rPr>
              <w:t>zatorski mikrofoni:</w:t>
            </w:r>
            <w:r w:rsidRPr="008F7E4E">
              <w:rPr>
                <w:rFonts w:ascii="Arial Narrow" w:hAnsi="Arial Narrow"/>
                <w:color w:val="000000"/>
              </w:rPr>
              <w:t xml:space="preserve"> </w:t>
            </w:r>
            <w:r w:rsidRPr="008F7E4E">
              <w:rPr>
                <w:rFonts w:ascii="Arial Narrow" w:hAnsi="Arial Narrow" w:cs="Arial"/>
              </w:rPr>
              <w:t>kondenzatorski sa velikom membranom (LDC) i konde</w:t>
            </w:r>
            <w:r w:rsidR="00FA6360">
              <w:rPr>
                <w:rFonts w:ascii="Arial Narrow" w:hAnsi="Arial Narrow" w:cs="Arial"/>
              </w:rPr>
              <w:t>n</w:t>
            </w:r>
            <w:r w:rsidRPr="008F7E4E">
              <w:rPr>
                <w:rFonts w:ascii="Arial Narrow" w:hAnsi="Arial Narrow" w:cs="Arial"/>
              </w:rPr>
              <w:t>zatorski sa malom me</w:t>
            </w:r>
            <w:r w:rsidR="00D031AB">
              <w:rPr>
                <w:rFonts w:ascii="Arial Narrow" w:hAnsi="Arial Narrow" w:cs="Arial"/>
              </w:rPr>
              <w:t>m</w:t>
            </w:r>
            <w:r w:rsidRPr="008F7E4E">
              <w:rPr>
                <w:rFonts w:ascii="Arial Narrow" w:hAnsi="Arial Narrow" w:cs="Arial"/>
              </w:rPr>
              <w:t>branom (SDC)</w:t>
            </w:r>
          </w:p>
        </w:tc>
      </w:tr>
      <w:tr w:rsidR="008F7E4E" w:rsidRPr="008F7E4E" w14:paraId="78947133" w14:textId="77777777" w:rsidTr="00DA144E">
        <w:trPr>
          <w:trHeight w:val="542"/>
          <w:jc w:val="center"/>
        </w:trPr>
        <w:tc>
          <w:tcPr>
            <w:tcW w:w="2500" w:type="pct"/>
            <w:shd w:val="clear" w:color="auto" w:fill="auto"/>
            <w:vAlign w:val="center"/>
          </w:tcPr>
          <w:p w14:paraId="2070B113" w14:textId="77777777" w:rsidR="008F7E4E" w:rsidRPr="008F7E4E" w:rsidRDefault="008F7E4E" w:rsidP="00857085">
            <w:pPr>
              <w:numPr>
                <w:ilvl w:val="0"/>
                <w:numId w:val="208"/>
              </w:numPr>
              <w:spacing w:before="120" w:after="120" w:line="240" w:lineRule="auto"/>
              <w:rPr>
                <w:rFonts w:ascii="Arial Narrow" w:hAnsi="Arial Narrow"/>
                <w:color w:val="000000"/>
              </w:rPr>
            </w:pPr>
            <w:r w:rsidRPr="008F7E4E">
              <w:rPr>
                <w:rFonts w:ascii="Arial Narrow" w:hAnsi="Arial Narrow" w:cs="Arial"/>
              </w:rPr>
              <w:t xml:space="preserve">Opiše </w:t>
            </w:r>
            <w:r w:rsidRPr="008F7E4E">
              <w:rPr>
                <w:rFonts w:ascii="Arial Narrow" w:hAnsi="Arial Narrow" w:cs="Arial"/>
                <w:b/>
              </w:rPr>
              <w:t>najpoznatije modele mikrofona</w:t>
            </w:r>
            <w:r w:rsidRPr="008F7E4E">
              <w:rPr>
                <w:rFonts w:ascii="Arial Narrow" w:hAnsi="Arial Narrow" w:cs="Arial"/>
              </w:rPr>
              <w:t xml:space="preserve"> </w:t>
            </w:r>
          </w:p>
        </w:tc>
        <w:tc>
          <w:tcPr>
            <w:tcW w:w="2500" w:type="pct"/>
            <w:shd w:val="clear" w:color="auto" w:fill="auto"/>
            <w:vAlign w:val="center"/>
          </w:tcPr>
          <w:p w14:paraId="1E45D8A2" w14:textId="77777777" w:rsidR="008F7E4E" w:rsidRPr="008F7E4E" w:rsidRDefault="008F7E4E" w:rsidP="00857085">
            <w:pPr>
              <w:spacing w:before="120" w:after="120" w:line="240" w:lineRule="auto"/>
              <w:rPr>
                <w:rFonts w:ascii="Arial Narrow" w:hAnsi="Arial Narrow"/>
                <w:color w:val="000000"/>
              </w:rPr>
            </w:pPr>
            <w:r w:rsidRPr="008F7E4E">
              <w:rPr>
                <w:rFonts w:ascii="Arial Narrow" w:hAnsi="Arial Narrow"/>
                <w:b/>
                <w:color w:val="000000"/>
              </w:rPr>
              <w:t xml:space="preserve">Najpoznatiji modeli mikrofona: </w:t>
            </w:r>
            <w:r w:rsidRPr="008F7E4E">
              <w:rPr>
                <w:rFonts w:ascii="Arial Narrow" w:hAnsi="Arial Narrow"/>
                <w:color w:val="000000"/>
              </w:rPr>
              <w:t>dinamički (Shure SM 57, SM 58 i SM 7, Sennheiser MD 441 i 421, Electro – voice RE 20, AKG D 112 i dr.), ribon (Royer 121, Coles 4038, RCA 44 i 77, AEA, R 84, Beyerdynamic M130 i M160), LDC (Neumann U87, U67 i TLM 170, AKG C414, IC12, Sony C800G, 251 Telefunken ELA M251 i dr.) i SDC (Schoeps MK4 i MK2, DPA 4011 i 4016, Neumann KM 184, AKG C451B)</w:t>
            </w:r>
          </w:p>
        </w:tc>
      </w:tr>
      <w:tr w:rsidR="008F7E4E" w:rsidRPr="008F7E4E" w14:paraId="242B4426" w14:textId="77777777" w:rsidTr="00DA144E">
        <w:trPr>
          <w:trHeight w:val="504"/>
          <w:jc w:val="center"/>
        </w:trPr>
        <w:tc>
          <w:tcPr>
            <w:tcW w:w="2500" w:type="pct"/>
            <w:shd w:val="clear" w:color="auto" w:fill="auto"/>
            <w:vAlign w:val="center"/>
          </w:tcPr>
          <w:p w14:paraId="71C7B420" w14:textId="77777777" w:rsidR="008F7E4E" w:rsidRPr="008F7E4E" w:rsidRDefault="008F7E4E" w:rsidP="00857085">
            <w:pPr>
              <w:numPr>
                <w:ilvl w:val="0"/>
                <w:numId w:val="208"/>
              </w:numPr>
              <w:spacing w:before="120" w:after="120" w:line="240" w:lineRule="auto"/>
              <w:rPr>
                <w:rFonts w:ascii="Arial Narrow" w:hAnsi="Arial Narrow"/>
                <w:color w:val="000000"/>
              </w:rPr>
            </w:pPr>
            <w:r w:rsidRPr="008F7E4E">
              <w:rPr>
                <w:rFonts w:ascii="Arial Narrow" w:hAnsi="Arial Narrow" w:cs="Arial"/>
              </w:rPr>
              <w:t xml:space="preserve">Objasni principe pozicioniranja mikrofona u studijskim uslovima u zavisnosti od </w:t>
            </w:r>
            <w:r w:rsidRPr="008F7E4E">
              <w:rPr>
                <w:rFonts w:ascii="Arial Narrow" w:hAnsi="Arial Narrow" w:cs="Arial"/>
                <w:b/>
                <w:bCs/>
              </w:rPr>
              <w:t>vrste</w:t>
            </w:r>
            <w:r w:rsidRPr="008F7E4E">
              <w:rPr>
                <w:rFonts w:ascii="Arial Narrow" w:hAnsi="Arial Narrow" w:cs="Arial"/>
              </w:rPr>
              <w:t xml:space="preserve"> </w:t>
            </w:r>
            <w:r w:rsidRPr="008F7E4E">
              <w:rPr>
                <w:rFonts w:ascii="Arial Narrow" w:hAnsi="Arial Narrow" w:cs="Arial"/>
                <w:b/>
                <w:bCs/>
              </w:rPr>
              <w:t>instrumenta</w:t>
            </w:r>
          </w:p>
        </w:tc>
        <w:tc>
          <w:tcPr>
            <w:tcW w:w="2500" w:type="pct"/>
            <w:shd w:val="clear" w:color="auto" w:fill="auto"/>
            <w:vAlign w:val="center"/>
          </w:tcPr>
          <w:p w14:paraId="1556208B" w14:textId="77777777" w:rsidR="008F7E4E" w:rsidRPr="008F7E4E" w:rsidRDefault="008F7E4E" w:rsidP="00857085">
            <w:pPr>
              <w:spacing w:before="120" w:after="120" w:line="240" w:lineRule="auto"/>
              <w:rPr>
                <w:rFonts w:ascii="Arial Narrow" w:hAnsi="Arial Narrow"/>
                <w:color w:val="000000"/>
                <w:lang w:val="sr-Latn-CS"/>
              </w:rPr>
            </w:pPr>
            <w:r w:rsidRPr="008F7E4E">
              <w:rPr>
                <w:rFonts w:ascii="Arial Narrow" w:hAnsi="Arial Narrow" w:cs="Arial"/>
                <w:b/>
                <w:bCs/>
              </w:rPr>
              <w:t>Vrste</w:t>
            </w:r>
            <w:r w:rsidRPr="008F7E4E">
              <w:rPr>
                <w:rFonts w:ascii="Arial Narrow" w:hAnsi="Arial Narrow" w:cs="Arial"/>
              </w:rPr>
              <w:t xml:space="preserve"> </w:t>
            </w:r>
            <w:r w:rsidRPr="008F7E4E">
              <w:rPr>
                <w:rFonts w:ascii="Arial Narrow" w:hAnsi="Arial Narrow" w:cs="Arial"/>
                <w:b/>
                <w:bCs/>
              </w:rPr>
              <w:t>instrumenta:</w:t>
            </w:r>
            <w:r w:rsidRPr="008F7E4E">
              <w:rPr>
                <w:rFonts w:ascii="Arial Narrow" w:hAnsi="Arial Narrow" w:cs="Arial"/>
              </w:rPr>
              <w:t xml:space="preserve"> instrumenti sa žicama, duvački instrumenti, udaraljke, klavir, klavir i solista, vokal, hor, kamerni sastavi i mali orkestar, gitarski i bas kabineti i dr.</w:t>
            </w:r>
          </w:p>
        </w:tc>
      </w:tr>
      <w:tr w:rsidR="008F7E4E" w:rsidRPr="008F7E4E" w14:paraId="389057B4" w14:textId="77777777" w:rsidTr="00DA144E">
        <w:trPr>
          <w:trHeight w:val="504"/>
          <w:jc w:val="center"/>
        </w:trPr>
        <w:tc>
          <w:tcPr>
            <w:tcW w:w="2500" w:type="pct"/>
            <w:shd w:val="clear" w:color="auto" w:fill="auto"/>
          </w:tcPr>
          <w:p w14:paraId="2AE21C81" w14:textId="77777777" w:rsidR="008F7E4E" w:rsidRPr="008F7E4E" w:rsidRDefault="008F7E4E" w:rsidP="00857085">
            <w:pPr>
              <w:numPr>
                <w:ilvl w:val="0"/>
                <w:numId w:val="208"/>
              </w:numPr>
              <w:spacing w:before="120" w:after="120" w:line="240" w:lineRule="auto"/>
              <w:rPr>
                <w:rFonts w:ascii="Arial Narrow" w:hAnsi="Arial Narrow"/>
                <w:color w:val="000000"/>
              </w:rPr>
            </w:pPr>
            <w:r w:rsidRPr="008F7E4E">
              <w:rPr>
                <w:rFonts w:ascii="Arial Narrow" w:hAnsi="Arial Narrow" w:cs="Arial"/>
              </w:rPr>
              <w:t xml:space="preserve">Objasni osnovne </w:t>
            </w:r>
            <w:r w:rsidRPr="008F7E4E">
              <w:rPr>
                <w:rFonts w:ascii="Arial Narrow" w:hAnsi="Arial Narrow" w:cs="Arial"/>
                <w:b/>
              </w:rPr>
              <w:t>fizičke uticaje</w:t>
            </w:r>
            <w:r w:rsidRPr="008F7E4E">
              <w:rPr>
                <w:rFonts w:ascii="Arial Narrow" w:hAnsi="Arial Narrow" w:cs="Arial"/>
              </w:rPr>
              <w:t xml:space="preserve"> na rad mikrofona </w:t>
            </w:r>
          </w:p>
        </w:tc>
        <w:tc>
          <w:tcPr>
            <w:tcW w:w="2500" w:type="pct"/>
            <w:shd w:val="clear" w:color="auto" w:fill="auto"/>
            <w:vAlign w:val="center"/>
          </w:tcPr>
          <w:p w14:paraId="3F6C4B44" w14:textId="77777777" w:rsidR="008F7E4E" w:rsidRPr="008F7E4E" w:rsidRDefault="008F7E4E" w:rsidP="00857085">
            <w:pPr>
              <w:spacing w:before="120" w:after="120" w:line="240" w:lineRule="auto"/>
              <w:rPr>
                <w:rFonts w:ascii="Arial Narrow" w:hAnsi="Arial Narrow"/>
                <w:color w:val="000000"/>
                <w:lang w:val="sr-Latn-CS"/>
              </w:rPr>
            </w:pPr>
            <w:r w:rsidRPr="008F7E4E">
              <w:rPr>
                <w:rFonts w:ascii="Arial Narrow" w:hAnsi="Arial Narrow"/>
                <w:b/>
                <w:color w:val="000000"/>
                <w:lang w:val="sr-Latn-CS"/>
              </w:rPr>
              <w:t>Fizički uticaji:</w:t>
            </w:r>
            <w:r w:rsidRPr="008F7E4E">
              <w:rPr>
                <w:rFonts w:ascii="Arial Narrow" w:hAnsi="Arial Narrow"/>
                <w:color w:val="000000"/>
                <w:lang w:val="sr-Latn-CS"/>
              </w:rPr>
              <w:t xml:space="preserve"> </w:t>
            </w:r>
            <w:r w:rsidRPr="008F7E4E">
              <w:rPr>
                <w:rFonts w:ascii="Arial Narrow" w:hAnsi="Arial Narrow" w:cs="Arial"/>
              </w:rPr>
              <w:t>efekat blizine, buka, vibracije, vjetar i dr.</w:t>
            </w:r>
          </w:p>
        </w:tc>
      </w:tr>
      <w:tr w:rsidR="008F7E4E" w:rsidRPr="008F7E4E" w14:paraId="3B5B79A3" w14:textId="77777777" w:rsidTr="00DA144E">
        <w:trPr>
          <w:trHeight w:val="542"/>
          <w:jc w:val="center"/>
        </w:trPr>
        <w:tc>
          <w:tcPr>
            <w:tcW w:w="2500" w:type="pct"/>
            <w:shd w:val="clear" w:color="auto" w:fill="auto"/>
          </w:tcPr>
          <w:p w14:paraId="148172BA" w14:textId="2E0B816C" w:rsidR="008F7E4E" w:rsidRPr="008F7E4E" w:rsidRDefault="008F7E4E" w:rsidP="00857085">
            <w:pPr>
              <w:numPr>
                <w:ilvl w:val="0"/>
                <w:numId w:val="208"/>
              </w:numPr>
              <w:spacing w:before="120" w:after="120" w:line="240" w:lineRule="auto"/>
              <w:rPr>
                <w:rFonts w:ascii="Arial Narrow" w:hAnsi="Arial Narrow"/>
                <w:color w:val="000000"/>
              </w:rPr>
            </w:pPr>
            <w:r w:rsidRPr="008F7E4E">
              <w:rPr>
                <w:rFonts w:ascii="Arial Narrow" w:hAnsi="Arial Narrow" w:cs="Arial"/>
              </w:rPr>
              <w:t xml:space="preserve">Prepoznа različite standarde </w:t>
            </w:r>
            <w:r w:rsidRPr="008F7E4E">
              <w:rPr>
                <w:rFonts w:ascii="Arial Narrow" w:hAnsi="Arial Narrow" w:cs="Arial"/>
                <w:b/>
                <w:bCs/>
              </w:rPr>
              <w:t>prikaza digitalnog audio fajla</w:t>
            </w:r>
          </w:p>
        </w:tc>
        <w:tc>
          <w:tcPr>
            <w:tcW w:w="2500" w:type="pct"/>
            <w:shd w:val="clear" w:color="auto" w:fill="auto"/>
            <w:vAlign w:val="center"/>
          </w:tcPr>
          <w:p w14:paraId="451B1759" w14:textId="77777777" w:rsidR="008F7E4E" w:rsidRPr="008F7E4E" w:rsidRDefault="008F7E4E" w:rsidP="00857085">
            <w:pPr>
              <w:spacing w:before="120" w:after="120" w:line="240" w:lineRule="auto"/>
              <w:rPr>
                <w:rFonts w:ascii="Arial Narrow" w:hAnsi="Arial Narrow"/>
                <w:lang w:val="sr-Latn-CS"/>
              </w:rPr>
            </w:pPr>
            <w:r w:rsidRPr="008F7E4E">
              <w:rPr>
                <w:rFonts w:ascii="Arial Narrow" w:hAnsi="Arial Narrow" w:cs="Arial"/>
                <w:b/>
                <w:bCs/>
              </w:rPr>
              <w:t>Prikazi digitalnog audio fajla</w:t>
            </w:r>
            <w:r w:rsidRPr="008F7E4E">
              <w:rPr>
                <w:rFonts w:ascii="Arial Narrow" w:hAnsi="Arial Narrow" w:cs="Arial"/>
              </w:rPr>
              <w:t xml:space="preserve">: vremenski (waveform display), frekvencijski (FFT) i vremensko-frekvencijski </w:t>
            </w:r>
          </w:p>
        </w:tc>
      </w:tr>
      <w:tr w:rsidR="008F7E4E" w:rsidRPr="008F7E4E" w14:paraId="45340403" w14:textId="77777777" w:rsidTr="00DA144E">
        <w:trPr>
          <w:trHeight w:val="542"/>
          <w:jc w:val="center"/>
        </w:trPr>
        <w:tc>
          <w:tcPr>
            <w:tcW w:w="2500" w:type="pct"/>
            <w:shd w:val="clear" w:color="auto" w:fill="auto"/>
            <w:vAlign w:val="center"/>
          </w:tcPr>
          <w:p w14:paraId="3F5646EB" w14:textId="77777777" w:rsidR="008F7E4E" w:rsidRPr="008F7E4E" w:rsidRDefault="008F7E4E" w:rsidP="00857085">
            <w:pPr>
              <w:numPr>
                <w:ilvl w:val="0"/>
                <w:numId w:val="208"/>
              </w:numPr>
              <w:spacing w:before="120" w:after="120" w:line="240" w:lineRule="auto"/>
              <w:rPr>
                <w:rFonts w:ascii="Arial Narrow" w:hAnsi="Arial Narrow"/>
                <w:color w:val="000000"/>
              </w:rPr>
            </w:pPr>
            <w:r w:rsidRPr="008F7E4E">
              <w:rPr>
                <w:rFonts w:ascii="Arial Narrow" w:hAnsi="Arial Narrow" w:cs="Arial"/>
              </w:rPr>
              <w:t xml:space="preserve">Opiše provjeru </w:t>
            </w:r>
            <w:r w:rsidRPr="008F7E4E">
              <w:rPr>
                <w:rFonts w:ascii="Arial Narrow" w:hAnsi="Arial Narrow" w:cs="Arial"/>
                <w:b/>
              </w:rPr>
              <w:t>parametara audio signala  i odgovarajućeg mjerača</w:t>
            </w:r>
          </w:p>
        </w:tc>
        <w:tc>
          <w:tcPr>
            <w:tcW w:w="2500" w:type="pct"/>
            <w:shd w:val="clear" w:color="auto" w:fill="auto"/>
            <w:vAlign w:val="center"/>
          </w:tcPr>
          <w:p w14:paraId="6BEB8401" w14:textId="77777777" w:rsidR="008F7E4E" w:rsidRPr="008F7E4E" w:rsidRDefault="008F7E4E" w:rsidP="00857085">
            <w:pPr>
              <w:spacing w:before="120" w:after="120" w:line="240" w:lineRule="auto"/>
              <w:rPr>
                <w:rFonts w:ascii="Arial Narrow" w:hAnsi="Arial Narrow"/>
                <w:lang w:val="sr-Latn-CS"/>
              </w:rPr>
            </w:pPr>
            <w:r w:rsidRPr="008F7E4E">
              <w:rPr>
                <w:rFonts w:ascii="Arial Narrow" w:hAnsi="Arial Narrow" w:cs="Arial"/>
                <w:b/>
              </w:rPr>
              <w:t xml:space="preserve">Parametari audio signala i odgovarajući mjerači: </w:t>
            </w:r>
            <w:r w:rsidRPr="0092105A">
              <w:rPr>
                <w:rFonts w:ascii="Arial Narrow" w:hAnsi="Arial Narrow" w:cs="Arial"/>
              </w:rPr>
              <w:t>nivo (peak meter i VU meter) i faza (</w:t>
            </w:r>
            <w:r w:rsidRPr="0092105A">
              <w:rPr>
                <w:rFonts w:ascii="Arial Narrow" w:hAnsi="Arial Narrow" w:cs="Arial"/>
                <w:iCs/>
              </w:rPr>
              <w:t>phase meter</w:t>
            </w:r>
            <w:r w:rsidRPr="008F7E4E">
              <w:rPr>
                <w:rFonts w:ascii="Arial Narrow" w:hAnsi="Arial Narrow" w:cs="Arial"/>
                <w:i/>
                <w:iCs/>
              </w:rPr>
              <w:t>)</w:t>
            </w:r>
          </w:p>
        </w:tc>
      </w:tr>
      <w:tr w:rsidR="008F7E4E" w:rsidRPr="008F7E4E" w14:paraId="12488F55" w14:textId="77777777" w:rsidTr="00DA144E">
        <w:trPr>
          <w:trHeight w:val="542"/>
          <w:jc w:val="center"/>
        </w:trPr>
        <w:tc>
          <w:tcPr>
            <w:tcW w:w="2500" w:type="pct"/>
            <w:shd w:val="clear" w:color="auto" w:fill="auto"/>
          </w:tcPr>
          <w:p w14:paraId="778AC56C" w14:textId="77777777" w:rsidR="008F7E4E" w:rsidRPr="008F7E4E" w:rsidRDefault="008F7E4E" w:rsidP="00857085">
            <w:pPr>
              <w:numPr>
                <w:ilvl w:val="0"/>
                <w:numId w:val="208"/>
              </w:numPr>
              <w:spacing w:before="120" w:after="120" w:line="240" w:lineRule="auto"/>
              <w:rPr>
                <w:rFonts w:ascii="Arial Narrow" w:hAnsi="Arial Narrow"/>
                <w:color w:val="000000"/>
              </w:rPr>
            </w:pPr>
            <w:r w:rsidRPr="008F7E4E">
              <w:rPr>
                <w:rFonts w:ascii="Arial Narrow" w:hAnsi="Arial Narrow" w:cs="Arial"/>
              </w:rPr>
              <w:t>Demonstrira proces snimanja pravilnim korišćenjem mikrofona, uređaja za snimanje zvuka i mjerača parametara, na zadatom primejru</w:t>
            </w:r>
          </w:p>
        </w:tc>
        <w:tc>
          <w:tcPr>
            <w:tcW w:w="2500" w:type="pct"/>
            <w:shd w:val="clear" w:color="auto" w:fill="auto"/>
            <w:vAlign w:val="center"/>
          </w:tcPr>
          <w:p w14:paraId="21C4B460" w14:textId="77777777" w:rsidR="008F7E4E" w:rsidRPr="008F7E4E" w:rsidRDefault="008F7E4E" w:rsidP="00857085">
            <w:pPr>
              <w:spacing w:before="120" w:after="120" w:line="240" w:lineRule="auto"/>
              <w:rPr>
                <w:rFonts w:ascii="Arial Narrow" w:hAnsi="Arial Narrow"/>
                <w:lang w:val="sr-Latn-CS"/>
              </w:rPr>
            </w:pPr>
          </w:p>
        </w:tc>
      </w:tr>
      <w:tr w:rsidR="008F7E4E" w:rsidRPr="008F7E4E" w14:paraId="5B3AE0EC" w14:textId="77777777" w:rsidTr="00DA144E">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2026859093"/>
              <w:placeholder>
                <w:docPart w:val="514EA5015AB44DC1A44AC6258309A388"/>
              </w:placeholder>
            </w:sdtPr>
            <w:sdtEndPr/>
            <w:sdtContent>
              <w:p w14:paraId="04AF7C29" w14:textId="77777777" w:rsidR="008F7E4E" w:rsidRPr="008F7E4E" w:rsidRDefault="008F7E4E" w:rsidP="005632C7">
                <w:pPr>
                  <w:spacing w:before="120" w:after="120" w:line="240" w:lineRule="auto"/>
                  <w:jc w:val="both"/>
                  <w:rPr>
                    <w:rFonts w:ascii="Arial Narrow" w:hAnsi="Arial Narrow"/>
                  </w:rPr>
                </w:pPr>
                <w:r w:rsidRPr="008F7E4E">
                  <w:rPr>
                    <w:rFonts w:ascii="Arial Narrow" w:hAnsi="Arial Narrow" w:cs="Verdana"/>
                    <w:b/>
                    <w:color w:val="000000"/>
                  </w:rPr>
                  <w:t>Način provjeravanja dostignutosti ishoda učenja</w:t>
                </w:r>
              </w:p>
            </w:sdtContent>
          </w:sdt>
        </w:tc>
      </w:tr>
      <w:tr w:rsidR="008F7E4E" w:rsidRPr="008F7E4E" w14:paraId="5EE5F77E" w14:textId="77777777" w:rsidTr="00DA144E">
        <w:trPr>
          <w:trHeight w:val="282"/>
          <w:jc w:val="center"/>
        </w:trPr>
        <w:tc>
          <w:tcPr>
            <w:tcW w:w="5000" w:type="pct"/>
            <w:gridSpan w:val="2"/>
            <w:tcBorders>
              <w:top w:val="single" w:sz="18" w:space="0" w:color="C00000"/>
              <w:bottom w:val="single" w:sz="18" w:space="0" w:color="C00000"/>
            </w:tcBorders>
            <w:shd w:val="clear" w:color="auto" w:fill="auto"/>
            <w:vAlign w:val="center"/>
          </w:tcPr>
          <w:p w14:paraId="7CD3A821" w14:textId="7B753C17" w:rsidR="008F7E4E" w:rsidRPr="008F7E4E" w:rsidRDefault="008F7E4E" w:rsidP="005632C7">
            <w:pPr>
              <w:spacing w:before="120" w:after="120" w:line="240" w:lineRule="auto"/>
              <w:jc w:val="both"/>
              <w:rPr>
                <w:rFonts w:ascii="Arial Narrow" w:hAnsi="Arial Narrow"/>
              </w:rPr>
            </w:pPr>
            <w:r w:rsidRPr="008F7E4E">
              <w:rPr>
                <w:rFonts w:ascii="Arial Narrow" w:hAnsi="Arial Narrow"/>
              </w:rPr>
              <w:t xml:space="preserve">U cilju provjeravanja dostignutosti pomenutog ishoda učenja potreban je usmeni ili pisani dokaz da je učenik uspješno </w:t>
            </w:r>
            <w:r w:rsidR="00C913F7">
              <w:rPr>
                <w:rFonts w:ascii="Arial Narrow" w:hAnsi="Arial Narrow"/>
              </w:rPr>
              <w:t>realizov</w:t>
            </w:r>
            <w:r w:rsidR="0012098F">
              <w:rPr>
                <w:rFonts w:ascii="Arial Narrow" w:hAnsi="Arial Narrow"/>
              </w:rPr>
              <w:t>ao kriterijume od 1 do 6</w:t>
            </w:r>
            <w:r w:rsidRPr="008F7E4E">
              <w:rPr>
                <w:rFonts w:ascii="Arial Narrow" w:hAnsi="Arial Narrow"/>
              </w:rPr>
              <w:t>. Za kriterijum</w:t>
            </w:r>
            <w:r w:rsidR="0012098F">
              <w:rPr>
                <w:rFonts w:ascii="Arial Narrow" w:hAnsi="Arial Narrow"/>
              </w:rPr>
              <w:t xml:space="preserve"> 7 potrebna</w:t>
            </w:r>
            <w:r w:rsidR="00C913F7">
              <w:rPr>
                <w:rFonts w:ascii="Arial Narrow" w:hAnsi="Arial Narrow"/>
              </w:rPr>
              <w:t xml:space="preserve"> </w:t>
            </w:r>
            <w:r w:rsidR="0012098F">
              <w:rPr>
                <w:rFonts w:ascii="Arial Narrow" w:hAnsi="Arial Narrow"/>
              </w:rPr>
              <w:t>je ispravno urađena praktična vježba</w:t>
            </w:r>
            <w:r w:rsidR="00C913F7">
              <w:rPr>
                <w:rFonts w:ascii="Arial Narrow" w:hAnsi="Arial Narrow"/>
              </w:rPr>
              <w:t xml:space="preserve"> </w:t>
            </w:r>
            <w:r w:rsidRPr="008F7E4E">
              <w:rPr>
                <w:rFonts w:ascii="Arial Narrow" w:hAnsi="Arial Narrow"/>
              </w:rPr>
              <w:t>sa usmenim obrazloženjem.</w:t>
            </w:r>
          </w:p>
        </w:tc>
      </w:tr>
      <w:tr w:rsidR="008F7E4E" w:rsidRPr="008F7E4E" w14:paraId="3FC72627" w14:textId="77777777" w:rsidTr="00DA144E">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468091985"/>
              <w:placeholder>
                <w:docPart w:val="4C036D49F45E416EBB40E32BC6BA65CD"/>
              </w:placeholder>
            </w:sdtPr>
            <w:sdtEndPr/>
            <w:sdtContent>
              <w:p w14:paraId="37548034" w14:textId="77777777" w:rsidR="008F7E4E" w:rsidRPr="008F7E4E" w:rsidRDefault="008F7E4E" w:rsidP="005632C7">
                <w:pPr>
                  <w:spacing w:before="120" w:after="120" w:line="240" w:lineRule="auto"/>
                  <w:jc w:val="both"/>
                  <w:rPr>
                    <w:rFonts w:ascii="Arial Narrow" w:hAnsi="Arial Narrow"/>
                  </w:rPr>
                </w:pPr>
                <w:r w:rsidRPr="008F7E4E">
                  <w:rPr>
                    <w:rFonts w:ascii="Arial Narrow" w:hAnsi="Arial Narrow" w:cs="Verdana"/>
                    <w:b/>
                    <w:color w:val="000000"/>
                  </w:rPr>
                  <w:t>Predložene teme</w:t>
                </w:r>
              </w:p>
            </w:sdtContent>
          </w:sdt>
        </w:tc>
      </w:tr>
      <w:tr w:rsidR="008F7E4E" w:rsidRPr="008F7E4E" w14:paraId="2D0D4E9F" w14:textId="77777777" w:rsidTr="00DA144E">
        <w:trPr>
          <w:trHeight w:val="99"/>
          <w:jc w:val="center"/>
        </w:trPr>
        <w:tc>
          <w:tcPr>
            <w:tcW w:w="5000" w:type="pct"/>
            <w:gridSpan w:val="2"/>
            <w:tcBorders>
              <w:top w:val="single" w:sz="18" w:space="0" w:color="C00000"/>
            </w:tcBorders>
            <w:shd w:val="clear" w:color="auto" w:fill="auto"/>
            <w:vAlign w:val="center"/>
          </w:tcPr>
          <w:p w14:paraId="560F8926" w14:textId="77777777" w:rsidR="008F7E4E" w:rsidRPr="008F7E4E" w:rsidRDefault="008F7E4E" w:rsidP="005632C7">
            <w:pPr>
              <w:numPr>
                <w:ilvl w:val="0"/>
                <w:numId w:val="11"/>
              </w:numPr>
              <w:tabs>
                <w:tab w:val="num" w:pos="173"/>
              </w:tabs>
              <w:spacing w:before="120" w:after="120" w:line="240" w:lineRule="auto"/>
              <w:ind w:left="176" w:hanging="176"/>
              <w:jc w:val="both"/>
              <w:rPr>
                <w:rFonts w:ascii="Arial Narrow" w:hAnsi="Arial Narrow"/>
                <w:color w:val="FF0000"/>
              </w:rPr>
            </w:pPr>
            <w:r w:rsidRPr="008F7E4E">
              <w:rPr>
                <w:rFonts w:ascii="Arial Narrow" w:hAnsi="Arial Narrow"/>
                <w:bCs/>
                <w:color w:val="000000"/>
              </w:rPr>
              <w:t xml:space="preserve">Studijsko snimanje zvuka </w:t>
            </w:r>
          </w:p>
        </w:tc>
      </w:tr>
    </w:tbl>
    <w:p w14:paraId="728DFF1A" w14:textId="77777777" w:rsidR="008F7E4E" w:rsidRPr="008F7E4E" w:rsidRDefault="008F7E4E" w:rsidP="005632C7">
      <w:pPr>
        <w:spacing w:after="160" w:line="259" w:lineRule="auto"/>
        <w:jc w:val="both"/>
      </w:pPr>
      <w:r w:rsidRPr="008F7E4E">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F7E4E" w:rsidRPr="008F7E4E" w14:paraId="6FD4912E" w14:textId="77777777" w:rsidTr="00DA144E">
        <w:trPr>
          <w:trHeight w:val="699"/>
          <w:tblHeader/>
          <w:jc w:val="center"/>
        </w:trPr>
        <w:tc>
          <w:tcPr>
            <w:tcW w:w="5000" w:type="pct"/>
            <w:gridSpan w:val="2"/>
            <w:tcBorders>
              <w:top w:val="single" w:sz="18" w:space="0" w:color="C00000"/>
              <w:bottom w:val="single" w:sz="18" w:space="0" w:color="C00000"/>
            </w:tcBorders>
            <w:shd w:val="clear" w:color="auto" w:fill="F1E5BD"/>
          </w:tcPr>
          <w:p w14:paraId="4C808460" w14:textId="77777777" w:rsidR="008F7E4E" w:rsidRPr="008F7E4E" w:rsidRDefault="004A533C" w:rsidP="00F93F7E">
            <w:pPr>
              <w:spacing w:before="120" w:after="120" w:line="240" w:lineRule="auto"/>
              <w:jc w:val="center"/>
              <w:rPr>
                <w:rFonts w:ascii="Arial Narrow" w:hAnsi="Arial Narrow"/>
                <w:b/>
              </w:rPr>
            </w:pPr>
            <w:sdt>
              <w:sdtPr>
                <w:rPr>
                  <w:rFonts w:ascii="Arial Narrow" w:hAnsi="Arial Narrow"/>
                  <w:b/>
                </w:rPr>
                <w:id w:val="2112169203"/>
                <w:placeholder>
                  <w:docPart w:val="AD2B0769D0E94CCFBBE9BF61E124885F"/>
                </w:placeholder>
              </w:sdtPr>
              <w:sdtEndPr/>
              <w:sdtContent>
                <w:r w:rsidR="008F7E4E" w:rsidRPr="008F7E4E">
                  <w:rPr>
                    <w:rFonts w:ascii="Arial Narrow" w:hAnsi="Arial Narrow"/>
                    <w:b/>
                  </w:rPr>
                  <w:t>Ishod 3</w:t>
                </w:r>
              </w:sdtContent>
            </w:sdt>
            <w:r w:rsidR="008F7E4E" w:rsidRPr="008F7E4E">
              <w:rPr>
                <w:rFonts w:ascii="Arial Narrow" w:hAnsi="Arial Narrow"/>
                <w:b/>
              </w:rPr>
              <w:t xml:space="preserve"> - </w:t>
            </w:r>
            <w:sdt>
              <w:sdtPr>
                <w:rPr>
                  <w:rFonts w:ascii="Arial Narrow" w:hAnsi="Arial Narrow"/>
                </w:rPr>
                <w:id w:val="-732856583"/>
                <w:placeholder>
                  <w:docPart w:val="8441C3DA15264F87BB27A877DA3DAB02"/>
                </w:placeholder>
              </w:sdtPr>
              <w:sdtEndPr/>
              <w:sdtContent>
                <w:r w:rsidR="008F7E4E" w:rsidRPr="008F7E4E">
                  <w:rPr>
                    <w:rFonts w:ascii="Arial Narrow" w:hAnsi="Arial Narrow"/>
                  </w:rPr>
                  <w:t>Učenik će biti sposoban da</w:t>
                </w:r>
              </w:sdtContent>
            </w:sdt>
          </w:p>
          <w:p w14:paraId="7963417F" w14:textId="77777777" w:rsidR="008F7E4E" w:rsidRPr="008F7E4E" w:rsidRDefault="008F7E4E" w:rsidP="00F93F7E">
            <w:pPr>
              <w:spacing w:before="120" w:after="120" w:line="240" w:lineRule="auto"/>
              <w:jc w:val="center"/>
              <w:rPr>
                <w:rFonts w:ascii="Arial Narrow" w:hAnsi="Arial Narrow"/>
                <w:b/>
                <w:bCs/>
              </w:rPr>
            </w:pPr>
            <w:r w:rsidRPr="008F7E4E">
              <w:rPr>
                <w:rFonts w:ascii="Arial Narrow" w:hAnsi="Arial Narrow"/>
                <w:b/>
                <w:bCs/>
              </w:rPr>
              <w:t>Primijeni osnovne tehnike uređivanja i obrade audio materijala primjenom standardnih procesora signala</w:t>
            </w:r>
          </w:p>
        </w:tc>
      </w:tr>
      <w:tr w:rsidR="008F7E4E" w:rsidRPr="008F7E4E" w14:paraId="03E09BA9" w14:textId="77777777" w:rsidTr="00DA144E">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1756323223"/>
              <w:placeholder>
                <w:docPart w:val="D5ECB6E271AF4B2C9A841F4CE3645BE0"/>
              </w:placeholder>
            </w:sdtPr>
            <w:sdtEndPr>
              <w:rPr>
                <w:b w:val="0"/>
              </w:rPr>
            </w:sdtEndPr>
            <w:sdtContent>
              <w:p w14:paraId="48D28F37" w14:textId="77777777" w:rsidR="008F7E4E" w:rsidRPr="008F7E4E" w:rsidRDefault="008F7E4E" w:rsidP="00857085">
                <w:pPr>
                  <w:spacing w:before="120" w:after="120" w:line="240" w:lineRule="auto"/>
                  <w:jc w:val="center"/>
                  <w:rPr>
                    <w:rFonts w:ascii="Arial Narrow" w:hAnsi="Arial Narrow"/>
                    <w:b/>
                  </w:rPr>
                </w:pPr>
                <w:r w:rsidRPr="008F7E4E">
                  <w:rPr>
                    <w:rFonts w:ascii="Arial Narrow" w:hAnsi="Arial Narrow"/>
                    <w:b/>
                  </w:rPr>
                  <w:t>Kriterijumi za dostizanje ishoda učenja</w:t>
                </w:r>
              </w:p>
              <w:p w14:paraId="50CD1469" w14:textId="77777777" w:rsidR="008F7E4E" w:rsidRPr="008F7E4E" w:rsidRDefault="008F7E4E" w:rsidP="00857085">
                <w:pPr>
                  <w:spacing w:before="120" w:after="120" w:line="240" w:lineRule="auto"/>
                  <w:jc w:val="center"/>
                  <w:rPr>
                    <w:rFonts w:ascii="Arial Narrow" w:hAnsi="Arial Narrow"/>
                    <w:b/>
                  </w:rPr>
                </w:pPr>
                <w:r w:rsidRPr="008F7E4E">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1222897591"/>
              <w:placeholder>
                <w:docPart w:val="D5ECB6E271AF4B2C9A841F4CE3645BE0"/>
              </w:placeholder>
            </w:sdtPr>
            <w:sdtEndPr>
              <w:rPr>
                <w:b w:val="0"/>
              </w:rPr>
            </w:sdtEndPr>
            <w:sdtContent>
              <w:p w14:paraId="6694DB68" w14:textId="4CAAEBB8" w:rsidR="008F7E4E" w:rsidRPr="008F7E4E" w:rsidRDefault="008F7E4E" w:rsidP="00857085">
                <w:pPr>
                  <w:spacing w:before="120" w:after="120" w:line="240" w:lineRule="auto"/>
                  <w:jc w:val="center"/>
                  <w:rPr>
                    <w:rFonts w:ascii="Arial Narrow" w:hAnsi="Arial Narrow" w:cs="Verdana"/>
                    <w:color w:val="000000"/>
                  </w:rPr>
                </w:pPr>
                <w:r w:rsidRPr="008F7E4E">
                  <w:rPr>
                    <w:rFonts w:ascii="Arial Narrow" w:hAnsi="Arial Narrow" w:cs="Verdana"/>
                    <w:b/>
                    <w:color w:val="000000"/>
                  </w:rPr>
                  <w:t>Kontekst</w:t>
                </w:r>
              </w:p>
              <w:p w14:paraId="77B207C2" w14:textId="77777777" w:rsidR="008F7E4E" w:rsidRPr="008F7E4E" w:rsidRDefault="008F7E4E" w:rsidP="00857085">
                <w:pPr>
                  <w:spacing w:before="120" w:after="120" w:line="240" w:lineRule="auto"/>
                  <w:jc w:val="center"/>
                  <w:rPr>
                    <w:rFonts w:ascii="Arial Narrow" w:hAnsi="Arial Narrow" w:cs="Verdana"/>
                    <w:color w:val="000000"/>
                  </w:rPr>
                </w:pPr>
                <w:r w:rsidRPr="008F7E4E">
                  <w:rPr>
                    <w:rFonts w:ascii="Arial Narrow" w:hAnsi="Arial Narrow" w:cs="Verdana"/>
                    <w:color w:val="000000"/>
                  </w:rPr>
                  <w:t>(Pojašnjenje označenih pojmova)</w:t>
                </w:r>
              </w:p>
            </w:sdtContent>
          </w:sdt>
        </w:tc>
      </w:tr>
      <w:tr w:rsidR="008F7E4E" w:rsidRPr="008F7E4E" w14:paraId="2A1DCA87" w14:textId="77777777" w:rsidTr="00DA144E">
        <w:trPr>
          <w:trHeight w:val="542"/>
          <w:jc w:val="center"/>
        </w:trPr>
        <w:tc>
          <w:tcPr>
            <w:tcW w:w="2500" w:type="pct"/>
            <w:tcBorders>
              <w:top w:val="single" w:sz="18" w:space="0" w:color="C00000"/>
            </w:tcBorders>
            <w:shd w:val="clear" w:color="auto" w:fill="auto"/>
            <w:vAlign w:val="center"/>
          </w:tcPr>
          <w:p w14:paraId="5AC05160" w14:textId="77777777" w:rsidR="008F7E4E" w:rsidRPr="008F7E4E" w:rsidRDefault="008F7E4E" w:rsidP="00857085">
            <w:pPr>
              <w:numPr>
                <w:ilvl w:val="0"/>
                <w:numId w:val="209"/>
              </w:numPr>
              <w:spacing w:before="120" w:after="120" w:line="240" w:lineRule="auto"/>
              <w:rPr>
                <w:rFonts w:ascii="Arial Narrow" w:hAnsi="Arial Narrow"/>
                <w:color w:val="000000"/>
              </w:rPr>
            </w:pPr>
            <w:r w:rsidRPr="008F7E4E">
              <w:rPr>
                <w:rFonts w:ascii="Arial Narrow" w:hAnsi="Arial Narrow" w:cs="Arial"/>
              </w:rPr>
              <w:t>Objasni</w:t>
            </w:r>
            <w:r w:rsidRPr="008F7E4E">
              <w:rPr>
                <w:rFonts w:ascii="Arial Narrow" w:hAnsi="Arial Narrow" w:cs="Arial"/>
                <w:color w:val="FF0000"/>
              </w:rPr>
              <w:t xml:space="preserve"> </w:t>
            </w:r>
            <w:r w:rsidRPr="00797E4A">
              <w:rPr>
                <w:rFonts w:ascii="Arial Narrow" w:hAnsi="Arial Narrow" w:cs="Arial"/>
                <w:b/>
              </w:rPr>
              <w:t>osnovne</w:t>
            </w:r>
            <w:r w:rsidRPr="008F7E4E">
              <w:rPr>
                <w:rFonts w:ascii="Arial Narrow" w:hAnsi="Arial Narrow" w:cs="Arial"/>
              </w:rPr>
              <w:t xml:space="preserve"> </w:t>
            </w:r>
            <w:r w:rsidRPr="008F7E4E">
              <w:rPr>
                <w:rFonts w:ascii="Arial Narrow" w:hAnsi="Arial Narrow" w:cs="Arial"/>
                <w:b/>
                <w:bCs/>
              </w:rPr>
              <w:t xml:space="preserve">editing funkcije </w:t>
            </w:r>
          </w:p>
        </w:tc>
        <w:tc>
          <w:tcPr>
            <w:tcW w:w="2500" w:type="pct"/>
            <w:tcBorders>
              <w:top w:val="single" w:sz="18" w:space="0" w:color="C00000"/>
            </w:tcBorders>
            <w:shd w:val="clear" w:color="auto" w:fill="auto"/>
            <w:vAlign w:val="center"/>
          </w:tcPr>
          <w:p w14:paraId="1EFEA572" w14:textId="77777777" w:rsidR="008F7E4E" w:rsidRPr="008F7E4E" w:rsidRDefault="008F7E4E" w:rsidP="00857085">
            <w:pPr>
              <w:spacing w:before="120" w:after="120" w:line="240" w:lineRule="auto"/>
              <w:rPr>
                <w:rFonts w:ascii="Arial Narrow" w:hAnsi="Arial Narrow"/>
                <w:color w:val="000000"/>
                <w:lang w:val="sr-Latn-CS"/>
              </w:rPr>
            </w:pPr>
            <w:r w:rsidRPr="008F7E4E">
              <w:rPr>
                <w:rFonts w:ascii="Arial Narrow" w:hAnsi="Arial Narrow" w:cs="Arial"/>
                <w:b/>
                <w:bCs/>
              </w:rPr>
              <w:t xml:space="preserve">Osnovne editing funkcije: </w:t>
            </w:r>
            <w:r w:rsidRPr="008F7E4E">
              <w:rPr>
                <w:rFonts w:ascii="Arial Narrow" w:hAnsi="Arial Narrow" w:cs="Arial"/>
              </w:rPr>
              <w:t>copy, cut, paste, delete, split, crossfade, fade in, fade out i dr.</w:t>
            </w:r>
          </w:p>
        </w:tc>
      </w:tr>
      <w:tr w:rsidR="008F7E4E" w:rsidRPr="008F7E4E" w14:paraId="25158A12" w14:textId="77777777" w:rsidTr="00DA144E">
        <w:trPr>
          <w:trHeight w:val="542"/>
          <w:jc w:val="center"/>
        </w:trPr>
        <w:tc>
          <w:tcPr>
            <w:tcW w:w="2500" w:type="pct"/>
            <w:shd w:val="clear" w:color="auto" w:fill="auto"/>
            <w:vAlign w:val="center"/>
          </w:tcPr>
          <w:p w14:paraId="53EF54CA" w14:textId="77777777" w:rsidR="008F7E4E" w:rsidRPr="008F7E4E" w:rsidRDefault="008F7E4E" w:rsidP="00857085">
            <w:pPr>
              <w:numPr>
                <w:ilvl w:val="0"/>
                <w:numId w:val="209"/>
              </w:numPr>
              <w:spacing w:before="120" w:after="120" w:line="240" w:lineRule="auto"/>
              <w:rPr>
                <w:rFonts w:ascii="Arial Narrow" w:hAnsi="Arial Narrow"/>
                <w:color w:val="000000"/>
              </w:rPr>
            </w:pPr>
            <w:r w:rsidRPr="008F7E4E">
              <w:rPr>
                <w:rFonts w:ascii="Arial Narrow" w:hAnsi="Arial Narrow" w:cs="Arial"/>
              </w:rPr>
              <w:t xml:space="preserve">Objasni </w:t>
            </w:r>
            <w:r w:rsidRPr="008F7E4E">
              <w:rPr>
                <w:rFonts w:ascii="Arial Narrow" w:hAnsi="Arial Narrow" w:cs="Arial"/>
                <w:b/>
                <w:bCs/>
              </w:rPr>
              <w:t>osnovne vrste</w:t>
            </w:r>
            <w:r w:rsidRPr="008F7E4E">
              <w:rPr>
                <w:rFonts w:ascii="Arial Narrow" w:hAnsi="Arial Narrow" w:cs="Arial"/>
                <w:bCs/>
              </w:rPr>
              <w:t xml:space="preserve"> </w:t>
            </w:r>
            <w:r w:rsidRPr="008F7E4E">
              <w:rPr>
                <w:rFonts w:ascii="Arial Narrow" w:hAnsi="Arial Narrow" w:cs="Arial"/>
                <w:b/>
                <w:bCs/>
              </w:rPr>
              <w:t xml:space="preserve">obrade audio signala </w:t>
            </w:r>
            <w:r w:rsidRPr="008F7E4E">
              <w:rPr>
                <w:rFonts w:ascii="Arial Narrow" w:hAnsi="Arial Narrow" w:cs="Arial"/>
                <w:bCs/>
              </w:rPr>
              <w:t>(DSP – Digital Signal Processing)</w:t>
            </w:r>
          </w:p>
        </w:tc>
        <w:tc>
          <w:tcPr>
            <w:tcW w:w="2500" w:type="pct"/>
            <w:shd w:val="clear" w:color="auto" w:fill="auto"/>
            <w:vAlign w:val="center"/>
          </w:tcPr>
          <w:p w14:paraId="1F94A89E" w14:textId="77777777" w:rsidR="008F7E4E" w:rsidRPr="008F7E4E" w:rsidRDefault="008F7E4E" w:rsidP="00857085">
            <w:pPr>
              <w:spacing w:before="120" w:after="120" w:line="240" w:lineRule="auto"/>
              <w:rPr>
                <w:rFonts w:ascii="Arial Narrow" w:hAnsi="Arial Narrow" w:cs="Arial"/>
                <w:bCs/>
              </w:rPr>
            </w:pPr>
            <w:r w:rsidRPr="008F7E4E">
              <w:rPr>
                <w:rFonts w:ascii="Arial Narrow" w:hAnsi="Arial Narrow" w:cs="Arial"/>
                <w:b/>
                <w:bCs/>
              </w:rPr>
              <w:t>Osnovne vrste obrade audio signala:</w:t>
            </w:r>
            <w:r w:rsidRPr="008F7E4E">
              <w:rPr>
                <w:rFonts w:ascii="Arial Narrow" w:hAnsi="Arial Narrow" w:cs="Arial"/>
                <w:bCs/>
              </w:rPr>
              <w:t xml:space="preserve"> frekvencijski (ekvalizeri ili EQ), vremenski (reverb, delay, chorus i dr.) i dinamički (compressori i expanderi i dr.)</w:t>
            </w:r>
          </w:p>
        </w:tc>
      </w:tr>
      <w:tr w:rsidR="008F7E4E" w:rsidRPr="008F7E4E" w14:paraId="6F3611CC" w14:textId="77777777" w:rsidTr="00DA144E">
        <w:trPr>
          <w:trHeight w:val="542"/>
          <w:jc w:val="center"/>
        </w:trPr>
        <w:tc>
          <w:tcPr>
            <w:tcW w:w="2500" w:type="pct"/>
            <w:shd w:val="clear" w:color="auto" w:fill="auto"/>
          </w:tcPr>
          <w:p w14:paraId="465E91C1" w14:textId="77777777" w:rsidR="008F7E4E" w:rsidRPr="008F7E4E" w:rsidRDefault="008F7E4E" w:rsidP="00857085">
            <w:pPr>
              <w:numPr>
                <w:ilvl w:val="0"/>
                <w:numId w:val="209"/>
              </w:numPr>
              <w:spacing w:before="120" w:after="120" w:line="240" w:lineRule="auto"/>
              <w:rPr>
                <w:rFonts w:ascii="Arial Narrow" w:hAnsi="Arial Narrow"/>
                <w:color w:val="000000"/>
              </w:rPr>
            </w:pPr>
            <w:r w:rsidRPr="008F7E4E">
              <w:rPr>
                <w:rFonts w:ascii="Arial Narrow" w:hAnsi="Arial Narrow" w:cs="Arial"/>
              </w:rPr>
              <w:t xml:space="preserve">Demonstrira primjenu osnovnih </w:t>
            </w:r>
            <w:r w:rsidRPr="008F7E4E">
              <w:rPr>
                <w:rFonts w:ascii="Arial Narrow" w:hAnsi="Arial Narrow" w:cs="Arial"/>
                <w:bCs/>
              </w:rPr>
              <w:t>editing funkcija</w:t>
            </w:r>
            <w:r w:rsidRPr="008F7E4E">
              <w:rPr>
                <w:rFonts w:ascii="Arial Narrow" w:hAnsi="Arial Narrow" w:cs="Arial"/>
              </w:rPr>
              <w:t>, na zadatom primjeru</w:t>
            </w:r>
          </w:p>
        </w:tc>
        <w:tc>
          <w:tcPr>
            <w:tcW w:w="2500" w:type="pct"/>
            <w:shd w:val="clear" w:color="auto" w:fill="auto"/>
            <w:vAlign w:val="center"/>
          </w:tcPr>
          <w:p w14:paraId="350A8250" w14:textId="77777777" w:rsidR="008F7E4E" w:rsidRPr="008F7E4E" w:rsidRDefault="008F7E4E" w:rsidP="00857085">
            <w:pPr>
              <w:spacing w:before="120" w:after="120" w:line="240" w:lineRule="auto"/>
              <w:rPr>
                <w:rFonts w:ascii="Arial Narrow" w:hAnsi="Arial Narrow"/>
                <w:b/>
                <w:color w:val="000000"/>
              </w:rPr>
            </w:pPr>
          </w:p>
        </w:tc>
      </w:tr>
      <w:tr w:rsidR="008F7E4E" w:rsidRPr="008F7E4E" w14:paraId="296E8A4A" w14:textId="77777777" w:rsidTr="00DA144E">
        <w:trPr>
          <w:trHeight w:val="542"/>
          <w:jc w:val="center"/>
        </w:trPr>
        <w:tc>
          <w:tcPr>
            <w:tcW w:w="2500" w:type="pct"/>
            <w:shd w:val="clear" w:color="auto" w:fill="auto"/>
          </w:tcPr>
          <w:p w14:paraId="0855BE0B" w14:textId="77777777" w:rsidR="008F7E4E" w:rsidRPr="008F7E4E" w:rsidRDefault="008F7E4E" w:rsidP="00857085">
            <w:pPr>
              <w:numPr>
                <w:ilvl w:val="0"/>
                <w:numId w:val="209"/>
              </w:numPr>
              <w:spacing w:before="120" w:after="120" w:line="240" w:lineRule="auto"/>
              <w:rPr>
                <w:rFonts w:ascii="Arial Narrow" w:hAnsi="Arial Narrow"/>
                <w:color w:val="000000"/>
              </w:rPr>
            </w:pPr>
            <w:r w:rsidRPr="008F7E4E">
              <w:rPr>
                <w:rFonts w:ascii="Arial Narrow" w:hAnsi="Arial Narrow" w:cs="Arial"/>
              </w:rPr>
              <w:t xml:space="preserve">Demonstrira primjenu </w:t>
            </w:r>
            <w:r w:rsidRPr="008F7E4E">
              <w:rPr>
                <w:rFonts w:ascii="Arial Narrow" w:hAnsi="Arial Narrow" w:cs="Arial"/>
                <w:bCs/>
              </w:rPr>
              <w:t>osnovnih vrsta obrade audio signala (DSP), na zadatom primjeru</w:t>
            </w:r>
          </w:p>
        </w:tc>
        <w:tc>
          <w:tcPr>
            <w:tcW w:w="2500" w:type="pct"/>
            <w:shd w:val="clear" w:color="auto" w:fill="auto"/>
            <w:vAlign w:val="center"/>
          </w:tcPr>
          <w:p w14:paraId="5C685415" w14:textId="77777777" w:rsidR="008F7E4E" w:rsidRPr="008F7E4E" w:rsidRDefault="008F7E4E" w:rsidP="00857085">
            <w:pPr>
              <w:spacing w:before="120" w:after="120" w:line="240" w:lineRule="auto"/>
              <w:rPr>
                <w:rFonts w:ascii="Arial Narrow" w:hAnsi="Arial Narrow"/>
                <w:color w:val="000000"/>
              </w:rPr>
            </w:pPr>
          </w:p>
        </w:tc>
      </w:tr>
      <w:tr w:rsidR="008F7E4E" w:rsidRPr="008F7E4E" w14:paraId="16390225" w14:textId="77777777" w:rsidTr="00DA144E">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470955786"/>
              <w:placeholder>
                <w:docPart w:val="FC2F5121E44D41E9A23A3C6FE9BD2E7F"/>
              </w:placeholder>
            </w:sdtPr>
            <w:sdtEndPr/>
            <w:sdtContent>
              <w:p w14:paraId="10BBF880" w14:textId="77777777" w:rsidR="008F7E4E" w:rsidRPr="008F7E4E" w:rsidRDefault="008F7E4E" w:rsidP="005632C7">
                <w:pPr>
                  <w:spacing w:before="120" w:after="120" w:line="240" w:lineRule="auto"/>
                  <w:jc w:val="both"/>
                  <w:rPr>
                    <w:rFonts w:ascii="Arial Narrow" w:hAnsi="Arial Narrow"/>
                  </w:rPr>
                </w:pPr>
                <w:r w:rsidRPr="008F7E4E">
                  <w:rPr>
                    <w:rFonts w:ascii="Arial Narrow" w:hAnsi="Arial Narrow" w:cs="Verdana"/>
                    <w:b/>
                    <w:color w:val="000000"/>
                  </w:rPr>
                  <w:t>Način provjeravanja dostignutosti ishoda učenja</w:t>
                </w:r>
              </w:p>
            </w:sdtContent>
          </w:sdt>
        </w:tc>
      </w:tr>
      <w:tr w:rsidR="008F7E4E" w:rsidRPr="008F7E4E" w14:paraId="309F7A3F" w14:textId="77777777" w:rsidTr="00DA144E">
        <w:trPr>
          <w:trHeight w:val="282"/>
          <w:jc w:val="center"/>
        </w:trPr>
        <w:tc>
          <w:tcPr>
            <w:tcW w:w="5000" w:type="pct"/>
            <w:gridSpan w:val="2"/>
            <w:tcBorders>
              <w:top w:val="single" w:sz="18" w:space="0" w:color="C00000"/>
              <w:bottom w:val="single" w:sz="18" w:space="0" w:color="C00000"/>
            </w:tcBorders>
            <w:shd w:val="clear" w:color="auto" w:fill="auto"/>
            <w:vAlign w:val="center"/>
          </w:tcPr>
          <w:p w14:paraId="24140F66" w14:textId="77777777" w:rsidR="008F7E4E" w:rsidRPr="008F7E4E" w:rsidRDefault="008F7E4E" w:rsidP="005632C7">
            <w:pPr>
              <w:spacing w:before="120" w:after="120" w:line="240" w:lineRule="auto"/>
              <w:jc w:val="both"/>
              <w:rPr>
                <w:rFonts w:ascii="Arial Narrow" w:hAnsi="Arial Narrow"/>
              </w:rPr>
            </w:pPr>
            <w:r w:rsidRPr="008F7E4E">
              <w:rPr>
                <w:rFonts w:ascii="Arial Narrow" w:hAnsi="Arial Narrow"/>
              </w:rPr>
              <w:t xml:space="preserve">U cilju provjeravanja dostignutosti pomenutog ishoda učenja potreban je usmeni ili pisani dokaz da je učenik </w:t>
            </w:r>
            <w:r w:rsidRPr="008F7E4E">
              <w:rPr>
                <w:rFonts w:ascii="Arial Narrow" w:hAnsi="Arial Narrow"/>
                <w:color w:val="000000"/>
              </w:rPr>
              <w:t xml:space="preserve">uspješno realizovao kriterijume 1 i 2. </w:t>
            </w:r>
            <w:r w:rsidRPr="008F7E4E">
              <w:rPr>
                <w:rFonts w:ascii="Arial Narrow" w:hAnsi="Arial Narrow"/>
              </w:rPr>
              <w:t>Za kriterijume 3 i 4 potrebne su ispravno urađene praktične vježbe sa usmenim obrazloženjem.</w:t>
            </w:r>
          </w:p>
        </w:tc>
      </w:tr>
      <w:tr w:rsidR="008F7E4E" w:rsidRPr="008F7E4E" w14:paraId="3027AD05" w14:textId="77777777" w:rsidTr="00DA144E">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807940180"/>
              <w:placeholder>
                <w:docPart w:val="8CA1D28697784A6C93FB4EE6B9B31F96"/>
              </w:placeholder>
            </w:sdtPr>
            <w:sdtEndPr/>
            <w:sdtContent>
              <w:p w14:paraId="71219395" w14:textId="77777777" w:rsidR="008F7E4E" w:rsidRPr="008F7E4E" w:rsidRDefault="008F7E4E" w:rsidP="005632C7">
                <w:pPr>
                  <w:spacing w:before="120" w:after="120" w:line="240" w:lineRule="auto"/>
                  <w:jc w:val="both"/>
                  <w:rPr>
                    <w:rFonts w:ascii="Arial Narrow" w:hAnsi="Arial Narrow"/>
                  </w:rPr>
                </w:pPr>
                <w:r w:rsidRPr="008F7E4E">
                  <w:rPr>
                    <w:rFonts w:ascii="Arial Narrow" w:hAnsi="Arial Narrow" w:cs="Verdana"/>
                    <w:b/>
                    <w:color w:val="000000"/>
                  </w:rPr>
                  <w:t>Predložene teme</w:t>
                </w:r>
              </w:p>
            </w:sdtContent>
          </w:sdt>
        </w:tc>
      </w:tr>
      <w:tr w:rsidR="008F7E4E" w:rsidRPr="008F7E4E" w14:paraId="2136627F" w14:textId="77777777" w:rsidTr="00DA144E">
        <w:trPr>
          <w:trHeight w:val="99"/>
          <w:jc w:val="center"/>
        </w:trPr>
        <w:tc>
          <w:tcPr>
            <w:tcW w:w="5000" w:type="pct"/>
            <w:gridSpan w:val="2"/>
            <w:tcBorders>
              <w:top w:val="single" w:sz="18" w:space="0" w:color="C00000"/>
              <w:bottom w:val="single" w:sz="2" w:space="0" w:color="C00000"/>
            </w:tcBorders>
            <w:shd w:val="clear" w:color="auto" w:fill="auto"/>
            <w:vAlign w:val="center"/>
          </w:tcPr>
          <w:p w14:paraId="7D257640" w14:textId="77777777" w:rsidR="008F7E4E" w:rsidRPr="008F7E4E" w:rsidRDefault="008F7E4E" w:rsidP="005632C7">
            <w:pPr>
              <w:numPr>
                <w:ilvl w:val="0"/>
                <w:numId w:val="11"/>
              </w:numPr>
              <w:tabs>
                <w:tab w:val="num" w:pos="173"/>
              </w:tabs>
              <w:spacing w:before="120" w:after="120" w:line="240" w:lineRule="auto"/>
              <w:ind w:left="176" w:hanging="176"/>
              <w:jc w:val="both"/>
              <w:rPr>
                <w:rFonts w:ascii="Arial Narrow" w:hAnsi="Arial Narrow"/>
              </w:rPr>
            </w:pPr>
            <w:r w:rsidRPr="008F7E4E">
              <w:rPr>
                <w:rFonts w:ascii="Arial Narrow" w:hAnsi="Arial Narrow"/>
                <w:bCs/>
              </w:rPr>
              <w:t>Osnovne tehnike uređivanja i obrade audio materijala</w:t>
            </w:r>
          </w:p>
        </w:tc>
      </w:tr>
    </w:tbl>
    <w:p w14:paraId="3E6D75AF" w14:textId="77777777" w:rsidR="008F7E4E" w:rsidRPr="008F7E4E" w:rsidRDefault="008F7E4E" w:rsidP="005632C7">
      <w:pPr>
        <w:spacing w:after="160" w:line="259" w:lineRule="auto"/>
        <w:jc w:val="both"/>
      </w:pPr>
      <w:r w:rsidRPr="008F7E4E">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F7E4E" w:rsidRPr="008F7E4E" w14:paraId="692FA673" w14:textId="77777777" w:rsidTr="00DA144E">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1946731503"/>
              <w:placeholder>
                <w:docPart w:val="AD2B0769D0E94CCFBBE9BF61E124885F"/>
              </w:placeholder>
            </w:sdtPr>
            <w:sdtEndPr/>
            <w:sdtContent>
              <w:p w14:paraId="0848825C" w14:textId="77777777" w:rsidR="008F7E4E" w:rsidRPr="008F7E4E" w:rsidRDefault="008F7E4E" w:rsidP="00F93F7E">
                <w:pPr>
                  <w:spacing w:before="120" w:after="120" w:line="240" w:lineRule="auto"/>
                  <w:jc w:val="center"/>
                  <w:rPr>
                    <w:rFonts w:ascii="Arial Narrow" w:hAnsi="Arial Narrow"/>
                    <w:b/>
                  </w:rPr>
                </w:pPr>
                <w:r w:rsidRPr="008F7E4E">
                  <w:rPr>
                    <w:rFonts w:ascii="Arial Narrow" w:hAnsi="Arial Narrow"/>
                    <w:b/>
                  </w:rPr>
                  <w:t xml:space="preserve">Ishod 4 - </w:t>
                </w:r>
                <w:r w:rsidRPr="008F7E4E">
                  <w:rPr>
                    <w:rFonts w:ascii="Arial Narrow" w:hAnsi="Arial Narrow"/>
                  </w:rPr>
                  <w:t>Učenik će biti sposoban da</w:t>
                </w:r>
              </w:p>
            </w:sdtContent>
          </w:sdt>
          <w:p w14:paraId="60BDB758" w14:textId="77777777" w:rsidR="008F7E4E" w:rsidRPr="008F7E4E" w:rsidRDefault="008F7E4E" w:rsidP="00F93F7E">
            <w:pPr>
              <w:spacing w:before="120" w:after="120" w:line="240" w:lineRule="auto"/>
              <w:jc w:val="center"/>
              <w:rPr>
                <w:rFonts w:ascii="Arial Narrow" w:hAnsi="Arial Narrow" w:cs="Arial"/>
                <w:b/>
                <w:bCs/>
                <w:sz w:val="24"/>
                <w:szCs w:val="24"/>
              </w:rPr>
            </w:pPr>
            <w:r w:rsidRPr="008F7E4E">
              <w:rPr>
                <w:rFonts w:ascii="Arial Narrow" w:hAnsi="Arial Narrow" w:cs="Arial"/>
                <w:b/>
                <w:bCs/>
                <w:sz w:val="24"/>
                <w:szCs w:val="24"/>
              </w:rPr>
              <w:t>Primijeni principe digitalizacije audio signala, kompresije, eksportovanja i arhiviranja audio materijala u skladu sa tehničkim standardima</w:t>
            </w:r>
          </w:p>
        </w:tc>
      </w:tr>
      <w:tr w:rsidR="008F7E4E" w:rsidRPr="008F7E4E" w14:paraId="72EF45A1" w14:textId="77777777" w:rsidTr="00DA144E">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145639331"/>
              <w:placeholder>
                <w:docPart w:val="7F6F9B5B61DD4013B815822F6799C37D"/>
              </w:placeholder>
            </w:sdtPr>
            <w:sdtEndPr>
              <w:rPr>
                <w:b w:val="0"/>
              </w:rPr>
            </w:sdtEndPr>
            <w:sdtContent>
              <w:p w14:paraId="641170CD" w14:textId="77777777" w:rsidR="008F7E4E" w:rsidRPr="008F7E4E" w:rsidRDefault="008F7E4E" w:rsidP="00857085">
                <w:pPr>
                  <w:spacing w:before="120" w:after="120" w:line="240" w:lineRule="auto"/>
                  <w:jc w:val="center"/>
                  <w:rPr>
                    <w:rFonts w:ascii="Arial Narrow" w:hAnsi="Arial Narrow"/>
                    <w:b/>
                  </w:rPr>
                </w:pPr>
                <w:r w:rsidRPr="008F7E4E">
                  <w:rPr>
                    <w:rFonts w:ascii="Arial Narrow" w:hAnsi="Arial Narrow"/>
                    <w:b/>
                  </w:rPr>
                  <w:t>Kriterijumi za dostizanje ishoda učenja</w:t>
                </w:r>
              </w:p>
              <w:p w14:paraId="0C215F50" w14:textId="77777777" w:rsidR="008F7E4E" w:rsidRPr="008F7E4E" w:rsidRDefault="008F7E4E" w:rsidP="00857085">
                <w:pPr>
                  <w:spacing w:before="120" w:after="120" w:line="240" w:lineRule="auto"/>
                  <w:jc w:val="center"/>
                  <w:rPr>
                    <w:rFonts w:ascii="Arial Narrow" w:hAnsi="Arial Narrow"/>
                    <w:b/>
                  </w:rPr>
                </w:pPr>
                <w:r w:rsidRPr="008F7E4E">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1831197299"/>
              <w:placeholder>
                <w:docPart w:val="7F6F9B5B61DD4013B815822F6799C37D"/>
              </w:placeholder>
            </w:sdtPr>
            <w:sdtEndPr>
              <w:rPr>
                <w:b w:val="0"/>
              </w:rPr>
            </w:sdtEndPr>
            <w:sdtContent>
              <w:p w14:paraId="775236AF" w14:textId="56BE5A2B" w:rsidR="008F7E4E" w:rsidRPr="008F7E4E" w:rsidRDefault="008F7E4E" w:rsidP="00857085">
                <w:pPr>
                  <w:spacing w:before="120" w:after="120" w:line="240" w:lineRule="auto"/>
                  <w:jc w:val="center"/>
                  <w:rPr>
                    <w:rFonts w:ascii="Arial Narrow" w:hAnsi="Arial Narrow" w:cs="Verdana"/>
                    <w:color w:val="000000"/>
                  </w:rPr>
                </w:pPr>
                <w:r w:rsidRPr="008F7E4E">
                  <w:rPr>
                    <w:rFonts w:ascii="Arial Narrow" w:hAnsi="Arial Narrow" w:cs="Verdana"/>
                    <w:b/>
                    <w:color w:val="000000"/>
                  </w:rPr>
                  <w:t>Kontekst</w:t>
                </w:r>
              </w:p>
              <w:p w14:paraId="2808C160" w14:textId="77777777" w:rsidR="008F7E4E" w:rsidRPr="008F7E4E" w:rsidRDefault="008F7E4E" w:rsidP="00857085">
                <w:pPr>
                  <w:spacing w:before="120" w:after="120" w:line="240" w:lineRule="auto"/>
                  <w:jc w:val="center"/>
                  <w:rPr>
                    <w:rFonts w:ascii="Arial Narrow" w:hAnsi="Arial Narrow" w:cs="Verdana"/>
                    <w:color w:val="000000"/>
                  </w:rPr>
                </w:pPr>
                <w:r w:rsidRPr="008F7E4E">
                  <w:rPr>
                    <w:rFonts w:ascii="Arial Narrow" w:hAnsi="Arial Narrow" w:cs="Verdana"/>
                    <w:color w:val="000000"/>
                  </w:rPr>
                  <w:t>(Pojašnjenje označenih pojmova)</w:t>
                </w:r>
              </w:p>
            </w:sdtContent>
          </w:sdt>
        </w:tc>
      </w:tr>
      <w:tr w:rsidR="008F7E4E" w:rsidRPr="008F7E4E" w14:paraId="24E7BD94" w14:textId="77777777" w:rsidTr="00DA144E">
        <w:trPr>
          <w:trHeight w:val="542"/>
          <w:jc w:val="center"/>
        </w:trPr>
        <w:tc>
          <w:tcPr>
            <w:tcW w:w="2500" w:type="pct"/>
            <w:tcBorders>
              <w:top w:val="single" w:sz="18" w:space="0" w:color="C00000"/>
            </w:tcBorders>
            <w:shd w:val="clear" w:color="auto" w:fill="auto"/>
          </w:tcPr>
          <w:p w14:paraId="604F35CF" w14:textId="77777777" w:rsidR="008F7E4E" w:rsidRPr="008F7E4E" w:rsidRDefault="008F7E4E" w:rsidP="00857085">
            <w:pPr>
              <w:numPr>
                <w:ilvl w:val="0"/>
                <w:numId w:val="210"/>
              </w:numPr>
              <w:spacing w:before="120" w:after="120" w:line="240" w:lineRule="auto"/>
              <w:rPr>
                <w:rFonts w:ascii="Arial Narrow" w:hAnsi="Arial Narrow"/>
                <w:color w:val="000000"/>
              </w:rPr>
            </w:pPr>
            <w:r w:rsidRPr="008F7E4E">
              <w:rPr>
                <w:rFonts w:ascii="Arial Narrow" w:hAnsi="Arial Narrow"/>
                <w:color w:val="000000"/>
              </w:rPr>
              <w:t>Opiše osnovne principe digitalizacije audio signala</w:t>
            </w:r>
          </w:p>
        </w:tc>
        <w:tc>
          <w:tcPr>
            <w:tcW w:w="2500" w:type="pct"/>
            <w:tcBorders>
              <w:top w:val="single" w:sz="18" w:space="0" w:color="C00000"/>
            </w:tcBorders>
            <w:shd w:val="clear" w:color="auto" w:fill="auto"/>
            <w:vAlign w:val="center"/>
          </w:tcPr>
          <w:p w14:paraId="59D03E02" w14:textId="77777777" w:rsidR="008F7E4E" w:rsidRPr="008F7E4E" w:rsidRDefault="008F7E4E" w:rsidP="00857085">
            <w:pPr>
              <w:spacing w:before="120" w:after="120" w:line="240" w:lineRule="auto"/>
              <w:rPr>
                <w:rFonts w:ascii="Arial Narrow" w:hAnsi="Arial Narrow"/>
                <w:color w:val="000000"/>
              </w:rPr>
            </w:pPr>
          </w:p>
        </w:tc>
      </w:tr>
      <w:tr w:rsidR="008F7E4E" w:rsidRPr="008F7E4E" w14:paraId="78CC8701" w14:textId="77777777" w:rsidTr="00DA144E">
        <w:trPr>
          <w:trHeight w:val="542"/>
          <w:jc w:val="center"/>
        </w:trPr>
        <w:tc>
          <w:tcPr>
            <w:tcW w:w="2500" w:type="pct"/>
            <w:tcBorders>
              <w:top w:val="single" w:sz="4" w:space="0" w:color="C00000"/>
            </w:tcBorders>
            <w:shd w:val="clear" w:color="auto" w:fill="auto"/>
            <w:vAlign w:val="center"/>
          </w:tcPr>
          <w:p w14:paraId="69608AFD" w14:textId="77777777" w:rsidR="008F7E4E" w:rsidRPr="008F7E4E" w:rsidRDefault="008F7E4E" w:rsidP="00857085">
            <w:pPr>
              <w:numPr>
                <w:ilvl w:val="0"/>
                <w:numId w:val="210"/>
              </w:numPr>
              <w:spacing w:before="120" w:after="120" w:line="240" w:lineRule="auto"/>
              <w:rPr>
                <w:rFonts w:ascii="Arial Narrow" w:hAnsi="Arial Narrow" w:cs="Arial"/>
              </w:rPr>
            </w:pPr>
            <w:r w:rsidRPr="008F7E4E">
              <w:rPr>
                <w:rFonts w:ascii="Arial Narrow" w:hAnsi="Arial Narrow" w:cs="Arial"/>
              </w:rPr>
              <w:t xml:space="preserve">Opiše </w:t>
            </w:r>
            <w:r w:rsidRPr="008F7E4E">
              <w:rPr>
                <w:rFonts w:ascii="Arial Narrow" w:hAnsi="Arial Narrow" w:cs="Arial"/>
                <w:b/>
              </w:rPr>
              <w:t>rezoluciju digitalnih audio signala</w:t>
            </w:r>
            <w:r w:rsidRPr="008F7E4E">
              <w:rPr>
                <w:rFonts w:ascii="Arial Narrow" w:hAnsi="Arial Narrow" w:cs="Arial"/>
              </w:rPr>
              <w:t xml:space="preserve">, koja je određena </w:t>
            </w:r>
            <w:r w:rsidRPr="008F7E4E">
              <w:rPr>
                <w:rFonts w:ascii="Arial Narrow" w:hAnsi="Arial Narrow" w:cs="Arial"/>
                <w:b/>
              </w:rPr>
              <w:t>frekvencijom uzorkovanja (sampling rate)</w:t>
            </w:r>
            <w:r w:rsidRPr="008F7E4E">
              <w:rPr>
                <w:rFonts w:ascii="Arial Narrow" w:hAnsi="Arial Narrow" w:cs="Arial"/>
              </w:rPr>
              <w:t xml:space="preserve"> i </w:t>
            </w:r>
            <w:r w:rsidRPr="008F7E4E">
              <w:rPr>
                <w:rFonts w:ascii="Arial Narrow" w:hAnsi="Arial Narrow" w:cs="Arial"/>
                <w:b/>
              </w:rPr>
              <w:t>brojem bita</w:t>
            </w:r>
            <w:r w:rsidRPr="008F7E4E">
              <w:rPr>
                <w:rFonts w:ascii="Arial Narrow" w:hAnsi="Arial Narrow" w:cs="Arial"/>
              </w:rPr>
              <w:t xml:space="preserve"> (bitdepth)</w:t>
            </w:r>
          </w:p>
        </w:tc>
        <w:tc>
          <w:tcPr>
            <w:tcW w:w="2500" w:type="pct"/>
            <w:tcBorders>
              <w:top w:val="single" w:sz="4" w:space="0" w:color="C00000"/>
            </w:tcBorders>
            <w:shd w:val="clear" w:color="auto" w:fill="auto"/>
            <w:vAlign w:val="center"/>
          </w:tcPr>
          <w:p w14:paraId="37C0FCE7" w14:textId="77777777" w:rsidR="008F7E4E" w:rsidRPr="008F7E4E" w:rsidRDefault="008F7E4E" w:rsidP="00857085">
            <w:pPr>
              <w:spacing w:before="120" w:after="120" w:line="240" w:lineRule="auto"/>
              <w:rPr>
                <w:rFonts w:ascii="Arial Narrow" w:hAnsi="Arial Narrow" w:cs="Arial"/>
              </w:rPr>
            </w:pPr>
            <w:r w:rsidRPr="008F7E4E">
              <w:rPr>
                <w:rFonts w:ascii="Arial Narrow" w:hAnsi="Arial Narrow" w:cs="Arial"/>
                <w:b/>
              </w:rPr>
              <w:t xml:space="preserve">Rezolucija digitalnih audio signala: </w:t>
            </w:r>
            <w:r w:rsidRPr="008F7E4E">
              <w:rPr>
                <w:rFonts w:ascii="Arial Narrow" w:hAnsi="Arial Narrow" w:cs="Arial"/>
              </w:rPr>
              <w:t>frekvencija uzorkovanja (sampling rate) i bitdepth</w:t>
            </w:r>
          </w:p>
          <w:p w14:paraId="01B30077" w14:textId="77777777" w:rsidR="008F7E4E" w:rsidRPr="008F7E4E" w:rsidRDefault="008F7E4E" w:rsidP="00857085">
            <w:pPr>
              <w:spacing w:before="120" w:after="120" w:line="240" w:lineRule="auto"/>
              <w:rPr>
                <w:rFonts w:ascii="Arial Narrow" w:hAnsi="Arial Narrow" w:cs="Arial"/>
              </w:rPr>
            </w:pPr>
            <w:r w:rsidRPr="008F7E4E">
              <w:rPr>
                <w:rFonts w:ascii="Arial Narrow" w:hAnsi="Arial Narrow" w:cs="Arial"/>
                <w:b/>
              </w:rPr>
              <w:t xml:space="preserve">Frekvencija uzorkovanja (sampling rate): </w:t>
            </w:r>
            <w:r w:rsidRPr="008F7E4E">
              <w:rPr>
                <w:rFonts w:ascii="Arial Narrow" w:hAnsi="Arial Narrow" w:cs="Arial"/>
              </w:rPr>
              <w:t xml:space="preserve">44,1kHz; 48kHz; 96kHz i 192kHz  </w:t>
            </w:r>
          </w:p>
          <w:p w14:paraId="4B2580D7" w14:textId="77777777" w:rsidR="008F7E4E" w:rsidRPr="008F7E4E" w:rsidRDefault="008F7E4E" w:rsidP="00857085">
            <w:pPr>
              <w:spacing w:before="120" w:after="120" w:line="240" w:lineRule="auto"/>
              <w:rPr>
                <w:rFonts w:ascii="Arial Narrow" w:hAnsi="Arial Narrow"/>
                <w:color w:val="000000"/>
              </w:rPr>
            </w:pPr>
            <w:r w:rsidRPr="008F7E4E">
              <w:rPr>
                <w:rFonts w:ascii="Arial Narrow" w:hAnsi="Arial Narrow"/>
                <w:b/>
                <w:color w:val="000000"/>
                <w:lang w:val="sr-Latn-CS"/>
              </w:rPr>
              <w:t>Broj bita:</w:t>
            </w:r>
            <w:r w:rsidRPr="008F7E4E">
              <w:rPr>
                <w:rFonts w:ascii="Arial Narrow" w:hAnsi="Arial Narrow"/>
                <w:color w:val="000000"/>
                <w:lang w:val="sr-Latn-CS"/>
              </w:rPr>
              <w:t xml:space="preserve"> </w:t>
            </w:r>
            <w:r w:rsidRPr="008F7E4E">
              <w:rPr>
                <w:rFonts w:ascii="Arial Narrow" w:hAnsi="Arial Narrow" w:cs="Arial"/>
              </w:rPr>
              <w:t>16, 24 i 32 (floating point) bita</w:t>
            </w:r>
          </w:p>
        </w:tc>
      </w:tr>
      <w:tr w:rsidR="008F7E4E" w:rsidRPr="008F7E4E" w14:paraId="03954408" w14:textId="77777777" w:rsidTr="00DA144E">
        <w:trPr>
          <w:trHeight w:val="542"/>
          <w:jc w:val="center"/>
        </w:trPr>
        <w:tc>
          <w:tcPr>
            <w:tcW w:w="2500" w:type="pct"/>
            <w:tcBorders>
              <w:top w:val="single" w:sz="4" w:space="0" w:color="C00000"/>
            </w:tcBorders>
            <w:shd w:val="clear" w:color="auto" w:fill="auto"/>
          </w:tcPr>
          <w:p w14:paraId="59642C78" w14:textId="77777777" w:rsidR="008F7E4E" w:rsidRPr="008F7E4E" w:rsidRDefault="008F7E4E" w:rsidP="00857085">
            <w:pPr>
              <w:numPr>
                <w:ilvl w:val="0"/>
                <w:numId w:val="210"/>
              </w:numPr>
              <w:spacing w:before="120" w:after="120" w:line="240" w:lineRule="auto"/>
              <w:rPr>
                <w:rFonts w:ascii="Arial Narrow" w:hAnsi="Arial Narrow" w:cs="Arial"/>
              </w:rPr>
            </w:pPr>
            <w:r w:rsidRPr="008F7E4E">
              <w:rPr>
                <w:rFonts w:ascii="Arial Narrow" w:hAnsi="Arial Narrow" w:cs="Arial"/>
              </w:rPr>
              <w:t xml:space="preserve">Objasni </w:t>
            </w:r>
            <w:r w:rsidRPr="008F7E4E">
              <w:rPr>
                <w:rFonts w:ascii="Arial Narrow" w:hAnsi="Arial Narrow" w:cs="Arial"/>
                <w:b/>
              </w:rPr>
              <w:t>osnovne formate audio fajlova</w:t>
            </w:r>
          </w:p>
        </w:tc>
        <w:tc>
          <w:tcPr>
            <w:tcW w:w="2500" w:type="pct"/>
            <w:tcBorders>
              <w:top w:val="single" w:sz="4" w:space="0" w:color="C00000"/>
            </w:tcBorders>
            <w:shd w:val="clear" w:color="auto" w:fill="auto"/>
            <w:vAlign w:val="center"/>
          </w:tcPr>
          <w:p w14:paraId="730AE237" w14:textId="77777777" w:rsidR="008F7E4E" w:rsidRPr="008F7E4E" w:rsidRDefault="008F7E4E" w:rsidP="00857085">
            <w:pPr>
              <w:spacing w:before="120" w:after="120" w:line="240" w:lineRule="auto"/>
              <w:rPr>
                <w:rFonts w:ascii="Arial Narrow" w:hAnsi="Arial Narrow" w:cs="Arial"/>
                <w:b/>
              </w:rPr>
            </w:pPr>
            <w:r w:rsidRPr="008F7E4E">
              <w:rPr>
                <w:rFonts w:ascii="Arial Narrow" w:hAnsi="Arial Narrow"/>
                <w:b/>
                <w:color w:val="000000"/>
                <w:lang w:val="sr-Latn-CS"/>
              </w:rPr>
              <w:t xml:space="preserve">Osnovni formati audio fajlova: </w:t>
            </w:r>
            <w:r w:rsidRPr="008F7E4E">
              <w:rPr>
                <w:rFonts w:ascii="Arial Narrow" w:hAnsi="Arial Narrow"/>
                <w:color w:val="000000"/>
                <w:lang w:val="sr-Latn-CS"/>
              </w:rPr>
              <w:t xml:space="preserve">WAV i AIFF </w:t>
            </w:r>
          </w:p>
        </w:tc>
      </w:tr>
      <w:tr w:rsidR="008F7E4E" w:rsidRPr="008F7E4E" w14:paraId="5D1639C1" w14:textId="77777777" w:rsidTr="00DA144E">
        <w:trPr>
          <w:trHeight w:val="542"/>
          <w:jc w:val="center"/>
        </w:trPr>
        <w:tc>
          <w:tcPr>
            <w:tcW w:w="2500" w:type="pct"/>
            <w:tcBorders>
              <w:top w:val="single" w:sz="4" w:space="0" w:color="C00000"/>
            </w:tcBorders>
            <w:shd w:val="clear" w:color="auto" w:fill="auto"/>
          </w:tcPr>
          <w:p w14:paraId="105F97B0" w14:textId="77777777" w:rsidR="008F7E4E" w:rsidRPr="008F7E4E" w:rsidRDefault="008F7E4E" w:rsidP="00857085">
            <w:pPr>
              <w:numPr>
                <w:ilvl w:val="0"/>
                <w:numId w:val="210"/>
              </w:numPr>
              <w:spacing w:before="120" w:after="120" w:line="240" w:lineRule="auto"/>
              <w:rPr>
                <w:rFonts w:ascii="Arial Narrow" w:hAnsi="Arial Narrow" w:cs="Arial"/>
              </w:rPr>
            </w:pPr>
            <w:r w:rsidRPr="008F7E4E">
              <w:rPr>
                <w:rFonts w:ascii="Arial Narrow" w:hAnsi="Arial Narrow" w:cs="Arial"/>
              </w:rPr>
              <w:t xml:space="preserve">Objasni osnovne </w:t>
            </w:r>
            <w:r w:rsidRPr="008F7E4E">
              <w:rPr>
                <w:rFonts w:ascii="Arial Narrow" w:hAnsi="Arial Narrow" w:cs="Arial"/>
                <w:b/>
              </w:rPr>
              <w:t>vrste kompresije zvuka</w:t>
            </w:r>
            <w:r w:rsidRPr="008F7E4E">
              <w:rPr>
                <w:rFonts w:ascii="Arial Narrow" w:hAnsi="Arial Narrow" w:cs="Arial"/>
              </w:rPr>
              <w:t xml:space="preserve"> </w:t>
            </w:r>
          </w:p>
        </w:tc>
        <w:tc>
          <w:tcPr>
            <w:tcW w:w="2500" w:type="pct"/>
            <w:tcBorders>
              <w:top w:val="single" w:sz="4" w:space="0" w:color="C00000"/>
            </w:tcBorders>
            <w:shd w:val="clear" w:color="auto" w:fill="auto"/>
            <w:vAlign w:val="center"/>
          </w:tcPr>
          <w:p w14:paraId="3E4AF7EE" w14:textId="77777777" w:rsidR="008F7E4E" w:rsidRPr="008F7E4E" w:rsidRDefault="008F7E4E" w:rsidP="00857085">
            <w:pPr>
              <w:spacing w:before="120" w:after="120" w:line="240" w:lineRule="auto"/>
              <w:rPr>
                <w:rFonts w:ascii="Arial Narrow" w:hAnsi="Arial Narrow"/>
                <w:b/>
                <w:color w:val="000000"/>
                <w:lang w:val="sr-Latn-CS"/>
              </w:rPr>
            </w:pPr>
            <w:r w:rsidRPr="008F7E4E">
              <w:rPr>
                <w:rFonts w:ascii="Arial Narrow" w:hAnsi="Arial Narrow" w:cs="Arial"/>
                <w:b/>
              </w:rPr>
              <w:t>Vrste kompresije zvuka</w:t>
            </w:r>
            <w:r w:rsidRPr="008F7E4E">
              <w:rPr>
                <w:rFonts w:ascii="Arial Narrow" w:hAnsi="Arial Narrow" w:cs="Arial"/>
              </w:rPr>
              <w:t>: MP3, AAC, OGG i dr.</w:t>
            </w:r>
          </w:p>
        </w:tc>
      </w:tr>
      <w:tr w:rsidR="008F7E4E" w:rsidRPr="008F7E4E" w14:paraId="5D787119" w14:textId="77777777" w:rsidTr="00DA144E">
        <w:trPr>
          <w:trHeight w:val="542"/>
          <w:jc w:val="center"/>
        </w:trPr>
        <w:tc>
          <w:tcPr>
            <w:tcW w:w="2500" w:type="pct"/>
            <w:tcBorders>
              <w:top w:val="single" w:sz="4" w:space="0" w:color="C00000"/>
            </w:tcBorders>
            <w:shd w:val="clear" w:color="auto" w:fill="auto"/>
          </w:tcPr>
          <w:p w14:paraId="38B28837" w14:textId="77777777" w:rsidR="008F7E4E" w:rsidRPr="008F7E4E" w:rsidRDefault="008F7E4E" w:rsidP="00857085">
            <w:pPr>
              <w:numPr>
                <w:ilvl w:val="0"/>
                <w:numId w:val="210"/>
              </w:numPr>
              <w:spacing w:before="120" w:after="120" w:line="240" w:lineRule="auto"/>
              <w:rPr>
                <w:rFonts w:ascii="Arial Narrow" w:hAnsi="Arial Narrow" w:cs="Arial"/>
              </w:rPr>
            </w:pPr>
            <w:r w:rsidRPr="008F7E4E">
              <w:rPr>
                <w:rFonts w:ascii="Arial Narrow" w:hAnsi="Arial Narrow" w:cs="Arial"/>
              </w:rPr>
              <w:t>Objasni postupak eksportovanja pojedinačnih traka (bounce)</w:t>
            </w:r>
          </w:p>
        </w:tc>
        <w:tc>
          <w:tcPr>
            <w:tcW w:w="2500" w:type="pct"/>
            <w:tcBorders>
              <w:top w:val="single" w:sz="4" w:space="0" w:color="C00000"/>
            </w:tcBorders>
            <w:shd w:val="clear" w:color="auto" w:fill="auto"/>
            <w:vAlign w:val="center"/>
          </w:tcPr>
          <w:p w14:paraId="34207D6C" w14:textId="77777777" w:rsidR="008F7E4E" w:rsidRPr="008F7E4E" w:rsidRDefault="008F7E4E" w:rsidP="00857085">
            <w:pPr>
              <w:spacing w:before="120" w:after="120" w:line="240" w:lineRule="auto"/>
              <w:rPr>
                <w:rFonts w:ascii="Arial Narrow" w:hAnsi="Arial Narrow"/>
                <w:color w:val="000000"/>
              </w:rPr>
            </w:pPr>
          </w:p>
        </w:tc>
      </w:tr>
      <w:tr w:rsidR="008F7E4E" w:rsidRPr="008F7E4E" w14:paraId="016F3B57" w14:textId="77777777" w:rsidTr="00DA144E">
        <w:trPr>
          <w:trHeight w:val="542"/>
          <w:jc w:val="center"/>
        </w:trPr>
        <w:tc>
          <w:tcPr>
            <w:tcW w:w="2500" w:type="pct"/>
            <w:shd w:val="clear" w:color="auto" w:fill="auto"/>
          </w:tcPr>
          <w:p w14:paraId="7097B641" w14:textId="0E0E3FE0" w:rsidR="008F7E4E" w:rsidRPr="008F7E4E" w:rsidRDefault="008F7E4E" w:rsidP="00857085">
            <w:pPr>
              <w:numPr>
                <w:ilvl w:val="0"/>
                <w:numId w:val="210"/>
              </w:numPr>
              <w:spacing w:before="120" w:after="120" w:line="240" w:lineRule="auto"/>
              <w:rPr>
                <w:rFonts w:ascii="Arial Narrow" w:hAnsi="Arial Narrow"/>
                <w:color w:val="000000"/>
              </w:rPr>
            </w:pPr>
            <w:r w:rsidRPr="008F7E4E">
              <w:rPr>
                <w:rFonts w:ascii="Arial Narrow" w:hAnsi="Arial Narrow" w:cs="Arial"/>
              </w:rPr>
              <w:t>Objasni postupak arhiviranja i e</w:t>
            </w:r>
            <w:r w:rsidR="004945C1">
              <w:rPr>
                <w:rFonts w:ascii="Arial Narrow" w:hAnsi="Arial Narrow" w:cs="Arial"/>
              </w:rPr>
              <w:t>ks</w:t>
            </w:r>
            <w:r w:rsidRPr="008F7E4E">
              <w:rPr>
                <w:rFonts w:ascii="Arial Narrow" w:hAnsi="Arial Narrow" w:cs="Arial"/>
              </w:rPr>
              <w:t>portovanja projekta za dalje korišćenje</w:t>
            </w:r>
          </w:p>
        </w:tc>
        <w:tc>
          <w:tcPr>
            <w:tcW w:w="2500" w:type="pct"/>
            <w:shd w:val="clear" w:color="auto" w:fill="auto"/>
            <w:vAlign w:val="center"/>
          </w:tcPr>
          <w:p w14:paraId="0737C438" w14:textId="77777777" w:rsidR="008F7E4E" w:rsidRPr="008F7E4E" w:rsidRDefault="008F7E4E" w:rsidP="00857085">
            <w:pPr>
              <w:spacing w:before="120" w:after="120" w:line="240" w:lineRule="auto"/>
              <w:rPr>
                <w:rFonts w:ascii="Arial Narrow" w:hAnsi="Arial Narrow"/>
                <w:color w:val="000000"/>
                <w:lang w:val="sr-Latn-CS"/>
              </w:rPr>
            </w:pPr>
          </w:p>
        </w:tc>
      </w:tr>
      <w:tr w:rsidR="008F7E4E" w:rsidRPr="008F7E4E" w14:paraId="5116E598" w14:textId="77777777" w:rsidTr="00DA144E">
        <w:trPr>
          <w:trHeight w:val="542"/>
          <w:jc w:val="center"/>
        </w:trPr>
        <w:tc>
          <w:tcPr>
            <w:tcW w:w="2500" w:type="pct"/>
            <w:shd w:val="clear" w:color="auto" w:fill="auto"/>
          </w:tcPr>
          <w:p w14:paraId="2344256A" w14:textId="77777777" w:rsidR="008F7E4E" w:rsidRPr="008F7E4E" w:rsidRDefault="008F7E4E" w:rsidP="00857085">
            <w:pPr>
              <w:numPr>
                <w:ilvl w:val="0"/>
                <w:numId w:val="210"/>
              </w:numPr>
              <w:spacing w:before="120" w:after="120" w:line="240" w:lineRule="auto"/>
              <w:rPr>
                <w:rFonts w:ascii="Arial Narrow" w:hAnsi="Arial Narrow" w:cs="Arial"/>
              </w:rPr>
            </w:pPr>
            <w:r w:rsidRPr="008F7E4E">
              <w:rPr>
                <w:rFonts w:ascii="Arial Narrow" w:hAnsi="Arial Narrow" w:cs="Arial"/>
              </w:rPr>
              <w:t>Opiše</w:t>
            </w:r>
            <w:r w:rsidRPr="008F7E4E">
              <w:rPr>
                <w:rFonts w:ascii="Arial Narrow" w:hAnsi="Arial Narrow"/>
                <w:color w:val="000000"/>
                <w:lang w:val="sr-Latn-CS"/>
              </w:rPr>
              <w:t xml:space="preserve"> </w:t>
            </w:r>
            <w:r w:rsidRPr="008F7E4E">
              <w:rPr>
                <w:rFonts w:ascii="Arial Narrow" w:hAnsi="Arial Narrow"/>
                <w:b/>
                <w:color w:val="000000"/>
                <w:lang w:val="sr-Latn-CS"/>
              </w:rPr>
              <w:t>formate za prenos sesija</w:t>
            </w:r>
          </w:p>
        </w:tc>
        <w:tc>
          <w:tcPr>
            <w:tcW w:w="2500" w:type="pct"/>
            <w:shd w:val="clear" w:color="auto" w:fill="auto"/>
            <w:vAlign w:val="center"/>
          </w:tcPr>
          <w:p w14:paraId="085C1ED1" w14:textId="77777777" w:rsidR="008F7E4E" w:rsidRPr="008F7E4E" w:rsidRDefault="008F7E4E" w:rsidP="00857085">
            <w:pPr>
              <w:spacing w:before="120" w:after="120" w:line="240" w:lineRule="auto"/>
              <w:rPr>
                <w:rFonts w:ascii="Arial Narrow" w:hAnsi="Arial Narrow"/>
                <w:color w:val="000000"/>
                <w:lang w:val="sr-Latn-CS"/>
              </w:rPr>
            </w:pPr>
            <w:r w:rsidRPr="008F7E4E">
              <w:rPr>
                <w:rFonts w:ascii="Arial Narrow" w:hAnsi="Arial Narrow"/>
                <w:b/>
                <w:color w:val="000000"/>
                <w:lang w:val="sr-Latn-CS"/>
              </w:rPr>
              <w:t xml:space="preserve">Formati za prenos sesija: </w:t>
            </w:r>
            <w:r w:rsidRPr="008F7E4E">
              <w:rPr>
                <w:rFonts w:ascii="Arial Narrow" w:hAnsi="Arial Narrow"/>
                <w:color w:val="000000"/>
                <w:lang w:val="sr-Latn-CS"/>
              </w:rPr>
              <w:t>AAF, OMF i XML</w:t>
            </w:r>
          </w:p>
        </w:tc>
      </w:tr>
      <w:tr w:rsidR="008F7E4E" w:rsidRPr="008F7E4E" w14:paraId="6DD474D5" w14:textId="77777777" w:rsidTr="00DA144E">
        <w:trPr>
          <w:trHeight w:val="542"/>
          <w:jc w:val="center"/>
        </w:trPr>
        <w:tc>
          <w:tcPr>
            <w:tcW w:w="2500" w:type="pct"/>
            <w:shd w:val="clear" w:color="auto" w:fill="auto"/>
          </w:tcPr>
          <w:p w14:paraId="7672DA1C" w14:textId="77777777" w:rsidR="008F7E4E" w:rsidRPr="008F7E4E" w:rsidRDefault="008F7E4E" w:rsidP="00857085">
            <w:pPr>
              <w:numPr>
                <w:ilvl w:val="0"/>
                <w:numId w:val="210"/>
              </w:numPr>
              <w:spacing w:before="120" w:after="120" w:line="240" w:lineRule="auto"/>
              <w:rPr>
                <w:rFonts w:ascii="Arial Narrow" w:hAnsi="Arial Narrow"/>
                <w:color w:val="000000"/>
              </w:rPr>
            </w:pPr>
            <w:r w:rsidRPr="008F7E4E">
              <w:rPr>
                <w:rFonts w:ascii="Arial Narrow" w:hAnsi="Arial Narrow" w:cs="Arial"/>
              </w:rPr>
              <w:t>Demonstrira postupak arhiviranja sa i bez kompresije, na zadatom primjeru</w:t>
            </w:r>
          </w:p>
        </w:tc>
        <w:tc>
          <w:tcPr>
            <w:tcW w:w="2500" w:type="pct"/>
            <w:shd w:val="clear" w:color="auto" w:fill="auto"/>
            <w:vAlign w:val="center"/>
          </w:tcPr>
          <w:p w14:paraId="2F265D42" w14:textId="77777777" w:rsidR="008F7E4E" w:rsidRPr="008F7E4E" w:rsidRDefault="008F7E4E" w:rsidP="00857085">
            <w:pPr>
              <w:spacing w:before="120" w:after="120" w:line="240" w:lineRule="auto"/>
              <w:rPr>
                <w:rFonts w:ascii="Arial Narrow" w:hAnsi="Arial Narrow"/>
                <w:color w:val="000000"/>
              </w:rPr>
            </w:pPr>
          </w:p>
        </w:tc>
      </w:tr>
      <w:tr w:rsidR="008F7E4E" w:rsidRPr="008F7E4E" w14:paraId="42266E5D" w14:textId="77777777" w:rsidTr="00DA144E">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534664680"/>
              <w:placeholder>
                <w:docPart w:val="E3021F1713FC44F2B04B3C72365B101E"/>
              </w:placeholder>
            </w:sdtPr>
            <w:sdtEndPr/>
            <w:sdtContent>
              <w:p w14:paraId="0A92F0A4" w14:textId="77777777" w:rsidR="008F7E4E" w:rsidRPr="008F7E4E" w:rsidRDefault="008F7E4E" w:rsidP="005632C7">
                <w:pPr>
                  <w:spacing w:before="120" w:after="120" w:line="240" w:lineRule="auto"/>
                  <w:jc w:val="both"/>
                  <w:rPr>
                    <w:rFonts w:ascii="Arial Narrow" w:hAnsi="Arial Narrow"/>
                  </w:rPr>
                </w:pPr>
                <w:r w:rsidRPr="008F7E4E">
                  <w:rPr>
                    <w:rFonts w:ascii="Arial Narrow" w:hAnsi="Arial Narrow" w:cs="Verdana"/>
                    <w:b/>
                    <w:color w:val="000000"/>
                  </w:rPr>
                  <w:t>Način provjeravanja dostignutosti ishoda učenja</w:t>
                </w:r>
              </w:p>
            </w:sdtContent>
          </w:sdt>
        </w:tc>
      </w:tr>
      <w:tr w:rsidR="008F7E4E" w:rsidRPr="008F7E4E" w14:paraId="4D77618C" w14:textId="77777777" w:rsidTr="00DA144E">
        <w:trPr>
          <w:trHeight w:val="282"/>
          <w:jc w:val="center"/>
        </w:trPr>
        <w:tc>
          <w:tcPr>
            <w:tcW w:w="5000" w:type="pct"/>
            <w:gridSpan w:val="2"/>
            <w:tcBorders>
              <w:top w:val="single" w:sz="18" w:space="0" w:color="C00000"/>
              <w:bottom w:val="single" w:sz="18" w:space="0" w:color="C00000"/>
            </w:tcBorders>
            <w:shd w:val="clear" w:color="auto" w:fill="auto"/>
            <w:vAlign w:val="center"/>
          </w:tcPr>
          <w:p w14:paraId="5764B4C2" w14:textId="77777777" w:rsidR="008F7E4E" w:rsidRPr="008F7E4E" w:rsidRDefault="008F7E4E" w:rsidP="005632C7">
            <w:pPr>
              <w:spacing w:before="120" w:after="120" w:line="240" w:lineRule="auto"/>
              <w:jc w:val="both"/>
              <w:rPr>
                <w:rFonts w:ascii="Arial Narrow" w:hAnsi="Arial Narrow"/>
              </w:rPr>
            </w:pPr>
            <w:r w:rsidRPr="008F7E4E">
              <w:rPr>
                <w:rFonts w:ascii="Arial Narrow" w:hAnsi="Arial Narrow"/>
              </w:rPr>
              <w:t xml:space="preserve">U cilju provjeravanja dostignutosti pomenutog ishoda učenja potreban je usmeni ili pisani dokaz da je učenik uspješno </w:t>
            </w:r>
            <w:r w:rsidRPr="008F7E4E">
              <w:rPr>
                <w:rFonts w:ascii="Arial Narrow" w:hAnsi="Arial Narrow"/>
                <w:color w:val="000000"/>
              </w:rPr>
              <w:t xml:space="preserve">realizovao kriterijume od 1 do 7. </w:t>
            </w:r>
            <w:r w:rsidRPr="008F7E4E">
              <w:rPr>
                <w:rFonts w:ascii="Arial Narrow" w:hAnsi="Arial Narrow"/>
              </w:rPr>
              <w:t>Za kriterijum 8 potrebna je ispravno urađena praktična vježba sa usmenim obrazloženjem.</w:t>
            </w:r>
          </w:p>
        </w:tc>
      </w:tr>
      <w:tr w:rsidR="008F7E4E" w:rsidRPr="008F7E4E" w14:paraId="53808C53" w14:textId="77777777" w:rsidTr="00DA144E">
        <w:trPr>
          <w:trHeight w:val="33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073505386"/>
              <w:placeholder>
                <w:docPart w:val="56C33679D28443A6BE31EEE6BFCFA7C8"/>
              </w:placeholder>
            </w:sdtPr>
            <w:sdtEndPr/>
            <w:sdtContent>
              <w:p w14:paraId="77E62759" w14:textId="77777777" w:rsidR="008F7E4E" w:rsidRPr="008F7E4E" w:rsidRDefault="008F7E4E" w:rsidP="005632C7">
                <w:pPr>
                  <w:spacing w:before="120" w:after="120" w:line="240" w:lineRule="auto"/>
                  <w:jc w:val="both"/>
                  <w:rPr>
                    <w:rFonts w:ascii="Arial Narrow" w:hAnsi="Arial Narrow"/>
                  </w:rPr>
                </w:pPr>
                <w:r w:rsidRPr="008F7E4E">
                  <w:rPr>
                    <w:rFonts w:ascii="Arial Narrow" w:hAnsi="Arial Narrow" w:cs="Verdana"/>
                    <w:b/>
                    <w:color w:val="000000"/>
                  </w:rPr>
                  <w:t>Predložene teme</w:t>
                </w:r>
              </w:p>
            </w:sdtContent>
          </w:sdt>
        </w:tc>
      </w:tr>
      <w:tr w:rsidR="008F7E4E" w:rsidRPr="008F7E4E" w14:paraId="1F31D692" w14:textId="77777777" w:rsidTr="00DA144E">
        <w:trPr>
          <w:trHeight w:val="99"/>
          <w:jc w:val="center"/>
        </w:trPr>
        <w:tc>
          <w:tcPr>
            <w:tcW w:w="5000" w:type="pct"/>
            <w:gridSpan w:val="2"/>
            <w:tcBorders>
              <w:top w:val="single" w:sz="18" w:space="0" w:color="C00000"/>
            </w:tcBorders>
            <w:shd w:val="clear" w:color="auto" w:fill="auto"/>
            <w:vAlign w:val="center"/>
          </w:tcPr>
          <w:p w14:paraId="059423E6" w14:textId="77777777" w:rsidR="008F7E4E" w:rsidRPr="008F7E4E" w:rsidRDefault="008F7E4E" w:rsidP="005632C7">
            <w:pPr>
              <w:numPr>
                <w:ilvl w:val="0"/>
                <w:numId w:val="11"/>
              </w:numPr>
              <w:tabs>
                <w:tab w:val="num" w:pos="173"/>
              </w:tabs>
              <w:spacing w:before="120" w:after="120" w:line="240" w:lineRule="auto"/>
              <w:ind w:left="176" w:hanging="176"/>
              <w:jc w:val="both"/>
              <w:rPr>
                <w:rFonts w:ascii="Arial Narrow" w:hAnsi="Arial Narrow"/>
                <w:color w:val="C00000"/>
              </w:rPr>
            </w:pPr>
            <w:r w:rsidRPr="008F7E4E">
              <w:rPr>
                <w:rFonts w:ascii="Arial Narrow" w:hAnsi="Arial Narrow" w:cs="Arial"/>
                <w:bCs/>
              </w:rPr>
              <w:t xml:space="preserve">Principi digitalizacije audio signala, kompresije, eksportovanja i arhiviranja audio materijala </w:t>
            </w:r>
          </w:p>
        </w:tc>
      </w:tr>
    </w:tbl>
    <w:p w14:paraId="5601525D" w14:textId="77777777" w:rsidR="008F7E4E" w:rsidRPr="008F7E4E" w:rsidRDefault="008F7E4E" w:rsidP="005632C7">
      <w:pPr>
        <w:jc w:val="both"/>
      </w:pPr>
    </w:p>
    <w:p w14:paraId="0BC1A3E3" w14:textId="77777777" w:rsidR="008F7E4E" w:rsidRPr="008F7E4E" w:rsidRDefault="008F7E4E" w:rsidP="005632C7">
      <w:pPr>
        <w:jc w:val="both"/>
      </w:pPr>
    </w:p>
    <w:p w14:paraId="1EB8F6BC" w14:textId="77777777" w:rsidR="008F7E4E" w:rsidRPr="008F7E4E" w:rsidRDefault="008F7E4E" w:rsidP="005632C7">
      <w:pPr>
        <w:jc w:val="both"/>
      </w:pPr>
    </w:p>
    <w:p w14:paraId="38DE57C6" w14:textId="51926840" w:rsidR="008F7E4E" w:rsidRDefault="008F7E4E" w:rsidP="005632C7">
      <w:pPr>
        <w:jc w:val="both"/>
      </w:pPr>
    </w:p>
    <w:p w14:paraId="78B64599" w14:textId="56E6DAD6" w:rsidR="008F7E4E" w:rsidRDefault="008F7E4E" w:rsidP="005632C7">
      <w:pPr>
        <w:jc w:val="both"/>
      </w:pPr>
    </w:p>
    <w:p w14:paraId="71661C01" w14:textId="77777777" w:rsidR="008F7E4E" w:rsidRPr="008F7E4E" w:rsidRDefault="008F7E4E" w:rsidP="005632C7">
      <w:pPr>
        <w:jc w:val="both"/>
      </w:pPr>
    </w:p>
    <w:sdt>
      <w:sdtPr>
        <w:rPr>
          <w:rFonts w:ascii="Arial Narrow" w:eastAsia="Times New Roman" w:hAnsi="Arial Narrow" w:cs="Trebuchet MS"/>
          <w:b/>
          <w:bCs/>
          <w:lang w:val="sr-Latn-CS"/>
        </w:rPr>
        <w:id w:val="613409606"/>
        <w:lock w:val="contentLocked"/>
        <w:placeholder>
          <w:docPart w:val="E00DF8B3DA8D461CA7DC8556B44B44E0"/>
        </w:placeholder>
      </w:sdtPr>
      <w:sdtEndPr/>
      <w:sdtContent>
        <w:p w14:paraId="44DA19BA" w14:textId="77777777" w:rsidR="008F7E4E" w:rsidRPr="008F7E4E" w:rsidRDefault="008F7E4E" w:rsidP="005632C7">
          <w:pPr>
            <w:spacing w:before="240" w:after="120" w:line="240" w:lineRule="auto"/>
            <w:jc w:val="both"/>
            <w:rPr>
              <w:rFonts w:ascii="Arial Narrow" w:eastAsia="Times New Roman" w:hAnsi="Arial Narrow" w:cs="Trebuchet MS"/>
              <w:b/>
              <w:bCs/>
              <w:lang w:val="sr-Latn-CS"/>
            </w:rPr>
          </w:pPr>
          <w:r w:rsidRPr="008F7E4E">
            <w:rPr>
              <w:rFonts w:ascii="Arial Narrow" w:eastAsia="Times New Roman" w:hAnsi="Arial Narrow" w:cs="Trebuchet MS"/>
              <w:b/>
              <w:bCs/>
              <w:lang w:val="sr-Latn-CS"/>
            </w:rPr>
            <w:t>4. Didaktičke preporuke za realizaciju modula</w:t>
          </w:r>
        </w:p>
      </w:sdtContent>
    </w:sdt>
    <w:p w14:paraId="7E19C364" w14:textId="7D11A8E2" w:rsidR="008F7E4E" w:rsidRPr="008F7E4E" w:rsidRDefault="008F7E4E" w:rsidP="005632C7">
      <w:pPr>
        <w:numPr>
          <w:ilvl w:val="0"/>
          <w:numId w:val="1"/>
        </w:numPr>
        <w:tabs>
          <w:tab w:val="left" w:pos="284"/>
        </w:tabs>
        <w:spacing w:after="0" w:line="240" w:lineRule="auto"/>
        <w:ind w:left="288" w:hanging="288"/>
        <w:jc w:val="both"/>
        <w:rPr>
          <w:rFonts w:ascii="Arial Narrow" w:hAnsi="Arial Narrow"/>
        </w:rPr>
      </w:pPr>
      <w:r w:rsidRPr="008F7E4E">
        <w:rPr>
          <w:rFonts w:ascii="Arial Narrow" w:hAnsi="Arial Narrow"/>
        </w:rPr>
        <w:t xml:space="preserve">Modul Snimanje i obrada zvuka je tako koncipiran da učenicima omogućava sticanje </w:t>
      </w:r>
      <w:r w:rsidRPr="008F7E4E">
        <w:rPr>
          <w:rFonts w:ascii="Arial Narrow" w:hAnsi="Arial Narrow"/>
          <w:color w:val="000000"/>
        </w:rPr>
        <w:t xml:space="preserve">teorijskih i praktičnih znanja </w:t>
      </w:r>
      <w:r w:rsidRPr="008F7E4E">
        <w:rPr>
          <w:rFonts w:ascii="Arial Narrow" w:hAnsi="Arial Narrow"/>
        </w:rPr>
        <w:t>i vještina iz ove oblasti. Prilikom realizacije ovog modula učenike treba motivisati za aktivno učenje i samostalan i timski rad.</w:t>
      </w:r>
      <w:r w:rsidRPr="008F7E4E">
        <w:rPr>
          <w:rFonts w:ascii="Arial Narrow" w:hAnsi="Arial Narrow"/>
          <w:lang w:val="sr-Cyrl-RS"/>
        </w:rPr>
        <w:t xml:space="preserve"> Sadržaj i način izlaganja treba prilagoditi nivou predznanja učenika iz ove </w:t>
      </w:r>
      <w:r w:rsidRPr="008F7E4E">
        <w:rPr>
          <w:rFonts w:ascii="Arial Narrow" w:hAnsi="Arial Narrow"/>
          <w:lang w:val="sr-Cyrl-ME"/>
        </w:rPr>
        <w:t>i srodnih oblasti.</w:t>
      </w:r>
    </w:p>
    <w:p w14:paraId="3D69D6D4" w14:textId="77777777" w:rsidR="008F7E4E" w:rsidRPr="008F7E4E" w:rsidRDefault="008F7E4E" w:rsidP="005632C7">
      <w:pPr>
        <w:numPr>
          <w:ilvl w:val="0"/>
          <w:numId w:val="1"/>
        </w:numPr>
        <w:tabs>
          <w:tab w:val="left" w:pos="284"/>
        </w:tabs>
        <w:spacing w:after="0" w:line="240" w:lineRule="auto"/>
        <w:ind w:left="288" w:hanging="288"/>
        <w:jc w:val="both"/>
        <w:rPr>
          <w:rFonts w:ascii="Arial Narrow" w:hAnsi="Arial Narrow"/>
        </w:rPr>
      </w:pPr>
      <w:r w:rsidRPr="008F7E4E">
        <w:rPr>
          <w:rFonts w:ascii="Arial Narrow" w:hAnsi="Arial Narrow"/>
          <w:lang w:val="sr-Cyrl-ME"/>
        </w:rPr>
        <w:t>Teorijski dio nastave treba realizovati sa cijelim odjeljenjem, uz primjenu nastavnih metoda rada (razgovora, prezentacije, kritičkog mišljenja, kvizova znanja, seminarskih radova i demonstracija) i oblika rada (frontalni, individualni, grupni i rad u paru)</w:t>
      </w:r>
      <w:r w:rsidRPr="008F7E4E">
        <w:rPr>
          <w:rFonts w:ascii="Arial Narrow" w:hAnsi="Arial Narrow"/>
        </w:rPr>
        <w:t xml:space="preserve">. Preporučuje se upotreba internet prezentacija i simulacija u cilju boljeg razumijevanja teorijskih znanja. Nastava treba da bude aktivna, sa uključivanjem svih učenika. </w:t>
      </w:r>
    </w:p>
    <w:p w14:paraId="20635477" w14:textId="05E0BA1A" w:rsidR="008F7E4E" w:rsidRPr="008F7E4E" w:rsidRDefault="008F7E4E" w:rsidP="005632C7">
      <w:pPr>
        <w:numPr>
          <w:ilvl w:val="0"/>
          <w:numId w:val="1"/>
        </w:numPr>
        <w:tabs>
          <w:tab w:val="left" w:pos="284"/>
        </w:tabs>
        <w:spacing w:after="0" w:line="240" w:lineRule="auto"/>
        <w:ind w:left="288" w:hanging="288"/>
        <w:jc w:val="both"/>
        <w:rPr>
          <w:rFonts w:ascii="Arial Narrow" w:hAnsi="Arial Narrow"/>
          <w:color w:val="FF0000"/>
        </w:rPr>
      </w:pPr>
      <w:r w:rsidRPr="008F7E4E">
        <w:rPr>
          <w:rFonts w:ascii="Arial Narrow" w:hAnsi="Arial Narrow"/>
        </w:rPr>
        <w:t>Praktična nastava se realizuj</w:t>
      </w:r>
      <w:r w:rsidR="00D53968">
        <w:rPr>
          <w:rFonts w:ascii="Arial Narrow" w:hAnsi="Arial Narrow"/>
        </w:rPr>
        <w:t>e</w:t>
      </w:r>
      <w:r w:rsidRPr="008F7E4E">
        <w:rPr>
          <w:rFonts w:ascii="Arial Narrow" w:hAnsi="Arial Narrow"/>
        </w:rPr>
        <w:t xml:space="preserve"> u učionici koja je opremljena preporučenim materijalnim uslovima. Učenike treba podijeliti u grupe i realizovati praktične vježbe individualno, u parovima ili manjim grupama, ali tako da svaki učenik samostalno uradi vježbu i dobije traženi rezultat. Nastavnik treba da podstiče problemsku nastavu u kojoj navodi </w:t>
      </w:r>
      <w:r w:rsidRPr="008F7E4E">
        <w:rPr>
          <w:rFonts w:ascii="Arial Narrow" w:hAnsi="Arial Narrow"/>
          <w:color w:val="000000"/>
        </w:rPr>
        <w:t xml:space="preserve">učenike da sami dolaze do zaključaka prilikom rješavanja problema, čime im omogućava </w:t>
      </w:r>
      <w:r w:rsidRPr="003D0988">
        <w:rPr>
          <w:rFonts w:ascii="Arial Narrow" w:hAnsi="Arial Narrow"/>
          <w:color w:val="000000" w:themeColor="text1"/>
        </w:rPr>
        <w:t>povezivanje teorijskih znanja sa praktičnom primjenom lokalnim i/ili nacionalnim radio i TV emiterima, kulturno-informativnim centrima/ centrima za kulturu u Crnoj Gori, Muzičkom centru Crne Gore i dr. u cilju upoznavanja učenika sa profesion</w:t>
      </w:r>
      <w:r w:rsidR="008B79D0">
        <w:rPr>
          <w:rFonts w:ascii="Arial Narrow" w:hAnsi="Arial Narrow"/>
          <w:color w:val="000000" w:themeColor="text1"/>
        </w:rPr>
        <w:t>a</w:t>
      </w:r>
      <w:r w:rsidRPr="003D0988">
        <w:rPr>
          <w:rFonts w:ascii="Arial Narrow" w:hAnsi="Arial Narrow"/>
          <w:color w:val="000000" w:themeColor="text1"/>
        </w:rPr>
        <w:t>lnom pripremom, snimanjem, uređivanjem, obradom i finalnim arhiviranjem audio materijala u realnom radnom okruženju.</w:t>
      </w:r>
    </w:p>
    <w:p w14:paraId="1DAC1DB8" w14:textId="77777777" w:rsidR="008F7E4E" w:rsidRPr="008F7E4E" w:rsidRDefault="008F7E4E" w:rsidP="005632C7">
      <w:pPr>
        <w:numPr>
          <w:ilvl w:val="0"/>
          <w:numId w:val="1"/>
        </w:numPr>
        <w:tabs>
          <w:tab w:val="left" w:pos="284"/>
        </w:tabs>
        <w:spacing w:after="0" w:line="240" w:lineRule="auto"/>
        <w:ind w:left="288" w:hanging="288"/>
        <w:jc w:val="both"/>
        <w:rPr>
          <w:rFonts w:ascii="Arial Narrow" w:hAnsi="Arial Narrow"/>
        </w:rPr>
      </w:pPr>
      <w:r w:rsidRPr="008F7E4E">
        <w:rPr>
          <w:rFonts w:ascii="Arial Narrow" w:hAnsi="Arial Narrow"/>
        </w:rPr>
        <w:t xml:space="preserve">U cilju podsticanja darovitih učenika, nastavnik može da koristi viši taksonomski nivo u odnosu na preporučeni, kao i proširene ishode učenja, usmjeravajući darovite učenike na zaključivanje, razvijanje sposobnosti analize i sinteze, kreativnosti i pozitivnog odnosa prema oblastima koje ih interesuju. Nastavnik treba da podstakne učenike na razvoj njihovih sposobnosti i interesovanja u cilju pravilne karijerne orijentacije. </w:t>
      </w:r>
    </w:p>
    <w:sdt>
      <w:sdtPr>
        <w:rPr>
          <w:rFonts w:ascii="Arial Narrow" w:eastAsia="Times New Roman" w:hAnsi="Arial Narrow" w:cs="Trebuchet MS"/>
          <w:b/>
          <w:bCs/>
          <w:lang w:val="sr-Latn-CS"/>
        </w:rPr>
        <w:id w:val="1498773307"/>
        <w:lock w:val="contentLocked"/>
        <w:placeholder>
          <w:docPart w:val="E00DF8B3DA8D461CA7DC8556B44B44E0"/>
        </w:placeholder>
      </w:sdtPr>
      <w:sdtEndPr/>
      <w:sdtContent>
        <w:p w14:paraId="6EFCD011" w14:textId="77777777" w:rsidR="008F7E4E" w:rsidRPr="008F7E4E" w:rsidRDefault="008F7E4E" w:rsidP="005632C7">
          <w:pPr>
            <w:spacing w:before="240" w:after="120" w:line="240" w:lineRule="auto"/>
            <w:jc w:val="both"/>
            <w:rPr>
              <w:rFonts w:ascii="Arial Narrow" w:eastAsia="Times New Roman" w:hAnsi="Arial Narrow" w:cs="Trebuchet MS"/>
              <w:b/>
              <w:bCs/>
              <w:lang w:val="sr-Latn-CS"/>
            </w:rPr>
          </w:pPr>
          <w:r w:rsidRPr="008F7E4E">
            <w:rPr>
              <w:rFonts w:ascii="Arial Narrow" w:eastAsia="Times New Roman" w:hAnsi="Arial Narrow" w:cs="Trebuchet MS"/>
              <w:b/>
              <w:bCs/>
              <w:lang w:val="sr-Latn-CS"/>
            </w:rPr>
            <w:t>5. Okvirni spisak literature i drugih izvora</w:t>
          </w:r>
        </w:p>
      </w:sdtContent>
    </w:sdt>
    <w:p w14:paraId="73C70D2A" w14:textId="77777777" w:rsidR="008F7E4E" w:rsidRPr="008F7E4E" w:rsidRDefault="008F7E4E" w:rsidP="005632C7">
      <w:pPr>
        <w:numPr>
          <w:ilvl w:val="0"/>
          <w:numId w:val="1"/>
        </w:numPr>
        <w:tabs>
          <w:tab w:val="left" w:pos="284"/>
        </w:tabs>
        <w:spacing w:after="0" w:line="240" w:lineRule="auto"/>
        <w:ind w:left="288" w:hanging="288"/>
        <w:jc w:val="both"/>
        <w:rPr>
          <w:rFonts w:ascii="Arial Narrow" w:hAnsi="Arial Narrow"/>
          <w:lang w:val="sr-Latn-CS"/>
        </w:rPr>
      </w:pPr>
      <w:r w:rsidRPr="008F7E4E">
        <w:rPr>
          <w:rFonts w:ascii="Arial Narrow" w:hAnsi="Arial Narrow"/>
          <w:lang w:val="sr-Latn-CS"/>
        </w:rPr>
        <w:t>Cook, F. D. Pro Tools 101: An Introduction to Pro Tools 11. Avid Technology, 2017.</w:t>
      </w:r>
    </w:p>
    <w:p w14:paraId="3651012A" w14:textId="77777777" w:rsidR="008F7E4E" w:rsidRPr="008F7E4E" w:rsidRDefault="008F7E4E" w:rsidP="005632C7">
      <w:pPr>
        <w:numPr>
          <w:ilvl w:val="0"/>
          <w:numId w:val="1"/>
        </w:numPr>
        <w:tabs>
          <w:tab w:val="left" w:pos="284"/>
        </w:tabs>
        <w:spacing w:after="0" w:line="240" w:lineRule="auto"/>
        <w:ind w:left="288" w:hanging="288"/>
        <w:jc w:val="both"/>
        <w:rPr>
          <w:rFonts w:ascii="Arial Narrow" w:hAnsi="Arial Narrow"/>
          <w:lang w:val="sr-Latn-CS"/>
        </w:rPr>
      </w:pPr>
      <w:r w:rsidRPr="008F7E4E">
        <w:rPr>
          <w:rFonts w:ascii="Arial Narrow" w:hAnsi="Arial Narrow"/>
          <w:lang w:val="sr-Latn-CS"/>
        </w:rPr>
        <w:t>Guzina, B. Uvod u tehniku snimanja zvuka. Univerzitet BK, Beograd, 2001.</w:t>
      </w:r>
    </w:p>
    <w:p w14:paraId="5CA67A4E" w14:textId="77777777" w:rsidR="008F7E4E" w:rsidRPr="008F7E4E" w:rsidRDefault="008F7E4E" w:rsidP="005632C7">
      <w:pPr>
        <w:numPr>
          <w:ilvl w:val="0"/>
          <w:numId w:val="1"/>
        </w:numPr>
        <w:tabs>
          <w:tab w:val="left" w:pos="284"/>
        </w:tabs>
        <w:spacing w:after="0" w:line="240" w:lineRule="auto"/>
        <w:ind w:left="288" w:hanging="288"/>
        <w:jc w:val="both"/>
        <w:rPr>
          <w:rFonts w:ascii="Arial Narrow" w:hAnsi="Arial Narrow"/>
          <w:lang w:val="sr-Latn-CS"/>
        </w:rPr>
      </w:pPr>
      <w:r w:rsidRPr="008F7E4E">
        <w:rPr>
          <w:rFonts w:ascii="Arial Narrow" w:hAnsi="Arial Narrow"/>
          <w:lang w:val="sr-Latn-CS"/>
        </w:rPr>
        <w:t>Owsinski, B. The Recording Engineer’s Handbook, 5th Edition. Bobby Owsinski Media Group, 2023</w:t>
      </w:r>
    </w:p>
    <w:p w14:paraId="79AED833" w14:textId="77777777" w:rsidR="008F7E4E" w:rsidRPr="008F7E4E" w:rsidRDefault="008F7E4E" w:rsidP="005632C7">
      <w:pPr>
        <w:numPr>
          <w:ilvl w:val="0"/>
          <w:numId w:val="1"/>
        </w:numPr>
        <w:tabs>
          <w:tab w:val="left" w:pos="284"/>
        </w:tabs>
        <w:spacing w:after="0" w:line="240" w:lineRule="auto"/>
        <w:ind w:left="288" w:hanging="288"/>
        <w:jc w:val="both"/>
        <w:rPr>
          <w:rFonts w:ascii="Arial Narrow" w:hAnsi="Arial Narrow"/>
          <w:lang w:val="sr-Latn-CS"/>
        </w:rPr>
      </w:pPr>
      <w:r w:rsidRPr="008F7E4E">
        <w:rPr>
          <w:rFonts w:ascii="Arial Narrow" w:hAnsi="Arial Narrow"/>
          <w:lang w:val="sr-Latn-CS"/>
        </w:rPr>
        <w:t>Viers, R. The Location Sound Bible: The Fundamentals of Recording on Location for Film and Video. Michael Wiese Productions, 2012.</w:t>
      </w:r>
    </w:p>
    <w:p w14:paraId="43A922E0" w14:textId="77777777" w:rsidR="008F7E4E" w:rsidRPr="008F7E4E" w:rsidRDefault="008F7E4E" w:rsidP="005632C7">
      <w:pPr>
        <w:numPr>
          <w:ilvl w:val="0"/>
          <w:numId w:val="1"/>
        </w:numPr>
        <w:tabs>
          <w:tab w:val="left" w:pos="284"/>
        </w:tabs>
        <w:spacing w:after="0" w:line="240" w:lineRule="auto"/>
        <w:ind w:left="288" w:hanging="288"/>
        <w:jc w:val="both"/>
        <w:rPr>
          <w:rFonts w:ascii="Arial Narrow" w:hAnsi="Arial Narrow"/>
          <w:lang w:val="sr-Latn-CS"/>
        </w:rPr>
      </w:pPr>
      <w:r w:rsidRPr="008F7E4E">
        <w:rPr>
          <w:rFonts w:ascii="Arial Narrow" w:hAnsi="Arial Narrow"/>
          <w:lang w:val="sr-Latn-CS"/>
        </w:rPr>
        <w:t>Rose, J. Producing Great Sound for Film and Video (4th Edition). Focal Press / Routledge, 2014.</w:t>
      </w:r>
    </w:p>
    <w:p w14:paraId="4AABB913" w14:textId="77777777" w:rsidR="008F7E4E" w:rsidRPr="008F7E4E" w:rsidRDefault="008F7E4E" w:rsidP="005632C7">
      <w:pPr>
        <w:numPr>
          <w:ilvl w:val="0"/>
          <w:numId w:val="1"/>
        </w:numPr>
        <w:tabs>
          <w:tab w:val="left" w:pos="284"/>
        </w:tabs>
        <w:spacing w:after="0" w:line="240" w:lineRule="auto"/>
        <w:ind w:left="288" w:hanging="288"/>
        <w:jc w:val="both"/>
        <w:rPr>
          <w:rFonts w:ascii="Arial Narrow" w:eastAsia="Cambria" w:hAnsi="Arial Narrow" w:cs="Arial"/>
          <w:bCs/>
        </w:rPr>
      </w:pPr>
      <w:r w:rsidRPr="008F7E4E">
        <w:rPr>
          <w:rFonts w:ascii="Arial Narrow" w:hAnsi="Arial Narrow"/>
          <w:lang w:val="sr-Latn-CS"/>
        </w:rPr>
        <w:t>Woodhall, W. Audio Production</w:t>
      </w:r>
      <w:r w:rsidRPr="008F7E4E">
        <w:rPr>
          <w:rFonts w:ascii="Arial Narrow" w:eastAsia="Cambria" w:hAnsi="Arial Narrow" w:cs="Arial"/>
          <w:bCs/>
        </w:rPr>
        <w:t xml:space="preserve"> for Film and Television. Routledge, 2019.</w:t>
      </w:r>
    </w:p>
    <w:p w14:paraId="38E7F59B" w14:textId="77777777" w:rsidR="008F7E4E" w:rsidRPr="008F7E4E" w:rsidRDefault="008F7E4E" w:rsidP="005632C7">
      <w:pPr>
        <w:numPr>
          <w:ilvl w:val="0"/>
          <w:numId w:val="1"/>
        </w:numPr>
        <w:tabs>
          <w:tab w:val="left" w:pos="284"/>
        </w:tabs>
        <w:spacing w:after="0" w:line="240" w:lineRule="auto"/>
        <w:ind w:left="288" w:hanging="288"/>
        <w:jc w:val="both"/>
        <w:rPr>
          <w:rFonts w:ascii="Arial Narrow" w:eastAsia="Cambria" w:hAnsi="Arial Narrow" w:cs="Arial"/>
          <w:bCs/>
        </w:rPr>
      </w:pPr>
      <w:r w:rsidRPr="008F7E4E">
        <w:rPr>
          <w:rFonts w:ascii="Arial Narrow" w:eastAsia="Cambria" w:hAnsi="Arial Narrow" w:cs="Arial"/>
        </w:rPr>
        <w:t xml:space="preserve">Avid. Windows 11 Guide for Pro Tools. </w:t>
      </w:r>
      <w:hyperlink r:id="rId13" w:history="1">
        <w:r w:rsidRPr="008F7E4E">
          <w:rPr>
            <w:rFonts w:ascii="Arial Narrow" w:eastAsia="Cambria" w:hAnsi="Arial Narrow" w:cs="Arial"/>
            <w:color w:val="0000FF"/>
            <w:u w:val="single"/>
          </w:rPr>
          <w:t>https://kb.avid.com/pkb/articles/troubleshooting/Windows-11-Guide</w:t>
        </w:r>
      </w:hyperlink>
    </w:p>
    <w:p w14:paraId="35C5FDC5" w14:textId="77777777" w:rsidR="008F7E4E" w:rsidRPr="008F7E4E" w:rsidRDefault="008F7E4E" w:rsidP="005632C7">
      <w:pPr>
        <w:numPr>
          <w:ilvl w:val="0"/>
          <w:numId w:val="1"/>
        </w:numPr>
        <w:tabs>
          <w:tab w:val="left" w:pos="284"/>
        </w:tabs>
        <w:spacing w:after="0" w:line="240" w:lineRule="auto"/>
        <w:ind w:left="288" w:hanging="288"/>
        <w:jc w:val="both"/>
        <w:rPr>
          <w:rFonts w:ascii="Arial Narrow" w:eastAsia="Cambria" w:hAnsi="Arial Narrow" w:cs="Arial"/>
          <w:bCs/>
        </w:rPr>
      </w:pPr>
      <w:r w:rsidRPr="008F7E4E">
        <w:rPr>
          <w:rFonts w:ascii="Arial Narrow" w:eastAsia="Cambria" w:hAnsi="Arial Narrow" w:cs="Arial"/>
        </w:rPr>
        <w:t xml:space="preserve">Steinberg Media Technologies. Windows: How to Set Up and Optimize a Digital Audio Workstation. </w:t>
      </w:r>
      <w:hyperlink r:id="rId14" w:history="1">
        <w:r w:rsidRPr="008F7E4E">
          <w:rPr>
            <w:rFonts w:ascii="Arial Narrow" w:eastAsia="Cambria" w:hAnsi="Arial Narrow" w:cs="Arial"/>
            <w:color w:val="0000FF"/>
            <w:u w:val="single"/>
          </w:rPr>
          <w:t>https://helpcenter.steinberg.de/hc/en-us/articles/360008589880-Windows-How-to-set-up-and-optimize-a-Digital-Audio-Workstation</w:t>
        </w:r>
      </w:hyperlink>
    </w:p>
    <w:p w14:paraId="07A54CD4" w14:textId="77777777" w:rsidR="008F7E4E" w:rsidRPr="008F7E4E" w:rsidRDefault="008F7E4E" w:rsidP="005632C7">
      <w:pPr>
        <w:numPr>
          <w:ilvl w:val="0"/>
          <w:numId w:val="1"/>
        </w:numPr>
        <w:tabs>
          <w:tab w:val="left" w:pos="284"/>
        </w:tabs>
        <w:spacing w:after="0" w:line="240" w:lineRule="auto"/>
        <w:ind w:left="288" w:hanging="288"/>
        <w:jc w:val="both"/>
        <w:rPr>
          <w:rFonts w:ascii="Arial Narrow" w:eastAsia="Cambria" w:hAnsi="Arial Narrow" w:cs="Arial"/>
          <w:bCs/>
        </w:rPr>
      </w:pPr>
      <w:r w:rsidRPr="008F7E4E">
        <w:rPr>
          <w:rFonts w:ascii="Arial Narrow" w:eastAsia="Cambria" w:hAnsi="Arial Narrow" w:cs="Arial"/>
          <w:bCs/>
        </w:rPr>
        <w:t xml:space="preserve">Steinberg Media Technologies — Cubase Operation Manual, </w:t>
      </w:r>
      <w:hyperlink r:id="rId15" w:history="1">
        <w:r w:rsidRPr="008F7E4E">
          <w:rPr>
            <w:rFonts w:ascii="Arial Narrow" w:eastAsia="Cambria" w:hAnsi="Arial Narrow" w:cs="Arial"/>
            <w:bCs/>
            <w:color w:val="0000FF"/>
            <w:u w:val="single"/>
          </w:rPr>
          <w:t>https://www.steinberg.net</w:t>
        </w:r>
      </w:hyperlink>
    </w:p>
    <w:p w14:paraId="6B8127D2" w14:textId="77777777" w:rsidR="008F7E4E" w:rsidRPr="008F7E4E" w:rsidRDefault="008F7E4E" w:rsidP="005632C7">
      <w:pPr>
        <w:numPr>
          <w:ilvl w:val="0"/>
          <w:numId w:val="1"/>
        </w:numPr>
        <w:tabs>
          <w:tab w:val="left" w:pos="284"/>
        </w:tabs>
        <w:spacing w:after="0" w:line="240" w:lineRule="auto"/>
        <w:ind w:left="288" w:hanging="288"/>
        <w:jc w:val="both"/>
        <w:rPr>
          <w:rFonts w:ascii="Arial Narrow" w:eastAsia="Cambria" w:hAnsi="Arial Narrow" w:cs="Arial"/>
          <w:bCs/>
        </w:rPr>
      </w:pPr>
      <w:r w:rsidRPr="008F7E4E">
        <w:rPr>
          <w:rFonts w:ascii="Arial Narrow" w:eastAsia="Cambria" w:hAnsi="Arial Narrow" w:cs="Arial"/>
          <w:bCs/>
        </w:rPr>
        <w:t xml:space="preserve">Apple — Logic Pro User Guide, </w:t>
      </w:r>
      <w:hyperlink r:id="rId16" w:history="1">
        <w:r w:rsidRPr="008F7E4E">
          <w:rPr>
            <w:rFonts w:ascii="Arial Narrow" w:eastAsia="Cambria" w:hAnsi="Arial Narrow" w:cs="Arial"/>
            <w:bCs/>
            <w:color w:val="0000FF"/>
            <w:u w:val="single"/>
          </w:rPr>
          <w:t>https://support.apple.com</w:t>
        </w:r>
      </w:hyperlink>
    </w:p>
    <w:sdt>
      <w:sdtPr>
        <w:rPr>
          <w:rFonts w:ascii="Arial Narrow" w:eastAsia="Times New Roman" w:hAnsi="Arial Narrow" w:cs="Trebuchet MS"/>
          <w:b/>
          <w:bCs/>
          <w:lang w:val="sr-Latn-CS"/>
        </w:rPr>
        <w:id w:val="-2144498992"/>
        <w:lock w:val="contentLocked"/>
        <w:placeholder>
          <w:docPart w:val="AD2B0769D0E94CCFBBE9BF61E124885F"/>
        </w:placeholder>
      </w:sdtPr>
      <w:sdtEndPr>
        <w:rPr>
          <w:b w:val="0"/>
        </w:rPr>
      </w:sdtEndPr>
      <w:sdtContent>
        <w:p w14:paraId="54E19614" w14:textId="77777777" w:rsidR="008F7E4E" w:rsidRPr="008F7E4E" w:rsidRDefault="008F7E4E" w:rsidP="008F7E4E">
          <w:pPr>
            <w:tabs>
              <w:tab w:val="left" w:pos="284"/>
            </w:tabs>
            <w:spacing w:before="240" w:after="120" w:line="240" w:lineRule="auto"/>
            <w:jc w:val="both"/>
            <w:rPr>
              <w:rFonts w:ascii="Arial Narrow" w:eastAsia="Times New Roman" w:hAnsi="Arial Narrow" w:cs="Trebuchet MS"/>
              <w:bCs/>
              <w:color w:val="C00000"/>
              <w:lang w:val="sr-Latn-CS"/>
            </w:rPr>
          </w:pPr>
          <w:r w:rsidRPr="008F7E4E">
            <w:rPr>
              <w:rFonts w:ascii="Arial Narrow" w:eastAsia="Times New Roman" w:hAnsi="Arial Narrow" w:cs="Trebuchet MS"/>
              <w:b/>
              <w:bCs/>
              <w:lang w:val="sr-Latn-CS"/>
            </w:rPr>
            <w:t>Napomena:</w:t>
          </w:r>
        </w:p>
        <w:p w14:paraId="6D476198" w14:textId="77777777" w:rsidR="008F7E4E" w:rsidRPr="008F7E4E" w:rsidRDefault="008F7E4E" w:rsidP="005632C7">
          <w:pPr>
            <w:tabs>
              <w:tab w:val="left" w:pos="284"/>
            </w:tabs>
            <w:spacing w:after="0" w:line="240" w:lineRule="auto"/>
            <w:jc w:val="both"/>
            <w:rPr>
              <w:rFonts w:ascii="Arial Narrow" w:eastAsia="Times New Roman" w:hAnsi="Arial Narrow" w:cs="Trebuchet MS"/>
              <w:bCs/>
              <w:lang w:val="sr-Latn-CS"/>
            </w:rPr>
          </w:pPr>
          <w:r w:rsidRPr="008F7E4E">
            <w:rPr>
              <w:rFonts w:ascii="Arial Narrow" w:eastAsia="Times New Roman" w:hAnsi="Arial Narrow" w:cs="Trebuchet MS"/>
              <w:bCs/>
              <w:lang w:val="sr-Latn-CS"/>
            </w:rPr>
            <w:t>Nastavnik treba da koristi i preporuči učenicima udžbenike odobrene od strane nadležnog Savjeta, važeće propise iz stručne oblasti i relevantne internet stranice na kojima se nalaze korisne informacije.</w:t>
          </w:r>
        </w:p>
      </w:sdtContent>
    </w:sdt>
    <w:sdt>
      <w:sdtPr>
        <w:rPr>
          <w:rFonts w:ascii="Arial Narrow" w:eastAsia="Times New Roman" w:hAnsi="Arial Narrow" w:cs="Trebuchet MS"/>
          <w:b/>
          <w:bCs/>
          <w:lang w:val="sr-Latn-CS"/>
        </w:rPr>
        <w:id w:val="-1511825449"/>
        <w:lock w:val="contentLocked"/>
        <w:placeholder>
          <w:docPart w:val="E00DF8B3DA8D461CA7DC8556B44B44E0"/>
        </w:placeholder>
      </w:sdtPr>
      <w:sdtEndPr/>
      <w:sdtContent>
        <w:p w14:paraId="6677E65F" w14:textId="77777777" w:rsidR="008F7E4E" w:rsidRPr="008F7E4E" w:rsidRDefault="008F7E4E" w:rsidP="005632C7">
          <w:pPr>
            <w:spacing w:before="240" w:after="120" w:line="240" w:lineRule="auto"/>
            <w:jc w:val="both"/>
            <w:rPr>
              <w:rFonts w:ascii="Arial Narrow" w:eastAsia="Times New Roman" w:hAnsi="Arial Narrow" w:cs="Trebuchet MS"/>
              <w:b/>
              <w:bCs/>
              <w:lang w:val="sr-Latn-CS"/>
            </w:rPr>
          </w:pPr>
          <w:r w:rsidRPr="008F7E4E">
            <w:rPr>
              <w:rFonts w:ascii="Arial Narrow" w:eastAsia="Times New Roman" w:hAnsi="Arial Narrow" w:cs="Trebuchet MS"/>
              <w:b/>
              <w:bCs/>
              <w:lang w:val="sr-Latn-CS"/>
            </w:rPr>
            <w:t>6. Prostorni i materijalni uslovi za izvođenje nastave</w:t>
          </w:r>
        </w:p>
      </w:sdtContent>
    </w:sdt>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1E0" w:firstRow="1" w:lastRow="1" w:firstColumn="1" w:lastColumn="1" w:noHBand="0" w:noVBand="0"/>
      </w:tblPr>
      <w:tblGrid>
        <w:gridCol w:w="1123"/>
        <w:gridCol w:w="6628"/>
        <w:gridCol w:w="1605"/>
      </w:tblGrid>
      <w:tr w:rsidR="008F7E4E" w:rsidRPr="008F7E4E" w14:paraId="1A3EA450" w14:textId="77777777" w:rsidTr="00DA144E">
        <w:trPr>
          <w:trHeight w:val="105"/>
          <w:tblHeader/>
          <w:jc w:val="center"/>
        </w:trPr>
        <w:tc>
          <w:tcPr>
            <w:tcW w:w="600"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188798789"/>
              <w:lock w:val="contentLocked"/>
              <w:placeholder>
                <w:docPart w:val="AD2B0769D0E94CCFBBE9BF61E124885F"/>
              </w:placeholder>
            </w:sdtPr>
            <w:sdtEndPr/>
            <w:sdtContent>
              <w:p w14:paraId="20CDC8EB" w14:textId="77777777" w:rsidR="008F7E4E" w:rsidRPr="008F7E4E" w:rsidRDefault="008F7E4E" w:rsidP="005632C7">
                <w:pPr>
                  <w:spacing w:before="40" w:after="40" w:line="240" w:lineRule="auto"/>
                  <w:jc w:val="both"/>
                  <w:rPr>
                    <w:rFonts w:ascii="Arial Narrow" w:eastAsia="Times New Roman" w:hAnsi="Arial Narrow" w:cs="Trebuchet MS"/>
                    <w:lang w:val="sr-Latn-CS"/>
                  </w:rPr>
                </w:pPr>
                <w:r w:rsidRPr="008F7E4E">
                  <w:rPr>
                    <w:rFonts w:ascii="Arial Narrow" w:eastAsia="Times New Roman" w:hAnsi="Arial Narrow" w:cs="Trebuchet MS"/>
                    <w:b/>
                    <w:lang w:val="sr-Latn-CS"/>
                  </w:rPr>
                  <w:t>Redni broj</w:t>
                </w:r>
              </w:p>
            </w:sdtContent>
          </w:sdt>
        </w:tc>
        <w:tc>
          <w:tcPr>
            <w:tcW w:w="3542"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653913426"/>
              <w:lock w:val="contentLocked"/>
              <w:placeholder>
                <w:docPart w:val="AD2B0769D0E94CCFBBE9BF61E124885F"/>
              </w:placeholder>
            </w:sdtPr>
            <w:sdtEndPr/>
            <w:sdtContent>
              <w:p w14:paraId="11A1A342" w14:textId="77777777" w:rsidR="008F7E4E" w:rsidRPr="008F7E4E" w:rsidRDefault="008F7E4E" w:rsidP="005632C7">
                <w:pPr>
                  <w:spacing w:before="120" w:after="120" w:line="240" w:lineRule="auto"/>
                  <w:jc w:val="both"/>
                  <w:rPr>
                    <w:rFonts w:ascii="Arial Narrow" w:eastAsia="Times New Roman" w:hAnsi="Arial Narrow" w:cs="Trebuchet MS"/>
                    <w:lang w:val="sr-Latn-CS"/>
                  </w:rPr>
                </w:pPr>
                <w:r w:rsidRPr="008F7E4E">
                  <w:rPr>
                    <w:rFonts w:ascii="Arial Narrow" w:eastAsia="Times New Roman" w:hAnsi="Arial Narrow" w:cs="Trebuchet MS"/>
                    <w:b/>
                    <w:lang w:val="sr-Latn-CS"/>
                  </w:rPr>
                  <w:t>Opis – alati, instrumenti i uređaji</w:t>
                </w:r>
              </w:p>
            </w:sdtContent>
          </w:sdt>
        </w:tc>
        <w:tc>
          <w:tcPr>
            <w:tcW w:w="858"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137880422"/>
              <w:lock w:val="contentLocked"/>
              <w:placeholder>
                <w:docPart w:val="AD2B0769D0E94CCFBBE9BF61E124885F"/>
              </w:placeholder>
            </w:sdtPr>
            <w:sdtEndPr/>
            <w:sdtContent>
              <w:p w14:paraId="0100E430" w14:textId="77777777" w:rsidR="008F7E4E" w:rsidRPr="008F7E4E" w:rsidRDefault="008F7E4E" w:rsidP="005632C7">
                <w:pPr>
                  <w:spacing w:before="40" w:after="40" w:line="240" w:lineRule="auto"/>
                  <w:jc w:val="both"/>
                  <w:rPr>
                    <w:rFonts w:ascii="Arial Narrow" w:eastAsia="Times New Roman" w:hAnsi="Arial Narrow" w:cs="Trebuchet MS"/>
                    <w:lang w:val="sr-Latn-CS"/>
                  </w:rPr>
                </w:pPr>
                <w:r w:rsidRPr="008F7E4E">
                  <w:rPr>
                    <w:rFonts w:ascii="Arial Narrow" w:eastAsia="Times New Roman" w:hAnsi="Arial Narrow" w:cs="Trebuchet MS"/>
                    <w:b/>
                    <w:lang w:val="sr-Latn-CS"/>
                  </w:rPr>
                  <w:t>Kom.</w:t>
                </w:r>
              </w:p>
            </w:sdtContent>
          </w:sdt>
        </w:tc>
      </w:tr>
      <w:tr w:rsidR="008F7E4E" w:rsidRPr="008F7E4E" w14:paraId="4CA1FF6A" w14:textId="77777777" w:rsidTr="00DA144E">
        <w:trPr>
          <w:trHeight w:val="105"/>
          <w:jc w:val="center"/>
        </w:trPr>
        <w:tc>
          <w:tcPr>
            <w:tcW w:w="600" w:type="pct"/>
            <w:tcBorders>
              <w:top w:val="single" w:sz="18" w:space="0" w:color="C00000"/>
            </w:tcBorders>
            <w:vAlign w:val="center"/>
          </w:tcPr>
          <w:p w14:paraId="70323E3E" w14:textId="77777777" w:rsidR="008F7E4E" w:rsidRPr="008F7E4E" w:rsidRDefault="008F7E4E" w:rsidP="005632C7">
            <w:pPr>
              <w:numPr>
                <w:ilvl w:val="0"/>
                <w:numId w:val="211"/>
              </w:numPr>
              <w:spacing w:before="40" w:after="40" w:line="240" w:lineRule="auto"/>
              <w:contextualSpacing/>
              <w:jc w:val="both"/>
              <w:rPr>
                <w:rFonts w:ascii="Arial Narrow" w:eastAsia="Times New Roman" w:hAnsi="Arial Narrow" w:cs="Trebuchet MS"/>
                <w:b/>
                <w:lang w:val="sr-Latn-CS"/>
              </w:rPr>
            </w:pPr>
          </w:p>
        </w:tc>
        <w:tc>
          <w:tcPr>
            <w:tcW w:w="3542" w:type="pct"/>
            <w:tcBorders>
              <w:top w:val="single" w:sz="18" w:space="0" w:color="C00000"/>
            </w:tcBorders>
            <w:vAlign w:val="center"/>
          </w:tcPr>
          <w:p w14:paraId="528ACA2B" w14:textId="77777777" w:rsidR="008F7E4E" w:rsidRPr="008F7E4E" w:rsidRDefault="008F7E4E" w:rsidP="005632C7">
            <w:pPr>
              <w:spacing w:before="120" w:after="120" w:line="240" w:lineRule="auto"/>
              <w:jc w:val="both"/>
              <w:rPr>
                <w:rFonts w:ascii="Arial Narrow" w:eastAsia="Times New Roman" w:hAnsi="Arial Narrow" w:cs="Trebuchet MS"/>
                <w:color w:val="FF0000"/>
                <w:lang w:val="sr-Latn-CS"/>
              </w:rPr>
            </w:pPr>
            <w:r w:rsidRPr="008F7E4E">
              <w:rPr>
                <w:rFonts w:ascii="Arial Narrow" w:hAnsi="Arial Narrow"/>
                <w:color w:val="000000"/>
              </w:rPr>
              <w:t>Računar sa instaliranim audio-softverom (DAW)</w:t>
            </w:r>
          </w:p>
        </w:tc>
        <w:tc>
          <w:tcPr>
            <w:tcW w:w="858" w:type="pct"/>
            <w:tcBorders>
              <w:top w:val="single" w:sz="18" w:space="0" w:color="C00000"/>
            </w:tcBorders>
            <w:vAlign w:val="center"/>
          </w:tcPr>
          <w:p w14:paraId="317ABC99" w14:textId="77777777" w:rsidR="008F7E4E" w:rsidRPr="008F7E4E" w:rsidRDefault="008F7E4E" w:rsidP="005632C7">
            <w:pPr>
              <w:spacing w:before="40" w:after="40" w:line="240" w:lineRule="auto"/>
              <w:jc w:val="both"/>
              <w:rPr>
                <w:rFonts w:ascii="Arial Narrow" w:eastAsia="Times New Roman" w:hAnsi="Arial Narrow" w:cs="Trebuchet MS"/>
                <w:lang w:val="sr-Latn-CS"/>
              </w:rPr>
            </w:pPr>
            <w:r w:rsidRPr="008F7E4E">
              <w:rPr>
                <w:rFonts w:ascii="Arial Narrow" w:hAnsi="Arial Narrow"/>
              </w:rPr>
              <w:t>1</w:t>
            </w:r>
          </w:p>
        </w:tc>
      </w:tr>
      <w:tr w:rsidR="008F7E4E" w:rsidRPr="008F7E4E" w14:paraId="403BBE17" w14:textId="77777777" w:rsidTr="00DA144E">
        <w:trPr>
          <w:trHeight w:val="323"/>
          <w:jc w:val="center"/>
        </w:trPr>
        <w:tc>
          <w:tcPr>
            <w:tcW w:w="600" w:type="pct"/>
            <w:vAlign w:val="center"/>
          </w:tcPr>
          <w:p w14:paraId="7DD06A6F" w14:textId="77777777" w:rsidR="008F7E4E" w:rsidRPr="008F7E4E" w:rsidRDefault="008F7E4E" w:rsidP="005632C7">
            <w:pPr>
              <w:numPr>
                <w:ilvl w:val="0"/>
                <w:numId w:val="211"/>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3F9017DD" w14:textId="77777777" w:rsidR="008F7E4E" w:rsidRPr="008F7E4E" w:rsidRDefault="008F7E4E" w:rsidP="005632C7">
            <w:pPr>
              <w:spacing w:before="120" w:after="120" w:line="240" w:lineRule="auto"/>
              <w:jc w:val="both"/>
              <w:rPr>
                <w:rFonts w:ascii="Arial Narrow" w:eastAsia="Times New Roman" w:hAnsi="Arial Narrow" w:cs="Trebuchet MS"/>
                <w:color w:val="FF0000"/>
                <w:lang w:val="sr-Latn-CS"/>
              </w:rPr>
            </w:pPr>
            <w:r w:rsidRPr="008F7E4E">
              <w:rPr>
                <w:rFonts w:ascii="Arial Narrow" w:hAnsi="Arial Narrow"/>
                <w:color w:val="000000"/>
              </w:rPr>
              <w:t>Projektor, projekciono platno- multimedijalna tabla</w:t>
            </w:r>
          </w:p>
        </w:tc>
        <w:tc>
          <w:tcPr>
            <w:tcW w:w="858" w:type="pct"/>
            <w:vAlign w:val="center"/>
          </w:tcPr>
          <w:p w14:paraId="15F056B9" w14:textId="77777777" w:rsidR="008F7E4E" w:rsidRPr="008F7E4E" w:rsidRDefault="008F7E4E" w:rsidP="005632C7">
            <w:pPr>
              <w:spacing w:before="40" w:after="40" w:line="240" w:lineRule="auto"/>
              <w:jc w:val="both"/>
              <w:rPr>
                <w:rFonts w:ascii="Arial Narrow" w:eastAsia="Times New Roman" w:hAnsi="Arial Narrow" w:cs="Trebuchet MS"/>
                <w:lang w:val="sr-Latn-CS"/>
              </w:rPr>
            </w:pPr>
            <w:r w:rsidRPr="008F7E4E">
              <w:rPr>
                <w:rFonts w:ascii="Arial Narrow" w:hAnsi="Arial Narrow"/>
              </w:rPr>
              <w:t>1</w:t>
            </w:r>
          </w:p>
        </w:tc>
      </w:tr>
      <w:tr w:rsidR="008F7E4E" w:rsidRPr="008F7E4E" w14:paraId="5CD0F523" w14:textId="77777777" w:rsidTr="00DA144E">
        <w:trPr>
          <w:trHeight w:val="323"/>
          <w:jc w:val="center"/>
        </w:trPr>
        <w:tc>
          <w:tcPr>
            <w:tcW w:w="600" w:type="pct"/>
            <w:vAlign w:val="center"/>
          </w:tcPr>
          <w:p w14:paraId="4EF84BC0" w14:textId="77777777" w:rsidR="008F7E4E" w:rsidRPr="008F7E4E" w:rsidRDefault="008F7E4E" w:rsidP="005632C7">
            <w:pPr>
              <w:numPr>
                <w:ilvl w:val="0"/>
                <w:numId w:val="211"/>
              </w:numPr>
              <w:spacing w:before="40" w:after="40" w:line="240" w:lineRule="auto"/>
              <w:contextualSpacing/>
              <w:jc w:val="both"/>
              <w:rPr>
                <w:rFonts w:ascii="Arial Narrow" w:eastAsia="Times New Roman" w:hAnsi="Arial Narrow" w:cs="Trebuchet MS"/>
                <w:b/>
                <w:lang w:val="sr-Latn-CS"/>
              </w:rPr>
            </w:pPr>
          </w:p>
        </w:tc>
        <w:tc>
          <w:tcPr>
            <w:tcW w:w="3542" w:type="pct"/>
          </w:tcPr>
          <w:p w14:paraId="267EE4F6" w14:textId="77777777" w:rsidR="008F7E4E" w:rsidRPr="008F7E4E" w:rsidRDefault="008F7E4E" w:rsidP="005632C7">
            <w:pPr>
              <w:spacing w:before="120" w:after="120" w:line="240" w:lineRule="auto"/>
              <w:jc w:val="both"/>
              <w:rPr>
                <w:rFonts w:ascii="Arial Narrow" w:hAnsi="Arial Narrow"/>
                <w:color w:val="FF0000"/>
              </w:rPr>
            </w:pPr>
            <w:r w:rsidRPr="008F7E4E">
              <w:rPr>
                <w:rFonts w:ascii="Arial Narrow" w:hAnsi="Arial Narrow"/>
                <w:color w:val="000000"/>
              </w:rPr>
              <w:t xml:space="preserve">Audio-interface </w:t>
            </w:r>
          </w:p>
        </w:tc>
        <w:tc>
          <w:tcPr>
            <w:tcW w:w="858" w:type="pct"/>
            <w:vAlign w:val="center"/>
          </w:tcPr>
          <w:p w14:paraId="6D226D88" w14:textId="77777777" w:rsidR="008F7E4E" w:rsidRPr="008F7E4E" w:rsidRDefault="008F7E4E" w:rsidP="005632C7">
            <w:pPr>
              <w:spacing w:before="40" w:after="40" w:line="240" w:lineRule="auto"/>
              <w:jc w:val="both"/>
              <w:rPr>
                <w:rFonts w:ascii="Arial Narrow" w:hAnsi="Arial Narrow"/>
              </w:rPr>
            </w:pPr>
            <w:r w:rsidRPr="008F7E4E">
              <w:rPr>
                <w:rFonts w:ascii="Arial Narrow" w:hAnsi="Arial Narrow"/>
              </w:rPr>
              <w:t>1</w:t>
            </w:r>
          </w:p>
        </w:tc>
      </w:tr>
      <w:tr w:rsidR="008F7E4E" w:rsidRPr="008F7E4E" w14:paraId="6000E286" w14:textId="77777777" w:rsidTr="00DA144E">
        <w:trPr>
          <w:trHeight w:val="323"/>
          <w:jc w:val="center"/>
        </w:trPr>
        <w:tc>
          <w:tcPr>
            <w:tcW w:w="600" w:type="pct"/>
            <w:vAlign w:val="center"/>
          </w:tcPr>
          <w:p w14:paraId="57592DEF" w14:textId="77777777" w:rsidR="008F7E4E" w:rsidRPr="008F7E4E" w:rsidRDefault="008F7E4E" w:rsidP="005632C7">
            <w:pPr>
              <w:numPr>
                <w:ilvl w:val="0"/>
                <w:numId w:val="211"/>
              </w:numPr>
              <w:spacing w:before="40" w:after="40" w:line="240" w:lineRule="auto"/>
              <w:contextualSpacing/>
              <w:jc w:val="both"/>
              <w:rPr>
                <w:rFonts w:ascii="Arial Narrow" w:eastAsia="Times New Roman" w:hAnsi="Arial Narrow" w:cs="Trebuchet MS"/>
                <w:b/>
                <w:lang w:val="sr-Latn-CS"/>
              </w:rPr>
            </w:pPr>
          </w:p>
        </w:tc>
        <w:tc>
          <w:tcPr>
            <w:tcW w:w="3542" w:type="pct"/>
          </w:tcPr>
          <w:p w14:paraId="13440B16" w14:textId="77777777" w:rsidR="008F7E4E" w:rsidRPr="008F7E4E" w:rsidRDefault="008F7E4E" w:rsidP="005632C7">
            <w:pPr>
              <w:spacing w:before="120" w:after="120" w:line="240" w:lineRule="auto"/>
              <w:jc w:val="both"/>
              <w:rPr>
                <w:rFonts w:ascii="Arial Narrow" w:hAnsi="Arial Narrow"/>
                <w:color w:val="FF0000"/>
              </w:rPr>
            </w:pPr>
            <w:r w:rsidRPr="008F7E4E">
              <w:rPr>
                <w:rFonts w:ascii="Arial Narrow" w:hAnsi="Arial Narrow"/>
                <w:color w:val="000000"/>
              </w:rPr>
              <w:t xml:space="preserve">Aktivni zvučnici </w:t>
            </w:r>
          </w:p>
        </w:tc>
        <w:tc>
          <w:tcPr>
            <w:tcW w:w="858" w:type="pct"/>
            <w:vAlign w:val="center"/>
          </w:tcPr>
          <w:p w14:paraId="3469F5A1" w14:textId="77777777" w:rsidR="008F7E4E" w:rsidRPr="008F7E4E" w:rsidRDefault="008F7E4E" w:rsidP="005632C7">
            <w:pPr>
              <w:spacing w:before="40" w:after="40" w:line="240" w:lineRule="auto"/>
              <w:jc w:val="both"/>
              <w:rPr>
                <w:rFonts w:ascii="Arial Narrow" w:hAnsi="Arial Narrow"/>
              </w:rPr>
            </w:pPr>
            <w:r w:rsidRPr="008F7E4E">
              <w:rPr>
                <w:rFonts w:ascii="Arial Narrow" w:hAnsi="Arial Narrow"/>
              </w:rPr>
              <w:t>2</w:t>
            </w:r>
          </w:p>
        </w:tc>
      </w:tr>
      <w:tr w:rsidR="008F7E4E" w:rsidRPr="008F7E4E" w14:paraId="48C9D324" w14:textId="77777777" w:rsidTr="00DA144E">
        <w:trPr>
          <w:trHeight w:val="323"/>
          <w:jc w:val="center"/>
        </w:trPr>
        <w:tc>
          <w:tcPr>
            <w:tcW w:w="600" w:type="pct"/>
            <w:vAlign w:val="center"/>
          </w:tcPr>
          <w:p w14:paraId="1CFF21FF" w14:textId="77777777" w:rsidR="008F7E4E" w:rsidRPr="008F7E4E" w:rsidRDefault="008F7E4E" w:rsidP="005632C7">
            <w:pPr>
              <w:numPr>
                <w:ilvl w:val="0"/>
                <w:numId w:val="211"/>
              </w:numPr>
              <w:spacing w:before="40" w:after="40" w:line="240" w:lineRule="auto"/>
              <w:contextualSpacing/>
              <w:jc w:val="both"/>
              <w:rPr>
                <w:rFonts w:ascii="Arial Narrow" w:eastAsia="Times New Roman" w:hAnsi="Arial Narrow" w:cs="Trebuchet MS"/>
                <w:b/>
                <w:lang w:val="sr-Latn-CS"/>
              </w:rPr>
            </w:pPr>
          </w:p>
        </w:tc>
        <w:tc>
          <w:tcPr>
            <w:tcW w:w="3542" w:type="pct"/>
          </w:tcPr>
          <w:p w14:paraId="02C7FC06" w14:textId="77777777" w:rsidR="008F7E4E" w:rsidRPr="008F7E4E" w:rsidRDefault="008F7E4E" w:rsidP="005632C7">
            <w:pPr>
              <w:spacing w:before="120" w:after="120" w:line="240" w:lineRule="auto"/>
              <w:jc w:val="both"/>
              <w:rPr>
                <w:rFonts w:ascii="Arial Narrow" w:hAnsi="Arial Narrow"/>
                <w:color w:val="FF0000"/>
              </w:rPr>
            </w:pPr>
            <w:r w:rsidRPr="008F7E4E">
              <w:rPr>
                <w:rFonts w:ascii="Arial Narrow" w:hAnsi="Arial Narrow"/>
                <w:color w:val="000000"/>
              </w:rPr>
              <w:t>Slušalice</w:t>
            </w:r>
          </w:p>
        </w:tc>
        <w:tc>
          <w:tcPr>
            <w:tcW w:w="858" w:type="pct"/>
            <w:vAlign w:val="center"/>
          </w:tcPr>
          <w:p w14:paraId="4D1C1120" w14:textId="77777777" w:rsidR="008F7E4E" w:rsidRPr="008F7E4E" w:rsidRDefault="008F7E4E" w:rsidP="005632C7">
            <w:pPr>
              <w:spacing w:before="40" w:after="40" w:line="240" w:lineRule="auto"/>
              <w:jc w:val="both"/>
              <w:rPr>
                <w:rFonts w:ascii="Arial Narrow" w:hAnsi="Arial Narrow"/>
              </w:rPr>
            </w:pPr>
            <w:r w:rsidRPr="008F7E4E">
              <w:rPr>
                <w:rFonts w:ascii="Arial Narrow" w:hAnsi="Arial Narrow"/>
              </w:rPr>
              <w:t>1</w:t>
            </w:r>
          </w:p>
        </w:tc>
      </w:tr>
      <w:tr w:rsidR="008F7E4E" w:rsidRPr="008F7E4E" w14:paraId="2352DA6D" w14:textId="77777777" w:rsidTr="00DA144E">
        <w:trPr>
          <w:trHeight w:val="323"/>
          <w:jc w:val="center"/>
        </w:trPr>
        <w:tc>
          <w:tcPr>
            <w:tcW w:w="600" w:type="pct"/>
            <w:vAlign w:val="center"/>
          </w:tcPr>
          <w:p w14:paraId="01B5E6BF" w14:textId="77777777" w:rsidR="008F7E4E" w:rsidRPr="008F7E4E" w:rsidRDefault="008F7E4E" w:rsidP="005632C7">
            <w:pPr>
              <w:numPr>
                <w:ilvl w:val="0"/>
                <w:numId w:val="211"/>
              </w:numPr>
              <w:spacing w:before="40" w:after="40" w:line="240" w:lineRule="auto"/>
              <w:contextualSpacing/>
              <w:jc w:val="both"/>
              <w:rPr>
                <w:rFonts w:ascii="Arial Narrow" w:eastAsia="Times New Roman" w:hAnsi="Arial Narrow" w:cs="Trebuchet MS"/>
                <w:b/>
                <w:lang w:val="sr-Latn-CS"/>
              </w:rPr>
            </w:pPr>
          </w:p>
        </w:tc>
        <w:tc>
          <w:tcPr>
            <w:tcW w:w="3542" w:type="pct"/>
          </w:tcPr>
          <w:p w14:paraId="3A61D89F" w14:textId="77777777" w:rsidR="008F7E4E" w:rsidRPr="008F7E4E" w:rsidRDefault="008F7E4E" w:rsidP="005632C7">
            <w:pPr>
              <w:spacing w:before="120" w:after="120" w:line="240" w:lineRule="auto"/>
              <w:jc w:val="both"/>
              <w:rPr>
                <w:rFonts w:ascii="Arial Narrow" w:hAnsi="Arial Narrow"/>
                <w:color w:val="000000"/>
              </w:rPr>
            </w:pPr>
            <w:r w:rsidRPr="008F7E4E">
              <w:rPr>
                <w:rFonts w:ascii="Arial Narrow" w:hAnsi="Arial Narrow"/>
                <w:color w:val="000000"/>
              </w:rPr>
              <w:t>Odgovarajući kablovi za povezivanje audio-uređaja</w:t>
            </w:r>
          </w:p>
        </w:tc>
        <w:tc>
          <w:tcPr>
            <w:tcW w:w="858" w:type="pct"/>
            <w:vAlign w:val="center"/>
          </w:tcPr>
          <w:p w14:paraId="56C01E2F" w14:textId="77777777" w:rsidR="008F7E4E" w:rsidRPr="008F7E4E" w:rsidRDefault="008F7E4E" w:rsidP="005632C7">
            <w:pPr>
              <w:spacing w:before="40" w:after="40" w:line="240" w:lineRule="auto"/>
              <w:jc w:val="both"/>
              <w:rPr>
                <w:rFonts w:ascii="Arial Narrow" w:hAnsi="Arial Narrow"/>
                <w:color w:val="000000"/>
              </w:rPr>
            </w:pPr>
            <w:r w:rsidRPr="008F7E4E">
              <w:rPr>
                <w:rFonts w:ascii="Arial Narrow" w:hAnsi="Arial Narrow"/>
                <w:color w:val="000000"/>
              </w:rPr>
              <w:t>po potrebi</w:t>
            </w:r>
          </w:p>
        </w:tc>
      </w:tr>
      <w:tr w:rsidR="008F7E4E" w:rsidRPr="008F7E4E" w14:paraId="64DE431E" w14:textId="77777777" w:rsidTr="00DA144E">
        <w:trPr>
          <w:trHeight w:val="323"/>
          <w:jc w:val="center"/>
        </w:trPr>
        <w:tc>
          <w:tcPr>
            <w:tcW w:w="600" w:type="pct"/>
            <w:vAlign w:val="center"/>
          </w:tcPr>
          <w:p w14:paraId="3C9249E9" w14:textId="77777777" w:rsidR="008F7E4E" w:rsidRPr="008F7E4E" w:rsidRDefault="008F7E4E" w:rsidP="005632C7">
            <w:pPr>
              <w:numPr>
                <w:ilvl w:val="0"/>
                <w:numId w:val="211"/>
              </w:numPr>
              <w:spacing w:before="40" w:after="40" w:line="240" w:lineRule="auto"/>
              <w:contextualSpacing/>
              <w:jc w:val="both"/>
              <w:rPr>
                <w:rFonts w:ascii="Arial Narrow" w:eastAsia="Times New Roman" w:hAnsi="Arial Narrow" w:cs="Trebuchet MS"/>
                <w:b/>
                <w:lang w:val="sr-Latn-CS"/>
              </w:rPr>
            </w:pPr>
          </w:p>
        </w:tc>
        <w:tc>
          <w:tcPr>
            <w:tcW w:w="3542" w:type="pct"/>
          </w:tcPr>
          <w:p w14:paraId="532A3FF8" w14:textId="45BF44E9" w:rsidR="008F7E4E" w:rsidRPr="008F7E4E" w:rsidRDefault="008F7E4E" w:rsidP="005632C7">
            <w:pPr>
              <w:spacing w:before="120" w:after="120" w:line="240" w:lineRule="auto"/>
              <w:jc w:val="both"/>
              <w:rPr>
                <w:rFonts w:ascii="Arial Narrow" w:hAnsi="Arial Narrow"/>
                <w:color w:val="000000"/>
              </w:rPr>
            </w:pPr>
            <w:r w:rsidRPr="008F7E4E">
              <w:rPr>
                <w:rFonts w:ascii="Arial Narrow" w:hAnsi="Arial Narrow"/>
                <w:color w:val="000000"/>
              </w:rPr>
              <w:t>Mikrofoni (dinamički i konde</w:t>
            </w:r>
            <w:r w:rsidR="00E6162C">
              <w:rPr>
                <w:rFonts w:ascii="Arial Narrow" w:hAnsi="Arial Narrow"/>
                <w:color w:val="000000"/>
              </w:rPr>
              <w:t>n</w:t>
            </w:r>
            <w:r w:rsidRPr="008F7E4E">
              <w:rPr>
                <w:rFonts w:ascii="Arial Narrow" w:hAnsi="Arial Narrow"/>
                <w:color w:val="000000"/>
              </w:rPr>
              <w:t>zatorski)</w:t>
            </w:r>
          </w:p>
        </w:tc>
        <w:tc>
          <w:tcPr>
            <w:tcW w:w="858" w:type="pct"/>
            <w:vAlign w:val="center"/>
          </w:tcPr>
          <w:p w14:paraId="16E4DC25" w14:textId="77777777" w:rsidR="008F7E4E" w:rsidRPr="008F7E4E" w:rsidRDefault="008F7E4E" w:rsidP="005632C7">
            <w:pPr>
              <w:spacing w:before="40" w:after="40" w:line="240" w:lineRule="auto"/>
              <w:jc w:val="both"/>
              <w:rPr>
                <w:rFonts w:ascii="Arial Narrow" w:hAnsi="Arial Narrow"/>
                <w:color w:val="000000"/>
              </w:rPr>
            </w:pPr>
            <w:r w:rsidRPr="008F7E4E">
              <w:rPr>
                <w:rFonts w:ascii="Arial Narrow" w:hAnsi="Arial Narrow"/>
                <w:color w:val="000000"/>
              </w:rPr>
              <w:t>minimum po 2</w:t>
            </w:r>
          </w:p>
        </w:tc>
      </w:tr>
      <w:tr w:rsidR="008F7E4E" w:rsidRPr="008F7E4E" w14:paraId="14C9A1BE" w14:textId="77777777" w:rsidTr="00DA144E">
        <w:trPr>
          <w:trHeight w:val="323"/>
          <w:jc w:val="center"/>
        </w:trPr>
        <w:tc>
          <w:tcPr>
            <w:tcW w:w="600" w:type="pct"/>
            <w:vAlign w:val="center"/>
          </w:tcPr>
          <w:p w14:paraId="3DC1C145" w14:textId="77777777" w:rsidR="008F7E4E" w:rsidRPr="008F7E4E" w:rsidRDefault="008F7E4E" w:rsidP="005632C7">
            <w:pPr>
              <w:numPr>
                <w:ilvl w:val="0"/>
                <w:numId w:val="211"/>
              </w:numPr>
              <w:spacing w:before="40" w:after="40" w:line="240" w:lineRule="auto"/>
              <w:contextualSpacing/>
              <w:jc w:val="both"/>
              <w:rPr>
                <w:rFonts w:ascii="Arial Narrow" w:eastAsia="Times New Roman" w:hAnsi="Arial Narrow" w:cs="Trebuchet MS"/>
                <w:b/>
                <w:lang w:val="sr-Latn-CS"/>
              </w:rPr>
            </w:pPr>
          </w:p>
        </w:tc>
        <w:tc>
          <w:tcPr>
            <w:tcW w:w="3542" w:type="pct"/>
          </w:tcPr>
          <w:p w14:paraId="4D205912" w14:textId="77777777" w:rsidR="008F7E4E" w:rsidRPr="008F7E4E" w:rsidRDefault="008F7E4E" w:rsidP="005632C7">
            <w:pPr>
              <w:spacing w:before="120" w:after="120" w:line="240" w:lineRule="auto"/>
              <w:jc w:val="both"/>
              <w:rPr>
                <w:rFonts w:ascii="Arial Narrow" w:hAnsi="Arial Narrow"/>
                <w:color w:val="000000"/>
              </w:rPr>
            </w:pPr>
            <w:r w:rsidRPr="008F7E4E">
              <w:rPr>
                <w:rFonts w:ascii="Arial Narrow" w:hAnsi="Arial Narrow"/>
                <w:color w:val="000000"/>
              </w:rPr>
              <w:t>Dodatna oprema (stalci za mikrofone, pop filter i shock mount)</w:t>
            </w:r>
          </w:p>
        </w:tc>
        <w:tc>
          <w:tcPr>
            <w:tcW w:w="858" w:type="pct"/>
            <w:vAlign w:val="center"/>
          </w:tcPr>
          <w:p w14:paraId="6D05DBAE" w14:textId="77777777" w:rsidR="008F7E4E" w:rsidRPr="008F7E4E" w:rsidRDefault="008F7E4E" w:rsidP="005632C7">
            <w:pPr>
              <w:spacing w:before="40" w:after="40" w:line="240" w:lineRule="auto"/>
              <w:jc w:val="both"/>
              <w:rPr>
                <w:rFonts w:ascii="Arial Narrow" w:hAnsi="Arial Narrow"/>
                <w:color w:val="000000"/>
              </w:rPr>
            </w:pPr>
            <w:r w:rsidRPr="008F7E4E">
              <w:rPr>
                <w:rFonts w:ascii="Arial Narrow" w:hAnsi="Arial Narrow"/>
                <w:color w:val="000000"/>
              </w:rPr>
              <w:t>po potrebi</w:t>
            </w:r>
          </w:p>
        </w:tc>
      </w:tr>
    </w:tbl>
    <w:sdt>
      <w:sdtPr>
        <w:rPr>
          <w:rFonts w:ascii="Arial Narrow" w:eastAsia="Times New Roman" w:hAnsi="Arial Narrow" w:cs="Trebuchet MS"/>
          <w:b/>
          <w:bCs/>
          <w:lang w:val="sr-Latn-CS"/>
        </w:rPr>
        <w:id w:val="-1641409996"/>
        <w:lock w:val="contentLocked"/>
        <w:placeholder>
          <w:docPart w:val="E00DF8B3DA8D461CA7DC8556B44B44E0"/>
        </w:placeholder>
      </w:sdtPr>
      <w:sdtEndPr/>
      <w:sdtContent>
        <w:p w14:paraId="164EAF7F" w14:textId="77777777" w:rsidR="008F7E4E" w:rsidRPr="008F7E4E" w:rsidRDefault="008F7E4E" w:rsidP="005632C7">
          <w:pPr>
            <w:spacing w:before="240" w:after="120" w:line="240" w:lineRule="auto"/>
            <w:jc w:val="both"/>
            <w:rPr>
              <w:rFonts w:ascii="Arial Narrow" w:eastAsia="Times New Roman" w:hAnsi="Arial Narrow" w:cs="Trebuchet MS"/>
              <w:b/>
              <w:bCs/>
              <w:lang w:val="sr-Latn-CS"/>
            </w:rPr>
          </w:pPr>
          <w:r w:rsidRPr="008F7E4E">
            <w:rPr>
              <w:rFonts w:ascii="Arial Narrow" w:eastAsia="Times New Roman" w:hAnsi="Arial Narrow" w:cs="Trebuchet MS"/>
              <w:b/>
              <w:bCs/>
              <w:lang w:val="sr-Latn-CS"/>
            </w:rPr>
            <w:t xml:space="preserve">7. Obavezni načini provjeravanja i ocjenjivanja ishoda učenja </w:t>
          </w:r>
        </w:p>
      </w:sdtContent>
    </w:sdt>
    <w:p w14:paraId="48CC6836" w14:textId="77777777" w:rsidR="003B7835" w:rsidRPr="003B7835" w:rsidRDefault="003B7835" w:rsidP="005632C7">
      <w:pPr>
        <w:numPr>
          <w:ilvl w:val="0"/>
          <w:numId w:val="1"/>
        </w:numPr>
        <w:tabs>
          <w:tab w:val="left" w:pos="284"/>
        </w:tabs>
        <w:spacing w:after="0" w:line="240" w:lineRule="auto"/>
        <w:ind w:left="288" w:hanging="288"/>
        <w:jc w:val="both"/>
        <w:rPr>
          <w:rFonts w:ascii="Arial Narrow" w:hAnsi="Arial Narrow"/>
          <w:bCs/>
          <w:lang w:val="sr-Cyrl-BA"/>
        </w:rPr>
      </w:pPr>
      <w:r w:rsidRPr="003B7835">
        <w:rPr>
          <w:rFonts w:ascii="Arial Narrow" w:hAnsi="Arial Narrow"/>
          <w:bCs/>
          <w:lang w:val="sr-Cyrl-BA"/>
        </w:rPr>
        <w:t>Provjeravanje postignuća učenika sprovodi se u kontinuitetu radi praćenja učenika u dostizanju ishoda učenja.</w:t>
      </w:r>
    </w:p>
    <w:p w14:paraId="64C6AAEB" w14:textId="77777777" w:rsidR="003B7835" w:rsidRPr="003B7835" w:rsidRDefault="003B7835" w:rsidP="005632C7">
      <w:pPr>
        <w:numPr>
          <w:ilvl w:val="0"/>
          <w:numId w:val="1"/>
        </w:numPr>
        <w:tabs>
          <w:tab w:val="left" w:pos="284"/>
        </w:tabs>
        <w:spacing w:after="0" w:line="240" w:lineRule="auto"/>
        <w:ind w:left="288" w:hanging="288"/>
        <w:jc w:val="both"/>
        <w:rPr>
          <w:rFonts w:ascii="Arial Narrow" w:hAnsi="Arial Narrow"/>
          <w:bCs/>
          <w:lang w:val="sr-Cyrl-BA"/>
        </w:rPr>
      </w:pPr>
      <w:r w:rsidRPr="003B7835">
        <w:rPr>
          <w:rFonts w:ascii="Arial Narrow" w:hAnsi="Arial Narrow"/>
          <w:bCs/>
          <w:lang w:val="sr-Cyrl-BA"/>
        </w:rPr>
        <w:t>Vrednovanje postignuća učenika, odnosno dostizanja ishoda učenja vrši se u skladu sa kriterijumima za dostizanje svakog ishoda učenja posebno.</w:t>
      </w:r>
    </w:p>
    <w:p w14:paraId="3497E844" w14:textId="77777777" w:rsidR="003B7835" w:rsidRPr="003B7835" w:rsidRDefault="003B7835" w:rsidP="005632C7">
      <w:pPr>
        <w:numPr>
          <w:ilvl w:val="0"/>
          <w:numId w:val="1"/>
        </w:numPr>
        <w:tabs>
          <w:tab w:val="left" w:pos="284"/>
        </w:tabs>
        <w:spacing w:after="0" w:line="240" w:lineRule="auto"/>
        <w:ind w:left="288" w:hanging="288"/>
        <w:jc w:val="both"/>
        <w:rPr>
          <w:rFonts w:ascii="Arial Narrow" w:hAnsi="Arial Narrow"/>
          <w:bCs/>
          <w:lang w:val="sr-Cyrl-BA"/>
        </w:rPr>
      </w:pPr>
      <w:r w:rsidRPr="003B7835">
        <w:rPr>
          <w:rFonts w:ascii="Arial Narrow" w:hAnsi="Arial Narrow"/>
          <w:bCs/>
          <w:lang w:val="sr-Cyrl-BA"/>
        </w:rPr>
        <w:t>Kriterijumi ocjenjivanja za ocjene nedovoljan (1) do odličan (5), kao i udio pojedinih ishoda u konačnoj ocjeni, utvrđuju se na nivou aktiva.</w:t>
      </w:r>
    </w:p>
    <w:p w14:paraId="42B64BF3" w14:textId="77777777" w:rsidR="003B7835" w:rsidRPr="003B7835" w:rsidRDefault="003B7835" w:rsidP="005632C7">
      <w:pPr>
        <w:numPr>
          <w:ilvl w:val="0"/>
          <w:numId w:val="1"/>
        </w:numPr>
        <w:tabs>
          <w:tab w:val="left" w:pos="284"/>
        </w:tabs>
        <w:spacing w:after="0" w:line="240" w:lineRule="auto"/>
        <w:ind w:left="288" w:hanging="288"/>
        <w:jc w:val="both"/>
        <w:rPr>
          <w:rFonts w:ascii="Arial Narrow" w:eastAsia="SimSun" w:hAnsi="Arial Narrow"/>
          <w:bCs/>
          <w:lang w:val="sr-Cyrl-BA"/>
        </w:rPr>
      </w:pPr>
      <w:r w:rsidRPr="003B7835">
        <w:rPr>
          <w:rFonts w:ascii="Arial Narrow" w:eastAsia="SimSun" w:hAnsi="Arial Narrow"/>
          <w:bCs/>
          <w:lang w:val="sr-Cyrl-BA"/>
        </w:rPr>
        <w:t>Predviđeni načini provjere dostignutosti ishoda učenja definisani su za svaki ishod posebno</w:t>
      </w:r>
      <w:r w:rsidRPr="003B7835">
        <w:rPr>
          <w:rFonts w:ascii="Arial Narrow" w:eastAsia="SimSun" w:hAnsi="Arial Narrow" w:cs="Arial Narrow"/>
          <w:lang w:val="sr-Cyrl-BA"/>
        </w:rPr>
        <w:t>.</w:t>
      </w:r>
    </w:p>
    <w:p w14:paraId="668C7B8C" w14:textId="77777777" w:rsidR="003B7835" w:rsidRPr="003B7835" w:rsidRDefault="003B7835" w:rsidP="005632C7">
      <w:pPr>
        <w:numPr>
          <w:ilvl w:val="0"/>
          <w:numId w:val="1"/>
        </w:numPr>
        <w:tabs>
          <w:tab w:val="left" w:pos="284"/>
        </w:tabs>
        <w:spacing w:after="0" w:line="240" w:lineRule="auto"/>
        <w:ind w:left="288" w:hanging="288"/>
        <w:jc w:val="both"/>
        <w:rPr>
          <w:rFonts w:ascii="Arial Narrow" w:hAnsi="Arial Narrow"/>
          <w:bCs/>
          <w:lang w:val="sr-Cyrl-BA"/>
        </w:rPr>
      </w:pPr>
      <w:r w:rsidRPr="003B7835">
        <w:rPr>
          <w:rFonts w:ascii="Arial Narrow" w:hAnsi="Arial Narrow"/>
          <w:bCs/>
          <w:lang w:val="sr-Cyrl-BA"/>
        </w:rPr>
        <w:t>Zaključna ocjena na kraju klasifikacionog perioda izvodi se iz ocjena svih ishoda u tom klasifikacionom periodu.</w:t>
      </w:r>
    </w:p>
    <w:p w14:paraId="366C94A2" w14:textId="77777777" w:rsidR="003B7835" w:rsidRPr="003B7835" w:rsidRDefault="003B7835" w:rsidP="005632C7">
      <w:pPr>
        <w:numPr>
          <w:ilvl w:val="0"/>
          <w:numId w:val="1"/>
        </w:numPr>
        <w:tabs>
          <w:tab w:val="left" w:pos="284"/>
        </w:tabs>
        <w:spacing w:after="0" w:line="240" w:lineRule="auto"/>
        <w:ind w:left="288" w:hanging="288"/>
        <w:jc w:val="both"/>
        <w:rPr>
          <w:rFonts w:ascii="Arial Narrow" w:hAnsi="Arial Narrow" w:cs="Calibri"/>
          <w:color w:val="000000"/>
          <w:lang w:val="sr-Cyrl-BA" w:eastAsia="sr-Latn-ME"/>
        </w:rPr>
      </w:pPr>
      <w:r w:rsidRPr="003B7835">
        <w:rPr>
          <w:rFonts w:ascii="Arial Narrow" w:hAnsi="Arial Narrow"/>
          <w:bCs/>
          <w:lang w:val="sr-Cyrl-BA"/>
        </w:rPr>
        <w:t>Zaključna ocjena na kraju školske godine izvodi se na osnovu svih ocjena dobijenih u klasifikacionim periodima.</w:t>
      </w:r>
    </w:p>
    <w:sdt>
      <w:sdtPr>
        <w:rPr>
          <w:rFonts w:ascii="Arial Narrow" w:eastAsia="Times New Roman" w:hAnsi="Arial Narrow" w:cs="Trebuchet MS"/>
          <w:b/>
          <w:bCs/>
          <w:lang w:val="sr-Latn-CS"/>
        </w:rPr>
        <w:id w:val="-1753115688"/>
        <w:lock w:val="contentLocked"/>
        <w:placeholder>
          <w:docPart w:val="E00DF8B3DA8D461CA7DC8556B44B44E0"/>
        </w:placeholder>
      </w:sdtPr>
      <w:sdtEndPr/>
      <w:sdtContent>
        <w:p w14:paraId="17E1E885" w14:textId="77777777" w:rsidR="008F7E4E" w:rsidRPr="008F7E4E" w:rsidRDefault="008F7E4E" w:rsidP="005632C7">
          <w:pPr>
            <w:spacing w:before="240" w:after="120" w:line="240" w:lineRule="auto"/>
            <w:jc w:val="both"/>
            <w:rPr>
              <w:rFonts w:ascii="Arial Narrow" w:eastAsia="Times New Roman" w:hAnsi="Arial Narrow" w:cs="Trebuchet MS"/>
              <w:b/>
              <w:bCs/>
              <w:lang w:val="sr-Latn-CS"/>
            </w:rPr>
          </w:pPr>
          <w:r w:rsidRPr="008F7E4E">
            <w:rPr>
              <w:rFonts w:ascii="Arial Narrow" w:eastAsia="Times New Roman" w:hAnsi="Arial Narrow" w:cs="Trebuchet MS"/>
              <w:b/>
              <w:bCs/>
              <w:lang w:val="sr-Latn-CS"/>
            </w:rPr>
            <w:t xml:space="preserve">8. Uslovi za prohodnost i završetak modula </w:t>
          </w:r>
        </w:p>
      </w:sdtContent>
    </w:sdt>
    <w:p w14:paraId="50A1E7D8" w14:textId="6D654D69" w:rsidR="008F7E4E" w:rsidRPr="008F7E4E" w:rsidRDefault="008F7E4E" w:rsidP="005632C7">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8F7E4E">
        <w:rPr>
          <w:rFonts w:ascii="Arial Narrow" w:hAnsi="Arial Narrow"/>
        </w:rPr>
        <w:t xml:space="preserve">Pozitivna ocjena na kraju </w:t>
      </w:r>
      <w:r w:rsidR="0008458A">
        <w:rPr>
          <w:rFonts w:ascii="Arial Narrow" w:hAnsi="Arial Narrow"/>
        </w:rPr>
        <w:t>š</w:t>
      </w:r>
      <w:r w:rsidRPr="008F7E4E">
        <w:rPr>
          <w:rFonts w:ascii="Arial Narrow" w:hAnsi="Arial Narrow"/>
        </w:rPr>
        <w:t>kolske godine</w:t>
      </w:r>
    </w:p>
    <w:p w14:paraId="6E4825C7" w14:textId="77777777" w:rsidR="008F7E4E" w:rsidRPr="008F7E4E" w:rsidRDefault="004A533C" w:rsidP="005632C7">
      <w:pPr>
        <w:spacing w:before="240" w:after="120" w:line="240" w:lineRule="auto"/>
        <w:jc w:val="both"/>
        <w:rPr>
          <w:rFonts w:ascii="Arial Narrow" w:eastAsia="Times New Roman" w:hAnsi="Arial Narrow" w:cs="Trebuchet MS"/>
          <w:b/>
          <w:bCs/>
          <w:lang w:val="sr-Latn-CS"/>
        </w:rPr>
      </w:pPr>
      <w:sdt>
        <w:sdtPr>
          <w:rPr>
            <w:rFonts w:ascii="Arial Narrow" w:eastAsia="Times New Roman" w:hAnsi="Arial Narrow" w:cs="Trebuchet MS"/>
            <w:b/>
            <w:bCs/>
            <w:lang w:val="sr-Latn-CS"/>
          </w:rPr>
          <w:id w:val="761346975"/>
          <w:lock w:val="contentLocked"/>
          <w:placeholder>
            <w:docPart w:val="E00DF8B3DA8D461CA7DC8556B44B44E0"/>
          </w:placeholder>
        </w:sdtPr>
        <w:sdtEndPr/>
        <w:sdtContent>
          <w:r w:rsidR="008F7E4E" w:rsidRPr="008F7E4E">
            <w:rPr>
              <w:rFonts w:ascii="Arial Narrow" w:eastAsia="Times New Roman" w:hAnsi="Arial Narrow" w:cs="Trebuchet MS"/>
              <w:b/>
              <w:bCs/>
              <w:lang w:val="sr-Latn-CS"/>
            </w:rPr>
            <w:t>9. Povezanost modula – korelacija</w:t>
          </w:r>
        </w:sdtContent>
      </w:sdt>
    </w:p>
    <w:p w14:paraId="6287DE52" w14:textId="77777777" w:rsidR="0054015B" w:rsidRPr="0054015B" w:rsidRDefault="0054015B" w:rsidP="005632C7">
      <w:pPr>
        <w:numPr>
          <w:ilvl w:val="0"/>
          <w:numId w:val="1"/>
        </w:numPr>
        <w:tabs>
          <w:tab w:val="left" w:pos="284"/>
        </w:tabs>
        <w:spacing w:after="0" w:line="240" w:lineRule="auto"/>
        <w:jc w:val="both"/>
        <w:rPr>
          <w:rFonts w:ascii="Arial Narrow" w:hAnsi="Arial Narrow" w:cs="Trebuchet MS"/>
          <w:bCs/>
          <w:color w:val="000000" w:themeColor="text1"/>
          <w:lang w:val="sr-Cyrl-CS"/>
        </w:rPr>
      </w:pPr>
      <w:r w:rsidRPr="0054015B">
        <w:rPr>
          <w:rFonts w:ascii="Arial Narrow" w:hAnsi="Arial Narrow" w:cs="Trebuchet MS"/>
          <w:bCs/>
          <w:color w:val="000000" w:themeColor="text1"/>
        </w:rPr>
        <w:t>Muzički instrumenti</w:t>
      </w:r>
    </w:p>
    <w:p w14:paraId="1168E175" w14:textId="0B5707AE" w:rsidR="0054015B" w:rsidRPr="0054015B" w:rsidRDefault="0054015B" w:rsidP="005632C7">
      <w:pPr>
        <w:numPr>
          <w:ilvl w:val="0"/>
          <w:numId w:val="1"/>
        </w:numPr>
        <w:tabs>
          <w:tab w:val="left" w:pos="284"/>
        </w:tabs>
        <w:spacing w:after="0" w:line="240" w:lineRule="auto"/>
        <w:jc w:val="both"/>
        <w:rPr>
          <w:rFonts w:ascii="Arial Narrow" w:hAnsi="Arial Narrow" w:cs="Trebuchet MS"/>
          <w:bCs/>
          <w:color w:val="000000" w:themeColor="text1"/>
          <w:lang w:val="sr-Cyrl-CS"/>
        </w:rPr>
      </w:pPr>
      <w:r w:rsidRPr="0054015B">
        <w:rPr>
          <w:rFonts w:ascii="Arial Narrow" w:hAnsi="Arial Narrow" w:cs="Trebuchet MS"/>
          <w:bCs/>
          <w:color w:val="000000" w:themeColor="text1"/>
          <w:lang w:val="sr-Cyrl-CS"/>
        </w:rPr>
        <w:t>Audiotehnologija I i II</w:t>
      </w:r>
    </w:p>
    <w:p w14:paraId="7F9E0E08" w14:textId="77777777" w:rsidR="0054015B" w:rsidRPr="0054015B" w:rsidRDefault="0054015B" w:rsidP="005632C7">
      <w:pPr>
        <w:numPr>
          <w:ilvl w:val="0"/>
          <w:numId w:val="1"/>
        </w:numPr>
        <w:tabs>
          <w:tab w:val="left" w:pos="284"/>
        </w:tabs>
        <w:spacing w:after="0" w:line="240" w:lineRule="auto"/>
        <w:jc w:val="both"/>
        <w:rPr>
          <w:rFonts w:ascii="Arial Narrow" w:hAnsi="Arial Narrow" w:cs="Trebuchet MS"/>
          <w:bCs/>
          <w:color w:val="000000" w:themeColor="text1"/>
          <w:lang w:val="sr-Cyrl-CS"/>
        </w:rPr>
      </w:pPr>
      <w:r w:rsidRPr="0054015B">
        <w:rPr>
          <w:rFonts w:ascii="Arial Narrow" w:hAnsi="Arial Narrow" w:cs="Trebuchet MS"/>
          <w:bCs/>
          <w:color w:val="000000" w:themeColor="text1"/>
          <w:lang w:val="sr-Cyrl-CS"/>
        </w:rPr>
        <w:t>Ozvučavanje</w:t>
      </w:r>
    </w:p>
    <w:p w14:paraId="6D8D4283" w14:textId="77777777" w:rsidR="0054015B" w:rsidRPr="0054015B" w:rsidRDefault="0054015B" w:rsidP="005632C7">
      <w:pPr>
        <w:numPr>
          <w:ilvl w:val="0"/>
          <w:numId w:val="1"/>
        </w:numPr>
        <w:tabs>
          <w:tab w:val="left" w:pos="284"/>
        </w:tabs>
        <w:spacing w:after="0" w:line="240" w:lineRule="auto"/>
        <w:jc w:val="both"/>
        <w:rPr>
          <w:rFonts w:ascii="Arial Narrow" w:hAnsi="Arial Narrow" w:cs="Trebuchet MS"/>
          <w:bCs/>
          <w:color w:val="000000" w:themeColor="text1"/>
          <w:lang w:val="sr-Cyrl-CS"/>
        </w:rPr>
      </w:pPr>
      <w:r w:rsidRPr="0054015B">
        <w:rPr>
          <w:rFonts w:ascii="Arial Narrow" w:hAnsi="Arial Narrow" w:cs="Trebuchet MS"/>
          <w:bCs/>
          <w:color w:val="000000" w:themeColor="text1"/>
        </w:rPr>
        <w:t>MIDI sistemi i sinteza zvuka</w:t>
      </w:r>
    </w:p>
    <w:p w14:paraId="586F196D" w14:textId="0C9BFB8A" w:rsidR="0054015B" w:rsidRPr="0054015B" w:rsidRDefault="0054015B" w:rsidP="005632C7">
      <w:pPr>
        <w:numPr>
          <w:ilvl w:val="0"/>
          <w:numId w:val="1"/>
        </w:numPr>
        <w:tabs>
          <w:tab w:val="left" w:pos="284"/>
        </w:tabs>
        <w:spacing w:after="0" w:line="240" w:lineRule="auto"/>
        <w:jc w:val="both"/>
        <w:rPr>
          <w:rFonts w:ascii="Arial Narrow" w:hAnsi="Arial Narrow" w:cs="Trebuchet MS"/>
          <w:bCs/>
          <w:color w:val="000000" w:themeColor="text1"/>
          <w:lang w:val="sr-Cyrl-CS"/>
        </w:rPr>
      </w:pPr>
      <w:r w:rsidRPr="0054015B">
        <w:rPr>
          <w:rFonts w:ascii="Arial Narrow" w:hAnsi="Arial Narrow" w:cs="Trebuchet MS"/>
          <w:bCs/>
          <w:color w:val="000000" w:themeColor="text1"/>
          <w:lang w:val="sr-Cyrl-CS"/>
        </w:rPr>
        <w:t>Muzička produkcija</w:t>
      </w:r>
      <w:r w:rsidR="00E57533">
        <w:rPr>
          <w:rFonts w:ascii="Arial Narrow" w:hAnsi="Arial Narrow" w:cs="Trebuchet MS"/>
          <w:bCs/>
          <w:color w:val="000000" w:themeColor="text1"/>
        </w:rPr>
        <w:t xml:space="preserve"> I i II</w:t>
      </w:r>
    </w:p>
    <w:p w14:paraId="392F4111" w14:textId="77777777" w:rsidR="0054015B" w:rsidRPr="0054015B" w:rsidRDefault="0054015B" w:rsidP="005632C7">
      <w:pPr>
        <w:numPr>
          <w:ilvl w:val="0"/>
          <w:numId w:val="1"/>
        </w:numPr>
        <w:tabs>
          <w:tab w:val="left" w:pos="284"/>
        </w:tabs>
        <w:spacing w:after="0" w:line="240" w:lineRule="auto"/>
        <w:jc w:val="both"/>
        <w:rPr>
          <w:rFonts w:ascii="Arial Narrow" w:hAnsi="Arial Narrow" w:cs="Trebuchet MS"/>
          <w:bCs/>
          <w:color w:val="000000" w:themeColor="text1"/>
          <w:lang w:val="sr-Cyrl-CS"/>
        </w:rPr>
      </w:pPr>
      <w:r w:rsidRPr="0054015B">
        <w:rPr>
          <w:rFonts w:ascii="Arial Narrow" w:hAnsi="Arial Narrow" w:cs="Trebuchet MS"/>
          <w:bCs/>
          <w:color w:val="000000" w:themeColor="text1"/>
          <w:lang w:val="sr-Cyrl-CS"/>
        </w:rPr>
        <w:t>Dizajn zvuka I i II</w:t>
      </w:r>
    </w:p>
    <w:p w14:paraId="63C7B61D" w14:textId="60CB2B25" w:rsidR="0054015B" w:rsidRPr="0054015B" w:rsidRDefault="0054015B" w:rsidP="005632C7">
      <w:pPr>
        <w:numPr>
          <w:ilvl w:val="0"/>
          <w:numId w:val="1"/>
        </w:numPr>
        <w:tabs>
          <w:tab w:val="left" w:pos="284"/>
        </w:tabs>
        <w:spacing w:after="0" w:line="240" w:lineRule="auto"/>
        <w:jc w:val="both"/>
        <w:rPr>
          <w:rFonts w:ascii="Arial Narrow" w:hAnsi="Arial Narrow" w:cs="Trebuchet MS"/>
          <w:bCs/>
          <w:color w:val="000000" w:themeColor="text1"/>
          <w:lang w:val="sr-Cyrl-CS"/>
        </w:rPr>
      </w:pPr>
      <w:r w:rsidRPr="0054015B">
        <w:rPr>
          <w:rFonts w:ascii="Arial Narrow" w:hAnsi="Arial Narrow" w:cs="Trebuchet MS"/>
          <w:bCs/>
          <w:color w:val="000000" w:themeColor="text1"/>
        </w:rPr>
        <w:t>Engleski jezik u muzičkoj produkciji i dizajnu zvuka</w:t>
      </w:r>
    </w:p>
    <w:p w14:paraId="5D5882EF" w14:textId="77777777" w:rsidR="008F7E4E" w:rsidRPr="008F7E4E" w:rsidRDefault="008F7E4E" w:rsidP="005632C7">
      <w:pPr>
        <w:spacing w:before="240" w:after="120" w:line="240" w:lineRule="auto"/>
        <w:jc w:val="both"/>
        <w:rPr>
          <w:rFonts w:ascii="Arial Narrow" w:eastAsia="Times New Roman" w:hAnsi="Arial Narrow" w:cs="Trebuchet MS"/>
          <w:b/>
          <w:bCs/>
          <w:lang w:val="sr-Latn-CS"/>
        </w:rPr>
      </w:pPr>
      <w:r w:rsidRPr="008F7E4E">
        <w:rPr>
          <w:rFonts w:ascii="Arial Narrow" w:eastAsia="Times New Roman" w:hAnsi="Arial Narrow" w:cs="Trebuchet MS"/>
          <w:b/>
          <w:bCs/>
          <w:lang w:val="sr-Latn-CS"/>
        </w:rPr>
        <w:t>Napomena:</w:t>
      </w:r>
    </w:p>
    <w:p w14:paraId="27A4021D" w14:textId="77777777" w:rsidR="008F7E4E" w:rsidRPr="008F7E4E" w:rsidRDefault="008F7E4E" w:rsidP="005632C7">
      <w:pPr>
        <w:spacing w:after="120" w:line="240" w:lineRule="auto"/>
        <w:jc w:val="both"/>
        <w:rPr>
          <w:rFonts w:ascii="Arial Narrow" w:eastAsia="Times New Roman" w:hAnsi="Arial Narrow" w:cs="Arial"/>
          <w:bCs/>
          <w:lang w:val="sl-SI"/>
        </w:rPr>
      </w:pPr>
      <w:r w:rsidRPr="008F7E4E">
        <w:rPr>
          <w:rFonts w:ascii="Arial Narrow" w:eastAsia="Times New Roman" w:hAnsi="Arial Narrow" w:cs="Arial"/>
          <w:bCs/>
          <w:lang w:val="sl-SI"/>
        </w:rPr>
        <w:t>U cilju usaglašavanja sadržaja, dinamike realizacije i ishoda učenja, nastavnici su obavezni da zajedno vrše planiranje vaspitno-obrazovnog rada.</w:t>
      </w:r>
    </w:p>
    <w:p w14:paraId="59F1CC9A" w14:textId="77777777" w:rsidR="008F7E4E" w:rsidRPr="008F7E4E" w:rsidRDefault="008F7E4E" w:rsidP="005632C7">
      <w:pPr>
        <w:spacing w:before="240" w:after="120" w:line="240" w:lineRule="auto"/>
        <w:jc w:val="both"/>
        <w:rPr>
          <w:rFonts w:ascii="Arial Narrow" w:eastAsia="Times New Roman" w:hAnsi="Arial Narrow" w:cs="Trebuchet MS"/>
          <w:b/>
          <w:bCs/>
          <w:lang w:val="sr-Latn-CS"/>
        </w:rPr>
      </w:pPr>
      <w:r w:rsidRPr="008F7E4E">
        <w:rPr>
          <w:rFonts w:ascii="Arial Narrow" w:eastAsia="Times New Roman" w:hAnsi="Arial Narrow" w:cs="Trebuchet MS"/>
          <w:b/>
          <w:bCs/>
          <w:lang w:val="sr-Latn-CS"/>
        </w:rPr>
        <w:t>10. Ključne</w:t>
      </w:r>
      <w:r w:rsidRPr="008F7E4E">
        <w:rPr>
          <w:rFonts w:ascii="Arial Narrow" w:hAnsi="Arial Narrow" w:cs="Verdana"/>
          <w:b/>
          <w:color w:val="000000"/>
        </w:rPr>
        <w:t xml:space="preserve"> </w:t>
      </w:r>
      <w:r w:rsidRPr="008F7E4E">
        <w:rPr>
          <w:rFonts w:ascii="Arial Narrow" w:eastAsia="Times New Roman" w:hAnsi="Arial Narrow" w:cs="Trebuchet MS"/>
          <w:b/>
          <w:bCs/>
          <w:lang w:val="sr-Latn-CS"/>
        </w:rPr>
        <w:t>kompetencije</w:t>
      </w:r>
      <w:r w:rsidRPr="008F7E4E">
        <w:rPr>
          <w:rFonts w:ascii="Arial Narrow" w:hAnsi="Arial Narrow" w:cs="Verdana"/>
          <w:b/>
          <w:color w:val="000000"/>
        </w:rPr>
        <w:t xml:space="preserve"> koje se razvijaju ovim modulom</w:t>
      </w:r>
    </w:p>
    <w:p w14:paraId="2C432762" w14:textId="77777777" w:rsidR="008F7E4E" w:rsidRPr="008F7E4E" w:rsidRDefault="008F7E4E" w:rsidP="005632C7">
      <w:pPr>
        <w:numPr>
          <w:ilvl w:val="0"/>
          <w:numId w:val="1"/>
        </w:numPr>
        <w:tabs>
          <w:tab w:val="left" w:pos="284"/>
        </w:tabs>
        <w:spacing w:after="0" w:line="240" w:lineRule="auto"/>
        <w:ind w:left="288" w:hanging="288"/>
        <w:jc w:val="both"/>
        <w:rPr>
          <w:rFonts w:ascii="Arial Narrow" w:hAnsi="Arial Narrow"/>
          <w:lang w:val="sr-Latn-CS"/>
        </w:rPr>
      </w:pPr>
      <w:r w:rsidRPr="008F7E4E">
        <w:rPr>
          <w:rFonts w:ascii="Arial Narrow" w:hAnsi="Arial Narrow"/>
          <w:lang w:val="sr-Latn-CS"/>
        </w:rPr>
        <w:t xml:space="preserve">Kompetencija pismenosti (upotreba stručne terminologije u usmenom i pisanom obliku pravilnim formulisanjem pojmova i koncepata iz oblasti snimanja i obrade zvuka, izražavanjem argumenata i kritičkog mišljenja; poštovanje pravila i preporuka prilikom prezentovanja zadate teme i dr.) </w:t>
      </w:r>
    </w:p>
    <w:p w14:paraId="274AA29C" w14:textId="77777777" w:rsidR="008F7E4E" w:rsidRPr="008F7E4E" w:rsidRDefault="008F7E4E" w:rsidP="005632C7">
      <w:pPr>
        <w:numPr>
          <w:ilvl w:val="0"/>
          <w:numId w:val="1"/>
        </w:numPr>
        <w:tabs>
          <w:tab w:val="left" w:pos="284"/>
        </w:tabs>
        <w:spacing w:after="0" w:line="240" w:lineRule="auto"/>
        <w:ind w:left="288" w:hanging="288"/>
        <w:jc w:val="both"/>
        <w:rPr>
          <w:rFonts w:ascii="Arial Narrow" w:hAnsi="Arial Narrow"/>
          <w:lang w:val="sr-Latn-CS"/>
        </w:rPr>
      </w:pPr>
      <w:r w:rsidRPr="008F7E4E">
        <w:rPr>
          <w:rFonts w:ascii="Arial Narrow" w:hAnsi="Arial Narrow"/>
          <w:lang w:val="sr-Cyrl-BA"/>
        </w:rPr>
        <w:t xml:space="preserve">Kompetencija višejezičnosti </w:t>
      </w:r>
      <w:r w:rsidRPr="008F7E4E">
        <w:rPr>
          <w:rFonts w:ascii="Arial Narrow" w:hAnsi="Arial Narrow"/>
          <w:lang w:val="sr-Latn-CS"/>
        </w:rPr>
        <w:t xml:space="preserve">(razumijevanje stručne terminologije iz oblasti snimanja i obrade zvuka, prilikom korišćenja izraza </w:t>
      </w:r>
      <w:r w:rsidRPr="008F7E4E">
        <w:rPr>
          <w:rFonts w:ascii="Arial Narrow" w:hAnsi="Arial Narrow"/>
          <w:color w:val="000000"/>
          <w:lang w:val="sr-Latn-CS"/>
        </w:rPr>
        <w:t>na engleskom jeziku</w:t>
      </w:r>
      <w:r w:rsidRPr="008F7E4E">
        <w:rPr>
          <w:rFonts w:ascii="Arial Narrow" w:hAnsi="Arial Narrow"/>
          <w:lang w:val="sr-Latn-CS"/>
        </w:rPr>
        <w:t>, istraživanja na internetu i korišćenja literature na stranom jeziku i dr.)</w:t>
      </w:r>
    </w:p>
    <w:p w14:paraId="754D0380" w14:textId="77777777" w:rsidR="008F7E4E" w:rsidRPr="008F7E4E" w:rsidRDefault="008F7E4E" w:rsidP="005632C7">
      <w:pPr>
        <w:numPr>
          <w:ilvl w:val="0"/>
          <w:numId w:val="1"/>
        </w:numPr>
        <w:tabs>
          <w:tab w:val="left" w:pos="284"/>
        </w:tabs>
        <w:spacing w:after="0" w:line="240" w:lineRule="auto"/>
        <w:ind w:left="288" w:hanging="288"/>
        <w:jc w:val="both"/>
        <w:rPr>
          <w:rFonts w:ascii="Arial Narrow" w:hAnsi="Arial Narrow"/>
          <w:lang w:val="sr-Latn-CS"/>
        </w:rPr>
      </w:pPr>
      <w:r w:rsidRPr="008F7E4E">
        <w:rPr>
          <w:rFonts w:ascii="Arial Narrow" w:hAnsi="Arial Narrow"/>
          <w:lang w:val="sr-Cyrl-BA"/>
        </w:rPr>
        <w:t>Matematička kompetencija i kompetencija u prirodnim naukama, tehnologiji i inženjerstvu (STEM)</w:t>
      </w:r>
      <w:r w:rsidRPr="008F7E4E">
        <w:rPr>
          <w:rFonts w:ascii="Arial Narrow" w:hAnsi="Arial Narrow"/>
          <w:lang w:val="sr-Latn-CS"/>
        </w:rPr>
        <w:t xml:space="preserve"> (razvijanje logičkog načina razmišljanja i donošenja zaključaka prilikom analize zadatih tema ih oblasti snimanja i obrade zvuka i dr.)</w:t>
      </w:r>
    </w:p>
    <w:p w14:paraId="268C349F" w14:textId="77777777" w:rsidR="008F7E4E" w:rsidRPr="008F7E4E" w:rsidRDefault="008F7E4E" w:rsidP="005632C7">
      <w:pPr>
        <w:numPr>
          <w:ilvl w:val="0"/>
          <w:numId w:val="1"/>
        </w:numPr>
        <w:tabs>
          <w:tab w:val="left" w:pos="284"/>
        </w:tabs>
        <w:spacing w:after="0" w:line="240" w:lineRule="auto"/>
        <w:ind w:left="288" w:hanging="288"/>
        <w:jc w:val="both"/>
        <w:rPr>
          <w:rFonts w:ascii="Arial Narrow" w:hAnsi="Arial Narrow"/>
          <w:lang w:val="sr-Latn-CS"/>
        </w:rPr>
      </w:pPr>
      <w:r w:rsidRPr="008F7E4E">
        <w:rPr>
          <w:rFonts w:ascii="Arial Narrow" w:hAnsi="Arial Narrow"/>
          <w:lang w:val="sr-Latn-CS"/>
        </w:rPr>
        <w:t>Digitalna kompetencija (korišćenje informaciono-komunikacionih tehnologija radi pretrage, prikupljanja i upotrebe podataka iz oblasti snimanja i obrade zvuka, prepoznavanjem relevantnih stručnih tekstova i video zapisa, upotreba softverskih alata za izradu prezentacija na zadatu temu i dr.)</w:t>
      </w:r>
    </w:p>
    <w:p w14:paraId="6BCB799F" w14:textId="77777777" w:rsidR="008F7E4E" w:rsidRPr="008F7E4E" w:rsidRDefault="008F7E4E" w:rsidP="005632C7">
      <w:pPr>
        <w:numPr>
          <w:ilvl w:val="0"/>
          <w:numId w:val="1"/>
        </w:numPr>
        <w:tabs>
          <w:tab w:val="left" w:pos="284"/>
        </w:tabs>
        <w:spacing w:after="0" w:line="240" w:lineRule="auto"/>
        <w:ind w:left="288" w:hanging="288"/>
        <w:jc w:val="both"/>
        <w:rPr>
          <w:rFonts w:ascii="Arial Narrow" w:hAnsi="Arial Narrow"/>
          <w:lang w:val="sr-Latn-CS"/>
        </w:rPr>
      </w:pPr>
      <w:r w:rsidRPr="008F7E4E">
        <w:rPr>
          <w:rFonts w:ascii="Arial Narrow" w:hAnsi="Arial Narrow"/>
          <w:lang w:val="sr-Cyrl-BA"/>
        </w:rPr>
        <w:t xml:space="preserve">Lična, </w:t>
      </w:r>
      <w:r w:rsidRPr="008F7E4E">
        <w:rPr>
          <w:rFonts w:ascii="Arial Narrow" w:hAnsi="Arial Narrow"/>
        </w:rPr>
        <w:t>socijalna</w:t>
      </w:r>
      <w:r w:rsidRPr="008F7E4E">
        <w:rPr>
          <w:rFonts w:ascii="Arial Narrow" w:hAnsi="Arial Narrow"/>
          <w:lang w:val="sr-Cyrl-BA"/>
        </w:rPr>
        <w:t xml:space="preserve"> i kompetencija učiti kako učiti</w:t>
      </w:r>
      <w:r w:rsidRPr="008F7E4E">
        <w:rPr>
          <w:rFonts w:ascii="Arial Narrow" w:hAnsi="Arial Narrow"/>
        </w:rPr>
        <w:t xml:space="preserve"> </w:t>
      </w:r>
      <w:r w:rsidRPr="008F7E4E">
        <w:rPr>
          <w:rFonts w:ascii="Arial Narrow" w:hAnsi="Arial Narrow"/>
          <w:lang w:val="sr-Latn-CS"/>
        </w:rPr>
        <w:t>(</w:t>
      </w:r>
      <w:r w:rsidRPr="008F7E4E">
        <w:rPr>
          <w:rFonts w:ascii="Arial Narrow" w:hAnsi="Arial Narrow"/>
          <w:lang w:val="sr-Latn-BA"/>
        </w:rPr>
        <w:t xml:space="preserve">razvijanje tehnika samostalnog učenja, kao i učenja u timu kroz vršnjačku edukaciju i diskusiju, prezentacija i seminarskih radova na zadatu temu; razvijanje tehnika istraživanja, sistematizovanja i vrednovanja informacija u cilju nadogradnje prethodno stečenih znanja, kao i </w:t>
      </w:r>
      <w:r w:rsidRPr="008F7E4E">
        <w:rPr>
          <w:rFonts w:ascii="Arial Narrow" w:hAnsi="Arial Narrow"/>
          <w:lang w:val="sr-Latn-BA"/>
        </w:rPr>
        <w:lastRenderedPageBreak/>
        <w:t>otkrivanja novih; razvijanje sposobnosti učenja na sopstvenim greškama kroz samoprocjenu i samoevaluaciju; razvijanje svijesti o značaju vođenja zdravog života i dr.</w:t>
      </w:r>
      <w:r w:rsidRPr="008F7E4E">
        <w:rPr>
          <w:rFonts w:ascii="Arial Narrow" w:hAnsi="Arial Narrow"/>
          <w:lang w:val="sr-Latn-CS"/>
        </w:rPr>
        <w:t xml:space="preserve">) </w:t>
      </w:r>
    </w:p>
    <w:p w14:paraId="7805BC00" w14:textId="77777777" w:rsidR="008F7E4E" w:rsidRPr="008F7E4E" w:rsidRDefault="008F7E4E" w:rsidP="005632C7">
      <w:pPr>
        <w:numPr>
          <w:ilvl w:val="0"/>
          <w:numId w:val="1"/>
        </w:numPr>
        <w:tabs>
          <w:tab w:val="left" w:pos="284"/>
        </w:tabs>
        <w:spacing w:after="0" w:line="240" w:lineRule="auto"/>
        <w:ind w:left="288" w:hanging="288"/>
        <w:jc w:val="both"/>
        <w:rPr>
          <w:rFonts w:ascii="Arial Narrow" w:hAnsi="Arial Narrow"/>
          <w:lang w:val="sr-Latn-CS"/>
        </w:rPr>
      </w:pPr>
      <w:r w:rsidRPr="008F7E4E">
        <w:rPr>
          <w:rFonts w:ascii="Arial Narrow" w:hAnsi="Arial Narrow"/>
          <w:lang w:val="sr-Latn-CS"/>
        </w:rPr>
        <w:t xml:space="preserve">Građanska kompetencija </w:t>
      </w:r>
      <w:r w:rsidRPr="008F7E4E">
        <w:rPr>
          <w:rFonts w:ascii="Arial Narrow" w:hAnsi="Arial Narrow"/>
          <w:lang w:val="hr-HR"/>
        </w:rPr>
        <w:t>(angažovanje u zajedničkom ili javnom interesu kroz različite društveno odgovorne aktivnosti; poštovanje prava, jednakosti, slobode izražavanja i mišljenja kroz debate, diskusije i podjelu na grupe; razvijanje svijesti o značaju savremenih događaja, kao i njihovu povezanost sa istorijskim; razvijanje svijesti o odgovornog ponašanja prema prirodi i životnoj sredini pravilnim odlaganjem otpada nakon realizovanih zadataka i dr.)</w:t>
      </w:r>
    </w:p>
    <w:p w14:paraId="0F0A33EE" w14:textId="77777777" w:rsidR="008F7E4E" w:rsidRPr="008F7E4E" w:rsidRDefault="008F7E4E" w:rsidP="005632C7">
      <w:pPr>
        <w:numPr>
          <w:ilvl w:val="0"/>
          <w:numId w:val="1"/>
        </w:numPr>
        <w:tabs>
          <w:tab w:val="left" w:pos="284"/>
        </w:tabs>
        <w:spacing w:after="0" w:line="240" w:lineRule="auto"/>
        <w:ind w:left="288" w:hanging="288"/>
        <w:jc w:val="both"/>
        <w:rPr>
          <w:rFonts w:ascii="Arial Narrow" w:hAnsi="Arial Narrow"/>
          <w:lang w:val="sr-Latn-CS"/>
        </w:rPr>
      </w:pPr>
      <w:r w:rsidRPr="008F7E4E">
        <w:rPr>
          <w:rFonts w:ascii="Arial Narrow" w:hAnsi="Arial Narrow"/>
          <w:lang w:val="sr-Cyrl-BA"/>
        </w:rPr>
        <w:t>Preduzetnička kompetencija</w:t>
      </w:r>
      <w:r w:rsidRPr="008F7E4E">
        <w:rPr>
          <w:rFonts w:ascii="Arial Narrow" w:hAnsi="Arial Narrow"/>
          <w:lang w:val="sr-Latn-CS"/>
        </w:rPr>
        <w:t xml:space="preserve"> </w:t>
      </w:r>
      <w:r w:rsidRPr="008F7E4E">
        <w:rPr>
          <w:rFonts w:ascii="Arial Narrow" w:hAnsi="Arial Narrow"/>
          <w:lang w:val="sr-Cyrl-RS"/>
        </w:rPr>
        <w:t>(razvijanje sposobnosti davanja inicijative, procjene i pravilnog određivanja prioriteta prilikom rješavanja problema, razvijanje kreativnosti, kao i vještina planiranja i upravljanja vremenom, samostalno ili u timu</w:t>
      </w:r>
      <w:r w:rsidRPr="008F7E4E">
        <w:rPr>
          <w:rFonts w:ascii="Arial Narrow" w:hAnsi="Arial Narrow"/>
        </w:rPr>
        <w:t>, planiranje i organizacija resursa i materijala za izvođenje zadataka</w:t>
      </w:r>
      <w:r w:rsidRPr="008F7E4E">
        <w:rPr>
          <w:rFonts w:ascii="Arial Narrow" w:hAnsi="Arial Narrow"/>
          <w:lang w:val="sr-Cyrl-RS"/>
        </w:rPr>
        <w:t xml:space="preserve"> i dr.)</w:t>
      </w:r>
    </w:p>
    <w:p w14:paraId="1576E28B" w14:textId="77777777" w:rsidR="008F7E4E" w:rsidRPr="008F7E4E" w:rsidRDefault="008F7E4E" w:rsidP="005632C7">
      <w:pPr>
        <w:numPr>
          <w:ilvl w:val="0"/>
          <w:numId w:val="1"/>
        </w:numPr>
        <w:tabs>
          <w:tab w:val="left" w:pos="284"/>
        </w:tabs>
        <w:spacing w:after="0" w:line="240" w:lineRule="auto"/>
        <w:ind w:left="288" w:hanging="288"/>
        <w:jc w:val="both"/>
        <w:rPr>
          <w:rFonts w:ascii="Arial Narrow" w:hAnsi="Arial Narrow"/>
          <w:lang w:val="sr-Latn-CS"/>
        </w:rPr>
      </w:pPr>
      <w:r w:rsidRPr="008F7E4E">
        <w:rPr>
          <w:rFonts w:ascii="Arial Narrow" w:hAnsi="Arial Narrow"/>
          <w:lang w:val="sr-Cyrl-BA"/>
        </w:rPr>
        <w:t>Kompetencija kulturolo</w:t>
      </w:r>
      <w:r w:rsidRPr="008F7E4E">
        <w:rPr>
          <w:rFonts w:ascii="Arial Narrow" w:hAnsi="Arial Narrow"/>
        </w:rPr>
        <w:t>ške</w:t>
      </w:r>
      <w:r w:rsidRPr="008F7E4E">
        <w:rPr>
          <w:rFonts w:ascii="Arial Narrow" w:hAnsi="Arial Narrow"/>
          <w:lang w:val="sr-Cyrl-BA"/>
        </w:rPr>
        <w:t xml:space="preserve"> svijesti i izražavanja</w:t>
      </w:r>
      <w:r w:rsidRPr="008F7E4E">
        <w:rPr>
          <w:rFonts w:ascii="Arial Narrow" w:hAnsi="Arial Narrow"/>
          <w:lang w:val="sr-Latn-CS"/>
        </w:rPr>
        <w:t xml:space="preserve"> </w:t>
      </w:r>
      <w:r w:rsidRPr="008F7E4E">
        <w:rPr>
          <w:rFonts w:ascii="Arial Narrow" w:hAnsi="Arial Narrow"/>
          <w:lang w:val="sr-Cyrl-RS"/>
        </w:rPr>
        <w:t>(</w:t>
      </w:r>
      <w:r w:rsidRPr="008F7E4E">
        <w:rPr>
          <w:rFonts w:ascii="Arial Narrow" w:hAnsi="Arial Narrow"/>
          <w:lang w:val="sr-Latn-CS"/>
        </w:rPr>
        <w:t>razvijanje svijesti o značaju poznavanja i poštovanja lokalnih, nacionalnih, regionalnih, evropskih i globalnih kultura kroz povezivanje sa primjerima iz oblasti snimanja i obrade zvuka; predstavljanje ideja putem različitih kulturoloških formi kao što su pisani, štampani ili digitalni tekst, dizajn i dr.)</w:t>
      </w:r>
    </w:p>
    <w:p w14:paraId="02C05540" w14:textId="5A6CFB60" w:rsidR="00347EA4" w:rsidRDefault="00347EA4" w:rsidP="005632C7">
      <w:pPr>
        <w:keepNext/>
        <w:tabs>
          <w:tab w:val="left" w:pos="567"/>
        </w:tabs>
        <w:spacing w:after="240" w:line="240" w:lineRule="auto"/>
        <w:jc w:val="both"/>
        <w:outlineLvl w:val="1"/>
        <w:rPr>
          <w:rFonts w:ascii="Arial Narrow" w:hAnsi="Arial Narrow"/>
        </w:rPr>
      </w:pPr>
    </w:p>
    <w:p w14:paraId="03814105" w14:textId="65AC53B0" w:rsidR="00347EA4" w:rsidRDefault="00347EA4" w:rsidP="005632C7">
      <w:pPr>
        <w:tabs>
          <w:tab w:val="left" w:pos="284"/>
        </w:tabs>
        <w:spacing w:after="0" w:line="240" w:lineRule="auto"/>
        <w:jc w:val="both"/>
        <w:rPr>
          <w:rFonts w:ascii="Arial Narrow" w:hAnsi="Arial Narrow"/>
        </w:rPr>
      </w:pPr>
    </w:p>
    <w:p w14:paraId="1F136B92" w14:textId="5CB5CBA8" w:rsidR="00347EA4" w:rsidRDefault="00347EA4" w:rsidP="005632C7">
      <w:pPr>
        <w:tabs>
          <w:tab w:val="left" w:pos="284"/>
        </w:tabs>
        <w:spacing w:after="0" w:line="240" w:lineRule="auto"/>
        <w:jc w:val="both"/>
        <w:rPr>
          <w:rFonts w:ascii="Arial Narrow" w:hAnsi="Arial Narrow"/>
        </w:rPr>
      </w:pPr>
    </w:p>
    <w:p w14:paraId="4552CC77" w14:textId="08ADAAF0" w:rsidR="00347EA4" w:rsidRDefault="00347EA4" w:rsidP="005632C7">
      <w:pPr>
        <w:tabs>
          <w:tab w:val="left" w:pos="284"/>
        </w:tabs>
        <w:spacing w:after="0" w:line="240" w:lineRule="auto"/>
        <w:jc w:val="both"/>
        <w:rPr>
          <w:rFonts w:ascii="Arial Narrow" w:hAnsi="Arial Narrow"/>
        </w:rPr>
      </w:pPr>
    </w:p>
    <w:p w14:paraId="09835BE3" w14:textId="3CDD30F9" w:rsidR="00347EA4" w:rsidRDefault="00347EA4" w:rsidP="005632C7">
      <w:pPr>
        <w:tabs>
          <w:tab w:val="left" w:pos="284"/>
        </w:tabs>
        <w:spacing w:after="0" w:line="240" w:lineRule="auto"/>
        <w:jc w:val="both"/>
        <w:rPr>
          <w:rFonts w:ascii="Arial Narrow" w:hAnsi="Arial Narrow"/>
        </w:rPr>
      </w:pPr>
    </w:p>
    <w:p w14:paraId="0CAC8AA4" w14:textId="0E76F07F" w:rsidR="00347EA4" w:rsidRDefault="00347EA4" w:rsidP="005632C7">
      <w:pPr>
        <w:tabs>
          <w:tab w:val="left" w:pos="284"/>
        </w:tabs>
        <w:spacing w:after="0" w:line="240" w:lineRule="auto"/>
        <w:jc w:val="both"/>
        <w:rPr>
          <w:rFonts w:ascii="Arial Narrow" w:hAnsi="Arial Narrow"/>
        </w:rPr>
      </w:pPr>
    </w:p>
    <w:p w14:paraId="03F4F2E2" w14:textId="262D79D4" w:rsidR="00347EA4" w:rsidRDefault="00347EA4" w:rsidP="005632C7">
      <w:pPr>
        <w:tabs>
          <w:tab w:val="left" w:pos="284"/>
        </w:tabs>
        <w:spacing w:after="0" w:line="240" w:lineRule="auto"/>
        <w:jc w:val="both"/>
        <w:rPr>
          <w:rFonts w:ascii="Arial Narrow" w:hAnsi="Arial Narrow"/>
        </w:rPr>
      </w:pPr>
    </w:p>
    <w:p w14:paraId="39A77C8D" w14:textId="22836AEE" w:rsidR="00347EA4" w:rsidRDefault="00347EA4" w:rsidP="005632C7">
      <w:pPr>
        <w:tabs>
          <w:tab w:val="left" w:pos="284"/>
        </w:tabs>
        <w:spacing w:after="0" w:line="240" w:lineRule="auto"/>
        <w:jc w:val="both"/>
        <w:rPr>
          <w:rFonts w:ascii="Arial Narrow" w:hAnsi="Arial Narrow"/>
        </w:rPr>
      </w:pPr>
    </w:p>
    <w:p w14:paraId="26AA00FB" w14:textId="27FE5F0E" w:rsidR="00347EA4" w:rsidRDefault="00347EA4" w:rsidP="005632C7">
      <w:pPr>
        <w:tabs>
          <w:tab w:val="left" w:pos="284"/>
        </w:tabs>
        <w:spacing w:after="0" w:line="240" w:lineRule="auto"/>
        <w:jc w:val="both"/>
        <w:rPr>
          <w:rFonts w:ascii="Arial Narrow" w:hAnsi="Arial Narrow"/>
        </w:rPr>
      </w:pPr>
    </w:p>
    <w:p w14:paraId="64916118" w14:textId="65BD344C" w:rsidR="00347EA4" w:rsidRDefault="00347EA4" w:rsidP="005632C7">
      <w:pPr>
        <w:tabs>
          <w:tab w:val="left" w:pos="284"/>
        </w:tabs>
        <w:spacing w:after="0" w:line="240" w:lineRule="auto"/>
        <w:jc w:val="both"/>
        <w:rPr>
          <w:rFonts w:ascii="Arial Narrow" w:hAnsi="Arial Narrow"/>
        </w:rPr>
      </w:pPr>
    </w:p>
    <w:p w14:paraId="268C3A8D" w14:textId="1FC4B215" w:rsidR="00347EA4" w:rsidRDefault="00347EA4" w:rsidP="005632C7">
      <w:pPr>
        <w:tabs>
          <w:tab w:val="left" w:pos="284"/>
        </w:tabs>
        <w:spacing w:after="0" w:line="240" w:lineRule="auto"/>
        <w:jc w:val="both"/>
        <w:rPr>
          <w:rFonts w:ascii="Arial Narrow" w:hAnsi="Arial Narrow"/>
        </w:rPr>
      </w:pPr>
    </w:p>
    <w:p w14:paraId="57F08C05" w14:textId="0DE9A579" w:rsidR="00347EA4" w:rsidRDefault="00347EA4" w:rsidP="005632C7">
      <w:pPr>
        <w:tabs>
          <w:tab w:val="left" w:pos="284"/>
        </w:tabs>
        <w:spacing w:after="0" w:line="240" w:lineRule="auto"/>
        <w:jc w:val="both"/>
        <w:rPr>
          <w:rFonts w:ascii="Arial Narrow" w:hAnsi="Arial Narrow"/>
        </w:rPr>
      </w:pPr>
    </w:p>
    <w:p w14:paraId="577DD258" w14:textId="74BA1C48" w:rsidR="00347EA4" w:rsidRDefault="00347EA4" w:rsidP="005632C7">
      <w:pPr>
        <w:tabs>
          <w:tab w:val="left" w:pos="284"/>
        </w:tabs>
        <w:spacing w:after="0" w:line="240" w:lineRule="auto"/>
        <w:jc w:val="both"/>
        <w:rPr>
          <w:rFonts w:ascii="Arial Narrow" w:hAnsi="Arial Narrow"/>
        </w:rPr>
      </w:pPr>
    </w:p>
    <w:p w14:paraId="22DBF217" w14:textId="4AA6C14D" w:rsidR="00347EA4" w:rsidRDefault="00347EA4" w:rsidP="005632C7">
      <w:pPr>
        <w:tabs>
          <w:tab w:val="left" w:pos="284"/>
        </w:tabs>
        <w:spacing w:after="0" w:line="240" w:lineRule="auto"/>
        <w:jc w:val="both"/>
        <w:rPr>
          <w:rFonts w:ascii="Arial Narrow" w:hAnsi="Arial Narrow"/>
        </w:rPr>
      </w:pPr>
    </w:p>
    <w:p w14:paraId="7A52842E" w14:textId="12F0D9A6" w:rsidR="00347EA4" w:rsidRDefault="00347EA4" w:rsidP="005632C7">
      <w:pPr>
        <w:tabs>
          <w:tab w:val="left" w:pos="284"/>
        </w:tabs>
        <w:spacing w:after="0" w:line="240" w:lineRule="auto"/>
        <w:jc w:val="both"/>
        <w:rPr>
          <w:rFonts w:ascii="Arial Narrow" w:hAnsi="Arial Narrow"/>
        </w:rPr>
      </w:pPr>
    </w:p>
    <w:p w14:paraId="3CDA7871" w14:textId="7548FAF1" w:rsidR="00347EA4" w:rsidRDefault="00347EA4" w:rsidP="005632C7">
      <w:pPr>
        <w:tabs>
          <w:tab w:val="left" w:pos="284"/>
        </w:tabs>
        <w:spacing w:after="0" w:line="240" w:lineRule="auto"/>
        <w:jc w:val="both"/>
        <w:rPr>
          <w:rFonts w:ascii="Arial Narrow" w:hAnsi="Arial Narrow"/>
        </w:rPr>
      </w:pPr>
    </w:p>
    <w:p w14:paraId="0BCFDD53" w14:textId="3D94A148" w:rsidR="00347EA4" w:rsidRDefault="00347EA4" w:rsidP="005632C7">
      <w:pPr>
        <w:tabs>
          <w:tab w:val="left" w:pos="284"/>
        </w:tabs>
        <w:spacing w:after="0" w:line="240" w:lineRule="auto"/>
        <w:jc w:val="both"/>
        <w:rPr>
          <w:rFonts w:ascii="Arial Narrow" w:hAnsi="Arial Narrow"/>
        </w:rPr>
      </w:pPr>
    </w:p>
    <w:p w14:paraId="09FC2139" w14:textId="333C23AC" w:rsidR="00347EA4" w:rsidRDefault="00347EA4" w:rsidP="005632C7">
      <w:pPr>
        <w:tabs>
          <w:tab w:val="left" w:pos="284"/>
        </w:tabs>
        <w:spacing w:after="0" w:line="240" w:lineRule="auto"/>
        <w:jc w:val="both"/>
        <w:rPr>
          <w:rFonts w:ascii="Arial Narrow" w:hAnsi="Arial Narrow"/>
        </w:rPr>
      </w:pPr>
    </w:p>
    <w:p w14:paraId="25315D8B" w14:textId="5EBDD80C" w:rsidR="00347EA4" w:rsidRDefault="00347EA4" w:rsidP="005632C7">
      <w:pPr>
        <w:tabs>
          <w:tab w:val="left" w:pos="284"/>
        </w:tabs>
        <w:spacing w:after="0" w:line="240" w:lineRule="auto"/>
        <w:jc w:val="both"/>
        <w:rPr>
          <w:rFonts w:ascii="Arial Narrow" w:hAnsi="Arial Narrow"/>
        </w:rPr>
      </w:pPr>
    </w:p>
    <w:p w14:paraId="34163E6B" w14:textId="11BF802D" w:rsidR="00347EA4" w:rsidRDefault="00347EA4" w:rsidP="005632C7">
      <w:pPr>
        <w:tabs>
          <w:tab w:val="left" w:pos="284"/>
        </w:tabs>
        <w:spacing w:after="0" w:line="240" w:lineRule="auto"/>
        <w:jc w:val="both"/>
        <w:rPr>
          <w:rFonts w:ascii="Arial Narrow" w:hAnsi="Arial Narrow"/>
        </w:rPr>
      </w:pPr>
    </w:p>
    <w:p w14:paraId="7AA4F604" w14:textId="7F5E7F1D" w:rsidR="00347EA4" w:rsidRDefault="00347EA4" w:rsidP="005632C7">
      <w:pPr>
        <w:tabs>
          <w:tab w:val="left" w:pos="284"/>
        </w:tabs>
        <w:spacing w:after="0" w:line="240" w:lineRule="auto"/>
        <w:jc w:val="both"/>
        <w:rPr>
          <w:rFonts w:ascii="Arial Narrow" w:hAnsi="Arial Narrow"/>
        </w:rPr>
      </w:pPr>
    </w:p>
    <w:p w14:paraId="673F89E6" w14:textId="111935C9" w:rsidR="00347EA4" w:rsidRDefault="00347EA4" w:rsidP="005632C7">
      <w:pPr>
        <w:tabs>
          <w:tab w:val="left" w:pos="284"/>
        </w:tabs>
        <w:spacing w:after="0" w:line="240" w:lineRule="auto"/>
        <w:jc w:val="both"/>
        <w:rPr>
          <w:rFonts w:ascii="Arial Narrow" w:hAnsi="Arial Narrow"/>
        </w:rPr>
      </w:pPr>
    </w:p>
    <w:p w14:paraId="0F310DCE" w14:textId="61F4D4F6" w:rsidR="00347EA4" w:rsidRDefault="00347EA4" w:rsidP="005632C7">
      <w:pPr>
        <w:tabs>
          <w:tab w:val="left" w:pos="284"/>
        </w:tabs>
        <w:spacing w:after="0" w:line="240" w:lineRule="auto"/>
        <w:jc w:val="both"/>
        <w:rPr>
          <w:rFonts w:ascii="Arial Narrow" w:hAnsi="Arial Narrow"/>
        </w:rPr>
      </w:pPr>
    </w:p>
    <w:p w14:paraId="089ACCF8" w14:textId="6369FA87" w:rsidR="00347EA4" w:rsidRDefault="00347EA4" w:rsidP="005632C7">
      <w:pPr>
        <w:tabs>
          <w:tab w:val="left" w:pos="284"/>
        </w:tabs>
        <w:spacing w:after="0" w:line="240" w:lineRule="auto"/>
        <w:jc w:val="both"/>
        <w:rPr>
          <w:rFonts w:ascii="Arial Narrow" w:hAnsi="Arial Narrow"/>
        </w:rPr>
      </w:pPr>
    </w:p>
    <w:p w14:paraId="73BCF6D7" w14:textId="031FFF7A" w:rsidR="00347EA4" w:rsidRDefault="00347EA4" w:rsidP="005632C7">
      <w:pPr>
        <w:tabs>
          <w:tab w:val="left" w:pos="284"/>
        </w:tabs>
        <w:spacing w:after="0" w:line="240" w:lineRule="auto"/>
        <w:jc w:val="both"/>
        <w:rPr>
          <w:rFonts w:ascii="Arial Narrow" w:hAnsi="Arial Narrow"/>
        </w:rPr>
      </w:pPr>
    </w:p>
    <w:p w14:paraId="7D989BCC" w14:textId="7F4F963A" w:rsidR="00347EA4" w:rsidRDefault="00347EA4" w:rsidP="005632C7">
      <w:pPr>
        <w:tabs>
          <w:tab w:val="left" w:pos="284"/>
        </w:tabs>
        <w:spacing w:after="0" w:line="240" w:lineRule="auto"/>
        <w:jc w:val="both"/>
        <w:rPr>
          <w:rFonts w:ascii="Arial Narrow" w:hAnsi="Arial Narrow"/>
        </w:rPr>
      </w:pPr>
    </w:p>
    <w:p w14:paraId="2B432DED" w14:textId="59F3BA10" w:rsidR="00347EA4" w:rsidRDefault="00347EA4" w:rsidP="005632C7">
      <w:pPr>
        <w:tabs>
          <w:tab w:val="left" w:pos="284"/>
        </w:tabs>
        <w:spacing w:after="0" w:line="240" w:lineRule="auto"/>
        <w:jc w:val="both"/>
        <w:rPr>
          <w:rFonts w:ascii="Arial Narrow" w:hAnsi="Arial Narrow"/>
        </w:rPr>
      </w:pPr>
    </w:p>
    <w:p w14:paraId="7635EBA6" w14:textId="2F4BB11C" w:rsidR="00347EA4" w:rsidRDefault="00347EA4" w:rsidP="005632C7">
      <w:pPr>
        <w:tabs>
          <w:tab w:val="left" w:pos="284"/>
        </w:tabs>
        <w:spacing w:after="0" w:line="240" w:lineRule="auto"/>
        <w:jc w:val="both"/>
        <w:rPr>
          <w:rFonts w:ascii="Arial Narrow" w:hAnsi="Arial Narrow"/>
        </w:rPr>
      </w:pPr>
    </w:p>
    <w:p w14:paraId="05D65844" w14:textId="68D84B26" w:rsidR="00347EA4" w:rsidRDefault="00347EA4" w:rsidP="005632C7">
      <w:pPr>
        <w:tabs>
          <w:tab w:val="left" w:pos="284"/>
        </w:tabs>
        <w:spacing w:after="0" w:line="240" w:lineRule="auto"/>
        <w:jc w:val="both"/>
        <w:rPr>
          <w:rFonts w:ascii="Arial Narrow" w:hAnsi="Arial Narrow"/>
        </w:rPr>
      </w:pPr>
    </w:p>
    <w:p w14:paraId="4CC7D7D5" w14:textId="6792AA48" w:rsidR="00347EA4" w:rsidRDefault="00347EA4" w:rsidP="005632C7">
      <w:pPr>
        <w:tabs>
          <w:tab w:val="left" w:pos="284"/>
        </w:tabs>
        <w:spacing w:after="0" w:line="240" w:lineRule="auto"/>
        <w:jc w:val="both"/>
        <w:rPr>
          <w:rFonts w:ascii="Arial Narrow" w:hAnsi="Arial Narrow"/>
        </w:rPr>
      </w:pPr>
    </w:p>
    <w:p w14:paraId="009B7B94" w14:textId="79933467" w:rsidR="00347EA4" w:rsidRDefault="00347EA4" w:rsidP="005632C7">
      <w:pPr>
        <w:tabs>
          <w:tab w:val="left" w:pos="284"/>
        </w:tabs>
        <w:spacing w:after="0" w:line="240" w:lineRule="auto"/>
        <w:jc w:val="both"/>
        <w:rPr>
          <w:rFonts w:ascii="Arial Narrow" w:hAnsi="Arial Narrow"/>
        </w:rPr>
      </w:pPr>
    </w:p>
    <w:p w14:paraId="1F4E49A8" w14:textId="037DEF43" w:rsidR="00347EA4" w:rsidRDefault="00347EA4" w:rsidP="005632C7">
      <w:pPr>
        <w:tabs>
          <w:tab w:val="left" w:pos="284"/>
        </w:tabs>
        <w:spacing w:after="0" w:line="240" w:lineRule="auto"/>
        <w:jc w:val="both"/>
        <w:rPr>
          <w:rFonts w:ascii="Arial Narrow" w:hAnsi="Arial Narrow"/>
        </w:rPr>
      </w:pPr>
    </w:p>
    <w:p w14:paraId="11507DF0" w14:textId="0ACEDAED" w:rsidR="00347EA4" w:rsidRDefault="00347EA4" w:rsidP="005632C7">
      <w:pPr>
        <w:tabs>
          <w:tab w:val="left" w:pos="284"/>
        </w:tabs>
        <w:spacing w:after="0" w:line="240" w:lineRule="auto"/>
        <w:jc w:val="both"/>
        <w:rPr>
          <w:rFonts w:ascii="Arial Narrow" w:hAnsi="Arial Narrow"/>
        </w:rPr>
      </w:pPr>
    </w:p>
    <w:p w14:paraId="3CB17629" w14:textId="34C8D61E" w:rsidR="00347EA4" w:rsidRDefault="00347EA4" w:rsidP="005632C7">
      <w:pPr>
        <w:tabs>
          <w:tab w:val="left" w:pos="284"/>
        </w:tabs>
        <w:spacing w:after="0" w:line="240" w:lineRule="auto"/>
        <w:jc w:val="both"/>
        <w:rPr>
          <w:rFonts w:ascii="Arial Narrow" w:hAnsi="Arial Narrow"/>
        </w:rPr>
      </w:pPr>
    </w:p>
    <w:p w14:paraId="17CB1A56" w14:textId="5AFA4829" w:rsidR="00347EA4" w:rsidRDefault="00347EA4" w:rsidP="005632C7">
      <w:pPr>
        <w:tabs>
          <w:tab w:val="left" w:pos="284"/>
        </w:tabs>
        <w:spacing w:after="0" w:line="240" w:lineRule="auto"/>
        <w:jc w:val="both"/>
        <w:rPr>
          <w:rFonts w:ascii="Arial Narrow" w:hAnsi="Arial Narrow"/>
        </w:rPr>
      </w:pPr>
    </w:p>
    <w:p w14:paraId="4EAF2B61" w14:textId="3852180B" w:rsidR="00347EA4" w:rsidRDefault="00347EA4" w:rsidP="005632C7">
      <w:pPr>
        <w:tabs>
          <w:tab w:val="left" w:pos="284"/>
        </w:tabs>
        <w:spacing w:after="0" w:line="240" w:lineRule="auto"/>
        <w:jc w:val="both"/>
        <w:rPr>
          <w:rFonts w:ascii="Arial Narrow" w:hAnsi="Arial Narrow"/>
        </w:rPr>
      </w:pPr>
    </w:p>
    <w:p w14:paraId="407123D4" w14:textId="7D5169A0" w:rsidR="00347EA4" w:rsidRDefault="00347EA4" w:rsidP="005632C7">
      <w:pPr>
        <w:tabs>
          <w:tab w:val="left" w:pos="284"/>
        </w:tabs>
        <w:spacing w:after="0" w:line="240" w:lineRule="auto"/>
        <w:jc w:val="both"/>
        <w:rPr>
          <w:rFonts w:ascii="Arial Narrow" w:hAnsi="Arial Narrow"/>
        </w:rPr>
      </w:pPr>
    </w:p>
    <w:p w14:paraId="374E2566" w14:textId="7A4AC2B4" w:rsidR="00347EA4" w:rsidRDefault="00347EA4" w:rsidP="005632C7">
      <w:pPr>
        <w:tabs>
          <w:tab w:val="left" w:pos="284"/>
        </w:tabs>
        <w:spacing w:after="0" w:line="240" w:lineRule="auto"/>
        <w:jc w:val="both"/>
        <w:rPr>
          <w:rFonts w:ascii="Arial Narrow" w:hAnsi="Arial Narrow"/>
        </w:rPr>
      </w:pPr>
    </w:p>
    <w:p w14:paraId="211C7F0F" w14:textId="75F07D89" w:rsidR="00347EA4" w:rsidRDefault="00347EA4" w:rsidP="005632C7">
      <w:pPr>
        <w:tabs>
          <w:tab w:val="left" w:pos="284"/>
        </w:tabs>
        <w:spacing w:after="0" w:line="240" w:lineRule="auto"/>
        <w:jc w:val="both"/>
        <w:rPr>
          <w:rFonts w:ascii="Arial Narrow" w:hAnsi="Arial Narrow"/>
        </w:rPr>
      </w:pPr>
    </w:p>
    <w:p w14:paraId="260CEE47" w14:textId="770094E7" w:rsidR="00347EA4" w:rsidRDefault="00347EA4" w:rsidP="005632C7">
      <w:pPr>
        <w:tabs>
          <w:tab w:val="left" w:pos="284"/>
        </w:tabs>
        <w:spacing w:after="0" w:line="240" w:lineRule="auto"/>
        <w:jc w:val="both"/>
        <w:rPr>
          <w:rFonts w:ascii="Arial Narrow" w:hAnsi="Arial Narrow"/>
        </w:rPr>
      </w:pPr>
    </w:p>
    <w:p w14:paraId="3799CEC7" w14:textId="32C0E038" w:rsidR="00DA144E" w:rsidRPr="00DA144E" w:rsidRDefault="00DA144E" w:rsidP="005632C7">
      <w:pPr>
        <w:keepNext/>
        <w:tabs>
          <w:tab w:val="left" w:pos="709"/>
        </w:tabs>
        <w:spacing w:after="240" w:line="240" w:lineRule="auto"/>
        <w:jc w:val="both"/>
        <w:outlineLvl w:val="1"/>
        <w:rPr>
          <w:rFonts w:ascii="Arial Narrow" w:hAnsi="Arial Narrow" w:cs="Arial"/>
          <w:b/>
          <w:bCs/>
          <w:caps/>
          <w:color w:val="000000"/>
          <w:szCs w:val="20"/>
          <w:lang w:val="sl-SI" w:eastAsia="sl-SI"/>
        </w:rPr>
      </w:pPr>
      <w:bookmarkStart w:id="35" w:name="_Toc226624881"/>
      <w:r w:rsidRPr="008F7E4E">
        <w:rPr>
          <w:rFonts w:ascii="Arial Narrow" w:hAnsi="Arial Narrow"/>
          <w:b/>
          <w:bCs/>
          <w:color w:val="000000"/>
          <w:szCs w:val="20"/>
          <w:lang w:val="sl-SI" w:eastAsia="sl-SI"/>
        </w:rPr>
        <w:lastRenderedPageBreak/>
        <w:t>3.2.1</w:t>
      </w:r>
      <w:r w:rsidR="006800C6">
        <w:rPr>
          <w:rFonts w:ascii="Arial Narrow" w:hAnsi="Arial Narrow"/>
          <w:b/>
          <w:bCs/>
          <w:color w:val="000000"/>
          <w:szCs w:val="20"/>
          <w:lang w:val="sl-SI" w:eastAsia="sl-SI"/>
        </w:rPr>
        <w:t>4</w:t>
      </w:r>
      <w:r w:rsidRPr="008F7E4E">
        <w:rPr>
          <w:rFonts w:ascii="Arial Narrow" w:hAnsi="Arial Narrow"/>
          <w:b/>
          <w:bCs/>
          <w:color w:val="000000"/>
          <w:szCs w:val="20"/>
          <w:lang w:val="sl-SI" w:eastAsia="sl-SI"/>
        </w:rPr>
        <w:t xml:space="preserve">. </w:t>
      </w:r>
      <w:r w:rsidRPr="00DA144E">
        <w:rPr>
          <w:rFonts w:ascii="Arial Narrow" w:hAnsi="Arial Narrow"/>
          <w:b/>
          <w:bCs/>
          <w:color w:val="000000"/>
          <w:szCs w:val="20"/>
          <w:lang w:val="sl-SI" w:eastAsia="sl-SI"/>
        </w:rPr>
        <w:t>SOLFEĐO III</w:t>
      </w:r>
      <w:bookmarkEnd w:id="35"/>
    </w:p>
    <w:sdt>
      <w:sdtPr>
        <w:rPr>
          <w:rFonts w:ascii="Arial Narrow" w:eastAsia="Times New Roman" w:hAnsi="Arial Narrow" w:cs="Trebuchet MS"/>
          <w:b/>
          <w:bCs/>
          <w:lang w:val="sr-Latn-CS"/>
        </w:rPr>
        <w:id w:val="155195095"/>
        <w:lock w:val="contentLocked"/>
        <w:placeholder>
          <w:docPart w:val="79C78C16F1EB4339B97D0E729DAA5B94"/>
        </w:placeholder>
      </w:sdtPr>
      <w:sdtEndPr/>
      <w:sdtContent>
        <w:p w14:paraId="229E66A3" w14:textId="77777777" w:rsidR="00DA144E" w:rsidRPr="00DA144E" w:rsidRDefault="00DA144E" w:rsidP="005632C7">
          <w:pPr>
            <w:spacing w:before="240" w:after="120" w:line="240" w:lineRule="auto"/>
            <w:jc w:val="both"/>
            <w:rPr>
              <w:rFonts w:ascii="Arial Narrow" w:eastAsia="Times New Roman" w:hAnsi="Arial Narrow" w:cs="Trebuchet MS"/>
              <w:lang w:val="sr-Latn-CS"/>
            </w:rPr>
          </w:pPr>
          <w:r w:rsidRPr="00DA144E">
            <w:rPr>
              <w:rFonts w:ascii="Arial Narrow" w:eastAsia="Times New Roman" w:hAnsi="Arial Narrow" w:cs="Trebuchet MS"/>
              <w:b/>
              <w:bCs/>
              <w:lang w:val="sr-Latn-CS"/>
            </w:rPr>
            <w:t xml:space="preserve">1. Broj časova i kreditna vrijednost:  </w:t>
          </w:r>
        </w:p>
      </w:sdtContent>
    </w:sdt>
    <w:tbl>
      <w:tblPr>
        <w:tblStyle w:val="TableGrid165"/>
        <w:tblW w:w="9356" w:type="dxa"/>
        <w:jc w:val="center"/>
        <w:tblBorders>
          <w:top w:val="single" w:sz="12" w:space="0" w:color="C00000"/>
          <w:left w:val="none" w:sz="0" w:space="0" w:color="auto"/>
          <w:bottom w:val="single" w:sz="12" w:space="0" w:color="C00000"/>
          <w:right w:val="none" w:sz="0" w:space="0" w:color="auto"/>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559"/>
        <w:gridCol w:w="1559"/>
        <w:gridCol w:w="1559"/>
        <w:gridCol w:w="1559"/>
        <w:gridCol w:w="1560"/>
        <w:gridCol w:w="1560"/>
      </w:tblGrid>
      <w:tr w:rsidR="00DA144E" w:rsidRPr="00DA144E" w14:paraId="1C2D7BD2" w14:textId="77777777" w:rsidTr="00DA144E">
        <w:trPr>
          <w:jc w:val="center"/>
        </w:trPr>
        <w:tc>
          <w:tcPr>
            <w:tcW w:w="1559" w:type="dxa"/>
            <w:vMerge w:val="restart"/>
            <w:tcBorders>
              <w:top w:val="single" w:sz="18" w:space="0" w:color="C00000"/>
              <w:bottom w:val="single" w:sz="2" w:space="0" w:color="C00000"/>
            </w:tcBorders>
            <w:shd w:val="clear" w:color="auto" w:fill="F1E5BD"/>
            <w:vAlign w:val="center"/>
          </w:tcPr>
          <w:sdt>
            <w:sdtPr>
              <w:rPr>
                <w:rFonts w:ascii="Arial Narrow" w:eastAsia="Times New Roman" w:hAnsi="Arial Narrow" w:cs="Arial"/>
                <w:b/>
                <w:bCs/>
              </w:rPr>
              <w:id w:val="2042473401"/>
              <w:placeholder>
                <w:docPart w:val="EA30A2C6A10A49FC9245D6731EBCBFF7"/>
              </w:placeholder>
            </w:sdtPr>
            <w:sdtEndPr/>
            <w:sdtContent>
              <w:p w14:paraId="31D4337D" w14:textId="77777777" w:rsidR="00DA144E" w:rsidRPr="00DA144E" w:rsidRDefault="00DA144E" w:rsidP="00F93F7E">
                <w:pPr>
                  <w:spacing w:before="40" w:after="40"/>
                  <w:jc w:val="center"/>
                  <w:rPr>
                    <w:rFonts w:ascii="Arial Narrow" w:eastAsia="Times New Roman" w:hAnsi="Arial Narrow" w:cs="Arial"/>
                    <w:b/>
                    <w:bCs/>
                  </w:rPr>
                </w:pPr>
                <w:r w:rsidRPr="00DA144E">
                  <w:rPr>
                    <w:rFonts w:ascii="Arial Narrow" w:eastAsia="Times New Roman" w:hAnsi="Arial Narrow" w:cs="Arial"/>
                    <w:b/>
                    <w:bCs/>
                  </w:rPr>
                  <w:t>Razred</w:t>
                </w:r>
              </w:p>
            </w:sdtContent>
          </w:sdt>
        </w:tc>
        <w:tc>
          <w:tcPr>
            <w:tcW w:w="4677" w:type="dxa"/>
            <w:gridSpan w:val="3"/>
            <w:tcBorders>
              <w:top w:val="single" w:sz="18" w:space="0" w:color="C00000"/>
              <w:bottom w:val="single" w:sz="4" w:space="0" w:color="C00000"/>
            </w:tcBorders>
            <w:shd w:val="clear" w:color="auto" w:fill="F1E5BD"/>
          </w:tcPr>
          <w:sdt>
            <w:sdtPr>
              <w:rPr>
                <w:rFonts w:ascii="Arial Narrow" w:eastAsia="Times New Roman" w:hAnsi="Arial Narrow" w:cs="Arial"/>
                <w:b/>
                <w:bCs/>
              </w:rPr>
              <w:id w:val="1083117649"/>
              <w:placeholder>
                <w:docPart w:val="BF7CD77E39674EA6BA30EEE987A18F20"/>
              </w:placeholder>
            </w:sdtPr>
            <w:sdtEndPr/>
            <w:sdtContent>
              <w:p w14:paraId="34C805B2" w14:textId="77777777" w:rsidR="00DA144E" w:rsidRPr="00DA144E" w:rsidRDefault="00DA144E" w:rsidP="00F93F7E">
                <w:pPr>
                  <w:spacing w:before="120" w:after="120"/>
                  <w:jc w:val="center"/>
                  <w:rPr>
                    <w:rFonts w:ascii="Arial Narrow" w:eastAsia="Times New Roman" w:hAnsi="Arial Narrow" w:cs="Arial"/>
                    <w:b/>
                    <w:bCs/>
                  </w:rPr>
                </w:pPr>
                <w:r w:rsidRPr="00DA144E">
                  <w:rPr>
                    <w:rFonts w:ascii="Arial Narrow" w:eastAsia="Times New Roman" w:hAnsi="Arial Narrow" w:cs="Arial"/>
                    <w:b/>
                    <w:bCs/>
                  </w:rPr>
                  <w:t>Oblici nastave</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1038087064"/>
              <w:placeholder>
                <w:docPart w:val="6CEBD754605346A5932E81BED08A9BDA"/>
              </w:placeholder>
            </w:sdtPr>
            <w:sdtEndPr/>
            <w:sdtContent>
              <w:p w14:paraId="788F5BD9" w14:textId="77777777" w:rsidR="00DA144E" w:rsidRPr="00DA144E" w:rsidRDefault="00DA144E" w:rsidP="00F93F7E">
                <w:pPr>
                  <w:spacing w:before="40" w:after="40"/>
                  <w:jc w:val="center"/>
                </w:pPr>
                <w:r w:rsidRPr="00DA144E">
                  <w:rPr>
                    <w:rFonts w:ascii="Arial Narrow" w:eastAsia="Times New Roman" w:hAnsi="Arial Narrow" w:cs="Arial"/>
                    <w:b/>
                    <w:bCs/>
                    <w:lang w:val="sr-Cyrl-RS"/>
                  </w:rPr>
                  <w:t>Ukupno</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2031673564"/>
              <w:placeholder>
                <w:docPart w:val="89413CDA846F42D880C2E6B79EE80DEA"/>
              </w:placeholder>
            </w:sdtPr>
            <w:sdtEndPr/>
            <w:sdtContent>
              <w:p w14:paraId="2EC37A09" w14:textId="77777777" w:rsidR="00DA144E" w:rsidRPr="00DA144E" w:rsidRDefault="00DA144E" w:rsidP="00F93F7E">
                <w:pPr>
                  <w:spacing w:before="40" w:after="40"/>
                  <w:jc w:val="center"/>
                </w:pPr>
                <w:r w:rsidRPr="00DA144E">
                  <w:rPr>
                    <w:rFonts w:ascii="Arial Narrow" w:eastAsia="Times New Roman" w:hAnsi="Arial Narrow" w:cs="Arial"/>
                    <w:b/>
                    <w:bCs/>
                    <w:lang w:val="sr-Cyrl-ME"/>
                  </w:rPr>
                  <w:t>Kreditna vrijednost</w:t>
                </w:r>
              </w:p>
            </w:sdtContent>
          </w:sdt>
        </w:tc>
      </w:tr>
      <w:tr w:rsidR="00DA144E" w:rsidRPr="00DA144E" w14:paraId="2298F6AC" w14:textId="77777777" w:rsidTr="00DA144E">
        <w:trPr>
          <w:jc w:val="center"/>
        </w:trPr>
        <w:tc>
          <w:tcPr>
            <w:tcW w:w="1559" w:type="dxa"/>
            <w:vMerge/>
            <w:tcBorders>
              <w:top w:val="single" w:sz="12" w:space="0" w:color="C00000"/>
              <w:bottom w:val="single" w:sz="18" w:space="0" w:color="C00000"/>
            </w:tcBorders>
            <w:shd w:val="clear" w:color="auto" w:fill="D9D9D9"/>
          </w:tcPr>
          <w:p w14:paraId="17F3E4E2" w14:textId="77777777" w:rsidR="00DA144E" w:rsidRPr="00DA144E" w:rsidRDefault="00DA144E" w:rsidP="00F93F7E">
            <w:pPr>
              <w:spacing w:before="120"/>
              <w:jc w:val="center"/>
            </w:pPr>
          </w:p>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1125150978"/>
              <w:placeholder>
                <w:docPart w:val="8A726B0DFD19468FA95228A0F16978B4"/>
              </w:placeholder>
            </w:sdtPr>
            <w:sdtEndPr/>
            <w:sdtContent>
              <w:p w14:paraId="02A0716C" w14:textId="77777777" w:rsidR="00DA144E" w:rsidRPr="00DA144E" w:rsidRDefault="00DA144E" w:rsidP="00F93F7E">
                <w:pPr>
                  <w:spacing w:before="40" w:after="40"/>
                  <w:jc w:val="center"/>
                  <w:rPr>
                    <w:rFonts w:ascii="Arial Narrow" w:eastAsia="Times New Roman" w:hAnsi="Arial Narrow" w:cs="Arial"/>
                    <w:b/>
                    <w:bCs/>
                  </w:rPr>
                </w:pPr>
                <w:r w:rsidRPr="00DA144E">
                  <w:rPr>
                    <w:rFonts w:ascii="Arial Narrow" w:eastAsia="Times New Roman" w:hAnsi="Arial Narrow" w:cs="Arial"/>
                    <w:b/>
                    <w:bCs/>
                    <w:lang w:val="sr-Cyrl-RS"/>
                  </w:rPr>
                  <w:t>Teorijska nastava</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85771398"/>
              <w:placeholder>
                <w:docPart w:val="8A726B0DFD19468FA95228A0F16978B4"/>
              </w:placeholder>
            </w:sdtPr>
            <w:sdtEndPr/>
            <w:sdtContent>
              <w:p w14:paraId="602BDC01" w14:textId="77777777" w:rsidR="00DA144E" w:rsidRPr="00DA144E" w:rsidRDefault="00DA144E" w:rsidP="00F93F7E">
                <w:pPr>
                  <w:spacing w:before="40" w:after="40"/>
                  <w:jc w:val="center"/>
                  <w:rPr>
                    <w:rFonts w:ascii="Arial Narrow" w:eastAsia="Times New Roman" w:hAnsi="Arial Narrow" w:cs="Arial"/>
                    <w:b/>
                    <w:bCs/>
                  </w:rPr>
                </w:pPr>
                <w:r w:rsidRPr="00DA144E">
                  <w:rPr>
                    <w:rFonts w:ascii="Arial Narrow" w:eastAsia="Times New Roman" w:hAnsi="Arial Narrow" w:cs="Arial"/>
                    <w:b/>
                    <w:bCs/>
                    <w:lang w:val="sr-Latn-BA"/>
                  </w:rPr>
                  <w:t>Vježbe</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84653113"/>
              <w:placeholder>
                <w:docPart w:val="8A726B0DFD19468FA95228A0F16978B4"/>
              </w:placeholder>
            </w:sdtPr>
            <w:sdtEndPr/>
            <w:sdtContent>
              <w:p w14:paraId="0DA3ECCF" w14:textId="77777777" w:rsidR="00DA144E" w:rsidRPr="00DA144E" w:rsidRDefault="00DA144E" w:rsidP="00F93F7E">
                <w:pPr>
                  <w:spacing w:before="40" w:after="40"/>
                  <w:jc w:val="center"/>
                  <w:rPr>
                    <w:rFonts w:ascii="Arial Narrow" w:eastAsia="Times New Roman" w:hAnsi="Arial Narrow" w:cs="Arial"/>
                    <w:b/>
                    <w:bCs/>
                  </w:rPr>
                </w:pPr>
                <w:r w:rsidRPr="00DA144E">
                  <w:rPr>
                    <w:rFonts w:ascii="Arial Narrow" w:eastAsia="Times New Roman" w:hAnsi="Arial Narrow" w:cs="Arial"/>
                    <w:b/>
                    <w:bCs/>
                    <w:lang w:val="sr-Latn-BA"/>
                  </w:rPr>
                  <w:t>Praktična nastava</w:t>
                </w:r>
              </w:p>
            </w:sdtContent>
          </w:sdt>
        </w:tc>
        <w:tc>
          <w:tcPr>
            <w:tcW w:w="1560" w:type="dxa"/>
            <w:vMerge/>
            <w:tcBorders>
              <w:top w:val="single" w:sz="4" w:space="0" w:color="C00000"/>
              <w:bottom w:val="single" w:sz="18" w:space="0" w:color="C00000"/>
            </w:tcBorders>
            <w:shd w:val="clear" w:color="auto" w:fill="D9D9D9"/>
            <w:vAlign w:val="center"/>
          </w:tcPr>
          <w:p w14:paraId="64C06E87" w14:textId="77777777" w:rsidR="00DA144E" w:rsidRPr="00DA144E" w:rsidRDefault="00DA144E" w:rsidP="00F93F7E">
            <w:pPr>
              <w:spacing w:before="40" w:after="40"/>
              <w:jc w:val="center"/>
              <w:rPr>
                <w:rFonts w:ascii="Arial Narrow" w:eastAsia="Times New Roman" w:hAnsi="Arial Narrow" w:cs="Arial"/>
                <w:b/>
                <w:bCs/>
              </w:rPr>
            </w:pPr>
          </w:p>
        </w:tc>
        <w:tc>
          <w:tcPr>
            <w:tcW w:w="1560" w:type="dxa"/>
            <w:vMerge/>
            <w:tcBorders>
              <w:top w:val="single" w:sz="4" w:space="0" w:color="C00000"/>
              <w:bottom w:val="single" w:sz="18" w:space="0" w:color="C00000"/>
            </w:tcBorders>
            <w:shd w:val="clear" w:color="auto" w:fill="D9D9D9"/>
            <w:vAlign w:val="center"/>
          </w:tcPr>
          <w:p w14:paraId="455D2D20" w14:textId="77777777" w:rsidR="00DA144E" w:rsidRPr="00DA144E" w:rsidRDefault="00DA144E" w:rsidP="00F93F7E">
            <w:pPr>
              <w:spacing w:before="40" w:after="40"/>
              <w:jc w:val="center"/>
              <w:rPr>
                <w:rFonts w:ascii="Arial Narrow" w:eastAsia="Times New Roman" w:hAnsi="Arial Narrow" w:cs="Arial"/>
                <w:b/>
                <w:bCs/>
              </w:rPr>
            </w:pPr>
          </w:p>
        </w:tc>
      </w:tr>
      <w:tr w:rsidR="00DA144E" w:rsidRPr="00DA144E" w14:paraId="369ADE56" w14:textId="77777777" w:rsidTr="00DA144E">
        <w:trPr>
          <w:jc w:val="center"/>
        </w:trPr>
        <w:tc>
          <w:tcPr>
            <w:tcW w:w="1559" w:type="dxa"/>
            <w:tcBorders>
              <w:top w:val="single" w:sz="18" w:space="0" w:color="C00000"/>
              <w:bottom w:val="single" w:sz="2" w:space="0" w:color="C00000"/>
            </w:tcBorders>
            <w:vAlign w:val="center"/>
          </w:tcPr>
          <w:p w14:paraId="613BFA5A" w14:textId="77777777" w:rsidR="00DA144E" w:rsidRPr="00DA144E" w:rsidRDefault="00DA144E" w:rsidP="00F93F7E">
            <w:pPr>
              <w:spacing w:before="120" w:after="120"/>
              <w:jc w:val="center"/>
              <w:rPr>
                <w:rFonts w:ascii="Arial Narrow" w:eastAsia="Times New Roman" w:hAnsi="Arial Narrow" w:cs="Arial"/>
                <w:b/>
                <w:bCs/>
              </w:rPr>
            </w:pPr>
            <w:r w:rsidRPr="00DA144E">
              <w:rPr>
                <w:rFonts w:ascii="Arial Narrow" w:eastAsia="Times New Roman" w:hAnsi="Arial Narrow" w:cs="Arial"/>
                <w:b/>
                <w:bCs/>
              </w:rPr>
              <w:t>III</w:t>
            </w:r>
          </w:p>
        </w:tc>
        <w:tc>
          <w:tcPr>
            <w:tcW w:w="1559" w:type="dxa"/>
            <w:tcBorders>
              <w:top w:val="single" w:sz="18" w:space="0" w:color="C00000"/>
              <w:bottom w:val="single" w:sz="2" w:space="0" w:color="C00000"/>
            </w:tcBorders>
            <w:vAlign w:val="center"/>
          </w:tcPr>
          <w:p w14:paraId="55002EAD" w14:textId="77777777" w:rsidR="00DA144E" w:rsidRPr="00DA144E" w:rsidRDefault="00DA144E" w:rsidP="00F93F7E">
            <w:pPr>
              <w:spacing w:before="120" w:after="120"/>
              <w:jc w:val="center"/>
              <w:rPr>
                <w:rFonts w:ascii="Arial Narrow" w:eastAsia="Times New Roman" w:hAnsi="Arial Narrow" w:cs="Arial"/>
                <w:bCs/>
              </w:rPr>
            </w:pPr>
            <w:r w:rsidRPr="00DA144E">
              <w:rPr>
                <w:rFonts w:ascii="Arial Narrow" w:eastAsia="Times New Roman" w:hAnsi="Arial Narrow" w:cs="Arial"/>
                <w:bCs/>
              </w:rPr>
              <w:t>4</w:t>
            </w:r>
          </w:p>
        </w:tc>
        <w:tc>
          <w:tcPr>
            <w:tcW w:w="1559" w:type="dxa"/>
            <w:tcBorders>
              <w:top w:val="single" w:sz="18" w:space="0" w:color="C00000"/>
              <w:bottom w:val="single" w:sz="2" w:space="0" w:color="C00000"/>
            </w:tcBorders>
            <w:vAlign w:val="center"/>
          </w:tcPr>
          <w:p w14:paraId="030B96D7" w14:textId="77777777" w:rsidR="00DA144E" w:rsidRPr="00DA144E" w:rsidRDefault="00DA144E" w:rsidP="00F93F7E">
            <w:pPr>
              <w:spacing w:before="120" w:after="120"/>
              <w:jc w:val="center"/>
              <w:rPr>
                <w:rFonts w:ascii="Arial Narrow" w:eastAsia="Times New Roman" w:hAnsi="Arial Narrow" w:cs="Arial"/>
                <w:bCs/>
              </w:rPr>
            </w:pPr>
            <w:r w:rsidRPr="00DA144E">
              <w:rPr>
                <w:rFonts w:ascii="Arial Narrow" w:eastAsia="Times New Roman" w:hAnsi="Arial Narrow" w:cs="Arial"/>
                <w:bCs/>
              </w:rPr>
              <w:t>68</w:t>
            </w:r>
          </w:p>
        </w:tc>
        <w:tc>
          <w:tcPr>
            <w:tcW w:w="1559" w:type="dxa"/>
            <w:tcBorders>
              <w:top w:val="single" w:sz="18" w:space="0" w:color="C00000"/>
              <w:bottom w:val="single" w:sz="2" w:space="0" w:color="C00000"/>
            </w:tcBorders>
            <w:vAlign w:val="center"/>
          </w:tcPr>
          <w:p w14:paraId="6EA67079" w14:textId="77777777" w:rsidR="00DA144E" w:rsidRPr="00DA144E" w:rsidRDefault="00DA144E" w:rsidP="00F93F7E">
            <w:pPr>
              <w:spacing w:before="120" w:after="120"/>
              <w:jc w:val="center"/>
              <w:rPr>
                <w:rFonts w:ascii="Arial Narrow" w:eastAsia="Times New Roman" w:hAnsi="Arial Narrow" w:cs="Arial"/>
                <w:bCs/>
              </w:rPr>
            </w:pPr>
          </w:p>
        </w:tc>
        <w:tc>
          <w:tcPr>
            <w:tcW w:w="1560" w:type="dxa"/>
            <w:tcBorders>
              <w:top w:val="single" w:sz="18" w:space="0" w:color="C00000"/>
              <w:bottom w:val="single" w:sz="2" w:space="0" w:color="C00000"/>
            </w:tcBorders>
            <w:vAlign w:val="center"/>
          </w:tcPr>
          <w:p w14:paraId="0235BEE9" w14:textId="77777777" w:rsidR="00DA144E" w:rsidRPr="00DA144E" w:rsidRDefault="00DA144E" w:rsidP="00F93F7E">
            <w:pPr>
              <w:spacing w:before="120" w:after="120"/>
              <w:jc w:val="center"/>
              <w:rPr>
                <w:rFonts w:ascii="Arial Narrow" w:eastAsia="Times New Roman" w:hAnsi="Arial Narrow" w:cs="Arial"/>
                <w:b/>
                <w:bCs/>
              </w:rPr>
            </w:pPr>
            <w:r w:rsidRPr="00DA144E">
              <w:rPr>
                <w:rFonts w:ascii="Arial Narrow" w:eastAsia="Times New Roman" w:hAnsi="Arial Narrow" w:cs="Arial"/>
                <w:b/>
                <w:bCs/>
              </w:rPr>
              <w:t>72</w:t>
            </w:r>
          </w:p>
        </w:tc>
        <w:tc>
          <w:tcPr>
            <w:tcW w:w="1560" w:type="dxa"/>
            <w:tcBorders>
              <w:top w:val="single" w:sz="18" w:space="0" w:color="C00000"/>
              <w:bottom w:val="single" w:sz="2" w:space="0" w:color="C00000"/>
            </w:tcBorders>
            <w:vAlign w:val="center"/>
          </w:tcPr>
          <w:p w14:paraId="62E998E1" w14:textId="77777777" w:rsidR="00DA144E" w:rsidRPr="00DA144E" w:rsidRDefault="00DA144E" w:rsidP="00F93F7E">
            <w:pPr>
              <w:spacing w:before="120" w:after="120"/>
              <w:jc w:val="center"/>
              <w:rPr>
                <w:rFonts w:ascii="Arial Narrow" w:eastAsia="Times New Roman" w:hAnsi="Arial Narrow" w:cs="Arial"/>
                <w:b/>
                <w:bCs/>
              </w:rPr>
            </w:pPr>
            <w:r w:rsidRPr="00DA144E">
              <w:rPr>
                <w:rFonts w:ascii="Arial Narrow" w:eastAsia="Times New Roman" w:hAnsi="Arial Narrow" w:cs="Arial"/>
                <w:b/>
                <w:bCs/>
              </w:rPr>
              <w:t>4</w:t>
            </w:r>
          </w:p>
        </w:tc>
      </w:tr>
      <w:tr w:rsidR="00DA144E" w:rsidRPr="00DA144E" w14:paraId="1B3E2217" w14:textId="77777777" w:rsidTr="00DA144E">
        <w:trPr>
          <w:jc w:val="center"/>
        </w:trPr>
        <w:tc>
          <w:tcPr>
            <w:tcW w:w="9356" w:type="dxa"/>
            <w:gridSpan w:val="6"/>
            <w:tcBorders>
              <w:top w:val="single" w:sz="2" w:space="0" w:color="C00000"/>
              <w:bottom w:val="nil"/>
            </w:tcBorders>
            <w:shd w:val="clear" w:color="auto" w:fill="auto"/>
            <w:vAlign w:val="center"/>
          </w:tcPr>
          <w:p w14:paraId="6E50579D" w14:textId="77777777" w:rsidR="00DA144E" w:rsidRPr="00DA144E" w:rsidRDefault="00DA144E" w:rsidP="005632C7">
            <w:pPr>
              <w:spacing w:before="120"/>
              <w:jc w:val="both"/>
              <w:rPr>
                <w:rFonts w:ascii="Arial Narrow" w:hAnsi="Arial Narrow"/>
                <w:b/>
                <w:lang w:val="sr-Latn-BA"/>
              </w:rPr>
            </w:pPr>
            <w:r w:rsidRPr="00DA144E">
              <w:rPr>
                <w:rFonts w:ascii="Arial Narrow" w:hAnsi="Arial Narrow"/>
                <w:lang w:val="sr-Latn-BA"/>
              </w:rPr>
              <w:t>Teorijska nastava i vježbe: Odjeljenje se dijeli na grupe od 6 do10 učenika.</w:t>
            </w:r>
          </w:p>
        </w:tc>
      </w:tr>
    </w:tbl>
    <w:sdt>
      <w:sdtPr>
        <w:rPr>
          <w:rFonts w:ascii="Arial Narrow" w:eastAsia="Times New Roman" w:hAnsi="Arial Narrow" w:cs="Trebuchet MS"/>
          <w:b/>
          <w:bCs/>
          <w:lang w:val="sr-Latn-CS"/>
        </w:rPr>
        <w:id w:val="1461533875"/>
        <w:lock w:val="contentLocked"/>
        <w:placeholder>
          <w:docPart w:val="84DCC1674D3948ACA5FD8E870F6CC126"/>
        </w:placeholder>
      </w:sdtPr>
      <w:sdtEndPr/>
      <w:sdtContent>
        <w:p w14:paraId="39AE902B" w14:textId="77777777" w:rsidR="00DA144E" w:rsidRPr="00DA144E" w:rsidRDefault="00DA144E" w:rsidP="005632C7">
          <w:pPr>
            <w:spacing w:before="240" w:after="120" w:line="240" w:lineRule="auto"/>
            <w:jc w:val="both"/>
            <w:rPr>
              <w:rFonts w:ascii="Arial Narrow" w:eastAsia="Times New Roman" w:hAnsi="Arial Narrow" w:cs="Trebuchet MS"/>
              <w:b/>
              <w:bCs/>
              <w:lang w:val="sr-Latn-CS"/>
            </w:rPr>
          </w:pPr>
          <w:r w:rsidRPr="00DA144E">
            <w:rPr>
              <w:rFonts w:ascii="Arial Narrow" w:eastAsia="Times New Roman" w:hAnsi="Arial Narrow" w:cs="Trebuchet MS"/>
              <w:b/>
              <w:bCs/>
              <w:lang w:val="sr-Latn-CS"/>
            </w:rPr>
            <w:t>2. Cilj modula:</w:t>
          </w:r>
        </w:p>
      </w:sdtContent>
    </w:sdt>
    <w:p w14:paraId="78DD83DB" w14:textId="0B36AB4F" w:rsidR="00DA144E" w:rsidRPr="00DA144E" w:rsidRDefault="00014761" w:rsidP="005632C7">
      <w:pPr>
        <w:numPr>
          <w:ilvl w:val="0"/>
          <w:numId w:val="1"/>
        </w:numPr>
        <w:tabs>
          <w:tab w:val="left" w:pos="284"/>
        </w:tabs>
        <w:spacing w:after="0" w:line="240" w:lineRule="auto"/>
        <w:ind w:left="288" w:hanging="288"/>
        <w:jc w:val="both"/>
        <w:rPr>
          <w:rFonts w:ascii="Arial Narrow" w:hAnsi="Arial Narrow"/>
          <w:lang w:val="en-US"/>
        </w:rPr>
      </w:pPr>
      <w:r w:rsidRPr="0022166E">
        <w:rPr>
          <w:rFonts w:ascii="Arial Narrow" w:hAnsi="Arial Narrow"/>
        </w:rPr>
        <w:t xml:space="preserve">Upoznavanje </w:t>
      </w:r>
      <w:r w:rsidR="00946798" w:rsidRPr="0022166E">
        <w:rPr>
          <w:rFonts w:ascii="Arial Narrow" w:hAnsi="Arial Narrow"/>
        </w:rPr>
        <w:t xml:space="preserve">sa pravilima čitanja notnog teksta. </w:t>
      </w:r>
      <w:r w:rsidR="00946798" w:rsidRPr="0022166E">
        <w:rPr>
          <w:rFonts w:ascii="Arial Narrow" w:hAnsi="Arial Narrow"/>
          <w:lang w:val="sr-Cyrl-RS"/>
        </w:rPr>
        <w:t xml:space="preserve">Osposobljavanje za: </w:t>
      </w:r>
      <w:r w:rsidR="00DA144E" w:rsidRPr="0022166E">
        <w:rPr>
          <w:rFonts w:ascii="Arial Narrow" w:hAnsi="Arial Narrow"/>
          <w:lang w:val="sr-Latn-CS"/>
        </w:rPr>
        <w:t>č</w:t>
      </w:r>
      <w:r w:rsidR="00DA144E" w:rsidRPr="0022166E">
        <w:rPr>
          <w:rFonts w:ascii="Arial Narrow" w:hAnsi="Arial Narrow"/>
          <w:lang w:val="en-US"/>
        </w:rPr>
        <w:t>itanje</w:t>
      </w:r>
      <w:r w:rsidR="00DA144E" w:rsidRPr="0022166E">
        <w:rPr>
          <w:rFonts w:ascii="Arial Narrow" w:hAnsi="Arial Narrow"/>
          <w:lang w:val="sr-Latn-CS"/>
        </w:rPr>
        <w:t xml:space="preserve"> </w:t>
      </w:r>
      <w:r w:rsidR="00DA144E" w:rsidRPr="0022166E">
        <w:rPr>
          <w:rFonts w:ascii="Arial Narrow" w:hAnsi="Arial Narrow"/>
          <w:lang w:val="en-US"/>
        </w:rPr>
        <w:t>muzi</w:t>
      </w:r>
      <w:r w:rsidR="00DA144E" w:rsidRPr="0022166E">
        <w:rPr>
          <w:rFonts w:ascii="Arial Narrow" w:hAnsi="Arial Narrow"/>
          <w:lang w:val="sr-Latn-CS"/>
        </w:rPr>
        <w:t>č</w:t>
      </w:r>
      <w:r w:rsidR="00DA144E" w:rsidRPr="0022166E">
        <w:rPr>
          <w:rFonts w:ascii="Arial Narrow" w:hAnsi="Arial Narrow"/>
          <w:lang w:val="en-US"/>
        </w:rPr>
        <w:t>kih</w:t>
      </w:r>
      <w:r w:rsidR="00DA144E" w:rsidRPr="0022166E">
        <w:rPr>
          <w:rFonts w:ascii="Arial Narrow" w:hAnsi="Arial Narrow"/>
          <w:lang w:val="sr-Latn-CS"/>
        </w:rPr>
        <w:t xml:space="preserve"> </w:t>
      </w:r>
      <w:r w:rsidR="00DA144E" w:rsidRPr="0022166E">
        <w:rPr>
          <w:rFonts w:ascii="Arial Narrow" w:hAnsi="Arial Narrow"/>
          <w:lang w:val="en-US"/>
        </w:rPr>
        <w:t>tekstova</w:t>
      </w:r>
      <w:r w:rsidR="00DA144E" w:rsidRPr="0022166E">
        <w:rPr>
          <w:rFonts w:ascii="Arial Narrow" w:hAnsi="Arial Narrow"/>
          <w:lang w:val="sr-Latn-CS"/>
        </w:rPr>
        <w:t xml:space="preserve"> </w:t>
      </w:r>
      <w:r w:rsidR="00DA144E" w:rsidRPr="0022166E">
        <w:rPr>
          <w:rFonts w:ascii="Arial Narrow" w:hAnsi="Arial Narrow"/>
          <w:lang w:val="en-US"/>
        </w:rPr>
        <w:t>u</w:t>
      </w:r>
      <w:r w:rsidR="00DA144E" w:rsidRPr="0022166E">
        <w:rPr>
          <w:rFonts w:ascii="Arial Narrow" w:hAnsi="Arial Narrow"/>
          <w:lang w:val="sr-Latn-CS"/>
        </w:rPr>
        <w:t xml:space="preserve"> </w:t>
      </w:r>
      <w:r w:rsidR="00DA144E" w:rsidRPr="0022166E">
        <w:rPr>
          <w:rFonts w:ascii="Arial Narrow" w:hAnsi="Arial Narrow"/>
          <w:lang w:val="en-US"/>
        </w:rPr>
        <w:t>violinskom</w:t>
      </w:r>
      <w:r w:rsidR="00DA144E" w:rsidRPr="0022166E">
        <w:rPr>
          <w:rFonts w:ascii="Arial Narrow" w:hAnsi="Arial Narrow"/>
          <w:lang w:val="sr-Latn-CS"/>
        </w:rPr>
        <w:t xml:space="preserve"> </w:t>
      </w:r>
      <w:r w:rsidR="00DA144E" w:rsidRPr="0022166E">
        <w:rPr>
          <w:rFonts w:ascii="Arial Narrow" w:hAnsi="Arial Narrow"/>
          <w:lang w:val="en-US"/>
        </w:rPr>
        <w:t>klju</w:t>
      </w:r>
      <w:r w:rsidR="00DA144E" w:rsidRPr="0022166E">
        <w:rPr>
          <w:rFonts w:ascii="Arial Narrow" w:hAnsi="Arial Narrow"/>
          <w:lang w:val="sr-Latn-CS"/>
        </w:rPr>
        <w:t>č</w:t>
      </w:r>
      <w:r w:rsidR="00DA144E" w:rsidRPr="0022166E">
        <w:rPr>
          <w:rFonts w:ascii="Arial Narrow" w:hAnsi="Arial Narrow"/>
          <w:lang w:val="en-US"/>
        </w:rPr>
        <w:t>u</w:t>
      </w:r>
      <w:r w:rsidR="00DA144E" w:rsidRPr="0022166E">
        <w:rPr>
          <w:rFonts w:ascii="Arial Narrow" w:hAnsi="Arial Narrow"/>
          <w:lang w:val="sr-Latn-CS"/>
        </w:rPr>
        <w:t xml:space="preserve"> </w:t>
      </w:r>
      <w:r w:rsidR="00DA144E" w:rsidRPr="0022166E">
        <w:rPr>
          <w:rFonts w:ascii="Arial Narrow" w:hAnsi="Arial Narrow"/>
          <w:lang w:val="en-US"/>
        </w:rPr>
        <w:t>u</w:t>
      </w:r>
      <w:r w:rsidR="00DA144E" w:rsidRPr="0022166E">
        <w:rPr>
          <w:rFonts w:ascii="Arial Narrow" w:hAnsi="Arial Narrow"/>
          <w:lang w:val="sr-Latn-CS"/>
        </w:rPr>
        <w:t xml:space="preserve"> </w:t>
      </w:r>
      <w:r w:rsidR="00DA144E" w:rsidRPr="0022166E">
        <w:rPr>
          <w:rFonts w:ascii="Arial Narrow" w:hAnsi="Arial Narrow"/>
          <w:lang w:val="en-US"/>
        </w:rPr>
        <w:t>obimu</w:t>
      </w:r>
      <w:r w:rsidR="00DA144E" w:rsidRPr="0022166E">
        <w:rPr>
          <w:rFonts w:ascii="Arial Narrow" w:hAnsi="Arial Narrow"/>
          <w:lang w:val="sr-Latn-CS"/>
        </w:rPr>
        <w:t xml:space="preserve"> </w:t>
      </w:r>
      <w:r w:rsidR="00DA144E" w:rsidRPr="0022166E">
        <w:rPr>
          <w:rFonts w:ascii="Arial Narrow" w:hAnsi="Arial Narrow"/>
          <w:lang w:val="en-US"/>
        </w:rPr>
        <w:t>od</w:t>
      </w:r>
      <w:r w:rsidR="00DA144E" w:rsidRPr="0022166E">
        <w:rPr>
          <w:rFonts w:ascii="Arial Narrow" w:hAnsi="Arial Narrow"/>
          <w:lang w:val="sr-Latn-CS"/>
        </w:rPr>
        <w:t xml:space="preserve"> </w:t>
      </w:r>
      <w:r w:rsidR="00DA144E" w:rsidRPr="0022166E">
        <w:rPr>
          <w:rFonts w:ascii="Arial Narrow" w:hAnsi="Arial Narrow"/>
          <w:lang w:val="en-US"/>
        </w:rPr>
        <w:t>f</w:t>
      </w:r>
      <w:r w:rsidR="00DA144E" w:rsidRPr="0022166E">
        <w:rPr>
          <w:rFonts w:ascii="Arial Narrow" w:hAnsi="Arial Narrow"/>
          <w:lang w:val="sr-Latn-CS"/>
        </w:rPr>
        <w:t xml:space="preserve"> </w:t>
      </w:r>
      <w:r w:rsidR="00DA144E" w:rsidRPr="0022166E">
        <w:rPr>
          <w:rFonts w:ascii="Arial Narrow" w:hAnsi="Arial Narrow"/>
          <w:lang w:val="en-US"/>
        </w:rPr>
        <w:t>do</w:t>
      </w:r>
      <w:r w:rsidR="00DA144E" w:rsidRPr="0022166E">
        <w:rPr>
          <w:rFonts w:ascii="Arial Narrow" w:hAnsi="Arial Narrow"/>
          <w:lang w:val="sr-Latn-CS"/>
        </w:rPr>
        <w:t xml:space="preserve"> </w:t>
      </w:r>
      <w:r w:rsidR="00DA144E" w:rsidRPr="0022166E">
        <w:rPr>
          <w:rFonts w:ascii="Arial Narrow" w:hAnsi="Arial Narrow"/>
          <w:lang w:val="en-US"/>
        </w:rPr>
        <w:t>e</w:t>
      </w:r>
      <w:r w:rsidR="00DA144E" w:rsidRPr="0022166E">
        <w:rPr>
          <w:rFonts w:ascii="Arial Narrow" w:hAnsi="Arial Narrow"/>
          <w:lang w:val="sr-Latn-CS"/>
        </w:rPr>
        <w:t xml:space="preserve">3, </w:t>
      </w:r>
      <w:r w:rsidR="00DA144E" w:rsidRPr="0022166E">
        <w:rPr>
          <w:rFonts w:ascii="Arial Narrow" w:hAnsi="Arial Narrow"/>
          <w:lang w:val="en-US"/>
        </w:rPr>
        <w:t>bas</w:t>
      </w:r>
      <w:r w:rsidR="00DA144E" w:rsidRPr="0022166E">
        <w:rPr>
          <w:rFonts w:ascii="Arial Narrow" w:hAnsi="Arial Narrow"/>
          <w:lang w:val="sr-Latn-CS"/>
        </w:rPr>
        <w:t xml:space="preserve"> </w:t>
      </w:r>
      <w:r w:rsidR="00DA144E" w:rsidRPr="0022166E">
        <w:rPr>
          <w:rFonts w:ascii="Arial Narrow" w:hAnsi="Arial Narrow"/>
          <w:lang w:val="en-US"/>
        </w:rPr>
        <w:t>klju</w:t>
      </w:r>
      <w:r w:rsidR="00DA144E" w:rsidRPr="0022166E">
        <w:rPr>
          <w:rFonts w:ascii="Arial Narrow" w:hAnsi="Arial Narrow"/>
          <w:lang w:val="sr-Latn-CS"/>
        </w:rPr>
        <w:t>č</w:t>
      </w:r>
      <w:r w:rsidR="00DA144E" w:rsidRPr="0022166E">
        <w:rPr>
          <w:rFonts w:ascii="Arial Narrow" w:hAnsi="Arial Narrow"/>
          <w:lang w:val="en-US"/>
        </w:rPr>
        <w:t>u</w:t>
      </w:r>
      <w:r w:rsidR="00DA144E" w:rsidRPr="0022166E">
        <w:rPr>
          <w:rFonts w:ascii="Arial Narrow" w:hAnsi="Arial Narrow"/>
          <w:lang w:val="sr-Latn-CS"/>
        </w:rPr>
        <w:t xml:space="preserve"> </w:t>
      </w:r>
      <w:r w:rsidR="00DA144E" w:rsidRPr="0022166E">
        <w:rPr>
          <w:rFonts w:ascii="Arial Narrow" w:hAnsi="Arial Narrow"/>
          <w:lang w:val="en-US"/>
        </w:rPr>
        <w:t>od</w:t>
      </w:r>
      <w:r w:rsidR="00DA144E" w:rsidRPr="0022166E">
        <w:rPr>
          <w:rFonts w:ascii="Arial Narrow" w:hAnsi="Arial Narrow"/>
          <w:lang w:val="sr-Latn-CS"/>
        </w:rPr>
        <w:t xml:space="preserve"> 1</w:t>
      </w:r>
      <w:r w:rsidR="00DA144E" w:rsidRPr="0022166E">
        <w:rPr>
          <w:rFonts w:ascii="Arial Narrow" w:hAnsi="Arial Narrow"/>
          <w:lang w:val="en-US"/>
        </w:rPr>
        <w:t>A</w:t>
      </w:r>
      <w:r w:rsidR="00DA144E" w:rsidRPr="0022166E">
        <w:rPr>
          <w:rFonts w:ascii="Arial Narrow" w:hAnsi="Arial Narrow"/>
          <w:lang w:val="sr-Latn-CS"/>
        </w:rPr>
        <w:t xml:space="preserve"> </w:t>
      </w:r>
      <w:r w:rsidR="00DA144E" w:rsidRPr="0022166E">
        <w:rPr>
          <w:rFonts w:ascii="Arial Narrow" w:hAnsi="Arial Narrow"/>
          <w:lang w:val="en-US"/>
        </w:rPr>
        <w:t>do</w:t>
      </w:r>
      <w:r w:rsidR="00DA144E" w:rsidRPr="0022166E">
        <w:rPr>
          <w:rFonts w:ascii="Arial Narrow" w:hAnsi="Arial Narrow"/>
          <w:lang w:val="sr-Latn-CS"/>
        </w:rPr>
        <w:t xml:space="preserve"> </w:t>
      </w:r>
      <w:r w:rsidR="00DA144E" w:rsidRPr="0022166E">
        <w:rPr>
          <w:rFonts w:ascii="Arial Narrow" w:hAnsi="Arial Narrow"/>
          <w:lang w:val="en-US"/>
        </w:rPr>
        <w:t>g</w:t>
      </w:r>
      <w:r w:rsidR="00DA144E" w:rsidRPr="0022166E">
        <w:rPr>
          <w:rFonts w:ascii="Arial Narrow" w:hAnsi="Arial Narrow"/>
          <w:lang w:val="sr-Latn-CS"/>
        </w:rPr>
        <w:t xml:space="preserve">1, </w:t>
      </w:r>
      <w:r w:rsidR="00DA144E" w:rsidRPr="0022166E">
        <w:rPr>
          <w:rFonts w:ascii="Arial Narrow" w:hAnsi="Arial Narrow"/>
          <w:lang w:val="en-US"/>
        </w:rPr>
        <w:t>u</w:t>
      </w:r>
      <w:r w:rsidR="00DA144E" w:rsidRPr="0022166E">
        <w:rPr>
          <w:rFonts w:ascii="Arial Narrow" w:hAnsi="Arial Narrow"/>
          <w:lang w:val="sr-Latn-CS"/>
        </w:rPr>
        <w:t xml:space="preserve"> </w:t>
      </w:r>
      <w:r w:rsidR="00DA144E" w:rsidRPr="0022166E">
        <w:rPr>
          <w:rFonts w:ascii="Arial Narrow" w:hAnsi="Arial Narrow"/>
          <w:lang w:val="en-US"/>
        </w:rPr>
        <w:t>alt</w:t>
      </w:r>
      <w:r w:rsidR="00DA144E" w:rsidRPr="0022166E">
        <w:rPr>
          <w:rFonts w:ascii="Arial Narrow" w:hAnsi="Arial Narrow"/>
          <w:lang w:val="sr-Latn-CS"/>
        </w:rPr>
        <w:t xml:space="preserve"> </w:t>
      </w:r>
      <w:r w:rsidR="00DA144E" w:rsidRPr="0022166E">
        <w:rPr>
          <w:rFonts w:ascii="Arial Narrow" w:hAnsi="Arial Narrow"/>
          <w:lang w:val="en-US"/>
        </w:rPr>
        <w:t>i</w:t>
      </w:r>
      <w:r w:rsidR="00DA144E" w:rsidRPr="0022166E">
        <w:rPr>
          <w:rFonts w:ascii="Arial Narrow" w:hAnsi="Arial Narrow"/>
          <w:lang w:val="sr-Latn-CS"/>
        </w:rPr>
        <w:t xml:space="preserve"> </w:t>
      </w:r>
      <w:r w:rsidR="00DA144E" w:rsidRPr="0022166E">
        <w:rPr>
          <w:rFonts w:ascii="Arial Narrow" w:hAnsi="Arial Narrow"/>
          <w:lang w:val="en-US"/>
        </w:rPr>
        <w:t>i</w:t>
      </w:r>
      <w:r w:rsidR="00DA144E" w:rsidRPr="0022166E">
        <w:rPr>
          <w:rFonts w:ascii="Arial Narrow" w:hAnsi="Arial Narrow"/>
          <w:lang w:val="sr-Latn-CS"/>
        </w:rPr>
        <w:t xml:space="preserve"> </w:t>
      </w:r>
      <w:r w:rsidR="00DA144E" w:rsidRPr="0022166E">
        <w:rPr>
          <w:rFonts w:ascii="Arial Narrow" w:hAnsi="Arial Narrow"/>
          <w:lang w:val="en-US"/>
        </w:rPr>
        <w:t>tenor</w:t>
      </w:r>
      <w:r w:rsidR="00DA144E" w:rsidRPr="0022166E">
        <w:rPr>
          <w:rFonts w:ascii="Arial Narrow" w:hAnsi="Arial Narrow"/>
          <w:lang w:val="sr-Latn-CS"/>
        </w:rPr>
        <w:t xml:space="preserve"> </w:t>
      </w:r>
      <w:r w:rsidR="00DA144E" w:rsidRPr="0022166E">
        <w:rPr>
          <w:rFonts w:ascii="Arial Narrow" w:hAnsi="Arial Narrow"/>
          <w:lang w:val="en-US"/>
        </w:rPr>
        <w:t>klju</w:t>
      </w:r>
      <w:r w:rsidR="00DA144E" w:rsidRPr="0022166E">
        <w:rPr>
          <w:rFonts w:ascii="Arial Narrow" w:hAnsi="Arial Narrow"/>
          <w:lang w:val="sr-Latn-CS"/>
        </w:rPr>
        <w:t>č</w:t>
      </w:r>
      <w:r w:rsidR="00DA144E" w:rsidRPr="0022166E">
        <w:rPr>
          <w:rFonts w:ascii="Arial Narrow" w:hAnsi="Arial Narrow"/>
          <w:lang w:val="en-US"/>
        </w:rPr>
        <w:t>evima</w:t>
      </w:r>
      <w:r w:rsidR="00DA144E" w:rsidRPr="0022166E">
        <w:rPr>
          <w:rFonts w:ascii="Arial Narrow" w:hAnsi="Arial Narrow"/>
          <w:lang w:val="sr-Latn-CS"/>
        </w:rPr>
        <w:t xml:space="preserve"> </w:t>
      </w:r>
      <w:r w:rsidR="00DA144E" w:rsidRPr="0022166E">
        <w:rPr>
          <w:rFonts w:ascii="Arial Narrow" w:hAnsi="Arial Narrow"/>
          <w:lang w:val="en-US"/>
        </w:rPr>
        <w:t>od</w:t>
      </w:r>
      <w:r w:rsidR="00DA144E" w:rsidRPr="0022166E">
        <w:rPr>
          <w:rFonts w:ascii="Arial Narrow" w:hAnsi="Arial Narrow"/>
          <w:lang w:val="sr-Latn-CS"/>
        </w:rPr>
        <w:t xml:space="preserve"> </w:t>
      </w:r>
      <w:r w:rsidR="00DA144E" w:rsidRPr="0022166E">
        <w:rPr>
          <w:rFonts w:ascii="Arial Narrow" w:hAnsi="Arial Narrow"/>
          <w:lang w:val="en-US"/>
        </w:rPr>
        <w:t>c</w:t>
      </w:r>
      <w:r w:rsidR="00DA144E" w:rsidRPr="0022166E">
        <w:rPr>
          <w:rFonts w:ascii="Arial Narrow" w:hAnsi="Arial Narrow"/>
          <w:lang w:val="sr-Latn-CS"/>
        </w:rPr>
        <w:t xml:space="preserve"> </w:t>
      </w:r>
      <w:r w:rsidR="00DA144E" w:rsidRPr="0022166E">
        <w:rPr>
          <w:rFonts w:ascii="Arial Narrow" w:hAnsi="Arial Narrow"/>
          <w:lang w:val="en-US"/>
        </w:rPr>
        <w:t>do</w:t>
      </w:r>
      <w:r w:rsidR="00DA144E" w:rsidRPr="0022166E">
        <w:rPr>
          <w:rFonts w:ascii="Arial Narrow" w:hAnsi="Arial Narrow"/>
          <w:lang w:val="sr-Latn-CS"/>
        </w:rPr>
        <w:t xml:space="preserve"> </w:t>
      </w:r>
      <w:r w:rsidR="00DA144E" w:rsidRPr="0022166E">
        <w:rPr>
          <w:rFonts w:ascii="Arial Narrow" w:hAnsi="Arial Narrow"/>
          <w:lang w:val="en-US"/>
        </w:rPr>
        <w:t>c</w:t>
      </w:r>
      <w:r w:rsidR="00DA144E" w:rsidRPr="0022166E">
        <w:rPr>
          <w:rFonts w:ascii="Arial Narrow" w:hAnsi="Arial Narrow"/>
          <w:lang w:val="sr-Latn-CS"/>
        </w:rPr>
        <w:t xml:space="preserve">2, </w:t>
      </w:r>
      <w:r w:rsidR="00DA144E" w:rsidRPr="0022166E">
        <w:rPr>
          <w:rFonts w:ascii="Arial Narrow" w:hAnsi="Arial Narrow"/>
          <w:lang w:val="en-US"/>
        </w:rPr>
        <w:t>intoniranje</w:t>
      </w:r>
      <w:r w:rsidR="00DA144E" w:rsidRPr="0022166E">
        <w:rPr>
          <w:rFonts w:ascii="Arial Narrow" w:hAnsi="Arial Narrow"/>
          <w:lang w:val="sr-Latn-CS"/>
        </w:rPr>
        <w:t xml:space="preserve"> </w:t>
      </w:r>
      <w:r w:rsidR="00DA144E" w:rsidRPr="0022166E">
        <w:rPr>
          <w:rFonts w:ascii="Arial Narrow" w:hAnsi="Arial Narrow"/>
          <w:lang w:val="en-US"/>
        </w:rPr>
        <w:t>muzi</w:t>
      </w:r>
      <w:r w:rsidR="00DA144E" w:rsidRPr="0022166E">
        <w:rPr>
          <w:rFonts w:ascii="Arial Narrow" w:hAnsi="Arial Narrow"/>
          <w:lang w:val="sr-Latn-CS"/>
        </w:rPr>
        <w:t>č</w:t>
      </w:r>
      <w:r w:rsidR="00DA144E" w:rsidRPr="0022166E">
        <w:rPr>
          <w:rFonts w:ascii="Arial Narrow" w:hAnsi="Arial Narrow"/>
          <w:lang w:val="en-US"/>
        </w:rPr>
        <w:t>kih</w:t>
      </w:r>
      <w:r w:rsidR="00DA144E" w:rsidRPr="0022166E">
        <w:rPr>
          <w:rFonts w:ascii="Arial Narrow" w:hAnsi="Arial Narrow"/>
          <w:lang w:val="sr-Latn-CS"/>
        </w:rPr>
        <w:t xml:space="preserve"> </w:t>
      </w:r>
      <w:r w:rsidR="00DA144E" w:rsidRPr="0022166E">
        <w:rPr>
          <w:rFonts w:ascii="Arial Narrow" w:hAnsi="Arial Narrow"/>
          <w:lang w:val="en-US"/>
        </w:rPr>
        <w:t>zapisa</w:t>
      </w:r>
      <w:r w:rsidR="00DA144E" w:rsidRPr="0022166E">
        <w:rPr>
          <w:rFonts w:ascii="Arial Narrow" w:hAnsi="Arial Narrow"/>
          <w:lang w:val="sr-Latn-CS"/>
        </w:rPr>
        <w:t xml:space="preserve"> </w:t>
      </w:r>
      <w:r w:rsidR="00DA144E" w:rsidRPr="0022166E">
        <w:rPr>
          <w:rFonts w:ascii="Arial Narrow" w:hAnsi="Arial Narrow"/>
          <w:lang w:val="en-US"/>
        </w:rPr>
        <w:t>i</w:t>
      </w:r>
      <w:r w:rsidR="00DA144E" w:rsidRPr="0022166E">
        <w:rPr>
          <w:rFonts w:ascii="Arial Narrow" w:hAnsi="Arial Narrow"/>
          <w:lang w:val="sr-Latn-CS"/>
        </w:rPr>
        <w:t xml:space="preserve"> </w:t>
      </w:r>
      <w:r w:rsidR="00DA144E" w:rsidRPr="0022166E">
        <w:rPr>
          <w:rFonts w:ascii="Arial Narrow" w:hAnsi="Arial Narrow"/>
          <w:lang w:val="en-US"/>
        </w:rPr>
        <w:t>zapisivanje</w:t>
      </w:r>
      <w:r w:rsidR="00DA144E" w:rsidRPr="0022166E">
        <w:rPr>
          <w:rFonts w:ascii="Arial Narrow" w:hAnsi="Arial Narrow"/>
          <w:lang w:val="sr-Latn-CS"/>
        </w:rPr>
        <w:t xml:space="preserve"> </w:t>
      </w:r>
      <w:r w:rsidR="00DA144E" w:rsidRPr="0022166E">
        <w:rPr>
          <w:rFonts w:ascii="Arial Narrow" w:hAnsi="Arial Narrow"/>
          <w:lang w:val="en-US"/>
        </w:rPr>
        <w:t>muzi</w:t>
      </w:r>
      <w:r w:rsidR="00DA144E" w:rsidRPr="0022166E">
        <w:rPr>
          <w:rFonts w:ascii="Arial Narrow" w:hAnsi="Arial Narrow"/>
          <w:lang w:val="sr-Latn-CS"/>
        </w:rPr>
        <w:t>č</w:t>
      </w:r>
      <w:r w:rsidR="00DA144E" w:rsidRPr="0022166E">
        <w:rPr>
          <w:rFonts w:ascii="Arial Narrow" w:hAnsi="Arial Narrow"/>
          <w:lang w:val="en-US"/>
        </w:rPr>
        <w:t>kog</w:t>
      </w:r>
      <w:r w:rsidR="00DA144E" w:rsidRPr="0022166E">
        <w:rPr>
          <w:rFonts w:ascii="Arial Narrow" w:hAnsi="Arial Narrow"/>
          <w:lang w:val="sr-Latn-CS"/>
        </w:rPr>
        <w:t xml:space="preserve"> </w:t>
      </w:r>
      <w:r w:rsidR="00DA144E" w:rsidRPr="0022166E">
        <w:rPr>
          <w:rFonts w:ascii="Arial Narrow" w:hAnsi="Arial Narrow"/>
          <w:lang w:val="en-US"/>
        </w:rPr>
        <w:t>diktata</w:t>
      </w:r>
      <w:r w:rsidR="00DA144E" w:rsidRPr="0022166E">
        <w:rPr>
          <w:rFonts w:ascii="Arial Narrow" w:hAnsi="Arial Narrow"/>
          <w:lang w:val="sr-Latn-CS"/>
        </w:rPr>
        <w:t xml:space="preserve"> </w:t>
      </w:r>
      <w:r w:rsidR="00DA144E" w:rsidRPr="0022166E">
        <w:rPr>
          <w:rFonts w:ascii="Arial Narrow" w:hAnsi="Arial Narrow"/>
          <w:lang w:val="en-US"/>
        </w:rPr>
        <w:t>na</w:t>
      </w:r>
      <w:r w:rsidR="00DA144E" w:rsidRPr="0022166E">
        <w:rPr>
          <w:rFonts w:ascii="Arial Narrow" w:hAnsi="Arial Narrow"/>
          <w:lang w:val="sr-Latn-CS"/>
        </w:rPr>
        <w:t xml:space="preserve"> </w:t>
      </w:r>
      <w:r w:rsidR="00DA144E" w:rsidRPr="0022166E">
        <w:rPr>
          <w:rFonts w:ascii="Arial Narrow" w:hAnsi="Arial Narrow"/>
          <w:lang w:val="en-US"/>
        </w:rPr>
        <w:t>osnovi</w:t>
      </w:r>
      <w:r w:rsidR="00DA144E" w:rsidRPr="0022166E">
        <w:rPr>
          <w:rFonts w:ascii="Arial Narrow" w:hAnsi="Arial Narrow"/>
          <w:lang w:val="sr-Latn-CS"/>
        </w:rPr>
        <w:t xml:space="preserve"> </w:t>
      </w:r>
      <w:r w:rsidR="00DA144E" w:rsidRPr="0022166E">
        <w:rPr>
          <w:rFonts w:ascii="Arial Narrow" w:hAnsi="Arial Narrow"/>
          <w:lang w:val="en-US"/>
        </w:rPr>
        <w:t>tonalne</w:t>
      </w:r>
      <w:r w:rsidR="00DA144E" w:rsidRPr="0022166E">
        <w:rPr>
          <w:rFonts w:ascii="Arial Narrow" w:hAnsi="Arial Narrow"/>
          <w:lang w:val="sr-Latn-CS"/>
        </w:rPr>
        <w:t xml:space="preserve"> </w:t>
      </w:r>
      <w:r w:rsidR="00DA144E" w:rsidRPr="0022166E">
        <w:rPr>
          <w:rFonts w:ascii="Arial Narrow" w:hAnsi="Arial Narrow"/>
          <w:lang w:val="en-US"/>
        </w:rPr>
        <w:t>i</w:t>
      </w:r>
      <w:r w:rsidR="00DA144E" w:rsidRPr="0022166E">
        <w:rPr>
          <w:rFonts w:ascii="Arial Narrow" w:hAnsi="Arial Narrow"/>
          <w:lang w:val="sr-Latn-CS"/>
        </w:rPr>
        <w:t xml:space="preserve"> </w:t>
      </w:r>
      <w:r w:rsidR="00DA144E" w:rsidRPr="0022166E">
        <w:rPr>
          <w:rFonts w:ascii="Arial Narrow" w:hAnsi="Arial Narrow"/>
          <w:lang w:val="en-US"/>
        </w:rPr>
        <w:t>modalne</w:t>
      </w:r>
      <w:r w:rsidR="00DA144E" w:rsidRPr="0022166E">
        <w:rPr>
          <w:rFonts w:ascii="Arial Narrow" w:hAnsi="Arial Narrow"/>
          <w:lang w:val="sr-Latn-CS"/>
        </w:rPr>
        <w:t xml:space="preserve"> </w:t>
      </w:r>
      <w:r w:rsidR="00DA144E" w:rsidRPr="0022166E">
        <w:rPr>
          <w:rFonts w:ascii="Arial Narrow" w:hAnsi="Arial Narrow"/>
          <w:lang w:val="en-US"/>
        </w:rPr>
        <w:t>dijatonike</w:t>
      </w:r>
      <w:r w:rsidR="00DA144E" w:rsidRPr="0022166E">
        <w:rPr>
          <w:rFonts w:ascii="Arial Narrow" w:hAnsi="Arial Narrow"/>
          <w:lang w:val="sr-Latn-CS"/>
        </w:rPr>
        <w:t xml:space="preserve"> </w:t>
      </w:r>
      <w:r w:rsidR="00DA144E" w:rsidRPr="0022166E">
        <w:rPr>
          <w:rFonts w:ascii="Arial Narrow" w:hAnsi="Arial Narrow"/>
          <w:lang w:val="en-US"/>
        </w:rPr>
        <w:t>u</w:t>
      </w:r>
      <w:r w:rsidR="00DA144E" w:rsidRPr="0022166E">
        <w:rPr>
          <w:rFonts w:ascii="Arial Narrow" w:hAnsi="Arial Narrow"/>
          <w:lang w:val="sr-Latn-CS"/>
        </w:rPr>
        <w:t xml:space="preserve"> </w:t>
      </w:r>
      <w:r w:rsidR="00DA144E" w:rsidRPr="0022166E">
        <w:rPr>
          <w:rFonts w:ascii="Arial Narrow" w:hAnsi="Arial Narrow"/>
          <w:lang w:val="en-US"/>
        </w:rPr>
        <w:t>jednoglasnom</w:t>
      </w:r>
      <w:r w:rsidR="00DA144E" w:rsidRPr="0022166E">
        <w:rPr>
          <w:rFonts w:ascii="Arial Narrow" w:hAnsi="Arial Narrow"/>
          <w:lang w:val="sr-Latn-CS"/>
        </w:rPr>
        <w:t xml:space="preserve"> </w:t>
      </w:r>
      <w:r w:rsidR="00DA144E" w:rsidRPr="0022166E">
        <w:rPr>
          <w:rFonts w:ascii="Arial Narrow" w:hAnsi="Arial Narrow"/>
          <w:lang w:val="en-US"/>
        </w:rPr>
        <w:t>i</w:t>
      </w:r>
      <w:r w:rsidR="00DA144E" w:rsidRPr="0022166E">
        <w:rPr>
          <w:rFonts w:ascii="Arial Narrow" w:hAnsi="Arial Narrow"/>
          <w:lang w:val="sr-Latn-CS"/>
        </w:rPr>
        <w:t xml:space="preserve"> </w:t>
      </w:r>
      <w:r w:rsidR="00DA144E" w:rsidRPr="0022166E">
        <w:rPr>
          <w:rFonts w:ascii="Arial Narrow" w:hAnsi="Arial Narrow"/>
          <w:lang w:val="en-US"/>
        </w:rPr>
        <w:t>dvoglasnom</w:t>
      </w:r>
      <w:r w:rsidR="00DA144E" w:rsidRPr="0022166E">
        <w:rPr>
          <w:rFonts w:ascii="Arial Narrow" w:hAnsi="Arial Narrow"/>
          <w:lang w:val="sr-Latn-CS"/>
        </w:rPr>
        <w:t xml:space="preserve"> </w:t>
      </w:r>
      <w:r w:rsidR="00DA144E" w:rsidRPr="0022166E">
        <w:rPr>
          <w:rFonts w:ascii="Arial Narrow" w:hAnsi="Arial Narrow"/>
          <w:lang w:val="en-US"/>
        </w:rPr>
        <w:t>muzi</w:t>
      </w:r>
      <w:r w:rsidR="00DA144E" w:rsidRPr="0022166E">
        <w:rPr>
          <w:rFonts w:ascii="Arial Narrow" w:hAnsi="Arial Narrow"/>
          <w:lang w:val="sr-Latn-CS"/>
        </w:rPr>
        <w:t>č</w:t>
      </w:r>
      <w:r w:rsidR="00DA144E" w:rsidRPr="0022166E">
        <w:rPr>
          <w:rFonts w:ascii="Arial Narrow" w:hAnsi="Arial Narrow"/>
          <w:lang w:val="en-US"/>
        </w:rPr>
        <w:t>kom</w:t>
      </w:r>
      <w:r w:rsidR="00DA144E" w:rsidRPr="0022166E">
        <w:rPr>
          <w:rFonts w:ascii="Arial Narrow" w:hAnsi="Arial Narrow"/>
          <w:lang w:val="sr-Latn-CS"/>
        </w:rPr>
        <w:t xml:space="preserve"> </w:t>
      </w:r>
      <w:r w:rsidR="00DA144E" w:rsidRPr="0022166E">
        <w:rPr>
          <w:rFonts w:ascii="Arial Narrow" w:hAnsi="Arial Narrow"/>
          <w:lang w:val="en-US"/>
        </w:rPr>
        <w:t>toku</w:t>
      </w:r>
      <w:r w:rsidR="00DA144E" w:rsidRPr="0022166E">
        <w:rPr>
          <w:rFonts w:ascii="Arial Narrow" w:hAnsi="Arial Narrow"/>
          <w:lang w:val="sr-Latn-CS"/>
        </w:rPr>
        <w:t>, č</w:t>
      </w:r>
      <w:r w:rsidR="00DA144E" w:rsidRPr="0022166E">
        <w:rPr>
          <w:rFonts w:ascii="Arial Narrow" w:hAnsi="Arial Narrow"/>
          <w:lang w:val="en-US"/>
        </w:rPr>
        <w:t>itanje</w:t>
      </w:r>
      <w:r w:rsidR="00DA144E" w:rsidRPr="0022166E">
        <w:rPr>
          <w:rFonts w:ascii="Arial Narrow" w:hAnsi="Arial Narrow"/>
          <w:lang w:val="sr-Latn-CS"/>
        </w:rPr>
        <w:t xml:space="preserve"> </w:t>
      </w:r>
      <w:r w:rsidR="00DA144E" w:rsidRPr="0022166E">
        <w:rPr>
          <w:rFonts w:ascii="Arial Narrow" w:hAnsi="Arial Narrow"/>
          <w:lang w:val="en-US"/>
        </w:rPr>
        <w:t>i</w:t>
      </w:r>
      <w:r w:rsidR="00DA144E" w:rsidRPr="0022166E">
        <w:rPr>
          <w:rFonts w:ascii="Arial Narrow" w:hAnsi="Arial Narrow"/>
          <w:lang w:val="sr-Latn-CS"/>
        </w:rPr>
        <w:t xml:space="preserve"> </w:t>
      </w:r>
      <w:r w:rsidR="00DA144E" w:rsidRPr="0022166E">
        <w:rPr>
          <w:rFonts w:ascii="Arial Narrow" w:hAnsi="Arial Narrow"/>
          <w:lang w:val="en-US"/>
        </w:rPr>
        <w:t>zapisivanje</w:t>
      </w:r>
      <w:r w:rsidR="00DA144E" w:rsidRPr="0022166E">
        <w:rPr>
          <w:rFonts w:ascii="Arial Narrow" w:hAnsi="Arial Narrow"/>
          <w:lang w:val="sr-Latn-CS"/>
        </w:rPr>
        <w:t xml:space="preserve"> </w:t>
      </w:r>
      <w:r w:rsidR="00DA144E" w:rsidRPr="0022166E">
        <w:rPr>
          <w:rFonts w:ascii="Arial Narrow" w:hAnsi="Arial Narrow"/>
          <w:lang w:val="en-US"/>
        </w:rPr>
        <w:t>pravilnih</w:t>
      </w:r>
      <w:r w:rsidR="00DA144E" w:rsidRPr="0022166E">
        <w:rPr>
          <w:rFonts w:ascii="Arial Narrow" w:hAnsi="Arial Narrow"/>
          <w:lang w:val="sr-Latn-CS"/>
        </w:rPr>
        <w:t xml:space="preserve"> </w:t>
      </w:r>
      <w:r w:rsidR="00DA144E" w:rsidRPr="0022166E">
        <w:rPr>
          <w:rFonts w:ascii="Arial Narrow" w:hAnsi="Arial Narrow"/>
          <w:lang w:val="en-US"/>
        </w:rPr>
        <w:t>i</w:t>
      </w:r>
      <w:r w:rsidR="00DA144E" w:rsidRPr="0022166E">
        <w:rPr>
          <w:rFonts w:ascii="Arial Narrow" w:hAnsi="Arial Narrow"/>
          <w:lang w:val="sr-Latn-CS"/>
        </w:rPr>
        <w:t xml:space="preserve"> </w:t>
      </w:r>
      <w:r w:rsidR="00DA144E" w:rsidRPr="0022166E">
        <w:rPr>
          <w:rFonts w:ascii="Arial Narrow" w:hAnsi="Arial Narrow"/>
          <w:lang w:val="en-US"/>
        </w:rPr>
        <w:t>nepravilnih</w:t>
      </w:r>
      <w:r w:rsidR="00DA144E" w:rsidRPr="0022166E">
        <w:rPr>
          <w:rFonts w:ascii="Arial Narrow" w:hAnsi="Arial Narrow"/>
          <w:lang w:val="sr-Latn-CS"/>
        </w:rPr>
        <w:t xml:space="preserve"> </w:t>
      </w:r>
      <w:r w:rsidR="00DA144E" w:rsidRPr="0022166E">
        <w:rPr>
          <w:rFonts w:ascii="Arial Narrow" w:hAnsi="Arial Narrow"/>
          <w:lang w:val="en-US"/>
        </w:rPr>
        <w:t>ritmi</w:t>
      </w:r>
      <w:r w:rsidR="00DA144E" w:rsidRPr="0022166E">
        <w:rPr>
          <w:rFonts w:ascii="Arial Narrow" w:hAnsi="Arial Narrow"/>
          <w:lang w:val="sr-Latn-CS"/>
        </w:rPr>
        <w:t>č</w:t>
      </w:r>
      <w:r w:rsidR="00DA144E" w:rsidRPr="0022166E">
        <w:rPr>
          <w:rFonts w:ascii="Arial Narrow" w:hAnsi="Arial Narrow"/>
          <w:lang w:val="en-US"/>
        </w:rPr>
        <w:t>kih</w:t>
      </w:r>
      <w:r w:rsidR="00DA144E" w:rsidRPr="0022166E">
        <w:rPr>
          <w:rFonts w:ascii="Arial Narrow" w:hAnsi="Arial Narrow"/>
          <w:lang w:val="sr-Latn-CS"/>
        </w:rPr>
        <w:t xml:space="preserve"> </w:t>
      </w:r>
      <w:r w:rsidR="00DA144E" w:rsidRPr="0022166E">
        <w:rPr>
          <w:rFonts w:ascii="Arial Narrow" w:hAnsi="Arial Narrow"/>
          <w:lang w:val="en-US"/>
        </w:rPr>
        <w:t>podjela</w:t>
      </w:r>
      <w:r w:rsidR="00DA144E" w:rsidRPr="0022166E">
        <w:rPr>
          <w:rFonts w:ascii="Arial Narrow" w:hAnsi="Arial Narrow"/>
          <w:lang w:val="sr-Latn-CS"/>
        </w:rPr>
        <w:t xml:space="preserve"> </w:t>
      </w:r>
      <w:r w:rsidR="00DA144E" w:rsidRPr="0022166E">
        <w:rPr>
          <w:rFonts w:ascii="Arial Narrow" w:hAnsi="Arial Narrow"/>
          <w:lang w:val="en-US"/>
        </w:rPr>
        <w:t>i</w:t>
      </w:r>
      <w:r w:rsidR="00DA144E" w:rsidRPr="0022166E">
        <w:rPr>
          <w:rFonts w:ascii="Arial Narrow" w:hAnsi="Arial Narrow"/>
          <w:lang w:val="sr-Latn-CS"/>
        </w:rPr>
        <w:t xml:space="preserve"> </w:t>
      </w:r>
      <w:r w:rsidR="00DA144E" w:rsidRPr="0022166E">
        <w:rPr>
          <w:rFonts w:ascii="Arial Narrow" w:hAnsi="Arial Narrow"/>
          <w:lang w:val="en-US"/>
        </w:rPr>
        <w:t>karakteristi</w:t>
      </w:r>
      <w:r w:rsidR="00DA144E" w:rsidRPr="0022166E">
        <w:rPr>
          <w:rFonts w:ascii="Arial Narrow" w:hAnsi="Arial Narrow"/>
          <w:lang w:val="sr-Latn-CS"/>
        </w:rPr>
        <w:t>č</w:t>
      </w:r>
      <w:r w:rsidR="00DA144E" w:rsidRPr="0022166E">
        <w:rPr>
          <w:rFonts w:ascii="Arial Narrow" w:hAnsi="Arial Narrow"/>
          <w:lang w:val="en-US"/>
        </w:rPr>
        <w:t>nih</w:t>
      </w:r>
      <w:r w:rsidR="00DA144E" w:rsidRPr="0022166E">
        <w:rPr>
          <w:rFonts w:ascii="Arial Narrow" w:hAnsi="Arial Narrow"/>
          <w:lang w:val="sr-Latn-CS"/>
        </w:rPr>
        <w:t xml:space="preserve"> </w:t>
      </w:r>
      <w:r w:rsidR="00DA144E" w:rsidRPr="0022166E">
        <w:rPr>
          <w:rFonts w:ascii="Arial Narrow" w:hAnsi="Arial Narrow"/>
          <w:lang w:val="en-US"/>
        </w:rPr>
        <w:t>figura</w:t>
      </w:r>
      <w:r w:rsidR="00DA144E" w:rsidRPr="0022166E">
        <w:rPr>
          <w:rFonts w:ascii="Arial Narrow" w:hAnsi="Arial Narrow"/>
          <w:lang w:val="sr-Latn-CS"/>
        </w:rPr>
        <w:t xml:space="preserve"> </w:t>
      </w:r>
      <w:r w:rsidR="00DA144E" w:rsidRPr="0022166E">
        <w:rPr>
          <w:rFonts w:ascii="Arial Narrow" w:hAnsi="Arial Narrow"/>
          <w:lang w:val="en-US"/>
        </w:rPr>
        <w:t>u</w:t>
      </w:r>
      <w:r w:rsidR="00DA144E" w:rsidRPr="0022166E">
        <w:rPr>
          <w:rFonts w:ascii="Arial Narrow" w:hAnsi="Arial Narrow"/>
          <w:lang w:val="sr-Latn-CS"/>
        </w:rPr>
        <w:t xml:space="preserve"> </w:t>
      </w:r>
      <w:r w:rsidR="00DA144E" w:rsidRPr="0022166E">
        <w:rPr>
          <w:rFonts w:ascii="Arial Narrow" w:hAnsi="Arial Narrow"/>
          <w:lang w:val="en-US"/>
        </w:rPr>
        <w:t>dvodjelnoj</w:t>
      </w:r>
      <w:r w:rsidR="00DA144E" w:rsidRPr="0022166E">
        <w:rPr>
          <w:rFonts w:ascii="Arial Narrow" w:hAnsi="Arial Narrow"/>
          <w:lang w:val="sr-Latn-CS"/>
        </w:rPr>
        <w:t xml:space="preserve"> </w:t>
      </w:r>
      <w:r w:rsidR="00DA144E" w:rsidRPr="0022166E">
        <w:rPr>
          <w:rFonts w:ascii="Arial Narrow" w:hAnsi="Arial Narrow"/>
          <w:lang w:val="en-US"/>
        </w:rPr>
        <w:t>i</w:t>
      </w:r>
      <w:r w:rsidR="00DA144E" w:rsidRPr="0022166E">
        <w:rPr>
          <w:rFonts w:ascii="Arial Narrow" w:hAnsi="Arial Narrow"/>
          <w:lang w:val="sr-Latn-CS"/>
        </w:rPr>
        <w:t xml:space="preserve"> </w:t>
      </w:r>
      <w:r w:rsidR="00DA144E" w:rsidRPr="0022166E">
        <w:rPr>
          <w:rFonts w:ascii="Arial Narrow" w:hAnsi="Arial Narrow"/>
          <w:lang w:val="en-US"/>
        </w:rPr>
        <w:t>trodjelnoj</w:t>
      </w:r>
      <w:r w:rsidR="00DA144E" w:rsidRPr="0022166E">
        <w:rPr>
          <w:rFonts w:ascii="Arial Narrow" w:hAnsi="Arial Narrow"/>
          <w:lang w:val="sr-Latn-CS"/>
        </w:rPr>
        <w:t xml:space="preserve"> </w:t>
      </w:r>
      <w:r w:rsidR="00DA144E" w:rsidRPr="0022166E">
        <w:rPr>
          <w:rFonts w:ascii="Arial Narrow" w:hAnsi="Arial Narrow"/>
          <w:lang w:val="en-US"/>
        </w:rPr>
        <w:t>ritmi</w:t>
      </w:r>
      <w:r w:rsidR="00DA144E" w:rsidRPr="0022166E">
        <w:rPr>
          <w:rFonts w:ascii="Arial Narrow" w:hAnsi="Arial Narrow"/>
          <w:lang w:val="sr-Latn-CS"/>
        </w:rPr>
        <w:t>č</w:t>
      </w:r>
      <w:r w:rsidR="00DA144E" w:rsidRPr="0022166E">
        <w:rPr>
          <w:rFonts w:ascii="Arial Narrow" w:hAnsi="Arial Narrow"/>
          <w:lang w:val="en-US"/>
        </w:rPr>
        <w:t>koj</w:t>
      </w:r>
      <w:r w:rsidR="00DA144E" w:rsidRPr="0022166E">
        <w:rPr>
          <w:rFonts w:ascii="Arial Narrow" w:hAnsi="Arial Narrow"/>
          <w:lang w:val="sr-Latn-CS"/>
        </w:rPr>
        <w:t xml:space="preserve"> </w:t>
      </w:r>
      <w:r w:rsidR="00DA144E" w:rsidRPr="0022166E">
        <w:rPr>
          <w:rFonts w:ascii="Arial Narrow" w:hAnsi="Arial Narrow"/>
          <w:lang w:val="en-US"/>
        </w:rPr>
        <w:t>vrsti</w:t>
      </w:r>
      <w:r w:rsidR="00DA144E" w:rsidRPr="0022166E">
        <w:rPr>
          <w:rFonts w:ascii="Arial Narrow" w:hAnsi="Arial Narrow"/>
          <w:lang w:val="sr-Latn-CS"/>
        </w:rPr>
        <w:t>,</w:t>
      </w:r>
      <w:r w:rsidR="00DA144E" w:rsidRPr="0022166E">
        <w:rPr>
          <w:rFonts w:ascii="Arial Narrow" w:hAnsi="Arial Narrow"/>
          <w:lang w:val="en-US"/>
        </w:rPr>
        <w:t>mje</w:t>
      </w:r>
      <w:r w:rsidR="00DA144E" w:rsidRPr="0022166E">
        <w:rPr>
          <w:rFonts w:ascii="Arial Narrow" w:hAnsi="Arial Narrow"/>
          <w:lang w:val="sr-Latn-CS"/>
        </w:rPr>
        <w:t>š</w:t>
      </w:r>
      <w:r w:rsidR="00DA144E" w:rsidRPr="0022166E">
        <w:rPr>
          <w:rFonts w:ascii="Arial Narrow" w:hAnsi="Arial Narrow"/>
          <w:lang w:val="en-US"/>
        </w:rPr>
        <w:t>ovitog</w:t>
      </w:r>
      <w:r w:rsidR="00DA144E" w:rsidRPr="0022166E">
        <w:rPr>
          <w:rFonts w:ascii="Arial Narrow" w:hAnsi="Arial Narrow"/>
          <w:lang w:val="sr-Latn-CS"/>
        </w:rPr>
        <w:t xml:space="preserve"> </w:t>
      </w:r>
      <w:r w:rsidR="00DA144E" w:rsidRPr="0022166E">
        <w:rPr>
          <w:rFonts w:ascii="Arial Narrow" w:hAnsi="Arial Narrow"/>
          <w:lang w:val="en-US"/>
        </w:rPr>
        <w:t>ritma</w:t>
      </w:r>
      <w:r w:rsidR="00DA144E" w:rsidRPr="0022166E">
        <w:rPr>
          <w:rFonts w:ascii="Arial Narrow" w:hAnsi="Arial Narrow"/>
          <w:lang w:val="sr-Latn-CS"/>
        </w:rPr>
        <w:t xml:space="preserve">, </w:t>
      </w:r>
      <w:r w:rsidR="00DA144E" w:rsidRPr="0022166E">
        <w:rPr>
          <w:rFonts w:ascii="Arial Narrow" w:hAnsi="Arial Narrow"/>
          <w:lang w:val="en-US"/>
        </w:rPr>
        <w:t>polimetrije</w:t>
      </w:r>
      <w:r w:rsidR="00DA144E" w:rsidRPr="00DA144E">
        <w:rPr>
          <w:rFonts w:ascii="Arial Narrow" w:hAnsi="Arial Narrow"/>
          <w:lang w:val="sr-Latn-CS"/>
        </w:rPr>
        <w:t xml:space="preserve"> </w:t>
      </w:r>
      <w:r w:rsidR="00DA144E" w:rsidRPr="00DA144E">
        <w:rPr>
          <w:rFonts w:ascii="Arial Narrow" w:hAnsi="Arial Narrow"/>
          <w:lang w:val="en-US"/>
        </w:rPr>
        <w:t>i</w:t>
      </w:r>
      <w:r w:rsidR="00DA144E" w:rsidRPr="00DA144E">
        <w:rPr>
          <w:rFonts w:ascii="Arial Narrow" w:hAnsi="Arial Narrow"/>
          <w:lang w:val="sr-Latn-CS"/>
        </w:rPr>
        <w:t xml:space="preserve"> </w:t>
      </w:r>
      <w:r w:rsidR="00DA144E" w:rsidRPr="00DA144E">
        <w:rPr>
          <w:rFonts w:ascii="Arial Narrow" w:hAnsi="Arial Narrow"/>
          <w:lang w:val="en-US"/>
        </w:rPr>
        <w:t>poliritmije</w:t>
      </w:r>
      <w:r w:rsidR="00DA144E" w:rsidRPr="00DA144E">
        <w:rPr>
          <w:rFonts w:ascii="Arial Narrow" w:hAnsi="Arial Narrow"/>
          <w:lang w:val="sr-Latn-CS"/>
        </w:rPr>
        <w:t xml:space="preserve">, </w:t>
      </w:r>
      <w:r w:rsidR="00DA144E" w:rsidRPr="00DA144E">
        <w:rPr>
          <w:rFonts w:ascii="Arial Narrow" w:hAnsi="Arial Narrow"/>
          <w:lang w:val="en-US"/>
        </w:rPr>
        <w:t>prepoznavanje</w:t>
      </w:r>
      <w:r w:rsidR="00DA144E" w:rsidRPr="00DA144E">
        <w:rPr>
          <w:rFonts w:ascii="Arial Narrow" w:hAnsi="Arial Narrow"/>
          <w:lang w:val="sr-Latn-CS"/>
        </w:rPr>
        <w:t xml:space="preserve"> </w:t>
      </w:r>
      <w:r w:rsidR="00DA144E" w:rsidRPr="00DA144E">
        <w:rPr>
          <w:rFonts w:ascii="Arial Narrow" w:hAnsi="Arial Narrow"/>
          <w:lang w:val="en-US"/>
        </w:rPr>
        <w:t>slo</w:t>
      </w:r>
      <w:r w:rsidR="00DA144E" w:rsidRPr="00DA144E">
        <w:rPr>
          <w:rFonts w:ascii="Arial Narrow" w:hAnsi="Arial Narrow"/>
          <w:lang w:val="sr-Latn-CS"/>
        </w:rPr>
        <w:t>ž</w:t>
      </w:r>
      <w:r w:rsidR="00DA144E" w:rsidRPr="00DA144E">
        <w:rPr>
          <w:rFonts w:ascii="Arial Narrow" w:hAnsi="Arial Narrow"/>
          <w:lang w:val="en-US"/>
        </w:rPr>
        <w:t>enih</w:t>
      </w:r>
      <w:r w:rsidR="00DA144E" w:rsidRPr="00DA144E">
        <w:rPr>
          <w:rFonts w:ascii="Arial Narrow" w:hAnsi="Arial Narrow"/>
          <w:lang w:val="sr-Latn-CS"/>
        </w:rPr>
        <w:t xml:space="preserve"> </w:t>
      </w:r>
      <w:r w:rsidR="00DA144E" w:rsidRPr="00DA144E">
        <w:rPr>
          <w:rFonts w:ascii="Arial Narrow" w:hAnsi="Arial Narrow"/>
          <w:lang w:val="en-US"/>
        </w:rPr>
        <w:t>intervala</w:t>
      </w:r>
      <w:r w:rsidR="00DA144E" w:rsidRPr="00DA144E">
        <w:rPr>
          <w:rFonts w:ascii="Arial Narrow" w:hAnsi="Arial Narrow"/>
          <w:lang w:val="sr-Latn-CS"/>
        </w:rPr>
        <w:t xml:space="preserve">, </w:t>
      </w:r>
      <w:r w:rsidR="00DA144E" w:rsidRPr="00DA144E">
        <w:rPr>
          <w:rFonts w:ascii="Arial Narrow" w:hAnsi="Arial Narrow"/>
          <w:lang w:val="en-US"/>
        </w:rPr>
        <w:t>trozvuka</w:t>
      </w:r>
      <w:r w:rsidR="00DA144E" w:rsidRPr="00DA144E">
        <w:rPr>
          <w:rFonts w:ascii="Arial Narrow" w:hAnsi="Arial Narrow"/>
          <w:lang w:val="sr-Latn-CS"/>
        </w:rPr>
        <w:t>, č</w:t>
      </w:r>
      <w:r w:rsidR="00DA144E" w:rsidRPr="00DA144E">
        <w:rPr>
          <w:rFonts w:ascii="Arial Narrow" w:hAnsi="Arial Narrow"/>
          <w:lang w:val="en-US"/>
        </w:rPr>
        <w:t>etvorozvuka</w:t>
      </w:r>
      <w:r w:rsidR="00DA144E" w:rsidRPr="00DA144E">
        <w:rPr>
          <w:rFonts w:ascii="Arial Narrow" w:hAnsi="Arial Narrow"/>
          <w:lang w:val="sr-Latn-CS"/>
        </w:rPr>
        <w:t xml:space="preserve">, </w:t>
      </w:r>
      <w:r w:rsidR="00DA144E" w:rsidRPr="00DA144E">
        <w:rPr>
          <w:rFonts w:ascii="Arial Narrow" w:hAnsi="Arial Narrow"/>
          <w:lang w:val="en-US"/>
        </w:rPr>
        <w:t>i</w:t>
      </w:r>
      <w:r w:rsidR="00DA144E" w:rsidRPr="00DA144E">
        <w:rPr>
          <w:rFonts w:ascii="Arial Narrow" w:hAnsi="Arial Narrow"/>
          <w:lang w:val="sr-Latn-CS"/>
        </w:rPr>
        <w:t xml:space="preserve"> </w:t>
      </w:r>
      <w:r w:rsidR="00DA144E" w:rsidRPr="00DA144E">
        <w:rPr>
          <w:rFonts w:ascii="Arial Narrow" w:hAnsi="Arial Narrow"/>
          <w:lang w:val="en-US"/>
        </w:rPr>
        <w:t>zapisivanje</w:t>
      </w:r>
      <w:r w:rsidR="00DA144E" w:rsidRPr="00DA144E">
        <w:rPr>
          <w:rFonts w:ascii="Arial Narrow" w:hAnsi="Arial Narrow"/>
          <w:lang w:val="sr-Latn-CS"/>
        </w:rPr>
        <w:t xml:space="preserve"> </w:t>
      </w:r>
      <w:r w:rsidR="00DA144E" w:rsidRPr="00DA144E">
        <w:rPr>
          <w:rFonts w:ascii="Arial Narrow" w:hAnsi="Arial Narrow"/>
          <w:lang w:val="en-US"/>
        </w:rPr>
        <w:t>harmonskih</w:t>
      </w:r>
      <w:r w:rsidR="00DA144E" w:rsidRPr="00DA144E">
        <w:rPr>
          <w:rFonts w:ascii="Arial Narrow" w:hAnsi="Arial Narrow"/>
          <w:lang w:val="sr-Latn-CS"/>
        </w:rPr>
        <w:t xml:space="preserve"> </w:t>
      </w:r>
      <w:r w:rsidR="00DA144E" w:rsidRPr="00DA144E">
        <w:rPr>
          <w:rFonts w:ascii="Arial Narrow" w:hAnsi="Arial Narrow"/>
          <w:lang w:val="en-US"/>
        </w:rPr>
        <w:t>obrta</w:t>
      </w:r>
      <w:r w:rsidR="00DA144E" w:rsidRPr="00DA144E">
        <w:rPr>
          <w:rFonts w:ascii="Arial Narrow" w:hAnsi="Arial Narrow"/>
          <w:lang w:val="sr-Latn-CS"/>
        </w:rPr>
        <w:t xml:space="preserve"> </w:t>
      </w:r>
      <w:r w:rsidR="00DA144E" w:rsidRPr="00DA144E">
        <w:rPr>
          <w:rFonts w:ascii="Arial Narrow" w:hAnsi="Arial Narrow"/>
          <w:lang w:val="en-US"/>
        </w:rPr>
        <w:t>sa</w:t>
      </w:r>
      <w:r w:rsidR="00DA144E" w:rsidRPr="00DA144E">
        <w:rPr>
          <w:rFonts w:ascii="Arial Narrow" w:hAnsi="Arial Narrow"/>
          <w:lang w:val="sr-Latn-CS"/>
        </w:rPr>
        <w:t xml:space="preserve"> </w:t>
      </w:r>
      <w:r w:rsidR="00DA144E" w:rsidRPr="00DA144E">
        <w:rPr>
          <w:rFonts w:ascii="Arial Narrow" w:hAnsi="Arial Narrow"/>
          <w:lang w:val="en-US"/>
        </w:rPr>
        <w:t>trozvucima</w:t>
      </w:r>
      <w:r w:rsidR="00DA144E" w:rsidRPr="00DA144E">
        <w:rPr>
          <w:rFonts w:ascii="Arial Narrow" w:hAnsi="Arial Narrow"/>
          <w:lang w:val="sr-Latn-CS"/>
        </w:rPr>
        <w:t xml:space="preserve"> </w:t>
      </w:r>
      <w:r w:rsidR="00DA144E" w:rsidRPr="00DA144E">
        <w:rPr>
          <w:rFonts w:ascii="Arial Narrow" w:hAnsi="Arial Narrow"/>
          <w:lang w:val="en-US"/>
        </w:rPr>
        <w:t>i</w:t>
      </w:r>
      <w:r w:rsidR="00DA144E" w:rsidRPr="00DA144E">
        <w:rPr>
          <w:rFonts w:ascii="Arial Narrow" w:hAnsi="Arial Narrow"/>
          <w:lang w:val="sr-Latn-CS"/>
        </w:rPr>
        <w:t xml:space="preserve"> č</w:t>
      </w:r>
      <w:r w:rsidR="00DA144E" w:rsidRPr="00DA144E">
        <w:rPr>
          <w:rFonts w:ascii="Arial Narrow" w:hAnsi="Arial Narrow"/>
          <w:lang w:val="en-US"/>
        </w:rPr>
        <w:t>etvorozvucima</w:t>
      </w:r>
      <w:r w:rsidR="00DA144E" w:rsidRPr="00DA144E">
        <w:rPr>
          <w:rFonts w:ascii="Arial Narrow" w:hAnsi="Arial Narrow"/>
          <w:lang w:val="sr-Latn-CS"/>
        </w:rPr>
        <w:t xml:space="preserve"> </w:t>
      </w:r>
      <w:r w:rsidR="00DA144E" w:rsidRPr="00DA144E">
        <w:rPr>
          <w:rFonts w:ascii="Arial Narrow" w:hAnsi="Arial Narrow"/>
          <w:lang w:val="en-US"/>
        </w:rPr>
        <w:t>na</w:t>
      </w:r>
      <w:r w:rsidR="00DA144E" w:rsidRPr="00DA144E">
        <w:rPr>
          <w:rFonts w:ascii="Arial Narrow" w:hAnsi="Arial Narrow"/>
          <w:lang w:val="sr-Latn-CS"/>
        </w:rPr>
        <w:t xml:space="preserve"> </w:t>
      </w:r>
      <w:r w:rsidR="00DA144E" w:rsidRPr="00DA144E">
        <w:rPr>
          <w:rFonts w:ascii="Arial Narrow" w:hAnsi="Arial Narrow"/>
          <w:lang w:val="en-US"/>
        </w:rPr>
        <w:t>dijatonskoj</w:t>
      </w:r>
      <w:r w:rsidR="00DA144E" w:rsidRPr="00DA144E">
        <w:rPr>
          <w:rFonts w:ascii="Arial Narrow" w:hAnsi="Arial Narrow"/>
          <w:lang w:val="sr-Latn-CS"/>
        </w:rPr>
        <w:t xml:space="preserve"> </w:t>
      </w:r>
      <w:r w:rsidR="00DA144E" w:rsidRPr="00DA144E">
        <w:rPr>
          <w:rFonts w:ascii="Arial Narrow" w:hAnsi="Arial Narrow"/>
          <w:lang w:val="en-US"/>
        </w:rPr>
        <w:t>tonalnoj</w:t>
      </w:r>
      <w:r w:rsidR="00DA144E" w:rsidRPr="00DA144E">
        <w:rPr>
          <w:rFonts w:ascii="Arial Narrow" w:hAnsi="Arial Narrow"/>
          <w:lang w:val="sr-Latn-CS"/>
        </w:rPr>
        <w:t xml:space="preserve"> </w:t>
      </w:r>
      <w:r w:rsidR="00DA144E" w:rsidRPr="00DA144E">
        <w:rPr>
          <w:rFonts w:ascii="Arial Narrow" w:hAnsi="Arial Narrow"/>
          <w:lang w:val="en-US"/>
        </w:rPr>
        <w:t>osnovi</w:t>
      </w:r>
      <w:r w:rsidR="00DA144E" w:rsidRPr="00DA144E">
        <w:rPr>
          <w:rFonts w:ascii="Arial Narrow" w:hAnsi="Arial Narrow"/>
          <w:lang w:val="sr-Latn-CS"/>
        </w:rPr>
        <w:t xml:space="preserve">. </w:t>
      </w:r>
      <w:r w:rsidR="00DA144E" w:rsidRPr="00DA144E">
        <w:rPr>
          <w:rFonts w:ascii="Arial Narrow" w:hAnsi="Arial Narrow"/>
          <w:lang w:val="en-US"/>
        </w:rPr>
        <w:t>Razvijanje analitičnog razmišljanja, tačnosti i preciznosti.</w:t>
      </w:r>
    </w:p>
    <w:sdt>
      <w:sdtPr>
        <w:rPr>
          <w:rFonts w:ascii="Arial Narrow" w:eastAsia="Times New Roman" w:hAnsi="Arial Narrow" w:cs="Trebuchet MS"/>
          <w:b/>
          <w:bCs/>
          <w:lang w:val="sr-Latn-CS"/>
        </w:rPr>
        <w:id w:val="40186549"/>
        <w:lock w:val="contentLocked"/>
        <w:placeholder>
          <w:docPart w:val="84DCC1674D3948ACA5FD8E870F6CC126"/>
        </w:placeholder>
      </w:sdtPr>
      <w:sdtEndPr/>
      <w:sdtContent>
        <w:p w14:paraId="65185846" w14:textId="77777777" w:rsidR="00DA144E" w:rsidRPr="00DA144E" w:rsidRDefault="00DA144E" w:rsidP="005632C7">
          <w:pPr>
            <w:spacing w:before="240" w:after="120" w:line="240" w:lineRule="auto"/>
            <w:jc w:val="both"/>
            <w:rPr>
              <w:rFonts w:ascii="Arial Narrow" w:eastAsia="Times New Roman" w:hAnsi="Arial Narrow" w:cs="Trebuchet MS"/>
              <w:b/>
              <w:bCs/>
              <w:lang w:val="sr-Latn-CS"/>
            </w:rPr>
          </w:pPr>
          <w:r w:rsidRPr="00DA144E">
            <w:rPr>
              <w:rFonts w:ascii="Arial Narrow" w:eastAsia="Times New Roman" w:hAnsi="Arial Narrow" w:cs="Trebuchet MS"/>
              <w:b/>
              <w:bCs/>
              <w:lang w:val="sr-Latn-CS"/>
            </w:rPr>
            <w:t>3. Ishodi učenja</w:t>
          </w:r>
        </w:p>
      </w:sdtContent>
    </w:sdt>
    <w:sdt>
      <w:sdtPr>
        <w:rPr>
          <w:rFonts w:ascii="Arial Narrow" w:eastAsia="Times New Roman" w:hAnsi="Arial Narrow" w:cs="Trebuchet MS"/>
          <w:b/>
          <w:bCs/>
          <w:lang w:val="sr-Latn-CS"/>
        </w:rPr>
        <w:id w:val="-1695457884"/>
        <w:lock w:val="contentLocked"/>
        <w:placeholder>
          <w:docPart w:val="84DCC1674D3948ACA5FD8E870F6CC126"/>
        </w:placeholder>
      </w:sdtPr>
      <w:sdtEndPr/>
      <w:sdtContent>
        <w:p w14:paraId="71FF6F09" w14:textId="77777777" w:rsidR="00DA144E" w:rsidRPr="00DA144E" w:rsidRDefault="00DA144E" w:rsidP="005632C7">
          <w:pPr>
            <w:spacing w:before="120" w:after="120" w:line="240" w:lineRule="auto"/>
            <w:jc w:val="both"/>
            <w:rPr>
              <w:rFonts w:ascii="Arial Narrow" w:eastAsia="Times New Roman" w:hAnsi="Arial Narrow" w:cs="Trebuchet MS"/>
              <w:b/>
              <w:bCs/>
              <w:lang w:val="sr-Latn-CS"/>
            </w:rPr>
          </w:pPr>
          <w:r w:rsidRPr="00DA144E">
            <w:rPr>
              <w:rFonts w:ascii="Arial Narrow" w:eastAsia="Times New Roman" w:hAnsi="Arial Narrow" w:cs="Trebuchet MS"/>
              <w:b/>
              <w:bCs/>
              <w:lang w:val="sr-Latn-CS"/>
            </w:rPr>
            <w:t xml:space="preserve">Po završetku ovog modula učenik će biti sposoban da: </w:t>
          </w:r>
        </w:p>
      </w:sdtContent>
    </w:sdt>
    <w:p w14:paraId="6F53A4E7" w14:textId="77777777" w:rsidR="00DA144E" w:rsidRPr="00DA144E" w:rsidRDefault="00DA144E" w:rsidP="005632C7">
      <w:pPr>
        <w:numPr>
          <w:ilvl w:val="0"/>
          <w:numId w:val="213"/>
        </w:numPr>
        <w:spacing w:after="0" w:line="240" w:lineRule="auto"/>
        <w:ind w:left="714" w:hanging="357"/>
        <w:jc w:val="both"/>
        <w:rPr>
          <w:rFonts w:ascii="Arial Narrow" w:hAnsi="Arial Narrow"/>
          <w:lang w:val="sr-Cyrl-ME"/>
        </w:rPr>
      </w:pPr>
      <w:r w:rsidRPr="00DA144E">
        <w:rPr>
          <w:rFonts w:ascii="Arial Narrow" w:hAnsi="Arial Narrow"/>
        </w:rPr>
        <w:t>Proč</w:t>
      </w:r>
      <w:r w:rsidRPr="00DA144E">
        <w:rPr>
          <w:rFonts w:ascii="Arial Narrow" w:hAnsi="Arial Narrow"/>
          <w:lang w:val="sr-Cyrl-ME"/>
        </w:rPr>
        <w:t>ita muzičke tekstove u violinskom</w:t>
      </w:r>
      <w:r w:rsidRPr="00DA144E">
        <w:rPr>
          <w:rFonts w:ascii="Arial Narrow" w:hAnsi="Arial Narrow"/>
        </w:rPr>
        <w:t xml:space="preserve"> ključu u obimu od f do e3</w:t>
      </w:r>
      <w:r w:rsidRPr="00DA144E">
        <w:rPr>
          <w:rFonts w:ascii="Arial Narrow" w:hAnsi="Arial Narrow"/>
          <w:lang w:val="sr-Cyrl-ME"/>
        </w:rPr>
        <w:t>,</w:t>
      </w:r>
      <w:r w:rsidRPr="00DA144E">
        <w:rPr>
          <w:rFonts w:ascii="Arial Narrow" w:hAnsi="Arial Narrow"/>
        </w:rPr>
        <w:t xml:space="preserve"> u</w:t>
      </w:r>
      <w:r w:rsidRPr="00DA144E">
        <w:rPr>
          <w:rFonts w:ascii="Arial Narrow" w:hAnsi="Arial Narrow"/>
          <w:lang w:val="sr-Cyrl-ME"/>
        </w:rPr>
        <w:t xml:space="preserve"> bas</w:t>
      </w:r>
      <w:r w:rsidRPr="00DA144E">
        <w:rPr>
          <w:rFonts w:ascii="Arial Narrow" w:hAnsi="Arial Narrow"/>
        </w:rPr>
        <w:t xml:space="preserve"> ključu od </w:t>
      </w:r>
      <w:r w:rsidRPr="00DA144E">
        <w:rPr>
          <w:rFonts w:ascii="Arial Narrow" w:hAnsi="Arial Narrow"/>
          <w:vertAlign w:val="subscript"/>
          <w:lang w:val="sr-Cyrl-ME"/>
        </w:rPr>
        <w:t>1</w:t>
      </w:r>
      <w:r w:rsidRPr="00DA144E">
        <w:rPr>
          <w:rFonts w:ascii="Arial Narrow" w:hAnsi="Arial Narrow"/>
          <w:lang w:val="sr-Cyrl-ME"/>
        </w:rPr>
        <w:t>A</w:t>
      </w:r>
      <w:r w:rsidRPr="00006C8D">
        <w:rPr>
          <w:rFonts w:ascii="Arial Narrow" w:hAnsi="Arial Narrow"/>
          <w:lang w:val="sr-Latn-CS"/>
        </w:rPr>
        <w:t xml:space="preserve"> </w:t>
      </w:r>
      <w:r w:rsidRPr="00DA144E">
        <w:rPr>
          <w:rFonts w:ascii="Arial Narrow" w:hAnsi="Arial Narrow"/>
          <w:lang w:val="en-US"/>
        </w:rPr>
        <w:t>do</w:t>
      </w:r>
      <w:r w:rsidRPr="00DA144E">
        <w:rPr>
          <w:rFonts w:ascii="Arial Narrow" w:hAnsi="Arial Narrow"/>
          <w:lang w:val="sr-Cyrl-ME"/>
        </w:rPr>
        <w:t xml:space="preserve"> g1, </w:t>
      </w:r>
      <w:r w:rsidRPr="00DA144E">
        <w:rPr>
          <w:rFonts w:ascii="Arial Narrow" w:hAnsi="Arial Narrow"/>
        </w:rPr>
        <w:t>u alt i teonor ključu od c do c2</w:t>
      </w:r>
    </w:p>
    <w:p w14:paraId="76EA1CD6" w14:textId="77777777" w:rsidR="00DA144E" w:rsidRPr="00DA144E" w:rsidRDefault="00DA144E" w:rsidP="005632C7">
      <w:pPr>
        <w:numPr>
          <w:ilvl w:val="0"/>
          <w:numId w:val="213"/>
        </w:numPr>
        <w:spacing w:after="0" w:line="240" w:lineRule="auto"/>
        <w:ind w:left="714" w:hanging="357"/>
        <w:jc w:val="both"/>
        <w:rPr>
          <w:rFonts w:ascii="Arial Narrow" w:hAnsi="Arial Narrow"/>
          <w:lang w:val="sr-Cyrl-ME"/>
        </w:rPr>
      </w:pPr>
      <w:r w:rsidRPr="00DA144E">
        <w:rPr>
          <w:rFonts w:ascii="Arial Narrow" w:hAnsi="Arial Narrow"/>
          <w:lang w:val="sr-Cyrl-ME"/>
        </w:rPr>
        <w:t>Intonira muzičke zapise na osnovi tonalne</w:t>
      </w:r>
      <w:r w:rsidRPr="00DA144E">
        <w:rPr>
          <w:rFonts w:ascii="Arial Narrow" w:hAnsi="Arial Narrow"/>
        </w:rPr>
        <w:t xml:space="preserve"> </w:t>
      </w:r>
      <w:r w:rsidRPr="00DA144E">
        <w:rPr>
          <w:rFonts w:ascii="Arial Narrow" w:hAnsi="Arial Narrow"/>
          <w:lang w:val="sr-Cyrl-ME"/>
        </w:rPr>
        <w:t>i modalne dijatonike, alterovane tonove, promjene tonaliteta u jednoglasnom i dvoglasnom muzičkom toku</w:t>
      </w:r>
    </w:p>
    <w:p w14:paraId="0E6145BE" w14:textId="77777777" w:rsidR="00DA144E" w:rsidRPr="00DA144E" w:rsidRDefault="00DA144E" w:rsidP="005632C7">
      <w:pPr>
        <w:numPr>
          <w:ilvl w:val="0"/>
          <w:numId w:val="213"/>
        </w:numPr>
        <w:spacing w:after="0" w:line="240" w:lineRule="auto"/>
        <w:ind w:left="714" w:hanging="357"/>
        <w:jc w:val="both"/>
        <w:rPr>
          <w:rFonts w:ascii="Arial Narrow" w:hAnsi="Arial Narrow"/>
          <w:lang w:val="sr-Cyrl-ME"/>
        </w:rPr>
      </w:pPr>
      <w:r w:rsidRPr="00DA144E">
        <w:rPr>
          <w:rFonts w:ascii="Arial Narrow" w:hAnsi="Arial Narrow"/>
          <w:lang w:val="sr-Cyrl-ME"/>
        </w:rPr>
        <w:t>Zapiše muzički diktat na osnovi tonalne i modalne dijatonike, alterovane tonove, promjene tonalita u jednoglasnom i dvoglasnom toku</w:t>
      </w:r>
    </w:p>
    <w:p w14:paraId="44BD3136" w14:textId="77777777" w:rsidR="00DA144E" w:rsidRPr="00DA144E" w:rsidRDefault="00DA144E" w:rsidP="005632C7">
      <w:pPr>
        <w:numPr>
          <w:ilvl w:val="0"/>
          <w:numId w:val="213"/>
        </w:numPr>
        <w:spacing w:after="0" w:line="240" w:lineRule="auto"/>
        <w:ind w:left="714" w:hanging="357"/>
        <w:jc w:val="both"/>
        <w:rPr>
          <w:rFonts w:ascii="Arial Narrow" w:hAnsi="Arial Narrow"/>
          <w:lang w:val="sr-Cyrl-ME"/>
        </w:rPr>
      </w:pPr>
      <w:r w:rsidRPr="00DA144E">
        <w:rPr>
          <w:rFonts w:ascii="Arial Narrow" w:hAnsi="Arial Narrow"/>
          <w:lang w:val="sr-Cyrl-ME"/>
        </w:rPr>
        <w:t>Pročita pravilne i nepravilne ritmičke podjele i karakeristične figure u dvodjelnoj i trodjelnoj ritmičkoj vrsti, mješoviti ritam, polimetriju i poliritmiju</w:t>
      </w:r>
    </w:p>
    <w:p w14:paraId="2915BE62" w14:textId="77777777" w:rsidR="00DA144E" w:rsidRPr="00DA144E" w:rsidRDefault="00DA144E" w:rsidP="005632C7">
      <w:pPr>
        <w:numPr>
          <w:ilvl w:val="0"/>
          <w:numId w:val="213"/>
        </w:numPr>
        <w:spacing w:after="0" w:line="240" w:lineRule="auto"/>
        <w:ind w:left="714" w:hanging="357"/>
        <w:jc w:val="both"/>
        <w:rPr>
          <w:rFonts w:ascii="Arial Narrow" w:hAnsi="Arial Narrow"/>
          <w:lang w:val="sr-Cyrl-ME"/>
        </w:rPr>
      </w:pPr>
      <w:r w:rsidRPr="00DA144E">
        <w:rPr>
          <w:rFonts w:ascii="Arial Narrow" w:hAnsi="Arial Narrow"/>
        </w:rPr>
        <w:t>Zapiše</w:t>
      </w:r>
      <w:r w:rsidRPr="00DA144E">
        <w:rPr>
          <w:rFonts w:ascii="Arial Narrow" w:hAnsi="Arial Narrow"/>
          <w:lang w:val="sr-Cyrl-ME"/>
        </w:rPr>
        <w:t xml:space="preserve"> pravilne i nepravilne ritmičke podjele i karakeristične figure u dvodjelnoj i trodjelnoj ritmičkoj vrsti, mješoviti ritam, polimetriju i poliritmiju</w:t>
      </w:r>
    </w:p>
    <w:p w14:paraId="4235804E" w14:textId="77777777" w:rsidR="00DA144E" w:rsidRPr="00DA144E" w:rsidRDefault="00DA144E" w:rsidP="005632C7">
      <w:pPr>
        <w:numPr>
          <w:ilvl w:val="0"/>
          <w:numId w:val="213"/>
        </w:numPr>
        <w:spacing w:after="0" w:line="240" w:lineRule="auto"/>
        <w:ind w:left="714" w:hanging="357"/>
        <w:jc w:val="both"/>
        <w:rPr>
          <w:rFonts w:ascii="Arial Narrow" w:hAnsi="Arial Narrow"/>
          <w:lang w:val="sr-Cyrl-ME"/>
        </w:rPr>
      </w:pPr>
      <w:r w:rsidRPr="00DA144E">
        <w:rPr>
          <w:rFonts w:ascii="Arial Narrow" w:hAnsi="Arial Narrow"/>
        </w:rPr>
        <w:t xml:space="preserve">Razlikuje po zvuku </w:t>
      </w:r>
      <w:r w:rsidRPr="00DA144E">
        <w:rPr>
          <w:rFonts w:ascii="Arial Narrow" w:hAnsi="Arial Narrow"/>
          <w:lang w:val="sr-Cyrl-ME"/>
        </w:rPr>
        <w:t>osnov</w:t>
      </w:r>
      <w:r w:rsidRPr="00DA144E">
        <w:rPr>
          <w:rFonts w:ascii="Arial Narrow" w:hAnsi="Arial Narrow"/>
          <w:lang w:val="en-US"/>
        </w:rPr>
        <w:t>n</w:t>
      </w:r>
      <w:r w:rsidRPr="00DA144E">
        <w:rPr>
          <w:rFonts w:ascii="Arial Narrow" w:hAnsi="Arial Narrow"/>
          <w:lang w:val="sr-Cyrl-ME"/>
        </w:rPr>
        <w:t xml:space="preserve">e </w:t>
      </w:r>
      <w:r w:rsidRPr="00DA144E">
        <w:rPr>
          <w:rFonts w:ascii="Arial Narrow" w:hAnsi="Arial Narrow"/>
          <w:lang w:val="en-US"/>
        </w:rPr>
        <w:t>i</w:t>
      </w:r>
      <w:r w:rsidRPr="00DA144E">
        <w:rPr>
          <w:rFonts w:ascii="Arial Narrow" w:hAnsi="Arial Narrow"/>
          <w:lang w:val="sr-Cyrl-ME"/>
        </w:rPr>
        <w:t xml:space="preserve"> složene intervale, trozvuke, mali durski četvorozvuk u svim oblicima i dijatonske septakorde sa malom i velikom septimom</w:t>
      </w:r>
    </w:p>
    <w:p w14:paraId="19880DD9" w14:textId="77777777" w:rsidR="00DA144E" w:rsidRPr="00DA144E" w:rsidRDefault="00DA144E" w:rsidP="005632C7">
      <w:pPr>
        <w:numPr>
          <w:ilvl w:val="0"/>
          <w:numId w:val="213"/>
        </w:numPr>
        <w:spacing w:after="0" w:line="240" w:lineRule="auto"/>
        <w:ind w:left="714" w:hanging="357"/>
        <w:jc w:val="both"/>
        <w:rPr>
          <w:rFonts w:ascii="Arial Narrow" w:hAnsi="Arial Narrow"/>
          <w:lang w:val="sr-Cyrl-ME"/>
        </w:rPr>
      </w:pPr>
      <w:r w:rsidRPr="00DA144E">
        <w:rPr>
          <w:rFonts w:ascii="Arial Narrow" w:hAnsi="Arial Narrow"/>
        </w:rPr>
        <w:t xml:space="preserve">Razlikuje harmonske obrte sa trozvucima i četvorozvucima na dijatonskoj tonalnoj osnovi – T,S,D, VI, II, VII, III i </w:t>
      </w:r>
      <w:r w:rsidRPr="00DA144E">
        <w:rPr>
          <w:rFonts w:ascii="Arial Narrow" w:hAnsi="Arial Narrow"/>
          <w:lang w:val="sr-Latn-BA"/>
        </w:rPr>
        <w:t>VII</w:t>
      </w:r>
      <w:r w:rsidRPr="00DA144E">
        <w:rPr>
          <w:rFonts w:ascii="Arial Narrow" w:hAnsi="Arial Narrow"/>
          <w:vertAlign w:val="superscript"/>
          <w:lang w:val="sr-Latn-BA"/>
        </w:rPr>
        <w:t xml:space="preserve">7 </w:t>
      </w:r>
      <w:r w:rsidRPr="00DA144E">
        <w:rPr>
          <w:rFonts w:ascii="Arial Narrow" w:hAnsi="Arial Narrow"/>
        </w:rPr>
        <w:t xml:space="preserve">u duru i </w:t>
      </w:r>
      <w:r w:rsidRPr="00DA144E">
        <w:rPr>
          <w:rFonts w:ascii="Arial Narrow" w:hAnsi="Arial Narrow"/>
          <w:lang w:val="sr-Latn-BA"/>
        </w:rPr>
        <w:t>II</w:t>
      </w:r>
      <w:r w:rsidRPr="00DA144E">
        <w:rPr>
          <w:rFonts w:ascii="Arial Narrow" w:hAnsi="Arial Narrow"/>
          <w:vertAlign w:val="superscript"/>
          <w:lang w:val="sr-Latn-BA"/>
        </w:rPr>
        <w:t>6</w:t>
      </w:r>
      <w:r w:rsidRPr="00DA144E">
        <w:rPr>
          <w:rFonts w:ascii="Arial Narrow" w:hAnsi="Arial Narrow"/>
          <w:vertAlign w:val="subscript"/>
          <w:lang w:val="sr-Latn-BA"/>
        </w:rPr>
        <w:t xml:space="preserve">5 </w:t>
      </w:r>
      <w:r w:rsidRPr="00DA144E">
        <w:rPr>
          <w:rFonts w:ascii="Arial Narrow" w:hAnsi="Arial Narrow"/>
        </w:rPr>
        <w:t>u duru i harmonskom molu</w:t>
      </w:r>
    </w:p>
    <w:p w14:paraId="13880BB0" w14:textId="77777777" w:rsidR="00DA144E" w:rsidRPr="00DA144E" w:rsidRDefault="00DA144E" w:rsidP="005632C7">
      <w:pPr>
        <w:jc w:val="both"/>
        <w:rPr>
          <w:lang w:val="sr-Cyrl-ME"/>
        </w:rPr>
      </w:pPr>
      <w:r w:rsidRPr="00DA144E">
        <w:rPr>
          <w:lang w:val="sr-Cyrl-ME"/>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DA144E" w:rsidRPr="00DA144E" w14:paraId="0D65F185" w14:textId="77777777" w:rsidTr="00DA144E">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lang w:val="sr-Cyrl-ME"/>
              </w:rPr>
              <w:id w:val="645090159"/>
              <w:placeholder>
                <w:docPart w:val="CFA41ECCC059415A8D2F751BB6C57F58"/>
              </w:placeholder>
            </w:sdtPr>
            <w:sdtEndPr/>
            <w:sdtContent>
              <w:sdt>
                <w:sdtPr>
                  <w:rPr>
                    <w:rFonts w:ascii="Arial Narrow" w:hAnsi="Arial Narrow"/>
                    <w:b/>
                    <w:lang w:val="sr-Cyrl-ME"/>
                  </w:rPr>
                  <w:id w:val="875898290"/>
                  <w:placeholder>
                    <w:docPart w:val="CFA41ECCC059415A8D2F751BB6C57F58"/>
                  </w:placeholder>
                </w:sdtPr>
                <w:sdtEndPr/>
                <w:sdtContent>
                  <w:p w14:paraId="653507D9" w14:textId="77777777" w:rsidR="00DA144E" w:rsidRPr="00DA144E" w:rsidRDefault="00DA144E" w:rsidP="00F93F7E">
                    <w:pPr>
                      <w:spacing w:before="120" w:after="120" w:line="240" w:lineRule="auto"/>
                      <w:jc w:val="center"/>
                      <w:rPr>
                        <w:rFonts w:ascii="Arial Narrow" w:hAnsi="Arial Narrow"/>
                        <w:b/>
                        <w:lang w:val="sr-Cyrl-ME"/>
                      </w:rPr>
                    </w:pPr>
                    <w:r w:rsidRPr="00DA144E">
                      <w:rPr>
                        <w:rFonts w:ascii="Arial Narrow" w:hAnsi="Arial Narrow"/>
                        <w:b/>
                        <w:lang w:val="sr-Cyrl-ME"/>
                      </w:rPr>
                      <w:t xml:space="preserve">Ishod 1 - </w:t>
                    </w:r>
                    <w:sdt>
                      <w:sdtPr>
                        <w:rPr>
                          <w:rFonts w:ascii="Arial Narrow" w:hAnsi="Arial Narrow"/>
                          <w:b/>
                          <w:lang w:val="sr-Cyrl-ME"/>
                        </w:rPr>
                        <w:id w:val="1667432118"/>
                        <w:placeholder>
                          <w:docPart w:val="9C703B2857354967A0EFC8EBB43D9BD2"/>
                        </w:placeholder>
                      </w:sdtPr>
                      <w:sdtEndPr/>
                      <w:sdtContent>
                        <w:r w:rsidRPr="00DA144E">
                          <w:rPr>
                            <w:rFonts w:ascii="Arial Narrow" w:hAnsi="Arial Narrow"/>
                            <w:lang w:val="sr-Cyrl-ME"/>
                          </w:rPr>
                          <w:t>Učenik će biti sposoban da</w:t>
                        </w:r>
                      </w:sdtContent>
                    </w:sdt>
                  </w:p>
                </w:sdtContent>
              </w:sdt>
            </w:sdtContent>
          </w:sdt>
          <w:p w14:paraId="3E7AF06A" w14:textId="77777777" w:rsidR="00DA144E" w:rsidRPr="00DA144E" w:rsidRDefault="00DA144E" w:rsidP="00F93F7E">
            <w:pPr>
              <w:spacing w:before="120" w:after="120" w:line="240" w:lineRule="auto"/>
              <w:jc w:val="center"/>
              <w:rPr>
                <w:rFonts w:ascii="Arial Narrow" w:hAnsi="Arial Narrow"/>
                <w:color w:val="000000"/>
                <w:lang w:val="sr-Cyrl-ME"/>
              </w:rPr>
            </w:pPr>
            <w:r w:rsidRPr="00DA144E">
              <w:rPr>
                <w:rFonts w:ascii="Arial Narrow" w:hAnsi="Arial Narrow"/>
                <w:b/>
                <w:lang w:val="sr-Cyrl-ME"/>
              </w:rPr>
              <w:t>Pročita muzičke tekstove u violinskom ključu u</w:t>
            </w:r>
            <w:r w:rsidRPr="00DA144E">
              <w:rPr>
                <w:rFonts w:ascii="Arial Narrow" w:hAnsi="Arial Narrow"/>
                <w:b/>
              </w:rPr>
              <w:t xml:space="preserve"> </w:t>
            </w:r>
            <w:r w:rsidRPr="00DA144E">
              <w:rPr>
                <w:rFonts w:ascii="Arial Narrow" w:hAnsi="Arial Narrow"/>
                <w:b/>
                <w:lang w:val="sr-Cyrl-ME"/>
              </w:rPr>
              <w:t>obimu</w:t>
            </w:r>
            <w:r w:rsidRPr="00DA144E">
              <w:rPr>
                <w:rFonts w:ascii="Arial Narrow" w:hAnsi="Arial Narrow"/>
                <w:b/>
              </w:rPr>
              <w:t xml:space="preserve"> </w:t>
            </w:r>
            <w:r w:rsidRPr="00DA144E">
              <w:rPr>
                <w:rFonts w:ascii="Arial Narrow" w:hAnsi="Arial Narrow"/>
                <w:b/>
                <w:lang w:val="sr-Cyrl-ME"/>
              </w:rPr>
              <w:t xml:space="preserve">od f do e3, u bas ključu od </w:t>
            </w:r>
            <w:r w:rsidRPr="00DA144E">
              <w:rPr>
                <w:rFonts w:ascii="Arial Narrow" w:hAnsi="Arial Narrow"/>
                <w:b/>
                <w:vertAlign w:val="subscript"/>
                <w:lang w:val="sr-Cyrl-ME"/>
              </w:rPr>
              <w:t>1</w:t>
            </w:r>
            <w:r w:rsidRPr="00DA144E">
              <w:rPr>
                <w:rFonts w:ascii="Arial Narrow" w:hAnsi="Arial Narrow"/>
                <w:b/>
                <w:lang w:val="sr-Cyrl-ME"/>
              </w:rPr>
              <w:t xml:space="preserve">A </w:t>
            </w:r>
            <w:r w:rsidRPr="00DA144E">
              <w:rPr>
                <w:rFonts w:ascii="Arial Narrow" w:hAnsi="Arial Narrow"/>
                <w:b/>
                <w:lang w:val="en-US"/>
              </w:rPr>
              <w:t>do</w:t>
            </w:r>
            <w:r w:rsidRPr="00DA144E">
              <w:rPr>
                <w:rFonts w:ascii="Arial Narrow" w:hAnsi="Arial Narrow"/>
                <w:b/>
                <w:lang w:val="sr-Cyrl-ME"/>
              </w:rPr>
              <w:t xml:space="preserve"> g1, u alt i teonor ključu od c do c2</w:t>
            </w:r>
          </w:p>
        </w:tc>
      </w:tr>
      <w:tr w:rsidR="00DA144E" w:rsidRPr="00DA144E" w14:paraId="5F5727F1" w14:textId="77777777" w:rsidTr="00DA144E">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lang w:val="sr-Cyrl-ME"/>
              </w:rPr>
              <w:id w:val="-285898892"/>
              <w:placeholder>
                <w:docPart w:val="4B0575A26FC64C32A4A920FD4868C70E"/>
              </w:placeholder>
            </w:sdtPr>
            <w:sdtEndPr>
              <w:rPr>
                <w:b w:val="0"/>
              </w:rPr>
            </w:sdtEndPr>
            <w:sdtContent>
              <w:p w14:paraId="1AEF3B15" w14:textId="77777777" w:rsidR="00DA144E" w:rsidRPr="00DA144E" w:rsidRDefault="00DA144E" w:rsidP="00857085">
                <w:pPr>
                  <w:spacing w:before="120" w:after="120" w:line="240" w:lineRule="auto"/>
                  <w:jc w:val="center"/>
                  <w:rPr>
                    <w:rFonts w:ascii="Arial Narrow" w:hAnsi="Arial Narrow"/>
                    <w:b/>
                    <w:lang w:val="sr-Cyrl-ME"/>
                  </w:rPr>
                </w:pPr>
                <w:r w:rsidRPr="00DA144E">
                  <w:rPr>
                    <w:rFonts w:ascii="Arial Narrow" w:hAnsi="Arial Narrow"/>
                    <w:b/>
                    <w:lang w:val="sr-Cyrl-ME"/>
                  </w:rPr>
                  <w:t>Kriterijumi za dostizanje ishoda učenja</w:t>
                </w:r>
              </w:p>
              <w:p w14:paraId="66BA5E35" w14:textId="77777777" w:rsidR="00DA144E" w:rsidRPr="00DA144E" w:rsidRDefault="00DA144E" w:rsidP="00857085">
                <w:pPr>
                  <w:spacing w:before="120" w:after="120" w:line="240" w:lineRule="auto"/>
                  <w:jc w:val="center"/>
                  <w:rPr>
                    <w:rFonts w:ascii="Arial Narrow" w:hAnsi="Arial Narrow"/>
                    <w:b/>
                    <w:lang w:val="sr-Cyrl-ME"/>
                  </w:rPr>
                </w:pPr>
                <w:r w:rsidRPr="00DA144E">
                  <w:rPr>
                    <w:rFonts w:ascii="Arial Narrow" w:hAnsi="Arial Narrow"/>
                    <w:lang w:val="sr-Cyrl-ME"/>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lang w:val="sr-Cyrl-ME"/>
              </w:rPr>
              <w:id w:val="-741103611"/>
              <w:placeholder>
                <w:docPart w:val="4B0575A26FC64C32A4A920FD4868C70E"/>
              </w:placeholder>
            </w:sdtPr>
            <w:sdtEndPr>
              <w:rPr>
                <w:b w:val="0"/>
              </w:rPr>
            </w:sdtEndPr>
            <w:sdtContent>
              <w:p w14:paraId="16BCFF55" w14:textId="77777777" w:rsidR="00DA144E" w:rsidRPr="00DA144E" w:rsidRDefault="00DA144E" w:rsidP="00857085">
                <w:pPr>
                  <w:spacing w:before="120" w:after="120" w:line="240" w:lineRule="auto"/>
                  <w:jc w:val="center"/>
                  <w:rPr>
                    <w:rFonts w:ascii="Arial Narrow" w:hAnsi="Arial Narrow" w:cs="Verdana"/>
                    <w:color w:val="000000"/>
                    <w:lang w:val="sr-Cyrl-ME"/>
                  </w:rPr>
                </w:pPr>
                <w:r w:rsidRPr="00DA144E">
                  <w:rPr>
                    <w:rFonts w:ascii="Arial Narrow" w:hAnsi="Arial Narrow" w:cs="Verdana"/>
                    <w:b/>
                    <w:color w:val="000000"/>
                    <w:lang w:val="sr-Cyrl-ME"/>
                  </w:rPr>
                  <w:t>Kontekst</w:t>
                </w:r>
              </w:p>
              <w:p w14:paraId="6B9C1ED1" w14:textId="77777777" w:rsidR="00DA144E" w:rsidRPr="00DA144E" w:rsidRDefault="00DA144E" w:rsidP="00857085">
                <w:pPr>
                  <w:spacing w:before="120" w:after="120" w:line="240" w:lineRule="auto"/>
                  <w:jc w:val="center"/>
                  <w:rPr>
                    <w:rFonts w:ascii="Arial Narrow" w:hAnsi="Arial Narrow" w:cs="Verdana"/>
                    <w:color w:val="000000"/>
                    <w:lang w:val="sr-Cyrl-ME"/>
                  </w:rPr>
                </w:pPr>
                <w:r w:rsidRPr="00DA144E">
                  <w:rPr>
                    <w:rFonts w:ascii="Arial Narrow" w:hAnsi="Arial Narrow" w:cs="Verdana"/>
                    <w:color w:val="000000"/>
                    <w:lang w:val="sr-Cyrl-ME"/>
                  </w:rPr>
                  <w:t>(Pojašnjenje označenih pojmova)</w:t>
                </w:r>
              </w:p>
            </w:sdtContent>
          </w:sdt>
        </w:tc>
      </w:tr>
      <w:tr w:rsidR="00DA144E" w:rsidRPr="00DA144E" w14:paraId="4BD0DA56" w14:textId="77777777" w:rsidTr="00DA144E">
        <w:trPr>
          <w:trHeight w:val="542"/>
          <w:jc w:val="center"/>
        </w:trPr>
        <w:tc>
          <w:tcPr>
            <w:tcW w:w="2500" w:type="pct"/>
            <w:tcBorders>
              <w:top w:val="single" w:sz="18" w:space="0" w:color="C00000"/>
            </w:tcBorders>
            <w:shd w:val="clear" w:color="auto" w:fill="auto"/>
            <w:vAlign w:val="center"/>
          </w:tcPr>
          <w:p w14:paraId="2DA437AC" w14:textId="77777777" w:rsidR="00DA144E" w:rsidRPr="00DA144E" w:rsidRDefault="00DA144E" w:rsidP="005632C7">
            <w:pPr>
              <w:numPr>
                <w:ilvl w:val="0"/>
                <w:numId w:val="214"/>
              </w:numPr>
              <w:spacing w:before="120" w:after="120" w:line="240" w:lineRule="auto"/>
              <w:jc w:val="both"/>
              <w:rPr>
                <w:rFonts w:ascii="Arial Narrow" w:hAnsi="Arial Narrow"/>
                <w:color w:val="000000"/>
                <w:lang w:val="sr-Cyrl-ME"/>
              </w:rPr>
            </w:pPr>
            <w:r w:rsidRPr="00DA144E">
              <w:rPr>
                <w:rFonts w:ascii="Arial Narrow" w:hAnsi="Arial Narrow"/>
                <w:lang w:val="sr-Cyrl-ME"/>
              </w:rPr>
              <w:t>Imenuje note u violinsko</w:t>
            </w:r>
            <w:r w:rsidRPr="00DA144E">
              <w:rPr>
                <w:rFonts w:ascii="Arial Narrow" w:hAnsi="Arial Narrow"/>
              </w:rPr>
              <w:t>m</w:t>
            </w:r>
            <w:r w:rsidRPr="00DA144E">
              <w:rPr>
                <w:rFonts w:ascii="Arial Narrow" w:hAnsi="Arial Narrow"/>
                <w:lang w:val="sr-Cyrl-ME"/>
              </w:rPr>
              <w:t xml:space="preserve"> ključ</w:t>
            </w:r>
            <w:r w:rsidRPr="00DA144E">
              <w:rPr>
                <w:rFonts w:ascii="Arial Narrow" w:hAnsi="Arial Narrow"/>
              </w:rPr>
              <w:t>u od f do e3</w:t>
            </w:r>
          </w:p>
        </w:tc>
        <w:tc>
          <w:tcPr>
            <w:tcW w:w="2500" w:type="pct"/>
            <w:tcBorders>
              <w:top w:val="single" w:sz="18" w:space="0" w:color="C00000"/>
            </w:tcBorders>
            <w:shd w:val="clear" w:color="auto" w:fill="auto"/>
            <w:vAlign w:val="center"/>
          </w:tcPr>
          <w:p w14:paraId="0FF88346" w14:textId="77777777" w:rsidR="00DA144E" w:rsidRPr="00DA144E" w:rsidRDefault="00DA144E" w:rsidP="005632C7">
            <w:pPr>
              <w:spacing w:before="120" w:after="120" w:line="240" w:lineRule="auto"/>
              <w:jc w:val="both"/>
              <w:rPr>
                <w:rFonts w:ascii="Arial Narrow" w:hAnsi="Arial Narrow"/>
                <w:color w:val="000000"/>
                <w:lang w:val="sr-Cyrl-ME"/>
              </w:rPr>
            </w:pPr>
            <w:r w:rsidRPr="00DA144E">
              <w:rPr>
                <w:rFonts w:ascii="Arial Narrow" w:hAnsi="Arial Narrow"/>
                <w:b/>
                <w:lang w:val="sr-Cyrl-ME"/>
              </w:rPr>
              <w:t xml:space="preserve"> </w:t>
            </w:r>
          </w:p>
        </w:tc>
      </w:tr>
      <w:tr w:rsidR="00DA144E" w:rsidRPr="00DA144E" w14:paraId="3CFB7503" w14:textId="77777777" w:rsidTr="00DA144E">
        <w:trPr>
          <w:trHeight w:val="542"/>
          <w:jc w:val="center"/>
        </w:trPr>
        <w:tc>
          <w:tcPr>
            <w:tcW w:w="2500" w:type="pct"/>
            <w:shd w:val="clear" w:color="auto" w:fill="auto"/>
            <w:vAlign w:val="center"/>
          </w:tcPr>
          <w:p w14:paraId="26550124" w14:textId="77777777" w:rsidR="00DA144E" w:rsidRPr="00DA144E" w:rsidRDefault="00DA144E" w:rsidP="005632C7">
            <w:pPr>
              <w:numPr>
                <w:ilvl w:val="0"/>
                <w:numId w:val="214"/>
              </w:numPr>
              <w:spacing w:before="120" w:after="120" w:line="240" w:lineRule="auto"/>
              <w:jc w:val="both"/>
              <w:rPr>
                <w:rFonts w:ascii="Arial Narrow" w:hAnsi="Arial Narrow"/>
                <w:color w:val="000000"/>
                <w:lang w:val="sr-Cyrl-ME"/>
              </w:rPr>
            </w:pPr>
            <w:r w:rsidRPr="00DA144E">
              <w:rPr>
                <w:rFonts w:ascii="Arial Narrow" w:hAnsi="Arial Narrow"/>
                <w:lang w:val="sr-Cyrl-ME"/>
              </w:rPr>
              <w:t>Imenuje note u bas ključ</w:t>
            </w:r>
            <w:r w:rsidRPr="00DA144E">
              <w:rPr>
                <w:rFonts w:ascii="Arial Narrow" w:hAnsi="Arial Narrow"/>
              </w:rPr>
              <w:t xml:space="preserve">u u obimu od </w:t>
            </w:r>
            <w:r w:rsidRPr="00DA144E">
              <w:rPr>
                <w:rFonts w:ascii="Arial Narrow" w:hAnsi="Arial Narrow"/>
                <w:vertAlign w:val="subscript"/>
                <w:lang w:val="sr-Cyrl-ME"/>
              </w:rPr>
              <w:t>1</w:t>
            </w:r>
            <w:r w:rsidRPr="00DA144E">
              <w:rPr>
                <w:rFonts w:ascii="Arial Narrow" w:hAnsi="Arial Narrow"/>
                <w:lang w:val="sr-Cyrl-ME"/>
              </w:rPr>
              <w:t xml:space="preserve">A </w:t>
            </w:r>
            <w:r w:rsidRPr="00DA144E">
              <w:rPr>
                <w:rFonts w:ascii="Arial Narrow" w:hAnsi="Arial Narrow"/>
              </w:rPr>
              <w:t>do</w:t>
            </w:r>
            <w:r w:rsidRPr="00DA144E">
              <w:rPr>
                <w:rFonts w:ascii="Arial Narrow" w:hAnsi="Arial Narrow"/>
                <w:lang w:val="sr-Cyrl-ME"/>
              </w:rPr>
              <w:t xml:space="preserve"> g1</w:t>
            </w:r>
          </w:p>
        </w:tc>
        <w:tc>
          <w:tcPr>
            <w:tcW w:w="2500" w:type="pct"/>
            <w:shd w:val="clear" w:color="auto" w:fill="auto"/>
            <w:vAlign w:val="center"/>
          </w:tcPr>
          <w:p w14:paraId="26198B23" w14:textId="77777777" w:rsidR="00DA144E" w:rsidRPr="00DA144E" w:rsidRDefault="00DA144E" w:rsidP="005632C7">
            <w:pPr>
              <w:spacing w:before="120" w:after="120" w:line="240" w:lineRule="auto"/>
              <w:jc w:val="both"/>
              <w:rPr>
                <w:rFonts w:ascii="Arial Narrow" w:hAnsi="Arial Narrow"/>
                <w:color w:val="000000"/>
                <w:lang w:val="sr-Cyrl-ME"/>
              </w:rPr>
            </w:pPr>
          </w:p>
        </w:tc>
      </w:tr>
      <w:tr w:rsidR="00DA144E" w:rsidRPr="00DA144E" w14:paraId="371BB3E6" w14:textId="77777777" w:rsidTr="00DA144E">
        <w:trPr>
          <w:trHeight w:val="542"/>
          <w:jc w:val="center"/>
        </w:trPr>
        <w:tc>
          <w:tcPr>
            <w:tcW w:w="2500" w:type="pct"/>
            <w:shd w:val="clear" w:color="auto" w:fill="auto"/>
            <w:vAlign w:val="center"/>
          </w:tcPr>
          <w:p w14:paraId="15C4CFE1" w14:textId="77777777" w:rsidR="00DA144E" w:rsidRPr="00DA144E" w:rsidRDefault="00DA144E" w:rsidP="005632C7">
            <w:pPr>
              <w:numPr>
                <w:ilvl w:val="0"/>
                <w:numId w:val="214"/>
              </w:numPr>
              <w:spacing w:before="120" w:after="120" w:line="240" w:lineRule="auto"/>
              <w:jc w:val="both"/>
              <w:rPr>
                <w:rFonts w:ascii="Arial Narrow" w:hAnsi="Arial Narrow"/>
                <w:color w:val="000000"/>
                <w:lang w:val="sr-Cyrl-ME"/>
              </w:rPr>
            </w:pPr>
            <w:r w:rsidRPr="00DA144E">
              <w:rPr>
                <w:rFonts w:ascii="Arial Narrow" w:hAnsi="Arial Narrow"/>
                <w:lang w:val="sr-Cyrl-ME"/>
              </w:rPr>
              <w:t>Imenuje note u violinskom i bas ključu</w:t>
            </w:r>
            <w:r w:rsidRPr="00DA144E">
              <w:rPr>
                <w:rFonts w:ascii="Arial Narrow" w:hAnsi="Arial Narrow"/>
              </w:rPr>
              <w:t xml:space="preserve"> naizmjenično</w:t>
            </w:r>
          </w:p>
        </w:tc>
        <w:tc>
          <w:tcPr>
            <w:tcW w:w="2500" w:type="pct"/>
            <w:shd w:val="clear" w:color="auto" w:fill="auto"/>
            <w:vAlign w:val="center"/>
          </w:tcPr>
          <w:p w14:paraId="3A67B1C5" w14:textId="77777777" w:rsidR="00DA144E" w:rsidRPr="00DA144E" w:rsidRDefault="00DA144E" w:rsidP="005632C7">
            <w:pPr>
              <w:spacing w:before="120" w:after="120" w:line="240" w:lineRule="auto"/>
              <w:jc w:val="both"/>
              <w:rPr>
                <w:rFonts w:ascii="Arial Narrow" w:hAnsi="Arial Narrow"/>
                <w:color w:val="000000"/>
                <w:lang w:val="sr-Cyrl-ME"/>
              </w:rPr>
            </w:pPr>
          </w:p>
        </w:tc>
      </w:tr>
      <w:tr w:rsidR="00DA144E" w:rsidRPr="00DA144E" w14:paraId="4BF02DE8" w14:textId="77777777" w:rsidTr="00DA144E">
        <w:trPr>
          <w:trHeight w:val="542"/>
          <w:jc w:val="center"/>
        </w:trPr>
        <w:tc>
          <w:tcPr>
            <w:tcW w:w="2500" w:type="pct"/>
            <w:shd w:val="clear" w:color="auto" w:fill="auto"/>
            <w:vAlign w:val="center"/>
          </w:tcPr>
          <w:p w14:paraId="3CD15685" w14:textId="77777777" w:rsidR="00DA144E" w:rsidRPr="00DA144E" w:rsidRDefault="00DA144E" w:rsidP="005632C7">
            <w:pPr>
              <w:numPr>
                <w:ilvl w:val="0"/>
                <w:numId w:val="214"/>
              </w:numPr>
              <w:spacing w:before="120" w:after="120" w:line="240" w:lineRule="auto"/>
              <w:jc w:val="both"/>
              <w:rPr>
                <w:rFonts w:ascii="Arial Narrow" w:hAnsi="Arial Narrow"/>
                <w:color w:val="000000"/>
                <w:lang w:val="sr-Cyrl-ME"/>
              </w:rPr>
            </w:pPr>
            <w:r w:rsidRPr="00DA144E">
              <w:rPr>
                <w:rFonts w:ascii="Arial Narrow" w:hAnsi="Arial Narrow"/>
                <w:lang w:val="sr-Cyrl-ME"/>
              </w:rPr>
              <w:t>Imenuje note u alt ključ</w:t>
            </w:r>
            <w:r w:rsidRPr="00DA144E">
              <w:rPr>
                <w:rFonts w:ascii="Arial Narrow" w:hAnsi="Arial Narrow"/>
              </w:rPr>
              <w:t>u u obimu od c do c2</w:t>
            </w:r>
          </w:p>
        </w:tc>
        <w:tc>
          <w:tcPr>
            <w:tcW w:w="2500" w:type="pct"/>
            <w:shd w:val="clear" w:color="auto" w:fill="auto"/>
            <w:vAlign w:val="center"/>
          </w:tcPr>
          <w:p w14:paraId="45F10F99" w14:textId="77777777" w:rsidR="00DA144E" w:rsidRPr="00DA144E" w:rsidRDefault="00DA144E" w:rsidP="005632C7">
            <w:pPr>
              <w:spacing w:before="120" w:after="120" w:line="240" w:lineRule="auto"/>
              <w:jc w:val="both"/>
              <w:rPr>
                <w:rFonts w:ascii="Arial Narrow" w:hAnsi="Arial Narrow"/>
                <w:color w:val="000000"/>
                <w:lang w:val="sr-Cyrl-ME"/>
              </w:rPr>
            </w:pPr>
          </w:p>
        </w:tc>
      </w:tr>
      <w:tr w:rsidR="00DA144E" w:rsidRPr="00DA144E" w14:paraId="0FBE6DDA" w14:textId="77777777" w:rsidTr="00DA144E">
        <w:trPr>
          <w:trHeight w:val="542"/>
          <w:jc w:val="center"/>
        </w:trPr>
        <w:tc>
          <w:tcPr>
            <w:tcW w:w="2500" w:type="pct"/>
            <w:shd w:val="clear" w:color="auto" w:fill="auto"/>
            <w:vAlign w:val="center"/>
          </w:tcPr>
          <w:p w14:paraId="581E0881" w14:textId="77777777" w:rsidR="00DA144E" w:rsidRPr="00DA144E" w:rsidRDefault="00DA144E" w:rsidP="005632C7">
            <w:pPr>
              <w:numPr>
                <w:ilvl w:val="0"/>
                <w:numId w:val="214"/>
              </w:numPr>
              <w:spacing w:before="120" w:after="120" w:line="240" w:lineRule="auto"/>
              <w:jc w:val="both"/>
              <w:rPr>
                <w:rFonts w:ascii="Arial Narrow" w:hAnsi="Arial Narrow"/>
                <w:color w:val="000000"/>
                <w:lang w:val="sr-Cyrl-ME"/>
              </w:rPr>
            </w:pPr>
            <w:r w:rsidRPr="00DA144E">
              <w:rPr>
                <w:rFonts w:ascii="Arial Narrow" w:hAnsi="Arial Narrow"/>
                <w:lang w:val="sr-Cyrl-ME"/>
              </w:rPr>
              <w:t>Imenuje note u tenor ključ</w:t>
            </w:r>
            <w:r w:rsidRPr="00DA144E">
              <w:rPr>
                <w:rFonts w:ascii="Arial Narrow" w:hAnsi="Arial Narrow"/>
              </w:rPr>
              <w:t>u u obimu od c do c2</w:t>
            </w:r>
          </w:p>
        </w:tc>
        <w:tc>
          <w:tcPr>
            <w:tcW w:w="2500" w:type="pct"/>
            <w:shd w:val="clear" w:color="auto" w:fill="auto"/>
            <w:vAlign w:val="center"/>
          </w:tcPr>
          <w:p w14:paraId="133913EF" w14:textId="77777777" w:rsidR="00DA144E" w:rsidRPr="00DA144E" w:rsidRDefault="00DA144E" w:rsidP="005632C7">
            <w:pPr>
              <w:spacing w:before="120" w:after="120" w:line="240" w:lineRule="auto"/>
              <w:jc w:val="both"/>
              <w:rPr>
                <w:rFonts w:ascii="Arial Narrow" w:hAnsi="Arial Narrow"/>
                <w:color w:val="000000"/>
                <w:lang w:val="sr-Cyrl-ME"/>
              </w:rPr>
            </w:pPr>
          </w:p>
        </w:tc>
      </w:tr>
      <w:tr w:rsidR="00DA144E" w:rsidRPr="00DA144E" w14:paraId="655322FF" w14:textId="77777777" w:rsidTr="00DA144E">
        <w:trPr>
          <w:trHeight w:val="542"/>
          <w:jc w:val="center"/>
        </w:trPr>
        <w:tc>
          <w:tcPr>
            <w:tcW w:w="2500" w:type="pct"/>
            <w:shd w:val="clear" w:color="auto" w:fill="auto"/>
            <w:vAlign w:val="center"/>
          </w:tcPr>
          <w:p w14:paraId="1788F640" w14:textId="77777777" w:rsidR="00DA144E" w:rsidRPr="00DA144E" w:rsidRDefault="00DA144E" w:rsidP="005632C7">
            <w:pPr>
              <w:numPr>
                <w:ilvl w:val="0"/>
                <w:numId w:val="214"/>
              </w:numPr>
              <w:spacing w:before="120" w:after="120" w:line="240" w:lineRule="auto"/>
              <w:jc w:val="both"/>
              <w:rPr>
                <w:rFonts w:ascii="Arial Narrow" w:hAnsi="Arial Narrow"/>
                <w:color w:val="000000"/>
                <w:lang w:val="sr-Cyrl-ME"/>
              </w:rPr>
            </w:pPr>
            <w:r w:rsidRPr="00DA144E">
              <w:rPr>
                <w:rFonts w:ascii="Arial Narrow" w:hAnsi="Arial Narrow"/>
                <w:lang w:val="sr-Cyrl-ME"/>
              </w:rPr>
              <w:t>Imenuje note u alt i</w:t>
            </w:r>
            <w:r w:rsidRPr="00DA144E">
              <w:rPr>
                <w:rFonts w:ascii="Arial Narrow" w:hAnsi="Arial Narrow"/>
                <w:b/>
                <w:lang w:val="sr-Cyrl-ME"/>
              </w:rPr>
              <w:t xml:space="preserve"> </w:t>
            </w:r>
            <w:r w:rsidRPr="00DA144E">
              <w:rPr>
                <w:rFonts w:ascii="Arial Narrow" w:hAnsi="Arial Narrow"/>
                <w:lang w:val="sr-Cyrl-ME"/>
              </w:rPr>
              <w:t>tenor ključu</w:t>
            </w:r>
            <w:r w:rsidRPr="00DA144E">
              <w:rPr>
                <w:rFonts w:ascii="Arial Narrow" w:hAnsi="Arial Narrow"/>
              </w:rPr>
              <w:t xml:space="preserve"> naizmjenično</w:t>
            </w:r>
          </w:p>
        </w:tc>
        <w:tc>
          <w:tcPr>
            <w:tcW w:w="2500" w:type="pct"/>
            <w:shd w:val="clear" w:color="auto" w:fill="auto"/>
            <w:vAlign w:val="center"/>
          </w:tcPr>
          <w:p w14:paraId="7C5BB59C" w14:textId="77777777" w:rsidR="00DA144E" w:rsidRPr="00DA144E" w:rsidRDefault="00DA144E" w:rsidP="005632C7">
            <w:pPr>
              <w:spacing w:before="120" w:after="120" w:line="240" w:lineRule="auto"/>
              <w:jc w:val="both"/>
              <w:rPr>
                <w:rFonts w:ascii="Arial Narrow" w:hAnsi="Arial Narrow"/>
                <w:color w:val="000000"/>
                <w:lang w:val="sr-Cyrl-ME"/>
              </w:rPr>
            </w:pPr>
          </w:p>
        </w:tc>
      </w:tr>
      <w:tr w:rsidR="00DA144E" w:rsidRPr="00DA144E" w14:paraId="606279D9" w14:textId="77777777" w:rsidTr="00DA144E">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sr-Cyrl-RS"/>
              </w:rPr>
              <w:id w:val="943271075"/>
              <w:placeholder>
                <w:docPart w:val="EF74F8AB4535479CAD61338A60163055"/>
              </w:placeholder>
            </w:sdtPr>
            <w:sdtEndPr/>
            <w:sdtContent>
              <w:p w14:paraId="41727E42" w14:textId="77777777" w:rsidR="00DA144E" w:rsidRPr="00DA144E" w:rsidRDefault="00DA144E" w:rsidP="005632C7">
                <w:pPr>
                  <w:spacing w:before="120" w:after="120" w:line="240" w:lineRule="auto"/>
                  <w:jc w:val="both"/>
                  <w:rPr>
                    <w:rFonts w:ascii="Arial Narrow" w:hAnsi="Arial Narrow"/>
                    <w:lang w:val="sr-Cyrl-RS"/>
                  </w:rPr>
                </w:pPr>
                <w:r w:rsidRPr="00DA144E">
                  <w:rPr>
                    <w:rFonts w:ascii="Arial Narrow" w:hAnsi="Arial Narrow" w:cs="Verdana"/>
                    <w:b/>
                    <w:color w:val="000000"/>
                    <w:lang w:val="sr-Cyrl-RS"/>
                  </w:rPr>
                  <w:t>Način provjeravanja dostignutosti ishoda učenja</w:t>
                </w:r>
              </w:p>
            </w:sdtContent>
          </w:sdt>
        </w:tc>
      </w:tr>
      <w:tr w:rsidR="00DA144E" w:rsidRPr="00DA144E" w14:paraId="61D95583" w14:textId="77777777" w:rsidTr="00DA144E">
        <w:trPr>
          <w:trHeight w:val="282"/>
          <w:jc w:val="center"/>
        </w:trPr>
        <w:tc>
          <w:tcPr>
            <w:tcW w:w="5000" w:type="pct"/>
            <w:gridSpan w:val="2"/>
            <w:tcBorders>
              <w:top w:val="single" w:sz="18" w:space="0" w:color="C00000"/>
              <w:bottom w:val="single" w:sz="18" w:space="0" w:color="C00000"/>
            </w:tcBorders>
            <w:shd w:val="clear" w:color="auto" w:fill="auto"/>
            <w:vAlign w:val="center"/>
          </w:tcPr>
          <w:p w14:paraId="3CE96BCC" w14:textId="77777777" w:rsidR="00DA144E" w:rsidRPr="00DA144E" w:rsidRDefault="00DA144E" w:rsidP="005632C7">
            <w:pPr>
              <w:spacing w:before="120" w:after="120" w:line="240" w:lineRule="auto"/>
              <w:jc w:val="both"/>
              <w:rPr>
                <w:rFonts w:ascii="Arial Narrow" w:hAnsi="Arial Narrow"/>
                <w:lang w:val="sr-Cyrl-RS"/>
              </w:rPr>
            </w:pPr>
            <w:r w:rsidRPr="00DA144E">
              <w:rPr>
                <w:rFonts w:ascii="Arial Narrow" w:hAnsi="Arial Narrow"/>
                <w:lang w:val="sr-Latn-BA"/>
              </w:rPr>
              <w:t>U cilju provjeravanja dostignutosti pomenutog ishoda učenja, potrebne</w:t>
            </w:r>
            <w:r w:rsidRPr="00DA144E">
              <w:rPr>
                <w:rFonts w:ascii="Arial Narrow" w:hAnsi="Arial Narrow"/>
                <w:lang w:val="sr-Cyrl-CS"/>
              </w:rPr>
              <w:t xml:space="preserve"> su ispravno urađene vježbe</w:t>
            </w:r>
            <w:r w:rsidRPr="00DA144E">
              <w:rPr>
                <w:rFonts w:ascii="Arial Narrow" w:hAnsi="Arial Narrow"/>
              </w:rPr>
              <w:t xml:space="preserve"> </w:t>
            </w:r>
            <w:r w:rsidRPr="00DA144E">
              <w:rPr>
                <w:rFonts w:ascii="Arial Narrow" w:hAnsi="Arial Narrow"/>
                <w:lang w:val="en-US"/>
              </w:rPr>
              <w:t>sa</w:t>
            </w:r>
            <w:r w:rsidRPr="00DA144E">
              <w:rPr>
                <w:rFonts w:ascii="Arial Narrow" w:hAnsi="Arial Narrow"/>
              </w:rPr>
              <w:t xml:space="preserve"> </w:t>
            </w:r>
            <w:r w:rsidRPr="00DA144E">
              <w:rPr>
                <w:rFonts w:ascii="Arial Narrow" w:hAnsi="Arial Narrow"/>
                <w:lang w:val="en-US"/>
              </w:rPr>
              <w:t>usmenim</w:t>
            </w:r>
            <w:r w:rsidRPr="00DA144E">
              <w:rPr>
                <w:rFonts w:ascii="Arial Narrow" w:hAnsi="Arial Narrow"/>
              </w:rPr>
              <w:t xml:space="preserve"> </w:t>
            </w:r>
            <w:r w:rsidRPr="00DA144E">
              <w:rPr>
                <w:rFonts w:ascii="Arial Narrow" w:hAnsi="Arial Narrow"/>
                <w:lang w:val="en-US"/>
              </w:rPr>
              <w:t>obrazlo</w:t>
            </w:r>
            <w:r w:rsidRPr="00DA144E">
              <w:rPr>
                <w:rFonts w:ascii="Arial Narrow" w:hAnsi="Arial Narrow"/>
              </w:rPr>
              <w:t>ž</w:t>
            </w:r>
            <w:r w:rsidRPr="00DA144E">
              <w:rPr>
                <w:rFonts w:ascii="Arial Narrow" w:hAnsi="Arial Narrow"/>
                <w:lang w:val="en-US"/>
              </w:rPr>
              <w:t>enjem</w:t>
            </w:r>
            <w:r w:rsidRPr="00DA144E">
              <w:rPr>
                <w:rFonts w:ascii="Arial Narrow" w:hAnsi="Arial Narrow"/>
                <w:lang w:val="sr-Cyrl-CS"/>
              </w:rPr>
              <w:t xml:space="preserve"> za kriterijume </w:t>
            </w:r>
            <w:r w:rsidRPr="00DA144E">
              <w:rPr>
                <w:rFonts w:ascii="Arial Narrow" w:hAnsi="Arial Narrow"/>
                <w:lang w:val="en-US"/>
              </w:rPr>
              <w:t>od</w:t>
            </w:r>
            <w:r w:rsidRPr="00006C8D">
              <w:rPr>
                <w:rFonts w:ascii="Arial Narrow" w:hAnsi="Arial Narrow"/>
              </w:rPr>
              <w:t xml:space="preserve"> </w:t>
            </w:r>
            <w:r w:rsidRPr="00DA144E">
              <w:rPr>
                <w:rFonts w:ascii="Arial Narrow" w:hAnsi="Arial Narrow"/>
                <w:lang w:val="sr-Cyrl-CS"/>
              </w:rPr>
              <w:t>1 do 6.</w:t>
            </w:r>
          </w:p>
        </w:tc>
      </w:tr>
      <w:tr w:rsidR="00DA144E" w:rsidRPr="00DA144E" w14:paraId="7CDB1F3F" w14:textId="77777777" w:rsidTr="00DA144E">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sr-Cyrl-RS"/>
              </w:rPr>
              <w:id w:val="-1306007733"/>
              <w:placeholder>
                <w:docPart w:val="7D13A380B71B4FCCBFEE44189F6838EA"/>
              </w:placeholder>
            </w:sdtPr>
            <w:sdtEndPr/>
            <w:sdtContent>
              <w:p w14:paraId="69B26BB6" w14:textId="77777777" w:rsidR="00DA144E" w:rsidRPr="00DA144E" w:rsidRDefault="00DA144E" w:rsidP="005632C7">
                <w:pPr>
                  <w:spacing w:before="120" w:after="120" w:line="240" w:lineRule="auto"/>
                  <w:jc w:val="both"/>
                  <w:rPr>
                    <w:rFonts w:ascii="Arial Narrow" w:hAnsi="Arial Narrow"/>
                    <w:lang w:val="sr-Cyrl-RS"/>
                  </w:rPr>
                </w:pPr>
                <w:r w:rsidRPr="00DA144E">
                  <w:rPr>
                    <w:rFonts w:ascii="Arial Narrow" w:hAnsi="Arial Narrow" w:cs="Verdana"/>
                    <w:b/>
                    <w:color w:val="000000"/>
                    <w:lang w:val="sr-Cyrl-RS"/>
                  </w:rPr>
                  <w:t>Predložene teme</w:t>
                </w:r>
              </w:p>
            </w:sdtContent>
          </w:sdt>
        </w:tc>
      </w:tr>
      <w:tr w:rsidR="00DA144E" w:rsidRPr="00DA144E" w14:paraId="3658E330" w14:textId="77777777" w:rsidTr="00DA144E">
        <w:trPr>
          <w:trHeight w:val="99"/>
          <w:jc w:val="center"/>
        </w:trPr>
        <w:tc>
          <w:tcPr>
            <w:tcW w:w="5000" w:type="pct"/>
            <w:gridSpan w:val="2"/>
            <w:tcBorders>
              <w:top w:val="single" w:sz="18" w:space="0" w:color="C00000"/>
              <w:bottom w:val="single" w:sz="2" w:space="0" w:color="C00000"/>
            </w:tcBorders>
            <w:shd w:val="clear" w:color="auto" w:fill="auto"/>
            <w:vAlign w:val="center"/>
          </w:tcPr>
          <w:p w14:paraId="7D4AB6EF" w14:textId="77777777" w:rsidR="00DA144E" w:rsidRPr="00DA144E" w:rsidRDefault="00DA144E" w:rsidP="005632C7">
            <w:pPr>
              <w:numPr>
                <w:ilvl w:val="0"/>
                <w:numId w:val="11"/>
              </w:numPr>
              <w:tabs>
                <w:tab w:val="num" w:pos="173"/>
              </w:tabs>
              <w:spacing w:before="120" w:after="120" w:line="240" w:lineRule="auto"/>
              <w:ind w:left="176" w:hanging="176"/>
              <w:jc w:val="both"/>
              <w:rPr>
                <w:rFonts w:ascii="Arial Narrow" w:hAnsi="Arial Narrow"/>
                <w:color w:val="000000"/>
                <w:lang w:val="sr-Cyrl-RS"/>
              </w:rPr>
            </w:pPr>
            <w:r w:rsidRPr="00DA144E">
              <w:rPr>
                <w:rFonts w:ascii="Arial Narrow" w:hAnsi="Arial Narrow"/>
                <w:lang w:val="sr-Cyrl-RS"/>
              </w:rPr>
              <w:t>Ključevi</w:t>
            </w:r>
          </w:p>
        </w:tc>
      </w:tr>
    </w:tbl>
    <w:p w14:paraId="0B1085BA" w14:textId="77777777" w:rsidR="00DA144E" w:rsidRPr="00DA144E" w:rsidRDefault="00DA144E" w:rsidP="005632C7">
      <w:pPr>
        <w:spacing w:after="160" w:line="259" w:lineRule="auto"/>
        <w:jc w:val="both"/>
        <w:rPr>
          <w:lang w:val="en-US"/>
        </w:rPr>
      </w:pPr>
      <w:r w:rsidRPr="00DA144E">
        <w:rPr>
          <w:lang w:val="en-US"/>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DA144E" w:rsidRPr="00DA144E" w14:paraId="3F82A851" w14:textId="77777777" w:rsidTr="00DA144E">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1554300768"/>
              <w:placeholder>
                <w:docPart w:val="002BDC478A474CD1B56A2B66FA59B3A1"/>
              </w:placeholder>
            </w:sdtPr>
            <w:sdtEndPr/>
            <w:sdtContent>
              <w:sdt>
                <w:sdtPr>
                  <w:rPr>
                    <w:rFonts w:ascii="Arial Narrow" w:hAnsi="Arial Narrow"/>
                    <w:b/>
                  </w:rPr>
                  <w:id w:val="-2076659442"/>
                  <w:placeholder>
                    <w:docPart w:val="002BDC478A474CD1B56A2B66FA59B3A1"/>
                  </w:placeholder>
                </w:sdtPr>
                <w:sdtEndPr/>
                <w:sdtContent>
                  <w:p w14:paraId="13E6E985" w14:textId="77777777" w:rsidR="00DA144E" w:rsidRPr="00DA144E" w:rsidRDefault="00DA144E" w:rsidP="00F93F7E">
                    <w:pPr>
                      <w:spacing w:before="120" w:after="120" w:line="240" w:lineRule="auto"/>
                      <w:jc w:val="center"/>
                      <w:rPr>
                        <w:rFonts w:ascii="Arial Narrow" w:hAnsi="Arial Narrow"/>
                        <w:b/>
                      </w:rPr>
                    </w:pPr>
                    <w:r w:rsidRPr="00DA144E">
                      <w:rPr>
                        <w:rFonts w:ascii="Arial Narrow" w:hAnsi="Arial Narrow"/>
                        <w:b/>
                      </w:rPr>
                      <w:t xml:space="preserve">Ishod 2 - </w:t>
                    </w:r>
                    <w:sdt>
                      <w:sdtPr>
                        <w:rPr>
                          <w:rFonts w:ascii="Arial Narrow" w:hAnsi="Arial Narrow"/>
                          <w:b/>
                        </w:rPr>
                        <w:id w:val="-854346156"/>
                        <w:placeholder>
                          <w:docPart w:val="A3EED39C9B7943738DA094EF5EEED743"/>
                        </w:placeholder>
                      </w:sdtPr>
                      <w:sdtEndPr/>
                      <w:sdtContent>
                        <w:r w:rsidRPr="00DA144E">
                          <w:rPr>
                            <w:rFonts w:ascii="Arial Narrow" w:hAnsi="Arial Narrow"/>
                          </w:rPr>
                          <w:t>Učenik će biti sposoban da</w:t>
                        </w:r>
                      </w:sdtContent>
                    </w:sdt>
                  </w:p>
                </w:sdtContent>
              </w:sdt>
            </w:sdtContent>
          </w:sdt>
          <w:p w14:paraId="1C994898" w14:textId="6E9DC08F" w:rsidR="00DA144E" w:rsidRPr="00DA144E" w:rsidRDefault="00DA144E" w:rsidP="00F93F7E">
            <w:pPr>
              <w:spacing w:before="120" w:after="120" w:line="240" w:lineRule="auto"/>
              <w:jc w:val="center"/>
              <w:rPr>
                <w:rFonts w:ascii="Arial Narrow" w:hAnsi="Arial Narrow"/>
                <w:b/>
              </w:rPr>
            </w:pPr>
            <w:r w:rsidRPr="00DA144E">
              <w:rPr>
                <w:rFonts w:ascii="Arial Narrow" w:hAnsi="Arial Narrow"/>
                <w:b/>
                <w:color w:val="000000"/>
                <w:lang w:val="en-US"/>
              </w:rPr>
              <w:t>Intonira</w:t>
            </w:r>
            <w:r w:rsidRPr="00DA144E">
              <w:rPr>
                <w:rFonts w:ascii="Arial Narrow" w:hAnsi="Arial Narrow"/>
                <w:b/>
                <w:color w:val="000000"/>
              </w:rPr>
              <w:t xml:space="preserve"> </w:t>
            </w:r>
            <w:r w:rsidRPr="00DA144E">
              <w:rPr>
                <w:rFonts w:ascii="Arial Narrow" w:hAnsi="Arial Narrow"/>
                <w:b/>
                <w:color w:val="000000"/>
                <w:lang w:val="en-US"/>
              </w:rPr>
              <w:t>muzi</w:t>
            </w:r>
            <w:r w:rsidRPr="00DA144E">
              <w:rPr>
                <w:rFonts w:ascii="Arial Narrow" w:hAnsi="Arial Narrow"/>
                <w:b/>
                <w:color w:val="000000"/>
              </w:rPr>
              <w:t>č</w:t>
            </w:r>
            <w:r w:rsidRPr="00DA144E">
              <w:rPr>
                <w:rFonts w:ascii="Arial Narrow" w:hAnsi="Arial Narrow"/>
                <w:b/>
                <w:color w:val="000000"/>
                <w:lang w:val="en-US"/>
              </w:rPr>
              <w:t>ke</w:t>
            </w:r>
            <w:r w:rsidRPr="00DA144E">
              <w:rPr>
                <w:rFonts w:ascii="Arial Narrow" w:hAnsi="Arial Narrow"/>
                <w:b/>
                <w:color w:val="000000"/>
              </w:rPr>
              <w:t xml:space="preserve"> </w:t>
            </w:r>
            <w:r w:rsidRPr="00DA144E">
              <w:rPr>
                <w:rFonts w:ascii="Arial Narrow" w:hAnsi="Arial Narrow"/>
                <w:b/>
                <w:lang w:val="en-US"/>
              </w:rPr>
              <w:t>zapise</w:t>
            </w:r>
            <w:r w:rsidRPr="00DA144E">
              <w:rPr>
                <w:rFonts w:ascii="Arial Narrow" w:hAnsi="Arial Narrow"/>
                <w:b/>
              </w:rPr>
              <w:t xml:space="preserve"> </w:t>
            </w:r>
            <w:r w:rsidRPr="00DA144E">
              <w:rPr>
                <w:rFonts w:ascii="Arial Narrow" w:hAnsi="Arial Narrow"/>
                <w:b/>
                <w:lang w:val="en-US"/>
              </w:rPr>
              <w:t>na</w:t>
            </w:r>
            <w:r w:rsidRPr="00DA144E">
              <w:rPr>
                <w:rFonts w:ascii="Arial Narrow" w:hAnsi="Arial Narrow"/>
                <w:b/>
              </w:rPr>
              <w:t xml:space="preserve"> </w:t>
            </w:r>
            <w:r w:rsidRPr="00DA144E">
              <w:rPr>
                <w:rFonts w:ascii="Arial Narrow" w:hAnsi="Arial Narrow"/>
                <w:b/>
                <w:lang w:val="en-US"/>
              </w:rPr>
              <w:t>osnovi</w:t>
            </w:r>
            <w:r w:rsidRPr="00DA144E">
              <w:rPr>
                <w:rFonts w:ascii="Arial Narrow" w:hAnsi="Arial Narrow"/>
                <w:b/>
              </w:rPr>
              <w:t xml:space="preserve"> </w:t>
            </w:r>
            <w:r w:rsidRPr="00DA144E">
              <w:rPr>
                <w:rFonts w:ascii="Arial Narrow" w:hAnsi="Arial Narrow"/>
                <w:b/>
                <w:lang w:val="en-US"/>
              </w:rPr>
              <w:t>tonalne</w:t>
            </w:r>
            <w:r w:rsidRPr="00DA144E">
              <w:rPr>
                <w:rFonts w:ascii="Arial Narrow" w:hAnsi="Arial Narrow"/>
                <w:b/>
              </w:rPr>
              <w:t xml:space="preserve"> </w:t>
            </w:r>
            <w:r w:rsidRPr="00DA144E">
              <w:rPr>
                <w:rFonts w:ascii="Arial Narrow" w:hAnsi="Arial Narrow"/>
                <w:b/>
                <w:lang w:val="en-US"/>
              </w:rPr>
              <w:t>i</w:t>
            </w:r>
            <w:r w:rsidRPr="00DA144E">
              <w:rPr>
                <w:rFonts w:ascii="Arial Narrow" w:hAnsi="Arial Narrow"/>
                <w:b/>
              </w:rPr>
              <w:t xml:space="preserve"> </w:t>
            </w:r>
            <w:r w:rsidRPr="00DA144E">
              <w:rPr>
                <w:rFonts w:ascii="Arial Narrow" w:hAnsi="Arial Narrow"/>
                <w:b/>
                <w:lang w:val="en-US"/>
              </w:rPr>
              <w:t>modalne</w:t>
            </w:r>
            <w:r w:rsidRPr="00DA144E">
              <w:rPr>
                <w:rFonts w:ascii="Arial Narrow" w:hAnsi="Arial Narrow"/>
                <w:b/>
              </w:rPr>
              <w:t xml:space="preserve"> dijatonike, </w:t>
            </w:r>
            <w:r w:rsidRPr="00DA144E">
              <w:rPr>
                <w:rFonts w:ascii="Arial Narrow" w:hAnsi="Arial Narrow"/>
                <w:b/>
                <w:lang w:val="en-US"/>
              </w:rPr>
              <w:t>alterovane</w:t>
            </w:r>
            <w:r w:rsidRPr="00DA144E">
              <w:rPr>
                <w:rFonts w:ascii="Arial Narrow" w:hAnsi="Arial Narrow"/>
                <w:b/>
              </w:rPr>
              <w:t xml:space="preserve"> </w:t>
            </w:r>
            <w:r w:rsidRPr="00DA144E">
              <w:rPr>
                <w:rFonts w:ascii="Arial Narrow" w:hAnsi="Arial Narrow"/>
                <w:b/>
                <w:lang w:val="en-US"/>
              </w:rPr>
              <w:t>tonove</w:t>
            </w:r>
            <w:r w:rsidRPr="00DA144E">
              <w:rPr>
                <w:rFonts w:ascii="Arial Narrow" w:hAnsi="Arial Narrow"/>
                <w:b/>
              </w:rPr>
              <w:t xml:space="preserve">, </w:t>
            </w:r>
            <w:r w:rsidRPr="00DA144E">
              <w:rPr>
                <w:rFonts w:ascii="Arial Narrow" w:hAnsi="Arial Narrow"/>
                <w:b/>
                <w:lang w:val="en-US"/>
              </w:rPr>
              <w:t>promjene</w:t>
            </w:r>
            <w:r w:rsidRPr="00DA144E">
              <w:rPr>
                <w:rFonts w:ascii="Arial Narrow" w:hAnsi="Arial Narrow"/>
                <w:b/>
              </w:rPr>
              <w:t xml:space="preserve"> </w:t>
            </w:r>
            <w:r w:rsidRPr="00DA144E">
              <w:rPr>
                <w:rFonts w:ascii="Arial Narrow" w:hAnsi="Arial Narrow"/>
                <w:b/>
                <w:lang w:val="en-US"/>
              </w:rPr>
              <w:t>tonaliteta</w:t>
            </w:r>
            <w:r w:rsidRPr="00DA144E">
              <w:rPr>
                <w:rFonts w:ascii="Arial Narrow" w:hAnsi="Arial Narrow"/>
                <w:b/>
              </w:rPr>
              <w:t xml:space="preserve"> </w:t>
            </w:r>
            <w:r w:rsidRPr="00DA144E">
              <w:rPr>
                <w:rFonts w:ascii="Arial Narrow" w:hAnsi="Arial Narrow"/>
                <w:b/>
                <w:lang w:val="en-US"/>
              </w:rPr>
              <w:t>u</w:t>
            </w:r>
            <w:r w:rsidRPr="00DA144E">
              <w:rPr>
                <w:rFonts w:ascii="Arial Narrow" w:hAnsi="Arial Narrow"/>
                <w:b/>
              </w:rPr>
              <w:t xml:space="preserve"> </w:t>
            </w:r>
            <w:r w:rsidRPr="00DA144E">
              <w:rPr>
                <w:rFonts w:ascii="Arial Narrow" w:hAnsi="Arial Narrow"/>
                <w:b/>
                <w:lang w:val="en-US"/>
              </w:rPr>
              <w:t>jednoglasnom</w:t>
            </w:r>
            <w:r w:rsidRPr="00DA144E">
              <w:rPr>
                <w:rFonts w:ascii="Arial Narrow" w:hAnsi="Arial Narrow"/>
                <w:b/>
              </w:rPr>
              <w:t xml:space="preserve"> </w:t>
            </w:r>
            <w:r w:rsidRPr="00DA144E">
              <w:rPr>
                <w:rFonts w:ascii="Arial Narrow" w:hAnsi="Arial Narrow"/>
                <w:b/>
                <w:lang w:val="en-US"/>
              </w:rPr>
              <w:t>i</w:t>
            </w:r>
            <w:r w:rsidRPr="00DA144E">
              <w:rPr>
                <w:rFonts w:ascii="Arial Narrow" w:hAnsi="Arial Narrow"/>
                <w:b/>
              </w:rPr>
              <w:t xml:space="preserve"> </w:t>
            </w:r>
            <w:r w:rsidRPr="00DA144E">
              <w:rPr>
                <w:rFonts w:ascii="Arial Narrow" w:hAnsi="Arial Narrow"/>
                <w:b/>
                <w:lang w:val="en-US"/>
              </w:rPr>
              <w:t>dvoglasnom</w:t>
            </w:r>
            <w:r w:rsidRPr="00DA144E">
              <w:rPr>
                <w:rFonts w:ascii="Arial Narrow" w:hAnsi="Arial Narrow"/>
                <w:b/>
              </w:rPr>
              <w:t xml:space="preserve"> </w:t>
            </w:r>
            <w:r w:rsidRPr="00DA144E">
              <w:rPr>
                <w:rFonts w:ascii="Arial Narrow" w:hAnsi="Arial Narrow"/>
                <w:b/>
                <w:lang w:val="en-US"/>
              </w:rPr>
              <w:t>muzi</w:t>
            </w:r>
            <w:r w:rsidRPr="00DA144E">
              <w:rPr>
                <w:rFonts w:ascii="Arial Narrow" w:hAnsi="Arial Narrow"/>
                <w:b/>
              </w:rPr>
              <w:t>č</w:t>
            </w:r>
            <w:r w:rsidRPr="00DA144E">
              <w:rPr>
                <w:rFonts w:ascii="Arial Narrow" w:hAnsi="Arial Narrow"/>
                <w:b/>
                <w:lang w:val="en-US"/>
              </w:rPr>
              <w:t>kom</w:t>
            </w:r>
            <w:r w:rsidRPr="00DA144E">
              <w:rPr>
                <w:rFonts w:ascii="Arial Narrow" w:hAnsi="Arial Narrow"/>
                <w:b/>
              </w:rPr>
              <w:t xml:space="preserve"> </w:t>
            </w:r>
            <w:r w:rsidRPr="00DA144E">
              <w:rPr>
                <w:rFonts w:ascii="Arial Narrow" w:hAnsi="Arial Narrow"/>
                <w:b/>
                <w:lang w:val="en-US"/>
              </w:rPr>
              <w:t>toku</w:t>
            </w:r>
          </w:p>
        </w:tc>
      </w:tr>
      <w:tr w:rsidR="00DA144E" w:rsidRPr="00DA144E" w14:paraId="15B8E5C8" w14:textId="77777777" w:rsidTr="00DA144E">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323487392"/>
              <w:placeholder>
                <w:docPart w:val="97D841CFA71F4A31ACE80301867B1A28"/>
              </w:placeholder>
            </w:sdtPr>
            <w:sdtEndPr>
              <w:rPr>
                <w:b w:val="0"/>
              </w:rPr>
            </w:sdtEndPr>
            <w:sdtContent>
              <w:p w14:paraId="127FEEA4" w14:textId="77777777" w:rsidR="00DA144E" w:rsidRPr="00DA144E" w:rsidRDefault="00DA144E" w:rsidP="00857085">
                <w:pPr>
                  <w:spacing w:before="120" w:after="120" w:line="240" w:lineRule="auto"/>
                  <w:jc w:val="center"/>
                  <w:rPr>
                    <w:rFonts w:ascii="Arial Narrow" w:hAnsi="Arial Narrow"/>
                    <w:b/>
                  </w:rPr>
                </w:pPr>
                <w:r w:rsidRPr="00DA144E">
                  <w:rPr>
                    <w:rFonts w:ascii="Arial Narrow" w:hAnsi="Arial Narrow"/>
                    <w:b/>
                  </w:rPr>
                  <w:t>Kriterijumi za dostizanje ishoda učenja</w:t>
                </w:r>
              </w:p>
              <w:p w14:paraId="50F2BA6E" w14:textId="77777777" w:rsidR="00DA144E" w:rsidRPr="00DA144E" w:rsidRDefault="00DA144E" w:rsidP="00857085">
                <w:pPr>
                  <w:spacing w:before="120" w:after="120" w:line="240" w:lineRule="auto"/>
                  <w:jc w:val="center"/>
                  <w:rPr>
                    <w:rFonts w:ascii="Arial Narrow" w:hAnsi="Arial Narrow"/>
                    <w:b/>
                  </w:rPr>
                </w:pPr>
                <w:r w:rsidRPr="00DA144E">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1872500698"/>
              <w:placeholder>
                <w:docPart w:val="97D841CFA71F4A31ACE80301867B1A28"/>
              </w:placeholder>
            </w:sdtPr>
            <w:sdtEndPr>
              <w:rPr>
                <w:b w:val="0"/>
              </w:rPr>
            </w:sdtEndPr>
            <w:sdtContent>
              <w:p w14:paraId="0AE6F84A" w14:textId="77777777" w:rsidR="00DA144E" w:rsidRPr="00DA144E" w:rsidRDefault="00DA144E" w:rsidP="00857085">
                <w:pPr>
                  <w:spacing w:before="120" w:after="120" w:line="240" w:lineRule="auto"/>
                  <w:jc w:val="center"/>
                  <w:rPr>
                    <w:rFonts w:ascii="Arial Narrow" w:hAnsi="Arial Narrow" w:cs="Verdana"/>
                    <w:color w:val="000000"/>
                  </w:rPr>
                </w:pPr>
                <w:r w:rsidRPr="00DA144E">
                  <w:rPr>
                    <w:rFonts w:ascii="Arial Narrow" w:hAnsi="Arial Narrow" w:cs="Verdana"/>
                    <w:b/>
                    <w:color w:val="000000"/>
                  </w:rPr>
                  <w:t>Kontekst</w:t>
                </w:r>
              </w:p>
              <w:p w14:paraId="59CFD8B1" w14:textId="77777777" w:rsidR="00DA144E" w:rsidRPr="00DA144E" w:rsidRDefault="00DA144E" w:rsidP="00857085">
                <w:pPr>
                  <w:spacing w:before="120" w:after="120" w:line="240" w:lineRule="auto"/>
                  <w:jc w:val="center"/>
                  <w:rPr>
                    <w:rFonts w:ascii="Arial Narrow" w:hAnsi="Arial Narrow" w:cs="Verdana"/>
                    <w:color w:val="000000"/>
                  </w:rPr>
                </w:pPr>
                <w:r w:rsidRPr="00DA144E">
                  <w:rPr>
                    <w:rFonts w:ascii="Arial Narrow" w:hAnsi="Arial Narrow" w:cs="Verdana"/>
                    <w:color w:val="000000"/>
                  </w:rPr>
                  <w:t>(Pojašnjenje označenih pojmova)</w:t>
                </w:r>
              </w:p>
            </w:sdtContent>
          </w:sdt>
        </w:tc>
      </w:tr>
      <w:tr w:rsidR="00DA144E" w:rsidRPr="00DA144E" w14:paraId="59929948" w14:textId="77777777" w:rsidTr="00DA144E">
        <w:trPr>
          <w:trHeight w:val="542"/>
          <w:jc w:val="center"/>
        </w:trPr>
        <w:tc>
          <w:tcPr>
            <w:tcW w:w="2500" w:type="pct"/>
            <w:tcBorders>
              <w:top w:val="single" w:sz="18" w:space="0" w:color="C00000"/>
            </w:tcBorders>
            <w:shd w:val="clear" w:color="auto" w:fill="auto"/>
            <w:vAlign w:val="center"/>
          </w:tcPr>
          <w:p w14:paraId="7153D736" w14:textId="77777777" w:rsidR="00DA144E" w:rsidRPr="00DA144E" w:rsidRDefault="00DA144E" w:rsidP="00857085">
            <w:pPr>
              <w:numPr>
                <w:ilvl w:val="0"/>
                <w:numId w:val="212"/>
              </w:numPr>
              <w:spacing w:before="120" w:after="120" w:line="240" w:lineRule="auto"/>
              <w:contextualSpacing/>
              <w:rPr>
                <w:rFonts w:ascii="Arial Narrow" w:hAnsi="Arial Narrow"/>
                <w:color w:val="000000"/>
              </w:rPr>
            </w:pPr>
            <w:r w:rsidRPr="00DA144E">
              <w:rPr>
                <w:rFonts w:ascii="Arial Narrow" w:hAnsi="Arial Narrow"/>
              </w:rPr>
              <w:t xml:space="preserve">Izvede vokalno tonalnu melodiku u </w:t>
            </w:r>
            <w:r w:rsidRPr="00DA144E">
              <w:rPr>
                <w:rFonts w:ascii="Arial Narrow" w:hAnsi="Arial Narrow"/>
                <w:b/>
              </w:rPr>
              <w:t xml:space="preserve">tonalitetima </w:t>
            </w:r>
            <w:r w:rsidRPr="00DA144E">
              <w:rPr>
                <w:rFonts w:ascii="Arial Narrow" w:hAnsi="Arial Narrow"/>
              </w:rPr>
              <w:t>do 7 predznaka</w:t>
            </w:r>
          </w:p>
        </w:tc>
        <w:tc>
          <w:tcPr>
            <w:tcW w:w="2500" w:type="pct"/>
            <w:tcBorders>
              <w:top w:val="single" w:sz="18" w:space="0" w:color="C00000"/>
            </w:tcBorders>
            <w:shd w:val="clear" w:color="auto" w:fill="auto"/>
            <w:vAlign w:val="center"/>
          </w:tcPr>
          <w:p w14:paraId="38741D3E" w14:textId="77777777" w:rsidR="00DA144E" w:rsidRPr="00DA144E" w:rsidRDefault="00DA144E" w:rsidP="00857085">
            <w:pPr>
              <w:spacing w:before="120" w:after="120" w:line="240" w:lineRule="auto"/>
              <w:rPr>
                <w:rFonts w:ascii="Arial Narrow" w:hAnsi="Arial Narrow"/>
                <w:color w:val="000000"/>
              </w:rPr>
            </w:pPr>
            <w:r w:rsidRPr="00DA144E">
              <w:rPr>
                <w:rFonts w:ascii="Arial Narrow" w:hAnsi="Arial Narrow"/>
                <w:b/>
              </w:rPr>
              <w:t xml:space="preserve">Tonaliteti: </w:t>
            </w:r>
            <w:r w:rsidRPr="00DA144E">
              <w:rPr>
                <w:rFonts w:ascii="Arial Narrow" w:hAnsi="Arial Narrow"/>
              </w:rPr>
              <w:t>C-dur, c-mol, Es-dur, G-dur, g-mol, B-dur, D-dur, d-mol, F-dur, a-mol, A-dur, fis-mol, e-mol, E-dur, cis-mol, f-mol, As-dur, h-mol, H-dur, gis-mol, b-mol, Des-dur, Fis-dur, dis-mol, es-mol, Ges-dur, Cis-dur, ais-mol, as-mol i Ces-dur</w:t>
            </w:r>
          </w:p>
        </w:tc>
      </w:tr>
      <w:tr w:rsidR="00DA144E" w:rsidRPr="00DA144E" w14:paraId="6692CBBB" w14:textId="77777777" w:rsidTr="00DA144E">
        <w:trPr>
          <w:trHeight w:val="542"/>
          <w:jc w:val="center"/>
        </w:trPr>
        <w:tc>
          <w:tcPr>
            <w:tcW w:w="2500" w:type="pct"/>
            <w:shd w:val="clear" w:color="auto" w:fill="auto"/>
            <w:vAlign w:val="center"/>
          </w:tcPr>
          <w:p w14:paraId="680F3D1D" w14:textId="77777777" w:rsidR="00DA144E" w:rsidRPr="00DA144E" w:rsidRDefault="00DA144E" w:rsidP="00857085">
            <w:pPr>
              <w:numPr>
                <w:ilvl w:val="0"/>
                <w:numId w:val="212"/>
              </w:numPr>
              <w:spacing w:before="120" w:after="120" w:line="240" w:lineRule="auto"/>
              <w:contextualSpacing/>
              <w:rPr>
                <w:rFonts w:ascii="Arial Narrow" w:hAnsi="Arial Narrow"/>
                <w:color w:val="000000"/>
              </w:rPr>
            </w:pPr>
            <w:r w:rsidRPr="00DA144E">
              <w:rPr>
                <w:rFonts w:ascii="Arial Narrow" w:hAnsi="Arial Narrow"/>
              </w:rPr>
              <w:t xml:space="preserve">Izvede vokalno </w:t>
            </w:r>
            <w:r w:rsidRPr="00DA144E">
              <w:rPr>
                <w:rFonts w:ascii="Arial Narrow" w:hAnsi="Arial Narrow"/>
                <w:b/>
              </w:rPr>
              <w:t>tonalno stabilne alteracije</w:t>
            </w:r>
            <w:r w:rsidRPr="00DA144E">
              <w:rPr>
                <w:rFonts w:ascii="Arial Narrow" w:hAnsi="Arial Narrow"/>
              </w:rPr>
              <w:t xml:space="preserve"> u </w:t>
            </w:r>
            <w:r w:rsidRPr="00DA144E">
              <w:rPr>
                <w:rFonts w:ascii="Arial Narrow" w:hAnsi="Arial Narrow"/>
                <w:b/>
              </w:rPr>
              <w:t>melodijskom kretanju</w:t>
            </w:r>
          </w:p>
        </w:tc>
        <w:tc>
          <w:tcPr>
            <w:tcW w:w="2500" w:type="pct"/>
            <w:shd w:val="clear" w:color="auto" w:fill="auto"/>
            <w:vAlign w:val="center"/>
          </w:tcPr>
          <w:p w14:paraId="2BA87932" w14:textId="77777777" w:rsidR="00DA144E" w:rsidRPr="00DA144E" w:rsidRDefault="00DA144E" w:rsidP="00857085">
            <w:pPr>
              <w:spacing w:before="120" w:after="120" w:line="240" w:lineRule="auto"/>
              <w:rPr>
                <w:rFonts w:ascii="Arial Narrow" w:hAnsi="Arial Narrow"/>
              </w:rPr>
            </w:pPr>
            <w:r w:rsidRPr="00DA144E">
              <w:rPr>
                <w:rFonts w:ascii="Arial Narrow" w:hAnsi="Arial Narrow"/>
                <w:b/>
              </w:rPr>
              <w:t>Tonalno stabilne alteracije</w:t>
            </w:r>
            <w:r w:rsidRPr="00DA144E">
              <w:rPr>
                <w:rFonts w:ascii="Arial Narrow" w:hAnsi="Arial Narrow"/>
              </w:rPr>
              <w:t>: povišen IV stupanj u duru i molu, povišen II stupanj u duru, snižen VI stupanj u duru, IV stupanj snižen u molu i snižen II stupanj u duru i molu</w:t>
            </w:r>
          </w:p>
          <w:p w14:paraId="793E5012" w14:textId="77777777" w:rsidR="00DA144E" w:rsidRPr="00DA144E" w:rsidRDefault="00DA144E" w:rsidP="00857085">
            <w:pPr>
              <w:spacing w:before="120" w:after="120" w:line="240" w:lineRule="auto"/>
              <w:rPr>
                <w:rFonts w:ascii="Arial Narrow" w:hAnsi="Arial Narrow"/>
                <w:color w:val="000000"/>
              </w:rPr>
            </w:pPr>
            <w:r w:rsidRPr="00DA144E">
              <w:rPr>
                <w:rFonts w:ascii="Arial Narrow" w:hAnsi="Arial Narrow"/>
                <w:b/>
              </w:rPr>
              <w:t>Melodijsko kretanje</w:t>
            </w:r>
            <w:r w:rsidRPr="00DA144E">
              <w:rPr>
                <w:rFonts w:ascii="Arial Narrow" w:hAnsi="Arial Narrow"/>
              </w:rPr>
              <w:t>: postupno i skokom</w:t>
            </w:r>
          </w:p>
        </w:tc>
      </w:tr>
      <w:tr w:rsidR="00DA144E" w:rsidRPr="00DA144E" w14:paraId="63D57B88" w14:textId="77777777" w:rsidTr="00DA144E">
        <w:trPr>
          <w:trHeight w:val="542"/>
          <w:jc w:val="center"/>
        </w:trPr>
        <w:tc>
          <w:tcPr>
            <w:tcW w:w="2500" w:type="pct"/>
            <w:shd w:val="clear" w:color="auto" w:fill="auto"/>
            <w:vAlign w:val="center"/>
          </w:tcPr>
          <w:p w14:paraId="289EB541" w14:textId="77777777" w:rsidR="00DA144E" w:rsidRPr="00DA144E" w:rsidRDefault="00DA144E" w:rsidP="00857085">
            <w:pPr>
              <w:numPr>
                <w:ilvl w:val="0"/>
                <w:numId w:val="212"/>
              </w:numPr>
              <w:spacing w:before="120" w:after="120" w:line="240" w:lineRule="auto"/>
              <w:contextualSpacing/>
              <w:rPr>
                <w:rFonts w:ascii="Arial Narrow" w:hAnsi="Arial Narrow"/>
                <w:color w:val="000000"/>
              </w:rPr>
            </w:pPr>
            <w:r w:rsidRPr="00DA144E">
              <w:rPr>
                <w:rFonts w:ascii="Arial Narrow" w:hAnsi="Arial Narrow"/>
              </w:rPr>
              <w:t xml:space="preserve">Izvede vokalno tonalnu melodiku sa </w:t>
            </w:r>
            <w:r w:rsidRPr="00DA144E">
              <w:rPr>
                <w:rFonts w:ascii="Arial Narrow" w:hAnsi="Arial Narrow"/>
                <w:b/>
              </w:rPr>
              <w:t>promjenom tonaliteta</w:t>
            </w:r>
          </w:p>
        </w:tc>
        <w:tc>
          <w:tcPr>
            <w:tcW w:w="2500" w:type="pct"/>
            <w:shd w:val="clear" w:color="auto" w:fill="auto"/>
            <w:vAlign w:val="center"/>
          </w:tcPr>
          <w:p w14:paraId="6B9C3CCD" w14:textId="12C462BD" w:rsidR="00DA144E" w:rsidRPr="00DA144E" w:rsidRDefault="00DA144E" w:rsidP="00857085">
            <w:pPr>
              <w:spacing w:before="120" w:after="120" w:line="240" w:lineRule="auto"/>
              <w:rPr>
                <w:rFonts w:ascii="Arial Narrow" w:hAnsi="Arial Narrow"/>
                <w:color w:val="000000"/>
              </w:rPr>
            </w:pPr>
            <w:r w:rsidRPr="00DA144E">
              <w:rPr>
                <w:rFonts w:ascii="Arial Narrow" w:hAnsi="Arial Narrow"/>
                <w:b/>
              </w:rPr>
              <w:t>Promjena tonaliteta</w:t>
            </w:r>
            <w:r w:rsidRPr="00DA144E">
              <w:rPr>
                <w:rFonts w:ascii="Arial Narrow" w:hAnsi="Arial Narrow"/>
              </w:rPr>
              <w:t xml:space="preserve">: modulacije u tonalitete prve i druge kvintne srodnosti i </w:t>
            </w:r>
            <w:r>
              <w:rPr>
                <w:rFonts w:ascii="Arial Narrow" w:hAnsi="Arial Narrow"/>
              </w:rPr>
              <w:t>mutacija</w:t>
            </w:r>
          </w:p>
        </w:tc>
      </w:tr>
      <w:tr w:rsidR="00DA144E" w:rsidRPr="00DA144E" w14:paraId="6B7F2C21" w14:textId="77777777" w:rsidTr="00DA144E">
        <w:trPr>
          <w:trHeight w:val="542"/>
          <w:jc w:val="center"/>
        </w:trPr>
        <w:tc>
          <w:tcPr>
            <w:tcW w:w="2500" w:type="pct"/>
            <w:shd w:val="clear" w:color="auto" w:fill="auto"/>
            <w:vAlign w:val="center"/>
          </w:tcPr>
          <w:p w14:paraId="0FF10260" w14:textId="77777777" w:rsidR="00DA144E" w:rsidRPr="00DA144E" w:rsidRDefault="00DA144E" w:rsidP="00857085">
            <w:pPr>
              <w:numPr>
                <w:ilvl w:val="0"/>
                <w:numId w:val="212"/>
              </w:numPr>
              <w:spacing w:before="120" w:after="120" w:line="240" w:lineRule="auto"/>
              <w:contextualSpacing/>
              <w:rPr>
                <w:rFonts w:ascii="Arial Narrow" w:hAnsi="Arial Narrow"/>
                <w:color w:val="000000"/>
                <w:lang w:val="sr-Latn-CS"/>
              </w:rPr>
            </w:pPr>
            <w:r w:rsidRPr="00DA144E">
              <w:rPr>
                <w:rFonts w:ascii="Arial Narrow" w:hAnsi="Arial Narrow"/>
                <w:color w:val="000000"/>
                <w:lang w:val="sr-Latn-CS"/>
              </w:rPr>
              <w:t>Izvede vokalno modalnu melodiku</w:t>
            </w:r>
          </w:p>
        </w:tc>
        <w:tc>
          <w:tcPr>
            <w:tcW w:w="2500" w:type="pct"/>
            <w:shd w:val="clear" w:color="auto" w:fill="auto"/>
            <w:vAlign w:val="center"/>
          </w:tcPr>
          <w:p w14:paraId="2BF4DAEB" w14:textId="77777777" w:rsidR="00DA144E" w:rsidRPr="00DA144E" w:rsidRDefault="00DA144E" w:rsidP="00857085">
            <w:pPr>
              <w:spacing w:before="120" w:after="120" w:line="240" w:lineRule="auto"/>
              <w:rPr>
                <w:rFonts w:ascii="Arial Narrow" w:hAnsi="Arial Narrow"/>
                <w:color w:val="000000"/>
              </w:rPr>
            </w:pPr>
          </w:p>
        </w:tc>
      </w:tr>
      <w:tr w:rsidR="00DA144E" w:rsidRPr="00DA144E" w14:paraId="51E2FCF1" w14:textId="77777777" w:rsidTr="00DA144E">
        <w:trPr>
          <w:trHeight w:val="542"/>
          <w:jc w:val="center"/>
        </w:trPr>
        <w:tc>
          <w:tcPr>
            <w:tcW w:w="2500" w:type="pct"/>
            <w:shd w:val="clear" w:color="auto" w:fill="auto"/>
            <w:vAlign w:val="center"/>
          </w:tcPr>
          <w:p w14:paraId="08CCE820" w14:textId="036C5FBE" w:rsidR="00DA144E" w:rsidRPr="00DA144E" w:rsidRDefault="00DA144E" w:rsidP="00857085">
            <w:pPr>
              <w:pStyle w:val="ListParagraph"/>
              <w:numPr>
                <w:ilvl w:val="0"/>
                <w:numId w:val="212"/>
              </w:numPr>
              <w:spacing w:before="120" w:after="120" w:line="240" w:lineRule="auto"/>
              <w:rPr>
                <w:rFonts w:ascii="Arial Narrow" w:hAnsi="Arial Narrow"/>
              </w:rPr>
            </w:pPr>
            <w:r w:rsidRPr="00DA144E">
              <w:rPr>
                <w:rFonts w:ascii="Arial Narrow" w:hAnsi="Arial Narrow"/>
              </w:rPr>
              <w:t>Izvede vokalno tonalnu melodiku u homofonom i polifonom dvoglasnom stavu</w:t>
            </w:r>
          </w:p>
        </w:tc>
        <w:tc>
          <w:tcPr>
            <w:tcW w:w="2500" w:type="pct"/>
            <w:shd w:val="clear" w:color="auto" w:fill="auto"/>
            <w:vAlign w:val="center"/>
          </w:tcPr>
          <w:p w14:paraId="37F1CA19" w14:textId="77777777" w:rsidR="00DA144E" w:rsidRPr="00DA144E" w:rsidRDefault="00DA144E" w:rsidP="00857085">
            <w:pPr>
              <w:spacing w:before="120" w:after="120" w:line="240" w:lineRule="auto"/>
              <w:rPr>
                <w:rFonts w:ascii="Arial Narrow" w:hAnsi="Arial Narrow"/>
                <w:color w:val="000000"/>
              </w:rPr>
            </w:pPr>
          </w:p>
        </w:tc>
      </w:tr>
      <w:tr w:rsidR="00DA144E" w:rsidRPr="00DA144E" w14:paraId="7D34F7AE" w14:textId="77777777" w:rsidTr="00DA144E">
        <w:trPr>
          <w:trHeight w:val="542"/>
          <w:jc w:val="center"/>
        </w:trPr>
        <w:tc>
          <w:tcPr>
            <w:tcW w:w="2500" w:type="pct"/>
            <w:shd w:val="clear" w:color="auto" w:fill="auto"/>
            <w:vAlign w:val="center"/>
          </w:tcPr>
          <w:p w14:paraId="0C0E9DEB" w14:textId="65784EB3" w:rsidR="00DA144E" w:rsidRPr="00DA144E" w:rsidRDefault="00DA144E" w:rsidP="00857085">
            <w:pPr>
              <w:pStyle w:val="ListParagraph"/>
              <w:numPr>
                <w:ilvl w:val="0"/>
                <w:numId w:val="212"/>
              </w:numPr>
              <w:spacing w:before="120" w:after="120" w:line="240" w:lineRule="auto"/>
              <w:rPr>
                <w:rFonts w:ascii="Arial Narrow" w:hAnsi="Arial Narrow"/>
              </w:rPr>
            </w:pPr>
            <w:r w:rsidRPr="00DA144E">
              <w:rPr>
                <w:rFonts w:ascii="Arial Narrow" w:hAnsi="Arial Narrow"/>
              </w:rPr>
              <w:t>Izvede vokalno modalnu melodiku u homofonom i polifonom dvoglasnom stavu</w:t>
            </w:r>
          </w:p>
        </w:tc>
        <w:tc>
          <w:tcPr>
            <w:tcW w:w="2500" w:type="pct"/>
            <w:shd w:val="clear" w:color="auto" w:fill="auto"/>
            <w:vAlign w:val="center"/>
          </w:tcPr>
          <w:p w14:paraId="27CCF738" w14:textId="77777777" w:rsidR="00DA144E" w:rsidRPr="00DA144E" w:rsidRDefault="00DA144E" w:rsidP="00857085">
            <w:pPr>
              <w:spacing w:before="120" w:after="120" w:line="240" w:lineRule="auto"/>
              <w:rPr>
                <w:rFonts w:ascii="Arial Narrow" w:hAnsi="Arial Narrow"/>
                <w:color w:val="000000"/>
              </w:rPr>
            </w:pPr>
          </w:p>
        </w:tc>
      </w:tr>
      <w:tr w:rsidR="00DA144E" w:rsidRPr="00DA144E" w14:paraId="77F4A01C" w14:textId="77777777" w:rsidTr="00DA144E">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155423226"/>
              <w:placeholder>
                <w:docPart w:val="A5AB6AC7DB4A4F848A268A4CCAD0B7E0"/>
              </w:placeholder>
            </w:sdtPr>
            <w:sdtEndPr/>
            <w:sdtContent>
              <w:p w14:paraId="740ED454" w14:textId="77777777" w:rsidR="00DA144E" w:rsidRPr="00DA144E" w:rsidRDefault="00DA144E" w:rsidP="005632C7">
                <w:pPr>
                  <w:spacing w:before="120" w:after="120" w:line="240" w:lineRule="auto"/>
                  <w:jc w:val="both"/>
                  <w:rPr>
                    <w:rFonts w:ascii="Arial Narrow" w:hAnsi="Arial Narrow"/>
                  </w:rPr>
                </w:pPr>
                <w:r w:rsidRPr="00DA144E">
                  <w:rPr>
                    <w:rFonts w:ascii="Arial Narrow" w:hAnsi="Arial Narrow" w:cs="Verdana"/>
                    <w:b/>
                    <w:color w:val="000000"/>
                  </w:rPr>
                  <w:t>Način provjeravanja dostignutosti ishoda učenja</w:t>
                </w:r>
              </w:p>
            </w:sdtContent>
          </w:sdt>
        </w:tc>
      </w:tr>
      <w:tr w:rsidR="00DA144E" w:rsidRPr="00DA144E" w14:paraId="2634876B" w14:textId="77777777" w:rsidTr="00DA144E">
        <w:trPr>
          <w:trHeight w:val="282"/>
          <w:jc w:val="center"/>
        </w:trPr>
        <w:tc>
          <w:tcPr>
            <w:tcW w:w="5000" w:type="pct"/>
            <w:gridSpan w:val="2"/>
            <w:tcBorders>
              <w:top w:val="single" w:sz="18" w:space="0" w:color="C00000"/>
              <w:bottom w:val="single" w:sz="18" w:space="0" w:color="C00000"/>
            </w:tcBorders>
            <w:shd w:val="clear" w:color="auto" w:fill="auto"/>
            <w:vAlign w:val="center"/>
          </w:tcPr>
          <w:p w14:paraId="7EAF4D47" w14:textId="77777777" w:rsidR="00DA144E" w:rsidRPr="00DA144E" w:rsidRDefault="00DA144E" w:rsidP="005632C7">
            <w:pPr>
              <w:spacing w:before="120" w:after="120" w:line="240" w:lineRule="auto"/>
              <w:jc w:val="both"/>
              <w:rPr>
                <w:rFonts w:ascii="Arial Narrow" w:hAnsi="Arial Narrow"/>
                <w:lang w:val="sr-Latn-BA"/>
              </w:rPr>
            </w:pPr>
            <w:r w:rsidRPr="00DA144E">
              <w:rPr>
                <w:rFonts w:ascii="Arial Narrow" w:hAnsi="Arial Narrow"/>
                <w:lang w:val="sr-Latn-BA"/>
              </w:rPr>
              <w:t>U cilju provjeravanja dostignutosti pomenutog ishoda učenja, potrebne</w:t>
            </w:r>
            <w:r w:rsidRPr="00DA144E">
              <w:rPr>
                <w:rFonts w:ascii="Arial Narrow" w:hAnsi="Arial Narrow"/>
                <w:lang w:val="sr-Cyrl-CS"/>
              </w:rPr>
              <w:t xml:space="preserve"> su ispravno urađene vježbe </w:t>
            </w:r>
            <w:r w:rsidRPr="00DA144E">
              <w:rPr>
                <w:rFonts w:ascii="Arial Narrow" w:hAnsi="Arial Narrow"/>
                <w:lang w:val="en-US"/>
              </w:rPr>
              <w:t>sa</w:t>
            </w:r>
            <w:r w:rsidRPr="00DA144E">
              <w:rPr>
                <w:rFonts w:ascii="Arial Narrow" w:hAnsi="Arial Narrow"/>
              </w:rPr>
              <w:t xml:space="preserve"> </w:t>
            </w:r>
            <w:r w:rsidRPr="00DA144E">
              <w:rPr>
                <w:rFonts w:ascii="Arial Narrow" w:hAnsi="Arial Narrow"/>
                <w:lang w:val="en-US"/>
              </w:rPr>
              <w:t>umenim</w:t>
            </w:r>
            <w:r w:rsidRPr="00DA144E">
              <w:rPr>
                <w:rFonts w:ascii="Arial Narrow" w:hAnsi="Arial Narrow"/>
              </w:rPr>
              <w:t xml:space="preserve"> </w:t>
            </w:r>
            <w:r w:rsidRPr="00DA144E">
              <w:rPr>
                <w:rFonts w:ascii="Arial Narrow" w:hAnsi="Arial Narrow"/>
                <w:lang w:val="en-US"/>
              </w:rPr>
              <w:t>obrazlo</w:t>
            </w:r>
            <w:r w:rsidRPr="00DA144E">
              <w:rPr>
                <w:rFonts w:ascii="Arial Narrow" w:hAnsi="Arial Narrow"/>
              </w:rPr>
              <w:t>ž</w:t>
            </w:r>
            <w:r w:rsidRPr="00DA144E">
              <w:rPr>
                <w:rFonts w:ascii="Arial Narrow" w:hAnsi="Arial Narrow"/>
                <w:lang w:val="en-US"/>
              </w:rPr>
              <w:t>enjem</w:t>
            </w:r>
            <w:r w:rsidRPr="00DA144E">
              <w:rPr>
                <w:rFonts w:ascii="Arial Narrow" w:hAnsi="Arial Narrow"/>
              </w:rPr>
              <w:t xml:space="preserve"> </w:t>
            </w:r>
            <w:r w:rsidRPr="00DA144E">
              <w:rPr>
                <w:rFonts w:ascii="Arial Narrow" w:hAnsi="Arial Narrow"/>
                <w:lang w:val="sr-Cyrl-CS"/>
              </w:rPr>
              <w:t xml:space="preserve">za kriterijume </w:t>
            </w:r>
            <w:r w:rsidRPr="00DA144E">
              <w:rPr>
                <w:rFonts w:ascii="Arial Narrow" w:hAnsi="Arial Narrow"/>
                <w:lang w:val="en-US"/>
              </w:rPr>
              <w:t>od</w:t>
            </w:r>
            <w:r w:rsidRPr="00006C8D">
              <w:rPr>
                <w:rFonts w:ascii="Arial Narrow" w:hAnsi="Arial Narrow"/>
              </w:rPr>
              <w:t xml:space="preserve"> </w:t>
            </w:r>
            <w:r w:rsidRPr="00DA144E">
              <w:rPr>
                <w:rFonts w:ascii="Arial Narrow" w:hAnsi="Arial Narrow"/>
                <w:lang w:val="sr-Cyrl-CS"/>
              </w:rPr>
              <w:t>1 do 6</w:t>
            </w:r>
            <w:r w:rsidRPr="00DA144E">
              <w:rPr>
                <w:rFonts w:ascii="Arial Narrow" w:hAnsi="Arial Narrow"/>
              </w:rPr>
              <w:t>.</w:t>
            </w:r>
          </w:p>
        </w:tc>
      </w:tr>
      <w:tr w:rsidR="00DA144E" w:rsidRPr="00DA144E" w14:paraId="3B18D373" w14:textId="77777777" w:rsidTr="00DA144E">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sr-Latn-BA"/>
              </w:rPr>
              <w:id w:val="-590479882"/>
              <w:placeholder>
                <w:docPart w:val="6C0DA9F5E9DB47AFB20CDC7866B07641"/>
              </w:placeholder>
            </w:sdtPr>
            <w:sdtEndPr/>
            <w:sdtContent>
              <w:p w14:paraId="483BD9A1" w14:textId="77777777" w:rsidR="00DA144E" w:rsidRPr="00DA144E" w:rsidRDefault="00DA144E" w:rsidP="005632C7">
                <w:pPr>
                  <w:spacing w:before="120" w:after="120" w:line="240" w:lineRule="auto"/>
                  <w:jc w:val="both"/>
                  <w:rPr>
                    <w:rFonts w:ascii="Arial Narrow" w:hAnsi="Arial Narrow"/>
                    <w:lang w:val="sr-Latn-BA"/>
                  </w:rPr>
                </w:pPr>
                <w:r w:rsidRPr="00DA144E">
                  <w:rPr>
                    <w:rFonts w:ascii="Arial Narrow" w:hAnsi="Arial Narrow" w:cs="Verdana"/>
                    <w:b/>
                    <w:color w:val="000000"/>
                    <w:lang w:val="sr-Latn-BA"/>
                  </w:rPr>
                  <w:t>Predložene teme</w:t>
                </w:r>
              </w:p>
            </w:sdtContent>
          </w:sdt>
        </w:tc>
      </w:tr>
      <w:tr w:rsidR="00DA144E" w:rsidRPr="00DA144E" w14:paraId="31CCCFF2" w14:textId="77777777" w:rsidTr="00DA144E">
        <w:trPr>
          <w:trHeight w:val="99"/>
          <w:jc w:val="center"/>
        </w:trPr>
        <w:tc>
          <w:tcPr>
            <w:tcW w:w="5000" w:type="pct"/>
            <w:gridSpan w:val="2"/>
            <w:tcBorders>
              <w:top w:val="single" w:sz="18" w:space="0" w:color="C00000"/>
              <w:bottom w:val="single" w:sz="2" w:space="0" w:color="C00000"/>
            </w:tcBorders>
            <w:shd w:val="clear" w:color="auto" w:fill="auto"/>
            <w:vAlign w:val="center"/>
          </w:tcPr>
          <w:p w14:paraId="4274B413" w14:textId="77777777" w:rsidR="00DA144E" w:rsidRPr="00DA144E" w:rsidRDefault="00DA144E" w:rsidP="005632C7">
            <w:pPr>
              <w:numPr>
                <w:ilvl w:val="0"/>
                <w:numId w:val="11"/>
              </w:numPr>
              <w:tabs>
                <w:tab w:val="num" w:pos="173"/>
              </w:tabs>
              <w:spacing w:before="120" w:after="120" w:line="240" w:lineRule="auto"/>
              <w:ind w:left="176" w:hanging="176"/>
              <w:jc w:val="both"/>
              <w:rPr>
                <w:rFonts w:ascii="Arial Narrow" w:hAnsi="Arial Narrow"/>
                <w:color w:val="000000"/>
                <w:lang w:val="sr-Latn-BA"/>
              </w:rPr>
            </w:pPr>
            <w:r w:rsidRPr="00DA144E">
              <w:rPr>
                <w:rFonts w:ascii="Arial Narrow" w:hAnsi="Arial Narrow"/>
                <w:lang w:val="sr-Latn-BA"/>
              </w:rPr>
              <w:t xml:space="preserve">Tonalna melodika </w:t>
            </w:r>
          </w:p>
          <w:p w14:paraId="122D19D1" w14:textId="77777777" w:rsidR="00DA144E" w:rsidRPr="00DA144E" w:rsidRDefault="00DA144E" w:rsidP="005632C7">
            <w:pPr>
              <w:numPr>
                <w:ilvl w:val="0"/>
                <w:numId w:val="11"/>
              </w:numPr>
              <w:tabs>
                <w:tab w:val="num" w:pos="173"/>
              </w:tabs>
              <w:spacing w:before="120" w:after="120" w:line="240" w:lineRule="auto"/>
              <w:ind w:left="176" w:hanging="176"/>
              <w:jc w:val="both"/>
              <w:rPr>
                <w:rFonts w:ascii="Arial Narrow" w:hAnsi="Arial Narrow"/>
                <w:color w:val="000000"/>
                <w:lang w:val="sr-Latn-BA"/>
              </w:rPr>
            </w:pPr>
            <w:r w:rsidRPr="00DA144E">
              <w:rPr>
                <w:rFonts w:ascii="Arial Narrow" w:hAnsi="Arial Narrow"/>
                <w:lang w:val="sr-Latn-BA"/>
              </w:rPr>
              <w:t>Tonalno stabilne alteracije</w:t>
            </w:r>
          </w:p>
          <w:p w14:paraId="67442364" w14:textId="77777777" w:rsidR="00DA144E" w:rsidRPr="00DA144E" w:rsidRDefault="00DA144E" w:rsidP="005632C7">
            <w:pPr>
              <w:numPr>
                <w:ilvl w:val="0"/>
                <w:numId w:val="11"/>
              </w:numPr>
              <w:tabs>
                <w:tab w:val="num" w:pos="173"/>
              </w:tabs>
              <w:spacing w:before="120" w:after="120" w:line="240" w:lineRule="auto"/>
              <w:ind w:left="176" w:hanging="176"/>
              <w:jc w:val="both"/>
              <w:rPr>
                <w:rFonts w:ascii="Arial Narrow" w:hAnsi="Arial Narrow"/>
                <w:color w:val="000000"/>
                <w:lang w:val="sr-Latn-BA"/>
              </w:rPr>
            </w:pPr>
            <w:r w:rsidRPr="00DA144E">
              <w:rPr>
                <w:rFonts w:ascii="Arial Narrow" w:hAnsi="Arial Narrow"/>
                <w:lang w:val="sr-Latn-BA"/>
              </w:rPr>
              <w:t>Promjena tonaliteta</w:t>
            </w:r>
          </w:p>
          <w:p w14:paraId="3C0EA392" w14:textId="77777777" w:rsidR="00DA144E" w:rsidRPr="00DA144E" w:rsidRDefault="00DA144E" w:rsidP="005632C7">
            <w:pPr>
              <w:numPr>
                <w:ilvl w:val="0"/>
                <w:numId w:val="11"/>
              </w:numPr>
              <w:tabs>
                <w:tab w:val="num" w:pos="173"/>
              </w:tabs>
              <w:spacing w:before="120" w:after="120" w:line="240" w:lineRule="auto"/>
              <w:ind w:left="176" w:hanging="176"/>
              <w:jc w:val="both"/>
              <w:rPr>
                <w:rFonts w:ascii="Arial Narrow" w:hAnsi="Arial Narrow"/>
                <w:color w:val="000000"/>
                <w:lang w:val="sr-Latn-BA"/>
              </w:rPr>
            </w:pPr>
            <w:r w:rsidRPr="00DA144E">
              <w:rPr>
                <w:rFonts w:ascii="Arial Narrow" w:hAnsi="Arial Narrow"/>
                <w:lang w:val="sr-Latn-BA"/>
              </w:rPr>
              <w:t>Modalna melodika</w:t>
            </w:r>
          </w:p>
          <w:p w14:paraId="18A5F5A1" w14:textId="77777777" w:rsidR="00DA144E" w:rsidRPr="00DA144E" w:rsidRDefault="00DA144E" w:rsidP="005632C7">
            <w:pPr>
              <w:numPr>
                <w:ilvl w:val="0"/>
                <w:numId w:val="11"/>
              </w:numPr>
              <w:tabs>
                <w:tab w:val="num" w:pos="173"/>
              </w:tabs>
              <w:spacing w:before="120" w:after="120" w:line="240" w:lineRule="auto"/>
              <w:ind w:left="176" w:hanging="176"/>
              <w:jc w:val="both"/>
              <w:rPr>
                <w:rFonts w:ascii="Arial Narrow" w:hAnsi="Arial Narrow"/>
                <w:color w:val="000000"/>
                <w:lang w:val="sr-Latn-BA"/>
              </w:rPr>
            </w:pPr>
            <w:r w:rsidRPr="00DA144E">
              <w:rPr>
                <w:rFonts w:ascii="Arial Narrow" w:hAnsi="Arial Narrow"/>
                <w:color w:val="000000"/>
                <w:lang w:val="sr-Latn-BA"/>
              </w:rPr>
              <w:t>Dvoglasni stav</w:t>
            </w:r>
          </w:p>
        </w:tc>
      </w:tr>
    </w:tbl>
    <w:p w14:paraId="19524212" w14:textId="77777777" w:rsidR="00DA144E" w:rsidRPr="00DA144E" w:rsidRDefault="00DA144E" w:rsidP="005632C7">
      <w:pPr>
        <w:spacing w:after="160" w:line="259" w:lineRule="auto"/>
        <w:jc w:val="both"/>
        <w:rPr>
          <w:lang w:val="en-US"/>
        </w:rPr>
      </w:pPr>
      <w:r w:rsidRPr="00DA144E">
        <w:rPr>
          <w:lang w:val="en-US"/>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DA144E" w:rsidRPr="00DA144E" w14:paraId="38852FA1" w14:textId="77777777" w:rsidTr="00DA144E">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lang w:val="en-US"/>
              </w:rPr>
              <w:id w:val="1183473604"/>
              <w:placeholder>
                <w:docPart w:val="002BDC478A474CD1B56A2B66FA59B3A1"/>
              </w:placeholder>
            </w:sdtPr>
            <w:sdtEndPr>
              <w:rPr>
                <w:lang w:val="sr-Latn-BA"/>
              </w:rPr>
            </w:sdtEndPr>
            <w:sdtContent>
              <w:p w14:paraId="03BD6723" w14:textId="77777777" w:rsidR="00DA144E" w:rsidRPr="00DA144E" w:rsidRDefault="004A533C" w:rsidP="00F93F7E">
                <w:pPr>
                  <w:spacing w:before="120" w:after="120" w:line="240" w:lineRule="auto"/>
                  <w:jc w:val="center"/>
                  <w:rPr>
                    <w:rFonts w:ascii="Arial Narrow" w:hAnsi="Arial Narrow"/>
                    <w:b/>
                    <w:lang w:val="sr-Latn-BA"/>
                  </w:rPr>
                </w:pPr>
                <w:sdt>
                  <w:sdtPr>
                    <w:rPr>
                      <w:rFonts w:ascii="Arial Narrow" w:hAnsi="Arial Narrow"/>
                      <w:b/>
                      <w:lang w:val="sr-Latn-BA"/>
                    </w:rPr>
                    <w:id w:val="1240682822"/>
                    <w:placeholder>
                      <w:docPart w:val="002BDC478A474CD1B56A2B66FA59B3A1"/>
                    </w:placeholder>
                  </w:sdtPr>
                  <w:sdtEndPr/>
                  <w:sdtContent>
                    <w:r w:rsidR="00DA144E" w:rsidRPr="00DA144E">
                      <w:rPr>
                        <w:rFonts w:ascii="Arial Narrow" w:hAnsi="Arial Narrow"/>
                        <w:b/>
                        <w:lang w:val="sr-Latn-BA"/>
                      </w:rPr>
                      <w:t>Ishod 3 -</w:t>
                    </w:r>
                  </w:sdtContent>
                </w:sdt>
                <w:sdt>
                  <w:sdtPr>
                    <w:rPr>
                      <w:rFonts w:ascii="Arial Narrow" w:hAnsi="Arial Narrow"/>
                      <w:b/>
                      <w:lang w:val="sr-Latn-BA"/>
                    </w:rPr>
                    <w:id w:val="1077631146"/>
                    <w:placeholder>
                      <w:docPart w:val="3D240CAA98314B96A924F52BAA0D10B9"/>
                    </w:placeholder>
                  </w:sdtPr>
                  <w:sdtEndPr/>
                  <w:sdtContent>
                    <w:r w:rsidR="00DA144E" w:rsidRPr="00DA144E">
                      <w:rPr>
                        <w:rFonts w:ascii="Arial Narrow" w:hAnsi="Arial Narrow"/>
                        <w:lang w:val="sr-Latn-BA"/>
                      </w:rPr>
                      <w:t>Učenik će biti sposoban da</w:t>
                    </w:r>
                  </w:sdtContent>
                </w:sdt>
              </w:p>
            </w:sdtContent>
          </w:sdt>
          <w:p w14:paraId="142A5ED8" w14:textId="02EBB048" w:rsidR="00DA144E" w:rsidRPr="00DA144E" w:rsidRDefault="00DA144E" w:rsidP="00F93F7E">
            <w:pPr>
              <w:spacing w:before="120" w:after="120" w:line="240" w:lineRule="auto"/>
              <w:jc w:val="center"/>
              <w:rPr>
                <w:rFonts w:ascii="Arial Narrow" w:hAnsi="Arial Narrow"/>
                <w:b/>
                <w:lang w:val="sr-Latn-BA"/>
              </w:rPr>
            </w:pPr>
            <w:r w:rsidRPr="00DA144E">
              <w:rPr>
                <w:rFonts w:ascii="Arial Narrow" w:hAnsi="Arial Narrow"/>
                <w:b/>
                <w:color w:val="000000"/>
                <w:lang w:val="sr-Latn-BA"/>
              </w:rPr>
              <w:t>Zapiše muzički diktat na osnovi tonalne i modalne dijatonike, alterovane tonove, promjene tonaliteta u jednoglasnom i dvoglasnom toku</w:t>
            </w:r>
          </w:p>
        </w:tc>
      </w:tr>
      <w:tr w:rsidR="00DA144E" w:rsidRPr="00DA144E" w14:paraId="19EB756E" w14:textId="77777777" w:rsidTr="00DA144E">
        <w:trPr>
          <w:trHeight w:val="83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lang w:val="sr-Latn-BA"/>
              </w:rPr>
              <w:id w:val="-820424099"/>
              <w:placeholder>
                <w:docPart w:val="9FFE6ABA5972405A81C70DD68C5BC69B"/>
              </w:placeholder>
            </w:sdtPr>
            <w:sdtEndPr>
              <w:rPr>
                <w:b w:val="0"/>
              </w:rPr>
            </w:sdtEndPr>
            <w:sdtContent>
              <w:p w14:paraId="6880FEF0" w14:textId="77777777" w:rsidR="00DA144E" w:rsidRPr="00DA144E" w:rsidRDefault="00DA144E" w:rsidP="00857085">
                <w:pPr>
                  <w:spacing w:before="120" w:after="120"/>
                  <w:jc w:val="center"/>
                  <w:rPr>
                    <w:rFonts w:ascii="Arial Narrow" w:hAnsi="Arial Narrow"/>
                    <w:b/>
                    <w:lang w:val="sr-Latn-BA"/>
                  </w:rPr>
                </w:pPr>
                <w:r w:rsidRPr="00DA144E">
                  <w:rPr>
                    <w:rFonts w:ascii="Arial Narrow" w:hAnsi="Arial Narrow"/>
                    <w:b/>
                    <w:lang w:val="sr-Latn-BA"/>
                  </w:rPr>
                  <w:t>Kriterijumi za dostizanje ishoda učenja</w:t>
                </w:r>
              </w:p>
              <w:p w14:paraId="37C13A05" w14:textId="77777777" w:rsidR="00DA144E" w:rsidRPr="00DA144E" w:rsidRDefault="00DA144E" w:rsidP="00857085">
                <w:pPr>
                  <w:spacing w:before="120" w:after="120" w:line="240" w:lineRule="auto"/>
                  <w:jc w:val="center"/>
                  <w:rPr>
                    <w:rFonts w:ascii="Arial Narrow" w:hAnsi="Arial Narrow"/>
                    <w:b/>
                    <w:lang w:val="sr-Latn-BA"/>
                  </w:rPr>
                </w:pPr>
                <w:r w:rsidRPr="00DA144E">
                  <w:rPr>
                    <w:rFonts w:ascii="Arial Narrow" w:hAnsi="Arial Narrow"/>
                    <w:lang w:val="sr-Latn-BA"/>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lang w:val="sr-Latn-BA"/>
              </w:rPr>
              <w:id w:val="344294999"/>
              <w:placeholder>
                <w:docPart w:val="9FFE6ABA5972405A81C70DD68C5BC69B"/>
              </w:placeholder>
            </w:sdtPr>
            <w:sdtEndPr>
              <w:rPr>
                <w:b w:val="0"/>
              </w:rPr>
            </w:sdtEndPr>
            <w:sdtContent>
              <w:p w14:paraId="0ADB9CD3" w14:textId="77777777" w:rsidR="00DA144E" w:rsidRPr="00DA144E" w:rsidRDefault="00DA144E" w:rsidP="00857085">
                <w:pPr>
                  <w:spacing w:before="120" w:after="120"/>
                  <w:jc w:val="center"/>
                  <w:rPr>
                    <w:rFonts w:ascii="Arial Narrow" w:hAnsi="Arial Narrow" w:cs="Verdana"/>
                    <w:color w:val="000000"/>
                    <w:lang w:val="sr-Latn-BA"/>
                  </w:rPr>
                </w:pPr>
                <w:r w:rsidRPr="00DA144E">
                  <w:rPr>
                    <w:rFonts w:ascii="Arial Narrow" w:hAnsi="Arial Narrow" w:cs="Verdana"/>
                    <w:b/>
                    <w:color w:val="000000"/>
                    <w:lang w:val="sr-Latn-BA"/>
                  </w:rPr>
                  <w:t>Kontekst</w:t>
                </w:r>
              </w:p>
              <w:p w14:paraId="261BF750" w14:textId="77777777" w:rsidR="00DA144E" w:rsidRPr="00DA144E" w:rsidRDefault="00DA144E" w:rsidP="00857085">
                <w:pPr>
                  <w:spacing w:before="120" w:after="120" w:line="240" w:lineRule="auto"/>
                  <w:jc w:val="center"/>
                  <w:rPr>
                    <w:rFonts w:ascii="Arial Narrow" w:hAnsi="Arial Narrow" w:cs="Verdana"/>
                    <w:color w:val="000000"/>
                    <w:lang w:val="sr-Latn-BA"/>
                  </w:rPr>
                </w:pPr>
                <w:r w:rsidRPr="00DA144E">
                  <w:rPr>
                    <w:rFonts w:ascii="Arial Narrow" w:hAnsi="Arial Narrow" w:cs="Verdana"/>
                    <w:color w:val="000000"/>
                    <w:lang w:val="sr-Latn-BA"/>
                  </w:rPr>
                  <w:t>(Pojašnjenje označenih pojmova)</w:t>
                </w:r>
              </w:p>
            </w:sdtContent>
          </w:sdt>
        </w:tc>
      </w:tr>
      <w:tr w:rsidR="00DA144E" w:rsidRPr="00DA144E" w14:paraId="11E18024" w14:textId="77777777" w:rsidTr="00DA144E">
        <w:trPr>
          <w:trHeight w:val="542"/>
          <w:jc w:val="center"/>
        </w:trPr>
        <w:tc>
          <w:tcPr>
            <w:tcW w:w="2500" w:type="pct"/>
            <w:tcBorders>
              <w:top w:val="single" w:sz="18" w:space="0" w:color="C00000"/>
            </w:tcBorders>
            <w:shd w:val="clear" w:color="auto" w:fill="auto"/>
            <w:vAlign w:val="center"/>
          </w:tcPr>
          <w:p w14:paraId="7904CDBB" w14:textId="77777777" w:rsidR="00DA144E" w:rsidRPr="00DA144E" w:rsidRDefault="00DA144E" w:rsidP="00857085">
            <w:pPr>
              <w:pStyle w:val="ListParagraph"/>
              <w:numPr>
                <w:ilvl w:val="0"/>
                <w:numId w:val="217"/>
              </w:numPr>
              <w:spacing w:before="120" w:after="120" w:line="240" w:lineRule="auto"/>
              <w:rPr>
                <w:rFonts w:ascii="Arial Narrow" w:hAnsi="Arial Narrow"/>
              </w:rPr>
            </w:pPr>
            <w:r w:rsidRPr="00DA144E">
              <w:rPr>
                <w:rFonts w:ascii="Arial Narrow" w:hAnsi="Arial Narrow"/>
              </w:rPr>
              <w:t xml:space="preserve">Prepozna tonske visine pojedinačno u </w:t>
            </w:r>
            <w:r w:rsidRPr="00DA144E">
              <w:rPr>
                <w:rFonts w:ascii="Arial Narrow" w:hAnsi="Arial Narrow"/>
                <w:b/>
              </w:rPr>
              <w:t>tonalitetu</w:t>
            </w:r>
          </w:p>
        </w:tc>
        <w:tc>
          <w:tcPr>
            <w:tcW w:w="2500" w:type="pct"/>
            <w:tcBorders>
              <w:top w:val="single" w:sz="18" w:space="0" w:color="C00000"/>
            </w:tcBorders>
            <w:shd w:val="clear" w:color="auto" w:fill="auto"/>
            <w:vAlign w:val="center"/>
          </w:tcPr>
          <w:p w14:paraId="485577CB" w14:textId="77777777" w:rsidR="00DA144E" w:rsidRPr="00DA144E" w:rsidRDefault="00DA144E" w:rsidP="00857085">
            <w:pPr>
              <w:spacing w:before="120" w:after="120" w:line="240" w:lineRule="auto"/>
              <w:rPr>
                <w:rFonts w:ascii="Arial Narrow" w:hAnsi="Arial Narrow"/>
                <w:color w:val="000000"/>
                <w:lang w:val="sr-Latn-BA"/>
              </w:rPr>
            </w:pPr>
            <w:r w:rsidRPr="00DA144E">
              <w:rPr>
                <w:rFonts w:ascii="Arial Narrow" w:hAnsi="Arial Narrow"/>
                <w:b/>
                <w:lang w:val="sr-Latn-BA"/>
              </w:rPr>
              <w:t xml:space="preserve">Tonaliteti: </w:t>
            </w:r>
            <w:r w:rsidRPr="00DA144E">
              <w:rPr>
                <w:rFonts w:ascii="Arial Narrow" w:hAnsi="Arial Narrow"/>
                <w:lang w:val="sr-Latn-BA"/>
              </w:rPr>
              <w:t>C-dur, c-mol, Es-dur, G-dur, g-mol, B-dur, D-dur, d-mol, F-dur, a-mol, A-dur, fis-mol, e-mol, E-dur, cis-mol, f-mol, As-dur, h-mol, H-dur, gis-mol, b-mol, Des-dur, Fis-dur, dis-mol, es-mol, Ges-dur, Cis-dur, ais-mol, as-mol, Ces-dur</w:t>
            </w:r>
          </w:p>
        </w:tc>
      </w:tr>
      <w:tr w:rsidR="00DA144E" w:rsidRPr="00DA144E" w14:paraId="4BE20D50" w14:textId="77777777" w:rsidTr="00DA144E">
        <w:trPr>
          <w:trHeight w:val="542"/>
          <w:jc w:val="center"/>
        </w:trPr>
        <w:tc>
          <w:tcPr>
            <w:tcW w:w="2500" w:type="pct"/>
            <w:shd w:val="clear" w:color="auto" w:fill="auto"/>
            <w:vAlign w:val="center"/>
          </w:tcPr>
          <w:p w14:paraId="12FD8CF1" w14:textId="77777777" w:rsidR="00DA144E" w:rsidRPr="00DA144E" w:rsidRDefault="00DA144E" w:rsidP="00857085">
            <w:pPr>
              <w:pStyle w:val="ListParagraph"/>
              <w:numPr>
                <w:ilvl w:val="0"/>
                <w:numId w:val="217"/>
              </w:numPr>
              <w:spacing w:before="120" w:after="120" w:line="240" w:lineRule="auto"/>
              <w:rPr>
                <w:rFonts w:ascii="Arial Narrow" w:hAnsi="Arial Narrow"/>
              </w:rPr>
            </w:pPr>
            <w:r w:rsidRPr="00DA144E">
              <w:rPr>
                <w:rFonts w:ascii="Arial Narrow" w:hAnsi="Arial Narrow"/>
              </w:rPr>
              <w:t>Prepozna tonske visine i njihova trajanja u tonalitetu u jednoglasnom melodijskom kretanju</w:t>
            </w:r>
          </w:p>
        </w:tc>
        <w:tc>
          <w:tcPr>
            <w:tcW w:w="2500" w:type="pct"/>
            <w:shd w:val="clear" w:color="auto" w:fill="auto"/>
            <w:vAlign w:val="center"/>
          </w:tcPr>
          <w:p w14:paraId="2414C54E" w14:textId="77777777" w:rsidR="00DA144E" w:rsidRPr="00DA144E" w:rsidRDefault="00DA144E" w:rsidP="00857085">
            <w:pPr>
              <w:spacing w:before="120" w:after="120" w:line="240" w:lineRule="auto"/>
              <w:rPr>
                <w:rFonts w:ascii="Arial Narrow" w:hAnsi="Arial Narrow"/>
                <w:color w:val="000000"/>
                <w:lang w:val="sr-Latn-BA"/>
              </w:rPr>
            </w:pPr>
          </w:p>
        </w:tc>
      </w:tr>
      <w:tr w:rsidR="00DA144E" w:rsidRPr="00DA144E" w14:paraId="16C3F5F8" w14:textId="77777777" w:rsidTr="00DA144E">
        <w:trPr>
          <w:trHeight w:val="542"/>
          <w:jc w:val="center"/>
        </w:trPr>
        <w:tc>
          <w:tcPr>
            <w:tcW w:w="2500" w:type="pct"/>
            <w:shd w:val="clear" w:color="auto" w:fill="auto"/>
            <w:vAlign w:val="center"/>
          </w:tcPr>
          <w:p w14:paraId="3A2596F2" w14:textId="77777777" w:rsidR="00DA144E" w:rsidRPr="00DA144E" w:rsidRDefault="00DA144E" w:rsidP="00857085">
            <w:pPr>
              <w:pStyle w:val="ListParagraph"/>
              <w:numPr>
                <w:ilvl w:val="0"/>
                <w:numId w:val="217"/>
              </w:numPr>
              <w:spacing w:before="120" w:after="120" w:line="240" w:lineRule="auto"/>
              <w:rPr>
                <w:rFonts w:ascii="Arial Narrow" w:hAnsi="Arial Narrow"/>
              </w:rPr>
            </w:pPr>
            <w:r w:rsidRPr="00DA144E">
              <w:rPr>
                <w:rFonts w:ascii="Arial Narrow" w:hAnsi="Arial Narrow"/>
              </w:rPr>
              <w:t xml:space="preserve">Prepozna </w:t>
            </w:r>
            <w:r w:rsidRPr="00DA144E">
              <w:rPr>
                <w:rFonts w:ascii="Arial Narrow" w:hAnsi="Arial Narrow"/>
                <w:b/>
              </w:rPr>
              <w:t>tonalno stabilne alteracije</w:t>
            </w:r>
            <w:r w:rsidRPr="00DA144E">
              <w:rPr>
                <w:rFonts w:ascii="Arial Narrow" w:hAnsi="Arial Narrow"/>
              </w:rPr>
              <w:t xml:space="preserve"> u jednoglasnom melodijskom kretanju</w:t>
            </w:r>
          </w:p>
        </w:tc>
        <w:tc>
          <w:tcPr>
            <w:tcW w:w="2500" w:type="pct"/>
            <w:shd w:val="clear" w:color="auto" w:fill="auto"/>
            <w:vAlign w:val="center"/>
          </w:tcPr>
          <w:p w14:paraId="4F1C966F" w14:textId="77777777" w:rsidR="00DA144E" w:rsidRPr="00DA144E" w:rsidRDefault="00DA144E" w:rsidP="00857085">
            <w:pPr>
              <w:spacing w:before="120" w:after="120" w:line="240" w:lineRule="auto"/>
              <w:rPr>
                <w:rFonts w:ascii="Arial Narrow" w:hAnsi="Arial Narrow"/>
                <w:lang w:val="sr-Latn-BA"/>
              </w:rPr>
            </w:pPr>
            <w:r w:rsidRPr="00DA144E">
              <w:rPr>
                <w:rFonts w:ascii="Arial Narrow" w:hAnsi="Arial Narrow"/>
                <w:b/>
                <w:lang w:val="sr-Latn-BA"/>
              </w:rPr>
              <w:t>Tonalno stabilne alteracije</w:t>
            </w:r>
            <w:r w:rsidRPr="00DA144E">
              <w:rPr>
                <w:rFonts w:ascii="Arial Narrow" w:hAnsi="Arial Narrow"/>
                <w:lang w:val="sr-Latn-BA"/>
              </w:rPr>
              <w:t>: povišen IV stupanj u duru i molu, povišen II stupanj u duru, snižen VI stupanj u duru, IV stupanj snižen u molu i snižen II stupanj u duru i molu</w:t>
            </w:r>
          </w:p>
        </w:tc>
      </w:tr>
      <w:tr w:rsidR="00DA144E" w:rsidRPr="00DA144E" w14:paraId="535E6324" w14:textId="77777777" w:rsidTr="00DA144E">
        <w:trPr>
          <w:trHeight w:val="542"/>
          <w:jc w:val="center"/>
        </w:trPr>
        <w:tc>
          <w:tcPr>
            <w:tcW w:w="2500" w:type="pct"/>
            <w:shd w:val="clear" w:color="auto" w:fill="auto"/>
            <w:vAlign w:val="center"/>
          </w:tcPr>
          <w:p w14:paraId="76BFF62B" w14:textId="77777777" w:rsidR="00DA144E" w:rsidRPr="00DA144E" w:rsidRDefault="00DA144E" w:rsidP="00857085">
            <w:pPr>
              <w:pStyle w:val="ListParagraph"/>
              <w:numPr>
                <w:ilvl w:val="0"/>
                <w:numId w:val="217"/>
              </w:numPr>
              <w:spacing w:before="120" w:after="120" w:line="240" w:lineRule="auto"/>
              <w:rPr>
                <w:rFonts w:ascii="Arial Narrow" w:hAnsi="Arial Narrow"/>
              </w:rPr>
            </w:pPr>
            <w:r w:rsidRPr="00DA144E">
              <w:rPr>
                <w:rFonts w:ascii="Arial Narrow" w:hAnsi="Arial Narrow"/>
              </w:rPr>
              <w:t xml:space="preserve">Prepozna </w:t>
            </w:r>
            <w:r w:rsidRPr="00DA144E">
              <w:rPr>
                <w:rFonts w:ascii="Arial Narrow" w:hAnsi="Arial Narrow"/>
                <w:b/>
              </w:rPr>
              <w:t>promjenu tonaliteta</w:t>
            </w:r>
            <w:r w:rsidRPr="00DA144E">
              <w:rPr>
                <w:rFonts w:ascii="Arial Narrow" w:hAnsi="Arial Narrow"/>
              </w:rPr>
              <w:t xml:space="preserve"> u jednoglasnom melodijskom kretanju</w:t>
            </w:r>
          </w:p>
        </w:tc>
        <w:tc>
          <w:tcPr>
            <w:tcW w:w="2500" w:type="pct"/>
            <w:shd w:val="clear" w:color="auto" w:fill="auto"/>
            <w:vAlign w:val="center"/>
          </w:tcPr>
          <w:p w14:paraId="3D53CFF9" w14:textId="0DA7C909" w:rsidR="00DA144E" w:rsidRPr="00DA144E" w:rsidRDefault="00DA144E" w:rsidP="00857085">
            <w:pPr>
              <w:spacing w:before="120" w:after="120" w:line="240" w:lineRule="auto"/>
              <w:rPr>
                <w:rFonts w:ascii="Arial Narrow" w:hAnsi="Arial Narrow"/>
                <w:b/>
                <w:color w:val="000000"/>
                <w:lang w:val="sr-Latn-BA"/>
              </w:rPr>
            </w:pPr>
            <w:r w:rsidRPr="00DA144E">
              <w:rPr>
                <w:rFonts w:ascii="Arial Narrow" w:hAnsi="Arial Narrow"/>
                <w:b/>
                <w:color w:val="000000"/>
                <w:lang w:val="sr-Latn-BA"/>
              </w:rPr>
              <w:t xml:space="preserve">Promjena tonaliteta: </w:t>
            </w:r>
            <w:r w:rsidRPr="00DA144E">
              <w:rPr>
                <w:rFonts w:ascii="Arial Narrow" w:hAnsi="Arial Narrow"/>
                <w:color w:val="000000"/>
                <w:lang w:val="sr-Latn-BA"/>
              </w:rPr>
              <w:t>modulacija i istupanje u tonalitete prvog i drugog kvintnog srodstva i mutacija</w:t>
            </w:r>
          </w:p>
        </w:tc>
      </w:tr>
      <w:tr w:rsidR="00DA144E" w:rsidRPr="00DA144E" w14:paraId="26CCDDE7" w14:textId="77777777" w:rsidTr="00DA144E">
        <w:trPr>
          <w:trHeight w:val="542"/>
          <w:jc w:val="center"/>
        </w:trPr>
        <w:tc>
          <w:tcPr>
            <w:tcW w:w="2500" w:type="pct"/>
            <w:shd w:val="clear" w:color="auto" w:fill="auto"/>
            <w:vAlign w:val="center"/>
          </w:tcPr>
          <w:p w14:paraId="670E3431" w14:textId="77777777" w:rsidR="00DA144E" w:rsidRPr="00DA144E" w:rsidRDefault="00DA144E" w:rsidP="00857085">
            <w:pPr>
              <w:pStyle w:val="ListParagraph"/>
              <w:numPr>
                <w:ilvl w:val="0"/>
                <w:numId w:val="217"/>
              </w:numPr>
              <w:spacing w:before="120" w:after="120" w:line="240" w:lineRule="auto"/>
              <w:rPr>
                <w:rFonts w:ascii="Arial Narrow" w:hAnsi="Arial Narrow"/>
              </w:rPr>
            </w:pPr>
            <w:r w:rsidRPr="00DA144E">
              <w:rPr>
                <w:rFonts w:ascii="Arial Narrow" w:hAnsi="Arial Narrow"/>
              </w:rPr>
              <w:t>Prepozna tonske visine i njihova trajanja u jednoglasnoj modalnoj melodici</w:t>
            </w:r>
          </w:p>
        </w:tc>
        <w:tc>
          <w:tcPr>
            <w:tcW w:w="2500" w:type="pct"/>
            <w:shd w:val="clear" w:color="auto" w:fill="auto"/>
            <w:vAlign w:val="center"/>
          </w:tcPr>
          <w:p w14:paraId="26F52D05" w14:textId="77777777" w:rsidR="00DA144E" w:rsidRPr="00DA144E" w:rsidRDefault="00DA144E" w:rsidP="00857085">
            <w:pPr>
              <w:spacing w:before="120" w:after="120" w:line="240" w:lineRule="auto"/>
              <w:rPr>
                <w:rFonts w:ascii="Arial Narrow" w:hAnsi="Arial Narrow"/>
                <w:color w:val="000000"/>
                <w:lang w:val="sr-Latn-BA"/>
              </w:rPr>
            </w:pPr>
          </w:p>
        </w:tc>
      </w:tr>
      <w:tr w:rsidR="00DA144E" w:rsidRPr="00DA144E" w14:paraId="04A670B8" w14:textId="77777777" w:rsidTr="00DA144E">
        <w:trPr>
          <w:trHeight w:val="542"/>
          <w:jc w:val="center"/>
        </w:trPr>
        <w:tc>
          <w:tcPr>
            <w:tcW w:w="2500" w:type="pct"/>
            <w:shd w:val="clear" w:color="auto" w:fill="auto"/>
            <w:vAlign w:val="center"/>
          </w:tcPr>
          <w:p w14:paraId="1C69AC87" w14:textId="77777777" w:rsidR="00DA144E" w:rsidRPr="00DA144E" w:rsidRDefault="00DA144E" w:rsidP="00857085">
            <w:pPr>
              <w:pStyle w:val="ListParagraph"/>
              <w:numPr>
                <w:ilvl w:val="0"/>
                <w:numId w:val="217"/>
              </w:numPr>
              <w:spacing w:before="120" w:after="120" w:line="240" w:lineRule="auto"/>
              <w:rPr>
                <w:rFonts w:ascii="Arial Narrow" w:hAnsi="Arial Narrow"/>
              </w:rPr>
            </w:pPr>
            <w:r w:rsidRPr="00DA144E">
              <w:rPr>
                <w:rFonts w:ascii="Arial Narrow" w:hAnsi="Arial Narrow"/>
              </w:rPr>
              <w:t xml:space="preserve">Prepozna melodijska kretanja u </w:t>
            </w:r>
            <w:r w:rsidRPr="00DA144E">
              <w:rPr>
                <w:rFonts w:ascii="Arial Narrow" w:hAnsi="Arial Narrow"/>
                <w:b/>
              </w:rPr>
              <w:t>dvoglasnom stavu</w:t>
            </w:r>
          </w:p>
        </w:tc>
        <w:tc>
          <w:tcPr>
            <w:tcW w:w="2500" w:type="pct"/>
            <w:shd w:val="clear" w:color="auto" w:fill="auto"/>
            <w:vAlign w:val="center"/>
          </w:tcPr>
          <w:p w14:paraId="1D0C8712" w14:textId="77777777" w:rsidR="00DA144E" w:rsidRPr="00DA144E" w:rsidRDefault="00DA144E" w:rsidP="00857085">
            <w:pPr>
              <w:spacing w:before="120" w:after="120" w:line="240" w:lineRule="auto"/>
              <w:rPr>
                <w:rFonts w:ascii="Arial Narrow" w:hAnsi="Arial Narrow"/>
                <w:color w:val="000000"/>
                <w:lang w:val="sr-Latn-BA"/>
              </w:rPr>
            </w:pPr>
            <w:r w:rsidRPr="00DA144E">
              <w:rPr>
                <w:rFonts w:ascii="Arial Narrow" w:hAnsi="Arial Narrow"/>
                <w:b/>
                <w:color w:val="000000"/>
                <w:lang w:val="sr-Latn-BA"/>
              </w:rPr>
              <w:t>Dvoglasni stav</w:t>
            </w:r>
            <w:r w:rsidRPr="00DA144E">
              <w:rPr>
                <w:rFonts w:ascii="Arial Narrow" w:hAnsi="Arial Narrow"/>
                <w:color w:val="000000"/>
                <w:lang w:val="sr-Latn-BA"/>
              </w:rPr>
              <w:t>: homofoni i polifoni</w:t>
            </w:r>
          </w:p>
        </w:tc>
      </w:tr>
      <w:tr w:rsidR="00DA144E" w:rsidRPr="00DA144E" w14:paraId="3ED34FDE" w14:textId="77777777" w:rsidTr="00DA144E">
        <w:trPr>
          <w:trHeight w:val="542"/>
          <w:jc w:val="center"/>
        </w:trPr>
        <w:tc>
          <w:tcPr>
            <w:tcW w:w="2500" w:type="pct"/>
            <w:shd w:val="clear" w:color="auto" w:fill="auto"/>
            <w:vAlign w:val="center"/>
          </w:tcPr>
          <w:p w14:paraId="003EF8A6" w14:textId="77777777" w:rsidR="00DA144E" w:rsidRPr="00DA144E" w:rsidRDefault="00DA144E" w:rsidP="00857085">
            <w:pPr>
              <w:pStyle w:val="ListParagraph"/>
              <w:numPr>
                <w:ilvl w:val="0"/>
                <w:numId w:val="217"/>
              </w:numPr>
              <w:spacing w:before="120" w:after="120" w:line="240" w:lineRule="auto"/>
              <w:rPr>
                <w:rFonts w:ascii="Arial Narrow" w:hAnsi="Arial Narrow"/>
              </w:rPr>
            </w:pPr>
            <w:r w:rsidRPr="00DA144E">
              <w:rPr>
                <w:rFonts w:ascii="Arial Narrow" w:hAnsi="Arial Narrow"/>
              </w:rPr>
              <w:t xml:space="preserve">Prepozna </w:t>
            </w:r>
            <w:r w:rsidRPr="00DA144E">
              <w:rPr>
                <w:rFonts w:ascii="Arial Narrow" w:hAnsi="Arial Narrow"/>
                <w:b/>
              </w:rPr>
              <w:t>promjenu tonaliteta</w:t>
            </w:r>
            <w:r w:rsidRPr="00DA144E">
              <w:rPr>
                <w:rFonts w:ascii="Arial Narrow" w:hAnsi="Arial Narrow"/>
              </w:rPr>
              <w:t xml:space="preserve"> u homofonom dvoglasnom stavu</w:t>
            </w:r>
          </w:p>
        </w:tc>
        <w:tc>
          <w:tcPr>
            <w:tcW w:w="2500" w:type="pct"/>
            <w:shd w:val="clear" w:color="auto" w:fill="auto"/>
            <w:vAlign w:val="center"/>
          </w:tcPr>
          <w:p w14:paraId="0AD59575" w14:textId="4EF6326E" w:rsidR="00DA144E" w:rsidRPr="00DA144E" w:rsidRDefault="00DA144E" w:rsidP="00857085">
            <w:pPr>
              <w:spacing w:before="120" w:after="120" w:line="240" w:lineRule="auto"/>
              <w:rPr>
                <w:rFonts w:ascii="Arial Narrow" w:hAnsi="Arial Narrow"/>
                <w:color w:val="000000"/>
                <w:lang w:val="sr-Latn-BA"/>
              </w:rPr>
            </w:pPr>
            <w:r w:rsidRPr="00DA144E">
              <w:rPr>
                <w:rFonts w:ascii="Arial Narrow" w:hAnsi="Arial Narrow"/>
                <w:b/>
                <w:lang w:val="sr-Latn-BA"/>
              </w:rPr>
              <w:t>Promjena tonaliteta</w:t>
            </w:r>
            <w:r w:rsidRPr="00DA144E">
              <w:rPr>
                <w:rFonts w:ascii="Arial Narrow" w:hAnsi="Arial Narrow"/>
                <w:lang w:val="sr-Latn-BA"/>
              </w:rPr>
              <w:t>: modulacija u d</w:t>
            </w:r>
            <w:r w:rsidR="00857085">
              <w:rPr>
                <w:rFonts w:ascii="Arial Narrow" w:hAnsi="Arial Narrow"/>
                <w:lang w:val="sr-Latn-BA"/>
              </w:rPr>
              <w:t>ominantni i paralelni tonalitet</w:t>
            </w:r>
          </w:p>
        </w:tc>
      </w:tr>
      <w:tr w:rsidR="00DA144E" w:rsidRPr="00DA144E" w14:paraId="1BB8053E" w14:textId="77777777" w:rsidTr="00DA144E">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494545908"/>
              <w:placeholder>
                <w:docPart w:val="673AD599B72E45938FDC54EBB4187728"/>
              </w:placeholder>
            </w:sdtPr>
            <w:sdtEndPr/>
            <w:sdtContent>
              <w:p w14:paraId="4BABDFDD" w14:textId="77777777" w:rsidR="00DA144E" w:rsidRPr="00DA144E" w:rsidRDefault="00DA144E" w:rsidP="005632C7">
                <w:pPr>
                  <w:spacing w:before="120" w:after="120" w:line="240" w:lineRule="auto"/>
                  <w:jc w:val="both"/>
                  <w:rPr>
                    <w:rFonts w:ascii="Arial Narrow" w:hAnsi="Arial Narrow"/>
                    <w:lang w:val="es-ES_tradnl"/>
                  </w:rPr>
                </w:pPr>
                <w:r w:rsidRPr="00DA144E">
                  <w:rPr>
                    <w:rFonts w:ascii="Arial Narrow" w:hAnsi="Arial Narrow" w:cs="Verdana"/>
                    <w:b/>
                    <w:color w:val="000000"/>
                    <w:lang w:val="sr-Cyrl-RS"/>
                  </w:rPr>
                  <w:t>Način provjeravanja dostignutosti ishoda učenja</w:t>
                </w:r>
              </w:p>
            </w:sdtContent>
          </w:sdt>
        </w:tc>
      </w:tr>
      <w:tr w:rsidR="00DA144E" w:rsidRPr="00DA144E" w14:paraId="11B1303E" w14:textId="77777777" w:rsidTr="00DA144E">
        <w:trPr>
          <w:trHeight w:val="282"/>
          <w:jc w:val="center"/>
        </w:trPr>
        <w:tc>
          <w:tcPr>
            <w:tcW w:w="5000" w:type="pct"/>
            <w:gridSpan w:val="2"/>
            <w:tcBorders>
              <w:top w:val="single" w:sz="18" w:space="0" w:color="C00000"/>
              <w:bottom w:val="single" w:sz="18" w:space="0" w:color="C00000"/>
            </w:tcBorders>
            <w:shd w:val="clear" w:color="auto" w:fill="auto"/>
            <w:vAlign w:val="center"/>
          </w:tcPr>
          <w:p w14:paraId="7DADDAD6" w14:textId="77777777" w:rsidR="00DA144E" w:rsidRPr="00DA144E" w:rsidRDefault="00DA144E" w:rsidP="005632C7">
            <w:pPr>
              <w:spacing w:before="120" w:after="120" w:line="240" w:lineRule="auto"/>
              <w:jc w:val="both"/>
              <w:rPr>
                <w:rFonts w:ascii="Arial Narrow" w:hAnsi="Arial Narrow"/>
              </w:rPr>
            </w:pPr>
            <w:r w:rsidRPr="00DA144E">
              <w:rPr>
                <w:rFonts w:ascii="Arial Narrow" w:hAnsi="Arial Narrow"/>
                <w:lang w:val="sr-Latn-BA"/>
              </w:rPr>
              <w:t>U cilju provjeravanja dostignutosti pomenutog ishoda učenja, potrebne</w:t>
            </w:r>
            <w:r w:rsidRPr="00DA144E">
              <w:rPr>
                <w:rFonts w:ascii="Arial Narrow" w:hAnsi="Arial Narrow"/>
                <w:lang w:val="sr-Cyrl-CS"/>
              </w:rPr>
              <w:t xml:space="preserve"> su ispravno urađene vježbe </w:t>
            </w:r>
            <w:r w:rsidRPr="00DA144E">
              <w:rPr>
                <w:rFonts w:ascii="Arial Narrow" w:hAnsi="Arial Narrow"/>
                <w:lang w:val="en-US"/>
              </w:rPr>
              <w:t>sa</w:t>
            </w:r>
            <w:r w:rsidRPr="00DA144E">
              <w:rPr>
                <w:rFonts w:ascii="Arial Narrow" w:hAnsi="Arial Narrow"/>
              </w:rPr>
              <w:t xml:space="preserve"> </w:t>
            </w:r>
            <w:r w:rsidRPr="00DA144E">
              <w:rPr>
                <w:rFonts w:ascii="Arial Narrow" w:hAnsi="Arial Narrow"/>
                <w:lang w:val="en-US"/>
              </w:rPr>
              <w:t>usmenim</w:t>
            </w:r>
            <w:r w:rsidRPr="00DA144E">
              <w:rPr>
                <w:rFonts w:ascii="Arial Narrow" w:hAnsi="Arial Narrow"/>
              </w:rPr>
              <w:t xml:space="preserve"> </w:t>
            </w:r>
            <w:r w:rsidRPr="00DA144E">
              <w:rPr>
                <w:rFonts w:ascii="Arial Narrow" w:hAnsi="Arial Narrow"/>
                <w:lang w:val="en-US"/>
              </w:rPr>
              <w:t>obrazlo</w:t>
            </w:r>
            <w:r w:rsidRPr="00DA144E">
              <w:rPr>
                <w:rFonts w:ascii="Arial Narrow" w:hAnsi="Arial Narrow"/>
              </w:rPr>
              <w:t>ž</w:t>
            </w:r>
            <w:r w:rsidRPr="00DA144E">
              <w:rPr>
                <w:rFonts w:ascii="Arial Narrow" w:hAnsi="Arial Narrow"/>
                <w:lang w:val="en-US"/>
              </w:rPr>
              <w:t>enjem</w:t>
            </w:r>
            <w:r w:rsidRPr="00DA144E">
              <w:rPr>
                <w:rFonts w:ascii="Arial Narrow" w:hAnsi="Arial Narrow"/>
              </w:rPr>
              <w:t xml:space="preserve"> </w:t>
            </w:r>
            <w:r w:rsidRPr="00DA144E">
              <w:rPr>
                <w:rFonts w:ascii="Arial Narrow" w:hAnsi="Arial Narrow"/>
                <w:lang w:val="sr-Cyrl-CS"/>
              </w:rPr>
              <w:t xml:space="preserve">za kriterijume </w:t>
            </w:r>
            <w:r w:rsidRPr="00DA144E">
              <w:rPr>
                <w:rFonts w:ascii="Arial Narrow" w:hAnsi="Arial Narrow"/>
                <w:lang w:val="en-US"/>
              </w:rPr>
              <w:t>od</w:t>
            </w:r>
            <w:r w:rsidRPr="00006C8D">
              <w:rPr>
                <w:rFonts w:ascii="Arial Narrow" w:hAnsi="Arial Narrow"/>
              </w:rPr>
              <w:t xml:space="preserve"> </w:t>
            </w:r>
            <w:r w:rsidRPr="00DA144E">
              <w:rPr>
                <w:rFonts w:ascii="Arial Narrow" w:hAnsi="Arial Narrow"/>
                <w:lang w:val="sr-Cyrl-CS"/>
              </w:rPr>
              <w:t xml:space="preserve">1 do </w:t>
            </w:r>
            <w:r w:rsidRPr="00DA144E">
              <w:rPr>
                <w:rFonts w:ascii="Arial Narrow" w:hAnsi="Arial Narrow"/>
              </w:rPr>
              <w:t>7.</w:t>
            </w:r>
          </w:p>
        </w:tc>
      </w:tr>
      <w:tr w:rsidR="00DA144E" w:rsidRPr="00DA144E" w14:paraId="3A63C6A3" w14:textId="77777777" w:rsidTr="00DA144E">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2115862435"/>
              <w:placeholder>
                <w:docPart w:val="CFCC697E55C34D2E86F95F1CF6EF84C6"/>
              </w:placeholder>
            </w:sdtPr>
            <w:sdtEndPr/>
            <w:sdtContent>
              <w:p w14:paraId="55946E99" w14:textId="77777777" w:rsidR="00DA144E" w:rsidRPr="00DA144E" w:rsidRDefault="00DA144E" w:rsidP="005632C7">
                <w:pPr>
                  <w:spacing w:before="120" w:after="120" w:line="240" w:lineRule="auto"/>
                  <w:jc w:val="both"/>
                  <w:rPr>
                    <w:rFonts w:ascii="Arial Narrow" w:hAnsi="Arial Narrow"/>
                  </w:rPr>
                </w:pPr>
                <w:r w:rsidRPr="00DA144E">
                  <w:rPr>
                    <w:rFonts w:ascii="Arial Narrow" w:hAnsi="Arial Narrow" w:cs="Verdana"/>
                    <w:b/>
                    <w:color w:val="000000"/>
                  </w:rPr>
                  <w:t>Predložene teme</w:t>
                </w:r>
              </w:p>
            </w:sdtContent>
          </w:sdt>
        </w:tc>
      </w:tr>
      <w:tr w:rsidR="00DA144E" w:rsidRPr="00DA144E" w14:paraId="7E1B20CE" w14:textId="77777777" w:rsidTr="00DA144E">
        <w:trPr>
          <w:trHeight w:val="99"/>
          <w:jc w:val="center"/>
        </w:trPr>
        <w:tc>
          <w:tcPr>
            <w:tcW w:w="5000" w:type="pct"/>
            <w:gridSpan w:val="2"/>
            <w:tcBorders>
              <w:top w:val="single" w:sz="18" w:space="0" w:color="C00000"/>
            </w:tcBorders>
            <w:shd w:val="clear" w:color="auto" w:fill="auto"/>
            <w:vAlign w:val="center"/>
          </w:tcPr>
          <w:p w14:paraId="20C83A00" w14:textId="77777777" w:rsidR="00DA144E" w:rsidRPr="00DA144E" w:rsidRDefault="00DA144E" w:rsidP="005632C7">
            <w:pPr>
              <w:numPr>
                <w:ilvl w:val="0"/>
                <w:numId w:val="11"/>
              </w:numPr>
              <w:tabs>
                <w:tab w:val="num" w:pos="173"/>
              </w:tabs>
              <w:spacing w:before="120" w:after="120" w:line="240" w:lineRule="auto"/>
              <w:ind w:left="176" w:hanging="176"/>
              <w:jc w:val="both"/>
              <w:rPr>
                <w:rFonts w:ascii="Arial Narrow" w:hAnsi="Arial Narrow"/>
              </w:rPr>
            </w:pPr>
            <w:r w:rsidRPr="00DA144E">
              <w:rPr>
                <w:rFonts w:ascii="Arial Narrow" w:hAnsi="Arial Narrow"/>
              </w:rPr>
              <w:t xml:space="preserve">Tonalna melodika </w:t>
            </w:r>
          </w:p>
          <w:p w14:paraId="3C65E339" w14:textId="77777777" w:rsidR="00DA144E" w:rsidRPr="00DA144E" w:rsidRDefault="00DA144E" w:rsidP="005632C7">
            <w:pPr>
              <w:numPr>
                <w:ilvl w:val="0"/>
                <w:numId w:val="11"/>
              </w:numPr>
              <w:tabs>
                <w:tab w:val="num" w:pos="173"/>
              </w:tabs>
              <w:spacing w:before="120" w:after="120" w:line="240" w:lineRule="auto"/>
              <w:ind w:left="176" w:hanging="176"/>
              <w:jc w:val="both"/>
              <w:rPr>
                <w:rFonts w:ascii="Arial Narrow" w:hAnsi="Arial Narrow"/>
              </w:rPr>
            </w:pPr>
            <w:r w:rsidRPr="00DA144E">
              <w:rPr>
                <w:rFonts w:ascii="Arial Narrow" w:hAnsi="Arial Narrow"/>
              </w:rPr>
              <w:t>Tonalno stabilne alteracije</w:t>
            </w:r>
          </w:p>
          <w:p w14:paraId="2BCAD7A7" w14:textId="77777777" w:rsidR="00DA144E" w:rsidRPr="00DA144E" w:rsidRDefault="00DA144E" w:rsidP="005632C7">
            <w:pPr>
              <w:numPr>
                <w:ilvl w:val="0"/>
                <w:numId w:val="11"/>
              </w:numPr>
              <w:tabs>
                <w:tab w:val="num" w:pos="173"/>
              </w:tabs>
              <w:spacing w:before="120" w:after="120" w:line="240" w:lineRule="auto"/>
              <w:ind w:left="176" w:hanging="176"/>
              <w:jc w:val="both"/>
              <w:rPr>
                <w:rFonts w:ascii="Arial Narrow" w:hAnsi="Arial Narrow"/>
              </w:rPr>
            </w:pPr>
            <w:r w:rsidRPr="00DA144E">
              <w:rPr>
                <w:rFonts w:ascii="Arial Narrow" w:hAnsi="Arial Narrow"/>
              </w:rPr>
              <w:t xml:space="preserve">Promjena tonaliteta </w:t>
            </w:r>
          </w:p>
          <w:p w14:paraId="1FBFE242" w14:textId="77777777" w:rsidR="00DA144E" w:rsidRPr="00DA144E" w:rsidRDefault="00DA144E" w:rsidP="005632C7">
            <w:pPr>
              <w:numPr>
                <w:ilvl w:val="0"/>
                <w:numId w:val="11"/>
              </w:numPr>
              <w:tabs>
                <w:tab w:val="num" w:pos="173"/>
              </w:tabs>
              <w:spacing w:before="120" w:after="120" w:line="240" w:lineRule="auto"/>
              <w:ind w:left="176" w:hanging="176"/>
              <w:jc w:val="both"/>
              <w:rPr>
                <w:rFonts w:ascii="Arial Narrow" w:hAnsi="Arial Narrow"/>
              </w:rPr>
            </w:pPr>
            <w:r w:rsidRPr="00DA144E">
              <w:rPr>
                <w:rFonts w:ascii="Arial Narrow" w:hAnsi="Arial Narrow"/>
              </w:rPr>
              <w:t xml:space="preserve">Modalna melodika </w:t>
            </w:r>
          </w:p>
          <w:p w14:paraId="1F57C77C" w14:textId="77777777" w:rsidR="00DA144E" w:rsidRPr="00DA144E" w:rsidRDefault="00DA144E" w:rsidP="005632C7">
            <w:pPr>
              <w:numPr>
                <w:ilvl w:val="0"/>
                <w:numId w:val="11"/>
              </w:numPr>
              <w:tabs>
                <w:tab w:val="num" w:pos="173"/>
              </w:tabs>
              <w:spacing w:before="120" w:after="120" w:line="240" w:lineRule="auto"/>
              <w:ind w:left="176" w:hanging="176"/>
              <w:jc w:val="both"/>
              <w:rPr>
                <w:rFonts w:ascii="Arial Narrow" w:hAnsi="Arial Narrow"/>
              </w:rPr>
            </w:pPr>
            <w:r w:rsidRPr="00DA144E">
              <w:rPr>
                <w:rFonts w:ascii="Arial Narrow" w:hAnsi="Arial Narrow"/>
              </w:rPr>
              <w:t xml:space="preserve">Jednoglasni diktat </w:t>
            </w:r>
          </w:p>
          <w:p w14:paraId="058C9ACB" w14:textId="77777777" w:rsidR="00DA144E" w:rsidRPr="00DA144E" w:rsidRDefault="00DA144E" w:rsidP="005632C7">
            <w:pPr>
              <w:numPr>
                <w:ilvl w:val="0"/>
                <w:numId w:val="11"/>
              </w:numPr>
              <w:tabs>
                <w:tab w:val="num" w:pos="173"/>
              </w:tabs>
              <w:spacing w:before="120" w:after="120" w:line="240" w:lineRule="auto"/>
              <w:ind w:left="176" w:hanging="176"/>
              <w:jc w:val="both"/>
              <w:rPr>
                <w:rFonts w:ascii="Arial Narrow" w:hAnsi="Arial Narrow"/>
              </w:rPr>
            </w:pPr>
            <w:r w:rsidRPr="00DA144E">
              <w:rPr>
                <w:rFonts w:ascii="Arial Narrow" w:hAnsi="Arial Narrow"/>
              </w:rPr>
              <w:t>Dvoglasni diktat</w:t>
            </w:r>
          </w:p>
        </w:tc>
      </w:tr>
    </w:tbl>
    <w:p w14:paraId="71C66E7A" w14:textId="77777777" w:rsidR="00DA144E" w:rsidRPr="00DA144E" w:rsidRDefault="00DA144E" w:rsidP="005632C7">
      <w:pPr>
        <w:spacing w:after="160" w:line="259" w:lineRule="auto"/>
        <w:jc w:val="both"/>
        <w:rPr>
          <w:lang w:val="en-US"/>
        </w:rPr>
      </w:pPr>
      <w:r w:rsidRPr="00DA144E">
        <w:rPr>
          <w:lang w:val="en-US"/>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DA144E" w:rsidRPr="00DA144E" w14:paraId="5339FDA3" w14:textId="77777777" w:rsidTr="00DA144E">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lang w:val="sr-Cyrl-RS"/>
              </w:rPr>
              <w:id w:val="-609811030"/>
              <w:placeholder>
                <w:docPart w:val="002BDC478A474CD1B56A2B66FA59B3A1"/>
              </w:placeholder>
            </w:sdtPr>
            <w:sdtEndPr/>
            <w:sdtContent>
              <w:p w14:paraId="64893109" w14:textId="77777777" w:rsidR="00DA144E" w:rsidRPr="00DA144E" w:rsidRDefault="00DA144E" w:rsidP="00F93F7E">
                <w:pPr>
                  <w:spacing w:before="120" w:after="120" w:line="240" w:lineRule="auto"/>
                  <w:jc w:val="center"/>
                  <w:rPr>
                    <w:rFonts w:ascii="Arial Narrow" w:hAnsi="Arial Narrow"/>
                    <w:b/>
                    <w:lang w:val="sr-Cyrl-RS"/>
                  </w:rPr>
                </w:pPr>
                <w:r w:rsidRPr="00DA144E">
                  <w:rPr>
                    <w:rFonts w:ascii="Arial Narrow" w:hAnsi="Arial Narrow"/>
                    <w:b/>
                    <w:lang w:val="sr-Cyrl-RS"/>
                  </w:rPr>
                  <w:t xml:space="preserve">Ishod 4 - </w:t>
                </w:r>
                <w:sdt>
                  <w:sdtPr>
                    <w:rPr>
                      <w:rFonts w:ascii="Arial Narrow" w:hAnsi="Arial Narrow"/>
                      <w:lang w:val="sr-Cyrl-RS"/>
                    </w:rPr>
                    <w:id w:val="-1821190770"/>
                    <w:placeholder>
                      <w:docPart w:val="EE388B7C7C314603BB5C14A233A66C71"/>
                    </w:placeholder>
                  </w:sdtPr>
                  <w:sdtEndPr/>
                  <w:sdtContent>
                    <w:r w:rsidRPr="00DA144E">
                      <w:rPr>
                        <w:rFonts w:ascii="Arial Narrow" w:hAnsi="Arial Narrow"/>
                        <w:lang w:val="sr-Cyrl-RS"/>
                      </w:rPr>
                      <w:t>Učenik će biti sposoban da</w:t>
                    </w:r>
                  </w:sdtContent>
                </w:sdt>
              </w:p>
            </w:sdtContent>
          </w:sdt>
          <w:p w14:paraId="7E2B03B4" w14:textId="77777777" w:rsidR="00DA144E" w:rsidRPr="00DA144E" w:rsidRDefault="00DA144E" w:rsidP="00F93F7E">
            <w:pPr>
              <w:spacing w:before="120" w:after="120" w:line="240" w:lineRule="auto"/>
              <w:jc w:val="center"/>
              <w:rPr>
                <w:rFonts w:ascii="Arial Narrow" w:hAnsi="Arial Narrow"/>
                <w:color w:val="000000"/>
                <w:lang w:val="sr-Cyrl-RS"/>
              </w:rPr>
            </w:pPr>
            <w:r w:rsidRPr="00DA144E">
              <w:rPr>
                <w:rFonts w:ascii="Arial Narrow" w:hAnsi="Arial Narrow"/>
                <w:b/>
                <w:lang w:val="sr-Cyrl-RS"/>
              </w:rPr>
              <w:t>Pročita pravilne i nepravilne ritmičke podjele i karakeristične figure u dvodjelnoj i trodjelnoj ritmičkoj vrsti, mješoviti ritam, polimetriju i poliritmiju</w:t>
            </w:r>
          </w:p>
        </w:tc>
      </w:tr>
      <w:tr w:rsidR="00DA144E" w:rsidRPr="00DA144E" w14:paraId="4A5B54EA" w14:textId="77777777" w:rsidTr="00DA144E">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lang w:val="sr-Cyrl-RS"/>
              </w:rPr>
              <w:id w:val="-3205286"/>
              <w:placeholder>
                <w:docPart w:val="E2025F63B7714730A1021A26AF660C93"/>
              </w:placeholder>
            </w:sdtPr>
            <w:sdtEndPr>
              <w:rPr>
                <w:b w:val="0"/>
              </w:rPr>
            </w:sdtEndPr>
            <w:sdtContent>
              <w:p w14:paraId="72C429C2" w14:textId="77777777" w:rsidR="00DA144E" w:rsidRPr="00DA144E" w:rsidRDefault="00DA144E" w:rsidP="00857085">
                <w:pPr>
                  <w:spacing w:before="120" w:after="120" w:line="240" w:lineRule="auto"/>
                  <w:jc w:val="center"/>
                  <w:rPr>
                    <w:rFonts w:ascii="Arial Narrow" w:hAnsi="Arial Narrow"/>
                    <w:b/>
                    <w:lang w:val="sr-Cyrl-RS"/>
                  </w:rPr>
                </w:pPr>
                <w:r w:rsidRPr="00DA144E">
                  <w:rPr>
                    <w:rFonts w:ascii="Arial Narrow" w:hAnsi="Arial Narrow"/>
                    <w:b/>
                    <w:lang w:val="sr-Cyrl-RS"/>
                  </w:rPr>
                  <w:t>Kriterijumi za dostizanje ishoda učenja</w:t>
                </w:r>
              </w:p>
              <w:p w14:paraId="6A82E59E" w14:textId="77777777" w:rsidR="00DA144E" w:rsidRPr="00DA144E" w:rsidRDefault="00DA144E" w:rsidP="00857085">
                <w:pPr>
                  <w:spacing w:before="120" w:after="120" w:line="240" w:lineRule="auto"/>
                  <w:jc w:val="center"/>
                  <w:rPr>
                    <w:rFonts w:ascii="Arial Narrow" w:hAnsi="Arial Narrow"/>
                    <w:b/>
                    <w:lang w:val="sr-Cyrl-RS"/>
                  </w:rPr>
                </w:pPr>
                <w:r w:rsidRPr="00DA144E">
                  <w:rPr>
                    <w:rFonts w:ascii="Arial Narrow" w:hAnsi="Arial Narrow"/>
                    <w:lang w:val="sr-Cyrl-RS"/>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lang w:val="sr-Cyrl-RS"/>
              </w:rPr>
              <w:id w:val="357550509"/>
              <w:placeholder>
                <w:docPart w:val="E2025F63B7714730A1021A26AF660C93"/>
              </w:placeholder>
            </w:sdtPr>
            <w:sdtEndPr>
              <w:rPr>
                <w:b w:val="0"/>
              </w:rPr>
            </w:sdtEndPr>
            <w:sdtContent>
              <w:p w14:paraId="3AAFDF33" w14:textId="77777777" w:rsidR="00DA144E" w:rsidRPr="00DA144E" w:rsidRDefault="00DA144E" w:rsidP="00857085">
                <w:pPr>
                  <w:spacing w:before="120" w:after="120" w:line="240" w:lineRule="auto"/>
                  <w:jc w:val="center"/>
                  <w:rPr>
                    <w:rFonts w:ascii="Arial Narrow" w:hAnsi="Arial Narrow" w:cs="Verdana"/>
                    <w:color w:val="000000"/>
                    <w:lang w:val="sr-Cyrl-RS"/>
                  </w:rPr>
                </w:pPr>
                <w:r w:rsidRPr="00DA144E">
                  <w:rPr>
                    <w:rFonts w:ascii="Arial Narrow" w:hAnsi="Arial Narrow" w:cs="Verdana"/>
                    <w:b/>
                    <w:color w:val="000000"/>
                    <w:lang w:val="sr-Cyrl-RS"/>
                  </w:rPr>
                  <w:t>Kontekst</w:t>
                </w:r>
              </w:p>
              <w:p w14:paraId="08128A96" w14:textId="77777777" w:rsidR="00DA144E" w:rsidRPr="00DA144E" w:rsidRDefault="00DA144E" w:rsidP="00857085">
                <w:pPr>
                  <w:spacing w:before="120" w:after="120" w:line="240" w:lineRule="auto"/>
                  <w:jc w:val="center"/>
                  <w:rPr>
                    <w:rFonts w:ascii="Arial Narrow" w:hAnsi="Arial Narrow" w:cs="Verdana"/>
                    <w:color w:val="000000"/>
                    <w:lang w:val="sr-Cyrl-RS"/>
                  </w:rPr>
                </w:pPr>
                <w:r w:rsidRPr="00DA144E">
                  <w:rPr>
                    <w:rFonts w:ascii="Arial Narrow" w:hAnsi="Arial Narrow" w:cs="Verdana"/>
                    <w:color w:val="000000"/>
                    <w:lang w:val="sr-Cyrl-RS"/>
                  </w:rPr>
                  <w:t>(Pojašnjenje označenih pojmova)</w:t>
                </w:r>
              </w:p>
            </w:sdtContent>
          </w:sdt>
        </w:tc>
      </w:tr>
      <w:tr w:rsidR="00DA144E" w:rsidRPr="00DA144E" w14:paraId="0284E686" w14:textId="77777777" w:rsidTr="00DA144E">
        <w:trPr>
          <w:trHeight w:val="542"/>
          <w:jc w:val="center"/>
        </w:trPr>
        <w:tc>
          <w:tcPr>
            <w:tcW w:w="2500" w:type="pct"/>
            <w:tcBorders>
              <w:top w:val="single" w:sz="18" w:space="0" w:color="C00000"/>
            </w:tcBorders>
            <w:shd w:val="clear" w:color="auto" w:fill="auto"/>
            <w:vAlign w:val="center"/>
          </w:tcPr>
          <w:p w14:paraId="2CD5663B" w14:textId="77777777" w:rsidR="00DA144E" w:rsidRPr="00EA2A91" w:rsidRDefault="00DA144E" w:rsidP="00857085">
            <w:pPr>
              <w:pStyle w:val="ListParagraph"/>
              <w:numPr>
                <w:ilvl w:val="0"/>
                <w:numId w:val="218"/>
              </w:numPr>
              <w:spacing w:before="120" w:after="120" w:line="240" w:lineRule="auto"/>
              <w:rPr>
                <w:rFonts w:ascii="Arial Narrow" w:hAnsi="Arial Narrow"/>
              </w:rPr>
            </w:pPr>
            <w:r w:rsidRPr="00EA2A91">
              <w:rPr>
                <w:rFonts w:ascii="Arial Narrow" w:hAnsi="Arial Narrow"/>
              </w:rPr>
              <w:t xml:space="preserve">Izvede </w:t>
            </w:r>
            <w:r w:rsidRPr="00EA2A91">
              <w:rPr>
                <w:rFonts w:ascii="Arial Narrow" w:hAnsi="Arial Narrow"/>
                <w:b/>
              </w:rPr>
              <w:t>nepravilne ritmičke figure</w:t>
            </w:r>
            <w:r w:rsidRPr="00EA2A91">
              <w:rPr>
                <w:rFonts w:ascii="Arial Narrow" w:hAnsi="Arial Narrow"/>
              </w:rPr>
              <w:t xml:space="preserve"> u dvodjelnoj ritmičkoj vrsti izraženoj odgovarajućim </w:t>
            </w:r>
            <w:r w:rsidRPr="00EA2A91">
              <w:rPr>
                <w:rFonts w:ascii="Arial Narrow" w:hAnsi="Arial Narrow"/>
                <w:b/>
              </w:rPr>
              <w:t>metričkim vrstama</w:t>
            </w:r>
          </w:p>
        </w:tc>
        <w:tc>
          <w:tcPr>
            <w:tcW w:w="2500" w:type="pct"/>
            <w:tcBorders>
              <w:top w:val="single" w:sz="18" w:space="0" w:color="C00000"/>
            </w:tcBorders>
            <w:shd w:val="clear" w:color="auto" w:fill="auto"/>
            <w:vAlign w:val="center"/>
          </w:tcPr>
          <w:p w14:paraId="11BFBB61" w14:textId="77777777" w:rsidR="00DA144E" w:rsidRPr="00DA144E" w:rsidRDefault="00DA144E" w:rsidP="00857085">
            <w:pPr>
              <w:spacing w:before="120" w:after="120" w:line="240" w:lineRule="auto"/>
              <w:rPr>
                <w:rFonts w:ascii="Arial Narrow" w:hAnsi="Arial Narrow"/>
                <w:lang w:val="sr-Cyrl-RS"/>
              </w:rPr>
            </w:pPr>
            <w:r w:rsidRPr="00DA144E">
              <w:rPr>
                <w:rFonts w:ascii="Arial Narrow" w:hAnsi="Arial Narrow"/>
                <w:b/>
                <w:lang w:val="sr-Cyrl-RS"/>
              </w:rPr>
              <w:t>Nepravilne ritmičke figure</w:t>
            </w:r>
            <w:r w:rsidRPr="00DA144E">
              <w:rPr>
                <w:rFonts w:ascii="Arial Narrow" w:hAnsi="Arial Narrow"/>
                <w:lang w:val="sr-Cyrl-RS"/>
              </w:rPr>
              <w:t>:</w:t>
            </w:r>
            <w:r w:rsidRPr="00DA144E">
              <w:rPr>
                <w:rFonts w:ascii="Arial Narrow" w:hAnsi="Arial Narrow"/>
              </w:rPr>
              <w:t xml:space="preserve"> </w:t>
            </w:r>
            <w:r w:rsidRPr="00DA144E">
              <w:rPr>
                <w:rFonts w:ascii="Arial Narrow" w:hAnsi="Arial Narrow"/>
                <w:lang w:val="sr-Cyrl-RS"/>
              </w:rPr>
              <w:t>triola,</w:t>
            </w:r>
            <w:r w:rsidRPr="00DA144E">
              <w:rPr>
                <w:rFonts w:ascii="Arial Narrow" w:hAnsi="Arial Narrow"/>
              </w:rPr>
              <w:t xml:space="preserve"> </w:t>
            </w:r>
            <w:r w:rsidRPr="00DA144E">
              <w:rPr>
                <w:rFonts w:ascii="Arial Narrow" w:hAnsi="Arial Narrow"/>
                <w:lang w:val="sr-Cyrl-RS"/>
              </w:rPr>
              <w:t>sekstola i kvintola</w:t>
            </w:r>
          </w:p>
          <w:p w14:paraId="038438D5" w14:textId="77777777" w:rsidR="00DA144E" w:rsidRPr="00DA144E" w:rsidRDefault="00DA144E" w:rsidP="00857085">
            <w:pPr>
              <w:spacing w:before="120" w:after="120" w:line="240" w:lineRule="auto"/>
              <w:rPr>
                <w:rFonts w:ascii="Arial Narrow" w:hAnsi="Arial Narrow"/>
                <w:lang w:val="sr-Cyrl-RS"/>
              </w:rPr>
            </w:pPr>
            <w:r w:rsidRPr="00DA144E">
              <w:rPr>
                <w:rFonts w:ascii="Arial Narrow" w:hAnsi="Arial Narrow"/>
                <w:b/>
                <w:lang w:val="sr-Cyrl-RS"/>
              </w:rPr>
              <w:t>Metričke vrste</w:t>
            </w:r>
            <w:r w:rsidRPr="00DA144E">
              <w:rPr>
                <w:rFonts w:ascii="Arial Narrow" w:hAnsi="Arial Narrow"/>
                <w:lang w:val="sr-Cyrl-RS"/>
              </w:rPr>
              <w:t>: 2/4, 3/4 4/4, 2/2 i 3/2</w:t>
            </w:r>
          </w:p>
        </w:tc>
      </w:tr>
      <w:tr w:rsidR="00DA144E" w:rsidRPr="00DA144E" w14:paraId="5D8F0658" w14:textId="77777777" w:rsidTr="00DA144E">
        <w:trPr>
          <w:trHeight w:val="542"/>
          <w:jc w:val="center"/>
        </w:trPr>
        <w:tc>
          <w:tcPr>
            <w:tcW w:w="2500" w:type="pct"/>
            <w:shd w:val="clear" w:color="auto" w:fill="auto"/>
            <w:vAlign w:val="center"/>
          </w:tcPr>
          <w:p w14:paraId="3F8C5D6C" w14:textId="77777777" w:rsidR="00DA144E" w:rsidRPr="00EA2A91" w:rsidRDefault="00DA144E" w:rsidP="00857085">
            <w:pPr>
              <w:pStyle w:val="ListParagraph"/>
              <w:numPr>
                <w:ilvl w:val="0"/>
                <w:numId w:val="218"/>
              </w:numPr>
              <w:spacing w:before="120" w:after="120" w:line="240" w:lineRule="auto"/>
              <w:rPr>
                <w:rFonts w:ascii="Arial Narrow" w:hAnsi="Arial Narrow"/>
              </w:rPr>
            </w:pPr>
            <w:r w:rsidRPr="00EA2A91">
              <w:rPr>
                <w:rFonts w:ascii="Arial Narrow" w:hAnsi="Arial Narrow"/>
              </w:rPr>
              <w:t xml:space="preserve">Izvede </w:t>
            </w:r>
            <w:r w:rsidRPr="00EA2A91">
              <w:rPr>
                <w:rFonts w:ascii="Arial Narrow" w:hAnsi="Arial Narrow"/>
                <w:b/>
              </w:rPr>
              <w:t>nepravilne ritmičke figure</w:t>
            </w:r>
            <w:r w:rsidRPr="00EA2A91">
              <w:rPr>
                <w:rFonts w:ascii="Arial Narrow" w:hAnsi="Arial Narrow"/>
              </w:rPr>
              <w:t xml:space="preserve"> u trodjelnoj ritmičkoj vrsti izraženoj odgovarajućim </w:t>
            </w:r>
            <w:r w:rsidRPr="00EA2A91">
              <w:rPr>
                <w:rFonts w:ascii="Arial Narrow" w:hAnsi="Arial Narrow"/>
                <w:b/>
              </w:rPr>
              <w:t>metričkim vrstama</w:t>
            </w:r>
          </w:p>
        </w:tc>
        <w:tc>
          <w:tcPr>
            <w:tcW w:w="2500" w:type="pct"/>
            <w:shd w:val="clear" w:color="auto" w:fill="auto"/>
            <w:vAlign w:val="center"/>
          </w:tcPr>
          <w:p w14:paraId="06E8E1AA" w14:textId="77777777" w:rsidR="00DA144E" w:rsidRPr="00DA144E" w:rsidRDefault="00DA144E" w:rsidP="00857085">
            <w:pPr>
              <w:spacing w:before="120" w:after="120" w:line="240" w:lineRule="auto"/>
              <w:rPr>
                <w:rFonts w:ascii="Arial Narrow" w:hAnsi="Arial Narrow"/>
                <w:lang w:val="sr-Cyrl-RS"/>
              </w:rPr>
            </w:pPr>
            <w:r w:rsidRPr="00DA144E">
              <w:rPr>
                <w:rFonts w:ascii="Arial Narrow" w:hAnsi="Arial Narrow"/>
                <w:b/>
                <w:lang w:val="sr-Cyrl-RS"/>
              </w:rPr>
              <w:t>Nepravline ritmičke figure</w:t>
            </w:r>
            <w:r w:rsidRPr="00DA144E">
              <w:rPr>
                <w:rFonts w:ascii="Arial Narrow" w:hAnsi="Arial Narrow"/>
                <w:lang w:val="sr-Cyrl-RS"/>
              </w:rPr>
              <w:t>: duola i kvartola</w:t>
            </w:r>
          </w:p>
          <w:p w14:paraId="2F25F0AE" w14:textId="77777777" w:rsidR="00DA144E" w:rsidRPr="00DA144E" w:rsidRDefault="00DA144E" w:rsidP="00857085">
            <w:pPr>
              <w:spacing w:before="120" w:after="120" w:line="240" w:lineRule="auto"/>
              <w:rPr>
                <w:rFonts w:ascii="Arial Narrow" w:hAnsi="Arial Narrow"/>
                <w:lang w:val="sr-Cyrl-RS"/>
              </w:rPr>
            </w:pPr>
            <w:r w:rsidRPr="00DA144E">
              <w:rPr>
                <w:rFonts w:ascii="Arial Narrow" w:hAnsi="Arial Narrow"/>
                <w:b/>
                <w:lang w:val="sr-Cyrl-RS"/>
              </w:rPr>
              <w:t>Metričke vrste</w:t>
            </w:r>
            <w:r w:rsidRPr="00DA144E">
              <w:rPr>
                <w:rFonts w:ascii="Arial Narrow" w:hAnsi="Arial Narrow"/>
                <w:lang w:val="sr-Cyrl-RS"/>
              </w:rPr>
              <w:t>: 6/8,9/8,12/8 i 6/16</w:t>
            </w:r>
          </w:p>
        </w:tc>
      </w:tr>
      <w:tr w:rsidR="00DA144E" w:rsidRPr="00DA144E" w14:paraId="1F0F076B" w14:textId="77777777" w:rsidTr="00DA144E">
        <w:trPr>
          <w:trHeight w:val="542"/>
          <w:jc w:val="center"/>
        </w:trPr>
        <w:tc>
          <w:tcPr>
            <w:tcW w:w="2500" w:type="pct"/>
            <w:shd w:val="clear" w:color="auto" w:fill="auto"/>
            <w:vAlign w:val="center"/>
          </w:tcPr>
          <w:p w14:paraId="52F35494" w14:textId="77777777" w:rsidR="00DA144E" w:rsidRPr="00EA2A91" w:rsidRDefault="00DA144E" w:rsidP="00857085">
            <w:pPr>
              <w:pStyle w:val="ListParagraph"/>
              <w:numPr>
                <w:ilvl w:val="0"/>
                <w:numId w:val="218"/>
              </w:numPr>
              <w:spacing w:before="120" w:after="120" w:line="240" w:lineRule="auto"/>
              <w:rPr>
                <w:rFonts w:ascii="Arial Narrow" w:hAnsi="Arial Narrow"/>
              </w:rPr>
            </w:pPr>
            <w:r w:rsidRPr="00EA2A91">
              <w:rPr>
                <w:rFonts w:ascii="Arial Narrow" w:hAnsi="Arial Narrow"/>
              </w:rPr>
              <w:t xml:space="preserve">Izvede muzički tekst sa </w:t>
            </w:r>
            <w:r w:rsidRPr="00EA2A91">
              <w:rPr>
                <w:rFonts w:ascii="Arial Narrow" w:hAnsi="Arial Narrow"/>
                <w:b/>
              </w:rPr>
              <w:t>promjenom metričke vrste</w:t>
            </w:r>
            <w:r w:rsidRPr="00EA2A91">
              <w:rPr>
                <w:rFonts w:ascii="Arial Narrow" w:hAnsi="Arial Narrow"/>
              </w:rPr>
              <w:t xml:space="preserve"> i tempa</w:t>
            </w:r>
          </w:p>
        </w:tc>
        <w:tc>
          <w:tcPr>
            <w:tcW w:w="2500" w:type="pct"/>
            <w:shd w:val="clear" w:color="auto" w:fill="auto"/>
            <w:vAlign w:val="center"/>
          </w:tcPr>
          <w:p w14:paraId="5C00A035" w14:textId="77777777" w:rsidR="00DA144E" w:rsidRPr="00DA144E" w:rsidRDefault="00DA144E" w:rsidP="00857085">
            <w:pPr>
              <w:spacing w:before="120" w:after="120" w:line="240" w:lineRule="auto"/>
              <w:rPr>
                <w:rFonts w:ascii="Arial Narrow" w:hAnsi="Arial Narrow"/>
                <w:color w:val="000000"/>
                <w:lang w:val="sr-Cyrl-RS"/>
              </w:rPr>
            </w:pPr>
            <w:r w:rsidRPr="00DA144E">
              <w:rPr>
                <w:rFonts w:ascii="Arial Narrow" w:hAnsi="Arial Narrow"/>
                <w:b/>
                <w:lang w:val="sr-Cyrl-RS"/>
              </w:rPr>
              <w:t>Promjena metričke vrste</w:t>
            </w:r>
            <w:r w:rsidRPr="00DA144E">
              <w:rPr>
                <w:rFonts w:ascii="Arial Narrow" w:hAnsi="Arial Narrow"/>
                <w:lang w:val="sr-Cyrl-RS"/>
              </w:rPr>
              <w:t>: 2/4 u 6/8 i obrnuto, sa izjednačavanjem jedinica brojanja, ili/i djelova jedinica brojanja</w:t>
            </w:r>
          </w:p>
        </w:tc>
      </w:tr>
      <w:tr w:rsidR="00DA144E" w:rsidRPr="00DA144E" w14:paraId="5C98FFB7" w14:textId="77777777" w:rsidTr="00DA144E">
        <w:trPr>
          <w:trHeight w:val="542"/>
          <w:jc w:val="center"/>
        </w:trPr>
        <w:tc>
          <w:tcPr>
            <w:tcW w:w="2500" w:type="pct"/>
            <w:shd w:val="clear" w:color="auto" w:fill="auto"/>
            <w:vAlign w:val="center"/>
          </w:tcPr>
          <w:p w14:paraId="1E9C5882" w14:textId="77777777" w:rsidR="00DA144E" w:rsidRPr="00EA2A91" w:rsidRDefault="00DA144E" w:rsidP="00857085">
            <w:pPr>
              <w:pStyle w:val="ListParagraph"/>
              <w:numPr>
                <w:ilvl w:val="0"/>
                <w:numId w:val="218"/>
              </w:numPr>
              <w:spacing w:before="120" w:after="120" w:line="240" w:lineRule="auto"/>
              <w:rPr>
                <w:rFonts w:ascii="Arial Narrow" w:hAnsi="Arial Narrow"/>
              </w:rPr>
            </w:pPr>
            <w:r w:rsidRPr="00EA2A91">
              <w:rPr>
                <w:rFonts w:ascii="Arial Narrow" w:hAnsi="Arial Narrow"/>
              </w:rPr>
              <w:t xml:space="preserve">Izvede </w:t>
            </w:r>
            <w:r w:rsidRPr="00EA2A91">
              <w:rPr>
                <w:rFonts w:ascii="Arial Narrow" w:hAnsi="Arial Narrow"/>
                <w:b/>
              </w:rPr>
              <w:t>poliritmijske odnose</w:t>
            </w:r>
          </w:p>
        </w:tc>
        <w:tc>
          <w:tcPr>
            <w:tcW w:w="2500" w:type="pct"/>
            <w:shd w:val="clear" w:color="auto" w:fill="auto"/>
            <w:vAlign w:val="center"/>
          </w:tcPr>
          <w:p w14:paraId="6EFC3563" w14:textId="77777777" w:rsidR="00DA144E" w:rsidRPr="00DA144E" w:rsidRDefault="00DA144E" w:rsidP="00857085">
            <w:pPr>
              <w:spacing w:before="120" w:after="120" w:line="240" w:lineRule="auto"/>
              <w:rPr>
                <w:rFonts w:ascii="Arial Narrow" w:hAnsi="Arial Narrow"/>
                <w:color w:val="000000"/>
                <w:lang w:val="sr-Cyrl-RS"/>
              </w:rPr>
            </w:pPr>
            <w:r w:rsidRPr="00DA144E">
              <w:rPr>
                <w:rFonts w:ascii="Arial Narrow" w:hAnsi="Arial Narrow"/>
                <w:b/>
                <w:lang w:val="sr-Cyrl-RS"/>
              </w:rPr>
              <w:t>Poliritmijski odnosi</w:t>
            </w:r>
            <w:r w:rsidRPr="00DA144E">
              <w:rPr>
                <w:rFonts w:ascii="Arial Narrow" w:hAnsi="Arial Narrow"/>
                <w:lang w:val="sr-Cyrl-RS"/>
              </w:rPr>
              <w:t>: triola na dvije jedinice, duola na tri jedinice brojanja</w:t>
            </w:r>
          </w:p>
        </w:tc>
      </w:tr>
      <w:tr w:rsidR="00DA144E" w:rsidRPr="00DA144E" w14:paraId="2FF40BE8" w14:textId="77777777" w:rsidTr="00DA144E">
        <w:trPr>
          <w:trHeight w:val="542"/>
          <w:jc w:val="center"/>
        </w:trPr>
        <w:tc>
          <w:tcPr>
            <w:tcW w:w="2500" w:type="pct"/>
            <w:shd w:val="clear" w:color="auto" w:fill="auto"/>
            <w:vAlign w:val="center"/>
          </w:tcPr>
          <w:p w14:paraId="7496E6EB" w14:textId="77777777" w:rsidR="00DA144E" w:rsidRPr="00EA2A91" w:rsidRDefault="00DA144E" w:rsidP="00857085">
            <w:pPr>
              <w:pStyle w:val="ListParagraph"/>
              <w:numPr>
                <w:ilvl w:val="0"/>
                <w:numId w:val="218"/>
              </w:numPr>
              <w:spacing w:before="120" w:after="120" w:line="240" w:lineRule="auto"/>
              <w:rPr>
                <w:rFonts w:ascii="Arial Narrow" w:hAnsi="Arial Narrow"/>
              </w:rPr>
            </w:pPr>
            <w:r w:rsidRPr="00EA2A91">
              <w:rPr>
                <w:rFonts w:ascii="Arial Narrow" w:hAnsi="Arial Narrow"/>
              </w:rPr>
              <w:t xml:space="preserve">Izvede mješoviti ritam izražen odgovarajućim </w:t>
            </w:r>
            <w:r w:rsidRPr="00EA2A91">
              <w:rPr>
                <w:rFonts w:ascii="Arial Narrow" w:hAnsi="Arial Narrow"/>
                <w:b/>
              </w:rPr>
              <w:t>metričkim vrstama</w:t>
            </w:r>
          </w:p>
        </w:tc>
        <w:tc>
          <w:tcPr>
            <w:tcW w:w="2500" w:type="pct"/>
            <w:shd w:val="clear" w:color="auto" w:fill="auto"/>
            <w:vAlign w:val="center"/>
          </w:tcPr>
          <w:p w14:paraId="5C25C499" w14:textId="77777777" w:rsidR="00DA144E" w:rsidRPr="00DA144E" w:rsidRDefault="00DA144E" w:rsidP="00857085">
            <w:pPr>
              <w:spacing w:before="120" w:after="120" w:line="240" w:lineRule="auto"/>
              <w:rPr>
                <w:rFonts w:ascii="Arial Narrow" w:hAnsi="Arial Narrow"/>
                <w:color w:val="000000"/>
                <w:lang w:val="sr-Cyrl-RS"/>
              </w:rPr>
            </w:pPr>
            <w:r w:rsidRPr="00DA144E">
              <w:rPr>
                <w:rFonts w:ascii="Arial Narrow" w:hAnsi="Arial Narrow"/>
                <w:b/>
                <w:color w:val="000000"/>
                <w:lang w:val="sr-Cyrl-RS"/>
              </w:rPr>
              <w:t>Metričke vrste</w:t>
            </w:r>
            <w:r w:rsidRPr="00DA144E">
              <w:rPr>
                <w:rFonts w:ascii="Arial Narrow" w:hAnsi="Arial Narrow"/>
                <w:color w:val="000000"/>
                <w:lang w:val="sr-Cyrl-RS"/>
              </w:rPr>
              <w:t>: 5/8 i 7/8</w:t>
            </w:r>
          </w:p>
        </w:tc>
      </w:tr>
      <w:tr w:rsidR="00DA144E" w:rsidRPr="00DA144E" w14:paraId="131AB09F" w14:textId="77777777" w:rsidTr="00DA144E">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sr-Cyrl-RS"/>
              </w:rPr>
              <w:id w:val="1238213510"/>
              <w:placeholder>
                <w:docPart w:val="E0AF7C7C0404441E845386E10503FC27"/>
              </w:placeholder>
            </w:sdtPr>
            <w:sdtEndPr/>
            <w:sdtContent>
              <w:p w14:paraId="40799374" w14:textId="77777777" w:rsidR="00DA144E" w:rsidRPr="00DA144E" w:rsidRDefault="00DA144E" w:rsidP="005632C7">
                <w:pPr>
                  <w:spacing w:before="120" w:after="120" w:line="240" w:lineRule="auto"/>
                  <w:jc w:val="both"/>
                  <w:rPr>
                    <w:rFonts w:ascii="Arial Narrow" w:hAnsi="Arial Narrow"/>
                    <w:lang w:val="sr-Cyrl-RS"/>
                  </w:rPr>
                </w:pPr>
                <w:r w:rsidRPr="00DA144E">
                  <w:rPr>
                    <w:rFonts w:ascii="Arial Narrow" w:hAnsi="Arial Narrow" w:cs="Verdana"/>
                    <w:b/>
                    <w:color w:val="000000"/>
                    <w:lang w:val="sr-Cyrl-RS"/>
                  </w:rPr>
                  <w:t>Način provjeravanja dostignutosti ishoda učenja</w:t>
                </w:r>
              </w:p>
            </w:sdtContent>
          </w:sdt>
        </w:tc>
      </w:tr>
      <w:tr w:rsidR="00DA144E" w:rsidRPr="00DA144E" w14:paraId="66661B0C" w14:textId="77777777" w:rsidTr="00DA144E">
        <w:trPr>
          <w:trHeight w:val="282"/>
          <w:jc w:val="center"/>
        </w:trPr>
        <w:tc>
          <w:tcPr>
            <w:tcW w:w="5000" w:type="pct"/>
            <w:gridSpan w:val="2"/>
            <w:tcBorders>
              <w:top w:val="single" w:sz="18" w:space="0" w:color="C00000"/>
              <w:bottom w:val="single" w:sz="18" w:space="0" w:color="C00000"/>
            </w:tcBorders>
            <w:shd w:val="clear" w:color="auto" w:fill="auto"/>
            <w:vAlign w:val="center"/>
          </w:tcPr>
          <w:p w14:paraId="01F67152" w14:textId="77777777" w:rsidR="00DA144E" w:rsidRPr="00DA144E" w:rsidRDefault="00DA144E" w:rsidP="005632C7">
            <w:pPr>
              <w:spacing w:before="120" w:after="120" w:line="240" w:lineRule="auto"/>
              <w:jc w:val="both"/>
              <w:rPr>
                <w:rFonts w:ascii="Arial Narrow" w:hAnsi="Arial Narrow"/>
                <w:lang w:val="sr-Cyrl-RS"/>
              </w:rPr>
            </w:pPr>
            <w:r w:rsidRPr="00DA144E">
              <w:rPr>
                <w:rFonts w:ascii="Arial Narrow" w:hAnsi="Arial Narrow"/>
                <w:lang w:val="sr-Latn-BA"/>
              </w:rPr>
              <w:t>U cilju provjeravanja dostignutosti pomenutog ishoda učenja, potrebne</w:t>
            </w:r>
            <w:r w:rsidRPr="00DA144E">
              <w:rPr>
                <w:rFonts w:ascii="Arial Narrow" w:hAnsi="Arial Narrow"/>
                <w:lang w:val="sr-Cyrl-CS"/>
              </w:rPr>
              <w:t xml:space="preserve"> su ispravno urađene vježbe </w:t>
            </w:r>
            <w:r w:rsidRPr="00DA144E">
              <w:rPr>
                <w:rFonts w:ascii="Arial Narrow" w:hAnsi="Arial Narrow"/>
                <w:lang w:val="en-US"/>
              </w:rPr>
              <w:t>sa</w:t>
            </w:r>
            <w:r w:rsidRPr="00DA144E">
              <w:rPr>
                <w:rFonts w:ascii="Arial Narrow" w:hAnsi="Arial Narrow"/>
              </w:rPr>
              <w:t xml:space="preserve"> </w:t>
            </w:r>
            <w:r w:rsidRPr="00DA144E">
              <w:rPr>
                <w:rFonts w:ascii="Arial Narrow" w:hAnsi="Arial Narrow"/>
                <w:lang w:val="en-US"/>
              </w:rPr>
              <w:t>umenim</w:t>
            </w:r>
            <w:r w:rsidRPr="00DA144E">
              <w:rPr>
                <w:rFonts w:ascii="Arial Narrow" w:hAnsi="Arial Narrow"/>
              </w:rPr>
              <w:t xml:space="preserve"> </w:t>
            </w:r>
            <w:r w:rsidRPr="00DA144E">
              <w:rPr>
                <w:rFonts w:ascii="Arial Narrow" w:hAnsi="Arial Narrow"/>
                <w:lang w:val="en-US"/>
              </w:rPr>
              <w:t>obrazlo</w:t>
            </w:r>
            <w:r w:rsidRPr="00DA144E">
              <w:rPr>
                <w:rFonts w:ascii="Arial Narrow" w:hAnsi="Arial Narrow"/>
              </w:rPr>
              <w:t>ž</w:t>
            </w:r>
            <w:r w:rsidRPr="00DA144E">
              <w:rPr>
                <w:rFonts w:ascii="Arial Narrow" w:hAnsi="Arial Narrow"/>
                <w:lang w:val="en-US"/>
              </w:rPr>
              <w:t>enjem</w:t>
            </w:r>
            <w:r w:rsidRPr="00DA144E">
              <w:rPr>
                <w:rFonts w:ascii="Arial Narrow" w:hAnsi="Arial Narrow"/>
              </w:rPr>
              <w:t xml:space="preserve"> </w:t>
            </w:r>
            <w:r w:rsidRPr="00DA144E">
              <w:rPr>
                <w:rFonts w:ascii="Arial Narrow" w:hAnsi="Arial Narrow"/>
                <w:lang w:val="sr-Cyrl-CS"/>
              </w:rPr>
              <w:t xml:space="preserve">za kriterijume </w:t>
            </w:r>
            <w:r w:rsidRPr="00DA144E">
              <w:rPr>
                <w:rFonts w:ascii="Arial Narrow" w:hAnsi="Arial Narrow"/>
                <w:lang w:val="en-US"/>
              </w:rPr>
              <w:t>od</w:t>
            </w:r>
            <w:r w:rsidRPr="00006C8D">
              <w:rPr>
                <w:rFonts w:ascii="Arial Narrow" w:hAnsi="Arial Narrow"/>
              </w:rPr>
              <w:t xml:space="preserve"> </w:t>
            </w:r>
            <w:r w:rsidRPr="00DA144E">
              <w:rPr>
                <w:rFonts w:ascii="Arial Narrow" w:hAnsi="Arial Narrow"/>
                <w:lang w:val="sr-Cyrl-CS"/>
              </w:rPr>
              <w:t xml:space="preserve">1 do </w:t>
            </w:r>
            <w:r w:rsidRPr="00DA144E">
              <w:rPr>
                <w:rFonts w:ascii="Arial Narrow" w:hAnsi="Arial Narrow"/>
              </w:rPr>
              <w:t>5.</w:t>
            </w:r>
          </w:p>
        </w:tc>
      </w:tr>
      <w:tr w:rsidR="00DA144E" w:rsidRPr="00DA144E" w14:paraId="0BDF8EC8" w14:textId="77777777" w:rsidTr="00DA144E">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sr-Cyrl-RS"/>
              </w:rPr>
              <w:id w:val="-1414232086"/>
              <w:placeholder>
                <w:docPart w:val="5A511E9950B348F8B95D3918C1A74158"/>
              </w:placeholder>
            </w:sdtPr>
            <w:sdtEndPr/>
            <w:sdtContent>
              <w:p w14:paraId="76288768" w14:textId="77777777" w:rsidR="00DA144E" w:rsidRPr="00DA144E" w:rsidRDefault="00DA144E" w:rsidP="005632C7">
                <w:pPr>
                  <w:spacing w:before="120" w:after="120" w:line="240" w:lineRule="auto"/>
                  <w:jc w:val="both"/>
                  <w:rPr>
                    <w:rFonts w:ascii="Arial Narrow" w:hAnsi="Arial Narrow"/>
                    <w:lang w:val="sr-Cyrl-RS"/>
                  </w:rPr>
                </w:pPr>
                <w:r w:rsidRPr="00DA144E">
                  <w:rPr>
                    <w:rFonts w:ascii="Arial Narrow" w:hAnsi="Arial Narrow" w:cs="Verdana"/>
                    <w:b/>
                    <w:color w:val="000000"/>
                    <w:lang w:val="sr-Cyrl-RS"/>
                  </w:rPr>
                  <w:t>Predložene teme</w:t>
                </w:r>
              </w:p>
            </w:sdtContent>
          </w:sdt>
        </w:tc>
      </w:tr>
      <w:tr w:rsidR="00DA144E" w:rsidRPr="00DA144E" w14:paraId="43D38C09" w14:textId="77777777" w:rsidTr="00DA144E">
        <w:trPr>
          <w:trHeight w:val="99"/>
          <w:jc w:val="center"/>
        </w:trPr>
        <w:tc>
          <w:tcPr>
            <w:tcW w:w="5000" w:type="pct"/>
            <w:gridSpan w:val="2"/>
            <w:tcBorders>
              <w:top w:val="single" w:sz="18" w:space="0" w:color="C00000"/>
            </w:tcBorders>
            <w:shd w:val="clear" w:color="auto" w:fill="auto"/>
            <w:vAlign w:val="center"/>
          </w:tcPr>
          <w:p w14:paraId="1A7534A6" w14:textId="77777777" w:rsidR="00DA144E" w:rsidRPr="00DA144E" w:rsidRDefault="00DA144E" w:rsidP="005632C7">
            <w:pPr>
              <w:numPr>
                <w:ilvl w:val="0"/>
                <w:numId w:val="11"/>
              </w:numPr>
              <w:tabs>
                <w:tab w:val="num" w:pos="173"/>
              </w:tabs>
              <w:spacing w:before="120" w:after="120" w:line="240" w:lineRule="auto"/>
              <w:ind w:left="176" w:hanging="176"/>
              <w:jc w:val="both"/>
              <w:rPr>
                <w:rFonts w:ascii="Arial Narrow" w:hAnsi="Arial Narrow"/>
                <w:lang w:val="sr-Cyrl-RS"/>
              </w:rPr>
            </w:pPr>
            <w:r w:rsidRPr="00DA144E">
              <w:rPr>
                <w:rFonts w:ascii="Arial Narrow" w:hAnsi="Arial Narrow"/>
                <w:lang w:val="sr-Cyrl-RS"/>
              </w:rPr>
              <w:t>Metričke vrste</w:t>
            </w:r>
          </w:p>
          <w:p w14:paraId="1D717B4E" w14:textId="77777777" w:rsidR="00DA144E" w:rsidRPr="00DA144E" w:rsidRDefault="00DA144E" w:rsidP="005632C7">
            <w:pPr>
              <w:numPr>
                <w:ilvl w:val="0"/>
                <w:numId w:val="11"/>
              </w:numPr>
              <w:tabs>
                <w:tab w:val="num" w:pos="173"/>
              </w:tabs>
              <w:spacing w:before="120" w:after="120" w:line="240" w:lineRule="auto"/>
              <w:ind w:left="176" w:hanging="176"/>
              <w:jc w:val="both"/>
              <w:rPr>
                <w:rFonts w:ascii="Arial Narrow" w:hAnsi="Arial Narrow"/>
                <w:lang w:val="sr-Cyrl-RS"/>
              </w:rPr>
            </w:pPr>
            <w:r w:rsidRPr="00DA144E">
              <w:rPr>
                <w:rFonts w:ascii="Arial Narrow" w:hAnsi="Arial Narrow"/>
                <w:lang w:val="sr-Cyrl-RS"/>
              </w:rPr>
              <w:t>Promjena metra i tempa</w:t>
            </w:r>
          </w:p>
          <w:p w14:paraId="25941F40" w14:textId="77777777" w:rsidR="00DA144E" w:rsidRPr="00DA144E" w:rsidRDefault="00DA144E" w:rsidP="005632C7">
            <w:pPr>
              <w:numPr>
                <w:ilvl w:val="0"/>
                <w:numId w:val="11"/>
              </w:numPr>
              <w:tabs>
                <w:tab w:val="num" w:pos="173"/>
              </w:tabs>
              <w:spacing w:before="120" w:after="120" w:line="240" w:lineRule="auto"/>
              <w:ind w:left="176" w:hanging="176"/>
              <w:jc w:val="both"/>
              <w:rPr>
                <w:rFonts w:ascii="Arial Narrow" w:hAnsi="Arial Narrow"/>
                <w:lang w:val="sr-Cyrl-RS"/>
              </w:rPr>
            </w:pPr>
            <w:r w:rsidRPr="00DA144E">
              <w:rPr>
                <w:rFonts w:ascii="Arial Narrow" w:hAnsi="Arial Narrow"/>
                <w:lang w:val="sr-Cyrl-RS"/>
              </w:rPr>
              <w:t>Nepravilne ritmičke podjele</w:t>
            </w:r>
          </w:p>
          <w:p w14:paraId="3E7FB1C4" w14:textId="77777777" w:rsidR="00DA144E" w:rsidRPr="00DA144E" w:rsidRDefault="00DA144E" w:rsidP="005632C7">
            <w:pPr>
              <w:numPr>
                <w:ilvl w:val="0"/>
                <w:numId w:val="11"/>
              </w:numPr>
              <w:tabs>
                <w:tab w:val="num" w:pos="173"/>
              </w:tabs>
              <w:spacing w:before="120" w:after="120" w:line="240" w:lineRule="auto"/>
              <w:ind w:left="176" w:hanging="176"/>
              <w:jc w:val="both"/>
              <w:rPr>
                <w:rFonts w:ascii="Arial Narrow" w:hAnsi="Arial Narrow"/>
                <w:lang w:val="sr-Cyrl-RS"/>
              </w:rPr>
            </w:pPr>
            <w:r w:rsidRPr="00DA144E">
              <w:rPr>
                <w:rFonts w:ascii="Arial Narrow" w:hAnsi="Arial Narrow"/>
                <w:lang w:val="sr-Cyrl-RS"/>
              </w:rPr>
              <w:t>Poliritmija</w:t>
            </w:r>
          </w:p>
        </w:tc>
      </w:tr>
    </w:tbl>
    <w:p w14:paraId="25B01B53" w14:textId="77777777" w:rsidR="00DA144E" w:rsidRPr="00DA144E" w:rsidRDefault="00DA144E" w:rsidP="005632C7">
      <w:pPr>
        <w:spacing w:after="160" w:line="259" w:lineRule="auto"/>
        <w:jc w:val="both"/>
        <w:rPr>
          <w:lang w:val="en-US"/>
        </w:rPr>
      </w:pPr>
      <w:r w:rsidRPr="00DA144E">
        <w:rPr>
          <w:lang w:val="en-US"/>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DA144E" w:rsidRPr="00DA144E" w14:paraId="7C167832" w14:textId="77777777" w:rsidTr="00DA144E">
        <w:trPr>
          <w:trHeight w:val="699"/>
          <w:tblHeader/>
          <w:jc w:val="center"/>
        </w:trPr>
        <w:tc>
          <w:tcPr>
            <w:tcW w:w="5000" w:type="pct"/>
            <w:gridSpan w:val="2"/>
            <w:tcBorders>
              <w:top w:val="single" w:sz="18" w:space="0" w:color="C00000"/>
              <w:bottom w:val="single" w:sz="18" w:space="0" w:color="C00000"/>
            </w:tcBorders>
            <w:shd w:val="clear" w:color="auto" w:fill="F1E5BD"/>
          </w:tcPr>
          <w:p w14:paraId="701501C3" w14:textId="77777777" w:rsidR="00DA144E" w:rsidRPr="00DA144E" w:rsidRDefault="004A533C" w:rsidP="00F93F7E">
            <w:pPr>
              <w:spacing w:before="120" w:after="120" w:line="240" w:lineRule="auto"/>
              <w:jc w:val="center"/>
              <w:rPr>
                <w:rFonts w:ascii="Arial Narrow" w:hAnsi="Arial Narrow"/>
                <w:b/>
              </w:rPr>
            </w:pPr>
            <w:sdt>
              <w:sdtPr>
                <w:rPr>
                  <w:rFonts w:ascii="Arial Narrow" w:hAnsi="Arial Narrow"/>
                  <w:b/>
                </w:rPr>
                <w:id w:val="-2106251915"/>
                <w:placeholder>
                  <w:docPart w:val="002BDC478A474CD1B56A2B66FA59B3A1"/>
                </w:placeholder>
              </w:sdtPr>
              <w:sdtEndPr/>
              <w:sdtContent>
                <w:r w:rsidR="00DA144E" w:rsidRPr="00DA144E">
                  <w:rPr>
                    <w:rFonts w:ascii="Arial Narrow" w:hAnsi="Arial Narrow"/>
                    <w:b/>
                  </w:rPr>
                  <w:t>Ishod 5</w:t>
                </w:r>
              </w:sdtContent>
            </w:sdt>
            <w:r w:rsidR="00DA144E" w:rsidRPr="00DA144E">
              <w:rPr>
                <w:rFonts w:ascii="Arial Narrow" w:hAnsi="Arial Narrow"/>
                <w:b/>
              </w:rPr>
              <w:t xml:space="preserve"> - </w:t>
            </w:r>
            <w:sdt>
              <w:sdtPr>
                <w:rPr>
                  <w:rFonts w:ascii="Arial Narrow" w:hAnsi="Arial Narrow"/>
                </w:rPr>
                <w:id w:val="1483273288"/>
                <w:placeholder>
                  <w:docPart w:val="1F13CBE6F86E4760A4E346DDE953728E"/>
                </w:placeholder>
              </w:sdtPr>
              <w:sdtEndPr/>
              <w:sdtContent>
                <w:r w:rsidR="00DA144E" w:rsidRPr="00DA144E">
                  <w:rPr>
                    <w:rFonts w:ascii="Arial Narrow" w:hAnsi="Arial Narrow"/>
                  </w:rPr>
                  <w:t>Učenik će biti sposoban da</w:t>
                </w:r>
              </w:sdtContent>
            </w:sdt>
          </w:p>
          <w:p w14:paraId="70F18209" w14:textId="77777777" w:rsidR="00DA144E" w:rsidRPr="00DA144E" w:rsidRDefault="00DA144E" w:rsidP="00F93F7E">
            <w:pPr>
              <w:spacing w:before="120" w:after="120" w:line="240" w:lineRule="auto"/>
              <w:jc w:val="center"/>
              <w:rPr>
                <w:rFonts w:ascii="Arial Narrow" w:hAnsi="Arial Narrow"/>
                <w:color w:val="000000"/>
              </w:rPr>
            </w:pPr>
            <w:r w:rsidRPr="00DA144E">
              <w:rPr>
                <w:rFonts w:ascii="Arial Narrow" w:hAnsi="Arial Narrow"/>
                <w:b/>
              </w:rPr>
              <w:t>Zapiše pravilne i nepravilne ritmičke podjele i karakeristične figure u dvodjelnoj i trodjelnoj ritmičkoj vrsti, mješoviti ritam, polimetriju i poliritmiju</w:t>
            </w:r>
          </w:p>
        </w:tc>
      </w:tr>
      <w:tr w:rsidR="00DA144E" w:rsidRPr="00DA144E" w14:paraId="60535DA6" w14:textId="77777777" w:rsidTr="00DA144E">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878233098"/>
              <w:placeholder>
                <w:docPart w:val="6F73ABCB849E4C1E97FB1F6B0778D808"/>
              </w:placeholder>
            </w:sdtPr>
            <w:sdtEndPr>
              <w:rPr>
                <w:b w:val="0"/>
              </w:rPr>
            </w:sdtEndPr>
            <w:sdtContent>
              <w:p w14:paraId="050E09C8" w14:textId="77777777" w:rsidR="00DA144E" w:rsidRPr="00DA144E" w:rsidRDefault="00DA144E" w:rsidP="00857085">
                <w:pPr>
                  <w:spacing w:before="120" w:after="120" w:line="240" w:lineRule="auto"/>
                  <w:jc w:val="center"/>
                  <w:rPr>
                    <w:rFonts w:ascii="Arial Narrow" w:hAnsi="Arial Narrow"/>
                    <w:b/>
                  </w:rPr>
                </w:pPr>
                <w:r w:rsidRPr="00DA144E">
                  <w:rPr>
                    <w:rFonts w:ascii="Arial Narrow" w:hAnsi="Arial Narrow"/>
                    <w:b/>
                  </w:rPr>
                  <w:t>Kriterijumi za dostizanje ishoda učenja</w:t>
                </w:r>
              </w:p>
              <w:p w14:paraId="0699FBA0" w14:textId="77777777" w:rsidR="00DA144E" w:rsidRPr="00DA144E" w:rsidRDefault="00DA144E" w:rsidP="00857085">
                <w:pPr>
                  <w:spacing w:before="120" w:after="120" w:line="240" w:lineRule="auto"/>
                  <w:jc w:val="center"/>
                  <w:rPr>
                    <w:rFonts w:ascii="Arial Narrow" w:hAnsi="Arial Narrow"/>
                    <w:b/>
                  </w:rPr>
                </w:pPr>
                <w:r w:rsidRPr="00DA144E">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760831624"/>
              <w:placeholder>
                <w:docPart w:val="6F73ABCB849E4C1E97FB1F6B0778D808"/>
              </w:placeholder>
            </w:sdtPr>
            <w:sdtEndPr>
              <w:rPr>
                <w:b w:val="0"/>
              </w:rPr>
            </w:sdtEndPr>
            <w:sdtContent>
              <w:p w14:paraId="5C56E4EB" w14:textId="77777777" w:rsidR="00DA144E" w:rsidRPr="00DA144E" w:rsidRDefault="00DA144E" w:rsidP="00857085">
                <w:pPr>
                  <w:spacing w:before="120" w:after="120" w:line="240" w:lineRule="auto"/>
                  <w:jc w:val="center"/>
                  <w:rPr>
                    <w:rFonts w:ascii="Arial Narrow" w:hAnsi="Arial Narrow" w:cs="Verdana"/>
                    <w:color w:val="000000"/>
                  </w:rPr>
                </w:pPr>
                <w:r w:rsidRPr="00DA144E">
                  <w:rPr>
                    <w:rFonts w:ascii="Arial Narrow" w:hAnsi="Arial Narrow" w:cs="Verdana"/>
                    <w:b/>
                    <w:color w:val="000000"/>
                  </w:rPr>
                  <w:t>Kontekst</w:t>
                </w:r>
              </w:p>
              <w:p w14:paraId="0C98E344" w14:textId="77777777" w:rsidR="00DA144E" w:rsidRPr="00DA144E" w:rsidRDefault="00DA144E" w:rsidP="00857085">
                <w:pPr>
                  <w:spacing w:before="120" w:after="120" w:line="240" w:lineRule="auto"/>
                  <w:jc w:val="center"/>
                  <w:rPr>
                    <w:rFonts w:ascii="Arial Narrow" w:hAnsi="Arial Narrow" w:cs="Verdana"/>
                    <w:color w:val="000000"/>
                  </w:rPr>
                </w:pPr>
                <w:r w:rsidRPr="00DA144E">
                  <w:rPr>
                    <w:rFonts w:ascii="Arial Narrow" w:hAnsi="Arial Narrow" w:cs="Verdana"/>
                    <w:color w:val="000000"/>
                  </w:rPr>
                  <w:t>(Pojašnjenje označenih pojmova)</w:t>
                </w:r>
              </w:p>
            </w:sdtContent>
          </w:sdt>
        </w:tc>
      </w:tr>
      <w:tr w:rsidR="00DA144E" w:rsidRPr="00DA144E" w14:paraId="12CA4A58" w14:textId="77777777" w:rsidTr="00DA144E">
        <w:trPr>
          <w:trHeight w:val="542"/>
          <w:jc w:val="center"/>
        </w:trPr>
        <w:tc>
          <w:tcPr>
            <w:tcW w:w="2500" w:type="pct"/>
            <w:tcBorders>
              <w:top w:val="single" w:sz="18" w:space="0" w:color="C00000"/>
            </w:tcBorders>
            <w:shd w:val="clear" w:color="auto" w:fill="auto"/>
            <w:vAlign w:val="center"/>
          </w:tcPr>
          <w:p w14:paraId="793CA11D" w14:textId="77777777" w:rsidR="00DA144E" w:rsidRPr="00DA144E" w:rsidRDefault="00DA144E" w:rsidP="00857085">
            <w:pPr>
              <w:numPr>
                <w:ilvl w:val="0"/>
                <w:numId w:val="215"/>
              </w:numPr>
              <w:spacing w:before="120" w:after="120" w:line="240" w:lineRule="auto"/>
              <w:rPr>
                <w:rFonts w:ascii="Arial Narrow" w:hAnsi="Arial Narrow"/>
                <w:color w:val="000000"/>
              </w:rPr>
            </w:pPr>
            <w:r w:rsidRPr="00DA144E">
              <w:rPr>
                <w:rFonts w:ascii="Arial Narrow" w:hAnsi="Arial Narrow"/>
                <w:color w:val="000000"/>
              </w:rPr>
              <w:t xml:space="preserve">Prepozna </w:t>
            </w:r>
            <w:r w:rsidRPr="00DA144E">
              <w:rPr>
                <w:rFonts w:ascii="Arial Narrow" w:hAnsi="Arial Narrow"/>
                <w:b/>
                <w:color w:val="000000"/>
              </w:rPr>
              <w:t xml:space="preserve">metričku </w:t>
            </w:r>
            <w:r w:rsidRPr="00DA144E">
              <w:rPr>
                <w:rFonts w:ascii="Arial Narrow" w:hAnsi="Arial Narrow"/>
                <w:b/>
              </w:rPr>
              <w:t xml:space="preserve">vrstu </w:t>
            </w:r>
            <w:r w:rsidRPr="00DA144E">
              <w:rPr>
                <w:rFonts w:ascii="Arial Narrow" w:hAnsi="Arial Narrow"/>
              </w:rPr>
              <w:t>u melodiji</w:t>
            </w:r>
          </w:p>
        </w:tc>
        <w:tc>
          <w:tcPr>
            <w:tcW w:w="2500" w:type="pct"/>
            <w:tcBorders>
              <w:top w:val="single" w:sz="18" w:space="0" w:color="C00000"/>
            </w:tcBorders>
            <w:shd w:val="clear" w:color="auto" w:fill="auto"/>
            <w:vAlign w:val="center"/>
          </w:tcPr>
          <w:p w14:paraId="25FDC063" w14:textId="77777777" w:rsidR="00DA144E" w:rsidRPr="00DA144E" w:rsidRDefault="00DA144E" w:rsidP="00857085">
            <w:pPr>
              <w:spacing w:before="120" w:after="120" w:line="240" w:lineRule="auto"/>
              <w:rPr>
                <w:rFonts w:ascii="Arial Narrow" w:hAnsi="Arial Narrow"/>
                <w:color w:val="000000"/>
              </w:rPr>
            </w:pPr>
            <w:r w:rsidRPr="00DA144E">
              <w:rPr>
                <w:rFonts w:ascii="Arial Narrow" w:hAnsi="Arial Narrow"/>
                <w:b/>
                <w:color w:val="000000"/>
              </w:rPr>
              <w:t xml:space="preserve">Metričke vrste: </w:t>
            </w:r>
            <w:r w:rsidRPr="00DA144E">
              <w:rPr>
                <w:rFonts w:ascii="Arial Narrow" w:hAnsi="Arial Narrow"/>
              </w:rPr>
              <w:t>2/4, 3/4 4/4, 2/2, 3/2, 5/8, 7/8, 6/8, 9/8,12/8 i 6/16</w:t>
            </w:r>
          </w:p>
        </w:tc>
      </w:tr>
      <w:tr w:rsidR="00DA144E" w:rsidRPr="00DA144E" w14:paraId="3937B551" w14:textId="77777777" w:rsidTr="00DA144E">
        <w:trPr>
          <w:trHeight w:val="542"/>
          <w:jc w:val="center"/>
        </w:trPr>
        <w:tc>
          <w:tcPr>
            <w:tcW w:w="2500" w:type="pct"/>
            <w:shd w:val="clear" w:color="auto" w:fill="auto"/>
            <w:vAlign w:val="center"/>
          </w:tcPr>
          <w:p w14:paraId="7592C42B" w14:textId="77777777" w:rsidR="00DA144E" w:rsidRPr="00DA144E" w:rsidRDefault="00DA144E" w:rsidP="00857085">
            <w:pPr>
              <w:numPr>
                <w:ilvl w:val="0"/>
                <w:numId w:val="215"/>
              </w:numPr>
              <w:spacing w:before="120" w:after="120" w:line="240" w:lineRule="auto"/>
              <w:rPr>
                <w:rFonts w:ascii="Arial Narrow" w:hAnsi="Arial Narrow"/>
                <w:color w:val="000000"/>
              </w:rPr>
            </w:pPr>
            <w:r w:rsidRPr="00DA144E">
              <w:rPr>
                <w:rFonts w:ascii="Arial Narrow" w:hAnsi="Arial Narrow"/>
              </w:rPr>
              <w:t xml:space="preserve">Prepozna tonska trajanja </w:t>
            </w:r>
            <w:r w:rsidRPr="00DA144E">
              <w:rPr>
                <w:rFonts w:ascii="Arial Narrow" w:hAnsi="Arial Narrow"/>
                <w:b/>
              </w:rPr>
              <w:t>nepravilne ritmičke figure</w:t>
            </w:r>
            <w:r w:rsidRPr="00DA144E">
              <w:rPr>
                <w:rFonts w:ascii="Arial Narrow" w:hAnsi="Arial Narrow"/>
              </w:rPr>
              <w:t xml:space="preserve"> u dvodjelnoj ritmičkoj vrsti</w:t>
            </w:r>
          </w:p>
        </w:tc>
        <w:tc>
          <w:tcPr>
            <w:tcW w:w="2500" w:type="pct"/>
            <w:shd w:val="clear" w:color="auto" w:fill="auto"/>
            <w:vAlign w:val="center"/>
          </w:tcPr>
          <w:p w14:paraId="1A7C9A49" w14:textId="77777777" w:rsidR="00DA144E" w:rsidRPr="00DA144E" w:rsidRDefault="00DA144E" w:rsidP="00857085">
            <w:pPr>
              <w:spacing w:before="120" w:after="120" w:line="240" w:lineRule="auto"/>
              <w:rPr>
                <w:rFonts w:ascii="Arial Narrow" w:hAnsi="Arial Narrow"/>
                <w:color w:val="000000"/>
              </w:rPr>
            </w:pPr>
            <w:r w:rsidRPr="00DA144E">
              <w:rPr>
                <w:rFonts w:ascii="Arial Narrow" w:hAnsi="Arial Narrow"/>
                <w:b/>
              </w:rPr>
              <w:t>Nepravilne ritmičke figure</w:t>
            </w:r>
            <w:r w:rsidRPr="00DA144E">
              <w:rPr>
                <w:rFonts w:ascii="Arial Narrow" w:hAnsi="Arial Narrow"/>
              </w:rPr>
              <w:t>: triola na jedinici i na pola jedinice brojanja, sekstola i kvintola</w:t>
            </w:r>
          </w:p>
        </w:tc>
      </w:tr>
      <w:tr w:rsidR="00DA144E" w:rsidRPr="00DA144E" w14:paraId="593A5656" w14:textId="77777777" w:rsidTr="00DA144E">
        <w:trPr>
          <w:trHeight w:val="542"/>
          <w:jc w:val="center"/>
        </w:trPr>
        <w:tc>
          <w:tcPr>
            <w:tcW w:w="2500" w:type="pct"/>
            <w:shd w:val="clear" w:color="auto" w:fill="auto"/>
            <w:vAlign w:val="center"/>
          </w:tcPr>
          <w:p w14:paraId="2933B341" w14:textId="77777777" w:rsidR="00DA144E" w:rsidRPr="00DA144E" w:rsidRDefault="00DA144E" w:rsidP="00857085">
            <w:pPr>
              <w:numPr>
                <w:ilvl w:val="0"/>
                <w:numId w:val="215"/>
              </w:numPr>
              <w:spacing w:before="120" w:after="120" w:line="240" w:lineRule="auto"/>
              <w:ind w:left="312" w:hanging="312"/>
              <w:rPr>
                <w:rFonts w:ascii="Arial Narrow" w:hAnsi="Arial Narrow"/>
                <w:color w:val="000000"/>
              </w:rPr>
            </w:pPr>
            <w:r w:rsidRPr="00DA144E">
              <w:rPr>
                <w:rFonts w:ascii="Arial Narrow" w:hAnsi="Arial Narrow"/>
                <w:color w:val="000000"/>
                <w:lang w:val="sr-Latn-CS"/>
              </w:rPr>
              <w:t xml:space="preserve">Prepozna tonska trajanja </w:t>
            </w:r>
            <w:r w:rsidRPr="00DA144E">
              <w:rPr>
                <w:rFonts w:ascii="Arial Narrow" w:hAnsi="Arial Narrow"/>
                <w:b/>
                <w:color w:val="000000"/>
                <w:lang w:val="sr-Latn-CS"/>
              </w:rPr>
              <w:t>nepravilne ritmičke figure</w:t>
            </w:r>
            <w:r w:rsidRPr="00DA144E">
              <w:rPr>
                <w:rFonts w:ascii="Arial Narrow" w:hAnsi="Arial Narrow"/>
                <w:color w:val="000000"/>
                <w:lang w:val="sr-Latn-CS"/>
              </w:rPr>
              <w:t xml:space="preserve"> u trodjelnoj ritmičkoj vrsti</w:t>
            </w:r>
          </w:p>
        </w:tc>
        <w:tc>
          <w:tcPr>
            <w:tcW w:w="2500" w:type="pct"/>
            <w:shd w:val="clear" w:color="auto" w:fill="auto"/>
            <w:vAlign w:val="center"/>
          </w:tcPr>
          <w:p w14:paraId="3F707B63" w14:textId="77777777" w:rsidR="00DA144E" w:rsidRPr="00DA144E" w:rsidRDefault="00DA144E" w:rsidP="00857085">
            <w:pPr>
              <w:spacing w:before="120" w:after="120" w:line="240" w:lineRule="auto"/>
              <w:rPr>
                <w:rFonts w:ascii="Arial Narrow" w:hAnsi="Arial Narrow"/>
                <w:color w:val="000000"/>
              </w:rPr>
            </w:pPr>
            <w:r w:rsidRPr="00DA144E">
              <w:rPr>
                <w:rFonts w:ascii="Arial Narrow" w:hAnsi="Arial Narrow"/>
                <w:b/>
              </w:rPr>
              <w:t>Nepravilne ritmičke figure</w:t>
            </w:r>
            <w:r w:rsidRPr="00DA144E">
              <w:rPr>
                <w:rFonts w:ascii="Arial Narrow" w:hAnsi="Arial Narrow"/>
              </w:rPr>
              <w:t>: duola i kvartola</w:t>
            </w:r>
          </w:p>
        </w:tc>
      </w:tr>
      <w:tr w:rsidR="00DA144E" w:rsidRPr="00DA144E" w14:paraId="057C9EB7" w14:textId="77777777" w:rsidTr="00DA144E">
        <w:trPr>
          <w:trHeight w:val="542"/>
          <w:jc w:val="center"/>
        </w:trPr>
        <w:tc>
          <w:tcPr>
            <w:tcW w:w="2500" w:type="pct"/>
            <w:shd w:val="clear" w:color="auto" w:fill="auto"/>
            <w:vAlign w:val="center"/>
          </w:tcPr>
          <w:p w14:paraId="2E0F051F" w14:textId="77777777" w:rsidR="00DA144E" w:rsidRPr="00DA144E" w:rsidRDefault="00DA144E" w:rsidP="00857085">
            <w:pPr>
              <w:numPr>
                <w:ilvl w:val="0"/>
                <w:numId w:val="215"/>
              </w:numPr>
              <w:spacing w:before="120" w:after="120" w:line="240" w:lineRule="auto"/>
              <w:rPr>
                <w:rFonts w:ascii="Arial Narrow" w:hAnsi="Arial Narrow"/>
                <w:color w:val="000000"/>
              </w:rPr>
            </w:pPr>
            <w:r w:rsidRPr="00DA144E">
              <w:rPr>
                <w:rFonts w:ascii="Arial Narrow" w:hAnsi="Arial Narrow"/>
              </w:rPr>
              <w:t xml:space="preserve">Prepozna </w:t>
            </w:r>
            <w:r w:rsidRPr="00DA144E">
              <w:rPr>
                <w:rFonts w:ascii="Arial Narrow" w:hAnsi="Arial Narrow"/>
                <w:b/>
              </w:rPr>
              <w:t>promjenu metričke vrste</w:t>
            </w:r>
            <w:r w:rsidRPr="00DA144E">
              <w:rPr>
                <w:rFonts w:ascii="Arial Narrow" w:hAnsi="Arial Narrow"/>
              </w:rPr>
              <w:t xml:space="preserve"> u melodiji</w:t>
            </w:r>
          </w:p>
        </w:tc>
        <w:tc>
          <w:tcPr>
            <w:tcW w:w="2500" w:type="pct"/>
            <w:shd w:val="clear" w:color="auto" w:fill="auto"/>
            <w:vAlign w:val="center"/>
          </w:tcPr>
          <w:p w14:paraId="114454F9" w14:textId="77777777" w:rsidR="00DA144E" w:rsidRPr="00DA144E" w:rsidRDefault="00DA144E" w:rsidP="00857085">
            <w:pPr>
              <w:spacing w:before="120" w:after="120" w:line="240" w:lineRule="auto"/>
              <w:rPr>
                <w:rFonts w:ascii="Arial Narrow" w:hAnsi="Arial Narrow"/>
                <w:color w:val="000000"/>
              </w:rPr>
            </w:pPr>
            <w:r w:rsidRPr="00DA144E">
              <w:rPr>
                <w:rFonts w:ascii="Arial Narrow" w:hAnsi="Arial Narrow"/>
                <w:b/>
              </w:rPr>
              <w:t>Promjena metričke vrste</w:t>
            </w:r>
            <w:r w:rsidRPr="00DA144E">
              <w:rPr>
                <w:rFonts w:ascii="Arial Narrow" w:hAnsi="Arial Narrow"/>
              </w:rPr>
              <w:t>: 2/4 u 6/8 i obrnuto, sa izjednačavanjem jedinica brojanja, ili/i djelova jedinica brojanja</w:t>
            </w:r>
          </w:p>
        </w:tc>
      </w:tr>
      <w:tr w:rsidR="00DA144E" w:rsidRPr="00DA144E" w14:paraId="646AD8E8" w14:textId="77777777" w:rsidTr="00DA144E">
        <w:trPr>
          <w:trHeight w:val="542"/>
          <w:jc w:val="center"/>
        </w:trPr>
        <w:tc>
          <w:tcPr>
            <w:tcW w:w="2500" w:type="pct"/>
            <w:shd w:val="clear" w:color="auto" w:fill="auto"/>
            <w:vAlign w:val="center"/>
          </w:tcPr>
          <w:p w14:paraId="18E1862F" w14:textId="77777777" w:rsidR="00DA144E" w:rsidRPr="00DA144E" w:rsidRDefault="00DA144E" w:rsidP="00857085">
            <w:pPr>
              <w:numPr>
                <w:ilvl w:val="0"/>
                <w:numId w:val="215"/>
              </w:numPr>
              <w:spacing w:before="120" w:after="120" w:line="240" w:lineRule="auto"/>
              <w:rPr>
                <w:rFonts w:ascii="Arial Narrow" w:hAnsi="Arial Narrow"/>
                <w:color w:val="000000"/>
              </w:rPr>
            </w:pPr>
            <w:r w:rsidRPr="00DA144E">
              <w:rPr>
                <w:rFonts w:ascii="Arial Narrow" w:hAnsi="Arial Narrow"/>
              </w:rPr>
              <w:t xml:space="preserve">Prepozna </w:t>
            </w:r>
            <w:r w:rsidRPr="00DA144E">
              <w:rPr>
                <w:rFonts w:ascii="Arial Narrow" w:hAnsi="Arial Narrow"/>
                <w:b/>
              </w:rPr>
              <w:t>polirtmijske odnose</w:t>
            </w:r>
          </w:p>
        </w:tc>
        <w:tc>
          <w:tcPr>
            <w:tcW w:w="2500" w:type="pct"/>
            <w:shd w:val="clear" w:color="auto" w:fill="auto"/>
            <w:vAlign w:val="center"/>
          </w:tcPr>
          <w:p w14:paraId="1EE5794A" w14:textId="77777777" w:rsidR="00DA144E" w:rsidRPr="00DA144E" w:rsidRDefault="00DA144E" w:rsidP="00857085">
            <w:pPr>
              <w:spacing w:before="120" w:after="120" w:line="240" w:lineRule="auto"/>
              <w:rPr>
                <w:rFonts w:ascii="Arial Narrow" w:hAnsi="Arial Narrow"/>
                <w:color w:val="000000"/>
              </w:rPr>
            </w:pPr>
            <w:r w:rsidRPr="00DA144E">
              <w:rPr>
                <w:rFonts w:ascii="Arial Narrow" w:hAnsi="Arial Narrow"/>
                <w:b/>
              </w:rPr>
              <w:t>Poliritmijski odnosi</w:t>
            </w:r>
            <w:r w:rsidRPr="00DA144E">
              <w:rPr>
                <w:rFonts w:ascii="Arial Narrow" w:hAnsi="Arial Narrow"/>
              </w:rPr>
              <w:t>: triola na dvije jedinice i duola na tri jedinice brojanja</w:t>
            </w:r>
          </w:p>
        </w:tc>
      </w:tr>
      <w:tr w:rsidR="00DA144E" w:rsidRPr="00DA144E" w14:paraId="1F3DADB1" w14:textId="77777777" w:rsidTr="00DA144E">
        <w:trPr>
          <w:trHeight w:val="542"/>
          <w:jc w:val="center"/>
        </w:trPr>
        <w:tc>
          <w:tcPr>
            <w:tcW w:w="2500" w:type="pct"/>
            <w:shd w:val="clear" w:color="auto" w:fill="auto"/>
            <w:vAlign w:val="center"/>
          </w:tcPr>
          <w:p w14:paraId="721031FE" w14:textId="77777777" w:rsidR="00DA144E" w:rsidRPr="00DA144E" w:rsidRDefault="00DA144E" w:rsidP="00857085">
            <w:pPr>
              <w:numPr>
                <w:ilvl w:val="0"/>
                <w:numId w:val="215"/>
              </w:numPr>
              <w:spacing w:before="120" w:after="120" w:line="240" w:lineRule="auto"/>
              <w:rPr>
                <w:rFonts w:ascii="Arial Narrow" w:hAnsi="Arial Narrow"/>
              </w:rPr>
            </w:pPr>
            <w:r w:rsidRPr="00DA144E">
              <w:rPr>
                <w:rFonts w:ascii="Arial Narrow" w:hAnsi="Arial Narrow"/>
              </w:rPr>
              <w:t xml:space="preserve">Prepozna mješoviti ritam izražen </w:t>
            </w:r>
            <w:r w:rsidRPr="00DA144E">
              <w:rPr>
                <w:rFonts w:ascii="Arial Narrow" w:hAnsi="Arial Narrow"/>
                <w:b/>
              </w:rPr>
              <w:t>metričkim vrstama.</w:t>
            </w:r>
          </w:p>
        </w:tc>
        <w:tc>
          <w:tcPr>
            <w:tcW w:w="2500" w:type="pct"/>
            <w:shd w:val="clear" w:color="auto" w:fill="auto"/>
            <w:vAlign w:val="center"/>
          </w:tcPr>
          <w:p w14:paraId="725AC4D2" w14:textId="77777777" w:rsidR="00DA144E" w:rsidRPr="00DA144E" w:rsidRDefault="00DA144E" w:rsidP="00857085">
            <w:pPr>
              <w:spacing w:before="120" w:after="120" w:line="240" w:lineRule="auto"/>
              <w:rPr>
                <w:rFonts w:ascii="Arial Narrow" w:hAnsi="Arial Narrow"/>
                <w:b/>
              </w:rPr>
            </w:pPr>
            <w:r w:rsidRPr="00DA144E">
              <w:rPr>
                <w:rFonts w:ascii="Arial Narrow" w:hAnsi="Arial Narrow"/>
                <w:b/>
              </w:rPr>
              <w:t xml:space="preserve">Metričke vrste: </w:t>
            </w:r>
            <w:r w:rsidRPr="00DA144E">
              <w:rPr>
                <w:rFonts w:ascii="Arial Narrow" w:hAnsi="Arial Narrow"/>
              </w:rPr>
              <w:t>5/8 i 7/8</w:t>
            </w:r>
          </w:p>
        </w:tc>
      </w:tr>
      <w:tr w:rsidR="00DA144E" w:rsidRPr="00DA144E" w14:paraId="72057FEC" w14:textId="77777777" w:rsidTr="00DA144E">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sr-Latn-BA"/>
              </w:rPr>
              <w:id w:val="-653147378"/>
              <w:placeholder>
                <w:docPart w:val="F5EF2A5887F540958536FC5A158B9968"/>
              </w:placeholder>
            </w:sdtPr>
            <w:sdtEndPr/>
            <w:sdtContent>
              <w:p w14:paraId="1C3D2D74" w14:textId="77777777" w:rsidR="00DA144E" w:rsidRPr="00DA144E" w:rsidRDefault="00DA144E" w:rsidP="005632C7">
                <w:pPr>
                  <w:spacing w:before="120" w:after="120" w:line="240" w:lineRule="auto"/>
                  <w:jc w:val="both"/>
                  <w:rPr>
                    <w:rFonts w:ascii="Arial Narrow" w:hAnsi="Arial Narrow"/>
                    <w:lang w:val="sr-Latn-BA"/>
                  </w:rPr>
                </w:pPr>
                <w:r w:rsidRPr="00DA144E">
                  <w:rPr>
                    <w:rFonts w:ascii="Arial Narrow" w:hAnsi="Arial Narrow" w:cs="Verdana"/>
                    <w:b/>
                    <w:color w:val="000000"/>
                    <w:lang w:val="sr-Latn-BA"/>
                  </w:rPr>
                  <w:t>Način provjeravanja dostignutosti ishoda učenja</w:t>
                </w:r>
              </w:p>
            </w:sdtContent>
          </w:sdt>
        </w:tc>
      </w:tr>
      <w:tr w:rsidR="00DA144E" w:rsidRPr="00DA144E" w14:paraId="7E2E99BE" w14:textId="77777777" w:rsidTr="00DA144E">
        <w:trPr>
          <w:trHeight w:val="282"/>
          <w:jc w:val="center"/>
        </w:trPr>
        <w:tc>
          <w:tcPr>
            <w:tcW w:w="5000" w:type="pct"/>
            <w:gridSpan w:val="2"/>
            <w:tcBorders>
              <w:top w:val="single" w:sz="18" w:space="0" w:color="C00000"/>
              <w:bottom w:val="single" w:sz="18" w:space="0" w:color="C00000"/>
            </w:tcBorders>
            <w:shd w:val="clear" w:color="auto" w:fill="auto"/>
            <w:vAlign w:val="center"/>
          </w:tcPr>
          <w:p w14:paraId="58097732" w14:textId="77777777" w:rsidR="00DA144E" w:rsidRPr="00DA144E" w:rsidRDefault="00DA144E" w:rsidP="005632C7">
            <w:pPr>
              <w:spacing w:before="120" w:after="120" w:line="240" w:lineRule="auto"/>
              <w:jc w:val="both"/>
              <w:rPr>
                <w:rFonts w:ascii="Arial Narrow" w:hAnsi="Arial Narrow"/>
                <w:lang w:val="sr-Latn-BA"/>
              </w:rPr>
            </w:pPr>
            <w:r w:rsidRPr="00DA144E">
              <w:rPr>
                <w:rFonts w:ascii="Arial Narrow" w:hAnsi="Arial Narrow"/>
                <w:lang w:val="sr-Latn-BA"/>
              </w:rPr>
              <w:t>U cilju provjeravanja dostignutosti pomenutog ishoda učenja, potrebne</w:t>
            </w:r>
            <w:r w:rsidRPr="00DA144E">
              <w:rPr>
                <w:rFonts w:ascii="Arial Narrow" w:hAnsi="Arial Narrow"/>
                <w:lang w:val="sr-Cyrl-CS"/>
              </w:rPr>
              <w:t xml:space="preserve"> su ispravno urađene vježbe</w:t>
            </w:r>
            <w:r w:rsidRPr="00DA144E">
              <w:rPr>
                <w:rFonts w:ascii="Arial Narrow" w:hAnsi="Arial Narrow"/>
              </w:rPr>
              <w:t xml:space="preserve"> </w:t>
            </w:r>
            <w:r w:rsidRPr="00DA144E">
              <w:rPr>
                <w:rFonts w:ascii="Arial Narrow" w:hAnsi="Arial Narrow"/>
                <w:lang w:val="en-US"/>
              </w:rPr>
              <w:t>sa</w:t>
            </w:r>
            <w:r w:rsidRPr="00DA144E">
              <w:rPr>
                <w:rFonts w:ascii="Arial Narrow" w:hAnsi="Arial Narrow"/>
              </w:rPr>
              <w:t xml:space="preserve"> </w:t>
            </w:r>
            <w:r w:rsidRPr="00DA144E">
              <w:rPr>
                <w:rFonts w:ascii="Arial Narrow" w:hAnsi="Arial Narrow"/>
                <w:lang w:val="en-US"/>
              </w:rPr>
              <w:t>usmenim</w:t>
            </w:r>
            <w:r w:rsidRPr="00DA144E">
              <w:rPr>
                <w:rFonts w:ascii="Arial Narrow" w:hAnsi="Arial Narrow"/>
              </w:rPr>
              <w:t xml:space="preserve"> </w:t>
            </w:r>
            <w:r w:rsidRPr="00DA144E">
              <w:rPr>
                <w:rFonts w:ascii="Arial Narrow" w:hAnsi="Arial Narrow"/>
                <w:lang w:val="en-US"/>
              </w:rPr>
              <w:t>obrazlo</w:t>
            </w:r>
            <w:r w:rsidRPr="00DA144E">
              <w:rPr>
                <w:rFonts w:ascii="Arial Narrow" w:hAnsi="Arial Narrow"/>
              </w:rPr>
              <w:t>ž</w:t>
            </w:r>
            <w:r w:rsidRPr="00DA144E">
              <w:rPr>
                <w:rFonts w:ascii="Arial Narrow" w:hAnsi="Arial Narrow"/>
                <w:lang w:val="en-US"/>
              </w:rPr>
              <w:t>enjem</w:t>
            </w:r>
            <w:r w:rsidRPr="00DA144E">
              <w:rPr>
                <w:rFonts w:ascii="Arial Narrow" w:hAnsi="Arial Narrow"/>
              </w:rPr>
              <w:t xml:space="preserve"> </w:t>
            </w:r>
            <w:r w:rsidRPr="00DA144E">
              <w:rPr>
                <w:rFonts w:ascii="Arial Narrow" w:hAnsi="Arial Narrow"/>
                <w:lang w:val="sr-Cyrl-CS"/>
              </w:rPr>
              <w:t xml:space="preserve">za kriterijume </w:t>
            </w:r>
            <w:r w:rsidRPr="00DA144E">
              <w:rPr>
                <w:rFonts w:ascii="Arial Narrow" w:hAnsi="Arial Narrow"/>
                <w:lang w:val="en-US"/>
              </w:rPr>
              <w:t>od</w:t>
            </w:r>
            <w:r w:rsidRPr="00006C8D">
              <w:rPr>
                <w:rFonts w:ascii="Arial Narrow" w:hAnsi="Arial Narrow"/>
              </w:rPr>
              <w:t xml:space="preserve"> </w:t>
            </w:r>
            <w:r w:rsidRPr="00DA144E">
              <w:rPr>
                <w:rFonts w:ascii="Arial Narrow" w:hAnsi="Arial Narrow"/>
                <w:lang w:val="sr-Cyrl-CS"/>
              </w:rPr>
              <w:t>1 do 6.</w:t>
            </w:r>
          </w:p>
        </w:tc>
      </w:tr>
      <w:tr w:rsidR="00DA144E" w:rsidRPr="00DA144E" w14:paraId="426DEFD2" w14:textId="77777777" w:rsidTr="00DA144E">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sr-Latn-BA"/>
              </w:rPr>
              <w:id w:val="1692801936"/>
              <w:placeholder>
                <w:docPart w:val="1437DBBB1F3D44BBA71A5F0D8AF3C2F8"/>
              </w:placeholder>
            </w:sdtPr>
            <w:sdtEndPr/>
            <w:sdtContent>
              <w:p w14:paraId="5CCD1365" w14:textId="77777777" w:rsidR="00DA144E" w:rsidRPr="00DA144E" w:rsidRDefault="00DA144E" w:rsidP="005632C7">
                <w:pPr>
                  <w:spacing w:before="120" w:after="120" w:line="240" w:lineRule="auto"/>
                  <w:jc w:val="both"/>
                  <w:rPr>
                    <w:rFonts w:ascii="Arial Narrow" w:hAnsi="Arial Narrow"/>
                    <w:lang w:val="sr-Latn-BA"/>
                  </w:rPr>
                </w:pPr>
                <w:r w:rsidRPr="00DA144E">
                  <w:rPr>
                    <w:rFonts w:ascii="Arial Narrow" w:hAnsi="Arial Narrow" w:cs="Verdana"/>
                    <w:b/>
                    <w:color w:val="000000"/>
                    <w:lang w:val="sr-Latn-BA"/>
                  </w:rPr>
                  <w:t>Predložene teme</w:t>
                </w:r>
              </w:p>
            </w:sdtContent>
          </w:sdt>
        </w:tc>
      </w:tr>
      <w:tr w:rsidR="00DA144E" w:rsidRPr="00DA144E" w14:paraId="605FF0DC" w14:textId="77777777" w:rsidTr="00DA144E">
        <w:trPr>
          <w:trHeight w:val="99"/>
          <w:jc w:val="center"/>
        </w:trPr>
        <w:tc>
          <w:tcPr>
            <w:tcW w:w="5000" w:type="pct"/>
            <w:gridSpan w:val="2"/>
            <w:tcBorders>
              <w:top w:val="single" w:sz="18" w:space="0" w:color="C00000"/>
              <w:bottom w:val="single" w:sz="2" w:space="0" w:color="C00000"/>
            </w:tcBorders>
            <w:shd w:val="clear" w:color="auto" w:fill="auto"/>
            <w:vAlign w:val="center"/>
          </w:tcPr>
          <w:p w14:paraId="0E9614DF" w14:textId="77777777" w:rsidR="00DA144E" w:rsidRPr="00DA144E" w:rsidRDefault="00DA144E" w:rsidP="005632C7">
            <w:pPr>
              <w:numPr>
                <w:ilvl w:val="0"/>
                <w:numId w:val="11"/>
              </w:numPr>
              <w:tabs>
                <w:tab w:val="num" w:pos="173"/>
              </w:tabs>
              <w:spacing w:before="120" w:after="120" w:line="240" w:lineRule="auto"/>
              <w:ind w:left="176" w:hanging="176"/>
              <w:jc w:val="both"/>
              <w:rPr>
                <w:rFonts w:ascii="Arial Narrow" w:hAnsi="Arial Narrow"/>
                <w:lang w:val="sr-Latn-BA"/>
              </w:rPr>
            </w:pPr>
            <w:r w:rsidRPr="00DA144E">
              <w:rPr>
                <w:rFonts w:ascii="Arial Narrow" w:hAnsi="Arial Narrow"/>
                <w:lang w:val="sr-Latn-BA"/>
              </w:rPr>
              <w:t>Metričke vrste</w:t>
            </w:r>
          </w:p>
          <w:p w14:paraId="2EAB70BA" w14:textId="77777777" w:rsidR="00DA144E" w:rsidRPr="00DA144E" w:rsidRDefault="00DA144E" w:rsidP="005632C7">
            <w:pPr>
              <w:numPr>
                <w:ilvl w:val="0"/>
                <w:numId w:val="11"/>
              </w:numPr>
              <w:tabs>
                <w:tab w:val="num" w:pos="173"/>
              </w:tabs>
              <w:spacing w:before="120" w:after="120" w:line="240" w:lineRule="auto"/>
              <w:ind w:left="176" w:hanging="176"/>
              <w:jc w:val="both"/>
              <w:rPr>
                <w:rFonts w:ascii="Arial Narrow" w:hAnsi="Arial Narrow"/>
                <w:lang w:val="sr-Latn-BA"/>
              </w:rPr>
            </w:pPr>
            <w:r w:rsidRPr="00DA144E">
              <w:rPr>
                <w:rFonts w:ascii="Arial Narrow" w:hAnsi="Arial Narrow"/>
                <w:lang w:val="sr-Latn-BA"/>
              </w:rPr>
              <w:t>Pravilne ritmičke podjele i karakteristične figure</w:t>
            </w:r>
          </w:p>
          <w:p w14:paraId="02104E84" w14:textId="77777777" w:rsidR="00DA144E" w:rsidRPr="00DA144E" w:rsidRDefault="00DA144E" w:rsidP="005632C7">
            <w:pPr>
              <w:numPr>
                <w:ilvl w:val="0"/>
                <w:numId w:val="11"/>
              </w:numPr>
              <w:tabs>
                <w:tab w:val="num" w:pos="173"/>
              </w:tabs>
              <w:spacing w:before="120" w:after="120" w:line="240" w:lineRule="auto"/>
              <w:ind w:left="176" w:hanging="176"/>
              <w:jc w:val="both"/>
              <w:rPr>
                <w:rFonts w:ascii="Arial Narrow" w:hAnsi="Arial Narrow"/>
                <w:lang w:val="sr-Latn-BA"/>
              </w:rPr>
            </w:pPr>
            <w:r w:rsidRPr="00DA144E">
              <w:rPr>
                <w:rFonts w:ascii="Arial Narrow" w:hAnsi="Arial Narrow"/>
                <w:lang w:val="sr-Latn-BA"/>
              </w:rPr>
              <w:t>Nepravilne ritmičke podjele i karakteristične ritmičke figure</w:t>
            </w:r>
          </w:p>
          <w:p w14:paraId="46A0C13F" w14:textId="77777777" w:rsidR="00DA144E" w:rsidRPr="00DA144E" w:rsidRDefault="00DA144E" w:rsidP="005632C7">
            <w:pPr>
              <w:numPr>
                <w:ilvl w:val="0"/>
                <w:numId w:val="11"/>
              </w:numPr>
              <w:tabs>
                <w:tab w:val="num" w:pos="173"/>
              </w:tabs>
              <w:spacing w:before="120" w:after="120" w:line="240" w:lineRule="auto"/>
              <w:ind w:left="176" w:hanging="176"/>
              <w:jc w:val="both"/>
              <w:rPr>
                <w:rFonts w:ascii="Arial Narrow" w:hAnsi="Arial Narrow"/>
                <w:lang w:val="sr-Latn-BA"/>
              </w:rPr>
            </w:pPr>
            <w:r w:rsidRPr="00DA144E">
              <w:rPr>
                <w:rFonts w:ascii="Arial Narrow" w:hAnsi="Arial Narrow"/>
                <w:lang w:val="sr-Latn-BA"/>
              </w:rPr>
              <w:t>Polimetrija</w:t>
            </w:r>
          </w:p>
          <w:p w14:paraId="20225692" w14:textId="77777777" w:rsidR="00DA144E" w:rsidRPr="00DA144E" w:rsidRDefault="00DA144E" w:rsidP="005632C7">
            <w:pPr>
              <w:numPr>
                <w:ilvl w:val="0"/>
                <w:numId w:val="11"/>
              </w:numPr>
              <w:tabs>
                <w:tab w:val="num" w:pos="173"/>
              </w:tabs>
              <w:spacing w:before="120" w:after="120" w:line="240" w:lineRule="auto"/>
              <w:ind w:left="176" w:hanging="176"/>
              <w:jc w:val="both"/>
              <w:rPr>
                <w:rFonts w:ascii="Arial Narrow" w:hAnsi="Arial Narrow"/>
                <w:lang w:val="sr-Latn-BA"/>
              </w:rPr>
            </w:pPr>
            <w:r w:rsidRPr="00DA144E">
              <w:rPr>
                <w:rFonts w:ascii="Arial Narrow" w:hAnsi="Arial Narrow"/>
                <w:lang w:val="sr-Latn-BA"/>
              </w:rPr>
              <w:t>Poliritmija</w:t>
            </w:r>
          </w:p>
        </w:tc>
      </w:tr>
    </w:tbl>
    <w:p w14:paraId="5BA80F3F" w14:textId="77777777" w:rsidR="00DA144E" w:rsidRPr="00DA144E" w:rsidRDefault="00DA144E" w:rsidP="005632C7">
      <w:pPr>
        <w:jc w:val="both"/>
        <w:rPr>
          <w:lang w:val="sr-Latn-BA"/>
        </w:rPr>
      </w:pPr>
      <w:r w:rsidRPr="00DA144E">
        <w:rPr>
          <w:lang w:val="sr-Latn-BA"/>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DA144E" w:rsidRPr="00DA144E" w14:paraId="4B3700E8" w14:textId="77777777" w:rsidTr="00DA144E">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lang w:val="sr-Latn-BA"/>
              </w:rPr>
              <w:id w:val="1612159471"/>
              <w:placeholder>
                <w:docPart w:val="328302FFA0714E628E19C09216833E3C"/>
              </w:placeholder>
            </w:sdtPr>
            <w:sdtEndPr/>
            <w:sdtContent>
              <w:p w14:paraId="595DD03B" w14:textId="77777777" w:rsidR="00DA144E" w:rsidRPr="00DA144E" w:rsidRDefault="004A533C" w:rsidP="00F93F7E">
                <w:pPr>
                  <w:spacing w:before="120" w:after="120" w:line="240" w:lineRule="auto"/>
                  <w:jc w:val="center"/>
                  <w:rPr>
                    <w:rFonts w:ascii="Arial Narrow" w:hAnsi="Arial Narrow"/>
                    <w:b/>
                    <w:lang w:val="sr-Latn-BA"/>
                  </w:rPr>
                </w:pPr>
                <w:sdt>
                  <w:sdtPr>
                    <w:rPr>
                      <w:rFonts w:ascii="Arial Narrow" w:hAnsi="Arial Narrow"/>
                      <w:b/>
                      <w:lang w:val="sr-Latn-BA"/>
                    </w:rPr>
                    <w:id w:val="-1208178477"/>
                    <w:placeholder>
                      <w:docPart w:val="328302FFA0714E628E19C09216833E3C"/>
                    </w:placeholder>
                  </w:sdtPr>
                  <w:sdtEndPr/>
                  <w:sdtContent>
                    <w:r w:rsidR="00DA144E" w:rsidRPr="00DA144E">
                      <w:rPr>
                        <w:rFonts w:ascii="Arial Narrow" w:hAnsi="Arial Narrow"/>
                        <w:b/>
                        <w:lang w:val="sr-Latn-BA"/>
                      </w:rPr>
                      <w:t>Ishod 6 -</w:t>
                    </w:r>
                  </w:sdtContent>
                </w:sdt>
                <w:sdt>
                  <w:sdtPr>
                    <w:rPr>
                      <w:rFonts w:ascii="Arial Narrow" w:hAnsi="Arial Narrow"/>
                      <w:b/>
                      <w:lang w:val="sr-Latn-BA"/>
                    </w:rPr>
                    <w:id w:val="-74047095"/>
                    <w:placeholder>
                      <w:docPart w:val="94F14F305AA04A3086499F5E983C670A"/>
                    </w:placeholder>
                  </w:sdtPr>
                  <w:sdtEndPr/>
                  <w:sdtContent>
                    <w:r w:rsidR="00DA144E" w:rsidRPr="00DA144E">
                      <w:rPr>
                        <w:rFonts w:ascii="Arial Narrow" w:hAnsi="Arial Narrow"/>
                        <w:lang w:val="sr-Latn-BA"/>
                      </w:rPr>
                      <w:t>Učenik će biti sposoban da</w:t>
                    </w:r>
                  </w:sdtContent>
                </w:sdt>
              </w:p>
            </w:sdtContent>
          </w:sdt>
          <w:p w14:paraId="7F0A5A4C" w14:textId="77777777" w:rsidR="00DA144E" w:rsidRPr="00DA144E" w:rsidRDefault="00DA144E" w:rsidP="00F93F7E">
            <w:pPr>
              <w:spacing w:before="120" w:after="120" w:line="240" w:lineRule="auto"/>
              <w:jc w:val="center"/>
              <w:rPr>
                <w:rFonts w:ascii="Arial Narrow" w:hAnsi="Arial Narrow"/>
                <w:color w:val="000000"/>
                <w:lang w:val="sr-Latn-BA"/>
              </w:rPr>
            </w:pPr>
            <w:r w:rsidRPr="00DA144E">
              <w:rPr>
                <w:rFonts w:ascii="Arial Narrow" w:hAnsi="Arial Narrow"/>
                <w:b/>
                <w:lang w:val="sr-Latn-BA"/>
              </w:rPr>
              <w:t>Razlikuje po zvuku osnovne i složene intervale, trozvuke, mali durski četvorozvuk u svim oblicima i dijatonske septakorde sa malom i velikom septimom</w:t>
            </w:r>
          </w:p>
        </w:tc>
      </w:tr>
      <w:tr w:rsidR="00DA144E" w:rsidRPr="00DA144E" w14:paraId="2F4CFBAC" w14:textId="77777777" w:rsidTr="00DA144E">
        <w:trPr>
          <w:trHeight w:val="83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color w:val="808080"/>
                <w:lang w:val="sr-Latn-BA"/>
              </w:rPr>
              <w:id w:val="-1013075187"/>
              <w:placeholder>
                <w:docPart w:val="23E2FDB0EA7047C4949BF135C895F8DD"/>
              </w:placeholder>
            </w:sdtPr>
            <w:sdtEndPr>
              <w:rPr>
                <w:b w:val="0"/>
              </w:rPr>
            </w:sdtEndPr>
            <w:sdtContent>
              <w:p w14:paraId="182AA252" w14:textId="77777777" w:rsidR="00DA144E" w:rsidRPr="00DA144E" w:rsidRDefault="00DA144E" w:rsidP="00857085">
                <w:pPr>
                  <w:spacing w:before="120" w:after="120"/>
                  <w:jc w:val="center"/>
                  <w:rPr>
                    <w:rFonts w:ascii="Arial Narrow" w:hAnsi="Arial Narrow"/>
                    <w:b/>
                    <w:lang w:val="sr-Latn-BA"/>
                  </w:rPr>
                </w:pPr>
                <w:r w:rsidRPr="00DA144E">
                  <w:rPr>
                    <w:rFonts w:ascii="Arial Narrow" w:hAnsi="Arial Narrow"/>
                    <w:b/>
                    <w:lang w:val="sr-Latn-BA"/>
                  </w:rPr>
                  <w:t>Kriterijumi za dostizanje ishoda učenja</w:t>
                </w:r>
              </w:p>
              <w:p w14:paraId="36A1D5B1" w14:textId="77777777" w:rsidR="00DA144E" w:rsidRPr="00DA144E" w:rsidRDefault="00DA144E" w:rsidP="00857085">
                <w:pPr>
                  <w:spacing w:before="120" w:after="120" w:line="240" w:lineRule="auto"/>
                  <w:jc w:val="center"/>
                  <w:rPr>
                    <w:rFonts w:ascii="Arial Narrow" w:hAnsi="Arial Narrow"/>
                    <w:b/>
                    <w:lang w:val="sr-Latn-BA"/>
                  </w:rPr>
                </w:pPr>
                <w:r w:rsidRPr="00DA144E">
                  <w:rPr>
                    <w:rFonts w:ascii="Arial Narrow" w:hAnsi="Arial Narrow"/>
                    <w:lang w:val="sr-Latn-BA"/>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lang w:val="sr-Latn-BA"/>
              </w:rPr>
              <w:id w:val="1804574784"/>
              <w:placeholder>
                <w:docPart w:val="23E2FDB0EA7047C4949BF135C895F8DD"/>
              </w:placeholder>
            </w:sdtPr>
            <w:sdtEndPr>
              <w:rPr>
                <w:b w:val="0"/>
              </w:rPr>
            </w:sdtEndPr>
            <w:sdtContent>
              <w:p w14:paraId="798FC016" w14:textId="77777777" w:rsidR="00DA144E" w:rsidRPr="00DA144E" w:rsidRDefault="00DA144E" w:rsidP="00857085">
                <w:pPr>
                  <w:spacing w:before="120" w:after="120"/>
                  <w:jc w:val="center"/>
                  <w:rPr>
                    <w:rFonts w:ascii="Arial Narrow" w:hAnsi="Arial Narrow" w:cs="Verdana"/>
                    <w:color w:val="000000"/>
                    <w:lang w:val="sr-Latn-BA"/>
                  </w:rPr>
                </w:pPr>
                <w:r w:rsidRPr="00DA144E">
                  <w:rPr>
                    <w:rFonts w:ascii="Arial Narrow" w:hAnsi="Arial Narrow" w:cs="Verdana"/>
                    <w:b/>
                    <w:color w:val="000000"/>
                    <w:lang w:val="sr-Latn-BA"/>
                  </w:rPr>
                  <w:t>Kontekst</w:t>
                </w:r>
              </w:p>
              <w:p w14:paraId="1AC91590" w14:textId="77777777" w:rsidR="00DA144E" w:rsidRPr="00DA144E" w:rsidRDefault="00DA144E" w:rsidP="00857085">
                <w:pPr>
                  <w:spacing w:before="120" w:after="120" w:line="240" w:lineRule="auto"/>
                  <w:jc w:val="center"/>
                  <w:rPr>
                    <w:rFonts w:ascii="Arial Narrow" w:hAnsi="Arial Narrow" w:cs="Verdana"/>
                    <w:color w:val="000000"/>
                    <w:lang w:val="sr-Latn-BA"/>
                  </w:rPr>
                </w:pPr>
                <w:r w:rsidRPr="00DA144E">
                  <w:rPr>
                    <w:rFonts w:ascii="Arial Narrow" w:hAnsi="Arial Narrow" w:cs="Verdana"/>
                    <w:color w:val="000000"/>
                    <w:lang w:val="sr-Latn-BA"/>
                  </w:rPr>
                  <w:t>(Pojašnjenje označenih pojmova)</w:t>
                </w:r>
              </w:p>
            </w:sdtContent>
          </w:sdt>
        </w:tc>
      </w:tr>
      <w:tr w:rsidR="00DA144E" w:rsidRPr="00DA144E" w14:paraId="6E288AA4" w14:textId="77777777" w:rsidTr="00DA144E">
        <w:trPr>
          <w:trHeight w:val="542"/>
          <w:jc w:val="center"/>
        </w:trPr>
        <w:tc>
          <w:tcPr>
            <w:tcW w:w="2500" w:type="pct"/>
            <w:tcBorders>
              <w:top w:val="single" w:sz="18" w:space="0" w:color="C00000"/>
            </w:tcBorders>
            <w:shd w:val="clear" w:color="auto" w:fill="auto"/>
            <w:vAlign w:val="center"/>
          </w:tcPr>
          <w:p w14:paraId="375FBE77" w14:textId="77777777" w:rsidR="00DA144E" w:rsidRPr="00EA2A91" w:rsidRDefault="00DA144E" w:rsidP="00857085">
            <w:pPr>
              <w:pStyle w:val="ListParagraph"/>
              <w:numPr>
                <w:ilvl w:val="0"/>
                <w:numId w:val="219"/>
              </w:numPr>
              <w:spacing w:before="120" w:after="120" w:line="240" w:lineRule="auto"/>
              <w:rPr>
                <w:rFonts w:ascii="Arial Narrow" w:hAnsi="Arial Narrow"/>
              </w:rPr>
            </w:pPr>
            <w:r w:rsidRPr="00EA2A91">
              <w:rPr>
                <w:rFonts w:ascii="Arial Narrow" w:hAnsi="Arial Narrow"/>
              </w:rPr>
              <w:t>Prepozna zvučnost intervala u melodijskom i harmonskom vidu</w:t>
            </w:r>
          </w:p>
        </w:tc>
        <w:tc>
          <w:tcPr>
            <w:tcW w:w="2500" w:type="pct"/>
            <w:tcBorders>
              <w:top w:val="single" w:sz="18" w:space="0" w:color="C00000"/>
            </w:tcBorders>
            <w:shd w:val="clear" w:color="auto" w:fill="auto"/>
            <w:vAlign w:val="center"/>
          </w:tcPr>
          <w:p w14:paraId="6F1AB1EC" w14:textId="77777777" w:rsidR="00DA144E" w:rsidRPr="00DA144E" w:rsidRDefault="00DA144E" w:rsidP="00857085">
            <w:pPr>
              <w:spacing w:before="120" w:after="120" w:line="240" w:lineRule="auto"/>
              <w:rPr>
                <w:rFonts w:ascii="Arial Narrow" w:hAnsi="Arial Narrow"/>
                <w:color w:val="000000"/>
                <w:lang w:val="sr-Latn-BA"/>
              </w:rPr>
            </w:pPr>
          </w:p>
        </w:tc>
      </w:tr>
      <w:tr w:rsidR="00DA144E" w:rsidRPr="00DA144E" w14:paraId="58DBEAC4" w14:textId="77777777" w:rsidTr="00DA144E">
        <w:trPr>
          <w:trHeight w:val="542"/>
          <w:jc w:val="center"/>
        </w:trPr>
        <w:tc>
          <w:tcPr>
            <w:tcW w:w="2500" w:type="pct"/>
            <w:shd w:val="clear" w:color="auto" w:fill="auto"/>
            <w:vAlign w:val="center"/>
          </w:tcPr>
          <w:p w14:paraId="245BA29A" w14:textId="77777777" w:rsidR="00DA144E" w:rsidRPr="00EA2A91" w:rsidRDefault="00DA144E" w:rsidP="00857085">
            <w:pPr>
              <w:pStyle w:val="ListParagraph"/>
              <w:numPr>
                <w:ilvl w:val="0"/>
                <w:numId w:val="219"/>
              </w:numPr>
              <w:spacing w:before="120" w:after="120" w:line="240" w:lineRule="auto"/>
              <w:rPr>
                <w:rFonts w:ascii="Arial Narrow" w:hAnsi="Arial Narrow"/>
              </w:rPr>
            </w:pPr>
            <w:r w:rsidRPr="00EA2A91">
              <w:rPr>
                <w:rFonts w:ascii="Arial Narrow" w:hAnsi="Arial Narrow"/>
              </w:rPr>
              <w:t>Reprodukuje solmizaciono intervale od zadatog tona</w:t>
            </w:r>
          </w:p>
        </w:tc>
        <w:tc>
          <w:tcPr>
            <w:tcW w:w="2500" w:type="pct"/>
            <w:shd w:val="clear" w:color="auto" w:fill="auto"/>
            <w:vAlign w:val="center"/>
          </w:tcPr>
          <w:p w14:paraId="6A79AC82" w14:textId="77777777" w:rsidR="00DA144E" w:rsidRPr="00DA144E" w:rsidRDefault="00DA144E" w:rsidP="00857085">
            <w:pPr>
              <w:spacing w:before="120" w:after="120" w:line="240" w:lineRule="auto"/>
              <w:rPr>
                <w:rFonts w:ascii="Arial Narrow" w:hAnsi="Arial Narrow"/>
                <w:color w:val="000000"/>
                <w:lang w:val="sr-Latn-BA"/>
              </w:rPr>
            </w:pPr>
          </w:p>
        </w:tc>
      </w:tr>
      <w:tr w:rsidR="00DA144E" w:rsidRPr="00DA144E" w14:paraId="56100E7B" w14:textId="77777777" w:rsidTr="00DA144E">
        <w:trPr>
          <w:trHeight w:val="542"/>
          <w:jc w:val="center"/>
        </w:trPr>
        <w:tc>
          <w:tcPr>
            <w:tcW w:w="2500" w:type="pct"/>
            <w:shd w:val="clear" w:color="auto" w:fill="auto"/>
            <w:vAlign w:val="center"/>
          </w:tcPr>
          <w:p w14:paraId="07CA3E7E" w14:textId="77777777" w:rsidR="00DA144E" w:rsidRPr="00EA2A91" w:rsidRDefault="00DA144E" w:rsidP="00857085">
            <w:pPr>
              <w:pStyle w:val="ListParagraph"/>
              <w:numPr>
                <w:ilvl w:val="0"/>
                <w:numId w:val="219"/>
              </w:numPr>
              <w:spacing w:before="120" w:after="120" w:line="240" w:lineRule="auto"/>
              <w:rPr>
                <w:rFonts w:ascii="Arial Narrow" w:hAnsi="Arial Narrow"/>
              </w:rPr>
            </w:pPr>
            <w:r w:rsidRPr="00EA2A91">
              <w:rPr>
                <w:rFonts w:ascii="Arial Narrow" w:hAnsi="Arial Narrow"/>
              </w:rPr>
              <w:t xml:space="preserve">Prepozna zvučnost </w:t>
            </w:r>
            <w:r w:rsidRPr="00EA2A91">
              <w:rPr>
                <w:rFonts w:ascii="Arial Narrow" w:hAnsi="Arial Narrow"/>
                <w:b/>
              </w:rPr>
              <w:t>složenih intervala</w:t>
            </w:r>
            <w:r w:rsidRPr="00EA2A91">
              <w:rPr>
                <w:rFonts w:ascii="Arial Narrow" w:hAnsi="Arial Narrow"/>
              </w:rPr>
              <w:t xml:space="preserve"> u melodijskom vidu</w:t>
            </w:r>
          </w:p>
        </w:tc>
        <w:tc>
          <w:tcPr>
            <w:tcW w:w="2500" w:type="pct"/>
            <w:shd w:val="clear" w:color="auto" w:fill="auto"/>
            <w:vAlign w:val="center"/>
          </w:tcPr>
          <w:p w14:paraId="74CC20B7" w14:textId="77777777" w:rsidR="00DA144E" w:rsidRPr="00DA144E" w:rsidRDefault="00DA144E" w:rsidP="00857085">
            <w:pPr>
              <w:spacing w:before="120" w:after="120" w:line="240" w:lineRule="auto"/>
              <w:rPr>
                <w:rFonts w:ascii="Arial Narrow" w:hAnsi="Arial Narrow"/>
                <w:color w:val="000000"/>
                <w:lang w:val="sr-Latn-BA"/>
              </w:rPr>
            </w:pPr>
            <w:r w:rsidRPr="00DA144E">
              <w:rPr>
                <w:rFonts w:ascii="Arial Narrow" w:hAnsi="Arial Narrow"/>
                <w:b/>
                <w:color w:val="000000"/>
                <w:lang w:val="sr-Latn-BA"/>
              </w:rPr>
              <w:t>Složeni intervali</w:t>
            </w:r>
            <w:r w:rsidRPr="00DA144E">
              <w:rPr>
                <w:rFonts w:ascii="Arial Narrow" w:hAnsi="Arial Narrow"/>
                <w:color w:val="000000"/>
                <w:lang w:val="sr-Latn-BA"/>
              </w:rPr>
              <w:t>: velika i mala nona, velika i mala decima</w:t>
            </w:r>
          </w:p>
        </w:tc>
      </w:tr>
      <w:tr w:rsidR="00DA144E" w:rsidRPr="00DA144E" w14:paraId="741121C6" w14:textId="77777777" w:rsidTr="00DA144E">
        <w:trPr>
          <w:trHeight w:val="542"/>
          <w:jc w:val="center"/>
        </w:trPr>
        <w:tc>
          <w:tcPr>
            <w:tcW w:w="2500" w:type="pct"/>
            <w:shd w:val="clear" w:color="auto" w:fill="auto"/>
            <w:vAlign w:val="center"/>
          </w:tcPr>
          <w:p w14:paraId="41086438" w14:textId="77777777" w:rsidR="00DA144E" w:rsidRPr="00EA2A91" w:rsidRDefault="00DA144E" w:rsidP="00857085">
            <w:pPr>
              <w:pStyle w:val="ListParagraph"/>
              <w:numPr>
                <w:ilvl w:val="0"/>
                <w:numId w:val="219"/>
              </w:numPr>
              <w:spacing w:before="120" w:after="120" w:line="240" w:lineRule="auto"/>
              <w:rPr>
                <w:rFonts w:ascii="Arial Narrow" w:hAnsi="Arial Narrow"/>
              </w:rPr>
            </w:pPr>
            <w:r w:rsidRPr="00EA2A91">
              <w:rPr>
                <w:rFonts w:ascii="Arial Narrow" w:hAnsi="Arial Narrow"/>
              </w:rPr>
              <w:t>Reprodukuje solmizacijom složene intervale od zadatog tona</w:t>
            </w:r>
          </w:p>
        </w:tc>
        <w:tc>
          <w:tcPr>
            <w:tcW w:w="2500" w:type="pct"/>
            <w:shd w:val="clear" w:color="auto" w:fill="auto"/>
            <w:vAlign w:val="center"/>
          </w:tcPr>
          <w:p w14:paraId="79F98285" w14:textId="77777777" w:rsidR="00DA144E" w:rsidRPr="00DA144E" w:rsidRDefault="00DA144E" w:rsidP="00857085">
            <w:pPr>
              <w:spacing w:before="120" w:after="120" w:line="240" w:lineRule="auto"/>
              <w:rPr>
                <w:rFonts w:ascii="Arial Narrow" w:hAnsi="Arial Narrow"/>
                <w:color w:val="000000"/>
                <w:lang w:val="sr-Latn-BA"/>
              </w:rPr>
            </w:pPr>
          </w:p>
        </w:tc>
      </w:tr>
      <w:tr w:rsidR="00DA144E" w:rsidRPr="00DA144E" w14:paraId="693F05B5" w14:textId="77777777" w:rsidTr="00DA144E">
        <w:trPr>
          <w:trHeight w:val="542"/>
          <w:jc w:val="center"/>
        </w:trPr>
        <w:tc>
          <w:tcPr>
            <w:tcW w:w="2500" w:type="pct"/>
            <w:shd w:val="clear" w:color="auto" w:fill="auto"/>
            <w:vAlign w:val="center"/>
          </w:tcPr>
          <w:p w14:paraId="504993B4" w14:textId="77777777" w:rsidR="00DA144E" w:rsidRPr="00EA2A91" w:rsidRDefault="00DA144E" w:rsidP="00857085">
            <w:pPr>
              <w:pStyle w:val="ListParagraph"/>
              <w:numPr>
                <w:ilvl w:val="0"/>
                <w:numId w:val="219"/>
              </w:numPr>
              <w:spacing w:before="120" w:after="120" w:line="240" w:lineRule="auto"/>
              <w:rPr>
                <w:rFonts w:ascii="Arial Narrow" w:hAnsi="Arial Narrow"/>
              </w:rPr>
            </w:pPr>
            <w:r w:rsidRPr="00EA2A91">
              <w:rPr>
                <w:rFonts w:ascii="Arial Narrow" w:hAnsi="Arial Narrow"/>
              </w:rPr>
              <w:t>Prepozna po zvuku dijatonske trozvuke u svim oblicima</w:t>
            </w:r>
          </w:p>
        </w:tc>
        <w:tc>
          <w:tcPr>
            <w:tcW w:w="2500" w:type="pct"/>
            <w:shd w:val="clear" w:color="auto" w:fill="auto"/>
            <w:vAlign w:val="center"/>
          </w:tcPr>
          <w:p w14:paraId="31B43416" w14:textId="77777777" w:rsidR="00DA144E" w:rsidRPr="00DA144E" w:rsidRDefault="00DA144E" w:rsidP="00857085">
            <w:pPr>
              <w:spacing w:before="120" w:after="120" w:line="240" w:lineRule="auto"/>
              <w:rPr>
                <w:rFonts w:ascii="Arial Narrow" w:hAnsi="Arial Narrow"/>
                <w:color w:val="000000"/>
                <w:lang w:val="sr-Latn-BA"/>
              </w:rPr>
            </w:pPr>
          </w:p>
        </w:tc>
      </w:tr>
      <w:tr w:rsidR="00DA144E" w:rsidRPr="00DA144E" w14:paraId="0540999D" w14:textId="77777777" w:rsidTr="00DA144E">
        <w:trPr>
          <w:trHeight w:val="542"/>
          <w:jc w:val="center"/>
        </w:trPr>
        <w:tc>
          <w:tcPr>
            <w:tcW w:w="2500" w:type="pct"/>
            <w:shd w:val="clear" w:color="auto" w:fill="auto"/>
            <w:vAlign w:val="center"/>
          </w:tcPr>
          <w:p w14:paraId="31CAE92A" w14:textId="77777777" w:rsidR="00DA144E" w:rsidRPr="00EA2A91" w:rsidRDefault="00DA144E" w:rsidP="00857085">
            <w:pPr>
              <w:pStyle w:val="ListParagraph"/>
              <w:numPr>
                <w:ilvl w:val="0"/>
                <w:numId w:val="219"/>
              </w:numPr>
              <w:spacing w:before="120" w:after="120" w:line="240" w:lineRule="auto"/>
              <w:rPr>
                <w:rFonts w:ascii="Arial Narrow" w:hAnsi="Arial Narrow"/>
              </w:rPr>
            </w:pPr>
            <w:r w:rsidRPr="00EA2A91">
              <w:rPr>
                <w:rFonts w:ascii="Arial Narrow" w:hAnsi="Arial Narrow"/>
              </w:rPr>
              <w:t>Reprodukuje solmizacijom dijatonske trozvuke u svim oblicima</w:t>
            </w:r>
          </w:p>
        </w:tc>
        <w:tc>
          <w:tcPr>
            <w:tcW w:w="2500" w:type="pct"/>
            <w:shd w:val="clear" w:color="auto" w:fill="auto"/>
            <w:vAlign w:val="center"/>
          </w:tcPr>
          <w:p w14:paraId="505FC620" w14:textId="77777777" w:rsidR="00DA144E" w:rsidRPr="00DA144E" w:rsidRDefault="00DA144E" w:rsidP="00857085">
            <w:pPr>
              <w:spacing w:before="120" w:after="120" w:line="240" w:lineRule="auto"/>
              <w:rPr>
                <w:rFonts w:ascii="Arial Narrow" w:hAnsi="Arial Narrow"/>
                <w:color w:val="000000"/>
                <w:lang w:val="sr-Latn-BA"/>
              </w:rPr>
            </w:pPr>
          </w:p>
        </w:tc>
      </w:tr>
      <w:tr w:rsidR="00DA144E" w:rsidRPr="00DA144E" w14:paraId="112BC58E" w14:textId="77777777" w:rsidTr="00DA144E">
        <w:trPr>
          <w:trHeight w:val="542"/>
          <w:jc w:val="center"/>
        </w:trPr>
        <w:tc>
          <w:tcPr>
            <w:tcW w:w="2500" w:type="pct"/>
            <w:shd w:val="clear" w:color="auto" w:fill="auto"/>
            <w:vAlign w:val="center"/>
          </w:tcPr>
          <w:p w14:paraId="1A51C34D" w14:textId="77777777" w:rsidR="00DA144E" w:rsidRPr="00EA2A91" w:rsidRDefault="00DA144E" w:rsidP="00857085">
            <w:pPr>
              <w:pStyle w:val="ListParagraph"/>
              <w:numPr>
                <w:ilvl w:val="0"/>
                <w:numId w:val="219"/>
              </w:numPr>
              <w:spacing w:before="120" w:after="120" w:line="240" w:lineRule="auto"/>
              <w:rPr>
                <w:rFonts w:ascii="Arial Narrow" w:hAnsi="Arial Narrow"/>
              </w:rPr>
            </w:pPr>
            <w:r w:rsidRPr="00EA2A91">
              <w:rPr>
                <w:rFonts w:ascii="Arial Narrow" w:hAnsi="Arial Narrow"/>
              </w:rPr>
              <w:t>Prepozna po zvuku mali durski septakord sa svim obrtajima, i umanjeni septakord</w:t>
            </w:r>
          </w:p>
        </w:tc>
        <w:tc>
          <w:tcPr>
            <w:tcW w:w="2500" w:type="pct"/>
            <w:shd w:val="clear" w:color="auto" w:fill="auto"/>
            <w:vAlign w:val="center"/>
          </w:tcPr>
          <w:p w14:paraId="4DBE1B57" w14:textId="77777777" w:rsidR="00DA144E" w:rsidRPr="00DA144E" w:rsidRDefault="00DA144E" w:rsidP="00857085">
            <w:pPr>
              <w:spacing w:before="120" w:after="120" w:line="240" w:lineRule="auto"/>
              <w:rPr>
                <w:rFonts w:ascii="Arial Narrow" w:hAnsi="Arial Narrow"/>
                <w:color w:val="000000"/>
                <w:lang w:val="sr-Latn-CS"/>
              </w:rPr>
            </w:pPr>
          </w:p>
        </w:tc>
      </w:tr>
      <w:tr w:rsidR="00DA144E" w:rsidRPr="00DA144E" w14:paraId="046AAB89" w14:textId="77777777" w:rsidTr="00DA144E">
        <w:trPr>
          <w:trHeight w:val="542"/>
          <w:jc w:val="center"/>
        </w:trPr>
        <w:tc>
          <w:tcPr>
            <w:tcW w:w="2500" w:type="pct"/>
            <w:shd w:val="clear" w:color="auto" w:fill="auto"/>
            <w:vAlign w:val="center"/>
          </w:tcPr>
          <w:p w14:paraId="5746901B" w14:textId="77777777" w:rsidR="00DA144E" w:rsidRPr="00EA2A91" w:rsidRDefault="00DA144E" w:rsidP="00857085">
            <w:pPr>
              <w:pStyle w:val="ListParagraph"/>
              <w:numPr>
                <w:ilvl w:val="0"/>
                <w:numId w:val="219"/>
              </w:numPr>
              <w:spacing w:before="120" w:after="120" w:line="240" w:lineRule="auto"/>
              <w:rPr>
                <w:rFonts w:ascii="Arial Narrow" w:hAnsi="Arial Narrow"/>
              </w:rPr>
            </w:pPr>
            <w:r w:rsidRPr="00EA2A91">
              <w:rPr>
                <w:rFonts w:ascii="Arial Narrow" w:hAnsi="Arial Narrow"/>
              </w:rPr>
              <w:t>Reprodukuje solmizacijom mali durski septakord sa obrtajima, i umanjeni septakord</w:t>
            </w:r>
          </w:p>
        </w:tc>
        <w:tc>
          <w:tcPr>
            <w:tcW w:w="2500" w:type="pct"/>
            <w:shd w:val="clear" w:color="auto" w:fill="auto"/>
            <w:vAlign w:val="center"/>
          </w:tcPr>
          <w:p w14:paraId="49134C80" w14:textId="77777777" w:rsidR="00DA144E" w:rsidRPr="00DA144E" w:rsidRDefault="00DA144E" w:rsidP="00857085">
            <w:pPr>
              <w:spacing w:before="120" w:after="120" w:line="240" w:lineRule="auto"/>
              <w:rPr>
                <w:rFonts w:ascii="Arial Narrow" w:hAnsi="Arial Narrow"/>
                <w:color w:val="000000"/>
                <w:lang w:val="sr-Latn-CS"/>
              </w:rPr>
            </w:pPr>
          </w:p>
        </w:tc>
      </w:tr>
      <w:tr w:rsidR="00DA144E" w:rsidRPr="00DA144E" w14:paraId="00F97CC5" w14:textId="77777777" w:rsidTr="00DA144E">
        <w:trPr>
          <w:trHeight w:val="542"/>
          <w:jc w:val="center"/>
        </w:trPr>
        <w:tc>
          <w:tcPr>
            <w:tcW w:w="2500" w:type="pct"/>
            <w:shd w:val="clear" w:color="auto" w:fill="auto"/>
            <w:vAlign w:val="center"/>
          </w:tcPr>
          <w:p w14:paraId="0B4362DE" w14:textId="77777777" w:rsidR="00DA144E" w:rsidRPr="00EA2A91" w:rsidRDefault="00DA144E" w:rsidP="00857085">
            <w:pPr>
              <w:pStyle w:val="ListParagraph"/>
              <w:numPr>
                <w:ilvl w:val="0"/>
                <w:numId w:val="219"/>
              </w:numPr>
              <w:spacing w:before="120" w:after="120" w:line="240" w:lineRule="auto"/>
              <w:rPr>
                <w:rFonts w:ascii="Arial Narrow" w:hAnsi="Arial Narrow"/>
              </w:rPr>
            </w:pPr>
            <w:r w:rsidRPr="00EA2A91">
              <w:rPr>
                <w:rFonts w:ascii="Arial Narrow" w:hAnsi="Arial Narrow"/>
              </w:rPr>
              <w:t xml:space="preserve">Prepozna dijatonske </w:t>
            </w:r>
            <w:r w:rsidRPr="00EA2A91">
              <w:rPr>
                <w:rFonts w:ascii="Arial Narrow" w:hAnsi="Arial Narrow"/>
                <w:b/>
              </w:rPr>
              <w:t>septakorde sa malom septimom</w:t>
            </w:r>
          </w:p>
        </w:tc>
        <w:tc>
          <w:tcPr>
            <w:tcW w:w="2500" w:type="pct"/>
            <w:shd w:val="clear" w:color="auto" w:fill="auto"/>
            <w:vAlign w:val="center"/>
          </w:tcPr>
          <w:p w14:paraId="333485B0" w14:textId="77777777" w:rsidR="00DA144E" w:rsidRPr="00DA144E" w:rsidRDefault="00DA144E" w:rsidP="00857085">
            <w:pPr>
              <w:spacing w:before="120" w:after="120" w:line="240" w:lineRule="auto"/>
              <w:rPr>
                <w:rFonts w:ascii="Arial Narrow" w:hAnsi="Arial Narrow"/>
                <w:color w:val="000000"/>
                <w:lang w:val="sr-Latn-CS"/>
              </w:rPr>
            </w:pPr>
            <w:r w:rsidRPr="00DA144E">
              <w:rPr>
                <w:rFonts w:ascii="Arial Narrow" w:hAnsi="Arial Narrow"/>
                <w:b/>
                <w:lang w:val="sr-Latn-CS"/>
              </w:rPr>
              <w:t xml:space="preserve">Septakordi sa malom septimom: </w:t>
            </w:r>
            <w:r w:rsidRPr="00DA144E">
              <w:rPr>
                <w:rFonts w:ascii="Arial Narrow" w:hAnsi="Arial Narrow"/>
                <w:lang w:val="sr-Latn-CS"/>
              </w:rPr>
              <w:t>poluumanjeni i mali molski</w:t>
            </w:r>
          </w:p>
        </w:tc>
      </w:tr>
      <w:tr w:rsidR="00DA144E" w:rsidRPr="00DA144E" w14:paraId="1CBEDF1C" w14:textId="77777777" w:rsidTr="00DA144E">
        <w:trPr>
          <w:trHeight w:val="542"/>
          <w:jc w:val="center"/>
        </w:trPr>
        <w:tc>
          <w:tcPr>
            <w:tcW w:w="2500" w:type="pct"/>
            <w:shd w:val="clear" w:color="auto" w:fill="auto"/>
            <w:vAlign w:val="center"/>
          </w:tcPr>
          <w:p w14:paraId="7E343E25" w14:textId="77777777" w:rsidR="00DA144E" w:rsidRPr="00EA2A91" w:rsidRDefault="00DA144E" w:rsidP="00857085">
            <w:pPr>
              <w:pStyle w:val="ListParagraph"/>
              <w:numPr>
                <w:ilvl w:val="0"/>
                <w:numId w:val="219"/>
              </w:numPr>
              <w:spacing w:before="120" w:after="120" w:line="240" w:lineRule="auto"/>
              <w:rPr>
                <w:rFonts w:ascii="Arial Narrow" w:hAnsi="Arial Narrow"/>
              </w:rPr>
            </w:pPr>
            <w:r w:rsidRPr="00EA2A91">
              <w:rPr>
                <w:rFonts w:ascii="Arial Narrow" w:hAnsi="Arial Narrow"/>
              </w:rPr>
              <w:t xml:space="preserve">Prepozna </w:t>
            </w:r>
            <w:r w:rsidRPr="00EA2A91">
              <w:rPr>
                <w:rFonts w:ascii="Arial Narrow" w:hAnsi="Arial Narrow"/>
                <w:b/>
              </w:rPr>
              <w:t>dijatonske septakorde sa velikom septimom</w:t>
            </w:r>
          </w:p>
        </w:tc>
        <w:tc>
          <w:tcPr>
            <w:tcW w:w="2500" w:type="pct"/>
            <w:shd w:val="clear" w:color="auto" w:fill="auto"/>
            <w:vAlign w:val="center"/>
          </w:tcPr>
          <w:p w14:paraId="35411491" w14:textId="77777777" w:rsidR="00DA144E" w:rsidRPr="00DA144E" w:rsidRDefault="00DA144E" w:rsidP="00857085">
            <w:pPr>
              <w:spacing w:before="120" w:after="120" w:line="240" w:lineRule="auto"/>
              <w:rPr>
                <w:rFonts w:ascii="Arial Narrow" w:hAnsi="Arial Narrow"/>
                <w:color w:val="000000"/>
                <w:lang w:val="sr-Latn-CS"/>
              </w:rPr>
            </w:pPr>
            <w:r w:rsidRPr="00DA144E">
              <w:rPr>
                <w:rFonts w:ascii="Arial Narrow" w:hAnsi="Arial Narrow"/>
                <w:b/>
                <w:lang w:val="sr-Latn-CS"/>
              </w:rPr>
              <w:t xml:space="preserve">Septakordi sa velikom septimom: </w:t>
            </w:r>
            <w:r w:rsidRPr="00DA144E">
              <w:rPr>
                <w:rFonts w:ascii="Arial Narrow" w:hAnsi="Arial Narrow"/>
                <w:lang w:val="sr-Latn-CS"/>
              </w:rPr>
              <w:t>veliki durski, veliki molski i prekomjerni</w:t>
            </w:r>
          </w:p>
        </w:tc>
      </w:tr>
      <w:tr w:rsidR="00DA144E" w:rsidRPr="00DA144E" w14:paraId="543666E4" w14:textId="77777777" w:rsidTr="00DA144E">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sr-Cyrl-CS"/>
              </w:rPr>
              <w:id w:val="325261180"/>
              <w:placeholder>
                <w:docPart w:val="7CB872AF0E0646439199E767C67E946B"/>
              </w:placeholder>
            </w:sdtPr>
            <w:sdtEndPr/>
            <w:sdtContent>
              <w:p w14:paraId="6182063E" w14:textId="77777777" w:rsidR="00DA144E" w:rsidRPr="00DA144E" w:rsidRDefault="00DA144E" w:rsidP="005632C7">
                <w:pPr>
                  <w:spacing w:before="120" w:after="120" w:line="240" w:lineRule="auto"/>
                  <w:jc w:val="both"/>
                  <w:rPr>
                    <w:rFonts w:ascii="Arial Narrow" w:hAnsi="Arial Narrow"/>
                    <w:lang w:val="sr-Cyrl-CS"/>
                  </w:rPr>
                </w:pPr>
                <w:r w:rsidRPr="00DA144E">
                  <w:rPr>
                    <w:rFonts w:ascii="Arial Narrow" w:hAnsi="Arial Narrow" w:cs="Verdana"/>
                    <w:b/>
                    <w:color w:val="000000"/>
                    <w:lang w:val="sr-Cyrl-CS"/>
                  </w:rPr>
                  <w:t>Način provjeravanja dostignutosti ishoda učenja</w:t>
                </w:r>
              </w:p>
            </w:sdtContent>
          </w:sdt>
        </w:tc>
      </w:tr>
      <w:tr w:rsidR="00DA144E" w:rsidRPr="00DA144E" w14:paraId="5B0A36EF" w14:textId="77777777" w:rsidTr="00DA144E">
        <w:trPr>
          <w:trHeight w:val="282"/>
          <w:jc w:val="center"/>
        </w:trPr>
        <w:tc>
          <w:tcPr>
            <w:tcW w:w="5000" w:type="pct"/>
            <w:gridSpan w:val="2"/>
            <w:tcBorders>
              <w:top w:val="single" w:sz="18" w:space="0" w:color="C00000"/>
              <w:bottom w:val="single" w:sz="18" w:space="0" w:color="C00000"/>
            </w:tcBorders>
            <w:shd w:val="clear" w:color="auto" w:fill="auto"/>
            <w:vAlign w:val="center"/>
          </w:tcPr>
          <w:p w14:paraId="46162806" w14:textId="77777777" w:rsidR="00DA144E" w:rsidRPr="00DA144E" w:rsidRDefault="00DA144E" w:rsidP="005632C7">
            <w:pPr>
              <w:spacing w:before="120" w:after="120" w:line="240" w:lineRule="auto"/>
              <w:jc w:val="both"/>
              <w:rPr>
                <w:rFonts w:ascii="Arial Narrow" w:hAnsi="Arial Narrow"/>
                <w:lang w:val="sr-Cyrl-CS"/>
              </w:rPr>
            </w:pPr>
            <w:r w:rsidRPr="00DA144E">
              <w:rPr>
                <w:rFonts w:ascii="Arial Narrow" w:hAnsi="Arial Narrow"/>
                <w:lang w:val="sr-Latn-BA"/>
              </w:rPr>
              <w:t>U cilju provjeravanja dostignutosti pomenutog ishoda učenja, potrebne</w:t>
            </w:r>
            <w:r w:rsidRPr="00DA144E">
              <w:rPr>
                <w:rFonts w:ascii="Arial Narrow" w:hAnsi="Arial Narrow"/>
                <w:lang w:val="sr-Cyrl-CS"/>
              </w:rPr>
              <w:t xml:space="preserve"> su ispravno urađene vježbe</w:t>
            </w:r>
            <w:r w:rsidRPr="00DA144E">
              <w:rPr>
                <w:rFonts w:ascii="Arial Narrow" w:hAnsi="Arial Narrow"/>
              </w:rPr>
              <w:t xml:space="preserve"> </w:t>
            </w:r>
            <w:r w:rsidRPr="00DA144E">
              <w:rPr>
                <w:rFonts w:ascii="Arial Narrow" w:hAnsi="Arial Narrow"/>
                <w:lang w:val="en-US"/>
              </w:rPr>
              <w:t>sa</w:t>
            </w:r>
            <w:r w:rsidRPr="00DA144E">
              <w:rPr>
                <w:rFonts w:ascii="Arial Narrow" w:hAnsi="Arial Narrow"/>
              </w:rPr>
              <w:t xml:space="preserve"> </w:t>
            </w:r>
            <w:r w:rsidRPr="00DA144E">
              <w:rPr>
                <w:rFonts w:ascii="Arial Narrow" w:hAnsi="Arial Narrow"/>
                <w:lang w:val="en-US"/>
              </w:rPr>
              <w:t>usmenim</w:t>
            </w:r>
            <w:r w:rsidRPr="00DA144E">
              <w:rPr>
                <w:rFonts w:ascii="Arial Narrow" w:hAnsi="Arial Narrow"/>
              </w:rPr>
              <w:t xml:space="preserve"> </w:t>
            </w:r>
            <w:r w:rsidRPr="00DA144E">
              <w:rPr>
                <w:rFonts w:ascii="Arial Narrow" w:hAnsi="Arial Narrow"/>
                <w:lang w:val="en-US"/>
              </w:rPr>
              <w:t>obrazlo</w:t>
            </w:r>
            <w:r w:rsidRPr="00DA144E">
              <w:rPr>
                <w:rFonts w:ascii="Arial Narrow" w:hAnsi="Arial Narrow"/>
              </w:rPr>
              <w:t>ž</w:t>
            </w:r>
            <w:r w:rsidRPr="00DA144E">
              <w:rPr>
                <w:rFonts w:ascii="Arial Narrow" w:hAnsi="Arial Narrow"/>
                <w:lang w:val="en-US"/>
              </w:rPr>
              <w:t>enjem</w:t>
            </w:r>
            <w:r w:rsidRPr="00DA144E">
              <w:rPr>
                <w:rFonts w:ascii="Arial Narrow" w:hAnsi="Arial Narrow"/>
                <w:lang w:val="sr-Cyrl-CS"/>
              </w:rPr>
              <w:t xml:space="preserve"> za kriterijume </w:t>
            </w:r>
            <w:r w:rsidRPr="00DA144E">
              <w:rPr>
                <w:rFonts w:ascii="Arial Narrow" w:hAnsi="Arial Narrow"/>
                <w:lang w:val="en-US"/>
              </w:rPr>
              <w:t>od</w:t>
            </w:r>
            <w:r w:rsidRPr="00006C8D">
              <w:rPr>
                <w:rFonts w:ascii="Arial Narrow" w:hAnsi="Arial Narrow"/>
              </w:rPr>
              <w:t xml:space="preserve"> </w:t>
            </w:r>
            <w:r w:rsidRPr="00DA144E">
              <w:rPr>
                <w:rFonts w:ascii="Arial Narrow" w:hAnsi="Arial Narrow"/>
                <w:lang w:val="sr-Cyrl-CS"/>
              </w:rPr>
              <w:t xml:space="preserve">1 do </w:t>
            </w:r>
            <w:r w:rsidRPr="00DA144E">
              <w:rPr>
                <w:rFonts w:ascii="Arial Narrow" w:hAnsi="Arial Narrow"/>
              </w:rPr>
              <w:t>10</w:t>
            </w:r>
            <w:r w:rsidRPr="00DA144E">
              <w:rPr>
                <w:rFonts w:ascii="Arial Narrow" w:hAnsi="Arial Narrow"/>
                <w:lang w:val="sr-Cyrl-CS"/>
              </w:rPr>
              <w:t>.</w:t>
            </w:r>
          </w:p>
        </w:tc>
      </w:tr>
      <w:tr w:rsidR="00DA144E" w:rsidRPr="00DA144E" w14:paraId="06177ABB" w14:textId="77777777" w:rsidTr="00DA144E">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sr-Cyrl-CS"/>
              </w:rPr>
              <w:id w:val="1329171875"/>
              <w:placeholder>
                <w:docPart w:val="E5DC9E00B25944AEB5BDC14118591E8C"/>
              </w:placeholder>
            </w:sdtPr>
            <w:sdtEndPr/>
            <w:sdtContent>
              <w:p w14:paraId="31EA56FA" w14:textId="77777777" w:rsidR="00DA144E" w:rsidRPr="00DA144E" w:rsidRDefault="00DA144E" w:rsidP="005632C7">
                <w:pPr>
                  <w:spacing w:before="120" w:after="120" w:line="240" w:lineRule="auto"/>
                  <w:jc w:val="both"/>
                  <w:rPr>
                    <w:rFonts w:ascii="Arial Narrow" w:hAnsi="Arial Narrow"/>
                    <w:lang w:val="sr-Cyrl-CS"/>
                  </w:rPr>
                </w:pPr>
                <w:r w:rsidRPr="00DA144E">
                  <w:rPr>
                    <w:rFonts w:ascii="Arial Narrow" w:hAnsi="Arial Narrow" w:cs="Verdana"/>
                    <w:b/>
                    <w:color w:val="000000"/>
                    <w:lang w:val="sr-Cyrl-CS"/>
                  </w:rPr>
                  <w:t>Predložene teme</w:t>
                </w:r>
              </w:p>
            </w:sdtContent>
          </w:sdt>
        </w:tc>
      </w:tr>
      <w:tr w:rsidR="00DA144E" w:rsidRPr="00DA144E" w14:paraId="3275FD85" w14:textId="77777777" w:rsidTr="00DA144E">
        <w:trPr>
          <w:trHeight w:val="99"/>
          <w:jc w:val="center"/>
        </w:trPr>
        <w:tc>
          <w:tcPr>
            <w:tcW w:w="5000" w:type="pct"/>
            <w:gridSpan w:val="2"/>
            <w:tcBorders>
              <w:top w:val="single" w:sz="18" w:space="0" w:color="C00000"/>
            </w:tcBorders>
            <w:shd w:val="clear" w:color="auto" w:fill="auto"/>
            <w:vAlign w:val="center"/>
          </w:tcPr>
          <w:p w14:paraId="4DCC1D77" w14:textId="77777777" w:rsidR="00DA144E" w:rsidRPr="00DA144E" w:rsidRDefault="00DA144E" w:rsidP="005632C7">
            <w:pPr>
              <w:numPr>
                <w:ilvl w:val="0"/>
                <w:numId w:val="11"/>
              </w:numPr>
              <w:tabs>
                <w:tab w:val="num" w:pos="173"/>
              </w:tabs>
              <w:spacing w:before="120" w:after="120" w:line="240" w:lineRule="auto"/>
              <w:ind w:left="176" w:hanging="176"/>
              <w:jc w:val="both"/>
              <w:rPr>
                <w:rFonts w:ascii="Arial Narrow" w:hAnsi="Arial Narrow"/>
                <w:lang w:val="sr-Cyrl-CS"/>
              </w:rPr>
            </w:pPr>
            <w:r w:rsidRPr="00DA144E">
              <w:rPr>
                <w:rFonts w:ascii="Arial Narrow" w:hAnsi="Arial Narrow"/>
              </w:rPr>
              <w:t>Osnovni</w:t>
            </w:r>
            <w:r w:rsidRPr="00DA144E">
              <w:rPr>
                <w:rFonts w:ascii="Arial Narrow" w:hAnsi="Arial Narrow"/>
                <w:lang w:val="sr-Cyrl-CS"/>
              </w:rPr>
              <w:t xml:space="preserve"> i složeni intervali</w:t>
            </w:r>
          </w:p>
          <w:p w14:paraId="2A934DA7" w14:textId="77777777" w:rsidR="00DA144E" w:rsidRPr="00DA144E" w:rsidRDefault="00DA144E" w:rsidP="005632C7">
            <w:pPr>
              <w:numPr>
                <w:ilvl w:val="0"/>
                <w:numId w:val="11"/>
              </w:numPr>
              <w:tabs>
                <w:tab w:val="num" w:pos="173"/>
              </w:tabs>
              <w:spacing w:before="120" w:after="120" w:line="240" w:lineRule="auto"/>
              <w:ind w:left="176" w:hanging="176"/>
              <w:jc w:val="both"/>
              <w:rPr>
                <w:rFonts w:ascii="Arial Narrow" w:hAnsi="Arial Narrow"/>
                <w:lang w:val="sr-Cyrl-CS"/>
              </w:rPr>
            </w:pPr>
            <w:r w:rsidRPr="00DA144E">
              <w:rPr>
                <w:rFonts w:ascii="Arial Narrow" w:hAnsi="Arial Narrow"/>
                <w:lang w:val="sr-Cyrl-CS"/>
              </w:rPr>
              <w:t>Vrste i oblici dijatonskih trozvuka</w:t>
            </w:r>
          </w:p>
          <w:p w14:paraId="7016B6F6" w14:textId="77777777" w:rsidR="00DA144E" w:rsidRPr="00DA144E" w:rsidRDefault="00DA144E" w:rsidP="005632C7">
            <w:pPr>
              <w:numPr>
                <w:ilvl w:val="0"/>
                <w:numId w:val="11"/>
              </w:numPr>
              <w:tabs>
                <w:tab w:val="num" w:pos="173"/>
              </w:tabs>
              <w:spacing w:before="120" w:after="120" w:line="240" w:lineRule="auto"/>
              <w:ind w:left="176" w:hanging="176"/>
              <w:jc w:val="both"/>
              <w:rPr>
                <w:rFonts w:ascii="Arial Narrow" w:hAnsi="Arial Narrow"/>
                <w:lang w:val="sr-Cyrl-CS"/>
              </w:rPr>
            </w:pPr>
            <w:r w:rsidRPr="00DA144E">
              <w:rPr>
                <w:rFonts w:ascii="Arial Narrow" w:hAnsi="Arial Narrow"/>
                <w:lang w:val="sr-Cyrl-CS"/>
              </w:rPr>
              <w:t>Vrste dijatonskih četvorozvuka</w:t>
            </w:r>
          </w:p>
        </w:tc>
      </w:tr>
    </w:tbl>
    <w:p w14:paraId="738B9E6C" w14:textId="77777777" w:rsidR="00DA144E" w:rsidRPr="00DA144E" w:rsidRDefault="00DA144E" w:rsidP="005632C7">
      <w:pPr>
        <w:spacing w:after="160" w:line="259" w:lineRule="auto"/>
        <w:jc w:val="both"/>
        <w:rPr>
          <w:lang w:val="en-US"/>
        </w:rPr>
      </w:pPr>
      <w:r w:rsidRPr="00DA144E">
        <w:rPr>
          <w:lang w:val="en-US"/>
        </w:rPr>
        <w:br w:type="page"/>
      </w:r>
    </w:p>
    <w:p w14:paraId="4E497D89" w14:textId="77777777" w:rsidR="00DA144E" w:rsidRPr="00DA144E" w:rsidRDefault="00DA144E" w:rsidP="005632C7">
      <w:pPr>
        <w:spacing w:after="0" w:line="240" w:lineRule="auto"/>
        <w:jc w:val="both"/>
        <w:rPr>
          <w:lang w:val="en-US"/>
        </w:rPr>
      </w:pP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DA144E" w:rsidRPr="00DA144E" w14:paraId="2994B642" w14:textId="77777777" w:rsidTr="00DA144E">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lang w:val="sr-Latn-BA"/>
              </w:rPr>
              <w:id w:val="-1727058995"/>
              <w:placeholder>
                <w:docPart w:val="2DA4C8E0982B4C6BA2FFF710126CA410"/>
              </w:placeholder>
            </w:sdtPr>
            <w:sdtEndPr/>
            <w:sdtContent>
              <w:p w14:paraId="7461C49D" w14:textId="77777777" w:rsidR="00DA144E" w:rsidRPr="00DA144E" w:rsidRDefault="00DA144E" w:rsidP="00F93F7E">
                <w:pPr>
                  <w:spacing w:before="120" w:after="120" w:line="240" w:lineRule="auto"/>
                  <w:jc w:val="center"/>
                  <w:rPr>
                    <w:rFonts w:ascii="Arial Narrow" w:hAnsi="Arial Narrow"/>
                    <w:b/>
                    <w:lang w:val="sr-Latn-BA"/>
                  </w:rPr>
                </w:pPr>
                <w:r w:rsidRPr="00DA144E">
                  <w:rPr>
                    <w:rFonts w:ascii="Arial Narrow" w:hAnsi="Arial Narrow"/>
                    <w:b/>
                    <w:lang w:val="sr-Latn-BA"/>
                  </w:rPr>
                  <w:t xml:space="preserve">Ishod 7 - </w:t>
                </w:r>
                <w:sdt>
                  <w:sdtPr>
                    <w:rPr>
                      <w:rFonts w:ascii="Arial Narrow" w:hAnsi="Arial Narrow"/>
                      <w:lang w:val="sr-Latn-BA"/>
                    </w:rPr>
                    <w:id w:val="-1554847304"/>
                    <w:placeholder>
                      <w:docPart w:val="28CA40A40F2247939C875001793F293E"/>
                    </w:placeholder>
                  </w:sdtPr>
                  <w:sdtEndPr/>
                  <w:sdtContent>
                    <w:r w:rsidRPr="00DA144E">
                      <w:rPr>
                        <w:rFonts w:ascii="Arial Narrow" w:hAnsi="Arial Narrow"/>
                        <w:lang w:val="sr-Latn-BA"/>
                      </w:rPr>
                      <w:t>Učenik će biti sposoban da</w:t>
                    </w:r>
                  </w:sdtContent>
                </w:sdt>
              </w:p>
            </w:sdtContent>
          </w:sdt>
          <w:p w14:paraId="65C09EB0" w14:textId="77777777" w:rsidR="00DA144E" w:rsidRPr="00DA144E" w:rsidRDefault="00DA144E" w:rsidP="00F93F7E">
            <w:pPr>
              <w:spacing w:before="120" w:after="120" w:line="240" w:lineRule="auto"/>
              <w:jc w:val="center"/>
              <w:rPr>
                <w:rFonts w:ascii="Arial Narrow" w:hAnsi="Arial Narrow"/>
                <w:color w:val="000000"/>
                <w:lang w:val="sr-Latn-BA"/>
              </w:rPr>
            </w:pPr>
            <w:r w:rsidRPr="00DA144E">
              <w:rPr>
                <w:rFonts w:ascii="Arial Narrow" w:hAnsi="Arial Narrow"/>
                <w:b/>
                <w:lang w:val="sr-Latn-BA"/>
              </w:rPr>
              <w:t>Razlikuje harmonske obrte sa trozvucima i četvorozvucima na dijatonskoj tonalnoj osnovi –T,S,D; VI, II, VII, III i VII</w:t>
            </w:r>
            <w:r w:rsidRPr="00DA144E">
              <w:rPr>
                <w:rFonts w:ascii="Arial Narrow" w:hAnsi="Arial Narrow"/>
                <w:b/>
                <w:vertAlign w:val="superscript"/>
                <w:lang w:val="sr-Latn-BA"/>
              </w:rPr>
              <w:t xml:space="preserve">7 </w:t>
            </w:r>
            <w:r w:rsidRPr="00DA144E">
              <w:rPr>
                <w:rFonts w:ascii="Arial Narrow" w:hAnsi="Arial Narrow"/>
                <w:b/>
                <w:lang w:val="sr-Latn-BA"/>
              </w:rPr>
              <w:t>u duru i II</w:t>
            </w:r>
            <w:r w:rsidRPr="00DA144E">
              <w:rPr>
                <w:rFonts w:ascii="Arial Narrow" w:hAnsi="Arial Narrow"/>
                <w:b/>
                <w:vertAlign w:val="superscript"/>
                <w:lang w:val="sr-Latn-BA"/>
              </w:rPr>
              <w:t>6</w:t>
            </w:r>
            <w:r w:rsidRPr="00DA144E">
              <w:rPr>
                <w:rFonts w:ascii="Arial Narrow" w:hAnsi="Arial Narrow"/>
                <w:b/>
                <w:vertAlign w:val="subscript"/>
                <w:lang w:val="sr-Latn-BA"/>
              </w:rPr>
              <w:t xml:space="preserve">5 </w:t>
            </w:r>
            <w:r w:rsidRPr="00DA144E">
              <w:rPr>
                <w:rFonts w:ascii="Arial Narrow" w:hAnsi="Arial Narrow"/>
                <w:b/>
                <w:lang w:val="sr-Latn-BA"/>
              </w:rPr>
              <w:t>u duru i harmonskom molu</w:t>
            </w:r>
          </w:p>
        </w:tc>
      </w:tr>
      <w:tr w:rsidR="00DA144E" w:rsidRPr="00DA144E" w14:paraId="79626C2A" w14:textId="77777777" w:rsidTr="00DA144E">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color w:val="808080"/>
                <w:lang w:val="sr-Latn-BA"/>
              </w:rPr>
              <w:id w:val="-1599016660"/>
              <w:placeholder>
                <w:docPart w:val="66C4166CC26A4F0AA16FAF3522917399"/>
              </w:placeholder>
            </w:sdtPr>
            <w:sdtEndPr>
              <w:rPr>
                <w:b w:val="0"/>
              </w:rPr>
            </w:sdtEndPr>
            <w:sdtContent>
              <w:p w14:paraId="4920C02B" w14:textId="77777777" w:rsidR="00DA144E" w:rsidRPr="00DA144E" w:rsidRDefault="00DA144E" w:rsidP="00857085">
                <w:pPr>
                  <w:spacing w:before="120" w:after="120" w:line="240" w:lineRule="auto"/>
                  <w:jc w:val="center"/>
                  <w:rPr>
                    <w:rFonts w:ascii="Arial Narrow" w:hAnsi="Arial Narrow"/>
                    <w:b/>
                    <w:lang w:val="sr-Latn-BA"/>
                  </w:rPr>
                </w:pPr>
                <w:r w:rsidRPr="00DA144E">
                  <w:rPr>
                    <w:rFonts w:ascii="Arial Narrow" w:hAnsi="Arial Narrow"/>
                    <w:b/>
                    <w:lang w:val="sr-Latn-BA"/>
                  </w:rPr>
                  <w:t>Kriterijumi za dostizanje ishoda učenja</w:t>
                </w:r>
              </w:p>
              <w:p w14:paraId="08790253" w14:textId="77777777" w:rsidR="00DA144E" w:rsidRPr="00DA144E" w:rsidRDefault="00DA144E" w:rsidP="00857085">
                <w:pPr>
                  <w:spacing w:before="120" w:after="120" w:line="240" w:lineRule="auto"/>
                  <w:jc w:val="center"/>
                  <w:rPr>
                    <w:rFonts w:ascii="Arial Narrow" w:hAnsi="Arial Narrow"/>
                    <w:b/>
                    <w:lang w:val="sr-Latn-BA"/>
                  </w:rPr>
                </w:pPr>
                <w:r w:rsidRPr="00DA144E">
                  <w:rPr>
                    <w:rFonts w:ascii="Arial Narrow" w:hAnsi="Arial Narrow"/>
                    <w:lang w:val="sr-Latn-BA"/>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lang w:val="sr-Latn-BA"/>
              </w:rPr>
              <w:id w:val="-1874447831"/>
              <w:placeholder>
                <w:docPart w:val="66C4166CC26A4F0AA16FAF3522917399"/>
              </w:placeholder>
            </w:sdtPr>
            <w:sdtEndPr>
              <w:rPr>
                <w:b w:val="0"/>
              </w:rPr>
            </w:sdtEndPr>
            <w:sdtContent>
              <w:p w14:paraId="255ACF52" w14:textId="77777777" w:rsidR="00DA144E" w:rsidRPr="00DA144E" w:rsidRDefault="00DA144E" w:rsidP="00857085">
                <w:pPr>
                  <w:spacing w:before="120" w:after="120" w:line="240" w:lineRule="auto"/>
                  <w:jc w:val="center"/>
                  <w:rPr>
                    <w:rFonts w:ascii="Arial Narrow" w:hAnsi="Arial Narrow" w:cs="Verdana"/>
                    <w:color w:val="000000"/>
                    <w:lang w:val="sr-Latn-BA"/>
                  </w:rPr>
                </w:pPr>
                <w:r w:rsidRPr="00DA144E">
                  <w:rPr>
                    <w:rFonts w:ascii="Arial Narrow" w:hAnsi="Arial Narrow" w:cs="Verdana"/>
                    <w:b/>
                    <w:color w:val="000000"/>
                    <w:lang w:val="sr-Latn-BA"/>
                  </w:rPr>
                  <w:t>Kontekst</w:t>
                </w:r>
              </w:p>
              <w:p w14:paraId="27D033DD" w14:textId="77777777" w:rsidR="00DA144E" w:rsidRPr="00DA144E" w:rsidRDefault="00DA144E" w:rsidP="00857085">
                <w:pPr>
                  <w:spacing w:before="120" w:after="120" w:line="240" w:lineRule="auto"/>
                  <w:jc w:val="center"/>
                  <w:rPr>
                    <w:rFonts w:ascii="Arial Narrow" w:hAnsi="Arial Narrow" w:cs="Verdana"/>
                    <w:color w:val="000000"/>
                    <w:lang w:val="sr-Latn-BA"/>
                  </w:rPr>
                </w:pPr>
                <w:r w:rsidRPr="00DA144E">
                  <w:rPr>
                    <w:rFonts w:ascii="Arial Narrow" w:hAnsi="Arial Narrow" w:cs="Verdana"/>
                    <w:color w:val="000000"/>
                    <w:lang w:val="sr-Latn-BA"/>
                  </w:rPr>
                  <w:t>(Pojašnjenje označenih pojmova)</w:t>
                </w:r>
              </w:p>
            </w:sdtContent>
          </w:sdt>
        </w:tc>
      </w:tr>
      <w:tr w:rsidR="00DA144E" w:rsidRPr="00DA144E" w14:paraId="2D6253CC" w14:textId="77777777" w:rsidTr="00DA144E">
        <w:trPr>
          <w:trHeight w:val="542"/>
          <w:jc w:val="center"/>
        </w:trPr>
        <w:tc>
          <w:tcPr>
            <w:tcW w:w="2500" w:type="pct"/>
            <w:tcBorders>
              <w:top w:val="single" w:sz="18" w:space="0" w:color="C00000"/>
            </w:tcBorders>
            <w:shd w:val="clear" w:color="auto" w:fill="auto"/>
            <w:vAlign w:val="center"/>
          </w:tcPr>
          <w:p w14:paraId="4FDC8104" w14:textId="77777777" w:rsidR="00DA144E" w:rsidRPr="00EA2A91" w:rsidRDefault="00DA144E" w:rsidP="00857085">
            <w:pPr>
              <w:pStyle w:val="ListParagraph"/>
              <w:numPr>
                <w:ilvl w:val="0"/>
                <w:numId w:val="220"/>
              </w:numPr>
              <w:spacing w:before="120" w:after="120" w:line="240" w:lineRule="auto"/>
              <w:rPr>
                <w:rFonts w:ascii="Arial Narrow" w:hAnsi="Arial Narrow"/>
              </w:rPr>
            </w:pPr>
            <w:r w:rsidRPr="00EA2A91">
              <w:rPr>
                <w:rFonts w:ascii="Arial Narrow" w:hAnsi="Arial Narrow"/>
              </w:rPr>
              <w:t>Navede mnogostranost dijatonskih akorda</w:t>
            </w:r>
          </w:p>
        </w:tc>
        <w:tc>
          <w:tcPr>
            <w:tcW w:w="2500" w:type="pct"/>
            <w:tcBorders>
              <w:top w:val="single" w:sz="18" w:space="0" w:color="C00000"/>
            </w:tcBorders>
            <w:shd w:val="clear" w:color="auto" w:fill="auto"/>
            <w:vAlign w:val="center"/>
          </w:tcPr>
          <w:p w14:paraId="594E56BC" w14:textId="77777777" w:rsidR="00DA144E" w:rsidRPr="00DA144E" w:rsidRDefault="00DA144E" w:rsidP="00857085">
            <w:pPr>
              <w:spacing w:before="120" w:after="120" w:line="240" w:lineRule="auto"/>
              <w:rPr>
                <w:rFonts w:ascii="Arial Narrow" w:hAnsi="Arial Narrow"/>
                <w:color w:val="000000"/>
                <w:lang w:val="sr-Latn-BA"/>
              </w:rPr>
            </w:pPr>
          </w:p>
        </w:tc>
      </w:tr>
      <w:tr w:rsidR="00DA144E" w:rsidRPr="00DA144E" w14:paraId="7C7A62A9" w14:textId="77777777" w:rsidTr="00DA144E">
        <w:trPr>
          <w:trHeight w:val="542"/>
          <w:jc w:val="center"/>
        </w:trPr>
        <w:tc>
          <w:tcPr>
            <w:tcW w:w="2500" w:type="pct"/>
            <w:shd w:val="clear" w:color="auto" w:fill="auto"/>
            <w:vAlign w:val="center"/>
          </w:tcPr>
          <w:p w14:paraId="3035895C" w14:textId="77777777" w:rsidR="00DA144E" w:rsidRPr="00EA2A91" w:rsidRDefault="00DA144E" w:rsidP="00857085">
            <w:pPr>
              <w:pStyle w:val="ListParagraph"/>
              <w:numPr>
                <w:ilvl w:val="0"/>
                <w:numId w:val="220"/>
              </w:numPr>
              <w:spacing w:before="120" w:after="120" w:line="240" w:lineRule="auto"/>
              <w:rPr>
                <w:rFonts w:ascii="Arial Narrow" w:hAnsi="Arial Narrow"/>
              </w:rPr>
            </w:pPr>
            <w:r w:rsidRPr="00EA2A91">
              <w:rPr>
                <w:rFonts w:ascii="Arial Narrow" w:hAnsi="Arial Narrow"/>
              </w:rPr>
              <w:t xml:space="preserve">Prepozna po zvuku harmonske funkcije u </w:t>
            </w:r>
            <w:r w:rsidRPr="00EA2A91">
              <w:rPr>
                <w:rFonts w:ascii="Arial Narrow" w:hAnsi="Arial Narrow"/>
                <w:b/>
              </w:rPr>
              <w:t>harmonskim obrtima/kadencama</w:t>
            </w:r>
          </w:p>
        </w:tc>
        <w:tc>
          <w:tcPr>
            <w:tcW w:w="2500" w:type="pct"/>
            <w:shd w:val="clear" w:color="auto" w:fill="auto"/>
            <w:vAlign w:val="center"/>
          </w:tcPr>
          <w:p w14:paraId="10E35682" w14:textId="77777777" w:rsidR="00DA144E" w:rsidRPr="00DA144E" w:rsidRDefault="00DA144E" w:rsidP="00857085">
            <w:pPr>
              <w:spacing w:before="120" w:after="120" w:line="240" w:lineRule="auto"/>
              <w:rPr>
                <w:rFonts w:ascii="Arial Narrow" w:hAnsi="Arial Narrow"/>
                <w:color w:val="000000"/>
                <w:lang w:val="sr-Latn-BA"/>
              </w:rPr>
            </w:pPr>
            <w:r w:rsidRPr="00DA144E">
              <w:rPr>
                <w:rFonts w:ascii="Arial Narrow" w:hAnsi="Arial Narrow"/>
                <w:b/>
                <w:lang w:val="sr-Latn-BA"/>
              </w:rPr>
              <w:t>Harmonski obrti/kadence:</w:t>
            </w:r>
            <w:r w:rsidRPr="00DA144E">
              <w:rPr>
                <w:rFonts w:ascii="Arial Narrow" w:hAnsi="Arial Narrow"/>
                <w:lang w:val="sr-Latn-BA"/>
              </w:rPr>
              <w:t xml:space="preserve"> dopunjavanje sa VII, i VII</w:t>
            </w:r>
            <w:r w:rsidRPr="00DA144E">
              <w:rPr>
                <w:rFonts w:ascii="Arial Narrow" w:hAnsi="Arial Narrow"/>
                <w:vertAlign w:val="superscript"/>
                <w:lang w:val="sr-Latn-BA"/>
              </w:rPr>
              <w:t xml:space="preserve">7 </w:t>
            </w:r>
            <w:r w:rsidRPr="00DA144E">
              <w:rPr>
                <w:rFonts w:ascii="Arial Narrow" w:hAnsi="Arial Narrow"/>
                <w:lang w:val="sr-Latn-BA"/>
              </w:rPr>
              <w:t>u duru, II</w:t>
            </w:r>
            <w:r w:rsidRPr="00DA144E">
              <w:rPr>
                <w:rFonts w:ascii="Arial Narrow" w:hAnsi="Arial Narrow"/>
                <w:vertAlign w:val="superscript"/>
                <w:lang w:val="sr-Latn-BA"/>
              </w:rPr>
              <w:t>6</w:t>
            </w:r>
            <w:r w:rsidRPr="00DA144E">
              <w:rPr>
                <w:rFonts w:ascii="Arial Narrow" w:hAnsi="Arial Narrow"/>
                <w:vertAlign w:val="subscript"/>
                <w:lang w:val="sr-Latn-BA"/>
              </w:rPr>
              <w:t xml:space="preserve">5 </w:t>
            </w:r>
            <w:r w:rsidRPr="00DA144E">
              <w:rPr>
                <w:rFonts w:ascii="Arial Narrow" w:hAnsi="Arial Narrow"/>
                <w:lang w:val="sr-Latn-BA"/>
              </w:rPr>
              <w:t>u duru, i harmonskom molu, i III</w:t>
            </w:r>
          </w:p>
        </w:tc>
      </w:tr>
      <w:tr w:rsidR="00DA144E" w:rsidRPr="00DA144E" w14:paraId="37E80005" w14:textId="77777777" w:rsidTr="00DA144E">
        <w:trPr>
          <w:trHeight w:val="542"/>
          <w:jc w:val="center"/>
        </w:trPr>
        <w:tc>
          <w:tcPr>
            <w:tcW w:w="2500" w:type="pct"/>
            <w:shd w:val="clear" w:color="auto" w:fill="auto"/>
            <w:vAlign w:val="center"/>
          </w:tcPr>
          <w:p w14:paraId="7E27D863" w14:textId="77777777" w:rsidR="00DA144E" w:rsidRPr="00EA2A91" w:rsidRDefault="00DA144E" w:rsidP="00857085">
            <w:pPr>
              <w:pStyle w:val="ListParagraph"/>
              <w:numPr>
                <w:ilvl w:val="0"/>
                <w:numId w:val="220"/>
              </w:numPr>
              <w:spacing w:before="120" w:after="120" w:line="240" w:lineRule="auto"/>
              <w:rPr>
                <w:rFonts w:ascii="Arial Narrow" w:hAnsi="Arial Narrow"/>
              </w:rPr>
            </w:pPr>
            <w:r w:rsidRPr="00EA2A91">
              <w:rPr>
                <w:rFonts w:ascii="Arial Narrow" w:hAnsi="Arial Narrow"/>
              </w:rPr>
              <w:t>Reprodukuje harmonske funkcije naviše i naizmjenično</w:t>
            </w:r>
          </w:p>
        </w:tc>
        <w:tc>
          <w:tcPr>
            <w:tcW w:w="2500" w:type="pct"/>
            <w:shd w:val="clear" w:color="auto" w:fill="auto"/>
            <w:vAlign w:val="center"/>
          </w:tcPr>
          <w:p w14:paraId="59A55CDA" w14:textId="77777777" w:rsidR="00DA144E" w:rsidRPr="00DA144E" w:rsidRDefault="00DA144E" w:rsidP="00857085">
            <w:pPr>
              <w:spacing w:before="120" w:after="120" w:line="240" w:lineRule="auto"/>
              <w:rPr>
                <w:rFonts w:ascii="Arial Narrow" w:hAnsi="Arial Narrow"/>
                <w:color w:val="000000"/>
                <w:lang w:val="sr-Latn-BA"/>
              </w:rPr>
            </w:pPr>
          </w:p>
        </w:tc>
      </w:tr>
      <w:tr w:rsidR="00DA144E" w:rsidRPr="00DA144E" w14:paraId="4C0DA154" w14:textId="77777777" w:rsidTr="00DA144E">
        <w:trPr>
          <w:trHeight w:val="542"/>
          <w:jc w:val="center"/>
        </w:trPr>
        <w:tc>
          <w:tcPr>
            <w:tcW w:w="2500" w:type="pct"/>
            <w:shd w:val="clear" w:color="auto" w:fill="auto"/>
            <w:vAlign w:val="center"/>
          </w:tcPr>
          <w:p w14:paraId="5A559E13" w14:textId="77777777" w:rsidR="00DA144E" w:rsidRPr="00EA2A91" w:rsidRDefault="00DA144E" w:rsidP="00857085">
            <w:pPr>
              <w:pStyle w:val="ListParagraph"/>
              <w:numPr>
                <w:ilvl w:val="0"/>
                <w:numId w:val="220"/>
              </w:numPr>
              <w:spacing w:before="120" w:after="120" w:line="240" w:lineRule="auto"/>
              <w:rPr>
                <w:rFonts w:ascii="Arial Narrow" w:hAnsi="Arial Narrow"/>
              </w:rPr>
            </w:pPr>
            <w:r w:rsidRPr="00EA2A91">
              <w:rPr>
                <w:rFonts w:ascii="Arial Narrow" w:hAnsi="Arial Narrow"/>
              </w:rPr>
              <w:t>Zapiše odslušane harmonske veze</w:t>
            </w:r>
          </w:p>
        </w:tc>
        <w:tc>
          <w:tcPr>
            <w:tcW w:w="2500" w:type="pct"/>
            <w:shd w:val="clear" w:color="auto" w:fill="auto"/>
            <w:vAlign w:val="center"/>
          </w:tcPr>
          <w:p w14:paraId="219E2C13" w14:textId="77777777" w:rsidR="00DA144E" w:rsidRPr="00DA144E" w:rsidRDefault="00DA144E" w:rsidP="00857085">
            <w:pPr>
              <w:spacing w:before="120" w:after="120" w:line="240" w:lineRule="auto"/>
              <w:rPr>
                <w:rFonts w:ascii="Arial Narrow" w:hAnsi="Arial Narrow"/>
                <w:color w:val="000000"/>
                <w:lang w:val="sr-Latn-BA"/>
              </w:rPr>
            </w:pPr>
          </w:p>
        </w:tc>
      </w:tr>
      <w:tr w:rsidR="00DA144E" w:rsidRPr="00DA144E" w14:paraId="211AFBA1" w14:textId="77777777" w:rsidTr="00DA144E">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sr-Latn-BA"/>
              </w:rPr>
              <w:id w:val="-925499443"/>
              <w:placeholder>
                <w:docPart w:val="A2A6C986DB4E46FFA57EF054907EDA4E"/>
              </w:placeholder>
            </w:sdtPr>
            <w:sdtEndPr/>
            <w:sdtContent>
              <w:p w14:paraId="41F2F7D8" w14:textId="77777777" w:rsidR="00DA144E" w:rsidRPr="00DA144E" w:rsidRDefault="00DA144E" w:rsidP="005632C7">
                <w:pPr>
                  <w:spacing w:before="120" w:after="120" w:line="240" w:lineRule="auto"/>
                  <w:jc w:val="both"/>
                  <w:rPr>
                    <w:rFonts w:ascii="Arial Narrow" w:hAnsi="Arial Narrow"/>
                    <w:lang w:val="sr-Latn-BA"/>
                  </w:rPr>
                </w:pPr>
                <w:r w:rsidRPr="00DA144E">
                  <w:rPr>
                    <w:rFonts w:ascii="Arial Narrow" w:hAnsi="Arial Narrow" w:cs="Verdana"/>
                    <w:b/>
                    <w:color w:val="000000"/>
                    <w:lang w:val="sr-Latn-BA"/>
                  </w:rPr>
                  <w:t>Način provjeravanja dostignutosti ishoda učenja</w:t>
                </w:r>
              </w:p>
            </w:sdtContent>
          </w:sdt>
        </w:tc>
      </w:tr>
      <w:tr w:rsidR="00DA144E" w:rsidRPr="00DA144E" w14:paraId="1D17D2C4" w14:textId="77777777" w:rsidTr="00DA144E">
        <w:trPr>
          <w:trHeight w:val="282"/>
          <w:jc w:val="center"/>
        </w:trPr>
        <w:tc>
          <w:tcPr>
            <w:tcW w:w="5000" w:type="pct"/>
            <w:gridSpan w:val="2"/>
            <w:tcBorders>
              <w:top w:val="single" w:sz="18" w:space="0" w:color="C00000"/>
              <w:bottom w:val="single" w:sz="18" w:space="0" w:color="C00000"/>
            </w:tcBorders>
            <w:shd w:val="clear" w:color="auto" w:fill="auto"/>
            <w:vAlign w:val="center"/>
          </w:tcPr>
          <w:p w14:paraId="23340105" w14:textId="77777777" w:rsidR="00DA144E" w:rsidRPr="00DA144E" w:rsidRDefault="00DA144E" w:rsidP="005632C7">
            <w:pPr>
              <w:spacing w:before="120" w:after="120" w:line="240" w:lineRule="auto"/>
              <w:jc w:val="both"/>
              <w:rPr>
                <w:rFonts w:ascii="Arial Narrow" w:hAnsi="Arial Narrow"/>
                <w:lang w:val="sr-Latn-BA"/>
              </w:rPr>
            </w:pPr>
            <w:r w:rsidRPr="00DA144E">
              <w:rPr>
                <w:rFonts w:ascii="Arial Narrow" w:hAnsi="Arial Narrow"/>
                <w:lang w:val="sr-Cyrl-CS"/>
              </w:rPr>
              <w:t xml:space="preserve">U cilju provjeravanja dostignutosti pomenutog ishoda učenja, potreban je usmeni dokaz da je učenik uspješno realizovao kriterijum </w:t>
            </w:r>
            <w:r w:rsidRPr="00DA144E">
              <w:rPr>
                <w:rFonts w:ascii="Arial Narrow" w:hAnsi="Arial Narrow"/>
              </w:rPr>
              <w:t>1</w:t>
            </w:r>
            <w:r w:rsidRPr="00DA144E">
              <w:rPr>
                <w:rFonts w:ascii="Arial Narrow" w:hAnsi="Arial Narrow"/>
                <w:lang w:val="sr-Cyrl-CS"/>
              </w:rPr>
              <w:t xml:space="preserve">. Za kriterijume </w:t>
            </w:r>
            <w:r w:rsidRPr="00006C8D">
              <w:rPr>
                <w:rFonts w:ascii="Arial Narrow" w:hAnsi="Arial Narrow"/>
                <w:lang w:val="it-CH"/>
              </w:rPr>
              <w:t xml:space="preserve">od </w:t>
            </w:r>
            <w:r w:rsidRPr="00DA144E">
              <w:rPr>
                <w:rFonts w:ascii="Arial Narrow" w:hAnsi="Arial Narrow"/>
                <w:lang w:val="sr-Cyrl-CS"/>
              </w:rPr>
              <w:t>2 do 4 potrebne su ispravno urađene vježbe</w:t>
            </w:r>
            <w:r w:rsidRPr="00DA144E">
              <w:rPr>
                <w:rFonts w:ascii="Arial Narrow" w:hAnsi="Arial Narrow"/>
                <w:lang w:val="es-ES_tradnl"/>
              </w:rPr>
              <w:t xml:space="preserve"> sa usmenim obrazloženjem</w:t>
            </w:r>
            <w:r w:rsidRPr="00DA144E">
              <w:rPr>
                <w:rFonts w:ascii="Arial Narrow" w:hAnsi="Arial Narrow"/>
              </w:rPr>
              <w:t>.</w:t>
            </w:r>
          </w:p>
        </w:tc>
      </w:tr>
      <w:tr w:rsidR="00DA144E" w:rsidRPr="00DA144E" w14:paraId="58571D27" w14:textId="77777777" w:rsidTr="00DA144E">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sr-Latn-BA"/>
              </w:rPr>
              <w:id w:val="-917015131"/>
              <w:placeholder>
                <w:docPart w:val="1558BE665E2F4A949125AB01384EC1FD"/>
              </w:placeholder>
            </w:sdtPr>
            <w:sdtEndPr/>
            <w:sdtContent>
              <w:p w14:paraId="35FD7AA7" w14:textId="77777777" w:rsidR="00DA144E" w:rsidRPr="00DA144E" w:rsidRDefault="00DA144E" w:rsidP="005632C7">
                <w:pPr>
                  <w:spacing w:before="120" w:after="120" w:line="240" w:lineRule="auto"/>
                  <w:jc w:val="both"/>
                  <w:rPr>
                    <w:rFonts w:ascii="Arial Narrow" w:hAnsi="Arial Narrow"/>
                    <w:lang w:val="sr-Latn-BA"/>
                  </w:rPr>
                </w:pPr>
                <w:r w:rsidRPr="00DA144E">
                  <w:rPr>
                    <w:rFonts w:ascii="Arial Narrow" w:hAnsi="Arial Narrow" w:cs="Verdana"/>
                    <w:b/>
                    <w:color w:val="000000"/>
                    <w:lang w:val="sr-Latn-BA"/>
                  </w:rPr>
                  <w:t>Predložene teme</w:t>
                </w:r>
              </w:p>
            </w:sdtContent>
          </w:sdt>
        </w:tc>
      </w:tr>
      <w:tr w:rsidR="00DA144E" w:rsidRPr="00DA144E" w14:paraId="072F4C1C" w14:textId="77777777" w:rsidTr="00DA144E">
        <w:trPr>
          <w:trHeight w:val="99"/>
          <w:jc w:val="center"/>
        </w:trPr>
        <w:tc>
          <w:tcPr>
            <w:tcW w:w="5000" w:type="pct"/>
            <w:gridSpan w:val="2"/>
            <w:tcBorders>
              <w:top w:val="single" w:sz="18" w:space="0" w:color="C00000"/>
            </w:tcBorders>
            <w:shd w:val="clear" w:color="auto" w:fill="auto"/>
            <w:vAlign w:val="center"/>
          </w:tcPr>
          <w:p w14:paraId="21063BC2" w14:textId="77777777" w:rsidR="00DA144E" w:rsidRPr="00DA144E" w:rsidRDefault="00DA144E" w:rsidP="005632C7">
            <w:pPr>
              <w:numPr>
                <w:ilvl w:val="0"/>
                <w:numId w:val="11"/>
              </w:numPr>
              <w:tabs>
                <w:tab w:val="num" w:pos="173"/>
              </w:tabs>
              <w:spacing w:before="120" w:after="120" w:line="240" w:lineRule="auto"/>
              <w:ind w:left="176" w:hanging="176"/>
              <w:jc w:val="both"/>
              <w:rPr>
                <w:rFonts w:ascii="Arial Narrow" w:hAnsi="Arial Narrow"/>
                <w:lang w:val="sr-Latn-BA"/>
              </w:rPr>
            </w:pPr>
            <w:r w:rsidRPr="00DA144E">
              <w:rPr>
                <w:rFonts w:ascii="Arial Narrow" w:hAnsi="Arial Narrow"/>
                <w:lang w:val="sr-Latn-BA"/>
              </w:rPr>
              <w:t xml:space="preserve">Harmonski obrti/kadence </w:t>
            </w:r>
          </w:p>
        </w:tc>
      </w:tr>
    </w:tbl>
    <w:p w14:paraId="3C877E5A" w14:textId="77777777" w:rsidR="00DA144E" w:rsidRPr="00DA144E" w:rsidRDefault="00DA144E" w:rsidP="005632C7">
      <w:pPr>
        <w:jc w:val="both"/>
        <w:rPr>
          <w:lang w:val="en-US"/>
        </w:rPr>
      </w:pPr>
      <w:r w:rsidRPr="00DA144E">
        <w:rPr>
          <w:lang w:val="en-US"/>
        </w:rPr>
        <w:br w:type="page"/>
      </w:r>
    </w:p>
    <w:sdt>
      <w:sdtPr>
        <w:rPr>
          <w:rFonts w:ascii="Arial Narrow" w:eastAsia="Times New Roman" w:hAnsi="Arial Narrow" w:cs="Trebuchet MS"/>
          <w:b/>
          <w:bCs/>
          <w:lang w:val="sr-Latn-CS"/>
        </w:rPr>
        <w:id w:val="-1443526407"/>
        <w:lock w:val="contentLocked"/>
        <w:placeholder>
          <w:docPart w:val="55AD3C40CE7F4CED95C392A6BAAEBF95"/>
        </w:placeholder>
      </w:sdtPr>
      <w:sdtEndPr/>
      <w:sdtContent>
        <w:p w14:paraId="350714AB" w14:textId="77777777" w:rsidR="00DA144E" w:rsidRPr="00DA144E" w:rsidRDefault="00DA144E" w:rsidP="005632C7">
          <w:pPr>
            <w:spacing w:before="240" w:after="120" w:line="240" w:lineRule="auto"/>
            <w:jc w:val="both"/>
            <w:rPr>
              <w:rFonts w:ascii="Arial Narrow" w:eastAsia="Times New Roman" w:hAnsi="Arial Narrow" w:cs="Trebuchet MS"/>
              <w:b/>
              <w:bCs/>
              <w:lang w:val="sr-Latn-CS"/>
            </w:rPr>
          </w:pPr>
          <w:r w:rsidRPr="00DA144E">
            <w:rPr>
              <w:rFonts w:ascii="Arial Narrow" w:eastAsia="Times New Roman" w:hAnsi="Arial Narrow" w:cs="Trebuchet MS"/>
              <w:b/>
              <w:bCs/>
              <w:lang w:val="sr-Latn-CS"/>
            </w:rPr>
            <w:t>4. Didaktičke preporuke za realizaciju modula</w:t>
          </w:r>
        </w:p>
      </w:sdtContent>
    </w:sdt>
    <w:p w14:paraId="6BB0B305" w14:textId="77777777" w:rsidR="00DA144E" w:rsidRPr="00DA144E" w:rsidRDefault="00DA144E" w:rsidP="005632C7">
      <w:pPr>
        <w:numPr>
          <w:ilvl w:val="0"/>
          <w:numId w:val="1"/>
        </w:numPr>
        <w:tabs>
          <w:tab w:val="left" w:pos="284"/>
        </w:tabs>
        <w:spacing w:after="0" w:line="240" w:lineRule="auto"/>
        <w:ind w:left="289" w:hanging="289"/>
        <w:jc w:val="both"/>
        <w:rPr>
          <w:rFonts w:ascii="Arial Narrow" w:eastAsia="Times New Roman" w:hAnsi="Arial Narrow" w:cs="Trebuchet MS"/>
          <w:bCs/>
          <w:lang w:val="sr-Latn-BA"/>
        </w:rPr>
      </w:pPr>
      <w:r w:rsidRPr="00DA144E">
        <w:rPr>
          <w:rFonts w:ascii="Arial Narrow" w:eastAsia="Times New Roman" w:hAnsi="Arial Narrow" w:cs="Trebuchet MS"/>
          <w:bCs/>
          <w:lang w:val="sr-Latn-BA"/>
        </w:rPr>
        <w:t xml:space="preserve">Modul Solfeđo III je tako koncipiran da učenicima omogućava sticanje teorijskih znanja iz ove oblasti. Nastava treba da bude aktivna, sa uključivanjem svih učenika. </w:t>
      </w:r>
    </w:p>
    <w:p w14:paraId="74D0AAEB" w14:textId="77777777" w:rsidR="00DA144E" w:rsidRPr="00DA144E" w:rsidRDefault="00DA144E" w:rsidP="005632C7">
      <w:pPr>
        <w:numPr>
          <w:ilvl w:val="0"/>
          <w:numId w:val="1"/>
        </w:numPr>
        <w:tabs>
          <w:tab w:val="left" w:pos="284"/>
        </w:tabs>
        <w:spacing w:after="0" w:line="240" w:lineRule="auto"/>
        <w:ind w:left="289" w:hanging="289"/>
        <w:jc w:val="both"/>
        <w:rPr>
          <w:rFonts w:ascii="Arial Narrow" w:eastAsia="Times New Roman" w:hAnsi="Arial Narrow" w:cs="Trebuchet MS"/>
          <w:bCs/>
          <w:lang w:val="sr-Latn-BA"/>
        </w:rPr>
      </w:pPr>
      <w:r w:rsidRPr="00DA144E">
        <w:rPr>
          <w:rFonts w:ascii="Arial Narrow" w:eastAsia="Times New Roman" w:hAnsi="Arial Narrow" w:cs="Trebuchet MS"/>
          <w:bCs/>
          <w:lang w:val="sr-Latn-BA"/>
        </w:rPr>
        <w:t xml:space="preserve">Vježbe treba realizovati sa manjim grupama. Preporučuje se upotreba udžbenika i primjera iz vokalne i instrumentalne muzičke literature. Osim osnovnih sredstava (udžbenika, primjera iz literature i klavira) neophodno je koristiti i zvučne zapise za slušno opažanje i zapisivanje. Vježbe treba izvoditi grupno i pojedinačno, odnosno u paru kada je riječ o intoniranju dvoglasnog primjera. Nastavnik treba da podstiče problemsku nastavu u kojoj navodi učenike da sami dolaze do zaključaka prilikom rješavanja problema, čime im omogućava povezivanje teorijskih znanja sa praktičnom primjenom. </w:t>
      </w:r>
    </w:p>
    <w:p w14:paraId="0439ECFD" w14:textId="77777777" w:rsidR="00DA144E" w:rsidRPr="00DA144E" w:rsidRDefault="00DA144E" w:rsidP="005632C7">
      <w:pPr>
        <w:numPr>
          <w:ilvl w:val="0"/>
          <w:numId w:val="1"/>
        </w:numPr>
        <w:tabs>
          <w:tab w:val="left" w:pos="284"/>
        </w:tabs>
        <w:spacing w:after="0" w:line="240" w:lineRule="auto"/>
        <w:ind w:left="289" w:hanging="289"/>
        <w:jc w:val="both"/>
        <w:rPr>
          <w:rFonts w:ascii="Arial Narrow" w:eastAsia="Times New Roman" w:hAnsi="Arial Narrow" w:cs="Trebuchet MS"/>
          <w:bCs/>
          <w:lang w:val="sr-Latn-BA"/>
        </w:rPr>
      </w:pPr>
      <w:r w:rsidRPr="00DA144E">
        <w:rPr>
          <w:rFonts w:ascii="Arial Narrow" w:eastAsia="Times New Roman" w:hAnsi="Arial Narrow" w:cs="Trebuchet MS"/>
          <w:bCs/>
          <w:lang w:val="sr-Latn-BA"/>
        </w:rPr>
        <w:t xml:space="preserve">U cilju podsticanja darovitih učenika, nastavnik može da koristi viši taksonomski nivo u odnosu na preporučeni, kao i proširene ishode učenja, usmjeravajući darovite učenike na zaključivanje, razvijanje sposobnosti analize i sinteze, kreativnosti i pozitivnog odnosa prema oblastima koje ih interesuju. Nastavnik treba da podstakne učenike na razvoj njihovih sposobnosti i interesovanja u cilju pravilne karijerne orijentacije. </w:t>
      </w:r>
    </w:p>
    <w:sdt>
      <w:sdtPr>
        <w:rPr>
          <w:rFonts w:ascii="Arial Narrow" w:eastAsia="Times New Roman" w:hAnsi="Arial Narrow" w:cs="Trebuchet MS"/>
          <w:b/>
          <w:bCs/>
          <w:color w:val="808080"/>
          <w:lang w:val="sr-Latn-CS"/>
        </w:rPr>
        <w:id w:val="458455628"/>
        <w:lock w:val="contentLocked"/>
        <w:placeholder>
          <w:docPart w:val="55AD3C40CE7F4CED95C392A6BAAEBF95"/>
        </w:placeholder>
      </w:sdtPr>
      <w:sdtEndPr/>
      <w:sdtContent>
        <w:p w14:paraId="3D4563E0" w14:textId="77777777" w:rsidR="00DA144E" w:rsidRPr="00DA144E" w:rsidRDefault="00DA144E" w:rsidP="005632C7">
          <w:pPr>
            <w:spacing w:before="240" w:after="120" w:line="240" w:lineRule="auto"/>
            <w:jc w:val="both"/>
            <w:rPr>
              <w:rFonts w:ascii="Arial Narrow" w:eastAsia="Times New Roman" w:hAnsi="Arial Narrow" w:cs="Trebuchet MS"/>
              <w:b/>
              <w:bCs/>
              <w:lang w:val="sr-Latn-CS"/>
            </w:rPr>
          </w:pPr>
          <w:r w:rsidRPr="00DA144E">
            <w:rPr>
              <w:rFonts w:ascii="Arial Narrow" w:eastAsia="Times New Roman" w:hAnsi="Arial Narrow" w:cs="Trebuchet MS"/>
              <w:b/>
              <w:bCs/>
              <w:lang w:val="sr-Latn-CS"/>
            </w:rPr>
            <w:t>5. Okvirni spisak literature i drugih izvora</w:t>
          </w:r>
        </w:p>
      </w:sdtContent>
    </w:sdt>
    <w:p w14:paraId="2A156A88" w14:textId="77777777" w:rsidR="00DA144E" w:rsidRPr="00DA144E" w:rsidRDefault="00DA144E" w:rsidP="005632C7">
      <w:pPr>
        <w:numPr>
          <w:ilvl w:val="0"/>
          <w:numId w:val="1"/>
        </w:numPr>
        <w:tabs>
          <w:tab w:val="left" w:pos="284"/>
        </w:tabs>
        <w:spacing w:after="0" w:line="240" w:lineRule="auto"/>
        <w:ind w:left="289" w:hanging="289"/>
        <w:jc w:val="both"/>
        <w:rPr>
          <w:rFonts w:ascii="Arial Narrow" w:eastAsia="Times New Roman" w:hAnsi="Arial Narrow" w:cs="Trebuchet MS"/>
          <w:b/>
          <w:bCs/>
          <w:lang w:val="sr-Latn-CS"/>
        </w:rPr>
      </w:pPr>
      <w:r w:rsidRPr="00DA144E">
        <w:rPr>
          <w:rFonts w:ascii="Arial Narrow" w:eastAsia="Times New Roman" w:hAnsi="Arial Narrow" w:cs="Trebuchet MS"/>
          <w:bCs/>
          <w:lang w:val="sr-Latn-CS"/>
        </w:rPr>
        <w:t>Vasiljević, Z., Drobni, I., Karan, G., Solfedjo, za III razred srednje muzičke škole Zavod za udžbenike, Beograd, 2007.</w:t>
      </w:r>
    </w:p>
    <w:p w14:paraId="12A4BB4D" w14:textId="77777777" w:rsidR="00DA144E" w:rsidRPr="00DA144E" w:rsidRDefault="00DA144E" w:rsidP="005632C7">
      <w:pPr>
        <w:numPr>
          <w:ilvl w:val="0"/>
          <w:numId w:val="1"/>
        </w:numPr>
        <w:tabs>
          <w:tab w:val="left" w:pos="284"/>
        </w:tabs>
        <w:spacing w:after="0" w:line="240" w:lineRule="auto"/>
        <w:ind w:left="289" w:hanging="289"/>
        <w:jc w:val="both"/>
        <w:rPr>
          <w:rFonts w:ascii="Arial Narrow" w:eastAsia="Times New Roman" w:hAnsi="Arial Narrow" w:cs="Trebuchet MS"/>
          <w:b/>
          <w:bCs/>
          <w:lang w:val="sr-Latn-CS"/>
        </w:rPr>
      </w:pPr>
      <w:r w:rsidRPr="00DA144E">
        <w:rPr>
          <w:rFonts w:ascii="Arial Narrow" w:eastAsia="Times New Roman" w:hAnsi="Arial Narrow" w:cs="Trebuchet MS"/>
          <w:bCs/>
          <w:lang w:val="sr-Latn-CS"/>
        </w:rPr>
        <w:t>Vasiljević, Z, Melodika, Univerzitet umetnosti, Beograd, 1986.</w:t>
      </w:r>
    </w:p>
    <w:p w14:paraId="54B22EEC" w14:textId="77777777" w:rsidR="00DA144E" w:rsidRPr="00DA144E" w:rsidRDefault="00DA144E" w:rsidP="005632C7">
      <w:pPr>
        <w:numPr>
          <w:ilvl w:val="0"/>
          <w:numId w:val="1"/>
        </w:numPr>
        <w:tabs>
          <w:tab w:val="left" w:pos="284"/>
        </w:tabs>
        <w:spacing w:after="0" w:line="240" w:lineRule="auto"/>
        <w:ind w:left="289" w:hanging="289"/>
        <w:jc w:val="both"/>
        <w:rPr>
          <w:rFonts w:ascii="Arial Narrow" w:eastAsia="Times New Roman" w:hAnsi="Arial Narrow" w:cs="Trebuchet MS"/>
          <w:b/>
          <w:bCs/>
          <w:lang w:val="sr-Latn-CS"/>
        </w:rPr>
      </w:pPr>
      <w:r w:rsidRPr="00DA144E">
        <w:rPr>
          <w:rFonts w:ascii="Arial Narrow" w:eastAsia="Times New Roman" w:hAnsi="Arial Narrow" w:cs="Trebuchet MS"/>
          <w:bCs/>
          <w:lang w:val="sr-Latn-CS"/>
        </w:rPr>
        <w:t>Jollet, J. C., Melimelodies, volume 4, Gerard Billaudot, Paris</w:t>
      </w:r>
    </w:p>
    <w:p w14:paraId="52BEE52E" w14:textId="77777777" w:rsidR="00DA144E" w:rsidRPr="00DA144E" w:rsidRDefault="00DA144E" w:rsidP="005632C7">
      <w:pPr>
        <w:numPr>
          <w:ilvl w:val="0"/>
          <w:numId w:val="1"/>
        </w:numPr>
        <w:tabs>
          <w:tab w:val="left" w:pos="284"/>
        </w:tabs>
        <w:spacing w:after="0" w:line="240" w:lineRule="auto"/>
        <w:ind w:left="289" w:hanging="289"/>
        <w:jc w:val="both"/>
        <w:rPr>
          <w:rFonts w:ascii="Arial Narrow" w:eastAsia="Times New Roman" w:hAnsi="Arial Narrow" w:cs="Trebuchet MS"/>
          <w:b/>
          <w:bCs/>
          <w:lang w:val="sr-Latn-CS"/>
        </w:rPr>
      </w:pPr>
      <w:r w:rsidRPr="00DA144E">
        <w:rPr>
          <w:rFonts w:ascii="Arial Narrow" w:eastAsia="Times New Roman" w:hAnsi="Arial Narrow" w:cs="Trebuchet MS"/>
          <w:bCs/>
          <w:lang w:val="sr-Latn-CS"/>
        </w:rPr>
        <w:t>Jollet, J. C., Dictees musicales, Volume III i IV, Gerard Billaudot, Paris</w:t>
      </w:r>
    </w:p>
    <w:p w14:paraId="006B0090" w14:textId="77777777" w:rsidR="00DA144E" w:rsidRPr="00DA144E" w:rsidRDefault="00DA144E" w:rsidP="005632C7">
      <w:pPr>
        <w:numPr>
          <w:ilvl w:val="0"/>
          <w:numId w:val="1"/>
        </w:numPr>
        <w:tabs>
          <w:tab w:val="left" w:pos="284"/>
        </w:tabs>
        <w:spacing w:after="0" w:line="240" w:lineRule="auto"/>
        <w:ind w:left="289" w:hanging="289"/>
        <w:jc w:val="both"/>
        <w:rPr>
          <w:rFonts w:ascii="Arial Narrow" w:eastAsia="Times New Roman" w:hAnsi="Arial Narrow" w:cs="Trebuchet MS"/>
          <w:bCs/>
          <w:lang w:val="sr-Latn-CS"/>
        </w:rPr>
      </w:pPr>
      <w:r w:rsidRPr="00DA144E">
        <w:rPr>
          <w:rFonts w:ascii="Arial Narrow" w:eastAsia="Times New Roman" w:hAnsi="Arial Narrow" w:cs="Trebuchet MS"/>
          <w:bCs/>
          <w:lang w:val="sr-Latn-CS"/>
        </w:rPr>
        <w:t xml:space="preserve">Vergnault, M., Cours de formation musicale, pour l`enseignement du solfege, Moyen, Gerard Billaudot </w:t>
      </w:r>
    </w:p>
    <w:p w14:paraId="2401488A" w14:textId="77777777" w:rsidR="00DA144E" w:rsidRPr="00DA144E" w:rsidRDefault="00DA144E" w:rsidP="005632C7">
      <w:pPr>
        <w:numPr>
          <w:ilvl w:val="0"/>
          <w:numId w:val="1"/>
        </w:numPr>
        <w:tabs>
          <w:tab w:val="left" w:pos="284"/>
        </w:tabs>
        <w:spacing w:after="0" w:line="240" w:lineRule="auto"/>
        <w:ind w:left="289" w:hanging="289"/>
        <w:jc w:val="both"/>
        <w:rPr>
          <w:rFonts w:ascii="Arial Narrow" w:eastAsia="Times New Roman" w:hAnsi="Arial Narrow" w:cs="Trebuchet MS"/>
          <w:b/>
          <w:bCs/>
          <w:lang w:val="sr-Latn-CS"/>
        </w:rPr>
      </w:pPr>
      <w:r w:rsidRPr="00DA144E">
        <w:rPr>
          <w:rFonts w:ascii="Arial Narrow" w:eastAsia="Times New Roman" w:hAnsi="Arial Narrow" w:cs="Trebuchet MS"/>
          <w:bCs/>
          <w:lang w:val="sr-Latn-CS"/>
        </w:rPr>
        <w:t>Radičeva, D., Jednoglasni diktati, Univerzitet umetnosti u Beogradu, Akademija umetnosti u Novom Sadu, Beograd, 1987.</w:t>
      </w:r>
    </w:p>
    <w:p w14:paraId="6048A0C3" w14:textId="77777777" w:rsidR="00DA144E" w:rsidRPr="00DA144E" w:rsidRDefault="00DA144E" w:rsidP="005632C7">
      <w:pPr>
        <w:numPr>
          <w:ilvl w:val="0"/>
          <w:numId w:val="1"/>
        </w:numPr>
        <w:tabs>
          <w:tab w:val="left" w:pos="284"/>
        </w:tabs>
        <w:spacing w:after="0" w:line="240" w:lineRule="auto"/>
        <w:ind w:left="289" w:hanging="289"/>
        <w:jc w:val="both"/>
        <w:rPr>
          <w:rFonts w:ascii="Arial Narrow" w:eastAsia="Times New Roman" w:hAnsi="Arial Narrow" w:cs="Trebuchet MS"/>
          <w:b/>
          <w:bCs/>
          <w:lang w:val="sr-Latn-CS"/>
        </w:rPr>
      </w:pPr>
      <w:r w:rsidRPr="00DA144E">
        <w:rPr>
          <w:rFonts w:ascii="Arial Narrow" w:eastAsia="Times New Roman" w:hAnsi="Arial Narrow" w:cs="Trebuchet MS"/>
          <w:bCs/>
          <w:lang w:val="sr-Latn-CS"/>
        </w:rPr>
        <w:t>Radičeva-Divjaković, D., Dvoglasni diktati, Univerzitet umetnosti u Beogradu, Beograd, 1975.</w:t>
      </w:r>
    </w:p>
    <w:p w14:paraId="5D4C3AE2" w14:textId="77777777" w:rsidR="00DA144E" w:rsidRPr="00DA144E" w:rsidRDefault="00DA144E" w:rsidP="005632C7">
      <w:pPr>
        <w:numPr>
          <w:ilvl w:val="0"/>
          <w:numId w:val="1"/>
        </w:numPr>
        <w:tabs>
          <w:tab w:val="left" w:pos="284"/>
        </w:tabs>
        <w:spacing w:after="0" w:line="240" w:lineRule="auto"/>
        <w:ind w:left="289" w:hanging="289"/>
        <w:jc w:val="both"/>
        <w:rPr>
          <w:rFonts w:ascii="Arial Narrow" w:eastAsia="Times New Roman" w:hAnsi="Arial Narrow" w:cs="Trebuchet MS"/>
          <w:b/>
          <w:bCs/>
          <w:lang w:val="sr-Latn-CS"/>
        </w:rPr>
      </w:pPr>
      <w:r w:rsidRPr="00DA144E">
        <w:rPr>
          <w:rFonts w:ascii="Arial Narrow" w:eastAsia="Times New Roman" w:hAnsi="Arial Narrow" w:cs="Trebuchet MS"/>
          <w:bCs/>
          <w:lang w:val="sr-Latn-CS"/>
        </w:rPr>
        <w:t xml:space="preserve">Popović, B., Dvoglasni solfedjo, Udruženje muzičkih pedagoga Srbije, Beograd, 1981. </w:t>
      </w:r>
    </w:p>
    <w:p w14:paraId="507BD0C2" w14:textId="77777777" w:rsidR="00DA144E" w:rsidRPr="00DA144E" w:rsidRDefault="00DA144E" w:rsidP="005632C7">
      <w:pPr>
        <w:numPr>
          <w:ilvl w:val="0"/>
          <w:numId w:val="1"/>
        </w:numPr>
        <w:tabs>
          <w:tab w:val="left" w:pos="284"/>
        </w:tabs>
        <w:spacing w:after="0" w:line="240" w:lineRule="auto"/>
        <w:ind w:left="289" w:hanging="289"/>
        <w:jc w:val="both"/>
        <w:rPr>
          <w:rFonts w:ascii="Arial Narrow" w:eastAsia="Times New Roman" w:hAnsi="Arial Narrow" w:cs="Trebuchet MS"/>
          <w:b/>
          <w:bCs/>
          <w:lang w:val="sr-Latn-CS"/>
        </w:rPr>
      </w:pPr>
      <w:r w:rsidRPr="00DA144E">
        <w:rPr>
          <w:rFonts w:ascii="Arial Narrow" w:eastAsia="Times New Roman" w:hAnsi="Arial Narrow" w:cs="Trebuchet MS"/>
          <w:bCs/>
          <w:lang w:val="sr-Latn-CS"/>
        </w:rPr>
        <w:t>Olujić, A., Razvoj harmonskog sluha, Univerzitet umetnosti u Beogradu, Beograd, 1990.</w:t>
      </w:r>
    </w:p>
    <w:sdt>
      <w:sdtPr>
        <w:rPr>
          <w:rFonts w:ascii="Arial Narrow" w:eastAsia="Times New Roman" w:hAnsi="Arial Narrow" w:cs="Trebuchet MS"/>
          <w:b/>
          <w:bCs/>
          <w:color w:val="808080"/>
          <w:lang w:val="sr-Latn-CS"/>
        </w:rPr>
        <w:id w:val="40948577"/>
        <w:lock w:val="contentLocked"/>
        <w:placeholder>
          <w:docPart w:val="002BDC478A474CD1B56A2B66FA59B3A1"/>
        </w:placeholder>
      </w:sdtPr>
      <w:sdtEndPr>
        <w:rPr>
          <w:b w:val="0"/>
        </w:rPr>
      </w:sdtEndPr>
      <w:sdtContent>
        <w:p w14:paraId="39048874" w14:textId="77777777" w:rsidR="00DA144E" w:rsidRPr="00DA144E" w:rsidRDefault="00DA144E" w:rsidP="00DA144E">
          <w:pPr>
            <w:tabs>
              <w:tab w:val="left" w:pos="284"/>
            </w:tabs>
            <w:spacing w:before="240" w:after="120" w:line="240" w:lineRule="auto"/>
            <w:jc w:val="both"/>
            <w:rPr>
              <w:rFonts w:ascii="Arial Narrow" w:eastAsia="Times New Roman" w:hAnsi="Arial Narrow" w:cs="Trebuchet MS"/>
              <w:b/>
              <w:bCs/>
              <w:lang w:val="sr-Latn-CS"/>
            </w:rPr>
          </w:pPr>
          <w:r w:rsidRPr="00DA144E">
            <w:rPr>
              <w:rFonts w:ascii="Arial Narrow" w:eastAsia="Times New Roman" w:hAnsi="Arial Narrow" w:cs="Trebuchet MS"/>
              <w:b/>
              <w:bCs/>
              <w:lang w:val="sr-Latn-CS"/>
            </w:rPr>
            <w:t>Napomena:</w:t>
          </w:r>
        </w:p>
        <w:p w14:paraId="7DF3AC25" w14:textId="77777777" w:rsidR="00DA144E" w:rsidRPr="00DA144E" w:rsidRDefault="00DA144E" w:rsidP="005632C7">
          <w:pPr>
            <w:tabs>
              <w:tab w:val="left" w:pos="284"/>
            </w:tabs>
            <w:spacing w:after="0" w:line="240" w:lineRule="auto"/>
            <w:jc w:val="both"/>
            <w:rPr>
              <w:rFonts w:ascii="Arial Narrow" w:eastAsia="Times New Roman" w:hAnsi="Arial Narrow" w:cs="Trebuchet MS"/>
              <w:bCs/>
              <w:lang w:val="sr-Latn-CS"/>
            </w:rPr>
          </w:pPr>
          <w:r w:rsidRPr="00DA144E">
            <w:rPr>
              <w:rFonts w:ascii="Arial Narrow" w:eastAsia="Times New Roman" w:hAnsi="Arial Narrow" w:cs="Trebuchet MS"/>
              <w:bCs/>
              <w:lang w:val="sr-Latn-CS"/>
            </w:rPr>
            <w:t>Nastavnik treba da koristi i preporuči učenicima udžbenike odobrene od strane nadležnog Savjeta, važeće propise iz stručne oblasti i relevantne internet stranice na kojima se nalaze korisne informacije.</w:t>
          </w:r>
        </w:p>
      </w:sdtContent>
    </w:sdt>
    <w:sdt>
      <w:sdtPr>
        <w:rPr>
          <w:rFonts w:ascii="Arial Narrow" w:eastAsia="Times New Roman" w:hAnsi="Arial Narrow" w:cs="Trebuchet MS"/>
          <w:b/>
          <w:bCs/>
          <w:lang w:val="sr-Latn-CS"/>
        </w:rPr>
        <w:id w:val="-1813085196"/>
        <w:lock w:val="contentLocked"/>
        <w:placeholder>
          <w:docPart w:val="55AD3C40CE7F4CED95C392A6BAAEBF95"/>
        </w:placeholder>
      </w:sdtPr>
      <w:sdtEndPr/>
      <w:sdtContent>
        <w:p w14:paraId="081FF7C3" w14:textId="77777777" w:rsidR="00DA144E" w:rsidRPr="00DA144E" w:rsidRDefault="00DA144E" w:rsidP="005632C7">
          <w:pPr>
            <w:spacing w:before="240" w:after="120" w:line="240" w:lineRule="auto"/>
            <w:jc w:val="both"/>
            <w:rPr>
              <w:rFonts w:ascii="Arial Narrow" w:eastAsia="Times New Roman" w:hAnsi="Arial Narrow" w:cs="Trebuchet MS"/>
              <w:b/>
              <w:bCs/>
              <w:lang w:val="sr-Latn-CS"/>
            </w:rPr>
          </w:pPr>
          <w:r w:rsidRPr="00DA144E">
            <w:rPr>
              <w:rFonts w:ascii="Arial Narrow" w:eastAsia="Times New Roman" w:hAnsi="Arial Narrow" w:cs="Trebuchet MS"/>
              <w:b/>
              <w:bCs/>
              <w:lang w:val="sr-Latn-CS"/>
            </w:rPr>
            <w:t>6. Prostorni i materijalni uslovi za izvođenje nastave</w:t>
          </w:r>
        </w:p>
      </w:sdtContent>
    </w:sdt>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1E0" w:firstRow="1" w:lastRow="1" w:firstColumn="1" w:lastColumn="1" w:noHBand="0" w:noVBand="0"/>
      </w:tblPr>
      <w:tblGrid>
        <w:gridCol w:w="1123"/>
        <w:gridCol w:w="6628"/>
        <w:gridCol w:w="1605"/>
      </w:tblGrid>
      <w:tr w:rsidR="00DA144E" w:rsidRPr="00DA144E" w14:paraId="6AC7E574" w14:textId="77777777" w:rsidTr="00DA144E">
        <w:trPr>
          <w:trHeight w:val="105"/>
          <w:tblHeader/>
          <w:jc w:val="center"/>
        </w:trPr>
        <w:tc>
          <w:tcPr>
            <w:tcW w:w="600"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2074262503"/>
              <w:lock w:val="contentLocked"/>
              <w:placeholder>
                <w:docPart w:val="002BDC478A474CD1B56A2B66FA59B3A1"/>
              </w:placeholder>
            </w:sdtPr>
            <w:sdtEndPr/>
            <w:sdtContent>
              <w:p w14:paraId="4D70B21B" w14:textId="77777777" w:rsidR="00DA144E" w:rsidRPr="00DA144E" w:rsidRDefault="00DA144E" w:rsidP="005632C7">
                <w:pPr>
                  <w:spacing w:before="40" w:after="40" w:line="240" w:lineRule="auto"/>
                  <w:jc w:val="both"/>
                  <w:rPr>
                    <w:rFonts w:ascii="Arial Narrow" w:eastAsia="Times New Roman" w:hAnsi="Arial Narrow" w:cs="Trebuchet MS"/>
                    <w:lang w:val="sr-Latn-CS"/>
                  </w:rPr>
                </w:pPr>
                <w:r w:rsidRPr="00DA144E">
                  <w:rPr>
                    <w:rFonts w:ascii="Arial Narrow" w:eastAsia="Times New Roman" w:hAnsi="Arial Narrow" w:cs="Trebuchet MS"/>
                    <w:b/>
                    <w:lang w:val="sr-Latn-CS"/>
                  </w:rPr>
                  <w:t>Redni broj</w:t>
                </w:r>
              </w:p>
            </w:sdtContent>
          </w:sdt>
        </w:tc>
        <w:tc>
          <w:tcPr>
            <w:tcW w:w="3542"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709490672"/>
              <w:lock w:val="contentLocked"/>
              <w:placeholder>
                <w:docPart w:val="002BDC478A474CD1B56A2B66FA59B3A1"/>
              </w:placeholder>
            </w:sdtPr>
            <w:sdtEndPr/>
            <w:sdtContent>
              <w:p w14:paraId="776D8D79" w14:textId="77777777" w:rsidR="00DA144E" w:rsidRPr="00DA144E" w:rsidRDefault="00DA144E" w:rsidP="005632C7">
                <w:pPr>
                  <w:spacing w:before="120" w:after="120" w:line="240" w:lineRule="auto"/>
                  <w:jc w:val="both"/>
                  <w:rPr>
                    <w:rFonts w:ascii="Arial Narrow" w:eastAsia="Times New Roman" w:hAnsi="Arial Narrow" w:cs="Trebuchet MS"/>
                    <w:lang w:val="sr-Latn-CS"/>
                  </w:rPr>
                </w:pPr>
                <w:r w:rsidRPr="00DA144E">
                  <w:rPr>
                    <w:rFonts w:ascii="Arial Narrow" w:eastAsia="Times New Roman" w:hAnsi="Arial Narrow" w:cs="Trebuchet MS"/>
                    <w:b/>
                    <w:lang w:val="sr-Latn-CS"/>
                  </w:rPr>
                  <w:t>Opis – alati, instrumenti i uređaji</w:t>
                </w:r>
              </w:p>
            </w:sdtContent>
          </w:sdt>
        </w:tc>
        <w:tc>
          <w:tcPr>
            <w:tcW w:w="859"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1484926321"/>
              <w:lock w:val="contentLocked"/>
              <w:placeholder>
                <w:docPart w:val="002BDC478A474CD1B56A2B66FA59B3A1"/>
              </w:placeholder>
            </w:sdtPr>
            <w:sdtEndPr/>
            <w:sdtContent>
              <w:p w14:paraId="40D948BA" w14:textId="77777777" w:rsidR="00DA144E" w:rsidRPr="00DA144E" w:rsidRDefault="00DA144E" w:rsidP="005632C7">
                <w:pPr>
                  <w:spacing w:before="40" w:after="40" w:line="240" w:lineRule="auto"/>
                  <w:jc w:val="both"/>
                  <w:rPr>
                    <w:rFonts w:ascii="Arial Narrow" w:eastAsia="Times New Roman" w:hAnsi="Arial Narrow" w:cs="Trebuchet MS"/>
                    <w:lang w:val="sr-Latn-CS"/>
                  </w:rPr>
                </w:pPr>
                <w:r w:rsidRPr="00DA144E">
                  <w:rPr>
                    <w:rFonts w:ascii="Arial Narrow" w:eastAsia="Times New Roman" w:hAnsi="Arial Narrow" w:cs="Trebuchet MS"/>
                    <w:b/>
                    <w:lang w:val="sr-Latn-CS"/>
                  </w:rPr>
                  <w:t>Kom.</w:t>
                </w:r>
              </w:p>
            </w:sdtContent>
          </w:sdt>
        </w:tc>
      </w:tr>
      <w:tr w:rsidR="00DA144E" w:rsidRPr="00DA144E" w14:paraId="58C20258" w14:textId="77777777" w:rsidTr="00DA144E">
        <w:trPr>
          <w:trHeight w:val="105"/>
          <w:jc w:val="center"/>
        </w:trPr>
        <w:tc>
          <w:tcPr>
            <w:tcW w:w="600" w:type="pct"/>
            <w:tcBorders>
              <w:top w:val="single" w:sz="18" w:space="0" w:color="C00000"/>
            </w:tcBorders>
            <w:vAlign w:val="center"/>
          </w:tcPr>
          <w:p w14:paraId="11BA83D6" w14:textId="77777777" w:rsidR="00DA144E" w:rsidRPr="00DA144E" w:rsidRDefault="00DA144E" w:rsidP="005632C7">
            <w:pPr>
              <w:numPr>
                <w:ilvl w:val="0"/>
                <w:numId w:val="216"/>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18" w:space="0" w:color="C00000"/>
            </w:tcBorders>
            <w:vAlign w:val="center"/>
          </w:tcPr>
          <w:p w14:paraId="3B606369" w14:textId="77777777" w:rsidR="00DA144E" w:rsidRPr="00DA144E" w:rsidRDefault="00DA144E" w:rsidP="005632C7">
            <w:pPr>
              <w:spacing w:before="120" w:after="120" w:line="240" w:lineRule="auto"/>
              <w:jc w:val="both"/>
              <w:rPr>
                <w:rFonts w:ascii="Arial Narrow" w:eastAsia="Times New Roman" w:hAnsi="Arial Narrow" w:cs="Trebuchet MS"/>
                <w:lang w:val="sr-Cyrl-CS"/>
              </w:rPr>
            </w:pPr>
            <w:r w:rsidRPr="00DA144E">
              <w:rPr>
                <w:rFonts w:ascii="Arial Narrow" w:hAnsi="Arial Narrow"/>
                <w:lang w:val="sr-Cyrl-CS"/>
              </w:rPr>
              <w:t>Klavir</w:t>
            </w:r>
          </w:p>
        </w:tc>
        <w:tc>
          <w:tcPr>
            <w:tcW w:w="859" w:type="pct"/>
            <w:tcBorders>
              <w:top w:val="single" w:sz="18" w:space="0" w:color="C00000"/>
            </w:tcBorders>
            <w:vAlign w:val="center"/>
          </w:tcPr>
          <w:p w14:paraId="7BD29599" w14:textId="77777777" w:rsidR="00DA144E" w:rsidRPr="00DA144E" w:rsidRDefault="00DA144E" w:rsidP="005632C7">
            <w:pPr>
              <w:spacing w:before="40" w:after="40" w:line="240" w:lineRule="auto"/>
              <w:jc w:val="both"/>
              <w:rPr>
                <w:rFonts w:ascii="Arial Narrow" w:eastAsia="Times New Roman" w:hAnsi="Arial Narrow" w:cs="Trebuchet MS"/>
              </w:rPr>
            </w:pPr>
            <w:r w:rsidRPr="00DA144E">
              <w:rPr>
                <w:rFonts w:ascii="Arial Narrow" w:hAnsi="Arial Narrow"/>
              </w:rPr>
              <w:t>1</w:t>
            </w:r>
          </w:p>
        </w:tc>
      </w:tr>
      <w:tr w:rsidR="00DA144E" w:rsidRPr="00DA144E" w14:paraId="7755E8BE" w14:textId="77777777" w:rsidTr="00DA144E">
        <w:trPr>
          <w:trHeight w:val="323"/>
          <w:jc w:val="center"/>
        </w:trPr>
        <w:tc>
          <w:tcPr>
            <w:tcW w:w="600" w:type="pct"/>
            <w:vAlign w:val="center"/>
          </w:tcPr>
          <w:p w14:paraId="25E0DC3C" w14:textId="77777777" w:rsidR="00DA144E" w:rsidRPr="00DA144E" w:rsidRDefault="00DA144E" w:rsidP="005632C7">
            <w:pPr>
              <w:numPr>
                <w:ilvl w:val="0"/>
                <w:numId w:val="216"/>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3E6DC3B6" w14:textId="77777777" w:rsidR="00DA144E" w:rsidRPr="00DA144E" w:rsidRDefault="00DA144E" w:rsidP="005632C7">
            <w:pPr>
              <w:spacing w:before="120" w:after="120" w:line="240" w:lineRule="auto"/>
              <w:jc w:val="both"/>
              <w:rPr>
                <w:rFonts w:ascii="Arial Narrow" w:eastAsia="Times New Roman" w:hAnsi="Arial Narrow" w:cs="Trebuchet MS"/>
                <w:lang w:val="sr-Cyrl-CS"/>
              </w:rPr>
            </w:pPr>
            <w:r w:rsidRPr="00DA144E">
              <w:rPr>
                <w:rFonts w:ascii="Arial Narrow" w:hAnsi="Arial Narrow"/>
                <w:lang w:val="sr-Cyrl-CS"/>
              </w:rPr>
              <w:t>Tabla sa linijskim sistemom</w:t>
            </w:r>
          </w:p>
        </w:tc>
        <w:tc>
          <w:tcPr>
            <w:tcW w:w="859" w:type="pct"/>
            <w:vAlign w:val="center"/>
          </w:tcPr>
          <w:p w14:paraId="13F9F5C3" w14:textId="77777777" w:rsidR="00DA144E" w:rsidRPr="00DA144E" w:rsidRDefault="00DA144E" w:rsidP="005632C7">
            <w:pPr>
              <w:spacing w:before="40" w:after="40" w:line="240" w:lineRule="auto"/>
              <w:jc w:val="both"/>
              <w:rPr>
                <w:rFonts w:ascii="Arial Narrow" w:eastAsia="Times New Roman" w:hAnsi="Arial Narrow" w:cs="Trebuchet MS"/>
                <w:lang w:val="sr-Cyrl-CS"/>
              </w:rPr>
            </w:pPr>
            <w:r w:rsidRPr="00DA144E">
              <w:rPr>
                <w:rFonts w:ascii="Arial Narrow" w:hAnsi="Arial Narrow"/>
              </w:rPr>
              <w:t>1</w:t>
            </w:r>
          </w:p>
        </w:tc>
      </w:tr>
      <w:tr w:rsidR="00DA144E" w:rsidRPr="00DA144E" w14:paraId="6489BD35" w14:textId="77777777" w:rsidTr="00DA144E">
        <w:trPr>
          <w:trHeight w:val="323"/>
          <w:jc w:val="center"/>
        </w:trPr>
        <w:tc>
          <w:tcPr>
            <w:tcW w:w="600" w:type="pct"/>
            <w:vAlign w:val="center"/>
          </w:tcPr>
          <w:p w14:paraId="35CEB5FD" w14:textId="77777777" w:rsidR="00DA144E" w:rsidRPr="00DA144E" w:rsidRDefault="00DA144E" w:rsidP="005632C7">
            <w:pPr>
              <w:numPr>
                <w:ilvl w:val="0"/>
                <w:numId w:val="216"/>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56287337" w14:textId="77777777" w:rsidR="00DA144E" w:rsidRPr="00DA144E" w:rsidRDefault="00DA144E" w:rsidP="005632C7">
            <w:pPr>
              <w:spacing w:before="120" w:after="120" w:line="240" w:lineRule="auto"/>
              <w:jc w:val="both"/>
              <w:rPr>
                <w:rFonts w:ascii="Arial Narrow" w:eastAsia="Times New Roman" w:hAnsi="Arial Narrow" w:cs="Trebuchet MS"/>
                <w:lang w:val="sr-Cyrl-CS"/>
              </w:rPr>
            </w:pPr>
            <w:r w:rsidRPr="00DA144E">
              <w:rPr>
                <w:rFonts w:ascii="Arial Narrow" w:hAnsi="Arial Narrow"/>
                <w:lang w:val="sr-Cyrl-CS"/>
              </w:rPr>
              <w:t>Audio uređaj</w:t>
            </w:r>
          </w:p>
        </w:tc>
        <w:tc>
          <w:tcPr>
            <w:tcW w:w="859" w:type="pct"/>
            <w:vAlign w:val="center"/>
          </w:tcPr>
          <w:p w14:paraId="68D8E9AF" w14:textId="77777777" w:rsidR="00DA144E" w:rsidRPr="00DA144E" w:rsidRDefault="00DA144E" w:rsidP="005632C7">
            <w:pPr>
              <w:spacing w:before="40" w:after="40" w:line="240" w:lineRule="auto"/>
              <w:jc w:val="both"/>
              <w:rPr>
                <w:rFonts w:ascii="Arial Narrow" w:eastAsia="Times New Roman" w:hAnsi="Arial Narrow" w:cs="Trebuchet MS"/>
                <w:lang w:val="sr-Cyrl-CS"/>
              </w:rPr>
            </w:pPr>
            <w:r w:rsidRPr="00DA144E">
              <w:rPr>
                <w:rFonts w:ascii="Arial Narrow" w:hAnsi="Arial Narrow"/>
              </w:rPr>
              <w:t>1</w:t>
            </w:r>
          </w:p>
        </w:tc>
      </w:tr>
    </w:tbl>
    <w:sdt>
      <w:sdtPr>
        <w:rPr>
          <w:rFonts w:ascii="Arial Narrow" w:eastAsia="Times New Roman" w:hAnsi="Arial Narrow" w:cs="Trebuchet MS"/>
          <w:b/>
          <w:bCs/>
          <w:color w:val="808080"/>
          <w:lang w:val="sr-Latn-CS"/>
        </w:rPr>
        <w:id w:val="763800915"/>
        <w:lock w:val="contentLocked"/>
        <w:placeholder>
          <w:docPart w:val="55AD3C40CE7F4CED95C392A6BAAEBF95"/>
        </w:placeholder>
      </w:sdtPr>
      <w:sdtEndPr/>
      <w:sdtContent>
        <w:p w14:paraId="132C83E8" w14:textId="77777777" w:rsidR="00DA144E" w:rsidRPr="00DA144E" w:rsidRDefault="00DA144E" w:rsidP="005632C7">
          <w:pPr>
            <w:spacing w:before="240" w:after="120" w:line="240" w:lineRule="auto"/>
            <w:jc w:val="both"/>
            <w:rPr>
              <w:rFonts w:ascii="Arial Narrow" w:eastAsia="Times New Roman" w:hAnsi="Arial Narrow" w:cs="Trebuchet MS"/>
              <w:b/>
              <w:bCs/>
              <w:lang w:val="sr-Latn-CS"/>
            </w:rPr>
          </w:pPr>
          <w:r w:rsidRPr="00DA144E">
            <w:rPr>
              <w:rFonts w:ascii="Arial Narrow" w:eastAsia="Times New Roman" w:hAnsi="Arial Narrow" w:cs="Trebuchet MS"/>
              <w:b/>
              <w:bCs/>
              <w:lang w:val="sr-Latn-CS"/>
            </w:rPr>
            <w:t xml:space="preserve">7. Obavezni načini provjeravanja i ocjenjivanja ishoda učenja </w:t>
          </w:r>
        </w:p>
      </w:sdtContent>
    </w:sdt>
    <w:p w14:paraId="124D425C" w14:textId="77777777" w:rsidR="003B7835" w:rsidRPr="00960BF2" w:rsidRDefault="003B7835" w:rsidP="005632C7">
      <w:pPr>
        <w:numPr>
          <w:ilvl w:val="0"/>
          <w:numId w:val="1"/>
        </w:numPr>
        <w:tabs>
          <w:tab w:val="left" w:pos="284"/>
        </w:tabs>
        <w:spacing w:after="0" w:line="240" w:lineRule="auto"/>
        <w:ind w:left="288" w:hanging="288"/>
        <w:jc w:val="both"/>
        <w:rPr>
          <w:rFonts w:ascii="Arial Narrow" w:hAnsi="Arial Narrow"/>
          <w:bCs/>
          <w:lang w:val="sr-Cyrl-BA"/>
        </w:rPr>
      </w:pPr>
      <w:r w:rsidRPr="00960BF2">
        <w:rPr>
          <w:rFonts w:ascii="Arial Narrow" w:hAnsi="Arial Narrow"/>
          <w:bCs/>
          <w:lang w:val="sr-Cyrl-BA"/>
        </w:rPr>
        <w:t>Provjeravanje postignuća učenika sprovodi se u kontinuitetu radi praćenja učenika u dostizanju ishoda učenja.</w:t>
      </w:r>
    </w:p>
    <w:p w14:paraId="38F77267" w14:textId="77777777" w:rsidR="003B7835" w:rsidRPr="00960BF2" w:rsidRDefault="003B7835" w:rsidP="005632C7">
      <w:pPr>
        <w:numPr>
          <w:ilvl w:val="0"/>
          <w:numId w:val="1"/>
        </w:numPr>
        <w:tabs>
          <w:tab w:val="left" w:pos="284"/>
        </w:tabs>
        <w:spacing w:after="0" w:line="240" w:lineRule="auto"/>
        <w:ind w:left="288" w:hanging="288"/>
        <w:jc w:val="both"/>
        <w:rPr>
          <w:rFonts w:ascii="Arial Narrow" w:hAnsi="Arial Narrow"/>
          <w:bCs/>
          <w:lang w:val="sr-Cyrl-BA"/>
        </w:rPr>
      </w:pPr>
      <w:r w:rsidRPr="00960BF2">
        <w:rPr>
          <w:rFonts w:ascii="Arial Narrow" w:hAnsi="Arial Narrow"/>
          <w:bCs/>
          <w:lang w:val="sr-Cyrl-BA"/>
        </w:rPr>
        <w:t>Vrednovanje postignuća učenika, odnosno dostizanja ishoda učenja vrši se u skladu sa kriterijumima za dostizanje svakog ishoda učenja posebno.</w:t>
      </w:r>
    </w:p>
    <w:p w14:paraId="07ECAEFD" w14:textId="77777777" w:rsidR="003B7835" w:rsidRPr="00960BF2" w:rsidRDefault="003B7835" w:rsidP="005632C7">
      <w:pPr>
        <w:numPr>
          <w:ilvl w:val="0"/>
          <w:numId w:val="1"/>
        </w:numPr>
        <w:tabs>
          <w:tab w:val="left" w:pos="284"/>
        </w:tabs>
        <w:spacing w:after="0" w:line="240" w:lineRule="auto"/>
        <w:ind w:left="288" w:hanging="288"/>
        <w:jc w:val="both"/>
        <w:rPr>
          <w:rFonts w:ascii="Arial Narrow" w:hAnsi="Arial Narrow"/>
          <w:bCs/>
          <w:lang w:val="sr-Cyrl-BA"/>
        </w:rPr>
      </w:pPr>
      <w:r w:rsidRPr="00960BF2">
        <w:rPr>
          <w:rFonts w:ascii="Arial Narrow" w:hAnsi="Arial Narrow"/>
          <w:bCs/>
          <w:lang w:val="sr-Cyrl-BA"/>
        </w:rPr>
        <w:t>Kriterijumi ocjenjivanja za ocjene nedovoljan (1) do odličan (5), kao i udio pojedinih ishoda u konačnoj ocjeni, utvrđuju se na nivou aktiva.</w:t>
      </w:r>
    </w:p>
    <w:p w14:paraId="1E01E406" w14:textId="77777777" w:rsidR="003B7835" w:rsidRPr="00960BF2" w:rsidRDefault="003B7835" w:rsidP="005632C7">
      <w:pPr>
        <w:numPr>
          <w:ilvl w:val="0"/>
          <w:numId w:val="1"/>
        </w:numPr>
        <w:tabs>
          <w:tab w:val="left" w:pos="284"/>
        </w:tabs>
        <w:spacing w:after="0" w:line="240" w:lineRule="auto"/>
        <w:ind w:left="288" w:hanging="288"/>
        <w:jc w:val="both"/>
        <w:rPr>
          <w:rFonts w:ascii="Arial Narrow" w:eastAsia="SimSun" w:hAnsi="Arial Narrow"/>
          <w:bCs/>
          <w:lang w:val="sr-Cyrl-BA"/>
        </w:rPr>
      </w:pPr>
      <w:r w:rsidRPr="00960BF2">
        <w:rPr>
          <w:rFonts w:ascii="Arial Narrow" w:eastAsia="SimSun" w:hAnsi="Arial Narrow"/>
          <w:bCs/>
          <w:lang w:val="sr-Cyrl-BA"/>
        </w:rPr>
        <w:t>Predviđeni načini provjere dostignutosti ishoda učenja definisani su za svaki ishod posebno</w:t>
      </w:r>
      <w:r w:rsidRPr="00960BF2">
        <w:rPr>
          <w:rFonts w:ascii="Arial Narrow" w:eastAsia="SimSun" w:hAnsi="Arial Narrow" w:cs="Arial Narrow"/>
          <w:lang w:val="sr-Cyrl-BA"/>
        </w:rPr>
        <w:t>.</w:t>
      </w:r>
    </w:p>
    <w:p w14:paraId="499571ED" w14:textId="77777777" w:rsidR="003B7835" w:rsidRPr="00960BF2" w:rsidRDefault="003B7835" w:rsidP="005632C7">
      <w:pPr>
        <w:numPr>
          <w:ilvl w:val="0"/>
          <w:numId w:val="1"/>
        </w:numPr>
        <w:tabs>
          <w:tab w:val="left" w:pos="284"/>
        </w:tabs>
        <w:spacing w:after="0" w:line="240" w:lineRule="auto"/>
        <w:ind w:left="288" w:hanging="288"/>
        <w:jc w:val="both"/>
        <w:rPr>
          <w:rFonts w:ascii="Arial Narrow" w:hAnsi="Arial Narrow"/>
          <w:bCs/>
          <w:lang w:val="sr-Cyrl-BA"/>
        </w:rPr>
      </w:pPr>
      <w:r w:rsidRPr="00960BF2">
        <w:rPr>
          <w:rFonts w:ascii="Arial Narrow" w:hAnsi="Arial Narrow"/>
          <w:bCs/>
          <w:lang w:val="sr-Cyrl-BA"/>
        </w:rPr>
        <w:t>Zaključna ocjena na kraju klasifikacionog perioda izvodi se iz ocjena svih ishoda u tom klasifikacionom periodu.</w:t>
      </w:r>
    </w:p>
    <w:p w14:paraId="0C15FF00" w14:textId="006E408B" w:rsidR="00DA144E" w:rsidRPr="003B7835" w:rsidRDefault="003B7835" w:rsidP="005632C7">
      <w:pPr>
        <w:numPr>
          <w:ilvl w:val="0"/>
          <w:numId w:val="1"/>
        </w:numPr>
        <w:tabs>
          <w:tab w:val="left" w:pos="284"/>
        </w:tabs>
        <w:spacing w:after="0" w:line="240" w:lineRule="auto"/>
        <w:ind w:left="288" w:hanging="288"/>
        <w:jc w:val="both"/>
        <w:rPr>
          <w:rFonts w:ascii="Arial Narrow" w:hAnsi="Arial Narrow" w:cs="Calibri"/>
          <w:color w:val="000000"/>
          <w:lang w:val="sr-Cyrl-BA" w:eastAsia="sr-Latn-ME"/>
        </w:rPr>
      </w:pPr>
      <w:r w:rsidRPr="00960BF2">
        <w:rPr>
          <w:rFonts w:ascii="Arial Narrow" w:hAnsi="Arial Narrow"/>
          <w:bCs/>
          <w:lang w:val="sr-Cyrl-BA"/>
        </w:rPr>
        <w:t>Zaključna ocjena na kraju školske godine izvodi se na osnovu svih ocjena dobije</w:t>
      </w:r>
      <w:r>
        <w:rPr>
          <w:rFonts w:ascii="Arial Narrow" w:hAnsi="Arial Narrow"/>
          <w:bCs/>
          <w:lang w:val="sr-Cyrl-BA"/>
        </w:rPr>
        <w:t>nih u klasifikacionim periodima</w:t>
      </w:r>
      <w:r w:rsidR="00DA144E" w:rsidRPr="003B7835">
        <w:rPr>
          <w:rFonts w:ascii="Arial Narrow" w:eastAsia="Times New Roman" w:hAnsi="Arial Narrow" w:cs="Trebuchet MS"/>
          <w:bCs/>
        </w:rPr>
        <w:t>.</w:t>
      </w:r>
    </w:p>
    <w:p w14:paraId="20AECE58" w14:textId="77777777" w:rsidR="003B7835" w:rsidRPr="003B7835" w:rsidRDefault="003B7835" w:rsidP="005632C7">
      <w:pPr>
        <w:tabs>
          <w:tab w:val="left" w:pos="284"/>
        </w:tabs>
        <w:spacing w:after="0" w:line="240" w:lineRule="auto"/>
        <w:ind w:left="288"/>
        <w:jc w:val="both"/>
        <w:rPr>
          <w:rFonts w:ascii="Arial Narrow" w:hAnsi="Arial Narrow" w:cs="Calibri"/>
          <w:color w:val="000000"/>
          <w:lang w:val="sr-Cyrl-BA" w:eastAsia="sr-Latn-ME"/>
        </w:rPr>
      </w:pPr>
    </w:p>
    <w:p w14:paraId="42E455E0" w14:textId="77777777" w:rsidR="00DA144E" w:rsidRPr="00DA144E" w:rsidRDefault="004A533C" w:rsidP="005632C7">
      <w:pPr>
        <w:spacing w:before="240" w:after="120" w:line="240" w:lineRule="auto"/>
        <w:jc w:val="both"/>
        <w:rPr>
          <w:rFonts w:ascii="Arial Narrow" w:eastAsia="Times New Roman" w:hAnsi="Arial Narrow" w:cs="Trebuchet MS"/>
          <w:b/>
          <w:bCs/>
          <w:lang w:val="sr-Latn-CS"/>
        </w:rPr>
      </w:pPr>
      <w:sdt>
        <w:sdtPr>
          <w:rPr>
            <w:rFonts w:ascii="Arial Narrow" w:eastAsia="Times New Roman" w:hAnsi="Arial Narrow" w:cs="Trebuchet MS"/>
            <w:b/>
            <w:bCs/>
            <w:color w:val="808080"/>
            <w:lang w:val="sr-Latn-CS"/>
          </w:rPr>
          <w:id w:val="-1453091224"/>
          <w:lock w:val="contentLocked"/>
          <w:placeholder>
            <w:docPart w:val="55AD3C40CE7F4CED95C392A6BAAEBF95"/>
          </w:placeholder>
        </w:sdtPr>
        <w:sdtEndPr/>
        <w:sdtContent>
          <w:r w:rsidR="00DA144E" w:rsidRPr="00DA144E">
            <w:rPr>
              <w:rFonts w:ascii="Arial Narrow" w:eastAsia="Times New Roman" w:hAnsi="Arial Narrow" w:cs="Trebuchet MS"/>
              <w:b/>
              <w:bCs/>
              <w:lang w:val="sr-Latn-CS"/>
            </w:rPr>
            <w:t xml:space="preserve">8. Uslovi za prohodnost i završetak modula </w:t>
          </w:r>
        </w:sdtContent>
      </w:sdt>
    </w:p>
    <w:p w14:paraId="4CBF5907" w14:textId="77777777" w:rsidR="00DA144E" w:rsidRPr="00DA144E" w:rsidRDefault="00DA144E" w:rsidP="005632C7">
      <w:pPr>
        <w:numPr>
          <w:ilvl w:val="0"/>
          <w:numId w:val="1"/>
        </w:numPr>
        <w:tabs>
          <w:tab w:val="left" w:pos="284"/>
        </w:tabs>
        <w:spacing w:after="0" w:line="240" w:lineRule="auto"/>
        <w:ind w:left="288" w:hanging="288"/>
        <w:jc w:val="both"/>
        <w:rPr>
          <w:rFonts w:ascii="Arial Narrow" w:eastAsia="SimSun" w:hAnsi="Arial Narrow"/>
          <w:bCs/>
          <w:lang w:val="es-ES_tradnl"/>
        </w:rPr>
      </w:pPr>
      <w:r w:rsidRPr="00DA144E">
        <w:rPr>
          <w:rFonts w:ascii="Arial Narrow" w:eastAsia="SimSun" w:hAnsi="Arial Narrow"/>
          <w:bCs/>
          <w:lang w:val="es-ES_tradnl"/>
        </w:rPr>
        <w:t>Pozitivna ocjena na kraju školske godine</w:t>
      </w:r>
    </w:p>
    <w:p w14:paraId="63C73589" w14:textId="77777777" w:rsidR="00DA144E" w:rsidRPr="00DA144E" w:rsidRDefault="00DA144E" w:rsidP="005632C7">
      <w:pPr>
        <w:numPr>
          <w:ilvl w:val="0"/>
          <w:numId w:val="1"/>
        </w:numPr>
        <w:tabs>
          <w:tab w:val="left" w:pos="284"/>
        </w:tabs>
        <w:spacing w:after="0" w:line="240" w:lineRule="auto"/>
        <w:ind w:left="288" w:hanging="288"/>
        <w:jc w:val="both"/>
        <w:rPr>
          <w:rFonts w:ascii="Arial Narrow" w:eastAsia="SimSun" w:hAnsi="Arial Narrow"/>
          <w:bCs/>
          <w:lang w:val="en-US"/>
        </w:rPr>
      </w:pPr>
      <w:r w:rsidRPr="00DA144E">
        <w:rPr>
          <w:rFonts w:ascii="Arial Narrow" w:eastAsia="SimSun" w:hAnsi="Arial Narrow"/>
          <w:bCs/>
          <w:lang w:val="en-US"/>
        </w:rPr>
        <w:t xml:space="preserve">Pozitivna ocjena na godišnjem ispitu </w:t>
      </w:r>
    </w:p>
    <w:p w14:paraId="6C5DBA5C" w14:textId="77777777" w:rsidR="00DA144E" w:rsidRPr="00DA144E" w:rsidRDefault="004A533C" w:rsidP="005632C7">
      <w:pPr>
        <w:spacing w:before="240" w:after="120" w:line="240" w:lineRule="auto"/>
        <w:jc w:val="both"/>
        <w:rPr>
          <w:rFonts w:ascii="Arial Narrow" w:eastAsia="Times New Roman" w:hAnsi="Arial Narrow" w:cs="Trebuchet MS"/>
          <w:b/>
          <w:bCs/>
          <w:lang w:val="sr-Latn-CS"/>
        </w:rPr>
      </w:pPr>
      <w:sdt>
        <w:sdtPr>
          <w:rPr>
            <w:rFonts w:ascii="Arial Narrow" w:eastAsia="Times New Roman" w:hAnsi="Arial Narrow" w:cs="Trebuchet MS"/>
            <w:b/>
            <w:bCs/>
            <w:color w:val="808080"/>
            <w:lang w:val="sr-Latn-CS"/>
          </w:rPr>
          <w:id w:val="-2115666469"/>
          <w:lock w:val="contentLocked"/>
          <w:placeholder>
            <w:docPart w:val="55AD3C40CE7F4CED95C392A6BAAEBF95"/>
          </w:placeholder>
        </w:sdtPr>
        <w:sdtEndPr/>
        <w:sdtContent>
          <w:r w:rsidR="00DA144E" w:rsidRPr="00DA144E">
            <w:rPr>
              <w:rFonts w:ascii="Arial Narrow" w:eastAsia="Times New Roman" w:hAnsi="Arial Narrow" w:cs="Trebuchet MS"/>
              <w:b/>
              <w:bCs/>
              <w:lang w:val="sr-Latn-CS"/>
            </w:rPr>
            <w:t>9. Povezanost modula – korelacija</w:t>
          </w:r>
        </w:sdtContent>
      </w:sdt>
    </w:p>
    <w:p w14:paraId="0C6C4D9C" w14:textId="77777777" w:rsidR="0054015B" w:rsidRPr="0054015B" w:rsidRDefault="0054015B" w:rsidP="005632C7">
      <w:pPr>
        <w:numPr>
          <w:ilvl w:val="0"/>
          <w:numId w:val="1"/>
        </w:numPr>
        <w:tabs>
          <w:tab w:val="left" w:pos="284"/>
        </w:tabs>
        <w:spacing w:after="0" w:line="240" w:lineRule="auto"/>
        <w:jc w:val="both"/>
        <w:rPr>
          <w:rFonts w:ascii="Arial Narrow" w:hAnsi="Arial Narrow" w:cs="Trebuchet MS"/>
          <w:bCs/>
          <w:color w:val="000000" w:themeColor="text1"/>
          <w:lang w:val="sr-Latn-CS"/>
        </w:rPr>
      </w:pPr>
      <w:r w:rsidRPr="0054015B">
        <w:rPr>
          <w:rFonts w:ascii="Arial Narrow" w:hAnsi="Arial Narrow" w:cs="Trebuchet MS"/>
          <w:bCs/>
          <w:color w:val="000000" w:themeColor="text1"/>
          <w:lang w:val="sr-Latn-CS"/>
        </w:rPr>
        <w:t>Solfeđo I, II i IV</w:t>
      </w:r>
    </w:p>
    <w:p w14:paraId="31EA0B93" w14:textId="77777777" w:rsidR="0054015B" w:rsidRPr="0054015B" w:rsidRDefault="0054015B" w:rsidP="005632C7">
      <w:pPr>
        <w:numPr>
          <w:ilvl w:val="0"/>
          <w:numId w:val="1"/>
        </w:numPr>
        <w:tabs>
          <w:tab w:val="left" w:pos="284"/>
        </w:tabs>
        <w:spacing w:after="0" w:line="240" w:lineRule="auto"/>
        <w:jc w:val="both"/>
        <w:rPr>
          <w:rFonts w:ascii="Arial Narrow" w:hAnsi="Arial Narrow" w:cs="Trebuchet MS"/>
          <w:bCs/>
          <w:color w:val="000000" w:themeColor="text1"/>
          <w:lang w:val="sr-Latn-CS"/>
        </w:rPr>
      </w:pPr>
      <w:r w:rsidRPr="0054015B">
        <w:rPr>
          <w:rFonts w:ascii="Arial Narrow" w:hAnsi="Arial Narrow" w:cs="Trebuchet MS"/>
          <w:bCs/>
          <w:color w:val="000000" w:themeColor="text1"/>
          <w:lang w:val="sr-Latn-CS"/>
        </w:rPr>
        <w:t>Teorija muzike</w:t>
      </w:r>
    </w:p>
    <w:p w14:paraId="7ACADF30" w14:textId="77777777" w:rsidR="0054015B" w:rsidRPr="0054015B" w:rsidRDefault="0054015B" w:rsidP="005632C7">
      <w:pPr>
        <w:numPr>
          <w:ilvl w:val="0"/>
          <w:numId w:val="1"/>
        </w:numPr>
        <w:tabs>
          <w:tab w:val="left" w:pos="284"/>
        </w:tabs>
        <w:spacing w:after="0" w:line="240" w:lineRule="auto"/>
        <w:jc w:val="both"/>
        <w:rPr>
          <w:rFonts w:ascii="Arial Narrow" w:hAnsi="Arial Narrow" w:cs="Trebuchet MS"/>
          <w:bCs/>
          <w:color w:val="000000" w:themeColor="text1"/>
          <w:lang w:val="sr-Latn-CS"/>
        </w:rPr>
      </w:pPr>
      <w:r w:rsidRPr="0054015B">
        <w:rPr>
          <w:rFonts w:ascii="Arial Narrow" w:hAnsi="Arial Narrow" w:cs="Trebuchet MS"/>
          <w:bCs/>
          <w:color w:val="000000" w:themeColor="text1"/>
          <w:lang w:val="sr-Latn-CS"/>
        </w:rPr>
        <w:t>Komplementarni klavir I, II, III i IV</w:t>
      </w:r>
    </w:p>
    <w:p w14:paraId="53E13E01" w14:textId="77777777" w:rsidR="0054015B" w:rsidRPr="0054015B" w:rsidRDefault="0054015B" w:rsidP="005632C7">
      <w:pPr>
        <w:numPr>
          <w:ilvl w:val="0"/>
          <w:numId w:val="1"/>
        </w:numPr>
        <w:tabs>
          <w:tab w:val="left" w:pos="284"/>
        </w:tabs>
        <w:spacing w:after="0" w:line="240" w:lineRule="auto"/>
        <w:jc w:val="both"/>
        <w:rPr>
          <w:rFonts w:ascii="Arial Narrow" w:hAnsi="Arial Narrow" w:cs="Trebuchet MS"/>
          <w:bCs/>
          <w:color w:val="000000" w:themeColor="text1"/>
          <w:lang w:val="sr-Latn-CS"/>
        </w:rPr>
      </w:pPr>
      <w:r w:rsidRPr="0054015B">
        <w:rPr>
          <w:rFonts w:ascii="Arial Narrow" w:hAnsi="Arial Narrow" w:cs="Trebuchet MS"/>
          <w:bCs/>
          <w:color w:val="000000" w:themeColor="text1"/>
          <w:lang w:val="sr-Latn-CS"/>
        </w:rPr>
        <w:t>Harmonija sa harmonskom analizom I i II</w:t>
      </w:r>
    </w:p>
    <w:p w14:paraId="03149917" w14:textId="77777777" w:rsidR="0054015B" w:rsidRPr="0054015B" w:rsidRDefault="0054015B" w:rsidP="005632C7">
      <w:pPr>
        <w:numPr>
          <w:ilvl w:val="0"/>
          <w:numId w:val="1"/>
        </w:numPr>
        <w:tabs>
          <w:tab w:val="left" w:pos="284"/>
        </w:tabs>
        <w:spacing w:after="0" w:line="240" w:lineRule="auto"/>
        <w:jc w:val="both"/>
        <w:rPr>
          <w:rFonts w:ascii="Arial Narrow" w:hAnsi="Arial Narrow" w:cs="Trebuchet MS"/>
          <w:bCs/>
          <w:color w:val="000000" w:themeColor="text1"/>
          <w:lang w:val="sr-Latn-CS"/>
        </w:rPr>
      </w:pPr>
      <w:r w:rsidRPr="0054015B">
        <w:rPr>
          <w:rFonts w:ascii="Arial Narrow" w:hAnsi="Arial Narrow" w:cs="Trebuchet MS"/>
          <w:bCs/>
          <w:color w:val="000000" w:themeColor="text1"/>
          <w:lang w:val="sr-Latn-CS"/>
        </w:rPr>
        <w:t>Anliza muzičkih oblika I i II</w:t>
      </w:r>
    </w:p>
    <w:p w14:paraId="4841A9F9" w14:textId="77777777" w:rsidR="0054015B" w:rsidRPr="0054015B" w:rsidRDefault="0054015B" w:rsidP="005632C7">
      <w:pPr>
        <w:numPr>
          <w:ilvl w:val="0"/>
          <w:numId w:val="1"/>
        </w:numPr>
        <w:tabs>
          <w:tab w:val="left" w:pos="284"/>
        </w:tabs>
        <w:spacing w:after="0" w:line="240" w:lineRule="auto"/>
        <w:jc w:val="both"/>
        <w:rPr>
          <w:rFonts w:ascii="Arial Narrow" w:hAnsi="Arial Narrow" w:cs="Trebuchet MS"/>
          <w:bCs/>
          <w:color w:val="000000" w:themeColor="text1"/>
          <w:lang w:val="sr-Latn-CS"/>
        </w:rPr>
      </w:pPr>
      <w:r w:rsidRPr="0054015B">
        <w:rPr>
          <w:rFonts w:ascii="Arial Narrow" w:hAnsi="Arial Narrow" w:cs="Trebuchet MS"/>
          <w:bCs/>
          <w:color w:val="000000" w:themeColor="text1"/>
          <w:lang w:val="sr-Latn-CS"/>
        </w:rPr>
        <w:t>Horsko pjevanje I, II, III i IV</w:t>
      </w:r>
    </w:p>
    <w:p w14:paraId="1A228C27" w14:textId="77777777" w:rsidR="0054015B" w:rsidRPr="0054015B" w:rsidRDefault="0054015B" w:rsidP="005632C7">
      <w:pPr>
        <w:numPr>
          <w:ilvl w:val="0"/>
          <w:numId w:val="1"/>
        </w:numPr>
        <w:tabs>
          <w:tab w:val="left" w:pos="284"/>
        </w:tabs>
        <w:spacing w:after="0" w:line="240" w:lineRule="auto"/>
        <w:jc w:val="both"/>
        <w:rPr>
          <w:rFonts w:ascii="Arial Narrow" w:hAnsi="Arial Narrow" w:cs="Trebuchet MS"/>
          <w:bCs/>
          <w:color w:val="000000" w:themeColor="text1"/>
          <w:lang w:val="sr-Latn-CS"/>
        </w:rPr>
      </w:pPr>
      <w:r w:rsidRPr="0054015B">
        <w:rPr>
          <w:rFonts w:ascii="Arial Narrow" w:hAnsi="Arial Narrow" w:cs="Trebuchet MS"/>
          <w:bCs/>
          <w:color w:val="000000" w:themeColor="text1"/>
          <w:lang w:val="sr-Latn-CS"/>
        </w:rPr>
        <w:t>Osnove komponovanja sa aranžiranjem</w:t>
      </w:r>
    </w:p>
    <w:p w14:paraId="29168437" w14:textId="6CC06797" w:rsidR="0054015B" w:rsidRPr="0054015B" w:rsidRDefault="0054015B" w:rsidP="005632C7">
      <w:pPr>
        <w:numPr>
          <w:ilvl w:val="0"/>
          <w:numId w:val="1"/>
        </w:numPr>
        <w:tabs>
          <w:tab w:val="left" w:pos="284"/>
        </w:tabs>
        <w:spacing w:after="0" w:line="240" w:lineRule="auto"/>
        <w:jc w:val="both"/>
        <w:rPr>
          <w:rFonts w:ascii="Arial Narrow" w:hAnsi="Arial Narrow" w:cs="Trebuchet MS"/>
          <w:bCs/>
          <w:color w:val="000000" w:themeColor="text1"/>
          <w:lang w:val="sr-Latn-CS"/>
        </w:rPr>
      </w:pPr>
      <w:r w:rsidRPr="0054015B">
        <w:rPr>
          <w:rFonts w:ascii="Arial Narrow" w:hAnsi="Arial Narrow" w:cs="Trebuchet MS"/>
          <w:bCs/>
          <w:color w:val="000000" w:themeColor="text1"/>
          <w:lang w:val="sr-Latn-CS"/>
        </w:rPr>
        <w:t>Dirigovanje I, II, III i IV</w:t>
      </w:r>
    </w:p>
    <w:sdt>
      <w:sdtPr>
        <w:rPr>
          <w:rFonts w:ascii="Arial Narrow" w:eastAsia="Times New Roman" w:hAnsi="Arial Narrow" w:cs="Trebuchet MS"/>
          <w:b/>
          <w:bCs/>
          <w:color w:val="808080"/>
          <w:lang w:val="sr-Latn-CS"/>
        </w:rPr>
        <w:id w:val="-1742786163"/>
        <w:lock w:val="contentLocked"/>
        <w:placeholder>
          <w:docPart w:val="55AD3C40CE7F4CED95C392A6BAAEBF95"/>
        </w:placeholder>
      </w:sdtPr>
      <w:sdtEndPr>
        <w:rPr>
          <w:rFonts w:cs="Arial"/>
          <w:b w:val="0"/>
          <w:lang w:val="sl-SI"/>
        </w:rPr>
      </w:sdtEndPr>
      <w:sdtContent>
        <w:p w14:paraId="5A20ADE0" w14:textId="77777777" w:rsidR="00DA144E" w:rsidRPr="00DA144E" w:rsidRDefault="00DA144E" w:rsidP="00DA144E">
          <w:pPr>
            <w:spacing w:before="240" w:after="120" w:line="240" w:lineRule="auto"/>
            <w:rPr>
              <w:rFonts w:ascii="Arial Narrow" w:eastAsia="Times New Roman" w:hAnsi="Arial Narrow" w:cs="Trebuchet MS"/>
              <w:b/>
              <w:bCs/>
              <w:lang w:val="sr-Latn-CS"/>
            </w:rPr>
          </w:pPr>
          <w:r w:rsidRPr="00DA144E">
            <w:rPr>
              <w:rFonts w:ascii="Arial Narrow" w:eastAsia="Times New Roman" w:hAnsi="Arial Narrow" w:cs="Trebuchet MS"/>
              <w:b/>
              <w:bCs/>
              <w:lang w:val="sr-Latn-CS"/>
            </w:rPr>
            <w:t>Napomena:</w:t>
          </w:r>
        </w:p>
        <w:p w14:paraId="32BB3FCB" w14:textId="77777777" w:rsidR="00DA144E" w:rsidRPr="00DA144E" w:rsidRDefault="00DA144E" w:rsidP="005632C7">
          <w:pPr>
            <w:spacing w:after="120" w:line="240" w:lineRule="auto"/>
            <w:jc w:val="both"/>
            <w:rPr>
              <w:rFonts w:ascii="Arial Narrow" w:eastAsia="Times New Roman" w:hAnsi="Arial Narrow" w:cs="Arial"/>
              <w:bCs/>
              <w:lang w:val="sl-SI"/>
            </w:rPr>
          </w:pPr>
          <w:r w:rsidRPr="00DA144E">
            <w:rPr>
              <w:rFonts w:ascii="Arial Narrow" w:eastAsia="Times New Roman" w:hAnsi="Arial Narrow" w:cs="Arial"/>
              <w:bCs/>
              <w:lang w:val="sl-SI"/>
            </w:rPr>
            <w:t>U cilju usaglašavanja sadržaja, dinamike realizacije i ishoda učenja, nastavnici su obavezni da zajedno vrše planiranje vaspitno-obrazovnog rada.</w:t>
          </w:r>
        </w:p>
      </w:sdtContent>
    </w:sdt>
    <w:p w14:paraId="548B2B48" w14:textId="77777777" w:rsidR="00DA144E" w:rsidRPr="00DA144E" w:rsidRDefault="00DA144E" w:rsidP="005632C7">
      <w:pPr>
        <w:spacing w:before="240" w:after="120" w:line="240" w:lineRule="auto"/>
        <w:jc w:val="both"/>
        <w:rPr>
          <w:rFonts w:ascii="Arial Narrow" w:eastAsia="Times New Roman" w:hAnsi="Arial Narrow" w:cs="Trebuchet MS"/>
          <w:b/>
          <w:bCs/>
          <w:lang w:val="sr-Latn-CS"/>
        </w:rPr>
      </w:pPr>
      <w:r w:rsidRPr="00DA144E">
        <w:rPr>
          <w:rFonts w:ascii="Arial Narrow" w:eastAsia="Times New Roman" w:hAnsi="Arial Narrow" w:cs="Trebuchet MS"/>
          <w:b/>
          <w:bCs/>
          <w:lang w:val="sr-Latn-CS"/>
        </w:rPr>
        <w:t>10. Ključne kompetencije</w:t>
      </w:r>
      <w:r w:rsidRPr="00006C8D">
        <w:rPr>
          <w:rFonts w:ascii="Arial Narrow" w:hAnsi="Arial Narrow" w:cs="Verdana"/>
          <w:b/>
          <w:color w:val="000000"/>
          <w:lang w:val="sl-SI"/>
        </w:rPr>
        <w:t xml:space="preserve"> koje se razvijaju ovim modulom</w:t>
      </w:r>
    </w:p>
    <w:p w14:paraId="1BFE9485" w14:textId="77777777" w:rsidR="00C07D3C" w:rsidRPr="00F55CBD" w:rsidRDefault="00C07D3C" w:rsidP="005632C7">
      <w:pPr>
        <w:numPr>
          <w:ilvl w:val="0"/>
          <w:numId w:val="1"/>
        </w:numPr>
        <w:tabs>
          <w:tab w:val="left" w:pos="284"/>
        </w:tabs>
        <w:spacing w:after="0" w:line="240" w:lineRule="auto"/>
        <w:ind w:left="288" w:hanging="288"/>
        <w:jc w:val="both"/>
        <w:rPr>
          <w:rFonts w:ascii="Arial Narrow" w:hAnsi="Arial Narrow"/>
        </w:rPr>
      </w:pPr>
      <w:r>
        <w:rPr>
          <w:rFonts w:ascii="Arial Narrow" w:hAnsi="Arial Narrow"/>
        </w:rPr>
        <w:t>K</w:t>
      </w:r>
      <w:r w:rsidRPr="00F55CBD">
        <w:rPr>
          <w:rFonts w:ascii="Arial Narrow" w:hAnsi="Arial Narrow"/>
        </w:rPr>
        <w:t>ompetencija pismenosti (upotreba stručne terminologije u usmenom i pisanom obliku pravilnim formulisanjem pojmova i konce</w:t>
      </w:r>
      <w:r>
        <w:rPr>
          <w:rFonts w:ascii="Arial Narrow" w:hAnsi="Arial Narrow"/>
        </w:rPr>
        <w:t>pata iz oblasti solfeđa</w:t>
      </w:r>
      <w:r w:rsidRPr="00F55CBD">
        <w:rPr>
          <w:rFonts w:ascii="Arial Narrow" w:hAnsi="Arial Narrow"/>
        </w:rPr>
        <w:t xml:space="preserve">, izražavanjem argumenata i kritičkog mišljenja; poštovanje pravila i preporuka prilikom prezentovanja zadate teme i dr.) </w:t>
      </w:r>
    </w:p>
    <w:p w14:paraId="10947ED2" w14:textId="77777777" w:rsidR="00C07D3C" w:rsidRPr="00F55CBD" w:rsidRDefault="00C07D3C"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 xml:space="preserve">Kompetencija višejezičnosti (razumijevanje stručne terminologije iz oblasti </w:t>
      </w:r>
      <w:r>
        <w:rPr>
          <w:rFonts w:ascii="Arial Narrow" w:hAnsi="Arial Narrow"/>
        </w:rPr>
        <w:t>solfeđa</w:t>
      </w:r>
      <w:r w:rsidRPr="00F55CBD">
        <w:rPr>
          <w:rFonts w:ascii="Arial Narrow" w:hAnsi="Arial Narrow"/>
        </w:rPr>
        <w:t>, priliko</w:t>
      </w:r>
      <w:r>
        <w:rPr>
          <w:rFonts w:ascii="Arial Narrow" w:hAnsi="Arial Narrow"/>
        </w:rPr>
        <w:t>m korišćenja izraza na italijanskom</w:t>
      </w:r>
      <w:r w:rsidRPr="00F55CBD">
        <w:rPr>
          <w:rFonts w:ascii="Arial Narrow" w:hAnsi="Arial Narrow"/>
        </w:rPr>
        <w:t xml:space="preserve"> jeziku, istraživanja na internetu i korišćenja literature na stranom jeziku i dr.)</w:t>
      </w:r>
    </w:p>
    <w:p w14:paraId="2BD2033A" w14:textId="77777777" w:rsidR="00C07D3C" w:rsidRPr="00F55CBD" w:rsidRDefault="00C07D3C"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 xml:space="preserve">Matematička kompetencija i kompetencija u prirodnim naukama, tehnologiji i inženjerstvu (STEM) (razvijanje logičkog načina razmišljanja i donošenja zaključaka prilikom analize zadatih tema ih oblasti </w:t>
      </w:r>
      <w:r>
        <w:rPr>
          <w:rFonts w:ascii="Arial Narrow" w:hAnsi="Arial Narrow"/>
        </w:rPr>
        <w:t>solfeđa</w:t>
      </w:r>
      <w:r w:rsidRPr="00F55CBD">
        <w:rPr>
          <w:rFonts w:ascii="Arial Narrow" w:hAnsi="Arial Narrow"/>
        </w:rPr>
        <w:t xml:space="preserve"> i dr.)</w:t>
      </w:r>
    </w:p>
    <w:p w14:paraId="32D27FBE" w14:textId="77777777" w:rsidR="00C07D3C" w:rsidRPr="00F55CBD" w:rsidRDefault="00C07D3C"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 xml:space="preserve">Digitalna kompetencija (korišćenje informaciono-komunikacionih tehnologija radi pretrage, prikupljanja i upotrebe podataka iz oblasti </w:t>
      </w:r>
      <w:r>
        <w:rPr>
          <w:rFonts w:ascii="Arial Narrow" w:hAnsi="Arial Narrow"/>
        </w:rPr>
        <w:t>solfeđa</w:t>
      </w:r>
      <w:r w:rsidRPr="00F55CBD">
        <w:rPr>
          <w:rFonts w:ascii="Arial Narrow" w:hAnsi="Arial Narrow"/>
        </w:rPr>
        <w:t>, prepoznavanjem relevantnih stručnih tekstova i video zapisa, upotreba softverskih alata za izradu prezentacija na zadatu temu i dr.)</w:t>
      </w:r>
    </w:p>
    <w:p w14:paraId="507B744A" w14:textId="77777777" w:rsidR="00C07D3C" w:rsidRPr="00F55CBD" w:rsidRDefault="00C07D3C"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 xml:space="preserve">Lična, </w:t>
      </w:r>
      <w:r w:rsidRPr="009B1274">
        <w:rPr>
          <w:rFonts w:ascii="Arial Narrow" w:hAnsi="Arial Narrow"/>
        </w:rPr>
        <w:t>socijalna</w:t>
      </w:r>
      <w:r w:rsidRPr="00F55CBD">
        <w:rPr>
          <w:rFonts w:ascii="Arial Narrow" w:hAnsi="Arial Narrow"/>
        </w:rPr>
        <w:t xml:space="preserve"> i kompetencija učiti kako učiti</w:t>
      </w:r>
      <w:r w:rsidRPr="009B1274">
        <w:rPr>
          <w:rFonts w:ascii="Arial Narrow" w:hAnsi="Arial Narrow"/>
        </w:rPr>
        <w:t xml:space="preserve"> </w:t>
      </w:r>
      <w:r w:rsidRPr="00F55CBD">
        <w:rPr>
          <w:rFonts w:ascii="Arial Narrow" w:hAnsi="Arial Narrow"/>
        </w:rPr>
        <w:t xml:space="preserve">(razvijanje tehnika samostalnog učenja, kao i učenja u timu kroz vršnjačku edukaciju i diskusiju, prezentacija i seminarskih radova na zadatu temu; razvijanje tehnika istraživanja, sistematizovanja i vrednovanja informacija u cilju nadogradnje prethodno stečenih znanja, kao i otkrivanja novih; razvijanje sposobnosti učenja na sopstvenim greškama kroz samoprocjenu i samoevaluaciju; razvijanje svijesti o značaju vođenja zdravog života i dr.) </w:t>
      </w:r>
    </w:p>
    <w:p w14:paraId="2B2913AD" w14:textId="77777777" w:rsidR="00C07D3C" w:rsidRPr="00F55CBD" w:rsidRDefault="00C07D3C"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Građanska kompetencija (angažovanje u zajedničkom ili javnom interesu kroz različite društveno odgovorne aktivnosti; poštovanje prava, jednakosti, slobode izražavanja i mišljenja kroz debate, diskusije i podjelu na grupe; razvijanje svijesti o značaju savremenih događaja, kao i njihovu povezanost sa istorijskim; razvijanje svijesti o odgovornog ponašanja prema prirodi i životnoj sredini pravilnim odlaganjem otpada nakon realizovanih zadataka i dr.)</w:t>
      </w:r>
    </w:p>
    <w:p w14:paraId="61E490B0" w14:textId="77777777" w:rsidR="00C07D3C" w:rsidRDefault="00C07D3C"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Preduzetnička kompetencija (razvijanje sposobnosti davanja inicijative, procjene i pravilnog određivanja prioriteta prilikom rješavanja problema, razvijanje kreativnosti, kao i vještina planiranja i upravljanja vremenom, samostalno ili u timu</w:t>
      </w:r>
      <w:r w:rsidRPr="009B1274">
        <w:rPr>
          <w:rFonts w:ascii="Arial Narrow" w:hAnsi="Arial Narrow"/>
        </w:rPr>
        <w:t>, planiranje i organizacija resursa i materijala za izvođenje zadataka</w:t>
      </w:r>
      <w:r w:rsidRPr="00F55CBD">
        <w:rPr>
          <w:rFonts w:ascii="Arial Narrow" w:hAnsi="Arial Narrow"/>
        </w:rPr>
        <w:t xml:space="preserve"> i dr.)</w:t>
      </w:r>
    </w:p>
    <w:p w14:paraId="188F9CA9" w14:textId="77777777" w:rsidR="00C07D3C" w:rsidRPr="00CE03EC" w:rsidRDefault="00C07D3C" w:rsidP="005632C7">
      <w:pPr>
        <w:numPr>
          <w:ilvl w:val="0"/>
          <w:numId w:val="1"/>
        </w:numPr>
        <w:tabs>
          <w:tab w:val="left" w:pos="284"/>
        </w:tabs>
        <w:spacing w:after="0" w:line="240" w:lineRule="auto"/>
        <w:ind w:left="288" w:hanging="288"/>
        <w:jc w:val="both"/>
        <w:rPr>
          <w:rFonts w:ascii="Arial Narrow" w:hAnsi="Arial Narrow"/>
        </w:rPr>
      </w:pPr>
      <w:r w:rsidRPr="00CE03EC">
        <w:rPr>
          <w:rFonts w:ascii="Arial Narrow" w:hAnsi="Arial Narrow"/>
        </w:rPr>
        <w:t xml:space="preserve">Kompetencija kulturološke svijesti i izražavanja (razvijanje svijesti o značaju poznavanja i poštovanja lokalnih, nacionalnih, regionalnih, evropskih i globalnih kultura kroz povezivanje sa primjerima iz oblasti </w:t>
      </w:r>
      <w:r>
        <w:rPr>
          <w:rFonts w:ascii="Arial Narrow" w:hAnsi="Arial Narrow"/>
        </w:rPr>
        <w:t>solfeđa</w:t>
      </w:r>
      <w:r w:rsidRPr="00CE03EC">
        <w:rPr>
          <w:rFonts w:ascii="Arial Narrow" w:hAnsi="Arial Narrow"/>
        </w:rPr>
        <w:t>; predstavljanje ideja putem različitih kulturoloških formi kao što su pisani, štampani ili digitalni tekst, dizajn i dr.)</w:t>
      </w:r>
    </w:p>
    <w:p w14:paraId="7C937724" w14:textId="1908E1FE" w:rsidR="00EA2A91" w:rsidRDefault="00EA2A91" w:rsidP="005632C7">
      <w:pPr>
        <w:tabs>
          <w:tab w:val="left" w:pos="284"/>
        </w:tabs>
        <w:spacing w:after="0" w:line="240" w:lineRule="auto"/>
        <w:jc w:val="both"/>
        <w:rPr>
          <w:rFonts w:ascii="Arial Narrow" w:eastAsia="Times New Roman" w:hAnsi="Arial Narrow" w:cs="Trebuchet MS"/>
          <w:bCs/>
          <w:lang w:val="sr-Cyrl-ME"/>
        </w:rPr>
      </w:pPr>
    </w:p>
    <w:p w14:paraId="04D27F68" w14:textId="0DD5D48B" w:rsidR="00EA2A91" w:rsidRDefault="00EA2A91" w:rsidP="005632C7">
      <w:pPr>
        <w:tabs>
          <w:tab w:val="left" w:pos="284"/>
        </w:tabs>
        <w:spacing w:after="0" w:line="240" w:lineRule="auto"/>
        <w:jc w:val="both"/>
        <w:rPr>
          <w:rFonts w:ascii="Arial Narrow" w:eastAsia="Times New Roman" w:hAnsi="Arial Narrow" w:cs="Trebuchet MS"/>
          <w:bCs/>
          <w:lang w:val="sr-Cyrl-ME"/>
        </w:rPr>
      </w:pPr>
    </w:p>
    <w:p w14:paraId="5F4794D0" w14:textId="7951952E" w:rsidR="00EA2A91" w:rsidRDefault="00EA2A91" w:rsidP="005632C7">
      <w:pPr>
        <w:tabs>
          <w:tab w:val="left" w:pos="284"/>
        </w:tabs>
        <w:spacing w:after="0" w:line="240" w:lineRule="auto"/>
        <w:jc w:val="both"/>
        <w:rPr>
          <w:rFonts w:ascii="Arial Narrow" w:eastAsia="Times New Roman" w:hAnsi="Arial Narrow" w:cs="Trebuchet MS"/>
          <w:bCs/>
          <w:lang w:val="sr-Cyrl-ME"/>
        </w:rPr>
      </w:pPr>
    </w:p>
    <w:p w14:paraId="49D4F7D4" w14:textId="6155900C" w:rsidR="00EA2A91" w:rsidRDefault="00EA2A91" w:rsidP="005632C7">
      <w:pPr>
        <w:tabs>
          <w:tab w:val="left" w:pos="284"/>
        </w:tabs>
        <w:spacing w:after="0" w:line="240" w:lineRule="auto"/>
        <w:jc w:val="both"/>
        <w:rPr>
          <w:rFonts w:ascii="Arial Narrow" w:eastAsia="Times New Roman" w:hAnsi="Arial Narrow" w:cs="Trebuchet MS"/>
          <w:bCs/>
          <w:lang w:val="sr-Cyrl-ME"/>
        </w:rPr>
      </w:pPr>
    </w:p>
    <w:p w14:paraId="2A8414D9" w14:textId="1276E960" w:rsidR="00EA2A91" w:rsidRDefault="00EA2A91" w:rsidP="005632C7">
      <w:pPr>
        <w:tabs>
          <w:tab w:val="left" w:pos="284"/>
        </w:tabs>
        <w:spacing w:after="0" w:line="240" w:lineRule="auto"/>
        <w:jc w:val="both"/>
        <w:rPr>
          <w:rFonts w:ascii="Arial Narrow" w:eastAsia="Times New Roman" w:hAnsi="Arial Narrow" w:cs="Trebuchet MS"/>
          <w:bCs/>
          <w:lang w:val="sr-Cyrl-ME"/>
        </w:rPr>
      </w:pPr>
    </w:p>
    <w:p w14:paraId="173602FE" w14:textId="2096C912" w:rsidR="00EA2A91" w:rsidRDefault="00EA2A91" w:rsidP="005632C7">
      <w:pPr>
        <w:tabs>
          <w:tab w:val="left" w:pos="284"/>
        </w:tabs>
        <w:spacing w:after="0" w:line="240" w:lineRule="auto"/>
        <w:jc w:val="both"/>
        <w:rPr>
          <w:rFonts w:ascii="Arial Narrow" w:eastAsia="Times New Roman" w:hAnsi="Arial Narrow" w:cs="Trebuchet MS"/>
          <w:bCs/>
          <w:lang w:val="sr-Cyrl-ME"/>
        </w:rPr>
      </w:pPr>
    </w:p>
    <w:p w14:paraId="53AC726F" w14:textId="56487F72" w:rsidR="00360454" w:rsidRDefault="00360454" w:rsidP="005632C7">
      <w:pPr>
        <w:tabs>
          <w:tab w:val="left" w:pos="284"/>
        </w:tabs>
        <w:spacing w:after="0" w:line="240" w:lineRule="auto"/>
        <w:jc w:val="both"/>
        <w:rPr>
          <w:rFonts w:ascii="Arial Narrow" w:eastAsia="Times New Roman" w:hAnsi="Arial Narrow" w:cs="Trebuchet MS"/>
          <w:bCs/>
          <w:lang w:val="sr-Cyrl-ME"/>
        </w:rPr>
      </w:pPr>
    </w:p>
    <w:p w14:paraId="16E0BFFF" w14:textId="335E41EE" w:rsidR="00EA2A91" w:rsidRDefault="00EA2A91" w:rsidP="005632C7">
      <w:pPr>
        <w:tabs>
          <w:tab w:val="left" w:pos="284"/>
        </w:tabs>
        <w:spacing w:after="0" w:line="240" w:lineRule="auto"/>
        <w:jc w:val="both"/>
        <w:rPr>
          <w:rFonts w:ascii="Arial Narrow" w:eastAsia="Times New Roman" w:hAnsi="Arial Narrow" w:cs="Trebuchet MS"/>
          <w:bCs/>
          <w:lang w:val="sr-Cyrl-ME"/>
        </w:rPr>
      </w:pPr>
    </w:p>
    <w:bookmarkStart w:id="36" w:name="_Toc12008859"/>
    <w:bookmarkStart w:id="37" w:name="_Toc226624882"/>
    <w:p w14:paraId="24BFF14C" w14:textId="6E22380F" w:rsidR="00EA2A91" w:rsidRPr="00EA2A91" w:rsidRDefault="004A533C" w:rsidP="005632C7">
      <w:pPr>
        <w:keepNext/>
        <w:tabs>
          <w:tab w:val="left" w:pos="709"/>
        </w:tabs>
        <w:spacing w:after="240" w:line="240" w:lineRule="auto"/>
        <w:jc w:val="both"/>
        <w:outlineLvl w:val="1"/>
        <w:rPr>
          <w:rFonts w:ascii="Arial Narrow" w:hAnsi="Arial Narrow" w:cs="Arial"/>
          <w:b/>
          <w:bCs/>
          <w:caps/>
          <w:color w:val="000000"/>
          <w:lang w:val="sl-SI" w:eastAsia="sl-SI"/>
        </w:rPr>
      </w:pPr>
      <w:sdt>
        <w:sdtPr>
          <w:rPr>
            <w:rFonts w:ascii="Arial Narrow" w:hAnsi="Arial Narrow"/>
            <w:b/>
            <w:bCs/>
            <w:caps/>
            <w:color w:val="000000"/>
            <w:lang w:val="sl-SI" w:eastAsia="sl-SI"/>
          </w:rPr>
          <w:id w:val="1537477201"/>
          <w:placeholder>
            <w:docPart w:val="753771260775490698ED23405FE1C502"/>
          </w:placeholder>
        </w:sdtPr>
        <w:sdtEndPr/>
        <w:sdtContent>
          <w:r w:rsidR="006800C6">
            <w:rPr>
              <w:rFonts w:ascii="Arial Narrow" w:hAnsi="Arial Narrow"/>
              <w:b/>
              <w:bCs/>
              <w:color w:val="000000"/>
              <w:lang w:val="sl-SI" w:eastAsia="sl-SI"/>
            </w:rPr>
            <w:t>3.2.15</w:t>
          </w:r>
          <w:r w:rsidR="00EA2A91" w:rsidRPr="00EA2A91">
            <w:rPr>
              <w:rFonts w:ascii="Arial Narrow" w:hAnsi="Arial Narrow"/>
              <w:b/>
              <w:bCs/>
              <w:color w:val="000000"/>
              <w:lang w:val="sl-SI" w:eastAsia="sl-SI"/>
            </w:rPr>
            <w:t>.</w:t>
          </w:r>
        </w:sdtContent>
      </w:sdt>
      <w:r w:rsidR="00EA2A91" w:rsidRPr="00EA2A91">
        <w:rPr>
          <w:rFonts w:ascii="Arial Narrow" w:hAnsi="Arial Narrow"/>
          <w:b/>
          <w:bCs/>
          <w:color w:val="000000"/>
          <w:lang w:val="sl-SI" w:eastAsia="sl-SI"/>
        </w:rPr>
        <w:t xml:space="preserve"> ISTORIJA MUZIKE III</w:t>
      </w:r>
      <w:bookmarkEnd w:id="36"/>
      <w:bookmarkEnd w:id="37"/>
    </w:p>
    <w:sdt>
      <w:sdtPr>
        <w:rPr>
          <w:rFonts w:ascii="Arial Narrow" w:eastAsia="Times New Roman" w:hAnsi="Arial Narrow" w:cs="Trebuchet MS"/>
          <w:b/>
          <w:bCs/>
          <w:lang w:val="sr-Latn-CS"/>
        </w:rPr>
        <w:id w:val="39253929"/>
        <w:lock w:val="contentLocked"/>
        <w:placeholder>
          <w:docPart w:val="FFE90FD9EF594AEC89A68C3BBABA086A"/>
        </w:placeholder>
      </w:sdtPr>
      <w:sdtEndPr/>
      <w:sdtContent>
        <w:p w14:paraId="7298B385" w14:textId="77777777" w:rsidR="00EA2A91" w:rsidRPr="00EA2A91" w:rsidRDefault="00EA2A91" w:rsidP="005632C7">
          <w:pPr>
            <w:spacing w:before="240" w:after="120" w:line="240" w:lineRule="auto"/>
            <w:jc w:val="both"/>
            <w:rPr>
              <w:rFonts w:ascii="Arial Narrow" w:eastAsia="Times New Roman" w:hAnsi="Arial Narrow" w:cs="Trebuchet MS"/>
              <w:lang w:val="sr-Latn-CS"/>
            </w:rPr>
          </w:pPr>
          <w:r w:rsidRPr="00EA2A91">
            <w:rPr>
              <w:rFonts w:ascii="Arial Narrow" w:eastAsia="Times New Roman" w:hAnsi="Arial Narrow" w:cs="Trebuchet MS"/>
              <w:b/>
              <w:bCs/>
              <w:lang w:val="sr-Latn-CS"/>
            </w:rPr>
            <w:t xml:space="preserve">1. Broj časova i kreditna vrijednost:  </w:t>
          </w:r>
        </w:p>
      </w:sdtContent>
    </w:sdt>
    <w:tbl>
      <w:tblPr>
        <w:tblStyle w:val="TableGrid287"/>
        <w:tblW w:w="9356" w:type="dxa"/>
        <w:jc w:val="center"/>
        <w:tblBorders>
          <w:top w:val="single" w:sz="12" w:space="0" w:color="C00000"/>
          <w:left w:val="none" w:sz="0" w:space="0" w:color="auto"/>
          <w:bottom w:val="single" w:sz="12" w:space="0" w:color="C00000"/>
          <w:right w:val="none" w:sz="0" w:space="0" w:color="auto"/>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559"/>
        <w:gridCol w:w="1559"/>
        <w:gridCol w:w="1559"/>
        <w:gridCol w:w="1559"/>
        <w:gridCol w:w="1560"/>
        <w:gridCol w:w="1560"/>
      </w:tblGrid>
      <w:tr w:rsidR="00EA2A91" w:rsidRPr="00EA2A91" w14:paraId="6C69DC19" w14:textId="77777777" w:rsidTr="00EA2A91">
        <w:trPr>
          <w:jc w:val="center"/>
        </w:trPr>
        <w:tc>
          <w:tcPr>
            <w:tcW w:w="1559" w:type="dxa"/>
            <w:vMerge w:val="restart"/>
            <w:tcBorders>
              <w:top w:val="single" w:sz="18" w:space="0" w:color="C00000"/>
              <w:bottom w:val="single" w:sz="2" w:space="0" w:color="C00000"/>
            </w:tcBorders>
            <w:shd w:val="clear" w:color="auto" w:fill="F1E5BD"/>
            <w:vAlign w:val="center"/>
          </w:tcPr>
          <w:p w14:paraId="672BD705" w14:textId="77777777" w:rsidR="00EA2A91" w:rsidRPr="00EA2A91" w:rsidRDefault="00EA2A91" w:rsidP="00F93F7E">
            <w:pPr>
              <w:spacing w:before="40" w:after="40"/>
              <w:jc w:val="center"/>
              <w:rPr>
                <w:rFonts w:ascii="Arial Narrow" w:eastAsia="Times New Roman" w:hAnsi="Arial Narrow" w:cs="Arial"/>
                <w:b/>
                <w:bCs/>
                <w:sz w:val="22"/>
                <w:szCs w:val="22"/>
              </w:rPr>
            </w:pPr>
            <w:r w:rsidRPr="00EA2A91">
              <w:rPr>
                <w:rFonts w:ascii="Arial Narrow" w:eastAsia="Times New Roman" w:hAnsi="Arial Narrow" w:cs="Arial"/>
                <w:b/>
                <w:bCs/>
                <w:sz w:val="22"/>
                <w:szCs w:val="22"/>
                <w:lang w:val="sr-Latn-BA"/>
              </w:rPr>
              <w:t>Razred</w:t>
            </w:r>
          </w:p>
        </w:tc>
        <w:tc>
          <w:tcPr>
            <w:tcW w:w="4677" w:type="dxa"/>
            <w:gridSpan w:val="3"/>
            <w:tcBorders>
              <w:top w:val="single" w:sz="18" w:space="0" w:color="C00000"/>
              <w:bottom w:val="single" w:sz="4" w:space="0" w:color="C00000"/>
            </w:tcBorders>
            <w:shd w:val="clear" w:color="auto" w:fill="F1E5BD"/>
          </w:tcPr>
          <w:p w14:paraId="17E4D5A0" w14:textId="77777777" w:rsidR="00EA2A91" w:rsidRPr="00EA2A91" w:rsidRDefault="00EA2A91" w:rsidP="00F93F7E">
            <w:pPr>
              <w:spacing w:before="120" w:after="120"/>
              <w:jc w:val="center"/>
              <w:rPr>
                <w:rFonts w:ascii="Arial Narrow" w:eastAsia="Times New Roman" w:hAnsi="Arial Narrow" w:cs="Arial"/>
                <w:b/>
                <w:bCs/>
                <w:sz w:val="22"/>
                <w:szCs w:val="22"/>
              </w:rPr>
            </w:pPr>
            <w:r w:rsidRPr="00EA2A91">
              <w:rPr>
                <w:rFonts w:ascii="Arial Narrow" w:eastAsia="Times New Roman" w:hAnsi="Arial Narrow" w:cs="Arial"/>
                <w:b/>
                <w:bCs/>
                <w:sz w:val="22"/>
                <w:szCs w:val="22"/>
              </w:rPr>
              <w:t>Oblici nastave</w:t>
            </w:r>
          </w:p>
        </w:tc>
        <w:tc>
          <w:tcPr>
            <w:tcW w:w="1560" w:type="dxa"/>
            <w:vMerge w:val="restart"/>
            <w:tcBorders>
              <w:top w:val="single" w:sz="18" w:space="0" w:color="C00000"/>
              <w:bottom w:val="single" w:sz="18" w:space="0" w:color="C00000"/>
            </w:tcBorders>
            <w:shd w:val="clear" w:color="auto" w:fill="F1E5BD"/>
            <w:vAlign w:val="center"/>
          </w:tcPr>
          <w:p w14:paraId="40E429CD" w14:textId="77777777" w:rsidR="00EA2A91" w:rsidRPr="00EA2A91" w:rsidRDefault="00EA2A91" w:rsidP="00F93F7E">
            <w:pPr>
              <w:spacing w:before="40" w:after="40"/>
              <w:jc w:val="center"/>
              <w:rPr>
                <w:sz w:val="22"/>
                <w:szCs w:val="22"/>
              </w:rPr>
            </w:pPr>
            <w:r w:rsidRPr="00EA2A91">
              <w:rPr>
                <w:rFonts w:ascii="Arial Narrow" w:eastAsia="Times New Roman" w:hAnsi="Arial Narrow" w:cs="Arial"/>
                <w:b/>
                <w:bCs/>
                <w:sz w:val="22"/>
                <w:szCs w:val="22"/>
                <w:lang w:val="sr-Cyrl-RS"/>
              </w:rPr>
              <w:t>Ukupno</w:t>
            </w:r>
          </w:p>
        </w:tc>
        <w:tc>
          <w:tcPr>
            <w:tcW w:w="1560" w:type="dxa"/>
            <w:vMerge w:val="restart"/>
            <w:tcBorders>
              <w:top w:val="single" w:sz="18" w:space="0" w:color="C00000"/>
              <w:bottom w:val="single" w:sz="18" w:space="0" w:color="C00000"/>
            </w:tcBorders>
            <w:shd w:val="clear" w:color="auto" w:fill="F1E5BD"/>
            <w:vAlign w:val="center"/>
          </w:tcPr>
          <w:p w14:paraId="0C246CAD" w14:textId="77777777" w:rsidR="00EA2A91" w:rsidRPr="00EA2A91" w:rsidRDefault="00EA2A91" w:rsidP="00F93F7E">
            <w:pPr>
              <w:spacing w:before="40" w:after="40"/>
              <w:jc w:val="center"/>
              <w:rPr>
                <w:sz w:val="22"/>
                <w:szCs w:val="22"/>
              </w:rPr>
            </w:pPr>
            <w:r w:rsidRPr="00EA2A91">
              <w:rPr>
                <w:rFonts w:ascii="Arial Narrow" w:eastAsia="Times New Roman" w:hAnsi="Arial Narrow" w:cs="Arial"/>
                <w:b/>
                <w:bCs/>
                <w:sz w:val="22"/>
                <w:szCs w:val="22"/>
                <w:lang w:val="sr-Cyrl-RS"/>
              </w:rPr>
              <w:t>Kreditna vrijednost</w:t>
            </w:r>
          </w:p>
        </w:tc>
      </w:tr>
      <w:tr w:rsidR="00EA2A91" w:rsidRPr="00EA2A91" w14:paraId="4554196D" w14:textId="77777777" w:rsidTr="00EA2A91">
        <w:trPr>
          <w:jc w:val="center"/>
        </w:trPr>
        <w:tc>
          <w:tcPr>
            <w:tcW w:w="1559" w:type="dxa"/>
            <w:vMerge/>
            <w:tcBorders>
              <w:top w:val="single" w:sz="12" w:space="0" w:color="C00000"/>
              <w:bottom w:val="single" w:sz="18" w:space="0" w:color="C00000"/>
            </w:tcBorders>
            <w:shd w:val="clear" w:color="auto" w:fill="D9D9D9"/>
          </w:tcPr>
          <w:p w14:paraId="342D8E37" w14:textId="77777777" w:rsidR="00EA2A91" w:rsidRPr="00EA2A91" w:rsidRDefault="00EA2A91" w:rsidP="00F93F7E">
            <w:pPr>
              <w:spacing w:before="120" w:after="120"/>
              <w:jc w:val="center"/>
              <w:rPr>
                <w:sz w:val="22"/>
                <w:szCs w:val="22"/>
              </w:rPr>
            </w:pPr>
          </w:p>
        </w:tc>
        <w:tc>
          <w:tcPr>
            <w:tcW w:w="1559" w:type="dxa"/>
            <w:tcBorders>
              <w:top w:val="single" w:sz="4" w:space="0" w:color="C00000"/>
              <w:bottom w:val="single" w:sz="18" w:space="0" w:color="C00000"/>
            </w:tcBorders>
            <w:shd w:val="clear" w:color="auto" w:fill="F1E5BD"/>
            <w:vAlign w:val="center"/>
          </w:tcPr>
          <w:p w14:paraId="52B59372" w14:textId="77777777" w:rsidR="00EA2A91" w:rsidRPr="00EA2A91" w:rsidRDefault="00EA2A91" w:rsidP="00F93F7E">
            <w:pPr>
              <w:spacing w:before="40" w:after="40"/>
              <w:jc w:val="center"/>
              <w:rPr>
                <w:rFonts w:ascii="Arial Narrow" w:eastAsia="Times New Roman" w:hAnsi="Arial Narrow" w:cs="Arial"/>
                <w:b/>
                <w:bCs/>
                <w:sz w:val="22"/>
                <w:szCs w:val="22"/>
              </w:rPr>
            </w:pPr>
            <w:r w:rsidRPr="00EA2A91">
              <w:rPr>
                <w:rFonts w:ascii="Arial Narrow" w:eastAsia="Times New Roman" w:hAnsi="Arial Narrow" w:cs="Arial"/>
                <w:b/>
                <w:bCs/>
                <w:sz w:val="22"/>
                <w:szCs w:val="22"/>
                <w:lang w:val="sr-Cyrl-ME"/>
              </w:rPr>
              <w:t>Teorijska nastava</w:t>
            </w:r>
          </w:p>
        </w:tc>
        <w:tc>
          <w:tcPr>
            <w:tcW w:w="1559" w:type="dxa"/>
            <w:tcBorders>
              <w:top w:val="single" w:sz="4" w:space="0" w:color="C00000"/>
              <w:bottom w:val="single" w:sz="18" w:space="0" w:color="C00000"/>
            </w:tcBorders>
            <w:shd w:val="clear" w:color="auto" w:fill="F1E5BD"/>
            <w:vAlign w:val="center"/>
          </w:tcPr>
          <w:p w14:paraId="1AE6507C" w14:textId="77777777" w:rsidR="00EA2A91" w:rsidRPr="00EA2A91" w:rsidRDefault="00EA2A91" w:rsidP="00F93F7E">
            <w:pPr>
              <w:spacing w:before="40" w:after="40"/>
              <w:jc w:val="center"/>
              <w:rPr>
                <w:rFonts w:ascii="Arial Narrow" w:eastAsia="Times New Roman" w:hAnsi="Arial Narrow" w:cs="Arial"/>
                <w:b/>
                <w:bCs/>
                <w:sz w:val="22"/>
                <w:szCs w:val="22"/>
              </w:rPr>
            </w:pPr>
            <w:r w:rsidRPr="00EA2A91">
              <w:rPr>
                <w:rFonts w:ascii="Arial Narrow" w:eastAsia="Times New Roman" w:hAnsi="Arial Narrow" w:cs="Arial"/>
                <w:b/>
                <w:bCs/>
                <w:sz w:val="22"/>
                <w:szCs w:val="22"/>
              </w:rPr>
              <w:t>Vježbe</w:t>
            </w:r>
          </w:p>
        </w:tc>
        <w:tc>
          <w:tcPr>
            <w:tcW w:w="1559" w:type="dxa"/>
            <w:tcBorders>
              <w:top w:val="single" w:sz="4" w:space="0" w:color="C00000"/>
              <w:bottom w:val="single" w:sz="18" w:space="0" w:color="C00000"/>
            </w:tcBorders>
            <w:shd w:val="clear" w:color="auto" w:fill="F1E5BD"/>
            <w:vAlign w:val="center"/>
          </w:tcPr>
          <w:p w14:paraId="10AA773F" w14:textId="77777777" w:rsidR="00EA2A91" w:rsidRPr="00EA2A91" w:rsidRDefault="00EA2A91" w:rsidP="00F93F7E">
            <w:pPr>
              <w:spacing w:before="40" w:after="40"/>
              <w:jc w:val="center"/>
              <w:rPr>
                <w:rFonts w:ascii="Arial Narrow" w:eastAsia="Times New Roman" w:hAnsi="Arial Narrow" w:cs="Arial"/>
                <w:b/>
                <w:bCs/>
                <w:sz w:val="22"/>
                <w:szCs w:val="22"/>
              </w:rPr>
            </w:pPr>
            <w:r w:rsidRPr="00EA2A91">
              <w:rPr>
                <w:rFonts w:ascii="Arial Narrow" w:eastAsia="Times New Roman" w:hAnsi="Arial Narrow" w:cs="Arial"/>
                <w:b/>
                <w:bCs/>
                <w:sz w:val="22"/>
                <w:szCs w:val="22"/>
                <w:lang w:val="sr-Cyrl-ME"/>
              </w:rPr>
              <w:t>Praktična nastava</w:t>
            </w:r>
          </w:p>
        </w:tc>
        <w:tc>
          <w:tcPr>
            <w:tcW w:w="1560" w:type="dxa"/>
            <w:vMerge/>
            <w:tcBorders>
              <w:top w:val="single" w:sz="4" w:space="0" w:color="C00000"/>
              <w:bottom w:val="single" w:sz="18" w:space="0" w:color="C00000"/>
            </w:tcBorders>
            <w:shd w:val="clear" w:color="auto" w:fill="D9D9D9"/>
            <w:vAlign w:val="center"/>
          </w:tcPr>
          <w:p w14:paraId="76AD6953" w14:textId="77777777" w:rsidR="00EA2A91" w:rsidRPr="00EA2A91" w:rsidRDefault="00EA2A91" w:rsidP="00F93F7E">
            <w:pPr>
              <w:spacing w:before="40" w:after="40"/>
              <w:jc w:val="center"/>
              <w:rPr>
                <w:rFonts w:ascii="Arial Narrow" w:eastAsia="Times New Roman" w:hAnsi="Arial Narrow" w:cs="Arial"/>
                <w:b/>
                <w:bCs/>
                <w:sz w:val="22"/>
                <w:szCs w:val="22"/>
              </w:rPr>
            </w:pPr>
          </w:p>
        </w:tc>
        <w:tc>
          <w:tcPr>
            <w:tcW w:w="1560" w:type="dxa"/>
            <w:vMerge/>
            <w:tcBorders>
              <w:top w:val="single" w:sz="4" w:space="0" w:color="C00000"/>
              <w:bottom w:val="single" w:sz="18" w:space="0" w:color="C00000"/>
            </w:tcBorders>
            <w:shd w:val="clear" w:color="auto" w:fill="D9D9D9"/>
            <w:vAlign w:val="center"/>
          </w:tcPr>
          <w:p w14:paraId="75AE9341" w14:textId="77777777" w:rsidR="00EA2A91" w:rsidRPr="00EA2A91" w:rsidRDefault="00EA2A91" w:rsidP="00F93F7E">
            <w:pPr>
              <w:spacing w:before="40" w:after="40"/>
              <w:jc w:val="center"/>
              <w:rPr>
                <w:rFonts w:ascii="Arial Narrow" w:eastAsia="Times New Roman" w:hAnsi="Arial Narrow" w:cs="Arial"/>
                <w:b/>
                <w:bCs/>
                <w:sz w:val="22"/>
                <w:szCs w:val="22"/>
              </w:rPr>
            </w:pPr>
          </w:p>
        </w:tc>
      </w:tr>
      <w:tr w:rsidR="00EA2A91" w:rsidRPr="00EA2A91" w14:paraId="4FC615AC" w14:textId="77777777" w:rsidTr="00EA2A91">
        <w:trPr>
          <w:jc w:val="center"/>
        </w:trPr>
        <w:tc>
          <w:tcPr>
            <w:tcW w:w="1559" w:type="dxa"/>
            <w:tcBorders>
              <w:top w:val="single" w:sz="18" w:space="0" w:color="C00000"/>
              <w:bottom w:val="single" w:sz="2" w:space="0" w:color="C00000"/>
            </w:tcBorders>
            <w:vAlign w:val="center"/>
          </w:tcPr>
          <w:p w14:paraId="46604B54" w14:textId="77777777" w:rsidR="00EA2A91" w:rsidRPr="00EA2A91" w:rsidRDefault="00EA2A91" w:rsidP="00F93F7E">
            <w:pPr>
              <w:spacing w:before="120" w:after="120"/>
              <w:jc w:val="center"/>
              <w:rPr>
                <w:sz w:val="22"/>
                <w:szCs w:val="22"/>
              </w:rPr>
            </w:pPr>
            <w:r w:rsidRPr="00EA2A91">
              <w:rPr>
                <w:rFonts w:ascii="Arial Narrow" w:eastAsia="Times New Roman" w:hAnsi="Arial Narrow" w:cs="Arial"/>
                <w:b/>
                <w:bCs/>
                <w:sz w:val="22"/>
                <w:szCs w:val="22"/>
              </w:rPr>
              <w:t>III</w:t>
            </w:r>
          </w:p>
        </w:tc>
        <w:tc>
          <w:tcPr>
            <w:tcW w:w="1559" w:type="dxa"/>
            <w:tcBorders>
              <w:top w:val="single" w:sz="18" w:space="0" w:color="C00000"/>
              <w:bottom w:val="single" w:sz="2" w:space="0" w:color="C00000"/>
            </w:tcBorders>
            <w:vAlign w:val="center"/>
          </w:tcPr>
          <w:p w14:paraId="7736C275" w14:textId="77777777" w:rsidR="00EA2A91" w:rsidRPr="00EA2A91" w:rsidRDefault="00EA2A91" w:rsidP="00F93F7E">
            <w:pPr>
              <w:spacing w:before="120" w:after="120"/>
              <w:jc w:val="center"/>
              <w:rPr>
                <w:rFonts w:ascii="Arial Narrow" w:hAnsi="Arial Narrow"/>
                <w:sz w:val="22"/>
                <w:szCs w:val="22"/>
              </w:rPr>
            </w:pPr>
            <w:r w:rsidRPr="00EA2A91">
              <w:rPr>
                <w:rFonts w:ascii="Arial Narrow" w:hAnsi="Arial Narrow"/>
                <w:sz w:val="22"/>
                <w:szCs w:val="22"/>
              </w:rPr>
              <w:t>36</w:t>
            </w:r>
          </w:p>
        </w:tc>
        <w:tc>
          <w:tcPr>
            <w:tcW w:w="1559" w:type="dxa"/>
            <w:tcBorders>
              <w:top w:val="single" w:sz="18" w:space="0" w:color="C00000"/>
              <w:bottom w:val="single" w:sz="2" w:space="0" w:color="C00000"/>
            </w:tcBorders>
            <w:vAlign w:val="center"/>
          </w:tcPr>
          <w:p w14:paraId="0ACF06C2" w14:textId="77777777" w:rsidR="00EA2A91" w:rsidRPr="00EA2A91" w:rsidRDefault="00EA2A91" w:rsidP="00F93F7E">
            <w:pPr>
              <w:spacing w:before="120" w:after="120"/>
              <w:jc w:val="center"/>
              <w:rPr>
                <w:rFonts w:ascii="Arial Narrow" w:hAnsi="Arial Narrow"/>
                <w:sz w:val="22"/>
                <w:szCs w:val="22"/>
              </w:rPr>
            </w:pPr>
            <w:r w:rsidRPr="00EA2A91">
              <w:rPr>
                <w:rFonts w:ascii="Arial Narrow" w:hAnsi="Arial Narrow"/>
                <w:bCs/>
                <w:sz w:val="22"/>
                <w:szCs w:val="22"/>
              </w:rPr>
              <w:t>36</w:t>
            </w:r>
          </w:p>
        </w:tc>
        <w:tc>
          <w:tcPr>
            <w:tcW w:w="1559" w:type="dxa"/>
            <w:tcBorders>
              <w:top w:val="single" w:sz="18" w:space="0" w:color="C00000"/>
              <w:bottom w:val="single" w:sz="2" w:space="0" w:color="C00000"/>
            </w:tcBorders>
            <w:vAlign w:val="center"/>
          </w:tcPr>
          <w:p w14:paraId="4342E484" w14:textId="77777777" w:rsidR="00EA2A91" w:rsidRPr="00EA2A91" w:rsidRDefault="00EA2A91" w:rsidP="00F93F7E">
            <w:pPr>
              <w:spacing w:before="120" w:after="120"/>
              <w:jc w:val="center"/>
              <w:rPr>
                <w:rFonts w:ascii="Arial Narrow" w:hAnsi="Arial Narrow"/>
                <w:sz w:val="22"/>
                <w:szCs w:val="22"/>
              </w:rPr>
            </w:pPr>
          </w:p>
        </w:tc>
        <w:tc>
          <w:tcPr>
            <w:tcW w:w="1560" w:type="dxa"/>
            <w:tcBorders>
              <w:top w:val="single" w:sz="18" w:space="0" w:color="C00000"/>
              <w:bottom w:val="single" w:sz="2" w:space="0" w:color="C00000"/>
            </w:tcBorders>
            <w:vAlign w:val="center"/>
          </w:tcPr>
          <w:p w14:paraId="784583F3" w14:textId="77777777" w:rsidR="00EA2A91" w:rsidRPr="00EA2A91" w:rsidRDefault="00EA2A91" w:rsidP="00F93F7E">
            <w:pPr>
              <w:spacing w:before="120" w:after="120"/>
              <w:jc w:val="center"/>
              <w:rPr>
                <w:rFonts w:ascii="Arial Narrow" w:hAnsi="Arial Narrow"/>
                <w:b/>
                <w:sz w:val="22"/>
                <w:szCs w:val="22"/>
              </w:rPr>
            </w:pPr>
            <w:r w:rsidRPr="00EA2A91">
              <w:rPr>
                <w:rFonts w:ascii="Arial Narrow" w:hAnsi="Arial Narrow"/>
                <w:b/>
                <w:sz w:val="22"/>
                <w:szCs w:val="22"/>
              </w:rPr>
              <w:t>72</w:t>
            </w:r>
          </w:p>
        </w:tc>
        <w:tc>
          <w:tcPr>
            <w:tcW w:w="1560" w:type="dxa"/>
            <w:tcBorders>
              <w:top w:val="single" w:sz="18" w:space="0" w:color="C00000"/>
              <w:bottom w:val="single" w:sz="2" w:space="0" w:color="C00000"/>
            </w:tcBorders>
            <w:vAlign w:val="center"/>
          </w:tcPr>
          <w:p w14:paraId="1DE405FA" w14:textId="77777777" w:rsidR="00EA2A91" w:rsidRPr="00EA2A91" w:rsidRDefault="00EA2A91" w:rsidP="00F93F7E">
            <w:pPr>
              <w:spacing w:before="120" w:after="120"/>
              <w:jc w:val="center"/>
              <w:rPr>
                <w:rFonts w:ascii="Arial Narrow" w:hAnsi="Arial Narrow"/>
                <w:b/>
                <w:sz w:val="22"/>
                <w:szCs w:val="22"/>
              </w:rPr>
            </w:pPr>
            <w:r w:rsidRPr="00EA2A91">
              <w:rPr>
                <w:rFonts w:ascii="Arial Narrow" w:hAnsi="Arial Narrow"/>
                <w:b/>
                <w:sz w:val="22"/>
                <w:szCs w:val="22"/>
              </w:rPr>
              <w:t>4</w:t>
            </w:r>
          </w:p>
        </w:tc>
      </w:tr>
      <w:tr w:rsidR="00EA2A91" w:rsidRPr="00EA2A91" w14:paraId="3D53910F" w14:textId="77777777" w:rsidTr="00EA2A91">
        <w:trPr>
          <w:jc w:val="center"/>
        </w:trPr>
        <w:tc>
          <w:tcPr>
            <w:tcW w:w="9356" w:type="dxa"/>
            <w:gridSpan w:val="6"/>
            <w:tcBorders>
              <w:top w:val="single" w:sz="2" w:space="0" w:color="C00000"/>
              <w:bottom w:val="nil"/>
            </w:tcBorders>
            <w:shd w:val="clear" w:color="auto" w:fill="auto"/>
            <w:vAlign w:val="center"/>
          </w:tcPr>
          <w:p w14:paraId="7D3A36C1" w14:textId="77777777" w:rsidR="00EA2A91" w:rsidRPr="00EA2A91" w:rsidRDefault="00EA2A91" w:rsidP="005632C7">
            <w:pPr>
              <w:spacing w:before="120"/>
              <w:jc w:val="both"/>
              <w:rPr>
                <w:rFonts w:ascii="Arial Narrow" w:hAnsi="Arial Narrow"/>
                <w:b/>
                <w:lang w:val="sr-Latn-BA"/>
              </w:rPr>
            </w:pPr>
          </w:p>
        </w:tc>
      </w:tr>
    </w:tbl>
    <w:sdt>
      <w:sdtPr>
        <w:rPr>
          <w:rFonts w:ascii="Arial Narrow" w:eastAsia="Times New Roman" w:hAnsi="Arial Narrow" w:cs="Trebuchet MS"/>
          <w:b/>
          <w:bCs/>
          <w:lang w:val="sr-Latn-CS"/>
        </w:rPr>
        <w:id w:val="346064339"/>
        <w:lock w:val="contentLocked"/>
        <w:placeholder>
          <w:docPart w:val="FFE90FD9EF594AEC89A68C3BBABA086A"/>
        </w:placeholder>
      </w:sdtPr>
      <w:sdtEndPr/>
      <w:sdtContent>
        <w:p w14:paraId="49F0CB88" w14:textId="77777777" w:rsidR="00EA2A91" w:rsidRPr="00EA2A91" w:rsidRDefault="00EA2A91" w:rsidP="005632C7">
          <w:pPr>
            <w:spacing w:before="240" w:after="120" w:line="240" w:lineRule="auto"/>
            <w:jc w:val="both"/>
            <w:rPr>
              <w:rFonts w:ascii="Arial Narrow" w:eastAsia="Times New Roman" w:hAnsi="Arial Narrow" w:cs="Trebuchet MS"/>
              <w:b/>
              <w:bCs/>
              <w:lang w:val="sr-Latn-CS"/>
            </w:rPr>
          </w:pPr>
          <w:r w:rsidRPr="00EA2A91">
            <w:rPr>
              <w:rFonts w:ascii="Arial Narrow" w:eastAsia="Times New Roman" w:hAnsi="Arial Narrow" w:cs="Trebuchet MS"/>
              <w:b/>
              <w:bCs/>
              <w:lang w:val="sr-Latn-CS"/>
            </w:rPr>
            <w:t>2. Cilj modula:</w:t>
          </w:r>
        </w:p>
      </w:sdtContent>
    </w:sdt>
    <w:p w14:paraId="35BD0D81" w14:textId="76E8A4B6" w:rsidR="00EA2A91" w:rsidRPr="00EA2A91" w:rsidRDefault="00EA2A91" w:rsidP="005632C7">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EA2A91">
        <w:rPr>
          <w:rFonts w:ascii="Arial Narrow" w:hAnsi="Arial Narrow"/>
        </w:rPr>
        <w:t xml:space="preserve">Upoznavanje sa nastankom, razvojem i karakteristikama muzike romantizma i razvojem muzičke kulture na južnoslovenskom </w:t>
      </w:r>
      <w:r w:rsidRPr="0022166E">
        <w:rPr>
          <w:rFonts w:ascii="Arial Narrow" w:hAnsi="Arial Narrow"/>
        </w:rPr>
        <w:t xml:space="preserve">prostoru do i svjetskog rata, kao i društveno-istorijskim prilikama u kojima su nastala muzička djela. </w:t>
      </w:r>
      <w:r w:rsidR="002652AD" w:rsidRPr="0022166E">
        <w:rPr>
          <w:rFonts w:ascii="Arial Narrow" w:hAnsi="Arial Narrow"/>
        </w:rPr>
        <w:t xml:space="preserve">Osposobljavanje za prepoznavanje zvučnih primjera iz muzičke literature. </w:t>
      </w:r>
      <w:r w:rsidRPr="0022166E">
        <w:rPr>
          <w:rFonts w:ascii="Arial Narrow" w:hAnsi="Arial Narrow"/>
        </w:rPr>
        <w:t>Razvijanje vještine prezentovanja, analitičnosti, motivacije, marljivosti, preciznosti, kreativnosti i razumijevanje uzajamnih odnosa društva, umjetnosti i muzike.</w:t>
      </w:r>
    </w:p>
    <w:sdt>
      <w:sdtPr>
        <w:rPr>
          <w:rFonts w:ascii="Arial Narrow" w:eastAsia="Times New Roman" w:hAnsi="Arial Narrow" w:cs="Trebuchet MS"/>
          <w:b/>
          <w:bCs/>
          <w:lang w:val="sr-Latn-CS"/>
        </w:rPr>
        <w:id w:val="995226754"/>
        <w:lock w:val="contentLocked"/>
        <w:placeholder>
          <w:docPart w:val="FFE90FD9EF594AEC89A68C3BBABA086A"/>
        </w:placeholder>
      </w:sdtPr>
      <w:sdtEndPr/>
      <w:sdtContent>
        <w:p w14:paraId="30BBD353" w14:textId="77777777" w:rsidR="00EA2A91" w:rsidRPr="00EA2A91" w:rsidRDefault="00EA2A91" w:rsidP="005632C7">
          <w:pPr>
            <w:spacing w:before="240" w:after="120" w:line="240" w:lineRule="auto"/>
            <w:jc w:val="both"/>
            <w:rPr>
              <w:rFonts w:ascii="Arial Narrow" w:eastAsia="Times New Roman" w:hAnsi="Arial Narrow" w:cs="Trebuchet MS"/>
              <w:b/>
              <w:bCs/>
              <w:lang w:val="sr-Latn-CS"/>
            </w:rPr>
          </w:pPr>
          <w:r w:rsidRPr="00EA2A91">
            <w:rPr>
              <w:rFonts w:ascii="Arial Narrow" w:eastAsia="Times New Roman" w:hAnsi="Arial Narrow" w:cs="Trebuchet MS"/>
              <w:b/>
              <w:bCs/>
              <w:lang w:val="sr-Latn-CS"/>
            </w:rPr>
            <w:t>3. Ishodi učenja</w:t>
          </w:r>
        </w:p>
      </w:sdtContent>
    </w:sdt>
    <w:sdt>
      <w:sdtPr>
        <w:rPr>
          <w:rFonts w:ascii="Arial Narrow" w:eastAsia="Times New Roman" w:hAnsi="Arial Narrow" w:cs="Trebuchet MS"/>
          <w:b/>
          <w:bCs/>
          <w:lang w:val="sr-Latn-CS"/>
        </w:rPr>
        <w:id w:val="-1896270457"/>
        <w:lock w:val="contentLocked"/>
        <w:placeholder>
          <w:docPart w:val="FFE90FD9EF594AEC89A68C3BBABA086A"/>
        </w:placeholder>
      </w:sdtPr>
      <w:sdtEndPr/>
      <w:sdtContent>
        <w:p w14:paraId="30A6D93E" w14:textId="77777777" w:rsidR="00EA2A91" w:rsidRPr="00EA2A91" w:rsidRDefault="00EA2A91" w:rsidP="005632C7">
          <w:pPr>
            <w:spacing w:before="120" w:after="120" w:line="240" w:lineRule="auto"/>
            <w:jc w:val="both"/>
            <w:rPr>
              <w:rFonts w:ascii="Arial Narrow" w:eastAsia="Times New Roman" w:hAnsi="Arial Narrow" w:cs="Trebuchet MS"/>
              <w:b/>
              <w:bCs/>
              <w:lang w:val="sr-Latn-CS"/>
            </w:rPr>
          </w:pPr>
          <w:r w:rsidRPr="00EA2A91">
            <w:rPr>
              <w:rFonts w:ascii="Arial Narrow" w:eastAsia="Times New Roman" w:hAnsi="Arial Narrow" w:cs="Trebuchet MS"/>
              <w:b/>
              <w:bCs/>
              <w:lang w:val="sr-Latn-CS"/>
            </w:rPr>
            <w:t xml:space="preserve">Po završetku ovog modula učenik će biti sposoban da: </w:t>
          </w:r>
        </w:p>
      </w:sdtContent>
    </w:sdt>
    <w:p w14:paraId="0BE8DAF2" w14:textId="77777777" w:rsidR="00EA2A91" w:rsidRPr="00EA2A91" w:rsidRDefault="00EA2A91" w:rsidP="005632C7">
      <w:pPr>
        <w:numPr>
          <w:ilvl w:val="0"/>
          <w:numId w:val="221"/>
        </w:numPr>
        <w:spacing w:after="0" w:line="240" w:lineRule="auto"/>
        <w:contextualSpacing/>
        <w:jc w:val="both"/>
        <w:rPr>
          <w:rFonts w:ascii="Arial Narrow" w:hAnsi="Arial Narrow"/>
        </w:rPr>
      </w:pPr>
      <w:r w:rsidRPr="00EA2A91">
        <w:rPr>
          <w:rFonts w:ascii="Arial Narrow" w:hAnsi="Arial Narrow"/>
          <w:color w:val="000000"/>
        </w:rPr>
        <w:t xml:space="preserve">Utvrdi </w:t>
      </w:r>
      <w:r w:rsidRPr="00EA2A91">
        <w:rPr>
          <w:rFonts w:ascii="Arial Narrow" w:hAnsi="Arial Narrow"/>
        </w:rPr>
        <w:t>karakteristike muzike ranog romantizma</w:t>
      </w:r>
    </w:p>
    <w:p w14:paraId="7F242AF6" w14:textId="77777777" w:rsidR="00EA2A91" w:rsidRPr="00EA2A91" w:rsidRDefault="00EA2A91" w:rsidP="005632C7">
      <w:pPr>
        <w:numPr>
          <w:ilvl w:val="0"/>
          <w:numId w:val="221"/>
        </w:numPr>
        <w:spacing w:after="0" w:line="240" w:lineRule="auto"/>
        <w:contextualSpacing/>
        <w:jc w:val="both"/>
        <w:rPr>
          <w:rFonts w:ascii="Arial Narrow" w:hAnsi="Arial Narrow"/>
        </w:rPr>
      </w:pPr>
      <w:r w:rsidRPr="00EA2A91">
        <w:rPr>
          <w:rFonts w:ascii="Arial Narrow" w:hAnsi="Arial Narrow"/>
          <w:color w:val="000000"/>
        </w:rPr>
        <w:t>Ukaže</w:t>
      </w:r>
      <w:r w:rsidRPr="00EA2A91">
        <w:rPr>
          <w:rFonts w:ascii="Arial Narrow" w:hAnsi="Arial Narrow"/>
        </w:rPr>
        <w:t xml:space="preserve"> na karakteristike</w:t>
      </w:r>
      <w:r w:rsidRPr="00EA2A91">
        <w:rPr>
          <w:rFonts w:ascii="Arial Narrow" w:hAnsi="Arial Narrow"/>
          <w:color w:val="000000"/>
        </w:rPr>
        <w:t xml:space="preserve"> razvoja </w:t>
      </w:r>
      <w:r w:rsidRPr="00EA2A91">
        <w:rPr>
          <w:rFonts w:ascii="Arial Narrow" w:hAnsi="Arial Narrow"/>
        </w:rPr>
        <w:t>opere u romantizmu</w:t>
      </w:r>
    </w:p>
    <w:p w14:paraId="29911049" w14:textId="77777777" w:rsidR="00EA2A91" w:rsidRPr="00EA2A91" w:rsidRDefault="00EA2A91" w:rsidP="005632C7">
      <w:pPr>
        <w:numPr>
          <w:ilvl w:val="0"/>
          <w:numId w:val="221"/>
        </w:numPr>
        <w:spacing w:after="0" w:line="240" w:lineRule="auto"/>
        <w:contextualSpacing/>
        <w:jc w:val="both"/>
        <w:rPr>
          <w:rFonts w:ascii="Arial Narrow" w:hAnsi="Arial Narrow"/>
        </w:rPr>
      </w:pPr>
      <w:r w:rsidRPr="00EA2A91">
        <w:rPr>
          <w:rFonts w:ascii="Arial Narrow" w:hAnsi="Arial Narrow"/>
        </w:rPr>
        <w:t xml:space="preserve">Analizira karakteristike muzike zrelog i kasnog romantizma </w:t>
      </w:r>
    </w:p>
    <w:p w14:paraId="3D2A902B" w14:textId="77777777" w:rsidR="00EA2A91" w:rsidRPr="00EA2A91" w:rsidRDefault="00EA2A91" w:rsidP="005632C7">
      <w:pPr>
        <w:numPr>
          <w:ilvl w:val="0"/>
          <w:numId w:val="221"/>
        </w:numPr>
        <w:spacing w:after="0" w:line="240" w:lineRule="auto"/>
        <w:contextualSpacing/>
        <w:jc w:val="both"/>
        <w:rPr>
          <w:rFonts w:ascii="Arial Narrow" w:hAnsi="Arial Narrow"/>
        </w:rPr>
      </w:pPr>
      <w:r w:rsidRPr="00EA2A91">
        <w:rPr>
          <w:rFonts w:ascii="Arial Narrow" w:hAnsi="Arial Narrow"/>
        </w:rPr>
        <w:t>Analizira karakteristike nacionalnih škola romantizma</w:t>
      </w:r>
    </w:p>
    <w:p w14:paraId="24E99EAF" w14:textId="77777777" w:rsidR="00EA2A91" w:rsidRPr="00EA2A91" w:rsidRDefault="00EA2A91" w:rsidP="005632C7">
      <w:pPr>
        <w:numPr>
          <w:ilvl w:val="0"/>
          <w:numId w:val="221"/>
        </w:numPr>
        <w:spacing w:after="0" w:line="240" w:lineRule="auto"/>
        <w:contextualSpacing/>
        <w:jc w:val="both"/>
        <w:rPr>
          <w:rFonts w:ascii="Arial Narrow" w:hAnsi="Arial Narrow"/>
        </w:rPr>
      </w:pPr>
      <w:r w:rsidRPr="00EA2A91">
        <w:rPr>
          <w:rFonts w:ascii="Arial Narrow" w:hAnsi="Arial Narrow"/>
        </w:rPr>
        <w:t>Uoči karakteristike razvoja muzičke kulture na južnoslovenskom prostoru do I svjetskog rata: Slovenija, Hrvatska, Srbija, Crna Gora</w:t>
      </w:r>
    </w:p>
    <w:p w14:paraId="317969FB" w14:textId="77777777" w:rsidR="00EA2A91" w:rsidRPr="00EA2A91" w:rsidRDefault="00EA2A91" w:rsidP="005632C7">
      <w:pPr>
        <w:spacing w:after="160" w:line="259" w:lineRule="auto"/>
        <w:jc w:val="both"/>
      </w:pPr>
      <w:r w:rsidRPr="00EA2A91">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EA2A91" w:rsidRPr="00EA2A91" w14:paraId="175CE0E7" w14:textId="77777777" w:rsidTr="00EA2A91">
        <w:trPr>
          <w:trHeight w:val="699"/>
          <w:tblHeader/>
          <w:jc w:val="center"/>
        </w:trPr>
        <w:tc>
          <w:tcPr>
            <w:tcW w:w="9356" w:type="dxa"/>
            <w:gridSpan w:val="2"/>
            <w:tcBorders>
              <w:top w:val="single" w:sz="18" w:space="0" w:color="C00000"/>
              <w:bottom w:val="single" w:sz="18" w:space="0" w:color="C00000"/>
            </w:tcBorders>
            <w:shd w:val="clear" w:color="auto" w:fill="F1E5BD"/>
          </w:tcPr>
          <w:sdt>
            <w:sdtPr>
              <w:rPr>
                <w:rFonts w:ascii="Arial Narrow" w:hAnsi="Arial Narrow"/>
                <w:b/>
              </w:rPr>
              <w:id w:val="-765229928"/>
              <w:placeholder>
                <w:docPart w:val="753771260775490698ED23405FE1C502"/>
              </w:placeholder>
            </w:sdtPr>
            <w:sdtEndPr/>
            <w:sdtContent>
              <w:sdt>
                <w:sdtPr>
                  <w:rPr>
                    <w:rFonts w:ascii="Arial Narrow" w:hAnsi="Arial Narrow"/>
                    <w:b/>
                  </w:rPr>
                  <w:id w:val="408273802"/>
                  <w:placeholder>
                    <w:docPart w:val="753771260775490698ED23405FE1C502"/>
                  </w:placeholder>
                </w:sdtPr>
                <w:sdtEndPr/>
                <w:sdtContent>
                  <w:p w14:paraId="19E383D3" w14:textId="77777777" w:rsidR="00EA2A91" w:rsidRPr="00EA2A91" w:rsidRDefault="00EA2A91" w:rsidP="00F93F7E">
                    <w:pPr>
                      <w:spacing w:before="120" w:after="120" w:line="240" w:lineRule="auto"/>
                      <w:jc w:val="center"/>
                      <w:rPr>
                        <w:rFonts w:ascii="Arial Narrow" w:hAnsi="Arial Narrow"/>
                        <w:b/>
                      </w:rPr>
                    </w:pPr>
                    <w:r w:rsidRPr="00EA2A91">
                      <w:rPr>
                        <w:rFonts w:ascii="Arial Narrow" w:hAnsi="Arial Narrow"/>
                        <w:b/>
                      </w:rPr>
                      <w:t xml:space="preserve">Ishod 1 - </w:t>
                    </w:r>
                    <w:sdt>
                      <w:sdtPr>
                        <w:rPr>
                          <w:rFonts w:ascii="Arial Narrow" w:hAnsi="Arial Narrow"/>
                          <w:b/>
                        </w:rPr>
                        <w:id w:val="-281348666"/>
                        <w:placeholder>
                          <w:docPart w:val="A3EAF345C6834907830F9AF4676E9A2A"/>
                        </w:placeholder>
                      </w:sdtPr>
                      <w:sdtEndPr/>
                      <w:sdtContent>
                        <w:r w:rsidRPr="00EA2A91">
                          <w:rPr>
                            <w:rFonts w:ascii="Arial Narrow" w:hAnsi="Arial Narrow"/>
                          </w:rPr>
                          <w:t>Učenik će biti sposoban da</w:t>
                        </w:r>
                      </w:sdtContent>
                    </w:sdt>
                  </w:p>
                </w:sdtContent>
              </w:sdt>
            </w:sdtContent>
          </w:sdt>
          <w:p w14:paraId="4844EDA0" w14:textId="77777777" w:rsidR="00EA2A91" w:rsidRPr="00EA2A91" w:rsidRDefault="00EA2A91" w:rsidP="00F93F7E">
            <w:pPr>
              <w:spacing w:before="120" w:after="120" w:line="240" w:lineRule="auto"/>
              <w:jc w:val="center"/>
              <w:rPr>
                <w:rFonts w:ascii="Arial Narrow" w:hAnsi="Arial Narrow"/>
                <w:b/>
                <w:color w:val="000000"/>
                <w:lang w:val="sr-Latn-CS"/>
              </w:rPr>
            </w:pPr>
            <w:r w:rsidRPr="00EA2A91">
              <w:rPr>
                <w:rFonts w:ascii="Arial Narrow" w:hAnsi="Arial Narrow"/>
                <w:b/>
              </w:rPr>
              <w:t>Utvrdi karakteristike muzike ranog romantizma</w:t>
            </w:r>
          </w:p>
        </w:tc>
      </w:tr>
      <w:tr w:rsidR="00EA2A91" w:rsidRPr="00EA2A91" w14:paraId="7AFAA5BB" w14:textId="77777777" w:rsidTr="00EA2A91">
        <w:trPr>
          <w:trHeight w:val="743"/>
          <w:tblHeader/>
          <w:jc w:val="center"/>
        </w:trPr>
        <w:tc>
          <w:tcPr>
            <w:tcW w:w="4678" w:type="dxa"/>
            <w:tcBorders>
              <w:top w:val="single" w:sz="18" w:space="0" w:color="C00000"/>
              <w:bottom w:val="single" w:sz="18" w:space="0" w:color="C00000"/>
            </w:tcBorders>
            <w:shd w:val="clear" w:color="auto" w:fill="F1E5BD"/>
          </w:tcPr>
          <w:sdt>
            <w:sdtPr>
              <w:rPr>
                <w:rFonts w:ascii="Arial Narrow" w:hAnsi="Arial Narrow"/>
                <w:b/>
              </w:rPr>
              <w:id w:val="670141847"/>
              <w:placeholder>
                <w:docPart w:val="4455C0F4049C447387CC2D57A9B58B06"/>
              </w:placeholder>
            </w:sdtPr>
            <w:sdtEndPr>
              <w:rPr>
                <w:b w:val="0"/>
              </w:rPr>
            </w:sdtEndPr>
            <w:sdtContent>
              <w:p w14:paraId="612CC639" w14:textId="77777777" w:rsidR="00EA2A91" w:rsidRPr="00EA2A91" w:rsidRDefault="00EA2A91" w:rsidP="00857085">
                <w:pPr>
                  <w:spacing w:before="120" w:after="120" w:line="240" w:lineRule="auto"/>
                  <w:jc w:val="center"/>
                  <w:rPr>
                    <w:rFonts w:ascii="Arial Narrow" w:hAnsi="Arial Narrow"/>
                    <w:b/>
                  </w:rPr>
                </w:pPr>
                <w:r w:rsidRPr="00EA2A91">
                  <w:rPr>
                    <w:rFonts w:ascii="Arial Narrow" w:hAnsi="Arial Narrow"/>
                    <w:b/>
                  </w:rPr>
                  <w:t>Kriterijumi za dostizanje ishoda učenja</w:t>
                </w:r>
              </w:p>
              <w:p w14:paraId="0DBD5D6A" w14:textId="77777777" w:rsidR="00EA2A91" w:rsidRPr="00EA2A91" w:rsidRDefault="00EA2A91" w:rsidP="00857085">
                <w:pPr>
                  <w:spacing w:before="120" w:after="120" w:line="240" w:lineRule="auto"/>
                  <w:jc w:val="center"/>
                  <w:rPr>
                    <w:rFonts w:ascii="Arial Narrow" w:hAnsi="Arial Narrow"/>
                    <w:b/>
                  </w:rPr>
                </w:pPr>
                <w:r w:rsidRPr="00EA2A91">
                  <w:rPr>
                    <w:rFonts w:ascii="Arial Narrow" w:hAnsi="Arial Narrow"/>
                  </w:rPr>
                  <w:t>U cilju dostizanja ishoda učenja, učenik treba da:</w:t>
                </w:r>
              </w:p>
            </w:sdtContent>
          </w:sdt>
        </w:tc>
        <w:tc>
          <w:tcPr>
            <w:tcW w:w="4678" w:type="dxa"/>
            <w:tcBorders>
              <w:top w:val="single" w:sz="18" w:space="0" w:color="C00000"/>
              <w:bottom w:val="single" w:sz="18" w:space="0" w:color="C00000"/>
            </w:tcBorders>
            <w:shd w:val="clear" w:color="auto" w:fill="F1E5BD"/>
          </w:tcPr>
          <w:sdt>
            <w:sdtPr>
              <w:rPr>
                <w:rFonts w:ascii="Arial Narrow" w:hAnsi="Arial Narrow" w:cs="Verdana"/>
                <w:b/>
                <w:color w:val="000000"/>
              </w:rPr>
              <w:id w:val="763875687"/>
              <w:placeholder>
                <w:docPart w:val="4455C0F4049C447387CC2D57A9B58B06"/>
              </w:placeholder>
            </w:sdtPr>
            <w:sdtEndPr>
              <w:rPr>
                <w:b w:val="0"/>
              </w:rPr>
            </w:sdtEndPr>
            <w:sdtContent>
              <w:p w14:paraId="34B563C8" w14:textId="769FA82D" w:rsidR="00EA2A91" w:rsidRPr="00EA2A91" w:rsidRDefault="00EA2A91" w:rsidP="00857085">
                <w:pPr>
                  <w:spacing w:before="120" w:after="120" w:line="240" w:lineRule="auto"/>
                  <w:jc w:val="center"/>
                  <w:rPr>
                    <w:rFonts w:ascii="Arial Narrow" w:hAnsi="Arial Narrow" w:cs="Verdana"/>
                    <w:color w:val="000000"/>
                  </w:rPr>
                </w:pPr>
                <w:r w:rsidRPr="00EA2A91">
                  <w:rPr>
                    <w:rFonts w:ascii="Arial Narrow" w:hAnsi="Arial Narrow" w:cs="Verdana"/>
                    <w:b/>
                    <w:color w:val="000000"/>
                  </w:rPr>
                  <w:t>Kontekst</w:t>
                </w:r>
              </w:p>
              <w:p w14:paraId="2DC1B2F1" w14:textId="77777777" w:rsidR="00EA2A91" w:rsidRPr="00EA2A91" w:rsidRDefault="00EA2A91" w:rsidP="00857085">
                <w:pPr>
                  <w:spacing w:before="120" w:after="120" w:line="240" w:lineRule="auto"/>
                  <w:jc w:val="center"/>
                  <w:rPr>
                    <w:rFonts w:ascii="Arial Narrow" w:hAnsi="Arial Narrow" w:cs="Verdana"/>
                    <w:color w:val="000000"/>
                  </w:rPr>
                </w:pPr>
                <w:r w:rsidRPr="00EA2A91">
                  <w:rPr>
                    <w:rFonts w:ascii="Arial Narrow" w:hAnsi="Arial Narrow" w:cs="Verdana"/>
                    <w:color w:val="000000"/>
                  </w:rPr>
                  <w:t>(Pojašnjenje označenih pojmova)</w:t>
                </w:r>
              </w:p>
            </w:sdtContent>
          </w:sdt>
        </w:tc>
      </w:tr>
      <w:tr w:rsidR="00EA2A91" w:rsidRPr="00EA2A91" w14:paraId="7FDEAE63" w14:textId="77777777" w:rsidTr="00EA2A91">
        <w:trPr>
          <w:trHeight w:val="542"/>
          <w:jc w:val="center"/>
        </w:trPr>
        <w:tc>
          <w:tcPr>
            <w:tcW w:w="4678" w:type="dxa"/>
            <w:tcBorders>
              <w:top w:val="single" w:sz="18" w:space="0" w:color="C00000"/>
              <w:bottom w:val="single" w:sz="4" w:space="0" w:color="C00000"/>
            </w:tcBorders>
            <w:shd w:val="clear" w:color="auto" w:fill="auto"/>
            <w:vAlign w:val="center"/>
          </w:tcPr>
          <w:p w14:paraId="7CB5037F" w14:textId="77777777" w:rsidR="00EA2A91" w:rsidRPr="00EA2A91" w:rsidRDefault="00EA2A91" w:rsidP="00857085">
            <w:pPr>
              <w:numPr>
                <w:ilvl w:val="0"/>
                <w:numId w:val="222"/>
              </w:numPr>
              <w:spacing w:before="120" w:after="120" w:line="240" w:lineRule="auto"/>
              <w:rPr>
                <w:rFonts w:ascii="Arial Narrow" w:hAnsi="Arial Narrow"/>
                <w:color w:val="000000"/>
                <w:lang w:val="sr-Latn-CS"/>
              </w:rPr>
            </w:pPr>
            <w:r w:rsidRPr="00EA2A91">
              <w:rPr>
                <w:rFonts w:ascii="Arial Narrow" w:hAnsi="Arial Narrow"/>
                <w:color w:val="000000"/>
              </w:rPr>
              <w:t xml:space="preserve">Objasni društveno-istorijske prilike, stilske karakteristike muzike ranog romantizma i njegovu </w:t>
            </w:r>
            <w:r w:rsidRPr="00EA2A91">
              <w:rPr>
                <w:rFonts w:ascii="Arial Narrow" w:hAnsi="Arial Narrow"/>
                <w:b/>
                <w:color w:val="000000"/>
              </w:rPr>
              <w:t>podjelu</w:t>
            </w:r>
          </w:p>
        </w:tc>
        <w:tc>
          <w:tcPr>
            <w:tcW w:w="4678" w:type="dxa"/>
            <w:tcBorders>
              <w:top w:val="single" w:sz="18" w:space="0" w:color="C00000"/>
              <w:bottom w:val="single" w:sz="4" w:space="0" w:color="C00000"/>
            </w:tcBorders>
            <w:shd w:val="clear" w:color="auto" w:fill="auto"/>
            <w:vAlign w:val="center"/>
          </w:tcPr>
          <w:p w14:paraId="4754160C" w14:textId="77777777" w:rsidR="00EA2A91" w:rsidRPr="00EA2A91" w:rsidRDefault="00EA2A91" w:rsidP="00857085">
            <w:pPr>
              <w:spacing w:before="120" w:after="120" w:line="240" w:lineRule="auto"/>
              <w:rPr>
                <w:rFonts w:ascii="Arial Narrow" w:hAnsi="Arial Narrow"/>
                <w:color w:val="000000"/>
                <w:lang w:val="sr-Latn-CS"/>
              </w:rPr>
            </w:pPr>
            <w:r w:rsidRPr="00EA2A91">
              <w:rPr>
                <w:rFonts w:ascii="Arial Narrow" w:hAnsi="Arial Narrow"/>
                <w:b/>
                <w:bCs/>
              </w:rPr>
              <w:t xml:space="preserve">Podjela: </w:t>
            </w:r>
            <w:r w:rsidRPr="00EA2A91">
              <w:rPr>
                <w:rFonts w:ascii="Arial Narrow" w:hAnsi="Arial Narrow"/>
              </w:rPr>
              <w:t>rani, srednji i kasni</w:t>
            </w:r>
          </w:p>
        </w:tc>
      </w:tr>
      <w:tr w:rsidR="00EA2A91" w:rsidRPr="00EA2A91" w14:paraId="4067A3EA" w14:textId="77777777" w:rsidTr="00EA2A91">
        <w:trPr>
          <w:trHeight w:val="542"/>
          <w:jc w:val="center"/>
        </w:trPr>
        <w:tc>
          <w:tcPr>
            <w:tcW w:w="4678" w:type="dxa"/>
            <w:tcBorders>
              <w:top w:val="single" w:sz="4" w:space="0" w:color="C00000"/>
            </w:tcBorders>
            <w:shd w:val="clear" w:color="auto" w:fill="auto"/>
            <w:vAlign w:val="center"/>
          </w:tcPr>
          <w:p w14:paraId="1CD4F89D" w14:textId="77777777" w:rsidR="00EA2A91" w:rsidRPr="00EA2A91" w:rsidRDefault="00EA2A91" w:rsidP="00857085">
            <w:pPr>
              <w:numPr>
                <w:ilvl w:val="0"/>
                <w:numId w:val="222"/>
              </w:numPr>
              <w:spacing w:before="120" w:after="120" w:line="240" w:lineRule="auto"/>
              <w:rPr>
                <w:rFonts w:ascii="Arial Narrow" w:hAnsi="Arial Narrow"/>
              </w:rPr>
            </w:pPr>
            <w:r w:rsidRPr="00EA2A91">
              <w:rPr>
                <w:rFonts w:ascii="Arial Narrow" w:hAnsi="Arial Narrow"/>
              </w:rPr>
              <w:t>Definiše karakteristike ranog romantizma</w:t>
            </w:r>
          </w:p>
        </w:tc>
        <w:tc>
          <w:tcPr>
            <w:tcW w:w="4678" w:type="dxa"/>
            <w:tcBorders>
              <w:top w:val="single" w:sz="4" w:space="0" w:color="C00000"/>
            </w:tcBorders>
            <w:shd w:val="clear" w:color="auto" w:fill="auto"/>
            <w:vAlign w:val="center"/>
          </w:tcPr>
          <w:p w14:paraId="31526133" w14:textId="77777777" w:rsidR="00EA2A91" w:rsidRPr="00EA2A91" w:rsidRDefault="00EA2A91" w:rsidP="00857085">
            <w:pPr>
              <w:spacing w:before="120" w:after="120" w:line="240" w:lineRule="auto"/>
              <w:rPr>
                <w:rFonts w:ascii="Arial Narrow" w:hAnsi="Arial Narrow"/>
                <w:b/>
                <w:bCs/>
              </w:rPr>
            </w:pPr>
          </w:p>
        </w:tc>
      </w:tr>
      <w:tr w:rsidR="00EA2A91" w:rsidRPr="00EA2A91" w14:paraId="70C144F8" w14:textId="77777777" w:rsidTr="00EA2A91">
        <w:trPr>
          <w:trHeight w:val="542"/>
          <w:jc w:val="center"/>
        </w:trPr>
        <w:tc>
          <w:tcPr>
            <w:tcW w:w="4678" w:type="dxa"/>
            <w:shd w:val="clear" w:color="auto" w:fill="auto"/>
            <w:vAlign w:val="center"/>
          </w:tcPr>
          <w:p w14:paraId="63081F4C" w14:textId="77777777" w:rsidR="00EA2A91" w:rsidRPr="00EA2A91" w:rsidRDefault="00EA2A91" w:rsidP="00857085">
            <w:pPr>
              <w:numPr>
                <w:ilvl w:val="0"/>
                <w:numId w:val="222"/>
              </w:numPr>
              <w:spacing w:before="120" w:after="120" w:line="240" w:lineRule="auto"/>
              <w:rPr>
                <w:rFonts w:ascii="Arial Narrow" w:hAnsi="Arial Narrow"/>
                <w:color w:val="000000"/>
                <w:lang w:val="sr-Latn-CS"/>
              </w:rPr>
            </w:pPr>
            <w:r w:rsidRPr="00EA2A91">
              <w:rPr>
                <w:rFonts w:ascii="Arial Narrow" w:hAnsi="Arial Narrow"/>
              </w:rPr>
              <w:t xml:space="preserve">Opiše karakteristike </w:t>
            </w:r>
            <w:r w:rsidRPr="00EA2A91">
              <w:rPr>
                <w:rFonts w:ascii="Arial Narrow" w:hAnsi="Arial Narrow"/>
                <w:b/>
              </w:rPr>
              <w:t>muzičkih oblika</w:t>
            </w:r>
            <w:r w:rsidRPr="00EA2A91">
              <w:rPr>
                <w:rFonts w:ascii="Arial Narrow" w:hAnsi="Arial Narrow"/>
              </w:rPr>
              <w:t xml:space="preserve"> ranog romantizma</w:t>
            </w:r>
          </w:p>
        </w:tc>
        <w:tc>
          <w:tcPr>
            <w:tcW w:w="4678" w:type="dxa"/>
            <w:shd w:val="clear" w:color="auto" w:fill="auto"/>
            <w:vAlign w:val="center"/>
          </w:tcPr>
          <w:p w14:paraId="49A597E7" w14:textId="77777777" w:rsidR="00EA2A91" w:rsidRPr="00EA2A91" w:rsidRDefault="00EA2A91" w:rsidP="00857085">
            <w:pPr>
              <w:spacing w:before="120" w:after="120" w:line="240" w:lineRule="auto"/>
              <w:rPr>
                <w:rFonts w:ascii="Arial Narrow" w:hAnsi="Arial Narrow"/>
                <w:color w:val="000000"/>
                <w:lang w:val="sr-Latn-CS"/>
              </w:rPr>
            </w:pPr>
            <w:r w:rsidRPr="00EA2A91">
              <w:rPr>
                <w:rFonts w:ascii="Arial Narrow" w:hAnsi="Arial Narrow"/>
                <w:b/>
              </w:rPr>
              <w:t>Muzički oblici:</w:t>
            </w:r>
            <w:r w:rsidRPr="00EA2A91">
              <w:rPr>
                <w:rFonts w:ascii="Arial Narrow" w:hAnsi="Arial Narrow"/>
              </w:rPr>
              <w:t xml:space="preserve"> klavirska minijatura, solo pjesma (lid) i kamerni oblici</w:t>
            </w:r>
          </w:p>
        </w:tc>
      </w:tr>
      <w:tr w:rsidR="00EA2A91" w:rsidRPr="00EA2A91" w14:paraId="01AD83D3" w14:textId="77777777" w:rsidTr="00EA2A91">
        <w:trPr>
          <w:trHeight w:val="542"/>
          <w:jc w:val="center"/>
        </w:trPr>
        <w:tc>
          <w:tcPr>
            <w:tcW w:w="4678" w:type="dxa"/>
            <w:shd w:val="clear" w:color="auto" w:fill="auto"/>
            <w:vAlign w:val="center"/>
          </w:tcPr>
          <w:p w14:paraId="417FC5F2" w14:textId="77777777" w:rsidR="00EA2A91" w:rsidRPr="00EA2A91" w:rsidRDefault="00EA2A91" w:rsidP="00857085">
            <w:pPr>
              <w:numPr>
                <w:ilvl w:val="0"/>
                <w:numId w:val="222"/>
              </w:numPr>
              <w:spacing w:before="120" w:after="120" w:line="240" w:lineRule="auto"/>
              <w:rPr>
                <w:rFonts w:ascii="Arial Narrow" w:hAnsi="Arial Narrow"/>
                <w:color w:val="000000"/>
                <w:lang w:val="sr-Latn-CS"/>
              </w:rPr>
            </w:pPr>
            <w:r w:rsidRPr="00EA2A91">
              <w:rPr>
                <w:rFonts w:ascii="Arial Narrow" w:hAnsi="Arial Narrow"/>
                <w:color w:val="000000"/>
                <w:lang w:val="sr-Latn-CS"/>
              </w:rPr>
              <w:t>Objasni upotrebu novih instrumenata u orkestr</w:t>
            </w:r>
            <w:r w:rsidRPr="00EA2A91">
              <w:rPr>
                <w:rFonts w:ascii="Arial Narrow" w:hAnsi="Arial Narrow"/>
                <w:color w:val="000000"/>
              </w:rPr>
              <w:t>u</w:t>
            </w:r>
          </w:p>
        </w:tc>
        <w:tc>
          <w:tcPr>
            <w:tcW w:w="4678" w:type="dxa"/>
            <w:shd w:val="clear" w:color="auto" w:fill="auto"/>
            <w:vAlign w:val="center"/>
          </w:tcPr>
          <w:p w14:paraId="5DD9A576" w14:textId="77777777" w:rsidR="00EA2A91" w:rsidRPr="00EA2A91" w:rsidRDefault="00EA2A91" w:rsidP="00857085">
            <w:pPr>
              <w:spacing w:before="120" w:after="120" w:line="240" w:lineRule="auto"/>
              <w:rPr>
                <w:rFonts w:ascii="Arial Narrow" w:hAnsi="Arial Narrow"/>
                <w:color w:val="000000"/>
                <w:lang w:val="sr-Latn-CS"/>
              </w:rPr>
            </w:pPr>
          </w:p>
        </w:tc>
      </w:tr>
      <w:tr w:rsidR="00EA2A91" w:rsidRPr="00EA2A91" w14:paraId="6F136696" w14:textId="77777777" w:rsidTr="00EA2A91">
        <w:trPr>
          <w:trHeight w:val="542"/>
          <w:jc w:val="center"/>
        </w:trPr>
        <w:tc>
          <w:tcPr>
            <w:tcW w:w="4678" w:type="dxa"/>
            <w:shd w:val="clear" w:color="auto" w:fill="auto"/>
            <w:vAlign w:val="center"/>
          </w:tcPr>
          <w:p w14:paraId="78A6F4F7" w14:textId="77777777" w:rsidR="00EA2A91" w:rsidRPr="00EA2A91" w:rsidRDefault="00EA2A91" w:rsidP="00857085">
            <w:pPr>
              <w:numPr>
                <w:ilvl w:val="0"/>
                <w:numId w:val="222"/>
              </w:numPr>
              <w:spacing w:before="120" w:after="120" w:line="240" w:lineRule="auto"/>
              <w:rPr>
                <w:rFonts w:ascii="Arial Narrow" w:hAnsi="Arial Narrow"/>
                <w:color w:val="000000"/>
                <w:lang w:val="sr-Latn-CS"/>
              </w:rPr>
            </w:pPr>
            <w:r w:rsidRPr="00EA2A91">
              <w:rPr>
                <w:rFonts w:ascii="Arial Narrow" w:hAnsi="Arial Narrow"/>
                <w:color w:val="000000"/>
              </w:rPr>
              <w:t>Prepozna</w:t>
            </w:r>
            <w:r w:rsidRPr="00EA2A91">
              <w:rPr>
                <w:rFonts w:ascii="Arial Narrow" w:hAnsi="Arial Narrow"/>
                <w:color w:val="000000"/>
                <w:lang w:val="sr-Latn-CS"/>
              </w:rPr>
              <w:t xml:space="preserve"> karakteristike stvaralaštva </w:t>
            </w:r>
            <w:r w:rsidRPr="00EA2A91">
              <w:rPr>
                <w:rFonts w:ascii="Arial Narrow" w:hAnsi="Arial Narrow"/>
                <w:b/>
                <w:bCs/>
                <w:color w:val="000000"/>
                <w:lang w:val="sr-Latn-CS"/>
              </w:rPr>
              <w:t>predstavnika</w:t>
            </w:r>
            <w:r w:rsidRPr="00EA2A91">
              <w:rPr>
                <w:rFonts w:ascii="Arial Narrow" w:hAnsi="Arial Narrow"/>
                <w:color w:val="000000"/>
                <w:lang w:val="sr-Latn-CS"/>
              </w:rPr>
              <w:t xml:space="preserve"> ran</w:t>
            </w:r>
            <w:r w:rsidRPr="00EA2A91">
              <w:rPr>
                <w:rFonts w:ascii="Arial Narrow" w:hAnsi="Arial Narrow"/>
                <w:color w:val="000000"/>
              </w:rPr>
              <w:t>og romantizma slušajući primjere iz literature</w:t>
            </w:r>
          </w:p>
        </w:tc>
        <w:tc>
          <w:tcPr>
            <w:tcW w:w="4678" w:type="dxa"/>
            <w:shd w:val="clear" w:color="auto" w:fill="auto"/>
            <w:vAlign w:val="center"/>
          </w:tcPr>
          <w:p w14:paraId="3810943B" w14:textId="77777777" w:rsidR="00EA2A91" w:rsidRPr="00EA2A91" w:rsidRDefault="00EA2A91" w:rsidP="00857085">
            <w:pPr>
              <w:spacing w:before="120" w:after="120" w:line="240" w:lineRule="auto"/>
              <w:rPr>
                <w:rFonts w:ascii="Arial Narrow" w:hAnsi="Arial Narrow"/>
                <w:color w:val="000000"/>
                <w:lang w:val="sr-Latn-CS"/>
              </w:rPr>
            </w:pPr>
            <w:r w:rsidRPr="00EA2A91">
              <w:rPr>
                <w:rFonts w:ascii="Arial Narrow" w:hAnsi="Arial Narrow"/>
                <w:b/>
              </w:rPr>
              <w:t>Predstavnici</w:t>
            </w:r>
            <w:r w:rsidRPr="00EA2A91">
              <w:rPr>
                <w:rFonts w:ascii="Arial Narrow" w:hAnsi="Arial Narrow"/>
              </w:rPr>
              <w:t>: Franc Šubert, Robert Šuman, Feliks Mendelson i Frederik Šopen</w:t>
            </w:r>
          </w:p>
        </w:tc>
      </w:tr>
      <w:tr w:rsidR="00EA2A91" w:rsidRPr="00EA2A91" w14:paraId="1F778DF8" w14:textId="77777777" w:rsidTr="00EA2A91">
        <w:trPr>
          <w:trHeight w:val="542"/>
          <w:jc w:val="center"/>
        </w:trPr>
        <w:tc>
          <w:tcPr>
            <w:tcW w:w="4678" w:type="dxa"/>
            <w:shd w:val="clear" w:color="auto" w:fill="auto"/>
            <w:vAlign w:val="center"/>
          </w:tcPr>
          <w:p w14:paraId="56536973" w14:textId="77777777" w:rsidR="00EA2A91" w:rsidRPr="00EA2A91" w:rsidRDefault="00EA2A91" w:rsidP="00857085">
            <w:pPr>
              <w:numPr>
                <w:ilvl w:val="0"/>
                <w:numId w:val="222"/>
              </w:numPr>
              <w:spacing w:before="120" w:after="120" w:line="240" w:lineRule="auto"/>
              <w:rPr>
                <w:rFonts w:ascii="Arial Narrow" w:hAnsi="Arial Narrow"/>
                <w:color w:val="000000"/>
                <w:lang w:val="sr-Latn-CS"/>
              </w:rPr>
            </w:pPr>
            <w:r w:rsidRPr="00EA2A91">
              <w:rPr>
                <w:rFonts w:ascii="Arial Narrow" w:hAnsi="Arial Narrow"/>
                <w:color w:val="000000"/>
                <w:lang w:val="sr-Latn-CS"/>
              </w:rPr>
              <w:t xml:space="preserve">Uporedi </w:t>
            </w:r>
            <w:r w:rsidRPr="00EA2A91">
              <w:rPr>
                <w:rFonts w:ascii="Arial Narrow" w:hAnsi="Arial Narrow"/>
                <w:b/>
                <w:bCs/>
                <w:color w:val="000000"/>
                <w:lang w:val="sr-Latn-CS"/>
              </w:rPr>
              <w:t>stvaralaštv</w:t>
            </w:r>
            <w:r w:rsidRPr="00EA2A91">
              <w:rPr>
                <w:rFonts w:ascii="Arial Narrow" w:hAnsi="Arial Narrow"/>
                <w:b/>
                <w:bCs/>
                <w:color w:val="000000"/>
              </w:rPr>
              <w:t>o</w:t>
            </w:r>
            <w:r w:rsidRPr="00EA2A91">
              <w:rPr>
                <w:rFonts w:ascii="Arial Narrow" w:hAnsi="Arial Narrow"/>
                <w:color w:val="000000"/>
              </w:rPr>
              <w:t xml:space="preserve"> predstavnika</w:t>
            </w:r>
            <w:r w:rsidRPr="00EA2A91">
              <w:rPr>
                <w:rFonts w:ascii="Arial Narrow" w:hAnsi="Arial Narrow"/>
                <w:color w:val="000000"/>
                <w:lang w:val="sr-Latn-CS"/>
              </w:rPr>
              <w:t xml:space="preserve"> ran</w:t>
            </w:r>
            <w:r w:rsidRPr="00EA2A91">
              <w:rPr>
                <w:rFonts w:ascii="Arial Narrow" w:hAnsi="Arial Narrow"/>
                <w:color w:val="000000"/>
              </w:rPr>
              <w:t>og</w:t>
            </w:r>
            <w:r w:rsidRPr="00EA2A91">
              <w:rPr>
                <w:rFonts w:ascii="Arial Narrow" w:hAnsi="Arial Narrow"/>
                <w:color w:val="000000"/>
                <w:lang w:val="sr-Latn-CS"/>
              </w:rPr>
              <w:t xml:space="preserve"> romant</w:t>
            </w:r>
            <w:r w:rsidRPr="00EA2A91">
              <w:rPr>
                <w:rFonts w:ascii="Arial Narrow" w:hAnsi="Arial Narrow"/>
                <w:color w:val="000000"/>
              </w:rPr>
              <w:t>izma slušajući primjere iz literature</w:t>
            </w:r>
          </w:p>
        </w:tc>
        <w:tc>
          <w:tcPr>
            <w:tcW w:w="4678" w:type="dxa"/>
            <w:shd w:val="clear" w:color="auto" w:fill="auto"/>
            <w:vAlign w:val="center"/>
          </w:tcPr>
          <w:p w14:paraId="59013C6A" w14:textId="77777777" w:rsidR="00EA2A91" w:rsidRPr="00EA2A91" w:rsidRDefault="00EA2A91" w:rsidP="00857085">
            <w:pPr>
              <w:spacing w:before="120" w:after="120" w:line="240" w:lineRule="auto"/>
              <w:rPr>
                <w:rFonts w:ascii="Arial Narrow" w:hAnsi="Arial Narrow"/>
                <w:color w:val="000000"/>
              </w:rPr>
            </w:pPr>
            <w:r w:rsidRPr="00EA2A91">
              <w:rPr>
                <w:rFonts w:ascii="Arial Narrow" w:hAnsi="Arial Narrow"/>
                <w:b/>
                <w:bCs/>
                <w:color w:val="000000"/>
              </w:rPr>
              <w:t xml:space="preserve">Stvaralaštvo: </w:t>
            </w:r>
            <w:r w:rsidRPr="00EA2A91">
              <w:rPr>
                <w:rFonts w:ascii="Arial Narrow" w:hAnsi="Arial Narrow"/>
                <w:color w:val="000000"/>
              </w:rPr>
              <w:t>simfonijsko, klavirsko, kamerno i vokalno-scensko</w:t>
            </w:r>
          </w:p>
        </w:tc>
      </w:tr>
      <w:tr w:rsidR="00EA2A91" w:rsidRPr="00EA2A91" w14:paraId="1060558E" w14:textId="77777777" w:rsidTr="00EA2A91">
        <w:trPr>
          <w:trHeight w:val="218"/>
          <w:jc w:val="center"/>
        </w:trPr>
        <w:tc>
          <w:tcPr>
            <w:tcW w:w="9356" w:type="dxa"/>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280338259"/>
              <w:placeholder>
                <w:docPart w:val="903161918B9A4F6CA8823DEAE137B087"/>
              </w:placeholder>
            </w:sdtPr>
            <w:sdtEndPr/>
            <w:sdtContent>
              <w:p w14:paraId="488E264E" w14:textId="77777777" w:rsidR="00EA2A91" w:rsidRPr="00EA2A91" w:rsidRDefault="00EA2A91" w:rsidP="005632C7">
                <w:pPr>
                  <w:spacing w:before="120" w:after="120" w:line="240" w:lineRule="auto"/>
                  <w:jc w:val="both"/>
                  <w:rPr>
                    <w:rFonts w:ascii="Arial Narrow" w:hAnsi="Arial Narrow"/>
                  </w:rPr>
                </w:pPr>
                <w:r w:rsidRPr="00EA2A91">
                  <w:rPr>
                    <w:rFonts w:ascii="Arial Narrow" w:hAnsi="Arial Narrow" w:cs="Verdana"/>
                    <w:b/>
                    <w:color w:val="000000"/>
                  </w:rPr>
                  <w:t>Način provjeravanja dostignutosti ishoda učenja</w:t>
                </w:r>
              </w:p>
            </w:sdtContent>
          </w:sdt>
        </w:tc>
      </w:tr>
      <w:tr w:rsidR="00EA2A91" w:rsidRPr="00EA2A91" w14:paraId="69858708" w14:textId="77777777" w:rsidTr="00EA2A91">
        <w:trPr>
          <w:trHeight w:val="282"/>
          <w:jc w:val="center"/>
        </w:trPr>
        <w:tc>
          <w:tcPr>
            <w:tcW w:w="9356" w:type="dxa"/>
            <w:gridSpan w:val="2"/>
            <w:tcBorders>
              <w:top w:val="single" w:sz="18" w:space="0" w:color="C00000"/>
              <w:bottom w:val="single" w:sz="18" w:space="0" w:color="C00000"/>
            </w:tcBorders>
            <w:shd w:val="clear" w:color="auto" w:fill="auto"/>
            <w:vAlign w:val="center"/>
          </w:tcPr>
          <w:p w14:paraId="5ABEEC8B" w14:textId="77777777" w:rsidR="00EA2A91" w:rsidRPr="00EA2A91" w:rsidRDefault="00EA2A91" w:rsidP="005632C7">
            <w:pPr>
              <w:spacing w:before="120" w:after="120" w:line="240" w:lineRule="auto"/>
              <w:jc w:val="both"/>
              <w:rPr>
                <w:rFonts w:ascii="Arial Narrow" w:hAnsi="Arial Narrow"/>
              </w:rPr>
            </w:pPr>
            <w:r w:rsidRPr="00EA2A91">
              <w:rPr>
                <w:rFonts w:ascii="Arial Narrow" w:hAnsi="Arial Narrow"/>
              </w:rPr>
              <w:t>U cilju provjeravanja dostignutosti pomenutog ishoda učenja, potreban je usmeni ili pisani dokaz da je učenik uspješno realizovao kriterijume od 1 do 4.</w:t>
            </w:r>
            <w:r w:rsidRPr="00EA2A91">
              <w:t xml:space="preserve"> </w:t>
            </w:r>
            <w:r w:rsidRPr="00EA2A91">
              <w:rPr>
                <w:rFonts w:ascii="Arial Narrow" w:hAnsi="Arial Narrow"/>
              </w:rPr>
              <w:t>Za kriterijume 5 i 6 potrebne su ispravno urađene vježbe sa usmenim obrazloženjem.</w:t>
            </w:r>
            <w:r w:rsidRPr="00EA2A91">
              <w:rPr>
                <w:rFonts w:ascii="Arial Narrow" w:hAnsi="Arial Narrow"/>
                <w:lang w:val="sr-Cyrl-RS"/>
              </w:rPr>
              <w:t xml:space="preserve"> </w:t>
            </w:r>
          </w:p>
        </w:tc>
      </w:tr>
      <w:tr w:rsidR="00EA2A91" w:rsidRPr="00EA2A91" w14:paraId="2E98F486" w14:textId="77777777" w:rsidTr="00EA2A91">
        <w:trPr>
          <w:trHeight w:val="64"/>
          <w:jc w:val="center"/>
        </w:trPr>
        <w:tc>
          <w:tcPr>
            <w:tcW w:w="9356" w:type="dxa"/>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735089126"/>
              <w:placeholder>
                <w:docPart w:val="040D260179A049B49672905371040FC4"/>
              </w:placeholder>
            </w:sdtPr>
            <w:sdtEndPr/>
            <w:sdtContent>
              <w:p w14:paraId="429A2562" w14:textId="77777777" w:rsidR="00EA2A91" w:rsidRPr="00EA2A91" w:rsidRDefault="00EA2A91" w:rsidP="005632C7">
                <w:pPr>
                  <w:spacing w:before="120" w:after="120" w:line="240" w:lineRule="auto"/>
                  <w:jc w:val="both"/>
                  <w:rPr>
                    <w:rFonts w:ascii="Arial Narrow" w:hAnsi="Arial Narrow"/>
                  </w:rPr>
                </w:pPr>
                <w:r w:rsidRPr="00EA2A91">
                  <w:rPr>
                    <w:rFonts w:ascii="Arial Narrow" w:hAnsi="Arial Narrow" w:cs="Verdana"/>
                    <w:b/>
                    <w:color w:val="000000"/>
                  </w:rPr>
                  <w:t>Predložene teme</w:t>
                </w:r>
              </w:p>
            </w:sdtContent>
          </w:sdt>
        </w:tc>
      </w:tr>
      <w:tr w:rsidR="00EA2A91" w:rsidRPr="00EA2A91" w14:paraId="0B337335" w14:textId="77777777" w:rsidTr="00EA2A91">
        <w:trPr>
          <w:trHeight w:val="99"/>
          <w:jc w:val="center"/>
        </w:trPr>
        <w:tc>
          <w:tcPr>
            <w:tcW w:w="9356" w:type="dxa"/>
            <w:gridSpan w:val="2"/>
            <w:tcBorders>
              <w:top w:val="single" w:sz="18" w:space="0" w:color="C00000"/>
              <w:bottom w:val="single" w:sz="2" w:space="0" w:color="C00000"/>
            </w:tcBorders>
            <w:shd w:val="clear" w:color="auto" w:fill="auto"/>
            <w:vAlign w:val="center"/>
          </w:tcPr>
          <w:p w14:paraId="3CE97CF1" w14:textId="77777777" w:rsidR="00EA2A91" w:rsidRPr="00EA2A91" w:rsidRDefault="00EA2A91" w:rsidP="005632C7">
            <w:pPr>
              <w:numPr>
                <w:ilvl w:val="0"/>
                <w:numId w:val="11"/>
              </w:numPr>
              <w:tabs>
                <w:tab w:val="left" w:pos="173"/>
              </w:tabs>
              <w:spacing w:before="120" w:after="120" w:line="240" w:lineRule="auto"/>
              <w:ind w:left="176" w:hanging="176"/>
              <w:jc w:val="both"/>
              <w:rPr>
                <w:rFonts w:ascii="Arial Narrow" w:hAnsi="Arial Narrow"/>
                <w:color w:val="000000"/>
                <w:lang w:val="sr-Latn-CS"/>
              </w:rPr>
            </w:pPr>
            <w:r w:rsidRPr="00EA2A91">
              <w:rPr>
                <w:rFonts w:ascii="Arial Narrow" w:hAnsi="Arial Narrow"/>
              </w:rPr>
              <w:t>Stilske karakteristike ranog romantizma</w:t>
            </w:r>
          </w:p>
          <w:p w14:paraId="646AEF3B" w14:textId="77777777" w:rsidR="00EA2A91" w:rsidRPr="00EA2A91" w:rsidRDefault="00EA2A91" w:rsidP="005632C7">
            <w:pPr>
              <w:numPr>
                <w:ilvl w:val="0"/>
                <w:numId w:val="11"/>
              </w:numPr>
              <w:tabs>
                <w:tab w:val="left" w:pos="173"/>
              </w:tabs>
              <w:spacing w:before="120" w:after="120" w:line="240" w:lineRule="auto"/>
              <w:ind w:left="176" w:hanging="176"/>
              <w:jc w:val="both"/>
              <w:rPr>
                <w:rFonts w:ascii="Arial Narrow" w:hAnsi="Arial Narrow"/>
                <w:color w:val="000000"/>
                <w:lang w:val="sr-Latn-CS"/>
              </w:rPr>
            </w:pPr>
            <w:r w:rsidRPr="00EA2A91">
              <w:rPr>
                <w:rFonts w:ascii="Arial Narrow" w:hAnsi="Arial Narrow"/>
              </w:rPr>
              <w:t>Razvoj muzičkih oblika u ranom romantizmu</w:t>
            </w:r>
          </w:p>
          <w:p w14:paraId="7568A7C9" w14:textId="77777777" w:rsidR="00EA2A91" w:rsidRPr="00EA2A91" w:rsidRDefault="00EA2A91" w:rsidP="005632C7">
            <w:pPr>
              <w:numPr>
                <w:ilvl w:val="0"/>
                <w:numId w:val="11"/>
              </w:numPr>
              <w:tabs>
                <w:tab w:val="left" w:pos="173"/>
              </w:tabs>
              <w:spacing w:before="120" w:after="120" w:line="240" w:lineRule="auto"/>
              <w:ind w:left="176" w:hanging="176"/>
              <w:jc w:val="both"/>
              <w:rPr>
                <w:rFonts w:ascii="Arial Narrow" w:hAnsi="Arial Narrow"/>
                <w:color w:val="000000"/>
                <w:lang w:val="sr-Latn-CS"/>
              </w:rPr>
            </w:pPr>
            <w:r w:rsidRPr="00EA2A91">
              <w:rPr>
                <w:rFonts w:ascii="Arial Narrow" w:hAnsi="Arial Narrow"/>
                <w:color w:val="000000"/>
              </w:rPr>
              <w:t>Franc Šubert</w:t>
            </w:r>
          </w:p>
          <w:p w14:paraId="4AF9C5CD" w14:textId="77777777" w:rsidR="00EA2A91" w:rsidRPr="00EA2A91" w:rsidRDefault="00EA2A91" w:rsidP="005632C7">
            <w:pPr>
              <w:numPr>
                <w:ilvl w:val="0"/>
                <w:numId w:val="11"/>
              </w:numPr>
              <w:tabs>
                <w:tab w:val="left" w:pos="173"/>
              </w:tabs>
              <w:spacing w:before="120" w:after="120" w:line="240" w:lineRule="auto"/>
              <w:ind w:left="176" w:hanging="176"/>
              <w:jc w:val="both"/>
              <w:rPr>
                <w:rFonts w:ascii="Arial Narrow" w:hAnsi="Arial Narrow"/>
                <w:color w:val="000000"/>
                <w:lang w:val="sr-Latn-CS"/>
              </w:rPr>
            </w:pPr>
            <w:r w:rsidRPr="00EA2A91">
              <w:rPr>
                <w:rFonts w:ascii="Arial Narrow" w:hAnsi="Arial Narrow"/>
                <w:color w:val="000000"/>
              </w:rPr>
              <w:t>Robert Šuman</w:t>
            </w:r>
          </w:p>
          <w:p w14:paraId="6B262602" w14:textId="77777777" w:rsidR="00EA2A91" w:rsidRPr="00EA2A91" w:rsidRDefault="00EA2A91" w:rsidP="005632C7">
            <w:pPr>
              <w:numPr>
                <w:ilvl w:val="0"/>
                <w:numId w:val="11"/>
              </w:numPr>
              <w:tabs>
                <w:tab w:val="left" w:pos="173"/>
              </w:tabs>
              <w:spacing w:before="120" w:after="120" w:line="240" w:lineRule="auto"/>
              <w:ind w:left="176" w:hanging="176"/>
              <w:jc w:val="both"/>
              <w:rPr>
                <w:rFonts w:ascii="Arial Narrow" w:hAnsi="Arial Narrow"/>
                <w:color w:val="000000"/>
                <w:lang w:val="sr-Latn-CS"/>
              </w:rPr>
            </w:pPr>
            <w:r w:rsidRPr="00EA2A91">
              <w:rPr>
                <w:rFonts w:ascii="Arial Narrow" w:hAnsi="Arial Narrow"/>
              </w:rPr>
              <w:t>Feliks Mendelson</w:t>
            </w:r>
          </w:p>
          <w:p w14:paraId="318D0114" w14:textId="77777777" w:rsidR="00EA2A91" w:rsidRPr="00EA2A91" w:rsidRDefault="00EA2A91" w:rsidP="005632C7">
            <w:pPr>
              <w:numPr>
                <w:ilvl w:val="0"/>
                <w:numId w:val="11"/>
              </w:numPr>
              <w:tabs>
                <w:tab w:val="left" w:pos="173"/>
              </w:tabs>
              <w:spacing w:before="120" w:after="120" w:line="240" w:lineRule="auto"/>
              <w:ind w:left="176" w:hanging="176"/>
              <w:jc w:val="both"/>
              <w:rPr>
                <w:rFonts w:ascii="Arial Narrow" w:hAnsi="Arial Narrow"/>
                <w:color w:val="000000"/>
                <w:lang w:val="sr-Latn-CS"/>
              </w:rPr>
            </w:pPr>
            <w:r w:rsidRPr="00EA2A91">
              <w:rPr>
                <w:rFonts w:ascii="Arial Narrow" w:hAnsi="Arial Narrow"/>
              </w:rPr>
              <w:t>Frederik Šopen</w:t>
            </w:r>
          </w:p>
          <w:p w14:paraId="096F3AE7" w14:textId="77777777" w:rsidR="00EA2A91" w:rsidRPr="00EA2A91" w:rsidRDefault="00EA2A91" w:rsidP="005632C7">
            <w:pPr>
              <w:numPr>
                <w:ilvl w:val="0"/>
                <w:numId w:val="11"/>
              </w:numPr>
              <w:tabs>
                <w:tab w:val="left" w:pos="173"/>
              </w:tabs>
              <w:spacing w:before="120" w:after="120" w:line="240" w:lineRule="auto"/>
              <w:ind w:left="176" w:hanging="176"/>
              <w:jc w:val="both"/>
              <w:rPr>
                <w:rFonts w:ascii="Arial Narrow" w:hAnsi="Arial Narrow"/>
                <w:color w:val="000000"/>
                <w:lang w:val="sr-Latn-CS"/>
              </w:rPr>
            </w:pPr>
            <w:r w:rsidRPr="00EA2A91">
              <w:rPr>
                <w:rFonts w:ascii="Arial Narrow" w:hAnsi="Arial Narrow"/>
              </w:rPr>
              <w:t>Zvučni primjeri</w:t>
            </w:r>
          </w:p>
        </w:tc>
      </w:tr>
    </w:tbl>
    <w:p w14:paraId="4FD77013" w14:textId="77777777" w:rsidR="00EA2A91" w:rsidRPr="00EA2A91" w:rsidRDefault="00EA2A91" w:rsidP="005632C7">
      <w:pPr>
        <w:spacing w:after="160" w:line="259" w:lineRule="auto"/>
        <w:jc w:val="both"/>
      </w:pPr>
      <w:r w:rsidRPr="00EA2A91">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EA2A91" w:rsidRPr="00EA2A91" w14:paraId="7FF79A02" w14:textId="77777777" w:rsidTr="00EA2A91">
        <w:trPr>
          <w:trHeight w:val="699"/>
          <w:tblHeader/>
          <w:jc w:val="center"/>
        </w:trPr>
        <w:tc>
          <w:tcPr>
            <w:tcW w:w="9356" w:type="dxa"/>
            <w:gridSpan w:val="2"/>
            <w:tcBorders>
              <w:top w:val="single" w:sz="18" w:space="0" w:color="C00000"/>
              <w:bottom w:val="single" w:sz="18" w:space="0" w:color="C00000"/>
            </w:tcBorders>
            <w:shd w:val="clear" w:color="auto" w:fill="F1E5BD"/>
          </w:tcPr>
          <w:sdt>
            <w:sdtPr>
              <w:rPr>
                <w:rFonts w:ascii="Arial Narrow" w:hAnsi="Arial Narrow"/>
                <w:b/>
              </w:rPr>
              <w:id w:val="924996675"/>
              <w:placeholder>
                <w:docPart w:val="753771260775490698ED23405FE1C502"/>
              </w:placeholder>
            </w:sdtPr>
            <w:sdtEndPr/>
            <w:sdtContent>
              <w:p w14:paraId="16F36F1B" w14:textId="77777777" w:rsidR="00EA2A91" w:rsidRPr="00EA2A91" w:rsidRDefault="004A533C" w:rsidP="00F93F7E">
                <w:pPr>
                  <w:spacing w:before="120" w:after="120" w:line="240" w:lineRule="auto"/>
                  <w:jc w:val="center"/>
                  <w:rPr>
                    <w:rFonts w:ascii="Arial Narrow" w:hAnsi="Arial Narrow"/>
                    <w:b/>
                  </w:rPr>
                </w:pPr>
                <w:sdt>
                  <w:sdtPr>
                    <w:rPr>
                      <w:rFonts w:ascii="Arial Narrow" w:hAnsi="Arial Narrow"/>
                      <w:b/>
                    </w:rPr>
                    <w:id w:val="-701627660"/>
                    <w:placeholder>
                      <w:docPart w:val="753771260775490698ED23405FE1C502"/>
                    </w:placeholder>
                  </w:sdtPr>
                  <w:sdtEndPr/>
                  <w:sdtContent>
                    <w:r w:rsidR="00EA2A91" w:rsidRPr="00EA2A91">
                      <w:rPr>
                        <w:rFonts w:ascii="Arial Narrow" w:hAnsi="Arial Narrow"/>
                        <w:b/>
                      </w:rPr>
                      <w:t>Ishod 2 -</w:t>
                    </w:r>
                  </w:sdtContent>
                </w:sdt>
                <w:r w:rsidR="00EA2A91" w:rsidRPr="00EA2A91">
                  <w:rPr>
                    <w:rFonts w:ascii="Arial Narrow" w:hAnsi="Arial Narrow"/>
                    <w:b/>
                  </w:rPr>
                  <w:t xml:space="preserve"> </w:t>
                </w:r>
                <w:sdt>
                  <w:sdtPr>
                    <w:rPr>
                      <w:rFonts w:ascii="Arial Narrow" w:hAnsi="Arial Narrow"/>
                      <w:b/>
                    </w:rPr>
                    <w:id w:val="-1919398466"/>
                    <w:placeholder>
                      <w:docPart w:val="9302262645F14C0B88FB72CDFC9660A1"/>
                    </w:placeholder>
                  </w:sdtPr>
                  <w:sdtEndPr/>
                  <w:sdtContent>
                    <w:r w:rsidR="00EA2A91" w:rsidRPr="00EA2A91">
                      <w:rPr>
                        <w:rFonts w:ascii="Arial Narrow" w:hAnsi="Arial Narrow"/>
                      </w:rPr>
                      <w:t>Učenik će biti sposoban da</w:t>
                    </w:r>
                  </w:sdtContent>
                </w:sdt>
              </w:p>
            </w:sdtContent>
          </w:sdt>
          <w:p w14:paraId="13FA2F5C" w14:textId="77777777" w:rsidR="00EA2A91" w:rsidRPr="00EA2A91" w:rsidRDefault="00EA2A91" w:rsidP="00F93F7E">
            <w:pPr>
              <w:spacing w:before="120" w:after="120" w:line="240" w:lineRule="auto"/>
              <w:jc w:val="center"/>
              <w:rPr>
                <w:rFonts w:ascii="Arial Narrow" w:hAnsi="Arial Narrow"/>
                <w:color w:val="000000"/>
                <w:lang w:val="sr-Latn-CS"/>
              </w:rPr>
            </w:pPr>
            <w:r w:rsidRPr="00EA2A91">
              <w:rPr>
                <w:rFonts w:ascii="Arial Narrow" w:hAnsi="Arial Narrow"/>
                <w:b/>
              </w:rPr>
              <w:t>Ukaže na karakteristike razvoja opere u romanizmu</w:t>
            </w:r>
          </w:p>
        </w:tc>
      </w:tr>
      <w:tr w:rsidR="00EA2A91" w:rsidRPr="00EA2A91" w14:paraId="08C6AD83" w14:textId="77777777" w:rsidTr="00EA2A91">
        <w:trPr>
          <w:trHeight w:val="833"/>
          <w:tblHeader/>
          <w:jc w:val="center"/>
        </w:trPr>
        <w:tc>
          <w:tcPr>
            <w:tcW w:w="4678" w:type="dxa"/>
            <w:tcBorders>
              <w:top w:val="single" w:sz="18" w:space="0" w:color="C00000"/>
              <w:bottom w:val="single" w:sz="18" w:space="0" w:color="C00000"/>
            </w:tcBorders>
            <w:shd w:val="clear" w:color="auto" w:fill="F1E5BD"/>
          </w:tcPr>
          <w:sdt>
            <w:sdtPr>
              <w:rPr>
                <w:rFonts w:ascii="Arial Narrow" w:hAnsi="Arial Narrow"/>
                <w:b/>
              </w:rPr>
              <w:id w:val="-1057702993"/>
              <w:placeholder>
                <w:docPart w:val="43E7DE2BB12D47F7A1AF8AE4E7EBDC38"/>
              </w:placeholder>
            </w:sdtPr>
            <w:sdtEndPr>
              <w:rPr>
                <w:b w:val="0"/>
              </w:rPr>
            </w:sdtEndPr>
            <w:sdtContent>
              <w:p w14:paraId="58DC4AC4" w14:textId="77777777" w:rsidR="00EA2A91" w:rsidRPr="00EA2A91" w:rsidRDefault="00EA2A91" w:rsidP="00857085">
                <w:pPr>
                  <w:spacing w:before="120" w:after="120" w:line="240" w:lineRule="auto"/>
                  <w:jc w:val="center"/>
                  <w:rPr>
                    <w:rFonts w:ascii="Arial Narrow" w:hAnsi="Arial Narrow"/>
                    <w:b/>
                  </w:rPr>
                </w:pPr>
                <w:r w:rsidRPr="00EA2A91">
                  <w:rPr>
                    <w:rFonts w:ascii="Arial Narrow" w:hAnsi="Arial Narrow"/>
                    <w:b/>
                  </w:rPr>
                  <w:t>Kriterijumi za dostizanje ishoda učenja</w:t>
                </w:r>
              </w:p>
              <w:p w14:paraId="162D2DC7" w14:textId="77777777" w:rsidR="00EA2A91" w:rsidRPr="00EA2A91" w:rsidRDefault="00EA2A91" w:rsidP="00857085">
                <w:pPr>
                  <w:spacing w:before="120" w:after="120" w:line="240" w:lineRule="auto"/>
                  <w:jc w:val="center"/>
                  <w:rPr>
                    <w:rFonts w:ascii="Arial Narrow" w:hAnsi="Arial Narrow"/>
                    <w:b/>
                  </w:rPr>
                </w:pPr>
                <w:r w:rsidRPr="00EA2A91">
                  <w:rPr>
                    <w:rFonts w:ascii="Arial Narrow" w:hAnsi="Arial Narrow"/>
                  </w:rPr>
                  <w:t>U cilju dostizanja ishoda učenja, učenik treba da:</w:t>
                </w:r>
              </w:p>
            </w:sdtContent>
          </w:sdt>
        </w:tc>
        <w:tc>
          <w:tcPr>
            <w:tcW w:w="4678" w:type="dxa"/>
            <w:tcBorders>
              <w:top w:val="single" w:sz="18" w:space="0" w:color="C00000"/>
              <w:bottom w:val="single" w:sz="18" w:space="0" w:color="C00000"/>
            </w:tcBorders>
            <w:shd w:val="clear" w:color="auto" w:fill="F1E5BD"/>
          </w:tcPr>
          <w:sdt>
            <w:sdtPr>
              <w:rPr>
                <w:rFonts w:ascii="Arial Narrow" w:hAnsi="Arial Narrow" w:cs="Verdana"/>
                <w:b/>
                <w:color w:val="000000"/>
              </w:rPr>
              <w:id w:val="-1633468339"/>
              <w:placeholder>
                <w:docPart w:val="43E7DE2BB12D47F7A1AF8AE4E7EBDC38"/>
              </w:placeholder>
            </w:sdtPr>
            <w:sdtEndPr>
              <w:rPr>
                <w:b w:val="0"/>
              </w:rPr>
            </w:sdtEndPr>
            <w:sdtContent>
              <w:p w14:paraId="5E41E656" w14:textId="50792196" w:rsidR="00EA2A91" w:rsidRPr="00EA2A91" w:rsidRDefault="00EA2A91" w:rsidP="00857085">
                <w:pPr>
                  <w:spacing w:before="120" w:after="120" w:line="240" w:lineRule="auto"/>
                  <w:jc w:val="center"/>
                  <w:rPr>
                    <w:rFonts w:ascii="Arial Narrow" w:hAnsi="Arial Narrow" w:cs="Verdana"/>
                    <w:color w:val="000000"/>
                  </w:rPr>
                </w:pPr>
                <w:r w:rsidRPr="00EA2A91">
                  <w:rPr>
                    <w:rFonts w:ascii="Arial Narrow" w:hAnsi="Arial Narrow" w:cs="Verdana"/>
                    <w:b/>
                    <w:color w:val="000000"/>
                  </w:rPr>
                  <w:t>Kontekst</w:t>
                </w:r>
              </w:p>
              <w:p w14:paraId="212E502E" w14:textId="77777777" w:rsidR="00EA2A91" w:rsidRPr="00EA2A91" w:rsidRDefault="00EA2A91" w:rsidP="00857085">
                <w:pPr>
                  <w:spacing w:before="120" w:after="120" w:line="240" w:lineRule="auto"/>
                  <w:jc w:val="center"/>
                  <w:rPr>
                    <w:rFonts w:ascii="Arial Narrow" w:hAnsi="Arial Narrow" w:cs="Verdana"/>
                    <w:color w:val="000000"/>
                  </w:rPr>
                </w:pPr>
                <w:r w:rsidRPr="00EA2A91">
                  <w:rPr>
                    <w:rFonts w:ascii="Arial Narrow" w:hAnsi="Arial Narrow" w:cs="Verdana"/>
                    <w:color w:val="000000"/>
                  </w:rPr>
                  <w:t>(Pojašnjenje označenih pojmova)</w:t>
                </w:r>
              </w:p>
            </w:sdtContent>
          </w:sdt>
        </w:tc>
      </w:tr>
      <w:tr w:rsidR="00EA2A91" w:rsidRPr="00EA2A91" w14:paraId="7F2E42EE" w14:textId="77777777" w:rsidTr="00EA2A91">
        <w:trPr>
          <w:trHeight w:val="542"/>
          <w:jc w:val="center"/>
        </w:trPr>
        <w:tc>
          <w:tcPr>
            <w:tcW w:w="4678" w:type="dxa"/>
            <w:tcBorders>
              <w:top w:val="single" w:sz="18" w:space="0" w:color="C00000"/>
              <w:bottom w:val="single" w:sz="4" w:space="0" w:color="C00000"/>
            </w:tcBorders>
            <w:shd w:val="clear" w:color="auto" w:fill="auto"/>
            <w:vAlign w:val="center"/>
          </w:tcPr>
          <w:p w14:paraId="48FB21ED" w14:textId="77777777" w:rsidR="00EA2A91" w:rsidRPr="00EA2A91" w:rsidRDefault="00EA2A91" w:rsidP="00857085">
            <w:pPr>
              <w:numPr>
                <w:ilvl w:val="0"/>
                <w:numId w:val="223"/>
              </w:numPr>
              <w:spacing w:before="120" w:after="120" w:line="240" w:lineRule="auto"/>
              <w:rPr>
                <w:rFonts w:ascii="Arial Narrow" w:hAnsi="Arial Narrow"/>
                <w:color w:val="000000"/>
                <w:lang w:val="sr-Latn-CS"/>
              </w:rPr>
            </w:pPr>
            <w:r w:rsidRPr="00EA2A91">
              <w:rPr>
                <w:rFonts w:ascii="Arial Narrow" w:hAnsi="Arial Narrow"/>
              </w:rPr>
              <w:t>Definiše karakteristike razvoja opere u romantizmu</w:t>
            </w:r>
          </w:p>
        </w:tc>
        <w:tc>
          <w:tcPr>
            <w:tcW w:w="4678" w:type="dxa"/>
            <w:tcBorders>
              <w:top w:val="single" w:sz="18" w:space="0" w:color="C00000"/>
              <w:bottom w:val="single" w:sz="4" w:space="0" w:color="C00000"/>
            </w:tcBorders>
            <w:shd w:val="clear" w:color="auto" w:fill="auto"/>
            <w:vAlign w:val="center"/>
          </w:tcPr>
          <w:p w14:paraId="655168CC" w14:textId="77777777" w:rsidR="00EA2A91" w:rsidRPr="00EA2A91" w:rsidRDefault="00EA2A91" w:rsidP="00857085">
            <w:pPr>
              <w:spacing w:before="120" w:after="120" w:line="240" w:lineRule="auto"/>
              <w:rPr>
                <w:rFonts w:ascii="Arial Narrow" w:hAnsi="Arial Narrow"/>
                <w:color w:val="000000"/>
                <w:lang w:val="sr-Latn-CS"/>
              </w:rPr>
            </w:pPr>
          </w:p>
        </w:tc>
      </w:tr>
      <w:tr w:rsidR="00EA2A91" w:rsidRPr="00EA2A91" w14:paraId="33977FA4" w14:textId="77777777" w:rsidTr="00EA2A91">
        <w:trPr>
          <w:trHeight w:val="542"/>
          <w:jc w:val="center"/>
        </w:trPr>
        <w:tc>
          <w:tcPr>
            <w:tcW w:w="4678" w:type="dxa"/>
            <w:tcBorders>
              <w:top w:val="single" w:sz="4" w:space="0" w:color="C00000"/>
            </w:tcBorders>
            <w:shd w:val="clear" w:color="auto" w:fill="auto"/>
            <w:vAlign w:val="center"/>
          </w:tcPr>
          <w:p w14:paraId="2CCAA916" w14:textId="77777777" w:rsidR="00EA2A91" w:rsidRPr="00EA2A91" w:rsidRDefault="00EA2A91" w:rsidP="00857085">
            <w:pPr>
              <w:numPr>
                <w:ilvl w:val="0"/>
                <w:numId w:val="223"/>
              </w:numPr>
              <w:spacing w:before="120" w:after="120" w:line="240" w:lineRule="auto"/>
              <w:rPr>
                <w:rFonts w:ascii="Arial Narrow" w:hAnsi="Arial Narrow"/>
              </w:rPr>
            </w:pPr>
            <w:r w:rsidRPr="00EA2A91">
              <w:rPr>
                <w:rFonts w:ascii="Arial Narrow" w:hAnsi="Arial Narrow"/>
                <w:color w:val="000000"/>
              </w:rPr>
              <w:t xml:space="preserve">Prepozna pojavu njemačke nacionalne opere, ulogu i stvaralaštvo njenog najznačajnijeg </w:t>
            </w:r>
            <w:r w:rsidRPr="00EA2A91">
              <w:rPr>
                <w:rFonts w:ascii="Arial Narrow" w:hAnsi="Arial Narrow"/>
                <w:b/>
                <w:color w:val="000000"/>
              </w:rPr>
              <w:t>predstavnika</w:t>
            </w:r>
            <w:r w:rsidRPr="00EA2A91">
              <w:rPr>
                <w:rFonts w:ascii="Arial Narrow" w:hAnsi="Arial Narrow"/>
                <w:color w:val="000000"/>
              </w:rPr>
              <w:t xml:space="preserve"> slušajući primjere iz literature</w:t>
            </w:r>
          </w:p>
        </w:tc>
        <w:tc>
          <w:tcPr>
            <w:tcW w:w="4678" w:type="dxa"/>
            <w:tcBorders>
              <w:top w:val="single" w:sz="4" w:space="0" w:color="C00000"/>
            </w:tcBorders>
            <w:shd w:val="clear" w:color="auto" w:fill="auto"/>
            <w:vAlign w:val="center"/>
          </w:tcPr>
          <w:p w14:paraId="75C577F2" w14:textId="77777777" w:rsidR="00EA2A91" w:rsidRPr="00EA2A91" w:rsidRDefault="00EA2A91" w:rsidP="00857085">
            <w:pPr>
              <w:spacing w:before="120" w:after="120" w:line="240" w:lineRule="auto"/>
              <w:rPr>
                <w:rFonts w:ascii="Arial Narrow" w:hAnsi="Arial Narrow"/>
                <w:color w:val="000000"/>
              </w:rPr>
            </w:pPr>
            <w:r w:rsidRPr="00EA2A91">
              <w:rPr>
                <w:rFonts w:ascii="Arial Narrow" w:hAnsi="Arial Narrow"/>
                <w:b/>
                <w:bCs/>
                <w:color w:val="000000"/>
              </w:rPr>
              <w:t xml:space="preserve">Predstavnik: </w:t>
            </w:r>
            <w:r w:rsidRPr="00EA2A91">
              <w:rPr>
                <w:rFonts w:ascii="Arial Narrow" w:hAnsi="Arial Narrow"/>
                <w:color w:val="000000"/>
              </w:rPr>
              <w:t>Karl Marija fon Veber</w:t>
            </w:r>
          </w:p>
        </w:tc>
      </w:tr>
      <w:tr w:rsidR="00EA2A91" w:rsidRPr="00EA2A91" w14:paraId="54CF2C63" w14:textId="77777777" w:rsidTr="00EA2A91">
        <w:trPr>
          <w:trHeight w:val="542"/>
          <w:jc w:val="center"/>
        </w:trPr>
        <w:tc>
          <w:tcPr>
            <w:tcW w:w="4678" w:type="dxa"/>
            <w:tcBorders>
              <w:top w:val="single" w:sz="4" w:space="0" w:color="FF0000"/>
            </w:tcBorders>
            <w:shd w:val="clear" w:color="auto" w:fill="auto"/>
            <w:vAlign w:val="center"/>
          </w:tcPr>
          <w:p w14:paraId="560892D0" w14:textId="77777777" w:rsidR="00EA2A91" w:rsidRPr="00EA2A91" w:rsidRDefault="00EA2A91" w:rsidP="00857085">
            <w:pPr>
              <w:numPr>
                <w:ilvl w:val="0"/>
                <w:numId w:val="223"/>
              </w:numPr>
              <w:spacing w:before="120" w:after="120" w:line="240" w:lineRule="auto"/>
              <w:rPr>
                <w:rFonts w:ascii="Arial Narrow" w:hAnsi="Arial Narrow"/>
                <w:color w:val="000000"/>
              </w:rPr>
            </w:pPr>
            <w:r w:rsidRPr="00EA2A91">
              <w:rPr>
                <w:rFonts w:ascii="Arial Narrow" w:hAnsi="Arial Narrow"/>
                <w:color w:val="000000"/>
              </w:rPr>
              <w:t xml:space="preserve">Opiše pojavu ruske nacionalne opere, ulogu i stvaralaštvo njenog najznačajnijeg </w:t>
            </w:r>
            <w:r w:rsidRPr="00EA2A91">
              <w:rPr>
                <w:rFonts w:ascii="Arial Narrow" w:hAnsi="Arial Narrow"/>
                <w:b/>
                <w:color w:val="000000"/>
              </w:rPr>
              <w:t>predstavnika</w:t>
            </w:r>
          </w:p>
        </w:tc>
        <w:tc>
          <w:tcPr>
            <w:tcW w:w="4678" w:type="dxa"/>
            <w:tcBorders>
              <w:top w:val="single" w:sz="4" w:space="0" w:color="FF0000"/>
            </w:tcBorders>
            <w:shd w:val="clear" w:color="auto" w:fill="auto"/>
            <w:vAlign w:val="center"/>
          </w:tcPr>
          <w:p w14:paraId="21F52668" w14:textId="77777777" w:rsidR="00EA2A91" w:rsidRPr="00EA2A91" w:rsidRDefault="00EA2A91" w:rsidP="00857085">
            <w:pPr>
              <w:spacing w:before="120" w:after="120" w:line="240" w:lineRule="auto"/>
              <w:rPr>
                <w:rFonts w:ascii="Arial Narrow" w:hAnsi="Arial Narrow"/>
                <w:b/>
                <w:bCs/>
                <w:color w:val="000000"/>
              </w:rPr>
            </w:pPr>
            <w:r w:rsidRPr="00EA2A91">
              <w:rPr>
                <w:rFonts w:ascii="Arial Narrow" w:hAnsi="Arial Narrow"/>
                <w:b/>
                <w:bCs/>
                <w:color w:val="000000"/>
              </w:rPr>
              <w:t xml:space="preserve">Predstavnik: </w:t>
            </w:r>
            <w:r w:rsidRPr="00EA2A91">
              <w:rPr>
                <w:rFonts w:ascii="Arial Narrow" w:hAnsi="Arial Narrow"/>
                <w:color w:val="000000"/>
              </w:rPr>
              <w:t>Mihailo Glinka</w:t>
            </w:r>
          </w:p>
        </w:tc>
      </w:tr>
      <w:tr w:rsidR="00EA2A91" w:rsidRPr="00EA2A91" w14:paraId="2DDA9912" w14:textId="77777777" w:rsidTr="00EA2A91">
        <w:trPr>
          <w:trHeight w:val="542"/>
          <w:jc w:val="center"/>
        </w:trPr>
        <w:tc>
          <w:tcPr>
            <w:tcW w:w="4678" w:type="dxa"/>
            <w:shd w:val="clear" w:color="auto" w:fill="auto"/>
            <w:vAlign w:val="center"/>
          </w:tcPr>
          <w:p w14:paraId="2AE6AC2E" w14:textId="77777777" w:rsidR="00EA2A91" w:rsidRPr="00EA2A91" w:rsidRDefault="00EA2A91" w:rsidP="00857085">
            <w:pPr>
              <w:numPr>
                <w:ilvl w:val="0"/>
                <w:numId w:val="223"/>
              </w:numPr>
              <w:spacing w:before="120" w:after="120" w:line="240" w:lineRule="auto"/>
              <w:rPr>
                <w:rFonts w:ascii="Arial Narrow" w:hAnsi="Arial Narrow"/>
                <w:color w:val="000000"/>
              </w:rPr>
            </w:pPr>
            <w:r w:rsidRPr="00EA2A91">
              <w:rPr>
                <w:rFonts w:ascii="Arial Narrow" w:hAnsi="Arial Narrow"/>
                <w:color w:val="000000"/>
              </w:rPr>
              <w:t xml:space="preserve">Prepozna karakteristike italijanske opere i njenih </w:t>
            </w:r>
            <w:r w:rsidRPr="00EA2A91">
              <w:rPr>
                <w:rFonts w:ascii="Arial Narrow" w:hAnsi="Arial Narrow"/>
                <w:b/>
                <w:color w:val="000000"/>
              </w:rPr>
              <w:t>predstavnika</w:t>
            </w:r>
            <w:r w:rsidRPr="00EA2A91">
              <w:rPr>
                <w:rFonts w:ascii="Arial Narrow" w:hAnsi="Arial Narrow"/>
                <w:color w:val="000000"/>
              </w:rPr>
              <w:t xml:space="preserve"> slušajući primjere iz literature</w:t>
            </w:r>
          </w:p>
        </w:tc>
        <w:tc>
          <w:tcPr>
            <w:tcW w:w="4678" w:type="dxa"/>
            <w:shd w:val="clear" w:color="auto" w:fill="auto"/>
            <w:vAlign w:val="center"/>
          </w:tcPr>
          <w:p w14:paraId="6E682EDC" w14:textId="77777777" w:rsidR="00EA2A91" w:rsidRPr="00EA2A91" w:rsidRDefault="00EA2A91" w:rsidP="00857085">
            <w:pPr>
              <w:spacing w:before="120" w:after="120" w:line="240" w:lineRule="auto"/>
              <w:rPr>
                <w:rFonts w:ascii="Arial Narrow" w:hAnsi="Arial Narrow"/>
                <w:b/>
                <w:color w:val="000000"/>
                <w:lang w:val="sr-Latn-CS"/>
              </w:rPr>
            </w:pPr>
            <w:r w:rsidRPr="00EA2A91">
              <w:rPr>
                <w:rFonts w:ascii="Arial Narrow" w:hAnsi="Arial Narrow"/>
                <w:b/>
              </w:rPr>
              <w:t xml:space="preserve">Predstavnici: </w:t>
            </w:r>
            <w:r w:rsidRPr="00EA2A91">
              <w:rPr>
                <w:rFonts w:ascii="Arial Narrow" w:hAnsi="Arial Narrow"/>
              </w:rPr>
              <w:t>Đoakino Rosini, Gaetano Doniceti, Vinćenco Belini i Đuzepe Verdi</w:t>
            </w:r>
          </w:p>
        </w:tc>
      </w:tr>
      <w:tr w:rsidR="00EA2A91" w:rsidRPr="00EA2A91" w14:paraId="55A46D07" w14:textId="77777777" w:rsidTr="00EA2A91">
        <w:trPr>
          <w:trHeight w:val="542"/>
          <w:jc w:val="center"/>
        </w:trPr>
        <w:tc>
          <w:tcPr>
            <w:tcW w:w="4678" w:type="dxa"/>
            <w:shd w:val="clear" w:color="auto" w:fill="auto"/>
            <w:vAlign w:val="center"/>
          </w:tcPr>
          <w:p w14:paraId="362F17CA" w14:textId="77777777" w:rsidR="00EA2A91" w:rsidRPr="00EA2A91" w:rsidRDefault="00EA2A91" w:rsidP="00857085">
            <w:pPr>
              <w:numPr>
                <w:ilvl w:val="0"/>
                <w:numId w:val="223"/>
              </w:numPr>
              <w:spacing w:before="120" w:after="120" w:line="240" w:lineRule="auto"/>
              <w:rPr>
                <w:rFonts w:ascii="Arial Narrow" w:hAnsi="Arial Narrow"/>
                <w:color w:val="000000"/>
              </w:rPr>
            </w:pPr>
            <w:r w:rsidRPr="00EA2A91">
              <w:rPr>
                <w:rFonts w:ascii="Arial Narrow" w:hAnsi="Arial Narrow"/>
                <w:color w:val="000000"/>
              </w:rPr>
              <w:t xml:space="preserve">Prepozna karakteristike </w:t>
            </w:r>
            <w:r w:rsidRPr="00EA2A91">
              <w:rPr>
                <w:rFonts w:ascii="Arial Narrow" w:hAnsi="Arial Narrow"/>
                <w:b/>
                <w:color w:val="000000"/>
              </w:rPr>
              <w:t>francuske opere</w:t>
            </w:r>
            <w:r w:rsidRPr="00EA2A91">
              <w:rPr>
                <w:rFonts w:ascii="Arial Narrow" w:hAnsi="Arial Narrow"/>
                <w:color w:val="000000"/>
              </w:rPr>
              <w:t xml:space="preserve"> i stvaralaštva njenih </w:t>
            </w:r>
            <w:r w:rsidRPr="00EA2A91">
              <w:rPr>
                <w:rFonts w:ascii="Arial Narrow" w:hAnsi="Arial Narrow"/>
                <w:b/>
                <w:color w:val="000000"/>
              </w:rPr>
              <w:t>predstavnika</w:t>
            </w:r>
            <w:r w:rsidRPr="00EA2A91">
              <w:rPr>
                <w:rFonts w:ascii="Arial Narrow" w:hAnsi="Arial Narrow"/>
                <w:color w:val="000000"/>
              </w:rPr>
              <w:t xml:space="preserve"> slušajući primjere iz literature</w:t>
            </w:r>
          </w:p>
        </w:tc>
        <w:tc>
          <w:tcPr>
            <w:tcW w:w="4678" w:type="dxa"/>
            <w:shd w:val="clear" w:color="auto" w:fill="auto"/>
            <w:vAlign w:val="center"/>
          </w:tcPr>
          <w:p w14:paraId="47B06877" w14:textId="77777777" w:rsidR="00EA2A91" w:rsidRPr="00EA2A91" w:rsidRDefault="00EA2A91" w:rsidP="00857085">
            <w:pPr>
              <w:spacing w:before="120" w:after="120" w:line="240" w:lineRule="auto"/>
              <w:rPr>
                <w:rFonts w:ascii="Arial Narrow" w:hAnsi="Arial Narrow"/>
                <w:color w:val="000000"/>
                <w:lang w:val="sr-Latn-CS"/>
              </w:rPr>
            </w:pPr>
            <w:r w:rsidRPr="00EA2A91">
              <w:rPr>
                <w:rFonts w:ascii="Arial Narrow" w:hAnsi="Arial Narrow"/>
                <w:b/>
              </w:rPr>
              <w:t xml:space="preserve">Francuska opera: </w:t>
            </w:r>
            <w:r w:rsidRPr="00EA2A91">
              <w:rPr>
                <w:rFonts w:ascii="Arial Narrow" w:hAnsi="Arial Narrow"/>
              </w:rPr>
              <w:t xml:space="preserve">opera spasa i velika opera </w:t>
            </w:r>
            <w:r w:rsidRPr="00EA2A91">
              <w:rPr>
                <w:rFonts w:ascii="Arial Narrow" w:hAnsi="Arial Narrow"/>
                <w:b/>
                <w:bCs/>
              </w:rPr>
              <w:t>Predstavnici:</w:t>
            </w:r>
            <w:r w:rsidRPr="00EA2A91">
              <w:rPr>
                <w:rFonts w:ascii="Arial Narrow" w:hAnsi="Arial Narrow"/>
              </w:rPr>
              <w:t xml:space="preserve"> Đakomo Majerber i Žorž Bize</w:t>
            </w:r>
          </w:p>
        </w:tc>
      </w:tr>
      <w:tr w:rsidR="00EA2A91" w:rsidRPr="00EA2A91" w14:paraId="414DA3C8" w14:textId="77777777" w:rsidTr="00EA2A91">
        <w:trPr>
          <w:trHeight w:val="542"/>
          <w:jc w:val="center"/>
        </w:trPr>
        <w:tc>
          <w:tcPr>
            <w:tcW w:w="4678" w:type="dxa"/>
            <w:shd w:val="clear" w:color="auto" w:fill="auto"/>
            <w:vAlign w:val="center"/>
          </w:tcPr>
          <w:p w14:paraId="1FF7908B" w14:textId="77777777" w:rsidR="00EA2A91" w:rsidRPr="00EA2A91" w:rsidRDefault="00EA2A91" w:rsidP="00857085">
            <w:pPr>
              <w:numPr>
                <w:ilvl w:val="0"/>
                <w:numId w:val="223"/>
              </w:numPr>
              <w:spacing w:before="120" w:after="120" w:line="240" w:lineRule="auto"/>
              <w:rPr>
                <w:rFonts w:ascii="Arial Narrow" w:hAnsi="Arial Narrow"/>
                <w:color w:val="000000"/>
              </w:rPr>
            </w:pPr>
            <w:r w:rsidRPr="00EA2A91">
              <w:rPr>
                <w:rFonts w:ascii="Arial Narrow" w:hAnsi="Arial Narrow"/>
                <w:color w:val="000000"/>
              </w:rPr>
              <w:t xml:space="preserve">Prepozna pojavu verizma u italijanskoj operi i karakteristike stvaralaštva njenih </w:t>
            </w:r>
            <w:r w:rsidRPr="00EA2A91">
              <w:rPr>
                <w:rFonts w:ascii="Arial Narrow" w:hAnsi="Arial Narrow"/>
                <w:b/>
                <w:color w:val="000000"/>
              </w:rPr>
              <w:t xml:space="preserve">predstavnika </w:t>
            </w:r>
            <w:r w:rsidRPr="00EA2A91">
              <w:rPr>
                <w:rFonts w:ascii="Arial Narrow" w:hAnsi="Arial Narrow"/>
                <w:color w:val="000000"/>
              </w:rPr>
              <w:t>slušajući primjere iz literature</w:t>
            </w:r>
          </w:p>
        </w:tc>
        <w:tc>
          <w:tcPr>
            <w:tcW w:w="4678" w:type="dxa"/>
            <w:shd w:val="clear" w:color="auto" w:fill="auto"/>
            <w:vAlign w:val="center"/>
          </w:tcPr>
          <w:p w14:paraId="7770E6A8" w14:textId="77777777" w:rsidR="00EA2A91" w:rsidRPr="00EA2A91" w:rsidRDefault="00EA2A91" w:rsidP="00857085">
            <w:pPr>
              <w:spacing w:before="120" w:after="120" w:line="240" w:lineRule="auto"/>
              <w:rPr>
                <w:rFonts w:ascii="Arial Narrow" w:hAnsi="Arial Narrow"/>
                <w:b/>
                <w:color w:val="000000"/>
                <w:lang w:val="sr-Latn-CS"/>
              </w:rPr>
            </w:pPr>
            <w:r w:rsidRPr="00EA2A91">
              <w:rPr>
                <w:rFonts w:ascii="Arial Narrow" w:hAnsi="Arial Narrow"/>
                <w:b/>
                <w:color w:val="000000"/>
                <w:lang w:val="sr-Latn-CS"/>
              </w:rPr>
              <w:t xml:space="preserve">Predstavnici: </w:t>
            </w:r>
            <w:r w:rsidRPr="00EA2A91">
              <w:rPr>
                <w:rFonts w:ascii="Arial Narrow" w:hAnsi="Arial Narrow"/>
                <w:color w:val="000000"/>
                <w:lang w:val="sr-Latn-CS"/>
              </w:rPr>
              <w:t>Pjetro Maskanji, Ruđero Leonkavalo i Đakomo Pučini</w:t>
            </w:r>
          </w:p>
        </w:tc>
      </w:tr>
      <w:tr w:rsidR="00EA2A91" w:rsidRPr="00EA2A91" w14:paraId="4DAB8816" w14:textId="77777777" w:rsidTr="00EA2A91">
        <w:trPr>
          <w:trHeight w:val="542"/>
          <w:jc w:val="center"/>
        </w:trPr>
        <w:tc>
          <w:tcPr>
            <w:tcW w:w="4678" w:type="dxa"/>
            <w:shd w:val="clear" w:color="auto" w:fill="auto"/>
            <w:vAlign w:val="center"/>
          </w:tcPr>
          <w:p w14:paraId="5A910719" w14:textId="77777777" w:rsidR="00EA2A91" w:rsidRPr="00EA2A91" w:rsidRDefault="00EA2A91" w:rsidP="00857085">
            <w:pPr>
              <w:numPr>
                <w:ilvl w:val="0"/>
                <w:numId w:val="223"/>
              </w:numPr>
              <w:spacing w:before="120" w:after="120" w:line="240" w:lineRule="auto"/>
              <w:rPr>
                <w:rFonts w:ascii="Arial Narrow" w:hAnsi="Arial Narrow"/>
                <w:color w:val="000000"/>
              </w:rPr>
            </w:pPr>
            <w:r w:rsidRPr="00EA2A91">
              <w:rPr>
                <w:rFonts w:ascii="Arial Narrow" w:hAnsi="Arial Narrow"/>
                <w:color w:val="000000"/>
              </w:rPr>
              <w:t xml:space="preserve">Objasni razvoj operete u romantizmu i njenog najznačajnijeg </w:t>
            </w:r>
            <w:r w:rsidRPr="00EA2A91">
              <w:rPr>
                <w:rFonts w:ascii="Arial Narrow" w:hAnsi="Arial Narrow"/>
                <w:b/>
                <w:color w:val="000000"/>
              </w:rPr>
              <w:t>predstavnika</w:t>
            </w:r>
          </w:p>
        </w:tc>
        <w:tc>
          <w:tcPr>
            <w:tcW w:w="4678" w:type="dxa"/>
            <w:shd w:val="clear" w:color="auto" w:fill="auto"/>
            <w:vAlign w:val="center"/>
          </w:tcPr>
          <w:p w14:paraId="08CA22F3" w14:textId="77777777" w:rsidR="00EA2A91" w:rsidRPr="00EA2A91" w:rsidRDefault="00EA2A91" w:rsidP="00857085">
            <w:pPr>
              <w:spacing w:before="120" w:after="120" w:line="240" w:lineRule="auto"/>
              <w:rPr>
                <w:rFonts w:ascii="Arial Narrow" w:hAnsi="Arial Narrow"/>
                <w:color w:val="000000"/>
              </w:rPr>
            </w:pPr>
            <w:r w:rsidRPr="00EA2A91">
              <w:rPr>
                <w:rFonts w:ascii="Arial Narrow" w:hAnsi="Arial Narrow"/>
                <w:b/>
                <w:bCs/>
                <w:color w:val="000000"/>
              </w:rPr>
              <w:t xml:space="preserve">Predstavnik: </w:t>
            </w:r>
            <w:r w:rsidRPr="00EA2A91">
              <w:rPr>
                <w:rFonts w:ascii="Arial Narrow" w:hAnsi="Arial Narrow"/>
                <w:color w:val="000000"/>
              </w:rPr>
              <w:t>Žak Ofenbah</w:t>
            </w:r>
          </w:p>
        </w:tc>
      </w:tr>
      <w:tr w:rsidR="00EA2A91" w:rsidRPr="00EA2A91" w14:paraId="5F24A692" w14:textId="77777777" w:rsidTr="00EA2A91">
        <w:trPr>
          <w:trHeight w:val="542"/>
          <w:jc w:val="center"/>
        </w:trPr>
        <w:tc>
          <w:tcPr>
            <w:tcW w:w="4678" w:type="dxa"/>
            <w:shd w:val="clear" w:color="auto" w:fill="auto"/>
            <w:vAlign w:val="center"/>
          </w:tcPr>
          <w:p w14:paraId="48909C98" w14:textId="77777777" w:rsidR="00EA2A91" w:rsidRPr="00EA2A91" w:rsidRDefault="00EA2A91" w:rsidP="00857085">
            <w:pPr>
              <w:numPr>
                <w:ilvl w:val="0"/>
                <w:numId w:val="223"/>
              </w:numPr>
              <w:spacing w:before="120" w:after="120" w:line="240" w:lineRule="auto"/>
              <w:rPr>
                <w:rFonts w:ascii="Arial Narrow" w:hAnsi="Arial Narrow"/>
                <w:color w:val="000000"/>
              </w:rPr>
            </w:pPr>
            <w:r w:rsidRPr="00EA2A91">
              <w:rPr>
                <w:rFonts w:ascii="Arial Narrow" w:hAnsi="Arial Narrow"/>
                <w:color w:val="000000"/>
              </w:rPr>
              <w:t xml:space="preserve">Prepozna </w:t>
            </w:r>
            <w:r w:rsidRPr="00EA2A91">
              <w:rPr>
                <w:rFonts w:ascii="Arial Narrow" w:hAnsi="Arial Narrow"/>
                <w:b/>
                <w:color w:val="000000"/>
              </w:rPr>
              <w:t>reformu opere</w:t>
            </w:r>
            <w:r w:rsidRPr="00EA2A91">
              <w:rPr>
                <w:rFonts w:ascii="Arial Narrow" w:hAnsi="Arial Narrow"/>
                <w:color w:val="000000"/>
              </w:rPr>
              <w:t xml:space="preserve"> Riharda Vagnera i karakteristike njegovog operskog stvaralaštva slušajući primjere iz literature</w:t>
            </w:r>
          </w:p>
        </w:tc>
        <w:tc>
          <w:tcPr>
            <w:tcW w:w="4678" w:type="dxa"/>
            <w:shd w:val="clear" w:color="auto" w:fill="auto"/>
            <w:vAlign w:val="center"/>
          </w:tcPr>
          <w:p w14:paraId="6ED43C92" w14:textId="77777777" w:rsidR="00EA2A91" w:rsidRPr="00EA2A91" w:rsidRDefault="00EA2A91" w:rsidP="00857085">
            <w:pPr>
              <w:spacing w:before="120" w:after="120" w:line="240" w:lineRule="auto"/>
              <w:rPr>
                <w:rFonts w:ascii="Arial Narrow" w:hAnsi="Arial Narrow"/>
                <w:color w:val="000000"/>
                <w:lang w:val="sr-Latn-CS"/>
              </w:rPr>
            </w:pPr>
            <w:r w:rsidRPr="00EA2A91">
              <w:rPr>
                <w:rFonts w:ascii="Arial Narrow" w:hAnsi="Arial Narrow"/>
                <w:b/>
                <w:bCs/>
              </w:rPr>
              <w:t xml:space="preserve">Reforma opere: </w:t>
            </w:r>
            <w:r w:rsidRPr="00EA2A91">
              <w:rPr>
                <w:rFonts w:ascii="Arial Narrow" w:hAnsi="Arial Narrow"/>
              </w:rPr>
              <w:t>prizori, lajtmotiv i orkestar</w:t>
            </w:r>
          </w:p>
        </w:tc>
      </w:tr>
      <w:tr w:rsidR="00EA2A91" w:rsidRPr="00EA2A91" w14:paraId="3E544807" w14:textId="77777777" w:rsidTr="00EA2A91">
        <w:trPr>
          <w:trHeight w:val="218"/>
          <w:jc w:val="center"/>
        </w:trPr>
        <w:tc>
          <w:tcPr>
            <w:tcW w:w="9356" w:type="dxa"/>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679937148"/>
              <w:placeholder>
                <w:docPart w:val="6E46A46AB6FE4D39B468A2895ED6527B"/>
              </w:placeholder>
            </w:sdtPr>
            <w:sdtEndPr/>
            <w:sdtContent>
              <w:p w14:paraId="1C1720DC" w14:textId="77777777" w:rsidR="00EA2A91" w:rsidRPr="00EA2A91" w:rsidRDefault="00EA2A91" w:rsidP="005632C7">
                <w:pPr>
                  <w:spacing w:before="120" w:after="120" w:line="240" w:lineRule="auto"/>
                  <w:jc w:val="both"/>
                  <w:rPr>
                    <w:rFonts w:ascii="Arial Narrow" w:hAnsi="Arial Narrow"/>
                  </w:rPr>
                </w:pPr>
                <w:r w:rsidRPr="00EA2A91">
                  <w:rPr>
                    <w:rFonts w:ascii="Arial Narrow" w:hAnsi="Arial Narrow" w:cs="Verdana"/>
                    <w:b/>
                    <w:color w:val="000000"/>
                  </w:rPr>
                  <w:t>Način provjeravanja dostignutosti ishoda učenja</w:t>
                </w:r>
              </w:p>
            </w:sdtContent>
          </w:sdt>
        </w:tc>
      </w:tr>
      <w:tr w:rsidR="00EA2A91" w:rsidRPr="00EA2A91" w14:paraId="5E6770E1" w14:textId="77777777" w:rsidTr="00EA2A91">
        <w:trPr>
          <w:trHeight w:val="282"/>
          <w:jc w:val="center"/>
        </w:trPr>
        <w:tc>
          <w:tcPr>
            <w:tcW w:w="9356" w:type="dxa"/>
            <w:gridSpan w:val="2"/>
            <w:tcBorders>
              <w:top w:val="single" w:sz="18" w:space="0" w:color="C00000"/>
              <w:bottom w:val="single" w:sz="18" w:space="0" w:color="C00000"/>
            </w:tcBorders>
            <w:shd w:val="clear" w:color="auto" w:fill="auto"/>
            <w:vAlign w:val="center"/>
          </w:tcPr>
          <w:p w14:paraId="425BFF8C" w14:textId="77777777" w:rsidR="00EA2A91" w:rsidRPr="00EA2A91" w:rsidRDefault="00EA2A91" w:rsidP="005632C7">
            <w:pPr>
              <w:spacing w:before="120" w:after="120" w:line="240" w:lineRule="auto"/>
              <w:jc w:val="both"/>
              <w:rPr>
                <w:rFonts w:ascii="Arial Narrow" w:hAnsi="Arial Narrow"/>
              </w:rPr>
            </w:pPr>
            <w:r w:rsidRPr="00EA2A91">
              <w:rPr>
                <w:rFonts w:ascii="Arial Narrow" w:hAnsi="Arial Narrow"/>
              </w:rPr>
              <w:t>U cilju provjeravanja dostignutosti pomenutog ishoda učenja, potreban je usmeni ili pisani dokaz da je učenik uspješno realizovao kriterijume 1, 3 i 7. Za kriterijume 2, 4, 5, 6 i 8 potrebne su ispravno urađene vježbe sa usmenim obrazloženjem.</w:t>
            </w:r>
            <w:r w:rsidRPr="00EA2A91">
              <w:rPr>
                <w:rFonts w:ascii="Arial Narrow" w:hAnsi="Arial Narrow"/>
                <w:lang w:val="sr-Cyrl-RS"/>
              </w:rPr>
              <w:t xml:space="preserve"> </w:t>
            </w:r>
          </w:p>
        </w:tc>
      </w:tr>
      <w:tr w:rsidR="00EA2A91" w:rsidRPr="00EA2A91" w14:paraId="72F60B5D" w14:textId="77777777" w:rsidTr="00EA2A91">
        <w:trPr>
          <w:trHeight w:val="64"/>
          <w:jc w:val="center"/>
        </w:trPr>
        <w:tc>
          <w:tcPr>
            <w:tcW w:w="9356" w:type="dxa"/>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418529099"/>
              <w:placeholder>
                <w:docPart w:val="AB903857C5E24FD0B80C826F7D8FD586"/>
              </w:placeholder>
            </w:sdtPr>
            <w:sdtEndPr/>
            <w:sdtContent>
              <w:p w14:paraId="41624B78" w14:textId="77777777" w:rsidR="00EA2A91" w:rsidRPr="00EA2A91" w:rsidRDefault="00EA2A91" w:rsidP="005632C7">
                <w:pPr>
                  <w:spacing w:before="120" w:after="120" w:line="240" w:lineRule="auto"/>
                  <w:jc w:val="both"/>
                  <w:rPr>
                    <w:rFonts w:ascii="Arial Narrow" w:hAnsi="Arial Narrow"/>
                  </w:rPr>
                </w:pPr>
                <w:r w:rsidRPr="00EA2A91">
                  <w:rPr>
                    <w:rFonts w:ascii="Arial Narrow" w:hAnsi="Arial Narrow" w:cs="Verdana"/>
                    <w:b/>
                    <w:color w:val="000000"/>
                  </w:rPr>
                  <w:t>Predložene teme</w:t>
                </w:r>
              </w:p>
            </w:sdtContent>
          </w:sdt>
        </w:tc>
      </w:tr>
      <w:tr w:rsidR="00EA2A91" w:rsidRPr="00EA2A91" w14:paraId="3B5B3CA2" w14:textId="77777777" w:rsidTr="00EA2A91">
        <w:trPr>
          <w:trHeight w:val="99"/>
          <w:jc w:val="center"/>
        </w:trPr>
        <w:tc>
          <w:tcPr>
            <w:tcW w:w="9356" w:type="dxa"/>
            <w:gridSpan w:val="2"/>
            <w:tcBorders>
              <w:top w:val="single" w:sz="18" w:space="0" w:color="C00000"/>
            </w:tcBorders>
            <w:shd w:val="clear" w:color="auto" w:fill="auto"/>
            <w:vAlign w:val="center"/>
          </w:tcPr>
          <w:p w14:paraId="641EE7A5" w14:textId="77777777" w:rsidR="00EA2A91" w:rsidRPr="00EA2A91" w:rsidRDefault="00EA2A91" w:rsidP="005632C7">
            <w:pPr>
              <w:numPr>
                <w:ilvl w:val="0"/>
                <w:numId w:val="11"/>
              </w:numPr>
              <w:tabs>
                <w:tab w:val="left" w:pos="173"/>
              </w:tabs>
              <w:spacing w:before="120" w:after="120" w:line="240" w:lineRule="auto"/>
              <w:ind w:left="176" w:hanging="176"/>
              <w:jc w:val="both"/>
              <w:rPr>
                <w:rFonts w:ascii="Arial Narrow" w:hAnsi="Arial Narrow"/>
              </w:rPr>
            </w:pPr>
            <w:r w:rsidRPr="00EA2A91">
              <w:rPr>
                <w:rFonts w:ascii="Arial Narrow" w:hAnsi="Arial Narrow"/>
              </w:rPr>
              <w:t>Razvoj njemačke nacionalne opere</w:t>
            </w:r>
          </w:p>
          <w:p w14:paraId="10A97E56" w14:textId="49C98B70" w:rsidR="00EA2A91" w:rsidRPr="00EA2A91" w:rsidRDefault="00EA2A91" w:rsidP="005632C7">
            <w:pPr>
              <w:numPr>
                <w:ilvl w:val="0"/>
                <w:numId w:val="11"/>
              </w:numPr>
              <w:tabs>
                <w:tab w:val="left" w:pos="173"/>
              </w:tabs>
              <w:spacing w:before="120" w:after="120" w:line="240" w:lineRule="auto"/>
              <w:ind w:left="176" w:hanging="176"/>
              <w:jc w:val="both"/>
              <w:rPr>
                <w:rFonts w:ascii="Arial Narrow" w:hAnsi="Arial Narrow"/>
              </w:rPr>
            </w:pPr>
            <w:r w:rsidRPr="00EA2A91">
              <w:rPr>
                <w:rFonts w:ascii="Arial Narrow" w:hAnsi="Arial Narrow"/>
              </w:rPr>
              <w:t>Italijanska opera u romantizmu</w:t>
            </w:r>
          </w:p>
          <w:p w14:paraId="5160511A" w14:textId="7800B098" w:rsidR="00EA2A91" w:rsidRPr="00EA2A91" w:rsidRDefault="00EA2A91" w:rsidP="005632C7">
            <w:pPr>
              <w:numPr>
                <w:ilvl w:val="0"/>
                <w:numId w:val="11"/>
              </w:numPr>
              <w:tabs>
                <w:tab w:val="left" w:pos="173"/>
              </w:tabs>
              <w:spacing w:before="120" w:after="120" w:line="240" w:lineRule="auto"/>
              <w:ind w:left="176" w:hanging="176"/>
              <w:jc w:val="both"/>
              <w:rPr>
                <w:rFonts w:ascii="Arial Narrow" w:hAnsi="Arial Narrow"/>
              </w:rPr>
            </w:pPr>
            <w:r w:rsidRPr="00EA2A91">
              <w:rPr>
                <w:rFonts w:ascii="Arial Narrow" w:hAnsi="Arial Narrow"/>
              </w:rPr>
              <w:t>Francuskoj opera u romantizmu</w:t>
            </w:r>
          </w:p>
          <w:p w14:paraId="7714448F" w14:textId="77777777" w:rsidR="00EA2A91" w:rsidRPr="00EA2A91" w:rsidRDefault="00EA2A91" w:rsidP="005632C7">
            <w:pPr>
              <w:numPr>
                <w:ilvl w:val="0"/>
                <w:numId w:val="11"/>
              </w:numPr>
              <w:tabs>
                <w:tab w:val="left" w:pos="173"/>
              </w:tabs>
              <w:spacing w:before="120" w:after="120" w:line="240" w:lineRule="auto"/>
              <w:ind w:left="176" w:hanging="176"/>
              <w:jc w:val="both"/>
              <w:rPr>
                <w:rFonts w:ascii="Arial Narrow" w:hAnsi="Arial Narrow"/>
              </w:rPr>
            </w:pPr>
            <w:r w:rsidRPr="00EA2A91">
              <w:rPr>
                <w:rFonts w:ascii="Arial Narrow" w:hAnsi="Arial Narrow"/>
              </w:rPr>
              <w:t>Veristička opera u romantizmu</w:t>
            </w:r>
          </w:p>
          <w:p w14:paraId="5F97144A" w14:textId="77777777" w:rsidR="00EA2A91" w:rsidRPr="00EA2A91" w:rsidRDefault="00EA2A91" w:rsidP="005632C7">
            <w:pPr>
              <w:numPr>
                <w:ilvl w:val="0"/>
                <w:numId w:val="11"/>
              </w:numPr>
              <w:tabs>
                <w:tab w:val="left" w:pos="173"/>
              </w:tabs>
              <w:spacing w:before="120" w:after="120" w:line="240" w:lineRule="auto"/>
              <w:ind w:left="176" w:hanging="176"/>
              <w:jc w:val="both"/>
              <w:rPr>
                <w:rFonts w:ascii="Arial Narrow" w:hAnsi="Arial Narrow"/>
              </w:rPr>
            </w:pPr>
            <w:r w:rsidRPr="00EA2A91">
              <w:rPr>
                <w:rFonts w:ascii="Arial Narrow" w:hAnsi="Arial Narrow"/>
              </w:rPr>
              <w:t>Opereta u romantizmu</w:t>
            </w:r>
          </w:p>
          <w:p w14:paraId="41F23BEA" w14:textId="77777777" w:rsidR="00EA2A91" w:rsidRPr="00EA2A91" w:rsidRDefault="00EA2A91" w:rsidP="005632C7">
            <w:pPr>
              <w:numPr>
                <w:ilvl w:val="0"/>
                <w:numId w:val="11"/>
              </w:numPr>
              <w:tabs>
                <w:tab w:val="left" w:pos="173"/>
              </w:tabs>
              <w:spacing w:before="120" w:after="120" w:line="240" w:lineRule="auto"/>
              <w:ind w:left="176" w:hanging="176"/>
              <w:jc w:val="both"/>
              <w:rPr>
                <w:rFonts w:ascii="Arial Narrow" w:hAnsi="Arial Narrow"/>
              </w:rPr>
            </w:pPr>
            <w:r w:rsidRPr="00EA2A91">
              <w:rPr>
                <w:rFonts w:ascii="Arial Narrow" w:hAnsi="Arial Narrow"/>
              </w:rPr>
              <w:t>Rihard Vagner i reforma opere</w:t>
            </w:r>
          </w:p>
          <w:p w14:paraId="04F16278" w14:textId="77777777" w:rsidR="00EA2A91" w:rsidRPr="00EA2A91" w:rsidRDefault="00EA2A91" w:rsidP="005632C7">
            <w:pPr>
              <w:numPr>
                <w:ilvl w:val="0"/>
                <w:numId w:val="11"/>
              </w:numPr>
              <w:tabs>
                <w:tab w:val="left" w:pos="173"/>
              </w:tabs>
              <w:spacing w:before="120" w:after="120" w:line="240" w:lineRule="auto"/>
              <w:ind w:left="176" w:hanging="176"/>
              <w:jc w:val="both"/>
              <w:rPr>
                <w:rFonts w:ascii="Arial Narrow" w:hAnsi="Arial Narrow"/>
              </w:rPr>
            </w:pPr>
            <w:r w:rsidRPr="00EA2A91">
              <w:rPr>
                <w:rFonts w:ascii="Arial Narrow" w:hAnsi="Arial Narrow"/>
              </w:rPr>
              <w:t>Zvučni primjeri</w:t>
            </w:r>
          </w:p>
        </w:tc>
      </w:tr>
    </w:tbl>
    <w:p w14:paraId="3631DEAE" w14:textId="77777777" w:rsidR="00EA2A91" w:rsidRPr="00EA2A91" w:rsidRDefault="00EA2A91" w:rsidP="005632C7">
      <w:pPr>
        <w:spacing w:after="160" w:line="259" w:lineRule="auto"/>
        <w:jc w:val="both"/>
      </w:pPr>
      <w:r w:rsidRPr="00EA2A91">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EA2A91" w:rsidRPr="00EA2A91" w14:paraId="5F358D23" w14:textId="77777777" w:rsidTr="00EA2A91">
        <w:trPr>
          <w:trHeight w:val="699"/>
          <w:tblHeader/>
          <w:jc w:val="center"/>
        </w:trPr>
        <w:tc>
          <w:tcPr>
            <w:tcW w:w="9356" w:type="dxa"/>
            <w:gridSpan w:val="2"/>
            <w:tcBorders>
              <w:top w:val="single" w:sz="18" w:space="0" w:color="C00000"/>
              <w:bottom w:val="single" w:sz="18" w:space="0" w:color="C00000"/>
            </w:tcBorders>
            <w:shd w:val="clear" w:color="auto" w:fill="F1E5BD"/>
          </w:tcPr>
          <w:sdt>
            <w:sdtPr>
              <w:rPr>
                <w:rFonts w:ascii="Arial Narrow" w:hAnsi="Arial Narrow"/>
                <w:b/>
              </w:rPr>
              <w:id w:val="-1086834130"/>
              <w:placeholder>
                <w:docPart w:val="753771260775490698ED23405FE1C502"/>
              </w:placeholder>
            </w:sdtPr>
            <w:sdtEndPr/>
            <w:sdtContent>
              <w:p w14:paraId="32388C28" w14:textId="77777777" w:rsidR="00EA2A91" w:rsidRPr="00EA2A91" w:rsidRDefault="00EA2A91" w:rsidP="00F93F7E">
                <w:pPr>
                  <w:spacing w:before="120" w:after="120" w:line="240" w:lineRule="auto"/>
                  <w:jc w:val="center"/>
                  <w:rPr>
                    <w:rFonts w:ascii="Arial Narrow" w:hAnsi="Arial Narrow"/>
                    <w:b/>
                  </w:rPr>
                </w:pPr>
                <w:r w:rsidRPr="00EA2A91">
                  <w:rPr>
                    <w:rFonts w:ascii="Arial Narrow" w:hAnsi="Arial Narrow"/>
                    <w:b/>
                  </w:rPr>
                  <w:t xml:space="preserve">Ishod 3 - </w:t>
                </w:r>
                <w:sdt>
                  <w:sdtPr>
                    <w:rPr>
                      <w:rFonts w:ascii="Arial Narrow" w:hAnsi="Arial Narrow"/>
                    </w:rPr>
                    <w:id w:val="1374426420"/>
                    <w:placeholder>
                      <w:docPart w:val="0709CD84793844C09DADD8C62CC4659A"/>
                    </w:placeholder>
                  </w:sdtPr>
                  <w:sdtEndPr/>
                  <w:sdtContent>
                    <w:r w:rsidRPr="00EA2A91">
                      <w:rPr>
                        <w:rFonts w:ascii="Arial Narrow" w:hAnsi="Arial Narrow"/>
                      </w:rPr>
                      <w:t>Učenik će biti sposoban da</w:t>
                    </w:r>
                  </w:sdtContent>
                </w:sdt>
              </w:p>
            </w:sdtContent>
          </w:sdt>
          <w:p w14:paraId="3E65B74B" w14:textId="77777777" w:rsidR="00EA2A91" w:rsidRPr="00EA2A91" w:rsidRDefault="00EA2A91" w:rsidP="00F93F7E">
            <w:pPr>
              <w:spacing w:before="120" w:after="120" w:line="240" w:lineRule="auto"/>
              <w:jc w:val="center"/>
              <w:rPr>
                <w:rFonts w:ascii="Arial Narrow" w:hAnsi="Arial Narrow"/>
                <w:color w:val="000000"/>
                <w:lang w:val="sr-Latn-CS"/>
              </w:rPr>
            </w:pPr>
            <w:r w:rsidRPr="00EA2A91">
              <w:rPr>
                <w:rFonts w:ascii="Arial Narrow" w:hAnsi="Arial Narrow"/>
                <w:b/>
              </w:rPr>
              <w:t>Analizira karakteristike muzike zrelog i kasnog romantizma</w:t>
            </w:r>
          </w:p>
        </w:tc>
      </w:tr>
      <w:tr w:rsidR="00EA2A91" w:rsidRPr="00EA2A91" w14:paraId="0FD31B8D" w14:textId="77777777" w:rsidTr="00EA2A91">
        <w:trPr>
          <w:trHeight w:val="743"/>
          <w:tblHeader/>
          <w:jc w:val="center"/>
        </w:trPr>
        <w:tc>
          <w:tcPr>
            <w:tcW w:w="4678" w:type="dxa"/>
            <w:tcBorders>
              <w:top w:val="single" w:sz="18" w:space="0" w:color="C00000"/>
              <w:bottom w:val="single" w:sz="18" w:space="0" w:color="C00000"/>
            </w:tcBorders>
            <w:shd w:val="clear" w:color="auto" w:fill="F1E5BD"/>
          </w:tcPr>
          <w:sdt>
            <w:sdtPr>
              <w:rPr>
                <w:rFonts w:ascii="Arial Narrow" w:hAnsi="Arial Narrow"/>
                <w:b/>
              </w:rPr>
              <w:id w:val="-1349478418"/>
              <w:placeholder>
                <w:docPart w:val="931A85ADB4FA487C8690BCBE0D209C56"/>
              </w:placeholder>
            </w:sdtPr>
            <w:sdtEndPr>
              <w:rPr>
                <w:b w:val="0"/>
              </w:rPr>
            </w:sdtEndPr>
            <w:sdtContent>
              <w:p w14:paraId="24747034" w14:textId="77777777" w:rsidR="00EA2A91" w:rsidRPr="00EA2A91" w:rsidRDefault="00EA2A91" w:rsidP="00F93F7E">
                <w:pPr>
                  <w:spacing w:before="120" w:after="120" w:line="240" w:lineRule="auto"/>
                  <w:jc w:val="center"/>
                  <w:rPr>
                    <w:rFonts w:ascii="Arial Narrow" w:hAnsi="Arial Narrow"/>
                    <w:b/>
                  </w:rPr>
                </w:pPr>
                <w:r w:rsidRPr="00EA2A91">
                  <w:rPr>
                    <w:rFonts w:ascii="Arial Narrow" w:hAnsi="Arial Narrow"/>
                    <w:b/>
                  </w:rPr>
                  <w:t>Kriterijumi za dostizanje ishoda učenja</w:t>
                </w:r>
              </w:p>
              <w:p w14:paraId="2201315E" w14:textId="77777777" w:rsidR="00EA2A91" w:rsidRPr="00EA2A91" w:rsidRDefault="00EA2A91" w:rsidP="00F93F7E">
                <w:pPr>
                  <w:spacing w:before="120" w:after="120" w:line="240" w:lineRule="auto"/>
                  <w:jc w:val="center"/>
                  <w:rPr>
                    <w:rFonts w:ascii="Arial Narrow" w:hAnsi="Arial Narrow"/>
                    <w:b/>
                  </w:rPr>
                </w:pPr>
                <w:r w:rsidRPr="00EA2A91">
                  <w:rPr>
                    <w:rFonts w:ascii="Arial Narrow" w:hAnsi="Arial Narrow"/>
                  </w:rPr>
                  <w:t>U cilju dostizanja ishoda učenja, učenik treba da:</w:t>
                </w:r>
              </w:p>
            </w:sdtContent>
          </w:sdt>
        </w:tc>
        <w:tc>
          <w:tcPr>
            <w:tcW w:w="4678" w:type="dxa"/>
            <w:tcBorders>
              <w:top w:val="single" w:sz="18" w:space="0" w:color="C00000"/>
              <w:bottom w:val="single" w:sz="18" w:space="0" w:color="C00000"/>
            </w:tcBorders>
            <w:shd w:val="clear" w:color="auto" w:fill="F1E5BD"/>
          </w:tcPr>
          <w:sdt>
            <w:sdtPr>
              <w:rPr>
                <w:rFonts w:ascii="Arial Narrow" w:hAnsi="Arial Narrow" w:cs="Verdana"/>
                <w:b/>
                <w:color w:val="000000"/>
              </w:rPr>
              <w:id w:val="-514148516"/>
              <w:placeholder>
                <w:docPart w:val="931A85ADB4FA487C8690BCBE0D209C56"/>
              </w:placeholder>
            </w:sdtPr>
            <w:sdtEndPr>
              <w:rPr>
                <w:b w:val="0"/>
              </w:rPr>
            </w:sdtEndPr>
            <w:sdtContent>
              <w:p w14:paraId="22CF98A6" w14:textId="1049BDEC" w:rsidR="00EA2A91" w:rsidRPr="00EA2A91" w:rsidRDefault="00EA2A91" w:rsidP="00F93F7E">
                <w:pPr>
                  <w:spacing w:before="120" w:after="120" w:line="240" w:lineRule="auto"/>
                  <w:jc w:val="center"/>
                  <w:rPr>
                    <w:rFonts w:ascii="Arial Narrow" w:hAnsi="Arial Narrow" w:cs="Verdana"/>
                    <w:color w:val="000000"/>
                  </w:rPr>
                </w:pPr>
                <w:r w:rsidRPr="00EA2A91">
                  <w:rPr>
                    <w:rFonts w:ascii="Arial Narrow" w:hAnsi="Arial Narrow" w:cs="Verdana"/>
                    <w:b/>
                    <w:color w:val="000000"/>
                  </w:rPr>
                  <w:t>Kontekst</w:t>
                </w:r>
              </w:p>
              <w:p w14:paraId="111FE64F" w14:textId="77777777" w:rsidR="00EA2A91" w:rsidRPr="00EA2A91" w:rsidRDefault="00EA2A91" w:rsidP="00F93F7E">
                <w:pPr>
                  <w:spacing w:before="120" w:after="120" w:line="240" w:lineRule="auto"/>
                  <w:jc w:val="center"/>
                  <w:rPr>
                    <w:rFonts w:ascii="Arial Narrow" w:hAnsi="Arial Narrow" w:cs="Verdana"/>
                    <w:color w:val="000000"/>
                  </w:rPr>
                </w:pPr>
                <w:r w:rsidRPr="00EA2A91">
                  <w:rPr>
                    <w:rFonts w:ascii="Arial Narrow" w:hAnsi="Arial Narrow" w:cs="Verdana"/>
                    <w:color w:val="000000"/>
                  </w:rPr>
                  <w:t>(Pojašnjenje označenih pojmova)</w:t>
                </w:r>
              </w:p>
            </w:sdtContent>
          </w:sdt>
        </w:tc>
      </w:tr>
      <w:tr w:rsidR="00EA2A91" w:rsidRPr="00EA2A91" w14:paraId="78CB020A" w14:textId="77777777" w:rsidTr="00EA2A91">
        <w:trPr>
          <w:trHeight w:val="542"/>
          <w:jc w:val="center"/>
        </w:trPr>
        <w:tc>
          <w:tcPr>
            <w:tcW w:w="4678" w:type="dxa"/>
            <w:tcBorders>
              <w:top w:val="single" w:sz="18" w:space="0" w:color="C00000"/>
            </w:tcBorders>
            <w:shd w:val="clear" w:color="auto" w:fill="auto"/>
            <w:vAlign w:val="center"/>
          </w:tcPr>
          <w:p w14:paraId="30D4A233" w14:textId="77777777" w:rsidR="00EA2A91" w:rsidRPr="00EA2A91" w:rsidRDefault="00EA2A91" w:rsidP="00857085">
            <w:pPr>
              <w:numPr>
                <w:ilvl w:val="0"/>
                <w:numId w:val="224"/>
              </w:numPr>
              <w:spacing w:before="120" w:after="120" w:line="240" w:lineRule="auto"/>
              <w:rPr>
                <w:rFonts w:ascii="Arial Narrow" w:hAnsi="Arial Narrow"/>
                <w:color w:val="000000"/>
                <w:lang w:val="sr-Latn-CS"/>
              </w:rPr>
            </w:pPr>
            <w:r w:rsidRPr="00EA2A91">
              <w:rPr>
                <w:rFonts w:ascii="Arial Narrow" w:hAnsi="Arial Narrow"/>
                <w:color w:val="000000"/>
              </w:rPr>
              <w:t xml:space="preserve">Definiše karakteristike razvoja muzike, </w:t>
            </w:r>
            <w:r w:rsidRPr="00EA2A91">
              <w:rPr>
                <w:rFonts w:ascii="Arial Narrow" w:hAnsi="Arial Narrow"/>
                <w:b/>
                <w:bCs/>
                <w:color w:val="000000"/>
              </w:rPr>
              <w:t>muzičke oblike</w:t>
            </w:r>
            <w:r w:rsidRPr="00EA2A91">
              <w:rPr>
                <w:rFonts w:ascii="Arial Narrow" w:hAnsi="Arial Narrow"/>
                <w:color w:val="000000"/>
              </w:rPr>
              <w:t xml:space="preserve"> zrelog romantizma i </w:t>
            </w:r>
            <w:r w:rsidRPr="00EA2A91">
              <w:rPr>
                <w:rFonts w:ascii="Arial Narrow" w:hAnsi="Arial Narrow"/>
                <w:b/>
                <w:color w:val="000000"/>
              </w:rPr>
              <w:t>predstavnike</w:t>
            </w:r>
            <w:r w:rsidRPr="00EA2A91">
              <w:rPr>
                <w:rFonts w:ascii="Arial Narrow" w:hAnsi="Arial Narrow"/>
                <w:color w:val="000000"/>
              </w:rPr>
              <w:t xml:space="preserve"> </w:t>
            </w:r>
            <w:r w:rsidRPr="00EA2A91">
              <w:rPr>
                <w:rFonts w:ascii="Arial Narrow" w:hAnsi="Arial Narrow"/>
                <w:bCs/>
                <w:color w:val="000000"/>
              </w:rPr>
              <w:t>programske muzike</w:t>
            </w:r>
          </w:p>
        </w:tc>
        <w:tc>
          <w:tcPr>
            <w:tcW w:w="4678" w:type="dxa"/>
            <w:tcBorders>
              <w:top w:val="single" w:sz="18" w:space="0" w:color="C00000"/>
            </w:tcBorders>
            <w:shd w:val="clear" w:color="auto" w:fill="auto"/>
            <w:vAlign w:val="center"/>
          </w:tcPr>
          <w:p w14:paraId="685F5E49" w14:textId="77777777" w:rsidR="00EA2A91" w:rsidRPr="00EA2A91" w:rsidRDefault="00EA2A91" w:rsidP="00857085">
            <w:pPr>
              <w:spacing w:before="120" w:after="120" w:line="240" w:lineRule="auto"/>
              <w:rPr>
                <w:rFonts w:ascii="Arial Narrow" w:hAnsi="Arial Narrow"/>
                <w:color w:val="000000"/>
              </w:rPr>
            </w:pPr>
            <w:r w:rsidRPr="00EA2A91">
              <w:rPr>
                <w:rFonts w:ascii="Arial Narrow" w:hAnsi="Arial Narrow"/>
                <w:b/>
                <w:bCs/>
                <w:color w:val="000000"/>
              </w:rPr>
              <w:t xml:space="preserve">Muzički oblici: </w:t>
            </w:r>
            <w:r w:rsidRPr="00EA2A91">
              <w:rPr>
                <w:rFonts w:ascii="Arial Narrow" w:hAnsi="Arial Narrow"/>
                <w:color w:val="000000"/>
              </w:rPr>
              <w:t>programska simfonija i simfonijska poema</w:t>
            </w:r>
          </w:p>
          <w:p w14:paraId="2DB0F59B" w14:textId="77777777" w:rsidR="00EA2A91" w:rsidRPr="00EA2A91" w:rsidRDefault="00EA2A91" w:rsidP="00857085">
            <w:pPr>
              <w:spacing w:before="120" w:after="120" w:line="240" w:lineRule="auto"/>
              <w:rPr>
                <w:rFonts w:ascii="Arial Narrow" w:hAnsi="Arial Narrow"/>
                <w:color w:val="000000"/>
              </w:rPr>
            </w:pPr>
            <w:r w:rsidRPr="00EA2A91">
              <w:rPr>
                <w:rFonts w:ascii="Arial Narrow" w:hAnsi="Arial Narrow"/>
                <w:b/>
                <w:bCs/>
                <w:color w:val="000000"/>
              </w:rPr>
              <w:t xml:space="preserve">Predstavnici: </w:t>
            </w:r>
            <w:r w:rsidRPr="00EA2A91">
              <w:rPr>
                <w:rFonts w:ascii="Arial Narrow" w:hAnsi="Arial Narrow"/>
                <w:color w:val="000000"/>
              </w:rPr>
              <w:t>Hektor Berlioz i Franc List</w:t>
            </w:r>
          </w:p>
        </w:tc>
      </w:tr>
      <w:tr w:rsidR="00EA2A91" w:rsidRPr="00EA2A91" w14:paraId="47FB5182" w14:textId="77777777" w:rsidTr="00EA2A91">
        <w:trPr>
          <w:trHeight w:val="542"/>
          <w:jc w:val="center"/>
        </w:trPr>
        <w:tc>
          <w:tcPr>
            <w:tcW w:w="4678" w:type="dxa"/>
            <w:shd w:val="clear" w:color="auto" w:fill="auto"/>
            <w:vAlign w:val="center"/>
          </w:tcPr>
          <w:p w14:paraId="1F1A2575" w14:textId="77777777" w:rsidR="00EA2A91" w:rsidRPr="00EA2A91" w:rsidRDefault="00EA2A91" w:rsidP="00857085">
            <w:pPr>
              <w:numPr>
                <w:ilvl w:val="0"/>
                <w:numId w:val="224"/>
              </w:numPr>
              <w:spacing w:before="120" w:after="120" w:line="240" w:lineRule="auto"/>
              <w:rPr>
                <w:rFonts w:ascii="Arial Narrow" w:hAnsi="Arial Narrow"/>
                <w:color w:val="000000"/>
              </w:rPr>
            </w:pPr>
            <w:r w:rsidRPr="00EA2A91">
              <w:rPr>
                <w:rFonts w:ascii="Arial Narrow" w:hAnsi="Arial Narrow"/>
                <w:color w:val="000000"/>
              </w:rPr>
              <w:t>Prepozna nastanak i razvoj programske simfonije, kao i karakteristike stvaralaštva Hektora Berlioza slušajući primjere iz literature</w:t>
            </w:r>
          </w:p>
        </w:tc>
        <w:tc>
          <w:tcPr>
            <w:tcW w:w="4678" w:type="dxa"/>
            <w:shd w:val="clear" w:color="auto" w:fill="auto"/>
            <w:vAlign w:val="center"/>
          </w:tcPr>
          <w:p w14:paraId="491BBBAA" w14:textId="77777777" w:rsidR="00EA2A91" w:rsidRPr="00EA2A91" w:rsidRDefault="00EA2A91" w:rsidP="00857085">
            <w:pPr>
              <w:spacing w:before="120" w:after="120" w:line="240" w:lineRule="auto"/>
              <w:rPr>
                <w:rFonts w:ascii="Arial Narrow" w:hAnsi="Arial Narrow"/>
                <w:color w:val="000000"/>
                <w:lang w:val="sr-Latn-CS"/>
              </w:rPr>
            </w:pPr>
          </w:p>
        </w:tc>
      </w:tr>
      <w:tr w:rsidR="00EA2A91" w:rsidRPr="00EA2A91" w14:paraId="2A8A68F1" w14:textId="77777777" w:rsidTr="00EA2A91">
        <w:trPr>
          <w:trHeight w:val="542"/>
          <w:jc w:val="center"/>
        </w:trPr>
        <w:tc>
          <w:tcPr>
            <w:tcW w:w="4678" w:type="dxa"/>
            <w:shd w:val="clear" w:color="auto" w:fill="auto"/>
            <w:vAlign w:val="center"/>
          </w:tcPr>
          <w:p w14:paraId="0F72BF85" w14:textId="77777777" w:rsidR="00EA2A91" w:rsidRPr="00EA2A91" w:rsidRDefault="00EA2A91" w:rsidP="00857085">
            <w:pPr>
              <w:numPr>
                <w:ilvl w:val="0"/>
                <w:numId w:val="224"/>
              </w:numPr>
              <w:spacing w:before="120" w:after="120" w:line="240" w:lineRule="auto"/>
              <w:rPr>
                <w:rFonts w:ascii="Arial Narrow" w:hAnsi="Arial Narrow"/>
                <w:color w:val="000000"/>
              </w:rPr>
            </w:pPr>
            <w:r w:rsidRPr="00EA2A91">
              <w:rPr>
                <w:rFonts w:ascii="Arial Narrow" w:hAnsi="Arial Narrow"/>
                <w:color w:val="000000"/>
              </w:rPr>
              <w:t>Prepozna pojavu simfonijske poeme i karakteristike stvaralaštva Franca Lista slušajući primjere iz literature</w:t>
            </w:r>
          </w:p>
        </w:tc>
        <w:tc>
          <w:tcPr>
            <w:tcW w:w="4678" w:type="dxa"/>
            <w:shd w:val="clear" w:color="auto" w:fill="auto"/>
            <w:vAlign w:val="center"/>
          </w:tcPr>
          <w:p w14:paraId="402A1C3F" w14:textId="77777777" w:rsidR="00EA2A91" w:rsidRPr="00EA2A91" w:rsidRDefault="00EA2A91" w:rsidP="00857085">
            <w:pPr>
              <w:spacing w:before="120" w:after="120" w:line="240" w:lineRule="auto"/>
              <w:rPr>
                <w:rFonts w:ascii="Arial Narrow" w:hAnsi="Arial Narrow"/>
                <w:color w:val="000000"/>
                <w:lang w:val="sr-Latn-CS"/>
              </w:rPr>
            </w:pPr>
          </w:p>
        </w:tc>
      </w:tr>
      <w:tr w:rsidR="00EA2A91" w:rsidRPr="00EA2A91" w14:paraId="0C1737ED" w14:textId="77777777" w:rsidTr="00EA2A91">
        <w:trPr>
          <w:trHeight w:val="542"/>
          <w:jc w:val="center"/>
        </w:trPr>
        <w:tc>
          <w:tcPr>
            <w:tcW w:w="4678" w:type="dxa"/>
            <w:shd w:val="clear" w:color="auto" w:fill="auto"/>
            <w:vAlign w:val="center"/>
          </w:tcPr>
          <w:p w14:paraId="1AE8A70A" w14:textId="77777777" w:rsidR="00EA2A91" w:rsidRPr="00EA2A91" w:rsidRDefault="00EA2A91" w:rsidP="00857085">
            <w:pPr>
              <w:numPr>
                <w:ilvl w:val="0"/>
                <w:numId w:val="224"/>
              </w:numPr>
              <w:spacing w:before="120" w:after="120" w:line="240" w:lineRule="auto"/>
              <w:rPr>
                <w:rFonts w:ascii="Arial Narrow" w:hAnsi="Arial Narrow"/>
                <w:color w:val="000000"/>
              </w:rPr>
            </w:pPr>
            <w:r w:rsidRPr="00EA2A91">
              <w:rPr>
                <w:rFonts w:ascii="Arial Narrow" w:hAnsi="Arial Narrow"/>
                <w:color w:val="000000"/>
              </w:rPr>
              <w:t xml:space="preserve">Prepozna simptome povratka na klasični model i karakteristike stvaralaštva </w:t>
            </w:r>
            <w:r w:rsidRPr="00EA2A91">
              <w:rPr>
                <w:rFonts w:ascii="Arial Narrow" w:hAnsi="Arial Narrow"/>
                <w:b/>
                <w:color w:val="000000"/>
              </w:rPr>
              <w:t>predstavnika</w:t>
            </w:r>
            <w:r w:rsidRPr="00EA2A91">
              <w:rPr>
                <w:rFonts w:ascii="Arial Narrow" w:hAnsi="Arial Narrow"/>
                <w:color w:val="000000"/>
              </w:rPr>
              <w:t xml:space="preserve"> apsolutne muzike slušajući primjere iz literature</w:t>
            </w:r>
          </w:p>
        </w:tc>
        <w:tc>
          <w:tcPr>
            <w:tcW w:w="4678" w:type="dxa"/>
            <w:shd w:val="clear" w:color="auto" w:fill="auto"/>
            <w:vAlign w:val="center"/>
          </w:tcPr>
          <w:p w14:paraId="6A5CFB07" w14:textId="77777777" w:rsidR="00EA2A91" w:rsidRPr="00EA2A91" w:rsidRDefault="00EA2A91" w:rsidP="00857085">
            <w:pPr>
              <w:spacing w:before="120" w:after="120" w:line="240" w:lineRule="auto"/>
              <w:rPr>
                <w:rFonts w:ascii="Arial Narrow" w:hAnsi="Arial Narrow"/>
                <w:color w:val="000000"/>
                <w:lang w:val="sr-Latn-CS"/>
              </w:rPr>
            </w:pPr>
            <w:r w:rsidRPr="00EA2A91">
              <w:rPr>
                <w:rFonts w:ascii="Arial Narrow" w:hAnsi="Arial Narrow"/>
                <w:b/>
                <w:bCs/>
              </w:rPr>
              <w:t xml:space="preserve">Predstavnici: </w:t>
            </w:r>
            <w:r w:rsidRPr="00EA2A91">
              <w:rPr>
                <w:rFonts w:ascii="Arial Narrow" w:hAnsi="Arial Narrow"/>
                <w:bCs/>
              </w:rPr>
              <w:t>Johanes Brams, Anton Brukner, Cezar Frank, Maks Reger i Hugo Volf</w:t>
            </w:r>
          </w:p>
        </w:tc>
      </w:tr>
      <w:tr w:rsidR="00EA2A91" w:rsidRPr="00EA2A91" w14:paraId="4387A424" w14:textId="77777777" w:rsidTr="00EA2A91">
        <w:trPr>
          <w:trHeight w:val="542"/>
          <w:jc w:val="center"/>
        </w:trPr>
        <w:tc>
          <w:tcPr>
            <w:tcW w:w="4678" w:type="dxa"/>
            <w:shd w:val="clear" w:color="auto" w:fill="auto"/>
            <w:vAlign w:val="center"/>
          </w:tcPr>
          <w:p w14:paraId="71C946A7" w14:textId="77777777" w:rsidR="00EA2A91" w:rsidRPr="00EA2A91" w:rsidRDefault="00EA2A91" w:rsidP="00857085">
            <w:pPr>
              <w:numPr>
                <w:ilvl w:val="0"/>
                <w:numId w:val="224"/>
              </w:numPr>
              <w:spacing w:before="120" w:after="120" w:line="240" w:lineRule="auto"/>
              <w:rPr>
                <w:rFonts w:ascii="Arial Narrow" w:hAnsi="Arial Narrow"/>
                <w:color w:val="000000"/>
              </w:rPr>
            </w:pPr>
            <w:r w:rsidRPr="00EA2A91">
              <w:rPr>
                <w:rFonts w:ascii="Arial Narrow" w:hAnsi="Arial Narrow"/>
                <w:color w:val="000000"/>
              </w:rPr>
              <w:t xml:space="preserve">Definiše karakteristike razvoja muzike kasnog romantizma i njene </w:t>
            </w:r>
            <w:r w:rsidRPr="00EA2A91">
              <w:rPr>
                <w:rFonts w:ascii="Arial Narrow" w:hAnsi="Arial Narrow"/>
                <w:b/>
                <w:color w:val="000000"/>
              </w:rPr>
              <w:t>predstavnike</w:t>
            </w:r>
          </w:p>
        </w:tc>
        <w:tc>
          <w:tcPr>
            <w:tcW w:w="4678" w:type="dxa"/>
            <w:shd w:val="clear" w:color="auto" w:fill="auto"/>
            <w:vAlign w:val="center"/>
          </w:tcPr>
          <w:p w14:paraId="51A8606A" w14:textId="77777777" w:rsidR="00EA2A91" w:rsidRPr="00EA2A91" w:rsidRDefault="00EA2A91" w:rsidP="00857085">
            <w:pPr>
              <w:spacing w:before="120" w:after="120" w:line="240" w:lineRule="auto"/>
              <w:rPr>
                <w:rFonts w:ascii="Arial Narrow" w:hAnsi="Arial Narrow"/>
                <w:color w:val="000000"/>
              </w:rPr>
            </w:pPr>
            <w:r w:rsidRPr="00EA2A91">
              <w:rPr>
                <w:rFonts w:ascii="Arial Narrow" w:hAnsi="Arial Narrow"/>
                <w:b/>
                <w:bCs/>
                <w:color w:val="000000"/>
              </w:rPr>
              <w:t xml:space="preserve">Predstavnici: </w:t>
            </w:r>
            <w:r w:rsidRPr="00EA2A91">
              <w:rPr>
                <w:rFonts w:ascii="Arial Narrow" w:hAnsi="Arial Narrow"/>
                <w:color w:val="000000"/>
              </w:rPr>
              <w:t>Gustav Maler i Rihard Štraus</w:t>
            </w:r>
          </w:p>
        </w:tc>
      </w:tr>
      <w:tr w:rsidR="00EA2A91" w:rsidRPr="00EA2A91" w14:paraId="7A54666C" w14:textId="77777777" w:rsidTr="00EA2A91">
        <w:trPr>
          <w:trHeight w:val="542"/>
          <w:jc w:val="center"/>
        </w:trPr>
        <w:tc>
          <w:tcPr>
            <w:tcW w:w="4678" w:type="dxa"/>
            <w:shd w:val="clear" w:color="auto" w:fill="auto"/>
            <w:vAlign w:val="center"/>
          </w:tcPr>
          <w:p w14:paraId="45B0C68E" w14:textId="77777777" w:rsidR="00EA2A91" w:rsidRPr="00EA2A91" w:rsidRDefault="00EA2A91" w:rsidP="00857085">
            <w:pPr>
              <w:numPr>
                <w:ilvl w:val="0"/>
                <w:numId w:val="224"/>
              </w:numPr>
              <w:spacing w:before="120" w:after="120" w:line="240" w:lineRule="auto"/>
              <w:rPr>
                <w:rFonts w:ascii="Arial Narrow" w:hAnsi="Arial Narrow"/>
                <w:color w:val="000000"/>
                <w:lang w:val="sr-Latn-CS"/>
              </w:rPr>
            </w:pPr>
            <w:r w:rsidRPr="00EA2A91">
              <w:rPr>
                <w:rFonts w:ascii="Arial Narrow" w:hAnsi="Arial Narrow"/>
                <w:color w:val="000000"/>
              </w:rPr>
              <w:t>Prepozna karakteristike stvaralaštva Gustava Malera slušajući primjere iz literature</w:t>
            </w:r>
          </w:p>
        </w:tc>
        <w:tc>
          <w:tcPr>
            <w:tcW w:w="4678" w:type="dxa"/>
            <w:shd w:val="clear" w:color="auto" w:fill="auto"/>
            <w:vAlign w:val="center"/>
          </w:tcPr>
          <w:p w14:paraId="29BE0862" w14:textId="77777777" w:rsidR="00EA2A91" w:rsidRPr="00EA2A91" w:rsidRDefault="00EA2A91" w:rsidP="00857085">
            <w:pPr>
              <w:spacing w:before="120" w:after="120" w:line="240" w:lineRule="auto"/>
              <w:rPr>
                <w:rFonts w:ascii="Arial Narrow" w:hAnsi="Arial Narrow"/>
                <w:color w:val="000000"/>
                <w:lang w:val="sr-Latn-CS"/>
              </w:rPr>
            </w:pPr>
          </w:p>
        </w:tc>
      </w:tr>
      <w:tr w:rsidR="00EA2A91" w:rsidRPr="00EA2A91" w14:paraId="19C78CE0" w14:textId="77777777" w:rsidTr="00EA2A91">
        <w:trPr>
          <w:trHeight w:val="542"/>
          <w:jc w:val="center"/>
        </w:trPr>
        <w:tc>
          <w:tcPr>
            <w:tcW w:w="4678" w:type="dxa"/>
            <w:shd w:val="clear" w:color="auto" w:fill="auto"/>
            <w:vAlign w:val="center"/>
          </w:tcPr>
          <w:p w14:paraId="12EA40BD" w14:textId="77777777" w:rsidR="00EA2A91" w:rsidRPr="00EA2A91" w:rsidRDefault="00EA2A91" w:rsidP="00857085">
            <w:pPr>
              <w:numPr>
                <w:ilvl w:val="0"/>
                <w:numId w:val="224"/>
              </w:numPr>
              <w:spacing w:before="120" w:after="120" w:line="240" w:lineRule="auto"/>
              <w:rPr>
                <w:rFonts w:ascii="Arial Narrow" w:hAnsi="Arial Narrow"/>
                <w:color w:val="000000"/>
                <w:lang w:val="sr-Latn-CS"/>
              </w:rPr>
            </w:pPr>
            <w:r w:rsidRPr="00EA2A91">
              <w:rPr>
                <w:rFonts w:ascii="Arial Narrow" w:hAnsi="Arial Narrow"/>
                <w:color w:val="000000"/>
              </w:rPr>
              <w:t>Prepozna karakteristike stvaralaštva Riharda Štrausa slušajući primjere iz literature</w:t>
            </w:r>
          </w:p>
        </w:tc>
        <w:tc>
          <w:tcPr>
            <w:tcW w:w="4678" w:type="dxa"/>
            <w:shd w:val="clear" w:color="auto" w:fill="auto"/>
            <w:vAlign w:val="center"/>
          </w:tcPr>
          <w:p w14:paraId="3FC23DBF" w14:textId="77777777" w:rsidR="00EA2A91" w:rsidRPr="00EA2A91" w:rsidRDefault="00EA2A91" w:rsidP="00857085">
            <w:pPr>
              <w:spacing w:before="120" w:after="120" w:line="240" w:lineRule="auto"/>
              <w:rPr>
                <w:rFonts w:ascii="Arial Narrow" w:hAnsi="Arial Narrow"/>
                <w:color w:val="7030A0"/>
                <w:lang w:val="sr-Latn-CS"/>
              </w:rPr>
            </w:pPr>
          </w:p>
        </w:tc>
      </w:tr>
      <w:tr w:rsidR="00EA2A91" w:rsidRPr="00EA2A91" w14:paraId="5D39DB93" w14:textId="77777777" w:rsidTr="00EA2A91">
        <w:trPr>
          <w:trHeight w:val="218"/>
          <w:jc w:val="center"/>
        </w:trPr>
        <w:tc>
          <w:tcPr>
            <w:tcW w:w="9356" w:type="dxa"/>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771304649"/>
              <w:placeholder>
                <w:docPart w:val="C208D329FE2A4AF195D6913273803792"/>
              </w:placeholder>
            </w:sdtPr>
            <w:sdtEndPr/>
            <w:sdtContent>
              <w:p w14:paraId="1774219A" w14:textId="77777777" w:rsidR="00EA2A91" w:rsidRPr="00EA2A91" w:rsidRDefault="00EA2A91" w:rsidP="005632C7">
                <w:pPr>
                  <w:spacing w:before="120" w:after="120" w:line="240" w:lineRule="auto"/>
                  <w:jc w:val="both"/>
                  <w:rPr>
                    <w:rFonts w:ascii="Arial Narrow" w:hAnsi="Arial Narrow"/>
                  </w:rPr>
                </w:pPr>
                <w:r w:rsidRPr="00EA2A91">
                  <w:rPr>
                    <w:rFonts w:ascii="Arial Narrow" w:hAnsi="Arial Narrow" w:cs="Verdana"/>
                    <w:b/>
                    <w:color w:val="000000"/>
                  </w:rPr>
                  <w:t>Način provjeravanja dostignutosti ishoda učenja</w:t>
                </w:r>
              </w:p>
            </w:sdtContent>
          </w:sdt>
        </w:tc>
      </w:tr>
      <w:tr w:rsidR="00EA2A91" w:rsidRPr="00EA2A91" w14:paraId="71C551E2" w14:textId="77777777" w:rsidTr="00EA2A91">
        <w:trPr>
          <w:trHeight w:val="282"/>
          <w:jc w:val="center"/>
        </w:trPr>
        <w:tc>
          <w:tcPr>
            <w:tcW w:w="9356" w:type="dxa"/>
            <w:gridSpan w:val="2"/>
            <w:tcBorders>
              <w:top w:val="single" w:sz="18" w:space="0" w:color="C00000"/>
              <w:bottom w:val="single" w:sz="18" w:space="0" w:color="C00000"/>
            </w:tcBorders>
            <w:shd w:val="clear" w:color="auto" w:fill="auto"/>
            <w:vAlign w:val="center"/>
          </w:tcPr>
          <w:p w14:paraId="0FA96CF3" w14:textId="77777777" w:rsidR="00EA2A91" w:rsidRPr="00EA2A91" w:rsidRDefault="00EA2A91" w:rsidP="005632C7">
            <w:pPr>
              <w:spacing w:before="120" w:after="120" w:line="240" w:lineRule="auto"/>
              <w:jc w:val="both"/>
              <w:rPr>
                <w:rFonts w:ascii="Arial Narrow" w:hAnsi="Arial Narrow"/>
              </w:rPr>
            </w:pPr>
            <w:r w:rsidRPr="00EA2A91">
              <w:rPr>
                <w:rFonts w:ascii="Arial Narrow" w:hAnsi="Arial Narrow"/>
              </w:rPr>
              <w:t>U cilju provjeravanja dostignutosti pomenutog ishoda učenja, potreban je usmeni ili pisani dokaz da je učenik uspješno realizovao kriterijume 1 i 5. Za kriterijume 2, 3, 4, 6 i 7 potrebne su ispravno urađene vježbe sa usmenim obrazloženjem.</w:t>
            </w:r>
            <w:r w:rsidRPr="00EA2A91">
              <w:rPr>
                <w:rFonts w:ascii="Arial Narrow" w:hAnsi="Arial Narrow"/>
                <w:lang w:val="sr-Cyrl-RS"/>
              </w:rPr>
              <w:t xml:space="preserve"> </w:t>
            </w:r>
          </w:p>
        </w:tc>
      </w:tr>
      <w:tr w:rsidR="00EA2A91" w:rsidRPr="00EA2A91" w14:paraId="5E2913F6" w14:textId="77777777" w:rsidTr="00EA2A91">
        <w:trPr>
          <w:trHeight w:val="64"/>
          <w:jc w:val="center"/>
        </w:trPr>
        <w:tc>
          <w:tcPr>
            <w:tcW w:w="9356" w:type="dxa"/>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891884784"/>
              <w:placeholder>
                <w:docPart w:val="15B633FA607E4A2C8D7B872E42B66DF1"/>
              </w:placeholder>
            </w:sdtPr>
            <w:sdtEndPr/>
            <w:sdtContent>
              <w:p w14:paraId="39E3405D" w14:textId="77777777" w:rsidR="00EA2A91" w:rsidRPr="00EA2A91" w:rsidRDefault="00EA2A91" w:rsidP="005632C7">
                <w:pPr>
                  <w:spacing w:before="120" w:after="120" w:line="240" w:lineRule="auto"/>
                  <w:jc w:val="both"/>
                  <w:rPr>
                    <w:rFonts w:ascii="Arial Narrow" w:hAnsi="Arial Narrow"/>
                  </w:rPr>
                </w:pPr>
                <w:r w:rsidRPr="00EA2A91">
                  <w:rPr>
                    <w:rFonts w:ascii="Arial Narrow" w:hAnsi="Arial Narrow" w:cs="Verdana"/>
                    <w:b/>
                    <w:color w:val="000000"/>
                  </w:rPr>
                  <w:t>Predložene teme</w:t>
                </w:r>
              </w:p>
            </w:sdtContent>
          </w:sdt>
        </w:tc>
      </w:tr>
      <w:tr w:rsidR="00EA2A91" w:rsidRPr="00EA2A91" w14:paraId="22DC18C7" w14:textId="77777777" w:rsidTr="00EA2A91">
        <w:trPr>
          <w:trHeight w:val="99"/>
          <w:jc w:val="center"/>
        </w:trPr>
        <w:tc>
          <w:tcPr>
            <w:tcW w:w="9356" w:type="dxa"/>
            <w:gridSpan w:val="2"/>
            <w:tcBorders>
              <w:top w:val="single" w:sz="18" w:space="0" w:color="C00000"/>
            </w:tcBorders>
            <w:shd w:val="clear" w:color="auto" w:fill="auto"/>
            <w:vAlign w:val="center"/>
          </w:tcPr>
          <w:p w14:paraId="68EFBEF3" w14:textId="77777777" w:rsidR="00EA2A91" w:rsidRPr="00EA2A91" w:rsidRDefault="00EA2A91" w:rsidP="005632C7">
            <w:pPr>
              <w:numPr>
                <w:ilvl w:val="0"/>
                <w:numId w:val="11"/>
              </w:numPr>
              <w:tabs>
                <w:tab w:val="left" w:pos="173"/>
              </w:tabs>
              <w:spacing w:before="120" w:after="120" w:line="240" w:lineRule="auto"/>
              <w:ind w:left="176" w:hanging="176"/>
              <w:jc w:val="both"/>
              <w:rPr>
                <w:rFonts w:ascii="Arial Narrow" w:hAnsi="Arial Narrow"/>
              </w:rPr>
            </w:pPr>
            <w:r w:rsidRPr="00EA2A91">
              <w:rPr>
                <w:rFonts w:ascii="Arial Narrow" w:hAnsi="Arial Narrow"/>
              </w:rPr>
              <w:t>Karakteristike razvoja muzike zrelog romantizma</w:t>
            </w:r>
          </w:p>
          <w:p w14:paraId="507D5069" w14:textId="77777777" w:rsidR="00EA2A91" w:rsidRPr="00EA2A91" w:rsidRDefault="00EA2A91" w:rsidP="005632C7">
            <w:pPr>
              <w:numPr>
                <w:ilvl w:val="0"/>
                <w:numId w:val="11"/>
              </w:numPr>
              <w:tabs>
                <w:tab w:val="left" w:pos="173"/>
              </w:tabs>
              <w:spacing w:before="120" w:after="120" w:line="240" w:lineRule="auto"/>
              <w:ind w:left="176" w:hanging="176"/>
              <w:jc w:val="both"/>
              <w:rPr>
                <w:rFonts w:ascii="Arial Narrow" w:hAnsi="Arial Narrow"/>
              </w:rPr>
            </w:pPr>
            <w:r w:rsidRPr="00EA2A91">
              <w:rPr>
                <w:rFonts w:ascii="Arial Narrow" w:hAnsi="Arial Narrow"/>
              </w:rPr>
              <w:t>Programska muzika i Hektor Berlioz</w:t>
            </w:r>
          </w:p>
          <w:p w14:paraId="7282A7B4" w14:textId="77777777" w:rsidR="00EA2A91" w:rsidRPr="00EA2A91" w:rsidRDefault="00EA2A91" w:rsidP="005632C7">
            <w:pPr>
              <w:numPr>
                <w:ilvl w:val="0"/>
                <w:numId w:val="11"/>
              </w:numPr>
              <w:tabs>
                <w:tab w:val="left" w:pos="173"/>
              </w:tabs>
              <w:spacing w:before="120" w:after="120" w:line="240" w:lineRule="auto"/>
              <w:ind w:left="176" w:hanging="176"/>
              <w:jc w:val="both"/>
              <w:rPr>
                <w:rFonts w:ascii="Arial Narrow" w:hAnsi="Arial Narrow"/>
              </w:rPr>
            </w:pPr>
            <w:r w:rsidRPr="00EA2A91">
              <w:rPr>
                <w:rFonts w:ascii="Arial Narrow" w:hAnsi="Arial Narrow"/>
              </w:rPr>
              <w:t>Franc List</w:t>
            </w:r>
          </w:p>
          <w:p w14:paraId="1968A33F" w14:textId="77777777" w:rsidR="00EA2A91" w:rsidRPr="00EA2A91" w:rsidRDefault="00EA2A91" w:rsidP="005632C7">
            <w:pPr>
              <w:numPr>
                <w:ilvl w:val="0"/>
                <w:numId w:val="11"/>
              </w:numPr>
              <w:tabs>
                <w:tab w:val="left" w:pos="173"/>
              </w:tabs>
              <w:spacing w:before="120" w:after="120" w:line="240" w:lineRule="auto"/>
              <w:ind w:left="176" w:hanging="176"/>
              <w:jc w:val="both"/>
              <w:rPr>
                <w:rFonts w:ascii="Arial Narrow" w:hAnsi="Arial Narrow"/>
              </w:rPr>
            </w:pPr>
            <w:r w:rsidRPr="00EA2A91">
              <w:rPr>
                <w:rFonts w:ascii="Arial Narrow" w:hAnsi="Arial Narrow"/>
              </w:rPr>
              <w:t>Povratak na klasični model i predstavnici apsolutne muzike</w:t>
            </w:r>
          </w:p>
          <w:p w14:paraId="5E4B6F4B" w14:textId="77777777" w:rsidR="00EA2A91" w:rsidRPr="00EA2A91" w:rsidRDefault="00EA2A91" w:rsidP="005632C7">
            <w:pPr>
              <w:numPr>
                <w:ilvl w:val="0"/>
                <w:numId w:val="11"/>
              </w:numPr>
              <w:tabs>
                <w:tab w:val="left" w:pos="173"/>
              </w:tabs>
              <w:spacing w:before="120" w:after="120" w:line="240" w:lineRule="auto"/>
              <w:ind w:left="176" w:hanging="176"/>
              <w:jc w:val="both"/>
              <w:rPr>
                <w:rFonts w:ascii="Arial Narrow" w:hAnsi="Arial Narrow"/>
              </w:rPr>
            </w:pPr>
            <w:r w:rsidRPr="00EA2A91">
              <w:rPr>
                <w:rFonts w:ascii="Arial Narrow" w:hAnsi="Arial Narrow"/>
              </w:rPr>
              <w:t>Kasni romantizam</w:t>
            </w:r>
          </w:p>
          <w:p w14:paraId="0EF96E0F" w14:textId="77777777" w:rsidR="00EA2A91" w:rsidRPr="00EA2A91" w:rsidRDefault="00EA2A91" w:rsidP="005632C7">
            <w:pPr>
              <w:numPr>
                <w:ilvl w:val="0"/>
                <w:numId w:val="11"/>
              </w:numPr>
              <w:tabs>
                <w:tab w:val="left" w:pos="173"/>
              </w:tabs>
              <w:spacing w:before="120" w:after="120" w:line="240" w:lineRule="auto"/>
              <w:ind w:left="176" w:hanging="176"/>
              <w:jc w:val="both"/>
              <w:rPr>
                <w:rFonts w:ascii="Arial Narrow" w:hAnsi="Arial Narrow"/>
              </w:rPr>
            </w:pPr>
            <w:r w:rsidRPr="00EA2A91">
              <w:rPr>
                <w:rFonts w:ascii="Arial Narrow" w:hAnsi="Arial Narrow"/>
              </w:rPr>
              <w:t>Gustav Maler</w:t>
            </w:r>
          </w:p>
          <w:p w14:paraId="11FFF8D0" w14:textId="77777777" w:rsidR="00EA2A91" w:rsidRPr="00EA2A91" w:rsidRDefault="00EA2A91" w:rsidP="005632C7">
            <w:pPr>
              <w:numPr>
                <w:ilvl w:val="0"/>
                <w:numId w:val="11"/>
              </w:numPr>
              <w:tabs>
                <w:tab w:val="left" w:pos="173"/>
              </w:tabs>
              <w:spacing w:before="120" w:after="120" w:line="240" w:lineRule="auto"/>
              <w:ind w:left="176" w:hanging="176"/>
              <w:jc w:val="both"/>
              <w:rPr>
                <w:rFonts w:ascii="Arial Narrow" w:hAnsi="Arial Narrow"/>
              </w:rPr>
            </w:pPr>
            <w:r w:rsidRPr="00EA2A91">
              <w:rPr>
                <w:rFonts w:ascii="Arial Narrow" w:hAnsi="Arial Narrow"/>
              </w:rPr>
              <w:t>Rihard Štraus</w:t>
            </w:r>
          </w:p>
          <w:p w14:paraId="23F9025B" w14:textId="77777777" w:rsidR="00EA2A91" w:rsidRPr="00EA2A91" w:rsidRDefault="00EA2A91" w:rsidP="005632C7">
            <w:pPr>
              <w:numPr>
                <w:ilvl w:val="0"/>
                <w:numId w:val="11"/>
              </w:numPr>
              <w:tabs>
                <w:tab w:val="left" w:pos="173"/>
              </w:tabs>
              <w:spacing w:before="120" w:after="120" w:line="240" w:lineRule="auto"/>
              <w:ind w:left="176" w:hanging="176"/>
              <w:jc w:val="both"/>
              <w:rPr>
                <w:rFonts w:ascii="Arial Narrow" w:hAnsi="Arial Narrow"/>
              </w:rPr>
            </w:pPr>
            <w:r w:rsidRPr="00EA2A91">
              <w:rPr>
                <w:rFonts w:ascii="Arial Narrow" w:hAnsi="Arial Narrow"/>
              </w:rPr>
              <w:t>Zvučni primjeri</w:t>
            </w:r>
          </w:p>
        </w:tc>
      </w:tr>
    </w:tbl>
    <w:p w14:paraId="70AF5B36" w14:textId="77777777" w:rsidR="00EA2A91" w:rsidRPr="00EA2A91" w:rsidRDefault="00EA2A91" w:rsidP="005632C7">
      <w:pPr>
        <w:spacing w:after="160" w:line="259" w:lineRule="auto"/>
        <w:jc w:val="both"/>
      </w:pPr>
      <w:r w:rsidRPr="00EA2A91">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EA2A91" w:rsidRPr="00EA2A91" w14:paraId="27645802" w14:textId="77777777" w:rsidTr="00EA2A91">
        <w:trPr>
          <w:trHeight w:val="699"/>
          <w:tblHeader/>
          <w:jc w:val="center"/>
        </w:trPr>
        <w:tc>
          <w:tcPr>
            <w:tcW w:w="9356" w:type="dxa"/>
            <w:gridSpan w:val="2"/>
            <w:tcBorders>
              <w:top w:val="single" w:sz="18" w:space="0" w:color="C00000"/>
              <w:bottom w:val="single" w:sz="18" w:space="0" w:color="C00000"/>
            </w:tcBorders>
            <w:shd w:val="clear" w:color="auto" w:fill="F1E5BD"/>
          </w:tcPr>
          <w:p w14:paraId="124B2D6B" w14:textId="77777777" w:rsidR="00EA2A91" w:rsidRPr="00EA2A91" w:rsidRDefault="004A533C" w:rsidP="00F93F7E">
            <w:pPr>
              <w:spacing w:before="120" w:after="120" w:line="240" w:lineRule="auto"/>
              <w:jc w:val="center"/>
              <w:rPr>
                <w:rFonts w:ascii="Arial Narrow" w:hAnsi="Arial Narrow"/>
                <w:b/>
              </w:rPr>
            </w:pPr>
            <w:sdt>
              <w:sdtPr>
                <w:rPr>
                  <w:rFonts w:ascii="Arial Narrow" w:hAnsi="Arial Narrow"/>
                  <w:b/>
                </w:rPr>
                <w:id w:val="650101153"/>
                <w:placeholder>
                  <w:docPart w:val="753771260775490698ED23405FE1C502"/>
                </w:placeholder>
              </w:sdtPr>
              <w:sdtEndPr/>
              <w:sdtContent>
                <w:r w:rsidR="00EA2A91" w:rsidRPr="00EA2A91">
                  <w:rPr>
                    <w:rFonts w:ascii="Arial Narrow" w:hAnsi="Arial Narrow"/>
                    <w:b/>
                  </w:rPr>
                  <w:t>Ishod 4</w:t>
                </w:r>
              </w:sdtContent>
            </w:sdt>
            <w:r w:rsidR="00EA2A91" w:rsidRPr="00EA2A91">
              <w:rPr>
                <w:rFonts w:ascii="Arial Narrow" w:hAnsi="Arial Narrow"/>
                <w:b/>
              </w:rPr>
              <w:t xml:space="preserve"> - </w:t>
            </w:r>
            <w:sdt>
              <w:sdtPr>
                <w:rPr>
                  <w:rFonts w:ascii="Arial Narrow" w:hAnsi="Arial Narrow"/>
                </w:rPr>
                <w:id w:val="-1405300143"/>
                <w:placeholder>
                  <w:docPart w:val="FBFD22A8F07A414091508E66C05813DB"/>
                </w:placeholder>
              </w:sdtPr>
              <w:sdtEndPr/>
              <w:sdtContent>
                <w:r w:rsidR="00EA2A91" w:rsidRPr="00EA2A91">
                  <w:rPr>
                    <w:rFonts w:ascii="Arial Narrow" w:hAnsi="Arial Narrow"/>
                  </w:rPr>
                  <w:t>Učenik će biti sposoban da</w:t>
                </w:r>
              </w:sdtContent>
            </w:sdt>
          </w:p>
          <w:p w14:paraId="691A0CA7" w14:textId="77777777" w:rsidR="00EA2A91" w:rsidRPr="00EA2A91" w:rsidRDefault="00EA2A91" w:rsidP="00F93F7E">
            <w:pPr>
              <w:spacing w:before="120" w:after="120" w:line="240" w:lineRule="auto"/>
              <w:jc w:val="center"/>
              <w:rPr>
                <w:rFonts w:ascii="Arial Narrow" w:hAnsi="Arial Narrow"/>
                <w:color w:val="000000"/>
                <w:lang w:val="sr-Latn-CS"/>
              </w:rPr>
            </w:pPr>
            <w:r w:rsidRPr="00EA2A91">
              <w:rPr>
                <w:rFonts w:ascii="Arial Narrow" w:hAnsi="Arial Narrow"/>
                <w:b/>
              </w:rPr>
              <w:t>Analizira karakteristike nacionalnih škola romantizma</w:t>
            </w:r>
          </w:p>
        </w:tc>
      </w:tr>
      <w:tr w:rsidR="00EA2A91" w:rsidRPr="00EA2A91" w14:paraId="5E8D5C05" w14:textId="77777777" w:rsidTr="00EA2A91">
        <w:trPr>
          <w:trHeight w:val="743"/>
          <w:tblHeader/>
          <w:jc w:val="center"/>
        </w:trPr>
        <w:tc>
          <w:tcPr>
            <w:tcW w:w="4678" w:type="dxa"/>
            <w:tcBorders>
              <w:top w:val="single" w:sz="18" w:space="0" w:color="C00000"/>
              <w:bottom w:val="single" w:sz="18" w:space="0" w:color="C00000"/>
            </w:tcBorders>
            <w:shd w:val="clear" w:color="auto" w:fill="F1E5BD"/>
          </w:tcPr>
          <w:sdt>
            <w:sdtPr>
              <w:rPr>
                <w:rFonts w:ascii="Arial Narrow" w:hAnsi="Arial Narrow"/>
                <w:b/>
              </w:rPr>
              <w:id w:val="-734770768"/>
              <w:placeholder>
                <w:docPart w:val="069BEC2FE45C42FBA282197C7DF82D9F"/>
              </w:placeholder>
            </w:sdtPr>
            <w:sdtEndPr>
              <w:rPr>
                <w:b w:val="0"/>
              </w:rPr>
            </w:sdtEndPr>
            <w:sdtContent>
              <w:p w14:paraId="4F91096F" w14:textId="77777777" w:rsidR="00EA2A91" w:rsidRPr="00EA2A91" w:rsidRDefault="00EA2A91" w:rsidP="00F93F7E">
                <w:pPr>
                  <w:spacing w:before="120" w:after="120" w:line="240" w:lineRule="auto"/>
                  <w:jc w:val="center"/>
                  <w:rPr>
                    <w:rFonts w:ascii="Arial Narrow" w:hAnsi="Arial Narrow"/>
                    <w:b/>
                  </w:rPr>
                </w:pPr>
                <w:r w:rsidRPr="00EA2A91">
                  <w:rPr>
                    <w:rFonts w:ascii="Arial Narrow" w:hAnsi="Arial Narrow"/>
                    <w:b/>
                  </w:rPr>
                  <w:t>Kriterijumi za dostizanje ishoda učenja</w:t>
                </w:r>
              </w:p>
              <w:p w14:paraId="0A23D6D2" w14:textId="77777777" w:rsidR="00EA2A91" w:rsidRPr="00EA2A91" w:rsidRDefault="00EA2A91" w:rsidP="00F93F7E">
                <w:pPr>
                  <w:spacing w:before="120" w:after="120" w:line="240" w:lineRule="auto"/>
                  <w:jc w:val="center"/>
                  <w:rPr>
                    <w:rFonts w:ascii="Arial Narrow" w:hAnsi="Arial Narrow"/>
                    <w:b/>
                  </w:rPr>
                </w:pPr>
                <w:r w:rsidRPr="00EA2A91">
                  <w:rPr>
                    <w:rFonts w:ascii="Arial Narrow" w:hAnsi="Arial Narrow"/>
                  </w:rPr>
                  <w:t>U cilju dostizanja ishoda učenja, učenik treba da:</w:t>
                </w:r>
              </w:p>
            </w:sdtContent>
          </w:sdt>
        </w:tc>
        <w:tc>
          <w:tcPr>
            <w:tcW w:w="4678" w:type="dxa"/>
            <w:tcBorders>
              <w:top w:val="single" w:sz="18" w:space="0" w:color="C00000"/>
              <w:bottom w:val="single" w:sz="18" w:space="0" w:color="C00000"/>
            </w:tcBorders>
            <w:shd w:val="clear" w:color="auto" w:fill="F1E5BD"/>
          </w:tcPr>
          <w:sdt>
            <w:sdtPr>
              <w:rPr>
                <w:rFonts w:ascii="Arial Narrow" w:hAnsi="Arial Narrow" w:cs="Verdana"/>
                <w:b/>
                <w:color w:val="000000"/>
              </w:rPr>
              <w:id w:val="1262872345"/>
              <w:placeholder>
                <w:docPart w:val="069BEC2FE45C42FBA282197C7DF82D9F"/>
              </w:placeholder>
            </w:sdtPr>
            <w:sdtEndPr>
              <w:rPr>
                <w:b w:val="0"/>
              </w:rPr>
            </w:sdtEndPr>
            <w:sdtContent>
              <w:p w14:paraId="1BF4F48F" w14:textId="0D69C447" w:rsidR="00EA2A91" w:rsidRPr="00EA2A91" w:rsidRDefault="00EA2A91" w:rsidP="00F93F7E">
                <w:pPr>
                  <w:spacing w:before="120" w:after="120" w:line="240" w:lineRule="auto"/>
                  <w:jc w:val="center"/>
                  <w:rPr>
                    <w:rFonts w:ascii="Arial Narrow" w:hAnsi="Arial Narrow" w:cs="Verdana"/>
                    <w:color w:val="000000"/>
                  </w:rPr>
                </w:pPr>
                <w:r w:rsidRPr="00EA2A91">
                  <w:rPr>
                    <w:rFonts w:ascii="Arial Narrow" w:hAnsi="Arial Narrow" w:cs="Verdana"/>
                    <w:b/>
                    <w:color w:val="000000"/>
                  </w:rPr>
                  <w:t>Kontekst</w:t>
                </w:r>
              </w:p>
              <w:p w14:paraId="1F56C341" w14:textId="77777777" w:rsidR="00EA2A91" w:rsidRPr="00EA2A91" w:rsidRDefault="00EA2A91" w:rsidP="00F93F7E">
                <w:pPr>
                  <w:spacing w:before="120" w:after="120" w:line="240" w:lineRule="auto"/>
                  <w:jc w:val="center"/>
                  <w:rPr>
                    <w:rFonts w:ascii="Arial Narrow" w:hAnsi="Arial Narrow" w:cs="Verdana"/>
                    <w:color w:val="000000"/>
                  </w:rPr>
                </w:pPr>
                <w:r w:rsidRPr="00EA2A91">
                  <w:rPr>
                    <w:rFonts w:ascii="Arial Narrow" w:hAnsi="Arial Narrow" w:cs="Verdana"/>
                    <w:color w:val="000000"/>
                  </w:rPr>
                  <w:t>(Pojašnjenje označenih pojmova)</w:t>
                </w:r>
              </w:p>
            </w:sdtContent>
          </w:sdt>
        </w:tc>
      </w:tr>
      <w:tr w:rsidR="00EA2A91" w:rsidRPr="00EA2A91" w14:paraId="7B81F20F" w14:textId="77777777" w:rsidTr="00EA2A91">
        <w:trPr>
          <w:trHeight w:val="542"/>
          <w:jc w:val="center"/>
        </w:trPr>
        <w:tc>
          <w:tcPr>
            <w:tcW w:w="4678" w:type="dxa"/>
            <w:shd w:val="clear" w:color="auto" w:fill="auto"/>
            <w:vAlign w:val="center"/>
          </w:tcPr>
          <w:p w14:paraId="701009A0" w14:textId="77777777" w:rsidR="00EA2A91" w:rsidRPr="00EA2A91" w:rsidRDefault="00EA2A91" w:rsidP="00857085">
            <w:pPr>
              <w:numPr>
                <w:ilvl w:val="0"/>
                <w:numId w:val="225"/>
              </w:numPr>
              <w:spacing w:before="120" w:after="120" w:line="240" w:lineRule="auto"/>
              <w:rPr>
                <w:rFonts w:ascii="Arial Narrow" w:hAnsi="Arial Narrow"/>
                <w:lang w:val="sr-Latn-CS"/>
              </w:rPr>
            </w:pPr>
            <w:r w:rsidRPr="00EA2A91">
              <w:rPr>
                <w:rFonts w:ascii="Arial Narrow" w:hAnsi="Arial Narrow"/>
              </w:rPr>
              <w:t xml:space="preserve">Definiše pojam </w:t>
            </w:r>
            <w:r w:rsidRPr="00EA2A91">
              <w:rPr>
                <w:rFonts w:ascii="Arial Narrow" w:hAnsi="Arial Narrow"/>
                <w:b/>
              </w:rPr>
              <w:t>nacionalne škole</w:t>
            </w:r>
            <w:r w:rsidRPr="00EA2A91">
              <w:rPr>
                <w:rFonts w:ascii="Arial Narrow" w:hAnsi="Arial Narrow"/>
              </w:rPr>
              <w:t xml:space="preserve"> i vodeće zemlje u kojima su se javile</w:t>
            </w:r>
          </w:p>
        </w:tc>
        <w:tc>
          <w:tcPr>
            <w:tcW w:w="4678" w:type="dxa"/>
            <w:shd w:val="clear" w:color="auto" w:fill="auto"/>
            <w:vAlign w:val="center"/>
          </w:tcPr>
          <w:p w14:paraId="324E28DA" w14:textId="77777777" w:rsidR="00EA2A91" w:rsidRPr="00EA2A91" w:rsidRDefault="00EA2A91" w:rsidP="00857085">
            <w:pPr>
              <w:spacing w:before="120" w:after="120" w:line="240" w:lineRule="auto"/>
              <w:rPr>
                <w:rFonts w:ascii="Arial Narrow" w:hAnsi="Arial Narrow"/>
                <w:color w:val="000000"/>
              </w:rPr>
            </w:pPr>
            <w:r w:rsidRPr="00EA2A91">
              <w:rPr>
                <w:rFonts w:ascii="Arial Narrow" w:hAnsi="Arial Narrow"/>
                <w:b/>
                <w:bCs/>
                <w:color w:val="000000"/>
              </w:rPr>
              <w:t xml:space="preserve">Nacionalne škole: </w:t>
            </w:r>
            <w:r w:rsidRPr="00EA2A91">
              <w:rPr>
                <w:rFonts w:ascii="Arial Narrow" w:hAnsi="Arial Narrow"/>
                <w:color w:val="000000"/>
              </w:rPr>
              <w:t>ruska, češka, skandinavska i španska</w:t>
            </w:r>
          </w:p>
        </w:tc>
      </w:tr>
      <w:tr w:rsidR="00EA2A91" w:rsidRPr="00EA2A91" w14:paraId="61067B85" w14:textId="77777777" w:rsidTr="00EA2A91">
        <w:trPr>
          <w:trHeight w:val="542"/>
          <w:jc w:val="center"/>
        </w:trPr>
        <w:tc>
          <w:tcPr>
            <w:tcW w:w="4678" w:type="dxa"/>
            <w:shd w:val="clear" w:color="auto" w:fill="auto"/>
            <w:vAlign w:val="center"/>
          </w:tcPr>
          <w:p w14:paraId="43301280" w14:textId="77777777" w:rsidR="00EA2A91" w:rsidRPr="00EA2A91" w:rsidRDefault="00EA2A91" w:rsidP="00857085">
            <w:pPr>
              <w:numPr>
                <w:ilvl w:val="0"/>
                <w:numId w:val="225"/>
              </w:numPr>
              <w:spacing w:before="120" w:after="120" w:line="240" w:lineRule="auto"/>
              <w:rPr>
                <w:rFonts w:ascii="Arial Narrow" w:hAnsi="Arial Narrow"/>
                <w:lang w:val="sr-Latn-CS"/>
              </w:rPr>
            </w:pPr>
            <w:r w:rsidRPr="00EA2A91">
              <w:rPr>
                <w:rFonts w:ascii="Arial Narrow" w:hAnsi="Arial Narrow"/>
              </w:rPr>
              <w:t xml:space="preserve">Prepozna karakteristike stvaralaštva predstavnika </w:t>
            </w:r>
            <w:r w:rsidRPr="00EA2A91">
              <w:rPr>
                <w:rFonts w:ascii="Arial Narrow" w:hAnsi="Arial Narrow"/>
                <w:b/>
                <w:bCs/>
              </w:rPr>
              <w:t>ruske petorke</w:t>
            </w:r>
            <w:r w:rsidRPr="00EA2A91">
              <w:rPr>
                <w:rFonts w:ascii="Arial Narrow" w:hAnsi="Arial Narrow"/>
              </w:rPr>
              <w:t xml:space="preserve"> slušajući primjere iz literature</w:t>
            </w:r>
          </w:p>
        </w:tc>
        <w:tc>
          <w:tcPr>
            <w:tcW w:w="4678" w:type="dxa"/>
            <w:shd w:val="clear" w:color="auto" w:fill="auto"/>
            <w:vAlign w:val="center"/>
          </w:tcPr>
          <w:p w14:paraId="26428574" w14:textId="77777777" w:rsidR="00EA2A91" w:rsidRPr="00EA2A91" w:rsidRDefault="00EA2A91" w:rsidP="00857085">
            <w:pPr>
              <w:spacing w:before="120" w:after="120" w:line="240" w:lineRule="auto"/>
              <w:rPr>
                <w:rFonts w:ascii="Arial Narrow" w:hAnsi="Arial Narrow"/>
                <w:color w:val="000000"/>
                <w:lang w:val="sr-Latn-CS"/>
              </w:rPr>
            </w:pPr>
            <w:r w:rsidRPr="00EA2A91">
              <w:rPr>
                <w:rFonts w:ascii="Arial Narrow" w:hAnsi="Arial Narrow"/>
                <w:b/>
                <w:bCs/>
              </w:rPr>
              <w:t xml:space="preserve">Ruska petorka: </w:t>
            </w:r>
            <w:r w:rsidRPr="00EA2A91">
              <w:rPr>
                <w:rFonts w:ascii="Arial Narrow" w:hAnsi="Arial Narrow"/>
              </w:rPr>
              <w:t>Milij Balakirjev, Cezar Kjui, Aleksandar Borodin, Nikolaj Rimski-Korsakov i Modest Musorgski</w:t>
            </w:r>
          </w:p>
        </w:tc>
      </w:tr>
      <w:tr w:rsidR="00EA2A91" w:rsidRPr="00EA2A91" w14:paraId="4FDE1542" w14:textId="77777777" w:rsidTr="00EA2A91">
        <w:trPr>
          <w:trHeight w:val="542"/>
          <w:jc w:val="center"/>
        </w:trPr>
        <w:tc>
          <w:tcPr>
            <w:tcW w:w="4678" w:type="dxa"/>
            <w:shd w:val="clear" w:color="auto" w:fill="auto"/>
            <w:vAlign w:val="center"/>
          </w:tcPr>
          <w:p w14:paraId="50BD88FD" w14:textId="77777777" w:rsidR="00EA2A91" w:rsidRPr="00EA2A91" w:rsidRDefault="00EA2A91" w:rsidP="00857085">
            <w:pPr>
              <w:numPr>
                <w:ilvl w:val="0"/>
                <w:numId w:val="225"/>
              </w:numPr>
              <w:spacing w:before="120" w:after="120" w:line="240" w:lineRule="auto"/>
              <w:rPr>
                <w:rFonts w:ascii="Arial Narrow" w:hAnsi="Arial Narrow"/>
                <w:color w:val="000000"/>
              </w:rPr>
            </w:pPr>
            <w:r w:rsidRPr="00EA2A91">
              <w:rPr>
                <w:rFonts w:ascii="Arial Narrow" w:hAnsi="Arial Narrow"/>
                <w:color w:val="000000"/>
              </w:rPr>
              <w:t>Prepozna karakteristike stvaralaštva Petra Iljiča Čajkovskog slušajući primjere iz literature</w:t>
            </w:r>
          </w:p>
        </w:tc>
        <w:tc>
          <w:tcPr>
            <w:tcW w:w="4678" w:type="dxa"/>
            <w:shd w:val="clear" w:color="auto" w:fill="auto"/>
            <w:vAlign w:val="center"/>
          </w:tcPr>
          <w:p w14:paraId="123D2C6D" w14:textId="77777777" w:rsidR="00EA2A91" w:rsidRPr="00EA2A91" w:rsidRDefault="00EA2A91" w:rsidP="00857085">
            <w:pPr>
              <w:spacing w:before="120" w:after="120" w:line="240" w:lineRule="auto"/>
              <w:rPr>
                <w:rFonts w:ascii="Arial Narrow" w:hAnsi="Arial Narrow"/>
              </w:rPr>
            </w:pPr>
          </w:p>
        </w:tc>
      </w:tr>
      <w:tr w:rsidR="00EA2A91" w:rsidRPr="00EA2A91" w14:paraId="3486D8C5" w14:textId="77777777" w:rsidTr="00EA2A91">
        <w:trPr>
          <w:trHeight w:val="542"/>
          <w:jc w:val="center"/>
        </w:trPr>
        <w:tc>
          <w:tcPr>
            <w:tcW w:w="4678" w:type="dxa"/>
            <w:shd w:val="clear" w:color="auto" w:fill="auto"/>
            <w:vAlign w:val="center"/>
          </w:tcPr>
          <w:p w14:paraId="15E25FA5" w14:textId="77777777" w:rsidR="00EA2A91" w:rsidRPr="00EA2A91" w:rsidRDefault="00EA2A91" w:rsidP="00857085">
            <w:pPr>
              <w:numPr>
                <w:ilvl w:val="0"/>
                <w:numId w:val="225"/>
              </w:numPr>
              <w:spacing w:before="120" w:after="120" w:line="240" w:lineRule="auto"/>
              <w:rPr>
                <w:rFonts w:ascii="Arial Narrow" w:hAnsi="Arial Narrow"/>
                <w:color w:val="000000"/>
              </w:rPr>
            </w:pPr>
            <w:r w:rsidRPr="00EA2A91">
              <w:rPr>
                <w:rFonts w:ascii="Arial Narrow" w:hAnsi="Arial Narrow"/>
                <w:color w:val="000000"/>
              </w:rPr>
              <w:t>Uporedi stvaralaštvo predstavnika ruske petorke i Petra Iljiča Čajkovskog slušajući primjere iz literature</w:t>
            </w:r>
          </w:p>
        </w:tc>
        <w:tc>
          <w:tcPr>
            <w:tcW w:w="4678" w:type="dxa"/>
            <w:shd w:val="clear" w:color="auto" w:fill="auto"/>
            <w:vAlign w:val="center"/>
          </w:tcPr>
          <w:p w14:paraId="287BE82D" w14:textId="77777777" w:rsidR="00EA2A91" w:rsidRPr="00EA2A91" w:rsidRDefault="00EA2A91" w:rsidP="00857085">
            <w:pPr>
              <w:spacing w:before="120" w:after="120" w:line="240" w:lineRule="auto"/>
              <w:rPr>
                <w:rFonts w:ascii="Arial Narrow" w:hAnsi="Arial Narrow"/>
              </w:rPr>
            </w:pPr>
          </w:p>
        </w:tc>
      </w:tr>
      <w:tr w:rsidR="00EA2A91" w:rsidRPr="00EA2A91" w14:paraId="7D021876" w14:textId="77777777" w:rsidTr="00EA2A91">
        <w:trPr>
          <w:trHeight w:val="542"/>
          <w:jc w:val="center"/>
        </w:trPr>
        <w:tc>
          <w:tcPr>
            <w:tcW w:w="4678" w:type="dxa"/>
            <w:shd w:val="clear" w:color="auto" w:fill="auto"/>
            <w:vAlign w:val="center"/>
          </w:tcPr>
          <w:p w14:paraId="3436CFEA" w14:textId="77777777" w:rsidR="00EA2A91" w:rsidRPr="00EA2A91" w:rsidRDefault="00EA2A91" w:rsidP="00857085">
            <w:pPr>
              <w:numPr>
                <w:ilvl w:val="0"/>
                <w:numId w:val="225"/>
              </w:numPr>
              <w:spacing w:before="120" w:after="120" w:line="240" w:lineRule="auto"/>
              <w:rPr>
                <w:rFonts w:ascii="Arial Narrow" w:hAnsi="Arial Narrow"/>
                <w:color w:val="000000"/>
              </w:rPr>
            </w:pPr>
            <w:r w:rsidRPr="00EA2A91">
              <w:rPr>
                <w:rFonts w:ascii="Arial Narrow" w:hAnsi="Arial Narrow"/>
                <w:color w:val="000000"/>
              </w:rPr>
              <w:t xml:space="preserve">Prepozna karakteristike stvaralaštva predstavnika </w:t>
            </w:r>
            <w:r w:rsidRPr="00EA2A91">
              <w:rPr>
                <w:rFonts w:ascii="Arial Narrow" w:hAnsi="Arial Narrow"/>
                <w:b/>
                <w:color w:val="000000"/>
              </w:rPr>
              <w:t>češke nacionalne škole</w:t>
            </w:r>
            <w:r w:rsidRPr="00EA2A91">
              <w:rPr>
                <w:rFonts w:ascii="Arial Narrow" w:hAnsi="Arial Narrow"/>
                <w:color w:val="000000"/>
              </w:rPr>
              <w:t xml:space="preserve"> slušajući primjere iz literature</w:t>
            </w:r>
          </w:p>
        </w:tc>
        <w:tc>
          <w:tcPr>
            <w:tcW w:w="4678" w:type="dxa"/>
            <w:shd w:val="clear" w:color="auto" w:fill="auto"/>
            <w:vAlign w:val="center"/>
          </w:tcPr>
          <w:p w14:paraId="35D30F63" w14:textId="77777777" w:rsidR="00EA2A91" w:rsidRPr="00EA2A91" w:rsidRDefault="00EA2A91" w:rsidP="00857085">
            <w:pPr>
              <w:spacing w:before="120" w:after="120" w:line="240" w:lineRule="auto"/>
              <w:rPr>
                <w:rFonts w:ascii="Arial Narrow" w:hAnsi="Arial Narrow"/>
              </w:rPr>
            </w:pPr>
            <w:r w:rsidRPr="00EA2A91">
              <w:rPr>
                <w:rFonts w:ascii="Arial Narrow" w:hAnsi="Arial Narrow"/>
                <w:b/>
                <w:bCs/>
              </w:rPr>
              <w:t xml:space="preserve">Češka nacionalna škola: </w:t>
            </w:r>
            <w:r w:rsidRPr="00EA2A91">
              <w:rPr>
                <w:rFonts w:ascii="Arial Narrow" w:hAnsi="Arial Narrow"/>
              </w:rPr>
              <w:t>Bežih Smetana i Antonjin Dvoržak</w:t>
            </w:r>
          </w:p>
        </w:tc>
      </w:tr>
      <w:tr w:rsidR="00EA2A91" w:rsidRPr="00EA2A91" w14:paraId="030F9DA5" w14:textId="77777777" w:rsidTr="00EA2A91">
        <w:trPr>
          <w:trHeight w:val="542"/>
          <w:jc w:val="center"/>
        </w:trPr>
        <w:tc>
          <w:tcPr>
            <w:tcW w:w="4678" w:type="dxa"/>
            <w:shd w:val="clear" w:color="auto" w:fill="auto"/>
            <w:vAlign w:val="center"/>
          </w:tcPr>
          <w:p w14:paraId="54715C5B" w14:textId="77777777" w:rsidR="00EA2A91" w:rsidRPr="00EA2A91" w:rsidRDefault="00EA2A91" w:rsidP="00857085">
            <w:pPr>
              <w:numPr>
                <w:ilvl w:val="0"/>
                <w:numId w:val="225"/>
              </w:numPr>
              <w:spacing w:before="120" w:after="120" w:line="240" w:lineRule="auto"/>
              <w:rPr>
                <w:rFonts w:ascii="Arial Narrow" w:hAnsi="Arial Narrow"/>
                <w:color w:val="000000"/>
              </w:rPr>
            </w:pPr>
            <w:r w:rsidRPr="00EA2A91">
              <w:rPr>
                <w:rFonts w:ascii="Arial Narrow" w:hAnsi="Arial Narrow"/>
                <w:color w:val="000000"/>
              </w:rPr>
              <w:t xml:space="preserve">Prepozna karakteristike stvaralaštva predstavnika </w:t>
            </w:r>
            <w:r w:rsidRPr="00EA2A91">
              <w:rPr>
                <w:rFonts w:ascii="Arial Narrow" w:hAnsi="Arial Narrow"/>
                <w:b/>
                <w:color w:val="000000"/>
              </w:rPr>
              <w:t>skandinavske nacionalne škole</w:t>
            </w:r>
            <w:r w:rsidRPr="00EA2A91">
              <w:rPr>
                <w:rFonts w:ascii="Arial Narrow" w:hAnsi="Arial Narrow"/>
                <w:color w:val="000000"/>
              </w:rPr>
              <w:t xml:space="preserve"> slušajući primjere iz literature</w:t>
            </w:r>
          </w:p>
        </w:tc>
        <w:tc>
          <w:tcPr>
            <w:tcW w:w="4678" w:type="dxa"/>
            <w:shd w:val="clear" w:color="auto" w:fill="auto"/>
            <w:vAlign w:val="center"/>
          </w:tcPr>
          <w:p w14:paraId="1BF0E1B5" w14:textId="77777777" w:rsidR="00EA2A91" w:rsidRPr="00EA2A91" w:rsidRDefault="00EA2A91" w:rsidP="00857085">
            <w:pPr>
              <w:spacing w:before="120" w:after="120" w:line="240" w:lineRule="auto"/>
              <w:rPr>
                <w:rFonts w:ascii="Arial Narrow" w:hAnsi="Arial Narrow"/>
              </w:rPr>
            </w:pPr>
            <w:r w:rsidRPr="00EA2A91">
              <w:rPr>
                <w:rFonts w:ascii="Arial Narrow" w:hAnsi="Arial Narrow"/>
                <w:b/>
              </w:rPr>
              <w:t>Skandinavska nacionalna škole</w:t>
            </w:r>
            <w:r w:rsidRPr="00EA2A91">
              <w:rPr>
                <w:rFonts w:ascii="Arial Narrow" w:hAnsi="Arial Narrow"/>
              </w:rPr>
              <w:t>: Norveška (Edvard Grig) i Finska (Jan Sibelius)</w:t>
            </w:r>
          </w:p>
        </w:tc>
      </w:tr>
      <w:tr w:rsidR="00EA2A91" w:rsidRPr="00EA2A91" w14:paraId="0126500C" w14:textId="77777777" w:rsidTr="00EA2A91">
        <w:trPr>
          <w:trHeight w:val="542"/>
          <w:jc w:val="center"/>
        </w:trPr>
        <w:tc>
          <w:tcPr>
            <w:tcW w:w="4678" w:type="dxa"/>
            <w:shd w:val="clear" w:color="auto" w:fill="auto"/>
            <w:vAlign w:val="center"/>
          </w:tcPr>
          <w:p w14:paraId="091F81F6" w14:textId="77777777" w:rsidR="00EA2A91" w:rsidRPr="00EA2A91" w:rsidRDefault="00EA2A91" w:rsidP="00857085">
            <w:pPr>
              <w:numPr>
                <w:ilvl w:val="0"/>
                <w:numId w:val="225"/>
              </w:numPr>
              <w:spacing w:before="120" w:after="120" w:line="240" w:lineRule="auto"/>
              <w:rPr>
                <w:rFonts w:ascii="Arial Narrow" w:hAnsi="Arial Narrow"/>
              </w:rPr>
            </w:pPr>
            <w:r w:rsidRPr="00EA2A91">
              <w:rPr>
                <w:rFonts w:ascii="Arial Narrow" w:hAnsi="Arial Narrow"/>
              </w:rPr>
              <w:t xml:space="preserve">Objasni karakteristike stvaralaštva predstavnika </w:t>
            </w:r>
            <w:r w:rsidRPr="00EA2A91">
              <w:rPr>
                <w:rFonts w:ascii="Arial Narrow" w:hAnsi="Arial Narrow"/>
                <w:b/>
                <w:bCs/>
              </w:rPr>
              <w:t>španske nacionalne škole</w:t>
            </w:r>
          </w:p>
        </w:tc>
        <w:tc>
          <w:tcPr>
            <w:tcW w:w="4678" w:type="dxa"/>
            <w:shd w:val="clear" w:color="auto" w:fill="auto"/>
            <w:vAlign w:val="center"/>
          </w:tcPr>
          <w:p w14:paraId="18C964A2" w14:textId="77777777" w:rsidR="00EA2A91" w:rsidRPr="00EA2A91" w:rsidRDefault="00EA2A91" w:rsidP="00857085">
            <w:pPr>
              <w:spacing w:before="120" w:after="120" w:line="240" w:lineRule="auto"/>
              <w:rPr>
                <w:rFonts w:ascii="Arial Narrow" w:hAnsi="Arial Narrow"/>
                <w:b/>
              </w:rPr>
            </w:pPr>
            <w:r w:rsidRPr="00EA2A91">
              <w:rPr>
                <w:rFonts w:ascii="Arial Narrow" w:hAnsi="Arial Narrow"/>
                <w:b/>
              </w:rPr>
              <w:t xml:space="preserve">Španska nacionalna škola: </w:t>
            </w:r>
            <w:r w:rsidRPr="00EA2A91">
              <w:rPr>
                <w:rFonts w:ascii="Arial Narrow" w:hAnsi="Arial Narrow"/>
                <w:bCs/>
              </w:rPr>
              <w:t>Manuel de Falja i Isak Albeniz</w:t>
            </w:r>
          </w:p>
        </w:tc>
      </w:tr>
      <w:tr w:rsidR="00EA2A91" w:rsidRPr="00EA2A91" w14:paraId="73F3230F" w14:textId="77777777" w:rsidTr="00EA2A91">
        <w:trPr>
          <w:trHeight w:val="218"/>
          <w:jc w:val="center"/>
        </w:trPr>
        <w:tc>
          <w:tcPr>
            <w:tcW w:w="9356" w:type="dxa"/>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367181986"/>
              <w:placeholder>
                <w:docPart w:val="F8E503CDB01945FE85A58AE4D704CFDE"/>
              </w:placeholder>
            </w:sdtPr>
            <w:sdtEndPr/>
            <w:sdtContent>
              <w:p w14:paraId="35D97F3D" w14:textId="77777777" w:rsidR="00EA2A91" w:rsidRPr="00EA2A91" w:rsidRDefault="00EA2A91" w:rsidP="005632C7">
                <w:pPr>
                  <w:spacing w:before="120" w:after="120" w:line="240" w:lineRule="auto"/>
                  <w:jc w:val="both"/>
                  <w:rPr>
                    <w:rFonts w:ascii="Arial Narrow" w:hAnsi="Arial Narrow"/>
                  </w:rPr>
                </w:pPr>
                <w:r w:rsidRPr="00EA2A91">
                  <w:rPr>
                    <w:rFonts w:ascii="Arial Narrow" w:hAnsi="Arial Narrow" w:cs="Verdana"/>
                    <w:b/>
                    <w:color w:val="000000"/>
                  </w:rPr>
                  <w:t>Način provjeravanja dostignutosti ishoda učenja</w:t>
                </w:r>
              </w:p>
            </w:sdtContent>
          </w:sdt>
        </w:tc>
      </w:tr>
      <w:tr w:rsidR="00EA2A91" w:rsidRPr="00EA2A91" w14:paraId="58601217" w14:textId="77777777" w:rsidTr="00EA2A91">
        <w:trPr>
          <w:trHeight w:val="282"/>
          <w:jc w:val="center"/>
        </w:trPr>
        <w:tc>
          <w:tcPr>
            <w:tcW w:w="9356" w:type="dxa"/>
            <w:gridSpan w:val="2"/>
            <w:tcBorders>
              <w:top w:val="single" w:sz="18" w:space="0" w:color="C00000"/>
              <w:bottom w:val="single" w:sz="18" w:space="0" w:color="C00000"/>
            </w:tcBorders>
            <w:shd w:val="clear" w:color="auto" w:fill="auto"/>
            <w:vAlign w:val="center"/>
          </w:tcPr>
          <w:p w14:paraId="5194E69E" w14:textId="77777777" w:rsidR="00EA2A91" w:rsidRPr="00EA2A91" w:rsidRDefault="00EA2A91" w:rsidP="005632C7">
            <w:pPr>
              <w:spacing w:before="120" w:after="120" w:line="240" w:lineRule="auto"/>
              <w:jc w:val="both"/>
              <w:rPr>
                <w:rFonts w:ascii="Arial Narrow" w:hAnsi="Arial Narrow"/>
              </w:rPr>
            </w:pPr>
            <w:r w:rsidRPr="00EA2A91">
              <w:rPr>
                <w:rFonts w:ascii="Arial Narrow" w:hAnsi="Arial Narrow"/>
              </w:rPr>
              <w:t>U cilju provjeravanja dostignutosti pomenutog ishoda učenja, potreban je usmeni ili pisani dokaz da je učenik uspješno realizovao kriterijume 1 i 7. Za kriterijume od 2 do 6 potrebne su ispravno urađene vježbe sa usmenim obrazloženjem.</w:t>
            </w:r>
            <w:r w:rsidRPr="00EA2A91">
              <w:rPr>
                <w:rFonts w:ascii="Arial Narrow" w:hAnsi="Arial Narrow"/>
                <w:lang w:val="sr-Cyrl-RS"/>
              </w:rPr>
              <w:t xml:space="preserve"> </w:t>
            </w:r>
          </w:p>
        </w:tc>
      </w:tr>
      <w:tr w:rsidR="00EA2A91" w:rsidRPr="00EA2A91" w14:paraId="1AE8E35D" w14:textId="77777777" w:rsidTr="00EA2A91">
        <w:trPr>
          <w:trHeight w:val="64"/>
          <w:jc w:val="center"/>
        </w:trPr>
        <w:tc>
          <w:tcPr>
            <w:tcW w:w="9356" w:type="dxa"/>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797335314"/>
              <w:placeholder>
                <w:docPart w:val="0F2FF5CB25754FB3AB56BDB3803BE115"/>
              </w:placeholder>
            </w:sdtPr>
            <w:sdtEndPr/>
            <w:sdtContent>
              <w:p w14:paraId="78A2DC43" w14:textId="77777777" w:rsidR="00EA2A91" w:rsidRPr="00EA2A91" w:rsidRDefault="00EA2A91" w:rsidP="005632C7">
                <w:pPr>
                  <w:spacing w:before="120" w:after="120" w:line="240" w:lineRule="auto"/>
                  <w:jc w:val="both"/>
                  <w:rPr>
                    <w:rFonts w:ascii="Arial Narrow" w:hAnsi="Arial Narrow"/>
                  </w:rPr>
                </w:pPr>
                <w:r w:rsidRPr="00EA2A91">
                  <w:rPr>
                    <w:rFonts w:ascii="Arial Narrow" w:hAnsi="Arial Narrow" w:cs="Verdana"/>
                    <w:b/>
                    <w:color w:val="000000"/>
                  </w:rPr>
                  <w:t>Predložene teme</w:t>
                </w:r>
              </w:p>
            </w:sdtContent>
          </w:sdt>
        </w:tc>
      </w:tr>
      <w:tr w:rsidR="00EA2A91" w:rsidRPr="00EA2A91" w14:paraId="74DC8055" w14:textId="77777777" w:rsidTr="00EA2A91">
        <w:trPr>
          <w:trHeight w:val="99"/>
          <w:jc w:val="center"/>
        </w:trPr>
        <w:tc>
          <w:tcPr>
            <w:tcW w:w="9356" w:type="dxa"/>
            <w:gridSpan w:val="2"/>
            <w:tcBorders>
              <w:top w:val="single" w:sz="18" w:space="0" w:color="C00000"/>
              <w:bottom w:val="single" w:sz="2" w:space="0" w:color="C00000"/>
            </w:tcBorders>
            <w:shd w:val="clear" w:color="auto" w:fill="auto"/>
            <w:vAlign w:val="center"/>
          </w:tcPr>
          <w:p w14:paraId="73672559" w14:textId="77777777" w:rsidR="00EA2A91" w:rsidRPr="00EA2A91" w:rsidRDefault="00EA2A91" w:rsidP="005632C7">
            <w:pPr>
              <w:numPr>
                <w:ilvl w:val="0"/>
                <w:numId w:val="11"/>
              </w:numPr>
              <w:tabs>
                <w:tab w:val="left" w:pos="173"/>
              </w:tabs>
              <w:spacing w:before="120" w:after="120" w:line="240" w:lineRule="auto"/>
              <w:ind w:left="176" w:hanging="176"/>
              <w:jc w:val="both"/>
              <w:rPr>
                <w:rFonts w:ascii="Arial Narrow" w:hAnsi="Arial Narrow"/>
              </w:rPr>
            </w:pPr>
            <w:r w:rsidRPr="00EA2A91">
              <w:rPr>
                <w:rFonts w:ascii="Arial Narrow" w:hAnsi="Arial Narrow"/>
              </w:rPr>
              <w:t>Nacionalne škole</w:t>
            </w:r>
          </w:p>
          <w:p w14:paraId="5710BADF" w14:textId="77777777" w:rsidR="00EA2A91" w:rsidRPr="00EA2A91" w:rsidRDefault="00EA2A91" w:rsidP="005632C7">
            <w:pPr>
              <w:numPr>
                <w:ilvl w:val="0"/>
                <w:numId w:val="11"/>
              </w:numPr>
              <w:tabs>
                <w:tab w:val="left" w:pos="173"/>
              </w:tabs>
              <w:spacing w:before="120" w:after="120" w:line="240" w:lineRule="auto"/>
              <w:ind w:left="176" w:hanging="176"/>
              <w:jc w:val="both"/>
              <w:rPr>
                <w:rFonts w:ascii="Arial Narrow" w:hAnsi="Arial Narrow"/>
              </w:rPr>
            </w:pPr>
            <w:r w:rsidRPr="00EA2A91">
              <w:rPr>
                <w:rFonts w:ascii="Arial Narrow" w:hAnsi="Arial Narrow"/>
              </w:rPr>
              <w:t>Ruska petorka</w:t>
            </w:r>
          </w:p>
          <w:p w14:paraId="37DDDA73" w14:textId="77777777" w:rsidR="00EA2A91" w:rsidRPr="00EA2A91" w:rsidRDefault="00EA2A91" w:rsidP="005632C7">
            <w:pPr>
              <w:numPr>
                <w:ilvl w:val="0"/>
                <w:numId w:val="11"/>
              </w:numPr>
              <w:tabs>
                <w:tab w:val="left" w:pos="173"/>
              </w:tabs>
              <w:spacing w:before="120" w:after="120" w:line="240" w:lineRule="auto"/>
              <w:ind w:left="176" w:hanging="176"/>
              <w:jc w:val="both"/>
              <w:rPr>
                <w:rFonts w:ascii="Arial Narrow" w:hAnsi="Arial Narrow"/>
              </w:rPr>
            </w:pPr>
            <w:r w:rsidRPr="00EA2A91">
              <w:rPr>
                <w:rFonts w:ascii="Arial Narrow" w:hAnsi="Arial Narrow"/>
              </w:rPr>
              <w:t>Petar Iljič Čajkovski</w:t>
            </w:r>
          </w:p>
          <w:p w14:paraId="551234A9" w14:textId="77777777" w:rsidR="00EA2A91" w:rsidRPr="00EA2A91" w:rsidRDefault="00EA2A91" w:rsidP="005632C7">
            <w:pPr>
              <w:numPr>
                <w:ilvl w:val="0"/>
                <w:numId w:val="11"/>
              </w:numPr>
              <w:tabs>
                <w:tab w:val="left" w:pos="173"/>
              </w:tabs>
              <w:spacing w:before="120" w:after="120" w:line="240" w:lineRule="auto"/>
              <w:ind w:left="176" w:hanging="176"/>
              <w:jc w:val="both"/>
              <w:rPr>
                <w:rFonts w:ascii="Arial Narrow" w:hAnsi="Arial Narrow"/>
              </w:rPr>
            </w:pPr>
            <w:r w:rsidRPr="00EA2A91">
              <w:rPr>
                <w:rFonts w:ascii="Arial Narrow" w:hAnsi="Arial Narrow"/>
              </w:rPr>
              <w:t>Češka nacionalna škola</w:t>
            </w:r>
          </w:p>
          <w:p w14:paraId="367B0ACA" w14:textId="77777777" w:rsidR="00EA2A91" w:rsidRPr="00EA2A91" w:rsidRDefault="00EA2A91" w:rsidP="005632C7">
            <w:pPr>
              <w:numPr>
                <w:ilvl w:val="0"/>
                <w:numId w:val="11"/>
              </w:numPr>
              <w:tabs>
                <w:tab w:val="left" w:pos="173"/>
              </w:tabs>
              <w:spacing w:before="120" w:after="120" w:line="240" w:lineRule="auto"/>
              <w:ind w:left="176" w:hanging="176"/>
              <w:jc w:val="both"/>
              <w:rPr>
                <w:rFonts w:ascii="Arial Narrow" w:hAnsi="Arial Narrow"/>
              </w:rPr>
            </w:pPr>
            <w:r w:rsidRPr="00EA2A91">
              <w:rPr>
                <w:rFonts w:ascii="Arial Narrow" w:hAnsi="Arial Narrow"/>
              </w:rPr>
              <w:t>Skandinavske nacionalne škole: Finska i Norveška</w:t>
            </w:r>
          </w:p>
          <w:p w14:paraId="2959C798" w14:textId="77777777" w:rsidR="00EA2A91" w:rsidRPr="00EA2A91" w:rsidRDefault="00EA2A91" w:rsidP="005632C7">
            <w:pPr>
              <w:numPr>
                <w:ilvl w:val="0"/>
                <w:numId w:val="11"/>
              </w:numPr>
              <w:tabs>
                <w:tab w:val="left" w:pos="173"/>
              </w:tabs>
              <w:spacing w:before="120" w:after="120" w:line="240" w:lineRule="auto"/>
              <w:ind w:left="176" w:hanging="176"/>
              <w:jc w:val="both"/>
              <w:rPr>
                <w:rFonts w:ascii="Arial Narrow" w:hAnsi="Arial Narrow"/>
              </w:rPr>
            </w:pPr>
            <w:r w:rsidRPr="00EA2A91">
              <w:rPr>
                <w:rFonts w:ascii="Arial Narrow" w:hAnsi="Arial Narrow"/>
              </w:rPr>
              <w:t>Španska nacionalna škola</w:t>
            </w:r>
          </w:p>
          <w:p w14:paraId="744ACE62" w14:textId="77777777" w:rsidR="00EA2A91" w:rsidRPr="00EA2A91" w:rsidRDefault="00EA2A91" w:rsidP="005632C7">
            <w:pPr>
              <w:numPr>
                <w:ilvl w:val="0"/>
                <w:numId w:val="11"/>
              </w:numPr>
              <w:tabs>
                <w:tab w:val="left" w:pos="173"/>
              </w:tabs>
              <w:spacing w:before="120" w:after="120" w:line="240" w:lineRule="auto"/>
              <w:ind w:left="176" w:hanging="176"/>
              <w:jc w:val="both"/>
              <w:rPr>
                <w:rFonts w:ascii="Arial Narrow" w:hAnsi="Arial Narrow"/>
              </w:rPr>
            </w:pPr>
            <w:r w:rsidRPr="00EA2A91">
              <w:rPr>
                <w:rFonts w:ascii="Arial Narrow" w:hAnsi="Arial Narrow"/>
              </w:rPr>
              <w:t>Zvučni primjeri</w:t>
            </w:r>
          </w:p>
        </w:tc>
      </w:tr>
    </w:tbl>
    <w:p w14:paraId="4A342B19" w14:textId="77777777" w:rsidR="00EA2A91" w:rsidRPr="00EA2A91" w:rsidRDefault="00EA2A91" w:rsidP="005632C7">
      <w:pPr>
        <w:spacing w:after="160" w:line="259" w:lineRule="auto"/>
        <w:jc w:val="both"/>
      </w:pPr>
      <w:r w:rsidRPr="00EA2A91">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EA2A91" w:rsidRPr="00EA2A91" w14:paraId="43F50E3D" w14:textId="77777777" w:rsidTr="00EA2A91">
        <w:trPr>
          <w:trHeight w:val="625"/>
          <w:tblHeader/>
          <w:jc w:val="center"/>
        </w:trPr>
        <w:tc>
          <w:tcPr>
            <w:tcW w:w="9356" w:type="dxa"/>
            <w:gridSpan w:val="2"/>
            <w:tcBorders>
              <w:top w:val="single" w:sz="18" w:space="0" w:color="C00000"/>
              <w:bottom w:val="single" w:sz="18" w:space="0" w:color="C00000"/>
            </w:tcBorders>
            <w:shd w:val="clear" w:color="auto" w:fill="F1E5BD"/>
          </w:tcPr>
          <w:sdt>
            <w:sdtPr>
              <w:rPr>
                <w:rFonts w:ascii="Arial Narrow" w:hAnsi="Arial Narrow"/>
                <w:b/>
              </w:rPr>
              <w:id w:val="-229539194"/>
              <w:placeholder>
                <w:docPart w:val="753771260775490698ED23405FE1C502"/>
              </w:placeholder>
            </w:sdtPr>
            <w:sdtEndPr/>
            <w:sdtContent>
              <w:p w14:paraId="4E663F6A" w14:textId="77777777" w:rsidR="00EA2A91" w:rsidRPr="00EA2A91" w:rsidRDefault="00EA2A91" w:rsidP="00F93F7E">
                <w:pPr>
                  <w:spacing w:before="120" w:after="120" w:line="240" w:lineRule="auto"/>
                  <w:jc w:val="center"/>
                  <w:rPr>
                    <w:rFonts w:ascii="Arial Narrow" w:hAnsi="Arial Narrow"/>
                    <w:b/>
                  </w:rPr>
                </w:pPr>
                <w:r w:rsidRPr="00EA2A91">
                  <w:rPr>
                    <w:rFonts w:ascii="Arial Narrow" w:hAnsi="Arial Narrow"/>
                    <w:b/>
                  </w:rPr>
                  <w:t xml:space="preserve">Ishod 5 - </w:t>
                </w:r>
                <w:r w:rsidRPr="00EA2A91">
                  <w:rPr>
                    <w:rFonts w:ascii="Arial Narrow" w:hAnsi="Arial Narrow"/>
                  </w:rPr>
                  <w:t>Učenik će biti sposoban da</w:t>
                </w:r>
              </w:p>
            </w:sdtContent>
          </w:sdt>
          <w:p w14:paraId="439B9D79" w14:textId="77777777" w:rsidR="00EA2A91" w:rsidRPr="00EA2A91" w:rsidRDefault="00EA2A91" w:rsidP="00F93F7E">
            <w:pPr>
              <w:spacing w:before="120" w:after="120" w:line="240" w:lineRule="auto"/>
              <w:ind w:leftChars="163" w:left="2678" w:hangingChars="1050" w:hanging="2319"/>
              <w:jc w:val="center"/>
              <w:rPr>
                <w:rFonts w:ascii="Arial Narrow" w:hAnsi="Arial Narrow"/>
                <w:color w:val="000000"/>
                <w:lang w:val="sr-Latn-CS"/>
              </w:rPr>
            </w:pPr>
            <w:r w:rsidRPr="00EA2A91">
              <w:rPr>
                <w:rFonts w:ascii="Arial Narrow" w:hAnsi="Arial Narrow"/>
                <w:b/>
                <w:bCs/>
              </w:rPr>
              <w:t>Uoči karakteristike razvoja muzičke kulture na južnoslovenskom prostoru do I svjetskog rata: Slovenija, Hrvatska, Srbija, Crna Gora</w:t>
            </w:r>
          </w:p>
        </w:tc>
      </w:tr>
      <w:tr w:rsidR="00EA2A91" w:rsidRPr="00EA2A91" w14:paraId="67B9E3D1" w14:textId="77777777" w:rsidTr="00EA2A91">
        <w:trPr>
          <w:trHeight w:val="743"/>
          <w:tblHeader/>
          <w:jc w:val="center"/>
        </w:trPr>
        <w:tc>
          <w:tcPr>
            <w:tcW w:w="4678" w:type="dxa"/>
            <w:tcBorders>
              <w:top w:val="single" w:sz="18" w:space="0" w:color="C00000"/>
              <w:bottom w:val="single" w:sz="18" w:space="0" w:color="C00000"/>
            </w:tcBorders>
            <w:shd w:val="clear" w:color="auto" w:fill="F1E5BD"/>
          </w:tcPr>
          <w:sdt>
            <w:sdtPr>
              <w:rPr>
                <w:rFonts w:ascii="Arial Narrow" w:hAnsi="Arial Narrow"/>
                <w:b/>
              </w:rPr>
              <w:id w:val="-1570805224"/>
              <w:placeholder>
                <w:docPart w:val="F5F8AD49FC52496E8088E318C9360ECF"/>
              </w:placeholder>
            </w:sdtPr>
            <w:sdtEndPr>
              <w:rPr>
                <w:b w:val="0"/>
              </w:rPr>
            </w:sdtEndPr>
            <w:sdtContent>
              <w:p w14:paraId="2B30077D" w14:textId="77777777" w:rsidR="00EA2A91" w:rsidRPr="00EA2A91" w:rsidRDefault="00EA2A91" w:rsidP="00F93F7E">
                <w:pPr>
                  <w:spacing w:before="120" w:after="120" w:line="240" w:lineRule="auto"/>
                  <w:jc w:val="center"/>
                  <w:rPr>
                    <w:rFonts w:ascii="Arial Narrow" w:hAnsi="Arial Narrow"/>
                    <w:b/>
                  </w:rPr>
                </w:pPr>
                <w:r w:rsidRPr="00EA2A91">
                  <w:rPr>
                    <w:rFonts w:ascii="Arial Narrow" w:hAnsi="Arial Narrow"/>
                    <w:b/>
                  </w:rPr>
                  <w:t>Kriterijumi za dostizanje ishoda učenja</w:t>
                </w:r>
              </w:p>
              <w:p w14:paraId="6C9C0B44" w14:textId="77777777" w:rsidR="00EA2A91" w:rsidRPr="00EA2A91" w:rsidRDefault="00EA2A91" w:rsidP="00F93F7E">
                <w:pPr>
                  <w:spacing w:before="120" w:after="120" w:line="240" w:lineRule="auto"/>
                  <w:jc w:val="center"/>
                  <w:rPr>
                    <w:rFonts w:ascii="Arial Narrow" w:hAnsi="Arial Narrow"/>
                    <w:b/>
                  </w:rPr>
                </w:pPr>
                <w:r w:rsidRPr="00EA2A91">
                  <w:rPr>
                    <w:rFonts w:ascii="Arial Narrow" w:hAnsi="Arial Narrow"/>
                  </w:rPr>
                  <w:t>U cilju dostizanja ishoda učenja, učenik treba da:</w:t>
                </w:r>
              </w:p>
            </w:sdtContent>
          </w:sdt>
        </w:tc>
        <w:tc>
          <w:tcPr>
            <w:tcW w:w="4678" w:type="dxa"/>
            <w:tcBorders>
              <w:top w:val="single" w:sz="18" w:space="0" w:color="C00000"/>
              <w:bottom w:val="single" w:sz="18" w:space="0" w:color="C00000"/>
            </w:tcBorders>
            <w:shd w:val="clear" w:color="auto" w:fill="F1E5BD"/>
          </w:tcPr>
          <w:sdt>
            <w:sdtPr>
              <w:rPr>
                <w:rFonts w:ascii="Arial Narrow" w:hAnsi="Arial Narrow" w:cs="Verdana"/>
                <w:b/>
                <w:color w:val="000000"/>
              </w:rPr>
              <w:id w:val="1667975977"/>
              <w:placeholder>
                <w:docPart w:val="F5F8AD49FC52496E8088E318C9360ECF"/>
              </w:placeholder>
            </w:sdtPr>
            <w:sdtEndPr>
              <w:rPr>
                <w:b w:val="0"/>
              </w:rPr>
            </w:sdtEndPr>
            <w:sdtContent>
              <w:p w14:paraId="39692D22" w14:textId="234A9C0E" w:rsidR="00EA2A91" w:rsidRPr="00EA2A91" w:rsidRDefault="00EA2A91" w:rsidP="00F93F7E">
                <w:pPr>
                  <w:spacing w:before="120" w:after="120" w:line="240" w:lineRule="auto"/>
                  <w:jc w:val="center"/>
                  <w:rPr>
                    <w:rFonts w:ascii="Arial Narrow" w:hAnsi="Arial Narrow" w:cs="Verdana"/>
                    <w:color w:val="000000"/>
                  </w:rPr>
                </w:pPr>
                <w:r w:rsidRPr="00EA2A91">
                  <w:rPr>
                    <w:rFonts w:ascii="Arial Narrow" w:hAnsi="Arial Narrow" w:cs="Verdana"/>
                    <w:b/>
                    <w:color w:val="000000"/>
                  </w:rPr>
                  <w:t>Kontekst</w:t>
                </w:r>
              </w:p>
              <w:p w14:paraId="12F54DE4" w14:textId="77777777" w:rsidR="00EA2A91" w:rsidRPr="00EA2A91" w:rsidRDefault="00EA2A91" w:rsidP="00F93F7E">
                <w:pPr>
                  <w:spacing w:before="120" w:after="120" w:line="240" w:lineRule="auto"/>
                  <w:jc w:val="center"/>
                  <w:rPr>
                    <w:rFonts w:ascii="Arial Narrow" w:hAnsi="Arial Narrow" w:cs="Verdana"/>
                    <w:color w:val="000000"/>
                  </w:rPr>
                </w:pPr>
                <w:r w:rsidRPr="00EA2A91">
                  <w:rPr>
                    <w:rFonts w:ascii="Arial Narrow" w:hAnsi="Arial Narrow" w:cs="Verdana"/>
                    <w:color w:val="000000"/>
                  </w:rPr>
                  <w:t>(Pojašnjenje označenih pojmova)</w:t>
                </w:r>
              </w:p>
            </w:sdtContent>
          </w:sdt>
        </w:tc>
      </w:tr>
      <w:tr w:rsidR="00EA2A91" w:rsidRPr="00EA2A91" w14:paraId="5115B1FC" w14:textId="77777777" w:rsidTr="00EA2A91">
        <w:trPr>
          <w:trHeight w:val="542"/>
          <w:jc w:val="center"/>
        </w:trPr>
        <w:tc>
          <w:tcPr>
            <w:tcW w:w="4678" w:type="dxa"/>
            <w:tcBorders>
              <w:top w:val="single" w:sz="18" w:space="0" w:color="C00000"/>
            </w:tcBorders>
            <w:shd w:val="clear" w:color="auto" w:fill="auto"/>
            <w:vAlign w:val="center"/>
          </w:tcPr>
          <w:p w14:paraId="6165A769" w14:textId="77777777" w:rsidR="00EA2A91" w:rsidRPr="00EA2A91" w:rsidRDefault="00EA2A91" w:rsidP="00857085">
            <w:pPr>
              <w:numPr>
                <w:ilvl w:val="0"/>
                <w:numId w:val="226"/>
              </w:numPr>
              <w:spacing w:before="120" w:after="120" w:line="240" w:lineRule="auto"/>
              <w:rPr>
                <w:rFonts w:ascii="Arial Narrow" w:hAnsi="Arial Narrow"/>
                <w:color w:val="000000"/>
                <w:lang w:val="sr-Latn-CS"/>
              </w:rPr>
            </w:pPr>
            <w:r w:rsidRPr="00EA2A91">
              <w:rPr>
                <w:rFonts w:ascii="Arial Narrow" w:hAnsi="Arial Narrow"/>
                <w:color w:val="000000"/>
              </w:rPr>
              <w:t>Definiše</w:t>
            </w:r>
            <w:r w:rsidRPr="00EA2A91">
              <w:rPr>
                <w:rFonts w:ascii="Arial Narrow" w:hAnsi="Arial Narrow"/>
                <w:color w:val="000000"/>
                <w:lang w:val="sr-Latn-CS"/>
              </w:rPr>
              <w:t xml:space="preserve"> karakteristike</w:t>
            </w:r>
            <w:r w:rsidRPr="00EA2A91">
              <w:rPr>
                <w:rFonts w:ascii="Arial Narrow" w:hAnsi="Arial Narrow"/>
                <w:b/>
                <w:color w:val="000000"/>
              </w:rPr>
              <w:t xml:space="preserve"> razvoja</w:t>
            </w:r>
            <w:r w:rsidRPr="00EA2A91">
              <w:rPr>
                <w:rFonts w:ascii="Arial Narrow" w:hAnsi="Arial Narrow"/>
                <w:color w:val="000000"/>
                <w:lang w:val="sr-Latn-CS"/>
              </w:rPr>
              <w:t xml:space="preserve"> muzičke kulture sa južnoslovenski</w:t>
            </w:r>
            <w:r w:rsidRPr="00EA2A91">
              <w:rPr>
                <w:rFonts w:ascii="Arial Narrow" w:hAnsi="Arial Narrow"/>
                <w:color w:val="000000"/>
              </w:rPr>
              <w:t>m</w:t>
            </w:r>
            <w:r w:rsidRPr="00EA2A91">
              <w:rPr>
                <w:rFonts w:ascii="Arial Narrow" w:hAnsi="Arial Narrow"/>
                <w:color w:val="000000"/>
                <w:lang w:val="sr-Latn-CS"/>
              </w:rPr>
              <w:t xml:space="preserve"> prostor</w:t>
            </w:r>
            <w:r w:rsidRPr="00EA2A91">
              <w:rPr>
                <w:rFonts w:ascii="Arial Narrow" w:hAnsi="Arial Narrow"/>
                <w:color w:val="000000"/>
              </w:rPr>
              <w:t>ima</w:t>
            </w:r>
          </w:p>
        </w:tc>
        <w:tc>
          <w:tcPr>
            <w:tcW w:w="4678" w:type="dxa"/>
            <w:tcBorders>
              <w:top w:val="single" w:sz="18" w:space="0" w:color="C00000"/>
            </w:tcBorders>
            <w:shd w:val="clear" w:color="auto" w:fill="auto"/>
            <w:vAlign w:val="center"/>
          </w:tcPr>
          <w:p w14:paraId="13D442DC" w14:textId="77777777" w:rsidR="00EA2A91" w:rsidRPr="00EA2A91" w:rsidRDefault="00EA2A91" w:rsidP="00857085">
            <w:pPr>
              <w:spacing w:before="120" w:after="120" w:line="240" w:lineRule="auto"/>
              <w:rPr>
                <w:rFonts w:ascii="Arial Narrow" w:hAnsi="Arial Narrow"/>
                <w:color w:val="000000"/>
                <w:lang w:val="sr-Latn-CS"/>
              </w:rPr>
            </w:pPr>
            <w:r w:rsidRPr="00EA2A91">
              <w:rPr>
                <w:rFonts w:ascii="Arial Narrow" w:hAnsi="Arial Narrow"/>
                <w:b/>
              </w:rPr>
              <w:t>Razvoji:</w:t>
            </w:r>
            <w:r w:rsidRPr="00EA2A91">
              <w:rPr>
                <w:rFonts w:ascii="Arial Narrow" w:hAnsi="Arial Narrow"/>
              </w:rPr>
              <w:t xml:space="preserve"> razvoj težnje za slobodom nakon austro-ugarske i turske vlasti i razvoj nacionalnih pravaca</w:t>
            </w:r>
          </w:p>
        </w:tc>
      </w:tr>
      <w:tr w:rsidR="00EA2A91" w:rsidRPr="00EA2A91" w14:paraId="19F7C8A9" w14:textId="77777777" w:rsidTr="00EA2A91">
        <w:trPr>
          <w:trHeight w:val="542"/>
          <w:jc w:val="center"/>
        </w:trPr>
        <w:tc>
          <w:tcPr>
            <w:tcW w:w="4678" w:type="dxa"/>
            <w:shd w:val="clear" w:color="auto" w:fill="auto"/>
            <w:vAlign w:val="center"/>
          </w:tcPr>
          <w:p w14:paraId="4859F600" w14:textId="77777777" w:rsidR="00EA2A91" w:rsidRPr="00EA2A91" w:rsidRDefault="00EA2A91" w:rsidP="00857085">
            <w:pPr>
              <w:numPr>
                <w:ilvl w:val="0"/>
                <w:numId w:val="226"/>
              </w:numPr>
              <w:spacing w:before="120" w:after="120" w:line="240" w:lineRule="auto"/>
              <w:rPr>
                <w:rFonts w:ascii="Arial Narrow" w:hAnsi="Arial Narrow"/>
                <w:color w:val="000000"/>
                <w:lang w:val="sr-Latn-CS"/>
              </w:rPr>
            </w:pPr>
            <w:r w:rsidRPr="00EA2A91">
              <w:rPr>
                <w:rFonts w:ascii="Arial Narrow" w:hAnsi="Arial Narrow"/>
                <w:color w:val="000000"/>
              </w:rPr>
              <w:t>Navede stremljenja razvoja muzike u Sloveniji, Hrvatskoj, Srbiji i Crnoj Gori</w:t>
            </w:r>
          </w:p>
        </w:tc>
        <w:tc>
          <w:tcPr>
            <w:tcW w:w="4678" w:type="dxa"/>
            <w:shd w:val="clear" w:color="auto" w:fill="auto"/>
            <w:vAlign w:val="center"/>
          </w:tcPr>
          <w:p w14:paraId="3E3F3597" w14:textId="77777777" w:rsidR="00EA2A91" w:rsidRPr="00EA2A91" w:rsidRDefault="00EA2A91" w:rsidP="00857085">
            <w:pPr>
              <w:spacing w:before="120" w:after="120" w:line="240" w:lineRule="auto"/>
              <w:rPr>
                <w:rFonts w:ascii="Arial Narrow" w:hAnsi="Arial Narrow"/>
              </w:rPr>
            </w:pPr>
          </w:p>
        </w:tc>
      </w:tr>
      <w:tr w:rsidR="00EA2A91" w:rsidRPr="00EA2A91" w14:paraId="28EF2928" w14:textId="77777777" w:rsidTr="00EA2A91">
        <w:trPr>
          <w:trHeight w:val="542"/>
          <w:jc w:val="center"/>
        </w:trPr>
        <w:tc>
          <w:tcPr>
            <w:tcW w:w="4678" w:type="dxa"/>
            <w:shd w:val="clear" w:color="auto" w:fill="auto"/>
            <w:vAlign w:val="center"/>
          </w:tcPr>
          <w:p w14:paraId="51D9B6F6" w14:textId="77777777" w:rsidR="00EA2A91" w:rsidRPr="00EA2A91" w:rsidRDefault="00EA2A91" w:rsidP="00857085">
            <w:pPr>
              <w:numPr>
                <w:ilvl w:val="0"/>
                <w:numId w:val="226"/>
              </w:numPr>
              <w:spacing w:before="120" w:after="120" w:line="240" w:lineRule="auto"/>
              <w:rPr>
                <w:rFonts w:ascii="Arial Narrow" w:hAnsi="Arial Narrow"/>
                <w:color w:val="000000"/>
              </w:rPr>
            </w:pPr>
            <w:r w:rsidRPr="00EA2A91">
              <w:rPr>
                <w:rFonts w:ascii="Arial Narrow" w:hAnsi="Arial Narrow"/>
                <w:color w:val="000000"/>
              </w:rPr>
              <w:t>Navede karakteristike razvoja muzike u Sloveniji</w:t>
            </w:r>
          </w:p>
        </w:tc>
        <w:tc>
          <w:tcPr>
            <w:tcW w:w="4678" w:type="dxa"/>
            <w:shd w:val="clear" w:color="auto" w:fill="auto"/>
            <w:vAlign w:val="center"/>
          </w:tcPr>
          <w:p w14:paraId="284CE4B8" w14:textId="77777777" w:rsidR="00EA2A91" w:rsidRPr="00EA2A91" w:rsidRDefault="00EA2A91" w:rsidP="00857085">
            <w:pPr>
              <w:spacing w:before="120" w:after="120" w:line="240" w:lineRule="auto"/>
              <w:rPr>
                <w:rFonts w:ascii="Arial Narrow" w:hAnsi="Arial Narrow"/>
                <w:color w:val="000000"/>
              </w:rPr>
            </w:pPr>
          </w:p>
        </w:tc>
      </w:tr>
      <w:tr w:rsidR="00EA2A91" w:rsidRPr="00EA2A91" w14:paraId="0604D76E" w14:textId="77777777" w:rsidTr="00EA2A91">
        <w:trPr>
          <w:trHeight w:val="542"/>
          <w:jc w:val="center"/>
        </w:trPr>
        <w:tc>
          <w:tcPr>
            <w:tcW w:w="4678" w:type="dxa"/>
            <w:shd w:val="clear" w:color="auto" w:fill="auto"/>
            <w:vAlign w:val="center"/>
          </w:tcPr>
          <w:p w14:paraId="7A0AB3DA" w14:textId="77777777" w:rsidR="00EA2A91" w:rsidRPr="00EA2A91" w:rsidRDefault="00EA2A91" w:rsidP="00857085">
            <w:pPr>
              <w:numPr>
                <w:ilvl w:val="0"/>
                <w:numId w:val="226"/>
              </w:numPr>
              <w:spacing w:before="120" w:after="120" w:line="240" w:lineRule="auto"/>
              <w:rPr>
                <w:rFonts w:ascii="Arial Narrow" w:hAnsi="Arial Narrow"/>
                <w:color w:val="000000"/>
              </w:rPr>
            </w:pPr>
            <w:r w:rsidRPr="00EA2A91">
              <w:rPr>
                <w:rFonts w:ascii="Arial Narrow" w:hAnsi="Arial Narrow"/>
                <w:color w:val="000000"/>
              </w:rPr>
              <w:t>Objasni karakteristike razvoja muzike u Hrvatskoj i njene</w:t>
            </w:r>
            <w:r w:rsidRPr="00EA2A91">
              <w:rPr>
                <w:rFonts w:ascii="Arial Narrow" w:hAnsi="Arial Narrow"/>
                <w:b/>
                <w:color w:val="000000"/>
              </w:rPr>
              <w:t xml:space="preserve"> predstavnike</w:t>
            </w:r>
          </w:p>
        </w:tc>
        <w:tc>
          <w:tcPr>
            <w:tcW w:w="4678" w:type="dxa"/>
            <w:shd w:val="clear" w:color="auto" w:fill="auto"/>
            <w:vAlign w:val="center"/>
          </w:tcPr>
          <w:p w14:paraId="07A2A79D" w14:textId="77777777" w:rsidR="00EA2A91" w:rsidRPr="00EA2A91" w:rsidRDefault="00EA2A91" w:rsidP="00857085">
            <w:pPr>
              <w:spacing w:before="120" w:after="120" w:line="240" w:lineRule="auto"/>
              <w:rPr>
                <w:rFonts w:ascii="Arial Narrow" w:hAnsi="Arial Narrow"/>
                <w:color w:val="000000"/>
                <w:lang w:val="sr-Latn-CS"/>
              </w:rPr>
            </w:pPr>
            <w:r w:rsidRPr="00EA2A91">
              <w:rPr>
                <w:rFonts w:ascii="Arial Narrow" w:hAnsi="Arial Narrow"/>
                <w:b/>
                <w:bCs/>
              </w:rPr>
              <w:t xml:space="preserve">Predstavnici : </w:t>
            </w:r>
            <w:r w:rsidRPr="00EA2A91">
              <w:rPr>
                <w:rFonts w:ascii="Arial Narrow" w:hAnsi="Arial Narrow"/>
                <w:bCs/>
              </w:rPr>
              <w:t>Vatroslav Lisinski i Ivan Zajc</w:t>
            </w:r>
          </w:p>
        </w:tc>
      </w:tr>
      <w:tr w:rsidR="00EA2A91" w:rsidRPr="00EA2A91" w14:paraId="2A82290B" w14:textId="77777777" w:rsidTr="00EA2A91">
        <w:trPr>
          <w:trHeight w:val="542"/>
          <w:jc w:val="center"/>
        </w:trPr>
        <w:tc>
          <w:tcPr>
            <w:tcW w:w="4678" w:type="dxa"/>
            <w:shd w:val="clear" w:color="auto" w:fill="auto"/>
            <w:vAlign w:val="center"/>
          </w:tcPr>
          <w:p w14:paraId="02C93C94" w14:textId="77777777" w:rsidR="00EA2A91" w:rsidRPr="00EA2A91" w:rsidRDefault="00EA2A91" w:rsidP="00857085">
            <w:pPr>
              <w:numPr>
                <w:ilvl w:val="0"/>
                <w:numId w:val="226"/>
              </w:numPr>
              <w:spacing w:before="120" w:after="120" w:line="240" w:lineRule="auto"/>
              <w:rPr>
                <w:rFonts w:ascii="Arial Narrow" w:hAnsi="Arial Narrow"/>
                <w:color w:val="000000"/>
                <w:lang w:val="sr-Latn-CS"/>
              </w:rPr>
            </w:pPr>
            <w:r w:rsidRPr="00EA2A91">
              <w:rPr>
                <w:rFonts w:ascii="Arial Narrow" w:hAnsi="Arial Narrow"/>
              </w:rPr>
              <w:t xml:space="preserve">Obrazloži karakteristike razvoja muzike u Srbiji i njene </w:t>
            </w:r>
            <w:r w:rsidRPr="00EA2A91">
              <w:rPr>
                <w:rFonts w:ascii="Arial Narrow" w:hAnsi="Arial Narrow"/>
                <w:b/>
                <w:bCs/>
              </w:rPr>
              <w:t>predstavnike</w:t>
            </w:r>
          </w:p>
        </w:tc>
        <w:tc>
          <w:tcPr>
            <w:tcW w:w="4678" w:type="dxa"/>
            <w:shd w:val="clear" w:color="auto" w:fill="auto"/>
            <w:vAlign w:val="center"/>
          </w:tcPr>
          <w:p w14:paraId="7D25B448" w14:textId="77777777" w:rsidR="00EA2A91" w:rsidRPr="00EA2A91" w:rsidRDefault="00EA2A91" w:rsidP="00857085">
            <w:pPr>
              <w:spacing w:before="120" w:after="120" w:line="240" w:lineRule="auto"/>
              <w:rPr>
                <w:rFonts w:ascii="Arial Narrow" w:hAnsi="Arial Narrow"/>
                <w:color w:val="000000"/>
              </w:rPr>
            </w:pPr>
            <w:r w:rsidRPr="00EA2A91">
              <w:rPr>
                <w:rFonts w:ascii="Arial Narrow" w:hAnsi="Arial Narrow"/>
                <w:b/>
                <w:bCs/>
                <w:color w:val="000000"/>
              </w:rPr>
              <w:t>Predstavnici:</w:t>
            </w:r>
            <w:r w:rsidRPr="00EA2A91">
              <w:rPr>
                <w:rFonts w:ascii="Arial Narrow" w:hAnsi="Arial Narrow"/>
                <w:color w:val="000000"/>
              </w:rPr>
              <w:t xml:space="preserve"> Kornelije Stanković, Davorin Jenko, Josif Marinković, Stevan Mokranjac i Stanislav Binički</w:t>
            </w:r>
          </w:p>
        </w:tc>
      </w:tr>
      <w:tr w:rsidR="00EA2A91" w:rsidRPr="00EA2A91" w14:paraId="27512B54" w14:textId="77777777" w:rsidTr="00EA2A91">
        <w:trPr>
          <w:trHeight w:val="542"/>
          <w:jc w:val="center"/>
        </w:trPr>
        <w:tc>
          <w:tcPr>
            <w:tcW w:w="4678" w:type="dxa"/>
            <w:shd w:val="clear" w:color="auto" w:fill="auto"/>
            <w:vAlign w:val="center"/>
          </w:tcPr>
          <w:p w14:paraId="5E6D515A" w14:textId="77777777" w:rsidR="00EA2A91" w:rsidRPr="00EA2A91" w:rsidRDefault="00EA2A91" w:rsidP="00857085">
            <w:pPr>
              <w:numPr>
                <w:ilvl w:val="0"/>
                <w:numId w:val="226"/>
              </w:numPr>
              <w:spacing w:before="120" w:after="120" w:line="240" w:lineRule="auto"/>
              <w:rPr>
                <w:rFonts w:ascii="Arial Narrow" w:hAnsi="Arial Narrow"/>
                <w:color w:val="000000"/>
                <w:lang w:val="sr-Latn-CS"/>
              </w:rPr>
            </w:pPr>
            <w:r w:rsidRPr="00EA2A91">
              <w:rPr>
                <w:rFonts w:ascii="Arial Narrow" w:hAnsi="Arial Narrow"/>
                <w:color w:val="000000"/>
              </w:rPr>
              <w:t xml:space="preserve">Obrazloži </w:t>
            </w:r>
            <w:r w:rsidRPr="00EA2A91">
              <w:rPr>
                <w:rFonts w:ascii="Arial Narrow" w:hAnsi="Arial Narrow"/>
                <w:color w:val="000000"/>
                <w:lang w:val="sr-Latn-CS"/>
              </w:rPr>
              <w:t xml:space="preserve">karakteristike </w:t>
            </w:r>
            <w:r w:rsidRPr="00EA2A91">
              <w:rPr>
                <w:rFonts w:ascii="Arial Narrow" w:hAnsi="Arial Narrow"/>
                <w:color w:val="000000"/>
              </w:rPr>
              <w:t xml:space="preserve">razvoja muzike u Crnoj Gori </w:t>
            </w:r>
            <w:r w:rsidRPr="00EA2A91">
              <w:rPr>
                <w:rFonts w:ascii="Arial Narrow" w:hAnsi="Arial Narrow"/>
                <w:color w:val="000000"/>
                <w:lang w:val="sr-Latn-CS"/>
              </w:rPr>
              <w:t>i</w:t>
            </w:r>
            <w:r w:rsidRPr="00EA2A91">
              <w:rPr>
                <w:rFonts w:ascii="Arial Narrow" w:hAnsi="Arial Narrow"/>
                <w:color w:val="000000"/>
              </w:rPr>
              <w:t xml:space="preserve"> najznačajnije</w:t>
            </w:r>
            <w:r w:rsidRPr="00EA2A91">
              <w:rPr>
                <w:rFonts w:ascii="Arial Narrow" w:hAnsi="Arial Narrow"/>
                <w:b/>
                <w:bCs/>
                <w:color w:val="000000"/>
              </w:rPr>
              <w:t xml:space="preserve"> predstavnike</w:t>
            </w:r>
          </w:p>
        </w:tc>
        <w:tc>
          <w:tcPr>
            <w:tcW w:w="4678" w:type="dxa"/>
            <w:shd w:val="clear" w:color="auto" w:fill="auto"/>
            <w:vAlign w:val="center"/>
          </w:tcPr>
          <w:p w14:paraId="22D6D90A" w14:textId="77777777" w:rsidR="00EA2A91" w:rsidRPr="00EA2A91" w:rsidRDefault="00EA2A91" w:rsidP="00857085">
            <w:pPr>
              <w:spacing w:before="120" w:after="120" w:line="240" w:lineRule="auto"/>
              <w:rPr>
                <w:rFonts w:ascii="Arial Narrow" w:hAnsi="Arial Narrow"/>
                <w:color w:val="000000"/>
              </w:rPr>
            </w:pPr>
            <w:r w:rsidRPr="00EA2A91">
              <w:rPr>
                <w:rFonts w:ascii="Arial Narrow" w:hAnsi="Arial Narrow"/>
                <w:b/>
                <w:bCs/>
                <w:color w:val="000000"/>
              </w:rPr>
              <w:t xml:space="preserve">Predstavnici: </w:t>
            </w:r>
            <w:r w:rsidRPr="00EA2A91">
              <w:rPr>
                <w:rFonts w:ascii="Arial Narrow" w:hAnsi="Arial Narrow"/>
                <w:color w:val="000000"/>
              </w:rPr>
              <w:t>Špiro Ognjenović, Jelisaveta</w:t>
            </w:r>
            <w:r w:rsidRPr="00EA2A91">
              <w:rPr>
                <w:rFonts w:ascii="Arial Narrow" w:hAnsi="Arial Narrow"/>
                <w:b/>
                <w:bCs/>
                <w:color w:val="000000"/>
              </w:rPr>
              <w:t xml:space="preserve"> </w:t>
            </w:r>
            <w:r w:rsidRPr="00EA2A91">
              <w:rPr>
                <w:rFonts w:ascii="Arial Narrow" w:hAnsi="Arial Narrow"/>
                <w:color w:val="000000"/>
              </w:rPr>
              <w:t>Popović, Jovan Ivanišević, Mirko Petrović Njegoš, Dionisio de Sarno i Robert Tolinger</w:t>
            </w:r>
          </w:p>
        </w:tc>
      </w:tr>
      <w:tr w:rsidR="00EA2A91" w:rsidRPr="00EA2A91" w14:paraId="76478385" w14:textId="77777777" w:rsidTr="00EA2A91">
        <w:trPr>
          <w:trHeight w:val="542"/>
          <w:jc w:val="center"/>
        </w:trPr>
        <w:tc>
          <w:tcPr>
            <w:tcW w:w="4678" w:type="dxa"/>
            <w:shd w:val="clear" w:color="auto" w:fill="auto"/>
            <w:vAlign w:val="center"/>
          </w:tcPr>
          <w:p w14:paraId="6FF7EF0F" w14:textId="77777777" w:rsidR="00EA2A91" w:rsidRPr="00EA2A91" w:rsidRDefault="00EA2A91" w:rsidP="00857085">
            <w:pPr>
              <w:numPr>
                <w:ilvl w:val="0"/>
                <w:numId w:val="226"/>
              </w:numPr>
              <w:spacing w:before="120" w:after="120" w:line="240" w:lineRule="auto"/>
              <w:rPr>
                <w:rFonts w:ascii="Arial Narrow" w:hAnsi="Arial Narrow"/>
                <w:color w:val="000000"/>
              </w:rPr>
            </w:pPr>
            <w:r w:rsidRPr="00EA2A91">
              <w:rPr>
                <w:rFonts w:ascii="Arial Narrow" w:hAnsi="Arial Narrow"/>
                <w:color w:val="000000"/>
              </w:rPr>
              <w:t>Prepozna nastanak i značaj muzičke drame „Balkanska carica“ slušajući primjere iz literature</w:t>
            </w:r>
          </w:p>
        </w:tc>
        <w:tc>
          <w:tcPr>
            <w:tcW w:w="4678" w:type="dxa"/>
            <w:shd w:val="clear" w:color="auto" w:fill="auto"/>
            <w:vAlign w:val="center"/>
          </w:tcPr>
          <w:p w14:paraId="159AFF79" w14:textId="77777777" w:rsidR="00EA2A91" w:rsidRPr="00EA2A91" w:rsidRDefault="00EA2A91" w:rsidP="00857085">
            <w:pPr>
              <w:spacing w:before="120" w:after="120" w:line="240" w:lineRule="auto"/>
              <w:rPr>
                <w:rFonts w:ascii="Arial Narrow" w:hAnsi="Arial Narrow"/>
                <w:color w:val="000000"/>
              </w:rPr>
            </w:pPr>
          </w:p>
        </w:tc>
      </w:tr>
      <w:tr w:rsidR="00EA2A91" w:rsidRPr="00EA2A91" w14:paraId="5B4A6B84" w14:textId="77777777" w:rsidTr="00EA2A91">
        <w:trPr>
          <w:trHeight w:val="542"/>
          <w:jc w:val="center"/>
        </w:trPr>
        <w:tc>
          <w:tcPr>
            <w:tcW w:w="4678" w:type="dxa"/>
            <w:shd w:val="clear" w:color="auto" w:fill="auto"/>
            <w:vAlign w:val="center"/>
          </w:tcPr>
          <w:p w14:paraId="308D78DB" w14:textId="77777777" w:rsidR="00EA2A91" w:rsidRPr="00EA2A91" w:rsidRDefault="00EA2A91" w:rsidP="00857085">
            <w:pPr>
              <w:numPr>
                <w:ilvl w:val="0"/>
                <w:numId w:val="226"/>
              </w:numPr>
              <w:spacing w:before="120" w:after="120" w:line="240" w:lineRule="auto"/>
              <w:rPr>
                <w:rFonts w:ascii="Arial Narrow" w:hAnsi="Arial Narrow"/>
                <w:color w:val="000000"/>
              </w:rPr>
            </w:pPr>
            <w:r w:rsidRPr="00EA2A91">
              <w:rPr>
                <w:rFonts w:ascii="Arial Narrow" w:hAnsi="Arial Narrow"/>
                <w:color w:val="000000"/>
              </w:rPr>
              <w:t xml:space="preserve">Obrazloži značaj osnivanja </w:t>
            </w:r>
            <w:r w:rsidRPr="00EA2A91">
              <w:rPr>
                <w:rFonts w:ascii="Arial Narrow" w:hAnsi="Arial Narrow"/>
                <w:b/>
                <w:color w:val="000000"/>
              </w:rPr>
              <w:t xml:space="preserve">muzičkih društava </w:t>
            </w:r>
            <w:r w:rsidRPr="00EA2A91">
              <w:rPr>
                <w:rFonts w:ascii="Arial Narrow" w:hAnsi="Arial Narrow"/>
                <w:color w:val="000000"/>
              </w:rPr>
              <w:t>u Crnoj Gori</w:t>
            </w:r>
          </w:p>
        </w:tc>
        <w:tc>
          <w:tcPr>
            <w:tcW w:w="4678" w:type="dxa"/>
            <w:shd w:val="clear" w:color="auto" w:fill="auto"/>
            <w:vAlign w:val="center"/>
          </w:tcPr>
          <w:p w14:paraId="3E6246FF" w14:textId="77777777" w:rsidR="00EA2A91" w:rsidRPr="00EA2A91" w:rsidRDefault="00EA2A91" w:rsidP="00857085">
            <w:pPr>
              <w:spacing w:before="120" w:after="120" w:line="240" w:lineRule="auto"/>
              <w:rPr>
                <w:rFonts w:ascii="Arial Narrow" w:hAnsi="Arial Narrow"/>
                <w:color w:val="000000"/>
                <w:lang w:val="sr-Latn-CS"/>
              </w:rPr>
            </w:pPr>
            <w:r w:rsidRPr="00EA2A91">
              <w:rPr>
                <w:rFonts w:ascii="Arial Narrow" w:hAnsi="Arial Narrow"/>
                <w:b/>
                <w:bCs/>
                <w:color w:val="000000"/>
              </w:rPr>
              <w:t xml:space="preserve">Muzičko društvo: </w:t>
            </w:r>
            <w:r w:rsidRPr="00EA2A91">
              <w:rPr>
                <w:rFonts w:ascii="Arial Narrow" w:hAnsi="Arial Narrow"/>
                <w:color w:val="000000"/>
              </w:rPr>
              <w:t>Jedinstvo (Kotor)</w:t>
            </w:r>
          </w:p>
        </w:tc>
      </w:tr>
      <w:tr w:rsidR="00EA2A91" w:rsidRPr="00EA2A91" w14:paraId="46214653" w14:textId="77777777" w:rsidTr="00EA2A91">
        <w:trPr>
          <w:trHeight w:val="218"/>
          <w:jc w:val="center"/>
        </w:trPr>
        <w:tc>
          <w:tcPr>
            <w:tcW w:w="9356" w:type="dxa"/>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512671253"/>
              <w:placeholder>
                <w:docPart w:val="68A780AEC92F4EA591213A78B73FDB1C"/>
              </w:placeholder>
            </w:sdtPr>
            <w:sdtEndPr/>
            <w:sdtContent>
              <w:p w14:paraId="510BA0B6" w14:textId="77777777" w:rsidR="00EA2A91" w:rsidRPr="00EA2A91" w:rsidRDefault="00EA2A91" w:rsidP="005632C7">
                <w:pPr>
                  <w:spacing w:before="120" w:after="120" w:line="240" w:lineRule="auto"/>
                  <w:jc w:val="both"/>
                  <w:rPr>
                    <w:rFonts w:ascii="Arial Narrow" w:hAnsi="Arial Narrow"/>
                  </w:rPr>
                </w:pPr>
                <w:r w:rsidRPr="00EA2A91">
                  <w:rPr>
                    <w:rFonts w:ascii="Arial Narrow" w:hAnsi="Arial Narrow" w:cs="Verdana"/>
                    <w:b/>
                    <w:color w:val="000000"/>
                  </w:rPr>
                  <w:t>Način provjeravanja dostignutosti ishoda učenja</w:t>
                </w:r>
              </w:p>
            </w:sdtContent>
          </w:sdt>
        </w:tc>
      </w:tr>
      <w:tr w:rsidR="00EA2A91" w:rsidRPr="00EA2A91" w14:paraId="1053CDF2" w14:textId="77777777" w:rsidTr="00EA2A91">
        <w:trPr>
          <w:trHeight w:val="282"/>
          <w:jc w:val="center"/>
        </w:trPr>
        <w:tc>
          <w:tcPr>
            <w:tcW w:w="9356" w:type="dxa"/>
            <w:gridSpan w:val="2"/>
            <w:tcBorders>
              <w:top w:val="single" w:sz="18" w:space="0" w:color="C00000"/>
              <w:bottom w:val="single" w:sz="18" w:space="0" w:color="C00000"/>
            </w:tcBorders>
            <w:shd w:val="clear" w:color="auto" w:fill="auto"/>
            <w:vAlign w:val="center"/>
          </w:tcPr>
          <w:p w14:paraId="0593C0B0" w14:textId="77777777" w:rsidR="00EA2A91" w:rsidRPr="00EA2A91" w:rsidRDefault="00EA2A91" w:rsidP="005632C7">
            <w:pPr>
              <w:spacing w:before="120" w:after="120" w:line="240" w:lineRule="auto"/>
              <w:jc w:val="both"/>
              <w:rPr>
                <w:rFonts w:ascii="Arial Narrow" w:hAnsi="Arial Narrow"/>
              </w:rPr>
            </w:pPr>
            <w:r w:rsidRPr="00EA2A91">
              <w:rPr>
                <w:rFonts w:ascii="Arial Narrow" w:hAnsi="Arial Narrow"/>
              </w:rPr>
              <w:t>U cilju provjeravanja dostignutosti pomenutog ishoda učenja, potreban je usmeni ili pisani dokaz da je učenik uspješno realizovao kriterijume 1, 2, 3, 4, 5, 6 i 8. Za kriterijum 7 potrebna je ispravno urađena vježba sa usmenim obrazloženjem.</w:t>
            </w:r>
            <w:r w:rsidRPr="00EA2A91">
              <w:rPr>
                <w:rFonts w:ascii="Arial Narrow" w:hAnsi="Arial Narrow"/>
                <w:lang w:val="sr-Cyrl-RS"/>
              </w:rPr>
              <w:t xml:space="preserve"> </w:t>
            </w:r>
          </w:p>
        </w:tc>
      </w:tr>
      <w:tr w:rsidR="00EA2A91" w:rsidRPr="00EA2A91" w14:paraId="66BC9B14" w14:textId="77777777" w:rsidTr="00EA2A91">
        <w:trPr>
          <w:trHeight w:val="338"/>
          <w:jc w:val="center"/>
        </w:trPr>
        <w:tc>
          <w:tcPr>
            <w:tcW w:w="9356" w:type="dxa"/>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891803704"/>
              <w:placeholder>
                <w:docPart w:val="970B3DB080FD4DE195F03FA62B7BA557"/>
              </w:placeholder>
            </w:sdtPr>
            <w:sdtEndPr/>
            <w:sdtContent>
              <w:p w14:paraId="7A10849E" w14:textId="77777777" w:rsidR="00EA2A91" w:rsidRPr="00EA2A91" w:rsidRDefault="00EA2A91" w:rsidP="005632C7">
                <w:pPr>
                  <w:spacing w:before="120" w:after="120" w:line="240" w:lineRule="auto"/>
                  <w:jc w:val="both"/>
                  <w:rPr>
                    <w:rFonts w:ascii="Arial Narrow" w:hAnsi="Arial Narrow"/>
                  </w:rPr>
                </w:pPr>
                <w:r w:rsidRPr="00EA2A91">
                  <w:rPr>
                    <w:rFonts w:ascii="Arial Narrow" w:hAnsi="Arial Narrow" w:cs="Verdana"/>
                    <w:b/>
                    <w:color w:val="000000"/>
                  </w:rPr>
                  <w:t>Predložene teme</w:t>
                </w:r>
              </w:p>
            </w:sdtContent>
          </w:sdt>
        </w:tc>
      </w:tr>
      <w:tr w:rsidR="00EA2A91" w:rsidRPr="00EA2A91" w14:paraId="00EF1B9F" w14:textId="77777777" w:rsidTr="00EA2A91">
        <w:trPr>
          <w:trHeight w:val="99"/>
          <w:jc w:val="center"/>
        </w:trPr>
        <w:tc>
          <w:tcPr>
            <w:tcW w:w="9356" w:type="dxa"/>
            <w:gridSpan w:val="2"/>
            <w:tcBorders>
              <w:top w:val="single" w:sz="18" w:space="0" w:color="C00000"/>
            </w:tcBorders>
            <w:shd w:val="clear" w:color="auto" w:fill="auto"/>
            <w:vAlign w:val="center"/>
          </w:tcPr>
          <w:p w14:paraId="6C964DDE" w14:textId="77777777" w:rsidR="00EA2A91" w:rsidRPr="00EA2A91" w:rsidRDefault="00EA2A91" w:rsidP="005632C7">
            <w:pPr>
              <w:numPr>
                <w:ilvl w:val="0"/>
                <w:numId w:val="11"/>
              </w:numPr>
              <w:tabs>
                <w:tab w:val="left" w:pos="173"/>
              </w:tabs>
              <w:spacing w:before="120" w:after="120" w:line="240" w:lineRule="auto"/>
              <w:ind w:left="176" w:hanging="176"/>
              <w:jc w:val="both"/>
              <w:rPr>
                <w:rFonts w:ascii="Arial Narrow" w:hAnsi="Arial Narrow"/>
              </w:rPr>
            </w:pPr>
            <w:r w:rsidRPr="00EA2A91">
              <w:rPr>
                <w:rFonts w:ascii="Arial Narrow" w:hAnsi="Arial Narrow"/>
              </w:rPr>
              <w:t>Muzička kultura na južnoslovenskih prostora u periodu romantizma do I svjetskog rata</w:t>
            </w:r>
          </w:p>
          <w:p w14:paraId="5D36244C" w14:textId="77777777" w:rsidR="00EA2A91" w:rsidRPr="00EA2A91" w:rsidRDefault="00EA2A91" w:rsidP="005632C7">
            <w:pPr>
              <w:numPr>
                <w:ilvl w:val="0"/>
                <w:numId w:val="11"/>
              </w:numPr>
              <w:tabs>
                <w:tab w:val="left" w:pos="173"/>
              </w:tabs>
              <w:spacing w:before="120" w:after="120" w:line="240" w:lineRule="auto"/>
              <w:ind w:left="176" w:hanging="176"/>
              <w:jc w:val="both"/>
              <w:rPr>
                <w:rFonts w:ascii="Arial Narrow" w:hAnsi="Arial Narrow"/>
              </w:rPr>
            </w:pPr>
            <w:r w:rsidRPr="00EA2A91">
              <w:rPr>
                <w:rFonts w:ascii="Arial Narrow" w:hAnsi="Arial Narrow"/>
              </w:rPr>
              <w:t>Slovenija</w:t>
            </w:r>
          </w:p>
          <w:p w14:paraId="011B721F" w14:textId="77777777" w:rsidR="00EA2A91" w:rsidRPr="00EA2A91" w:rsidRDefault="00EA2A91" w:rsidP="005632C7">
            <w:pPr>
              <w:numPr>
                <w:ilvl w:val="0"/>
                <w:numId w:val="11"/>
              </w:numPr>
              <w:tabs>
                <w:tab w:val="left" w:pos="173"/>
              </w:tabs>
              <w:spacing w:before="120" w:after="120" w:line="240" w:lineRule="auto"/>
              <w:ind w:left="176" w:hanging="176"/>
              <w:jc w:val="both"/>
              <w:rPr>
                <w:rFonts w:ascii="Arial Narrow" w:hAnsi="Arial Narrow"/>
              </w:rPr>
            </w:pPr>
            <w:r w:rsidRPr="00EA2A91">
              <w:rPr>
                <w:rFonts w:ascii="Arial Narrow" w:hAnsi="Arial Narrow"/>
              </w:rPr>
              <w:t>Hrvatska</w:t>
            </w:r>
          </w:p>
          <w:p w14:paraId="14F5C211" w14:textId="77777777" w:rsidR="00EA2A91" w:rsidRPr="00EA2A91" w:rsidRDefault="00EA2A91" w:rsidP="005632C7">
            <w:pPr>
              <w:numPr>
                <w:ilvl w:val="0"/>
                <w:numId w:val="11"/>
              </w:numPr>
              <w:tabs>
                <w:tab w:val="left" w:pos="173"/>
              </w:tabs>
              <w:spacing w:before="120" w:after="120" w:line="240" w:lineRule="auto"/>
              <w:ind w:left="176" w:hanging="176"/>
              <w:jc w:val="both"/>
              <w:rPr>
                <w:rFonts w:ascii="Arial Narrow" w:hAnsi="Arial Narrow"/>
              </w:rPr>
            </w:pPr>
            <w:r w:rsidRPr="00EA2A91">
              <w:rPr>
                <w:rFonts w:ascii="Arial Narrow" w:hAnsi="Arial Narrow"/>
              </w:rPr>
              <w:t>Srbija</w:t>
            </w:r>
          </w:p>
          <w:p w14:paraId="3322BF80" w14:textId="77777777" w:rsidR="00EA2A91" w:rsidRPr="00EA2A91" w:rsidRDefault="00EA2A91" w:rsidP="005632C7">
            <w:pPr>
              <w:numPr>
                <w:ilvl w:val="0"/>
                <w:numId w:val="11"/>
              </w:numPr>
              <w:tabs>
                <w:tab w:val="left" w:pos="173"/>
              </w:tabs>
              <w:spacing w:before="120" w:after="120" w:line="240" w:lineRule="auto"/>
              <w:ind w:left="176" w:hanging="176"/>
              <w:jc w:val="both"/>
              <w:rPr>
                <w:rFonts w:ascii="Arial Narrow" w:hAnsi="Arial Narrow"/>
              </w:rPr>
            </w:pPr>
            <w:r w:rsidRPr="00EA2A91">
              <w:rPr>
                <w:rFonts w:ascii="Arial Narrow" w:hAnsi="Arial Narrow"/>
              </w:rPr>
              <w:t>Crna Gora</w:t>
            </w:r>
          </w:p>
          <w:p w14:paraId="57194EC1" w14:textId="77777777" w:rsidR="00EA2A91" w:rsidRPr="00EA2A91" w:rsidRDefault="00EA2A91" w:rsidP="005632C7">
            <w:pPr>
              <w:numPr>
                <w:ilvl w:val="0"/>
                <w:numId w:val="11"/>
              </w:numPr>
              <w:tabs>
                <w:tab w:val="left" w:pos="173"/>
              </w:tabs>
              <w:spacing w:before="120" w:after="120" w:line="240" w:lineRule="auto"/>
              <w:ind w:left="176" w:hanging="176"/>
              <w:jc w:val="both"/>
              <w:rPr>
                <w:rFonts w:ascii="Arial Narrow" w:hAnsi="Arial Narrow"/>
              </w:rPr>
            </w:pPr>
            <w:r w:rsidRPr="00EA2A91">
              <w:rPr>
                <w:rFonts w:ascii="Arial Narrow" w:hAnsi="Arial Narrow"/>
              </w:rPr>
              <w:t>Zvučni primjeri</w:t>
            </w:r>
          </w:p>
        </w:tc>
      </w:tr>
    </w:tbl>
    <w:p w14:paraId="700341EE" w14:textId="77777777" w:rsidR="00EA2A91" w:rsidRPr="00EA2A91" w:rsidRDefault="00EA2A91" w:rsidP="005632C7">
      <w:pPr>
        <w:spacing w:after="160" w:line="259" w:lineRule="auto"/>
        <w:jc w:val="both"/>
      </w:pPr>
      <w:r w:rsidRPr="00EA2A91">
        <w:br w:type="page"/>
      </w:r>
    </w:p>
    <w:sdt>
      <w:sdtPr>
        <w:rPr>
          <w:rFonts w:ascii="Arial Narrow" w:eastAsia="Times New Roman" w:hAnsi="Arial Narrow" w:cs="Trebuchet MS"/>
          <w:b/>
          <w:bCs/>
          <w:lang w:val="sr-Latn-CS"/>
        </w:rPr>
        <w:id w:val="1814062694"/>
        <w:lock w:val="contentLocked"/>
        <w:placeholder>
          <w:docPart w:val="8CF616150B7A49089B3D78538E38B5DB"/>
        </w:placeholder>
      </w:sdtPr>
      <w:sdtEndPr/>
      <w:sdtContent>
        <w:p w14:paraId="480536E1" w14:textId="77777777" w:rsidR="00EA2A91" w:rsidRPr="00EA2A91" w:rsidRDefault="00EA2A91" w:rsidP="005632C7">
          <w:pPr>
            <w:spacing w:before="240" w:after="120" w:line="240" w:lineRule="auto"/>
            <w:jc w:val="both"/>
            <w:rPr>
              <w:rFonts w:ascii="Arial Narrow" w:eastAsia="Times New Roman" w:hAnsi="Arial Narrow" w:cs="Trebuchet MS"/>
              <w:b/>
              <w:bCs/>
              <w:lang w:val="sr-Latn-CS"/>
            </w:rPr>
          </w:pPr>
          <w:r w:rsidRPr="00EA2A91">
            <w:rPr>
              <w:rFonts w:ascii="Arial Narrow" w:eastAsia="Times New Roman" w:hAnsi="Arial Narrow" w:cs="Trebuchet MS"/>
              <w:b/>
              <w:bCs/>
              <w:lang w:val="sr-Latn-CS"/>
            </w:rPr>
            <w:t>4. Didaktičke preporuke za realizaciju modula</w:t>
          </w:r>
        </w:p>
      </w:sdtContent>
    </w:sdt>
    <w:p w14:paraId="0B173F04" w14:textId="77777777" w:rsidR="00EA2A91" w:rsidRPr="00EA2A91" w:rsidRDefault="00EA2A91" w:rsidP="005632C7">
      <w:pPr>
        <w:numPr>
          <w:ilvl w:val="0"/>
          <w:numId w:val="81"/>
        </w:numPr>
        <w:tabs>
          <w:tab w:val="left" w:pos="284"/>
        </w:tabs>
        <w:spacing w:after="0" w:line="240" w:lineRule="auto"/>
        <w:ind w:left="288" w:hanging="288"/>
        <w:jc w:val="both"/>
        <w:rPr>
          <w:rFonts w:ascii="Arial Narrow" w:hAnsi="Arial Narrow"/>
        </w:rPr>
      </w:pPr>
      <w:r w:rsidRPr="00EA2A91">
        <w:rPr>
          <w:rFonts w:ascii="Arial Narrow" w:hAnsi="Arial Narrow"/>
        </w:rPr>
        <w:tab/>
      </w:r>
      <w:r w:rsidRPr="00EA2A91">
        <w:rPr>
          <w:rFonts w:ascii="Arial Narrow" w:hAnsi="Arial Narrow" w:cs="Wingdings-Regular"/>
          <w:lang w:val="pl-PL"/>
        </w:rPr>
        <w:t xml:space="preserve">Modul Istorija muzike III </w:t>
      </w:r>
      <w:r w:rsidRPr="00EA2A91">
        <w:rPr>
          <w:rFonts w:ascii="Arial Narrow" w:hAnsi="Arial Narrow"/>
          <w:lang w:val="sr-Latn-CS"/>
        </w:rPr>
        <w:t xml:space="preserve">je tako koncipiran da učenicima omogućava sticanje teorijskih znanja i vještina iz ove oblasti. </w:t>
      </w:r>
      <w:r w:rsidRPr="00EA2A91">
        <w:rPr>
          <w:rFonts w:ascii="Arial Narrow" w:hAnsi="Arial Narrow"/>
        </w:rPr>
        <w:t xml:space="preserve">U cilju dostizanja predviđenih ishoda učenja preporučuje se primjena nastavnih metoda usmjerenih na aktivnosti učenika (dijaloška, istaživačka, razvijanje kritičkog mišljenja, radionice, rad u grupama, gost na času-stručnjak za predmetnu temu, izrada ppt prezentacija i panoa, hronoloških tabela, gledanje dokumentarnih filmova, operskih i koncertnih izvođenja). Nastava treba da bude aktivna sa uključivanjem svih učenika. </w:t>
      </w:r>
      <w:r w:rsidRPr="00EA2A91">
        <w:rPr>
          <w:rFonts w:ascii="Arial Narrow" w:hAnsi="Arial Narrow"/>
          <w:lang w:val="sr-Latn-CS"/>
        </w:rPr>
        <w:t xml:space="preserve">Pri savladavanju nove materije potrebno je da učenici koriste već stečena znanja kako bi povezivali informacije. Od velikog značaja je podsticanje problemske nastave u kojoj nastavnik navodi učenike da sami dolaze do </w:t>
      </w:r>
      <w:r w:rsidRPr="00EA2A91">
        <w:rPr>
          <w:rFonts w:ascii="Arial Narrow" w:hAnsi="Arial Narrow"/>
        </w:rPr>
        <w:t>zaključaka prilikom rješavanja problema, čime im omogućava razvijanje kritičkog stava i mišljenja. Jednom ili dva puta godišnje treba dozvoliti učenicima da sami kreiraju čas (sa određenim ciljem).</w:t>
      </w:r>
    </w:p>
    <w:p w14:paraId="15D937CD" w14:textId="77777777" w:rsidR="00EA2A91" w:rsidRPr="00EA2A91" w:rsidRDefault="00EA2A91" w:rsidP="005632C7">
      <w:pPr>
        <w:numPr>
          <w:ilvl w:val="0"/>
          <w:numId w:val="81"/>
        </w:numPr>
        <w:tabs>
          <w:tab w:val="left" w:pos="284"/>
        </w:tabs>
        <w:spacing w:after="0" w:line="240" w:lineRule="auto"/>
        <w:ind w:left="288" w:hanging="288"/>
        <w:jc w:val="both"/>
        <w:rPr>
          <w:rFonts w:ascii="Arial Narrow" w:hAnsi="Arial Narrow"/>
        </w:rPr>
      </w:pPr>
      <w:r w:rsidRPr="00EA2A91">
        <w:rPr>
          <w:rFonts w:ascii="Arial Narrow" w:hAnsi="Arial Narrow"/>
        </w:rPr>
        <w:t>Vježbe podrazumijevaju primjenu stečenih znanja na konkretnim zadacima. Učenike treba podijeliti u grupe i realizovati vježbe individualno, u parovima ili manjim grupama, ali tako da svaki učenik samostalno uradi vježbu i dobije traženi rezultat. Nastavnik treba da podstiče problemsku nastavu u kojoj navodi učenike da sami dolaze do zaključaka prilikom rješavanja problema, čime im omogućava povezivanje teorijskih znanja sa praktičnom primjenom i, po mogućnosti, obratiti pažnju na aktivnosti i postignuća svakog učenika. Osim prethodnog, u pravcu postizanja kvalitetnog i trajno stečenog znanja, neophodno je ostvariti i korelaciju među različitim modulima. Nastavnik treba da podstiče učenike da redovno posjećuju koncerte umjetničke muzike, slušaju primjere iz muzičke literature i povezuju stečena znanja sa predmetom koji sviraju.</w:t>
      </w:r>
    </w:p>
    <w:p w14:paraId="493E618E" w14:textId="77777777" w:rsidR="00EA2A91" w:rsidRPr="00EA2A91" w:rsidRDefault="00EA2A91" w:rsidP="005632C7">
      <w:pPr>
        <w:numPr>
          <w:ilvl w:val="0"/>
          <w:numId w:val="81"/>
        </w:numPr>
        <w:tabs>
          <w:tab w:val="left" w:pos="284"/>
        </w:tabs>
        <w:spacing w:after="0" w:line="240" w:lineRule="auto"/>
        <w:ind w:left="288" w:hanging="288"/>
        <w:jc w:val="both"/>
        <w:rPr>
          <w:rFonts w:ascii="Arial Narrow" w:hAnsi="Arial Narrow"/>
        </w:rPr>
      </w:pPr>
      <w:r w:rsidRPr="00EA2A91">
        <w:rPr>
          <w:rFonts w:ascii="Arial Narrow" w:hAnsi="Arial Narrow"/>
        </w:rPr>
        <w:t>U cilju podsticanja darovitih učenika, nastavnik može da koristi viši taksonomski nivo u odnosu na preporučeni, kao i proširene ishode učenja, usmjeravajući darovite učenike na zaključivanje, razvijanje sposobnosti analize i sinteze, kreativnosti i pozitivnog odnosa prema oblastima koje ih interesuju. Nastavnik treba da podstakne učenike na razvoj njihovih sposobnosti i interesovanja u cilju pravilne karijerne orijentacije.</w:t>
      </w:r>
    </w:p>
    <w:sdt>
      <w:sdtPr>
        <w:rPr>
          <w:rFonts w:ascii="Arial Narrow" w:eastAsia="Times New Roman" w:hAnsi="Arial Narrow" w:cs="Trebuchet MS"/>
          <w:b/>
          <w:bCs/>
          <w:lang w:val="sr-Latn-CS"/>
        </w:rPr>
        <w:id w:val="-1433894055"/>
        <w:lock w:val="contentLocked"/>
        <w:placeholder>
          <w:docPart w:val="8CF616150B7A49089B3D78538E38B5DB"/>
        </w:placeholder>
      </w:sdtPr>
      <w:sdtEndPr/>
      <w:sdtContent>
        <w:p w14:paraId="79315342" w14:textId="77777777" w:rsidR="00EA2A91" w:rsidRPr="00EA2A91" w:rsidRDefault="00EA2A91" w:rsidP="005632C7">
          <w:pPr>
            <w:spacing w:before="240" w:after="120" w:line="240" w:lineRule="auto"/>
            <w:jc w:val="both"/>
            <w:rPr>
              <w:rFonts w:ascii="Arial Narrow" w:eastAsia="Times New Roman" w:hAnsi="Arial Narrow" w:cs="Trebuchet MS"/>
              <w:b/>
              <w:bCs/>
              <w:lang w:val="sr-Latn-CS"/>
            </w:rPr>
          </w:pPr>
          <w:r w:rsidRPr="00EA2A91">
            <w:rPr>
              <w:rFonts w:ascii="Arial Narrow" w:eastAsia="Times New Roman" w:hAnsi="Arial Narrow" w:cs="Trebuchet MS"/>
              <w:b/>
              <w:bCs/>
              <w:lang w:val="sr-Latn-CS"/>
            </w:rPr>
            <w:t>5. Okvirni spisak literature i drugih izvora</w:t>
          </w:r>
        </w:p>
      </w:sdtContent>
    </w:sdt>
    <w:p w14:paraId="74540089" w14:textId="77777777" w:rsidR="00EA2A91" w:rsidRPr="00EA2A91" w:rsidRDefault="00EA2A91" w:rsidP="005632C7">
      <w:pPr>
        <w:numPr>
          <w:ilvl w:val="0"/>
          <w:numId w:val="81"/>
        </w:numPr>
        <w:tabs>
          <w:tab w:val="left" w:pos="284"/>
        </w:tabs>
        <w:spacing w:after="0" w:line="240" w:lineRule="auto"/>
        <w:ind w:left="288" w:hanging="288"/>
        <w:jc w:val="both"/>
        <w:rPr>
          <w:rFonts w:ascii="Arial Narrow" w:hAnsi="Arial Narrow"/>
        </w:rPr>
      </w:pPr>
      <w:r w:rsidRPr="00EA2A91">
        <w:rPr>
          <w:rFonts w:ascii="Arial Narrow" w:eastAsia="Times New Roman" w:hAnsi="Arial Narrow"/>
          <w:lang w:val="sr-Latn-CS"/>
        </w:rPr>
        <w:t xml:space="preserve">Marinković S., Istorija muzike za II i III razred srednje muzičke škole, Zavod za izdavanje udžbenika i nastavnih sredstava, Beograd, 2003. </w:t>
      </w:r>
    </w:p>
    <w:p w14:paraId="55A587D2" w14:textId="77777777" w:rsidR="00EA2A91" w:rsidRPr="00EA2A91" w:rsidRDefault="00EA2A91" w:rsidP="005632C7">
      <w:pPr>
        <w:numPr>
          <w:ilvl w:val="0"/>
          <w:numId w:val="81"/>
        </w:numPr>
        <w:tabs>
          <w:tab w:val="left" w:pos="284"/>
        </w:tabs>
        <w:spacing w:after="0" w:line="240" w:lineRule="auto"/>
        <w:ind w:left="288" w:hanging="288"/>
        <w:jc w:val="both"/>
        <w:rPr>
          <w:rFonts w:ascii="Arial Narrow" w:hAnsi="Arial Narrow"/>
        </w:rPr>
      </w:pPr>
      <w:r w:rsidRPr="00EA2A91">
        <w:rPr>
          <w:rFonts w:ascii="Arial Narrow" w:eastAsia="Times New Roman" w:hAnsi="Arial Narrow"/>
          <w:lang w:val="sr-Latn-CS"/>
        </w:rPr>
        <w:t>Marinković S., Istorija muzike za III i IV razred srednje muzičke škole, Zavod za izdavanje udžbenika i nastavnih sredstava, Beograd, 2003.</w:t>
      </w:r>
    </w:p>
    <w:p w14:paraId="4A586D76" w14:textId="77777777" w:rsidR="00EA2A91" w:rsidRPr="00EA2A91" w:rsidRDefault="00EA2A91" w:rsidP="005632C7">
      <w:pPr>
        <w:numPr>
          <w:ilvl w:val="0"/>
          <w:numId w:val="81"/>
        </w:numPr>
        <w:tabs>
          <w:tab w:val="left" w:pos="284"/>
        </w:tabs>
        <w:spacing w:after="0" w:line="240" w:lineRule="auto"/>
        <w:ind w:left="288" w:hanging="288"/>
        <w:jc w:val="both"/>
        <w:rPr>
          <w:rFonts w:ascii="Arial Narrow" w:hAnsi="Arial Narrow"/>
        </w:rPr>
      </w:pPr>
      <w:r w:rsidRPr="00EA2A91">
        <w:rPr>
          <w:rFonts w:ascii="Arial Narrow" w:eastAsia="Times New Roman" w:hAnsi="Arial Narrow"/>
          <w:lang w:val="sr-Latn-CS"/>
        </w:rPr>
        <w:t xml:space="preserve">Andreis J., Povijest glazbe 1, 2, 3, 4, Mladost, Zagreb, 1976. </w:t>
      </w:r>
    </w:p>
    <w:p w14:paraId="3D6C3078" w14:textId="77777777" w:rsidR="00EA2A91" w:rsidRPr="00EA2A91" w:rsidRDefault="00EA2A91" w:rsidP="005632C7">
      <w:pPr>
        <w:numPr>
          <w:ilvl w:val="0"/>
          <w:numId w:val="81"/>
        </w:numPr>
        <w:tabs>
          <w:tab w:val="left" w:pos="284"/>
        </w:tabs>
        <w:spacing w:after="0" w:line="240" w:lineRule="auto"/>
        <w:ind w:left="288" w:hanging="288"/>
        <w:jc w:val="both"/>
        <w:rPr>
          <w:rFonts w:ascii="Arial Narrow" w:hAnsi="Arial Narrow"/>
        </w:rPr>
      </w:pPr>
      <w:r w:rsidRPr="00EA2A91">
        <w:rPr>
          <w:rFonts w:ascii="Arial Narrow" w:eastAsia="Times New Roman" w:hAnsi="Arial Narrow"/>
          <w:lang w:val="sr-Latn-CS"/>
        </w:rPr>
        <w:t xml:space="preserve">Despić D., Muzički stilovi, Zavod za izadavanje udžbenika i nastavnih sredstava, Srpsko Sarajevo, 2004. </w:t>
      </w:r>
    </w:p>
    <w:p w14:paraId="7A8C34F2" w14:textId="77777777" w:rsidR="00EA2A91" w:rsidRPr="00EA2A91" w:rsidRDefault="00EA2A91" w:rsidP="005632C7">
      <w:pPr>
        <w:numPr>
          <w:ilvl w:val="0"/>
          <w:numId w:val="81"/>
        </w:numPr>
        <w:tabs>
          <w:tab w:val="left" w:pos="284"/>
        </w:tabs>
        <w:spacing w:after="0" w:line="240" w:lineRule="auto"/>
        <w:ind w:left="288" w:hanging="288"/>
        <w:jc w:val="both"/>
        <w:rPr>
          <w:rFonts w:ascii="Arial Narrow" w:hAnsi="Arial Narrow"/>
        </w:rPr>
      </w:pPr>
      <w:r w:rsidRPr="00EA2A91">
        <w:rPr>
          <w:rFonts w:ascii="Arial Narrow" w:eastAsia="Times New Roman" w:hAnsi="Arial Narrow"/>
          <w:lang w:val="sr-Latn-CS"/>
        </w:rPr>
        <w:t>Abraham Dž., Oksfordska istorija muzike 1, Clio, Beograd, 2001.</w:t>
      </w:r>
    </w:p>
    <w:p w14:paraId="6FD82172" w14:textId="77777777" w:rsidR="00EA2A91" w:rsidRPr="00EA2A91" w:rsidRDefault="00EA2A91" w:rsidP="005632C7">
      <w:pPr>
        <w:numPr>
          <w:ilvl w:val="0"/>
          <w:numId w:val="81"/>
        </w:numPr>
        <w:tabs>
          <w:tab w:val="left" w:pos="284"/>
        </w:tabs>
        <w:spacing w:after="0" w:line="240" w:lineRule="auto"/>
        <w:ind w:left="288" w:hanging="288"/>
        <w:jc w:val="both"/>
        <w:rPr>
          <w:rFonts w:ascii="Arial Narrow" w:hAnsi="Arial Narrow"/>
        </w:rPr>
      </w:pPr>
      <w:r w:rsidRPr="00EA2A91">
        <w:rPr>
          <w:rFonts w:ascii="Arial Narrow" w:eastAsia="Times New Roman" w:hAnsi="Arial Narrow"/>
          <w:lang w:val="sr-Latn-CS"/>
        </w:rPr>
        <w:t xml:space="preserve">Abraham Dž., Oksfordska istorija muzike 2, Clio, Beograd, 2002. </w:t>
      </w:r>
    </w:p>
    <w:p w14:paraId="5188043B" w14:textId="77777777" w:rsidR="00EA2A91" w:rsidRPr="00EA2A91" w:rsidRDefault="00EA2A91" w:rsidP="005632C7">
      <w:pPr>
        <w:numPr>
          <w:ilvl w:val="0"/>
          <w:numId w:val="81"/>
        </w:numPr>
        <w:tabs>
          <w:tab w:val="left" w:pos="284"/>
        </w:tabs>
        <w:spacing w:after="0" w:line="240" w:lineRule="auto"/>
        <w:ind w:left="288" w:hanging="288"/>
        <w:jc w:val="both"/>
        <w:rPr>
          <w:rFonts w:ascii="Arial Narrow" w:hAnsi="Arial Narrow"/>
        </w:rPr>
      </w:pPr>
      <w:r w:rsidRPr="00EA2A91">
        <w:rPr>
          <w:rFonts w:ascii="Arial Narrow" w:eastAsia="Times New Roman" w:hAnsi="Arial Narrow"/>
          <w:lang w:val="sr-Latn-CS"/>
        </w:rPr>
        <w:t xml:space="preserve">Abraham Dž., Oksfordska istorija muzike 3, Clio, Beograd, 2004. </w:t>
      </w:r>
    </w:p>
    <w:p w14:paraId="6A1721F9" w14:textId="77777777" w:rsidR="00EA2A91" w:rsidRPr="00EA2A91" w:rsidRDefault="00EA2A91" w:rsidP="005632C7">
      <w:pPr>
        <w:numPr>
          <w:ilvl w:val="0"/>
          <w:numId w:val="81"/>
        </w:numPr>
        <w:tabs>
          <w:tab w:val="left" w:pos="284"/>
        </w:tabs>
        <w:spacing w:after="0" w:line="240" w:lineRule="auto"/>
        <w:ind w:left="288" w:hanging="288"/>
        <w:jc w:val="both"/>
        <w:rPr>
          <w:rFonts w:ascii="Arial Narrow" w:eastAsia="Times New Roman" w:hAnsi="Arial Narrow"/>
          <w:lang w:val="sr-Latn-CS"/>
        </w:rPr>
      </w:pPr>
      <w:r w:rsidRPr="00EA2A91">
        <w:rPr>
          <w:rFonts w:ascii="Arial Narrow" w:eastAsia="Times New Roman" w:hAnsi="Arial Narrow"/>
          <w:lang w:val="sr-Latn-CS"/>
        </w:rPr>
        <w:t>Burkholder J.P., Norton Antology of Western Music, 1980. (svi karakteristični primjeri od najranijeg doba do XX vijeka</w:t>
      </w:r>
    </w:p>
    <w:p w14:paraId="147F45CB" w14:textId="77777777" w:rsidR="00EA2A91" w:rsidRPr="00EA2A91" w:rsidRDefault="00EA2A91" w:rsidP="005632C7">
      <w:pPr>
        <w:numPr>
          <w:ilvl w:val="0"/>
          <w:numId w:val="81"/>
        </w:numPr>
        <w:tabs>
          <w:tab w:val="left" w:pos="284"/>
        </w:tabs>
        <w:spacing w:after="0" w:line="240" w:lineRule="auto"/>
        <w:ind w:left="288" w:hanging="288"/>
        <w:jc w:val="both"/>
        <w:rPr>
          <w:rFonts w:ascii="Arial Narrow" w:eastAsia="Times New Roman" w:hAnsi="Arial Narrow"/>
          <w:lang w:val="sr-Latn-CS"/>
        </w:rPr>
      </w:pPr>
      <w:r w:rsidRPr="00EA2A91">
        <w:rPr>
          <w:rFonts w:ascii="Arial Narrow" w:eastAsia="Times New Roman" w:hAnsi="Arial Narrow"/>
          <w:lang w:val="sr-Latn-CS"/>
        </w:rPr>
        <w:t xml:space="preserve">Radulović-Vulić M., Drevne muzičke kulture Crne Gore 1 i 2, Muzička akademija, Cetinje, 2002. </w:t>
      </w:r>
    </w:p>
    <w:p w14:paraId="71A54BA5" w14:textId="77777777" w:rsidR="00EA2A91" w:rsidRPr="00EA2A91" w:rsidRDefault="00EA2A91" w:rsidP="005632C7">
      <w:pPr>
        <w:numPr>
          <w:ilvl w:val="0"/>
          <w:numId w:val="81"/>
        </w:numPr>
        <w:tabs>
          <w:tab w:val="left" w:pos="284"/>
        </w:tabs>
        <w:spacing w:after="0" w:line="240" w:lineRule="auto"/>
        <w:ind w:left="288" w:hanging="288"/>
        <w:jc w:val="both"/>
        <w:rPr>
          <w:rFonts w:ascii="Arial Narrow" w:eastAsia="Times New Roman" w:hAnsi="Arial Narrow"/>
          <w:lang w:val="sr-Latn-CS"/>
        </w:rPr>
      </w:pPr>
      <w:r w:rsidRPr="00EA2A91">
        <w:rPr>
          <w:rFonts w:ascii="Arial Narrow" w:eastAsia="Times New Roman" w:hAnsi="Arial Narrow"/>
          <w:lang w:val="sr-Latn-CS"/>
        </w:rPr>
        <w:t xml:space="preserve">Marinković S., Istorija srpske muzike, Zavod za izdavanje udžbenika i nastavnih sredstava, Beograd, 2000. </w:t>
      </w:r>
    </w:p>
    <w:p w14:paraId="6D53DD0B" w14:textId="77777777" w:rsidR="00EA2A91" w:rsidRPr="00EA2A91" w:rsidRDefault="00EA2A91" w:rsidP="005632C7">
      <w:pPr>
        <w:numPr>
          <w:ilvl w:val="0"/>
          <w:numId w:val="81"/>
        </w:numPr>
        <w:tabs>
          <w:tab w:val="left" w:pos="284"/>
        </w:tabs>
        <w:spacing w:after="0" w:line="240" w:lineRule="auto"/>
        <w:ind w:left="288" w:hanging="288"/>
        <w:jc w:val="both"/>
        <w:rPr>
          <w:rFonts w:ascii="Arial Narrow" w:eastAsia="Times New Roman" w:hAnsi="Arial Narrow"/>
          <w:lang w:val="sr-Latn-CS"/>
        </w:rPr>
      </w:pPr>
      <w:r w:rsidRPr="00EA2A91">
        <w:rPr>
          <w:rFonts w:ascii="Arial Narrow" w:eastAsia="Times New Roman" w:hAnsi="Arial Narrow"/>
          <w:lang w:val="sr-Latn-CS"/>
        </w:rPr>
        <w:t xml:space="preserve">Kamien R., Music an appreciation, McGaw-Hill Companiies, 1998. </w:t>
      </w:r>
    </w:p>
    <w:p w14:paraId="4553E29C" w14:textId="77777777" w:rsidR="00EA2A91" w:rsidRPr="00EA2A91" w:rsidRDefault="00EA2A91" w:rsidP="005632C7">
      <w:pPr>
        <w:numPr>
          <w:ilvl w:val="0"/>
          <w:numId w:val="81"/>
        </w:numPr>
        <w:tabs>
          <w:tab w:val="left" w:pos="284"/>
        </w:tabs>
        <w:spacing w:after="0" w:line="240" w:lineRule="auto"/>
        <w:ind w:left="288" w:hanging="288"/>
        <w:jc w:val="both"/>
        <w:rPr>
          <w:rFonts w:ascii="Arial Narrow" w:eastAsia="Times New Roman" w:hAnsi="Arial Narrow"/>
          <w:lang w:val="sr-Latn-CS"/>
        </w:rPr>
      </w:pPr>
      <w:r w:rsidRPr="00EA2A91">
        <w:rPr>
          <w:rFonts w:ascii="Arial Narrow" w:eastAsia="Times New Roman" w:hAnsi="Arial Narrow"/>
          <w:lang w:val="sr-Latn-CS"/>
        </w:rPr>
        <w:t xml:space="preserve">Hauzer A., Socijalna istorija umetnosti i književnosti I i II, Kultura, Beograd, 1962. </w:t>
      </w:r>
    </w:p>
    <w:p w14:paraId="3E295F00" w14:textId="77777777" w:rsidR="00EA2A91" w:rsidRPr="00EA2A91" w:rsidRDefault="00EA2A91" w:rsidP="005632C7">
      <w:pPr>
        <w:numPr>
          <w:ilvl w:val="0"/>
          <w:numId w:val="81"/>
        </w:numPr>
        <w:tabs>
          <w:tab w:val="left" w:pos="284"/>
        </w:tabs>
        <w:spacing w:after="0" w:line="240" w:lineRule="auto"/>
        <w:ind w:left="288" w:hanging="288"/>
        <w:jc w:val="both"/>
        <w:rPr>
          <w:rFonts w:ascii="Arial Narrow" w:eastAsia="Times New Roman" w:hAnsi="Arial Narrow"/>
          <w:lang w:val="sr-Latn-CS"/>
        </w:rPr>
      </w:pPr>
      <w:r w:rsidRPr="00EA2A91">
        <w:rPr>
          <w:rFonts w:ascii="Arial Narrow" w:eastAsia="Times New Roman" w:hAnsi="Arial Narrow"/>
          <w:lang w:val="sr-Latn-CS"/>
        </w:rPr>
        <w:t xml:space="preserve">Đurić M., Istorija Helenske književosti (važno za grčku muziku), Zavod za izdavanje udžbenika i nastavnih sredstava, Beograd, 1988. </w:t>
      </w:r>
    </w:p>
    <w:p w14:paraId="542E6528" w14:textId="77777777" w:rsidR="00EA2A91" w:rsidRPr="00EA2A91" w:rsidRDefault="00EA2A91" w:rsidP="005632C7">
      <w:pPr>
        <w:numPr>
          <w:ilvl w:val="0"/>
          <w:numId w:val="81"/>
        </w:numPr>
        <w:tabs>
          <w:tab w:val="left" w:pos="284"/>
        </w:tabs>
        <w:spacing w:after="0" w:line="240" w:lineRule="auto"/>
        <w:ind w:left="288" w:hanging="288"/>
        <w:jc w:val="both"/>
        <w:rPr>
          <w:rFonts w:ascii="Arial Narrow" w:eastAsia="Times New Roman" w:hAnsi="Arial Narrow"/>
          <w:lang w:val="sr-Latn-CS"/>
        </w:rPr>
      </w:pPr>
      <w:r w:rsidRPr="00EA2A91">
        <w:rPr>
          <w:rFonts w:ascii="Arial Narrow" w:eastAsia="Times New Roman" w:hAnsi="Arial Narrow"/>
          <w:lang w:val="sr-Latn-CS"/>
        </w:rPr>
        <w:t>Višić M., Plutarh o muzici, Unireks, Podgorica 2008.</w:t>
      </w:r>
    </w:p>
    <w:p w14:paraId="12EB876D" w14:textId="77777777" w:rsidR="00EA2A91" w:rsidRPr="00EA2A91" w:rsidRDefault="00EA2A91" w:rsidP="005632C7">
      <w:pPr>
        <w:numPr>
          <w:ilvl w:val="0"/>
          <w:numId w:val="81"/>
        </w:numPr>
        <w:tabs>
          <w:tab w:val="left" w:pos="284"/>
        </w:tabs>
        <w:spacing w:after="0" w:line="240" w:lineRule="auto"/>
        <w:ind w:left="288" w:hanging="288"/>
        <w:jc w:val="both"/>
        <w:rPr>
          <w:rFonts w:ascii="Arial Narrow" w:eastAsia="Times New Roman" w:hAnsi="Arial Narrow"/>
          <w:lang w:val="sr-Latn-CS"/>
        </w:rPr>
      </w:pPr>
      <w:r w:rsidRPr="00EA2A91">
        <w:rPr>
          <w:rFonts w:ascii="Arial Narrow" w:eastAsia="Times New Roman" w:hAnsi="Arial Narrow"/>
          <w:lang w:val="sr-Latn-CS"/>
        </w:rPr>
        <w:t xml:space="preserve">Piskel Đ., Opšta istorija umjetnosti 1, 2, 3, Vuk Karadžić, Beograd, 1974. </w:t>
      </w:r>
    </w:p>
    <w:p w14:paraId="70B7168B" w14:textId="77777777" w:rsidR="00EA2A91" w:rsidRPr="00EA2A91" w:rsidRDefault="00EA2A91" w:rsidP="005632C7">
      <w:pPr>
        <w:numPr>
          <w:ilvl w:val="0"/>
          <w:numId w:val="81"/>
        </w:numPr>
        <w:tabs>
          <w:tab w:val="left" w:pos="284"/>
        </w:tabs>
        <w:spacing w:after="0" w:line="240" w:lineRule="auto"/>
        <w:ind w:left="288" w:hanging="288"/>
        <w:jc w:val="both"/>
        <w:rPr>
          <w:rFonts w:ascii="Arial Narrow" w:eastAsia="Times New Roman" w:hAnsi="Arial Narrow"/>
          <w:lang w:val="sr-Latn-CS"/>
        </w:rPr>
      </w:pPr>
      <w:r w:rsidRPr="00EA2A91">
        <w:rPr>
          <w:rFonts w:ascii="Arial Narrow" w:eastAsia="Times New Roman" w:hAnsi="Arial Narrow"/>
          <w:lang w:val="sr-Latn-CS"/>
        </w:rPr>
        <w:t xml:space="preserve">Muzička enciklopedija 1, 2, 3, Jugoslovenski leksikografski zavod, 1971. </w:t>
      </w:r>
    </w:p>
    <w:p w14:paraId="3AE8CA4F" w14:textId="77777777" w:rsidR="00EA2A91" w:rsidRPr="00EA2A91" w:rsidRDefault="00EA2A91" w:rsidP="005632C7">
      <w:pPr>
        <w:numPr>
          <w:ilvl w:val="0"/>
          <w:numId w:val="81"/>
        </w:numPr>
        <w:tabs>
          <w:tab w:val="left" w:pos="284"/>
        </w:tabs>
        <w:spacing w:after="0" w:line="240" w:lineRule="auto"/>
        <w:ind w:left="288" w:hanging="288"/>
        <w:jc w:val="both"/>
        <w:rPr>
          <w:rFonts w:ascii="Arial Narrow" w:eastAsia="Times New Roman" w:hAnsi="Arial Narrow"/>
          <w:lang w:val="sr-Latn-CS"/>
        </w:rPr>
      </w:pPr>
      <w:r w:rsidRPr="00EA2A91">
        <w:rPr>
          <w:rFonts w:ascii="Arial Narrow" w:eastAsia="Times New Roman" w:hAnsi="Arial Narrow"/>
          <w:lang w:val="sr-Latn-CS"/>
        </w:rPr>
        <w:t xml:space="preserve">Leksikon jugoslovenske muzike 1, 2, Jugoslovenski leksikografski zavod, 1984. </w:t>
      </w:r>
    </w:p>
    <w:sdt>
      <w:sdtPr>
        <w:rPr>
          <w:rFonts w:ascii="Arial Narrow" w:eastAsia="Times New Roman" w:hAnsi="Arial Narrow" w:cs="Trebuchet MS"/>
          <w:b/>
          <w:bCs/>
          <w:color w:val="808080"/>
          <w:lang w:val="sr-Latn-CS"/>
        </w:rPr>
        <w:id w:val="1468774553"/>
        <w:lock w:val="contentLocked"/>
        <w:placeholder>
          <w:docPart w:val="753771260775490698ED23405FE1C502"/>
        </w:placeholder>
      </w:sdtPr>
      <w:sdtEndPr>
        <w:rPr>
          <w:b w:val="0"/>
        </w:rPr>
      </w:sdtEndPr>
      <w:sdtContent>
        <w:p w14:paraId="0FA5FD43" w14:textId="77777777" w:rsidR="00EA2A91" w:rsidRPr="00EA2A91" w:rsidRDefault="00EA2A91" w:rsidP="00EA2A91">
          <w:pPr>
            <w:tabs>
              <w:tab w:val="left" w:pos="284"/>
            </w:tabs>
            <w:spacing w:before="240" w:after="120" w:line="240" w:lineRule="auto"/>
            <w:jc w:val="both"/>
            <w:rPr>
              <w:rFonts w:ascii="Arial Narrow" w:eastAsia="Times New Roman" w:hAnsi="Arial Narrow" w:cs="Trebuchet MS"/>
              <w:b/>
              <w:bCs/>
              <w:lang w:val="sr-Latn-CS"/>
            </w:rPr>
          </w:pPr>
          <w:r w:rsidRPr="00EA2A91">
            <w:rPr>
              <w:rFonts w:ascii="Arial Narrow" w:eastAsia="Times New Roman" w:hAnsi="Arial Narrow" w:cs="Trebuchet MS"/>
              <w:b/>
              <w:bCs/>
              <w:lang w:val="sr-Latn-CS"/>
            </w:rPr>
            <w:t>Napomena:</w:t>
          </w:r>
        </w:p>
        <w:p w14:paraId="6DF1AE88" w14:textId="77777777" w:rsidR="00EA2A91" w:rsidRPr="00EA2A91" w:rsidRDefault="00EA2A91" w:rsidP="005632C7">
          <w:pPr>
            <w:tabs>
              <w:tab w:val="left" w:pos="284"/>
            </w:tabs>
            <w:spacing w:after="0" w:line="240" w:lineRule="auto"/>
            <w:jc w:val="both"/>
            <w:rPr>
              <w:rFonts w:ascii="Arial Narrow" w:eastAsia="Times New Roman" w:hAnsi="Arial Narrow" w:cs="Trebuchet MS"/>
              <w:bCs/>
              <w:lang w:val="sr-Latn-CS"/>
            </w:rPr>
          </w:pPr>
          <w:r w:rsidRPr="00EA2A91">
            <w:rPr>
              <w:rFonts w:ascii="Arial Narrow" w:eastAsia="Times New Roman" w:hAnsi="Arial Narrow" w:cs="Trebuchet MS"/>
              <w:bCs/>
              <w:lang w:val="sr-Latn-CS"/>
            </w:rPr>
            <w:t>Nastavnik treba da koristi i preporuči učenicima udžbenike odobrene od strane nadležnog Savjeta, važeće propise iz stručne oblasti i relevantne internet stranice na kojima se nalaze korisne informacije.</w:t>
          </w:r>
        </w:p>
      </w:sdtContent>
    </w:sdt>
    <w:p w14:paraId="6BC18446" w14:textId="77777777" w:rsidR="00EA2A91" w:rsidRPr="00EA2A91" w:rsidRDefault="00EA2A91" w:rsidP="005632C7">
      <w:pPr>
        <w:spacing w:after="160" w:line="259" w:lineRule="auto"/>
        <w:jc w:val="both"/>
        <w:rPr>
          <w:rFonts w:ascii="Arial Narrow" w:eastAsia="Times New Roman" w:hAnsi="Arial Narrow" w:cs="Trebuchet MS"/>
          <w:b/>
          <w:bCs/>
          <w:lang w:val="sr-Latn-CS"/>
        </w:rPr>
      </w:pPr>
      <w:r w:rsidRPr="00EA2A91">
        <w:rPr>
          <w:rFonts w:ascii="Arial Narrow" w:eastAsia="Times New Roman" w:hAnsi="Arial Narrow" w:cs="Trebuchet MS"/>
          <w:b/>
          <w:bCs/>
          <w:lang w:val="sr-Latn-CS"/>
        </w:rPr>
        <w:br w:type="page"/>
      </w:r>
    </w:p>
    <w:p w14:paraId="79FC6EC8" w14:textId="77777777" w:rsidR="00EA2A91" w:rsidRPr="00EA2A91" w:rsidRDefault="00EA2A91" w:rsidP="005632C7">
      <w:pPr>
        <w:spacing w:before="240" w:after="120" w:line="240" w:lineRule="auto"/>
        <w:jc w:val="both"/>
        <w:rPr>
          <w:rFonts w:ascii="Arial Narrow" w:eastAsia="Times New Roman" w:hAnsi="Arial Narrow" w:cs="Trebuchet MS"/>
          <w:b/>
          <w:bCs/>
          <w:lang w:val="sr-Latn-CS"/>
        </w:rPr>
      </w:pPr>
      <w:r w:rsidRPr="00EA2A91">
        <w:rPr>
          <w:rFonts w:ascii="Arial Narrow" w:eastAsia="Times New Roman" w:hAnsi="Arial Narrow" w:cs="Trebuchet MS"/>
          <w:b/>
          <w:bCs/>
          <w:lang w:val="sr-Latn-CS"/>
        </w:rPr>
        <w:lastRenderedPageBreak/>
        <w:t>6. Prostorni i materijalni uslovi za izvođenje nastave</w:t>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123"/>
        <w:gridCol w:w="6628"/>
        <w:gridCol w:w="1605"/>
      </w:tblGrid>
      <w:tr w:rsidR="00EA2A91" w:rsidRPr="00EA2A91" w14:paraId="74180406" w14:textId="77777777" w:rsidTr="00EA2A91">
        <w:trPr>
          <w:trHeight w:val="105"/>
          <w:tblHeader/>
          <w:jc w:val="center"/>
        </w:trPr>
        <w:tc>
          <w:tcPr>
            <w:tcW w:w="1123" w:type="dxa"/>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566998199"/>
              <w:lock w:val="contentLocked"/>
              <w:placeholder>
                <w:docPart w:val="753771260775490698ED23405FE1C502"/>
              </w:placeholder>
            </w:sdtPr>
            <w:sdtEndPr/>
            <w:sdtContent>
              <w:p w14:paraId="6432EA83" w14:textId="77777777" w:rsidR="00EA2A91" w:rsidRPr="00EA2A91" w:rsidRDefault="00EA2A91" w:rsidP="005632C7">
                <w:pPr>
                  <w:spacing w:before="40" w:after="40" w:line="240" w:lineRule="auto"/>
                  <w:jc w:val="both"/>
                  <w:rPr>
                    <w:rFonts w:ascii="Arial Narrow" w:eastAsia="Times New Roman" w:hAnsi="Arial Narrow" w:cs="Trebuchet MS"/>
                    <w:lang w:val="sr-Latn-CS"/>
                  </w:rPr>
                </w:pPr>
                <w:r w:rsidRPr="00EA2A91">
                  <w:rPr>
                    <w:rFonts w:ascii="Arial Narrow" w:eastAsia="Times New Roman" w:hAnsi="Arial Narrow" w:cs="Trebuchet MS"/>
                    <w:b/>
                    <w:lang w:val="sr-Latn-CS"/>
                  </w:rPr>
                  <w:t>Redni broj</w:t>
                </w:r>
              </w:p>
            </w:sdtContent>
          </w:sdt>
        </w:tc>
        <w:tc>
          <w:tcPr>
            <w:tcW w:w="6628" w:type="dxa"/>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1105542805"/>
              <w:lock w:val="contentLocked"/>
              <w:placeholder>
                <w:docPart w:val="753771260775490698ED23405FE1C502"/>
              </w:placeholder>
            </w:sdtPr>
            <w:sdtEndPr/>
            <w:sdtContent>
              <w:p w14:paraId="105B872C" w14:textId="77777777" w:rsidR="00EA2A91" w:rsidRPr="00EA2A91" w:rsidRDefault="00EA2A91" w:rsidP="005632C7">
                <w:pPr>
                  <w:spacing w:before="120" w:after="120" w:line="240" w:lineRule="auto"/>
                  <w:jc w:val="both"/>
                  <w:rPr>
                    <w:rFonts w:ascii="Arial Narrow" w:eastAsia="Times New Roman" w:hAnsi="Arial Narrow" w:cs="Trebuchet MS"/>
                    <w:lang w:val="sr-Latn-CS"/>
                  </w:rPr>
                </w:pPr>
                <w:r w:rsidRPr="00EA2A91">
                  <w:rPr>
                    <w:rFonts w:ascii="Arial Narrow" w:eastAsia="Times New Roman" w:hAnsi="Arial Narrow" w:cs="Trebuchet MS"/>
                    <w:b/>
                    <w:lang w:val="sr-Latn-CS"/>
                  </w:rPr>
                  <w:t>Opis – alati, instrumenti i uređaji</w:t>
                </w:r>
              </w:p>
            </w:sdtContent>
          </w:sdt>
        </w:tc>
        <w:tc>
          <w:tcPr>
            <w:tcW w:w="1605" w:type="dxa"/>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935244722"/>
              <w:lock w:val="contentLocked"/>
              <w:placeholder>
                <w:docPart w:val="753771260775490698ED23405FE1C502"/>
              </w:placeholder>
            </w:sdtPr>
            <w:sdtEndPr/>
            <w:sdtContent>
              <w:p w14:paraId="225D65D3" w14:textId="77777777" w:rsidR="00EA2A91" w:rsidRPr="00EA2A91" w:rsidRDefault="00EA2A91" w:rsidP="005632C7">
                <w:pPr>
                  <w:spacing w:before="40" w:after="40" w:line="240" w:lineRule="auto"/>
                  <w:jc w:val="both"/>
                  <w:rPr>
                    <w:rFonts w:ascii="Arial Narrow" w:eastAsia="Times New Roman" w:hAnsi="Arial Narrow" w:cs="Trebuchet MS"/>
                    <w:lang w:val="sr-Latn-CS"/>
                  </w:rPr>
                </w:pPr>
                <w:r w:rsidRPr="00EA2A91">
                  <w:rPr>
                    <w:rFonts w:ascii="Arial Narrow" w:eastAsia="Times New Roman" w:hAnsi="Arial Narrow" w:cs="Trebuchet MS"/>
                    <w:b/>
                    <w:lang w:val="sr-Latn-CS"/>
                  </w:rPr>
                  <w:t>Kom.</w:t>
                </w:r>
              </w:p>
            </w:sdtContent>
          </w:sdt>
        </w:tc>
      </w:tr>
      <w:tr w:rsidR="00EA2A91" w:rsidRPr="00EA2A91" w14:paraId="49E80FD9" w14:textId="77777777" w:rsidTr="00EA2A91">
        <w:trPr>
          <w:trHeight w:val="105"/>
          <w:jc w:val="center"/>
        </w:trPr>
        <w:tc>
          <w:tcPr>
            <w:tcW w:w="1123" w:type="dxa"/>
            <w:tcBorders>
              <w:top w:val="single" w:sz="18" w:space="0" w:color="C00000"/>
            </w:tcBorders>
            <w:vAlign w:val="center"/>
          </w:tcPr>
          <w:p w14:paraId="585F591B" w14:textId="77777777" w:rsidR="00EA2A91" w:rsidRPr="00EA2A91" w:rsidRDefault="00EA2A91" w:rsidP="005632C7">
            <w:pPr>
              <w:numPr>
                <w:ilvl w:val="0"/>
                <w:numId w:val="227"/>
              </w:numPr>
              <w:spacing w:before="40" w:after="40" w:line="240" w:lineRule="auto"/>
              <w:contextualSpacing/>
              <w:jc w:val="both"/>
              <w:rPr>
                <w:rFonts w:ascii="Arial Narrow" w:eastAsia="Times New Roman" w:hAnsi="Arial Narrow" w:cs="Trebuchet MS"/>
                <w:b/>
                <w:lang w:val="sr-Latn-CS"/>
              </w:rPr>
            </w:pPr>
          </w:p>
        </w:tc>
        <w:tc>
          <w:tcPr>
            <w:tcW w:w="6628" w:type="dxa"/>
            <w:tcBorders>
              <w:top w:val="single" w:sz="18" w:space="0" w:color="C00000"/>
            </w:tcBorders>
            <w:vAlign w:val="center"/>
          </w:tcPr>
          <w:p w14:paraId="5CEA559F" w14:textId="77777777" w:rsidR="00EA2A91" w:rsidRPr="00EA2A91" w:rsidRDefault="00EA2A91" w:rsidP="005632C7">
            <w:pPr>
              <w:spacing w:before="120" w:after="120" w:line="240" w:lineRule="auto"/>
              <w:jc w:val="both"/>
              <w:rPr>
                <w:rFonts w:ascii="Arial Narrow" w:eastAsia="Times New Roman" w:hAnsi="Arial Narrow" w:cs="Trebuchet MS"/>
                <w:lang w:val="sr-Latn-CS"/>
              </w:rPr>
            </w:pPr>
            <w:r w:rsidRPr="00EA2A91">
              <w:rPr>
                <w:rFonts w:ascii="Arial Narrow" w:hAnsi="Arial Narrow"/>
              </w:rPr>
              <w:t>Bežični zvučnik sa internet konekcijom</w:t>
            </w:r>
          </w:p>
        </w:tc>
        <w:tc>
          <w:tcPr>
            <w:tcW w:w="1605" w:type="dxa"/>
            <w:tcBorders>
              <w:top w:val="single" w:sz="18" w:space="0" w:color="C00000"/>
            </w:tcBorders>
            <w:vAlign w:val="center"/>
          </w:tcPr>
          <w:p w14:paraId="24E3956C" w14:textId="77777777" w:rsidR="00EA2A91" w:rsidRPr="00EA2A91" w:rsidRDefault="00EA2A91" w:rsidP="005632C7">
            <w:pPr>
              <w:spacing w:before="40" w:after="40" w:line="240" w:lineRule="auto"/>
              <w:jc w:val="both"/>
              <w:rPr>
                <w:rFonts w:ascii="Arial Narrow" w:eastAsia="Times New Roman" w:hAnsi="Arial Narrow" w:cs="Trebuchet MS"/>
                <w:lang w:val="sr-Latn-CS"/>
              </w:rPr>
            </w:pPr>
            <w:r w:rsidRPr="00EA2A91">
              <w:rPr>
                <w:rFonts w:ascii="Arial Narrow" w:hAnsi="Arial Narrow"/>
              </w:rPr>
              <w:t>1</w:t>
            </w:r>
          </w:p>
        </w:tc>
      </w:tr>
      <w:tr w:rsidR="00EA2A91" w:rsidRPr="00EA2A91" w14:paraId="63C5DA0F" w14:textId="77777777" w:rsidTr="00EA2A91">
        <w:trPr>
          <w:trHeight w:val="323"/>
          <w:jc w:val="center"/>
        </w:trPr>
        <w:tc>
          <w:tcPr>
            <w:tcW w:w="1123" w:type="dxa"/>
            <w:vAlign w:val="center"/>
          </w:tcPr>
          <w:p w14:paraId="66B4D9D6" w14:textId="77777777" w:rsidR="00EA2A91" w:rsidRPr="00EA2A91" w:rsidRDefault="00EA2A91" w:rsidP="005632C7">
            <w:pPr>
              <w:numPr>
                <w:ilvl w:val="0"/>
                <w:numId w:val="227"/>
              </w:numPr>
              <w:spacing w:before="40" w:after="40" w:line="240" w:lineRule="auto"/>
              <w:contextualSpacing/>
              <w:jc w:val="both"/>
              <w:rPr>
                <w:rFonts w:ascii="Arial Narrow" w:eastAsia="Times New Roman" w:hAnsi="Arial Narrow" w:cs="Trebuchet MS"/>
                <w:b/>
                <w:lang w:val="sr-Latn-CS"/>
              </w:rPr>
            </w:pPr>
          </w:p>
        </w:tc>
        <w:tc>
          <w:tcPr>
            <w:tcW w:w="6628" w:type="dxa"/>
            <w:vAlign w:val="center"/>
          </w:tcPr>
          <w:p w14:paraId="4315D70F" w14:textId="77777777" w:rsidR="00EA2A91" w:rsidRPr="00EA2A91" w:rsidRDefault="00EA2A91" w:rsidP="005632C7">
            <w:pPr>
              <w:spacing w:before="120" w:after="120" w:line="240" w:lineRule="auto"/>
              <w:jc w:val="both"/>
              <w:rPr>
                <w:rFonts w:ascii="Arial Narrow" w:eastAsia="Times New Roman" w:hAnsi="Arial Narrow" w:cs="Trebuchet MS"/>
                <w:lang w:val="sr-Latn-CS"/>
              </w:rPr>
            </w:pPr>
            <w:r w:rsidRPr="00EA2A91">
              <w:rPr>
                <w:rFonts w:ascii="Arial Narrow" w:hAnsi="Arial Narrow"/>
              </w:rPr>
              <w:t>Računa/laptop sa internet konekcijom</w:t>
            </w:r>
          </w:p>
        </w:tc>
        <w:tc>
          <w:tcPr>
            <w:tcW w:w="1605" w:type="dxa"/>
            <w:vAlign w:val="center"/>
          </w:tcPr>
          <w:p w14:paraId="37E83F01" w14:textId="77777777" w:rsidR="00EA2A91" w:rsidRPr="00EA2A91" w:rsidRDefault="00EA2A91" w:rsidP="005632C7">
            <w:pPr>
              <w:spacing w:before="40" w:after="40" w:line="240" w:lineRule="auto"/>
              <w:jc w:val="both"/>
              <w:rPr>
                <w:rFonts w:ascii="Arial Narrow" w:eastAsia="Times New Roman" w:hAnsi="Arial Narrow" w:cs="Trebuchet MS"/>
                <w:lang w:val="sr-Latn-CS"/>
              </w:rPr>
            </w:pPr>
            <w:r w:rsidRPr="00EA2A91">
              <w:rPr>
                <w:rFonts w:ascii="Arial Narrow" w:hAnsi="Arial Narrow"/>
              </w:rPr>
              <w:t>1</w:t>
            </w:r>
          </w:p>
        </w:tc>
      </w:tr>
      <w:tr w:rsidR="00EA2A91" w:rsidRPr="00EA2A91" w14:paraId="6B261522" w14:textId="77777777" w:rsidTr="00EA2A91">
        <w:trPr>
          <w:trHeight w:val="323"/>
          <w:jc w:val="center"/>
        </w:trPr>
        <w:tc>
          <w:tcPr>
            <w:tcW w:w="1123" w:type="dxa"/>
            <w:vAlign w:val="center"/>
          </w:tcPr>
          <w:p w14:paraId="384B6357" w14:textId="77777777" w:rsidR="00EA2A91" w:rsidRPr="00EA2A91" w:rsidRDefault="00EA2A91" w:rsidP="005632C7">
            <w:pPr>
              <w:numPr>
                <w:ilvl w:val="0"/>
                <w:numId w:val="227"/>
              </w:numPr>
              <w:spacing w:before="40" w:after="40" w:line="240" w:lineRule="auto"/>
              <w:contextualSpacing/>
              <w:jc w:val="both"/>
              <w:rPr>
                <w:rFonts w:ascii="Arial Narrow" w:eastAsia="Times New Roman" w:hAnsi="Arial Narrow" w:cs="Trebuchet MS"/>
                <w:b/>
                <w:lang w:val="sr-Latn-CS"/>
              </w:rPr>
            </w:pPr>
          </w:p>
        </w:tc>
        <w:tc>
          <w:tcPr>
            <w:tcW w:w="6628" w:type="dxa"/>
            <w:vAlign w:val="center"/>
          </w:tcPr>
          <w:p w14:paraId="3F2EDE0B" w14:textId="77777777" w:rsidR="00EA2A91" w:rsidRPr="00EA2A91" w:rsidRDefault="00EA2A91" w:rsidP="005632C7">
            <w:pPr>
              <w:spacing w:before="120" w:after="120" w:line="240" w:lineRule="auto"/>
              <w:jc w:val="both"/>
              <w:rPr>
                <w:rFonts w:ascii="Arial Narrow" w:eastAsia="Times New Roman" w:hAnsi="Arial Narrow" w:cs="Trebuchet MS"/>
                <w:lang w:val="sr-Latn-CS"/>
              </w:rPr>
            </w:pPr>
            <w:r w:rsidRPr="00EA2A91">
              <w:rPr>
                <w:rFonts w:ascii="Arial Narrow" w:hAnsi="Arial Narrow"/>
              </w:rPr>
              <w:t>Projektor</w:t>
            </w:r>
          </w:p>
        </w:tc>
        <w:tc>
          <w:tcPr>
            <w:tcW w:w="1605" w:type="dxa"/>
            <w:vAlign w:val="center"/>
          </w:tcPr>
          <w:p w14:paraId="040912E2" w14:textId="77777777" w:rsidR="00EA2A91" w:rsidRPr="00EA2A91" w:rsidRDefault="00EA2A91" w:rsidP="005632C7">
            <w:pPr>
              <w:spacing w:before="40" w:after="40" w:line="240" w:lineRule="auto"/>
              <w:jc w:val="both"/>
              <w:rPr>
                <w:rFonts w:ascii="Arial Narrow" w:eastAsia="Times New Roman" w:hAnsi="Arial Narrow" w:cs="Trebuchet MS"/>
                <w:lang w:val="sr-Latn-CS"/>
              </w:rPr>
            </w:pPr>
            <w:r w:rsidRPr="00EA2A91">
              <w:rPr>
                <w:rFonts w:ascii="Arial Narrow" w:hAnsi="Arial Narrow"/>
              </w:rPr>
              <w:t>1</w:t>
            </w:r>
          </w:p>
        </w:tc>
      </w:tr>
      <w:tr w:rsidR="00EA2A91" w:rsidRPr="00EA2A91" w14:paraId="520104CB" w14:textId="77777777" w:rsidTr="00EA2A91">
        <w:trPr>
          <w:trHeight w:val="323"/>
          <w:jc w:val="center"/>
        </w:trPr>
        <w:tc>
          <w:tcPr>
            <w:tcW w:w="1123" w:type="dxa"/>
            <w:vAlign w:val="center"/>
          </w:tcPr>
          <w:p w14:paraId="2F059990" w14:textId="77777777" w:rsidR="00EA2A91" w:rsidRPr="00EA2A91" w:rsidRDefault="00EA2A91" w:rsidP="005632C7">
            <w:pPr>
              <w:numPr>
                <w:ilvl w:val="0"/>
                <w:numId w:val="227"/>
              </w:numPr>
              <w:spacing w:before="40" w:after="40" w:line="240" w:lineRule="auto"/>
              <w:contextualSpacing/>
              <w:jc w:val="both"/>
              <w:rPr>
                <w:rFonts w:ascii="Arial Narrow" w:eastAsia="Times New Roman" w:hAnsi="Arial Narrow" w:cs="Trebuchet MS"/>
                <w:b/>
                <w:lang w:val="sr-Latn-CS"/>
              </w:rPr>
            </w:pPr>
          </w:p>
        </w:tc>
        <w:tc>
          <w:tcPr>
            <w:tcW w:w="6628" w:type="dxa"/>
            <w:vAlign w:val="center"/>
          </w:tcPr>
          <w:p w14:paraId="04E0E57C" w14:textId="77777777" w:rsidR="00EA2A91" w:rsidRPr="00EA2A91" w:rsidRDefault="00EA2A91" w:rsidP="005632C7">
            <w:pPr>
              <w:spacing w:before="120" w:after="120" w:line="240" w:lineRule="auto"/>
              <w:jc w:val="both"/>
              <w:rPr>
                <w:rFonts w:ascii="Arial Narrow" w:eastAsia="Times New Roman" w:hAnsi="Arial Narrow" w:cs="Trebuchet MS"/>
                <w:lang w:val="sr-Latn-CS"/>
              </w:rPr>
            </w:pPr>
            <w:r w:rsidRPr="00EA2A91">
              <w:rPr>
                <w:rFonts w:ascii="Arial Narrow" w:hAnsi="Arial Narrow"/>
              </w:rPr>
              <w:t>Projekciono platno</w:t>
            </w:r>
          </w:p>
        </w:tc>
        <w:tc>
          <w:tcPr>
            <w:tcW w:w="1605" w:type="dxa"/>
            <w:vAlign w:val="center"/>
          </w:tcPr>
          <w:p w14:paraId="42D0740E" w14:textId="77777777" w:rsidR="00EA2A91" w:rsidRPr="00EA2A91" w:rsidRDefault="00EA2A91" w:rsidP="005632C7">
            <w:pPr>
              <w:spacing w:before="40" w:after="40" w:line="240" w:lineRule="auto"/>
              <w:jc w:val="both"/>
              <w:rPr>
                <w:rFonts w:ascii="Arial Narrow" w:eastAsia="Times New Roman" w:hAnsi="Arial Narrow" w:cs="Trebuchet MS"/>
                <w:lang w:val="sr-Latn-CS"/>
              </w:rPr>
            </w:pPr>
            <w:r w:rsidRPr="00EA2A91">
              <w:rPr>
                <w:rFonts w:ascii="Arial Narrow" w:hAnsi="Arial Narrow"/>
              </w:rPr>
              <w:t>1</w:t>
            </w:r>
          </w:p>
        </w:tc>
      </w:tr>
      <w:tr w:rsidR="00EA2A91" w:rsidRPr="00EA2A91" w14:paraId="4B85C9E4" w14:textId="77777777" w:rsidTr="00EA2A91">
        <w:trPr>
          <w:trHeight w:val="323"/>
          <w:jc w:val="center"/>
        </w:trPr>
        <w:tc>
          <w:tcPr>
            <w:tcW w:w="1123" w:type="dxa"/>
            <w:vAlign w:val="center"/>
          </w:tcPr>
          <w:p w14:paraId="0C21B312" w14:textId="77777777" w:rsidR="00EA2A91" w:rsidRPr="00EA2A91" w:rsidRDefault="00EA2A91" w:rsidP="005632C7">
            <w:pPr>
              <w:numPr>
                <w:ilvl w:val="0"/>
                <w:numId w:val="227"/>
              </w:numPr>
              <w:spacing w:before="40" w:after="40" w:line="240" w:lineRule="auto"/>
              <w:contextualSpacing/>
              <w:jc w:val="both"/>
              <w:rPr>
                <w:rFonts w:ascii="Arial Narrow" w:eastAsia="Times New Roman" w:hAnsi="Arial Narrow" w:cs="Trebuchet MS"/>
                <w:b/>
                <w:lang w:val="sr-Latn-CS"/>
              </w:rPr>
            </w:pPr>
          </w:p>
        </w:tc>
        <w:tc>
          <w:tcPr>
            <w:tcW w:w="6628" w:type="dxa"/>
            <w:vAlign w:val="center"/>
          </w:tcPr>
          <w:p w14:paraId="03DF6C6B" w14:textId="77777777" w:rsidR="00EA2A91" w:rsidRPr="00EA2A91" w:rsidRDefault="00EA2A91" w:rsidP="005632C7">
            <w:pPr>
              <w:spacing w:before="120" w:after="120" w:line="240" w:lineRule="auto"/>
              <w:jc w:val="both"/>
              <w:rPr>
                <w:rFonts w:ascii="Arial Narrow" w:hAnsi="Arial Narrow"/>
              </w:rPr>
            </w:pPr>
            <w:r w:rsidRPr="00EA2A91">
              <w:rPr>
                <w:rFonts w:ascii="Arial Narrow" w:hAnsi="Arial Narrow"/>
              </w:rPr>
              <w:t>CD-player</w:t>
            </w:r>
          </w:p>
        </w:tc>
        <w:tc>
          <w:tcPr>
            <w:tcW w:w="1605" w:type="dxa"/>
            <w:vAlign w:val="center"/>
          </w:tcPr>
          <w:p w14:paraId="2D4F0529" w14:textId="77777777" w:rsidR="00EA2A91" w:rsidRPr="00EA2A91" w:rsidRDefault="00EA2A91" w:rsidP="005632C7">
            <w:pPr>
              <w:spacing w:before="40" w:after="40" w:line="240" w:lineRule="auto"/>
              <w:jc w:val="both"/>
              <w:rPr>
                <w:rFonts w:ascii="Arial Narrow" w:hAnsi="Arial Narrow"/>
              </w:rPr>
            </w:pPr>
            <w:r w:rsidRPr="00EA2A91">
              <w:rPr>
                <w:rFonts w:ascii="Arial Narrow" w:hAnsi="Arial Narrow"/>
              </w:rPr>
              <w:t>1</w:t>
            </w:r>
          </w:p>
        </w:tc>
      </w:tr>
      <w:tr w:rsidR="00EA2A91" w:rsidRPr="00EA2A91" w14:paraId="0FA5EC8E" w14:textId="77777777" w:rsidTr="00EA2A91">
        <w:trPr>
          <w:trHeight w:val="323"/>
          <w:jc w:val="center"/>
        </w:trPr>
        <w:tc>
          <w:tcPr>
            <w:tcW w:w="1123" w:type="dxa"/>
            <w:vAlign w:val="center"/>
          </w:tcPr>
          <w:p w14:paraId="669EFB0E" w14:textId="77777777" w:rsidR="00EA2A91" w:rsidRPr="00EA2A91" w:rsidRDefault="00EA2A91" w:rsidP="005632C7">
            <w:pPr>
              <w:numPr>
                <w:ilvl w:val="0"/>
                <w:numId w:val="227"/>
              </w:numPr>
              <w:spacing w:before="40" w:after="40" w:line="240" w:lineRule="auto"/>
              <w:contextualSpacing/>
              <w:jc w:val="both"/>
              <w:rPr>
                <w:rFonts w:ascii="Arial Narrow" w:eastAsia="Times New Roman" w:hAnsi="Arial Narrow" w:cs="Trebuchet MS"/>
                <w:b/>
                <w:lang w:val="sr-Latn-CS"/>
              </w:rPr>
            </w:pPr>
          </w:p>
        </w:tc>
        <w:tc>
          <w:tcPr>
            <w:tcW w:w="6628" w:type="dxa"/>
            <w:vAlign w:val="center"/>
          </w:tcPr>
          <w:p w14:paraId="7C123002" w14:textId="77777777" w:rsidR="00EA2A91" w:rsidRPr="00EA2A91" w:rsidRDefault="00EA2A91" w:rsidP="005632C7">
            <w:pPr>
              <w:spacing w:before="120" w:after="120" w:line="240" w:lineRule="auto"/>
              <w:jc w:val="both"/>
              <w:rPr>
                <w:rFonts w:ascii="Arial Narrow" w:hAnsi="Arial Narrow"/>
              </w:rPr>
            </w:pPr>
            <w:r w:rsidRPr="00EA2A91">
              <w:rPr>
                <w:rFonts w:ascii="Arial Narrow" w:hAnsi="Arial Narrow"/>
              </w:rPr>
              <w:t>Stručna literatura</w:t>
            </w:r>
          </w:p>
        </w:tc>
        <w:tc>
          <w:tcPr>
            <w:tcW w:w="1605" w:type="dxa"/>
            <w:vAlign w:val="center"/>
          </w:tcPr>
          <w:p w14:paraId="60C8BA74" w14:textId="77777777" w:rsidR="00EA2A91" w:rsidRPr="00EA2A91" w:rsidRDefault="00EA2A91" w:rsidP="005632C7">
            <w:pPr>
              <w:spacing w:before="40" w:after="40" w:line="240" w:lineRule="auto"/>
              <w:jc w:val="both"/>
              <w:rPr>
                <w:rFonts w:ascii="Arial Narrow" w:hAnsi="Arial Narrow"/>
              </w:rPr>
            </w:pPr>
            <w:r w:rsidRPr="00EA2A91">
              <w:rPr>
                <w:rFonts w:ascii="Arial Narrow" w:hAnsi="Arial Narrow"/>
              </w:rPr>
              <w:t>po potrebi</w:t>
            </w:r>
          </w:p>
        </w:tc>
      </w:tr>
    </w:tbl>
    <w:sdt>
      <w:sdtPr>
        <w:rPr>
          <w:rFonts w:ascii="Arial Narrow" w:eastAsia="Times New Roman" w:hAnsi="Arial Narrow" w:cs="Trebuchet MS"/>
          <w:b/>
          <w:bCs/>
          <w:lang w:val="sr-Latn-CS"/>
        </w:rPr>
        <w:id w:val="497388140"/>
        <w:lock w:val="contentLocked"/>
        <w:placeholder>
          <w:docPart w:val="8CF616150B7A49089B3D78538E38B5DB"/>
        </w:placeholder>
      </w:sdtPr>
      <w:sdtEndPr/>
      <w:sdtContent>
        <w:p w14:paraId="6B70B317" w14:textId="77777777" w:rsidR="00EA2A91" w:rsidRPr="00EA2A91" w:rsidRDefault="00EA2A91" w:rsidP="005632C7">
          <w:pPr>
            <w:spacing w:before="240" w:after="120" w:line="240" w:lineRule="auto"/>
            <w:jc w:val="both"/>
            <w:rPr>
              <w:rFonts w:ascii="Arial Narrow" w:eastAsia="Times New Roman" w:hAnsi="Arial Narrow" w:cs="Trebuchet MS"/>
              <w:b/>
              <w:bCs/>
              <w:lang w:val="sr-Latn-CS"/>
            </w:rPr>
          </w:pPr>
          <w:r w:rsidRPr="00EA2A91">
            <w:rPr>
              <w:rFonts w:ascii="Arial Narrow" w:eastAsia="Times New Roman" w:hAnsi="Arial Narrow" w:cs="Trebuchet MS"/>
              <w:b/>
              <w:bCs/>
              <w:lang w:val="sr-Latn-CS"/>
            </w:rPr>
            <w:t xml:space="preserve">7. Obavezni načini provjeravanja i ocjenjivanja ishoda učenja </w:t>
          </w:r>
        </w:p>
      </w:sdtContent>
    </w:sdt>
    <w:p w14:paraId="0C4BA2EA" w14:textId="77777777" w:rsidR="003B7835" w:rsidRPr="003B7835" w:rsidRDefault="003B7835" w:rsidP="005632C7">
      <w:pPr>
        <w:numPr>
          <w:ilvl w:val="0"/>
          <w:numId w:val="1"/>
        </w:numPr>
        <w:tabs>
          <w:tab w:val="left" w:pos="284"/>
        </w:tabs>
        <w:spacing w:after="0" w:line="240" w:lineRule="auto"/>
        <w:ind w:left="288" w:hanging="288"/>
        <w:jc w:val="both"/>
        <w:rPr>
          <w:rFonts w:ascii="Arial Narrow" w:hAnsi="Arial Narrow"/>
          <w:bCs/>
          <w:lang w:val="sr-Cyrl-BA"/>
        </w:rPr>
      </w:pPr>
      <w:r w:rsidRPr="003B7835">
        <w:rPr>
          <w:rFonts w:ascii="Arial Narrow" w:hAnsi="Arial Narrow"/>
          <w:bCs/>
          <w:lang w:val="sr-Cyrl-BA"/>
        </w:rPr>
        <w:t>Provjeravanje postignuća učenika sprovodi se u kontinuitetu radi praćenja učenika u dostizanju ishoda učenja.</w:t>
      </w:r>
    </w:p>
    <w:p w14:paraId="4CB59DF5" w14:textId="77777777" w:rsidR="003B7835" w:rsidRPr="003B7835" w:rsidRDefault="003B7835" w:rsidP="005632C7">
      <w:pPr>
        <w:numPr>
          <w:ilvl w:val="0"/>
          <w:numId w:val="1"/>
        </w:numPr>
        <w:tabs>
          <w:tab w:val="left" w:pos="284"/>
        </w:tabs>
        <w:spacing w:after="0" w:line="240" w:lineRule="auto"/>
        <w:ind w:left="288" w:hanging="288"/>
        <w:jc w:val="both"/>
        <w:rPr>
          <w:rFonts w:ascii="Arial Narrow" w:hAnsi="Arial Narrow"/>
          <w:bCs/>
          <w:lang w:val="sr-Cyrl-BA"/>
        </w:rPr>
      </w:pPr>
      <w:r w:rsidRPr="003B7835">
        <w:rPr>
          <w:rFonts w:ascii="Arial Narrow" w:hAnsi="Arial Narrow"/>
          <w:bCs/>
          <w:lang w:val="sr-Cyrl-BA"/>
        </w:rPr>
        <w:t>Vrednovanje postignuća učenika, odnosno dostizanja ishoda učenja vrši se u skladu sa kriterijumima za dostizanje svakog ishoda učenja posebno.</w:t>
      </w:r>
    </w:p>
    <w:p w14:paraId="6E79AD9F" w14:textId="77777777" w:rsidR="003B7835" w:rsidRPr="003B7835" w:rsidRDefault="003B7835" w:rsidP="005632C7">
      <w:pPr>
        <w:numPr>
          <w:ilvl w:val="0"/>
          <w:numId w:val="1"/>
        </w:numPr>
        <w:tabs>
          <w:tab w:val="left" w:pos="284"/>
        </w:tabs>
        <w:spacing w:after="0" w:line="240" w:lineRule="auto"/>
        <w:ind w:left="288" w:hanging="288"/>
        <w:jc w:val="both"/>
        <w:rPr>
          <w:rFonts w:ascii="Arial Narrow" w:hAnsi="Arial Narrow"/>
          <w:bCs/>
          <w:lang w:val="sr-Cyrl-BA"/>
        </w:rPr>
      </w:pPr>
      <w:r w:rsidRPr="003B7835">
        <w:rPr>
          <w:rFonts w:ascii="Arial Narrow" w:hAnsi="Arial Narrow"/>
          <w:bCs/>
          <w:lang w:val="sr-Cyrl-BA"/>
        </w:rPr>
        <w:t>Kriterijumi ocjenjivanja za ocjene nedovoljan (1) do odličan (5), kao i udio pojedinih ishoda u konačnoj ocjeni, utvrđuju se na nivou aktiva.</w:t>
      </w:r>
    </w:p>
    <w:p w14:paraId="4D06A300" w14:textId="77777777" w:rsidR="003B7835" w:rsidRPr="003B7835" w:rsidRDefault="003B7835" w:rsidP="005632C7">
      <w:pPr>
        <w:numPr>
          <w:ilvl w:val="0"/>
          <w:numId w:val="1"/>
        </w:numPr>
        <w:tabs>
          <w:tab w:val="left" w:pos="284"/>
        </w:tabs>
        <w:spacing w:after="0" w:line="240" w:lineRule="auto"/>
        <w:ind w:left="288" w:hanging="288"/>
        <w:jc w:val="both"/>
        <w:rPr>
          <w:rFonts w:ascii="Arial Narrow" w:eastAsia="SimSun" w:hAnsi="Arial Narrow"/>
          <w:bCs/>
          <w:lang w:val="sr-Cyrl-BA"/>
        </w:rPr>
      </w:pPr>
      <w:r w:rsidRPr="003B7835">
        <w:rPr>
          <w:rFonts w:ascii="Arial Narrow" w:eastAsia="SimSun" w:hAnsi="Arial Narrow"/>
          <w:bCs/>
          <w:lang w:val="sr-Cyrl-BA"/>
        </w:rPr>
        <w:t>Predviđeni načini provjere dostignutosti ishoda učenja definisani su za svaki ishod posebno</w:t>
      </w:r>
      <w:r w:rsidRPr="003B7835">
        <w:rPr>
          <w:rFonts w:ascii="Arial Narrow" w:eastAsia="SimSun" w:hAnsi="Arial Narrow" w:cs="Arial Narrow"/>
          <w:lang w:val="sr-Cyrl-BA"/>
        </w:rPr>
        <w:t>.</w:t>
      </w:r>
    </w:p>
    <w:p w14:paraId="12A802C1" w14:textId="77777777" w:rsidR="003B7835" w:rsidRPr="003B7835" w:rsidRDefault="003B7835" w:rsidP="005632C7">
      <w:pPr>
        <w:numPr>
          <w:ilvl w:val="0"/>
          <w:numId w:val="1"/>
        </w:numPr>
        <w:tabs>
          <w:tab w:val="left" w:pos="284"/>
        </w:tabs>
        <w:spacing w:after="0" w:line="240" w:lineRule="auto"/>
        <w:ind w:left="288" w:hanging="288"/>
        <w:jc w:val="both"/>
        <w:rPr>
          <w:rFonts w:ascii="Arial Narrow" w:hAnsi="Arial Narrow"/>
          <w:bCs/>
          <w:lang w:val="sr-Cyrl-BA"/>
        </w:rPr>
      </w:pPr>
      <w:r w:rsidRPr="003B7835">
        <w:rPr>
          <w:rFonts w:ascii="Arial Narrow" w:hAnsi="Arial Narrow"/>
          <w:bCs/>
          <w:lang w:val="sr-Cyrl-BA"/>
        </w:rPr>
        <w:t>Zaključna ocjena na kraju klasifikacionog perioda izvodi se iz ocjena svih ishoda u tom klasifikacionom periodu.</w:t>
      </w:r>
    </w:p>
    <w:p w14:paraId="527E7217" w14:textId="77777777" w:rsidR="003B7835" w:rsidRPr="003B7835" w:rsidRDefault="003B7835" w:rsidP="005632C7">
      <w:pPr>
        <w:numPr>
          <w:ilvl w:val="0"/>
          <w:numId w:val="1"/>
        </w:numPr>
        <w:tabs>
          <w:tab w:val="left" w:pos="284"/>
        </w:tabs>
        <w:spacing w:after="0" w:line="240" w:lineRule="auto"/>
        <w:ind w:left="288" w:hanging="288"/>
        <w:jc w:val="both"/>
        <w:rPr>
          <w:rFonts w:ascii="Arial Narrow" w:hAnsi="Arial Narrow" w:cs="Calibri"/>
          <w:color w:val="000000"/>
          <w:lang w:val="sr-Cyrl-BA" w:eastAsia="sr-Latn-ME"/>
        </w:rPr>
      </w:pPr>
      <w:r w:rsidRPr="003B7835">
        <w:rPr>
          <w:rFonts w:ascii="Arial Narrow" w:hAnsi="Arial Narrow"/>
          <w:bCs/>
          <w:lang w:val="sr-Cyrl-BA"/>
        </w:rPr>
        <w:t>Zaključna ocjena na kraju školske godine izvodi se na osnovu svih ocjena dobijenih u klasifikacionim periodima.</w:t>
      </w:r>
    </w:p>
    <w:sdt>
      <w:sdtPr>
        <w:rPr>
          <w:rFonts w:ascii="Arial Narrow" w:eastAsia="Times New Roman" w:hAnsi="Arial Narrow" w:cs="Trebuchet MS"/>
          <w:b/>
          <w:bCs/>
          <w:lang w:val="sr-Latn-CS"/>
        </w:rPr>
        <w:id w:val="-1380858075"/>
        <w:lock w:val="contentLocked"/>
        <w:placeholder>
          <w:docPart w:val="8CF616150B7A49089B3D78538E38B5DB"/>
        </w:placeholder>
      </w:sdtPr>
      <w:sdtEndPr/>
      <w:sdtContent>
        <w:p w14:paraId="371B0198" w14:textId="77777777" w:rsidR="00EA2A91" w:rsidRPr="00EA2A91" w:rsidRDefault="00EA2A91" w:rsidP="005632C7">
          <w:pPr>
            <w:spacing w:before="240" w:after="120" w:line="240" w:lineRule="auto"/>
            <w:jc w:val="both"/>
            <w:rPr>
              <w:rFonts w:ascii="Arial Narrow" w:eastAsia="Times New Roman" w:hAnsi="Arial Narrow" w:cs="Trebuchet MS"/>
              <w:b/>
              <w:bCs/>
              <w:lang w:val="sr-Latn-CS"/>
            </w:rPr>
          </w:pPr>
          <w:r w:rsidRPr="00EA2A91">
            <w:rPr>
              <w:rFonts w:ascii="Arial Narrow" w:eastAsia="Times New Roman" w:hAnsi="Arial Narrow" w:cs="Trebuchet MS"/>
              <w:b/>
              <w:bCs/>
              <w:lang w:val="sr-Latn-CS"/>
            </w:rPr>
            <w:t xml:space="preserve">8. Uslovi za prohodnost i završetak modula </w:t>
          </w:r>
        </w:p>
      </w:sdtContent>
    </w:sdt>
    <w:p w14:paraId="2218E290" w14:textId="77777777" w:rsidR="00EA2A91" w:rsidRPr="00EA2A91" w:rsidRDefault="00EA2A91" w:rsidP="005632C7">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EA2A91">
        <w:rPr>
          <w:rFonts w:ascii="Arial Narrow" w:hAnsi="Arial Narrow"/>
          <w:lang w:val="sr-Latn-CS"/>
        </w:rPr>
        <w:t>Pozitivna ocjena na kraju školske godine</w:t>
      </w:r>
    </w:p>
    <w:p w14:paraId="2FB86696" w14:textId="77777777" w:rsidR="00EA2A91" w:rsidRPr="00EA2A91" w:rsidRDefault="004A533C" w:rsidP="005632C7">
      <w:pPr>
        <w:spacing w:before="240" w:after="120" w:line="240" w:lineRule="auto"/>
        <w:jc w:val="both"/>
        <w:rPr>
          <w:rFonts w:ascii="Arial Narrow" w:eastAsia="Times New Roman" w:hAnsi="Arial Narrow" w:cs="Trebuchet MS"/>
          <w:b/>
          <w:bCs/>
          <w:lang w:val="sr-Latn-CS"/>
        </w:rPr>
      </w:pPr>
      <w:sdt>
        <w:sdtPr>
          <w:rPr>
            <w:rFonts w:ascii="Arial Narrow" w:eastAsia="Times New Roman" w:hAnsi="Arial Narrow" w:cs="Trebuchet MS"/>
            <w:b/>
            <w:bCs/>
            <w:lang w:val="sr-Latn-CS"/>
          </w:rPr>
          <w:id w:val="1136924944"/>
          <w:lock w:val="contentLocked"/>
          <w:placeholder>
            <w:docPart w:val="8CF616150B7A49089B3D78538E38B5DB"/>
          </w:placeholder>
        </w:sdtPr>
        <w:sdtEndPr/>
        <w:sdtContent>
          <w:r w:rsidR="00EA2A91" w:rsidRPr="00EA2A91">
            <w:rPr>
              <w:rFonts w:ascii="Arial Narrow" w:eastAsia="Times New Roman" w:hAnsi="Arial Narrow" w:cs="Trebuchet MS"/>
              <w:b/>
              <w:bCs/>
              <w:lang w:val="sr-Latn-CS"/>
            </w:rPr>
            <w:t>9. Povezanost modula – korelacija</w:t>
          </w:r>
        </w:sdtContent>
      </w:sdt>
    </w:p>
    <w:p w14:paraId="3CD4C73E" w14:textId="77777777" w:rsidR="0054015B" w:rsidRPr="0054015B" w:rsidRDefault="0054015B" w:rsidP="005632C7">
      <w:pPr>
        <w:numPr>
          <w:ilvl w:val="0"/>
          <w:numId w:val="1"/>
        </w:numPr>
        <w:tabs>
          <w:tab w:val="left" w:pos="284"/>
        </w:tabs>
        <w:spacing w:after="0" w:line="240" w:lineRule="auto"/>
        <w:jc w:val="both"/>
        <w:rPr>
          <w:rFonts w:ascii="Arial Narrow" w:hAnsi="Arial Narrow" w:cs="Trebuchet MS"/>
          <w:bCs/>
          <w:color w:val="000000" w:themeColor="text1"/>
          <w:lang w:val="sr-Cyrl-CS"/>
        </w:rPr>
      </w:pPr>
      <w:r w:rsidRPr="0054015B">
        <w:rPr>
          <w:rFonts w:ascii="Arial Narrow" w:hAnsi="Arial Narrow" w:cs="Trebuchet MS"/>
          <w:bCs/>
          <w:color w:val="000000" w:themeColor="text1"/>
          <w:lang w:val="sr-Cyrl-CS"/>
        </w:rPr>
        <w:t>Teorija muzike</w:t>
      </w:r>
    </w:p>
    <w:p w14:paraId="49EC641F" w14:textId="77777777" w:rsidR="0054015B" w:rsidRPr="0054015B" w:rsidRDefault="0054015B" w:rsidP="005632C7">
      <w:pPr>
        <w:numPr>
          <w:ilvl w:val="0"/>
          <w:numId w:val="1"/>
        </w:numPr>
        <w:tabs>
          <w:tab w:val="left" w:pos="284"/>
        </w:tabs>
        <w:spacing w:after="0" w:line="240" w:lineRule="auto"/>
        <w:jc w:val="both"/>
        <w:rPr>
          <w:rFonts w:ascii="Arial Narrow" w:hAnsi="Arial Narrow" w:cs="Trebuchet MS"/>
          <w:bCs/>
          <w:color w:val="000000" w:themeColor="text1"/>
          <w:lang w:val="sr-Cyrl-CS"/>
        </w:rPr>
      </w:pPr>
      <w:r w:rsidRPr="0054015B">
        <w:rPr>
          <w:rFonts w:ascii="Arial Narrow" w:hAnsi="Arial Narrow" w:cs="Trebuchet MS"/>
          <w:bCs/>
          <w:color w:val="000000" w:themeColor="text1"/>
          <w:lang w:val="sr-Cyrl-CS"/>
        </w:rPr>
        <w:t>Istorija muzike I, II i IV</w:t>
      </w:r>
    </w:p>
    <w:p w14:paraId="0CC9E7DC" w14:textId="77777777" w:rsidR="0054015B" w:rsidRPr="0054015B" w:rsidRDefault="0054015B" w:rsidP="005632C7">
      <w:pPr>
        <w:numPr>
          <w:ilvl w:val="0"/>
          <w:numId w:val="1"/>
        </w:numPr>
        <w:tabs>
          <w:tab w:val="left" w:pos="284"/>
        </w:tabs>
        <w:spacing w:after="0" w:line="240" w:lineRule="auto"/>
        <w:jc w:val="both"/>
        <w:rPr>
          <w:rFonts w:ascii="Arial Narrow" w:hAnsi="Arial Narrow" w:cs="Trebuchet MS"/>
          <w:bCs/>
          <w:color w:val="000000" w:themeColor="text1"/>
          <w:lang w:val="sr-Cyrl-CS"/>
        </w:rPr>
      </w:pPr>
      <w:r w:rsidRPr="0054015B">
        <w:rPr>
          <w:rFonts w:ascii="Arial Narrow" w:hAnsi="Arial Narrow" w:cs="Trebuchet MS"/>
          <w:bCs/>
          <w:color w:val="000000" w:themeColor="text1"/>
          <w:lang w:val="sr-Cyrl-CS"/>
        </w:rPr>
        <w:t>Komplementarni klavir I, II, III i IV</w:t>
      </w:r>
    </w:p>
    <w:p w14:paraId="38D09A4B" w14:textId="77777777" w:rsidR="0054015B" w:rsidRPr="0054015B" w:rsidRDefault="0054015B" w:rsidP="005632C7">
      <w:pPr>
        <w:numPr>
          <w:ilvl w:val="0"/>
          <w:numId w:val="1"/>
        </w:numPr>
        <w:tabs>
          <w:tab w:val="left" w:pos="284"/>
        </w:tabs>
        <w:spacing w:after="0" w:line="240" w:lineRule="auto"/>
        <w:jc w:val="both"/>
        <w:rPr>
          <w:rFonts w:ascii="Arial Narrow" w:hAnsi="Arial Narrow" w:cs="Trebuchet MS"/>
          <w:bCs/>
          <w:color w:val="000000" w:themeColor="text1"/>
          <w:lang w:val="sr-Cyrl-CS"/>
        </w:rPr>
      </w:pPr>
      <w:r w:rsidRPr="0054015B">
        <w:rPr>
          <w:rFonts w:ascii="Arial Narrow" w:hAnsi="Arial Narrow" w:cs="Trebuchet MS"/>
          <w:bCs/>
          <w:color w:val="000000" w:themeColor="text1"/>
          <w:lang w:val="sr-Cyrl-CS"/>
        </w:rPr>
        <w:t>Muzički instrumenti</w:t>
      </w:r>
    </w:p>
    <w:p w14:paraId="35BC1201" w14:textId="77777777" w:rsidR="0054015B" w:rsidRPr="0054015B" w:rsidRDefault="0054015B" w:rsidP="005632C7">
      <w:pPr>
        <w:numPr>
          <w:ilvl w:val="0"/>
          <w:numId w:val="1"/>
        </w:numPr>
        <w:tabs>
          <w:tab w:val="left" w:pos="284"/>
        </w:tabs>
        <w:spacing w:after="0" w:line="240" w:lineRule="auto"/>
        <w:jc w:val="both"/>
        <w:rPr>
          <w:rFonts w:ascii="Arial Narrow" w:hAnsi="Arial Narrow" w:cs="Trebuchet MS"/>
          <w:bCs/>
          <w:color w:val="000000" w:themeColor="text1"/>
          <w:lang w:val="sr-Cyrl-CS"/>
        </w:rPr>
      </w:pPr>
      <w:r w:rsidRPr="0054015B">
        <w:rPr>
          <w:rFonts w:ascii="Arial Narrow" w:hAnsi="Arial Narrow" w:cs="Trebuchet MS"/>
          <w:bCs/>
          <w:color w:val="000000" w:themeColor="text1"/>
          <w:lang w:val="sr-Cyrl-CS"/>
        </w:rPr>
        <w:t>Harmonija sa harmonskom analizom I i II</w:t>
      </w:r>
    </w:p>
    <w:p w14:paraId="0B0B7347" w14:textId="77777777" w:rsidR="0054015B" w:rsidRPr="0054015B" w:rsidRDefault="0054015B" w:rsidP="005632C7">
      <w:pPr>
        <w:numPr>
          <w:ilvl w:val="0"/>
          <w:numId w:val="1"/>
        </w:numPr>
        <w:tabs>
          <w:tab w:val="left" w:pos="284"/>
        </w:tabs>
        <w:spacing w:after="0" w:line="240" w:lineRule="auto"/>
        <w:jc w:val="both"/>
        <w:rPr>
          <w:rFonts w:ascii="Arial Narrow" w:hAnsi="Arial Narrow" w:cs="Trebuchet MS"/>
          <w:bCs/>
          <w:color w:val="000000" w:themeColor="text1"/>
          <w:lang w:val="sr-Cyrl-CS"/>
        </w:rPr>
      </w:pPr>
      <w:r w:rsidRPr="0054015B">
        <w:rPr>
          <w:rFonts w:ascii="Arial Narrow" w:hAnsi="Arial Narrow" w:cs="Trebuchet MS"/>
          <w:bCs/>
          <w:color w:val="000000" w:themeColor="text1"/>
          <w:lang w:val="sr-Cyrl-CS"/>
        </w:rPr>
        <w:t>Analiza muzičkih oblika I i II</w:t>
      </w:r>
    </w:p>
    <w:p w14:paraId="51522623" w14:textId="77777777" w:rsidR="0054015B" w:rsidRPr="0054015B" w:rsidRDefault="0054015B" w:rsidP="005632C7">
      <w:pPr>
        <w:numPr>
          <w:ilvl w:val="0"/>
          <w:numId w:val="1"/>
        </w:numPr>
        <w:tabs>
          <w:tab w:val="left" w:pos="284"/>
        </w:tabs>
        <w:spacing w:after="0" w:line="240" w:lineRule="auto"/>
        <w:jc w:val="both"/>
        <w:rPr>
          <w:rFonts w:ascii="Arial Narrow" w:hAnsi="Arial Narrow" w:cs="Trebuchet MS"/>
          <w:bCs/>
          <w:color w:val="000000" w:themeColor="text1"/>
          <w:lang w:val="sr-Cyrl-CS"/>
        </w:rPr>
      </w:pPr>
      <w:r w:rsidRPr="0054015B">
        <w:rPr>
          <w:rFonts w:ascii="Arial Narrow" w:hAnsi="Arial Narrow" w:cs="Trebuchet MS"/>
          <w:bCs/>
          <w:color w:val="000000" w:themeColor="text1"/>
          <w:lang w:val="sr-Cyrl-CS"/>
        </w:rPr>
        <w:t>Horsko pjevanje I, II, III i IV</w:t>
      </w:r>
    </w:p>
    <w:p w14:paraId="0D681480" w14:textId="67FE96B4" w:rsidR="0054015B" w:rsidRPr="0054015B" w:rsidRDefault="0054015B" w:rsidP="005632C7">
      <w:pPr>
        <w:numPr>
          <w:ilvl w:val="0"/>
          <w:numId w:val="1"/>
        </w:numPr>
        <w:tabs>
          <w:tab w:val="left" w:pos="284"/>
        </w:tabs>
        <w:spacing w:after="0" w:line="240" w:lineRule="auto"/>
        <w:jc w:val="both"/>
        <w:rPr>
          <w:rFonts w:ascii="Arial Narrow" w:hAnsi="Arial Narrow" w:cs="Trebuchet MS"/>
          <w:bCs/>
          <w:color w:val="000000" w:themeColor="text1"/>
          <w:lang w:val="sr-Cyrl-CS"/>
        </w:rPr>
      </w:pPr>
      <w:r w:rsidRPr="0054015B">
        <w:rPr>
          <w:rFonts w:ascii="Arial Narrow" w:hAnsi="Arial Narrow" w:cs="Trebuchet MS"/>
          <w:bCs/>
          <w:color w:val="000000" w:themeColor="text1"/>
        </w:rPr>
        <w:t>Osnove komponovanja sa aranžiranjem</w:t>
      </w:r>
    </w:p>
    <w:sdt>
      <w:sdtPr>
        <w:rPr>
          <w:rFonts w:ascii="Arial Narrow" w:eastAsia="Times New Roman" w:hAnsi="Arial Narrow" w:cs="Trebuchet MS"/>
          <w:b/>
          <w:bCs/>
          <w:lang w:val="sr-Latn-CS"/>
        </w:rPr>
        <w:id w:val="-1123308923"/>
        <w:lock w:val="contentLocked"/>
        <w:placeholder>
          <w:docPart w:val="8CF616150B7A49089B3D78538E38B5DB"/>
        </w:placeholder>
      </w:sdtPr>
      <w:sdtEndPr>
        <w:rPr>
          <w:rFonts w:cs="Arial"/>
          <w:b w:val="0"/>
          <w:lang w:val="sl-SI"/>
        </w:rPr>
      </w:sdtEndPr>
      <w:sdtContent>
        <w:p w14:paraId="6C82FB4E" w14:textId="77777777" w:rsidR="00EA2A91" w:rsidRPr="00EA2A91" w:rsidRDefault="00EA2A91" w:rsidP="00EA2A91">
          <w:pPr>
            <w:spacing w:before="240" w:after="120" w:line="240" w:lineRule="auto"/>
            <w:rPr>
              <w:rFonts w:ascii="Arial Narrow" w:eastAsia="Times New Roman" w:hAnsi="Arial Narrow" w:cs="Trebuchet MS"/>
              <w:b/>
              <w:bCs/>
              <w:lang w:val="sr-Latn-CS"/>
            </w:rPr>
          </w:pPr>
          <w:r w:rsidRPr="00EA2A91">
            <w:rPr>
              <w:rFonts w:ascii="Arial Narrow" w:eastAsia="Times New Roman" w:hAnsi="Arial Narrow" w:cs="Trebuchet MS"/>
              <w:b/>
              <w:bCs/>
              <w:lang w:val="sr-Latn-CS"/>
            </w:rPr>
            <w:t>Napomena:</w:t>
          </w:r>
        </w:p>
        <w:p w14:paraId="77EFC323" w14:textId="77777777" w:rsidR="00EA2A91" w:rsidRPr="00EA2A91" w:rsidRDefault="00EA2A91" w:rsidP="005632C7">
          <w:pPr>
            <w:spacing w:after="120" w:line="240" w:lineRule="auto"/>
            <w:jc w:val="both"/>
            <w:rPr>
              <w:rFonts w:ascii="Arial Narrow" w:eastAsia="Times New Roman" w:hAnsi="Arial Narrow" w:cs="Arial"/>
              <w:bCs/>
              <w:lang w:val="sl-SI"/>
            </w:rPr>
          </w:pPr>
          <w:r w:rsidRPr="00EA2A91">
            <w:rPr>
              <w:rFonts w:ascii="Arial Narrow" w:eastAsia="Times New Roman" w:hAnsi="Arial Narrow" w:cs="Arial"/>
              <w:bCs/>
              <w:lang w:val="sl-SI"/>
            </w:rPr>
            <w:t>U cilju usaglašavanja sadržaja, dinamike realizacije i ishoda učenja, nastavnici su obavezni da zajedno vrše planiranje vaspitno-obrazovnog rada.</w:t>
          </w:r>
        </w:p>
      </w:sdtContent>
    </w:sdt>
    <w:p w14:paraId="441E13D2" w14:textId="77777777" w:rsidR="00EA2A91" w:rsidRPr="00EA2A91" w:rsidRDefault="00EA2A91" w:rsidP="005632C7">
      <w:pPr>
        <w:tabs>
          <w:tab w:val="left" w:pos="284"/>
        </w:tabs>
        <w:spacing w:before="240" w:after="120" w:line="240" w:lineRule="auto"/>
        <w:jc w:val="both"/>
        <w:rPr>
          <w:rFonts w:ascii="Arial Narrow" w:eastAsia="Times New Roman" w:hAnsi="Arial Narrow" w:cs="Arial"/>
          <w:bCs/>
          <w:lang w:val="sl-SI"/>
        </w:rPr>
      </w:pPr>
      <w:r w:rsidRPr="00EA2A91">
        <w:rPr>
          <w:rFonts w:ascii="Arial Narrow" w:eastAsia="Times New Roman" w:hAnsi="Arial Narrow" w:cs="Trebuchet MS"/>
          <w:b/>
          <w:bCs/>
          <w:lang w:val="sr-Latn-CS"/>
        </w:rPr>
        <w:t>10. Ključne</w:t>
      </w:r>
      <w:r w:rsidRPr="00EA2A91">
        <w:rPr>
          <w:rFonts w:ascii="Arial Narrow" w:hAnsi="Arial Narrow" w:cs="Verdana"/>
          <w:b/>
          <w:color w:val="000000"/>
        </w:rPr>
        <w:t xml:space="preserve"> </w:t>
      </w:r>
      <w:r w:rsidRPr="00EA2A91">
        <w:rPr>
          <w:rFonts w:ascii="Arial Narrow" w:eastAsia="Times New Roman" w:hAnsi="Arial Narrow" w:cs="Trebuchet MS"/>
          <w:b/>
          <w:bCs/>
          <w:lang w:val="sr-Latn-CS"/>
        </w:rPr>
        <w:t>kompetencije</w:t>
      </w:r>
      <w:r w:rsidRPr="00EA2A91">
        <w:rPr>
          <w:rFonts w:ascii="Arial Narrow" w:hAnsi="Arial Narrow" w:cs="Verdana"/>
          <w:b/>
          <w:color w:val="000000"/>
        </w:rPr>
        <w:t xml:space="preserve"> koje se razvijaju ovim modulom</w:t>
      </w:r>
    </w:p>
    <w:p w14:paraId="13FB0777" w14:textId="77777777" w:rsidR="00C07D3C" w:rsidRPr="00F55CBD" w:rsidRDefault="00C07D3C" w:rsidP="005632C7">
      <w:pPr>
        <w:numPr>
          <w:ilvl w:val="0"/>
          <w:numId w:val="1"/>
        </w:numPr>
        <w:tabs>
          <w:tab w:val="left" w:pos="284"/>
        </w:tabs>
        <w:spacing w:after="0" w:line="240" w:lineRule="auto"/>
        <w:ind w:left="288" w:hanging="288"/>
        <w:jc w:val="both"/>
        <w:rPr>
          <w:rFonts w:ascii="Arial Narrow" w:hAnsi="Arial Narrow"/>
        </w:rPr>
      </w:pPr>
      <w:r>
        <w:rPr>
          <w:rFonts w:ascii="Arial Narrow" w:hAnsi="Arial Narrow"/>
        </w:rPr>
        <w:t>K</w:t>
      </w:r>
      <w:r w:rsidRPr="00F55CBD">
        <w:rPr>
          <w:rFonts w:ascii="Arial Narrow" w:hAnsi="Arial Narrow"/>
        </w:rPr>
        <w:t>ompetencija pismenosti (upotreba stručne terminologije u usmenom i pisanom obliku pravilnim formulisanjem pojmova i konce</w:t>
      </w:r>
      <w:r>
        <w:rPr>
          <w:rFonts w:ascii="Arial Narrow" w:hAnsi="Arial Narrow"/>
        </w:rPr>
        <w:t>pata iz oblasti istorije muzike</w:t>
      </w:r>
      <w:r w:rsidRPr="00F55CBD">
        <w:rPr>
          <w:rFonts w:ascii="Arial Narrow" w:hAnsi="Arial Narrow"/>
        </w:rPr>
        <w:t xml:space="preserve">, izražavanjem argumenata i kritičkog mišljenja; poštovanje pravila i preporuka prilikom prezentovanja zadate teme i dr.) </w:t>
      </w:r>
    </w:p>
    <w:p w14:paraId="205A2325" w14:textId="77777777" w:rsidR="00C07D3C" w:rsidRPr="00F55CBD" w:rsidRDefault="00C07D3C"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 xml:space="preserve">Kompetencija višejezičnosti (razumijevanje stručne terminologije iz oblasti </w:t>
      </w:r>
      <w:r>
        <w:rPr>
          <w:rFonts w:ascii="Arial Narrow" w:hAnsi="Arial Narrow"/>
        </w:rPr>
        <w:t>istorije muzike</w:t>
      </w:r>
      <w:r w:rsidRPr="00F55CBD">
        <w:rPr>
          <w:rFonts w:ascii="Arial Narrow" w:hAnsi="Arial Narrow"/>
        </w:rPr>
        <w:t>, priliko</w:t>
      </w:r>
      <w:r>
        <w:rPr>
          <w:rFonts w:ascii="Arial Narrow" w:hAnsi="Arial Narrow"/>
        </w:rPr>
        <w:t>m korišćenja izraza na stranom</w:t>
      </w:r>
      <w:r w:rsidRPr="00F55CBD">
        <w:rPr>
          <w:rFonts w:ascii="Arial Narrow" w:hAnsi="Arial Narrow"/>
        </w:rPr>
        <w:t xml:space="preserve"> jeziku, istraživanja na internetu i korišćenja literature na stranom jeziku i dr.)</w:t>
      </w:r>
    </w:p>
    <w:p w14:paraId="3D02FDC9" w14:textId="77777777" w:rsidR="00C07D3C" w:rsidRPr="00F55CBD" w:rsidRDefault="00C07D3C"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 xml:space="preserve">Matematička kompetencija i kompetencija u prirodnim naukama, tehnologiji i inženjerstvu (STEM) (razvijanje logičkog načina razmišljanja i donošenja zaključaka prilikom analize zadatih tema ih oblasti </w:t>
      </w:r>
      <w:r>
        <w:rPr>
          <w:rFonts w:ascii="Arial Narrow" w:hAnsi="Arial Narrow"/>
        </w:rPr>
        <w:t>istorije muzike</w:t>
      </w:r>
      <w:r w:rsidRPr="00F55CBD">
        <w:rPr>
          <w:rFonts w:ascii="Arial Narrow" w:hAnsi="Arial Narrow"/>
        </w:rPr>
        <w:t xml:space="preserve"> i dr.)</w:t>
      </w:r>
    </w:p>
    <w:p w14:paraId="36CEDC77" w14:textId="77777777" w:rsidR="00C07D3C" w:rsidRPr="00F55CBD" w:rsidRDefault="00C07D3C"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lastRenderedPageBreak/>
        <w:t xml:space="preserve">Digitalna kompetencija (korišćenje informaciono-komunikacionih tehnologija radi pretrage, prikupljanja i upotrebe podataka iz oblasti </w:t>
      </w:r>
      <w:r>
        <w:rPr>
          <w:rFonts w:ascii="Arial Narrow" w:hAnsi="Arial Narrow"/>
        </w:rPr>
        <w:t>istorije muzike</w:t>
      </w:r>
      <w:r w:rsidRPr="00F55CBD">
        <w:rPr>
          <w:rFonts w:ascii="Arial Narrow" w:hAnsi="Arial Narrow"/>
        </w:rPr>
        <w:t>, prepoznavanjem relevantnih stručnih tekstova i video zapisa, upotreba softverskih alata za izradu prezentacija na zadatu temu i dr.)</w:t>
      </w:r>
    </w:p>
    <w:p w14:paraId="38EC8FE8" w14:textId="77777777" w:rsidR="00C07D3C" w:rsidRPr="00F55CBD" w:rsidRDefault="00C07D3C"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 xml:space="preserve">Lična, </w:t>
      </w:r>
      <w:r w:rsidRPr="009B1274">
        <w:rPr>
          <w:rFonts w:ascii="Arial Narrow" w:hAnsi="Arial Narrow"/>
        </w:rPr>
        <w:t>socijalna</w:t>
      </w:r>
      <w:r w:rsidRPr="00F55CBD">
        <w:rPr>
          <w:rFonts w:ascii="Arial Narrow" w:hAnsi="Arial Narrow"/>
        </w:rPr>
        <w:t xml:space="preserve"> i kompetencija učiti kako učiti</w:t>
      </w:r>
      <w:r w:rsidRPr="009B1274">
        <w:rPr>
          <w:rFonts w:ascii="Arial Narrow" w:hAnsi="Arial Narrow"/>
        </w:rPr>
        <w:t xml:space="preserve"> </w:t>
      </w:r>
      <w:r w:rsidRPr="00F55CBD">
        <w:rPr>
          <w:rFonts w:ascii="Arial Narrow" w:hAnsi="Arial Narrow"/>
        </w:rPr>
        <w:t xml:space="preserve">(razvijanje tehnika samostalnog učenja, kao i učenja u timu kroz vršnjačku edukaciju i diskusiju, prezentacija i seminarskih radova na zadatu temu; razvijanje tehnika istraživanja, sistematizovanja i vrednovanja informacija u cilju nadogradnje prethodno stečenih znanja, kao i otkrivanja novih; razvijanje sposobnosti učenja na sopstvenim greškama kroz samoprocjenu i samoevaluaciju; razvijanje svijesti o značaju vođenja zdravog života i dr.) </w:t>
      </w:r>
    </w:p>
    <w:p w14:paraId="6659867A" w14:textId="77777777" w:rsidR="00C07D3C" w:rsidRPr="00F55CBD" w:rsidRDefault="00C07D3C"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Građanska kompetencija (angažovanje u zajedničkom ili javnom interesu kroz različite društveno odgovorne aktivnosti; poštovanje prava, jednakosti, slobode izražavanja i mišljenja kroz debate, diskusije i podjelu na grupe; razvijanje svijesti o značaju savremenih događaja, kao i njihovu povezanost sa istorijskim; razvijanje svijesti o odgovornog ponašanja prema prirodi i životnoj sredini pravilnim odlaganjem otpada nakon realizovanih zadataka i dr.)</w:t>
      </w:r>
    </w:p>
    <w:p w14:paraId="1388F64D" w14:textId="77777777" w:rsidR="00C07D3C" w:rsidRDefault="00C07D3C"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Preduzetnička kompetencija (razvijanje sposobnosti davanja inicijative, procjene i pravilnog određivanja prioriteta prilikom rješavanja problema, razvijanje kreativnosti, kao i vještina planiranja i upravljanja vremenom, samostalno ili u timu</w:t>
      </w:r>
      <w:r w:rsidRPr="009B1274">
        <w:rPr>
          <w:rFonts w:ascii="Arial Narrow" w:hAnsi="Arial Narrow"/>
        </w:rPr>
        <w:t>, planiranje i organizacija resursa i materijala za izvođenje zadataka</w:t>
      </w:r>
      <w:r w:rsidRPr="00F55CBD">
        <w:rPr>
          <w:rFonts w:ascii="Arial Narrow" w:hAnsi="Arial Narrow"/>
        </w:rPr>
        <w:t xml:space="preserve"> i dr.)</w:t>
      </w:r>
    </w:p>
    <w:p w14:paraId="085DA4BE" w14:textId="77777777" w:rsidR="00C07D3C" w:rsidRPr="00CE03EC" w:rsidRDefault="00C07D3C" w:rsidP="005632C7">
      <w:pPr>
        <w:numPr>
          <w:ilvl w:val="0"/>
          <w:numId w:val="1"/>
        </w:numPr>
        <w:tabs>
          <w:tab w:val="left" w:pos="284"/>
        </w:tabs>
        <w:spacing w:after="0" w:line="240" w:lineRule="auto"/>
        <w:ind w:left="288" w:hanging="288"/>
        <w:jc w:val="both"/>
        <w:rPr>
          <w:rFonts w:ascii="Arial Narrow" w:hAnsi="Arial Narrow"/>
        </w:rPr>
      </w:pPr>
      <w:r w:rsidRPr="00CE03EC">
        <w:rPr>
          <w:rFonts w:ascii="Arial Narrow" w:hAnsi="Arial Narrow"/>
        </w:rPr>
        <w:t xml:space="preserve">Kompetencija kulturološke svijesti i izražavanja (razvijanje svijesti o značaju poznavanja i poštovanja lokalnih, nacionalnih, regionalnih, evropskih i globalnih kultura kroz povezivanje sa primjerima iz oblasti </w:t>
      </w:r>
      <w:r>
        <w:rPr>
          <w:rFonts w:ascii="Arial Narrow" w:hAnsi="Arial Narrow"/>
        </w:rPr>
        <w:t>istorije muzike</w:t>
      </w:r>
      <w:r w:rsidRPr="00CE03EC">
        <w:rPr>
          <w:rFonts w:ascii="Arial Narrow" w:hAnsi="Arial Narrow"/>
        </w:rPr>
        <w:t>; predstavljanje ideja putem različitih kulturoloških formi kao što su pisani, štampani ili digitalni tekst, dizajn i dr.)</w:t>
      </w:r>
    </w:p>
    <w:p w14:paraId="2E7E18E9" w14:textId="48CBB1AE" w:rsidR="00EA2A91" w:rsidRDefault="00EA2A91" w:rsidP="005632C7">
      <w:pPr>
        <w:spacing w:after="160" w:line="259" w:lineRule="auto"/>
        <w:jc w:val="both"/>
        <w:rPr>
          <w:rFonts w:ascii="Arial Narrow" w:eastAsia="Times New Roman" w:hAnsi="Arial Narrow" w:cs="Arial"/>
          <w:bCs/>
          <w:lang w:val="sl-SI"/>
        </w:rPr>
      </w:pPr>
      <w:r w:rsidRPr="00EA2A91">
        <w:rPr>
          <w:rFonts w:ascii="Arial Narrow" w:eastAsia="Times New Roman" w:hAnsi="Arial Narrow" w:cs="Arial"/>
          <w:bCs/>
          <w:lang w:val="sl-SI"/>
        </w:rPr>
        <w:br w:type="page"/>
      </w:r>
    </w:p>
    <w:bookmarkStart w:id="38" w:name="_Toc10457417"/>
    <w:bookmarkStart w:id="39" w:name="_Toc12363456"/>
    <w:bookmarkStart w:id="40" w:name="_Toc226624883"/>
    <w:p w14:paraId="4BDDA08E" w14:textId="0A2C7FD2" w:rsidR="00EA2A91" w:rsidRPr="00EA2A91" w:rsidRDefault="004A533C" w:rsidP="005632C7">
      <w:pPr>
        <w:keepNext/>
        <w:tabs>
          <w:tab w:val="left" w:pos="709"/>
        </w:tabs>
        <w:spacing w:after="240" w:line="240" w:lineRule="auto"/>
        <w:jc w:val="both"/>
        <w:outlineLvl w:val="1"/>
        <w:rPr>
          <w:rFonts w:ascii="Arial Narrow" w:hAnsi="Arial Narrow"/>
          <w:b/>
          <w:bCs/>
          <w:caps/>
          <w:color w:val="000000"/>
          <w:szCs w:val="20"/>
          <w:lang w:val="sl-SI" w:eastAsia="sl-SI"/>
        </w:rPr>
      </w:pPr>
      <w:sdt>
        <w:sdtPr>
          <w:rPr>
            <w:rFonts w:ascii="Arial Narrow" w:hAnsi="Arial Narrow"/>
            <w:b/>
            <w:bCs/>
            <w:caps/>
            <w:color w:val="000000"/>
            <w:szCs w:val="20"/>
            <w:lang w:val="sl-SI" w:eastAsia="sl-SI"/>
          </w:rPr>
          <w:id w:val="699130804"/>
          <w:placeholder>
            <w:docPart w:val="D0E7EB1B4DFC4FAB9E64F05CF8F14711"/>
          </w:placeholder>
        </w:sdtPr>
        <w:sdtEndPr/>
        <w:sdtContent>
          <w:r w:rsidR="006800C6">
            <w:rPr>
              <w:rFonts w:ascii="Arial Narrow" w:hAnsi="Arial Narrow"/>
              <w:b/>
              <w:bCs/>
              <w:caps/>
              <w:color w:val="000000"/>
              <w:szCs w:val="20"/>
              <w:lang w:val="sl-SI" w:eastAsia="sl-SI"/>
            </w:rPr>
            <w:t>3.2.16</w:t>
          </w:r>
          <w:r w:rsidR="00EA2A91" w:rsidRPr="00EA2A91">
            <w:rPr>
              <w:rFonts w:ascii="Arial Narrow" w:hAnsi="Arial Narrow"/>
              <w:b/>
              <w:bCs/>
              <w:caps/>
              <w:color w:val="000000"/>
              <w:szCs w:val="20"/>
              <w:lang w:val="sl-SI" w:eastAsia="sl-SI"/>
            </w:rPr>
            <w:t>.</w:t>
          </w:r>
        </w:sdtContent>
      </w:sdt>
      <w:r w:rsidR="00EA2A91" w:rsidRPr="00EA2A91">
        <w:rPr>
          <w:rFonts w:ascii="Arial Narrow" w:hAnsi="Arial Narrow"/>
          <w:b/>
          <w:bCs/>
          <w:caps/>
          <w:color w:val="000000"/>
          <w:szCs w:val="20"/>
          <w:lang w:val="sl-SI" w:eastAsia="sl-SI"/>
        </w:rPr>
        <w:t xml:space="preserve"> KOMPLEMENTARNI KLAVIR III</w:t>
      </w:r>
      <w:bookmarkEnd w:id="38"/>
      <w:bookmarkEnd w:id="39"/>
      <w:bookmarkEnd w:id="40"/>
      <w:r w:rsidR="00EA2A91" w:rsidRPr="00EA2A91">
        <w:rPr>
          <w:rFonts w:ascii="Arial Narrow" w:hAnsi="Arial Narrow"/>
          <w:b/>
          <w:bCs/>
          <w:caps/>
          <w:color w:val="000000"/>
          <w:szCs w:val="20"/>
          <w:lang w:val="sl-SI" w:eastAsia="sl-SI"/>
        </w:rPr>
        <w:t xml:space="preserve"> </w:t>
      </w:r>
    </w:p>
    <w:sdt>
      <w:sdtPr>
        <w:rPr>
          <w:rFonts w:ascii="Arial Narrow" w:eastAsia="Times New Roman" w:hAnsi="Arial Narrow" w:cs="Trebuchet MS"/>
          <w:b/>
          <w:bCs/>
          <w:lang w:val="sr-Latn-CS"/>
        </w:rPr>
        <w:id w:val="-640430771"/>
        <w:lock w:val="contentLocked"/>
        <w:placeholder>
          <w:docPart w:val="B9E33DE94FAD41E9AEC2BC4B3ED05BF8"/>
        </w:placeholder>
      </w:sdtPr>
      <w:sdtEndPr/>
      <w:sdtContent>
        <w:p w14:paraId="106545C6" w14:textId="77777777" w:rsidR="00EA2A91" w:rsidRPr="00EA2A91" w:rsidRDefault="00EA2A91" w:rsidP="005632C7">
          <w:pPr>
            <w:spacing w:before="240" w:after="120" w:line="240" w:lineRule="auto"/>
            <w:jc w:val="both"/>
            <w:rPr>
              <w:rFonts w:ascii="Arial Narrow" w:eastAsia="Times New Roman" w:hAnsi="Arial Narrow" w:cs="Trebuchet MS"/>
              <w:lang w:val="sr-Latn-CS"/>
            </w:rPr>
          </w:pPr>
          <w:r w:rsidRPr="00EA2A91">
            <w:rPr>
              <w:rFonts w:ascii="Arial Narrow" w:eastAsia="Times New Roman" w:hAnsi="Arial Narrow" w:cs="Trebuchet MS"/>
              <w:b/>
              <w:bCs/>
              <w:lang w:val="sr-Latn-CS"/>
            </w:rPr>
            <w:t xml:space="preserve">1. Broj časova i kreditna vrijednost:  </w:t>
          </w:r>
        </w:p>
      </w:sdtContent>
    </w:sdt>
    <w:tbl>
      <w:tblPr>
        <w:tblStyle w:val="TableGrid994"/>
        <w:tblW w:w="9356" w:type="dxa"/>
        <w:jc w:val="center"/>
        <w:tblBorders>
          <w:top w:val="single" w:sz="12" w:space="0" w:color="C00000"/>
          <w:left w:val="none" w:sz="0" w:space="0" w:color="auto"/>
          <w:bottom w:val="single" w:sz="12" w:space="0" w:color="C00000"/>
          <w:right w:val="none" w:sz="0" w:space="0" w:color="auto"/>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559"/>
        <w:gridCol w:w="1559"/>
        <w:gridCol w:w="1559"/>
        <w:gridCol w:w="1559"/>
        <w:gridCol w:w="1560"/>
        <w:gridCol w:w="1560"/>
      </w:tblGrid>
      <w:tr w:rsidR="00EA2A91" w:rsidRPr="00EA2A91" w14:paraId="7366BB7C" w14:textId="77777777" w:rsidTr="00EA2A91">
        <w:trPr>
          <w:jc w:val="center"/>
        </w:trPr>
        <w:tc>
          <w:tcPr>
            <w:tcW w:w="1559" w:type="dxa"/>
            <w:vMerge w:val="restart"/>
            <w:tcBorders>
              <w:top w:val="single" w:sz="18" w:space="0" w:color="C00000"/>
              <w:bottom w:val="single" w:sz="2" w:space="0" w:color="C00000"/>
            </w:tcBorders>
            <w:shd w:val="clear" w:color="auto" w:fill="F1E5BD"/>
            <w:vAlign w:val="center"/>
          </w:tcPr>
          <w:sdt>
            <w:sdtPr>
              <w:rPr>
                <w:rFonts w:ascii="Arial Narrow" w:eastAsia="Times New Roman" w:hAnsi="Arial Narrow" w:cs="Arial"/>
                <w:b/>
                <w:bCs/>
              </w:rPr>
              <w:id w:val="1647396689"/>
              <w:placeholder>
                <w:docPart w:val="C621054FAAF64BDF8C0AE86C865A20A8"/>
              </w:placeholder>
            </w:sdtPr>
            <w:sdtEndPr/>
            <w:sdtContent>
              <w:p w14:paraId="18327CC5" w14:textId="77777777" w:rsidR="00EA2A91" w:rsidRPr="00EA2A91" w:rsidRDefault="00EA2A91" w:rsidP="00C7643A">
                <w:pPr>
                  <w:spacing w:before="40" w:after="40"/>
                  <w:jc w:val="center"/>
                  <w:rPr>
                    <w:rFonts w:ascii="Arial Narrow" w:eastAsia="Times New Roman" w:hAnsi="Arial Narrow" w:cs="Arial"/>
                    <w:b/>
                    <w:bCs/>
                  </w:rPr>
                </w:pPr>
                <w:r w:rsidRPr="00EA2A91">
                  <w:rPr>
                    <w:rFonts w:ascii="Arial Narrow" w:eastAsia="Times New Roman" w:hAnsi="Arial Narrow" w:cs="Arial"/>
                    <w:b/>
                    <w:bCs/>
                  </w:rPr>
                  <w:t>Razred</w:t>
                </w:r>
              </w:p>
            </w:sdtContent>
          </w:sdt>
        </w:tc>
        <w:tc>
          <w:tcPr>
            <w:tcW w:w="4677" w:type="dxa"/>
            <w:gridSpan w:val="3"/>
            <w:tcBorders>
              <w:top w:val="single" w:sz="18" w:space="0" w:color="C00000"/>
              <w:bottom w:val="single" w:sz="4" w:space="0" w:color="C00000"/>
            </w:tcBorders>
            <w:shd w:val="clear" w:color="auto" w:fill="F1E5BD"/>
          </w:tcPr>
          <w:sdt>
            <w:sdtPr>
              <w:rPr>
                <w:rFonts w:ascii="Arial Narrow" w:eastAsia="Times New Roman" w:hAnsi="Arial Narrow" w:cs="Arial"/>
                <w:b/>
                <w:bCs/>
              </w:rPr>
              <w:id w:val="1247152034"/>
              <w:placeholder>
                <w:docPart w:val="9B60876828F14DA192B0FFB6F01DD0A1"/>
              </w:placeholder>
            </w:sdtPr>
            <w:sdtEndPr/>
            <w:sdtContent>
              <w:p w14:paraId="63E9621D" w14:textId="77777777" w:rsidR="00EA2A91" w:rsidRPr="00EA2A91" w:rsidRDefault="00EA2A91" w:rsidP="00C7643A">
                <w:pPr>
                  <w:spacing w:before="120" w:after="120"/>
                  <w:jc w:val="center"/>
                  <w:rPr>
                    <w:rFonts w:ascii="Arial Narrow" w:eastAsia="Times New Roman" w:hAnsi="Arial Narrow" w:cs="Arial"/>
                    <w:b/>
                    <w:bCs/>
                  </w:rPr>
                </w:pPr>
                <w:r w:rsidRPr="00EA2A91">
                  <w:rPr>
                    <w:rFonts w:ascii="Arial Narrow" w:eastAsia="Times New Roman" w:hAnsi="Arial Narrow" w:cs="Arial"/>
                    <w:b/>
                    <w:bCs/>
                  </w:rPr>
                  <w:t>Oblici nastave</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371130421"/>
              <w:placeholder>
                <w:docPart w:val="CF5038C874D648A6B3CB7D65EFE62571"/>
              </w:placeholder>
            </w:sdtPr>
            <w:sdtEndPr/>
            <w:sdtContent>
              <w:p w14:paraId="0B65D67E" w14:textId="77777777" w:rsidR="00EA2A91" w:rsidRPr="00EA2A91" w:rsidRDefault="00EA2A91" w:rsidP="00C7643A">
                <w:pPr>
                  <w:spacing w:before="40" w:after="40"/>
                  <w:jc w:val="center"/>
                </w:pPr>
                <w:r w:rsidRPr="00EA2A91">
                  <w:rPr>
                    <w:rFonts w:ascii="Arial Narrow" w:eastAsia="Times New Roman" w:hAnsi="Arial Narrow" w:cs="Arial"/>
                    <w:b/>
                    <w:bCs/>
                  </w:rPr>
                  <w:t>Ukupno</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738907864"/>
              <w:placeholder>
                <w:docPart w:val="996E9BD9152244A1A951AD7E59FF266D"/>
              </w:placeholder>
            </w:sdtPr>
            <w:sdtEndPr/>
            <w:sdtContent>
              <w:p w14:paraId="5CE25F16" w14:textId="77777777" w:rsidR="00EA2A91" w:rsidRPr="00EA2A91" w:rsidRDefault="00EA2A91" w:rsidP="00C7643A">
                <w:pPr>
                  <w:spacing w:before="40" w:after="40"/>
                  <w:jc w:val="center"/>
                </w:pPr>
                <w:r w:rsidRPr="00EA2A91">
                  <w:rPr>
                    <w:rFonts w:ascii="Arial Narrow" w:eastAsia="Times New Roman" w:hAnsi="Arial Narrow" w:cs="Arial"/>
                    <w:b/>
                    <w:bCs/>
                  </w:rPr>
                  <w:t>Kreditna vrijednost</w:t>
                </w:r>
              </w:p>
            </w:sdtContent>
          </w:sdt>
        </w:tc>
      </w:tr>
      <w:tr w:rsidR="00EA2A91" w:rsidRPr="00EA2A91" w14:paraId="519B4DA4" w14:textId="77777777" w:rsidTr="00EA2A91">
        <w:trPr>
          <w:jc w:val="center"/>
        </w:trPr>
        <w:tc>
          <w:tcPr>
            <w:tcW w:w="1559" w:type="dxa"/>
            <w:vMerge/>
            <w:tcBorders>
              <w:top w:val="single" w:sz="12" w:space="0" w:color="C00000"/>
              <w:bottom w:val="single" w:sz="18" w:space="0" w:color="C00000"/>
            </w:tcBorders>
            <w:shd w:val="clear" w:color="auto" w:fill="D9D9D9"/>
          </w:tcPr>
          <w:p w14:paraId="473384D9" w14:textId="77777777" w:rsidR="00EA2A91" w:rsidRPr="00EA2A91" w:rsidRDefault="00EA2A91" w:rsidP="00C7643A">
            <w:pPr>
              <w:spacing w:before="120"/>
              <w:jc w:val="center"/>
            </w:pPr>
          </w:p>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1887938020"/>
              <w:placeholder>
                <w:docPart w:val="883405EA33754E33AD05FDDF2A06638E"/>
              </w:placeholder>
            </w:sdtPr>
            <w:sdtEndPr/>
            <w:sdtContent>
              <w:p w14:paraId="1E7C5BF7" w14:textId="77777777" w:rsidR="00EA2A91" w:rsidRPr="00EA2A91" w:rsidRDefault="00EA2A91" w:rsidP="00C7643A">
                <w:pPr>
                  <w:spacing w:before="40" w:after="40"/>
                  <w:jc w:val="center"/>
                  <w:rPr>
                    <w:rFonts w:ascii="Arial Narrow" w:eastAsia="Times New Roman" w:hAnsi="Arial Narrow" w:cs="Arial"/>
                    <w:b/>
                    <w:bCs/>
                  </w:rPr>
                </w:pPr>
                <w:r w:rsidRPr="00EA2A91">
                  <w:rPr>
                    <w:rFonts w:ascii="Arial Narrow" w:eastAsia="Times New Roman" w:hAnsi="Arial Narrow" w:cs="Arial"/>
                    <w:b/>
                    <w:bCs/>
                  </w:rPr>
                  <w:t>Teorijska nastava</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1160428057"/>
              <w:placeholder>
                <w:docPart w:val="883405EA33754E33AD05FDDF2A06638E"/>
              </w:placeholder>
            </w:sdtPr>
            <w:sdtEndPr/>
            <w:sdtContent>
              <w:p w14:paraId="23E0D21F" w14:textId="77777777" w:rsidR="00EA2A91" w:rsidRPr="00EA2A91" w:rsidRDefault="00EA2A91" w:rsidP="00C7643A">
                <w:pPr>
                  <w:spacing w:before="40" w:after="40"/>
                  <w:jc w:val="center"/>
                  <w:rPr>
                    <w:rFonts w:ascii="Arial Narrow" w:eastAsia="Times New Roman" w:hAnsi="Arial Narrow" w:cs="Arial"/>
                    <w:b/>
                    <w:bCs/>
                  </w:rPr>
                </w:pPr>
                <w:r w:rsidRPr="00EA2A91">
                  <w:rPr>
                    <w:rFonts w:ascii="Arial Narrow" w:eastAsia="Times New Roman" w:hAnsi="Arial Narrow" w:cs="Arial"/>
                    <w:b/>
                    <w:bCs/>
                  </w:rPr>
                  <w:t>Vježbe</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1216582505"/>
              <w:placeholder>
                <w:docPart w:val="883405EA33754E33AD05FDDF2A06638E"/>
              </w:placeholder>
            </w:sdtPr>
            <w:sdtEndPr/>
            <w:sdtContent>
              <w:p w14:paraId="02E9BC5E" w14:textId="77777777" w:rsidR="00EA2A91" w:rsidRPr="00EA2A91" w:rsidRDefault="00EA2A91" w:rsidP="00C7643A">
                <w:pPr>
                  <w:spacing w:before="40" w:after="40"/>
                  <w:jc w:val="center"/>
                  <w:rPr>
                    <w:rFonts w:ascii="Arial Narrow" w:eastAsia="Times New Roman" w:hAnsi="Arial Narrow" w:cs="Arial"/>
                    <w:b/>
                    <w:bCs/>
                  </w:rPr>
                </w:pPr>
                <w:r w:rsidRPr="00EA2A91">
                  <w:rPr>
                    <w:rFonts w:ascii="Arial Narrow" w:eastAsia="Times New Roman" w:hAnsi="Arial Narrow" w:cs="Arial"/>
                    <w:b/>
                    <w:bCs/>
                  </w:rPr>
                  <w:t>Praktična nastava</w:t>
                </w:r>
              </w:p>
            </w:sdtContent>
          </w:sdt>
        </w:tc>
        <w:tc>
          <w:tcPr>
            <w:tcW w:w="1560" w:type="dxa"/>
            <w:vMerge/>
            <w:tcBorders>
              <w:top w:val="single" w:sz="4" w:space="0" w:color="C00000"/>
              <w:bottom w:val="single" w:sz="18" w:space="0" w:color="C00000"/>
            </w:tcBorders>
            <w:shd w:val="clear" w:color="auto" w:fill="D9D9D9"/>
            <w:vAlign w:val="center"/>
          </w:tcPr>
          <w:p w14:paraId="5BEC121A" w14:textId="77777777" w:rsidR="00EA2A91" w:rsidRPr="00EA2A91" w:rsidRDefault="00EA2A91" w:rsidP="00C7643A">
            <w:pPr>
              <w:spacing w:before="40" w:after="40"/>
              <w:jc w:val="center"/>
              <w:rPr>
                <w:rFonts w:ascii="Arial Narrow" w:eastAsia="Times New Roman" w:hAnsi="Arial Narrow" w:cs="Arial"/>
                <w:b/>
                <w:bCs/>
              </w:rPr>
            </w:pPr>
          </w:p>
        </w:tc>
        <w:tc>
          <w:tcPr>
            <w:tcW w:w="1560" w:type="dxa"/>
            <w:vMerge/>
            <w:tcBorders>
              <w:top w:val="single" w:sz="4" w:space="0" w:color="C00000"/>
              <w:bottom w:val="single" w:sz="18" w:space="0" w:color="C00000"/>
            </w:tcBorders>
            <w:shd w:val="clear" w:color="auto" w:fill="D9D9D9"/>
            <w:vAlign w:val="center"/>
          </w:tcPr>
          <w:p w14:paraId="0A7F52E2" w14:textId="77777777" w:rsidR="00EA2A91" w:rsidRPr="00EA2A91" w:rsidRDefault="00EA2A91" w:rsidP="00C7643A">
            <w:pPr>
              <w:spacing w:before="40" w:after="40"/>
              <w:jc w:val="center"/>
              <w:rPr>
                <w:rFonts w:ascii="Arial Narrow" w:eastAsia="Times New Roman" w:hAnsi="Arial Narrow" w:cs="Arial"/>
                <w:b/>
                <w:bCs/>
              </w:rPr>
            </w:pPr>
          </w:p>
        </w:tc>
      </w:tr>
      <w:tr w:rsidR="00EA2A91" w:rsidRPr="00EA2A91" w14:paraId="718DB8D9" w14:textId="77777777" w:rsidTr="00EA2A91">
        <w:trPr>
          <w:jc w:val="center"/>
        </w:trPr>
        <w:tc>
          <w:tcPr>
            <w:tcW w:w="1559" w:type="dxa"/>
            <w:tcBorders>
              <w:top w:val="single" w:sz="18" w:space="0" w:color="C00000"/>
              <w:bottom w:val="single" w:sz="2" w:space="0" w:color="C00000"/>
            </w:tcBorders>
            <w:vAlign w:val="center"/>
          </w:tcPr>
          <w:p w14:paraId="4DFE667E" w14:textId="77777777" w:rsidR="00EA2A91" w:rsidRPr="00EA2A91" w:rsidRDefault="00EA2A91" w:rsidP="00C7643A">
            <w:pPr>
              <w:spacing w:before="120" w:after="120"/>
              <w:jc w:val="center"/>
            </w:pPr>
            <w:r w:rsidRPr="00EA2A91">
              <w:rPr>
                <w:rFonts w:ascii="Arial Narrow" w:eastAsia="Times New Roman" w:hAnsi="Arial Narrow" w:cs="Arial"/>
                <w:b/>
                <w:bCs/>
              </w:rPr>
              <w:t>III</w:t>
            </w:r>
          </w:p>
        </w:tc>
        <w:tc>
          <w:tcPr>
            <w:tcW w:w="1559" w:type="dxa"/>
            <w:tcBorders>
              <w:top w:val="single" w:sz="18" w:space="0" w:color="C00000"/>
              <w:bottom w:val="single" w:sz="2" w:space="0" w:color="C00000"/>
            </w:tcBorders>
            <w:vAlign w:val="center"/>
          </w:tcPr>
          <w:p w14:paraId="33AEC86A" w14:textId="77777777" w:rsidR="00EA2A91" w:rsidRPr="00EA2A91" w:rsidRDefault="00EA2A91" w:rsidP="00C7643A">
            <w:pPr>
              <w:spacing w:before="120" w:after="120"/>
              <w:jc w:val="center"/>
              <w:rPr>
                <w:rFonts w:ascii="Arial Narrow" w:hAnsi="Arial Narrow"/>
              </w:rPr>
            </w:pPr>
            <w:r w:rsidRPr="00EA2A91">
              <w:rPr>
                <w:rFonts w:ascii="Arial Narrow" w:hAnsi="Arial Narrow"/>
              </w:rPr>
              <w:t>9</w:t>
            </w:r>
          </w:p>
        </w:tc>
        <w:tc>
          <w:tcPr>
            <w:tcW w:w="1559" w:type="dxa"/>
            <w:tcBorders>
              <w:top w:val="single" w:sz="18" w:space="0" w:color="C00000"/>
              <w:bottom w:val="single" w:sz="2" w:space="0" w:color="C00000"/>
            </w:tcBorders>
            <w:vAlign w:val="center"/>
          </w:tcPr>
          <w:p w14:paraId="534B5FC6" w14:textId="77777777" w:rsidR="00EA2A91" w:rsidRPr="00EA2A91" w:rsidRDefault="00EA2A91" w:rsidP="00C7643A">
            <w:pPr>
              <w:spacing w:before="120" w:after="120"/>
              <w:jc w:val="center"/>
              <w:rPr>
                <w:rFonts w:ascii="Arial Narrow" w:hAnsi="Arial Narrow"/>
              </w:rPr>
            </w:pPr>
            <w:r w:rsidRPr="00EA2A91">
              <w:rPr>
                <w:rFonts w:ascii="Arial Narrow" w:hAnsi="Arial Narrow"/>
              </w:rPr>
              <w:t>9</w:t>
            </w:r>
          </w:p>
        </w:tc>
        <w:tc>
          <w:tcPr>
            <w:tcW w:w="1559" w:type="dxa"/>
            <w:tcBorders>
              <w:top w:val="single" w:sz="18" w:space="0" w:color="C00000"/>
              <w:bottom w:val="single" w:sz="2" w:space="0" w:color="C00000"/>
            </w:tcBorders>
            <w:vAlign w:val="center"/>
          </w:tcPr>
          <w:p w14:paraId="0DA623E5" w14:textId="77777777" w:rsidR="00EA2A91" w:rsidRPr="00EA2A91" w:rsidRDefault="00EA2A91" w:rsidP="00C7643A">
            <w:pPr>
              <w:spacing w:before="120" w:after="120"/>
              <w:jc w:val="center"/>
              <w:rPr>
                <w:rFonts w:ascii="Arial Narrow" w:hAnsi="Arial Narrow"/>
              </w:rPr>
            </w:pPr>
            <w:r w:rsidRPr="00EA2A91">
              <w:rPr>
                <w:rFonts w:ascii="Arial Narrow" w:hAnsi="Arial Narrow"/>
              </w:rPr>
              <w:t>54</w:t>
            </w:r>
          </w:p>
        </w:tc>
        <w:tc>
          <w:tcPr>
            <w:tcW w:w="1560" w:type="dxa"/>
            <w:tcBorders>
              <w:top w:val="single" w:sz="18" w:space="0" w:color="C00000"/>
              <w:bottom w:val="single" w:sz="2" w:space="0" w:color="C00000"/>
            </w:tcBorders>
            <w:vAlign w:val="center"/>
          </w:tcPr>
          <w:p w14:paraId="39BBD06C" w14:textId="77777777" w:rsidR="00EA2A91" w:rsidRPr="00EA2A91" w:rsidRDefault="00EA2A91" w:rsidP="00C7643A">
            <w:pPr>
              <w:spacing w:before="120" w:after="120"/>
              <w:jc w:val="center"/>
              <w:rPr>
                <w:rFonts w:ascii="Arial Narrow" w:hAnsi="Arial Narrow"/>
                <w:b/>
              </w:rPr>
            </w:pPr>
            <w:r w:rsidRPr="00EA2A91">
              <w:rPr>
                <w:rFonts w:ascii="Arial Narrow" w:hAnsi="Arial Narrow"/>
                <w:b/>
              </w:rPr>
              <w:t>72</w:t>
            </w:r>
          </w:p>
        </w:tc>
        <w:tc>
          <w:tcPr>
            <w:tcW w:w="1560" w:type="dxa"/>
            <w:tcBorders>
              <w:top w:val="single" w:sz="18" w:space="0" w:color="C00000"/>
              <w:bottom w:val="single" w:sz="2" w:space="0" w:color="C00000"/>
            </w:tcBorders>
            <w:vAlign w:val="center"/>
          </w:tcPr>
          <w:p w14:paraId="75379CF7" w14:textId="77777777" w:rsidR="00EA2A91" w:rsidRPr="00EA2A91" w:rsidRDefault="00EA2A91" w:rsidP="00C7643A">
            <w:pPr>
              <w:spacing w:before="120" w:after="120"/>
              <w:jc w:val="center"/>
              <w:rPr>
                <w:rFonts w:ascii="Arial Narrow" w:hAnsi="Arial Narrow"/>
                <w:b/>
              </w:rPr>
            </w:pPr>
            <w:r w:rsidRPr="00EA2A91">
              <w:rPr>
                <w:rFonts w:ascii="Arial Narrow" w:hAnsi="Arial Narrow"/>
                <w:b/>
              </w:rPr>
              <w:t>4</w:t>
            </w:r>
          </w:p>
        </w:tc>
      </w:tr>
      <w:tr w:rsidR="00EA2A91" w:rsidRPr="00EA2A91" w14:paraId="4A091B55" w14:textId="77777777" w:rsidTr="00EA2A91">
        <w:trPr>
          <w:jc w:val="center"/>
        </w:trPr>
        <w:tc>
          <w:tcPr>
            <w:tcW w:w="9356" w:type="dxa"/>
            <w:gridSpan w:val="6"/>
            <w:tcBorders>
              <w:top w:val="single" w:sz="2" w:space="0" w:color="C00000"/>
              <w:bottom w:val="nil"/>
            </w:tcBorders>
            <w:shd w:val="clear" w:color="auto" w:fill="auto"/>
            <w:vAlign w:val="center"/>
          </w:tcPr>
          <w:p w14:paraId="64F94641" w14:textId="77777777" w:rsidR="00EA2A91" w:rsidRPr="00EA2A91" w:rsidRDefault="00EA2A91" w:rsidP="005632C7">
            <w:pPr>
              <w:spacing w:before="120"/>
              <w:jc w:val="both"/>
              <w:rPr>
                <w:rFonts w:ascii="Arial Narrow" w:hAnsi="Arial Narrow"/>
                <w:b/>
                <w:lang w:val="es-ES_tradnl"/>
              </w:rPr>
            </w:pPr>
            <w:r w:rsidRPr="00EA2A91">
              <w:rPr>
                <w:rFonts w:ascii="Arial Narrow" w:hAnsi="Arial Narrow"/>
                <w:lang w:val="es-ES_tradnl"/>
              </w:rPr>
              <w:t>Teorijska nastava, vježbe i praktična nastava: Nastava se izvodi individualno.</w:t>
            </w:r>
          </w:p>
        </w:tc>
      </w:tr>
    </w:tbl>
    <w:sdt>
      <w:sdtPr>
        <w:rPr>
          <w:rFonts w:ascii="Arial Narrow" w:eastAsia="Times New Roman" w:hAnsi="Arial Narrow" w:cs="Trebuchet MS"/>
          <w:b/>
          <w:bCs/>
          <w:lang w:val="sr-Latn-CS"/>
        </w:rPr>
        <w:id w:val="1163741104"/>
        <w:lock w:val="contentLocked"/>
        <w:placeholder>
          <w:docPart w:val="B9E33DE94FAD41E9AEC2BC4B3ED05BF8"/>
        </w:placeholder>
      </w:sdtPr>
      <w:sdtEndPr/>
      <w:sdtContent>
        <w:p w14:paraId="5A6A5F0C" w14:textId="77777777" w:rsidR="00EA2A91" w:rsidRPr="00EA2A91" w:rsidRDefault="00EA2A91" w:rsidP="005632C7">
          <w:pPr>
            <w:spacing w:before="240" w:after="120" w:line="240" w:lineRule="auto"/>
            <w:jc w:val="both"/>
            <w:rPr>
              <w:rFonts w:ascii="Arial Narrow" w:eastAsia="Times New Roman" w:hAnsi="Arial Narrow" w:cs="Trebuchet MS"/>
              <w:b/>
              <w:bCs/>
              <w:lang w:val="sr-Latn-CS"/>
            </w:rPr>
          </w:pPr>
          <w:r w:rsidRPr="00EA2A91">
            <w:rPr>
              <w:rFonts w:ascii="Arial Narrow" w:eastAsia="Times New Roman" w:hAnsi="Arial Narrow" w:cs="Trebuchet MS"/>
              <w:b/>
              <w:bCs/>
              <w:lang w:val="sr-Latn-CS"/>
            </w:rPr>
            <w:t>2. Cilj modula:</w:t>
          </w:r>
        </w:p>
      </w:sdtContent>
    </w:sdt>
    <w:p w14:paraId="3DCD4107" w14:textId="69CA48C0" w:rsidR="00EA2A91" w:rsidRPr="00EA2A91" w:rsidRDefault="00575193" w:rsidP="005632C7">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22166E">
        <w:rPr>
          <w:rFonts w:ascii="Arial Narrow" w:hAnsi="Arial Narrow"/>
        </w:rPr>
        <w:t xml:space="preserve">Upoznavanje sa durskim i molskim skalama, njihovom problematikom, šemama prstoreda, kombinacijama u skalama i </w:t>
      </w:r>
      <w:r w:rsidR="00A94B6B" w:rsidRPr="0022166E">
        <w:rPr>
          <w:rFonts w:ascii="Arial Narrow" w:hAnsi="Arial Narrow"/>
        </w:rPr>
        <w:t xml:space="preserve">njihovom </w:t>
      </w:r>
      <w:r w:rsidRPr="0022166E">
        <w:rPr>
          <w:rFonts w:ascii="Arial Narrow" w:hAnsi="Arial Narrow"/>
        </w:rPr>
        <w:t xml:space="preserve">upotrebom u etidama i drugim kompozicijama. </w:t>
      </w:r>
      <w:r w:rsidR="00895779" w:rsidRPr="0022166E">
        <w:rPr>
          <w:rFonts w:ascii="Arial Narrow" w:hAnsi="Arial Narrow"/>
        </w:rPr>
        <w:t xml:space="preserve">Osposobljavanje </w:t>
      </w:r>
      <w:r w:rsidR="00EA2A91" w:rsidRPr="0022166E">
        <w:rPr>
          <w:rFonts w:ascii="Arial Narrow" w:hAnsi="Arial Narrow"/>
        </w:rPr>
        <w:t>za savladavanje osnovnih tehnika sviranja na klaviru i izvođenje durskih i molskih skala, etida, cikličnog djela i muzičkog djela slobodne forme interpretativno zahtjevnijih.</w:t>
      </w:r>
      <w:r w:rsidR="00EA2A91" w:rsidRPr="0022166E">
        <w:rPr>
          <w:rFonts w:ascii="Arial Narrow" w:eastAsia="Times New Roman" w:hAnsi="Arial Narrow" w:cs="Trebuchet MS"/>
          <w:bCs/>
          <w:color w:val="000000"/>
          <w:lang w:val="sr-Latn-CS"/>
        </w:rPr>
        <w:t xml:space="preserve"> </w:t>
      </w:r>
      <w:r w:rsidR="00EA2A91" w:rsidRPr="0022166E">
        <w:rPr>
          <w:rFonts w:ascii="Arial Narrow" w:hAnsi="Arial Narrow"/>
        </w:rPr>
        <w:t>Razvijanje strpljivosti, upornosti, marljivosti, savladavanje problema, sposobnosti za snalaženje u različitim situacijama, analitičkog</w:t>
      </w:r>
      <w:r w:rsidR="00EA2A91" w:rsidRPr="00EA2A91">
        <w:rPr>
          <w:rFonts w:ascii="Arial Narrow" w:hAnsi="Arial Narrow"/>
        </w:rPr>
        <w:t xml:space="preserve"> razmišljanja i kreativnosti.</w:t>
      </w:r>
    </w:p>
    <w:sdt>
      <w:sdtPr>
        <w:rPr>
          <w:rFonts w:ascii="Arial Narrow" w:eastAsia="Times New Roman" w:hAnsi="Arial Narrow" w:cs="Trebuchet MS"/>
          <w:b/>
          <w:bCs/>
          <w:lang w:val="sr-Latn-CS"/>
        </w:rPr>
        <w:id w:val="1934549775"/>
        <w:lock w:val="contentLocked"/>
        <w:placeholder>
          <w:docPart w:val="B9E33DE94FAD41E9AEC2BC4B3ED05BF8"/>
        </w:placeholder>
      </w:sdtPr>
      <w:sdtEndPr/>
      <w:sdtContent>
        <w:p w14:paraId="06447214" w14:textId="77777777" w:rsidR="00EA2A91" w:rsidRPr="00EA2A91" w:rsidRDefault="00EA2A91" w:rsidP="005632C7">
          <w:pPr>
            <w:spacing w:before="240" w:after="120" w:line="240" w:lineRule="auto"/>
            <w:jc w:val="both"/>
            <w:rPr>
              <w:rFonts w:ascii="Arial Narrow" w:eastAsia="Times New Roman" w:hAnsi="Arial Narrow" w:cs="Trebuchet MS"/>
              <w:b/>
              <w:bCs/>
              <w:lang w:val="sr-Latn-CS"/>
            </w:rPr>
          </w:pPr>
          <w:r w:rsidRPr="00EA2A91">
            <w:rPr>
              <w:rFonts w:ascii="Arial Narrow" w:eastAsia="Times New Roman" w:hAnsi="Arial Narrow" w:cs="Trebuchet MS"/>
              <w:b/>
              <w:bCs/>
              <w:lang w:val="sr-Latn-CS"/>
            </w:rPr>
            <w:t>3. Ishodi učenja</w:t>
          </w:r>
        </w:p>
      </w:sdtContent>
    </w:sdt>
    <w:sdt>
      <w:sdtPr>
        <w:rPr>
          <w:rFonts w:ascii="Arial Narrow" w:eastAsia="Times New Roman" w:hAnsi="Arial Narrow" w:cs="Trebuchet MS"/>
          <w:b/>
          <w:bCs/>
          <w:lang w:val="sr-Latn-CS"/>
        </w:rPr>
        <w:id w:val="837965069"/>
        <w:lock w:val="contentLocked"/>
        <w:placeholder>
          <w:docPart w:val="B9E33DE94FAD41E9AEC2BC4B3ED05BF8"/>
        </w:placeholder>
      </w:sdtPr>
      <w:sdtEndPr/>
      <w:sdtContent>
        <w:p w14:paraId="0AD91627" w14:textId="77777777" w:rsidR="00EA2A91" w:rsidRPr="00EA2A91" w:rsidRDefault="00EA2A91" w:rsidP="005632C7">
          <w:pPr>
            <w:spacing w:before="120" w:after="120" w:line="240" w:lineRule="auto"/>
            <w:jc w:val="both"/>
            <w:rPr>
              <w:rFonts w:ascii="Arial Narrow" w:eastAsia="Times New Roman" w:hAnsi="Arial Narrow" w:cs="Trebuchet MS"/>
              <w:b/>
              <w:bCs/>
              <w:lang w:val="sr-Latn-CS"/>
            </w:rPr>
          </w:pPr>
          <w:r w:rsidRPr="00EA2A91">
            <w:rPr>
              <w:rFonts w:ascii="Arial Narrow" w:eastAsia="Times New Roman" w:hAnsi="Arial Narrow" w:cs="Trebuchet MS"/>
              <w:b/>
              <w:bCs/>
              <w:lang w:val="sr-Latn-CS"/>
            </w:rPr>
            <w:t xml:space="preserve">Po završetku ovog modula učenik će biti sposoban da: </w:t>
          </w:r>
        </w:p>
      </w:sdtContent>
    </w:sdt>
    <w:p w14:paraId="45338213" w14:textId="77777777" w:rsidR="00EA2A91" w:rsidRPr="00EA2A91" w:rsidRDefault="00EA2A91" w:rsidP="005632C7">
      <w:pPr>
        <w:numPr>
          <w:ilvl w:val="0"/>
          <w:numId w:val="247"/>
        </w:numPr>
        <w:spacing w:after="0" w:line="240" w:lineRule="auto"/>
        <w:ind w:left="714" w:hanging="357"/>
        <w:jc w:val="both"/>
        <w:rPr>
          <w:rFonts w:ascii="Arial Narrow" w:hAnsi="Arial Narrow"/>
        </w:rPr>
      </w:pPr>
      <w:r w:rsidRPr="00EA2A91">
        <w:rPr>
          <w:rFonts w:ascii="Arial Narrow" w:hAnsi="Arial Narrow"/>
        </w:rPr>
        <w:t>Odsvira durske i molske skale</w:t>
      </w:r>
    </w:p>
    <w:p w14:paraId="6411FDAC" w14:textId="77777777" w:rsidR="00EA2A91" w:rsidRPr="00EA2A91" w:rsidRDefault="00EA2A91" w:rsidP="005632C7">
      <w:pPr>
        <w:numPr>
          <w:ilvl w:val="0"/>
          <w:numId w:val="247"/>
        </w:numPr>
        <w:spacing w:after="0" w:line="240" w:lineRule="auto"/>
        <w:ind w:left="714" w:hanging="357"/>
        <w:jc w:val="both"/>
        <w:rPr>
          <w:rFonts w:ascii="Arial Narrow" w:hAnsi="Arial Narrow"/>
        </w:rPr>
      </w:pPr>
      <w:r w:rsidRPr="00EA2A91">
        <w:rPr>
          <w:rFonts w:ascii="Arial Narrow" w:hAnsi="Arial Narrow"/>
        </w:rPr>
        <w:t xml:space="preserve">Odsvira etide zahtjevnih interpretativnih zadataka </w:t>
      </w:r>
    </w:p>
    <w:p w14:paraId="213DA978" w14:textId="77777777" w:rsidR="00EA2A91" w:rsidRPr="00EA2A91" w:rsidRDefault="00EA2A91" w:rsidP="005632C7">
      <w:pPr>
        <w:numPr>
          <w:ilvl w:val="0"/>
          <w:numId w:val="247"/>
        </w:numPr>
        <w:spacing w:after="0" w:line="240" w:lineRule="auto"/>
        <w:ind w:left="714" w:hanging="357"/>
        <w:jc w:val="both"/>
        <w:rPr>
          <w:rFonts w:ascii="Arial Narrow" w:hAnsi="Arial Narrow"/>
        </w:rPr>
      </w:pPr>
      <w:r w:rsidRPr="00EA2A91">
        <w:rPr>
          <w:rFonts w:ascii="Arial Narrow" w:hAnsi="Arial Narrow"/>
        </w:rPr>
        <w:t>Odsvira ciklično djelo zahtjevnih interpretativnih zadataka</w:t>
      </w:r>
    </w:p>
    <w:p w14:paraId="559B2F58" w14:textId="77777777" w:rsidR="00EA2A91" w:rsidRPr="00EA2A91" w:rsidRDefault="00EA2A91" w:rsidP="005632C7">
      <w:pPr>
        <w:numPr>
          <w:ilvl w:val="0"/>
          <w:numId w:val="247"/>
        </w:numPr>
        <w:spacing w:after="0" w:line="240" w:lineRule="auto"/>
        <w:ind w:left="714" w:hanging="357"/>
        <w:jc w:val="both"/>
        <w:rPr>
          <w:rFonts w:ascii="Arial Narrow" w:hAnsi="Arial Narrow"/>
        </w:rPr>
      </w:pPr>
      <w:r w:rsidRPr="00EA2A91">
        <w:rPr>
          <w:rFonts w:ascii="Arial Narrow" w:hAnsi="Arial Narrow"/>
        </w:rPr>
        <w:t>Odsvira zahtjevne kompozicije iz perioda baroka</w:t>
      </w:r>
    </w:p>
    <w:p w14:paraId="3D741923" w14:textId="77777777" w:rsidR="00EA2A91" w:rsidRPr="00EA2A91" w:rsidRDefault="00EA2A91" w:rsidP="005632C7">
      <w:pPr>
        <w:numPr>
          <w:ilvl w:val="0"/>
          <w:numId w:val="247"/>
        </w:numPr>
        <w:spacing w:after="0" w:line="240" w:lineRule="auto"/>
        <w:ind w:left="714" w:hanging="357"/>
        <w:jc w:val="both"/>
        <w:rPr>
          <w:rFonts w:ascii="Arial Narrow" w:hAnsi="Arial Narrow"/>
        </w:rPr>
      </w:pPr>
      <w:r w:rsidRPr="00EA2A91">
        <w:rPr>
          <w:rFonts w:ascii="Arial Narrow" w:hAnsi="Arial Narrow"/>
        </w:rPr>
        <w:t>Odsvira muzičko djelo male i/ili slobodne forme zahtjevnih interpretativnih zadataka</w:t>
      </w:r>
    </w:p>
    <w:p w14:paraId="29F52936" w14:textId="77777777" w:rsidR="00EA2A91" w:rsidRPr="00EA2A91" w:rsidRDefault="00EA2A91" w:rsidP="005632C7">
      <w:pPr>
        <w:spacing w:after="160" w:line="259" w:lineRule="auto"/>
        <w:jc w:val="both"/>
      </w:pPr>
      <w:r w:rsidRPr="00EA2A91">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EA2A91" w:rsidRPr="00EA2A91" w14:paraId="284DE39D" w14:textId="77777777" w:rsidTr="00EA2A91">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511496100"/>
              <w:placeholder>
                <w:docPart w:val="D0E7EB1B4DFC4FAB9E64F05CF8F14711"/>
              </w:placeholder>
            </w:sdtPr>
            <w:sdtEndPr/>
            <w:sdtContent>
              <w:sdt>
                <w:sdtPr>
                  <w:rPr>
                    <w:rFonts w:ascii="Arial Narrow" w:hAnsi="Arial Narrow"/>
                    <w:b/>
                  </w:rPr>
                  <w:id w:val="790323676"/>
                  <w:placeholder>
                    <w:docPart w:val="D0E7EB1B4DFC4FAB9E64F05CF8F14711"/>
                  </w:placeholder>
                </w:sdtPr>
                <w:sdtEndPr/>
                <w:sdtContent>
                  <w:p w14:paraId="3D3AB9C2" w14:textId="77777777" w:rsidR="00EA2A91" w:rsidRPr="00EA2A91" w:rsidRDefault="00EA2A91" w:rsidP="00C7643A">
                    <w:pPr>
                      <w:spacing w:before="120" w:after="120" w:line="240" w:lineRule="auto"/>
                      <w:jc w:val="center"/>
                      <w:rPr>
                        <w:rFonts w:ascii="Arial Narrow" w:hAnsi="Arial Narrow"/>
                        <w:b/>
                      </w:rPr>
                    </w:pPr>
                    <w:r w:rsidRPr="00EA2A91">
                      <w:rPr>
                        <w:rFonts w:ascii="Arial Narrow" w:hAnsi="Arial Narrow"/>
                        <w:b/>
                      </w:rPr>
                      <w:t xml:space="preserve">Ishod 1 - </w:t>
                    </w:r>
                    <w:sdt>
                      <w:sdtPr>
                        <w:rPr>
                          <w:rFonts w:ascii="Arial Narrow" w:hAnsi="Arial Narrow"/>
                          <w:b/>
                        </w:rPr>
                        <w:id w:val="2129962457"/>
                        <w:placeholder>
                          <w:docPart w:val="3865CCAFB3E841CE94ED91B88E3BF177"/>
                        </w:placeholder>
                      </w:sdtPr>
                      <w:sdtEndPr/>
                      <w:sdtContent>
                        <w:r w:rsidRPr="00EA2A91">
                          <w:rPr>
                            <w:rFonts w:ascii="Arial Narrow" w:hAnsi="Arial Narrow"/>
                          </w:rPr>
                          <w:t>Učenik će biti sposoban da</w:t>
                        </w:r>
                      </w:sdtContent>
                    </w:sdt>
                  </w:p>
                </w:sdtContent>
              </w:sdt>
            </w:sdtContent>
          </w:sdt>
          <w:p w14:paraId="10F529B6" w14:textId="77777777" w:rsidR="00EA2A91" w:rsidRPr="00EA2A91" w:rsidRDefault="00EA2A91" w:rsidP="00C7643A">
            <w:pPr>
              <w:spacing w:before="120" w:after="120" w:line="240" w:lineRule="auto"/>
              <w:jc w:val="center"/>
              <w:rPr>
                <w:rFonts w:ascii="Arial Narrow" w:hAnsi="Arial Narrow"/>
                <w:b/>
                <w:color w:val="000000"/>
                <w:lang w:val="sr-Latn-CS"/>
              </w:rPr>
            </w:pPr>
            <w:r w:rsidRPr="00EA2A91">
              <w:rPr>
                <w:rFonts w:ascii="Arial Narrow" w:hAnsi="Arial Narrow"/>
                <w:b/>
                <w:color w:val="000000"/>
                <w:lang w:val="sr-Latn-CS"/>
              </w:rPr>
              <w:t>Odsvira durske i molske skale</w:t>
            </w:r>
          </w:p>
        </w:tc>
      </w:tr>
      <w:tr w:rsidR="00EA2A91" w:rsidRPr="00EA2A91" w14:paraId="32FE2A75" w14:textId="77777777" w:rsidTr="00EA2A91">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562180032"/>
              <w:placeholder>
                <w:docPart w:val="1F89F2381B374B8BBA115FF1D74B6B83"/>
              </w:placeholder>
            </w:sdtPr>
            <w:sdtEndPr>
              <w:rPr>
                <w:b w:val="0"/>
              </w:rPr>
            </w:sdtEndPr>
            <w:sdtContent>
              <w:p w14:paraId="4F21D63A" w14:textId="77777777" w:rsidR="00EA2A91" w:rsidRPr="00EA2A91" w:rsidRDefault="00EA2A91" w:rsidP="00C7643A">
                <w:pPr>
                  <w:spacing w:before="120" w:after="120" w:line="240" w:lineRule="auto"/>
                  <w:jc w:val="center"/>
                  <w:rPr>
                    <w:rFonts w:ascii="Arial Narrow" w:hAnsi="Arial Narrow"/>
                    <w:b/>
                  </w:rPr>
                </w:pPr>
                <w:r w:rsidRPr="00EA2A91">
                  <w:rPr>
                    <w:rFonts w:ascii="Arial Narrow" w:hAnsi="Arial Narrow"/>
                    <w:b/>
                  </w:rPr>
                  <w:t>Kriterijumi za dostizanje ishoda učenja</w:t>
                </w:r>
              </w:p>
              <w:p w14:paraId="602440E4" w14:textId="77777777" w:rsidR="00EA2A91" w:rsidRPr="00EA2A91" w:rsidRDefault="00EA2A91" w:rsidP="00C7643A">
                <w:pPr>
                  <w:spacing w:before="120" w:after="120" w:line="240" w:lineRule="auto"/>
                  <w:jc w:val="center"/>
                  <w:rPr>
                    <w:rFonts w:ascii="Arial Narrow" w:hAnsi="Arial Narrow"/>
                    <w:b/>
                  </w:rPr>
                </w:pPr>
                <w:r w:rsidRPr="00EA2A91">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1704548667"/>
              <w:placeholder>
                <w:docPart w:val="1F89F2381B374B8BBA115FF1D74B6B83"/>
              </w:placeholder>
            </w:sdtPr>
            <w:sdtEndPr>
              <w:rPr>
                <w:b w:val="0"/>
              </w:rPr>
            </w:sdtEndPr>
            <w:sdtContent>
              <w:p w14:paraId="69DA5227" w14:textId="7C8B720C" w:rsidR="00EA2A91" w:rsidRPr="00EA2A91" w:rsidRDefault="00EA2A91" w:rsidP="00C7643A">
                <w:pPr>
                  <w:spacing w:before="120" w:after="120" w:line="240" w:lineRule="auto"/>
                  <w:jc w:val="center"/>
                  <w:rPr>
                    <w:rFonts w:ascii="Arial Narrow" w:hAnsi="Arial Narrow" w:cs="Verdana"/>
                    <w:color w:val="000000"/>
                  </w:rPr>
                </w:pPr>
                <w:r w:rsidRPr="00EA2A91">
                  <w:rPr>
                    <w:rFonts w:ascii="Arial Narrow" w:hAnsi="Arial Narrow" w:cs="Verdana"/>
                    <w:b/>
                    <w:color w:val="000000"/>
                  </w:rPr>
                  <w:t>Kontekst</w:t>
                </w:r>
              </w:p>
              <w:p w14:paraId="778E8E83" w14:textId="77777777" w:rsidR="00EA2A91" w:rsidRPr="00EA2A91" w:rsidRDefault="00EA2A91" w:rsidP="00C7643A">
                <w:pPr>
                  <w:spacing w:before="120" w:after="120" w:line="240" w:lineRule="auto"/>
                  <w:jc w:val="center"/>
                  <w:rPr>
                    <w:rFonts w:ascii="Arial Narrow" w:hAnsi="Arial Narrow" w:cs="Verdana"/>
                    <w:color w:val="000000"/>
                  </w:rPr>
                </w:pPr>
                <w:r w:rsidRPr="00EA2A91">
                  <w:rPr>
                    <w:rFonts w:ascii="Arial Narrow" w:hAnsi="Arial Narrow" w:cs="Verdana"/>
                    <w:color w:val="000000"/>
                  </w:rPr>
                  <w:t>(Pojašnjenje označenih pojmova)</w:t>
                </w:r>
              </w:p>
            </w:sdtContent>
          </w:sdt>
        </w:tc>
      </w:tr>
      <w:tr w:rsidR="00EA2A91" w:rsidRPr="00EA2A91" w14:paraId="58A91906" w14:textId="77777777" w:rsidTr="00EA2A91">
        <w:trPr>
          <w:trHeight w:val="542"/>
          <w:jc w:val="center"/>
        </w:trPr>
        <w:tc>
          <w:tcPr>
            <w:tcW w:w="2500" w:type="pct"/>
            <w:tcBorders>
              <w:top w:val="single" w:sz="18" w:space="0" w:color="C00000"/>
            </w:tcBorders>
            <w:shd w:val="clear" w:color="auto" w:fill="auto"/>
            <w:vAlign w:val="center"/>
          </w:tcPr>
          <w:p w14:paraId="5BAF8F83" w14:textId="77777777" w:rsidR="00EA2A91" w:rsidRPr="00EA2A91" w:rsidRDefault="00EA2A91" w:rsidP="00857085">
            <w:pPr>
              <w:numPr>
                <w:ilvl w:val="0"/>
                <w:numId w:val="248"/>
              </w:numPr>
              <w:spacing w:before="120" w:after="120" w:line="240" w:lineRule="auto"/>
              <w:contextualSpacing/>
              <w:rPr>
                <w:rFonts w:ascii="Arial Narrow" w:hAnsi="Arial Narrow"/>
                <w:color w:val="000000"/>
                <w:lang w:val="sr-Latn-CS"/>
              </w:rPr>
            </w:pPr>
            <w:r w:rsidRPr="00EA2A91">
              <w:rPr>
                <w:rFonts w:ascii="Arial Narrow" w:hAnsi="Arial Narrow"/>
              </w:rPr>
              <w:t xml:space="preserve">Definiše pojmove </w:t>
            </w:r>
            <w:r w:rsidRPr="00EA2A91">
              <w:rPr>
                <w:rFonts w:ascii="Arial Narrow" w:hAnsi="Arial Narrow"/>
                <w:b/>
              </w:rPr>
              <w:t>skala</w:t>
            </w:r>
            <w:r w:rsidRPr="00EA2A91">
              <w:rPr>
                <w:rFonts w:ascii="Arial Narrow" w:hAnsi="Arial Narrow"/>
              </w:rPr>
              <w:t xml:space="preserve"> i </w:t>
            </w:r>
            <w:r w:rsidRPr="00EA2A91">
              <w:rPr>
                <w:rFonts w:ascii="Arial Narrow" w:hAnsi="Arial Narrow"/>
                <w:b/>
              </w:rPr>
              <w:t>trozvuk</w:t>
            </w:r>
          </w:p>
        </w:tc>
        <w:tc>
          <w:tcPr>
            <w:tcW w:w="2500" w:type="pct"/>
            <w:tcBorders>
              <w:top w:val="single" w:sz="18" w:space="0" w:color="C00000"/>
            </w:tcBorders>
            <w:shd w:val="clear" w:color="auto" w:fill="auto"/>
            <w:vAlign w:val="center"/>
          </w:tcPr>
          <w:p w14:paraId="79217997" w14:textId="77777777" w:rsidR="00EA2A91" w:rsidRPr="00EA2A91" w:rsidRDefault="00EA2A91" w:rsidP="00857085">
            <w:pPr>
              <w:spacing w:before="120" w:after="120" w:line="240" w:lineRule="auto"/>
              <w:rPr>
                <w:rFonts w:ascii="Arial Narrow" w:hAnsi="Arial Narrow"/>
                <w:color w:val="000000"/>
                <w:lang w:val="sr-Latn-CS"/>
              </w:rPr>
            </w:pPr>
            <w:r w:rsidRPr="00EA2A91">
              <w:rPr>
                <w:rFonts w:ascii="Arial Narrow" w:hAnsi="Arial Narrow"/>
                <w:b/>
                <w:color w:val="000000"/>
                <w:lang w:val="sr-Latn-CS"/>
              </w:rPr>
              <w:t>Skala</w:t>
            </w:r>
            <w:r w:rsidRPr="00EA2A91">
              <w:rPr>
                <w:rFonts w:ascii="Arial Narrow" w:hAnsi="Arial Narrow"/>
                <w:color w:val="000000"/>
                <w:lang w:val="sr-Latn-CS"/>
              </w:rPr>
              <w:t xml:space="preserve">: durska i molska </w:t>
            </w:r>
          </w:p>
          <w:p w14:paraId="1442905E" w14:textId="77777777" w:rsidR="00EA2A91" w:rsidRPr="00EA2A91" w:rsidRDefault="00EA2A91" w:rsidP="00857085">
            <w:pPr>
              <w:spacing w:before="120" w:after="120" w:line="240" w:lineRule="auto"/>
              <w:rPr>
                <w:rFonts w:ascii="Arial Narrow" w:hAnsi="Arial Narrow"/>
                <w:color w:val="000000"/>
                <w:lang w:val="sr-Latn-CS"/>
              </w:rPr>
            </w:pPr>
            <w:r w:rsidRPr="00EA2A91">
              <w:rPr>
                <w:rFonts w:ascii="Arial Narrow" w:hAnsi="Arial Narrow"/>
                <w:b/>
                <w:color w:val="000000"/>
                <w:lang w:val="sr-Latn-CS"/>
              </w:rPr>
              <w:t>Trozvuk</w:t>
            </w:r>
            <w:r w:rsidRPr="00EA2A91">
              <w:rPr>
                <w:rFonts w:ascii="Arial Narrow" w:hAnsi="Arial Narrow"/>
                <w:color w:val="000000"/>
                <w:lang w:val="sr-Latn-CS"/>
              </w:rPr>
              <w:t>: durski i molski kvintakord, sekstakord i  kvartsekstakord</w:t>
            </w:r>
          </w:p>
        </w:tc>
      </w:tr>
      <w:tr w:rsidR="00EA2A91" w:rsidRPr="00EA2A91" w14:paraId="31FD3A1B" w14:textId="77777777" w:rsidTr="00EA2A91">
        <w:trPr>
          <w:trHeight w:val="542"/>
          <w:jc w:val="center"/>
        </w:trPr>
        <w:tc>
          <w:tcPr>
            <w:tcW w:w="2500" w:type="pct"/>
            <w:shd w:val="clear" w:color="auto" w:fill="auto"/>
            <w:vAlign w:val="center"/>
          </w:tcPr>
          <w:p w14:paraId="6A31E1D4" w14:textId="77777777" w:rsidR="00EA2A91" w:rsidRPr="00EA2A91" w:rsidRDefault="00EA2A91" w:rsidP="00857085">
            <w:pPr>
              <w:numPr>
                <w:ilvl w:val="0"/>
                <w:numId w:val="248"/>
              </w:numPr>
              <w:spacing w:before="120" w:after="120" w:line="240" w:lineRule="auto"/>
              <w:contextualSpacing/>
              <w:rPr>
                <w:rFonts w:ascii="Arial Narrow" w:hAnsi="Arial Narrow"/>
                <w:color w:val="000000"/>
                <w:lang w:val="sr-Latn-CS"/>
              </w:rPr>
            </w:pPr>
            <w:r w:rsidRPr="00EA2A91">
              <w:rPr>
                <w:rFonts w:ascii="Arial Narrow" w:hAnsi="Arial Narrow"/>
              </w:rPr>
              <w:t xml:space="preserve">Savlada sve durske i molske skale </w:t>
            </w:r>
          </w:p>
        </w:tc>
        <w:tc>
          <w:tcPr>
            <w:tcW w:w="2500" w:type="pct"/>
            <w:shd w:val="clear" w:color="auto" w:fill="auto"/>
            <w:vAlign w:val="center"/>
          </w:tcPr>
          <w:p w14:paraId="16B17C60" w14:textId="77777777" w:rsidR="00EA2A91" w:rsidRPr="00EA2A91" w:rsidRDefault="00EA2A91" w:rsidP="00857085">
            <w:pPr>
              <w:spacing w:before="120" w:after="120" w:line="240" w:lineRule="auto"/>
              <w:rPr>
                <w:rFonts w:ascii="Arial Narrow" w:hAnsi="Arial Narrow"/>
                <w:color w:val="000000"/>
                <w:lang w:val="sr-Latn-CS"/>
              </w:rPr>
            </w:pPr>
          </w:p>
        </w:tc>
      </w:tr>
      <w:tr w:rsidR="00EA2A91" w:rsidRPr="00EA2A91" w14:paraId="63BBB3AA" w14:textId="77777777" w:rsidTr="00EA2A91">
        <w:trPr>
          <w:trHeight w:val="542"/>
          <w:jc w:val="center"/>
        </w:trPr>
        <w:tc>
          <w:tcPr>
            <w:tcW w:w="2500" w:type="pct"/>
            <w:shd w:val="clear" w:color="auto" w:fill="auto"/>
            <w:vAlign w:val="center"/>
          </w:tcPr>
          <w:p w14:paraId="5AAADF5F" w14:textId="77777777" w:rsidR="00EA2A91" w:rsidRPr="00EA2A91" w:rsidRDefault="00EA2A91" w:rsidP="00857085">
            <w:pPr>
              <w:numPr>
                <w:ilvl w:val="0"/>
                <w:numId w:val="248"/>
              </w:numPr>
              <w:spacing w:before="120" w:after="120" w:line="240" w:lineRule="auto"/>
              <w:contextualSpacing/>
              <w:rPr>
                <w:rFonts w:ascii="Arial Narrow" w:hAnsi="Arial Narrow"/>
              </w:rPr>
            </w:pPr>
            <w:r w:rsidRPr="00EA2A91">
              <w:rPr>
                <w:rFonts w:ascii="Arial Narrow" w:hAnsi="Arial Narrow"/>
              </w:rPr>
              <w:t xml:space="preserve">Izvede </w:t>
            </w:r>
            <w:r w:rsidRPr="00EA2A91">
              <w:rPr>
                <w:rFonts w:ascii="Arial Narrow" w:hAnsi="Arial Narrow"/>
                <w:b/>
              </w:rPr>
              <w:t xml:space="preserve">durske </w:t>
            </w:r>
            <w:r w:rsidRPr="00EA2A91">
              <w:rPr>
                <w:rFonts w:ascii="Arial Narrow" w:hAnsi="Arial Narrow"/>
              </w:rPr>
              <w:t xml:space="preserve">i </w:t>
            </w:r>
            <w:r w:rsidRPr="0092105A">
              <w:rPr>
                <w:rFonts w:ascii="Arial Narrow" w:hAnsi="Arial Narrow"/>
                <w:b/>
              </w:rPr>
              <w:t>molske skale</w:t>
            </w:r>
            <w:r w:rsidRPr="00EA2A91">
              <w:rPr>
                <w:rFonts w:ascii="Arial Narrow" w:hAnsi="Arial Narrow"/>
              </w:rPr>
              <w:t xml:space="preserve"> uz primjenu pravilnog prstoreda, </w:t>
            </w:r>
            <w:r w:rsidRPr="00EA2A91">
              <w:rPr>
                <w:rFonts w:ascii="Arial Narrow" w:hAnsi="Arial Narrow"/>
                <w:b/>
              </w:rPr>
              <w:t>dinamike nijansiranja</w:t>
            </w:r>
            <w:r w:rsidRPr="00EA2A91">
              <w:rPr>
                <w:rFonts w:ascii="Arial Narrow" w:hAnsi="Arial Narrow"/>
              </w:rPr>
              <w:t xml:space="preserve"> i </w:t>
            </w:r>
            <w:r w:rsidRPr="00EA2A91">
              <w:rPr>
                <w:rFonts w:ascii="Arial Narrow" w:hAnsi="Arial Narrow"/>
                <w:b/>
              </w:rPr>
              <w:t>artikulacije</w:t>
            </w:r>
          </w:p>
        </w:tc>
        <w:tc>
          <w:tcPr>
            <w:tcW w:w="2500" w:type="pct"/>
            <w:shd w:val="clear" w:color="auto" w:fill="auto"/>
            <w:vAlign w:val="center"/>
          </w:tcPr>
          <w:p w14:paraId="684816E0" w14:textId="77777777" w:rsidR="00EA2A91" w:rsidRPr="00EA2A91" w:rsidRDefault="00EA2A91" w:rsidP="00857085">
            <w:pPr>
              <w:spacing w:before="120" w:after="120" w:line="240" w:lineRule="auto"/>
              <w:rPr>
                <w:rFonts w:ascii="Arial Narrow" w:hAnsi="Arial Narrow"/>
              </w:rPr>
            </w:pPr>
            <w:r w:rsidRPr="00EA2A91">
              <w:rPr>
                <w:rFonts w:ascii="Arial Narrow" w:hAnsi="Arial Narrow"/>
                <w:b/>
              </w:rPr>
              <w:t>Durske i molske skale</w:t>
            </w:r>
            <w:r w:rsidRPr="00EA2A91">
              <w:rPr>
                <w:rFonts w:ascii="Arial Narrow" w:hAnsi="Arial Narrow"/>
              </w:rPr>
              <w:t>: kroz četiri oktave paralelno i suprotno</w:t>
            </w:r>
          </w:p>
          <w:p w14:paraId="30A287A3" w14:textId="77777777" w:rsidR="00EA2A91" w:rsidRPr="00EA2A91" w:rsidRDefault="00EA2A91" w:rsidP="00857085">
            <w:pPr>
              <w:spacing w:before="120" w:after="120" w:line="240" w:lineRule="auto"/>
              <w:rPr>
                <w:rFonts w:ascii="Arial Narrow" w:hAnsi="Arial Narrow"/>
              </w:rPr>
            </w:pPr>
            <w:r w:rsidRPr="00EA2A91">
              <w:rPr>
                <w:rFonts w:ascii="Arial Narrow" w:hAnsi="Arial Narrow"/>
                <w:b/>
              </w:rPr>
              <w:t>Dinamičko nijansiranje</w:t>
            </w:r>
            <w:r w:rsidRPr="00EA2A91">
              <w:rPr>
                <w:rFonts w:ascii="Arial Narrow" w:hAnsi="Arial Narrow"/>
              </w:rPr>
              <w:t>: uzlazno kretanje- krešendo, silazno- dekrešendo</w:t>
            </w:r>
          </w:p>
          <w:p w14:paraId="663A4025" w14:textId="77777777" w:rsidR="00EA2A91" w:rsidRPr="00EA2A91" w:rsidRDefault="00EA2A91" w:rsidP="00857085">
            <w:pPr>
              <w:spacing w:before="120" w:after="120" w:line="240" w:lineRule="auto"/>
              <w:rPr>
                <w:rFonts w:ascii="Arial Narrow" w:hAnsi="Arial Narrow"/>
              </w:rPr>
            </w:pPr>
            <w:r w:rsidRPr="00EA2A91">
              <w:rPr>
                <w:rFonts w:ascii="Arial Narrow" w:hAnsi="Arial Narrow"/>
                <w:b/>
              </w:rPr>
              <w:t xml:space="preserve">Artikulacija: </w:t>
            </w:r>
            <w:r w:rsidRPr="00EA2A91">
              <w:rPr>
                <w:rFonts w:ascii="Arial Narrow" w:hAnsi="Arial Narrow"/>
              </w:rPr>
              <w:t>legato</w:t>
            </w:r>
          </w:p>
        </w:tc>
      </w:tr>
      <w:tr w:rsidR="00EA2A91" w:rsidRPr="00EA2A91" w14:paraId="758BDCEF" w14:textId="77777777" w:rsidTr="00EA2A91">
        <w:trPr>
          <w:trHeight w:val="542"/>
          <w:jc w:val="center"/>
        </w:trPr>
        <w:tc>
          <w:tcPr>
            <w:tcW w:w="2500" w:type="pct"/>
            <w:shd w:val="clear" w:color="auto" w:fill="auto"/>
            <w:vAlign w:val="center"/>
          </w:tcPr>
          <w:p w14:paraId="32E87400" w14:textId="77777777" w:rsidR="00EA2A91" w:rsidRPr="00EA2A91" w:rsidRDefault="00EA2A91" w:rsidP="00857085">
            <w:pPr>
              <w:numPr>
                <w:ilvl w:val="0"/>
                <w:numId w:val="248"/>
              </w:numPr>
              <w:spacing w:before="120" w:after="120" w:line="240" w:lineRule="auto"/>
              <w:contextualSpacing/>
              <w:rPr>
                <w:rFonts w:ascii="Arial Narrow" w:hAnsi="Arial Narrow"/>
                <w:color w:val="000000"/>
                <w:lang w:val="sr-Latn-CS"/>
              </w:rPr>
            </w:pPr>
            <w:r w:rsidRPr="00EA2A91">
              <w:rPr>
                <w:rFonts w:ascii="Arial Narrow" w:hAnsi="Arial Narrow"/>
              </w:rPr>
              <w:t xml:space="preserve">Izvede </w:t>
            </w:r>
            <w:r w:rsidRPr="00EA2A91">
              <w:rPr>
                <w:rFonts w:ascii="Arial Narrow" w:hAnsi="Arial Narrow"/>
                <w:b/>
              </w:rPr>
              <w:t>durske i molske trozvuke</w:t>
            </w:r>
            <w:r w:rsidRPr="00EA2A91">
              <w:rPr>
                <w:rFonts w:ascii="Arial Narrow" w:hAnsi="Arial Narrow"/>
              </w:rPr>
              <w:t xml:space="preserve"> uz primjenu pravilnog prstoreda i dinamičkog nijansiranja</w:t>
            </w:r>
          </w:p>
        </w:tc>
        <w:tc>
          <w:tcPr>
            <w:tcW w:w="2500" w:type="pct"/>
            <w:shd w:val="clear" w:color="auto" w:fill="auto"/>
            <w:vAlign w:val="center"/>
          </w:tcPr>
          <w:p w14:paraId="1AB6E56A" w14:textId="77777777" w:rsidR="00EA2A91" w:rsidRPr="00EA2A91" w:rsidRDefault="00EA2A91" w:rsidP="00857085">
            <w:pPr>
              <w:spacing w:before="120" w:after="120" w:line="240" w:lineRule="auto"/>
              <w:rPr>
                <w:rFonts w:ascii="Arial Narrow" w:hAnsi="Arial Narrow"/>
                <w:color w:val="000000"/>
                <w:lang w:val="sr-Latn-CS"/>
              </w:rPr>
            </w:pPr>
            <w:r w:rsidRPr="00EA2A91">
              <w:rPr>
                <w:rFonts w:ascii="Arial Narrow" w:hAnsi="Arial Narrow"/>
                <w:b/>
              </w:rPr>
              <w:t>Durski i molski trozvuci:</w:t>
            </w:r>
            <w:r w:rsidRPr="00EA2A91">
              <w:rPr>
                <w:rFonts w:ascii="Arial Narrow" w:hAnsi="Arial Narrow"/>
              </w:rPr>
              <w:t xml:space="preserve"> malo razlaganje, simultano i razloženo, četvoroglasno i kroz dvije oktave</w:t>
            </w:r>
          </w:p>
        </w:tc>
      </w:tr>
      <w:tr w:rsidR="00EA2A91" w:rsidRPr="00EA2A91" w14:paraId="6D6BA9CD" w14:textId="77777777" w:rsidTr="00EA2A91">
        <w:trPr>
          <w:trHeight w:val="542"/>
          <w:jc w:val="center"/>
        </w:trPr>
        <w:tc>
          <w:tcPr>
            <w:tcW w:w="2500" w:type="pct"/>
            <w:shd w:val="clear" w:color="auto" w:fill="auto"/>
            <w:vAlign w:val="center"/>
          </w:tcPr>
          <w:p w14:paraId="11A7BD54" w14:textId="77777777" w:rsidR="00EA2A91" w:rsidRPr="00EA2A91" w:rsidRDefault="00EA2A91" w:rsidP="00857085">
            <w:pPr>
              <w:numPr>
                <w:ilvl w:val="0"/>
                <w:numId w:val="248"/>
              </w:numPr>
              <w:spacing w:before="120" w:after="120" w:line="240" w:lineRule="auto"/>
              <w:contextualSpacing/>
              <w:rPr>
                <w:rFonts w:ascii="Arial Narrow" w:hAnsi="Arial Narrow"/>
                <w:color w:val="000000"/>
                <w:lang w:val="sr-Latn-CS"/>
              </w:rPr>
            </w:pPr>
            <w:r w:rsidRPr="00EA2A91">
              <w:rPr>
                <w:rFonts w:ascii="Arial Narrow" w:hAnsi="Arial Narrow"/>
                <w:color w:val="000000"/>
                <w:lang w:val="sr-Latn-CS"/>
              </w:rPr>
              <w:t xml:space="preserve">Demonstrira slobodu pokreta i koordinaciju između </w:t>
            </w:r>
            <w:r w:rsidRPr="00EA2A91">
              <w:rPr>
                <w:rFonts w:ascii="Arial Narrow" w:hAnsi="Arial Narrow"/>
                <w:b/>
                <w:color w:val="000000"/>
                <w:lang w:val="sr-Latn-CS"/>
              </w:rPr>
              <w:t>djelova sviračkog aparata</w:t>
            </w:r>
          </w:p>
        </w:tc>
        <w:tc>
          <w:tcPr>
            <w:tcW w:w="2500" w:type="pct"/>
            <w:shd w:val="clear" w:color="auto" w:fill="auto"/>
            <w:vAlign w:val="center"/>
          </w:tcPr>
          <w:p w14:paraId="6B1706C5" w14:textId="77777777" w:rsidR="00EA2A91" w:rsidRPr="00EA2A91" w:rsidRDefault="00EA2A91" w:rsidP="00857085">
            <w:pPr>
              <w:spacing w:before="120" w:after="120" w:line="240" w:lineRule="auto"/>
              <w:rPr>
                <w:rFonts w:ascii="Arial Narrow" w:hAnsi="Arial Narrow"/>
                <w:color w:val="000000"/>
                <w:lang w:val="sr-Latn-CS"/>
              </w:rPr>
            </w:pPr>
            <w:r w:rsidRPr="00EA2A91">
              <w:rPr>
                <w:rFonts w:ascii="Arial Narrow" w:hAnsi="Arial Narrow"/>
                <w:b/>
              </w:rPr>
              <w:t>Djelovi sviračkog aparata</w:t>
            </w:r>
            <w:r w:rsidRPr="00EA2A91">
              <w:rPr>
                <w:rFonts w:ascii="Arial Narrow" w:hAnsi="Arial Narrow"/>
              </w:rPr>
              <w:t>: prst, šaka, zglob, podlaktica, lakat, nadlaktica i rameni pojas</w:t>
            </w:r>
          </w:p>
        </w:tc>
      </w:tr>
      <w:tr w:rsidR="00EA2A91" w:rsidRPr="00EA2A91" w14:paraId="7188DFE8" w14:textId="77777777" w:rsidTr="00EA2A91">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779228685"/>
              <w:placeholder>
                <w:docPart w:val="498463B37958409C825BEE666B27FBB3"/>
              </w:placeholder>
            </w:sdtPr>
            <w:sdtEndPr/>
            <w:sdtContent>
              <w:p w14:paraId="565E0F96" w14:textId="77777777" w:rsidR="00EA2A91" w:rsidRPr="00EA2A91" w:rsidRDefault="00EA2A91" w:rsidP="005632C7">
                <w:pPr>
                  <w:spacing w:before="120" w:after="120" w:line="240" w:lineRule="auto"/>
                  <w:jc w:val="both"/>
                  <w:rPr>
                    <w:rFonts w:ascii="Arial Narrow" w:hAnsi="Arial Narrow"/>
                  </w:rPr>
                </w:pPr>
                <w:r w:rsidRPr="00EA2A91">
                  <w:rPr>
                    <w:rFonts w:ascii="Arial Narrow" w:hAnsi="Arial Narrow" w:cs="Verdana"/>
                    <w:b/>
                    <w:color w:val="000000"/>
                  </w:rPr>
                  <w:t>Način provjeravanja dostignutosti ishoda učenja</w:t>
                </w:r>
              </w:p>
            </w:sdtContent>
          </w:sdt>
        </w:tc>
      </w:tr>
      <w:tr w:rsidR="00EA2A91" w:rsidRPr="00EA2A91" w14:paraId="21057BE7" w14:textId="77777777" w:rsidTr="00EA2A91">
        <w:trPr>
          <w:trHeight w:val="282"/>
          <w:jc w:val="center"/>
        </w:trPr>
        <w:tc>
          <w:tcPr>
            <w:tcW w:w="5000" w:type="pct"/>
            <w:gridSpan w:val="2"/>
            <w:tcBorders>
              <w:top w:val="single" w:sz="18" w:space="0" w:color="C00000"/>
              <w:bottom w:val="single" w:sz="18" w:space="0" w:color="C00000"/>
            </w:tcBorders>
            <w:shd w:val="clear" w:color="auto" w:fill="auto"/>
            <w:vAlign w:val="center"/>
          </w:tcPr>
          <w:p w14:paraId="2B02AF22" w14:textId="77777777" w:rsidR="00EA2A91" w:rsidRPr="00EA2A91" w:rsidRDefault="00EA2A91" w:rsidP="005632C7">
            <w:pPr>
              <w:spacing w:before="120" w:after="120" w:line="240" w:lineRule="auto"/>
              <w:jc w:val="both"/>
              <w:rPr>
                <w:rFonts w:ascii="Arial Narrow" w:hAnsi="Arial Narrow"/>
              </w:rPr>
            </w:pPr>
            <w:r w:rsidRPr="00EA2A91">
              <w:rPr>
                <w:rFonts w:ascii="Arial Narrow" w:hAnsi="Arial Narrow"/>
              </w:rPr>
              <w:t xml:space="preserve">U cilju provjeravanja dostignutosti pomenutog ishoda učenja, potreban je usmeni ili pisani dokaz da je učenik uspješno realizovao kriterijume 1. Za kriterijum 2 </w:t>
            </w:r>
            <w:r w:rsidRPr="00EA2A91">
              <w:rPr>
                <w:rFonts w:ascii="Arial Narrow" w:hAnsi="Arial Narrow"/>
                <w:lang w:val="es-ES_tradnl"/>
              </w:rPr>
              <w:t>potrebna</w:t>
            </w:r>
            <w:r w:rsidRPr="00EA2A91">
              <w:rPr>
                <w:rFonts w:ascii="Arial Narrow" w:hAnsi="Arial Narrow"/>
              </w:rPr>
              <w:t xml:space="preserve"> </w:t>
            </w:r>
            <w:r w:rsidRPr="00EA2A91">
              <w:rPr>
                <w:rFonts w:ascii="Arial Narrow" w:hAnsi="Arial Narrow"/>
                <w:lang w:val="es-ES_tradnl"/>
              </w:rPr>
              <w:t>je</w:t>
            </w:r>
            <w:r w:rsidRPr="00EA2A91">
              <w:rPr>
                <w:rFonts w:ascii="Arial Narrow" w:hAnsi="Arial Narrow"/>
              </w:rPr>
              <w:t xml:space="preserve"> </w:t>
            </w:r>
            <w:r w:rsidRPr="00EA2A91">
              <w:rPr>
                <w:rFonts w:ascii="Arial Narrow" w:hAnsi="Arial Narrow"/>
                <w:lang w:val="es-ES_tradnl"/>
              </w:rPr>
              <w:t>ispravno</w:t>
            </w:r>
            <w:r w:rsidRPr="00EA2A91">
              <w:rPr>
                <w:rFonts w:ascii="Arial Narrow" w:hAnsi="Arial Narrow"/>
              </w:rPr>
              <w:t xml:space="preserve"> </w:t>
            </w:r>
            <w:r w:rsidRPr="00EA2A91">
              <w:rPr>
                <w:rFonts w:ascii="Arial Narrow" w:hAnsi="Arial Narrow"/>
                <w:lang w:val="es-ES_tradnl"/>
              </w:rPr>
              <w:t>ura</w:t>
            </w:r>
            <w:r w:rsidRPr="00EA2A91">
              <w:rPr>
                <w:rFonts w:ascii="Arial Narrow" w:hAnsi="Arial Narrow"/>
              </w:rPr>
              <w:t>đ</w:t>
            </w:r>
            <w:r w:rsidRPr="00EA2A91">
              <w:rPr>
                <w:rFonts w:ascii="Arial Narrow" w:hAnsi="Arial Narrow"/>
                <w:lang w:val="es-ES_tradnl"/>
              </w:rPr>
              <w:t>ena</w:t>
            </w:r>
            <w:r w:rsidRPr="00EA2A91">
              <w:rPr>
                <w:rFonts w:ascii="Arial Narrow" w:hAnsi="Arial Narrow"/>
              </w:rPr>
              <w:t xml:space="preserve"> </w:t>
            </w:r>
            <w:r w:rsidRPr="00EA2A91">
              <w:rPr>
                <w:rFonts w:ascii="Arial Narrow" w:hAnsi="Arial Narrow"/>
                <w:lang w:val="es-ES_tradnl"/>
              </w:rPr>
              <w:t>vje</w:t>
            </w:r>
            <w:r w:rsidRPr="00EA2A91">
              <w:rPr>
                <w:rFonts w:ascii="Arial Narrow" w:hAnsi="Arial Narrow"/>
              </w:rPr>
              <w:t>ž</w:t>
            </w:r>
            <w:r w:rsidRPr="00EA2A91">
              <w:rPr>
                <w:rFonts w:ascii="Arial Narrow" w:hAnsi="Arial Narrow"/>
                <w:lang w:val="es-ES_tradnl"/>
              </w:rPr>
              <w:t>ba</w:t>
            </w:r>
            <w:r w:rsidRPr="00EA2A91">
              <w:rPr>
                <w:rFonts w:ascii="Arial Narrow" w:hAnsi="Arial Narrow"/>
              </w:rPr>
              <w:t xml:space="preserve"> </w:t>
            </w:r>
            <w:r w:rsidRPr="00EA2A91">
              <w:rPr>
                <w:rFonts w:ascii="Arial Narrow" w:hAnsi="Arial Narrow"/>
                <w:lang w:val="es-ES_tradnl"/>
              </w:rPr>
              <w:t>sa</w:t>
            </w:r>
            <w:r w:rsidRPr="00EA2A91">
              <w:rPr>
                <w:rFonts w:ascii="Arial Narrow" w:hAnsi="Arial Narrow"/>
              </w:rPr>
              <w:t xml:space="preserve"> </w:t>
            </w:r>
            <w:r w:rsidRPr="00EA2A91">
              <w:rPr>
                <w:rFonts w:ascii="Arial Narrow" w:hAnsi="Arial Narrow"/>
                <w:lang w:val="es-ES_tradnl"/>
              </w:rPr>
              <w:t>usmenim</w:t>
            </w:r>
            <w:r w:rsidRPr="00EA2A91">
              <w:rPr>
                <w:rFonts w:ascii="Arial Narrow" w:hAnsi="Arial Narrow"/>
              </w:rPr>
              <w:t xml:space="preserve"> </w:t>
            </w:r>
            <w:r w:rsidRPr="00EA2A91">
              <w:rPr>
                <w:rFonts w:ascii="Arial Narrow" w:hAnsi="Arial Narrow"/>
                <w:lang w:val="es-ES_tradnl"/>
              </w:rPr>
              <w:t>obrazlo</w:t>
            </w:r>
            <w:r w:rsidRPr="00EA2A91">
              <w:rPr>
                <w:rFonts w:ascii="Arial Narrow" w:hAnsi="Arial Narrow"/>
              </w:rPr>
              <w:t>ž</w:t>
            </w:r>
            <w:r w:rsidRPr="00EA2A91">
              <w:rPr>
                <w:rFonts w:ascii="Arial Narrow" w:hAnsi="Arial Narrow"/>
                <w:lang w:val="es-ES_tradnl"/>
              </w:rPr>
              <w:t>enjem</w:t>
            </w:r>
            <w:r w:rsidRPr="00EA2A91">
              <w:rPr>
                <w:rFonts w:ascii="Arial Narrow" w:hAnsi="Arial Narrow"/>
              </w:rPr>
              <w:t xml:space="preserve">. Za kriterijume od 3 do 5 </w:t>
            </w:r>
            <w:r w:rsidRPr="00EA2A91">
              <w:rPr>
                <w:rFonts w:ascii="Arial Narrow" w:hAnsi="Arial Narrow"/>
                <w:lang w:val="es-ES_tradnl"/>
              </w:rPr>
              <w:t>potrebne</w:t>
            </w:r>
            <w:r w:rsidRPr="00EA2A91">
              <w:rPr>
                <w:rFonts w:ascii="Arial Narrow" w:hAnsi="Arial Narrow"/>
              </w:rPr>
              <w:t xml:space="preserve"> </w:t>
            </w:r>
            <w:r w:rsidRPr="00EA2A91">
              <w:rPr>
                <w:rFonts w:ascii="Arial Narrow" w:hAnsi="Arial Narrow"/>
                <w:lang w:val="es-ES_tradnl"/>
              </w:rPr>
              <w:t>su</w:t>
            </w:r>
            <w:r w:rsidRPr="00EA2A91">
              <w:rPr>
                <w:rFonts w:ascii="Arial Narrow" w:hAnsi="Arial Narrow"/>
              </w:rPr>
              <w:t xml:space="preserve"> </w:t>
            </w:r>
            <w:r w:rsidRPr="00EA2A91">
              <w:rPr>
                <w:rFonts w:ascii="Arial Narrow" w:hAnsi="Arial Narrow"/>
                <w:lang w:val="es-ES_tradnl"/>
              </w:rPr>
              <w:t>ispravno</w:t>
            </w:r>
            <w:r w:rsidRPr="00EA2A91">
              <w:rPr>
                <w:rFonts w:ascii="Arial Narrow" w:hAnsi="Arial Narrow"/>
              </w:rPr>
              <w:t xml:space="preserve"> </w:t>
            </w:r>
            <w:r w:rsidRPr="00EA2A91">
              <w:rPr>
                <w:rFonts w:ascii="Arial Narrow" w:hAnsi="Arial Narrow"/>
                <w:lang w:val="es-ES_tradnl"/>
              </w:rPr>
              <w:t>ura</w:t>
            </w:r>
            <w:r w:rsidRPr="00EA2A91">
              <w:rPr>
                <w:rFonts w:ascii="Arial Narrow" w:hAnsi="Arial Narrow"/>
              </w:rPr>
              <w:t>đ</w:t>
            </w:r>
            <w:r w:rsidRPr="00EA2A91">
              <w:rPr>
                <w:rFonts w:ascii="Arial Narrow" w:hAnsi="Arial Narrow"/>
                <w:lang w:val="es-ES_tradnl"/>
              </w:rPr>
              <w:t>ene</w:t>
            </w:r>
            <w:r w:rsidRPr="00EA2A91">
              <w:rPr>
                <w:rFonts w:ascii="Arial Narrow" w:hAnsi="Arial Narrow"/>
              </w:rPr>
              <w:t xml:space="preserve"> praktične </w:t>
            </w:r>
            <w:r w:rsidRPr="00EA2A91">
              <w:rPr>
                <w:rFonts w:ascii="Arial Narrow" w:hAnsi="Arial Narrow"/>
                <w:lang w:val="es-ES_tradnl"/>
              </w:rPr>
              <w:t>vje</w:t>
            </w:r>
            <w:r w:rsidRPr="00EA2A91">
              <w:rPr>
                <w:rFonts w:ascii="Arial Narrow" w:hAnsi="Arial Narrow"/>
              </w:rPr>
              <w:t>ž</w:t>
            </w:r>
            <w:r w:rsidRPr="00EA2A91">
              <w:rPr>
                <w:rFonts w:ascii="Arial Narrow" w:hAnsi="Arial Narrow"/>
                <w:lang w:val="es-ES_tradnl"/>
              </w:rPr>
              <w:t>be</w:t>
            </w:r>
            <w:r w:rsidRPr="00EA2A91">
              <w:rPr>
                <w:rFonts w:ascii="Arial Narrow" w:hAnsi="Arial Narrow"/>
              </w:rPr>
              <w:t xml:space="preserve"> </w:t>
            </w:r>
            <w:r w:rsidRPr="00EA2A91">
              <w:rPr>
                <w:rFonts w:ascii="Arial Narrow" w:hAnsi="Arial Narrow"/>
                <w:lang w:val="es-ES_tradnl"/>
              </w:rPr>
              <w:t>sa</w:t>
            </w:r>
            <w:r w:rsidRPr="00EA2A91">
              <w:rPr>
                <w:rFonts w:ascii="Arial Narrow" w:hAnsi="Arial Narrow"/>
              </w:rPr>
              <w:t xml:space="preserve"> </w:t>
            </w:r>
            <w:r w:rsidRPr="00EA2A91">
              <w:rPr>
                <w:rFonts w:ascii="Arial Narrow" w:hAnsi="Arial Narrow"/>
                <w:lang w:val="es-ES_tradnl"/>
              </w:rPr>
              <w:t>usmenim</w:t>
            </w:r>
            <w:r w:rsidRPr="00EA2A91">
              <w:rPr>
                <w:rFonts w:ascii="Arial Narrow" w:hAnsi="Arial Narrow"/>
              </w:rPr>
              <w:t xml:space="preserve"> </w:t>
            </w:r>
            <w:r w:rsidRPr="00EA2A91">
              <w:rPr>
                <w:rFonts w:ascii="Arial Narrow" w:hAnsi="Arial Narrow"/>
                <w:lang w:val="es-ES_tradnl"/>
              </w:rPr>
              <w:t>obrazlo</w:t>
            </w:r>
            <w:r w:rsidRPr="00EA2A91">
              <w:rPr>
                <w:rFonts w:ascii="Arial Narrow" w:hAnsi="Arial Narrow"/>
              </w:rPr>
              <w:t>ž</w:t>
            </w:r>
            <w:r w:rsidRPr="00EA2A91">
              <w:rPr>
                <w:rFonts w:ascii="Arial Narrow" w:hAnsi="Arial Narrow"/>
                <w:lang w:val="es-ES_tradnl"/>
              </w:rPr>
              <w:t>enjem</w:t>
            </w:r>
            <w:r w:rsidRPr="00EA2A91">
              <w:rPr>
                <w:rFonts w:ascii="Arial Narrow" w:hAnsi="Arial Narrow"/>
              </w:rPr>
              <w:t>.</w:t>
            </w:r>
          </w:p>
        </w:tc>
      </w:tr>
      <w:tr w:rsidR="00EA2A91" w:rsidRPr="00EA2A91" w14:paraId="40F302E8" w14:textId="77777777" w:rsidTr="00EA2A91">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009173890"/>
              <w:placeholder>
                <w:docPart w:val="B4B5028F860B47338CC0C1FAE7304A4E"/>
              </w:placeholder>
            </w:sdtPr>
            <w:sdtEndPr/>
            <w:sdtContent>
              <w:p w14:paraId="6A6F0A82" w14:textId="77777777" w:rsidR="00EA2A91" w:rsidRPr="00EA2A91" w:rsidRDefault="00EA2A91" w:rsidP="005632C7">
                <w:pPr>
                  <w:spacing w:before="120" w:after="120" w:line="240" w:lineRule="auto"/>
                  <w:jc w:val="both"/>
                  <w:rPr>
                    <w:rFonts w:ascii="Arial Narrow" w:hAnsi="Arial Narrow"/>
                  </w:rPr>
                </w:pPr>
                <w:r w:rsidRPr="00EA2A91">
                  <w:rPr>
                    <w:rFonts w:ascii="Arial Narrow" w:hAnsi="Arial Narrow" w:cs="Verdana"/>
                    <w:b/>
                    <w:color w:val="000000"/>
                  </w:rPr>
                  <w:t>Predložene teme</w:t>
                </w:r>
              </w:p>
            </w:sdtContent>
          </w:sdt>
        </w:tc>
      </w:tr>
      <w:tr w:rsidR="00EA2A91" w:rsidRPr="00EA2A91" w14:paraId="596C36B3" w14:textId="77777777" w:rsidTr="00EA2A91">
        <w:trPr>
          <w:trHeight w:val="99"/>
          <w:jc w:val="center"/>
        </w:trPr>
        <w:tc>
          <w:tcPr>
            <w:tcW w:w="5000" w:type="pct"/>
            <w:gridSpan w:val="2"/>
            <w:tcBorders>
              <w:top w:val="single" w:sz="18" w:space="0" w:color="C00000"/>
              <w:bottom w:val="single" w:sz="2" w:space="0" w:color="C00000"/>
            </w:tcBorders>
            <w:shd w:val="clear" w:color="auto" w:fill="auto"/>
            <w:vAlign w:val="center"/>
          </w:tcPr>
          <w:p w14:paraId="45C3446A" w14:textId="77777777" w:rsidR="00EA2A91" w:rsidRPr="00EA2A91" w:rsidRDefault="00EA2A91" w:rsidP="005632C7">
            <w:pPr>
              <w:numPr>
                <w:ilvl w:val="0"/>
                <w:numId w:val="11"/>
              </w:numPr>
              <w:tabs>
                <w:tab w:val="num" w:pos="173"/>
              </w:tabs>
              <w:spacing w:before="120" w:after="120" w:line="240" w:lineRule="auto"/>
              <w:ind w:left="176" w:hanging="176"/>
              <w:jc w:val="both"/>
              <w:rPr>
                <w:rFonts w:ascii="Arial Narrow" w:hAnsi="Arial Narrow"/>
                <w:lang w:val="en-US"/>
              </w:rPr>
            </w:pPr>
            <w:r w:rsidRPr="00EA2A91">
              <w:rPr>
                <w:rFonts w:ascii="Arial Narrow" w:hAnsi="Arial Narrow"/>
                <w:lang w:val="en-US"/>
              </w:rPr>
              <w:t>Skala</w:t>
            </w:r>
          </w:p>
          <w:p w14:paraId="6F2470F2" w14:textId="77777777" w:rsidR="00EA2A91" w:rsidRPr="00EA2A91" w:rsidRDefault="00EA2A91" w:rsidP="005632C7">
            <w:pPr>
              <w:numPr>
                <w:ilvl w:val="0"/>
                <w:numId w:val="11"/>
              </w:numPr>
              <w:tabs>
                <w:tab w:val="num" w:pos="173"/>
              </w:tabs>
              <w:spacing w:before="120" w:after="120" w:line="240" w:lineRule="auto"/>
              <w:ind w:left="176" w:hanging="176"/>
              <w:jc w:val="both"/>
              <w:rPr>
                <w:rFonts w:ascii="Arial Narrow" w:hAnsi="Arial Narrow"/>
                <w:lang w:val="en-US"/>
              </w:rPr>
            </w:pPr>
            <w:r w:rsidRPr="00EA2A91">
              <w:rPr>
                <w:rFonts w:ascii="Arial Narrow" w:hAnsi="Arial Narrow"/>
                <w:lang w:val="en-US"/>
              </w:rPr>
              <w:t>Trozvuk</w:t>
            </w:r>
          </w:p>
          <w:p w14:paraId="640DD6F8" w14:textId="77777777" w:rsidR="00EA2A91" w:rsidRPr="00EA2A91" w:rsidRDefault="00EA2A91" w:rsidP="005632C7">
            <w:pPr>
              <w:numPr>
                <w:ilvl w:val="0"/>
                <w:numId w:val="11"/>
              </w:numPr>
              <w:tabs>
                <w:tab w:val="num" w:pos="173"/>
              </w:tabs>
              <w:spacing w:before="120" w:after="120" w:line="240" w:lineRule="auto"/>
              <w:ind w:left="176" w:hanging="176"/>
              <w:jc w:val="both"/>
              <w:rPr>
                <w:rFonts w:ascii="Arial Narrow" w:hAnsi="Arial Narrow"/>
                <w:lang w:val="en-US"/>
              </w:rPr>
            </w:pPr>
            <w:r w:rsidRPr="00EA2A91">
              <w:rPr>
                <w:rFonts w:ascii="Arial Narrow" w:hAnsi="Arial Narrow"/>
                <w:lang w:val="en-US"/>
              </w:rPr>
              <w:t>Akord</w:t>
            </w:r>
          </w:p>
          <w:p w14:paraId="01FCC708" w14:textId="77777777" w:rsidR="00EA2A91" w:rsidRPr="00EA2A91" w:rsidRDefault="00EA2A91" w:rsidP="005632C7">
            <w:pPr>
              <w:numPr>
                <w:ilvl w:val="0"/>
                <w:numId w:val="11"/>
              </w:numPr>
              <w:tabs>
                <w:tab w:val="num" w:pos="173"/>
              </w:tabs>
              <w:spacing w:before="120" w:after="120" w:line="240" w:lineRule="auto"/>
              <w:ind w:left="176" w:hanging="176"/>
              <w:jc w:val="both"/>
              <w:rPr>
                <w:rFonts w:ascii="Arial Narrow" w:hAnsi="Arial Narrow"/>
                <w:color w:val="000000"/>
                <w:lang w:val="sr-Latn-CS"/>
              </w:rPr>
            </w:pPr>
            <w:r w:rsidRPr="00EA2A91">
              <w:rPr>
                <w:rFonts w:ascii="Arial Narrow" w:hAnsi="Arial Narrow"/>
                <w:lang w:val="en-US"/>
              </w:rPr>
              <w:t>Svirački aparat klaviriste</w:t>
            </w:r>
          </w:p>
        </w:tc>
      </w:tr>
    </w:tbl>
    <w:p w14:paraId="277B6518" w14:textId="77777777" w:rsidR="00EA2A91" w:rsidRPr="00EA2A91" w:rsidRDefault="00EA2A91" w:rsidP="005632C7">
      <w:pPr>
        <w:jc w:val="both"/>
      </w:pPr>
      <w:r w:rsidRPr="00EA2A91">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EA2A91" w:rsidRPr="00EA2A91" w14:paraId="4BD3C556" w14:textId="77777777" w:rsidTr="00EA2A91">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1901330683"/>
              <w:placeholder>
                <w:docPart w:val="3344D32D73264187A24C7EF97B223A20"/>
              </w:placeholder>
            </w:sdtPr>
            <w:sdtEndPr/>
            <w:sdtContent>
              <w:p w14:paraId="43E2220F" w14:textId="77777777" w:rsidR="00EA2A91" w:rsidRPr="00EA2A91" w:rsidRDefault="004A533C" w:rsidP="00C7643A">
                <w:pPr>
                  <w:spacing w:before="120" w:after="120" w:line="240" w:lineRule="auto"/>
                  <w:jc w:val="center"/>
                  <w:rPr>
                    <w:rFonts w:ascii="Arial Narrow" w:hAnsi="Arial Narrow"/>
                    <w:b/>
                  </w:rPr>
                </w:pPr>
                <w:sdt>
                  <w:sdtPr>
                    <w:rPr>
                      <w:rFonts w:ascii="Arial Narrow" w:hAnsi="Arial Narrow"/>
                      <w:b/>
                    </w:rPr>
                    <w:id w:val="-248884607"/>
                    <w:placeholder>
                      <w:docPart w:val="3344D32D73264187A24C7EF97B223A20"/>
                    </w:placeholder>
                  </w:sdtPr>
                  <w:sdtEndPr/>
                  <w:sdtContent>
                    <w:r w:rsidR="00EA2A91" w:rsidRPr="00EA2A91">
                      <w:rPr>
                        <w:rFonts w:ascii="Arial Narrow" w:hAnsi="Arial Narrow"/>
                        <w:b/>
                      </w:rPr>
                      <w:t>Ishod 2 -</w:t>
                    </w:r>
                  </w:sdtContent>
                </w:sdt>
                <w:r w:rsidR="00EA2A91" w:rsidRPr="00EA2A91">
                  <w:rPr>
                    <w:rFonts w:ascii="Arial Narrow" w:hAnsi="Arial Narrow"/>
                    <w:b/>
                  </w:rPr>
                  <w:t xml:space="preserve"> </w:t>
                </w:r>
                <w:sdt>
                  <w:sdtPr>
                    <w:rPr>
                      <w:rFonts w:ascii="Arial Narrow" w:hAnsi="Arial Narrow"/>
                      <w:b/>
                    </w:rPr>
                    <w:id w:val="2082945411"/>
                    <w:placeholder>
                      <w:docPart w:val="B40C78343B2D48DE9D7042925B792DD7"/>
                    </w:placeholder>
                  </w:sdtPr>
                  <w:sdtEndPr/>
                  <w:sdtContent>
                    <w:r w:rsidR="00EA2A91" w:rsidRPr="00EA2A91">
                      <w:rPr>
                        <w:rFonts w:ascii="Arial Narrow" w:hAnsi="Arial Narrow"/>
                      </w:rPr>
                      <w:t>Učenik će biti sposoban da</w:t>
                    </w:r>
                  </w:sdtContent>
                </w:sdt>
              </w:p>
            </w:sdtContent>
          </w:sdt>
          <w:p w14:paraId="55417935" w14:textId="77777777" w:rsidR="00EA2A91" w:rsidRPr="00EA2A91" w:rsidRDefault="00EA2A91" w:rsidP="00C7643A">
            <w:pPr>
              <w:spacing w:before="120" w:after="120" w:line="240" w:lineRule="auto"/>
              <w:jc w:val="center"/>
              <w:rPr>
                <w:rFonts w:ascii="Arial Narrow" w:hAnsi="Arial Narrow"/>
                <w:b/>
                <w:color w:val="000000"/>
                <w:lang w:val="sr-Latn-CS"/>
              </w:rPr>
            </w:pPr>
            <w:r w:rsidRPr="00EA2A91">
              <w:rPr>
                <w:rFonts w:ascii="Arial Narrow" w:hAnsi="Arial Narrow"/>
                <w:b/>
                <w:color w:val="000000"/>
                <w:lang w:val="sr-Latn-CS"/>
              </w:rPr>
              <w:t>Odsvira etide zahtjevnih interpretativnih zadataka</w:t>
            </w:r>
          </w:p>
        </w:tc>
      </w:tr>
      <w:tr w:rsidR="00EA2A91" w:rsidRPr="00EA2A91" w14:paraId="05BCB6AE" w14:textId="77777777" w:rsidTr="00EA2A91">
        <w:trPr>
          <w:trHeight w:val="83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1525859542"/>
              <w:placeholder>
                <w:docPart w:val="73ECA54C71534C91948EB962133E8080"/>
              </w:placeholder>
            </w:sdtPr>
            <w:sdtEndPr>
              <w:rPr>
                <w:b w:val="0"/>
              </w:rPr>
            </w:sdtEndPr>
            <w:sdtContent>
              <w:p w14:paraId="16466157" w14:textId="77777777" w:rsidR="00EA2A91" w:rsidRPr="00EA2A91" w:rsidRDefault="00EA2A91" w:rsidP="00C7643A">
                <w:pPr>
                  <w:spacing w:before="120" w:after="120" w:line="240" w:lineRule="auto"/>
                  <w:jc w:val="center"/>
                  <w:rPr>
                    <w:rFonts w:ascii="Arial Narrow" w:hAnsi="Arial Narrow"/>
                    <w:b/>
                  </w:rPr>
                </w:pPr>
                <w:r w:rsidRPr="00EA2A91">
                  <w:rPr>
                    <w:rFonts w:ascii="Arial Narrow" w:hAnsi="Arial Narrow"/>
                    <w:b/>
                  </w:rPr>
                  <w:t>Kriterijumi za dostizanje ishoda učenja</w:t>
                </w:r>
              </w:p>
              <w:p w14:paraId="25110C11" w14:textId="77777777" w:rsidR="00EA2A91" w:rsidRPr="00EA2A91" w:rsidRDefault="00EA2A91" w:rsidP="00C7643A">
                <w:pPr>
                  <w:spacing w:before="120" w:after="120" w:line="240" w:lineRule="auto"/>
                  <w:jc w:val="center"/>
                  <w:rPr>
                    <w:rFonts w:ascii="Arial Narrow" w:hAnsi="Arial Narrow"/>
                    <w:b/>
                  </w:rPr>
                </w:pPr>
                <w:r w:rsidRPr="00EA2A91">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328957576"/>
              <w:placeholder>
                <w:docPart w:val="73ECA54C71534C91948EB962133E8080"/>
              </w:placeholder>
            </w:sdtPr>
            <w:sdtEndPr>
              <w:rPr>
                <w:b w:val="0"/>
              </w:rPr>
            </w:sdtEndPr>
            <w:sdtContent>
              <w:p w14:paraId="1A08AA44" w14:textId="3801E803" w:rsidR="00EA2A91" w:rsidRPr="00EA2A91" w:rsidRDefault="00EA2A91" w:rsidP="00C7643A">
                <w:pPr>
                  <w:spacing w:before="120" w:after="120" w:line="240" w:lineRule="auto"/>
                  <w:jc w:val="center"/>
                  <w:rPr>
                    <w:rFonts w:ascii="Arial Narrow" w:hAnsi="Arial Narrow" w:cs="Verdana"/>
                    <w:color w:val="000000"/>
                  </w:rPr>
                </w:pPr>
                <w:r w:rsidRPr="00EA2A91">
                  <w:rPr>
                    <w:rFonts w:ascii="Arial Narrow" w:hAnsi="Arial Narrow" w:cs="Verdana"/>
                    <w:b/>
                    <w:color w:val="000000"/>
                  </w:rPr>
                  <w:t>Kontekst</w:t>
                </w:r>
              </w:p>
              <w:p w14:paraId="5978AE1F" w14:textId="77777777" w:rsidR="00EA2A91" w:rsidRPr="00EA2A91" w:rsidRDefault="00EA2A91" w:rsidP="00C7643A">
                <w:pPr>
                  <w:spacing w:before="120" w:after="120" w:line="240" w:lineRule="auto"/>
                  <w:jc w:val="center"/>
                  <w:rPr>
                    <w:rFonts w:ascii="Arial Narrow" w:hAnsi="Arial Narrow" w:cs="Verdana"/>
                    <w:color w:val="000000"/>
                  </w:rPr>
                </w:pPr>
                <w:r w:rsidRPr="00EA2A91">
                  <w:rPr>
                    <w:rFonts w:ascii="Arial Narrow" w:hAnsi="Arial Narrow" w:cs="Verdana"/>
                    <w:color w:val="000000"/>
                  </w:rPr>
                  <w:t>(Pojašnjenje označenih pojmova)</w:t>
                </w:r>
              </w:p>
            </w:sdtContent>
          </w:sdt>
        </w:tc>
      </w:tr>
      <w:tr w:rsidR="00EA2A91" w:rsidRPr="00EA2A91" w14:paraId="2209A95E" w14:textId="77777777" w:rsidTr="00EA2A91">
        <w:trPr>
          <w:trHeight w:val="542"/>
          <w:jc w:val="center"/>
        </w:trPr>
        <w:tc>
          <w:tcPr>
            <w:tcW w:w="2500" w:type="pct"/>
            <w:tcBorders>
              <w:top w:val="single" w:sz="18" w:space="0" w:color="C00000"/>
            </w:tcBorders>
            <w:shd w:val="clear" w:color="auto" w:fill="auto"/>
            <w:vAlign w:val="center"/>
          </w:tcPr>
          <w:p w14:paraId="33B8D567" w14:textId="77777777" w:rsidR="00EA2A91" w:rsidRPr="00EA2A91" w:rsidRDefault="00EA2A91" w:rsidP="00857085">
            <w:pPr>
              <w:numPr>
                <w:ilvl w:val="0"/>
                <w:numId w:val="249"/>
              </w:numPr>
              <w:spacing w:before="120" w:after="120" w:line="240" w:lineRule="auto"/>
              <w:rPr>
                <w:rFonts w:ascii="Arial Narrow" w:hAnsi="Arial Narrow"/>
                <w:color w:val="000000"/>
                <w:lang w:val="sr-Latn-CS"/>
              </w:rPr>
            </w:pPr>
            <w:r w:rsidRPr="00EA2A91">
              <w:rPr>
                <w:rFonts w:ascii="Arial Narrow" w:hAnsi="Arial Narrow"/>
                <w:color w:val="000000"/>
                <w:lang w:val="sr-Latn-CS"/>
              </w:rPr>
              <w:t>Definiše pojam – etida</w:t>
            </w:r>
          </w:p>
        </w:tc>
        <w:tc>
          <w:tcPr>
            <w:tcW w:w="2500" w:type="pct"/>
            <w:tcBorders>
              <w:top w:val="single" w:sz="18" w:space="0" w:color="C00000"/>
            </w:tcBorders>
            <w:shd w:val="clear" w:color="auto" w:fill="auto"/>
            <w:vAlign w:val="center"/>
          </w:tcPr>
          <w:p w14:paraId="54DF9FFE" w14:textId="77777777" w:rsidR="00EA2A91" w:rsidRPr="00EA2A91" w:rsidRDefault="00EA2A91" w:rsidP="00857085">
            <w:pPr>
              <w:spacing w:before="120" w:after="120" w:line="240" w:lineRule="auto"/>
              <w:rPr>
                <w:rFonts w:ascii="Arial Narrow" w:hAnsi="Arial Narrow"/>
                <w:color w:val="000000"/>
                <w:lang w:val="sr-Latn-CS"/>
              </w:rPr>
            </w:pPr>
          </w:p>
        </w:tc>
      </w:tr>
      <w:tr w:rsidR="00EA2A91" w:rsidRPr="00EA2A91" w14:paraId="759B9B06" w14:textId="77777777" w:rsidTr="00EA2A91">
        <w:trPr>
          <w:trHeight w:val="542"/>
          <w:jc w:val="center"/>
        </w:trPr>
        <w:tc>
          <w:tcPr>
            <w:tcW w:w="2500" w:type="pct"/>
            <w:shd w:val="clear" w:color="auto" w:fill="auto"/>
            <w:vAlign w:val="center"/>
          </w:tcPr>
          <w:p w14:paraId="67B349AC" w14:textId="77777777" w:rsidR="00EA2A91" w:rsidRPr="00EA2A91" w:rsidRDefault="00EA2A91" w:rsidP="00857085">
            <w:pPr>
              <w:numPr>
                <w:ilvl w:val="0"/>
                <w:numId w:val="249"/>
              </w:numPr>
              <w:spacing w:before="120" w:after="120" w:line="240" w:lineRule="auto"/>
              <w:rPr>
                <w:rFonts w:ascii="Arial Narrow" w:hAnsi="Arial Narrow"/>
                <w:color w:val="000000"/>
                <w:lang w:val="sr-Latn-CS"/>
              </w:rPr>
            </w:pPr>
            <w:r w:rsidRPr="00EA2A91">
              <w:rPr>
                <w:rFonts w:ascii="Arial Narrow" w:hAnsi="Arial Narrow"/>
                <w:color w:val="000000"/>
                <w:lang w:val="sr-Latn-CS"/>
              </w:rPr>
              <w:t xml:space="preserve">Navede </w:t>
            </w:r>
            <w:r w:rsidRPr="00EA2A91">
              <w:rPr>
                <w:rFonts w:ascii="Arial Narrow" w:hAnsi="Arial Narrow"/>
                <w:b/>
                <w:color w:val="000000"/>
                <w:lang w:val="sr-Latn-CS"/>
              </w:rPr>
              <w:t>vrste etida</w:t>
            </w:r>
          </w:p>
        </w:tc>
        <w:tc>
          <w:tcPr>
            <w:tcW w:w="2500" w:type="pct"/>
            <w:shd w:val="clear" w:color="auto" w:fill="auto"/>
            <w:vAlign w:val="center"/>
          </w:tcPr>
          <w:p w14:paraId="641E331C" w14:textId="77777777" w:rsidR="00EA2A91" w:rsidRPr="00EA2A91" w:rsidRDefault="00EA2A91" w:rsidP="00857085">
            <w:pPr>
              <w:spacing w:before="120" w:after="120" w:line="240" w:lineRule="auto"/>
              <w:rPr>
                <w:rFonts w:ascii="Arial Narrow" w:hAnsi="Arial Narrow"/>
                <w:color w:val="000000"/>
                <w:lang w:val="sr-Latn-CS"/>
              </w:rPr>
            </w:pPr>
            <w:r w:rsidRPr="00EA2A91">
              <w:rPr>
                <w:rFonts w:ascii="Arial Narrow" w:hAnsi="Arial Narrow"/>
                <w:b/>
                <w:color w:val="000000"/>
                <w:lang w:val="sr-Latn-CS"/>
              </w:rPr>
              <w:t xml:space="preserve">Vrste etida: </w:t>
            </w:r>
            <w:r w:rsidRPr="00EA2A91">
              <w:rPr>
                <w:rFonts w:ascii="Arial Narrow" w:hAnsi="Arial Narrow"/>
                <w:color w:val="000000"/>
                <w:lang w:val="sr-Latn-CS"/>
              </w:rPr>
              <w:t>za sitnu tehniku - sviranje u poziciji, rotacioni pokreti, izvođenje pasaža, trilera, repeticija, arpeđa, smjena ruku; za krupnu tehniku - sviranje akorada, oktava, duplih nota i kombinacija različitih tehničkih zadataka</w:t>
            </w:r>
          </w:p>
        </w:tc>
      </w:tr>
      <w:tr w:rsidR="00EA2A91" w:rsidRPr="00EA2A91" w14:paraId="5D72D84D" w14:textId="77777777" w:rsidTr="00EA2A91">
        <w:trPr>
          <w:trHeight w:val="542"/>
          <w:jc w:val="center"/>
        </w:trPr>
        <w:tc>
          <w:tcPr>
            <w:tcW w:w="2500" w:type="pct"/>
            <w:shd w:val="clear" w:color="auto" w:fill="auto"/>
            <w:vAlign w:val="center"/>
          </w:tcPr>
          <w:p w14:paraId="6D973DEC" w14:textId="77777777" w:rsidR="00EA2A91" w:rsidRPr="00EA2A91" w:rsidRDefault="00EA2A91" w:rsidP="00857085">
            <w:pPr>
              <w:numPr>
                <w:ilvl w:val="0"/>
                <w:numId w:val="249"/>
              </w:numPr>
              <w:spacing w:before="120" w:after="120" w:line="240" w:lineRule="auto"/>
              <w:rPr>
                <w:rFonts w:ascii="Arial Narrow" w:hAnsi="Arial Narrow"/>
                <w:color w:val="000000"/>
                <w:lang w:val="sr-Latn-CS"/>
              </w:rPr>
            </w:pPr>
            <w:r w:rsidRPr="00EA2A91">
              <w:rPr>
                <w:rFonts w:ascii="Arial Narrow" w:hAnsi="Arial Narrow"/>
                <w:color w:val="000000"/>
                <w:lang w:val="sr-Latn-CS"/>
              </w:rPr>
              <w:t>Primijeni vježbe promjene artikulacije</w:t>
            </w:r>
          </w:p>
        </w:tc>
        <w:tc>
          <w:tcPr>
            <w:tcW w:w="2500" w:type="pct"/>
            <w:shd w:val="clear" w:color="auto" w:fill="auto"/>
            <w:vAlign w:val="center"/>
          </w:tcPr>
          <w:p w14:paraId="5E2F739B" w14:textId="77777777" w:rsidR="00EA2A91" w:rsidRPr="00EA2A91" w:rsidRDefault="00EA2A91" w:rsidP="00857085">
            <w:pPr>
              <w:spacing w:before="120" w:after="120" w:line="240" w:lineRule="auto"/>
              <w:rPr>
                <w:rFonts w:ascii="Arial Narrow" w:hAnsi="Arial Narrow"/>
                <w:color w:val="000000"/>
                <w:lang w:val="sr-Latn-CS"/>
              </w:rPr>
            </w:pPr>
          </w:p>
        </w:tc>
      </w:tr>
      <w:tr w:rsidR="00EA2A91" w:rsidRPr="00EA2A91" w14:paraId="4F9F4BA3" w14:textId="77777777" w:rsidTr="00EA2A91">
        <w:trPr>
          <w:trHeight w:val="542"/>
          <w:jc w:val="center"/>
        </w:trPr>
        <w:tc>
          <w:tcPr>
            <w:tcW w:w="2500" w:type="pct"/>
            <w:shd w:val="clear" w:color="auto" w:fill="auto"/>
            <w:vAlign w:val="center"/>
          </w:tcPr>
          <w:p w14:paraId="19E0D765" w14:textId="77777777" w:rsidR="00EA2A91" w:rsidRPr="00EA2A91" w:rsidRDefault="00EA2A91" w:rsidP="00857085">
            <w:pPr>
              <w:numPr>
                <w:ilvl w:val="0"/>
                <w:numId w:val="249"/>
              </w:numPr>
              <w:spacing w:before="120" w:after="120" w:line="240" w:lineRule="auto"/>
              <w:rPr>
                <w:rFonts w:ascii="Arial Narrow" w:hAnsi="Arial Narrow"/>
                <w:color w:val="000000"/>
                <w:lang w:val="sr-Latn-CS"/>
              </w:rPr>
            </w:pPr>
            <w:r w:rsidRPr="00EA2A91">
              <w:rPr>
                <w:rFonts w:ascii="Arial Narrow" w:hAnsi="Arial Narrow"/>
                <w:color w:val="000000"/>
                <w:lang w:val="sr-Latn-CS"/>
              </w:rPr>
              <w:t>Primijeni vježbe promjene akcenata</w:t>
            </w:r>
          </w:p>
        </w:tc>
        <w:tc>
          <w:tcPr>
            <w:tcW w:w="2500" w:type="pct"/>
            <w:shd w:val="clear" w:color="auto" w:fill="auto"/>
            <w:vAlign w:val="center"/>
          </w:tcPr>
          <w:p w14:paraId="61B3F3DD" w14:textId="77777777" w:rsidR="00EA2A91" w:rsidRPr="00EA2A91" w:rsidRDefault="00EA2A91" w:rsidP="00857085">
            <w:pPr>
              <w:spacing w:before="120" w:after="120" w:line="240" w:lineRule="auto"/>
              <w:rPr>
                <w:rFonts w:ascii="Arial Narrow" w:hAnsi="Arial Narrow"/>
                <w:color w:val="000000"/>
                <w:lang w:val="sr-Latn-CS"/>
              </w:rPr>
            </w:pPr>
          </w:p>
        </w:tc>
      </w:tr>
      <w:tr w:rsidR="00EA2A91" w:rsidRPr="00EA2A91" w14:paraId="7BC2C915" w14:textId="77777777" w:rsidTr="00EA2A91">
        <w:trPr>
          <w:trHeight w:val="542"/>
          <w:jc w:val="center"/>
        </w:trPr>
        <w:tc>
          <w:tcPr>
            <w:tcW w:w="2500" w:type="pct"/>
            <w:shd w:val="clear" w:color="auto" w:fill="auto"/>
            <w:vAlign w:val="center"/>
          </w:tcPr>
          <w:p w14:paraId="2D258AB3" w14:textId="77777777" w:rsidR="00EA2A91" w:rsidRPr="00EA2A91" w:rsidRDefault="00EA2A91" w:rsidP="00857085">
            <w:pPr>
              <w:numPr>
                <w:ilvl w:val="0"/>
                <w:numId w:val="249"/>
              </w:numPr>
              <w:spacing w:before="120" w:after="120" w:line="240" w:lineRule="auto"/>
              <w:rPr>
                <w:rFonts w:ascii="Arial Narrow" w:hAnsi="Arial Narrow"/>
                <w:color w:val="000000"/>
                <w:lang w:val="sr-Latn-CS"/>
              </w:rPr>
            </w:pPr>
            <w:r w:rsidRPr="00EA2A91">
              <w:rPr>
                <w:rFonts w:ascii="Arial Narrow" w:hAnsi="Arial Narrow"/>
                <w:color w:val="000000"/>
                <w:lang w:val="sr-Latn-CS"/>
              </w:rPr>
              <w:t>Primijeni vježbe raznih ritmičkih promjena</w:t>
            </w:r>
          </w:p>
        </w:tc>
        <w:tc>
          <w:tcPr>
            <w:tcW w:w="2500" w:type="pct"/>
            <w:shd w:val="clear" w:color="auto" w:fill="auto"/>
            <w:vAlign w:val="center"/>
          </w:tcPr>
          <w:p w14:paraId="1446D0BE" w14:textId="77777777" w:rsidR="00EA2A91" w:rsidRPr="00EA2A91" w:rsidRDefault="00EA2A91" w:rsidP="00857085">
            <w:pPr>
              <w:spacing w:before="120" w:after="120" w:line="240" w:lineRule="auto"/>
              <w:rPr>
                <w:rFonts w:ascii="Arial Narrow" w:hAnsi="Arial Narrow"/>
                <w:color w:val="000000"/>
                <w:lang w:val="sr-Latn-CS"/>
              </w:rPr>
            </w:pPr>
          </w:p>
        </w:tc>
      </w:tr>
      <w:tr w:rsidR="00EA2A91" w:rsidRPr="00EA2A91" w14:paraId="6BD94BFB" w14:textId="77777777" w:rsidTr="00EA2A91">
        <w:trPr>
          <w:trHeight w:val="479"/>
          <w:jc w:val="center"/>
        </w:trPr>
        <w:tc>
          <w:tcPr>
            <w:tcW w:w="2500" w:type="pct"/>
            <w:shd w:val="clear" w:color="auto" w:fill="auto"/>
            <w:vAlign w:val="center"/>
          </w:tcPr>
          <w:p w14:paraId="7AA93671" w14:textId="77777777" w:rsidR="00EA2A91" w:rsidRPr="00EA2A91" w:rsidRDefault="00EA2A91" w:rsidP="00857085">
            <w:pPr>
              <w:numPr>
                <w:ilvl w:val="0"/>
                <w:numId w:val="249"/>
              </w:numPr>
              <w:spacing w:before="120" w:after="120" w:line="240" w:lineRule="auto"/>
              <w:rPr>
                <w:rFonts w:ascii="Arial Narrow" w:hAnsi="Arial Narrow"/>
                <w:color w:val="000000"/>
                <w:lang w:val="sr-Latn-CS"/>
              </w:rPr>
            </w:pPr>
            <w:r w:rsidRPr="00EA2A91">
              <w:rPr>
                <w:rFonts w:ascii="Arial Narrow" w:hAnsi="Arial Narrow"/>
                <w:color w:val="000000"/>
                <w:lang w:val="sr-Latn-CS"/>
              </w:rPr>
              <w:t>Primijeni dinamičko nijansiranje u vježbanju</w:t>
            </w:r>
          </w:p>
        </w:tc>
        <w:tc>
          <w:tcPr>
            <w:tcW w:w="2500" w:type="pct"/>
            <w:shd w:val="clear" w:color="auto" w:fill="auto"/>
            <w:vAlign w:val="center"/>
          </w:tcPr>
          <w:p w14:paraId="489A8B28" w14:textId="77777777" w:rsidR="00EA2A91" w:rsidRPr="00EA2A91" w:rsidRDefault="00EA2A91" w:rsidP="00857085">
            <w:pPr>
              <w:spacing w:before="120" w:after="120" w:line="240" w:lineRule="auto"/>
              <w:rPr>
                <w:rFonts w:ascii="Arial Narrow" w:hAnsi="Arial Narrow"/>
                <w:color w:val="000000"/>
                <w:lang w:val="sr-Latn-CS"/>
              </w:rPr>
            </w:pPr>
          </w:p>
        </w:tc>
      </w:tr>
      <w:tr w:rsidR="00EA2A91" w:rsidRPr="00EA2A91" w14:paraId="3FB14960" w14:textId="77777777" w:rsidTr="00EA2A91">
        <w:trPr>
          <w:trHeight w:val="542"/>
          <w:jc w:val="center"/>
        </w:trPr>
        <w:tc>
          <w:tcPr>
            <w:tcW w:w="2500" w:type="pct"/>
            <w:shd w:val="clear" w:color="auto" w:fill="auto"/>
            <w:vAlign w:val="center"/>
          </w:tcPr>
          <w:p w14:paraId="0A44BCD8" w14:textId="77777777" w:rsidR="00EA2A91" w:rsidRPr="00EA2A91" w:rsidRDefault="00EA2A91" w:rsidP="00857085">
            <w:pPr>
              <w:numPr>
                <w:ilvl w:val="0"/>
                <w:numId w:val="249"/>
              </w:numPr>
              <w:spacing w:before="120" w:after="120" w:line="240" w:lineRule="auto"/>
              <w:rPr>
                <w:rFonts w:ascii="Arial Narrow" w:hAnsi="Arial Narrow"/>
                <w:color w:val="000000"/>
                <w:lang w:val="sr-Latn-CS"/>
              </w:rPr>
            </w:pPr>
            <w:r w:rsidRPr="00EA2A91">
              <w:rPr>
                <w:rFonts w:ascii="Arial Narrow" w:hAnsi="Arial Narrow"/>
              </w:rPr>
              <w:t>Izvede etide zahtjevnih interpretativnih zadataka sa različitom tehničkom problematikom</w:t>
            </w:r>
          </w:p>
        </w:tc>
        <w:tc>
          <w:tcPr>
            <w:tcW w:w="2500" w:type="pct"/>
            <w:shd w:val="clear" w:color="auto" w:fill="auto"/>
            <w:vAlign w:val="center"/>
          </w:tcPr>
          <w:p w14:paraId="0A0D6A3D" w14:textId="77777777" w:rsidR="00EA2A91" w:rsidRPr="00EA2A91" w:rsidRDefault="00EA2A91" w:rsidP="00857085">
            <w:pPr>
              <w:spacing w:before="120" w:after="120" w:line="240" w:lineRule="auto"/>
              <w:rPr>
                <w:rFonts w:ascii="Arial Narrow" w:hAnsi="Arial Narrow"/>
                <w:color w:val="000000"/>
                <w:lang w:val="sr-Latn-CS"/>
              </w:rPr>
            </w:pPr>
          </w:p>
        </w:tc>
      </w:tr>
      <w:tr w:rsidR="00EA2A91" w:rsidRPr="00EA2A91" w14:paraId="5D2E8294" w14:textId="77777777" w:rsidTr="00EA2A91">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585604954"/>
              <w:placeholder>
                <w:docPart w:val="414E80C33B804086BF8237BA2EC4E43F"/>
              </w:placeholder>
            </w:sdtPr>
            <w:sdtEndPr/>
            <w:sdtContent>
              <w:p w14:paraId="0F58CFF4" w14:textId="77777777" w:rsidR="00EA2A91" w:rsidRPr="00EA2A91" w:rsidRDefault="00EA2A91" w:rsidP="005632C7">
                <w:pPr>
                  <w:spacing w:before="120" w:after="120" w:line="240" w:lineRule="auto"/>
                  <w:jc w:val="both"/>
                  <w:rPr>
                    <w:rFonts w:ascii="Arial Narrow" w:hAnsi="Arial Narrow"/>
                  </w:rPr>
                </w:pPr>
                <w:r w:rsidRPr="00EA2A91">
                  <w:rPr>
                    <w:rFonts w:ascii="Arial Narrow" w:hAnsi="Arial Narrow" w:cs="Verdana"/>
                    <w:b/>
                    <w:color w:val="000000"/>
                  </w:rPr>
                  <w:t>Način provjeravanja dostignutosti ishoda učenja</w:t>
                </w:r>
              </w:p>
            </w:sdtContent>
          </w:sdt>
        </w:tc>
      </w:tr>
      <w:tr w:rsidR="00EA2A91" w:rsidRPr="00EA2A91" w14:paraId="2AB882B4" w14:textId="77777777" w:rsidTr="00EA2A91">
        <w:trPr>
          <w:trHeight w:val="282"/>
          <w:jc w:val="center"/>
        </w:trPr>
        <w:tc>
          <w:tcPr>
            <w:tcW w:w="5000" w:type="pct"/>
            <w:gridSpan w:val="2"/>
            <w:tcBorders>
              <w:top w:val="single" w:sz="18" w:space="0" w:color="C00000"/>
              <w:bottom w:val="single" w:sz="18" w:space="0" w:color="C00000"/>
            </w:tcBorders>
            <w:shd w:val="clear" w:color="auto" w:fill="auto"/>
            <w:vAlign w:val="center"/>
          </w:tcPr>
          <w:p w14:paraId="5C5457C8" w14:textId="77777777" w:rsidR="00EA2A91" w:rsidRPr="00EA2A91" w:rsidRDefault="00EA2A91" w:rsidP="005632C7">
            <w:pPr>
              <w:spacing w:before="120" w:after="120" w:line="240" w:lineRule="auto"/>
              <w:jc w:val="both"/>
              <w:rPr>
                <w:rFonts w:ascii="Arial Narrow" w:hAnsi="Arial Narrow"/>
              </w:rPr>
            </w:pPr>
            <w:r w:rsidRPr="00EA2A91">
              <w:rPr>
                <w:rFonts w:ascii="Arial Narrow" w:hAnsi="Arial Narrow"/>
              </w:rPr>
              <w:t xml:space="preserve">U cilju provjeravanja dostignutosti pomenutog ishoda učenja, potreban je usmeni ili pisani dokaz da je učenik uspješno realizovao kriterijume 1 i 2. Za kriterijume od 3 do 6 </w:t>
            </w:r>
            <w:r w:rsidRPr="00EA2A91">
              <w:rPr>
                <w:rFonts w:ascii="Arial Narrow" w:hAnsi="Arial Narrow"/>
                <w:lang w:val="es-ES_tradnl"/>
              </w:rPr>
              <w:t>potrebne</w:t>
            </w:r>
            <w:r w:rsidRPr="00EA2A91">
              <w:rPr>
                <w:rFonts w:ascii="Arial Narrow" w:hAnsi="Arial Narrow"/>
              </w:rPr>
              <w:t xml:space="preserve"> </w:t>
            </w:r>
            <w:r w:rsidRPr="00EA2A91">
              <w:rPr>
                <w:rFonts w:ascii="Arial Narrow" w:hAnsi="Arial Narrow"/>
                <w:lang w:val="es-ES_tradnl"/>
              </w:rPr>
              <w:t>su</w:t>
            </w:r>
            <w:r w:rsidRPr="00EA2A91">
              <w:rPr>
                <w:rFonts w:ascii="Arial Narrow" w:hAnsi="Arial Narrow"/>
              </w:rPr>
              <w:t xml:space="preserve"> </w:t>
            </w:r>
            <w:r w:rsidRPr="00EA2A91">
              <w:rPr>
                <w:rFonts w:ascii="Arial Narrow" w:hAnsi="Arial Narrow"/>
                <w:lang w:val="es-ES_tradnl"/>
              </w:rPr>
              <w:t>ispravno</w:t>
            </w:r>
            <w:r w:rsidRPr="00EA2A91">
              <w:rPr>
                <w:rFonts w:ascii="Arial Narrow" w:hAnsi="Arial Narrow"/>
              </w:rPr>
              <w:t xml:space="preserve"> </w:t>
            </w:r>
            <w:r w:rsidRPr="00EA2A91">
              <w:rPr>
                <w:rFonts w:ascii="Arial Narrow" w:hAnsi="Arial Narrow"/>
                <w:lang w:val="es-ES_tradnl"/>
              </w:rPr>
              <w:t>ura</w:t>
            </w:r>
            <w:r w:rsidRPr="00EA2A91">
              <w:rPr>
                <w:rFonts w:ascii="Arial Narrow" w:hAnsi="Arial Narrow"/>
              </w:rPr>
              <w:t>đ</w:t>
            </w:r>
            <w:r w:rsidRPr="00EA2A91">
              <w:rPr>
                <w:rFonts w:ascii="Arial Narrow" w:hAnsi="Arial Narrow"/>
                <w:lang w:val="es-ES_tradnl"/>
              </w:rPr>
              <w:t>ene</w:t>
            </w:r>
            <w:r w:rsidRPr="00EA2A91">
              <w:rPr>
                <w:rFonts w:ascii="Arial Narrow" w:hAnsi="Arial Narrow"/>
              </w:rPr>
              <w:t xml:space="preserve"> </w:t>
            </w:r>
            <w:r w:rsidRPr="00EA2A91">
              <w:rPr>
                <w:rFonts w:ascii="Arial Narrow" w:hAnsi="Arial Narrow"/>
                <w:lang w:val="es-ES_tradnl"/>
              </w:rPr>
              <w:t>vje</w:t>
            </w:r>
            <w:r w:rsidRPr="00EA2A91">
              <w:rPr>
                <w:rFonts w:ascii="Arial Narrow" w:hAnsi="Arial Narrow"/>
              </w:rPr>
              <w:t>ž</w:t>
            </w:r>
            <w:r w:rsidRPr="00EA2A91">
              <w:rPr>
                <w:rFonts w:ascii="Arial Narrow" w:hAnsi="Arial Narrow"/>
                <w:lang w:val="es-ES_tradnl"/>
              </w:rPr>
              <w:t>be</w:t>
            </w:r>
            <w:r w:rsidRPr="00EA2A91">
              <w:rPr>
                <w:rFonts w:ascii="Arial Narrow" w:hAnsi="Arial Narrow"/>
              </w:rPr>
              <w:t xml:space="preserve"> </w:t>
            </w:r>
            <w:r w:rsidRPr="00EA2A91">
              <w:rPr>
                <w:rFonts w:ascii="Arial Narrow" w:hAnsi="Arial Narrow"/>
                <w:lang w:val="es-ES_tradnl"/>
              </w:rPr>
              <w:t>sa</w:t>
            </w:r>
            <w:r w:rsidRPr="00EA2A91">
              <w:rPr>
                <w:rFonts w:ascii="Arial Narrow" w:hAnsi="Arial Narrow"/>
              </w:rPr>
              <w:t xml:space="preserve"> </w:t>
            </w:r>
            <w:r w:rsidRPr="00EA2A91">
              <w:rPr>
                <w:rFonts w:ascii="Arial Narrow" w:hAnsi="Arial Narrow"/>
                <w:lang w:val="es-ES_tradnl"/>
              </w:rPr>
              <w:t>usmenim</w:t>
            </w:r>
            <w:r w:rsidRPr="00EA2A91">
              <w:rPr>
                <w:rFonts w:ascii="Arial Narrow" w:hAnsi="Arial Narrow"/>
              </w:rPr>
              <w:t xml:space="preserve"> </w:t>
            </w:r>
            <w:r w:rsidRPr="00EA2A91">
              <w:rPr>
                <w:rFonts w:ascii="Arial Narrow" w:hAnsi="Arial Narrow"/>
                <w:lang w:val="es-ES_tradnl"/>
              </w:rPr>
              <w:t>obrazlo</w:t>
            </w:r>
            <w:r w:rsidRPr="00EA2A91">
              <w:rPr>
                <w:rFonts w:ascii="Arial Narrow" w:hAnsi="Arial Narrow"/>
              </w:rPr>
              <w:t>ž</w:t>
            </w:r>
            <w:r w:rsidRPr="00EA2A91">
              <w:rPr>
                <w:rFonts w:ascii="Arial Narrow" w:hAnsi="Arial Narrow"/>
                <w:lang w:val="es-ES_tradnl"/>
              </w:rPr>
              <w:t>enjem</w:t>
            </w:r>
            <w:r w:rsidRPr="00EA2A91">
              <w:rPr>
                <w:rFonts w:ascii="Arial Narrow" w:hAnsi="Arial Narrow"/>
              </w:rPr>
              <w:t xml:space="preserve">. Za kriterijum 7 </w:t>
            </w:r>
            <w:r w:rsidRPr="00EA2A91">
              <w:rPr>
                <w:rFonts w:ascii="Arial Narrow" w:hAnsi="Arial Narrow"/>
                <w:lang w:val="es-ES_tradnl"/>
              </w:rPr>
              <w:t>potrebna</w:t>
            </w:r>
            <w:r w:rsidRPr="00EA2A91">
              <w:rPr>
                <w:rFonts w:ascii="Arial Narrow" w:hAnsi="Arial Narrow"/>
              </w:rPr>
              <w:t xml:space="preserve"> </w:t>
            </w:r>
            <w:r w:rsidRPr="00EA2A91">
              <w:rPr>
                <w:rFonts w:ascii="Arial Narrow" w:hAnsi="Arial Narrow"/>
                <w:lang w:val="es-ES_tradnl"/>
              </w:rPr>
              <w:t>je</w:t>
            </w:r>
            <w:r w:rsidRPr="00EA2A91">
              <w:rPr>
                <w:rFonts w:ascii="Arial Narrow" w:hAnsi="Arial Narrow"/>
              </w:rPr>
              <w:t xml:space="preserve"> </w:t>
            </w:r>
            <w:r w:rsidRPr="00EA2A91">
              <w:rPr>
                <w:rFonts w:ascii="Arial Narrow" w:hAnsi="Arial Narrow"/>
                <w:lang w:val="es-ES_tradnl"/>
              </w:rPr>
              <w:t>ispravno</w:t>
            </w:r>
            <w:r w:rsidRPr="00EA2A91">
              <w:rPr>
                <w:rFonts w:ascii="Arial Narrow" w:hAnsi="Arial Narrow"/>
              </w:rPr>
              <w:t xml:space="preserve"> </w:t>
            </w:r>
            <w:r w:rsidRPr="00EA2A91">
              <w:rPr>
                <w:rFonts w:ascii="Arial Narrow" w:hAnsi="Arial Narrow"/>
                <w:lang w:val="es-ES_tradnl"/>
              </w:rPr>
              <w:t>ura</w:t>
            </w:r>
            <w:r w:rsidRPr="00EA2A91">
              <w:rPr>
                <w:rFonts w:ascii="Arial Narrow" w:hAnsi="Arial Narrow"/>
              </w:rPr>
              <w:t>đ</w:t>
            </w:r>
            <w:r w:rsidRPr="00EA2A91">
              <w:rPr>
                <w:rFonts w:ascii="Arial Narrow" w:hAnsi="Arial Narrow"/>
                <w:lang w:val="es-ES_tradnl"/>
              </w:rPr>
              <w:t>ena</w:t>
            </w:r>
            <w:r w:rsidRPr="00EA2A91">
              <w:rPr>
                <w:rFonts w:ascii="Arial Narrow" w:hAnsi="Arial Narrow"/>
              </w:rPr>
              <w:t xml:space="preserve"> praktična </w:t>
            </w:r>
            <w:r w:rsidRPr="00EA2A91">
              <w:rPr>
                <w:rFonts w:ascii="Arial Narrow" w:hAnsi="Arial Narrow"/>
                <w:lang w:val="es-ES_tradnl"/>
              </w:rPr>
              <w:t>vje</w:t>
            </w:r>
            <w:r w:rsidRPr="00EA2A91">
              <w:rPr>
                <w:rFonts w:ascii="Arial Narrow" w:hAnsi="Arial Narrow"/>
              </w:rPr>
              <w:t>ž</w:t>
            </w:r>
            <w:r w:rsidRPr="00EA2A91">
              <w:rPr>
                <w:rFonts w:ascii="Arial Narrow" w:hAnsi="Arial Narrow"/>
                <w:lang w:val="es-ES_tradnl"/>
              </w:rPr>
              <w:t>ba</w:t>
            </w:r>
            <w:r w:rsidRPr="00EA2A91">
              <w:rPr>
                <w:rFonts w:ascii="Arial Narrow" w:hAnsi="Arial Narrow"/>
              </w:rPr>
              <w:t xml:space="preserve"> </w:t>
            </w:r>
            <w:r w:rsidRPr="00EA2A91">
              <w:rPr>
                <w:rFonts w:ascii="Arial Narrow" w:hAnsi="Arial Narrow"/>
                <w:lang w:val="es-ES_tradnl"/>
              </w:rPr>
              <w:t>sa</w:t>
            </w:r>
            <w:r w:rsidRPr="00EA2A91">
              <w:rPr>
                <w:rFonts w:ascii="Arial Narrow" w:hAnsi="Arial Narrow"/>
              </w:rPr>
              <w:t xml:space="preserve"> </w:t>
            </w:r>
            <w:r w:rsidRPr="00EA2A91">
              <w:rPr>
                <w:rFonts w:ascii="Arial Narrow" w:hAnsi="Arial Narrow"/>
                <w:lang w:val="es-ES_tradnl"/>
              </w:rPr>
              <w:t>usmenim</w:t>
            </w:r>
            <w:r w:rsidRPr="00EA2A91">
              <w:rPr>
                <w:rFonts w:ascii="Arial Narrow" w:hAnsi="Arial Narrow"/>
              </w:rPr>
              <w:t xml:space="preserve"> </w:t>
            </w:r>
            <w:r w:rsidRPr="00EA2A91">
              <w:rPr>
                <w:rFonts w:ascii="Arial Narrow" w:hAnsi="Arial Narrow"/>
                <w:lang w:val="es-ES_tradnl"/>
              </w:rPr>
              <w:t>obrazlo</w:t>
            </w:r>
            <w:r w:rsidRPr="00EA2A91">
              <w:rPr>
                <w:rFonts w:ascii="Arial Narrow" w:hAnsi="Arial Narrow"/>
              </w:rPr>
              <w:t>ž</w:t>
            </w:r>
            <w:r w:rsidRPr="00EA2A91">
              <w:rPr>
                <w:rFonts w:ascii="Arial Narrow" w:hAnsi="Arial Narrow"/>
                <w:lang w:val="es-ES_tradnl"/>
              </w:rPr>
              <w:t>enjem</w:t>
            </w:r>
            <w:r w:rsidRPr="00EA2A91">
              <w:rPr>
                <w:rFonts w:ascii="Arial Narrow" w:hAnsi="Arial Narrow"/>
              </w:rPr>
              <w:t>.</w:t>
            </w:r>
          </w:p>
        </w:tc>
      </w:tr>
      <w:tr w:rsidR="00EA2A91" w:rsidRPr="00EA2A91" w14:paraId="1E1157A6" w14:textId="77777777" w:rsidTr="00EA2A91">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167935597"/>
              <w:placeholder>
                <w:docPart w:val="C4497A0219944EE4B857125700AA813C"/>
              </w:placeholder>
            </w:sdtPr>
            <w:sdtEndPr/>
            <w:sdtContent>
              <w:p w14:paraId="037AEE37" w14:textId="77777777" w:rsidR="00EA2A91" w:rsidRPr="00EA2A91" w:rsidRDefault="00EA2A91" w:rsidP="005632C7">
                <w:pPr>
                  <w:spacing w:before="120" w:after="120" w:line="240" w:lineRule="auto"/>
                  <w:jc w:val="both"/>
                  <w:rPr>
                    <w:rFonts w:ascii="Arial Narrow" w:hAnsi="Arial Narrow"/>
                  </w:rPr>
                </w:pPr>
                <w:r w:rsidRPr="00EA2A91">
                  <w:rPr>
                    <w:rFonts w:ascii="Arial Narrow" w:hAnsi="Arial Narrow" w:cs="Verdana"/>
                    <w:b/>
                    <w:color w:val="000000"/>
                  </w:rPr>
                  <w:t>Predložene teme</w:t>
                </w:r>
              </w:p>
            </w:sdtContent>
          </w:sdt>
        </w:tc>
      </w:tr>
      <w:tr w:rsidR="00EA2A91" w:rsidRPr="00EA2A91" w14:paraId="0EE08E1B" w14:textId="77777777" w:rsidTr="00EA2A91">
        <w:trPr>
          <w:trHeight w:val="99"/>
          <w:jc w:val="center"/>
        </w:trPr>
        <w:tc>
          <w:tcPr>
            <w:tcW w:w="5000" w:type="pct"/>
            <w:gridSpan w:val="2"/>
            <w:tcBorders>
              <w:top w:val="single" w:sz="18" w:space="0" w:color="C00000"/>
            </w:tcBorders>
            <w:shd w:val="clear" w:color="auto" w:fill="auto"/>
            <w:vAlign w:val="center"/>
          </w:tcPr>
          <w:p w14:paraId="1A5C4077" w14:textId="77777777" w:rsidR="00EA2A91" w:rsidRPr="00EA2A91" w:rsidRDefault="00EA2A91" w:rsidP="005632C7">
            <w:pPr>
              <w:numPr>
                <w:ilvl w:val="0"/>
                <w:numId w:val="11"/>
              </w:numPr>
              <w:tabs>
                <w:tab w:val="num" w:pos="173"/>
              </w:tabs>
              <w:spacing w:before="120" w:after="120" w:line="240" w:lineRule="auto"/>
              <w:ind w:left="176" w:hanging="176"/>
              <w:jc w:val="both"/>
              <w:rPr>
                <w:rFonts w:ascii="Arial Narrow" w:hAnsi="Arial Narrow"/>
                <w:lang w:val="en-US"/>
              </w:rPr>
            </w:pPr>
            <w:r w:rsidRPr="00EA2A91">
              <w:rPr>
                <w:rFonts w:ascii="Arial Narrow" w:hAnsi="Arial Narrow"/>
                <w:lang w:val="en-US"/>
              </w:rPr>
              <w:t>Etida</w:t>
            </w:r>
          </w:p>
          <w:p w14:paraId="6021E1CE" w14:textId="77777777" w:rsidR="00EA2A91" w:rsidRPr="00EA2A91" w:rsidRDefault="00EA2A91" w:rsidP="005632C7">
            <w:pPr>
              <w:numPr>
                <w:ilvl w:val="0"/>
                <w:numId w:val="11"/>
              </w:numPr>
              <w:tabs>
                <w:tab w:val="num" w:pos="173"/>
              </w:tabs>
              <w:spacing w:before="120" w:after="120" w:line="240" w:lineRule="auto"/>
              <w:ind w:left="176" w:hanging="176"/>
              <w:jc w:val="both"/>
              <w:rPr>
                <w:rFonts w:ascii="Arial Narrow" w:hAnsi="Arial Narrow"/>
              </w:rPr>
            </w:pPr>
            <w:r w:rsidRPr="00EA2A91">
              <w:rPr>
                <w:rFonts w:ascii="Arial Narrow" w:hAnsi="Arial Narrow"/>
                <w:lang w:val="en-US"/>
              </w:rPr>
              <w:t>Tehničke vježbe</w:t>
            </w:r>
          </w:p>
        </w:tc>
      </w:tr>
    </w:tbl>
    <w:p w14:paraId="57B8555C" w14:textId="77777777" w:rsidR="00EA2A91" w:rsidRPr="00EA2A91" w:rsidRDefault="00EA2A91" w:rsidP="005632C7">
      <w:pPr>
        <w:jc w:val="both"/>
      </w:pPr>
      <w:r w:rsidRPr="00EA2A91">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EA2A91" w:rsidRPr="00EA2A91" w14:paraId="49DF3E3A" w14:textId="77777777" w:rsidTr="00EA2A91">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410845056"/>
              <w:placeholder>
                <w:docPart w:val="D0E7EB1B4DFC4FAB9E64F05CF8F14711"/>
              </w:placeholder>
            </w:sdtPr>
            <w:sdtEndPr/>
            <w:sdtContent>
              <w:p w14:paraId="55AF8310" w14:textId="77777777" w:rsidR="00EA2A91" w:rsidRPr="00EA2A91" w:rsidRDefault="00EA2A91" w:rsidP="00C7643A">
                <w:pPr>
                  <w:spacing w:before="120" w:after="120" w:line="240" w:lineRule="auto"/>
                  <w:jc w:val="center"/>
                  <w:rPr>
                    <w:rFonts w:ascii="Arial Narrow" w:hAnsi="Arial Narrow"/>
                    <w:b/>
                  </w:rPr>
                </w:pPr>
                <w:r w:rsidRPr="00EA2A91">
                  <w:rPr>
                    <w:rFonts w:ascii="Arial Narrow" w:hAnsi="Arial Narrow"/>
                    <w:b/>
                  </w:rPr>
                  <w:t xml:space="preserve">Ishod 3 - </w:t>
                </w:r>
                <w:sdt>
                  <w:sdtPr>
                    <w:rPr>
                      <w:rFonts w:ascii="Arial Narrow" w:hAnsi="Arial Narrow"/>
                    </w:rPr>
                    <w:id w:val="1891996209"/>
                    <w:placeholder>
                      <w:docPart w:val="88F4F9D40FAA4FEC9B184242324CF960"/>
                    </w:placeholder>
                  </w:sdtPr>
                  <w:sdtEndPr/>
                  <w:sdtContent>
                    <w:r w:rsidRPr="00EA2A91">
                      <w:rPr>
                        <w:rFonts w:ascii="Arial Narrow" w:hAnsi="Arial Narrow"/>
                      </w:rPr>
                      <w:t>Učenik će biti sposoban da</w:t>
                    </w:r>
                  </w:sdtContent>
                </w:sdt>
              </w:p>
            </w:sdtContent>
          </w:sdt>
          <w:p w14:paraId="4943D215" w14:textId="77777777" w:rsidR="00EA2A91" w:rsidRPr="00EA2A91" w:rsidRDefault="00EA2A91" w:rsidP="00C7643A">
            <w:pPr>
              <w:spacing w:before="120" w:after="120" w:line="240" w:lineRule="auto"/>
              <w:jc w:val="center"/>
              <w:rPr>
                <w:rFonts w:ascii="Arial Narrow" w:hAnsi="Arial Narrow"/>
                <w:b/>
                <w:color w:val="000000"/>
                <w:lang w:val="sr-Latn-CS"/>
              </w:rPr>
            </w:pPr>
            <w:r w:rsidRPr="00EA2A91">
              <w:rPr>
                <w:rFonts w:ascii="Arial Narrow" w:hAnsi="Arial Narrow"/>
                <w:b/>
                <w:color w:val="000000"/>
                <w:lang w:val="sr-Latn-CS"/>
              </w:rPr>
              <w:t>Odsvira ciklično djelo zahtjevnih interpretativnih zadataka</w:t>
            </w:r>
          </w:p>
        </w:tc>
      </w:tr>
      <w:tr w:rsidR="00EA2A91" w:rsidRPr="00EA2A91" w14:paraId="36ABE535" w14:textId="77777777" w:rsidTr="00EA2A91">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1091930614"/>
              <w:placeholder>
                <w:docPart w:val="FCAA9A787CC04F5CA942AFB8F232C37C"/>
              </w:placeholder>
            </w:sdtPr>
            <w:sdtEndPr>
              <w:rPr>
                <w:b w:val="0"/>
              </w:rPr>
            </w:sdtEndPr>
            <w:sdtContent>
              <w:p w14:paraId="146325AB" w14:textId="77777777" w:rsidR="00EA2A91" w:rsidRPr="00EA2A91" w:rsidRDefault="00EA2A91" w:rsidP="00C7643A">
                <w:pPr>
                  <w:spacing w:before="120" w:after="120" w:line="240" w:lineRule="auto"/>
                  <w:jc w:val="center"/>
                  <w:rPr>
                    <w:rFonts w:ascii="Arial Narrow" w:hAnsi="Arial Narrow"/>
                    <w:b/>
                  </w:rPr>
                </w:pPr>
                <w:r w:rsidRPr="00EA2A91">
                  <w:rPr>
                    <w:rFonts w:ascii="Arial Narrow" w:hAnsi="Arial Narrow"/>
                    <w:b/>
                  </w:rPr>
                  <w:t>Kriterijumi za dostizanje ishoda učenja</w:t>
                </w:r>
              </w:p>
              <w:p w14:paraId="3AA8C87E" w14:textId="77777777" w:rsidR="00EA2A91" w:rsidRPr="00EA2A91" w:rsidRDefault="00EA2A91" w:rsidP="00C7643A">
                <w:pPr>
                  <w:spacing w:before="120" w:after="120" w:line="240" w:lineRule="auto"/>
                  <w:jc w:val="center"/>
                  <w:rPr>
                    <w:rFonts w:ascii="Arial Narrow" w:hAnsi="Arial Narrow"/>
                    <w:b/>
                  </w:rPr>
                </w:pPr>
                <w:r w:rsidRPr="00EA2A91">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935434415"/>
              <w:placeholder>
                <w:docPart w:val="FCAA9A787CC04F5CA942AFB8F232C37C"/>
              </w:placeholder>
            </w:sdtPr>
            <w:sdtEndPr>
              <w:rPr>
                <w:b w:val="0"/>
              </w:rPr>
            </w:sdtEndPr>
            <w:sdtContent>
              <w:p w14:paraId="78206C87" w14:textId="540606E8" w:rsidR="00EA2A91" w:rsidRPr="00EA2A91" w:rsidRDefault="00EA2A91" w:rsidP="00C7643A">
                <w:pPr>
                  <w:spacing w:before="120" w:after="120" w:line="240" w:lineRule="auto"/>
                  <w:jc w:val="center"/>
                  <w:rPr>
                    <w:rFonts w:ascii="Arial Narrow" w:hAnsi="Arial Narrow" w:cs="Verdana"/>
                    <w:color w:val="000000"/>
                  </w:rPr>
                </w:pPr>
                <w:r w:rsidRPr="00EA2A91">
                  <w:rPr>
                    <w:rFonts w:ascii="Arial Narrow" w:hAnsi="Arial Narrow" w:cs="Verdana"/>
                    <w:b/>
                    <w:color w:val="000000"/>
                  </w:rPr>
                  <w:t>Kontekst</w:t>
                </w:r>
              </w:p>
              <w:p w14:paraId="0EF06052" w14:textId="77777777" w:rsidR="00EA2A91" w:rsidRPr="00EA2A91" w:rsidRDefault="00EA2A91" w:rsidP="00C7643A">
                <w:pPr>
                  <w:spacing w:before="120" w:after="120" w:line="240" w:lineRule="auto"/>
                  <w:jc w:val="center"/>
                  <w:rPr>
                    <w:rFonts w:ascii="Arial Narrow" w:hAnsi="Arial Narrow" w:cs="Verdana"/>
                    <w:color w:val="000000"/>
                  </w:rPr>
                </w:pPr>
                <w:r w:rsidRPr="00EA2A91">
                  <w:rPr>
                    <w:rFonts w:ascii="Arial Narrow" w:hAnsi="Arial Narrow" w:cs="Verdana"/>
                    <w:color w:val="000000"/>
                  </w:rPr>
                  <w:t>(Pojašnjenje označenih pojmova)</w:t>
                </w:r>
              </w:p>
            </w:sdtContent>
          </w:sdt>
        </w:tc>
      </w:tr>
      <w:tr w:rsidR="00EA2A91" w:rsidRPr="00EA2A91" w14:paraId="190AE380" w14:textId="77777777" w:rsidTr="00EA2A91">
        <w:trPr>
          <w:trHeight w:val="542"/>
          <w:jc w:val="center"/>
        </w:trPr>
        <w:tc>
          <w:tcPr>
            <w:tcW w:w="2500" w:type="pct"/>
            <w:tcBorders>
              <w:top w:val="single" w:sz="18" w:space="0" w:color="C00000"/>
            </w:tcBorders>
            <w:shd w:val="clear" w:color="auto" w:fill="auto"/>
            <w:vAlign w:val="center"/>
          </w:tcPr>
          <w:p w14:paraId="7B84FDAA" w14:textId="77777777" w:rsidR="00EA2A91" w:rsidRPr="00EA2A91" w:rsidRDefault="00EA2A91" w:rsidP="00857085">
            <w:pPr>
              <w:numPr>
                <w:ilvl w:val="0"/>
                <w:numId w:val="250"/>
              </w:numPr>
              <w:spacing w:before="120" w:after="120" w:line="240" w:lineRule="auto"/>
              <w:rPr>
                <w:rFonts w:ascii="Arial Narrow" w:hAnsi="Arial Narrow"/>
                <w:color w:val="000000"/>
                <w:lang w:val="sr-Latn-CS"/>
              </w:rPr>
            </w:pPr>
            <w:r w:rsidRPr="00EA2A91">
              <w:rPr>
                <w:rFonts w:ascii="Arial Narrow" w:hAnsi="Arial Narrow"/>
                <w:color w:val="000000"/>
                <w:lang w:val="sr-Latn-CS"/>
              </w:rPr>
              <w:t xml:space="preserve">Nabroji </w:t>
            </w:r>
            <w:r w:rsidRPr="00EA2A91">
              <w:rPr>
                <w:rFonts w:ascii="Arial Narrow" w:hAnsi="Arial Narrow"/>
                <w:b/>
                <w:color w:val="000000"/>
                <w:lang w:val="sr-Latn-CS"/>
              </w:rPr>
              <w:t>muzičke forme</w:t>
            </w:r>
            <w:r w:rsidRPr="00EA2A91">
              <w:rPr>
                <w:rFonts w:ascii="Arial Narrow" w:hAnsi="Arial Narrow"/>
                <w:color w:val="000000"/>
                <w:lang w:val="sr-Latn-CS"/>
              </w:rPr>
              <w:t xml:space="preserve"> koje formiraju sonatni ciklus</w:t>
            </w:r>
          </w:p>
        </w:tc>
        <w:tc>
          <w:tcPr>
            <w:tcW w:w="2500" w:type="pct"/>
            <w:tcBorders>
              <w:top w:val="single" w:sz="18" w:space="0" w:color="C00000"/>
            </w:tcBorders>
            <w:shd w:val="clear" w:color="auto" w:fill="auto"/>
            <w:vAlign w:val="center"/>
          </w:tcPr>
          <w:p w14:paraId="380453AD" w14:textId="77777777" w:rsidR="00EA2A91" w:rsidRPr="00EA2A91" w:rsidRDefault="00EA2A91" w:rsidP="00857085">
            <w:pPr>
              <w:spacing w:before="120" w:after="120" w:line="240" w:lineRule="auto"/>
              <w:rPr>
                <w:rFonts w:ascii="Arial Narrow" w:hAnsi="Arial Narrow"/>
                <w:color w:val="000000"/>
                <w:lang w:val="sr-Latn-CS"/>
              </w:rPr>
            </w:pPr>
            <w:r w:rsidRPr="00EA2A91">
              <w:rPr>
                <w:rFonts w:ascii="Arial Narrow" w:hAnsi="Arial Narrow"/>
                <w:b/>
              </w:rPr>
              <w:t>Muzičke forme</w:t>
            </w:r>
            <w:r w:rsidRPr="00EA2A91">
              <w:rPr>
                <w:rFonts w:ascii="Arial Narrow" w:hAnsi="Arial Narrow"/>
              </w:rPr>
              <w:t>: sonatni oblik, varijacija, složena pjesma, menuet, skerco, rondo i fuga</w:t>
            </w:r>
          </w:p>
        </w:tc>
      </w:tr>
      <w:tr w:rsidR="00EA2A91" w:rsidRPr="00EA2A91" w14:paraId="006FC135" w14:textId="77777777" w:rsidTr="00EA2A91">
        <w:trPr>
          <w:trHeight w:val="542"/>
          <w:jc w:val="center"/>
        </w:trPr>
        <w:tc>
          <w:tcPr>
            <w:tcW w:w="2500" w:type="pct"/>
            <w:shd w:val="clear" w:color="auto" w:fill="auto"/>
            <w:vAlign w:val="center"/>
          </w:tcPr>
          <w:p w14:paraId="51C65C32" w14:textId="77777777" w:rsidR="00EA2A91" w:rsidRPr="00EA2A91" w:rsidRDefault="00EA2A91" w:rsidP="00857085">
            <w:pPr>
              <w:numPr>
                <w:ilvl w:val="0"/>
                <w:numId w:val="250"/>
              </w:numPr>
              <w:spacing w:before="120" w:after="120" w:line="240" w:lineRule="auto"/>
              <w:rPr>
                <w:rFonts w:ascii="Arial Narrow" w:hAnsi="Arial Narrow"/>
                <w:color w:val="000000"/>
                <w:lang w:val="sr-Latn-CS"/>
              </w:rPr>
            </w:pPr>
            <w:r w:rsidRPr="00EA2A91">
              <w:rPr>
                <w:rFonts w:ascii="Arial Narrow" w:hAnsi="Arial Narrow"/>
                <w:color w:val="000000"/>
                <w:lang w:val="sr-Latn-CS"/>
              </w:rPr>
              <w:t xml:space="preserve">Navede </w:t>
            </w:r>
            <w:r w:rsidRPr="00EA2A91">
              <w:rPr>
                <w:rFonts w:ascii="Arial Narrow" w:hAnsi="Arial Narrow"/>
                <w:b/>
                <w:color w:val="000000"/>
                <w:lang w:val="sr-Latn-CS"/>
              </w:rPr>
              <w:t>djelove</w:t>
            </w:r>
            <w:r w:rsidRPr="00EA2A91">
              <w:rPr>
                <w:rFonts w:ascii="Arial Narrow" w:hAnsi="Arial Narrow"/>
                <w:color w:val="000000"/>
                <w:lang w:val="sr-Latn-CS"/>
              </w:rPr>
              <w:t xml:space="preserve"> i </w:t>
            </w:r>
            <w:r w:rsidRPr="00EA2A91">
              <w:rPr>
                <w:rFonts w:ascii="Arial Narrow" w:hAnsi="Arial Narrow"/>
                <w:b/>
                <w:color w:val="000000"/>
                <w:lang w:val="sr-Latn-CS"/>
              </w:rPr>
              <w:t>elemente</w:t>
            </w:r>
            <w:r w:rsidRPr="00EA2A91">
              <w:rPr>
                <w:rFonts w:ascii="Arial Narrow" w:hAnsi="Arial Narrow"/>
                <w:color w:val="000000"/>
                <w:lang w:val="sr-Latn-CS"/>
              </w:rPr>
              <w:t xml:space="preserve"> </w:t>
            </w:r>
            <w:r w:rsidRPr="00EA2A91">
              <w:rPr>
                <w:rFonts w:ascii="Arial Narrow" w:hAnsi="Arial Narrow"/>
                <w:b/>
                <w:color w:val="000000"/>
                <w:lang w:val="sr-Latn-CS"/>
              </w:rPr>
              <w:t>građe sonatnog oblika</w:t>
            </w:r>
            <w:r w:rsidRPr="00EA2A91">
              <w:rPr>
                <w:rFonts w:ascii="Arial Narrow" w:hAnsi="Arial Narrow"/>
                <w:color w:val="000000"/>
                <w:lang w:val="sr-Latn-CS"/>
              </w:rPr>
              <w:t xml:space="preserve"> </w:t>
            </w:r>
          </w:p>
        </w:tc>
        <w:tc>
          <w:tcPr>
            <w:tcW w:w="2500" w:type="pct"/>
            <w:shd w:val="clear" w:color="auto" w:fill="auto"/>
            <w:vAlign w:val="center"/>
          </w:tcPr>
          <w:p w14:paraId="41CBDAEE" w14:textId="77777777" w:rsidR="00EA2A91" w:rsidRPr="00EA2A91" w:rsidRDefault="00EA2A91" w:rsidP="00857085">
            <w:pPr>
              <w:spacing w:before="120" w:after="120" w:line="240" w:lineRule="auto"/>
              <w:rPr>
                <w:rFonts w:ascii="Arial Narrow" w:hAnsi="Arial Narrow"/>
                <w:color w:val="000000"/>
                <w:lang w:val="sr-Latn-CS"/>
              </w:rPr>
            </w:pPr>
            <w:r w:rsidRPr="00EA2A91">
              <w:rPr>
                <w:rFonts w:ascii="Arial Narrow" w:hAnsi="Arial Narrow"/>
                <w:b/>
                <w:color w:val="000000"/>
                <w:lang w:val="sr-Latn-CS"/>
              </w:rPr>
              <w:t>Djelovi sonatnog oblika</w:t>
            </w:r>
            <w:r w:rsidRPr="00EA2A91">
              <w:rPr>
                <w:rFonts w:ascii="Arial Narrow" w:hAnsi="Arial Narrow"/>
                <w:color w:val="000000"/>
                <w:lang w:val="sr-Latn-CS"/>
              </w:rPr>
              <w:t>: uvod, ekspozicija, razvojni dio, repriza i koda</w:t>
            </w:r>
          </w:p>
          <w:p w14:paraId="449AC476" w14:textId="77777777" w:rsidR="00EA2A91" w:rsidRPr="00EA2A91" w:rsidRDefault="00EA2A91" w:rsidP="00857085">
            <w:pPr>
              <w:spacing w:before="120" w:after="120" w:line="240" w:lineRule="auto"/>
              <w:rPr>
                <w:rFonts w:ascii="Arial Narrow" w:hAnsi="Arial Narrow"/>
                <w:color w:val="000000"/>
                <w:lang w:val="sr-Latn-CS"/>
              </w:rPr>
            </w:pPr>
            <w:r w:rsidRPr="00EA2A91">
              <w:rPr>
                <w:rFonts w:ascii="Arial Narrow" w:hAnsi="Arial Narrow"/>
                <w:b/>
                <w:color w:val="000000"/>
                <w:lang w:val="sr-Latn-CS"/>
              </w:rPr>
              <w:t>Elementi građe sonatnog oblika</w:t>
            </w:r>
            <w:r w:rsidRPr="00EA2A91">
              <w:rPr>
                <w:rFonts w:ascii="Arial Narrow" w:hAnsi="Arial Narrow"/>
                <w:color w:val="000000"/>
                <w:lang w:val="sr-Latn-CS"/>
              </w:rPr>
              <w:t>: prva tema, most, druga tema i završna grupa</w:t>
            </w:r>
          </w:p>
        </w:tc>
      </w:tr>
      <w:tr w:rsidR="00EA2A91" w:rsidRPr="00EA2A91" w14:paraId="6EDB2AC3" w14:textId="77777777" w:rsidTr="00EA2A91">
        <w:trPr>
          <w:trHeight w:val="542"/>
          <w:jc w:val="center"/>
        </w:trPr>
        <w:tc>
          <w:tcPr>
            <w:tcW w:w="2500" w:type="pct"/>
            <w:shd w:val="clear" w:color="auto" w:fill="auto"/>
            <w:vAlign w:val="center"/>
          </w:tcPr>
          <w:p w14:paraId="5A53B5AA" w14:textId="77777777" w:rsidR="00EA2A91" w:rsidRPr="00EA2A91" w:rsidRDefault="00EA2A91" w:rsidP="00857085">
            <w:pPr>
              <w:numPr>
                <w:ilvl w:val="0"/>
                <w:numId w:val="250"/>
              </w:numPr>
              <w:spacing w:before="120" w:after="120" w:line="240" w:lineRule="auto"/>
              <w:rPr>
                <w:rFonts w:ascii="Arial Narrow" w:hAnsi="Arial Narrow"/>
                <w:color w:val="000000"/>
                <w:lang w:val="sr-Latn-CS"/>
              </w:rPr>
            </w:pPr>
            <w:r w:rsidRPr="00EA2A91">
              <w:rPr>
                <w:rFonts w:ascii="Arial Narrow" w:hAnsi="Arial Narrow"/>
                <w:color w:val="000000"/>
                <w:lang w:val="sr-Latn-CS"/>
              </w:rPr>
              <w:t>Izloži strukturu ronda i građu oblika Teme sa varijacijama</w:t>
            </w:r>
          </w:p>
        </w:tc>
        <w:tc>
          <w:tcPr>
            <w:tcW w:w="2500" w:type="pct"/>
            <w:shd w:val="clear" w:color="auto" w:fill="auto"/>
            <w:vAlign w:val="center"/>
          </w:tcPr>
          <w:p w14:paraId="586D296D" w14:textId="77777777" w:rsidR="00EA2A91" w:rsidRPr="00EA2A91" w:rsidRDefault="00EA2A91" w:rsidP="00857085">
            <w:pPr>
              <w:spacing w:before="120" w:after="120" w:line="240" w:lineRule="auto"/>
              <w:rPr>
                <w:rFonts w:ascii="Arial Narrow" w:hAnsi="Arial Narrow"/>
                <w:color w:val="000000"/>
                <w:lang w:val="sr-Latn-CS"/>
              </w:rPr>
            </w:pPr>
          </w:p>
        </w:tc>
      </w:tr>
      <w:tr w:rsidR="00EA2A91" w:rsidRPr="00EA2A91" w14:paraId="43A3C23F" w14:textId="77777777" w:rsidTr="00EA2A91">
        <w:trPr>
          <w:trHeight w:val="542"/>
          <w:jc w:val="center"/>
        </w:trPr>
        <w:tc>
          <w:tcPr>
            <w:tcW w:w="2500" w:type="pct"/>
            <w:shd w:val="clear" w:color="auto" w:fill="auto"/>
            <w:vAlign w:val="center"/>
          </w:tcPr>
          <w:p w14:paraId="690477D1" w14:textId="77777777" w:rsidR="00EA2A91" w:rsidRPr="00EA2A91" w:rsidRDefault="00EA2A91" w:rsidP="00857085">
            <w:pPr>
              <w:numPr>
                <w:ilvl w:val="0"/>
                <w:numId w:val="250"/>
              </w:numPr>
              <w:spacing w:before="120" w:after="120" w:line="240" w:lineRule="auto"/>
              <w:rPr>
                <w:rFonts w:ascii="Arial Narrow" w:hAnsi="Arial Narrow"/>
                <w:color w:val="000000"/>
                <w:lang w:val="sr-Latn-CS"/>
              </w:rPr>
            </w:pPr>
            <w:r w:rsidRPr="00EA2A91">
              <w:rPr>
                <w:rFonts w:ascii="Arial Narrow" w:hAnsi="Arial Narrow"/>
                <w:color w:val="000000"/>
                <w:lang w:val="sr-Latn-CS"/>
              </w:rPr>
              <w:t xml:space="preserve">Odredi </w:t>
            </w:r>
            <w:r w:rsidRPr="00EA2A91">
              <w:rPr>
                <w:rFonts w:ascii="Arial Narrow" w:hAnsi="Arial Narrow"/>
                <w:b/>
                <w:color w:val="000000"/>
                <w:lang w:val="sr-Latn-CS"/>
              </w:rPr>
              <w:t>karakter tema</w:t>
            </w:r>
            <w:r w:rsidRPr="00EA2A91">
              <w:rPr>
                <w:rFonts w:ascii="Arial Narrow" w:hAnsi="Arial Narrow"/>
                <w:color w:val="000000"/>
                <w:lang w:val="sr-Latn-CS"/>
              </w:rPr>
              <w:t xml:space="preserve"> i navede </w:t>
            </w:r>
            <w:r w:rsidRPr="00EA2A91">
              <w:rPr>
                <w:rFonts w:ascii="Arial Narrow" w:hAnsi="Arial Narrow"/>
                <w:b/>
                <w:color w:val="000000"/>
                <w:lang w:val="sr-Latn-CS"/>
              </w:rPr>
              <w:t>sredstva muzičkog izraza</w:t>
            </w:r>
          </w:p>
        </w:tc>
        <w:tc>
          <w:tcPr>
            <w:tcW w:w="2500" w:type="pct"/>
            <w:shd w:val="clear" w:color="auto" w:fill="auto"/>
            <w:vAlign w:val="center"/>
          </w:tcPr>
          <w:p w14:paraId="6B758C3A" w14:textId="77777777" w:rsidR="00EA2A91" w:rsidRPr="00EA2A91" w:rsidRDefault="00EA2A91" w:rsidP="00857085">
            <w:pPr>
              <w:spacing w:before="120" w:after="120" w:line="240" w:lineRule="auto"/>
              <w:rPr>
                <w:rFonts w:ascii="Arial Narrow" w:hAnsi="Arial Narrow"/>
              </w:rPr>
            </w:pPr>
            <w:r w:rsidRPr="00EA2A91">
              <w:rPr>
                <w:rFonts w:ascii="Arial Narrow" w:hAnsi="Arial Narrow"/>
                <w:b/>
              </w:rPr>
              <w:t>Karakter tema</w:t>
            </w:r>
            <w:r w:rsidRPr="00EA2A91">
              <w:rPr>
                <w:rFonts w:ascii="Arial Narrow" w:hAnsi="Arial Narrow"/>
              </w:rPr>
              <w:t>: odlučan, heroičan, nježan, lirski i graciozni</w:t>
            </w:r>
          </w:p>
          <w:p w14:paraId="17917E37" w14:textId="77777777" w:rsidR="00EA2A91" w:rsidRPr="00EA2A91" w:rsidRDefault="00EA2A91" w:rsidP="00857085">
            <w:pPr>
              <w:spacing w:before="120" w:after="120" w:line="240" w:lineRule="auto"/>
              <w:rPr>
                <w:rFonts w:ascii="Arial Narrow" w:hAnsi="Arial Narrow"/>
                <w:color w:val="000000"/>
                <w:lang w:val="sr-Latn-CS"/>
              </w:rPr>
            </w:pPr>
            <w:r w:rsidRPr="00EA2A91">
              <w:rPr>
                <w:rFonts w:ascii="Arial Narrow" w:hAnsi="Arial Narrow"/>
                <w:b/>
              </w:rPr>
              <w:t>Sredstva muzičkog izraza</w:t>
            </w:r>
            <w:r w:rsidRPr="00EA2A91">
              <w:rPr>
                <w:rFonts w:ascii="Arial Narrow" w:hAnsi="Arial Narrow"/>
              </w:rPr>
              <w:t>: ritam, melodija, harmonija, tempo, dinamika, agogika i artikulacija</w:t>
            </w:r>
          </w:p>
        </w:tc>
      </w:tr>
      <w:tr w:rsidR="00EA2A91" w:rsidRPr="00EA2A91" w14:paraId="1C0F5629" w14:textId="77777777" w:rsidTr="00EA2A91">
        <w:trPr>
          <w:trHeight w:val="542"/>
          <w:jc w:val="center"/>
        </w:trPr>
        <w:tc>
          <w:tcPr>
            <w:tcW w:w="2500" w:type="pct"/>
            <w:shd w:val="clear" w:color="auto" w:fill="auto"/>
            <w:vAlign w:val="center"/>
          </w:tcPr>
          <w:p w14:paraId="7C5FC28D" w14:textId="77777777" w:rsidR="00EA2A91" w:rsidRPr="00EA2A91" w:rsidRDefault="00EA2A91" w:rsidP="00857085">
            <w:pPr>
              <w:numPr>
                <w:ilvl w:val="0"/>
                <w:numId w:val="250"/>
              </w:numPr>
              <w:spacing w:before="120" w:after="120" w:line="240" w:lineRule="auto"/>
              <w:rPr>
                <w:rFonts w:ascii="Arial Narrow" w:hAnsi="Arial Narrow"/>
                <w:color w:val="000000"/>
                <w:lang w:val="sr-Latn-CS"/>
              </w:rPr>
            </w:pPr>
            <w:r w:rsidRPr="00EA2A91">
              <w:rPr>
                <w:rFonts w:ascii="Arial Narrow" w:hAnsi="Arial Narrow"/>
                <w:color w:val="000000"/>
                <w:lang w:val="sr-Latn-CS"/>
              </w:rPr>
              <w:t>Primijeni tehničke vježbe u cilju savladavanja složenih elemenata klavirske fakture</w:t>
            </w:r>
          </w:p>
        </w:tc>
        <w:tc>
          <w:tcPr>
            <w:tcW w:w="2500" w:type="pct"/>
            <w:shd w:val="clear" w:color="auto" w:fill="auto"/>
            <w:vAlign w:val="center"/>
          </w:tcPr>
          <w:p w14:paraId="00B788FF" w14:textId="77777777" w:rsidR="00EA2A91" w:rsidRPr="00EA2A91" w:rsidRDefault="00EA2A91" w:rsidP="00857085">
            <w:pPr>
              <w:spacing w:before="120" w:after="120" w:line="240" w:lineRule="auto"/>
              <w:rPr>
                <w:rFonts w:ascii="Arial Narrow" w:hAnsi="Arial Narrow"/>
                <w:color w:val="000000"/>
                <w:lang w:val="sr-Latn-CS"/>
              </w:rPr>
            </w:pPr>
          </w:p>
        </w:tc>
      </w:tr>
      <w:tr w:rsidR="00EA2A91" w:rsidRPr="00EA2A91" w14:paraId="1859A544" w14:textId="77777777" w:rsidTr="00EA2A91">
        <w:trPr>
          <w:trHeight w:val="542"/>
          <w:jc w:val="center"/>
        </w:trPr>
        <w:tc>
          <w:tcPr>
            <w:tcW w:w="2500" w:type="pct"/>
            <w:shd w:val="clear" w:color="auto" w:fill="auto"/>
            <w:vAlign w:val="center"/>
          </w:tcPr>
          <w:p w14:paraId="13692D3A" w14:textId="77777777" w:rsidR="00EA2A91" w:rsidRPr="00EA2A91" w:rsidRDefault="00EA2A91" w:rsidP="00857085">
            <w:pPr>
              <w:numPr>
                <w:ilvl w:val="0"/>
                <w:numId w:val="250"/>
              </w:numPr>
              <w:spacing w:before="120" w:after="120" w:line="240" w:lineRule="auto"/>
              <w:rPr>
                <w:rFonts w:ascii="Arial Narrow" w:hAnsi="Arial Narrow"/>
                <w:color w:val="000000"/>
                <w:lang w:val="sr-Latn-CS"/>
              </w:rPr>
            </w:pPr>
            <w:r w:rsidRPr="00EA2A91">
              <w:rPr>
                <w:rFonts w:ascii="Arial Narrow" w:hAnsi="Arial Narrow"/>
              </w:rPr>
              <w:t>Realizuje izražajnost fraziranja u skladu sa autorskim tekstom i karakteristikama muzičkog stila</w:t>
            </w:r>
          </w:p>
        </w:tc>
        <w:tc>
          <w:tcPr>
            <w:tcW w:w="2500" w:type="pct"/>
            <w:shd w:val="clear" w:color="auto" w:fill="auto"/>
            <w:vAlign w:val="center"/>
          </w:tcPr>
          <w:p w14:paraId="44F8D03E" w14:textId="77777777" w:rsidR="00EA2A91" w:rsidRPr="00EA2A91" w:rsidRDefault="00EA2A91" w:rsidP="00857085">
            <w:pPr>
              <w:spacing w:before="120" w:after="120" w:line="240" w:lineRule="auto"/>
              <w:rPr>
                <w:rFonts w:ascii="Arial Narrow" w:hAnsi="Arial Narrow"/>
                <w:color w:val="000000"/>
                <w:lang w:val="sr-Latn-CS"/>
              </w:rPr>
            </w:pPr>
          </w:p>
        </w:tc>
      </w:tr>
      <w:tr w:rsidR="00EA2A91" w:rsidRPr="00EA2A91" w14:paraId="59C9139D" w14:textId="77777777" w:rsidTr="00EA2A91">
        <w:trPr>
          <w:trHeight w:val="542"/>
          <w:jc w:val="center"/>
        </w:trPr>
        <w:tc>
          <w:tcPr>
            <w:tcW w:w="2500" w:type="pct"/>
            <w:shd w:val="clear" w:color="auto" w:fill="auto"/>
            <w:vAlign w:val="center"/>
          </w:tcPr>
          <w:p w14:paraId="4225EF7B" w14:textId="77777777" w:rsidR="00EA2A91" w:rsidRPr="00EA2A91" w:rsidRDefault="00EA2A91" w:rsidP="00857085">
            <w:pPr>
              <w:numPr>
                <w:ilvl w:val="0"/>
                <w:numId w:val="250"/>
              </w:numPr>
              <w:spacing w:before="120" w:after="120" w:line="240" w:lineRule="auto"/>
              <w:rPr>
                <w:rFonts w:ascii="Arial Narrow" w:hAnsi="Arial Narrow"/>
                <w:color w:val="000000"/>
                <w:lang w:val="sr-Latn-CS"/>
              </w:rPr>
            </w:pPr>
            <w:r w:rsidRPr="00EA2A91">
              <w:rPr>
                <w:rFonts w:ascii="Arial Narrow" w:hAnsi="Arial Narrow"/>
              </w:rPr>
              <w:t>Interpretira zadato ciklično djelo zahtjevnih interpretativnih zadataka</w:t>
            </w:r>
          </w:p>
        </w:tc>
        <w:tc>
          <w:tcPr>
            <w:tcW w:w="2500" w:type="pct"/>
            <w:shd w:val="clear" w:color="auto" w:fill="auto"/>
            <w:vAlign w:val="center"/>
          </w:tcPr>
          <w:p w14:paraId="446109FD" w14:textId="77777777" w:rsidR="00EA2A91" w:rsidRPr="00EA2A91" w:rsidRDefault="00EA2A91" w:rsidP="00857085">
            <w:pPr>
              <w:spacing w:before="120" w:after="120" w:line="240" w:lineRule="auto"/>
              <w:rPr>
                <w:rFonts w:ascii="Arial Narrow" w:hAnsi="Arial Narrow"/>
                <w:color w:val="000000"/>
                <w:lang w:val="sr-Latn-CS"/>
              </w:rPr>
            </w:pPr>
          </w:p>
        </w:tc>
      </w:tr>
      <w:tr w:rsidR="00EA2A91" w:rsidRPr="00EA2A91" w14:paraId="7D4425C4" w14:textId="77777777" w:rsidTr="00EA2A91">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598864931"/>
              <w:placeholder>
                <w:docPart w:val="0FFEBD2551D9407C8F7E617B394AF710"/>
              </w:placeholder>
            </w:sdtPr>
            <w:sdtEndPr/>
            <w:sdtContent>
              <w:p w14:paraId="12024CAC" w14:textId="77777777" w:rsidR="00EA2A91" w:rsidRPr="00EA2A91" w:rsidRDefault="00EA2A91" w:rsidP="005632C7">
                <w:pPr>
                  <w:spacing w:before="120" w:after="120" w:line="240" w:lineRule="auto"/>
                  <w:jc w:val="both"/>
                  <w:rPr>
                    <w:rFonts w:ascii="Arial Narrow" w:hAnsi="Arial Narrow"/>
                  </w:rPr>
                </w:pPr>
                <w:r w:rsidRPr="00EA2A91">
                  <w:rPr>
                    <w:rFonts w:ascii="Arial Narrow" w:hAnsi="Arial Narrow" w:cs="Verdana"/>
                    <w:b/>
                    <w:color w:val="000000"/>
                  </w:rPr>
                  <w:t>Način provjeravanja dostignutosti ishoda učenja</w:t>
                </w:r>
              </w:p>
            </w:sdtContent>
          </w:sdt>
        </w:tc>
      </w:tr>
      <w:tr w:rsidR="00EA2A91" w:rsidRPr="00EA2A91" w14:paraId="0913B008" w14:textId="77777777" w:rsidTr="00EA2A91">
        <w:trPr>
          <w:trHeight w:val="282"/>
          <w:jc w:val="center"/>
        </w:trPr>
        <w:tc>
          <w:tcPr>
            <w:tcW w:w="5000" w:type="pct"/>
            <w:gridSpan w:val="2"/>
            <w:tcBorders>
              <w:top w:val="single" w:sz="18" w:space="0" w:color="C00000"/>
              <w:bottom w:val="single" w:sz="18" w:space="0" w:color="C00000"/>
            </w:tcBorders>
            <w:shd w:val="clear" w:color="auto" w:fill="auto"/>
            <w:vAlign w:val="center"/>
          </w:tcPr>
          <w:p w14:paraId="3A69D4C0" w14:textId="77777777" w:rsidR="00EA2A91" w:rsidRPr="00EA2A91" w:rsidRDefault="00EA2A91" w:rsidP="005632C7">
            <w:pPr>
              <w:spacing w:before="120" w:after="120" w:line="240" w:lineRule="auto"/>
              <w:jc w:val="both"/>
              <w:rPr>
                <w:rFonts w:ascii="Arial Narrow" w:hAnsi="Arial Narrow"/>
              </w:rPr>
            </w:pPr>
            <w:r w:rsidRPr="00EA2A91">
              <w:rPr>
                <w:rFonts w:ascii="Arial Narrow" w:hAnsi="Arial Narrow"/>
              </w:rPr>
              <w:t xml:space="preserve">U cilju provjeravanja dostignutosti pomenutog ishoda učenja, potreban je usmeni ili pisani dokaz da je učenik uspješno realizovao kriterijume od 1 do 4. Za kriterijume od 5 do 7 </w:t>
            </w:r>
            <w:r w:rsidRPr="00EA2A91">
              <w:rPr>
                <w:rFonts w:ascii="Arial Narrow" w:hAnsi="Arial Narrow"/>
                <w:lang w:val="es-ES_tradnl"/>
              </w:rPr>
              <w:t>potrebne</w:t>
            </w:r>
            <w:r w:rsidRPr="00EA2A91">
              <w:rPr>
                <w:rFonts w:ascii="Arial Narrow" w:hAnsi="Arial Narrow"/>
              </w:rPr>
              <w:t xml:space="preserve"> </w:t>
            </w:r>
            <w:r w:rsidRPr="00EA2A91">
              <w:rPr>
                <w:rFonts w:ascii="Arial Narrow" w:hAnsi="Arial Narrow"/>
                <w:lang w:val="es-ES_tradnl"/>
              </w:rPr>
              <w:t>su</w:t>
            </w:r>
            <w:r w:rsidRPr="00EA2A91">
              <w:rPr>
                <w:rFonts w:ascii="Arial Narrow" w:hAnsi="Arial Narrow"/>
              </w:rPr>
              <w:t xml:space="preserve"> </w:t>
            </w:r>
            <w:r w:rsidRPr="00EA2A91">
              <w:rPr>
                <w:rFonts w:ascii="Arial Narrow" w:hAnsi="Arial Narrow"/>
                <w:lang w:val="es-ES_tradnl"/>
              </w:rPr>
              <w:t>ispravno</w:t>
            </w:r>
            <w:r w:rsidRPr="00EA2A91">
              <w:rPr>
                <w:rFonts w:ascii="Arial Narrow" w:hAnsi="Arial Narrow"/>
              </w:rPr>
              <w:t xml:space="preserve"> </w:t>
            </w:r>
            <w:r w:rsidRPr="00EA2A91">
              <w:rPr>
                <w:rFonts w:ascii="Arial Narrow" w:hAnsi="Arial Narrow"/>
                <w:lang w:val="es-ES_tradnl"/>
              </w:rPr>
              <w:t>ura</w:t>
            </w:r>
            <w:r w:rsidRPr="00EA2A91">
              <w:rPr>
                <w:rFonts w:ascii="Arial Narrow" w:hAnsi="Arial Narrow"/>
              </w:rPr>
              <w:t>đ</w:t>
            </w:r>
            <w:r w:rsidRPr="00EA2A91">
              <w:rPr>
                <w:rFonts w:ascii="Arial Narrow" w:hAnsi="Arial Narrow"/>
                <w:lang w:val="es-ES_tradnl"/>
              </w:rPr>
              <w:t>ene</w:t>
            </w:r>
            <w:r w:rsidRPr="00EA2A91">
              <w:rPr>
                <w:rFonts w:ascii="Arial Narrow" w:hAnsi="Arial Narrow"/>
              </w:rPr>
              <w:t xml:space="preserve"> praktične </w:t>
            </w:r>
            <w:r w:rsidRPr="00EA2A91">
              <w:rPr>
                <w:rFonts w:ascii="Arial Narrow" w:hAnsi="Arial Narrow"/>
                <w:lang w:val="es-ES_tradnl"/>
              </w:rPr>
              <w:t>vje</w:t>
            </w:r>
            <w:r w:rsidRPr="00EA2A91">
              <w:rPr>
                <w:rFonts w:ascii="Arial Narrow" w:hAnsi="Arial Narrow"/>
              </w:rPr>
              <w:t>ž</w:t>
            </w:r>
            <w:r w:rsidRPr="00EA2A91">
              <w:rPr>
                <w:rFonts w:ascii="Arial Narrow" w:hAnsi="Arial Narrow"/>
                <w:lang w:val="es-ES_tradnl"/>
              </w:rPr>
              <w:t>be</w:t>
            </w:r>
            <w:r w:rsidRPr="00EA2A91">
              <w:rPr>
                <w:rFonts w:ascii="Arial Narrow" w:hAnsi="Arial Narrow"/>
              </w:rPr>
              <w:t xml:space="preserve"> </w:t>
            </w:r>
            <w:r w:rsidRPr="00EA2A91">
              <w:rPr>
                <w:rFonts w:ascii="Arial Narrow" w:hAnsi="Arial Narrow"/>
                <w:lang w:val="es-ES_tradnl"/>
              </w:rPr>
              <w:t>sa</w:t>
            </w:r>
            <w:r w:rsidRPr="00EA2A91">
              <w:rPr>
                <w:rFonts w:ascii="Arial Narrow" w:hAnsi="Arial Narrow"/>
              </w:rPr>
              <w:t xml:space="preserve"> </w:t>
            </w:r>
            <w:r w:rsidRPr="00EA2A91">
              <w:rPr>
                <w:rFonts w:ascii="Arial Narrow" w:hAnsi="Arial Narrow"/>
                <w:lang w:val="es-ES_tradnl"/>
              </w:rPr>
              <w:t>usmenim</w:t>
            </w:r>
            <w:r w:rsidRPr="00EA2A91">
              <w:rPr>
                <w:rFonts w:ascii="Arial Narrow" w:hAnsi="Arial Narrow"/>
              </w:rPr>
              <w:t xml:space="preserve"> </w:t>
            </w:r>
            <w:r w:rsidRPr="00EA2A91">
              <w:rPr>
                <w:rFonts w:ascii="Arial Narrow" w:hAnsi="Arial Narrow"/>
                <w:lang w:val="es-ES_tradnl"/>
              </w:rPr>
              <w:t>obrazlo</w:t>
            </w:r>
            <w:r w:rsidRPr="00EA2A91">
              <w:rPr>
                <w:rFonts w:ascii="Arial Narrow" w:hAnsi="Arial Narrow"/>
              </w:rPr>
              <w:t>ž</w:t>
            </w:r>
            <w:r w:rsidRPr="00EA2A91">
              <w:rPr>
                <w:rFonts w:ascii="Arial Narrow" w:hAnsi="Arial Narrow"/>
                <w:lang w:val="es-ES_tradnl"/>
              </w:rPr>
              <w:t>enjem</w:t>
            </w:r>
            <w:r w:rsidRPr="00EA2A91">
              <w:rPr>
                <w:rFonts w:ascii="Arial Narrow" w:hAnsi="Arial Narrow"/>
              </w:rPr>
              <w:t>.</w:t>
            </w:r>
          </w:p>
        </w:tc>
      </w:tr>
      <w:tr w:rsidR="00EA2A91" w:rsidRPr="00EA2A91" w14:paraId="78582348" w14:textId="77777777" w:rsidTr="00EA2A91">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843119166"/>
              <w:placeholder>
                <w:docPart w:val="810EC7CB01284040A6890E628D7C11D6"/>
              </w:placeholder>
            </w:sdtPr>
            <w:sdtEndPr/>
            <w:sdtContent>
              <w:p w14:paraId="5354D40F" w14:textId="77777777" w:rsidR="00EA2A91" w:rsidRPr="00EA2A91" w:rsidRDefault="00EA2A91" w:rsidP="005632C7">
                <w:pPr>
                  <w:spacing w:before="120" w:after="120" w:line="240" w:lineRule="auto"/>
                  <w:jc w:val="both"/>
                  <w:rPr>
                    <w:rFonts w:ascii="Arial Narrow" w:hAnsi="Arial Narrow"/>
                  </w:rPr>
                </w:pPr>
                <w:r w:rsidRPr="00EA2A91">
                  <w:rPr>
                    <w:rFonts w:ascii="Arial Narrow" w:hAnsi="Arial Narrow" w:cs="Verdana"/>
                    <w:b/>
                    <w:color w:val="000000"/>
                  </w:rPr>
                  <w:t>Predložene teme</w:t>
                </w:r>
              </w:p>
            </w:sdtContent>
          </w:sdt>
        </w:tc>
      </w:tr>
      <w:tr w:rsidR="00EA2A91" w:rsidRPr="00EA2A91" w14:paraId="2FCEBC50" w14:textId="77777777" w:rsidTr="00EA2A91">
        <w:trPr>
          <w:trHeight w:val="99"/>
          <w:jc w:val="center"/>
        </w:trPr>
        <w:tc>
          <w:tcPr>
            <w:tcW w:w="5000" w:type="pct"/>
            <w:gridSpan w:val="2"/>
            <w:tcBorders>
              <w:top w:val="single" w:sz="18" w:space="0" w:color="C00000"/>
            </w:tcBorders>
            <w:shd w:val="clear" w:color="auto" w:fill="auto"/>
            <w:vAlign w:val="center"/>
          </w:tcPr>
          <w:p w14:paraId="684E6735" w14:textId="77777777" w:rsidR="00EA2A91" w:rsidRPr="00EA2A91" w:rsidRDefault="00EA2A91" w:rsidP="005632C7">
            <w:pPr>
              <w:numPr>
                <w:ilvl w:val="0"/>
                <w:numId w:val="11"/>
              </w:numPr>
              <w:tabs>
                <w:tab w:val="num" w:pos="173"/>
              </w:tabs>
              <w:spacing w:before="120" w:after="120" w:line="240" w:lineRule="auto"/>
              <w:ind w:left="176" w:hanging="176"/>
              <w:jc w:val="both"/>
              <w:rPr>
                <w:rFonts w:ascii="Arial Narrow" w:hAnsi="Arial Narrow"/>
                <w:lang w:val="en-US"/>
              </w:rPr>
            </w:pPr>
            <w:r w:rsidRPr="00EA2A91">
              <w:rPr>
                <w:rFonts w:ascii="Arial Narrow" w:hAnsi="Arial Narrow"/>
                <w:lang w:val="en-US"/>
              </w:rPr>
              <w:t>Sonatni oblik</w:t>
            </w:r>
          </w:p>
          <w:p w14:paraId="22DA4561" w14:textId="77777777" w:rsidR="00EA2A91" w:rsidRPr="00EA2A91" w:rsidRDefault="00EA2A91" w:rsidP="005632C7">
            <w:pPr>
              <w:numPr>
                <w:ilvl w:val="0"/>
                <w:numId w:val="11"/>
              </w:numPr>
              <w:tabs>
                <w:tab w:val="num" w:pos="173"/>
              </w:tabs>
              <w:spacing w:before="120" w:after="120" w:line="240" w:lineRule="auto"/>
              <w:ind w:left="176" w:hanging="176"/>
              <w:jc w:val="both"/>
              <w:rPr>
                <w:rFonts w:ascii="Arial Narrow" w:hAnsi="Arial Narrow"/>
                <w:lang w:val="en-US"/>
              </w:rPr>
            </w:pPr>
            <w:r w:rsidRPr="00EA2A91">
              <w:rPr>
                <w:rFonts w:ascii="Arial Narrow" w:hAnsi="Arial Narrow"/>
                <w:lang w:val="en-US"/>
              </w:rPr>
              <w:t>Rondo</w:t>
            </w:r>
          </w:p>
          <w:p w14:paraId="2AA46E02" w14:textId="77777777" w:rsidR="00EA2A91" w:rsidRPr="00EA2A91" w:rsidRDefault="00EA2A91" w:rsidP="005632C7">
            <w:pPr>
              <w:numPr>
                <w:ilvl w:val="0"/>
                <w:numId w:val="11"/>
              </w:numPr>
              <w:tabs>
                <w:tab w:val="num" w:pos="173"/>
              </w:tabs>
              <w:spacing w:before="120" w:after="120" w:line="240" w:lineRule="auto"/>
              <w:ind w:left="176" w:hanging="176"/>
              <w:jc w:val="both"/>
              <w:rPr>
                <w:rFonts w:ascii="Arial Narrow" w:hAnsi="Arial Narrow"/>
                <w:lang w:val="en-US"/>
              </w:rPr>
            </w:pPr>
            <w:r w:rsidRPr="00EA2A91">
              <w:rPr>
                <w:rFonts w:ascii="Arial Narrow" w:hAnsi="Arial Narrow"/>
                <w:lang w:val="en-US"/>
              </w:rPr>
              <w:t>Menuet</w:t>
            </w:r>
          </w:p>
          <w:p w14:paraId="011D1F6B" w14:textId="77777777" w:rsidR="00EA2A91" w:rsidRPr="00EA2A91" w:rsidRDefault="00EA2A91" w:rsidP="005632C7">
            <w:pPr>
              <w:numPr>
                <w:ilvl w:val="0"/>
                <w:numId w:val="11"/>
              </w:numPr>
              <w:tabs>
                <w:tab w:val="num" w:pos="173"/>
              </w:tabs>
              <w:spacing w:before="120" w:after="120" w:line="240" w:lineRule="auto"/>
              <w:ind w:left="176" w:hanging="176"/>
              <w:jc w:val="both"/>
              <w:rPr>
                <w:rFonts w:ascii="Arial Narrow" w:hAnsi="Arial Narrow"/>
                <w:lang w:val="en-US"/>
              </w:rPr>
            </w:pPr>
            <w:r w:rsidRPr="00EA2A91">
              <w:rPr>
                <w:rFonts w:ascii="Arial Narrow" w:hAnsi="Arial Narrow"/>
                <w:lang w:val="en-US"/>
              </w:rPr>
              <w:t>Skerco</w:t>
            </w:r>
          </w:p>
          <w:p w14:paraId="554AF36F" w14:textId="77777777" w:rsidR="00EA2A91" w:rsidRPr="00EA2A91" w:rsidRDefault="00EA2A91" w:rsidP="005632C7">
            <w:pPr>
              <w:numPr>
                <w:ilvl w:val="0"/>
                <w:numId w:val="11"/>
              </w:numPr>
              <w:tabs>
                <w:tab w:val="num" w:pos="173"/>
              </w:tabs>
              <w:spacing w:before="120" w:after="120" w:line="240" w:lineRule="auto"/>
              <w:ind w:left="176" w:hanging="176"/>
              <w:jc w:val="both"/>
              <w:rPr>
                <w:rFonts w:ascii="Arial Narrow" w:hAnsi="Arial Narrow"/>
                <w:lang w:val="en-US"/>
              </w:rPr>
            </w:pPr>
            <w:r w:rsidRPr="00EA2A91">
              <w:rPr>
                <w:rFonts w:ascii="Arial Narrow" w:hAnsi="Arial Narrow"/>
                <w:lang w:val="en-US"/>
              </w:rPr>
              <w:t>Tema sa varijacijom</w:t>
            </w:r>
          </w:p>
          <w:p w14:paraId="3769BF92" w14:textId="77777777" w:rsidR="00EA2A91" w:rsidRPr="00EA2A91" w:rsidRDefault="00EA2A91" w:rsidP="005632C7">
            <w:pPr>
              <w:numPr>
                <w:ilvl w:val="0"/>
                <w:numId w:val="11"/>
              </w:numPr>
              <w:tabs>
                <w:tab w:val="num" w:pos="173"/>
              </w:tabs>
              <w:spacing w:before="120" w:after="120" w:line="240" w:lineRule="auto"/>
              <w:ind w:left="176" w:hanging="176"/>
              <w:jc w:val="both"/>
              <w:rPr>
                <w:rFonts w:ascii="Arial Narrow" w:hAnsi="Arial Narrow"/>
                <w:lang w:val="en-US"/>
              </w:rPr>
            </w:pPr>
            <w:r w:rsidRPr="00EA2A91">
              <w:rPr>
                <w:rFonts w:ascii="Arial Narrow" w:hAnsi="Arial Narrow"/>
                <w:lang w:val="en-US"/>
              </w:rPr>
              <w:t>Složena pjesma</w:t>
            </w:r>
          </w:p>
          <w:p w14:paraId="6EE70599" w14:textId="77777777" w:rsidR="00EA2A91" w:rsidRPr="00EA2A91" w:rsidRDefault="00EA2A91" w:rsidP="005632C7">
            <w:pPr>
              <w:numPr>
                <w:ilvl w:val="0"/>
                <w:numId w:val="11"/>
              </w:numPr>
              <w:tabs>
                <w:tab w:val="num" w:pos="173"/>
              </w:tabs>
              <w:spacing w:before="120" w:after="120" w:line="240" w:lineRule="auto"/>
              <w:ind w:left="176" w:hanging="176"/>
              <w:jc w:val="both"/>
              <w:rPr>
                <w:rFonts w:ascii="Arial Narrow" w:hAnsi="Arial Narrow"/>
              </w:rPr>
            </w:pPr>
            <w:r w:rsidRPr="00EA2A91">
              <w:rPr>
                <w:rFonts w:ascii="Arial Narrow" w:hAnsi="Arial Narrow"/>
                <w:lang w:val="en-US"/>
              </w:rPr>
              <w:t>Sonatni ciklus</w:t>
            </w:r>
          </w:p>
        </w:tc>
      </w:tr>
    </w:tbl>
    <w:p w14:paraId="291B1B1C" w14:textId="77777777" w:rsidR="00EA2A91" w:rsidRPr="00EA2A91" w:rsidRDefault="00EA2A91" w:rsidP="005632C7">
      <w:pPr>
        <w:spacing w:after="160" w:line="259" w:lineRule="auto"/>
        <w:jc w:val="both"/>
      </w:pPr>
      <w:r w:rsidRPr="00EA2A91">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EA2A91" w:rsidRPr="00EA2A91" w14:paraId="185DCD07" w14:textId="77777777" w:rsidTr="00EA2A91">
        <w:trPr>
          <w:trHeight w:val="699"/>
          <w:tblHeader/>
          <w:jc w:val="center"/>
        </w:trPr>
        <w:tc>
          <w:tcPr>
            <w:tcW w:w="5000" w:type="pct"/>
            <w:gridSpan w:val="2"/>
            <w:tcBorders>
              <w:top w:val="single" w:sz="18" w:space="0" w:color="C00000"/>
              <w:bottom w:val="single" w:sz="18" w:space="0" w:color="C00000"/>
            </w:tcBorders>
            <w:shd w:val="clear" w:color="auto" w:fill="F1E5BD"/>
          </w:tcPr>
          <w:p w14:paraId="0FEBD70B" w14:textId="77777777" w:rsidR="00EA2A91" w:rsidRPr="00EA2A91" w:rsidRDefault="004A533C" w:rsidP="00C7643A">
            <w:pPr>
              <w:spacing w:before="120" w:after="120" w:line="240" w:lineRule="auto"/>
              <w:jc w:val="center"/>
              <w:rPr>
                <w:rFonts w:ascii="Arial Narrow" w:hAnsi="Arial Narrow"/>
                <w:b/>
              </w:rPr>
            </w:pPr>
            <w:sdt>
              <w:sdtPr>
                <w:rPr>
                  <w:rFonts w:ascii="Arial Narrow" w:hAnsi="Arial Narrow"/>
                  <w:b/>
                </w:rPr>
                <w:id w:val="-440529619"/>
                <w:placeholder>
                  <w:docPart w:val="D0E7EB1B4DFC4FAB9E64F05CF8F14711"/>
                </w:placeholder>
              </w:sdtPr>
              <w:sdtEndPr/>
              <w:sdtContent>
                <w:r w:rsidR="00EA2A91" w:rsidRPr="00EA2A91">
                  <w:rPr>
                    <w:rFonts w:ascii="Arial Narrow" w:hAnsi="Arial Narrow"/>
                    <w:b/>
                  </w:rPr>
                  <w:t>Ishod 4</w:t>
                </w:r>
              </w:sdtContent>
            </w:sdt>
            <w:r w:rsidR="00EA2A91" w:rsidRPr="00EA2A91">
              <w:rPr>
                <w:rFonts w:ascii="Arial Narrow" w:hAnsi="Arial Narrow"/>
                <w:b/>
              </w:rPr>
              <w:t xml:space="preserve"> - </w:t>
            </w:r>
            <w:sdt>
              <w:sdtPr>
                <w:rPr>
                  <w:rFonts w:ascii="Arial Narrow" w:hAnsi="Arial Narrow"/>
                </w:rPr>
                <w:id w:val="-719747179"/>
                <w:placeholder>
                  <w:docPart w:val="5406F7BFAE4E4343905719BEFDD83C69"/>
                </w:placeholder>
              </w:sdtPr>
              <w:sdtEndPr/>
              <w:sdtContent>
                <w:r w:rsidR="00EA2A91" w:rsidRPr="00EA2A91">
                  <w:rPr>
                    <w:rFonts w:ascii="Arial Narrow" w:hAnsi="Arial Narrow"/>
                  </w:rPr>
                  <w:t>Učenik će biti sposoban da</w:t>
                </w:r>
              </w:sdtContent>
            </w:sdt>
          </w:p>
          <w:p w14:paraId="65A57A9D" w14:textId="77777777" w:rsidR="00EA2A91" w:rsidRPr="00EA2A91" w:rsidRDefault="00EA2A91" w:rsidP="00C7643A">
            <w:pPr>
              <w:spacing w:before="120" w:after="120" w:line="240" w:lineRule="auto"/>
              <w:jc w:val="center"/>
              <w:rPr>
                <w:rFonts w:ascii="Arial Narrow" w:hAnsi="Arial Narrow"/>
                <w:b/>
                <w:color w:val="000000"/>
                <w:lang w:val="sr-Latn-CS"/>
              </w:rPr>
            </w:pPr>
            <w:r w:rsidRPr="00EA2A91">
              <w:rPr>
                <w:rFonts w:ascii="Arial Narrow" w:hAnsi="Arial Narrow"/>
                <w:b/>
                <w:color w:val="000000"/>
                <w:lang w:val="sr-Latn-CS"/>
              </w:rPr>
              <w:t>Odsvira zahtjevne kompozicije iz perioda baroka</w:t>
            </w:r>
          </w:p>
        </w:tc>
      </w:tr>
      <w:tr w:rsidR="00EA2A91" w:rsidRPr="00EA2A91" w14:paraId="632044BA" w14:textId="77777777" w:rsidTr="00EA2A91">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1050762029"/>
              <w:placeholder>
                <w:docPart w:val="E747FA444EB546B8998E621636D117ED"/>
              </w:placeholder>
            </w:sdtPr>
            <w:sdtEndPr>
              <w:rPr>
                <w:b w:val="0"/>
              </w:rPr>
            </w:sdtEndPr>
            <w:sdtContent>
              <w:p w14:paraId="618F3FE9" w14:textId="77777777" w:rsidR="00EA2A91" w:rsidRPr="00EA2A91" w:rsidRDefault="00EA2A91" w:rsidP="00C7643A">
                <w:pPr>
                  <w:spacing w:before="120" w:after="120" w:line="240" w:lineRule="auto"/>
                  <w:jc w:val="center"/>
                  <w:rPr>
                    <w:rFonts w:ascii="Arial Narrow" w:hAnsi="Arial Narrow"/>
                    <w:b/>
                  </w:rPr>
                </w:pPr>
                <w:r w:rsidRPr="00EA2A91">
                  <w:rPr>
                    <w:rFonts w:ascii="Arial Narrow" w:hAnsi="Arial Narrow"/>
                    <w:b/>
                  </w:rPr>
                  <w:t>Kriterijumi za dostizanje ishoda učenja</w:t>
                </w:r>
              </w:p>
              <w:p w14:paraId="4F93BA97" w14:textId="77777777" w:rsidR="00EA2A91" w:rsidRPr="00EA2A91" w:rsidRDefault="00EA2A91" w:rsidP="00C7643A">
                <w:pPr>
                  <w:spacing w:before="120" w:after="120" w:line="240" w:lineRule="auto"/>
                  <w:jc w:val="center"/>
                  <w:rPr>
                    <w:rFonts w:ascii="Arial Narrow" w:hAnsi="Arial Narrow"/>
                    <w:b/>
                  </w:rPr>
                </w:pPr>
                <w:r w:rsidRPr="00EA2A91">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1878305662"/>
              <w:placeholder>
                <w:docPart w:val="E747FA444EB546B8998E621636D117ED"/>
              </w:placeholder>
            </w:sdtPr>
            <w:sdtEndPr>
              <w:rPr>
                <w:b w:val="0"/>
              </w:rPr>
            </w:sdtEndPr>
            <w:sdtContent>
              <w:p w14:paraId="716A10BD" w14:textId="3C05E26E" w:rsidR="00EA2A91" w:rsidRPr="00EA2A91" w:rsidRDefault="00EA2A91" w:rsidP="00C7643A">
                <w:pPr>
                  <w:spacing w:before="120" w:after="120" w:line="240" w:lineRule="auto"/>
                  <w:jc w:val="center"/>
                  <w:rPr>
                    <w:rFonts w:ascii="Arial Narrow" w:hAnsi="Arial Narrow" w:cs="Verdana"/>
                    <w:color w:val="000000"/>
                  </w:rPr>
                </w:pPr>
                <w:r w:rsidRPr="00EA2A91">
                  <w:rPr>
                    <w:rFonts w:ascii="Arial Narrow" w:hAnsi="Arial Narrow" w:cs="Verdana"/>
                    <w:b/>
                    <w:color w:val="000000"/>
                  </w:rPr>
                  <w:t>Kontekst</w:t>
                </w:r>
              </w:p>
              <w:p w14:paraId="0D11135B" w14:textId="77777777" w:rsidR="00EA2A91" w:rsidRPr="00EA2A91" w:rsidRDefault="00EA2A91" w:rsidP="00C7643A">
                <w:pPr>
                  <w:spacing w:before="120" w:after="120" w:line="240" w:lineRule="auto"/>
                  <w:jc w:val="center"/>
                  <w:rPr>
                    <w:rFonts w:ascii="Arial Narrow" w:hAnsi="Arial Narrow" w:cs="Verdana"/>
                    <w:color w:val="000000"/>
                  </w:rPr>
                </w:pPr>
                <w:r w:rsidRPr="00EA2A91">
                  <w:rPr>
                    <w:rFonts w:ascii="Arial Narrow" w:hAnsi="Arial Narrow" w:cs="Verdana"/>
                    <w:color w:val="000000"/>
                  </w:rPr>
                  <w:t>(Pojašnjenje označenih pojmova)</w:t>
                </w:r>
              </w:p>
            </w:sdtContent>
          </w:sdt>
        </w:tc>
      </w:tr>
      <w:tr w:rsidR="00EA2A91" w:rsidRPr="00EA2A91" w14:paraId="566A8ABE" w14:textId="77777777" w:rsidTr="00EA2A91">
        <w:trPr>
          <w:trHeight w:val="542"/>
          <w:jc w:val="center"/>
        </w:trPr>
        <w:tc>
          <w:tcPr>
            <w:tcW w:w="2500" w:type="pct"/>
            <w:tcBorders>
              <w:top w:val="single" w:sz="18" w:space="0" w:color="C00000"/>
            </w:tcBorders>
            <w:shd w:val="clear" w:color="auto" w:fill="auto"/>
            <w:vAlign w:val="center"/>
          </w:tcPr>
          <w:p w14:paraId="67F97606" w14:textId="77777777" w:rsidR="00EA2A91" w:rsidRPr="00EA2A91" w:rsidRDefault="00EA2A91" w:rsidP="00857085">
            <w:pPr>
              <w:numPr>
                <w:ilvl w:val="0"/>
                <w:numId w:val="251"/>
              </w:numPr>
              <w:spacing w:before="120" w:after="120" w:line="240" w:lineRule="auto"/>
              <w:rPr>
                <w:rFonts w:ascii="Arial Narrow" w:hAnsi="Arial Narrow"/>
                <w:color w:val="000000"/>
                <w:lang w:val="sr-Latn-CS"/>
              </w:rPr>
            </w:pPr>
            <w:r w:rsidRPr="00EA2A91">
              <w:rPr>
                <w:rFonts w:ascii="Arial Narrow" w:hAnsi="Arial Narrow"/>
              </w:rPr>
              <w:t>Navede glavne karakteristike baroknog stila</w:t>
            </w:r>
          </w:p>
        </w:tc>
        <w:tc>
          <w:tcPr>
            <w:tcW w:w="2500" w:type="pct"/>
            <w:tcBorders>
              <w:top w:val="single" w:sz="18" w:space="0" w:color="C00000"/>
            </w:tcBorders>
            <w:shd w:val="clear" w:color="auto" w:fill="auto"/>
            <w:vAlign w:val="center"/>
          </w:tcPr>
          <w:p w14:paraId="6831B7F1" w14:textId="77777777" w:rsidR="00EA2A91" w:rsidRPr="00EA2A91" w:rsidRDefault="00EA2A91" w:rsidP="00857085">
            <w:pPr>
              <w:spacing w:before="120" w:after="120" w:line="240" w:lineRule="auto"/>
              <w:rPr>
                <w:rFonts w:ascii="Arial Narrow" w:hAnsi="Arial Narrow"/>
                <w:color w:val="000000"/>
                <w:lang w:val="sr-Latn-CS"/>
              </w:rPr>
            </w:pPr>
          </w:p>
        </w:tc>
      </w:tr>
      <w:tr w:rsidR="00EA2A91" w:rsidRPr="00EA2A91" w14:paraId="57ED6974" w14:textId="77777777" w:rsidTr="00EA2A91">
        <w:trPr>
          <w:trHeight w:val="542"/>
          <w:jc w:val="center"/>
        </w:trPr>
        <w:tc>
          <w:tcPr>
            <w:tcW w:w="2500" w:type="pct"/>
            <w:shd w:val="clear" w:color="auto" w:fill="auto"/>
            <w:vAlign w:val="center"/>
          </w:tcPr>
          <w:p w14:paraId="50596DF8" w14:textId="77777777" w:rsidR="00EA2A91" w:rsidRPr="00EA2A91" w:rsidRDefault="00EA2A91" w:rsidP="00857085">
            <w:pPr>
              <w:numPr>
                <w:ilvl w:val="0"/>
                <w:numId w:val="251"/>
              </w:numPr>
              <w:spacing w:before="120" w:after="120" w:line="240" w:lineRule="auto"/>
              <w:rPr>
                <w:rFonts w:ascii="Arial Narrow" w:hAnsi="Arial Narrow"/>
                <w:color w:val="000000"/>
                <w:lang w:val="sr-Latn-CS"/>
              </w:rPr>
            </w:pPr>
            <w:r w:rsidRPr="00EA2A91">
              <w:rPr>
                <w:rFonts w:ascii="Arial Narrow" w:hAnsi="Arial Narrow"/>
              </w:rPr>
              <w:t>Analizira formu i harmonsku strukturu interpretativno zahtjevne polifonog djela iz perioda baroka</w:t>
            </w:r>
          </w:p>
        </w:tc>
        <w:tc>
          <w:tcPr>
            <w:tcW w:w="2500" w:type="pct"/>
            <w:shd w:val="clear" w:color="auto" w:fill="auto"/>
            <w:vAlign w:val="center"/>
          </w:tcPr>
          <w:p w14:paraId="11DC9FDC" w14:textId="77777777" w:rsidR="00EA2A91" w:rsidRPr="00EA2A91" w:rsidRDefault="00EA2A91" w:rsidP="00857085">
            <w:pPr>
              <w:spacing w:before="120" w:after="120" w:line="240" w:lineRule="auto"/>
              <w:rPr>
                <w:rFonts w:ascii="Arial Narrow" w:hAnsi="Arial Narrow"/>
                <w:color w:val="000000"/>
                <w:lang w:val="sr-Latn-CS"/>
              </w:rPr>
            </w:pPr>
          </w:p>
        </w:tc>
      </w:tr>
      <w:tr w:rsidR="00EA2A91" w:rsidRPr="00EA2A91" w14:paraId="78756635" w14:textId="77777777" w:rsidTr="00EA2A91">
        <w:trPr>
          <w:trHeight w:val="542"/>
          <w:jc w:val="center"/>
        </w:trPr>
        <w:tc>
          <w:tcPr>
            <w:tcW w:w="2500" w:type="pct"/>
            <w:shd w:val="clear" w:color="auto" w:fill="auto"/>
            <w:vAlign w:val="center"/>
          </w:tcPr>
          <w:p w14:paraId="49F35943" w14:textId="77777777" w:rsidR="00EA2A91" w:rsidRPr="00EA2A91" w:rsidRDefault="00EA2A91" w:rsidP="00857085">
            <w:pPr>
              <w:numPr>
                <w:ilvl w:val="0"/>
                <w:numId w:val="251"/>
              </w:numPr>
              <w:spacing w:before="120" w:after="120" w:line="240" w:lineRule="auto"/>
              <w:rPr>
                <w:rFonts w:ascii="Arial Narrow" w:hAnsi="Arial Narrow"/>
                <w:color w:val="000000"/>
                <w:lang w:val="sr-Latn-CS"/>
              </w:rPr>
            </w:pPr>
            <w:r w:rsidRPr="00EA2A91">
              <w:rPr>
                <w:rFonts w:ascii="Arial Narrow" w:hAnsi="Arial Narrow"/>
              </w:rPr>
              <w:t>Izvrši parcijalno izvođenje svakog glasa ponaosob, kao i u međusobnim kombinacijama</w:t>
            </w:r>
          </w:p>
        </w:tc>
        <w:tc>
          <w:tcPr>
            <w:tcW w:w="2500" w:type="pct"/>
            <w:shd w:val="clear" w:color="auto" w:fill="auto"/>
            <w:vAlign w:val="center"/>
          </w:tcPr>
          <w:p w14:paraId="17B43C2E" w14:textId="77777777" w:rsidR="00EA2A91" w:rsidRPr="00EA2A91" w:rsidRDefault="00EA2A91" w:rsidP="00857085">
            <w:pPr>
              <w:spacing w:before="120" w:after="120" w:line="240" w:lineRule="auto"/>
              <w:rPr>
                <w:rFonts w:ascii="Arial Narrow" w:hAnsi="Arial Narrow"/>
                <w:color w:val="000000"/>
                <w:lang w:val="sr-Latn-CS"/>
              </w:rPr>
            </w:pPr>
          </w:p>
        </w:tc>
      </w:tr>
      <w:tr w:rsidR="00EA2A91" w:rsidRPr="00EA2A91" w14:paraId="135D05E3" w14:textId="77777777" w:rsidTr="00EA2A91">
        <w:trPr>
          <w:trHeight w:val="542"/>
          <w:jc w:val="center"/>
        </w:trPr>
        <w:tc>
          <w:tcPr>
            <w:tcW w:w="2500" w:type="pct"/>
            <w:shd w:val="clear" w:color="auto" w:fill="auto"/>
            <w:vAlign w:val="center"/>
          </w:tcPr>
          <w:p w14:paraId="4ADEF39E" w14:textId="77777777" w:rsidR="00EA2A91" w:rsidRPr="00EA2A91" w:rsidRDefault="00EA2A91" w:rsidP="00857085">
            <w:pPr>
              <w:numPr>
                <w:ilvl w:val="0"/>
                <w:numId w:val="251"/>
              </w:numPr>
              <w:spacing w:before="120" w:after="120" w:line="240" w:lineRule="auto"/>
              <w:rPr>
                <w:rFonts w:ascii="Arial Narrow" w:hAnsi="Arial Narrow"/>
                <w:color w:val="000000"/>
                <w:lang w:val="sr-Latn-CS"/>
              </w:rPr>
            </w:pPr>
            <w:r w:rsidRPr="00EA2A91">
              <w:rPr>
                <w:rFonts w:ascii="Arial Narrow" w:hAnsi="Arial Narrow"/>
              </w:rPr>
              <w:t>Izvrši izvođenje desne i lijeve ruke pojedinačno</w:t>
            </w:r>
          </w:p>
        </w:tc>
        <w:tc>
          <w:tcPr>
            <w:tcW w:w="2500" w:type="pct"/>
            <w:shd w:val="clear" w:color="auto" w:fill="auto"/>
            <w:vAlign w:val="center"/>
          </w:tcPr>
          <w:p w14:paraId="6634D1AF" w14:textId="77777777" w:rsidR="00EA2A91" w:rsidRPr="00EA2A91" w:rsidRDefault="00EA2A91" w:rsidP="00857085">
            <w:pPr>
              <w:spacing w:before="120" w:after="120" w:line="240" w:lineRule="auto"/>
              <w:rPr>
                <w:rFonts w:ascii="Arial Narrow" w:hAnsi="Arial Narrow"/>
                <w:color w:val="000000"/>
                <w:lang w:val="sr-Latn-CS"/>
              </w:rPr>
            </w:pPr>
          </w:p>
        </w:tc>
      </w:tr>
      <w:tr w:rsidR="00EA2A91" w:rsidRPr="00EA2A91" w14:paraId="1F71ECA0" w14:textId="77777777" w:rsidTr="00EA2A91">
        <w:trPr>
          <w:trHeight w:val="542"/>
          <w:jc w:val="center"/>
        </w:trPr>
        <w:tc>
          <w:tcPr>
            <w:tcW w:w="2500" w:type="pct"/>
            <w:shd w:val="clear" w:color="auto" w:fill="auto"/>
            <w:vAlign w:val="center"/>
          </w:tcPr>
          <w:p w14:paraId="72B78ABC" w14:textId="77777777" w:rsidR="00EA2A91" w:rsidRPr="00EA2A91" w:rsidRDefault="00EA2A91" w:rsidP="00857085">
            <w:pPr>
              <w:numPr>
                <w:ilvl w:val="0"/>
                <w:numId w:val="251"/>
              </w:numPr>
              <w:spacing w:before="120" w:after="120" w:line="240" w:lineRule="auto"/>
              <w:rPr>
                <w:rFonts w:ascii="Arial Narrow" w:hAnsi="Arial Narrow"/>
                <w:color w:val="000000"/>
                <w:lang w:val="sr-Latn-CS"/>
              </w:rPr>
            </w:pPr>
            <w:r w:rsidRPr="00EA2A91">
              <w:rPr>
                <w:rFonts w:ascii="Arial Narrow" w:hAnsi="Arial Narrow"/>
              </w:rPr>
              <w:t>Primijeni tehničke vježbe u cilju savladavanja tehnički zahtjevnih djelova kompozicije iz perioda baroka</w:t>
            </w:r>
          </w:p>
        </w:tc>
        <w:tc>
          <w:tcPr>
            <w:tcW w:w="2500" w:type="pct"/>
            <w:shd w:val="clear" w:color="auto" w:fill="auto"/>
            <w:vAlign w:val="center"/>
          </w:tcPr>
          <w:p w14:paraId="0652541F" w14:textId="77777777" w:rsidR="00EA2A91" w:rsidRPr="00EA2A91" w:rsidRDefault="00EA2A91" w:rsidP="00857085">
            <w:pPr>
              <w:spacing w:before="120" w:after="120" w:line="240" w:lineRule="auto"/>
              <w:rPr>
                <w:rFonts w:ascii="Arial Narrow" w:hAnsi="Arial Narrow"/>
                <w:color w:val="000000"/>
                <w:lang w:val="sr-Latn-CS"/>
              </w:rPr>
            </w:pPr>
          </w:p>
        </w:tc>
      </w:tr>
      <w:tr w:rsidR="00EA2A91" w:rsidRPr="00EA2A91" w14:paraId="6ED39E5A" w14:textId="77777777" w:rsidTr="00EA2A91">
        <w:trPr>
          <w:trHeight w:val="542"/>
          <w:jc w:val="center"/>
        </w:trPr>
        <w:tc>
          <w:tcPr>
            <w:tcW w:w="2500" w:type="pct"/>
            <w:shd w:val="clear" w:color="auto" w:fill="auto"/>
            <w:vAlign w:val="center"/>
          </w:tcPr>
          <w:p w14:paraId="708F74EA" w14:textId="77777777" w:rsidR="00EA2A91" w:rsidRPr="00EA2A91" w:rsidRDefault="00EA2A91" w:rsidP="00857085">
            <w:pPr>
              <w:numPr>
                <w:ilvl w:val="0"/>
                <w:numId w:val="251"/>
              </w:numPr>
              <w:spacing w:before="120" w:after="120" w:line="240" w:lineRule="auto"/>
              <w:rPr>
                <w:rFonts w:ascii="Arial Narrow" w:hAnsi="Arial Narrow"/>
                <w:color w:val="000000"/>
                <w:lang w:val="sr-Latn-CS"/>
              </w:rPr>
            </w:pPr>
            <w:r w:rsidRPr="00EA2A91">
              <w:rPr>
                <w:rFonts w:ascii="Arial Narrow" w:hAnsi="Arial Narrow"/>
              </w:rPr>
              <w:t>Oblikuje frazu u skladu sa osnovnim principima baroknog stila</w:t>
            </w:r>
          </w:p>
        </w:tc>
        <w:tc>
          <w:tcPr>
            <w:tcW w:w="2500" w:type="pct"/>
            <w:shd w:val="clear" w:color="auto" w:fill="auto"/>
            <w:vAlign w:val="center"/>
          </w:tcPr>
          <w:p w14:paraId="4A851717" w14:textId="77777777" w:rsidR="00EA2A91" w:rsidRPr="00EA2A91" w:rsidRDefault="00EA2A91" w:rsidP="00857085">
            <w:pPr>
              <w:spacing w:before="120" w:after="120" w:line="240" w:lineRule="auto"/>
              <w:rPr>
                <w:rFonts w:ascii="Arial Narrow" w:hAnsi="Arial Narrow"/>
                <w:color w:val="000000"/>
                <w:lang w:val="sr-Latn-CS"/>
              </w:rPr>
            </w:pPr>
          </w:p>
        </w:tc>
      </w:tr>
      <w:tr w:rsidR="00EA2A91" w:rsidRPr="00EA2A91" w14:paraId="7BF797A6" w14:textId="77777777" w:rsidTr="00EA2A91">
        <w:trPr>
          <w:trHeight w:val="542"/>
          <w:jc w:val="center"/>
        </w:trPr>
        <w:tc>
          <w:tcPr>
            <w:tcW w:w="2500" w:type="pct"/>
            <w:shd w:val="clear" w:color="auto" w:fill="auto"/>
            <w:vAlign w:val="center"/>
          </w:tcPr>
          <w:p w14:paraId="476ECA19" w14:textId="77777777" w:rsidR="00EA2A91" w:rsidRPr="00EA2A91" w:rsidRDefault="00EA2A91" w:rsidP="00857085">
            <w:pPr>
              <w:numPr>
                <w:ilvl w:val="0"/>
                <w:numId w:val="251"/>
              </w:numPr>
              <w:spacing w:before="120" w:after="120" w:line="240" w:lineRule="auto"/>
              <w:rPr>
                <w:rFonts w:ascii="Arial Narrow" w:hAnsi="Arial Narrow"/>
                <w:color w:val="000000"/>
                <w:lang w:val="sr-Latn-CS"/>
              </w:rPr>
            </w:pPr>
            <w:r w:rsidRPr="00EA2A91">
              <w:rPr>
                <w:rFonts w:ascii="Arial Narrow" w:hAnsi="Arial Narrow"/>
                <w:color w:val="000000"/>
                <w:lang w:val="sr-Latn-CS"/>
              </w:rPr>
              <w:t xml:space="preserve">Izvede </w:t>
            </w:r>
            <w:r w:rsidRPr="00EA2A91">
              <w:rPr>
                <w:rFonts w:ascii="Arial Narrow" w:hAnsi="Arial Narrow"/>
                <w:b/>
                <w:color w:val="000000"/>
                <w:lang w:val="sr-Latn-CS"/>
              </w:rPr>
              <w:t>ukrase</w:t>
            </w:r>
            <w:r w:rsidRPr="00EA2A91">
              <w:rPr>
                <w:rFonts w:ascii="Arial Narrow" w:hAnsi="Arial Narrow"/>
                <w:color w:val="000000"/>
                <w:lang w:val="sr-Latn-CS"/>
              </w:rPr>
              <w:t xml:space="preserve"> u skadu sa karakteristikom baroknog stila</w:t>
            </w:r>
          </w:p>
        </w:tc>
        <w:tc>
          <w:tcPr>
            <w:tcW w:w="2500" w:type="pct"/>
            <w:shd w:val="clear" w:color="auto" w:fill="auto"/>
            <w:vAlign w:val="center"/>
          </w:tcPr>
          <w:p w14:paraId="004BEE0A" w14:textId="77777777" w:rsidR="00EA2A91" w:rsidRPr="00EA2A91" w:rsidRDefault="00EA2A91" w:rsidP="00857085">
            <w:pPr>
              <w:spacing w:before="120" w:after="120" w:line="240" w:lineRule="auto"/>
              <w:rPr>
                <w:rFonts w:ascii="Arial Narrow" w:hAnsi="Arial Narrow"/>
                <w:color w:val="000000"/>
                <w:lang w:val="sr-Latn-CS"/>
              </w:rPr>
            </w:pPr>
            <w:r w:rsidRPr="00EA2A91">
              <w:rPr>
                <w:rFonts w:ascii="Arial Narrow" w:hAnsi="Arial Narrow"/>
                <w:b/>
              </w:rPr>
              <w:t>Ukrasi:</w:t>
            </w:r>
            <w:r w:rsidRPr="00EA2A91">
              <w:rPr>
                <w:rFonts w:ascii="Arial Narrow" w:hAnsi="Arial Narrow"/>
              </w:rPr>
              <w:t xml:space="preserve"> dugi predudar, kratki predudar, višestruki predudar, grupeto, praltriler, mordent i triler</w:t>
            </w:r>
          </w:p>
        </w:tc>
      </w:tr>
      <w:tr w:rsidR="00EA2A91" w:rsidRPr="00EA2A91" w14:paraId="71EB30F1" w14:textId="77777777" w:rsidTr="00EA2A91">
        <w:trPr>
          <w:trHeight w:val="542"/>
          <w:jc w:val="center"/>
        </w:trPr>
        <w:tc>
          <w:tcPr>
            <w:tcW w:w="2500" w:type="pct"/>
            <w:shd w:val="clear" w:color="auto" w:fill="auto"/>
            <w:vAlign w:val="center"/>
          </w:tcPr>
          <w:p w14:paraId="6481A6FA" w14:textId="77777777" w:rsidR="00EA2A91" w:rsidRPr="00EA2A91" w:rsidRDefault="00EA2A91" w:rsidP="00857085">
            <w:pPr>
              <w:numPr>
                <w:ilvl w:val="0"/>
                <w:numId w:val="251"/>
              </w:numPr>
              <w:spacing w:before="120" w:after="120" w:line="240" w:lineRule="auto"/>
              <w:rPr>
                <w:rFonts w:ascii="Arial Narrow" w:hAnsi="Arial Narrow"/>
                <w:color w:val="000000"/>
                <w:lang w:val="sr-Latn-CS"/>
              </w:rPr>
            </w:pPr>
            <w:r w:rsidRPr="00EA2A91">
              <w:rPr>
                <w:rFonts w:ascii="Arial Narrow" w:hAnsi="Arial Narrow"/>
              </w:rPr>
              <w:t>Izvede interpretativno zahtjevne djelo u cjelini</w:t>
            </w:r>
          </w:p>
        </w:tc>
        <w:tc>
          <w:tcPr>
            <w:tcW w:w="2500" w:type="pct"/>
            <w:shd w:val="clear" w:color="auto" w:fill="auto"/>
            <w:vAlign w:val="center"/>
          </w:tcPr>
          <w:p w14:paraId="5CEFADCB" w14:textId="77777777" w:rsidR="00EA2A91" w:rsidRPr="00EA2A91" w:rsidRDefault="00EA2A91" w:rsidP="00857085">
            <w:pPr>
              <w:spacing w:before="120" w:after="120" w:line="240" w:lineRule="auto"/>
              <w:rPr>
                <w:rFonts w:ascii="Arial Narrow" w:hAnsi="Arial Narrow"/>
                <w:color w:val="000000"/>
                <w:lang w:val="sr-Latn-CS"/>
              </w:rPr>
            </w:pPr>
          </w:p>
        </w:tc>
      </w:tr>
      <w:tr w:rsidR="00EA2A91" w:rsidRPr="00EA2A91" w14:paraId="2651A5F0" w14:textId="77777777" w:rsidTr="00EA2A91">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226074255"/>
              <w:placeholder>
                <w:docPart w:val="A6C17DEF87C245BB923796C2B557C17D"/>
              </w:placeholder>
            </w:sdtPr>
            <w:sdtEndPr/>
            <w:sdtContent>
              <w:p w14:paraId="66C1727A" w14:textId="77777777" w:rsidR="00EA2A91" w:rsidRPr="00EA2A91" w:rsidRDefault="00EA2A91" w:rsidP="005632C7">
                <w:pPr>
                  <w:spacing w:before="120" w:after="120" w:line="240" w:lineRule="auto"/>
                  <w:jc w:val="both"/>
                  <w:rPr>
                    <w:rFonts w:ascii="Arial Narrow" w:hAnsi="Arial Narrow"/>
                  </w:rPr>
                </w:pPr>
                <w:r w:rsidRPr="00EA2A91">
                  <w:rPr>
                    <w:rFonts w:ascii="Arial Narrow" w:hAnsi="Arial Narrow" w:cs="Verdana"/>
                    <w:b/>
                    <w:color w:val="000000"/>
                  </w:rPr>
                  <w:t>Način provjeravanja dostignutosti ishoda učenja</w:t>
                </w:r>
              </w:p>
            </w:sdtContent>
          </w:sdt>
        </w:tc>
      </w:tr>
      <w:tr w:rsidR="00EA2A91" w:rsidRPr="00EA2A91" w14:paraId="2E8B2874" w14:textId="77777777" w:rsidTr="00EA2A91">
        <w:trPr>
          <w:trHeight w:val="282"/>
          <w:jc w:val="center"/>
        </w:trPr>
        <w:tc>
          <w:tcPr>
            <w:tcW w:w="5000" w:type="pct"/>
            <w:gridSpan w:val="2"/>
            <w:tcBorders>
              <w:top w:val="single" w:sz="18" w:space="0" w:color="C00000"/>
              <w:bottom w:val="single" w:sz="18" w:space="0" w:color="C00000"/>
            </w:tcBorders>
            <w:shd w:val="clear" w:color="auto" w:fill="auto"/>
            <w:vAlign w:val="center"/>
          </w:tcPr>
          <w:p w14:paraId="2557A615" w14:textId="77777777" w:rsidR="00EA2A91" w:rsidRPr="00EA2A91" w:rsidRDefault="00EA2A91" w:rsidP="005632C7">
            <w:pPr>
              <w:spacing w:before="120" w:after="120" w:line="240" w:lineRule="auto"/>
              <w:jc w:val="both"/>
              <w:rPr>
                <w:rFonts w:ascii="Arial Narrow" w:hAnsi="Arial Narrow"/>
              </w:rPr>
            </w:pPr>
            <w:r w:rsidRPr="00EA2A91">
              <w:rPr>
                <w:rFonts w:ascii="Arial Narrow" w:hAnsi="Arial Narrow"/>
              </w:rPr>
              <w:t xml:space="preserve">U cilju provjeravanja dostignutosti pomenutog ishoda učenja, potreban je usmeni ili pisani dokaz da je učenik uspješno realizovao kriterijum 1. Za kriterijum 2 </w:t>
            </w:r>
            <w:r w:rsidRPr="00EA2A91">
              <w:rPr>
                <w:rFonts w:ascii="Arial Narrow" w:hAnsi="Arial Narrow"/>
                <w:lang w:val="es-ES_tradnl"/>
              </w:rPr>
              <w:t>potrebna</w:t>
            </w:r>
            <w:r w:rsidRPr="00EA2A91">
              <w:rPr>
                <w:rFonts w:ascii="Arial Narrow" w:hAnsi="Arial Narrow"/>
              </w:rPr>
              <w:t xml:space="preserve"> </w:t>
            </w:r>
            <w:r w:rsidRPr="00EA2A91">
              <w:rPr>
                <w:rFonts w:ascii="Arial Narrow" w:hAnsi="Arial Narrow"/>
                <w:lang w:val="es-ES_tradnl"/>
              </w:rPr>
              <w:t>je</w:t>
            </w:r>
            <w:r w:rsidRPr="00EA2A91">
              <w:rPr>
                <w:rFonts w:ascii="Arial Narrow" w:hAnsi="Arial Narrow"/>
              </w:rPr>
              <w:t xml:space="preserve"> </w:t>
            </w:r>
            <w:r w:rsidRPr="00EA2A91">
              <w:rPr>
                <w:rFonts w:ascii="Arial Narrow" w:hAnsi="Arial Narrow"/>
                <w:lang w:val="es-ES_tradnl"/>
              </w:rPr>
              <w:t>ispravno</w:t>
            </w:r>
            <w:r w:rsidRPr="00EA2A91">
              <w:rPr>
                <w:rFonts w:ascii="Arial Narrow" w:hAnsi="Arial Narrow"/>
              </w:rPr>
              <w:t xml:space="preserve"> </w:t>
            </w:r>
            <w:r w:rsidRPr="00EA2A91">
              <w:rPr>
                <w:rFonts w:ascii="Arial Narrow" w:hAnsi="Arial Narrow"/>
                <w:lang w:val="es-ES_tradnl"/>
              </w:rPr>
              <w:t>ura</w:t>
            </w:r>
            <w:r w:rsidRPr="00EA2A91">
              <w:rPr>
                <w:rFonts w:ascii="Arial Narrow" w:hAnsi="Arial Narrow"/>
              </w:rPr>
              <w:t>đ</w:t>
            </w:r>
            <w:r w:rsidRPr="00EA2A91">
              <w:rPr>
                <w:rFonts w:ascii="Arial Narrow" w:hAnsi="Arial Narrow"/>
                <w:lang w:val="es-ES_tradnl"/>
              </w:rPr>
              <w:t>ena</w:t>
            </w:r>
            <w:r w:rsidRPr="00EA2A91">
              <w:rPr>
                <w:rFonts w:ascii="Arial Narrow" w:hAnsi="Arial Narrow"/>
              </w:rPr>
              <w:t xml:space="preserve"> </w:t>
            </w:r>
            <w:r w:rsidRPr="00EA2A91">
              <w:rPr>
                <w:rFonts w:ascii="Arial Narrow" w:hAnsi="Arial Narrow"/>
                <w:lang w:val="es-ES_tradnl"/>
              </w:rPr>
              <w:t>vje</w:t>
            </w:r>
            <w:r w:rsidRPr="00EA2A91">
              <w:rPr>
                <w:rFonts w:ascii="Arial Narrow" w:hAnsi="Arial Narrow"/>
              </w:rPr>
              <w:t>ž</w:t>
            </w:r>
            <w:r w:rsidRPr="00EA2A91">
              <w:rPr>
                <w:rFonts w:ascii="Arial Narrow" w:hAnsi="Arial Narrow"/>
                <w:lang w:val="es-ES_tradnl"/>
              </w:rPr>
              <w:t>ba</w:t>
            </w:r>
            <w:r w:rsidRPr="00EA2A91">
              <w:rPr>
                <w:rFonts w:ascii="Arial Narrow" w:hAnsi="Arial Narrow"/>
              </w:rPr>
              <w:t xml:space="preserve"> </w:t>
            </w:r>
            <w:r w:rsidRPr="00EA2A91">
              <w:rPr>
                <w:rFonts w:ascii="Arial Narrow" w:hAnsi="Arial Narrow"/>
                <w:lang w:val="es-ES_tradnl"/>
              </w:rPr>
              <w:t>sa</w:t>
            </w:r>
            <w:r w:rsidRPr="00EA2A91">
              <w:rPr>
                <w:rFonts w:ascii="Arial Narrow" w:hAnsi="Arial Narrow"/>
              </w:rPr>
              <w:t xml:space="preserve"> </w:t>
            </w:r>
            <w:r w:rsidRPr="00EA2A91">
              <w:rPr>
                <w:rFonts w:ascii="Arial Narrow" w:hAnsi="Arial Narrow"/>
                <w:lang w:val="es-ES_tradnl"/>
              </w:rPr>
              <w:t>usmenim</w:t>
            </w:r>
            <w:r w:rsidRPr="00EA2A91">
              <w:rPr>
                <w:rFonts w:ascii="Arial Narrow" w:hAnsi="Arial Narrow"/>
              </w:rPr>
              <w:t xml:space="preserve"> </w:t>
            </w:r>
            <w:r w:rsidRPr="00EA2A91">
              <w:rPr>
                <w:rFonts w:ascii="Arial Narrow" w:hAnsi="Arial Narrow"/>
                <w:lang w:val="es-ES_tradnl"/>
              </w:rPr>
              <w:t>obrazlo</w:t>
            </w:r>
            <w:r w:rsidRPr="00EA2A91">
              <w:rPr>
                <w:rFonts w:ascii="Arial Narrow" w:hAnsi="Arial Narrow"/>
              </w:rPr>
              <w:t>ž</w:t>
            </w:r>
            <w:r w:rsidRPr="00EA2A91">
              <w:rPr>
                <w:rFonts w:ascii="Arial Narrow" w:hAnsi="Arial Narrow"/>
                <w:lang w:val="es-ES_tradnl"/>
              </w:rPr>
              <w:t>enjem</w:t>
            </w:r>
            <w:r w:rsidRPr="00EA2A91">
              <w:rPr>
                <w:rFonts w:ascii="Arial Narrow" w:hAnsi="Arial Narrow"/>
              </w:rPr>
              <w:t xml:space="preserve">. Za kriterijume od 3 do 8 </w:t>
            </w:r>
            <w:r w:rsidRPr="00EA2A91">
              <w:rPr>
                <w:rFonts w:ascii="Arial Narrow" w:hAnsi="Arial Narrow"/>
                <w:lang w:val="es-ES_tradnl"/>
              </w:rPr>
              <w:t>potrebne</w:t>
            </w:r>
            <w:r w:rsidRPr="00EA2A91">
              <w:rPr>
                <w:rFonts w:ascii="Arial Narrow" w:hAnsi="Arial Narrow"/>
              </w:rPr>
              <w:t xml:space="preserve"> </w:t>
            </w:r>
            <w:r w:rsidRPr="00EA2A91">
              <w:rPr>
                <w:rFonts w:ascii="Arial Narrow" w:hAnsi="Arial Narrow"/>
                <w:lang w:val="es-ES_tradnl"/>
              </w:rPr>
              <w:t>su</w:t>
            </w:r>
            <w:r w:rsidRPr="00EA2A91">
              <w:rPr>
                <w:rFonts w:ascii="Arial Narrow" w:hAnsi="Arial Narrow"/>
              </w:rPr>
              <w:t xml:space="preserve"> </w:t>
            </w:r>
            <w:r w:rsidRPr="00EA2A91">
              <w:rPr>
                <w:rFonts w:ascii="Arial Narrow" w:hAnsi="Arial Narrow"/>
                <w:lang w:val="es-ES_tradnl"/>
              </w:rPr>
              <w:t>ispravno</w:t>
            </w:r>
            <w:r w:rsidRPr="00EA2A91">
              <w:rPr>
                <w:rFonts w:ascii="Arial Narrow" w:hAnsi="Arial Narrow"/>
              </w:rPr>
              <w:t xml:space="preserve"> </w:t>
            </w:r>
            <w:r w:rsidRPr="00EA2A91">
              <w:rPr>
                <w:rFonts w:ascii="Arial Narrow" w:hAnsi="Arial Narrow"/>
                <w:lang w:val="es-ES_tradnl"/>
              </w:rPr>
              <w:t>ura</w:t>
            </w:r>
            <w:r w:rsidRPr="00EA2A91">
              <w:rPr>
                <w:rFonts w:ascii="Arial Narrow" w:hAnsi="Arial Narrow"/>
              </w:rPr>
              <w:t>đ</w:t>
            </w:r>
            <w:r w:rsidRPr="00EA2A91">
              <w:rPr>
                <w:rFonts w:ascii="Arial Narrow" w:hAnsi="Arial Narrow"/>
                <w:lang w:val="es-ES_tradnl"/>
              </w:rPr>
              <w:t>ene</w:t>
            </w:r>
            <w:r w:rsidRPr="00EA2A91">
              <w:rPr>
                <w:rFonts w:ascii="Arial Narrow" w:hAnsi="Arial Narrow"/>
              </w:rPr>
              <w:t xml:space="preserve"> praktične </w:t>
            </w:r>
            <w:r w:rsidRPr="00EA2A91">
              <w:rPr>
                <w:rFonts w:ascii="Arial Narrow" w:hAnsi="Arial Narrow"/>
                <w:lang w:val="es-ES_tradnl"/>
              </w:rPr>
              <w:t>vje</w:t>
            </w:r>
            <w:r w:rsidRPr="00EA2A91">
              <w:rPr>
                <w:rFonts w:ascii="Arial Narrow" w:hAnsi="Arial Narrow"/>
              </w:rPr>
              <w:t>ž</w:t>
            </w:r>
            <w:r w:rsidRPr="00EA2A91">
              <w:rPr>
                <w:rFonts w:ascii="Arial Narrow" w:hAnsi="Arial Narrow"/>
                <w:lang w:val="es-ES_tradnl"/>
              </w:rPr>
              <w:t>be</w:t>
            </w:r>
            <w:r w:rsidRPr="00EA2A91">
              <w:rPr>
                <w:rFonts w:ascii="Arial Narrow" w:hAnsi="Arial Narrow"/>
              </w:rPr>
              <w:t xml:space="preserve"> </w:t>
            </w:r>
            <w:r w:rsidRPr="00EA2A91">
              <w:rPr>
                <w:rFonts w:ascii="Arial Narrow" w:hAnsi="Arial Narrow"/>
                <w:lang w:val="es-ES_tradnl"/>
              </w:rPr>
              <w:t>sa</w:t>
            </w:r>
            <w:r w:rsidRPr="00EA2A91">
              <w:rPr>
                <w:rFonts w:ascii="Arial Narrow" w:hAnsi="Arial Narrow"/>
              </w:rPr>
              <w:t xml:space="preserve"> </w:t>
            </w:r>
            <w:r w:rsidRPr="00EA2A91">
              <w:rPr>
                <w:rFonts w:ascii="Arial Narrow" w:hAnsi="Arial Narrow"/>
                <w:lang w:val="es-ES_tradnl"/>
              </w:rPr>
              <w:t>usmenim</w:t>
            </w:r>
            <w:r w:rsidRPr="00EA2A91">
              <w:rPr>
                <w:rFonts w:ascii="Arial Narrow" w:hAnsi="Arial Narrow"/>
              </w:rPr>
              <w:t xml:space="preserve"> </w:t>
            </w:r>
            <w:r w:rsidRPr="00EA2A91">
              <w:rPr>
                <w:rFonts w:ascii="Arial Narrow" w:hAnsi="Arial Narrow"/>
                <w:lang w:val="es-ES_tradnl"/>
              </w:rPr>
              <w:t>obrazlo</w:t>
            </w:r>
            <w:r w:rsidRPr="00EA2A91">
              <w:rPr>
                <w:rFonts w:ascii="Arial Narrow" w:hAnsi="Arial Narrow"/>
              </w:rPr>
              <w:t>ž</w:t>
            </w:r>
            <w:r w:rsidRPr="00EA2A91">
              <w:rPr>
                <w:rFonts w:ascii="Arial Narrow" w:hAnsi="Arial Narrow"/>
                <w:lang w:val="es-ES_tradnl"/>
              </w:rPr>
              <w:t>enjem</w:t>
            </w:r>
            <w:r w:rsidRPr="00EA2A91">
              <w:rPr>
                <w:rFonts w:ascii="Arial Narrow" w:hAnsi="Arial Narrow"/>
              </w:rPr>
              <w:t>.</w:t>
            </w:r>
          </w:p>
        </w:tc>
      </w:tr>
      <w:tr w:rsidR="00EA2A91" w:rsidRPr="00EA2A91" w14:paraId="120DA21C" w14:textId="77777777" w:rsidTr="00EA2A91">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2066297387"/>
              <w:placeholder>
                <w:docPart w:val="3699228C24F44F4CA14F8EF7AAF7EF82"/>
              </w:placeholder>
            </w:sdtPr>
            <w:sdtEndPr/>
            <w:sdtContent>
              <w:p w14:paraId="2B9BC627" w14:textId="77777777" w:rsidR="00EA2A91" w:rsidRPr="00EA2A91" w:rsidRDefault="00EA2A91" w:rsidP="005632C7">
                <w:pPr>
                  <w:spacing w:before="120" w:after="120" w:line="240" w:lineRule="auto"/>
                  <w:jc w:val="both"/>
                  <w:rPr>
                    <w:rFonts w:ascii="Arial Narrow" w:hAnsi="Arial Narrow"/>
                  </w:rPr>
                </w:pPr>
                <w:r w:rsidRPr="00EA2A91">
                  <w:rPr>
                    <w:rFonts w:ascii="Arial Narrow" w:hAnsi="Arial Narrow" w:cs="Verdana"/>
                    <w:b/>
                    <w:color w:val="000000"/>
                  </w:rPr>
                  <w:t>Predložene teme</w:t>
                </w:r>
              </w:p>
            </w:sdtContent>
          </w:sdt>
        </w:tc>
      </w:tr>
      <w:tr w:rsidR="00EA2A91" w:rsidRPr="00EA2A91" w14:paraId="4405E03D" w14:textId="77777777" w:rsidTr="00EA2A91">
        <w:trPr>
          <w:trHeight w:val="99"/>
          <w:jc w:val="center"/>
        </w:trPr>
        <w:tc>
          <w:tcPr>
            <w:tcW w:w="5000" w:type="pct"/>
            <w:gridSpan w:val="2"/>
            <w:tcBorders>
              <w:top w:val="single" w:sz="18" w:space="0" w:color="C00000"/>
              <w:bottom w:val="single" w:sz="2" w:space="0" w:color="C00000"/>
            </w:tcBorders>
            <w:shd w:val="clear" w:color="auto" w:fill="auto"/>
            <w:vAlign w:val="center"/>
          </w:tcPr>
          <w:p w14:paraId="3010BAC7" w14:textId="77777777" w:rsidR="00EA2A91" w:rsidRPr="00EA2A91" w:rsidRDefault="00EA2A91" w:rsidP="005632C7">
            <w:pPr>
              <w:numPr>
                <w:ilvl w:val="0"/>
                <w:numId w:val="11"/>
              </w:numPr>
              <w:tabs>
                <w:tab w:val="num" w:pos="173"/>
              </w:tabs>
              <w:spacing w:before="120" w:after="120" w:line="240" w:lineRule="auto"/>
              <w:ind w:left="176" w:hanging="176"/>
              <w:jc w:val="both"/>
              <w:rPr>
                <w:rFonts w:ascii="Arial Narrow" w:hAnsi="Arial Narrow"/>
                <w:lang w:val="en-US"/>
              </w:rPr>
            </w:pPr>
            <w:r w:rsidRPr="00EA2A91">
              <w:rPr>
                <w:rFonts w:ascii="Arial Narrow" w:hAnsi="Arial Narrow"/>
                <w:lang w:val="en-US"/>
              </w:rPr>
              <w:t>Barok</w:t>
            </w:r>
          </w:p>
          <w:p w14:paraId="0CDA3D63" w14:textId="77777777" w:rsidR="00EA2A91" w:rsidRPr="00EA2A91" w:rsidRDefault="00EA2A91" w:rsidP="005632C7">
            <w:pPr>
              <w:numPr>
                <w:ilvl w:val="0"/>
                <w:numId w:val="11"/>
              </w:numPr>
              <w:tabs>
                <w:tab w:val="num" w:pos="173"/>
              </w:tabs>
              <w:spacing w:before="120" w:after="120" w:line="240" w:lineRule="auto"/>
              <w:ind w:left="176" w:hanging="176"/>
              <w:jc w:val="both"/>
              <w:rPr>
                <w:rFonts w:ascii="Arial Narrow" w:hAnsi="Arial Narrow"/>
                <w:lang w:val="en-US"/>
              </w:rPr>
            </w:pPr>
            <w:r w:rsidRPr="00EA2A91">
              <w:rPr>
                <w:rFonts w:ascii="Arial Narrow" w:hAnsi="Arial Narrow"/>
                <w:lang w:val="en-US"/>
              </w:rPr>
              <w:t>Imitacija</w:t>
            </w:r>
          </w:p>
          <w:p w14:paraId="2B71B151" w14:textId="77777777" w:rsidR="00EA2A91" w:rsidRPr="00EA2A91" w:rsidRDefault="00EA2A91" w:rsidP="005632C7">
            <w:pPr>
              <w:numPr>
                <w:ilvl w:val="0"/>
                <w:numId w:val="11"/>
              </w:numPr>
              <w:tabs>
                <w:tab w:val="num" w:pos="173"/>
              </w:tabs>
              <w:spacing w:before="120" w:after="120" w:line="240" w:lineRule="auto"/>
              <w:ind w:left="176" w:hanging="176"/>
              <w:jc w:val="both"/>
              <w:rPr>
                <w:rFonts w:ascii="Arial Narrow" w:hAnsi="Arial Narrow"/>
                <w:lang w:val="en-US"/>
              </w:rPr>
            </w:pPr>
            <w:r w:rsidRPr="00EA2A91">
              <w:rPr>
                <w:rFonts w:ascii="Arial Narrow" w:hAnsi="Arial Narrow"/>
                <w:lang w:val="en-US"/>
              </w:rPr>
              <w:t>Ukrasi</w:t>
            </w:r>
          </w:p>
          <w:p w14:paraId="43AC4CAA" w14:textId="77777777" w:rsidR="00EA2A91" w:rsidRPr="00EA2A91" w:rsidRDefault="00EA2A91" w:rsidP="005632C7">
            <w:pPr>
              <w:numPr>
                <w:ilvl w:val="0"/>
                <w:numId w:val="11"/>
              </w:numPr>
              <w:tabs>
                <w:tab w:val="num" w:pos="173"/>
              </w:tabs>
              <w:spacing w:before="120" w:after="120" w:line="240" w:lineRule="auto"/>
              <w:ind w:left="176" w:hanging="176"/>
              <w:jc w:val="both"/>
              <w:rPr>
                <w:rFonts w:ascii="Arial Narrow" w:hAnsi="Arial Narrow"/>
              </w:rPr>
            </w:pPr>
            <w:r w:rsidRPr="00EA2A91">
              <w:rPr>
                <w:rFonts w:ascii="Arial Narrow" w:hAnsi="Arial Narrow"/>
                <w:lang w:val="en-US"/>
              </w:rPr>
              <w:t>Polifonija</w:t>
            </w:r>
          </w:p>
        </w:tc>
      </w:tr>
    </w:tbl>
    <w:p w14:paraId="30784CC4" w14:textId="77777777" w:rsidR="00EA2A91" w:rsidRPr="00EA2A91" w:rsidRDefault="00EA2A91" w:rsidP="005632C7">
      <w:pPr>
        <w:spacing w:after="160" w:line="259" w:lineRule="auto"/>
        <w:jc w:val="both"/>
      </w:pPr>
      <w:r w:rsidRPr="00EA2A91">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EA2A91" w:rsidRPr="00EA2A91" w14:paraId="556702F6" w14:textId="77777777" w:rsidTr="00EA2A91">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392661094"/>
              <w:placeholder>
                <w:docPart w:val="D0E7EB1B4DFC4FAB9E64F05CF8F14711"/>
              </w:placeholder>
            </w:sdtPr>
            <w:sdtEndPr/>
            <w:sdtContent>
              <w:p w14:paraId="1225D56B" w14:textId="77777777" w:rsidR="00EA2A91" w:rsidRPr="00EA2A91" w:rsidRDefault="00EA2A91" w:rsidP="00C7643A">
                <w:pPr>
                  <w:spacing w:before="120" w:after="120" w:line="240" w:lineRule="auto"/>
                  <w:jc w:val="center"/>
                  <w:rPr>
                    <w:rFonts w:ascii="Arial Narrow" w:hAnsi="Arial Narrow"/>
                    <w:b/>
                  </w:rPr>
                </w:pPr>
                <w:r w:rsidRPr="00EA2A91">
                  <w:rPr>
                    <w:rFonts w:ascii="Arial Narrow" w:hAnsi="Arial Narrow"/>
                    <w:b/>
                  </w:rPr>
                  <w:t xml:space="preserve">Ishod 5 - </w:t>
                </w:r>
                <w:r w:rsidRPr="00EA2A91">
                  <w:rPr>
                    <w:rFonts w:ascii="Arial Narrow" w:hAnsi="Arial Narrow"/>
                  </w:rPr>
                  <w:t>Učenik će biti sposoban da</w:t>
                </w:r>
              </w:p>
            </w:sdtContent>
          </w:sdt>
          <w:p w14:paraId="50793805" w14:textId="77777777" w:rsidR="00EA2A91" w:rsidRPr="00EA2A91" w:rsidRDefault="00EA2A91" w:rsidP="00C7643A">
            <w:pPr>
              <w:spacing w:before="120" w:after="120" w:line="240" w:lineRule="auto"/>
              <w:jc w:val="center"/>
              <w:rPr>
                <w:rFonts w:ascii="Arial Narrow" w:hAnsi="Arial Narrow"/>
                <w:b/>
                <w:color w:val="000000"/>
                <w:lang w:val="sr-Latn-CS"/>
              </w:rPr>
            </w:pPr>
            <w:r w:rsidRPr="00EA2A91">
              <w:rPr>
                <w:rFonts w:ascii="Arial Narrow" w:hAnsi="Arial Narrow"/>
                <w:b/>
                <w:color w:val="000000"/>
                <w:lang w:val="sr-Latn-CS"/>
              </w:rPr>
              <w:t>Odsvira muzičko djelo male i/ili slobodne forme zahtjevnih interpretativnih zadataka</w:t>
            </w:r>
          </w:p>
        </w:tc>
      </w:tr>
      <w:tr w:rsidR="00EA2A91" w:rsidRPr="00EA2A91" w14:paraId="439A4CDF" w14:textId="77777777" w:rsidTr="00EA2A91">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1573116195"/>
              <w:placeholder>
                <w:docPart w:val="1940EB05D24F436CB725E91DF386F143"/>
              </w:placeholder>
            </w:sdtPr>
            <w:sdtEndPr>
              <w:rPr>
                <w:b w:val="0"/>
              </w:rPr>
            </w:sdtEndPr>
            <w:sdtContent>
              <w:p w14:paraId="6BE98DD4" w14:textId="77777777" w:rsidR="00EA2A91" w:rsidRPr="00EA2A91" w:rsidRDefault="00EA2A91" w:rsidP="00C7643A">
                <w:pPr>
                  <w:spacing w:before="120" w:after="120" w:line="240" w:lineRule="auto"/>
                  <w:jc w:val="center"/>
                  <w:rPr>
                    <w:rFonts w:ascii="Arial Narrow" w:hAnsi="Arial Narrow"/>
                    <w:b/>
                  </w:rPr>
                </w:pPr>
                <w:r w:rsidRPr="00EA2A91">
                  <w:rPr>
                    <w:rFonts w:ascii="Arial Narrow" w:hAnsi="Arial Narrow"/>
                    <w:b/>
                  </w:rPr>
                  <w:t>Kriterijumi za dostizanje ishoda učenja</w:t>
                </w:r>
              </w:p>
              <w:p w14:paraId="79F2DE85" w14:textId="77777777" w:rsidR="00EA2A91" w:rsidRPr="00EA2A91" w:rsidRDefault="00EA2A91" w:rsidP="00C7643A">
                <w:pPr>
                  <w:spacing w:before="120" w:after="120" w:line="240" w:lineRule="auto"/>
                  <w:jc w:val="center"/>
                  <w:rPr>
                    <w:rFonts w:ascii="Arial Narrow" w:hAnsi="Arial Narrow"/>
                    <w:b/>
                  </w:rPr>
                </w:pPr>
                <w:r w:rsidRPr="00EA2A91">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876512436"/>
              <w:placeholder>
                <w:docPart w:val="1940EB05D24F436CB725E91DF386F143"/>
              </w:placeholder>
            </w:sdtPr>
            <w:sdtEndPr>
              <w:rPr>
                <w:b w:val="0"/>
              </w:rPr>
            </w:sdtEndPr>
            <w:sdtContent>
              <w:p w14:paraId="754F92B8" w14:textId="3ECA3DC0" w:rsidR="00EA2A91" w:rsidRPr="00EA2A91" w:rsidRDefault="00EA2A91" w:rsidP="00C7643A">
                <w:pPr>
                  <w:spacing w:before="120" w:after="120" w:line="240" w:lineRule="auto"/>
                  <w:jc w:val="center"/>
                  <w:rPr>
                    <w:rFonts w:ascii="Arial Narrow" w:hAnsi="Arial Narrow" w:cs="Verdana"/>
                    <w:color w:val="000000"/>
                  </w:rPr>
                </w:pPr>
                <w:r w:rsidRPr="00EA2A91">
                  <w:rPr>
                    <w:rFonts w:ascii="Arial Narrow" w:hAnsi="Arial Narrow" w:cs="Verdana"/>
                    <w:b/>
                    <w:color w:val="000000"/>
                  </w:rPr>
                  <w:t>Kontekst</w:t>
                </w:r>
              </w:p>
              <w:p w14:paraId="08BC872C" w14:textId="77777777" w:rsidR="00EA2A91" w:rsidRPr="00EA2A91" w:rsidRDefault="00EA2A91" w:rsidP="00C7643A">
                <w:pPr>
                  <w:spacing w:before="120" w:after="120" w:line="240" w:lineRule="auto"/>
                  <w:jc w:val="center"/>
                  <w:rPr>
                    <w:rFonts w:ascii="Arial Narrow" w:hAnsi="Arial Narrow" w:cs="Verdana"/>
                    <w:color w:val="000000"/>
                  </w:rPr>
                </w:pPr>
                <w:r w:rsidRPr="00EA2A91">
                  <w:rPr>
                    <w:rFonts w:ascii="Arial Narrow" w:hAnsi="Arial Narrow" w:cs="Verdana"/>
                    <w:color w:val="000000"/>
                  </w:rPr>
                  <w:t>(Pojašnjenje označenih pojmova)</w:t>
                </w:r>
              </w:p>
            </w:sdtContent>
          </w:sdt>
        </w:tc>
      </w:tr>
      <w:tr w:rsidR="00EA2A91" w:rsidRPr="00EA2A91" w14:paraId="60D701F3" w14:textId="77777777" w:rsidTr="00EA2A91">
        <w:trPr>
          <w:trHeight w:val="542"/>
          <w:jc w:val="center"/>
        </w:trPr>
        <w:tc>
          <w:tcPr>
            <w:tcW w:w="2500" w:type="pct"/>
            <w:tcBorders>
              <w:top w:val="single" w:sz="18" w:space="0" w:color="C00000"/>
            </w:tcBorders>
            <w:shd w:val="clear" w:color="auto" w:fill="auto"/>
            <w:vAlign w:val="center"/>
          </w:tcPr>
          <w:p w14:paraId="1183CF19" w14:textId="77777777" w:rsidR="00EA2A91" w:rsidRPr="00EA2A91" w:rsidRDefault="00EA2A91" w:rsidP="00857085">
            <w:pPr>
              <w:numPr>
                <w:ilvl w:val="0"/>
                <w:numId w:val="252"/>
              </w:numPr>
              <w:spacing w:before="120" w:after="120" w:line="240" w:lineRule="auto"/>
              <w:rPr>
                <w:rFonts w:ascii="Arial Narrow" w:hAnsi="Arial Narrow"/>
                <w:color w:val="000000"/>
                <w:lang w:val="sr-Latn-CS"/>
              </w:rPr>
            </w:pPr>
            <w:r w:rsidRPr="00EA2A91">
              <w:rPr>
                <w:rFonts w:ascii="Arial Narrow" w:hAnsi="Arial Narrow"/>
              </w:rPr>
              <w:t xml:space="preserve">Navede karakteristike </w:t>
            </w:r>
            <w:r w:rsidRPr="00EA2A91">
              <w:rPr>
                <w:rFonts w:ascii="Arial Narrow" w:hAnsi="Arial Narrow"/>
                <w:b/>
              </w:rPr>
              <w:t>muzičkog stila</w:t>
            </w:r>
            <w:r w:rsidRPr="00EA2A91">
              <w:rPr>
                <w:rFonts w:ascii="Arial Narrow" w:hAnsi="Arial Narrow"/>
              </w:rPr>
              <w:t xml:space="preserve"> za muzičko djelo male i/ili slobodne forme zahtjevne građe</w:t>
            </w:r>
          </w:p>
        </w:tc>
        <w:tc>
          <w:tcPr>
            <w:tcW w:w="2500" w:type="pct"/>
            <w:tcBorders>
              <w:top w:val="single" w:sz="18" w:space="0" w:color="C00000"/>
            </w:tcBorders>
            <w:shd w:val="clear" w:color="auto" w:fill="auto"/>
            <w:vAlign w:val="center"/>
          </w:tcPr>
          <w:p w14:paraId="08AC9B85" w14:textId="77777777" w:rsidR="00EA2A91" w:rsidRPr="00EA2A91" w:rsidRDefault="00EA2A91" w:rsidP="00857085">
            <w:pPr>
              <w:spacing w:before="120" w:after="120" w:line="240" w:lineRule="auto"/>
              <w:rPr>
                <w:rFonts w:ascii="Arial Narrow" w:hAnsi="Arial Narrow"/>
                <w:color w:val="000000"/>
                <w:lang w:val="sr-Latn-CS"/>
              </w:rPr>
            </w:pPr>
            <w:r w:rsidRPr="00EA2A91">
              <w:rPr>
                <w:rFonts w:ascii="Arial Narrow" w:hAnsi="Arial Narrow"/>
                <w:b/>
              </w:rPr>
              <w:t>Muzički stil</w:t>
            </w:r>
            <w:r w:rsidRPr="00EA2A91">
              <w:rPr>
                <w:rFonts w:ascii="Arial Narrow" w:hAnsi="Arial Narrow"/>
              </w:rPr>
              <w:t>: barok, klasicizam, romantizam, impresionizam, muzika XX vijeka i popularna muzika</w:t>
            </w:r>
          </w:p>
        </w:tc>
      </w:tr>
      <w:tr w:rsidR="00EA2A91" w:rsidRPr="00EA2A91" w14:paraId="15134600" w14:textId="77777777" w:rsidTr="00EA2A91">
        <w:trPr>
          <w:trHeight w:val="542"/>
          <w:jc w:val="center"/>
        </w:trPr>
        <w:tc>
          <w:tcPr>
            <w:tcW w:w="2500" w:type="pct"/>
            <w:shd w:val="clear" w:color="auto" w:fill="auto"/>
            <w:vAlign w:val="center"/>
          </w:tcPr>
          <w:p w14:paraId="3372AFCE" w14:textId="77777777" w:rsidR="00EA2A91" w:rsidRPr="00EA2A91" w:rsidRDefault="00EA2A91" w:rsidP="00857085">
            <w:pPr>
              <w:numPr>
                <w:ilvl w:val="0"/>
                <w:numId w:val="252"/>
              </w:numPr>
              <w:spacing w:before="120" w:after="120" w:line="240" w:lineRule="auto"/>
              <w:rPr>
                <w:rFonts w:ascii="Arial Narrow" w:hAnsi="Arial Narrow"/>
                <w:color w:val="000000"/>
                <w:lang w:val="sr-Latn-CS"/>
              </w:rPr>
            </w:pPr>
            <w:r w:rsidRPr="00EA2A91">
              <w:rPr>
                <w:rFonts w:ascii="Arial Narrow" w:hAnsi="Arial Narrow"/>
              </w:rPr>
              <w:t>Prepozna karakter muzičkog djela slobodne forme zahtjevne građe</w:t>
            </w:r>
          </w:p>
        </w:tc>
        <w:tc>
          <w:tcPr>
            <w:tcW w:w="2500" w:type="pct"/>
            <w:shd w:val="clear" w:color="auto" w:fill="auto"/>
            <w:vAlign w:val="center"/>
          </w:tcPr>
          <w:p w14:paraId="51CF3439" w14:textId="77777777" w:rsidR="00EA2A91" w:rsidRPr="00EA2A91" w:rsidRDefault="00EA2A91" w:rsidP="00857085">
            <w:pPr>
              <w:spacing w:before="120" w:after="120" w:line="240" w:lineRule="auto"/>
              <w:rPr>
                <w:rFonts w:ascii="Arial Narrow" w:hAnsi="Arial Narrow"/>
                <w:color w:val="000000"/>
                <w:lang w:val="sr-Latn-CS"/>
              </w:rPr>
            </w:pPr>
          </w:p>
        </w:tc>
      </w:tr>
      <w:tr w:rsidR="00EA2A91" w:rsidRPr="00EA2A91" w14:paraId="3B7C5F71" w14:textId="77777777" w:rsidTr="00EA2A91">
        <w:trPr>
          <w:trHeight w:val="542"/>
          <w:jc w:val="center"/>
        </w:trPr>
        <w:tc>
          <w:tcPr>
            <w:tcW w:w="2500" w:type="pct"/>
            <w:shd w:val="clear" w:color="auto" w:fill="auto"/>
            <w:vAlign w:val="center"/>
          </w:tcPr>
          <w:p w14:paraId="1F7138EE" w14:textId="77777777" w:rsidR="00EA2A91" w:rsidRPr="00EA2A91" w:rsidRDefault="00EA2A91" w:rsidP="00857085">
            <w:pPr>
              <w:numPr>
                <w:ilvl w:val="0"/>
                <w:numId w:val="252"/>
              </w:numPr>
              <w:spacing w:before="120" w:after="120" w:line="240" w:lineRule="auto"/>
              <w:rPr>
                <w:rFonts w:ascii="Arial Narrow" w:hAnsi="Arial Narrow"/>
                <w:color w:val="000000"/>
                <w:lang w:val="sr-Latn-CS"/>
              </w:rPr>
            </w:pPr>
            <w:r w:rsidRPr="00EA2A91">
              <w:rPr>
                <w:rFonts w:ascii="Arial Narrow" w:hAnsi="Arial Narrow"/>
              </w:rPr>
              <w:t>Analizira formu i harmonsku građu muzičkog djela slobodne forme zahtjevne građe</w:t>
            </w:r>
          </w:p>
        </w:tc>
        <w:tc>
          <w:tcPr>
            <w:tcW w:w="2500" w:type="pct"/>
            <w:shd w:val="clear" w:color="auto" w:fill="auto"/>
            <w:vAlign w:val="center"/>
          </w:tcPr>
          <w:p w14:paraId="55A1CE83" w14:textId="77777777" w:rsidR="00EA2A91" w:rsidRPr="00EA2A91" w:rsidRDefault="00EA2A91" w:rsidP="00857085">
            <w:pPr>
              <w:spacing w:before="120" w:after="120" w:line="240" w:lineRule="auto"/>
              <w:rPr>
                <w:rFonts w:ascii="Arial Narrow" w:hAnsi="Arial Narrow"/>
                <w:color w:val="000000"/>
                <w:lang w:val="sr-Latn-CS"/>
              </w:rPr>
            </w:pPr>
          </w:p>
        </w:tc>
      </w:tr>
      <w:tr w:rsidR="00EA2A91" w:rsidRPr="00EA2A91" w14:paraId="4DA158AA" w14:textId="77777777" w:rsidTr="00EA2A91">
        <w:trPr>
          <w:trHeight w:val="542"/>
          <w:jc w:val="center"/>
        </w:trPr>
        <w:tc>
          <w:tcPr>
            <w:tcW w:w="2500" w:type="pct"/>
            <w:shd w:val="clear" w:color="auto" w:fill="auto"/>
            <w:vAlign w:val="center"/>
          </w:tcPr>
          <w:p w14:paraId="2D664273" w14:textId="77777777" w:rsidR="00EA2A91" w:rsidRPr="00EA2A91" w:rsidRDefault="00EA2A91" w:rsidP="00857085">
            <w:pPr>
              <w:numPr>
                <w:ilvl w:val="0"/>
                <w:numId w:val="252"/>
              </w:numPr>
              <w:spacing w:before="120" w:after="120" w:line="240" w:lineRule="auto"/>
              <w:rPr>
                <w:rFonts w:ascii="Arial Narrow" w:hAnsi="Arial Narrow"/>
                <w:color w:val="000000"/>
                <w:lang w:val="sr-Latn-CS"/>
              </w:rPr>
            </w:pPr>
            <w:r w:rsidRPr="00EA2A91">
              <w:rPr>
                <w:rFonts w:ascii="Arial Narrow" w:hAnsi="Arial Narrow"/>
              </w:rPr>
              <w:t>Izvede tehničke vježbe u cilju savladavanja problema u muzičkom djelu slobodne forme zahtjevne građe</w:t>
            </w:r>
          </w:p>
        </w:tc>
        <w:tc>
          <w:tcPr>
            <w:tcW w:w="2500" w:type="pct"/>
            <w:shd w:val="clear" w:color="auto" w:fill="auto"/>
            <w:vAlign w:val="center"/>
          </w:tcPr>
          <w:p w14:paraId="47100BCB" w14:textId="77777777" w:rsidR="00EA2A91" w:rsidRPr="00EA2A91" w:rsidRDefault="00EA2A91" w:rsidP="00857085">
            <w:pPr>
              <w:spacing w:before="120" w:after="120" w:line="240" w:lineRule="auto"/>
              <w:rPr>
                <w:rFonts w:ascii="Arial Narrow" w:hAnsi="Arial Narrow"/>
                <w:color w:val="000000"/>
                <w:lang w:val="sr-Latn-CS"/>
              </w:rPr>
            </w:pPr>
          </w:p>
        </w:tc>
      </w:tr>
      <w:tr w:rsidR="00EA2A91" w:rsidRPr="00EA2A91" w14:paraId="5B6EB8DF" w14:textId="77777777" w:rsidTr="00EA2A91">
        <w:trPr>
          <w:trHeight w:val="542"/>
          <w:jc w:val="center"/>
        </w:trPr>
        <w:tc>
          <w:tcPr>
            <w:tcW w:w="2500" w:type="pct"/>
            <w:shd w:val="clear" w:color="auto" w:fill="auto"/>
            <w:vAlign w:val="center"/>
          </w:tcPr>
          <w:p w14:paraId="41D35D81" w14:textId="77777777" w:rsidR="00EA2A91" w:rsidRPr="00EA2A91" w:rsidRDefault="00EA2A91" w:rsidP="00857085">
            <w:pPr>
              <w:numPr>
                <w:ilvl w:val="0"/>
                <w:numId w:val="252"/>
              </w:numPr>
              <w:spacing w:before="120" w:after="120" w:line="240" w:lineRule="auto"/>
              <w:rPr>
                <w:rFonts w:ascii="Arial Narrow" w:hAnsi="Arial Narrow"/>
                <w:color w:val="000000"/>
                <w:lang w:val="sr-Latn-CS"/>
              </w:rPr>
            </w:pPr>
            <w:r w:rsidRPr="00EA2A91">
              <w:rPr>
                <w:rFonts w:ascii="Arial Narrow" w:hAnsi="Arial Narrow"/>
              </w:rPr>
              <w:t>Izvede izražajno fraziranje u skladu sa stilom muzičkog djela slobodne forme zahtjevne građe</w:t>
            </w:r>
          </w:p>
        </w:tc>
        <w:tc>
          <w:tcPr>
            <w:tcW w:w="2500" w:type="pct"/>
            <w:shd w:val="clear" w:color="auto" w:fill="auto"/>
            <w:vAlign w:val="center"/>
          </w:tcPr>
          <w:p w14:paraId="64B6FF58" w14:textId="77777777" w:rsidR="00EA2A91" w:rsidRPr="00EA2A91" w:rsidRDefault="00EA2A91" w:rsidP="00857085">
            <w:pPr>
              <w:spacing w:before="120" w:after="120" w:line="240" w:lineRule="auto"/>
              <w:rPr>
                <w:rFonts w:ascii="Arial Narrow" w:hAnsi="Arial Narrow"/>
                <w:color w:val="000000"/>
                <w:lang w:val="sr-Latn-CS"/>
              </w:rPr>
            </w:pPr>
          </w:p>
        </w:tc>
      </w:tr>
      <w:tr w:rsidR="00EA2A91" w:rsidRPr="00EA2A91" w14:paraId="4BF3C44A" w14:textId="77777777" w:rsidTr="00EA2A91">
        <w:trPr>
          <w:trHeight w:val="542"/>
          <w:jc w:val="center"/>
        </w:trPr>
        <w:tc>
          <w:tcPr>
            <w:tcW w:w="2500" w:type="pct"/>
            <w:shd w:val="clear" w:color="auto" w:fill="auto"/>
            <w:vAlign w:val="center"/>
          </w:tcPr>
          <w:p w14:paraId="41B71E0D" w14:textId="77777777" w:rsidR="00EA2A91" w:rsidRPr="00EA2A91" w:rsidRDefault="00EA2A91" w:rsidP="00857085">
            <w:pPr>
              <w:numPr>
                <w:ilvl w:val="0"/>
                <w:numId w:val="252"/>
              </w:numPr>
              <w:spacing w:before="120" w:after="120" w:line="240" w:lineRule="auto"/>
              <w:rPr>
                <w:rFonts w:ascii="Arial Narrow" w:hAnsi="Arial Narrow"/>
                <w:color w:val="000000"/>
                <w:lang w:val="sr-Latn-CS"/>
              </w:rPr>
            </w:pPr>
            <w:r w:rsidRPr="00EA2A91">
              <w:rPr>
                <w:rFonts w:ascii="Arial Narrow" w:hAnsi="Arial Narrow"/>
              </w:rPr>
              <w:t>Primijeni desni i lijevi pedal u skladu sa karakterom kompozicije, autorskim tekstom i karakteristikama muzičkog stila muzičkog djela slobodne forme zahtjevne građe</w:t>
            </w:r>
          </w:p>
        </w:tc>
        <w:tc>
          <w:tcPr>
            <w:tcW w:w="2500" w:type="pct"/>
            <w:shd w:val="clear" w:color="auto" w:fill="auto"/>
            <w:vAlign w:val="center"/>
          </w:tcPr>
          <w:p w14:paraId="2908A6CD" w14:textId="77777777" w:rsidR="00EA2A91" w:rsidRPr="00EA2A91" w:rsidRDefault="00EA2A91" w:rsidP="00857085">
            <w:pPr>
              <w:spacing w:before="120" w:after="120" w:line="240" w:lineRule="auto"/>
              <w:rPr>
                <w:rFonts w:ascii="Arial Narrow" w:hAnsi="Arial Narrow"/>
                <w:color w:val="000000"/>
                <w:lang w:val="sr-Latn-CS"/>
              </w:rPr>
            </w:pPr>
          </w:p>
        </w:tc>
      </w:tr>
      <w:tr w:rsidR="00EA2A91" w:rsidRPr="00EA2A91" w14:paraId="29A1F154" w14:textId="77777777" w:rsidTr="00EA2A91">
        <w:trPr>
          <w:trHeight w:val="542"/>
          <w:jc w:val="center"/>
        </w:trPr>
        <w:tc>
          <w:tcPr>
            <w:tcW w:w="2500" w:type="pct"/>
            <w:shd w:val="clear" w:color="auto" w:fill="auto"/>
            <w:vAlign w:val="center"/>
          </w:tcPr>
          <w:p w14:paraId="61BE1F1A" w14:textId="77777777" w:rsidR="00EA2A91" w:rsidRPr="00EA2A91" w:rsidRDefault="00EA2A91" w:rsidP="00857085">
            <w:pPr>
              <w:numPr>
                <w:ilvl w:val="0"/>
                <w:numId w:val="252"/>
              </w:numPr>
              <w:spacing w:before="120" w:after="120" w:line="240" w:lineRule="auto"/>
              <w:rPr>
                <w:rFonts w:ascii="Arial Narrow" w:hAnsi="Arial Narrow"/>
                <w:color w:val="000000"/>
                <w:lang w:val="sr-Latn-CS"/>
              </w:rPr>
            </w:pPr>
            <w:r w:rsidRPr="00EA2A91">
              <w:rPr>
                <w:rFonts w:ascii="Arial Narrow" w:hAnsi="Arial Narrow"/>
              </w:rPr>
              <w:t>Izvede muzičko djelo male i/ili slobodne forme zahtjevne građe</w:t>
            </w:r>
          </w:p>
        </w:tc>
        <w:tc>
          <w:tcPr>
            <w:tcW w:w="2500" w:type="pct"/>
            <w:shd w:val="clear" w:color="auto" w:fill="auto"/>
            <w:vAlign w:val="center"/>
          </w:tcPr>
          <w:p w14:paraId="55BC0894" w14:textId="77777777" w:rsidR="00EA2A91" w:rsidRPr="00EA2A91" w:rsidRDefault="00EA2A91" w:rsidP="00857085">
            <w:pPr>
              <w:spacing w:before="120" w:after="120" w:line="240" w:lineRule="auto"/>
              <w:rPr>
                <w:rFonts w:ascii="Arial Narrow" w:hAnsi="Arial Narrow"/>
                <w:color w:val="000000"/>
                <w:lang w:val="sr-Latn-CS"/>
              </w:rPr>
            </w:pPr>
          </w:p>
        </w:tc>
      </w:tr>
      <w:tr w:rsidR="00EA2A91" w:rsidRPr="00EA2A91" w14:paraId="47D7A00F" w14:textId="77777777" w:rsidTr="00EA2A91">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241720764"/>
              <w:placeholder>
                <w:docPart w:val="66C59FE2DF4F433C8741AAA9805ADA11"/>
              </w:placeholder>
            </w:sdtPr>
            <w:sdtEndPr/>
            <w:sdtContent>
              <w:p w14:paraId="44B3FC02" w14:textId="77777777" w:rsidR="00EA2A91" w:rsidRPr="00EA2A91" w:rsidRDefault="00EA2A91" w:rsidP="005632C7">
                <w:pPr>
                  <w:spacing w:before="120" w:after="120" w:line="240" w:lineRule="auto"/>
                  <w:jc w:val="both"/>
                  <w:rPr>
                    <w:rFonts w:ascii="Arial Narrow" w:hAnsi="Arial Narrow"/>
                  </w:rPr>
                </w:pPr>
                <w:r w:rsidRPr="00EA2A91">
                  <w:rPr>
                    <w:rFonts w:ascii="Arial Narrow" w:hAnsi="Arial Narrow" w:cs="Verdana"/>
                    <w:b/>
                    <w:color w:val="000000"/>
                  </w:rPr>
                  <w:t>Način provjeravanja dostignutosti ishoda učenja</w:t>
                </w:r>
              </w:p>
            </w:sdtContent>
          </w:sdt>
        </w:tc>
      </w:tr>
      <w:tr w:rsidR="00EA2A91" w:rsidRPr="00EA2A91" w14:paraId="2643A2BB" w14:textId="77777777" w:rsidTr="00EA2A91">
        <w:trPr>
          <w:trHeight w:val="282"/>
          <w:jc w:val="center"/>
        </w:trPr>
        <w:tc>
          <w:tcPr>
            <w:tcW w:w="5000" w:type="pct"/>
            <w:gridSpan w:val="2"/>
            <w:tcBorders>
              <w:top w:val="single" w:sz="18" w:space="0" w:color="C00000"/>
              <w:bottom w:val="single" w:sz="18" w:space="0" w:color="C00000"/>
            </w:tcBorders>
            <w:shd w:val="clear" w:color="auto" w:fill="auto"/>
            <w:vAlign w:val="center"/>
          </w:tcPr>
          <w:p w14:paraId="3624364B" w14:textId="77777777" w:rsidR="00EA2A91" w:rsidRPr="00EA2A91" w:rsidRDefault="00EA2A91" w:rsidP="005632C7">
            <w:pPr>
              <w:spacing w:before="120" w:after="120" w:line="240" w:lineRule="auto"/>
              <w:jc w:val="both"/>
              <w:rPr>
                <w:rFonts w:ascii="Arial Narrow" w:hAnsi="Arial Narrow"/>
              </w:rPr>
            </w:pPr>
            <w:r w:rsidRPr="00EA2A91">
              <w:rPr>
                <w:rFonts w:ascii="Arial Narrow" w:hAnsi="Arial Narrow"/>
              </w:rPr>
              <w:t xml:space="preserve">U cilju provjeravanja dostignutosti pomenutog ishoda učenja, potreban je usmeni ili pisani dokaz da je učenik uspješno realizovao kriterijum 1. Za kriterijume 2 i 3 </w:t>
            </w:r>
            <w:r w:rsidRPr="00EA2A91">
              <w:rPr>
                <w:rFonts w:ascii="Arial Narrow" w:hAnsi="Arial Narrow"/>
                <w:lang w:val="es-ES_tradnl"/>
              </w:rPr>
              <w:t>potrebne</w:t>
            </w:r>
            <w:r w:rsidRPr="00EA2A91">
              <w:rPr>
                <w:rFonts w:ascii="Arial Narrow" w:hAnsi="Arial Narrow"/>
              </w:rPr>
              <w:t xml:space="preserve"> </w:t>
            </w:r>
            <w:r w:rsidRPr="00EA2A91">
              <w:rPr>
                <w:rFonts w:ascii="Arial Narrow" w:hAnsi="Arial Narrow"/>
                <w:lang w:val="es-ES_tradnl"/>
              </w:rPr>
              <w:t>su</w:t>
            </w:r>
            <w:r w:rsidRPr="00EA2A91">
              <w:rPr>
                <w:rFonts w:ascii="Arial Narrow" w:hAnsi="Arial Narrow"/>
              </w:rPr>
              <w:t xml:space="preserve"> </w:t>
            </w:r>
            <w:r w:rsidRPr="00EA2A91">
              <w:rPr>
                <w:rFonts w:ascii="Arial Narrow" w:hAnsi="Arial Narrow"/>
                <w:lang w:val="es-ES_tradnl"/>
              </w:rPr>
              <w:t>ispravno</w:t>
            </w:r>
            <w:r w:rsidRPr="00EA2A91">
              <w:rPr>
                <w:rFonts w:ascii="Arial Narrow" w:hAnsi="Arial Narrow"/>
              </w:rPr>
              <w:t xml:space="preserve"> </w:t>
            </w:r>
            <w:r w:rsidRPr="00EA2A91">
              <w:rPr>
                <w:rFonts w:ascii="Arial Narrow" w:hAnsi="Arial Narrow"/>
                <w:lang w:val="es-ES_tradnl"/>
              </w:rPr>
              <w:t>ura</w:t>
            </w:r>
            <w:r w:rsidRPr="00EA2A91">
              <w:rPr>
                <w:rFonts w:ascii="Arial Narrow" w:hAnsi="Arial Narrow"/>
              </w:rPr>
              <w:t>đ</w:t>
            </w:r>
            <w:r w:rsidRPr="00EA2A91">
              <w:rPr>
                <w:rFonts w:ascii="Arial Narrow" w:hAnsi="Arial Narrow"/>
                <w:lang w:val="es-ES_tradnl"/>
              </w:rPr>
              <w:t>ene</w:t>
            </w:r>
            <w:r w:rsidRPr="00EA2A91">
              <w:rPr>
                <w:rFonts w:ascii="Arial Narrow" w:hAnsi="Arial Narrow"/>
              </w:rPr>
              <w:t xml:space="preserve"> </w:t>
            </w:r>
            <w:r w:rsidRPr="00EA2A91">
              <w:rPr>
                <w:rFonts w:ascii="Arial Narrow" w:hAnsi="Arial Narrow"/>
                <w:lang w:val="es-ES_tradnl"/>
              </w:rPr>
              <w:t>vje</w:t>
            </w:r>
            <w:r w:rsidRPr="00EA2A91">
              <w:rPr>
                <w:rFonts w:ascii="Arial Narrow" w:hAnsi="Arial Narrow"/>
              </w:rPr>
              <w:t>ž</w:t>
            </w:r>
            <w:r w:rsidRPr="00EA2A91">
              <w:rPr>
                <w:rFonts w:ascii="Arial Narrow" w:hAnsi="Arial Narrow"/>
                <w:lang w:val="es-ES_tradnl"/>
              </w:rPr>
              <w:t>ba</w:t>
            </w:r>
            <w:r w:rsidRPr="00EA2A91">
              <w:rPr>
                <w:rFonts w:ascii="Arial Narrow" w:hAnsi="Arial Narrow"/>
              </w:rPr>
              <w:t xml:space="preserve"> </w:t>
            </w:r>
            <w:r w:rsidRPr="00EA2A91">
              <w:rPr>
                <w:rFonts w:ascii="Arial Narrow" w:hAnsi="Arial Narrow"/>
                <w:lang w:val="es-ES_tradnl"/>
              </w:rPr>
              <w:t>sa</w:t>
            </w:r>
            <w:r w:rsidRPr="00EA2A91">
              <w:rPr>
                <w:rFonts w:ascii="Arial Narrow" w:hAnsi="Arial Narrow"/>
              </w:rPr>
              <w:t xml:space="preserve"> </w:t>
            </w:r>
            <w:r w:rsidRPr="00EA2A91">
              <w:rPr>
                <w:rFonts w:ascii="Arial Narrow" w:hAnsi="Arial Narrow"/>
                <w:lang w:val="es-ES_tradnl"/>
              </w:rPr>
              <w:t>usmenim</w:t>
            </w:r>
            <w:r w:rsidRPr="00EA2A91">
              <w:rPr>
                <w:rFonts w:ascii="Arial Narrow" w:hAnsi="Arial Narrow"/>
              </w:rPr>
              <w:t xml:space="preserve"> </w:t>
            </w:r>
            <w:r w:rsidRPr="00EA2A91">
              <w:rPr>
                <w:rFonts w:ascii="Arial Narrow" w:hAnsi="Arial Narrow"/>
                <w:lang w:val="es-ES_tradnl"/>
              </w:rPr>
              <w:t>obrazlo</w:t>
            </w:r>
            <w:r w:rsidRPr="00EA2A91">
              <w:rPr>
                <w:rFonts w:ascii="Arial Narrow" w:hAnsi="Arial Narrow"/>
              </w:rPr>
              <w:t>ž</w:t>
            </w:r>
            <w:r w:rsidRPr="00EA2A91">
              <w:rPr>
                <w:rFonts w:ascii="Arial Narrow" w:hAnsi="Arial Narrow"/>
                <w:lang w:val="es-ES_tradnl"/>
              </w:rPr>
              <w:t>enjem</w:t>
            </w:r>
            <w:r w:rsidRPr="00EA2A91">
              <w:rPr>
                <w:rFonts w:ascii="Arial Narrow" w:hAnsi="Arial Narrow"/>
              </w:rPr>
              <w:t xml:space="preserve">. Za kriterijume od 4 do 7 </w:t>
            </w:r>
            <w:r w:rsidRPr="00EA2A91">
              <w:rPr>
                <w:rFonts w:ascii="Arial Narrow" w:hAnsi="Arial Narrow"/>
                <w:lang w:val="es-ES_tradnl"/>
              </w:rPr>
              <w:t>potrebne</w:t>
            </w:r>
            <w:r w:rsidRPr="00EA2A91">
              <w:rPr>
                <w:rFonts w:ascii="Arial Narrow" w:hAnsi="Arial Narrow"/>
              </w:rPr>
              <w:t xml:space="preserve"> </w:t>
            </w:r>
            <w:r w:rsidRPr="00EA2A91">
              <w:rPr>
                <w:rFonts w:ascii="Arial Narrow" w:hAnsi="Arial Narrow"/>
                <w:lang w:val="es-ES_tradnl"/>
              </w:rPr>
              <w:t>su</w:t>
            </w:r>
            <w:r w:rsidRPr="00EA2A91">
              <w:rPr>
                <w:rFonts w:ascii="Arial Narrow" w:hAnsi="Arial Narrow"/>
              </w:rPr>
              <w:t xml:space="preserve"> </w:t>
            </w:r>
            <w:r w:rsidRPr="00EA2A91">
              <w:rPr>
                <w:rFonts w:ascii="Arial Narrow" w:hAnsi="Arial Narrow"/>
                <w:lang w:val="es-ES_tradnl"/>
              </w:rPr>
              <w:t>ispravno</w:t>
            </w:r>
            <w:r w:rsidRPr="00EA2A91">
              <w:rPr>
                <w:rFonts w:ascii="Arial Narrow" w:hAnsi="Arial Narrow"/>
              </w:rPr>
              <w:t xml:space="preserve"> </w:t>
            </w:r>
            <w:r w:rsidRPr="00EA2A91">
              <w:rPr>
                <w:rFonts w:ascii="Arial Narrow" w:hAnsi="Arial Narrow"/>
                <w:lang w:val="es-ES_tradnl"/>
              </w:rPr>
              <w:t>ura</w:t>
            </w:r>
            <w:r w:rsidRPr="00EA2A91">
              <w:rPr>
                <w:rFonts w:ascii="Arial Narrow" w:hAnsi="Arial Narrow"/>
              </w:rPr>
              <w:t>đ</w:t>
            </w:r>
            <w:r w:rsidRPr="00EA2A91">
              <w:rPr>
                <w:rFonts w:ascii="Arial Narrow" w:hAnsi="Arial Narrow"/>
                <w:lang w:val="es-ES_tradnl"/>
              </w:rPr>
              <w:t>ene</w:t>
            </w:r>
            <w:r w:rsidRPr="00EA2A91">
              <w:rPr>
                <w:rFonts w:ascii="Arial Narrow" w:hAnsi="Arial Narrow"/>
              </w:rPr>
              <w:t xml:space="preserve"> praktične </w:t>
            </w:r>
            <w:r w:rsidRPr="00EA2A91">
              <w:rPr>
                <w:rFonts w:ascii="Arial Narrow" w:hAnsi="Arial Narrow"/>
                <w:lang w:val="es-ES_tradnl"/>
              </w:rPr>
              <w:t>vje</w:t>
            </w:r>
            <w:r w:rsidRPr="00EA2A91">
              <w:rPr>
                <w:rFonts w:ascii="Arial Narrow" w:hAnsi="Arial Narrow"/>
              </w:rPr>
              <w:t>ž</w:t>
            </w:r>
            <w:r w:rsidRPr="00EA2A91">
              <w:rPr>
                <w:rFonts w:ascii="Arial Narrow" w:hAnsi="Arial Narrow"/>
                <w:lang w:val="es-ES_tradnl"/>
              </w:rPr>
              <w:t>be</w:t>
            </w:r>
            <w:r w:rsidRPr="00EA2A91">
              <w:rPr>
                <w:rFonts w:ascii="Arial Narrow" w:hAnsi="Arial Narrow"/>
              </w:rPr>
              <w:t xml:space="preserve"> </w:t>
            </w:r>
            <w:r w:rsidRPr="00EA2A91">
              <w:rPr>
                <w:rFonts w:ascii="Arial Narrow" w:hAnsi="Arial Narrow"/>
                <w:lang w:val="es-ES_tradnl"/>
              </w:rPr>
              <w:t>sa</w:t>
            </w:r>
            <w:r w:rsidRPr="00EA2A91">
              <w:rPr>
                <w:rFonts w:ascii="Arial Narrow" w:hAnsi="Arial Narrow"/>
              </w:rPr>
              <w:t xml:space="preserve"> </w:t>
            </w:r>
            <w:r w:rsidRPr="00EA2A91">
              <w:rPr>
                <w:rFonts w:ascii="Arial Narrow" w:hAnsi="Arial Narrow"/>
                <w:lang w:val="es-ES_tradnl"/>
              </w:rPr>
              <w:t>usmenim</w:t>
            </w:r>
            <w:r w:rsidRPr="00EA2A91">
              <w:rPr>
                <w:rFonts w:ascii="Arial Narrow" w:hAnsi="Arial Narrow"/>
              </w:rPr>
              <w:t xml:space="preserve"> </w:t>
            </w:r>
            <w:r w:rsidRPr="00EA2A91">
              <w:rPr>
                <w:rFonts w:ascii="Arial Narrow" w:hAnsi="Arial Narrow"/>
                <w:lang w:val="es-ES_tradnl"/>
              </w:rPr>
              <w:t>obrazlo</w:t>
            </w:r>
            <w:r w:rsidRPr="00EA2A91">
              <w:rPr>
                <w:rFonts w:ascii="Arial Narrow" w:hAnsi="Arial Narrow"/>
              </w:rPr>
              <w:t>ž</w:t>
            </w:r>
            <w:r w:rsidRPr="00EA2A91">
              <w:rPr>
                <w:rFonts w:ascii="Arial Narrow" w:hAnsi="Arial Narrow"/>
                <w:lang w:val="es-ES_tradnl"/>
              </w:rPr>
              <w:t>enjem</w:t>
            </w:r>
            <w:r w:rsidRPr="00EA2A91">
              <w:rPr>
                <w:rFonts w:ascii="Arial Narrow" w:hAnsi="Arial Narrow"/>
              </w:rPr>
              <w:t>.</w:t>
            </w:r>
          </w:p>
        </w:tc>
      </w:tr>
      <w:tr w:rsidR="00EA2A91" w:rsidRPr="00EA2A91" w14:paraId="5DB5A1EF" w14:textId="77777777" w:rsidTr="00EA2A91">
        <w:trPr>
          <w:trHeight w:val="33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390160275"/>
              <w:placeholder>
                <w:docPart w:val="E14E9FF39AA049DE9661AD62FE5CC8A4"/>
              </w:placeholder>
            </w:sdtPr>
            <w:sdtEndPr/>
            <w:sdtContent>
              <w:p w14:paraId="0BC69E5A" w14:textId="77777777" w:rsidR="00EA2A91" w:rsidRPr="00EA2A91" w:rsidRDefault="00EA2A91" w:rsidP="005632C7">
                <w:pPr>
                  <w:spacing w:before="120" w:after="120" w:line="240" w:lineRule="auto"/>
                  <w:jc w:val="both"/>
                  <w:rPr>
                    <w:rFonts w:ascii="Arial Narrow" w:hAnsi="Arial Narrow"/>
                  </w:rPr>
                </w:pPr>
                <w:r w:rsidRPr="00EA2A91">
                  <w:rPr>
                    <w:rFonts w:ascii="Arial Narrow" w:hAnsi="Arial Narrow" w:cs="Verdana"/>
                    <w:b/>
                    <w:color w:val="000000"/>
                  </w:rPr>
                  <w:t>Predložene teme</w:t>
                </w:r>
              </w:p>
            </w:sdtContent>
          </w:sdt>
        </w:tc>
      </w:tr>
      <w:tr w:rsidR="00EA2A91" w:rsidRPr="00EA2A91" w14:paraId="1D5F5F84" w14:textId="77777777" w:rsidTr="00EA2A91">
        <w:trPr>
          <w:trHeight w:val="99"/>
          <w:jc w:val="center"/>
        </w:trPr>
        <w:tc>
          <w:tcPr>
            <w:tcW w:w="5000" w:type="pct"/>
            <w:gridSpan w:val="2"/>
            <w:tcBorders>
              <w:top w:val="single" w:sz="18" w:space="0" w:color="C00000"/>
            </w:tcBorders>
            <w:shd w:val="clear" w:color="auto" w:fill="auto"/>
            <w:vAlign w:val="center"/>
          </w:tcPr>
          <w:p w14:paraId="1C12335B" w14:textId="77777777" w:rsidR="00EA2A91" w:rsidRPr="00EA2A91" w:rsidRDefault="00EA2A91" w:rsidP="005632C7">
            <w:pPr>
              <w:numPr>
                <w:ilvl w:val="0"/>
                <w:numId w:val="11"/>
              </w:numPr>
              <w:tabs>
                <w:tab w:val="num" w:pos="173"/>
              </w:tabs>
              <w:spacing w:before="120" w:after="120" w:line="240" w:lineRule="auto"/>
              <w:ind w:left="176" w:hanging="176"/>
              <w:jc w:val="both"/>
              <w:rPr>
                <w:rFonts w:ascii="Arial Narrow" w:hAnsi="Arial Narrow"/>
                <w:lang w:val="en-US"/>
              </w:rPr>
            </w:pPr>
            <w:r w:rsidRPr="00EA2A91">
              <w:rPr>
                <w:rFonts w:ascii="Arial Narrow" w:hAnsi="Arial Narrow"/>
                <w:lang w:val="en-US"/>
              </w:rPr>
              <w:t>Muzički stilovi</w:t>
            </w:r>
          </w:p>
          <w:p w14:paraId="0148E242" w14:textId="77777777" w:rsidR="00EA2A91" w:rsidRPr="00EA2A91" w:rsidRDefault="00EA2A91" w:rsidP="005632C7">
            <w:pPr>
              <w:numPr>
                <w:ilvl w:val="0"/>
                <w:numId w:val="11"/>
              </w:numPr>
              <w:tabs>
                <w:tab w:val="num" w:pos="173"/>
              </w:tabs>
              <w:spacing w:before="120" w:after="120" w:line="240" w:lineRule="auto"/>
              <w:ind w:left="176" w:hanging="176"/>
              <w:jc w:val="both"/>
              <w:rPr>
                <w:rFonts w:ascii="Arial Narrow" w:hAnsi="Arial Narrow"/>
                <w:lang w:val="en-US"/>
              </w:rPr>
            </w:pPr>
            <w:r w:rsidRPr="00EA2A91">
              <w:rPr>
                <w:rFonts w:ascii="Arial Narrow" w:hAnsi="Arial Narrow"/>
                <w:lang w:val="en-US"/>
              </w:rPr>
              <w:t>Muzički oblici</w:t>
            </w:r>
          </w:p>
          <w:p w14:paraId="641CBA4B" w14:textId="77777777" w:rsidR="00EA2A91" w:rsidRPr="00EA2A91" w:rsidRDefault="00EA2A91" w:rsidP="005632C7">
            <w:pPr>
              <w:numPr>
                <w:ilvl w:val="0"/>
                <w:numId w:val="11"/>
              </w:numPr>
              <w:tabs>
                <w:tab w:val="num" w:pos="173"/>
              </w:tabs>
              <w:spacing w:before="120" w:after="120" w:line="240" w:lineRule="auto"/>
              <w:ind w:left="176" w:hanging="176"/>
              <w:jc w:val="both"/>
              <w:rPr>
                <w:rFonts w:ascii="Arial Narrow" w:hAnsi="Arial Narrow"/>
                <w:lang w:val="en-US"/>
              </w:rPr>
            </w:pPr>
            <w:r w:rsidRPr="00EA2A91">
              <w:rPr>
                <w:rFonts w:ascii="Arial Narrow" w:hAnsi="Arial Narrow"/>
                <w:lang w:val="en-US"/>
              </w:rPr>
              <w:t>Harmonski plan</w:t>
            </w:r>
          </w:p>
          <w:p w14:paraId="3D23B18E" w14:textId="77777777" w:rsidR="00EA2A91" w:rsidRPr="00EA2A91" w:rsidRDefault="00EA2A91" w:rsidP="005632C7">
            <w:pPr>
              <w:numPr>
                <w:ilvl w:val="0"/>
                <w:numId w:val="11"/>
              </w:numPr>
              <w:tabs>
                <w:tab w:val="num" w:pos="173"/>
              </w:tabs>
              <w:spacing w:before="120" w:after="120" w:line="240" w:lineRule="auto"/>
              <w:ind w:left="176" w:hanging="176"/>
              <w:jc w:val="both"/>
              <w:rPr>
                <w:rFonts w:ascii="Arial Narrow" w:hAnsi="Arial Narrow"/>
              </w:rPr>
            </w:pPr>
            <w:r w:rsidRPr="00EA2A91">
              <w:rPr>
                <w:rFonts w:ascii="Arial Narrow" w:hAnsi="Arial Narrow"/>
                <w:lang w:val="en-US"/>
              </w:rPr>
              <w:t>Pijanistička tehnika</w:t>
            </w:r>
          </w:p>
        </w:tc>
      </w:tr>
    </w:tbl>
    <w:p w14:paraId="6EE01701" w14:textId="77777777" w:rsidR="00EA2A91" w:rsidRPr="00EA2A91" w:rsidRDefault="00EA2A91" w:rsidP="005632C7">
      <w:pPr>
        <w:spacing w:after="160" w:line="259" w:lineRule="auto"/>
        <w:jc w:val="both"/>
      </w:pPr>
      <w:r w:rsidRPr="00EA2A91">
        <w:br w:type="page"/>
      </w:r>
      <w:sdt>
        <w:sdtPr>
          <w:rPr>
            <w:rFonts w:ascii="Arial Narrow" w:eastAsia="Times New Roman" w:hAnsi="Arial Narrow" w:cs="Trebuchet MS"/>
            <w:b/>
            <w:bCs/>
            <w:lang w:val="sr-Latn-CS"/>
          </w:rPr>
          <w:id w:val="-673105441"/>
          <w:lock w:val="contentLocked"/>
          <w:placeholder>
            <w:docPart w:val="D14A7F0D55A84475BCE6DA29506DA08E"/>
          </w:placeholder>
        </w:sdtPr>
        <w:sdtEndPr/>
        <w:sdtContent>
          <w:r w:rsidRPr="00EA2A91">
            <w:rPr>
              <w:rFonts w:ascii="Arial Narrow" w:eastAsia="Times New Roman" w:hAnsi="Arial Narrow" w:cs="Trebuchet MS"/>
              <w:b/>
              <w:bCs/>
              <w:lang w:val="sr-Latn-CS"/>
            </w:rPr>
            <w:t>4. Didaktičke preporuke za realizaciju modula</w:t>
          </w:r>
        </w:sdtContent>
      </w:sdt>
      <w:r w:rsidRPr="00EA2A91">
        <w:rPr>
          <w:rFonts w:ascii="Arial Narrow" w:eastAsia="Times New Roman" w:hAnsi="Arial Narrow" w:cs="Trebuchet MS"/>
          <w:b/>
          <w:bCs/>
          <w:lang w:val="sr-Latn-CS"/>
        </w:rPr>
        <w:t xml:space="preserve"> </w:t>
      </w:r>
    </w:p>
    <w:p w14:paraId="25DF6937" w14:textId="77777777" w:rsidR="00EA2A91" w:rsidRPr="00EA2A91" w:rsidRDefault="00EA2A91" w:rsidP="005632C7">
      <w:pPr>
        <w:numPr>
          <w:ilvl w:val="0"/>
          <w:numId w:val="1"/>
        </w:numPr>
        <w:tabs>
          <w:tab w:val="left" w:pos="284"/>
        </w:tabs>
        <w:spacing w:after="0" w:line="240" w:lineRule="auto"/>
        <w:ind w:left="288" w:hanging="288"/>
        <w:jc w:val="both"/>
        <w:rPr>
          <w:rFonts w:ascii="Arial Narrow" w:hAnsi="Arial Narrow"/>
        </w:rPr>
      </w:pPr>
      <w:r w:rsidRPr="00EA2A91">
        <w:rPr>
          <w:rFonts w:ascii="Arial Narrow" w:eastAsia="Times New Roman" w:hAnsi="Arial Narrow" w:cs="Trebuchet MS"/>
          <w:bCs/>
        </w:rPr>
        <w:t xml:space="preserve">Modul Komplementarni klavir III </w:t>
      </w:r>
      <w:r w:rsidRPr="00EA2A91">
        <w:rPr>
          <w:rFonts w:ascii="Arial Narrow" w:hAnsi="Arial Narrow"/>
          <w:lang w:val="sr-Cyrl-RS"/>
        </w:rPr>
        <w:t xml:space="preserve">planiran </w:t>
      </w:r>
      <w:r w:rsidRPr="00EA2A91">
        <w:rPr>
          <w:rFonts w:ascii="Arial Narrow" w:hAnsi="Arial Narrow"/>
          <w:lang w:val="sr-Latn-RS"/>
        </w:rPr>
        <w:t>je tako da učenicima omogućava sticanje teorijskih znanja i praktičnih vještina iz ove oblasti.</w:t>
      </w:r>
      <w:r w:rsidRPr="00EA2A91">
        <w:rPr>
          <w:rFonts w:ascii="Arial Narrow" w:eastAsia="Times New Roman" w:hAnsi="Arial Narrow" w:cs="Trebuchet MS"/>
          <w:bCs/>
        </w:rPr>
        <w:t xml:space="preserve"> </w:t>
      </w:r>
      <w:r w:rsidRPr="00EA2A91">
        <w:rPr>
          <w:rFonts w:ascii="Arial Narrow" w:hAnsi="Arial Narrow"/>
        </w:rPr>
        <w:t xml:space="preserve">Sviranje skala i trozvuka bazira se, kao kod većine pijanističkih škola, na osnovnim elementima, bez kombinacija suprotnog kretanja i dr.zbog sistematskog rada na tehnici i ovladavanjem tonaliteta. Na taj način može se ostvariti kvalitativan napredak u tehničko-tonskoj realizaciji, ujednačenosti, brzini, kroz različite načine izvođenja. Profesor mora da sagleda u potpunosti ličnost učenika sa kojim radi, njegove psihofizičke sposobnosti i da mu pomogne pri profesionalnom opredjeljenju i usmjeravanju. On planira individualni program za svakog učenika vodeći računa o postupnosti u povećavanju zahtjeva i harmoničkom razvoju učenikovih pijanističkih i muzičkih sposobnosti. </w:t>
      </w:r>
    </w:p>
    <w:p w14:paraId="06D43388" w14:textId="77777777" w:rsidR="00EA2A91" w:rsidRPr="00EA2A91" w:rsidRDefault="00EA2A91" w:rsidP="005632C7">
      <w:pPr>
        <w:numPr>
          <w:ilvl w:val="0"/>
          <w:numId w:val="1"/>
        </w:numPr>
        <w:tabs>
          <w:tab w:val="left" w:pos="284"/>
        </w:tabs>
        <w:spacing w:after="0" w:line="240" w:lineRule="auto"/>
        <w:ind w:left="288" w:hanging="288"/>
        <w:jc w:val="both"/>
        <w:rPr>
          <w:rFonts w:ascii="Arial Narrow" w:hAnsi="Arial Narrow"/>
        </w:rPr>
      </w:pPr>
      <w:r w:rsidRPr="00EA2A91">
        <w:rPr>
          <w:rFonts w:ascii="Arial Narrow" w:eastAsia="Times New Roman" w:hAnsi="Arial Narrow" w:cs="Trebuchet MS"/>
          <w:bCs/>
        </w:rPr>
        <w:t xml:space="preserve">Prilikom realizacije vježbi i praktičnih vježbi, </w:t>
      </w:r>
      <w:r w:rsidRPr="00EA2A91">
        <w:rPr>
          <w:rFonts w:ascii="Arial Narrow" w:hAnsi="Arial Narrow"/>
        </w:rPr>
        <w:t>čas treba podijeliti u tri dijela: usviravanje sa skalama i tehničkim vježbama (do 10 minuta), rad na zadatim kompozicijama i završni dio gdje se objedinjavaju postignuta znanja tokom časa. Kod učenika treba razvijati svijest o njegovom potencijalu. Treba mu prižiti priliku da predloži kompozicije koje bi želio da nauči, a nastavnik donosi odluku da li to djelo odgovara mogućnostima učenika.</w:t>
      </w:r>
    </w:p>
    <w:p w14:paraId="15C9A600" w14:textId="77777777" w:rsidR="00EA2A91" w:rsidRPr="00EA2A91" w:rsidRDefault="00EA2A91" w:rsidP="005632C7">
      <w:pPr>
        <w:numPr>
          <w:ilvl w:val="0"/>
          <w:numId w:val="1"/>
        </w:numPr>
        <w:tabs>
          <w:tab w:val="left" w:pos="284"/>
        </w:tabs>
        <w:spacing w:after="0" w:line="240" w:lineRule="auto"/>
        <w:ind w:left="288" w:hanging="288"/>
        <w:jc w:val="both"/>
        <w:rPr>
          <w:rFonts w:ascii="Arial Narrow" w:hAnsi="Arial Narrow"/>
        </w:rPr>
      </w:pPr>
      <w:r w:rsidRPr="00EA2A91">
        <w:rPr>
          <w:rFonts w:ascii="Arial Narrow" w:hAnsi="Arial Narrow"/>
        </w:rPr>
        <w:t>Obavezan je razgovor sa učenikom o kompozitorima i njihovim djelima, stilovima i dr. Učeniku treba razvijati kritičko i estetsko mišljenje kroz upoznavanje sa dobrim i lošim interpretacijama zadatog muzičkog djela.</w:t>
      </w:r>
    </w:p>
    <w:p w14:paraId="73F20D50" w14:textId="77777777" w:rsidR="00EA2A91" w:rsidRPr="00EA2A91" w:rsidRDefault="00EA2A91" w:rsidP="005632C7">
      <w:pPr>
        <w:numPr>
          <w:ilvl w:val="0"/>
          <w:numId w:val="1"/>
        </w:numPr>
        <w:tabs>
          <w:tab w:val="left" w:pos="284"/>
        </w:tabs>
        <w:spacing w:after="0" w:line="240" w:lineRule="auto"/>
        <w:ind w:left="288" w:hanging="288"/>
        <w:jc w:val="both"/>
        <w:rPr>
          <w:rFonts w:ascii="Arial Narrow" w:hAnsi="Arial Narrow"/>
        </w:rPr>
      </w:pPr>
      <w:r w:rsidRPr="00EA2A91">
        <w:rPr>
          <w:rFonts w:ascii="Arial Narrow" w:hAnsi="Arial Narrow"/>
        </w:rPr>
        <w:t>U cilju podsticanja darovitih učenika, nastavnik može da koristi viši taksonomski nivo u odnosu na preporučeni, kao i proširene ishode učenja, usmjeravajući darovite učenile na zaključivanje, razvijanje sposobnosti analize i sinteze, kreativnosti i pozitivnog odnosa prema oblastima koje ih interesuju. Poseban dio u nastavi su pripreme učenika za interne, javne časove, koncerte i druge oblike javnih nastupa koji mogu biti veoma korisni podsticaj u radu.</w:t>
      </w:r>
    </w:p>
    <w:sdt>
      <w:sdtPr>
        <w:rPr>
          <w:rFonts w:ascii="Arial Narrow" w:eastAsia="Times New Roman" w:hAnsi="Arial Narrow" w:cs="Trebuchet MS"/>
          <w:b/>
          <w:bCs/>
          <w:lang w:val="sr-Latn-CS"/>
        </w:rPr>
        <w:id w:val="1711065616"/>
        <w:lock w:val="contentLocked"/>
        <w:placeholder>
          <w:docPart w:val="D14A7F0D55A84475BCE6DA29506DA08E"/>
        </w:placeholder>
      </w:sdtPr>
      <w:sdtEndPr/>
      <w:sdtContent>
        <w:p w14:paraId="27F5A28F" w14:textId="77777777" w:rsidR="00EA2A91" w:rsidRPr="00EA2A91" w:rsidRDefault="00EA2A91" w:rsidP="005632C7">
          <w:pPr>
            <w:spacing w:before="240" w:after="120" w:line="240" w:lineRule="auto"/>
            <w:jc w:val="both"/>
            <w:rPr>
              <w:rFonts w:ascii="Arial Narrow" w:eastAsia="Times New Roman" w:hAnsi="Arial Narrow" w:cs="Trebuchet MS"/>
              <w:b/>
              <w:bCs/>
              <w:lang w:val="sr-Latn-CS"/>
            </w:rPr>
          </w:pPr>
          <w:r w:rsidRPr="00EA2A91">
            <w:rPr>
              <w:rFonts w:ascii="Arial Narrow" w:eastAsia="Times New Roman" w:hAnsi="Arial Narrow" w:cs="Trebuchet MS"/>
              <w:b/>
              <w:bCs/>
              <w:lang w:val="sr-Latn-CS"/>
            </w:rPr>
            <w:t>5. Okvirni spisak literature i drugih izvora</w:t>
          </w:r>
        </w:p>
      </w:sdtContent>
    </w:sdt>
    <w:p w14:paraId="156A2264" w14:textId="77777777" w:rsidR="00EA2A91" w:rsidRPr="00EA2A91" w:rsidRDefault="00EA2A91" w:rsidP="005632C7">
      <w:pPr>
        <w:tabs>
          <w:tab w:val="left" w:pos="284"/>
        </w:tabs>
        <w:spacing w:before="120" w:after="120" w:line="240" w:lineRule="auto"/>
        <w:jc w:val="both"/>
        <w:rPr>
          <w:rFonts w:ascii="Arial Narrow" w:hAnsi="Arial Narrow"/>
          <w:b/>
        </w:rPr>
      </w:pPr>
      <w:r w:rsidRPr="00EA2A91">
        <w:rPr>
          <w:rFonts w:ascii="Arial Narrow" w:hAnsi="Arial Narrow"/>
          <w:b/>
        </w:rPr>
        <w:t xml:space="preserve">Skale: </w:t>
      </w:r>
    </w:p>
    <w:p w14:paraId="23B61306" w14:textId="77777777" w:rsidR="00EA2A91" w:rsidRPr="00EA2A91" w:rsidRDefault="00EA2A91" w:rsidP="005632C7">
      <w:pPr>
        <w:numPr>
          <w:ilvl w:val="0"/>
          <w:numId w:val="1"/>
        </w:numPr>
        <w:tabs>
          <w:tab w:val="left" w:pos="284"/>
        </w:tabs>
        <w:spacing w:after="0" w:line="240" w:lineRule="auto"/>
        <w:ind w:left="288" w:hanging="288"/>
        <w:jc w:val="both"/>
        <w:rPr>
          <w:rFonts w:ascii="Arial Narrow" w:hAnsi="Arial Narrow"/>
        </w:rPr>
      </w:pPr>
      <w:r w:rsidRPr="00EA2A91">
        <w:rPr>
          <w:rFonts w:ascii="Arial Narrow" w:hAnsi="Arial Narrow"/>
        </w:rPr>
        <w:t>Sve durske i molske skale kroz četiri oktave paralelno i suprotno sa trozvucima četvoroglasno, simultano i razloženo u malom razlaganju kroz dvije oktave.</w:t>
      </w:r>
    </w:p>
    <w:p w14:paraId="1B04859A" w14:textId="77777777" w:rsidR="00EA2A91" w:rsidRPr="00EA2A91" w:rsidRDefault="00EA2A91" w:rsidP="005632C7">
      <w:pPr>
        <w:tabs>
          <w:tab w:val="left" w:pos="284"/>
        </w:tabs>
        <w:spacing w:before="120" w:after="120" w:line="240" w:lineRule="auto"/>
        <w:jc w:val="both"/>
        <w:rPr>
          <w:rFonts w:ascii="Arial Narrow" w:hAnsi="Arial Narrow"/>
        </w:rPr>
      </w:pPr>
      <w:r w:rsidRPr="00EA2A91">
        <w:rPr>
          <w:rFonts w:ascii="Arial Narrow" w:hAnsi="Arial Narrow"/>
          <w:b/>
        </w:rPr>
        <w:t>Udžbenici:</w:t>
      </w:r>
    </w:p>
    <w:p w14:paraId="1786362C" w14:textId="77777777" w:rsidR="00EA2A91" w:rsidRPr="00EA2A91" w:rsidRDefault="00EA2A91" w:rsidP="005632C7">
      <w:pPr>
        <w:numPr>
          <w:ilvl w:val="0"/>
          <w:numId w:val="1"/>
        </w:numPr>
        <w:tabs>
          <w:tab w:val="left" w:pos="284"/>
        </w:tabs>
        <w:spacing w:after="0" w:line="240" w:lineRule="auto"/>
        <w:ind w:left="288" w:hanging="288"/>
        <w:jc w:val="both"/>
        <w:rPr>
          <w:rFonts w:ascii="Arial Narrow" w:hAnsi="Arial Narrow"/>
        </w:rPr>
      </w:pPr>
      <w:r w:rsidRPr="00EA2A91">
        <w:rPr>
          <w:rFonts w:ascii="Arial Narrow" w:hAnsi="Arial Narrow"/>
        </w:rPr>
        <w:t>Miroslava- Lili Petrović: Školica za klavir (Nivo C)</w:t>
      </w:r>
    </w:p>
    <w:p w14:paraId="12D8E591" w14:textId="77777777" w:rsidR="00EA2A91" w:rsidRPr="00EA2A91" w:rsidRDefault="00EA2A91" w:rsidP="005632C7">
      <w:pPr>
        <w:numPr>
          <w:ilvl w:val="0"/>
          <w:numId w:val="1"/>
        </w:numPr>
        <w:tabs>
          <w:tab w:val="left" w:pos="284"/>
        </w:tabs>
        <w:spacing w:after="0" w:line="240" w:lineRule="auto"/>
        <w:ind w:left="288" w:hanging="288"/>
        <w:jc w:val="both"/>
        <w:rPr>
          <w:rFonts w:ascii="Arial Narrow" w:hAnsi="Arial Narrow"/>
        </w:rPr>
      </w:pPr>
      <w:r w:rsidRPr="00EA2A91">
        <w:rPr>
          <w:rFonts w:ascii="Arial Narrow" w:hAnsi="Arial Narrow"/>
        </w:rPr>
        <w:t>Jela Kršić: Klavirska čitanka, Klavirske hrestomatije</w:t>
      </w:r>
    </w:p>
    <w:p w14:paraId="25EBAC44" w14:textId="77777777" w:rsidR="00EA2A91" w:rsidRPr="00EA2A91" w:rsidRDefault="00EA2A91" w:rsidP="005632C7">
      <w:pPr>
        <w:numPr>
          <w:ilvl w:val="0"/>
          <w:numId w:val="1"/>
        </w:numPr>
        <w:tabs>
          <w:tab w:val="left" w:pos="284"/>
        </w:tabs>
        <w:spacing w:after="0" w:line="240" w:lineRule="auto"/>
        <w:ind w:left="288" w:hanging="288"/>
        <w:jc w:val="both"/>
        <w:rPr>
          <w:rFonts w:ascii="Arial Narrow" w:hAnsi="Arial Narrow"/>
        </w:rPr>
      </w:pPr>
      <w:r w:rsidRPr="00EA2A91">
        <w:rPr>
          <w:rFonts w:ascii="Arial Narrow" w:hAnsi="Arial Narrow"/>
        </w:rPr>
        <w:t>A.Nikolajev: Sviranje na klaviru</w:t>
      </w:r>
    </w:p>
    <w:p w14:paraId="5D3C7635" w14:textId="77777777" w:rsidR="00EA2A91" w:rsidRPr="00EA2A91" w:rsidRDefault="00EA2A91" w:rsidP="005632C7">
      <w:pPr>
        <w:numPr>
          <w:ilvl w:val="0"/>
          <w:numId w:val="1"/>
        </w:numPr>
        <w:tabs>
          <w:tab w:val="left" w:pos="284"/>
        </w:tabs>
        <w:spacing w:after="0" w:line="240" w:lineRule="auto"/>
        <w:ind w:left="288" w:hanging="288"/>
        <w:jc w:val="both"/>
        <w:rPr>
          <w:rFonts w:ascii="Arial Narrow" w:hAnsi="Arial Narrow"/>
        </w:rPr>
      </w:pPr>
      <w:r w:rsidRPr="00EA2A91">
        <w:rPr>
          <w:rFonts w:ascii="Arial Narrow" w:hAnsi="Arial Narrow"/>
        </w:rPr>
        <w:t>B.Milić: Klavirska hrestomatija IV, V</w:t>
      </w:r>
    </w:p>
    <w:p w14:paraId="738FB05C" w14:textId="77777777" w:rsidR="00EA2A91" w:rsidRPr="00EA2A91" w:rsidRDefault="00EA2A91" w:rsidP="005632C7">
      <w:pPr>
        <w:numPr>
          <w:ilvl w:val="0"/>
          <w:numId w:val="1"/>
        </w:numPr>
        <w:tabs>
          <w:tab w:val="left" w:pos="284"/>
        </w:tabs>
        <w:spacing w:after="0" w:line="240" w:lineRule="auto"/>
        <w:ind w:left="288" w:hanging="288"/>
        <w:jc w:val="both"/>
        <w:rPr>
          <w:rFonts w:ascii="Arial Narrow" w:hAnsi="Arial Narrow"/>
        </w:rPr>
      </w:pPr>
      <w:r w:rsidRPr="00EA2A91">
        <w:rPr>
          <w:rFonts w:ascii="Arial Narrow" w:hAnsi="Arial Narrow"/>
        </w:rPr>
        <w:tab/>
        <w:t>I drugi udžbenici sličnog programskog sadržaja</w:t>
      </w:r>
    </w:p>
    <w:p w14:paraId="6A6DA2D8" w14:textId="77777777" w:rsidR="00EA2A91" w:rsidRPr="00EA2A91" w:rsidRDefault="00EA2A91" w:rsidP="005632C7">
      <w:pPr>
        <w:tabs>
          <w:tab w:val="left" w:pos="284"/>
        </w:tabs>
        <w:spacing w:before="120" w:after="120" w:line="240" w:lineRule="auto"/>
        <w:jc w:val="both"/>
        <w:rPr>
          <w:rFonts w:ascii="Arial Narrow" w:hAnsi="Arial Narrow"/>
        </w:rPr>
      </w:pPr>
      <w:r w:rsidRPr="00EA2A91">
        <w:rPr>
          <w:rFonts w:ascii="Arial Narrow" w:hAnsi="Arial Narrow"/>
          <w:u w:val="single"/>
        </w:rPr>
        <w:t xml:space="preserve">Za učenike koji nemaju ili imaju do 5 godina sviranja klavira: </w:t>
      </w:r>
    </w:p>
    <w:p w14:paraId="0B0D2831" w14:textId="77777777" w:rsidR="00EA2A91" w:rsidRPr="00EA2A91" w:rsidRDefault="00EA2A91" w:rsidP="005632C7">
      <w:pPr>
        <w:tabs>
          <w:tab w:val="left" w:pos="284"/>
        </w:tabs>
        <w:spacing w:before="120" w:after="120" w:line="240" w:lineRule="auto"/>
        <w:jc w:val="both"/>
        <w:rPr>
          <w:rFonts w:ascii="Arial Narrow" w:hAnsi="Arial Narrow"/>
          <w:b/>
        </w:rPr>
      </w:pPr>
      <w:r w:rsidRPr="00EA2A91">
        <w:rPr>
          <w:rFonts w:ascii="Arial Narrow" w:hAnsi="Arial Narrow"/>
          <w:b/>
        </w:rPr>
        <w:t>Etide:</w:t>
      </w:r>
    </w:p>
    <w:p w14:paraId="12CB8C9C" w14:textId="77777777" w:rsidR="00EA2A91" w:rsidRPr="00EA2A91" w:rsidRDefault="00EA2A91" w:rsidP="005632C7">
      <w:pPr>
        <w:numPr>
          <w:ilvl w:val="0"/>
          <w:numId w:val="1"/>
        </w:numPr>
        <w:tabs>
          <w:tab w:val="left" w:pos="284"/>
        </w:tabs>
        <w:spacing w:after="0" w:line="240" w:lineRule="auto"/>
        <w:ind w:left="288" w:hanging="288"/>
        <w:jc w:val="both"/>
        <w:rPr>
          <w:rFonts w:ascii="Arial Narrow" w:hAnsi="Arial Narrow"/>
        </w:rPr>
      </w:pPr>
      <w:r w:rsidRPr="00EA2A91">
        <w:rPr>
          <w:rFonts w:ascii="Arial Narrow" w:hAnsi="Arial Narrow"/>
        </w:rPr>
        <w:t xml:space="preserve">J.B.Divernoy op.176 </w:t>
      </w:r>
    </w:p>
    <w:p w14:paraId="25DE07FA" w14:textId="77777777" w:rsidR="00EA2A91" w:rsidRPr="00EA2A91" w:rsidRDefault="00EA2A91" w:rsidP="005632C7">
      <w:pPr>
        <w:numPr>
          <w:ilvl w:val="0"/>
          <w:numId w:val="1"/>
        </w:numPr>
        <w:tabs>
          <w:tab w:val="left" w:pos="284"/>
        </w:tabs>
        <w:spacing w:after="0" w:line="240" w:lineRule="auto"/>
        <w:ind w:left="288" w:hanging="288"/>
        <w:jc w:val="both"/>
        <w:rPr>
          <w:rFonts w:ascii="Arial Narrow" w:hAnsi="Arial Narrow"/>
        </w:rPr>
      </w:pPr>
      <w:r w:rsidRPr="00EA2A91">
        <w:rPr>
          <w:rFonts w:ascii="Arial Narrow" w:hAnsi="Arial Narrow"/>
        </w:rPr>
        <w:t>C.Czerny op.599; op. 139, op. 849</w:t>
      </w:r>
    </w:p>
    <w:p w14:paraId="51E4CA5A" w14:textId="77777777" w:rsidR="00EA2A91" w:rsidRPr="00EA2A91" w:rsidRDefault="00EA2A91" w:rsidP="005632C7">
      <w:pPr>
        <w:numPr>
          <w:ilvl w:val="0"/>
          <w:numId w:val="1"/>
        </w:numPr>
        <w:tabs>
          <w:tab w:val="left" w:pos="284"/>
        </w:tabs>
        <w:spacing w:after="0" w:line="240" w:lineRule="auto"/>
        <w:ind w:left="288" w:hanging="288"/>
        <w:jc w:val="both"/>
        <w:rPr>
          <w:rFonts w:ascii="Arial Narrow" w:hAnsi="Arial Narrow"/>
        </w:rPr>
      </w:pPr>
      <w:r w:rsidRPr="00EA2A91">
        <w:rPr>
          <w:rFonts w:ascii="Arial Narrow" w:hAnsi="Arial Narrow"/>
        </w:rPr>
        <w:t>E. Gnesina- Male etide</w:t>
      </w:r>
    </w:p>
    <w:p w14:paraId="5133B1F1" w14:textId="77777777" w:rsidR="00EA2A91" w:rsidRPr="00EA2A91" w:rsidRDefault="00EA2A91" w:rsidP="005632C7">
      <w:pPr>
        <w:numPr>
          <w:ilvl w:val="0"/>
          <w:numId w:val="1"/>
        </w:numPr>
        <w:tabs>
          <w:tab w:val="left" w:pos="284"/>
        </w:tabs>
        <w:spacing w:after="0" w:line="240" w:lineRule="auto"/>
        <w:ind w:left="288" w:hanging="288"/>
        <w:jc w:val="both"/>
        <w:rPr>
          <w:rFonts w:ascii="Arial Narrow" w:hAnsi="Arial Narrow"/>
        </w:rPr>
      </w:pPr>
      <w:r w:rsidRPr="00EA2A91">
        <w:rPr>
          <w:rFonts w:ascii="Arial Narrow" w:hAnsi="Arial Narrow"/>
        </w:rPr>
        <w:t>A.Goedicke op. 32</w:t>
      </w:r>
    </w:p>
    <w:p w14:paraId="473E3CD2" w14:textId="77777777" w:rsidR="00EA2A91" w:rsidRPr="00EA2A91" w:rsidRDefault="00EA2A91" w:rsidP="005632C7">
      <w:pPr>
        <w:numPr>
          <w:ilvl w:val="0"/>
          <w:numId w:val="1"/>
        </w:numPr>
        <w:tabs>
          <w:tab w:val="left" w:pos="284"/>
        </w:tabs>
        <w:spacing w:after="0" w:line="240" w:lineRule="auto"/>
        <w:ind w:left="288" w:hanging="288"/>
        <w:jc w:val="both"/>
        <w:rPr>
          <w:rFonts w:ascii="Arial Narrow" w:hAnsi="Arial Narrow"/>
        </w:rPr>
      </w:pPr>
      <w:r w:rsidRPr="00EA2A91">
        <w:rPr>
          <w:rFonts w:ascii="Arial Narrow" w:hAnsi="Arial Narrow"/>
        </w:rPr>
        <w:t>C. Gurlitt op. 68</w:t>
      </w:r>
    </w:p>
    <w:p w14:paraId="39B02F10" w14:textId="77777777" w:rsidR="00EA2A91" w:rsidRPr="00EA2A91" w:rsidRDefault="00EA2A91" w:rsidP="005632C7">
      <w:pPr>
        <w:numPr>
          <w:ilvl w:val="0"/>
          <w:numId w:val="1"/>
        </w:numPr>
        <w:tabs>
          <w:tab w:val="left" w:pos="284"/>
        </w:tabs>
        <w:spacing w:after="0" w:line="240" w:lineRule="auto"/>
        <w:ind w:left="288" w:hanging="288"/>
        <w:jc w:val="both"/>
        <w:rPr>
          <w:rFonts w:ascii="Arial Narrow" w:hAnsi="Arial Narrow"/>
        </w:rPr>
      </w:pPr>
      <w:r w:rsidRPr="00EA2A91">
        <w:rPr>
          <w:rFonts w:ascii="Arial Narrow" w:hAnsi="Arial Narrow"/>
        </w:rPr>
        <w:t>A.Loeschhorn op. 66; op. 192</w:t>
      </w:r>
    </w:p>
    <w:p w14:paraId="370A4C6F" w14:textId="77777777" w:rsidR="00EA2A91" w:rsidRPr="00EA2A91" w:rsidRDefault="00EA2A91" w:rsidP="005632C7">
      <w:pPr>
        <w:numPr>
          <w:ilvl w:val="0"/>
          <w:numId w:val="1"/>
        </w:numPr>
        <w:tabs>
          <w:tab w:val="left" w:pos="284"/>
        </w:tabs>
        <w:spacing w:after="0" w:line="240" w:lineRule="auto"/>
        <w:ind w:left="288" w:hanging="288"/>
        <w:jc w:val="both"/>
        <w:rPr>
          <w:rFonts w:ascii="Arial Narrow" w:hAnsi="Arial Narrow"/>
        </w:rPr>
      </w:pPr>
      <w:r w:rsidRPr="00EA2A91">
        <w:rPr>
          <w:rFonts w:ascii="Arial Narrow" w:hAnsi="Arial Narrow"/>
        </w:rPr>
        <w:t>L. Schytte op. 108; op. 160, op. 68</w:t>
      </w:r>
    </w:p>
    <w:p w14:paraId="21230D13" w14:textId="77777777" w:rsidR="00EA2A91" w:rsidRPr="00EA2A91" w:rsidRDefault="00EA2A91" w:rsidP="005632C7">
      <w:pPr>
        <w:numPr>
          <w:ilvl w:val="0"/>
          <w:numId w:val="1"/>
        </w:numPr>
        <w:tabs>
          <w:tab w:val="left" w:pos="284"/>
        </w:tabs>
        <w:spacing w:after="0" w:line="240" w:lineRule="auto"/>
        <w:ind w:left="288" w:hanging="288"/>
        <w:jc w:val="both"/>
        <w:rPr>
          <w:rFonts w:ascii="Arial Narrow" w:hAnsi="Arial Narrow"/>
        </w:rPr>
      </w:pPr>
      <w:r w:rsidRPr="00EA2A91">
        <w:rPr>
          <w:rFonts w:ascii="Arial Narrow" w:hAnsi="Arial Narrow"/>
        </w:rPr>
        <w:t>F. Burgmuller op. 100</w:t>
      </w:r>
    </w:p>
    <w:p w14:paraId="58B96812" w14:textId="77777777" w:rsidR="00EA2A91" w:rsidRPr="00EA2A91" w:rsidRDefault="00EA2A91" w:rsidP="005632C7">
      <w:pPr>
        <w:numPr>
          <w:ilvl w:val="0"/>
          <w:numId w:val="1"/>
        </w:numPr>
        <w:tabs>
          <w:tab w:val="left" w:pos="284"/>
        </w:tabs>
        <w:spacing w:after="0" w:line="240" w:lineRule="auto"/>
        <w:ind w:left="288" w:hanging="288"/>
        <w:jc w:val="both"/>
        <w:rPr>
          <w:rFonts w:ascii="Arial Narrow" w:hAnsi="Arial Narrow"/>
        </w:rPr>
      </w:pPr>
      <w:r w:rsidRPr="00EA2A91">
        <w:rPr>
          <w:rFonts w:ascii="Arial Narrow" w:hAnsi="Arial Narrow"/>
        </w:rPr>
        <w:t xml:space="preserve">H. Lemoan: op. 37 (lakše etide) </w:t>
      </w:r>
    </w:p>
    <w:p w14:paraId="5BDA5008" w14:textId="77777777" w:rsidR="00EA2A91" w:rsidRPr="00EA2A91" w:rsidRDefault="00EA2A91" w:rsidP="005632C7">
      <w:pPr>
        <w:numPr>
          <w:ilvl w:val="0"/>
          <w:numId w:val="1"/>
        </w:numPr>
        <w:tabs>
          <w:tab w:val="left" w:pos="284"/>
        </w:tabs>
        <w:spacing w:after="0" w:line="240" w:lineRule="auto"/>
        <w:ind w:left="288" w:hanging="288"/>
        <w:jc w:val="both"/>
        <w:rPr>
          <w:rFonts w:ascii="Arial Narrow" w:hAnsi="Arial Narrow"/>
        </w:rPr>
      </w:pPr>
      <w:r w:rsidRPr="00EA2A91">
        <w:rPr>
          <w:rFonts w:ascii="Arial Narrow" w:hAnsi="Arial Narrow"/>
        </w:rPr>
        <w:t>S. Heller op. 47, op. 46</w:t>
      </w:r>
    </w:p>
    <w:p w14:paraId="613D2669" w14:textId="77777777" w:rsidR="00EA2A91" w:rsidRPr="00EA2A91" w:rsidRDefault="00EA2A91" w:rsidP="005632C7">
      <w:pPr>
        <w:numPr>
          <w:ilvl w:val="0"/>
          <w:numId w:val="1"/>
        </w:numPr>
        <w:tabs>
          <w:tab w:val="left" w:pos="284"/>
        </w:tabs>
        <w:spacing w:after="0" w:line="240" w:lineRule="auto"/>
        <w:ind w:left="288" w:hanging="288"/>
        <w:jc w:val="both"/>
        <w:rPr>
          <w:rFonts w:ascii="Arial Narrow" w:hAnsi="Arial Narrow"/>
        </w:rPr>
      </w:pPr>
      <w:r w:rsidRPr="00EA2A91">
        <w:rPr>
          <w:rFonts w:ascii="Arial Narrow" w:hAnsi="Arial Narrow"/>
        </w:rPr>
        <w:t>Bertini op. 29</w:t>
      </w:r>
    </w:p>
    <w:p w14:paraId="01F76C61" w14:textId="77777777" w:rsidR="00EA2A91" w:rsidRPr="00EA2A91" w:rsidRDefault="00EA2A91" w:rsidP="005632C7">
      <w:pPr>
        <w:numPr>
          <w:ilvl w:val="0"/>
          <w:numId w:val="1"/>
        </w:numPr>
        <w:tabs>
          <w:tab w:val="left" w:pos="284"/>
        </w:tabs>
        <w:spacing w:after="0" w:line="240" w:lineRule="auto"/>
        <w:ind w:left="288" w:hanging="288"/>
        <w:jc w:val="both"/>
        <w:rPr>
          <w:rFonts w:ascii="Arial Narrow" w:hAnsi="Arial Narrow"/>
        </w:rPr>
      </w:pPr>
      <w:r w:rsidRPr="00EA2A91">
        <w:rPr>
          <w:rFonts w:ascii="Arial Narrow" w:hAnsi="Arial Narrow"/>
        </w:rPr>
        <w:t>H. Berens op. 61</w:t>
      </w:r>
    </w:p>
    <w:p w14:paraId="0C057DBD" w14:textId="77777777" w:rsidR="00EA2A91" w:rsidRPr="00EA2A91" w:rsidRDefault="00EA2A91" w:rsidP="005632C7">
      <w:pPr>
        <w:numPr>
          <w:ilvl w:val="0"/>
          <w:numId w:val="1"/>
        </w:numPr>
        <w:tabs>
          <w:tab w:val="left" w:pos="284"/>
        </w:tabs>
        <w:spacing w:after="0" w:line="240" w:lineRule="auto"/>
        <w:ind w:left="288" w:hanging="288"/>
        <w:jc w:val="both"/>
        <w:rPr>
          <w:rFonts w:ascii="Arial Narrow" w:hAnsi="Arial Narrow"/>
        </w:rPr>
      </w:pPr>
      <w:r w:rsidRPr="00EA2A91">
        <w:rPr>
          <w:rFonts w:ascii="Arial Narrow" w:hAnsi="Arial Narrow"/>
        </w:rPr>
        <w:tab/>
        <w:t>i etide slične težine</w:t>
      </w:r>
    </w:p>
    <w:p w14:paraId="49B56D7D" w14:textId="77777777" w:rsidR="00EA2A91" w:rsidRPr="00EA2A91" w:rsidRDefault="00EA2A91" w:rsidP="005632C7">
      <w:pPr>
        <w:tabs>
          <w:tab w:val="left" w:pos="284"/>
        </w:tabs>
        <w:spacing w:before="120" w:after="120" w:line="240" w:lineRule="auto"/>
        <w:jc w:val="both"/>
        <w:rPr>
          <w:rFonts w:ascii="Arial Narrow" w:hAnsi="Arial Narrow"/>
        </w:rPr>
      </w:pPr>
      <w:r w:rsidRPr="00EA2A91">
        <w:rPr>
          <w:rFonts w:ascii="Arial Narrow" w:hAnsi="Arial Narrow"/>
          <w:b/>
        </w:rPr>
        <w:t xml:space="preserve">Polifone kompozicije: </w:t>
      </w:r>
    </w:p>
    <w:p w14:paraId="50363D3A" w14:textId="77777777" w:rsidR="00EA2A91" w:rsidRPr="00EA2A91" w:rsidRDefault="00EA2A91" w:rsidP="005632C7">
      <w:pPr>
        <w:numPr>
          <w:ilvl w:val="0"/>
          <w:numId w:val="1"/>
        </w:numPr>
        <w:tabs>
          <w:tab w:val="left" w:pos="284"/>
        </w:tabs>
        <w:spacing w:after="0" w:line="240" w:lineRule="auto"/>
        <w:ind w:left="288" w:hanging="288"/>
        <w:jc w:val="both"/>
        <w:rPr>
          <w:rFonts w:ascii="Arial Narrow" w:hAnsi="Arial Narrow"/>
        </w:rPr>
      </w:pPr>
      <w:r w:rsidRPr="00EA2A91">
        <w:rPr>
          <w:rFonts w:ascii="Arial Narrow" w:hAnsi="Arial Narrow"/>
        </w:rPr>
        <w:t>J.S.Bach: Male kompozicije</w:t>
      </w:r>
    </w:p>
    <w:p w14:paraId="4BD7A90B" w14:textId="77777777" w:rsidR="00EA2A91" w:rsidRPr="00EA2A91" w:rsidRDefault="00EA2A91" w:rsidP="005632C7">
      <w:pPr>
        <w:numPr>
          <w:ilvl w:val="0"/>
          <w:numId w:val="1"/>
        </w:numPr>
        <w:tabs>
          <w:tab w:val="left" w:pos="284"/>
        </w:tabs>
        <w:spacing w:after="0" w:line="240" w:lineRule="auto"/>
        <w:ind w:left="288" w:hanging="288"/>
        <w:jc w:val="both"/>
        <w:rPr>
          <w:rFonts w:ascii="Arial Narrow" w:hAnsi="Arial Narrow"/>
        </w:rPr>
      </w:pPr>
      <w:r w:rsidRPr="00EA2A91">
        <w:rPr>
          <w:rFonts w:ascii="Arial Narrow" w:hAnsi="Arial Narrow"/>
        </w:rPr>
        <w:t>Notna knjižica za Annu Magdalenu Bach</w:t>
      </w:r>
    </w:p>
    <w:p w14:paraId="2B7CF612" w14:textId="77777777" w:rsidR="00EA2A91" w:rsidRPr="00EA2A91" w:rsidRDefault="00EA2A91" w:rsidP="005632C7">
      <w:pPr>
        <w:numPr>
          <w:ilvl w:val="0"/>
          <w:numId w:val="1"/>
        </w:numPr>
        <w:tabs>
          <w:tab w:val="left" w:pos="284"/>
        </w:tabs>
        <w:spacing w:after="0" w:line="240" w:lineRule="auto"/>
        <w:ind w:left="288" w:hanging="288"/>
        <w:jc w:val="both"/>
        <w:rPr>
          <w:rFonts w:ascii="Arial Narrow" w:hAnsi="Arial Narrow"/>
        </w:rPr>
      </w:pPr>
      <w:r w:rsidRPr="00EA2A91">
        <w:rPr>
          <w:rFonts w:ascii="Arial Narrow" w:hAnsi="Arial Narrow"/>
        </w:rPr>
        <w:t>12 i 6 Malih preludijuma (lakši)</w:t>
      </w:r>
    </w:p>
    <w:p w14:paraId="73F8D9AB" w14:textId="77777777" w:rsidR="00EA2A91" w:rsidRPr="00EA2A91" w:rsidRDefault="00EA2A91" w:rsidP="005632C7">
      <w:pPr>
        <w:numPr>
          <w:ilvl w:val="0"/>
          <w:numId w:val="1"/>
        </w:numPr>
        <w:tabs>
          <w:tab w:val="left" w:pos="284"/>
        </w:tabs>
        <w:spacing w:after="0" w:line="240" w:lineRule="auto"/>
        <w:ind w:left="288" w:hanging="288"/>
        <w:jc w:val="both"/>
        <w:rPr>
          <w:rFonts w:ascii="Arial Narrow" w:hAnsi="Arial Narrow"/>
        </w:rPr>
      </w:pPr>
      <w:r w:rsidRPr="00EA2A91">
        <w:rPr>
          <w:rFonts w:ascii="Arial Narrow" w:hAnsi="Arial Narrow"/>
        </w:rPr>
        <w:lastRenderedPageBreak/>
        <w:t>Kompozicije drugih baroknih autora slične sadržine</w:t>
      </w:r>
    </w:p>
    <w:p w14:paraId="2CC359C0" w14:textId="77777777" w:rsidR="00EA2A91" w:rsidRPr="00EA2A91" w:rsidRDefault="00EA2A91" w:rsidP="005632C7">
      <w:pPr>
        <w:tabs>
          <w:tab w:val="left" w:pos="284"/>
        </w:tabs>
        <w:spacing w:before="120" w:after="120" w:line="240" w:lineRule="auto"/>
        <w:jc w:val="both"/>
        <w:rPr>
          <w:rFonts w:ascii="Arial Narrow" w:hAnsi="Arial Narrow"/>
          <w:b/>
        </w:rPr>
      </w:pPr>
      <w:r w:rsidRPr="00EA2A91">
        <w:rPr>
          <w:rFonts w:ascii="Arial Narrow" w:hAnsi="Arial Narrow"/>
          <w:b/>
        </w:rPr>
        <w:t>Sonatine i varijacije</w:t>
      </w:r>
    </w:p>
    <w:p w14:paraId="5D56F27D" w14:textId="77777777" w:rsidR="00EA2A91" w:rsidRPr="00EA2A91" w:rsidRDefault="00EA2A91" w:rsidP="005632C7">
      <w:pPr>
        <w:numPr>
          <w:ilvl w:val="0"/>
          <w:numId w:val="1"/>
        </w:numPr>
        <w:tabs>
          <w:tab w:val="left" w:pos="284"/>
        </w:tabs>
        <w:spacing w:after="0" w:line="240" w:lineRule="auto"/>
        <w:ind w:left="288" w:hanging="288"/>
        <w:jc w:val="both"/>
        <w:rPr>
          <w:rFonts w:ascii="Arial Narrow" w:hAnsi="Arial Narrow"/>
        </w:rPr>
      </w:pPr>
      <w:r w:rsidRPr="00EA2A91">
        <w:rPr>
          <w:rFonts w:ascii="Arial Narrow" w:hAnsi="Arial Narrow"/>
        </w:rPr>
        <w:t xml:space="preserve">J.B. Wanhal; T.Haslinger; P. Horr; J. Schmitt; J. A. Andre; L. van Beethoven; C. Reinecke; E.Gnesina; V. Stoyanov; I. Berkovič, A. Diabelli op. 168, op.151; M. Clementi op.36; F.Kuhlau op. 20; J.Haydn: Sonatine (lakše); W. A. Mozart: Bečke sonatine; S. Maykapar; D.Kabalevski i kompozicije drugih autora slične sadržine </w:t>
      </w:r>
    </w:p>
    <w:p w14:paraId="6BA19A25" w14:textId="77777777" w:rsidR="00EA2A91" w:rsidRPr="00EA2A91" w:rsidRDefault="00EA2A91" w:rsidP="005632C7">
      <w:pPr>
        <w:tabs>
          <w:tab w:val="left" w:pos="284"/>
        </w:tabs>
        <w:spacing w:before="120" w:after="120" w:line="240" w:lineRule="auto"/>
        <w:jc w:val="both"/>
        <w:rPr>
          <w:rFonts w:ascii="Arial Narrow" w:hAnsi="Arial Narrow"/>
          <w:b/>
        </w:rPr>
      </w:pPr>
      <w:r w:rsidRPr="00EA2A91">
        <w:rPr>
          <w:rFonts w:ascii="Arial Narrow" w:hAnsi="Arial Narrow"/>
          <w:b/>
        </w:rPr>
        <w:t xml:space="preserve">Kompozicije slobodnog oblika: </w:t>
      </w:r>
    </w:p>
    <w:p w14:paraId="31A37D7F" w14:textId="77777777" w:rsidR="00EA2A91" w:rsidRPr="00EA2A91" w:rsidRDefault="00EA2A91" w:rsidP="005632C7">
      <w:pPr>
        <w:numPr>
          <w:ilvl w:val="0"/>
          <w:numId w:val="1"/>
        </w:numPr>
        <w:tabs>
          <w:tab w:val="left" w:pos="284"/>
        </w:tabs>
        <w:spacing w:after="0" w:line="240" w:lineRule="auto"/>
        <w:ind w:left="288" w:hanging="288"/>
        <w:jc w:val="both"/>
        <w:rPr>
          <w:rFonts w:ascii="Arial Narrow" w:hAnsi="Arial Narrow"/>
        </w:rPr>
      </w:pPr>
      <w:r w:rsidRPr="00EA2A91">
        <w:rPr>
          <w:rFonts w:ascii="Arial Narrow" w:hAnsi="Arial Narrow"/>
        </w:rPr>
        <w:t>W.A. Mozart: 14 dječijih kompozicija</w:t>
      </w:r>
    </w:p>
    <w:p w14:paraId="681234F2" w14:textId="77777777" w:rsidR="00EA2A91" w:rsidRPr="00EA2A91" w:rsidRDefault="00EA2A91" w:rsidP="005632C7">
      <w:pPr>
        <w:numPr>
          <w:ilvl w:val="0"/>
          <w:numId w:val="1"/>
        </w:numPr>
        <w:tabs>
          <w:tab w:val="left" w:pos="284"/>
        </w:tabs>
        <w:spacing w:after="0" w:line="240" w:lineRule="auto"/>
        <w:ind w:left="288" w:hanging="288"/>
        <w:jc w:val="both"/>
        <w:rPr>
          <w:rFonts w:ascii="Arial Narrow" w:hAnsi="Arial Narrow"/>
        </w:rPr>
      </w:pPr>
      <w:r w:rsidRPr="00EA2A91">
        <w:rPr>
          <w:rFonts w:ascii="Arial Narrow" w:hAnsi="Arial Narrow"/>
        </w:rPr>
        <w:t>A. Rauli op. 36, op. 37</w:t>
      </w:r>
    </w:p>
    <w:p w14:paraId="1D861084" w14:textId="77777777" w:rsidR="00EA2A91" w:rsidRPr="00EA2A91" w:rsidRDefault="00EA2A91" w:rsidP="005632C7">
      <w:pPr>
        <w:numPr>
          <w:ilvl w:val="0"/>
          <w:numId w:val="1"/>
        </w:numPr>
        <w:tabs>
          <w:tab w:val="left" w:pos="284"/>
        </w:tabs>
        <w:spacing w:after="0" w:line="240" w:lineRule="auto"/>
        <w:ind w:left="288" w:hanging="288"/>
        <w:jc w:val="both"/>
        <w:rPr>
          <w:rFonts w:ascii="Arial Narrow" w:hAnsi="Arial Narrow"/>
        </w:rPr>
      </w:pPr>
      <w:r w:rsidRPr="00EA2A91">
        <w:rPr>
          <w:rFonts w:ascii="Arial Narrow" w:hAnsi="Arial Narrow"/>
        </w:rPr>
        <w:t>P.I. Tchaikovsky: Dječiji album op. 39</w:t>
      </w:r>
    </w:p>
    <w:p w14:paraId="3B34614F" w14:textId="77777777" w:rsidR="00EA2A91" w:rsidRPr="00EA2A91" w:rsidRDefault="00EA2A91" w:rsidP="005632C7">
      <w:pPr>
        <w:numPr>
          <w:ilvl w:val="0"/>
          <w:numId w:val="1"/>
        </w:numPr>
        <w:tabs>
          <w:tab w:val="left" w:pos="284"/>
        </w:tabs>
        <w:spacing w:after="0" w:line="240" w:lineRule="auto"/>
        <w:ind w:left="288" w:hanging="288"/>
        <w:jc w:val="both"/>
        <w:rPr>
          <w:rFonts w:ascii="Arial Narrow" w:hAnsi="Arial Narrow"/>
        </w:rPr>
      </w:pPr>
      <w:r w:rsidRPr="00EA2A91">
        <w:rPr>
          <w:rFonts w:ascii="Arial Narrow" w:hAnsi="Arial Narrow"/>
        </w:rPr>
        <w:t>R. Schumann: Album za mlade op. 68</w:t>
      </w:r>
    </w:p>
    <w:p w14:paraId="6385E6DE" w14:textId="77777777" w:rsidR="00EA2A91" w:rsidRPr="00EA2A91" w:rsidRDefault="00EA2A91" w:rsidP="005632C7">
      <w:pPr>
        <w:numPr>
          <w:ilvl w:val="0"/>
          <w:numId w:val="1"/>
        </w:numPr>
        <w:tabs>
          <w:tab w:val="left" w:pos="284"/>
        </w:tabs>
        <w:spacing w:after="0" w:line="240" w:lineRule="auto"/>
        <w:ind w:left="288" w:hanging="288"/>
        <w:jc w:val="both"/>
        <w:rPr>
          <w:rFonts w:ascii="Arial Narrow" w:hAnsi="Arial Narrow"/>
        </w:rPr>
      </w:pPr>
      <w:r w:rsidRPr="00EA2A91">
        <w:rPr>
          <w:rFonts w:ascii="Arial Narrow" w:hAnsi="Arial Narrow"/>
        </w:rPr>
        <w:t>D.Kabalevski op. 27, op. 30</w:t>
      </w:r>
    </w:p>
    <w:p w14:paraId="22F6C451" w14:textId="77777777" w:rsidR="00EA2A91" w:rsidRPr="00EA2A91" w:rsidRDefault="00EA2A91" w:rsidP="005632C7">
      <w:pPr>
        <w:numPr>
          <w:ilvl w:val="0"/>
          <w:numId w:val="1"/>
        </w:numPr>
        <w:tabs>
          <w:tab w:val="left" w:pos="284"/>
        </w:tabs>
        <w:spacing w:after="0" w:line="240" w:lineRule="auto"/>
        <w:ind w:left="288" w:hanging="288"/>
        <w:jc w:val="both"/>
        <w:rPr>
          <w:rFonts w:ascii="Arial Narrow" w:hAnsi="Arial Narrow"/>
        </w:rPr>
      </w:pPr>
      <w:r w:rsidRPr="00EA2A91">
        <w:rPr>
          <w:rFonts w:ascii="Arial Narrow" w:hAnsi="Arial Narrow"/>
        </w:rPr>
        <w:t>S. Prokofjev op. 65</w:t>
      </w:r>
    </w:p>
    <w:p w14:paraId="6FD61FF4" w14:textId="77777777" w:rsidR="00EA2A91" w:rsidRPr="00EA2A91" w:rsidRDefault="00EA2A91" w:rsidP="005632C7">
      <w:pPr>
        <w:numPr>
          <w:ilvl w:val="0"/>
          <w:numId w:val="1"/>
        </w:numPr>
        <w:tabs>
          <w:tab w:val="left" w:pos="284"/>
        </w:tabs>
        <w:spacing w:after="0" w:line="240" w:lineRule="auto"/>
        <w:ind w:left="288" w:hanging="288"/>
        <w:jc w:val="both"/>
        <w:rPr>
          <w:rFonts w:ascii="Arial Narrow" w:hAnsi="Arial Narrow"/>
        </w:rPr>
      </w:pPr>
      <w:r w:rsidRPr="00EA2A91">
        <w:rPr>
          <w:rFonts w:ascii="Arial Narrow" w:hAnsi="Arial Narrow"/>
        </w:rPr>
        <w:t>S.Maykapar op. 33</w:t>
      </w:r>
    </w:p>
    <w:p w14:paraId="0494CD41" w14:textId="77777777" w:rsidR="00EA2A91" w:rsidRPr="00EA2A91" w:rsidRDefault="00EA2A91" w:rsidP="005632C7">
      <w:pPr>
        <w:numPr>
          <w:ilvl w:val="0"/>
          <w:numId w:val="1"/>
        </w:numPr>
        <w:tabs>
          <w:tab w:val="left" w:pos="284"/>
        </w:tabs>
        <w:spacing w:after="0" w:line="240" w:lineRule="auto"/>
        <w:ind w:left="288" w:hanging="288"/>
        <w:jc w:val="both"/>
        <w:rPr>
          <w:rFonts w:ascii="Arial Narrow" w:hAnsi="Arial Narrow"/>
        </w:rPr>
      </w:pPr>
      <w:r w:rsidRPr="00EA2A91">
        <w:rPr>
          <w:rFonts w:ascii="Arial Narrow" w:hAnsi="Arial Narrow"/>
        </w:rPr>
        <w:t>B.Bartok: Album za mlade (prva i druga sveska)</w:t>
      </w:r>
    </w:p>
    <w:p w14:paraId="5B92E298" w14:textId="77777777" w:rsidR="00EA2A91" w:rsidRPr="00EA2A91" w:rsidRDefault="00EA2A91" w:rsidP="005632C7">
      <w:pPr>
        <w:numPr>
          <w:ilvl w:val="0"/>
          <w:numId w:val="1"/>
        </w:numPr>
        <w:tabs>
          <w:tab w:val="left" w:pos="284"/>
        </w:tabs>
        <w:spacing w:after="0" w:line="240" w:lineRule="auto"/>
        <w:ind w:left="288" w:hanging="288"/>
        <w:jc w:val="both"/>
        <w:rPr>
          <w:rFonts w:ascii="Arial Narrow" w:hAnsi="Arial Narrow"/>
        </w:rPr>
      </w:pPr>
      <w:r w:rsidRPr="00EA2A91">
        <w:rPr>
          <w:rFonts w:ascii="Arial Narrow" w:hAnsi="Arial Narrow"/>
        </w:rPr>
        <w:t>W. Gillok: Klavirski komadi za djecu</w:t>
      </w:r>
    </w:p>
    <w:p w14:paraId="2D0BD2F6" w14:textId="77777777" w:rsidR="00EA2A91" w:rsidRPr="00EA2A91" w:rsidRDefault="00EA2A91" w:rsidP="005632C7">
      <w:pPr>
        <w:numPr>
          <w:ilvl w:val="0"/>
          <w:numId w:val="1"/>
        </w:numPr>
        <w:tabs>
          <w:tab w:val="left" w:pos="284"/>
        </w:tabs>
        <w:spacing w:after="0" w:line="240" w:lineRule="auto"/>
        <w:ind w:left="288" w:hanging="288"/>
        <w:jc w:val="both"/>
        <w:rPr>
          <w:rFonts w:ascii="Arial Narrow" w:hAnsi="Arial Narrow"/>
          <w:b/>
        </w:rPr>
      </w:pPr>
      <w:r w:rsidRPr="00EA2A91">
        <w:rPr>
          <w:rFonts w:ascii="Arial Narrow" w:hAnsi="Arial Narrow"/>
        </w:rPr>
        <w:t xml:space="preserve">Izbor kompozicija balkanskih kompozitora i sličnoIzbor kompozicija balkanskih kompozitora i slično </w:t>
      </w:r>
    </w:p>
    <w:p w14:paraId="39A8F6DE" w14:textId="77777777" w:rsidR="00EA2A91" w:rsidRPr="00EA2A91" w:rsidRDefault="00EA2A91" w:rsidP="005632C7">
      <w:pPr>
        <w:tabs>
          <w:tab w:val="left" w:pos="284"/>
        </w:tabs>
        <w:spacing w:before="120" w:after="120" w:line="240" w:lineRule="auto"/>
        <w:jc w:val="both"/>
        <w:rPr>
          <w:rFonts w:ascii="Arial Narrow" w:hAnsi="Arial Narrow"/>
          <w:u w:val="single"/>
        </w:rPr>
      </w:pPr>
      <w:r w:rsidRPr="00EA2A91">
        <w:rPr>
          <w:rFonts w:ascii="Arial Narrow" w:hAnsi="Arial Narrow"/>
          <w:u w:val="single"/>
        </w:rPr>
        <w:t>Za učenike koji imaju najmanje 6 razreda ili više osnovne muzičke škole- instrumet klavir:</w:t>
      </w:r>
    </w:p>
    <w:p w14:paraId="221371C6" w14:textId="77777777" w:rsidR="00EA2A91" w:rsidRPr="00EA2A91" w:rsidRDefault="00EA2A91" w:rsidP="005632C7">
      <w:pPr>
        <w:tabs>
          <w:tab w:val="left" w:pos="284"/>
        </w:tabs>
        <w:spacing w:before="120" w:after="120" w:line="240" w:lineRule="auto"/>
        <w:jc w:val="both"/>
        <w:rPr>
          <w:rFonts w:ascii="Arial Narrow" w:hAnsi="Arial Narrow"/>
          <w:b/>
        </w:rPr>
      </w:pPr>
      <w:r w:rsidRPr="00EA2A91">
        <w:rPr>
          <w:rFonts w:ascii="Arial Narrow" w:hAnsi="Arial Narrow"/>
          <w:b/>
        </w:rPr>
        <w:t>Etide:</w:t>
      </w:r>
    </w:p>
    <w:p w14:paraId="5F008B93" w14:textId="77777777" w:rsidR="00EA2A91" w:rsidRPr="00EA2A91" w:rsidRDefault="00EA2A91" w:rsidP="005632C7">
      <w:pPr>
        <w:numPr>
          <w:ilvl w:val="0"/>
          <w:numId w:val="1"/>
        </w:numPr>
        <w:tabs>
          <w:tab w:val="left" w:pos="284"/>
        </w:tabs>
        <w:spacing w:after="0" w:line="240" w:lineRule="auto"/>
        <w:ind w:left="288" w:hanging="288"/>
        <w:jc w:val="both"/>
        <w:rPr>
          <w:rFonts w:ascii="Arial Narrow" w:hAnsi="Arial Narrow"/>
        </w:rPr>
      </w:pPr>
      <w:r w:rsidRPr="00EA2A91">
        <w:rPr>
          <w:rFonts w:ascii="Arial Narrow" w:hAnsi="Arial Narrow"/>
        </w:rPr>
        <w:t>C.Czerny op. 849, op. 299 (I i II sveska)</w:t>
      </w:r>
    </w:p>
    <w:p w14:paraId="32F76DA8" w14:textId="77777777" w:rsidR="00EA2A91" w:rsidRPr="00EA2A91" w:rsidRDefault="00EA2A91" w:rsidP="005632C7">
      <w:pPr>
        <w:numPr>
          <w:ilvl w:val="0"/>
          <w:numId w:val="1"/>
        </w:numPr>
        <w:tabs>
          <w:tab w:val="left" w:pos="284"/>
        </w:tabs>
        <w:spacing w:after="0" w:line="240" w:lineRule="auto"/>
        <w:ind w:left="288" w:hanging="288"/>
        <w:jc w:val="both"/>
        <w:rPr>
          <w:rFonts w:ascii="Arial Narrow" w:hAnsi="Arial Narrow"/>
        </w:rPr>
      </w:pPr>
      <w:r w:rsidRPr="00EA2A91">
        <w:rPr>
          <w:rFonts w:ascii="Arial Narrow" w:hAnsi="Arial Narrow"/>
        </w:rPr>
        <w:t>L. Schytte op. 68</w:t>
      </w:r>
    </w:p>
    <w:p w14:paraId="5936850B" w14:textId="77777777" w:rsidR="00EA2A91" w:rsidRPr="00EA2A91" w:rsidRDefault="00EA2A91" w:rsidP="005632C7">
      <w:pPr>
        <w:numPr>
          <w:ilvl w:val="0"/>
          <w:numId w:val="1"/>
        </w:numPr>
        <w:tabs>
          <w:tab w:val="left" w:pos="284"/>
        </w:tabs>
        <w:spacing w:after="0" w:line="240" w:lineRule="auto"/>
        <w:ind w:left="288" w:hanging="288"/>
        <w:jc w:val="both"/>
        <w:rPr>
          <w:rFonts w:ascii="Arial Narrow" w:hAnsi="Arial Narrow"/>
        </w:rPr>
      </w:pPr>
      <w:r w:rsidRPr="00EA2A91">
        <w:rPr>
          <w:rFonts w:ascii="Arial Narrow" w:hAnsi="Arial Narrow"/>
        </w:rPr>
        <w:t>F. Burgmuller op.100, op. 105, op. 109</w:t>
      </w:r>
    </w:p>
    <w:p w14:paraId="1B9AEDFC" w14:textId="77777777" w:rsidR="00EA2A91" w:rsidRPr="00EA2A91" w:rsidRDefault="00EA2A91" w:rsidP="005632C7">
      <w:pPr>
        <w:numPr>
          <w:ilvl w:val="0"/>
          <w:numId w:val="1"/>
        </w:numPr>
        <w:tabs>
          <w:tab w:val="left" w:pos="284"/>
        </w:tabs>
        <w:spacing w:after="0" w:line="240" w:lineRule="auto"/>
        <w:ind w:left="288" w:hanging="288"/>
        <w:jc w:val="both"/>
        <w:rPr>
          <w:rFonts w:ascii="Arial Narrow" w:hAnsi="Arial Narrow"/>
        </w:rPr>
      </w:pPr>
      <w:r w:rsidRPr="00EA2A91">
        <w:rPr>
          <w:rFonts w:ascii="Arial Narrow" w:hAnsi="Arial Narrow"/>
        </w:rPr>
        <w:t xml:space="preserve">H. Lemoan: op.37 (teže etide) </w:t>
      </w:r>
    </w:p>
    <w:p w14:paraId="21A8A11C" w14:textId="77777777" w:rsidR="00EA2A91" w:rsidRPr="00EA2A91" w:rsidRDefault="00EA2A91" w:rsidP="005632C7">
      <w:pPr>
        <w:numPr>
          <w:ilvl w:val="0"/>
          <w:numId w:val="1"/>
        </w:numPr>
        <w:tabs>
          <w:tab w:val="left" w:pos="284"/>
        </w:tabs>
        <w:spacing w:after="0" w:line="240" w:lineRule="auto"/>
        <w:ind w:left="288" w:hanging="288"/>
        <w:jc w:val="both"/>
        <w:rPr>
          <w:rFonts w:ascii="Arial Narrow" w:hAnsi="Arial Narrow"/>
        </w:rPr>
      </w:pPr>
      <w:r w:rsidRPr="00EA2A91">
        <w:rPr>
          <w:rFonts w:ascii="Arial Narrow" w:hAnsi="Arial Narrow"/>
        </w:rPr>
        <w:t>S. Heller op. 45, op. 46, op. 47</w:t>
      </w:r>
    </w:p>
    <w:p w14:paraId="5D396A5D" w14:textId="77777777" w:rsidR="00EA2A91" w:rsidRPr="00EA2A91" w:rsidRDefault="00EA2A91" w:rsidP="005632C7">
      <w:pPr>
        <w:numPr>
          <w:ilvl w:val="0"/>
          <w:numId w:val="1"/>
        </w:numPr>
        <w:tabs>
          <w:tab w:val="left" w:pos="284"/>
        </w:tabs>
        <w:spacing w:after="0" w:line="240" w:lineRule="auto"/>
        <w:ind w:left="288" w:hanging="288"/>
        <w:jc w:val="both"/>
        <w:rPr>
          <w:rFonts w:ascii="Arial Narrow" w:hAnsi="Arial Narrow"/>
        </w:rPr>
      </w:pPr>
      <w:r w:rsidRPr="00EA2A91">
        <w:rPr>
          <w:rFonts w:ascii="Arial Narrow" w:hAnsi="Arial Narrow"/>
        </w:rPr>
        <w:t>Bertini op.29</w:t>
      </w:r>
    </w:p>
    <w:p w14:paraId="7EB25EA7" w14:textId="77777777" w:rsidR="00EA2A91" w:rsidRPr="00EA2A91" w:rsidRDefault="00EA2A91" w:rsidP="005632C7">
      <w:pPr>
        <w:numPr>
          <w:ilvl w:val="0"/>
          <w:numId w:val="1"/>
        </w:numPr>
        <w:tabs>
          <w:tab w:val="left" w:pos="284"/>
        </w:tabs>
        <w:spacing w:after="0" w:line="240" w:lineRule="auto"/>
        <w:ind w:left="288" w:hanging="288"/>
        <w:jc w:val="both"/>
        <w:rPr>
          <w:rFonts w:ascii="Arial Narrow" w:hAnsi="Arial Narrow"/>
        </w:rPr>
      </w:pPr>
      <w:r w:rsidRPr="00EA2A91">
        <w:rPr>
          <w:rFonts w:ascii="Arial Narrow" w:hAnsi="Arial Narrow"/>
        </w:rPr>
        <w:t>H. Berens op. 61</w:t>
      </w:r>
    </w:p>
    <w:p w14:paraId="1BE629F3" w14:textId="77777777" w:rsidR="00EA2A91" w:rsidRPr="00EA2A91" w:rsidRDefault="00EA2A91" w:rsidP="005632C7">
      <w:pPr>
        <w:numPr>
          <w:ilvl w:val="0"/>
          <w:numId w:val="1"/>
        </w:numPr>
        <w:tabs>
          <w:tab w:val="left" w:pos="284"/>
        </w:tabs>
        <w:spacing w:after="0" w:line="240" w:lineRule="auto"/>
        <w:ind w:left="288" w:hanging="288"/>
        <w:jc w:val="both"/>
        <w:rPr>
          <w:rFonts w:ascii="Arial Narrow" w:hAnsi="Arial Narrow"/>
        </w:rPr>
      </w:pPr>
      <w:r w:rsidRPr="00EA2A91">
        <w:rPr>
          <w:rFonts w:ascii="Arial Narrow" w:hAnsi="Arial Narrow"/>
        </w:rPr>
        <w:t>M. Moszkowski op.91</w:t>
      </w:r>
    </w:p>
    <w:p w14:paraId="67E41DBA" w14:textId="77777777" w:rsidR="00EA2A91" w:rsidRPr="00EA2A91" w:rsidRDefault="00EA2A91" w:rsidP="005632C7">
      <w:pPr>
        <w:numPr>
          <w:ilvl w:val="0"/>
          <w:numId w:val="1"/>
        </w:numPr>
        <w:tabs>
          <w:tab w:val="left" w:pos="284"/>
        </w:tabs>
        <w:spacing w:after="0" w:line="240" w:lineRule="auto"/>
        <w:ind w:left="288" w:hanging="288"/>
        <w:jc w:val="both"/>
        <w:rPr>
          <w:rFonts w:ascii="Arial Narrow" w:hAnsi="Arial Narrow"/>
        </w:rPr>
      </w:pPr>
      <w:r w:rsidRPr="00EA2A91">
        <w:rPr>
          <w:rFonts w:ascii="Arial Narrow" w:hAnsi="Arial Narrow"/>
        </w:rPr>
        <w:t>K. H. Doring op. 306</w:t>
      </w:r>
    </w:p>
    <w:p w14:paraId="3555493B" w14:textId="77777777" w:rsidR="00EA2A91" w:rsidRPr="00EA2A91" w:rsidRDefault="00EA2A91" w:rsidP="005632C7">
      <w:pPr>
        <w:numPr>
          <w:ilvl w:val="0"/>
          <w:numId w:val="1"/>
        </w:numPr>
        <w:tabs>
          <w:tab w:val="left" w:pos="284"/>
        </w:tabs>
        <w:spacing w:after="0" w:line="240" w:lineRule="auto"/>
        <w:ind w:left="288" w:hanging="288"/>
        <w:jc w:val="both"/>
        <w:rPr>
          <w:rFonts w:ascii="Arial Narrow" w:hAnsi="Arial Narrow"/>
        </w:rPr>
      </w:pPr>
      <w:r w:rsidRPr="00EA2A91">
        <w:rPr>
          <w:rFonts w:ascii="Arial Narrow" w:hAnsi="Arial Narrow"/>
        </w:rPr>
        <w:tab/>
        <w:t>i etide slične težine</w:t>
      </w:r>
    </w:p>
    <w:p w14:paraId="23E71C0D" w14:textId="77777777" w:rsidR="00EA2A91" w:rsidRPr="00EA2A91" w:rsidRDefault="00EA2A91" w:rsidP="005632C7">
      <w:pPr>
        <w:tabs>
          <w:tab w:val="left" w:pos="284"/>
        </w:tabs>
        <w:spacing w:before="120" w:after="120" w:line="240" w:lineRule="auto"/>
        <w:jc w:val="both"/>
        <w:rPr>
          <w:rFonts w:ascii="Arial Narrow" w:hAnsi="Arial Narrow"/>
        </w:rPr>
      </w:pPr>
      <w:r w:rsidRPr="00EA2A91">
        <w:rPr>
          <w:rFonts w:ascii="Arial Narrow" w:hAnsi="Arial Narrow"/>
          <w:b/>
        </w:rPr>
        <w:t xml:space="preserve">Polifone kompozicije: </w:t>
      </w:r>
    </w:p>
    <w:p w14:paraId="742BDA5D" w14:textId="77777777" w:rsidR="00EA2A91" w:rsidRPr="00EA2A91" w:rsidRDefault="00EA2A91" w:rsidP="005632C7">
      <w:pPr>
        <w:numPr>
          <w:ilvl w:val="0"/>
          <w:numId w:val="1"/>
        </w:numPr>
        <w:tabs>
          <w:tab w:val="left" w:pos="284"/>
        </w:tabs>
        <w:spacing w:after="0" w:line="240" w:lineRule="auto"/>
        <w:ind w:left="288" w:hanging="288"/>
        <w:jc w:val="both"/>
        <w:rPr>
          <w:rFonts w:ascii="Arial Narrow" w:hAnsi="Arial Narrow"/>
        </w:rPr>
      </w:pPr>
      <w:r w:rsidRPr="00EA2A91">
        <w:rPr>
          <w:rFonts w:ascii="Arial Narrow" w:hAnsi="Arial Narrow"/>
        </w:rPr>
        <w:t>J.S.Bach: Mali preludijumi</w:t>
      </w:r>
    </w:p>
    <w:p w14:paraId="5165121A" w14:textId="77777777" w:rsidR="00EA2A91" w:rsidRPr="00EA2A91" w:rsidRDefault="00EA2A91" w:rsidP="005632C7">
      <w:pPr>
        <w:numPr>
          <w:ilvl w:val="0"/>
          <w:numId w:val="1"/>
        </w:numPr>
        <w:tabs>
          <w:tab w:val="left" w:pos="284"/>
        </w:tabs>
        <w:spacing w:after="0" w:line="240" w:lineRule="auto"/>
        <w:ind w:left="288" w:hanging="288"/>
        <w:jc w:val="both"/>
        <w:rPr>
          <w:rFonts w:ascii="Arial Narrow" w:hAnsi="Arial Narrow"/>
        </w:rPr>
      </w:pPr>
      <w:r w:rsidRPr="00EA2A91">
        <w:rPr>
          <w:rFonts w:ascii="Arial Narrow" w:hAnsi="Arial Narrow"/>
        </w:rPr>
        <w:t>Kompozicije drugih baroknih autora slične sadržine.</w:t>
      </w:r>
    </w:p>
    <w:p w14:paraId="2D745413" w14:textId="77777777" w:rsidR="00EA2A91" w:rsidRPr="00EA2A91" w:rsidRDefault="00EA2A91" w:rsidP="005632C7">
      <w:pPr>
        <w:tabs>
          <w:tab w:val="left" w:pos="284"/>
        </w:tabs>
        <w:spacing w:before="120" w:after="120" w:line="240" w:lineRule="auto"/>
        <w:jc w:val="both"/>
        <w:rPr>
          <w:rFonts w:ascii="Arial Narrow" w:hAnsi="Arial Narrow"/>
          <w:b/>
        </w:rPr>
      </w:pPr>
      <w:r w:rsidRPr="00EA2A91">
        <w:rPr>
          <w:rFonts w:ascii="Arial Narrow" w:hAnsi="Arial Narrow"/>
          <w:b/>
        </w:rPr>
        <w:t>Sonatine i varijacije:</w:t>
      </w:r>
    </w:p>
    <w:p w14:paraId="62CA3491" w14:textId="77777777" w:rsidR="00EA2A91" w:rsidRPr="00EA2A91" w:rsidRDefault="00EA2A91" w:rsidP="005632C7">
      <w:pPr>
        <w:numPr>
          <w:ilvl w:val="0"/>
          <w:numId w:val="1"/>
        </w:numPr>
        <w:tabs>
          <w:tab w:val="left" w:pos="284"/>
        </w:tabs>
        <w:spacing w:after="0" w:line="240" w:lineRule="auto"/>
        <w:ind w:left="288" w:hanging="288"/>
        <w:jc w:val="both"/>
        <w:rPr>
          <w:rFonts w:ascii="Arial Narrow" w:hAnsi="Arial Narrow"/>
        </w:rPr>
      </w:pPr>
      <w:r w:rsidRPr="00EA2A91">
        <w:rPr>
          <w:rFonts w:ascii="Arial Narrow" w:hAnsi="Arial Narrow"/>
        </w:rPr>
        <w:t>Diabelli op. 168, op.151</w:t>
      </w:r>
    </w:p>
    <w:p w14:paraId="024F8C73" w14:textId="77777777" w:rsidR="00EA2A91" w:rsidRPr="00EA2A91" w:rsidRDefault="00EA2A91" w:rsidP="005632C7">
      <w:pPr>
        <w:numPr>
          <w:ilvl w:val="0"/>
          <w:numId w:val="1"/>
        </w:numPr>
        <w:tabs>
          <w:tab w:val="left" w:pos="284"/>
        </w:tabs>
        <w:spacing w:after="0" w:line="240" w:lineRule="auto"/>
        <w:ind w:left="288" w:hanging="288"/>
        <w:jc w:val="both"/>
        <w:rPr>
          <w:rFonts w:ascii="Arial Narrow" w:hAnsi="Arial Narrow"/>
        </w:rPr>
      </w:pPr>
      <w:r w:rsidRPr="00EA2A91">
        <w:rPr>
          <w:rFonts w:ascii="Arial Narrow" w:hAnsi="Arial Narrow"/>
        </w:rPr>
        <w:t xml:space="preserve">M. Clementi op. 36 </w:t>
      </w:r>
    </w:p>
    <w:p w14:paraId="40CBCF39" w14:textId="77777777" w:rsidR="00EA2A91" w:rsidRPr="00EA2A91" w:rsidRDefault="00EA2A91" w:rsidP="005632C7">
      <w:pPr>
        <w:numPr>
          <w:ilvl w:val="0"/>
          <w:numId w:val="1"/>
        </w:numPr>
        <w:tabs>
          <w:tab w:val="left" w:pos="284"/>
        </w:tabs>
        <w:spacing w:after="0" w:line="240" w:lineRule="auto"/>
        <w:ind w:left="288" w:hanging="288"/>
        <w:jc w:val="both"/>
        <w:rPr>
          <w:rFonts w:ascii="Arial Narrow" w:hAnsi="Arial Narrow"/>
        </w:rPr>
      </w:pPr>
      <w:r w:rsidRPr="00EA2A91">
        <w:rPr>
          <w:rFonts w:ascii="Arial Narrow" w:hAnsi="Arial Narrow"/>
        </w:rPr>
        <w:t>F.Kuhlau op. 20; op. 55; op. 88</w:t>
      </w:r>
    </w:p>
    <w:p w14:paraId="65D9A76E" w14:textId="77777777" w:rsidR="00EA2A91" w:rsidRPr="00EA2A91" w:rsidRDefault="00EA2A91" w:rsidP="005632C7">
      <w:pPr>
        <w:numPr>
          <w:ilvl w:val="0"/>
          <w:numId w:val="1"/>
        </w:numPr>
        <w:tabs>
          <w:tab w:val="left" w:pos="284"/>
        </w:tabs>
        <w:spacing w:after="0" w:line="240" w:lineRule="auto"/>
        <w:ind w:left="288" w:hanging="288"/>
        <w:jc w:val="both"/>
        <w:rPr>
          <w:rFonts w:ascii="Arial Narrow" w:hAnsi="Arial Narrow"/>
        </w:rPr>
      </w:pPr>
      <w:r w:rsidRPr="00EA2A91">
        <w:rPr>
          <w:rFonts w:ascii="Arial Narrow" w:hAnsi="Arial Narrow"/>
        </w:rPr>
        <w:t>J.Haydn: Sonatine (lakše)</w:t>
      </w:r>
    </w:p>
    <w:p w14:paraId="69F9231D" w14:textId="77777777" w:rsidR="00EA2A91" w:rsidRPr="00EA2A91" w:rsidRDefault="00EA2A91" w:rsidP="005632C7">
      <w:pPr>
        <w:numPr>
          <w:ilvl w:val="0"/>
          <w:numId w:val="1"/>
        </w:numPr>
        <w:tabs>
          <w:tab w:val="left" w:pos="284"/>
        </w:tabs>
        <w:spacing w:after="0" w:line="240" w:lineRule="auto"/>
        <w:ind w:left="288" w:hanging="288"/>
        <w:jc w:val="both"/>
        <w:rPr>
          <w:rFonts w:ascii="Arial Narrow" w:hAnsi="Arial Narrow"/>
        </w:rPr>
      </w:pPr>
      <w:r w:rsidRPr="00EA2A91">
        <w:rPr>
          <w:rFonts w:ascii="Arial Narrow" w:hAnsi="Arial Narrow"/>
        </w:rPr>
        <w:t>W. A. Mozart: Bečke sonatine</w:t>
      </w:r>
    </w:p>
    <w:p w14:paraId="15C50EEB" w14:textId="77777777" w:rsidR="00EA2A91" w:rsidRPr="00EA2A91" w:rsidRDefault="00EA2A91" w:rsidP="005632C7">
      <w:pPr>
        <w:numPr>
          <w:ilvl w:val="0"/>
          <w:numId w:val="1"/>
        </w:numPr>
        <w:tabs>
          <w:tab w:val="left" w:pos="284"/>
        </w:tabs>
        <w:spacing w:after="0" w:line="240" w:lineRule="auto"/>
        <w:ind w:left="288" w:hanging="288"/>
        <w:jc w:val="both"/>
        <w:rPr>
          <w:rFonts w:ascii="Arial Narrow" w:hAnsi="Arial Narrow"/>
        </w:rPr>
      </w:pPr>
      <w:r w:rsidRPr="00EA2A91">
        <w:rPr>
          <w:rFonts w:ascii="Arial Narrow" w:hAnsi="Arial Narrow"/>
        </w:rPr>
        <w:t>S. Maykapar: Varijacije na rusku temu</w:t>
      </w:r>
    </w:p>
    <w:p w14:paraId="43D9F8C1" w14:textId="77777777" w:rsidR="00EA2A91" w:rsidRPr="00EA2A91" w:rsidRDefault="00EA2A91" w:rsidP="005632C7">
      <w:pPr>
        <w:numPr>
          <w:ilvl w:val="0"/>
          <w:numId w:val="1"/>
        </w:numPr>
        <w:tabs>
          <w:tab w:val="left" w:pos="284"/>
        </w:tabs>
        <w:spacing w:after="0" w:line="240" w:lineRule="auto"/>
        <w:ind w:left="288" w:hanging="288"/>
        <w:jc w:val="both"/>
        <w:rPr>
          <w:rFonts w:ascii="Arial Narrow" w:hAnsi="Arial Narrow"/>
        </w:rPr>
      </w:pPr>
      <w:r w:rsidRPr="00EA2A91">
        <w:rPr>
          <w:rFonts w:ascii="Arial Narrow" w:hAnsi="Arial Narrow"/>
        </w:rPr>
        <w:t>D.Kabalevski: Varijacije na slovačku pjesmu</w:t>
      </w:r>
    </w:p>
    <w:p w14:paraId="1C28E479" w14:textId="77777777" w:rsidR="00EA2A91" w:rsidRPr="00EA2A91" w:rsidRDefault="00EA2A91" w:rsidP="005632C7">
      <w:pPr>
        <w:numPr>
          <w:ilvl w:val="0"/>
          <w:numId w:val="1"/>
        </w:numPr>
        <w:tabs>
          <w:tab w:val="left" w:pos="284"/>
        </w:tabs>
        <w:spacing w:after="0" w:line="240" w:lineRule="auto"/>
        <w:ind w:left="288" w:hanging="288"/>
        <w:jc w:val="both"/>
        <w:rPr>
          <w:rFonts w:ascii="Arial Narrow" w:hAnsi="Arial Narrow"/>
        </w:rPr>
      </w:pPr>
      <w:r w:rsidRPr="00EA2A91">
        <w:rPr>
          <w:rFonts w:ascii="Arial Narrow" w:hAnsi="Arial Narrow"/>
        </w:rPr>
        <w:t>Berkovič: Varijacije na Paganinijevu temu</w:t>
      </w:r>
    </w:p>
    <w:p w14:paraId="67D1C00F" w14:textId="77777777" w:rsidR="00EA2A91" w:rsidRPr="00EA2A91" w:rsidRDefault="00EA2A91" w:rsidP="005632C7">
      <w:pPr>
        <w:numPr>
          <w:ilvl w:val="0"/>
          <w:numId w:val="1"/>
        </w:numPr>
        <w:tabs>
          <w:tab w:val="left" w:pos="284"/>
        </w:tabs>
        <w:spacing w:after="0" w:line="240" w:lineRule="auto"/>
        <w:ind w:left="288" w:hanging="288"/>
        <w:jc w:val="both"/>
        <w:rPr>
          <w:rFonts w:ascii="Arial Narrow" w:hAnsi="Arial Narrow"/>
        </w:rPr>
      </w:pPr>
      <w:r w:rsidRPr="00EA2A91">
        <w:rPr>
          <w:rFonts w:ascii="Arial Narrow" w:hAnsi="Arial Narrow"/>
        </w:rPr>
        <w:t>L. Van Beethoven</w:t>
      </w:r>
    </w:p>
    <w:p w14:paraId="74C1F1F0" w14:textId="77777777" w:rsidR="00EA2A91" w:rsidRPr="00EA2A91" w:rsidRDefault="00EA2A91" w:rsidP="005632C7">
      <w:pPr>
        <w:numPr>
          <w:ilvl w:val="0"/>
          <w:numId w:val="1"/>
        </w:numPr>
        <w:tabs>
          <w:tab w:val="left" w:pos="284"/>
        </w:tabs>
        <w:spacing w:after="0" w:line="240" w:lineRule="auto"/>
        <w:ind w:left="288" w:hanging="288"/>
        <w:jc w:val="both"/>
        <w:rPr>
          <w:rFonts w:ascii="Arial Narrow" w:hAnsi="Arial Narrow"/>
        </w:rPr>
      </w:pPr>
      <w:r w:rsidRPr="00EA2A91">
        <w:rPr>
          <w:rFonts w:ascii="Arial Narrow" w:hAnsi="Arial Narrow"/>
        </w:rPr>
        <w:t xml:space="preserve"> i kompozicije drugih autora slične sadržine </w:t>
      </w:r>
    </w:p>
    <w:p w14:paraId="4F6B7301" w14:textId="77777777" w:rsidR="00EA2A91" w:rsidRPr="00EA2A91" w:rsidRDefault="00EA2A91" w:rsidP="005632C7">
      <w:pPr>
        <w:tabs>
          <w:tab w:val="left" w:pos="284"/>
        </w:tabs>
        <w:spacing w:before="120" w:after="120" w:line="240" w:lineRule="auto"/>
        <w:jc w:val="both"/>
        <w:rPr>
          <w:rFonts w:ascii="Arial Narrow" w:hAnsi="Arial Narrow"/>
          <w:b/>
        </w:rPr>
      </w:pPr>
      <w:r w:rsidRPr="00EA2A91">
        <w:rPr>
          <w:rFonts w:ascii="Arial Narrow" w:hAnsi="Arial Narrow"/>
          <w:b/>
        </w:rPr>
        <w:t>Kompozicije slobodnog oblika:</w:t>
      </w:r>
    </w:p>
    <w:p w14:paraId="6827E014" w14:textId="77777777" w:rsidR="00EA2A91" w:rsidRPr="00EA2A91" w:rsidRDefault="00EA2A91" w:rsidP="005632C7">
      <w:pPr>
        <w:numPr>
          <w:ilvl w:val="0"/>
          <w:numId w:val="1"/>
        </w:numPr>
        <w:tabs>
          <w:tab w:val="left" w:pos="284"/>
        </w:tabs>
        <w:spacing w:after="0" w:line="240" w:lineRule="auto"/>
        <w:ind w:left="288" w:hanging="288"/>
        <w:jc w:val="both"/>
        <w:rPr>
          <w:rFonts w:ascii="Arial Narrow" w:hAnsi="Arial Narrow"/>
        </w:rPr>
      </w:pPr>
      <w:r w:rsidRPr="00EA2A91">
        <w:rPr>
          <w:rFonts w:ascii="Arial Narrow" w:hAnsi="Arial Narrow"/>
        </w:rPr>
        <w:t>W.A. Mozart: 14 dječijih kompozicija</w:t>
      </w:r>
    </w:p>
    <w:p w14:paraId="5CCC3CA0" w14:textId="77777777" w:rsidR="00EA2A91" w:rsidRPr="00EA2A91" w:rsidRDefault="00EA2A91" w:rsidP="005632C7">
      <w:pPr>
        <w:numPr>
          <w:ilvl w:val="0"/>
          <w:numId w:val="1"/>
        </w:numPr>
        <w:tabs>
          <w:tab w:val="left" w:pos="284"/>
        </w:tabs>
        <w:spacing w:after="0" w:line="240" w:lineRule="auto"/>
        <w:ind w:left="288" w:hanging="288"/>
        <w:jc w:val="both"/>
        <w:rPr>
          <w:rFonts w:ascii="Arial Narrow" w:hAnsi="Arial Narrow"/>
        </w:rPr>
      </w:pPr>
      <w:r w:rsidRPr="00EA2A91">
        <w:rPr>
          <w:rFonts w:ascii="Arial Narrow" w:hAnsi="Arial Narrow"/>
        </w:rPr>
        <w:t>A. Rauli op. 36, op. 37</w:t>
      </w:r>
    </w:p>
    <w:p w14:paraId="223EAC67" w14:textId="77777777" w:rsidR="00EA2A91" w:rsidRPr="00EA2A91" w:rsidRDefault="00EA2A91" w:rsidP="005632C7">
      <w:pPr>
        <w:numPr>
          <w:ilvl w:val="0"/>
          <w:numId w:val="1"/>
        </w:numPr>
        <w:tabs>
          <w:tab w:val="left" w:pos="284"/>
        </w:tabs>
        <w:spacing w:after="0" w:line="240" w:lineRule="auto"/>
        <w:ind w:left="288" w:hanging="288"/>
        <w:jc w:val="both"/>
        <w:rPr>
          <w:rFonts w:ascii="Arial Narrow" w:hAnsi="Arial Narrow"/>
        </w:rPr>
      </w:pPr>
      <w:r w:rsidRPr="00EA2A91">
        <w:rPr>
          <w:rFonts w:ascii="Arial Narrow" w:hAnsi="Arial Narrow"/>
        </w:rPr>
        <w:t>P.I. Tchaikovsky: Dječiji album op. 39</w:t>
      </w:r>
    </w:p>
    <w:p w14:paraId="5968C2EF" w14:textId="77777777" w:rsidR="00EA2A91" w:rsidRPr="00EA2A91" w:rsidRDefault="00EA2A91" w:rsidP="005632C7">
      <w:pPr>
        <w:numPr>
          <w:ilvl w:val="0"/>
          <w:numId w:val="1"/>
        </w:numPr>
        <w:tabs>
          <w:tab w:val="left" w:pos="284"/>
        </w:tabs>
        <w:spacing w:after="0" w:line="240" w:lineRule="auto"/>
        <w:ind w:left="288" w:hanging="288"/>
        <w:jc w:val="both"/>
        <w:rPr>
          <w:rFonts w:ascii="Arial Narrow" w:hAnsi="Arial Narrow"/>
        </w:rPr>
      </w:pPr>
      <w:r w:rsidRPr="00EA2A91">
        <w:rPr>
          <w:rFonts w:ascii="Arial Narrow" w:hAnsi="Arial Narrow"/>
        </w:rPr>
        <w:t>R. Schumann: Album za mlade op 68</w:t>
      </w:r>
    </w:p>
    <w:p w14:paraId="230B2AA9" w14:textId="77777777" w:rsidR="00EA2A91" w:rsidRPr="00EA2A91" w:rsidRDefault="00EA2A91" w:rsidP="005632C7">
      <w:pPr>
        <w:numPr>
          <w:ilvl w:val="0"/>
          <w:numId w:val="1"/>
        </w:numPr>
        <w:tabs>
          <w:tab w:val="left" w:pos="284"/>
        </w:tabs>
        <w:spacing w:after="0" w:line="240" w:lineRule="auto"/>
        <w:ind w:left="288" w:hanging="288"/>
        <w:jc w:val="both"/>
        <w:rPr>
          <w:rFonts w:ascii="Arial Narrow" w:hAnsi="Arial Narrow"/>
        </w:rPr>
      </w:pPr>
      <w:r w:rsidRPr="00EA2A91">
        <w:rPr>
          <w:rFonts w:ascii="Arial Narrow" w:hAnsi="Arial Narrow"/>
        </w:rPr>
        <w:t>D.Kabalevski op. 27, op. 30</w:t>
      </w:r>
    </w:p>
    <w:p w14:paraId="7E705515" w14:textId="77777777" w:rsidR="00EA2A91" w:rsidRPr="00EA2A91" w:rsidRDefault="00EA2A91" w:rsidP="005632C7">
      <w:pPr>
        <w:numPr>
          <w:ilvl w:val="0"/>
          <w:numId w:val="1"/>
        </w:numPr>
        <w:tabs>
          <w:tab w:val="left" w:pos="284"/>
        </w:tabs>
        <w:spacing w:after="0" w:line="240" w:lineRule="auto"/>
        <w:ind w:left="288" w:hanging="288"/>
        <w:jc w:val="both"/>
        <w:rPr>
          <w:rFonts w:ascii="Arial Narrow" w:hAnsi="Arial Narrow"/>
        </w:rPr>
      </w:pPr>
      <w:r w:rsidRPr="00EA2A91">
        <w:rPr>
          <w:rFonts w:ascii="Arial Narrow" w:hAnsi="Arial Narrow"/>
        </w:rPr>
        <w:t>S. Prokofjev op. 65</w:t>
      </w:r>
    </w:p>
    <w:p w14:paraId="367CEF9B" w14:textId="77777777" w:rsidR="00EA2A91" w:rsidRPr="00EA2A91" w:rsidRDefault="00EA2A91" w:rsidP="005632C7">
      <w:pPr>
        <w:numPr>
          <w:ilvl w:val="0"/>
          <w:numId w:val="1"/>
        </w:numPr>
        <w:tabs>
          <w:tab w:val="left" w:pos="284"/>
        </w:tabs>
        <w:spacing w:after="0" w:line="240" w:lineRule="auto"/>
        <w:ind w:left="288" w:hanging="288"/>
        <w:jc w:val="both"/>
        <w:rPr>
          <w:rFonts w:ascii="Arial Narrow" w:hAnsi="Arial Narrow"/>
        </w:rPr>
      </w:pPr>
      <w:r w:rsidRPr="00EA2A91">
        <w:rPr>
          <w:rFonts w:ascii="Arial Narrow" w:hAnsi="Arial Narrow"/>
        </w:rPr>
        <w:lastRenderedPageBreak/>
        <w:t>S.Maykapar op. 33</w:t>
      </w:r>
    </w:p>
    <w:p w14:paraId="7200D337" w14:textId="77777777" w:rsidR="00EA2A91" w:rsidRPr="00EA2A91" w:rsidRDefault="00EA2A91" w:rsidP="005632C7">
      <w:pPr>
        <w:numPr>
          <w:ilvl w:val="0"/>
          <w:numId w:val="1"/>
        </w:numPr>
        <w:tabs>
          <w:tab w:val="left" w:pos="284"/>
        </w:tabs>
        <w:spacing w:after="0" w:line="240" w:lineRule="auto"/>
        <w:ind w:left="288" w:hanging="288"/>
        <w:jc w:val="both"/>
        <w:rPr>
          <w:rFonts w:ascii="Arial Narrow" w:hAnsi="Arial Narrow"/>
        </w:rPr>
      </w:pPr>
      <w:r w:rsidRPr="00EA2A91">
        <w:rPr>
          <w:rFonts w:ascii="Arial Narrow" w:hAnsi="Arial Narrow"/>
        </w:rPr>
        <w:t>B.Bartok: Album za mlade (prva i druga sveska)</w:t>
      </w:r>
    </w:p>
    <w:p w14:paraId="24B3D0E1" w14:textId="77777777" w:rsidR="00EA2A91" w:rsidRPr="00EA2A91" w:rsidRDefault="00EA2A91" w:rsidP="005632C7">
      <w:pPr>
        <w:numPr>
          <w:ilvl w:val="0"/>
          <w:numId w:val="1"/>
        </w:numPr>
        <w:tabs>
          <w:tab w:val="left" w:pos="284"/>
        </w:tabs>
        <w:spacing w:after="0" w:line="240" w:lineRule="auto"/>
        <w:ind w:left="288" w:hanging="288"/>
        <w:jc w:val="both"/>
        <w:rPr>
          <w:rFonts w:ascii="Arial Narrow" w:hAnsi="Arial Narrow"/>
        </w:rPr>
      </w:pPr>
      <w:r w:rsidRPr="00EA2A91">
        <w:rPr>
          <w:rFonts w:ascii="Arial Narrow" w:hAnsi="Arial Narrow"/>
        </w:rPr>
        <w:t>W. Gillok: Izbor komada</w:t>
      </w:r>
    </w:p>
    <w:p w14:paraId="216110CC" w14:textId="77777777" w:rsidR="00EA2A91" w:rsidRPr="00EA2A91" w:rsidRDefault="00EA2A91" w:rsidP="005632C7">
      <w:pPr>
        <w:numPr>
          <w:ilvl w:val="0"/>
          <w:numId w:val="1"/>
        </w:numPr>
        <w:tabs>
          <w:tab w:val="left" w:pos="284"/>
        </w:tabs>
        <w:spacing w:after="0" w:line="240" w:lineRule="auto"/>
        <w:ind w:left="288" w:hanging="288"/>
        <w:jc w:val="both"/>
        <w:rPr>
          <w:rFonts w:ascii="Arial Narrow" w:hAnsi="Arial Narrow"/>
        </w:rPr>
      </w:pPr>
      <w:r w:rsidRPr="00EA2A91">
        <w:rPr>
          <w:rFonts w:ascii="Arial Narrow" w:hAnsi="Arial Narrow"/>
        </w:rPr>
        <w:t>F. Chopin: izbor lakših valcera, mazurki, poloneza</w:t>
      </w:r>
    </w:p>
    <w:p w14:paraId="23CE1969" w14:textId="77777777" w:rsidR="00EA2A91" w:rsidRPr="00EA2A91" w:rsidRDefault="00EA2A91" w:rsidP="005632C7">
      <w:pPr>
        <w:numPr>
          <w:ilvl w:val="0"/>
          <w:numId w:val="1"/>
        </w:numPr>
        <w:tabs>
          <w:tab w:val="left" w:pos="284"/>
        </w:tabs>
        <w:spacing w:after="0" w:line="240" w:lineRule="auto"/>
        <w:ind w:left="288" w:hanging="288"/>
        <w:jc w:val="both"/>
        <w:rPr>
          <w:rFonts w:ascii="Arial Narrow" w:hAnsi="Arial Narrow"/>
        </w:rPr>
      </w:pPr>
      <w:r w:rsidRPr="00EA2A91">
        <w:rPr>
          <w:rFonts w:ascii="Arial Narrow" w:hAnsi="Arial Narrow"/>
        </w:rPr>
        <w:t>E. Grieg: op. 3, op. 12, op. 38, op. 41, op. 43, op. 47 (izbor)</w:t>
      </w:r>
    </w:p>
    <w:p w14:paraId="34B18692" w14:textId="77777777" w:rsidR="00EA2A91" w:rsidRPr="00EA2A91" w:rsidRDefault="00EA2A91" w:rsidP="005632C7">
      <w:pPr>
        <w:numPr>
          <w:ilvl w:val="0"/>
          <w:numId w:val="1"/>
        </w:numPr>
        <w:tabs>
          <w:tab w:val="left" w:pos="284"/>
        </w:tabs>
        <w:spacing w:after="0" w:line="240" w:lineRule="auto"/>
        <w:ind w:left="288" w:hanging="288"/>
        <w:jc w:val="both"/>
        <w:rPr>
          <w:rFonts w:ascii="Arial Narrow" w:hAnsi="Arial Narrow"/>
        </w:rPr>
      </w:pPr>
      <w:r w:rsidRPr="00EA2A91">
        <w:rPr>
          <w:rFonts w:ascii="Arial Narrow" w:hAnsi="Arial Narrow"/>
        </w:rPr>
        <w:t>D.Shostakovich: Igre lutaka;</w:t>
      </w:r>
    </w:p>
    <w:p w14:paraId="19845613" w14:textId="77777777" w:rsidR="00EA2A91" w:rsidRPr="00EA2A91" w:rsidRDefault="00EA2A91" w:rsidP="005632C7">
      <w:pPr>
        <w:numPr>
          <w:ilvl w:val="0"/>
          <w:numId w:val="1"/>
        </w:numPr>
        <w:tabs>
          <w:tab w:val="left" w:pos="284"/>
        </w:tabs>
        <w:spacing w:after="0" w:line="240" w:lineRule="auto"/>
        <w:ind w:left="288" w:hanging="288"/>
        <w:jc w:val="both"/>
        <w:rPr>
          <w:rFonts w:ascii="Arial Narrow" w:hAnsi="Arial Narrow"/>
        </w:rPr>
      </w:pPr>
      <w:r w:rsidRPr="00EA2A91">
        <w:rPr>
          <w:rFonts w:ascii="Arial Narrow" w:hAnsi="Arial Narrow"/>
        </w:rPr>
        <w:t>R. Glier op. 31</w:t>
      </w:r>
    </w:p>
    <w:p w14:paraId="04E6D1E0" w14:textId="77777777" w:rsidR="00EA2A91" w:rsidRPr="00EA2A91" w:rsidRDefault="00EA2A91" w:rsidP="005632C7">
      <w:pPr>
        <w:numPr>
          <w:ilvl w:val="0"/>
          <w:numId w:val="1"/>
        </w:numPr>
        <w:tabs>
          <w:tab w:val="left" w:pos="284"/>
        </w:tabs>
        <w:spacing w:after="0" w:line="240" w:lineRule="auto"/>
        <w:ind w:left="288" w:hanging="288"/>
        <w:jc w:val="both"/>
        <w:rPr>
          <w:rFonts w:ascii="Arial Narrow" w:hAnsi="Arial Narrow"/>
        </w:rPr>
      </w:pPr>
      <w:r w:rsidRPr="00EA2A91">
        <w:rPr>
          <w:rFonts w:ascii="Arial Narrow" w:hAnsi="Arial Narrow"/>
        </w:rPr>
        <w:t>C.Debussy: Dječiji kutak (lakši komadi)</w:t>
      </w:r>
    </w:p>
    <w:p w14:paraId="260E2FFB" w14:textId="77777777" w:rsidR="00EA2A91" w:rsidRPr="00EA2A91" w:rsidRDefault="00EA2A91" w:rsidP="005632C7">
      <w:pPr>
        <w:numPr>
          <w:ilvl w:val="0"/>
          <w:numId w:val="1"/>
        </w:numPr>
        <w:tabs>
          <w:tab w:val="left" w:pos="284"/>
        </w:tabs>
        <w:spacing w:after="0" w:line="240" w:lineRule="auto"/>
        <w:ind w:left="288" w:hanging="288"/>
        <w:jc w:val="both"/>
        <w:rPr>
          <w:rFonts w:ascii="Arial Narrow" w:hAnsi="Arial Narrow"/>
        </w:rPr>
      </w:pPr>
      <w:r w:rsidRPr="00EA2A91">
        <w:rPr>
          <w:rFonts w:ascii="Arial Narrow" w:hAnsi="Arial Narrow"/>
        </w:rPr>
        <w:t>B. Martinu: Lutke (lakši komadi)</w:t>
      </w:r>
    </w:p>
    <w:p w14:paraId="09536D1B" w14:textId="77777777" w:rsidR="00EA2A91" w:rsidRPr="00EA2A91" w:rsidRDefault="00EA2A91" w:rsidP="005632C7">
      <w:pPr>
        <w:numPr>
          <w:ilvl w:val="0"/>
          <w:numId w:val="1"/>
        </w:numPr>
        <w:tabs>
          <w:tab w:val="left" w:pos="284"/>
        </w:tabs>
        <w:spacing w:after="0" w:line="240" w:lineRule="auto"/>
        <w:ind w:left="288" w:hanging="288"/>
        <w:jc w:val="both"/>
        <w:rPr>
          <w:rFonts w:ascii="Arial Narrow" w:hAnsi="Arial Narrow"/>
        </w:rPr>
      </w:pPr>
      <w:r w:rsidRPr="00EA2A91">
        <w:rPr>
          <w:rFonts w:ascii="Arial Narrow" w:hAnsi="Arial Narrow"/>
        </w:rPr>
        <w:t>Izbor kompozicija balkanskih kompozitora i slično</w:t>
      </w:r>
    </w:p>
    <w:sdt>
      <w:sdtPr>
        <w:rPr>
          <w:rFonts w:ascii="Arial Narrow" w:eastAsia="Times New Roman" w:hAnsi="Arial Narrow" w:cs="Trebuchet MS"/>
          <w:b/>
          <w:bCs/>
          <w:lang w:val="sr-Latn-CS"/>
        </w:rPr>
        <w:id w:val="668612561"/>
        <w:lock w:val="contentLocked"/>
        <w:placeholder>
          <w:docPart w:val="D0E7EB1B4DFC4FAB9E64F05CF8F14711"/>
        </w:placeholder>
      </w:sdtPr>
      <w:sdtEndPr>
        <w:rPr>
          <w:b w:val="0"/>
        </w:rPr>
      </w:sdtEndPr>
      <w:sdtContent>
        <w:p w14:paraId="608D4BC5" w14:textId="77777777" w:rsidR="00EA2A91" w:rsidRPr="00EA2A91" w:rsidRDefault="00EA2A91" w:rsidP="00EA2A91">
          <w:pPr>
            <w:tabs>
              <w:tab w:val="left" w:pos="284"/>
            </w:tabs>
            <w:spacing w:before="240" w:after="120" w:line="240" w:lineRule="auto"/>
            <w:jc w:val="both"/>
            <w:rPr>
              <w:rFonts w:ascii="Arial Narrow" w:eastAsia="Times New Roman" w:hAnsi="Arial Narrow" w:cs="Trebuchet MS"/>
              <w:b/>
              <w:bCs/>
              <w:lang w:val="sr-Latn-CS"/>
            </w:rPr>
          </w:pPr>
          <w:r w:rsidRPr="00EA2A91">
            <w:rPr>
              <w:rFonts w:ascii="Arial Narrow" w:eastAsia="Times New Roman" w:hAnsi="Arial Narrow" w:cs="Trebuchet MS"/>
              <w:b/>
              <w:bCs/>
              <w:lang w:val="sr-Latn-CS"/>
            </w:rPr>
            <w:t>Napomena:</w:t>
          </w:r>
        </w:p>
        <w:p w14:paraId="27A0AFCA" w14:textId="77777777" w:rsidR="00EA2A91" w:rsidRPr="00EA2A91" w:rsidRDefault="00EA2A91" w:rsidP="005632C7">
          <w:pPr>
            <w:tabs>
              <w:tab w:val="left" w:pos="284"/>
            </w:tabs>
            <w:spacing w:after="0" w:line="240" w:lineRule="auto"/>
            <w:jc w:val="both"/>
            <w:rPr>
              <w:rFonts w:ascii="Arial Narrow" w:eastAsia="Times New Roman" w:hAnsi="Arial Narrow" w:cs="Trebuchet MS"/>
              <w:bCs/>
              <w:lang w:val="sr-Latn-CS"/>
            </w:rPr>
          </w:pPr>
          <w:r w:rsidRPr="00EA2A91">
            <w:rPr>
              <w:rFonts w:ascii="Arial Narrow" w:eastAsia="Times New Roman" w:hAnsi="Arial Narrow" w:cs="Trebuchet MS"/>
              <w:bCs/>
              <w:lang w:val="sr-Latn-CS"/>
            </w:rPr>
            <w:t>Nastavnik treba da koristi i preporuči učenicima udžbenike odobrene od strane nadležnog Savjeta, važeće propise iz stručne oblasti i relevantne internet stranice na kojima se nalaze korisne informacije.</w:t>
          </w:r>
        </w:p>
      </w:sdtContent>
    </w:sdt>
    <w:sdt>
      <w:sdtPr>
        <w:rPr>
          <w:rFonts w:ascii="Arial Narrow" w:eastAsia="Times New Roman" w:hAnsi="Arial Narrow" w:cs="Trebuchet MS"/>
          <w:b/>
          <w:bCs/>
          <w:lang w:val="sr-Latn-CS"/>
        </w:rPr>
        <w:id w:val="-1786495259"/>
        <w:lock w:val="contentLocked"/>
        <w:placeholder>
          <w:docPart w:val="D14A7F0D55A84475BCE6DA29506DA08E"/>
        </w:placeholder>
      </w:sdtPr>
      <w:sdtEndPr/>
      <w:sdtContent>
        <w:p w14:paraId="5A84AF73" w14:textId="77777777" w:rsidR="00EA2A91" w:rsidRPr="00EA2A91" w:rsidRDefault="00EA2A91" w:rsidP="005632C7">
          <w:pPr>
            <w:spacing w:before="240" w:after="120" w:line="240" w:lineRule="auto"/>
            <w:jc w:val="both"/>
            <w:rPr>
              <w:rFonts w:ascii="Arial Narrow" w:eastAsia="Times New Roman" w:hAnsi="Arial Narrow" w:cs="Trebuchet MS"/>
              <w:b/>
              <w:bCs/>
              <w:lang w:val="sr-Latn-CS"/>
            </w:rPr>
          </w:pPr>
          <w:r w:rsidRPr="00EA2A91">
            <w:rPr>
              <w:rFonts w:ascii="Arial Narrow" w:eastAsia="Times New Roman" w:hAnsi="Arial Narrow" w:cs="Trebuchet MS"/>
              <w:b/>
              <w:bCs/>
              <w:lang w:val="sr-Latn-CS"/>
            </w:rPr>
            <w:t>6. Prostorni i materijalni uslovi za izvođenje nastave</w:t>
          </w:r>
        </w:p>
      </w:sdtContent>
    </w:sdt>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1E0" w:firstRow="1" w:lastRow="1" w:firstColumn="1" w:lastColumn="1" w:noHBand="0" w:noVBand="0"/>
      </w:tblPr>
      <w:tblGrid>
        <w:gridCol w:w="1123"/>
        <w:gridCol w:w="6628"/>
        <w:gridCol w:w="1605"/>
      </w:tblGrid>
      <w:tr w:rsidR="00EA2A91" w:rsidRPr="00EA2A91" w14:paraId="30BF9D95" w14:textId="77777777" w:rsidTr="00EA2A91">
        <w:trPr>
          <w:trHeight w:val="105"/>
          <w:tblHeader/>
          <w:jc w:val="center"/>
        </w:trPr>
        <w:tc>
          <w:tcPr>
            <w:tcW w:w="600"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646093882"/>
              <w:lock w:val="contentLocked"/>
              <w:placeholder>
                <w:docPart w:val="D0E7EB1B4DFC4FAB9E64F05CF8F14711"/>
              </w:placeholder>
            </w:sdtPr>
            <w:sdtEndPr/>
            <w:sdtContent>
              <w:p w14:paraId="2F4BAB2A" w14:textId="77777777" w:rsidR="00EA2A91" w:rsidRPr="00EA2A91" w:rsidRDefault="00EA2A91" w:rsidP="005632C7">
                <w:pPr>
                  <w:spacing w:before="40" w:after="40" w:line="240" w:lineRule="auto"/>
                  <w:jc w:val="both"/>
                  <w:rPr>
                    <w:rFonts w:ascii="Arial Narrow" w:eastAsia="Times New Roman" w:hAnsi="Arial Narrow" w:cs="Trebuchet MS"/>
                    <w:lang w:val="sr-Latn-CS"/>
                  </w:rPr>
                </w:pPr>
                <w:r w:rsidRPr="00EA2A91">
                  <w:rPr>
                    <w:rFonts w:ascii="Arial Narrow" w:eastAsia="Times New Roman" w:hAnsi="Arial Narrow" w:cs="Trebuchet MS"/>
                    <w:b/>
                    <w:lang w:val="sr-Latn-CS"/>
                  </w:rPr>
                  <w:t>Redni broj</w:t>
                </w:r>
              </w:p>
            </w:sdtContent>
          </w:sdt>
        </w:tc>
        <w:tc>
          <w:tcPr>
            <w:tcW w:w="3542"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1101339714"/>
              <w:lock w:val="contentLocked"/>
              <w:placeholder>
                <w:docPart w:val="D0E7EB1B4DFC4FAB9E64F05CF8F14711"/>
              </w:placeholder>
            </w:sdtPr>
            <w:sdtEndPr/>
            <w:sdtContent>
              <w:p w14:paraId="04F242AD" w14:textId="77777777" w:rsidR="00EA2A91" w:rsidRPr="00EA2A91" w:rsidRDefault="00EA2A91" w:rsidP="005632C7">
                <w:pPr>
                  <w:spacing w:before="120" w:after="120" w:line="240" w:lineRule="auto"/>
                  <w:jc w:val="both"/>
                  <w:rPr>
                    <w:rFonts w:ascii="Arial Narrow" w:eastAsia="Times New Roman" w:hAnsi="Arial Narrow" w:cs="Trebuchet MS"/>
                    <w:lang w:val="sr-Latn-CS"/>
                  </w:rPr>
                </w:pPr>
                <w:r w:rsidRPr="00EA2A91">
                  <w:rPr>
                    <w:rFonts w:ascii="Arial Narrow" w:eastAsia="Times New Roman" w:hAnsi="Arial Narrow" w:cs="Trebuchet MS"/>
                    <w:b/>
                    <w:lang w:val="sr-Latn-CS"/>
                  </w:rPr>
                  <w:t>Opis – alati, instrumenti i uređaji</w:t>
                </w:r>
              </w:p>
            </w:sdtContent>
          </w:sdt>
        </w:tc>
        <w:tc>
          <w:tcPr>
            <w:tcW w:w="858"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1374118928"/>
              <w:lock w:val="contentLocked"/>
              <w:placeholder>
                <w:docPart w:val="D0E7EB1B4DFC4FAB9E64F05CF8F14711"/>
              </w:placeholder>
            </w:sdtPr>
            <w:sdtEndPr/>
            <w:sdtContent>
              <w:p w14:paraId="5CF4A736" w14:textId="77777777" w:rsidR="00EA2A91" w:rsidRPr="00EA2A91" w:rsidRDefault="00EA2A91" w:rsidP="005632C7">
                <w:pPr>
                  <w:spacing w:before="40" w:after="40" w:line="240" w:lineRule="auto"/>
                  <w:jc w:val="both"/>
                  <w:rPr>
                    <w:rFonts w:ascii="Arial Narrow" w:eastAsia="Times New Roman" w:hAnsi="Arial Narrow" w:cs="Trebuchet MS"/>
                    <w:lang w:val="sr-Latn-CS"/>
                  </w:rPr>
                </w:pPr>
                <w:r w:rsidRPr="00EA2A91">
                  <w:rPr>
                    <w:rFonts w:ascii="Arial Narrow" w:eastAsia="Times New Roman" w:hAnsi="Arial Narrow" w:cs="Trebuchet MS"/>
                    <w:b/>
                    <w:lang w:val="sr-Latn-CS"/>
                  </w:rPr>
                  <w:t>Kom.</w:t>
                </w:r>
              </w:p>
            </w:sdtContent>
          </w:sdt>
        </w:tc>
      </w:tr>
      <w:tr w:rsidR="00EA2A91" w:rsidRPr="00EA2A91" w14:paraId="2942BBC1" w14:textId="77777777" w:rsidTr="00EA2A91">
        <w:trPr>
          <w:trHeight w:val="105"/>
          <w:jc w:val="center"/>
        </w:trPr>
        <w:tc>
          <w:tcPr>
            <w:tcW w:w="600" w:type="pct"/>
            <w:tcBorders>
              <w:top w:val="single" w:sz="18" w:space="0" w:color="C00000"/>
            </w:tcBorders>
            <w:vAlign w:val="center"/>
          </w:tcPr>
          <w:p w14:paraId="420D243C" w14:textId="77777777" w:rsidR="00EA2A91" w:rsidRPr="00EA2A91" w:rsidRDefault="00EA2A91" w:rsidP="005632C7">
            <w:pPr>
              <w:numPr>
                <w:ilvl w:val="0"/>
                <w:numId w:val="253"/>
              </w:numPr>
              <w:spacing w:before="40" w:after="40" w:line="240" w:lineRule="auto"/>
              <w:contextualSpacing/>
              <w:jc w:val="both"/>
              <w:rPr>
                <w:rFonts w:ascii="Arial Narrow" w:eastAsia="Times New Roman" w:hAnsi="Arial Narrow" w:cs="Trebuchet MS"/>
                <w:b/>
                <w:lang w:val="sr-Latn-CS"/>
              </w:rPr>
            </w:pPr>
          </w:p>
        </w:tc>
        <w:tc>
          <w:tcPr>
            <w:tcW w:w="3542" w:type="pct"/>
            <w:tcBorders>
              <w:top w:val="single" w:sz="18" w:space="0" w:color="C00000"/>
            </w:tcBorders>
            <w:vAlign w:val="center"/>
          </w:tcPr>
          <w:p w14:paraId="0D33FA1A" w14:textId="77777777" w:rsidR="00EA2A91" w:rsidRPr="00EA2A91" w:rsidRDefault="00EA2A91" w:rsidP="005632C7">
            <w:pPr>
              <w:spacing w:before="120" w:after="120" w:line="240" w:lineRule="auto"/>
              <w:jc w:val="both"/>
              <w:rPr>
                <w:rFonts w:ascii="Arial Narrow" w:hAnsi="Arial Narrow"/>
              </w:rPr>
            </w:pPr>
            <w:r w:rsidRPr="00EA2A91">
              <w:rPr>
                <w:rFonts w:ascii="Arial Narrow" w:hAnsi="Arial Narrow"/>
              </w:rPr>
              <w:t>Klavir</w:t>
            </w:r>
          </w:p>
        </w:tc>
        <w:tc>
          <w:tcPr>
            <w:tcW w:w="858" w:type="pct"/>
            <w:tcBorders>
              <w:top w:val="single" w:sz="18" w:space="0" w:color="C00000"/>
            </w:tcBorders>
            <w:vAlign w:val="center"/>
          </w:tcPr>
          <w:p w14:paraId="1E0E64EE" w14:textId="77777777" w:rsidR="00EA2A91" w:rsidRPr="00EA2A91" w:rsidRDefault="00EA2A91" w:rsidP="005632C7">
            <w:pPr>
              <w:spacing w:before="40" w:after="40" w:line="240" w:lineRule="auto"/>
              <w:jc w:val="both"/>
              <w:rPr>
                <w:rFonts w:ascii="Arial Narrow" w:eastAsia="Times New Roman" w:hAnsi="Arial Narrow" w:cs="Trebuchet MS"/>
                <w:lang w:val="sr-Latn-CS"/>
              </w:rPr>
            </w:pPr>
            <w:r w:rsidRPr="00EA2A91">
              <w:rPr>
                <w:rFonts w:ascii="Arial Narrow" w:hAnsi="Arial Narrow"/>
              </w:rPr>
              <w:t>1</w:t>
            </w:r>
          </w:p>
        </w:tc>
      </w:tr>
      <w:tr w:rsidR="00EA2A91" w:rsidRPr="00EA2A91" w14:paraId="3FAD675C" w14:textId="77777777" w:rsidTr="00EA2A91">
        <w:trPr>
          <w:trHeight w:val="323"/>
          <w:jc w:val="center"/>
        </w:trPr>
        <w:tc>
          <w:tcPr>
            <w:tcW w:w="600" w:type="pct"/>
            <w:vAlign w:val="center"/>
          </w:tcPr>
          <w:p w14:paraId="0029A4EC" w14:textId="77777777" w:rsidR="00EA2A91" w:rsidRPr="00EA2A91" w:rsidRDefault="00EA2A91" w:rsidP="005632C7">
            <w:pPr>
              <w:numPr>
                <w:ilvl w:val="0"/>
                <w:numId w:val="253"/>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58A8A1FD" w14:textId="77777777" w:rsidR="00EA2A91" w:rsidRPr="00EA2A91" w:rsidRDefault="00EA2A91" w:rsidP="005632C7">
            <w:pPr>
              <w:spacing w:before="120" w:after="120" w:line="240" w:lineRule="auto"/>
              <w:jc w:val="both"/>
              <w:rPr>
                <w:rFonts w:ascii="Arial Narrow" w:eastAsia="Times New Roman" w:hAnsi="Arial Narrow" w:cs="Trebuchet MS"/>
                <w:lang w:val="sr-Latn-CS"/>
              </w:rPr>
            </w:pPr>
            <w:r w:rsidRPr="00EA2A91">
              <w:rPr>
                <w:rFonts w:ascii="Arial Narrow" w:eastAsia="Times New Roman" w:hAnsi="Arial Narrow" w:cs="Trebuchet MS"/>
                <w:lang w:val="sr-Latn-CS"/>
              </w:rPr>
              <w:t>Klavirska stolica</w:t>
            </w:r>
          </w:p>
        </w:tc>
        <w:tc>
          <w:tcPr>
            <w:tcW w:w="858" w:type="pct"/>
            <w:vAlign w:val="center"/>
          </w:tcPr>
          <w:p w14:paraId="585B3FDA" w14:textId="77777777" w:rsidR="00EA2A91" w:rsidRPr="00EA2A91" w:rsidRDefault="00EA2A91" w:rsidP="005632C7">
            <w:pPr>
              <w:spacing w:before="40" w:after="40" w:line="240" w:lineRule="auto"/>
              <w:jc w:val="both"/>
              <w:rPr>
                <w:rFonts w:ascii="Arial Narrow" w:eastAsia="Times New Roman" w:hAnsi="Arial Narrow" w:cs="Trebuchet MS"/>
                <w:lang w:val="sr-Latn-CS"/>
              </w:rPr>
            </w:pPr>
            <w:r w:rsidRPr="00EA2A91">
              <w:rPr>
                <w:rFonts w:ascii="Arial Narrow" w:hAnsi="Arial Narrow"/>
              </w:rPr>
              <w:t>2</w:t>
            </w:r>
          </w:p>
        </w:tc>
      </w:tr>
      <w:tr w:rsidR="00EA2A91" w:rsidRPr="00EA2A91" w14:paraId="03BA4ABB" w14:textId="77777777" w:rsidTr="00EA2A91">
        <w:trPr>
          <w:trHeight w:val="323"/>
          <w:jc w:val="center"/>
        </w:trPr>
        <w:tc>
          <w:tcPr>
            <w:tcW w:w="600" w:type="pct"/>
            <w:vAlign w:val="center"/>
          </w:tcPr>
          <w:p w14:paraId="7A63141A" w14:textId="77777777" w:rsidR="00EA2A91" w:rsidRPr="00EA2A91" w:rsidRDefault="00EA2A91" w:rsidP="005632C7">
            <w:pPr>
              <w:numPr>
                <w:ilvl w:val="0"/>
                <w:numId w:val="253"/>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460727ED" w14:textId="77777777" w:rsidR="00EA2A91" w:rsidRPr="00EA2A91" w:rsidRDefault="00EA2A91" w:rsidP="005632C7">
            <w:pPr>
              <w:spacing w:before="120" w:after="120" w:line="240" w:lineRule="auto"/>
              <w:jc w:val="both"/>
              <w:rPr>
                <w:rFonts w:ascii="Arial Narrow" w:eastAsia="Times New Roman" w:hAnsi="Arial Narrow" w:cs="Trebuchet MS"/>
                <w:lang w:val="sr-Latn-CS"/>
              </w:rPr>
            </w:pPr>
            <w:r w:rsidRPr="00EA2A91">
              <w:rPr>
                <w:rFonts w:ascii="Arial Narrow" w:hAnsi="Arial Narrow"/>
              </w:rPr>
              <w:t>Notna literatura</w:t>
            </w:r>
          </w:p>
        </w:tc>
        <w:tc>
          <w:tcPr>
            <w:tcW w:w="858" w:type="pct"/>
            <w:vAlign w:val="center"/>
          </w:tcPr>
          <w:p w14:paraId="1B9379F4" w14:textId="77777777" w:rsidR="00EA2A91" w:rsidRPr="00EA2A91" w:rsidRDefault="00EA2A91" w:rsidP="005632C7">
            <w:pPr>
              <w:spacing w:before="40" w:after="40" w:line="240" w:lineRule="auto"/>
              <w:jc w:val="both"/>
              <w:rPr>
                <w:rFonts w:ascii="Arial Narrow" w:eastAsia="Times New Roman" w:hAnsi="Arial Narrow" w:cs="Trebuchet MS"/>
                <w:lang w:val="sr-Latn-CS"/>
              </w:rPr>
            </w:pPr>
            <w:r w:rsidRPr="00EA2A91">
              <w:rPr>
                <w:rFonts w:ascii="Arial Narrow" w:hAnsi="Arial Narrow"/>
              </w:rPr>
              <w:t>po potrebi</w:t>
            </w:r>
          </w:p>
        </w:tc>
      </w:tr>
      <w:tr w:rsidR="00EA2A91" w:rsidRPr="00EA2A91" w14:paraId="30BDB5E8" w14:textId="77777777" w:rsidTr="00EA2A91">
        <w:trPr>
          <w:trHeight w:val="323"/>
          <w:jc w:val="center"/>
        </w:trPr>
        <w:tc>
          <w:tcPr>
            <w:tcW w:w="600" w:type="pct"/>
            <w:vAlign w:val="center"/>
          </w:tcPr>
          <w:p w14:paraId="1CD1872E" w14:textId="77777777" w:rsidR="00EA2A91" w:rsidRPr="00EA2A91" w:rsidRDefault="00EA2A91" w:rsidP="005632C7">
            <w:pPr>
              <w:numPr>
                <w:ilvl w:val="0"/>
                <w:numId w:val="253"/>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2D3BBFBC" w14:textId="77777777" w:rsidR="00EA2A91" w:rsidRPr="00EA2A91" w:rsidRDefault="00EA2A91" w:rsidP="005632C7">
            <w:pPr>
              <w:spacing w:before="120" w:after="120" w:line="240" w:lineRule="auto"/>
              <w:jc w:val="both"/>
              <w:rPr>
                <w:rFonts w:ascii="Arial Narrow" w:eastAsia="Times New Roman" w:hAnsi="Arial Narrow" w:cs="Trebuchet MS"/>
                <w:lang w:val="sr-Latn-CS"/>
              </w:rPr>
            </w:pPr>
            <w:r w:rsidRPr="00EA2A91">
              <w:rPr>
                <w:rFonts w:ascii="Arial Narrow" w:hAnsi="Arial Narrow"/>
              </w:rPr>
              <w:t xml:space="preserve">Metronom </w:t>
            </w:r>
          </w:p>
        </w:tc>
        <w:tc>
          <w:tcPr>
            <w:tcW w:w="858" w:type="pct"/>
            <w:vAlign w:val="center"/>
          </w:tcPr>
          <w:p w14:paraId="683768D6" w14:textId="77777777" w:rsidR="00EA2A91" w:rsidRPr="00EA2A91" w:rsidRDefault="00EA2A91" w:rsidP="005632C7">
            <w:pPr>
              <w:spacing w:before="40" w:after="40" w:line="240" w:lineRule="auto"/>
              <w:jc w:val="both"/>
              <w:rPr>
                <w:rFonts w:ascii="Arial Narrow" w:eastAsia="Times New Roman" w:hAnsi="Arial Narrow" w:cs="Trebuchet MS"/>
                <w:lang w:val="sr-Latn-CS"/>
              </w:rPr>
            </w:pPr>
            <w:r w:rsidRPr="00EA2A91">
              <w:rPr>
                <w:rFonts w:ascii="Arial Narrow" w:hAnsi="Arial Narrow"/>
              </w:rPr>
              <w:t>1</w:t>
            </w:r>
          </w:p>
        </w:tc>
      </w:tr>
      <w:tr w:rsidR="00EA2A91" w:rsidRPr="00EA2A91" w14:paraId="410EF2C8" w14:textId="77777777" w:rsidTr="00EA2A91">
        <w:trPr>
          <w:trHeight w:val="323"/>
          <w:jc w:val="center"/>
        </w:trPr>
        <w:tc>
          <w:tcPr>
            <w:tcW w:w="600" w:type="pct"/>
            <w:vAlign w:val="center"/>
          </w:tcPr>
          <w:p w14:paraId="78F848CA" w14:textId="77777777" w:rsidR="00EA2A91" w:rsidRPr="00EA2A91" w:rsidRDefault="00EA2A91" w:rsidP="005632C7">
            <w:pPr>
              <w:numPr>
                <w:ilvl w:val="0"/>
                <w:numId w:val="253"/>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680D6078" w14:textId="77777777" w:rsidR="00EA2A91" w:rsidRPr="00EA2A91" w:rsidRDefault="00EA2A91" w:rsidP="005632C7">
            <w:pPr>
              <w:spacing w:before="120" w:after="120" w:line="240" w:lineRule="auto"/>
              <w:jc w:val="both"/>
              <w:rPr>
                <w:rFonts w:ascii="Arial Narrow" w:hAnsi="Arial Narrow"/>
              </w:rPr>
            </w:pPr>
            <w:r w:rsidRPr="00EA2A91">
              <w:rPr>
                <w:rFonts w:ascii="Arial Narrow" w:hAnsi="Arial Narrow"/>
              </w:rPr>
              <w:t>Audio i video uređaj</w:t>
            </w:r>
          </w:p>
        </w:tc>
        <w:tc>
          <w:tcPr>
            <w:tcW w:w="858" w:type="pct"/>
            <w:vAlign w:val="center"/>
          </w:tcPr>
          <w:p w14:paraId="643ADBCB" w14:textId="77777777" w:rsidR="00EA2A91" w:rsidRPr="00EA2A91" w:rsidRDefault="00EA2A91" w:rsidP="005632C7">
            <w:pPr>
              <w:spacing w:before="40" w:after="40" w:line="240" w:lineRule="auto"/>
              <w:jc w:val="both"/>
              <w:rPr>
                <w:rFonts w:ascii="Arial Narrow" w:hAnsi="Arial Narrow"/>
              </w:rPr>
            </w:pPr>
            <w:r w:rsidRPr="00EA2A91">
              <w:rPr>
                <w:rFonts w:ascii="Arial Narrow" w:hAnsi="Arial Narrow"/>
              </w:rPr>
              <w:t>1</w:t>
            </w:r>
          </w:p>
        </w:tc>
      </w:tr>
    </w:tbl>
    <w:sdt>
      <w:sdtPr>
        <w:rPr>
          <w:rFonts w:ascii="Arial Narrow" w:eastAsia="Times New Roman" w:hAnsi="Arial Narrow" w:cs="Trebuchet MS"/>
          <w:b/>
          <w:bCs/>
          <w:lang w:val="sr-Latn-CS"/>
        </w:rPr>
        <w:id w:val="-1425416717"/>
        <w:lock w:val="contentLocked"/>
        <w:placeholder>
          <w:docPart w:val="D14A7F0D55A84475BCE6DA29506DA08E"/>
        </w:placeholder>
      </w:sdtPr>
      <w:sdtEndPr/>
      <w:sdtContent>
        <w:p w14:paraId="7584BC0B" w14:textId="77777777" w:rsidR="00EA2A91" w:rsidRPr="00EA2A91" w:rsidRDefault="00EA2A91" w:rsidP="005632C7">
          <w:pPr>
            <w:spacing w:before="240" w:after="120" w:line="240" w:lineRule="auto"/>
            <w:jc w:val="both"/>
            <w:rPr>
              <w:rFonts w:ascii="Arial Narrow" w:eastAsia="Times New Roman" w:hAnsi="Arial Narrow" w:cs="Trebuchet MS"/>
              <w:b/>
              <w:bCs/>
              <w:lang w:val="sr-Latn-CS"/>
            </w:rPr>
          </w:pPr>
          <w:r w:rsidRPr="00EA2A91">
            <w:rPr>
              <w:rFonts w:ascii="Arial Narrow" w:eastAsia="Times New Roman" w:hAnsi="Arial Narrow" w:cs="Trebuchet MS"/>
              <w:b/>
              <w:bCs/>
              <w:lang w:val="sr-Latn-CS"/>
            </w:rPr>
            <w:t xml:space="preserve">7. Obavezni načini provjeravanja i ocjenjivanja ishoda učenja </w:t>
          </w:r>
        </w:p>
      </w:sdtContent>
    </w:sdt>
    <w:p w14:paraId="21A09A36" w14:textId="77777777" w:rsidR="003B7835" w:rsidRPr="003B7835" w:rsidRDefault="003B7835" w:rsidP="005632C7">
      <w:pPr>
        <w:numPr>
          <w:ilvl w:val="0"/>
          <w:numId w:val="1"/>
        </w:numPr>
        <w:tabs>
          <w:tab w:val="left" w:pos="284"/>
        </w:tabs>
        <w:spacing w:after="0" w:line="240" w:lineRule="auto"/>
        <w:ind w:left="288" w:hanging="288"/>
        <w:jc w:val="both"/>
        <w:rPr>
          <w:rFonts w:ascii="Arial Narrow" w:hAnsi="Arial Narrow"/>
          <w:bCs/>
          <w:lang w:val="sr-Cyrl-BA"/>
        </w:rPr>
      </w:pPr>
      <w:r w:rsidRPr="003B7835">
        <w:rPr>
          <w:rFonts w:ascii="Arial Narrow" w:hAnsi="Arial Narrow"/>
          <w:bCs/>
          <w:lang w:val="sr-Cyrl-BA"/>
        </w:rPr>
        <w:t>Provjeravanje postignuća učenika sprovodi se u kontinuitetu radi praćenja učenika u dostizanju ishoda učenja.</w:t>
      </w:r>
    </w:p>
    <w:p w14:paraId="2948D692" w14:textId="77777777" w:rsidR="003B7835" w:rsidRPr="003B7835" w:rsidRDefault="003B7835" w:rsidP="005632C7">
      <w:pPr>
        <w:numPr>
          <w:ilvl w:val="0"/>
          <w:numId w:val="1"/>
        </w:numPr>
        <w:tabs>
          <w:tab w:val="left" w:pos="284"/>
        </w:tabs>
        <w:spacing w:after="0" w:line="240" w:lineRule="auto"/>
        <w:ind w:left="288" w:hanging="288"/>
        <w:jc w:val="both"/>
        <w:rPr>
          <w:rFonts w:ascii="Arial Narrow" w:hAnsi="Arial Narrow"/>
          <w:bCs/>
          <w:lang w:val="sr-Cyrl-BA"/>
        </w:rPr>
      </w:pPr>
      <w:r w:rsidRPr="003B7835">
        <w:rPr>
          <w:rFonts w:ascii="Arial Narrow" w:hAnsi="Arial Narrow"/>
          <w:bCs/>
          <w:lang w:val="sr-Cyrl-BA"/>
        </w:rPr>
        <w:t>Vrednovanje postignuća učenika, odnosno dostizanja ishoda učenja vrši se u skladu sa kriterijumima za dostizanje svakog ishoda učenja posebno.</w:t>
      </w:r>
    </w:p>
    <w:p w14:paraId="0ECEE4C7" w14:textId="77777777" w:rsidR="003B7835" w:rsidRPr="003B7835" w:rsidRDefault="003B7835" w:rsidP="005632C7">
      <w:pPr>
        <w:numPr>
          <w:ilvl w:val="0"/>
          <w:numId w:val="1"/>
        </w:numPr>
        <w:tabs>
          <w:tab w:val="left" w:pos="284"/>
        </w:tabs>
        <w:spacing w:after="0" w:line="240" w:lineRule="auto"/>
        <w:ind w:left="288" w:hanging="288"/>
        <w:jc w:val="both"/>
        <w:rPr>
          <w:rFonts w:ascii="Arial Narrow" w:hAnsi="Arial Narrow"/>
          <w:bCs/>
          <w:lang w:val="sr-Cyrl-BA"/>
        </w:rPr>
      </w:pPr>
      <w:r w:rsidRPr="003B7835">
        <w:rPr>
          <w:rFonts w:ascii="Arial Narrow" w:hAnsi="Arial Narrow"/>
          <w:bCs/>
          <w:lang w:val="sr-Cyrl-BA"/>
        </w:rPr>
        <w:t>Kriterijumi ocjenjivanja za ocjene nedovoljan (1) do odličan (5), kao i udio pojedinih ishoda u konačnoj ocjeni, utvrđuju se na nivou aktiva.</w:t>
      </w:r>
    </w:p>
    <w:p w14:paraId="322B6DB3" w14:textId="77777777" w:rsidR="003B7835" w:rsidRPr="003B7835" w:rsidRDefault="003B7835" w:rsidP="005632C7">
      <w:pPr>
        <w:numPr>
          <w:ilvl w:val="0"/>
          <w:numId w:val="1"/>
        </w:numPr>
        <w:tabs>
          <w:tab w:val="left" w:pos="284"/>
        </w:tabs>
        <w:spacing w:after="0" w:line="240" w:lineRule="auto"/>
        <w:ind w:left="288" w:hanging="288"/>
        <w:jc w:val="both"/>
        <w:rPr>
          <w:rFonts w:ascii="Arial Narrow" w:eastAsia="SimSun" w:hAnsi="Arial Narrow"/>
          <w:bCs/>
          <w:lang w:val="sr-Cyrl-BA"/>
        </w:rPr>
      </w:pPr>
      <w:r w:rsidRPr="003B7835">
        <w:rPr>
          <w:rFonts w:ascii="Arial Narrow" w:eastAsia="SimSun" w:hAnsi="Arial Narrow"/>
          <w:bCs/>
          <w:lang w:val="sr-Cyrl-BA"/>
        </w:rPr>
        <w:t>Predviđeni načini provjere dostignutosti ishoda učenja definisani su za svaki ishod posebno</w:t>
      </w:r>
      <w:r w:rsidRPr="003B7835">
        <w:rPr>
          <w:rFonts w:ascii="Arial Narrow" w:eastAsia="SimSun" w:hAnsi="Arial Narrow" w:cs="Arial Narrow"/>
          <w:lang w:val="sr-Cyrl-BA"/>
        </w:rPr>
        <w:t>.</w:t>
      </w:r>
    </w:p>
    <w:p w14:paraId="50C0104F" w14:textId="77777777" w:rsidR="00EA2A91" w:rsidRPr="00EA2A91" w:rsidRDefault="00EA2A91" w:rsidP="005632C7">
      <w:pPr>
        <w:numPr>
          <w:ilvl w:val="0"/>
          <w:numId w:val="1"/>
        </w:numPr>
        <w:tabs>
          <w:tab w:val="left" w:pos="284"/>
        </w:tabs>
        <w:spacing w:after="0" w:line="240" w:lineRule="auto"/>
        <w:ind w:left="288" w:hanging="288"/>
        <w:jc w:val="both"/>
        <w:rPr>
          <w:rFonts w:ascii="Arial Narrow" w:eastAsia="SimSun" w:hAnsi="Arial Narrow"/>
          <w:bCs/>
          <w:lang w:val="sr-Latn-CS"/>
        </w:rPr>
      </w:pPr>
      <w:r w:rsidRPr="00EA2A91">
        <w:rPr>
          <w:rFonts w:ascii="Arial Narrow" w:hAnsi="Arial Narrow"/>
          <w:lang w:val="es-ES_tradnl"/>
        </w:rPr>
        <w:t xml:space="preserve">Predviđen obavezan minimum kompozicija u toku školske godine: </w:t>
      </w:r>
      <w:r w:rsidRPr="00EA2A91">
        <w:rPr>
          <w:rFonts w:ascii="Arial Narrow" w:eastAsia="SimSun" w:hAnsi="Arial Narrow"/>
          <w:bCs/>
          <w:lang w:val="sr-Latn-CS"/>
        </w:rPr>
        <w:t>4</w:t>
      </w:r>
      <w:r w:rsidRPr="00EA2A91">
        <w:rPr>
          <w:rFonts w:ascii="Arial Narrow" w:eastAsia="Times New Roman" w:hAnsi="Arial Narrow" w:cs="Trebuchet MS"/>
          <w:bCs/>
        </w:rPr>
        <w:t xml:space="preserve"> etide različitih tehničkih zahtjeva,</w:t>
      </w:r>
      <w:r w:rsidRPr="00EA2A91">
        <w:rPr>
          <w:rFonts w:ascii="Arial Narrow" w:eastAsia="SimSun" w:hAnsi="Arial Narrow"/>
          <w:bCs/>
          <w:lang w:val="sr-Latn-CS"/>
        </w:rPr>
        <w:t xml:space="preserve"> 2</w:t>
      </w:r>
      <w:r w:rsidRPr="00EA2A91">
        <w:rPr>
          <w:rFonts w:ascii="Arial Narrow" w:eastAsia="Times New Roman" w:hAnsi="Arial Narrow" w:cs="Trebuchet MS"/>
          <w:bCs/>
        </w:rPr>
        <w:t xml:space="preserve"> polifone kompozicije,</w:t>
      </w:r>
      <w:r w:rsidRPr="00EA2A91">
        <w:rPr>
          <w:rFonts w:ascii="Arial Narrow" w:eastAsia="SimSun" w:hAnsi="Arial Narrow"/>
          <w:bCs/>
          <w:lang w:val="sr-Latn-CS"/>
        </w:rPr>
        <w:t xml:space="preserve"> 1</w:t>
      </w:r>
      <w:r w:rsidRPr="00EA2A91">
        <w:rPr>
          <w:rFonts w:ascii="Arial Narrow" w:eastAsia="Times New Roman" w:hAnsi="Arial Narrow" w:cs="Trebuchet MS"/>
          <w:bCs/>
        </w:rPr>
        <w:t xml:space="preserve"> sonatina u cjelini ili više stavova različitog karaktera iz različitih sonatina</w:t>
      </w:r>
      <w:r w:rsidRPr="00EA2A91">
        <w:rPr>
          <w:rFonts w:ascii="Arial Narrow" w:eastAsia="SimSun" w:hAnsi="Arial Narrow"/>
          <w:bCs/>
          <w:lang w:val="sr-Latn-CS"/>
        </w:rPr>
        <w:t xml:space="preserve"> i 3</w:t>
      </w:r>
      <w:r w:rsidRPr="00EA2A91">
        <w:rPr>
          <w:rFonts w:ascii="Arial Narrow" w:eastAsia="Times New Roman" w:hAnsi="Arial Narrow" w:cs="Trebuchet MS"/>
          <w:bCs/>
        </w:rPr>
        <w:t xml:space="preserve"> kompozicije</w:t>
      </w:r>
      <w:r w:rsidRPr="00EA2A91">
        <w:rPr>
          <w:rFonts w:ascii="Arial Narrow" w:hAnsi="Arial Narrow"/>
        </w:rPr>
        <w:t xml:space="preserve"> različite po karakteru i stilu.</w:t>
      </w:r>
    </w:p>
    <w:p w14:paraId="733E8ABA" w14:textId="77777777" w:rsidR="00EA2A91" w:rsidRPr="00EA2A91" w:rsidRDefault="00EA2A91" w:rsidP="005632C7">
      <w:pPr>
        <w:numPr>
          <w:ilvl w:val="0"/>
          <w:numId w:val="1"/>
        </w:numPr>
        <w:tabs>
          <w:tab w:val="left" w:pos="284"/>
        </w:tabs>
        <w:spacing w:after="0" w:line="240" w:lineRule="auto"/>
        <w:ind w:left="288" w:hanging="288"/>
        <w:jc w:val="both"/>
        <w:rPr>
          <w:rFonts w:ascii="Arial Narrow" w:eastAsia="SimSun" w:hAnsi="Arial Narrow"/>
          <w:bCs/>
          <w:lang w:val="sr-Latn-BA"/>
        </w:rPr>
      </w:pPr>
      <w:r w:rsidRPr="00EA2A91">
        <w:rPr>
          <w:rFonts w:ascii="Arial Narrow" w:eastAsia="SimSun" w:hAnsi="Arial Narrow"/>
          <w:bCs/>
          <w:lang w:val="sr-Latn-BA"/>
        </w:rPr>
        <w:t>Predviđene su provjere na kraju svakog polugodišta, godišnji ispit i najmanje dva javna nastupa u toku školske godine:</w:t>
      </w:r>
    </w:p>
    <w:p w14:paraId="415CEE37" w14:textId="77777777" w:rsidR="00EA2A91" w:rsidRPr="00EA2A91" w:rsidRDefault="00EA2A91" w:rsidP="005632C7">
      <w:pPr>
        <w:numPr>
          <w:ilvl w:val="1"/>
          <w:numId w:val="119"/>
        </w:numPr>
        <w:tabs>
          <w:tab w:val="left" w:pos="284"/>
        </w:tabs>
        <w:spacing w:after="0" w:line="240" w:lineRule="auto"/>
        <w:ind w:left="450" w:hanging="153"/>
        <w:jc w:val="both"/>
        <w:rPr>
          <w:rFonts w:ascii="Arial Narrow" w:eastAsia="Times New Roman" w:hAnsi="Arial Narrow" w:cs="Trebuchet MS"/>
          <w:bCs/>
        </w:rPr>
      </w:pPr>
      <w:r w:rsidRPr="00EA2A91">
        <w:rPr>
          <w:rFonts w:ascii="Arial Narrow" w:eastAsia="Times New Roman" w:hAnsi="Arial Narrow" w:cs="Trebuchet MS"/>
          <w:bCs/>
        </w:rPr>
        <w:t>I polugodište: jedna skala i jedna etida</w:t>
      </w:r>
    </w:p>
    <w:p w14:paraId="252B9C82" w14:textId="77777777" w:rsidR="00EA2A91" w:rsidRPr="00EA2A91" w:rsidRDefault="00EA2A91" w:rsidP="005632C7">
      <w:pPr>
        <w:numPr>
          <w:ilvl w:val="1"/>
          <w:numId w:val="119"/>
        </w:numPr>
        <w:tabs>
          <w:tab w:val="left" w:pos="284"/>
        </w:tabs>
        <w:spacing w:after="0" w:line="240" w:lineRule="auto"/>
        <w:ind w:left="450" w:hanging="153"/>
        <w:jc w:val="both"/>
        <w:rPr>
          <w:rFonts w:ascii="Arial Narrow" w:eastAsia="Times New Roman" w:hAnsi="Arial Narrow" w:cs="Trebuchet MS"/>
          <w:bCs/>
        </w:rPr>
      </w:pPr>
      <w:r w:rsidRPr="00EA2A91">
        <w:rPr>
          <w:rFonts w:ascii="Arial Narrow" w:eastAsia="Times New Roman" w:hAnsi="Arial Narrow" w:cs="Trebuchet MS"/>
          <w:bCs/>
        </w:rPr>
        <w:t>II polugođe: jedna skala i jedna kompozicija male forme</w:t>
      </w:r>
    </w:p>
    <w:p w14:paraId="151FE99E" w14:textId="77777777" w:rsidR="00EA2A91" w:rsidRPr="00EA2A91" w:rsidRDefault="00EA2A91" w:rsidP="005632C7">
      <w:pPr>
        <w:numPr>
          <w:ilvl w:val="1"/>
          <w:numId w:val="119"/>
        </w:numPr>
        <w:tabs>
          <w:tab w:val="left" w:pos="284"/>
        </w:tabs>
        <w:spacing w:after="0" w:line="240" w:lineRule="auto"/>
        <w:ind w:left="450" w:hanging="153"/>
        <w:jc w:val="both"/>
        <w:rPr>
          <w:rFonts w:ascii="Arial Narrow" w:eastAsia="Times New Roman" w:hAnsi="Arial Narrow" w:cs="Trebuchet MS"/>
          <w:bCs/>
        </w:rPr>
      </w:pPr>
      <w:r w:rsidRPr="00EA2A91">
        <w:rPr>
          <w:rFonts w:ascii="Arial Narrow" w:eastAsia="Times New Roman" w:hAnsi="Arial Narrow" w:cs="Trebuchet MS"/>
          <w:bCs/>
        </w:rPr>
        <w:t>Godišnji ispit: etida, jedna kompozicija iz baroka; prvi stav sonatine, jedna kompozicija male forme</w:t>
      </w:r>
    </w:p>
    <w:p w14:paraId="04520355" w14:textId="77777777" w:rsidR="00EA2A91" w:rsidRPr="00EA2A91" w:rsidRDefault="00EA2A91" w:rsidP="005632C7">
      <w:pPr>
        <w:numPr>
          <w:ilvl w:val="1"/>
          <w:numId w:val="119"/>
        </w:numPr>
        <w:tabs>
          <w:tab w:val="left" w:pos="284"/>
        </w:tabs>
        <w:spacing w:after="0" w:line="240" w:lineRule="auto"/>
        <w:ind w:left="450" w:hanging="153"/>
        <w:jc w:val="both"/>
        <w:rPr>
          <w:rFonts w:ascii="Arial Narrow" w:eastAsia="Times New Roman" w:hAnsi="Arial Narrow" w:cs="Trebuchet MS"/>
          <w:bCs/>
        </w:rPr>
      </w:pPr>
      <w:r w:rsidRPr="00EA2A91">
        <w:rPr>
          <w:rFonts w:ascii="Arial Narrow" w:eastAsia="Times New Roman" w:hAnsi="Arial Narrow" w:cs="Trebuchet MS"/>
          <w:bCs/>
        </w:rPr>
        <w:t>Napomena: Na svim provjerama znanja i godišnjem ispitu, kao i javnim nastupima program se izvodi napamet.</w:t>
      </w:r>
    </w:p>
    <w:p w14:paraId="7CD7E82C" w14:textId="77777777" w:rsidR="003B7835" w:rsidRPr="003B7835" w:rsidRDefault="003B7835" w:rsidP="005632C7">
      <w:pPr>
        <w:numPr>
          <w:ilvl w:val="0"/>
          <w:numId w:val="1"/>
        </w:numPr>
        <w:tabs>
          <w:tab w:val="left" w:pos="284"/>
        </w:tabs>
        <w:spacing w:after="0" w:line="240" w:lineRule="auto"/>
        <w:ind w:left="288" w:hanging="288"/>
        <w:jc w:val="both"/>
        <w:rPr>
          <w:rFonts w:ascii="Arial Narrow" w:hAnsi="Arial Narrow"/>
          <w:bCs/>
          <w:lang w:val="sr-Cyrl-BA"/>
        </w:rPr>
      </w:pPr>
      <w:r w:rsidRPr="003B7835">
        <w:rPr>
          <w:rFonts w:ascii="Arial Narrow" w:hAnsi="Arial Narrow"/>
          <w:bCs/>
          <w:lang w:val="sr-Cyrl-BA"/>
        </w:rPr>
        <w:t>Zaključna ocjena na kraju klasifikacionog perioda izvodi se iz ocjena svih ishoda u tom klasifikacionom periodu.</w:t>
      </w:r>
    </w:p>
    <w:p w14:paraId="01F2CA3D" w14:textId="77777777" w:rsidR="003B7835" w:rsidRPr="003B7835" w:rsidRDefault="003B7835" w:rsidP="005632C7">
      <w:pPr>
        <w:numPr>
          <w:ilvl w:val="0"/>
          <w:numId w:val="1"/>
        </w:numPr>
        <w:tabs>
          <w:tab w:val="left" w:pos="284"/>
        </w:tabs>
        <w:spacing w:after="0" w:line="240" w:lineRule="auto"/>
        <w:ind w:left="288" w:hanging="288"/>
        <w:jc w:val="both"/>
        <w:rPr>
          <w:rFonts w:ascii="Arial Narrow" w:hAnsi="Arial Narrow" w:cs="Calibri"/>
          <w:color w:val="000000"/>
          <w:lang w:val="sr-Cyrl-BA" w:eastAsia="sr-Latn-ME"/>
        </w:rPr>
      </w:pPr>
      <w:r w:rsidRPr="003B7835">
        <w:rPr>
          <w:rFonts w:ascii="Arial Narrow" w:hAnsi="Arial Narrow"/>
          <w:bCs/>
          <w:lang w:val="sr-Cyrl-BA"/>
        </w:rPr>
        <w:t>Zaključna ocjena na kraju školske godine izvodi se na osnovu svih ocjena dobijenih u klasifikacionim periodima.</w:t>
      </w:r>
    </w:p>
    <w:p w14:paraId="75C3EB6A" w14:textId="77777777" w:rsidR="003B7835" w:rsidRPr="00EA2A91" w:rsidRDefault="003B7835" w:rsidP="005632C7">
      <w:pPr>
        <w:tabs>
          <w:tab w:val="left" w:pos="284"/>
        </w:tabs>
        <w:spacing w:after="0" w:line="240" w:lineRule="auto"/>
        <w:jc w:val="both"/>
        <w:rPr>
          <w:rFonts w:ascii="Arial Narrow" w:eastAsia="Times New Roman" w:hAnsi="Arial Narrow" w:cs="Trebuchet MS"/>
          <w:bCs/>
          <w:color w:val="000000"/>
          <w:lang w:val="sr-Latn-CS"/>
        </w:rPr>
      </w:pPr>
    </w:p>
    <w:p w14:paraId="67DBB214" w14:textId="77777777" w:rsidR="00EA2A91" w:rsidRPr="00EA2A91" w:rsidRDefault="00EA2A91" w:rsidP="005632C7">
      <w:pPr>
        <w:jc w:val="both"/>
        <w:rPr>
          <w:rFonts w:ascii="Arial Narrow" w:eastAsia="Times New Roman" w:hAnsi="Arial Narrow" w:cs="Trebuchet MS"/>
          <w:b/>
          <w:bCs/>
          <w:lang w:val="sr-Latn-CS"/>
        </w:rPr>
      </w:pPr>
      <w:r w:rsidRPr="00EA2A91">
        <w:rPr>
          <w:rFonts w:ascii="Arial Narrow" w:eastAsia="Times New Roman" w:hAnsi="Arial Narrow" w:cs="Trebuchet MS"/>
          <w:b/>
          <w:bCs/>
          <w:lang w:val="sr-Latn-CS"/>
        </w:rPr>
        <w:br w:type="page"/>
      </w:r>
    </w:p>
    <w:p w14:paraId="724BA006" w14:textId="77777777" w:rsidR="00EA2A91" w:rsidRPr="00EA2A91" w:rsidRDefault="00EA2A91" w:rsidP="005632C7">
      <w:pPr>
        <w:spacing w:before="240" w:after="120" w:line="240" w:lineRule="auto"/>
        <w:jc w:val="both"/>
        <w:rPr>
          <w:rFonts w:ascii="Arial Narrow" w:eastAsia="Times New Roman" w:hAnsi="Arial Narrow" w:cs="Trebuchet MS"/>
          <w:b/>
          <w:bCs/>
          <w:lang w:val="sr-Latn-CS"/>
        </w:rPr>
      </w:pPr>
      <w:r w:rsidRPr="00EA2A91">
        <w:rPr>
          <w:rFonts w:ascii="Arial Narrow" w:eastAsia="Times New Roman" w:hAnsi="Arial Narrow" w:cs="Trebuchet MS"/>
          <w:b/>
          <w:bCs/>
          <w:lang w:val="sr-Latn-CS"/>
        </w:rPr>
        <w:lastRenderedPageBreak/>
        <w:t xml:space="preserve">8. Uslovi za prohodnost i završetak modula </w:t>
      </w:r>
    </w:p>
    <w:p w14:paraId="5A47028F" w14:textId="77777777" w:rsidR="00EA2A91" w:rsidRPr="00EA2A91" w:rsidRDefault="00EA2A91" w:rsidP="005632C7">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EA2A91">
        <w:rPr>
          <w:rFonts w:ascii="Arial Narrow" w:hAnsi="Arial Narrow"/>
        </w:rPr>
        <w:t>Pozitivna ocjena na kraju svakog klasifikacionog perioda, provjeri znanja i godišnjem ispitu.</w:t>
      </w:r>
    </w:p>
    <w:p w14:paraId="713A15DE" w14:textId="77777777" w:rsidR="00EA2A91" w:rsidRPr="00EA2A91" w:rsidRDefault="00EA2A91" w:rsidP="005632C7">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EA2A91">
        <w:rPr>
          <w:rFonts w:ascii="Arial Narrow" w:hAnsi="Arial Narrow"/>
        </w:rPr>
        <w:t>Dva javna nastupa u toku školske godine (interni , javni čas ili koncert).</w:t>
      </w:r>
    </w:p>
    <w:p w14:paraId="5C65D165" w14:textId="77777777" w:rsidR="00EA2A91" w:rsidRPr="00EA2A91" w:rsidRDefault="004A533C" w:rsidP="005632C7">
      <w:pPr>
        <w:spacing w:before="240" w:after="120" w:line="240" w:lineRule="auto"/>
        <w:jc w:val="both"/>
        <w:rPr>
          <w:rFonts w:ascii="Arial Narrow" w:eastAsia="Times New Roman" w:hAnsi="Arial Narrow" w:cs="Trebuchet MS"/>
          <w:b/>
          <w:bCs/>
          <w:lang w:val="sr-Latn-CS"/>
        </w:rPr>
      </w:pPr>
      <w:sdt>
        <w:sdtPr>
          <w:rPr>
            <w:rFonts w:ascii="Arial Narrow" w:eastAsia="Times New Roman" w:hAnsi="Arial Narrow" w:cs="Trebuchet MS"/>
            <w:b/>
            <w:bCs/>
            <w:lang w:val="sr-Latn-CS"/>
          </w:rPr>
          <w:id w:val="1136068692"/>
          <w:lock w:val="contentLocked"/>
          <w:placeholder>
            <w:docPart w:val="D14A7F0D55A84475BCE6DA29506DA08E"/>
          </w:placeholder>
        </w:sdtPr>
        <w:sdtEndPr/>
        <w:sdtContent>
          <w:r w:rsidR="00EA2A91" w:rsidRPr="00EA2A91">
            <w:rPr>
              <w:rFonts w:ascii="Arial Narrow" w:eastAsia="Times New Roman" w:hAnsi="Arial Narrow" w:cs="Trebuchet MS"/>
              <w:b/>
              <w:bCs/>
              <w:lang w:val="sr-Latn-CS"/>
            </w:rPr>
            <w:t>9. Povezanost modula – korelacija</w:t>
          </w:r>
        </w:sdtContent>
      </w:sdt>
    </w:p>
    <w:p w14:paraId="2F850312" w14:textId="77777777" w:rsidR="0054015B" w:rsidRPr="00B04EE4" w:rsidRDefault="0054015B" w:rsidP="005632C7">
      <w:pPr>
        <w:numPr>
          <w:ilvl w:val="0"/>
          <w:numId w:val="1"/>
        </w:numPr>
        <w:tabs>
          <w:tab w:val="left" w:pos="284"/>
        </w:tabs>
        <w:spacing w:after="0" w:line="240" w:lineRule="auto"/>
        <w:jc w:val="both"/>
        <w:rPr>
          <w:rFonts w:ascii="Arial Narrow" w:hAnsi="Arial Narrow" w:cs="Trebuchet MS"/>
          <w:bCs/>
          <w:color w:val="000000" w:themeColor="text1"/>
          <w:lang w:val="sr-Cyrl-ME"/>
        </w:rPr>
      </w:pPr>
      <w:r w:rsidRPr="00B04EE4">
        <w:rPr>
          <w:rFonts w:ascii="Arial Narrow" w:hAnsi="Arial Narrow" w:cs="Trebuchet MS"/>
          <w:bCs/>
          <w:color w:val="000000" w:themeColor="text1"/>
          <w:lang w:val="sr-Cyrl-ME"/>
        </w:rPr>
        <w:t>Solfeđo I, II, III, IV</w:t>
      </w:r>
    </w:p>
    <w:p w14:paraId="1CD3A734" w14:textId="77777777" w:rsidR="0054015B" w:rsidRPr="00B04EE4" w:rsidRDefault="0054015B" w:rsidP="005632C7">
      <w:pPr>
        <w:numPr>
          <w:ilvl w:val="0"/>
          <w:numId w:val="1"/>
        </w:numPr>
        <w:tabs>
          <w:tab w:val="left" w:pos="284"/>
        </w:tabs>
        <w:spacing w:after="0" w:line="240" w:lineRule="auto"/>
        <w:jc w:val="both"/>
        <w:rPr>
          <w:rFonts w:ascii="Arial Narrow" w:hAnsi="Arial Narrow" w:cs="Trebuchet MS"/>
          <w:bCs/>
          <w:color w:val="000000" w:themeColor="text1"/>
          <w:lang w:val="sr-Cyrl-ME"/>
        </w:rPr>
      </w:pPr>
      <w:r w:rsidRPr="00B04EE4">
        <w:rPr>
          <w:rFonts w:ascii="Arial Narrow" w:hAnsi="Arial Narrow" w:cs="Trebuchet MS"/>
          <w:bCs/>
          <w:color w:val="000000" w:themeColor="text1"/>
          <w:lang w:val="sr-Cyrl-ME"/>
        </w:rPr>
        <w:t>Teorija muzike</w:t>
      </w:r>
    </w:p>
    <w:p w14:paraId="7EC22B50" w14:textId="77777777" w:rsidR="0054015B" w:rsidRPr="00B04EE4" w:rsidRDefault="0054015B" w:rsidP="005632C7">
      <w:pPr>
        <w:numPr>
          <w:ilvl w:val="0"/>
          <w:numId w:val="1"/>
        </w:numPr>
        <w:tabs>
          <w:tab w:val="left" w:pos="284"/>
        </w:tabs>
        <w:spacing w:after="0" w:line="240" w:lineRule="auto"/>
        <w:jc w:val="both"/>
        <w:rPr>
          <w:rFonts w:ascii="Arial Narrow" w:hAnsi="Arial Narrow" w:cs="Trebuchet MS"/>
          <w:bCs/>
          <w:color w:val="000000" w:themeColor="text1"/>
          <w:lang w:val="sr-Cyrl-ME"/>
        </w:rPr>
      </w:pPr>
      <w:r w:rsidRPr="00B04EE4">
        <w:rPr>
          <w:rFonts w:ascii="Arial Narrow" w:hAnsi="Arial Narrow" w:cs="Trebuchet MS"/>
          <w:bCs/>
          <w:color w:val="000000" w:themeColor="text1"/>
        </w:rPr>
        <w:t>Komplementarni klavir I, II, III i IV</w:t>
      </w:r>
    </w:p>
    <w:p w14:paraId="7A048974" w14:textId="77777777" w:rsidR="0054015B" w:rsidRPr="00B04EE4" w:rsidRDefault="0054015B" w:rsidP="005632C7">
      <w:pPr>
        <w:numPr>
          <w:ilvl w:val="0"/>
          <w:numId w:val="1"/>
        </w:numPr>
        <w:tabs>
          <w:tab w:val="left" w:pos="284"/>
        </w:tabs>
        <w:spacing w:after="0" w:line="240" w:lineRule="auto"/>
        <w:jc w:val="both"/>
        <w:rPr>
          <w:rFonts w:ascii="Arial Narrow" w:hAnsi="Arial Narrow" w:cs="Trebuchet MS"/>
          <w:bCs/>
          <w:color w:val="000000" w:themeColor="text1"/>
          <w:lang w:val="sr-Cyrl-ME"/>
        </w:rPr>
      </w:pPr>
      <w:r w:rsidRPr="00B04EE4">
        <w:rPr>
          <w:rFonts w:ascii="Arial Narrow" w:hAnsi="Arial Narrow" w:cs="Trebuchet MS"/>
          <w:bCs/>
          <w:color w:val="000000" w:themeColor="text1"/>
          <w:lang w:val="sr-Cyrl-ME"/>
        </w:rPr>
        <w:t>Istorija muzike I, II, III, IV</w:t>
      </w:r>
    </w:p>
    <w:p w14:paraId="1B1A2ED7" w14:textId="77777777" w:rsidR="0054015B" w:rsidRPr="00B04EE4" w:rsidRDefault="0054015B" w:rsidP="005632C7">
      <w:pPr>
        <w:numPr>
          <w:ilvl w:val="0"/>
          <w:numId w:val="1"/>
        </w:numPr>
        <w:tabs>
          <w:tab w:val="left" w:pos="284"/>
        </w:tabs>
        <w:spacing w:after="0" w:line="240" w:lineRule="auto"/>
        <w:jc w:val="both"/>
        <w:rPr>
          <w:rFonts w:ascii="Arial Narrow" w:hAnsi="Arial Narrow" w:cs="Trebuchet MS"/>
          <w:bCs/>
          <w:color w:val="000000" w:themeColor="text1"/>
          <w:lang w:val="sr-Cyrl-ME"/>
        </w:rPr>
      </w:pPr>
      <w:r w:rsidRPr="00B04EE4">
        <w:rPr>
          <w:rFonts w:ascii="Arial Narrow" w:hAnsi="Arial Narrow" w:cs="Trebuchet MS"/>
          <w:bCs/>
          <w:color w:val="000000" w:themeColor="text1"/>
          <w:lang w:val="sr-Cyrl-ME"/>
        </w:rPr>
        <w:t>Komplementarni klavir I, II i IV</w:t>
      </w:r>
    </w:p>
    <w:p w14:paraId="56839FC8" w14:textId="77777777" w:rsidR="0054015B" w:rsidRPr="00B04EE4" w:rsidRDefault="0054015B" w:rsidP="005632C7">
      <w:pPr>
        <w:numPr>
          <w:ilvl w:val="0"/>
          <w:numId w:val="1"/>
        </w:numPr>
        <w:tabs>
          <w:tab w:val="left" w:pos="284"/>
        </w:tabs>
        <w:spacing w:after="0" w:line="240" w:lineRule="auto"/>
        <w:jc w:val="both"/>
        <w:rPr>
          <w:rFonts w:ascii="Arial Narrow" w:hAnsi="Arial Narrow" w:cs="Trebuchet MS"/>
          <w:bCs/>
          <w:color w:val="000000" w:themeColor="text1"/>
          <w:lang w:val="sr-Cyrl-ME"/>
        </w:rPr>
      </w:pPr>
      <w:r w:rsidRPr="00B04EE4">
        <w:rPr>
          <w:rFonts w:ascii="Arial Narrow" w:hAnsi="Arial Narrow" w:cs="Trebuchet MS"/>
          <w:bCs/>
          <w:color w:val="000000" w:themeColor="text1"/>
          <w:lang w:val="sr-Cyrl-ME"/>
        </w:rPr>
        <w:t>Muzički instrumenti</w:t>
      </w:r>
    </w:p>
    <w:p w14:paraId="1295A5E8" w14:textId="77777777" w:rsidR="0054015B" w:rsidRPr="00B04EE4" w:rsidRDefault="0054015B" w:rsidP="005632C7">
      <w:pPr>
        <w:numPr>
          <w:ilvl w:val="0"/>
          <w:numId w:val="1"/>
        </w:numPr>
        <w:tabs>
          <w:tab w:val="left" w:pos="284"/>
        </w:tabs>
        <w:spacing w:after="0" w:line="240" w:lineRule="auto"/>
        <w:jc w:val="both"/>
        <w:rPr>
          <w:rFonts w:ascii="Arial Narrow" w:hAnsi="Arial Narrow" w:cs="Trebuchet MS"/>
          <w:bCs/>
          <w:color w:val="000000" w:themeColor="text1"/>
          <w:lang w:val="sr-Cyrl-ME"/>
        </w:rPr>
      </w:pPr>
      <w:r w:rsidRPr="00B04EE4">
        <w:rPr>
          <w:rFonts w:ascii="Arial Narrow" w:hAnsi="Arial Narrow" w:cs="Trebuchet MS"/>
          <w:bCs/>
          <w:color w:val="000000" w:themeColor="text1"/>
          <w:lang w:val="sr-Cyrl-ME"/>
        </w:rPr>
        <w:t>Harmonija sa harmonskom analizom I i II</w:t>
      </w:r>
    </w:p>
    <w:p w14:paraId="132024F2" w14:textId="08C6432C" w:rsidR="0054015B" w:rsidRPr="00B04EE4" w:rsidRDefault="0054015B" w:rsidP="005632C7">
      <w:pPr>
        <w:numPr>
          <w:ilvl w:val="0"/>
          <w:numId w:val="1"/>
        </w:numPr>
        <w:tabs>
          <w:tab w:val="left" w:pos="284"/>
        </w:tabs>
        <w:spacing w:after="0" w:line="240" w:lineRule="auto"/>
        <w:jc w:val="both"/>
        <w:rPr>
          <w:rFonts w:ascii="Arial Narrow" w:hAnsi="Arial Narrow" w:cs="Trebuchet MS"/>
          <w:bCs/>
          <w:color w:val="000000" w:themeColor="text1"/>
          <w:lang w:val="sr-Cyrl-ME"/>
        </w:rPr>
      </w:pPr>
      <w:r w:rsidRPr="00B04EE4">
        <w:rPr>
          <w:rFonts w:ascii="Arial Narrow" w:hAnsi="Arial Narrow" w:cs="Trebuchet MS"/>
          <w:bCs/>
          <w:color w:val="000000" w:themeColor="text1"/>
          <w:lang w:val="sr-Cyrl-ME"/>
        </w:rPr>
        <w:t>Analiza muzičkih oblika I i II</w:t>
      </w:r>
    </w:p>
    <w:sdt>
      <w:sdtPr>
        <w:rPr>
          <w:rFonts w:ascii="Arial Narrow" w:eastAsia="Times New Roman" w:hAnsi="Arial Narrow" w:cs="Trebuchet MS"/>
          <w:b/>
          <w:bCs/>
          <w:lang w:val="sr-Latn-CS"/>
        </w:rPr>
        <w:id w:val="-943924045"/>
        <w:lock w:val="contentLocked"/>
        <w:placeholder>
          <w:docPart w:val="D14A7F0D55A84475BCE6DA29506DA08E"/>
        </w:placeholder>
      </w:sdtPr>
      <w:sdtEndPr>
        <w:rPr>
          <w:rFonts w:cs="Arial"/>
          <w:b w:val="0"/>
          <w:lang w:val="sl-SI"/>
        </w:rPr>
      </w:sdtEndPr>
      <w:sdtContent>
        <w:p w14:paraId="6DE88DA3" w14:textId="77777777" w:rsidR="00EA2A91" w:rsidRPr="00EA2A91" w:rsidRDefault="00EA2A91" w:rsidP="00EA2A91">
          <w:pPr>
            <w:spacing w:before="240" w:after="120" w:line="240" w:lineRule="auto"/>
            <w:rPr>
              <w:rFonts w:ascii="Arial Narrow" w:eastAsia="Times New Roman" w:hAnsi="Arial Narrow" w:cs="Trebuchet MS"/>
              <w:b/>
              <w:bCs/>
              <w:lang w:val="sr-Latn-CS"/>
            </w:rPr>
          </w:pPr>
          <w:r w:rsidRPr="00EA2A91">
            <w:rPr>
              <w:rFonts w:ascii="Arial Narrow" w:eastAsia="Times New Roman" w:hAnsi="Arial Narrow" w:cs="Trebuchet MS"/>
              <w:b/>
              <w:bCs/>
              <w:lang w:val="sr-Latn-CS"/>
            </w:rPr>
            <w:t>Napomena:</w:t>
          </w:r>
        </w:p>
        <w:p w14:paraId="0D8E9DCE" w14:textId="77777777" w:rsidR="00EA2A91" w:rsidRPr="00EA2A91" w:rsidRDefault="00EA2A91" w:rsidP="005632C7">
          <w:pPr>
            <w:spacing w:after="120" w:line="240" w:lineRule="auto"/>
            <w:jc w:val="both"/>
            <w:rPr>
              <w:rFonts w:ascii="Arial Narrow" w:eastAsia="Times New Roman" w:hAnsi="Arial Narrow" w:cs="Arial"/>
              <w:bCs/>
              <w:lang w:val="sl-SI"/>
            </w:rPr>
          </w:pPr>
          <w:r w:rsidRPr="00EA2A91">
            <w:rPr>
              <w:rFonts w:ascii="Arial Narrow" w:eastAsia="Times New Roman" w:hAnsi="Arial Narrow" w:cs="Arial"/>
              <w:bCs/>
              <w:lang w:val="sl-SI"/>
            </w:rPr>
            <w:t>U cilju usaglašavanja sadržaja, dinamike realizacije i ishoda učenja, nastavnici su obavezni da zajedno vrše planiranje vaspitno-obrazovnog rada.</w:t>
          </w:r>
        </w:p>
      </w:sdtContent>
    </w:sdt>
    <w:sdt>
      <w:sdtPr>
        <w:rPr>
          <w:rFonts w:ascii="Arial Narrow" w:eastAsia="Times New Roman" w:hAnsi="Arial Narrow" w:cs="Trebuchet MS"/>
          <w:b/>
          <w:bCs/>
          <w:lang w:val="sr-Latn-CS"/>
        </w:rPr>
        <w:id w:val="993066178"/>
        <w:lock w:val="contentLocked"/>
        <w:placeholder>
          <w:docPart w:val="D14A7F0D55A84475BCE6DA29506DA08E"/>
        </w:placeholder>
      </w:sdtPr>
      <w:sdtEndPr>
        <w:rPr>
          <w:rFonts w:eastAsia="Calibri" w:cs="Verdana"/>
          <w:bCs w:val="0"/>
          <w:color w:val="000000"/>
          <w:lang w:val="sr-Latn-ME"/>
        </w:rPr>
      </w:sdtEndPr>
      <w:sdtContent>
        <w:p w14:paraId="3348976B" w14:textId="77777777" w:rsidR="00EA2A91" w:rsidRPr="00EA2A91" w:rsidRDefault="00EA2A91" w:rsidP="005632C7">
          <w:pPr>
            <w:spacing w:before="240" w:after="120" w:line="240" w:lineRule="auto"/>
            <w:jc w:val="both"/>
            <w:rPr>
              <w:rFonts w:ascii="Arial Narrow" w:eastAsia="Times New Roman" w:hAnsi="Arial Narrow" w:cs="Trebuchet MS"/>
              <w:b/>
              <w:bCs/>
              <w:lang w:val="sr-Latn-CS"/>
            </w:rPr>
          </w:pPr>
          <w:r w:rsidRPr="00EA2A91">
            <w:rPr>
              <w:rFonts w:ascii="Arial Narrow" w:eastAsia="Times New Roman" w:hAnsi="Arial Narrow" w:cs="Trebuchet MS"/>
              <w:b/>
              <w:bCs/>
              <w:lang w:val="sr-Latn-CS"/>
            </w:rPr>
            <w:t>10. Ključne</w:t>
          </w:r>
          <w:r w:rsidRPr="00EA2A91">
            <w:rPr>
              <w:rFonts w:ascii="Arial Narrow" w:hAnsi="Arial Narrow" w:cs="Verdana"/>
              <w:b/>
              <w:color w:val="000000"/>
            </w:rPr>
            <w:t xml:space="preserve"> </w:t>
          </w:r>
          <w:r w:rsidRPr="00EA2A91">
            <w:rPr>
              <w:rFonts w:ascii="Arial Narrow" w:eastAsia="Times New Roman" w:hAnsi="Arial Narrow" w:cs="Trebuchet MS"/>
              <w:b/>
              <w:bCs/>
              <w:lang w:val="sr-Latn-CS"/>
            </w:rPr>
            <w:t>kompetencije</w:t>
          </w:r>
          <w:r w:rsidRPr="00EA2A91">
            <w:rPr>
              <w:rFonts w:ascii="Arial Narrow" w:hAnsi="Arial Narrow" w:cs="Verdana"/>
              <w:b/>
              <w:color w:val="000000"/>
            </w:rPr>
            <w:t xml:space="preserve"> koje se razvijaju ovim modulom</w:t>
          </w:r>
        </w:p>
      </w:sdtContent>
    </w:sdt>
    <w:p w14:paraId="3DEA0213" w14:textId="77777777" w:rsidR="00C07D3C" w:rsidRPr="00F55CBD" w:rsidRDefault="00C07D3C" w:rsidP="005632C7">
      <w:pPr>
        <w:numPr>
          <w:ilvl w:val="0"/>
          <w:numId w:val="1"/>
        </w:numPr>
        <w:tabs>
          <w:tab w:val="left" w:pos="284"/>
        </w:tabs>
        <w:spacing w:after="0" w:line="240" w:lineRule="auto"/>
        <w:ind w:left="288" w:hanging="288"/>
        <w:jc w:val="both"/>
        <w:rPr>
          <w:rFonts w:ascii="Arial Narrow" w:hAnsi="Arial Narrow"/>
        </w:rPr>
      </w:pPr>
      <w:r>
        <w:rPr>
          <w:rFonts w:ascii="Arial Narrow" w:hAnsi="Arial Narrow"/>
        </w:rPr>
        <w:t>K</w:t>
      </w:r>
      <w:r w:rsidRPr="00F55CBD">
        <w:rPr>
          <w:rFonts w:ascii="Arial Narrow" w:hAnsi="Arial Narrow"/>
        </w:rPr>
        <w:t>ompetencija pismenosti (upotreba stručne terminologije u usmenom i pisanom obliku pravilnim formulisanjem pojmova i konce</w:t>
      </w:r>
      <w:r>
        <w:rPr>
          <w:rFonts w:ascii="Arial Narrow" w:hAnsi="Arial Narrow"/>
        </w:rPr>
        <w:t>pata iz modula Komplementarni klavir</w:t>
      </w:r>
      <w:r w:rsidRPr="00F55CBD">
        <w:rPr>
          <w:rFonts w:ascii="Arial Narrow" w:hAnsi="Arial Narrow"/>
        </w:rPr>
        <w:t xml:space="preserve">, izražavanjem argumenata i kritičkog mišljenja; poštovanje pravila i preporuka prilikom prezentovanja zadate teme i dr.) </w:t>
      </w:r>
    </w:p>
    <w:p w14:paraId="555E7548" w14:textId="77777777" w:rsidR="00C07D3C" w:rsidRPr="00F55CBD" w:rsidRDefault="00C07D3C"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 xml:space="preserve">Kompetencija višejezičnosti (razumijevanje stručne terminologije iz </w:t>
      </w:r>
      <w:r>
        <w:rPr>
          <w:rFonts w:ascii="Arial Narrow" w:hAnsi="Arial Narrow"/>
        </w:rPr>
        <w:t>modula Komplementarni klavir</w:t>
      </w:r>
      <w:r w:rsidRPr="00F55CBD">
        <w:rPr>
          <w:rFonts w:ascii="Arial Narrow" w:hAnsi="Arial Narrow"/>
        </w:rPr>
        <w:t>, priliko</w:t>
      </w:r>
      <w:r>
        <w:rPr>
          <w:rFonts w:ascii="Arial Narrow" w:hAnsi="Arial Narrow"/>
        </w:rPr>
        <w:t>m korišćenja izraza na stranom</w:t>
      </w:r>
      <w:r w:rsidRPr="00F55CBD">
        <w:rPr>
          <w:rFonts w:ascii="Arial Narrow" w:hAnsi="Arial Narrow"/>
        </w:rPr>
        <w:t xml:space="preserve"> jeziku, istraživanja na internetu i korišćenja literature na stranom jeziku i dr.)</w:t>
      </w:r>
    </w:p>
    <w:p w14:paraId="23C637F4" w14:textId="77777777" w:rsidR="00C07D3C" w:rsidRPr="00F55CBD" w:rsidRDefault="00C07D3C"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 xml:space="preserve">Matematička kompetencija i kompetencija u prirodnim naukama, tehnologiji i inženjerstvu (STEM) (razvijanje logičkog načina razmišljanja i donošenja zaključaka prilikom analize zadatih tema ih </w:t>
      </w:r>
      <w:r>
        <w:rPr>
          <w:rFonts w:ascii="Arial Narrow" w:hAnsi="Arial Narrow"/>
        </w:rPr>
        <w:t>modula Komplementarni klavir</w:t>
      </w:r>
      <w:r w:rsidRPr="00F55CBD">
        <w:rPr>
          <w:rFonts w:ascii="Arial Narrow" w:hAnsi="Arial Narrow"/>
        </w:rPr>
        <w:t xml:space="preserve"> i dr.)</w:t>
      </w:r>
    </w:p>
    <w:p w14:paraId="065D5B98" w14:textId="77777777" w:rsidR="00C07D3C" w:rsidRPr="00F55CBD" w:rsidRDefault="00C07D3C"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 xml:space="preserve">Digitalna kompetencija (korišćenje informaciono-komunikacionih tehnologija radi pretrage, prikupljanja i upotrebe podataka iz </w:t>
      </w:r>
      <w:r>
        <w:rPr>
          <w:rFonts w:ascii="Arial Narrow" w:hAnsi="Arial Narrow"/>
        </w:rPr>
        <w:t>modula Komplementarni klavir</w:t>
      </w:r>
      <w:r w:rsidRPr="00F55CBD">
        <w:rPr>
          <w:rFonts w:ascii="Arial Narrow" w:hAnsi="Arial Narrow"/>
        </w:rPr>
        <w:t>, prepoznavanjem relevantnih stručnih tekstova i video zapisa, upotreba softverskih alata za izradu prezentacija na zadatu temu i dr.)</w:t>
      </w:r>
    </w:p>
    <w:p w14:paraId="468F826D" w14:textId="77777777" w:rsidR="00C07D3C" w:rsidRPr="00F55CBD" w:rsidRDefault="00C07D3C"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 xml:space="preserve">Lična, </w:t>
      </w:r>
      <w:r w:rsidRPr="009B1274">
        <w:rPr>
          <w:rFonts w:ascii="Arial Narrow" w:hAnsi="Arial Narrow"/>
        </w:rPr>
        <w:t>socijalna</w:t>
      </w:r>
      <w:r w:rsidRPr="00F55CBD">
        <w:rPr>
          <w:rFonts w:ascii="Arial Narrow" w:hAnsi="Arial Narrow"/>
        </w:rPr>
        <w:t xml:space="preserve"> i kompetencija učiti kako učiti</w:t>
      </w:r>
      <w:r w:rsidRPr="009B1274">
        <w:rPr>
          <w:rFonts w:ascii="Arial Narrow" w:hAnsi="Arial Narrow"/>
        </w:rPr>
        <w:t xml:space="preserve"> </w:t>
      </w:r>
      <w:r w:rsidRPr="00F55CBD">
        <w:rPr>
          <w:rFonts w:ascii="Arial Narrow" w:hAnsi="Arial Narrow"/>
        </w:rPr>
        <w:t xml:space="preserve">(razvijanje tehnika samostalnog učenja, kao i učenja u timu kroz vršnjačku edukaciju i diskusiju, prezentacija i seminarskih radova na zadatu temu; razvijanje tehnika istraživanja, sistematizovanja i vrednovanja informacija u cilju nadogradnje prethodno stečenih znanja, kao i otkrivanja novih; razvijanje sposobnosti učenja na sopstvenim greškama kroz samoprocjenu i samoevaluaciju; razvijanje svijesti o značaju vođenja zdravog života i dr.) </w:t>
      </w:r>
    </w:p>
    <w:p w14:paraId="0A8B6FE2" w14:textId="77777777" w:rsidR="00C07D3C" w:rsidRPr="00F55CBD" w:rsidRDefault="00C07D3C"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Građanska kompetencija (angažovanje u zajedničkom ili javnom interesu kroz različite društveno odgovorne aktivnosti; poštovanje prava, jednakosti, slobode izražavanja i mišljenja kroz debate, diskusije i podjelu na grupe; razvijanje svijesti o značaju savremenih događaja, kao i njihovu povezanost sa istorijskim; razvijanje svijesti o odgovornog ponašanja prema prirodi i životnoj sredini pravilnim odlaganjem otpada nakon realizovanih zadataka i dr.)</w:t>
      </w:r>
    </w:p>
    <w:p w14:paraId="224FF43D" w14:textId="77777777" w:rsidR="00C07D3C" w:rsidRDefault="00C07D3C"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Preduzetnička kompetencija (razvijanje sposobnosti davanja inicijative, procjene i pravilnog određivanja prioriteta prilikom rješavanja problema, razvijanje kreativnosti, kao i vještina planiranja i upravljanja vremenom, samostalno ili u timu</w:t>
      </w:r>
      <w:r w:rsidRPr="009B1274">
        <w:rPr>
          <w:rFonts w:ascii="Arial Narrow" w:hAnsi="Arial Narrow"/>
        </w:rPr>
        <w:t>, planiranje i organizacija resursa i materijala za izvođenje zadataka</w:t>
      </w:r>
      <w:r w:rsidRPr="00F55CBD">
        <w:rPr>
          <w:rFonts w:ascii="Arial Narrow" w:hAnsi="Arial Narrow"/>
        </w:rPr>
        <w:t xml:space="preserve"> i dr.)</w:t>
      </w:r>
    </w:p>
    <w:p w14:paraId="70599868" w14:textId="77777777" w:rsidR="00C07D3C" w:rsidRPr="00CE03EC" w:rsidRDefault="00C07D3C" w:rsidP="005632C7">
      <w:pPr>
        <w:numPr>
          <w:ilvl w:val="0"/>
          <w:numId w:val="1"/>
        </w:numPr>
        <w:tabs>
          <w:tab w:val="left" w:pos="284"/>
        </w:tabs>
        <w:spacing w:after="0" w:line="240" w:lineRule="auto"/>
        <w:ind w:left="288" w:hanging="288"/>
        <w:jc w:val="both"/>
        <w:rPr>
          <w:rFonts w:ascii="Arial Narrow" w:hAnsi="Arial Narrow"/>
        </w:rPr>
      </w:pPr>
      <w:r w:rsidRPr="00CE03EC">
        <w:rPr>
          <w:rFonts w:ascii="Arial Narrow" w:hAnsi="Arial Narrow"/>
        </w:rPr>
        <w:t xml:space="preserve">Kompetencija kulturološke svijesti i izražavanja (razvijanje svijesti o značaju poznavanja i poštovanja lokalnih, nacionalnih, regionalnih, evropskih i globalnih kultura kroz povezivanje sa primjerima iz </w:t>
      </w:r>
      <w:r>
        <w:rPr>
          <w:rFonts w:ascii="Arial Narrow" w:hAnsi="Arial Narrow"/>
        </w:rPr>
        <w:t>modula Komplementarni klavir</w:t>
      </w:r>
      <w:r w:rsidRPr="00CE03EC">
        <w:rPr>
          <w:rFonts w:ascii="Arial Narrow" w:hAnsi="Arial Narrow"/>
        </w:rPr>
        <w:t>; predstavljanje ideja putem različitih kulturoloških formi kao što su pisani, štampani ili digitalni tekst, dizajn i dr.)</w:t>
      </w:r>
    </w:p>
    <w:p w14:paraId="242A8917" w14:textId="3BA82D98" w:rsidR="00EA2A91" w:rsidRPr="00EA2A91" w:rsidRDefault="00EA2A91" w:rsidP="005632C7">
      <w:pPr>
        <w:tabs>
          <w:tab w:val="left" w:pos="284"/>
        </w:tabs>
        <w:spacing w:after="0" w:line="240" w:lineRule="auto"/>
        <w:ind w:left="288"/>
        <w:jc w:val="both"/>
        <w:rPr>
          <w:rFonts w:ascii="Arial Narrow" w:eastAsia="Times New Roman" w:hAnsi="Arial Narrow"/>
          <w:bCs/>
          <w:kern w:val="32"/>
          <w:lang w:val="sr-Latn-CS"/>
        </w:rPr>
      </w:pPr>
    </w:p>
    <w:p w14:paraId="0ED9F46D" w14:textId="77777777" w:rsidR="00EA2A91" w:rsidRPr="00EA2A91" w:rsidRDefault="00EA2A91" w:rsidP="005632C7">
      <w:pPr>
        <w:tabs>
          <w:tab w:val="left" w:pos="284"/>
        </w:tabs>
        <w:spacing w:after="0" w:line="240" w:lineRule="auto"/>
        <w:jc w:val="both"/>
        <w:rPr>
          <w:rFonts w:ascii="Arial Narrow" w:eastAsia="Times New Roman" w:hAnsi="Arial Narrow" w:cs="Arial"/>
          <w:bCs/>
          <w:lang w:val="sl-SI"/>
        </w:rPr>
      </w:pPr>
    </w:p>
    <w:p w14:paraId="5A82AE7F" w14:textId="77777777" w:rsidR="00EA2A91" w:rsidRPr="00EA2A91" w:rsidRDefault="00EA2A91" w:rsidP="005632C7">
      <w:pPr>
        <w:tabs>
          <w:tab w:val="left" w:pos="284"/>
        </w:tabs>
        <w:spacing w:after="0" w:line="240" w:lineRule="auto"/>
        <w:jc w:val="both"/>
        <w:rPr>
          <w:rFonts w:ascii="Arial Narrow" w:eastAsia="Times New Roman" w:hAnsi="Arial Narrow" w:cs="Arial"/>
          <w:bCs/>
          <w:lang w:val="sl-SI"/>
        </w:rPr>
      </w:pPr>
    </w:p>
    <w:p w14:paraId="626D211D" w14:textId="77777777" w:rsidR="00EA2A91" w:rsidRPr="00EA2A91" w:rsidRDefault="00EA2A91" w:rsidP="005632C7">
      <w:pPr>
        <w:tabs>
          <w:tab w:val="left" w:pos="284"/>
        </w:tabs>
        <w:spacing w:after="0" w:line="240" w:lineRule="auto"/>
        <w:jc w:val="both"/>
        <w:rPr>
          <w:rFonts w:ascii="Arial Narrow" w:eastAsia="Times New Roman" w:hAnsi="Arial Narrow" w:cs="Arial"/>
          <w:bCs/>
          <w:lang w:val="sl-SI"/>
        </w:rPr>
      </w:pPr>
    </w:p>
    <w:p w14:paraId="0F9C53B8" w14:textId="5E4BB7B5" w:rsidR="00EA2A91" w:rsidRDefault="00EA2A91" w:rsidP="005632C7">
      <w:pPr>
        <w:tabs>
          <w:tab w:val="left" w:pos="284"/>
        </w:tabs>
        <w:spacing w:after="0" w:line="240" w:lineRule="auto"/>
        <w:jc w:val="both"/>
        <w:rPr>
          <w:rFonts w:ascii="Arial Narrow" w:eastAsia="Times New Roman" w:hAnsi="Arial Narrow" w:cs="Arial"/>
          <w:bCs/>
          <w:lang w:val="sl-SI"/>
        </w:rPr>
      </w:pPr>
    </w:p>
    <w:p w14:paraId="3AD29423" w14:textId="348A27D3" w:rsidR="00EA2A91" w:rsidRDefault="00EA2A91" w:rsidP="005632C7">
      <w:pPr>
        <w:tabs>
          <w:tab w:val="left" w:pos="284"/>
        </w:tabs>
        <w:spacing w:after="0" w:line="240" w:lineRule="auto"/>
        <w:jc w:val="both"/>
        <w:rPr>
          <w:rFonts w:ascii="Arial Narrow" w:eastAsia="Times New Roman" w:hAnsi="Arial Narrow"/>
          <w:b/>
          <w:bCs/>
          <w:kern w:val="32"/>
        </w:rPr>
      </w:pPr>
    </w:p>
    <w:bookmarkStart w:id="41" w:name="_Toc12008884"/>
    <w:bookmarkStart w:id="42" w:name="_Toc226624884"/>
    <w:p w14:paraId="4605CF8F" w14:textId="2988CF2F" w:rsidR="00EA2A91" w:rsidRPr="00EA2A91" w:rsidRDefault="004A533C" w:rsidP="005632C7">
      <w:pPr>
        <w:keepNext/>
        <w:tabs>
          <w:tab w:val="left" w:pos="709"/>
        </w:tabs>
        <w:spacing w:after="240" w:line="240" w:lineRule="auto"/>
        <w:jc w:val="both"/>
        <w:outlineLvl w:val="1"/>
        <w:rPr>
          <w:rFonts w:ascii="Arial Narrow" w:hAnsi="Arial Narrow" w:cs="Arial"/>
          <w:b/>
          <w:bCs/>
          <w:caps/>
          <w:color w:val="000000"/>
          <w:szCs w:val="20"/>
          <w:lang w:val="sl-SI" w:eastAsia="sl-SI"/>
        </w:rPr>
      </w:pPr>
      <w:sdt>
        <w:sdtPr>
          <w:rPr>
            <w:rFonts w:ascii="Arial Narrow" w:hAnsi="Arial Narrow"/>
            <w:b/>
            <w:bCs/>
            <w:caps/>
            <w:color w:val="000000"/>
            <w:szCs w:val="20"/>
            <w:lang w:val="sl-SI" w:eastAsia="sl-SI"/>
          </w:rPr>
          <w:id w:val="147944274"/>
          <w:placeholder>
            <w:docPart w:val="955BF8050A324C348F56642296D4FD0D"/>
          </w:placeholder>
        </w:sdtPr>
        <w:sdtEndPr/>
        <w:sdtContent>
          <w:r w:rsidR="006800C6">
            <w:rPr>
              <w:rFonts w:ascii="Arial Narrow" w:hAnsi="Arial Narrow"/>
              <w:b/>
              <w:bCs/>
              <w:color w:val="000000"/>
              <w:szCs w:val="20"/>
              <w:lang w:val="sl-SI" w:eastAsia="sl-SI"/>
            </w:rPr>
            <w:t>3.2.17</w:t>
          </w:r>
          <w:r w:rsidR="00EA2A91" w:rsidRPr="00EA2A91">
            <w:rPr>
              <w:rFonts w:ascii="Arial Narrow" w:hAnsi="Arial Narrow"/>
              <w:b/>
              <w:bCs/>
              <w:color w:val="000000"/>
              <w:szCs w:val="20"/>
              <w:lang w:val="sl-SI" w:eastAsia="sl-SI"/>
            </w:rPr>
            <w:t xml:space="preserve">. </w:t>
          </w:r>
        </w:sdtContent>
      </w:sdt>
      <w:r w:rsidR="00EA2A91" w:rsidRPr="00EA2A91">
        <w:rPr>
          <w:rFonts w:ascii="Arial Narrow" w:hAnsi="Arial Narrow"/>
          <w:b/>
          <w:bCs/>
          <w:color w:val="000000"/>
          <w:szCs w:val="20"/>
          <w:lang w:val="sl-SI" w:eastAsia="sl-SI"/>
        </w:rPr>
        <w:t>HARMONIJA SA HARMONSKOM ANALIZOM II</w:t>
      </w:r>
      <w:bookmarkEnd w:id="41"/>
      <w:bookmarkEnd w:id="42"/>
    </w:p>
    <w:sdt>
      <w:sdtPr>
        <w:rPr>
          <w:rFonts w:ascii="Arial Narrow" w:eastAsia="Times New Roman" w:hAnsi="Arial Narrow" w:cs="Trebuchet MS"/>
          <w:b/>
          <w:bCs/>
          <w:lang w:val="sr-Latn-CS"/>
        </w:rPr>
        <w:id w:val="1521439834"/>
        <w:lock w:val="contentLocked"/>
        <w:placeholder>
          <w:docPart w:val="36138824C8AE4B918F1E64311B2DC01A"/>
        </w:placeholder>
      </w:sdtPr>
      <w:sdtEndPr/>
      <w:sdtContent>
        <w:p w14:paraId="67F88760" w14:textId="77777777" w:rsidR="00EA2A91" w:rsidRPr="00EA2A91" w:rsidRDefault="00EA2A91" w:rsidP="005632C7">
          <w:pPr>
            <w:spacing w:before="240" w:after="120" w:line="240" w:lineRule="auto"/>
            <w:jc w:val="both"/>
            <w:rPr>
              <w:rFonts w:ascii="Arial Narrow" w:eastAsia="Times New Roman" w:hAnsi="Arial Narrow" w:cs="Trebuchet MS"/>
              <w:lang w:val="sr-Latn-CS"/>
            </w:rPr>
          </w:pPr>
          <w:r w:rsidRPr="00EA2A91">
            <w:rPr>
              <w:rFonts w:ascii="Arial Narrow" w:eastAsia="Times New Roman" w:hAnsi="Arial Narrow" w:cs="Trebuchet MS"/>
              <w:b/>
              <w:bCs/>
              <w:lang w:val="sr-Latn-CS"/>
            </w:rPr>
            <w:t xml:space="preserve">1. Broj časova i kreditna vrijednost:  </w:t>
          </w:r>
        </w:p>
      </w:sdtContent>
    </w:sdt>
    <w:tbl>
      <w:tblPr>
        <w:tblStyle w:val="TableGrid307"/>
        <w:tblW w:w="9356" w:type="dxa"/>
        <w:jc w:val="center"/>
        <w:tblBorders>
          <w:top w:val="single" w:sz="12" w:space="0" w:color="C00000"/>
          <w:left w:val="none" w:sz="0" w:space="0" w:color="auto"/>
          <w:bottom w:val="single" w:sz="12" w:space="0" w:color="C00000"/>
          <w:right w:val="none" w:sz="0" w:space="0" w:color="auto"/>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559"/>
        <w:gridCol w:w="1559"/>
        <w:gridCol w:w="1559"/>
        <w:gridCol w:w="1559"/>
        <w:gridCol w:w="1560"/>
        <w:gridCol w:w="1560"/>
      </w:tblGrid>
      <w:tr w:rsidR="00EA2A91" w:rsidRPr="00EA2A91" w14:paraId="5AF9E24B" w14:textId="77777777" w:rsidTr="00EA2A91">
        <w:trPr>
          <w:jc w:val="center"/>
        </w:trPr>
        <w:tc>
          <w:tcPr>
            <w:tcW w:w="1559" w:type="dxa"/>
            <w:vMerge w:val="restart"/>
            <w:tcBorders>
              <w:top w:val="single" w:sz="18" w:space="0" w:color="C00000"/>
              <w:bottom w:val="single" w:sz="2" w:space="0" w:color="C00000"/>
            </w:tcBorders>
            <w:shd w:val="clear" w:color="auto" w:fill="F1E5BD"/>
            <w:vAlign w:val="center"/>
          </w:tcPr>
          <w:sdt>
            <w:sdtPr>
              <w:rPr>
                <w:rFonts w:ascii="Arial Narrow" w:eastAsia="Times New Roman" w:hAnsi="Arial Narrow" w:cs="Arial"/>
                <w:b/>
                <w:bCs/>
                <w:lang w:val="sr-Cyrl-RS"/>
              </w:rPr>
              <w:id w:val="1291012968"/>
              <w:placeholder>
                <w:docPart w:val="B3AF23D4CE3A493EBA6F4534A2BA42F0"/>
              </w:placeholder>
            </w:sdtPr>
            <w:sdtEndPr/>
            <w:sdtContent>
              <w:p w14:paraId="446E5354" w14:textId="77777777" w:rsidR="00EA2A91" w:rsidRPr="00EA2A91" w:rsidRDefault="00EA2A91" w:rsidP="00C7643A">
                <w:pPr>
                  <w:spacing w:before="40" w:after="40"/>
                  <w:jc w:val="center"/>
                  <w:rPr>
                    <w:rFonts w:ascii="Arial Narrow" w:eastAsia="Times New Roman" w:hAnsi="Arial Narrow" w:cs="Arial"/>
                    <w:b/>
                    <w:bCs/>
                    <w:lang w:val="sr-Cyrl-RS"/>
                  </w:rPr>
                </w:pPr>
                <w:r w:rsidRPr="00EA2A91">
                  <w:rPr>
                    <w:rFonts w:ascii="Arial Narrow" w:eastAsia="Times New Roman" w:hAnsi="Arial Narrow" w:cs="Arial"/>
                    <w:b/>
                    <w:bCs/>
                    <w:lang w:val="sr-Cyrl-RS"/>
                  </w:rPr>
                  <w:t>Razred</w:t>
                </w:r>
              </w:p>
            </w:sdtContent>
          </w:sdt>
        </w:tc>
        <w:tc>
          <w:tcPr>
            <w:tcW w:w="4677" w:type="dxa"/>
            <w:gridSpan w:val="3"/>
            <w:tcBorders>
              <w:top w:val="single" w:sz="18" w:space="0" w:color="C00000"/>
              <w:bottom w:val="single" w:sz="4" w:space="0" w:color="C00000"/>
            </w:tcBorders>
            <w:shd w:val="clear" w:color="auto" w:fill="F1E5BD"/>
          </w:tcPr>
          <w:sdt>
            <w:sdtPr>
              <w:rPr>
                <w:rFonts w:ascii="Arial Narrow" w:eastAsia="Times New Roman" w:hAnsi="Arial Narrow" w:cs="Arial"/>
                <w:b/>
                <w:bCs/>
              </w:rPr>
              <w:id w:val="942108979"/>
              <w:placeholder>
                <w:docPart w:val="DDAC4438D584414C8813F3D5C969414C"/>
              </w:placeholder>
            </w:sdtPr>
            <w:sdtEndPr/>
            <w:sdtContent>
              <w:p w14:paraId="577F951B" w14:textId="77777777" w:rsidR="00EA2A91" w:rsidRPr="00EA2A91" w:rsidRDefault="00EA2A91" w:rsidP="00C7643A">
                <w:pPr>
                  <w:spacing w:before="120" w:after="120"/>
                  <w:jc w:val="center"/>
                  <w:rPr>
                    <w:rFonts w:ascii="Arial Narrow" w:eastAsia="Times New Roman" w:hAnsi="Arial Narrow" w:cs="Arial"/>
                    <w:b/>
                    <w:bCs/>
                  </w:rPr>
                </w:pPr>
                <w:r w:rsidRPr="00EA2A91">
                  <w:rPr>
                    <w:rFonts w:ascii="Arial Narrow" w:eastAsia="Times New Roman" w:hAnsi="Arial Narrow" w:cs="Arial"/>
                    <w:b/>
                    <w:bCs/>
                  </w:rPr>
                  <w:t>Oblici nastave</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lang w:val="sr-Cyrl-ME"/>
              </w:rPr>
              <w:id w:val="507651038"/>
              <w:placeholder>
                <w:docPart w:val="EAA474B3CAF943AE860A87321937B504"/>
              </w:placeholder>
            </w:sdtPr>
            <w:sdtEndPr/>
            <w:sdtContent>
              <w:p w14:paraId="5488139C" w14:textId="77777777" w:rsidR="00EA2A91" w:rsidRPr="00EA2A91" w:rsidRDefault="00EA2A91" w:rsidP="00C7643A">
                <w:pPr>
                  <w:spacing w:before="40" w:after="40"/>
                  <w:jc w:val="center"/>
                  <w:rPr>
                    <w:lang w:val="sr-Cyrl-ME"/>
                  </w:rPr>
                </w:pPr>
                <w:r w:rsidRPr="00EA2A91">
                  <w:rPr>
                    <w:rFonts w:ascii="Arial Narrow" w:eastAsia="Times New Roman" w:hAnsi="Arial Narrow" w:cs="Arial"/>
                    <w:b/>
                    <w:bCs/>
                    <w:lang w:val="sr-Cyrl-ME"/>
                  </w:rPr>
                  <w:t>Ukupno</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lang w:val="sr-Cyrl-ME"/>
              </w:rPr>
              <w:id w:val="1041255477"/>
              <w:placeholder>
                <w:docPart w:val="25AEABBA59E34A17AF0B68484F3FC47C"/>
              </w:placeholder>
            </w:sdtPr>
            <w:sdtEndPr/>
            <w:sdtContent>
              <w:p w14:paraId="0365299B" w14:textId="77777777" w:rsidR="00EA2A91" w:rsidRPr="00EA2A91" w:rsidRDefault="00EA2A91" w:rsidP="00C7643A">
                <w:pPr>
                  <w:spacing w:before="40" w:after="40"/>
                  <w:jc w:val="center"/>
                  <w:rPr>
                    <w:lang w:val="sr-Cyrl-ME"/>
                  </w:rPr>
                </w:pPr>
                <w:r w:rsidRPr="00EA2A91">
                  <w:rPr>
                    <w:rFonts w:ascii="Arial Narrow" w:eastAsia="Times New Roman" w:hAnsi="Arial Narrow" w:cs="Arial"/>
                    <w:b/>
                    <w:bCs/>
                    <w:lang w:val="sr-Cyrl-ME"/>
                  </w:rPr>
                  <w:t>Kreditna vrijednost</w:t>
                </w:r>
              </w:p>
            </w:sdtContent>
          </w:sdt>
        </w:tc>
      </w:tr>
      <w:tr w:rsidR="00EA2A91" w:rsidRPr="00EA2A91" w14:paraId="2FA751FA" w14:textId="77777777" w:rsidTr="00EA2A91">
        <w:trPr>
          <w:jc w:val="center"/>
        </w:trPr>
        <w:tc>
          <w:tcPr>
            <w:tcW w:w="1559" w:type="dxa"/>
            <w:vMerge/>
            <w:tcBorders>
              <w:top w:val="single" w:sz="12" w:space="0" w:color="C00000"/>
              <w:bottom w:val="single" w:sz="18" w:space="0" w:color="C00000"/>
            </w:tcBorders>
            <w:shd w:val="clear" w:color="auto" w:fill="D9D9D9"/>
          </w:tcPr>
          <w:p w14:paraId="3F6B3FEC" w14:textId="77777777" w:rsidR="00EA2A91" w:rsidRPr="00EA2A91" w:rsidRDefault="00EA2A91" w:rsidP="00C7643A">
            <w:pPr>
              <w:spacing w:before="120"/>
              <w:jc w:val="center"/>
              <w:rPr>
                <w:lang w:val="sr-Cyrl-RS"/>
              </w:rPr>
            </w:pPr>
          </w:p>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222292609"/>
              <w:placeholder>
                <w:docPart w:val="76F3D956142943CF9CD4112EEDC8F13D"/>
              </w:placeholder>
            </w:sdtPr>
            <w:sdtEndPr/>
            <w:sdtContent>
              <w:p w14:paraId="10801110" w14:textId="77777777" w:rsidR="00EA2A91" w:rsidRPr="00EA2A91" w:rsidRDefault="00EA2A91" w:rsidP="00C7643A">
                <w:pPr>
                  <w:spacing w:before="40" w:after="40"/>
                  <w:jc w:val="center"/>
                  <w:rPr>
                    <w:rFonts w:ascii="Arial Narrow" w:eastAsia="Times New Roman" w:hAnsi="Arial Narrow" w:cs="Arial"/>
                    <w:b/>
                    <w:bCs/>
                  </w:rPr>
                </w:pPr>
                <w:r w:rsidRPr="00EA2A91">
                  <w:rPr>
                    <w:rFonts w:ascii="Arial Narrow" w:eastAsia="Times New Roman" w:hAnsi="Arial Narrow" w:cs="Arial"/>
                    <w:b/>
                    <w:bCs/>
                    <w:lang w:val="sr-Cyrl-ME"/>
                  </w:rPr>
                  <w:t>Teorijska nastava</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336691097"/>
              <w:placeholder>
                <w:docPart w:val="76F3D956142943CF9CD4112EEDC8F13D"/>
              </w:placeholder>
            </w:sdtPr>
            <w:sdtEndPr/>
            <w:sdtContent>
              <w:p w14:paraId="1C1B3B80" w14:textId="77777777" w:rsidR="00EA2A91" w:rsidRPr="00EA2A91" w:rsidRDefault="00EA2A91" w:rsidP="00C7643A">
                <w:pPr>
                  <w:spacing w:before="40" w:after="40"/>
                  <w:jc w:val="center"/>
                  <w:rPr>
                    <w:rFonts w:ascii="Arial Narrow" w:eastAsia="Times New Roman" w:hAnsi="Arial Narrow" w:cs="Arial"/>
                    <w:b/>
                    <w:bCs/>
                  </w:rPr>
                </w:pPr>
                <w:r w:rsidRPr="00EA2A91">
                  <w:rPr>
                    <w:rFonts w:ascii="Arial Narrow" w:eastAsia="Times New Roman" w:hAnsi="Arial Narrow" w:cs="Arial"/>
                    <w:b/>
                    <w:bCs/>
                    <w:lang w:val="sr-Cyrl-BA"/>
                  </w:rPr>
                  <w:t>Vježbe</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983277180"/>
              <w:placeholder>
                <w:docPart w:val="76F3D956142943CF9CD4112EEDC8F13D"/>
              </w:placeholder>
            </w:sdtPr>
            <w:sdtEndPr/>
            <w:sdtContent>
              <w:p w14:paraId="5BC6692D" w14:textId="77777777" w:rsidR="00EA2A91" w:rsidRPr="00EA2A91" w:rsidRDefault="00EA2A91" w:rsidP="00C7643A">
                <w:pPr>
                  <w:spacing w:before="40" w:after="40"/>
                  <w:jc w:val="center"/>
                  <w:rPr>
                    <w:rFonts w:ascii="Arial Narrow" w:eastAsia="Times New Roman" w:hAnsi="Arial Narrow" w:cs="Arial"/>
                    <w:b/>
                    <w:bCs/>
                  </w:rPr>
                </w:pPr>
                <w:r w:rsidRPr="00EA2A91">
                  <w:rPr>
                    <w:rFonts w:ascii="Arial Narrow" w:eastAsia="Times New Roman" w:hAnsi="Arial Narrow" w:cs="Arial"/>
                    <w:b/>
                    <w:bCs/>
                    <w:lang w:val="sr-Latn-BA"/>
                  </w:rPr>
                  <w:t>Praktična nastava</w:t>
                </w:r>
              </w:p>
            </w:sdtContent>
          </w:sdt>
        </w:tc>
        <w:tc>
          <w:tcPr>
            <w:tcW w:w="1560" w:type="dxa"/>
            <w:vMerge/>
            <w:tcBorders>
              <w:top w:val="single" w:sz="4" w:space="0" w:color="C00000"/>
              <w:bottom w:val="single" w:sz="18" w:space="0" w:color="C00000"/>
            </w:tcBorders>
            <w:shd w:val="clear" w:color="auto" w:fill="D9D9D9"/>
            <w:vAlign w:val="center"/>
          </w:tcPr>
          <w:p w14:paraId="65BDCEB8" w14:textId="77777777" w:rsidR="00EA2A91" w:rsidRPr="00EA2A91" w:rsidRDefault="00EA2A91" w:rsidP="00C7643A">
            <w:pPr>
              <w:spacing w:before="40" w:after="40"/>
              <w:jc w:val="center"/>
              <w:rPr>
                <w:rFonts w:ascii="Arial Narrow" w:eastAsia="Times New Roman" w:hAnsi="Arial Narrow" w:cs="Arial"/>
                <w:b/>
                <w:bCs/>
              </w:rPr>
            </w:pPr>
          </w:p>
        </w:tc>
        <w:tc>
          <w:tcPr>
            <w:tcW w:w="1560" w:type="dxa"/>
            <w:vMerge/>
            <w:tcBorders>
              <w:top w:val="single" w:sz="4" w:space="0" w:color="C00000"/>
              <w:bottom w:val="single" w:sz="18" w:space="0" w:color="C00000"/>
            </w:tcBorders>
            <w:shd w:val="clear" w:color="auto" w:fill="D9D9D9"/>
            <w:vAlign w:val="center"/>
          </w:tcPr>
          <w:p w14:paraId="3DB04DD9" w14:textId="77777777" w:rsidR="00EA2A91" w:rsidRPr="00EA2A91" w:rsidRDefault="00EA2A91" w:rsidP="00C7643A">
            <w:pPr>
              <w:spacing w:before="40" w:after="40"/>
              <w:jc w:val="center"/>
              <w:rPr>
                <w:rFonts w:ascii="Arial Narrow" w:eastAsia="Times New Roman" w:hAnsi="Arial Narrow" w:cs="Arial"/>
                <w:b/>
                <w:bCs/>
              </w:rPr>
            </w:pPr>
          </w:p>
        </w:tc>
      </w:tr>
      <w:tr w:rsidR="00EA2A91" w:rsidRPr="00EA2A91" w14:paraId="00111C5D" w14:textId="77777777" w:rsidTr="00EA2A91">
        <w:trPr>
          <w:jc w:val="center"/>
        </w:trPr>
        <w:tc>
          <w:tcPr>
            <w:tcW w:w="1559" w:type="dxa"/>
            <w:tcBorders>
              <w:top w:val="single" w:sz="18" w:space="0" w:color="C00000"/>
              <w:bottom w:val="single" w:sz="2" w:space="0" w:color="C00000"/>
            </w:tcBorders>
            <w:vAlign w:val="center"/>
          </w:tcPr>
          <w:p w14:paraId="4100BCFC" w14:textId="77777777" w:rsidR="00EA2A91" w:rsidRPr="00EA2A91" w:rsidRDefault="00EA2A91" w:rsidP="00C7643A">
            <w:pPr>
              <w:spacing w:before="120" w:after="120"/>
              <w:jc w:val="center"/>
              <w:rPr>
                <w:rFonts w:ascii="Arial Narrow" w:eastAsia="Times New Roman" w:hAnsi="Arial Narrow" w:cs="Arial"/>
                <w:b/>
                <w:bCs/>
              </w:rPr>
            </w:pPr>
            <w:r w:rsidRPr="00EA2A91">
              <w:rPr>
                <w:rFonts w:ascii="Arial Narrow" w:eastAsia="Times New Roman" w:hAnsi="Arial Narrow" w:cs="Arial"/>
                <w:b/>
                <w:bCs/>
              </w:rPr>
              <w:t>III</w:t>
            </w:r>
          </w:p>
        </w:tc>
        <w:tc>
          <w:tcPr>
            <w:tcW w:w="1559" w:type="dxa"/>
            <w:tcBorders>
              <w:top w:val="single" w:sz="18" w:space="0" w:color="C00000"/>
              <w:bottom w:val="single" w:sz="2" w:space="0" w:color="C00000"/>
            </w:tcBorders>
            <w:vAlign w:val="center"/>
          </w:tcPr>
          <w:p w14:paraId="545EEF3B" w14:textId="77777777" w:rsidR="00EA2A91" w:rsidRPr="00EA2A91" w:rsidRDefault="00EA2A91" w:rsidP="00C7643A">
            <w:pPr>
              <w:spacing w:before="120" w:after="120"/>
              <w:jc w:val="center"/>
              <w:rPr>
                <w:rFonts w:ascii="Arial Narrow" w:eastAsia="Times New Roman" w:hAnsi="Arial Narrow" w:cs="Arial"/>
                <w:bCs/>
              </w:rPr>
            </w:pPr>
            <w:r w:rsidRPr="00EA2A91">
              <w:rPr>
                <w:rFonts w:ascii="Arial Narrow" w:eastAsia="Times New Roman" w:hAnsi="Arial Narrow" w:cs="Arial"/>
                <w:bCs/>
              </w:rPr>
              <w:t>27</w:t>
            </w:r>
          </w:p>
        </w:tc>
        <w:tc>
          <w:tcPr>
            <w:tcW w:w="1559" w:type="dxa"/>
            <w:tcBorders>
              <w:top w:val="single" w:sz="18" w:space="0" w:color="C00000"/>
              <w:bottom w:val="single" w:sz="2" w:space="0" w:color="C00000"/>
            </w:tcBorders>
            <w:vAlign w:val="center"/>
          </w:tcPr>
          <w:p w14:paraId="590C828C" w14:textId="77777777" w:rsidR="00EA2A91" w:rsidRPr="00EA2A91" w:rsidRDefault="00EA2A91" w:rsidP="00C7643A">
            <w:pPr>
              <w:spacing w:before="120" w:after="120"/>
              <w:jc w:val="center"/>
              <w:rPr>
                <w:rFonts w:ascii="Arial Narrow" w:eastAsia="Times New Roman" w:hAnsi="Arial Narrow" w:cs="Arial"/>
                <w:bCs/>
              </w:rPr>
            </w:pPr>
            <w:r w:rsidRPr="00EA2A91">
              <w:rPr>
                <w:rFonts w:ascii="Arial Narrow" w:eastAsia="Times New Roman" w:hAnsi="Arial Narrow" w:cs="Arial"/>
                <w:bCs/>
              </w:rPr>
              <w:t>45</w:t>
            </w:r>
          </w:p>
        </w:tc>
        <w:tc>
          <w:tcPr>
            <w:tcW w:w="1559" w:type="dxa"/>
            <w:tcBorders>
              <w:top w:val="single" w:sz="18" w:space="0" w:color="C00000"/>
              <w:bottom w:val="single" w:sz="2" w:space="0" w:color="C00000"/>
            </w:tcBorders>
            <w:vAlign w:val="center"/>
          </w:tcPr>
          <w:p w14:paraId="4FF92613" w14:textId="77777777" w:rsidR="00EA2A91" w:rsidRPr="00EA2A91" w:rsidRDefault="00EA2A91" w:rsidP="00C7643A">
            <w:pPr>
              <w:spacing w:before="120" w:after="120"/>
              <w:jc w:val="center"/>
              <w:rPr>
                <w:rFonts w:ascii="Arial Narrow" w:eastAsia="Times New Roman" w:hAnsi="Arial Narrow" w:cs="Arial"/>
                <w:bCs/>
              </w:rPr>
            </w:pPr>
          </w:p>
        </w:tc>
        <w:tc>
          <w:tcPr>
            <w:tcW w:w="1560" w:type="dxa"/>
            <w:tcBorders>
              <w:top w:val="single" w:sz="18" w:space="0" w:color="C00000"/>
              <w:bottom w:val="single" w:sz="2" w:space="0" w:color="C00000"/>
            </w:tcBorders>
            <w:vAlign w:val="center"/>
          </w:tcPr>
          <w:p w14:paraId="2436925A" w14:textId="77777777" w:rsidR="00EA2A91" w:rsidRPr="00EA2A91" w:rsidRDefault="00EA2A91" w:rsidP="00C7643A">
            <w:pPr>
              <w:spacing w:before="120" w:after="120"/>
              <w:jc w:val="center"/>
              <w:rPr>
                <w:rFonts w:ascii="Arial Narrow" w:eastAsia="Times New Roman" w:hAnsi="Arial Narrow" w:cs="Arial"/>
                <w:b/>
                <w:bCs/>
              </w:rPr>
            </w:pPr>
            <w:r w:rsidRPr="00EA2A91">
              <w:rPr>
                <w:rFonts w:ascii="Arial Narrow" w:eastAsia="Times New Roman" w:hAnsi="Arial Narrow" w:cs="Arial"/>
                <w:b/>
                <w:bCs/>
              </w:rPr>
              <w:t>72</w:t>
            </w:r>
          </w:p>
        </w:tc>
        <w:tc>
          <w:tcPr>
            <w:tcW w:w="1560" w:type="dxa"/>
            <w:tcBorders>
              <w:top w:val="single" w:sz="18" w:space="0" w:color="C00000"/>
              <w:bottom w:val="single" w:sz="2" w:space="0" w:color="C00000"/>
            </w:tcBorders>
            <w:vAlign w:val="center"/>
          </w:tcPr>
          <w:p w14:paraId="5C994C4D" w14:textId="77777777" w:rsidR="00EA2A91" w:rsidRPr="00EA2A91" w:rsidRDefault="00EA2A91" w:rsidP="00C7643A">
            <w:pPr>
              <w:spacing w:before="120" w:after="120"/>
              <w:jc w:val="center"/>
              <w:rPr>
                <w:rFonts w:ascii="Arial Narrow" w:eastAsia="Times New Roman" w:hAnsi="Arial Narrow" w:cs="Arial"/>
                <w:b/>
                <w:bCs/>
              </w:rPr>
            </w:pPr>
            <w:r w:rsidRPr="00EA2A91">
              <w:rPr>
                <w:rFonts w:ascii="Arial Narrow" w:eastAsia="Times New Roman" w:hAnsi="Arial Narrow" w:cs="Arial"/>
                <w:b/>
                <w:bCs/>
              </w:rPr>
              <w:t>4</w:t>
            </w:r>
          </w:p>
        </w:tc>
      </w:tr>
      <w:tr w:rsidR="00EA2A91" w:rsidRPr="00EA2A91" w14:paraId="7B058F87" w14:textId="77777777" w:rsidTr="00EA2A91">
        <w:trPr>
          <w:trHeight w:val="75"/>
          <w:jc w:val="center"/>
        </w:trPr>
        <w:tc>
          <w:tcPr>
            <w:tcW w:w="9356" w:type="dxa"/>
            <w:gridSpan w:val="6"/>
            <w:tcBorders>
              <w:top w:val="single" w:sz="2" w:space="0" w:color="C00000"/>
              <w:bottom w:val="nil"/>
            </w:tcBorders>
            <w:shd w:val="clear" w:color="auto" w:fill="auto"/>
            <w:vAlign w:val="center"/>
          </w:tcPr>
          <w:p w14:paraId="2B79CEF6" w14:textId="77777777" w:rsidR="00EA2A91" w:rsidRPr="00EA2A91" w:rsidRDefault="00EA2A91" w:rsidP="005632C7">
            <w:pPr>
              <w:spacing w:before="120"/>
              <w:jc w:val="both"/>
              <w:rPr>
                <w:rFonts w:ascii="Arial Narrow" w:hAnsi="Arial Narrow"/>
                <w:b/>
                <w:lang w:val="sr-Cyrl-RS"/>
              </w:rPr>
            </w:pPr>
            <w:r w:rsidRPr="00EA2A91">
              <w:rPr>
                <w:rFonts w:ascii="Arial Narrow" w:hAnsi="Arial Narrow"/>
                <w:lang w:val="es-ES_tradnl"/>
              </w:rPr>
              <w:t>Teorijska nastava i vježbe: Odjeljenje se dijeli na grupe</w:t>
            </w:r>
            <w:r w:rsidRPr="00EA2A91">
              <w:rPr>
                <w:rFonts w:ascii="Arial Narrow" w:hAnsi="Arial Narrow"/>
                <w:lang w:val="sr-Cyrl-RS"/>
              </w:rPr>
              <w:t xml:space="preserve"> od 6 </w:t>
            </w:r>
            <w:r w:rsidRPr="00EA2A91">
              <w:rPr>
                <w:rFonts w:ascii="Arial Narrow" w:hAnsi="Arial Narrow"/>
                <w:lang w:val="es-ES_tradnl"/>
              </w:rPr>
              <w:t xml:space="preserve">do 10 </w:t>
            </w:r>
            <w:r w:rsidRPr="00EA2A91">
              <w:rPr>
                <w:rFonts w:ascii="Arial Narrow" w:hAnsi="Arial Narrow"/>
                <w:lang w:val="sr-Cyrl-RS"/>
              </w:rPr>
              <w:t>učenika</w:t>
            </w:r>
            <w:r w:rsidRPr="00EA2A91">
              <w:rPr>
                <w:rFonts w:ascii="Arial Narrow" w:hAnsi="Arial Narrow"/>
                <w:color w:val="FF0000"/>
                <w:lang w:val="sr-Cyrl-RS"/>
              </w:rPr>
              <w:t>.</w:t>
            </w:r>
          </w:p>
        </w:tc>
      </w:tr>
    </w:tbl>
    <w:sdt>
      <w:sdtPr>
        <w:rPr>
          <w:rFonts w:ascii="Arial Narrow" w:eastAsia="Times New Roman" w:hAnsi="Arial Narrow" w:cs="Trebuchet MS"/>
          <w:b/>
          <w:bCs/>
          <w:color w:val="808080"/>
          <w:lang w:val="sr-Latn-CS"/>
        </w:rPr>
        <w:id w:val="1493764331"/>
        <w:lock w:val="contentLocked"/>
        <w:placeholder>
          <w:docPart w:val="36138824C8AE4B918F1E64311B2DC01A"/>
        </w:placeholder>
      </w:sdtPr>
      <w:sdtEndPr/>
      <w:sdtContent>
        <w:p w14:paraId="1F60258E" w14:textId="77777777" w:rsidR="00EA2A91" w:rsidRPr="00EA2A91" w:rsidRDefault="00EA2A91" w:rsidP="005632C7">
          <w:pPr>
            <w:spacing w:before="240" w:after="120" w:line="240" w:lineRule="auto"/>
            <w:jc w:val="both"/>
            <w:rPr>
              <w:rFonts w:ascii="Arial Narrow" w:eastAsia="Times New Roman" w:hAnsi="Arial Narrow" w:cs="Trebuchet MS"/>
              <w:b/>
              <w:bCs/>
              <w:lang w:val="sr-Latn-CS"/>
            </w:rPr>
          </w:pPr>
          <w:r w:rsidRPr="00EA2A91">
            <w:rPr>
              <w:rFonts w:ascii="Arial Narrow" w:eastAsia="Times New Roman" w:hAnsi="Arial Narrow" w:cs="Trebuchet MS"/>
              <w:b/>
              <w:bCs/>
              <w:lang w:val="sr-Latn-CS"/>
            </w:rPr>
            <w:t>2. Cilj modula:</w:t>
          </w:r>
        </w:p>
      </w:sdtContent>
    </w:sdt>
    <w:p w14:paraId="468D87A3" w14:textId="77777777" w:rsidR="00EA2A91" w:rsidRPr="00EA2A91" w:rsidRDefault="00EA2A91" w:rsidP="005632C7">
      <w:pPr>
        <w:numPr>
          <w:ilvl w:val="0"/>
          <w:numId w:val="1"/>
        </w:numPr>
        <w:tabs>
          <w:tab w:val="left" w:pos="284"/>
        </w:tabs>
        <w:spacing w:after="0" w:line="240" w:lineRule="auto"/>
        <w:ind w:left="288" w:hanging="288"/>
        <w:jc w:val="both"/>
        <w:rPr>
          <w:rFonts w:ascii="Arial Narrow" w:hAnsi="Arial Narrow"/>
          <w:lang w:val="pl-PL"/>
        </w:rPr>
      </w:pPr>
      <w:r w:rsidRPr="00EA2A91">
        <w:rPr>
          <w:rFonts w:ascii="Arial Narrow" w:hAnsi="Arial Narrow"/>
          <w:lang w:val="pl-PL"/>
        </w:rPr>
        <w:t>Upoznavanje sa vidovima promjene tonaliteta, dijatonskom, hromatskom i enharmonskom modulacijom, osnovnim harmonskim sredstvima džez, popularne i tradicionalne muzike. Osposobljavanje za harmonizaciju zadate melodije, sviranje kratkih harmonskih primjera i analizu primjera iz literature. Razvijanje discipline i preciznosti u radu pri izradi praktičnih zadataka koji zahtijevaju logičko rasuđivanje i kontinuiranu praksu.</w:t>
      </w:r>
    </w:p>
    <w:sdt>
      <w:sdtPr>
        <w:rPr>
          <w:rFonts w:ascii="Arial Narrow" w:eastAsia="Times New Roman" w:hAnsi="Arial Narrow" w:cs="Trebuchet MS"/>
          <w:b/>
          <w:bCs/>
          <w:color w:val="808080"/>
          <w:lang w:val="sr-Latn-CS"/>
        </w:rPr>
        <w:id w:val="2041009578"/>
        <w:lock w:val="contentLocked"/>
        <w:placeholder>
          <w:docPart w:val="36138824C8AE4B918F1E64311B2DC01A"/>
        </w:placeholder>
      </w:sdtPr>
      <w:sdtEndPr/>
      <w:sdtContent>
        <w:p w14:paraId="3E9943E5" w14:textId="77777777" w:rsidR="00EA2A91" w:rsidRPr="00EA2A91" w:rsidRDefault="00EA2A91" w:rsidP="005632C7">
          <w:pPr>
            <w:spacing w:before="240" w:after="120" w:line="240" w:lineRule="auto"/>
            <w:jc w:val="both"/>
            <w:rPr>
              <w:rFonts w:ascii="Arial Narrow" w:eastAsia="Times New Roman" w:hAnsi="Arial Narrow" w:cs="Trebuchet MS"/>
              <w:b/>
              <w:bCs/>
              <w:lang w:val="sr-Latn-CS"/>
            </w:rPr>
          </w:pPr>
          <w:r w:rsidRPr="00EA2A91">
            <w:rPr>
              <w:rFonts w:ascii="Arial Narrow" w:eastAsia="Times New Roman" w:hAnsi="Arial Narrow" w:cs="Trebuchet MS"/>
              <w:b/>
              <w:bCs/>
              <w:lang w:val="sr-Latn-CS"/>
            </w:rPr>
            <w:t>3. Ishodi učenja</w:t>
          </w:r>
        </w:p>
      </w:sdtContent>
    </w:sdt>
    <w:sdt>
      <w:sdtPr>
        <w:rPr>
          <w:rFonts w:ascii="Arial Narrow" w:eastAsia="Times New Roman" w:hAnsi="Arial Narrow" w:cs="Trebuchet MS"/>
          <w:b/>
          <w:bCs/>
          <w:lang w:val="sr-Latn-CS"/>
        </w:rPr>
        <w:id w:val="-1580122069"/>
        <w:lock w:val="contentLocked"/>
        <w:placeholder>
          <w:docPart w:val="36138824C8AE4B918F1E64311B2DC01A"/>
        </w:placeholder>
      </w:sdtPr>
      <w:sdtEndPr/>
      <w:sdtContent>
        <w:p w14:paraId="18CE6D34" w14:textId="77777777" w:rsidR="00EA2A91" w:rsidRPr="00EA2A91" w:rsidRDefault="00EA2A91" w:rsidP="005632C7">
          <w:pPr>
            <w:spacing w:before="120" w:after="120" w:line="240" w:lineRule="auto"/>
            <w:jc w:val="both"/>
            <w:rPr>
              <w:rFonts w:ascii="Arial Narrow" w:eastAsia="Times New Roman" w:hAnsi="Arial Narrow" w:cs="Trebuchet MS"/>
              <w:b/>
              <w:bCs/>
              <w:lang w:val="sr-Latn-CS"/>
            </w:rPr>
          </w:pPr>
          <w:r w:rsidRPr="00EA2A91">
            <w:rPr>
              <w:rFonts w:ascii="Arial Narrow" w:eastAsia="Times New Roman" w:hAnsi="Arial Narrow" w:cs="Trebuchet MS"/>
              <w:b/>
              <w:bCs/>
              <w:lang w:val="sr-Latn-CS"/>
            </w:rPr>
            <w:t xml:space="preserve">Po završetku ovog modula učenik će biti sposoban da: </w:t>
          </w:r>
        </w:p>
      </w:sdtContent>
    </w:sdt>
    <w:p w14:paraId="42402288" w14:textId="77777777" w:rsidR="00EA2A91" w:rsidRPr="00EA2A91" w:rsidRDefault="00EA2A91" w:rsidP="005632C7">
      <w:pPr>
        <w:numPr>
          <w:ilvl w:val="0"/>
          <w:numId w:val="261"/>
        </w:numPr>
        <w:spacing w:after="0" w:line="240" w:lineRule="auto"/>
        <w:ind w:left="714" w:hanging="357"/>
        <w:contextualSpacing/>
        <w:jc w:val="both"/>
        <w:rPr>
          <w:lang w:val="sr-Cyrl-RS"/>
        </w:rPr>
      </w:pPr>
      <w:r w:rsidRPr="00EA2A91">
        <w:rPr>
          <w:rFonts w:ascii="Arial Narrow" w:hAnsi="Arial Narrow"/>
          <w:color w:val="000000"/>
          <w:lang w:val="sr-Cyrl-RS"/>
        </w:rPr>
        <w:t>Uporedi vidove promjene tonaliteta</w:t>
      </w:r>
    </w:p>
    <w:p w14:paraId="31798F8D" w14:textId="77777777" w:rsidR="00EA2A91" w:rsidRPr="00EA2A91" w:rsidRDefault="00EA2A91" w:rsidP="005632C7">
      <w:pPr>
        <w:numPr>
          <w:ilvl w:val="0"/>
          <w:numId w:val="261"/>
        </w:numPr>
        <w:spacing w:after="0" w:line="240" w:lineRule="auto"/>
        <w:ind w:left="714" w:hanging="357"/>
        <w:contextualSpacing/>
        <w:jc w:val="both"/>
        <w:rPr>
          <w:b/>
          <w:lang w:val="sr-Cyrl-RS"/>
        </w:rPr>
      </w:pPr>
      <w:r w:rsidRPr="00EA2A91">
        <w:rPr>
          <w:rFonts w:ascii="Arial Narrow" w:hAnsi="Arial Narrow"/>
          <w:lang w:val="sr-Cyrl-RS"/>
        </w:rPr>
        <w:t>Klasifikuje dijatonsku modulaciju prema udaljenosti tonaliteta</w:t>
      </w:r>
    </w:p>
    <w:p w14:paraId="1F84ED64" w14:textId="77777777" w:rsidR="00EA2A91" w:rsidRPr="0022166E" w:rsidRDefault="00EA2A91" w:rsidP="005632C7">
      <w:pPr>
        <w:numPr>
          <w:ilvl w:val="0"/>
          <w:numId w:val="261"/>
        </w:numPr>
        <w:spacing w:after="0" w:line="240" w:lineRule="auto"/>
        <w:ind w:left="714" w:hanging="357"/>
        <w:contextualSpacing/>
        <w:jc w:val="both"/>
        <w:rPr>
          <w:b/>
          <w:lang w:val="sr-Cyrl-RS"/>
        </w:rPr>
      </w:pPr>
      <w:r w:rsidRPr="0022166E">
        <w:rPr>
          <w:rFonts w:ascii="Arial Narrow" w:hAnsi="Arial Narrow"/>
          <w:lang w:val="sr-Cyrl-RS"/>
        </w:rPr>
        <w:t>Uporedi različite vrste</w:t>
      </w:r>
      <w:r w:rsidRPr="0022166E">
        <w:rPr>
          <w:rFonts w:ascii="Arial Narrow" w:hAnsi="Arial Narrow"/>
        </w:rPr>
        <w:t xml:space="preserve"> </w:t>
      </w:r>
      <w:r w:rsidRPr="0022166E">
        <w:rPr>
          <w:rFonts w:ascii="Arial Narrow" w:hAnsi="Arial Narrow"/>
          <w:lang w:val="sr-Cyrl-RS"/>
        </w:rPr>
        <w:t>hromatske modulacije</w:t>
      </w:r>
    </w:p>
    <w:p w14:paraId="4993CEA6" w14:textId="77777777" w:rsidR="00EA2A91" w:rsidRPr="0022166E" w:rsidRDefault="00EA2A91" w:rsidP="005632C7">
      <w:pPr>
        <w:numPr>
          <w:ilvl w:val="0"/>
          <w:numId w:val="261"/>
        </w:numPr>
        <w:spacing w:after="0" w:line="240" w:lineRule="auto"/>
        <w:ind w:left="714" w:hanging="357"/>
        <w:contextualSpacing/>
        <w:jc w:val="both"/>
        <w:rPr>
          <w:b/>
          <w:lang w:val="sr-Cyrl-RS"/>
        </w:rPr>
      </w:pPr>
      <w:r w:rsidRPr="0022166E">
        <w:rPr>
          <w:rFonts w:ascii="Arial Narrow" w:hAnsi="Arial Narrow"/>
          <w:lang w:val="sr-Cyrl-RS"/>
        </w:rPr>
        <w:t>Izloži mogućnosti primjene enharmonske modulacije</w:t>
      </w:r>
    </w:p>
    <w:p w14:paraId="466B8E6C" w14:textId="2FEC01EA" w:rsidR="00EA2A91" w:rsidRPr="00EA2A91" w:rsidRDefault="004127F5" w:rsidP="005632C7">
      <w:pPr>
        <w:numPr>
          <w:ilvl w:val="0"/>
          <w:numId w:val="261"/>
        </w:numPr>
        <w:spacing w:after="0" w:line="240" w:lineRule="auto"/>
        <w:ind w:left="714" w:hanging="357"/>
        <w:contextualSpacing/>
        <w:jc w:val="both"/>
        <w:rPr>
          <w:b/>
          <w:lang w:val="sr-Cyrl-RS"/>
        </w:rPr>
      </w:pPr>
      <w:r w:rsidRPr="0022166E">
        <w:rPr>
          <w:rFonts w:ascii="Arial Narrow" w:hAnsi="Arial Narrow"/>
          <w:lang w:val="sr-Cyrl-RS"/>
        </w:rPr>
        <w:t>Prepozna sve</w:t>
      </w:r>
      <w:r w:rsidR="00EA2A91" w:rsidRPr="0022166E">
        <w:rPr>
          <w:rFonts w:ascii="Arial Narrow" w:hAnsi="Arial Narrow"/>
          <w:lang w:val="sr-Cyrl-RS"/>
        </w:rPr>
        <w:t xml:space="preserve"> mogućnosti</w:t>
      </w:r>
      <w:r w:rsidR="00EA2A91" w:rsidRPr="00EA2A91">
        <w:rPr>
          <w:rFonts w:ascii="Arial Narrow" w:hAnsi="Arial Narrow"/>
          <w:lang w:val="sr-Cyrl-RS"/>
        </w:rPr>
        <w:t xml:space="preserve"> proširenja i promjene tonaliteta</w:t>
      </w:r>
    </w:p>
    <w:p w14:paraId="27439017" w14:textId="77777777" w:rsidR="00EA2A91" w:rsidRPr="00EA2A91" w:rsidRDefault="00EA2A91" w:rsidP="005632C7">
      <w:pPr>
        <w:numPr>
          <w:ilvl w:val="0"/>
          <w:numId w:val="261"/>
        </w:numPr>
        <w:spacing w:after="160" w:line="259" w:lineRule="auto"/>
        <w:contextualSpacing/>
        <w:jc w:val="both"/>
        <w:rPr>
          <w:lang w:val="sr-Cyrl-RS"/>
        </w:rPr>
      </w:pPr>
      <w:r w:rsidRPr="00EA2A91">
        <w:rPr>
          <w:lang w:val="sr-Cyrl-RS"/>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EA2A91" w:rsidRPr="00EA2A91" w14:paraId="5BD0866B" w14:textId="77777777" w:rsidTr="00EA2A91">
        <w:trPr>
          <w:trHeight w:val="699"/>
          <w:tblHeader/>
          <w:jc w:val="center"/>
        </w:trPr>
        <w:tc>
          <w:tcPr>
            <w:tcW w:w="5000" w:type="pct"/>
            <w:gridSpan w:val="2"/>
            <w:tcBorders>
              <w:top w:val="single" w:sz="18" w:space="0" w:color="C00000"/>
              <w:bottom w:val="single" w:sz="18" w:space="0" w:color="C00000"/>
            </w:tcBorders>
            <w:shd w:val="clear" w:color="auto" w:fill="F1E5BD"/>
          </w:tcPr>
          <w:p w14:paraId="65FB8770" w14:textId="77777777" w:rsidR="00EA2A91" w:rsidRPr="00EA2A91" w:rsidRDefault="004A533C" w:rsidP="00C7643A">
            <w:pPr>
              <w:spacing w:before="120" w:after="120" w:line="240" w:lineRule="auto"/>
              <w:jc w:val="center"/>
              <w:rPr>
                <w:rFonts w:ascii="Arial Narrow" w:hAnsi="Arial Narrow"/>
                <w:b/>
                <w:lang w:val="sr-Latn-BA"/>
              </w:rPr>
            </w:pPr>
            <w:sdt>
              <w:sdtPr>
                <w:rPr>
                  <w:rFonts w:ascii="Arial Narrow" w:hAnsi="Arial Narrow"/>
                  <w:b/>
                  <w:lang w:val="sr-Latn-BA"/>
                </w:rPr>
                <w:id w:val="-73200573"/>
                <w:placeholder>
                  <w:docPart w:val="955BF8050A324C348F56642296D4FD0D"/>
                </w:placeholder>
              </w:sdtPr>
              <w:sdtEndPr/>
              <w:sdtContent>
                <w:r w:rsidR="00EA2A91" w:rsidRPr="00EA2A91">
                  <w:rPr>
                    <w:rFonts w:ascii="Arial Narrow" w:hAnsi="Arial Narrow"/>
                    <w:b/>
                    <w:lang w:val="sr-Latn-BA"/>
                  </w:rPr>
                  <w:t>Ishod 1</w:t>
                </w:r>
              </w:sdtContent>
            </w:sdt>
            <w:r w:rsidR="00EA2A91" w:rsidRPr="00EA2A91">
              <w:rPr>
                <w:rFonts w:ascii="Arial Narrow" w:hAnsi="Arial Narrow"/>
                <w:b/>
                <w:lang w:val="sr-Latn-BA"/>
              </w:rPr>
              <w:t xml:space="preserve"> - </w:t>
            </w:r>
            <w:sdt>
              <w:sdtPr>
                <w:rPr>
                  <w:rFonts w:ascii="Arial Narrow" w:hAnsi="Arial Narrow"/>
                  <w:lang w:val="sr-Latn-BA"/>
                </w:rPr>
                <w:id w:val="-1352027234"/>
                <w:placeholder>
                  <w:docPart w:val="0396264942834C378250C1C485145566"/>
                </w:placeholder>
              </w:sdtPr>
              <w:sdtEndPr/>
              <w:sdtContent>
                <w:r w:rsidR="00EA2A91" w:rsidRPr="00EA2A91">
                  <w:rPr>
                    <w:rFonts w:ascii="Arial Narrow" w:hAnsi="Arial Narrow"/>
                    <w:lang w:val="sr-Latn-BA"/>
                  </w:rPr>
                  <w:t>Učenik će biti sposoban da</w:t>
                </w:r>
              </w:sdtContent>
            </w:sdt>
          </w:p>
          <w:p w14:paraId="7D87BFA8" w14:textId="77777777" w:rsidR="00EA2A91" w:rsidRPr="00EA2A91" w:rsidRDefault="00EA2A91" w:rsidP="00C7643A">
            <w:pPr>
              <w:spacing w:before="120" w:after="120" w:line="240" w:lineRule="auto"/>
              <w:jc w:val="center"/>
              <w:rPr>
                <w:rFonts w:ascii="Arial Narrow" w:hAnsi="Arial Narrow"/>
                <w:color w:val="000000"/>
                <w:lang w:val="sr-Latn-BA"/>
              </w:rPr>
            </w:pPr>
            <w:r w:rsidRPr="00EA2A91">
              <w:rPr>
                <w:rFonts w:ascii="Arial Narrow" w:hAnsi="Arial Narrow"/>
                <w:b/>
                <w:lang w:val="sr-Latn-BA"/>
              </w:rPr>
              <w:t>Uporedi vidove promjene tonaliteta</w:t>
            </w:r>
          </w:p>
        </w:tc>
      </w:tr>
      <w:tr w:rsidR="00EA2A91" w:rsidRPr="00EA2A91" w14:paraId="3FD14FCF" w14:textId="77777777" w:rsidTr="00EA2A91">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color w:val="808080"/>
                <w:lang w:val="sr-Latn-BA"/>
              </w:rPr>
              <w:id w:val="93759148"/>
              <w:placeholder>
                <w:docPart w:val="72743BA371AE422ABAFF5C6B35630E07"/>
              </w:placeholder>
            </w:sdtPr>
            <w:sdtEndPr>
              <w:rPr>
                <w:b w:val="0"/>
              </w:rPr>
            </w:sdtEndPr>
            <w:sdtContent>
              <w:p w14:paraId="69C19068" w14:textId="77777777" w:rsidR="00EA2A91" w:rsidRPr="00EA2A91" w:rsidRDefault="00EA2A91" w:rsidP="00C7643A">
                <w:pPr>
                  <w:spacing w:before="120" w:after="120" w:line="240" w:lineRule="auto"/>
                  <w:jc w:val="center"/>
                  <w:rPr>
                    <w:rFonts w:ascii="Arial Narrow" w:hAnsi="Arial Narrow"/>
                    <w:b/>
                    <w:lang w:val="sr-Latn-BA"/>
                  </w:rPr>
                </w:pPr>
                <w:r w:rsidRPr="00EA2A91">
                  <w:rPr>
                    <w:rFonts w:ascii="Arial Narrow" w:hAnsi="Arial Narrow"/>
                    <w:b/>
                    <w:lang w:val="sr-Latn-BA"/>
                  </w:rPr>
                  <w:t>Kriterijumi za dostizanje ishoda učenja</w:t>
                </w:r>
              </w:p>
              <w:p w14:paraId="41CDE84E" w14:textId="77777777" w:rsidR="00EA2A91" w:rsidRPr="00EA2A91" w:rsidRDefault="00EA2A91" w:rsidP="00C7643A">
                <w:pPr>
                  <w:spacing w:before="120" w:after="120" w:line="240" w:lineRule="auto"/>
                  <w:jc w:val="center"/>
                  <w:rPr>
                    <w:rFonts w:ascii="Arial Narrow" w:hAnsi="Arial Narrow"/>
                    <w:b/>
                    <w:lang w:val="sr-Latn-BA"/>
                  </w:rPr>
                </w:pPr>
                <w:r w:rsidRPr="00EA2A91">
                  <w:rPr>
                    <w:rFonts w:ascii="Arial Narrow" w:hAnsi="Arial Narrow"/>
                    <w:lang w:val="sr-Latn-BA"/>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lang w:val="sr-Latn-BA"/>
              </w:rPr>
              <w:id w:val="1898710267"/>
              <w:placeholder>
                <w:docPart w:val="72743BA371AE422ABAFF5C6B35630E07"/>
              </w:placeholder>
            </w:sdtPr>
            <w:sdtEndPr>
              <w:rPr>
                <w:b w:val="0"/>
              </w:rPr>
            </w:sdtEndPr>
            <w:sdtContent>
              <w:p w14:paraId="1355E236" w14:textId="77777777" w:rsidR="00EA2A91" w:rsidRPr="00EA2A91" w:rsidRDefault="00EA2A91" w:rsidP="00C7643A">
                <w:pPr>
                  <w:spacing w:before="120" w:after="120" w:line="240" w:lineRule="auto"/>
                  <w:jc w:val="center"/>
                  <w:rPr>
                    <w:rFonts w:ascii="Arial Narrow" w:hAnsi="Arial Narrow" w:cs="Verdana"/>
                    <w:color w:val="000000"/>
                    <w:lang w:val="sr-Latn-BA"/>
                  </w:rPr>
                </w:pPr>
                <w:r w:rsidRPr="00EA2A91">
                  <w:rPr>
                    <w:rFonts w:ascii="Arial Narrow" w:hAnsi="Arial Narrow" w:cs="Verdana"/>
                    <w:b/>
                    <w:color w:val="000000"/>
                    <w:lang w:val="sr-Latn-BA"/>
                  </w:rPr>
                  <w:t>Kontekst</w:t>
                </w:r>
              </w:p>
              <w:p w14:paraId="60D3FE58" w14:textId="77777777" w:rsidR="00EA2A91" w:rsidRPr="00EA2A91" w:rsidRDefault="00EA2A91" w:rsidP="00C7643A">
                <w:pPr>
                  <w:spacing w:before="120" w:after="120" w:line="240" w:lineRule="auto"/>
                  <w:jc w:val="center"/>
                  <w:rPr>
                    <w:rFonts w:ascii="Arial Narrow" w:hAnsi="Arial Narrow" w:cs="Verdana"/>
                    <w:color w:val="000000"/>
                    <w:lang w:val="sr-Latn-BA"/>
                  </w:rPr>
                </w:pPr>
                <w:r w:rsidRPr="00EA2A91">
                  <w:rPr>
                    <w:rFonts w:ascii="Arial Narrow" w:hAnsi="Arial Narrow" w:cs="Verdana"/>
                    <w:color w:val="000000"/>
                    <w:lang w:val="sr-Latn-BA"/>
                  </w:rPr>
                  <w:t>(Pojašnjenje označenih pojmova)</w:t>
                </w:r>
              </w:p>
            </w:sdtContent>
          </w:sdt>
        </w:tc>
      </w:tr>
      <w:tr w:rsidR="00EA2A91" w:rsidRPr="00EA2A91" w14:paraId="173A82A5" w14:textId="77777777" w:rsidTr="00EA2A91">
        <w:trPr>
          <w:trHeight w:val="542"/>
          <w:jc w:val="center"/>
        </w:trPr>
        <w:tc>
          <w:tcPr>
            <w:tcW w:w="2500" w:type="pct"/>
            <w:tcBorders>
              <w:top w:val="single" w:sz="18" w:space="0" w:color="C00000"/>
            </w:tcBorders>
            <w:shd w:val="clear" w:color="auto" w:fill="auto"/>
            <w:vAlign w:val="center"/>
          </w:tcPr>
          <w:p w14:paraId="5BEF89DF" w14:textId="77777777" w:rsidR="00EA2A91" w:rsidRPr="00EA2A91" w:rsidRDefault="00EA2A91" w:rsidP="00857085">
            <w:pPr>
              <w:numPr>
                <w:ilvl w:val="0"/>
                <w:numId w:val="262"/>
              </w:numPr>
              <w:spacing w:before="120" w:after="120" w:line="240" w:lineRule="auto"/>
              <w:rPr>
                <w:rFonts w:ascii="Arial Narrow" w:hAnsi="Arial Narrow"/>
                <w:color w:val="000000"/>
                <w:lang w:val="sr-Cyrl-RS"/>
              </w:rPr>
            </w:pPr>
            <w:r w:rsidRPr="00EA2A91">
              <w:rPr>
                <w:rFonts w:ascii="Arial Narrow" w:hAnsi="Arial Narrow"/>
                <w:lang w:val="de-DE"/>
              </w:rPr>
              <w:t xml:space="preserve">Navede razloge promjene tonaliteta i </w:t>
            </w:r>
            <w:r w:rsidRPr="00EA2A91">
              <w:rPr>
                <w:rFonts w:ascii="Arial Narrow" w:hAnsi="Arial Narrow"/>
                <w:b/>
                <w:lang w:val="de-DE"/>
              </w:rPr>
              <w:t>načine promjene tonaliteta</w:t>
            </w:r>
          </w:p>
        </w:tc>
        <w:tc>
          <w:tcPr>
            <w:tcW w:w="2500" w:type="pct"/>
            <w:tcBorders>
              <w:top w:val="single" w:sz="18" w:space="0" w:color="C00000"/>
            </w:tcBorders>
            <w:shd w:val="clear" w:color="auto" w:fill="auto"/>
            <w:vAlign w:val="center"/>
          </w:tcPr>
          <w:p w14:paraId="0F890968" w14:textId="77777777" w:rsidR="00EA2A91" w:rsidRPr="00EA2A91" w:rsidRDefault="00EA2A91" w:rsidP="00857085">
            <w:pPr>
              <w:spacing w:before="120" w:after="120" w:line="240" w:lineRule="auto"/>
              <w:rPr>
                <w:rFonts w:ascii="Arial Narrow" w:hAnsi="Arial Narrow"/>
                <w:color w:val="000000"/>
                <w:lang w:val="sr-Cyrl-RS"/>
              </w:rPr>
            </w:pPr>
            <w:r w:rsidRPr="00EA2A91">
              <w:rPr>
                <w:rFonts w:ascii="Arial Narrow" w:hAnsi="Arial Narrow"/>
                <w:b/>
                <w:lang w:val="sr-Cyrl-RS"/>
              </w:rPr>
              <w:t>Načini promjene tonaliteta</w:t>
            </w:r>
            <w:r w:rsidRPr="00EA2A91">
              <w:rPr>
                <w:rFonts w:ascii="Arial Narrow" w:hAnsi="Arial Narrow"/>
                <w:lang w:val="sr-Cyrl-RS"/>
              </w:rPr>
              <w:t>: modulacija, mutacija, tonalni skok i istupanje</w:t>
            </w:r>
          </w:p>
        </w:tc>
      </w:tr>
      <w:tr w:rsidR="00EA2A91" w:rsidRPr="00EA2A91" w14:paraId="62A70375" w14:textId="77777777" w:rsidTr="00EA2A91">
        <w:trPr>
          <w:trHeight w:val="542"/>
          <w:jc w:val="center"/>
        </w:trPr>
        <w:tc>
          <w:tcPr>
            <w:tcW w:w="2500" w:type="pct"/>
            <w:shd w:val="clear" w:color="auto" w:fill="auto"/>
            <w:vAlign w:val="center"/>
          </w:tcPr>
          <w:p w14:paraId="3AB2BFB2" w14:textId="77777777" w:rsidR="00EA2A91" w:rsidRPr="00EA2A91" w:rsidRDefault="00EA2A91" w:rsidP="00857085">
            <w:pPr>
              <w:numPr>
                <w:ilvl w:val="0"/>
                <w:numId w:val="262"/>
              </w:numPr>
              <w:spacing w:before="120" w:after="120" w:line="240" w:lineRule="auto"/>
              <w:rPr>
                <w:rFonts w:ascii="Arial Narrow" w:hAnsi="Arial Narrow"/>
                <w:lang w:val="de-DE"/>
              </w:rPr>
            </w:pPr>
            <w:r w:rsidRPr="00EA2A91">
              <w:rPr>
                <w:rFonts w:ascii="Arial Narrow" w:hAnsi="Arial Narrow"/>
                <w:lang w:val="de-DE"/>
              </w:rPr>
              <w:t>Objasni pojavu različitih načina promjene tonaliteta</w:t>
            </w:r>
          </w:p>
        </w:tc>
        <w:tc>
          <w:tcPr>
            <w:tcW w:w="2500" w:type="pct"/>
            <w:shd w:val="clear" w:color="auto" w:fill="auto"/>
            <w:vAlign w:val="center"/>
          </w:tcPr>
          <w:p w14:paraId="7670DBA3" w14:textId="77777777" w:rsidR="00EA2A91" w:rsidRPr="00EA2A91" w:rsidRDefault="00EA2A91" w:rsidP="00857085">
            <w:pPr>
              <w:spacing w:before="120" w:after="120" w:line="240" w:lineRule="auto"/>
              <w:rPr>
                <w:rFonts w:ascii="Arial Narrow" w:hAnsi="Arial Narrow"/>
                <w:color w:val="000000"/>
                <w:lang w:val="sr-Cyrl-RS"/>
              </w:rPr>
            </w:pPr>
          </w:p>
        </w:tc>
      </w:tr>
      <w:tr w:rsidR="00EA2A91" w:rsidRPr="00EA2A91" w14:paraId="6D209EA3" w14:textId="77777777" w:rsidTr="00EA2A91">
        <w:trPr>
          <w:trHeight w:val="542"/>
          <w:jc w:val="center"/>
        </w:trPr>
        <w:tc>
          <w:tcPr>
            <w:tcW w:w="2500" w:type="pct"/>
            <w:shd w:val="clear" w:color="auto" w:fill="auto"/>
            <w:vAlign w:val="center"/>
          </w:tcPr>
          <w:p w14:paraId="3C3C9A76" w14:textId="77777777" w:rsidR="00EA2A91" w:rsidRPr="00EA2A91" w:rsidRDefault="00EA2A91" w:rsidP="00857085">
            <w:pPr>
              <w:numPr>
                <w:ilvl w:val="0"/>
                <w:numId w:val="262"/>
              </w:numPr>
              <w:spacing w:before="120" w:after="120" w:line="240" w:lineRule="auto"/>
              <w:rPr>
                <w:rFonts w:ascii="Arial Narrow" w:hAnsi="Arial Narrow"/>
                <w:lang w:val="de-DE"/>
              </w:rPr>
            </w:pPr>
            <w:r w:rsidRPr="00EA2A91">
              <w:rPr>
                <w:rFonts w:ascii="Arial Narrow" w:hAnsi="Arial Narrow"/>
                <w:lang w:val="de-DE"/>
              </w:rPr>
              <w:t>Opiše modulaciju, mutaciju, tonalni skok i istupanje</w:t>
            </w:r>
          </w:p>
        </w:tc>
        <w:tc>
          <w:tcPr>
            <w:tcW w:w="2500" w:type="pct"/>
            <w:shd w:val="clear" w:color="auto" w:fill="auto"/>
            <w:vAlign w:val="center"/>
          </w:tcPr>
          <w:p w14:paraId="7BFE7D7A" w14:textId="77777777" w:rsidR="00EA2A91" w:rsidRPr="00EA2A91" w:rsidRDefault="00EA2A91" w:rsidP="00857085">
            <w:pPr>
              <w:spacing w:before="120" w:after="120" w:line="240" w:lineRule="auto"/>
              <w:rPr>
                <w:rFonts w:ascii="Arial Narrow" w:hAnsi="Arial Narrow"/>
                <w:color w:val="000000"/>
                <w:lang w:val="sr-Cyrl-RS"/>
              </w:rPr>
            </w:pPr>
          </w:p>
        </w:tc>
      </w:tr>
      <w:tr w:rsidR="00EA2A91" w:rsidRPr="00EA2A91" w14:paraId="4B1DB9E2" w14:textId="77777777" w:rsidTr="00EA2A91">
        <w:trPr>
          <w:trHeight w:val="542"/>
          <w:jc w:val="center"/>
        </w:trPr>
        <w:tc>
          <w:tcPr>
            <w:tcW w:w="2500" w:type="pct"/>
            <w:shd w:val="clear" w:color="auto" w:fill="auto"/>
            <w:vAlign w:val="center"/>
          </w:tcPr>
          <w:p w14:paraId="1772D405" w14:textId="77777777" w:rsidR="00EA2A91" w:rsidRPr="00EA2A91" w:rsidRDefault="00EA2A91" w:rsidP="00857085">
            <w:pPr>
              <w:numPr>
                <w:ilvl w:val="0"/>
                <w:numId w:val="262"/>
              </w:numPr>
              <w:spacing w:before="120" w:after="120" w:line="240" w:lineRule="auto"/>
              <w:rPr>
                <w:rFonts w:ascii="Arial Narrow" w:hAnsi="Arial Narrow"/>
                <w:lang w:val="de-DE"/>
              </w:rPr>
            </w:pPr>
            <w:r w:rsidRPr="00EA2A91">
              <w:rPr>
                <w:rFonts w:ascii="Arial Narrow" w:hAnsi="Arial Narrow"/>
                <w:lang w:val="de-DE"/>
              </w:rPr>
              <w:t>Definiše tonalni plan muzičkog djela</w:t>
            </w:r>
          </w:p>
        </w:tc>
        <w:tc>
          <w:tcPr>
            <w:tcW w:w="2500" w:type="pct"/>
            <w:shd w:val="clear" w:color="auto" w:fill="auto"/>
            <w:vAlign w:val="center"/>
          </w:tcPr>
          <w:p w14:paraId="2B3C8096" w14:textId="77777777" w:rsidR="00EA2A91" w:rsidRPr="00EA2A91" w:rsidRDefault="00EA2A91" w:rsidP="00857085">
            <w:pPr>
              <w:spacing w:before="120" w:after="120" w:line="240" w:lineRule="auto"/>
              <w:rPr>
                <w:rFonts w:ascii="Arial Narrow" w:hAnsi="Arial Narrow"/>
                <w:color w:val="000000"/>
                <w:lang w:val="sr-Cyrl-RS"/>
              </w:rPr>
            </w:pPr>
          </w:p>
        </w:tc>
      </w:tr>
      <w:tr w:rsidR="00EA2A91" w:rsidRPr="00EA2A91" w14:paraId="0D7931B0" w14:textId="77777777" w:rsidTr="00EA2A91">
        <w:trPr>
          <w:trHeight w:val="542"/>
          <w:jc w:val="center"/>
        </w:trPr>
        <w:tc>
          <w:tcPr>
            <w:tcW w:w="2500" w:type="pct"/>
            <w:shd w:val="clear" w:color="auto" w:fill="auto"/>
            <w:vAlign w:val="center"/>
          </w:tcPr>
          <w:p w14:paraId="4E70E034" w14:textId="77777777" w:rsidR="00EA2A91" w:rsidRPr="00EA2A91" w:rsidRDefault="00EA2A91" w:rsidP="00857085">
            <w:pPr>
              <w:numPr>
                <w:ilvl w:val="0"/>
                <w:numId w:val="262"/>
              </w:numPr>
              <w:spacing w:before="120" w:after="120" w:line="240" w:lineRule="auto"/>
              <w:rPr>
                <w:rFonts w:ascii="Arial Narrow" w:hAnsi="Arial Narrow"/>
                <w:lang w:val="de-DE"/>
              </w:rPr>
            </w:pPr>
            <w:r w:rsidRPr="00EA2A91">
              <w:rPr>
                <w:rFonts w:ascii="Arial Narrow" w:hAnsi="Arial Narrow"/>
                <w:lang w:val="de-DE"/>
              </w:rPr>
              <w:t>Prepozna tonalni plan na zadatom primjeru</w:t>
            </w:r>
          </w:p>
        </w:tc>
        <w:tc>
          <w:tcPr>
            <w:tcW w:w="2500" w:type="pct"/>
            <w:shd w:val="clear" w:color="auto" w:fill="auto"/>
            <w:vAlign w:val="center"/>
          </w:tcPr>
          <w:p w14:paraId="5B560135" w14:textId="77777777" w:rsidR="00EA2A91" w:rsidRPr="00EA2A91" w:rsidRDefault="00EA2A91" w:rsidP="00857085">
            <w:pPr>
              <w:spacing w:before="120" w:after="120" w:line="240" w:lineRule="auto"/>
              <w:rPr>
                <w:rFonts w:ascii="Arial Narrow" w:hAnsi="Arial Narrow"/>
                <w:color w:val="000000"/>
                <w:lang w:val="sr-Cyrl-RS"/>
              </w:rPr>
            </w:pPr>
          </w:p>
        </w:tc>
      </w:tr>
      <w:tr w:rsidR="00EA2A91" w:rsidRPr="00EA2A91" w14:paraId="12CDDE1A" w14:textId="77777777" w:rsidTr="00EA2A91">
        <w:trPr>
          <w:trHeight w:val="542"/>
          <w:jc w:val="center"/>
        </w:trPr>
        <w:tc>
          <w:tcPr>
            <w:tcW w:w="2500" w:type="pct"/>
            <w:shd w:val="clear" w:color="auto" w:fill="auto"/>
            <w:vAlign w:val="center"/>
          </w:tcPr>
          <w:p w14:paraId="7D73E1D5" w14:textId="77777777" w:rsidR="00EA2A91" w:rsidRPr="00EA2A91" w:rsidRDefault="00EA2A91" w:rsidP="00857085">
            <w:pPr>
              <w:numPr>
                <w:ilvl w:val="0"/>
                <w:numId w:val="262"/>
              </w:numPr>
              <w:spacing w:before="120" w:after="120" w:line="240" w:lineRule="auto"/>
              <w:rPr>
                <w:rFonts w:ascii="Arial Narrow" w:hAnsi="Arial Narrow"/>
                <w:lang w:val="de-DE"/>
              </w:rPr>
            </w:pPr>
            <w:r w:rsidRPr="00EA2A91">
              <w:rPr>
                <w:rFonts w:ascii="Arial Narrow" w:hAnsi="Arial Narrow"/>
                <w:lang w:val="de-DE"/>
              </w:rPr>
              <w:t>Prepozna pojavu modulacije, mutacije i/ili tonalnog skoka u zadatim primjerima</w:t>
            </w:r>
          </w:p>
        </w:tc>
        <w:tc>
          <w:tcPr>
            <w:tcW w:w="2500" w:type="pct"/>
            <w:shd w:val="clear" w:color="auto" w:fill="auto"/>
            <w:vAlign w:val="center"/>
          </w:tcPr>
          <w:p w14:paraId="61ABB1B9" w14:textId="77777777" w:rsidR="00EA2A91" w:rsidRPr="00EA2A91" w:rsidRDefault="00EA2A91" w:rsidP="00857085">
            <w:pPr>
              <w:spacing w:before="120" w:after="120" w:line="240" w:lineRule="auto"/>
              <w:rPr>
                <w:rFonts w:ascii="Arial Narrow" w:hAnsi="Arial Narrow"/>
                <w:color w:val="000000"/>
                <w:lang w:val="sr-Cyrl-RS"/>
              </w:rPr>
            </w:pPr>
          </w:p>
        </w:tc>
      </w:tr>
      <w:tr w:rsidR="00EA2A91" w:rsidRPr="00EA2A91" w14:paraId="49AF9123" w14:textId="77777777" w:rsidTr="00EA2A91">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1285316680"/>
              <w:placeholder>
                <w:docPart w:val="54A3D682D5F84F0BAFF74F349B1BBA5B"/>
              </w:placeholder>
            </w:sdtPr>
            <w:sdtEndPr/>
            <w:sdtContent>
              <w:p w14:paraId="7ECE4164" w14:textId="77777777" w:rsidR="00EA2A91" w:rsidRPr="00EA2A91" w:rsidRDefault="00EA2A91" w:rsidP="005632C7">
                <w:pPr>
                  <w:spacing w:before="120" w:after="120" w:line="240" w:lineRule="auto"/>
                  <w:jc w:val="both"/>
                  <w:rPr>
                    <w:rFonts w:ascii="Arial Narrow" w:hAnsi="Arial Narrow"/>
                    <w:lang w:val="es-ES_tradnl"/>
                  </w:rPr>
                </w:pPr>
                <w:r w:rsidRPr="00EA2A91">
                  <w:rPr>
                    <w:rFonts w:ascii="Arial Narrow" w:hAnsi="Arial Narrow" w:cs="Verdana"/>
                    <w:b/>
                    <w:color w:val="000000"/>
                    <w:lang w:val="sr-Latn-BA"/>
                  </w:rPr>
                  <w:t>Način provjeravanja dostignutosti ishoda učenja</w:t>
                </w:r>
              </w:p>
            </w:sdtContent>
          </w:sdt>
        </w:tc>
      </w:tr>
      <w:tr w:rsidR="00EA2A91" w:rsidRPr="00EA2A91" w14:paraId="4ABA0CC5" w14:textId="77777777" w:rsidTr="00EA2A91">
        <w:trPr>
          <w:trHeight w:val="282"/>
          <w:jc w:val="center"/>
        </w:trPr>
        <w:tc>
          <w:tcPr>
            <w:tcW w:w="5000" w:type="pct"/>
            <w:gridSpan w:val="2"/>
            <w:tcBorders>
              <w:top w:val="single" w:sz="18" w:space="0" w:color="C00000"/>
              <w:bottom w:val="single" w:sz="18" w:space="0" w:color="C00000"/>
            </w:tcBorders>
            <w:shd w:val="clear" w:color="auto" w:fill="auto"/>
            <w:vAlign w:val="center"/>
          </w:tcPr>
          <w:p w14:paraId="6F5FD6A3" w14:textId="77777777" w:rsidR="00EA2A91" w:rsidRPr="00EA2A91" w:rsidRDefault="00EA2A91" w:rsidP="005632C7">
            <w:pPr>
              <w:spacing w:before="120" w:after="120" w:line="240" w:lineRule="auto"/>
              <w:jc w:val="both"/>
              <w:rPr>
                <w:rFonts w:ascii="Arial Narrow" w:hAnsi="Arial Narrow"/>
                <w:lang w:val="sr-Latn-BA"/>
              </w:rPr>
            </w:pPr>
            <w:r w:rsidRPr="00EA2A91">
              <w:rPr>
                <w:rFonts w:ascii="Arial Narrow" w:hAnsi="Arial Narrow"/>
                <w:lang w:val="sr-Latn-BA"/>
              </w:rPr>
              <w:t>U cilju provjeravanja dostignutosti pomenutog ishoda učenja, potreban je usmeni ili pisani dokaz da je učenik uspješno realizovao kriterijume od 1 do 4. Za kriterijume 5 i 6 potrebne su ispravno urađene vježbe sa usmenim obrazloženjem.</w:t>
            </w:r>
          </w:p>
        </w:tc>
      </w:tr>
      <w:tr w:rsidR="00EA2A91" w:rsidRPr="00EA2A91" w14:paraId="416A3559" w14:textId="77777777" w:rsidTr="00EA2A91">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sr-Cyrl-ME"/>
              </w:rPr>
              <w:id w:val="-277328732"/>
              <w:placeholder>
                <w:docPart w:val="FE9C8A400D494F23BAA0EB1E26AFA71D"/>
              </w:placeholder>
            </w:sdtPr>
            <w:sdtEndPr/>
            <w:sdtContent>
              <w:p w14:paraId="5E88CE96" w14:textId="77777777" w:rsidR="00EA2A91" w:rsidRPr="00EA2A91" w:rsidRDefault="00EA2A91" w:rsidP="005632C7">
                <w:pPr>
                  <w:spacing w:before="120" w:after="120" w:line="240" w:lineRule="auto"/>
                  <w:jc w:val="both"/>
                  <w:rPr>
                    <w:rFonts w:ascii="Arial Narrow" w:hAnsi="Arial Narrow"/>
                    <w:lang w:val="sr-Cyrl-ME"/>
                  </w:rPr>
                </w:pPr>
                <w:r w:rsidRPr="00EA2A91">
                  <w:rPr>
                    <w:rFonts w:ascii="Arial Narrow" w:hAnsi="Arial Narrow" w:cs="Verdana"/>
                    <w:b/>
                    <w:color w:val="000000"/>
                    <w:lang w:val="sr-Cyrl-ME"/>
                  </w:rPr>
                  <w:t>Predložene teme</w:t>
                </w:r>
              </w:p>
            </w:sdtContent>
          </w:sdt>
        </w:tc>
      </w:tr>
      <w:tr w:rsidR="00EA2A91" w:rsidRPr="00EA2A91" w14:paraId="38A99154" w14:textId="77777777" w:rsidTr="00EA2A91">
        <w:trPr>
          <w:trHeight w:val="99"/>
          <w:jc w:val="center"/>
        </w:trPr>
        <w:tc>
          <w:tcPr>
            <w:tcW w:w="5000" w:type="pct"/>
            <w:gridSpan w:val="2"/>
            <w:tcBorders>
              <w:top w:val="single" w:sz="18" w:space="0" w:color="C00000"/>
            </w:tcBorders>
            <w:shd w:val="clear" w:color="auto" w:fill="auto"/>
            <w:vAlign w:val="center"/>
          </w:tcPr>
          <w:p w14:paraId="228D5D8B" w14:textId="77777777" w:rsidR="00EA2A91" w:rsidRPr="00EA2A91" w:rsidRDefault="00EA2A91" w:rsidP="005632C7">
            <w:pPr>
              <w:numPr>
                <w:ilvl w:val="0"/>
                <w:numId w:val="11"/>
              </w:numPr>
              <w:tabs>
                <w:tab w:val="num" w:pos="173"/>
              </w:tabs>
              <w:spacing w:before="120" w:after="120" w:line="240" w:lineRule="auto"/>
              <w:ind w:left="176" w:hanging="176"/>
              <w:jc w:val="both"/>
              <w:rPr>
                <w:rFonts w:ascii="Arial Narrow" w:hAnsi="Arial Narrow"/>
                <w:lang w:val="sr-Cyrl-ME"/>
              </w:rPr>
            </w:pPr>
            <w:r w:rsidRPr="00EA2A91">
              <w:rPr>
                <w:rFonts w:ascii="Arial Narrow" w:hAnsi="Arial Narrow"/>
                <w:lang w:val="sr-Cyrl-ME"/>
              </w:rPr>
              <w:t>Promjene tonaliteta</w:t>
            </w:r>
          </w:p>
          <w:p w14:paraId="244A588B" w14:textId="77777777" w:rsidR="00EA2A91" w:rsidRPr="00EA2A91" w:rsidRDefault="00EA2A91" w:rsidP="005632C7">
            <w:pPr>
              <w:numPr>
                <w:ilvl w:val="0"/>
                <w:numId w:val="11"/>
              </w:numPr>
              <w:tabs>
                <w:tab w:val="num" w:pos="173"/>
              </w:tabs>
              <w:spacing w:before="120" w:after="120" w:line="240" w:lineRule="auto"/>
              <w:ind w:left="176" w:hanging="176"/>
              <w:jc w:val="both"/>
              <w:rPr>
                <w:rFonts w:ascii="Arial Narrow" w:hAnsi="Arial Narrow"/>
                <w:lang w:val="sr-Cyrl-ME"/>
              </w:rPr>
            </w:pPr>
            <w:r w:rsidRPr="00EA2A91">
              <w:rPr>
                <w:rFonts w:ascii="Arial Narrow" w:hAnsi="Arial Narrow"/>
                <w:lang w:val="sr-Cyrl-ME"/>
              </w:rPr>
              <w:t>Modulacija</w:t>
            </w:r>
          </w:p>
          <w:p w14:paraId="53338511" w14:textId="77777777" w:rsidR="00EA2A91" w:rsidRPr="00EA2A91" w:rsidRDefault="00EA2A91" w:rsidP="005632C7">
            <w:pPr>
              <w:numPr>
                <w:ilvl w:val="0"/>
                <w:numId w:val="11"/>
              </w:numPr>
              <w:tabs>
                <w:tab w:val="num" w:pos="173"/>
              </w:tabs>
              <w:spacing w:before="120" w:after="120" w:line="240" w:lineRule="auto"/>
              <w:ind w:left="176" w:hanging="176"/>
              <w:jc w:val="both"/>
              <w:rPr>
                <w:rFonts w:ascii="Arial Narrow" w:hAnsi="Arial Narrow"/>
                <w:lang w:val="sr-Cyrl-ME"/>
              </w:rPr>
            </w:pPr>
            <w:r w:rsidRPr="00EA2A91">
              <w:rPr>
                <w:rFonts w:ascii="Arial Narrow" w:hAnsi="Arial Narrow"/>
                <w:lang w:val="sr-Cyrl-ME"/>
              </w:rPr>
              <w:t>Mutacija</w:t>
            </w:r>
          </w:p>
          <w:p w14:paraId="7A84BC55" w14:textId="77777777" w:rsidR="00EA2A91" w:rsidRPr="00EA2A91" w:rsidRDefault="00EA2A91" w:rsidP="005632C7">
            <w:pPr>
              <w:numPr>
                <w:ilvl w:val="0"/>
                <w:numId w:val="11"/>
              </w:numPr>
              <w:tabs>
                <w:tab w:val="num" w:pos="173"/>
              </w:tabs>
              <w:spacing w:before="120" w:after="120" w:line="240" w:lineRule="auto"/>
              <w:ind w:left="176" w:hanging="176"/>
              <w:jc w:val="both"/>
              <w:rPr>
                <w:rFonts w:ascii="Arial Narrow" w:hAnsi="Arial Narrow"/>
                <w:lang w:val="sr-Cyrl-ME"/>
              </w:rPr>
            </w:pPr>
            <w:r w:rsidRPr="00EA2A91">
              <w:rPr>
                <w:rFonts w:ascii="Arial Narrow" w:hAnsi="Arial Narrow"/>
                <w:lang w:val="sr-Cyrl-ME"/>
              </w:rPr>
              <w:t>Tonalni skok</w:t>
            </w:r>
          </w:p>
          <w:p w14:paraId="5139FCF1" w14:textId="77777777" w:rsidR="00EA2A91" w:rsidRPr="00EA2A91" w:rsidRDefault="00EA2A91" w:rsidP="005632C7">
            <w:pPr>
              <w:numPr>
                <w:ilvl w:val="0"/>
                <w:numId w:val="11"/>
              </w:numPr>
              <w:tabs>
                <w:tab w:val="num" w:pos="173"/>
              </w:tabs>
              <w:spacing w:before="120" w:after="120" w:line="240" w:lineRule="auto"/>
              <w:ind w:left="176" w:hanging="176"/>
              <w:jc w:val="both"/>
              <w:rPr>
                <w:rFonts w:ascii="Arial Narrow" w:hAnsi="Arial Narrow"/>
                <w:lang w:val="sr-Cyrl-ME"/>
              </w:rPr>
            </w:pPr>
            <w:r w:rsidRPr="00EA2A91">
              <w:rPr>
                <w:rFonts w:ascii="Arial Narrow" w:hAnsi="Arial Narrow"/>
                <w:lang w:val="sr-Cyrl-ME"/>
              </w:rPr>
              <w:t>Istupanje</w:t>
            </w:r>
          </w:p>
        </w:tc>
      </w:tr>
    </w:tbl>
    <w:p w14:paraId="5C390CF2" w14:textId="77777777" w:rsidR="00EA2A91" w:rsidRPr="00EA2A91" w:rsidRDefault="00EA2A91" w:rsidP="005632C7">
      <w:pPr>
        <w:jc w:val="both"/>
        <w:rPr>
          <w:lang w:val="en-US"/>
        </w:rPr>
      </w:pPr>
      <w:r w:rsidRPr="00EA2A91">
        <w:rPr>
          <w:lang w:val="en-US"/>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EA2A91" w:rsidRPr="00EA2A91" w14:paraId="65F249F8" w14:textId="77777777" w:rsidTr="00EA2A91">
        <w:trPr>
          <w:trHeight w:val="699"/>
          <w:tblHeader/>
          <w:jc w:val="center"/>
        </w:trPr>
        <w:tc>
          <w:tcPr>
            <w:tcW w:w="5000" w:type="pct"/>
            <w:gridSpan w:val="2"/>
            <w:tcBorders>
              <w:top w:val="single" w:sz="18" w:space="0" w:color="C00000"/>
              <w:bottom w:val="single" w:sz="18" w:space="0" w:color="C00000"/>
            </w:tcBorders>
            <w:shd w:val="clear" w:color="auto" w:fill="F1E5BD"/>
          </w:tcPr>
          <w:p w14:paraId="13B27A0E" w14:textId="77777777" w:rsidR="00EA2A91" w:rsidRPr="00EA2A91" w:rsidRDefault="004A533C" w:rsidP="00C7643A">
            <w:pPr>
              <w:spacing w:before="120" w:after="120" w:line="240" w:lineRule="auto"/>
              <w:jc w:val="center"/>
              <w:rPr>
                <w:rFonts w:ascii="Arial Narrow" w:hAnsi="Arial Narrow"/>
                <w:b/>
                <w:lang w:val="sr-Cyrl-RS"/>
              </w:rPr>
            </w:pPr>
            <w:sdt>
              <w:sdtPr>
                <w:rPr>
                  <w:rFonts w:ascii="Arial Narrow" w:hAnsi="Arial Narrow"/>
                  <w:b/>
                  <w:lang w:val="sr-Cyrl-RS"/>
                </w:rPr>
                <w:id w:val="-327680373"/>
                <w:placeholder>
                  <w:docPart w:val="1430AB95C9DF47118B1778362BF663F6"/>
                </w:placeholder>
              </w:sdtPr>
              <w:sdtEndPr/>
              <w:sdtContent>
                <w:r w:rsidR="00EA2A91" w:rsidRPr="00EA2A91">
                  <w:rPr>
                    <w:rFonts w:ascii="Arial Narrow" w:hAnsi="Arial Narrow"/>
                    <w:b/>
                    <w:lang w:val="sr-Cyrl-RS"/>
                  </w:rPr>
                  <w:t>Ishod 2</w:t>
                </w:r>
              </w:sdtContent>
            </w:sdt>
            <w:r w:rsidR="00EA2A91" w:rsidRPr="00EA2A91">
              <w:rPr>
                <w:rFonts w:ascii="Arial Narrow" w:hAnsi="Arial Narrow"/>
                <w:b/>
                <w:lang w:val="sr-Cyrl-RS"/>
              </w:rPr>
              <w:t xml:space="preserve"> - </w:t>
            </w:r>
            <w:sdt>
              <w:sdtPr>
                <w:rPr>
                  <w:rFonts w:ascii="Arial Narrow" w:hAnsi="Arial Narrow"/>
                  <w:lang w:val="sr-Cyrl-RS"/>
                </w:rPr>
                <w:id w:val="2063900451"/>
                <w:placeholder>
                  <w:docPart w:val="8710E49CF3D24B53894AC5FA120E44B6"/>
                </w:placeholder>
              </w:sdtPr>
              <w:sdtEndPr/>
              <w:sdtContent>
                <w:r w:rsidR="00EA2A91" w:rsidRPr="00EA2A91">
                  <w:rPr>
                    <w:rFonts w:ascii="Arial Narrow" w:hAnsi="Arial Narrow"/>
                    <w:lang w:val="sr-Cyrl-RS"/>
                  </w:rPr>
                  <w:t>Učenik će biti sposoban da</w:t>
                </w:r>
              </w:sdtContent>
            </w:sdt>
          </w:p>
          <w:p w14:paraId="41013245" w14:textId="77777777" w:rsidR="00EA2A91" w:rsidRPr="00EA2A91" w:rsidRDefault="00EA2A91" w:rsidP="00C7643A">
            <w:pPr>
              <w:spacing w:before="120" w:after="120" w:line="240" w:lineRule="auto"/>
              <w:jc w:val="center"/>
              <w:rPr>
                <w:rFonts w:ascii="Arial Narrow" w:hAnsi="Arial Narrow"/>
                <w:color w:val="000000"/>
                <w:lang w:val="sr-Cyrl-RS"/>
              </w:rPr>
            </w:pPr>
            <w:r w:rsidRPr="00EA2A91">
              <w:rPr>
                <w:rFonts w:ascii="Arial Narrow" w:hAnsi="Arial Narrow"/>
                <w:b/>
                <w:lang w:val="sr-Cyrl-RS"/>
              </w:rPr>
              <w:t>Klasifikuje dijatonsku modulaciju prema udaljenosti tonaliteta</w:t>
            </w:r>
          </w:p>
        </w:tc>
      </w:tr>
      <w:tr w:rsidR="00EA2A91" w:rsidRPr="00EA2A91" w14:paraId="00E56CEF" w14:textId="77777777" w:rsidTr="00EA2A91">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color w:val="808080"/>
                <w:lang w:val="sr-Cyrl-RS"/>
              </w:rPr>
              <w:id w:val="-1421012576"/>
              <w:placeholder>
                <w:docPart w:val="2ED7F5F02EA046068B7ADDAAFF2370EB"/>
              </w:placeholder>
            </w:sdtPr>
            <w:sdtEndPr>
              <w:rPr>
                <w:b w:val="0"/>
              </w:rPr>
            </w:sdtEndPr>
            <w:sdtContent>
              <w:p w14:paraId="1B0CA52F" w14:textId="77777777" w:rsidR="00EA2A91" w:rsidRPr="00EA2A91" w:rsidRDefault="00EA2A91" w:rsidP="00C7643A">
                <w:pPr>
                  <w:spacing w:before="120" w:after="120" w:line="240" w:lineRule="auto"/>
                  <w:jc w:val="center"/>
                  <w:rPr>
                    <w:rFonts w:ascii="Arial Narrow" w:hAnsi="Arial Narrow"/>
                    <w:b/>
                    <w:lang w:val="sr-Cyrl-RS"/>
                  </w:rPr>
                </w:pPr>
                <w:r w:rsidRPr="00EA2A91">
                  <w:rPr>
                    <w:rFonts w:ascii="Arial Narrow" w:hAnsi="Arial Narrow"/>
                    <w:b/>
                    <w:lang w:val="sr-Cyrl-RS"/>
                  </w:rPr>
                  <w:t>Kriterijumi za dostizanje ishoda učenja</w:t>
                </w:r>
              </w:p>
              <w:p w14:paraId="4F29B9BD" w14:textId="77777777" w:rsidR="00EA2A91" w:rsidRPr="00EA2A91" w:rsidRDefault="00EA2A91" w:rsidP="00C7643A">
                <w:pPr>
                  <w:spacing w:before="120" w:after="120" w:line="240" w:lineRule="auto"/>
                  <w:jc w:val="center"/>
                  <w:rPr>
                    <w:rFonts w:ascii="Arial Narrow" w:hAnsi="Arial Narrow"/>
                    <w:b/>
                    <w:lang w:val="sr-Cyrl-RS"/>
                  </w:rPr>
                </w:pPr>
                <w:r w:rsidRPr="00EA2A91">
                  <w:rPr>
                    <w:rFonts w:ascii="Arial Narrow" w:hAnsi="Arial Narrow"/>
                    <w:lang w:val="sr-Cyrl-RS"/>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lang w:val="sr-Cyrl-RS"/>
              </w:rPr>
              <w:id w:val="2128500742"/>
              <w:placeholder>
                <w:docPart w:val="2ED7F5F02EA046068B7ADDAAFF2370EB"/>
              </w:placeholder>
            </w:sdtPr>
            <w:sdtEndPr>
              <w:rPr>
                <w:b w:val="0"/>
              </w:rPr>
            </w:sdtEndPr>
            <w:sdtContent>
              <w:p w14:paraId="0EC7744F" w14:textId="77777777" w:rsidR="00EA2A91" w:rsidRPr="00EA2A91" w:rsidRDefault="00EA2A91" w:rsidP="00C7643A">
                <w:pPr>
                  <w:spacing w:before="120" w:after="120" w:line="240" w:lineRule="auto"/>
                  <w:jc w:val="center"/>
                  <w:rPr>
                    <w:rFonts w:ascii="Arial Narrow" w:hAnsi="Arial Narrow" w:cs="Verdana"/>
                    <w:color w:val="000000"/>
                    <w:lang w:val="sr-Cyrl-RS"/>
                  </w:rPr>
                </w:pPr>
                <w:r w:rsidRPr="00EA2A91">
                  <w:rPr>
                    <w:rFonts w:ascii="Arial Narrow" w:hAnsi="Arial Narrow" w:cs="Verdana"/>
                    <w:b/>
                    <w:color w:val="000000"/>
                    <w:lang w:val="sr-Cyrl-RS"/>
                  </w:rPr>
                  <w:t>Kontekst</w:t>
                </w:r>
              </w:p>
              <w:p w14:paraId="14C5BCB7" w14:textId="77777777" w:rsidR="00EA2A91" w:rsidRPr="00EA2A91" w:rsidRDefault="00EA2A91" w:rsidP="00C7643A">
                <w:pPr>
                  <w:spacing w:before="120" w:after="120" w:line="240" w:lineRule="auto"/>
                  <w:jc w:val="center"/>
                  <w:rPr>
                    <w:rFonts w:ascii="Arial Narrow" w:hAnsi="Arial Narrow" w:cs="Verdana"/>
                    <w:color w:val="000000"/>
                    <w:lang w:val="sr-Cyrl-RS"/>
                  </w:rPr>
                </w:pPr>
                <w:r w:rsidRPr="00EA2A91">
                  <w:rPr>
                    <w:rFonts w:ascii="Arial Narrow" w:hAnsi="Arial Narrow" w:cs="Verdana"/>
                    <w:color w:val="000000"/>
                    <w:lang w:val="sr-Cyrl-RS"/>
                  </w:rPr>
                  <w:t>(Pojašnjenje označenih pojmova)</w:t>
                </w:r>
              </w:p>
            </w:sdtContent>
          </w:sdt>
        </w:tc>
      </w:tr>
      <w:tr w:rsidR="00EA2A91" w:rsidRPr="00EA2A91" w14:paraId="38CEDD90" w14:textId="77777777" w:rsidTr="00EA2A91">
        <w:trPr>
          <w:trHeight w:val="542"/>
          <w:jc w:val="center"/>
        </w:trPr>
        <w:tc>
          <w:tcPr>
            <w:tcW w:w="2500" w:type="pct"/>
            <w:tcBorders>
              <w:top w:val="single" w:sz="18" w:space="0" w:color="C00000"/>
            </w:tcBorders>
            <w:shd w:val="clear" w:color="auto" w:fill="auto"/>
            <w:vAlign w:val="center"/>
          </w:tcPr>
          <w:p w14:paraId="7C90C5FE" w14:textId="77777777" w:rsidR="00EA2A91" w:rsidRPr="00EA2A91" w:rsidRDefault="00EA2A91" w:rsidP="00857085">
            <w:pPr>
              <w:numPr>
                <w:ilvl w:val="0"/>
                <w:numId w:val="231"/>
              </w:numPr>
              <w:spacing w:before="120" w:after="120" w:line="240" w:lineRule="auto"/>
              <w:rPr>
                <w:rFonts w:ascii="Arial Narrow" w:hAnsi="Arial Narrow"/>
                <w:color w:val="000000"/>
                <w:lang w:val="sr-Cyrl-RS"/>
              </w:rPr>
            </w:pPr>
            <w:r w:rsidRPr="00EA2A91">
              <w:rPr>
                <w:rFonts w:ascii="Arial Narrow" w:hAnsi="Arial Narrow"/>
                <w:lang w:val="sr-Cyrl-RS"/>
              </w:rPr>
              <w:t xml:space="preserve">Definiše pojam i </w:t>
            </w:r>
            <w:r w:rsidRPr="00EA2A91">
              <w:rPr>
                <w:rFonts w:ascii="Arial Narrow" w:hAnsi="Arial Narrow"/>
                <w:b/>
                <w:lang w:val="sr-Cyrl-RS"/>
              </w:rPr>
              <w:t>vrste modulacija</w:t>
            </w:r>
          </w:p>
        </w:tc>
        <w:tc>
          <w:tcPr>
            <w:tcW w:w="2500" w:type="pct"/>
            <w:tcBorders>
              <w:top w:val="single" w:sz="18" w:space="0" w:color="C00000"/>
            </w:tcBorders>
            <w:shd w:val="clear" w:color="auto" w:fill="auto"/>
            <w:vAlign w:val="center"/>
          </w:tcPr>
          <w:p w14:paraId="590891D1" w14:textId="77777777" w:rsidR="00EA2A91" w:rsidRPr="00EA2A91" w:rsidRDefault="00EA2A91" w:rsidP="00857085">
            <w:pPr>
              <w:spacing w:before="120" w:after="120" w:line="240" w:lineRule="auto"/>
              <w:rPr>
                <w:rFonts w:ascii="Arial Narrow" w:hAnsi="Arial Narrow"/>
                <w:color w:val="000000"/>
                <w:lang w:val="sr-Cyrl-RS"/>
              </w:rPr>
            </w:pPr>
            <w:r w:rsidRPr="00EA2A91">
              <w:rPr>
                <w:rFonts w:ascii="Arial Narrow" w:hAnsi="Arial Narrow"/>
                <w:b/>
                <w:lang w:val="sr-Cyrl-RS"/>
              </w:rPr>
              <w:t>Vrste modulacija</w:t>
            </w:r>
            <w:r w:rsidRPr="00EA2A91">
              <w:rPr>
                <w:rFonts w:ascii="Arial Narrow" w:hAnsi="Arial Narrow"/>
                <w:lang w:val="sr-Cyrl-RS"/>
              </w:rPr>
              <w:t>: dijatonska, hromatska i enharmonska</w:t>
            </w:r>
          </w:p>
        </w:tc>
      </w:tr>
      <w:tr w:rsidR="00EA2A91" w:rsidRPr="00EA2A91" w14:paraId="3830A47B" w14:textId="77777777" w:rsidTr="00EA2A91">
        <w:trPr>
          <w:trHeight w:val="542"/>
          <w:jc w:val="center"/>
        </w:trPr>
        <w:tc>
          <w:tcPr>
            <w:tcW w:w="2500" w:type="pct"/>
            <w:shd w:val="clear" w:color="auto" w:fill="auto"/>
            <w:vAlign w:val="center"/>
          </w:tcPr>
          <w:p w14:paraId="7316A098" w14:textId="77777777" w:rsidR="00EA2A91" w:rsidRPr="00EA2A91" w:rsidRDefault="00EA2A91" w:rsidP="00857085">
            <w:pPr>
              <w:numPr>
                <w:ilvl w:val="0"/>
                <w:numId w:val="231"/>
              </w:numPr>
              <w:spacing w:before="120" w:after="120" w:line="240" w:lineRule="auto"/>
              <w:rPr>
                <w:rFonts w:ascii="Arial Narrow" w:hAnsi="Arial Narrow"/>
                <w:lang w:val="de-DE"/>
              </w:rPr>
            </w:pPr>
            <w:r w:rsidRPr="00EA2A91">
              <w:rPr>
                <w:rFonts w:ascii="Arial Narrow" w:hAnsi="Arial Narrow"/>
                <w:lang w:val="de-DE"/>
              </w:rPr>
              <w:t>Objasni princip izvođenja dijatonske modulacije</w:t>
            </w:r>
          </w:p>
        </w:tc>
        <w:tc>
          <w:tcPr>
            <w:tcW w:w="2500" w:type="pct"/>
            <w:shd w:val="clear" w:color="auto" w:fill="auto"/>
            <w:vAlign w:val="center"/>
          </w:tcPr>
          <w:p w14:paraId="461BEBC4" w14:textId="77777777" w:rsidR="00EA2A91" w:rsidRPr="00EA2A91" w:rsidRDefault="00EA2A91" w:rsidP="00857085">
            <w:pPr>
              <w:spacing w:before="120" w:after="120" w:line="240" w:lineRule="auto"/>
              <w:rPr>
                <w:rFonts w:ascii="Arial Narrow" w:hAnsi="Arial Narrow"/>
                <w:color w:val="000000"/>
                <w:lang w:val="sr-Cyrl-RS"/>
              </w:rPr>
            </w:pPr>
          </w:p>
        </w:tc>
      </w:tr>
      <w:tr w:rsidR="00EA2A91" w:rsidRPr="00EA2A91" w14:paraId="5E75CD79" w14:textId="77777777" w:rsidTr="00EA2A91">
        <w:trPr>
          <w:trHeight w:val="542"/>
          <w:jc w:val="center"/>
        </w:trPr>
        <w:tc>
          <w:tcPr>
            <w:tcW w:w="2500" w:type="pct"/>
            <w:shd w:val="clear" w:color="auto" w:fill="auto"/>
            <w:vAlign w:val="center"/>
          </w:tcPr>
          <w:p w14:paraId="3D22DA33" w14:textId="77777777" w:rsidR="00EA2A91" w:rsidRPr="00EA2A91" w:rsidRDefault="00EA2A91" w:rsidP="00857085">
            <w:pPr>
              <w:numPr>
                <w:ilvl w:val="0"/>
                <w:numId w:val="231"/>
              </w:numPr>
              <w:spacing w:before="120" w:after="120" w:line="240" w:lineRule="auto"/>
              <w:rPr>
                <w:rFonts w:ascii="Arial Narrow" w:hAnsi="Arial Narrow"/>
                <w:lang w:val="de-DE"/>
              </w:rPr>
            </w:pPr>
            <w:r w:rsidRPr="00EA2A91">
              <w:rPr>
                <w:rFonts w:ascii="Arial Narrow" w:hAnsi="Arial Narrow"/>
                <w:lang w:val="de-DE"/>
              </w:rPr>
              <w:t>Objasni razliku između dijatonske modulacije u tonalitete I, II, III i IV grupe (preko istupanja u posredni tonalitet)</w:t>
            </w:r>
          </w:p>
        </w:tc>
        <w:tc>
          <w:tcPr>
            <w:tcW w:w="2500" w:type="pct"/>
            <w:shd w:val="clear" w:color="auto" w:fill="auto"/>
            <w:vAlign w:val="center"/>
          </w:tcPr>
          <w:p w14:paraId="7D19B65B" w14:textId="77777777" w:rsidR="00EA2A91" w:rsidRPr="00EA2A91" w:rsidRDefault="00EA2A91" w:rsidP="00857085">
            <w:pPr>
              <w:spacing w:before="120" w:after="120" w:line="240" w:lineRule="auto"/>
              <w:rPr>
                <w:rFonts w:ascii="Arial Narrow" w:hAnsi="Arial Narrow"/>
                <w:color w:val="000000"/>
                <w:lang w:val="sr-Cyrl-RS"/>
              </w:rPr>
            </w:pPr>
          </w:p>
        </w:tc>
      </w:tr>
      <w:tr w:rsidR="00EA2A91" w:rsidRPr="00EA2A91" w14:paraId="11D33EBE" w14:textId="77777777" w:rsidTr="00EA2A91">
        <w:trPr>
          <w:trHeight w:val="542"/>
          <w:jc w:val="center"/>
        </w:trPr>
        <w:tc>
          <w:tcPr>
            <w:tcW w:w="2500" w:type="pct"/>
            <w:shd w:val="clear" w:color="auto" w:fill="auto"/>
            <w:vAlign w:val="center"/>
          </w:tcPr>
          <w:p w14:paraId="68588414" w14:textId="77777777" w:rsidR="00EA2A91" w:rsidRPr="00EA2A91" w:rsidRDefault="00EA2A91" w:rsidP="00857085">
            <w:pPr>
              <w:numPr>
                <w:ilvl w:val="0"/>
                <w:numId w:val="231"/>
              </w:numPr>
              <w:spacing w:before="120" w:after="120" w:line="240" w:lineRule="auto"/>
              <w:rPr>
                <w:rFonts w:ascii="Arial Narrow" w:hAnsi="Arial Narrow"/>
                <w:lang w:val="de-DE"/>
              </w:rPr>
            </w:pPr>
            <w:r w:rsidRPr="00EA2A91">
              <w:rPr>
                <w:rFonts w:ascii="Arial Narrow" w:hAnsi="Arial Narrow"/>
                <w:lang w:val="de-DE"/>
              </w:rPr>
              <w:t>Obrazloži sredstva, mjesto i način izvođenja dijatonske modulacije</w:t>
            </w:r>
          </w:p>
        </w:tc>
        <w:tc>
          <w:tcPr>
            <w:tcW w:w="2500" w:type="pct"/>
            <w:shd w:val="clear" w:color="auto" w:fill="auto"/>
            <w:vAlign w:val="center"/>
          </w:tcPr>
          <w:p w14:paraId="26CFED67" w14:textId="77777777" w:rsidR="00EA2A91" w:rsidRPr="00EA2A91" w:rsidRDefault="00EA2A91" w:rsidP="00857085">
            <w:pPr>
              <w:spacing w:before="120" w:after="120" w:line="240" w:lineRule="auto"/>
              <w:rPr>
                <w:rFonts w:ascii="Arial Narrow" w:hAnsi="Arial Narrow"/>
                <w:color w:val="000000"/>
                <w:lang w:val="sr-Cyrl-RS"/>
              </w:rPr>
            </w:pPr>
          </w:p>
        </w:tc>
      </w:tr>
      <w:tr w:rsidR="00EA2A91" w:rsidRPr="00EA2A91" w14:paraId="4D2B36DA" w14:textId="77777777" w:rsidTr="00EA2A91">
        <w:trPr>
          <w:trHeight w:val="542"/>
          <w:jc w:val="center"/>
        </w:trPr>
        <w:tc>
          <w:tcPr>
            <w:tcW w:w="2500" w:type="pct"/>
            <w:shd w:val="clear" w:color="auto" w:fill="auto"/>
            <w:vAlign w:val="center"/>
          </w:tcPr>
          <w:p w14:paraId="701ACCF2" w14:textId="77777777" w:rsidR="00EA2A91" w:rsidRPr="00EA2A91" w:rsidRDefault="00EA2A91" w:rsidP="00857085">
            <w:pPr>
              <w:numPr>
                <w:ilvl w:val="0"/>
                <w:numId w:val="231"/>
              </w:numPr>
              <w:spacing w:before="120" w:after="120" w:line="240" w:lineRule="auto"/>
              <w:rPr>
                <w:rFonts w:ascii="Arial Narrow" w:hAnsi="Arial Narrow"/>
                <w:lang w:val="de-DE"/>
              </w:rPr>
            </w:pPr>
            <w:r w:rsidRPr="00EA2A91">
              <w:rPr>
                <w:rFonts w:ascii="Arial Narrow" w:hAnsi="Arial Narrow"/>
                <w:lang w:val="de-DE"/>
              </w:rPr>
              <w:t>Primijeni dijatonsku modulaciju u harmonizaciji zadate kratke melodije u basu ili sopranu</w:t>
            </w:r>
          </w:p>
        </w:tc>
        <w:tc>
          <w:tcPr>
            <w:tcW w:w="2500" w:type="pct"/>
            <w:shd w:val="clear" w:color="auto" w:fill="auto"/>
            <w:vAlign w:val="center"/>
          </w:tcPr>
          <w:p w14:paraId="4F355C85" w14:textId="77777777" w:rsidR="00EA2A91" w:rsidRPr="00EA2A91" w:rsidRDefault="00EA2A91" w:rsidP="00857085">
            <w:pPr>
              <w:spacing w:before="120" w:after="120" w:line="240" w:lineRule="auto"/>
              <w:rPr>
                <w:rFonts w:ascii="Arial Narrow" w:hAnsi="Arial Narrow"/>
                <w:color w:val="000000"/>
                <w:lang w:val="sr-Cyrl-RS"/>
              </w:rPr>
            </w:pPr>
          </w:p>
        </w:tc>
      </w:tr>
      <w:tr w:rsidR="00EA2A91" w:rsidRPr="00EA2A91" w14:paraId="6C77C7AE" w14:textId="77777777" w:rsidTr="00EA2A91">
        <w:trPr>
          <w:trHeight w:val="542"/>
          <w:jc w:val="center"/>
        </w:trPr>
        <w:tc>
          <w:tcPr>
            <w:tcW w:w="2500" w:type="pct"/>
            <w:shd w:val="clear" w:color="auto" w:fill="auto"/>
            <w:vAlign w:val="center"/>
          </w:tcPr>
          <w:p w14:paraId="0DE42F8D" w14:textId="77777777" w:rsidR="00EA2A91" w:rsidRPr="00EA2A91" w:rsidRDefault="00EA2A91" w:rsidP="00857085">
            <w:pPr>
              <w:numPr>
                <w:ilvl w:val="0"/>
                <w:numId w:val="231"/>
              </w:numPr>
              <w:spacing w:before="120" w:after="120" w:line="240" w:lineRule="auto"/>
              <w:rPr>
                <w:rFonts w:ascii="Arial Narrow" w:hAnsi="Arial Narrow"/>
                <w:color w:val="000000"/>
                <w:lang w:val="sr-Cyrl-RS"/>
              </w:rPr>
            </w:pPr>
            <w:r w:rsidRPr="00EA2A91">
              <w:rPr>
                <w:rFonts w:ascii="Arial Narrow" w:hAnsi="Arial Narrow"/>
                <w:lang w:val="de-DE"/>
              </w:rPr>
              <w:t>Prepozna dijatonsku modulaciju, mjesto, sredstva i način njenog izvođenja u zadatim primjerima iz literature</w:t>
            </w:r>
          </w:p>
        </w:tc>
        <w:tc>
          <w:tcPr>
            <w:tcW w:w="2500" w:type="pct"/>
            <w:shd w:val="clear" w:color="auto" w:fill="auto"/>
            <w:vAlign w:val="center"/>
          </w:tcPr>
          <w:p w14:paraId="0600EC59" w14:textId="77777777" w:rsidR="00EA2A91" w:rsidRPr="00EA2A91" w:rsidRDefault="00EA2A91" w:rsidP="00857085">
            <w:pPr>
              <w:spacing w:before="120" w:after="120" w:line="240" w:lineRule="auto"/>
              <w:rPr>
                <w:rFonts w:ascii="Arial Narrow" w:hAnsi="Arial Narrow"/>
                <w:color w:val="000000"/>
                <w:lang w:val="sr-Cyrl-RS"/>
              </w:rPr>
            </w:pPr>
          </w:p>
        </w:tc>
      </w:tr>
      <w:tr w:rsidR="00EA2A91" w:rsidRPr="00EA2A91" w14:paraId="17218596" w14:textId="77777777" w:rsidTr="00EA2A91">
        <w:trPr>
          <w:trHeight w:val="542"/>
          <w:jc w:val="center"/>
        </w:trPr>
        <w:tc>
          <w:tcPr>
            <w:tcW w:w="2500" w:type="pct"/>
            <w:shd w:val="clear" w:color="auto" w:fill="auto"/>
            <w:vAlign w:val="center"/>
          </w:tcPr>
          <w:p w14:paraId="4A3444A3" w14:textId="77777777" w:rsidR="00EA2A91" w:rsidRPr="00EA2A91" w:rsidRDefault="00EA2A91" w:rsidP="00857085">
            <w:pPr>
              <w:numPr>
                <w:ilvl w:val="0"/>
                <w:numId w:val="231"/>
              </w:numPr>
              <w:spacing w:before="120" w:after="120" w:line="240" w:lineRule="auto"/>
              <w:rPr>
                <w:rFonts w:ascii="Arial Narrow" w:hAnsi="Arial Narrow"/>
                <w:color w:val="000000"/>
                <w:lang w:val="sr-Cyrl-RS"/>
              </w:rPr>
            </w:pPr>
            <w:r w:rsidRPr="00EA2A91">
              <w:rPr>
                <w:rFonts w:ascii="Arial Narrow" w:hAnsi="Arial Narrow"/>
                <w:lang w:val="sr-Cyrl-RS"/>
              </w:rPr>
              <w:t>Osmisli modulirajuću melodiju za svoj instrument</w:t>
            </w:r>
          </w:p>
        </w:tc>
        <w:tc>
          <w:tcPr>
            <w:tcW w:w="2500" w:type="pct"/>
            <w:shd w:val="clear" w:color="auto" w:fill="auto"/>
            <w:vAlign w:val="center"/>
          </w:tcPr>
          <w:p w14:paraId="523A06BE" w14:textId="77777777" w:rsidR="00EA2A91" w:rsidRPr="00EA2A91" w:rsidRDefault="00EA2A91" w:rsidP="00857085">
            <w:pPr>
              <w:spacing w:before="120" w:after="120" w:line="240" w:lineRule="auto"/>
              <w:rPr>
                <w:rFonts w:ascii="Arial Narrow" w:hAnsi="Arial Narrow"/>
                <w:color w:val="000000"/>
                <w:lang w:val="sr-Cyrl-RS"/>
              </w:rPr>
            </w:pPr>
          </w:p>
        </w:tc>
      </w:tr>
      <w:tr w:rsidR="00EA2A91" w:rsidRPr="00EA2A91" w14:paraId="547CF281" w14:textId="77777777" w:rsidTr="00EA2A91">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sr-Cyrl-RS"/>
              </w:rPr>
              <w:id w:val="434563107"/>
              <w:placeholder>
                <w:docPart w:val="1DA228B88102408C817F9B67591A4235"/>
              </w:placeholder>
            </w:sdtPr>
            <w:sdtEndPr/>
            <w:sdtContent>
              <w:p w14:paraId="7C0E87CE" w14:textId="77777777" w:rsidR="00EA2A91" w:rsidRPr="00EA2A91" w:rsidRDefault="00EA2A91" w:rsidP="005632C7">
                <w:pPr>
                  <w:spacing w:before="120" w:after="120" w:line="240" w:lineRule="auto"/>
                  <w:jc w:val="both"/>
                  <w:rPr>
                    <w:rFonts w:ascii="Arial Narrow" w:hAnsi="Arial Narrow"/>
                    <w:lang w:val="sr-Cyrl-RS"/>
                  </w:rPr>
                </w:pPr>
                <w:r w:rsidRPr="00EA2A91">
                  <w:rPr>
                    <w:rFonts w:ascii="Arial Narrow" w:hAnsi="Arial Narrow" w:cs="Verdana"/>
                    <w:b/>
                    <w:color w:val="000000"/>
                    <w:lang w:val="sr-Cyrl-RS"/>
                  </w:rPr>
                  <w:t>Način provjeravanja dostignutosti ishoda učenja</w:t>
                </w:r>
              </w:p>
            </w:sdtContent>
          </w:sdt>
        </w:tc>
      </w:tr>
      <w:tr w:rsidR="00EA2A91" w:rsidRPr="00EA2A91" w14:paraId="613C6E5E" w14:textId="77777777" w:rsidTr="00EA2A91">
        <w:trPr>
          <w:trHeight w:val="282"/>
          <w:jc w:val="center"/>
        </w:trPr>
        <w:tc>
          <w:tcPr>
            <w:tcW w:w="5000" w:type="pct"/>
            <w:gridSpan w:val="2"/>
            <w:tcBorders>
              <w:top w:val="single" w:sz="18" w:space="0" w:color="C00000"/>
              <w:bottom w:val="single" w:sz="18" w:space="0" w:color="C00000"/>
            </w:tcBorders>
            <w:shd w:val="clear" w:color="auto" w:fill="auto"/>
            <w:vAlign w:val="center"/>
          </w:tcPr>
          <w:p w14:paraId="587024B1" w14:textId="77777777" w:rsidR="00EA2A91" w:rsidRPr="00EA2A91" w:rsidRDefault="00EA2A91" w:rsidP="005632C7">
            <w:pPr>
              <w:spacing w:before="120" w:after="120" w:line="240" w:lineRule="auto"/>
              <w:jc w:val="both"/>
              <w:rPr>
                <w:rFonts w:ascii="Arial Narrow" w:hAnsi="Arial Narrow"/>
                <w:lang w:val="sr-Cyrl-RS"/>
              </w:rPr>
            </w:pPr>
            <w:r w:rsidRPr="00EA2A91">
              <w:rPr>
                <w:rFonts w:ascii="Arial Narrow" w:hAnsi="Arial Narrow"/>
                <w:lang w:val="sr-Cyrl-RS"/>
              </w:rPr>
              <w:t>U cilju provjeravanja dostignutosti pomenutog ishoda učenja, potreban je usmeni ili pisani dokaz da je učenik uspješno realizovao kriterijume od 1 do 4. Za kriterijume od 5 do 7 potrebne su ispravno urađene vježbe sa usmenim obrazloženjem.</w:t>
            </w:r>
          </w:p>
        </w:tc>
      </w:tr>
      <w:tr w:rsidR="00EA2A91" w:rsidRPr="00EA2A91" w14:paraId="7FB8778E" w14:textId="77777777" w:rsidTr="00EA2A91">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sr-Cyrl-BA"/>
              </w:rPr>
              <w:id w:val="2127801856"/>
              <w:placeholder>
                <w:docPart w:val="D66FFED1313A4FF4861209DE7B1200C0"/>
              </w:placeholder>
            </w:sdtPr>
            <w:sdtEndPr/>
            <w:sdtContent>
              <w:p w14:paraId="666304B5" w14:textId="77777777" w:rsidR="00EA2A91" w:rsidRPr="00EA2A91" w:rsidRDefault="00EA2A91" w:rsidP="005632C7">
                <w:pPr>
                  <w:spacing w:before="120" w:after="120" w:line="240" w:lineRule="auto"/>
                  <w:jc w:val="both"/>
                  <w:rPr>
                    <w:rFonts w:ascii="Arial Narrow" w:hAnsi="Arial Narrow"/>
                    <w:lang w:val="sr-Cyrl-BA"/>
                  </w:rPr>
                </w:pPr>
                <w:r w:rsidRPr="00EA2A91">
                  <w:rPr>
                    <w:rFonts w:ascii="Arial Narrow" w:hAnsi="Arial Narrow" w:cs="Verdana"/>
                    <w:b/>
                    <w:color w:val="000000"/>
                    <w:lang w:val="sr-Cyrl-BA"/>
                  </w:rPr>
                  <w:t>Predložene teme</w:t>
                </w:r>
              </w:p>
            </w:sdtContent>
          </w:sdt>
        </w:tc>
      </w:tr>
      <w:tr w:rsidR="00EA2A91" w:rsidRPr="00EA2A91" w14:paraId="0641E801" w14:textId="77777777" w:rsidTr="00EA2A91">
        <w:trPr>
          <w:trHeight w:val="99"/>
          <w:jc w:val="center"/>
        </w:trPr>
        <w:tc>
          <w:tcPr>
            <w:tcW w:w="5000" w:type="pct"/>
            <w:gridSpan w:val="2"/>
            <w:tcBorders>
              <w:top w:val="single" w:sz="18" w:space="0" w:color="C00000"/>
            </w:tcBorders>
            <w:shd w:val="clear" w:color="auto" w:fill="auto"/>
            <w:vAlign w:val="center"/>
          </w:tcPr>
          <w:p w14:paraId="62CF80B0" w14:textId="77777777" w:rsidR="00EA2A91" w:rsidRPr="00EA2A91" w:rsidRDefault="00EA2A91" w:rsidP="005632C7">
            <w:pPr>
              <w:numPr>
                <w:ilvl w:val="0"/>
                <w:numId w:val="11"/>
              </w:numPr>
              <w:tabs>
                <w:tab w:val="num" w:pos="173"/>
              </w:tabs>
              <w:spacing w:before="120" w:after="120" w:line="240" w:lineRule="auto"/>
              <w:ind w:left="176" w:hanging="176"/>
              <w:jc w:val="both"/>
              <w:rPr>
                <w:rFonts w:ascii="Arial Narrow" w:hAnsi="Arial Narrow"/>
                <w:lang w:val="sr-Cyrl-BA"/>
              </w:rPr>
            </w:pPr>
            <w:r w:rsidRPr="00EA2A91">
              <w:rPr>
                <w:rFonts w:ascii="Arial Narrow" w:hAnsi="Arial Narrow"/>
                <w:lang w:val="sr-Cyrl-BA"/>
              </w:rPr>
              <w:t>Pojam i vrste modulacija</w:t>
            </w:r>
          </w:p>
          <w:p w14:paraId="4D88D4C0" w14:textId="77777777" w:rsidR="00EA2A91" w:rsidRPr="00EA2A91" w:rsidRDefault="00EA2A91" w:rsidP="005632C7">
            <w:pPr>
              <w:numPr>
                <w:ilvl w:val="0"/>
                <w:numId w:val="11"/>
              </w:numPr>
              <w:tabs>
                <w:tab w:val="num" w:pos="173"/>
              </w:tabs>
              <w:spacing w:before="120" w:after="120" w:line="240" w:lineRule="auto"/>
              <w:ind w:left="176" w:hanging="176"/>
              <w:jc w:val="both"/>
              <w:rPr>
                <w:rFonts w:ascii="Arial Narrow" w:hAnsi="Arial Narrow"/>
                <w:lang w:val="sr-Cyrl-BA"/>
              </w:rPr>
            </w:pPr>
            <w:r w:rsidRPr="00EA2A91">
              <w:rPr>
                <w:rFonts w:ascii="Arial Narrow" w:hAnsi="Arial Narrow"/>
                <w:lang w:val="sr-Cyrl-BA"/>
              </w:rPr>
              <w:t>Dijatonska modulacija u tonalitete I grupe</w:t>
            </w:r>
          </w:p>
          <w:p w14:paraId="1556AA69" w14:textId="77777777" w:rsidR="00EA2A91" w:rsidRPr="00EA2A91" w:rsidRDefault="00EA2A91" w:rsidP="005632C7">
            <w:pPr>
              <w:numPr>
                <w:ilvl w:val="0"/>
                <w:numId w:val="11"/>
              </w:numPr>
              <w:tabs>
                <w:tab w:val="num" w:pos="173"/>
              </w:tabs>
              <w:spacing w:before="120" w:after="120" w:line="240" w:lineRule="auto"/>
              <w:ind w:left="176" w:hanging="176"/>
              <w:jc w:val="both"/>
              <w:rPr>
                <w:rFonts w:ascii="Arial Narrow" w:hAnsi="Arial Narrow"/>
                <w:lang w:val="sr-Cyrl-BA"/>
              </w:rPr>
            </w:pPr>
            <w:r w:rsidRPr="00EA2A91">
              <w:rPr>
                <w:rFonts w:ascii="Arial Narrow" w:hAnsi="Arial Narrow"/>
                <w:lang w:val="sr-Cyrl-BA"/>
              </w:rPr>
              <w:t>Dijatonska modulacija u tonalitete II grupe</w:t>
            </w:r>
          </w:p>
          <w:p w14:paraId="38D43DC2" w14:textId="77777777" w:rsidR="00EA2A91" w:rsidRPr="00EA2A91" w:rsidRDefault="00EA2A91" w:rsidP="005632C7">
            <w:pPr>
              <w:numPr>
                <w:ilvl w:val="0"/>
                <w:numId w:val="11"/>
              </w:numPr>
              <w:tabs>
                <w:tab w:val="num" w:pos="173"/>
              </w:tabs>
              <w:spacing w:before="120" w:after="120" w:line="240" w:lineRule="auto"/>
              <w:ind w:left="176" w:hanging="176"/>
              <w:jc w:val="both"/>
              <w:rPr>
                <w:rFonts w:ascii="Arial Narrow" w:hAnsi="Arial Narrow"/>
                <w:lang w:val="sr-Cyrl-BA"/>
              </w:rPr>
            </w:pPr>
            <w:r w:rsidRPr="00EA2A91">
              <w:rPr>
                <w:rFonts w:ascii="Arial Narrow" w:hAnsi="Arial Narrow"/>
                <w:lang w:val="sr-Cyrl-BA"/>
              </w:rPr>
              <w:t>Dijatonska modulacija u tonalitete III grupe</w:t>
            </w:r>
          </w:p>
          <w:p w14:paraId="41521D7C" w14:textId="77777777" w:rsidR="00EA2A91" w:rsidRPr="00EA2A91" w:rsidRDefault="00EA2A91" w:rsidP="005632C7">
            <w:pPr>
              <w:numPr>
                <w:ilvl w:val="0"/>
                <w:numId w:val="11"/>
              </w:numPr>
              <w:tabs>
                <w:tab w:val="num" w:pos="173"/>
              </w:tabs>
              <w:spacing w:before="120" w:after="120" w:line="240" w:lineRule="auto"/>
              <w:ind w:left="176" w:hanging="176"/>
              <w:jc w:val="both"/>
              <w:rPr>
                <w:rFonts w:ascii="Arial Narrow" w:hAnsi="Arial Narrow"/>
                <w:lang w:val="sr-Cyrl-BA"/>
              </w:rPr>
            </w:pPr>
            <w:r w:rsidRPr="00EA2A91">
              <w:rPr>
                <w:rFonts w:ascii="Arial Narrow" w:hAnsi="Arial Narrow"/>
                <w:lang w:val="sr-Cyrl-BA"/>
              </w:rPr>
              <w:t>Dijatonska modulacija u tonalitete IV grupe (preko posrednog tonaliteta)</w:t>
            </w:r>
          </w:p>
        </w:tc>
      </w:tr>
    </w:tbl>
    <w:p w14:paraId="296E2C8E" w14:textId="77777777" w:rsidR="00EA2A91" w:rsidRPr="00EA2A91" w:rsidRDefault="00EA2A91" w:rsidP="005632C7">
      <w:pPr>
        <w:spacing w:after="160" w:line="259" w:lineRule="auto"/>
        <w:jc w:val="both"/>
        <w:rPr>
          <w:lang w:val="es-ES_tradnl"/>
        </w:rPr>
      </w:pPr>
      <w:r w:rsidRPr="00EA2A91">
        <w:rPr>
          <w:lang w:val="es-ES_tradnl"/>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EA2A91" w:rsidRPr="00EA2A91" w14:paraId="7F99A9CB" w14:textId="77777777" w:rsidTr="00EA2A91">
        <w:trPr>
          <w:trHeight w:val="699"/>
          <w:tblHeader/>
          <w:jc w:val="center"/>
        </w:trPr>
        <w:tc>
          <w:tcPr>
            <w:tcW w:w="5000" w:type="pct"/>
            <w:gridSpan w:val="2"/>
            <w:tcBorders>
              <w:top w:val="single" w:sz="18" w:space="0" w:color="C00000"/>
              <w:bottom w:val="single" w:sz="18" w:space="0" w:color="C00000"/>
            </w:tcBorders>
            <w:shd w:val="clear" w:color="auto" w:fill="F1E5BD"/>
          </w:tcPr>
          <w:p w14:paraId="02B0144A" w14:textId="77777777" w:rsidR="00EA2A91" w:rsidRPr="00EA2A91" w:rsidRDefault="004A533C" w:rsidP="00C7643A">
            <w:pPr>
              <w:spacing w:before="120" w:after="120" w:line="240" w:lineRule="auto"/>
              <w:jc w:val="center"/>
              <w:rPr>
                <w:rFonts w:ascii="Arial Narrow" w:hAnsi="Arial Narrow"/>
                <w:b/>
                <w:lang w:val="sr-Cyrl-BA"/>
              </w:rPr>
            </w:pPr>
            <w:sdt>
              <w:sdtPr>
                <w:rPr>
                  <w:rFonts w:ascii="Arial Narrow" w:hAnsi="Arial Narrow"/>
                  <w:b/>
                  <w:lang w:val="sr-Cyrl-BA"/>
                </w:rPr>
                <w:id w:val="-538906943"/>
                <w:placeholder>
                  <w:docPart w:val="407BA8FE5B9E4E9BA6AC18A91DD58E7C"/>
                </w:placeholder>
              </w:sdtPr>
              <w:sdtEndPr/>
              <w:sdtContent>
                <w:r w:rsidR="00EA2A91" w:rsidRPr="00EA2A91">
                  <w:rPr>
                    <w:rFonts w:ascii="Arial Narrow" w:hAnsi="Arial Narrow"/>
                    <w:b/>
                    <w:lang w:val="sr-Cyrl-BA"/>
                  </w:rPr>
                  <w:t>Ishod 3</w:t>
                </w:r>
              </w:sdtContent>
            </w:sdt>
            <w:r w:rsidR="00EA2A91" w:rsidRPr="00EA2A91">
              <w:rPr>
                <w:rFonts w:ascii="Arial Narrow" w:hAnsi="Arial Narrow"/>
                <w:b/>
                <w:lang w:val="sr-Cyrl-BA"/>
              </w:rPr>
              <w:t xml:space="preserve"> - </w:t>
            </w:r>
            <w:sdt>
              <w:sdtPr>
                <w:rPr>
                  <w:rFonts w:ascii="Arial Narrow" w:hAnsi="Arial Narrow"/>
                  <w:lang w:val="sr-Cyrl-BA"/>
                </w:rPr>
                <w:id w:val="-1000963094"/>
                <w:placeholder>
                  <w:docPart w:val="4BCBB29BD3A44C899CF1AB818D40C6B0"/>
                </w:placeholder>
              </w:sdtPr>
              <w:sdtEndPr/>
              <w:sdtContent>
                <w:r w:rsidR="00EA2A91" w:rsidRPr="00EA2A91">
                  <w:rPr>
                    <w:rFonts w:ascii="Arial Narrow" w:hAnsi="Arial Narrow"/>
                    <w:lang w:val="sr-Cyrl-BA"/>
                  </w:rPr>
                  <w:t>Učenik će biti sposoban da</w:t>
                </w:r>
              </w:sdtContent>
            </w:sdt>
          </w:p>
          <w:p w14:paraId="3807000C" w14:textId="77777777" w:rsidR="00EA2A91" w:rsidRPr="00EA2A91" w:rsidRDefault="00EA2A91" w:rsidP="00C7643A">
            <w:pPr>
              <w:spacing w:before="120" w:after="120" w:line="240" w:lineRule="auto"/>
              <w:jc w:val="center"/>
              <w:rPr>
                <w:rFonts w:ascii="Arial Narrow" w:hAnsi="Arial Narrow"/>
                <w:color w:val="000000"/>
                <w:lang w:val="sr-Cyrl-BA"/>
              </w:rPr>
            </w:pPr>
            <w:r w:rsidRPr="00EA2A91">
              <w:rPr>
                <w:rFonts w:ascii="Arial Narrow" w:hAnsi="Arial Narrow"/>
                <w:b/>
                <w:lang w:val="sr-Cyrl-BA"/>
              </w:rPr>
              <w:t>Uporedi različite vrste hromatske modulacije</w:t>
            </w:r>
          </w:p>
        </w:tc>
      </w:tr>
      <w:tr w:rsidR="00EA2A91" w:rsidRPr="00EA2A91" w14:paraId="47AD6837" w14:textId="77777777" w:rsidTr="00EA2A91">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color w:val="808080"/>
                <w:lang w:val="sr-Cyrl-BA"/>
              </w:rPr>
              <w:id w:val="-1164624520"/>
              <w:placeholder>
                <w:docPart w:val="2AB1F419BF6C44DB99E8146C1F385271"/>
              </w:placeholder>
            </w:sdtPr>
            <w:sdtEndPr>
              <w:rPr>
                <w:b w:val="0"/>
              </w:rPr>
            </w:sdtEndPr>
            <w:sdtContent>
              <w:p w14:paraId="4513D4FF" w14:textId="77777777" w:rsidR="00EA2A91" w:rsidRPr="00EA2A91" w:rsidRDefault="00EA2A91" w:rsidP="00C7643A">
                <w:pPr>
                  <w:spacing w:before="120" w:after="120" w:line="240" w:lineRule="auto"/>
                  <w:jc w:val="center"/>
                  <w:rPr>
                    <w:rFonts w:ascii="Arial Narrow" w:hAnsi="Arial Narrow"/>
                    <w:b/>
                    <w:lang w:val="sr-Cyrl-BA"/>
                  </w:rPr>
                </w:pPr>
                <w:r w:rsidRPr="00EA2A91">
                  <w:rPr>
                    <w:rFonts w:ascii="Arial Narrow" w:hAnsi="Arial Narrow"/>
                    <w:b/>
                    <w:lang w:val="sr-Cyrl-BA"/>
                  </w:rPr>
                  <w:t>Kriterijumi za dostizanje ishoda učenja</w:t>
                </w:r>
              </w:p>
              <w:p w14:paraId="24DF050B" w14:textId="77777777" w:rsidR="00EA2A91" w:rsidRPr="00EA2A91" w:rsidRDefault="00EA2A91" w:rsidP="00C7643A">
                <w:pPr>
                  <w:spacing w:before="120" w:after="120" w:line="240" w:lineRule="auto"/>
                  <w:jc w:val="center"/>
                  <w:rPr>
                    <w:rFonts w:ascii="Arial Narrow" w:hAnsi="Arial Narrow"/>
                    <w:b/>
                    <w:lang w:val="sr-Cyrl-BA"/>
                  </w:rPr>
                </w:pPr>
                <w:r w:rsidRPr="00EA2A91">
                  <w:rPr>
                    <w:rFonts w:ascii="Arial Narrow" w:hAnsi="Arial Narrow"/>
                    <w:lang w:val="sr-Cyrl-BA"/>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lang w:val="sr-Cyrl-BA"/>
              </w:rPr>
              <w:id w:val="1772733416"/>
              <w:placeholder>
                <w:docPart w:val="2AB1F419BF6C44DB99E8146C1F385271"/>
              </w:placeholder>
            </w:sdtPr>
            <w:sdtEndPr>
              <w:rPr>
                <w:b w:val="0"/>
              </w:rPr>
            </w:sdtEndPr>
            <w:sdtContent>
              <w:p w14:paraId="1AD138A3" w14:textId="77777777" w:rsidR="00EA2A91" w:rsidRPr="00EA2A91" w:rsidRDefault="00EA2A91" w:rsidP="00C7643A">
                <w:pPr>
                  <w:spacing w:before="120" w:after="120" w:line="240" w:lineRule="auto"/>
                  <w:jc w:val="center"/>
                  <w:rPr>
                    <w:rFonts w:ascii="Arial Narrow" w:hAnsi="Arial Narrow" w:cs="Verdana"/>
                    <w:color w:val="000000"/>
                    <w:lang w:val="sr-Cyrl-BA"/>
                  </w:rPr>
                </w:pPr>
                <w:r w:rsidRPr="00EA2A91">
                  <w:rPr>
                    <w:rFonts w:ascii="Arial Narrow" w:hAnsi="Arial Narrow" w:cs="Verdana"/>
                    <w:b/>
                    <w:color w:val="000000"/>
                    <w:lang w:val="sr-Cyrl-BA"/>
                  </w:rPr>
                  <w:t>Kontekst</w:t>
                </w:r>
              </w:p>
              <w:p w14:paraId="67767D2F" w14:textId="77777777" w:rsidR="00EA2A91" w:rsidRPr="00EA2A91" w:rsidRDefault="00EA2A91" w:rsidP="00C7643A">
                <w:pPr>
                  <w:spacing w:before="120" w:after="120" w:line="240" w:lineRule="auto"/>
                  <w:jc w:val="center"/>
                  <w:rPr>
                    <w:rFonts w:ascii="Arial Narrow" w:hAnsi="Arial Narrow" w:cs="Verdana"/>
                    <w:color w:val="000000"/>
                    <w:lang w:val="sr-Cyrl-BA"/>
                  </w:rPr>
                </w:pPr>
                <w:r w:rsidRPr="00EA2A91">
                  <w:rPr>
                    <w:rFonts w:ascii="Arial Narrow" w:hAnsi="Arial Narrow" w:cs="Verdana"/>
                    <w:color w:val="000000"/>
                    <w:lang w:val="sr-Cyrl-BA"/>
                  </w:rPr>
                  <w:t>(Pojašnjenje označenih pojmova)</w:t>
                </w:r>
              </w:p>
            </w:sdtContent>
          </w:sdt>
        </w:tc>
      </w:tr>
      <w:tr w:rsidR="00EA2A91" w:rsidRPr="00EA2A91" w14:paraId="56EE8857" w14:textId="77777777" w:rsidTr="00EA2A91">
        <w:trPr>
          <w:trHeight w:val="542"/>
          <w:jc w:val="center"/>
        </w:trPr>
        <w:tc>
          <w:tcPr>
            <w:tcW w:w="2500" w:type="pct"/>
            <w:tcBorders>
              <w:top w:val="single" w:sz="18" w:space="0" w:color="C00000"/>
            </w:tcBorders>
            <w:shd w:val="clear" w:color="auto" w:fill="auto"/>
            <w:vAlign w:val="center"/>
          </w:tcPr>
          <w:p w14:paraId="6283CE49" w14:textId="77777777" w:rsidR="00EA2A91" w:rsidRPr="00EA2A91" w:rsidRDefault="00EA2A91" w:rsidP="00857085">
            <w:pPr>
              <w:numPr>
                <w:ilvl w:val="0"/>
                <w:numId w:val="241"/>
              </w:numPr>
              <w:spacing w:before="120" w:after="120" w:line="240" w:lineRule="auto"/>
              <w:rPr>
                <w:rFonts w:ascii="Arial Narrow" w:hAnsi="Arial Narrow"/>
                <w:color w:val="000000"/>
                <w:lang w:val="sr-Cyrl-BA"/>
              </w:rPr>
            </w:pPr>
            <w:r w:rsidRPr="00EA2A91">
              <w:rPr>
                <w:rFonts w:ascii="Arial Narrow" w:hAnsi="Arial Narrow"/>
                <w:lang w:val="sr-Cyrl-BA"/>
              </w:rPr>
              <w:t xml:space="preserve">Definiše pojam i </w:t>
            </w:r>
            <w:r w:rsidRPr="00EA2A91">
              <w:rPr>
                <w:rFonts w:ascii="Arial Narrow" w:hAnsi="Arial Narrow"/>
                <w:b/>
                <w:lang w:val="sr-Cyrl-BA"/>
              </w:rPr>
              <w:t>vrste hromatske modulacije</w:t>
            </w:r>
          </w:p>
        </w:tc>
        <w:tc>
          <w:tcPr>
            <w:tcW w:w="2500" w:type="pct"/>
            <w:tcBorders>
              <w:top w:val="single" w:sz="18" w:space="0" w:color="C00000"/>
            </w:tcBorders>
            <w:shd w:val="clear" w:color="auto" w:fill="auto"/>
            <w:vAlign w:val="center"/>
          </w:tcPr>
          <w:p w14:paraId="758DAB38" w14:textId="77777777" w:rsidR="00EA2A91" w:rsidRPr="00EA2A91" w:rsidRDefault="00EA2A91" w:rsidP="00857085">
            <w:pPr>
              <w:spacing w:before="120" w:after="120" w:line="240" w:lineRule="auto"/>
              <w:rPr>
                <w:rFonts w:ascii="Arial Narrow" w:hAnsi="Arial Narrow"/>
                <w:color w:val="000000"/>
                <w:lang w:val="sr-Cyrl-BA"/>
              </w:rPr>
            </w:pPr>
            <w:r w:rsidRPr="00EA2A91">
              <w:rPr>
                <w:rFonts w:ascii="Arial Narrow" w:hAnsi="Arial Narrow"/>
                <w:b/>
                <w:lang w:val="sr-Cyrl-BA"/>
              </w:rPr>
              <w:t>Vrste hromatske modulacije</w:t>
            </w:r>
            <w:r w:rsidRPr="00EA2A91">
              <w:rPr>
                <w:rFonts w:ascii="Arial Narrow" w:hAnsi="Arial Narrow"/>
                <w:lang w:val="sr-Cyrl-BA"/>
              </w:rPr>
              <w:t>: pomoću preznačenja alterovanih akorada dijatonskog tipa (hromatska modulacija na principu dijatonske modulacije), pomoću promjene sklopa akorda i pomoću tercnih srodnosti</w:t>
            </w:r>
          </w:p>
        </w:tc>
      </w:tr>
      <w:tr w:rsidR="00EA2A91" w:rsidRPr="00EA2A91" w14:paraId="1D59A434" w14:textId="77777777" w:rsidTr="00EA2A91">
        <w:trPr>
          <w:trHeight w:val="542"/>
          <w:jc w:val="center"/>
        </w:trPr>
        <w:tc>
          <w:tcPr>
            <w:tcW w:w="2500" w:type="pct"/>
            <w:shd w:val="clear" w:color="auto" w:fill="auto"/>
            <w:vAlign w:val="center"/>
          </w:tcPr>
          <w:p w14:paraId="17F15B55" w14:textId="77777777" w:rsidR="00EA2A91" w:rsidRPr="00EA2A91" w:rsidRDefault="00EA2A91" w:rsidP="00857085">
            <w:pPr>
              <w:numPr>
                <w:ilvl w:val="0"/>
                <w:numId w:val="241"/>
              </w:numPr>
              <w:spacing w:before="120" w:after="120" w:line="240" w:lineRule="auto"/>
              <w:rPr>
                <w:rFonts w:ascii="Arial Narrow" w:hAnsi="Arial Narrow"/>
                <w:lang w:val="de-DE"/>
              </w:rPr>
            </w:pPr>
            <w:r w:rsidRPr="00EA2A91">
              <w:rPr>
                <w:rFonts w:ascii="Arial Narrow" w:hAnsi="Arial Narrow"/>
                <w:lang w:val="de-DE"/>
              </w:rPr>
              <w:t>Objasni hromatsku modulaciju pomoću preznačenja alterovanih akorada dijatonskog tipa</w:t>
            </w:r>
          </w:p>
        </w:tc>
        <w:tc>
          <w:tcPr>
            <w:tcW w:w="2500" w:type="pct"/>
            <w:shd w:val="clear" w:color="auto" w:fill="auto"/>
            <w:vAlign w:val="center"/>
          </w:tcPr>
          <w:p w14:paraId="21498AAC" w14:textId="77777777" w:rsidR="00EA2A91" w:rsidRPr="00EA2A91" w:rsidRDefault="00EA2A91" w:rsidP="00857085">
            <w:pPr>
              <w:spacing w:before="120" w:after="120" w:line="240" w:lineRule="auto"/>
              <w:rPr>
                <w:rFonts w:ascii="Arial Narrow" w:hAnsi="Arial Narrow"/>
                <w:color w:val="000000"/>
                <w:lang w:val="sr-Cyrl-BA"/>
              </w:rPr>
            </w:pPr>
          </w:p>
        </w:tc>
      </w:tr>
      <w:tr w:rsidR="00EA2A91" w:rsidRPr="00EA2A91" w14:paraId="6951EDB5" w14:textId="77777777" w:rsidTr="00EA2A91">
        <w:trPr>
          <w:trHeight w:val="542"/>
          <w:jc w:val="center"/>
        </w:trPr>
        <w:tc>
          <w:tcPr>
            <w:tcW w:w="2500" w:type="pct"/>
            <w:shd w:val="clear" w:color="auto" w:fill="auto"/>
            <w:vAlign w:val="center"/>
          </w:tcPr>
          <w:p w14:paraId="12FD2FD1" w14:textId="77777777" w:rsidR="00EA2A91" w:rsidRPr="00EA2A91" w:rsidRDefault="00EA2A91" w:rsidP="00857085">
            <w:pPr>
              <w:numPr>
                <w:ilvl w:val="0"/>
                <w:numId w:val="241"/>
              </w:numPr>
              <w:spacing w:before="120" w:after="120" w:line="240" w:lineRule="auto"/>
              <w:rPr>
                <w:rFonts w:ascii="Arial Narrow" w:hAnsi="Arial Narrow"/>
                <w:lang w:val="de-DE"/>
              </w:rPr>
            </w:pPr>
            <w:r w:rsidRPr="00EA2A91">
              <w:rPr>
                <w:rFonts w:ascii="Arial Narrow" w:hAnsi="Arial Narrow"/>
                <w:lang w:val="de-DE"/>
              </w:rPr>
              <w:t>Objasni razliku između dijatonske modulacije i hromatske modulacije izvedene pomoću preznačenja alterovanih akorada dijatonskog tipa</w:t>
            </w:r>
          </w:p>
        </w:tc>
        <w:tc>
          <w:tcPr>
            <w:tcW w:w="2500" w:type="pct"/>
            <w:shd w:val="clear" w:color="auto" w:fill="auto"/>
            <w:vAlign w:val="center"/>
          </w:tcPr>
          <w:p w14:paraId="16201F00" w14:textId="77777777" w:rsidR="00EA2A91" w:rsidRPr="00EA2A91" w:rsidRDefault="00EA2A91" w:rsidP="00857085">
            <w:pPr>
              <w:spacing w:before="120" w:after="120" w:line="240" w:lineRule="auto"/>
              <w:rPr>
                <w:rFonts w:ascii="Arial Narrow" w:hAnsi="Arial Narrow"/>
                <w:color w:val="000000"/>
                <w:lang w:val="sr-Cyrl-BA"/>
              </w:rPr>
            </w:pPr>
          </w:p>
        </w:tc>
      </w:tr>
      <w:tr w:rsidR="00EA2A91" w:rsidRPr="00EA2A91" w14:paraId="4A03B442" w14:textId="77777777" w:rsidTr="00EA2A91">
        <w:trPr>
          <w:trHeight w:val="542"/>
          <w:jc w:val="center"/>
        </w:trPr>
        <w:tc>
          <w:tcPr>
            <w:tcW w:w="2500" w:type="pct"/>
            <w:shd w:val="clear" w:color="auto" w:fill="auto"/>
            <w:vAlign w:val="center"/>
          </w:tcPr>
          <w:p w14:paraId="07192721" w14:textId="77777777" w:rsidR="00EA2A91" w:rsidRPr="00EA2A91" w:rsidRDefault="00EA2A91" w:rsidP="00857085">
            <w:pPr>
              <w:numPr>
                <w:ilvl w:val="0"/>
                <w:numId w:val="241"/>
              </w:numPr>
              <w:spacing w:before="120" w:after="120" w:line="240" w:lineRule="auto"/>
              <w:rPr>
                <w:rFonts w:ascii="Arial Narrow" w:hAnsi="Arial Narrow"/>
                <w:lang w:val="de-DE"/>
              </w:rPr>
            </w:pPr>
            <w:r w:rsidRPr="00EA2A91">
              <w:rPr>
                <w:rFonts w:ascii="Arial Narrow" w:hAnsi="Arial Narrow"/>
                <w:lang w:val="de-DE"/>
              </w:rPr>
              <w:t>Objasni princip izvođenja hromatske modulacije pomoću promjene sklopa i pomoću tercne srodnosti</w:t>
            </w:r>
          </w:p>
        </w:tc>
        <w:tc>
          <w:tcPr>
            <w:tcW w:w="2500" w:type="pct"/>
            <w:shd w:val="clear" w:color="auto" w:fill="auto"/>
            <w:vAlign w:val="center"/>
          </w:tcPr>
          <w:p w14:paraId="6AFEBF74" w14:textId="77777777" w:rsidR="00EA2A91" w:rsidRPr="00EA2A91" w:rsidRDefault="00EA2A91" w:rsidP="00857085">
            <w:pPr>
              <w:spacing w:before="120" w:after="120" w:line="240" w:lineRule="auto"/>
              <w:rPr>
                <w:rFonts w:ascii="Arial Narrow" w:hAnsi="Arial Narrow"/>
                <w:color w:val="000000"/>
                <w:lang w:val="sr-Cyrl-BA"/>
              </w:rPr>
            </w:pPr>
          </w:p>
        </w:tc>
      </w:tr>
      <w:tr w:rsidR="00EA2A91" w:rsidRPr="00EA2A91" w14:paraId="0043D1FC" w14:textId="77777777" w:rsidTr="00EA2A91">
        <w:trPr>
          <w:trHeight w:val="542"/>
          <w:jc w:val="center"/>
        </w:trPr>
        <w:tc>
          <w:tcPr>
            <w:tcW w:w="2500" w:type="pct"/>
            <w:shd w:val="clear" w:color="auto" w:fill="auto"/>
            <w:vAlign w:val="center"/>
          </w:tcPr>
          <w:p w14:paraId="0B273035" w14:textId="77777777" w:rsidR="00EA2A91" w:rsidRPr="00EA2A91" w:rsidRDefault="00EA2A91" w:rsidP="00857085">
            <w:pPr>
              <w:numPr>
                <w:ilvl w:val="0"/>
                <w:numId w:val="241"/>
              </w:numPr>
              <w:spacing w:before="120" w:after="120" w:line="240" w:lineRule="auto"/>
              <w:rPr>
                <w:rFonts w:ascii="Arial Narrow" w:hAnsi="Arial Narrow"/>
                <w:lang w:val="de-DE"/>
              </w:rPr>
            </w:pPr>
            <w:r w:rsidRPr="00EA2A91">
              <w:rPr>
                <w:rFonts w:ascii="Arial Narrow" w:hAnsi="Arial Narrow"/>
                <w:lang w:val="de-DE"/>
              </w:rPr>
              <w:t>Navede razlike između hromatske modulacije pomoću promjene sklopa akorda i pomoću tercnih srodnosti</w:t>
            </w:r>
          </w:p>
        </w:tc>
        <w:tc>
          <w:tcPr>
            <w:tcW w:w="2500" w:type="pct"/>
            <w:shd w:val="clear" w:color="auto" w:fill="auto"/>
            <w:vAlign w:val="center"/>
          </w:tcPr>
          <w:p w14:paraId="797107C4" w14:textId="77777777" w:rsidR="00EA2A91" w:rsidRPr="00EA2A91" w:rsidRDefault="00EA2A91" w:rsidP="00857085">
            <w:pPr>
              <w:spacing w:before="120" w:after="120" w:line="240" w:lineRule="auto"/>
              <w:rPr>
                <w:rFonts w:ascii="Arial Narrow" w:hAnsi="Arial Narrow"/>
                <w:color w:val="000000"/>
                <w:lang w:val="sr-Cyrl-BA"/>
              </w:rPr>
            </w:pPr>
          </w:p>
        </w:tc>
      </w:tr>
      <w:tr w:rsidR="00EA2A91" w:rsidRPr="00EA2A91" w14:paraId="357265CF" w14:textId="77777777" w:rsidTr="00EA2A91">
        <w:trPr>
          <w:trHeight w:val="542"/>
          <w:jc w:val="center"/>
        </w:trPr>
        <w:tc>
          <w:tcPr>
            <w:tcW w:w="2500" w:type="pct"/>
            <w:shd w:val="clear" w:color="auto" w:fill="auto"/>
            <w:vAlign w:val="center"/>
          </w:tcPr>
          <w:p w14:paraId="44DB53B0" w14:textId="77777777" w:rsidR="00EA2A91" w:rsidRPr="00EA2A91" w:rsidRDefault="00EA2A91" w:rsidP="00857085">
            <w:pPr>
              <w:numPr>
                <w:ilvl w:val="0"/>
                <w:numId w:val="241"/>
              </w:numPr>
              <w:spacing w:before="120" w:after="120" w:line="240" w:lineRule="auto"/>
              <w:rPr>
                <w:rFonts w:ascii="Arial Narrow" w:hAnsi="Arial Narrow"/>
                <w:lang w:val="de-DE"/>
              </w:rPr>
            </w:pPr>
            <w:r w:rsidRPr="00EA2A91">
              <w:rPr>
                <w:rFonts w:ascii="Arial Narrow" w:hAnsi="Arial Narrow"/>
                <w:lang w:val="de-DE"/>
              </w:rPr>
              <w:t>Primijeni različite vrste hromatske modulacije u harmonizaciji zadate melodije u basu i/ ili sopranu</w:t>
            </w:r>
          </w:p>
        </w:tc>
        <w:tc>
          <w:tcPr>
            <w:tcW w:w="2500" w:type="pct"/>
            <w:shd w:val="clear" w:color="auto" w:fill="auto"/>
            <w:vAlign w:val="center"/>
          </w:tcPr>
          <w:p w14:paraId="2D26680C" w14:textId="77777777" w:rsidR="00EA2A91" w:rsidRPr="00EA2A91" w:rsidRDefault="00EA2A91" w:rsidP="00857085">
            <w:pPr>
              <w:spacing w:before="120" w:after="120" w:line="240" w:lineRule="auto"/>
              <w:rPr>
                <w:rFonts w:ascii="Arial Narrow" w:hAnsi="Arial Narrow"/>
                <w:color w:val="000000"/>
                <w:lang w:val="sr-Cyrl-BA"/>
              </w:rPr>
            </w:pPr>
          </w:p>
        </w:tc>
      </w:tr>
      <w:tr w:rsidR="00EA2A91" w:rsidRPr="00EA2A91" w14:paraId="0E2723E4" w14:textId="77777777" w:rsidTr="00EA2A91">
        <w:trPr>
          <w:trHeight w:val="542"/>
          <w:jc w:val="center"/>
        </w:trPr>
        <w:tc>
          <w:tcPr>
            <w:tcW w:w="2500" w:type="pct"/>
            <w:shd w:val="clear" w:color="auto" w:fill="auto"/>
            <w:vAlign w:val="center"/>
          </w:tcPr>
          <w:p w14:paraId="00B87AB0" w14:textId="77777777" w:rsidR="00EA2A91" w:rsidRPr="00EA2A91" w:rsidRDefault="00EA2A91" w:rsidP="00857085">
            <w:pPr>
              <w:numPr>
                <w:ilvl w:val="0"/>
                <w:numId w:val="241"/>
              </w:numPr>
              <w:spacing w:before="120" w:after="120" w:line="240" w:lineRule="auto"/>
              <w:rPr>
                <w:rFonts w:ascii="Arial Narrow" w:hAnsi="Arial Narrow"/>
                <w:lang w:val="de-DE"/>
              </w:rPr>
            </w:pPr>
            <w:r w:rsidRPr="00EA2A91">
              <w:rPr>
                <w:rFonts w:ascii="Arial Narrow" w:hAnsi="Arial Narrow"/>
                <w:lang w:val="de-DE"/>
              </w:rPr>
              <w:t>Prepozna mjesto, sredstva i način izvođenja hromatske modulacije u analizi zadatih primjera</w:t>
            </w:r>
          </w:p>
        </w:tc>
        <w:tc>
          <w:tcPr>
            <w:tcW w:w="2500" w:type="pct"/>
            <w:shd w:val="clear" w:color="auto" w:fill="auto"/>
            <w:vAlign w:val="center"/>
          </w:tcPr>
          <w:p w14:paraId="4047662A" w14:textId="77777777" w:rsidR="00EA2A91" w:rsidRPr="00EA2A91" w:rsidRDefault="00EA2A91" w:rsidP="00857085">
            <w:pPr>
              <w:spacing w:before="120" w:after="120" w:line="240" w:lineRule="auto"/>
              <w:rPr>
                <w:rFonts w:ascii="Arial Narrow" w:hAnsi="Arial Narrow"/>
                <w:color w:val="000000"/>
                <w:lang w:val="sr-Cyrl-BA"/>
              </w:rPr>
            </w:pPr>
          </w:p>
        </w:tc>
      </w:tr>
      <w:tr w:rsidR="00EA2A91" w:rsidRPr="00EA2A91" w14:paraId="0FDDF4EA" w14:textId="77777777" w:rsidTr="00EA2A91">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sr-Cyrl-BA"/>
              </w:rPr>
              <w:id w:val="-7523179"/>
              <w:placeholder>
                <w:docPart w:val="B03E3CC20B1C4DDC8B753FA7CACD69BC"/>
              </w:placeholder>
            </w:sdtPr>
            <w:sdtEndPr/>
            <w:sdtContent>
              <w:p w14:paraId="0E989D79" w14:textId="77777777" w:rsidR="00EA2A91" w:rsidRPr="00EA2A91" w:rsidRDefault="00EA2A91" w:rsidP="005632C7">
                <w:pPr>
                  <w:spacing w:before="120" w:after="120" w:line="240" w:lineRule="auto"/>
                  <w:jc w:val="both"/>
                  <w:rPr>
                    <w:rFonts w:ascii="Arial Narrow" w:hAnsi="Arial Narrow"/>
                    <w:lang w:val="sr-Cyrl-BA"/>
                  </w:rPr>
                </w:pPr>
                <w:r w:rsidRPr="00EA2A91">
                  <w:rPr>
                    <w:rFonts w:ascii="Arial Narrow" w:hAnsi="Arial Narrow" w:cs="Verdana"/>
                    <w:b/>
                    <w:color w:val="000000"/>
                    <w:lang w:val="sr-Cyrl-BA"/>
                  </w:rPr>
                  <w:t>Način provjeravanja dostignutosti ishoda učenja</w:t>
                </w:r>
              </w:p>
            </w:sdtContent>
          </w:sdt>
        </w:tc>
      </w:tr>
      <w:tr w:rsidR="00EA2A91" w:rsidRPr="00EA2A91" w14:paraId="72953C39" w14:textId="77777777" w:rsidTr="00EA2A91">
        <w:trPr>
          <w:trHeight w:val="282"/>
          <w:jc w:val="center"/>
        </w:trPr>
        <w:tc>
          <w:tcPr>
            <w:tcW w:w="5000" w:type="pct"/>
            <w:gridSpan w:val="2"/>
            <w:tcBorders>
              <w:top w:val="single" w:sz="18" w:space="0" w:color="C00000"/>
              <w:bottom w:val="single" w:sz="18" w:space="0" w:color="C00000"/>
            </w:tcBorders>
            <w:shd w:val="clear" w:color="auto" w:fill="auto"/>
            <w:vAlign w:val="center"/>
          </w:tcPr>
          <w:p w14:paraId="51097333" w14:textId="77777777" w:rsidR="00EA2A91" w:rsidRPr="00EA2A91" w:rsidRDefault="00EA2A91" w:rsidP="005632C7">
            <w:pPr>
              <w:spacing w:before="120" w:after="120" w:line="240" w:lineRule="auto"/>
              <w:jc w:val="both"/>
              <w:rPr>
                <w:rFonts w:ascii="Arial Narrow" w:hAnsi="Arial Narrow"/>
                <w:lang w:val="sr-Cyrl-BA"/>
              </w:rPr>
            </w:pPr>
            <w:r w:rsidRPr="00EA2A91">
              <w:rPr>
                <w:rFonts w:ascii="Arial Narrow" w:hAnsi="Arial Narrow"/>
                <w:lang w:val="sr-Cyrl-BA"/>
              </w:rPr>
              <w:t>U cilju provjeravanja dostignutosti pomenutog ishoda učenja, potreban je usmeni ili pisani dokaz da je učenik uspješno realizovao kriterijume od 1 do 5. Za kriterijume 6 i 7 potrebne su ispravno urađene vježbe sa usmenim obrazloženjem.</w:t>
            </w:r>
          </w:p>
        </w:tc>
      </w:tr>
      <w:tr w:rsidR="00EA2A91" w:rsidRPr="00EA2A91" w14:paraId="0AD1F305" w14:textId="77777777" w:rsidTr="00EA2A91">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sr-Cyrl-BA"/>
              </w:rPr>
              <w:id w:val="1364556747"/>
              <w:placeholder>
                <w:docPart w:val="A2E1515FB6284EABAB1B28BBB8C09D5F"/>
              </w:placeholder>
            </w:sdtPr>
            <w:sdtEndPr/>
            <w:sdtContent>
              <w:p w14:paraId="62344899" w14:textId="77777777" w:rsidR="00EA2A91" w:rsidRPr="00EA2A91" w:rsidRDefault="00EA2A91" w:rsidP="005632C7">
                <w:pPr>
                  <w:spacing w:before="120" w:after="120" w:line="240" w:lineRule="auto"/>
                  <w:jc w:val="both"/>
                  <w:rPr>
                    <w:rFonts w:ascii="Arial Narrow" w:hAnsi="Arial Narrow"/>
                    <w:lang w:val="sr-Cyrl-BA"/>
                  </w:rPr>
                </w:pPr>
                <w:r w:rsidRPr="00EA2A91">
                  <w:rPr>
                    <w:rFonts w:ascii="Arial Narrow" w:hAnsi="Arial Narrow" w:cs="Verdana"/>
                    <w:b/>
                    <w:color w:val="000000"/>
                    <w:lang w:val="sr-Cyrl-BA"/>
                  </w:rPr>
                  <w:t>Predložene teme</w:t>
                </w:r>
              </w:p>
            </w:sdtContent>
          </w:sdt>
        </w:tc>
      </w:tr>
      <w:tr w:rsidR="00EA2A91" w:rsidRPr="00EA2A91" w14:paraId="6EB59B94" w14:textId="77777777" w:rsidTr="00EA2A91">
        <w:trPr>
          <w:trHeight w:val="35"/>
          <w:jc w:val="center"/>
        </w:trPr>
        <w:tc>
          <w:tcPr>
            <w:tcW w:w="5000" w:type="pct"/>
            <w:gridSpan w:val="2"/>
            <w:tcBorders>
              <w:top w:val="single" w:sz="18" w:space="0" w:color="C00000"/>
            </w:tcBorders>
            <w:shd w:val="clear" w:color="auto" w:fill="auto"/>
            <w:vAlign w:val="center"/>
          </w:tcPr>
          <w:p w14:paraId="3364CDB3" w14:textId="77777777" w:rsidR="00EA2A91" w:rsidRPr="00EA2A91" w:rsidRDefault="00EA2A91" w:rsidP="005632C7">
            <w:pPr>
              <w:numPr>
                <w:ilvl w:val="0"/>
                <w:numId w:val="11"/>
              </w:numPr>
              <w:tabs>
                <w:tab w:val="num" w:pos="173"/>
              </w:tabs>
              <w:spacing w:before="120" w:after="120" w:line="240" w:lineRule="auto"/>
              <w:ind w:left="176" w:hanging="176"/>
              <w:jc w:val="both"/>
              <w:rPr>
                <w:rFonts w:ascii="Arial Narrow" w:hAnsi="Arial Narrow"/>
                <w:lang w:val="sr-Cyrl-BA"/>
              </w:rPr>
            </w:pPr>
            <w:r w:rsidRPr="00EA2A91">
              <w:rPr>
                <w:rFonts w:ascii="Arial Narrow" w:hAnsi="Arial Narrow"/>
                <w:lang w:val="sr-Cyrl-BA"/>
              </w:rPr>
              <w:t>Hromatska modulacija pomoću preznačenja alterovanih akorada dijatonskog tipa</w:t>
            </w:r>
          </w:p>
          <w:p w14:paraId="3D341F6C" w14:textId="77777777" w:rsidR="00EA2A91" w:rsidRPr="00EA2A91" w:rsidRDefault="00EA2A91" w:rsidP="005632C7">
            <w:pPr>
              <w:numPr>
                <w:ilvl w:val="0"/>
                <w:numId w:val="11"/>
              </w:numPr>
              <w:tabs>
                <w:tab w:val="num" w:pos="173"/>
              </w:tabs>
              <w:spacing w:before="120" w:after="120" w:line="240" w:lineRule="auto"/>
              <w:ind w:left="176" w:hanging="176"/>
              <w:jc w:val="both"/>
              <w:rPr>
                <w:rFonts w:ascii="Arial Narrow" w:hAnsi="Arial Narrow"/>
                <w:lang w:val="sr-Cyrl-BA"/>
              </w:rPr>
            </w:pPr>
            <w:r w:rsidRPr="00EA2A91">
              <w:rPr>
                <w:rFonts w:ascii="Arial Narrow" w:hAnsi="Arial Narrow"/>
                <w:lang w:val="sr-Cyrl-BA"/>
              </w:rPr>
              <w:t>Hromatska modulacija pomoću promjene sklopa akorda</w:t>
            </w:r>
          </w:p>
          <w:p w14:paraId="13A65272" w14:textId="77777777" w:rsidR="00EA2A91" w:rsidRPr="00EA2A91" w:rsidRDefault="00EA2A91" w:rsidP="005632C7">
            <w:pPr>
              <w:numPr>
                <w:ilvl w:val="0"/>
                <w:numId w:val="11"/>
              </w:numPr>
              <w:tabs>
                <w:tab w:val="num" w:pos="173"/>
              </w:tabs>
              <w:spacing w:before="120" w:after="120" w:line="240" w:lineRule="auto"/>
              <w:ind w:left="176" w:hanging="176"/>
              <w:jc w:val="both"/>
              <w:rPr>
                <w:rFonts w:ascii="Arial Narrow" w:hAnsi="Arial Narrow"/>
                <w:lang w:val="sr-Cyrl-BA"/>
              </w:rPr>
            </w:pPr>
            <w:r w:rsidRPr="00EA2A91">
              <w:rPr>
                <w:rFonts w:ascii="Arial Narrow" w:hAnsi="Arial Narrow"/>
                <w:lang w:val="sr-Cyrl-BA"/>
              </w:rPr>
              <w:t>Hromatska modulacija pomoću tercnih srodnosti</w:t>
            </w:r>
          </w:p>
        </w:tc>
      </w:tr>
    </w:tbl>
    <w:p w14:paraId="481E777F" w14:textId="77777777" w:rsidR="00EA2A91" w:rsidRPr="00EA2A91" w:rsidRDefault="00EA2A91" w:rsidP="005632C7">
      <w:pPr>
        <w:spacing w:after="160" w:line="259" w:lineRule="auto"/>
        <w:jc w:val="both"/>
        <w:rPr>
          <w:lang w:val="es-ES_tradnl"/>
        </w:rPr>
      </w:pPr>
      <w:r w:rsidRPr="00EA2A91">
        <w:rPr>
          <w:lang w:val="es-ES_tradnl"/>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EA2A91" w:rsidRPr="00EA2A91" w14:paraId="1C99616D" w14:textId="77777777" w:rsidTr="00EA2A91">
        <w:trPr>
          <w:trHeight w:val="699"/>
          <w:tblHeader/>
          <w:jc w:val="center"/>
        </w:trPr>
        <w:tc>
          <w:tcPr>
            <w:tcW w:w="5000" w:type="pct"/>
            <w:gridSpan w:val="2"/>
            <w:tcBorders>
              <w:top w:val="single" w:sz="18" w:space="0" w:color="C00000"/>
              <w:bottom w:val="single" w:sz="18" w:space="0" w:color="C00000"/>
            </w:tcBorders>
            <w:shd w:val="clear" w:color="auto" w:fill="F1E5BD"/>
          </w:tcPr>
          <w:p w14:paraId="53DB315B" w14:textId="77777777" w:rsidR="00EA2A91" w:rsidRPr="00EA2A91" w:rsidRDefault="004A533C" w:rsidP="00C7643A">
            <w:pPr>
              <w:spacing w:before="120" w:after="120" w:line="240" w:lineRule="auto"/>
              <w:jc w:val="center"/>
              <w:rPr>
                <w:rFonts w:ascii="Arial Narrow" w:hAnsi="Arial Narrow"/>
                <w:b/>
                <w:lang w:val="sr-Latn-BA"/>
              </w:rPr>
            </w:pPr>
            <w:sdt>
              <w:sdtPr>
                <w:rPr>
                  <w:rFonts w:ascii="Arial Narrow" w:hAnsi="Arial Narrow"/>
                  <w:b/>
                  <w:lang w:val="sr-Latn-BA"/>
                </w:rPr>
                <w:id w:val="-862746346"/>
                <w:placeholder>
                  <w:docPart w:val="2E261EC9A5304C87A135CB53280FAD61"/>
                </w:placeholder>
              </w:sdtPr>
              <w:sdtEndPr/>
              <w:sdtContent>
                <w:r w:rsidR="00EA2A91" w:rsidRPr="00EA2A91">
                  <w:rPr>
                    <w:rFonts w:ascii="Arial Narrow" w:hAnsi="Arial Narrow"/>
                    <w:b/>
                    <w:lang w:val="sr-Latn-BA"/>
                  </w:rPr>
                  <w:t>Ishod 4</w:t>
                </w:r>
              </w:sdtContent>
            </w:sdt>
            <w:r w:rsidR="00EA2A91" w:rsidRPr="00EA2A91">
              <w:rPr>
                <w:rFonts w:ascii="Arial Narrow" w:hAnsi="Arial Narrow"/>
                <w:b/>
                <w:lang w:val="sr-Latn-BA"/>
              </w:rPr>
              <w:t xml:space="preserve"> - </w:t>
            </w:r>
            <w:sdt>
              <w:sdtPr>
                <w:rPr>
                  <w:rFonts w:ascii="Arial Narrow" w:hAnsi="Arial Narrow"/>
                  <w:lang w:val="sr-Latn-BA"/>
                </w:rPr>
                <w:id w:val="2000162178"/>
                <w:placeholder>
                  <w:docPart w:val="C583341CE20E497ABF8DF75991E92B23"/>
                </w:placeholder>
              </w:sdtPr>
              <w:sdtEndPr/>
              <w:sdtContent>
                <w:r w:rsidR="00EA2A91" w:rsidRPr="00EA2A91">
                  <w:rPr>
                    <w:rFonts w:ascii="Arial Narrow" w:hAnsi="Arial Narrow"/>
                    <w:lang w:val="sr-Latn-BA"/>
                  </w:rPr>
                  <w:t>Učenik će biti sposoban da</w:t>
                </w:r>
              </w:sdtContent>
            </w:sdt>
          </w:p>
          <w:p w14:paraId="1B015151" w14:textId="77777777" w:rsidR="00EA2A91" w:rsidRPr="00EA2A91" w:rsidRDefault="00EA2A91" w:rsidP="00C7643A">
            <w:pPr>
              <w:spacing w:before="120" w:after="120" w:line="240" w:lineRule="auto"/>
              <w:jc w:val="center"/>
              <w:rPr>
                <w:rFonts w:ascii="Arial Narrow" w:hAnsi="Arial Narrow"/>
                <w:color w:val="000000"/>
                <w:lang w:val="sr-Latn-BA"/>
              </w:rPr>
            </w:pPr>
            <w:r w:rsidRPr="00EA2A91">
              <w:rPr>
                <w:rFonts w:ascii="Arial Narrow" w:hAnsi="Arial Narrow"/>
                <w:b/>
                <w:lang w:val="sr-Latn-BA"/>
              </w:rPr>
              <w:t>Izloži mogućnosti primjene enharmonske modulacije</w:t>
            </w:r>
          </w:p>
        </w:tc>
      </w:tr>
      <w:tr w:rsidR="00EA2A91" w:rsidRPr="00EA2A91" w14:paraId="20826F00" w14:textId="77777777" w:rsidTr="00EA2A91">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color w:val="808080"/>
                <w:lang w:val="sr-Latn-BA"/>
              </w:rPr>
              <w:id w:val="-1204935427"/>
              <w:placeholder>
                <w:docPart w:val="C291026CB1344D45821B0AA458A796F0"/>
              </w:placeholder>
            </w:sdtPr>
            <w:sdtEndPr>
              <w:rPr>
                <w:b w:val="0"/>
              </w:rPr>
            </w:sdtEndPr>
            <w:sdtContent>
              <w:p w14:paraId="433B53A3" w14:textId="77777777" w:rsidR="00EA2A91" w:rsidRPr="00EA2A91" w:rsidRDefault="00EA2A91" w:rsidP="00C7643A">
                <w:pPr>
                  <w:spacing w:before="120" w:after="120" w:line="240" w:lineRule="auto"/>
                  <w:jc w:val="center"/>
                  <w:rPr>
                    <w:rFonts w:ascii="Arial Narrow" w:hAnsi="Arial Narrow"/>
                    <w:b/>
                    <w:lang w:val="sr-Latn-BA"/>
                  </w:rPr>
                </w:pPr>
                <w:r w:rsidRPr="00EA2A91">
                  <w:rPr>
                    <w:rFonts w:ascii="Arial Narrow" w:hAnsi="Arial Narrow"/>
                    <w:b/>
                    <w:lang w:val="sr-Latn-BA"/>
                  </w:rPr>
                  <w:t>Kriterijumi za dostizanje ishoda učenja</w:t>
                </w:r>
              </w:p>
              <w:p w14:paraId="5604612A" w14:textId="77777777" w:rsidR="00EA2A91" w:rsidRPr="00EA2A91" w:rsidRDefault="00EA2A91" w:rsidP="00C7643A">
                <w:pPr>
                  <w:spacing w:before="120" w:after="120" w:line="240" w:lineRule="auto"/>
                  <w:jc w:val="center"/>
                  <w:rPr>
                    <w:rFonts w:ascii="Arial Narrow" w:hAnsi="Arial Narrow"/>
                    <w:b/>
                    <w:lang w:val="sr-Latn-BA"/>
                  </w:rPr>
                </w:pPr>
                <w:r w:rsidRPr="00EA2A91">
                  <w:rPr>
                    <w:rFonts w:ascii="Arial Narrow" w:hAnsi="Arial Narrow"/>
                    <w:lang w:val="sr-Latn-BA"/>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lang w:val="sr-Latn-BA"/>
              </w:rPr>
              <w:id w:val="1251552755"/>
              <w:placeholder>
                <w:docPart w:val="C291026CB1344D45821B0AA458A796F0"/>
              </w:placeholder>
            </w:sdtPr>
            <w:sdtEndPr>
              <w:rPr>
                <w:b w:val="0"/>
              </w:rPr>
            </w:sdtEndPr>
            <w:sdtContent>
              <w:p w14:paraId="01107702" w14:textId="77777777" w:rsidR="00EA2A91" w:rsidRPr="00EA2A91" w:rsidRDefault="00EA2A91" w:rsidP="00C7643A">
                <w:pPr>
                  <w:spacing w:before="120" w:after="120" w:line="240" w:lineRule="auto"/>
                  <w:jc w:val="center"/>
                  <w:rPr>
                    <w:rFonts w:ascii="Arial Narrow" w:hAnsi="Arial Narrow" w:cs="Verdana"/>
                    <w:color w:val="000000"/>
                    <w:lang w:val="sr-Latn-BA"/>
                  </w:rPr>
                </w:pPr>
                <w:r w:rsidRPr="00EA2A91">
                  <w:rPr>
                    <w:rFonts w:ascii="Arial Narrow" w:hAnsi="Arial Narrow" w:cs="Verdana"/>
                    <w:b/>
                    <w:color w:val="000000"/>
                    <w:lang w:val="sr-Latn-BA"/>
                  </w:rPr>
                  <w:t>Kontekst</w:t>
                </w:r>
              </w:p>
              <w:p w14:paraId="6FB226AB" w14:textId="77777777" w:rsidR="00EA2A91" w:rsidRPr="00EA2A91" w:rsidRDefault="00EA2A91" w:rsidP="00C7643A">
                <w:pPr>
                  <w:spacing w:before="120" w:after="120" w:line="240" w:lineRule="auto"/>
                  <w:jc w:val="center"/>
                  <w:rPr>
                    <w:rFonts w:ascii="Arial Narrow" w:hAnsi="Arial Narrow" w:cs="Verdana"/>
                    <w:color w:val="000000"/>
                    <w:lang w:val="sr-Latn-BA"/>
                  </w:rPr>
                </w:pPr>
                <w:r w:rsidRPr="00EA2A91">
                  <w:rPr>
                    <w:rFonts w:ascii="Arial Narrow" w:hAnsi="Arial Narrow" w:cs="Verdana"/>
                    <w:color w:val="000000"/>
                    <w:lang w:val="sr-Latn-BA"/>
                  </w:rPr>
                  <w:t>(Pojašnjenje označenih pojmova)</w:t>
                </w:r>
              </w:p>
            </w:sdtContent>
          </w:sdt>
        </w:tc>
      </w:tr>
      <w:tr w:rsidR="00EA2A91" w:rsidRPr="00EA2A91" w14:paraId="255DC036" w14:textId="77777777" w:rsidTr="00EA2A91">
        <w:trPr>
          <w:trHeight w:val="542"/>
          <w:jc w:val="center"/>
        </w:trPr>
        <w:tc>
          <w:tcPr>
            <w:tcW w:w="2500" w:type="pct"/>
            <w:tcBorders>
              <w:top w:val="single" w:sz="18" w:space="0" w:color="C00000"/>
            </w:tcBorders>
            <w:shd w:val="clear" w:color="auto" w:fill="auto"/>
            <w:vAlign w:val="center"/>
          </w:tcPr>
          <w:p w14:paraId="46E92233" w14:textId="77777777" w:rsidR="00EA2A91" w:rsidRPr="00EA2A91" w:rsidRDefault="00EA2A91" w:rsidP="00353328">
            <w:pPr>
              <w:numPr>
                <w:ilvl w:val="0"/>
                <w:numId w:val="242"/>
              </w:numPr>
              <w:spacing w:before="120" w:after="120" w:line="240" w:lineRule="auto"/>
              <w:rPr>
                <w:rFonts w:ascii="Arial Narrow" w:hAnsi="Arial Narrow"/>
                <w:lang w:val="de-DE"/>
              </w:rPr>
            </w:pPr>
            <w:r w:rsidRPr="00EA2A91">
              <w:rPr>
                <w:rFonts w:ascii="Arial Narrow" w:hAnsi="Arial Narrow"/>
                <w:lang w:val="de-DE"/>
              </w:rPr>
              <w:t xml:space="preserve">Definiše pojam enharmonije </w:t>
            </w:r>
          </w:p>
        </w:tc>
        <w:tc>
          <w:tcPr>
            <w:tcW w:w="2500" w:type="pct"/>
            <w:tcBorders>
              <w:top w:val="single" w:sz="18" w:space="0" w:color="C00000"/>
            </w:tcBorders>
            <w:shd w:val="clear" w:color="auto" w:fill="auto"/>
            <w:vAlign w:val="center"/>
          </w:tcPr>
          <w:p w14:paraId="78D1D823" w14:textId="77777777" w:rsidR="00EA2A91" w:rsidRPr="00EA2A91" w:rsidRDefault="00EA2A91" w:rsidP="00353328">
            <w:pPr>
              <w:spacing w:before="120" w:after="120" w:line="240" w:lineRule="auto"/>
              <w:rPr>
                <w:rFonts w:ascii="Arial Narrow" w:hAnsi="Arial Narrow"/>
                <w:color w:val="000000"/>
                <w:lang w:val="sr-Latn-BA"/>
              </w:rPr>
            </w:pPr>
          </w:p>
        </w:tc>
      </w:tr>
      <w:tr w:rsidR="00EA2A91" w:rsidRPr="00EA2A91" w14:paraId="16D7A93A" w14:textId="77777777" w:rsidTr="00EA2A91">
        <w:trPr>
          <w:trHeight w:val="542"/>
          <w:jc w:val="center"/>
        </w:trPr>
        <w:tc>
          <w:tcPr>
            <w:tcW w:w="2500" w:type="pct"/>
            <w:shd w:val="clear" w:color="auto" w:fill="auto"/>
            <w:vAlign w:val="center"/>
          </w:tcPr>
          <w:p w14:paraId="18A39716" w14:textId="77777777" w:rsidR="00EA2A91" w:rsidRPr="00EA2A91" w:rsidRDefault="00EA2A91" w:rsidP="00353328">
            <w:pPr>
              <w:numPr>
                <w:ilvl w:val="0"/>
                <w:numId w:val="242"/>
              </w:numPr>
              <w:spacing w:before="120" w:after="120" w:line="240" w:lineRule="auto"/>
              <w:rPr>
                <w:rFonts w:ascii="Arial Narrow" w:hAnsi="Arial Narrow"/>
                <w:color w:val="000000"/>
                <w:lang w:val="sr-Latn-BA"/>
              </w:rPr>
            </w:pPr>
            <w:r w:rsidRPr="00EA2A91">
              <w:rPr>
                <w:rFonts w:ascii="Arial Narrow" w:hAnsi="Arial Narrow"/>
                <w:lang w:val="sr-Latn-BA"/>
              </w:rPr>
              <w:t>Objasni princip izvođenja enharmonske modulacije</w:t>
            </w:r>
          </w:p>
        </w:tc>
        <w:tc>
          <w:tcPr>
            <w:tcW w:w="2500" w:type="pct"/>
            <w:shd w:val="clear" w:color="auto" w:fill="auto"/>
            <w:vAlign w:val="center"/>
          </w:tcPr>
          <w:p w14:paraId="56E7D4B3" w14:textId="77777777" w:rsidR="00EA2A91" w:rsidRPr="00EA2A91" w:rsidRDefault="00EA2A91" w:rsidP="00353328">
            <w:pPr>
              <w:spacing w:before="120" w:after="120" w:line="240" w:lineRule="auto"/>
              <w:rPr>
                <w:rFonts w:ascii="Arial Narrow" w:hAnsi="Arial Narrow"/>
                <w:color w:val="000000"/>
                <w:lang w:val="sr-Latn-BA"/>
              </w:rPr>
            </w:pPr>
          </w:p>
        </w:tc>
      </w:tr>
      <w:tr w:rsidR="00EA2A91" w:rsidRPr="00EA2A91" w14:paraId="29232B41" w14:textId="77777777" w:rsidTr="00EA2A91">
        <w:trPr>
          <w:trHeight w:val="542"/>
          <w:jc w:val="center"/>
        </w:trPr>
        <w:tc>
          <w:tcPr>
            <w:tcW w:w="2500" w:type="pct"/>
            <w:shd w:val="clear" w:color="auto" w:fill="auto"/>
            <w:vAlign w:val="center"/>
          </w:tcPr>
          <w:p w14:paraId="6A83D382" w14:textId="77777777" w:rsidR="00EA2A91" w:rsidRPr="00EA2A91" w:rsidRDefault="00EA2A91" w:rsidP="00353328">
            <w:pPr>
              <w:numPr>
                <w:ilvl w:val="0"/>
                <w:numId w:val="242"/>
              </w:numPr>
              <w:spacing w:before="120" w:after="120" w:line="240" w:lineRule="auto"/>
              <w:rPr>
                <w:rFonts w:ascii="Arial Narrow" w:hAnsi="Arial Narrow"/>
                <w:color w:val="000000"/>
                <w:lang w:val="sr-Latn-BA"/>
              </w:rPr>
            </w:pPr>
            <w:r w:rsidRPr="00EA2A91">
              <w:rPr>
                <w:rFonts w:ascii="Arial Narrow" w:hAnsi="Arial Narrow"/>
                <w:lang w:val="sr-Latn-BA"/>
              </w:rPr>
              <w:t xml:space="preserve">Navede </w:t>
            </w:r>
            <w:r w:rsidRPr="00EA2A91">
              <w:rPr>
                <w:rFonts w:ascii="Arial Narrow" w:hAnsi="Arial Narrow"/>
                <w:b/>
                <w:lang w:val="sr-Latn-BA"/>
              </w:rPr>
              <w:t>vrste enharmonske modulacije</w:t>
            </w:r>
          </w:p>
        </w:tc>
        <w:tc>
          <w:tcPr>
            <w:tcW w:w="2500" w:type="pct"/>
            <w:shd w:val="clear" w:color="auto" w:fill="auto"/>
            <w:vAlign w:val="center"/>
          </w:tcPr>
          <w:p w14:paraId="5E562054" w14:textId="77777777" w:rsidR="00EA2A91" w:rsidRPr="00EA2A91" w:rsidRDefault="00EA2A91" w:rsidP="00353328">
            <w:pPr>
              <w:spacing w:before="120" w:after="120" w:line="240" w:lineRule="auto"/>
              <w:rPr>
                <w:rFonts w:ascii="Arial Narrow" w:hAnsi="Arial Narrow"/>
                <w:color w:val="000000"/>
                <w:lang w:val="sr-Latn-BA"/>
              </w:rPr>
            </w:pPr>
            <w:r w:rsidRPr="00EA2A91">
              <w:rPr>
                <w:rFonts w:ascii="Arial Narrow" w:hAnsi="Arial Narrow"/>
                <w:b/>
                <w:lang w:val="sr-Latn-BA"/>
              </w:rPr>
              <w:t>Vrste enharmonske modulacije</w:t>
            </w:r>
            <w:r w:rsidRPr="00EA2A91">
              <w:rPr>
                <w:rFonts w:ascii="Arial Narrow" w:hAnsi="Arial Narrow"/>
                <w:lang w:val="sr-Latn-BA"/>
              </w:rPr>
              <w:t>: enharmonizam umanjenog četvorozvuka, enharmonizam prekomjernog trozvuka i enharmonizam male septime</w:t>
            </w:r>
          </w:p>
        </w:tc>
      </w:tr>
      <w:tr w:rsidR="00EA2A91" w:rsidRPr="00EA2A91" w14:paraId="67A91E2B" w14:textId="77777777" w:rsidTr="00EA2A91">
        <w:trPr>
          <w:trHeight w:val="542"/>
          <w:jc w:val="center"/>
        </w:trPr>
        <w:tc>
          <w:tcPr>
            <w:tcW w:w="2500" w:type="pct"/>
            <w:shd w:val="clear" w:color="auto" w:fill="auto"/>
            <w:vAlign w:val="center"/>
          </w:tcPr>
          <w:p w14:paraId="453F364D" w14:textId="77777777" w:rsidR="00EA2A91" w:rsidRPr="00EA2A91" w:rsidRDefault="00EA2A91" w:rsidP="00353328">
            <w:pPr>
              <w:numPr>
                <w:ilvl w:val="0"/>
                <w:numId w:val="242"/>
              </w:numPr>
              <w:spacing w:before="120" w:after="120" w:line="240" w:lineRule="auto"/>
              <w:rPr>
                <w:rFonts w:ascii="Arial Narrow" w:hAnsi="Arial Narrow"/>
                <w:color w:val="000000"/>
                <w:lang w:val="sr-Latn-BA"/>
              </w:rPr>
            </w:pPr>
            <w:r w:rsidRPr="00EA2A91">
              <w:rPr>
                <w:rFonts w:ascii="Arial Narrow" w:hAnsi="Arial Narrow"/>
                <w:lang w:val="de-DE"/>
              </w:rPr>
              <w:t>Objasni harmonske funkcije primjenljive kod enharmonizma umanjenog četvorozvuka i prekomjernog trozvuka</w:t>
            </w:r>
          </w:p>
        </w:tc>
        <w:tc>
          <w:tcPr>
            <w:tcW w:w="2500" w:type="pct"/>
            <w:shd w:val="clear" w:color="auto" w:fill="auto"/>
            <w:vAlign w:val="center"/>
          </w:tcPr>
          <w:p w14:paraId="25131213" w14:textId="77777777" w:rsidR="00EA2A91" w:rsidRPr="00EA2A91" w:rsidRDefault="00EA2A91" w:rsidP="00353328">
            <w:pPr>
              <w:spacing w:before="120" w:after="120" w:line="240" w:lineRule="auto"/>
              <w:rPr>
                <w:rFonts w:ascii="Arial Narrow" w:hAnsi="Arial Narrow"/>
                <w:color w:val="000000"/>
                <w:lang w:val="sr-Latn-BA"/>
              </w:rPr>
            </w:pPr>
          </w:p>
        </w:tc>
      </w:tr>
      <w:tr w:rsidR="00EA2A91" w:rsidRPr="00EA2A91" w14:paraId="4AEA0895" w14:textId="77777777" w:rsidTr="00EA2A91">
        <w:trPr>
          <w:trHeight w:val="542"/>
          <w:jc w:val="center"/>
        </w:trPr>
        <w:tc>
          <w:tcPr>
            <w:tcW w:w="2500" w:type="pct"/>
            <w:shd w:val="clear" w:color="auto" w:fill="auto"/>
            <w:vAlign w:val="center"/>
          </w:tcPr>
          <w:p w14:paraId="5DF74B75" w14:textId="77777777" w:rsidR="00EA2A91" w:rsidRPr="00EA2A91" w:rsidRDefault="00EA2A91" w:rsidP="00353328">
            <w:pPr>
              <w:numPr>
                <w:ilvl w:val="0"/>
                <w:numId w:val="242"/>
              </w:numPr>
              <w:spacing w:before="120" w:after="120" w:line="240" w:lineRule="auto"/>
              <w:rPr>
                <w:rFonts w:ascii="Arial Narrow" w:hAnsi="Arial Narrow"/>
                <w:lang w:val="de-DE"/>
              </w:rPr>
            </w:pPr>
            <w:r w:rsidRPr="00EA2A91">
              <w:rPr>
                <w:rFonts w:ascii="Arial Narrow" w:hAnsi="Arial Narrow"/>
                <w:lang w:val="de-DE"/>
              </w:rPr>
              <w:t xml:space="preserve">Navede </w:t>
            </w:r>
            <w:r w:rsidRPr="00EA2A91">
              <w:rPr>
                <w:rFonts w:ascii="Arial Narrow" w:hAnsi="Arial Narrow"/>
                <w:b/>
                <w:lang w:val="de-DE"/>
              </w:rPr>
              <w:t>sklopove akorada</w:t>
            </w:r>
            <w:r w:rsidRPr="00EA2A91">
              <w:rPr>
                <w:rFonts w:ascii="Arial Narrow" w:hAnsi="Arial Narrow"/>
                <w:lang w:val="de-DE"/>
              </w:rPr>
              <w:t xml:space="preserve"> koji se mogu koristiti za enharmonizam male septime </w:t>
            </w:r>
          </w:p>
        </w:tc>
        <w:tc>
          <w:tcPr>
            <w:tcW w:w="2500" w:type="pct"/>
            <w:shd w:val="clear" w:color="auto" w:fill="auto"/>
            <w:vAlign w:val="center"/>
          </w:tcPr>
          <w:p w14:paraId="7316C0A9" w14:textId="77777777" w:rsidR="00EA2A91" w:rsidRPr="00EA2A91" w:rsidRDefault="00EA2A91" w:rsidP="00353328">
            <w:pPr>
              <w:spacing w:before="120" w:after="120" w:line="240" w:lineRule="auto"/>
              <w:rPr>
                <w:rFonts w:ascii="Arial Narrow" w:hAnsi="Arial Narrow"/>
                <w:color w:val="000000"/>
                <w:lang w:val="sr-Latn-BA"/>
              </w:rPr>
            </w:pPr>
            <w:r w:rsidRPr="00EA2A91">
              <w:rPr>
                <w:rFonts w:ascii="Arial Narrow" w:hAnsi="Arial Narrow"/>
                <w:b/>
                <w:color w:val="000000"/>
                <w:lang w:val="sr-Latn-BA"/>
              </w:rPr>
              <w:t>Sklopovi akorada</w:t>
            </w:r>
            <w:r w:rsidRPr="00EA2A91">
              <w:rPr>
                <w:rFonts w:ascii="Arial Narrow" w:hAnsi="Arial Narrow"/>
                <w:color w:val="000000"/>
                <w:lang w:val="sr-Latn-BA"/>
              </w:rPr>
              <w:t>: mali durski i rijetko tvrdo umanjeni</w:t>
            </w:r>
          </w:p>
        </w:tc>
      </w:tr>
      <w:tr w:rsidR="00EA2A91" w:rsidRPr="00EA2A91" w14:paraId="1A5817C9" w14:textId="77777777" w:rsidTr="00EA2A91">
        <w:trPr>
          <w:trHeight w:val="542"/>
          <w:jc w:val="center"/>
        </w:trPr>
        <w:tc>
          <w:tcPr>
            <w:tcW w:w="2500" w:type="pct"/>
            <w:shd w:val="clear" w:color="auto" w:fill="auto"/>
            <w:vAlign w:val="center"/>
          </w:tcPr>
          <w:p w14:paraId="0F581945" w14:textId="77777777" w:rsidR="00EA2A91" w:rsidRPr="00EA2A91" w:rsidRDefault="00EA2A91" w:rsidP="00353328">
            <w:pPr>
              <w:numPr>
                <w:ilvl w:val="0"/>
                <w:numId w:val="242"/>
              </w:numPr>
              <w:spacing w:before="120" w:after="120" w:line="240" w:lineRule="auto"/>
              <w:rPr>
                <w:rFonts w:ascii="Arial Narrow" w:hAnsi="Arial Narrow"/>
                <w:lang w:val="de-DE"/>
              </w:rPr>
            </w:pPr>
            <w:r w:rsidRPr="00EA2A91">
              <w:rPr>
                <w:rFonts w:ascii="Arial Narrow" w:hAnsi="Arial Narrow"/>
                <w:lang w:val="de-DE"/>
              </w:rPr>
              <w:t>Demonstrira primjenu različitih vrsta enharmonske modulacije u harmonizaciji zadate melodije u basu i/ili sopranu</w:t>
            </w:r>
          </w:p>
        </w:tc>
        <w:tc>
          <w:tcPr>
            <w:tcW w:w="2500" w:type="pct"/>
            <w:shd w:val="clear" w:color="auto" w:fill="auto"/>
            <w:vAlign w:val="center"/>
          </w:tcPr>
          <w:p w14:paraId="41CE1713" w14:textId="77777777" w:rsidR="00EA2A91" w:rsidRPr="00EA2A91" w:rsidRDefault="00EA2A91" w:rsidP="00353328">
            <w:pPr>
              <w:spacing w:before="120" w:after="120" w:line="240" w:lineRule="auto"/>
              <w:rPr>
                <w:rFonts w:ascii="Arial Narrow" w:hAnsi="Arial Narrow"/>
                <w:color w:val="000000"/>
                <w:lang w:val="sr-Latn-BA"/>
              </w:rPr>
            </w:pPr>
          </w:p>
        </w:tc>
      </w:tr>
      <w:tr w:rsidR="00EA2A91" w:rsidRPr="00EA2A91" w14:paraId="1A2DEB7C" w14:textId="77777777" w:rsidTr="00EA2A91">
        <w:trPr>
          <w:trHeight w:val="542"/>
          <w:jc w:val="center"/>
        </w:trPr>
        <w:tc>
          <w:tcPr>
            <w:tcW w:w="2500" w:type="pct"/>
            <w:shd w:val="clear" w:color="auto" w:fill="auto"/>
            <w:vAlign w:val="center"/>
          </w:tcPr>
          <w:p w14:paraId="4095325E" w14:textId="77777777" w:rsidR="00EA2A91" w:rsidRPr="00EA2A91" w:rsidRDefault="00EA2A91" w:rsidP="00353328">
            <w:pPr>
              <w:numPr>
                <w:ilvl w:val="0"/>
                <w:numId w:val="242"/>
              </w:numPr>
              <w:spacing w:before="120" w:after="120" w:line="240" w:lineRule="auto"/>
              <w:rPr>
                <w:rFonts w:ascii="Arial Narrow" w:hAnsi="Arial Narrow"/>
                <w:lang w:val="sr-Latn-BA"/>
              </w:rPr>
            </w:pPr>
            <w:r w:rsidRPr="00EA2A91">
              <w:rPr>
                <w:rFonts w:ascii="Arial Narrow" w:hAnsi="Arial Narrow"/>
                <w:lang w:val="de-DE"/>
              </w:rPr>
              <w:t>Prepozna mjesto, sredstva i način izvođenja enharmonske modulacije u analizi zadatih primjera</w:t>
            </w:r>
          </w:p>
        </w:tc>
        <w:tc>
          <w:tcPr>
            <w:tcW w:w="2500" w:type="pct"/>
            <w:shd w:val="clear" w:color="auto" w:fill="auto"/>
            <w:vAlign w:val="center"/>
          </w:tcPr>
          <w:p w14:paraId="36BA0A67" w14:textId="77777777" w:rsidR="00EA2A91" w:rsidRPr="00EA2A91" w:rsidRDefault="00EA2A91" w:rsidP="00353328">
            <w:pPr>
              <w:spacing w:before="120" w:after="120" w:line="240" w:lineRule="auto"/>
              <w:rPr>
                <w:rFonts w:ascii="Arial Narrow" w:hAnsi="Arial Narrow"/>
                <w:color w:val="000000"/>
                <w:lang w:val="sr-Latn-BA"/>
              </w:rPr>
            </w:pPr>
          </w:p>
        </w:tc>
      </w:tr>
      <w:tr w:rsidR="00EA2A91" w:rsidRPr="00EA2A91" w14:paraId="65A33B5D" w14:textId="77777777" w:rsidTr="00EA2A91">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sr-Latn-BA"/>
              </w:rPr>
              <w:id w:val="-217968945"/>
              <w:placeholder>
                <w:docPart w:val="C165796CC00347659A1EC95516FB64AC"/>
              </w:placeholder>
            </w:sdtPr>
            <w:sdtEndPr/>
            <w:sdtContent>
              <w:p w14:paraId="6EAFB442" w14:textId="77777777" w:rsidR="00EA2A91" w:rsidRPr="00EA2A91" w:rsidRDefault="00EA2A91" w:rsidP="005632C7">
                <w:pPr>
                  <w:spacing w:before="120" w:after="120" w:line="240" w:lineRule="auto"/>
                  <w:jc w:val="both"/>
                  <w:rPr>
                    <w:rFonts w:ascii="Arial Narrow" w:hAnsi="Arial Narrow"/>
                    <w:lang w:val="sr-Latn-BA"/>
                  </w:rPr>
                </w:pPr>
                <w:r w:rsidRPr="00EA2A91">
                  <w:rPr>
                    <w:rFonts w:ascii="Arial Narrow" w:hAnsi="Arial Narrow" w:cs="Verdana"/>
                    <w:b/>
                    <w:color w:val="000000"/>
                    <w:lang w:val="sr-Latn-BA"/>
                  </w:rPr>
                  <w:t>Način provjeravanja dostignutosti ishoda učenja</w:t>
                </w:r>
              </w:p>
            </w:sdtContent>
          </w:sdt>
        </w:tc>
      </w:tr>
      <w:tr w:rsidR="00EA2A91" w:rsidRPr="00EA2A91" w14:paraId="469B73B0" w14:textId="77777777" w:rsidTr="00EA2A91">
        <w:trPr>
          <w:trHeight w:val="282"/>
          <w:jc w:val="center"/>
        </w:trPr>
        <w:tc>
          <w:tcPr>
            <w:tcW w:w="5000" w:type="pct"/>
            <w:gridSpan w:val="2"/>
            <w:tcBorders>
              <w:top w:val="single" w:sz="18" w:space="0" w:color="C00000"/>
              <w:bottom w:val="single" w:sz="18" w:space="0" w:color="C00000"/>
            </w:tcBorders>
            <w:shd w:val="clear" w:color="auto" w:fill="auto"/>
            <w:vAlign w:val="center"/>
          </w:tcPr>
          <w:p w14:paraId="4229547F" w14:textId="77777777" w:rsidR="00EA2A91" w:rsidRPr="00EA2A91" w:rsidRDefault="00EA2A91" w:rsidP="005632C7">
            <w:pPr>
              <w:spacing w:before="120" w:after="120" w:line="240" w:lineRule="auto"/>
              <w:jc w:val="both"/>
              <w:rPr>
                <w:rFonts w:ascii="Arial Narrow" w:hAnsi="Arial Narrow"/>
                <w:lang w:val="sr-Latn-BA"/>
              </w:rPr>
            </w:pPr>
            <w:r w:rsidRPr="00EA2A91">
              <w:rPr>
                <w:rFonts w:ascii="Arial Narrow" w:hAnsi="Arial Narrow"/>
                <w:lang w:val="sr-Latn-BA"/>
              </w:rPr>
              <w:t>U cilju provjeravanja dostignutosti pomenutog ishoda učenja, potreban je usmeni ili pisani dokaz da je učenik uspješno realizovao kriterijume od 1 do 5. Za kriterijume 6 i 7 potrebne su ispravno urađene vježbe sa usmenim obrazloženjem.</w:t>
            </w:r>
          </w:p>
        </w:tc>
      </w:tr>
      <w:tr w:rsidR="00EA2A91" w:rsidRPr="00EA2A91" w14:paraId="4BFCE227" w14:textId="77777777" w:rsidTr="00EA2A91">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sr-Latn-BA"/>
              </w:rPr>
              <w:id w:val="-367831345"/>
              <w:placeholder>
                <w:docPart w:val="1E8634CE705940C19BD2887961EEE907"/>
              </w:placeholder>
            </w:sdtPr>
            <w:sdtEndPr/>
            <w:sdtContent>
              <w:p w14:paraId="54B201D3" w14:textId="77777777" w:rsidR="00EA2A91" w:rsidRPr="00EA2A91" w:rsidRDefault="00EA2A91" w:rsidP="005632C7">
                <w:pPr>
                  <w:spacing w:before="120" w:after="120" w:line="240" w:lineRule="auto"/>
                  <w:jc w:val="both"/>
                  <w:rPr>
                    <w:rFonts w:ascii="Arial Narrow" w:hAnsi="Arial Narrow"/>
                    <w:lang w:val="sr-Latn-BA"/>
                  </w:rPr>
                </w:pPr>
                <w:r w:rsidRPr="00EA2A91">
                  <w:rPr>
                    <w:rFonts w:ascii="Arial Narrow" w:hAnsi="Arial Narrow" w:cs="Verdana"/>
                    <w:b/>
                    <w:color w:val="000000"/>
                    <w:lang w:val="sr-Latn-BA"/>
                  </w:rPr>
                  <w:t>Predložene teme</w:t>
                </w:r>
              </w:p>
            </w:sdtContent>
          </w:sdt>
        </w:tc>
      </w:tr>
      <w:tr w:rsidR="00EA2A91" w:rsidRPr="00EA2A91" w14:paraId="485C4DD7" w14:textId="77777777" w:rsidTr="00EA2A91">
        <w:trPr>
          <w:trHeight w:val="99"/>
          <w:jc w:val="center"/>
        </w:trPr>
        <w:tc>
          <w:tcPr>
            <w:tcW w:w="5000" w:type="pct"/>
            <w:gridSpan w:val="2"/>
            <w:tcBorders>
              <w:top w:val="single" w:sz="18" w:space="0" w:color="C00000"/>
            </w:tcBorders>
            <w:shd w:val="clear" w:color="auto" w:fill="auto"/>
            <w:vAlign w:val="center"/>
          </w:tcPr>
          <w:p w14:paraId="3F7CDE97" w14:textId="77777777" w:rsidR="00EA2A91" w:rsidRPr="00EA2A91" w:rsidRDefault="00EA2A91" w:rsidP="005632C7">
            <w:pPr>
              <w:numPr>
                <w:ilvl w:val="0"/>
                <w:numId w:val="11"/>
              </w:numPr>
              <w:tabs>
                <w:tab w:val="num" w:pos="173"/>
              </w:tabs>
              <w:spacing w:before="120" w:after="120" w:line="240" w:lineRule="auto"/>
              <w:ind w:left="176" w:hanging="176"/>
              <w:jc w:val="both"/>
              <w:rPr>
                <w:rFonts w:ascii="Arial Narrow" w:hAnsi="Arial Narrow"/>
                <w:lang w:val="sr-Latn-BA"/>
              </w:rPr>
            </w:pPr>
            <w:r w:rsidRPr="00EA2A91">
              <w:rPr>
                <w:rFonts w:ascii="Arial Narrow" w:hAnsi="Arial Narrow"/>
                <w:lang w:val="sr-Latn-BA"/>
              </w:rPr>
              <w:t>Enharmonska zamjena i enharmonsko preznačenje (modulacija)</w:t>
            </w:r>
          </w:p>
          <w:p w14:paraId="34741A54" w14:textId="77777777" w:rsidR="00EA2A91" w:rsidRPr="00EA2A91" w:rsidRDefault="00EA2A91" w:rsidP="005632C7">
            <w:pPr>
              <w:numPr>
                <w:ilvl w:val="0"/>
                <w:numId w:val="11"/>
              </w:numPr>
              <w:tabs>
                <w:tab w:val="num" w:pos="173"/>
              </w:tabs>
              <w:spacing w:before="120" w:after="120" w:line="240" w:lineRule="auto"/>
              <w:ind w:left="176" w:hanging="176"/>
              <w:jc w:val="both"/>
              <w:rPr>
                <w:rFonts w:ascii="Arial Narrow" w:hAnsi="Arial Narrow"/>
                <w:lang w:val="sr-Latn-BA"/>
              </w:rPr>
            </w:pPr>
            <w:r w:rsidRPr="00EA2A91">
              <w:rPr>
                <w:rFonts w:ascii="Arial Narrow" w:hAnsi="Arial Narrow"/>
                <w:lang w:val="sr-Latn-BA"/>
              </w:rPr>
              <w:t>Enharmonizam umanjenog četvorozvuka</w:t>
            </w:r>
          </w:p>
          <w:p w14:paraId="6522C954" w14:textId="77777777" w:rsidR="00EA2A91" w:rsidRPr="00EA2A91" w:rsidRDefault="00EA2A91" w:rsidP="005632C7">
            <w:pPr>
              <w:numPr>
                <w:ilvl w:val="0"/>
                <w:numId w:val="11"/>
              </w:numPr>
              <w:tabs>
                <w:tab w:val="num" w:pos="173"/>
              </w:tabs>
              <w:spacing w:before="120" w:after="120" w:line="240" w:lineRule="auto"/>
              <w:ind w:left="176" w:hanging="176"/>
              <w:jc w:val="both"/>
              <w:rPr>
                <w:rFonts w:ascii="Arial Narrow" w:hAnsi="Arial Narrow"/>
                <w:lang w:val="sr-Latn-BA"/>
              </w:rPr>
            </w:pPr>
            <w:r w:rsidRPr="00EA2A91">
              <w:rPr>
                <w:rFonts w:ascii="Arial Narrow" w:hAnsi="Arial Narrow"/>
                <w:lang w:val="sr-Latn-BA"/>
              </w:rPr>
              <w:t>Enharmonizam prekomjernog trozvuka</w:t>
            </w:r>
          </w:p>
          <w:p w14:paraId="029279EE" w14:textId="77777777" w:rsidR="00EA2A91" w:rsidRPr="00EA2A91" w:rsidRDefault="00EA2A91" w:rsidP="005632C7">
            <w:pPr>
              <w:numPr>
                <w:ilvl w:val="0"/>
                <w:numId w:val="11"/>
              </w:numPr>
              <w:tabs>
                <w:tab w:val="num" w:pos="173"/>
              </w:tabs>
              <w:spacing w:before="120" w:after="120" w:line="240" w:lineRule="auto"/>
              <w:ind w:left="176" w:hanging="176"/>
              <w:jc w:val="both"/>
              <w:rPr>
                <w:rFonts w:ascii="Arial Narrow" w:hAnsi="Arial Narrow"/>
                <w:lang w:val="sr-Latn-BA"/>
              </w:rPr>
            </w:pPr>
            <w:r w:rsidRPr="00EA2A91">
              <w:rPr>
                <w:rFonts w:ascii="Arial Narrow" w:hAnsi="Arial Narrow"/>
                <w:lang w:val="sr-Latn-BA"/>
              </w:rPr>
              <w:t>Enharmonizam male septime</w:t>
            </w:r>
          </w:p>
        </w:tc>
      </w:tr>
    </w:tbl>
    <w:p w14:paraId="18231BA9" w14:textId="77777777" w:rsidR="00EA2A91" w:rsidRPr="00EA2A91" w:rsidRDefault="00EA2A91" w:rsidP="005632C7">
      <w:pPr>
        <w:spacing w:after="160" w:line="259" w:lineRule="auto"/>
        <w:jc w:val="both"/>
        <w:rPr>
          <w:lang w:val="en-US"/>
        </w:rPr>
      </w:pPr>
      <w:r w:rsidRPr="00EA2A91">
        <w:rPr>
          <w:lang w:val="en-US"/>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EA2A91" w:rsidRPr="00EA2A91" w14:paraId="2ACA5BFB" w14:textId="77777777" w:rsidTr="00EA2A91">
        <w:trPr>
          <w:trHeight w:val="699"/>
          <w:tblHeader/>
          <w:jc w:val="center"/>
        </w:trPr>
        <w:tc>
          <w:tcPr>
            <w:tcW w:w="5000" w:type="pct"/>
            <w:gridSpan w:val="2"/>
            <w:tcBorders>
              <w:top w:val="single" w:sz="18" w:space="0" w:color="C00000"/>
              <w:bottom w:val="single" w:sz="18" w:space="0" w:color="C00000"/>
            </w:tcBorders>
            <w:shd w:val="clear" w:color="auto" w:fill="F1E5BD"/>
          </w:tcPr>
          <w:p w14:paraId="15E8D1C1" w14:textId="77777777" w:rsidR="00EA2A91" w:rsidRPr="00EA2A91" w:rsidRDefault="004A533C" w:rsidP="00C7643A">
            <w:pPr>
              <w:spacing w:before="120" w:after="120" w:line="240" w:lineRule="auto"/>
              <w:jc w:val="center"/>
              <w:rPr>
                <w:rFonts w:ascii="Arial Narrow" w:hAnsi="Arial Narrow"/>
                <w:b/>
              </w:rPr>
            </w:pPr>
            <w:sdt>
              <w:sdtPr>
                <w:rPr>
                  <w:rFonts w:ascii="Arial Narrow" w:hAnsi="Arial Narrow"/>
                  <w:b/>
                </w:rPr>
                <w:id w:val="1875571065"/>
                <w:placeholder>
                  <w:docPart w:val="1B50C0F8BA244A52AC99A9E18E870663"/>
                </w:placeholder>
              </w:sdtPr>
              <w:sdtEndPr/>
              <w:sdtContent>
                <w:r w:rsidR="00EA2A91" w:rsidRPr="00EA2A91">
                  <w:rPr>
                    <w:rFonts w:ascii="Arial Narrow" w:hAnsi="Arial Narrow"/>
                    <w:b/>
                  </w:rPr>
                  <w:t>Ishod 5</w:t>
                </w:r>
              </w:sdtContent>
            </w:sdt>
            <w:r w:rsidR="00EA2A91" w:rsidRPr="00EA2A91">
              <w:rPr>
                <w:rFonts w:ascii="Arial Narrow" w:hAnsi="Arial Narrow"/>
                <w:b/>
              </w:rPr>
              <w:t xml:space="preserve"> - </w:t>
            </w:r>
            <w:sdt>
              <w:sdtPr>
                <w:rPr>
                  <w:rFonts w:ascii="Arial Narrow" w:hAnsi="Arial Narrow"/>
                </w:rPr>
                <w:id w:val="581488369"/>
                <w:placeholder>
                  <w:docPart w:val="891C3EF16F794D2692E4550781559770"/>
                </w:placeholder>
              </w:sdtPr>
              <w:sdtEndPr/>
              <w:sdtContent>
                <w:r w:rsidR="00EA2A91" w:rsidRPr="00EA2A91">
                  <w:rPr>
                    <w:rFonts w:ascii="Arial Narrow" w:hAnsi="Arial Narrow"/>
                  </w:rPr>
                  <w:t>Učenik će biti sposoban da</w:t>
                </w:r>
              </w:sdtContent>
            </w:sdt>
          </w:p>
          <w:p w14:paraId="1FC384CC" w14:textId="24ECFA38" w:rsidR="00EA2A91" w:rsidRPr="00EA2A91" w:rsidRDefault="004127F5" w:rsidP="00C7643A">
            <w:pPr>
              <w:spacing w:before="120" w:after="120" w:line="240" w:lineRule="auto"/>
              <w:jc w:val="center"/>
              <w:rPr>
                <w:rFonts w:ascii="Arial Narrow" w:hAnsi="Arial Narrow"/>
                <w:color w:val="000000"/>
              </w:rPr>
            </w:pPr>
            <w:r w:rsidRPr="0022166E">
              <w:rPr>
                <w:rFonts w:ascii="Arial Narrow" w:hAnsi="Arial Narrow"/>
                <w:b/>
              </w:rPr>
              <w:t>Prepozna sve</w:t>
            </w:r>
            <w:r w:rsidR="00EA2A91" w:rsidRPr="00EA2A91">
              <w:rPr>
                <w:rFonts w:ascii="Arial Narrow" w:hAnsi="Arial Narrow"/>
                <w:b/>
              </w:rPr>
              <w:t xml:space="preserve"> mogućnosti proširenja i promjene tonaliteta</w:t>
            </w:r>
          </w:p>
        </w:tc>
      </w:tr>
      <w:tr w:rsidR="00EA2A91" w:rsidRPr="00EA2A91" w14:paraId="062B62EF" w14:textId="77777777" w:rsidTr="00EA2A91">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color w:val="808080"/>
              </w:rPr>
              <w:id w:val="1814747892"/>
              <w:placeholder>
                <w:docPart w:val="429D4951E9554798A3B5E610AAC0BD0E"/>
              </w:placeholder>
            </w:sdtPr>
            <w:sdtEndPr>
              <w:rPr>
                <w:b w:val="0"/>
              </w:rPr>
            </w:sdtEndPr>
            <w:sdtContent>
              <w:p w14:paraId="303765CE" w14:textId="77777777" w:rsidR="00EA2A91" w:rsidRPr="00EA2A91" w:rsidRDefault="00EA2A91" w:rsidP="00C7643A">
                <w:pPr>
                  <w:spacing w:before="120" w:after="120" w:line="240" w:lineRule="auto"/>
                  <w:jc w:val="center"/>
                  <w:rPr>
                    <w:rFonts w:ascii="Arial Narrow" w:hAnsi="Arial Narrow"/>
                    <w:b/>
                  </w:rPr>
                </w:pPr>
                <w:r w:rsidRPr="00EA2A91">
                  <w:rPr>
                    <w:rFonts w:ascii="Arial Narrow" w:hAnsi="Arial Narrow"/>
                    <w:b/>
                  </w:rPr>
                  <w:t>Kriterijumi za dostizanje ishoda učenja</w:t>
                </w:r>
              </w:p>
              <w:p w14:paraId="58495D76" w14:textId="77777777" w:rsidR="00EA2A91" w:rsidRPr="00EA2A91" w:rsidRDefault="00EA2A91" w:rsidP="00C7643A">
                <w:pPr>
                  <w:spacing w:before="120" w:after="120" w:line="240" w:lineRule="auto"/>
                  <w:jc w:val="center"/>
                  <w:rPr>
                    <w:rFonts w:ascii="Arial Narrow" w:hAnsi="Arial Narrow"/>
                    <w:b/>
                  </w:rPr>
                </w:pPr>
                <w:r w:rsidRPr="00EA2A91">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550580954"/>
              <w:placeholder>
                <w:docPart w:val="429D4951E9554798A3B5E610AAC0BD0E"/>
              </w:placeholder>
            </w:sdtPr>
            <w:sdtEndPr>
              <w:rPr>
                <w:b w:val="0"/>
              </w:rPr>
            </w:sdtEndPr>
            <w:sdtContent>
              <w:p w14:paraId="1193589A" w14:textId="77777777" w:rsidR="00EA2A91" w:rsidRPr="00EA2A91" w:rsidRDefault="00EA2A91" w:rsidP="00C7643A">
                <w:pPr>
                  <w:spacing w:before="120" w:after="120" w:line="240" w:lineRule="auto"/>
                  <w:jc w:val="center"/>
                  <w:rPr>
                    <w:rFonts w:ascii="Arial Narrow" w:hAnsi="Arial Narrow" w:cs="Verdana"/>
                    <w:color w:val="000000"/>
                  </w:rPr>
                </w:pPr>
                <w:r w:rsidRPr="00EA2A91">
                  <w:rPr>
                    <w:rFonts w:ascii="Arial Narrow" w:hAnsi="Arial Narrow" w:cs="Verdana"/>
                    <w:b/>
                    <w:color w:val="000000"/>
                  </w:rPr>
                  <w:t>Kontekst</w:t>
                </w:r>
              </w:p>
              <w:p w14:paraId="5CBAD287" w14:textId="77777777" w:rsidR="00EA2A91" w:rsidRPr="00EA2A91" w:rsidRDefault="00EA2A91" w:rsidP="00C7643A">
                <w:pPr>
                  <w:spacing w:before="120" w:after="120" w:line="240" w:lineRule="auto"/>
                  <w:jc w:val="center"/>
                  <w:rPr>
                    <w:rFonts w:ascii="Arial Narrow" w:hAnsi="Arial Narrow" w:cs="Verdana"/>
                    <w:color w:val="000000"/>
                  </w:rPr>
                </w:pPr>
                <w:r w:rsidRPr="00EA2A91">
                  <w:rPr>
                    <w:rFonts w:ascii="Arial Narrow" w:hAnsi="Arial Narrow" w:cs="Verdana"/>
                    <w:color w:val="000000"/>
                  </w:rPr>
                  <w:t>(Pojašnjenje označenih pojmova)</w:t>
                </w:r>
              </w:p>
            </w:sdtContent>
          </w:sdt>
        </w:tc>
      </w:tr>
      <w:tr w:rsidR="00EA2A91" w:rsidRPr="00EA2A91" w14:paraId="558590F6" w14:textId="77777777" w:rsidTr="00EA2A91">
        <w:trPr>
          <w:trHeight w:val="542"/>
          <w:jc w:val="center"/>
        </w:trPr>
        <w:tc>
          <w:tcPr>
            <w:tcW w:w="2500" w:type="pct"/>
            <w:tcBorders>
              <w:top w:val="single" w:sz="18" w:space="0" w:color="C00000"/>
            </w:tcBorders>
            <w:shd w:val="clear" w:color="auto" w:fill="auto"/>
            <w:vAlign w:val="center"/>
          </w:tcPr>
          <w:p w14:paraId="497F0ECA" w14:textId="77777777" w:rsidR="00EA2A91" w:rsidRPr="00EA2A91" w:rsidRDefault="00EA2A91" w:rsidP="00353328">
            <w:pPr>
              <w:numPr>
                <w:ilvl w:val="0"/>
                <w:numId w:val="243"/>
              </w:numPr>
              <w:spacing w:before="120" w:after="120" w:line="240" w:lineRule="auto"/>
              <w:rPr>
                <w:rFonts w:ascii="Arial Narrow" w:hAnsi="Arial Narrow"/>
                <w:lang w:val="de-DE"/>
              </w:rPr>
            </w:pPr>
            <w:r w:rsidRPr="00EA2A91">
              <w:rPr>
                <w:rFonts w:ascii="Arial Narrow" w:hAnsi="Arial Narrow"/>
                <w:lang w:val="de-DE"/>
              </w:rPr>
              <w:t>Navede sve učene alterovane akorde</w:t>
            </w:r>
          </w:p>
        </w:tc>
        <w:tc>
          <w:tcPr>
            <w:tcW w:w="2500" w:type="pct"/>
            <w:tcBorders>
              <w:top w:val="single" w:sz="18" w:space="0" w:color="C00000"/>
            </w:tcBorders>
            <w:shd w:val="clear" w:color="auto" w:fill="auto"/>
            <w:vAlign w:val="center"/>
          </w:tcPr>
          <w:p w14:paraId="2A673C6B" w14:textId="77777777" w:rsidR="00EA2A91" w:rsidRPr="00EA2A91" w:rsidRDefault="00EA2A91" w:rsidP="005632C7">
            <w:pPr>
              <w:spacing w:before="120" w:after="120" w:line="240" w:lineRule="auto"/>
              <w:jc w:val="both"/>
              <w:rPr>
                <w:rFonts w:ascii="Arial Narrow" w:hAnsi="Arial Narrow"/>
                <w:color w:val="000000"/>
              </w:rPr>
            </w:pPr>
          </w:p>
        </w:tc>
      </w:tr>
      <w:tr w:rsidR="00EA2A91" w:rsidRPr="00EA2A91" w14:paraId="5CF174A8" w14:textId="77777777" w:rsidTr="00EA2A91">
        <w:trPr>
          <w:trHeight w:val="542"/>
          <w:jc w:val="center"/>
        </w:trPr>
        <w:tc>
          <w:tcPr>
            <w:tcW w:w="2500" w:type="pct"/>
            <w:shd w:val="clear" w:color="auto" w:fill="auto"/>
            <w:vAlign w:val="center"/>
          </w:tcPr>
          <w:p w14:paraId="00172123" w14:textId="77777777" w:rsidR="00EA2A91" w:rsidRPr="00EA2A91" w:rsidRDefault="00EA2A91" w:rsidP="00353328">
            <w:pPr>
              <w:numPr>
                <w:ilvl w:val="0"/>
                <w:numId w:val="243"/>
              </w:numPr>
              <w:spacing w:before="120" w:after="120" w:line="240" w:lineRule="auto"/>
              <w:rPr>
                <w:rFonts w:ascii="Arial Narrow" w:hAnsi="Arial Narrow"/>
                <w:lang w:val="de-DE"/>
              </w:rPr>
            </w:pPr>
            <w:r w:rsidRPr="00EA2A91">
              <w:rPr>
                <w:rFonts w:ascii="Arial Narrow" w:hAnsi="Arial Narrow"/>
                <w:lang w:val="de-DE"/>
              </w:rPr>
              <w:t>Pokaže poznavanje vantonalnih akorda na zadatim primjerima</w:t>
            </w:r>
          </w:p>
        </w:tc>
        <w:tc>
          <w:tcPr>
            <w:tcW w:w="2500" w:type="pct"/>
            <w:shd w:val="clear" w:color="auto" w:fill="auto"/>
            <w:vAlign w:val="center"/>
          </w:tcPr>
          <w:p w14:paraId="125EE12F" w14:textId="77777777" w:rsidR="00EA2A91" w:rsidRPr="00EA2A91" w:rsidRDefault="00EA2A91" w:rsidP="005632C7">
            <w:pPr>
              <w:spacing w:before="120" w:after="120" w:line="240" w:lineRule="auto"/>
              <w:jc w:val="both"/>
              <w:rPr>
                <w:rFonts w:ascii="Arial Narrow" w:hAnsi="Arial Narrow"/>
                <w:color w:val="000000"/>
              </w:rPr>
            </w:pPr>
          </w:p>
        </w:tc>
      </w:tr>
      <w:tr w:rsidR="00EA2A91" w:rsidRPr="00EA2A91" w14:paraId="12D5254F" w14:textId="77777777" w:rsidTr="00EA2A91">
        <w:trPr>
          <w:trHeight w:val="542"/>
          <w:jc w:val="center"/>
        </w:trPr>
        <w:tc>
          <w:tcPr>
            <w:tcW w:w="2500" w:type="pct"/>
            <w:shd w:val="clear" w:color="auto" w:fill="auto"/>
            <w:vAlign w:val="center"/>
          </w:tcPr>
          <w:p w14:paraId="36153B73" w14:textId="77777777" w:rsidR="00EA2A91" w:rsidRPr="00EA2A91" w:rsidRDefault="00EA2A91" w:rsidP="00353328">
            <w:pPr>
              <w:numPr>
                <w:ilvl w:val="0"/>
                <w:numId w:val="243"/>
              </w:numPr>
              <w:spacing w:before="120" w:after="120" w:line="240" w:lineRule="auto"/>
              <w:rPr>
                <w:rFonts w:ascii="Arial Narrow" w:hAnsi="Arial Narrow"/>
                <w:lang w:val="de-DE"/>
              </w:rPr>
            </w:pPr>
            <w:r w:rsidRPr="00EA2A91">
              <w:rPr>
                <w:rFonts w:ascii="Arial Narrow" w:hAnsi="Arial Narrow"/>
                <w:lang w:val="de-DE"/>
              </w:rPr>
              <w:t>Navede klasifikaciju vidova promjene tonaliteta</w:t>
            </w:r>
          </w:p>
        </w:tc>
        <w:tc>
          <w:tcPr>
            <w:tcW w:w="2500" w:type="pct"/>
            <w:shd w:val="clear" w:color="auto" w:fill="auto"/>
            <w:vAlign w:val="center"/>
          </w:tcPr>
          <w:p w14:paraId="67967A0D" w14:textId="77777777" w:rsidR="00EA2A91" w:rsidRPr="00EA2A91" w:rsidRDefault="00EA2A91" w:rsidP="005632C7">
            <w:pPr>
              <w:spacing w:before="120" w:after="120" w:line="240" w:lineRule="auto"/>
              <w:jc w:val="both"/>
              <w:rPr>
                <w:rFonts w:ascii="Arial Narrow" w:hAnsi="Arial Narrow"/>
                <w:color w:val="000000"/>
              </w:rPr>
            </w:pPr>
          </w:p>
        </w:tc>
      </w:tr>
      <w:tr w:rsidR="00EA2A91" w:rsidRPr="00EA2A91" w14:paraId="4DBB86A9" w14:textId="77777777" w:rsidTr="00EA2A91">
        <w:trPr>
          <w:trHeight w:val="542"/>
          <w:jc w:val="center"/>
        </w:trPr>
        <w:tc>
          <w:tcPr>
            <w:tcW w:w="2500" w:type="pct"/>
            <w:shd w:val="clear" w:color="auto" w:fill="auto"/>
            <w:vAlign w:val="center"/>
          </w:tcPr>
          <w:p w14:paraId="16050059" w14:textId="77777777" w:rsidR="00EA2A91" w:rsidRPr="00EA2A91" w:rsidRDefault="00EA2A91" w:rsidP="00353328">
            <w:pPr>
              <w:numPr>
                <w:ilvl w:val="0"/>
                <w:numId w:val="243"/>
              </w:numPr>
              <w:spacing w:before="120" w:after="120" w:line="240" w:lineRule="auto"/>
              <w:rPr>
                <w:rFonts w:ascii="Arial Narrow" w:hAnsi="Arial Narrow"/>
                <w:lang w:val="de-DE"/>
              </w:rPr>
            </w:pPr>
            <w:r w:rsidRPr="00EA2A91">
              <w:rPr>
                <w:rFonts w:ascii="Arial Narrow" w:hAnsi="Arial Narrow"/>
                <w:lang w:val="de-DE"/>
              </w:rPr>
              <w:t>Objasni razliku između dijatonske, hromatske i enharmonske modulacije</w:t>
            </w:r>
          </w:p>
        </w:tc>
        <w:tc>
          <w:tcPr>
            <w:tcW w:w="2500" w:type="pct"/>
            <w:shd w:val="clear" w:color="auto" w:fill="auto"/>
            <w:vAlign w:val="center"/>
          </w:tcPr>
          <w:p w14:paraId="58EB1618" w14:textId="77777777" w:rsidR="00EA2A91" w:rsidRPr="00EA2A91" w:rsidRDefault="00EA2A91" w:rsidP="005632C7">
            <w:pPr>
              <w:spacing w:before="120" w:after="120" w:line="240" w:lineRule="auto"/>
              <w:jc w:val="both"/>
              <w:rPr>
                <w:rFonts w:ascii="Arial Narrow" w:hAnsi="Arial Narrow"/>
                <w:color w:val="000000"/>
              </w:rPr>
            </w:pPr>
          </w:p>
        </w:tc>
      </w:tr>
      <w:tr w:rsidR="00EA2A91" w:rsidRPr="00EA2A91" w14:paraId="11939236" w14:textId="77777777" w:rsidTr="00EA2A91">
        <w:trPr>
          <w:trHeight w:val="542"/>
          <w:jc w:val="center"/>
        </w:trPr>
        <w:tc>
          <w:tcPr>
            <w:tcW w:w="2500" w:type="pct"/>
            <w:shd w:val="clear" w:color="auto" w:fill="auto"/>
            <w:vAlign w:val="center"/>
          </w:tcPr>
          <w:p w14:paraId="2E29E979" w14:textId="77777777" w:rsidR="00EA2A91" w:rsidRPr="00EA2A91" w:rsidRDefault="00EA2A91" w:rsidP="00353328">
            <w:pPr>
              <w:numPr>
                <w:ilvl w:val="0"/>
                <w:numId w:val="243"/>
              </w:numPr>
              <w:spacing w:before="120" w:after="120" w:line="240" w:lineRule="auto"/>
              <w:rPr>
                <w:rFonts w:ascii="Arial Narrow" w:hAnsi="Arial Narrow"/>
                <w:lang w:val="de-DE"/>
              </w:rPr>
            </w:pPr>
            <w:r w:rsidRPr="00EA2A91">
              <w:rPr>
                <w:rFonts w:ascii="Arial Narrow" w:hAnsi="Arial Narrow"/>
                <w:lang w:val="de-DE"/>
              </w:rPr>
              <w:t>Primijeni alterovane akorde i vidove promjene tonaliteta u harmonizaciji zadate melodije u sopranu ili basu</w:t>
            </w:r>
          </w:p>
        </w:tc>
        <w:tc>
          <w:tcPr>
            <w:tcW w:w="2500" w:type="pct"/>
            <w:shd w:val="clear" w:color="auto" w:fill="auto"/>
            <w:vAlign w:val="center"/>
          </w:tcPr>
          <w:p w14:paraId="18EE85E6" w14:textId="77777777" w:rsidR="00EA2A91" w:rsidRPr="00EA2A91" w:rsidRDefault="00EA2A91" w:rsidP="005632C7">
            <w:pPr>
              <w:spacing w:before="120" w:after="120" w:line="240" w:lineRule="auto"/>
              <w:jc w:val="both"/>
              <w:rPr>
                <w:rFonts w:ascii="Arial Narrow" w:hAnsi="Arial Narrow"/>
                <w:color w:val="000000"/>
              </w:rPr>
            </w:pPr>
          </w:p>
        </w:tc>
      </w:tr>
      <w:tr w:rsidR="00EA2A91" w:rsidRPr="00EA2A91" w14:paraId="51C9A3C6" w14:textId="77777777" w:rsidTr="00EA2A91">
        <w:trPr>
          <w:trHeight w:val="542"/>
          <w:jc w:val="center"/>
        </w:trPr>
        <w:tc>
          <w:tcPr>
            <w:tcW w:w="2500" w:type="pct"/>
            <w:shd w:val="clear" w:color="auto" w:fill="auto"/>
            <w:vAlign w:val="center"/>
          </w:tcPr>
          <w:p w14:paraId="655CEA4C" w14:textId="1E12E4CD" w:rsidR="00EA2A91" w:rsidRPr="00EA2A91" w:rsidRDefault="004127F5" w:rsidP="00353328">
            <w:pPr>
              <w:numPr>
                <w:ilvl w:val="0"/>
                <w:numId w:val="243"/>
              </w:numPr>
              <w:spacing w:before="120" w:after="120" w:line="240" w:lineRule="auto"/>
              <w:rPr>
                <w:rFonts w:ascii="Arial Narrow" w:hAnsi="Arial Narrow"/>
                <w:lang w:val="de-DE"/>
              </w:rPr>
            </w:pPr>
            <w:r>
              <w:rPr>
                <w:rFonts w:ascii="Arial Narrow" w:hAnsi="Arial Narrow"/>
                <w:lang w:val="de-DE"/>
              </w:rPr>
              <w:t>Prim</w:t>
            </w:r>
            <w:r w:rsidR="00DF0D62">
              <w:rPr>
                <w:rFonts w:ascii="Arial Narrow" w:hAnsi="Arial Narrow"/>
                <w:lang w:val="de-DE"/>
              </w:rPr>
              <w:t>i</w:t>
            </w:r>
            <w:r>
              <w:rPr>
                <w:rFonts w:ascii="Arial Narrow" w:hAnsi="Arial Narrow"/>
                <w:lang w:val="de-DE"/>
              </w:rPr>
              <w:t>jeni</w:t>
            </w:r>
            <w:r w:rsidR="00EA2A91" w:rsidRPr="00EA2A91">
              <w:rPr>
                <w:rFonts w:ascii="Arial Narrow" w:hAnsi="Arial Narrow"/>
                <w:lang w:val="de-DE"/>
              </w:rPr>
              <w:t xml:space="preserve"> sve naučeno uz adekvatno označavanje u zadatim primjerima za analizu</w:t>
            </w:r>
          </w:p>
        </w:tc>
        <w:tc>
          <w:tcPr>
            <w:tcW w:w="2500" w:type="pct"/>
            <w:shd w:val="clear" w:color="auto" w:fill="auto"/>
            <w:vAlign w:val="center"/>
          </w:tcPr>
          <w:p w14:paraId="389546CB" w14:textId="77777777" w:rsidR="00EA2A91" w:rsidRPr="00EA2A91" w:rsidRDefault="00EA2A91" w:rsidP="005632C7">
            <w:pPr>
              <w:spacing w:before="120" w:after="120" w:line="240" w:lineRule="auto"/>
              <w:jc w:val="both"/>
              <w:rPr>
                <w:rFonts w:ascii="Arial Narrow" w:hAnsi="Arial Narrow"/>
                <w:color w:val="000000"/>
              </w:rPr>
            </w:pPr>
          </w:p>
        </w:tc>
      </w:tr>
      <w:tr w:rsidR="00EA2A91" w:rsidRPr="00EA2A91" w14:paraId="7DA904B7" w14:textId="77777777" w:rsidTr="00EA2A91">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20360156"/>
              <w:placeholder>
                <w:docPart w:val="61FAC95096A64852904B7B140CD3C8EA"/>
              </w:placeholder>
            </w:sdtPr>
            <w:sdtEndPr/>
            <w:sdtContent>
              <w:p w14:paraId="3F9CCE74" w14:textId="77777777" w:rsidR="00EA2A91" w:rsidRPr="00EA2A91" w:rsidRDefault="00EA2A91" w:rsidP="005632C7">
                <w:pPr>
                  <w:spacing w:before="120" w:after="120" w:line="240" w:lineRule="auto"/>
                  <w:jc w:val="both"/>
                  <w:rPr>
                    <w:rFonts w:ascii="Arial Narrow" w:hAnsi="Arial Narrow"/>
                  </w:rPr>
                </w:pPr>
                <w:r w:rsidRPr="00EA2A91">
                  <w:rPr>
                    <w:rFonts w:ascii="Arial Narrow" w:hAnsi="Arial Narrow" w:cs="Verdana"/>
                    <w:b/>
                    <w:color w:val="000000"/>
                  </w:rPr>
                  <w:t>Način provjeravanja dostignutosti ishoda učenja</w:t>
                </w:r>
              </w:p>
            </w:sdtContent>
          </w:sdt>
        </w:tc>
      </w:tr>
      <w:tr w:rsidR="00EA2A91" w:rsidRPr="00EA2A91" w14:paraId="646FC360" w14:textId="77777777" w:rsidTr="00EA2A91">
        <w:trPr>
          <w:trHeight w:val="282"/>
          <w:jc w:val="center"/>
        </w:trPr>
        <w:tc>
          <w:tcPr>
            <w:tcW w:w="5000" w:type="pct"/>
            <w:gridSpan w:val="2"/>
            <w:tcBorders>
              <w:top w:val="single" w:sz="18" w:space="0" w:color="C00000"/>
              <w:bottom w:val="single" w:sz="18" w:space="0" w:color="C00000"/>
            </w:tcBorders>
            <w:shd w:val="clear" w:color="auto" w:fill="auto"/>
            <w:vAlign w:val="center"/>
          </w:tcPr>
          <w:p w14:paraId="5826D2BF" w14:textId="6A7C3B91" w:rsidR="00EA2A91" w:rsidRPr="00EA2A91" w:rsidRDefault="00EA2A91" w:rsidP="005632C7">
            <w:pPr>
              <w:spacing w:before="120" w:after="120" w:line="240" w:lineRule="auto"/>
              <w:jc w:val="both"/>
              <w:rPr>
                <w:rFonts w:ascii="Arial Narrow" w:hAnsi="Arial Narrow"/>
              </w:rPr>
            </w:pPr>
            <w:r w:rsidRPr="00EA2A91">
              <w:rPr>
                <w:rFonts w:ascii="Arial Narrow" w:hAnsi="Arial Narrow"/>
              </w:rPr>
              <w:t>U cilju provjeravanja dostignutosti pomenutog ishoda učenja, potreban je usmeni ili pisani dokaz da je učenik uspješno realizovao kriterijume 1, 3 i 4. Za kriterijume 2, 5 i 6 potrebne su ispravno urađene vježbe sa usmenim obrazloženjem.</w:t>
            </w:r>
          </w:p>
        </w:tc>
      </w:tr>
      <w:tr w:rsidR="00EA2A91" w:rsidRPr="00EA2A91" w14:paraId="5B897B31" w14:textId="77777777" w:rsidTr="00EA2A91">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964311853"/>
              <w:placeholder>
                <w:docPart w:val="9C70A421F44D41159AEC5C89C5AF2AA2"/>
              </w:placeholder>
            </w:sdtPr>
            <w:sdtEndPr/>
            <w:sdtContent>
              <w:p w14:paraId="2EA7197C" w14:textId="77777777" w:rsidR="00EA2A91" w:rsidRPr="00EA2A91" w:rsidRDefault="00EA2A91" w:rsidP="005632C7">
                <w:pPr>
                  <w:spacing w:before="120" w:after="120" w:line="240" w:lineRule="auto"/>
                  <w:jc w:val="both"/>
                  <w:rPr>
                    <w:rFonts w:ascii="Arial Narrow" w:hAnsi="Arial Narrow"/>
                  </w:rPr>
                </w:pPr>
                <w:r w:rsidRPr="00EA2A91">
                  <w:rPr>
                    <w:rFonts w:ascii="Arial Narrow" w:hAnsi="Arial Narrow" w:cs="Verdana"/>
                    <w:b/>
                    <w:color w:val="000000"/>
                  </w:rPr>
                  <w:t>Predložene teme</w:t>
                </w:r>
              </w:p>
            </w:sdtContent>
          </w:sdt>
        </w:tc>
      </w:tr>
      <w:tr w:rsidR="00EA2A91" w:rsidRPr="00EA2A91" w14:paraId="11797103" w14:textId="77777777" w:rsidTr="00EA2A91">
        <w:trPr>
          <w:trHeight w:val="99"/>
          <w:jc w:val="center"/>
        </w:trPr>
        <w:tc>
          <w:tcPr>
            <w:tcW w:w="5000" w:type="pct"/>
            <w:gridSpan w:val="2"/>
            <w:tcBorders>
              <w:top w:val="single" w:sz="18" w:space="0" w:color="C00000"/>
            </w:tcBorders>
            <w:shd w:val="clear" w:color="auto" w:fill="auto"/>
            <w:vAlign w:val="center"/>
          </w:tcPr>
          <w:p w14:paraId="4447FC23" w14:textId="77777777" w:rsidR="00EA2A91" w:rsidRPr="00EA2A91" w:rsidRDefault="00EA2A91" w:rsidP="005632C7">
            <w:pPr>
              <w:numPr>
                <w:ilvl w:val="0"/>
                <w:numId w:val="11"/>
              </w:numPr>
              <w:tabs>
                <w:tab w:val="num" w:pos="173"/>
              </w:tabs>
              <w:spacing w:before="120" w:after="120" w:line="240" w:lineRule="auto"/>
              <w:ind w:left="176" w:hanging="176"/>
              <w:jc w:val="both"/>
              <w:rPr>
                <w:rFonts w:ascii="Arial Narrow" w:hAnsi="Arial Narrow"/>
              </w:rPr>
            </w:pPr>
            <w:r w:rsidRPr="00EA2A91">
              <w:rPr>
                <w:rFonts w:ascii="Arial Narrow" w:hAnsi="Arial Narrow"/>
              </w:rPr>
              <w:t>Alterovani akordi</w:t>
            </w:r>
          </w:p>
          <w:p w14:paraId="18A0B5CA" w14:textId="77777777" w:rsidR="00EA2A91" w:rsidRPr="00EA2A91" w:rsidRDefault="00EA2A91" w:rsidP="005632C7">
            <w:pPr>
              <w:numPr>
                <w:ilvl w:val="0"/>
                <w:numId w:val="11"/>
              </w:numPr>
              <w:tabs>
                <w:tab w:val="num" w:pos="173"/>
              </w:tabs>
              <w:spacing w:before="120" w:after="120" w:line="240" w:lineRule="auto"/>
              <w:ind w:left="176" w:hanging="176"/>
              <w:jc w:val="both"/>
              <w:rPr>
                <w:rFonts w:ascii="Arial Narrow" w:hAnsi="Arial Narrow"/>
              </w:rPr>
            </w:pPr>
            <w:r w:rsidRPr="00EA2A91">
              <w:rPr>
                <w:rFonts w:ascii="Arial Narrow" w:hAnsi="Arial Narrow"/>
              </w:rPr>
              <w:t>Vantonalni akordi da pokaže da poznaje</w:t>
            </w:r>
          </w:p>
          <w:p w14:paraId="686ACF83" w14:textId="77777777" w:rsidR="00EA2A91" w:rsidRPr="00EA2A91" w:rsidRDefault="00EA2A91" w:rsidP="005632C7">
            <w:pPr>
              <w:numPr>
                <w:ilvl w:val="0"/>
                <w:numId w:val="11"/>
              </w:numPr>
              <w:tabs>
                <w:tab w:val="num" w:pos="173"/>
              </w:tabs>
              <w:spacing w:before="120" w:after="120" w:line="240" w:lineRule="auto"/>
              <w:ind w:left="176" w:hanging="176"/>
              <w:jc w:val="both"/>
              <w:rPr>
                <w:rFonts w:ascii="Arial Narrow" w:hAnsi="Arial Narrow"/>
              </w:rPr>
            </w:pPr>
            <w:r w:rsidRPr="00EA2A91">
              <w:rPr>
                <w:rFonts w:ascii="Arial Narrow" w:hAnsi="Arial Narrow"/>
              </w:rPr>
              <w:t xml:space="preserve">Mutacija, tonalni skok, istupanje </w:t>
            </w:r>
          </w:p>
          <w:p w14:paraId="64A7B937" w14:textId="77777777" w:rsidR="00EA2A91" w:rsidRPr="00EA2A91" w:rsidRDefault="00EA2A91" w:rsidP="005632C7">
            <w:pPr>
              <w:numPr>
                <w:ilvl w:val="0"/>
                <w:numId w:val="11"/>
              </w:numPr>
              <w:tabs>
                <w:tab w:val="num" w:pos="173"/>
              </w:tabs>
              <w:spacing w:before="120" w:after="120" w:line="240" w:lineRule="auto"/>
              <w:ind w:left="176" w:hanging="176"/>
              <w:jc w:val="both"/>
              <w:rPr>
                <w:rFonts w:ascii="Arial Narrow" w:hAnsi="Arial Narrow"/>
              </w:rPr>
            </w:pPr>
            <w:r w:rsidRPr="00EA2A91">
              <w:rPr>
                <w:rFonts w:ascii="Arial Narrow" w:hAnsi="Arial Narrow"/>
              </w:rPr>
              <w:t>Modulacije: dijatonska, hromatska i enharmonska</w:t>
            </w:r>
          </w:p>
        </w:tc>
      </w:tr>
    </w:tbl>
    <w:p w14:paraId="7AF1477E" w14:textId="77777777" w:rsidR="00EA2A91" w:rsidRPr="00EA2A91" w:rsidRDefault="00EA2A91" w:rsidP="005632C7">
      <w:pPr>
        <w:spacing w:after="160" w:line="259" w:lineRule="auto"/>
        <w:jc w:val="both"/>
        <w:rPr>
          <w:lang w:val="en-US"/>
        </w:rPr>
      </w:pPr>
      <w:r w:rsidRPr="00EA2A91">
        <w:rPr>
          <w:lang w:val="en-US"/>
        </w:rPr>
        <w:br w:type="page"/>
      </w:r>
    </w:p>
    <w:sdt>
      <w:sdtPr>
        <w:rPr>
          <w:rFonts w:ascii="Arial Narrow" w:eastAsia="Times New Roman" w:hAnsi="Arial Narrow" w:cs="Trebuchet MS"/>
          <w:b/>
          <w:bCs/>
          <w:lang w:val="sr-Latn-CS"/>
        </w:rPr>
        <w:id w:val="2003926692"/>
        <w:lock w:val="contentLocked"/>
        <w:placeholder>
          <w:docPart w:val="87B5567E6653453EA816827275121853"/>
        </w:placeholder>
      </w:sdtPr>
      <w:sdtEndPr/>
      <w:sdtContent>
        <w:p w14:paraId="1550B0F3" w14:textId="77777777" w:rsidR="00EA2A91" w:rsidRPr="00EA2A91" w:rsidRDefault="00EA2A91" w:rsidP="005632C7">
          <w:pPr>
            <w:spacing w:before="240" w:after="120" w:line="240" w:lineRule="auto"/>
            <w:jc w:val="both"/>
            <w:rPr>
              <w:rFonts w:ascii="Arial Narrow" w:eastAsia="Times New Roman" w:hAnsi="Arial Narrow" w:cs="Trebuchet MS"/>
              <w:b/>
              <w:bCs/>
              <w:lang w:val="sr-Latn-CS"/>
            </w:rPr>
          </w:pPr>
          <w:r w:rsidRPr="00EA2A91">
            <w:rPr>
              <w:rFonts w:ascii="Arial Narrow" w:eastAsia="Times New Roman" w:hAnsi="Arial Narrow" w:cs="Trebuchet MS"/>
              <w:b/>
              <w:bCs/>
              <w:lang w:val="sr-Latn-CS"/>
            </w:rPr>
            <w:t>4. Didaktičke preporuke za realizaciju modula</w:t>
          </w:r>
        </w:p>
      </w:sdtContent>
    </w:sdt>
    <w:p w14:paraId="53A11DA3" w14:textId="77777777" w:rsidR="00EA2A91" w:rsidRPr="00EA2A91" w:rsidRDefault="00EA2A91" w:rsidP="005632C7">
      <w:pPr>
        <w:numPr>
          <w:ilvl w:val="0"/>
          <w:numId w:val="1"/>
        </w:numPr>
        <w:tabs>
          <w:tab w:val="left" w:pos="284"/>
          <w:tab w:val="num" w:pos="720"/>
        </w:tabs>
        <w:spacing w:after="0" w:line="240" w:lineRule="auto"/>
        <w:ind w:left="289" w:hanging="289"/>
        <w:jc w:val="both"/>
        <w:rPr>
          <w:rFonts w:ascii="Arial Narrow" w:hAnsi="Arial Narrow"/>
          <w:lang w:val="sr-Cyrl-RS"/>
        </w:rPr>
      </w:pPr>
      <w:r w:rsidRPr="00EA2A91">
        <w:rPr>
          <w:rFonts w:ascii="Arial Narrow" w:hAnsi="Arial Narrow"/>
          <w:lang w:val="sr-Latn-RS"/>
        </w:rPr>
        <w:t xml:space="preserve">Modul </w:t>
      </w:r>
      <w:r w:rsidRPr="00EA2A91">
        <w:rPr>
          <w:rFonts w:ascii="Arial Narrow" w:hAnsi="Arial Narrow"/>
          <w:lang w:val="sr-Cyrl-RS"/>
        </w:rPr>
        <w:t>Harmonija sa harmonskom analizom</w:t>
      </w:r>
      <w:r w:rsidRPr="00EA2A91">
        <w:rPr>
          <w:rFonts w:ascii="Arial Narrow" w:hAnsi="Arial Narrow"/>
        </w:rPr>
        <w:t xml:space="preserve"> II</w:t>
      </w:r>
      <w:r w:rsidRPr="00EA2A91">
        <w:rPr>
          <w:rFonts w:ascii="Arial Narrow" w:hAnsi="Arial Narrow"/>
          <w:lang w:val="sr-Cyrl-RS"/>
        </w:rPr>
        <w:t xml:space="preserve"> planiran </w:t>
      </w:r>
      <w:r w:rsidRPr="00EA2A91">
        <w:rPr>
          <w:rFonts w:ascii="Arial Narrow" w:hAnsi="Arial Narrow"/>
          <w:lang w:val="sr-Latn-RS"/>
        </w:rPr>
        <w:t xml:space="preserve">je tako da učenicima omogućava sticanje teorijskih znanja i vještina iz ove oblasti. </w:t>
      </w:r>
      <w:r w:rsidRPr="00EA2A91">
        <w:rPr>
          <w:rFonts w:ascii="Arial Narrow" w:hAnsi="Arial Narrow"/>
          <w:lang w:val="sr-Cyrl-RS"/>
        </w:rPr>
        <w:t xml:space="preserve">Nastava je tako </w:t>
      </w:r>
      <w:r w:rsidRPr="00EA2A91">
        <w:rPr>
          <w:rFonts w:ascii="Arial Narrow" w:hAnsi="Arial Narrow"/>
        </w:rPr>
        <w:t xml:space="preserve">planirana </w:t>
      </w:r>
      <w:r w:rsidRPr="00EA2A91">
        <w:rPr>
          <w:rFonts w:ascii="Arial Narrow" w:hAnsi="Arial Narrow"/>
          <w:lang w:val="sr-Cyrl-RS"/>
        </w:rPr>
        <w:t xml:space="preserve">da svojim sadržajima i aktivnostima doprinosi opštem i muzičkom obrazovanju učenika/učenica. Korišćenje aktivnih tehnika i metoda rada omogućava uključivanje svih učenika ne samo u uspješno savladanje teorijskog dijela modula, nego i pružanje mogućnosti učenicima da kroz praktični dio osjete slobodu izražavanja svog mišljenja i znanja, da sarađuju, da doprinose pozitivnoj atmosferi u grupi, uvažavaju druge i sebe, dijele ideje jedni sa drugima i, koristeći ta znanja, doprinesu što boljoj realizaciji zadatka (ishoda učenja). Preporučuju se sljedeće didaktičke metode i aktivnosti: metoda komunikacije, metode aktivne nastave, rad u grupama, rad u paru, smisleno verbalno receptivno učenje, praktično smisaono učenje, konvergentno (logičko) učenje, divergentno (stvaralačko) učenje, kooperativno učenje učenik-učenik i učenik-nastavnik, učenje putem otkrića, analiza udžbeničkog teksta, analiza notnih primjera. Modul Harmonija sa harmonskom analizom I se svojim sadržajima nadovezuje na modul Teorija muzike. Teorijski dio modula obuhvata znanja o: tonalitetu, harmonskim funkcijama, načinu postavljanja i vezivanja (pretežno) trozvuka i četvorozvuka u strogom četvoroglasnom stavu, uz primjenu vanakordskih tonova, kao i znanja o alterovanim akordima. Vježbe podrazumijevaju praktičnu primjenu stečenih znanja kroz izradu kraćih, jednostavnih harmonskih zadataka i analizu kraćih primjera iz muzičke literature. Teorijski dio nastave treba realizovati sa cijelim odjeljenjem, uz uključivanje svih učenika. Preporučuje se upotreba pokaznih sredstava za demostriranje u cilju boljeg razumijevanja teorijskih znanja. Pri savladavanju nove materije potrebno je da učenici koriste već stečena znanja kako bi povezivali informacije. </w:t>
      </w:r>
    </w:p>
    <w:p w14:paraId="66FADB5E" w14:textId="77777777" w:rsidR="00EA2A91" w:rsidRPr="00EA2A91" w:rsidRDefault="00EA2A91" w:rsidP="005632C7">
      <w:pPr>
        <w:numPr>
          <w:ilvl w:val="0"/>
          <w:numId w:val="1"/>
        </w:numPr>
        <w:tabs>
          <w:tab w:val="left" w:pos="284"/>
          <w:tab w:val="num" w:pos="720"/>
        </w:tabs>
        <w:spacing w:after="0" w:line="240" w:lineRule="auto"/>
        <w:ind w:left="289" w:hanging="289"/>
        <w:jc w:val="both"/>
        <w:rPr>
          <w:rFonts w:ascii="Arial Narrow" w:hAnsi="Arial Narrow"/>
          <w:lang w:val="sr-Cyrl-RS"/>
        </w:rPr>
      </w:pPr>
      <w:r w:rsidRPr="00EA2A91">
        <w:rPr>
          <w:rFonts w:ascii="Arial Narrow" w:hAnsi="Arial Narrow"/>
          <w:lang w:val="sr-Latn-RS"/>
        </w:rPr>
        <w:t>Vježbe podrazumijevaju primjenu stečenih znanja na konkretnim zadacima.</w:t>
      </w:r>
      <w:r w:rsidRPr="00EA2A91">
        <w:rPr>
          <w:rFonts w:ascii="Arial Narrow" w:hAnsi="Arial Narrow"/>
        </w:rPr>
        <w:t xml:space="preserve"> Učenike treba podijeliti u grupe i realizovati vježbe individualno, u parovima ili manjim grupama, ali tako da svaki učenik samostalno uradi vježbu i dobije traženi rezultat. Nastavnik treba da podstiče problemsku nastavu u kojoj navodi učenike da sami dolaze do zaključaka prilikom rješavanja problema, čime im omogućava povezivanje teorijskih znanja sa praktičnom primjenom i, po</w:t>
      </w:r>
      <w:r w:rsidRPr="00EA2A91">
        <w:rPr>
          <w:rFonts w:ascii="Arial Narrow" w:hAnsi="Arial Narrow"/>
          <w:lang w:val="sr-Latn-RS"/>
        </w:rPr>
        <w:t xml:space="preserve"> mogućnosti, obratiti pažnju na aktivnosti i postignuća svakog učenika.</w:t>
      </w:r>
      <w:r w:rsidRPr="00EA2A91">
        <w:rPr>
          <w:rFonts w:ascii="Arial Narrow" w:hAnsi="Arial Narrow"/>
          <w:lang w:val="sr-Cyrl-RS"/>
        </w:rPr>
        <w:t xml:space="preserve"> U cilju postizanja kvalitetnog i trajno stečenog znanja, neophodno je ostvariti i korelaciju među različitim modulima.Treba učenike/učenice ohrabrivati za samostalni stvaralački rad, uz korišćenje različitih izvora znanja - dostupne stručne literature, Interneta, ali i upotrebu postojećeg instrumentarija i savremenih audio/audio-vizuelnih sredstava. </w:t>
      </w:r>
    </w:p>
    <w:p w14:paraId="40BE873B" w14:textId="77777777" w:rsidR="00EA2A91" w:rsidRPr="00EA2A91" w:rsidRDefault="00EA2A91" w:rsidP="005632C7">
      <w:pPr>
        <w:numPr>
          <w:ilvl w:val="0"/>
          <w:numId w:val="1"/>
        </w:numPr>
        <w:tabs>
          <w:tab w:val="left" w:pos="284"/>
          <w:tab w:val="num" w:pos="720"/>
        </w:tabs>
        <w:spacing w:after="0" w:line="240" w:lineRule="auto"/>
        <w:ind w:left="289" w:hanging="289"/>
        <w:jc w:val="both"/>
        <w:rPr>
          <w:rFonts w:ascii="Arial Narrow" w:hAnsi="Arial Narrow"/>
          <w:lang w:val="sr-Cyrl-RS"/>
        </w:rPr>
      </w:pPr>
      <w:r w:rsidRPr="00EA2A91">
        <w:rPr>
          <w:rFonts w:ascii="Arial Narrow" w:hAnsi="Arial Narrow"/>
          <w:lang w:val="sr-Cyrl-RS"/>
        </w:rPr>
        <w:t>U cilju podsticanja daro</w:t>
      </w:r>
      <w:r w:rsidRPr="00EA2A91">
        <w:rPr>
          <w:rFonts w:ascii="Arial Narrow" w:hAnsi="Arial Narrow"/>
        </w:rPr>
        <w:t>vitih učenika</w:t>
      </w:r>
      <w:r w:rsidRPr="00EA2A91">
        <w:rPr>
          <w:rFonts w:ascii="Arial Narrow" w:hAnsi="Arial Narrow"/>
          <w:lang w:val="sr-Cyrl-RS"/>
        </w:rPr>
        <w:t>, nastavnik može da koristi viši taksonomski nivo u odnosu na preporučeni, kao i proširene ishode učenja, usmjeravajući takve učenike na zaključivanje, razvijanje sposobnosti analize i sinteze, kreativnosti i pozitivnog odnosa prema oblastima koje ih interesuju. Nastavnik treba da podstakne učenike na razvoj njihovih sposobnosti i interesovanja u cilju pravilne karijerne orijentacije.</w:t>
      </w:r>
    </w:p>
    <w:sdt>
      <w:sdtPr>
        <w:rPr>
          <w:rFonts w:ascii="Arial Narrow" w:eastAsia="Times New Roman" w:hAnsi="Arial Narrow" w:cs="Trebuchet MS"/>
          <w:b/>
          <w:bCs/>
          <w:color w:val="808080"/>
          <w:lang w:val="sr-Latn-CS"/>
        </w:rPr>
        <w:id w:val="-1399597182"/>
        <w:lock w:val="contentLocked"/>
        <w:placeholder>
          <w:docPart w:val="87B5567E6653453EA816827275121853"/>
        </w:placeholder>
      </w:sdtPr>
      <w:sdtEndPr/>
      <w:sdtContent>
        <w:p w14:paraId="6856B35B" w14:textId="77777777" w:rsidR="00EA2A91" w:rsidRPr="00EA2A91" w:rsidRDefault="00EA2A91" w:rsidP="005632C7">
          <w:pPr>
            <w:spacing w:before="240" w:after="120" w:line="240" w:lineRule="auto"/>
            <w:jc w:val="both"/>
            <w:rPr>
              <w:rFonts w:ascii="Arial Narrow" w:eastAsia="Times New Roman" w:hAnsi="Arial Narrow" w:cs="Trebuchet MS"/>
              <w:b/>
              <w:bCs/>
              <w:lang w:val="sr-Latn-CS"/>
            </w:rPr>
          </w:pPr>
          <w:r w:rsidRPr="00EA2A91">
            <w:rPr>
              <w:rFonts w:ascii="Arial Narrow" w:eastAsia="Times New Roman" w:hAnsi="Arial Narrow" w:cs="Trebuchet MS"/>
              <w:b/>
              <w:bCs/>
              <w:lang w:val="sr-Latn-CS"/>
            </w:rPr>
            <w:t>5. Okvirni spisak literature i drugih izvora</w:t>
          </w:r>
        </w:p>
      </w:sdtContent>
    </w:sdt>
    <w:p w14:paraId="612B8A7D" w14:textId="77777777" w:rsidR="00EA2A91" w:rsidRPr="00EA2A91" w:rsidRDefault="00EA2A91" w:rsidP="005632C7">
      <w:pPr>
        <w:numPr>
          <w:ilvl w:val="0"/>
          <w:numId w:val="1"/>
        </w:numPr>
        <w:tabs>
          <w:tab w:val="left" w:pos="284"/>
        </w:tabs>
        <w:spacing w:after="0" w:line="240" w:lineRule="auto"/>
        <w:ind w:left="289" w:hanging="289"/>
        <w:jc w:val="both"/>
        <w:rPr>
          <w:rFonts w:ascii="Arial Narrow" w:eastAsia="Times New Roman" w:hAnsi="Arial Narrow" w:cs="Trebuchet MS"/>
          <w:b/>
          <w:bCs/>
          <w:lang w:val="sr-Latn-BA"/>
        </w:rPr>
      </w:pPr>
      <w:r w:rsidRPr="00EA2A91">
        <w:rPr>
          <w:rFonts w:ascii="Arial Narrow" w:hAnsi="Arial Narrow"/>
          <w:lang w:val="sr-Latn-BA"/>
        </w:rPr>
        <w:t>Peričić,V., Harmonija II (skripta), Fakultet muzičke umetnosti, Beograd, 1971.</w:t>
      </w:r>
    </w:p>
    <w:p w14:paraId="5E6CD4D8" w14:textId="77777777" w:rsidR="00EA2A91" w:rsidRPr="00EA2A91" w:rsidRDefault="00EA2A91" w:rsidP="005632C7">
      <w:pPr>
        <w:numPr>
          <w:ilvl w:val="0"/>
          <w:numId w:val="1"/>
        </w:numPr>
        <w:tabs>
          <w:tab w:val="left" w:pos="284"/>
        </w:tabs>
        <w:spacing w:after="0" w:line="240" w:lineRule="auto"/>
        <w:ind w:left="289" w:hanging="289"/>
        <w:jc w:val="both"/>
        <w:rPr>
          <w:rFonts w:ascii="Arial Narrow" w:eastAsia="Times New Roman" w:hAnsi="Arial Narrow" w:cs="Trebuchet MS"/>
          <w:b/>
          <w:bCs/>
          <w:lang w:val="sr-Latn-BA"/>
        </w:rPr>
      </w:pPr>
      <w:r w:rsidRPr="00EA2A91">
        <w:rPr>
          <w:rFonts w:ascii="Arial Narrow" w:hAnsi="Arial Narrow"/>
          <w:lang w:val="sr-Latn-BA"/>
        </w:rPr>
        <w:t>Despić, D., Harmonska analiza, Univerzitet umetnosti, Beograd, 1987.</w:t>
      </w:r>
    </w:p>
    <w:p w14:paraId="102E50D7" w14:textId="77777777" w:rsidR="00EA2A91" w:rsidRPr="00EA2A91" w:rsidRDefault="00EA2A91" w:rsidP="005632C7">
      <w:pPr>
        <w:numPr>
          <w:ilvl w:val="0"/>
          <w:numId w:val="1"/>
        </w:numPr>
        <w:tabs>
          <w:tab w:val="left" w:pos="284"/>
        </w:tabs>
        <w:spacing w:after="0" w:line="240" w:lineRule="auto"/>
        <w:ind w:left="289" w:hanging="289"/>
        <w:jc w:val="both"/>
        <w:rPr>
          <w:rFonts w:ascii="Arial Narrow" w:eastAsia="Times New Roman" w:hAnsi="Arial Narrow" w:cs="Trebuchet MS"/>
          <w:b/>
          <w:bCs/>
          <w:lang w:val="sr-Latn-BA"/>
        </w:rPr>
      </w:pPr>
      <w:r w:rsidRPr="00EA2A91">
        <w:rPr>
          <w:rFonts w:ascii="Arial Narrow" w:hAnsi="Arial Narrow"/>
          <w:lang w:val="sr-Latn-BA"/>
        </w:rPr>
        <w:t>Živković, M., Harmonija za III i IV razred srednje muzičke škole, Zavod za udžbenike i nastavna sredstva,Beograd, 2004.</w:t>
      </w:r>
    </w:p>
    <w:sdt>
      <w:sdtPr>
        <w:rPr>
          <w:rFonts w:ascii="Arial Narrow" w:eastAsia="Times New Roman" w:hAnsi="Arial Narrow" w:cs="Trebuchet MS"/>
          <w:b/>
          <w:bCs/>
          <w:color w:val="808080"/>
          <w:lang w:val="sr-Latn-CS"/>
        </w:rPr>
        <w:id w:val="-102117021"/>
        <w:lock w:val="contentLocked"/>
        <w:placeholder>
          <w:docPart w:val="955BF8050A324C348F56642296D4FD0D"/>
        </w:placeholder>
      </w:sdtPr>
      <w:sdtEndPr>
        <w:rPr>
          <w:b w:val="0"/>
        </w:rPr>
      </w:sdtEndPr>
      <w:sdtContent>
        <w:p w14:paraId="5BE010EF" w14:textId="77777777" w:rsidR="00EA2A91" w:rsidRPr="00EA2A91" w:rsidRDefault="00EA2A91" w:rsidP="00EA2A91">
          <w:pPr>
            <w:tabs>
              <w:tab w:val="left" w:pos="284"/>
            </w:tabs>
            <w:spacing w:before="240" w:after="120" w:line="240" w:lineRule="auto"/>
            <w:jc w:val="both"/>
            <w:rPr>
              <w:rFonts w:ascii="Arial Narrow" w:eastAsia="Times New Roman" w:hAnsi="Arial Narrow" w:cs="Trebuchet MS"/>
              <w:b/>
              <w:bCs/>
              <w:lang w:val="sr-Latn-CS"/>
            </w:rPr>
          </w:pPr>
          <w:r w:rsidRPr="00EA2A91">
            <w:rPr>
              <w:rFonts w:ascii="Arial Narrow" w:eastAsia="Times New Roman" w:hAnsi="Arial Narrow" w:cs="Trebuchet MS"/>
              <w:b/>
              <w:bCs/>
              <w:lang w:val="sr-Latn-CS"/>
            </w:rPr>
            <w:t>Napomena:</w:t>
          </w:r>
        </w:p>
        <w:p w14:paraId="3DF68FF1" w14:textId="77777777" w:rsidR="00EA2A91" w:rsidRPr="00EA2A91" w:rsidRDefault="00EA2A91" w:rsidP="005632C7">
          <w:pPr>
            <w:tabs>
              <w:tab w:val="left" w:pos="284"/>
            </w:tabs>
            <w:spacing w:after="0" w:line="240" w:lineRule="auto"/>
            <w:jc w:val="both"/>
            <w:rPr>
              <w:rFonts w:ascii="Arial Narrow" w:eastAsia="Times New Roman" w:hAnsi="Arial Narrow" w:cs="Trebuchet MS"/>
              <w:bCs/>
              <w:lang w:val="sr-Latn-CS"/>
            </w:rPr>
          </w:pPr>
          <w:r w:rsidRPr="00EA2A91">
            <w:rPr>
              <w:rFonts w:ascii="Arial Narrow" w:eastAsia="Times New Roman" w:hAnsi="Arial Narrow" w:cs="Trebuchet MS"/>
              <w:bCs/>
              <w:lang w:val="sr-Latn-CS"/>
            </w:rPr>
            <w:t>Nastavnik treba da koristi i preporuči učenicima udžbenike odobrene od strane nadležnog Savjeta, važeće propise iz stručne oblasti i relevantne internet stranice na kojima se nalaze korisne informacije.</w:t>
          </w:r>
        </w:p>
      </w:sdtContent>
    </w:sdt>
    <w:sdt>
      <w:sdtPr>
        <w:rPr>
          <w:rFonts w:ascii="Arial Narrow" w:eastAsia="Times New Roman" w:hAnsi="Arial Narrow" w:cs="Trebuchet MS"/>
          <w:b/>
          <w:bCs/>
          <w:lang w:val="sr-Latn-CS"/>
        </w:rPr>
        <w:id w:val="465244561"/>
        <w:lock w:val="contentLocked"/>
        <w:placeholder>
          <w:docPart w:val="87B5567E6653453EA816827275121853"/>
        </w:placeholder>
      </w:sdtPr>
      <w:sdtEndPr/>
      <w:sdtContent>
        <w:p w14:paraId="36FCF8B4" w14:textId="77777777" w:rsidR="00EA2A91" w:rsidRPr="00EA2A91" w:rsidRDefault="00EA2A91" w:rsidP="005632C7">
          <w:pPr>
            <w:spacing w:before="240" w:after="120" w:line="240" w:lineRule="auto"/>
            <w:jc w:val="both"/>
            <w:rPr>
              <w:rFonts w:ascii="Arial Narrow" w:eastAsia="Times New Roman" w:hAnsi="Arial Narrow" w:cs="Trebuchet MS"/>
              <w:b/>
              <w:bCs/>
              <w:lang w:val="sr-Latn-CS"/>
            </w:rPr>
          </w:pPr>
          <w:r w:rsidRPr="00EA2A91">
            <w:rPr>
              <w:rFonts w:ascii="Arial Narrow" w:eastAsia="Times New Roman" w:hAnsi="Arial Narrow" w:cs="Trebuchet MS"/>
              <w:b/>
              <w:bCs/>
              <w:lang w:val="sr-Latn-CS"/>
            </w:rPr>
            <w:t>6. Prostorni i materijalni uslovi za izvođenje nastave</w:t>
          </w:r>
        </w:p>
      </w:sdtContent>
    </w:sdt>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1E0" w:firstRow="1" w:lastRow="1" w:firstColumn="1" w:lastColumn="1" w:noHBand="0" w:noVBand="0"/>
      </w:tblPr>
      <w:tblGrid>
        <w:gridCol w:w="1123"/>
        <w:gridCol w:w="6628"/>
        <w:gridCol w:w="1605"/>
      </w:tblGrid>
      <w:tr w:rsidR="00EA2A91" w:rsidRPr="00EA2A91" w14:paraId="179E95D2" w14:textId="77777777" w:rsidTr="00EA2A91">
        <w:trPr>
          <w:trHeight w:val="105"/>
          <w:tblHeader/>
          <w:jc w:val="center"/>
        </w:trPr>
        <w:tc>
          <w:tcPr>
            <w:tcW w:w="600"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788791967"/>
              <w:lock w:val="contentLocked"/>
              <w:placeholder>
                <w:docPart w:val="955BF8050A324C348F56642296D4FD0D"/>
              </w:placeholder>
            </w:sdtPr>
            <w:sdtEndPr/>
            <w:sdtContent>
              <w:p w14:paraId="21DDD74D" w14:textId="77777777" w:rsidR="00EA2A91" w:rsidRPr="00EA2A91" w:rsidRDefault="00EA2A91" w:rsidP="005632C7">
                <w:pPr>
                  <w:spacing w:before="40" w:after="40" w:line="240" w:lineRule="auto"/>
                  <w:jc w:val="both"/>
                  <w:rPr>
                    <w:rFonts w:ascii="Arial Narrow" w:eastAsia="Times New Roman" w:hAnsi="Arial Narrow" w:cs="Trebuchet MS"/>
                    <w:lang w:val="sr-Latn-CS"/>
                  </w:rPr>
                </w:pPr>
                <w:r w:rsidRPr="00EA2A91">
                  <w:rPr>
                    <w:rFonts w:ascii="Arial Narrow" w:eastAsia="Times New Roman" w:hAnsi="Arial Narrow" w:cs="Trebuchet MS"/>
                    <w:b/>
                    <w:lang w:val="sr-Latn-CS"/>
                  </w:rPr>
                  <w:t>Redni broj</w:t>
                </w:r>
              </w:p>
            </w:sdtContent>
          </w:sdt>
        </w:tc>
        <w:tc>
          <w:tcPr>
            <w:tcW w:w="3542"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709261070"/>
              <w:lock w:val="contentLocked"/>
              <w:placeholder>
                <w:docPart w:val="955BF8050A324C348F56642296D4FD0D"/>
              </w:placeholder>
            </w:sdtPr>
            <w:sdtEndPr/>
            <w:sdtContent>
              <w:p w14:paraId="56996A81" w14:textId="77777777" w:rsidR="00EA2A91" w:rsidRPr="00EA2A91" w:rsidRDefault="00EA2A91" w:rsidP="005632C7">
                <w:pPr>
                  <w:spacing w:before="120" w:after="120" w:line="240" w:lineRule="auto"/>
                  <w:jc w:val="both"/>
                  <w:rPr>
                    <w:rFonts w:ascii="Arial Narrow" w:eastAsia="Times New Roman" w:hAnsi="Arial Narrow" w:cs="Trebuchet MS"/>
                    <w:lang w:val="sr-Latn-CS"/>
                  </w:rPr>
                </w:pPr>
                <w:r w:rsidRPr="00EA2A91">
                  <w:rPr>
                    <w:rFonts w:ascii="Arial Narrow" w:eastAsia="Times New Roman" w:hAnsi="Arial Narrow" w:cs="Trebuchet MS"/>
                    <w:b/>
                    <w:lang w:val="sr-Latn-CS"/>
                  </w:rPr>
                  <w:t>Opis – alati, instrumenti i uređaji</w:t>
                </w:r>
              </w:p>
            </w:sdtContent>
          </w:sdt>
        </w:tc>
        <w:tc>
          <w:tcPr>
            <w:tcW w:w="859"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415290948"/>
              <w:lock w:val="contentLocked"/>
              <w:placeholder>
                <w:docPart w:val="955BF8050A324C348F56642296D4FD0D"/>
              </w:placeholder>
            </w:sdtPr>
            <w:sdtEndPr/>
            <w:sdtContent>
              <w:p w14:paraId="5697C648" w14:textId="77777777" w:rsidR="00EA2A91" w:rsidRPr="00EA2A91" w:rsidRDefault="00EA2A91" w:rsidP="005632C7">
                <w:pPr>
                  <w:spacing w:before="40" w:after="40" w:line="240" w:lineRule="auto"/>
                  <w:jc w:val="both"/>
                  <w:rPr>
                    <w:rFonts w:ascii="Arial Narrow" w:eastAsia="Times New Roman" w:hAnsi="Arial Narrow" w:cs="Trebuchet MS"/>
                    <w:lang w:val="sr-Latn-CS"/>
                  </w:rPr>
                </w:pPr>
                <w:r w:rsidRPr="00EA2A91">
                  <w:rPr>
                    <w:rFonts w:ascii="Arial Narrow" w:eastAsia="Times New Roman" w:hAnsi="Arial Narrow" w:cs="Trebuchet MS"/>
                    <w:b/>
                    <w:lang w:val="sr-Latn-CS"/>
                  </w:rPr>
                  <w:t>Kom.</w:t>
                </w:r>
              </w:p>
            </w:sdtContent>
          </w:sdt>
        </w:tc>
      </w:tr>
      <w:tr w:rsidR="00EA2A91" w:rsidRPr="00EA2A91" w14:paraId="2EF200B4" w14:textId="77777777" w:rsidTr="00EA2A91">
        <w:trPr>
          <w:trHeight w:val="105"/>
          <w:jc w:val="center"/>
        </w:trPr>
        <w:tc>
          <w:tcPr>
            <w:tcW w:w="600" w:type="pct"/>
            <w:tcBorders>
              <w:top w:val="single" w:sz="18" w:space="0" w:color="C00000"/>
            </w:tcBorders>
            <w:vAlign w:val="center"/>
          </w:tcPr>
          <w:p w14:paraId="39E64EB7" w14:textId="77777777" w:rsidR="00EA2A91" w:rsidRPr="00EA2A91" w:rsidRDefault="00EA2A91" w:rsidP="005632C7">
            <w:pPr>
              <w:numPr>
                <w:ilvl w:val="0"/>
                <w:numId w:val="263"/>
              </w:numPr>
              <w:spacing w:before="20" w:after="20" w:line="240" w:lineRule="auto"/>
              <w:jc w:val="both"/>
              <w:rPr>
                <w:rFonts w:ascii="Arial Narrow" w:eastAsia="Times New Roman" w:hAnsi="Arial Narrow" w:cs="Trebuchet MS"/>
                <w:b/>
                <w:lang w:val="sr-Latn-CS"/>
              </w:rPr>
            </w:pPr>
          </w:p>
        </w:tc>
        <w:tc>
          <w:tcPr>
            <w:tcW w:w="3542" w:type="pct"/>
            <w:tcBorders>
              <w:top w:val="single" w:sz="18" w:space="0" w:color="C00000"/>
            </w:tcBorders>
            <w:vAlign w:val="center"/>
          </w:tcPr>
          <w:p w14:paraId="53668983" w14:textId="77777777" w:rsidR="00EA2A91" w:rsidRPr="00EA2A91" w:rsidRDefault="00EA2A91" w:rsidP="005632C7">
            <w:pPr>
              <w:spacing w:before="20" w:after="20" w:line="240" w:lineRule="auto"/>
              <w:jc w:val="both"/>
              <w:rPr>
                <w:rFonts w:ascii="Arial Narrow" w:eastAsia="Times New Roman" w:hAnsi="Arial Narrow" w:cs="Trebuchet MS"/>
                <w:lang w:val="sr-Latn-BA"/>
              </w:rPr>
            </w:pPr>
            <w:r w:rsidRPr="00EA2A91">
              <w:rPr>
                <w:rFonts w:ascii="Arial Narrow" w:hAnsi="Arial Narrow"/>
                <w:lang w:val="sr-Latn-BA"/>
              </w:rPr>
              <w:t>Školska tabla sa linijskim sistemom</w:t>
            </w:r>
          </w:p>
        </w:tc>
        <w:tc>
          <w:tcPr>
            <w:tcW w:w="859" w:type="pct"/>
            <w:tcBorders>
              <w:top w:val="single" w:sz="18" w:space="0" w:color="C00000"/>
            </w:tcBorders>
            <w:vAlign w:val="center"/>
          </w:tcPr>
          <w:p w14:paraId="1FB647ED" w14:textId="77777777" w:rsidR="00EA2A91" w:rsidRPr="00EA2A91" w:rsidRDefault="00EA2A91" w:rsidP="005632C7">
            <w:pPr>
              <w:spacing w:before="20" w:after="20" w:line="240" w:lineRule="auto"/>
              <w:jc w:val="both"/>
              <w:rPr>
                <w:rFonts w:ascii="Arial Narrow" w:eastAsia="Times New Roman" w:hAnsi="Arial Narrow" w:cs="Trebuchet MS"/>
                <w:lang w:val="sr-Latn-CS"/>
              </w:rPr>
            </w:pPr>
            <w:r w:rsidRPr="00EA2A91">
              <w:rPr>
                <w:rFonts w:ascii="Arial Narrow" w:eastAsia="Times New Roman" w:hAnsi="Arial Narrow" w:cs="Trebuchet MS"/>
                <w:lang w:val="sr-Latn-CS"/>
              </w:rPr>
              <w:t>1</w:t>
            </w:r>
          </w:p>
        </w:tc>
      </w:tr>
      <w:tr w:rsidR="00EA2A91" w:rsidRPr="00EA2A91" w14:paraId="111C857D" w14:textId="77777777" w:rsidTr="00EA2A91">
        <w:trPr>
          <w:trHeight w:val="323"/>
          <w:jc w:val="center"/>
        </w:trPr>
        <w:tc>
          <w:tcPr>
            <w:tcW w:w="600" w:type="pct"/>
            <w:vAlign w:val="center"/>
          </w:tcPr>
          <w:p w14:paraId="1511B64F" w14:textId="77777777" w:rsidR="00EA2A91" w:rsidRPr="00EA2A91" w:rsidRDefault="00EA2A91" w:rsidP="005632C7">
            <w:pPr>
              <w:numPr>
                <w:ilvl w:val="0"/>
                <w:numId w:val="263"/>
              </w:numPr>
              <w:spacing w:before="20" w:after="20" w:line="240" w:lineRule="auto"/>
              <w:jc w:val="both"/>
              <w:rPr>
                <w:rFonts w:ascii="Arial Narrow" w:eastAsia="Times New Roman" w:hAnsi="Arial Narrow" w:cs="Trebuchet MS"/>
                <w:b/>
                <w:lang w:val="sr-Latn-CS"/>
              </w:rPr>
            </w:pPr>
          </w:p>
        </w:tc>
        <w:tc>
          <w:tcPr>
            <w:tcW w:w="3542" w:type="pct"/>
            <w:vAlign w:val="center"/>
          </w:tcPr>
          <w:p w14:paraId="638BC206" w14:textId="77777777" w:rsidR="00EA2A91" w:rsidRPr="00EA2A91" w:rsidRDefault="00EA2A91" w:rsidP="005632C7">
            <w:pPr>
              <w:spacing w:before="20" w:after="20" w:line="240" w:lineRule="auto"/>
              <w:jc w:val="both"/>
              <w:rPr>
                <w:rFonts w:ascii="Arial Narrow" w:eastAsia="Times New Roman" w:hAnsi="Arial Narrow" w:cs="Trebuchet MS"/>
                <w:lang w:val="sr-Latn-BA"/>
              </w:rPr>
            </w:pPr>
            <w:r w:rsidRPr="00EA2A91">
              <w:rPr>
                <w:rFonts w:ascii="Arial Narrow" w:hAnsi="Arial Narrow"/>
                <w:lang w:val="sr-Latn-BA"/>
              </w:rPr>
              <w:t>Instrument -klavir</w:t>
            </w:r>
          </w:p>
        </w:tc>
        <w:tc>
          <w:tcPr>
            <w:tcW w:w="859" w:type="pct"/>
            <w:vAlign w:val="center"/>
          </w:tcPr>
          <w:p w14:paraId="039F4B68" w14:textId="77777777" w:rsidR="00EA2A91" w:rsidRPr="00EA2A91" w:rsidRDefault="00EA2A91" w:rsidP="005632C7">
            <w:pPr>
              <w:spacing w:before="20" w:after="20" w:line="240" w:lineRule="auto"/>
              <w:jc w:val="both"/>
              <w:rPr>
                <w:rFonts w:ascii="Arial Narrow" w:eastAsia="Times New Roman" w:hAnsi="Arial Narrow" w:cs="Trebuchet MS"/>
                <w:lang w:val="sr-Latn-CS"/>
              </w:rPr>
            </w:pPr>
            <w:r w:rsidRPr="00EA2A91">
              <w:rPr>
                <w:rFonts w:ascii="Arial Narrow" w:eastAsia="Times New Roman" w:hAnsi="Arial Narrow" w:cs="Trebuchet MS"/>
                <w:lang w:val="sr-Latn-CS"/>
              </w:rPr>
              <w:t>1</w:t>
            </w:r>
          </w:p>
        </w:tc>
      </w:tr>
      <w:tr w:rsidR="00EA2A91" w:rsidRPr="00EA2A91" w14:paraId="7772F9ED" w14:textId="77777777" w:rsidTr="00EA2A91">
        <w:trPr>
          <w:trHeight w:val="323"/>
          <w:jc w:val="center"/>
        </w:trPr>
        <w:tc>
          <w:tcPr>
            <w:tcW w:w="600" w:type="pct"/>
            <w:vAlign w:val="center"/>
          </w:tcPr>
          <w:p w14:paraId="0E39C270" w14:textId="77777777" w:rsidR="00EA2A91" w:rsidRPr="00EA2A91" w:rsidRDefault="00EA2A91" w:rsidP="005632C7">
            <w:pPr>
              <w:numPr>
                <w:ilvl w:val="0"/>
                <w:numId w:val="263"/>
              </w:numPr>
              <w:spacing w:before="20" w:after="20" w:line="240" w:lineRule="auto"/>
              <w:jc w:val="both"/>
              <w:rPr>
                <w:rFonts w:ascii="Arial Narrow" w:eastAsia="Times New Roman" w:hAnsi="Arial Narrow" w:cs="Trebuchet MS"/>
                <w:b/>
                <w:lang w:val="sr-Latn-CS"/>
              </w:rPr>
            </w:pPr>
          </w:p>
        </w:tc>
        <w:tc>
          <w:tcPr>
            <w:tcW w:w="3542" w:type="pct"/>
            <w:vAlign w:val="center"/>
          </w:tcPr>
          <w:p w14:paraId="58E4F4BD" w14:textId="77777777" w:rsidR="00EA2A91" w:rsidRPr="00EA2A91" w:rsidRDefault="00EA2A91" w:rsidP="005632C7">
            <w:pPr>
              <w:spacing w:before="20" w:after="20" w:line="240" w:lineRule="auto"/>
              <w:jc w:val="both"/>
              <w:rPr>
                <w:rFonts w:ascii="Arial Narrow" w:eastAsia="Times New Roman" w:hAnsi="Arial Narrow" w:cs="Trebuchet MS"/>
                <w:lang w:val="sr-Latn-BA"/>
              </w:rPr>
            </w:pPr>
            <w:r w:rsidRPr="00EA2A91">
              <w:rPr>
                <w:rFonts w:ascii="Arial Narrow" w:hAnsi="Arial Narrow"/>
                <w:lang w:val="sr-Latn-BA"/>
              </w:rPr>
              <w:t>Bežični zvučnik sa internet konekcijom</w:t>
            </w:r>
          </w:p>
        </w:tc>
        <w:tc>
          <w:tcPr>
            <w:tcW w:w="859" w:type="pct"/>
            <w:vAlign w:val="center"/>
          </w:tcPr>
          <w:p w14:paraId="628DDD63" w14:textId="77777777" w:rsidR="00EA2A91" w:rsidRPr="00EA2A91" w:rsidRDefault="00EA2A91" w:rsidP="005632C7">
            <w:pPr>
              <w:spacing w:before="20" w:after="20" w:line="240" w:lineRule="auto"/>
              <w:jc w:val="both"/>
              <w:rPr>
                <w:rFonts w:ascii="Arial Narrow" w:eastAsia="Times New Roman" w:hAnsi="Arial Narrow" w:cs="Trebuchet MS"/>
                <w:lang w:val="sr-Latn-CS"/>
              </w:rPr>
            </w:pPr>
            <w:r w:rsidRPr="00EA2A91">
              <w:rPr>
                <w:rFonts w:ascii="Arial Narrow" w:eastAsia="Times New Roman" w:hAnsi="Arial Narrow" w:cs="Trebuchet MS"/>
                <w:lang w:val="sr-Latn-CS"/>
              </w:rPr>
              <w:t>1</w:t>
            </w:r>
          </w:p>
        </w:tc>
      </w:tr>
      <w:tr w:rsidR="00EA2A91" w:rsidRPr="00EA2A91" w14:paraId="09BF594F" w14:textId="77777777" w:rsidTr="00EA2A91">
        <w:trPr>
          <w:trHeight w:val="323"/>
          <w:jc w:val="center"/>
        </w:trPr>
        <w:tc>
          <w:tcPr>
            <w:tcW w:w="600" w:type="pct"/>
            <w:vAlign w:val="center"/>
          </w:tcPr>
          <w:p w14:paraId="10EAE692" w14:textId="77777777" w:rsidR="00EA2A91" w:rsidRPr="00EA2A91" w:rsidRDefault="00EA2A91" w:rsidP="005632C7">
            <w:pPr>
              <w:numPr>
                <w:ilvl w:val="0"/>
                <w:numId w:val="263"/>
              </w:numPr>
              <w:spacing w:before="20" w:after="20" w:line="240" w:lineRule="auto"/>
              <w:jc w:val="both"/>
              <w:rPr>
                <w:rFonts w:ascii="Arial Narrow" w:eastAsia="Times New Roman" w:hAnsi="Arial Narrow" w:cs="Trebuchet MS"/>
                <w:b/>
                <w:lang w:val="sr-Latn-CS"/>
              </w:rPr>
            </w:pPr>
          </w:p>
        </w:tc>
        <w:tc>
          <w:tcPr>
            <w:tcW w:w="3542" w:type="pct"/>
            <w:vAlign w:val="center"/>
          </w:tcPr>
          <w:p w14:paraId="1E9C310E" w14:textId="77777777" w:rsidR="00EA2A91" w:rsidRPr="00EA2A91" w:rsidRDefault="00EA2A91" w:rsidP="005632C7">
            <w:pPr>
              <w:spacing w:before="20" w:after="20" w:line="240" w:lineRule="auto"/>
              <w:jc w:val="both"/>
              <w:rPr>
                <w:rFonts w:ascii="Arial Narrow" w:eastAsia="Times New Roman" w:hAnsi="Arial Narrow" w:cs="Trebuchet MS"/>
                <w:lang w:val="sr-Latn-BA"/>
              </w:rPr>
            </w:pPr>
            <w:r w:rsidRPr="00EA2A91">
              <w:rPr>
                <w:rFonts w:ascii="Arial Narrow" w:hAnsi="Arial Narrow"/>
                <w:lang w:val="sr-Latn-BA"/>
              </w:rPr>
              <w:t>Notni i zvučni primjeri kompozitora iz različitih perioda</w:t>
            </w:r>
          </w:p>
        </w:tc>
        <w:tc>
          <w:tcPr>
            <w:tcW w:w="859" w:type="pct"/>
            <w:vAlign w:val="center"/>
          </w:tcPr>
          <w:p w14:paraId="69129A89" w14:textId="77777777" w:rsidR="00EA2A91" w:rsidRPr="00EA2A91" w:rsidRDefault="00EA2A91" w:rsidP="005632C7">
            <w:pPr>
              <w:spacing w:before="20" w:after="20" w:line="240" w:lineRule="auto"/>
              <w:jc w:val="both"/>
              <w:rPr>
                <w:rFonts w:ascii="Arial Narrow" w:eastAsia="Times New Roman" w:hAnsi="Arial Narrow" w:cs="Trebuchet MS"/>
                <w:lang w:val="sr-Latn-CS"/>
              </w:rPr>
            </w:pPr>
            <w:r w:rsidRPr="00EA2A91">
              <w:rPr>
                <w:rFonts w:ascii="Arial Narrow" w:eastAsia="Times New Roman" w:hAnsi="Arial Narrow" w:cs="Trebuchet MS"/>
                <w:lang w:val="sr-Latn-CS"/>
              </w:rPr>
              <w:t>25 do 30</w:t>
            </w:r>
          </w:p>
        </w:tc>
      </w:tr>
      <w:tr w:rsidR="00EA2A91" w:rsidRPr="00EA2A91" w14:paraId="696B4519" w14:textId="77777777" w:rsidTr="00EA2A91">
        <w:trPr>
          <w:trHeight w:val="323"/>
          <w:jc w:val="center"/>
        </w:trPr>
        <w:tc>
          <w:tcPr>
            <w:tcW w:w="600" w:type="pct"/>
            <w:vAlign w:val="center"/>
          </w:tcPr>
          <w:p w14:paraId="0CD1CF85" w14:textId="77777777" w:rsidR="00EA2A91" w:rsidRPr="00EA2A91" w:rsidRDefault="00EA2A91" w:rsidP="005632C7">
            <w:pPr>
              <w:numPr>
                <w:ilvl w:val="0"/>
                <w:numId w:val="263"/>
              </w:numPr>
              <w:spacing w:before="20" w:after="20" w:line="240" w:lineRule="auto"/>
              <w:jc w:val="both"/>
              <w:rPr>
                <w:rFonts w:ascii="Arial Narrow" w:eastAsia="Times New Roman" w:hAnsi="Arial Narrow" w:cs="Trebuchet MS"/>
                <w:b/>
                <w:lang w:val="sr-Latn-CS"/>
              </w:rPr>
            </w:pPr>
          </w:p>
        </w:tc>
        <w:tc>
          <w:tcPr>
            <w:tcW w:w="3542" w:type="pct"/>
            <w:vAlign w:val="center"/>
          </w:tcPr>
          <w:p w14:paraId="6812CE0C" w14:textId="77777777" w:rsidR="00EA2A91" w:rsidRPr="00EA2A91" w:rsidRDefault="00EA2A91" w:rsidP="005632C7">
            <w:pPr>
              <w:spacing w:before="20" w:after="20" w:line="240" w:lineRule="auto"/>
              <w:jc w:val="both"/>
              <w:rPr>
                <w:rFonts w:ascii="Arial Narrow" w:hAnsi="Arial Narrow"/>
                <w:lang w:val="sr-Latn-BA"/>
              </w:rPr>
            </w:pPr>
            <w:r w:rsidRPr="00EA2A91">
              <w:rPr>
                <w:rFonts w:ascii="Arial Narrow" w:hAnsi="Arial Narrow"/>
                <w:lang w:val="sr-Latn-BA"/>
              </w:rPr>
              <w:t>Računar/laptop sa internet konekcijom</w:t>
            </w:r>
          </w:p>
        </w:tc>
        <w:tc>
          <w:tcPr>
            <w:tcW w:w="859" w:type="pct"/>
            <w:vAlign w:val="center"/>
          </w:tcPr>
          <w:p w14:paraId="34778D0F" w14:textId="77777777" w:rsidR="00EA2A91" w:rsidRPr="00EA2A91" w:rsidRDefault="00EA2A91" w:rsidP="005632C7">
            <w:pPr>
              <w:spacing w:before="20" w:after="20" w:line="240" w:lineRule="auto"/>
              <w:jc w:val="both"/>
              <w:rPr>
                <w:rFonts w:ascii="Arial Narrow" w:hAnsi="Arial Narrow"/>
                <w:lang w:val="en-US"/>
              </w:rPr>
            </w:pPr>
            <w:r w:rsidRPr="00EA2A91">
              <w:rPr>
                <w:rFonts w:ascii="Arial Narrow" w:hAnsi="Arial Narrow"/>
                <w:lang w:val="en-US"/>
              </w:rPr>
              <w:t>1</w:t>
            </w:r>
          </w:p>
        </w:tc>
      </w:tr>
    </w:tbl>
    <w:p w14:paraId="5346C951" w14:textId="77777777" w:rsidR="00EA2A91" w:rsidRPr="00EA2A91" w:rsidRDefault="00EA2A91" w:rsidP="005632C7">
      <w:pPr>
        <w:spacing w:before="240" w:after="120" w:line="240" w:lineRule="auto"/>
        <w:jc w:val="both"/>
        <w:rPr>
          <w:rFonts w:ascii="Arial Narrow" w:eastAsia="Times New Roman" w:hAnsi="Arial Narrow" w:cs="Trebuchet MS"/>
          <w:b/>
          <w:bCs/>
          <w:lang w:val="sr-Latn-CS"/>
        </w:rPr>
      </w:pPr>
      <w:r w:rsidRPr="00EA2A91">
        <w:rPr>
          <w:rFonts w:ascii="Arial Narrow" w:eastAsia="Times New Roman" w:hAnsi="Arial Narrow" w:cs="Trebuchet MS"/>
          <w:b/>
          <w:bCs/>
          <w:lang w:val="sr-Latn-CS"/>
        </w:rPr>
        <w:lastRenderedPageBreak/>
        <w:t xml:space="preserve">7. Obavezni načini provjeravanja i ocjenjivanja ishoda učenja </w:t>
      </w:r>
    </w:p>
    <w:p w14:paraId="7DA80E4B" w14:textId="77777777" w:rsidR="003B7835" w:rsidRPr="003B7835" w:rsidRDefault="003B7835" w:rsidP="005632C7">
      <w:pPr>
        <w:numPr>
          <w:ilvl w:val="0"/>
          <w:numId w:val="1"/>
        </w:numPr>
        <w:tabs>
          <w:tab w:val="left" w:pos="284"/>
        </w:tabs>
        <w:spacing w:after="0" w:line="240" w:lineRule="auto"/>
        <w:ind w:left="288" w:hanging="288"/>
        <w:jc w:val="both"/>
        <w:rPr>
          <w:rFonts w:ascii="Arial Narrow" w:hAnsi="Arial Narrow"/>
          <w:bCs/>
          <w:lang w:val="sr-Cyrl-BA"/>
        </w:rPr>
      </w:pPr>
      <w:r w:rsidRPr="003B7835">
        <w:rPr>
          <w:rFonts w:ascii="Arial Narrow" w:hAnsi="Arial Narrow"/>
          <w:bCs/>
          <w:lang w:val="sr-Cyrl-BA"/>
        </w:rPr>
        <w:t>Provjeravanje postignuća učenika sprovodi se u kontinuitetu radi praćenja učenika u dostizanju ishoda učenja.</w:t>
      </w:r>
    </w:p>
    <w:p w14:paraId="33394031" w14:textId="77777777" w:rsidR="003B7835" w:rsidRPr="003B7835" w:rsidRDefault="003B7835" w:rsidP="005632C7">
      <w:pPr>
        <w:numPr>
          <w:ilvl w:val="0"/>
          <w:numId w:val="1"/>
        </w:numPr>
        <w:tabs>
          <w:tab w:val="left" w:pos="284"/>
        </w:tabs>
        <w:spacing w:after="0" w:line="240" w:lineRule="auto"/>
        <w:ind w:left="288" w:hanging="288"/>
        <w:jc w:val="both"/>
        <w:rPr>
          <w:rFonts w:ascii="Arial Narrow" w:hAnsi="Arial Narrow"/>
          <w:bCs/>
          <w:lang w:val="sr-Cyrl-BA"/>
        </w:rPr>
      </w:pPr>
      <w:r w:rsidRPr="003B7835">
        <w:rPr>
          <w:rFonts w:ascii="Arial Narrow" w:hAnsi="Arial Narrow"/>
          <w:bCs/>
          <w:lang w:val="sr-Cyrl-BA"/>
        </w:rPr>
        <w:t>Vrednovanje postignuća učenika, odnosno dostizanja ishoda učenja vrši se u skladu sa kriterijumima za dostizanje svakog ishoda učenja posebno.</w:t>
      </w:r>
    </w:p>
    <w:p w14:paraId="366075D6" w14:textId="77777777" w:rsidR="003B7835" w:rsidRPr="003B7835" w:rsidRDefault="003B7835" w:rsidP="005632C7">
      <w:pPr>
        <w:numPr>
          <w:ilvl w:val="0"/>
          <w:numId w:val="1"/>
        </w:numPr>
        <w:tabs>
          <w:tab w:val="left" w:pos="284"/>
        </w:tabs>
        <w:spacing w:after="0" w:line="240" w:lineRule="auto"/>
        <w:ind w:left="288" w:hanging="288"/>
        <w:jc w:val="both"/>
        <w:rPr>
          <w:rFonts w:ascii="Arial Narrow" w:hAnsi="Arial Narrow"/>
          <w:bCs/>
          <w:lang w:val="sr-Cyrl-BA"/>
        </w:rPr>
      </w:pPr>
      <w:r w:rsidRPr="003B7835">
        <w:rPr>
          <w:rFonts w:ascii="Arial Narrow" w:hAnsi="Arial Narrow"/>
          <w:bCs/>
          <w:lang w:val="sr-Cyrl-BA"/>
        </w:rPr>
        <w:t>Kriterijumi ocjenjivanja za ocjene nedovoljan (1) do odličan (5), kao i udio pojedinih ishoda u konačnoj ocjeni, utvrđuju se na nivou aktiva.</w:t>
      </w:r>
    </w:p>
    <w:p w14:paraId="2D956B02" w14:textId="77777777" w:rsidR="003B7835" w:rsidRPr="003B7835" w:rsidRDefault="003B7835" w:rsidP="005632C7">
      <w:pPr>
        <w:numPr>
          <w:ilvl w:val="0"/>
          <w:numId w:val="1"/>
        </w:numPr>
        <w:tabs>
          <w:tab w:val="left" w:pos="284"/>
        </w:tabs>
        <w:spacing w:after="0" w:line="240" w:lineRule="auto"/>
        <w:ind w:left="288" w:hanging="288"/>
        <w:jc w:val="both"/>
        <w:rPr>
          <w:rFonts w:ascii="Arial Narrow" w:eastAsia="SimSun" w:hAnsi="Arial Narrow"/>
          <w:bCs/>
          <w:lang w:val="sr-Cyrl-BA"/>
        </w:rPr>
      </w:pPr>
      <w:r w:rsidRPr="003B7835">
        <w:rPr>
          <w:rFonts w:ascii="Arial Narrow" w:eastAsia="SimSun" w:hAnsi="Arial Narrow"/>
          <w:bCs/>
          <w:lang w:val="sr-Cyrl-BA"/>
        </w:rPr>
        <w:t>Predviđeni načini provjere dostignutosti ishoda učenja definisani su za svaki ishod posebno</w:t>
      </w:r>
      <w:r w:rsidRPr="003B7835">
        <w:rPr>
          <w:rFonts w:ascii="Arial Narrow" w:eastAsia="SimSun" w:hAnsi="Arial Narrow" w:cs="Arial Narrow"/>
          <w:lang w:val="sr-Cyrl-BA"/>
        </w:rPr>
        <w:t>.</w:t>
      </w:r>
    </w:p>
    <w:p w14:paraId="58370484" w14:textId="77777777" w:rsidR="003B7835" w:rsidRPr="003B7835" w:rsidRDefault="003B7835" w:rsidP="005632C7">
      <w:pPr>
        <w:numPr>
          <w:ilvl w:val="0"/>
          <w:numId w:val="1"/>
        </w:numPr>
        <w:tabs>
          <w:tab w:val="left" w:pos="284"/>
        </w:tabs>
        <w:spacing w:after="0" w:line="240" w:lineRule="auto"/>
        <w:ind w:left="288" w:hanging="288"/>
        <w:jc w:val="both"/>
        <w:rPr>
          <w:rFonts w:ascii="Arial Narrow" w:hAnsi="Arial Narrow"/>
          <w:bCs/>
          <w:lang w:val="sr-Cyrl-BA"/>
        </w:rPr>
      </w:pPr>
      <w:r w:rsidRPr="003B7835">
        <w:rPr>
          <w:rFonts w:ascii="Arial Narrow" w:hAnsi="Arial Narrow"/>
          <w:bCs/>
          <w:lang w:val="sr-Cyrl-BA"/>
        </w:rPr>
        <w:t>Zaključna ocjena na kraju klasifikacionog perioda izvodi se iz ocjena svih ishoda u tom klasifikacionom periodu.</w:t>
      </w:r>
    </w:p>
    <w:p w14:paraId="51B51F28" w14:textId="77777777" w:rsidR="003B7835" w:rsidRPr="003B7835" w:rsidRDefault="003B7835" w:rsidP="005632C7">
      <w:pPr>
        <w:numPr>
          <w:ilvl w:val="0"/>
          <w:numId w:val="1"/>
        </w:numPr>
        <w:tabs>
          <w:tab w:val="left" w:pos="284"/>
        </w:tabs>
        <w:spacing w:after="0" w:line="240" w:lineRule="auto"/>
        <w:ind w:left="288" w:hanging="288"/>
        <w:jc w:val="both"/>
        <w:rPr>
          <w:rFonts w:ascii="Arial Narrow" w:hAnsi="Arial Narrow" w:cs="Calibri"/>
          <w:color w:val="000000"/>
          <w:lang w:val="sr-Cyrl-BA" w:eastAsia="sr-Latn-ME"/>
        </w:rPr>
      </w:pPr>
      <w:r w:rsidRPr="003B7835">
        <w:rPr>
          <w:rFonts w:ascii="Arial Narrow" w:hAnsi="Arial Narrow"/>
          <w:bCs/>
          <w:lang w:val="sr-Cyrl-BA"/>
        </w:rPr>
        <w:t>Zaključna ocjena na kraju školske godine izvodi se na osnovu svih ocjena dobijenih u klasifikacionim periodima.</w:t>
      </w:r>
    </w:p>
    <w:sdt>
      <w:sdtPr>
        <w:rPr>
          <w:rFonts w:ascii="Arial Narrow" w:eastAsia="Times New Roman" w:hAnsi="Arial Narrow" w:cs="Trebuchet MS"/>
          <w:b/>
          <w:bCs/>
          <w:color w:val="808080"/>
          <w:lang w:val="sr-Latn-CS"/>
        </w:rPr>
        <w:id w:val="-2145803213"/>
        <w:lock w:val="contentLocked"/>
        <w:placeholder>
          <w:docPart w:val="87B5567E6653453EA816827275121853"/>
        </w:placeholder>
      </w:sdtPr>
      <w:sdtEndPr/>
      <w:sdtContent>
        <w:p w14:paraId="19D3F88C" w14:textId="77777777" w:rsidR="00EA2A91" w:rsidRPr="00EA2A91" w:rsidRDefault="00EA2A91" w:rsidP="005632C7">
          <w:pPr>
            <w:spacing w:before="240" w:after="120" w:line="240" w:lineRule="auto"/>
            <w:jc w:val="both"/>
            <w:rPr>
              <w:rFonts w:ascii="Arial Narrow" w:eastAsia="Times New Roman" w:hAnsi="Arial Narrow" w:cs="Trebuchet MS"/>
              <w:b/>
              <w:bCs/>
              <w:lang w:val="sr-Latn-CS"/>
            </w:rPr>
          </w:pPr>
          <w:r w:rsidRPr="00EA2A91">
            <w:rPr>
              <w:rFonts w:ascii="Arial Narrow" w:eastAsia="Times New Roman" w:hAnsi="Arial Narrow" w:cs="Trebuchet MS"/>
              <w:b/>
              <w:bCs/>
              <w:lang w:val="sr-Latn-CS"/>
            </w:rPr>
            <w:t xml:space="preserve">8. Uslovi za prohodnost i završetak modula </w:t>
          </w:r>
        </w:p>
      </w:sdtContent>
    </w:sdt>
    <w:p w14:paraId="73F2DF23" w14:textId="77777777" w:rsidR="00EA2A91" w:rsidRPr="00EA2A91" w:rsidRDefault="00EA2A91" w:rsidP="005632C7">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BA"/>
        </w:rPr>
      </w:pPr>
      <w:r w:rsidRPr="00EA2A91">
        <w:rPr>
          <w:rFonts w:ascii="Arial Narrow" w:hAnsi="Arial Narrow"/>
          <w:lang w:val="sr-Latn-BA"/>
        </w:rPr>
        <w:t>Pozitivna ocjena na kraju školske godine</w:t>
      </w:r>
    </w:p>
    <w:p w14:paraId="47672F1C" w14:textId="77777777" w:rsidR="00EA2A91" w:rsidRPr="00EA2A91" w:rsidRDefault="004A533C" w:rsidP="005632C7">
      <w:pPr>
        <w:spacing w:before="240" w:after="120" w:line="240" w:lineRule="auto"/>
        <w:jc w:val="both"/>
        <w:rPr>
          <w:rFonts w:ascii="Arial Narrow" w:eastAsia="Times New Roman" w:hAnsi="Arial Narrow" w:cs="Trebuchet MS"/>
          <w:b/>
          <w:bCs/>
          <w:lang w:val="sr-Latn-CS"/>
        </w:rPr>
      </w:pPr>
      <w:sdt>
        <w:sdtPr>
          <w:rPr>
            <w:rFonts w:ascii="Arial Narrow" w:eastAsia="Times New Roman" w:hAnsi="Arial Narrow" w:cs="Trebuchet MS"/>
            <w:b/>
            <w:bCs/>
            <w:color w:val="808080"/>
            <w:lang w:val="sr-Latn-CS"/>
          </w:rPr>
          <w:id w:val="-1415006247"/>
          <w:lock w:val="contentLocked"/>
          <w:placeholder>
            <w:docPart w:val="87B5567E6653453EA816827275121853"/>
          </w:placeholder>
        </w:sdtPr>
        <w:sdtEndPr/>
        <w:sdtContent>
          <w:r w:rsidR="00EA2A91" w:rsidRPr="00EA2A91">
            <w:rPr>
              <w:rFonts w:ascii="Arial Narrow" w:eastAsia="Times New Roman" w:hAnsi="Arial Narrow" w:cs="Trebuchet MS"/>
              <w:b/>
              <w:bCs/>
              <w:lang w:val="sr-Latn-CS"/>
            </w:rPr>
            <w:t>9. Povezanost modula – korelacija</w:t>
          </w:r>
        </w:sdtContent>
      </w:sdt>
    </w:p>
    <w:p w14:paraId="1BA1B414" w14:textId="77777777" w:rsidR="00B04EE4" w:rsidRPr="00B04EE4" w:rsidRDefault="00B04EE4" w:rsidP="005632C7">
      <w:pPr>
        <w:numPr>
          <w:ilvl w:val="0"/>
          <w:numId w:val="1"/>
        </w:numPr>
        <w:tabs>
          <w:tab w:val="left" w:pos="284"/>
        </w:tabs>
        <w:spacing w:after="0" w:line="240" w:lineRule="auto"/>
        <w:jc w:val="both"/>
        <w:rPr>
          <w:rFonts w:ascii="Arial Narrow" w:hAnsi="Arial Narrow" w:cs="Trebuchet MS"/>
          <w:bCs/>
          <w:color w:val="000000" w:themeColor="text1"/>
          <w:lang w:val="sr-Latn-BA"/>
        </w:rPr>
      </w:pPr>
      <w:r w:rsidRPr="00B04EE4">
        <w:rPr>
          <w:rFonts w:ascii="Arial Narrow" w:hAnsi="Arial Narrow" w:cs="Trebuchet MS"/>
          <w:bCs/>
          <w:color w:val="000000" w:themeColor="text1"/>
          <w:lang w:val="sr-Latn-BA"/>
        </w:rPr>
        <w:t>Solfeđo I, II, III i IV</w:t>
      </w:r>
    </w:p>
    <w:p w14:paraId="25861B2A" w14:textId="77777777" w:rsidR="00B04EE4" w:rsidRPr="00B04EE4" w:rsidRDefault="00B04EE4" w:rsidP="005632C7">
      <w:pPr>
        <w:numPr>
          <w:ilvl w:val="0"/>
          <w:numId w:val="1"/>
        </w:numPr>
        <w:tabs>
          <w:tab w:val="left" w:pos="284"/>
        </w:tabs>
        <w:spacing w:after="0" w:line="240" w:lineRule="auto"/>
        <w:jc w:val="both"/>
        <w:rPr>
          <w:rFonts w:ascii="Arial Narrow" w:hAnsi="Arial Narrow" w:cs="Trebuchet MS"/>
          <w:bCs/>
          <w:color w:val="000000" w:themeColor="text1"/>
          <w:lang w:val="sr-Latn-BA"/>
        </w:rPr>
      </w:pPr>
      <w:r w:rsidRPr="00B04EE4">
        <w:rPr>
          <w:rFonts w:ascii="Arial Narrow" w:hAnsi="Arial Narrow" w:cs="Trebuchet MS"/>
          <w:bCs/>
          <w:color w:val="000000" w:themeColor="text1"/>
          <w:lang w:val="sr-Latn-BA"/>
        </w:rPr>
        <w:t>Teorija muzike</w:t>
      </w:r>
    </w:p>
    <w:p w14:paraId="24CCE111" w14:textId="77777777" w:rsidR="00B04EE4" w:rsidRPr="00B04EE4" w:rsidRDefault="00B04EE4" w:rsidP="005632C7">
      <w:pPr>
        <w:numPr>
          <w:ilvl w:val="0"/>
          <w:numId w:val="1"/>
        </w:numPr>
        <w:tabs>
          <w:tab w:val="left" w:pos="284"/>
        </w:tabs>
        <w:spacing w:after="0" w:line="240" w:lineRule="auto"/>
        <w:jc w:val="both"/>
        <w:rPr>
          <w:rFonts w:ascii="Arial Narrow" w:hAnsi="Arial Narrow" w:cs="Trebuchet MS"/>
          <w:bCs/>
          <w:color w:val="000000" w:themeColor="text1"/>
          <w:lang w:val="sr-Cyrl-ME"/>
        </w:rPr>
      </w:pPr>
      <w:r w:rsidRPr="00B04EE4">
        <w:rPr>
          <w:rFonts w:ascii="Arial Narrow" w:hAnsi="Arial Narrow" w:cs="Trebuchet MS"/>
          <w:bCs/>
          <w:color w:val="000000" w:themeColor="text1"/>
        </w:rPr>
        <w:t>Komplementarni klavir I, II, III i IV</w:t>
      </w:r>
    </w:p>
    <w:p w14:paraId="62E3159A" w14:textId="77777777" w:rsidR="00B04EE4" w:rsidRPr="00B04EE4" w:rsidRDefault="00B04EE4" w:rsidP="005632C7">
      <w:pPr>
        <w:numPr>
          <w:ilvl w:val="0"/>
          <w:numId w:val="1"/>
        </w:numPr>
        <w:tabs>
          <w:tab w:val="left" w:pos="284"/>
        </w:tabs>
        <w:spacing w:after="0" w:line="240" w:lineRule="auto"/>
        <w:jc w:val="both"/>
        <w:rPr>
          <w:rFonts w:ascii="Arial Narrow" w:hAnsi="Arial Narrow" w:cs="Trebuchet MS"/>
          <w:bCs/>
          <w:color w:val="000000" w:themeColor="text1"/>
          <w:lang w:val="sr-Cyrl-ME"/>
        </w:rPr>
      </w:pPr>
      <w:r w:rsidRPr="00B04EE4">
        <w:rPr>
          <w:rFonts w:ascii="Arial Narrow" w:hAnsi="Arial Narrow" w:cs="Trebuchet MS"/>
          <w:bCs/>
          <w:color w:val="000000" w:themeColor="text1"/>
        </w:rPr>
        <w:t>Istorija muzike I, II, III i IV</w:t>
      </w:r>
    </w:p>
    <w:p w14:paraId="3CC09946" w14:textId="77777777" w:rsidR="00B04EE4" w:rsidRPr="00B04EE4" w:rsidRDefault="00B04EE4" w:rsidP="005632C7">
      <w:pPr>
        <w:numPr>
          <w:ilvl w:val="0"/>
          <w:numId w:val="1"/>
        </w:numPr>
        <w:tabs>
          <w:tab w:val="left" w:pos="284"/>
        </w:tabs>
        <w:spacing w:after="0" w:line="240" w:lineRule="auto"/>
        <w:jc w:val="both"/>
        <w:rPr>
          <w:rFonts w:ascii="Arial Narrow" w:hAnsi="Arial Narrow" w:cs="Trebuchet MS"/>
          <w:bCs/>
          <w:color w:val="000000" w:themeColor="text1"/>
          <w:lang w:val="sr-Cyrl-ME"/>
        </w:rPr>
      </w:pPr>
      <w:r w:rsidRPr="00B04EE4">
        <w:rPr>
          <w:rFonts w:ascii="Arial Narrow" w:hAnsi="Arial Narrow" w:cs="Trebuchet MS"/>
          <w:bCs/>
          <w:color w:val="000000" w:themeColor="text1"/>
        </w:rPr>
        <w:t>Muzički instrumenti</w:t>
      </w:r>
    </w:p>
    <w:p w14:paraId="43C4F496" w14:textId="77777777" w:rsidR="00B04EE4" w:rsidRPr="00B04EE4" w:rsidRDefault="00B04EE4" w:rsidP="005632C7">
      <w:pPr>
        <w:numPr>
          <w:ilvl w:val="0"/>
          <w:numId w:val="1"/>
        </w:numPr>
        <w:tabs>
          <w:tab w:val="left" w:pos="284"/>
        </w:tabs>
        <w:spacing w:after="0" w:line="240" w:lineRule="auto"/>
        <w:jc w:val="both"/>
        <w:rPr>
          <w:rFonts w:ascii="Arial Narrow" w:hAnsi="Arial Narrow" w:cs="Trebuchet MS"/>
          <w:bCs/>
          <w:color w:val="000000" w:themeColor="text1"/>
          <w:lang w:val="sr-Latn-BA"/>
        </w:rPr>
      </w:pPr>
      <w:r w:rsidRPr="00B04EE4">
        <w:rPr>
          <w:rFonts w:ascii="Arial Narrow" w:hAnsi="Arial Narrow" w:cs="Trebuchet MS"/>
          <w:bCs/>
          <w:color w:val="000000" w:themeColor="text1"/>
          <w:lang w:val="sr-Latn-BA"/>
        </w:rPr>
        <w:t>Harmonija sa harmonskom analizom I</w:t>
      </w:r>
    </w:p>
    <w:p w14:paraId="75E7F661" w14:textId="77777777" w:rsidR="00B04EE4" w:rsidRPr="00B04EE4" w:rsidRDefault="00B04EE4" w:rsidP="005632C7">
      <w:pPr>
        <w:numPr>
          <w:ilvl w:val="0"/>
          <w:numId w:val="1"/>
        </w:numPr>
        <w:tabs>
          <w:tab w:val="left" w:pos="284"/>
        </w:tabs>
        <w:spacing w:after="0" w:line="240" w:lineRule="auto"/>
        <w:jc w:val="both"/>
        <w:rPr>
          <w:rFonts w:ascii="Arial Narrow" w:hAnsi="Arial Narrow" w:cs="Trebuchet MS"/>
          <w:bCs/>
          <w:color w:val="000000" w:themeColor="text1"/>
          <w:lang w:val="sr-Latn-BA"/>
        </w:rPr>
      </w:pPr>
      <w:r w:rsidRPr="00B04EE4">
        <w:rPr>
          <w:rFonts w:ascii="Arial Narrow" w:hAnsi="Arial Narrow" w:cs="Trebuchet MS"/>
          <w:bCs/>
          <w:color w:val="000000" w:themeColor="text1"/>
          <w:lang w:val="sr-Latn-BA"/>
        </w:rPr>
        <w:t>Analiza muzičkih oblika I i II</w:t>
      </w:r>
    </w:p>
    <w:p w14:paraId="5EE3E9E9" w14:textId="77777777" w:rsidR="00B04EE4" w:rsidRPr="00B04EE4" w:rsidRDefault="00B04EE4" w:rsidP="005632C7">
      <w:pPr>
        <w:numPr>
          <w:ilvl w:val="0"/>
          <w:numId w:val="1"/>
        </w:numPr>
        <w:tabs>
          <w:tab w:val="left" w:pos="284"/>
        </w:tabs>
        <w:spacing w:after="0" w:line="240" w:lineRule="auto"/>
        <w:jc w:val="both"/>
        <w:rPr>
          <w:rFonts w:ascii="Arial Narrow" w:hAnsi="Arial Narrow" w:cs="Trebuchet MS"/>
          <w:bCs/>
          <w:color w:val="000000" w:themeColor="text1"/>
          <w:lang w:val="sr-Latn-BA"/>
        </w:rPr>
      </w:pPr>
      <w:r w:rsidRPr="00B04EE4">
        <w:rPr>
          <w:rFonts w:ascii="Arial Narrow" w:hAnsi="Arial Narrow" w:cs="Trebuchet MS"/>
          <w:bCs/>
          <w:color w:val="000000" w:themeColor="text1"/>
          <w:lang w:val="sr-Latn-BA"/>
        </w:rPr>
        <w:t>Džez muzika I i II</w:t>
      </w:r>
    </w:p>
    <w:p w14:paraId="68918774" w14:textId="77777777" w:rsidR="00B04EE4" w:rsidRPr="00B04EE4" w:rsidRDefault="00B04EE4" w:rsidP="005632C7">
      <w:pPr>
        <w:numPr>
          <w:ilvl w:val="0"/>
          <w:numId w:val="1"/>
        </w:numPr>
        <w:tabs>
          <w:tab w:val="left" w:pos="284"/>
        </w:tabs>
        <w:spacing w:after="0" w:line="240" w:lineRule="auto"/>
        <w:jc w:val="both"/>
        <w:rPr>
          <w:rFonts w:ascii="Arial Narrow" w:hAnsi="Arial Narrow" w:cs="Trebuchet MS"/>
          <w:bCs/>
          <w:color w:val="000000" w:themeColor="text1"/>
          <w:lang w:val="sr-Latn-BA"/>
        </w:rPr>
      </w:pPr>
      <w:r w:rsidRPr="00B04EE4">
        <w:rPr>
          <w:rFonts w:ascii="Arial Narrow" w:hAnsi="Arial Narrow" w:cs="Trebuchet MS"/>
          <w:bCs/>
          <w:color w:val="000000" w:themeColor="text1"/>
          <w:lang w:val="sr-Latn-BA"/>
        </w:rPr>
        <w:t>Popularna muzika I i II</w:t>
      </w:r>
    </w:p>
    <w:p w14:paraId="6EE3EB3B" w14:textId="1060287D" w:rsidR="00B04EE4" w:rsidRPr="00B04EE4" w:rsidRDefault="00B04EE4" w:rsidP="005632C7">
      <w:pPr>
        <w:numPr>
          <w:ilvl w:val="0"/>
          <w:numId w:val="1"/>
        </w:numPr>
        <w:tabs>
          <w:tab w:val="left" w:pos="284"/>
        </w:tabs>
        <w:spacing w:after="0" w:line="240" w:lineRule="auto"/>
        <w:jc w:val="both"/>
        <w:rPr>
          <w:rFonts w:ascii="Arial Narrow" w:hAnsi="Arial Narrow" w:cs="Trebuchet MS"/>
          <w:bCs/>
          <w:color w:val="000000" w:themeColor="text1"/>
          <w:lang w:val="sr-Latn-BA"/>
        </w:rPr>
      </w:pPr>
      <w:r w:rsidRPr="00B04EE4">
        <w:rPr>
          <w:rFonts w:ascii="Arial Narrow" w:hAnsi="Arial Narrow" w:cs="Trebuchet MS"/>
          <w:bCs/>
          <w:color w:val="000000" w:themeColor="text1"/>
          <w:lang w:val="sr-Latn-BA"/>
        </w:rPr>
        <w:t>Tradicionalna muzika I i II</w:t>
      </w:r>
    </w:p>
    <w:sdt>
      <w:sdtPr>
        <w:rPr>
          <w:rFonts w:ascii="Arial Narrow" w:eastAsia="Times New Roman" w:hAnsi="Arial Narrow" w:cs="Trebuchet MS"/>
          <w:b/>
          <w:bCs/>
          <w:color w:val="808080"/>
          <w:lang w:val="sr-Latn-CS"/>
        </w:rPr>
        <w:id w:val="1441721522"/>
        <w:lock w:val="contentLocked"/>
        <w:placeholder>
          <w:docPart w:val="87B5567E6653453EA816827275121853"/>
        </w:placeholder>
      </w:sdtPr>
      <w:sdtEndPr>
        <w:rPr>
          <w:rFonts w:cs="Arial"/>
          <w:b w:val="0"/>
          <w:lang w:val="sl-SI"/>
        </w:rPr>
      </w:sdtEndPr>
      <w:sdtContent>
        <w:p w14:paraId="4A849118" w14:textId="77777777" w:rsidR="00EA2A91" w:rsidRPr="00EA2A91" w:rsidRDefault="00EA2A91" w:rsidP="00EA2A91">
          <w:pPr>
            <w:spacing w:before="240" w:after="120" w:line="240" w:lineRule="auto"/>
            <w:rPr>
              <w:rFonts w:ascii="Arial Narrow" w:eastAsia="Times New Roman" w:hAnsi="Arial Narrow" w:cs="Trebuchet MS"/>
              <w:b/>
              <w:bCs/>
              <w:lang w:val="sr-Latn-CS"/>
            </w:rPr>
          </w:pPr>
          <w:r w:rsidRPr="00EA2A91">
            <w:rPr>
              <w:rFonts w:ascii="Arial Narrow" w:eastAsia="Times New Roman" w:hAnsi="Arial Narrow" w:cs="Trebuchet MS"/>
              <w:b/>
              <w:bCs/>
              <w:lang w:val="sr-Latn-CS"/>
            </w:rPr>
            <w:t>Napomena:</w:t>
          </w:r>
        </w:p>
        <w:p w14:paraId="5ABF20C1" w14:textId="77777777" w:rsidR="00EA2A91" w:rsidRPr="00EA2A91" w:rsidRDefault="00EA2A91" w:rsidP="005632C7">
          <w:pPr>
            <w:spacing w:after="120" w:line="240" w:lineRule="auto"/>
            <w:jc w:val="both"/>
            <w:rPr>
              <w:rFonts w:ascii="Arial Narrow" w:eastAsia="Times New Roman" w:hAnsi="Arial Narrow" w:cs="Arial"/>
              <w:bCs/>
              <w:lang w:val="sl-SI"/>
            </w:rPr>
          </w:pPr>
          <w:r w:rsidRPr="00EA2A91">
            <w:rPr>
              <w:rFonts w:ascii="Arial Narrow" w:eastAsia="Times New Roman" w:hAnsi="Arial Narrow" w:cs="Arial"/>
              <w:bCs/>
              <w:lang w:val="sl-SI"/>
            </w:rPr>
            <w:t>U cilju usaglašavanja sadržaja, dinamike realizacije i ishoda učenja, nastavnici su obavezni da zajedno vrše planiranje vaspitno-obrazovnog rada.</w:t>
          </w:r>
        </w:p>
      </w:sdtContent>
    </w:sdt>
    <w:sdt>
      <w:sdtPr>
        <w:rPr>
          <w:rFonts w:ascii="Arial Narrow" w:eastAsia="Times New Roman" w:hAnsi="Arial Narrow" w:cs="Trebuchet MS"/>
          <w:b/>
          <w:bCs/>
          <w:lang w:val="sr-Latn-CS"/>
        </w:rPr>
        <w:id w:val="-725601309"/>
        <w:placeholder>
          <w:docPart w:val="87B5567E6653453EA816827275121853"/>
        </w:placeholder>
      </w:sdtPr>
      <w:sdtEndPr>
        <w:rPr>
          <w:rFonts w:eastAsia="Calibri" w:cs="Verdana"/>
          <w:bCs w:val="0"/>
          <w:color w:val="000000"/>
        </w:rPr>
      </w:sdtEndPr>
      <w:sdtContent>
        <w:p w14:paraId="7158808D" w14:textId="77777777" w:rsidR="00EA2A91" w:rsidRPr="00EA2A91" w:rsidRDefault="00EA2A91" w:rsidP="005632C7">
          <w:pPr>
            <w:spacing w:before="240" w:after="120" w:line="240" w:lineRule="auto"/>
            <w:jc w:val="both"/>
            <w:rPr>
              <w:rFonts w:ascii="Arial Narrow" w:eastAsia="Times New Roman" w:hAnsi="Arial Narrow" w:cs="Trebuchet MS"/>
              <w:b/>
              <w:bCs/>
              <w:lang w:val="sr-Latn-CS"/>
            </w:rPr>
          </w:pPr>
          <w:r w:rsidRPr="00EA2A91">
            <w:rPr>
              <w:rFonts w:ascii="Arial Narrow" w:eastAsia="Times New Roman" w:hAnsi="Arial Narrow" w:cs="Trebuchet MS"/>
              <w:b/>
              <w:bCs/>
              <w:lang w:val="sr-Latn-CS"/>
            </w:rPr>
            <w:t>10. Ključne kompetencije</w:t>
          </w:r>
          <w:r w:rsidRPr="00006C8D">
            <w:rPr>
              <w:rFonts w:ascii="Arial Narrow" w:hAnsi="Arial Narrow" w:cs="Verdana"/>
              <w:b/>
              <w:color w:val="000000"/>
              <w:lang w:val="sl-SI"/>
            </w:rPr>
            <w:t xml:space="preserve"> koje se razvijaju ovim modulom</w:t>
          </w:r>
        </w:p>
      </w:sdtContent>
    </w:sdt>
    <w:p w14:paraId="346088CC" w14:textId="77777777" w:rsidR="00C07D3C" w:rsidRPr="00F55CBD" w:rsidRDefault="00C07D3C" w:rsidP="005632C7">
      <w:pPr>
        <w:numPr>
          <w:ilvl w:val="0"/>
          <w:numId w:val="1"/>
        </w:numPr>
        <w:tabs>
          <w:tab w:val="left" w:pos="284"/>
        </w:tabs>
        <w:spacing w:after="0" w:line="240" w:lineRule="auto"/>
        <w:ind w:left="288" w:hanging="288"/>
        <w:jc w:val="both"/>
        <w:rPr>
          <w:rFonts w:ascii="Arial Narrow" w:hAnsi="Arial Narrow"/>
        </w:rPr>
      </w:pPr>
      <w:r>
        <w:rPr>
          <w:rFonts w:ascii="Arial Narrow" w:hAnsi="Arial Narrow"/>
        </w:rPr>
        <w:t>K</w:t>
      </w:r>
      <w:r w:rsidRPr="00F55CBD">
        <w:rPr>
          <w:rFonts w:ascii="Arial Narrow" w:hAnsi="Arial Narrow"/>
        </w:rPr>
        <w:t>ompetencija pismenosti (upotreba stručne terminologije u usmenom i pisanom obliku pravilnim formulisanjem pojmova i konce</w:t>
      </w:r>
      <w:r>
        <w:rPr>
          <w:rFonts w:ascii="Arial Narrow" w:hAnsi="Arial Narrow"/>
        </w:rPr>
        <w:t>pata iz oblasti harmonije sa harmonskom analizom</w:t>
      </w:r>
      <w:r w:rsidRPr="00F55CBD">
        <w:rPr>
          <w:rFonts w:ascii="Arial Narrow" w:hAnsi="Arial Narrow"/>
        </w:rPr>
        <w:t xml:space="preserve">, izražavanjem argumenata i kritičkog mišljenja; poštovanje pravila i preporuka prilikom prezentovanja zadate teme i dr.) </w:t>
      </w:r>
    </w:p>
    <w:p w14:paraId="766CBE11" w14:textId="77777777" w:rsidR="00C07D3C" w:rsidRPr="00F55CBD" w:rsidRDefault="00C07D3C"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 xml:space="preserve">Kompetencija višejezičnosti (razumijevanje stručne terminologije iz </w:t>
      </w:r>
      <w:r>
        <w:rPr>
          <w:rFonts w:ascii="Arial Narrow" w:hAnsi="Arial Narrow"/>
        </w:rPr>
        <w:t>oblasti harmonije sa harmonskom analizom</w:t>
      </w:r>
      <w:r w:rsidRPr="00F55CBD">
        <w:rPr>
          <w:rFonts w:ascii="Arial Narrow" w:hAnsi="Arial Narrow"/>
        </w:rPr>
        <w:t>, priliko</w:t>
      </w:r>
      <w:r>
        <w:rPr>
          <w:rFonts w:ascii="Arial Narrow" w:hAnsi="Arial Narrow"/>
        </w:rPr>
        <w:t>m korišćenja izraza na stranom</w:t>
      </w:r>
      <w:r w:rsidRPr="00F55CBD">
        <w:rPr>
          <w:rFonts w:ascii="Arial Narrow" w:hAnsi="Arial Narrow"/>
        </w:rPr>
        <w:t xml:space="preserve"> jeziku, istraživanja na internetu i korišćenja literature na stranom jeziku i dr.)</w:t>
      </w:r>
    </w:p>
    <w:p w14:paraId="44C488B6" w14:textId="77777777" w:rsidR="00C07D3C" w:rsidRPr="00F55CBD" w:rsidRDefault="00C07D3C"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 xml:space="preserve">Matematička kompetencija i kompetencija u prirodnim naukama, tehnologiji i inženjerstvu (STEM) (razvijanje logičkog načina razmišljanja i donošenja zaključaka prilikom analize zadatih tema ih </w:t>
      </w:r>
      <w:r>
        <w:rPr>
          <w:rFonts w:ascii="Arial Narrow" w:hAnsi="Arial Narrow"/>
        </w:rPr>
        <w:t>oblasti harmonije sa harmonskom analizom</w:t>
      </w:r>
      <w:r w:rsidRPr="00F55CBD">
        <w:rPr>
          <w:rFonts w:ascii="Arial Narrow" w:hAnsi="Arial Narrow"/>
        </w:rPr>
        <w:t xml:space="preserve"> i dr.)</w:t>
      </w:r>
    </w:p>
    <w:p w14:paraId="42BD95BE" w14:textId="77777777" w:rsidR="00C07D3C" w:rsidRPr="00F55CBD" w:rsidRDefault="00C07D3C"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 xml:space="preserve">Digitalna kompetencija (korišćenje informaciono-komunikacionih tehnologija radi pretrage, prikupljanja i upotrebe podataka iz </w:t>
      </w:r>
      <w:r>
        <w:rPr>
          <w:rFonts w:ascii="Arial Narrow" w:hAnsi="Arial Narrow"/>
        </w:rPr>
        <w:t>oblasti harmonije sa harmonskom analizom</w:t>
      </w:r>
      <w:r w:rsidRPr="00F55CBD">
        <w:rPr>
          <w:rFonts w:ascii="Arial Narrow" w:hAnsi="Arial Narrow"/>
        </w:rPr>
        <w:t>, prepoznavanjem relevantnih stručnih tekstova i video zapisa, upotreba softverskih alata za izradu prezentacija na zadatu temu i dr.)</w:t>
      </w:r>
    </w:p>
    <w:p w14:paraId="7E267BE0" w14:textId="77777777" w:rsidR="00C07D3C" w:rsidRPr="00F55CBD" w:rsidRDefault="00C07D3C"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 xml:space="preserve">Lična, </w:t>
      </w:r>
      <w:r w:rsidRPr="009B1274">
        <w:rPr>
          <w:rFonts w:ascii="Arial Narrow" w:hAnsi="Arial Narrow"/>
        </w:rPr>
        <w:t>socijalna</w:t>
      </w:r>
      <w:r w:rsidRPr="00F55CBD">
        <w:rPr>
          <w:rFonts w:ascii="Arial Narrow" w:hAnsi="Arial Narrow"/>
        </w:rPr>
        <w:t xml:space="preserve"> i kompetencija učiti kako učiti</w:t>
      </w:r>
      <w:r w:rsidRPr="009B1274">
        <w:rPr>
          <w:rFonts w:ascii="Arial Narrow" w:hAnsi="Arial Narrow"/>
        </w:rPr>
        <w:t xml:space="preserve"> </w:t>
      </w:r>
      <w:r w:rsidRPr="00F55CBD">
        <w:rPr>
          <w:rFonts w:ascii="Arial Narrow" w:hAnsi="Arial Narrow"/>
        </w:rPr>
        <w:t xml:space="preserve">(razvijanje tehnika samostalnog učenja, kao i učenja u timu kroz vršnjačku edukaciju i diskusiju, prezentacija i seminarskih radova na zadatu temu; razvijanje tehnika istraživanja, sistematizovanja i vrednovanja informacija u cilju nadogradnje prethodno stečenih znanja, kao i otkrivanja novih; razvijanje sposobnosti učenja na sopstvenim greškama kroz samoprocjenu i samoevaluaciju; razvijanje svijesti o značaju vođenja zdravog života i dr.) </w:t>
      </w:r>
    </w:p>
    <w:p w14:paraId="256B491F" w14:textId="77777777" w:rsidR="00C07D3C" w:rsidRPr="00F55CBD" w:rsidRDefault="00C07D3C"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Građanska kompetencija (angažovanje u zajedničkom ili javnom interesu kroz različite društveno odgovorne aktivnosti; poštovanje prava, jednakosti, slobode izražavanja i mišljenja kroz debate, diskusije i podjelu na grupe; razvijanje svijesti o značaju savremenih događaja, kao i njihovu povezanost sa istorijskim; razvijanje svijesti o odgovornog ponašanja prema prirodi i životnoj sredini pravilnim odlaganjem otpada nakon realizovanih zadataka i dr.)</w:t>
      </w:r>
    </w:p>
    <w:p w14:paraId="1FE0F0C6" w14:textId="77777777" w:rsidR="00C07D3C" w:rsidRDefault="00C07D3C"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lastRenderedPageBreak/>
        <w:t>Preduzetnička kompetencija (razvijanje sposobnosti davanja inicijative, procjene i pravilnog određivanja prioriteta prilikom rješavanja problema, razvijanje kreativnosti, kao i vještina planiranja i upravljanja vremenom, samostalno ili u timu</w:t>
      </w:r>
      <w:r w:rsidRPr="009B1274">
        <w:rPr>
          <w:rFonts w:ascii="Arial Narrow" w:hAnsi="Arial Narrow"/>
        </w:rPr>
        <w:t>, planiranje i organizacija resursa i materijala za izvođenje zadataka</w:t>
      </w:r>
      <w:r w:rsidRPr="00F55CBD">
        <w:rPr>
          <w:rFonts w:ascii="Arial Narrow" w:hAnsi="Arial Narrow"/>
        </w:rPr>
        <w:t xml:space="preserve"> i dr.)</w:t>
      </w:r>
    </w:p>
    <w:p w14:paraId="13818C7C" w14:textId="77777777" w:rsidR="00C07D3C" w:rsidRDefault="00C07D3C" w:rsidP="005632C7">
      <w:pPr>
        <w:numPr>
          <w:ilvl w:val="0"/>
          <w:numId w:val="1"/>
        </w:numPr>
        <w:tabs>
          <w:tab w:val="left" w:pos="284"/>
        </w:tabs>
        <w:spacing w:after="0" w:line="240" w:lineRule="auto"/>
        <w:ind w:left="288" w:hanging="288"/>
        <w:jc w:val="both"/>
        <w:rPr>
          <w:rFonts w:ascii="Arial Narrow" w:hAnsi="Arial Narrow"/>
        </w:rPr>
      </w:pPr>
      <w:r w:rsidRPr="00CE03EC">
        <w:rPr>
          <w:rFonts w:ascii="Arial Narrow" w:hAnsi="Arial Narrow"/>
        </w:rPr>
        <w:t xml:space="preserve">Kompetencija kulturološke svijesti i izražavanja (razvijanje svijesti o značaju poznavanja i poštovanja lokalnih, nacionalnih, regionalnih, evropskih i globalnih kultura kroz povezivanje sa primjerima iz </w:t>
      </w:r>
      <w:r>
        <w:rPr>
          <w:rFonts w:ascii="Arial Narrow" w:hAnsi="Arial Narrow"/>
        </w:rPr>
        <w:t>oblasti harmonije sa harmonskom analizom</w:t>
      </w:r>
      <w:r w:rsidRPr="00CE03EC">
        <w:rPr>
          <w:rFonts w:ascii="Arial Narrow" w:hAnsi="Arial Narrow"/>
        </w:rPr>
        <w:t>; predstavljanje ideja putem različitih kulturoloških formi kao što su pisani, štampani ili digitalni tekst, dizajn i dr.)</w:t>
      </w:r>
    </w:p>
    <w:p w14:paraId="1488ACC3" w14:textId="21A5AE40" w:rsidR="00EA2A91" w:rsidRDefault="00EA2A91" w:rsidP="005632C7">
      <w:pPr>
        <w:tabs>
          <w:tab w:val="left" w:pos="284"/>
        </w:tabs>
        <w:spacing w:after="0" w:line="240" w:lineRule="auto"/>
        <w:jc w:val="both"/>
        <w:rPr>
          <w:rFonts w:ascii="Arial Narrow" w:eastAsia="Times New Roman" w:hAnsi="Arial Narrow"/>
          <w:b/>
          <w:bCs/>
          <w:kern w:val="32"/>
        </w:rPr>
      </w:pPr>
    </w:p>
    <w:p w14:paraId="6C1A8B70" w14:textId="0FC59515" w:rsidR="00C07D3C" w:rsidRDefault="00C07D3C" w:rsidP="005632C7">
      <w:pPr>
        <w:tabs>
          <w:tab w:val="left" w:pos="284"/>
        </w:tabs>
        <w:spacing w:after="0" w:line="240" w:lineRule="auto"/>
        <w:jc w:val="both"/>
        <w:rPr>
          <w:rFonts w:ascii="Arial Narrow" w:eastAsia="Times New Roman" w:hAnsi="Arial Narrow"/>
          <w:b/>
          <w:bCs/>
          <w:kern w:val="32"/>
        </w:rPr>
      </w:pPr>
    </w:p>
    <w:p w14:paraId="29F4FB9B" w14:textId="21F08916" w:rsidR="00C07D3C" w:rsidRDefault="00C07D3C" w:rsidP="005632C7">
      <w:pPr>
        <w:tabs>
          <w:tab w:val="left" w:pos="284"/>
        </w:tabs>
        <w:spacing w:after="0" w:line="240" w:lineRule="auto"/>
        <w:jc w:val="both"/>
        <w:rPr>
          <w:rFonts w:ascii="Arial Narrow" w:eastAsia="Times New Roman" w:hAnsi="Arial Narrow"/>
          <w:b/>
          <w:bCs/>
          <w:kern w:val="32"/>
        </w:rPr>
      </w:pPr>
    </w:p>
    <w:p w14:paraId="23C7CB5D" w14:textId="5C96782C" w:rsidR="00C07D3C" w:rsidRDefault="00C07D3C" w:rsidP="005632C7">
      <w:pPr>
        <w:tabs>
          <w:tab w:val="left" w:pos="284"/>
        </w:tabs>
        <w:spacing w:after="0" w:line="240" w:lineRule="auto"/>
        <w:jc w:val="both"/>
        <w:rPr>
          <w:rFonts w:ascii="Arial Narrow" w:eastAsia="Times New Roman" w:hAnsi="Arial Narrow"/>
          <w:b/>
          <w:bCs/>
          <w:kern w:val="32"/>
        </w:rPr>
      </w:pPr>
    </w:p>
    <w:p w14:paraId="138D294C" w14:textId="54C1CC6B" w:rsidR="00C07D3C" w:rsidRDefault="00C07D3C" w:rsidP="005632C7">
      <w:pPr>
        <w:tabs>
          <w:tab w:val="left" w:pos="284"/>
        </w:tabs>
        <w:spacing w:after="0" w:line="240" w:lineRule="auto"/>
        <w:jc w:val="both"/>
        <w:rPr>
          <w:rFonts w:ascii="Arial Narrow" w:eastAsia="Times New Roman" w:hAnsi="Arial Narrow"/>
          <w:b/>
          <w:bCs/>
          <w:kern w:val="32"/>
        </w:rPr>
      </w:pPr>
    </w:p>
    <w:p w14:paraId="29CBFD37" w14:textId="55F53E6B" w:rsidR="00C07D3C" w:rsidRDefault="00C07D3C" w:rsidP="005632C7">
      <w:pPr>
        <w:tabs>
          <w:tab w:val="left" w:pos="284"/>
        </w:tabs>
        <w:spacing w:after="0" w:line="240" w:lineRule="auto"/>
        <w:jc w:val="both"/>
        <w:rPr>
          <w:rFonts w:ascii="Arial Narrow" w:eastAsia="Times New Roman" w:hAnsi="Arial Narrow"/>
          <w:b/>
          <w:bCs/>
          <w:kern w:val="32"/>
        </w:rPr>
      </w:pPr>
    </w:p>
    <w:p w14:paraId="3C6883E9" w14:textId="5B678A3D" w:rsidR="00C07D3C" w:rsidRDefault="00C07D3C" w:rsidP="005632C7">
      <w:pPr>
        <w:tabs>
          <w:tab w:val="left" w:pos="284"/>
        </w:tabs>
        <w:spacing w:after="0" w:line="240" w:lineRule="auto"/>
        <w:jc w:val="both"/>
        <w:rPr>
          <w:rFonts w:ascii="Arial Narrow" w:eastAsia="Times New Roman" w:hAnsi="Arial Narrow"/>
          <w:b/>
          <w:bCs/>
          <w:kern w:val="32"/>
        </w:rPr>
      </w:pPr>
    </w:p>
    <w:p w14:paraId="2E2F2908" w14:textId="1FE6C222" w:rsidR="00C07D3C" w:rsidRDefault="00C07D3C" w:rsidP="005632C7">
      <w:pPr>
        <w:tabs>
          <w:tab w:val="left" w:pos="284"/>
        </w:tabs>
        <w:spacing w:after="0" w:line="240" w:lineRule="auto"/>
        <w:jc w:val="both"/>
        <w:rPr>
          <w:rFonts w:ascii="Arial Narrow" w:eastAsia="Times New Roman" w:hAnsi="Arial Narrow"/>
          <w:b/>
          <w:bCs/>
          <w:kern w:val="32"/>
        </w:rPr>
      </w:pPr>
    </w:p>
    <w:p w14:paraId="72B257BB" w14:textId="6E6B7136" w:rsidR="00C07D3C" w:rsidRDefault="00C07D3C" w:rsidP="005632C7">
      <w:pPr>
        <w:tabs>
          <w:tab w:val="left" w:pos="284"/>
        </w:tabs>
        <w:spacing w:after="0" w:line="240" w:lineRule="auto"/>
        <w:jc w:val="both"/>
        <w:rPr>
          <w:rFonts w:ascii="Arial Narrow" w:eastAsia="Times New Roman" w:hAnsi="Arial Narrow"/>
          <w:b/>
          <w:bCs/>
          <w:kern w:val="32"/>
        </w:rPr>
      </w:pPr>
    </w:p>
    <w:p w14:paraId="2AE328CB" w14:textId="0DE709AC" w:rsidR="00C07D3C" w:rsidRDefault="00C07D3C" w:rsidP="005632C7">
      <w:pPr>
        <w:tabs>
          <w:tab w:val="left" w:pos="284"/>
        </w:tabs>
        <w:spacing w:after="0" w:line="240" w:lineRule="auto"/>
        <w:jc w:val="both"/>
        <w:rPr>
          <w:rFonts w:ascii="Arial Narrow" w:eastAsia="Times New Roman" w:hAnsi="Arial Narrow"/>
          <w:b/>
          <w:bCs/>
          <w:kern w:val="32"/>
        </w:rPr>
      </w:pPr>
    </w:p>
    <w:p w14:paraId="736ABE0F" w14:textId="2FB02C66" w:rsidR="00C07D3C" w:rsidRDefault="00C07D3C" w:rsidP="005632C7">
      <w:pPr>
        <w:tabs>
          <w:tab w:val="left" w:pos="284"/>
        </w:tabs>
        <w:spacing w:after="0" w:line="240" w:lineRule="auto"/>
        <w:jc w:val="both"/>
        <w:rPr>
          <w:rFonts w:ascii="Arial Narrow" w:eastAsia="Times New Roman" w:hAnsi="Arial Narrow"/>
          <w:b/>
          <w:bCs/>
          <w:kern w:val="32"/>
        </w:rPr>
      </w:pPr>
    </w:p>
    <w:p w14:paraId="14A407BE" w14:textId="3683A7F4" w:rsidR="00C07D3C" w:rsidRDefault="00C07D3C" w:rsidP="005632C7">
      <w:pPr>
        <w:tabs>
          <w:tab w:val="left" w:pos="284"/>
        </w:tabs>
        <w:spacing w:after="0" w:line="240" w:lineRule="auto"/>
        <w:jc w:val="both"/>
        <w:rPr>
          <w:rFonts w:ascii="Arial Narrow" w:eastAsia="Times New Roman" w:hAnsi="Arial Narrow"/>
          <w:b/>
          <w:bCs/>
          <w:kern w:val="32"/>
        </w:rPr>
      </w:pPr>
    </w:p>
    <w:p w14:paraId="73CF0AEA" w14:textId="744E16C1" w:rsidR="00C07D3C" w:rsidRDefault="00C07D3C" w:rsidP="005632C7">
      <w:pPr>
        <w:tabs>
          <w:tab w:val="left" w:pos="284"/>
        </w:tabs>
        <w:spacing w:after="0" w:line="240" w:lineRule="auto"/>
        <w:jc w:val="both"/>
        <w:rPr>
          <w:rFonts w:ascii="Arial Narrow" w:eastAsia="Times New Roman" w:hAnsi="Arial Narrow"/>
          <w:b/>
          <w:bCs/>
          <w:kern w:val="32"/>
        </w:rPr>
      </w:pPr>
    </w:p>
    <w:p w14:paraId="72CBDCD3" w14:textId="3E353BD8" w:rsidR="00C07D3C" w:rsidRDefault="00C07D3C" w:rsidP="005632C7">
      <w:pPr>
        <w:tabs>
          <w:tab w:val="left" w:pos="284"/>
        </w:tabs>
        <w:spacing w:after="0" w:line="240" w:lineRule="auto"/>
        <w:jc w:val="both"/>
        <w:rPr>
          <w:rFonts w:ascii="Arial Narrow" w:eastAsia="Times New Roman" w:hAnsi="Arial Narrow"/>
          <w:b/>
          <w:bCs/>
          <w:kern w:val="32"/>
        </w:rPr>
      </w:pPr>
    </w:p>
    <w:p w14:paraId="1B45A30A" w14:textId="3097178C" w:rsidR="00C07D3C" w:rsidRDefault="00C07D3C" w:rsidP="005632C7">
      <w:pPr>
        <w:tabs>
          <w:tab w:val="left" w:pos="284"/>
        </w:tabs>
        <w:spacing w:after="0" w:line="240" w:lineRule="auto"/>
        <w:jc w:val="both"/>
        <w:rPr>
          <w:rFonts w:ascii="Arial Narrow" w:eastAsia="Times New Roman" w:hAnsi="Arial Narrow"/>
          <w:b/>
          <w:bCs/>
          <w:kern w:val="32"/>
        </w:rPr>
      </w:pPr>
    </w:p>
    <w:p w14:paraId="2F6F31DF" w14:textId="1310CABC" w:rsidR="00C07D3C" w:rsidRDefault="00C07D3C" w:rsidP="005632C7">
      <w:pPr>
        <w:tabs>
          <w:tab w:val="left" w:pos="284"/>
        </w:tabs>
        <w:spacing w:after="0" w:line="240" w:lineRule="auto"/>
        <w:jc w:val="both"/>
        <w:rPr>
          <w:rFonts w:ascii="Arial Narrow" w:eastAsia="Times New Roman" w:hAnsi="Arial Narrow"/>
          <w:b/>
          <w:bCs/>
          <w:kern w:val="32"/>
        </w:rPr>
      </w:pPr>
    </w:p>
    <w:p w14:paraId="063E4987" w14:textId="6CF1CEDF" w:rsidR="00C07D3C" w:rsidRDefault="00C07D3C" w:rsidP="005632C7">
      <w:pPr>
        <w:tabs>
          <w:tab w:val="left" w:pos="284"/>
        </w:tabs>
        <w:spacing w:after="0" w:line="240" w:lineRule="auto"/>
        <w:jc w:val="both"/>
        <w:rPr>
          <w:rFonts w:ascii="Arial Narrow" w:eastAsia="Times New Roman" w:hAnsi="Arial Narrow"/>
          <w:b/>
          <w:bCs/>
          <w:kern w:val="32"/>
        </w:rPr>
      </w:pPr>
    </w:p>
    <w:p w14:paraId="139A2665" w14:textId="7D606D99" w:rsidR="00C07D3C" w:rsidRDefault="00C07D3C" w:rsidP="005632C7">
      <w:pPr>
        <w:tabs>
          <w:tab w:val="left" w:pos="284"/>
        </w:tabs>
        <w:spacing w:after="0" w:line="240" w:lineRule="auto"/>
        <w:jc w:val="both"/>
        <w:rPr>
          <w:rFonts w:ascii="Arial Narrow" w:eastAsia="Times New Roman" w:hAnsi="Arial Narrow"/>
          <w:b/>
          <w:bCs/>
          <w:kern w:val="32"/>
        </w:rPr>
      </w:pPr>
    </w:p>
    <w:p w14:paraId="77598150" w14:textId="3177B6B9" w:rsidR="00C07D3C" w:rsidRDefault="00C07D3C" w:rsidP="005632C7">
      <w:pPr>
        <w:tabs>
          <w:tab w:val="left" w:pos="284"/>
        </w:tabs>
        <w:spacing w:after="0" w:line="240" w:lineRule="auto"/>
        <w:jc w:val="both"/>
        <w:rPr>
          <w:rFonts w:ascii="Arial Narrow" w:eastAsia="Times New Roman" w:hAnsi="Arial Narrow"/>
          <w:b/>
          <w:bCs/>
          <w:kern w:val="32"/>
        </w:rPr>
      </w:pPr>
    </w:p>
    <w:p w14:paraId="58A9B398" w14:textId="21D6E5D6" w:rsidR="00C07D3C" w:rsidRDefault="00C07D3C" w:rsidP="005632C7">
      <w:pPr>
        <w:tabs>
          <w:tab w:val="left" w:pos="284"/>
        </w:tabs>
        <w:spacing w:after="0" w:line="240" w:lineRule="auto"/>
        <w:jc w:val="both"/>
        <w:rPr>
          <w:rFonts w:ascii="Arial Narrow" w:eastAsia="Times New Roman" w:hAnsi="Arial Narrow"/>
          <w:b/>
          <w:bCs/>
          <w:kern w:val="32"/>
        </w:rPr>
      </w:pPr>
    </w:p>
    <w:p w14:paraId="4C3C1A2F" w14:textId="06F74DB9" w:rsidR="00C07D3C" w:rsidRDefault="00C07D3C" w:rsidP="005632C7">
      <w:pPr>
        <w:tabs>
          <w:tab w:val="left" w:pos="284"/>
        </w:tabs>
        <w:spacing w:after="0" w:line="240" w:lineRule="auto"/>
        <w:jc w:val="both"/>
        <w:rPr>
          <w:rFonts w:ascii="Arial Narrow" w:eastAsia="Times New Roman" w:hAnsi="Arial Narrow"/>
          <w:b/>
          <w:bCs/>
          <w:kern w:val="32"/>
        </w:rPr>
      </w:pPr>
    </w:p>
    <w:p w14:paraId="586D6D40" w14:textId="6778C082" w:rsidR="00C07D3C" w:rsidRDefault="00C07D3C" w:rsidP="005632C7">
      <w:pPr>
        <w:tabs>
          <w:tab w:val="left" w:pos="284"/>
        </w:tabs>
        <w:spacing w:after="0" w:line="240" w:lineRule="auto"/>
        <w:jc w:val="both"/>
        <w:rPr>
          <w:rFonts w:ascii="Arial Narrow" w:eastAsia="Times New Roman" w:hAnsi="Arial Narrow"/>
          <w:b/>
          <w:bCs/>
          <w:kern w:val="32"/>
        </w:rPr>
      </w:pPr>
    </w:p>
    <w:p w14:paraId="1E7E1705" w14:textId="29D3EBF1" w:rsidR="00C07D3C" w:rsidRDefault="00C07D3C" w:rsidP="005632C7">
      <w:pPr>
        <w:tabs>
          <w:tab w:val="left" w:pos="284"/>
        </w:tabs>
        <w:spacing w:after="0" w:line="240" w:lineRule="auto"/>
        <w:jc w:val="both"/>
        <w:rPr>
          <w:rFonts w:ascii="Arial Narrow" w:eastAsia="Times New Roman" w:hAnsi="Arial Narrow"/>
          <w:b/>
          <w:bCs/>
          <w:kern w:val="32"/>
        </w:rPr>
      </w:pPr>
    </w:p>
    <w:p w14:paraId="420F3559" w14:textId="70C4B1C2" w:rsidR="00C07D3C" w:rsidRDefault="00C07D3C" w:rsidP="005632C7">
      <w:pPr>
        <w:tabs>
          <w:tab w:val="left" w:pos="284"/>
        </w:tabs>
        <w:spacing w:after="0" w:line="240" w:lineRule="auto"/>
        <w:jc w:val="both"/>
        <w:rPr>
          <w:rFonts w:ascii="Arial Narrow" w:eastAsia="Times New Roman" w:hAnsi="Arial Narrow"/>
          <w:b/>
          <w:bCs/>
          <w:kern w:val="32"/>
        </w:rPr>
      </w:pPr>
    </w:p>
    <w:p w14:paraId="44E45317" w14:textId="5FEF558C" w:rsidR="00C07D3C" w:rsidRDefault="00C07D3C" w:rsidP="005632C7">
      <w:pPr>
        <w:tabs>
          <w:tab w:val="left" w:pos="284"/>
        </w:tabs>
        <w:spacing w:after="0" w:line="240" w:lineRule="auto"/>
        <w:jc w:val="both"/>
        <w:rPr>
          <w:rFonts w:ascii="Arial Narrow" w:eastAsia="Times New Roman" w:hAnsi="Arial Narrow"/>
          <w:b/>
          <w:bCs/>
          <w:kern w:val="32"/>
        </w:rPr>
      </w:pPr>
    </w:p>
    <w:p w14:paraId="7BB1B6AB" w14:textId="20080449" w:rsidR="00C07D3C" w:rsidRDefault="00C07D3C" w:rsidP="005632C7">
      <w:pPr>
        <w:tabs>
          <w:tab w:val="left" w:pos="284"/>
        </w:tabs>
        <w:spacing w:after="0" w:line="240" w:lineRule="auto"/>
        <w:jc w:val="both"/>
        <w:rPr>
          <w:rFonts w:ascii="Arial Narrow" w:eastAsia="Times New Roman" w:hAnsi="Arial Narrow"/>
          <w:b/>
          <w:bCs/>
          <w:kern w:val="32"/>
        </w:rPr>
      </w:pPr>
    </w:p>
    <w:p w14:paraId="6E991BD1" w14:textId="1FBC82E3" w:rsidR="00C07D3C" w:rsidRDefault="00C07D3C" w:rsidP="005632C7">
      <w:pPr>
        <w:tabs>
          <w:tab w:val="left" w:pos="284"/>
        </w:tabs>
        <w:spacing w:after="0" w:line="240" w:lineRule="auto"/>
        <w:jc w:val="both"/>
        <w:rPr>
          <w:rFonts w:ascii="Arial Narrow" w:eastAsia="Times New Roman" w:hAnsi="Arial Narrow"/>
          <w:b/>
          <w:bCs/>
          <w:kern w:val="32"/>
        </w:rPr>
      </w:pPr>
    </w:p>
    <w:p w14:paraId="1DF610BD" w14:textId="6F2526F2" w:rsidR="00C07D3C" w:rsidRDefault="00C07D3C" w:rsidP="005632C7">
      <w:pPr>
        <w:tabs>
          <w:tab w:val="left" w:pos="284"/>
        </w:tabs>
        <w:spacing w:after="0" w:line="240" w:lineRule="auto"/>
        <w:jc w:val="both"/>
        <w:rPr>
          <w:rFonts w:ascii="Arial Narrow" w:eastAsia="Times New Roman" w:hAnsi="Arial Narrow"/>
          <w:b/>
          <w:bCs/>
          <w:kern w:val="32"/>
        </w:rPr>
      </w:pPr>
    </w:p>
    <w:p w14:paraId="7F540693" w14:textId="2888EEFB" w:rsidR="00C07D3C" w:rsidRDefault="00C07D3C" w:rsidP="005632C7">
      <w:pPr>
        <w:tabs>
          <w:tab w:val="left" w:pos="284"/>
        </w:tabs>
        <w:spacing w:after="0" w:line="240" w:lineRule="auto"/>
        <w:jc w:val="both"/>
        <w:rPr>
          <w:rFonts w:ascii="Arial Narrow" w:eastAsia="Times New Roman" w:hAnsi="Arial Narrow"/>
          <w:b/>
          <w:bCs/>
          <w:kern w:val="32"/>
        </w:rPr>
      </w:pPr>
    </w:p>
    <w:p w14:paraId="2844DCFD" w14:textId="4C1A4779" w:rsidR="00C07D3C" w:rsidRDefault="00C07D3C" w:rsidP="005632C7">
      <w:pPr>
        <w:tabs>
          <w:tab w:val="left" w:pos="284"/>
        </w:tabs>
        <w:spacing w:after="0" w:line="240" w:lineRule="auto"/>
        <w:jc w:val="both"/>
        <w:rPr>
          <w:rFonts w:ascii="Arial Narrow" w:eastAsia="Times New Roman" w:hAnsi="Arial Narrow"/>
          <w:b/>
          <w:bCs/>
          <w:kern w:val="32"/>
        </w:rPr>
      </w:pPr>
    </w:p>
    <w:p w14:paraId="2734BCFB" w14:textId="279D26EA" w:rsidR="00C07D3C" w:rsidRDefault="00C07D3C" w:rsidP="005632C7">
      <w:pPr>
        <w:tabs>
          <w:tab w:val="left" w:pos="284"/>
        </w:tabs>
        <w:spacing w:after="0" w:line="240" w:lineRule="auto"/>
        <w:jc w:val="both"/>
        <w:rPr>
          <w:rFonts w:ascii="Arial Narrow" w:eastAsia="Times New Roman" w:hAnsi="Arial Narrow"/>
          <w:b/>
          <w:bCs/>
          <w:kern w:val="32"/>
        </w:rPr>
      </w:pPr>
    </w:p>
    <w:p w14:paraId="52EAACDC" w14:textId="7CFCA0DE" w:rsidR="00C07D3C" w:rsidRDefault="00C07D3C" w:rsidP="005632C7">
      <w:pPr>
        <w:tabs>
          <w:tab w:val="left" w:pos="284"/>
        </w:tabs>
        <w:spacing w:after="0" w:line="240" w:lineRule="auto"/>
        <w:jc w:val="both"/>
        <w:rPr>
          <w:rFonts w:ascii="Arial Narrow" w:eastAsia="Times New Roman" w:hAnsi="Arial Narrow"/>
          <w:b/>
          <w:bCs/>
          <w:kern w:val="32"/>
        </w:rPr>
      </w:pPr>
    </w:p>
    <w:p w14:paraId="02B44CE1" w14:textId="03D79CA5" w:rsidR="00C07D3C" w:rsidRDefault="00C07D3C" w:rsidP="005632C7">
      <w:pPr>
        <w:tabs>
          <w:tab w:val="left" w:pos="284"/>
        </w:tabs>
        <w:spacing w:after="0" w:line="240" w:lineRule="auto"/>
        <w:jc w:val="both"/>
        <w:rPr>
          <w:rFonts w:ascii="Arial Narrow" w:eastAsia="Times New Roman" w:hAnsi="Arial Narrow"/>
          <w:b/>
          <w:bCs/>
          <w:kern w:val="32"/>
        </w:rPr>
      </w:pPr>
    </w:p>
    <w:p w14:paraId="01A12124" w14:textId="6046CA73" w:rsidR="00C07D3C" w:rsidRDefault="00C07D3C" w:rsidP="005632C7">
      <w:pPr>
        <w:tabs>
          <w:tab w:val="left" w:pos="284"/>
        </w:tabs>
        <w:spacing w:after="0" w:line="240" w:lineRule="auto"/>
        <w:jc w:val="both"/>
        <w:rPr>
          <w:rFonts w:ascii="Arial Narrow" w:eastAsia="Times New Roman" w:hAnsi="Arial Narrow"/>
          <w:b/>
          <w:bCs/>
          <w:kern w:val="32"/>
        </w:rPr>
      </w:pPr>
    </w:p>
    <w:p w14:paraId="16D17991" w14:textId="2183543F" w:rsidR="00C07D3C" w:rsidRDefault="00C07D3C" w:rsidP="005632C7">
      <w:pPr>
        <w:tabs>
          <w:tab w:val="left" w:pos="284"/>
        </w:tabs>
        <w:spacing w:after="0" w:line="240" w:lineRule="auto"/>
        <w:jc w:val="both"/>
        <w:rPr>
          <w:rFonts w:ascii="Arial Narrow" w:eastAsia="Times New Roman" w:hAnsi="Arial Narrow"/>
          <w:b/>
          <w:bCs/>
          <w:kern w:val="32"/>
        </w:rPr>
      </w:pPr>
    </w:p>
    <w:p w14:paraId="4643CBE1" w14:textId="333100C2" w:rsidR="00C07D3C" w:rsidRDefault="00C07D3C" w:rsidP="005632C7">
      <w:pPr>
        <w:tabs>
          <w:tab w:val="left" w:pos="284"/>
        </w:tabs>
        <w:spacing w:after="0" w:line="240" w:lineRule="auto"/>
        <w:jc w:val="both"/>
        <w:rPr>
          <w:rFonts w:ascii="Arial Narrow" w:eastAsia="Times New Roman" w:hAnsi="Arial Narrow"/>
          <w:b/>
          <w:bCs/>
          <w:kern w:val="32"/>
        </w:rPr>
      </w:pPr>
    </w:p>
    <w:p w14:paraId="79F6D289" w14:textId="2BFF6688" w:rsidR="00C07D3C" w:rsidRDefault="00C07D3C" w:rsidP="005632C7">
      <w:pPr>
        <w:tabs>
          <w:tab w:val="left" w:pos="284"/>
        </w:tabs>
        <w:spacing w:after="0" w:line="240" w:lineRule="auto"/>
        <w:jc w:val="both"/>
        <w:rPr>
          <w:rFonts w:ascii="Arial Narrow" w:eastAsia="Times New Roman" w:hAnsi="Arial Narrow"/>
          <w:b/>
          <w:bCs/>
          <w:kern w:val="32"/>
        </w:rPr>
      </w:pPr>
    </w:p>
    <w:p w14:paraId="000D4C8C" w14:textId="3BB23BBD" w:rsidR="00C07D3C" w:rsidRDefault="00C07D3C" w:rsidP="005632C7">
      <w:pPr>
        <w:tabs>
          <w:tab w:val="left" w:pos="284"/>
        </w:tabs>
        <w:spacing w:after="0" w:line="240" w:lineRule="auto"/>
        <w:jc w:val="both"/>
        <w:rPr>
          <w:rFonts w:ascii="Arial Narrow" w:eastAsia="Times New Roman" w:hAnsi="Arial Narrow"/>
          <w:b/>
          <w:bCs/>
          <w:kern w:val="32"/>
        </w:rPr>
      </w:pPr>
    </w:p>
    <w:p w14:paraId="3FAA9954" w14:textId="4F5A188A" w:rsidR="00C07D3C" w:rsidRDefault="00C07D3C" w:rsidP="005632C7">
      <w:pPr>
        <w:tabs>
          <w:tab w:val="left" w:pos="284"/>
        </w:tabs>
        <w:spacing w:after="0" w:line="240" w:lineRule="auto"/>
        <w:jc w:val="both"/>
        <w:rPr>
          <w:rFonts w:ascii="Arial Narrow" w:eastAsia="Times New Roman" w:hAnsi="Arial Narrow"/>
          <w:b/>
          <w:bCs/>
          <w:kern w:val="32"/>
        </w:rPr>
      </w:pPr>
    </w:p>
    <w:p w14:paraId="4E6C3CE6" w14:textId="2F80F9F8" w:rsidR="00C07D3C" w:rsidRDefault="00C07D3C" w:rsidP="005632C7">
      <w:pPr>
        <w:tabs>
          <w:tab w:val="left" w:pos="284"/>
        </w:tabs>
        <w:spacing w:after="0" w:line="240" w:lineRule="auto"/>
        <w:jc w:val="both"/>
        <w:rPr>
          <w:rFonts w:ascii="Arial Narrow" w:eastAsia="Times New Roman" w:hAnsi="Arial Narrow"/>
          <w:b/>
          <w:bCs/>
          <w:kern w:val="32"/>
        </w:rPr>
      </w:pPr>
    </w:p>
    <w:p w14:paraId="02027917" w14:textId="472E7478" w:rsidR="00C07D3C" w:rsidRDefault="00C07D3C" w:rsidP="005632C7">
      <w:pPr>
        <w:tabs>
          <w:tab w:val="left" w:pos="284"/>
        </w:tabs>
        <w:spacing w:after="0" w:line="240" w:lineRule="auto"/>
        <w:jc w:val="both"/>
        <w:rPr>
          <w:rFonts w:ascii="Arial Narrow" w:eastAsia="Times New Roman" w:hAnsi="Arial Narrow"/>
          <w:b/>
          <w:bCs/>
          <w:kern w:val="32"/>
        </w:rPr>
      </w:pPr>
    </w:p>
    <w:p w14:paraId="5C370B90" w14:textId="378FBDD2" w:rsidR="00C07D3C" w:rsidRDefault="00C07D3C" w:rsidP="005632C7">
      <w:pPr>
        <w:tabs>
          <w:tab w:val="left" w:pos="284"/>
        </w:tabs>
        <w:spacing w:after="0" w:line="240" w:lineRule="auto"/>
        <w:jc w:val="both"/>
        <w:rPr>
          <w:rFonts w:ascii="Arial Narrow" w:eastAsia="Times New Roman" w:hAnsi="Arial Narrow"/>
          <w:b/>
          <w:bCs/>
          <w:kern w:val="32"/>
        </w:rPr>
      </w:pPr>
    </w:p>
    <w:p w14:paraId="2071F955" w14:textId="60188BDD" w:rsidR="00C07D3C" w:rsidRDefault="00C07D3C" w:rsidP="005632C7">
      <w:pPr>
        <w:tabs>
          <w:tab w:val="left" w:pos="284"/>
        </w:tabs>
        <w:spacing w:after="0" w:line="240" w:lineRule="auto"/>
        <w:jc w:val="both"/>
        <w:rPr>
          <w:rFonts w:ascii="Arial Narrow" w:eastAsia="Times New Roman" w:hAnsi="Arial Narrow"/>
          <w:b/>
          <w:bCs/>
          <w:kern w:val="32"/>
        </w:rPr>
      </w:pPr>
    </w:p>
    <w:p w14:paraId="28BA92B3" w14:textId="761C5F33" w:rsidR="00C07D3C" w:rsidRDefault="00C07D3C" w:rsidP="005632C7">
      <w:pPr>
        <w:tabs>
          <w:tab w:val="left" w:pos="284"/>
        </w:tabs>
        <w:spacing w:after="0" w:line="240" w:lineRule="auto"/>
        <w:jc w:val="both"/>
        <w:rPr>
          <w:rFonts w:ascii="Arial Narrow" w:eastAsia="Times New Roman" w:hAnsi="Arial Narrow"/>
          <w:b/>
          <w:bCs/>
          <w:kern w:val="32"/>
        </w:rPr>
      </w:pPr>
    </w:p>
    <w:p w14:paraId="397D1812" w14:textId="77777777" w:rsidR="00C07D3C" w:rsidRDefault="00C07D3C" w:rsidP="005632C7">
      <w:pPr>
        <w:tabs>
          <w:tab w:val="left" w:pos="284"/>
        </w:tabs>
        <w:spacing w:after="0" w:line="240" w:lineRule="auto"/>
        <w:jc w:val="both"/>
        <w:rPr>
          <w:rFonts w:ascii="Arial Narrow" w:eastAsia="Times New Roman" w:hAnsi="Arial Narrow"/>
          <w:b/>
          <w:bCs/>
          <w:kern w:val="32"/>
        </w:rPr>
      </w:pPr>
    </w:p>
    <w:p w14:paraId="251BFDC2" w14:textId="7E441C8D" w:rsidR="00EA2A91" w:rsidRDefault="00EA2A91" w:rsidP="005632C7">
      <w:pPr>
        <w:tabs>
          <w:tab w:val="left" w:pos="284"/>
        </w:tabs>
        <w:spacing w:after="0" w:line="240" w:lineRule="auto"/>
        <w:jc w:val="both"/>
        <w:rPr>
          <w:rFonts w:ascii="Arial Narrow" w:eastAsia="Times New Roman" w:hAnsi="Arial Narrow"/>
          <w:b/>
          <w:bCs/>
          <w:kern w:val="32"/>
        </w:rPr>
      </w:pPr>
    </w:p>
    <w:p w14:paraId="160857EB" w14:textId="35153358" w:rsidR="00D97C03" w:rsidRDefault="00D97C03" w:rsidP="005632C7">
      <w:pPr>
        <w:tabs>
          <w:tab w:val="left" w:pos="284"/>
        </w:tabs>
        <w:spacing w:after="0" w:line="240" w:lineRule="auto"/>
        <w:jc w:val="both"/>
        <w:rPr>
          <w:rFonts w:ascii="Arial Narrow" w:eastAsia="Times New Roman" w:hAnsi="Arial Narrow"/>
          <w:b/>
          <w:bCs/>
          <w:kern w:val="32"/>
        </w:rPr>
      </w:pPr>
    </w:p>
    <w:p w14:paraId="00C440F6" w14:textId="092A89EB" w:rsidR="00D97C03" w:rsidRDefault="00D97C03" w:rsidP="005632C7">
      <w:pPr>
        <w:tabs>
          <w:tab w:val="left" w:pos="284"/>
        </w:tabs>
        <w:spacing w:after="0" w:line="240" w:lineRule="auto"/>
        <w:jc w:val="both"/>
        <w:rPr>
          <w:rFonts w:ascii="Arial Narrow" w:eastAsia="Times New Roman" w:hAnsi="Arial Narrow"/>
          <w:b/>
          <w:bCs/>
          <w:kern w:val="32"/>
        </w:rPr>
      </w:pPr>
    </w:p>
    <w:bookmarkStart w:id="43" w:name="_Toc12363457"/>
    <w:bookmarkStart w:id="44" w:name="_Toc226624885"/>
    <w:p w14:paraId="46596B86" w14:textId="1D6DF2F8" w:rsidR="00D97C03" w:rsidRPr="00D97C03" w:rsidRDefault="004A533C" w:rsidP="005632C7">
      <w:pPr>
        <w:keepNext/>
        <w:tabs>
          <w:tab w:val="left" w:pos="709"/>
        </w:tabs>
        <w:spacing w:after="240" w:line="240" w:lineRule="auto"/>
        <w:jc w:val="both"/>
        <w:outlineLvl w:val="1"/>
        <w:rPr>
          <w:rFonts w:ascii="Arial Narrow" w:hAnsi="Arial Narrow" w:cs="Arial"/>
          <w:b/>
          <w:bCs/>
          <w:caps/>
          <w:color w:val="000000"/>
          <w:szCs w:val="20"/>
          <w:lang w:val="sl-SI" w:eastAsia="sl-SI"/>
        </w:rPr>
      </w:pPr>
      <w:sdt>
        <w:sdtPr>
          <w:rPr>
            <w:rFonts w:ascii="Arial Narrow" w:hAnsi="Arial Narrow"/>
            <w:b/>
            <w:bCs/>
            <w:caps/>
            <w:color w:val="000000"/>
            <w:szCs w:val="20"/>
            <w:lang w:val="sl-SI" w:eastAsia="sl-SI"/>
          </w:rPr>
          <w:id w:val="-971061754"/>
          <w:placeholder>
            <w:docPart w:val="4FC4AF765E2F443FB0E1B4F96F28A309"/>
          </w:placeholder>
        </w:sdtPr>
        <w:sdtEndPr/>
        <w:sdtContent>
          <w:r w:rsidR="00D97C03" w:rsidRPr="00D97C03">
            <w:rPr>
              <w:rFonts w:ascii="Arial Narrow" w:hAnsi="Arial Narrow"/>
              <w:b/>
              <w:bCs/>
              <w:color w:val="000000"/>
              <w:szCs w:val="20"/>
              <w:lang w:val="sl-SI" w:eastAsia="sl-SI"/>
            </w:rPr>
            <w:t>3.2.1</w:t>
          </w:r>
          <w:r w:rsidR="006800C6">
            <w:rPr>
              <w:rFonts w:ascii="Arial Narrow" w:hAnsi="Arial Narrow"/>
              <w:b/>
              <w:bCs/>
              <w:color w:val="000000"/>
              <w:szCs w:val="20"/>
              <w:lang w:val="sl-SI" w:eastAsia="sl-SI"/>
            </w:rPr>
            <w:t>8</w:t>
          </w:r>
          <w:r w:rsidR="00D97C03" w:rsidRPr="00D97C03">
            <w:rPr>
              <w:rFonts w:ascii="Arial Narrow" w:hAnsi="Arial Narrow"/>
              <w:b/>
              <w:bCs/>
              <w:color w:val="000000"/>
              <w:szCs w:val="20"/>
              <w:lang w:val="sl-SI" w:eastAsia="sl-SI"/>
            </w:rPr>
            <w:t>.</w:t>
          </w:r>
        </w:sdtContent>
      </w:sdt>
      <w:r w:rsidR="00D97C03" w:rsidRPr="00D97C03">
        <w:rPr>
          <w:rFonts w:ascii="Arial Narrow" w:hAnsi="Arial Narrow"/>
          <w:b/>
          <w:bCs/>
          <w:color w:val="000000"/>
          <w:szCs w:val="20"/>
          <w:lang w:val="sl-SI" w:eastAsia="sl-SI"/>
        </w:rPr>
        <w:t xml:space="preserve"> ANALIZA MUZIČKIH OBLIKA I</w:t>
      </w:r>
      <w:bookmarkEnd w:id="43"/>
      <w:bookmarkEnd w:id="44"/>
    </w:p>
    <w:sdt>
      <w:sdtPr>
        <w:rPr>
          <w:rFonts w:ascii="Arial Narrow" w:eastAsia="Times New Roman" w:hAnsi="Arial Narrow" w:cs="Trebuchet MS"/>
          <w:b/>
          <w:bCs/>
          <w:lang w:val="sr-Latn-CS"/>
        </w:rPr>
        <w:id w:val="936260248"/>
        <w:lock w:val="contentLocked"/>
        <w:placeholder>
          <w:docPart w:val="9107928A485341DAA9564D7E53C00F25"/>
        </w:placeholder>
      </w:sdtPr>
      <w:sdtEndPr/>
      <w:sdtContent>
        <w:p w14:paraId="6F7EC367" w14:textId="77777777" w:rsidR="00D97C03" w:rsidRPr="00D97C03" w:rsidRDefault="00D97C03" w:rsidP="005632C7">
          <w:pPr>
            <w:spacing w:before="240" w:after="120" w:line="240" w:lineRule="auto"/>
            <w:jc w:val="both"/>
            <w:rPr>
              <w:rFonts w:ascii="Arial Narrow" w:eastAsia="Times New Roman" w:hAnsi="Arial Narrow" w:cs="Trebuchet MS"/>
              <w:lang w:val="sr-Latn-CS"/>
            </w:rPr>
          </w:pPr>
          <w:r w:rsidRPr="00D97C03">
            <w:rPr>
              <w:rFonts w:ascii="Arial Narrow" w:eastAsia="Times New Roman" w:hAnsi="Arial Narrow" w:cs="Trebuchet MS"/>
              <w:b/>
              <w:bCs/>
              <w:lang w:val="sr-Latn-CS"/>
            </w:rPr>
            <w:t xml:space="preserve">1. Broj časova i kreditna vrijednost:  </w:t>
          </w:r>
        </w:p>
      </w:sdtContent>
    </w:sdt>
    <w:tbl>
      <w:tblPr>
        <w:tblStyle w:val="TableGrid189"/>
        <w:tblW w:w="9356" w:type="dxa"/>
        <w:jc w:val="center"/>
        <w:tblBorders>
          <w:top w:val="single" w:sz="12" w:space="0" w:color="C00000"/>
          <w:left w:val="none" w:sz="0" w:space="0" w:color="auto"/>
          <w:bottom w:val="single" w:sz="12" w:space="0" w:color="C00000"/>
          <w:right w:val="none" w:sz="0" w:space="0" w:color="auto"/>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559"/>
        <w:gridCol w:w="1559"/>
        <w:gridCol w:w="1559"/>
        <w:gridCol w:w="1559"/>
        <w:gridCol w:w="1560"/>
        <w:gridCol w:w="1560"/>
      </w:tblGrid>
      <w:tr w:rsidR="00D97C03" w:rsidRPr="00D97C03" w14:paraId="6DB95701" w14:textId="77777777" w:rsidTr="00D97C03">
        <w:trPr>
          <w:jc w:val="center"/>
        </w:trPr>
        <w:tc>
          <w:tcPr>
            <w:tcW w:w="1559" w:type="dxa"/>
            <w:vMerge w:val="restart"/>
            <w:tcBorders>
              <w:top w:val="single" w:sz="18" w:space="0" w:color="C00000"/>
              <w:bottom w:val="single" w:sz="2" w:space="0" w:color="C00000"/>
            </w:tcBorders>
            <w:shd w:val="clear" w:color="auto" w:fill="F1E5BD"/>
            <w:vAlign w:val="center"/>
          </w:tcPr>
          <w:sdt>
            <w:sdtPr>
              <w:rPr>
                <w:rFonts w:ascii="Arial Narrow" w:eastAsia="Times New Roman" w:hAnsi="Arial Narrow" w:cs="Arial"/>
                <w:b/>
                <w:bCs/>
                <w:lang w:val="en-US"/>
              </w:rPr>
              <w:id w:val="1410736185"/>
              <w:placeholder>
                <w:docPart w:val="B9F15CE713484DD59A764C4E1FCD7E11"/>
              </w:placeholder>
            </w:sdtPr>
            <w:sdtEndPr/>
            <w:sdtContent>
              <w:p w14:paraId="6D1B2A72" w14:textId="77777777" w:rsidR="00D97C03" w:rsidRPr="00D97C03" w:rsidRDefault="00D97C03" w:rsidP="00C7643A">
                <w:pPr>
                  <w:spacing w:before="40" w:after="40"/>
                  <w:jc w:val="center"/>
                  <w:rPr>
                    <w:rFonts w:ascii="Arial Narrow" w:eastAsia="Times New Roman" w:hAnsi="Arial Narrow" w:cs="Arial"/>
                    <w:b/>
                    <w:bCs/>
                    <w:lang w:val="en-US"/>
                  </w:rPr>
                </w:pPr>
                <w:r w:rsidRPr="00360454">
                  <w:rPr>
                    <w:rFonts w:ascii="Arial Narrow" w:eastAsia="Times New Roman" w:hAnsi="Arial Narrow" w:cs="Arial"/>
                    <w:b/>
                    <w:bCs/>
                    <w:sz w:val="22"/>
                    <w:szCs w:val="22"/>
                    <w:lang w:val="sr-Latn-BA"/>
                  </w:rPr>
                  <w:t>Razred</w:t>
                </w:r>
              </w:p>
            </w:sdtContent>
          </w:sdt>
        </w:tc>
        <w:tc>
          <w:tcPr>
            <w:tcW w:w="4677" w:type="dxa"/>
            <w:gridSpan w:val="3"/>
            <w:tcBorders>
              <w:top w:val="single" w:sz="18" w:space="0" w:color="C00000"/>
              <w:bottom w:val="single" w:sz="4" w:space="0" w:color="C00000"/>
            </w:tcBorders>
            <w:shd w:val="clear" w:color="auto" w:fill="F1E5BD"/>
          </w:tcPr>
          <w:sdt>
            <w:sdtPr>
              <w:rPr>
                <w:rFonts w:ascii="Arial Narrow" w:eastAsia="Times New Roman" w:hAnsi="Arial Narrow" w:cs="Arial"/>
                <w:b/>
                <w:bCs/>
                <w:lang w:val="en-US"/>
              </w:rPr>
              <w:id w:val="-2095613691"/>
              <w:placeholder>
                <w:docPart w:val="D2626D96570041FAA2AA125DDCBBA369"/>
              </w:placeholder>
              <w:temporary/>
            </w:sdtPr>
            <w:sdtEndPr/>
            <w:sdtContent>
              <w:p w14:paraId="46384423" w14:textId="77777777" w:rsidR="00D97C03" w:rsidRPr="00D97C03" w:rsidRDefault="00D97C03" w:rsidP="00C7643A">
                <w:pPr>
                  <w:spacing w:before="120" w:after="120"/>
                  <w:jc w:val="center"/>
                  <w:rPr>
                    <w:rFonts w:ascii="Arial Narrow" w:eastAsia="Times New Roman" w:hAnsi="Arial Narrow" w:cs="Arial"/>
                    <w:b/>
                    <w:bCs/>
                    <w:lang w:val="en-US"/>
                  </w:rPr>
                </w:pPr>
                <w:r w:rsidRPr="00360454">
                  <w:rPr>
                    <w:rFonts w:ascii="Arial Narrow" w:eastAsia="Times New Roman" w:hAnsi="Arial Narrow" w:cs="Arial"/>
                    <w:b/>
                    <w:bCs/>
                    <w:sz w:val="22"/>
                    <w:szCs w:val="22"/>
                    <w:lang w:val="en-US"/>
                  </w:rPr>
                  <w:t>Oblici nastave</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lang w:val="en-US"/>
              </w:rPr>
              <w:id w:val="942762"/>
              <w:placeholder>
                <w:docPart w:val="110256B4FF54490A8BAAB613D6A18A52"/>
              </w:placeholder>
            </w:sdtPr>
            <w:sdtEndPr/>
            <w:sdtContent>
              <w:p w14:paraId="779ABBC4" w14:textId="77777777" w:rsidR="00D97C03" w:rsidRPr="00360454" w:rsidRDefault="00D97C03" w:rsidP="00C7643A">
                <w:pPr>
                  <w:spacing w:before="40" w:after="40"/>
                  <w:jc w:val="center"/>
                  <w:rPr>
                    <w:sz w:val="22"/>
                    <w:szCs w:val="22"/>
                    <w:lang w:val="en-US"/>
                  </w:rPr>
                </w:pPr>
                <w:r w:rsidRPr="00360454">
                  <w:rPr>
                    <w:rFonts w:ascii="Arial Narrow" w:eastAsia="Times New Roman" w:hAnsi="Arial Narrow" w:cs="Arial"/>
                    <w:b/>
                    <w:bCs/>
                    <w:sz w:val="22"/>
                    <w:szCs w:val="22"/>
                    <w:lang w:val="sr-Cyrl-CS"/>
                  </w:rPr>
                  <w:t>Ukupno</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lang w:val="en-US"/>
              </w:rPr>
              <w:id w:val="1714613740"/>
              <w:placeholder>
                <w:docPart w:val="B26BBA0BD87D4D9290E9ABDBC0AE64BD"/>
              </w:placeholder>
            </w:sdtPr>
            <w:sdtEndPr/>
            <w:sdtContent>
              <w:p w14:paraId="0622523B" w14:textId="77777777" w:rsidR="00D97C03" w:rsidRPr="00360454" w:rsidRDefault="00D97C03" w:rsidP="00C7643A">
                <w:pPr>
                  <w:spacing w:before="40" w:after="40"/>
                  <w:jc w:val="center"/>
                  <w:rPr>
                    <w:sz w:val="22"/>
                    <w:szCs w:val="22"/>
                    <w:lang w:val="en-US"/>
                  </w:rPr>
                </w:pPr>
                <w:r w:rsidRPr="00360454">
                  <w:rPr>
                    <w:rFonts w:ascii="Arial Narrow" w:eastAsia="Times New Roman" w:hAnsi="Arial Narrow" w:cs="Arial"/>
                    <w:b/>
                    <w:bCs/>
                    <w:sz w:val="22"/>
                    <w:szCs w:val="22"/>
                    <w:lang w:val="sr-Cyrl-ME"/>
                  </w:rPr>
                  <w:t>Kreditna vrijednost</w:t>
                </w:r>
              </w:p>
            </w:sdtContent>
          </w:sdt>
        </w:tc>
      </w:tr>
      <w:tr w:rsidR="00D97C03" w:rsidRPr="00D97C03" w14:paraId="1DFC528D" w14:textId="77777777" w:rsidTr="00D97C03">
        <w:trPr>
          <w:jc w:val="center"/>
        </w:trPr>
        <w:tc>
          <w:tcPr>
            <w:tcW w:w="1559" w:type="dxa"/>
            <w:vMerge/>
            <w:tcBorders>
              <w:top w:val="single" w:sz="12" w:space="0" w:color="C00000"/>
              <w:bottom w:val="single" w:sz="18" w:space="0" w:color="C00000"/>
            </w:tcBorders>
            <w:shd w:val="clear" w:color="auto" w:fill="D9D9D9"/>
          </w:tcPr>
          <w:p w14:paraId="7A4BBCB1" w14:textId="77777777" w:rsidR="00D97C03" w:rsidRPr="00D97C03" w:rsidRDefault="00D97C03" w:rsidP="00C7643A">
            <w:pPr>
              <w:spacing w:before="120" w:after="120"/>
              <w:jc w:val="center"/>
              <w:rPr>
                <w:lang w:val="en-US"/>
              </w:rPr>
            </w:pPr>
          </w:p>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lang w:val="sr-Cyrl-BA"/>
              </w:rPr>
              <w:id w:val="-592087662"/>
              <w:placeholder>
                <w:docPart w:val="A67B40F6BA5048D7960A792EC1887221"/>
              </w:placeholder>
            </w:sdtPr>
            <w:sdtEndPr/>
            <w:sdtContent>
              <w:p w14:paraId="4692D1E7" w14:textId="77777777" w:rsidR="00D97C03" w:rsidRPr="00360454" w:rsidRDefault="00D97C03" w:rsidP="00C7643A">
                <w:pPr>
                  <w:spacing w:before="40" w:after="40"/>
                  <w:jc w:val="center"/>
                  <w:rPr>
                    <w:rFonts w:ascii="Arial Narrow" w:eastAsia="Times New Roman" w:hAnsi="Arial Narrow" w:cs="Arial"/>
                    <w:b/>
                    <w:bCs/>
                    <w:sz w:val="22"/>
                    <w:szCs w:val="22"/>
                    <w:lang w:val="sr-Cyrl-BA"/>
                  </w:rPr>
                </w:pPr>
                <w:r w:rsidRPr="00360454">
                  <w:rPr>
                    <w:rFonts w:ascii="Arial Narrow" w:eastAsia="Times New Roman" w:hAnsi="Arial Narrow" w:cs="Arial"/>
                    <w:b/>
                    <w:bCs/>
                    <w:sz w:val="22"/>
                    <w:szCs w:val="22"/>
                    <w:lang w:val="sr-Cyrl-BA"/>
                  </w:rPr>
                  <w:t>Teorijska nastava</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lang w:val="sr-Cyrl-BA"/>
              </w:rPr>
              <w:id w:val="-1048995803"/>
              <w:placeholder>
                <w:docPart w:val="A67B40F6BA5048D7960A792EC1887221"/>
              </w:placeholder>
            </w:sdtPr>
            <w:sdtEndPr/>
            <w:sdtContent>
              <w:p w14:paraId="098B71A6" w14:textId="77777777" w:rsidR="00D97C03" w:rsidRPr="00360454" w:rsidRDefault="00D97C03" w:rsidP="00C7643A">
                <w:pPr>
                  <w:spacing w:before="40" w:after="40"/>
                  <w:jc w:val="center"/>
                  <w:rPr>
                    <w:rFonts w:ascii="Arial Narrow" w:eastAsia="Times New Roman" w:hAnsi="Arial Narrow" w:cs="Arial"/>
                    <w:b/>
                    <w:bCs/>
                    <w:sz w:val="22"/>
                    <w:szCs w:val="22"/>
                    <w:lang w:val="sr-Cyrl-BA"/>
                  </w:rPr>
                </w:pPr>
                <w:r w:rsidRPr="00360454">
                  <w:rPr>
                    <w:rFonts w:ascii="Arial Narrow" w:eastAsia="Times New Roman" w:hAnsi="Arial Narrow" w:cs="Arial"/>
                    <w:b/>
                    <w:bCs/>
                    <w:sz w:val="22"/>
                    <w:szCs w:val="22"/>
                    <w:lang w:val="sr-Cyrl-BA"/>
                  </w:rPr>
                  <w:t>Vježbe</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lang w:val="sr-Cyrl-BA"/>
              </w:rPr>
              <w:id w:val="464866581"/>
              <w:placeholder>
                <w:docPart w:val="A67B40F6BA5048D7960A792EC1887221"/>
              </w:placeholder>
            </w:sdtPr>
            <w:sdtEndPr/>
            <w:sdtContent>
              <w:p w14:paraId="4593A1E8" w14:textId="77777777" w:rsidR="00D97C03" w:rsidRPr="00360454" w:rsidRDefault="00D97C03" w:rsidP="00C7643A">
                <w:pPr>
                  <w:spacing w:before="40" w:after="40"/>
                  <w:jc w:val="center"/>
                  <w:rPr>
                    <w:rFonts w:ascii="Arial Narrow" w:eastAsia="Times New Roman" w:hAnsi="Arial Narrow" w:cs="Arial"/>
                    <w:b/>
                    <w:bCs/>
                    <w:sz w:val="22"/>
                    <w:szCs w:val="22"/>
                    <w:lang w:val="sr-Cyrl-BA"/>
                  </w:rPr>
                </w:pPr>
                <w:r w:rsidRPr="00360454">
                  <w:rPr>
                    <w:rFonts w:ascii="Arial Narrow" w:eastAsia="Times New Roman" w:hAnsi="Arial Narrow" w:cs="Arial"/>
                    <w:b/>
                    <w:bCs/>
                    <w:sz w:val="22"/>
                    <w:szCs w:val="22"/>
                    <w:lang w:val="sr-Cyrl-BA"/>
                  </w:rPr>
                  <w:t>Praktična nastava</w:t>
                </w:r>
              </w:p>
            </w:sdtContent>
          </w:sdt>
        </w:tc>
        <w:tc>
          <w:tcPr>
            <w:tcW w:w="1560" w:type="dxa"/>
            <w:vMerge/>
            <w:tcBorders>
              <w:top w:val="single" w:sz="4" w:space="0" w:color="C00000"/>
              <w:bottom w:val="single" w:sz="18" w:space="0" w:color="C00000"/>
            </w:tcBorders>
            <w:shd w:val="clear" w:color="auto" w:fill="D9D9D9"/>
            <w:vAlign w:val="center"/>
          </w:tcPr>
          <w:p w14:paraId="4BB70863" w14:textId="77777777" w:rsidR="00D97C03" w:rsidRPr="00D97C03" w:rsidRDefault="00D97C03" w:rsidP="00C7643A">
            <w:pPr>
              <w:spacing w:before="40" w:after="40"/>
              <w:jc w:val="center"/>
              <w:rPr>
                <w:rFonts w:ascii="Arial Narrow" w:eastAsia="Times New Roman" w:hAnsi="Arial Narrow" w:cs="Arial"/>
                <w:b/>
                <w:bCs/>
                <w:lang w:val="en-US"/>
              </w:rPr>
            </w:pPr>
          </w:p>
        </w:tc>
        <w:tc>
          <w:tcPr>
            <w:tcW w:w="1560" w:type="dxa"/>
            <w:vMerge/>
            <w:tcBorders>
              <w:top w:val="single" w:sz="4" w:space="0" w:color="C00000"/>
              <w:bottom w:val="single" w:sz="18" w:space="0" w:color="C00000"/>
            </w:tcBorders>
            <w:shd w:val="clear" w:color="auto" w:fill="D9D9D9"/>
            <w:vAlign w:val="center"/>
          </w:tcPr>
          <w:p w14:paraId="47C9A644" w14:textId="77777777" w:rsidR="00D97C03" w:rsidRPr="00D97C03" w:rsidRDefault="00D97C03" w:rsidP="00C7643A">
            <w:pPr>
              <w:spacing w:before="40" w:after="40"/>
              <w:jc w:val="center"/>
              <w:rPr>
                <w:rFonts w:ascii="Arial Narrow" w:eastAsia="Times New Roman" w:hAnsi="Arial Narrow" w:cs="Arial"/>
                <w:b/>
                <w:bCs/>
                <w:lang w:val="en-US"/>
              </w:rPr>
            </w:pPr>
          </w:p>
        </w:tc>
      </w:tr>
      <w:tr w:rsidR="00D97C03" w:rsidRPr="00D97C03" w14:paraId="4C7D7388" w14:textId="77777777" w:rsidTr="00D97C03">
        <w:trPr>
          <w:jc w:val="center"/>
        </w:trPr>
        <w:tc>
          <w:tcPr>
            <w:tcW w:w="1559" w:type="dxa"/>
            <w:tcBorders>
              <w:top w:val="single" w:sz="18" w:space="0" w:color="C00000"/>
              <w:bottom w:val="single" w:sz="2" w:space="0" w:color="C00000"/>
            </w:tcBorders>
            <w:vAlign w:val="center"/>
          </w:tcPr>
          <w:p w14:paraId="73F7A883" w14:textId="77777777" w:rsidR="00D97C03" w:rsidRPr="00360454" w:rsidRDefault="00D97C03" w:rsidP="00C7643A">
            <w:pPr>
              <w:spacing w:before="120" w:after="120"/>
              <w:jc w:val="center"/>
              <w:rPr>
                <w:sz w:val="22"/>
                <w:szCs w:val="22"/>
                <w:lang w:val="en-US"/>
              </w:rPr>
            </w:pPr>
            <w:r w:rsidRPr="00360454">
              <w:rPr>
                <w:rFonts w:ascii="Arial Narrow" w:eastAsia="Times New Roman" w:hAnsi="Arial Narrow" w:cs="Arial"/>
                <w:b/>
                <w:bCs/>
                <w:sz w:val="22"/>
                <w:szCs w:val="22"/>
                <w:lang w:val="en-US"/>
              </w:rPr>
              <w:t>II</w:t>
            </w:r>
            <w:r w:rsidRPr="00360454">
              <w:rPr>
                <w:rFonts w:ascii="Arial Narrow" w:eastAsia="Times New Roman" w:hAnsi="Arial Narrow" w:cs="Arial"/>
                <w:b/>
                <w:bCs/>
                <w:sz w:val="22"/>
                <w:szCs w:val="22"/>
              </w:rPr>
              <w:t>I</w:t>
            </w:r>
          </w:p>
        </w:tc>
        <w:tc>
          <w:tcPr>
            <w:tcW w:w="1559" w:type="dxa"/>
            <w:tcBorders>
              <w:top w:val="single" w:sz="18" w:space="0" w:color="C00000"/>
              <w:bottom w:val="single" w:sz="2" w:space="0" w:color="C00000"/>
            </w:tcBorders>
            <w:vAlign w:val="center"/>
          </w:tcPr>
          <w:p w14:paraId="7F0899C1" w14:textId="77777777" w:rsidR="00D97C03" w:rsidRPr="00360454" w:rsidRDefault="00D97C03" w:rsidP="00C7643A">
            <w:pPr>
              <w:spacing w:before="120" w:after="120"/>
              <w:jc w:val="center"/>
              <w:rPr>
                <w:rFonts w:ascii="Arial Narrow" w:hAnsi="Arial Narrow"/>
                <w:sz w:val="22"/>
                <w:szCs w:val="22"/>
              </w:rPr>
            </w:pPr>
            <w:r w:rsidRPr="00360454">
              <w:rPr>
                <w:rFonts w:ascii="Arial Narrow" w:hAnsi="Arial Narrow"/>
                <w:sz w:val="22"/>
                <w:szCs w:val="22"/>
              </w:rPr>
              <w:t>36</w:t>
            </w:r>
          </w:p>
        </w:tc>
        <w:tc>
          <w:tcPr>
            <w:tcW w:w="1559" w:type="dxa"/>
            <w:tcBorders>
              <w:top w:val="single" w:sz="18" w:space="0" w:color="C00000"/>
              <w:bottom w:val="single" w:sz="2" w:space="0" w:color="C00000"/>
            </w:tcBorders>
            <w:vAlign w:val="center"/>
          </w:tcPr>
          <w:p w14:paraId="07FF7E2C" w14:textId="77777777" w:rsidR="00D97C03" w:rsidRPr="00360454" w:rsidRDefault="00D97C03" w:rsidP="00C7643A">
            <w:pPr>
              <w:spacing w:before="120" w:after="120"/>
              <w:jc w:val="center"/>
              <w:rPr>
                <w:rFonts w:ascii="Arial Narrow" w:hAnsi="Arial Narrow"/>
                <w:sz w:val="22"/>
                <w:szCs w:val="22"/>
              </w:rPr>
            </w:pPr>
            <w:r w:rsidRPr="00360454">
              <w:rPr>
                <w:rFonts w:ascii="Arial Narrow" w:hAnsi="Arial Narrow"/>
                <w:sz w:val="22"/>
                <w:szCs w:val="22"/>
              </w:rPr>
              <w:t>36</w:t>
            </w:r>
          </w:p>
        </w:tc>
        <w:tc>
          <w:tcPr>
            <w:tcW w:w="1559" w:type="dxa"/>
            <w:tcBorders>
              <w:top w:val="single" w:sz="18" w:space="0" w:color="C00000"/>
              <w:bottom w:val="single" w:sz="2" w:space="0" w:color="C00000"/>
            </w:tcBorders>
            <w:vAlign w:val="center"/>
          </w:tcPr>
          <w:p w14:paraId="6F98179A" w14:textId="77777777" w:rsidR="00D97C03" w:rsidRPr="00360454" w:rsidRDefault="00D97C03" w:rsidP="00C7643A">
            <w:pPr>
              <w:spacing w:before="120" w:after="120"/>
              <w:jc w:val="center"/>
              <w:rPr>
                <w:rFonts w:ascii="Arial Narrow" w:hAnsi="Arial Narrow"/>
                <w:sz w:val="22"/>
                <w:szCs w:val="22"/>
                <w:lang w:val="en-US"/>
              </w:rPr>
            </w:pPr>
          </w:p>
        </w:tc>
        <w:tc>
          <w:tcPr>
            <w:tcW w:w="1560" w:type="dxa"/>
            <w:tcBorders>
              <w:top w:val="single" w:sz="18" w:space="0" w:color="C00000"/>
              <w:bottom w:val="single" w:sz="2" w:space="0" w:color="C00000"/>
            </w:tcBorders>
            <w:vAlign w:val="center"/>
          </w:tcPr>
          <w:p w14:paraId="38CE62EF" w14:textId="77777777" w:rsidR="00D97C03" w:rsidRPr="00360454" w:rsidRDefault="00D97C03" w:rsidP="00C7643A">
            <w:pPr>
              <w:spacing w:before="120" w:after="120"/>
              <w:jc w:val="center"/>
              <w:rPr>
                <w:rFonts w:ascii="Arial Narrow" w:hAnsi="Arial Narrow"/>
                <w:sz w:val="22"/>
                <w:szCs w:val="22"/>
                <w:lang w:val="en-US"/>
              </w:rPr>
            </w:pPr>
            <w:r w:rsidRPr="00360454">
              <w:rPr>
                <w:rFonts w:ascii="Arial Narrow" w:hAnsi="Arial Narrow"/>
                <w:sz w:val="22"/>
                <w:szCs w:val="22"/>
                <w:lang w:val="en-US"/>
              </w:rPr>
              <w:t>72</w:t>
            </w:r>
          </w:p>
        </w:tc>
        <w:tc>
          <w:tcPr>
            <w:tcW w:w="1560" w:type="dxa"/>
            <w:tcBorders>
              <w:top w:val="single" w:sz="18" w:space="0" w:color="C00000"/>
              <w:bottom w:val="single" w:sz="2" w:space="0" w:color="C00000"/>
            </w:tcBorders>
            <w:vAlign w:val="center"/>
          </w:tcPr>
          <w:p w14:paraId="60B64B8E" w14:textId="77777777" w:rsidR="00D97C03" w:rsidRPr="00360454" w:rsidRDefault="00D97C03" w:rsidP="00C7643A">
            <w:pPr>
              <w:spacing w:before="120" w:after="120"/>
              <w:jc w:val="center"/>
              <w:rPr>
                <w:rFonts w:ascii="Arial Narrow" w:hAnsi="Arial Narrow"/>
                <w:b/>
                <w:sz w:val="22"/>
                <w:szCs w:val="22"/>
                <w:lang w:val="en-US"/>
              </w:rPr>
            </w:pPr>
            <w:r w:rsidRPr="00360454">
              <w:rPr>
                <w:rFonts w:ascii="Arial Narrow" w:hAnsi="Arial Narrow"/>
                <w:b/>
                <w:sz w:val="22"/>
                <w:szCs w:val="22"/>
                <w:lang w:val="en-US"/>
              </w:rPr>
              <w:t>4</w:t>
            </w:r>
          </w:p>
        </w:tc>
      </w:tr>
      <w:tr w:rsidR="00D97C03" w:rsidRPr="00D97C03" w14:paraId="5EEC3593" w14:textId="77777777" w:rsidTr="00D97C03">
        <w:trPr>
          <w:jc w:val="center"/>
        </w:trPr>
        <w:tc>
          <w:tcPr>
            <w:tcW w:w="9356" w:type="dxa"/>
            <w:gridSpan w:val="6"/>
            <w:tcBorders>
              <w:top w:val="single" w:sz="2" w:space="0" w:color="C00000"/>
              <w:bottom w:val="nil"/>
            </w:tcBorders>
            <w:shd w:val="clear" w:color="auto" w:fill="auto"/>
            <w:vAlign w:val="center"/>
          </w:tcPr>
          <w:p w14:paraId="03C6064C" w14:textId="77777777" w:rsidR="00D97C03" w:rsidRPr="00E80F04" w:rsidRDefault="00D97C03" w:rsidP="005632C7">
            <w:pPr>
              <w:spacing w:before="120"/>
              <w:jc w:val="both"/>
              <w:rPr>
                <w:rFonts w:ascii="Arial Narrow" w:hAnsi="Arial Narrow"/>
                <w:bCs/>
                <w:sz w:val="22"/>
                <w:szCs w:val="22"/>
              </w:rPr>
            </w:pPr>
            <w:r w:rsidRPr="00E80F04">
              <w:rPr>
                <w:rFonts w:ascii="Arial Narrow" w:hAnsi="Arial Narrow"/>
                <w:sz w:val="22"/>
                <w:szCs w:val="22"/>
              </w:rPr>
              <w:t xml:space="preserve">Teorijska nastava i vježbe: </w:t>
            </w:r>
            <w:r w:rsidRPr="00E80F04">
              <w:rPr>
                <w:rFonts w:ascii="Arial Narrow" w:hAnsi="Arial Narrow"/>
                <w:bCs/>
                <w:sz w:val="22"/>
                <w:szCs w:val="22"/>
              </w:rPr>
              <w:t>Odjeljenje se dijeli na grupe od 6 do 10 učenika.</w:t>
            </w:r>
          </w:p>
        </w:tc>
      </w:tr>
    </w:tbl>
    <w:sdt>
      <w:sdtPr>
        <w:rPr>
          <w:rFonts w:ascii="Arial Narrow" w:eastAsia="Times New Roman" w:hAnsi="Arial Narrow" w:cs="Trebuchet MS"/>
          <w:b/>
          <w:bCs/>
          <w:lang w:val="sr-Latn-CS"/>
        </w:rPr>
        <w:id w:val="1653791114"/>
        <w:lock w:val="contentLocked"/>
        <w:placeholder>
          <w:docPart w:val="9107928A485341DAA9564D7E53C00F25"/>
        </w:placeholder>
      </w:sdtPr>
      <w:sdtEndPr/>
      <w:sdtContent>
        <w:p w14:paraId="26D02970" w14:textId="77777777" w:rsidR="00D97C03" w:rsidRPr="00D97C03" w:rsidRDefault="00D97C03" w:rsidP="005632C7">
          <w:pPr>
            <w:spacing w:before="240" w:after="120" w:line="240" w:lineRule="auto"/>
            <w:jc w:val="both"/>
            <w:rPr>
              <w:rFonts w:ascii="Arial Narrow" w:eastAsia="Times New Roman" w:hAnsi="Arial Narrow" w:cs="Trebuchet MS"/>
              <w:b/>
              <w:bCs/>
              <w:lang w:val="sr-Latn-CS"/>
            </w:rPr>
          </w:pPr>
          <w:r w:rsidRPr="00D97C03">
            <w:rPr>
              <w:rFonts w:ascii="Arial Narrow" w:eastAsia="Times New Roman" w:hAnsi="Arial Narrow" w:cs="Trebuchet MS"/>
              <w:b/>
              <w:bCs/>
              <w:lang w:val="sr-Latn-CS"/>
            </w:rPr>
            <w:t>2. Cilj modula:</w:t>
          </w:r>
        </w:p>
      </w:sdtContent>
    </w:sdt>
    <w:p w14:paraId="1AD269C8" w14:textId="229E11B0" w:rsidR="00D97C03" w:rsidRPr="00D97C03" w:rsidRDefault="00D97C03" w:rsidP="005632C7">
      <w:pPr>
        <w:numPr>
          <w:ilvl w:val="0"/>
          <w:numId w:val="1"/>
        </w:numPr>
        <w:tabs>
          <w:tab w:val="left" w:pos="284"/>
        </w:tabs>
        <w:spacing w:after="0" w:line="240" w:lineRule="auto"/>
        <w:ind w:left="288" w:hanging="288"/>
        <w:jc w:val="both"/>
        <w:rPr>
          <w:rFonts w:ascii="Arial Narrow" w:hAnsi="Arial Narrow"/>
          <w:lang w:val="es-ES_tradnl"/>
        </w:rPr>
      </w:pPr>
      <w:r w:rsidRPr="00D97C03">
        <w:rPr>
          <w:rFonts w:ascii="Arial Narrow" w:hAnsi="Arial Narrow"/>
          <w:lang w:val="es-ES_tradnl"/>
        </w:rPr>
        <w:t>Upoznavanje</w:t>
      </w:r>
      <w:r w:rsidR="004127F5">
        <w:rPr>
          <w:rFonts w:ascii="Arial Narrow" w:hAnsi="Arial Narrow"/>
          <w:lang w:val="es-ES_tradnl"/>
        </w:rPr>
        <w:t xml:space="preserve"> sa muzičkim oblicima</w:t>
      </w:r>
      <w:r w:rsidR="004127F5" w:rsidRPr="0022166E">
        <w:rPr>
          <w:rFonts w:ascii="Arial Narrow" w:hAnsi="Arial Narrow"/>
          <w:lang w:val="es-ES_tradnl"/>
        </w:rPr>
        <w:t>. O</w:t>
      </w:r>
      <w:r w:rsidRPr="0022166E">
        <w:rPr>
          <w:rFonts w:ascii="Arial Narrow" w:hAnsi="Arial Narrow"/>
          <w:lang w:val="es-ES_tradnl"/>
        </w:rPr>
        <w:t>sbosobljavanje za</w:t>
      </w:r>
      <w:r w:rsidR="004127F5" w:rsidRPr="0022166E">
        <w:rPr>
          <w:rFonts w:ascii="Arial Narrow" w:hAnsi="Arial Narrow"/>
          <w:lang w:val="es-ES_tradnl"/>
        </w:rPr>
        <w:t xml:space="preserve"> samostalno analiziranje elemenata muzičkih oblika, barokne svite i teme sa varijacijama</w:t>
      </w:r>
      <w:r w:rsidRPr="0022166E">
        <w:rPr>
          <w:rFonts w:ascii="Arial Narrow" w:hAnsi="Arial Narrow"/>
          <w:lang w:val="es-ES_tradnl"/>
        </w:rPr>
        <w:t>. Razvijanje sposobnosti zapažanja, upravljanja zadacima, logičnog razmišljanj</w:t>
      </w:r>
      <w:r w:rsidR="004127F5" w:rsidRPr="0022166E">
        <w:rPr>
          <w:rFonts w:ascii="Arial Narrow" w:hAnsi="Arial Narrow"/>
          <w:lang w:val="es-ES_tradnl"/>
        </w:rPr>
        <w:t xml:space="preserve">a i tačnosti u radu, kao i </w:t>
      </w:r>
      <w:r w:rsidRPr="0022166E">
        <w:rPr>
          <w:rFonts w:ascii="Arial Narrow" w:hAnsi="Arial Narrow"/>
          <w:lang w:val="es-ES_tradnl"/>
        </w:rPr>
        <w:t>discipline u radu</w:t>
      </w:r>
      <w:r w:rsidRPr="00D97C03">
        <w:rPr>
          <w:rFonts w:ascii="Arial Narrow" w:hAnsi="Arial Narrow"/>
          <w:lang w:val="es-ES_tradnl"/>
        </w:rPr>
        <w:t xml:space="preserve"> pri izradi praktičnih zadataka koji zahtijevaju visok stepen usredsređenosti i kontinuirane prakse.</w:t>
      </w:r>
    </w:p>
    <w:sdt>
      <w:sdtPr>
        <w:rPr>
          <w:rFonts w:ascii="Arial Narrow" w:eastAsia="Times New Roman" w:hAnsi="Arial Narrow" w:cs="Trebuchet MS"/>
          <w:b/>
          <w:bCs/>
          <w:lang w:val="sr-Latn-CS"/>
        </w:rPr>
        <w:id w:val="-410698875"/>
        <w:lock w:val="contentLocked"/>
        <w:placeholder>
          <w:docPart w:val="9107928A485341DAA9564D7E53C00F25"/>
        </w:placeholder>
      </w:sdtPr>
      <w:sdtEndPr/>
      <w:sdtContent>
        <w:p w14:paraId="1530EB0F" w14:textId="77777777" w:rsidR="00D97C03" w:rsidRPr="00D97C03" w:rsidRDefault="00D97C03" w:rsidP="005632C7">
          <w:pPr>
            <w:spacing w:before="240" w:after="120" w:line="240" w:lineRule="auto"/>
            <w:jc w:val="both"/>
            <w:rPr>
              <w:rFonts w:ascii="Arial Narrow" w:eastAsia="Times New Roman" w:hAnsi="Arial Narrow" w:cs="Trebuchet MS"/>
              <w:b/>
              <w:bCs/>
              <w:lang w:val="sr-Latn-CS"/>
            </w:rPr>
          </w:pPr>
          <w:r w:rsidRPr="00D97C03">
            <w:rPr>
              <w:rFonts w:ascii="Arial Narrow" w:eastAsia="Times New Roman" w:hAnsi="Arial Narrow" w:cs="Trebuchet MS"/>
              <w:b/>
              <w:bCs/>
              <w:lang w:val="sr-Latn-CS"/>
            </w:rPr>
            <w:t>3. Ishodi učenja</w:t>
          </w:r>
        </w:p>
      </w:sdtContent>
    </w:sdt>
    <w:sdt>
      <w:sdtPr>
        <w:rPr>
          <w:rFonts w:ascii="Arial Narrow" w:eastAsia="Times New Roman" w:hAnsi="Arial Narrow" w:cs="Trebuchet MS"/>
          <w:b/>
          <w:bCs/>
          <w:lang w:val="sr-Latn-CS"/>
        </w:rPr>
        <w:id w:val="-1549131594"/>
        <w:lock w:val="contentLocked"/>
        <w:placeholder>
          <w:docPart w:val="9107928A485341DAA9564D7E53C00F25"/>
        </w:placeholder>
      </w:sdtPr>
      <w:sdtEndPr/>
      <w:sdtContent>
        <w:p w14:paraId="10B66A48" w14:textId="77777777" w:rsidR="00D97C03" w:rsidRPr="00D97C03" w:rsidRDefault="00D97C03" w:rsidP="005632C7">
          <w:pPr>
            <w:spacing w:before="120" w:after="120" w:line="240" w:lineRule="auto"/>
            <w:jc w:val="both"/>
            <w:rPr>
              <w:rFonts w:ascii="Arial Narrow" w:eastAsia="Times New Roman" w:hAnsi="Arial Narrow" w:cs="Trebuchet MS"/>
              <w:b/>
              <w:bCs/>
              <w:lang w:val="sr-Latn-CS"/>
            </w:rPr>
          </w:pPr>
          <w:r w:rsidRPr="00D97C03">
            <w:rPr>
              <w:rFonts w:ascii="Arial Narrow" w:eastAsia="Times New Roman" w:hAnsi="Arial Narrow" w:cs="Trebuchet MS"/>
              <w:b/>
              <w:bCs/>
              <w:lang w:val="sr-Latn-CS"/>
            </w:rPr>
            <w:t xml:space="preserve">Po završetku ovog modula učenik će biti sposoban da: </w:t>
          </w:r>
        </w:p>
      </w:sdtContent>
    </w:sdt>
    <w:p w14:paraId="4117F8BD" w14:textId="77777777" w:rsidR="00D97C03" w:rsidRPr="00D97C03" w:rsidRDefault="00D97C03" w:rsidP="005632C7">
      <w:pPr>
        <w:numPr>
          <w:ilvl w:val="0"/>
          <w:numId w:val="228"/>
        </w:numPr>
        <w:spacing w:after="0" w:line="240" w:lineRule="auto"/>
        <w:ind w:left="714" w:hanging="357"/>
        <w:jc w:val="both"/>
        <w:rPr>
          <w:rFonts w:ascii="Arial Narrow" w:hAnsi="Arial Narrow"/>
        </w:rPr>
      </w:pPr>
      <w:r w:rsidRPr="00D97C03">
        <w:rPr>
          <w:rFonts w:ascii="Arial Narrow" w:hAnsi="Arial Narrow"/>
        </w:rPr>
        <w:t>Analizira elemente oblika</w:t>
      </w:r>
    </w:p>
    <w:p w14:paraId="4FAE476C" w14:textId="77777777" w:rsidR="00D97C03" w:rsidRPr="00D97C03" w:rsidRDefault="00D97C03" w:rsidP="005632C7">
      <w:pPr>
        <w:numPr>
          <w:ilvl w:val="0"/>
          <w:numId w:val="228"/>
        </w:numPr>
        <w:spacing w:after="0" w:line="240" w:lineRule="auto"/>
        <w:ind w:left="714" w:hanging="357"/>
        <w:jc w:val="both"/>
        <w:rPr>
          <w:rFonts w:ascii="Arial Narrow" w:hAnsi="Arial Narrow"/>
        </w:rPr>
      </w:pPr>
      <w:r w:rsidRPr="00D97C03">
        <w:rPr>
          <w:rFonts w:ascii="Arial Narrow" w:hAnsi="Arial Narrow"/>
        </w:rPr>
        <w:t>Analizira različite oblike pjesme</w:t>
      </w:r>
    </w:p>
    <w:p w14:paraId="6BF6CF20" w14:textId="77777777" w:rsidR="00D97C03" w:rsidRPr="00D97C03" w:rsidRDefault="00D97C03" w:rsidP="005632C7">
      <w:pPr>
        <w:numPr>
          <w:ilvl w:val="0"/>
          <w:numId w:val="228"/>
        </w:numPr>
        <w:spacing w:after="0" w:line="240" w:lineRule="auto"/>
        <w:ind w:left="714" w:hanging="357"/>
        <w:jc w:val="both"/>
        <w:rPr>
          <w:rFonts w:ascii="Arial Narrow" w:hAnsi="Arial Narrow"/>
        </w:rPr>
      </w:pPr>
      <w:r w:rsidRPr="00D97C03">
        <w:rPr>
          <w:rFonts w:ascii="Arial Narrow" w:hAnsi="Arial Narrow"/>
        </w:rPr>
        <w:t>Analizira baroknu svitu upoređujući je sa novijom svitom</w:t>
      </w:r>
    </w:p>
    <w:p w14:paraId="7674F71B" w14:textId="77777777" w:rsidR="00D97C03" w:rsidRPr="00D97C03" w:rsidRDefault="00D97C03" w:rsidP="005632C7">
      <w:pPr>
        <w:numPr>
          <w:ilvl w:val="0"/>
          <w:numId w:val="228"/>
        </w:numPr>
        <w:spacing w:after="0" w:line="240" w:lineRule="auto"/>
        <w:ind w:left="714" w:hanging="357"/>
        <w:jc w:val="both"/>
        <w:rPr>
          <w:rFonts w:ascii="Arial Narrow" w:hAnsi="Arial Narrow"/>
        </w:rPr>
      </w:pPr>
      <w:r w:rsidRPr="00D97C03">
        <w:rPr>
          <w:rFonts w:ascii="Arial Narrow" w:hAnsi="Arial Narrow"/>
        </w:rPr>
        <w:t>Analizira temu s varijacijama razlikujući njene vrste</w:t>
      </w:r>
    </w:p>
    <w:p w14:paraId="0038CA03" w14:textId="77777777" w:rsidR="00D97C03" w:rsidRPr="00D97C03" w:rsidRDefault="00D97C03" w:rsidP="005632C7">
      <w:pPr>
        <w:spacing w:after="160" w:line="259" w:lineRule="auto"/>
        <w:ind w:left="720"/>
        <w:contextualSpacing/>
        <w:jc w:val="both"/>
        <w:rPr>
          <w:color w:val="FF0000"/>
        </w:rPr>
      </w:pPr>
    </w:p>
    <w:p w14:paraId="1DAA8AAA" w14:textId="77777777" w:rsidR="00D97C03" w:rsidRPr="00D97C03" w:rsidRDefault="00D97C03" w:rsidP="005632C7">
      <w:pPr>
        <w:spacing w:after="160" w:line="259" w:lineRule="auto"/>
        <w:ind w:left="360"/>
        <w:contextualSpacing/>
        <w:jc w:val="both"/>
        <w:rPr>
          <w:color w:val="FF0000"/>
        </w:rPr>
      </w:pPr>
    </w:p>
    <w:p w14:paraId="329670BB" w14:textId="77777777" w:rsidR="00D97C03" w:rsidRPr="00D97C03" w:rsidRDefault="00D97C03" w:rsidP="005632C7">
      <w:pPr>
        <w:spacing w:after="160" w:line="259" w:lineRule="auto"/>
        <w:ind w:left="360"/>
        <w:contextualSpacing/>
        <w:jc w:val="both"/>
        <w:rPr>
          <w:color w:val="FF0000"/>
        </w:rPr>
      </w:pPr>
    </w:p>
    <w:p w14:paraId="506F770C" w14:textId="77777777" w:rsidR="00D97C03" w:rsidRPr="00D97C03" w:rsidRDefault="00D97C03" w:rsidP="005632C7">
      <w:pPr>
        <w:spacing w:after="160" w:line="259" w:lineRule="auto"/>
        <w:ind w:left="360"/>
        <w:contextualSpacing/>
        <w:jc w:val="both"/>
        <w:rPr>
          <w:color w:val="FF0000"/>
        </w:rPr>
      </w:pPr>
    </w:p>
    <w:p w14:paraId="5F36DB47" w14:textId="77777777" w:rsidR="00D97C03" w:rsidRPr="00D97C03" w:rsidRDefault="00D97C03" w:rsidP="005632C7">
      <w:pPr>
        <w:spacing w:after="160" w:line="259" w:lineRule="auto"/>
        <w:ind w:left="360"/>
        <w:contextualSpacing/>
        <w:jc w:val="both"/>
        <w:rPr>
          <w:color w:val="FF0000"/>
        </w:rPr>
      </w:pPr>
    </w:p>
    <w:p w14:paraId="56871D6A" w14:textId="77777777" w:rsidR="00D97C03" w:rsidRPr="00D97C03" w:rsidRDefault="00D97C03" w:rsidP="005632C7">
      <w:pPr>
        <w:spacing w:after="160" w:line="259" w:lineRule="auto"/>
        <w:ind w:left="360"/>
        <w:contextualSpacing/>
        <w:jc w:val="both"/>
        <w:rPr>
          <w:color w:val="FF0000"/>
        </w:rPr>
      </w:pPr>
    </w:p>
    <w:p w14:paraId="1880578F" w14:textId="77777777" w:rsidR="00D97C03" w:rsidRPr="00D97C03" w:rsidRDefault="00D97C03" w:rsidP="005632C7">
      <w:pPr>
        <w:spacing w:after="160" w:line="259" w:lineRule="auto"/>
        <w:ind w:left="360"/>
        <w:contextualSpacing/>
        <w:jc w:val="both"/>
        <w:rPr>
          <w:color w:val="FF0000"/>
        </w:rPr>
      </w:pPr>
    </w:p>
    <w:p w14:paraId="0EABB995" w14:textId="77777777" w:rsidR="00D97C03" w:rsidRPr="00D97C03" w:rsidRDefault="00D97C03" w:rsidP="005632C7">
      <w:pPr>
        <w:spacing w:after="160" w:line="259" w:lineRule="auto"/>
        <w:ind w:left="360"/>
        <w:contextualSpacing/>
        <w:jc w:val="both"/>
        <w:rPr>
          <w:color w:val="FF0000"/>
        </w:rPr>
      </w:pPr>
    </w:p>
    <w:p w14:paraId="6CFB382E" w14:textId="77777777" w:rsidR="00D97C03" w:rsidRPr="00D97C03" w:rsidRDefault="00D97C03" w:rsidP="005632C7">
      <w:pPr>
        <w:spacing w:after="160" w:line="259" w:lineRule="auto"/>
        <w:ind w:left="360"/>
        <w:contextualSpacing/>
        <w:jc w:val="both"/>
        <w:rPr>
          <w:color w:val="FF0000"/>
        </w:rPr>
      </w:pPr>
    </w:p>
    <w:p w14:paraId="7CA73F9B" w14:textId="77777777" w:rsidR="00D97C03" w:rsidRPr="00D97C03" w:rsidRDefault="00D97C03" w:rsidP="005632C7">
      <w:pPr>
        <w:spacing w:after="160" w:line="259" w:lineRule="auto"/>
        <w:jc w:val="both"/>
      </w:pPr>
      <w:r w:rsidRPr="00D97C03">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D97C03" w:rsidRPr="00D97C03" w14:paraId="7EEACD3A" w14:textId="77777777" w:rsidTr="00D97C03">
        <w:trPr>
          <w:trHeight w:val="699"/>
          <w:tblHeader/>
          <w:jc w:val="center"/>
        </w:trPr>
        <w:tc>
          <w:tcPr>
            <w:tcW w:w="9356" w:type="dxa"/>
            <w:gridSpan w:val="2"/>
            <w:tcBorders>
              <w:top w:val="single" w:sz="18" w:space="0" w:color="C00000"/>
              <w:bottom w:val="single" w:sz="18" w:space="0" w:color="C00000"/>
            </w:tcBorders>
            <w:shd w:val="clear" w:color="auto" w:fill="F1E5BD"/>
          </w:tcPr>
          <w:sdt>
            <w:sdtPr>
              <w:rPr>
                <w:rFonts w:ascii="Arial Narrow" w:hAnsi="Arial Narrow"/>
                <w:b/>
              </w:rPr>
              <w:id w:val="929319598"/>
              <w:placeholder>
                <w:docPart w:val="4FC4AF765E2F443FB0E1B4F96F28A309"/>
              </w:placeholder>
            </w:sdtPr>
            <w:sdtEndPr/>
            <w:sdtContent>
              <w:sdt>
                <w:sdtPr>
                  <w:rPr>
                    <w:rFonts w:ascii="Arial Narrow" w:hAnsi="Arial Narrow"/>
                    <w:b/>
                  </w:rPr>
                  <w:id w:val="1297031269"/>
                  <w:placeholder>
                    <w:docPart w:val="4FC4AF765E2F443FB0E1B4F96F28A309"/>
                  </w:placeholder>
                </w:sdtPr>
                <w:sdtEndPr/>
                <w:sdtContent>
                  <w:p w14:paraId="37402A1A" w14:textId="77777777" w:rsidR="00D97C03" w:rsidRPr="00D97C03" w:rsidRDefault="00D97C03" w:rsidP="00C7643A">
                    <w:pPr>
                      <w:spacing w:before="120" w:after="120" w:line="240" w:lineRule="auto"/>
                      <w:jc w:val="center"/>
                      <w:rPr>
                        <w:rFonts w:ascii="Arial Narrow" w:hAnsi="Arial Narrow"/>
                        <w:b/>
                      </w:rPr>
                    </w:pPr>
                    <w:r w:rsidRPr="00D97C03">
                      <w:rPr>
                        <w:rFonts w:ascii="Arial Narrow" w:hAnsi="Arial Narrow"/>
                        <w:b/>
                      </w:rPr>
                      <w:t>Ishod 1 –</w:t>
                    </w:r>
                    <w:r w:rsidRPr="00D97C03">
                      <w:rPr>
                        <w:rFonts w:ascii="Arial Narrow" w:hAnsi="Arial Narrow"/>
                        <w:bCs/>
                      </w:rPr>
                      <w:t xml:space="preserve"> </w:t>
                    </w:r>
                    <w:sdt>
                      <w:sdtPr>
                        <w:rPr>
                          <w:rFonts w:ascii="Arial Narrow" w:hAnsi="Arial Narrow"/>
                          <w:bCs/>
                        </w:rPr>
                        <w:id w:val="2710940"/>
                        <w:placeholder>
                          <w:docPart w:val="CA15068639274403AD2AA687B7EE280D"/>
                        </w:placeholder>
                      </w:sdtPr>
                      <w:sdtEndPr>
                        <w:rPr>
                          <w:b/>
                        </w:rPr>
                      </w:sdtEndPr>
                      <w:sdtContent>
                        <w:r w:rsidRPr="00D97C03">
                          <w:rPr>
                            <w:rFonts w:ascii="Arial Narrow" w:hAnsi="Arial Narrow"/>
                            <w:bCs/>
                          </w:rPr>
                          <w:t>Učenik će biti sposoban da</w:t>
                        </w:r>
                        <w:r w:rsidRPr="00D97C03">
                          <w:rPr>
                            <w:rFonts w:ascii="Arial Narrow" w:hAnsi="Arial Narrow"/>
                            <w:b/>
                          </w:rPr>
                          <w:t xml:space="preserve"> </w:t>
                        </w:r>
                      </w:sdtContent>
                    </w:sdt>
                  </w:p>
                </w:sdtContent>
              </w:sdt>
            </w:sdtContent>
          </w:sdt>
          <w:p w14:paraId="339BE69C" w14:textId="77777777" w:rsidR="00D97C03" w:rsidRPr="00D97C03" w:rsidRDefault="00D97C03" w:rsidP="00C7643A">
            <w:pPr>
              <w:spacing w:before="120" w:after="120" w:line="240" w:lineRule="auto"/>
              <w:jc w:val="center"/>
              <w:rPr>
                <w:rFonts w:ascii="Arial Narrow" w:hAnsi="Arial Narrow"/>
                <w:color w:val="000000"/>
              </w:rPr>
            </w:pPr>
            <w:r w:rsidRPr="00D97C03">
              <w:rPr>
                <w:rFonts w:ascii="Arial Narrow" w:hAnsi="Arial Narrow"/>
                <w:b/>
                <w:bCs/>
                <w:color w:val="000000"/>
              </w:rPr>
              <w:t>Analizira elemente oblika</w:t>
            </w:r>
          </w:p>
        </w:tc>
      </w:tr>
      <w:tr w:rsidR="00D97C03" w:rsidRPr="00D97C03" w14:paraId="287891AB" w14:textId="77777777" w:rsidTr="00D97C03">
        <w:trPr>
          <w:trHeight w:val="743"/>
          <w:tblHeader/>
          <w:jc w:val="center"/>
        </w:trPr>
        <w:tc>
          <w:tcPr>
            <w:tcW w:w="4678" w:type="dxa"/>
            <w:tcBorders>
              <w:top w:val="single" w:sz="18" w:space="0" w:color="C00000"/>
              <w:bottom w:val="single" w:sz="18" w:space="0" w:color="C00000"/>
            </w:tcBorders>
            <w:shd w:val="clear" w:color="auto" w:fill="F1E5BD"/>
          </w:tcPr>
          <w:sdt>
            <w:sdtPr>
              <w:rPr>
                <w:rFonts w:ascii="Arial Narrow" w:hAnsi="Arial Narrow"/>
                <w:b/>
              </w:rPr>
              <w:id w:val="-2121213973"/>
              <w:placeholder>
                <w:docPart w:val="232C6C3543B14EB9B70A3A4909221F31"/>
              </w:placeholder>
            </w:sdtPr>
            <w:sdtEndPr>
              <w:rPr>
                <w:b w:val="0"/>
              </w:rPr>
            </w:sdtEndPr>
            <w:sdtContent>
              <w:p w14:paraId="10D0331E" w14:textId="77777777" w:rsidR="00D97C03" w:rsidRPr="00D97C03" w:rsidRDefault="00D97C03" w:rsidP="00C7643A">
                <w:pPr>
                  <w:spacing w:before="120" w:after="120" w:line="240" w:lineRule="auto"/>
                  <w:jc w:val="center"/>
                  <w:rPr>
                    <w:rFonts w:ascii="Arial Narrow" w:hAnsi="Arial Narrow"/>
                    <w:b/>
                  </w:rPr>
                </w:pPr>
                <w:r w:rsidRPr="00D97C03">
                  <w:rPr>
                    <w:rFonts w:ascii="Arial Narrow" w:hAnsi="Arial Narrow"/>
                    <w:b/>
                  </w:rPr>
                  <w:t>Kriterijumi za dostizanje ishoda učenja</w:t>
                </w:r>
              </w:p>
              <w:p w14:paraId="1E45C1EB" w14:textId="77777777" w:rsidR="00D97C03" w:rsidRPr="00D97C03" w:rsidRDefault="00D97C03" w:rsidP="00C7643A">
                <w:pPr>
                  <w:spacing w:before="120" w:after="120" w:line="240" w:lineRule="auto"/>
                  <w:jc w:val="center"/>
                  <w:rPr>
                    <w:rFonts w:ascii="Arial Narrow" w:hAnsi="Arial Narrow"/>
                    <w:b/>
                  </w:rPr>
                </w:pPr>
                <w:r w:rsidRPr="00D97C03">
                  <w:rPr>
                    <w:rFonts w:ascii="Arial Narrow" w:hAnsi="Arial Narrow"/>
                  </w:rPr>
                  <w:t>U cilju dostizanja ishoda učenja, učenik treba da:</w:t>
                </w:r>
              </w:p>
            </w:sdtContent>
          </w:sdt>
        </w:tc>
        <w:tc>
          <w:tcPr>
            <w:tcW w:w="4678" w:type="dxa"/>
            <w:tcBorders>
              <w:top w:val="single" w:sz="18" w:space="0" w:color="C00000"/>
              <w:bottom w:val="single" w:sz="18" w:space="0" w:color="C00000"/>
            </w:tcBorders>
            <w:shd w:val="clear" w:color="auto" w:fill="F1E5BD"/>
          </w:tcPr>
          <w:sdt>
            <w:sdtPr>
              <w:rPr>
                <w:rFonts w:ascii="Arial Narrow" w:hAnsi="Arial Narrow" w:cs="Verdana"/>
                <w:b/>
                <w:color w:val="000000"/>
              </w:rPr>
              <w:id w:val="-853106127"/>
              <w:placeholder>
                <w:docPart w:val="232C6C3543B14EB9B70A3A4909221F31"/>
              </w:placeholder>
            </w:sdtPr>
            <w:sdtEndPr>
              <w:rPr>
                <w:b w:val="0"/>
              </w:rPr>
            </w:sdtEndPr>
            <w:sdtContent>
              <w:p w14:paraId="752D1ACD" w14:textId="4FBF358F" w:rsidR="00D97C03" w:rsidRPr="00D97C03" w:rsidRDefault="00D97C03" w:rsidP="00C7643A">
                <w:pPr>
                  <w:spacing w:before="120" w:after="120" w:line="240" w:lineRule="auto"/>
                  <w:jc w:val="center"/>
                  <w:rPr>
                    <w:rFonts w:ascii="Arial Narrow" w:hAnsi="Arial Narrow" w:cs="Verdana"/>
                    <w:color w:val="000000"/>
                  </w:rPr>
                </w:pPr>
                <w:r w:rsidRPr="00D97C03">
                  <w:rPr>
                    <w:rFonts w:ascii="Arial Narrow" w:hAnsi="Arial Narrow" w:cs="Verdana"/>
                    <w:b/>
                    <w:color w:val="000000"/>
                  </w:rPr>
                  <w:t>Kontekst</w:t>
                </w:r>
              </w:p>
              <w:p w14:paraId="5E6A20C8" w14:textId="77777777" w:rsidR="00D97C03" w:rsidRPr="00D97C03" w:rsidRDefault="00D97C03" w:rsidP="00C7643A">
                <w:pPr>
                  <w:spacing w:before="120" w:after="120" w:line="240" w:lineRule="auto"/>
                  <w:jc w:val="center"/>
                  <w:rPr>
                    <w:rFonts w:ascii="Arial Narrow" w:hAnsi="Arial Narrow" w:cs="Verdana"/>
                    <w:color w:val="000000"/>
                  </w:rPr>
                </w:pPr>
                <w:r w:rsidRPr="00D97C03">
                  <w:rPr>
                    <w:rFonts w:ascii="Arial Narrow" w:hAnsi="Arial Narrow" w:cs="Verdana"/>
                    <w:color w:val="000000"/>
                  </w:rPr>
                  <w:t>(Pojašnjenje označenih pojmova)</w:t>
                </w:r>
              </w:p>
            </w:sdtContent>
          </w:sdt>
        </w:tc>
      </w:tr>
      <w:tr w:rsidR="00D97C03" w:rsidRPr="00D97C03" w14:paraId="68AA046E" w14:textId="77777777" w:rsidTr="00D97C03">
        <w:trPr>
          <w:trHeight w:val="542"/>
          <w:jc w:val="center"/>
        </w:trPr>
        <w:tc>
          <w:tcPr>
            <w:tcW w:w="4678" w:type="dxa"/>
            <w:tcBorders>
              <w:top w:val="single" w:sz="18" w:space="0" w:color="C00000"/>
            </w:tcBorders>
            <w:shd w:val="clear" w:color="auto" w:fill="auto"/>
            <w:vAlign w:val="center"/>
          </w:tcPr>
          <w:p w14:paraId="34790E03" w14:textId="77777777" w:rsidR="00D97C03" w:rsidRPr="00D97C03" w:rsidRDefault="00D97C03" w:rsidP="00353328">
            <w:pPr>
              <w:numPr>
                <w:ilvl w:val="0"/>
                <w:numId w:val="229"/>
              </w:numPr>
              <w:spacing w:before="120" w:after="120" w:line="240" w:lineRule="auto"/>
              <w:rPr>
                <w:rFonts w:ascii="Arial Narrow" w:hAnsi="Arial Narrow"/>
                <w:color w:val="000000"/>
                <w:lang w:val="sr-Latn-CS"/>
              </w:rPr>
            </w:pPr>
            <w:r w:rsidRPr="00D97C03">
              <w:rPr>
                <w:rFonts w:ascii="Arial Narrow" w:hAnsi="Arial Narrow"/>
              </w:rPr>
              <w:t>Prepozna motiv određujući njegov sadržaj, metričku strukturu i trajanje na zadatom notnom primjeru</w:t>
            </w:r>
          </w:p>
        </w:tc>
        <w:tc>
          <w:tcPr>
            <w:tcW w:w="4678" w:type="dxa"/>
            <w:tcBorders>
              <w:top w:val="single" w:sz="18" w:space="0" w:color="C00000"/>
            </w:tcBorders>
            <w:shd w:val="clear" w:color="auto" w:fill="auto"/>
            <w:vAlign w:val="center"/>
          </w:tcPr>
          <w:p w14:paraId="231B481B" w14:textId="77777777" w:rsidR="00D97C03" w:rsidRPr="00D97C03" w:rsidRDefault="00D97C03" w:rsidP="00353328">
            <w:pPr>
              <w:spacing w:before="120" w:after="120" w:line="240" w:lineRule="auto"/>
              <w:rPr>
                <w:rFonts w:ascii="Arial Narrow" w:hAnsi="Arial Narrow"/>
                <w:color w:val="000000"/>
                <w:lang w:val="sr-Latn-CS"/>
              </w:rPr>
            </w:pPr>
          </w:p>
        </w:tc>
      </w:tr>
      <w:tr w:rsidR="00D97C03" w:rsidRPr="00D97C03" w14:paraId="2E50A6E7" w14:textId="77777777" w:rsidTr="00D97C03">
        <w:trPr>
          <w:trHeight w:val="1346"/>
          <w:jc w:val="center"/>
        </w:trPr>
        <w:tc>
          <w:tcPr>
            <w:tcW w:w="4678" w:type="dxa"/>
            <w:shd w:val="clear" w:color="auto" w:fill="auto"/>
            <w:vAlign w:val="center"/>
          </w:tcPr>
          <w:p w14:paraId="5D78DAE2" w14:textId="77777777" w:rsidR="00D97C03" w:rsidRPr="00D97C03" w:rsidRDefault="00D97C03" w:rsidP="00353328">
            <w:pPr>
              <w:numPr>
                <w:ilvl w:val="0"/>
                <w:numId w:val="229"/>
              </w:numPr>
              <w:spacing w:before="120" w:after="120" w:line="240" w:lineRule="auto"/>
              <w:rPr>
                <w:rFonts w:ascii="Arial Narrow" w:hAnsi="Arial Narrow"/>
                <w:color w:val="000000"/>
                <w:lang w:val="sr-Latn-CS"/>
              </w:rPr>
            </w:pPr>
            <w:r w:rsidRPr="00D97C03">
              <w:rPr>
                <w:rFonts w:ascii="Arial Narrow" w:hAnsi="Arial Narrow"/>
                <w:color w:val="000000"/>
              </w:rPr>
              <w:t xml:space="preserve">Objasni </w:t>
            </w:r>
            <w:r w:rsidRPr="00D97C03">
              <w:rPr>
                <w:rFonts w:ascii="Arial Narrow" w:hAnsi="Arial Narrow"/>
              </w:rPr>
              <w:t>apsolutne i relativne izmjene motiva</w:t>
            </w:r>
            <w:r w:rsidRPr="00D97C03">
              <w:rPr>
                <w:rFonts w:ascii="Arial Narrow" w:hAnsi="Arial Narrow"/>
                <w:color w:val="000000"/>
              </w:rPr>
              <w:t xml:space="preserve"> u zadatom muzičkom djelu kao i</w:t>
            </w:r>
            <w:r w:rsidRPr="00D97C03">
              <w:rPr>
                <w:rFonts w:ascii="Arial Narrow" w:hAnsi="Arial Narrow"/>
                <w:b/>
                <w:color w:val="000000"/>
              </w:rPr>
              <w:t xml:space="preserve"> vrste rada s motivom</w:t>
            </w:r>
          </w:p>
        </w:tc>
        <w:tc>
          <w:tcPr>
            <w:tcW w:w="4678" w:type="dxa"/>
            <w:shd w:val="clear" w:color="auto" w:fill="auto"/>
            <w:vAlign w:val="center"/>
          </w:tcPr>
          <w:p w14:paraId="0071F1AA" w14:textId="77777777" w:rsidR="00D97C03" w:rsidRPr="00D97C03" w:rsidRDefault="00D97C03" w:rsidP="00353328">
            <w:pPr>
              <w:spacing w:before="120" w:after="120" w:line="240" w:lineRule="auto"/>
              <w:rPr>
                <w:rFonts w:ascii="Arial Narrow" w:hAnsi="Arial Narrow"/>
                <w:color w:val="000000"/>
                <w:lang w:val="sr-Latn-CS"/>
              </w:rPr>
            </w:pPr>
            <w:r w:rsidRPr="00D97C03">
              <w:rPr>
                <w:rFonts w:ascii="Arial Narrow" w:hAnsi="Arial Narrow"/>
                <w:b/>
              </w:rPr>
              <w:t>Vrste rada s motivom</w:t>
            </w:r>
            <w:r w:rsidRPr="00D97C03">
              <w:rPr>
                <w:rFonts w:ascii="Arial Narrow" w:hAnsi="Arial Narrow"/>
              </w:rPr>
              <w:t>: ponavljanje (doslovno, izmijenjeno, sekventno, imitaciono), variranje, proširenje, dijeljenje i sažimanje</w:t>
            </w:r>
          </w:p>
        </w:tc>
      </w:tr>
      <w:tr w:rsidR="00D97C03" w:rsidRPr="00D97C03" w14:paraId="4D8426A5" w14:textId="77777777" w:rsidTr="00D97C03">
        <w:trPr>
          <w:trHeight w:val="542"/>
          <w:jc w:val="center"/>
        </w:trPr>
        <w:tc>
          <w:tcPr>
            <w:tcW w:w="4678" w:type="dxa"/>
            <w:shd w:val="clear" w:color="auto" w:fill="auto"/>
            <w:vAlign w:val="center"/>
          </w:tcPr>
          <w:p w14:paraId="671FC2D5" w14:textId="77777777" w:rsidR="00D97C03" w:rsidRPr="00D97C03" w:rsidRDefault="00D97C03" w:rsidP="00353328">
            <w:pPr>
              <w:numPr>
                <w:ilvl w:val="0"/>
                <w:numId w:val="229"/>
              </w:numPr>
              <w:spacing w:before="120" w:after="120" w:line="240" w:lineRule="auto"/>
              <w:rPr>
                <w:rFonts w:ascii="Arial Narrow" w:hAnsi="Arial Narrow"/>
                <w:color w:val="000000"/>
                <w:lang w:val="sr-Latn-CS"/>
              </w:rPr>
            </w:pPr>
            <w:r w:rsidRPr="00D97C03">
              <w:rPr>
                <w:rFonts w:ascii="Arial Narrow" w:hAnsi="Arial Narrow"/>
                <w:color w:val="000000"/>
                <w:lang w:val="sr-Latn-CS"/>
              </w:rPr>
              <w:t>Objasni dvotakt, njegov tematski sadržaj, jednotakt i četvorotakt u ulozi osnovne metričko-formalne cjeline</w:t>
            </w:r>
          </w:p>
        </w:tc>
        <w:tc>
          <w:tcPr>
            <w:tcW w:w="4678" w:type="dxa"/>
            <w:shd w:val="clear" w:color="auto" w:fill="auto"/>
            <w:vAlign w:val="center"/>
          </w:tcPr>
          <w:p w14:paraId="488265B2" w14:textId="77777777" w:rsidR="00D97C03" w:rsidRPr="00D97C03" w:rsidRDefault="00D97C03" w:rsidP="00353328">
            <w:pPr>
              <w:spacing w:before="120" w:after="120" w:line="240" w:lineRule="auto"/>
              <w:rPr>
                <w:rFonts w:ascii="Arial Narrow" w:hAnsi="Arial Narrow"/>
                <w:color w:val="000000"/>
                <w:lang w:val="sr-Latn-CS"/>
              </w:rPr>
            </w:pPr>
          </w:p>
        </w:tc>
      </w:tr>
      <w:tr w:rsidR="00D97C03" w:rsidRPr="00D97C03" w14:paraId="0A5F9B80" w14:textId="77777777" w:rsidTr="00D97C03">
        <w:trPr>
          <w:trHeight w:val="1301"/>
          <w:jc w:val="center"/>
        </w:trPr>
        <w:tc>
          <w:tcPr>
            <w:tcW w:w="4678" w:type="dxa"/>
            <w:shd w:val="clear" w:color="auto" w:fill="auto"/>
            <w:vAlign w:val="center"/>
          </w:tcPr>
          <w:p w14:paraId="61CB5EA2" w14:textId="77777777" w:rsidR="00D97C03" w:rsidRPr="00D97C03" w:rsidRDefault="00D97C03" w:rsidP="00353328">
            <w:pPr>
              <w:numPr>
                <w:ilvl w:val="0"/>
                <w:numId w:val="229"/>
              </w:numPr>
              <w:spacing w:before="120" w:after="120" w:line="240" w:lineRule="auto"/>
              <w:rPr>
                <w:rFonts w:ascii="Arial Narrow" w:hAnsi="Arial Narrow"/>
                <w:color w:val="000000"/>
                <w:lang w:val="sr-Latn-CS"/>
              </w:rPr>
            </w:pPr>
            <w:r w:rsidRPr="00D97C03">
              <w:rPr>
                <w:rFonts w:ascii="Arial Narrow" w:hAnsi="Arial Narrow"/>
              </w:rPr>
              <w:t xml:space="preserve">Prepozna rečenicu i </w:t>
            </w:r>
            <w:r w:rsidRPr="00D97C03">
              <w:rPr>
                <w:rFonts w:ascii="Arial Narrow" w:hAnsi="Arial Narrow"/>
                <w:b/>
              </w:rPr>
              <w:t>konstruktivne faktore</w:t>
            </w:r>
            <w:r w:rsidRPr="00D97C03">
              <w:rPr>
                <w:rFonts w:ascii="Arial Narrow" w:hAnsi="Arial Narrow"/>
              </w:rPr>
              <w:t xml:space="preserve"> koji je oblikuju, vrste, strukturu i tematski sadržaj na zadatom notnom primjeru</w:t>
            </w:r>
          </w:p>
        </w:tc>
        <w:tc>
          <w:tcPr>
            <w:tcW w:w="4678" w:type="dxa"/>
            <w:shd w:val="clear" w:color="auto" w:fill="auto"/>
            <w:vAlign w:val="center"/>
          </w:tcPr>
          <w:p w14:paraId="51FA4CC2" w14:textId="77777777" w:rsidR="00D97C03" w:rsidRPr="00D97C03" w:rsidRDefault="00D97C03" w:rsidP="00353328">
            <w:pPr>
              <w:spacing w:before="120" w:after="120" w:line="240" w:lineRule="auto"/>
              <w:rPr>
                <w:rFonts w:ascii="Arial Narrow" w:hAnsi="Arial Narrow"/>
                <w:color w:val="000000"/>
                <w:lang w:val="sr-Latn-CS"/>
              </w:rPr>
            </w:pPr>
            <w:r w:rsidRPr="00D97C03">
              <w:rPr>
                <w:rFonts w:ascii="Arial Narrow" w:hAnsi="Arial Narrow"/>
                <w:b/>
              </w:rPr>
              <w:t>Konstruktivni faktori</w:t>
            </w:r>
            <w:r w:rsidRPr="00D97C03">
              <w:rPr>
                <w:rFonts w:ascii="Arial Narrow" w:hAnsi="Arial Narrow"/>
              </w:rPr>
              <w:t>: ritam, melodija, metar i harmonija</w:t>
            </w:r>
          </w:p>
        </w:tc>
      </w:tr>
      <w:tr w:rsidR="00D97C03" w:rsidRPr="00D97C03" w14:paraId="1F9D6118" w14:textId="77777777" w:rsidTr="00D97C03">
        <w:trPr>
          <w:trHeight w:val="542"/>
          <w:jc w:val="center"/>
        </w:trPr>
        <w:tc>
          <w:tcPr>
            <w:tcW w:w="4678" w:type="dxa"/>
            <w:shd w:val="clear" w:color="auto" w:fill="auto"/>
            <w:vAlign w:val="center"/>
          </w:tcPr>
          <w:p w14:paraId="10DD3BFE" w14:textId="77777777" w:rsidR="00D97C03" w:rsidRPr="00D97C03" w:rsidRDefault="00D97C03" w:rsidP="00353328">
            <w:pPr>
              <w:numPr>
                <w:ilvl w:val="0"/>
                <w:numId w:val="229"/>
              </w:numPr>
              <w:spacing w:before="120" w:after="120" w:line="240" w:lineRule="auto"/>
              <w:rPr>
                <w:rFonts w:ascii="Arial Narrow" w:hAnsi="Arial Narrow"/>
                <w:color w:val="000000"/>
                <w:lang w:val="sr-Latn-CS"/>
              </w:rPr>
            </w:pPr>
            <w:r w:rsidRPr="00D97C03">
              <w:rPr>
                <w:rFonts w:ascii="Arial Narrow" w:hAnsi="Arial Narrow"/>
                <w:color w:val="000000"/>
                <w:lang w:val="sr-Latn-CS"/>
              </w:rPr>
              <w:t>Izvrši analizu perioda, niza rečenica i ponovljenih rečenica, uočavajući njihove razlike na zadatom notnom primjeru</w:t>
            </w:r>
          </w:p>
        </w:tc>
        <w:tc>
          <w:tcPr>
            <w:tcW w:w="4678" w:type="dxa"/>
            <w:shd w:val="clear" w:color="auto" w:fill="auto"/>
            <w:vAlign w:val="center"/>
          </w:tcPr>
          <w:p w14:paraId="1253457C" w14:textId="77777777" w:rsidR="00D97C03" w:rsidRPr="00D97C03" w:rsidRDefault="00D97C03" w:rsidP="00353328">
            <w:pPr>
              <w:spacing w:before="120" w:after="120" w:line="240" w:lineRule="auto"/>
              <w:rPr>
                <w:rFonts w:ascii="Arial Narrow" w:hAnsi="Arial Narrow"/>
                <w:color w:val="000000"/>
                <w:lang w:val="sr-Latn-CS"/>
              </w:rPr>
            </w:pPr>
          </w:p>
        </w:tc>
      </w:tr>
      <w:tr w:rsidR="00D97C03" w:rsidRPr="00D97C03" w14:paraId="40BE4FD9" w14:textId="77777777" w:rsidTr="00D97C03">
        <w:trPr>
          <w:trHeight w:val="542"/>
          <w:jc w:val="center"/>
        </w:trPr>
        <w:tc>
          <w:tcPr>
            <w:tcW w:w="4678" w:type="dxa"/>
            <w:shd w:val="clear" w:color="auto" w:fill="auto"/>
            <w:vAlign w:val="center"/>
          </w:tcPr>
          <w:p w14:paraId="73A28E49" w14:textId="77777777" w:rsidR="00D97C03" w:rsidRPr="00D97C03" w:rsidRDefault="00D97C03" w:rsidP="00353328">
            <w:pPr>
              <w:numPr>
                <w:ilvl w:val="0"/>
                <w:numId w:val="229"/>
              </w:numPr>
              <w:spacing w:before="120" w:after="120" w:line="240" w:lineRule="auto"/>
              <w:rPr>
                <w:rFonts w:ascii="Arial Narrow" w:hAnsi="Arial Narrow"/>
                <w:color w:val="000000"/>
                <w:lang w:val="sr-Latn-CS"/>
              </w:rPr>
            </w:pPr>
            <w:r w:rsidRPr="00D97C03">
              <w:rPr>
                <w:rFonts w:ascii="Arial Narrow" w:hAnsi="Arial Narrow"/>
                <w:color w:val="000000"/>
                <w:lang w:val="sr-Latn-CS"/>
              </w:rPr>
              <w:t>Uoči odstupanja u građi rečenice i perioda u odnosu na standardne strukture</w:t>
            </w:r>
            <w:r w:rsidRPr="00D97C03">
              <w:rPr>
                <w:rFonts w:ascii="Arial Narrow" w:hAnsi="Arial Narrow"/>
                <w:color w:val="000000"/>
              </w:rPr>
              <w:t xml:space="preserve"> na zadatom notnom primjeru</w:t>
            </w:r>
          </w:p>
        </w:tc>
        <w:tc>
          <w:tcPr>
            <w:tcW w:w="4678" w:type="dxa"/>
            <w:shd w:val="clear" w:color="auto" w:fill="auto"/>
            <w:vAlign w:val="center"/>
          </w:tcPr>
          <w:p w14:paraId="3E398C0B" w14:textId="77777777" w:rsidR="00D97C03" w:rsidRPr="00D97C03" w:rsidRDefault="00D97C03" w:rsidP="00353328">
            <w:pPr>
              <w:spacing w:before="120" w:after="120" w:line="240" w:lineRule="auto"/>
              <w:rPr>
                <w:rFonts w:ascii="Arial Narrow" w:hAnsi="Arial Narrow"/>
                <w:color w:val="000000"/>
                <w:lang w:val="sr-Latn-CS"/>
              </w:rPr>
            </w:pPr>
          </w:p>
        </w:tc>
      </w:tr>
      <w:tr w:rsidR="00D97C03" w:rsidRPr="00D97C03" w14:paraId="7BBF7763" w14:textId="77777777" w:rsidTr="00D97C03">
        <w:trPr>
          <w:trHeight w:val="218"/>
          <w:jc w:val="center"/>
        </w:trPr>
        <w:tc>
          <w:tcPr>
            <w:tcW w:w="9356" w:type="dxa"/>
            <w:gridSpan w:val="2"/>
            <w:tcBorders>
              <w:top w:val="single" w:sz="18" w:space="0" w:color="C00000"/>
              <w:bottom w:val="single" w:sz="18" w:space="0" w:color="C00000"/>
            </w:tcBorders>
            <w:shd w:val="clear" w:color="auto" w:fill="F1E5BD"/>
            <w:vAlign w:val="center"/>
          </w:tcPr>
          <w:p w14:paraId="600A071B" w14:textId="77777777" w:rsidR="00D97C03" w:rsidRPr="00D97C03" w:rsidRDefault="004A533C" w:rsidP="005632C7">
            <w:pPr>
              <w:spacing w:before="120" w:after="120" w:line="240" w:lineRule="auto"/>
              <w:jc w:val="both"/>
              <w:rPr>
                <w:rFonts w:ascii="Arial Narrow" w:hAnsi="Arial Narrow"/>
              </w:rPr>
            </w:pPr>
            <w:sdt>
              <w:sdtPr>
                <w:rPr>
                  <w:rFonts w:ascii="Arial Narrow" w:hAnsi="Arial Narrow" w:cs="Verdana"/>
                  <w:b/>
                  <w:color w:val="000000"/>
                </w:rPr>
                <w:id w:val="-1866196935"/>
                <w:placeholder>
                  <w:docPart w:val="B9B0687F96254834B82D842FE692CBE0"/>
                </w:placeholder>
              </w:sdtPr>
              <w:sdtEndPr/>
              <w:sdtContent>
                <w:r w:rsidR="00D97C03" w:rsidRPr="00D97C03">
                  <w:rPr>
                    <w:rFonts w:ascii="Arial Narrow" w:hAnsi="Arial Narrow" w:cs="Verdana"/>
                    <w:b/>
                    <w:color w:val="000000"/>
                  </w:rPr>
                  <w:t>Način provjeravanja dostignutosti ishoda učenja</w:t>
                </w:r>
              </w:sdtContent>
            </w:sdt>
          </w:p>
        </w:tc>
      </w:tr>
      <w:tr w:rsidR="00D97C03" w:rsidRPr="00D97C03" w14:paraId="63E9C75E" w14:textId="77777777" w:rsidTr="00D97C03">
        <w:trPr>
          <w:trHeight w:val="282"/>
          <w:jc w:val="center"/>
        </w:trPr>
        <w:tc>
          <w:tcPr>
            <w:tcW w:w="9356" w:type="dxa"/>
            <w:gridSpan w:val="2"/>
            <w:tcBorders>
              <w:top w:val="single" w:sz="18" w:space="0" w:color="C00000"/>
              <w:bottom w:val="single" w:sz="18" w:space="0" w:color="C00000"/>
            </w:tcBorders>
            <w:shd w:val="clear" w:color="auto" w:fill="auto"/>
            <w:vAlign w:val="center"/>
          </w:tcPr>
          <w:p w14:paraId="7B541655" w14:textId="77777777" w:rsidR="00D97C03" w:rsidRPr="00D97C03" w:rsidRDefault="00D97C03" w:rsidP="005632C7">
            <w:pPr>
              <w:spacing w:before="120" w:after="120" w:line="240" w:lineRule="auto"/>
              <w:jc w:val="both"/>
              <w:rPr>
                <w:rFonts w:ascii="Arial Narrow" w:hAnsi="Arial Narrow"/>
              </w:rPr>
            </w:pPr>
            <w:r w:rsidRPr="00D97C03">
              <w:rPr>
                <w:rFonts w:ascii="Arial Narrow" w:hAnsi="Arial Narrow"/>
              </w:rPr>
              <w:t>U cilju provjeravanja dostignutosti pomenutog ishoda učenja, potreban je usmeni ili pisani dokaz da je učenik uspješno realizovao kriterijume 2 i 3. Za kriterijume 1, 4, 5 i 6 potrebne su ispravno urađene vježbe sa usmenim obrazloženjem.</w:t>
            </w:r>
          </w:p>
        </w:tc>
      </w:tr>
      <w:tr w:rsidR="00D97C03" w:rsidRPr="00D97C03" w14:paraId="7A40A74C" w14:textId="77777777" w:rsidTr="00D97C03">
        <w:trPr>
          <w:trHeight w:val="64"/>
          <w:jc w:val="center"/>
        </w:trPr>
        <w:tc>
          <w:tcPr>
            <w:tcW w:w="9356" w:type="dxa"/>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593779178"/>
              <w:placeholder>
                <w:docPart w:val="3D7C362DF5494D5B8178945C948C2097"/>
              </w:placeholder>
            </w:sdtPr>
            <w:sdtEndPr/>
            <w:sdtContent>
              <w:p w14:paraId="1A92512B" w14:textId="77777777" w:rsidR="00D97C03" w:rsidRPr="00D97C03" w:rsidRDefault="00D97C03" w:rsidP="005632C7">
                <w:pPr>
                  <w:spacing w:before="120" w:after="120" w:line="240" w:lineRule="auto"/>
                  <w:jc w:val="both"/>
                  <w:rPr>
                    <w:rFonts w:ascii="Arial Narrow" w:hAnsi="Arial Narrow"/>
                  </w:rPr>
                </w:pPr>
                <w:r w:rsidRPr="00D97C03">
                  <w:rPr>
                    <w:rFonts w:ascii="Arial Narrow" w:hAnsi="Arial Narrow" w:cs="Verdana"/>
                    <w:b/>
                    <w:color w:val="000000"/>
                  </w:rPr>
                  <w:t>Predložene teme</w:t>
                </w:r>
              </w:p>
            </w:sdtContent>
          </w:sdt>
        </w:tc>
      </w:tr>
      <w:tr w:rsidR="00D97C03" w:rsidRPr="00D97C03" w14:paraId="63E1C6A2" w14:textId="77777777" w:rsidTr="00D97C03">
        <w:trPr>
          <w:trHeight w:val="99"/>
          <w:jc w:val="center"/>
        </w:trPr>
        <w:tc>
          <w:tcPr>
            <w:tcW w:w="9356" w:type="dxa"/>
            <w:gridSpan w:val="2"/>
            <w:tcBorders>
              <w:top w:val="single" w:sz="18" w:space="0" w:color="C00000"/>
              <w:bottom w:val="single" w:sz="2" w:space="0" w:color="C00000"/>
            </w:tcBorders>
            <w:shd w:val="clear" w:color="auto" w:fill="auto"/>
            <w:vAlign w:val="center"/>
          </w:tcPr>
          <w:p w14:paraId="1D5F1628" w14:textId="77777777" w:rsidR="00D97C03" w:rsidRPr="00D97C03" w:rsidRDefault="00D97C03" w:rsidP="005632C7">
            <w:pPr>
              <w:numPr>
                <w:ilvl w:val="0"/>
                <w:numId w:val="11"/>
              </w:numPr>
              <w:tabs>
                <w:tab w:val="left" w:pos="173"/>
              </w:tabs>
              <w:spacing w:before="120" w:after="120" w:line="240" w:lineRule="auto"/>
              <w:ind w:left="176" w:hanging="176"/>
              <w:jc w:val="both"/>
              <w:rPr>
                <w:rFonts w:ascii="Arial Narrow" w:hAnsi="Arial Narrow"/>
                <w:color w:val="000000"/>
                <w:lang w:val="sr-Latn-CS"/>
              </w:rPr>
            </w:pPr>
            <w:r w:rsidRPr="00D97C03">
              <w:rPr>
                <w:rFonts w:ascii="Arial Narrow" w:hAnsi="Arial Narrow"/>
              </w:rPr>
              <w:t>Elementi oblika</w:t>
            </w:r>
          </w:p>
        </w:tc>
      </w:tr>
    </w:tbl>
    <w:p w14:paraId="678E2757" w14:textId="77777777" w:rsidR="00D97C03" w:rsidRPr="00D97C03" w:rsidRDefault="00D97C03" w:rsidP="005632C7">
      <w:pPr>
        <w:spacing w:after="160" w:line="259" w:lineRule="auto"/>
        <w:jc w:val="both"/>
      </w:pPr>
      <w:r w:rsidRPr="00D97C03">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D97C03" w:rsidRPr="00D97C03" w14:paraId="7C63DFC4" w14:textId="77777777" w:rsidTr="00D97C03">
        <w:trPr>
          <w:trHeight w:val="699"/>
          <w:tblHeader/>
          <w:jc w:val="center"/>
        </w:trPr>
        <w:tc>
          <w:tcPr>
            <w:tcW w:w="9356" w:type="dxa"/>
            <w:gridSpan w:val="2"/>
            <w:tcBorders>
              <w:top w:val="single" w:sz="18" w:space="0" w:color="C00000"/>
              <w:bottom w:val="single" w:sz="18" w:space="0" w:color="C00000"/>
            </w:tcBorders>
            <w:shd w:val="clear" w:color="auto" w:fill="F1E5BD"/>
          </w:tcPr>
          <w:sdt>
            <w:sdtPr>
              <w:rPr>
                <w:rFonts w:ascii="Arial Narrow" w:hAnsi="Arial Narrow"/>
                <w:b/>
              </w:rPr>
              <w:id w:val="-1890637427"/>
              <w:placeholder>
                <w:docPart w:val="4FC4AF765E2F443FB0E1B4F96F28A309"/>
              </w:placeholder>
            </w:sdtPr>
            <w:sdtEndPr/>
            <w:sdtContent>
              <w:p w14:paraId="5388236C" w14:textId="77777777" w:rsidR="00D97C03" w:rsidRPr="00D97C03" w:rsidRDefault="004A533C" w:rsidP="00C7643A">
                <w:pPr>
                  <w:spacing w:before="120" w:after="120" w:line="240" w:lineRule="auto"/>
                  <w:jc w:val="center"/>
                  <w:rPr>
                    <w:rFonts w:ascii="Arial Narrow" w:hAnsi="Arial Narrow"/>
                    <w:b/>
                  </w:rPr>
                </w:pPr>
                <w:sdt>
                  <w:sdtPr>
                    <w:rPr>
                      <w:rFonts w:ascii="Arial Narrow" w:hAnsi="Arial Narrow"/>
                      <w:b/>
                    </w:rPr>
                    <w:id w:val="1629353748"/>
                    <w:placeholder>
                      <w:docPart w:val="4FC4AF765E2F443FB0E1B4F96F28A309"/>
                    </w:placeholder>
                  </w:sdtPr>
                  <w:sdtEndPr/>
                  <w:sdtContent>
                    <w:r w:rsidR="00D97C03" w:rsidRPr="00D97C03">
                      <w:rPr>
                        <w:rFonts w:ascii="Arial Narrow" w:hAnsi="Arial Narrow"/>
                        <w:b/>
                      </w:rPr>
                      <w:t>Ishod 2 -</w:t>
                    </w:r>
                  </w:sdtContent>
                </w:sdt>
                <w:r w:rsidR="00D97C03" w:rsidRPr="00D97C03">
                  <w:rPr>
                    <w:rFonts w:ascii="Arial Narrow" w:hAnsi="Arial Narrow"/>
                    <w:b/>
                  </w:rPr>
                  <w:t xml:space="preserve"> </w:t>
                </w:r>
                <w:sdt>
                  <w:sdtPr>
                    <w:rPr>
                      <w:rFonts w:ascii="Arial Narrow" w:hAnsi="Arial Narrow"/>
                      <w:b/>
                    </w:rPr>
                    <w:id w:val="443897965"/>
                    <w:placeholder>
                      <w:docPart w:val="E524ABE2BFB9465F832FC42EBD6B7C53"/>
                    </w:placeholder>
                  </w:sdtPr>
                  <w:sdtEndPr/>
                  <w:sdtContent>
                    <w:r w:rsidR="00D97C03" w:rsidRPr="00D97C03">
                      <w:rPr>
                        <w:rFonts w:ascii="Arial Narrow" w:hAnsi="Arial Narrow"/>
                      </w:rPr>
                      <w:t>Učenik će biti sposoban da</w:t>
                    </w:r>
                  </w:sdtContent>
                </w:sdt>
              </w:p>
            </w:sdtContent>
          </w:sdt>
          <w:p w14:paraId="28C3D8E0" w14:textId="77777777" w:rsidR="00D97C03" w:rsidRPr="00D97C03" w:rsidRDefault="00D97C03" w:rsidP="00C7643A">
            <w:pPr>
              <w:spacing w:before="120" w:after="120" w:line="240" w:lineRule="auto"/>
              <w:jc w:val="center"/>
              <w:rPr>
                <w:rFonts w:ascii="Arial Narrow" w:hAnsi="Arial Narrow"/>
                <w:color w:val="000000"/>
              </w:rPr>
            </w:pPr>
            <w:r w:rsidRPr="00D97C03">
              <w:rPr>
                <w:rFonts w:ascii="Arial Narrow" w:hAnsi="Arial Narrow"/>
                <w:b/>
                <w:bCs/>
                <w:color w:val="000000"/>
              </w:rPr>
              <w:t>Analizira različite oblike pjesme</w:t>
            </w:r>
          </w:p>
        </w:tc>
      </w:tr>
      <w:tr w:rsidR="00D97C03" w:rsidRPr="00D97C03" w14:paraId="44B3AD3A" w14:textId="77777777" w:rsidTr="00D97C03">
        <w:trPr>
          <w:trHeight w:val="833"/>
          <w:tblHeader/>
          <w:jc w:val="center"/>
        </w:trPr>
        <w:tc>
          <w:tcPr>
            <w:tcW w:w="4678" w:type="dxa"/>
            <w:tcBorders>
              <w:top w:val="single" w:sz="18" w:space="0" w:color="C00000"/>
              <w:bottom w:val="single" w:sz="18" w:space="0" w:color="C00000"/>
            </w:tcBorders>
            <w:shd w:val="clear" w:color="auto" w:fill="F1E5BD"/>
          </w:tcPr>
          <w:sdt>
            <w:sdtPr>
              <w:rPr>
                <w:rFonts w:ascii="Arial Narrow" w:hAnsi="Arial Narrow"/>
                <w:b/>
              </w:rPr>
              <w:id w:val="337126264"/>
              <w:placeholder>
                <w:docPart w:val="4A3F29BD9D844247A4FDC3C7D8D1CACC"/>
              </w:placeholder>
            </w:sdtPr>
            <w:sdtEndPr>
              <w:rPr>
                <w:b w:val="0"/>
              </w:rPr>
            </w:sdtEndPr>
            <w:sdtContent>
              <w:p w14:paraId="1E8C4C9B" w14:textId="77777777" w:rsidR="00D97C03" w:rsidRPr="00D97C03" w:rsidRDefault="00D97C03" w:rsidP="00C7643A">
                <w:pPr>
                  <w:spacing w:before="120" w:after="120"/>
                  <w:jc w:val="center"/>
                  <w:rPr>
                    <w:rFonts w:ascii="Arial Narrow" w:hAnsi="Arial Narrow"/>
                    <w:b/>
                  </w:rPr>
                </w:pPr>
                <w:r w:rsidRPr="00D97C03">
                  <w:rPr>
                    <w:rFonts w:ascii="Arial Narrow" w:hAnsi="Arial Narrow"/>
                    <w:b/>
                  </w:rPr>
                  <w:t>Kriterijumi za dostizanje ishoda učenja</w:t>
                </w:r>
              </w:p>
              <w:p w14:paraId="07638717" w14:textId="77777777" w:rsidR="00D97C03" w:rsidRPr="00D97C03" w:rsidRDefault="00D97C03" w:rsidP="00C7643A">
                <w:pPr>
                  <w:spacing w:before="120" w:after="120" w:line="240" w:lineRule="auto"/>
                  <w:jc w:val="center"/>
                  <w:rPr>
                    <w:rFonts w:ascii="Arial Narrow" w:hAnsi="Arial Narrow"/>
                    <w:b/>
                  </w:rPr>
                </w:pPr>
                <w:r w:rsidRPr="00D97C03">
                  <w:rPr>
                    <w:rFonts w:ascii="Arial Narrow" w:hAnsi="Arial Narrow"/>
                  </w:rPr>
                  <w:t>U cilju dostizanja ishoda učenja, učenik treba da:</w:t>
                </w:r>
              </w:p>
            </w:sdtContent>
          </w:sdt>
        </w:tc>
        <w:tc>
          <w:tcPr>
            <w:tcW w:w="4678" w:type="dxa"/>
            <w:tcBorders>
              <w:top w:val="single" w:sz="18" w:space="0" w:color="C00000"/>
              <w:bottom w:val="single" w:sz="18" w:space="0" w:color="C00000"/>
            </w:tcBorders>
            <w:shd w:val="clear" w:color="auto" w:fill="F1E5BD"/>
          </w:tcPr>
          <w:sdt>
            <w:sdtPr>
              <w:rPr>
                <w:rFonts w:ascii="Arial Narrow" w:hAnsi="Arial Narrow" w:cs="Verdana"/>
                <w:b/>
                <w:color w:val="000000"/>
              </w:rPr>
              <w:id w:val="-94791792"/>
              <w:placeholder>
                <w:docPart w:val="4A3F29BD9D844247A4FDC3C7D8D1CACC"/>
              </w:placeholder>
            </w:sdtPr>
            <w:sdtEndPr>
              <w:rPr>
                <w:b w:val="0"/>
              </w:rPr>
            </w:sdtEndPr>
            <w:sdtContent>
              <w:p w14:paraId="10423A5A" w14:textId="37623290" w:rsidR="00D97C03" w:rsidRPr="00D97C03" w:rsidRDefault="00D97C03" w:rsidP="00C7643A">
                <w:pPr>
                  <w:spacing w:before="120" w:after="120"/>
                  <w:jc w:val="center"/>
                  <w:rPr>
                    <w:rFonts w:ascii="Arial Narrow" w:hAnsi="Arial Narrow" w:cs="Verdana"/>
                    <w:color w:val="000000"/>
                  </w:rPr>
                </w:pPr>
                <w:r w:rsidRPr="00D97C03">
                  <w:rPr>
                    <w:rFonts w:ascii="Arial Narrow" w:hAnsi="Arial Narrow" w:cs="Verdana"/>
                    <w:b/>
                    <w:color w:val="000000"/>
                  </w:rPr>
                  <w:t>Kontekst</w:t>
                </w:r>
              </w:p>
              <w:p w14:paraId="57C53CA0" w14:textId="77777777" w:rsidR="00D97C03" w:rsidRPr="00D97C03" w:rsidRDefault="00D97C03" w:rsidP="00C7643A">
                <w:pPr>
                  <w:spacing w:before="120" w:after="120" w:line="240" w:lineRule="auto"/>
                  <w:jc w:val="center"/>
                  <w:rPr>
                    <w:rFonts w:ascii="Arial Narrow" w:hAnsi="Arial Narrow" w:cs="Verdana"/>
                    <w:color w:val="000000"/>
                  </w:rPr>
                </w:pPr>
                <w:r w:rsidRPr="00D97C03">
                  <w:rPr>
                    <w:rFonts w:ascii="Arial Narrow" w:hAnsi="Arial Narrow" w:cs="Verdana"/>
                    <w:color w:val="000000"/>
                  </w:rPr>
                  <w:t>(Pojašnjenje označenih pojmova)</w:t>
                </w:r>
              </w:p>
            </w:sdtContent>
          </w:sdt>
        </w:tc>
      </w:tr>
      <w:tr w:rsidR="00D97C03" w:rsidRPr="00D97C03" w14:paraId="3700C751" w14:textId="77777777" w:rsidTr="00D97C03">
        <w:trPr>
          <w:trHeight w:val="542"/>
          <w:jc w:val="center"/>
        </w:trPr>
        <w:tc>
          <w:tcPr>
            <w:tcW w:w="4678" w:type="dxa"/>
            <w:tcBorders>
              <w:top w:val="single" w:sz="18" w:space="0" w:color="C00000"/>
            </w:tcBorders>
            <w:shd w:val="clear" w:color="auto" w:fill="auto"/>
            <w:vAlign w:val="center"/>
          </w:tcPr>
          <w:p w14:paraId="3C096183" w14:textId="77777777" w:rsidR="00D97C03" w:rsidRPr="00D97C03" w:rsidRDefault="00D97C03" w:rsidP="00353328">
            <w:pPr>
              <w:numPr>
                <w:ilvl w:val="0"/>
                <w:numId w:val="264"/>
              </w:numPr>
              <w:spacing w:before="120" w:after="120" w:line="240" w:lineRule="auto"/>
              <w:rPr>
                <w:rFonts w:ascii="Arial Narrow" w:hAnsi="Arial Narrow"/>
                <w:color w:val="000000"/>
                <w:lang w:val="sr-Latn-CS"/>
              </w:rPr>
            </w:pPr>
            <w:r w:rsidRPr="00D97C03">
              <w:rPr>
                <w:rFonts w:ascii="Arial Narrow" w:hAnsi="Arial Narrow"/>
                <w:color w:val="000000"/>
                <w:lang w:val="sr-Latn-CS"/>
              </w:rPr>
              <w:t>Definiše oblik pjesme</w:t>
            </w:r>
          </w:p>
        </w:tc>
        <w:tc>
          <w:tcPr>
            <w:tcW w:w="4678" w:type="dxa"/>
            <w:tcBorders>
              <w:top w:val="single" w:sz="18" w:space="0" w:color="C00000"/>
            </w:tcBorders>
            <w:shd w:val="clear" w:color="auto" w:fill="auto"/>
            <w:vAlign w:val="center"/>
          </w:tcPr>
          <w:p w14:paraId="4EEEB774" w14:textId="77777777" w:rsidR="00D97C03" w:rsidRPr="00D97C03" w:rsidRDefault="00D97C03" w:rsidP="00353328">
            <w:pPr>
              <w:spacing w:before="120" w:after="120" w:line="240" w:lineRule="auto"/>
              <w:rPr>
                <w:rFonts w:ascii="Arial Narrow" w:hAnsi="Arial Narrow"/>
                <w:color w:val="000000"/>
                <w:lang w:val="sr-Latn-CS"/>
              </w:rPr>
            </w:pPr>
          </w:p>
        </w:tc>
      </w:tr>
      <w:tr w:rsidR="00D97C03" w:rsidRPr="00D97C03" w14:paraId="5C0232B4" w14:textId="77777777" w:rsidTr="00D97C03">
        <w:trPr>
          <w:trHeight w:val="542"/>
          <w:jc w:val="center"/>
        </w:trPr>
        <w:tc>
          <w:tcPr>
            <w:tcW w:w="4678" w:type="dxa"/>
            <w:shd w:val="clear" w:color="auto" w:fill="auto"/>
            <w:vAlign w:val="center"/>
          </w:tcPr>
          <w:p w14:paraId="33EB30AA" w14:textId="77777777" w:rsidR="00D97C03" w:rsidRPr="00D97C03" w:rsidRDefault="00D97C03" w:rsidP="00353328">
            <w:pPr>
              <w:numPr>
                <w:ilvl w:val="0"/>
                <w:numId w:val="264"/>
              </w:numPr>
              <w:spacing w:before="120" w:after="120" w:line="240" w:lineRule="auto"/>
              <w:rPr>
                <w:rFonts w:ascii="Arial Narrow" w:hAnsi="Arial Narrow"/>
                <w:color w:val="000000"/>
                <w:lang w:val="sr-Latn-CS"/>
              </w:rPr>
            </w:pPr>
            <w:r w:rsidRPr="00D97C03">
              <w:rPr>
                <w:rFonts w:ascii="Arial Narrow" w:hAnsi="Arial Narrow"/>
                <w:color w:val="000000"/>
                <w:lang w:val="sr-Latn-CS"/>
              </w:rPr>
              <w:t>Navede parametre koji učestvuju u izgradnji oblika pjesme</w:t>
            </w:r>
          </w:p>
        </w:tc>
        <w:tc>
          <w:tcPr>
            <w:tcW w:w="4678" w:type="dxa"/>
            <w:shd w:val="clear" w:color="auto" w:fill="auto"/>
            <w:vAlign w:val="center"/>
          </w:tcPr>
          <w:p w14:paraId="60B6B31C" w14:textId="77777777" w:rsidR="00D97C03" w:rsidRPr="00D97C03" w:rsidRDefault="00D97C03" w:rsidP="00353328">
            <w:pPr>
              <w:spacing w:before="120" w:after="120" w:line="240" w:lineRule="auto"/>
              <w:rPr>
                <w:rFonts w:ascii="Arial Narrow" w:hAnsi="Arial Narrow"/>
                <w:color w:val="000000"/>
                <w:lang w:val="sr-Latn-CS"/>
              </w:rPr>
            </w:pPr>
          </w:p>
        </w:tc>
      </w:tr>
      <w:tr w:rsidR="00D97C03" w:rsidRPr="00D97C03" w14:paraId="03A3786F" w14:textId="77777777" w:rsidTr="00D97C03">
        <w:trPr>
          <w:trHeight w:val="542"/>
          <w:jc w:val="center"/>
        </w:trPr>
        <w:tc>
          <w:tcPr>
            <w:tcW w:w="4678" w:type="dxa"/>
            <w:shd w:val="clear" w:color="auto" w:fill="auto"/>
            <w:vAlign w:val="center"/>
          </w:tcPr>
          <w:p w14:paraId="5B60150E" w14:textId="77777777" w:rsidR="00D97C03" w:rsidRPr="00D97C03" w:rsidRDefault="00D97C03" w:rsidP="00353328">
            <w:pPr>
              <w:numPr>
                <w:ilvl w:val="0"/>
                <w:numId w:val="264"/>
              </w:numPr>
              <w:spacing w:before="120" w:after="120" w:line="240" w:lineRule="auto"/>
              <w:rPr>
                <w:rFonts w:ascii="Arial Narrow" w:hAnsi="Arial Narrow"/>
                <w:color w:val="000000"/>
                <w:lang w:val="sr-Latn-CS"/>
              </w:rPr>
            </w:pPr>
            <w:r w:rsidRPr="00D97C03">
              <w:rPr>
                <w:rFonts w:ascii="Arial Narrow" w:hAnsi="Arial Narrow"/>
                <w:color w:val="000000"/>
                <w:lang w:val="sr-Latn-CS"/>
              </w:rPr>
              <w:t xml:space="preserve">Navede razlike u različitim </w:t>
            </w:r>
            <w:r w:rsidRPr="00D97C03">
              <w:rPr>
                <w:rFonts w:ascii="Arial Narrow" w:hAnsi="Arial Narrow"/>
                <w:b/>
                <w:color w:val="000000"/>
                <w:lang w:val="sr-Latn-CS"/>
              </w:rPr>
              <w:t>tipovima oblika pjesme</w:t>
            </w:r>
          </w:p>
        </w:tc>
        <w:tc>
          <w:tcPr>
            <w:tcW w:w="4678" w:type="dxa"/>
            <w:shd w:val="clear" w:color="auto" w:fill="auto"/>
            <w:vAlign w:val="center"/>
          </w:tcPr>
          <w:p w14:paraId="1014A8FC" w14:textId="77777777" w:rsidR="00D97C03" w:rsidRPr="00D97C03" w:rsidRDefault="00D97C03" w:rsidP="00353328">
            <w:pPr>
              <w:spacing w:before="120" w:after="120" w:line="240" w:lineRule="auto"/>
              <w:rPr>
                <w:rFonts w:ascii="Arial Narrow" w:hAnsi="Arial Narrow"/>
                <w:color w:val="000000"/>
                <w:lang w:val="sr-Latn-CS"/>
              </w:rPr>
            </w:pPr>
            <w:r w:rsidRPr="00D97C03">
              <w:rPr>
                <w:rFonts w:ascii="Arial Narrow" w:hAnsi="Arial Narrow"/>
                <w:b/>
              </w:rPr>
              <w:t>Tipovi oblika pjesme</w:t>
            </w:r>
            <w:r w:rsidRPr="00D97C03">
              <w:rPr>
                <w:rFonts w:ascii="Arial Narrow" w:hAnsi="Arial Narrow"/>
              </w:rPr>
              <w:t>: dvodjelna, prelazni oblik između dvodjelne i trodjelne pjesme, trodjelna i složena trodjelna pjesma</w:t>
            </w:r>
          </w:p>
        </w:tc>
      </w:tr>
      <w:tr w:rsidR="00D97C03" w:rsidRPr="00D97C03" w14:paraId="7B51D4DF" w14:textId="77777777" w:rsidTr="00D97C03">
        <w:trPr>
          <w:trHeight w:val="542"/>
          <w:jc w:val="center"/>
        </w:trPr>
        <w:tc>
          <w:tcPr>
            <w:tcW w:w="4678" w:type="dxa"/>
            <w:shd w:val="clear" w:color="auto" w:fill="auto"/>
            <w:vAlign w:val="center"/>
          </w:tcPr>
          <w:p w14:paraId="314FE63C" w14:textId="77777777" w:rsidR="00D97C03" w:rsidRPr="00D97C03" w:rsidRDefault="00D97C03" w:rsidP="00353328">
            <w:pPr>
              <w:numPr>
                <w:ilvl w:val="0"/>
                <w:numId w:val="264"/>
              </w:numPr>
              <w:spacing w:before="120" w:after="120" w:line="240" w:lineRule="auto"/>
              <w:rPr>
                <w:rFonts w:ascii="Arial Narrow" w:hAnsi="Arial Narrow"/>
                <w:color w:val="000000"/>
                <w:lang w:val="sr-Latn-CS"/>
              </w:rPr>
            </w:pPr>
            <w:r w:rsidRPr="00D97C03">
              <w:rPr>
                <w:rFonts w:ascii="Arial Narrow" w:hAnsi="Arial Narrow"/>
                <w:color w:val="000000"/>
                <w:lang w:val="sr-Latn-CS"/>
              </w:rPr>
              <w:t>Prepozna oblik pjesme na zadatom notnom primjeru</w:t>
            </w:r>
          </w:p>
        </w:tc>
        <w:tc>
          <w:tcPr>
            <w:tcW w:w="4678" w:type="dxa"/>
            <w:shd w:val="clear" w:color="auto" w:fill="auto"/>
            <w:vAlign w:val="center"/>
          </w:tcPr>
          <w:p w14:paraId="61405034" w14:textId="77777777" w:rsidR="00D97C03" w:rsidRPr="00D97C03" w:rsidRDefault="00D97C03" w:rsidP="00353328">
            <w:pPr>
              <w:spacing w:before="120" w:after="120" w:line="240" w:lineRule="auto"/>
              <w:rPr>
                <w:rFonts w:ascii="Arial Narrow" w:hAnsi="Arial Narrow"/>
                <w:color w:val="000000"/>
                <w:lang w:val="sr-Latn-CS"/>
              </w:rPr>
            </w:pPr>
          </w:p>
        </w:tc>
      </w:tr>
      <w:tr w:rsidR="00D97C03" w:rsidRPr="00D97C03" w14:paraId="54FE221C" w14:textId="77777777" w:rsidTr="00D97C03">
        <w:trPr>
          <w:trHeight w:val="542"/>
          <w:jc w:val="center"/>
        </w:trPr>
        <w:tc>
          <w:tcPr>
            <w:tcW w:w="4678" w:type="dxa"/>
            <w:shd w:val="clear" w:color="auto" w:fill="auto"/>
            <w:vAlign w:val="center"/>
          </w:tcPr>
          <w:p w14:paraId="0D606421" w14:textId="77777777" w:rsidR="00D97C03" w:rsidRPr="00D97C03" w:rsidRDefault="00D97C03" w:rsidP="00353328">
            <w:pPr>
              <w:numPr>
                <w:ilvl w:val="0"/>
                <w:numId w:val="264"/>
              </w:numPr>
              <w:spacing w:before="120" w:after="120" w:line="240" w:lineRule="auto"/>
              <w:rPr>
                <w:rFonts w:ascii="Arial Narrow" w:hAnsi="Arial Narrow"/>
                <w:color w:val="000000"/>
                <w:lang w:val="sr-Latn-CS"/>
              </w:rPr>
            </w:pPr>
            <w:r w:rsidRPr="00D97C03">
              <w:rPr>
                <w:rFonts w:ascii="Arial Narrow" w:hAnsi="Arial Narrow"/>
                <w:color w:val="000000"/>
                <w:lang w:val="sr-Latn-CS"/>
              </w:rPr>
              <w:t xml:space="preserve">Uoči </w:t>
            </w:r>
            <w:r w:rsidRPr="00D97C03">
              <w:rPr>
                <w:rFonts w:ascii="Arial Narrow" w:hAnsi="Arial Narrow"/>
                <w:b/>
                <w:color w:val="000000"/>
                <w:lang w:val="sr-Latn-CS"/>
              </w:rPr>
              <w:t xml:space="preserve">odstupanja </w:t>
            </w:r>
            <w:r w:rsidRPr="00D97C03">
              <w:rPr>
                <w:rFonts w:ascii="Arial Narrow" w:hAnsi="Arial Narrow"/>
                <w:color w:val="000000"/>
                <w:lang w:val="sr-Latn-CS"/>
              </w:rPr>
              <w:t>u građi oblika pjesme na zadatom notnom primjeru</w:t>
            </w:r>
          </w:p>
        </w:tc>
        <w:tc>
          <w:tcPr>
            <w:tcW w:w="4678" w:type="dxa"/>
            <w:shd w:val="clear" w:color="auto" w:fill="auto"/>
            <w:vAlign w:val="center"/>
          </w:tcPr>
          <w:p w14:paraId="45EDF5DE" w14:textId="77777777" w:rsidR="00D97C03" w:rsidRPr="00D97C03" w:rsidRDefault="00D97C03" w:rsidP="00353328">
            <w:pPr>
              <w:spacing w:before="120" w:after="120" w:line="240" w:lineRule="auto"/>
              <w:rPr>
                <w:rFonts w:ascii="Arial Narrow" w:hAnsi="Arial Narrow"/>
                <w:color w:val="000000"/>
                <w:lang w:val="sr-Latn-CS"/>
              </w:rPr>
            </w:pPr>
            <w:r w:rsidRPr="00D97C03">
              <w:rPr>
                <w:rFonts w:ascii="Arial Narrow" w:hAnsi="Arial Narrow"/>
                <w:b/>
              </w:rPr>
              <w:t xml:space="preserve">Odstupanja: </w:t>
            </w:r>
            <w:r w:rsidRPr="00D97C03">
              <w:rPr>
                <w:rFonts w:ascii="Arial Narrow" w:hAnsi="Arial Narrow"/>
              </w:rPr>
              <w:t>AbA, aBa, ababa, abaca (razvijena pjesma), ABABA (ponovljen trio i repriza), ABACA (dva tria), ABCA (dva tria jedan za drugim) i AB (dvodjelna složena pjesma)</w:t>
            </w:r>
          </w:p>
        </w:tc>
      </w:tr>
      <w:tr w:rsidR="00D97C03" w:rsidRPr="00D97C03" w14:paraId="4B337823" w14:textId="77777777" w:rsidTr="00D97C03">
        <w:trPr>
          <w:trHeight w:val="542"/>
          <w:jc w:val="center"/>
        </w:trPr>
        <w:tc>
          <w:tcPr>
            <w:tcW w:w="4678" w:type="dxa"/>
            <w:shd w:val="clear" w:color="auto" w:fill="auto"/>
            <w:vAlign w:val="center"/>
          </w:tcPr>
          <w:p w14:paraId="346F6B8E" w14:textId="77777777" w:rsidR="00D97C03" w:rsidRPr="00D97C03" w:rsidRDefault="00D97C03" w:rsidP="00353328">
            <w:pPr>
              <w:numPr>
                <w:ilvl w:val="0"/>
                <w:numId w:val="264"/>
              </w:numPr>
              <w:spacing w:before="120" w:after="120" w:line="240" w:lineRule="auto"/>
              <w:rPr>
                <w:rFonts w:ascii="Arial Narrow" w:hAnsi="Arial Narrow"/>
                <w:color w:val="000000"/>
                <w:lang w:val="sr-Latn-CS"/>
              </w:rPr>
            </w:pPr>
            <w:r w:rsidRPr="00D97C03">
              <w:rPr>
                <w:rFonts w:ascii="Arial Narrow" w:hAnsi="Arial Narrow"/>
                <w:color w:val="000000"/>
                <w:lang w:val="sr-Latn-CS"/>
              </w:rPr>
              <w:t>Izvrši analizu oblika pjesme slušajući primjere iz literature</w:t>
            </w:r>
          </w:p>
        </w:tc>
        <w:tc>
          <w:tcPr>
            <w:tcW w:w="4678" w:type="dxa"/>
            <w:shd w:val="clear" w:color="auto" w:fill="auto"/>
            <w:vAlign w:val="center"/>
          </w:tcPr>
          <w:p w14:paraId="317E0931" w14:textId="77777777" w:rsidR="00D97C03" w:rsidRPr="00D97C03" w:rsidRDefault="00D97C03" w:rsidP="00353328">
            <w:pPr>
              <w:spacing w:before="120" w:after="120" w:line="240" w:lineRule="auto"/>
              <w:rPr>
                <w:rFonts w:ascii="Arial Narrow" w:hAnsi="Arial Narrow"/>
                <w:color w:val="000000"/>
                <w:lang w:val="sr-Latn-CS"/>
              </w:rPr>
            </w:pPr>
          </w:p>
        </w:tc>
      </w:tr>
      <w:tr w:rsidR="00D97C03" w:rsidRPr="00D97C03" w14:paraId="35B00D74" w14:textId="77777777" w:rsidTr="00D97C03">
        <w:trPr>
          <w:trHeight w:val="218"/>
          <w:jc w:val="center"/>
        </w:trPr>
        <w:tc>
          <w:tcPr>
            <w:tcW w:w="9356" w:type="dxa"/>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630022054"/>
              <w:placeholder>
                <w:docPart w:val="83477DE0E0E74FB2877302E19D711AA1"/>
              </w:placeholder>
            </w:sdtPr>
            <w:sdtEndPr/>
            <w:sdtContent>
              <w:p w14:paraId="1094C0AB" w14:textId="77777777" w:rsidR="00D97C03" w:rsidRPr="00D97C03" w:rsidRDefault="00D97C03" w:rsidP="005632C7">
                <w:pPr>
                  <w:spacing w:before="120" w:after="120" w:line="240" w:lineRule="auto"/>
                  <w:jc w:val="both"/>
                  <w:rPr>
                    <w:rFonts w:ascii="Arial Narrow" w:hAnsi="Arial Narrow"/>
                  </w:rPr>
                </w:pPr>
                <w:r w:rsidRPr="00D97C03">
                  <w:rPr>
                    <w:rFonts w:ascii="Arial Narrow" w:hAnsi="Arial Narrow" w:cs="Verdana"/>
                    <w:b/>
                    <w:color w:val="000000"/>
                  </w:rPr>
                  <w:t>Način provjeravanja dostignutosti ishoda učenja</w:t>
                </w:r>
              </w:p>
            </w:sdtContent>
          </w:sdt>
        </w:tc>
      </w:tr>
      <w:tr w:rsidR="00D97C03" w:rsidRPr="00D97C03" w14:paraId="4524F9F8" w14:textId="77777777" w:rsidTr="00D97C03">
        <w:trPr>
          <w:trHeight w:val="282"/>
          <w:jc w:val="center"/>
        </w:trPr>
        <w:tc>
          <w:tcPr>
            <w:tcW w:w="9356" w:type="dxa"/>
            <w:gridSpan w:val="2"/>
            <w:tcBorders>
              <w:top w:val="single" w:sz="18" w:space="0" w:color="C00000"/>
              <w:bottom w:val="single" w:sz="18" w:space="0" w:color="C00000"/>
            </w:tcBorders>
            <w:shd w:val="clear" w:color="auto" w:fill="auto"/>
            <w:vAlign w:val="center"/>
          </w:tcPr>
          <w:p w14:paraId="3E00F0DC" w14:textId="77777777" w:rsidR="00D97C03" w:rsidRPr="00D97C03" w:rsidRDefault="00D97C03" w:rsidP="005632C7">
            <w:pPr>
              <w:spacing w:before="120" w:after="120" w:line="240" w:lineRule="auto"/>
              <w:jc w:val="both"/>
              <w:rPr>
                <w:rFonts w:ascii="Arial Narrow" w:hAnsi="Arial Narrow"/>
              </w:rPr>
            </w:pPr>
            <w:r w:rsidRPr="00D97C03">
              <w:rPr>
                <w:rFonts w:ascii="Arial Narrow" w:hAnsi="Arial Narrow"/>
              </w:rPr>
              <w:t>U cilju provjeravanja dostignutosti pomenutog ishoda učenja, potreban je usmeni ili pisani dokaz da je učenik uspješno realizovao kriterijume od 1 do 3. Za kriterijume od 4 do 6 potrebne su ispravno urađene vježbe sa usmenim obrazloženjem.</w:t>
            </w:r>
          </w:p>
        </w:tc>
      </w:tr>
      <w:tr w:rsidR="00D97C03" w:rsidRPr="00D97C03" w14:paraId="4511E15A" w14:textId="77777777" w:rsidTr="00D97C03">
        <w:trPr>
          <w:trHeight w:val="64"/>
          <w:jc w:val="center"/>
        </w:trPr>
        <w:tc>
          <w:tcPr>
            <w:tcW w:w="9356" w:type="dxa"/>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236526045"/>
              <w:placeholder>
                <w:docPart w:val="2C126983778F4B49B64923F59B7145CB"/>
              </w:placeholder>
            </w:sdtPr>
            <w:sdtEndPr/>
            <w:sdtContent>
              <w:p w14:paraId="369674F6" w14:textId="77777777" w:rsidR="00D97C03" w:rsidRPr="00D97C03" w:rsidRDefault="00D97C03" w:rsidP="005632C7">
                <w:pPr>
                  <w:spacing w:before="120" w:after="120" w:line="240" w:lineRule="auto"/>
                  <w:jc w:val="both"/>
                  <w:rPr>
                    <w:rFonts w:ascii="Arial Narrow" w:hAnsi="Arial Narrow"/>
                  </w:rPr>
                </w:pPr>
                <w:r w:rsidRPr="00D97C03">
                  <w:rPr>
                    <w:rFonts w:ascii="Arial Narrow" w:hAnsi="Arial Narrow" w:cs="Verdana"/>
                    <w:b/>
                    <w:color w:val="000000"/>
                  </w:rPr>
                  <w:t>Predložene teme</w:t>
                </w:r>
              </w:p>
            </w:sdtContent>
          </w:sdt>
        </w:tc>
      </w:tr>
      <w:tr w:rsidR="00D97C03" w:rsidRPr="00D97C03" w14:paraId="59E89C43" w14:textId="77777777" w:rsidTr="00D97C03">
        <w:trPr>
          <w:trHeight w:val="99"/>
          <w:jc w:val="center"/>
        </w:trPr>
        <w:tc>
          <w:tcPr>
            <w:tcW w:w="9356" w:type="dxa"/>
            <w:gridSpan w:val="2"/>
            <w:tcBorders>
              <w:top w:val="single" w:sz="18" w:space="0" w:color="C00000"/>
            </w:tcBorders>
            <w:shd w:val="clear" w:color="auto" w:fill="auto"/>
            <w:vAlign w:val="center"/>
          </w:tcPr>
          <w:p w14:paraId="59FF0752" w14:textId="77777777" w:rsidR="00D97C03" w:rsidRPr="00D97C03" w:rsidRDefault="00D97C03" w:rsidP="005632C7">
            <w:pPr>
              <w:numPr>
                <w:ilvl w:val="0"/>
                <w:numId w:val="11"/>
              </w:numPr>
              <w:tabs>
                <w:tab w:val="left" w:pos="173"/>
              </w:tabs>
              <w:spacing w:before="120" w:after="120" w:line="240" w:lineRule="auto"/>
              <w:ind w:left="176" w:hanging="176"/>
              <w:jc w:val="both"/>
              <w:rPr>
                <w:rFonts w:ascii="Arial Narrow" w:hAnsi="Arial Narrow"/>
              </w:rPr>
            </w:pPr>
            <w:r w:rsidRPr="00D97C03">
              <w:rPr>
                <w:rFonts w:ascii="Arial Narrow" w:hAnsi="Arial Narrow"/>
              </w:rPr>
              <w:t>Oblik pjesme</w:t>
            </w:r>
          </w:p>
          <w:p w14:paraId="27C8B586" w14:textId="77777777" w:rsidR="00D97C03" w:rsidRPr="00D97C03" w:rsidRDefault="00D97C03" w:rsidP="005632C7">
            <w:pPr>
              <w:numPr>
                <w:ilvl w:val="0"/>
                <w:numId w:val="11"/>
              </w:numPr>
              <w:tabs>
                <w:tab w:val="left" w:pos="173"/>
              </w:tabs>
              <w:spacing w:before="120" w:after="120" w:line="240" w:lineRule="auto"/>
              <w:ind w:left="176" w:hanging="176"/>
              <w:jc w:val="both"/>
              <w:rPr>
                <w:rFonts w:ascii="Arial Narrow" w:hAnsi="Arial Narrow"/>
              </w:rPr>
            </w:pPr>
            <w:r w:rsidRPr="00D97C03">
              <w:rPr>
                <w:rFonts w:ascii="Arial Narrow" w:hAnsi="Arial Narrow"/>
              </w:rPr>
              <w:t>Odstupanja u obliku pjesme</w:t>
            </w:r>
          </w:p>
        </w:tc>
      </w:tr>
    </w:tbl>
    <w:p w14:paraId="4BBF9439" w14:textId="77777777" w:rsidR="00D97C03" w:rsidRPr="00D97C03" w:rsidRDefault="00D97C03" w:rsidP="005632C7">
      <w:pPr>
        <w:spacing w:after="160" w:line="259" w:lineRule="auto"/>
        <w:jc w:val="both"/>
      </w:pPr>
      <w:r w:rsidRPr="00D97C03">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D97C03" w:rsidRPr="00D97C03" w14:paraId="2991E773" w14:textId="77777777" w:rsidTr="00D97C03">
        <w:trPr>
          <w:trHeight w:val="699"/>
          <w:tblHeader/>
          <w:jc w:val="center"/>
        </w:trPr>
        <w:tc>
          <w:tcPr>
            <w:tcW w:w="9356" w:type="dxa"/>
            <w:gridSpan w:val="2"/>
            <w:tcBorders>
              <w:top w:val="single" w:sz="18" w:space="0" w:color="C00000"/>
              <w:bottom w:val="single" w:sz="18" w:space="0" w:color="C00000"/>
            </w:tcBorders>
            <w:shd w:val="clear" w:color="auto" w:fill="F1E5BD"/>
          </w:tcPr>
          <w:p w14:paraId="0FA63F67" w14:textId="5BF151E4" w:rsidR="00D97C03" w:rsidRPr="00D97C03" w:rsidRDefault="004A533C" w:rsidP="00C7643A">
            <w:pPr>
              <w:spacing w:before="120" w:after="120" w:line="240" w:lineRule="auto"/>
              <w:jc w:val="center"/>
              <w:rPr>
                <w:rFonts w:ascii="Arial Narrow" w:hAnsi="Arial Narrow"/>
                <w:b/>
              </w:rPr>
            </w:pPr>
            <w:sdt>
              <w:sdtPr>
                <w:rPr>
                  <w:rFonts w:ascii="Arial Narrow" w:hAnsi="Arial Narrow"/>
                  <w:b/>
                </w:rPr>
                <w:id w:val="1916356870"/>
                <w:placeholder>
                  <w:docPart w:val="4FC4AF765E2F443FB0E1B4F96F28A309"/>
                </w:placeholder>
              </w:sdtPr>
              <w:sdtEndPr/>
              <w:sdtContent>
                <w:r w:rsidR="00D97C03" w:rsidRPr="00D97C03">
                  <w:rPr>
                    <w:rFonts w:ascii="Arial Narrow" w:hAnsi="Arial Narrow"/>
                    <w:b/>
                  </w:rPr>
                  <w:t xml:space="preserve">Ishod 3 - </w:t>
                </w:r>
                <w:sdt>
                  <w:sdtPr>
                    <w:rPr>
                      <w:rFonts w:ascii="Arial Narrow" w:hAnsi="Arial Narrow"/>
                    </w:rPr>
                    <w:id w:val="-839466534"/>
                    <w:placeholder>
                      <w:docPart w:val="D11D1BA5337B421682E7E607140533EC"/>
                    </w:placeholder>
                  </w:sdtPr>
                  <w:sdtEndPr/>
                  <w:sdtContent>
                    <w:r w:rsidR="00D97C03" w:rsidRPr="00D97C03">
                      <w:rPr>
                        <w:rFonts w:ascii="Arial Narrow" w:hAnsi="Arial Narrow"/>
                      </w:rPr>
                      <w:t xml:space="preserve">Učenik će biti sposoban da </w:t>
                    </w:r>
                  </w:sdtContent>
                </w:sdt>
              </w:sdtContent>
            </w:sdt>
          </w:p>
          <w:p w14:paraId="77DB0D15" w14:textId="77777777" w:rsidR="00D97C03" w:rsidRPr="00D97C03" w:rsidRDefault="00D97C03" w:rsidP="00C7643A">
            <w:pPr>
              <w:spacing w:before="120" w:after="120" w:line="240" w:lineRule="auto"/>
              <w:jc w:val="center"/>
              <w:rPr>
                <w:rFonts w:ascii="Arial Narrow" w:hAnsi="Arial Narrow"/>
                <w:color w:val="000000"/>
                <w:lang w:val="sr-Latn-CS"/>
              </w:rPr>
            </w:pPr>
            <w:r w:rsidRPr="00D97C03">
              <w:rPr>
                <w:rFonts w:ascii="Arial Narrow" w:hAnsi="Arial Narrow"/>
                <w:b/>
              </w:rPr>
              <w:t>Analizira baroknu svitu upoređujući je sa novijom svitom</w:t>
            </w:r>
          </w:p>
        </w:tc>
      </w:tr>
      <w:tr w:rsidR="00D97C03" w:rsidRPr="00D97C03" w14:paraId="1603692D" w14:textId="77777777" w:rsidTr="00D97C03">
        <w:trPr>
          <w:trHeight w:val="743"/>
          <w:tblHeader/>
          <w:jc w:val="center"/>
        </w:trPr>
        <w:tc>
          <w:tcPr>
            <w:tcW w:w="4678" w:type="dxa"/>
            <w:tcBorders>
              <w:top w:val="single" w:sz="18" w:space="0" w:color="C00000"/>
              <w:bottom w:val="single" w:sz="18" w:space="0" w:color="C00000"/>
            </w:tcBorders>
            <w:shd w:val="clear" w:color="auto" w:fill="F1E5BD"/>
          </w:tcPr>
          <w:sdt>
            <w:sdtPr>
              <w:rPr>
                <w:rFonts w:ascii="Arial Narrow" w:hAnsi="Arial Narrow"/>
                <w:b/>
              </w:rPr>
              <w:id w:val="543945142"/>
              <w:placeholder>
                <w:docPart w:val="90C868C308F04A04980220EF719F0023"/>
              </w:placeholder>
            </w:sdtPr>
            <w:sdtEndPr>
              <w:rPr>
                <w:b w:val="0"/>
              </w:rPr>
            </w:sdtEndPr>
            <w:sdtContent>
              <w:p w14:paraId="5D68F454" w14:textId="77777777" w:rsidR="00D97C03" w:rsidRPr="00D97C03" w:rsidRDefault="00D97C03" w:rsidP="00C7643A">
                <w:pPr>
                  <w:spacing w:before="120" w:after="120" w:line="240" w:lineRule="auto"/>
                  <w:jc w:val="center"/>
                  <w:rPr>
                    <w:rFonts w:ascii="Arial Narrow" w:hAnsi="Arial Narrow"/>
                    <w:b/>
                  </w:rPr>
                </w:pPr>
                <w:r w:rsidRPr="00D97C03">
                  <w:rPr>
                    <w:rFonts w:ascii="Arial Narrow" w:hAnsi="Arial Narrow"/>
                    <w:b/>
                  </w:rPr>
                  <w:t>Kriterijumi za dostizanje ishoda učenja</w:t>
                </w:r>
              </w:p>
              <w:p w14:paraId="1E721448" w14:textId="77777777" w:rsidR="00D97C03" w:rsidRPr="00D97C03" w:rsidRDefault="00D97C03" w:rsidP="00C7643A">
                <w:pPr>
                  <w:spacing w:before="120" w:after="120" w:line="240" w:lineRule="auto"/>
                  <w:jc w:val="center"/>
                  <w:rPr>
                    <w:rFonts w:ascii="Arial Narrow" w:hAnsi="Arial Narrow"/>
                    <w:b/>
                  </w:rPr>
                </w:pPr>
                <w:r w:rsidRPr="00D97C03">
                  <w:rPr>
                    <w:rFonts w:ascii="Arial Narrow" w:hAnsi="Arial Narrow"/>
                  </w:rPr>
                  <w:t>U cilju dostizanja ishoda učenja, učenik treba da:</w:t>
                </w:r>
              </w:p>
            </w:sdtContent>
          </w:sdt>
        </w:tc>
        <w:tc>
          <w:tcPr>
            <w:tcW w:w="4678" w:type="dxa"/>
            <w:tcBorders>
              <w:top w:val="single" w:sz="18" w:space="0" w:color="C00000"/>
              <w:bottom w:val="single" w:sz="18" w:space="0" w:color="C00000"/>
            </w:tcBorders>
            <w:shd w:val="clear" w:color="auto" w:fill="F1E5BD"/>
          </w:tcPr>
          <w:sdt>
            <w:sdtPr>
              <w:rPr>
                <w:rFonts w:ascii="Arial Narrow" w:hAnsi="Arial Narrow" w:cs="Verdana"/>
                <w:b/>
                <w:color w:val="000000"/>
              </w:rPr>
              <w:id w:val="1000006553"/>
              <w:placeholder>
                <w:docPart w:val="90C868C308F04A04980220EF719F0023"/>
              </w:placeholder>
            </w:sdtPr>
            <w:sdtEndPr>
              <w:rPr>
                <w:b w:val="0"/>
              </w:rPr>
            </w:sdtEndPr>
            <w:sdtContent>
              <w:p w14:paraId="1980D8DD" w14:textId="53DF884B" w:rsidR="00D97C03" w:rsidRPr="00D97C03" w:rsidRDefault="00D97C03" w:rsidP="00C7643A">
                <w:pPr>
                  <w:spacing w:before="120" w:after="120" w:line="240" w:lineRule="auto"/>
                  <w:jc w:val="center"/>
                  <w:rPr>
                    <w:rFonts w:ascii="Arial Narrow" w:hAnsi="Arial Narrow" w:cs="Verdana"/>
                    <w:color w:val="000000"/>
                  </w:rPr>
                </w:pPr>
                <w:r w:rsidRPr="00D97C03">
                  <w:rPr>
                    <w:rFonts w:ascii="Arial Narrow" w:hAnsi="Arial Narrow" w:cs="Verdana"/>
                    <w:b/>
                    <w:color w:val="000000"/>
                  </w:rPr>
                  <w:t>Kontekst</w:t>
                </w:r>
              </w:p>
              <w:p w14:paraId="7F0C4D6E" w14:textId="77777777" w:rsidR="00D97C03" w:rsidRPr="00D97C03" w:rsidRDefault="00D97C03" w:rsidP="00C7643A">
                <w:pPr>
                  <w:spacing w:before="120" w:after="120" w:line="240" w:lineRule="auto"/>
                  <w:jc w:val="center"/>
                  <w:rPr>
                    <w:rFonts w:ascii="Arial Narrow" w:hAnsi="Arial Narrow" w:cs="Verdana"/>
                    <w:color w:val="000000"/>
                  </w:rPr>
                </w:pPr>
                <w:r w:rsidRPr="00D97C03">
                  <w:rPr>
                    <w:rFonts w:ascii="Arial Narrow" w:hAnsi="Arial Narrow" w:cs="Verdana"/>
                    <w:color w:val="000000"/>
                  </w:rPr>
                  <w:t>(Pojašnjenje označenih pojmova)</w:t>
                </w:r>
              </w:p>
            </w:sdtContent>
          </w:sdt>
        </w:tc>
      </w:tr>
      <w:tr w:rsidR="00D97C03" w:rsidRPr="00D97C03" w14:paraId="5FF99EDE" w14:textId="77777777" w:rsidTr="00D97C03">
        <w:trPr>
          <w:trHeight w:val="542"/>
          <w:jc w:val="center"/>
        </w:trPr>
        <w:tc>
          <w:tcPr>
            <w:tcW w:w="4678" w:type="dxa"/>
            <w:tcBorders>
              <w:top w:val="single" w:sz="18" w:space="0" w:color="C00000"/>
            </w:tcBorders>
            <w:shd w:val="clear" w:color="auto" w:fill="auto"/>
            <w:vAlign w:val="center"/>
          </w:tcPr>
          <w:p w14:paraId="1BE6B2B3" w14:textId="77777777" w:rsidR="00D97C03" w:rsidRPr="00D97C03" w:rsidRDefault="00D97C03" w:rsidP="00353328">
            <w:pPr>
              <w:numPr>
                <w:ilvl w:val="0"/>
                <w:numId w:val="265"/>
              </w:numPr>
              <w:spacing w:before="120" w:after="120" w:line="240" w:lineRule="auto"/>
              <w:rPr>
                <w:rFonts w:ascii="Arial Narrow" w:hAnsi="Arial Narrow"/>
                <w:color w:val="000000"/>
                <w:lang w:val="sr-Latn-CS"/>
              </w:rPr>
            </w:pPr>
            <w:r w:rsidRPr="00D97C03">
              <w:rPr>
                <w:rFonts w:ascii="Arial Narrow" w:hAnsi="Arial Narrow"/>
                <w:color w:val="000000"/>
                <w:lang w:val="sr-Latn-CS"/>
              </w:rPr>
              <w:t>Definiše svitu kao cikličan oblik</w:t>
            </w:r>
          </w:p>
        </w:tc>
        <w:tc>
          <w:tcPr>
            <w:tcW w:w="4678" w:type="dxa"/>
            <w:tcBorders>
              <w:top w:val="single" w:sz="18" w:space="0" w:color="C00000"/>
            </w:tcBorders>
            <w:shd w:val="clear" w:color="auto" w:fill="auto"/>
            <w:vAlign w:val="center"/>
          </w:tcPr>
          <w:p w14:paraId="7C623E36" w14:textId="77777777" w:rsidR="00D97C03" w:rsidRPr="00D97C03" w:rsidRDefault="00D97C03" w:rsidP="00353328">
            <w:pPr>
              <w:spacing w:before="120" w:after="120" w:line="240" w:lineRule="auto"/>
              <w:rPr>
                <w:rFonts w:ascii="Arial Narrow" w:hAnsi="Arial Narrow"/>
                <w:color w:val="000000"/>
                <w:lang w:val="sr-Latn-CS"/>
              </w:rPr>
            </w:pPr>
          </w:p>
        </w:tc>
      </w:tr>
      <w:tr w:rsidR="00D97C03" w:rsidRPr="00D97C03" w14:paraId="41E22D6E" w14:textId="77777777" w:rsidTr="00D97C03">
        <w:trPr>
          <w:trHeight w:val="542"/>
          <w:jc w:val="center"/>
        </w:trPr>
        <w:tc>
          <w:tcPr>
            <w:tcW w:w="4678" w:type="dxa"/>
            <w:shd w:val="clear" w:color="auto" w:fill="auto"/>
            <w:vAlign w:val="center"/>
          </w:tcPr>
          <w:p w14:paraId="0650913B" w14:textId="77777777" w:rsidR="00D97C03" w:rsidRPr="00D97C03" w:rsidRDefault="00D97C03" w:rsidP="00353328">
            <w:pPr>
              <w:numPr>
                <w:ilvl w:val="0"/>
                <w:numId w:val="265"/>
              </w:numPr>
              <w:spacing w:before="120" w:after="120" w:line="240" w:lineRule="auto"/>
              <w:rPr>
                <w:rFonts w:ascii="Arial Narrow" w:hAnsi="Arial Narrow"/>
                <w:color w:val="000000"/>
                <w:lang w:val="sr-Latn-CS"/>
              </w:rPr>
            </w:pPr>
            <w:r w:rsidRPr="00D97C03">
              <w:rPr>
                <w:rFonts w:ascii="Arial Narrow" w:hAnsi="Arial Narrow"/>
                <w:color w:val="000000"/>
                <w:lang w:val="sr-Latn-CS"/>
              </w:rPr>
              <w:t xml:space="preserve">Objasni razlike u </w:t>
            </w:r>
            <w:r w:rsidRPr="00D97C03">
              <w:rPr>
                <w:rFonts w:ascii="Arial Narrow" w:hAnsi="Arial Narrow"/>
                <w:b/>
                <w:color w:val="000000"/>
                <w:lang w:val="sr-Latn-CS"/>
              </w:rPr>
              <w:t>tipovima barokne svite</w:t>
            </w:r>
            <w:r w:rsidRPr="00D97C03">
              <w:rPr>
                <w:rFonts w:ascii="Arial Narrow" w:hAnsi="Arial Narrow"/>
                <w:color w:val="000000"/>
                <w:lang w:val="sr-Latn-CS"/>
              </w:rPr>
              <w:t xml:space="preserve"> </w:t>
            </w:r>
          </w:p>
        </w:tc>
        <w:tc>
          <w:tcPr>
            <w:tcW w:w="4678" w:type="dxa"/>
            <w:shd w:val="clear" w:color="auto" w:fill="auto"/>
            <w:vAlign w:val="center"/>
          </w:tcPr>
          <w:p w14:paraId="5BE02B18" w14:textId="77777777" w:rsidR="00D97C03" w:rsidRPr="00D97C03" w:rsidRDefault="00D97C03" w:rsidP="00353328">
            <w:pPr>
              <w:spacing w:before="120" w:after="120" w:line="240" w:lineRule="auto"/>
              <w:rPr>
                <w:rFonts w:ascii="Arial Narrow" w:hAnsi="Arial Narrow"/>
                <w:color w:val="000000"/>
                <w:lang w:val="sr-Latn-CS"/>
              </w:rPr>
            </w:pPr>
            <w:r w:rsidRPr="00D97C03">
              <w:rPr>
                <w:rFonts w:ascii="Arial Narrow" w:hAnsi="Arial Narrow"/>
                <w:b/>
                <w:bCs/>
              </w:rPr>
              <w:t>Tipovi barokne svite:</w:t>
            </w:r>
            <w:r w:rsidRPr="00D97C03">
              <w:rPr>
                <w:rFonts w:ascii="Arial Narrow" w:hAnsi="Arial Narrow"/>
              </w:rPr>
              <w:t xml:space="preserve"> njemačka, francuska, engleska svita</w:t>
            </w:r>
          </w:p>
        </w:tc>
      </w:tr>
      <w:tr w:rsidR="00D97C03" w:rsidRPr="00D97C03" w14:paraId="53567396" w14:textId="77777777" w:rsidTr="00D97C03">
        <w:trPr>
          <w:trHeight w:val="542"/>
          <w:jc w:val="center"/>
        </w:trPr>
        <w:tc>
          <w:tcPr>
            <w:tcW w:w="4678" w:type="dxa"/>
            <w:shd w:val="clear" w:color="auto" w:fill="auto"/>
            <w:vAlign w:val="center"/>
          </w:tcPr>
          <w:p w14:paraId="1CF5BC84" w14:textId="77777777" w:rsidR="00D97C03" w:rsidRPr="00D97C03" w:rsidRDefault="00D97C03" w:rsidP="00353328">
            <w:pPr>
              <w:numPr>
                <w:ilvl w:val="0"/>
                <w:numId w:val="265"/>
              </w:numPr>
              <w:spacing w:before="120" w:after="120" w:line="240" w:lineRule="auto"/>
              <w:rPr>
                <w:rFonts w:ascii="Arial Narrow" w:hAnsi="Arial Narrow"/>
                <w:color w:val="000000"/>
                <w:lang w:val="sr-Latn-CS"/>
              </w:rPr>
            </w:pPr>
            <w:r w:rsidRPr="00D97C03">
              <w:rPr>
                <w:rFonts w:ascii="Arial Narrow" w:hAnsi="Arial Narrow"/>
                <w:color w:val="000000"/>
                <w:lang w:val="sr-Latn-CS"/>
              </w:rPr>
              <w:t xml:space="preserve">Navede </w:t>
            </w:r>
            <w:r w:rsidRPr="00D97C03">
              <w:rPr>
                <w:rFonts w:ascii="Arial Narrow" w:hAnsi="Arial Narrow"/>
                <w:b/>
                <w:color w:val="000000"/>
                <w:lang w:val="sr-Latn-CS"/>
              </w:rPr>
              <w:t>obavezne</w:t>
            </w:r>
            <w:r w:rsidRPr="00D97C03">
              <w:rPr>
                <w:rFonts w:ascii="Arial Narrow" w:hAnsi="Arial Narrow"/>
                <w:color w:val="000000"/>
                <w:lang w:val="sr-Latn-CS"/>
              </w:rPr>
              <w:t xml:space="preserve"> i </w:t>
            </w:r>
            <w:r w:rsidRPr="00D97C03">
              <w:rPr>
                <w:rFonts w:ascii="Arial Narrow" w:hAnsi="Arial Narrow"/>
                <w:b/>
                <w:color w:val="000000"/>
                <w:lang w:val="sr-Latn-CS"/>
              </w:rPr>
              <w:t>neobavezne</w:t>
            </w:r>
            <w:r w:rsidRPr="00D97C03">
              <w:rPr>
                <w:rFonts w:ascii="Arial Narrow" w:hAnsi="Arial Narrow"/>
                <w:color w:val="000000"/>
                <w:lang w:val="sr-Latn-CS"/>
              </w:rPr>
              <w:t xml:space="preserve"> plesove u baroknoj sviti, njihove karakteristike i </w:t>
            </w:r>
            <w:r w:rsidRPr="00D97C03">
              <w:rPr>
                <w:rFonts w:ascii="Arial Narrow" w:hAnsi="Arial Narrow"/>
                <w:b/>
                <w:color w:val="000000"/>
                <w:lang w:val="sr-Latn-CS"/>
              </w:rPr>
              <w:t>oblik</w:t>
            </w:r>
          </w:p>
        </w:tc>
        <w:tc>
          <w:tcPr>
            <w:tcW w:w="4678" w:type="dxa"/>
            <w:shd w:val="clear" w:color="auto" w:fill="auto"/>
            <w:vAlign w:val="center"/>
          </w:tcPr>
          <w:p w14:paraId="1A4DC87B" w14:textId="77777777" w:rsidR="00D97C03" w:rsidRPr="00D97C03" w:rsidRDefault="00D97C03" w:rsidP="00353328">
            <w:pPr>
              <w:spacing w:before="120" w:after="120" w:line="240" w:lineRule="auto"/>
              <w:rPr>
                <w:rFonts w:ascii="Arial Narrow" w:hAnsi="Arial Narrow"/>
              </w:rPr>
            </w:pPr>
            <w:r w:rsidRPr="00D97C03">
              <w:rPr>
                <w:rFonts w:ascii="Arial Narrow" w:hAnsi="Arial Narrow"/>
                <w:b/>
              </w:rPr>
              <w:t xml:space="preserve">Obavezni: </w:t>
            </w:r>
            <w:r w:rsidRPr="00D97C03">
              <w:rPr>
                <w:rFonts w:ascii="Arial Narrow" w:hAnsi="Arial Narrow"/>
              </w:rPr>
              <w:t>alemanda, kuranta, sarabanda i žiga</w:t>
            </w:r>
          </w:p>
          <w:p w14:paraId="3510D6D3" w14:textId="77777777" w:rsidR="00D97C03" w:rsidRPr="00D97C03" w:rsidRDefault="00D97C03" w:rsidP="00353328">
            <w:pPr>
              <w:spacing w:before="120" w:after="120" w:line="240" w:lineRule="auto"/>
              <w:rPr>
                <w:rFonts w:ascii="Arial Narrow" w:hAnsi="Arial Narrow"/>
              </w:rPr>
            </w:pPr>
            <w:r w:rsidRPr="00D97C03">
              <w:rPr>
                <w:rFonts w:ascii="Arial Narrow" w:hAnsi="Arial Narrow"/>
                <w:b/>
              </w:rPr>
              <w:t>Neobavezn</w:t>
            </w:r>
            <w:r w:rsidRPr="00D97C03">
              <w:rPr>
                <w:rFonts w:ascii="Arial Narrow" w:hAnsi="Arial Narrow"/>
              </w:rPr>
              <w:t>i: preludijum, menuet, gavota, lur i dr.</w:t>
            </w:r>
          </w:p>
          <w:p w14:paraId="620E22B5" w14:textId="77777777" w:rsidR="00D97C03" w:rsidRPr="00D97C03" w:rsidRDefault="00D97C03" w:rsidP="00353328">
            <w:pPr>
              <w:spacing w:before="120" w:after="120" w:line="240" w:lineRule="auto"/>
              <w:rPr>
                <w:rFonts w:ascii="Arial Narrow" w:hAnsi="Arial Narrow"/>
              </w:rPr>
            </w:pPr>
            <w:r w:rsidRPr="00D97C03">
              <w:rPr>
                <w:rFonts w:ascii="Arial Narrow" w:hAnsi="Arial Narrow"/>
                <w:b/>
                <w:bCs/>
              </w:rPr>
              <w:t xml:space="preserve">Oblik: </w:t>
            </w:r>
            <w:r w:rsidRPr="00D97C03">
              <w:rPr>
                <w:rFonts w:ascii="Arial Narrow" w:hAnsi="Arial Narrow"/>
              </w:rPr>
              <w:t>barokni dvodjelni oblik</w:t>
            </w:r>
          </w:p>
        </w:tc>
      </w:tr>
      <w:tr w:rsidR="00D97C03" w:rsidRPr="00D97C03" w14:paraId="6EBD6426" w14:textId="77777777" w:rsidTr="00D97C03">
        <w:trPr>
          <w:trHeight w:val="542"/>
          <w:jc w:val="center"/>
        </w:trPr>
        <w:tc>
          <w:tcPr>
            <w:tcW w:w="4678" w:type="dxa"/>
            <w:shd w:val="clear" w:color="auto" w:fill="auto"/>
            <w:vAlign w:val="center"/>
          </w:tcPr>
          <w:p w14:paraId="369D28AB" w14:textId="77777777" w:rsidR="00D97C03" w:rsidRPr="00D97C03" w:rsidRDefault="00D97C03" w:rsidP="00353328">
            <w:pPr>
              <w:numPr>
                <w:ilvl w:val="0"/>
                <w:numId w:val="265"/>
              </w:numPr>
              <w:spacing w:before="120" w:after="120" w:line="240" w:lineRule="auto"/>
              <w:rPr>
                <w:rFonts w:ascii="Arial Narrow" w:hAnsi="Arial Narrow"/>
                <w:color w:val="000000"/>
                <w:lang w:val="sr-Latn-CS"/>
              </w:rPr>
            </w:pPr>
            <w:r w:rsidRPr="00D97C03">
              <w:rPr>
                <w:rFonts w:ascii="Arial Narrow" w:hAnsi="Arial Narrow"/>
                <w:color w:val="000000"/>
                <w:lang w:val="sr-Latn-CS"/>
              </w:rPr>
              <w:t>Izvrši analizu baroknog dvodjelnog oblika u obaveznim plesovima svite na zadatom notnom primjeru</w:t>
            </w:r>
          </w:p>
        </w:tc>
        <w:tc>
          <w:tcPr>
            <w:tcW w:w="4678" w:type="dxa"/>
            <w:shd w:val="clear" w:color="auto" w:fill="auto"/>
            <w:vAlign w:val="center"/>
          </w:tcPr>
          <w:p w14:paraId="462E0688" w14:textId="77777777" w:rsidR="00D97C03" w:rsidRPr="00D97C03" w:rsidRDefault="00D97C03" w:rsidP="00353328">
            <w:pPr>
              <w:spacing w:before="120" w:after="120" w:line="240" w:lineRule="auto"/>
              <w:rPr>
                <w:rFonts w:ascii="Arial Narrow" w:hAnsi="Arial Narrow"/>
                <w:color w:val="000000"/>
                <w:lang w:val="sr-Latn-CS"/>
              </w:rPr>
            </w:pPr>
          </w:p>
        </w:tc>
      </w:tr>
      <w:tr w:rsidR="00D97C03" w:rsidRPr="00D97C03" w14:paraId="4CC6F3DC" w14:textId="77777777" w:rsidTr="00D97C03">
        <w:trPr>
          <w:trHeight w:val="542"/>
          <w:jc w:val="center"/>
        </w:trPr>
        <w:tc>
          <w:tcPr>
            <w:tcW w:w="4678" w:type="dxa"/>
            <w:shd w:val="clear" w:color="auto" w:fill="auto"/>
            <w:vAlign w:val="center"/>
          </w:tcPr>
          <w:p w14:paraId="72B7F05A" w14:textId="77777777" w:rsidR="00D97C03" w:rsidRPr="00D97C03" w:rsidRDefault="00D97C03" w:rsidP="00353328">
            <w:pPr>
              <w:numPr>
                <w:ilvl w:val="0"/>
                <w:numId w:val="265"/>
              </w:numPr>
              <w:spacing w:before="120" w:after="120" w:line="240" w:lineRule="auto"/>
              <w:rPr>
                <w:rFonts w:ascii="Arial Narrow" w:hAnsi="Arial Narrow"/>
                <w:color w:val="000000"/>
                <w:lang w:val="sr-Latn-CS"/>
              </w:rPr>
            </w:pPr>
            <w:r w:rsidRPr="00D97C03">
              <w:rPr>
                <w:rFonts w:ascii="Arial Narrow" w:hAnsi="Arial Narrow"/>
                <w:color w:val="000000"/>
                <w:lang w:val="sr-Latn-CS"/>
              </w:rPr>
              <w:t>Navede karakteristike novije svite</w:t>
            </w:r>
          </w:p>
        </w:tc>
        <w:tc>
          <w:tcPr>
            <w:tcW w:w="4678" w:type="dxa"/>
            <w:shd w:val="clear" w:color="auto" w:fill="auto"/>
            <w:vAlign w:val="center"/>
          </w:tcPr>
          <w:p w14:paraId="158C91ED" w14:textId="77777777" w:rsidR="00D97C03" w:rsidRPr="00D97C03" w:rsidRDefault="00D97C03" w:rsidP="00353328">
            <w:pPr>
              <w:spacing w:before="120" w:after="120" w:line="240" w:lineRule="auto"/>
              <w:rPr>
                <w:rFonts w:ascii="Arial Narrow" w:hAnsi="Arial Narrow"/>
                <w:color w:val="000000"/>
                <w:lang w:val="sr-Latn-CS"/>
              </w:rPr>
            </w:pPr>
          </w:p>
        </w:tc>
      </w:tr>
      <w:tr w:rsidR="00D97C03" w:rsidRPr="00D97C03" w14:paraId="229B73D6" w14:textId="77777777" w:rsidTr="00D97C03">
        <w:trPr>
          <w:trHeight w:val="542"/>
          <w:jc w:val="center"/>
        </w:trPr>
        <w:tc>
          <w:tcPr>
            <w:tcW w:w="4678" w:type="dxa"/>
            <w:shd w:val="clear" w:color="auto" w:fill="auto"/>
            <w:vAlign w:val="center"/>
          </w:tcPr>
          <w:p w14:paraId="078612B2" w14:textId="77777777" w:rsidR="00D97C03" w:rsidRPr="00D97C03" w:rsidRDefault="00D97C03" w:rsidP="00353328">
            <w:pPr>
              <w:numPr>
                <w:ilvl w:val="0"/>
                <w:numId w:val="265"/>
              </w:numPr>
              <w:spacing w:before="120" w:after="120" w:line="240" w:lineRule="auto"/>
              <w:rPr>
                <w:rFonts w:ascii="Arial Narrow" w:hAnsi="Arial Narrow"/>
                <w:color w:val="000000"/>
                <w:lang w:val="sr-Latn-CS"/>
              </w:rPr>
            </w:pPr>
            <w:r w:rsidRPr="00D97C03">
              <w:rPr>
                <w:rFonts w:ascii="Arial Narrow" w:hAnsi="Arial Narrow"/>
                <w:color w:val="000000"/>
                <w:lang w:val="sr-Latn-CS"/>
              </w:rPr>
              <w:t>Uporedi noviju svitu sa baroknom svitom na zadatom notnom primjeru</w:t>
            </w:r>
          </w:p>
        </w:tc>
        <w:tc>
          <w:tcPr>
            <w:tcW w:w="4678" w:type="dxa"/>
            <w:shd w:val="clear" w:color="auto" w:fill="auto"/>
            <w:vAlign w:val="center"/>
          </w:tcPr>
          <w:p w14:paraId="3D87ECFD" w14:textId="77777777" w:rsidR="00D97C03" w:rsidRPr="00D97C03" w:rsidRDefault="00D97C03" w:rsidP="00353328">
            <w:pPr>
              <w:spacing w:before="120" w:after="120" w:line="240" w:lineRule="auto"/>
              <w:rPr>
                <w:rFonts w:ascii="Arial Narrow" w:hAnsi="Arial Narrow"/>
                <w:color w:val="000000"/>
                <w:lang w:val="sr-Latn-CS"/>
              </w:rPr>
            </w:pPr>
          </w:p>
        </w:tc>
      </w:tr>
      <w:tr w:rsidR="00D97C03" w:rsidRPr="00D97C03" w14:paraId="3DDEEA1C" w14:textId="77777777" w:rsidTr="00D97C03">
        <w:trPr>
          <w:trHeight w:val="542"/>
          <w:jc w:val="center"/>
        </w:trPr>
        <w:tc>
          <w:tcPr>
            <w:tcW w:w="4678" w:type="dxa"/>
            <w:shd w:val="clear" w:color="auto" w:fill="auto"/>
            <w:vAlign w:val="center"/>
          </w:tcPr>
          <w:p w14:paraId="40B7AEFC" w14:textId="77777777" w:rsidR="00D97C03" w:rsidRPr="00D97C03" w:rsidRDefault="00D97C03" w:rsidP="00353328">
            <w:pPr>
              <w:numPr>
                <w:ilvl w:val="0"/>
                <w:numId w:val="265"/>
              </w:numPr>
              <w:spacing w:before="120" w:after="120" w:line="240" w:lineRule="auto"/>
              <w:rPr>
                <w:rFonts w:ascii="Arial Narrow" w:hAnsi="Arial Narrow"/>
                <w:color w:val="000000"/>
                <w:lang w:val="sr-Latn-CS"/>
              </w:rPr>
            </w:pPr>
            <w:r w:rsidRPr="00D97C03">
              <w:rPr>
                <w:rFonts w:ascii="Arial Narrow" w:hAnsi="Arial Narrow"/>
                <w:color w:val="000000"/>
                <w:lang w:val="sr-Latn-CS"/>
              </w:rPr>
              <w:t>Izvrši analizu barokne svite uz slušanje primjera iz literature</w:t>
            </w:r>
          </w:p>
        </w:tc>
        <w:tc>
          <w:tcPr>
            <w:tcW w:w="4678" w:type="dxa"/>
            <w:shd w:val="clear" w:color="auto" w:fill="auto"/>
            <w:vAlign w:val="center"/>
          </w:tcPr>
          <w:p w14:paraId="61C0D602" w14:textId="77777777" w:rsidR="00D97C03" w:rsidRPr="00D97C03" w:rsidRDefault="00D97C03" w:rsidP="00353328">
            <w:pPr>
              <w:spacing w:before="120" w:after="120" w:line="240" w:lineRule="auto"/>
              <w:rPr>
                <w:rFonts w:ascii="Arial Narrow" w:hAnsi="Arial Narrow"/>
                <w:color w:val="000000"/>
                <w:lang w:val="sr-Latn-CS"/>
              </w:rPr>
            </w:pPr>
          </w:p>
        </w:tc>
      </w:tr>
      <w:tr w:rsidR="00D97C03" w:rsidRPr="00D97C03" w14:paraId="361EABA2" w14:textId="77777777" w:rsidTr="00D97C03">
        <w:trPr>
          <w:trHeight w:val="218"/>
          <w:jc w:val="center"/>
        </w:trPr>
        <w:tc>
          <w:tcPr>
            <w:tcW w:w="9356" w:type="dxa"/>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783263300"/>
              <w:placeholder>
                <w:docPart w:val="F971634AFFEE4D9891133684462F5621"/>
              </w:placeholder>
            </w:sdtPr>
            <w:sdtEndPr/>
            <w:sdtContent>
              <w:p w14:paraId="2BC816C7" w14:textId="77777777" w:rsidR="00D97C03" w:rsidRPr="00D97C03" w:rsidRDefault="00D97C03" w:rsidP="005632C7">
                <w:pPr>
                  <w:spacing w:before="120" w:after="120" w:line="240" w:lineRule="auto"/>
                  <w:jc w:val="both"/>
                  <w:rPr>
                    <w:rFonts w:ascii="Arial Narrow" w:hAnsi="Arial Narrow"/>
                  </w:rPr>
                </w:pPr>
                <w:r w:rsidRPr="00D97C03">
                  <w:rPr>
                    <w:rFonts w:ascii="Arial Narrow" w:hAnsi="Arial Narrow" w:cs="Verdana"/>
                    <w:b/>
                    <w:color w:val="000000"/>
                  </w:rPr>
                  <w:t>Način provjeravanja dostignutosti ishoda učenja</w:t>
                </w:r>
              </w:p>
            </w:sdtContent>
          </w:sdt>
        </w:tc>
      </w:tr>
      <w:tr w:rsidR="00D97C03" w:rsidRPr="00D97C03" w14:paraId="2E618162" w14:textId="77777777" w:rsidTr="00D97C03">
        <w:trPr>
          <w:trHeight w:val="282"/>
          <w:jc w:val="center"/>
        </w:trPr>
        <w:tc>
          <w:tcPr>
            <w:tcW w:w="9356" w:type="dxa"/>
            <w:gridSpan w:val="2"/>
            <w:tcBorders>
              <w:top w:val="single" w:sz="18" w:space="0" w:color="C00000"/>
              <w:bottom w:val="single" w:sz="18" w:space="0" w:color="C00000"/>
            </w:tcBorders>
            <w:shd w:val="clear" w:color="auto" w:fill="auto"/>
            <w:vAlign w:val="center"/>
          </w:tcPr>
          <w:p w14:paraId="51AB2970" w14:textId="77777777" w:rsidR="00D97C03" w:rsidRPr="00D97C03" w:rsidRDefault="00D97C03" w:rsidP="005632C7">
            <w:pPr>
              <w:spacing w:before="120" w:after="120" w:line="240" w:lineRule="auto"/>
              <w:jc w:val="both"/>
              <w:rPr>
                <w:rFonts w:ascii="Arial Narrow" w:hAnsi="Arial Narrow"/>
              </w:rPr>
            </w:pPr>
            <w:r w:rsidRPr="00D97C03">
              <w:rPr>
                <w:rFonts w:ascii="Arial Narrow" w:hAnsi="Arial Narrow"/>
              </w:rPr>
              <w:t>U cilju provjeravanja dostignutosti pomenutog ishoda učenja, potreban je usmeni ili pisani dokaz da je učenik uspješno realizovao kriterijume 1, 2, 3 i 5. Za kriterijume 4, 6 i 7 potrebne su ispravno urađene vježbe sa usmenim obrazloženjem</w:t>
            </w:r>
          </w:p>
        </w:tc>
      </w:tr>
      <w:tr w:rsidR="00D97C03" w:rsidRPr="00D97C03" w14:paraId="2FA1B5D6" w14:textId="77777777" w:rsidTr="00D97C03">
        <w:trPr>
          <w:trHeight w:val="64"/>
          <w:jc w:val="center"/>
        </w:trPr>
        <w:tc>
          <w:tcPr>
            <w:tcW w:w="9356" w:type="dxa"/>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676039963"/>
              <w:placeholder>
                <w:docPart w:val="2591E3CA7C474DAC8AF4F5E36BD09DE9"/>
              </w:placeholder>
            </w:sdtPr>
            <w:sdtEndPr/>
            <w:sdtContent>
              <w:p w14:paraId="6DAD6251" w14:textId="77777777" w:rsidR="00D97C03" w:rsidRPr="00D97C03" w:rsidRDefault="00D97C03" w:rsidP="005632C7">
                <w:pPr>
                  <w:spacing w:before="120" w:after="120" w:line="240" w:lineRule="auto"/>
                  <w:jc w:val="both"/>
                  <w:rPr>
                    <w:rFonts w:ascii="Arial Narrow" w:hAnsi="Arial Narrow"/>
                  </w:rPr>
                </w:pPr>
                <w:r w:rsidRPr="00D97C03">
                  <w:rPr>
                    <w:rFonts w:ascii="Arial Narrow" w:hAnsi="Arial Narrow" w:cs="Verdana"/>
                    <w:b/>
                    <w:color w:val="000000"/>
                  </w:rPr>
                  <w:t>Predložene teme</w:t>
                </w:r>
              </w:p>
            </w:sdtContent>
          </w:sdt>
        </w:tc>
      </w:tr>
      <w:tr w:rsidR="00D97C03" w:rsidRPr="00D97C03" w14:paraId="0F748C8D" w14:textId="77777777" w:rsidTr="00D97C03">
        <w:trPr>
          <w:trHeight w:val="99"/>
          <w:jc w:val="center"/>
        </w:trPr>
        <w:tc>
          <w:tcPr>
            <w:tcW w:w="9356" w:type="dxa"/>
            <w:gridSpan w:val="2"/>
            <w:tcBorders>
              <w:top w:val="single" w:sz="18" w:space="0" w:color="C00000"/>
            </w:tcBorders>
            <w:shd w:val="clear" w:color="auto" w:fill="auto"/>
            <w:vAlign w:val="center"/>
          </w:tcPr>
          <w:p w14:paraId="69C9A8AF" w14:textId="77777777" w:rsidR="00D97C03" w:rsidRPr="00D97C03" w:rsidRDefault="00D97C03" w:rsidP="005632C7">
            <w:pPr>
              <w:numPr>
                <w:ilvl w:val="0"/>
                <w:numId w:val="11"/>
              </w:numPr>
              <w:tabs>
                <w:tab w:val="left" w:pos="173"/>
              </w:tabs>
              <w:spacing w:before="120" w:after="120" w:line="240" w:lineRule="auto"/>
              <w:ind w:left="176" w:hanging="176"/>
              <w:jc w:val="both"/>
              <w:rPr>
                <w:rFonts w:ascii="Arial Narrow" w:hAnsi="Arial Narrow"/>
              </w:rPr>
            </w:pPr>
            <w:r w:rsidRPr="00D97C03">
              <w:rPr>
                <w:rFonts w:ascii="Arial Narrow" w:hAnsi="Arial Narrow"/>
              </w:rPr>
              <w:t>Barokna svita</w:t>
            </w:r>
          </w:p>
          <w:p w14:paraId="78592886" w14:textId="77777777" w:rsidR="00D97C03" w:rsidRPr="00D97C03" w:rsidRDefault="00D97C03" w:rsidP="005632C7">
            <w:pPr>
              <w:numPr>
                <w:ilvl w:val="0"/>
                <w:numId w:val="11"/>
              </w:numPr>
              <w:tabs>
                <w:tab w:val="left" w:pos="173"/>
              </w:tabs>
              <w:spacing w:before="120" w:after="120" w:line="240" w:lineRule="auto"/>
              <w:ind w:left="176" w:hanging="176"/>
              <w:jc w:val="both"/>
              <w:rPr>
                <w:rFonts w:ascii="Arial Narrow" w:hAnsi="Arial Narrow"/>
              </w:rPr>
            </w:pPr>
            <w:r w:rsidRPr="00D97C03">
              <w:rPr>
                <w:rFonts w:ascii="Arial Narrow" w:hAnsi="Arial Narrow"/>
              </w:rPr>
              <w:t>Novija svita</w:t>
            </w:r>
          </w:p>
        </w:tc>
      </w:tr>
    </w:tbl>
    <w:p w14:paraId="0540B80C" w14:textId="77777777" w:rsidR="00D97C03" w:rsidRPr="00D97C03" w:rsidRDefault="00D97C03" w:rsidP="005632C7">
      <w:pPr>
        <w:spacing w:after="160" w:line="259" w:lineRule="auto"/>
        <w:jc w:val="both"/>
      </w:pPr>
      <w:r w:rsidRPr="00D97C03">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D97C03" w:rsidRPr="00D97C03" w14:paraId="453C3AF8" w14:textId="77777777" w:rsidTr="00D97C03">
        <w:trPr>
          <w:trHeight w:val="699"/>
          <w:tblHeader/>
          <w:jc w:val="center"/>
        </w:trPr>
        <w:tc>
          <w:tcPr>
            <w:tcW w:w="9356" w:type="dxa"/>
            <w:gridSpan w:val="2"/>
            <w:tcBorders>
              <w:top w:val="single" w:sz="18" w:space="0" w:color="C00000"/>
              <w:bottom w:val="single" w:sz="18" w:space="0" w:color="C00000"/>
            </w:tcBorders>
            <w:shd w:val="clear" w:color="auto" w:fill="F1E5BD"/>
          </w:tcPr>
          <w:p w14:paraId="1EE14807" w14:textId="77777777" w:rsidR="00D97C03" w:rsidRPr="00D97C03" w:rsidRDefault="004A533C" w:rsidP="00C7643A">
            <w:pPr>
              <w:spacing w:before="120" w:after="120" w:line="240" w:lineRule="auto"/>
              <w:jc w:val="center"/>
              <w:rPr>
                <w:rFonts w:ascii="Arial Narrow" w:hAnsi="Arial Narrow"/>
                <w:b/>
              </w:rPr>
            </w:pPr>
            <w:sdt>
              <w:sdtPr>
                <w:rPr>
                  <w:rFonts w:ascii="Arial Narrow" w:hAnsi="Arial Narrow"/>
                  <w:b/>
                </w:rPr>
                <w:id w:val="188801776"/>
                <w:placeholder>
                  <w:docPart w:val="4FC4AF765E2F443FB0E1B4F96F28A309"/>
                </w:placeholder>
              </w:sdtPr>
              <w:sdtEndPr/>
              <w:sdtContent>
                <w:r w:rsidR="00D97C03" w:rsidRPr="00D97C03">
                  <w:rPr>
                    <w:rFonts w:ascii="Arial Narrow" w:hAnsi="Arial Narrow"/>
                    <w:b/>
                  </w:rPr>
                  <w:t>Ishod 4</w:t>
                </w:r>
              </w:sdtContent>
            </w:sdt>
            <w:r w:rsidR="00D97C03" w:rsidRPr="00D97C03">
              <w:rPr>
                <w:rFonts w:ascii="Arial Narrow" w:hAnsi="Arial Narrow"/>
                <w:b/>
              </w:rPr>
              <w:t xml:space="preserve"> - </w:t>
            </w:r>
            <w:sdt>
              <w:sdtPr>
                <w:rPr>
                  <w:rFonts w:ascii="Arial Narrow" w:hAnsi="Arial Narrow"/>
                </w:rPr>
                <w:id w:val="2142455869"/>
                <w:placeholder>
                  <w:docPart w:val="FF5921F2DCA24C20920A15EB3E7BCE4E"/>
                </w:placeholder>
              </w:sdtPr>
              <w:sdtEndPr/>
              <w:sdtContent>
                <w:r w:rsidR="00D97C03" w:rsidRPr="00D97C03">
                  <w:rPr>
                    <w:rFonts w:ascii="Arial Narrow" w:hAnsi="Arial Narrow"/>
                  </w:rPr>
                  <w:t>Učenik će biti sposoban da</w:t>
                </w:r>
              </w:sdtContent>
            </w:sdt>
          </w:p>
          <w:p w14:paraId="4394F9B4" w14:textId="77777777" w:rsidR="00D97C03" w:rsidRPr="00D97C03" w:rsidRDefault="00D97C03" w:rsidP="00C7643A">
            <w:pPr>
              <w:spacing w:before="120" w:after="120" w:line="240" w:lineRule="auto"/>
              <w:jc w:val="center"/>
              <w:rPr>
                <w:rFonts w:ascii="Arial Narrow" w:hAnsi="Arial Narrow"/>
                <w:color w:val="000000"/>
                <w:lang w:val="sr-Latn-CS"/>
              </w:rPr>
            </w:pPr>
            <w:r w:rsidRPr="00D97C03">
              <w:rPr>
                <w:rFonts w:ascii="Arial Narrow" w:hAnsi="Arial Narrow"/>
                <w:b/>
              </w:rPr>
              <w:t>Analizira temu s varijacijama razlikujući njene vrste</w:t>
            </w:r>
          </w:p>
        </w:tc>
      </w:tr>
      <w:tr w:rsidR="00D97C03" w:rsidRPr="00D97C03" w14:paraId="3F9EC50F" w14:textId="77777777" w:rsidTr="00D97C03">
        <w:trPr>
          <w:trHeight w:val="743"/>
          <w:tblHeader/>
          <w:jc w:val="center"/>
        </w:trPr>
        <w:tc>
          <w:tcPr>
            <w:tcW w:w="4678" w:type="dxa"/>
            <w:tcBorders>
              <w:top w:val="single" w:sz="18" w:space="0" w:color="C00000"/>
              <w:bottom w:val="single" w:sz="18" w:space="0" w:color="C00000"/>
            </w:tcBorders>
            <w:shd w:val="clear" w:color="auto" w:fill="F1E5BD"/>
          </w:tcPr>
          <w:sdt>
            <w:sdtPr>
              <w:rPr>
                <w:rFonts w:ascii="Arial Narrow" w:hAnsi="Arial Narrow"/>
                <w:b/>
              </w:rPr>
              <w:id w:val="-1553997276"/>
              <w:placeholder>
                <w:docPart w:val="E0C6426E4FE443848F775AD7A467DF80"/>
              </w:placeholder>
            </w:sdtPr>
            <w:sdtEndPr>
              <w:rPr>
                <w:b w:val="0"/>
              </w:rPr>
            </w:sdtEndPr>
            <w:sdtContent>
              <w:p w14:paraId="32AF07FF" w14:textId="77777777" w:rsidR="00D97C03" w:rsidRPr="00D97C03" w:rsidRDefault="00D97C03" w:rsidP="00C7643A">
                <w:pPr>
                  <w:spacing w:before="120" w:after="120" w:line="240" w:lineRule="auto"/>
                  <w:jc w:val="center"/>
                  <w:rPr>
                    <w:rFonts w:ascii="Arial Narrow" w:hAnsi="Arial Narrow"/>
                    <w:b/>
                  </w:rPr>
                </w:pPr>
                <w:r w:rsidRPr="00D97C03">
                  <w:rPr>
                    <w:rFonts w:ascii="Arial Narrow" w:hAnsi="Arial Narrow"/>
                    <w:b/>
                  </w:rPr>
                  <w:t>Kriterijumi za dostizanje ishoda učenja</w:t>
                </w:r>
              </w:p>
              <w:p w14:paraId="7FD29B8C" w14:textId="77777777" w:rsidR="00D97C03" w:rsidRPr="00D97C03" w:rsidRDefault="00D97C03" w:rsidP="00C7643A">
                <w:pPr>
                  <w:spacing w:before="120" w:after="120" w:line="240" w:lineRule="auto"/>
                  <w:jc w:val="center"/>
                  <w:rPr>
                    <w:rFonts w:ascii="Arial Narrow" w:hAnsi="Arial Narrow"/>
                    <w:b/>
                  </w:rPr>
                </w:pPr>
                <w:r w:rsidRPr="00D97C03">
                  <w:rPr>
                    <w:rFonts w:ascii="Arial Narrow" w:hAnsi="Arial Narrow"/>
                  </w:rPr>
                  <w:t>U cilju dostizanja ishoda učenja, učenik treba da:</w:t>
                </w:r>
              </w:p>
            </w:sdtContent>
          </w:sdt>
        </w:tc>
        <w:tc>
          <w:tcPr>
            <w:tcW w:w="4678" w:type="dxa"/>
            <w:tcBorders>
              <w:top w:val="single" w:sz="18" w:space="0" w:color="C00000"/>
              <w:bottom w:val="single" w:sz="18" w:space="0" w:color="C00000"/>
            </w:tcBorders>
            <w:shd w:val="clear" w:color="auto" w:fill="F1E5BD"/>
          </w:tcPr>
          <w:sdt>
            <w:sdtPr>
              <w:rPr>
                <w:rFonts w:ascii="Arial Narrow" w:hAnsi="Arial Narrow" w:cs="Verdana"/>
                <w:b/>
                <w:color w:val="000000"/>
              </w:rPr>
              <w:id w:val="-356813517"/>
              <w:placeholder>
                <w:docPart w:val="E0C6426E4FE443848F775AD7A467DF80"/>
              </w:placeholder>
            </w:sdtPr>
            <w:sdtEndPr>
              <w:rPr>
                <w:b w:val="0"/>
              </w:rPr>
            </w:sdtEndPr>
            <w:sdtContent>
              <w:p w14:paraId="4DA648DD" w14:textId="06A160CD" w:rsidR="00D97C03" w:rsidRPr="00D97C03" w:rsidRDefault="00D97C03" w:rsidP="00C7643A">
                <w:pPr>
                  <w:spacing w:before="120" w:after="120" w:line="240" w:lineRule="auto"/>
                  <w:jc w:val="center"/>
                  <w:rPr>
                    <w:rFonts w:ascii="Arial Narrow" w:hAnsi="Arial Narrow" w:cs="Verdana"/>
                    <w:color w:val="000000"/>
                  </w:rPr>
                </w:pPr>
                <w:r w:rsidRPr="00D97C03">
                  <w:rPr>
                    <w:rFonts w:ascii="Arial Narrow" w:hAnsi="Arial Narrow" w:cs="Verdana"/>
                    <w:b/>
                    <w:color w:val="000000"/>
                  </w:rPr>
                  <w:t>Kontekst</w:t>
                </w:r>
              </w:p>
              <w:p w14:paraId="7F461BA0" w14:textId="77777777" w:rsidR="00D97C03" w:rsidRPr="00D97C03" w:rsidRDefault="00D97C03" w:rsidP="00C7643A">
                <w:pPr>
                  <w:spacing w:before="120" w:after="120" w:line="240" w:lineRule="auto"/>
                  <w:jc w:val="center"/>
                  <w:rPr>
                    <w:rFonts w:ascii="Arial Narrow" w:hAnsi="Arial Narrow" w:cs="Verdana"/>
                    <w:color w:val="000000"/>
                  </w:rPr>
                </w:pPr>
                <w:r w:rsidRPr="00D97C03">
                  <w:rPr>
                    <w:rFonts w:ascii="Arial Narrow" w:hAnsi="Arial Narrow" w:cs="Verdana"/>
                    <w:color w:val="000000"/>
                  </w:rPr>
                  <w:t>(Pojašnjenje označenih pojmova)</w:t>
                </w:r>
              </w:p>
            </w:sdtContent>
          </w:sdt>
        </w:tc>
      </w:tr>
      <w:tr w:rsidR="00D97C03" w:rsidRPr="00D97C03" w14:paraId="225BC277" w14:textId="77777777" w:rsidTr="00D97C03">
        <w:trPr>
          <w:trHeight w:val="542"/>
          <w:jc w:val="center"/>
        </w:trPr>
        <w:tc>
          <w:tcPr>
            <w:tcW w:w="4678" w:type="dxa"/>
            <w:tcBorders>
              <w:top w:val="single" w:sz="18" w:space="0" w:color="C00000"/>
            </w:tcBorders>
            <w:shd w:val="clear" w:color="auto" w:fill="auto"/>
            <w:vAlign w:val="center"/>
          </w:tcPr>
          <w:p w14:paraId="48FA94B5" w14:textId="77777777" w:rsidR="00D97C03" w:rsidRPr="00D97C03" w:rsidRDefault="00D97C03" w:rsidP="00353328">
            <w:pPr>
              <w:numPr>
                <w:ilvl w:val="0"/>
                <w:numId w:val="266"/>
              </w:numPr>
              <w:spacing w:before="120" w:after="120" w:line="240" w:lineRule="auto"/>
              <w:rPr>
                <w:rFonts w:ascii="Arial Narrow" w:hAnsi="Arial Narrow"/>
                <w:color w:val="000000"/>
                <w:lang w:val="sr-Latn-CS"/>
              </w:rPr>
            </w:pPr>
            <w:r w:rsidRPr="00D97C03">
              <w:rPr>
                <w:rFonts w:ascii="Arial Narrow" w:hAnsi="Arial Narrow"/>
                <w:color w:val="000000"/>
                <w:lang w:val="sr-Latn-CS"/>
              </w:rPr>
              <w:t>Definiše oblik teme s varijacijama</w:t>
            </w:r>
          </w:p>
        </w:tc>
        <w:tc>
          <w:tcPr>
            <w:tcW w:w="4678" w:type="dxa"/>
            <w:tcBorders>
              <w:top w:val="single" w:sz="18" w:space="0" w:color="C00000"/>
            </w:tcBorders>
            <w:shd w:val="clear" w:color="auto" w:fill="auto"/>
            <w:vAlign w:val="center"/>
          </w:tcPr>
          <w:p w14:paraId="5027CFCD" w14:textId="77777777" w:rsidR="00D97C03" w:rsidRPr="00D97C03" w:rsidRDefault="00D97C03" w:rsidP="00353328">
            <w:pPr>
              <w:spacing w:before="120" w:after="120" w:line="240" w:lineRule="auto"/>
              <w:rPr>
                <w:rFonts w:ascii="Arial Narrow" w:hAnsi="Arial Narrow"/>
                <w:color w:val="000000"/>
                <w:lang w:val="sr-Latn-CS"/>
              </w:rPr>
            </w:pPr>
          </w:p>
        </w:tc>
      </w:tr>
      <w:tr w:rsidR="00D97C03" w:rsidRPr="00D97C03" w14:paraId="17BAAE76" w14:textId="77777777" w:rsidTr="00D97C03">
        <w:trPr>
          <w:trHeight w:val="542"/>
          <w:jc w:val="center"/>
        </w:trPr>
        <w:tc>
          <w:tcPr>
            <w:tcW w:w="4678" w:type="dxa"/>
            <w:shd w:val="clear" w:color="auto" w:fill="auto"/>
            <w:vAlign w:val="center"/>
          </w:tcPr>
          <w:p w14:paraId="354024A6" w14:textId="77777777" w:rsidR="00D97C03" w:rsidRPr="00D97C03" w:rsidRDefault="00D97C03" w:rsidP="00353328">
            <w:pPr>
              <w:numPr>
                <w:ilvl w:val="0"/>
                <w:numId w:val="266"/>
              </w:numPr>
              <w:spacing w:before="120" w:after="120" w:line="240" w:lineRule="auto"/>
              <w:rPr>
                <w:rFonts w:ascii="Arial Narrow" w:hAnsi="Arial Narrow"/>
                <w:color w:val="000000"/>
                <w:lang w:val="sr-Latn-CS"/>
              </w:rPr>
            </w:pPr>
            <w:r w:rsidRPr="00D97C03">
              <w:rPr>
                <w:rFonts w:ascii="Arial Narrow" w:hAnsi="Arial Narrow"/>
                <w:color w:val="000000"/>
                <w:lang w:val="sr-Latn-CS"/>
              </w:rPr>
              <w:t xml:space="preserve">Razmatra istorijat teme s varijacijama </w:t>
            </w:r>
          </w:p>
        </w:tc>
        <w:tc>
          <w:tcPr>
            <w:tcW w:w="4678" w:type="dxa"/>
            <w:shd w:val="clear" w:color="auto" w:fill="auto"/>
            <w:vAlign w:val="center"/>
          </w:tcPr>
          <w:p w14:paraId="78CAD0D7" w14:textId="77777777" w:rsidR="00D97C03" w:rsidRPr="00D97C03" w:rsidRDefault="00D97C03" w:rsidP="00353328">
            <w:pPr>
              <w:spacing w:before="120" w:after="120" w:line="240" w:lineRule="auto"/>
              <w:rPr>
                <w:rFonts w:ascii="Arial Narrow" w:hAnsi="Arial Narrow"/>
                <w:color w:val="000000"/>
                <w:lang w:val="sr-Latn-CS"/>
              </w:rPr>
            </w:pPr>
          </w:p>
        </w:tc>
      </w:tr>
      <w:tr w:rsidR="00D97C03" w:rsidRPr="00D97C03" w14:paraId="71229B1E" w14:textId="77777777" w:rsidTr="00D97C03">
        <w:trPr>
          <w:trHeight w:val="542"/>
          <w:jc w:val="center"/>
        </w:trPr>
        <w:tc>
          <w:tcPr>
            <w:tcW w:w="4678" w:type="dxa"/>
            <w:shd w:val="clear" w:color="auto" w:fill="auto"/>
            <w:vAlign w:val="center"/>
          </w:tcPr>
          <w:p w14:paraId="6FC39D23" w14:textId="77777777" w:rsidR="00D97C03" w:rsidRPr="00D97C03" w:rsidRDefault="00D97C03" w:rsidP="00353328">
            <w:pPr>
              <w:numPr>
                <w:ilvl w:val="0"/>
                <w:numId w:val="266"/>
              </w:numPr>
              <w:spacing w:before="120" w:after="120" w:line="240" w:lineRule="auto"/>
              <w:rPr>
                <w:rFonts w:ascii="Arial Narrow" w:hAnsi="Arial Narrow"/>
                <w:color w:val="000000"/>
                <w:lang w:val="sr-Latn-CS"/>
              </w:rPr>
            </w:pPr>
            <w:r w:rsidRPr="00D97C03">
              <w:rPr>
                <w:rFonts w:ascii="Arial Narrow" w:hAnsi="Arial Narrow"/>
                <w:color w:val="000000"/>
                <w:lang w:val="sr-Latn-CS"/>
              </w:rPr>
              <w:t>Objasni oblik teme za variranje, organizaciju varijacionog toka, broj i završetak varijacija</w:t>
            </w:r>
          </w:p>
        </w:tc>
        <w:tc>
          <w:tcPr>
            <w:tcW w:w="4678" w:type="dxa"/>
            <w:shd w:val="clear" w:color="auto" w:fill="auto"/>
            <w:vAlign w:val="center"/>
          </w:tcPr>
          <w:p w14:paraId="3E70315D" w14:textId="77777777" w:rsidR="00D97C03" w:rsidRPr="00D97C03" w:rsidRDefault="00D97C03" w:rsidP="00353328">
            <w:pPr>
              <w:spacing w:before="120" w:after="120" w:line="240" w:lineRule="auto"/>
              <w:rPr>
                <w:rFonts w:ascii="Arial Narrow" w:hAnsi="Arial Narrow"/>
                <w:color w:val="000000"/>
                <w:lang w:val="sr-Latn-CS"/>
              </w:rPr>
            </w:pPr>
          </w:p>
        </w:tc>
      </w:tr>
      <w:tr w:rsidR="00D97C03" w:rsidRPr="00D97C03" w14:paraId="7D4FB8A1" w14:textId="77777777" w:rsidTr="00D97C03">
        <w:trPr>
          <w:trHeight w:val="542"/>
          <w:jc w:val="center"/>
        </w:trPr>
        <w:tc>
          <w:tcPr>
            <w:tcW w:w="4678" w:type="dxa"/>
            <w:shd w:val="clear" w:color="auto" w:fill="auto"/>
            <w:vAlign w:val="center"/>
          </w:tcPr>
          <w:p w14:paraId="57A5C209" w14:textId="77777777" w:rsidR="00D97C03" w:rsidRPr="00D97C03" w:rsidRDefault="00D97C03" w:rsidP="00353328">
            <w:pPr>
              <w:numPr>
                <w:ilvl w:val="0"/>
                <w:numId w:val="266"/>
              </w:numPr>
              <w:spacing w:before="120" w:after="120" w:line="240" w:lineRule="auto"/>
              <w:rPr>
                <w:rFonts w:ascii="Arial Narrow" w:hAnsi="Arial Narrow"/>
                <w:color w:val="000000"/>
                <w:lang w:val="sr-Latn-CS"/>
              </w:rPr>
            </w:pPr>
            <w:r w:rsidRPr="00D97C03">
              <w:rPr>
                <w:rFonts w:ascii="Arial Narrow" w:hAnsi="Arial Narrow"/>
                <w:color w:val="000000"/>
                <w:lang w:val="sr-Latn-CS"/>
              </w:rPr>
              <w:t xml:space="preserve">Navede </w:t>
            </w:r>
            <w:r w:rsidRPr="00D97C03">
              <w:rPr>
                <w:rFonts w:ascii="Arial Narrow" w:hAnsi="Arial Narrow"/>
                <w:b/>
                <w:color w:val="000000"/>
                <w:lang w:val="sr-Latn-CS"/>
              </w:rPr>
              <w:t>načine variranja</w:t>
            </w:r>
          </w:p>
        </w:tc>
        <w:tc>
          <w:tcPr>
            <w:tcW w:w="4678" w:type="dxa"/>
            <w:shd w:val="clear" w:color="auto" w:fill="auto"/>
            <w:vAlign w:val="center"/>
          </w:tcPr>
          <w:p w14:paraId="0D11C218" w14:textId="77777777" w:rsidR="00D97C03" w:rsidRPr="00D97C03" w:rsidRDefault="00D97C03" w:rsidP="00353328">
            <w:pPr>
              <w:spacing w:before="120" w:after="120" w:line="240" w:lineRule="auto"/>
              <w:rPr>
                <w:rFonts w:ascii="Arial Narrow" w:hAnsi="Arial Narrow"/>
                <w:color w:val="000000"/>
                <w:lang w:val="sr-Latn-CS"/>
              </w:rPr>
            </w:pPr>
            <w:r w:rsidRPr="00D97C03">
              <w:rPr>
                <w:rFonts w:ascii="Arial Narrow" w:hAnsi="Arial Narrow"/>
                <w:b/>
              </w:rPr>
              <w:t xml:space="preserve">Načini variranja: </w:t>
            </w:r>
            <w:r w:rsidRPr="00D97C03">
              <w:rPr>
                <w:rFonts w:ascii="Arial Narrow" w:hAnsi="Arial Narrow"/>
              </w:rPr>
              <w:t>ornamentalne, kontrapunktske i karakterne varijacije</w:t>
            </w:r>
          </w:p>
        </w:tc>
      </w:tr>
      <w:tr w:rsidR="00D97C03" w:rsidRPr="00D97C03" w14:paraId="79D755D2" w14:textId="77777777" w:rsidTr="00D97C03">
        <w:trPr>
          <w:trHeight w:val="542"/>
          <w:jc w:val="center"/>
        </w:trPr>
        <w:tc>
          <w:tcPr>
            <w:tcW w:w="4678" w:type="dxa"/>
            <w:shd w:val="clear" w:color="auto" w:fill="auto"/>
            <w:vAlign w:val="center"/>
          </w:tcPr>
          <w:p w14:paraId="766AF53E" w14:textId="77777777" w:rsidR="00D97C03" w:rsidRPr="00D97C03" w:rsidRDefault="00D97C03" w:rsidP="00353328">
            <w:pPr>
              <w:numPr>
                <w:ilvl w:val="0"/>
                <w:numId w:val="266"/>
              </w:numPr>
              <w:spacing w:before="120" w:after="120" w:line="240" w:lineRule="auto"/>
              <w:rPr>
                <w:rFonts w:ascii="Arial Narrow" w:hAnsi="Arial Narrow"/>
                <w:color w:val="000000"/>
                <w:lang w:val="sr-Latn-CS"/>
              </w:rPr>
            </w:pPr>
            <w:r w:rsidRPr="00D97C03">
              <w:rPr>
                <w:rFonts w:ascii="Arial Narrow" w:hAnsi="Arial Narrow"/>
                <w:color w:val="000000"/>
                <w:lang w:val="sr-Latn-CS"/>
              </w:rPr>
              <w:t>Prepozna ornamentalne, kontrapunktske i karakterne varijacije na zadatom notnom primjeru</w:t>
            </w:r>
          </w:p>
        </w:tc>
        <w:tc>
          <w:tcPr>
            <w:tcW w:w="4678" w:type="dxa"/>
            <w:shd w:val="clear" w:color="auto" w:fill="auto"/>
            <w:vAlign w:val="center"/>
          </w:tcPr>
          <w:p w14:paraId="004F3600" w14:textId="77777777" w:rsidR="00D97C03" w:rsidRPr="00D97C03" w:rsidRDefault="00D97C03" w:rsidP="00353328">
            <w:pPr>
              <w:spacing w:before="120" w:after="120" w:line="240" w:lineRule="auto"/>
              <w:rPr>
                <w:rFonts w:ascii="Arial Narrow" w:hAnsi="Arial Narrow"/>
                <w:color w:val="000000"/>
                <w:lang w:val="sr-Latn-CS"/>
              </w:rPr>
            </w:pPr>
          </w:p>
        </w:tc>
      </w:tr>
      <w:tr w:rsidR="00D97C03" w:rsidRPr="00D97C03" w14:paraId="100935EB" w14:textId="77777777" w:rsidTr="00D97C03">
        <w:trPr>
          <w:trHeight w:val="542"/>
          <w:jc w:val="center"/>
        </w:trPr>
        <w:tc>
          <w:tcPr>
            <w:tcW w:w="4678" w:type="dxa"/>
            <w:shd w:val="clear" w:color="auto" w:fill="auto"/>
            <w:vAlign w:val="center"/>
          </w:tcPr>
          <w:p w14:paraId="55043F7E" w14:textId="77777777" w:rsidR="00D97C03" w:rsidRPr="00D97C03" w:rsidRDefault="00D97C03" w:rsidP="00353328">
            <w:pPr>
              <w:numPr>
                <w:ilvl w:val="0"/>
                <w:numId w:val="266"/>
              </w:numPr>
              <w:spacing w:before="120" w:after="120" w:line="240" w:lineRule="auto"/>
              <w:rPr>
                <w:rFonts w:ascii="Arial Narrow" w:hAnsi="Arial Narrow"/>
                <w:color w:val="000000"/>
                <w:lang w:val="sr-Latn-CS"/>
              </w:rPr>
            </w:pPr>
            <w:r w:rsidRPr="00D97C03">
              <w:rPr>
                <w:rFonts w:ascii="Arial Narrow" w:hAnsi="Arial Narrow"/>
                <w:color w:val="000000"/>
                <w:lang w:val="sr-Latn-CS"/>
              </w:rPr>
              <w:t xml:space="preserve">Navede </w:t>
            </w:r>
            <w:r w:rsidRPr="00D97C03">
              <w:rPr>
                <w:rFonts w:ascii="Arial Narrow" w:hAnsi="Arial Narrow"/>
                <w:b/>
                <w:color w:val="000000"/>
                <w:lang w:val="sr-Latn-CS"/>
              </w:rPr>
              <w:t>slobodne varijacione oblike</w:t>
            </w:r>
          </w:p>
        </w:tc>
        <w:tc>
          <w:tcPr>
            <w:tcW w:w="4678" w:type="dxa"/>
            <w:shd w:val="clear" w:color="auto" w:fill="auto"/>
            <w:vAlign w:val="center"/>
          </w:tcPr>
          <w:p w14:paraId="1F04A3B6" w14:textId="77777777" w:rsidR="00D97C03" w:rsidRPr="00D97C03" w:rsidRDefault="00D97C03" w:rsidP="00353328">
            <w:pPr>
              <w:spacing w:before="120" w:after="120" w:line="240" w:lineRule="auto"/>
              <w:rPr>
                <w:rFonts w:ascii="Arial Narrow" w:hAnsi="Arial Narrow"/>
                <w:color w:val="000000"/>
                <w:lang w:val="sr-Latn-CS"/>
              </w:rPr>
            </w:pPr>
            <w:r w:rsidRPr="00D97C03">
              <w:rPr>
                <w:rFonts w:ascii="Arial Narrow" w:hAnsi="Arial Narrow"/>
                <w:b/>
              </w:rPr>
              <w:t>Slobodni varijacioni oblici</w:t>
            </w:r>
            <w:r w:rsidRPr="00D97C03">
              <w:rPr>
                <w:rFonts w:ascii="Arial Narrow" w:hAnsi="Arial Narrow"/>
              </w:rPr>
              <w:t>: prelaz između varijacija i razvijene pjesme i varijacije sa dvije teme</w:t>
            </w:r>
          </w:p>
        </w:tc>
      </w:tr>
      <w:tr w:rsidR="00D97C03" w:rsidRPr="00D97C03" w14:paraId="6BC42CF7" w14:textId="77777777" w:rsidTr="00D97C03">
        <w:trPr>
          <w:trHeight w:val="542"/>
          <w:jc w:val="center"/>
        </w:trPr>
        <w:tc>
          <w:tcPr>
            <w:tcW w:w="4678" w:type="dxa"/>
            <w:shd w:val="clear" w:color="auto" w:fill="auto"/>
            <w:vAlign w:val="center"/>
          </w:tcPr>
          <w:p w14:paraId="4C661FB5" w14:textId="77777777" w:rsidR="00D97C03" w:rsidRPr="00D97C03" w:rsidRDefault="00D97C03" w:rsidP="00353328">
            <w:pPr>
              <w:numPr>
                <w:ilvl w:val="0"/>
                <w:numId w:val="266"/>
              </w:numPr>
              <w:spacing w:before="120" w:after="120" w:line="240" w:lineRule="auto"/>
              <w:rPr>
                <w:rFonts w:ascii="Arial Narrow" w:hAnsi="Arial Narrow"/>
                <w:color w:val="000000"/>
                <w:lang w:val="sr-Latn-CS"/>
              </w:rPr>
            </w:pPr>
            <w:r w:rsidRPr="00D97C03">
              <w:rPr>
                <w:rFonts w:ascii="Arial Narrow" w:hAnsi="Arial Narrow"/>
                <w:color w:val="000000"/>
                <w:lang w:val="sr-Latn-CS"/>
              </w:rPr>
              <w:t>Izvrši analizu oblika teme s varijacijama slušajuči primjere iz literature</w:t>
            </w:r>
          </w:p>
        </w:tc>
        <w:tc>
          <w:tcPr>
            <w:tcW w:w="4678" w:type="dxa"/>
            <w:shd w:val="clear" w:color="auto" w:fill="auto"/>
            <w:vAlign w:val="center"/>
          </w:tcPr>
          <w:p w14:paraId="04DB4A75" w14:textId="77777777" w:rsidR="00D97C03" w:rsidRPr="00D97C03" w:rsidRDefault="00D97C03" w:rsidP="00353328">
            <w:pPr>
              <w:spacing w:before="120" w:after="120" w:line="240" w:lineRule="auto"/>
              <w:rPr>
                <w:rFonts w:ascii="Arial Narrow" w:hAnsi="Arial Narrow"/>
                <w:color w:val="000000"/>
                <w:lang w:val="sr-Latn-CS"/>
              </w:rPr>
            </w:pPr>
          </w:p>
        </w:tc>
      </w:tr>
      <w:tr w:rsidR="00D97C03" w:rsidRPr="00D97C03" w14:paraId="293A203B" w14:textId="77777777" w:rsidTr="00D97C03">
        <w:trPr>
          <w:trHeight w:val="218"/>
          <w:jc w:val="center"/>
        </w:trPr>
        <w:tc>
          <w:tcPr>
            <w:tcW w:w="9356" w:type="dxa"/>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2067535028"/>
              <w:placeholder>
                <w:docPart w:val="E65123A3BFC7452793425C450FA3C9F6"/>
              </w:placeholder>
            </w:sdtPr>
            <w:sdtEndPr/>
            <w:sdtContent>
              <w:p w14:paraId="5FFDDDFD" w14:textId="77777777" w:rsidR="00D97C03" w:rsidRPr="00D97C03" w:rsidRDefault="00D97C03" w:rsidP="005632C7">
                <w:pPr>
                  <w:spacing w:before="120" w:after="120" w:line="240" w:lineRule="auto"/>
                  <w:jc w:val="both"/>
                  <w:rPr>
                    <w:rFonts w:ascii="Arial Narrow" w:hAnsi="Arial Narrow"/>
                  </w:rPr>
                </w:pPr>
                <w:r w:rsidRPr="00D97C03">
                  <w:rPr>
                    <w:rFonts w:ascii="Arial Narrow" w:hAnsi="Arial Narrow" w:cs="Verdana"/>
                    <w:b/>
                    <w:color w:val="000000"/>
                  </w:rPr>
                  <w:t>Način provjeravanja dostignutosti ishoda učenja</w:t>
                </w:r>
              </w:p>
            </w:sdtContent>
          </w:sdt>
        </w:tc>
      </w:tr>
      <w:tr w:rsidR="00D97C03" w:rsidRPr="00D97C03" w14:paraId="5295DB32" w14:textId="77777777" w:rsidTr="00D97C03">
        <w:trPr>
          <w:trHeight w:val="282"/>
          <w:jc w:val="center"/>
        </w:trPr>
        <w:tc>
          <w:tcPr>
            <w:tcW w:w="9356" w:type="dxa"/>
            <w:gridSpan w:val="2"/>
            <w:tcBorders>
              <w:top w:val="single" w:sz="18" w:space="0" w:color="C00000"/>
              <w:bottom w:val="single" w:sz="18" w:space="0" w:color="C00000"/>
            </w:tcBorders>
            <w:shd w:val="clear" w:color="auto" w:fill="auto"/>
            <w:vAlign w:val="center"/>
          </w:tcPr>
          <w:p w14:paraId="35F351CC" w14:textId="77777777" w:rsidR="00D97C03" w:rsidRPr="00D97C03" w:rsidRDefault="00D97C03" w:rsidP="005632C7">
            <w:pPr>
              <w:spacing w:before="120" w:after="120" w:line="240" w:lineRule="auto"/>
              <w:jc w:val="both"/>
              <w:rPr>
                <w:rFonts w:ascii="Arial Narrow" w:hAnsi="Arial Narrow"/>
              </w:rPr>
            </w:pPr>
            <w:r w:rsidRPr="00D97C03">
              <w:rPr>
                <w:rFonts w:ascii="Arial Narrow" w:hAnsi="Arial Narrow"/>
              </w:rPr>
              <w:t>U cilju provjeravanja dostignutosti pomenutog ishoda učenja, potreban je usmeni ili pisani dokaz da je učenik uspješno realizovao kriterijume 1, 2, 3, 4 i 6. Za kriterijume 5 i 7 potrebne su ispravno urađene vježbe sa usmenim obrazloženjem.</w:t>
            </w:r>
          </w:p>
        </w:tc>
      </w:tr>
      <w:tr w:rsidR="00D97C03" w:rsidRPr="00D97C03" w14:paraId="5734B363" w14:textId="77777777" w:rsidTr="00D97C03">
        <w:trPr>
          <w:trHeight w:val="64"/>
          <w:jc w:val="center"/>
        </w:trPr>
        <w:tc>
          <w:tcPr>
            <w:tcW w:w="9356" w:type="dxa"/>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741554945"/>
              <w:placeholder>
                <w:docPart w:val="181890B577074E948DF5E557A3783C0B"/>
              </w:placeholder>
            </w:sdtPr>
            <w:sdtEndPr/>
            <w:sdtContent>
              <w:p w14:paraId="5A06F011" w14:textId="77777777" w:rsidR="00D97C03" w:rsidRPr="00D97C03" w:rsidRDefault="00D97C03" w:rsidP="005632C7">
                <w:pPr>
                  <w:spacing w:before="120" w:after="120" w:line="240" w:lineRule="auto"/>
                  <w:jc w:val="both"/>
                  <w:rPr>
                    <w:rFonts w:ascii="Arial Narrow" w:hAnsi="Arial Narrow"/>
                  </w:rPr>
                </w:pPr>
                <w:r w:rsidRPr="00D97C03">
                  <w:rPr>
                    <w:rFonts w:ascii="Arial Narrow" w:hAnsi="Arial Narrow" w:cs="Verdana"/>
                    <w:b/>
                    <w:color w:val="000000"/>
                  </w:rPr>
                  <w:t>Predložene teme</w:t>
                </w:r>
              </w:p>
            </w:sdtContent>
          </w:sdt>
        </w:tc>
      </w:tr>
      <w:tr w:rsidR="00D97C03" w:rsidRPr="00D97C03" w14:paraId="018E192B" w14:textId="77777777" w:rsidTr="00D97C03">
        <w:trPr>
          <w:trHeight w:val="99"/>
          <w:jc w:val="center"/>
        </w:trPr>
        <w:tc>
          <w:tcPr>
            <w:tcW w:w="9356" w:type="dxa"/>
            <w:gridSpan w:val="2"/>
            <w:tcBorders>
              <w:top w:val="single" w:sz="18" w:space="0" w:color="C00000"/>
              <w:bottom w:val="single" w:sz="2" w:space="0" w:color="C00000"/>
            </w:tcBorders>
            <w:shd w:val="clear" w:color="auto" w:fill="auto"/>
            <w:vAlign w:val="center"/>
          </w:tcPr>
          <w:p w14:paraId="1BD2B66F" w14:textId="77777777" w:rsidR="00D97C03" w:rsidRPr="00D97C03" w:rsidRDefault="00D97C03" w:rsidP="005632C7">
            <w:pPr>
              <w:numPr>
                <w:ilvl w:val="0"/>
                <w:numId w:val="11"/>
              </w:numPr>
              <w:tabs>
                <w:tab w:val="left" w:pos="173"/>
              </w:tabs>
              <w:spacing w:before="120" w:after="120" w:line="240" w:lineRule="auto"/>
              <w:ind w:left="176" w:hanging="176"/>
              <w:jc w:val="both"/>
              <w:rPr>
                <w:rFonts w:ascii="Arial Narrow" w:hAnsi="Arial Narrow"/>
              </w:rPr>
            </w:pPr>
            <w:r w:rsidRPr="00D97C03">
              <w:rPr>
                <w:rFonts w:ascii="Arial Narrow" w:hAnsi="Arial Narrow"/>
              </w:rPr>
              <w:t>Tema s varijacijama</w:t>
            </w:r>
          </w:p>
          <w:p w14:paraId="7DAD6F27" w14:textId="77777777" w:rsidR="00D97C03" w:rsidRPr="00D97C03" w:rsidRDefault="00D97C03" w:rsidP="005632C7">
            <w:pPr>
              <w:numPr>
                <w:ilvl w:val="0"/>
                <w:numId w:val="11"/>
              </w:numPr>
              <w:tabs>
                <w:tab w:val="left" w:pos="173"/>
              </w:tabs>
              <w:spacing w:before="120" w:after="120" w:line="240" w:lineRule="auto"/>
              <w:ind w:left="176" w:hanging="176"/>
              <w:jc w:val="both"/>
              <w:rPr>
                <w:rFonts w:ascii="Arial Narrow" w:hAnsi="Arial Narrow"/>
              </w:rPr>
            </w:pPr>
            <w:r w:rsidRPr="00D97C03">
              <w:rPr>
                <w:rFonts w:ascii="Arial Narrow" w:hAnsi="Arial Narrow"/>
              </w:rPr>
              <w:t>Slobodni varijacioni oblici</w:t>
            </w:r>
          </w:p>
        </w:tc>
      </w:tr>
    </w:tbl>
    <w:p w14:paraId="43682C9C" w14:textId="77777777" w:rsidR="00D97C03" w:rsidRPr="00D97C03" w:rsidRDefault="00D97C03" w:rsidP="005632C7">
      <w:pPr>
        <w:jc w:val="both"/>
      </w:pPr>
      <w:r w:rsidRPr="00D97C03">
        <w:br w:type="page"/>
      </w:r>
    </w:p>
    <w:sdt>
      <w:sdtPr>
        <w:rPr>
          <w:rFonts w:ascii="Arial Narrow" w:eastAsia="Times New Roman" w:hAnsi="Arial Narrow" w:cs="Trebuchet MS"/>
          <w:b/>
          <w:bCs/>
          <w:lang w:val="sr-Latn-CS"/>
        </w:rPr>
        <w:id w:val="2089268590"/>
        <w:lock w:val="contentLocked"/>
        <w:placeholder>
          <w:docPart w:val="546266C1D043436189C4CE598DBDBDFD"/>
        </w:placeholder>
      </w:sdtPr>
      <w:sdtEndPr/>
      <w:sdtContent>
        <w:p w14:paraId="0E843A09" w14:textId="77777777" w:rsidR="00D97C03" w:rsidRPr="00D97C03" w:rsidRDefault="00D97C03" w:rsidP="005632C7">
          <w:pPr>
            <w:spacing w:before="240" w:after="120" w:line="240" w:lineRule="auto"/>
            <w:jc w:val="both"/>
            <w:rPr>
              <w:rFonts w:ascii="Arial Narrow" w:eastAsia="Times New Roman" w:hAnsi="Arial Narrow" w:cs="Trebuchet MS"/>
              <w:b/>
              <w:bCs/>
              <w:lang w:val="sr-Latn-CS"/>
            </w:rPr>
          </w:pPr>
          <w:r w:rsidRPr="00D97C03">
            <w:rPr>
              <w:rFonts w:ascii="Arial Narrow" w:eastAsia="Times New Roman" w:hAnsi="Arial Narrow" w:cs="Trebuchet MS"/>
              <w:b/>
              <w:bCs/>
              <w:lang w:val="sr-Latn-CS"/>
            </w:rPr>
            <w:t>4. Didaktičke preporuke za realizaciju modula</w:t>
          </w:r>
        </w:p>
      </w:sdtContent>
    </w:sdt>
    <w:p w14:paraId="01B336A7" w14:textId="77777777" w:rsidR="00D97C03" w:rsidRPr="00D97C03" w:rsidRDefault="00D97C03" w:rsidP="005632C7">
      <w:pPr>
        <w:numPr>
          <w:ilvl w:val="0"/>
          <w:numId w:val="81"/>
        </w:numPr>
        <w:tabs>
          <w:tab w:val="left" w:pos="284"/>
        </w:tabs>
        <w:spacing w:after="0" w:line="240" w:lineRule="auto"/>
        <w:ind w:left="288" w:hanging="288"/>
        <w:jc w:val="both"/>
        <w:rPr>
          <w:rFonts w:ascii="Arial Narrow" w:hAnsi="Arial Narrow"/>
          <w:lang w:val="sr-Latn-CS"/>
        </w:rPr>
      </w:pPr>
      <w:r w:rsidRPr="00D97C03">
        <w:rPr>
          <w:rFonts w:ascii="Arial Narrow" w:hAnsi="Arial Narrow" w:cs="Wingdings-Regular"/>
          <w:lang w:val="pl-PL"/>
        </w:rPr>
        <w:t xml:space="preserve">Modul </w:t>
      </w:r>
      <w:r w:rsidRPr="00D97C03">
        <w:rPr>
          <w:rFonts w:ascii="Arial Narrow" w:hAnsi="Arial Narrow" w:cs="Wingdings-Regular"/>
        </w:rPr>
        <w:t>Analiza muzičkih oblika I</w:t>
      </w:r>
      <w:r w:rsidRPr="00D97C03">
        <w:rPr>
          <w:rFonts w:ascii="Arial Narrow" w:hAnsi="Arial Narrow" w:cs="Wingdings-Regular"/>
          <w:lang w:val="pl-PL"/>
        </w:rPr>
        <w:t xml:space="preserve"> </w:t>
      </w:r>
      <w:r w:rsidRPr="00D97C03">
        <w:rPr>
          <w:rFonts w:ascii="Arial Narrow" w:hAnsi="Arial Narrow"/>
          <w:lang w:val="sr-Latn-CS"/>
        </w:rPr>
        <w:t>je tako koncipiran da učenicima omogućava sticanje teorijskih znanja i vještina iz ove oblasti.</w:t>
      </w:r>
      <w:r w:rsidRPr="00D97C03">
        <w:rPr>
          <w:rFonts w:ascii="Arial Narrow" w:hAnsi="Arial Narrow"/>
        </w:rPr>
        <w:t xml:space="preserve"> </w:t>
      </w:r>
      <w:r w:rsidRPr="00D97C03">
        <w:rPr>
          <w:rFonts w:ascii="Arial Narrow" w:hAnsi="Arial Narrow"/>
          <w:lang w:val="sr-Latn-CS"/>
        </w:rPr>
        <w:t>Preporučuju</w:t>
      </w:r>
      <w:r w:rsidRPr="00D97C03">
        <w:rPr>
          <w:rFonts w:ascii="Arial Narrow" w:eastAsia="Times New Roman" w:hAnsi="Arial Narrow"/>
          <w:lang w:val="sr-Latn-CS"/>
        </w:rPr>
        <w:t xml:space="preserve"> se didaktičke metode koje omogućavaju da svi učenici budu aktivni u najvećoj mjeri u cilju postizanja značajnog stepena samostalnosti i inicijativnosti u učenju i radu. Preporučene didaktičke metode su metode aktivnog učenja: smisleno verbalno receptivno učenje, praktično smisaono učenje, konvergentno (logičko) učenje, divergentno (stvaralačko) učenje, kooperativno učenje učenik-učenik, kooperativno učenje učenik-nastavnik, učenja putem otkrića, analiza notnih primjera. </w:t>
      </w:r>
      <w:r w:rsidRPr="00D97C03">
        <w:rPr>
          <w:rFonts w:ascii="Arial Narrow" w:hAnsi="Arial Narrow"/>
          <w:lang w:val="sr-Latn-CS"/>
        </w:rPr>
        <w:t xml:space="preserve">Nastava treba da bude aktivna, sa uključivanjem svih učenika. Pri savladavanju nove materije potrebno je da učenici koriste već stečena znanja kako bi povezivali informacije. Analitički dio nastave podrazumijeva primjere iz literature prvenstveno kompozitora iz perioda baroka, klasicizma i romantizma. Od velikog značaja je podsticanje problemske nastave u kojoj nastavnik navodi učenike da sami dolaze do zaključaka prilikom rješavanja problema, čime im omogućava povezivanje teorijskih znanja sa praktičnom primjenom. Ishodi učenja u modulima Istorija muzike sa poznavanjem muzičke literature II i Muzički oblici uvode se kao obnova prethodno stečenih znanja, a zatim se detaljnije proučavaju. </w:t>
      </w:r>
    </w:p>
    <w:p w14:paraId="53444DCE" w14:textId="77777777" w:rsidR="00D97C03" w:rsidRPr="00D97C03" w:rsidRDefault="00D97C03" w:rsidP="005632C7">
      <w:pPr>
        <w:numPr>
          <w:ilvl w:val="0"/>
          <w:numId w:val="81"/>
        </w:numPr>
        <w:tabs>
          <w:tab w:val="left" w:pos="284"/>
        </w:tabs>
        <w:spacing w:after="0" w:line="240" w:lineRule="auto"/>
        <w:ind w:left="288" w:hanging="288"/>
        <w:jc w:val="both"/>
        <w:rPr>
          <w:rFonts w:ascii="Arial Narrow" w:hAnsi="Arial Narrow"/>
          <w:lang w:val="sr-Latn-CS"/>
        </w:rPr>
      </w:pPr>
      <w:r w:rsidRPr="00D97C03">
        <w:rPr>
          <w:rFonts w:ascii="Arial Narrow" w:eastAsia="Times New Roman" w:hAnsi="Arial Narrow" w:cs="Arial"/>
          <w:bCs/>
          <w:lang w:val="sl-SI"/>
        </w:rPr>
        <w:t>Vježbe podrazumijevaju primjenu stečenih znanja na konkretnim zadacima. Učenike treba podijeliti u grupe i realizovati vježbe individualno, u parovima ili manjim grupama, ali tako da svaki učenik samostalno uradi vježbu i dobije traženi rezultat. Nastavnik treba da podstiče problemsku nastavu u kojoj navodi učenike da sami dolaze do zaključaka prilikom rješavanja problema, čime im omogućava povezivanje teorijskih znanja sa praktičnom primjenom i, po mogućnosti, obrati pažnju na aktivnosti i postignuća svakog učenika.</w:t>
      </w:r>
      <w:r w:rsidRPr="00D97C03">
        <w:rPr>
          <w:rFonts w:ascii="Arial Narrow" w:hAnsi="Arial Narrow"/>
          <w:lang w:val="sr-Latn-CS"/>
        </w:rPr>
        <w:t xml:space="preserve"> </w:t>
      </w:r>
      <w:r w:rsidRPr="00D97C03">
        <w:rPr>
          <w:rFonts w:ascii="Arial Narrow" w:eastAsia="Times New Roman" w:hAnsi="Arial Narrow"/>
          <w:lang w:val="sr-Latn-CS"/>
        </w:rPr>
        <w:t>Osim prethodnog, u pravcu postizanja kvalitetnog i trajno stečenog znanja, neophodno je ostvariti i korelaciju među različitim modulima</w:t>
      </w:r>
      <w:r w:rsidRPr="00D97C03">
        <w:rPr>
          <w:rFonts w:ascii="Times New Roman" w:eastAsia="Times New Roman" w:hAnsi="Times New Roman"/>
          <w:sz w:val="24"/>
          <w:szCs w:val="24"/>
          <w:lang w:val="sr-Latn-CS"/>
        </w:rPr>
        <w:t xml:space="preserve">. </w:t>
      </w:r>
    </w:p>
    <w:p w14:paraId="7E69A6F6" w14:textId="77777777" w:rsidR="00D97C03" w:rsidRPr="00D97C03" w:rsidRDefault="00D97C03" w:rsidP="005632C7">
      <w:pPr>
        <w:numPr>
          <w:ilvl w:val="0"/>
          <w:numId w:val="81"/>
        </w:numPr>
        <w:tabs>
          <w:tab w:val="left" w:pos="284"/>
        </w:tabs>
        <w:spacing w:after="0" w:line="240" w:lineRule="auto"/>
        <w:ind w:left="288" w:hanging="288"/>
        <w:jc w:val="both"/>
        <w:rPr>
          <w:rFonts w:ascii="Arial Narrow" w:eastAsia="Times New Roman" w:hAnsi="Arial Narrow"/>
          <w:sz w:val="24"/>
          <w:szCs w:val="24"/>
          <w:lang w:val="sr-Latn-CS"/>
        </w:rPr>
      </w:pPr>
      <w:r w:rsidRPr="00D97C03">
        <w:rPr>
          <w:rFonts w:ascii="Arial Narrow" w:eastAsia="Times New Roman" w:hAnsi="Arial Narrow"/>
          <w:lang w:val="sr-Latn-CS"/>
        </w:rPr>
        <w:t>U cilju podsticanja darovitih učenika, nastavnik može da koristi viši taksonomski nivo u odnosu na preporučeni, kao i proširene ishode učenja, usmjeravajući darovite učenike na zaključivanje, razvijanje sposobnosti analize i sinteze, kreativnosti i pozitivnog odnosa prema oblastima koje ih interesuju</w:t>
      </w:r>
      <w:r w:rsidRPr="00D97C03">
        <w:rPr>
          <w:rFonts w:ascii="Arial Narrow" w:eastAsia="Times New Roman" w:hAnsi="Arial Narrow"/>
          <w:sz w:val="24"/>
          <w:szCs w:val="24"/>
          <w:lang w:val="sr-Latn-CS"/>
        </w:rPr>
        <w:t xml:space="preserve">. </w:t>
      </w:r>
      <w:r w:rsidRPr="00D97C03">
        <w:rPr>
          <w:rFonts w:ascii="Arial Narrow" w:eastAsia="Times New Roman" w:hAnsi="Arial Narrow"/>
          <w:lang w:val="sr-Latn-CS"/>
        </w:rPr>
        <w:t>Nastavnik treba da podstakne učenike na razvoj njihovih sposobnosti i interesovanja u cilju pravilne karijerne orijentacije.</w:t>
      </w:r>
    </w:p>
    <w:sdt>
      <w:sdtPr>
        <w:rPr>
          <w:rFonts w:ascii="Arial Narrow" w:eastAsia="Times New Roman" w:hAnsi="Arial Narrow" w:cs="Trebuchet MS"/>
          <w:b/>
          <w:bCs/>
          <w:lang w:val="sr-Latn-CS"/>
        </w:rPr>
        <w:id w:val="-1785270143"/>
        <w:lock w:val="contentLocked"/>
        <w:placeholder>
          <w:docPart w:val="546266C1D043436189C4CE598DBDBDFD"/>
        </w:placeholder>
      </w:sdtPr>
      <w:sdtEndPr/>
      <w:sdtContent>
        <w:p w14:paraId="36371504" w14:textId="77777777" w:rsidR="00D97C03" w:rsidRPr="00D97C03" w:rsidRDefault="00D97C03" w:rsidP="005632C7">
          <w:pPr>
            <w:spacing w:before="240" w:after="120" w:line="240" w:lineRule="auto"/>
            <w:jc w:val="both"/>
            <w:rPr>
              <w:rFonts w:ascii="Arial Narrow" w:eastAsia="Times New Roman" w:hAnsi="Arial Narrow" w:cs="Trebuchet MS"/>
              <w:b/>
              <w:bCs/>
              <w:lang w:val="sr-Latn-CS"/>
            </w:rPr>
          </w:pPr>
          <w:r w:rsidRPr="00D97C03">
            <w:rPr>
              <w:rFonts w:ascii="Arial Narrow" w:eastAsia="Times New Roman" w:hAnsi="Arial Narrow" w:cs="Trebuchet MS"/>
              <w:b/>
              <w:bCs/>
              <w:lang w:val="sr-Latn-CS"/>
            </w:rPr>
            <w:t>5. Okvirni spisak literature i drugih izvora</w:t>
          </w:r>
        </w:p>
      </w:sdtContent>
    </w:sdt>
    <w:p w14:paraId="7A2E18C9" w14:textId="77777777" w:rsidR="00D97C03" w:rsidRPr="00D97C03" w:rsidRDefault="00D97C03" w:rsidP="005632C7">
      <w:pPr>
        <w:numPr>
          <w:ilvl w:val="0"/>
          <w:numId w:val="81"/>
        </w:numPr>
        <w:tabs>
          <w:tab w:val="left" w:pos="284"/>
        </w:tabs>
        <w:spacing w:after="0" w:line="240" w:lineRule="auto"/>
        <w:ind w:left="288" w:hanging="288"/>
        <w:jc w:val="both"/>
        <w:rPr>
          <w:rFonts w:ascii="Arial Narrow" w:hAnsi="Arial Narrow"/>
          <w:lang w:val="sr-Latn-CS"/>
        </w:rPr>
      </w:pPr>
      <w:r w:rsidRPr="00D97C03">
        <w:rPr>
          <w:rFonts w:ascii="Arial Narrow" w:hAnsi="Arial Narrow"/>
          <w:lang w:val="sr-Latn-CS"/>
        </w:rPr>
        <w:t xml:space="preserve">Mihajlović M., Muzički oblici za III i IV razred Srednje muzičke škole, Zavod za izdavanje udžbenika i nastavnih sredstava, Beograd,1998. </w:t>
      </w:r>
    </w:p>
    <w:p w14:paraId="5579CB28" w14:textId="77777777" w:rsidR="00D97C03" w:rsidRPr="00D97C03" w:rsidRDefault="00D97C03" w:rsidP="005632C7">
      <w:pPr>
        <w:numPr>
          <w:ilvl w:val="0"/>
          <w:numId w:val="81"/>
        </w:numPr>
        <w:tabs>
          <w:tab w:val="left" w:pos="284"/>
        </w:tabs>
        <w:spacing w:after="0" w:line="240" w:lineRule="auto"/>
        <w:ind w:left="288" w:hanging="288"/>
        <w:jc w:val="both"/>
        <w:rPr>
          <w:rFonts w:ascii="Arial Narrow" w:hAnsi="Arial Narrow"/>
          <w:lang w:val="sr-Latn-CS"/>
        </w:rPr>
      </w:pPr>
      <w:r w:rsidRPr="00D97C03">
        <w:rPr>
          <w:rFonts w:ascii="Arial Narrow" w:hAnsi="Arial Narrow"/>
          <w:lang w:val="sr-Latn-CS"/>
        </w:rPr>
        <w:t>Peričić V., Skovran D., Nauka o muzičkim oblicima, Univerzitet umetnosti, Beograd,1991.</w:t>
      </w:r>
    </w:p>
    <w:p w14:paraId="3C73AC5A" w14:textId="77777777" w:rsidR="00D97C03" w:rsidRPr="00D97C03" w:rsidRDefault="00D97C03" w:rsidP="005632C7">
      <w:pPr>
        <w:numPr>
          <w:ilvl w:val="0"/>
          <w:numId w:val="81"/>
        </w:numPr>
        <w:tabs>
          <w:tab w:val="left" w:pos="284"/>
        </w:tabs>
        <w:spacing w:after="0" w:line="240" w:lineRule="auto"/>
        <w:ind w:left="288" w:hanging="288"/>
        <w:jc w:val="both"/>
        <w:rPr>
          <w:rFonts w:ascii="Arial Narrow" w:hAnsi="Arial Narrow"/>
          <w:lang w:val="sr-Latn-CS"/>
        </w:rPr>
      </w:pPr>
      <w:r w:rsidRPr="00D97C03">
        <w:rPr>
          <w:rFonts w:ascii="Arial Narrow" w:hAnsi="Arial Narrow"/>
          <w:lang w:val="sr-Latn-CS"/>
        </w:rPr>
        <w:t xml:space="preserve">Popović B., Muzička forma ili smisao o muzici, Clio, Beograd, 1998. </w:t>
      </w:r>
    </w:p>
    <w:p w14:paraId="3CA7C4F9" w14:textId="77777777" w:rsidR="00D97C03" w:rsidRPr="00D97C03" w:rsidRDefault="00D97C03" w:rsidP="005632C7">
      <w:pPr>
        <w:numPr>
          <w:ilvl w:val="0"/>
          <w:numId w:val="81"/>
        </w:numPr>
        <w:tabs>
          <w:tab w:val="left" w:pos="284"/>
        </w:tabs>
        <w:spacing w:after="0" w:line="240" w:lineRule="auto"/>
        <w:ind w:left="288" w:hanging="288"/>
        <w:jc w:val="both"/>
        <w:rPr>
          <w:rFonts w:ascii="Arial Narrow" w:hAnsi="Arial Narrow"/>
          <w:lang w:val="sr-Latn-CS"/>
        </w:rPr>
      </w:pPr>
      <w:r w:rsidRPr="00D97C03">
        <w:rPr>
          <w:rFonts w:ascii="Arial Narrow" w:hAnsi="Arial Narrow"/>
          <w:lang w:val="sr-Latn-CS"/>
        </w:rPr>
        <w:t xml:space="preserve">Kamien R., Music an appreciation, McGaw-Hill Companies, 1998. </w:t>
      </w:r>
    </w:p>
    <w:sdt>
      <w:sdtPr>
        <w:rPr>
          <w:rFonts w:ascii="Arial Narrow" w:eastAsia="Times New Roman" w:hAnsi="Arial Narrow" w:cs="Trebuchet MS"/>
          <w:b/>
          <w:bCs/>
          <w:lang w:val="sr-Latn-CS"/>
        </w:rPr>
        <w:id w:val="-39519101"/>
        <w:lock w:val="contentLocked"/>
        <w:placeholder>
          <w:docPart w:val="4FC4AF765E2F443FB0E1B4F96F28A309"/>
        </w:placeholder>
      </w:sdtPr>
      <w:sdtEndPr>
        <w:rPr>
          <w:b w:val="0"/>
        </w:rPr>
      </w:sdtEndPr>
      <w:sdtContent>
        <w:p w14:paraId="0B3C5ADA" w14:textId="77777777" w:rsidR="00D97C03" w:rsidRPr="00D97C03" w:rsidRDefault="00D97C03" w:rsidP="00D97C03">
          <w:pPr>
            <w:tabs>
              <w:tab w:val="left" w:pos="284"/>
            </w:tabs>
            <w:spacing w:before="240" w:after="120" w:line="240" w:lineRule="auto"/>
            <w:jc w:val="both"/>
            <w:rPr>
              <w:rFonts w:ascii="Arial Narrow" w:eastAsia="Times New Roman" w:hAnsi="Arial Narrow" w:cs="Trebuchet MS"/>
              <w:b/>
              <w:bCs/>
              <w:lang w:val="sr-Latn-CS"/>
            </w:rPr>
          </w:pPr>
          <w:r w:rsidRPr="00D97C03">
            <w:rPr>
              <w:rFonts w:ascii="Arial Narrow" w:eastAsia="Times New Roman" w:hAnsi="Arial Narrow" w:cs="Trebuchet MS"/>
              <w:b/>
              <w:bCs/>
              <w:lang w:val="sr-Latn-CS"/>
            </w:rPr>
            <w:t>Napomena:</w:t>
          </w:r>
        </w:p>
        <w:p w14:paraId="2576213B" w14:textId="77777777" w:rsidR="00D97C03" w:rsidRPr="00D97C03" w:rsidRDefault="00D97C03" w:rsidP="005632C7">
          <w:pPr>
            <w:tabs>
              <w:tab w:val="left" w:pos="284"/>
            </w:tabs>
            <w:spacing w:after="0" w:line="240" w:lineRule="auto"/>
            <w:jc w:val="both"/>
            <w:rPr>
              <w:rFonts w:ascii="Arial Narrow" w:eastAsia="Times New Roman" w:hAnsi="Arial Narrow" w:cs="Trebuchet MS"/>
              <w:bCs/>
              <w:lang w:val="sr-Latn-CS"/>
            </w:rPr>
          </w:pPr>
          <w:r w:rsidRPr="00D97C03">
            <w:rPr>
              <w:rFonts w:ascii="Arial Narrow" w:eastAsia="Times New Roman" w:hAnsi="Arial Narrow" w:cs="Trebuchet MS"/>
              <w:bCs/>
              <w:lang w:val="sr-Latn-CS"/>
            </w:rPr>
            <w:t>Nastavnik treba da koristi i preporuči učenicima udžbenike odobrene od strane nadležnog Savjeta, važeće propise iz stručne oblasti i relevantne internet stranice na kojima se nalaze korisne informacije.</w:t>
          </w:r>
        </w:p>
      </w:sdtContent>
    </w:sdt>
    <w:sdt>
      <w:sdtPr>
        <w:rPr>
          <w:rFonts w:ascii="Arial Narrow" w:eastAsia="Times New Roman" w:hAnsi="Arial Narrow" w:cs="Trebuchet MS"/>
          <w:b/>
          <w:bCs/>
          <w:lang w:val="sr-Latn-CS"/>
        </w:rPr>
        <w:id w:val="-1567103723"/>
        <w:lock w:val="contentLocked"/>
        <w:placeholder>
          <w:docPart w:val="546266C1D043436189C4CE598DBDBDFD"/>
        </w:placeholder>
      </w:sdtPr>
      <w:sdtEndPr/>
      <w:sdtContent>
        <w:p w14:paraId="3FE5AB93" w14:textId="77777777" w:rsidR="00D97C03" w:rsidRPr="00D97C03" w:rsidRDefault="00D97C03" w:rsidP="005632C7">
          <w:pPr>
            <w:spacing w:before="240" w:after="120" w:line="240" w:lineRule="auto"/>
            <w:jc w:val="both"/>
            <w:rPr>
              <w:rFonts w:ascii="Arial Narrow" w:eastAsia="Times New Roman" w:hAnsi="Arial Narrow" w:cs="Trebuchet MS"/>
              <w:b/>
              <w:bCs/>
              <w:lang w:val="sr-Latn-CS"/>
            </w:rPr>
          </w:pPr>
          <w:r w:rsidRPr="00D97C03">
            <w:rPr>
              <w:rFonts w:ascii="Arial Narrow" w:eastAsia="Times New Roman" w:hAnsi="Arial Narrow" w:cs="Trebuchet MS"/>
              <w:b/>
              <w:bCs/>
              <w:lang w:val="sr-Latn-CS"/>
            </w:rPr>
            <w:t>6. Prostorni i materijalni uslovi za izvođenje nastave</w:t>
          </w:r>
        </w:p>
      </w:sdtContent>
    </w:sdt>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123"/>
        <w:gridCol w:w="6628"/>
        <w:gridCol w:w="1605"/>
      </w:tblGrid>
      <w:tr w:rsidR="00D97C03" w:rsidRPr="00D97C03" w14:paraId="41177690" w14:textId="77777777" w:rsidTr="00D97C03">
        <w:trPr>
          <w:trHeight w:val="105"/>
          <w:tblHeader/>
          <w:jc w:val="center"/>
        </w:trPr>
        <w:tc>
          <w:tcPr>
            <w:tcW w:w="1123" w:type="dxa"/>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1351793558"/>
              <w:lock w:val="contentLocked"/>
              <w:placeholder>
                <w:docPart w:val="4FC4AF765E2F443FB0E1B4F96F28A309"/>
              </w:placeholder>
            </w:sdtPr>
            <w:sdtEndPr/>
            <w:sdtContent>
              <w:p w14:paraId="68F409C1" w14:textId="77777777" w:rsidR="00D97C03" w:rsidRPr="00D97C03" w:rsidRDefault="00D97C03" w:rsidP="005632C7">
                <w:pPr>
                  <w:spacing w:before="40" w:after="40" w:line="240" w:lineRule="auto"/>
                  <w:jc w:val="both"/>
                  <w:rPr>
                    <w:rFonts w:ascii="Arial Narrow" w:eastAsia="Times New Roman" w:hAnsi="Arial Narrow" w:cs="Trebuchet MS"/>
                    <w:lang w:val="sr-Latn-CS"/>
                  </w:rPr>
                </w:pPr>
                <w:r w:rsidRPr="00D97C03">
                  <w:rPr>
                    <w:rFonts w:ascii="Arial Narrow" w:eastAsia="Times New Roman" w:hAnsi="Arial Narrow" w:cs="Trebuchet MS"/>
                    <w:b/>
                    <w:lang w:val="sr-Latn-CS"/>
                  </w:rPr>
                  <w:t>Redni broj</w:t>
                </w:r>
              </w:p>
            </w:sdtContent>
          </w:sdt>
        </w:tc>
        <w:tc>
          <w:tcPr>
            <w:tcW w:w="6628" w:type="dxa"/>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547072052"/>
              <w:lock w:val="contentLocked"/>
              <w:placeholder>
                <w:docPart w:val="4FC4AF765E2F443FB0E1B4F96F28A309"/>
              </w:placeholder>
            </w:sdtPr>
            <w:sdtEndPr/>
            <w:sdtContent>
              <w:p w14:paraId="75272BC5" w14:textId="77777777" w:rsidR="00D97C03" w:rsidRPr="00D97C03" w:rsidRDefault="00D97C03" w:rsidP="005632C7">
                <w:pPr>
                  <w:spacing w:before="120" w:after="120" w:line="240" w:lineRule="auto"/>
                  <w:jc w:val="both"/>
                  <w:rPr>
                    <w:rFonts w:ascii="Arial Narrow" w:eastAsia="Times New Roman" w:hAnsi="Arial Narrow" w:cs="Trebuchet MS"/>
                    <w:lang w:val="sr-Latn-CS"/>
                  </w:rPr>
                </w:pPr>
                <w:r w:rsidRPr="00D97C03">
                  <w:rPr>
                    <w:rFonts w:ascii="Arial Narrow" w:eastAsia="Times New Roman" w:hAnsi="Arial Narrow" w:cs="Trebuchet MS"/>
                    <w:b/>
                    <w:lang w:val="sr-Latn-CS"/>
                  </w:rPr>
                  <w:t>Opis – alati, instrumenti i uređaji</w:t>
                </w:r>
              </w:p>
            </w:sdtContent>
          </w:sdt>
        </w:tc>
        <w:tc>
          <w:tcPr>
            <w:tcW w:w="1605" w:type="dxa"/>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1885903759"/>
              <w:lock w:val="contentLocked"/>
              <w:placeholder>
                <w:docPart w:val="4FC4AF765E2F443FB0E1B4F96F28A309"/>
              </w:placeholder>
            </w:sdtPr>
            <w:sdtEndPr/>
            <w:sdtContent>
              <w:p w14:paraId="7AC70BAA" w14:textId="77777777" w:rsidR="00D97C03" w:rsidRPr="00D97C03" w:rsidRDefault="00D97C03" w:rsidP="005632C7">
                <w:pPr>
                  <w:spacing w:before="40" w:after="40" w:line="240" w:lineRule="auto"/>
                  <w:jc w:val="both"/>
                  <w:rPr>
                    <w:rFonts w:ascii="Arial Narrow" w:eastAsia="Times New Roman" w:hAnsi="Arial Narrow" w:cs="Trebuchet MS"/>
                    <w:lang w:val="sr-Latn-CS"/>
                  </w:rPr>
                </w:pPr>
                <w:r w:rsidRPr="00D97C03">
                  <w:rPr>
                    <w:rFonts w:ascii="Arial Narrow" w:eastAsia="Times New Roman" w:hAnsi="Arial Narrow" w:cs="Trebuchet MS"/>
                    <w:b/>
                    <w:lang w:val="sr-Latn-CS"/>
                  </w:rPr>
                  <w:t>Kom.</w:t>
                </w:r>
              </w:p>
            </w:sdtContent>
          </w:sdt>
        </w:tc>
      </w:tr>
      <w:tr w:rsidR="00D97C03" w:rsidRPr="00D97C03" w14:paraId="0F1A6DEF" w14:textId="77777777" w:rsidTr="00D97C03">
        <w:trPr>
          <w:trHeight w:val="105"/>
          <w:jc w:val="center"/>
        </w:trPr>
        <w:tc>
          <w:tcPr>
            <w:tcW w:w="1123" w:type="dxa"/>
            <w:tcBorders>
              <w:top w:val="single" w:sz="18" w:space="0" w:color="C00000"/>
            </w:tcBorders>
            <w:vAlign w:val="center"/>
          </w:tcPr>
          <w:p w14:paraId="3C2C4B41" w14:textId="77777777" w:rsidR="00D97C03" w:rsidRPr="00D97C03" w:rsidRDefault="00D97C03" w:rsidP="005632C7">
            <w:pPr>
              <w:numPr>
                <w:ilvl w:val="0"/>
                <w:numId w:val="230"/>
              </w:numPr>
              <w:spacing w:before="40" w:after="40" w:line="240" w:lineRule="auto"/>
              <w:contextualSpacing/>
              <w:jc w:val="both"/>
              <w:rPr>
                <w:rFonts w:ascii="Arial Narrow" w:eastAsia="Times New Roman" w:hAnsi="Arial Narrow" w:cs="Trebuchet MS"/>
                <w:lang w:val="sr-Latn-CS"/>
              </w:rPr>
            </w:pPr>
          </w:p>
        </w:tc>
        <w:tc>
          <w:tcPr>
            <w:tcW w:w="6628" w:type="dxa"/>
            <w:tcBorders>
              <w:top w:val="single" w:sz="18" w:space="0" w:color="C00000"/>
            </w:tcBorders>
            <w:vAlign w:val="center"/>
          </w:tcPr>
          <w:p w14:paraId="0A4FC765" w14:textId="77777777" w:rsidR="00D97C03" w:rsidRPr="00D97C03" w:rsidRDefault="00D97C03" w:rsidP="005632C7">
            <w:pPr>
              <w:spacing w:before="120" w:after="120" w:line="240" w:lineRule="auto"/>
              <w:jc w:val="both"/>
              <w:rPr>
                <w:rFonts w:ascii="Arial Narrow" w:eastAsia="Times New Roman" w:hAnsi="Arial Narrow" w:cs="Trebuchet MS"/>
                <w:lang w:val="sr-Latn-CS"/>
              </w:rPr>
            </w:pPr>
            <w:r w:rsidRPr="00D97C03">
              <w:rPr>
                <w:rFonts w:ascii="Arial Narrow" w:hAnsi="Arial Narrow"/>
              </w:rPr>
              <w:t xml:space="preserve">Školska tabla sa linijskim sistemom </w:t>
            </w:r>
          </w:p>
        </w:tc>
        <w:tc>
          <w:tcPr>
            <w:tcW w:w="1605" w:type="dxa"/>
            <w:tcBorders>
              <w:top w:val="single" w:sz="18" w:space="0" w:color="C00000"/>
            </w:tcBorders>
            <w:vAlign w:val="center"/>
          </w:tcPr>
          <w:p w14:paraId="31A12BCF" w14:textId="77777777" w:rsidR="00D97C03" w:rsidRPr="00D97C03" w:rsidRDefault="00D97C03" w:rsidP="005632C7">
            <w:pPr>
              <w:spacing w:before="40" w:after="40" w:line="240" w:lineRule="auto"/>
              <w:jc w:val="both"/>
              <w:rPr>
                <w:rFonts w:ascii="Arial Narrow" w:eastAsia="Times New Roman" w:hAnsi="Arial Narrow" w:cs="Trebuchet MS"/>
                <w:lang w:val="sr-Latn-CS"/>
              </w:rPr>
            </w:pPr>
            <w:r w:rsidRPr="00D97C03">
              <w:rPr>
                <w:rFonts w:ascii="Arial Narrow" w:hAnsi="Arial Narrow"/>
              </w:rPr>
              <w:t>1</w:t>
            </w:r>
          </w:p>
        </w:tc>
      </w:tr>
      <w:tr w:rsidR="00D97C03" w:rsidRPr="00D97C03" w14:paraId="42D65A87" w14:textId="77777777" w:rsidTr="00D97C03">
        <w:trPr>
          <w:trHeight w:val="323"/>
          <w:jc w:val="center"/>
        </w:trPr>
        <w:tc>
          <w:tcPr>
            <w:tcW w:w="1123" w:type="dxa"/>
            <w:vAlign w:val="center"/>
          </w:tcPr>
          <w:p w14:paraId="03F8131D" w14:textId="77777777" w:rsidR="00D97C03" w:rsidRPr="00D97C03" w:rsidRDefault="00D97C03" w:rsidP="005632C7">
            <w:pPr>
              <w:numPr>
                <w:ilvl w:val="0"/>
                <w:numId w:val="230"/>
              </w:numPr>
              <w:spacing w:before="40" w:after="40" w:line="240" w:lineRule="auto"/>
              <w:contextualSpacing/>
              <w:jc w:val="both"/>
              <w:rPr>
                <w:rFonts w:ascii="Arial Narrow" w:eastAsia="Times New Roman" w:hAnsi="Arial Narrow" w:cs="Trebuchet MS"/>
                <w:lang w:val="sr-Latn-CS"/>
              </w:rPr>
            </w:pPr>
          </w:p>
        </w:tc>
        <w:tc>
          <w:tcPr>
            <w:tcW w:w="6628" w:type="dxa"/>
            <w:vAlign w:val="center"/>
          </w:tcPr>
          <w:p w14:paraId="5F01F63B" w14:textId="77777777" w:rsidR="00D97C03" w:rsidRPr="00D97C03" w:rsidRDefault="00D97C03" w:rsidP="005632C7">
            <w:pPr>
              <w:spacing w:before="120" w:after="120" w:line="240" w:lineRule="auto"/>
              <w:jc w:val="both"/>
              <w:rPr>
                <w:rFonts w:ascii="Arial Narrow" w:eastAsia="Times New Roman" w:hAnsi="Arial Narrow" w:cs="Trebuchet MS"/>
                <w:lang w:val="sr-Latn-CS"/>
              </w:rPr>
            </w:pPr>
            <w:r w:rsidRPr="00D97C03">
              <w:rPr>
                <w:rFonts w:ascii="Arial Narrow" w:hAnsi="Arial Narrow"/>
              </w:rPr>
              <w:t>Instrument - klavir</w:t>
            </w:r>
          </w:p>
        </w:tc>
        <w:tc>
          <w:tcPr>
            <w:tcW w:w="1605" w:type="dxa"/>
            <w:vAlign w:val="center"/>
          </w:tcPr>
          <w:p w14:paraId="69502633" w14:textId="77777777" w:rsidR="00D97C03" w:rsidRPr="00D97C03" w:rsidRDefault="00D97C03" w:rsidP="005632C7">
            <w:pPr>
              <w:spacing w:before="40" w:after="40" w:line="240" w:lineRule="auto"/>
              <w:jc w:val="both"/>
              <w:rPr>
                <w:rFonts w:ascii="Arial Narrow" w:eastAsia="Times New Roman" w:hAnsi="Arial Narrow" w:cs="Trebuchet MS"/>
                <w:lang w:val="sr-Latn-CS"/>
              </w:rPr>
            </w:pPr>
            <w:r w:rsidRPr="00D97C03">
              <w:rPr>
                <w:rFonts w:ascii="Arial Narrow" w:hAnsi="Arial Narrow"/>
              </w:rPr>
              <w:t>1</w:t>
            </w:r>
          </w:p>
        </w:tc>
      </w:tr>
      <w:tr w:rsidR="00D97C03" w:rsidRPr="00D97C03" w14:paraId="59817A2E" w14:textId="77777777" w:rsidTr="00D97C03">
        <w:trPr>
          <w:trHeight w:val="323"/>
          <w:jc w:val="center"/>
        </w:trPr>
        <w:tc>
          <w:tcPr>
            <w:tcW w:w="1123" w:type="dxa"/>
            <w:vAlign w:val="center"/>
          </w:tcPr>
          <w:p w14:paraId="345BCB61" w14:textId="77777777" w:rsidR="00D97C03" w:rsidRPr="00D97C03" w:rsidRDefault="00D97C03" w:rsidP="005632C7">
            <w:pPr>
              <w:numPr>
                <w:ilvl w:val="0"/>
                <w:numId w:val="230"/>
              </w:numPr>
              <w:spacing w:before="40" w:after="40" w:line="240" w:lineRule="auto"/>
              <w:contextualSpacing/>
              <w:jc w:val="both"/>
              <w:rPr>
                <w:rFonts w:ascii="Arial Narrow" w:eastAsia="Times New Roman" w:hAnsi="Arial Narrow" w:cs="Trebuchet MS"/>
                <w:lang w:val="sr-Latn-CS"/>
              </w:rPr>
            </w:pPr>
          </w:p>
        </w:tc>
        <w:tc>
          <w:tcPr>
            <w:tcW w:w="6628" w:type="dxa"/>
            <w:vAlign w:val="center"/>
          </w:tcPr>
          <w:p w14:paraId="40961604" w14:textId="77777777" w:rsidR="00D97C03" w:rsidRPr="00D97C03" w:rsidRDefault="00D97C03" w:rsidP="005632C7">
            <w:pPr>
              <w:spacing w:before="120" w:after="120" w:line="240" w:lineRule="auto"/>
              <w:jc w:val="both"/>
              <w:rPr>
                <w:rFonts w:ascii="Arial Narrow" w:eastAsia="Times New Roman" w:hAnsi="Arial Narrow" w:cs="Trebuchet MS"/>
                <w:lang w:val="sr-Latn-CS"/>
              </w:rPr>
            </w:pPr>
            <w:r w:rsidRPr="00D97C03">
              <w:rPr>
                <w:rFonts w:ascii="Arial Narrow" w:hAnsi="Arial Narrow"/>
              </w:rPr>
              <w:t>Bežični zvučnik sa internet konekcijom</w:t>
            </w:r>
          </w:p>
        </w:tc>
        <w:tc>
          <w:tcPr>
            <w:tcW w:w="1605" w:type="dxa"/>
            <w:vAlign w:val="center"/>
          </w:tcPr>
          <w:p w14:paraId="58D75FC2" w14:textId="77777777" w:rsidR="00D97C03" w:rsidRPr="00D97C03" w:rsidRDefault="00D97C03" w:rsidP="005632C7">
            <w:pPr>
              <w:spacing w:before="40" w:after="40" w:line="240" w:lineRule="auto"/>
              <w:jc w:val="both"/>
              <w:rPr>
                <w:rFonts w:ascii="Arial Narrow" w:eastAsia="Times New Roman" w:hAnsi="Arial Narrow" w:cs="Trebuchet MS"/>
                <w:lang w:val="sr-Latn-CS"/>
              </w:rPr>
            </w:pPr>
            <w:r w:rsidRPr="00D97C03">
              <w:rPr>
                <w:rFonts w:ascii="Arial Narrow" w:hAnsi="Arial Narrow"/>
              </w:rPr>
              <w:t>1</w:t>
            </w:r>
          </w:p>
        </w:tc>
      </w:tr>
      <w:tr w:rsidR="00D97C03" w:rsidRPr="00D97C03" w14:paraId="3283C355" w14:textId="77777777" w:rsidTr="00D97C03">
        <w:trPr>
          <w:trHeight w:val="323"/>
          <w:jc w:val="center"/>
        </w:trPr>
        <w:tc>
          <w:tcPr>
            <w:tcW w:w="1123" w:type="dxa"/>
            <w:vAlign w:val="center"/>
          </w:tcPr>
          <w:p w14:paraId="57391558" w14:textId="77777777" w:rsidR="00D97C03" w:rsidRPr="00D97C03" w:rsidRDefault="00D97C03" w:rsidP="005632C7">
            <w:pPr>
              <w:numPr>
                <w:ilvl w:val="0"/>
                <w:numId w:val="230"/>
              </w:numPr>
              <w:spacing w:before="40" w:after="40" w:line="240" w:lineRule="auto"/>
              <w:contextualSpacing/>
              <w:jc w:val="both"/>
              <w:rPr>
                <w:rFonts w:ascii="Arial Narrow" w:eastAsia="Times New Roman" w:hAnsi="Arial Narrow" w:cs="Trebuchet MS"/>
                <w:lang w:val="sr-Latn-CS"/>
              </w:rPr>
            </w:pPr>
          </w:p>
        </w:tc>
        <w:tc>
          <w:tcPr>
            <w:tcW w:w="6628" w:type="dxa"/>
            <w:vAlign w:val="center"/>
          </w:tcPr>
          <w:p w14:paraId="43F4BA9E" w14:textId="77777777" w:rsidR="00D97C03" w:rsidRPr="00D97C03" w:rsidRDefault="00D97C03" w:rsidP="005632C7">
            <w:pPr>
              <w:spacing w:before="120" w:after="120" w:line="240" w:lineRule="auto"/>
              <w:jc w:val="both"/>
              <w:rPr>
                <w:rFonts w:ascii="Arial Narrow" w:eastAsia="Times New Roman" w:hAnsi="Arial Narrow" w:cs="Trebuchet MS"/>
                <w:lang w:val="sr-Latn-CS"/>
              </w:rPr>
            </w:pPr>
            <w:r w:rsidRPr="00D97C03">
              <w:rPr>
                <w:rFonts w:ascii="Arial Narrow" w:hAnsi="Arial Narrow"/>
              </w:rPr>
              <w:t>Notni primjeri kompozitora baroka, klasicizma i romantizma</w:t>
            </w:r>
          </w:p>
        </w:tc>
        <w:tc>
          <w:tcPr>
            <w:tcW w:w="1605" w:type="dxa"/>
            <w:vAlign w:val="center"/>
          </w:tcPr>
          <w:p w14:paraId="1EA81D96" w14:textId="77777777" w:rsidR="00D97C03" w:rsidRPr="00D97C03" w:rsidRDefault="00D97C03" w:rsidP="005632C7">
            <w:pPr>
              <w:spacing w:before="40" w:after="40" w:line="240" w:lineRule="auto"/>
              <w:jc w:val="both"/>
              <w:rPr>
                <w:rFonts w:ascii="Arial Narrow" w:eastAsia="Times New Roman" w:hAnsi="Arial Narrow" w:cs="Trebuchet MS"/>
                <w:lang w:val="sr-Latn-CS"/>
              </w:rPr>
            </w:pPr>
            <w:r w:rsidRPr="00D97C03">
              <w:rPr>
                <w:rFonts w:ascii="Arial Narrow" w:hAnsi="Arial Narrow"/>
              </w:rPr>
              <w:t xml:space="preserve"> po potrebi</w:t>
            </w:r>
          </w:p>
        </w:tc>
      </w:tr>
      <w:tr w:rsidR="00D97C03" w:rsidRPr="00D97C03" w14:paraId="3D25470D" w14:textId="77777777" w:rsidTr="00D97C03">
        <w:trPr>
          <w:trHeight w:val="323"/>
          <w:jc w:val="center"/>
        </w:trPr>
        <w:tc>
          <w:tcPr>
            <w:tcW w:w="1123" w:type="dxa"/>
            <w:vAlign w:val="center"/>
          </w:tcPr>
          <w:p w14:paraId="03E9646E" w14:textId="77777777" w:rsidR="00D97C03" w:rsidRPr="00D97C03" w:rsidRDefault="00D97C03" w:rsidP="005632C7">
            <w:pPr>
              <w:numPr>
                <w:ilvl w:val="0"/>
                <w:numId w:val="230"/>
              </w:numPr>
              <w:spacing w:before="40" w:after="40" w:line="240" w:lineRule="auto"/>
              <w:contextualSpacing/>
              <w:jc w:val="both"/>
              <w:rPr>
                <w:rFonts w:ascii="Arial Narrow" w:eastAsia="Times New Roman" w:hAnsi="Arial Narrow" w:cs="Trebuchet MS"/>
                <w:lang w:val="sr-Latn-CS"/>
              </w:rPr>
            </w:pPr>
          </w:p>
        </w:tc>
        <w:tc>
          <w:tcPr>
            <w:tcW w:w="6628" w:type="dxa"/>
            <w:vAlign w:val="center"/>
          </w:tcPr>
          <w:p w14:paraId="2BBE8D8E" w14:textId="77777777" w:rsidR="00D97C03" w:rsidRPr="00D97C03" w:rsidRDefault="00D97C03" w:rsidP="005632C7">
            <w:pPr>
              <w:spacing w:before="120" w:after="120" w:line="240" w:lineRule="auto"/>
              <w:jc w:val="both"/>
              <w:rPr>
                <w:rFonts w:ascii="Arial Narrow" w:hAnsi="Arial Narrow"/>
              </w:rPr>
            </w:pPr>
            <w:r w:rsidRPr="00D97C03">
              <w:rPr>
                <w:rFonts w:ascii="Arial Narrow" w:hAnsi="Arial Narrow"/>
              </w:rPr>
              <w:t>Računar/laptop sa internet konekcijom</w:t>
            </w:r>
          </w:p>
        </w:tc>
        <w:tc>
          <w:tcPr>
            <w:tcW w:w="1605" w:type="dxa"/>
            <w:vAlign w:val="center"/>
          </w:tcPr>
          <w:p w14:paraId="48493FE6" w14:textId="77777777" w:rsidR="00D97C03" w:rsidRPr="00D97C03" w:rsidRDefault="00D97C03" w:rsidP="005632C7">
            <w:pPr>
              <w:spacing w:before="40" w:after="40" w:line="240" w:lineRule="auto"/>
              <w:jc w:val="both"/>
              <w:rPr>
                <w:rFonts w:ascii="Arial Narrow" w:hAnsi="Arial Narrow"/>
              </w:rPr>
            </w:pPr>
            <w:r w:rsidRPr="00D97C03">
              <w:rPr>
                <w:rFonts w:ascii="Arial Narrow" w:hAnsi="Arial Narrow"/>
              </w:rPr>
              <w:t>1</w:t>
            </w:r>
          </w:p>
        </w:tc>
      </w:tr>
    </w:tbl>
    <w:p w14:paraId="5A239829" w14:textId="77777777" w:rsidR="00D97C03" w:rsidRPr="00D97C03" w:rsidRDefault="00D97C03" w:rsidP="005632C7">
      <w:pPr>
        <w:jc w:val="both"/>
        <w:rPr>
          <w:rFonts w:ascii="Arial Narrow" w:eastAsia="Times New Roman" w:hAnsi="Arial Narrow" w:cs="Trebuchet MS"/>
          <w:b/>
          <w:bCs/>
          <w:lang w:val="sr-Latn-CS"/>
        </w:rPr>
      </w:pPr>
      <w:r w:rsidRPr="00D97C03">
        <w:rPr>
          <w:rFonts w:ascii="Arial Narrow" w:eastAsia="Times New Roman" w:hAnsi="Arial Narrow" w:cs="Trebuchet MS"/>
          <w:b/>
          <w:bCs/>
          <w:lang w:val="sr-Latn-CS"/>
        </w:rPr>
        <w:br w:type="page"/>
      </w:r>
    </w:p>
    <w:p w14:paraId="22913FF4" w14:textId="77777777" w:rsidR="00D97C03" w:rsidRPr="00D97C03" w:rsidRDefault="00D97C03" w:rsidP="005632C7">
      <w:pPr>
        <w:spacing w:before="240" w:after="120" w:line="240" w:lineRule="auto"/>
        <w:jc w:val="both"/>
        <w:rPr>
          <w:rFonts w:ascii="Arial Narrow" w:hAnsi="Arial Narrow"/>
          <w:lang w:val="sr-Latn-CS"/>
        </w:rPr>
      </w:pPr>
      <w:r w:rsidRPr="00D97C03">
        <w:rPr>
          <w:rFonts w:ascii="Arial Narrow" w:eastAsia="Times New Roman" w:hAnsi="Arial Narrow" w:cs="Trebuchet MS"/>
          <w:b/>
          <w:bCs/>
          <w:lang w:val="sr-Latn-CS"/>
        </w:rPr>
        <w:lastRenderedPageBreak/>
        <w:t xml:space="preserve">7. Obavezni načini provjeravanja i ocjenjivanja ishoda učenja </w:t>
      </w:r>
      <w:r w:rsidRPr="00D97C03">
        <w:rPr>
          <w:rFonts w:ascii="Arial Narrow" w:hAnsi="Arial Narrow"/>
          <w:lang w:val="sr-Latn-CS"/>
        </w:rPr>
        <w:t xml:space="preserve"> </w:t>
      </w:r>
    </w:p>
    <w:p w14:paraId="35586402" w14:textId="77777777" w:rsidR="003B7835" w:rsidRPr="003B7835" w:rsidRDefault="003B7835" w:rsidP="005632C7">
      <w:pPr>
        <w:numPr>
          <w:ilvl w:val="0"/>
          <w:numId w:val="1"/>
        </w:numPr>
        <w:tabs>
          <w:tab w:val="left" w:pos="284"/>
        </w:tabs>
        <w:spacing w:after="0" w:line="240" w:lineRule="auto"/>
        <w:ind w:left="288" w:hanging="288"/>
        <w:jc w:val="both"/>
        <w:rPr>
          <w:rFonts w:ascii="Arial Narrow" w:hAnsi="Arial Narrow"/>
          <w:bCs/>
          <w:lang w:val="sr-Cyrl-BA"/>
        </w:rPr>
      </w:pPr>
      <w:r w:rsidRPr="003B7835">
        <w:rPr>
          <w:rFonts w:ascii="Arial Narrow" w:hAnsi="Arial Narrow"/>
          <w:bCs/>
          <w:lang w:val="sr-Cyrl-BA"/>
        </w:rPr>
        <w:t>Provjeravanje postignuća učenika sprovodi se u kontinuitetu radi praćenja učenika u dostizanju ishoda učenja.</w:t>
      </w:r>
    </w:p>
    <w:p w14:paraId="1B018210" w14:textId="77777777" w:rsidR="003B7835" w:rsidRPr="003B7835" w:rsidRDefault="003B7835" w:rsidP="005632C7">
      <w:pPr>
        <w:numPr>
          <w:ilvl w:val="0"/>
          <w:numId w:val="1"/>
        </w:numPr>
        <w:tabs>
          <w:tab w:val="left" w:pos="284"/>
        </w:tabs>
        <w:spacing w:after="0" w:line="240" w:lineRule="auto"/>
        <w:ind w:left="288" w:hanging="288"/>
        <w:jc w:val="both"/>
        <w:rPr>
          <w:rFonts w:ascii="Arial Narrow" w:hAnsi="Arial Narrow"/>
          <w:bCs/>
          <w:lang w:val="sr-Cyrl-BA"/>
        </w:rPr>
      </w:pPr>
      <w:r w:rsidRPr="003B7835">
        <w:rPr>
          <w:rFonts w:ascii="Arial Narrow" w:hAnsi="Arial Narrow"/>
          <w:bCs/>
          <w:lang w:val="sr-Cyrl-BA"/>
        </w:rPr>
        <w:t>Vrednovanje postignuća učenika, odnosno dostizanja ishoda učenja vrši se u skladu sa kriterijumima za dostizanje svakog ishoda učenja posebno.</w:t>
      </w:r>
    </w:p>
    <w:p w14:paraId="23E7516B" w14:textId="77777777" w:rsidR="003B7835" w:rsidRPr="003B7835" w:rsidRDefault="003B7835" w:rsidP="005632C7">
      <w:pPr>
        <w:numPr>
          <w:ilvl w:val="0"/>
          <w:numId w:val="1"/>
        </w:numPr>
        <w:tabs>
          <w:tab w:val="left" w:pos="284"/>
        </w:tabs>
        <w:spacing w:after="0" w:line="240" w:lineRule="auto"/>
        <w:ind w:left="288" w:hanging="288"/>
        <w:jc w:val="both"/>
        <w:rPr>
          <w:rFonts w:ascii="Arial Narrow" w:hAnsi="Arial Narrow"/>
          <w:bCs/>
          <w:lang w:val="sr-Cyrl-BA"/>
        </w:rPr>
      </w:pPr>
      <w:r w:rsidRPr="003B7835">
        <w:rPr>
          <w:rFonts w:ascii="Arial Narrow" w:hAnsi="Arial Narrow"/>
          <w:bCs/>
          <w:lang w:val="sr-Cyrl-BA"/>
        </w:rPr>
        <w:t>Kriterijumi ocjenjivanja za ocjene nedovoljan (1) do odličan (5), kao i udio pojedinih ishoda u konačnoj ocjeni, utvrđuju se na nivou aktiva.</w:t>
      </w:r>
    </w:p>
    <w:p w14:paraId="7C2B32C9" w14:textId="77777777" w:rsidR="003B7835" w:rsidRPr="003B7835" w:rsidRDefault="003B7835" w:rsidP="005632C7">
      <w:pPr>
        <w:numPr>
          <w:ilvl w:val="0"/>
          <w:numId w:val="1"/>
        </w:numPr>
        <w:tabs>
          <w:tab w:val="left" w:pos="284"/>
        </w:tabs>
        <w:spacing w:after="0" w:line="240" w:lineRule="auto"/>
        <w:ind w:left="288" w:hanging="288"/>
        <w:jc w:val="both"/>
        <w:rPr>
          <w:rFonts w:ascii="Arial Narrow" w:eastAsia="SimSun" w:hAnsi="Arial Narrow"/>
          <w:bCs/>
          <w:lang w:val="sr-Cyrl-BA"/>
        </w:rPr>
      </w:pPr>
      <w:r w:rsidRPr="003B7835">
        <w:rPr>
          <w:rFonts w:ascii="Arial Narrow" w:eastAsia="SimSun" w:hAnsi="Arial Narrow"/>
          <w:bCs/>
          <w:lang w:val="sr-Cyrl-BA"/>
        </w:rPr>
        <w:t>Predviđeni načini provjere dostignutosti ishoda učenja definisani su za svaki ishod posebno</w:t>
      </w:r>
      <w:r w:rsidRPr="003B7835">
        <w:rPr>
          <w:rFonts w:ascii="Arial Narrow" w:eastAsia="SimSun" w:hAnsi="Arial Narrow" w:cs="Arial Narrow"/>
          <w:lang w:val="sr-Cyrl-BA"/>
        </w:rPr>
        <w:t>.</w:t>
      </w:r>
    </w:p>
    <w:p w14:paraId="20483CB6" w14:textId="77777777" w:rsidR="003B7835" w:rsidRPr="003B7835" w:rsidRDefault="003B7835" w:rsidP="005632C7">
      <w:pPr>
        <w:numPr>
          <w:ilvl w:val="0"/>
          <w:numId w:val="1"/>
        </w:numPr>
        <w:tabs>
          <w:tab w:val="left" w:pos="284"/>
        </w:tabs>
        <w:spacing w:after="0" w:line="240" w:lineRule="auto"/>
        <w:ind w:left="288" w:hanging="288"/>
        <w:jc w:val="both"/>
        <w:rPr>
          <w:rFonts w:ascii="Arial Narrow" w:hAnsi="Arial Narrow"/>
          <w:bCs/>
          <w:lang w:val="sr-Cyrl-BA"/>
        </w:rPr>
      </w:pPr>
      <w:r w:rsidRPr="003B7835">
        <w:rPr>
          <w:rFonts w:ascii="Arial Narrow" w:hAnsi="Arial Narrow"/>
          <w:bCs/>
          <w:lang w:val="sr-Cyrl-BA"/>
        </w:rPr>
        <w:t>Zaključna ocjena na kraju klasifikacionog perioda izvodi se iz ocjena svih ishoda u tom klasifikacionom periodu.</w:t>
      </w:r>
    </w:p>
    <w:p w14:paraId="0E4DD6FB" w14:textId="77777777" w:rsidR="003B7835" w:rsidRPr="003B7835" w:rsidRDefault="003B7835" w:rsidP="005632C7">
      <w:pPr>
        <w:numPr>
          <w:ilvl w:val="0"/>
          <w:numId w:val="1"/>
        </w:numPr>
        <w:tabs>
          <w:tab w:val="left" w:pos="284"/>
        </w:tabs>
        <w:spacing w:after="0" w:line="240" w:lineRule="auto"/>
        <w:ind w:left="288" w:hanging="288"/>
        <w:jc w:val="both"/>
        <w:rPr>
          <w:rFonts w:ascii="Arial Narrow" w:hAnsi="Arial Narrow" w:cs="Calibri"/>
          <w:color w:val="000000"/>
          <w:lang w:val="sr-Cyrl-BA" w:eastAsia="sr-Latn-ME"/>
        </w:rPr>
      </w:pPr>
      <w:r w:rsidRPr="003B7835">
        <w:rPr>
          <w:rFonts w:ascii="Arial Narrow" w:hAnsi="Arial Narrow"/>
          <w:bCs/>
          <w:lang w:val="sr-Cyrl-BA"/>
        </w:rPr>
        <w:t>Zaključna ocjena na kraju školske godine izvodi se na osnovu svih ocjena dobijenih u klasifikacionim periodima.</w:t>
      </w:r>
    </w:p>
    <w:sdt>
      <w:sdtPr>
        <w:rPr>
          <w:rFonts w:ascii="Arial Narrow" w:eastAsia="Times New Roman" w:hAnsi="Arial Narrow" w:cs="Trebuchet MS"/>
          <w:b/>
          <w:bCs/>
          <w:lang w:val="sr-Latn-CS"/>
        </w:rPr>
        <w:id w:val="1195051241"/>
        <w:lock w:val="contentLocked"/>
        <w:placeholder>
          <w:docPart w:val="60D77B6A7A154C5D9FC776C7CC7D1B3C"/>
        </w:placeholder>
      </w:sdtPr>
      <w:sdtEndPr/>
      <w:sdtContent>
        <w:p w14:paraId="66D29826" w14:textId="77777777" w:rsidR="00D97C03" w:rsidRPr="00D97C03" w:rsidRDefault="00D97C03" w:rsidP="005632C7">
          <w:pPr>
            <w:spacing w:before="240" w:after="120" w:line="240" w:lineRule="auto"/>
            <w:jc w:val="both"/>
            <w:rPr>
              <w:rFonts w:ascii="Arial Narrow" w:eastAsia="Times New Roman" w:hAnsi="Arial Narrow" w:cs="Trebuchet MS"/>
              <w:b/>
              <w:bCs/>
              <w:lang w:val="sr-Latn-CS"/>
            </w:rPr>
          </w:pPr>
          <w:r w:rsidRPr="00D97C03">
            <w:rPr>
              <w:rFonts w:ascii="Arial Narrow" w:eastAsia="Times New Roman" w:hAnsi="Arial Narrow" w:cs="Trebuchet MS"/>
              <w:b/>
              <w:bCs/>
              <w:lang w:val="sr-Latn-CS"/>
            </w:rPr>
            <w:t xml:space="preserve">8. Uslovi za prohodnost i završetak modula </w:t>
          </w:r>
        </w:p>
      </w:sdtContent>
    </w:sdt>
    <w:p w14:paraId="3823DA46" w14:textId="77777777" w:rsidR="00D97C03" w:rsidRPr="00D97C03" w:rsidRDefault="00D97C03" w:rsidP="005632C7">
      <w:pPr>
        <w:numPr>
          <w:ilvl w:val="0"/>
          <w:numId w:val="1"/>
        </w:numPr>
        <w:tabs>
          <w:tab w:val="left" w:pos="284"/>
        </w:tabs>
        <w:spacing w:after="0" w:line="240" w:lineRule="auto"/>
        <w:ind w:left="288" w:hanging="288"/>
        <w:jc w:val="both"/>
        <w:rPr>
          <w:rFonts w:ascii="Arial Narrow" w:eastAsia="Times New Roman" w:hAnsi="Arial Narrow" w:cs="Trebuchet MS"/>
          <w:bCs/>
          <w:color w:val="000000" w:themeColor="text1"/>
          <w:lang w:val="sr-Latn-CS"/>
        </w:rPr>
      </w:pPr>
      <w:r w:rsidRPr="00D97C03">
        <w:rPr>
          <w:rFonts w:ascii="Arial Narrow" w:eastAsia="Times New Roman" w:hAnsi="Arial Narrow" w:cs="Trebuchet MS"/>
          <w:bCs/>
          <w:color w:val="000000" w:themeColor="text1"/>
        </w:rPr>
        <w:t>Pozitivna ocjena na kraju školske godine</w:t>
      </w:r>
    </w:p>
    <w:p w14:paraId="52797B8E" w14:textId="77777777" w:rsidR="00D97C03" w:rsidRPr="00D97C03" w:rsidRDefault="00D97C03" w:rsidP="005632C7">
      <w:pPr>
        <w:numPr>
          <w:ilvl w:val="0"/>
          <w:numId w:val="1"/>
        </w:numPr>
        <w:tabs>
          <w:tab w:val="left" w:pos="284"/>
        </w:tabs>
        <w:spacing w:after="0" w:line="240" w:lineRule="auto"/>
        <w:ind w:left="288" w:hanging="288"/>
        <w:jc w:val="both"/>
        <w:rPr>
          <w:rFonts w:ascii="Arial Narrow" w:hAnsi="Arial Narrow"/>
          <w:lang w:val="sr-Cyrl-RS"/>
        </w:rPr>
      </w:pPr>
      <w:r w:rsidRPr="00D97C03">
        <w:rPr>
          <w:rFonts w:ascii="Arial Narrow" w:hAnsi="Arial Narrow"/>
        </w:rPr>
        <w:t xml:space="preserve">Pozitivna ocjena na godišnjem ispitu </w:t>
      </w:r>
    </w:p>
    <w:p w14:paraId="1985E568" w14:textId="77777777" w:rsidR="00D97C03" w:rsidRPr="00D97C03" w:rsidRDefault="004A533C" w:rsidP="005632C7">
      <w:pPr>
        <w:spacing w:before="240" w:after="120" w:line="240" w:lineRule="auto"/>
        <w:jc w:val="both"/>
        <w:rPr>
          <w:rFonts w:ascii="Arial Narrow" w:eastAsia="Times New Roman" w:hAnsi="Arial Narrow" w:cs="Trebuchet MS"/>
          <w:b/>
          <w:bCs/>
          <w:lang w:val="sr-Latn-CS"/>
        </w:rPr>
      </w:pPr>
      <w:sdt>
        <w:sdtPr>
          <w:rPr>
            <w:rFonts w:ascii="Arial Narrow" w:eastAsia="Times New Roman" w:hAnsi="Arial Narrow" w:cs="Trebuchet MS"/>
            <w:b/>
            <w:bCs/>
            <w:lang w:val="sr-Latn-CS"/>
          </w:rPr>
          <w:id w:val="795642850"/>
          <w:lock w:val="contentLocked"/>
          <w:placeholder>
            <w:docPart w:val="60D77B6A7A154C5D9FC776C7CC7D1B3C"/>
          </w:placeholder>
        </w:sdtPr>
        <w:sdtEndPr/>
        <w:sdtContent>
          <w:r w:rsidR="00D97C03" w:rsidRPr="00D97C03">
            <w:rPr>
              <w:rFonts w:ascii="Arial Narrow" w:eastAsia="Times New Roman" w:hAnsi="Arial Narrow" w:cs="Trebuchet MS"/>
              <w:b/>
              <w:bCs/>
              <w:lang w:val="sr-Latn-CS"/>
            </w:rPr>
            <w:t>9. Povezanost modula – korelacija</w:t>
          </w:r>
        </w:sdtContent>
      </w:sdt>
    </w:p>
    <w:p w14:paraId="07B27D59" w14:textId="77777777" w:rsidR="00B04EE4" w:rsidRPr="00B04EE4" w:rsidRDefault="00B04EE4" w:rsidP="005632C7">
      <w:pPr>
        <w:numPr>
          <w:ilvl w:val="0"/>
          <w:numId w:val="81"/>
        </w:numPr>
        <w:tabs>
          <w:tab w:val="left" w:pos="284"/>
        </w:tabs>
        <w:spacing w:after="0" w:line="240" w:lineRule="auto"/>
        <w:ind w:left="288" w:hanging="288"/>
        <w:jc w:val="both"/>
        <w:rPr>
          <w:rFonts w:ascii="Arial Narrow" w:hAnsi="Arial Narrow"/>
          <w:lang w:val="sr-Latn-CS"/>
        </w:rPr>
      </w:pPr>
      <w:r w:rsidRPr="00B04EE4">
        <w:rPr>
          <w:rFonts w:ascii="Arial Narrow" w:hAnsi="Arial Narrow"/>
          <w:lang w:val="sr-Latn-CS"/>
        </w:rPr>
        <w:t>Solfeđo I, II, III i IV</w:t>
      </w:r>
    </w:p>
    <w:p w14:paraId="657F69F7" w14:textId="77777777" w:rsidR="00B04EE4" w:rsidRPr="00B04EE4" w:rsidRDefault="00B04EE4" w:rsidP="005632C7">
      <w:pPr>
        <w:numPr>
          <w:ilvl w:val="0"/>
          <w:numId w:val="81"/>
        </w:numPr>
        <w:tabs>
          <w:tab w:val="left" w:pos="284"/>
        </w:tabs>
        <w:spacing w:after="0" w:line="240" w:lineRule="auto"/>
        <w:ind w:left="288" w:hanging="288"/>
        <w:jc w:val="both"/>
        <w:rPr>
          <w:rFonts w:ascii="Arial Narrow" w:hAnsi="Arial Narrow"/>
          <w:lang w:val="sr-Latn-CS"/>
        </w:rPr>
      </w:pPr>
      <w:r w:rsidRPr="00B04EE4">
        <w:rPr>
          <w:rFonts w:ascii="Arial Narrow" w:hAnsi="Arial Narrow"/>
          <w:lang w:val="sr-Latn-CS"/>
        </w:rPr>
        <w:t xml:space="preserve">Teorija muzike </w:t>
      </w:r>
    </w:p>
    <w:p w14:paraId="64111021" w14:textId="77777777" w:rsidR="00B04EE4" w:rsidRPr="00B04EE4" w:rsidRDefault="00B04EE4" w:rsidP="005632C7">
      <w:pPr>
        <w:numPr>
          <w:ilvl w:val="0"/>
          <w:numId w:val="81"/>
        </w:numPr>
        <w:tabs>
          <w:tab w:val="left" w:pos="284"/>
        </w:tabs>
        <w:spacing w:after="0" w:line="240" w:lineRule="auto"/>
        <w:ind w:left="288" w:hanging="288"/>
        <w:jc w:val="both"/>
        <w:rPr>
          <w:rFonts w:ascii="Arial Narrow" w:hAnsi="Arial Narrow"/>
          <w:lang w:val="sr-Latn-CS"/>
        </w:rPr>
      </w:pPr>
      <w:r w:rsidRPr="00B04EE4">
        <w:rPr>
          <w:rFonts w:ascii="Arial Narrow" w:hAnsi="Arial Narrow"/>
          <w:lang w:val="sr-Latn-CS"/>
        </w:rPr>
        <w:t xml:space="preserve">Istorija muzike I, II, III i IV </w:t>
      </w:r>
    </w:p>
    <w:p w14:paraId="7DA4B54D" w14:textId="77777777" w:rsidR="00B04EE4" w:rsidRPr="00B04EE4" w:rsidRDefault="00B04EE4" w:rsidP="005632C7">
      <w:pPr>
        <w:numPr>
          <w:ilvl w:val="0"/>
          <w:numId w:val="81"/>
        </w:numPr>
        <w:tabs>
          <w:tab w:val="left" w:pos="284"/>
        </w:tabs>
        <w:spacing w:after="0" w:line="240" w:lineRule="auto"/>
        <w:ind w:left="288" w:hanging="288"/>
        <w:jc w:val="both"/>
        <w:rPr>
          <w:rFonts w:ascii="Arial Narrow" w:hAnsi="Arial Narrow"/>
          <w:lang w:val="sr-Latn-CS"/>
        </w:rPr>
      </w:pPr>
      <w:r w:rsidRPr="00B04EE4">
        <w:rPr>
          <w:rFonts w:ascii="Arial Narrow" w:hAnsi="Arial Narrow"/>
          <w:lang w:val="sr-Latn-CS"/>
        </w:rPr>
        <w:t>Muzički instrumenti</w:t>
      </w:r>
    </w:p>
    <w:p w14:paraId="32CC39B8" w14:textId="77777777" w:rsidR="00B04EE4" w:rsidRPr="00B04EE4" w:rsidRDefault="00B04EE4" w:rsidP="005632C7">
      <w:pPr>
        <w:numPr>
          <w:ilvl w:val="0"/>
          <w:numId w:val="81"/>
        </w:numPr>
        <w:tabs>
          <w:tab w:val="left" w:pos="284"/>
        </w:tabs>
        <w:spacing w:after="0" w:line="240" w:lineRule="auto"/>
        <w:ind w:left="288" w:hanging="288"/>
        <w:jc w:val="both"/>
        <w:rPr>
          <w:rFonts w:ascii="Arial Narrow" w:hAnsi="Arial Narrow"/>
          <w:lang w:val="sr-Latn-CS"/>
        </w:rPr>
      </w:pPr>
      <w:r w:rsidRPr="00B04EE4">
        <w:rPr>
          <w:rFonts w:ascii="Arial Narrow" w:hAnsi="Arial Narrow"/>
          <w:lang w:val="sr-Latn-CS"/>
        </w:rPr>
        <w:t>Komplementrani klavir I, II, III i IV</w:t>
      </w:r>
    </w:p>
    <w:p w14:paraId="5FCF0D4D" w14:textId="77777777" w:rsidR="00B04EE4" w:rsidRPr="00B04EE4" w:rsidRDefault="00B04EE4" w:rsidP="005632C7">
      <w:pPr>
        <w:numPr>
          <w:ilvl w:val="0"/>
          <w:numId w:val="81"/>
        </w:numPr>
        <w:tabs>
          <w:tab w:val="left" w:pos="284"/>
        </w:tabs>
        <w:spacing w:after="0" w:line="240" w:lineRule="auto"/>
        <w:ind w:left="288" w:hanging="288"/>
        <w:jc w:val="both"/>
        <w:rPr>
          <w:rFonts w:ascii="Arial Narrow" w:hAnsi="Arial Narrow"/>
          <w:lang w:val="sr-Latn-CS"/>
        </w:rPr>
      </w:pPr>
      <w:r w:rsidRPr="00B04EE4">
        <w:rPr>
          <w:rFonts w:ascii="Arial Narrow" w:hAnsi="Arial Narrow"/>
          <w:lang w:val="sr-Latn-CS"/>
        </w:rPr>
        <w:t>Harmonija sa harmonskom analizom I i II</w:t>
      </w:r>
    </w:p>
    <w:p w14:paraId="3C1E3BB5" w14:textId="606FA5D2" w:rsidR="00B04EE4" w:rsidRPr="00B04EE4" w:rsidRDefault="00B04EE4" w:rsidP="005632C7">
      <w:pPr>
        <w:numPr>
          <w:ilvl w:val="0"/>
          <w:numId w:val="81"/>
        </w:numPr>
        <w:tabs>
          <w:tab w:val="left" w:pos="284"/>
        </w:tabs>
        <w:spacing w:after="0" w:line="240" w:lineRule="auto"/>
        <w:ind w:left="288" w:hanging="288"/>
        <w:jc w:val="both"/>
        <w:rPr>
          <w:rFonts w:ascii="Arial Narrow" w:hAnsi="Arial Narrow"/>
          <w:lang w:val="sr-Latn-CS"/>
        </w:rPr>
      </w:pPr>
      <w:r w:rsidRPr="00B04EE4">
        <w:rPr>
          <w:rFonts w:ascii="Arial Narrow" w:hAnsi="Arial Narrow"/>
          <w:lang w:val="sr-Latn-CS"/>
        </w:rPr>
        <w:t>Analiza muzičkih oblika II</w:t>
      </w:r>
    </w:p>
    <w:sdt>
      <w:sdtPr>
        <w:rPr>
          <w:rFonts w:ascii="Arial Narrow" w:eastAsia="Times New Roman" w:hAnsi="Arial Narrow" w:cs="Trebuchet MS"/>
          <w:b/>
          <w:bCs/>
          <w:lang w:val="sr-Latn-CS"/>
        </w:rPr>
        <w:id w:val="-1010212306"/>
        <w:lock w:val="contentLocked"/>
        <w:placeholder>
          <w:docPart w:val="60D77B6A7A154C5D9FC776C7CC7D1B3C"/>
        </w:placeholder>
      </w:sdtPr>
      <w:sdtEndPr>
        <w:rPr>
          <w:rFonts w:cs="Arial"/>
          <w:b w:val="0"/>
          <w:lang w:val="sl-SI"/>
        </w:rPr>
      </w:sdtEndPr>
      <w:sdtContent>
        <w:p w14:paraId="5C0C7704" w14:textId="77777777" w:rsidR="00D97C03" w:rsidRPr="00D97C03" w:rsidRDefault="00D97C03" w:rsidP="00D97C03">
          <w:pPr>
            <w:spacing w:before="240" w:after="120" w:line="240" w:lineRule="auto"/>
            <w:rPr>
              <w:rFonts w:ascii="Arial Narrow" w:eastAsia="Times New Roman" w:hAnsi="Arial Narrow" w:cs="Trebuchet MS"/>
              <w:b/>
              <w:bCs/>
              <w:lang w:val="sr-Latn-CS"/>
            </w:rPr>
          </w:pPr>
          <w:r w:rsidRPr="00D97C03">
            <w:rPr>
              <w:rFonts w:ascii="Arial Narrow" w:eastAsia="Times New Roman" w:hAnsi="Arial Narrow" w:cs="Trebuchet MS"/>
              <w:b/>
              <w:bCs/>
              <w:lang w:val="sr-Latn-CS"/>
            </w:rPr>
            <w:t>Napomena:</w:t>
          </w:r>
        </w:p>
        <w:p w14:paraId="653EAF44" w14:textId="77777777" w:rsidR="00D97C03" w:rsidRPr="00D97C03" w:rsidRDefault="00D97C03" w:rsidP="005632C7">
          <w:pPr>
            <w:spacing w:after="120" w:line="240" w:lineRule="auto"/>
            <w:jc w:val="both"/>
            <w:rPr>
              <w:rFonts w:ascii="Arial Narrow" w:eastAsia="Times New Roman" w:hAnsi="Arial Narrow" w:cs="Arial"/>
              <w:bCs/>
              <w:lang w:val="sl-SI"/>
            </w:rPr>
          </w:pPr>
          <w:r w:rsidRPr="00D97C03">
            <w:rPr>
              <w:rFonts w:ascii="Arial Narrow" w:eastAsia="Times New Roman" w:hAnsi="Arial Narrow" w:cs="Arial"/>
              <w:bCs/>
              <w:lang w:val="sl-SI"/>
            </w:rPr>
            <w:t>U cilju usaglašavanja sadržaja, dinamike realizacije i ishoda učenja, nastavnici su obavezni da zajedno vrše planiranje vaspitno-obrazovnog rada.</w:t>
          </w:r>
        </w:p>
      </w:sdtContent>
    </w:sdt>
    <w:sdt>
      <w:sdtPr>
        <w:rPr>
          <w:rFonts w:ascii="Arial Narrow" w:eastAsia="Times New Roman" w:hAnsi="Arial Narrow" w:cs="Trebuchet MS"/>
          <w:b/>
          <w:bCs/>
          <w:lang w:val="sr-Latn-CS"/>
        </w:rPr>
        <w:id w:val="-560100543"/>
        <w:lock w:val="contentLocked"/>
        <w:placeholder>
          <w:docPart w:val="60D77B6A7A154C5D9FC776C7CC7D1B3C"/>
        </w:placeholder>
      </w:sdtPr>
      <w:sdtEndPr>
        <w:rPr>
          <w:rFonts w:eastAsia="Calibri" w:cs="Verdana"/>
          <w:bCs w:val="0"/>
          <w:color w:val="000000"/>
          <w:lang w:val="sr-Latn-ME"/>
        </w:rPr>
      </w:sdtEndPr>
      <w:sdtContent>
        <w:p w14:paraId="30D6A33D" w14:textId="77777777" w:rsidR="00D97C03" w:rsidRPr="00D97C03" w:rsidRDefault="00D97C03" w:rsidP="005632C7">
          <w:pPr>
            <w:spacing w:before="240" w:after="120" w:line="240" w:lineRule="auto"/>
            <w:jc w:val="both"/>
            <w:rPr>
              <w:rFonts w:ascii="Arial Narrow" w:eastAsia="Times New Roman" w:hAnsi="Arial Narrow" w:cs="Trebuchet MS"/>
              <w:b/>
              <w:bCs/>
              <w:lang w:val="sr-Latn-CS"/>
            </w:rPr>
          </w:pPr>
          <w:r w:rsidRPr="00D97C03">
            <w:rPr>
              <w:rFonts w:ascii="Arial Narrow" w:eastAsia="Times New Roman" w:hAnsi="Arial Narrow" w:cs="Trebuchet MS"/>
              <w:b/>
              <w:bCs/>
              <w:lang w:val="sr-Latn-CS"/>
            </w:rPr>
            <w:t>10. Ključne</w:t>
          </w:r>
          <w:r w:rsidRPr="00D97C03">
            <w:rPr>
              <w:rFonts w:ascii="Arial Narrow" w:hAnsi="Arial Narrow" w:cs="Verdana"/>
              <w:b/>
              <w:color w:val="000000"/>
            </w:rPr>
            <w:t xml:space="preserve"> </w:t>
          </w:r>
          <w:r w:rsidRPr="00D97C03">
            <w:rPr>
              <w:rFonts w:ascii="Arial Narrow" w:eastAsia="Times New Roman" w:hAnsi="Arial Narrow" w:cs="Trebuchet MS"/>
              <w:b/>
              <w:bCs/>
              <w:lang w:val="sr-Latn-CS"/>
            </w:rPr>
            <w:t>kompetencije</w:t>
          </w:r>
          <w:r w:rsidRPr="00D97C03">
            <w:rPr>
              <w:rFonts w:ascii="Arial Narrow" w:hAnsi="Arial Narrow" w:cs="Verdana"/>
              <w:b/>
              <w:color w:val="000000"/>
            </w:rPr>
            <w:t xml:space="preserve"> koje se razvijaju ovim modulom</w:t>
          </w:r>
        </w:p>
      </w:sdtContent>
    </w:sdt>
    <w:p w14:paraId="7E54156A" w14:textId="50D252D6" w:rsidR="00C07D3C" w:rsidRPr="00F55CBD" w:rsidRDefault="00C07D3C" w:rsidP="005632C7">
      <w:pPr>
        <w:numPr>
          <w:ilvl w:val="0"/>
          <w:numId w:val="1"/>
        </w:numPr>
        <w:tabs>
          <w:tab w:val="left" w:pos="284"/>
        </w:tabs>
        <w:spacing w:after="0" w:line="240" w:lineRule="auto"/>
        <w:ind w:left="288" w:hanging="288"/>
        <w:jc w:val="both"/>
        <w:rPr>
          <w:rFonts w:ascii="Arial Narrow" w:hAnsi="Arial Narrow"/>
        </w:rPr>
      </w:pPr>
      <w:r>
        <w:rPr>
          <w:rFonts w:ascii="Arial Narrow" w:hAnsi="Arial Narrow"/>
        </w:rPr>
        <w:t>K</w:t>
      </w:r>
      <w:r w:rsidRPr="00F55CBD">
        <w:rPr>
          <w:rFonts w:ascii="Arial Narrow" w:hAnsi="Arial Narrow"/>
        </w:rPr>
        <w:t>ompetencija pismenosti (upotreba stručne terminologije u usmenom i pisanom obliku pravilnim formulisanjem pojmova i konce</w:t>
      </w:r>
      <w:r>
        <w:rPr>
          <w:rFonts w:ascii="Arial Narrow" w:hAnsi="Arial Narrow"/>
        </w:rPr>
        <w:t>pata iz oblasti analize muzičkih oblika</w:t>
      </w:r>
      <w:r w:rsidRPr="00F55CBD">
        <w:rPr>
          <w:rFonts w:ascii="Arial Narrow" w:hAnsi="Arial Narrow"/>
        </w:rPr>
        <w:t xml:space="preserve">, izražavanjem argumenata i kritičkog mišljenja; poštovanje pravila i preporuka prilikom prezentovanja zadate teme i dr.) </w:t>
      </w:r>
    </w:p>
    <w:p w14:paraId="7AC6843B" w14:textId="6D563E12" w:rsidR="00C07D3C" w:rsidRPr="00F55CBD" w:rsidRDefault="00C07D3C"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 xml:space="preserve">Kompetencija višejezičnosti (razumijevanje stručne terminologije iz </w:t>
      </w:r>
      <w:r>
        <w:rPr>
          <w:rFonts w:ascii="Arial Narrow" w:hAnsi="Arial Narrow"/>
        </w:rPr>
        <w:t>oblasti analize muzičkih oblika</w:t>
      </w:r>
      <w:r w:rsidRPr="00F55CBD">
        <w:rPr>
          <w:rFonts w:ascii="Arial Narrow" w:hAnsi="Arial Narrow"/>
        </w:rPr>
        <w:t>, priliko</w:t>
      </w:r>
      <w:r>
        <w:rPr>
          <w:rFonts w:ascii="Arial Narrow" w:hAnsi="Arial Narrow"/>
        </w:rPr>
        <w:t>m korišćenja izraza na stranom</w:t>
      </w:r>
      <w:r w:rsidRPr="00F55CBD">
        <w:rPr>
          <w:rFonts w:ascii="Arial Narrow" w:hAnsi="Arial Narrow"/>
        </w:rPr>
        <w:t xml:space="preserve"> jeziku, istraživanja na internetu i korišćenja literature na stranom jeziku i dr.)</w:t>
      </w:r>
    </w:p>
    <w:p w14:paraId="2CCBCE09" w14:textId="00015C3D" w:rsidR="00C07D3C" w:rsidRPr="00F55CBD" w:rsidRDefault="00C07D3C"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 xml:space="preserve">Matematička kompetencija i kompetencija u prirodnim naukama, tehnologiji i inženjerstvu (STEM) (razvijanje logičkog načina razmišljanja i donošenja zaključaka prilikom analize zadatih tema ih </w:t>
      </w:r>
      <w:r>
        <w:rPr>
          <w:rFonts w:ascii="Arial Narrow" w:hAnsi="Arial Narrow"/>
        </w:rPr>
        <w:t>oblasti analize muzičkih oblika</w:t>
      </w:r>
      <w:r w:rsidRPr="00F55CBD">
        <w:rPr>
          <w:rFonts w:ascii="Arial Narrow" w:hAnsi="Arial Narrow"/>
        </w:rPr>
        <w:t xml:space="preserve"> i dr.)</w:t>
      </w:r>
    </w:p>
    <w:p w14:paraId="21ABF9D3" w14:textId="7421F27C" w:rsidR="00C07D3C" w:rsidRPr="00F55CBD" w:rsidRDefault="00C07D3C"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 xml:space="preserve">Digitalna kompetencija (korišćenje informaciono-komunikacionih tehnologija radi pretrage, prikupljanja i upotrebe podataka iz </w:t>
      </w:r>
      <w:r>
        <w:rPr>
          <w:rFonts w:ascii="Arial Narrow" w:hAnsi="Arial Narrow"/>
        </w:rPr>
        <w:t>oblasti analize muzičkih oblika</w:t>
      </w:r>
      <w:r w:rsidRPr="00F55CBD">
        <w:rPr>
          <w:rFonts w:ascii="Arial Narrow" w:hAnsi="Arial Narrow"/>
        </w:rPr>
        <w:t>, prepoznavanjem relevantnih stručnih tekstova i video zapisa, upotreba softverskih alata za izradu prezentacija na zadatu temu i dr.)</w:t>
      </w:r>
    </w:p>
    <w:p w14:paraId="5D9BE33A" w14:textId="77777777" w:rsidR="00C07D3C" w:rsidRPr="00F55CBD" w:rsidRDefault="00C07D3C"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 xml:space="preserve">Lična, </w:t>
      </w:r>
      <w:r w:rsidRPr="009B1274">
        <w:rPr>
          <w:rFonts w:ascii="Arial Narrow" w:hAnsi="Arial Narrow"/>
        </w:rPr>
        <w:t>socijalna</w:t>
      </w:r>
      <w:r w:rsidRPr="00F55CBD">
        <w:rPr>
          <w:rFonts w:ascii="Arial Narrow" w:hAnsi="Arial Narrow"/>
        </w:rPr>
        <w:t xml:space="preserve"> i kompetencija učiti kako učiti</w:t>
      </w:r>
      <w:r w:rsidRPr="009B1274">
        <w:rPr>
          <w:rFonts w:ascii="Arial Narrow" w:hAnsi="Arial Narrow"/>
        </w:rPr>
        <w:t xml:space="preserve"> </w:t>
      </w:r>
      <w:r w:rsidRPr="00F55CBD">
        <w:rPr>
          <w:rFonts w:ascii="Arial Narrow" w:hAnsi="Arial Narrow"/>
        </w:rPr>
        <w:t xml:space="preserve">(razvijanje tehnika samostalnog učenja, kao i učenja u timu kroz vršnjačku edukaciju i diskusiju, prezentacija i seminarskih radova na zadatu temu; razvijanje tehnika istraživanja, sistematizovanja i vrednovanja informacija u cilju nadogradnje prethodno stečenih znanja, kao i otkrivanja novih; razvijanje sposobnosti učenja na sopstvenim greškama kroz samoprocjenu i samoevaluaciju; razvijanje svijesti o značaju vođenja zdravog života i dr.) </w:t>
      </w:r>
    </w:p>
    <w:p w14:paraId="4068FE2A" w14:textId="77777777" w:rsidR="00C07D3C" w:rsidRPr="00F55CBD" w:rsidRDefault="00C07D3C"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Građanska kompetencija (angažovanje u zajedničkom ili javnom interesu kroz različite društveno odgovorne aktivnosti; poštovanje prava, jednakosti, slobode izražavanja i mišljenja kroz debate, diskusije i podjelu na grupe; razvijanje svijesti o značaju savremenih događaja, kao i njihovu povezanost sa istorijskim; razvijanje svijesti o odgovornog ponašanja prema prirodi i životnoj sredini pravilnim odlaganjem otpada nakon realizovanih zadataka i dr.)</w:t>
      </w:r>
    </w:p>
    <w:p w14:paraId="16EB5FC9" w14:textId="77777777" w:rsidR="00C07D3C" w:rsidRDefault="00C07D3C"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Preduzetnička kompetencija (razvijanje sposobnosti davanja inicijative, procjene i pravilnog određivanja prioriteta prilikom rješavanja problema, razvijanje kreativnosti, kao i vještina planiranja i upravljanja vremenom, samostalno ili u timu</w:t>
      </w:r>
      <w:r w:rsidRPr="009B1274">
        <w:rPr>
          <w:rFonts w:ascii="Arial Narrow" w:hAnsi="Arial Narrow"/>
        </w:rPr>
        <w:t>, planiranje i organizacija resursa i materijala za izvođenje zadataka</w:t>
      </w:r>
      <w:r w:rsidRPr="00F55CBD">
        <w:rPr>
          <w:rFonts w:ascii="Arial Narrow" w:hAnsi="Arial Narrow"/>
        </w:rPr>
        <w:t xml:space="preserve"> i dr.)</w:t>
      </w:r>
    </w:p>
    <w:p w14:paraId="5EC66348" w14:textId="6B9D552A" w:rsidR="00C07D3C" w:rsidRDefault="00C07D3C" w:rsidP="005632C7">
      <w:pPr>
        <w:numPr>
          <w:ilvl w:val="0"/>
          <w:numId w:val="1"/>
        </w:numPr>
        <w:tabs>
          <w:tab w:val="left" w:pos="284"/>
        </w:tabs>
        <w:spacing w:after="0" w:line="240" w:lineRule="auto"/>
        <w:ind w:left="288" w:hanging="288"/>
        <w:jc w:val="both"/>
        <w:rPr>
          <w:rFonts w:ascii="Arial Narrow" w:hAnsi="Arial Narrow"/>
        </w:rPr>
      </w:pPr>
      <w:r w:rsidRPr="00CE03EC">
        <w:rPr>
          <w:rFonts w:ascii="Arial Narrow" w:hAnsi="Arial Narrow"/>
        </w:rPr>
        <w:lastRenderedPageBreak/>
        <w:t xml:space="preserve">Kompetencija kulturološke svijesti i izražavanja (razvijanje svijesti o značaju poznavanja i poštovanja lokalnih, nacionalnih, regionalnih, evropskih i globalnih kultura kroz povezivanje sa primjerima iz </w:t>
      </w:r>
      <w:r>
        <w:rPr>
          <w:rFonts w:ascii="Arial Narrow" w:hAnsi="Arial Narrow"/>
        </w:rPr>
        <w:t>oblasti analize muzičkih oblika</w:t>
      </w:r>
      <w:r w:rsidRPr="00CE03EC">
        <w:rPr>
          <w:rFonts w:ascii="Arial Narrow" w:hAnsi="Arial Narrow"/>
        </w:rPr>
        <w:t>; predstavljanje ideja putem različitih kulturoloških formi kao što su pisani, štampani ili digitalni tekst, dizajn i dr.)</w:t>
      </w:r>
    </w:p>
    <w:p w14:paraId="10556BA9" w14:textId="52C8FDF4" w:rsidR="00D97C03" w:rsidRDefault="00D97C03" w:rsidP="005632C7">
      <w:pPr>
        <w:tabs>
          <w:tab w:val="left" w:pos="284"/>
        </w:tabs>
        <w:spacing w:after="0" w:line="240" w:lineRule="auto"/>
        <w:jc w:val="both"/>
        <w:rPr>
          <w:rFonts w:ascii="Arial Narrow" w:eastAsia="Times New Roman" w:hAnsi="Arial Narrow"/>
          <w:b/>
          <w:bCs/>
          <w:kern w:val="32"/>
        </w:rPr>
      </w:pPr>
    </w:p>
    <w:p w14:paraId="459246EE" w14:textId="7450714E" w:rsidR="00EA2A91" w:rsidRDefault="00EA2A91" w:rsidP="005632C7">
      <w:pPr>
        <w:tabs>
          <w:tab w:val="left" w:pos="284"/>
        </w:tabs>
        <w:spacing w:after="0" w:line="240" w:lineRule="auto"/>
        <w:jc w:val="both"/>
        <w:rPr>
          <w:rFonts w:ascii="Arial Narrow" w:eastAsia="Times New Roman" w:hAnsi="Arial Narrow"/>
          <w:b/>
          <w:bCs/>
          <w:kern w:val="32"/>
        </w:rPr>
      </w:pPr>
    </w:p>
    <w:p w14:paraId="4D17B705" w14:textId="6E9308E6" w:rsidR="00EA2A91" w:rsidRDefault="00EA2A91" w:rsidP="005632C7">
      <w:pPr>
        <w:tabs>
          <w:tab w:val="left" w:pos="284"/>
        </w:tabs>
        <w:spacing w:after="0" w:line="240" w:lineRule="auto"/>
        <w:jc w:val="both"/>
        <w:rPr>
          <w:rFonts w:ascii="Arial Narrow" w:eastAsia="Times New Roman" w:hAnsi="Arial Narrow"/>
          <w:b/>
          <w:bCs/>
          <w:kern w:val="32"/>
        </w:rPr>
      </w:pPr>
    </w:p>
    <w:p w14:paraId="19C95D49" w14:textId="2F0B226F" w:rsidR="00EA2A91" w:rsidRDefault="00EA2A91" w:rsidP="005632C7">
      <w:pPr>
        <w:tabs>
          <w:tab w:val="left" w:pos="284"/>
        </w:tabs>
        <w:spacing w:after="0" w:line="240" w:lineRule="auto"/>
        <w:jc w:val="both"/>
        <w:rPr>
          <w:rFonts w:ascii="Arial Narrow" w:eastAsia="Times New Roman" w:hAnsi="Arial Narrow"/>
          <w:b/>
          <w:bCs/>
          <w:kern w:val="32"/>
        </w:rPr>
      </w:pPr>
    </w:p>
    <w:p w14:paraId="5934C2E8" w14:textId="767F98BE" w:rsidR="00EA2A91" w:rsidRDefault="00EA2A91" w:rsidP="005632C7">
      <w:pPr>
        <w:tabs>
          <w:tab w:val="left" w:pos="284"/>
        </w:tabs>
        <w:spacing w:after="0" w:line="240" w:lineRule="auto"/>
        <w:jc w:val="both"/>
        <w:rPr>
          <w:rFonts w:ascii="Arial Narrow" w:eastAsia="Times New Roman" w:hAnsi="Arial Narrow"/>
          <w:b/>
          <w:bCs/>
          <w:kern w:val="32"/>
        </w:rPr>
      </w:pPr>
    </w:p>
    <w:p w14:paraId="1813A3F7" w14:textId="5867055F" w:rsidR="00C07D3C" w:rsidRDefault="00C07D3C" w:rsidP="005632C7">
      <w:pPr>
        <w:tabs>
          <w:tab w:val="left" w:pos="284"/>
        </w:tabs>
        <w:spacing w:after="0" w:line="240" w:lineRule="auto"/>
        <w:jc w:val="both"/>
        <w:rPr>
          <w:rFonts w:ascii="Arial Narrow" w:eastAsia="Times New Roman" w:hAnsi="Arial Narrow"/>
          <w:b/>
          <w:bCs/>
          <w:kern w:val="32"/>
        </w:rPr>
      </w:pPr>
    </w:p>
    <w:p w14:paraId="0345DF90" w14:textId="3C94F411" w:rsidR="00C07D3C" w:rsidRDefault="00C07D3C" w:rsidP="005632C7">
      <w:pPr>
        <w:tabs>
          <w:tab w:val="left" w:pos="284"/>
        </w:tabs>
        <w:spacing w:after="0" w:line="240" w:lineRule="auto"/>
        <w:jc w:val="both"/>
        <w:rPr>
          <w:rFonts w:ascii="Arial Narrow" w:eastAsia="Times New Roman" w:hAnsi="Arial Narrow"/>
          <w:b/>
          <w:bCs/>
          <w:kern w:val="32"/>
        </w:rPr>
      </w:pPr>
    </w:p>
    <w:p w14:paraId="39641554" w14:textId="5CA3224A" w:rsidR="00C07D3C" w:rsidRDefault="00C07D3C" w:rsidP="005632C7">
      <w:pPr>
        <w:tabs>
          <w:tab w:val="left" w:pos="284"/>
        </w:tabs>
        <w:spacing w:after="0" w:line="240" w:lineRule="auto"/>
        <w:jc w:val="both"/>
        <w:rPr>
          <w:rFonts w:ascii="Arial Narrow" w:eastAsia="Times New Roman" w:hAnsi="Arial Narrow"/>
          <w:b/>
          <w:bCs/>
          <w:kern w:val="32"/>
        </w:rPr>
      </w:pPr>
    </w:p>
    <w:p w14:paraId="7967676B" w14:textId="7F430013" w:rsidR="00C07D3C" w:rsidRDefault="00C07D3C" w:rsidP="005632C7">
      <w:pPr>
        <w:tabs>
          <w:tab w:val="left" w:pos="284"/>
        </w:tabs>
        <w:spacing w:after="0" w:line="240" w:lineRule="auto"/>
        <w:jc w:val="both"/>
        <w:rPr>
          <w:rFonts w:ascii="Arial Narrow" w:eastAsia="Times New Roman" w:hAnsi="Arial Narrow"/>
          <w:b/>
          <w:bCs/>
          <w:kern w:val="32"/>
        </w:rPr>
      </w:pPr>
    </w:p>
    <w:p w14:paraId="4866D967" w14:textId="0F35A56B" w:rsidR="00C07D3C" w:rsidRDefault="00C07D3C" w:rsidP="005632C7">
      <w:pPr>
        <w:tabs>
          <w:tab w:val="left" w:pos="284"/>
        </w:tabs>
        <w:spacing w:after="0" w:line="240" w:lineRule="auto"/>
        <w:jc w:val="both"/>
        <w:rPr>
          <w:rFonts w:ascii="Arial Narrow" w:eastAsia="Times New Roman" w:hAnsi="Arial Narrow"/>
          <w:b/>
          <w:bCs/>
          <w:kern w:val="32"/>
        </w:rPr>
      </w:pPr>
    </w:p>
    <w:p w14:paraId="1817A449" w14:textId="5B173CD3" w:rsidR="00C07D3C" w:rsidRDefault="00C07D3C" w:rsidP="005632C7">
      <w:pPr>
        <w:tabs>
          <w:tab w:val="left" w:pos="284"/>
        </w:tabs>
        <w:spacing w:after="0" w:line="240" w:lineRule="auto"/>
        <w:jc w:val="both"/>
        <w:rPr>
          <w:rFonts w:ascii="Arial Narrow" w:eastAsia="Times New Roman" w:hAnsi="Arial Narrow"/>
          <w:b/>
          <w:bCs/>
          <w:kern w:val="32"/>
        </w:rPr>
      </w:pPr>
    </w:p>
    <w:p w14:paraId="2585471E" w14:textId="1AB325D6" w:rsidR="00C07D3C" w:rsidRDefault="00C07D3C" w:rsidP="005632C7">
      <w:pPr>
        <w:tabs>
          <w:tab w:val="left" w:pos="284"/>
        </w:tabs>
        <w:spacing w:after="0" w:line="240" w:lineRule="auto"/>
        <w:jc w:val="both"/>
        <w:rPr>
          <w:rFonts w:ascii="Arial Narrow" w:eastAsia="Times New Roman" w:hAnsi="Arial Narrow"/>
          <w:b/>
          <w:bCs/>
          <w:kern w:val="32"/>
        </w:rPr>
      </w:pPr>
    </w:p>
    <w:p w14:paraId="65BF3312" w14:textId="5AF63461" w:rsidR="00C07D3C" w:rsidRDefault="00C07D3C" w:rsidP="005632C7">
      <w:pPr>
        <w:tabs>
          <w:tab w:val="left" w:pos="284"/>
        </w:tabs>
        <w:spacing w:after="0" w:line="240" w:lineRule="auto"/>
        <w:jc w:val="both"/>
        <w:rPr>
          <w:rFonts w:ascii="Arial Narrow" w:eastAsia="Times New Roman" w:hAnsi="Arial Narrow"/>
          <w:b/>
          <w:bCs/>
          <w:kern w:val="32"/>
        </w:rPr>
      </w:pPr>
    </w:p>
    <w:p w14:paraId="32444D73" w14:textId="2E49879C" w:rsidR="00C07D3C" w:rsidRDefault="00C07D3C" w:rsidP="005632C7">
      <w:pPr>
        <w:tabs>
          <w:tab w:val="left" w:pos="284"/>
        </w:tabs>
        <w:spacing w:after="0" w:line="240" w:lineRule="auto"/>
        <w:jc w:val="both"/>
        <w:rPr>
          <w:rFonts w:ascii="Arial Narrow" w:eastAsia="Times New Roman" w:hAnsi="Arial Narrow"/>
          <w:b/>
          <w:bCs/>
          <w:kern w:val="32"/>
        </w:rPr>
      </w:pPr>
    </w:p>
    <w:p w14:paraId="55E43C25" w14:textId="6CF5DEC3" w:rsidR="00C07D3C" w:rsidRDefault="00C07D3C" w:rsidP="005632C7">
      <w:pPr>
        <w:tabs>
          <w:tab w:val="left" w:pos="284"/>
        </w:tabs>
        <w:spacing w:after="0" w:line="240" w:lineRule="auto"/>
        <w:jc w:val="both"/>
        <w:rPr>
          <w:rFonts w:ascii="Arial Narrow" w:eastAsia="Times New Roman" w:hAnsi="Arial Narrow"/>
          <w:b/>
          <w:bCs/>
          <w:kern w:val="32"/>
        </w:rPr>
      </w:pPr>
    </w:p>
    <w:p w14:paraId="2F6FCF29" w14:textId="6F1969B4" w:rsidR="00C07D3C" w:rsidRDefault="00C07D3C" w:rsidP="005632C7">
      <w:pPr>
        <w:tabs>
          <w:tab w:val="left" w:pos="284"/>
        </w:tabs>
        <w:spacing w:after="0" w:line="240" w:lineRule="auto"/>
        <w:jc w:val="both"/>
        <w:rPr>
          <w:rFonts w:ascii="Arial Narrow" w:eastAsia="Times New Roman" w:hAnsi="Arial Narrow"/>
          <w:b/>
          <w:bCs/>
          <w:kern w:val="32"/>
        </w:rPr>
      </w:pPr>
    </w:p>
    <w:p w14:paraId="3CF90F4F" w14:textId="09678BDF" w:rsidR="00C07D3C" w:rsidRDefault="00C07D3C" w:rsidP="005632C7">
      <w:pPr>
        <w:tabs>
          <w:tab w:val="left" w:pos="284"/>
        </w:tabs>
        <w:spacing w:after="0" w:line="240" w:lineRule="auto"/>
        <w:jc w:val="both"/>
        <w:rPr>
          <w:rFonts w:ascii="Arial Narrow" w:eastAsia="Times New Roman" w:hAnsi="Arial Narrow"/>
          <w:b/>
          <w:bCs/>
          <w:kern w:val="32"/>
        </w:rPr>
      </w:pPr>
    </w:p>
    <w:p w14:paraId="646D8FEC" w14:textId="1BF26895" w:rsidR="00C07D3C" w:rsidRDefault="00C07D3C" w:rsidP="005632C7">
      <w:pPr>
        <w:tabs>
          <w:tab w:val="left" w:pos="284"/>
        </w:tabs>
        <w:spacing w:after="0" w:line="240" w:lineRule="auto"/>
        <w:jc w:val="both"/>
        <w:rPr>
          <w:rFonts w:ascii="Arial Narrow" w:eastAsia="Times New Roman" w:hAnsi="Arial Narrow"/>
          <w:b/>
          <w:bCs/>
          <w:kern w:val="32"/>
        </w:rPr>
      </w:pPr>
    </w:p>
    <w:p w14:paraId="3DA2CEB5" w14:textId="554FD915" w:rsidR="00C07D3C" w:rsidRDefault="00C07D3C" w:rsidP="005632C7">
      <w:pPr>
        <w:tabs>
          <w:tab w:val="left" w:pos="284"/>
        </w:tabs>
        <w:spacing w:after="0" w:line="240" w:lineRule="auto"/>
        <w:jc w:val="both"/>
        <w:rPr>
          <w:rFonts w:ascii="Arial Narrow" w:eastAsia="Times New Roman" w:hAnsi="Arial Narrow"/>
          <w:b/>
          <w:bCs/>
          <w:kern w:val="32"/>
        </w:rPr>
      </w:pPr>
    </w:p>
    <w:p w14:paraId="7347D07E" w14:textId="2B8D193C" w:rsidR="00C07D3C" w:rsidRDefault="00C07D3C" w:rsidP="005632C7">
      <w:pPr>
        <w:tabs>
          <w:tab w:val="left" w:pos="284"/>
        </w:tabs>
        <w:spacing w:after="0" w:line="240" w:lineRule="auto"/>
        <w:jc w:val="both"/>
        <w:rPr>
          <w:rFonts w:ascii="Arial Narrow" w:eastAsia="Times New Roman" w:hAnsi="Arial Narrow"/>
          <w:b/>
          <w:bCs/>
          <w:kern w:val="32"/>
        </w:rPr>
      </w:pPr>
    </w:p>
    <w:p w14:paraId="5F0DD0C3" w14:textId="6AB7860A" w:rsidR="00C07D3C" w:rsidRDefault="00C07D3C" w:rsidP="005632C7">
      <w:pPr>
        <w:tabs>
          <w:tab w:val="left" w:pos="284"/>
        </w:tabs>
        <w:spacing w:after="0" w:line="240" w:lineRule="auto"/>
        <w:jc w:val="both"/>
        <w:rPr>
          <w:rFonts w:ascii="Arial Narrow" w:eastAsia="Times New Roman" w:hAnsi="Arial Narrow"/>
          <w:b/>
          <w:bCs/>
          <w:kern w:val="32"/>
        </w:rPr>
      </w:pPr>
    </w:p>
    <w:p w14:paraId="1D9E0FA4" w14:textId="1F61C21A" w:rsidR="00C07D3C" w:rsidRDefault="00C07D3C" w:rsidP="005632C7">
      <w:pPr>
        <w:tabs>
          <w:tab w:val="left" w:pos="284"/>
        </w:tabs>
        <w:spacing w:after="0" w:line="240" w:lineRule="auto"/>
        <w:jc w:val="both"/>
        <w:rPr>
          <w:rFonts w:ascii="Arial Narrow" w:eastAsia="Times New Roman" w:hAnsi="Arial Narrow"/>
          <w:b/>
          <w:bCs/>
          <w:kern w:val="32"/>
        </w:rPr>
      </w:pPr>
    </w:p>
    <w:p w14:paraId="0460273B" w14:textId="13409CEE" w:rsidR="00C07D3C" w:rsidRDefault="00C07D3C" w:rsidP="005632C7">
      <w:pPr>
        <w:tabs>
          <w:tab w:val="left" w:pos="284"/>
        </w:tabs>
        <w:spacing w:after="0" w:line="240" w:lineRule="auto"/>
        <w:jc w:val="both"/>
        <w:rPr>
          <w:rFonts w:ascii="Arial Narrow" w:eastAsia="Times New Roman" w:hAnsi="Arial Narrow"/>
          <w:b/>
          <w:bCs/>
          <w:kern w:val="32"/>
        </w:rPr>
      </w:pPr>
    </w:p>
    <w:p w14:paraId="30D10E0F" w14:textId="658534DD" w:rsidR="00C07D3C" w:rsidRDefault="00C07D3C" w:rsidP="005632C7">
      <w:pPr>
        <w:tabs>
          <w:tab w:val="left" w:pos="284"/>
        </w:tabs>
        <w:spacing w:after="0" w:line="240" w:lineRule="auto"/>
        <w:jc w:val="both"/>
        <w:rPr>
          <w:rFonts w:ascii="Arial Narrow" w:eastAsia="Times New Roman" w:hAnsi="Arial Narrow"/>
          <w:b/>
          <w:bCs/>
          <w:kern w:val="32"/>
        </w:rPr>
      </w:pPr>
    </w:p>
    <w:p w14:paraId="4249E33E" w14:textId="630B1E38" w:rsidR="00C07D3C" w:rsidRDefault="00C07D3C" w:rsidP="005632C7">
      <w:pPr>
        <w:tabs>
          <w:tab w:val="left" w:pos="284"/>
        </w:tabs>
        <w:spacing w:after="0" w:line="240" w:lineRule="auto"/>
        <w:jc w:val="both"/>
        <w:rPr>
          <w:rFonts w:ascii="Arial Narrow" w:eastAsia="Times New Roman" w:hAnsi="Arial Narrow"/>
          <w:b/>
          <w:bCs/>
          <w:kern w:val="32"/>
        </w:rPr>
      </w:pPr>
    </w:p>
    <w:p w14:paraId="3C9345FA" w14:textId="3F96E037" w:rsidR="00C07D3C" w:rsidRDefault="00C07D3C" w:rsidP="005632C7">
      <w:pPr>
        <w:tabs>
          <w:tab w:val="left" w:pos="284"/>
        </w:tabs>
        <w:spacing w:after="0" w:line="240" w:lineRule="auto"/>
        <w:jc w:val="both"/>
        <w:rPr>
          <w:rFonts w:ascii="Arial Narrow" w:eastAsia="Times New Roman" w:hAnsi="Arial Narrow"/>
          <w:b/>
          <w:bCs/>
          <w:kern w:val="32"/>
        </w:rPr>
      </w:pPr>
    </w:p>
    <w:p w14:paraId="1A246637" w14:textId="752304C3" w:rsidR="00C07D3C" w:rsidRDefault="00C07D3C" w:rsidP="005632C7">
      <w:pPr>
        <w:tabs>
          <w:tab w:val="left" w:pos="284"/>
        </w:tabs>
        <w:spacing w:after="0" w:line="240" w:lineRule="auto"/>
        <w:jc w:val="both"/>
        <w:rPr>
          <w:rFonts w:ascii="Arial Narrow" w:eastAsia="Times New Roman" w:hAnsi="Arial Narrow"/>
          <w:b/>
          <w:bCs/>
          <w:kern w:val="32"/>
        </w:rPr>
      </w:pPr>
    </w:p>
    <w:p w14:paraId="5B7A9643" w14:textId="22FDAD59" w:rsidR="00C07D3C" w:rsidRDefault="00C07D3C" w:rsidP="005632C7">
      <w:pPr>
        <w:tabs>
          <w:tab w:val="left" w:pos="284"/>
        </w:tabs>
        <w:spacing w:after="0" w:line="240" w:lineRule="auto"/>
        <w:jc w:val="both"/>
        <w:rPr>
          <w:rFonts w:ascii="Arial Narrow" w:eastAsia="Times New Roman" w:hAnsi="Arial Narrow"/>
          <w:b/>
          <w:bCs/>
          <w:kern w:val="32"/>
        </w:rPr>
      </w:pPr>
    </w:p>
    <w:p w14:paraId="78F000C7" w14:textId="7E8A3BB4" w:rsidR="00C07D3C" w:rsidRDefault="00C07D3C" w:rsidP="005632C7">
      <w:pPr>
        <w:tabs>
          <w:tab w:val="left" w:pos="284"/>
        </w:tabs>
        <w:spacing w:after="0" w:line="240" w:lineRule="auto"/>
        <w:jc w:val="both"/>
        <w:rPr>
          <w:rFonts w:ascii="Arial Narrow" w:eastAsia="Times New Roman" w:hAnsi="Arial Narrow"/>
          <w:b/>
          <w:bCs/>
          <w:kern w:val="32"/>
        </w:rPr>
      </w:pPr>
    </w:p>
    <w:p w14:paraId="182171A9" w14:textId="0EF268B6" w:rsidR="00C07D3C" w:rsidRDefault="00C07D3C" w:rsidP="005632C7">
      <w:pPr>
        <w:tabs>
          <w:tab w:val="left" w:pos="284"/>
        </w:tabs>
        <w:spacing w:after="0" w:line="240" w:lineRule="auto"/>
        <w:jc w:val="both"/>
        <w:rPr>
          <w:rFonts w:ascii="Arial Narrow" w:eastAsia="Times New Roman" w:hAnsi="Arial Narrow"/>
          <w:b/>
          <w:bCs/>
          <w:kern w:val="32"/>
        </w:rPr>
      </w:pPr>
    </w:p>
    <w:p w14:paraId="04A7D3F4" w14:textId="0FE6392C" w:rsidR="00C07D3C" w:rsidRDefault="00C07D3C" w:rsidP="005632C7">
      <w:pPr>
        <w:tabs>
          <w:tab w:val="left" w:pos="284"/>
        </w:tabs>
        <w:spacing w:after="0" w:line="240" w:lineRule="auto"/>
        <w:jc w:val="both"/>
        <w:rPr>
          <w:rFonts w:ascii="Arial Narrow" w:eastAsia="Times New Roman" w:hAnsi="Arial Narrow"/>
          <w:b/>
          <w:bCs/>
          <w:kern w:val="32"/>
        </w:rPr>
      </w:pPr>
    </w:p>
    <w:p w14:paraId="0E2C01E3" w14:textId="4ADA76A0" w:rsidR="00C07D3C" w:rsidRDefault="00C07D3C" w:rsidP="005632C7">
      <w:pPr>
        <w:tabs>
          <w:tab w:val="left" w:pos="284"/>
        </w:tabs>
        <w:spacing w:after="0" w:line="240" w:lineRule="auto"/>
        <w:jc w:val="both"/>
        <w:rPr>
          <w:rFonts w:ascii="Arial Narrow" w:eastAsia="Times New Roman" w:hAnsi="Arial Narrow"/>
          <w:b/>
          <w:bCs/>
          <w:kern w:val="32"/>
        </w:rPr>
      </w:pPr>
    </w:p>
    <w:p w14:paraId="3A05ACCB" w14:textId="4A560F6F" w:rsidR="00C07D3C" w:rsidRDefault="00C07D3C" w:rsidP="005632C7">
      <w:pPr>
        <w:tabs>
          <w:tab w:val="left" w:pos="284"/>
        </w:tabs>
        <w:spacing w:after="0" w:line="240" w:lineRule="auto"/>
        <w:jc w:val="both"/>
        <w:rPr>
          <w:rFonts w:ascii="Arial Narrow" w:eastAsia="Times New Roman" w:hAnsi="Arial Narrow"/>
          <w:b/>
          <w:bCs/>
          <w:kern w:val="32"/>
        </w:rPr>
      </w:pPr>
    </w:p>
    <w:p w14:paraId="629AEDF6" w14:textId="30E5B441" w:rsidR="00C07D3C" w:rsidRDefault="00C07D3C" w:rsidP="005632C7">
      <w:pPr>
        <w:tabs>
          <w:tab w:val="left" w:pos="284"/>
        </w:tabs>
        <w:spacing w:after="0" w:line="240" w:lineRule="auto"/>
        <w:jc w:val="both"/>
        <w:rPr>
          <w:rFonts w:ascii="Arial Narrow" w:eastAsia="Times New Roman" w:hAnsi="Arial Narrow"/>
          <w:b/>
          <w:bCs/>
          <w:kern w:val="32"/>
        </w:rPr>
      </w:pPr>
    </w:p>
    <w:p w14:paraId="7740DFF4" w14:textId="239086A1" w:rsidR="00C07D3C" w:rsidRDefault="00C07D3C" w:rsidP="005632C7">
      <w:pPr>
        <w:tabs>
          <w:tab w:val="left" w:pos="284"/>
        </w:tabs>
        <w:spacing w:after="0" w:line="240" w:lineRule="auto"/>
        <w:jc w:val="both"/>
        <w:rPr>
          <w:rFonts w:ascii="Arial Narrow" w:eastAsia="Times New Roman" w:hAnsi="Arial Narrow"/>
          <w:b/>
          <w:bCs/>
          <w:kern w:val="32"/>
        </w:rPr>
      </w:pPr>
    </w:p>
    <w:p w14:paraId="7A898602" w14:textId="1C8EC79F" w:rsidR="00C07D3C" w:rsidRDefault="00C07D3C" w:rsidP="005632C7">
      <w:pPr>
        <w:tabs>
          <w:tab w:val="left" w:pos="284"/>
        </w:tabs>
        <w:spacing w:after="0" w:line="240" w:lineRule="auto"/>
        <w:jc w:val="both"/>
        <w:rPr>
          <w:rFonts w:ascii="Arial Narrow" w:eastAsia="Times New Roman" w:hAnsi="Arial Narrow"/>
          <w:b/>
          <w:bCs/>
          <w:kern w:val="32"/>
        </w:rPr>
      </w:pPr>
    </w:p>
    <w:p w14:paraId="2C8CF1B5" w14:textId="305B282F" w:rsidR="00C07D3C" w:rsidRDefault="00C07D3C" w:rsidP="005632C7">
      <w:pPr>
        <w:tabs>
          <w:tab w:val="left" w:pos="284"/>
        </w:tabs>
        <w:spacing w:after="0" w:line="240" w:lineRule="auto"/>
        <w:jc w:val="both"/>
        <w:rPr>
          <w:rFonts w:ascii="Arial Narrow" w:eastAsia="Times New Roman" w:hAnsi="Arial Narrow"/>
          <w:b/>
          <w:bCs/>
          <w:kern w:val="32"/>
        </w:rPr>
      </w:pPr>
    </w:p>
    <w:p w14:paraId="34216113" w14:textId="2BAFAC36" w:rsidR="00C07D3C" w:rsidRDefault="00C07D3C" w:rsidP="005632C7">
      <w:pPr>
        <w:tabs>
          <w:tab w:val="left" w:pos="284"/>
        </w:tabs>
        <w:spacing w:after="0" w:line="240" w:lineRule="auto"/>
        <w:jc w:val="both"/>
        <w:rPr>
          <w:rFonts w:ascii="Arial Narrow" w:eastAsia="Times New Roman" w:hAnsi="Arial Narrow"/>
          <w:b/>
          <w:bCs/>
          <w:kern w:val="32"/>
        </w:rPr>
      </w:pPr>
    </w:p>
    <w:p w14:paraId="0D6E534F" w14:textId="3D6439B4" w:rsidR="00C07D3C" w:rsidRDefault="00C07D3C" w:rsidP="005632C7">
      <w:pPr>
        <w:tabs>
          <w:tab w:val="left" w:pos="284"/>
        </w:tabs>
        <w:spacing w:after="0" w:line="240" w:lineRule="auto"/>
        <w:jc w:val="both"/>
        <w:rPr>
          <w:rFonts w:ascii="Arial Narrow" w:eastAsia="Times New Roman" w:hAnsi="Arial Narrow"/>
          <w:b/>
          <w:bCs/>
          <w:kern w:val="32"/>
        </w:rPr>
      </w:pPr>
    </w:p>
    <w:p w14:paraId="49068276" w14:textId="16E25229" w:rsidR="00C07D3C" w:rsidRDefault="00C07D3C" w:rsidP="005632C7">
      <w:pPr>
        <w:tabs>
          <w:tab w:val="left" w:pos="284"/>
        </w:tabs>
        <w:spacing w:after="0" w:line="240" w:lineRule="auto"/>
        <w:jc w:val="both"/>
        <w:rPr>
          <w:rFonts w:ascii="Arial Narrow" w:eastAsia="Times New Roman" w:hAnsi="Arial Narrow"/>
          <w:b/>
          <w:bCs/>
          <w:kern w:val="32"/>
        </w:rPr>
      </w:pPr>
    </w:p>
    <w:p w14:paraId="0376A153" w14:textId="0E59CBE0" w:rsidR="00C07D3C" w:rsidRDefault="00C07D3C" w:rsidP="005632C7">
      <w:pPr>
        <w:tabs>
          <w:tab w:val="left" w:pos="284"/>
        </w:tabs>
        <w:spacing w:after="0" w:line="240" w:lineRule="auto"/>
        <w:jc w:val="both"/>
        <w:rPr>
          <w:rFonts w:ascii="Arial Narrow" w:eastAsia="Times New Roman" w:hAnsi="Arial Narrow"/>
          <w:b/>
          <w:bCs/>
          <w:kern w:val="32"/>
        </w:rPr>
      </w:pPr>
    </w:p>
    <w:p w14:paraId="25EF0A39" w14:textId="3F4DA019" w:rsidR="00C07D3C" w:rsidRDefault="00C07D3C" w:rsidP="005632C7">
      <w:pPr>
        <w:tabs>
          <w:tab w:val="left" w:pos="284"/>
        </w:tabs>
        <w:spacing w:after="0" w:line="240" w:lineRule="auto"/>
        <w:jc w:val="both"/>
        <w:rPr>
          <w:rFonts w:ascii="Arial Narrow" w:eastAsia="Times New Roman" w:hAnsi="Arial Narrow"/>
          <w:b/>
          <w:bCs/>
          <w:kern w:val="32"/>
        </w:rPr>
      </w:pPr>
    </w:p>
    <w:p w14:paraId="2003C270" w14:textId="12052421" w:rsidR="00C07D3C" w:rsidRDefault="00C07D3C" w:rsidP="005632C7">
      <w:pPr>
        <w:tabs>
          <w:tab w:val="left" w:pos="284"/>
        </w:tabs>
        <w:spacing w:after="0" w:line="240" w:lineRule="auto"/>
        <w:jc w:val="both"/>
        <w:rPr>
          <w:rFonts w:ascii="Arial Narrow" w:eastAsia="Times New Roman" w:hAnsi="Arial Narrow"/>
          <w:b/>
          <w:bCs/>
          <w:kern w:val="32"/>
        </w:rPr>
      </w:pPr>
    </w:p>
    <w:p w14:paraId="6A47C2D4" w14:textId="7ED30F35" w:rsidR="00C07D3C" w:rsidRDefault="00C07D3C" w:rsidP="005632C7">
      <w:pPr>
        <w:tabs>
          <w:tab w:val="left" w:pos="284"/>
        </w:tabs>
        <w:spacing w:after="0" w:line="240" w:lineRule="auto"/>
        <w:jc w:val="both"/>
        <w:rPr>
          <w:rFonts w:ascii="Arial Narrow" w:eastAsia="Times New Roman" w:hAnsi="Arial Narrow"/>
          <w:b/>
          <w:bCs/>
          <w:kern w:val="32"/>
        </w:rPr>
      </w:pPr>
    </w:p>
    <w:p w14:paraId="01FB5673" w14:textId="56FD2FCE" w:rsidR="00C07D3C" w:rsidRDefault="00C07D3C" w:rsidP="005632C7">
      <w:pPr>
        <w:tabs>
          <w:tab w:val="left" w:pos="284"/>
        </w:tabs>
        <w:spacing w:after="0" w:line="240" w:lineRule="auto"/>
        <w:jc w:val="both"/>
        <w:rPr>
          <w:rFonts w:ascii="Arial Narrow" w:eastAsia="Times New Roman" w:hAnsi="Arial Narrow"/>
          <w:b/>
          <w:bCs/>
          <w:kern w:val="32"/>
        </w:rPr>
      </w:pPr>
    </w:p>
    <w:p w14:paraId="4A1FC8E7" w14:textId="6F0CE7EC" w:rsidR="00C07D3C" w:rsidRDefault="00C07D3C" w:rsidP="005632C7">
      <w:pPr>
        <w:tabs>
          <w:tab w:val="left" w:pos="284"/>
        </w:tabs>
        <w:spacing w:after="0" w:line="240" w:lineRule="auto"/>
        <w:jc w:val="both"/>
        <w:rPr>
          <w:rFonts w:ascii="Arial Narrow" w:eastAsia="Times New Roman" w:hAnsi="Arial Narrow"/>
          <w:b/>
          <w:bCs/>
          <w:kern w:val="32"/>
        </w:rPr>
      </w:pPr>
    </w:p>
    <w:p w14:paraId="5D2A3095" w14:textId="770091C0" w:rsidR="00C07D3C" w:rsidRDefault="00C07D3C" w:rsidP="005632C7">
      <w:pPr>
        <w:tabs>
          <w:tab w:val="left" w:pos="284"/>
        </w:tabs>
        <w:spacing w:after="0" w:line="240" w:lineRule="auto"/>
        <w:jc w:val="both"/>
        <w:rPr>
          <w:rFonts w:ascii="Arial Narrow" w:eastAsia="Times New Roman" w:hAnsi="Arial Narrow"/>
          <w:b/>
          <w:bCs/>
          <w:kern w:val="32"/>
        </w:rPr>
      </w:pPr>
    </w:p>
    <w:p w14:paraId="6BE470B4" w14:textId="6A82EEB5" w:rsidR="00C07D3C" w:rsidRDefault="00C07D3C" w:rsidP="005632C7">
      <w:pPr>
        <w:tabs>
          <w:tab w:val="left" w:pos="284"/>
        </w:tabs>
        <w:spacing w:after="0" w:line="240" w:lineRule="auto"/>
        <w:jc w:val="both"/>
        <w:rPr>
          <w:rFonts w:ascii="Arial Narrow" w:eastAsia="Times New Roman" w:hAnsi="Arial Narrow"/>
          <w:b/>
          <w:bCs/>
          <w:kern w:val="32"/>
        </w:rPr>
      </w:pPr>
    </w:p>
    <w:p w14:paraId="6155ABAC" w14:textId="11A76791" w:rsidR="00C07D3C" w:rsidRDefault="00C07D3C" w:rsidP="005632C7">
      <w:pPr>
        <w:tabs>
          <w:tab w:val="left" w:pos="284"/>
        </w:tabs>
        <w:spacing w:after="0" w:line="240" w:lineRule="auto"/>
        <w:jc w:val="both"/>
        <w:rPr>
          <w:rFonts w:ascii="Arial Narrow" w:eastAsia="Times New Roman" w:hAnsi="Arial Narrow"/>
          <w:b/>
          <w:bCs/>
          <w:kern w:val="32"/>
        </w:rPr>
      </w:pPr>
    </w:p>
    <w:p w14:paraId="5E3CD8B3" w14:textId="76E8E9F9" w:rsidR="00244257" w:rsidRDefault="00244257" w:rsidP="005632C7">
      <w:pPr>
        <w:tabs>
          <w:tab w:val="left" w:pos="284"/>
        </w:tabs>
        <w:spacing w:after="0" w:line="240" w:lineRule="auto"/>
        <w:jc w:val="both"/>
        <w:rPr>
          <w:rFonts w:ascii="Arial Narrow" w:eastAsia="Times New Roman" w:hAnsi="Arial Narrow"/>
          <w:b/>
          <w:bCs/>
          <w:kern w:val="32"/>
        </w:rPr>
      </w:pPr>
    </w:p>
    <w:p w14:paraId="6064DEE1" w14:textId="77777777" w:rsidR="00244257" w:rsidRDefault="00244257" w:rsidP="005632C7">
      <w:pPr>
        <w:tabs>
          <w:tab w:val="left" w:pos="284"/>
        </w:tabs>
        <w:spacing w:after="0" w:line="240" w:lineRule="auto"/>
        <w:jc w:val="both"/>
        <w:rPr>
          <w:rFonts w:ascii="Arial Narrow" w:eastAsia="Times New Roman" w:hAnsi="Arial Narrow"/>
          <w:b/>
          <w:bCs/>
          <w:kern w:val="32"/>
        </w:rPr>
      </w:pPr>
    </w:p>
    <w:p w14:paraId="2D0872F8" w14:textId="24748BA7" w:rsidR="00D97C03" w:rsidRPr="00D97C03" w:rsidRDefault="006800C6" w:rsidP="005632C7">
      <w:pPr>
        <w:keepNext/>
        <w:tabs>
          <w:tab w:val="left" w:pos="567"/>
        </w:tabs>
        <w:spacing w:after="240" w:line="240" w:lineRule="auto"/>
        <w:jc w:val="both"/>
        <w:outlineLvl w:val="1"/>
        <w:rPr>
          <w:rFonts w:ascii="Arial Narrow" w:hAnsi="Arial Narrow"/>
          <w:b/>
          <w:bCs/>
          <w:color w:val="000000"/>
          <w:szCs w:val="20"/>
          <w:lang w:val="sl-SI" w:eastAsia="sl-SI"/>
        </w:rPr>
      </w:pPr>
      <w:bookmarkStart w:id="45" w:name="_Toc226624886"/>
      <w:r>
        <w:rPr>
          <w:rFonts w:ascii="Arial Narrow" w:hAnsi="Arial Narrow"/>
          <w:b/>
          <w:bCs/>
          <w:color w:val="000000"/>
          <w:szCs w:val="20"/>
          <w:lang w:val="sl-SI" w:eastAsia="sl-SI"/>
        </w:rPr>
        <w:lastRenderedPageBreak/>
        <w:t>3.2.19</w:t>
      </w:r>
      <w:r w:rsidR="00D97C03" w:rsidRPr="00D97C03">
        <w:rPr>
          <w:rFonts w:ascii="Arial Narrow" w:hAnsi="Arial Narrow"/>
          <w:b/>
          <w:bCs/>
          <w:color w:val="000000"/>
          <w:szCs w:val="20"/>
          <w:lang w:val="sl-SI" w:eastAsia="sl-SI"/>
        </w:rPr>
        <w:t xml:space="preserve">. </w:t>
      </w:r>
      <w:r w:rsidR="00E57533">
        <w:rPr>
          <w:rFonts w:ascii="Arial Narrow" w:hAnsi="Arial Narrow"/>
          <w:b/>
          <w:bCs/>
          <w:color w:val="000000"/>
          <w:szCs w:val="20"/>
          <w:lang w:val="sl-SI" w:eastAsia="sl-SI"/>
        </w:rPr>
        <w:t>MUZIČKA PRODUKCIJA I</w:t>
      </w:r>
      <w:bookmarkEnd w:id="45"/>
    </w:p>
    <w:sdt>
      <w:sdtPr>
        <w:rPr>
          <w:rFonts w:ascii="Arial Narrow" w:eastAsia="Times New Roman" w:hAnsi="Arial Narrow" w:cs="Trebuchet MS"/>
          <w:b/>
          <w:bCs/>
          <w:lang w:val="sr-Latn-CS"/>
        </w:rPr>
        <w:id w:val="30619265"/>
        <w:lock w:val="contentLocked"/>
        <w:placeholder>
          <w:docPart w:val="51E01CD594F84224AAADDA1C0D116C0E"/>
        </w:placeholder>
      </w:sdtPr>
      <w:sdtEndPr/>
      <w:sdtContent>
        <w:p w14:paraId="382F5834" w14:textId="77777777" w:rsidR="00D97C03" w:rsidRPr="00D97C03" w:rsidRDefault="00D97C03" w:rsidP="005632C7">
          <w:pPr>
            <w:spacing w:before="240" w:after="120" w:line="240" w:lineRule="auto"/>
            <w:jc w:val="both"/>
            <w:rPr>
              <w:rFonts w:ascii="Arial Narrow" w:eastAsia="Times New Roman" w:hAnsi="Arial Narrow" w:cs="Trebuchet MS"/>
              <w:lang w:val="sr-Latn-CS"/>
            </w:rPr>
          </w:pPr>
          <w:r w:rsidRPr="00D97C03">
            <w:rPr>
              <w:rFonts w:ascii="Arial Narrow" w:eastAsia="Times New Roman" w:hAnsi="Arial Narrow" w:cs="Trebuchet MS"/>
              <w:b/>
              <w:bCs/>
              <w:lang w:val="sr-Latn-CS"/>
            </w:rPr>
            <w:t xml:space="preserve">1. Broj časova i kreditna vrijednost:  </w:t>
          </w:r>
        </w:p>
      </w:sdtContent>
    </w:sdt>
    <w:tbl>
      <w:tblPr>
        <w:tblStyle w:val="TableGrid569"/>
        <w:tblW w:w="9356" w:type="dxa"/>
        <w:jc w:val="center"/>
        <w:tblBorders>
          <w:top w:val="single" w:sz="12" w:space="0" w:color="C00000"/>
          <w:left w:val="none" w:sz="0" w:space="0" w:color="auto"/>
          <w:bottom w:val="single" w:sz="12" w:space="0" w:color="C00000"/>
          <w:right w:val="none" w:sz="0" w:space="0" w:color="auto"/>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559"/>
        <w:gridCol w:w="1559"/>
        <w:gridCol w:w="1559"/>
        <w:gridCol w:w="1559"/>
        <w:gridCol w:w="1560"/>
        <w:gridCol w:w="1560"/>
      </w:tblGrid>
      <w:tr w:rsidR="00D97C03" w:rsidRPr="00D97C03" w14:paraId="199A7467" w14:textId="77777777" w:rsidTr="00D97C03">
        <w:trPr>
          <w:jc w:val="center"/>
        </w:trPr>
        <w:tc>
          <w:tcPr>
            <w:tcW w:w="1559" w:type="dxa"/>
            <w:vMerge w:val="restart"/>
            <w:tcBorders>
              <w:top w:val="single" w:sz="18" w:space="0" w:color="C00000"/>
              <w:bottom w:val="single" w:sz="2" w:space="0" w:color="C00000"/>
            </w:tcBorders>
            <w:shd w:val="clear" w:color="auto" w:fill="F1E5BD"/>
            <w:vAlign w:val="center"/>
          </w:tcPr>
          <w:sdt>
            <w:sdtPr>
              <w:rPr>
                <w:rFonts w:ascii="Arial Narrow" w:eastAsia="Times New Roman" w:hAnsi="Arial Narrow" w:cs="Arial"/>
                <w:b/>
                <w:bCs/>
              </w:rPr>
              <w:id w:val="971629876"/>
              <w:placeholder>
                <w:docPart w:val="331B23E2506E427CB853F15700026F1F"/>
              </w:placeholder>
            </w:sdtPr>
            <w:sdtEndPr/>
            <w:sdtContent>
              <w:p w14:paraId="0B57A101" w14:textId="77777777" w:rsidR="00D97C03" w:rsidRPr="00D97C03" w:rsidRDefault="00D97C03" w:rsidP="00C7643A">
                <w:pPr>
                  <w:spacing w:before="40" w:after="40"/>
                  <w:jc w:val="center"/>
                  <w:rPr>
                    <w:rFonts w:ascii="Arial Narrow" w:eastAsia="Times New Roman" w:hAnsi="Arial Narrow" w:cs="Arial"/>
                    <w:b/>
                    <w:bCs/>
                  </w:rPr>
                </w:pPr>
                <w:r w:rsidRPr="00D97C03">
                  <w:rPr>
                    <w:rFonts w:ascii="Arial Narrow" w:eastAsia="Times New Roman" w:hAnsi="Arial Narrow" w:cs="Arial"/>
                    <w:b/>
                    <w:bCs/>
                    <w:lang w:val="sr-Cyrl-BA"/>
                  </w:rPr>
                  <w:t>Razred</w:t>
                </w:r>
              </w:p>
            </w:sdtContent>
          </w:sdt>
        </w:tc>
        <w:tc>
          <w:tcPr>
            <w:tcW w:w="4677" w:type="dxa"/>
            <w:gridSpan w:val="3"/>
            <w:tcBorders>
              <w:top w:val="single" w:sz="18" w:space="0" w:color="C00000"/>
              <w:bottom w:val="single" w:sz="4" w:space="0" w:color="C00000"/>
            </w:tcBorders>
            <w:shd w:val="clear" w:color="auto" w:fill="F1E5BD"/>
          </w:tcPr>
          <w:p w14:paraId="3BC85C3C" w14:textId="77777777" w:rsidR="00D97C03" w:rsidRPr="00D97C03" w:rsidRDefault="00D97C03" w:rsidP="00C7643A">
            <w:pPr>
              <w:spacing w:before="120" w:after="120"/>
              <w:jc w:val="center"/>
              <w:rPr>
                <w:rFonts w:ascii="Arial Narrow" w:eastAsia="Times New Roman" w:hAnsi="Arial Narrow" w:cs="Arial"/>
                <w:b/>
                <w:bCs/>
                <w:lang w:val="sr-Cyrl-BA"/>
              </w:rPr>
            </w:pPr>
            <w:r w:rsidRPr="00D97C03">
              <w:rPr>
                <w:rFonts w:ascii="Arial Narrow" w:eastAsia="Times New Roman" w:hAnsi="Arial Narrow" w:cs="Arial"/>
                <w:b/>
                <w:bCs/>
                <w:lang w:val="sr-Cyrl-BA"/>
              </w:rPr>
              <w:t>Oblici nastave</w:t>
            </w:r>
          </w:p>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1644703773"/>
              <w:placeholder>
                <w:docPart w:val="82B91E8AF798494793EFEDAF2854D959"/>
              </w:placeholder>
            </w:sdtPr>
            <w:sdtEndPr/>
            <w:sdtContent>
              <w:p w14:paraId="10873E78" w14:textId="77777777" w:rsidR="00D97C03" w:rsidRPr="00D97C03" w:rsidRDefault="00D97C03" w:rsidP="00C7643A">
                <w:pPr>
                  <w:spacing w:before="40" w:after="40"/>
                  <w:jc w:val="center"/>
                </w:pPr>
                <w:r w:rsidRPr="00D97C03">
                  <w:rPr>
                    <w:rFonts w:ascii="Arial Narrow" w:eastAsia="Times New Roman" w:hAnsi="Arial Narrow" w:cs="Arial"/>
                    <w:b/>
                    <w:bCs/>
                    <w:lang w:val="sr-Cyrl-ME"/>
                  </w:rPr>
                  <w:t>Ukupno</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319464943"/>
              <w:placeholder>
                <w:docPart w:val="EC736F1AC0C7465C85F39F63C057C36E"/>
              </w:placeholder>
            </w:sdtPr>
            <w:sdtEndPr/>
            <w:sdtContent>
              <w:p w14:paraId="2F743ED0" w14:textId="77777777" w:rsidR="00D97C03" w:rsidRPr="00D97C03" w:rsidRDefault="00D97C03" w:rsidP="00C7643A">
                <w:pPr>
                  <w:spacing w:before="40" w:after="40"/>
                  <w:jc w:val="center"/>
                </w:pPr>
                <w:r w:rsidRPr="00D97C03">
                  <w:rPr>
                    <w:rFonts w:ascii="Arial Narrow" w:eastAsia="Times New Roman" w:hAnsi="Arial Narrow" w:cs="Arial"/>
                    <w:b/>
                    <w:bCs/>
                    <w:lang w:val="sr-Cyrl-ME"/>
                  </w:rPr>
                  <w:t>Kreditna vrijednost</w:t>
                </w:r>
              </w:p>
            </w:sdtContent>
          </w:sdt>
        </w:tc>
      </w:tr>
      <w:tr w:rsidR="00D97C03" w:rsidRPr="00D97C03" w14:paraId="53560676" w14:textId="77777777" w:rsidTr="00D97C03">
        <w:trPr>
          <w:jc w:val="center"/>
        </w:trPr>
        <w:tc>
          <w:tcPr>
            <w:tcW w:w="1559" w:type="dxa"/>
            <w:vMerge/>
            <w:tcBorders>
              <w:top w:val="single" w:sz="12" w:space="0" w:color="C00000"/>
              <w:bottom w:val="single" w:sz="18" w:space="0" w:color="C00000"/>
            </w:tcBorders>
            <w:shd w:val="clear" w:color="auto" w:fill="D9D9D9"/>
          </w:tcPr>
          <w:p w14:paraId="557047CB" w14:textId="77777777" w:rsidR="00D97C03" w:rsidRPr="00D97C03" w:rsidRDefault="00D97C03" w:rsidP="00C7643A">
            <w:pPr>
              <w:spacing w:before="120"/>
              <w:jc w:val="center"/>
            </w:pPr>
          </w:p>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629219492"/>
              <w:placeholder>
                <w:docPart w:val="551CD3A808E74966ACA24F6A0B3E648F"/>
              </w:placeholder>
            </w:sdtPr>
            <w:sdtEndPr/>
            <w:sdtContent>
              <w:p w14:paraId="4F7F0F50" w14:textId="77777777" w:rsidR="00D97C03" w:rsidRPr="00D97C03" w:rsidRDefault="00D97C03" w:rsidP="00C7643A">
                <w:pPr>
                  <w:spacing w:before="40" w:after="40"/>
                  <w:jc w:val="center"/>
                  <w:rPr>
                    <w:rFonts w:ascii="Arial Narrow" w:eastAsia="Times New Roman" w:hAnsi="Arial Narrow" w:cs="Arial"/>
                    <w:b/>
                    <w:bCs/>
                  </w:rPr>
                </w:pPr>
                <w:r w:rsidRPr="00D97C03">
                  <w:rPr>
                    <w:rFonts w:ascii="Arial Narrow" w:eastAsia="Times New Roman" w:hAnsi="Arial Narrow" w:cs="Arial"/>
                    <w:b/>
                    <w:bCs/>
                    <w:lang w:val="sr-Cyrl-ME"/>
                  </w:rPr>
                  <w:t>Teorijska nastava</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2038315204"/>
              <w:placeholder>
                <w:docPart w:val="551CD3A808E74966ACA24F6A0B3E648F"/>
              </w:placeholder>
            </w:sdtPr>
            <w:sdtEndPr/>
            <w:sdtContent>
              <w:p w14:paraId="587B3E5D" w14:textId="77777777" w:rsidR="00D97C03" w:rsidRPr="00D97C03" w:rsidRDefault="00D97C03" w:rsidP="00C7643A">
                <w:pPr>
                  <w:spacing w:before="40" w:after="40"/>
                  <w:jc w:val="center"/>
                  <w:rPr>
                    <w:rFonts w:ascii="Arial Narrow" w:eastAsia="Times New Roman" w:hAnsi="Arial Narrow" w:cs="Arial"/>
                    <w:b/>
                    <w:bCs/>
                  </w:rPr>
                </w:pPr>
                <w:r w:rsidRPr="00D97C03">
                  <w:rPr>
                    <w:rFonts w:ascii="Arial Narrow" w:eastAsia="Times New Roman" w:hAnsi="Arial Narrow" w:cs="Arial"/>
                    <w:b/>
                    <w:bCs/>
                    <w:lang w:val="sr-Cyrl-ME"/>
                  </w:rPr>
                  <w:t>Vježbe</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118878609"/>
              <w:placeholder>
                <w:docPart w:val="551CD3A808E74966ACA24F6A0B3E648F"/>
              </w:placeholder>
            </w:sdtPr>
            <w:sdtEndPr/>
            <w:sdtContent>
              <w:p w14:paraId="0B144882" w14:textId="77777777" w:rsidR="00D97C03" w:rsidRPr="00D97C03" w:rsidRDefault="00D97C03" w:rsidP="00C7643A">
                <w:pPr>
                  <w:spacing w:before="40" w:after="40"/>
                  <w:jc w:val="center"/>
                  <w:rPr>
                    <w:rFonts w:ascii="Arial Narrow" w:eastAsia="Times New Roman" w:hAnsi="Arial Narrow" w:cs="Arial"/>
                    <w:b/>
                    <w:bCs/>
                  </w:rPr>
                </w:pPr>
                <w:r w:rsidRPr="00D97C03">
                  <w:rPr>
                    <w:rFonts w:ascii="Arial Narrow" w:eastAsia="Times New Roman" w:hAnsi="Arial Narrow" w:cs="Arial"/>
                    <w:b/>
                    <w:bCs/>
                    <w:lang w:val="sr-Cyrl-BA"/>
                  </w:rPr>
                  <w:t>Praktična nastava</w:t>
                </w:r>
              </w:p>
            </w:sdtContent>
          </w:sdt>
        </w:tc>
        <w:tc>
          <w:tcPr>
            <w:tcW w:w="1560" w:type="dxa"/>
            <w:vMerge/>
            <w:tcBorders>
              <w:top w:val="single" w:sz="4" w:space="0" w:color="C00000"/>
              <w:bottom w:val="single" w:sz="18" w:space="0" w:color="C00000"/>
            </w:tcBorders>
            <w:shd w:val="clear" w:color="auto" w:fill="D9D9D9"/>
            <w:vAlign w:val="center"/>
          </w:tcPr>
          <w:p w14:paraId="242E6B16" w14:textId="77777777" w:rsidR="00D97C03" w:rsidRPr="00D97C03" w:rsidRDefault="00D97C03" w:rsidP="00C7643A">
            <w:pPr>
              <w:spacing w:before="40" w:after="40"/>
              <w:jc w:val="center"/>
              <w:rPr>
                <w:rFonts w:ascii="Arial Narrow" w:eastAsia="Times New Roman" w:hAnsi="Arial Narrow" w:cs="Arial"/>
                <w:b/>
                <w:bCs/>
              </w:rPr>
            </w:pPr>
          </w:p>
        </w:tc>
        <w:tc>
          <w:tcPr>
            <w:tcW w:w="1560" w:type="dxa"/>
            <w:vMerge/>
            <w:tcBorders>
              <w:top w:val="single" w:sz="4" w:space="0" w:color="C00000"/>
              <w:bottom w:val="single" w:sz="18" w:space="0" w:color="C00000"/>
            </w:tcBorders>
            <w:shd w:val="clear" w:color="auto" w:fill="D9D9D9"/>
            <w:vAlign w:val="center"/>
          </w:tcPr>
          <w:p w14:paraId="23CEE5E3" w14:textId="77777777" w:rsidR="00D97C03" w:rsidRPr="00D97C03" w:rsidRDefault="00D97C03" w:rsidP="00C7643A">
            <w:pPr>
              <w:spacing w:before="40" w:after="40"/>
              <w:jc w:val="center"/>
              <w:rPr>
                <w:rFonts w:ascii="Arial Narrow" w:eastAsia="Times New Roman" w:hAnsi="Arial Narrow" w:cs="Arial"/>
                <w:b/>
                <w:bCs/>
              </w:rPr>
            </w:pPr>
          </w:p>
        </w:tc>
      </w:tr>
      <w:tr w:rsidR="00D97C03" w:rsidRPr="00D97C03" w14:paraId="38C535C5" w14:textId="77777777" w:rsidTr="00D97C03">
        <w:trPr>
          <w:jc w:val="center"/>
        </w:trPr>
        <w:tc>
          <w:tcPr>
            <w:tcW w:w="1559" w:type="dxa"/>
            <w:tcBorders>
              <w:top w:val="single" w:sz="18" w:space="0" w:color="C00000"/>
              <w:bottom w:val="single" w:sz="2" w:space="0" w:color="C00000"/>
            </w:tcBorders>
            <w:vAlign w:val="center"/>
          </w:tcPr>
          <w:p w14:paraId="2642C445" w14:textId="77777777" w:rsidR="00D97C03" w:rsidRPr="00D97C03" w:rsidRDefault="00D97C03" w:rsidP="00C7643A">
            <w:pPr>
              <w:spacing w:before="120" w:after="120"/>
              <w:jc w:val="center"/>
              <w:rPr>
                <w:rFonts w:ascii="Arial Narrow" w:eastAsia="Batang" w:hAnsi="Arial Narrow"/>
                <w:b/>
              </w:rPr>
            </w:pPr>
            <w:r w:rsidRPr="00D97C03">
              <w:rPr>
                <w:rFonts w:ascii="Arial Narrow" w:eastAsia="Batang" w:hAnsi="Arial Narrow"/>
                <w:b/>
              </w:rPr>
              <w:t>III</w:t>
            </w:r>
          </w:p>
        </w:tc>
        <w:tc>
          <w:tcPr>
            <w:tcW w:w="1559" w:type="dxa"/>
            <w:tcBorders>
              <w:top w:val="single" w:sz="18" w:space="0" w:color="C00000"/>
              <w:bottom w:val="single" w:sz="2" w:space="0" w:color="C00000"/>
            </w:tcBorders>
            <w:vAlign w:val="center"/>
          </w:tcPr>
          <w:p w14:paraId="6A705804" w14:textId="5CADFB12" w:rsidR="00D97C03" w:rsidRPr="00087E4F" w:rsidRDefault="00820C72" w:rsidP="00C7643A">
            <w:pPr>
              <w:spacing w:before="120" w:after="120"/>
              <w:jc w:val="center"/>
              <w:rPr>
                <w:rFonts w:ascii="Arial Narrow" w:eastAsia="Batang" w:hAnsi="Arial Narrow"/>
                <w:color w:val="000000" w:themeColor="text1"/>
              </w:rPr>
            </w:pPr>
            <w:r>
              <w:rPr>
                <w:rFonts w:ascii="Arial Narrow" w:eastAsia="Batang" w:hAnsi="Arial Narrow"/>
                <w:color w:val="000000" w:themeColor="text1"/>
              </w:rPr>
              <w:t>72</w:t>
            </w:r>
          </w:p>
        </w:tc>
        <w:tc>
          <w:tcPr>
            <w:tcW w:w="1559" w:type="dxa"/>
            <w:tcBorders>
              <w:top w:val="single" w:sz="18" w:space="0" w:color="C00000"/>
              <w:bottom w:val="single" w:sz="2" w:space="0" w:color="C00000"/>
            </w:tcBorders>
            <w:vAlign w:val="center"/>
          </w:tcPr>
          <w:p w14:paraId="72ED8032" w14:textId="77777777" w:rsidR="00D97C03" w:rsidRPr="00087E4F" w:rsidRDefault="00D97C03" w:rsidP="00C7643A">
            <w:pPr>
              <w:spacing w:before="120" w:after="120"/>
              <w:jc w:val="center"/>
              <w:rPr>
                <w:rFonts w:ascii="Arial Narrow" w:eastAsia="Batang" w:hAnsi="Arial Narrow"/>
                <w:color w:val="000000" w:themeColor="text1"/>
              </w:rPr>
            </w:pPr>
          </w:p>
        </w:tc>
        <w:tc>
          <w:tcPr>
            <w:tcW w:w="1559" w:type="dxa"/>
            <w:tcBorders>
              <w:top w:val="single" w:sz="18" w:space="0" w:color="C00000"/>
              <w:bottom w:val="single" w:sz="2" w:space="0" w:color="C00000"/>
            </w:tcBorders>
            <w:vAlign w:val="center"/>
          </w:tcPr>
          <w:p w14:paraId="1C5BE9D7" w14:textId="09D8A9A9" w:rsidR="00D97C03" w:rsidRPr="00087E4F" w:rsidRDefault="00087E4F" w:rsidP="00C7643A">
            <w:pPr>
              <w:spacing w:before="120" w:after="120"/>
              <w:jc w:val="center"/>
              <w:rPr>
                <w:rFonts w:ascii="Arial Narrow" w:eastAsia="Batang" w:hAnsi="Arial Narrow"/>
                <w:color w:val="000000" w:themeColor="text1"/>
              </w:rPr>
            </w:pPr>
            <w:r w:rsidRPr="00087E4F">
              <w:rPr>
                <w:rFonts w:ascii="Arial Narrow" w:eastAsia="Batang" w:hAnsi="Arial Narrow"/>
                <w:color w:val="000000" w:themeColor="text1"/>
              </w:rPr>
              <w:t>36</w:t>
            </w:r>
          </w:p>
        </w:tc>
        <w:tc>
          <w:tcPr>
            <w:tcW w:w="1560" w:type="dxa"/>
            <w:tcBorders>
              <w:top w:val="single" w:sz="18" w:space="0" w:color="C00000"/>
              <w:bottom w:val="single" w:sz="2" w:space="0" w:color="C00000"/>
            </w:tcBorders>
            <w:vAlign w:val="center"/>
          </w:tcPr>
          <w:p w14:paraId="0D269155" w14:textId="77777777" w:rsidR="00D97C03" w:rsidRPr="00D97C03" w:rsidRDefault="00D97C03" w:rsidP="00C7643A">
            <w:pPr>
              <w:spacing w:before="120" w:after="120"/>
              <w:jc w:val="center"/>
              <w:rPr>
                <w:rFonts w:ascii="Arial Narrow" w:eastAsia="Batang" w:hAnsi="Arial Narrow"/>
                <w:b/>
              </w:rPr>
            </w:pPr>
            <w:r w:rsidRPr="00D97C03">
              <w:rPr>
                <w:rFonts w:ascii="Arial Narrow" w:eastAsia="Batang" w:hAnsi="Arial Narrow"/>
                <w:b/>
              </w:rPr>
              <w:t>108</w:t>
            </w:r>
          </w:p>
        </w:tc>
        <w:tc>
          <w:tcPr>
            <w:tcW w:w="1560" w:type="dxa"/>
            <w:tcBorders>
              <w:top w:val="single" w:sz="18" w:space="0" w:color="C00000"/>
              <w:bottom w:val="single" w:sz="2" w:space="0" w:color="C00000"/>
            </w:tcBorders>
            <w:vAlign w:val="center"/>
          </w:tcPr>
          <w:p w14:paraId="1BA23483" w14:textId="6F300504" w:rsidR="00D97C03" w:rsidRPr="00D97C03" w:rsidRDefault="000B02B0" w:rsidP="00C7643A">
            <w:pPr>
              <w:spacing w:before="120" w:after="120"/>
              <w:jc w:val="center"/>
              <w:rPr>
                <w:rFonts w:ascii="Arial Narrow" w:eastAsia="Batang" w:hAnsi="Arial Narrow"/>
                <w:b/>
              </w:rPr>
            </w:pPr>
            <w:r>
              <w:rPr>
                <w:rFonts w:ascii="Arial Narrow" w:eastAsia="Batang" w:hAnsi="Arial Narrow"/>
                <w:b/>
              </w:rPr>
              <w:t>6</w:t>
            </w:r>
          </w:p>
        </w:tc>
      </w:tr>
      <w:tr w:rsidR="00D97C03" w:rsidRPr="00D97C03" w14:paraId="7864B507" w14:textId="77777777" w:rsidTr="00D97C03">
        <w:trPr>
          <w:jc w:val="center"/>
        </w:trPr>
        <w:tc>
          <w:tcPr>
            <w:tcW w:w="9356" w:type="dxa"/>
            <w:gridSpan w:val="6"/>
            <w:tcBorders>
              <w:top w:val="single" w:sz="2" w:space="0" w:color="C00000"/>
              <w:bottom w:val="nil"/>
            </w:tcBorders>
            <w:shd w:val="clear" w:color="auto" w:fill="auto"/>
            <w:vAlign w:val="center"/>
          </w:tcPr>
          <w:p w14:paraId="00AC988B" w14:textId="75CE25EF" w:rsidR="00D97C03" w:rsidRPr="00006C8D" w:rsidRDefault="00D97C03" w:rsidP="005632C7">
            <w:pPr>
              <w:spacing w:before="120"/>
              <w:jc w:val="both"/>
              <w:rPr>
                <w:rFonts w:ascii="Arial Narrow" w:hAnsi="Arial Narrow"/>
                <w:lang w:val="it-CH"/>
              </w:rPr>
            </w:pPr>
            <w:r w:rsidRPr="00D97C03">
              <w:rPr>
                <w:rFonts w:ascii="Arial Narrow" w:hAnsi="Arial Narrow"/>
                <w:lang w:val="sr-Cyrl-ME"/>
              </w:rPr>
              <w:t xml:space="preserve">Praktična nastava: Odjeljenje se dijeli na </w:t>
            </w:r>
            <w:r w:rsidRPr="00D97C03">
              <w:rPr>
                <w:rFonts w:ascii="Arial Narrow" w:hAnsi="Arial Narrow"/>
                <w:color w:val="000000"/>
                <w:lang w:val="sr-Cyrl-ME"/>
              </w:rPr>
              <w:t>grupe o</w:t>
            </w:r>
            <w:r w:rsidR="00B33980">
              <w:rPr>
                <w:rFonts w:ascii="Arial Narrow" w:hAnsi="Arial Narrow"/>
                <w:color w:val="000000"/>
                <w:lang w:val="sr-Latn-ME"/>
              </w:rPr>
              <w:t>d</w:t>
            </w:r>
            <w:r w:rsidRPr="00D97C03">
              <w:rPr>
                <w:rFonts w:ascii="Arial Narrow" w:hAnsi="Arial Narrow"/>
                <w:color w:val="000000"/>
                <w:lang w:val="sr-Cyrl-ME"/>
              </w:rPr>
              <w:t xml:space="preserve"> 6 </w:t>
            </w:r>
            <w:r w:rsidRPr="00006C8D">
              <w:rPr>
                <w:rFonts w:ascii="Arial Narrow" w:hAnsi="Arial Narrow"/>
                <w:color w:val="000000"/>
                <w:lang w:val="it-CH"/>
              </w:rPr>
              <w:t>do 10</w:t>
            </w:r>
            <w:r w:rsidRPr="00D97C03">
              <w:rPr>
                <w:rFonts w:ascii="Arial Narrow" w:hAnsi="Arial Narrow"/>
                <w:color w:val="000000"/>
                <w:lang w:val="sr-Cyrl-ME"/>
              </w:rPr>
              <w:t xml:space="preserve"> učenika</w:t>
            </w:r>
            <w:r w:rsidRPr="00006C8D">
              <w:rPr>
                <w:rFonts w:ascii="Arial Narrow" w:hAnsi="Arial Narrow"/>
                <w:color w:val="000000"/>
                <w:lang w:val="it-CH"/>
              </w:rPr>
              <w:t>.</w:t>
            </w:r>
          </w:p>
        </w:tc>
      </w:tr>
    </w:tbl>
    <w:sdt>
      <w:sdtPr>
        <w:rPr>
          <w:rFonts w:ascii="Arial Narrow" w:eastAsia="Times New Roman" w:hAnsi="Arial Narrow" w:cs="Trebuchet MS"/>
          <w:b/>
          <w:bCs/>
          <w:lang w:val="sr-Latn-CS"/>
        </w:rPr>
        <w:id w:val="-1126151146"/>
        <w:lock w:val="contentLocked"/>
        <w:placeholder>
          <w:docPart w:val="51E01CD594F84224AAADDA1C0D116C0E"/>
        </w:placeholder>
      </w:sdtPr>
      <w:sdtEndPr/>
      <w:sdtContent>
        <w:p w14:paraId="4A81D803" w14:textId="77777777" w:rsidR="00D97C03" w:rsidRPr="00D97C03" w:rsidRDefault="00D97C03" w:rsidP="005632C7">
          <w:pPr>
            <w:spacing w:before="240" w:after="120" w:line="240" w:lineRule="auto"/>
            <w:jc w:val="both"/>
            <w:rPr>
              <w:rFonts w:ascii="Arial Narrow" w:eastAsia="Times New Roman" w:hAnsi="Arial Narrow" w:cs="Trebuchet MS"/>
              <w:b/>
              <w:bCs/>
              <w:lang w:val="sr-Latn-CS"/>
            </w:rPr>
          </w:pPr>
          <w:r w:rsidRPr="00D97C03">
            <w:rPr>
              <w:rFonts w:ascii="Arial Narrow" w:eastAsia="Times New Roman" w:hAnsi="Arial Narrow" w:cs="Trebuchet MS"/>
              <w:b/>
              <w:bCs/>
              <w:lang w:val="sr-Latn-CS"/>
            </w:rPr>
            <w:t>2. Cilj modula:</w:t>
          </w:r>
        </w:p>
      </w:sdtContent>
    </w:sdt>
    <w:p w14:paraId="7248C3E1" w14:textId="77B3F0A1" w:rsidR="00D97C03" w:rsidRPr="00D97C03" w:rsidRDefault="00D97C03" w:rsidP="005632C7">
      <w:pPr>
        <w:numPr>
          <w:ilvl w:val="0"/>
          <w:numId w:val="1"/>
        </w:numPr>
        <w:tabs>
          <w:tab w:val="left" w:pos="284"/>
        </w:tabs>
        <w:spacing w:after="0" w:line="240" w:lineRule="auto"/>
        <w:ind w:left="288" w:hanging="288"/>
        <w:jc w:val="both"/>
        <w:rPr>
          <w:rFonts w:ascii="Arial Narrow" w:hAnsi="Arial Narrow"/>
          <w:lang w:val="pl-PL"/>
        </w:rPr>
      </w:pPr>
      <w:r w:rsidRPr="00D97C03">
        <w:rPr>
          <w:rFonts w:ascii="Arial Narrow" w:hAnsi="Arial Narrow"/>
          <w:color w:val="000000"/>
          <w:lang w:val="pl-PL"/>
        </w:rPr>
        <w:t>Upoznavanje sa istorijskim razvojem muzičke produkcije i ulogom producenta u oblikovanju zvučnog identiteta. Osposobljavanje za koriš</w:t>
      </w:r>
      <w:r w:rsidR="00457B4A">
        <w:rPr>
          <w:rFonts w:ascii="Arial Narrow" w:hAnsi="Arial Narrow"/>
          <w:color w:val="000000"/>
          <w:lang w:val="pl-PL"/>
        </w:rPr>
        <w:t>ć</w:t>
      </w:r>
      <w:r w:rsidRPr="00D97C03">
        <w:rPr>
          <w:rFonts w:ascii="Arial Narrow" w:hAnsi="Arial Narrow"/>
          <w:color w:val="000000"/>
          <w:lang w:val="pl-PL"/>
        </w:rPr>
        <w:t xml:space="preserve">enje ekvalizera, dinamičkih procesora i procesora za saturaciju i obradu signala vremenskim procesorima i bez modulacije. </w:t>
      </w:r>
      <w:r w:rsidRPr="00D97C03">
        <w:rPr>
          <w:rFonts w:ascii="Arial Narrow" w:hAnsi="Arial Narrow"/>
          <w:lang w:val="pl-PL"/>
        </w:rPr>
        <w:t>Razvijanje sposobnosti zapažanja, logičkog razmišljanja, kreativnosti, odgovornosti, spretnosti i preciznost</w:t>
      </w:r>
      <w:r w:rsidR="00567295">
        <w:rPr>
          <w:rFonts w:ascii="Arial Narrow" w:hAnsi="Arial Narrow"/>
          <w:lang w:val="pl-PL"/>
        </w:rPr>
        <w:t>i</w:t>
      </w:r>
      <w:r w:rsidRPr="00D97C03">
        <w:rPr>
          <w:rFonts w:ascii="Arial Narrow" w:hAnsi="Arial Narrow"/>
          <w:lang w:val="pl-PL"/>
        </w:rPr>
        <w:t xml:space="preserve"> u radu.</w:t>
      </w:r>
    </w:p>
    <w:sdt>
      <w:sdtPr>
        <w:rPr>
          <w:rFonts w:ascii="Arial Narrow" w:eastAsia="Times New Roman" w:hAnsi="Arial Narrow" w:cs="Trebuchet MS"/>
          <w:b/>
          <w:bCs/>
          <w:lang w:val="sr-Latn-CS"/>
        </w:rPr>
        <w:id w:val="1101910823"/>
        <w:lock w:val="contentLocked"/>
        <w:placeholder>
          <w:docPart w:val="51E01CD594F84224AAADDA1C0D116C0E"/>
        </w:placeholder>
      </w:sdtPr>
      <w:sdtEndPr/>
      <w:sdtContent>
        <w:p w14:paraId="6C8F71F1" w14:textId="77777777" w:rsidR="00D97C03" w:rsidRPr="00D97C03" w:rsidRDefault="00D97C03" w:rsidP="005632C7">
          <w:pPr>
            <w:spacing w:before="240" w:after="120" w:line="240" w:lineRule="auto"/>
            <w:jc w:val="both"/>
            <w:rPr>
              <w:rFonts w:ascii="Arial Narrow" w:eastAsia="Times New Roman" w:hAnsi="Arial Narrow" w:cs="Trebuchet MS"/>
              <w:b/>
              <w:bCs/>
              <w:lang w:val="sr-Latn-CS"/>
            </w:rPr>
          </w:pPr>
          <w:r w:rsidRPr="00D97C03">
            <w:rPr>
              <w:rFonts w:ascii="Arial Narrow" w:eastAsia="Times New Roman" w:hAnsi="Arial Narrow" w:cs="Trebuchet MS"/>
              <w:b/>
              <w:bCs/>
              <w:lang w:val="sr-Latn-CS"/>
            </w:rPr>
            <w:t>3. Ishodi učenja</w:t>
          </w:r>
        </w:p>
      </w:sdtContent>
    </w:sdt>
    <w:sdt>
      <w:sdtPr>
        <w:rPr>
          <w:rFonts w:ascii="Arial Narrow" w:eastAsia="Times New Roman" w:hAnsi="Arial Narrow" w:cs="Trebuchet MS"/>
          <w:b/>
          <w:bCs/>
          <w:lang w:val="sr-Latn-CS"/>
        </w:rPr>
        <w:id w:val="-275337695"/>
        <w:lock w:val="contentLocked"/>
        <w:placeholder>
          <w:docPart w:val="51E01CD594F84224AAADDA1C0D116C0E"/>
        </w:placeholder>
      </w:sdtPr>
      <w:sdtEndPr/>
      <w:sdtContent>
        <w:p w14:paraId="56131745" w14:textId="77777777" w:rsidR="00D97C03" w:rsidRPr="00D97C03" w:rsidRDefault="00D97C03" w:rsidP="005632C7">
          <w:pPr>
            <w:spacing w:before="120" w:after="120" w:line="240" w:lineRule="auto"/>
            <w:jc w:val="both"/>
            <w:rPr>
              <w:rFonts w:ascii="Arial Narrow" w:eastAsia="Times New Roman" w:hAnsi="Arial Narrow" w:cs="Trebuchet MS"/>
              <w:b/>
              <w:bCs/>
              <w:lang w:val="sr-Latn-CS"/>
            </w:rPr>
          </w:pPr>
          <w:r w:rsidRPr="00D97C03">
            <w:rPr>
              <w:rFonts w:ascii="Arial Narrow" w:eastAsia="Times New Roman" w:hAnsi="Arial Narrow" w:cs="Trebuchet MS"/>
              <w:b/>
              <w:bCs/>
              <w:lang w:val="sr-Latn-CS"/>
            </w:rPr>
            <w:t xml:space="preserve">Po završetku ovog modula učenik će biti sposoban da: </w:t>
          </w:r>
        </w:p>
      </w:sdtContent>
    </w:sdt>
    <w:p w14:paraId="3570A17C" w14:textId="2F715EAF" w:rsidR="00D97C03" w:rsidRPr="00D97C03" w:rsidRDefault="00D97C03" w:rsidP="005632C7">
      <w:pPr>
        <w:numPr>
          <w:ilvl w:val="0"/>
          <w:numId w:val="312"/>
        </w:numPr>
        <w:spacing w:after="0" w:line="240" w:lineRule="auto"/>
        <w:contextualSpacing/>
        <w:jc w:val="both"/>
        <w:rPr>
          <w:rFonts w:ascii="Arial Narrow" w:hAnsi="Arial Narrow"/>
          <w:color w:val="0D0D0D"/>
        </w:rPr>
      </w:pPr>
      <w:r w:rsidRPr="00D97C03">
        <w:rPr>
          <w:rFonts w:ascii="Arial Narrow" w:hAnsi="Arial Narrow"/>
          <w:color w:val="0D0D0D"/>
        </w:rPr>
        <w:t>Analizira istorijski razvoj muzičke produkcije i ulogu producenta u oblikovanju zvučnog identiteta snimka</w:t>
      </w:r>
    </w:p>
    <w:p w14:paraId="3CEFEFB5" w14:textId="77777777" w:rsidR="00D97C03" w:rsidRPr="00D97C03" w:rsidRDefault="00D97C03" w:rsidP="005632C7">
      <w:pPr>
        <w:numPr>
          <w:ilvl w:val="0"/>
          <w:numId w:val="312"/>
        </w:numPr>
        <w:spacing w:after="0" w:line="240" w:lineRule="auto"/>
        <w:contextualSpacing/>
        <w:jc w:val="both"/>
        <w:rPr>
          <w:rFonts w:ascii="Arial Narrow" w:hAnsi="Arial Narrow"/>
          <w:color w:val="0D0D0D"/>
        </w:rPr>
      </w:pPr>
      <w:r w:rsidRPr="00D97C03">
        <w:rPr>
          <w:rFonts w:ascii="Arial Narrow" w:hAnsi="Arial Narrow"/>
          <w:color w:val="0D0D0D"/>
        </w:rPr>
        <w:t>Analizira muzičku produkciju kao organizovani proces rada tima u muzičkom studiju</w:t>
      </w:r>
    </w:p>
    <w:p w14:paraId="5BCBCE8A" w14:textId="77777777" w:rsidR="00D97C03" w:rsidRPr="00D97C03" w:rsidRDefault="00D97C03" w:rsidP="005632C7">
      <w:pPr>
        <w:numPr>
          <w:ilvl w:val="0"/>
          <w:numId w:val="312"/>
        </w:numPr>
        <w:spacing w:after="0" w:line="240" w:lineRule="auto"/>
        <w:contextualSpacing/>
        <w:jc w:val="both"/>
        <w:rPr>
          <w:rFonts w:ascii="Arial Narrow" w:hAnsi="Arial Narrow"/>
          <w:color w:val="0D0D0D"/>
        </w:rPr>
      </w:pPr>
      <w:r w:rsidRPr="00D97C03">
        <w:rPr>
          <w:rFonts w:ascii="Arial Narrow" w:hAnsi="Arial Narrow"/>
          <w:color w:val="0D0D0D"/>
        </w:rPr>
        <w:t>Koristi ekvalizere, dinamičke procesore i procesore za saturaciju</w:t>
      </w:r>
    </w:p>
    <w:p w14:paraId="34BF7187" w14:textId="77777777" w:rsidR="00D97C03" w:rsidRPr="00D97C03" w:rsidRDefault="00D97C03" w:rsidP="005632C7">
      <w:pPr>
        <w:numPr>
          <w:ilvl w:val="0"/>
          <w:numId w:val="312"/>
        </w:numPr>
        <w:spacing w:after="0" w:line="240" w:lineRule="auto"/>
        <w:contextualSpacing/>
        <w:jc w:val="both"/>
        <w:rPr>
          <w:rFonts w:ascii="Arial Narrow" w:hAnsi="Arial Narrow"/>
          <w:color w:val="0D0D0D"/>
        </w:rPr>
      </w:pPr>
      <w:r w:rsidRPr="00D97C03">
        <w:rPr>
          <w:rFonts w:ascii="Arial Narrow" w:hAnsi="Arial Narrow"/>
          <w:color w:val="0D0D0D"/>
        </w:rPr>
        <w:t>Izvrši obradu signala vremenskim procesorima sa i bez modulacije</w:t>
      </w:r>
    </w:p>
    <w:p w14:paraId="2F732960" w14:textId="77777777" w:rsidR="00D97C03" w:rsidRPr="00D97C03" w:rsidRDefault="00D97C03" w:rsidP="005632C7">
      <w:pPr>
        <w:spacing w:after="0" w:line="240" w:lineRule="auto"/>
        <w:jc w:val="both"/>
        <w:rPr>
          <w:rFonts w:ascii="Arial Narrow" w:hAnsi="Arial Narrow"/>
          <w:color w:val="FF0000"/>
        </w:rPr>
      </w:pPr>
    </w:p>
    <w:p w14:paraId="70071FD7" w14:textId="77777777" w:rsidR="00D97C03" w:rsidRPr="00D97C03" w:rsidRDefault="00D97C03" w:rsidP="005632C7">
      <w:pPr>
        <w:spacing w:after="0" w:line="240" w:lineRule="auto"/>
        <w:jc w:val="both"/>
        <w:rPr>
          <w:rFonts w:ascii="Arial Narrow" w:hAnsi="Arial Narrow"/>
          <w:b/>
          <w:bCs/>
          <w:caps/>
          <w:color w:val="2E74B5"/>
          <w:szCs w:val="20"/>
          <w:lang w:val="sl-SI" w:eastAsia="sl-SI"/>
        </w:rPr>
      </w:pPr>
    </w:p>
    <w:p w14:paraId="5C5D5E62" w14:textId="77777777" w:rsidR="00D97C03" w:rsidRPr="00D97C03" w:rsidRDefault="00D97C03" w:rsidP="005632C7">
      <w:pPr>
        <w:spacing w:after="0" w:line="240" w:lineRule="auto"/>
        <w:jc w:val="both"/>
        <w:rPr>
          <w:rFonts w:ascii="Arial Narrow" w:hAnsi="Arial Narrow"/>
          <w:b/>
          <w:bCs/>
          <w:caps/>
          <w:color w:val="2E74B5"/>
          <w:szCs w:val="20"/>
          <w:lang w:val="sl-SI" w:eastAsia="sl-SI"/>
        </w:rPr>
      </w:pPr>
    </w:p>
    <w:p w14:paraId="04FAC95F" w14:textId="77777777" w:rsidR="00D97C03" w:rsidRPr="00D97C03" w:rsidRDefault="00D97C03" w:rsidP="005632C7">
      <w:pPr>
        <w:spacing w:after="0" w:line="240" w:lineRule="auto"/>
        <w:jc w:val="both"/>
        <w:rPr>
          <w:rFonts w:ascii="Arial Narrow" w:hAnsi="Arial Narrow"/>
          <w:b/>
          <w:bCs/>
          <w:caps/>
          <w:color w:val="2E74B5"/>
          <w:szCs w:val="20"/>
          <w:lang w:val="sl-SI" w:eastAsia="sl-SI"/>
        </w:rPr>
      </w:pPr>
    </w:p>
    <w:p w14:paraId="240BE6FA" w14:textId="77777777" w:rsidR="00D97C03" w:rsidRPr="00D97C03" w:rsidRDefault="00D97C03" w:rsidP="005632C7">
      <w:pPr>
        <w:spacing w:after="0" w:line="240" w:lineRule="auto"/>
        <w:jc w:val="both"/>
        <w:rPr>
          <w:rFonts w:ascii="Arial Narrow" w:hAnsi="Arial Narrow"/>
          <w:b/>
          <w:bCs/>
          <w:caps/>
          <w:color w:val="2E74B5"/>
          <w:szCs w:val="20"/>
          <w:lang w:val="sl-SI" w:eastAsia="sl-SI"/>
        </w:rPr>
      </w:pPr>
    </w:p>
    <w:p w14:paraId="77A8D7C3" w14:textId="77777777" w:rsidR="00D97C03" w:rsidRPr="00D97C03" w:rsidRDefault="00D97C03" w:rsidP="005632C7">
      <w:pPr>
        <w:spacing w:after="0" w:line="240" w:lineRule="auto"/>
        <w:jc w:val="both"/>
        <w:rPr>
          <w:rFonts w:ascii="Arial Narrow" w:hAnsi="Arial Narrow"/>
          <w:b/>
          <w:bCs/>
          <w:caps/>
          <w:color w:val="2E74B5"/>
          <w:szCs w:val="20"/>
          <w:lang w:val="sl-SI" w:eastAsia="sl-SI"/>
        </w:rPr>
      </w:pPr>
    </w:p>
    <w:p w14:paraId="236A56F7" w14:textId="77777777" w:rsidR="00D97C03" w:rsidRPr="00D97C03" w:rsidRDefault="00D97C03" w:rsidP="005632C7">
      <w:pPr>
        <w:spacing w:after="0" w:line="240" w:lineRule="auto"/>
        <w:jc w:val="both"/>
        <w:rPr>
          <w:rFonts w:ascii="Arial Narrow" w:hAnsi="Arial Narrow"/>
          <w:b/>
          <w:bCs/>
          <w:caps/>
          <w:color w:val="2E74B5"/>
          <w:szCs w:val="20"/>
          <w:lang w:val="sl-SI" w:eastAsia="sl-SI"/>
        </w:rPr>
      </w:pPr>
    </w:p>
    <w:p w14:paraId="419716C6" w14:textId="77777777" w:rsidR="00D97C03" w:rsidRPr="00D97C03" w:rsidRDefault="00D97C03" w:rsidP="005632C7">
      <w:pPr>
        <w:spacing w:after="0" w:line="240" w:lineRule="auto"/>
        <w:jc w:val="both"/>
        <w:rPr>
          <w:rFonts w:ascii="Arial Narrow" w:hAnsi="Arial Narrow"/>
          <w:b/>
          <w:bCs/>
          <w:caps/>
          <w:color w:val="2E74B5"/>
          <w:szCs w:val="20"/>
          <w:lang w:val="sl-SI" w:eastAsia="sl-SI"/>
        </w:rPr>
      </w:pPr>
    </w:p>
    <w:p w14:paraId="5C5189FD" w14:textId="77777777" w:rsidR="00D97C03" w:rsidRPr="00D97C03" w:rsidRDefault="00D97C03" w:rsidP="005632C7">
      <w:pPr>
        <w:spacing w:after="0" w:line="240" w:lineRule="auto"/>
        <w:jc w:val="both"/>
        <w:rPr>
          <w:rFonts w:ascii="Arial Narrow" w:hAnsi="Arial Narrow"/>
          <w:b/>
          <w:bCs/>
          <w:caps/>
          <w:color w:val="2E74B5"/>
          <w:szCs w:val="20"/>
          <w:lang w:val="sl-SI" w:eastAsia="sl-SI"/>
        </w:rPr>
      </w:pPr>
    </w:p>
    <w:p w14:paraId="3F278381" w14:textId="77777777" w:rsidR="00D97C03" w:rsidRPr="00D97C03" w:rsidRDefault="00D97C03" w:rsidP="005632C7">
      <w:pPr>
        <w:spacing w:after="0" w:line="240" w:lineRule="auto"/>
        <w:jc w:val="both"/>
        <w:rPr>
          <w:rFonts w:ascii="Arial Narrow" w:hAnsi="Arial Narrow"/>
          <w:b/>
          <w:bCs/>
          <w:caps/>
          <w:color w:val="2E74B5"/>
          <w:szCs w:val="20"/>
          <w:lang w:val="sl-SI" w:eastAsia="sl-SI"/>
        </w:rPr>
      </w:pPr>
    </w:p>
    <w:p w14:paraId="69ECC879" w14:textId="77777777" w:rsidR="00D97C03" w:rsidRPr="00D97C03" w:rsidRDefault="00D97C03" w:rsidP="005632C7">
      <w:pPr>
        <w:spacing w:after="0" w:line="240" w:lineRule="auto"/>
        <w:jc w:val="both"/>
        <w:rPr>
          <w:rFonts w:ascii="Arial Narrow" w:hAnsi="Arial Narrow"/>
          <w:b/>
          <w:bCs/>
          <w:caps/>
          <w:color w:val="2E74B5"/>
          <w:szCs w:val="20"/>
          <w:lang w:val="sl-SI" w:eastAsia="sl-SI"/>
        </w:rPr>
      </w:pPr>
    </w:p>
    <w:p w14:paraId="3BD3B747" w14:textId="77777777" w:rsidR="00D97C03" w:rsidRPr="00D97C03" w:rsidRDefault="00D97C03" w:rsidP="005632C7">
      <w:pPr>
        <w:spacing w:after="0" w:line="240" w:lineRule="auto"/>
        <w:jc w:val="both"/>
        <w:rPr>
          <w:rFonts w:ascii="Arial Narrow" w:hAnsi="Arial Narrow"/>
          <w:b/>
          <w:bCs/>
          <w:caps/>
          <w:color w:val="2E74B5"/>
          <w:szCs w:val="20"/>
          <w:lang w:val="sl-SI" w:eastAsia="sl-SI"/>
        </w:rPr>
      </w:pPr>
    </w:p>
    <w:p w14:paraId="442AF928" w14:textId="77777777" w:rsidR="00D97C03" w:rsidRPr="00D97C03" w:rsidRDefault="00D97C03" w:rsidP="005632C7">
      <w:pPr>
        <w:spacing w:after="0" w:line="240" w:lineRule="auto"/>
        <w:jc w:val="both"/>
        <w:rPr>
          <w:rFonts w:ascii="Arial Narrow" w:hAnsi="Arial Narrow"/>
          <w:b/>
          <w:bCs/>
          <w:caps/>
          <w:color w:val="2E74B5"/>
          <w:szCs w:val="20"/>
          <w:lang w:val="sl-SI" w:eastAsia="sl-SI"/>
        </w:rPr>
      </w:pPr>
    </w:p>
    <w:p w14:paraId="3FA54F9E" w14:textId="77777777" w:rsidR="00D97C03" w:rsidRPr="00D97C03" w:rsidRDefault="00D97C03" w:rsidP="005632C7">
      <w:pPr>
        <w:spacing w:after="0" w:line="240" w:lineRule="auto"/>
        <w:jc w:val="both"/>
        <w:rPr>
          <w:rFonts w:ascii="Arial Narrow" w:hAnsi="Arial Narrow"/>
          <w:b/>
          <w:bCs/>
          <w:caps/>
          <w:color w:val="2E74B5"/>
          <w:szCs w:val="20"/>
          <w:lang w:val="sl-SI" w:eastAsia="sl-SI"/>
        </w:rPr>
      </w:pPr>
    </w:p>
    <w:p w14:paraId="43EC434E" w14:textId="77777777" w:rsidR="00D97C03" w:rsidRPr="00D97C03" w:rsidRDefault="00D97C03" w:rsidP="005632C7">
      <w:pPr>
        <w:spacing w:after="0" w:line="240" w:lineRule="auto"/>
        <w:jc w:val="both"/>
        <w:rPr>
          <w:rFonts w:ascii="Arial Narrow" w:hAnsi="Arial Narrow"/>
          <w:b/>
          <w:bCs/>
          <w:caps/>
          <w:color w:val="2E74B5"/>
          <w:szCs w:val="20"/>
          <w:lang w:val="sl-SI" w:eastAsia="sl-SI"/>
        </w:rPr>
      </w:pPr>
    </w:p>
    <w:p w14:paraId="59DED82F" w14:textId="77777777" w:rsidR="00D97C03" w:rsidRPr="00D97C03" w:rsidRDefault="00D97C03" w:rsidP="005632C7">
      <w:pPr>
        <w:spacing w:after="0" w:line="240" w:lineRule="auto"/>
        <w:jc w:val="both"/>
        <w:rPr>
          <w:rFonts w:ascii="Arial Narrow" w:hAnsi="Arial Narrow"/>
          <w:b/>
          <w:bCs/>
          <w:caps/>
          <w:color w:val="2E74B5"/>
          <w:szCs w:val="20"/>
          <w:lang w:val="sl-SI" w:eastAsia="sl-SI"/>
        </w:rPr>
      </w:pPr>
    </w:p>
    <w:p w14:paraId="55185C8A" w14:textId="77777777" w:rsidR="00D97C03" w:rsidRPr="00D97C03" w:rsidRDefault="00D97C03" w:rsidP="005632C7">
      <w:pPr>
        <w:spacing w:after="0" w:line="240" w:lineRule="auto"/>
        <w:jc w:val="both"/>
        <w:rPr>
          <w:rFonts w:ascii="Arial Narrow" w:hAnsi="Arial Narrow"/>
          <w:b/>
          <w:bCs/>
          <w:caps/>
          <w:color w:val="2E74B5"/>
          <w:szCs w:val="20"/>
          <w:lang w:val="sl-SI" w:eastAsia="sl-SI"/>
        </w:rPr>
      </w:pPr>
    </w:p>
    <w:p w14:paraId="22A2EF54" w14:textId="77777777" w:rsidR="00D97C03" w:rsidRPr="00D97C03" w:rsidRDefault="00D97C03" w:rsidP="005632C7">
      <w:pPr>
        <w:spacing w:after="0" w:line="240" w:lineRule="auto"/>
        <w:jc w:val="both"/>
        <w:rPr>
          <w:rFonts w:ascii="Arial Narrow" w:hAnsi="Arial Narrow"/>
          <w:b/>
          <w:bCs/>
          <w:caps/>
          <w:color w:val="2E74B5"/>
          <w:szCs w:val="20"/>
          <w:lang w:val="sl-SI" w:eastAsia="sl-SI"/>
        </w:rPr>
      </w:pPr>
    </w:p>
    <w:p w14:paraId="5FC43125" w14:textId="77777777" w:rsidR="00D97C03" w:rsidRPr="00D97C03" w:rsidRDefault="00D97C03" w:rsidP="005632C7">
      <w:pPr>
        <w:spacing w:after="0" w:line="240" w:lineRule="auto"/>
        <w:jc w:val="both"/>
        <w:rPr>
          <w:rFonts w:ascii="Arial Narrow" w:hAnsi="Arial Narrow"/>
          <w:b/>
          <w:bCs/>
          <w:caps/>
          <w:color w:val="2E74B5"/>
          <w:szCs w:val="20"/>
          <w:lang w:val="sl-SI" w:eastAsia="sl-SI"/>
        </w:rPr>
      </w:pPr>
    </w:p>
    <w:p w14:paraId="049E4B29" w14:textId="77777777" w:rsidR="00D97C03" w:rsidRPr="00D97C03" w:rsidRDefault="00D97C03" w:rsidP="005632C7">
      <w:pPr>
        <w:spacing w:after="0" w:line="240" w:lineRule="auto"/>
        <w:jc w:val="both"/>
        <w:rPr>
          <w:rFonts w:ascii="Arial Narrow" w:hAnsi="Arial Narrow"/>
          <w:b/>
          <w:bCs/>
          <w:caps/>
          <w:color w:val="2E74B5"/>
          <w:szCs w:val="20"/>
          <w:lang w:val="sl-SI" w:eastAsia="sl-SI"/>
        </w:rPr>
      </w:pPr>
    </w:p>
    <w:p w14:paraId="47B61AE4" w14:textId="77777777" w:rsidR="00D97C03" w:rsidRPr="00D97C03" w:rsidRDefault="00D97C03" w:rsidP="005632C7">
      <w:pPr>
        <w:spacing w:after="0" w:line="240" w:lineRule="auto"/>
        <w:jc w:val="both"/>
        <w:rPr>
          <w:rFonts w:ascii="Arial Narrow" w:hAnsi="Arial Narrow"/>
          <w:b/>
          <w:bCs/>
          <w:caps/>
          <w:color w:val="2E74B5"/>
          <w:szCs w:val="20"/>
          <w:lang w:val="sl-SI" w:eastAsia="sl-SI"/>
        </w:rPr>
      </w:pPr>
    </w:p>
    <w:p w14:paraId="3032831B" w14:textId="77777777" w:rsidR="00D97C03" w:rsidRPr="00D97C03" w:rsidRDefault="00D97C03" w:rsidP="005632C7">
      <w:pPr>
        <w:spacing w:after="0" w:line="240" w:lineRule="auto"/>
        <w:jc w:val="both"/>
        <w:rPr>
          <w:rFonts w:ascii="Arial Narrow" w:hAnsi="Arial Narrow"/>
          <w:b/>
          <w:bCs/>
          <w:caps/>
          <w:color w:val="2E74B5"/>
          <w:szCs w:val="20"/>
          <w:lang w:val="sl-SI" w:eastAsia="sl-SI"/>
        </w:rPr>
      </w:pPr>
    </w:p>
    <w:p w14:paraId="1CDC7A54" w14:textId="77777777" w:rsidR="00D97C03" w:rsidRPr="00D97C03" w:rsidRDefault="00D97C03" w:rsidP="005632C7">
      <w:pPr>
        <w:spacing w:after="0" w:line="240" w:lineRule="auto"/>
        <w:jc w:val="both"/>
        <w:rPr>
          <w:rFonts w:ascii="Arial Narrow" w:hAnsi="Arial Narrow"/>
          <w:b/>
          <w:bCs/>
          <w:caps/>
          <w:color w:val="2E74B5"/>
          <w:szCs w:val="20"/>
          <w:lang w:val="sl-SI" w:eastAsia="sl-SI"/>
        </w:rPr>
      </w:pPr>
    </w:p>
    <w:p w14:paraId="514DA1FC" w14:textId="77777777" w:rsidR="00D97C03" w:rsidRPr="00D97C03" w:rsidRDefault="00D97C03" w:rsidP="005632C7">
      <w:pPr>
        <w:spacing w:after="0" w:line="240" w:lineRule="auto"/>
        <w:jc w:val="both"/>
        <w:rPr>
          <w:rFonts w:ascii="Arial Narrow" w:hAnsi="Arial Narrow"/>
          <w:b/>
          <w:bCs/>
          <w:caps/>
          <w:color w:val="2E74B5"/>
          <w:szCs w:val="20"/>
          <w:lang w:val="sl-SI" w:eastAsia="sl-SI"/>
        </w:rPr>
      </w:pP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D97C03" w:rsidRPr="00D97C03" w14:paraId="1B772896" w14:textId="77777777" w:rsidTr="00D97C03">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123477799"/>
              <w:placeholder>
                <w:docPart w:val="2045C936CAD2483B991A24737B42258B"/>
              </w:placeholder>
            </w:sdtPr>
            <w:sdtEndPr/>
            <w:sdtContent>
              <w:sdt>
                <w:sdtPr>
                  <w:rPr>
                    <w:rFonts w:ascii="Arial Narrow" w:hAnsi="Arial Narrow"/>
                    <w:b/>
                  </w:rPr>
                  <w:id w:val="1412431917"/>
                  <w:placeholder>
                    <w:docPart w:val="2045C936CAD2483B991A24737B42258B"/>
                  </w:placeholder>
                </w:sdtPr>
                <w:sdtEndPr/>
                <w:sdtContent>
                  <w:p w14:paraId="2A4C269A" w14:textId="77777777" w:rsidR="00D97C03" w:rsidRPr="00D97C03" w:rsidRDefault="00D97C03" w:rsidP="00C7643A">
                    <w:pPr>
                      <w:spacing w:before="120" w:after="120" w:line="240" w:lineRule="auto"/>
                      <w:jc w:val="center"/>
                      <w:rPr>
                        <w:rFonts w:ascii="Arial Narrow" w:hAnsi="Arial Narrow"/>
                        <w:b/>
                      </w:rPr>
                    </w:pPr>
                    <w:r w:rsidRPr="00D97C03">
                      <w:rPr>
                        <w:rFonts w:ascii="Arial Narrow" w:hAnsi="Arial Narrow"/>
                        <w:b/>
                      </w:rPr>
                      <w:t xml:space="preserve">Ishod 1 - </w:t>
                    </w:r>
                    <w:sdt>
                      <w:sdtPr>
                        <w:rPr>
                          <w:rFonts w:ascii="Arial Narrow" w:hAnsi="Arial Narrow"/>
                          <w:b/>
                        </w:rPr>
                        <w:id w:val="53737105"/>
                        <w:placeholder>
                          <w:docPart w:val="2AFC09F8B189413EAF23593736C3FE71"/>
                        </w:placeholder>
                      </w:sdtPr>
                      <w:sdtEndPr/>
                      <w:sdtContent>
                        <w:r w:rsidRPr="00D97C03">
                          <w:rPr>
                            <w:rFonts w:ascii="Arial Narrow" w:hAnsi="Arial Narrow"/>
                          </w:rPr>
                          <w:t>Učenik će biti sposoban da</w:t>
                        </w:r>
                      </w:sdtContent>
                    </w:sdt>
                  </w:p>
                </w:sdtContent>
              </w:sdt>
            </w:sdtContent>
          </w:sdt>
          <w:p w14:paraId="10C2C7C9" w14:textId="77777777" w:rsidR="00D97C03" w:rsidRPr="00D97C03" w:rsidRDefault="00D97C03" w:rsidP="00C7643A">
            <w:pPr>
              <w:spacing w:before="120" w:after="120" w:line="240" w:lineRule="auto"/>
              <w:jc w:val="center"/>
              <w:rPr>
                <w:rFonts w:ascii="Arial Narrow" w:hAnsi="Arial Narrow"/>
                <w:b/>
                <w:bCs/>
              </w:rPr>
            </w:pPr>
            <w:r w:rsidRPr="00D97C03">
              <w:rPr>
                <w:rFonts w:ascii="Arial Narrow" w:hAnsi="Arial Narrow"/>
                <w:b/>
                <w:bCs/>
                <w:color w:val="000000"/>
              </w:rPr>
              <w:t>Analaizira istorijski razvoj muzičke produkcije i ulogu producenta u oblikovanju zvučnog identiteta snimka</w:t>
            </w:r>
          </w:p>
        </w:tc>
      </w:tr>
      <w:tr w:rsidR="00D97C03" w:rsidRPr="00D97C03" w14:paraId="6ABC35BB" w14:textId="77777777" w:rsidTr="00D97C03">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1753655879"/>
              <w:placeholder>
                <w:docPart w:val="7552F00D7F1545C7958899C204EFDB96"/>
              </w:placeholder>
            </w:sdtPr>
            <w:sdtEndPr>
              <w:rPr>
                <w:b w:val="0"/>
              </w:rPr>
            </w:sdtEndPr>
            <w:sdtContent>
              <w:p w14:paraId="455CCFAB" w14:textId="77777777" w:rsidR="00D97C03" w:rsidRPr="00D97C03" w:rsidRDefault="00D97C03" w:rsidP="00C7643A">
                <w:pPr>
                  <w:spacing w:before="120" w:after="120" w:line="240" w:lineRule="auto"/>
                  <w:jc w:val="center"/>
                  <w:rPr>
                    <w:rFonts w:ascii="Arial Narrow" w:hAnsi="Arial Narrow"/>
                    <w:b/>
                  </w:rPr>
                </w:pPr>
                <w:r w:rsidRPr="00D97C03">
                  <w:rPr>
                    <w:rFonts w:ascii="Arial Narrow" w:hAnsi="Arial Narrow"/>
                    <w:b/>
                  </w:rPr>
                  <w:t>Kriterijumi za dostizanje ishoda učenja</w:t>
                </w:r>
              </w:p>
              <w:p w14:paraId="1497B069" w14:textId="77777777" w:rsidR="00D97C03" w:rsidRPr="00D97C03" w:rsidRDefault="00D97C03" w:rsidP="00C7643A">
                <w:pPr>
                  <w:spacing w:before="120" w:after="120" w:line="240" w:lineRule="auto"/>
                  <w:jc w:val="center"/>
                  <w:rPr>
                    <w:rFonts w:ascii="Arial Narrow" w:hAnsi="Arial Narrow"/>
                    <w:b/>
                  </w:rPr>
                </w:pPr>
                <w:r w:rsidRPr="00D97C03">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484091161"/>
              <w:placeholder>
                <w:docPart w:val="7552F00D7F1545C7958899C204EFDB96"/>
              </w:placeholder>
            </w:sdtPr>
            <w:sdtEndPr>
              <w:rPr>
                <w:b w:val="0"/>
              </w:rPr>
            </w:sdtEndPr>
            <w:sdtContent>
              <w:p w14:paraId="1A576518" w14:textId="5E310500" w:rsidR="00D97C03" w:rsidRPr="00D97C03" w:rsidRDefault="00D97C03" w:rsidP="00C7643A">
                <w:pPr>
                  <w:spacing w:before="120" w:after="120" w:line="240" w:lineRule="auto"/>
                  <w:jc w:val="center"/>
                  <w:rPr>
                    <w:rFonts w:ascii="Arial Narrow" w:hAnsi="Arial Narrow" w:cs="Verdana"/>
                    <w:color w:val="000000"/>
                  </w:rPr>
                </w:pPr>
                <w:r w:rsidRPr="00D97C03">
                  <w:rPr>
                    <w:rFonts w:ascii="Arial Narrow" w:hAnsi="Arial Narrow" w:cs="Verdana"/>
                    <w:b/>
                    <w:color w:val="000000"/>
                  </w:rPr>
                  <w:t>Kontekst</w:t>
                </w:r>
              </w:p>
              <w:p w14:paraId="25CDFEFF" w14:textId="77777777" w:rsidR="00D97C03" w:rsidRPr="00D97C03" w:rsidRDefault="00D97C03" w:rsidP="00C7643A">
                <w:pPr>
                  <w:spacing w:before="120" w:after="120" w:line="240" w:lineRule="auto"/>
                  <w:jc w:val="center"/>
                  <w:rPr>
                    <w:rFonts w:ascii="Arial Narrow" w:hAnsi="Arial Narrow" w:cs="Verdana"/>
                    <w:color w:val="000000"/>
                  </w:rPr>
                </w:pPr>
                <w:r w:rsidRPr="00D97C03">
                  <w:rPr>
                    <w:rFonts w:ascii="Arial Narrow" w:hAnsi="Arial Narrow" w:cs="Verdana"/>
                    <w:color w:val="000000"/>
                  </w:rPr>
                  <w:t>(Pojašnjenje označenih pojmova)</w:t>
                </w:r>
              </w:p>
            </w:sdtContent>
          </w:sdt>
        </w:tc>
      </w:tr>
      <w:tr w:rsidR="00D97C03" w:rsidRPr="00D97C03" w14:paraId="6CB3535F" w14:textId="77777777" w:rsidTr="00D97C03">
        <w:trPr>
          <w:trHeight w:val="542"/>
          <w:jc w:val="center"/>
        </w:trPr>
        <w:tc>
          <w:tcPr>
            <w:tcW w:w="2500" w:type="pct"/>
            <w:tcBorders>
              <w:top w:val="single" w:sz="18" w:space="0" w:color="C00000"/>
            </w:tcBorders>
            <w:shd w:val="clear" w:color="auto" w:fill="auto"/>
            <w:vAlign w:val="center"/>
          </w:tcPr>
          <w:p w14:paraId="51663082" w14:textId="77777777" w:rsidR="00D97C03" w:rsidRPr="00D97C03" w:rsidRDefault="00D97C03" w:rsidP="00353328">
            <w:pPr>
              <w:numPr>
                <w:ilvl w:val="0"/>
                <w:numId w:val="268"/>
              </w:numPr>
              <w:spacing w:before="120" w:after="120" w:line="240" w:lineRule="auto"/>
              <w:rPr>
                <w:rFonts w:ascii="Arial Narrow" w:hAnsi="Arial Narrow"/>
                <w:color w:val="000000"/>
              </w:rPr>
            </w:pPr>
            <w:r w:rsidRPr="00D97C03">
              <w:rPr>
                <w:rFonts w:ascii="Arial Narrow" w:hAnsi="Arial Narrow"/>
                <w:color w:val="000000"/>
              </w:rPr>
              <w:t xml:space="preserve">Objasni </w:t>
            </w:r>
            <w:r w:rsidRPr="00D97C03">
              <w:rPr>
                <w:rFonts w:ascii="Arial Narrow" w:hAnsi="Arial Narrow"/>
                <w:b/>
                <w:color w:val="000000"/>
              </w:rPr>
              <w:t>nastanak profesije muzičkog producenta</w:t>
            </w:r>
            <w:r w:rsidRPr="00D97C03">
              <w:rPr>
                <w:rFonts w:ascii="Arial Narrow" w:hAnsi="Arial Narrow"/>
                <w:color w:val="000000"/>
              </w:rPr>
              <w:t xml:space="preserve"> </w:t>
            </w:r>
          </w:p>
        </w:tc>
        <w:tc>
          <w:tcPr>
            <w:tcW w:w="2500" w:type="pct"/>
            <w:tcBorders>
              <w:top w:val="single" w:sz="18" w:space="0" w:color="C00000"/>
            </w:tcBorders>
            <w:shd w:val="clear" w:color="auto" w:fill="auto"/>
            <w:vAlign w:val="center"/>
          </w:tcPr>
          <w:p w14:paraId="585FC271" w14:textId="602EBB7B" w:rsidR="00D97C03" w:rsidRPr="00D97C03" w:rsidRDefault="00D97C03" w:rsidP="00353328">
            <w:pPr>
              <w:spacing w:before="120" w:after="120" w:line="240" w:lineRule="auto"/>
              <w:rPr>
                <w:rFonts w:ascii="Arial Narrow" w:eastAsia="Batang" w:hAnsi="Arial Narrow"/>
              </w:rPr>
            </w:pPr>
            <w:r w:rsidRPr="00D97C03">
              <w:rPr>
                <w:rFonts w:ascii="Arial Narrow" w:hAnsi="Arial Narrow"/>
                <w:b/>
                <w:color w:val="000000"/>
              </w:rPr>
              <w:t xml:space="preserve">Nastanak profesije muzičkog producenta: </w:t>
            </w:r>
            <w:r w:rsidR="0084734B">
              <w:rPr>
                <w:rFonts w:ascii="Arial Narrow" w:hAnsi="Arial Narrow"/>
                <w:color w:val="000000"/>
              </w:rPr>
              <w:t xml:space="preserve">rani period snimanja i </w:t>
            </w:r>
            <w:r w:rsidRPr="00D97C03">
              <w:rPr>
                <w:rFonts w:ascii="Arial Narrow" w:hAnsi="Arial Narrow"/>
                <w:color w:val="000000"/>
              </w:rPr>
              <w:t>producent kao tehničar i arhivar - ograničena kreativna uloga</w:t>
            </w:r>
          </w:p>
        </w:tc>
      </w:tr>
      <w:tr w:rsidR="00D97C03" w:rsidRPr="00D97C03" w14:paraId="29765668" w14:textId="77777777" w:rsidTr="00D97C03">
        <w:trPr>
          <w:trHeight w:val="542"/>
          <w:jc w:val="center"/>
        </w:trPr>
        <w:tc>
          <w:tcPr>
            <w:tcW w:w="2500" w:type="pct"/>
            <w:shd w:val="clear" w:color="auto" w:fill="auto"/>
            <w:vAlign w:val="center"/>
          </w:tcPr>
          <w:p w14:paraId="36925A0D" w14:textId="77777777" w:rsidR="00D97C03" w:rsidRPr="00D97C03" w:rsidRDefault="00D97C03" w:rsidP="00353328">
            <w:pPr>
              <w:numPr>
                <w:ilvl w:val="0"/>
                <w:numId w:val="268"/>
              </w:numPr>
              <w:spacing w:before="120" w:after="120" w:line="240" w:lineRule="auto"/>
              <w:rPr>
                <w:rFonts w:ascii="Arial Narrow" w:hAnsi="Arial Narrow"/>
                <w:color w:val="000000"/>
              </w:rPr>
            </w:pPr>
            <w:r w:rsidRPr="00D97C03">
              <w:rPr>
                <w:rFonts w:ascii="Arial Narrow" w:hAnsi="Arial Narrow"/>
                <w:color w:val="000000"/>
              </w:rPr>
              <w:t xml:space="preserve">Opiše </w:t>
            </w:r>
            <w:r w:rsidRPr="00D97C03">
              <w:rPr>
                <w:rFonts w:ascii="Arial Narrow" w:hAnsi="Arial Narrow"/>
                <w:b/>
                <w:color w:val="000000"/>
              </w:rPr>
              <w:t>ključne faze razvoja muzičke produkcije</w:t>
            </w:r>
            <w:r w:rsidRPr="00D97C03">
              <w:rPr>
                <w:rFonts w:ascii="Arial Narrow" w:hAnsi="Arial Narrow"/>
                <w:color w:val="000000"/>
              </w:rPr>
              <w:t xml:space="preserve"> </w:t>
            </w:r>
          </w:p>
        </w:tc>
        <w:tc>
          <w:tcPr>
            <w:tcW w:w="2500" w:type="pct"/>
            <w:shd w:val="clear" w:color="auto" w:fill="auto"/>
            <w:vAlign w:val="center"/>
          </w:tcPr>
          <w:p w14:paraId="279565FD" w14:textId="77777777" w:rsidR="00D97C03" w:rsidRPr="00D97C03" w:rsidRDefault="00D97C03" w:rsidP="00353328">
            <w:pPr>
              <w:spacing w:before="120" w:after="120" w:line="240" w:lineRule="auto"/>
              <w:rPr>
                <w:rFonts w:ascii="Arial Narrow" w:hAnsi="Arial Narrow"/>
                <w:b/>
                <w:color w:val="000000"/>
              </w:rPr>
            </w:pPr>
            <w:r w:rsidRPr="00D97C03">
              <w:rPr>
                <w:rFonts w:ascii="Arial Narrow" w:hAnsi="Arial Narrow"/>
                <w:b/>
                <w:color w:val="000000"/>
              </w:rPr>
              <w:t>Ključne faze razvoja muzičke produkcije:</w:t>
            </w:r>
            <w:r w:rsidRPr="00D97C03">
              <w:rPr>
                <w:rFonts w:ascii="Arial Narrow" w:hAnsi="Arial Narrow"/>
                <w:color w:val="000000"/>
              </w:rPr>
              <w:t xml:space="preserve"> (početak fonografske industrije, zlatno doba, digitalna era) ili (early label era – mature music era – independent era)</w:t>
            </w:r>
          </w:p>
        </w:tc>
      </w:tr>
      <w:tr w:rsidR="00D97C03" w:rsidRPr="00D97C03" w14:paraId="3338A13B" w14:textId="77777777" w:rsidTr="00D97C03">
        <w:trPr>
          <w:trHeight w:val="542"/>
          <w:jc w:val="center"/>
        </w:trPr>
        <w:tc>
          <w:tcPr>
            <w:tcW w:w="2500" w:type="pct"/>
            <w:shd w:val="clear" w:color="auto" w:fill="auto"/>
            <w:vAlign w:val="center"/>
          </w:tcPr>
          <w:p w14:paraId="3BDD8FCD" w14:textId="77777777" w:rsidR="00D97C03" w:rsidRPr="00D97C03" w:rsidRDefault="00D97C03" w:rsidP="00353328">
            <w:pPr>
              <w:numPr>
                <w:ilvl w:val="0"/>
                <w:numId w:val="268"/>
              </w:numPr>
              <w:spacing w:before="120" w:after="120" w:line="240" w:lineRule="auto"/>
              <w:rPr>
                <w:rFonts w:ascii="Arial Narrow" w:hAnsi="Arial Narrow"/>
                <w:color w:val="000000"/>
              </w:rPr>
            </w:pPr>
            <w:r w:rsidRPr="00D97C03">
              <w:rPr>
                <w:rFonts w:ascii="Arial Narrow" w:hAnsi="Arial Narrow"/>
                <w:color w:val="000000"/>
              </w:rPr>
              <w:t xml:space="preserve">Prepozna </w:t>
            </w:r>
            <w:r w:rsidRPr="00D97C03">
              <w:rPr>
                <w:rFonts w:ascii="Arial Narrow" w:hAnsi="Arial Narrow"/>
                <w:b/>
                <w:color w:val="000000"/>
              </w:rPr>
              <w:t>uticaj tehnološkog razvoja na ulogu producenta</w:t>
            </w:r>
            <w:r w:rsidRPr="00D97C03">
              <w:rPr>
                <w:rFonts w:ascii="Arial Narrow" w:hAnsi="Arial Narrow"/>
                <w:color w:val="000000"/>
              </w:rPr>
              <w:t xml:space="preserve"> </w:t>
            </w:r>
          </w:p>
        </w:tc>
        <w:tc>
          <w:tcPr>
            <w:tcW w:w="2500" w:type="pct"/>
            <w:shd w:val="clear" w:color="auto" w:fill="auto"/>
            <w:vAlign w:val="center"/>
          </w:tcPr>
          <w:p w14:paraId="3DE271E8" w14:textId="77777777" w:rsidR="00D97C03" w:rsidRPr="00D97C03" w:rsidRDefault="00D97C03" w:rsidP="00353328">
            <w:pPr>
              <w:spacing w:before="120" w:after="120" w:line="240" w:lineRule="auto"/>
              <w:rPr>
                <w:rFonts w:ascii="Arial Narrow" w:hAnsi="Arial Narrow"/>
                <w:b/>
                <w:color w:val="000000"/>
              </w:rPr>
            </w:pPr>
            <w:r w:rsidRPr="00D97C03">
              <w:rPr>
                <w:rFonts w:ascii="Arial Narrow" w:hAnsi="Arial Narrow"/>
                <w:b/>
                <w:color w:val="000000"/>
              </w:rPr>
              <w:t xml:space="preserve">Uticaj tehnološkog razvoja na ulogu producenta: </w:t>
            </w:r>
            <w:r w:rsidRPr="00D97C03">
              <w:rPr>
                <w:rFonts w:ascii="Arial Narrow" w:hAnsi="Arial Narrow"/>
                <w:color w:val="000000"/>
              </w:rPr>
              <w:t>razvoj snimajućih medija, višekanalno snimanje i digitalna produkcija</w:t>
            </w:r>
          </w:p>
        </w:tc>
      </w:tr>
      <w:tr w:rsidR="00D97C03" w:rsidRPr="00D97C03" w14:paraId="672C7070" w14:textId="77777777" w:rsidTr="00D97C03">
        <w:trPr>
          <w:trHeight w:val="542"/>
          <w:jc w:val="center"/>
        </w:trPr>
        <w:tc>
          <w:tcPr>
            <w:tcW w:w="2500" w:type="pct"/>
            <w:shd w:val="clear" w:color="auto" w:fill="auto"/>
            <w:vAlign w:val="center"/>
          </w:tcPr>
          <w:p w14:paraId="1E8E2702" w14:textId="77777777" w:rsidR="00D97C03" w:rsidRPr="00D97C03" w:rsidRDefault="00D97C03" w:rsidP="00353328">
            <w:pPr>
              <w:numPr>
                <w:ilvl w:val="0"/>
                <w:numId w:val="268"/>
              </w:numPr>
              <w:spacing w:before="120" w:after="120" w:line="240" w:lineRule="auto"/>
              <w:rPr>
                <w:rFonts w:ascii="Arial Narrow" w:hAnsi="Arial Narrow"/>
                <w:color w:val="000000"/>
              </w:rPr>
            </w:pPr>
            <w:r w:rsidRPr="00D97C03">
              <w:rPr>
                <w:rFonts w:ascii="Arial Narrow" w:hAnsi="Arial Narrow"/>
                <w:color w:val="000000"/>
              </w:rPr>
              <w:t>Opiše najznačajnije muzičke producente po decenijama</w:t>
            </w:r>
          </w:p>
        </w:tc>
        <w:tc>
          <w:tcPr>
            <w:tcW w:w="2500" w:type="pct"/>
            <w:shd w:val="clear" w:color="auto" w:fill="auto"/>
            <w:vAlign w:val="center"/>
          </w:tcPr>
          <w:p w14:paraId="4E7B31A5" w14:textId="77777777" w:rsidR="00D97C03" w:rsidRPr="00D97C03" w:rsidRDefault="00D97C03" w:rsidP="00353328">
            <w:pPr>
              <w:spacing w:before="120" w:after="120" w:line="240" w:lineRule="auto"/>
              <w:rPr>
                <w:rFonts w:ascii="Arial Narrow" w:hAnsi="Arial Narrow"/>
                <w:color w:val="000000"/>
                <w:lang w:val="sr-Latn-CS"/>
              </w:rPr>
            </w:pPr>
          </w:p>
        </w:tc>
      </w:tr>
      <w:tr w:rsidR="00D97C03" w:rsidRPr="00D97C03" w14:paraId="5BCCD9E2" w14:textId="77777777" w:rsidTr="00D97C03">
        <w:trPr>
          <w:trHeight w:val="542"/>
          <w:jc w:val="center"/>
        </w:trPr>
        <w:tc>
          <w:tcPr>
            <w:tcW w:w="2500" w:type="pct"/>
            <w:shd w:val="clear" w:color="auto" w:fill="auto"/>
            <w:vAlign w:val="center"/>
          </w:tcPr>
          <w:p w14:paraId="2EE26F4D" w14:textId="77777777" w:rsidR="00D97C03" w:rsidRPr="00D97C03" w:rsidRDefault="00D97C03" w:rsidP="00353328">
            <w:pPr>
              <w:numPr>
                <w:ilvl w:val="0"/>
                <w:numId w:val="268"/>
              </w:numPr>
              <w:spacing w:before="120" w:after="120" w:line="240" w:lineRule="auto"/>
              <w:rPr>
                <w:rFonts w:ascii="Arial Narrow" w:hAnsi="Arial Narrow"/>
                <w:color w:val="000000"/>
              </w:rPr>
            </w:pPr>
            <w:r w:rsidRPr="00D97C03">
              <w:rPr>
                <w:rFonts w:ascii="Arial Narrow" w:hAnsi="Arial Narrow"/>
                <w:color w:val="000000"/>
              </w:rPr>
              <w:t xml:space="preserve">Razvrsta producente prema </w:t>
            </w:r>
            <w:r w:rsidRPr="00D97C03">
              <w:rPr>
                <w:rFonts w:ascii="Arial Narrow" w:hAnsi="Arial Narrow"/>
                <w:b/>
                <w:color w:val="000000"/>
              </w:rPr>
              <w:t>tehnološkom razvoju muzičke produkcije</w:t>
            </w:r>
          </w:p>
        </w:tc>
        <w:tc>
          <w:tcPr>
            <w:tcW w:w="2500" w:type="pct"/>
            <w:shd w:val="clear" w:color="auto" w:fill="auto"/>
            <w:vAlign w:val="center"/>
          </w:tcPr>
          <w:p w14:paraId="3FD4A50E" w14:textId="11795524" w:rsidR="00D97C03" w:rsidRPr="00D97C03" w:rsidRDefault="00D97C03" w:rsidP="00353328">
            <w:pPr>
              <w:spacing w:before="120" w:after="120" w:line="240" w:lineRule="auto"/>
              <w:rPr>
                <w:rFonts w:ascii="Arial Narrow" w:hAnsi="Arial Narrow"/>
                <w:color w:val="000000"/>
                <w:lang w:val="sr-Latn-CS"/>
              </w:rPr>
            </w:pPr>
            <w:r w:rsidRPr="00D97C03">
              <w:rPr>
                <w:rFonts w:ascii="Arial Narrow" w:hAnsi="Arial Narrow"/>
                <w:b/>
                <w:color w:val="000000"/>
              </w:rPr>
              <w:t xml:space="preserve">Tehnološki razvoj muzičke produkcije: </w:t>
            </w:r>
            <w:r w:rsidRPr="00D97C03">
              <w:rPr>
                <w:rFonts w:ascii="Arial Narrow" w:hAnsi="Arial Narrow"/>
                <w:color w:val="000000"/>
              </w:rPr>
              <w:t>analogna era, prelazna – hibridna</w:t>
            </w:r>
            <w:r w:rsidR="008922CE">
              <w:rPr>
                <w:rFonts w:ascii="Arial Narrow" w:hAnsi="Arial Narrow"/>
                <w:color w:val="000000"/>
              </w:rPr>
              <w:t xml:space="preserve"> era i digitalna/savremena era</w:t>
            </w:r>
          </w:p>
        </w:tc>
      </w:tr>
      <w:tr w:rsidR="00D97C03" w:rsidRPr="00D97C03" w14:paraId="71A3DC0E" w14:textId="77777777" w:rsidTr="00D97C03">
        <w:trPr>
          <w:trHeight w:val="542"/>
          <w:jc w:val="center"/>
        </w:trPr>
        <w:tc>
          <w:tcPr>
            <w:tcW w:w="2500" w:type="pct"/>
            <w:shd w:val="clear" w:color="auto" w:fill="auto"/>
            <w:vAlign w:val="center"/>
          </w:tcPr>
          <w:p w14:paraId="5CCF9E19" w14:textId="77777777" w:rsidR="00D97C03" w:rsidRPr="00D97C03" w:rsidRDefault="00D97C03" w:rsidP="00353328">
            <w:pPr>
              <w:numPr>
                <w:ilvl w:val="0"/>
                <w:numId w:val="268"/>
              </w:numPr>
              <w:spacing w:before="120" w:after="120" w:line="240" w:lineRule="auto"/>
              <w:rPr>
                <w:rFonts w:ascii="Arial Narrow" w:hAnsi="Arial Narrow"/>
                <w:color w:val="000000"/>
              </w:rPr>
            </w:pPr>
            <w:r w:rsidRPr="00D97C03">
              <w:rPr>
                <w:rFonts w:ascii="Arial Narrow" w:hAnsi="Arial Narrow"/>
                <w:color w:val="000000"/>
              </w:rPr>
              <w:t xml:space="preserve">Klasifikuje producente prema </w:t>
            </w:r>
            <w:r w:rsidRPr="00D97C03">
              <w:rPr>
                <w:rFonts w:ascii="Arial Narrow" w:hAnsi="Arial Narrow"/>
                <w:b/>
                <w:color w:val="000000"/>
              </w:rPr>
              <w:t>žanrovskim kategorijama</w:t>
            </w:r>
          </w:p>
        </w:tc>
        <w:tc>
          <w:tcPr>
            <w:tcW w:w="2500" w:type="pct"/>
            <w:shd w:val="clear" w:color="auto" w:fill="auto"/>
            <w:vAlign w:val="center"/>
          </w:tcPr>
          <w:p w14:paraId="23F10D9C" w14:textId="614FA9C4" w:rsidR="00D97C03" w:rsidRPr="00D97C03" w:rsidRDefault="00D97C03" w:rsidP="00353328">
            <w:pPr>
              <w:spacing w:before="120" w:after="120" w:line="240" w:lineRule="auto"/>
              <w:rPr>
                <w:rFonts w:ascii="Arial Narrow" w:hAnsi="Arial Narrow"/>
                <w:color w:val="000000"/>
                <w:lang w:val="sr-Latn-CS"/>
              </w:rPr>
            </w:pPr>
            <w:r w:rsidRPr="00D97C03">
              <w:rPr>
                <w:rFonts w:ascii="Arial Narrow" w:hAnsi="Arial Narrow"/>
                <w:b/>
                <w:color w:val="000000"/>
              </w:rPr>
              <w:t xml:space="preserve">Žanrovske kategorije: </w:t>
            </w:r>
            <w:r w:rsidRPr="00D97C03">
              <w:rPr>
                <w:rFonts w:ascii="Arial Narrow" w:hAnsi="Arial Narrow"/>
                <w:color w:val="000000"/>
              </w:rPr>
              <w:t>rock/ alternative, pop, hi</w:t>
            </w:r>
            <w:r w:rsidR="008922CE">
              <w:rPr>
                <w:rFonts w:ascii="Arial Narrow" w:hAnsi="Arial Narrow"/>
                <w:color w:val="000000"/>
              </w:rPr>
              <w:t>p-hop/ R&amp;B, elektronska muzika/</w:t>
            </w:r>
            <w:r w:rsidRPr="00D97C03">
              <w:rPr>
                <w:rFonts w:ascii="Arial Narrow" w:hAnsi="Arial Narrow"/>
                <w:color w:val="000000"/>
              </w:rPr>
              <w:t>jazz i klasična muzika</w:t>
            </w:r>
          </w:p>
        </w:tc>
      </w:tr>
      <w:tr w:rsidR="00D97C03" w:rsidRPr="00D97C03" w14:paraId="754D2590" w14:textId="77777777" w:rsidTr="00D97C03">
        <w:trPr>
          <w:trHeight w:val="542"/>
          <w:jc w:val="center"/>
        </w:trPr>
        <w:tc>
          <w:tcPr>
            <w:tcW w:w="2500" w:type="pct"/>
            <w:shd w:val="clear" w:color="auto" w:fill="auto"/>
            <w:vAlign w:val="center"/>
          </w:tcPr>
          <w:p w14:paraId="363E02BE" w14:textId="77777777" w:rsidR="00D97C03" w:rsidRPr="00D97C03" w:rsidRDefault="00D97C03" w:rsidP="00353328">
            <w:pPr>
              <w:numPr>
                <w:ilvl w:val="0"/>
                <w:numId w:val="268"/>
              </w:numPr>
              <w:spacing w:before="120" w:after="120" w:line="240" w:lineRule="auto"/>
              <w:rPr>
                <w:rFonts w:ascii="Arial Narrow" w:hAnsi="Arial Narrow"/>
                <w:color w:val="000000"/>
              </w:rPr>
            </w:pPr>
            <w:r w:rsidRPr="00D97C03">
              <w:rPr>
                <w:rFonts w:ascii="Arial Narrow" w:hAnsi="Arial Narrow"/>
                <w:color w:val="000000"/>
              </w:rPr>
              <w:t xml:space="preserve">Uporedi različite </w:t>
            </w:r>
            <w:r w:rsidRPr="00D97C03">
              <w:rPr>
                <w:rFonts w:ascii="Arial Narrow" w:hAnsi="Arial Narrow"/>
                <w:b/>
                <w:color w:val="000000"/>
              </w:rPr>
              <w:t>producentske pristupe u radu sa izvođačima</w:t>
            </w:r>
          </w:p>
        </w:tc>
        <w:tc>
          <w:tcPr>
            <w:tcW w:w="2500" w:type="pct"/>
            <w:shd w:val="clear" w:color="auto" w:fill="auto"/>
            <w:vAlign w:val="center"/>
          </w:tcPr>
          <w:p w14:paraId="03FBFE08" w14:textId="77777777" w:rsidR="00D97C03" w:rsidRPr="00D97C03" w:rsidRDefault="00D97C03" w:rsidP="00353328">
            <w:pPr>
              <w:spacing w:before="120" w:after="120" w:line="240" w:lineRule="auto"/>
              <w:rPr>
                <w:rFonts w:ascii="Arial Narrow" w:hAnsi="Arial Narrow"/>
                <w:color w:val="000000"/>
                <w:lang w:val="sr-Latn-CS"/>
              </w:rPr>
            </w:pPr>
            <w:r w:rsidRPr="00D97C03">
              <w:rPr>
                <w:rFonts w:ascii="Arial Narrow" w:hAnsi="Arial Narrow"/>
                <w:b/>
                <w:color w:val="000000"/>
              </w:rPr>
              <w:t xml:space="preserve">Producentski pristupi u radu sa izvođačima: </w:t>
            </w:r>
            <w:r w:rsidRPr="00D97C03">
              <w:rPr>
                <w:rFonts w:ascii="Arial Narrow" w:hAnsi="Arial Narrow"/>
                <w:color w:val="000000"/>
              </w:rPr>
              <w:t>producent kao kreativni autor i producent kao dokumentarista–minimalna intervencija</w:t>
            </w:r>
          </w:p>
        </w:tc>
      </w:tr>
      <w:tr w:rsidR="00D97C03" w:rsidRPr="00D97C03" w14:paraId="6C0406EE" w14:textId="77777777" w:rsidTr="00D97C03">
        <w:trPr>
          <w:trHeight w:val="542"/>
          <w:jc w:val="center"/>
        </w:trPr>
        <w:tc>
          <w:tcPr>
            <w:tcW w:w="2500" w:type="pct"/>
            <w:shd w:val="clear" w:color="auto" w:fill="auto"/>
            <w:vAlign w:val="center"/>
          </w:tcPr>
          <w:p w14:paraId="2BA6E90B" w14:textId="77777777" w:rsidR="00D97C03" w:rsidRPr="00D97C03" w:rsidRDefault="00D97C03" w:rsidP="00353328">
            <w:pPr>
              <w:numPr>
                <w:ilvl w:val="0"/>
                <w:numId w:val="268"/>
              </w:numPr>
              <w:spacing w:before="120" w:after="120" w:line="240" w:lineRule="auto"/>
              <w:rPr>
                <w:rFonts w:ascii="Arial Narrow" w:hAnsi="Arial Narrow"/>
                <w:color w:val="000000"/>
              </w:rPr>
            </w:pPr>
            <w:r w:rsidRPr="00D97C03">
              <w:rPr>
                <w:rFonts w:ascii="Arial Narrow" w:hAnsi="Arial Narrow"/>
                <w:color w:val="000000"/>
              </w:rPr>
              <w:t xml:space="preserve">Poveže </w:t>
            </w:r>
            <w:r w:rsidRPr="00D97C03">
              <w:rPr>
                <w:rFonts w:ascii="Arial Narrow" w:hAnsi="Arial Narrow"/>
                <w:b/>
                <w:color w:val="000000"/>
              </w:rPr>
              <w:t>producentski pristup</w:t>
            </w:r>
            <w:r w:rsidRPr="00D97C03">
              <w:rPr>
                <w:rFonts w:ascii="Arial Narrow" w:hAnsi="Arial Narrow"/>
                <w:color w:val="000000"/>
              </w:rPr>
              <w:t xml:space="preserve"> </w:t>
            </w:r>
            <w:r w:rsidRPr="00D97C03">
              <w:rPr>
                <w:rFonts w:ascii="Arial Narrow" w:hAnsi="Arial Narrow"/>
                <w:b/>
                <w:color w:val="000000"/>
              </w:rPr>
              <w:t>sa krajnjim zvučnim identitetom snimka</w:t>
            </w:r>
          </w:p>
        </w:tc>
        <w:tc>
          <w:tcPr>
            <w:tcW w:w="2500" w:type="pct"/>
            <w:shd w:val="clear" w:color="auto" w:fill="auto"/>
            <w:vAlign w:val="center"/>
          </w:tcPr>
          <w:p w14:paraId="3D471BD8" w14:textId="6B6FFB8B" w:rsidR="00D97C03" w:rsidRPr="00D97C03" w:rsidRDefault="00D97C03" w:rsidP="00353328">
            <w:pPr>
              <w:spacing w:before="120" w:after="120" w:line="240" w:lineRule="auto"/>
              <w:rPr>
                <w:rFonts w:ascii="Arial Narrow" w:hAnsi="Arial Narrow"/>
                <w:color w:val="000000"/>
                <w:lang w:val="sr-Latn-CS"/>
              </w:rPr>
            </w:pPr>
            <w:r w:rsidRPr="00D97C03">
              <w:rPr>
                <w:rFonts w:ascii="Arial Narrow" w:hAnsi="Arial Narrow"/>
                <w:b/>
                <w:color w:val="000000"/>
              </w:rPr>
              <w:t>Producentski pristup</w:t>
            </w:r>
            <w:r w:rsidRPr="00D97C03">
              <w:rPr>
                <w:rFonts w:ascii="Arial Narrow" w:hAnsi="Arial Narrow"/>
                <w:color w:val="000000"/>
              </w:rPr>
              <w:t xml:space="preserve"> </w:t>
            </w:r>
            <w:r w:rsidRPr="00D97C03">
              <w:rPr>
                <w:rFonts w:ascii="Arial Narrow" w:hAnsi="Arial Narrow"/>
                <w:b/>
                <w:color w:val="000000"/>
              </w:rPr>
              <w:t xml:space="preserve">sa krajnjim zvučnim identitetom snimka: </w:t>
            </w:r>
            <w:r w:rsidRPr="00D97C03">
              <w:rPr>
                <w:rFonts w:ascii="Arial Narrow" w:hAnsi="Arial Narrow"/>
                <w:color w:val="000000"/>
              </w:rPr>
              <w:t xml:space="preserve">estetske </w:t>
            </w:r>
            <w:r w:rsidR="007F3787">
              <w:rPr>
                <w:rFonts w:ascii="Arial Narrow" w:hAnsi="Arial Narrow"/>
                <w:color w:val="000000"/>
              </w:rPr>
              <w:t xml:space="preserve">posljedice različitih pristupa i </w:t>
            </w:r>
            <w:r w:rsidRPr="00D97C03">
              <w:rPr>
                <w:rFonts w:ascii="Arial Narrow" w:hAnsi="Arial Narrow"/>
                <w:color w:val="000000"/>
              </w:rPr>
              <w:t>uticaj producenta na prepoznatljivost snimka</w:t>
            </w:r>
          </w:p>
        </w:tc>
      </w:tr>
      <w:tr w:rsidR="00D97C03" w:rsidRPr="00D97C03" w14:paraId="75F48B85" w14:textId="77777777" w:rsidTr="00D97C03">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286815561"/>
              <w:placeholder>
                <w:docPart w:val="7098B2416E9C4E9EA672986F7479383A"/>
              </w:placeholder>
            </w:sdtPr>
            <w:sdtEndPr/>
            <w:sdtContent>
              <w:p w14:paraId="718AD404" w14:textId="77777777" w:rsidR="00D97C03" w:rsidRPr="00D97C03" w:rsidRDefault="00D97C03" w:rsidP="005632C7">
                <w:pPr>
                  <w:spacing w:before="120" w:after="120" w:line="240" w:lineRule="auto"/>
                  <w:jc w:val="both"/>
                  <w:rPr>
                    <w:rFonts w:ascii="Arial Narrow" w:hAnsi="Arial Narrow"/>
                  </w:rPr>
                </w:pPr>
                <w:r w:rsidRPr="00D97C03">
                  <w:rPr>
                    <w:rFonts w:ascii="Arial Narrow" w:hAnsi="Arial Narrow" w:cs="Verdana"/>
                    <w:b/>
                    <w:color w:val="000000"/>
                  </w:rPr>
                  <w:t>Način provjeravanja dostignutosti ishoda učenja</w:t>
                </w:r>
              </w:p>
            </w:sdtContent>
          </w:sdt>
        </w:tc>
      </w:tr>
      <w:tr w:rsidR="00D97C03" w:rsidRPr="00D97C03" w14:paraId="35142430" w14:textId="77777777" w:rsidTr="00D97C03">
        <w:trPr>
          <w:trHeight w:val="282"/>
          <w:jc w:val="center"/>
        </w:trPr>
        <w:tc>
          <w:tcPr>
            <w:tcW w:w="5000" w:type="pct"/>
            <w:gridSpan w:val="2"/>
            <w:tcBorders>
              <w:top w:val="single" w:sz="18" w:space="0" w:color="C00000"/>
              <w:bottom w:val="single" w:sz="18" w:space="0" w:color="C00000"/>
            </w:tcBorders>
            <w:shd w:val="clear" w:color="auto" w:fill="auto"/>
            <w:vAlign w:val="center"/>
          </w:tcPr>
          <w:p w14:paraId="41996713" w14:textId="77777777" w:rsidR="00D97C03" w:rsidRPr="00D97C03" w:rsidRDefault="00D97C03" w:rsidP="005632C7">
            <w:pPr>
              <w:spacing w:before="120" w:after="120" w:line="240" w:lineRule="auto"/>
              <w:jc w:val="both"/>
              <w:rPr>
                <w:rFonts w:ascii="Arial Narrow" w:hAnsi="Arial Narrow"/>
              </w:rPr>
            </w:pPr>
            <w:r w:rsidRPr="00D97C03">
              <w:rPr>
                <w:rFonts w:ascii="Arial Narrow" w:hAnsi="Arial Narrow"/>
              </w:rPr>
              <w:t>U cilju provjeravanja dostignutosti pomenutog ishoda učenja potreban je usmeni ili pisani dokaz da je učenik uspješno realizovao kriterijume od 1 do 8.</w:t>
            </w:r>
          </w:p>
        </w:tc>
      </w:tr>
      <w:tr w:rsidR="00D97C03" w:rsidRPr="00D97C03" w14:paraId="4EFEBFA6" w14:textId="77777777" w:rsidTr="00D97C03">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821107715"/>
              <w:placeholder>
                <w:docPart w:val="363514F89F3D4106BD4142AFF65C715C"/>
              </w:placeholder>
            </w:sdtPr>
            <w:sdtEndPr/>
            <w:sdtContent>
              <w:p w14:paraId="60BD0892" w14:textId="77777777" w:rsidR="00D97C03" w:rsidRPr="00D97C03" w:rsidRDefault="00D97C03" w:rsidP="005632C7">
                <w:pPr>
                  <w:spacing w:before="120" w:after="120" w:line="240" w:lineRule="auto"/>
                  <w:jc w:val="both"/>
                  <w:rPr>
                    <w:rFonts w:ascii="Arial Narrow" w:hAnsi="Arial Narrow"/>
                  </w:rPr>
                </w:pPr>
                <w:r w:rsidRPr="00D97C03">
                  <w:rPr>
                    <w:rFonts w:ascii="Arial Narrow" w:hAnsi="Arial Narrow" w:cs="Verdana"/>
                    <w:b/>
                    <w:color w:val="000000"/>
                  </w:rPr>
                  <w:t>Predložene teme</w:t>
                </w:r>
              </w:p>
            </w:sdtContent>
          </w:sdt>
        </w:tc>
      </w:tr>
      <w:tr w:rsidR="00D97C03" w:rsidRPr="00D97C03" w14:paraId="0E517FDC" w14:textId="77777777" w:rsidTr="00D97C03">
        <w:trPr>
          <w:trHeight w:val="99"/>
          <w:jc w:val="center"/>
        </w:trPr>
        <w:tc>
          <w:tcPr>
            <w:tcW w:w="5000" w:type="pct"/>
            <w:gridSpan w:val="2"/>
            <w:tcBorders>
              <w:top w:val="single" w:sz="18" w:space="0" w:color="C00000"/>
              <w:bottom w:val="single" w:sz="2" w:space="0" w:color="C00000"/>
            </w:tcBorders>
            <w:shd w:val="clear" w:color="auto" w:fill="auto"/>
            <w:vAlign w:val="center"/>
          </w:tcPr>
          <w:p w14:paraId="1E0B31C0" w14:textId="77777777" w:rsidR="00D97C03" w:rsidRPr="00D97C03" w:rsidRDefault="00D97C03" w:rsidP="005632C7">
            <w:pPr>
              <w:numPr>
                <w:ilvl w:val="0"/>
                <w:numId w:val="11"/>
              </w:numPr>
              <w:tabs>
                <w:tab w:val="num" w:pos="173"/>
              </w:tabs>
              <w:spacing w:before="120" w:after="120" w:line="240" w:lineRule="auto"/>
              <w:ind w:left="176" w:hanging="176"/>
              <w:jc w:val="both"/>
              <w:rPr>
                <w:rFonts w:ascii="Arial Narrow" w:hAnsi="Arial Narrow"/>
                <w:color w:val="000000"/>
                <w:lang w:val="sr-Latn-CS"/>
              </w:rPr>
            </w:pPr>
            <w:r w:rsidRPr="00D97C03">
              <w:rPr>
                <w:rFonts w:ascii="Arial Narrow" w:hAnsi="Arial Narrow"/>
                <w:bCs/>
                <w:color w:val="000000"/>
              </w:rPr>
              <w:t>Istorijski razvoj muzičke produkcije</w:t>
            </w:r>
          </w:p>
          <w:p w14:paraId="2E80628D" w14:textId="77777777" w:rsidR="00D97C03" w:rsidRPr="00D97C03" w:rsidRDefault="00D97C03" w:rsidP="005632C7">
            <w:pPr>
              <w:numPr>
                <w:ilvl w:val="0"/>
                <w:numId w:val="11"/>
              </w:numPr>
              <w:tabs>
                <w:tab w:val="num" w:pos="173"/>
              </w:tabs>
              <w:spacing w:before="120" w:after="120" w:line="240" w:lineRule="auto"/>
              <w:ind w:left="176" w:hanging="176"/>
              <w:jc w:val="both"/>
              <w:rPr>
                <w:rFonts w:ascii="Arial Narrow" w:hAnsi="Arial Narrow"/>
                <w:color w:val="000000"/>
                <w:lang w:val="sr-Latn-CS"/>
              </w:rPr>
            </w:pPr>
            <w:r w:rsidRPr="00D97C03">
              <w:rPr>
                <w:rFonts w:ascii="Arial Narrow" w:hAnsi="Arial Narrow"/>
                <w:bCs/>
                <w:color w:val="000000"/>
              </w:rPr>
              <w:t>Uloga producenta u oblikovanju zvučnog identiteta snimka</w:t>
            </w:r>
          </w:p>
        </w:tc>
      </w:tr>
    </w:tbl>
    <w:p w14:paraId="67A2DD15" w14:textId="77777777" w:rsidR="00D97C03" w:rsidRPr="00D97C03" w:rsidRDefault="00D97C03" w:rsidP="005632C7">
      <w:pPr>
        <w:spacing w:after="0" w:line="240" w:lineRule="auto"/>
        <w:jc w:val="both"/>
        <w:rPr>
          <w:rFonts w:ascii="Arial Narrow" w:hAnsi="Arial Narrow"/>
          <w:b/>
          <w:bCs/>
          <w:caps/>
          <w:color w:val="2E74B5"/>
          <w:szCs w:val="20"/>
          <w:lang w:val="sl-SI" w:eastAsia="sl-SI"/>
        </w:rPr>
      </w:pPr>
    </w:p>
    <w:p w14:paraId="6E085760" w14:textId="77777777" w:rsidR="00D97C03" w:rsidRPr="00D97C03" w:rsidRDefault="00D97C03" w:rsidP="005632C7">
      <w:pPr>
        <w:spacing w:after="0" w:line="240" w:lineRule="auto"/>
        <w:jc w:val="both"/>
        <w:rPr>
          <w:rFonts w:ascii="Arial Narrow" w:hAnsi="Arial Narrow"/>
          <w:b/>
          <w:bCs/>
          <w:caps/>
          <w:color w:val="2E74B5"/>
          <w:szCs w:val="20"/>
          <w:lang w:val="sl-SI" w:eastAsia="sl-SI"/>
        </w:rPr>
      </w:pPr>
    </w:p>
    <w:p w14:paraId="510CFB87" w14:textId="77777777" w:rsidR="00D97C03" w:rsidRPr="00D97C03" w:rsidRDefault="00D97C03" w:rsidP="005632C7">
      <w:pPr>
        <w:spacing w:after="0" w:line="240" w:lineRule="auto"/>
        <w:jc w:val="both"/>
        <w:rPr>
          <w:rFonts w:ascii="Arial Narrow" w:hAnsi="Arial Narrow"/>
          <w:b/>
          <w:bCs/>
          <w:caps/>
          <w:color w:val="2E74B5"/>
          <w:szCs w:val="20"/>
          <w:lang w:val="sl-SI" w:eastAsia="sl-SI"/>
        </w:rPr>
      </w:pPr>
    </w:p>
    <w:p w14:paraId="7A1A5B68" w14:textId="77777777" w:rsidR="00D97C03" w:rsidRPr="00D97C03" w:rsidRDefault="00D97C03" w:rsidP="005632C7">
      <w:pPr>
        <w:spacing w:after="0" w:line="240" w:lineRule="auto"/>
        <w:jc w:val="both"/>
        <w:rPr>
          <w:rFonts w:ascii="Arial Narrow" w:hAnsi="Arial Narrow"/>
          <w:b/>
          <w:bCs/>
          <w:caps/>
          <w:color w:val="2E74B5"/>
          <w:szCs w:val="20"/>
          <w:lang w:val="sl-SI" w:eastAsia="sl-SI"/>
        </w:rPr>
      </w:pPr>
    </w:p>
    <w:p w14:paraId="60319E2A" w14:textId="77777777" w:rsidR="00D97C03" w:rsidRPr="00D97C03" w:rsidRDefault="00D97C03" w:rsidP="005632C7">
      <w:pPr>
        <w:spacing w:after="0" w:line="240" w:lineRule="auto"/>
        <w:jc w:val="both"/>
        <w:rPr>
          <w:rFonts w:ascii="Arial Narrow" w:hAnsi="Arial Narrow"/>
          <w:b/>
          <w:bCs/>
          <w:caps/>
          <w:color w:val="2E74B5"/>
          <w:szCs w:val="20"/>
          <w:lang w:val="sl-SI" w:eastAsia="sl-SI"/>
        </w:rPr>
      </w:pPr>
    </w:p>
    <w:p w14:paraId="6A8D94FC" w14:textId="77777777" w:rsidR="00D97C03" w:rsidRPr="00D97C03" w:rsidRDefault="00D97C03" w:rsidP="005632C7">
      <w:pPr>
        <w:spacing w:after="0" w:line="240" w:lineRule="auto"/>
        <w:jc w:val="both"/>
        <w:rPr>
          <w:rFonts w:ascii="Arial Narrow" w:hAnsi="Arial Narrow"/>
          <w:b/>
          <w:bCs/>
          <w:caps/>
          <w:color w:val="2E74B5"/>
          <w:szCs w:val="20"/>
          <w:lang w:val="sl-SI" w:eastAsia="sl-SI"/>
        </w:rPr>
      </w:pPr>
    </w:p>
    <w:p w14:paraId="54997EAF" w14:textId="77777777" w:rsidR="00D97C03" w:rsidRPr="00D97C03" w:rsidRDefault="00D97C03" w:rsidP="005632C7">
      <w:pPr>
        <w:spacing w:after="0" w:line="240" w:lineRule="auto"/>
        <w:jc w:val="both"/>
        <w:rPr>
          <w:rFonts w:ascii="Arial Narrow" w:hAnsi="Arial Narrow"/>
          <w:b/>
          <w:bCs/>
          <w:caps/>
          <w:color w:val="2E74B5"/>
          <w:szCs w:val="20"/>
          <w:lang w:val="sl-SI" w:eastAsia="sl-SI"/>
        </w:rPr>
      </w:pP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D97C03" w:rsidRPr="00D97C03" w14:paraId="4368F9D1" w14:textId="77777777" w:rsidTr="00D97C03">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1157031614"/>
              <w:placeholder>
                <w:docPart w:val="A7436183BDB74E50A923C3A39368919B"/>
              </w:placeholder>
            </w:sdtPr>
            <w:sdtEndPr/>
            <w:sdtContent>
              <w:sdt>
                <w:sdtPr>
                  <w:rPr>
                    <w:rFonts w:ascii="Arial Narrow" w:hAnsi="Arial Narrow"/>
                    <w:b/>
                  </w:rPr>
                  <w:id w:val="1726030668"/>
                  <w:placeholder>
                    <w:docPart w:val="A7436183BDB74E50A923C3A39368919B"/>
                  </w:placeholder>
                </w:sdtPr>
                <w:sdtEndPr/>
                <w:sdtContent>
                  <w:p w14:paraId="1F9DD213" w14:textId="77777777" w:rsidR="00D97C03" w:rsidRPr="00D97C03" w:rsidRDefault="00D97C03" w:rsidP="00C7643A">
                    <w:pPr>
                      <w:spacing w:before="120" w:after="120" w:line="240" w:lineRule="auto"/>
                      <w:jc w:val="center"/>
                      <w:rPr>
                        <w:rFonts w:ascii="Arial Narrow" w:hAnsi="Arial Narrow"/>
                        <w:b/>
                      </w:rPr>
                    </w:pPr>
                    <w:r w:rsidRPr="00D97C03">
                      <w:rPr>
                        <w:rFonts w:ascii="Arial Narrow" w:hAnsi="Arial Narrow"/>
                        <w:b/>
                      </w:rPr>
                      <w:t xml:space="preserve">Ishod 2 - </w:t>
                    </w:r>
                    <w:sdt>
                      <w:sdtPr>
                        <w:rPr>
                          <w:rFonts w:ascii="Arial Narrow" w:hAnsi="Arial Narrow"/>
                          <w:b/>
                        </w:rPr>
                        <w:id w:val="1700196718"/>
                        <w:placeholder>
                          <w:docPart w:val="D845F642B25446CCBBE84902CAF9F0D7"/>
                        </w:placeholder>
                      </w:sdtPr>
                      <w:sdtEndPr/>
                      <w:sdtContent>
                        <w:r w:rsidRPr="00D97C03">
                          <w:rPr>
                            <w:rFonts w:ascii="Arial Narrow" w:hAnsi="Arial Narrow"/>
                          </w:rPr>
                          <w:t>Učenik će biti sposoban da</w:t>
                        </w:r>
                      </w:sdtContent>
                    </w:sdt>
                  </w:p>
                </w:sdtContent>
              </w:sdt>
            </w:sdtContent>
          </w:sdt>
          <w:p w14:paraId="0490D5DC" w14:textId="22FEB83B" w:rsidR="00D97C03" w:rsidRPr="00D97C03" w:rsidRDefault="00D97C03" w:rsidP="00C7643A">
            <w:pPr>
              <w:spacing w:before="120" w:after="120" w:line="240" w:lineRule="auto"/>
              <w:jc w:val="center"/>
              <w:rPr>
                <w:rFonts w:ascii="Arial Narrow" w:hAnsi="Arial Narrow"/>
                <w:b/>
                <w:bCs/>
              </w:rPr>
            </w:pPr>
            <w:r w:rsidRPr="00D97C03">
              <w:rPr>
                <w:rFonts w:ascii="Arial Narrow" w:hAnsi="Arial Narrow"/>
                <w:b/>
                <w:bCs/>
                <w:color w:val="000000"/>
              </w:rPr>
              <w:t>Analizira muzičku produkciju kao organizovani proces rada tima u muzičkom studiju</w:t>
            </w:r>
          </w:p>
        </w:tc>
      </w:tr>
      <w:tr w:rsidR="00D97C03" w:rsidRPr="00D97C03" w14:paraId="1AFA86A4" w14:textId="77777777" w:rsidTr="00D97C03">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1998836248"/>
              <w:placeholder>
                <w:docPart w:val="9740F6CE828C4B7DA5E0E2FB5AA0BB95"/>
              </w:placeholder>
            </w:sdtPr>
            <w:sdtEndPr>
              <w:rPr>
                <w:b w:val="0"/>
              </w:rPr>
            </w:sdtEndPr>
            <w:sdtContent>
              <w:p w14:paraId="2D4496CD" w14:textId="77777777" w:rsidR="00D97C03" w:rsidRPr="00D97C03" w:rsidRDefault="00D97C03" w:rsidP="00C7643A">
                <w:pPr>
                  <w:spacing w:before="120" w:after="120" w:line="240" w:lineRule="auto"/>
                  <w:jc w:val="center"/>
                  <w:rPr>
                    <w:rFonts w:ascii="Arial Narrow" w:hAnsi="Arial Narrow"/>
                    <w:b/>
                  </w:rPr>
                </w:pPr>
                <w:r w:rsidRPr="00D97C03">
                  <w:rPr>
                    <w:rFonts w:ascii="Arial Narrow" w:hAnsi="Arial Narrow"/>
                    <w:b/>
                  </w:rPr>
                  <w:t>Kriterijumi za dostizanje ishoda učenja</w:t>
                </w:r>
              </w:p>
              <w:p w14:paraId="3B5A0213" w14:textId="77777777" w:rsidR="00D97C03" w:rsidRPr="00D97C03" w:rsidRDefault="00D97C03" w:rsidP="00C7643A">
                <w:pPr>
                  <w:spacing w:before="120" w:after="120" w:line="240" w:lineRule="auto"/>
                  <w:jc w:val="center"/>
                  <w:rPr>
                    <w:rFonts w:ascii="Arial Narrow" w:hAnsi="Arial Narrow"/>
                    <w:b/>
                  </w:rPr>
                </w:pPr>
                <w:r w:rsidRPr="00D97C03">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1555968164"/>
              <w:placeholder>
                <w:docPart w:val="9740F6CE828C4B7DA5E0E2FB5AA0BB95"/>
              </w:placeholder>
            </w:sdtPr>
            <w:sdtEndPr>
              <w:rPr>
                <w:b w:val="0"/>
              </w:rPr>
            </w:sdtEndPr>
            <w:sdtContent>
              <w:p w14:paraId="070E774F" w14:textId="3843483A" w:rsidR="00D97C03" w:rsidRPr="00D97C03" w:rsidRDefault="00D97C03" w:rsidP="00C7643A">
                <w:pPr>
                  <w:spacing w:before="120" w:after="120" w:line="240" w:lineRule="auto"/>
                  <w:jc w:val="center"/>
                  <w:rPr>
                    <w:rFonts w:ascii="Arial Narrow" w:hAnsi="Arial Narrow" w:cs="Verdana"/>
                    <w:color w:val="000000"/>
                  </w:rPr>
                </w:pPr>
                <w:r w:rsidRPr="00D97C03">
                  <w:rPr>
                    <w:rFonts w:ascii="Arial Narrow" w:hAnsi="Arial Narrow" w:cs="Verdana"/>
                    <w:b/>
                    <w:color w:val="000000"/>
                  </w:rPr>
                  <w:t>Kontekst</w:t>
                </w:r>
              </w:p>
              <w:p w14:paraId="5103D476" w14:textId="77777777" w:rsidR="00D97C03" w:rsidRPr="00D97C03" w:rsidRDefault="00D97C03" w:rsidP="00C7643A">
                <w:pPr>
                  <w:spacing w:before="120" w:after="120" w:line="240" w:lineRule="auto"/>
                  <w:jc w:val="center"/>
                  <w:rPr>
                    <w:rFonts w:ascii="Arial Narrow" w:hAnsi="Arial Narrow" w:cs="Verdana"/>
                    <w:color w:val="000000"/>
                  </w:rPr>
                </w:pPr>
                <w:r w:rsidRPr="00D97C03">
                  <w:rPr>
                    <w:rFonts w:ascii="Arial Narrow" w:hAnsi="Arial Narrow" w:cs="Verdana"/>
                    <w:color w:val="000000"/>
                  </w:rPr>
                  <w:t>(Pojašnjenje označenih pojmova)</w:t>
                </w:r>
              </w:p>
            </w:sdtContent>
          </w:sdt>
        </w:tc>
      </w:tr>
      <w:tr w:rsidR="00D97C03" w:rsidRPr="00D97C03" w14:paraId="050902B7" w14:textId="77777777" w:rsidTr="00D97C03">
        <w:trPr>
          <w:trHeight w:val="542"/>
          <w:jc w:val="center"/>
        </w:trPr>
        <w:tc>
          <w:tcPr>
            <w:tcW w:w="2500" w:type="pct"/>
            <w:tcBorders>
              <w:top w:val="single" w:sz="18" w:space="0" w:color="C00000"/>
            </w:tcBorders>
            <w:shd w:val="clear" w:color="auto" w:fill="auto"/>
            <w:vAlign w:val="center"/>
          </w:tcPr>
          <w:p w14:paraId="180BF7E7" w14:textId="77777777" w:rsidR="00D97C03" w:rsidRPr="00D97C03" w:rsidRDefault="00D97C03" w:rsidP="00353328">
            <w:pPr>
              <w:numPr>
                <w:ilvl w:val="0"/>
                <w:numId w:val="267"/>
              </w:numPr>
              <w:spacing w:before="120" w:after="120" w:line="240" w:lineRule="auto"/>
              <w:rPr>
                <w:rFonts w:ascii="Arial Narrow" w:hAnsi="Arial Narrow" w:cs="Arial"/>
                <w:noProof/>
              </w:rPr>
            </w:pPr>
            <w:r w:rsidRPr="00D97C03">
              <w:rPr>
                <w:rFonts w:ascii="Arial Narrow" w:hAnsi="Arial Narrow"/>
                <w:color w:val="000000"/>
              </w:rPr>
              <w:t xml:space="preserve">Razlikuje </w:t>
            </w:r>
            <w:r w:rsidRPr="00D97C03">
              <w:rPr>
                <w:rFonts w:ascii="Arial Narrow" w:hAnsi="Arial Narrow"/>
                <w:b/>
                <w:color w:val="000000"/>
              </w:rPr>
              <w:t>izvođačke i kreativne uloge u muzičkoj produkciji</w:t>
            </w:r>
            <w:r w:rsidRPr="00D97C03">
              <w:rPr>
                <w:rFonts w:ascii="Arial Narrow" w:hAnsi="Arial Narrow" w:cs="Arial"/>
                <w:noProof/>
              </w:rPr>
              <w:t xml:space="preserve"> </w:t>
            </w:r>
          </w:p>
        </w:tc>
        <w:tc>
          <w:tcPr>
            <w:tcW w:w="2500" w:type="pct"/>
            <w:tcBorders>
              <w:top w:val="single" w:sz="18" w:space="0" w:color="C00000"/>
            </w:tcBorders>
            <w:shd w:val="clear" w:color="auto" w:fill="auto"/>
            <w:vAlign w:val="center"/>
          </w:tcPr>
          <w:p w14:paraId="1E3226D9" w14:textId="26676CBC" w:rsidR="00D97C03" w:rsidRPr="00D97C03" w:rsidRDefault="00D97C03" w:rsidP="00353328">
            <w:pPr>
              <w:spacing w:before="120" w:after="120" w:line="240" w:lineRule="auto"/>
              <w:rPr>
                <w:rFonts w:ascii="Arial Narrow" w:eastAsia="Batang" w:hAnsi="Arial Narrow"/>
              </w:rPr>
            </w:pPr>
            <w:r w:rsidRPr="00D97C03">
              <w:rPr>
                <w:rFonts w:ascii="Arial Narrow" w:hAnsi="Arial Narrow" w:cs="Arial"/>
                <w:b/>
                <w:bCs/>
                <w:noProof/>
              </w:rPr>
              <w:t>Izvođačke i kreativne uloge</w:t>
            </w:r>
            <w:r w:rsidRPr="00D97C03">
              <w:rPr>
                <w:rFonts w:ascii="Arial Narrow" w:hAnsi="Arial Narrow" w:cs="Arial"/>
                <w:b/>
                <w:noProof/>
              </w:rPr>
              <w:t xml:space="preserve"> u muzičkoj produkciji: </w:t>
            </w:r>
            <w:r w:rsidRPr="00D97C03">
              <w:rPr>
                <w:rFonts w:ascii="Arial Narrow" w:hAnsi="Arial Narrow" w:cs="Arial"/>
                <w:noProof/>
              </w:rPr>
              <w:t>solisti, bend, orkestar i kre</w:t>
            </w:r>
            <w:r w:rsidR="00854F8A">
              <w:rPr>
                <w:rFonts w:ascii="Arial Narrow" w:hAnsi="Arial Narrow" w:cs="Arial"/>
                <w:noProof/>
              </w:rPr>
              <w:t>a</w:t>
            </w:r>
            <w:r w:rsidRPr="00D97C03">
              <w:rPr>
                <w:rFonts w:ascii="Arial Narrow" w:hAnsi="Arial Narrow" w:cs="Arial"/>
                <w:noProof/>
              </w:rPr>
              <w:t>tivne uloge (aranžer, orkestrator i dirigent</w:t>
            </w:r>
          </w:p>
        </w:tc>
      </w:tr>
      <w:tr w:rsidR="00D97C03" w:rsidRPr="00D97C03" w14:paraId="45160969" w14:textId="77777777" w:rsidTr="00D97C03">
        <w:trPr>
          <w:trHeight w:val="542"/>
          <w:jc w:val="center"/>
        </w:trPr>
        <w:tc>
          <w:tcPr>
            <w:tcW w:w="2500" w:type="pct"/>
            <w:shd w:val="clear" w:color="auto" w:fill="auto"/>
          </w:tcPr>
          <w:p w14:paraId="45B9DC94" w14:textId="77777777" w:rsidR="00D97C03" w:rsidRPr="00D97C03" w:rsidRDefault="00D97C03" w:rsidP="00353328">
            <w:pPr>
              <w:numPr>
                <w:ilvl w:val="0"/>
                <w:numId w:val="267"/>
              </w:numPr>
              <w:spacing w:before="120" w:after="120" w:line="240" w:lineRule="auto"/>
              <w:rPr>
                <w:rFonts w:ascii="Arial Narrow" w:hAnsi="Arial Narrow" w:cs="Arial"/>
                <w:noProof/>
              </w:rPr>
            </w:pPr>
            <w:r w:rsidRPr="00D97C03">
              <w:rPr>
                <w:rFonts w:ascii="Arial Narrow" w:hAnsi="Arial Narrow"/>
                <w:color w:val="000000"/>
              </w:rPr>
              <w:t>Prepozna</w:t>
            </w:r>
            <w:r w:rsidRPr="00D97C03">
              <w:rPr>
                <w:rFonts w:ascii="Arial Narrow" w:hAnsi="Arial Narrow" w:cs="Arial"/>
                <w:noProof/>
              </w:rPr>
              <w:t xml:space="preserve"> </w:t>
            </w:r>
            <w:r w:rsidRPr="00D97C03">
              <w:rPr>
                <w:rFonts w:ascii="Arial Narrow" w:hAnsi="Arial Narrow" w:cs="Arial"/>
                <w:b/>
                <w:bCs/>
                <w:noProof/>
              </w:rPr>
              <w:t>tehničke uloge</w:t>
            </w:r>
            <w:r w:rsidRPr="00D97C03">
              <w:rPr>
                <w:rFonts w:ascii="Arial Narrow" w:hAnsi="Arial Narrow" w:cs="Arial"/>
                <w:noProof/>
              </w:rPr>
              <w:t xml:space="preserve"> u procesu muzičke produkcije </w:t>
            </w:r>
          </w:p>
        </w:tc>
        <w:tc>
          <w:tcPr>
            <w:tcW w:w="2500" w:type="pct"/>
            <w:shd w:val="clear" w:color="auto" w:fill="auto"/>
            <w:vAlign w:val="center"/>
          </w:tcPr>
          <w:p w14:paraId="064FF927" w14:textId="77777777" w:rsidR="00D97C03" w:rsidRPr="00D97C03" w:rsidRDefault="00D97C03" w:rsidP="00353328">
            <w:pPr>
              <w:spacing w:before="120" w:after="120" w:line="240" w:lineRule="auto"/>
              <w:rPr>
                <w:rFonts w:ascii="Arial Narrow" w:hAnsi="Arial Narrow"/>
                <w:b/>
                <w:color w:val="000000"/>
              </w:rPr>
            </w:pPr>
            <w:r w:rsidRPr="00D97C03">
              <w:rPr>
                <w:rFonts w:ascii="Arial Narrow" w:hAnsi="Arial Narrow" w:cs="Arial"/>
                <w:b/>
                <w:bCs/>
                <w:noProof/>
              </w:rPr>
              <w:t xml:space="preserve">Tehničke uloge: </w:t>
            </w:r>
            <w:r w:rsidRPr="00D97C03">
              <w:rPr>
                <w:rFonts w:ascii="Arial Narrow" w:hAnsi="Arial Narrow" w:cs="Arial"/>
                <w:noProof/>
              </w:rPr>
              <w:t>sound engineer, assistant engineer, Pro Tools/ DAW operater, mix i mastering inženjer</w:t>
            </w:r>
          </w:p>
        </w:tc>
      </w:tr>
      <w:tr w:rsidR="00D97C03" w:rsidRPr="00D97C03" w14:paraId="25FBCEB3" w14:textId="77777777" w:rsidTr="00D97C03">
        <w:trPr>
          <w:trHeight w:val="542"/>
          <w:jc w:val="center"/>
        </w:trPr>
        <w:tc>
          <w:tcPr>
            <w:tcW w:w="2500" w:type="pct"/>
            <w:shd w:val="clear" w:color="auto" w:fill="auto"/>
          </w:tcPr>
          <w:p w14:paraId="7973DC7B" w14:textId="77777777" w:rsidR="00D97C03" w:rsidRPr="00D97C03" w:rsidRDefault="00D97C03" w:rsidP="00353328">
            <w:pPr>
              <w:numPr>
                <w:ilvl w:val="0"/>
                <w:numId w:val="267"/>
              </w:numPr>
              <w:spacing w:before="120" w:after="120" w:line="240" w:lineRule="auto"/>
              <w:rPr>
                <w:rFonts w:ascii="Arial Narrow" w:hAnsi="Arial Narrow" w:cs="Arial"/>
                <w:noProof/>
              </w:rPr>
            </w:pPr>
            <w:r w:rsidRPr="00D97C03">
              <w:rPr>
                <w:rFonts w:ascii="Arial Narrow" w:hAnsi="Arial Narrow"/>
                <w:color w:val="000000"/>
              </w:rPr>
              <w:t>Opiše</w:t>
            </w:r>
            <w:r w:rsidRPr="00D97C03">
              <w:rPr>
                <w:rFonts w:ascii="Arial Narrow" w:hAnsi="Arial Narrow" w:cs="Arial"/>
                <w:noProof/>
              </w:rPr>
              <w:t xml:space="preserve"> </w:t>
            </w:r>
            <w:r w:rsidRPr="00D97C03">
              <w:rPr>
                <w:rFonts w:ascii="Arial Narrow" w:hAnsi="Arial Narrow" w:cs="Arial"/>
                <w:b/>
                <w:noProof/>
              </w:rPr>
              <w:t>osnovnu namjenu i funkciju muzičkog studija</w:t>
            </w:r>
            <w:r w:rsidRPr="00D97C03">
              <w:rPr>
                <w:rFonts w:ascii="Arial Narrow" w:hAnsi="Arial Narrow" w:cs="Arial"/>
                <w:noProof/>
              </w:rPr>
              <w:t xml:space="preserve"> u procesu muzičke produkcije </w:t>
            </w:r>
          </w:p>
        </w:tc>
        <w:tc>
          <w:tcPr>
            <w:tcW w:w="2500" w:type="pct"/>
            <w:shd w:val="clear" w:color="auto" w:fill="auto"/>
            <w:vAlign w:val="center"/>
          </w:tcPr>
          <w:p w14:paraId="6CDE44A1" w14:textId="77777777" w:rsidR="00D97C03" w:rsidRPr="00D97C03" w:rsidRDefault="00D97C03" w:rsidP="00353328">
            <w:pPr>
              <w:spacing w:before="120" w:after="120" w:line="240" w:lineRule="auto"/>
              <w:rPr>
                <w:rFonts w:ascii="Arial Narrow" w:hAnsi="Arial Narrow"/>
                <w:color w:val="000000"/>
                <w:lang w:val="sr-Latn-CS"/>
              </w:rPr>
            </w:pPr>
            <w:r w:rsidRPr="00D97C03">
              <w:rPr>
                <w:rFonts w:ascii="Arial Narrow" w:hAnsi="Arial Narrow" w:cs="Arial"/>
                <w:b/>
                <w:noProof/>
              </w:rPr>
              <w:t xml:space="preserve">Osnovna namjena i funkcija muzičkog studija: </w:t>
            </w:r>
            <w:r w:rsidRPr="00D97C03">
              <w:rPr>
                <w:rFonts w:ascii="Arial Narrow" w:hAnsi="Arial Narrow" w:cs="Arial"/>
                <w:noProof/>
              </w:rPr>
              <w:t>snimanje, obrada i finalizacija zvuka</w:t>
            </w:r>
          </w:p>
        </w:tc>
      </w:tr>
      <w:tr w:rsidR="00D97C03" w:rsidRPr="00D97C03" w14:paraId="529304BA" w14:textId="77777777" w:rsidTr="00D97C03">
        <w:trPr>
          <w:trHeight w:val="542"/>
          <w:jc w:val="center"/>
        </w:trPr>
        <w:tc>
          <w:tcPr>
            <w:tcW w:w="2500" w:type="pct"/>
            <w:shd w:val="clear" w:color="auto" w:fill="auto"/>
            <w:vAlign w:val="center"/>
          </w:tcPr>
          <w:p w14:paraId="48356665" w14:textId="77777777" w:rsidR="00D97C03" w:rsidRPr="00D97C03" w:rsidRDefault="00D97C03" w:rsidP="00353328">
            <w:pPr>
              <w:numPr>
                <w:ilvl w:val="0"/>
                <w:numId w:val="267"/>
              </w:numPr>
              <w:spacing w:before="120" w:after="120" w:line="240" w:lineRule="auto"/>
              <w:rPr>
                <w:rFonts w:ascii="Arial Narrow" w:hAnsi="Arial Narrow" w:cs="Arial"/>
                <w:noProof/>
              </w:rPr>
            </w:pPr>
            <w:r w:rsidRPr="00D97C03">
              <w:rPr>
                <w:rFonts w:ascii="Arial Narrow" w:hAnsi="Arial Narrow"/>
                <w:color w:val="000000"/>
              </w:rPr>
              <w:t xml:space="preserve">Prepozna </w:t>
            </w:r>
            <w:r w:rsidRPr="00D97C03">
              <w:rPr>
                <w:rFonts w:ascii="Arial Narrow" w:hAnsi="Arial Narrow"/>
                <w:b/>
                <w:color w:val="000000"/>
              </w:rPr>
              <w:t>osnovne cjeline muzičkog studija</w:t>
            </w:r>
            <w:r w:rsidRPr="00D97C03">
              <w:rPr>
                <w:rFonts w:ascii="Arial Narrow" w:hAnsi="Arial Narrow" w:cs="Arial"/>
                <w:noProof/>
              </w:rPr>
              <w:t xml:space="preserve"> </w:t>
            </w:r>
          </w:p>
        </w:tc>
        <w:tc>
          <w:tcPr>
            <w:tcW w:w="2500" w:type="pct"/>
            <w:shd w:val="clear" w:color="auto" w:fill="auto"/>
            <w:vAlign w:val="center"/>
          </w:tcPr>
          <w:p w14:paraId="43A60177" w14:textId="2ADB8FAE" w:rsidR="00D97C03" w:rsidRPr="00D97C03" w:rsidRDefault="00D97C03" w:rsidP="00353328">
            <w:pPr>
              <w:spacing w:before="120" w:after="120" w:line="240" w:lineRule="auto"/>
              <w:rPr>
                <w:rFonts w:ascii="Arial Narrow" w:hAnsi="Arial Narrow"/>
                <w:color w:val="000000"/>
                <w:lang w:val="sr-Latn-CS"/>
              </w:rPr>
            </w:pPr>
            <w:r w:rsidRPr="00D97C03">
              <w:rPr>
                <w:rFonts w:ascii="Arial Narrow" w:hAnsi="Arial Narrow" w:cs="Arial"/>
                <w:b/>
                <w:noProof/>
              </w:rPr>
              <w:t xml:space="preserve">Osnovne cjeline muzičkog studija: </w:t>
            </w:r>
            <w:r w:rsidR="008922CE">
              <w:rPr>
                <w:rFonts w:ascii="Arial Narrow" w:hAnsi="Arial Narrow" w:cs="Arial"/>
                <w:noProof/>
              </w:rPr>
              <w:t>control room, live room/studio room, isolation booth/</w:t>
            </w:r>
            <w:r w:rsidRPr="00D97C03">
              <w:rPr>
                <w:rFonts w:ascii="Arial Narrow" w:hAnsi="Arial Narrow" w:cs="Arial"/>
                <w:noProof/>
              </w:rPr>
              <w:t>vocal booth, machine room i pomoćne prostorije</w:t>
            </w:r>
          </w:p>
        </w:tc>
      </w:tr>
      <w:tr w:rsidR="00D97C03" w:rsidRPr="00D97C03" w14:paraId="49B826BA" w14:textId="77777777" w:rsidTr="00D97C03">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547641314"/>
              <w:placeholder>
                <w:docPart w:val="594214D32529484CAED2A8E9EF639224"/>
              </w:placeholder>
            </w:sdtPr>
            <w:sdtEndPr/>
            <w:sdtContent>
              <w:p w14:paraId="65ECD51A" w14:textId="77777777" w:rsidR="00D97C03" w:rsidRPr="00D97C03" w:rsidRDefault="00D97C03" w:rsidP="005632C7">
                <w:pPr>
                  <w:spacing w:before="120" w:after="120" w:line="240" w:lineRule="auto"/>
                  <w:jc w:val="both"/>
                  <w:rPr>
                    <w:rFonts w:ascii="Arial Narrow" w:hAnsi="Arial Narrow"/>
                  </w:rPr>
                </w:pPr>
                <w:r w:rsidRPr="00D97C03">
                  <w:rPr>
                    <w:rFonts w:ascii="Arial Narrow" w:hAnsi="Arial Narrow" w:cs="Verdana"/>
                    <w:b/>
                    <w:color w:val="000000"/>
                  </w:rPr>
                  <w:t>Način provjeravanja dostignutosti ishoda učenja</w:t>
                </w:r>
              </w:p>
            </w:sdtContent>
          </w:sdt>
        </w:tc>
      </w:tr>
      <w:tr w:rsidR="00D97C03" w:rsidRPr="00D97C03" w14:paraId="365A5DCA" w14:textId="77777777" w:rsidTr="00D97C03">
        <w:trPr>
          <w:trHeight w:val="282"/>
          <w:jc w:val="center"/>
        </w:trPr>
        <w:tc>
          <w:tcPr>
            <w:tcW w:w="5000" w:type="pct"/>
            <w:gridSpan w:val="2"/>
            <w:tcBorders>
              <w:top w:val="single" w:sz="18" w:space="0" w:color="C00000"/>
              <w:bottom w:val="single" w:sz="18" w:space="0" w:color="C00000"/>
            </w:tcBorders>
            <w:shd w:val="clear" w:color="auto" w:fill="auto"/>
            <w:vAlign w:val="center"/>
          </w:tcPr>
          <w:p w14:paraId="38B29712" w14:textId="148E1973" w:rsidR="00D97C03" w:rsidRPr="00D97C03" w:rsidRDefault="00D97C03" w:rsidP="005632C7">
            <w:pPr>
              <w:spacing w:before="120" w:after="120" w:line="240" w:lineRule="auto"/>
              <w:jc w:val="both"/>
              <w:rPr>
                <w:rFonts w:ascii="Arial Narrow" w:hAnsi="Arial Narrow"/>
              </w:rPr>
            </w:pPr>
            <w:r w:rsidRPr="00D97C03">
              <w:rPr>
                <w:rFonts w:ascii="Arial Narrow" w:hAnsi="Arial Narrow"/>
              </w:rPr>
              <w:t xml:space="preserve">U cilju provjeravanja dostignutosti pomenutog ishoda učenja potreban je usmeni ili pisani dokaz da je učenik uspješno </w:t>
            </w:r>
            <w:r w:rsidR="005040A7">
              <w:rPr>
                <w:rFonts w:ascii="Arial Narrow" w:hAnsi="Arial Narrow"/>
              </w:rPr>
              <w:t>realizovao kriterijume od 1 do 4</w:t>
            </w:r>
            <w:r w:rsidRPr="00D97C03">
              <w:rPr>
                <w:rFonts w:ascii="Arial Narrow" w:hAnsi="Arial Narrow"/>
              </w:rPr>
              <w:t>.</w:t>
            </w:r>
          </w:p>
        </w:tc>
      </w:tr>
      <w:tr w:rsidR="00D97C03" w:rsidRPr="00D97C03" w14:paraId="244C6308" w14:textId="77777777" w:rsidTr="00D97C03">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914824105"/>
              <w:placeholder>
                <w:docPart w:val="A2DC4732C6314D5FAC8ABA5F4EDD0C05"/>
              </w:placeholder>
            </w:sdtPr>
            <w:sdtEndPr/>
            <w:sdtContent>
              <w:p w14:paraId="43CCD677" w14:textId="77777777" w:rsidR="00D97C03" w:rsidRPr="00D97C03" w:rsidRDefault="00D97C03" w:rsidP="005632C7">
                <w:pPr>
                  <w:spacing w:before="120" w:after="120" w:line="240" w:lineRule="auto"/>
                  <w:jc w:val="both"/>
                  <w:rPr>
                    <w:rFonts w:ascii="Arial Narrow" w:hAnsi="Arial Narrow"/>
                  </w:rPr>
                </w:pPr>
                <w:r w:rsidRPr="00D97C03">
                  <w:rPr>
                    <w:rFonts w:ascii="Arial Narrow" w:hAnsi="Arial Narrow" w:cs="Verdana"/>
                    <w:b/>
                    <w:color w:val="000000"/>
                  </w:rPr>
                  <w:t>Predložene teme</w:t>
                </w:r>
              </w:p>
            </w:sdtContent>
          </w:sdt>
        </w:tc>
      </w:tr>
      <w:tr w:rsidR="00D97C03" w:rsidRPr="00D97C03" w14:paraId="43EF0CA8" w14:textId="77777777" w:rsidTr="00D97C03">
        <w:trPr>
          <w:trHeight w:val="99"/>
          <w:jc w:val="center"/>
        </w:trPr>
        <w:tc>
          <w:tcPr>
            <w:tcW w:w="5000" w:type="pct"/>
            <w:gridSpan w:val="2"/>
            <w:tcBorders>
              <w:top w:val="single" w:sz="18" w:space="0" w:color="C00000"/>
              <w:bottom w:val="single" w:sz="2" w:space="0" w:color="C00000"/>
            </w:tcBorders>
            <w:shd w:val="clear" w:color="auto" w:fill="auto"/>
            <w:vAlign w:val="center"/>
          </w:tcPr>
          <w:p w14:paraId="217FEE8B" w14:textId="77777777" w:rsidR="00D97C03" w:rsidRPr="00D97C03" w:rsidRDefault="00D97C03" w:rsidP="005632C7">
            <w:pPr>
              <w:numPr>
                <w:ilvl w:val="0"/>
                <w:numId w:val="11"/>
              </w:numPr>
              <w:tabs>
                <w:tab w:val="num" w:pos="173"/>
              </w:tabs>
              <w:spacing w:before="120" w:after="120" w:line="240" w:lineRule="auto"/>
              <w:ind w:left="176" w:hanging="176"/>
              <w:jc w:val="both"/>
              <w:rPr>
                <w:rFonts w:ascii="Arial Narrow" w:hAnsi="Arial Narrow"/>
                <w:color w:val="000000"/>
                <w:lang w:val="sr-Latn-CS"/>
              </w:rPr>
            </w:pPr>
            <w:r w:rsidRPr="00D97C03">
              <w:rPr>
                <w:rFonts w:ascii="Arial Narrow" w:hAnsi="Arial Narrow"/>
                <w:bCs/>
                <w:color w:val="000000"/>
              </w:rPr>
              <w:t>Muzička produkcija kao organizovani proces rada tima u muzičkom studiju</w:t>
            </w:r>
          </w:p>
        </w:tc>
      </w:tr>
    </w:tbl>
    <w:p w14:paraId="44C571C8" w14:textId="77777777" w:rsidR="00D97C03" w:rsidRPr="00D97C03" w:rsidRDefault="00D97C03" w:rsidP="005632C7">
      <w:pPr>
        <w:spacing w:after="0" w:line="240" w:lineRule="auto"/>
        <w:jc w:val="both"/>
        <w:rPr>
          <w:rFonts w:ascii="Arial Narrow" w:hAnsi="Arial Narrow"/>
          <w:bCs/>
          <w:caps/>
          <w:color w:val="0D0D0D"/>
          <w:szCs w:val="20"/>
          <w:lang w:val="sl-SI" w:eastAsia="sl-SI"/>
        </w:rPr>
      </w:pPr>
      <w:r w:rsidRPr="00D97C03">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D97C03" w:rsidRPr="00D97C03" w14:paraId="6565BA4E" w14:textId="77777777" w:rsidTr="00D97C03">
        <w:trPr>
          <w:trHeight w:val="699"/>
          <w:tblHeader/>
          <w:jc w:val="center"/>
        </w:trPr>
        <w:tc>
          <w:tcPr>
            <w:tcW w:w="5000" w:type="pct"/>
            <w:gridSpan w:val="2"/>
            <w:tcBorders>
              <w:top w:val="single" w:sz="18" w:space="0" w:color="C00000"/>
              <w:bottom w:val="single" w:sz="18" w:space="0" w:color="C00000"/>
            </w:tcBorders>
            <w:shd w:val="clear" w:color="auto" w:fill="F1E5BD"/>
          </w:tcPr>
          <w:p w14:paraId="65AADCF2" w14:textId="77777777" w:rsidR="00D97C03" w:rsidRPr="00D97C03" w:rsidRDefault="004A533C" w:rsidP="00C7643A">
            <w:pPr>
              <w:spacing w:before="120" w:after="120" w:line="240" w:lineRule="auto"/>
              <w:jc w:val="center"/>
              <w:rPr>
                <w:rFonts w:ascii="Arial Narrow" w:hAnsi="Arial Narrow"/>
                <w:b/>
              </w:rPr>
            </w:pPr>
            <w:sdt>
              <w:sdtPr>
                <w:rPr>
                  <w:rFonts w:ascii="Arial Narrow" w:hAnsi="Arial Narrow"/>
                  <w:b/>
                </w:rPr>
                <w:id w:val="-1636565761"/>
                <w:placeholder>
                  <w:docPart w:val="04044F2AD98D4DE3AE48134A282D8BF7"/>
                </w:placeholder>
              </w:sdtPr>
              <w:sdtEndPr/>
              <w:sdtContent>
                <w:r w:rsidR="00D97C03" w:rsidRPr="00D97C03">
                  <w:rPr>
                    <w:rFonts w:ascii="Arial Narrow" w:hAnsi="Arial Narrow"/>
                    <w:b/>
                  </w:rPr>
                  <w:t>Ishod 3</w:t>
                </w:r>
              </w:sdtContent>
            </w:sdt>
            <w:r w:rsidR="00D97C03" w:rsidRPr="00D97C03">
              <w:rPr>
                <w:rFonts w:ascii="Arial Narrow" w:hAnsi="Arial Narrow"/>
                <w:b/>
              </w:rPr>
              <w:t xml:space="preserve"> - </w:t>
            </w:r>
            <w:sdt>
              <w:sdtPr>
                <w:rPr>
                  <w:rFonts w:ascii="Arial Narrow" w:hAnsi="Arial Narrow"/>
                </w:rPr>
                <w:id w:val="558368416"/>
                <w:placeholder>
                  <w:docPart w:val="FCCB577AACD44FFCA29024E200B53A75"/>
                </w:placeholder>
              </w:sdtPr>
              <w:sdtEndPr/>
              <w:sdtContent>
                <w:r w:rsidR="00D97C03" w:rsidRPr="00D97C03">
                  <w:rPr>
                    <w:rFonts w:ascii="Arial Narrow" w:hAnsi="Arial Narrow"/>
                  </w:rPr>
                  <w:t>Učenik će biti sposoban da</w:t>
                </w:r>
              </w:sdtContent>
            </w:sdt>
          </w:p>
          <w:p w14:paraId="66EB2134" w14:textId="77777777" w:rsidR="00D97C03" w:rsidRPr="00D97C03" w:rsidRDefault="00D97C03" w:rsidP="00C7643A">
            <w:pPr>
              <w:spacing w:before="120" w:after="120" w:line="240" w:lineRule="auto"/>
              <w:jc w:val="center"/>
              <w:rPr>
                <w:rFonts w:ascii="Arial Narrow" w:hAnsi="Arial Narrow"/>
              </w:rPr>
            </w:pPr>
            <w:r w:rsidRPr="00D97C03">
              <w:rPr>
                <w:rFonts w:ascii="Arial Narrow" w:hAnsi="Arial Narrow"/>
                <w:b/>
                <w:bCs/>
              </w:rPr>
              <w:t>Koristi ekvalizere, dinamičke procesore i procesore za saturaciju</w:t>
            </w:r>
          </w:p>
        </w:tc>
      </w:tr>
      <w:tr w:rsidR="00D97C03" w:rsidRPr="00D97C03" w14:paraId="0A57BC72" w14:textId="77777777" w:rsidTr="00D97C03">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1709289445"/>
              <w:placeholder>
                <w:docPart w:val="8B78427A22884D0CB953F9ED431581FE"/>
              </w:placeholder>
            </w:sdtPr>
            <w:sdtEndPr>
              <w:rPr>
                <w:b w:val="0"/>
              </w:rPr>
            </w:sdtEndPr>
            <w:sdtContent>
              <w:p w14:paraId="0AA92A31" w14:textId="77777777" w:rsidR="00D97C03" w:rsidRPr="00D97C03" w:rsidRDefault="00D97C03" w:rsidP="00C7643A">
                <w:pPr>
                  <w:spacing w:before="120" w:after="120" w:line="240" w:lineRule="auto"/>
                  <w:jc w:val="center"/>
                  <w:rPr>
                    <w:rFonts w:ascii="Arial Narrow" w:hAnsi="Arial Narrow"/>
                    <w:b/>
                  </w:rPr>
                </w:pPr>
                <w:r w:rsidRPr="00D97C03">
                  <w:rPr>
                    <w:rFonts w:ascii="Arial Narrow" w:hAnsi="Arial Narrow"/>
                    <w:b/>
                  </w:rPr>
                  <w:t>Kriterijumi za dostizanje ishoda učenja</w:t>
                </w:r>
              </w:p>
              <w:p w14:paraId="16C443D7" w14:textId="77777777" w:rsidR="00D97C03" w:rsidRPr="00D97C03" w:rsidRDefault="00D97C03" w:rsidP="00C7643A">
                <w:pPr>
                  <w:spacing w:before="120" w:after="120" w:line="240" w:lineRule="auto"/>
                  <w:jc w:val="center"/>
                  <w:rPr>
                    <w:rFonts w:ascii="Arial Narrow" w:hAnsi="Arial Narrow"/>
                    <w:b/>
                  </w:rPr>
                </w:pPr>
                <w:r w:rsidRPr="00D97C03">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1074093249"/>
              <w:placeholder>
                <w:docPart w:val="8B78427A22884D0CB953F9ED431581FE"/>
              </w:placeholder>
            </w:sdtPr>
            <w:sdtEndPr>
              <w:rPr>
                <w:b w:val="0"/>
              </w:rPr>
            </w:sdtEndPr>
            <w:sdtContent>
              <w:p w14:paraId="026B3EC4" w14:textId="383CC305" w:rsidR="00D97C03" w:rsidRPr="00D97C03" w:rsidRDefault="00D97C03" w:rsidP="00C7643A">
                <w:pPr>
                  <w:spacing w:before="120" w:after="120" w:line="240" w:lineRule="auto"/>
                  <w:jc w:val="center"/>
                  <w:rPr>
                    <w:rFonts w:ascii="Arial Narrow" w:hAnsi="Arial Narrow" w:cs="Verdana"/>
                    <w:color w:val="000000"/>
                  </w:rPr>
                </w:pPr>
                <w:r w:rsidRPr="00D97C03">
                  <w:rPr>
                    <w:rFonts w:ascii="Arial Narrow" w:hAnsi="Arial Narrow" w:cs="Verdana"/>
                    <w:b/>
                    <w:color w:val="000000"/>
                  </w:rPr>
                  <w:t>Kontekst</w:t>
                </w:r>
              </w:p>
              <w:p w14:paraId="67538665" w14:textId="77777777" w:rsidR="00D97C03" w:rsidRPr="00D97C03" w:rsidRDefault="00D97C03" w:rsidP="00C7643A">
                <w:pPr>
                  <w:spacing w:before="120" w:after="120" w:line="240" w:lineRule="auto"/>
                  <w:jc w:val="center"/>
                  <w:rPr>
                    <w:rFonts w:ascii="Arial Narrow" w:hAnsi="Arial Narrow" w:cs="Verdana"/>
                    <w:color w:val="000000"/>
                  </w:rPr>
                </w:pPr>
                <w:r w:rsidRPr="00D97C03">
                  <w:rPr>
                    <w:rFonts w:ascii="Arial Narrow" w:hAnsi="Arial Narrow" w:cs="Verdana"/>
                    <w:color w:val="000000"/>
                  </w:rPr>
                  <w:t>(Pojašnjenje označenih pojmova)</w:t>
                </w:r>
              </w:p>
            </w:sdtContent>
          </w:sdt>
        </w:tc>
      </w:tr>
      <w:tr w:rsidR="00D97C03" w:rsidRPr="00D97C03" w14:paraId="47E5AD27" w14:textId="77777777" w:rsidTr="00D97C03">
        <w:trPr>
          <w:trHeight w:val="542"/>
          <w:jc w:val="center"/>
        </w:trPr>
        <w:tc>
          <w:tcPr>
            <w:tcW w:w="2500" w:type="pct"/>
            <w:tcBorders>
              <w:top w:val="single" w:sz="18" w:space="0" w:color="C00000"/>
            </w:tcBorders>
            <w:shd w:val="clear" w:color="auto" w:fill="auto"/>
          </w:tcPr>
          <w:p w14:paraId="62E50D2C" w14:textId="77777777" w:rsidR="00D97C03" w:rsidRPr="00D97C03" w:rsidRDefault="00D97C03" w:rsidP="00353328">
            <w:pPr>
              <w:numPr>
                <w:ilvl w:val="0"/>
                <w:numId w:val="269"/>
              </w:numPr>
              <w:spacing w:before="120" w:after="120" w:line="240" w:lineRule="auto"/>
              <w:rPr>
                <w:rFonts w:ascii="Arial Narrow" w:hAnsi="Arial Narrow"/>
                <w:color w:val="000000"/>
              </w:rPr>
            </w:pPr>
            <w:r w:rsidRPr="00D97C03">
              <w:rPr>
                <w:rFonts w:ascii="Arial Narrow" w:hAnsi="Arial Narrow"/>
                <w:color w:val="000000"/>
              </w:rPr>
              <w:t xml:space="preserve">Objasni princip rada i ulogu </w:t>
            </w:r>
            <w:r w:rsidRPr="00D97C03">
              <w:rPr>
                <w:rFonts w:ascii="Arial Narrow" w:hAnsi="Arial Narrow"/>
                <w:b/>
                <w:color w:val="000000"/>
              </w:rPr>
              <w:t xml:space="preserve">ekvalizera </w:t>
            </w:r>
          </w:p>
        </w:tc>
        <w:tc>
          <w:tcPr>
            <w:tcW w:w="2500" w:type="pct"/>
            <w:tcBorders>
              <w:top w:val="single" w:sz="18" w:space="0" w:color="C00000"/>
            </w:tcBorders>
            <w:shd w:val="clear" w:color="auto" w:fill="auto"/>
            <w:vAlign w:val="center"/>
          </w:tcPr>
          <w:p w14:paraId="08372DD3" w14:textId="31AA0061" w:rsidR="00D97C03" w:rsidRPr="00D97C03" w:rsidRDefault="00D97C03" w:rsidP="00353328">
            <w:pPr>
              <w:spacing w:before="120" w:after="120" w:line="240" w:lineRule="auto"/>
              <w:rPr>
                <w:rFonts w:ascii="Arial Narrow" w:hAnsi="Arial Narrow"/>
                <w:color w:val="000000"/>
                <w:lang w:val="sr-Latn-CS"/>
              </w:rPr>
            </w:pPr>
            <w:r w:rsidRPr="00D97C03">
              <w:rPr>
                <w:rFonts w:ascii="Arial Narrow" w:hAnsi="Arial Narrow"/>
                <w:b/>
                <w:color w:val="000000"/>
              </w:rPr>
              <w:t>Ekvalizeri:</w:t>
            </w:r>
            <w:r w:rsidRPr="00D97C03">
              <w:rPr>
                <w:rFonts w:ascii="Arial Narrow" w:hAnsi="Arial Narrow"/>
                <w:color w:val="000000"/>
              </w:rPr>
              <w:t xml:space="preserve"> param</w:t>
            </w:r>
            <w:r w:rsidR="0080350C">
              <w:rPr>
                <w:rFonts w:ascii="Arial Narrow" w:hAnsi="Arial Narrow"/>
                <w:color w:val="000000"/>
              </w:rPr>
              <w:t>e</w:t>
            </w:r>
            <w:r w:rsidRPr="00D97C03">
              <w:rPr>
                <w:rFonts w:ascii="Arial Narrow" w:hAnsi="Arial Narrow"/>
                <w:color w:val="000000"/>
              </w:rPr>
              <w:t>t</w:t>
            </w:r>
            <w:r w:rsidR="0080350C">
              <w:rPr>
                <w:rFonts w:ascii="Arial Narrow" w:hAnsi="Arial Narrow"/>
                <w:color w:val="000000"/>
              </w:rPr>
              <w:t>a</w:t>
            </w:r>
            <w:r w:rsidRPr="00D97C03">
              <w:rPr>
                <w:rFonts w:ascii="Arial Narrow" w:hAnsi="Arial Narrow"/>
                <w:color w:val="000000"/>
              </w:rPr>
              <w:t>rski, grafički, dinamički i spektralni</w:t>
            </w:r>
          </w:p>
        </w:tc>
      </w:tr>
      <w:tr w:rsidR="00D97C03" w:rsidRPr="00D97C03" w14:paraId="1C9AD0B9" w14:textId="77777777" w:rsidTr="00D97C03">
        <w:trPr>
          <w:trHeight w:val="542"/>
          <w:jc w:val="center"/>
        </w:trPr>
        <w:tc>
          <w:tcPr>
            <w:tcW w:w="2500" w:type="pct"/>
            <w:shd w:val="clear" w:color="auto" w:fill="auto"/>
          </w:tcPr>
          <w:p w14:paraId="51307F2B" w14:textId="77777777" w:rsidR="00D97C03" w:rsidRPr="00D97C03" w:rsidRDefault="00D97C03" w:rsidP="00353328">
            <w:pPr>
              <w:numPr>
                <w:ilvl w:val="0"/>
                <w:numId w:val="269"/>
              </w:numPr>
              <w:spacing w:before="120" w:after="120" w:line="240" w:lineRule="auto"/>
              <w:rPr>
                <w:rFonts w:ascii="Arial Narrow" w:hAnsi="Arial Narrow"/>
                <w:color w:val="000000"/>
              </w:rPr>
            </w:pPr>
            <w:r w:rsidRPr="00D97C03">
              <w:rPr>
                <w:rFonts w:ascii="Arial Narrow" w:hAnsi="Arial Narrow"/>
                <w:color w:val="000000"/>
              </w:rPr>
              <w:t xml:space="preserve">Opiše način funkcionisanja </w:t>
            </w:r>
            <w:r w:rsidRPr="00D97C03">
              <w:rPr>
                <w:rFonts w:ascii="Arial Narrow" w:hAnsi="Arial Narrow"/>
                <w:b/>
                <w:color w:val="000000"/>
              </w:rPr>
              <w:t>osnovnih tipova analognih kompresora</w:t>
            </w:r>
            <w:r w:rsidRPr="00D97C03">
              <w:rPr>
                <w:rFonts w:ascii="Arial Narrow" w:hAnsi="Arial Narrow"/>
                <w:color w:val="000000"/>
              </w:rPr>
              <w:t>, njihovu primjenu i najpoznatije primjere za svaki tip</w:t>
            </w:r>
          </w:p>
        </w:tc>
        <w:tc>
          <w:tcPr>
            <w:tcW w:w="2500" w:type="pct"/>
            <w:shd w:val="clear" w:color="auto" w:fill="auto"/>
            <w:vAlign w:val="center"/>
          </w:tcPr>
          <w:p w14:paraId="4C8B71D5" w14:textId="77777777" w:rsidR="00D97C03" w:rsidRPr="00D97C03" w:rsidRDefault="00D97C03" w:rsidP="00353328">
            <w:pPr>
              <w:spacing w:before="120" w:after="120" w:line="240" w:lineRule="auto"/>
              <w:rPr>
                <w:rFonts w:ascii="Arial Narrow" w:hAnsi="Arial Narrow"/>
                <w:color w:val="000000"/>
                <w:lang w:val="sr-Latn-CS"/>
              </w:rPr>
            </w:pPr>
            <w:r w:rsidRPr="00D97C03">
              <w:rPr>
                <w:rFonts w:ascii="Arial Narrow" w:hAnsi="Arial Narrow"/>
                <w:b/>
                <w:color w:val="000000"/>
              </w:rPr>
              <w:t>Osnovni tipovi analognih kompresora</w:t>
            </w:r>
            <w:r w:rsidRPr="00D97C03">
              <w:rPr>
                <w:rFonts w:ascii="Arial Narrow" w:hAnsi="Arial Narrow"/>
                <w:color w:val="000000"/>
              </w:rPr>
              <w:t>: VCA, FET, Opto i Vari-Mu</w:t>
            </w:r>
          </w:p>
        </w:tc>
      </w:tr>
      <w:tr w:rsidR="00D97C03" w:rsidRPr="00D97C03" w14:paraId="7BA0D2B6" w14:textId="77777777" w:rsidTr="00D97C03">
        <w:trPr>
          <w:trHeight w:val="542"/>
          <w:jc w:val="center"/>
        </w:trPr>
        <w:tc>
          <w:tcPr>
            <w:tcW w:w="2500" w:type="pct"/>
            <w:shd w:val="clear" w:color="auto" w:fill="auto"/>
          </w:tcPr>
          <w:p w14:paraId="7A460299" w14:textId="77777777" w:rsidR="00D97C03" w:rsidRPr="00D97C03" w:rsidRDefault="00D97C03" w:rsidP="00353328">
            <w:pPr>
              <w:numPr>
                <w:ilvl w:val="0"/>
                <w:numId w:val="269"/>
              </w:numPr>
              <w:spacing w:before="120" w:after="120" w:line="240" w:lineRule="auto"/>
              <w:rPr>
                <w:rFonts w:ascii="Arial Narrow" w:hAnsi="Arial Narrow"/>
                <w:color w:val="000000"/>
              </w:rPr>
            </w:pPr>
            <w:r w:rsidRPr="00D97C03">
              <w:rPr>
                <w:rFonts w:ascii="Arial Narrow" w:hAnsi="Arial Narrow"/>
                <w:color w:val="000000"/>
              </w:rPr>
              <w:t>Objasni princip rada i ulogu multibend kompresora i de-essera</w:t>
            </w:r>
          </w:p>
        </w:tc>
        <w:tc>
          <w:tcPr>
            <w:tcW w:w="2500" w:type="pct"/>
            <w:shd w:val="clear" w:color="auto" w:fill="auto"/>
            <w:vAlign w:val="center"/>
          </w:tcPr>
          <w:p w14:paraId="6ADEAD07" w14:textId="77777777" w:rsidR="00D97C03" w:rsidRPr="00D97C03" w:rsidRDefault="00D97C03" w:rsidP="00353328">
            <w:pPr>
              <w:spacing w:before="120" w:after="120" w:line="240" w:lineRule="auto"/>
              <w:rPr>
                <w:rFonts w:ascii="Arial Narrow" w:hAnsi="Arial Narrow"/>
                <w:color w:val="000000"/>
              </w:rPr>
            </w:pPr>
          </w:p>
        </w:tc>
      </w:tr>
      <w:tr w:rsidR="00D97C03" w:rsidRPr="00D97C03" w14:paraId="6CCDA696" w14:textId="77777777" w:rsidTr="00D97C03">
        <w:trPr>
          <w:trHeight w:val="542"/>
          <w:jc w:val="center"/>
        </w:trPr>
        <w:tc>
          <w:tcPr>
            <w:tcW w:w="2500" w:type="pct"/>
            <w:shd w:val="clear" w:color="auto" w:fill="auto"/>
            <w:vAlign w:val="center"/>
          </w:tcPr>
          <w:p w14:paraId="63C082FB" w14:textId="77777777" w:rsidR="00D97C03" w:rsidRPr="0084734B" w:rsidRDefault="00D97C03" w:rsidP="00353328">
            <w:pPr>
              <w:numPr>
                <w:ilvl w:val="0"/>
                <w:numId w:val="269"/>
              </w:numPr>
              <w:spacing w:before="120" w:after="120" w:line="240" w:lineRule="auto"/>
              <w:rPr>
                <w:rFonts w:ascii="Arial Narrow" w:hAnsi="Arial Narrow"/>
                <w:color w:val="000000"/>
              </w:rPr>
            </w:pPr>
            <w:r w:rsidRPr="0084734B">
              <w:rPr>
                <w:rFonts w:ascii="Arial Narrow" w:hAnsi="Arial Narrow"/>
                <w:color w:val="000000"/>
              </w:rPr>
              <w:t xml:space="preserve">Objasni ulogu i primjenu harmonijskog izobličenja, kao i procesora za </w:t>
            </w:r>
            <w:r w:rsidRPr="0084734B">
              <w:rPr>
                <w:rFonts w:ascii="Arial Narrow" w:hAnsi="Arial Narrow"/>
                <w:b/>
                <w:color w:val="000000"/>
              </w:rPr>
              <w:t xml:space="preserve">saturaciju </w:t>
            </w:r>
          </w:p>
        </w:tc>
        <w:tc>
          <w:tcPr>
            <w:tcW w:w="2500" w:type="pct"/>
            <w:shd w:val="clear" w:color="auto" w:fill="auto"/>
            <w:vAlign w:val="center"/>
          </w:tcPr>
          <w:p w14:paraId="6B6DC28E" w14:textId="77777777" w:rsidR="00D97C03" w:rsidRPr="00D97C03" w:rsidRDefault="00D97C03" w:rsidP="00353328">
            <w:pPr>
              <w:spacing w:before="120" w:after="120" w:line="240" w:lineRule="auto"/>
              <w:rPr>
                <w:rFonts w:ascii="Arial Narrow" w:hAnsi="Arial Narrow"/>
                <w:b/>
                <w:color w:val="2F5496"/>
                <w:lang w:val="sr-Latn-CS"/>
              </w:rPr>
            </w:pPr>
            <w:r w:rsidRPr="00D97C03">
              <w:rPr>
                <w:rFonts w:ascii="Arial Narrow" w:hAnsi="Arial Narrow"/>
                <w:b/>
                <w:color w:val="000000"/>
              </w:rPr>
              <w:t xml:space="preserve">Saturacije: </w:t>
            </w:r>
            <w:r w:rsidRPr="00D97C03">
              <w:rPr>
                <w:rFonts w:ascii="Arial Narrow" w:hAnsi="Arial Narrow"/>
                <w:color w:val="000000"/>
              </w:rPr>
              <w:t>tape saturacija, tube saturacija, console saturacija, solid state saturacija, hibridne saturacije, bitcrusher i harmonic exciter/ enhancer</w:t>
            </w:r>
          </w:p>
        </w:tc>
      </w:tr>
      <w:tr w:rsidR="00D97C03" w:rsidRPr="00D97C03" w14:paraId="39E2FAD0" w14:textId="77777777" w:rsidTr="00D97C03">
        <w:trPr>
          <w:trHeight w:val="542"/>
          <w:jc w:val="center"/>
        </w:trPr>
        <w:tc>
          <w:tcPr>
            <w:tcW w:w="2500" w:type="pct"/>
            <w:tcBorders>
              <w:top w:val="single" w:sz="4" w:space="0" w:color="C00000"/>
            </w:tcBorders>
            <w:shd w:val="clear" w:color="auto" w:fill="auto"/>
          </w:tcPr>
          <w:p w14:paraId="287CC300" w14:textId="77777777" w:rsidR="00D97C03" w:rsidRPr="0084734B" w:rsidRDefault="00D97C03" w:rsidP="00353328">
            <w:pPr>
              <w:numPr>
                <w:ilvl w:val="0"/>
                <w:numId w:val="269"/>
              </w:numPr>
              <w:spacing w:before="120" w:after="120" w:line="240" w:lineRule="auto"/>
              <w:rPr>
                <w:rFonts w:ascii="Arial Narrow" w:hAnsi="Arial Narrow" w:cs="Arial"/>
              </w:rPr>
            </w:pPr>
            <w:r w:rsidRPr="0084734B">
              <w:rPr>
                <w:rFonts w:ascii="Arial Narrow" w:hAnsi="Arial Narrow"/>
                <w:color w:val="000000"/>
              </w:rPr>
              <w:t>Demonstrira upotrebu ekvalizera, dinamičkih procesora i procesora za saturaciju, na zadatom primjeru</w:t>
            </w:r>
          </w:p>
        </w:tc>
        <w:tc>
          <w:tcPr>
            <w:tcW w:w="2500" w:type="pct"/>
            <w:tcBorders>
              <w:top w:val="single" w:sz="4" w:space="0" w:color="C00000"/>
            </w:tcBorders>
            <w:shd w:val="clear" w:color="auto" w:fill="auto"/>
            <w:vAlign w:val="center"/>
          </w:tcPr>
          <w:p w14:paraId="5551B03D" w14:textId="77777777" w:rsidR="00D97C03" w:rsidRPr="00D97C03" w:rsidRDefault="00D97C03" w:rsidP="00353328">
            <w:pPr>
              <w:spacing w:before="120" w:after="120" w:line="240" w:lineRule="auto"/>
              <w:rPr>
                <w:rFonts w:ascii="Arial Narrow" w:hAnsi="Arial Narrow"/>
                <w:color w:val="000000"/>
                <w:lang w:val="sr-Latn-CS"/>
              </w:rPr>
            </w:pPr>
          </w:p>
        </w:tc>
      </w:tr>
      <w:tr w:rsidR="00D97C03" w:rsidRPr="00D97C03" w14:paraId="0DC0262E" w14:textId="77777777" w:rsidTr="00D97C03">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062327733"/>
              <w:placeholder>
                <w:docPart w:val="422E4BD62A9A4255A1D941E84253E100"/>
              </w:placeholder>
            </w:sdtPr>
            <w:sdtEndPr/>
            <w:sdtContent>
              <w:p w14:paraId="53BCD18E" w14:textId="77777777" w:rsidR="00D97C03" w:rsidRPr="00D97C03" w:rsidRDefault="00D97C03" w:rsidP="005632C7">
                <w:pPr>
                  <w:spacing w:before="120" w:after="120" w:line="240" w:lineRule="auto"/>
                  <w:jc w:val="both"/>
                  <w:rPr>
                    <w:rFonts w:ascii="Arial Narrow" w:hAnsi="Arial Narrow"/>
                  </w:rPr>
                </w:pPr>
                <w:r w:rsidRPr="00D97C03">
                  <w:rPr>
                    <w:rFonts w:ascii="Arial Narrow" w:hAnsi="Arial Narrow" w:cs="Verdana"/>
                    <w:b/>
                    <w:color w:val="000000"/>
                  </w:rPr>
                  <w:t>Način provjeravanja dostignutosti ishoda učenja</w:t>
                </w:r>
              </w:p>
            </w:sdtContent>
          </w:sdt>
        </w:tc>
      </w:tr>
      <w:tr w:rsidR="00D97C03" w:rsidRPr="00D97C03" w14:paraId="5DCA78CB" w14:textId="77777777" w:rsidTr="00D97C03">
        <w:trPr>
          <w:trHeight w:val="282"/>
          <w:jc w:val="center"/>
        </w:trPr>
        <w:tc>
          <w:tcPr>
            <w:tcW w:w="5000" w:type="pct"/>
            <w:gridSpan w:val="2"/>
            <w:tcBorders>
              <w:top w:val="single" w:sz="18" w:space="0" w:color="C00000"/>
              <w:bottom w:val="single" w:sz="18" w:space="0" w:color="C00000"/>
            </w:tcBorders>
            <w:shd w:val="clear" w:color="auto" w:fill="auto"/>
            <w:vAlign w:val="center"/>
          </w:tcPr>
          <w:p w14:paraId="1F857447" w14:textId="77777777" w:rsidR="00D97C03" w:rsidRPr="00D97C03" w:rsidRDefault="00D97C03" w:rsidP="005632C7">
            <w:pPr>
              <w:spacing w:before="120" w:after="120" w:line="240" w:lineRule="auto"/>
              <w:jc w:val="both"/>
              <w:rPr>
                <w:rFonts w:ascii="Arial Narrow" w:hAnsi="Arial Narrow"/>
              </w:rPr>
            </w:pPr>
            <w:r w:rsidRPr="00D97C03">
              <w:rPr>
                <w:rFonts w:ascii="Arial Narrow" w:hAnsi="Arial Narrow"/>
              </w:rPr>
              <w:t xml:space="preserve">U cilju provjeravanja dostignutosti pomenutog ishoda učenja potreban je usmeni ili pisani dokaz da je učenik </w:t>
            </w:r>
            <w:r w:rsidRPr="00D97C03">
              <w:rPr>
                <w:rFonts w:ascii="Arial Narrow" w:hAnsi="Arial Narrow"/>
                <w:color w:val="000000"/>
              </w:rPr>
              <w:t>uspješno realizovao kriterijume od 1 do 4. Za kriterijum 5 potrebna je ispravno urađena praktična vježba sa usmenim obrazloženjem.</w:t>
            </w:r>
          </w:p>
        </w:tc>
      </w:tr>
      <w:tr w:rsidR="00D97C03" w:rsidRPr="00D97C03" w14:paraId="1138A0A9" w14:textId="77777777" w:rsidTr="00D97C03">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860902355"/>
              <w:placeholder>
                <w:docPart w:val="9B23F36C14DE485B81762853EEBE9A3E"/>
              </w:placeholder>
            </w:sdtPr>
            <w:sdtEndPr/>
            <w:sdtContent>
              <w:p w14:paraId="3B88FC02" w14:textId="77777777" w:rsidR="00D97C03" w:rsidRPr="00D97C03" w:rsidRDefault="00D97C03" w:rsidP="005632C7">
                <w:pPr>
                  <w:spacing w:before="120" w:after="120" w:line="240" w:lineRule="auto"/>
                  <w:jc w:val="both"/>
                  <w:rPr>
                    <w:rFonts w:ascii="Arial Narrow" w:hAnsi="Arial Narrow"/>
                  </w:rPr>
                </w:pPr>
                <w:r w:rsidRPr="00D97C03">
                  <w:rPr>
                    <w:rFonts w:ascii="Arial Narrow" w:hAnsi="Arial Narrow" w:cs="Verdana"/>
                    <w:b/>
                    <w:color w:val="000000"/>
                  </w:rPr>
                  <w:t>Predložene teme</w:t>
                </w:r>
              </w:p>
            </w:sdtContent>
          </w:sdt>
        </w:tc>
      </w:tr>
      <w:tr w:rsidR="00D97C03" w:rsidRPr="00D97C03" w14:paraId="01ED5CE4" w14:textId="77777777" w:rsidTr="00D97C03">
        <w:trPr>
          <w:trHeight w:val="99"/>
          <w:jc w:val="center"/>
        </w:trPr>
        <w:tc>
          <w:tcPr>
            <w:tcW w:w="5000" w:type="pct"/>
            <w:gridSpan w:val="2"/>
            <w:tcBorders>
              <w:top w:val="single" w:sz="18" w:space="0" w:color="C00000"/>
              <w:bottom w:val="single" w:sz="2" w:space="0" w:color="C00000"/>
            </w:tcBorders>
            <w:shd w:val="clear" w:color="auto" w:fill="auto"/>
            <w:vAlign w:val="center"/>
          </w:tcPr>
          <w:p w14:paraId="44783542" w14:textId="77777777" w:rsidR="00D97C03" w:rsidRPr="00D97C03" w:rsidRDefault="00D97C03" w:rsidP="005632C7">
            <w:pPr>
              <w:numPr>
                <w:ilvl w:val="0"/>
                <w:numId w:val="11"/>
              </w:numPr>
              <w:tabs>
                <w:tab w:val="num" w:pos="173"/>
              </w:tabs>
              <w:spacing w:before="120" w:after="120" w:line="240" w:lineRule="auto"/>
              <w:ind w:left="176" w:hanging="176"/>
              <w:jc w:val="both"/>
              <w:rPr>
                <w:rFonts w:ascii="Arial Narrow" w:hAnsi="Arial Narrow"/>
                <w:color w:val="000000"/>
              </w:rPr>
            </w:pPr>
            <w:r w:rsidRPr="00D97C03">
              <w:rPr>
                <w:rFonts w:ascii="Arial Narrow" w:hAnsi="Arial Narrow"/>
                <w:color w:val="000000"/>
              </w:rPr>
              <w:t>Ekvalizeri</w:t>
            </w:r>
          </w:p>
          <w:p w14:paraId="529FF1DA" w14:textId="77777777" w:rsidR="00D97C03" w:rsidRPr="00D97C03" w:rsidRDefault="00D97C03" w:rsidP="005632C7">
            <w:pPr>
              <w:numPr>
                <w:ilvl w:val="0"/>
                <w:numId w:val="11"/>
              </w:numPr>
              <w:tabs>
                <w:tab w:val="num" w:pos="173"/>
              </w:tabs>
              <w:spacing w:before="120" w:after="120" w:line="240" w:lineRule="auto"/>
              <w:ind w:left="176" w:hanging="176"/>
              <w:jc w:val="both"/>
              <w:rPr>
                <w:rFonts w:ascii="Arial Narrow" w:hAnsi="Arial Narrow"/>
                <w:color w:val="000000"/>
              </w:rPr>
            </w:pPr>
            <w:r w:rsidRPr="00D97C03">
              <w:rPr>
                <w:rFonts w:ascii="Arial Narrow" w:hAnsi="Arial Narrow"/>
                <w:color w:val="000000"/>
              </w:rPr>
              <w:t>Dinamički procesori</w:t>
            </w:r>
          </w:p>
          <w:p w14:paraId="5D0E1FF8" w14:textId="0FF1A9EB" w:rsidR="00D97C03" w:rsidRPr="00D97C03" w:rsidRDefault="00D97C03" w:rsidP="005632C7">
            <w:pPr>
              <w:numPr>
                <w:ilvl w:val="0"/>
                <w:numId w:val="11"/>
              </w:numPr>
              <w:tabs>
                <w:tab w:val="num" w:pos="173"/>
              </w:tabs>
              <w:spacing w:before="120" w:after="120" w:line="240" w:lineRule="auto"/>
              <w:ind w:left="176" w:hanging="176"/>
              <w:jc w:val="both"/>
              <w:rPr>
                <w:rFonts w:ascii="Arial Narrow" w:hAnsi="Arial Narrow"/>
              </w:rPr>
            </w:pPr>
            <w:r w:rsidRPr="00D97C03">
              <w:rPr>
                <w:rFonts w:ascii="Arial Narrow" w:hAnsi="Arial Narrow"/>
                <w:color w:val="000000"/>
              </w:rPr>
              <w:t>Procesori za s</w:t>
            </w:r>
            <w:r w:rsidR="001C1BEE">
              <w:rPr>
                <w:rFonts w:ascii="Arial Narrow" w:hAnsi="Arial Narrow"/>
                <w:color w:val="000000"/>
              </w:rPr>
              <w:t>a</w:t>
            </w:r>
            <w:r w:rsidRPr="00D97C03">
              <w:rPr>
                <w:rFonts w:ascii="Arial Narrow" w:hAnsi="Arial Narrow"/>
                <w:color w:val="000000"/>
              </w:rPr>
              <w:t>turaciju</w:t>
            </w:r>
          </w:p>
        </w:tc>
      </w:tr>
    </w:tbl>
    <w:p w14:paraId="0A114A9B" w14:textId="77777777" w:rsidR="00D97C03" w:rsidRPr="00D97C03" w:rsidRDefault="00D97C03" w:rsidP="005632C7">
      <w:pPr>
        <w:spacing w:after="160" w:line="259" w:lineRule="auto"/>
        <w:jc w:val="both"/>
      </w:pPr>
      <w:r w:rsidRPr="00D97C03">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D97C03" w:rsidRPr="00D97C03" w14:paraId="017DFC39" w14:textId="77777777" w:rsidTr="00D97C03">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1657065314"/>
              <w:placeholder>
                <w:docPart w:val="04044F2AD98D4DE3AE48134A282D8BF7"/>
              </w:placeholder>
            </w:sdtPr>
            <w:sdtEndPr/>
            <w:sdtContent>
              <w:p w14:paraId="5467E37E" w14:textId="77777777" w:rsidR="00D97C03" w:rsidRPr="00D97C03" w:rsidRDefault="00D97C03" w:rsidP="00C7643A">
                <w:pPr>
                  <w:spacing w:before="120" w:after="120" w:line="240" w:lineRule="auto"/>
                  <w:jc w:val="center"/>
                  <w:rPr>
                    <w:rFonts w:ascii="Arial Narrow" w:hAnsi="Arial Narrow"/>
                    <w:b/>
                  </w:rPr>
                </w:pPr>
                <w:r w:rsidRPr="00D97C03">
                  <w:rPr>
                    <w:rFonts w:ascii="Arial Narrow" w:hAnsi="Arial Narrow"/>
                    <w:b/>
                  </w:rPr>
                  <w:t xml:space="preserve">Ishod 4 - </w:t>
                </w:r>
                <w:r w:rsidRPr="00D97C03">
                  <w:rPr>
                    <w:rFonts w:ascii="Arial Narrow" w:hAnsi="Arial Narrow"/>
                  </w:rPr>
                  <w:t>Učenik će biti sposoban da</w:t>
                </w:r>
              </w:p>
            </w:sdtContent>
          </w:sdt>
          <w:p w14:paraId="308F38AC" w14:textId="77777777" w:rsidR="00D97C03" w:rsidRPr="00D97C03" w:rsidRDefault="00D97C03" w:rsidP="00C7643A">
            <w:pPr>
              <w:spacing w:before="120" w:after="120" w:line="240" w:lineRule="auto"/>
              <w:jc w:val="center"/>
              <w:rPr>
                <w:b/>
              </w:rPr>
            </w:pPr>
            <w:r w:rsidRPr="00D97C03">
              <w:rPr>
                <w:rFonts w:ascii="Arial Narrow" w:hAnsi="Arial Narrow"/>
                <w:b/>
                <w:bCs/>
              </w:rPr>
              <w:t>Izvrši obradu signala vremenskim procesorima sa i bez modulacije</w:t>
            </w:r>
          </w:p>
        </w:tc>
      </w:tr>
      <w:tr w:rsidR="00D97C03" w:rsidRPr="00D97C03" w14:paraId="399CAE40" w14:textId="77777777" w:rsidTr="00D97C03">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1556656458"/>
              <w:placeholder>
                <w:docPart w:val="4E5236F6374840979C4473073D76C608"/>
              </w:placeholder>
            </w:sdtPr>
            <w:sdtEndPr>
              <w:rPr>
                <w:b w:val="0"/>
              </w:rPr>
            </w:sdtEndPr>
            <w:sdtContent>
              <w:p w14:paraId="5941D319" w14:textId="77777777" w:rsidR="00D97C03" w:rsidRPr="00D97C03" w:rsidRDefault="00D97C03" w:rsidP="00C7643A">
                <w:pPr>
                  <w:spacing w:before="120" w:after="120" w:line="240" w:lineRule="auto"/>
                  <w:jc w:val="center"/>
                  <w:rPr>
                    <w:rFonts w:ascii="Arial Narrow" w:hAnsi="Arial Narrow"/>
                    <w:b/>
                  </w:rPr>
                </w:pPr>
                <w:r w:rsidRPr="00D97C03">
                  <w:rPr>
                    <w:rFonts w:ascii="Arial Narrow" w:hAnsi="Arial Narrow"/>
                    <w:b/>
                  </w:rPr>
                  <w:t>Kriterijumi za dostizanje ishoda učenja</w:t>
                </w:r>
              </w:p>
              <w:p w14:paraId="4D4C4F5B" w14:textId="77777777" w:rsidR="00D97C03" w:rsidRPr="00D97C03" w:rsidRDefault="00D97C03" w:rsidP="00C7643A">
                <w:pPr>
                  <w:spacing w:before="120" w:after="120" w:line="240" w:lineRule="auto"/>
                  <w:jc w:val="center"/>
                  <w:rPr>
                    <w:rFonts w:ascii="Arial Narrow" w:hAnsi="Arial Narrow"/>
                    <w:b/>
                  </w:rPr>
                </w:pPr>
                <w:r w:rsidRPr="00D97C03">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1230761058"/>
              <w:placeholder>
                <w:docPart w:val="4E5236F6374840979C4473073D76C608"/>
              </w:placeholder>
            </w:sdtPr>
            <w:sdtEndPr>
              <w:rPr>
                <w:b w:val="0"/>
              </w:rPr>
            </w:sdtEndPr>
            <w:sdtContent>
              <w:p w14:paraId="038D433C" w14:textId="108990D2" w:rsidR="00D97C03" w:rsidRPr="00D97C03" w:rsidRDefault="00D97C03" w:rsidP="00C7643A">
                <w:pPr>
                  <w:spacing w:before="120" w:after="120" w:line="240" w:lineRule="auto"/>
                  <w:jc w:val="center"/>
                  <w:rPr>
                    <w:rFonts w:ascii="Arial Narrow" w:hAnsi="Arial Narrow" w:cs="Verdana"/>
                    <w:color w:val="000000"/>
                  </w:rPr>
                </w:pPr>
                <w:r w:rsidRPr="00D97C03">
                  <w:rPr>
                    <w:rFonts w:ascii="Arial Narrow" w:hAnsi="Arial Narrow" w:cs="Verdana"/>
                    <w:b/>
                    <w:color w:val="000000"/>
                  </w:rPr>
                  <w:t>Kontekst</w:t>
                </w:r>
              </w:p>
              <w:p w14:paraId="5D58FADC" w14:textId="77777777" w:rsidR="00D97C03" w:rsidRPr="00D97C03" w:rsidRDefault="00D97C03" w:rsidP="00C7643A">
                <w:pPr>
                  <w:spacing w:before="120" w:after="120" w:line="240" w:lineRule="auto"/>
                  <w:jc w:val="center"/>
                  <w:rPr>
                    <w:rFonts w:ascii="Arial Narrow" w:hAnsi="Arial Narrow" w:cs="Verdana"/>
                    <w:color w:val="000000"/>
                  </w:rPr>
                </w:pPr>
                <w:r w:rsidRPr="00D97C03">
                  <w:rPr>
                    <w:rFonts w:ascii="Arial Narrow" w:hAnsi="Arial Narrow" w:cs="Verdana"/>
                    <w:color w:val="000000"/>
                  </w:rPr>
                  <w:t>(Pojašnjenje označenih pojmova)</w:t>
                </w:r>
              </w:p>
            </w:sdtContent>
          </w:sdt>
        </w:tc>
      </w:tr>
      <w:tr w:rsidR="00D97C03" w:rsidRPr="00D97C03" w14:paraId="41A1A2CC" w14:textId="77777777" w:rsidTr="00D97C03">
        <w:trPr>
          <w:trHeight w:val="542"/>
          <w:jc w:val="center"/>
        </w:trPr>
        <w:tc>
          <w:tcPr>
            <w:tcW w:w="2500" w:type="pct"/>
            <w:tcBorders>
              <w:top w:val="single" w:sz="18" w:space="0" w:color="C00000"/>
            </w:tcBorders>
            <w:shd w:val="clear" w:color="auto" w:fill="auto"/>
          </w:tcPr>
          <w:p w14:paraId="4AD5AF68" w14:textId="77777777" w:rsidR="00D97C03" w:rsidRPr="0084734B" w:rsidRDefault="00D97C03" w:rsidP="00353328">
            <w:pPr>
              <w:numPr>
                <w:ilvl w:val="0"/>
                <w:numId w:val="270"/>
              </w:numPr>
              <w:spacing w:before="120" w:after="120" w:line="240" w:lineRule="auto"/>
              <w:rPr>
                <w:rFonts w:ascii="Arial Narrow" w:hAnsi="Arial Narrow" w:cs="Arial"/>
              </w:rPr>
            </w:pPr>
            <w:r w:rsidRPr="0084734B">
              <w:rPr>
                <w:rFonts w:ascii="Arial Narrow" w:hAnsi="Arial Narrow"/>
                <w:color w:val="000000"/>
              </w:rPr>
              <w:t>Opiše</w:t>
            </w:r>
            <w:r w:rsidRPr="0084734B">
              <w:rPr>
                <w:rFonts w:ascii="Arial Narrow" w:hAnsi="Arial Narrow"/>
                <w:color w:val="000000"/>
                <w:lang w:val="sr-Cyrl-RS"/>
              </w:rPr>
              <w:t xml:space="preserve"> osnovne </w:t>
            </w:r>
            <w:r w:rsidRPr="0084734B">
              <w:rPr>
                <w:rFonts w:ascii="Arial Narrow" w:hAnsi="Arial Narrow"/>
                <w:b/>
                <w:color w:val="000000"/>
                <w:lang w:val="sr-Cyrl-RS"/>
              </w:rPr>
              <w:t>tipove reverba</w:t>
            </w:r>
            <w:r w:rsidRPr="0084734B">
              <w:rPr>
                <w:rFonts w:ascii="Arial Narrow" w:hAnsi="Arial Narrow"/>
                <w:color w:val="000000"/>
                <w:lang w:val="sr-Cyrl-RS"/>
              </w:rPr>
              <w:t xml:space="preserve"> i njihove karakteristike</w:t>
            </w:r>
          </w:p>
        </w:tc>
        <w:tc>
          <w:tcPr>
            <w:tcW w:w="2500" w:type="pct"/>
            <w:tcBorders>
              <w:top w:val="single" w:sz="18" w:space="0" w:color="C00000"/>
            </w:tcBorders>
            <w:shd w:val="clear" w:color="auto" w:fill="auto"/>
            <w:vAlign w:val="center"/>
          </w:tcPr>
          <w:p w14:paraId="02B700AD" w14:textId="77777777" w:rsidR="00D97C03" w:rsidRPr="00D97C03" w:rsidRDefault="00D97C03" w:rsidP="00353328">
            <w:pPr>
              <w:spacing w:before="120" w:after="120" w:line="240" w:lineRule="auto"/>
              <w:rPr>
                <w:rFonts w:ascii="Arial Narrow" w:hAnsi="Arial Narrow"/>
                <w:color w:val="000000"/>
              </w:rPr>
            </w:pPr>
            <w:r w:rsidRPr="00D97C03">
              <w:rPr>
                <w:rFonts w:ascii="Arial Narrow" w:hAnsi="Arial Narrow"/>
                <w:b/>
                <w:color w:val="000000"/>
                <w:lang w:val="sr-Cyrl-RS"/>
              </w:rPr>
              <w:t>Tipovi reverba</w:t>
            </w:r>
            <w:r w:rsidRPr="00D97C03">
              <w:rPr>
                <w:rFonts w:ascii="Arial Narrow" w:hAnsi="Arial Narrow"/>
                <w:b/>
                <w:color w:val="000000"/>
              </w:rPr>
              <w:t xml:space="preserve">: </w:t>
            </w:r>
            <w:r w:rsidRPr="00D97C03">
              <w:rPr>
                <w:rFonts w:ascii="Arial Narrow" w:hAnsi="Arial Narrow"/>
                <w:color w:val="000000"/>
                <w:lang w:val="sr-Cyrl-RS"/>
              </w:rPr>
              <w:t>hall, room, chamber, plate, spring, non-linear, shimmer, modulated i ambience</w:t>
            </w:r>
          </w:p>
        </w:tc>
      </w:tr>
      <w:tr w:rsidR="00D97C03" w:rsidRPr="00D97C03" w14:paraId="5C480448" w14:textId="77777777" w:rsidTr="00D97C03">
        <w:trPr>
          <w:trHeight w:val="542"/>
          <w:jc w:val="center"/>
        </w:trPr>
        <w:tc>
          <w:tcPr>
            <w:tcW w:w="2500" w:type="pct"/>
            <w:shd w:val="clear" w:color="auto" w:fill="auto"/>
            <w:vAlign w:val="center"/>
          </w:tcPr>
          <w:p w14:paraId="70EF3D8E" w14:textId="77777777" w:rsidR="00D97C03" w:rsidRPr="0084734B" w:rsidRDefault="00D97C03" w:rsidP="00353328">
            <w:pPr>
              <w:numPr>
                <w:ilvl w:val="0"/>
                <w:numId w:val="270"/>
              </w:numPr>
              <w:spacing w:before="120" w:after="120" w:line="240" w:lineRule="auto"/>
              <w:rPr>
                <w:rFonts w:ascii="Arial Narrow" w:hAnsi="Arial Narrow"/>
                <w:color w:val="000000"/>
                <w:lang w:val="sr-Cyrl-RS"/>
              </w:rPr>
            </w:pPr>
            <w:r w:rsidRPr="0084734B">
              <w:rPr>
                <w:rFonts w:ascii="Arial Narrow" w:hAnsi="Arial Narrow"/>
                <w:color w:val="000000"/>
                <w:lang w:val="sr-Cyrl-RS"/>
              </w:rPr>
              <w:t xml:space="preserve">Objasni ulogu </w:t>
            </w:r>
            <w:r w:rsidRPr="0084734B">
              <w:rPr>
                <w:rFonts w:ascii="Arial Narrow" w:hAnsi="Arial Narrow"/>
                <w:b/>
                <w:color w:val="000000"/>
                <w:lang w:val="sr-Cyrl-RS"/>
              </w:rPr>
              <w:t>parametara</w:t>
            </w:r>
            <w:r w:rsidRPr="0084734B">
              <w:rPr>
                <w:rFonts w:ascii="Arial Narrow" w:hAnsi="Arial Narrow"/>
                <w:color w:val="000000"/>
                <w:lang w:val="sr-Cyrl-RS"/>
              </w:rPr>
              <w:t xml:space="preserve"> kod digitalnog reverba </w:t>
            </w:r>
          </w:p>
        </w:tc>
        <w:tc>
          <w:tcPr>
            <w:tcW w:w="2500" w:type="pct"/>
            <w:shd w:val="clear" w:color="auto" w:fill="auto"/>
            <w:vAlign w:val="center"/>
          </w:tcPr>
          <w:p w14:paraId="25197270" w14:textId="77777777" w:rsidR="00D97C03" w:rsidRPr="00D97C03" w:rsidRDefault="00D97C03" w:rsidP="00353328">
            <w:pPr>
              <w:spacing w:before="120" w:after="120" w:line="240" w:lineRule="auto"/>
              <w:rPr>
                <w:rFonts w:ascii="Arial Narrow" w:hAnsi="Arial Narrow"/>
                <w:color w:val="000000"/>
                <w:lang w:val="sr-Latn-CS"/>
              </w:rPr>
            </w:pPr>
            <w:r w:rsidRPr="00D97C03">
              <w:rPr>
                <w:rFonts w:ascii="Arial Narrow" w:hAnsi="Arial Narrow"/>
                <w:b/>
                <w:color w:val="000000"/>
                <w:lang w:val="sr-Cyrl-RS"/>
              </w:rPr>
              <w:t xml:space="preserve">Parametri: </w:t>
            </w:r>
            <w:r w:rsidRPr="00D97C03">
              <w:rPr>
                <w:rFonts w:ascii="Arial Narrow" w:hAnsi="Arial Narrow"/>
                <w:color w:val="000000"/>
                <w:lang w:val="sr-Cyrl-RS"/>
              </w:rPr>
              <w:t>pre-delay, decay/reverb time (RT), early reflection (ER), later reflection/tail, diffusion, damping, room size/shape, modulation, eq/tone, freeze, reverse i mix/wet-dry</w:t>
            </w:r>
          </w:p>
        </w:tc>
      </w:tr>
      <w:tr w:rsidR="00D97C03" w:rsidRPr="00D97C03" w14:paraId="29D97BEF" w14:textId="77777777" w:rsidTr="008922CE">
        <w:trPr>
          <w:trHeight w:val="542"/>
          <w:jc w:val="center"/>
        </w:trPr>
        <w:tc>
          <w:tcPr>
            <w:tcW w:w="2500" w:type="pct"/>
            <w:shd w:val="clear" w:color="auto" w:fill="auto"/>
            <w:vAlign w:val="center"/>
          </w:tcPr>
          <w:p w14:paraId="51D936F1" w14:textId="3F1F15FE" w:rsidR="00D97C03" w:rsidRPr="0084734B" w:rsidRDefault="00D97C03" w:rsidP="00353328">
            <w:pPr>
              <w:numPr>
                <w:ilvl w:val="0"/>
                <w:numId w:val="270"/>
              </w:numPr>
              <w:spacing w:before="120" w:after="120" w:line="240" w:lineRule="auto"/>
              <w:rPr>
                <w:rFonts w:ascii="Arial Narrow" w:hAnsi="Arial Narrow"/>
                <w:color w:val="000000"/>
                <w:lang w:val="sr-Cyrl-RS"/>
              </w:rPr>
            </w:pPr>
            <w:r w:rsidRPr="0084734B">
              <w:rPr>
                <w:rFonts w:ascii="Arial Narrow" w:hAnsi="Arial Narrow"/>
                <w:color w:val="000000"/>
              </w:rPr>
              <w:t>Opiše</w:t>
            </w:r>
            <w:r w:rsidRPr="0084734B">
              <w:rPr>
                <w:rFonts w:ascii="Arial Narrow" w:hAnsi="Arial Narrow"/>
                <w:color w:val="000000"/>
                <w:lang w:val="sr-Cyrl-RS"/>
              </w:rPr>
              <w:t xml:space="preserve"> </w:t>
            </w:r>
            <w:r w:rsidRPr="0084734B">
              <w:rPr>
                <w:rFonts w:ascii="Arial Narrow" w:hAnsi="Arial Narrow"/>
                <w:b/>
                <w:color w:val="000000"/>
                <w:lang w:val="sr-Cyrl-RS"/>
              </w:rPr>
              <w:t>tipove delay e</w:t>
            </w:r>
            <w:r w:rsidR="00FC144D">
              <w:rPr>
                <w:rFonts w:ascii="Arial Narrow" w:hAnsi="Arial Narrow"/>
                <w:b/>
                <w:color w:val="000000"/>
              </w:rPr>
              <w:t>f</w:t>
            </w:r>
            <w:r w:rsidRPr="0084734B">
              <w:rPr>
                <w:rFonts w:ascii="Arial Narrow" w:hAnsi="Arial Narrow"/>
                <w:b/>
                <w:color w:val="000000"/>
                <w:lang w:val="sr-Cyrl-RS"/>
              </w:rPr>
              <w:t>e</w:t>
            </w:r>
            <w:r w:rsidR="00FC144D">
              <w:rPr>
                <w:rFonts w:ascii="Arial Narrow" w:hAnsi="Arial Narrow"/>
                <w:b/>
                <w:color w:val="000000"/>
              </w:rPr>
              <w:t>k</w:t>
            </w:r>
            <w:r w:rsidRPr="0084734B">
              <w:rPr>
                <w:rFonts w:ascii="Arial Narrow" w:hAnsi="Arial Narrow"/>
                <w:b/>
                <w:color w:val="000000"/>
                <w:lang w:val="sr-Cyrl-RS"/>
              </w:rPr>
              <w:t>ata</w:t>
            </w:r>
            <w:r w:rsidRPr="0084734B">
              <w:rPr>
                <w:rFonts w:ascii="Arial Narrow" w:hAnsi="Arial Narrow"/>
                <w:color w:val="000000"/>
                <w:lang w:val="sr-Cyrl-RS"/>
              </w:rPr>
              <w:t xml:space="preserve"> i njihove karakteristike </w:t>
            </w:r>
          </w:p>
        </w:tc>
        <w:tc>
          <w:tcPr>
            <w:tcW w:w="2500" w:type="pct"/>
            <w:shd w:val="clear" w:color="auto" w:fill="auto"/>
            <w:vAlign w:val="center"/>
          </w:tcPr>
          <w:p w14:paraId="151D8DE6" w14:textId="389384F1" w:rsidR="00D97C03" w:rsidRPr="00D97C03" w:rsidRDefault="00D97C03" w:rsidP="00353328">
            <w:pPr>
              <w:spacing w:before="120" w:after="120" w:line="240" w:lineRule="auto"/>
              <w:rPr>
                <w:rFonts w:ascii="Arial Narrow" w:hAnsi="Arial Narrow"/>
                <w:color w:val="000000"/>
              </w:rPr>
            </w:pPr>
            <w:r w:rsidRPr="00D97C03">
              <w:rPr>
                <w:rFonts w:ascii="Arial Narrow" w:hAnsi="Arial Narrow"/>
                <w:b/>
                <w:color w:val="000000"/>
                <w:lang w:val="sr-Cyrl-RS"/>
              </w:rPr>
              <w:t>Tipovi delay e</w:t>
            </w:r>
            <w:r w:rsidR="00FC144D">
              <w:rPr>
                <w:rFonts w:ascii="Arial Narrow" w:hAnsi="Arial Narrow"/>
                <w:b/>
                <w:color w:val="000000"/>
              </w:rPr>
              <w:t>f</w:t>
            </w:r>
            <w:r w:rsidRPr="00D97C03">
              <w:rPr>
                <w:rFonts w:ascii="Arial Narrow" w:hAnsi="Arial Narrow"/>
                <w:b/>
                <w:color w:val="000000"/>
                <w:lang w:val="sr-Cyrl-RS"/>
              </w:rPr>
              <w:t>e</w:t>
            </w:r>
            <w:r w:rsidR="00FC144D">
              <w:rPr>
                <w:rFonts w:ascii="Arial Narrow" w:hAnsi="Arial Narrow"/>
                <w:b/>
                <w:color w:val="000000"/>
              </w:rPr>
              <w:t>k</w:t>
            </w:r>
            <w:r w:rsidRPr="00D97C03">
              <w:rPr>
                <w:rFonts w:ascii="Arial Narrow" w:hAnsi="Arial Narrow"/>
                <w:b/>
                <w:color w:val="000000"/>
                <w:lang w:val="sr-Cyrl-RS"/>
              </w:rPr>
              <w:t>ata</w:t>
            </w:r>
            <w:r w:rsidRPr="00D97C03">
              <w:rPr>
                <w:rFonts w:ascii="Arial Narrow" w:hAnsi="Arial Narrow"/>
                <w:b/>
                <w:color w:val="000000"/>
              </w:rPr>
              <w:t>:</w:t>
            </w:r>
            <w:r w:rsidRPr="00D97C03">
              <w:rPr>
                <w:rFonts w:ascii="Arial Narrow" w:hAnsi="Arial Narrow"/>
                <w:color w:val="000000"/>
                <w:lang w:val="sr-Cyrl-RS"/>
              </w:rPr>
              <w:t xml:space="preserve"> digital delay, analog/tape delay, modulated delay, reverse delay i pitch delay</w:t>
            </w:r>
          </w:p>
        </w:tc>
      </w:tr>
      <w:tr w:rsidR="00D97C03" w:rsidRPr="00D97C03" w14:paraId="6C426070" w14:textId="77777777" w:rsidTr="008922CE">
        <w:trPr>
          <w:trHeight w:val="542"/>
          <w:jc w:val="center"/>
        </w:trPr>
        <w:tc>
          <w:tcPr>
            <w:tcW w:w="2500" w:type="pct"/>
            <w:shd w:val="clear" w:color="auto" w:fill="auto"/>
            <w:vAlign w:val="center"/>
          </w:tcPr>
          <w:p w14:paraId="17744F53" w14:textId="77777777" w:rsidR="00D97C03" w:rsidRPr="0084734B" w:rsidRDefault="00D97C03" w:rsidP="00353328">
            <w:pPr>
              <w:numPr>
                <w:ilvl w:val="0"/>
                <w:numId w:val="270"/>
              </w:numPr>
              <w:spacing w:before="120" w:after="120" w:line="240" w:lineRule="auto"/>
              <w:rPr>
                <w:rFonts w:ascii="Arial Narrow" w:hAnsi="Arial Narrow"/>
                <w:color w:val="000000"/>
                <w:lang w:val="sr-Cyrl-RS"/>
              </w:rPr>
            </w:pPr>
            <w:r w:rsidRPr="0084734B">
              <w:rPr>
                <w:rFonts w:ascii="Arial Narrow" w:hAnsi="Arial Narrow"/>
                <w:color w:val="000000"/>
                <w:lang w:val="sr-Cyrl-RS"/>
              </w:rPr>
              <w:t xml:space="preserve">Objasni </w:t>
            </w:r>
            <w:r w:rsidRPr="0084734B">
              <w:rPr>
                <w:rFonts w:ascii="Arial Narrow" w:hAnsi="Arial Narrow"/>
                <w:b/>
                <w:color w:val="000000"/>
                <w:lang w:val="sr-Cyrl-RS"/>
              </w:rPr>
              <w:t>ulogu osnovnih parametara delay efekta</w:t>
            </w:r>
            <w:r w:rsidRPr="0084734B">
              <w:rPr>
                <w:rFonts w:ascii="Arial Narrow" w:hAnsi="Arial Narrow"/>
                <w:color w:val="000000"/>
                <w:lang w:val="sr-Cyrl-RS"/>
              </w:rPr>
              <w:t xml:space="preserve"> </w:t>
            </w:r>
          </w:p>
        </w:tc>
        <w:tc>
          <w:tcPr>
            <w:tcW w:w="2500" w:type="pct"/>
            <w:shd w:val="clear" w:color="auto" w:fill="auto"/>
            <w:vAlign w:val="center"/>
          </w:tcPr>
          <w:p w14:paraId="6413F246" w14:textId="77777777" w:rsidR="00D97C03" w:rsidRPr="00D97C03" w:rsidRDefault="00D97C03" w:rsidP="00353328">
            <w:pPr>
              <w:spacing w:before="120" w:after="120" w:line="240" w:lineRule="auto"/>
              <w:rPr>
                <w:rFonts w:ascii="Arial Narrow" w:hAnsi="Arial Narrow"/>
                <w:color w:val="000000"/>
              </w:rPr>
            </w:pPr>
            <w:r w:rsidRPr="00D97C03">
              <w:rPr>
                <w:rFonts w:ascii="Arial Narrow" w:hAnsi="Arial Narrow"/>
                <w:b/>
                <w:color w:val="000000"/>
                <w:lang w:val="sr-Cyrl-RS"/>
              </w:rPr>
              <w:t>Uloga osnovnih parametara delay efekta</w:t>
            </w:r>
            <w:r w:rsidRPr="00D97C03">
              <w:rPr>
                <w:rFonts w:ascii="Arial Narrow" w:hAnsi="Arial Narrow"/>
                <w:b/>
                <w:color w:val="000000"/>
              </w:rPr>
              <w:t xml:space="preserve">: </w:t>
            </w:r>
            <w:r w:rsidRPr="00D97C03">
              <w:rPr>
                <w:rFonts w:ascii="Arial Narrow" w:hAnsi="Arial Narrow"/>
                <w:color w:val="000000"/>
                <w:lang w:val="sr-Cyrl-RS"/>
              </w:rPr>
              <w:t>delay time, feedback, mix – wet/dry, ping – pong, stereo width/spread, modulation, filtering/eq, reverse i tempo sync</w:t>
            </w:r>
          </w:p>
        </w:tc>
      </w:tr>
      <w:tr w:rsidR="00D97C03" w:rsidRPr="00D97C03" w14:paraId="1A5D7E0B" w14:textId="77777777" w:rsidTr="00D97C03">
        <w:trPr>
          <w:trHeight w:val="542"/>
          <w:jc w:val="center"/>
        </w:trPr>
        <w:tc>
          <w:tcPr>
            <w:tcW w:w="2500" w:type="pct"/>
            <w:shd w:val="clear" w:color="auto" w:fill="auto"/>
          </w:tcPr>
          <w:p w14:paraId="497A8FF0" w14:textId="77777777" w:rsidR="00D97C03" w:rsidRPr="0084734B" w:rsidRDefault="00D97C03" w:rsidP="00353328">
            <w:pPr>
              <w:numPr>
                <w:ilvl w:val="0"/>
                <w:numId w:val="270"/>
              </w:numPr>
              <w:spacing w:before="120" w:after="120" w:line="240" w:lineRule="auto"/>
              <w:rPr>
                <w:rFonts w:ascii="Arial Narrow" w:hAnsi="Arial Narrow" w:cs="Arial"/>
              </w:rPr>
            </w:pPr>
            <w:r w:rsidRPr="0084734B">
              <w:rPr>
                <w:rFonts w:ascii="Arial Narrow" w:hAnsi="Arial Narrow"/>
                <w:color w:val="000000"/>
              </w:rPr>
              <w:t>Opiše</w:t>
            </w:r>
            <w:r w:rsidRPr="0084734B">
              <w:rPr>
                <w:rFonts w:ascii="Arial Narrow" w:hAnsi="Arial Narrow"/>
                <w:color w:val="000000"/>
                <w:lang w:val="sr-Cyrl-RS"/>
              </w:rPr>
              <w:t xml:space="preserve"> </w:t>
            </w:r>
            <w:r w:rsidRPr="0084734B">
              <w:rPr>
                <w:rFonts w:ascii="Arial Narrow" w:hAnsi="Arial Narrow"/>
                <w:b/>
                <w:color w:val="000000"/>
                <w:lang w:val="sr-Cyrl-RS"/>
              </w:rPr>
              <w:t>osnovne tipove modulacionih efekata</w:t>
            </w:r>
            <w:r w:rsidRPr="0084734B">
              <w:rPr>
                <w:rFonts w:ascii="Arial Narrow" w:hAnsi="Arial Narrow"/>
                <w:color w:val="000000"/>
                <w:lang w:val="sr-Cyrl-RS"/>
              </w:rPr>
              <w:t xml:space="preserve"> i njihov princip rada, uključujući osnovne parametre i način modulacije signala </w:t>
            </w:r>
          </w:p>
        </w:tc>
        <w:tc>
          <w:tcPr>
            <w:tcW w:w="2500" w:type="pct"/>
            <w:shd w:val="clear" w:color="auto" w:fill="auto"/>
            <w:vAlign w:val="center"/>
          </w:tcPr>
          <w:p w14:paraId="7DF0CFB6" w14:textId="77777777" w:rsidR="00D97C03" w:rsidRPr="00D97C03" w:rsidRDefault="00D97C03" w:rsidP="00353328">
            <w:pPr>
              <w:spacing w:before="120" w:after="120" w:line="240" w:lineRule="auto"/>
              <w:rPr>
                <w:rFonts w:ascii="Arial Narrow" w:hAnsi="Arial Narrow"/>
                <w:color w:val="000000"/>
              </w:rPr>
            </w:pPr>
            <w:r w:rsidRPr="00D97C03">
              <w:rPr>
                <w:rFonts w:ascii="Arial Narrow" w:hAnsi="Arial Narrow"/>
                <w:b/>
                <w:color w:val="000000"/>
                <w:lang w:val="sr-Cyrl-RS"/>
              </w:rPr>
              <w:t>Osnovni tipovi modulacionih efekata</w:t>
            </w:r>
            <w:r w:rsidRPr="00D97C03">
              <w:rPr>
                <w:rFonts w:ascii="Arial Narrow" w:hAnsi="Arial Narrow"/>
                <w:b/>
                <w:color w:val="000000"/>
              </w:rPr>
              <w:t>:</w:t>
            </w:r>
            <w:r w:rsidRPr="00D97C03">
              <w:rPr>
                <w:rFonts w:ascii="Arial Narrow" w:hAnsi="Arial Narrow"/>
                <w:color w:val="000000"/>
                <w:lang w:val="sr-Cyrl-RS"/>
              </w:rPr>
              <w:t xml:space="preserve"> chorus, flanger, phaser, tremolo, vibrato i rotary/Leslie</w:t>
            </w:r>
          </w:p>
        </w:tc>
      </w:tr>
      <w:tr w:rsidR="00D97C03" w:rsidRPr="00D97C03" w14:paraId="4D52271C" w14:textId="77777777" w:rsidTr="00D97C03">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674043089"/>
              <w:placeholder>
                <w:docPart w:val="6A8E7E61D60E45299790999AB1B3C529"/>
              </w:placeholder>
            </w:sdtPr>
            <w:sdtEndPr/>
            <w:sdtContent>
              <w:p w14:paraId="0FB92877" w14:textId="77777777" w:rsidR="00D97C03" w:rsidRPr="00D97C03" w:rsidRDefault="00D97C03" w:rsidP="005632C7">
                <w:pPr>
                  <w:spacing w:before="120" w:after="120" w:line="240" w:lineRule="auto"/>
                  <w:jc w:val="both"/>
                  <w:rPr>
                    <w:rFonts w:ascii="Arial Narrow" w:hAnsi="Arial Narrow"/>
                  </w:rPr>
                </w:pPr>
                <w:r w:rsidRPr="00D97C03">
                  <w:rPr>
                    <w:rFonts w:ascii="Arial Narrow" w:hAnsi="Arial Narrow" w:cs="Verdana"/>
                    <w:b/>
                    <w:color w:val="000000"/>
                  </w:rPr>
                  <w:t>Način provjeravanja dostignutosti ishoda učenja</w:t>
                </w:r>
              </w:p>
            </w:sdtContent>
          </w:sdt>
        </w:tc>
      </w:tr>
      <w:tr w:rsidR="00D97C03" w:rsidRPr="00D97C03" w14:paraId="6DE1F94B" w14:textId="77777777" w:rsidTr="00D97C03">
        <w:trPr>
          <w:trHeight w:val="282"/>
          <w:jc w:val="center"/>
        </w:trPr>
        <w:tc>
          <w:tcPr>
            <w:tcW w:w="5000" w:type="pct"/>
            <w:gridSpan w:val="2"/>
            <w:tcBorders>
              <w:top w:val="single" w:sz="18" w:space="0" w:color="C00000"/>
              <w:bottom w:val="single" w:sz="18" w:space="0" w:color="C00000"/>
            </w:tcBorders>
            <w:shd w:val="clear" w:color="auto" w:fill="auto"/>
            <w:vAlign w:val="center"/>
          </w:tcPr>
          <w:p w14:paraId="63B33AC1" w14:textId="77777777" w:rsidR="00D97C03" w:rsidRPr="00D97C03" w:rsidRDefault="00D97C03" w:rsidP="005632C7">
            <w:pPr>
              <w:spacing w:before="120" w:after="120" w:line="240" w:lineRule="auto"/>
              <w:jc w:val="both"/>
              <w:rPr>
                <w:rFonts w:ascii="Arial Narrow" w:hAnsi="Arial Narrow"/>
              </w:rPr>
            </w:pPr>
            <w:r w:rsidRPr="00D97C03">
              <w:rPr>
                <w:rFonts w:ascii="Arial Narrow" w:hAnsi="Arial Narrow"/>
              </w:rPr>
              <w:t xml:space="preserve">U cilju provjeravanja dostignutosti pomenutog ishoda učenja potreban je usmeni ili pisani dokaz da je učenik uspješno </w:t>
            </w:r>
            <w:r w:rsidRPr="00D97C03">
              <w:rPr>
                <w:rFonts w:ascii="Arial Narrow" w:hAnsi="Arial Narrow"/>
                <w:color w:val="000000"/>
              </w:rPr>
              <w:t>realizovao kriterijume od 1 do 5.</w:t>
            </w:r>
          </w:p>
        </w:tc>
      </w:tr>
      <w:tr w:rsidR="00D97C03" w:rsidRPr="00D97C03" w14:paraId="6C0850DF" w14:textId="77777777" w:rsidTr="00D97C03">
        <w:trPr>
          <w:trHeight w:val="33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602955109"/>
              <w:placeholder>
                <w:docPart w:val="155BE6C0E1374FCAB4757F81E036A449"/>
              </w:placeholder>
            </w:sdtPr>
            <w:sdtEndPr/>
            <w:sdtContent>
              <w:p w14:paraId="1125A3C4" w14:textId="77777777" w:rsidR="00D97C03" w:rsidRPr="00D97C03" w:rsidRDefault="00D97C03" w:rsidP="005632C7">
                <w:pPr>
                  <w:spacing w:before="120" w:after="120" w:line="240" w:lineRule="auto"/>
                  <w:jc w:val="both"/>
                  <w:rPr>
                    <w:rFonts w:ascii="Arial Narrow" w:hAnsi="Arial Narrow"/>
                  </w:rPr>
                </w:pPr>
                <w:r w:rsidRPr="00D97C03">
                  <w:rPr>
                    <w:rFonts w:ascii="Arial Narrow" w:hAnsi="Arial Narrow" w:cs="Verdana"/>
                    <w:b/>
                    <w:color w:val="000000"/>
                  </w:rPr>
                  <w:t>Predložene teme</w:t>
                </w:r>
              </w:p>
            </w:sdtContent>
          </w:sdt>
        </w:tc>
      </w:tr>
      <w:tr w:rsidR="00D97C03" w:rsidRPr="00D97C03" w14:paraId="7FF59224" w14:textId="77777777" w:rsidTr="00D97C03">
        <w:trPr>
          <w:trHeight w:val="99"/>
          <w:jc w:val="center"/>
        </w:trPr>
        <w:tc>
          <w:tcPr>
            <w:tcW w:w="5000" w:type="pct"/>
            <w:gridSpan w:val="2"/>
            <w:tcBorders>
              <w:top w:val="single" w:sz="18" w:space="0" w:color="C00000"/>
            </w:tcBorders>
            <w:shd w:val="clear" w:color="auto" w:fill="auto"/>
            <w:vAlign w:val="center"/>
          </w:tcPr>
          <w:p w14:paraId="16135D78" w14:textId="77777777" w:rsidR="00D97C03" w:rsidRPr="00D97C03" w:rsidRDefault="00D97C03" w:rsidP="005632C7">
            <w:pPr>
              <w:numPr>
                <w:ilvl w:val="0"/>
                <w:numId w:val="11"/>
              </w:numPr>
              <w:tabs>
                <w:tab w:val="num" w:pos="173"/>
              </w:tabs>
              <w:spacing w:before="120" w:after="120" w:line="240" w:lineRule="auto"/>
              <w:ind w:left="176" w:hanging="176"/>
              <w:jc w:val="both"/>
              <w:rPr>
                <w:rFonts w:ascii="Arial Narrow" w:hAnsi="Arial Narrow"/>
              </w:rPr>
            </w:pPr>
            <w:r w:rsidRPr="00D97C03">
              <w:rPr>
                <w:rFonts w:ascii="Arial Narrow" w:hAnsi="Arial Narrow"/>
              </w:rPr>
              <w:t>Obrada signala vremenskim procesorima sa i bez modulacije</w:t>
            </w:r>
          </w:p>
        </w:tc>
      </w:tr>
    </w:tbl>
    <w:p w14:paraId="0AF46F36" w14:textId="77777777" w:rsidR="00D97C03" w:rsidRPr="00D97C03" w:rsidRDefault="00D97C03" w:rsidP="005632C7">
      <w:pPr>
        <w:jc w:val="both"/>
      </w:pPr>
    </w:p>
    <w:p w14:paraId="5E5B0F1B" w14:textId="77777777" w:rsidR="00D97C03" w:rsidRPr="00D97C03" w:rsidRDefault="00D97C03" w:rsidP="005632C7">
      <w:pPr>
        <w:jc w:val="both"/>
      </w:pPr>
    </w:p>
    <w:p w14:paraId="665F6A41" w14:textId="77777777" w:rsidR="00D97C03" w:rsidRPr="00D97C03" w:rsidRDefault="00D97C03" w:rsidP="005632C7">
      <w:pPr>
        <w:jc w:val="both"/>
      </w:pPr>
    </w:p>
    <w:p w14:paraId="757C2B95" w14:textId="77777777" w:rsidR="00D97C03" w:rsidRPr="00D97C03" w:rsidRDefault="00D97C03" w:rsidP="005632C7">
      <w:pPr>
        <w:jc w:val="both"/>
      </w:pPr>
    </w:p>
    <w:p w14:paraId="37A0E984" w14:textId="77777777" w:rsidR="00D97C03" w:rsidRPr="00D97C03" w:rsidRDefault="00D97C03" w:rsidP="005632C7">
      <w:pPr>
        <w:jc w:val="both"/>
      </w:pPr>
    </w:p>
    <w:p w14:paraId="332B467E" w14:textId="77777777" w:rsidR="00D97C03" w:rsidRPr="00D97C03" w:rsidRDefault="00D97C03" w:rsidP="005632C7">
      <w:pPr>
        <w:jc w:val="both"/>
      </w:pPr>
    </w:p>
    <w:p w14:paraId="1E3C2BF0" w14:textId="77777777" w:rsidR="00D97C03" w:rsidRPr="00D97C03" w:rsidRDefault="00D97C03" w:rsidP="005632C7">
      <w:pPr>
        <w:jc w:val="both"/>
      </w:pPr>
    </w:p>
    <w:p w14:paraId="056E59B4" w14:textId="77777777" w:rsidR="00D97C03" w:rsidRPr="00D97C03" w:rsidRDefault="00D97C03" w:rsidP="005632C7">
      <w:pPr>
        <w:jc w:val="both"/>
      </w:pPr>
    </w:p>
    <w:p w14:paraId="7573F4C0" w14:textId="77777777" w:rsidR="00D97C03" w:rsidRPr="00D97C03" w:rsidRDefault="00D97C03" w:rsidP="005632C7">
      <w:pPr>
        <w:jc w:val="both"/>
      </w:pPr>
    </w:p>
    <w:sdt>
      <w:sdtPr>
        <w:rPr>
          <w:rFonts w:ascii="Arial Narrow" w:eastAsia="Times New Roman" w:hAnsi="Arial Narrow" w:cs="Trebuchet MS"/>
          <w:b/>
          <w:bCs/>
          <w:lang w:val="sr-Latn-CS"/>
        </w:rPr>
        <w:id w:val="1757559836"/>
        <w:lock w:val="contentLocked"/>
        <w:placeholder>
          <w:docPart w:val="B446163AD15D4EDD84EE344219F9CD4D"/>
        </w:placeholder>
      </w:sdtPr>
      <w:sdtEndPr/>
      <w:sdtContent>
        <w:p w14:paraId="7C8169F3" w14:textId="77777777" w:rsidR="00D97C03" w:rsidRPr="00D97C03" w:rsidRDefault="00D97C03" w:rsidP="005632C7">
          <w:pPr>
            <w:spacing w:before="240" w:after="120" w:line="240" w:lineRule="auto"/>
            <w:jc w:val="both"/>
            <w:rPr>
              <w:rFonts w:ascii="Arial Narrow" w:eastAsia="Times New Roman" w:hAnsi="Arial Narrow" w:cs="Trebuchet MS"/>
              <w:b/>
              <w:bCs/>
              <w:lang w:val="sr-Latn-CS"/>
            </w:rPr>
          </w:pPr>
          <w:r w:rsidRPr="00D97C03">
            <w:rPr>
              <w:rFonts w:ascii="Arial Narrow" w:eastAsia="Times New Roman" w:hAnsi="Arial Narrow" w:cs="Trebuchet MS"/>
              <w:b/>
              <w:bCs/>
              <w:lang w:val="sr-Latn-CS"/>
            </w:rPr>
            <w:t>4. Didaktičke preporuke za realizaciju modula</w:t>
          </w:r>
        </w:p>
      </w:sdtContent>
    </w:sdt>
    <w:p w14:paraId="0BCA8764" w14:textId="04082D91" w:rsidR="00D97C03" w:rsidRPr="00D97C03" w:rsidRDefault="00E57533" w:rsidP="005632C7">
      <w:pPr>
        <w:numPr>
          <w:ilvl w:val="0"/>
          <w:numId w:val="1"/>
        </w:numPr>
        <w:tabs>
          <w:tab w:val="left" w:pos="284"/>
        </w:tabs>
        <w:spacing w:after="0" w:line="240" w:lineRule="auto"/>
        <w:ind w:left="288" w:hanging="288"/>
        <w:jc w:val="both"/>
        <w:rPr>
          <w:rFonts w:ascii="Arial Narrow" w:hAnsi="Arial Narrow"/>
        </w:rPr>
      </w:pPr>
      <w:r>
        <w:rPr>
          <w:rFonts w:ascii="Arial Narrow" w:hAnsi="Arial Narrow"/>
        </w:rPr>
        <w:t>Modul Muzička produkcija I</w:t>
      </w:r>
      <w:r w:rsidR="00D97C03" w:rsidRPr="00D97C03">
        <w:rPr>
          <w:rFonts w:ascii="Arial Narrow" w:hAnsi="Arial Narrow"/>
        </w:rPr>
        <w:t xml:space="preserve"> je tako koncipiran da učenicima omogućava sticanje </w:t>
      </w:r>
      <w:r w:rsidR="00D97C03" w:rsidRPr="00D97C03">
        <w:rPr>
          <w:rFonts w:ascii="Arial Narrow" w:hAnsi="Arial Narrow"/>
          <w:color w:val="000000"/>
        </w:rPr>
        <w:t xml:space="preserve">teorijskih i praktičnih znanja </w:t>
      </w:r>
      <w:r w:rsidR="00D97C03" w:rsidRPr="00D97C03">
        <w:rPr>
          <w:rFonts w:ascii="Arial Narrow" w:hAnsi="Arial Narrow"/>
        </w:rPr>
        <w:t xml:space="preserve">i vještina iz ove oblasti. Teorijski dio nastave treba realizovati sa cijelim odjeljenjem. Preporučuje se upotreba pokaznih sredstava u cilju boljeg razumijevanja </w:t>
      </w:r>
      <w:r w:rsidR="00D97C03" w:rsidRPr="00D97C03">
        <w:rPr>
          <w:rFonts w:ascii="Arial Narrow" w:hAnsi="Arial Narrow"/>
          <w:lang w:val="pl-PL"/>
        </w:rPr>
        <w:t xml:space="preserve">organizacije DAW sesije, primjene efekata i automatizacije, upravljanje frekvencijskim balansom i stereo slikom kroz pravilno pozicioniranje izvora i kontrolu direktnog i ambijentalnog signala, </w:t>
      </w:r>
      <w:r w:rsidR="00D97C03" w:rsidRPr="00D97C03">
        <w:rPr>
          <w:rFonts w:ascii="Arial Narrow" w:hAnsi="Arial Narrow"/>
        </w:rPr>
        <w:t xml:space="preserve">kao i upotrebu internet prezentacija i simulacija u cilju boljeg razumijevanja teorijskih znanja. Nastava treba da bude aktivna, sa uključivanjem svih učenika. </w:t>
      </w:r>
    </w:p>
    <w:p w14:paraId="73B8C165" w14:textId="266992BF" w:rsidR="00D97C03" w:rsidRPr="00D97C03" w:rsidRDefault="00D97C03" w:rsidP="005632C7">
      <w:pPr>
        <w:numPr>
          <w:ilvl w:val="0"/>
          <w:numId w:val="1"/>
        </w:numPr>
        <w:tabs>
          <w:tab w:val="left" w:pos="284"/>
        </w:tabs>
        <w:spacing w:after="0" w:line="240" w:lineRule="auto"/>
        <w:ind w:left="288" w:hanging="288"/>
        <w:jc w:val="both"/>
        <w:rPr>
          <w:rFonts w:ascii="Arial Narrow" w:hAnsi="Arial Narrow"/>
        </w:rPr>
      </w:pPr>
      <w:r w:rsidRPr="00D97C03">
        <w:rPr>
          <w:rFonts w:ascii="Arial Narrow" w:hAnsi="Arial Narrow"/>
        </w:rPr>
        <w:t>Praktična nastava se realizuj</w:t>
      </w:r>
      <w:r w:rsidR="00680B30">
        <w:rPr>
          <w:rFonts w:ascii="Arial Narrow" w:hAnsi="Arial Narrow"/>
        </w:rPr>
        <w:t>e</w:t>
      </w:r>
      <w:r w:rsidRPr="00D97C03">
        <w:rPr>
          <w:rFonts w:ascii="Arial Narrow" w:hAnsi="Arial Narrow"/>
        </w:rPr>
        <w:t xml:space="preserve"> u učionici koja je opremljena preporučenim materijalnim uslovima. Učenike treba podijeliti u grupe i realizovati praktične vježbe individualno, u parovima ili manjim grupama, ali tako da svaki učenik samostalno uradi vježbu i dobije traženi rezultat. Nastavnik treba da podstiče problemsku nastavu u kojoj navodi učenike da sami dolaze do zaključaka prilikom rješavanja problema, čime im omogućava </w:t>
      </w:r>
      <w:r w:rsidRPr="00D97C03">
        <w:rPr>
          <w:rFonts w:ascii="Arial Narrow" w:hAnsi="Arial Narrow"/>
          <w:color w:val="000000"/>
        </w:rPr>
        <w:t xml:space="preserve">povezivanje teorijskih znanja sa praktičnom primjenom. </w:t>
      </w:r>
      <w:r w:rsidRPr="00D97C03">
        <w:rPr>
          <w:rFonts w:ascii="Arial Narrow" w:hAnsi="Arial Narrow"/>
        </w:rPr>
        <w:t>Preporučuje se obavezna posjeta lokalnim i/ili nacionalnim radio i TV emiterima, kulturno-informativnim centrima/ centrima za kulturu u Crnoj Gori, Muzičkom centru Crne Gore i dr. u cilju upoznavanja učenika sa organizacijom rada u oblasti muzičke produkcije.</w:t>
      </w:r>
    </w:p>
    <w:p w14:paraId="11E03721" w14:textId="77777777" w:rsidR="00D97C03" w:rsidRPr="00D97C03" w:rsidRDefault="00D97C03" w:rsidP="005632C7">
      <w:pPr>
        <w:numPr>
          <w:ilvl w:val="0"/>
          <w:numId w:val="1"/>
        </w:numPr>
        <w:tabs>
          <w:tab w:val="left" w:pos="284"/>
        </w:tabs>
        <w:spacing w:after="0" w:line="240" w:lineRule="auto"/>
        <w:ind w:left="288" w:hanging="288"/>
        <w:jc w:val="both"/>
        <w:rPr>
          <w:rFonts w:ascii="Arial Narrow" w:hAnsi="Arial Narrow"/>
        </w:rPr>
      </w:pPr>
      <w:r w:rsidRPr="00D97C03">
        <w:rPr>
          <w:rFonts w:ascii="Arial Narrow" w:hAnsi="Arial Narrow"/>
        </w:rPr>
        <w:t xml:space="preserve">U cilju podsticanja darovitih učenika, nastavnik može da koristi viši taksonomski nivo u odnosu na preporučeni, kao i proširene ishode učenja, usmjeravajući darovite učenike na zaključivanje, razvijanje sposobnosti analize i sinteze, kreativnosti i pozitivnog odnosa prema oblastima koje ih interesuju. Nastavnik treba da podstakne učenike na razvoj njihovih sposobnosti i interesovanja u cilju pravilne karijerne orijentacije. </w:t>
      </w:r>
    </w:p>
    <w:sdt>
      <w:sdtPr>
        <w:rPr>
          <w:rFonts w:ascii="Arial Narrow" w:eastAsia="Times New Roman" w:hAnsi="Arial Narrow" w:cs="Trebuchet MS"/>
          <w:b/>
          <w:bCs/>
          <w:lang w:val="sr-Latn-CS"/>
        </w:rPr>
        <w:id w:val="1526681182"/>
        <w:lock w:val="contentLocked"/>
        <w:placeholder>
          <w:docPart w:val="B446163AD15D4EDD84EE344219F9CD4D"/>
        </w:placeholder>
      </w:sdtPr>
      <w:sdtEndPr/>
      <w:sdtContent>
        <w:p w14:paraId="61AFB524" w14:textId="77777777" w:rsidR="00D97C03" w:rsidRPr="00D97C03" w:rsidRDefault="00D97C03" w:rsidP="005632C7">
          <w:pPr>
            <w:spacing w:before="240" w:after="120" w:line="240" w:lineRule="auto"/>
            <w:jc w:val="both"/>
            <w:rPr>
              <w:rFonts w:ascii="Arial Narrow" w:eastAsia="Times New Roman" w:hAnsi="Arial Narrow" w:cs="Trebuchet MS"/>
              <w:b/>
              <w:bCs/>
              <w:lang w:val="sr-Latn-CS"/>
            </w:rPr>
          </w:pPr>
          <w:r w:rsidRPr="00D97C03">
            <w:rPr>
              <w:rFonts w:ascii="Arial Narrow" w:eastAsia="Times New Roman" w:hAnsi="Arial Narrow" w:cs="Trebuchet MS"/>
              <w:b/>
              <w:bCs/>
              <w:lang w:val="sr-Latn-CS"/>
            </w:rPr>
            <w:t>5. Okvirni spisak literature i drugih izvora</w:t>
          </w:r>
        </w:p>
      </w:sdtContent>
    </w:sdt>
    <w:p w14:paraId="2CC52336" w14:textId="77777777" w:rsidR="00D97C03" w:rsidRPr="00D97C03" w:rsidRDefault="00D97C03" w:rsidP="005632C7">
      <w:pPr>
        <w:numPr>
          <w:ilvl w:val="0"/>
          <w:numId w:val="1"/>
        </w:numPr>
        <w:tabs>
          <w:tab w:val="left" w:pos="284"/>
        </w:tabs>
        <w:spacing w:after="0" w:line="240" w:lineRule="auto"/>
        <w:ind w:left="289" w:hanging="289"/>
        <w:jc w:val="both"/>
        <w:rPr>
          <w:rFonts w:ascii="Arial Narrow" w:eastAsia="Times New Roman" w:hAnsi="Arial Narrow" w:cs="Trebuchet MS"/>
          <w:bCs/>
          <w:color w:val="000000"/>
          <w:lang w:val="sr-Latn-CS"/>
        </w:rPr>
      </w:pPr>
      <w:r w:rsidRPr="00D97C03">
        <w:rPr>
          <w:rFonts w:ascii="Arial Narrow" w:eastAsia="Times New Roman" w:hAnsi="Arial Narrow" w:cs="Trebuchet MS"/>
          <w:bCs/>
          <w:color w:val="000000"/>
          <w:lang w:val="sr-Latn-CS"/>
        </w:rPr>
        <w:t>Owsinski</w:t>
      </w:r>
      <w:r w:rsidRPr="00D97C03">
        <w:rPr>
          <w:rFonts w:ascii="Arial" w:hAnsi="Arial" w:cs="Arial"/>
          <w:sz w:val="20"/>
          <w:szCs w:val="20"/>
        </w:rPr>
        <w:t xml:space="preserve">, B., </w:t>
      </w:r>
      <w:r w:rsidRPr="00D97C03">
        <w:rPr>
          <w:rFonts w:ascii="Arial Narrow" w:eastAsia="Times New Roman" w:hAnsi="Arial Narrow" w:cs="Trebuchet MS"/>
          <w:bCs/>
          <w:color w:val="000000"/>
          <w:lang w:val="sr-Latn-CS"/>
        </w:rPr>
        <w:t>The Mixing Engineer's Handbook, Bobby Owsinski Media Group, Burbank, 2022.</w:t>
      </w:r>
    </w:p>
    <w:p w14:paraId="21E48F22" w14:textId="77777777" w:rsidR="00D97C03" w:rsidRPr="00D97C03" w:rsidRDefault="00D97C03" w:rsidP="005632C7">
      <w:pPr>
        <w:numPr>
          <w:ilvl w:val="0"/>
          <w:numId w:val="1"/>
        </w:numPr>
        <w:tabs>
          <w:tab w:val="left" w:pos="284"/>
        </w:tabs>
        <w:spacing w:after="0" w:line="240" w:lineRule="auto"/>
        <w:ind w:left="289" w:hanging="289"/>
        <w:jc w:val="both"/>
        <w:rPr>
          <w:rFonts w:ascii="Arial Narrow" w:eastAsia="Times New Roman" w:hAnsi="Arial Narrow" w:cs="Trebuchet MS"/>
          <w:bCs/>
          <w:color w:val="000000"/>
          <w:lang w:val="sr-Latn-CS"/>
        </w:rPr>
      </w:pPr>
      <w:r w:rsidRPr="00D97C03">
        <w:rPr>
          <w:rFonts w:ascii="Arial Narrow" w:eastAsia="Times New Roman" w:hAnsi="Arial Narrow" w:cs="Trebuchet MS"/>
          <w:bCs/>
          <w:color w:val="000000"/>
          <w:lang w:val="sr-Latn-CS"/>
        </w:rPr>
        <w:t>Novković, D., Produkcija muzike – tehnologije i tehnike, VISER, Beograd, 2015.</w:t>
      </w:r>
    </w:p>
    <w:p w14:paraId="5853CDE3" w14:textId="77777777" w:rsidR="00D97C03" w:rsidRPr="00D97C03" w:rsidRDefault="00D97C03" w:rsidP="005632C7">
      <w:pPr>
        <w:numPr>
          <w:ilvl w:val="0"/>
          <w:numId w:val="1"/>
        </w:numPr>
        <w:tabs>
          <w:tab w:val="left" w:pos="284"/>
        </w:tabs>
        <w:spacing w:after="0" w:line="240" w:lineRule="auto"/>
        <w:ind w:left="289" w:hanging="289"/>
        <w:jc w:val="both"/>
        <w:rPr>
          <w:rFonts w:ascii="Arial Narrow" w:eastAsia="Times New Roman" w:hAnsi="Arial Narrow" w:cs="Trebuchet MS"/>
          <w:bCs/>
          <w:color w:val="000000"/>
          <w:lang w:val="sr-Latn-CS"/>
        </w:rPr>
      </w:pPr>
      <w:r w:rsidRPr="00D97C03">
        <w:rPr>
          <w:rFonts w:ascii="Arial Narrow" w:eastAsia="Times New Roman" w:hAnsi="Arial Narrow" w:cs="Trebuchet MS"/>
          <w:bCs/>
          <w:color w:val="000000"/>
          <w:lang w:val="sr-Latn-CS"/>
        </w:rPr>
        <w:t>Art od Music Production – Theory and Practice, Richard James Bugess, 2013.</w:t>
      </w:r>
    </w:p>
    <w:sdt>
      <w:sdtPr>
        <w:rPr>
          <w:rFonts w:ascii="Arial Narrow" w:eastAsia="Times New Roman" w:hAnsi="Arial Narrow" w:cs="Trebuchet MS"/>
          <w:b/>
          <w:bCs/>
          <w:lang w:val="sr-Latn-CS"/>
        </w:rPr>
        <w:id w:val="-1063706850"/>
        <w:lock w:val="contentLocked"/>
        <w:placeholder>
          <w:docPart w:val="04044F2AD98D4DE3AE48134A282D8BF7"/>
        </w:placeholder>
      </w:sdtPr>
      <w:sdtEndPr>
        <w:rPr>
          <w:b w:val="0"/>
        </w:rPr>
      </w:sdtEndPr>
      <w:sdtContent>
        <w:p w14:paraId="220E62B2" w14:textId="77777777" w:rsidR="00D97C03" w:rsidRPr="00D97C03" w:rsidRDefault="00D97C03" w:rsidP="00D97C03">
          <w:pPr>
            <w:tabs>
              <w:tab w:val="left" w:pos="284"/>
            </w:tabs>
            <w:spacing w:before="240" w:after="120" w:line="240" w:lineRule="auto"/>
            <w:jc w:val="both"/>
            <w:rPr>
              <w:rFonts w:ascii="Arial Narrow" w:eastAsia="Times New Roman" w:hAnsi="Arial Narrow" w:cs="Trebuchet MS"/>
              <w:bCs/>
              <w:color w:val="C00000"/>
              <w:lang w:val="sr-Latn-CS"/>
            </w:rPr>
          </w:pPr>
          <w:r w:rsidRPr="00D97C03">
            <w:rPr>
              <w:rFonts w:ascii="Arial Narrow" w:eastAsia="Times New Roman" w:hAnsi="Arial Narrow" w:cs="Trebuchet MS"/>
              <w:b/>
              <w:bCs/>
              <w:lang w:val="sr-Latn-CS"/>
            </w:rPr>
            <w:t>Napomena:</w:t>
          </w:r>
        </w:p>
        <w:p w14:paraId="1CED095A" w14:textId="77777777" w:rsidR="00D97C03" w:rsidRPr="00D97C03" w:rsidRDefault="00D97C03" w:rsidP="005632C7">
          <w:pPr>
            <w:tabs>
              <w:tab w:val="left" w:pos="284"/>
            </w:tabs>
            <w:spacing w:after="0" w:line="240" w:lineRule="auto"/>
            <w:jc w:val="both"/>
            <w:rPr>
              <w:rFonts w:ascii="Arial Narrow" w:eastAsia="Times New Roman" w:hAnsi="Arial Narrow" w:cs="Trebuchet MS"/>
              <w:bCs/>
              <w:lang w:val="sr-Latn-CS"/>
            </w:rPr>
          </w:pPr>
          <w:r w:rsidRPr="00D97C03">
            <w:rPr>
              <w:rFonts w:ascii="Arial Narrow" w:eastAsia="Times New Roman" w:hAnsi="Arial Narrow" w:cs="Trebuchet MS"/>
              <w:bCs/>
              <w:lang w:val="sr-Latn-CS"/>
            </w:rPr>
            <w:t>Nastavnik treba da koristi i preporuči učenicima udžbenike odobrene od strane nadležnog Savjeta, važeće propise iz stručne oblasti i relevantne internet stranice na kojima se nalaze korisne informacije.</w:t>
          </w:r>
        </w:p>
      </w:sdtContent>
    </w:sdt>
    <w:sdt>
      <w:sdtPr>
        <w:rPr>
          <w:rFonts w:ascii="Arial Narrow" w:eastAsia="Times New Roman" w:hAnsi="Arial Narrow" w:cs="Trebuchet MS"/>
          <w:b/>
          <w:bCs/>
          <w:lang w:val="sr-Latn-CS"/>
        </w:rPr>
        <w:id w:val="55065517"/>
        <w:lock w:val="contentLocked"/>
        <w:placeholder>
          <w:docPart w:val="B446163AD15D4EDD84EE344219F9CD4D"/>
        </w:placeholder>
      </w:sdtPr>
      <w:sdtEndPr/>
      <w:sdtContent>
        <w:p w14:paraId="4C8C8E7F" w14:textId="77777777" w:rsidR="00D97C03" w:rsidRPr="00D97C03" w:rsidRDefault="00D97C03" w:rsidP="005632C7">
          <w:pPr>
            <w:spacing w:before="240" w:after="120" w:line="240" w:lineRule="auto"/>
            <w:jc w:val="both"/>
            <w:rPr>
              <w:rFonts w:ascii="Arial Narrow" w:eastAsia="Times New Roman" w:hAnsi="Arial Narrow" w:cs="Trebuchet MS"/>
              <w:b/>
              <w:bCs/>
              <w:lang w:val="sr-Latn-CS"/>
            </w:rPr>
          </w:pPr>
          <w:r w:rsidRPr="00D97C03">
            <w:rPr>
              <w:rFonts w:ascii="Arial Narrow" w:eastAsia="Times New Roman" w:hAnsi="Arial Narrow" w:cs="Trebuchet MS"/>
              <w:b/>
              <w:bCs/>
              <w:lang w:val="sr-Latn-CS"/>
            </w:rPr>
            <w:t>6. Prostorni i materijalni uslovi za izvođenje nastave</w:t>
          </w:r>
        </w:p>
      </w:sdtContent>
    </w:sdt>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1E0" w:firstRow="1" w:lastRow="1" w:firstColumn="1" w:lastColumn="1" w:noHBand="0" w:noVBand="0"/>
      </w:tblPr>
      <w:tblGrid>
        <w:gridCol w:w="1123"/>
        <w:gridCol w:w="6628"/>
        <w:gridCol w:w="1605"/>
      </w:tblGrid>
      <w:tr w:rsidR="00D97C03" w:rsidRPr="00D97C03" w14:paraId="3E010657" w14:textId="77777777" w:rsidTr="00D97C03">
        <w:trPr>
          <w:trHeight w:val="105"/>
          <w:tblHeader/>
          <w:jc w:val="center"/>
        </w:trPr>
        <w:tc>
          <w:tcPr>
            <w:tcW w:w="600"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1580676406"/>
              <w:lock w:val="contentLocked"/>
              <w:placeholder>
                <w:docPart w:val="04044F2AD98D4DE3AE48134A282D8BF7"/>
              </w:placeholder>
            </w:sdtPr>
            <w:sdtEndPr/>
            <w:sdtContent>
              <w:p w14:paraId="47437EF2" w14:textId="77777777" w:rsidR="00D97C03" w:rsidRPr="00D97C03" w:rsidRDefault="00D97C03" w:rsidP="005632C7">
                <w:pPr>
                  <w:spacing w:before="40" w:after="40" w:line="240" w:lineRule="auto"/>
                  <w:jc w:val="both"/>
                  <w:rPr>
                    <w:rFonts w:ascii="Arial Narrow" w:eastAsia="Times New Roman" w:hAnsi="Arial Narrow" w:cs="Trebuchet MS"/>
                    <w:lang w:val="sr-Latn-CS"/>
                  </w:rPr>
                </w:pPr>
                <w:r w:rsidRPr="00D97C03">
                  <w:rPr>
                    <w:rFonts w:ascii="Arial Narrow" w:eastAsia="Times New Roman" w:hAnsi="Arial Narrow" w:cs="Trebuchet MS"/>
                    <w:b/>
                    <w:lang w:val="sr-Latn-CS"/>
                  </w:rPr>
                  <w:t>Redni broj</w:t>
                </w:r>
              </w:p>
            </w:sdtContent>
          </w:sdt>
        </w:tc>
        <w:tc>
          <w:tcPr>
            <w:tcW w:w="3542"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360789618"/>
              <w:lock w:val="contentLocked"/>
              <w:placeholder>
                <w:docPart w:val="04044F2AD98D4DE3AE48134A282D8BF7"/>
              </w:placeholder>
            </w:sdtPr>
            <w:sdtEndPr/>
            <w:sdtContent>
              <w:p w14:paraId="0369D778" w14:textId="77777777" w:rsidR="00D97C03" w:rsidRPr="00D97C03" w:rsidRDefault="00D97C03" w:rsidP="005632C7">
                <w:pPr>
                  <w:spacing w:before="120" w:after="120" w:line="240" w:lineRule="auto"/>
                  <w:jc w:val="both"/>
                  <w:rPr>
                    <w:rFonts w:ascii="Arial Narrow" w:eastAsia="Times New Roman" w:hAnsi="Arial Narrow" w:cs="Trebuchet MS"/>
                    <w:lang w:val="sr-Latn-CS"/>
                  </w:rPr>
                </w:pPr>
                <w:r w:rsidRPr="00D97C03">
                  <w:rPr>
                    <w:rFonts w:ascii="Arial Narrow" w:eastAsia="Times New Roman" w:hAnsi="Arial Narrow" w:cs="Trebuchet MS"/>
                    <w:b/>
                    <w:lang w:val="sr-Latn-CS"/>
                  </w:rPr>
                  <w:t>Opis – alati, instrumenti i uređaji</w:t>
                </w:r>
              </w:p>
            </w:sdtContent>
          </w:sdt>
        </w:tc>
        <w:tc>
          <w:tcPr>
            <w:tcW w:w="858"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269753887"/>
              <w:lock w:val="contentLocked"/>
              <w:placeholder>
                <w:docPart w:val="04044F2AD98D4DE3AE48134A282D8BF7"/>
              </w:placeholder>
            </w:sdtPr>
            <w:sdtEndPr/>
            <w:sdtContent>
              <w:p w14:paraId="0E7BC9FF" w14:textId="77777777" w:rsidR="00D97C03" w:rsidRPr="00D97C03" w:rsidRDefault="00D97C03" w:rsidP="005632C7">
                <w:pPr>
                  <w:spacing w:before="40" w:after="40" w:line="240" w:lineRule="auto"/>
                  <w:jc w:val="both"/>
                  <w:rPr>
                    <w:rFonts w:ascii="Arial Narrow" w:eastAsia="Times New Roman" w:hAnsi="Arial Narrow" w:cs="Trebuchet MS"/>
                    <w:lang w:val="sr-Latn-CS"/>
                  </w:rPr>
                </w:pPr>
                <w:r w:rsidRPr="00D97C03">
                  <w:rPr>
                    <w:rFonts w:ascii="Arial Narrow" w:eastAsia="Times New Roman" w:hAnsi="Arial Narrow" w:cs="Trebuchet MS"/>
                    <w:b/>
                    <w:lang w:val="sr-Latn-CS"/>
                  </w:rPr>
                  <w:t>Kom.</w:t>
                </w:r>
              </w:p>
            </w:sdtContent>
          </w:sdt>
        </w:tc>
      </w:tr>
      <w:tr w:rsidR="00D97C03" w:rsidRPr="00D97C03" w14:paraId="5030FCC3" w14:textId="77777777" w:rsidTr="00D97C03">
        <w:trPr>
          <w:trHeight w:val="105"/>
          <w:jc w:val="center"/>
        </w:trPr>
        <w:tc>
          <w:tcPr>
            <w:tcW w:w="600" w:type="pct"/>
            <w:tcBorders>
              <w:top w:val="single" w:sz="18" w:space="0" w:color="C00000"/>
            </w:tcBorders>
            <w:vAlign w:val="center"/>
          </w:tcPr>
          <w:p w14:paraId="485D151E" w14:textId="77777777" w:rsidR="00D97C03" w:rsidRPr="00D97C03" w:rsidRDefault="00D97C03" w:rsidP="005632C7">
            <w:pPr>
              <w:numPr>
                <w:ilvl w:val="0"/>
                <w:numId w:val="271"/>
              </w:numPr>
              <w:spacing w:before="40" w:after="40" w:line="240" w:lineRule="auto"/>
              <w:contextualSpacing/>
              <w:jc w:val="both"/>
              <w:rPr>
                <w:rFonts w:ascii="Arial Narrow" w:eastAsia="Times New Roman" w:hAnsi="Arial Narrow" w:cs="Trebuchet MS"/>
                <w:b/>
                <w:lang w:val="sr-Latn-CS"/>
              </w:rPr>
            </w:pPr>
          </w:p>
        </w:tc>
        <w:tc>
          <w:tcPr>
            <w:tcW w:w="3542" w:type="pct"/>
            <w:tcBorders>
              <w:top w:val="single" w:sz="18" w:space="0" w:color="C00000"/>
            </w:tcBorders>
            <w:vAlign w:val="center"/>
          </w:tcPr>
          <w:p w14:paraId="35FFEDC0" w14:textId="77777777" w:rsidR="00D97C03" w:rsidRPr="00D97C03" w:rsidRDefault="00D97C03" w:rsidP="005632C7">
            <w:pPr>
              <w:spacing w:before="120" w:after="120" w:line="240" w:lineRule="auto"/>
              <w:jc w:val="both"/>
              <w:rPr>
                <w:rFonts w:ascii="Arial Narrow" w:eastAsia="Times New Roman" w:hAnsi="Arial Narrow" w:cs="Trebuchet MS"/>
                <w:lang w:val="sr-Latn-CS"/>
              </w:rPr>
            </w:pPr>
            <w:r w:rsidRPr="00D97C03">
              <w:rPr>
                <w:rFonts w:ascii="Arial Narrow" w:hAnsi="Arial Narrow"/>
              </w:rPr>
              <w:t>Računar sa instaliranim audio-softverom (DAW)</w:t>
            </w:r>
          </w:p>
        </w:tc>
        <w:tc>
          <w:tcPr>
            <w:tcW w:w="858" w:type="pct"/>
            <w:tcBorders>
              <w:top w:val="single" w:sz="18" w:space="0" w:color="C00000"/>
            </w:tcBorders>
            <w:vAlign w:val="center"/>
          </w:tcPr>
          <w:p w14:paraId="3650AE06" w14:textId="77777777" w:rsidR="00D97C03" w:rsidRPr="00D97C03" w:rsidRDefault="00D97C03" w:rsidP="005632C7">
            <w:pPr>
              <w:spacing w:before="40" w:after="40" w:line="240" w:lineRule="auto"/>
              <w:jc w:val="both"/>
              <w:rPr>
                <w:rFonts w:ascii="Arial Narrow" w:eastAsia="Times New Roman" w:hAnsi="Arial Narrow" w:cs="Trebuchet MS"/>
                <w:lang w:val="sr-Latn-CS"/>
              </w:rPr>
            </w:pPr>
            <w:r w:rsidRPr="00D97C03">
              <w:rPr>
                <w:rFonts w:ascii="Arial Narrow" w:hAnsi="Arial Narrow"/>
              </w:rPr>
              <w:t>1</w:t>
            </w:r>
          </w:p>
        </w:tc>
      </w:tr>
      <w:tr w:rsidR="00D97C03" w:rsidRPr="00D97C03" w14:paraId="5AF4F9FE" w14:textId="77777777" w:rsidTr="00D97C03">
        <w:trPr>
          <w:trHeight w:val="323"/>
          <w:jc w:val="center"/>
        </w:trPr>
        <w:tc>
          <w:tcPr>
            <w:tcW w:w="600" w:type="pct"/>
            <w:vAlign w:val="center"/>
          </w:tcPr>
          <w:p w14:paraId="025DA3DA" w14:textId="77777777" w:rsidR="00D97C03" w:rsidRPr="00D97C03" w:rsidRDefault="00D97C03" w:rsidP="005632C7">
            <w:pPr>
              <w:numPr>
                <w:ilvl w:val="0"/>
                <w:numId w:val="271"/>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5D63A1F5" w14:textId="77777777" w:rsidR="00D97C03" w:rsidRPr="00D97C03" w:rsidRDefault="00D97C03" w:rsidP="005632C7">
            <w:pPr>
              <w:spacing w:before="120" w:after="120" w:line="240" w:lineRule="auto"/>
              <w:jc w:val="both"/>
              <w:rPr>
                <w:rFonts w:ascii="Arial Narrow" w:eastAsia="Times New Roman" w:hAnsi="Arial Narrow" w:cs="Trebuchet MS"/>
                <w:lang w:val="sr-Latn-CS"/>
              </w:rPr>
            </w:pPr>
            <w:r w:rsidRPr="00D97C03">
              <w:rPr>
                <w:rFonts w:ascii="Arial Narrow" w:hAnsi="Arial Narrow"/>
              </w:rPr>
              <w:t>Projektor, projekciono platno- multimedijalna tabla</w:t>
            </w:r>
          </w:p>
        </w:tc>
        <w:tc>
          <w:tcPr>
            <w:tcW w:w="858" w:type="pct"/>
            <w:vAlign w:val="center"/>
          </w:tcPr>
          <w:p w14:paraId="524923F3" w14:textId="77777777" w:rsidR="00D97C03" w:rsidRPr="00D97C03" w:rsidRDefault="00D97C03" w:rsidP="005632C7">
            <w:pPr>
              <w:spacing w:before="40" w:after="40" w:line="240" w:lineRule="auto"/>
              <w:jc w:val="both"/>
              <w:rPr>
                <w:rFonts w:ascii="Arial Narrow" w:eastAsia="Times New Roman" w:hAnsi="Arial Narrow" w:cs="Trebuchet MS"/>
                <w:lang w:val="sr-Latn-CS"/>
              </w:rPr>
            </w:pPr>
            <w:r w:rsidRPr="00D97C03">
              <w:rPr>
                <w:rFonts w:ascii="Arial Narrow" w:hAnsi="Arial Narrow"/>
              </w:rPr>
              <w:t>1</w:t>
            </w:r>
          </w:p>
        </w:tc>
      </w:tr>
      <w:tr w:rsidR="00D97C03" w:rsidRPr="00D97C03" w14:paraId="52B1DCA8" w14:textId="77777777" w:rsidTr="00D97C03">
        <w:trPr>
          <w:trHeight w:val="323"/>
          <w:jc w:val="center"/>
        </w:trPr>
        <w:tc>
          <w:tcPr>
            <w:tcW w:w="600" w:type="pct"/>
            <w:vAlign w:val="center"/>
          </w:tcPr>
          <w:p w14:paraId="03276184" w14:textId="77777777" w:rsidR="00D97C03" w:rsidRPr="00D97C03" w:rsidRDefault="00D97C03" w:rsidP="005632C7">
            <w:pPr>
              <w:numPr>
                <w:ilvl w:val="0"/>
                <w:numId w:val="271"/>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18D4A912" w14:textId="77777777" w:rsidR="00D97C03" w:rsidRPr="00D97C03" w:rsidRDefault="00D97C03" w:rsidP="005632C7">
            <w:pPr>
              <w:spacing w:before="120" w:after="120" w:line="240" w:lineRule="auto"/>
              <w:jc w:val="both"/>
              <w:rPr>
                <w:rFonts w:ascii="Arial Narrow" w:hAnsi="Arial Narrow"/>
              </w:rPr>
            </w:pPr>
            <w:r w:rsidRPr="00D97C03">
              <w:rPr>
                <w:rFonts w:ascii="Arial Narrow" w:hAnsi="Arial Narrow"/>
              </w:rPr>
              <w:t xml:space="preserve">Audio mikser </w:t>
            </w:r>
          </w:p>
        </w:tc>
        <w:tc>
          <w:tcPr>
            <w:tcW w:w="858" w:type="pct"/>
            <w:vAlign w:val="center"/>
          </w:tcPr>
          <w:p w14:paraId="3166E026" w14:textId="77777777" w:rsidR="00D97C03" w:rsidRPr="00D97C03" w:rsidRDefault="00D97C03" w:rsidP="005632C7">
            <w:pPr>
              <w:spacing w:before="40" w:after="40" w:line="240" w:lineRule="auto"/>
              <w:jc w:val="both"/>
              <w:rPr>
                <w:rFonts w:ascii="Arial Narrow" w:hAnsi="Arial Narrow"/>
              </w:rPr>
            </w:pPr>
            <w:r w:rsidRPr="00D97C03">
              <w:rPr>
                <w:rFonts w:ascii="Arial Narrow" w:hAnsi="Arial Narrow"/>
              </w:rPr>
              <w:t>1</w:t>
            </w:r>
          </w:p>
        </w:tc>
      </w:tr>
      <w:tr w:rsidR="00D97C03" w:rsidRPr="00D97C03" w14:paraId="4ADCD19B" w14:textId="77777777" w:rsidTr="00D97C03">
        <w:trPr>
          <w:trHeight w:val="323"/>
          <w:jc w:val="center"/>
        </w:trPr>
        <w:tc>
          <w:tcPr>
            <w:tcW w:w="600" w:type="pct"/>
            <w:vAlign w:val="center"/>
          </w:tcPr>
          <w:p w14:paraId="0C6B047B" w14:textId="77777777" w:rsidR="00D97C03" w:rsidRPr="00D97C03" w:rsidRDefault="00D97C03" w:rsidP="005632C7">
            <w:pPr>
              <w:numPr>
                <w:ilvl w:val="0"/>
                <w:numId w:val="271"/>
              </w:numPr>
              <w:spacing w:before="40" w:after="40" w:line="240" w:lineRule="auto"/>
              <w:contextualSpacing/>
              <w:jc w:val="both"/>
              <w:rPr>
                <w:rFonts w:ascii="Arial Narrow" w:eastAsia="Times New Roman" w:hAnsi="Arial Narrow" w:cs="Trebuchet MS"/>
                <w:b/>
                <w:lang w:val="sr-Latn-CS"/>
              </w:rPr>
            </w:pPr>
          </w:p>
        </w:tc>
        <w:tc>
          <w:tcPr>
            <w:tcW w:w="3542" w:type="pct"/>
          </w:tcPr>
          <w:p w14:paraId="0097A84C" w14:textId="77777777" w:rsidR="00D97C03" w:rsidRPr="00D97C03" w:rsidRDefault="00D97C03" w:rsidP="005632C7">
            <w:pPr>
              <w:spacing w:before="120" w:after="120" w:line="240" w:lineRule="auto"/>
              <w:jc w:val="both"/>
              <w:rPr>
                <w:rFonts w:ascii="Arial Narrow" w:hAnsi="Arial Narrow"/>
              </w:rPr>
            </w:pPr>
            <w:r w:rsidRPr="00D97C03">
              <w:rPr>
                <w:rFonts w:ascii="Arial Narrow" w:hAnsi="Arial Narrow"/>
              </w:rPr>
              <w:t>Audiointerfejs (sa minimum 4 mikrofonska kanala)</w:t>
            </w:r>
          </w:p>
        </w:tc>
        <w:tc>
          <w:tcPr>
            <w:tcW w:w="858" w:type="pct"/>
            <w:vAlign w:val="center"/>
          </w:tcPr>
          <w:p w14:paraId="55201545" w14:textId="77777777" w:rsidR="00D97C03" w:rsidRPr="00D97C03" w:rsidRDefault="00D97C03" w:rsidP="005632C7">
            <w:pPr>
              <w:spacing w:before="40" w:after="40" w:line="240" w:lineRule="auto"/>
              <w:jc w:val="both"/>
              <w:rPr>
                <w:rFonts w:ascii="Arial Narrow" w:hAnsi="Arial Narrow"/>
              </w:rPr>
            </w:pPr>
            <w:r w:rsidRPr="00D97C03">
              <w:rPr>
                <w:rFonts w:ascii="Arial Narrow" w:hAnsi="Arial Narrow"/>
              </w:rPr>
              <w:t>1</w:t>
            </w:r>
          </w:p>
        </w:tc>
      </w:tr>
      <w:tr w:rsidR="00D97C03" w:rsidRPr="00D97C03" w14:paraId="662896A6" w14:textId="77777777" w:rsidTr="00D97C03">
        <w:trPr>
          <w:trHeight w:val="323"/>
          <w:jc w:val="center"/>
        </w:trPr>
        <w:tc>
          <w:tcPr>
            <w:tcW w:w="600" w:type="pct"/>
            <w:vAlign w:val="center"/>
          </w:tcPr>
          <w:p w14:paraId="14620EF0" w14:textId="77777777" w:rsidR="00D97C03" w:rsidRPr="00D97C03" w:rsidRDefault="00D97C03" w:rsidP="005632C7">
            <w:pPr>
              <w:numPr>
                <w:ilvl w:val="0"/>
                <w:numId w:val="271"/>
              </w:numPr>
              <w:spacing w:before="40" w:after="40" w:line="240" w:lineRule="auto"/>
              <w:contextualSpacing/>
              <w:jc w:val="both"/>
              <w:rPr>
                <w:rFonts w:ascii="Arial Narrow" w:eastAsia="Times New Roman" w:hAnsi="Arial Narrow" w:cs="Trebuchet MS"/>
                <w:b/>
                <w:lang w:val="sr-Latn-CS"/>
              </w:rPr>
            </w:pPr>
          </w:p>
        </w:tc>
        <w:tc>
          <w:tcPr>
            <w:tcW w:w="3542" w:type="pct"/>
          </w:tcPr>
          <w:p w14:paraId="10E3C8AF" w14:textId="77777777" w:rsidR="00D97C03" w:rsidRPr="00D97C03" w:rsidRDefault="00D97C03" w:rsidP="005632C7">
            <w:pPr>
              <w:spacing w:before="120" w:after="120" w:line="240" w:lineRule="auto"/>
              <w:jc w:val="both"/>
              <w:rPr>
                <w:rFonts w:ascii="Arial Narrow" w:hAnsi="Arial Narrow"/>
              </w:rPr>
            </w:pPr>
            <w:r w:rsidRPr="00D97C03">
              <w:rPr>
                <w:rFonts w:ascii="Arial Narrow" w:hAnsi="Arial Narrow"/>
              </w:rPr>
              <w:t>Aktivni zvučnici</w:t>
            </w:r>
          </w:p>
        </w:tc>
        <w:tc>
          <w:tcPr>
            <w:tcW w:w="858" w:type="pct"/>
            <w:vAlign w:val="center"/>
          </w:tcPr>
          <w:p w14:paraId="0D969D98" w14:textId="77777777" w:rsidR="00D97C03" w:rsidRPr="00D97C03" w:rsidRDefault="00D97C03" w:rsidP="005632C7">
            <w:pPr>
              <w:spacing w:before="40" w:after="40" w:line="240" w:lineRule="auto"/>
              <w:jc w:val="both"/>
              <w:rPr>
                <w:rFonts w:ascii="Arial Narrow" w:hAnsi="Arial Narrow"/>
              </w:rPr>
            </w:pPr>
            <w:r w:rsidRPr="00D97C03">
              <w:rPr>
                <w:rFonts w:ascii="Arial Narrow" w:hAnsi="Arial Narrow"/>
              </w:rPr>
              <w:t>2</w:t>
            </w:r>
          </w:p>
        </w:tc>
      </w:tr>
      <w:tr w:rsidR="00D97C03" w:rsidRPr="00D97C03" w14:paraId="6099495F" w14:textId="77777777" w:rsidTr="00D97C03">
        <w:trPr>
          <w:trHeight w:val="323"/>
          <w:jc w:val="center"/>
        </w:trPr>
        <w:tc>
          <w:tcPr>
            <w:tcW w:w="600" w:type="pct"/>
            <w:vAlign w:val="center"/>
          </w:tcPr>
          <w:p w14:paraId="3E28549E" w14:textId="77777777" w:rsidR="00D97C03" w:rsidRPr="00D97C03" w:rsidRDefault="00D97C03" w:rsidP="005632C7">
            <w:pPr>
              <w:numPr>
                <w:ilvl w:val="0"/>
                <w:numId w:val="271"/>
              </w:numPr>
              <w:spacing w:before="40" w:after="40" w:line="240" w:lineRule="auto"/>
              <w:contextualSpacing/>
              <w:jc w:val="both"/>
              <w:rPr>
                <w:rFonts w:ascii="Arial Narrow" w:eastAsia="Times New Roman" w:hAnsi="Arial Narrow" w:cs="Trebuchet MS"/>
                <w:b/>
                <w:lang w:val="sr-Latn-CS"/>
              </w:rPr>
            </w:pPr>
          </w:p>
        </w:tc>
        <w:tc>
          <w:tcPr>
            <w:tcW w:w="3542" w:type="pct"/>
          </w:tcPr>
          <w:p w14:paraId="2C4303F9" w14:textId="77777777" w:rsidR="00D97C03" w:rsidRPr="00D97C03" w:rsidRDefault="00D97C03" w:rsidP="005632C7">
            <w:pPr>
              <w:spacing w:before="120" w:after="120" w:line="240" w:lineRule="auto"/>
              <w:jc w:val="both"/>
              <w:rPr>
                <w:rFonts w:ascii="Arial Narrow" w:hAnsi="Arial Narrow"/>
              </w:rPr>
            </w:pPr>
            <w:r w:rsidRPr="00D97C03">
              <w:rPr>
                <w:rFonts w:ascii="Arial Narrow" w:hAnsi="Arial Narrow"/>
              </w:rPr>
              <w:t>Slušalice</w:t>
            </w:r>
          </w:p>
        </w:tc>
        <w:tc>
          <w:tcPr>
            <w:tcW w:w="858" w:type="pct"/>
            <w:vAlign w:val="center"/>
          </w:tcPr>
          <w:p w14:paraId="21FC2161" w14:textId="77777777" w:rsidR="00D97C03" w:rsidRPr="00D97C03" w:rsidRDefault="00D97C03" w:rsidP="005632C7">
            <w:pPr>
              <w:spacing w:before="40" w:after="40" w:line="240" w:lineRule="auto"/>
              <w:jc w:val="both"/>
              <w:rPr>
                <w:rFonts w:ascii="Arial Narrow" w:hAnsi="Arial Narrow"/>
              </w:rPr>
            </w:pPr>
            <w:r w:rsidRPr="00D97C03">
              <w:rPr>
                <w:rFonts w:ascii="Arial Narrow" w:hAnsi="Arial Narrow"/>
              </w:rPr>
              <w:t>1</w:t>
            </w:r>
          </w:p>
        </w:tc>
      </w:tr>
      <w:tr w:rsidR="00D97C03" w:rsidRPr="00D97C03" w14:paraId="475AA209" w14:textId="77777777" w:rsidTr="00D97C03">
        <w:trPr>
          <w:trHeight w:val="323"/>
          <w:jc w:val="center"/>
        </w:trPr>
        <w:tc>
          <w:tcPr>
            <w:tcW w:w="600" w:type="pct"/>
            <w:vAlign w:val="center"/>
          </w:tcPr>
          <w:p w14:paraId="73A0B81F" w14:textId="77777777" w:rsidR="00D97C03" w:rsidRPr="00D97C03" w:rsidRDefault="00D97C03" w:rsidP="005632C7">
            <w:pPr>
              <w:numPr>
                <w:ilvl w:val="0"/>
                <w:numId w:val="271"/>
              </w:numPr>
              <w:spacing w:before="40" w:after="40" w:line="240" w:lineRule="auto"/>
              <w:contextualSpacing/>
              <w:jc w:val="both"/>
              <w:rPr>
                <w:rFonts w:ascii="Arial Narrow" w:eastAsia="Times New Roman" w:hAnsi="Arial Narrow" w:cs="Trebuchet MS"/>
                <w:b/>
                <w:lang w:val="sr-Latn-CS"/>
              </w:rPr>
            </w:pPr>
          </w:p>
        </w:tc>
        <w:tc>
          <w:tcPr>
            <w:tcW w:w="3542" w:type="pct"/>
          </w:tcPr>
          <w:p w14:paraId="77C46BB4" w14:textId="77777777" w:rsidR="00D97C03" w:rsidRPr="00D97C03" w:rsidRDefault="00D97C03" w:rsidP="005632C7">
            <w:pPr>
              <w:spacing w:before="120" w:after="120" w:line="240" w:lineRule="auto"/>
              <w:jc w:val="both"/>
              <w:rPr>
                <w:rFonts w:ascii="Arial Narrow" w:hAnsi="Arial Narrow"/>
              </w:rPr>
            </w:pPr>
            <w:r w:rsidRPr="00D97C03">
              <w:rPr>
                <w:rFonts w:ascii="Arial Narrow" w:hAnsi="Arial Narrow"/>
              </w:rPr>
              <w:t>Mikrofoni (2 SDC, 1 LDC i 1 dinamički)</w:t>
            </w:r>
          </w:p>
        </w:tc>
        <w:tc>
          <w:tcPr>
            <w:tcW w:w="858" w:type="pct"/>
            <w:vAlign w:val="center"/>
          </w:tcPr>
          <w:p w14:paraId="4564CEB4" w14:textId="77777777" w:rsidR="00D97C03" w:rsidRPr="00D97C03" w:rsidRDefault="00D97C03" w:rsidP="005632C7">
            <w:pPr>
              <w:spacing w:before="40" w:after="40" w:line="240" w:lineRule="auto"/>
              <w:jc w:val="both"/>
              <w:rPr>
                <w:rFonts w:ascii="Arial Narrow" w:eastAsia="Times New Roman" w:hAnsi="Arial Narrow" w:cs="Trebuchet MS"/>
                <w:color w:val="000000"/>
                <w:lang w:val="sr-Latn-CS"/>
              </w:rPr>
            </w:pPr>
            <w:r w:rsidRPr="00D97C03">
              <w:rPr>
                <w:rFonts w:ascii="Arial Narrow" w:hAnsi="Arial Narrow"/>
                <w:color w:val="000000"/>
              </w:rPr>
              <w:t>4</w:t>
            </w:r>
          </w:p>
        </w:tc>
      </w:tr>
      <w:tr w:rsidR="00D97C03" w:rsidRPr="00D97C03" w14:paraId="2C015150" w14:textId="77777777" w:rsidTr="00D97C03">
        <w:trPr>
          <w:trHeight w:val="323"/>
          <w:jc w:val="center"/>
        </w:trPr>
        <w:tc>
          <w:tcPr>
            <w:tcW w:w="600" w:type="pct"/>
            <w:vAlign w:val="center"/>
          </w:tcPr>
          <w:p w14:paraId="7B071A84" w14:textId="77777777" w:rsidR="00D97C03" w:rsidRPr="00D97C03" w:rsidRDefault="00D97C03" w:rsidP="005632C7">
            <w:pPr>
              <w:numPr>
                <w:ilvl w:val="0"/>
                <w:numId w:val="271"/>
              </w:numPr>
              <w:spacing w:before="40" w:after="40" w:line="240" w:lineRule="auto"/>
              <w:contextualSpacing/>
              <w:jc w:val="both"/>
              <w:rPr>
                <w:rFonts w:ascii="Arial Narrow" w:eastAsia="Times New Roman" w:hAnsi="Arial Narrow" w:cs="Trebuchet MS"/>
                <w:b/>
                <w:lang w:val="sr-Latn-CS"/>
              </w:rPr>
            </w:pPr>
          </w:p>
        </w:tc>
        <w:tc>
          <w:tcPr>
            <w:tcW w:w="3542" w:type="pct"/>
          </w:tcPr>
          <w:p w14:paraId="5A9145B1" w14:textId="77777777" w:rsidR="00D97C03" w:rsidRPr="00D97C03" w:rsidRDefault="00D97C03" w:rsidP="005632C7">
            <w:pPr>
              <w:spacing w:before="120" w:after="120" w:line="240" w:lineRule="auto"/>
              <w:jc w:val="both"/>
              <w:rPr>
                <w:rFonts w:ascii="Arial Narrow" w:hAnsi="Arial Narrow"/>
              </w:rPr>
            </w:pPr>
            <w:r w:rsidRPr="00D97C03">
              <w:rPr>
                <w:rFonts w:ascii="Arial Narrow" w:hAnsi="Arial Narrow"/>
              </w:rPr>
              <w:t>Stalci za mikrofone</w:t>
            </w:r>
          </w:p>
        </w:tc>
        <w:tc>
          <w:tcPr>
            <w:tcW w:w="858" w:type="pct"/>
            <w:vAlign w:val="center"/>
          </w:tcPr>
          <w:p w14:paraId="122B8E5D" w14:textId="77777777" w:rsidR="00D97C03" w:rsidRPr="00D97C03" w:rsidRDefault="00D97C03" w:rsidP="005632C7">
            <w:pPr>
              <w:spacing w:before="40" w:after="40" w:line="240" w:lineRule="auto"/>
              <w:jc w:val="both"/>
              <w:rPr>
                <w:rFonts w:ascii="Arial Narrow" w:hAnsi="Arial Narrow"/>
                <w:color w:val="000000"/>
              </w:rPr>
            </w:pPr>
            <w:r w:rsidRPr="00D97C03">
              <w:rPr>
                <w:rFonts w:ascii="Arial Narrow" w:hAnsi="Arial Narrow"/>
                <w:color w:val="000000"/>
              </w:rPr>
              <w:t>4</w:t>
            </w:r>
          </w:p>
        </w:tc>
      </w:tr>
      <w:tr w:rsidR="00D97C03" w:rsidRPr="00D97C03" w14:paraId="6CEC10D8" w14:textId="77777777" w:rsidTr="00D97C03">
        <w:trPr>
          <w:trHeight w:val="323"/>
          <w:jc w:val="center"/>
        </w:trPr>
        <w:tc>
          <w:tcPr>
            <w:tcW w:w="600" w:type="pct"/>
            <w:vAlign w:val="center"/>
          </w:tcPr>
          <w:p w14:paraId="4999477F" w14:textId="77777777" w:rsidR="00D97C03" w:rsidRPr="00D97C03" w:rsidRDefault="00D97C03" w:rsidP="005632C7">
            <w:pPr>
              <w:numPr>
                <w:ilvl w:val="0"/>
                <w:numId w:val="271"/>
              </w:numPr>
              <w:spacing w:before="40" w:after="40" w:line="240" w:lineRule="auto"/>
              <w:contextualSpacing/>
              <w:jc w:val="both"/>
              <w:rPr>
                <w:rFonts w:ascii="Arial Narrow" w:eastAsia="Times New Roman" w:hAnsi="Arial Narrow" w:cs="Trebuchet MS"/>
                <w:b/>
                <w:lang w:val="sr-Latn-CS"/>
              </w:rPr>
            </w:pPr>
          </w:p>
        </w:tc>
        <w:tc>
          <w:tcPr>
            <w:tcW w:w="3542" w:type="pct"/>
          </w:tcPr>
          <w:p w14:paraId="1858C063" w14:textId="77777777" w:rsidR="00D97C03" w:rsidRPr="00D97C03" w:rsidRDefault="00D97C03" w:rsidP="005632C7">
            <w:pPr>
              <w:spacing w:before="120" w:after="120" w:line="240" w:lineRule="auto"/>
              <w:jc w:val="both"/>
              <w:rPr>
                <w:rFonts w:ascii="Arial Narrow" w:hAnsi="Arial Narrow"/>
              </w:rPr>
            </w:pPr>
            <w:r w:rsidRPr="00D97C03">
              <w:rPr>
                <w:rFonts w:ascii="Arial Narrow" w:hAnsi="Arial Narrow"/>
              </w:rPr>
              <w:t>Odgovarajući kablovi za povezivanje audio-uređaja</w:t>
            </w:r>
          </w:p>
        </w:tc>
        <w:tc>
          <w:tcPr>
            <w:tcW w:w="858" w:type="pct"/>
            <w:vAlign w:val="center"/>
          </w:tcPr>
          <w:p w14:paraId="1FD94300" w14:textId="77777777" w:rsidR="00D97C03" w:rsidRPr="00D97C03" w:rsidRDefault="00D97C03" w:rsidP="005632C7">
            <w:pPr>
              <w:spacing w:before="40" w:after="40" w:line="240" w:lineRule="auto"/>
              <w:jc w:val="both"/>
              <w:rPr>
                <w:rFonts w:ascii="Arial Narrow" w:hAnsi="Arial Narrow"/>
                <w:color w:val="000000"/>
              </w:rPr>
            </w:pPr>
            <w:r w:rsidRPr="00D97C03">
              <w:rPr>
                <w:rFonts w:ascii="Arial Narrow" w:hAnsi="Arial Narrow"/>
                <w:color w:val="000000"/>
              </w:rPr>
              <w:t>po potrebi</w:t>
            </w:r>
          </w:p>
        </w:tc>
      </w:tr>
    </w:tbl>
    <w:sdt>
      <w:sdtPr>
        <w:rPr>
          <w:rFonts w:ascii="Arial Narrow" w:eastAsia="Times New Roman" w:hAnsi="Arial Narrow" w:cs="Trebuchet MS"/>
          <w:b/>
          <w:bCs/>
          <w:lang w:val="sr-Latn-CS"/>
        </w:rPr>
        <w:id w:val="-834524641"/>
        <w:lock w:val="contentLocked"/>
        <w:placeholder>
          <w:docPart w:val="B446163AD15D4EDD84EE344219F9CD4D"/>
        </w:placeholder>
      </w:sdtPr>
      <w:sdtEndPr/>
      <w:sdtContent>
        <w:p w14:paraId="374F1100" w14:textId="77777777" w:rsidR="00D97C03" w:rsidRPr="00D97C03" w:rsidRDefault="00D97C03" w:rsidP="005632C7">
          <w:pPr>
            <w:spacing w:before="240" w:after="120" w:line="240" w:lineRule="auto"/>
            <w:jc w:val="both"/>
            <w:rPr>
              <w:rFonts w:ascii="Arial Narrow" w:eastAsia="Times New Roman" w:hAnsi="Arial Narrow" w:cs="Trebuchet MS"/>
              <w:b/>
              <w:bCs/>
              <w:lang w:val="sr-Latn-CS"/>
            </w:rPr>
          </w:pPr>
          <w:r w:rsidRPr="00D97C03">
            <w:rPr>
              <w:rFonts w:ascii="Arial Narrow" w:eastAsia="Times New Roman" w:hAnsi="Arial Narrow" w:cs="Trebuchet MS"/>
              <w:b/>
              <w:bCs/>
              <w:lang w:val="sr-Latn-CS"/>
            </w:rPr>
            <w:t xml:space="preserve">7. Obavezni načini provjeravanja i ocjenjivanja ishoda učenja </w:t>
          </w:r>
        </w:p>
      </w:sdtContent>
    </w:sdt>
    <w:p w14:paraId="1D3856A7" w14:textId="77777777" w:rsidR="003B7835" w:rsidRPr="003B7835" w:rsidRDefault="003B7835" w:rsidP="005632C7">
      <w:pPr>
        <w:numPr>
          <w:ilvl w:val="0"/>
          <w:numId w:val="1"/>
        </w:numPr>
        <w:tabs>
          <w:tab w:val="left" w:pos="284"/>
        </w:tabs>
        <w:spacing w:after="0" w:line="240" w:lineRule="auto"/>
        <w:ind w:left="288" w:hanging="288"/>
        <w:jc w:val="both"/>
        <w:rPr>
          <w:rFonts w:ascii="Arial Narrow" w:hAnsi="Arial Narrow"/>
          <w:bCs/>
          <w:lang w:val="sr-Cyrl-BA"/>
        </w:rPr>
      </w:pPr>
      <w:r w:rsidRPr="003B7835">
        <w:rPr>
          <w:rFonts w:ascii="Arial Narrow" w:hAnsi="Arial Narrow"/>
          <w:bCs/>
          <w:lang w:val="sr-Cyrl-BA"/>
        </w:rPr>
        <w:t>Provjeravanje postignuća učenika sprovodi se u kontinuitetu radi praćenja učenika u dostizanju ishoda učenja.</w:t>
      </w:r>
    </w:p>
    <w:p w14:paraId="15610F39" w14:textId="77777777" w:rsidR="003B7835" w:rsidRPr="003B7835" w:rsidRDefault="003B7835" w:rsidP="005632C7">
      <w:pPr>
        <w:numPr>
          <w:ilvl w:val="0"/>
          <w:numId w:val="1"/>
        </w:numPr>
        <w:tabs>
          <w:tab w:val="left" w:pos="284"/>
        </w:tabs>
        <w:spacing w:after="0" w:line="240" w:lineRule="auto"/>
        <w:ind w:left="288" w:hanging="288"/>
        <w:jc w:val="both"/>
        <w:rPr>
          <w:rFonts w:ascii="Arial Narrow" w:hAnsi="Arial Narrow"/>
          <w:bCs/>
          <w:lang w:val="sr-Cyrl-BA"/>
        </w:rPr>
      </w:pPr>
      <w:r w:rsidRPr="003B7835">
        <w:rPr>
          <w:rFonts w:ascii="Arial Narrow" w:hAnsi="Arial Narrow"/>
          <w:bCs/>
          <w:lang w:val="sr-Cyrl-BA"/>
        </w:rPr>
        <w:lastRenderedPageBreak/>
        <w:t>Vrednovanje postignuća učenika, odnosno dostizanja ishoda učenja vrši se u skladu sa kriterijumima za dostizanje svakog ishoda učenja posebno.</w:t>
      </w:r>
    </w:p>
    <w:p w14:paraId="4791CD48" w14:textId="77777777" w:rsidR="003B7835" w:rsidRPr="003B7835" w:rsidRDefault="003B7835" w:rsidP="005632C7">
      <w:pPr>
        <w:numPr>
          <w:ilvl w:val="0"/>
          <w:numId w:val="1"/>
        </w:numPr>
        <w:tabs>
          <w:tab w:val="left" w:pos="284"/>
        </w:tabs>
        <w:spacing w:after="0" w:line="240" w:lineRule="auto"/>
        <w:ind w:left="288" w:hanging="288"/>
        <w:jc w:val="both"/>
        <w:rPr>
          <w:rFonts w:ascii="Arial Narrow" w:hAnsi="Arial Narrow"/>
          <w:bCs/>
          <w:lang w:val="sr-Cyrl-BA"/>
        </w:rPr>
      </w:pPr>
      <w:r w:rsidRPr="003B7835">
        <w:rPr>
          <w:rFonts w:ascii="Arial Narrow" w:hAnsi="Arial Narrow"/>
          <w:bCs/>
          <w:lang w:val="sr-Cyrl-BA"/>
        </w:rPr>
        <w:t>Kriterijumi ocjenjivanja za ocjene nedovoljan (1) do odličan (5), kao i udio pojedinih ishoda u konačnoj ocjeni, utvrđuju se na nivou aktiva.</w:t>
      </w:r>
    </w:p>
    <w:p w14:paraId="3F7D1940" w14:textId="77777777" w:rsidR="003B7835" w:rsidRPr="003B7835" w:rsidRDefault="003B7835" w:rsidP="005632C7">
      <w:pPr>
        <w:numPr>
          <w:ilvl w:val="0"/>
          <w:numId w:val="1"/>
        </w:numPr>
        <w:tabs>
          <w:tab w:val="left" w:pos="284"/>
        </w:tabs>
        <w:spacing w:after="0" w:line="240" w:lineRule="auto"/>
        <w:ind w:left="288" w:hanging="288"/>
        <w:jc w:val="both"/>
        <w:rPr>
          <w:rFonts w:ascii="Arial Narrow" w:eastAsia="SimSun" w:hAnsi="Arial Narrow"/>
          <w:bCs/>
          <w:lang w:val="sr-Cyrl-BA"/>
        </w:rPr>
      </w:pPr>
      <w:r w:rsidRPr="003B7835">
        <w:rPr>
          <w:rFonts w:ascii="Arial Narrow" w:eastAsia="SimSun" w:hAnsi="Arial Narrow"/>
          <w:bCs/>
          <w:lang w:val="sr-Cyrl-BA"/>
        </w:rPr>
        <w:t>Predviđeni načini provjere dostignutosti ishoda učenja definisani su za svaki ishod posebno</w:t>
      </w:r>
      <w:r w:rsidRPr="003B7835">
        <w:rPr>
          <w:rFonts w:ascii="Arial Narrow" w:eastAsia="SimSun" w:hAnsi="Arial Narrow" w:cs="Arial Narrow"/>
          <w:lang w:val="sr-Cyrl-BA"/>
        </w:rPr>
        <w:t>.</w:t>
      </w:r>
    </w:p>
    <w:p w14:paraId="3D3E7AC6" w14:textId="77777777" w:rsidR="003B7835" w:rsidRPr="003B7835" w:rsidRDefault="003B7835" w:rsidP="005632C7">
      <w:pPr>
        <w:numPr>
          <w:ilvl w:val="0"/>
          <w:numId w:val="1"/>
        </w:numPr>
        <w:tabs>
          <w:tab w:val="left" w:pos="284"/>
        </w:tabs>
        <w:spacing w:after="0" w:line="240" w:lineRule="auto"/>
        <w:ind w:left="288" w:hanging="288"/>
        <w:jc w:val="both"/>
        <w:rPr>
          <w:rFonts w:ascii="Arial Narrow" w:hAnsi="Arial Narrow"/>
          <w:bCs/>
          <w:lang w:val="sr-Cyrl-BA"/>
        </w:rPr>
      </w:pPr>
      <w:r w:rsidRPr="003B7835">
        <w:rPr>
          <w:rFonts w:ascii="Arial Narrow" w:hAnsi="Arial Narrow"/>
          <w:bCs/>
          <w:lang w:val="sr-Cyrl-BA"/>
        </w:rPr>
        <w:t>Zaključna ocjena na kraju klasifikacionog perioda izvodi se iz ocjena svih ishoda u tom klasifikacionom periodu.</w:t>
      </w:r>
    </w:p>
    <w:p w14:paraId="20F8E58F" w14:textId="77777777" w:rsidR="003B7835" w:rsidRPr="003B7835" w:rsidRDefault="003B7835" w:rsidP="005632C7">
      <w:pPr>
        <w:numPr>
          <w:ilvl w:val="0"/>
          <w:numId w:val="1"/>
        </w:numPr>
        <w:tabs>
          <w:tab w:val="left" w:pos="284"/>
        </w:tabs>
        <w:spacing w:after="0" w:line="240" w:lineRule="auto"/>
        <w:ind w:left="288" w:hanging="288"/>
        <w:jc w:val="both"/>
        <w:rPr>
          <w:rFonts w:ascii="Arial Narrow" w:hAnsi="Arial Narrow" w:cs="Calibri"/>
          <w:color w:val="000000"/>
          <w:lang w:val="sr-Cyrl-BA" w:eastAsia="sr-Latn-ME"/>
        </w:rPr>
      </w:pPr>
      <w:r w:rsidRPr="003B7835">
        <w:rPr>
          <w:rFonts w:ascii="Arial Narrow" w:hAnsi="Arial Narrow"/>
          <w:bCs/>
          <w:lang w:val="sr-Cyrl-BA"/>
        </w:rPr>
        <w:t>Zaključna ocjena na kraju školske godine izvodi se na osnovu svih ocjena dobijenih u klasifikacionim periodima.</w:t>
      </w:r>
    </w:p>
    <w:sdt>
      <w:sdtPr>
        <w:rPr>
          <w:rFonts w:ascii="Arial Narrow" w:eastAsia="Times New Roman" w:hAnsi="Arial Narrow" w:cs="Trebuchet MS"/>
          <w:b/>
          <w:bCs/>
          <w:lang w:val="sr-Latn-CS"/>
        </w:rPr>
        <w:id w:val="1042029528"/>
        <w:lock w:val="contentLocked"/>
        <w:placeholder>
          <w:docPart w:val="B446163AD15D4EDD84EE344219F9CD4D"/>
        </w:placeholder>
      </w:sdtPr>
      <w:sdtEndPr/>
      <w:sdtContent>
        <w:p w14:paraId="20ED06DD" w14:textId="77777777" w:rsidR="00D97C03" w:rsidRPr="00D97C03" w:rsidRDefault="00D97C03" w:rsidP="005632C7">
          <w:pPr>
            <w:spacing w:before="240" w:after="120" w:line="240" w:lineRule="auto"/>
            <w:jc w:val="both"/>
            <w:rPr>
              <w:rFonts w:ascii="Arial Narrow" w:eastAsia="Times New Roman" w:hAnsi="Arial Narrow" w:cs="Trebuchet MS"/>
              <w:b/>
              <w:bCs/>
              <w:lang w:val="sr-Latn-CS"/>
            </w:rPr>
          </w:pPr>
          <w:r w:rsidRPr="00D97C03">
            <w:rPr>
              <w:rFonts w:ascii="Arial Narrow" w:eastAsia="Times New Roman" w:hAnsi="Arial Narrow" w:cs="Trebuchet MS"/>
              <w:b/>
              <w:bCs/>
              <w:lang w:val="sr-Latn-CS"/>
            </w:rPr>
            <w:t xml:space="preserve">8. Uslovi za prohodnost i završetak modula </w:t>
          </w:r>
        </w:p>
      </w:sdtContent>
    </w:sdt>
    <w:p w14:paraId="402D1065" w14:textId="5325B3CA" w:rsidR="00D97C03" w:rsidRPr="00D97C03" w:rsidRDefault="00D97C03" w:rsidP="005632C7">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D97C03">
        <w:rPr>
          <w:rFonts w:ascii="Arial Narrow" w:hAnsi="Arial Narrow"/>
        </w:rPr>
        <w:t xml:space="preserve">Pozitivna ocjena na kraju </w:t>
      </w:r>
      <w:r w:rsidR="00257D8B">
        <w:rPr>
          <w:rFonts w:ascii="Arial Narrow" w:hAnsi="Arial Narrow"/>
        </w:rPr>
        <w:t>š</w:t>
      </w:r>
      <w:r w:rsidRPr="00D97C03">
        <w:rPr>
          <w:rFonts w:ascii="Arial Narrow" w:hAnsi="Arial Narrow"/>
        </w:rPr>
        <w:t>kolske godine</w:t>
      </w:r>
    </w:p>
    <w:p w14:paraId="1BDAD0CE" w14:textId="77777777" w:rsidR="00D97C03" w:rsidRPr="00D97C03" w:rsidRDefault="004A533C" w:rsidP="005632C7">
      <w:pPr>
        <w:spacing w:before="240" w:after="120" w:line="240" w:lineRule="auto"/>
        <w:jc w:val="both"/>
        <w:rPr>
          <w:rFonts w:ascii="Arial Narrow" w:eastAsia="Times New Roman" w:hAnsi="Arial Narrow" w:cs="Trebuchet MS"/>
          <w:b/>
          <w:bCs/>
          <w:lang w:val="sr-Latn-CS"/>
        </w:rPr>
      </w:pPr>
      <w:sdt>
        <w:sdtPr>
          <w:rPr>
            <w:rFonts w:ascii="Arial Narrow" w:eastAsia="Times New Roman" w:hAnsi="Arial Narrow" w:cs="Trebuchet MS"/>
            <w:b/>
            <w:bCs/>
            <w:lang w:val="sr-Latn-CS"/>
          </w:rPr>
          <w:id w:val="1932307112"/>
          <w:lock w:val="contentLocked"/>
          <w:placeholder>
            <w:docPart w:val="B446163AD15D4EDD84EE344219F9CD4D"/>
          </w:placeholder>
        </w:sdtPr>
        <w:sdtEndPr/>
        <w:sdtContent>
          <w:r w:rsidR="00D97C03" w:rsidRPr="00D97C03">
            <w:rPr>
              <w:rFonts w:ascii="Arial Narrow" w:eastAsia="Times New Roman" w:hAnsi="Arial Narrow" w:cs="Trebuchet MS"/>
              <w:b/>
              <w:bCs/>
              <w:lang w:val="sr-Latn-CS"/>
            </w:rPr>
            <w:t>9. Povezanost modula – korelacija</w:t>
          </w:r>
        </w:sdtContent>
      </w:sdt>
    </w:p>
    <w:p w14:paraId="16BDC1DA" w14:textId="77777777" w:rsidR="00B04EE4" w:rsidRPr="00B04EE4" w:rsidRDefault="00B04EE4" w:rsidP="005632C7">
      <w:pPr>
        <w:numPr>
          <w:ilvl w:val="0"/>
          <w:numId w:val="1"/>
        </w:numPr>
        <w:tabs>
          <w:tab w:val="left" w:pos="284"/>
        </w:tabs>
        <w:spacing w:after="0" w:line="240" w:lineRule="auto"/>
        <w:jc w:val="both"/>
        <w:rPr>
          <w:rFonts w:ascii="Arial Narrow" w:hAnsi="Arial Narrow" w:cs="Trebuchet MS"/>
          <w:bCs/>
          <w:color w:val="000000" w:themeColor="text1"/>
          <w:lang w:val="sr-Latn-BA"/>
        </w:rPr>
      </w:pPr>
      <w:r w:rsidRPr="00B04EE4">
        <w:rPr>
          <w:rFonts w:ascii="Arial Narrow" w:hAnsi="Arial Narrow" w:cs="Trebuchet MS"/>
          <w:bCs/>
          <w:color w:val="000000" w:themeColor="text1"/>
          <w:lang w:val="sr-Latn-BA"/>
        </w:rPr>
        <w:t>Muzički instrumenti</w:t>
      </w:r>
    </w:p>
    <w:p w14:paraId="08C28FAE" w14:textId="2433B719" w:rsidR="00B04EE4" w:rsidRPr="00B04EE4" w:rsidRDefault="00B04EE4" w:rsidP="005632C7">
      <w:pPr>
        <w:numPr>
          <w:ilvl w:val="0"/>
          <w:numId w:val="1"/>
        </w:numPr>
        <w:tabs>
          <w:tab w:val="left" w:pos="284"/>
        </w:tabs>
        <w:spacing w:after="0" w:line="240" w:lineRule="auto"/>
        <w:jc w:val="both"/>
        <w:rPr>
          <w:rFonts w:ascii="Arial Narrow" w:hAnsi="Arial Narrow" w:cs="Trebuchet MS"/>
          <w:bCs/>
          <w:color w:val="000000" w:themeColor="text1"/>
          <w:lang w:val="sr-Latn-BA"/>
        </w:rPr>
      </w:pPr>
      <w:r w:rsidRPr="00B04EE4">
        <w:rPr>
          <w:rFonts w:ascii="Arial Narrow" w:hAnsi="Arial Narrow" w:cs="Trebuchet MS"/>
          <w:bCs/>
          <w:color w:val="000000" w:themeColor="text1"/>
          <w:lang w:val="sr-Latn-BA"/>
        </w:rPr>
        <w:t xml:space="preserve">Audiotehnologija I i II </w:t>
      </w:r>
    </w:p>
    <w:p w14:paraId="2B0EC4A1" w14:textId="77777777" w:rsidR="00B04EE4" w:rsidRPr="00B04EE4" w:rsidRDefault="00B04EE4" w:rsidP="005632C7">
      <w:pPr>
        <w:numPr>
          <w:ilvl w:val="0"/>
          <w:numId w:val="1"/>
        </w:numPr>
        <w:tabs>
          <w:tab w:val="left" w:pos="284"/>
        </w:tabs>
        <w:spacing w:after="0" w:line="240" w:lineRule="auto"/>
        <w:jc w:val="both"/>
        <w:rPr>
          <w:rFonts w:ascii="Arial Narrow" w:hAnsi="Arial Narrow" w:cs="Trebuchet MS"/>
          <w:bCs/>
          <w:color w:val="000000" w:themeColor="text1"/>
          <w:lang w:val="sr-Latn-BA"/>
        </w:rPr>
      </w:pPr>
      <w:r w:rsidRPr="00B04EE4">
        <w:rPr>
          <w:rFonts w:ascii="Arial Narrow" w:hAnsi="Arial Narrow" w:cs="Trebuchet MS"/>
          <w:bCs/>
          <w:color w:val="000000" w:themeColor="text1"/>
          <w:lang w:val="sr-Latn-BA"/>
        </w:rPr>
        <w:t>Snimanje i obrada zvuka</w:t>
      </w:r>
    </w:p>
    <w:p w14:paraId="709A13BA" w14:textId="2DFEE691" w:rsidR="00B04EE4" w:rsidRPr="00B04EE4" w:rsidRDefault="00B04EE4" w:rsidP="005632C7">
      <w:pPr>
        <w:numPr>
          <w:ilvl w:val="0"/>
          <w:numId w:val="1"/>
        </w:numPr>
        <w:tabs>
          <w:tab w:val="left" w:pos="284"/>
        </w:tabs>
        <w:spacing w:after="0" w:line="240" w:lineRule="auto"/>
        <w:jc w:val="both"/>
        <w:rPr>
          <w:rFonts w:ascii="Arial Narrow" w:hAnsi="Arial Narrow" w:cs="Trebuchet MS"/>
          <w:bCs/>
          <w:color w:val="000000" w:themeColor="text1"/>
          <w:lang w:val="sr-Latn-BA"/>
        </w:rPr>
      </w:pPr>
      <w:r w:rsidRPr="00B04EE4">
        <w:rPr>
          <w:rFonts w:ascii="Arial Narrow" w:hAnsi="Arial Narrow" w:cs="Trebuchet MS"/>
          <w:bCs/>
          <w:color w:val="000000" w:themeColor="text1"/>
          <w:lang w:val="sr-Latn-BA"/>
        </w:rPr>
        <w:t>MIDI sistemi i sinteza zvuka</w:t>
      </w:r>
    </w:p>
    <w:p w14:paraId="61F3AC19" w14:textId="1964F2FB" w:rsidR="00B04EE4" w:rsidRPr="00B04EE4" w:rsidRDefault="00B04EE4" w:rsidP="005632C7">
      <w:pPr>
        <w:numPr>
          <w:ilvl w:val="0"/>
          <w:numId w:val="1"/>
        </w:numPr>
        <w:tabs>
          <w:tab w:val="left" w:pos="284"/>
        </w:tabs>
        <w:spacing w:after="0" w:line="240" w:lineRule="auto"/>
        <w:jc w:val="both"/>
        <w:rPr>
          <w:rFonts w:ascii="Arial Narrow" w:hAnsi="Arial Narrow" w:cs="Trebuchet MS"/>
          <w:bCs/>
          <w:color w:val="000000" w:themeColor="text1"/>
          <w:lang w:val="sr-Latn-BA"/>
        </w:rPr>
      </w:pPr>
      <w:r w:rsidRPr="00B04EE4">
        <w:rPr>
          <w:rFonts w:ascii="Arial Narrow" w:hAnsi="Arial Narrow" w:cs="Trebuchet MS"/>
          <w:bCs/>
          <w:color w:val="000000" w:themeColor="text1"/>
          <w:lang w:val="sr-Latn-BA"/>
        </w:rPr>
        <w:t>Muzička produkcija</w:t>
      </w:r>
      <w:r w:rsidR="00AA2E8C">
        <w:rPr>
          <w:rFonts w:ascii="Arial Narrow" w:hAnsi="Arial Narrow" w:cs="Trebuchet MS"/>
          <w:bCs/>
          <w:color w:val="000000" w:themeColor="text1"/>
          <w:lang w:val="sr-Latn-BA"/>
        </w:rPr>
        <w:t xml:space="preserve"> II</w:t>
      </w:r>
    </w:p>
    <w:p w14:paraId="5C1E19B7" w14:textId="77777777" w:rsidR="00B04EE4" w:rsidRPr="00B04EE4" w:rsidRDefault="00B04EE4" w:rsidP="005632C7">
      <w:pPr>
        <w:numPr>
          <w:ilvl w:val="0"/>
          <w:numId w:val="1"/>
        </w:numPr>
        <w:tabs>
          <w:tab w:val="left" w:pos="284"/>
        </w:tabs>
        <w:spacing w:after="0" w:line="240" w:lineRule="auto"/>
        <w:jc w:val="both"/>
        <w:rPr>
          <w:rFonts w:ascii="Arial Narrow" w:hAnsi="Arial Narrow" w:cs="Trebuchet MS"/>
          <w:bCs/>
          <w:color w:val="000000" w:themeColor="text1"/>
          <w:lang w:val="sr-Latn-BA"/>
        </w:rPr>
      </w:pPr>
      <w:r w:rsidRPr="00B04EE4">
        <w:rPr>
          <w:rFonts w:ascii="Arial Narrow" w:hAnsi="Arial Narrow" w:cs="Trebuchet MS"/>
          <w:bCs/>
          <w:color w:val="000000" w:themeColor="text1"/>
          <w:lang w:val="sr-Latn-BA"/>
        </w:rPr>
        <w:t>Dizajn zvuka I i II</w:t>
      </w:r>
    </w:p>
    <w:p w14:paraId="09CD6B22" w14:textId="77777777" w:rsidR="00B04EE4" w:rsidRPr="00B04EE4" w:rsidRDefault="00B04EE4" w:rsidP="005632C7">
      <w:pPr>
        <w:numPr>
          <w:ilvl w:val="0"/>
          <w:numId w:val="1"/>
        </w:numPr>
        <w:tabs>
          <w:tab w:val="left" w:pos="284"/>
        </w:tabs>
        <w:spacing w:after="0" w:line="240" w:lineRule="auto"/>
        <w:jc w:val="both"/>
        <w:rPr>
          <w:rFonts w:ascii="Arial Narrow" w:hAnsi="Arial Narrow" w:cs="Trebuchet MS"/>
          <w:bCs/>
          <w:color w:val="000000" w:themeColor="text1"/>
          <w:lang w:val="sr-Latn-BA"/>
        </w:rPr>
      </w:pPr>
      <w:r w:rsidRPr="00B04EE4">
        <w:rPr>
          <w:rFonts w:ascii="Arial Narrow" w:hAnsi="Arial Narrow" w:cs="Trebuchet MS"/>
          <w:bCs/>
          <w:color w:val="000000" w:themeColor="text1"/>
          <w:lang w:val="sr-Latn-BA"/>
        </w:rPr>
        <w:t>Osnove komponovanja sa aranžiranjem</w:t>
      </w:r>
    </w:p>
    <w:p w14:paraId="2893AF2D" w14:textId="77777777" w:rsidR="00B04EE4" w:rsidRPr="00B04EE4" w:rsidRDefault="00B04EE4" w:rsidP="005632C7">
      <w:pPr>
        <w:numPr>
          <w:ilvl w:val="0"/>
          <w:numId w:val="1"/>
        </w:numPr>
        <w:tabs>
          <w:tab w:val="left" w:pos="284"/>
        </w:tabs>
        <w:spacing w:after="0" w:line="240" w:lineRule="auto"/>
        <w:jc w:val="both"/>
        <w:rPr>
          <w:rFonts w:ascii="Arial Narrow" w:hAnsi="Arial Narrow" w:cs="Trebuchet MS"/>
          <w:bCs/>
          <w:color w:val="000000" w:themeColor="text1"/>
          <w:lang w:val="sr-Latn-BA"/>
        </w:rPr>
      </w:pPr>
      <w:r w:rsidRPr="00B04EE4">
        <w:rPr>
          <w:rFonts w:ascii="Arial Narrow" w:hAnsi="Arial Narrow" w:cs="Trebuchet MS"/>
          <w:bCs/>
          <w:color w:val="000000" w:themeColor="text1"/>
          <w:lang w:val="sr-Latn-BA"/>
        </w:rPr>
        <w:t>Poslovna kultura</w:t>
      </w:r>
    </w:p>
    <w:p w14:paraId="4323E190" w14:textId="28390086" w:rsidR="00B04EE4" w:rsidRPr="00B04EE4" w:rsidRDefault="00B04EE4" w:rsidP="005632C7">
      <w:pPr>
        <w:numPr>
          <w:ilvl w:val="0"/>
          <w:numId w:val="1"/>
        </w:numPr>
        <w:tabs>
          <w:tab w:val="left" w:pos="284"/>
        </w:tabs>
        <w:spacing w:after="0" w:line="240" w:lineRule="auto"/>
        <w:jc w:val="both"/>
        <w:rPr>
          <w:rFonts w:ascii="Arial Narrow" w:hAnsi="Arial Narrow" w:cs="Trebuchet MS"/>
          <w:bCs/>
          <w:color w:val="000000" w:themeColor="text1"/>
          <w:lang w:val="sr-Latn-BA"/>
        </w:rPr>
      </w:pPr>
      <w:r w:rsidRPr="00B04EE4">
        <w:rPr>
          <w:rFonts w:ascii="Arial Narrow" w:hAnsi="Arial Narrow" w:cs="Trebuchet MS"/>
          <w:bCs/>
          <w:color w:val="000000" w:themeColor="text1"/>
          <w:lang w:val="sr-Latn-BA"/>
        </w:rPr>
        <w:t>Engleski jezik u muzičkoj produkciji i dizajnu zvuka</w:t>
      </w:r>
    </w:p>
    <w:p w14:paraId="2689F0DB" w14:textId="77777777" w:rsidR="00D97C03" w:rsidRPr="00D97C03" w:rsidRDefault="00D97C03" w:rsidP="005632C7">
      <w:pPr>
        <w:spacing w:before="240" w:after="120" w:line="240" w:lineRule="auto"/>
        <w:jc w:val="both"/>
        <w:rPr>
          <w:rFonts w:ascii="Arial Narrow" w:eastAsia="Times New Roman" w:hAnsi="Arial Narrow" w:cs="Trebuchet MS"/>
          <w:b/>
          <w:bCs/>
          <w:lang w:val="sr-Latn-CS"/>
        </w:rPr>
      </w:pPr>
      <w:r w:rsidRPr="00D97C03">
        <w:rPr>
          <w:rFonts w:ascii="Arial Narrow" w:eastAsia="Times New Roman" w:hAnsi="Arial Narrow" w:cs="Trebuchet MS"/>
          <w:b/>
          <w:bCs/>
          <w:lang w:val="sr-Latn-CS"/>
        </w:rPr>
        <w:t>Napomena:</w:t>
      </w:r>
    </w:p>
    <w:p w14:paraId="14E9C90B" w14:textId="77777777" w:rsidR="00D97C03" w:rsidRPr="00D97C03" w:rsidRDefault="00D97C03" w:rsidP="005632C7">
      <w:pPr>
        <w:spacing w:after="120" w:line="240" w:lineRule="auto"/>
        <w:jc w:val="both"/>
        <w:rPr>
          <w:rFonts w:ascii="Arial Narrow" w:eastAsia="Times New Roman" w:hAnsi="Arial Narrow" w:cs="Arial"/>
          <w:bCs/>
          <w:lang w:val="sl-SI"/>
        </w:rPr>
      </w:pPr>
      <w:r w:rsidRPr="00D97C03">
        <w:rPr>
          <w:rFonts w:ascii="Arial Narrow" w:eastAsia="Times New Roman" w:hAnsi="Arial Narrow" w:cs="Arial"/>
          <w:bCs/>
          <w:lang w:val="sl-SI"/>
        </w:rPr>
        <w:t>U cilju usaglašavanja sadržaja, dinamike realizacije i ishoda učenja, nastavnici su obavezni da zajedno vrše planiranje vaspitno-obrazovnog rada.</w:t>
      </w:r>
    </w:p>
    <w:p w14:paraId="67D26969" w14:textId="77777777" w:rsidR="00D97C03" w:rsidRPr="00D97C03" w:rsidRDefault="00D97C03" w:rsidP="005632C7">
      <w:pPr>
        <w:spacing w:before="240" w:after="120" w:line="240" w:lineRule="auto"/>
        <w:jc w:val="both"/>
        <w:rPr>
          <w:rFonts w:ascii="Arial Narrow" w:eastAsia="Times New Roman" w:hAnsi="Arial Narrow" w:cs="Trebuchet MS"/>
          <w:b/>
          <w:bCs/>
          <w:lang w:val="sr-Latn-CS"/>
        </w:rPr>
      </w:pPr>
      <w:r w:rsidRPr="00D97C03">
        <w:rPr>
          <w:rFonts w:ascii="Arial Narrow" w:eastAsia="Times New Roman" w:hAnsi="Arial Narrow" w:cs="Trebuchet MS"/>
          <w:b/>
          <w:bCs/>
          <w:lang w:val="sr-Latn-CS"/>
        </w:rPr>
        <w:t>10. Ključne</w:t>
      </w:r>
      <w:r w:rsidRPr="00D97C03">
        <w:rPr>
          <w:rFonts w:ascii="Arial Narrow" w:hAnsi="Arial Narrow" w:cs="Verdana"/>
          <w:b/>
          <w:color w:val="000000"/>
        </w:rPr>
        <w:t xml:space="preserve"> </w:t>
      </w:r>
      <w:r w:rsidRPr="00D97C03">
        <w:rPr>
          <w:rFonts w:ascii="Arial Narrow" w:eastAsia="Times New Roman" w:hAnsi="Arial Narrow" w:cs="Trebuchet MS"/>
          <w:b/>
          <w:bCs/>
          <w:lang w:val="sr-Latn-CS"/>
        </w:rPr>
        <w:t>kompetencije</w:t>
      </w:r>
      <w:r w:rsidRPr="00D97C03">
        <w:rPr>
          <w:rFonts w:ascii="Arial Narrow" w:hAnsi="Arial Narrow" w:cs="Verdana"/>
          <w:b/>
          <w:color w:val="000000"/>
        </w:rPr>
        <w:t xml:space="preserve"> koje se razvijaju ovim modulom</w:t>
      </w:r>
    </w:p>
    <w:p w14:paraId="0E22C6C0" w14:textId="3DA6345F" w:rsidR="00D97C03" w:rsidRPr="00D97C03" w:rsidRDefault="00D97C03" w:rsidP="005632C7">
      <w:pPr>
        <w:numPr>
          <w:ilvl w:val="0"/>
          <w:numId w:val="1"/>
        </w:numPr>
        <w:tabs>
          <w:tab w:val="left" w:pos="284"/>
        </w:tabs>
        <w:spacing w:after="0" w:line="240" w:lineRule="auto"/>
        <w:ind w:left="288" w:hanging="288"/>
        <w:jc w:val="both"/>
        <w:rPr>
          <w:rFonts w:ascii="Arial Narrow" w:hAnsi="Arial Narrow"/>
          <w:lang w:val="sr-Latn-CS"/>
        </w:rPr>
      </w:pPr>
      <w:r w:rsidRPr="00D97C03">
        <w:rPr>
          <w:rFonts w:ascii="Arial Narrow" w:hAnsi="Arial Narrow"/>
          <w:lang w:val="sr-Latn-CS"/>
        </w:rPr>
        <w:t>Kompetencija pismenosti (upotreba stručne terminologije u usmenom i pisanom obliku pravilnim formulisanjem pojmova i koncepata iz ob</w:t>
      </w:r>
      <w:r w:rsidR="00E57533">
        <w:rPr>
          <w:rFonts w:ascii="Arial Narrow" w:hAnsi="Arial Narrow"/>
          <w:lang w:val="sr-Latn-CS"/>
        </w:rPr>
        <w:t>lasti muzičke produkcije</w:t>
      </w:r>
      <w:r w:rsidRPr="00D97C03">
        <w:rPr>
          <w:rFonts w:ascii="Arial Narrow" w:hAnsi="Arial Narrow"/>
          <w:lang w:val="sr-Latn-CS"/>
        </w:rPr>
        <w:t xml:space="preserve">, izražavanjem argumenata i kritičkog mišljenja; poštovanje pravila i preporuka prilikom prezentovanja zadate teme i dr.) </w:t>
      </w:r>
    </w:p>
    <w:p w14:paraId="672F72EA" w14:textId="4A1A0DB5" w:rsidR="00D97C03" w:rsidRPr="00D97C03" w:rsidRDefault="00D97C03" w:rsidP="005632C7">
      <w:pPr>
        <w:numPr>
          <w:ilvl w:val="0"/>
          <w:numId w:val="1"/>
        </w:numPr>
        <w:tabs>
          <w:tab w:val="left" w:pos="284"/>
        </w:tabs>
        <w:spacing w:after="0" w:line="240" w:lineRule="auto"/>
        <w:ind w:left="288" w:hanging="288"/>
        <w:jc w:val="both"/>
        <w:rPr>
          <w:rFonts w:ascii="Arial Narrow" w:hAnsi="Arial Narrow"/>
          <w:lang w:val="sr-Latn-CS"/>
        </w:rPr>
      </w:pPr>
      <w:r w:rsidRPr="00D97C03">
        <w:rPr>
          <w:rFonts w:ascii="Arial Narrow" w:hAnsi="Arial Narrow"/>
          <w:lang w:val="sr-Cyrl-BA"/>
        </w:rPr>
        <w:t xml:space="preserve">Kompetencija višejezičnosti </w:t>
      </w:r>
      <w:r w:rsidRPr="00D97C03">
        <w:rPr>
          <w:rFonts w:ascii="Arial Narrow" w:hAnsi="Arial Narrow"/>
          <w:lang w:val="sr-Latn-CS"/>
        </w:rPr>
        <w:t xml:space="preserve">(razumijevanje stručne terminologije iz oblasti </w:t>
      </w:r>
      <w:r w:rsidR="00E57533">
        <w:rPr>
          <w:rFonts w:ascii="Arial Narrow" w:hAnsi="Arial Narrow"/>
          <w:lang w:val="sr-Latn-CS"/>
        </w:rPr>
        <w:t>muzičke produkcije</w:t>
      </w:r>
      <w:r w:rsidRPr="00D97C03">
        <w:rPr>
          <w:rFonts w:ascii="Arial Narrow" w:hAnsi="Arial Narrow"/>
          <w:lang w:val="sr-Latn-CS"/>
        </w:rPr>
        <w:t xml:space="preserve">, prilikom korišćenja izraza </w:t>
      </w:r>
      <w:r w:rsidRPr="00D97C03">
        <w:rPr>
          <w:rFonts w:ascii="Arial Narrow" w:hAnsi="Arial Narrow"/>
          <w:color w:val="000000"/>
          <w:lang w:val="sr-Latn-CS"/>
        </w:rPr>
        <w:t>na engleskom jeziku</w:t>
      </w:r>
      <w:r w:rsidRPr="00D97C03">
        <w:rPr>
          <w:rFonts w:ascii="Arial Narrow" w:hAnsi="Arial Narrow"/>
          <w:lang w:val="sr-Latn-CS"/>
        </w:rPr>
        <w:t>, istraživanja na internetu i korišćenja literature na stranom jeziku i dr.)</w:t>
      </w:r>
    </w:p>
    <w:p w14:paraId="22585992" w14:textId="4E58301F" w:rsidR="00D97C03" w:rsidRPr="00D97C03" w:rsidRDefault="00D97C03" w:rsidP="005632C7">
      <w:pPr>
        <w:numPr>
          <w:ilvl w:val="0"/>
          <w:numId w:val="1"/>
        </w:numPr>
        <w:tabs>
          <w:tab w:val="left" w:pos="284"/>
        </w:tabs>
        <w:spacing w:after="0" w:line="240" w:lineRule="auto"/>
        <w:ind w:left="288" w:hanging="288"/>
        <w:jc w:val="both"/>
        <w:rPr>
          <w:rFonts w:ascii="Arial Narrow" w:hAnsi="Arial Narrow"/>
          <w:lang w:val="sr-Latn-CS"/>
        </w:rPr>
      </w:pPr>
      <w:r w:rsidRPr="00D97C03">
        <w:rPr>
          <w:rFonts w:ascii="Arial Narrow" w:hAnsi="Arial Narrow"/>
          <w:lang w:val="sr-Cyrl-BA"/>
        </w:rPr>
        <w:t>Matematička kompetencija i kompetencija u prirodnim naukama, tehnologiji i inženjerstvu (STEM)</w:t>
      </w:r>
      <w:r w:rsidRPr="00D97C03">
        <w:rPr>
          <w:rFonts w:ascii="Arial Narrow" w:hAnsi="Arial Narrow"/>
          <w:lang w:val="sr-Latn-CS"/>
        </w:rPr>
        <w:t xml:space="preserve"> (razvijanje logičkog načina razmišljanja i donošenja zaključaka prilikom analize zadatih tema ih oblasti </w:t>
      </w:r>
      <w:r w:rsidR="00E57533">
        <w:rPr>
          <w:rFonts w:ascii="Arial Narrow" w:hAnsi="Arial Narrow"/>
          <w:lang w:val="sr-Latn-CS"/>
        </w:rPr>
        <w:t>muzičke produkcije</w:t>
      </w:r>
      <w:r w:rsidRPr="00D97C03">
        <w:rPr>
          <w:rFonts w:ascii="Arial Narrow" w:hAnsi="Arial Narrow"/>
          <w:lang w:val="sr-Latn-CS"/>
        </w:rPr>
        <w:t xml:space="preserve"> i dr.)</w:t>
      </w:r>
    </w:p>
    <w:p w14:paraId="3270F25C" w14:textId="29D71419" w:rsidR="00D97C03" w:rsidRPr="00D97C03" w:rsidRDefault="00D97C03" w:rsidP="005632C7">
      <w:pPr>
        <w:numPr>
          <w:ilvl w:val="0"/>
          <w:numId w:val="1"/>
        </w:numPr>
        <w:tabs>
          <w:tab w:val="left" w:pos="284"/>
        </w:tabs>
        <w:spacing w:after="0" w:line="240" w:lineRule="auto"/>
        <w:ind w:left="288" w:hanging="288"/>
        <w:jc w:val="both"/>
        <w:rPr>
          <w:rFonts w:ascii="Arial Narrow" w:hAnsi="Arial Narrow"/>
          <w:lang w:val="sr-Latn-CS"/>
        </w:rPr>
      </w:pPr>
      <w:r w:rsidRPr="00D97C03">
        <w:rPr>
          <w:rFonts w:ascii="Arial Narrow" w:hAnsi="Arial Narrow"/>
          <w:lang w:val="sr-Latn-CS"/>
        </w:rPr>
        <w:t xml:space="preserve">Digitalna kompetencija (korišćenje informaciono-komunikacionih tehnologija radi pretrage, prikupljanja i upotrebe podataka iz oblasti </w:t>
      </w:r>
      <w:r w:rsidR="00E57533">
        <w:rPr>
          <w:rFonts w:ascii="Arial Narrow" w:hAnsi="Arial Narrow"/>
          <w:lang w:val="sr-Latn-CS"/>
        </w:rPr>
        <w:t>muzičke produkcije</w:t>
      </w:r>
      <w:r w:rsidRPr="00D97C03">
        <w:rPr>
          <w:rFonts w:ascii="Arial Narrow" w:hAnsi="Arial Narrow"/>
          <w:lang w:val="sr-Latn-CS"/>
        </w:rPr>
        <w:t>, prepoznavanjem relevantnih stručnih tekstova i video zapisa, upotreba softverskih alata za izradu prezentacija na zadatu temu i dr.)</w:t>
      </w:r>
    </w:p>
    <w:p w14:paraId="320E6F5E" w14:textId="77777777" w:rsidR="00D97C03" w:rsidRPr="00D97C03" w:rsidRDefault="00D97C03" w:rsidP="005632C7">
      <w:pPr>
        <w:numPr>
          <w:ilvl w:val="0"/>
          <w:numId w:val="1"/>
        </w:numPr>
        <w:tabs>
          <w:tab w:val="left" w:pos="284"/>
        </w:tabs>
        <w:spacing w:after="0" w:line="240" w:lineRule="auto"/>
        <w:ind w:left="288" w:hanging="288"/>
        <w:jc w:val="both"/>
        <w:rPr>
          <w:rFonts w:ascii="Arial Narrow" w:hAnsi="Arial Narrow"/>
          <w:lang w:val="sr-Latn-CS"/>
        </w:rPr>
      </w:pPr>
      <w:r w:rsidRPr="00D97C03">
        <w:rPr>
          <w:rFonts w:ascii="Arial Narrow" w:hAnsi="Arial Narrow"/>
          <w:lang w:val="sr-Cyrl-BA"/>
        </w:rPr>
        <w:t xml:space="preserve">Lična, </w:t>
      </w:r>
      <w:r w:rsidRPr="00D97C03">
        <w:rPr>
          <w:rFonts w:ascii="Arial Narrow" w:hAnsi="Arial Narrow"/>
        </w:rPr>
        <w:t>socijalna</w:t>
      </w:r>
      <w:r w:rsidRPr="00D97C03">
        <w:rPr>
          <w:rFonts w:ascii="Arial Narrow" w:hAnsi="Arial Narrow"/>
          <w:lang w:val="sr-Cyrl-BA"/>
        </w:rPr>
        <w:t xml:space="preserve"> i kompetencija učiti kako učiti</w:t>
      </w:r>
      <w:r w:rsidRPr="00D97C03">
        <w:rPr>
          <w:rFonts w:ascii="Arial Narrow" w:hAnsi="Arial Narrow"/>
        </w:rPr>
        <w:t xml:space="preserve"> </w:t>
      </w:r>
      <w:r w:rsidRPr="00D97C03">
        <w:rPr>
          <w:rFonts w:ascii="Arial Narrow" w:hAnsi="Arial Narrow"/>
          <w:lang w:val="sr-Latn-CS"/>
        </w:rPr>
        <w:t>(</w:t>
      </w:r>
      <w:r w:rsidRPr="00D97C03">
        <w:rPr>
          <w:rFonts w:ascii="Arial Narrow" w:hAnsi="Arial Narrow"/>
          <w:lang w:val="sr-Latn-BA"/>
        </w:rPr>
        <w:t>razvijanje tehnika samostalnog učenja, kao i učenja u timu kroz vršnjačku edukaciju i diskusiju, prezentacija i seminarskih radova na zadatu temu; razvijanje tehnika istraživanja, sistematizovanja i vrednovanja informacija u cilju nadogradnje prethodno stečenih znanja, kao i otkrivanja novih; razvijanje sposobnosti učenja na sopstvenim greškama kroz samoprocjenu i samoevaluaciju; razvijanje svijesti o značaju vođenja zdravog života i dr.</w:t>
      </w:r>
      <w:r w:rsidRPr="00D97C03">
        <w:rPr>
          <w:rFonts w:ascii="Arial Narrow" w:hAnsi="Arial Narrow"/>
          <w:lang w:val="sr-Latn-CS"/>
        </w:rPr>
        <w:t xml:space="preserve">) </w:t>
      </w:r>
    </w:p>
    <w:p w14:paraId="6ED3289C" w14:textId="77777777" w:rsidR="00D97C03" w:rsidRPr="00D97C03" w:rsidRDefault="00D97C03" w:rsidP="005632C7">
      <w:pPr>
        <w:numPr>
          <w:ilvl w:val="0"/>
          <w:numId w:val="1"/>
        </w:numPr>
        <w:tabs>
          <w:tab w:val="left" w:pos="284"/>
        </w:tabs>
        <w:spacing w:after="0" w:line="240" w:lineRule="auto"/>
        <w:ind w:left="288" w:hanging="288"/>
        <w:jc w:val="both"/>
        <w:rPr>
          <w:rFonts w:ascii="Arial Narrow" w:hAnsi="Arial Narrow"/>
          <w:lang w:val="sr-Latn-CS"/>
        </w:rPr>
      </w:pPr>
      <w:r w:rsidRPr="00D97C03">
        <w:rPr>
          <w:rFonts w:ascii="Arial Narrow" w:hAnsi="Arial Narrow"/>
          <w:lang w:val="sr-Latn-CS"/>
        </w:rPr>
        <w:t xml:space="preserve">Građanska kompetencija </w:t>
      </w:r>
      <w:r w:rsidRPr="00D97C03">
        <w:rPr>
          <w:rFonts w:ascii="Arial Narrow" w:hAnsi="Arial Narrow"/>
          <w:lang w:val="hr-HR"/>
        </w:rPr>
        <w:t>(angažovanje u zajedničkom ili javnom interesu kroz različite društveno odgovorne aktivnosti; poštovanje prava, jednakosti, slobode izražavanja i mišljenja kroz debate, diskusije i podjelu na grupe; razvijanje svijesti o značaju savremenih događaja, kao i njihovu povezanost sa istorijskim; razvijanje svijesti o odgovornog ponašanja prema prirodi i životnoj sredini pravilnim odlaganjem otpada nakon realizovanih zadataka i dr.)</w:t>
      </w:r>
    </w:p>
    <w:p w14:paraId="35C9E31B" w14:textId="77777777" w:rsidR="00D97C03" w:rsidRPr="00D97C03" w:rsidRDefault="00D97C03" w:rsidP="005632C7">
      <w:pPr>
        <w:numPr>
          <w:ilvl w:val="0"/>
          <w:numId w:val="1"/>
        </w:numPr>
        <w:tabs>
          <w:tab w:val="left" w:pos="284"/>
        </w:tabs>
        <w:spacing w:after="0" w:line="240" w:lineRule="auto"/>
        <w:ind w:left="288" w:hanging="288"/>
        <w:jc w:val="both"/>
        <w:rPr>
          <w:rFonts w:ascii="Arial Narrow" w:hAnsi="Arial Narrow"/>
          <w:lang w:val="sr-Latn-CS"/>
        </w:rPr>
      </w:pPr>
      <w:r w:rsidRPr="00D97C03">
        <w:rPr>
          <w:rFonts w:ascii="Arial Narrow" w:hAnsi="Arial Narrow"/>
          <w:lang w:val="sr-Cyrl-BA"/>
        </w:rPr>
        <w:t>Preduzetnička kompetencija</w:t>
      </w:r>
      <w:r w:rsidRPr="00D97C03">
        <w:rPr>
          <w:rFonts w:ascii="Arial Narrow" w:hAnsi="Arial Narrow"/>
          <w:lang w:val="sr-Latn-CS"/>
        </w:rPr>
        <w:t xml:space="preserve"> </w:t>
      </w:r>
      <w:r w:rsidRPr="00D97C03">
        <w:rPr>
          <w:rFonts w:ascii="Arial Narrow" w:hAnsi="Arial Narrow"/>
          <w:lang w:val="sr-Cyrl-RS"/>
        </w:rPr>
        <w:t>(razvijanje sposobnosti davanja inicijative, procjene i pravilnog određivanja prioriteta prilikom rješavanja problema, razvijanje kreativnosti, kao i vještina planiranja i upravljanja vremenom, samostalno ili u timu</w:t>
      </w:r>
      <w:r w:rsidRPr="00D97C03">
        <w:rPr>
          <w:rFonts w:ascii="Arial Narrow" w:hAnsi="Arial Narrow"/>
        </w:rPr>
        <w:t>, planiranje i organizacija resursa i materijala za izvođenje zadataka</w:t>
      </w:r>
      <w:r w:rsidRPr="00D97C03">
        <w:rPr>
          <w:rFonts w:ascii="Arial Narrow" w:hAnsi="Arial Narrow"/>
          <w:lang w:val="sr-Cyrl-RS"/>
        </w:rPr>
        <w:t xml:space="preserve"> i dr.)</w:t>
      </w:r>
    </w:p>
    <w:p w14:paraId="1D1A5528" w14:textId="5AA46C3A" w:rsidR="00D97C03" w:rsidRDefault="00D97C03" w:rsidP="005632C7">
      <w:pPr>
        <w:numPr>
          <w:ilvl w:val="0"/>
          <w:numId w:val="1"/>
        </w:numPr>
        <w:tabs>
          <w:tab w:val="left" w:pos="284"/>
        </w:tabs>
        <w:spacing w:after="0" w:line="240" w:lineRule="auto"/>
        <w:ind w:left="288" w:hanging="288"/>
        <w:jc w:val="both"/>
        <w:rPr>
          <w:rFonts w:ascii="Arial Narrow" w:hAnsi="Arial Narrow"/>
          <w:lang w:val="sr-Latn-CS"/>
        </w:rPr>
      </w:pPr>
      <w:r w:rsidRPr="00D97C03">
        <w:rPr>
          <w:rFonts w:ascii="Arial Narrow" w:hAnsi="Arial Narrow"/>
          <w:lang w:val="sr-Cyrl-BA"/>
        </w:rPr>
        <w:t>Kompetencija kulturolo</w:t>
      </w:r>
      <w:r w:rsidRPr="00D97C03">
        <w:rPr>
          <w:rFonts w:ascii="Arial Narrow" w:hAnsi="Arial Narrow"/>
        </w:rPr>
        <w:t>ške</w:t>
      </w:r>
      <w:r w:rsidRPr="00D97C03">
        <w:rPr>
          <w:rFonts w:ascii="Arial Narrow" w:hAnsi="Arial Narrow"/>
          <w:lang w:val="sr-Cyrl-BA"/>
        </w:rPr>
        <w:t xml:space="preserve"> svijesti i izražavanja</w:t>
      </w:r>
      <w:r w:rsidRPr="00D97C03">
        <w:rPr>
          <w:rFonts w:ascii="Arial Narrow" w:hAnsi="Arial Narrow"/>
          <w:lang w:val="sr-Latn-CS"/>
        </w:rPr>
        <w:t xml:space="preserve"> </w:t>
      </w:r>
      <w:r w:rsidRPr="00D97C03">
        <w:rPr>
          <w:rFonts w:ascii="Arial Narrow" w:hAnsi="Arial Narrow"/>
          <w:lang w:val="sr-Cyrl-RS"/>
        </w:rPr>
        <w:t>(</w:t>
      </w:r>
      <w:r w:rsidRPr="00D97C03">
        <w:rPr>
          <w:rFonts w:ascii="Arial Narrow" w:hAnsi="Arial Narrow"/>
          <w:lang w:val="sr-Latn-CS"/>
        </w:rPr>
        <w:t xml:space="preserve">razvijanje svijesti o značaju poznavanja i poštovanja lokalnih, nacionalnih, regionalnih, evropskih i globalnih kultura kroz povezivanje sa primjerima iz oblasti </w:t>
      </w:r>
      <w:r w:rsidR="00E57533">
        <w:rPr>
          <w:rFonts w:ascii="Arial Narrow" w:hAnsi="Arial Narrow"/>
          <w:lang w:val="sr-Latn-CS"/>
        </w:rPr>
        <w:t xml:space="preserve">muzičke </w:t>
      </w:r>
      <w:r w:rsidR="00E57533">
        <w:rPr>
          <w:rFonts w:ascii="Arial Narrow" w:hAnsi="Arial Narrow"/>
          <w:lang w:val="sr-Latn-CS"/>
        </w:rPr>
        <w:lastRenderedPageBreak/>
        <w:t>produkcije</w:t>
      </w:r>
      <w:r w:rsidRPr="00D97C03">
        <w:rPr>
          <w:rFonts w:ascii="Arial Narrow" w:hAnsi="Arial Narrow"/>
          <w:lang w:val="sr-Latn-CS"/>
        </w:rPr>
        <w:t>; predstavljanje ideja putem različitih kulturoloških formi kao što su pisani, štampani ili digitalni tekst, dizajn i dr.)</w:t>
      </w:r>
    </w:p>
    <w:p w14:paraId="38A63FF7" w14:textId="7F8DB85C" w:rsidR="009F6998" w:rsidRDefault="009F6998" w:rsidP="005632C7">
      <w:pPr>
        <w:tabs>
          <w:tab w:val="left" w:pos="284"/>
        </w:tabs>
        <w:spacing w:after="0" w:line="240" w:lineRule="auto"/>
        <w:jc w:val="both"/>
        <w:rPr>
          <w:rFonts w:ascii="Arial Narrow" w:hAnsi="Arial Narrow"/>
          <w:lang w:val="sr-Latn-CS"/>
        </w:rPr>
      </w:pPr>
    </w:p>
    <w:p w14:paraId="7AE69B8D" w14:textId="5D476892" w:rsidR="009F6998" w:rsidRDefault="009F6998" w:rsidP="005632C7">
      <w:pPr>
        <w:tabs>
          <w:tab w:val="left" w:pos="284"/>
        </w:tabs>
        <w:spacing w:after="0" w:line="240" w:lineRule="auto"/>
        <w:jc w:val="both"/>
        <w:rPr>
          <w:rFonts w:ascii="Arial Narrow" w:hAnsi="Arial Narrow"/>
          <w:lang w:val="sr-Latn-CS"/>
        </w:rPr>
      </w:pPr>
    </w:p>
    <w:p w14:paraId="1783A2A7" w14:textId="0B24355B" w:rsidR="009F6998" w:rsidRDefault="009F6998" w:rsidP="005632C7">
      <w:pPr>
        <w:tabs>
          <w:tab w:val="left" w:pos="284"/>
        </w:tabs>
        <w:spacing w:after="0" w:line="240" w:lineRule="auto"/>
        <w:jc w:val="both"/>
        <w:rPr>
          <w:rFonts w:ascii="Arial Narrow" w:hAnsi="Arial Narrow"/>
          <w:lang w:val="sr-Latn-CS"/>
        </w:rPr>
      </w:pPr>
    </w:p>
    <w:p w14:paraId="071FA387" w14:textId="4E96F657" w:rsidR="009F6998" w:rsidRDefault="009F6998" w:rsidP="005632C7">
      <w:pPr>
        <w:tabs>
          <w:tab w:val="left" w:pos="284"/>
        </w:tabs>
        <w:spacing w:after="0" w:line="240" w:lineRule="auto"/>
        <w:jc w:val="both"/>
        <w:rPr>
          <w:rFonts w:ascii="Arial Narrow" w:hAnsi="Arial Narrow"/>
          <w:lang w:val="sr-Latn-CS"/>
        </w:rPr>
      </w:pPr>
    </w:p>
    <w:p w14:paraId="1075493E" w14:textId="34D48351" w:rsidR="009F6998" w:rsidRDefault="009F6998" w:rsidP="005632C7">
      <w:pPr>
        <w:tabs>
          <w:tab w:val="left" w:pos="284"/>
        </w:tabs>
        <w:spacing w:after="0" w:line="240" w:lineRule="auto"/>
        <w:jc w:val="both"/>
        <w:rPr>
          <w:rFonts w:ascii="Arial Narrow" w:hAnsi="Arial Narrow"/>
          <w:lang w:val="sr-Latn-CS"/>
        </w:rPr>
      </w:pPr>
    </w:p>
    <w:p w14:paraId="57BE7F95" w14:textId="6873AB5F" w:rsidR="009F6998" w:rsidRDefault="009F6998" w:rsidP="005632C7">
      <w:pPr>
        <w:tabs>
          <w:tab w:val="left" w:pos="284"/>
        </w:tabs>
        <w:spacing w:after="0" w:line="240" w:lineRule="auto"/>
        <w:jc w:val="both"/>
        <w:rPr>
          <w:rFonts w:ascii="Arial Narrow" w:hAnsi="Arial Narrow"/>
          <w:lang w:val="sr-Latn-CS"/>
        </w:rPr>
      </w:pPr>
    </w:p>
    <w:p w14:paraId="38825293" w14:textId="79A217C7" w:rsidR="009F6998" w:rsidRDefault="009F6998" w:rsidP="005632C7">
      <w:pPr>
        <w:tabs>
          <w:tab w:val="left" w:pos="284"/>
        </w:tabs>
        <w:spacing w:after="0" w:line="240" w:lineRule="auto"/>
        <w:jc w:val="both"/>
        <w:rPr>
          <w:rFonts w:ascii="Arial Narrow" w:hAnsi="Arial Narrow"/>
          <w:lang w:val="sr-Latn-CS"/>
        </w:rPr>
      </w:pPr>
    </w:p>
    <w:p w14:paraId="5A77210E" w14:textId="62A1C542" w:rsidR="009F6998" w:rsidRDefault="009F6998" w:rsidP="005632C7">
      <w:pPr>
        <w:tabs>
          <w:tab w:val="left" w:pos="284"/>
        </w:tabs>
        <w:spacing w:after="0" w:line="240" w:lineRule="auto"/>
        <w:jc w:val="both"/>
        <w:rPr>
          <w:rFonts w:ascii="Arial Narrow" w:hAnsi="Arial Narrow"/>
          <w:lang w:val="sr-Latn-CS"/>
        </w:rPr>
      </w:pPr>
    </w:p>
    <w:p w14:paraId="73196F08" w14:textId="2F61A6C5" w:rsidR="009F6998" w:rsidRDefault="009F6998" w:rsidP="005632C7">
      <w:pPr>
        <w:tabs>
          <w:tab w:val="left" w:pos="284"/>
        </w:tabs>
        <w:spacing w:after="0" w:line="240" w:lineRule="auto"/>
        <w:jc w:val="both"/>
        <w:rPr>
          <w:rFonts w:ascii="Arial Narrow" w:hAnsi="Arial Narrow"/>
          <w:lang w:val="sr-Latn-CS"/>
        </w:rPr>
      </w:pPr>
    </w:p>
    <w:p w14:paraId="50478D1C" w14:textId="0AF33CF4" w:rsidR="009F6998" w:rsidRDefault="009F6998" w:rsidP="005632C7">
      <w:pPr>
        <w:tabs>
          <w:tab w:val="left" w:pos="284"/>
        </w:tabs>
        <w:spacing w:after="0" w:line="240" w:lineRule="auto"/>
        <w:jc w:val="both"/>
        <w:rPr>
          <w:rFonts w:ascii="Arial Narrow" w:hAnsi="Arial Narrow"/>
          <w:lang w:val="sr-Latn-CS"/>
        </w:rPr>
      </w:pPr>
    </w:p>
    <w:p w14:paraId="30761A02" w14:textId="53B3AB75" w:rsidR="009F6998" w:rsidRDefault="009F6998" w:rsidP="005632C7">
      <w:pPr>
        <w:tabs>
          <w:tab w:val="left" w:pos="284"/>
        </w:tabs>
        <w:spacing w:after="0" w:line="240" w:lineRule="auto"/>
        <w:jc w:val="both"/>
        <w:rPr>
          <w:rFonts w:ascii="Arial Narrow" w:hAnsi="Arial Narrow"/>
          <w:lang w:val="sr-Latn-CS"/>
        </w:rPr>
      </w:pPr>
    </w:p>
    <w:p w14:paraId="2EC58863" w14:textId="46DDFDBD" w:rsidR="009F6998" w:rsidRDefault="009F6998" w:rsidP="005632C7">
      <w:pPr>
        <w:tabs>
          <w:tab w:val="left" w:pos="284"/>
        </w:tabs>
        <w:spacing w:after="0" w:line="240" w:lineRule="auto"/>
        <w:jc w:val="both"/>
        <w:rPr>
          <w:rFonts w:ascii="Arial Narrow" w:hAnsi="Arial Narrow"/>
          <w:lang w:val="sr-Latn-CS"/>
        </w:rPr>
      </w:pPr>
    </w:p>
    <w:p w14:paraId="4D5C23BB" w14:textId="4F9711D4" w:rsidR="009F6998" w:rsidRDefault="009F6998" w:rsidP="005632C7">
      <w:pPr>
        <w:tabs>
          <w:tab w:val="left" w:pos="284"/>
        </w:tabs>
        <w:spacing w:after="0" w:line="240" w:lineRule="auto"/>
        <w:jc w:val="both"/>
        <w:rPr>
          <w:rFonts w:ascii="Arial Narrow" w:hAnsi="Arial Narrow"/>
          <w:lang w:val="sr-Latn-CS"/>
        </w:rPr>
      </w:pPr>
    </w:p>
    <w:p w14:paraId="7193BF7D" w14:textId="2EC449F7" w:rsidR="009F6998" w:rsidRDefault="009F6998" w:rsidP="005632C7">
      <w:pPr>
        <w:tabs>
          <w:tab w:val="left" w:pos="284"/>
        </w:tabs>
        <w:spacing w:after="0" w:line="240" w:lineRule="auto"/>
        <w:jc w:val="both"/>
        <w:rPr>
          <w:rFonts w:ascii="Arial Narrow" w:hAnsi="Arial Narrow"/>
          <w:lang w:val="sr-Latn-CS"/>
        </w:rPr>
      </w:pPr>
    </w:p>
    <w:p w14:paraId="3B5664AB" w14:textId="47C91299" w:rsidR="009F6998" w:rsidRDefault="009F6998" w:rsidP="005632C7">
      <w:pPr>
        <w:tabs>
          <w:tab w:val="left" w:pos="284"/>
        </w:tabs>
        <w:spacing w:after="0" w:line="240" w:lineRule="auto"/>
        <w:jc w:val="both"/>
        <w:rPr>
          <w:rFonts w:ascii="Arial Narrow" w:hAnsi="Arial Narrow"/>
          <w:lang w:val="sr-Latn-CS"/>
        </w:rPr>
      </w:pPr>
    </w:p>
    <w:p w14:paraId="07DB577E" w14:textId="5DF4AB68" w:rsidR="009F6998" w:rsidRDefault="009F6998" w:rsidP="005632C7">
      <w:pPr>
        <w:tabs>
          <w:tab w:val="left" w:pos="284"/>
        </w:tabs>
        <w:spacing w:after="0" w:line="240" w:lineRule="auto"/>
        <w:jc w:val="both"/>
        <w:rPr>
          <w:rFonts w:ascii="Arial Narrow" w:hAnsi="Arial Narrow"/>
          <w:lang w:val="sr-Latn-CS"/>
        </w:rPr>
      </w:pPr>
    </w:p>
    <w:p w14:paraId="0E60906C" w14:textId="6E6EECF1" w:rsidR="009F6998" w:rsidRDefault="009F6998" w:rsidP="005632C7">
      <w:pPr>
        <w:tabs>
          <w:tab w:val="left" w:pos="284"/>
        </w:tabs>
        <w:spacing w:after="0" w:line="240" w:lineRule="auto"/>
        <w:jc w:val="both"/>
        <w:rPr>
          <w:rFonts w:ascii="Arial Narrow" w:hAnsi="Arial Narrow"/>
          <w:lang w:val="sr-Latn-CS"/>
        </w:rPr>
      </w:pPr>
    </w:p>
    <w:p w14:paraId="3084DC74" w14:textId="57744BAC" w:rsidR="009F6998" w:rsidRDefault="009F6998" w:rsidP="005632C7">
      <w:pPr>
        <w:tabs>
          <w:tab w:val="left" w:pos="284"/>
        </w:tabs>
        <w:spacing w:after="0" w:line="240" w:lineRule="auto"/>
        <w:jc w:val="both"/>
        <w:rPr>
          <w:rFonts w:ascii="Arial Narrow" w:hAnsi="Arial Narrow"/>
          <w:lang w:val="sr-Latn-CS"/>
        </w:rPr>
      </w:pPr>
    </w:p>
    <w:p w14:paraId="2387F68E" w14:textId="320A4395" w:rsidR="009F6998" w:rsidRDefault="009F6998" w:rsidP="005632C7">
      <w:pPr>
        <w:tabs>
          <w:tab w:val="left" w:pos="284"/>
        </w:tabs>
        <w:spacing w:after="0" w:line="240" w:lineRule="auto"/>
        <w:jc w:val="both"/>
        <w:rPr>
          <w:rFonts w:ascii="Arial Narrow" w:hAnsi="Arial Narrow"/>
          <w:lang w:val="sr-Latn-CS"/>
        </w:rPr>
      </w:pPr>
    </w:p>
    <w:p w14:paraId="4ECF74C8" w14:textId="2AC6A63C" w:rsidR="009F6998" w:rsidRDefault="009F6998" w:rsidP="005632C7">
      <w:pPr>
        <w:tabs>
          <w:tab w:val="left" w:pos="284"/>
        </w:tabs>
        <w:spacing w:after="0" w:line="240" w:lineRule="auto"/>
        <w:jc w:val="both"/>
        <w:rPr>
          <w:rFonts w:ascii="Arial Narrow" w:hAnsi="Arial Narrow"/>
          <w:lang w:val="sr-Latn-CS"/>
        </w:rPr>
      </w:pPr>
    </w:p>
    <w:p w14:paraId="21E4068B" w14:textId="475B3DB0" w:rsidR="009F6998" w:rsidRDefault="009F6998" w:rsidP="005632C7">
      <w:pPr>
        <w:tabs>
          <w:tab w:val="left" w:pos="284"/>
        </w:tabs>
        <w:spacing w:after="0" w:line="240" w:lineRule="auto"/>
        <w:jc w:val="both"/>
        <w:rPr>
          <w:rFonts w:ascii="Arial Narrow" w:hAnsi="Arial Narrow"/>
          <w:lang w:val="sr-Latn-CS"/>
        </w:rPr>
      </w:pPr>
    </w:p>
    <w:p w14:paraId="125A71D7" w14:textId="194A2359" w:rsidR="009F6998" w:rsidRDefault="009F6998" w:rsidP="005632C7">
      <w:pPr>
        <w:tabs>
          <w:tab w:val="left" w:pos="284"/>
        </w:tabs>
        <w:spacing w:after="0" w:line="240" w:lineRule="auto"/>
        <w:jc w:val="both"/>
        <w:rPr>
          <w:rFonts w:ascii="Arial Narrow" w:hAnsi="Arial Narrow"/>
          <w:lang w:val="sr-Latn-CS"/>
        </w:rPr>
      </w:pPr>
    </w:p>
    <w:p w14:paraId="4C3ADF74" w14:textId="36CD3353" w:rsidR="009F6998" w:rsidRDefault="009F6998" w:rsidP="005632C7">
      <w:pPr>
        <w:tabs>
          <w:tab w:val="left" w:pos="284"/>
        </w:tabs>
        <w:spacing w:after="0" w:line="240" w:lineRule="auto"/>
        <w:jc w:val="both"/>
        <w:rPr>
          <w:rFonts w:ascii="Arial Narrow" w:hAnsi="Arial Narrow"/>
          <w:lang w:val="sr-Latn-CS"/>
        </w:rPr>
      </w:pPr>
    </w:p>
    <w:p w14:paraId="7936B916" w14:textId="3C8E6570" w:rsidR="009F6998" w:rsidRDefault="009F6998" w:rsidP="005632C7">
      <w:pPr>
        <w:tabs>
          <w:tab w:val="left" w:pos="284"/>
        </w:tabs>
        <w:spacing w:after="0" w:line="240" w:lineRule="auto"/>
        <w:jc w:val="both"/>
        <w:rPr>
          <w:rFonts w:ascii="Arial Narrow" w:hAnsi="Arial Narrow"/>
          <w:lang w:val="sr-Latn-CS"/>
        </w:rPr>
      </w:pPr>
    </w:p>
    <w:p w14:paraId="3DD64C69" w14:textId="4B22225D" w:rsidR="009F6998" w:rsidRDefault="009F6998" w:rsidP="005632C7">
      <w:pPr>
        <w:tabs>
          <w:tab w:val="left" w:pos="284"/>
        </w:tabs>
        <w:spacing w:after="0" w:line="240" w:lineRule="auto"/>
        <w:jc w:val="both"/>
        <w:rPr>
          <w:rFonts w:ascii="Arial Narrow" w:hAnsi="Arial Narrow"/>
          <w:lang w:val="sr-Latn-CS"/>
        </w:rPr>
      </w:pPr>
    </w:p>
    <w:p w14:paraId="778D298A" w14:textId="76B16994" w:rsidR="009F6998" w:rsidRDefault="009F6998" w:rsidP="005632C7">
      <w:pPr>
        <w:tabs>
          <w:tab w:val="left" w:pos="284"/>
        </w:tabs>
        <w:spacing w:after="0" w:line="240" w:lineRule="auto"/>
        <w:jc w:val="both"/>
        <w:rPr>
          <w:rFonts w:ascii="Arial Narrow" w:hAnsi="Arial Narrow"/>
          <w:lang w:val="sr-Latn-CS"/>
        </w:rPr>
      </w:pPr>
    </w:p>
    <w:p w14:paraId="0F2C36F3" w14:textId="0DA546B6" w:rsidR="009F6998" w:rsidRDefault="009F6998" w:rsidP="005632C7">
      <w:pPr>
        <w:tabs>
          <w:tab w:val="left" w:pos="284"/>
        </w:tabs>
        <w:spacing w:after="0" w:line="240" w:lineRule="auto"/>
        <w:jc w:val="both"/>
        <w:rPr>
          <w:rFonts w:ascii="Arial Narrow" w:hAnsi="Arial Narrow"/>
          <w:lang w:val="sr-Latn-CS"/>
        </w:rPr>
      </w:pPr>
    </w:p>
    <w:p w14:paraId="189665CC" w14:textId="500F522A" w:rsidR="009F6998" w:rsidRDefault="009F6998" w:rsidP="005632C7">
      <w:pPr>
        <w:tabs>
          <w:tab w:val="left" w:pos="284"/>
        </w:tabs>
        <w:spacing w:after="0" w:line="240" w:lineRule="auto"/>
        <w:jc w:val="both"/>
        <w:rPr>
          <w:rFonts w:ascii="Arial Narrow" w:hAnsi="Arial Narrow"/>
          <w:lang w:val="sr-Latn-CS"/>
        </w:rPr>
      </w:pPr>
    </w:p>
    <w:p w14:paraId="76CFF709" w14:textId="73B023F8" w:rsidR="009F6998" w:rsidRDefault="009F6998" w:rsidP="005632C7">
      <w:pPr>
        <w:tabs>
          <w:tab w:val="left" w:pos="284"/>
        </w:tabs>
        <w:spacing w:after="0" w:line="240" w:lineRule="auto"/>
        <w:jc w:val="both"/>
        <w:rPr>
          <w:rFonts w:ascii="Arial Narrow" w:hAnsi="Arial Narrow"/>
          <w:lang w:val="sr-Latn-CS"/>
        </w:rPr>
      </w:pPr>
    </w:p>
    <w:p w14:paraId="4760E604" w14:textId="40CD8DD3" w:rsidR="009F6998" w:rsidRDefault="009F6998" w:rsidP="005632C7">
      <w:pPr>
        <w:tabs>
          <w:tab w:val="left" w:pos="284"/>
        </w:tabs>
        <w:spacing w:after="0" w:line="240" w:lineRule="auto"/>
        <w:jc w:val="both"/>
        <w:rPr>
          <w:rFonts w:ascii="Arial Narrow" w:hAnsi="Arial Narrow"/>
          <w:lang w:val="sr-Latn-CS"/>
        </w:rPr>
      </w:pPr>
    </w:p>
    <w:p w14:paraId="28C69D90" w14:textId="2101A5F2" w:rsidR="009F6998" w:rsidRDefault="009F6998" w:rsidP="005632C7">
      <w:pPr>
        <w:tabs>
          <w:tab w:val="left" w:pos="284"/>
        </w:tabs>
        <w:spacing w:after="0" w:line="240" w:lineRule="auto"/>
        <w:jc w:val="both"/>
        <w:rPr>
          <w:rFonts w:ascii="Arial Narrow" w:hAnsi="Arial Narrow"/>
          <w:lang w:val="sr-Latn-CS"/>
        </w:rPr>
      </w:pPr>
    </w:p>
    <w:p w14:paraId="57480875" w14:textId="3A2B9ECF" w:rsidR="009F6998" w:rsidRDefault="009F6998" w:rsidP="005632C7">
      <w:pPr>
        <w:tabs>
          <w:tab w:val="left" w:pos="284"/>
        </w:tabs>
        <w:spacing w:after="0" w:line="240" w:lineRule="auto"/>
        <w:jc w:val="both"/>
        <w:rPr>
          <w:rFonts w:ascii="Arial Narrow" w:hAnsi="Arial Narrow"/>
          <w:lang w:val="sr-Latn-CS"/>
        </w:rPr>
      </w:pPr>
    </w:p>
    <w:p w14:paraId="36784471" w14:textId="25C7F33F" w:rsidR="009F6998" w:rsidRDefault="009F6998" w:rsidP="005632C7">
      <w:pPr>
        <w:tabs>
          <w:tab w:val="left" w:pos="284"/>
        </w:tabs>
        <w:spacing w:after="0" w:line="240" w:lineRule="auto"/>
        <w:jc w:val="both"/>
        <w:rPr>
          <w:rFonts w:ascii="Arial Narrow" w:hAnsi="Arial Narrow"/>
          <w:lang w:val="sr-Latn-CS"/>
        </w:rPr>
      </w:pPr>
    </w:p>
    <w:p w14:paraId="02CB7110" w14:textId="29CB4B79" w:rsidR="009F6998" w:rsidRDefault="009F6998" w:rsidP="005632C7">
      <w:pPr>
        <w:tabs>
          <w:tab w:val="left" w:pos="284"/>
        </w:tabs>
        <w:spacing w:after="0" w:line="240" w:lineRule="auto"/>
        <w:jc w:val="both"/>
        <w:rPr>
          <w:rFonts w:ascii="Arial Narrow" w:hAnsi="Arial Narrow"/>
          <w:lang w:val="sr-Latn-CS"/>
        </w:rPr>
      </w:pPr>
    </w:p>
    <w:p w14:paraId="771B36D2" w14:textId="56786A1F" w:rsidR="009F6998" w:rsidRDefault="009F6998" w:rsidP="005632C7">
      <w:pPr>
        <w:tabs>
          <w:tab w:val="left" w:pos="284"/>
        </w:tabs>
        <w:spacing w:after="0" w:line="240" w:lineRule="auto"/>
        <w:jc w:val="both"/>
        <w:rPr>
          <w:rFonts w:ascii="Arial Narrow" w:hAnsi="Arial Narrow"/>
          <w:lang w:val="sr-Latn-CS"/>
        </w:rPr>
      </w:pPr>
    </w:p>
    <w:p w14:paraId="648C0B97" w14:textId="17F6B325" w:rsidR="009F6998" w:rsidRDefault="009F6998" w:rsidP="005632C7">
      <w:pPr>
        <w:tabs>
          <w:tab w:val="left" w:pos="284"/>
        </w:tabs>
        <w:spacing w:after="0" w:line="240" w:lineRule="auto"/>
        <w:jc w:val="both"/>
        <w:rPr>
          <w:rFonts w:ascii="Arial Narrow" w:hAnsi="Arial Narrow"/>
          <w:lang w:val="sr-Latn-CS"/>
        </w:rPr>
      </w:pPr>
    </w:p>
    <w:p w14:paraId="6E435460" w14:textId="66AAFE62" w:rsidR="009F6998" w:rsidRDefault="009F6998" w:rsidP="005632C7">
      <w:pPr>
        <w:tabs>
          <w:tab w:val="left" w:pos="284"/>
        </w:tabs>
        <w:spacing w:after="0" w:line="240" w:lineRule="auto"/>
        <w:jc w:val="both"/>
        <w:rPr>
          <w:rFonts w:ascii="Arial Narrow" w:hAnsi="Arial Narrow"/>
          <w:lang w:val="sr-Latn-CS"/>
        </w:rPr>
      </w:pPr>
    </w:p>
    <w:p w14:paraId="48EDE385" w14:textId="6A0CB913" w:rsidR="009F6998" w:rsidRDefault="009F6998" w:rsidP="005632C7">
      <w:pPr>
        <w:tabs>
          <w:tab w:val="left" w:pos="284"/>
        </w:tabs>
        <w:spacing w:after="0" w:line="240" w:lineRule="auto"/>
        <w:jc w:val="both"/>
        <w:rPr>
          <w:rFonts w:ascii="Arial Narrow" w:hAnsi="Arial Narrow"/>
          <w:lang w:val="sr-Latn-CS"/>
        </w:rPr>
      </w:pPr>
    </w:p>
    <w:p w14:paraId="0525068A" w14:textId="15287D8B" w:rsidR="009F6998" w:rsidRDefault="009F6998" w:rsidP="005632C7">
      <w:pPr>
        <w:tabs>
          <w:tab w:val="left" w:pos="284"/>
        </w:tabs>
        <w:spacing w:after="0" w:line="240" w:lineRule="auto"/>
        <w:jc w:val="both"/>
        <w:rPr>
          <w:rFonts w:ascii="Arial Narrow" w:hAnsi="Arial Narrow"/>
          <w:lang w:val="sr-Latn-CS"/>
        </w:rPr>
      </w:pPr>
    </w:p>
    <w:p w14:paraId="4D64FADD" w14:textId="749BA91B" w:rsidR="009F6998" w:rsidRDefault="009F6998" w:rsidP="005632C7">
      <w:pPr>
        <w:tabs>
          <w:tab w:val="left" w:pos="284"/>
        </w:tabs>
        <w:spacing w:after="0" w:line="240" w:lineRule="auto"/>
        <w:jc w:val="both"/>
        <w:rPr>
          <w:rFonts w:ascii="Arial Narrow" w:hAnsi="Arial Narrow"/>
          <w:lang w:val="sr-Latn-CS"/>
        </w:rPr>
      </w:pPr>
    </w:p>
    <w:p w14:paraId="12B364F3" w14:textId="6D2BBFD2" w:rsidR="009F6998" w:rsidRDefault="009F6998" w:rsidP="005632C7">
      <w:pPr>
        <w:tabs>
          <w:tab w:val="left" w:pos="284"/>
        </w:tabs>
        <w:spacing w:after="0" w:line="240" w:lineRule="auto"/>
        <w:jc w:val="both"/>
        <w:rPr>
          <w:rFonts w:ascii="Arial Narrow" w:hAnsi="Arial Narrow"/>
          <w:lang w:val="sr-Latn-CS"/>
        </w:rPr>
      </w:pPr>
    </w:p>
    <w:p w14:paraId="426AC430" w14:textId="662D98DE" w:rsidR="009F6998" w:rsidRDefault="009F6998" w:rsidP="005632C7">
      <w:pPr>
        <w:tabs>
          <w:tab w:val="left" w:pos="284"/>
        </w:tabs>
        <w:spacing w:after="0" w:line="240" w:lineRule="auto"/>
        <w:jc w:val="both"/>
        <w:rPr>
          <w:rFonts w:ascii="Arial Narrow" w:hAnsi="Arial Narrow"/>
          <w:lang w:val="sr-Latn-CS"/>
        </w:rPr>
      </w:pPr>
    </w:p>
    <w:p w14:paraId="7E4E6C96" w14:textId="2FF0254B" w:rsidR="009F6998" w:rsidRDefault="009F6998" w:rsidP="005632C7">
      <w:pPr>
        <w:tabs>
          <w:tab w:val="left" w:pos="284"/>
        </w:tabs>
        <w:spacing w:after="0" w:line="240" w:lineRule="auto"/>
        <w:jc w:val="both"/>
        <w:rPr>
          <w:rFonts w:ascii="Arial Narrow" w:hAnsi="Arial Narrow"/>
          <w:lang w:val="sr-Latn-CS"/>
        </w:rPr>
      </w:pPr>
    </w:p>
    <w:p w14:paraId="2AD37295" w14:textId="11C6F8A8" w:rsidR="009F6998" w:rsidRDefault="009F6998" w:rsidP="005632C7">
      <w:pPr>
        <w:tabs>
          <w:tab w:val="left" w:pos="284"/>
        </w:tabs>
        <w:spacing w:after="0" w:line="240" w:lineRule="auto"/>
        <w:jc w:val="both"/>
        <w:rPr>
          <w:rFonts w:ascii="Arial Narrow" w:hAnsi="Arial Narrow"/>
          <w:lang w:val="sr-Latn-CS"/>
        </w:rPr>
      </w:pPr>
    </w:p>
    <w:p w14:paraId="193DFF41" w14:textId="69F1CBBD" w:rsidR="009F6998" w:rsidRDefault="009F6998" w:rsidP="005632C7">
      <w:pPr>
        <w:tabs>
          <w:tab w:val="left" w:pos="284"/>
        </w:tabs>
        <w:spacing w:after="0" w:line="240" w:lineRule="auto"/>
        <w:jc w:val="both"/>
        <w:rPr>
          <w:rFonts w:ascii="Arial Narrow" w:hAnsi="Arial Narrow"/>
          <w:lang w:val="sr-Latn-CS"/>
        </w:rPr>
      </w:pPr>
    </w:p>
    <w:p w14:paraId="7C21F89C" w14:textId="3484CC9D" w:rsidR="009F6998" w:rsidRDefault="009F6998" w:rsidP="005632C7">
      <w:pPr>
        <w:tabs>
          <w:tab w:val="left" w:pos="284"/>
        </w:tabs>
        <w:spacing w:after="0" w:line="240" w:lineRule="auto"/>
        <w:jc w:val="both"/>
        <w:rPr>
          <w:rFonts w:ascii="Arial Narrow" w:hAnsi="Arial Narrow"/>
          <w:lang w:val="sr-Latn-CS"/>
        </w:rPr>
      </w:pPr>
    </w:p>
    <w:p w14:paraId="65AA7142" w14:textId="44E94428" w:rsidR="009F6998" w:rsidRDefault="009F6998" w:rsidP="005632C7">
      <w:pPr>
        <w:tabs>
          <w:tab w:val="left" w:pos="284"/>
        </w:tabs>
        <w:spacing w:after="0" w:line="240" w:lineRule="auto"/>
        <w:jc w:val="both"/>
        <w:rPr>
          <w:rFonts w:ascii="Arial Narrow" w:hAnsi="Arial Narrow"/>
          <w:lang w:val="sr-Latn-CS"/>
        </w:rPr>
      </w:pPr>
    </w:p>
    <w:p w14:paraId="43E899EF" w14:textId="091342B6" w:rsidR="009F6998" w:rsidRDefault="009F6998" w:rsidP="005632C7">
      <w:pPr>
        <w:tabs>
          <w:tab w:val="left" w:pos="284"/>
        </w:tabs>
        <w:spacing w:after="0" w:line="240" w:lineRule="auto"/>
        <w:jc w:val="both"/>
        <w:rPr>
          <w:rFonts w:ascii="Arial Narrow" w:hAnsi="Arial Narrow"/>
          <w:lang w:val="sr-Latn-CS"/>
        </w:rPr>
      </w:pPr>
    </w:p>
    <w:p w14:paraId="42F2EAE7" w14:textId="4F47E52F" w:rsidR="009F6998" w:rsidRDefault="009F6998" w:rsidP="005632C7">
      <w:pPr>
        <w:tabs>
          <w:tab w:val="left" w:pos="284"/>
        </w:tabs>
        <w:spacing w:after="0" w:line="240" w:lineRule="auto"/>
        <w:jc w:val="both"/>
        <w:rPr>
          <w:rFonts w:ascii="Arial Narrow" w:hAnsi="Arial Narrow"/>
          <w:lang w:val="sr-Latn-CS"/>
        </w:rPr>
      </w:pPr>
    </w:p>
    <w:p w14:paraId="143010AC" w14:textId="35401E35" w:rsidR="009F6998" w:rsidRDefault="009F6998" w:rsidP="005632C7">
      <w:pPr>
        <w:tabs>
          <w:tab w:val="left" w:pos="284"/>
        </w:tabs>
        <w:spacing w:after="0" w:line="240" w:lineRule="auto"/>
        <w:jc w:val="both"/>
        <w:rPr>
          <w:rFonts w:ascii="Arial Narrow" w:hAnsi="Arial Narrow"/>
          <w:lang w:val="sr-Latn-CS"/>
        </w:rPr>
      </w:pPr>
    </w:p>
    <w:p w14:paraId="2F11B77F" w14:textId="1A3AE728" w:rsidR="009F6998" w:rsidRDefault="009F6998" w:rsidP="005632C7">
      <w:pPr>
        <w:tabs>
          <w:tab w:val="left" w:pos="284"/>
        </w:tabs>
        <w:spacing w:after="0" w:line="240" w:lineRule="auto"/>
        <w:jc w:val="both"/>
        <w:rPr>
          <w:rFonts w:ascii="Arial Narrow" w:hAnsi="Arial Narrow"/>
          <w:lang w:val="sr-Latn-CS"/>
        </w:rPr>
      </w:pPr>
    </w:p>
    <w:p w14:paraId="0B8DB9E7" w14:textId="3A097A42" w:rsidR="009F6998" w:rsidRPr="009F6998" w:rsidRDefault="009F6998" w:rsidP="005632C7">
      <w:pPr>
        <w:keepNext/>
        <w:tabs>
          <w:tab w:val="left" w:pos="567"/>
        </w:tabs>
        <w:spacing w:after="240" w:line="240" w:lineRule="auto"/>
        <w:jc w:val="both"/>
        <w:outlineLvl w:val="1"/>
        <w:rPr>
          <w:rFonts w:ascii="Arial Narrow" w:hAnsi="Arial Narrow" w:cs="Arial"/>
          <w:b/>
          <w:bCs/>
          <w:caps/>
          <w:color w:val="000000"/>
          <w:szCs w:val="20"/>
          <w:lang w:eastAsia="sl-SI"/>
        </w:rPr>
      </w:pPr>
      <w:bookmarkStart w:id="46" w:name="_Toc226624887"/>
      <w:r w:rsidRPr="009F6998">
        <w:rPr>
          <w:rFonts w:ascii="Arial Narrow" w:hAnsi="Arial Narrow"/>
          <w:b/>
          <w:bCs/>
          <w:color w:val="000000"/>
          <w:szCs w:val="20"/>
          <w:lang w:val="sl-SI" w:eastAsia="sl-SI"/>
        </w:rPr>
        <w:lastRenderedPageBreak/>
        <w:t>3.2.</w:t>
      </w:r>
      <w:r>
        <w:rPr>
          <w:rFonts w:ascii="Arial Narrow" w:hAnsi="Arial Narrow"/>
          <w:b/>
          <w:bCs/>
          <w:color w:val="000000"/>
          <w:szCs w:val="20"/>
          <w:lang w:val="sl-SI" w:eastAsia="sl-SI"/>
        </w:rPr>
        <w:t>2</w:t>
      </w:r>
      <w:r w:rsidR="006800C6">
        <w:rPr>
          <w:rFonts w:ascii="Arial Narrow" w:hAnsi="Arial Narrow"/>
          <w:b/>
          <w:bCs/>
          <w:color w:val="000000"/>
          <w:szCs w:val="20"/>
          <w:lang w:val="sl-SI" w:eastAsia="sl-SI"/>
        </w:rPr>
        <w:t>0</w:t>
      </w:r>
      <w:r w:rsidRPr="009F6998">
        <w:rPr>
          <w:rFonts w:ascii="Arial Narrow" w:hAnsi="Arial Narrow"/>
          <w:b/>
          <w:bCs/>
          <w:color w:val="000000"/>
          <w:szCs w:val="20"/>
          <w:lang w:val="sl-SI" w:eastAsia="sl-SI"/>
        </w:rPr>
        <w:t>.</w:t>
      </w:r>
      <w:r w:rsidR="003D0988">
        <w:rPr>
          <w:rFonts w:ascii="Arial Narrow" w:hAnsi="Arial Narrow"/>
          <w:b/>
          <w:bCs/>
          <w:color w:val="000000"/>
          <w:szCs w:val="20"/>
          <w:lang w:val="sl-SI" w:eastAsia="sl-SI"/>
        </w:rPr>
        <w:t xml:space="preserve"> MIDI SISTEMI I SINTEZA ZVUKA</w:t>
      </w:r>
      <w:bookmarkEnd w:id="46"/>
    </w:p>
    <w:sdt>
      <w:sdtPr>
        <w:rPr>
          <w:rFonts w:ascii="Arial Narrow" w:eastAsia="Times New Roman" w:hAnsi="Arial Narrow" w:cs="Trebuchet MS"/>
          <w:b/>
          <w:bCs/>
          <w:lang w:val="sr-Latn-CS"/>
        </w:rPr>
        <w:id w:val="-485630540"/>
        <w:lock w:val="contentLocked"/>
        <w:placeholder>
          <w:docPart w:val="82CE10CF7A6143A79FE66E73ABD7E902"/>
        </w:placeholder>
      </w:sdtPr>
      <w:sdtEndPr/>
      <w:sdtContent>
        <w:p w14:paraId="572192FB" w14:textId="77777777" w:rsidR="009F6998" w:rsidRPr="009F6998" w:rsidRDefault="009F6998" w:rsidP="005632C7">
          <w:pPr>
            <w:spacing w:before="240" w:after="120" w:line="240" w:lineRule="auto"/>
            <w:jc w:val="both"/>
            <w:rPr>
              <w:rFonts w:ascii="Arial Narrow" w:eastAsia="Times New Roman" w:hAnsi="Arial Narrow" w:cs="Trebuchet MS"/>
              <w:lang w:val="sr-Latn-CS"/>
            </w:rPr>
          </w:pPr>
          <w:r w:rsidRPr="009F6998">
            <w:rPr>
              <w:rFonts w:ascii="Arial Narrow" w:eastAsia="Times New Roman" w:hAnsi="Arial Narrow" w:cs="Trebuchet MS"/>
              <w:b/>
              <w:bCs/>
              <w:lang w:val="sr-Latn-CS"/>
            </w:rPr>
            <w:t xml:space="preserve">1. Broj časova i kreditna vrijednost:  </w:t>
          </w:r>
        </w:p>
      </w:sdtContent>
    </w:sdt>
    <w:tbl>
      <w:tblPr>
        <w:tblStyle w:val="TableGrid5610"/>
        <w:tblW w:w="9356" w:type="dxa"/>
        <w:jc w:val="center"/>
        <w:tblBorders>
          <w:top w:val="single" w:sz="12" w:space="0" w:color="C00000"/>
          <w:left w:val="none" w:sz="0" w:space="0" w:color="auto"/>
          <w:bottom w:val="single" w:sz="12" w:space="0" w:color="C00000"/>
          <w:right w:val="none" w:sz="0" w:space="0" w:color="auto"/>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559"/>
        <w:gridCol w:w="1559"/>
        <w:gridCol w:w="1559"/>
        <w:gridCol w:w="1559"/>
        <w:gridCol w:w="1560"/>
        <w:gridCol w:w="1560"/>
      </w:tblGrid>
      <w:tr w:rsidR="009F6998" w:rsidRPr="009F6998" w14:paraId="26D974CB" w14:textId="77777777" w:rsidTr="009F6998">
        <w:trPr>
          <w:jc w:val="center"/>
        </w:trPr>
        <w:tc>
          <w:tcPr>
            <w:tcW w:w="1559" w:type="dxa"/>
            <w:vMerge w:val="restart"/>
            <w:tcBorders>
              <w:top w:val="single" w:sz="18" w:space="0" w:color="C00000"/>
              <w:bottom w:val="single" w:sz="2" w:space="0" w:color="C00000"/>
            </w:tcBorders>
            <w:shd w:val="clear" w:color="auto" w:fill="F1E5BD"/>
            <w:vAlign w:val="center"/>
          </w:tcPr>
          <w:sdt>
            <w:sdtPr>
              <w:rPr>
                <w:rFonts w:ascii="Arial Narrow" w:eastAsia="Times New Roman" w:hAnsi="Arial Narrow" w:cs="Arial"/>
                <w:b/>
                <w:bCs/>
              </w:rPr>
              <w:id w:val="-1625609431"/>
              <w:placeholder>
                <w:docPart w:val="4783E6BE867F449C8B573CBB2F5AA458"/>
              </w:placeholder>
            </w:sdtPr>
            <w:sdtEndPr/>
            <w:sdtContent>
              <w:p w14:paraId="3E108CA3" w14:textId="77777777" w:rsidR="009F6998" w:rsidRPr="009F6998" w:rsidRDefault="009F6998" w:rsidP="00C7643A">
                <w:pPr>
                  <w:spacing w:before="40" w:after="40"/>
                  <w:jc w:val="center"/>
                  <w:rPr>
                    <w:rFonts w:ascii="Arial Narrow" w:eastAsia="Times New Roman" w:hAnsi="Arial Narrow" w:cs="Arial"/>
                    <w:b/>
                    <w:bCs/>
                  </w:rPr>
                </w:pPr>
                <w:r w:rsidRPr="009F6998">
                  <w:rPr>
                    <w:rFonts w:ascii="Arial Narrow" w:eastAsia="Times New Roman" w:hAnsi="Arial Narrow" w:cs="Arial"/>
                    <w:b/>
                    <w:bCs/>
                    <w:lang w:val="sr-Cyrl-BA"/>
                  </w:rPr>
                  <w:t>Razred</w:t>
                </w:r>
              </w:p>
            </w:sdtContent>
          </w:sdt>
        </w:tc>
        <w:tc>
          <w:tcPr>
            <w:tcW w:w="4677" w:type="dxa"/>
            <w:gridSpan w:val="3"/>
            <w:tcBorders>
              <w:top w:val="single" w:sz="18" w:space="0" w:color="C00000"/>
              <w:bottom w:val="single" w:sz="4" w:space="0" w:color="C00000"/>
            </w:tcBorders>
            <w:shd w:val="clear" w:color="auto" w:fill="F1E5BD"/>
          </w:tcPr>
          <w:p w14:paraId="1BF020CF" w14:textId="77777777" w:rsidR="009F6998" w:rsidRPr="009F6998" w:rsidRDefault="009F6998" w:rsidP="00C7643A">
            <w:pPr>
              <w:spacing w:before="120" w:after="120"/>
              <w:jc w:val="center"/>
              <w:rPr>
                <w:rFonts w:ascii="Arial Narrow" w:eastAsia="Times New Roman" w:hAnsi="Arial Narrow" w:cs="Arial"/>
                <w:b/>
                <w:bCs/>
                <w:lang w:val="sr-Cyrl-BA"/>
              </w:rPr>
            </w:pPr>
            <w:r w:rsidRPr="009F6998">
              <w:rPr>
                <w:rFonts w:ascii="Arial Narrow" w:eastAsia="Times New Roman" w:hAnsi="Arial Narrow" w:cs="Arial"/>
                <w:b/>
                <w:bCs/>
                <w:lang w:val="sr-Cyrl-BA"/>
              </w:rPr>
              <w:t>Oblici nastave</w:t>
            </w:r>
          </w:p>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569693753"/>
              <w:placeholder>
                <w:docPart w:val="5E0C8843978B4580B20B3F8BFFF0C9D1"/>
              </w:placeholder>
            </w:sdtPr>
            <w:sdtEndPr/>
            <w:sdtContent>
              <w:p w14:paraId="662765A3" w14:textId="77777777" w:rsidR="009F6998" w:rsidRPr="009F6998" w:rsidRDefault="009F6998" w:rsidP="00C7643A">
                <w:pPr>
                  <w:spacing w:before="40" w:after="40"/>
                  <w:jc w:val="center"/>
                </w:pPr>
                <w:r w:rsidRPr="009F6998">
                  <w:rPr>
                    <w:rFonts w:ascii="Arial Narrow" w:eastAsia="Times New Roman" w:hAnsi="Arial Narrow" w:cs="Arial"/>
                    <w:b/>
                    <w:bCs/>
                    <w:lang w:val="sr-Cyrl-ME"/>
                  </w:rPr>
                  <w:t>Ukupno</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1242014454"/>
              <w:placeholder>
                <w:docPart w:val="474356B51E0D49248F3F9AA6CBC5CD36"/>
              </w:placeholder>
            </w:sdtPr>
            <w:sdtEndPr/>
            <w:sdtContent>
              <w:p w14:paraId="10730026" w14:textId="77777777" w:rsidR="009F6998" w:rsidRPr="009F6998" w:rsidRDefault="009F6998" w:rsidP="00C7643A">
                <w:pPr>
                  <w:spacing w:before="40" w:after="40"/>
                  <w:jc w:val="center"/>
                </w:pPr>
                <w:r w:rsidRPr="009F6998">
                  <w:rPr>
                    <w:rFonts w:ascii="Arial Narrow" w:eastAsia="Times New Roman" w:hAnsi="Arial Narrow" w:cs="Arial"/>
                    <w:b/>
                    <w:bCs/>
                    <w:lang w:val="sr-Cyrl-ME"/>
                  </w:rPr>
                  <w:t>Kreditna vrijednost</w:t>
                </w:r>
              </w:p>
            </w:sdtContent>
          </w:sdt>
        </w:tc>
      </w:tr>
      <w:tr w:rsidR="009F6998" w:rsidRPr="009F6998" w14:paraId="6F46417C" w14:textId="77777777" w:rsidTr="009F6998">
        <w:trPr>
          <w:jc w:val="center"/>
        </w:trPr>
        <w:tc>
          <w:tcPr>
            <w:tcW w:w="1559" w:type="dxa"/>
            <w:vMerge/>
            <w:tcBorders>
              <w:top w:val="single" w:sz="12" w:space="0" w:color="C00000"/>
              <w:bottom w:val="single" w:sz="18" w:space="0" w:color="C00000"/>
            </w:tcBorders>
            <w:shd w:val="clear" w:color="auto" w:fill="D9D9D9"/>
          </w:tcPr>
          <w:p w14:paraId="7F62520E" w14:textId="77777777" w:rsidR="009F6998" w:rsidRPr="009F6998" w:rsidRDefault="009F6998" w:rsidP="00C7643A">
            <w:pPr>
              <w:spacing w:before="120"/>
              <w:jc w:val="center"/>
            </w:pPr>
          </w:p>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1844768608"/>
              <w:placeholder>
                <w:docPart w:val="8D515141CF784941A99DD24C7ED63282"/>
              </w:placeholder>
            </w:sdtPr>
            <w:sdtEndPr/>
            <w:sdtContent>
              <w:p w14:paraId="79F2D9C5" w14:textId="77777777" w:rsidR="009F6998" w:rsidRPr="009F6998" w:rsidRDefault="009F6998" w:rsidP="00C7643A">
                <w:pPr>
                  <w:spacing w:before="40" w:after="40"/>
                  <w:jc w:val="center"/>
                  <w:rPr>
                    <w:rFonts w:ascii="Arial Narrow" w:eastAsia="Times New Roman" w:hAnsi="Arial Narrow" w:cs="Arial"/>
                    <w:b/>
                    <w:bCs/>
                  </w:rPr>
                </w:pPr>
                <w:r w:rsidRPr="009F6998">
                  <w:rPr>
                    <w:rFonts w:ascii="Arial Narrow" w:eastAsia="Times New Roman" w:hAnsi="Arial Narrow" w:cs="Arial"/>
                    <w:b/>
                    <w:bCs/>
                    <w:lang w:val="sr-Cyrl-ME"/>
                  </w:rPr>
                  <w:t>Teorijska nastava</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626439748"/>
              <w:placeholder>
                <w:docPart w:val="8D515141CF784941A99DD24C7ED63282"/>
              </w:placeholder>
            </w:sdtPr>
            <w:sdtEndPr/>
            <w:sdtContent>
              <w:p w14:paraId="74994FFA" w14:textId="77777777" w:rsidR="009F6998" w:rsidRPr="009F6998" w:rsidRDefault="009F6998" w:rsidP="00C7643A">
                <w:pPr>
                  <w:spacing w:before="40" w:after="40"/>
                  <w:jc w:val="center"/>
                  <w:rPr>
                    <w:rFonts w:ascii="Arial Narrow" w:eastAsia="Times New Roman" w:hAnsi="Arial Narrow" w:cs="Arial"/>
                    <w:b/>
                    <w:bCs/>
                  </w:rPr>
                </w:pPr>
                <w:r w:rsidRPr="009F6998">
                  <w:rPr>
                    <w:rFonts w:ascii="Arial Narrow" w:eastAsia="Times New Roman" w:hAnsi="Arial Narrow" w:cs="Arial"/>
                    <w:b/>
                    <w:bCs/>
                    <w:lang w:val="sr-Cyrl-ME"/>
                  </w:rPr>
                  <w:t>Vježbe</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1394962327"/>
              <w:placeholder>
                <w:docPart w:val="8D515141CF784941A99DD24C7ED63282"/>
              </w:placeholder>
            </w:sdtPr>
            <w:sdtEndPr/>
            <w:sdtContent>
              <w:p w14:paraId="389E1BF0" w14:textId="77777777" w:rsidR="009F6998" w:rsidRPr="009F6998" w:rsidRDefault="009F6998" w:rsidP="00C7643A">
                <w:pPr>
                  <w:spacing w:before="40" w:after="40"/>
                  <w:jc w:val="center"/>
                  <w:rPr>
                    <w:rFonts w:ascii="Arial Narrow" w:eastAsia="Times New Roman" w:hAnsi="Arial Narrow" w:cs="Arial"/>
                    <w:b/>
                    <w:bCs/>
                  </w:rPr>
                </w:pPr>
                <w:r w:rsidRPr="009F6998">
                  <w:rPr>
                    <w:rFonts w:ascii="Arial Narrow" w:eastAsia="Times New Roman" w:hAnsi="Arial Narrow" w:cs="Arial"/>
                    <w:b/>
                    <w:bCs/>
                    <w:lang w:val="sr-Cyrl-BA"/>
                  </w:rPr>
                  <w:t>Praktična nastava</w:t>
                </w:r>
              </w:p>
            </w:sdtContent>
          </w:sdt>
        </w:tc>
        <w:tc>
          <w:tcPr>
            <w:tcW w:w="1560" w:type="dxa"/>
            <w:vMerge/>
            <w:tcBorders>
              <w:top w:val="single" w:sz="4" w:space="0" w:color="C00000"/>
              <w:bottom w:val="single" w:sz="18" w:space="0" w:color="C00000"/>
            </w:tcBorders>
            <w:shd w:val="clear" w:color="auto" w:fill="D9D9D9"/>
            <w:vAlign w:val="center"/>
          </w:tcPr>
          <w:p w14:paraId="24A2923E" w14:textId="77777777" w:rsidR="009F6998" w:rsidRPr="009F6998" w:rsidRDefault="009F6998" w:rsidP="00C7643A">
            <w:pPr>
              <w:spacing w:before="40" w:after="40"/>
              <w:jc w:val="center"/>
              <w:rPr>
                <w:rFonts w:ascii="Arial Narrow" w:eastAsia="Times New Roman" w:hAnsi="Arial Narrow" w:cs="Arial"/>
                <w:b/>
                <w:bCs/>
              </w:rPr>
            </w:pPr>
          </w:p>
        </w:tc>
        <w:tc>
          <w:tcPr>
            <w:tcW w:w="1560" w:type="dxa"/>
            <w:vMerge/>
            <w:tcBorders>
              <w:top w:val="single" w:sz="4" w:space="0" w:color="C00000"/>
              <w:bottom w:val="single" w:sz="18" w:space="0" w:color="C00000"/>
            </w:tcBorders>
            <w:shd w:val="clear" w:color="auto" w:fill="D9D9D9"/>
            <w:vAlign w:val="center"/>
          </w:tcPr>
          <w:p w14:paraId="0BD11604" w14:textId="77777777" w:rsidR="009F6998" w:rsidRPr="009F6998" w:rsidRDefault="009F6998" w:rsidP="00C7643A">
            <w:pPr>
              <w:spacing w:before="40" w:after="40"/>
              <w:jc w:val="center"/>
              <w:rPr>
                <w:rFonts w:ascii="Arial Narrow" w:eastAsia="Times New Roman" w:hAnsi="Arial Narrow" w:cs="Arial"/>
                <w:b/>
                <w:bCs/>
              </w:rPr>
            </w:pPr>
          </w:p>
        </w:tc>
      </w:tr>
      <w:tr w:rsidR="009F6998" w:rsidRPr="009F6998" w14:paraId="55BD7FFC" w14:textId="77777777" w:rsidTr="009F6998">
        <w:trPr>
          <w:trHeight w:val="221"/>
          <w:jc w:val="center"/>
        </w:trPr>
        <w:tc>
          <w:tcPr>
            <w:tcW w:w="1559" w:type="dxa"/>
            <w:tcBorders>
              <w:top w:val="single" w:sz="18" w:space="0" w:color="C00000"/>
              <w:bottom w:val="single" w:sz="2" w:space="0" w:color="C00000"/>
            </w:tcBorders>
            <w:vAlign w:val="center"/>
          </w:tcPr>
          <w:p w14:paraId="754B2E6D" w14:textId="77777777" w:rsidR="009F6998" w:rsidRPr="009F6998" w:rsidRDefault="009F6998" w:rsidP="00C7643A">
            <w:pPr>
              <w:spacing w:before="120" w:after="120"/>
              <w:jc w:val="center"/>
              <w:rPr>
                <w:rFonts w:ascii="Arial Narrow" w:eastAsia="Batang" w:hAnsi="Arial Narrow"/>
                <w:b/>
              </w:rPr>
            </w:pPr>
            <w:r w:rsidRPr="009F6998">
              <w:rPr>
                <w:rFonts w:ascii="Arial Narrow" w:eastAsia="Batang" w:hAnsi="Arial Narrow"/>
                <w:b/>
              </w:rPr>
              <w:t>III</w:t>
            </w:r>
          </w:p>
        </w:tc>
        <w:tc>
          <w:tcPr>
            <w:tcW w:w="1559" w:type="dxa"/>
            <w:tcBorders>
              <w:top w:val="single" w:sz="18" w:space="0" w:color="C00000"/>
              <w:bottom w:val="single" w:sz="2" w:space="0" w:color="C00000"/>
            </w:tcBorders>
            <w:vAlign w:val="center"/>
          </w:tcPr>
          <w:p w14:paraId="6040F984" w14:textId="77777777" w:rsidR="009F6998" w:rsidRPr="00246981" w:rsidRDefault="009F6998" w:rsidP="00C7643A">
            <w:pPr>
              <w:spacing w:before="120" w:after="120"/>
              <w:jc w:val="center"/>
              <w:rPr>
                <w:rFonts w:ascii="Arial Narrow" w:eastAsia="Batang" w:hAnsi="Arial Narrow"/>
                <w:color w:val="000000" w:themeColor="text1"/>
              </w:rPr>
            </w:pPr>
            <w:r w:rsidRPr="00246981">
              <w:rPr>
                <w:rFonts w:ascii="Arial Narrow" w:eastAsia="Batang" w:hAnsi="Arial Narrow"/>
                <w:color w:val="000000" w:themeColor="text1"/>
              </w:rPr>
              <w:t>36</w:t>
            </w:r>
          </w:p>
        </w:tc>
        <w:tc>
          <w:tcPr>
            <w:tcW w:w="1559" w:type="dxa"/>
            <w:tcBorders>
              <w:top w:val="single" w:sz="18" w:space="0" w:color="C00000"/>
              <w:bottom w:val="single" w:sz="2" w:space="0" w:color="C00000"/>
            </w:tcBorders>
            <w:vAlign w:val="center"/>
          </w:tcPr>
          <w:p w14:paraId="37B128C7" w14:textId="77777777" w:rsidR="009F6998" w:rsidRPr="00246981" w:rsidRDefault="009F6998" w:rsidP="00C7643A">
            <w:pPr>
              <w:spacing w:before="120" w:after="120"/>
              <w:jc w:val="center"/>
              <w:rPr>
                <w:rFonts w:ascii="Arial Narrow" w:eastAsia="Batang" w:hAnsi="Arial Narrow"/>
                <w:color w:val="000000" w:themeColor="text1"/>
              </w:rPr>
            </w:pPr>
          </w:p>
        </w:tc>
        <w:tc>
          <w:tcPr>
            <w:tcW w:w="1559" w:type="dxa"/>
            <w:tcBorders>
              <w:top w:val="single" w:sz="18" w:space="0" w:color="C00000"/>
              <w:bottom w:val="single" w:sz="2" w:space="0" w:color="C00000"/>
            </w:tcBorders>
            <w:vAlign w:val="center"/>
          </w:tcPr>
          <w:p w14:paraId="22761C62" w14:textId="77777777" w:rsidR="009F6998" w:rsidRPr="00246981" w:rsidRDefault="009F6998" w:rsidP="00C7643A">
            <w:pPr>
              <w:spacing w:before="120" w:after="120"/>
              <w:jc w:val="center"/>
              <w:rPr>
                <w:rFonts w:ascii="Arial Narrow" w:eastAsia="Batang" w:hAnsi="Arial Narrow"/>
                <w:color w:val="000000" w:themeColor="text1"/>
              </w:rPr>
            </w:pPr>
            <w:r w:rsidRPr="00246981">
              <w:rPr>
                <w:rFonts w:ascii="Arial Narrow" w:eastAsia="Batang" w:hAnsi="Arial Narrow"/>
                <w:color w:val="000000" w:themeColor="text1"/>
              </w:rPr>
              <w:t>36</w:t>
            </w:r>
          </w:p>
        </w:tc>
        <w:tc>
          <w:tcPr>
            <w:tcW w:w="1560" w:type="dxa"/>
            <w:tcBorders>
              <w:top w:val="single" w:sz="18" w:space="0" w:color="C00000"/>
              <w:bottom w:val="single" w:sz="2" w:space="0" w:color="C00000"/>
            </w:tcBorders>
            <w:vAlign w:val="center"/>
          </w:tcPr>
          <w:p w14:paraId="282B9705" w14:textId="77777777" w:rsidR="009F6998" w:rsidRPr="009F6998" w:rsidRDefault="009F6998" w:rsidP="00C7643A">
            <w:pPr>
              <w:spacing w:before="120" w:after="120"/>
              <w:jc w:val="center"/>
              <w:rPr>
                <w:rFonts w:ascii="Arial Narrow" w:eastAsia="Batang" w:hAnsi="Arial Narrow"/>
                <w:b/>
              </w:rPr>
            </w:pPr>
            <w:r w:rsidRPr="009F6998">
              <w:rPr>
                <w:rFonts w:ascii="Arial Narrow" w:eastAsia="Batang" w:hAnsi="Arial Narrow"/>
                <w:b/>
              </w:rPr>
              <w:t>72</w:t>
            </w:r>
          </w:p>
        </w:tc>
        <w:tc>
          <w:tcPr>
            <w:tcW w:w="1560" w:type="dxa"/>
            <w:tcBorders>
              <w:top w:val="single" w:sz="18" w:space="0" w:color="C00000"/>
              <w:bottom w:val="single" w:sz="2" w:space="0" w:color="C00000"/>
            </w:tcBorders>
            <w:vAlign w:val="center"/>
          </w:tcPr>
          <w:p w14:paraId="2B4D763B" w14:textId="77777777" w:rsidR="009F6998" w:rsidRPr="009F6998" w:rsidRDefault="009F6998" w:rsidP="00C7643A">
            <w:pPr>
              <w:spacing w:before="120" w:after="120"/>
              <w:jc w:val="center"/>
              <w:rPr>
                <w:rFonts w:ascii="Arial Narrow" w:eastAsia="Batang" w:hAnsi="Arial Narrow"/>
                <w:b/>
              </w:rPr>
            </w:pPr>
            <w:r w:rsidRPr="009F6998">
              <w:rPr>
                <w:rFonts w:ascii="Arial Narrow" w:eastAsia="Batang" w:hAnsi="Arial Narrow"/>
                <w:b/>
              </w:rPr>
              <w:t>4</w:t>
            </w:r>
          </w:p>
        </w:tc>
      </w:tr>
      <w:tr w:rsidR="009F6998" w:rsidRPr="009F6998" w14:paraId="7D8E5723" w14:textId="77777777" w:rsidTr="009F6998">
        <w:trPr>
          <w:jc w:val="center"/>
        </w:trPr>
        <w:tc>
          <w:tcPr>
            <w:tcW w:w="9356" w:type="dxa"/>
            <w:gridSpan w:val="6"/>
            <w:tcBorders>
              <w:top w:val="single" w:sz="2" w:space="0" w:color="C00000"/>
              <w:bottom w:val="nil"/>
            </w:tcBorders>
            <w:shd w:val="clear" w:color="auto" w:fill="auto"/>
            <w:vAlign w:val="center"/>
          </w:tcPr>
          <w:p w14:paraId="61E3DC7B" w14:textId="3E072395" w:rsidR="009F6998" w:rsidRPr="00006C8D" w:rsidRDefault="009F6998" w:rsidP="005632C7">
            <w:pPr>
              <w:spacing w:before="120"/>
              <w:jc w:val="both"/>
              <w:rPr>
                <w:rFonts w:ascii="Arial Narrow" w:hAnsi="Arial Narrow"/>
                <w:lang w:val="it-CH"/>
              </w:rPr>
            </w:pPr>
            <w:r w:rsidRPr="009F6998">
              <w:rPr>
                <w:rFonts w:ascii="Arial Narrow" w:hAnsi="Arial Narrow"/>
                <w:lang w:val="sr-Cyrl-ME"/>
              </w:rPr>
              <w:t xml:space="preserve">Praktična nastava: Odjeljenje se dijeli na </w:t>
            </w:r>
            <w:r w:rsidRPr="009F6998">
              <w:rPr>
                <w:rFonts w:ascii="Arial Narrow" w:hAnsi="Arial Narrow"/>
                <w:color w:val="000000"/>
                <w:lang w:val="sr-Cyrl-ME"/>
              </w:rPr>
              <w:t xml:space="preserve">grupe </w:t>
            </w:r>
            <w:r w:rsidR="00C25B42">
              <w:rPr>
                <w:rFonts w:ascii="Arial Narrow" w:hAnsi="Arial Narrow"/>
                <w:color w:val="000000"/>
                <w:lang w:val="sr-Latn-ME"/>
              </w:rPr>
              <w:t>o</w:t>
            </w:r>
            <w:r w:rsidRPr="009F6998">
              <w:rPr>
                <w:rFonts w:ascii="Arial Narrow" w:hAnsi="Arial Narrow"/>
                <w:color w:val="000000"/>
                <w:lang w:val="sr-Cyrl-ME"/>
              </w:rPr>
              <w:t xml:space="preserve">d 6 </w:t>
            </w:r>
            <w:r w:rsidRPr="00006C8D">
              <w:rPr>
                <w:rFonts w:ascii="Arial Narrow" w:hAnsi="Arial Narrow"/>
                <w:color w:val="000000"/>
                <w:lang w:val="it-CH"/>
              </w:rPr>
              <w:t>do 10</w:t>
            </w:r>
            <w:r w:rsidRPr="009F6998">
              <w:rPr>
                <w:rFonts w:ascii="Arial Narrow" w:hAnsi="Arial Narrow"/>
                <w:color w:val="000000"/>
                <w:lang w:val="sr-Cyrl-ME"/>
              </w:rPr>
              <w:t xml:space="preserve"> učenika</w:t>
            </w:r>
            <w:r w:rsidRPr="00006C8D">
              <w:rPr>
                <w:rFonts w:ascii="Arial Narrow" w:hAnsi="Arial Narrow"/>
                <w:color w:val="000000"/>
                <w:lang w:val="it-CH"/>
              </w:rPr>
              <w:t>.</w:t>
            </w:r>
          </w:p>
        </w:tc>
      </w:tr>
    </w:tbl>
    <w:sdt>
      <w:sdtPr>
        <w:rPr>
          <w:rFonts w:ascii="Arial Narrow" w:eastAsia="Times New Roman" w:hAnsi="Arial Narrow" w:cs="Trebuchet MS"/>
          <w:b/>
          <w:bCs/>
          <w:lang w:val="sr-Latn-CS"/>
        </w:rPr>
        <w:id w:val="1930075790"/>
        <w:lock w:val="contentLocked"/>
        <w:placeholder>
          <w:docPart w:val="82CE10CF7A6143A79FE66E73ABD7E902"/>
        </w:placeholder>
      </w:sdtPr>
      <w:sdtEndPr/>
      <w:sdtContent>
        <w:p w14:paraId="58B1CE9A" w14:textId="77777777" w:rsidR="009F6998" w:rsidRPr="009F6998" w:rsidRDefault="009F6998" w:rsidP="005632C7">
          <w:pPr>
            <w:spacing w:before="240" w:after="120" w:line="240" w:lineRule="auto"/>
            <w:jc w:val="both"/>
            <w:rPr>
              <w:rFonts w:ascii="Arial Narrow" w:eastAsia="Times New Roman" w:hAnsi="Arial Narrow" w:cs="Trebuchet MS"/>
              <w:b/>
              <w:bCs/>
              <w:lang w:val="sr-Latn-CS"/>
            </w:rPr>
          </w:pPr>
          <w:r w:rsidRPr="009F6998">
            <w:rPr>
              <w:rFonts w:ascii="Arial Narrow" w:eastAsia="Times New Roman" w:hAnsi="Arial Narrow" w:cs="Trebuchet MS"/>
              <w:b/>
              <w:bCs/>
              <w:lang w:val="sr-Latn-CS"/>
            </w:rPr>
            <w:t>2. Cilj modula:</w:t>
          </w:r>
        </w:p>
      </w:sdtContent>
    </w:sdt>
    <w:p w14:paraId="384FD192" w14:textId="77777777" w:rsidR="009F6998" w:rsidRPr="009F6998" w:rsidRDefault="009F6998" w:rsidP="005632C7">
      <w:pPr>
        <w:numPr>
          <w:ilvl w:val="0"/>
          <w:numId w:val="1"/>
        </w:numPr>
        <w:spacing w:after="0" w:line="240" w:lineRule="auto"/>
        <w:ind w:left="357" w:hanging="357"/>
        <w:contextualSpacing/>
        <w:jc w:val="both"/>
        <w:rPr>
          <w:rFonts w:ascii="Arial Narrow" w:hAnsi="Arial Narrow"/>
          <w:lang w:val="pl-PL"/>
        </w:rPr>
      </w:pPr>
      <w:r w:rsidRPr="009F6998">
        <w:rPr>
          <w:rFonts w:ascii="Arial Narrow" w:hAnsi="Arial Narrow"/>
          <w:lang w:val="pl-PL"/>
        </w:rPr>
        <w:t>Upoznavanje sa osnovama MIDI tehnologije i sintezom zvuka. Ospoobljavanje za rad sa MIDI uređajima, DAW okruženjem i savremenim metodama oblikovanja i produkcije zvuka. Osposobljavanje za korišćenje MIDI poruke za slanje, pripremanje i sinhronizaciju uređaja, MIDI funkcija u DAW okruženju, VST semplere u DAW okruženju, kao i primjenu osnovnih principa sinteze zvuka. Razvijanje sistematičnosti, tačnosti, preciznosti, kreativnosti u radu i pozitivnog odnosa prema struci.</w:t>
      </w:r>
    </w:p>
    <w:p w14:paraId="6927AFE5" w14:textId="77777777" w:rsidR="009F6998" w:rsidRPr="009F6998" w:rsidRDefault="009F6998" w:rsidP="005632C7">
      <w:pPr>
        <w:tabs>
          <w:tab w:val="left" w:pos="284"/>
        </w:tabs>
        <w:spacing w:after="0" w:line="240" w:lineRule="auto"/>
        <w:ind w:left="360"/>
        <w:jc w:val="both"/>
        <w:rPr>
          <w:rFonts w:ascii="Arial Narrow" w:hAnsi="Arial Narrow"/>
          <w:lang w:val="pl-PL"/>
        </w:rPr>
      </w:pPr>
    </w:p>
    <w:sdt>
      <w:sdtPr>
        <w:rPr>
          <w:rFonts w:ascii="Arial Narrow" w:eastAsia="Times New Roman" w:hAnsi="Arial Narrow" w:cs="Trebuchet MS"/>
          <w:b/>
          <w:bCs/>
          <w:lang w:val="sr-Latn-CS"/>
        </w:rPr>
        <w:id w:val="198524244"/>
        <w:lock w:val="contentLocked"/>
        <w:placeholder>
          <w:docPart w:val="82CE10CF7A6143A79FE66E73ABD7E902"/>
        </w:placeholder>
      </w:sdtPr>
      <w:sdtEndPr/>
      <w:sdtContent>
        <w:p w14:paraId="3293C693" w14:textId="77777777" w:rsidR="009F6998" w:rsidRPr="009F6998" w:rsidRDefault="009F6998" w:rsidP="005632C7">
          <w:pPr>
            <w:spacing w:before="240" w:after="120" w:line="240" w:lineRule="auto"/>
            <w:jc w:val="both"/>
            <w:rPr>
              <w:rFonts w:ascii="Arial Narrow" w:eastAsia="Times New Roman" w:hAnsi="Arial Narrow" w:cs="Trebuchet MS"/>
              <w:b/>
              <w:bCs/>
              <w:lang w:val="sr-Latn-CS"/>
            </w:rPr>
          </w:pPr>
          <w:r w:rsidRPr="009F6998">
            <w:rPr>
              <w:rFonts w:ascii="Arial Narrow" w:eastAsia="Times New Roman" w:hAnsi="Arial Narrow" w:cs="Trebuchet MS"/>
              <w:b/>
              <w:bCs/>
              <w:lang w:val="sr-Latn-CS"/>
            </w:rPr>
            <w:t>3. Ishodi učenja</w:t>
          </w:r>
        </w:p>
      </w:sdtContent>
    </w:sdt>
    <w:sdt>
      <w:sdtPr>
        <w:rPr>
          <w:rFonts w:ascii="Arial Narrow" w:eastAsia="Times New Roman" w:hAnsi="Arial Narrow" w:cs="Trebuchet MS"/>
          <w:b/>
          <w:bCs/>
          <w:lang w:val="sr-Latn-CS"/>
        </w:rPr>
        <w:id w:val="549185522"/>
        <w:lock w:val="contentLocked"/>
        <w:placeholder>
          <w:docPart w:val="82CE10CF7A6143A79FE66E73ABD7E902"/>
        </w:placeholder>
      </w:sdtPr>
      <w:sdtEndPr/>
      <w:sdtContent>
        <w:p w14:paraId="6A35BBD5" w14:textId="77777777" w:rsidR="009F6998" w:rsidRPr="009F6998" w:rsidRDefault="009F6998" w:rsidP="005632C7">
          <w:pPr>
            <w:spacing w:before="120" w:after="120" w:line="240" w:lineRule="auto"/>
            <w:jc w:val="both"/>
            <w:rPr>
              <w:rFonts w:ascii="Arial Narrow" w:eastAsia="Times New Roman" w:hAnsi="Arial Narrow" w:cs="Trebuchet MS"/>
              <w:b/>
              <w:bCs/>
              <w:lang w:val="sr-Latn-CS"/>
            </w:rPr>
          </w:pPr>
          <w:r w:rsidRPr="009F6998">
            <w:rPr>
              <w:rFonts w:ascii="Arial Narrow" w:eastAsia="Times New Roman" w:hAnsi="Arial Narrow" w:cs="Trebuchet MS"/>
              <w:b/>
              <w:bCs/>
              <w:lang w:val="sr-Latn-CS"/>
            </w:rPr>
            <w:t xml:space="preserve">Po završetku ovog modula učenik će biti sposoban da: </w:t>
          </w:r>
        </w:p>
      </w:sdtContent>
    </w:sdt>
    <w:p w14:paraId="2A73D0B1" w14:textId="77777777" w:rsidR="009F6998" w:rsidRPr="009F6998" w:rsidRDefault="009F6998" w:rsidP="005632C7">
      <w:pPr>
        <w:numPr>
          <w:ilvl w:val="0"/>
          <w:numId w:val="276"/>
        </w:numPr>
        <w:spacing w:after="0" w:line="240" w:lineRule="auto"/>
        <w:contextualSpacing/>
        <w:jc w:val="both"/>
        <w:rPr>
          <w:rFonts w:ascii="Arial Narrow" w:hAnsi="Arial Narrow" w:cs="Arial"/>
        </w:rPr>
      </w:pPr>
      <w:r w:rsidRPr="009F6998">
        <w:rPr>
          <w:rFonts w:ascii="Arial Narrow" w:hAnsi="Arial Narrow" w:cs="Arial"/>
        </w:rPr>
        <w:t xml:space="preserve">Identifikuje osnovne elemente MIDI sistema i </w:t>
      </w:r>
      <w:r w:rsidRPr="009F6998">
        <w:rPr>
          <w:rFonts w:ascii="Arial Narrow" w:hAnsi="Arial Narrow" w:cs="Arial"/>
          <w:color w:val="000000"/>
        </w:rPr>
        <w:t xml:space="preserve">pravilno povezivanje MIDI </w:t>
      </w:r>
      <w:r w:rsidRPr="009F6998">
        <w:rPr>
          <w:rFonts w:ascii="Arial Narrow" w:hAnsi="Arial Narrow" w:cs="Arial"/>
        </w:rPr>
        <w:t>uređaja</w:t>
      </w:r>
    </w:p>
    <w:p w14:paraId="3819E8DF" w14:textId="77777777" w:rsidR="009F6998" w:rsidRPr="009F6998" w:rsidRDefault="009F6998" w:rsidP="005632C7">
      <w:pPr>
        <w:numPr>
          <w:ilvl w:val="0"/>
          <w:numId w:val="276"/>
        </w:numPr>
        <w:spacing w:after="0" w:line="240" w:lineRule="auto"/>
        <w:ind w:left="1077" w:hanging="357"/>
        <w:contextualSpacing/>
        <w:jc w:val="both"/>
        <w:rPr>
          <w:rFonts w:ascii="Arial Narrow" w:hAnsi="Arial Narrow" w:cs="Arial"/>
        </w:rPr>
      </w:pPr>
      <w:r w:rsidRPr="009F6998">
        <w:rPr>
          <w:rFonts w:ascii="Arial Narrow" w:hAnsi="Arial Narrow" w:cs="Arial"/>
        </w:rPr>
        <w:t>Koristi MIDI poruke za slanje, primanje i sinhronizaciju uređaja</w:t>
      </w:r>
    </w:p>
    <w:p w14:paraId="5507934B" w14:textId="77777777" w:rsidR="009F6998" w:rsidRPr="009F6998" w:rsidRDefault="009F6998" w:rsidP="005632C7">
      <w:pPr>
        <w:numPr>
          <w:ilvl w:val="0"/>
          <w:numId w:val="276"/>
        </w:numPr>
        <w:spacing w:after="0" w:line="240" w:lineRule="auto"/>
        <w:ind w:left="1077" w:hanging="357"/>
        <w:contextualSpacing/>
        <w:jc w:val="both"/>
        <w:rPr>
          <w:rFonts w:ascii="Arial Narrow" w:hAnsi="Arial Narrow" w:cs="Arial"/>
        </w:rPr>
      </w:pPr>
      <w:r w:rsidRPr="009F6998">
        <w:rPr>
          <w:rFonts w:ascii="Arial Narrow" w:hAnsi="Arial Narrow" w:cs="Arial"/>
        </w:rPr>
        <w:t xml:space="preserve">Koristi MIDI funkcije u DAW okruženju </w:t>
      </w:r>
    </w:p>
    <w:p w14:paraId="1EAA8DBF" w14:textId="77777777" w:rsidR="009F6998" w:rsidRPr="009F6998" w:rsidRDefault="009F6998" w:rsidP="005632C7">
      <w:pPr>
        <w:numPr>
          <w:ilvl w:val="0"/>
          <w:numId w:val="276"/>
        </w:numPr>
        <w:spacing w:after="0" w:line="240" w:lineRule="auto"/>
        <w:ind w:left="1077" w:hanging="357"/>
        <w:contextualSpacing/>
        <w:jc w:val="both"/>
        <w:rPr>
          <w:rFonts w:ascii="Arial Narrow" w:hAnsi="Arial Narrow" w:cs="Arial"/>
        </w:rPr>
      </w:pPr>
      <w:r w:rsidRPr="009F6998">
        <w:rPr>
          <w:rFonts w:ascii="Arial Narrow" w:hAnsi="Arial Narrow" w:cs="Arial"/>
        </w:rPr>
        <w:t>Primijeni osnovne principe sinteze zvuka koristeći ključne module sintisajzera</w:t>
      </w:r>
    </w:p>
    <w:p w14:paraId="100CA8A3" w14:textId="77777777" w:rsidR="009F6998" w:rsidRPr="009F6998" w:rsidRDefault="009F6998" w:rsidP="005632C7">
      <w:pPr>
        <w:numPr>
          <w:ilvl w:val="0"/>
          <w:numId w:val="276"/>
        </w:numPr>
        <w:spacing w:after="0" w:line="240" w:lineRule="auto"/>
        <w:ind w:left="1077" w:hanging="357"/>
        <w:contextualSpacing/>
        <w:jc w:val="both"/>
        <w:rPr>
          <w:rFonts w:ascii="Arial Narrow" w:hAnsi="Arial Narrow" w:cs="Arial"/>
        </w:rPr>
      </w:pPr>
      <w:r w:rsidRPr="009F6998">
        <w:rPr>
          <w:rFonts w:ascii="Arial Narrow" w:hAnsi="Arial Narrow" w:cs="Arial"/>
        </w:rPr>
        <w:t>Koristi VST semplere u DAW okruženju</w:t>
      </w:r>
    </w:p>
    <w:p w14:paraId="50AE3D4C" w14:textId="77777777" w:rsidR="009F6998" w:rsidRPr="009F6998" w:rsidRDefault="009F6998" w:rsidP="005632C7">
      <w:pPr>
        <w:numPr>
          <w:ilvl w:val="0"/>
          <w:numId w:val="276"/>
        </w:numPr>
        <w:spacing w:after="0" w:line="240" w:lineRule="auto"/>
        <w:contextualSpacing/>
        <w:jc w:val="both"/>
        <w:rPr>
          <w:rFonts w:ascii="Arial Narrow" w:hAnsi="Arial Narrow"/>
          <w:bCs/>
          <w:caps/>
          <w:color w:val="0D0D0D"/>
          <w:szCs w:val="20"/>
          <w:lang w:val="sl-SI" w:eastAsia="sl-SI"/>
        </w:rPr>
      </w:pPr>
      <w:r w:rsidRPr="009F6998">
        <w:rPr>
          <w:rFonts w:ascii="Arial Narrow" w:hAnsi="Arial Narrow"/>
          <w:b/>
          <w:bCs/>
          <w:caps/>
          <w:color w:val="2E74B5"/>
          <w:szCs w:val="20"/>
          <w:lang w:val="sl-SI" w:eastAsia="sl-SI"/>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9F6998" w:rsidRPr="009F6998" w14:paraId="5A3B76D1" w14:textId="77777777" w:rsidTr="009F6998">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1551533013"/>
              <w:placeholder>
                <w:docPart w:val="C94E2862C9CC450FB9BBFDFDB33ED486"/>
              </w:placeholder>
            </w:sdtPr>
            <w:sdtEndPr/>
            <w:sdtContent>
              <w:sdt>
                <w:sdtPr>
                  <w:rPr>
                    <w:rFonts w:ascii="Arial Narrow" w:hAnsi="Arial Narrow"/>
                    <w:b/>
                  </w:rPr>
                  <w:id w:val="-409463725"/>
                  <w:placeholder>
                    <w:docPart w:val="C94E2862C9CC450FB9BBFDFDB33ED486"/>
                  </w:placeholder>
                </w:sdtPr>
                <w:sdtEndPr/>
                <w:sdtContent>
                  <w:p w14:paraId="47725C68" w14:textId="77777777" w:rsidR="009F6998" w:rsidRPr="009F6998" w:rsidRDefault="009F6998" w:rsidP="00C7643A">
                    <w:pPr>
                      <w:spacing w:before="120" w:after="120" w:line="240" w:lineRule="auto"/>
                      <w:jc w:val="center"/>
                      <w:rPr>
                        <w:rFonts w:ascii="Arial Narrow" w:hAnsi="Arial Narrow"/>
                        <w:b/>
                      </w:rPr>
                    </w:pPr>
                    <w:r w:rsidRPr="009F6998">
                      <w:rPr>
                        <w:rFonts w:ascii="Arial Narrow" w:hAnsi="Arial Narrow"/>
                        <w:b/>
                      </w:rPr>
                      <w:t xml:space="preserve">Ishod 1 - </w:t>
                    </w:r>
                    <w:sdt>
                      <w:sdtPr>
                        <w:rPr>
                          <w:rFonts w:ascii="Arial Narrow" w:hAnsi="Arial Narrow"/>
                          <w:b/>
                        </w:rPr>
                        <w:id w:val="281388246"/>
                        <w:placeholder>
                          <w:docPart w:val="2F4182CC0CCE4039818AACCE1B776275"/>
                        </w:placeholder>
                      </w:sdtPr>
                      <w:sdtEndPr/>
                      <w:sdtContent>
                        <w:r w:rsidRPr="009F6998">
                          <w:rPr>
                            <w:rFonts w:ascii="Arial Narrow" w:hAnsi="Arial Narrow"/>
                          </w:rPr>
                          <w:t>Učenik će biti sposoban da</w:t>
                        </w:r>
                      </w:sdtContent>
                    </w:sdt>
                  </w:p>
                </w:sdtContent>
              </w:sdt>
            </w:sdtContent>
          </w:sdt>
          <w:p w14:paraId="094FECC8" w14:textId="77777777" w:rsidR="009F6998" w:rsidRPr="009F6998" w:rsidRDefault="009F6998" w:rsidP="00C7643A">
            <w:pPr>
              <w:spacing w:before="120" w:after="120" w:line="240" w:lineRule="auto"/>
              <w:jc w:val="center"/>
              <w:rPr>
                <w:rFonts w:ascii="Arial Narrow" w:hAnsi="Arial Narrow"/>
                <w:b/>
                <w:bCs/>
              </w:rPr>
            </w:pPr>
            <w:r w:rsidRPr="009F6998">
              <w:rPr>
                <w:rFonts w:ascii="Arial Narrow" w:hAnsi="Arial Narrow"/>
                <w:b/>
                <w:bCs/>
                <w:color w:val="000000"/>
              </w:rPr>
              <w:t>Identifikuje osnovne elemente MIDI sistema i pravilno povezivanje MIDI uređaja</w:t>
            </w:r>
          </w:p>
        </w:tc>
      </w:tr>
      <w:tr w:rsidR="009F6998" w:rsidRPr="009F6998" w14:paraId="5E3B8E38" w14:textId="77777777" w:rsidTr="009F6998">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216866071"/>
              <w:placeholder>
                <w:docPart w:val="30C6C64193EA4B6B973BB4A84DA8DDA5"/>
              </w:placeholder>
            </w:sdtPr>
            <w:sdtEndPr>
              <w:rPr>
                <w:b w:val="0"/>
              </w:rPr>
            </w:sdtEndPr>
            <w:sdtContent>
              <w:p w14:paraId="364A18AD" w14:textId="77777777" w:rsidR="009F6998" w:rsidRPr="009F6998" w:rsidRDefault="009F6998" w:rsidP="00C7643A">
                <w:pPr>
                  <w:spacing w:before="120" w:after="120" w:line="240" w:lineRule="auto"/>
                  <w:jc w:val="center"/>
                  <w:rPr>
                    <w:rFonts w:ascii="Arial Narrow" w:hAnsi="Arial Narrow"/>
                    <w:b/>
                  </w:rPr>
                </w:pPr>
                <w:r w:rsidRPr="009F6998">
                  <w:rPr>
                    <w:rFonts w:ascii="Arial Narrow" w:hAnsi="Arial Narrow"/>
                    <w:b/>
                  </w:rPr>
                  <w:t>Kriterijumi za dostizanje ishoda učenja</w:t>
                </w:r>
              </w:p>
              <w:p w14:paraId="53A17C23" w14:textId="77777777" w:rsidR="009F6998" w:rsidRPr="009F6998" w:rsidRDefault="009F6998" w:rsidP="00C7643A">
                <w:pPr>
                  <w:spacing w:before="120" w:after="120" w:line="240" w:lineRule="auto"/>
                  <w:jc w:val="center"/>
                  <w:rPr>
                    <w:rFonts w:ascii="Arial Narrow" w:hAnsi="Arial Narrow"/>
                    <w:b/>
                  </w:rPr>
                </w:pPr>
                <w:r w:rsidRPr="009F6998">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1334647859"/>
              <w:placeholder>
                <w:docPart w:val="30C6C64193EA4B6B973BB4A84DA8DDA5"/>
              </w:placeholder>
            </w:sdtPr>
            <w:sdtEndPr>
              <w:rPr>
                <w:b w:val="0"/>
              </w:rPr>
            </w:sdtEndPr>
            <w:sdtContent>
              <w:p w14:paraId="75243C01" w14:textId="3AFEEFBB" w:rsidR="009F6998" w:rsidRPr="009F6998" w:rsidRDefault="009F6998" w:rsidP="00C7643A">
                <w:pPr>
                  <w:spacing w:before="120" w:after="120" w:line="240" w:lineRule="auto"/>
                  <w:jc w:val="center"/>
                  <w:rPr>
                    <w:rFonts w:ascii="Arial Narrow" w:hAnsi="Arial Narrow" w:cs="Verdana"/>
                    <w:color w:val="000000"/>
                  </w:rPr>
                </w:pPr>
                <w:r w:rsidRPr="009F6998">
                  <w:rPr>
                    <w:rFonts w:ascii="Arial Narrow" w:hAnsi="Arial Narrow" w:cs="Verdana"/>
                    <w:b/>
                    <w:color w:val="000000"/>
                  </w:rPr>
                  <w:t>Kontekst</w:t>
                </w:r>
              </w:p>
              <w:p w14:paraId="0A1EE4C8" w14:textId="77777777" w:rsidR="009F6998" w:rsidRPr="009F6998" w:rsidRDefault="009F6998" w:rsidP="00C7643A">
                <w:pPr>
                  <w:spacing w:before="120" w:after="120" w:line="240" w:lineRule="auto"/>
                  <w:jc w:val="center"/>
                  <w:rPr>
                    <w:rFonts w:ascii="Arial Narrow" w:hAnsi="Arial Narrow" w:cs="Verdana"/>
                    <w:color w:val="000000"/>
                  </w:rPr>
                </w:pPr>
                <w:r w:rsidRPr="009F6998">
                  <w:rPr>
                    <w:rFonts w:ascii="Arial Narrow" w:hAnsi="Arial Narrow" w:cs="Verdana"/>
                    <w:color w:val="000000"/>
                  </w:rPr>
                  <w:t>(Pojašnjenje označenih pojmova)</w:t>
                </w:r>
              </w:p>
            </w:sdtContent>
          </w:sdt>
        </w:tc>
      </w:tr>
      <w:tr w:rsidR="009F6998" w:rsidRPr="009F6998" w14:paraId="49823262" w14:textId="77777777" w:rsidTr="009F6998">
        <w:trPr>
          <w:trHeight w:val="542"/>
          <w:jc w:val="center"/>
        </w:trPr>
        <w:tc>
          <w:tcPr>
            <w:tcW w:w="2500" w:type="pct"/>
            <w:tcBorders>
              <w:top w:val="single" w:sz="18" w:space="0" w:color="C00000"/>
            </w:tcBorders>
            <w:shd w:val="clear" w:color="auto" w:fill="auto"/>
          </w:tcPr>
          <w:p w14:paraId="2DCBD1B6" w14:textId="77777777" w:rsidR="009F6998" w:rsidRPr="009F6998" w:rsidRDefault="009F6998" w:rsidP="00353328">
            <w:pPr>
              <w:numPr>
                <w:ilvl w:val="0"/>
                <w:numId w:val="277"/>
              </w:numPr>
              <w:spacing w:before="120" w:after="120" w:line="240" w:lineRule="auto"/>
              <w:rPr>
                <w:rFonts w:ascii="Arial Narrow" w:hAnsi="Arial Narrow"/>
                <w:color w:val="000000"/>
              </w:rPr>
            </w:pPr>
            <w:r w:rsidRPr="009F6998">
              <w:rPr>
                <w:rFonts w:ascii="Arial Narrow" w:hAnsi="Arial Narrow" w:cs="Arial"/>
              </w:rPr>
              <w:t>Opiše istosrijske okolnosti i razloge nastanka MIDI protokola</w:t>
            </w:r>
          </w:p>
        </w:tc>
        <w:tc>
          <w:tcPr>
            <w:tcW w:w="2500" w:type="pct"/>
            <w:tcBorders>
              <w:top w:val="single" w:sz="18" w:space="0" w:color="C00000"/>
            </w:tcBorders>
            <w:shd w:val="clear" w:color="auto" w:fill="auto"/>
            <w:vAlign w:val="center"/>
          </w:tcPr>
          <w:p w14:paraId="7F390503" w14:textId="77777777" w:rsidR="009F6998" w:rsidRPr="009F6998" w:rsidRDefault="009F6998" w:rsidP="00353328">
            <w:pPr>
              <w:spacing w:before="120" w:after="120" w:line="240" w:lineRule="auto"/>
              <w:rPr>
                <w:rFonts w:ascii="Arial Narrow" w:eastAsia="Batang" w:hAnsi="Arial Narrow"/>
              </w:rPr>
            </w:pPr>
          </w:p>
        </w:tc>
      </w:tr>
      <w:tr w:rsidR="009F6998" w:rsidRPr="009F6998" w14:paraId="44A5489B" w14:textId="77777777" w:rsidTr="009F6998">
        <w:trPr>
          <w:trHeight w:val="542"/>
          <w:jc w:val="center"/>
        </w:trPr>
        <w:tc>
          <w:tcPr>
            <w:tcW w:w="2500" w:type="pct"/>
            <w:shd w:val="clear" w:color="auto" w:fill="auto"/>
          </w:tcPr>
          <w:p w14:paraId="22D3C1D4" w14:textId="77777777" w:rsidR="009F6998" w:rsidRPr="009F6998" w:rsidRDefault="009F6998" w:rsidP="00353328">
            <w:pPr>
              <w:numPr>
                <w:ilvl w:val="0"/>
                <w:numId w:val="277"/>
              </w:numPr>
              <w:spacing w:before="120" w:after="120" w:line="240" w:lineRule="auto"/>
              <w:rPr>
                <w:rFonts w:ascii="Arial Narrow" w:hAnsi="Arial Narrow"/>
                <w:color w:val="000000"/>
              </w:rPr>
            </w:pPr>
            <w:r w:rsidRPr="009F6998">
              <w:rPr>
                <w:rFonts w:ascii="Arial Narrow" w:hAnsi="Arial Narrow" w:cs="Arial"/>
              </w:rPr>
              <w:t>Objasni funkciju MIDI interfejsa</w:t>
            </w:r>
          </w:p>
        </w:tc>
        <w:tc>
          <w:tcPr>
            <w:tcW w:w="2500" w:type="pct"/>
            <w:shd w:val="clear" w:color="auto" w:fill="auto"/>
            <w:vAlign w:val="center"/>
          </w:tcPr>
          <w:p w14:paraId="30BFAEE5" w14:textId="77777777" w:rsidR="009F6998" w:rsidRPr="009F6998" w:rsidRDefault="009F6998" w:rsidP="00353328">
            <w:pPr>
              <w:spacing w:before="120" w:after="120" w:line="240" w:lineRule="auto"/>
              <w:rPr>
                <w:rFonts w:ascii="Arial Narrow" w:hAnsi="Arial Narrow"/>
                <w:b/>
                <w:color w:val="000000"/>
              </w:rPr>
            </w:pPr>
          </w:p>
        </w:tc>
      </w:tr>
      <w:tr w:rsidR="009F6998" w:rsidRPr="009F6998" w14:paraId="07A03EA9" w14:textId="77777777" w:rsidTr="009F6998">
        <w:trPr>
          <w:trHeight w:val="542"/>
          <w:jc w:val="center"/>
        </w:trPr>
        <w:tc>
          <w:tcPr>
            <w:tcW w:w="2500" w:type="pct"/>
            <w:shd w:val="clear" w:color="auto" w:fill="auto"/>
          </w:tcPr>
          <w:p w14:paraId="13DF2BBE" w14:textId="77777777" w:rsidR="009F6998" w:rsidRPr="009F6998" w:rsidRDefault="009F6998" w:rsidP="00353328">
            <w:pPr>
              <w:numPr>
                <w:ilvl w:val="0"/>
                <w:numId w:val="277"/>
              </w:numPr>
              <w:spacing w:before="120" w:after="120" w:line="240" w:lineRule="auto"/>
              <w:rPr>
                <w:rFonts w:ascii="Arial Narrow" w:hAnsi="Arial Narrow" w:cs="Arial"/>
              </w:rPr>
            </w:pPr>
            <w:r w:rsidRPr="009F6998">
              <w:rPr>
                <w:rFonts w:ascii="Arial Narrow" w:hAnsi="Arial Narrow" w:cs="Arial"/>
              </w:rPr>
              <w:t xml:space="preserve">Opiše osnovne tipove </w:t>
            </w:r>
            <w:r w:rsidRPr="009F6998">
              <w:rPr>
                <w:rFonts w:ascii="Arial Narrow" w:hAnsi="Arial Narrow" w:cs="Arial"/>
                <w:b/>
                <w:bCs/>
              </w:rPr>
              <w:t xml:space="preserve">MIDI portova </w:t>
            </w:r>
          </w:p>
        </w:tc>
        <w:tc>
          <w:tcPr>
            <w:tcW w:w="2500" w:type="pct"/>
            <w:shd w:val="clear" w:color="auto" w:fill="auto"/>
            <w:vAlign w:val="center"/>
          </w:tcPr>
          <w:p w14:paraId="739DCBCC" w14:textId="77777777" w:rsidR="009F6998" w:rsidRPr="009F6998" w:rsidRDefault="009F6998" w:rsidP="00353328">
            <w:pPr>
              <w:spacing w:before="120" w:after="120" w:line="240" w:lineRule="auto"/>
              <w:rPr>
                <w:rFonts w:ascii="Arial Narrow" w:hAnsi="Arial Narrow"/>
                <w:b/>
                <w:color w:val="000000"/>
              </w:rPr>
            </w:pPr>
            <w:r w:rsidRPr="009F6998">
              <w:rPr>
                <w:rFonts w:ascii="Arial Narrow" w:hAnsi="Arial Narrow" w:cs="Arial"/>
                <w:b/>
                <w:bCs/>
              </w:rPr>
              <w:t xml:space="preserve">MIDI portovi: </w:t>
            </w:r>
            <w:r w:rsidRPr="009F6998">
              <w:rPr>
                <w:rFonts w:ascii="Arial Narrow" w:hAnsi="Arial Narrow" w:cs="Arial"/>
              </w:rPr>
              <w:t>MIDI IN, OUT i THRU</w:t>
            </w:r>
          </w:p>
        </w:tc>
      </w:tr>
      <w:tr w:rsidR="009F6998" w:rsidRPr="009F6998" w14:paraId="28182375" w14:textId="77777777" w:rsidTr="009F6998">
        <w:trPr>
          <w:trHeight w:val="542"/>
          <w:jc w:val="center"/>
        </w:trPr>
        <w:tc>
          <w:tcPr>
            <w:tcW w:w="2500" w:type="pct"/>
            <w:shd w:val="clear" w:color="auto" w:fill="auto"/>
            <w:vAlign w:val="center"/>
          </w:tcPr>
          <w:p w14:paraId="29907C17" w14:textId="77777777" w:rsidR="009F6998" w:rsidRPr="009F6998" w:rsidRDefault="009F6998" w:rsidP="00353328">
            <w:pPr>
              <w:numPr>
                <w:ilvl w:val="0"/>
                <w:numId w:val="277"/>
              </w:numPr>
              <w:spacing w:before="120" w:after="120" w:line="240" w:lineRule="auto"/>
              <w:rPr>
                <w:rFonts w:ascii="Arial Narrow" w:hAnsi="Arial Narrow"/>
                <w:color w:val="000000"/>
              </w:rPr>
            </w:pPr>
            <w:r w:rsidRPr="009F6998">
              <w:rPr>
                <w:rFonts w:ascii="Arial Narrow" w:hAnsi="Arial Narrow" w:cs="Arial"/>
              </w:rPr>
              <w:t xml:space="preserve">Opiše </w:t>
            </w:r>
            <w:r w:rsidRPr="009F6998">
              <w:rPr>
                <w:rFonts w:ascii="Arial Narrow" w:hAnsi="Arial Narrow" w:cs="Arial"/>
                <w:b/>
                <w:bCs/>
              </w:rPr>
              <w:t xml:space="preserve">vrste kompleksnih MIDI sistema </w:t>
            </w:r>
          </w:p>
        </w:tc>
        <w:tc>
          <w:tcPr>
            <w:tcW w:w="2500" w:type="pct"/>
            <w:shd w:val="clear" w:color="auto" w:fill="auto"/>
            <w:vAlign w:val="center"/>
          </w:tcPr>
          <w:p w14:paraId="26F535A8" w14:textId="77777777" w:rsidR="009F6998" w:rsidRPr="009F6998" w:rsidRDefault="009F6998" w:rsidP="00353328">
            <w:pPr>
              <w:spacing w:before="120" w:after="120" w:line="240" w:lineRule="auto"/>
              <w:rPr>
                <w:rFonts w:ascii="Arial Narrow" w:hAnsi="Arial Narrow"/>
                <w:b/>
                <w:color w:val="000000"/>
              </w:rPr>
            </w:pPr>
            <w:r w:rsidRPr="009F6998">
              <w:rPr>
                <w:rFonts w:ascii="Arial Narrow" w:hAnsi="Arial Narrow" w:cs="Arial"/>
                <w:b/>
                <w:bCs/>
              </w:rPr>
              <w:t xml:space="preserve">Vrste kompleksnih MIDI sistema: </w:t>
            </w:r>
            <w:r w:rsidRPr="009F6998">
              <w:rPr>
                <w:rFonts w:ascii="Arial Narrow" w:hAnsi="Arial Narrow" w:cs="Arial"/>
              </w:rPr>
              <w:t>Interni MIDI, LAN MIDI i ReWire MIDI sistemi</w:t>
            </w:r>
          </w:p>
        </w:tc>
      </w:tr>
      <w:tr w:rsidR="009F6998" w:rsidRPr="009F6998" w14:paraId="04B9986A" w14:textId="77777777" w:rsidTr="009F6998">
        <w:trPr>
          <w:trHeight w:val="542"/>
          <w:jc w:val="center"/>
        </w:trPr>
        <w:tc>
          <w:tcPr>
            <w:tcW w:w="2500" w:type="pct"/>
            <w:shd w:val="clear" w:color="auto" w:fill="auto"/>
            <w:vAlign w:val="center"/>
          </w:tcPr>
          <w:p w14:paraId="41150689" w14:textId="77777777" w:rsidR="009F6998" w:rsidRPr="009F6998" w:rsidRDefault="009F6998" w:rsidP="00353328">
            <w:pPr>
              <w:numPr>
                <w:ilvl w:val="0"/>
                <w:numId w:val="277"/>
              </w:numPr>
              <w:spacing w:before="120" w:after="120" w:line="240" w:lineRule="auto"/>
              <w:rPr>
                <w:rFonts w:ascii="Arial Narrow" w:hAnsi="Arial Narrow"/>
                <w:color w:val="000000"/>
              </w:rPr>
            </w:pPr>
            <w:r w:rsidRPr="009F6998">
              <w:rPr>
                <w:rFonts w:ascii="Arial Narrow" w:hAnsi="Arial Narrow" w:cs="Arial"/>
              </w:rPr>
              <w:t xml:space="preserve">Objasni ulogu </w:t>
            </w:r>
            <w:r w:rsidRPr="009F6998">
              <w:rPr>
                <w:rFonts w:ascii="Arial Narrow" w:hAnsi="Arial Narrow" w:cs="Arial"/>
                <w:b/>
              </w:rPr>
              <w:t>DAW softvera</w:t>
            </w:r>
            <w:r w:rsidRPr="009F6998">
              <w:rPr>
                <w:rFonts w:ascii="Arial Narrow" w:hAnsi="Arial Narrow" w:cs="Arial"/>
              </w:rPr>
              <w:t xml:space="preserve"> navodeći </w:t>
            </w:r>
            <w:r w:rsidRPr="009F6998">
              <w:rPr>
                <w:rFonts w:ascii="Arial Narrow" w:hAnsi="Arial Narrow" w:cs="Arial"/>
                <w:bCs/>
              </w:rPr>
              <w:t>primjere</w:t>
            </w:r>
            <w:r w:rsidRPr="009F6998">
              <w:rPr>
                <w:rFonts w:ascii="Arial Narrow" w:hAnsi="Arial Narrow" w:cs="Arial"/>
              </w:rPr>
              <w:t xml:space="preserve"> </w:t>
            </w:r>
          </w:p>
        </w:tc>
        <w:tc>
          <w:tcPr>
            <w:tcW w:w="2500" w:type="pct"/>
            <w:shd w:val="clear" w:color="auto" w:fill="auto"/>
            <w:vAlign w:val="center"/>
          </w:tcPr>
          <w:p w14:paraId="5EA8971A" w14:textId="77777777" w:rsidR="009F6998" w:rsidRPr="009F6998" w:rsidRDefault="009F6998" w:rsidP="00353328">
            <w:pPr>
              <w:spacing w:before="120" w:after="120" w:line="240" w:lineRule="auto"/>
              <w:rPr>
                <w:rFonts w:ascii="Arial Narrow" w:hAnsi="Arial Narrow"/>
                <w:b/>
                <w:color w:val="000000"/>
              </w:rPr>
            </w:pPr>
            <w:r w:rsidRPr="009F6998">
              <w:rPr>
                <w:rFonts w:ascii="Arial Narrow" w:hAnsi="Arial Narrow" w:cs="Arial"/>
                <w:b/>
              </w:rPr>
              <w:t>Daw softveri:</w:t>
            </w:r>
            <w:r w:rsidRPr="009F6998">
              <w:rPr>
                <w:rFonts w:ascii="Arial Narrow" w:hAnsi="Arial Narrow" w:cs="Arial"/>
              </w:rPr>
              <w:t xml:space="preserve"> Pro Tools, Logic Pro, Cubase, Nuendo, Ableton Live, Studio One i dr.</w:t>
            </w:r>
          </w:p>
        </w:tc>
      </w:tr>
      <w:tr w:rsidR="009F6998" w:rsidRPr="009F6998" w14:paraId="320D71F5" w14:textId="77777777" w:rsidTr="009F6998">
        <w:trPr>
          <w:trHeight w:val="542"/>
          <w:jc w:val="center"/>
        </w:trPr>
        <w:tc>
          <w:tcPr>
            <w:tcW w:w="2500" w:type="pct"/>
            <w:shd w:val="clear" w:color="auto" w:fill="auto"/>
            <w:vAlign w:val="center"/>
          </w:tcPr>
          <w:p w14:paraId="5F18D76C" w14:textId="77777777" w:rsidR="009F6998" w:rsidRPr="009F6998" w:rsidRDefault="009F6998" w:rsidP="00353328">
            <w:pPr>
              <w:numPr>
                <w:ilvl w:val="0"/>
                <w:numId w:val="277"/>
              </w:numPr>
              <w:spacing w:before="120" w:after="120" w:line="240" w:lineRule="auto"/>
              <w:rPr>
                <w:rFonts w:ascii="Arial Narrow" w:hAnsi="Arial Narrow" w:cs="Arial"/>
              </w:rPr>
            </w:pPr>
            <w:r w:rsidRPr="009F6998">
              <w:rPr>
                <w:rFonts w:ascii="Arial Narrow" w:hAnsi="Arial Narrow" w:cs="Arial"/>
              </w:rPr>
              <w:t xml:space="preserve">Opiše </w:t>
            </w:r>
            <w:r w:rsidRPr="009F6998">
              <w:rPr>
                <w:rFonts w:ascii="Arial Narrow" w:hAnsi="Arial Narrow" w:cs="Arial"/>
                <w:b/>
              </w:rPr>
              <w:t>osnovne</w:t>
            </w:r>
            <w:r w:rsidRPr="009F6998">
              <w:rPr>
                <w:rFonts w:ascii="Arial Narrow" w:hAnsi="Arial Narrow" w:cs="Arial"/>
              </w:rPr>
              <w:t xml:space="preserve"> </w:t>
            </w:r>
            <w:r w:rsidRPr="009F6998">
              <w:rPr>
                <w:rFonts w:ascii="Arial Narrow" w:hAnsi="Arial Narrow" w:cs="Arial"/>
                <w:b/>
                <w:bCs/>
              </w:rPr>
              <w:t>vrste MIDI kontrolera</w:t>
            </w:r>
            <w:r w:rsidRPr="009F6998">
              <w:rPr>
                <w:rFonts w:ascii="Arial Narrow" w:hAnsi="Arial Narrow" w:cs="Arial"/>
              </w:rPr>
              <w:t xml:space="preserve"> </w:t>
            </w:r>
          </w:p>
        </w:tc>
        <w:tc>
          <w:tcPr>
            <w:tcW w:w="2500" w:type="pct"/>
            <w:shd w:val="clear" w:color="auto" w:fill="auto"/>
            <w:vAlign w:val="center"/>
          </w:tcPr>
          <w:p w14:paraId="570D3DEC" w14:textId="77777777" w:rsidR="009F6998" w:rsidRPr="009F6998" w:rsidRDefault="009F6998" w:rsidP="00353328">
            <w:pPr>
              <w:spacing w:before="120" w:after="120" w:line="240" w:lineRule="auto"/>
              <w:rPr>
                <w:rFonts w:ascii="Arial Narrow" w:hAnsi="Arial Narrow"/>
                <w:b/>
                <w:color w:val="000000"/>
              </w:rPr>
            </w:pPr>
            <w:r w:rsidRPr="009F6998">
              <w:rPr>
                <w:rFonts w:ascii="Arial Narrow" w:hAnsi="Arial Narrow" w:cs="Arial"/>
                <w:b/>
              </w:rPr>
              <w:t>Osnovne</w:t>
            </w:r>
            <w:r w:rsidRPr="009F6998">
              <w:rPr>
                <w:rFonts w:ascii="Arial Narrow" w:hAnsi="Arial Narrow" w:cs="Arial"/>
              </w:rPr>
              <w:t xml:space="preserve"> </w:t>
            </w:r>
            <w:r w:rsidRPr="009F6998">
              <w:rPr>
                <w:rFonts w:ascii="Arial Narrow" w:hAnsi="Arial Narrow" w:cs="Arial"/>
                <w:b/>
                <w:bCs/>
              </w:rPr>
              <w:t xml:space="preserve">vrste MIDI kontrolera: </w:t>
            </w:r>
            <w:r w:rsidRPr="009F6998">
              <w:rPr>
                <w:rFonts w:ascii="Arial Narrow" w:hAnsi="Arial Narrow" w:cs="Arial"/>
              </w:rPr>
              <w:t>klavirski, udaraljke, gitarski, duvački, foot pedals i DAW kontroleri</w:t>
            </w:r>
          </w:p>
        </w:tc>
      </w:tr>
      <w:tr w:rsidR="009F6998" w:rsidRPr="009F6998" w14:paraId="3E34A583" w14:textId="77777777" w:rsidTr="009F6998">
        <w:trPr>
          <w:trHeight w:val="542"/>
          <w:jc w:val="center"/>
        </w:trPr>
        <w:tc>
          <w:tcPr>
            <w:tcW w:w="2500" w:type="pct"/>
            <w:shd w:val="clear" w:color="auto" w:fill="auto"/>
          </w:tcPr>
          <w:p w14:paraId="48D99B12" w14:textId="77777777" w:rsidR="009F6998" w:rsidRPr="009F6998" w:rsidRDefault="009F6998" w:rsidP="00353328">
            <w:pPr>
              <w:numPr>
                <w:ilvl w:val="0"/>
                <w:numId w:val="277"/>
              </w:numPr>
              <w:spacing w:before="120" w:after="120" w:line="240" w:lineRule="auto"/>
              <w:rPr>
                <w:rFonts w:ascii="Arial Narrow" w:hAnsi="Arial Narrow" w:cs="Arial"/>
              </w:rPr>
            </w:pPr>
            <w:r w:rsidRPr="009F6998">
              <w:rPr>
                <w:rFonts w:ascii="Arial Narrow" w:hAnsi="Arial Narrow" w:cs="Arial"/>
              </w:rPr>
              <w:t>Demonstrira pravilno povezivanje MIDI uređaja, na zadatom modelu</w:t>
            </w:r>
          </w:p>
        </w:tc>
        <w:tc>
          <w:tcPr>
            <w:tcW w:w="2500" w:type="pct"/>
            <w:shd w:val="clear" w:color="auto" w:fill="auto"/>
            <w:vAlign w:val="center"/>
          </w:tcPr>
          <w:p w14:paraId="5F1EDDED" w14:textId="77777777" w:rsidR="009F6998" w:rsidRPr="009F6998" w:rsidRDefault="009F6998" w:rsidP="00353328">
            <w:pPr>
              <w:spacing w:before="120" w:after="120" w:line="240" w:lineRule="auto"/>
              <w:rPr>
                <w:rFonts w:ascii="Arial Narrow" w:hAnsi="Arial Narrow"/>
                <w:b/>
                <w:color w:val="000000"/>
              </w:rPr>
            </w:pPr>
          </w:p>
        </w:tc>
      </w:tr>
      <w:tr w:rsidR="009F6998" w:rsidRPr="009F6998" w14:paraId="1A40F364" w14:textId="77777777" w:rsidTr="009F6998">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660581110"/>
              <w:placeholder>
                <w:docPart w:val="39EAFDD6787B475DBA434EC6B67FD0EC"/>
              </w:placeholder>
            </w:sdtPr>
            <w:sdtEndPr/>
            <w:sdtContent>
              <w:p w14:paraId="04BE7952" w14:textId="77777777" w:rsidR="009F6998" w:rsidRPr="009F6998" w:rsidRDefault="009F6998" w:rsidP="005632C7">
                <w:pPr>
                  <w:spacing w:before="120" w:after="120" w:line="240" w:lineRule="auto"/>
                  <w:jc w:val="both"/>
                  <w:rPr>
                    <w:rFonts w:ascii="Arial Narrow" w:hAnsi="Arial Narrow"/>
                  </w:rPr>
                </w:pPr>
                <w:r w:rsidRPr="009F6998">
                  <w:rPr>
                    <w:rFonts w:ascii="Arial Narrow" w:hAnsi="Arial Narrow" w:cs="Verdana"/>
                    <w:b/>
                    <w:color w:val="000000"/>
                  </w:rPr>
                  <w:t>Način provjeravanja dostignutosti ishoda učenja</w:t>
                </w:r>
              </w:p>
            </w:sdtContent>
          </w:sdt>
        </w:tc>
      </w:tr>
      <w:tr w:rsidR="009F6998" w:rsidRPr="009F6998" w14:paraId="708B2C9F" w14:textId="77777777" w:rsidTr="009F6998">
        <w:trPr>
          <w:trHeight w:val="282"/>
          <w:jc w:val="center"/>
        </w:trPr>
        <w:tc>
          <w:tcPr>
            <w:tcW w:w="5000" w:type="pct"/>
            <w:gridSpan w:val="2"/>
            <w:tcBorders>
              <w:top w:val="single" w:sz="18" w:space="0" w:color="C00000"/>
              <w:bottom w:val="single" w:sz="18" w:space="0" w:color="C00000"/>
            </w:tcBorders>
            <w:shd w:val="clear" w:color="auto" w:fill="auto"/>
            <w:vAlign w:val="center"/>
          </w:tcPr>
          <w:p w14:paraId="48C60A6F" w14:textId="77777777" w:rsidR="009F6998" w:rsidRPr="009F6998" w:rsidRDefault="009F6998" w:rsidP="005632C7">
            <w:pPr>
              <w:spacing w:before="120" w:after="120" w:line="240" w:lineRule="auto"/>
              <w:jc w:val="both"/>
              <w:rPr>
                <w:rFonts w:ascii="Arial Narrow" w:hAnsi="Arial Narrow"/>
              </w:rPr>
            </w:pPr>
            <w:r w:rsidRPr="009F6998">
              <w:rPr>
                <w:rFonts w:ascii="Arial Narrow" w:hAnsi="Arial Narrow"/>
              </w:rPr>
              <w:t>U cilju provjeravanja dostignutosti pomenutog ishoda učenja potreban je usmeni ili pisani dokaz da je učenik uspješno realizovao kriterijume od 1 do 6. Za kriterijum 7 potrebna je ispravno urađena praktična vježba sa usmenim obrazloženjem.</w:t>
            </w:r>
          </w:p>
        </w:tc>
      </w:tr>
      <w:tr w:rsidR="009F6998" w:rsidRPr="009F6998" w14:paraId="5EC012D2" w14:textId="77777777" w:rsidTr="009F6998">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43940899"/>
              <w:placeholder>
                <w:docPart w:val="F0741E07C971487A8E5DD9CCE700673A"/>
              </w:placeholder>
            </w:sdtPr>
            <w:sdtEndPr/>
            <w:sdtContent>
              <w:p w14:paraId="263BC9F9" w14:textId="77777777" w:rsidR="009F6998" w:rsidRPr="009F6998" w:rsidRDefault="009F6998" w:rsidP="005632C7">
                <w:pPr>
                  <w:spacing w:before="120" w:after="120" w:line="240" w:lineRule="auto"/>
                  <w:jc w:val="both"/>
                  <w:rPr>
                    <w:rFonts w:ascii="Arial Narrow" w:hAnsi="Arial Narrow"/>
                  </w:rPr>
                </w:pPr>
                <w:r w:rsidRPr="009F6998">
                  <w:rPr>
                    <w:rFonts w:ascii="Arial Narrow" w:hAnsi="Arial Narrow" w:cs="Verdana"/>
                    <w:b/>
                    <w:color w:val="000000"/>
                  </w:rPr>
                  <w:t>Predložene teme</w:t>
                </w:r>
              </w:p>
            </w:sdtContent>
          </w:sdt>
        </w:tc>
      </w:tr>
      <w:tr w:rsidR="009F6998" w:rsidRPr="009F6998" w14:paraId="7B3E7B08" w14:textId="77777777" w:rsidTr="009F6998">
        <w:trPr>
          <w:trHeight w:val="99"/>
          <w:jc w:val="center"/>
        </w:trPr>
        <w:tc>
          <w:tcPr>
            <w:tcW w:w="5000" w:type="pct"/>
            <w:gridSpan w:val="2"/>
            <w:tcBorders>
              <w:top w:val="single" w:sz="18" w:space="0" w:color="C00000"/>
              <w:bottom w:val="single" w:sz="2" w:space="0" w:color="C00000"/>
            </w:tcBorders>
            <w:shd w:val="clear" w:color="auto" w:fill="auto"/>
            <w:vAlign w:val="center"/>
          </w:tcPr>
          <w:p w14:paraId="099EF96E" w14:textId="77777777" w:rsidR="009F6998" w:rsidRPr="009F6998" w:rsidRDefault="009F6998" w:rsidP="005632C7">
            <w:pPr>
              <w:numPr>
                <w:ilvl w:val="0"/>
                <w:numId w:val="11"/>
              </w:numPr>
              <w:tabs>
                <w:tab w:val="num" w:pos="173"/>
              </w:tabs>
              <w:spacing w:before="120" w:after="120" w:line="240" w:lineRule="auto"/>
              <w:ind w:left="176" w:hanging="176"/>
              <w:jc w:val="both"/>
              <w:rPr>
                <w:rFonts w:ascii="Arial Narrow" w:hAnsi="Arial Narrow"/>
                <w:lang w:val="sr-Latn-CS"/>
              </w:rPr>
            </w:pPr>
            <w:r w:rsidRPr="009F6998">
              <w:rPr>
                <w:rFonts w:ascii="Arial Narrow" w:hAnsi="Arial Narrow"/>
                <w:bCs/>
              </w:rPr>
              <w:t>Osnovni elementi MIDI sistema</w:t>
            </w:r>
          </w:p>
          <w:p w14:paraId="32D39D18" w14:textId="77777777" w:rsidR="009F6998" w:rsidRPr="009F6998" w:rsidRDefault="009F6998" w:rsidP="005632C7">
            <w:pPr>
              <w:numPr>
                <w:ilvl w:val="0"/>
                <w:numId w:val="11"/>
              </w:numPr>
              <w:tabs>
                <w:tab w:val="num" w:pos="173"/>
              </w:tabs>
              <w:spacing w:before="120" w:after="120" w:line="240" w:lineRule="auto"/>
              <w:ind w:left="176" w:hanging="176"/>
              <w:jc w:val="both"/>
              <w:rPr>
                <w:rFonts w:ascii="Arial Narrow" w:hAnsi="Arial Narrow"/>
                <w:color w:val="000000"/>
                <w:lang w:val="sr-Latn-CS"/>
              </w:rPr>
            </w:pPr>
            <w:r w:rsidRPr="009F6998">
              <w:rPr>
                <w:rFonts w:ascii="Arial Narrow" w:hAnsi="Arial Narrow"/>
                <w:bCs/>
              </w:rPr>
              <w:t>Pravilno povezivanje MIDI uređaja</w:t>
            </w:r>
          </w:p>
        </w:tc>
      </w:tr>
    </w:tbl>
    <w:p w14:paraId="2702CF87" w14:textId="77777777" w:rsidR="009F6998" w:rsidRPr="009F6998" w:rsidRDefault="009F6998" w:rsidP="005632C7">
      <w:pPr>
        <w:spacing w:after="160" w:line="259" w:lineRule="auto"/>
        <w:jc w:val="both"/>
      </w:pPr>
      <w:r w:rsidRPr="009F6998">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9F6998" w:rsidRPr="009F6998" w14:paraId="434E3DC0" w14:textId="77777777" w:rsidTr="009F6998">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1697420627"/>
              <w:placeholder>
                <w:docPart w:val="C94E2862C9CC450FB9BBFDFDB33ED486"/>
              </w:placeholder>
            </w:sdtPr>
            <w:sdtEndPr/>
            <w:sdtContent>
              <w:p w14:paraId="31E03DFE" w14:textId="77777777" w:rsidR="009F6998" w:rsidRPr="009F6998" w:rsidRDefault="009F6998" w:rsidP="00C7643A">
                <w:pPr>
                  <w:spacing w:before="120" w:after="120" w:line="240" w:lineRule="auto"/>
                  <w:jc w:val="center"/>
                  <w:rPr>
                    <w:rFonts w:ascii="Arial Narrow" w:hAnsi="Arial Narrow"/>
                    <w:b/>
                  </w:rPr>
                </w:pPr>
                <w:r w:rsidRPr="009F6998">
                  <w:rPr>
                    <w:rFonts w:ascii="Arial Narrow" w:hAnsi="Arial Narrow"/>
                    <w:b/>
                  </w:rPr>
                  <w:t xml:space="preserve">Ishod 2 - </w:t>
                </w:r>
                <w:sdt>
                  <w:sdtPr>
                    <w:rPr>
                      <w:rFonts w:ascii="Arial Narrow" w:hAnsi="Arial Narrow"/>
                    </w:rPr>
                    <w:id w:val="-422806724"/>
                    <w:placeholder>
                      <w:docPart w:val="2717B4C84D7B4DEA918716F90FE656C1"/>
                    </w:placeholder>
                  </w:sdtPr>
                  <w:sdtEndPr/>
                  <w:sdtContent>
                    <w:r w:rsidRPr="009F6998">
                      <w:rPr>
                        <w:rFonts w:ascii="Arial Narrow" w:hAnsi="Arial Narrow"/>
                      </w:rPr>
                      <w:t>Učenik će biti sposoban da</w:t>
                    </w:r>
                  </w:sdtContent>
                </w:sdt>
              </w:p>
            </w:sdtContent>
          </w:sdt>
          <w:p w14:paraId="02B70BD9" w14:textId="77777777" w:rsidR="009F6998" w:rsidRPr="009F6998" w:rsidRDefault="009F6998" w:rsidP="00C7643A">
            <w:pPr>
              <w:spacing w:before="120" w:after="120" w:line="240" w:lineRule="auto"/>
              <w:jc w:val="center"/>
              <w:rPr>
                <w:rFonts w:ascii="Arial Narrow" w:hAnsi="Arial Narrow"/>
                <w:b/>
                <w:bCs/>
                <w:color w:val="000000"/>
              </w:rPr>
            </w:pPr>
            <w:r w:rsidRPr="009F6998">
              <w:rPr>
                <w:rFonts w:ascii="Arial Narrow" w:hAnsi="Arial Narrow"/>
                <w:b/>
                <w:bCs/>
                <w:color w:val="000000"/>
              </w:rPr>
              <w:t>Koristi MIDI poruke za slanje, primanje i sinhronizaciju uređaja</w:t>
            </w:r>
          </w:p>
        </w:tc>
      </w:tr>
      <w:tr w:rsidR="009F6998" w:rsidRPr="009F6998" w14:paraId="0AF3D559" w14:textId="77777777" w:rsidTr="009F6998">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71424507"/>
              <w:placeholder>
                <w:docPart w:val="759881B92F5F4CFA903CD11615E15802"/>
              </w:placeholder>
            </w:sdtPr>
            <w:sdtEndPr>
              <w:rPr>
                <w:b w:val="0"/>
              </w:rPr>
            </w:sdtEndPr>
            <w:sdtContent>
              <w:p w14:paraId="2BA3D841" w14:textId="77777777" w:rsidR="009F6998" w:rsidRPr="009F6998" w:rsidRDefault="009F6998" w:rsidP="00C7643A">
                <w:pPr>
                  <w:spacing w:before="120" w:after="120" w:line="240" w:lineRule="auto"/>
                  <w:jc w:val="center"/>
                  <w:rPr>
                    <w:rFonts w:ascii="Arial Narrow" w:hAnsi="Arial Narrow"/>
                    <w:b/>
                  </w:rPr>
                </w:pPr>
                <w:r w:rsidRPr="009F6998">
                  <w:rPr>
                    <w:rFonts w:ascii="Arial Narrow" w:hAnsi="Arial Narrow"/>
                    <w:b/>
                  </w:rPr>
                  <w:t>Kriterijumi za dostizanje ishoda učenja</w:t>
                </w:r>
              </w:p>
              <w:p w14:paraId="47ABF680" w14:textId="77777777" w:rsidR="009F6998" w:rsidRPr="009F6998" w:rsidRDefault="009F6998" w:rsidP="00C7643A">
                <w:pPr>
                  <w:spacing w:before="120" w:after="120" w:line="240" w:lineRule="auto"/>
                  <w:jc w:val="center"/>
                  <w:rPr>
                    <w:rFonts w:ascii="Arial Narrow" w:hAnsi="Arial Narrow"/>
                    <w:b/>
                  </w:rPr>
                </w:pPr>
                <w:r w:rsidRPr="009F6998">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582687432"/>
              <w:placeholder>
                <w:docPart w:val="759881B92F5F4CFA903CD11615E15802"/>
              </w:placeholder>
            </w:sdtPr>
            <w:sdtEndPr>
              <w:rPr>
                <w:b w:val="0"/>
              </w:rPr>
            </w:sdtEndPr>
            <w:sdtContent>
              <w:p w14:paraId="2B1C71E1" w14:textId="448C4741" w:rsidR="009F6998" w:rsidRPr="009F6998" w:rsidRDefault="009F6998" w:rsidP="00C7643A">
                <w:pPr>
                  <w:spacing w:before="120" w:after="120" w:line="240" w:lineRule="auto"/>
                  <w:jc w:val="center"/>
                  <w:rPr>
                    <w:rFonts w:ascii="Arial Narrow" w:hAnsi="Arial Narrow" w:cs="Verdana"/>
                    <w:color w:val="000000"/>
                  </w:rPr>
                </w:pPr>
                <w:r w:rsidRPr="009F6998">
                  <w:rPr>
                    <w:rFonts w:ascii="Arial Narrow" w:hAnsi="Arial Narrow" w:cs="Verdana"/>
                    <w:b/>
                    <w:color w:val="000000"/>
                  </w:rPr>
                  <w:t>Kontekst</w:t>
                </w:r>
              </w:p>
              <w:p w14:paraId="7D49955C" w14:textId="77777777" w:rsidR="009F6998" w:rsidRPr="009F6998" w:rsidRDefault="009F6998" w:rsidP="00C7643A">
                <w:pPr>
                  <w:spacing w:before="120" w:after="120" w:line="240" w:lineRule="auto"/>
                  <w:jc w:val="center"/>
                  <w:rPr>
                    <w:rFonts w:ascii="Arial Narrow" w:hAnsi="Arial Narrow" w:cs="Verdana"/>
                    <w:color w:val="000000"/>
                  </w:rPr>
                </w:pPr>
                <w:r w:rsidRPr="009F6998">
                  <w:rPr>
                    <w:rFonts w:ascii="Arial Narrow" w:hAnsi="Arial Narrow" w:cs="Verdana"/>
                    <w:color w:val="000000"/>
                  </w:rPr>
                  <w:t>(Pojašnjenje označenih pojmova)</w:t>
                </w:r>
              </w:p>
            </w:sdtContent>
          </w:sdt>
        </w:tc>
      </w:tr>
      <w:tr w:rsidR="009F6998" w:rsidRPr="009F6998" w14:paraId="43BB4108" w14:textId="77777777" w:rsidTr="009F6998">
        <w:trPr>
          <w:trHeight w:val="414"/>
          <w:jc w:val="center"/>
        </w:trPr>
        <w:tc>
          <w:tcPr>
            <w:tcW w:w="2500" w:type="pct"/>
            <w:shd w:val="clear" w:color="auto" w:fill="auto"/>
            <w:vAlign w:val="center"/>
          </w:tcPr>
          <w:p w14:paraId="474C729A" w14:textId="77777777" w:rsidR="009F6998" w:rsidRPr="009F6998" w:rsidRDefault="009F6998" w:rsidP="00353328">
            <w:pPr>
              <w:numPr>
                <w:ilvl w:val="0"/>
                <w:numId w:val="272"/>
              </w:numPr>
              <w:spacing w:before="120" w:after="120" w:line="240" w:lineRule="auto"/>
              <w:rPr>
                <w:rFonts w:ascii="Arial Narrow" w:hAnsi="Arial Narrow"/>
                <w:color w:val="000000"/>
              </w:rPr>
            </w:pPr>
            <w:r w:rsidRPr="009F6998">
              <w:rPr>
                <w:rFonts w:ascii="Arial Narrow" w:hAnsi="Arial Narrow"/>
                <w:color w:val="000000"/>
              </w:rPr>
              <w:t>Opiše strukturu MIDI protokola</w:t>
            </w:r>
          </w:p>
        </w:tc>
        <w:tc>
          <w:tcPr>
            <w:tcW w:w="2500" w:type="pct"/>
            <w:shd w:val="clear" w:color="auto" w:fill="auto"/>
            <w:vAlign w:val="center"/>
          </w:tcPr>
          <w:p w14:paraId="5AD54B6B" w14:textId="77777777" w:rsidR="009F6998" w:rsidRPr="009F6998" w:rsidRDefault="009F6998" w:rsidP="00353328">
            <w:pPr>
              <w:spacing w:before="120" w:after="120" w:line="240" w:lineRule="auto"/>
              <w:rPr>
                <w:rFonts w:ascii="Arial Narrow" w:hAnsi="Arial Narrow"/>
                <w:b/>
                <w:color w:val="000000"/>
                <w:lang w:val="sr-Latn-CS"/>
              </w:rPr>
            </w:pPr>
          </w:p>
        </w:tc>
      </w:tr>
      <w:tr w:rsidR="009F6998" w:rsidRPr="009F6998" w14:paraId="0EC808EB" w14:textId="77777777" w:rsidTr="009F6998">
        <w:trPr>
          <w:trHeight w:val="542"/>
          <w:jc w:val="center"/>
        </w:trPr>
        <w:tc>
          <w:tcPr>
            <w:tcW w:w="2500" w:type="pct"/>
            <w:shd w:val="clear" w:color="auto" w:fill="auto"/>
            <w:vAlign w:val="center"/>
          </w:tcPr>
          <w:p w14:paraId="01BA9EBC" w14:textId="77777777" w:rsidR="009F6998" w:rsidRPr="009F6998" w:rsidRDefault="009F6998" w:rsidP="00353328">
            <w:pPr>
              <w:numPr>
                <w:ilvl w:val="0"/>
                <w:numId w:val="272"/>
              </w:numPr>
              <w:spacing w:before="120" w:after="120" w:line="240" w:lineRule="auto"/>
              <w:rPr>
                <w:rFonts w:ascii="Arial Narrow" w:hAnsi="Arial Narrow"/>
                <w:color w:val="000000"/>
              </w:rPr>
            </w:pPr>
            <w:r w:rsidRPr="009F6998">
              <w:rPr>
                <w:rFonts w:ascii="Arial Narrow" w:hAnsi="Arial Narrow"/>
                <w:color w:val="000000"/>
              </w:rPr>
              <w:t xml:space="preserve">Objasni funkciju </w:t>
            </w:r>
            <w:r w:rsidRPr="009F6998">
              <w:rPr>
                <w:rFonts w:ascii="Arial Narrow" w:hAnsi="Arial Narrow"/>
                <w:b/>
                <w:color w:val="000000"/>
              </w:rPr>
              <w:t>osnovnih kanalnih MIDI poruka</w:t>
            </w:r>
            <w:r w:rsidRPr="009F6998">
              <w:rPr>
                <w:rFonts w:ascii="Arial Narrow" w:hAnsi="Arial Narrow"/>
                <w:color w:val="000000"/>
              </w:rPr>
              <w:t xml:space="preserve"> </w:t>
            </w:r>
          </w:p>
        </w:tc>
        <w:tc>
          <w:tcPr>
            <w:tcW w:w="2500" w:type="pct"/>
            <w:shd w:val="clear" w:color="auto" w:fill="auto"/>
            <w:vAlign w:val="center"/>
          </w:tcPr>
          <w:p w14:paraId="6F684911" w14:textId="77777777" w:rsidR="009F6998" w:rsidRPr="009F6998" w:rsidRDefault="009F6998" w:rsidP="00353328">
            <w:pPr>
              <w:spacing w:before="120" w:after="120" w:line="240" w:lineRule="auto"/>
              <w:rPr>
                <w:rFonts w:ascii="Arial Narrow" w:hAnsi="Arial Narrow"/>
                <w:b/>
                <w:color w:val="000000"/>
              </w:rPr>
            </w:pPr>
            <w:r w:rsidRPr="009F6998">
              <w:rPr>
                <w:rFonts w:ascii="Arial Narrow" w:hAnsi="Arial Narrow"/>
                <w:b/>
                <w:color w:val="000000"/>
              </w:rPr>
              <w:t xml:space="preserve">Osnovne kanalne MIDI poruke: </w:t>
            </w:r>
            <w:r w:rsidRPr="009F6998">
              <w:rPr>
                <w:rFonts w:ascii="Arial Narrow" w:hAnsi="Arial Narrow"/>
                <w:color w:val="000000"/>
              </w:rPr>
              <w:t>Note On/Off, CC, Program Change, Pitch Bend i Aftertouch</w:t>
            </w:r>
          </w:p>
        </w:tc>
      </w:tr>
      <w:tr w:rsidR="009F6998" w:rsidRPr="009F6998" w14:paraId="04A459E9" w14:textId="77777777" w:rsidTr="009F6998">
        <w:trPr>
          <w:trHeight w:val="504"/>
          <w:jc w:val="center"/>
        </w:trPr>
        <w:tc>
          <w:tcPr>
            <w:tcW w:w="2500" w:type="pct"/>
            <w:shd w:val="clear" w:color="auto" w:fill="auto"/>
            <w:vAlign w:val="center"/>
          </w:tcPr>
          <w:p w14:paraId="2B0ACD9A" w14:textId="77777777" w:rsidR="009F6998" w:rsidRPr="009F6998" w:rsidRDefault="009F6998" w:rsidP="00353328">
            <w:pPr>
              <w:numPr>
                <w:ilvl w:val="0"/>
                <w:numId w:val="272"/>
              </w:numPr>
              <w:spacing w:before="120" w:after="120" w:line="240" w:lineRule="auto"/>
              <w:rPr>
                <w:rFonts w:ascii="Arial Narrow" w:hAnsi="Arial Narrow"/>
                <w:color w:val="000000"/>
              </w:rPr>
            </w:pPr>
            <w:r w:rsidRPr="009F6998">
              <w:rPr>
                <w:rFonts w:ascii="Arial Narrow" w:hAnsi="Arial Narrow"/>
                <w:color w:val="000000"/>
              </w:rPr>
              <w:t xml:space="preserve">Objasni funkciju </w:t>
            </w:r>
            <w:r w:rsidRPr="009F6998">
              <w:rPr>
                <w:rFonts w:ascii="Arial Narrow" w:hAnsi="Arial Narrow"/>
                <w:b/>
                <w:color w:val="000000"/>
              </w:rPr>
              <w:t>MIDI sistemskih poruka</w:t>
            </w:r>
            <w:r w:rsidRPr="009F6998">
              <w:rPr>
                <w:rFonts w:ascii="Arial Narrow" w:hAnsi="Arial Narrow"/>
                <w:color w:val="000000"/>
              </w:rPr>
              <w:t xml:space="preserve"> </w:t>
            </w:r>
          </w:p>
        </w:tc>
        <w:tc>
          <w:tcPr>
            <w:tcW w:w="2500" w:type="pct"/>
            <w:shd w:val="clear" w:color="auto" w:fill="auto"/>
            <w:vAlign w:val="center"/>
          </w:tcPr>
          <w:p w14:paraId="587E698E" w14:textId="77777777" w:rsidR="009F6998" w:rsidRPr="009F6998" w:rsidRDefault="009F6998" w:rsidP="00353328">
            <w:pPr>
              <w:spacing w:before="120" w:after="120" w:line="240" w:lineRule="auto"/>
              <w:rPr>
                <w:rFonts w:ascii="Arial Narrow" w:hAnsi="Arial Narrow"/>
                <w:color w:val="000000"/>
                <w:lang w:val="sr-Latn-CS"/>
              </w:rPr>
            </w:pPr>
            <w:r w:rsidRPr="009F6998">
              <w:rPr>
                <w:rFonts w:ascii="Arial Narrow" w:hAnsi="Arial Narrow"/>
                <w:b/>
                <w:color w:val="000000"/>
              </w:rPr>
              <w:t>MIDI sistemske poruke:</w:t>
            </w:r>
            <w:r w:rsidRPr="009F6998">
              <w:rPr>
                <w:rFonts w:ascii="Arial Narrow" w:hAnsi="Arial Narrow"/>
                <w:color w:val="000000"/>
              </w:rPr>
              <w:t xml:space="preserve"> System Common, System Real-Time i System Exclusive</w:t>
            </w:r>
          </w:p>
        </w:tc>
      </w:tr>
      <w:tr w:rsidR="009F6998" w:rsidRPr="009F6998" w14:paraId="45C03873" w14:textId="77777777" w:rsidTr="009F6998">
        <w:trPr>
          <w:trHeight w:val="504"/>
          <w:jc w:val="center"/>
        </w:trPr>
        <w:tc>
          <w:tcPr>
            <w:tcW w:w="2500" w:type="pct"/>
            <w:shd w:val="clear" w:color="auto" w:fill="auto"/>
            <w:vAlign w:val="center"/>
          </w:tcPr>
          <w:p w14:paraId="3019F3A5" w14:textId="77777777" w:rsidR="009F6998" w:rsidRPr="009F6998" w:rsidRDefault="009F6998" w:rsidP="00353328">
            <w:pPr>
              <w:numPr>
                <w:ilvl w:val="0"/>
                <w:numId w:val="272"/>
              </w:numPr>
              <w:spacing w:before="120" w:after="120" w:line="240" w:lineRule="auto"/>
              <w:rPr>
                <w:rFonts w:ascii="Arial Narrow" w:hAnsi="Arial Narrow"/>
                <w:color w:val="000000"/>
              </w:rPr>
            </w:pPr>
            <w:r w:rsidRPr="009F6998">
              <w:rPr>
                <w:rFonts w:ascii="Arial Narrow" w:hAnsi="Arial Narrow"/>
                <w:color w:val="000000"/>
              </w:rPr>
              <w:t>Demonstrira slanje i primanje osnovnih kanalnih MIDI poruka, na zadatom primjeru</w:t>
            </w:r>
          </w:p>
        </w:tc>
        <w:tc>
          <w:tcPr>
            <w:tcW w:w="2500" w:type="pct"/>
            <w:shd w:val="clear" w:color="auto" w:fill="auto"/>
            <w:vAlign w:val="center"/>
          </w:tcPr>
          <w:p w14:paraId="6EA4DD07" w14:textId="77777777" w:rsidR="009F6998" w:rsidRPr="009F6998" w:rsidRDefault="009F6998" w:rsidP="00353328">
            <w:pPr>
              <w:spacing w:before="120" w:after="120" w:line="240" w:lineRule="auto"/>
              <w:rPr>
                <w:rFonts w:ascii="Arial Narrow" w:hAnsi="Arial Narrow"/>
                <w:color w:val="000000"/>
                <w:lang w:val="sr-Latn-CS"/>
              </w:rPr>
            </w:pPr>
          </w:p>
        </w:tc>
      </w:tr>
      <w:tr w:rsidR="009F6998" w:rsidRPr="009F6998" w14:paraId="0CCAA134" w14:textId="77777777" w:rsidTr="009F6998">
        <w:trPr>
          <w:trHeight w:val="542"/>
          <w:jc w:val="center"/>
        </w:trPr>
        <w:tc>
          <w:tcPr>
            <w:tcW w:w="2500" w:type="pct"/>
            <w:shd w:val="clear" w:color="auto" w:fill="auto"/>
            <w:vAlign w:val="center"/>
          </w:tcPr>
          <w:p w14:paraId="7A42649F" w14:textId="77777777" w:rsidR="009F6998" w:rsidRPr="009F6998" w:rsidRDefault="009F6998" w:rsidP="00353328">
            <w:pPr>
              <w:numPr>
                <w:ilvl w:val="0"/>
                <w:numId w:val="272"/>
              </w:numPr>
              <w:spacing w:before="120" w:after="120" w:line="240" w:lineRule="auto"/>
              <w:rPr>
                <w:rFonts w:ascii="Arial Narrow" w:hAnsi="Arial Narrow"/>
                <w:color w:val="000000"/>
              </w:rPr>
            </w:pPr>
            <w:r w:rsidRPr="009F6998">
              <w:rPr>
                <w:rFonts w:ascii="Arial Narrow" w:hAnsi="Arial Narrow"/>
                <w:color w:val="000000"/>
              </w:rPr>
              <w:t>Izvrši sinhronizaciju više uređaja koristeći MIDI protokole, na zadatom primjeru</w:t>
            </w:r>
          </w:p>
        </w:tc>
        <w:tc>
          <w:tcPr>
            <w:tcW w:w="2500" w:type="pct"/>
            <w:shd w:val="clear" w:color="auto" w:fill="auto"/>
            <w:vAlign w:val="center"/>
          </w:tcPr>
          <w:p w14:paraId="601B2796" w14:textId="77777777" w:rsidR="009F6998" w:rsidRPr="009F6998" w:rsidRDefault="009F6998" w:rsidP="00353328">
            <w:pPr>
              <w:spacing w:before="120" w:after="120" w:line="240" w:lineRule="auto"/>
              <w:rPr>
                <w:rFonts w:ascii="Arial Narrow" w:hAnsi="Arial Narrow"/>
                <w:lang w:val="sr-Latn-CS"/>
              </w:rPr>
            </w:pPr>
          </w:p>
        </w:tc>
      </w:tr>
      <w:tr w:rsidR="009F6998" w:rsidRPr="009F6998" w14:paraId="3E923E31" w14:textId="77777777" w:rsidTr="009F6998">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301672527"/>
              <w:placeholder>
                <w:docPart w:val="57982F75D8534ECCA42F188BEE9FF71C"/>
              </w:placeholder>
            </w:sdtPr>
            <w:sdtEndPr/>
            <w:sdtContent>
              <w:p w14:paraId="5496F718" w14:textId="77777777" w:rsidR="009F6998" w:rsidRPr="009F6998" w:rsidRDefault="009F6998" w:rsidP="005632C7">
                <w:pPr>
                  <w:spacing w:before="120" w:after="120" w:line="240" w:lineRule="auto"/>
                  <w:jc w:val="both"/>
                  <w:rPr>
                    <w:rFonts w:ascii="Arial Narrow" w:hAnsi="Arial Narrow"/>
                  </w:rPr>
                </w:pPr>
                <w:r w:rsidRPr="009F6998">
                  <w:rPr>
                    <w:rFonts w:ascii="Arial Narrow" w:hAnsi="Arial Narrow" w:cs="Verdana"/>
                    <w:b/>
                    <w:color w:val="000000"/>
                  </w:rPr>
                  <w:t>Način provjeravanja dostignutosti ishoda učenja</w:t>
                </w:r>
              </w:p>
            </w:sdtContent>
          </w:sdt>
        </w:tc>
      </w:tr>
      <w:tr w:rsidR="009F6998" w:rsidRPr="009F6998" w14:paraId="4BFDB8E1" w14:textId="77777777" w:rsidTr="009F6998">
        <w:trPr>
          <w:trHeight w:val="282"/>
          <w:jc w:val="center"/>
        </w:trPr>
        <w:tc>
          <w:tcPr>
            <w:tcW w:w="5000" w:type="pct"/>
            <w:gridSpan w:val="2"/>
            <w:tcBorders>
              <w:top w:val="single" w:sz="18" w:space="0" w:color="C00000"/>
              <w:bottom w:val="single" w:sz="18" w:space="0" w:color="C00000"/>
            </w:tcBorders>
            <w:shd w:val="clear" w:color="auto" w:fill="auto"/>
            <w:vAlign w:val="center"/>
          </w:tcPr>
          <w:p w14:paraId="0B68BBEA" w14:textId="526E2D34" w:rsidR="009F6998" w:rsidRPr="009F6998" w:rsidRDefault="009F6998" w:rsidP="005632C7">
            <w:pPr>
              <w:spacing w:before="120" w:after="120" w:line="240" w:lineRule="auto"/>
              <w:jc w:val="both"/>
              <w:rPr>
                <w:rFonts w:ascii="Arial Narrow" w:hAnsi="Arial Narrow"/>
              </w:rPr>
            </w:pPr>
            <w:r w:rsidRPr="009F6998">
              <w:rPr>
                <w:rFonts w:ascii="Arial Narrow" w:hAnsi="Arial Narrow"/>
              </w:rPr>
              <w:t xml:space="preserve">U cilju provjeravanja dostignutosti pomenutog ishoda učenja potreban je usmeni ili pisani dokaz da je učenik uspješno realizovao kriterijume od </w:t>
            </w:r>
            <w:r w:rsidR="008922CE">
              <w:rPr>
                <w:rFonts w:ascii="Arial Narrow" w:hAnsi="Arial Narrow"/>
              </w:rPr>
              <w:t>1 do 3. Za kriterijume 4 i 5</w:t>
            </w:r>
            <w:r w:rsidRPr="009F6998">
              <w:rPr>
                <w:rFonts w:ascii="Arial Narrow" w:hAnsi="Arial Narrow"/>
              </w:rPr>
              <w:t xml:space="preserve"> potrebne su ispravno urađene praktične vježbe sa usmenim obrazloženjem.</w:t>
            </w:r>
          </w:p>
        </w:tc>
      </w:tr>
      <w:tr w:rsidR="009F6998" w:rsidRPr="009F6998" w14:paraId="26DACD5D" w14:textId="77777777" w:rsidTr="009F6998">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072502008"/>
              <w:placeholder>
                <w:docPart w:val="C3A648C7A2E9403EA89E2BB87809021B"/>
              </w:placeholder>
            </w:sdtPr>
            <w:sdtEndPr/>
            <w:sdtContent>
              <w:p w14:paraId="5FAA6468" w14:textId="77777777" w:rsidR="009F6998" w:rsidRPr="009F6998" w:rsidRDefault="009F6998" w:rsidP="005632C7">
                <w:pPr>
                  <w:spacing w:before="120" w:after="120" w:line="240" w:lineRule="auto"/>
                  <w:jc w:val="both"/>
                  <w:rPr>
                    <w:rFonts w:ascii="Arial Narrow" w:hAnsi="Arial Narrow"/>
                  </w:rPr>
                </w:pPr>
                <w:r w:rsidRPr="009F6998">
                  <w:rPr>
                    <w:rFonts w:ascii="Arial Narrow" w:hAnsi="Arial Narrow" w:cs="Verdana"/>
                    <w:b/>
                    <w:color w:val="000000"/>
                  </w:rPr>
                  <w:t>Predložene teme</w:t>
                </w:r>
              </w:p>
            </w:sdtContent>
          </w:sdt>
        </w:tc>
      </w:tr>
      <w:tr w:rsidR="009F6998" w:rsidRPr="009F6998" w14:paraId="68674D7F" w14:textId="77777777" w:rsidTr="009F6998">
        <w:trPr>
          <w:trHeight w:val="99"/>
          <w:jc w:val="center"/>
        </w:trPr>
        <w:tc>
          <w:tcPr>
            <w:tcW w:w="5000" w:type="pct"/>
            <w:gridSpan w:val="2"/>
            <w:tcBorders>
              <w:top w:val="single" w:sz="18" w:space="0" w:color="C00000"/>
            </w:tcBorders>
            <w:shd w:val="clear" w:color="auto" w:fill="auto"/>
            <w:vAlign w:val="center"/>
          </w:tcPr>
          <w:p w14:paraId="33052B9F" w14:textId="2CEE1ECF" w:rsidR="009F6998" w:rsidRPr="009F6998" w:rsidRDefault="009F6998" w:rsidP="005632C7">
            <w:pPr>
              <w:numPr>
                <w:ilvl w:val="0"/>
                <w:numId w:val="11"/>
              </w:numPr>
              <w:tabs>
                <w:tab w:val="num" w:pos="173"/>
              </w:tabs>
              <w:spacing w:before="120" w:after="120" w:line="240" w:lineRule="auto"/>
              <w:ind w:left="176" w:hanging="176"/>
              <w:jc w:val="both"/>
              <w:rPr>
                <w:rFonts w:ascii="Arial Narrow" w:hAnsi="Arial Narrow"/>
                <w:color w:val="FF0000"/>
              </w:rPr>
            </w:pPr>
            <w:r w:rsidRPr="009F6998">
              <w:rPr>
                <w:rFonts w:ascii="Arial Narrow" w:hAnsi="Arial Narrow"/>
              </w:rPr>
              <w:t>Korišćenje MIDI poruka za slanje, prim</w:t>
            </w:r>
            <w:r w:rsidR="00200865">
              <w:rPr>
                <w:rFonts w:ascii="Arial Narrow" w:hAnsi="Arial Narrow"/>
              </w:rPr>
              <w:t>anje</w:t>
            </w:r>
            <w:r w:rsidRPr="009F6998">
              <w:rPr>
                <w:rFonts w:ascii="Arial Narrow" w:hAnsi="Arial Narrow"/>
              </w:rPr>
              <w:t xml:space="preserve"> i sinhronizaciju uređaja</w:t>
            </w:r>
          </w:p>
        </w:tc>
      </w:tr>
    </w:tbl>
    <w:p w14:paraId="5E150010" w14:textId="77777777" w:rsidR="009F6998" w:rsidRPr="009F6998" w:rsidRDefault="009F6998" w:rsidP="005632C7">
      <w:pPr>
        <w:spacing w:after="160" w:line="259" w:lineRule="auto"/>
        <w:jc w:val="both"/>
      </w:pPr>
      <w:r w:rsidRPr="009F6998">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9F6998" w:rsidRPr="009F6998" w14:paraId="0C45E6DB" w14:textId="77777777" w:rsidTr="009F6998">
        <w:trPr>
          <w:trHeight w:val="699"/>
          <w:tblHeader/>
          <w:jc w:val="center"/>
        </w:trPr>
        <w:tc>
          <w:tcPr>
            <w:tcW w:w="5000" w:type="pct"/>
            <w:gridSpan w:val="2"/>
            <w:tcBorders>
              <w:top w:val="single" w:sz="18" w:space="0" w:color="C00000"/>
              <w:bottom w:val="single" w:sz="18" w:space="0" w:color="C00000"/>
            </w:tcBorders>
            <w:shd w:val="clear" w:color="auto" w:fill="F1E5BD"/>
          </w:tcPr>
          <w:p w14:paraId="66B05A79" w14:textId="77777777" w:rsidR="009F6998" w:rsidRPr="009F6998" w:rsidRDefault="004A533C" w:rsidP="00C7643A">
            <w:pPr>
              <w:spacing w:before="120" w:after="120" w:line="240" w:lineRule="auto"/>
              <w:jc w:val="center"/>
              <w:rPr>
                <w:rFonts w:ascii="Arial Narrow" w:hAnsi="Arial Narrow"/>
                <w:b/>
              </w:rPr>
            </w:pPr>
            <w:sdt>
              <w:sdtPr>
                <w:rPr>
                  <w:rFonts w:ascii="Arial Narrow" w:hAnsi="Arial Narrow"/>
                  <w:b/>
                </w:rPr>
                <w:id w:val="115113430"/>
                <w:placeholder>
                  <w:docPart w:val="C94E2862C9CC450FB9BBFDFDB33ED486"/>
                </w:placeholder>
              </w:sdtPr>
              <w:sdtEndPr/>
              <w:sdtContent>
                <w:r w:rsidR="009F6998" w:rsidRPr="009F6998">
                  <w:rPr>
                    <w:rFonts w:ascii="Arial Narrow" w:hAnsi="Arial Narrow"/>
                    <w:b/>
                  </w:rPr>
                  <w:t>Ishod 3</w:t>
                </w:r>
              </w:sdtContent>
            </w:sdt>
            <w:r w:rsidR="009F6998" w:rsidRPr="009F6998">
              <w:rPr>
                <w:rFonts w:ascii="Arial Narrow" w:hAnsi="Arial Narrow"/>
                <w:b/>
              </w:rPr>
              <w:t xml:space="preserve"> - </w:t>
            </w:r>
            <w:sdt>
              <w:sdtPr>
                <w:rPr>
                  <w:rFonts w:ascii="Arial Narrow" w:hAnsi="Arial Narrow"/>
                </w:rPr>
                <w:id w:val="-562335874"/>
                <w:placeholder>
                  <w:docPart w:val="25EBD0028CF742348247B0B291EC0F03"/>
                </w:placeholder>
              </w:sdtPr>
              <w:sdtEndPr/>
              <w:sdtContent>
                <w:r w:rsidR="009F6998" w:rsidRPr="009F6998">
                  <w:rPr>
                    <w:rFonts w:ascii="Arial Narrow" w:hAnsi="Arial Narrow"/>
                  </w:rPr>
                  <w:t>Učenik će biti sposoban da</w:t>
                </w:r>
              </w:sdtContent>
            </w:sdt>
          </w:p>
          <w:p w14:paraId="168BCD0B" w14:textId="4FECA1CF" w:rsidR="009F6998" w:rsidRPr="009F6998" w:rsidRDefault="009F6998" w:rsidP="00C7643A">
            <w:pPr>
              <w:spacing w:before="120" w:after="120" w:line="240" w:lineRule="auto"/>
              <w:jc w:val="center"/>
              <w:rPr>
                <w:rFonts w:ascii="Arial Narrow" w:hAnsi="Arial Narrow"/>
                <w:b/>
                <w:bCs/>
              </w:rPr>
            </w:pPr>
            <w:r w:rsidRPr="009F6998">
              <w:rPr>
                <w:rFonts w:ascii="Arial Narrow" w:hAnsi="Arial Narrow"/>
                <w:b/>
                <w:bCs/>
              </w:rPr>
              <w:t>Koristi MIDI funkcije u DAW okruženju</w:t>
            </w:r>
          </w:p>
        </w:tc>
      </w:tr>
      <w:tr w:rsidR="009F6998" w:rsidRPr="009F6998" w14:paraId="22BC2B78" w14:textId="77777777" w:rsidTr="009F6998">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1844856951"/>
              <w:placeholder>
                <w:docPart w:val="41E9C3B62DDE4C9EA6FA0E5BB77DB044"/>
              </w:placeholder>
            </w:sdtPr>
            <w:sdtEndPr>
              <w:rPr>
                <w:b w:val="0"/>
              </w:rPr>
            </w:sdtEndPr>
            <w:sdtContent>
              <w:p w14:paraId="70B61A73" w14:textId="77777777" w:rsidR="009F6998" w:rsidRPr="009F6998" w:rsidRDefault="009F6998" w:rsidP="00C7643A">
                <w:pPr>
                  <w:spacing w:before="120" w:after="120" w:line="240" w:lineRule="auto"/>
                  <w:jc w:val="center"/>
                  <w:rPr>
                    <w:rFonts w:ascii="Arial Narrow" w:hAnsi="Arial Narrow"/>
                    <w:b/>
                  </w:rPr>
                </w:pPr>
                <w:r w:rsidRPr="009F6998">
                  <w:rPr>
                    <w:rFonts w:ascii="Arial Narrow" w:hAnsi="Arial Narrow"/>
                    <w:b/>
                  </w:rPr>
                  <w:t>Kriterijumi za dostizanje ishoda učenja</w:t>
                </w:r>
              </w:p>
              <w:p w14:paraId="1521A524" w14:textId="77777777" w:rsidR="009F6998" w:rsidRPr="009F6998" w:rsidRDefault="009F6998" w:rsidP="00C7643A">
                <w:pPr>
                  <w:spacing w:before="120" w:after="120" w:line="240" w:lineRule="auto"/>
                  <w:jc w:val="center"/>
                  <w:rPr>
                    <w:rFonts w:ascii="Arial Narrow" w:hAnsi="Arial Narrow"/>
                    <w:b/>
                  </w:rPr>
                </w:pPr>
                <w:r w:rsidRPr="009F6998">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1768576708"/>
              <w:placeholder>
                <w:docPart w:val="41E9C3B62DDE4C9EA6FA0E5BB77DB044"/>
              </w:placeholder>
            </w:sdtPr>
            <w:sdtEndPr>
              <w:rPr>
                <w:b w:val="0"/>
              </w:rPr>
            </w:sdtEndPr>
            <w:sdtContent>
              <w:p w14:paraId="46C91731" w14:textId="440856A5" w:rsidR="009F6998" w:rsidRPr="009F6998" w:rsidRDefault="009F6998" w:rsidP="00C7643A">
                <w:pPr>
                  <w:spacing w:before="120" w:after="120" w:line="240" w:lineRule="auto"/>
                  <w:jc w:val="center"/>
                  <w:rPr>
                    <w:rFonts w:ascii="Arial Narrow" w:hAnsi="Arial Narrow" w:cs="Verdana"/>
                    <w:color w:val="000000"/>
                  </w:rPr>
                </w:pPr>
                <w:r w:rsidRPr="009F6998">
                  <w:rPr>
                    <w:rFonts w:ascii="Arial Narrow" w:hAnsi="Arial Narrow" w:cs="Verdana"/>
                    <w:b/>
                    <w:color w:val="000000"/>
                  </w:rPr>
                  <w:t>Kontekst</w:t>
                </w:r>
              </w:p>
              <w:p w14:paraId="2B8B86B9" w14:textId="77777777" w:rsidR="009F6998" w:rsidRPr="009F6998" w:rsidRDefault="009F6998" w:rsidP="00C7643A">
                <w:pPr>
                  <w:spacing w:before="120" w:after="120" w:line="240" w:lineRule="auto"/>
                  <w:jc w:val="center"/>
                  <w:rPr>
                    <w:rFonts w:ascii="Arial Narrow" w:hAnsi="Arial Narrow" w:cs="Verdana"/>
                    <w:color w:val="000000"/>
                  </w:rPr>
                </w:pPr>
                <w:r w:rsidRPr="009F6998">
                  <w:rPr>
                    <w:rFonts w:ascii="Arial Narrow" w:hAnsi="Arial Narrow" w:cs="Verdana"/>
                    <w:color w:val="000000"/>
                  </w:rPr>
                  <w:t>(Pojašnjenje označenih pojmova)</w:t>
                </w:r>
              </w:p>
            </w:sdtContent>
          </w:sdt>
        </w:tc>
      </w:tr>
      <w:tr w:rsidR="009F6998" w:rsidRPr="009F6998" w14:paraId="0DB5A671" w14:textId="77777777" w:rsidTr="009F6998">
        <w:trPr>
          <w:trHeight w:val="542"/>
          <w:jc w:val="center"/>
        </w:trPr>
        <w:tc>
          <w:tcPr>
            <w:tcW w:w="2500" w:type="pct"/>
            <w:tcBorders>
              <w:top w:val="single" w:sz="18" w:space="0" w:color="C00000"/>
            </w:tcBorders>
            <w:shd w:val="clear" w:color="auto" w:fill="auto"/>
            <w:vAlign w:val="center"/>
          </w:tcPr>
          <w:p w14:paraId="27DC6047" w14:textId="77777777" w:rsidR="009F6998" w:rsidRPr="009F6998" w:rsidRDefault="009F6998" w:rsidP="00353328">
            <w:pPr>
              <w:numPr>
                <w:ilvl w:val="0"/>
                <w:numId w:val="273"/>
              </w:numPr>
              <w:spacing w:before="120" w:after="120" w:line="240" w:lineRule="auto"/>
              <w:rPr>
                <w:rFonts w:ascii="Arial Narrow" w:hAnsi="Arial Narrow"/>
                <w:color w:val="000000"/>
              </w:rPr>
            </w:pPr>
            <w:r w:rsidRPr="009F6998">
              <w:rPr>
                <w:rFonts w:ascii="Arial Narrow" w:hAnsi="Arial Narrow" w:cs="Arial"/>
              </w:rPr>
              <w:t xml:space="preserve">Objasni postupak programiranja i unošenja nota u </w:t>
            </w:r>
            <w:r w:rsidRPr="009F6998">
              <w:rPr>
                <w:rFonts w:ascii="Arial Narrow" w:hAnsi="Arial Narrow" w:cs="Arial"/>
                <w:b/>
                <w:bCs/>
              </w:rPr>
              <w:t>MIDI editoru</w:t>
            </w:r>
            <w:r w:rsidRPr="009F6998">
              <w:rPr>
                <w:rFonts w:ascii="Arial Narrow" w:hAnsi="Arial Narrow" w:cs="Arial"/>
              </w:rPr>
              <w:t xml:space="preserve"> </w:t>
            </w:r>
          </w:p>
        </w:tc>
        <w:tc>
          <w:tcPr>
            <w:tcW w:w="2500" w:type="pct"/>
            <w:tcBorders>
              <w:top w:val="single" w:sz="18" w:space="0" w:color="C00000"/>
            </w:tcBorders>
            <w:shd w:val="clear" w:color="auto" w:fill="auto"/>
            <w:vAlign w:val="center"/>
          </w:tcPr>
          <w:p w14:paraId="4C665AC9" w14:textId="77777777" w:rsidR="009F6998" w:rsidRPr="009F6998" w:rsidRDefault="009F6998" w:rsidP="00353328">
            <w:pPr>
              <w:spacing w:before="120" w:after="120" w:line="240" w:lineRule="auto"/>
              <w:rPr>
                <w:rFonts w:ascii="Arial Narrow" w:hAnsi="Arial Narrow"/>
                <w:color w:val="000000"/>
                <w:lang w:val="sr-Latn-CS"/>
              </w:rPr>
            </w:pPr>
            <w:r w:rsidRPr="009F6998">
              <w:rPr>
                <w:rFonts w:ascii="Arial Narrow" w:hAnsi="Arial Narrow" w:cs="Arial"/>
                <w:b/>
                <w:bCs/>
              </w:rPr>
              <w:t>MIDI editor:</w:t>
            </w:r>
            <w:r w:rsidRPr="009F6998">
              <w:rPr>
                <w:rFonts w:ascii="Arial Narrow" w:hAnsi="Arial Narrow" w:cs="Arial"/>
              </w:rPr>
              <w:t xml:space="preserve"> Logic Pro - Piano Roll, Cubase - Key Editor, Pro Tools - MIDI Editor, Studio One - Piano View, FL Studio - Piano Roll i Ableton Live - MIDI Note Editor</w:t>
            </w:r>
          </w:p>
        </w:tc>
      </w:tr>
      <w:tr w:rsidR="009F6998" w:rsidRPr="009F6998" w14:paraId="68F2F5EE" w14:textId="77777777" w:rsidTr="009F6998">
        <w:trPr>
          <w:trHeight w:val="542"/>
          <w:jc w:val="center"/>
        </w:trPr>
        <w:tc>
          <w:tcPr>
            <w:tcW w:w="2500" w:type="pct"/>
            <w:shd w:val="clear" w:color="auto" w:fill="auto"/>
            <w:vAlign w:val="center"/>
          </w:tcPr>
          <w:p w14:paraId="0CBEF33A" w14:textId="1BF0AD4E" w:rsidR="009F6998" w:rsidRPr="009F6998" w:rsidRDefault="009F6998" w:rsidP="00353328">
            <w:pPr>
              <w:numPr>
                <w:ilvl w:val="0"/>
                <w:numId w:val="273"/>
              </w:numPr>
              <w:spacing w:before="120" w:after="120" w:line="240" w:lineRule="auto"/>
              <w:rPr>
                <w:rFonts w:ascii="Arial Narrow" w:hAnsi="Arial Narrow"/>
                <w:color w:val="000000"/>
              </w:rPr>
            </w:pPr>
            <w:r w:rsidRPr="009F6998">
              <w:rPr>
                <w:rFonts w:ascii="Arial Narrow" w:hAnsi="Arial Narrow" w:cs="Arial"/>
              </w:rPr>
              <w:t xml:space="preserve">Objasni </w:t>
            </w:r>
            <w:r w:rsidRPr="009F6998">
              <w:rPr>
                <w:rFonts w:ascii="Arial Narrow" w:hAnsi="Arial Narrow" w:cs="Arial"/>
                <w:b/>
                <w:bCs/>
              </w:rPr>
              <w:t>osnovne</w:t>
            </w:r>
            <w:r w:rsidRPr="009F6998">
              <w:rPr>
                <w:rFonts w:ascii="Arial Narrow" w:hAnsi="Arial Narrow" w:cs="Arial"/>
              </w:rPr>
              <w:t xml:space="preserve"> </w:t>
            </w:r>
            <w:r w:rsidRPr="009F6998">
              <w:rPr>
                <w:rFonts w:ascii="Arial Narrow" w:hAnsi="Arial Narrow" w:cs="Arial"/>
                <w:b/>
                <w:bCs/>
              </w:rPr>
              <w:t>postupke editovanja MIDI događaja</w:t>
            </w:r>
            <w:r w:rsidRPr="009F6998">
              <w:rPr>
                <w:rFonts w:ascii="Arial Narrow" w:hAnsi="Arial Narrow" w:cs="Arial"/>
              </w:rPr>
              <w:t xml:space="preserve"> </w:t>
            </w:r>
          </w:p>
        </w:tc>
        <w:tc>
          <w:tcPr>
            <w:tcW w:w="2500" w:type="pct"/>
            <w:shd w:val="clear" w:color="auto" w:fill="auto"/>
            <w:vAlign w:val="center"/>
          </w:tcPr>
          <w:p w14:paraId="1485B810" w14:textId="77777777" w:rsidR="009F6998" w:rsidRPr="009F6998" w:rsidRDefault="009F6998" w:rsidP="00353328">
            <w:pPr>
              <w:spacing w:before="120" w:after="120" w:line="240" w:lineRule="auto"/>
              <w:rPr>
                <w:rFonts w:ascii="Arial Narrow" w:hAnsi="Arial Narrow"/>
                <w:color w:val="000000"/>
              </w:rPr>
            </w:pPr>
            <w:r w:rsidRPr="009F6998">
              <w:rPr>
                <w:rFonts w:ascii="Arial Narrow" w:hAnsi="Arial Narrow" w:cs="Arial"/>
                <w:b/>
                <w:bCs/>
              </w:rPr>
              <w:t>Osnovni</w:t>
            </w:r>
            <w:r w:rsidRPr="009F6998">
              <w:rPr>
                <w:rFonts w:ascii="Arial Narrow" w:hAnsi="Arial Narrow" w:cs="Arial"/>
              </w:rPr>
              <w:t xml:space="preserve"> </w:t>
            </w:r>
            <w:r w:rsidRPr="009F6998">
              <w:rPr>
                <w:rFonts w:ascii="Arial Narrow" w:hAnsi="Arial Narrow" w:cs="Arial"/>
                <w:b/>
                <w:bCs/>
              </w:rPr>
              <w:t>postupci editovanja MIDI događaja:</w:t>
            </w:r>
            <w:r w:rsidRPr="009F6998">
              <w:rPr>
                <w:rFonts w:ascii="Arial Narrow" w:hAnsi="Arial Narrow" w:cs="Arial"/>
              </w:rPr>
              <w:t xml:space="preserve"> copy, paste, cut, kvantizacija, legato, dužine nota i transpozicija</w:t>
            </w:r>
          </w:p>
        </w:tc>
      </w:tr>
      <w:tr w:rsidR="009F6998" w:rsidRPr="009F6998" w14:paraId="53E72E9E" w14:textId="77777777" w:rsidTr="009F6998">
        <w:trPr>
          <w:trHeight w:val="542"/>
          <w:jc w:val="center"/>
        </w:trPr>
        <w:tc>
          <w:tcPr>
            <w:tcW w:w="2500" w:type="pct"/>
            <w:shd w:val="clear" w:color="auto" w:fill="auto"/>
          </w:tcPr>
          <w:p w14:paraId="4BD1AD89" w14:textId="77777777" w:rsidR="009F6998" w:rsidRPr="009F6998" w:rsidRDefault="009F6998" w:rsidP="00353328">
            <w:pPr>
              <w:numPr>
                <w:ilvl w:val="0"/>
                <w:numId w:val="273"/>
              </w:numPr>
              <w:spacing w:before="120" w:after="120" w:line="240" w:lineRule="auto"/>
              <w:rPr>
                <w:rFonts w:ascii="Arial Narrow" w:hAnsi="Arial Narrow"/>
                <w:color w:val="000000"/>
              </w:rPr>
            </w:pPr>
            <w:r w:rsidRPr="009F6998">
              <w:rPr>
                <w:rFonts w:ascii="Arial Narrow" w:hAnsi="Arial Narrow" w:cs="Arial"/>
              </w:rPr>
              <w:t>Objasni principe MIDI rutovanja unutar DAW-a</w:t>
            </w:r>
          </w:p>
        </w:tc>
        <w:tc>
          <w:tcPr>
            <w:tcW w:w="2500" w:type="pct"/>
            <w:shd w:val="clear" w:color="auto" w:fill="auto"/>
            <w:vAlign w:val="center"/>
          </w:tcPr>
          <w:p w14:paraId="45FB4732" w14:textId="77777777" w:rsidR="009F6998" w:rsidRPr="009F6998" w:rsidRDefault="009F6998" w:rsidP="00353328">
            <w:pPr>
              <w:spacing w:before="120" w:after="120" w:line="240" w:lineRule="auto"/>
              <w:rPr>
                <w:rFonts w:ascii="Arial Narrow" w:hAnsi="Arial Narrow"/>
                <w:color w:val="000000"/>
              </w:rPr>
            </w:pPr>
          </w:p>
        </w:tc>
      </w:tr>
      <w:tr w:rsidR="009F6998" w:rsidRPr="009F6998" w14:paraId="7211420C" w14:textId="77777777" w:rsidTr="009F6998">
        <w:trPr>
          <w:trHeight w:val="542"/>
          <w:jc w:val="center"/>
        </w:trPr>
        <w:tc>
          <w:tcPr>
            <w:tcW w:w="2500" w:type="pct"/>
            <w:shd w:val="clear" w:color="auto" w:fill="auto"/>
            <w:vAlign w:val="center"/>
          </w:tcPr>
          <w:p w14:paraId="66F43AFD" w14:textId="77777777" w:rsidR="009F6998" w:rsidRPr="009F6998" w:rsidRDefault="009F6998" w:rsidP="00353328">
            <w:pPr>
              <w:numPr>
                <w:ilvl w:val="0"/>
                <w:numId w:val="273"/>
              </w:numPr>
              <w:spacing w:before="120" w:after="120" w:line="240" w:lineRule="auto"/>
              <w:rPr>
                <w:rFonts w:ascii="Arial Narrow" w:hAnsi="Arial Narrow"/>
                <w:color w:val="000000"/>
              </w:rPr>
            </w:pPr>
            <w:r w:rsidRPr="009F6998">
              <w:rPr>
                <w:rFonts w:ascii="Arial Narrow" w:hAnsi="Arial Narrow" w:cs="Arial"/>
              </w:rPr>
              <w:t xml:space="preserve">Objasni funkciju </w:t>
            </w:r>
            <w:r w:rsidRPr="009F6998">
              <w:rPr>
                <w:rFonts w:ascii="Arial Narrow" w:hAnsi="Arial Narrow" w:cs="Arial"/>
                <w:b/>
                <w:bCs/>
              </w:rPr>
              <w:t>sistema za upravljanje artikulacijama</w:t>
            </w:r>
            <w:r w:rsidRPr="009F6998">
              <w:rPr>
                <w:rFonts w:ascii="Arial Narrow" w:hAnsi="Arial Narrow" w:cs="Arial"/>
              </w:rPr>
              <w:t xml:space="preserve"> u DAW-u </w:t>
            </w:r>
          </w:p>
        </w:tc>
        <w:tc>
          <w:tcPr>
            <w:tcW w:w="2500" w:type="pct"/>
            <w:shd w:val="clear" w:color="auto" w:fill="auto"/>
            <w:vAlign w:val="center"/>
          </w:tcPr>
          <w:p w14:paraId="4287E2B6" w14:textId="77777777" w:rsidR="009F6998" w:rsidRPr="009F6998" w:rsidRDefault="009F6998" w:rsidP="00353328">
            <w:pPr>
              <w:spacing w:before="120" w:after="120" w:line="240" w:lineRule="auto"/>
              <w:rPr>
                <w:rFonts w:ascii="Arial Narrow" w:hAnsi="Arial Narrow"/>
                <w:b/>
                <w:color w:val="000000"/>
              </w:rPr>
            </w:pPr>
            <w:r w:rsidRPr="009F6998">
              <w:rPr>
                <w:rFonts w:ascii="Arial Narrow" w:hAnsi="Arial Narrow" w:cs="Arial"/>
                <w:b/>
                <w:bCs/>
              </w:rPr>
              <w:t>Sistemi za upravljanje artikulacijama</w:t>
            </w:r>
            <w:r w:rsidRPr="009F6998">
              <w:rPr>
                <w:rFonts w:ascii="Arial Narrow" w:hAnsi="Arial Narrow" w:cs="Arial"/>
              </w:rPr>
              <w:t>: Expression Map (Cubase), Articulation Sets (Logic Pro), Articulation Mapping (Studio One) i dr.</w:t>
            </w:r>
          </w:p>
        </w:tc>
      </w:tr>
      <w:tr w:rsidR="009F6998" w:rsidRPr="009F6998" w14:paraId="2AF15B07" w14:textId="77777777" w:rsidTr="009F6998">
        <w:trPr>
          <w:trHeight w:val="542"/>
          <w:jc w:val="center"/>
        </w:trPr>
        <w:tc>
          <w:tcPr>
            <w:tcW w:w="2500" w:type="pct"/>
            <w:shd w:val="clear" w:color="auto" w:fill="auto"/>
          </w:tcPr>
          <w:p w14:paraId="1B1FAFB6" w14:textId="77777777" w:rsidR="009F6998" w:rsidRPr="009F6998" w:rsidRDefault="009F6998" w:rsidP="00353328">
            <w:pPr>
              <w:numPr>
                <w:ilvl w:val="0"/>
                <w:numId w:val="273"/>
              </w:numPr>
              <w:spacing w:before="120" w:after="120" w:line="240" w:lineRule="auto"/>
              <w:rPr>
                <w:rFonts w:ascii="Arial Narrow" w:hAnsi="Arial Narrow"/>
                <w:color w:val="000000"/>
              </w:rPr>
            </w:pPr>
            <w:r w:rsidRPr="009F6998">
              <w:rPr>
                <w:rFonts w:ascii="Arial Narrow" w:hAnsi="Arial Narrow" w:cs="Arial"/>
              </w:rPr>
              <w:t>Opiše strukturu i namjenu Standard MIDI File (SMF) formata</w:t>
            </w:r>
          </w:p>
        </w:tc>
        <w:tc>
          <w:tcPr>
            <w:tcW w:w="2500" w:type="pct"/>
            <w:shd w:val="clear" w:color="auto" w:fill="auto"/>
            <w:vAlign w:val="center"/>
          </w:tcPr>
          <w:p w14:paraId="29A49B95" w14:textId="77777777" w:rsidR="009F6998" w:rsidRPr="009F6998" w:rsidRDefault="009F6998" w:rsidP="00353328">
            <w:pPr>
              <w:spacing w:before="120" w:after="120" w:line="240" w:lineRule="auto"/>
              <w:rPr>
                <w:rFonts w:ascii="Arial Narrow" w:hAnsi="Arial Narrow"/>
                <w:color w:val="000000"/>
              </w:rPr>
            </w:pPr>
          </w:p>
        </w:tc>
      </w:tr>
      <w:tr w:rsidR="009F6998" w:rsidRPr="009F6998" w14:paraId="20E48098" w14:textId="77777777" w:rsidTr="009F6998">
        <w:trPr>
          <w:trHeight w:val="542"/>
          <w:jc w:val="center"/>
        </w:trPr>
        <w:tc>
          <w:tcPr>
            <w:tcW w:w="2500" w:type="pct"/>
            <w:tcBorders>
              <w:top w:val="single" w:sz="4" w:space="0" w:color="C00000"/>
            </w:tcBorders>
            <w:shd w:val="clear" w:color="auto" w:fill="auto"/>
          </w:tcPr>
          <w:p w14:paraId="083DE25B" w14:textId="77777777" w:rsidR="009F6998" w:rsidRPr="009F6998" w:rsidRDefault="009F6998" w:rsidP="00353328">
            <w:pPr>
              <w:numPr>
                <w:ilvl w:val="0"/>
                <w:numId w:val="273"/>
              </w:numPr>
              <w:spacing w:before="120" w:after="120" w:line="240" w:lineRule="auto"/>
              <w:rPr>
                <w:rFonts w:ascii="Arial Narrow" w:hAnsi="Arial Narrow"/>
                <w:color w:val="000000"/>
              </w:rPr>
            </w:pPr>
            <w:r w:rsidRPr="009F6998">
              <w:rPr>
                <w:rFonts w:ascii="Arial Narrow" w:hAnsi="Arial Narrow" w:cs="Arial"/>
              </w:rPr>
              <w:t>Demonstrira postupak importovanja i eksportovanja MIDI fajla, na zadatom primjeru</w:t>
            </w:r>
          </w:p>
        </w:tc>
        <w:tc>
          <w:tcPr>
            <w:tcW w:w="2500" w:type="pct"/>
            <w:tcBorders>
              <w:top w:val="single" w:sz="4" w:space="0" w:color="C00000"/>
            </w:tcBorders>
            <w:shd w:val="clear" w:color="auto" w:fill="auto"/>
            <w:vAlign w:val="center"/>
          </w:tcPr>
          <w:p w14:paraId="4921631F" w14:textId="77777777" w:rsidR="009F6998" w:rsidRPr="009F6998" w:rsidRDefault="009F6998" w:rsidP="00353328">
            <w:pPr>
              <w:spacing w:before="120" w:after="120" w:line="240" w:lineRule="auto"/>
              <w:rPr>
                <w:rFonts w:ascii="Arial Narrow" w:hAnsi="Arial Narrow"/>
                <w:color w:val="000000"/>
                <w:lang w:val="sr-Latn-CS"/>
              </w:rPr>
            </w:pPr>
          </w:p>
        </w:tc>
      </w:tr>
      <w:tr w:rsidR="009F6998" w:rsidRPr="009F6998" w14:paraId="5411B692" w14:textId="77777777" w:rsidTr="009F6998">
        <w:trPr>
          <w:trHeight w:val="542"/>
          <w:jc w:val="center"/>
        </w:trPr>
        <w:tc>
          <w:tcPr>
            <w:tcW w:w="2500" w:type="pct"/>
            <w:tcBorders>
              <w:top w:val="single" w:sz="4" w:space="0" w:color="C00000"/>
            </w:tcBorders>
            <w:shd w:val="clear" w:color="auto" w:fill="auto"/>
          </w:tcPr>
          <w:p w14:paraId="79260302" w14:textId="77777777" w:rsidR="009F6998" w:rsidRPr="009F6998" w:rsidRDefault="009F6998" w:rsidP="00353328">
            <w:pPr>
              <w:numPr>
                <w:ilvl w:val="0"/>
                <w:numId w:val="273"/>
              </w:numPr>
              <w:spacing w:before="120" w:after="120" w:line="240" w:lineRule="auto"/>
              <w:rPr>
                <w:rFonts w:ascii="Arial Narrow" w:hAnsi="Arial Narrow"/>
                <w:color w:val="000000"/>
              </w:rPr>
            </w:pPr>
            <w:r w:rsidRPr="009F6998">
              <w:rPr>
                <w:rFonts w:ascii="Arial Narrow" w:hAnsi="Arial Narrow" w:cs="Arial"/>
              </w:rPr>
              <w:t>Demonstrira programiranje promjene tempa i vrste takta u DAW-u, na zadatom primjeru</w:t>
            </w:r>
          </w:p>
        </w:tc>
        <w:tc>
          <w:tcPr>
            <w:tcW w:w="2500" w:type="pct"/>
            <w:tcBorders>
              <w:top w:val="single" w:sz="4" w:space="0" w:color="C00000"/>
            </w:tcBorders>
            <w:shd w:val="clear" w:color="auto" w:fill="auto"/>
            <w:vAlign w:val="center"/>
          </w:tcPr>
          <w:p w14:paraId="424E61FB" w14:textId="77777777" w:rsidR="009F6998" w:rsidRPr="009F6998" w:rsidRDefault="009F6998" w:rsidP="00353328">
            <w:pPr>
              <w:spacing w:before="120" w:after="120" w:line="240" w:lineRule="auto"/>
              <w:rPr>
                <w:rFonts w:ascii="Arial Narrow" w:hAnsi="Arial Narrow"/>
                <w:color w:val="000000"/>
                <w:lang w:val="sr-Latn-CS"/>
              </w:rPr>
            </w:pPr>
          </w:p>
        </w:tc>
      </w:tr>
      <w:tr w:rsidR="009F6998" w:rsidRPr="009F6998" w14:paraId="683F169C" w14:textId="77777777" w:rsidTr="009F6998">
        <w:trPr>
          <w:trHeight w:val="542"/>
          <w:jc w:val="center"/>
        </w:trPr>
        <w:tc>
          <w:tcPr>
            <w:tcW w:w="2500" w:type="pct"/>
            <w:tcBorders>
              <w:top w:val="single" w:sz="4" w:space="0" w:color="C00000"/>
            </w:tcBorders>
            <w:shd w:val="clear" w:color="auto" w:fill="auto"/>
          </w:tcPr>
          <w:p w14:paraId="4695D774" w14:textId="77777777" w:rsidR="009F6998" w:rsidRPr="009F6998" w:rsidRDefault="009F6998" w:rsidP="00353328">
            <w:pPr>
              <w:numPr>
                <w:ilvl w:val="0"/>
                <w:numId w:val="273"/>
              </w:numPr>
              <w:spacing w:before="120" w:after="120" w:line="240" w:lineRule="auto"/>
              <w:rPr>
                <w:rFonts w:ascii="Arial Narrow" w:hAnsi="Arial Narrow"/>
                <w:color w:val="000000"/>
              </w:rPr>
            </w:pPr>
            <w:r w:rsidRPr="009F6998">
              <w:rPr>
                <w:rFonts w:ascii="Arial Narrow" w:hAnsi="Arial Narrow" w:cs="Arial"/>
              </w:rPr>
              <w:t>Demonstrira editovanje MIDI događaja utičući na muzičke parametre (trajanje, dinamika, CC vrijednosti), na zadatom primjeru</w:t>
            </w:r>
          </w:p>
        </w:tc>
        <w:tc>
          <w:tcPr>
            <w:tcW w:w="2500" w:type="pct"/>
            <w:tcBorders>
              <w:top w:val="single" w:sz="4" w:space="0" w:color="C00000"/>
            </w:tcBorders>
            <w:shd w:val="clear" w:color="auto" w:fill="auto"/>
            <w:vAlign w:val="center"/>
          </w:tcPr>
          <w:p w14:paraId="7D7763DD" w14:textId="77777777" w:rsidR="009F6998" w:rsidRPr="009F6998" w:rsidRDefault="009F6998" w:rsidP="00353328">
            <w:pPr>
              <w:spacing w:before="120" w:after="120" w:line="240" w:lineRule="auto"/>
              <w:rPr>
                <w:rFonts w:ascii="Arial Narrow" w:hAnsi="Arial Narrow"/>
                <w:color w:val="000000"/>
                <w:lang w:val="sr-Latn-CS"/>
              </w:rPr>
            </w:pPr>
          </w:p>
        </w:tc>
      </w:tr>
      <w:tr w:rsidR="009F6998" w:rsidRPr="009F6998" w14:paraId="31A2A91F" w14:textId="77777777" w:rsidTr="009F6998">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9761934"/>
              <w:placeholder>
                <w:docPart w:val="3CFF82FE09C54645B5AAC224BD682BE9"/>
              </w:placeholder>
            </w:sdtPr>
            <w:sdtEndPr/>
            <w:sdtContent>
              <w:p w14:paraId="57534C4A" w14:textId="77777777" w:rsidR="009F6998" w:rsidRPr="009F6998" w:rsidRDefault="009F6998" w:rsidP="005632C7">
                <w:pPr>
                  <w:spacing w:before="120" w:after="120" w:line="240" w:lineRule="auto"/>
                  <w:jc w:val="both"/>
                  <w:rPr>
                    <w:rFonts w:ascii="Arial Narrow" w:hAnsi="Arial Narrow"/>
                  </w:rPr>
                </w:pPr>
                <w:r w:rsidRPr="009F6998">
                  <w:rPr>
                    <w:rFonts w:ascii="Arial Narrow" w:hAnsi="Arial Narrow" w:cs="Verdana"/>
                    <w:b/>
                    <w:color w:val="000000"/>
                  </w:rPr>
                  <w:t>Način provjeravanja dostignutosti ishoda učenja</w:t>
                </w:r>
              </w:p>
            </w:sdtContent>
          </w:sdt>
        </w:tc>
      </w:tr>
      <w:tr w:rsidR="009F6998" w:rsidRPr="009F6998" w14:paraId="2D9F63B1" w14:textId="77777777" w:rsidTr="009F6998">
        <w:trPr>
          <w:trHeight w:val="282"/>
          <w:jc w:val="center"/>
        </w:trPr>
        <w:tc>
          <w:tcPr>
            <w:tcW w:w="5000" w:type="pct"/>
            <w:gridSpan w:val="2"/>
            <w:tcBorders>
              <w:top w:val="single" w:sz="18" w:space="0" w:color="C00000"/>
              <w:bottom w:val="single" w:sz="18" w:space="0" w:color="C00000"/>
            </w:tcBorders>
            <w:shd w:val="clear" w:color="auto" w:fill="auto"/>
            <w:vAlign w:val="center"/>
          </w:tcPr>
          <w:p w14:paraId="483ED5DD" w14:textId="77777777" w:rsidR="009F6998" w:rsidRPr="009F6998" w:rsidRDefault="009F6998" w:rsidP="005632C7">
            <w:pPr>
              <w:spacing w:before="120" w:after="120" w:line="240" w:lineRule="auto"/>
              <w:jc w:val="both"/>
              <w:rPr>
                <w:rFonts w:ascii="Arial Narrow" w:hAnsi="Arial Narrow"/>
              </w:rPr>
            </w:pPr>
            <w:r w:rsidRPr="009F6998">
              <w:rPr>
                <w:rFonts w:ascii="Arial Narrow" w:hAnsi="Arial Narrow"/>
              </w:rPr>
              <w:t xml:space="preserve">U cilju provjeravanja dostignutosti pomenutog ishoda učenja potreban je usmeni ili pisani dokaz da je učenik </w:t>
            </w:r>
            <w:r w:rsidRPr="009F6998">
              <w:rPr>
                <w:rFonts w:ascii="Arial Narrow" w:hAnsi="Arial Narrow"/>
                <w:color w:val="000000"/>
              </w:rPr>
              <w:t xml:space="preserve">uspješno realizovao kriterijume od 1 do 5. </w:t>
            </w:r>
            <w:r w:rsidRPr="009F6998">
              <w:rPr>
                <w:rFonts w:ascii="Arial Narrow" w:hAnsi="Arial Narrow"/>
              </w:rPr>
              <w:t>Za kriterijume od 6 do 8 potrebne su ispravno urađene praktične vježbe sa usmenim obrazloženjem.</w:t>
            </w:r>
          </w:p>
        </w:tc>
      </w:tr>
      <w:tr w:rsidR="009F6998" w:rsidRPr="009F6998" w14:paraId="28667996" w14:textId="77777777" w:rsidTr="009F6998">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375503185"/>
              <w:placeholder>
                <w:docPart w:val="87EDAEC610BD4D278154A897F3C4821A"/>
              </w:placeholder>
            </w:sdtPr>
            <w:sdtEndPr/>
            <w:sdtContent>
              <w:p w14:paraId="56C04010" w14:textId="77777777" w:rsidR="009F6998" w:rsidRPr="009F6998" w:rsidRDefault="009F6998" w:rsidP="005632C7">
                <w:pPr>
                  <w:spacing w:before="120" w:after="120" w:line="240" w:lineRule="auto"/>
                  <w:jc w:val="both"/>
                  <w:rPr>
                    <w:rFonts w:ascii="Arial Narrow" w:hAnsi="Arial Narrow"/>
                  </w:rPr>
                </w:pPr>
                <w:r w:rsidRPr="009F6998">
                  <w:rPr>
                    <w:rFonts w:ascii="Arial Narrow" w:hAnsi="Arial Narrow" w:cs="Verdana"/>
                    <w:b/>
                    <w:color w:val="000000"/>
                  </w:rPr>
                  <w:t>Predložene teme</w:t>
                </w:r>
              </w:p>
            </w:sdtContent>
          </w:sdt>
        </w:tc>
      </w:tr>
      <w:tr w:rsidR="009F6998" w:rsidRPr="009F6998" w14:paraId="56DE90DA" w14:textId="77777777" w:rsidTr="009F6998">
        <w:trPr>
          <w:trHeight w:val="99"/>
          <w:jc w:val="center"/>
        </w:trPr>
        <w:tc>
          <w:tcPr>
            <w:tcW w:w="5000" w:type="pct"/>
            <w:gridSpan w:val="2"/>
            <w:tcBorders>
              <w:top w:val="single" w:sz="18" w:space="0" w:color="C00000"/>
              <w:bottom w:val="single" w:sz="2" w:space="0" w:color="C00000"/>
            </w:tcBorders>
            <w:shd w:val="clear" w:color="auto" w:fill="auto"/>
            <w:vAlign w:val="center"/>
          </w:tcPr>
          <w:p w14:paraId="7E5325D0" w14:textId="77777777" w:rsidR="009F6998" w:rsidRPr="009F6998" w:rsidRDefault="009F6998" w:rsidP="005632C7">
            <w:pPr>
              <w:numPr>
                <w:ilvl w:val="0"/>
                <w:numId w:val="11"/>
              </w:numPr>
              <w:tabs>
                <w:tab w:val="num" w:pos="173"/>
              </w:tabs>
              <w:spacing w:before="120" w:after="120" w:line="240" w:lineRule="auto"/>
              <w:ind w:left="176" w:hanging="176"/>
              <w:jc w:val="both"/>
              <w:rPr>
                <w:rFonts w:ascii="Arial Narrow" w:hAnsi="Arial Narrow"/>
              </w:rPr>
            </w:pPr>
            <w:r w:rsidRPr="009F6998">
              <w:rPr>
                <w:rFonts w:ascii="Arial Narrow" w:hAnsi="Arial Narrow"/>
                <w:bCs/>
                <w:color w:val="000000"/>
                <w:lang w:val="sr-Cyrl-CS"/>
              </w:rPr>
              <w:t>Korišćenje MIDI funkcija u DAW okruženju i rad sa Standard MIDI File formatom</w:t>
            </w:r>
          </w:p>
        </w:tc>
      </w:tr>
    </w:tbl>
    <w:p w14:paraId="3367D170" w14:textId="77777777" w:rsidR="009F6998" w:rsidRPr="009F6998" w:rsidRDefault="009F6998" w:rsidP="005632C7">
      <w:pPr>
        <w:spacing w:after="160" w:line="259" w:lineRule="auto"/>
        <w:jc w:val="both"/>
      </w:pPr>
      <w:r w:rsidRPr="009F6998">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9F6998" w:rsidRPr="009F6998" w14:paraId="59BF630B" w14:textId="77777777" w:rsidTr="009F6998">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276384982"/>
              <w:placeholder>
                <w:docPart w:val="C94E2862C9CC450FB9BBFDFDB33ED486"/>
              </w:placeholder>
            </w:sdtPr>
            <w:sdtEndPr/>
            <w:sdtContent>
              <w:p w14:paraId="30DA9226" w14:textId="77777777" w:rsidR="009F6998" w:rsidRPr="009F6998" w:rsidRDefault="009F6998" w:rsidP="00C7643A">
                <w:pPr>
                  <w:spacing w:before="120" w:after="120" w:line="240" w:lineRule="auto"/>
                  <w:jc w:val="center"/>
                  <w:rPr>
                    <w:rFonts w:ascii="Arial Narrow" w:hAnsi="Arial Narrow"/>
                    <w:b/>
                  </w:rPr>
                </w:pPr>
                <w:r w:rsidRPr="009F6998">
                  <w:rPr>
                    <w:rFonts w:ascii="Arial Narrow" w:hAnsi="Arial Narrow"/>
                    <w:b/>
                  </w:rPr>
                  <w:t xml:space="preserve">Ishod 4 - </w:t>
                </w:r>
                <w:r w:rsidRPr="009F6998">
                  <w:rPr>
                    <w:rFonts w:ascii="Arial Narrow" w:hAnsi="Arial Narrow"/>
                  </w:rPr>
                  <w:t>Učenik će biti sposoban da</w:t>
                </w:r>
              </w:p>
            </w:sdtContent>
          </w:sdt>
          <w:p w14:paraId="4C259B30" w14:textId="77777777" w:rsidR="009F6998" w:rsidRPr="009F6998" w:rsidRDefault="009F6998" w:rsidP="00C7643A">
            <w:pPr>
              <w:spacing w:before="120" w:after="120" w:line="240" w:lineRule="auto"/>
              <w:jc w:val="center"/>
              <w:rPr>
                <w:rFonts w:ascii="Arial Narrow" w:hAnsi="Arial Narrow"/>
                <w:b/>
                <w:bCs/>
              </w:rPr>
            </w:pPr>
            <w:r w:rsidRPr="009F6998">
              <w:rPr>
                <w:rFonts w:ascii="Arial Narrow" w:hAnsi="Arial Narrow" w:cs="Arial"/>
                <w:b/>
                <w:sz w:val="24"/>
                <w:szCs w:val="24"/>
              </w:rPr>
              <w:t>Primijeni osnovne principe sinteze zvuka koristeći ključne module sintisajzera</w:t>
            </w:r>
          </w:p>
        </w:tc>
      </w:tr>
      <w:tr w:rsidR="009F6998" w:rsidRPr="009F6998" w14:paraId="73CD40C9" w14:textId="77777777" w:rsidTr="009F6998">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94836167"/>
              <w:placeholder>
                <w:docPart w:val="54214BBD38C149098D97518D7F4FACCC"/>
              </w:placeholder>
            </w:sdtPr>
            <w:sdtEndPr>
              <w:rPr>
                <w:b w:val="0"/>
              </w:rPr>
            </w:sdtEndPr>
            <w:sdtContent>
              <w:p w14:paraId="1E477856" w14:textId="77777777" w:rsidR="009F6998" w:rsidRPr="009F6998" w:rsidRDefault="009F6998" w:rsidP="00C7643A">
                <w:pPr>
                  <w:spacing w:before="120" w:after="120" w:line="240" w:lineRule="auto"/>
                  <w:jc w:val="center"/>
                  <w:rPr>
                    <w:rFonts w:ascii="Arial Narrow" w:hAnsi="Arial Narrow"/>
                    <w:b/>
                  </w:rPr>
                </w:pPr>
                <w:r w:rsidRPr="009F6998">
                  <w:rPr>
                    <w:rFonts w:ascii="Arial Narrow" w:hAnsi="Arial Narrow"/>
                    <w:b/>
                  </w:rPr>
                  <w:t>Kriterijumi za dostizanje ishoda učenja</w:t>
                </w:r>
              </w:p>
              <w:p w14:paraId="36E03ED4" w14:textId="77777777" w:rsidR="009F6998" w:rsidRPr="009F6998" w:rsidRDefault="009F6998" w:rsidP="00C7643A">
                <w:pPr>
                  <w:spacing w:before="120" w:after="120" w:line="240" w:lineRule="auto"/>
                  <w:jc w:val="center"/>
                  <w:rPr>
                    <w:rFonts w:ascii="Arial Narrow" w:hAnsi="Arial Narrow"/>
                    <w:b/>
                  </w:rPr>
                </w:pPr>
                <w:r w:rsidRPr="009F6998">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1211099237"/>
              <w:placeholder>
                <w:docPart w:val="54214BBD38C149098D97518D7F4FACCC"/>
              </w:placeholder>
            </w:sdtPr>
            <w:sdtEndPr>
              <w:rPr>
                <w:b w:val="0"/>
              </w:rPr>
            </w:sdtEndPr>
            <w:sdtContent>
              <w:p w14:paraId="53D71EB6" w14:textId="710F9A77" w:rsidR="009F6998" w:rsidRPr="009F6998" w:rsidRDefault="009F6998" w:rsidP="00C7643A">
                <w:pPr>
                  <w:spacing w:before="120" w:after="120" w:line="240" w:lineRule="auto"/>
                  <w:jc w:val="center"/>
                  <w:rPr>
                    <w:rFonts w:ascii="Arial Narrow" w:hAnsi="Arial Narrow" w:cs="Verdana"/>
                    <w:color w:val="000000"/>
                  </w:rPr>
                </w:pPr>
                <w:r w:rsidRPr="009F6998">
                  <w:rPr>
                    <w:rFonts w:ascii="Arial Narrow" w:hAnsi="Arial Narrow" w:cs="Verdana"/>
                    <w:b/>
                    <w:color w:val="000000"/>
                  </w:rPr>
                  <w:t>Kontekst</w:t>
                </w:r>
              </w:p>
              <w:p w14:paraId="7EC201D5" w14:textId="77777777" w:rsidR="009F6998" w:rsidRPr="009F6998" w:rsidRDefault="009F6998" w:rsidP="00C7643A">
                <w:pPr>
                  <w:spacing w:before="120" w:after="120" w:line="240" w:lineRule="auto"/>
                  <w:jc w:val="center"/>
                  <w:rPr>
                    <w:rFonts w:ascii="Arial Narrow" w:hAnsi="Arial Narrow" w:cs="Verdana"/>
                    <w:color w:val="000000"/>
                  </w:rPr>
                </w:pPr>
                <w:r w:rsidRPr="009F6998">
                  <w:rPr>
                    <w:rFonts w:ascii="Arial Narrow" w:hAnsi="Arial Narrow" w:cs="Verdana"/>
                    <w:color w:val="000000"/>
                  </w:rPr>
                  <w:t>(Pojašnjenje označenih pojmova)</w:t>
                </w:r>
              </w:p>
            </w:sdtContent>
          </w:sdt>
        </w:tc>
      </w:tr>
      <w:tr w:rsidR="009F6998" w:rsidRPr="009F6998" w14:paraId="5FFBC32F" w14:textId="77777777" w:rsidTr="009F6998">
        <w:trPr>
          <w:trHeight w:val="542"/>
          <w:jc w:val="center"/>
        </w:trPr>
        <w:tc>
          <w:tcPr>
            <w:tcW w:w="2500" w:type="pct"/>
            <w:tcBorders>
              <w:top w:val="single" w:sz="18" w:space="0" w:color="C00000"/>
            </w:tcBorders>
            <w:shd w:val="clear" w:color="auto" w:fill="auto"/>
          </w:tcPr>
          <w:p w14:paraId="243B5B54" w14:textId="3257BECF" w:rsidR="009F6998" w:rsidRPr="009F6998" w:rsidRDefault="009F6998" w:rsidP="00353328">
            <w:pPr>
              <w:numPr>
                <w:ilvl w:val="0"/>
                <w:numId w:val="274"/>
              </w:numPr>
              <w:spacing w:before="120" w:after="120" w:line="240" w:lineRule="auto"/>
              <w:rPr>
                <w:rFonts w:ascii="Arial Narrow" w:hAnsi="Arial Narrow"/>
                <w:color w:val="000000"/>
              </w:rPr>
            </w:pPr>
            <w:r w:rsidRPr="009F6998">
              <w:rPr>
                <w:rFonts w:ascii="Arial Narrow" w:hAnsi="Arial Narrow" w:cs="Arial"/>
              </w:rPr>
              <w:t xml:space="preserve">Opiše </w:t>
            </w:r>
            <w:r w:rsidRPr="009F6998">
              <w:rPr>
                <w:rFonts w:ascii="Arial Narrow" w:hAnsi="Arial Narrow" w:cs="Arial"/>
                <w:b/>
                <w:bCs/>
              </w:rPr>
              <w:t>osnovne tipove sinteze zvuka</w:t>
            </w:r>
            <w:r w:rsidRPr="009F6998">
              <w:rPr>
                <w:rFonts w:ascii="Arial Narrow" w:hAnsi="Arial Narrow" w:cs="Arial"/>
              </w:rPr>
              <w:t xml:space="preserve"> </w:t>
            </w:r>
            <w:r w:rsidR="00C34B41">
              <w:rPr>
                <w:rFonts w:ascii="Arial Narrow" w:hAnsi="Arial Narrow" w:cs="Arial"/>
              </w:rPr>
              <w:t xml:space="preserve">i </w:t>
            </w:r>
            <w:r w:rsidRPr="009F6998">
              <w:rPr>
                <w:rFonts w:ascii="Arial Narrow" w:hAnsi="Arial Narrow" w:cs="Arial"/>
              </w:rPr>
              <w:t>njihove principe rada</w:t>
            </w:r>
          </w:p>
        </w:tc>
        <w:tc>
          <w:tcPr>
            <w:tcW w:w="2500" w:type="pct"/>
            <w:tcBorders>
              <w:top w:val="single" w:sz="18" w:space="0" w:color="C00000"/>
            </w:tcBorders>
            <w:shd w:val="clear" w:color="auto" w:fill="auto"/>
            <w:vAlign w:val="center"/>
          </w:tcPr>
          <w:p w14:paraId="142B662F" w14:textId="77777777" w:rsidR="009F6998" w:rsidRPr="009F6998" w:rsidRDefault="009F6998" w:rsidP="00353328">
            <w:pPr>
              <w:spacing w:before="120" w:after="120" w:line="240" w:lineRule="auto"/>
              <w:rPr>
                <w:rFonts w:ascii="Arial Narrow" w:hAnsi="Arial Narrow"/>
                <w:color w:val="000000"/>
              </w:rPr>
            </w:pPr>
            <w:r w:rsidRPr="009F6998">
              <w:rPr>
                <w:rFonts w:ascii="Arial Narrow" w:hAnsi="Arial Narrow" w:cs="Arial"/>
                <w:b/>
                <w:bCs/>
              </w:rPr>
              <w:t>Osnovni tipovi sinteze zvuka:</w:t>
            </w:r>
            <w:r w:rsidRPr="009F6998">
              <w:rPr>
                <w:rFonts w:ascii="Arial Narrow" w:hAnsi="Arial Narrow" w:cs="Arial"/>
              </w:rPr>
              <w:t xml:space="preserve"> aditivna, subtraktivna, FM, sample-based, wavetable i granularna</w:t>
            </w:r>
          </w:p>
        </w:tc>
      </w:tr>
      <w:tr w:rsidR="009F6998" w:rsidRPr="009F6998" w14:paraId="05DA3903" w14:textId="77777777" w:rsidTr="009F6998">
        <w:trPr>
          <w:trHeight w:val="542"/>
          <w:jc w:val="center"/>
        </w:trPr>
        <w:tc>
          <w:tcPr>
            <w:tcW w:w="2500" w:type="pct"/>
            <w:shd w:val="clear" w:color="auto" w:fill="auto"/>
          </w:tcPr>
          <w:p w14:paraId="587BBF0F" w14:textId="77777777" w:rsidR="009F6998" w:rsidRPr="009F6998" w:rsidRDefault="009F6998" w:rsidP="00353328">
            <w:pPr>
              <w:numPr>
                <w:ilvl w:val="0"/>
                <w:numId w:val="274"/>
              </w:numPr>
              <w:spacing w:before="120" w:after="120" w:line="240" w:lineRule="auto"/>
              <w:rPr>
                <w:rFonts w:ascii="Arial Narrow" w:hAnsi="Arial Narrow"/>
                <w:color w:val="000000"/>
              </w:rPr>
            </w:pPr>
            <w:r w:rsidRPr="009F6998">
              <w:rPr>
                <w:rFonts w:ascii="Arial Narrow" w:hAnsi="Arial Narrow" w:cs="Arial"/>
              </w:rPr>
              <w:t>Objasni funkciju oscilatora u sintezi zvuka</w:t>
            </w:r>
          </w:p>
        </w:tc>
        <w:tc>
          <w:tcPr>
            <w:tcW w:w="2500" w:type="pct"/>
            <w:shd w:val="clear" w:color="auto" w:fill="auto"/>
            <w:vAlign w:val="center"/>
          </w:tcPr>
          <w:p w14:paraId="1E5D8C40" w14:textId="77777777" w:rsidR="009F6998" w:rsidRPr="009F6998" w:rsidRDefault="009F6998" w:rsidP="00353328">
            <w:pPr>
              <w:spacing w:before="120" w:after="120" w:line="240" w:lineRule="auto"/>
              <w:rPr>
                <w:rFonts w:ascii="Arial Narrow" w:hAnsi="Arial Narrow"/>
                <w:color w:val="000000"/>
                <w:lang w:val="sr-Latn-CS"/>
              </w:rPr>
            </w:pPr>
          </w:p>
        </w:tc>
      </w:tr>
      <w:tr w:rsidR="009F6998" w:rsidRPr="009F6998" w14:paraId="29BBBEB6" w14:textId="77777777" w:rsidTr="009F6998">
        <w:trPr>
          <w:trHeight w:val="542"/>
          <w:jc w:val="center"/>
        </w:trPr>
        <w:tc>
          <w:tcPr>
            <w:tcW w:w="2500" w:type="pct"/>
            <w:shd w:val="clear" w:color="auto" w:fill="auto"/>
            <w:vAlign w:val="center"/>
          </w:tcPr>
          <w:p w14:paraId="1FC9DFB0" w14:textId="77777777" w:rsidR="009F6998" w:rsidRPr="009F6998" w:rsidRDefault="009F6998" w:rsidP="00353328">
            <w:pPr>
              <w:numPr>
                <w:ilvl w:val="0"/>
                <w:numId w:val="274"/>
              </w:numPr>
              <w:spacing w:before="120" w:after="120" w:line="240" w:lineRule="auto"/>
              <w:rPr>
                <w:rFonts w:ascii="Arial Narrow" w:hAnsi="Arial Narrow"/>
                <w:color w:val="000000"/>
              </w:rPr>
            </w:pPr>
            <w:r w:rsidRPr="009F6998">
              <w:rPr>
                <w:rFonts w:ascii="Arial Narrow" w:hAnsi="Arial Narrow" w:cs="Arial"/>
              </w:rPr>
              <w:t xml:space="preserve">Opiše </w:t>
            </w:r>
            <w:r w:rsidRPr="009F6998">
              <w:rPr>
                <w:rFonts w:ascii="Arial Narrow" w:hAnsi="Arial Narrow" w:cs="Arial"/>
                <w:b/>
                <w:bCs/>
              </w:rPr>
              <w:t>osnovne talasne oblike</w:t>
            </w:r>
            <w:r w:rsidRPr="009F6998">
              <w:rPr>
                <w:rFonts w:ascii="Arial Narrow" w:hAnsi="Arial Narrow" w:cs="Arial"/>
              </w:rPr>
              <w:t xml:space="preserve"> </w:t>
            </w:r>
          </w:p>
        </w:tc>
        <w:tc>
          <w:tcPr>
            <w:tcW w:w="2500" w:type="pct"/>
            <w:shd w:val="clear" w:color="auto" w:fill="auto"/>
            <w:vAlign w:val="center"/>
          </w:tcPr>
          <w:p w14:paraId="1E97343D" w14:textId="77777777" w:rsidR="009F6998" w:rsidRPr="009F6998" w:rsidRDefault="009F6998" w:rsidP="00353328">
            <w:pPr>
              <w:spacing w:before="120" w:after="120" w:line="240" w:lineRule="auto"/>
              <w:rPr>
                <w:rFonts w:ascii="Arial Narrow" w:hAnsi="Arial Narrow"/>
                <w:color w:val="000000"/>
                <w:lang w:val="sr-Latn-CS"/>
              </w:rPr>
            </w:pPr>
            <w:r w:rsidRPr="009F6998">
              <w:rPr>
                <w:rFonts w:ascii="Arial Narrow" w:hAnsi="Arial Narrow" w:cs="Arial"/>
                <w:b/>
                <w:bCs/>
              </w:rPr>
              <w:t xml:space="preserve">Osnovni talasni oblici: </w:t>
            </w:r>
            <w:r w:rsidRPr="009F6998">
              <w:rPr>
                <w:rFonts w:ascii="Arial Narrow" w:hAnsi="Arial Narrow" w:cs="Arial"/>
              </w:rPr>
              <w:t>sine, saw, square/pulse, triangle i noise</w:t>
            </w:r>
          </w:p>
        </w:tc>
      </w:tr>
      <w:tr w:rsidR="009F6998" w:rsidRPr="009F6998" w14:paraId="24011619" w14:textId="77777777" w:rsidTr="009F6998">
        <w:trPr>
          <w:trHeight w:val="542"/>
          <w:jc w:val="center"/>
        </w:trPr>
        <w:tc>
          <w:tcPr>
            <w:tcW w:w="2500" w:type="pct"/>
            <w:shd w:val="clear" w:color="auto" w:fill="auto"/>
          </w:tcPr>
          <w:p w14:paraId="22900896" w14:textId="77777777" w:rsidR="009F6998" w:rsidRPr="009F6998" w:rsidRDefault="009F6998" w:rsidP="00353328">
            <w:pPr>
              <w:numPr>
                <w:ilvl w:val="0"/>
                <w:numId w:val="274"/>
              </w:numPr>
              <w:spacing w:before="120" w:after="120" w:line="240" w:lineRule="auto"/>
              <w:rPr>
                <w:rFonts w:ascii="Arial Narrow" w:hAnsi="Arial Narrow"/>
                <w:color w:val="000000"/>
              </w:rPr>
            </w:pPr>
            <w:r w:rsidRPr="009F6998">
              <w:rPr>
                <w:rFonts w:ascii="Arial Narrow" w:hAnsi="Arial Narrow" w:cs="Arial"/>
              </w:rPr>
              <w:t xml:space="preserve">Objasni funkciju filtera u sintezi zvuka i </w:t>
            </w:r>
            <w:r w:rsidRPr="009F6998">
              <w:rPr>
                <w:rFonts w:ascii="Arial Narrow" w:hAnsi="Arial Narrow" w:cs="Arial"/>
                <w:b/>
                <w:bCs/>
              </w:rPr>
              <w:t>osnovne vrste filtera</w:t>
            </w:r>
          </w:p>
        </w:tc>
        <w:tc>
          <w:tcPr>
            <w:tcW w:w="2500" w:type="pct"/>
            <w:shd w:val="clear" w:color="auto" w:fill="auto"/>
            <w:vAlign w:val="center"/>
          </w:tcPr>
          <w:p w14:paraId="0AA62C60" w14:textId="77777777" w:rsidR="009F6998" w:rsidRPr="009F6998" w:rsidRDefault="009F6998" w:rsidP="00353328">
            <w:pPr>
              <w:spacing w:before="120" w:after="120" w:line="240" w:lineRule="auto"/>
              <w:rPr>
                <w:rFonts w:ascii="Arial Narrow" w:hAnsi="Arial Narrow"/>
                <w:color w:val="000000"/>
                <w:lang w:val="sr-Latn-CS"/>
              </w:rPr>
            </w:pPr>
            <w:r w:rsidRPr="009F6998">
              <w:rPr>
                <w:rFonts w:ascii="Arial Narrow" w:hAnsi="Arial Narrow" w:cs="Arial"/>
                <w:b/>
                <w:bCs/>
              </w:rPr>
              <w:t>Osnovne vrste filtera:</w:t>
            </w:r>
            <w:r w:rsidRPr="009F6998">
              <w:rPr>
                <w:rFonts w:ascii="Arial Narrow" w:hAnsi="Arial Narrow" w:cs="Arial"/>
              </w:rPr>
              <w:t xml:space="preserve"> low-pass, high-pass, band-pass i notch</w:t>
            </w:r>
          </w:p>
        </w:tc>
      </w:tr>
      <w:tr w:rsidR="009F6998" w:rsidRPr="009F6998" w14:paraId="5D9E917F" w14:textId="77777777" w:rsidTr="009F6998">
        <w:trPr>
          <w:trHeight w:val="542"/>
          <w:jc w:val="center"/>
        </w:trPr>
        <w:tc>
          <w:tcPr>
            <w:tcW w:w="2500" w:type="pct"/>
            <w:shd w:val="clear" w:color="auto" w:fill="auto"/>
          </w:tcPr>
          <w:p w14:paraId="58B991E6" w14:textId="77777777" w:rsidR="009F6998" w:rsidRPr="009F6998" w:rsidRDefault="009F6998" w:rsidP="00353328">
            <w:pPr>
              <w:numPr>
                <w:ilvl w:val="0"/>
                <w:numId w:val="274"/>
              </w:numPr>
              <w:spacing w:before="120" w:after="120" w:line="240" w:lineRule="auto"/>
              <w:rPr>
                <w:rFonts w:ascii="Arial Narrow" w:hAnsi="Arial Narrow"/>
                <w:color w:val="000000"/>
              </w:rPr>
            </w:pPr>
            <w:r w:rsidRPr="009F6998">
              <w:rPr>
                <w:rFonts w:ascii="Arial Narrow" w:hAnsi="Arial Narrow" w:cs="Arial"/>
              </w:rPr>
              <w:t xml:space="preserve">Objasni funkciju envelope generatora u sintezi zvuka i </w:t>
            </w:r>
            <w:r w:rsidRPr="009F6998">
              <w:rPr>
                <w:rFonts w:ascii="Arial Narrow" w:hAnsi="Arial Narrow" w:cs="Arial"/>
                <w:b/>
                <w:bCs/>
              </w:rPr>
              <w:t>osnovne parametre ADSR envelope-a</w:t>
            </w:r>
            <w:r w:rsidRPr="009F6998">
              <w:rPr>
                <w:rFonts w:ascii="Arial Narrow" w:hAnsi="Arial Narrow" w:cs="Arial"/>
              </w:rPr>
              <w:t xml:space="preserve"> </w:t>
            </w:r>
          </w:p>
        </w:tc>
        <w:tc>
          <w:tcPr>
            <w:tcW w:w="2500" w:type="pct"/>
            <w:shd w:val="clear" w:color="auto" w:fill="auto"/>
            <w:vAlign w:val="center"/>
          </w:tcPr>
          <w:p w14:paraId="621F1612" w14:textId="19EF55B0" w:rsidR="009F6998" w:rsidRPr="009F6998" w:rsidRDefault="009F6998" w:rsidP="00353328">
            <w:pPr>
              <w:spacing w:before="120" w:after="120" w:line="240" w:lineRule="auto"/>
              <w:rPr>
                <w:rFonts w:ascii="Arial Narrow" w:hAnsi="Arial Narrow"/>
                <w:color w:val="000000"/>
                <w:lang w:val="sr-Latn-CS"/>
              </w:rPr>
            </w:pPr>
            <w:r w:rsidRPr="009F6998">
              <w:rPr>
                <w:rFonts w:ascii="Arial Narrow" w:hAnsi="Arial Narrow" w:cs="Arial"/>
                <w:b/>
                <w:bCs/>
              </w:rPr>
              <w:t>Osnovni parametr</w:t>
            </w:r>
            <w:r w:rsidR="00FB23C2">
              <w:rPr>
                <w:rFonts w:ascii="Arial Narrow" w:hAnsi="Arial Narrow" w:cs="Arial"/>
                <w:b/>
                <w:bCs/>
              </w:rPr>
              <w:t>i</w:t>
            </w:r>
            <w:r w:rsidRPr="009F6998">
              <w:rPr>
                <w:rFonts w:ascii="Arial Narrow" w:hAnsi="Arial Narrow" w:cs="Arial"/>
                <w:b/>
                <w:bCs/>
              </w:rPr>
              <w:t xml:space="preserve"> ADSR envelope-a:</w:t>
            </w:r>
            <w:r w:rsidRPr="009F6998">
              <w:rPr>
                <w:rFonts w:ascii="Arial Narrow" w:hAnsi="Arial Narrow" w:cs="Arial"/>
              </w:rPr>
              <w:t xml:space="preserve"> Attack, Decay, Sustain i Release</w:t>
            </w:r>
          </w:p>
        </w:tc>
      </w:tr>
      <w:tr w:rsidR="009F6998" w:rsidRPr="009F6998" w14:paraId="59A67AC2" w14:textId="77777777" w:rsidTr="009F6998">
        <w:trPr>
          <w:trHeight w:val="542"/>
          <w:jc w:val="center"/>
        </w:trPr>
        <w:tc>
          <w:tcPr>
            <w:tcW w:w="2500" w:type="pct"/>
            <w:shd w:val="clear" w:color="auto" w:fill="auto"/>
          </w:tcPr>
          <w:p w14:paraId="274090A0" w14:textId="77777777" w:rsidR="009F6998" w:rsidRPr="009F6998" w:rsidRDefault="009F6998" w:rsidP="00353328">
            <w:pPr>
              <w:numPr>
                <w:ilvl w:val="0"/>
                <w:numId w:val="274"/>
              </w:numPr>
              <w:spacing w:before="120" w:after="120" w:line="240" w:lineRule="auto"/>
              <w:rPr>
                <w:rFonts w:ascii="Arial Narrow" w:hAnsi="Arial Narrow"/>
                <w:color w:val="000000"/>
              </w:rPr>
            </w:pPr>
            <w:r w:rsidRPr="009F6998">
              <w:rPr>
                <w:rFonts w:ascii="Arial Narrow" w:hAnsi="Arial Narrow" w:cs="Arial"/>
              </w:rPr>
              <w:t>Objasni principe modulacije u sintezi zvuka i ulogu LFO-a</w:t>
            </w:r>
          </w:p>
        </w:tc>
        <w:tc>
          <w:tcPr>
            <w:tcW w:w="2500" w:type="pct"/>
            <w:shd w:val="clear" w:color="auto" w:fill="auto"/>
            <w:vAlign w:val="center"/>
          </w:tcPr>
          <w:p w14:paraId="72F91BA5" w14:textId="77777777" w:rsidR="009F6998" w:rsidRPr="009F6998" w:rsidRDefault="009F6998" w:rsidP="00353328">
            <w:pPr>
              <w:spacing w:before="120" w:after="120" w:line="240" w:lineRule="auto"/>
              <w:rPr>
                <w:rFonts w:ascii="Arial Narrow" w:hAnsi="Arial Narrow"/>
                <w:color w:val="000000"/>
              </w:rPr>
            </w:pPr>
          </w:p>
        </w:tc>
      </w:tr>
      <w:tr w:rsidR="009F6998" w:rsidRPr="009F6998" w14:paraId="6C1C1448" w14:textId="77777777" w:rsidTr="009F6998">
        <w:trPr>
          <w:trHeight w:val="542"/>
          <w:jc w:val="center"/>
        </w:trPr>
        <w:tc>
          <w:tcPr>
            <w:tcW w:w="2500" w:type="pct"/>
            <w:shd w:val="clear" w:color="auto" w:fill="auto"/>
          </w:tcPr>
          <w:p w14:paraId="62C03B04" w14:textId="77777777" w:rsidR="009F6998" w:rsidRPr="009F6998" w:rsidRDefault="009F6998" w:rsidP="00353328">
            <w:pPr>
              <w:numPr>
                <w:ilvl w:val="0"/>
                <w:numId w:val="274"/>
              </w:numPr>
              <w:spacing w:before="120" w:after="120" w:line="240" w:lineRule="auto"/>
              <w:rPr>
                <w:rFonts w:ascii="Arial Narrow" w:hAnsi="Arial Narrow"/>
                <w:color w:val="000000"/>
              </w:rPr>
            </w:pPr>
            <w:r w:rsidRPr="009F6998">
              <w:rPr>
                <w:rFonts w:ascii="Arial Narrow" w:hAnsi="Arial Narrow" w:cs="Arial"/>
              </w:rPr>
              <w:t xml:space="preserve">Objasni funkciju </w:t>
            </w:r>
            <w:r w:rsidRPr="009F6998">
              <w:rPr>
                <w:rFonts w:ascii="Arial Narrow" w:hAnsi="Arial Narrow" w:cs="Arial"/>
                <w:b/>
                <w:bCs/>
              </w:rPr>
              <w:t>voice modova</w:t>
            </w:r>
            <w:r w:rsidRPr="009F6998">
              <w:rPr>
                <w:rFonts w:ascii="Arial Narrow" w:hAnsi="Arial Narrow" w:cs="Arial"/>
              </w:rPr>
              <w:t xml:space="preserve"> u sintisajzeru </w:t>
            </w:r>
          </w:p>
        </w:tc>
        <w:tc>
          <w:tcPr>
            <w:tcW w:w="2500" w:type="pct"/>
            <w:shd w:val="clear" w:color="auto" w:fill="auto"/>
            <w:vAlign w:val="center"/>
          </w:tcPr>
          <w:p w14:paraId="03A500CB" w14:textId="77777777" w:rsidR="009F6998" w:rsidRPr="009F6998" w:rsidRDefault="009F6998" w:rsidP="00353328">
            <w:pPr>
              <w:spacing w:before="120" w:after="120" w:line="240" w:lineRule="auto"/>
              <w:rPr>
                <w:rFonts w:ascii="Arial Narrow" w:hAnsi="Arial Narrow"/>
                <w:color w:val="000000"/>
              </w:rPr>
            </w:pPr>
            <w:r w:rsidRPr="009F6998">
              <w:rPr>
                <w:rFonts w:ascii="Arial Narrow" w:hAnsi="Arial Narrow" w:cs="Arial"/>
                <w:b/>
                <w:bCs/>
              </w:rPr>
              <w:t xml:space="preserve">Voice modovi: </w:t>
            </w:r>
            <w:r w:rsidRPr="009F6998">
              <w:rPr>
                <w:rFonts w:ascii="Arial Narrow" w:hAnsi="Arial Narrow" w:cs="Arial"/>
              </w:rPr>
              <w:t>mono, legato i poly</w:t>
            </w:r>
          </w:p>
        </w:tc>
      </w:tr>
      <w:tr w:rsidR="009F6998" w:rsidRPr="009F6998" w14:paraId="7F54C196" w14:textId="77777777" w:rsidTr="009F6998">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493038580"/>
              <w:placeholder>
                <w:docPart w:val="74C644C3BF4746D3B1D8C027E69E1DB6"/>
              </w:placeholder>
            </w:sdtPr>
            <w:sdtEndPr/>
            <w:sdtContent>
              <w:p w14:paraId="0C42F244" w14:textId="77777777" w:rsidR="009F6998" w:rsidRPr="009F6998" w:rsidRDefault="009F6998" w:rsidP="005632C7">
                <w:pPr>
                  <w:spacing w:before="120" w:after="120" w:line="240" w:lineRule="auto"/>
                  <w:jc w:val="both"/>
                  <w:rPr>
                    <w:rFonts w:ascii="Arial Narrow" w:hAnsi="Arial Narrow"/>
                  </w:rPr>
                </w:pPr>
                <w:r w:rsidRPr="009F6998">
                  <w:rPr>
                    <w:rFonts w:ascii="Arial Narrow" w:hAnsi="Arial Narrow" w:cs="Verdana"/>
                    <w:b/>
                    <w:color w:val="000000"/>
                  </w:rPr>
                  <w:t>Način provjeravanja dostignutosti ishoda učenja</w:t>
                </w:r>
              </w:p>
            </w:sdtContent>
          </w:sdt>
        </w:tc>
      </w:tr>
      <w:tr w:rsidR="009F6998" w:rsidRPr="009F6998" w14:paraId="47BEE782" w14:textId="77777777" w:rsidTr="009F6998">
        <w:trPr>
          <w:trHeight w:val="282"/>
          <w:jc w:val="center"/>
        </w:trPr>
        <w:tc>
          <w:tcPr>
            <w:tcW w:w="5000" w:type="pct"/>
            <w:gridSpan w:val="2"/>
            <w:tcBorders>
              <w:top w:val="single" w:sz="18" w:space="0" w:color="C00000"/>
              <w:bottom w:val="single" w:sz="18" w:space="0" w:color="C00000"/>
            </w:tcBorders>
            <w:shd w:val="clear" w:color="auto" w:fill="auto"/>
            <w:vAlign w:val="center"/>
          </w:tcPr>
          <w:p w14:paraId="7193A21B" w14:textId="77777777" w:rsidR="009F6998" w:rsidRPr="009F6998" w:rsidRDefault="009F6998" w:rsidP="005632C7">
            <w:pPr>
              <w:spacing w:before="120" w:after="120" w:line="240" w:lineRule="auto"/>
              <w:jc w:val="both"/>
              <w:rPr>
                <w:rFonts w:ascii="Arial Narrow" w:hAnsi="Arial Narrow"/>
              </w:rPr>
            </w:pPr>
            <w:r w:rsidRPr="009F6998">
              <w:rPr>
                <w:rFonts w:ascii="Arial Narrow" w:hAnsi="Arial Narrow"/>
              </w:rPr>
              <w:t xml:space="preserve">U cilju provjeravanja dostignutosti pomenutog ishoda učenja potreban je usmeni ili pisani dokaz da je učenik uspješno </w:t>
            </w:r>
            <w:r w:rsidRPr="009F6998">
              <w:rPr>
                <w:rFonts w:ascii="Arial Narrow" w:hAnsi="Arial Narrow"/>
                <w:color w:val="000000"/>
              </w:rPr>
              <w:t>realizovao kriterijume od 1 do 7.</w:t>
            </w:r>
          </w:p>
        </w:tc>
      </w:tr>
      <w:tr w:rsidR="009F6998" w:rsidRPr="009F6998" w14:paraId="634781E9" w14:textId="77777777" w:rsidTr="009F6998">
        <w:trPr>
          <w:trHeight w:val="33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882292640"/>
              <w:placeholder>
                <w:docPart w:val="47ED61886C2940F8AD09198273244DEE"/>
              </w:placeholder>
            </w:sdtPr>
            <w:sdtEndPr/>
            <w:sdtContent>
              <w:p w14:paraId="01C45041" w14:textId="77777777" w:rsidR="009F6998" w:rsidRPr="009F6998" w:rsidRDefault="009F6998" w:rsidP="005632C7">
                <w:pPr>
                  <w:spacing w:before="120" w:after="120" w:line="240" w:lineRule="auto"/>
                  <w:jc w:val="both"/>
                  <w:rPr>
                    <w:rFonts w:ascii="Arial Narrow" w:hAnsi="Arial Narrow"/>
                  </w:rPr>
                </w:pPr>
                <w:r w:rsidRPr="009F6998">
                  <w:rPr>
                    <w:rFonts w:ascii="Arial Narrow" w:hAnsi="Arial Narrow" w:cs="Verdana"/>
                    <w:b/>
                    <w:color w:val="000000"/>
                  </w:rPr>
                  <w:t>Predložene teme</w:t>
                </w:r>
              </w:p>
            </w:sdtContent>
          </w:sdt>
        </w:tc>
      </w:tr>
      <w:tr w:rsidR="009F6998" w:rsidRPr="009F6998" w14:paraId="137686BC" w14:textId="77777777" w:rsidTr="009F6998">
        <w:trPr>
          <w:trHeight w:val="99"/>
          <w:jc w:val="center"/>
        </w:trPr>
        <w:tc>
          <w:tcPr>
            <w:tcW w:w="5000" w:type="pct"/>
            <w:gridSpan w:val="2"/>
            <w:tcBorders>
              <w:top w:val="single" w:sz="18" w:space="0" w:color="C00000"/>
            </w:tcBorders>
            <w:shd w:val="clear" w:color="auto" w:fill="auto"/>
            <w:vAlign w:val="center"/>
          </w:tcPr>
          <w:p w14:paraId="494FBF9B" w14:textId="77777777" w:rsidR="009F6998" w:rsidRPr="009F6998" w:rsidRDefault="009F6998" w:rsidP="005632C7">
            <w:pPr>
              <w:numPr>
                <w:ilvl w:val="0"/>
                <w:numId w:val="11"/>
              </w:numPr>
              <w:tabs>
                <w:tab w:val="num" w:pos="173"/>
              </w:tabs>
              <w:spacing w:before="120" w:after="120" w:line="240" w:lineRule="auto"/>
              <w:ind w:left="176" w:hanging="176"/>
              <w:jc w:val="both"/>
              <w:rPr>
                <w:rFonts w:ascii="Arial Narrow" w:hAnsi="Arial Narrow"/>
                <w:color w:val="C00000"/>
              </w:rPr>
            </w:pPr>
            <w:r w:rsidRPr="009F6998">
              <w:rPr>
                <w:rFonts w:ascii="Arial Narrow" w:hAnsi="Arial Narrow" w:cs="Arial"/>
                <w:sz w:val="24"/>
                <w:szCs w:val="24"/>
              </w:rPr>
              <w:t>Osnovni principi sinteze zvuka uz korišćenje ključnih modula sintisajzera</w:t>
            </w:r>
          </w:p>
        </w:tc>
      </w:tr>
    </w:tbl>
    <w:p w14:paraId="451BA394" w14:textId="77777777" w:rsidR="009F6998" w:rsidRPr="009F6998" w:rsidRDefault="009F6998" w:rsidP="005632C7">
      <w:pPr>
        <w:jc w:val="both"/>
      </w:pPr>
    </w:p>
    <w:p w14:paraId="505F30F8" w14:textId="77777777" w:rsidR="009F6998" w:rsidRPr="009F6998" w:rsidRDefault="009F6998" w:rsidP="005632C7">
      <w:pPr>
        <w:jc w:val="both"/>
      </w:pPr>
    </w:p>
    <w:p w14:paraId="6EE66984" w14:textId="77777777" w:rsidR="009F6998" w:rsidRPr="009F6998" w:rsidRDefault="009F6998" w:rsidP="005632C7">
      <w:pPr>
        <w:jc w:val="both"/>
      </w:pPr>
    </w:p>
    <w:p w14:paraId="186ADB7A" w14:textId="77777777" w:rsidR="009F6998" w:rsidRPr="009F6998" w:rsidRDefault="009F6998" w:rsidP="005632C7">
      <w:pPr>
        <w:jc w:val="both"/>
      </w:pPr>
    </w:p>
    <w:p w14:paraId="567287CC" w14:textId="77777777" w:rsidR="009F6998" w:rsidRPr="009F6998" w:rsidRDefault="009F6998" w:rsidP="005632C7">
      <w:pPr>
        <w:jc w:val="both"/>
      </w:pPr>
    </w:p>
    <w:p w14:paraId="02D08AF5" w14:textId="77777777" w:rsidR="009F6998" w:rsidRPr="009F6998" w:rsidRDefault="009F6998" w:rsidP="005632C7">
      <w:pPr>
        <w:jc w:val="both"/>
      </w:pPr>
    </w:p>
    <w:p w14:paraId="156F976C" w14:textId="77777777" w:rsidR="009F6998" w:rsidRPr="009F6998" w:rsidRDefault="009F6998" w:rsidP="005632C7">
      <w:pPr>
        <w:jc w:val="both"/>
      </w:pP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9F6998" w:rsidRPr="009F6998" w14:paraId="5974480D" w14:textId="77777777" w:rsidTr="009F6998">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1377225569"/>
              <w:placeholder>
                <w:docPart w:val="A81C81A1EA2D488CAFBC224B58850C64"/>
              </w:placeholder>
            </w:sdtPr>
            <w:sdtEndPr/>
            <w:sdtContent>
              <w:p w14:paraId="7510C979" w14:textId="77777777" w:rsidR="009F6998" w:rsidRPr="009F6998" w:rsidRDefault="009F6998" w:rsidP="00C7643A">
                <w:pPr>
                  <w:spacing w:before="120" w:after="120" w:line="240" w:lineRule="auto"/>
                  <w:jc w:val="center"/>
                  <w:rPr>
                    <w:rFonts w:ascii="Arial Narrow" w:hAnsi="Arial Narrow"/>
                    <w:b/>
                  </w:rPr>
                </w:pPr>
                <w:r w:rsidRPr="009F6998">
                  <w:rPr>
                    <w:rFonts w:ascii="Arial Narrow" w:hAnsi="Arial Narrow"/>
                    <w:b/>
                  </w:rPr>
                  <w:t xml:space="preserve">Ishod 5 - </w:t>
                </w:r>
                <w:r w:rsidRPr="009F6998">
                  <w:rPr>
                    <w:rFonts w:ascii="Arial Narrow" w:hAnsi="Arial Narrow"/>
                  </w:rPr>
                  <w:t>Učenik će biti sposoban da</w:t>
                </w:r>
              </w:p>
            </w:sdtContent>
          </w:sdt>
          <w:p w14:paraId="200E237D" w14:textId="77777777" w:rsidR="009F6998" w:rsidRPr="009F6998" w:rsidRDefault="009F6998" w:rsidP="00C7643A">
            <w:pPr>
              <w:spacing w:before="120" w:after="120" w:line="240" w:lineRule="auto"/>
              <w:jc w:val="center"/>
              <w:rPr>
                <w:rFonts w:ascii="Arial Narrow" w:hAnsi="Arial Narrow"/>
                <w:b/>
                <w:bCs/>
              </w:rPr>
            </w:pPr>
            <w:r w:rsidRPr="009F6998">
              <w:rPr>
                <w:rFonts w:ascii="Arial Narrow" w:hAnsi="Arial Narrow" w:cs="Arial"/>
                <w:b/>
                <w:bCs/>
                <w:sz w:val="24"/>
                <w:szCs w:val="24"/>
              </w:rPr>
              <w:t>Koristi VST semplere u DAW okruženju</w:t>
            </w:r>
          </w:p>
        </w:tc>
      </w:tr>
      <w:tr w:rsidR="009F6998" w:rsidRPr="009F6998" w14:paraId="5326E97E" w14:textId="77777777" w:rsidTr="009F6998">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70201389"/>
              <w:placeholder>
                <w:docPart w:val="78551EEDA539479AA2504180F9FD6492"/>
              </w:placeholder>
            </w:sdtPr>
            <w:sdtEndPr>
              <w:rPr>
                <w:b w:val="0"/>
              </w:rPr>
            </w:sdtEndPr>
            <w:sdtContent>
              <w:p w14:paraId="5CFD0C2A" w14:textId="77777777" w:rsidR="009F6998" w:rsidRPr="009F6998" w:rsidRDefault="009F6998" w:rsidP="00C7643A">
                <w:pPr>
                  <w:spacing w:before="120" w:after="120" w:line="240" w:lineRule="auto"/>
                  <w:jc w:val="center"/>
                  <w:rPr>
                    <w:rFonts w:ascii="Arial Narrow" w:hAnsi="Arial Narrow"/>
                    <w:b/>
                  </w:rPr>
                </w:pPr>
                <w:r w:rsidRPr="009F6998">
                  <w:rPr>
                    <w:rFonts w:ascii="Arial Narrow" w:hAnsi="Arial Narrow"/>
                    <w:b/>
                  </w:rPr>
                  <w:t>Kriterijumi za dostizanje ishoda učenja</w:t>
                </w:r>
              </w:p>
              <w:p w14:paraId="72C8813E" w14:textId="77777777" w:rsidR="009F6998" w:rsidRPr="009F6998" w:rsidRDefault="009F6998" w:rsidP="00C7643A">
                <w:pPr>
                  <w:spacing w:before="120" w:after="120" w:line="240" w:lineRule="auto"/>
                  <w:jc w:val="center"/>
                  <w:rPr>
                    <w:rFonts w:ascii="Arial Narrow" w:hAnsi="Arial Narrow"/>
                    <w:b/>
                  </w:rPr>
                </w:pPr>
                <w:r w:rsidRPr="009F6998">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1001938701"/>
              <w:placeholder>
                <w:docPart w:val="78551EEDA539479AA2504180F9FD6492"/>
              </w:placeholder>
            </w:sdtPr>
            <w:sdtEndPr>
              <w:rPr>
                <w:b w:val="0"/>
              </w:rPr>
            </w:sdtEndPr>
            <w:sdtContent>
              <w:p w14:paraId="11132D80" w14:textId="75A6B8C8" w:rsidR="009F6998" w:rsidRPr="009F6998" w:rsidRDefault="009F6998" w:rsidP="00C7643A">
                <w:pPr>
                  <w:spacing w:before="120" w:after="120" w:line="240" w:lineRule="auto"/>
                  <w:jc w:val="center"/>
                  <w:rPr>
                    <w:rFonts w:ascii="Arial Narrow" w:hAnsi="Arial Narrow" w:cs="Verdana"/>
                    <w:color w:val="000000"/>
                  </w:rPr>
                </w:pPr>
                <w:r w:rsidRPr="009F6998">
                  <w:rPr>
                    <w:rFonts w:ascii="Arial Narrow" w:hAnsi="Arial Narrow" w:cs="Verdana"/>
                    <w:b/>
                    <w:color w:val="000000"/>
                  </w:rPr>
                  <w:t>Kontekst</w:t>
                </w:r>
              </w:p>
              <w:p w14:paraId="27C53249" w14:textId="77777777" w:rsidR="009F6998" w:rsidRPr="009F6998" w:rsidRDefault="009F6998" w:rsidP="00C7643A">
                <w:pPr>
                  <w:spacing w:before="120" w:after="120" w:line="240" w:lineRule="auto"/>
                  <w:jc w:val="center"/>
                  <w:rPr>
                    <w:rFonts w:ascii="Arial Narrow" w:hAnsi="Arial Narrow" w:cs="Verdana"/>
                    <w:color w:val="000000"/>
                  </w:rPr>
                </w:pPr>
                <w:r w:rsidRPr="009F6998">
                  <w:rPr>
                    <w:rFonts w:ascii="Arial Narrow" w:hAnsi="Arial Narrow" w:cs="Verdana"/>
                    <w:color w:val="000000"/>
                  </w:rPr>
                  <w:t>(Pojašnjenje označenih pojmova)</w:t>
                </w:r>
              </w:p>
            </w:sdtContent>
          </w:sdt>
        </w:tc>
      </w:tr>
      <w:tr w:rsidR="009F6998" w:rsidRPr="009F6998" w14:paraId="3E7273FF" w14:textId="77777777" w:rsidTr="009F6998">
        <w:trPr>
          <w:trHeight w:val="542"/>
          <w:jc w:val="center"/>
        </w:trPr>
        <w:tc>
          <w:tcPr>
            <w:tcW w:w="2500" w:type="pct"/>
            <w:shd w:val="clear" w:color="auto" w:fill="auto"/>
            <w:vAlign w:val="center"/>
          </w:tcPr>
          <w:p w14:paraId="16D871D9" w14:textId="77777777" w:rsidR="009F6998" w:rsidRPr="009F6998" w:rsidRDefault="009F6998" w:rsidP="00353328">
            <w:pPr>
              <w:numPr>
                <w:ilvl w:val="0"/>
                <w:numId w:val="275"/>
              </w:numPr>
              <w:spacing w:before="120" w:after="120" w:line="240" w:lineRule="auto"/>
              <w:rPr>
                <w:rFonts w:ascii="Arial Narrow" w:hAnsi="Arial Narrow"/>
                <w:color w:val="000000"/>
              </w:rPr>
            </w:pPr>
            <w:r w:rsidRPr="009F6998">
              <w:rPr>
                <w:rFonts w:ascii="Arial Narrow" w:hAnsi="Arial Narrow" w:cs="Arial"/>
              </w:rPr>
              <w:t xml:space="preserve">Objasni </w:t>
            </w:r>
            <w:r w:rsidRPr="009F6998">
              <w:rPr>
                <w:rFonts w:ascii="Arial Narrow" w:hAnsi="Arial Narrow" w:cs="Arial"/>
                <w:b/>
                <w:bCs/>
              </w:rPr>
              <w:t>osnovne</w:t>
            </w:r>
            <w:r w:rsidRPr="009F6998">
              <w:rPr>
                <w:rFonts w:ascii="Arial Narrow" w:hAnsi="Arial Narrow" w:cs="Arial"/>
                <w:b/>
                <w:bCs/>
                <w:color w:val="FF0000"/>
              </w:rPr>
              <w:t xml:space="preserve"> </w:t>
            </w:r>
            <w:r w:rsidRPr="009F6998">
              <w:rPr>
                <w:rFonts w:ascii="Arial Narrow" w:hAnsi="Arial Narrow" w:cs="Arial"/>
                <w:b/>
                <w:bCs/>
              </w:rPr>
              <w:t>pojmove sampling-a</w:t>
            </w:r>
            <w:r w:rsidRPr="009F6998">
              <w:rPr>
                <w:rFonts w:ascii="Arial Narrow" w:hAnsi="Arial Narrow" w:cs="Arial"/>
              </w:rPr>
              <w:t xml:space="preserve"> u okviru VST samplera </w:t>
            </w:r>
          </w:p>
        </w:tc>
        <w:tc>
          <w:tcPr>
            <w:tcW w:w="2500" w:type="pct"/>
            <w:shd w:val="clear" w:color="auto" w:fill="auto"/>
            <w:vAlign w:val="center"/>
          </w:tcPr>
          <w:p w14:paraId="08945AF7" w14:textId="02C7F8B6" w:rsidR="009F6998" w:rsidRPr="009F6998" w:rsidRDefault="009F6998" w:rsidP="00353328">
            <w:pPr>
              <w:spacing w:before="120" w:after="120" w:line="240" w:lineRule="auto"/>
              <w:rPr>
                <w:rFonts w:ascii="Arial Narrow" w:hAnsi="Arial Narrow"/>
                <w:color w:val="000000"/>
                <w:lang w:val="sr-Latn-CS"/>
              </w:rPr>
            </w:pPr>
            <w:r w:rsidRPr="009F6998">
              <w:rPr>
                <w:rFonts w:ascii="Arial Narrow" w:hAnsi="Arial Narrow" w:cs="Arial"/>
                <w:b/>
                <w:bCs/>
              </w:rPr>
              <w:t>Osnovni pojmov</w:t>
            </w:r>
            <w:r w:rsidR="00E01F46">
              <w:rPr>
                <w:rFonts w:ascii="Arial Narrow" w:hAnsi="Arial Narrow" w:cs="Arial"/>
                <w:b/>
                <w:bCs/>
              </w:rPr>
              <w:t>i</w:t>
            </w:r>
            <w:r w:rsidRPr="009F6998">
              <w:rPr>
                <w:rFonts w:ascii="Arial Narrow" w:hAnsi="Arial Narrow" w:cs="Arial"/>
                <w:b/>
                <w:bCs/>
              </w:rPr>
              <w:t xml:space="preserve"> sampling-a:</w:t>
            </w:r>
            <w:r w:rsidRPr="009F6998">
              <w:rPr>
                <w:rFonts w:ascii="Arial Narrow" w:hAnsi="Arial Narrow" w:cs="Arial"/>
              </w:rPr>
              <w:t xml:space="preserve"> sample, multisampling, keyzone, velocity layer, group, round-robin)</w:t>
            </w:r>
          </w:p>
        </w:tc>
      </w:tr>
      <w:tr w:rsidR="009F6998" w:rsidRPr="009F6998" w14:paraId="7E36CED5" w14:textId="77777777" w:rsidTr="009F6998">
        <w:trPr>
          <w:trHeight w:val="542"/>
          <w:jc w:val="center"/>
        </w:trPr>
        <w:tc>
          <w:tcPr>
            <w:tcW w:w="2500" w:type="pct"/>
            <w:shd w:val="clear" w:color="auto" w:fill="auto"/>
          </w:tcPr>
          <w:p w14:paraId="47D8D54D" w14:textId="77777777" w:rsidR="009F6998" w:rsidRPr="009F6998" w:rsidRDefault="009F6998" w:rsidP="00353328">
            <w:pPr>
              <w:numPr>
                <w:ilvl w:val="0"/>
                <w:numId w:val="275"/>
              </w:numPr>
              <w:spacing w:before="120" w:after="120" w:line="240" w:lineRule="auto"/>
              <w:rPr>
                <w:rFonts w:ascii="Arial Narrow" w:hAnsi="Arial Narrow"/>
                <w:color w:val="000000"/>
              </w:rPr>
            </w:pPr>
            <w:r w:rsidRPr="009F6998">
              <w:rPr>
                <w:rFonts w:ascii="Arial Narrow" w:hAnsi="Arial Narrow" w:cs="Arial"/>
              </w:rPr>
              <w:t>Objasni funkciju osnovnih modula VST samplera, uključujući amplitude i filter envelope, LFO modulaciju i primjenu osnovnih efekata na reprodukciju uzoraka</w:t>
            </w:r>
          </w:p>
        </w:tc>
        <w:tc>
          <w:tcPr>
            <w:tcW w:w="2500" w:type="pct"/>
            <w:shd w:val="clear" w:color="auto" w:fill="auto"/>
            <w:vAlign w:val="center"/>
          </w:tcPr>
          <w:p w14:paraId="647BD8BE" w14:textId="77777777" w:rsidR="009F6998" w:rsidRPr="009F6998" w:rsidRDefault="009F6998" w:rsidP="00353328">
            <w:pPr>
              <w:spacing w:before="120" w:after="120" w:line="240" w:lineRule="auto"/>
              <w:rPr>
                <w:rFonts w:ascii="Arial Narrow" w:hAnsi="Arial Narrow"/>
                <w:color w:val="000000"/>
                <w:lang w:val="sr-Latn-CS"/>
              </w:rPr>
            </w:pPr>
          </w:p>
        </w:tc>
      </w:tr>
      <w:tr w:rsidR="009F6998" w:rsidRPr="009F6998" w14:paraId="5AB25488" w14:textId="77777777" w:rsidTr="009F6998">
        <w:trPr>
          <w:trHeight w:val="542"/>
          <w:jc w:val="center"/>
        </w:trPr>
        <w:tc>
          <w:tcPr>
            <w:tcW w:w="2500" w:type="pct"/>
            <w:shd w:val="clear" w:color="auto" w:fill="auto"/>
          </w:tcPr>
          <w:p w14:paraId="17A9AB1B" w14:textId="77777777" w:rsidR="009F6998" w:rsidRPr="009F6998" w:rsidRDefault="009F6998" w:rsidP="00353328">
            <w:pPr>
              <w:numPr>
                <w:ilvl w:val="0"/>
                <w:numId w:val="275"/>
              </w:numPr>
              <w:spacing w:before="120" w:after="120" w:line="240" w:lineRule="auto"/>
              <w:rPr>
                <w:rFonts w:ascii="Arial Narrow" w:hAnsi="Arial Narrow"/>
                <w:color w:val="000000"/>
              </w:rPr>
            </w:pPr>
            <w:r w:rsidRPr="009F6998">
              <w:rPr>
                <w:rFonts w:ascii="Arial Narrow" w:hAnsi="Arial Narrow" w:cs="Arial"/>
              </w:rPr>
              <w:t>Objasni postupak integracije VST samplera u DAW, uključujući podešavanje MIDI kanala, rutovanje audio izlaza, primjenu kontrolnih MIDI poruka i organizaciju višekanalnih instrumenata</w:t>
            </w:r>
          </w:p>
        </w:tc>
        <w:tc>
          <w:tcPr>
            <w:tcW w:w="2500" w:type="pct"/>
            <w:shd w:val="clear" w:color="auto" w:fill="auto"/>
            <w:vAlign w:val="center"/>
          </w:tcPr>
          <w:p w14:paraId="6315E9AC" w14:textId="77777777" w:rsidR="009F6998" w:rsidRPr="009F6998" w:rsidRDefault="009F6998" w:rsidP="00353328">
            <w:pPr>
              <w:spacing w:before="120" w:after="120" w:line="240" w:lineRule="auto"/>
              <w:rPr>
                <w:rFonts w:ascii="Arial Narrow" w:hAnsi="Arial Narrow"/>
                <w:color w:val="000000"/>
              </w:rPr>
            </w:pPr>
          </w:p>
        </w:tc>
      </w:tr>
      <w:tr w:rsidR="009F6998" w:rsidRPr="009F6998" w14:paraId="06BE0763" w14:textId="77777777" w:rsidTr="009F6998">
        <w:trPr>
          <w:trHeight w:val="542"/>
          <w:jc w:val="center"/>
        </w:trPr>
        <w:tc>
          <w:tcPr>
            <w:tcW w:w="2500" w:type="pct"/>
            <w:shd w:val="clear" w:color="auto" w:fill="auto"/>
            <w:vAlign w:val="center"/>
          </w:tcPr>
          <w:p w14:paraId="0661D893" w14:textId="77777777" w:rsidR="009F6998" w:rsidRPr="009F6998" w:rsidRDefault="009F6998" w:rsidP="00353328">
            <w:pPr>
              <w:numPr>
                <w:ilvl w:val="0"/>
                <w:numId w:val="275"/>
              </w:numPr>
              <w:spacing w:before="120" w:after="120" w:line="240" w:lineRule="auto"/>
              <w:rPr>
                <w:rFonts w:ascii="Arial Narrow" w:hAnsi="Arial Narrow"/>
                <w:color w:val="000000"/>
              </w:rPr>
            </w:pPr>
            <w:r w:rsidRPr="009F6998">
              <w:rPr>
                <w:rFonts w:ascii="Arial Narrow" w:hAnsi="Arial Narrow" w:cs="Arial"/>
              </w:rPr>
              <w:t xml:space="preserve">Objasni </w:t>
            </w:r>
            <w:r w:rsidRPr="009F6998">
              <w:rPr>
                <w:rFonts w:ascii="Arial Narrow" w:hAnsi="Arial Narrow" w:cs="Arial"/>
                <w:b/>
                <w:bCs/>
              </w:rPr>
              <w:t>načine upravljanja artikulacijama</w:t>
            </w:r>
            <w:r w:rsidRPr="009F6998">
              <w:rPr>
                <w:rFonts w:ascii="Arial Narrow" w:hAnsi="Arial Narrow" w:cs="Arial"/>
              </w:rPr>
              <w:t xml:space="preserve"> u VST samplerima </w:t>
            </w:r>
          </w:p>
        </w:tc>
        <w:tc>
          <w:tcPr>
            <w:tcW w:w="2500" w:type="pct"/>
            <w:shd w:val="clear" w:color="auto" w:fill="auto"/>
            <w:vAlign w:val="center"/>
          </w:tcPr>
          <w:p w14:paraId="72BE39D8" w14:textId="77777777" w:rsidR="009F6998" w:rsidRPr="009F6998" w:rsidRDefault="009F6998" w:rsidP="00353328">
            <w:pPr>
              <w:spacing w:before="120" w:after="120" w:line="240" w:lineRule="auto"/>
              <w:rPr>
                <w:rFonts w:ascii="Arial Narrow" w:hAnsi="Arial Narrow"/>
                <w:color w:val="000000"/>
              </w:rPr>
            </w:pPr>
            <w:r w:rsidRPr="009F6998">
              <w:rPr>
                <w:rFonts w:ascii="Arial Narrow" w:hAnsi="Arial Narrow" w:cs="Arial"/>
                <w:b/>
                <w:bCs/>
              </w:rPr>
              <w:t>Načini upravljanja artikulacijama</w:t>
            </w:r>
            <w:r w:rsidRPr="009F6998">
              <w:rPr>
                <w:rFonts w:ascii="Arial Narrow" w:hAnsi="Arial Narrow" w:cs="Arial"/>
              </w:rPr>
              <w:t>: Key-switch, velocity, MIDI CC poruka, Expression map i Articulation map)</w:t>
            </w:r>
          </w:p>
        </w:tc>
      </w:tr>
      <w:tr w:rsidR="009F6998" w:rsidRPr="009F6998" w14:paraId="0F69069A" w14:textId="77777777" w:rsidTr="009F6998">
        <w:trPr>
          <w:trHeight w:val="542"/>
          <w:jc w:val="center"/>
        </w:trPr>
        <w:tc>
          <w:tcPr>
            <w:tcW w:w="2500" w:type="pct"/>
            <w:shd w:val="clear" w:color="auto" w:fill="auto"/>
          </w:tcPr>
          <w:p w14:paraId="432E1471" w14:textId="77777777" w:rsidR="009F6998" w:rsidRPr="009F6998" w:rsidRDefault="009F6998" w:rsidP="00353328">
            <w:pPr>
              <w:numPr>
                <w:ilvl w:val="0"/>
                <w:numId w:val="275"/>
              </w:numPr>
              <w:spacing w:before="120" w:after="120" w:line="240" w:lineRule="auto"/>
              <w:rPr>
                <w:rFonts w:ascii="Arial Narrow" w:hAnsi="Arial Narrow"/>
                <w:color w:val="000000"/>
              </w:rPr>
            </w:pPr>
            <w:r w:rsidRPr="009F6998">
              <w:rPr>
                <w:rFonts w:ascii="Arial Narrow" w:hAnsi="Arial Narrow" w:cs="Arial"/>
              </w:rPr>
              <w:t>Demonstrira primjenu VST samplera u praktičnoj sesiji kroz kreiranje jednostavne muzičke fraze, korišćenje artikulacija i dinamičkih kontrola, na zadatom primjeru</w:t>
            </w:r>
          </w:p>
        </w:tc>
        <w:tc>
          <w:tcPr>
            <w:tcW w:w="2500" w:type="pct"/>
            <w:shd w:val="clear" w:color="auto" w:fill="auto"/>
            <w:vAlign w:val="center"/>
          </w:tcPr>
          <w:p w14:paraId="59D304B9" w14:textId="77777777" w:rsidR="009F6998" w:rsidRPr="009F6998" w:rsidRDefault="009F6998" w:rsidP="00353328">
            <w:pPr>
              <w:spacing w:before="120" w:after="120" w:line="240" w:lineRule="auto"/>
              <w:rPr>
                <w:rFonts w:ascii="Arial Narrow" w:hAnsi="Arial Narrow"/>
                <w:color w:val="000000"/>
              </w:rPr>
            </w:pPr>
          </w:p>
        </w:tc>
      </w:tr>
      <w:tr w:rsidR="009F6998" w:rsidRPr="009F6998" w14:paraId="61CC75F3" w14:textId="77777777" w:rsidTr="009F6998">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057927039"/>
              <w:placeholder>
                <w:docPart w:val="65F3D23D7F1F4653A185DDBE24E2BB14"/>
              </w:placeholder>
            </w:sdtPr>
            <w:sdtEndPr/>
            <w:sdtContent>
              <w:p w14:paraId="4B2EE9CF" w14:textId="77777777" w:rsidR="009F6998" w:rsidRPr="009F6998" w:rsidRDefault="009F6998" w:rsidP="005632C7">
                <w:pPr>
                  <w:spacing w:before="120" w:after="120" w:line="240" w:lineRule="auto"/>
                  <w:jc w:val="both"/>
                  <w:rPr>
                    <w:rFonts w:ascii="Arial Narrow" w:hAnsi="Arial Narrow"/>
                  </w:rPr>
                </w:pPr>
                <w:r w:rsidRPr="009F6998">
                  <w:rPr>
                    <w:rFonts w:ascii="Arial Narrow" w:hAnsi="Arial Narrow" w:cs="Verdana"/>
                    <w:b/>
                    <w:color w:val="000000"/>
                  </w:rPr>
                  <w:t>Način provjeravanja dostignutosti ishoda učenja</w:t>
                </w:r>
              </w:p>
            </w:sdtContent>
          </w:sdt>
        </w:tc>
      </w:tr>
      <w:tr w:rsidR="009F6998" w:rsidRPr="009F6998" w14:paraId="56A3D748" w14:textId="77777777" w:rsidTr="009F6998">
        <w:trPr>
          <w:trHeight w:val="282"/>
          <w:jc w:val="center"/>
        </w:trPr>
        <w:tc>
          <w:tcPr>
            <w:tcW w:w="5000" w:type="pct"/>
            <w:gridSpan w:val="2"/>
            <w:tcBorders>
              <w:top w:val="single" w:sz="18" w:space="0" w:color="C00000"/>
              <w:bottom w:val="single" w:sz="18" w:space="0" w:color="C00000"/>
            </w:tcBorders>
            <w:shd w:val="clear" w:color="auto" w:fill="auto"/>
            <w:vAlign w:val="center"/>
          </w:tcPr>
          <w:p w14:paraId="7BD5DD9D" w14:textId="77777777" w:rsidR="009F6998" w:rsidRPr="009F6998" w:rsidRDefault="009F6998" w:rsidP="005632C7">
            <w:pPr>
              <w:spacing w:before="120" w:after="120" w:line="240" w:lineRule="auto"/>
              <w:jc w:val="both"/>
              <w:rPr>
                <w:rFonts w:ascii="Arial Narrow" w:hAnsi="Arial Narrow"/>
              </w:rPr>
            </w:pPr>
            <w:r w:rsidRPr="009F6998">
              <w:rPr>
                <w:rFonts w:ascii="Arial Narrow" w:hAnsi="Arial Narrow"/>
              </w:rPr>
              <w:t xml:space="preserve">U cilju provjeravanja dostignutosti pomenutog ishoda učenja potreban je usmeni ili pisani dokaz da je učenik uspješno </w:t>
            </w:r>
            <w:r w:rsidRPr="009F6998">
              <w:rPr>
                <w:rFonts w:ascii="Arial Narrow" w:hAnsi="Arial Narrow"/>
                <w:color w:val="000000"/>
              </w:rPr>
              <w:t>realizovao kriterijume od 1 do 4. Za kriterijum 5 potrebna je ispravno urađena praktična vježba sa usmenim obrazloženjem.</w:t>
            </w:r>
          </w:p>
        </w:tc>
      </w:tr>
      <w:tr w:rsidR="009F6998" w:rsidRPr="009F6998" w14:paraId="5990D75C" w14:textId="77777777" w:rsidTr="009F6998">
        <w:trPr>
          <w:trHeight w:val="33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886024569"/>
              <w:placeholder>
                <w:docPart w:val="34DCA92E5A7B4718B692AAFD9141B7F2"/>
              </w:placeholder>
            </w:sdtPr>
            <w:sdtEndPr/>
            <w:sdtContent>
              <w:p w14:paraId="6686B9C0" w14:textId="77777777" w:rsidR="009F6998" w:rsidRPr="009F6998" w:rsidRDefault="009F6998" w:rsidP="005632C7">
                <w:pPr>
                  <w:spacing w:before="120" w:after="120" w:line="240" w:lineRule="auto"/>
                  <w:jc w:val="both"/>
                  <w:rPr>
                    <w:rFonts w:ascii="Arial Narrow" w:hAnsi="Arial Narrow"/>
                  </w:rPr>
                </w:pPr>
                <w:r w:rsidRPr="009F6998">
                  <w:rPr>
                    <w:rFonts w:ascii="Arial Narrow" w:hAnsi="Arial Narrow" w:cs="Verdana"/>
                    <w:b/>
                    <w:color w:val="000000"/>
                  </w:rPr>
                  <w:t>Predložene teme</w:t>
                </w:r>
              </w:p>
            </w:sdtContent>
          </w:sdt>
        </w:tc>
      </w:tr>
      <w:tr w:rsidR="009F6998" w:rsidRPr="009F6998" w14:paraId="15554064" w14:textId="77777777" w:rsidTr="009F6998">
        <w:trPr>
          <w:trHeight w:val="99"/>
          <w:jc w:val="center"/>
        </w:trPr>
        <w:tc>
          <w:tcPr>
            <w:tcW w:w="5000" w:type="pct"/>
            <w:gridSpan w:val="2"/>
            <w:tcBorders>
              <w:top w:val="single" w:sz="18" w:space="0" w:color="C00000"/>
            </w:tcBorders>
            <w:shd w:val="clear" w:color="auto" w:fill="auto"/>
            <w:vAlign w:val="center"/>
          </w:tcPr>
          <w:p w14:paraId="24A2D1BF" w14:textId="77777777" w:rsidR="009F6998" w:rsidRPr="009F6998" w:rsidRDefault="009F6998" w:rsidP="005632C7">
            <w:pPr>
              <w:numPr>
                <w:ilvl w:val="0"/>
                <w:numId w:val="11"/>
              </w:numPr>
              <w:tabs>
                <w:tab w:val="num" w:pos="173"/>
              </w:tabs>
              <w:spacing w:before="120" w:after="120" w:line="240" w:lineRule="auto"/>
              <w:ind w:left="176" w:hanging="176"/>
              <w:jc w:val="both"/>
              <w:rPr>
                <w:rFonts w:ascii="Arial Narrow" w:hAnsi="Arial Narrow"/>
              </w:rPr>
            </w:pPr>
            <w:r w:rsidRPr="009F6998">
              <w:rPr>
                <w:rFonts w:ascii="Arial Narrow" w:hAnsi="Arial Narrow" w:cs="Arial"/>
                <w:bCs/>
              </w:rPr>
              <w:t>Korišćenje VST semplera u DAW okruženju</w:t>
            </w:r>
          </w:p>
        </w:tc>
      </w:tr>
    </w:tbl>
    <w:p w14:paraId="0293F20E" w14:textId="77777777" w:rsidR="009F6998" w:rsidRPr="009F6998" w:rsidRDefault="009F6998" w:rsidP="005632C7">
      <w:pPr>
        <w:jc w:val="both"/>
      </w:pPr>
    </w:p>
    <w:p w14:paraId="00B9BFA2" w14:textId="77777777" w:rsidR="009F6998" w:rsidRPr="009F6998" w:rsidRDefault="009F6998" w:rsidP="005632C7">
      <w:pPr>
        <w:jc w:val="both"/>
      </w:pPr>
    </w:p>
    <w:p w14:paraId="70F95456" w14:textId="77777777" w:rsidR="009F6998" w:rsidRPr="009F6998" w:rsidRDefault="009F6998" w:rsidP="005632C7">
      <w:pPr>
        <w:jc w:val="both"/>
      </w:pPr>
    </w:p>
    <w:p w14:paraId="282557B5" w14:textId="77777777" w:rsidR="009F6998" w:rsidRPr="009F6998" w:rsidRDefault="009F6998" w:rsidP="005632C7">
      <w:pPr>
        <w:jc w:val="both"/>
      </w:pPr>
    </w:p>
    <w:p w14:paraId="3BA273C6" w14:textId="02434A14" w:rsidR="009F6998" w:rsidRDefault="009F6998" w:rsidP="005632C7">
      <w:pPr>
        <w:jc w:val="both"/>
      </w:pPr>
    </w:p>
    <w:p w14:paraId="6A7D8CB9" w14:textId="570E8B95" w:rsidR="009F6998" w:rsidRDefault="009F6998" w:rsidP="005632C7">
      <w:pPr>
        <w:jc w:val="both"/>
      </w:pPr>
    </w:p>
    <w:p w14:paraId="640DA699" w14:textId="074D3086" w:rsidR="009F6998" w:rsidRDefault="009F6998" w:rsidP="005632C7">
      <w:pPr>
        <w:jc w:val="both"/>
      </w:pPr>
    </w:p>
    <w:p w14:paraId="374B2846" w14:textId="77777777" w:rsidR="00200865" w:rsidRPr="009F6998" w:rsidRDefault="00200865" w:rsidP="005632C7">
      <w:pPr>
        <w:jc w:val="both"/>
      </w:pPr>
    </w:p>
    <w:sdt>
      <w:sdtPr>
        <w:rPr>
          <w:rFonts w:ascii="Arial Narrow" w:eastAsia="Times New Roman" w:hAnsi="Arial Narrow" w:cs="Trebuchet MS"/>
          <w:b/>
          <w:bCs/>
          <w:lang w:val="sr-Latn-CS"/>
        </w:rPr>
        <w:id w:val="-394592326"/>
        <w:lock w:val="contentLocked"/>
        <w:placeholder>
          <w:docPart w:val="B23D2BE5B723469ABE93F30B999A7AE2"/>
        </w:placeholder>
      </w:sdtPr>
      <w:sdtEndPr/>
      <w:sdtContent>
        <w:p w14:paraId="62405589" w14:textId="77777777" w:rsidR="009F6998" w:rsidRPr="009F6998" w:rsidRDefault="009F6998" w:rsidP="005632C7">
          <w:pPr>
            <w:spacing w:before="240" w:after="120" w:line="240" w:lineRule="auto"/>
            <w:jc w:val="both"/>
            <w:rPr>
              <w:rFonts w:ascii="Arial Narrow" w:eastAsia="Times New Roman" w:hAnsi="Arial Narrow" w:cs="Trebuchet MS"/>
              <w:b/>
              <w:bCs/>
              <w:lang w:val="sr-Latn-CS"/>
            </w:rPr>
          </w:pPr>
          <w:r w:rsidRPr="009F6998">
            <w:rPr>
              <w:rFonts w:ascii="Arial Narrow" w:eastAsia="Times New Roman" w:hAnsi="Arial Narrow" w:cs="Trebuchet MS"/>
              <w:b/>
              <w:bCs/>
              <w:lang w:val="sr-Latn-CS"/>
            </w:rPr>
            <w:t>4. Didaktičke preporuke za realizaciju modula</w:t>
          </w:r>
        </w:p>
      </w:sdtContent>
    </w:sdt>
    <w:p w14:paraId="591E441B" w14:textId="77777777" w:rsidR="009F6998" w:rsidRPr="009F6998" w:rsidRDefault="009F6998" w:rsidP="005632C7">
      <w:pPr>
        <w:numPr>
          <w:ilvl w:val="0"/>
          <w:numId w:val="1"/>
        </w:numPr>
        <w:tabs>
          <w:tab w:val="left" w:pos="284"/>
        </w:tabs>
        <w:spacing w:after="0" w:line="240" w:lineRule="auto"/>
        <w:ind w:left="288" w:hanging="288"/>
        <w:jc w:val="both"/>
        <w:rPr>
          <w:rFonts w:ascii="Arial Narrow" w:hAnsi="Arial Narrow"/>
        </w:rPr>
      </w:pPr>
      <w:r w:rsidRPr="009F6998">
        <w:rPr>
          <w:rFonts w:ascii="Arial Narrow" w:hAnsi="Arial Narrow"/>
        </w:rPr>
        <w:t xml:space="preserve">Modul Midi sistemi i sinteza zvuka je tako koncipiran da učenicima omogućava sticanje </w:t>
      </w:r>
      <w:r w:rsidRPr="009F6998">
        <w:rPr>
          <w:rFonts w:ascii="Arial Narrow" w:hAnsi="Arial Narrow"/>
          <w:color w:val="000000"/>
        </w:rPr>
        <w:t xml:space="preserve">teorijskih i praktičnih znanja </w:t>
      </w:r>
      <w:r w:rsidRPr="009F6998">
        <w:rPr>
          <w:rFonts w:ascii="Arial Narrow" w:hAnsi="Arial Narrow"/>
        </w:rPr>
        <w:t>i vještina iz ove oblasti. Prilikom realizacije ovog modula učenike treba motivisati na aktivno učenje i samostalan i timski rad.</w:t>
      </w:r>
    </w:p>
    <w:p w14:paraId="7927A9C1" w14:textId="77777777" w:rsidR="009F6998" w:rsidRPr="009F6998" w:rsidRDefault="009F6998" w:rsidP="005632C7">
      <w:pPr>
        <w:numPr>
          <w:ilvl w:val="0"/>
          <w:numId w:val="1"/>
        </w:numPr>
        <w:tabs>
          <w:tab w:val="left" w:pos="284"/>
        </w:tabs>
        <w:spacing w:after="0" w:line="240" w:lineRule="auto"/>
        <w:ind w:left="288" w:hanging="288"/>
        <w:jc w:val="both"/>
        <w:rPr>
          <w:rFonts w:ascii="Arial Narrow" w:hAnsi="Arial Narrow"/>
        </w:rPr>
      </w:pPr>
      <w:r w:rsidRPr="009F6998">
        <w:rPr>
          <w:rFonts w:ascii="Arial Narrow" w:hAnsi="Arial Narrow"/>
        </w:rPr>
        <w:t xml:space="preserve">Teorijski dio nastave treba realizovati sa cijelim odjeljenjem, uz primjenu savremenih nastavnih metoda i sredstava. Preporučuje se upotreba internet prezentacija i simulacija u cilju boljeg razumijevanja teorijskih znanja. Nastava treba da bude aktivna, sa uključivanjem svih učenika. </w:t>
      </w:r>
    </w:p>
    <w:p w14:paraId="01A84B2D" w14:textId="709E4AFF" w:rsidR="009F6998" w:rsidRPr="009F6998" w:rsidRDefault="009F6998" w:rsidP="005632C7">
      <w:pPr>
        <w:numPr>
          <w:ilvl w:val="0"/>
          <w:numId w:val="1"/>
        </w:numPr>
        <w:tabs>
          <w:tab w:val="left" w:pos="284"/>
        </w:tabs>
        <w:spacing w:after="0" w:line="240" w:lineRule="auto"/>
        <w:ind w:left="288" w:hanging="288"/>
        <w:jc w:val="both"/>
        <w:rPr>
          <w:rFonts w:ascii="Arial Narrow" w:hAnsi="Arial Narrow"/>
        </w:rPr>
      </w:pPr>
      <w:r w:rsidRPr="009F6998">
        <w:rPr>
          <w:rFonts w:ascii="Arial Narrow" w:hAnsi="Arial Narrow"/>
        </w:rPr>
        <w:t>Praktična nastava se realizuj</w:t>
      </w:r>
      <w:r w:rsidR="007F5BF3">
        <w:rPr>
          <w:rFonts w:ascii="Arial Narrow" w:hAnsi="Arial Narrow"/>
        </w:rPr>
        <w:t>e</w:t>
      </w:r>
      <w:r w:rsidRPr="009F6998">
        <w:rPr>
          <w:rFonts w:ascii="Arial Narrow" w:hAnsi="Arial Narrow"/>
        </w:rPr>
        <w:t xml:space="preserve"> u učionici/ kabinetu koja je opremljena preporučenim materijalnim uslovima. Učenike treba podijeliti u grupe i realizovati praktične vježbe individualno, u parovima ili manjim grupama, ali tako da svaki učenik samostalno uradi vježbu i dobije traženi rezultat. Nastavnik treba da podstiče problemsku nastavu u kojoj navodi učenike da sami dolaze do zaključaka prilikom rješavanja problema, čime im omogućava povezivanje teorijskih znanja sa praktičnom primjenom. Preporučuje se obavezna posjeta lokalnim i/ili nacionalnim radio i TV emiterima, kulturno-informativnim centrima/ centrima za kulturu u Crnoj Gori, Muzičkom centru Crne Gore i </w:t>
      </w:r>
      <w:r w:rsidRPr="003D0988">
        <w:rPr>
          <w:rFonts w:ascii="Arial Narrow" w:hAnsi="Arial Narrow"/>
          <w:color w:val="000000" w:themeColor="text1"/>
        </w:rPr>
        <w:t xml:space="preserve">dr. u cilju upoznavanja učenika sa MIDI uređajima, DAW okruženjem i savremenim metodama oblikovanja i produkcije zvuka u realnom radnom okruženju. </w:t>
      </w:r>
    </w:p>
    <w:p w14:paraId="3058ACC7" w14:textId="77777777" w:rsidR="009F6998" w:rsidRPr="009F6998" w:rsidRDefault="009F6998" w:rsidP="005632C7">
      <w:pPr>
        <w:numPr>
          <w:ilvl w:val="0"/>
          <w:numId w:val="1"/>
        </w:numPr>
        <w:tabs>
          <w:tab w:val="left" w:pos="284"/>
        </w:tabs>
        <w:spacing w:after="0" w:line="240" w:lineRule="auto"/>
        <w:ind w:left="288" w:hanging="288"/>
        <w:jc w:val="both"/>
        <w:rPr>
          <w:rFonts w:ascii="Arial Narrow" w:hAnsi="Arial Narrow"/>
        </w:rPr>
      </w:pPr>
      <w:r w:rsidRPr="009F6998">
        <w:rPr>
          <w:rFonts w:ascii="Arial Narrow" w:hAnsi="Arial Narrow"/>
        </w:rPr>
        <w:t xml:space="preserve">U cilju podsticanja darovitih učenika, nastavnik može da koristi viši taksonomski nivo u odnosu na preporučeni, kao i proširene ishode učenja, usmjeravajući darovite učenike na zaključivanje, razvijanje sposobnosti analize i sinteze, kreativnosti i pozitivnog odnosa prema oblastima koje ih interesuju. Nastavnik treba da podstakne učenike na razvoj njihovih sposobnosti i interesovanja u cilju pravilne karijerne orijentacije. </w:t>
      </w:r>
    </w:p>
    <w:sdt>
      <w:sdtPr>
        <w:rPr>
          <w:rFonts w:ascii="Arial Narrow" w:eastAsia="Times New Roman" w:hAnsi="Arial Narrow" w:cs="Trebuchet MS"/>
          <w:b/>
          <w:bCs/>
          <w:lang w:val="sr-Latn-CS"/>
        </w:rPr>
        <w:id w:val="-526797141"/>
        <w:lock w:val="contentLocked"/>
        <w:placeholder>
          <w:docPart w:val="B23D2BE5B723469ABE93F30B999A7AE2"/>
        </w:placeholder>
      </w:sdtPr>
      <w:sdtEndPr/>
      <w:sdtContent>
        <w:p w14:paraId="54E9274F" w14:textId="77777777" w:rsidR="009F6998" w:rsidRPr="009F6998" w:rsidRDefault="009F6998" w:rsidP="005632C7">
          <w:pPr>
            <w:spacing w:before="240" w:after="120" w:line="240" w:lineRule="auto"/>
            <w:jc w:val="both"/>
            <w:rPr>
              <w:rFonts w:ascii="Arial Narrow" w:eastAsia="Times New Roman" w:hAnsi="Arial Narrow" w:cs="Trebuchet MS"/>
              <w:b/>
              <w:bCs/>
              <w:lang w:val="sr-Latn-CS"/>
            </w:rPr>
          </w:pPr>
          <w:r w:rsidRPr="009F6998">
            <w:rPr>
              <w:rFonts w:ascii="Arial Narrow" w:eastAsia="Times New Roman" w:hAnsi="Arial Narrow" w:cs="Trebuchet MS"/>
              <w:b/>
              <w:bCs/>
              <w:lang w:val="sr-Latn-CS"/>
            </w:rPr>
            <w:t>5. Okvirni spisak literature i drugih izvora</w:t>
          </w:r>
        </w:p>
      </w:sdtContent>
    </w:sdt>
    <w:p w14:paraId="0F95DEF3" w14:textId="77777777" w:rsidR="009F6998" w:rsidRPr="009F6998" w:rsidRDefault="009F6998" w:rsidP="005632C7">
      <w:pPr>
        <w:numPr>
          <w:ilvl w:val="0"/>
          <w:numId w:val="1"/>
        </w:numPr>
        <w:tabs>
          <w:tab w:val="left" w:pos="284"/>
        </w:tabs>
        <w:spacing w:after="0" w:line="240" w:lineRule="auto"/>
        <w:ind w:left="288" w:hanging="288"/>
        <w:jc w:val="both"/>
        <w:rPr>
          <w:rFonts w:ascii="Arial Narrow" w:hAnsi="Arial Narrow"/>
          <w:lang w:val="sr-Latn-CS"/>
        </w:rPr>
      </w:pPr>
      <w:r w:rsidRPr="009F6998">
        <w:rPr>
          <w:rFonts w:ascii="Arial Narrow" w:hAnsi="Arial Narrow"/>
          <w:lang w:val="sr-Latn-CS"/>
        </w:rPr>
        <w:t>Novković, D. MIDI i sinteza zvuka. Beograd, 2008.</w:t>
      </w:r>
    </w:p>
    <w:p w14:paraId="0396D8F6" w14:textId="77777777" w:rsidR="009F6998" w:rsidRPr="009F6998" w:rsidRDefault="009F6998" w:rsidP="005632C7">
      <w:pPr>
        <w:numPr>
          <w:ilvl w:val="0"/>
          <w:numId w:val="1"/>
        </w:numPr>
        <w:tabs>
          <w:tab w:val="left" w:pos="284"/>
        </w:tabs>
        <w:spacing w:after="0" w:line="240" w:lineRule="auto"/>
        <w:ind w:left="288" w:hanging="288"/>
        <w:jc w:val="both"/>
        <w:rPr>
          <w:rFonts w:ascii="Arial Narrow" w:hAnsi="Arial Narrow"/>
          <w:lang w:val="sr-Latn-CS"/>
        </w:rPr>
      </w:pPr>
      <w:r w:rsidRPr="009F6998">
        <w:rPr>
          <w:rFonts w:ascii="Arial Narrow" w:hAnsi="Arial Narrow"/>
          <w:lang w:val="sr-Latn-CS"/>
        </w:rPr>
        <w:t>Hosken, D. The MIDI Manual. Focal Press, Oxford, 2011.</w:t>
      </w:r>
    </w:p>
    <w:p w14:paraId="4D0E102F" w14:textId="77777777" w:rsidR="009F6998" w:rsidRPr="009F6998" w:rsidRDefault="009F6998" w:rsidP="005632C7">
      <w:pPr>
        <w:numPr>
          <w:ilvl w:val="0"/>
          <w:numId w:val="1"/>
        </w:numPr>
        <w:tabs>
          <w:tab w:val="left" w:pos="284"/>
        </w:tabs>
        <w:spacing w:after="0" w:line="240" w:lineRule="auto"/>
        <w:ind w:left="288" w:hanging="288"/>
        <w:jc w:val="both"/>
        <w:rPr>
          <w:rFonts w:ascii="Arial Narrow" w:hAnsi="Arial Narrow"/>
          <w:lang w:val="sr-Latn-CS"/>
        </w:rPr>
      </w:pPr>
      <w:r w:rsidRPr="009F6998">
        <w:rPr>
          <w:rFonts w:ascii="Arial Narrow" w:hAnsi="Arial Narrow"/>
          <w:lang w:val="sr-Latn-CS"/>
        </w:rPr>
        <w:t>Roads, C. The Computer Music Tutorial. MIT Press, Cambridge, 2023.</w:t>
      </w:r>
    </w:p>
    <w:p w14:paraId="2F8FCB78" w14:textId="77777777" w:rsidR="009F6998" w:rsidRPr="009F6998" w:rsidRDefault="009F6998" w:rsidP="005632C7">
      <w:pPr>
        <w:numPr>
          <w:ilvl w:val="0"/>
          <w:numId w:val="1"/>
        </w:numPr>
        <w:tabs>
          <w:tab w:val="left" w:pos="284"/>
        </w:tabs>
        <w:spacing w:after="0" w:line="240" w:lineRule="auto"/>
        <w:ind w:left="288" w:hanging="288"/>
        <w:jc w:val="both"/>
        <w:rPr>
          <w:rFonts w:ascii="Arial Narrow" w:hAnsi="Arial Narrow"/>
          <w:lang w:val="sr-Latn-CS"/>
        </w:rPr>
      </w:pPr>
      <w:r w:rsidRPr="009F6998">
        <w:rPr>
          <w:rFonts w:ascii="Arial Narrow" w:hAnsi="Arial Narrow"/>
          <w:lang w:val="sr-Latn-CS"/>
        </w:rPr>
        <w:t>Pejrolo, A., DeRosa, R. Creating Sounds from Scratch: A Practical Guide to Music Synthesis for Producers and Composers. Oxford University Press, New York, 2017</w:t>
      </w:r>
    </w:p>
    <w:p w14:paraId="3A7D7FC1" w14:textId="77777777" w:rsidR="009F6998" w:rsidRPr="009F6998" w:rsidRDefault="009F6998" w:rsidP="005632C7">
      <w:pPr>
        <w:numPr>
          <w:ilvl w:val="0"/>
          <w:numId w:val="1"/>
        </w:numPr>
        <w:tabs>
          <w:tab w:val="left" w:pos="284"/>
        </w:tabs>
        <w:spacing w:after="0" w:line="240" w:lineRule="auto"/>
        <w:ind w:left="288" w:hanging="288"/>
        <w:jc w:val="both"/>
        <w:rPr>
          <w:rFonts w:ascii="Arial Narrow" w:eastAsia="Cambria" w:hAnsi="Arial Narrow" w:cs="Arial"/>
          <w:bCs/>
        </w:rPr>
      </w:pPr>
      <w:r w:rsidRPr="009F6998">
        <w:rPr>
          <w:rFonts w:ascii="Arial Narrow" w:eastAsia="Cambria" w:hAnsi="Arial Narrow" w:cs="Arial"/>
          <w:bCs/>
        </w:rPr>
        <w:t xml:space="preserve">Steinberg Media Technologies — Cubase Operation Manual. </w:t>
      </w:r>
      <w:hyperlink r:id="rId17" w:history="1">
        <w:r w:rsidRPr="009F6998">
          <w:rPr>
            <w:rFonts w:ascii="Arial Narrow" w:eastAsia="Cambria" w:hAnsi="Arial Narrow" w:cs="Arial"/>
            <w:bCs/>
            <w:color w:val="0000FF"/>
            <w:u w:val="single"/>
          </w:rPr>
          <w:t>https://www.steinberg.net</w:t>
        </w:r>
      </w:hyperlink>
    </w:p>
    <w:p w14:paraId="7B9ADBB0" w14:textId="77777777" w:rsidR="009F6998" w:rsidRPr="009F6998" w:rsidRDefault="009F6998" w:rsidP="005632C7">
      <w:pPr>
        <w:numPr>
          <w:ilvl w:val="0"/>
          <w:numId w:val="1"/>
        </w:numPr>
        <w:tabs>
          <w:tab w:val="left" w:pos="284"/>
        </w:tabs>
        <w:spacing w:after="0" w:line="240" w:lineRule="auto"/>
        <w:ind w:left="288" w:hanging="288"/>
        <w:jc w:val="both"/>
        <w:rPr>
          <w:rFonts w:ascii="Arial Narrow" w:eastAsia="Cambria" w:hAnsi="Arial Narrow" w:cs="Arial"/>
          <w:bCs/>
        </w:rPr>
      </w:pPr>
      <w:r w:rsidRPr="009F6998">
        <w:rPr>
          <w:rFonts w:ascii="Arial Narrow" w:eastAsia="Cambria" w:hAnsi="Arial Narrow" w:cs="Arial"/>
          <w:bCs/>
        </w:rPr>
        <w:t xml:space="preserve">Apple — Logic Pro User Guide. </w:t>
      </w:r>
      <w:hyperlink r:id="rId18" w:history="1">
        <w:r w:rsidRPr="009F6998">
          <w:rPr>
            <w:rFonts w:ascii="Arial Narrow" w:eastAsia="Cambria" w:hAnsi="Arial Narrow" w:cs="Arial"/>
            <w:bCs/>
            <w:color w:val="0000FF"/>
            <w:u w:val="single"/>
          </w:rPr>
          <w:t>https://support.apple.com</w:t>
        </w:r>
      </w:hyperlink>
    </w:p>
    <w:p w14:paraId="7EEAE133" w14:textId="77777777" w:rsidR="009F6998" w:rsidRPr="009F6998" w:rsidRDefault="009F6998" w:rsidP="005632C7">
      <w:pPr>
        <w:numPr>
          <w:ilvl w:val="0"/>
          <w:numId w:val="1"/>
        </w:numPr>
        <w:tabs>
          <w:tab w:val="left" w:pos="284"/>
        </w:tabs>
        <w:spacing w:after="0" w:line="240" w:lineRule="auto"/>
        <w:ind w:left="288" w:hanging="288"/>
        <w:jc w:val="both"/>
        <w:rPr>
          <w:rFonts w:ascii="Arial Narrow" w:eastAsia="Cambria" w:hAnsi="Arial Narrow" w:cs="Arial"/>
          <w:bCs/>
        </w:rPr>
      </w:pPr>
      <w:r w:rsidRPr="009F6998">
        <w:rPr>
          <w:rFonts w:ascii="Arial Narrow" w:eastAsia="Cambria" w:hAnsi="Arial Narrow" w:cs="Arial"/>
          <w:bCs/>
        </w:rPr>
        <w:t xml:space="preserve">MIDI Manufacturers Association — MIDI 1.0 Detailed Specification. </w:t>
      </w:r>
      <w:hyperlink r:id="rId19" w:history="1">
        <w:r w:rsidRPr="009F6998">
          <w:rPr>
            <w:rFonts w:ascii="Arial Narrow" w:eastAsia="Cambria" w:hAnsi="Arial Narrow" w:cs="Arial"/>
            <w:bCs/>
            <w:color w:val="0000FF"/>
            <w:u w:val="single"/>
          </w:rPr>
          <w:t>https://www.midi.org</w:t>
        </w:r>
      </w:hyperlink>
    </w:p>
    <w:sdt>
      <w:sdtPr>
        <w:rPr>
          <w:rFonts w:ascii="Arial Narrow" w:eastAsia="Times New Roman" w:hAnsi="Arial Narrow" w:cs="Trebuchet MS"/>
          <w:b/>
          <w:bCs/>
          <w:lang w:val="sr-Latn-CS"/>
        </w:rPr>
        <w:id w:val="789791757"/>
        <w:lock w:val="contentLocked"/>
        <w:placeholder>
          <w:docPart w:val="C94E2862C9CC450FB9BBFDFDB33ED486"/>
        </w:placeholder>
      </w:sdtPr>
      <w:sdtEndPr>
        <w:rPr>
          <w:b w:val="0"/>
        </w:rPr>
      </w:sdtEndPr>
      <w:sdtContent>
        <w:p w14:paraId="13CE61E2" w14:textId="77777777" w:rsidR="009F6998" w:rsidRPr="009F6998" w:rsidRDefault="009F6998" w:rsidP="009F6998">
          <w:pPr>
            <w:tabs>
              <w:tab w:val="left" w:pos="284"/>
            </w:tabs>
            <w:spacing w:before="240" w:after="120" w:line="240" w:lineRule="auto"/>
            <w:jc w:val="both"/>
            <w:rPr>
              <w:rFonts w:ascii="Arial Narrow" w:eastAsia="Times New Roman" w:hAnsi="Arial Narrow" w:cs="Trebuchet MS"/>
              <w:bCs/>
              <w:color w:val="C00000"/>
              <w:lang w:val="sr-Latn-CS"/>
            </w:rPr>
          </w:pPr>
          <w:r w:rsidRPr="009F6998">
            <w:rPr>
              <w:rFonts w:ascii="Arial Narrow" w:eastAsia="Times New Roman" w:hAnsi="Arial Narrow" w:cs="Trebuchet MS"/>
              <w:b/>
              <w:bCs/>
              <w:lang w:val="sr-Latn-CS"/>
            </w:rPr>
            <w:t>Napomena:</w:t>
          </w:r>
        </w:p>
        <w:p w14:paraId="6F8DD46B" w14:textId="77777777" w:rsidR="009F6998" w:rsidRPr="009F6998" w:rsidRDefault="009F6998" w:rsidP="005632C7">
          <w:pPr>
            <w:tabs>
              <w:tab w:val="left" w:pos="284"/>
            </w:tabs>
            <w:spacing w:after="0" w:line="240" w:lineRule="auto"/>
            <w:jc w:val="both"/>
            <w:rPr>
              <w:rFonts w:ascii="Arial Narrow" w:eastAsia="Times New Roman" w:hAnsi="Arial Narrow" w:cs="Trebuchet MS"/>
              <w:bCs/>
              <w:lang w:val="sr-Latn-CS"/>
            </w:rPr>
          </w:pPr>
          <w:r w:rsidRPr="009F6998">
            <w:rPr>
              <w:rFonts w:ascii="Arial Narrow" w:eastAsia="Times New Roman" w:hAnsi="Arial Narrow" w:cs="Trebuchet MS"/>
              <w:bCs/>
              <w:lang w:val="sr-Latn-CS"/>
            </w:rPr>
            <w:t>Nastavnik treba da koristi i preporuči učenicima udžbenike odobrene od strane nadležnog Savjeta, važeće propise iz stručne oblasti i relevantne internet stranice na kojima se nalaze korisne informacije.</w:t>
          </w:r>
        </w:p>
      </w:sdtContent>
    </w:sdt>
    <w:sdt>
      <w:sdtPr>
        <w:rPr>
          <w:rFonts w:ascii="Arial Narrow" w:eastAsia="Times New Roman" w:hAnsi="Arial Narrow" w:cs="Trebuchet MS"/>
          <w:b/>
          <w:bCs/>
          <w:lang w:val="sr-Latn-CS"/>
        </w:rPr>
        <w:id w:val="-44145492"/>
        <w:lock w:val="contentLocked"/>
        <w:placeholder>
          <w:docPart w:val="B23D2BE5B723469ABE93F30B999A7AE2"/>
        </w:placeholder>
      </w:sdtPr>
      <w:sdtEndPr/>
      <w:sdtContent>
        <w:p w14:paraId="2F1B0B5A" w14:textId="77777777" w:rsidR="009F6998" w:rsidRPr="009F6998" w:rsidRDefault="009F6998" w:rsidP="005632C7">
          <w:pPr>
            <w:spacing w:before="240" w:after="120" w:line="240" w:lineRule="auto"/>
            <w:jc w:val="both"/>
            <w:rPr>
              <w:rFonts w:ascii="Arial Narrow" w:eastAsia="Times New Roman" w:hAnsi="Arial Narrow" w:cs="Trebuchet MS"/>
              <w:b/>
              <w:bCs/>
              <w:lang w:val="sr-Latn-CS"/>
            </w:rPr>
          </w:pPr>
          <w:r w:rsidRPr="009F6998">
            <w:rPr>
              <w:rFonts w:ascii="Arial Narrow" w:eastAsia="Times New Roman" w:hAnsi="Arial Narrow" w:cs="Trebuchet MS"/>
              <w:b/>
              <w:bCs/>
              <w:lang w:val="sr-Latn-CS"/>
            </w:rPr>
            <w:t>6. Prostorni i materijalni uslovi za izvođenje nastave</w:t>
          </w:r>
        </w:p>
      </w:sdtContent>
    </w:sdt>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1E0" w:firstRow="1" w:lastRow="1" w:firstColumn="1" w:lastColumn="1" w:noHBand="0" w:noVBand="0"/>
      </w:tblPr>
      <w:tblGrid>
        <w:gridCol w:w="1123"/>
        <w:gridCol w:w="6628"/>
        <w:gridCol w:w="1605"/>
      </w:tblGrid>
      <w:tr w:rsidR="009F6998" w:rsidRPr="009F6998" w14:paraId="531946B9" w14:textId="77777777" w:rsidTr="009F6998">
        <w:trPr>
          <w:trHeight w:val="105"/>
          <w:tblHeader/>
          <w:jc w:val="center"/>
        </w:trPr>
        <w:tc>
          <w:tcPr>
            <w:tcW w:w="600"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2090149371"/>
              <w:lock w:val="contentLocked"/>
              <w:placeholder>
                <w:docPart w:val="C94E2862C9CC450FB9BBFDFDB33ED486"/>
              </w:placeholder>
            </w:sdtPr>
            <w:sdtEndPr/>
            <w:sdtContent>
              <w:p w14:paraId="3B8F468D" w14:textId="77777777" w:rsidR="009F6998" w:rsidRPr="009F6998" w:rsidRDefault="009F6998" w:rsidP="005632C7">
                <w:pPr>
                  <w:spacing w:before="40" w:after="40" w:line="240" w:lineRule="auto"/>
                  <w:jc w:val="both"/>
                  <w:rPr>
                    <w:rFonts w:ascii="Arial Narrow" w:eastAsia="Times New Roman" w:hAnsi="Arial Narrow" w:cs="Trebuchet MS"/>
                    <w:lang w:val="sr-Latn-CS"/>
                  </w:rPr>
                </w:pPr>
                <w:r w:rsidRPr="009F6998">
                  <w:rPr>
                    <w:rFonts w:ascii="Arial Narrow" w:eastAsia="Times New Roman" w:hAnsi="Arial Narrow" w:cs="Trebuchet MS"/>
                    <w:b/>
                    <w:lang w:val="sr-Latn-CS"/>
                  </w:rPr>
                  <w:t>Redni broj</w:t>
                </w:r>
              </w:p>
            </w:sdtContent>
          </w:sdt>
        </w:tc>
        <w:tc>
          <w:tcPr>
            <w:tcW w:w="3542"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1742213514"/>
              <w:lock w:val="contentLocked"/>
              <w:placeholder>
                <w:docPart w:val="C94E2862C9CC450FB9BBFDFDB33ED486"/>
              </w:placeholder>
            </w:sdtPr>
            <w:sdtEndPr/>
            <w:sdtContent>
              <w:p w14:paraId="02925450" w14:textId="77777777" w:rsidR="009F6998" w:rsidRPr="009F6998" w:rsidRDefault="009F6998" w:rsidP="005632C7">
                <w:pPr>
                  <w:spacing w:before="120" w:after="120" w:line="240" w:lineRule="auto"/>
                  <w:jc w:val="both"/>
                  <w:rPr>
                    <w:rFonts w:ascii="Arial Narrow" w:eastAsia="Times New Roman" w:hAnsi="Arial Narrow" w:cs="Trebuchet MS"/>
                    <w:lang w:val="sr-Latn-CS"/>
                  </w:rPr>
                </w:pPr>
                <w:r w:rsidRPr="009F6998">
                  <w:rPr>
                    <w:rFonts w:ascii="Arial Narrow" w:eastAsia="Times New Roman" w:hAnsi="Arial Narrow" w:cs="Trebuchet MS"/>
                    <w:b/>
                    <w:lang w:val="sr-Latn-CS"/>
                  </w:rPr>
                  <w:t>Opis – alati, instrumenti i uređaji</w:t>
                </w:r>
              </w:p>
            </w:sdtContent>
          </w:sdt>
        </w:tc>
        <w:tc>
          <w:tcPr>
            <w:tcW w:w="858"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935632940"/>
              <w:lock w:val="contentLocked"/>
              <w:placeholder>
                <w:docPart w:val="C94E2862C9CC450FB9BBFDFDB33ED486"/>
              </w:placeholder>
            </w:sdtPr>
            <w:sdtEndPr/>
            <w:sdtContent>
              <w:p w14:paraId="42B9204F" w14:textId="77777777" w:rsidR="009F6998" w:rsidRPr="009F6998" w:rsidRDefault="009F6998" w:rsidP="005632C7">
                <w:pPr>
                  <w:spacing w:before="40" w:after="40" w:line="240" w:lineRule="auto"/>
                  <w:jc w:val="both"/>
                  <w:rPr>
                    <w:rFonts w:ascii="Arial Narrow" w:eastAsia="Times New Roman" w:hAnsi="Arial Narrow" w:cs="Trebuchet MS"/>
                    <w:lang w:val="sr-Latn-CS"/>
                  </w:rPr>
                </w:pPr>
                <w:r w:rsidRPr="009F6998">
                  <w:rPr>
                    <w:rFonts w:ascii="Arial Narrow" w:eastAsia="Times New Roman" w:hAnsi="Arial Narrow" w:cs="Trebuchet MS"/>
                    <w:b/>
                    <w:lang w:val="sr-Latn-CS"/>
                  </w:rPr>
                  <w:t>Kom.</w:t>
                </w:r>
              </w:p>
            </w:sdtContent>
          </w:sdt>
        </w:tc>
      </w:tr>
      <w:tr w:rsidR="009F6998" w:rsidRPr="009F6998" w14:paraId="7DDC8E45" w14:textId="77777777" w:rsidTr="009F6998">
        <w:trPr>
          <w:trHeight w:val="105"/>
          <w:jc w:val="center"/>
        </w:trPr>
        <w:tc>
          <w:tcPr>
            <w:tcW w:w="600" w:type="pct"/>
            <w:tcBorders>
              <w:top w:val="single" w:sz="18" w:space="0" w:color="C00000"/>
            </w:tcBorders>
            <w:vAlign w:val="center"/>
          </w:tcPr>
          <w:p w14:paraId="0BBB17C1" w14:textId="77777777" w:rsidR="009F6998" w:rsidRPr="009F6998" w:rsidRDefault="009F6998" w:rsidP="005632C7">
            <w:pPr>
              <w:numPr>
                <w:ilvl w:val="0"/>
                <w:numId w:val="278"/>
              </w:numPr>
              <w:spacing w:before="40" w:after="40" w:line="240" w:lineRule="auto"/>
              <w:contextualSpacing/>
              <w:jc w:val="both"/>
              <w:rPr>
                <w:rFonts w:ascii="Arial Narrow" w:eastAsia="Times New Roman" w:hAnsi="Arial Narrow" w:cs="Trebuchet MS"/>
                <w:b/>
                <w:lang w:val="sr-Latn-CS"/>
              </w:rPr>
            </w:pPr>
          </w:p>
        </w:tc>
        <w:tc>
          <w:tcPr>
            <w:tcW w:w="3542" w:type="pct"/>
            <w:tcBorders>
              <w:top w:val="single" w:sz="18" w:space="0" w:color="C00000"/>
            </w:tcBorders>
            <w:vAlign w:val="center"/>
          </w:tcPr>
          <w:p w14:paraId="238AF3D9" w14:textId="77777777" w:rsidR="009F6998" w:rsidRPr="009F6998" w:rsidRDefault="009F6998" w:rsidP="005632C7">
            <w:pPr>
              <w:spacing w:before="120" w:after="120" w:line="240" w:lineRule="auto"/>
              <w:jc w:val="both"/>
              <w:rPr>
                <w:rFonts w:ascii="Arial Narrow" w:eastAsia="Times New Roman" w:hAnsi="Arial Narrow" w:cs="Trebuchet MS"/>
                <w:color w:val="000000"/>
                <w:lang w:val="sr-Latn-CS"/>
              </w:rPr>
            </w:pPr>
            <w:r w:rsidRPr="009F6998">
              <w:rPr>
                <w:rFonts w:ascii="Arial Narrow" w:hAnsi="Arial Narrow"/>
                <w:color w:val="000000"/>
              </w:rPr>
              <w:t>Računar sa instaliranim audio-softverom (DAW)</w:t>
            </w:r>
          </w:p>
        </w:tc>
        <w:tc>
          <w:tcPr>
            <w:tcW w:w="858" w:type="pct"/>
            <w:tcBorders>
              <w:top w:val="single" w:sz="18" w:space="0" w:color="C00000"/>
            </w:tcBorders>
            <w:vAlign w:val="center"/>
          </w:tcPr>
          <w:p w14:paraId="24B9902B" w14:textId="77777777" w:rsidR="009F6998" w:rsidRPr="009F6998" w:rsidRDefault="009F6998" w:rsidP="005632C7">
            <w:pPr>
              <w:spacing w:before="40" w:after="40" w:line="240" w:lineRule="auto"/>
              <w:jc w:val="both"/>
              <w:rPr>
                <w:rFonts w:ascii="Arial Narrow" w:eastAsia="Times New Roman" w:hAnsi="Arial Narrow" w:cs="Trebuchet MS"/>
                <w:lang w:val="sr-Latn-CS"/>
              </w:rPr>
            </w:pPr>
            <w:r w:rsidRPr="009F6998">
              <w:rPr>
                <w:rFonts w:ascii="Arial Narrow" w:hAnsi="Arial Narrow"/>
              </w:rPr>
              <w:t>1</w:t>
            </w:r>
          </w:p>
        </w:tc>
      </w:tr>
      <w:tr w:rsidR="009F6998" w:rsidRPr="009F6998" w14:paraId="2BB476E0" w14:textId="77777777" w:rsidTr="009F6998">
        <w:trPr>
          <w:trHeight w:val="323"/>
          <w:jc w:val="center"/>
        </w:trPr>
        <w:tc>
          <w:tcPr>
            <w:tcW w:w="600" w:type="pct"/>
            <w:vAlign w:val="center"/>
          </w:tcPr>
          <w:p w14:paraId="114AE64E" w14:textId="77777777" w:rsidR="009F6998" w:rsidRPr="009F6998" w:rsidRDefault="009F6998" w:rsidP="005632C7">
            <w:pPr>
              <w:numPr>
                <w:ilvl w:val="0"/>
                <w:numId w:val="278"/>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0171EDEB" w14:textId="77777777" w:rsidR="009F6998" w:rsidRPr="009F6998" w:rsidRDefault="009F6998" w:rsidP="005632C7">
            <w:pPr>
              <w:spacing w:before="120" w:after="120" w:line="240" w:lineRule="auto"/>
              <w:jc w:val="both"/>
              <w:rPr>
                <w:rFonts w:ascii="Arial Narrow" w:eastAsia="Times New Roman" w:hAnsi="Arial Narrow" w:cs="Trebuchet MS"/>
                <w:color w:val="000000"/>
                <w:lang w:val="sr-Latn-CS"/>
              </w:rPr>
            </w:pPr>
            <w:r w:rsidRPr="009F6998">
              <w:rPr>
                <w:rFonts w:ascii="Arial Narrow" w:hAnsi="Arial Narrow"/>
                <w:color w:val="000000"/>
              </w:rPr>
              <w:t>Projektor, projekciono platno- multimedijalna tabla</w:t>
            </w:r>
          </w:p>
        </w:tc>
        <w:tc>
          <w:tcPr>
            <w:tcW w:w="858" w:type="pct"/>
            <w:vAlign w:val="center"/>
          </w:tcPr>
          <w:p w14:paraId="0AC110F6" w14:textId="77777777" w:rsidR="009F6998" w:rsidRPr="009F6998" w:rsidRDefault="009F6998" w:rsidP="005632C7">
            <w:pPr>
              <w:spacing w:before="40" w:after="40" w:line="240" w:lineRule="auto"/>
              <w:jc w:val="both"/>
              <w:rPr>
                <w:rFonts w:ascii="Arial Narrow" w:eastAsia="Times New Roman" w:hAnsi="Arial Narrow" w:cs="Trebuchet MS"/>
                <w:lang w:val="sr-Latn-CS"/>
              </w:rPr>
            </w:pPr>
            <w:r w:rsidRPr="009F6998">
              <w:rPr>
                <w:rFonts w:ascii="Arial Narrow" w:hAnsi="Arial Narrow"/>
              </w:rPr>
              <w:t>1</w:t>
            </w:r>
          </w:p>
        </w:tc>
      </w:tr>
      <w:tr w:rsidR="009F6998" w:rsidRPr="009F6998" w14:paraId="7F892495" w14:textId="77777777" w:rsidTr="009F6998">
        <w:trPr>
          <w:trHeight w:val="323"/>
          <w:jc w:val="center"/>
        </w:trPr>
        <w:tc>
          <w:tcPr>
            <w:tcW w:w="600" w:type="pct"/>
            <w:vAlign w:val="center"/>
          </w:tcPr>
          <w:p w14:paraId="4541359F" w14:textId="77777777" w:rsidR="009F6998" w:rsidRPr="009F6998" w:rsidRDefault="009F6998" w:rsidP="005632C7">
            <w:pPr>
              <w:numPr>
                <w:ilvl w:val="0"/>
                <w:numId w:val="278"/>
              </w:numPr>
              <w:spacing w:before="40" w:after="40" w:line="240" w:lineRule="auto"/>
              <w:contextualSpacing/>
              <w:jc w:val="both"/>
              <w:rPr>
                <w:rFonts w:ascii="Arial Narrow" w:eastAsia="Times New Roman" w:hAnsi="Arial Narrow" w:cs="Trebuchet MS"/>
                <w:b/>
                <w:color w:val="000000"/>
                <w:lang w:val="sr-Latn-CS"/>
              </w:rPr>
            </w:pPr>
          </w:p>
        </w:tc>
        <w:tc>
          <w:tcPr>
            <w:tcW w:w="3542" w:type="pct"/>
          </w:tcPr>
          <w:p w14:paraId="71B2E678" w14:textId="77777777" w:rsidR="009F6998" w:rsidRPr="009F6998" w:rsidRDefault="009F6998" w:rsidP="005632C7">
            <w:pPr>
              <w:spacing w:before="120" w:after="120" w:line="240" w:lineRule="auto"/>
              <w:jc w:val="both"/>
              <w:rPr>
                <w:rFonts w:ascii="Arial Narrow" w:hAnsi="Arial Narrow"/>
                <w:color w:val="000000"/>
              </w:rPr>
            </w:pPr>
            <w:r w:rsidRPr="009F6998">
              <w:rPr>
                <w:rFonts w:ascii="Arial Narrow" w:hAnsi="Arial Narrow"/>
                <w:color w:val="000000"/>
              </w:rPr>
              <w:t>Audio-interface</w:t>
            </w:r>
          </w:p>
        </w:tc>
        <w:tc>
          <w:tcPr>
            <w:tcW w:w="858" w:type="pct"/>
            <w:vAlign w:val="center"/>
          </w:tcPr>
          <w:p w14:paraId="774079AF" w14:textId="77777777" w:rsidR="009F6998" w:rsidRPr="009F6998" w:rsidRDefault="009F6998" w:rsidP="005632C7">
            <w:pPr>
              <w:spacing w:before="40" w:after="40" w:line="240" w:lineRule="auto"/>
              <w:jc w:val="both"/>
              <w:rPr>
                <w:rFonts w:ascii="Arial Narrow" w:hAnsi="Arial Narrow"/>
              </w:rPr>
            </w:pPr>
            <w:r w:rsidRPr="009F6998">
              <w:rPr>
                <w:rFonts w:ascii="Arial Narrow" w:hAnsi="Arial Narrow"/>
              </w:rPr>
              <w:t>1</w:t>
            </w:r>
          </w:p>
        </w:tc>
      </w:tr>
      <w:tr w:rsidR="009F6998" w:rsidRPr="009F6998" w14:paraId="41A5E039" w14:textId="77777777" w:rsidTr="009F6998">
        <w:trPr>
          <w:trHeight w:val="323"/>
          <w:jc w:val="center"/>
        </w:trPr>
        <w:tc>
          <w:tcPr>
            <w:tcW w:w="600" w:type="pct"/>
            <w:vAlign w:val="center"/>
          </w:tcPr>
          <w:p w14:paraId="4B4D6BA1" w14:textId="77777777" w:rsidR="009F6998" w:rsidRPr="009F6998" w:rsidRDefault="009F6998" w:rsidP="005632C7">
            <w:pPr>
              <w:numPr>
                <w:ilvl w:val="0"/>
                <w:numId w:val="278"/>
              </w:numPr>
              <w:spacing w:before="40" w:after="40" w:line="240" w:lineRule="auto"/>
              <w:contextualSpacing/>
              <w:jc w:val="both"/>
              <w:rPr>
                <w:rFonts w:ascii="Arial Narrow" w:eastAsia="Times New Roman" w:hAnsi="Arial Narrow" w:cs="Trebuchet MS"/>
                <w:b/>
                <w:color w:val="000000"/>
                <w:lang w:val="sr-Latn-CS"/>
              </w:rPr>
            </w:pPr>
          </w:p>
        </w:tc>
        <w:tc>
          <w:tcPr>
            <w:tcW w:w="3542" w:type="pct"/>
          </w:tcPr>
          <w:p w14:paraId="7426D0EF" w14:textId="77777777" w:rsidR="009F6998" w:rsidRPr="009F6998" w:rsidRDefault="009F6998" w:rsidP="005632C7">
            <w:pPr>
              <w:spacing w:before="120" w:after="120" w:line="240" w:lineRule="auto"/>
              <w:jc w:val="both"/>
              <w:rPr>
                <w:rFonts w:ascii="Arial Narrow" w:hAnsi="Arial Narrow"/>
                <w:color w:val="000000"/>
              </w:rPr>
            </w:pPr>
            <w:r w:rsidRPr="009F6998">
              <w:rPr>
                <w:rFonts w:ascii="Arial Narrow" w:hAnsi="Arial Narrow"/>
                <w:color w:val="000000"/>
              </w:rPr>
              <w:t>MIDI - interface</w:t>
            </w:r>
          </w:p>
        </w:tc>
        <w:tc>
          <w:tcPr>
            <w:tcW w:w="858" w:type="pct"/>
            <w:vAlign w:val="center"/>
          </w:tcPr>
          <w:p w14:paraId="102A4BAD" w14:textId="77777777" w:rsidR="009F6998" w:rsidRPr="009F6998" w:rsidRDefault="009F6998" w:rsidP="005632C7">
            <w:pPr>
              <w:spacing w:before="40" w:after="40" w:line="240" w:lineRule="auto"/>
              <w:jc w:val="both"/>
              <w:rPr>
                <w:rFonts w:ascii="Arial Narrow" w:hAnsi="Arial Narrow"/>
              </w:rPr>
            </w:pPr>
            <w:r w:rsidRPr="009F6998">
              <w:rPr>
                <w:rFonts w:ascii="Arial Narrow" w:hAnsi="Arial Narrow"/>
              </w:rPr>
              <w:t>1</w:t>
            </w:r>
          </w:p>
        </w:tc>
      </w:tr>
      <w:tr w:rsidR="009F6998" w:rsidRPr="009F6998" w14:paraId="21041EE4" w14:textId="77777777" w:rsidTr="009F6998">
        <w:trPr>
          <w:trHeight w:val="323"/>
          <w:jc w:val="center"/>
        </w:trPr>
        <w:tc>
          <w:tcPr>
            <w:tcW w:w="600" w:type="pct"/>
            <w:vAlign w:val="center"/>
          </w:tcPr>
          <w:p w14:paraId="1397C346" w14:textId="77777777" w:rsidR="009F6998" w:rsidRPr="009F6998" w:rsidRDefault="009F6998" w:rsidP="005632C7">
            <w:pPr>
              <w:numPr>
                <w:ilvl w:val="0"/>
                <w:numId w:val="278"/>
              </w:numPr>
              <w:spacing w:before="40" w:after="40" w:line="240" w:lineRule="auto"/>
              <w:contextualSpacing/>
              <w:jc w:val="both"/>
              <w:rPr>
                <w:rFonts w:ascii="Arial Narrow" w:eastAsia="Times New Roman" w:hAnsi="Arial Narrow" w:cs="Trebuchet MS"/>
                <w:b/>
                <w:color w:val="000000"/>
                <w:lang w:val="sr-Latn-CS"/>
              </w:rPr>
            </w:pPr>
          </w:p>
        </w:tc>
        <w:tc>
          <w:tcPr>
            <w:tcW w:w="3542" w:type="pct"/>
          </w:tcPr>
          <w:p w14:paraId="402B22BB" w14:textId="77777777" w:rsidR="009F6998" w:rsidRPr="009F6998" w:rsidRDefault="009F6998" w:rsidP="005632C7">
            <w:pPr>
              <w:spacing w:before="120" w:after="120" w:line="240" w:lineRule="auto"/>
              <w:jc w:val="both"/>
              <w:rPr>
                <w:rFonts w:ascii="Arial Narrow" w:hAnsi="Arial Narrow"/>
                <w:color w:val="000000"/>
              </w:rPr>
            </w:pPr>
            <w:r w:rsidRPr="009F6998">
              <w:rPr>
                <w:rFonts w:ascii="Arial Narrow" w:hAnsi="Arial Narrow"/>
                <w:color w:val="000000"/>
              </w:rPr>
              <w:t>MIDI kontroler</w:t>
            </w:r>
          </w:p>
        </w:tc>
        <w:tc>
          <w:tcPr>
            <w:tcW w:w="858" w:type="pct"/>
            <w:vAlign w:val="center"/>
          </w:tcPr>
          <w:p w14:paraId="51E032A7" w14:textId="77777777" w:rsidR="009F6998" w:rsidRPr="009F6998" w:rsidRDefault="009F6998" w:rsidP="005632C7">
            <w:pPr>
              <w:spacing w:before="40" w:after="40" w:line="240" w:lineRule="auto"/>
              <w:jc w:val="both"/>
              <w:rPr>
                <w:rFonts w:ascii="Arial Narrow" w:hAnsi="Arial Narrow"/>
              </w:rPr>
            </w:pPr>
            <w:r w:rsidRPr="009F6998">
              <w:rPr>
                <w:rFonts w:ascii="Arial Narrow" w:hAnsi="Arial Narrow"/>
                <w:color w:val="000000"/>
              </w:rPr>
              <w:t>1</w:t>
            </w:r>
          </w:p>
        </w:tc>
      </w:tr>
      <w:tr w:rsidR="009F6998" w:rsidRPr="009F6998" w14:paraId="01000534" w14:textId="77777777" w:rsidTr="009F6998">
        <w:trPr>
          <w:trHeight w:val="323"/>
          <w:jc w:val="center"/>
        </w:trPr>
        <w:tc>
          <w:tcPr>
            <w:tcW w:w="600" w:type="pct"/>
            <w:vAlign w:val="center"/>
          </w:tcPr>
          <w:p w14:paraId="3621CBB9" w14:textId="77777777" w:rsidR="009F6998" w:rsidRPr="009F6998" w:rsidRDefault="009F6998" w:rsidP="005632C7">
            <w:pPr>
              <w:numPr>
                <w:ilvl w:val="0"/>
                <w:numId w:val="278"/>
              </w:numPr>
              <w:spacing w:before="40" w:after="40" w:line="240" w:lineRule="auto"/>
              <w:contextualSpacing/>
              <w:jc w:val="both"/>
              <w:rPr>
                <w:rFonts w:ascii="Arial Narrow" w:eastAsia="Times New Roman" w:hAnsi="Arial Narrow" w:cs="Trebuchet MS"/>
                <w:b/>
                <w:color w:val="000000"/>
                <w:lang w:val="sr-Latn-CS"/>
              </w:rPr>
            </w:pPr>
          </w:p>
        </w:tc>
        <w:tc>
          <w:tcPr>
            <w:tcW w:w="3542" w:type="pct"/>
          </w:tcPr>
          <w:p w14:paraId="49914934" w14:textId="77777777" w:rsidR="009F6998" w:rsidRPr="009F6998" w:rsidRDefault="009F6998" w:rsidP="005632C7">
            <w:pPr>
              <w:spacing w:before="120" w:after="120" w:line="240" w:lineRule="auto"/>
              <w:jc w:val="both"/>
              <w:rPr>
                <w:rFonts w:ascii="Arial Narrow" w:hAnsi="Arial Narrow"/>
                <w:color w:val="000000"/>
              </w:rPr>
            </w:pPr>
            <w:r w:rsidRPr="009F6998">
              <w:rPr>
                <w:rFonts w:ascii="Arial Narrow" w:hAnsi="Arial Narrow"/>
                <w:color w:val="000000"/>
              </w:rPr>
              <w:t xml:space="preserve">Odgovarajući kablovi za povezivanje audio i MIDI uređaja </w:t>
            </w:r>
          </w:p>
        </w:tc>
        <w:tc>
          <w:tcPr>
            <w:tcW w:w="858" w:type="pct"/>
            <w:vAlign w:val="center"/>
          </w:tcPr>
          <w:p w14:paraId="65B2374A" w14:textId="77777777" w:rsidR="009F6998" w:rsidRPr="009F6998" w:rsidRDefault="009F6998" w:rsidP="005632C7">
            <w:pPr>
              <w:spacing w:before="40" w:after="40" w:line="240" w:lineRule="auto"/>
              <w:jc w:val="both"/>
              <w:rPr>
                <w:rFonts w:ascii="Arial Narrow" w:hAnsi="Arial Narrow"/>
                <w:color w:val="000000"/>
              </w:rPr>
            </w:pPr>
            <w:r w:rsidRPr="009F6998">
              <w:rPr>
                <w:rFonts w:ascii="Arial Narrow" w:hAnsi="Arial Narrow"/>
                <w:color w:val="000000"/>
              </w:rPr>
              <w:t>po potrebi</w:t>
            </w:r>
          </w:p>
        </w:tc>
      </w:tr>
      <w:tr w:rsidR="009F6998" w:rsidRPr="009F6998" w14:paraId="6416C525" w14:textId="77777777" w:rsidTr="009F6998">
        <w:trPr>
          <w:trHeight w:val="323"/>
          <w:jc w:val="center"/>
        </w:trPr>
        <w:tc>
          <w:tcPr>
            <w:tcW w:w="600" w:type="pct"/>
            <w:vAlign w:val="center"/>
          </w:tcPr>
          <w:p w14:paraId="78D43DE8" w14:textId="77777777" w:rsidR="009F6998" w:rsidRPr="009F6998" w:rsidRDefault="009F6998" w:rsidP="005632C7">
            <w:pPr>
              <w:numPr>
                <w:ilvl w:val="0"/>
                <w:numId w:val="278"/>
              </w:numPr>
              <w:spacing w:before="40" w:after="40" w:line="240" w:lineRule="auto"/>
              <w:contextualSpacing/>
              <w:jc w:val="both"/>
              <w:rPr>
                <w:rFonts w:ascii="Arial Narrow" w:eastAsia="Times New Roman" w:hAnsi="Arial Narrow" w:cs="Trebuchet MS"/>
                <w:b/>
                <w:lang w:val="sr-Latn-CS"/>
              </w:rPr>
            </w:pPr>
          </w:p>
        </w:tc>
        <w:tc>
          <w:tcPr>
            <w:tcW w:w="3542" w:type="pct"/>
          </w:tcPr>
          <w:p w14:paraId="0157D8F5" w14:textId="77777777" w:rsidR="009F6998" w:rsidRPr="009F6998" w:rsidRDefault="009F6998" w:rsidP="005632C7">
            <w:pPr>
              <w:spacing w:before="120" w:after="120" w:line="240" w:lineRule="auto"/>
              <w:jc w:val="both"/>
              <w:rPr>
                <w:rFonts w:ascii="Arial Narrow" w:hAnsi="Arial Narrow"/>
                <w:color w:val="FF0000"/>
              </w:rPr>
            </w:pPr>
            <w:r w:rsidRPr="009F6998">
              <w:rPr>
                <w:rFonts w:ascii="Arial Narrow" w:hAnsi="Arial Narrow"/>
                <w:color w:val="000000"/>
              </w:rPr>
              <w:t xml:space="preserve">Aktivni zvučnici </w:t>
            </w:r>
          </w:p>
        </w:tc>
        <w:tc>
          <w:tcPr>
            <w:tcW w:w="858" w:type="pct"/>
            <w:vAlign w:val="center"/>
          </w:tcPr>
          <w:p w14:paraId="222AEEC5" w14:textId="77777777" w:rsidR="009F6998" w:rsidRPr="009F6998" w:rsidRDefault="009F6998" w:rsidP="005632C7">
            <w:pPr>
              <w:spacing w:before="40" w:after="40" w:line="240" w:lineRule="auto"/>
              <w:jc w:val="both"/>
              <w:rPr>
                <w:rFonts w:ascii="Arial Narrow" w:hAnsi="Arial Narrow"/>
              </w:rPr>
            </w:pPr>
            <w:r w:rsidRPr="009F6998">
              <w:rPr>
                <w:rFonts w:ascii="Arial Narrow" w:hAnsi="Arial Narrow"/>
              </w:rPr>
              <w:t>2</w:t>
            </w:r>
          </w:p>
        </w:tc>
      </w:tr>
      <w:tr w:rsidR="009F6998" w:rsidRPr="009F6998" w14:paraId="7AE41D99" w14:textId="77777777" w:rsidTr="009F6998">
        <w:trPr>
          <w:trHeight w:val="323"/>
          <w:jc w:val="center"/>
        </w:trPr>
        <w:tc>
          <w:tcPr>
            <w:tcW w:w="600" w:type="pct"/>
            <w:vAlign w:val="center"/>
          </w:tcPr>
          <w:p w14:paraId="58961004" w14:textId="77777777" w:rsidR="009F6998" w:rsidRPr="009F6998" w:rsidRDefault="009F6998" w:rsidP="005632C7">
            <w:pPr>
              <w:numPr>
                <w:ilvl w:val="0"/>
                <w:numId w:val="278"/>
              </w:numPr>
              <w:spacing w:before="40" w:after="40" w:line="240" w:lineRule="auto"/>
              <w:contextualSpacing/>
              <w:jc w:val="both"/>
              <w:rPr>
                <w:rFonts w:ascii="Arial Narrow" w:eastAsia="Times New Roman" w:hAnsi="Arial Narrow" w:cs="Trebuchet MS"/>
                <w:b/>
                <w:lang w:val="sr-Latn-CS"/>
              </w:rPr>
            </w:pPr>
          </w:p>
        </w:tc>
        <w:tc>
          <w:tcPr>
            <w:tcW w:w="3542" w:type="pct"/>
          </w:tcPr>
          <w:p w14:paraId="0FF15D72" w14:textId="77777777" w:rsidR="009F6998" w:rsidRPr="009F6998" w:rsidRDefault="009F6998" w:rsidP="005632C7">
            <w:pPr>
              <w:spacing w:before="120" w:after="120" w:line="240" w:lineRule="auto"/>
              <w:jc w:val="both"/>
              <w:rPr>
                <w:rFonts w:ascii="Arial Narrow" w:hAnsi="Arial Narrow"/>
                <w:color w:val="FF0000"/>
              </w:rPr>
            </w:pPr>
            <w:r w:rsidRPr="009F6998">
              <w:rPr>
                <w:rFonts w:ascii="Arial Narrow" w:hAnsi="Arial Narrow"/>
                <w:color w:val="000000"/>
              </w:rPr>
              <w:t>Slušalice</w:t>
            </w:r>
          </w:p>
        </w:tc>
        <w:tc>
          <w:tcPr>
            <w:tcW w:w="858" w:type="pct"/>
            <w:vAlign w:val="center"/>
          </w:tcPr>
          <w:p w14:paraId="399A98C9" w14:textId="77777777" w:rsidR="009F6998" w:rsidRPr="009F6998" w:rsidRDefault="009F6998" w:rsidP="005632C7">
            <w:pPr>
              <w:spacing w:before="40" w:after="40" w:line="240" w:lineRule="auto"/>
              <w:jc w:val="both"/>
              <w:rPr>
                <w:rFonts w:ascii="Arial Narrow" w:hAnsi="Arial Narrow"/>
              </w:rPr>
            </w:pPr>
            <w:r w:rsidRPr="009F6998">
              <w:rPr>
                <w:rFonts w:ascii="Arial Narrow" w:hAnsi="Arial Narrow"/>
              </w:rPr>
              <w:t>1</w:t>
            </w:r>
          </w:p>
        </w:tc>
      </w:tr>
      <w:tr w:rsidR="009F6998" w:rsidRPr="009F6998" w14:paraId="3496EA5E" w14:textId="77777777" w:rsidTr="009F6998">
        <w:trPr>
          <w:trHeight w:val="323"/>
          <w:jc w:val="center"/>
        </w:trPr>
        <w:tc>
          <w:tcPr>
            <w:tcW w:w="600" w:type="pct"/>
            <w:vAlign w:val="center"/>
          </w:tcPr>
          <w:p w14:paraId="1C507AD5" w14:textId="77777777" w:rsidR="009F6998" w:rsidRPr="009F6998" w:rsidRDefault="009F6998" w:rsidP="005632C7">
            <w:pPr>
              <w:numPr>
                <w:ilvl w:val="0"/>
                <w:numId w:val="278"/>
              </w:numPr>
              <w:spacing w:before="40" w:after="40" w:line="240" w:lineRule="auto"/>
              <w:contextualSpacing/>
              <w:jc w:val="both"/>
              <w:rPr>
                <w:rFonts w:ascii="Arial Narrow" w:eastAsia="Times New Roman" w:hAnsi="Arial Narrow" w:cs="Trebuchet MS"/>
                <w:b/>
                <w:lang w:val="sr-Latn-CS"/>
              </w:rPr>
            </w:pPr>
          </w:p>
        </w:tc>
        <w:tc>
          <w:tcPr>
            <w:tcW w:w="3542" w:type="pct"/>
          </w:tcPr>
          <w:p w14:paraId="568507C8" w14:textId="77777777" w:rsidR="009F6998" w:rsidRPr="009F6998" w:rsidRDefault="009F6998" w:rsidP="005632C7">
            <w:pPr>
              <w:spacing w:before="120" w:after="120" w:line="240" w:lineRule="auto"/>
              <w:jc w:val="both"/>
              <w:rPr>
                <w:rFonts w:ascii="Arial Narrow" w:hAnsi="Arial Narrow"/>
                <w:color w:val="000000"/>
              </w:rPr>
            </w:pPr>
            <w:r w:rsidRPr="009F6998">
              <w:rPr>
                <w:rFonts w:ascii="Arial Narrow" w:hAnsi="Arial Narrow"/>
                <w:color w:val="000000"/>
              </w:rPr>
              <w:t>Native Instruments Kontakt 8 (licenca za korišćenje)</w:t>
            </w:r>
          </w:p>
        </w:tc>
        <w:tc>
          <w:tcPr>
            <w:tcW w:w="858" w:type="pct"/>
            <w:vAlign w:val="center"/>
          </w:tcPr>
          <w:p w14:paraId="48886BA8" w14:textId="77777777" w:rsidR="009F6998" w:rsidRPr="009F6998" w:rsidRDefault="009F6998" w:rsidP="005632C7">
            <w:pPr>
              <w:spacing w:before="40" w:after="40" w:line="240" w:lineRule="auto"/>
              <w:jc w:val="both"/>
              <w:rPr>
                <w:rFonts w:ascii="Arial Narrow" w:hAnsi="Arial Narrow"/>
              </w:rPr>
            </w:pPr>
            <w:r w:rsidRPr="009F6998">
              <w:rPr>
                <w:rFonts w:ascii="Arial Narrow" w:hAnsi="Arial Narrow"/>
              </w:rPr>
              <w:t xml:space="preserve">1 </w:t>
            </w:r>
          </w:p>
        </w:tc>
      </w:tr>
    </w:tbl>
    <w:sdt>
      <w:sdtPr>
        <w:rPr>
          <w:rFonts w:ascii="Arial Narrow" w:eastAsia="Times New Roman" w:hAnsi="Arial Narrow" w:cs="Trebuchet MS"/>
          <w:b/>
          <w:bCs/>
          <w:lang w:val="sr-Latn-CS"/>
        </w:rPr>
        <w:id w:val="371350780"/>
        <w:lock w:val="contentLocked"/>
        <w:placeholder>
          <w:docPart w:val="B23D2BE5B723469ABE93F30B999A7AE2"/>
        </w:placeholder>
      </w:sdtPr>
      <w:sdtEndPr/>
      <w:sdtContent>
        <w:p w14:paraId="1CA9E5ED" w14:textId="77777777" w:rsidR="009F6998" w:rsidRPr="009F6998" w:rsidRDefault="009F6998" w:rsidP="005632C7">
          <w:pPr>
            <w:spacing w:before="240" w:after="120" w:line="240" w:lineRule="auto"/>
            <w:jc w:val="both"/>
            <w:rPr>
              <w:rFonts w:ascii="Arial Narrow" w:eastAsia="Times New Roman" w:hAnsi="Arial Narrow" w:cs="Trebuchet MS"/>
              <w:b/>
              <w:bCs/>
              <w:lang w:val="sr-Latn-CS"/>
            </w:rPr>
          </w:pPr>
          <w:r w:rsidRPr="009F6998">
            <w:rPr>
              <w:rFonts w:ascii="Arial Narrow" w:eastAsia="Times New Roman" w:hAnsi="Arial Narrow" w:cs="Trebuchet MS"/>
              <w:b/>
              <w:bCs/>
              <w:lang w:val="sr-Latn-CS"/>
            </w:rPr>
            <w:t xml:space="preserve">7. Obavezni načini provjeravanja i ocjenjivanja ishoda učenja </w:t>
          </w:r>
        </w:p>
      </w:sdtContent>
    </w:sdt>
    <w:p w14:paraId="465D038C" w14:textId="77777777" w:rsidR="003B7835" w:rsidRPr="003B7835" w:rsidRDefault="003B7835" w:rsidP="005632C7">
      <w:pPr>
        <w:numPr>
          <w:ilvl w:val="0"/>
          <w:numId w:val="1"/>
        </w:numPr>
        <w:tabs>
          <w:tab w:val="left" w:pos="284"/>
        </w:tabs>
        <w:spacing w:after="0" w:line="240" w:lineRule="auto"/>
        <w:ind w:left="288" w:hanging="288"/>
        <w:jc w:val="both"/>
        <w:rPr>
          <w:rFonts w:ascii="Arial Narrow" w:hAnsi="Arial Narrow"/>
          <w:bCs/>
          <w:lang w:val="sr-Cyrl-BA"/>
        </w:rPr>
      </w:pPr>
      <w:r w:rsidRPr="003B7835">
        <w:rPr>
          <w:rFonts w:ascii="Arial Narrow" w:hAnsi="Arial Narrow"/>
          <w:bCs/>
          <w:lang w:val="sr-Cyrl-BA"/>
        </w:rPr>
        <w:t>Provjeravanje postignuća učenika sprovodi se u kontinuitetu radi praćenja učenika u dostizanju ishoda učenja.</w:t>
      </w:r>
    </w:p>
    <w:p w14:paraId="795DFBF4" w14:textId="77777777" w:rsidR="003B7835" w:rsidRPr="003B7835" w:rsidRDefault="003B7835" w:rsidP="005632C7">
      <w:pPr>
        <w:numPr>
          <w:ilvl w:val="0"/>
          <w:numId w:val="1"/>
        </w:numPr>
        <w:tabs>
          <w:tab w:val="left" w:pos="284"/>
        </w:tabs>
        <w:spacing w:after="0" w:line="240" w:lineRule="auto"/>
        <w:ind w:left="288" w:hanging="288"/>
        <w:jc w:val="both"/>
        <w:rPr>
          <w:rFonts w:ascii="Arial Narrow" w:hAnsi="Arial Narrow"/>
          <w:bCs/>
          <w:lang w:val="sr-Cyrl-BA"/>
        </w:rPr>
      </w:pPr>
      <w:r w:rsidRPr="003B7835">
        <w:rPr>
          <w:rFonts w:ascii="Arial Narrow" w:hAnsi="Arial Narrow"/>
          <w:bCs/>
          <w:lang w:val="sr-Cyrl-BA"/>
        </w:rPr>
        <w:t>Vrednovanje postignuća učenika, odnosno dostizanja ishoda učenja vrši se u skladu sa kriterijumima za dostizanje svakog ishoda učenja posebno.</w:t>
      </w:r>
    </w:p>
    <w:p w14:paraId="2597C7A3" w14:textId="77777777" w:rsidR="003B7835" w:rsidRPr="003B7835" w:rsidRDefault="003B7835" w:rsidP="005632C7">
      <w:pPr>
        <w:numPr>
          <w:ilvl w:val="0"/>
          <w:numId w:val="1"/>
        </w:numPr>
        <w:tabs>
          <w:tab w:val="left" w:pos="284"/>
        </w:tabs>
        <w:spacing w:after="0" w:line="240" w:lineRule="auto"/>
        <w:ind w:left="288" w:hanging="288"/>
        <w:jc w:val="both"/>
        <w:rPr>
          <w:rFonts w:ascii="Arial Narrow" w:hAnsi="Arial Narrow"/>
          <w:bCs/>
          <w:lang w:val="sr-Cyrl-BA"/>
        </w:rPr>
      </w:pPr>
      <w:r w:rsidRPr="003B7835">
        <w:rPr>
          <w:rFonts w:ascii="Arial Narrow" w:hAnsi="Arial Narrow"/>
          <w:bCs/>
          <w:lang w:val="sr-Cyrl-BA"/>
        </w:rPr>
        <w:t>Kriterijumi ocjenjivanja za ocjene nedovoljan (1) do odličan (5), kao i udio pojedinih ishoda u konačnoj ocjeni, utvrđuju se na nivou aktiva.</w:t>
      </w:r>
    </w:p>
    <w:p w14:paraId="4AD285C4" w14:textId="77777777" w:rsidR="003B7835" w:rsidRPr="003B7835" w:rsidRDefault="003B7835" w:rsidP="005632C7">
      <w:pPr>
        <w:numPr>
          <w:ilvl w:val="0"/>
          <w:numId w:val="1"/>
        </w:numPr>
        <w:tabs>
          <w:tab w:val="left" w:pos="284"/>
        </w:tabs>
        <w:spacing w:after="0" w:line="240" w:lineRule="auto"/>
        <w:ind w:left="288" w:hanging="288"/>
        <w:jc w:val="both"/>
        <w:rPr>
          <w:rFonts w:ascii="Arial Narrow" w:eastAsia="SimSun" w:hAnsi="Arial Narrow"/>
          <w:bCs/>
          <w:lang w:val="sr-Cyrl-BA"/>
        </w:rPr>
      </w:pPr>
      <w:r w:rsidRPr="003B7835">
        <w:rPr>
          <w:rFonts w:ascii="Arial Narrow" w:eastAsia="SimSun" w:hAnsi="Arial Narrow"/>
          <w:bCs/>
          <w:lang w:val="sr-Cyrl-BA"/>
        </w:rPr>
        <w:t>Predviđeni načini provjere dostignutosti ishoda učenja definisani su za svaki ishod posebno</w:t>
      </w:r>
      <w:r w:rsidRPr="003B7835">
        <w:rPr>
          <w:rFonts w:ascii="Arial Narrow" w:eastAsia="SimSun" w:hAnsi="Arial Narrow" w:cs="Arial Narrow"/>
          <w:lang w:val="sr-Cyrl-BA"/>
        </w:rPr>
        <w:t>.</w:t>
      </w:r>
    </w:p>
    <w:p w14:paraId="096289F9" w14:textId="77777777" w:rsidR="003B7835" w:rsidRPr="003B7835" w:rsidRDefault="003B7835" w:rsidP="005632C7">
      <w:pPr>
        <w:numPr>
          <w:ilvl w:val="0"/>
          <w:numId w:val="1"/>
        </w:numPr>
        <w:tabs>
          <w:tab w:val="left" w:pos="284"/>
        </w:tabs>
        <w:spacing w:after="0" w:line="240" w:lineRule="auto"/>
        <w:ind w:left="288" w:hanging="288"/>
        <w:jc w:val="both"/>
        <w:rPr>
          <w:rFonts w:ascii="Arial Narrow" w:hAnsi="Arial Narrow"/>
          <w:bCs/>
          <w:lang w:val="sr-Cyrl-BA"/>
        </w:rPr>
      </w:pPr>
      <w:r w:rsidRPr="003B7835">
        <w:rPr>
          <w:rFonts w:ascii="Arial Narrow" w:hAnsi="Arial Narrow"/>
          <w:bCs/>
          <w:lang w:val="sr-Cyrl-BA"/>
        </w:rPr>
        <w:t>Zaključna ocjena na kraju klasifikacionog perioda izvodi se iz ocjena svih ishoda u tom klasifikacionom periodu.</w:t>
      </w:r>
    </w:p>
    <w:p w14:paraId="2453B9CD" w14:textId="77777777" w:rsidR="003B7835" w:rsidRPr="003B7835" w:rsidRDefault="003B7835" w:rsidP="005632C7">
      <w:pPr>
        <w:numPr>
          <w:ilvl w:val="0"/>
          <w:numId w:val="1"/>
        </w:numPr>
        <w:tabs>
          <w:tab w:val="left" w:pos="284"/>
        </w:tabs>
        <w:spacing w:after="0" w:line="240" w:lineRule="auto"/>
        <w:ind w:left="288" w:hanging="288"/>
        <w:jc w:val="both"/>
        <w:rPr>
          <w:rFonts w:ascii="Arial Narrow" w:hAnsi="Arial Narrow" w:cs="Calibri"/>
          <w:color w:val="000000"/>
          <w:lang w:val="sr-Cyrl-BA" w:eastAsia="sr-Latn-ME"/>
        </w:rPr>
      </w:pPr>
      <w:r w:rsidRPr="003B7835">
        <w:rPr>
          <w:rFonts w:ascii="Arial Narrow" w:hAnsi="Arial Narrow"/>
          <w:bCs/>
          <w:lang w:val="sr-Cyrl-BA"/>
        </w:rPr>
        <w:t>Zaključna ocjena na kraju školske godine izvodi se na osnovu svih ocjena dobijenih u klasifikacionim periodima.</w:t>
      </w:r>
    </w:p>
    <w:sdt>
      <w:sdtPr>
        <w:rPr>
          <w:rFonts w:ascii="Arial Narrow" w:eastAsia="Times New Roman" w:hAnsi="Arial Narrow" w:cs="Trebuchet MS"/>
          <w:b/>
          <w:bCs/>
          <w:lang w:val="sr-Latn-CS"/>
        </w:rPr>
        <w:id w:val="-2056765743"/>
        <w:lock w:val="contentLocked"/>
        <w:placeholder>
          <w:docPart w:val="B23D2BE5B723469ABE93F30B999A7AE2"/>
        </w:placeholder>
      </w:sdtPr>
      <w:sdtEndPr/>
      <w:sdtContent>
        <w:p w14:paraId="777EA9BD" w14:textId="77777777" w:rsidR="009F6998" w:rsidRPr="009F6998" w:rsidRDefault="009F6998" w:rsidP="005632C7">
          <w:pPr>
            <w:spacing w:before="240" w:after="120" w:line="240" w:lineRule="auto"/>
            <w:jc w:val="both"/>
            <w:rPr>
              <w:rFonts w:ascii="Arial Narrow" w:eastAsia="Times New Roman" w:hAnsi="Arial Narrow" w:cs="Trebuchet MS"/>
              <w:b/>
              <w:bCs/>
              <w:lang w:val="sr-Latn-CS"/>
            </w:rPr>
          </w:pPr>
          <w:r w:rsidRPr="009F6998">
            <w:rPr>
              <w:rFonts w:ascii="Arial Narrow" w:eastAsia="Times New Roman" w:hAnsi="Arial Narrow" w:cs="Trebuchet MS"/>
              <w:b/>
              <w:bCs/>
              <w:lang w:val="sr-Latn-CS"/>
            </w:rPr>
            <w:t xml:space="preserve">8. Uslovi za prohodnost i završetak modula </w:t>
          </w:r>
        </w:p>
      </w:sdtContent>
    </w:sdt>
    <w:p w14:paraId="5142BE75" w14:textId="20628062" w:rsidR="009F6998" w:rsidRPr="009F6998" w:rsidRDefault="009F6998" w:rsidP="005632C7">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9F6998">
        <w:rPr>
          <w:rFonts w:ascii="Arial Narrow" w:hAnsi="Arial Narrow"/>
        </w:rPr>
        <w:t xml:space="preserve">Pozitivna ocjena na kraju </w:t>
      </w:r>
      <w:r w:rsidR="00A35872">
        <w:rPr>
          <w:rFonts w:ascii="Arial Narrow" w:hAnsi="Arial Narrow"/>
        </w:rPr>
        <w:t>š</w:t>
      </w:r>
      <w:r w:rsidRPr="009F6998">
        <w:rPr>
          <w:rFonts w:ascii="Arial Narrow" w:hAnsi="Arial Narrow"/>
        </w:rPr>
        <w:t>kolske godine</w:t>
      </w:r>
    </w:p>
    <w:p w14:paraId="08915FA8" w14:textId="77777777" w:rsidR="009F6998" w:rsidRPr="009F6998" w:rsidRDefault="004A533C" w:rsidP="005632C7">
      <w:pPr>
        <w:spacing w:before="240" w:after="120" w:line="240" w:lineRule="auto"/>
        <w:jc w:val="both"/>
        <w:rPr>
          <w:rFonts w:ascii="Arial Narrow" w:eastAsia="Times New Roman" w:hAnsi="Arial Narrow" w:cs="Trebuchet MS"/>
          <w:b/>
          <w:bCs/>
          <w:lang w:val="sr-Latn-CS"/>
        </w:rPr>
      </w:pPr>
      <w:sdt>
        <w:sdtPr>
          <w:rPr>
            <w:rFonts w:ascii="Arial Narrow" w:eastAsia="Times New Roman" w:hAnsi="Arial Narrow" w:cs="Trebuchet MS"/>
            <w:b/>
            <w:bCs/>
            <w:lang w:val="sr-Latn-CS"/>
          </w:rPr>
          <w:id w:val="947816103"/>
          <w:lock w:val="contentLocked"/>
          <w:placeholder>
            <w:docPart w:val="B23D2BE5B723469ABE93F30B999A7AE2"/>
          </w:placeholder>
        </w:sdtPr>
        <w:sdtEndPr/>
        <w:sdtContent>
          <w:r w:rsidR="009F6998" w:rsidRPr="009F6998">
            <w:rPr>
              <w:rFonts w:ascii="Arial Narrow" w:eastAsia="Times New Roman" w:hAnsi="Arial Narrow" w:cs="Trebuchet MS"/>
              <w:b/>
              <w:bCs/>
              <w:lang w:val="sr-Latn-CS"/>
            </w:rPr>
            <w:t>9. Povezanost modula – korelacija</w:t>
          </w:r>
        </w:sdtContent>
      </w:sdt>
    </w:p>
    <w:p w14:paraId="3952C3CF" w14:textId="78E2950E" w:rsidR="00B04EE4" w:rsidRPr="00B04EE4" w:rsidRDefault="00B04EE4" w:rsidP="005632C7">
      <w:pPr>
        <w:numPr>
          <w:ilvl w:val="0"/>
          <w:numId w:val="1"/>
        </w:numPr>
        <w:tabs>
          <w:tab w:val="left" w:pos="284"/>
        </w:tabs>
        <w:spacing w:after="0" w:line="240" w:lineRule="auto"/>
        <w:jc w:val="both"/>
        <w:rPr>
          <w:rFonts w:ascii="Arial Narrow" w:hAnsi="Arial Narrow" w:cs="Trebuchet MS"/>
          <w:bCs/>
          <w:color w:val="000000" w:themeColor="text1"/>
          <w:lang w:val="sr-Latn-BA"/>
        </w:rPr>
      </w:pPr>
      <w:r w:rsidRPr="00B04EE4">
        <w:rPr>
          <w:rFonts w:ascii="Arial Narrow" w:hAnsi="Arial Narrow" w:cs="Trebuchet MS"/>
          <w:bCs/>
          <w:color w:val="000000" w:themeColor="text1"/>
          <w:lang w:val="sr-Latn-BA"/>
        </w:rPr>
        <w:t>Audiotehnologija I i II</w:t>
      </w:r>
    </w:p>
    <w:p w14:paraId="16FBE472" w14:textId="5548E1ED" w:rsidR="00B04EE4" w:rsidRPr="00E57533" w:rsidRDefault="00B04EE4" w:rsidP="005632C7">
      <w:pPr>
        <w:numPr>
          <w:ilvl w:val="0"/>
          <w:numId w:val="1"/>
        </w:numPr>
        <w:tabs>
          <w:tab w:val="left" w:pos="284"/>
        </w:tabs>
        <w:spacing w:after="0" w:line="240" w:lineRule="auto"/>
        <w:jc w:val="both"/>
        <w:rPr>
          <w:rFonts w:ascii="Arial Narrow" w:hAnsi="Arial Narrow" w:cs="Trebuchet MS"/>
          <w:bCs/>
          <w:color w:val="000000" w:themeColor="text1"/>
          <w:lang w:val="sr-Latn-BA"/>
        </w:rPr>
      </w:pPr>
      <w:r w:rsidRPr="00B04EE4">
        <w:rPr>
          <w:rFonts w:ascii="Arial Narrow" w:hAnsi="Arial Narrow" w:cs="Trebuchet MS"/>
          <w:bCs/>
          <w:color w:val="000000" w:themeColor="text1"/>
          <w:lang w:val="sr-Latn-BA"/>
        </w:rPr>
        <w:t>Snimanje i obrada zvuka</w:t>
      </w:r>
    </w:p>
    <w:p w14:paraId="58779B8A" w14:textId="077AE343" w:rsidR="00B04EE4" w:rsidRPr="00B04EE4" w:rsidRDefault="00B04EE4" w:rsidP="005632C7">
      <w:pPr>
        <w:numPr>
          <w:ilvl w:val="0"/>
          <w:numId w:val="1"/>
        </w:numPr>
        <w:tabs>
          <w:tab w:val="left" w:pos="284"/>
        </w:tabs>
        <w:spacing w:after="0" w:line="240" w:lineRule="auto"/>
        <w:jc w:val="both"/>
        <w:rPr>
          <w:rFonts w:ascii="Arial Narrow" w:hAnsi="Arial Narrow" w:cs="Trebuchet MS"/>
          <w:bCs/>
          <w:color w:val="000000" w:themeColor="text1"/>
          <w:lang w:val="sr-Latn-BA"/>
        </w:rPr>
      </w:pPr>
      <w:r w:rsidRPr="00B04EE4">
        <w:rPr>
          <w:rFonts w:ascii="Arial Narrow" w:hAnsi="Arial Narrow" w:cs="Trebuchet MS"/>
          <w:bCs/>
          <w:color w:val="000000" w:themeColor="text1"/>
          <w:lang w:val="sr-Latn-BA"/>
        </w:rPr>
        <w:t>Muzička produkcija</w:t>
      </w:r>
      <w:r w:rsidR="00E57533">
        <w:rPr>
          <w:rFonts w:ascii="Arial Narrow" w:hAnsi="Arial Narrow" w:cs="Trebuchet MS"/>
          <w:bCs/>
          <w:color w:val="000000" w:themeColor="text1"/>
          <w:lang w:val="sr-Latn-BA"/>
        </w:rPr>
        <w:t xml:space="preserve"> I i II</w:t>
      </w:r>
    </w:p>
    <w:p w14:paraId="7F96EAD3" w14:textId="77777777" w:rsidR="00B04EE4" w:rsidRPr="00B04EE4" w:rsidRDefault="00B04EE4" w:rsidP="005632C7">
      <w:pPr>
        <w:numPr>
          <w:ilvl w:val="0"/>
          <w:numId w:val="1"/>
        </w:numPr>
        <w:tabs>
          <w:tab w:val="left" w:pos="284"/>
        </w:tabs>
        <w:spacing w:after="0" w:line="240" w:lineRule="auto"/>
        <w:jc w:val="both"/>
        <w:rPr>
          <w:rFonts w:ascii="Arial Narrow" w:hAnsi="Arial Narrow" w:cs="Trebuchet MS"/>
          <w:bCs/>
          <w:color w:val="000000" w:themeColor="text1"/>
          <w:lang w:val="sr-Latn-BA"/>
        </w:rPr>
      </w:pPr>
      <w:r w:rsidRPr="00B04EE4">
        <w:rPr>
          <w:rFonts w:ascii="Arial Narrow" w:hAnsi="Arial Narrow" w:cs="Trebuchet MS"/>
          <w:bCs/>
          <w:color w:val="000000" w:themeColor="text1"/>
          <w:lang w:val="sr-Latn-BA"/>
        </w:rPr>
        <w:t>Dizajn zvuka I i II</w:t>
      </w:r>
    </w:p>
    <w:p w14:paraId="5BBB9DDB" w14:textId="77777777" w:rsidR="00B04EE4" w:rsidRPr="00B04EE4" w:rsidRDefault="00B04EE4" w:rsidP="005632C7">
      <w:pPr>
        <w:numPr>
          <w:ilvl w:val="0"/>
          <w:numId w:val="1"/>
        </w:numPr>
        <w:tabs>
          <w:tab w:val="left" w:pos="284"/>
        </w:tabs>
        <w:spacing w:after="0" w:line="240" w:lineRule="auto"/>
        <w:jc w:val="both"/>
        <w:rPr>
          <w:rFonts w:ascii="Arial Narrow" w:hAnsi="Arial Narrow" w:cs="Trebuchet MS"/>
          <w:bCs/>
          <w:color w:val="000000" w:themeColor="text1"/>
          <w:lang w:val="sr-Latn-BA"/>
        </w:rPr>
      </w:pPr>
      <w:r w:rsidRPr="00B04EE4">
        <w:rPr>
          <w:rFonts w:ascii="Arial Narrow" w:hAnsi="Arial Narrow" w:cs="Trebuchet MS"/>
          <w:bCs/>
          <w:color w:val="000000" w:themeColor="text1"/>
          <w:lang w:val="sr-Latn-BA"/>
        </w:rPr>
        <w:t>Horsko pjevanje I, II, III i IV</w:t>
      </w:r>
    </w:p>
    <w:p w14:paraId="74C3B6BE" w14:textId="00945A47" w:rsidR="00B04EE4" w:rsidRPr="00B04EE4" w:rsidRDefault="00B04EE4" w:rsidP="005632C7">
      <w:pPr>
        <w:numPr>
          <w:ilvl w:val="0"/>
          <w:numId w:val="1"/>
        </w:numPr>
        <w:tabs>
          <w:tab w:val="left" w:pos="284"/>
        </w:tabs>
        <w:spacing w:after="0" w:line="240" w:lineRule="auto"/>
        <w:jc w:val="both"/>
        <w:rPr>
          <w:rFonts w:ascii="Arial Narrow" w:hAnsi="Arial Narrow" w:cs="Trebuchet MS"/>
          <w:bCs/>
          <w:color w:val="000000" w:themeColor="text1"/>
          <w:lang w:val="sr-Latn-BA"/>
        </w:rPr>
      </w:pPr>
      <w:r w:rsidRPr="00B04EE4">
        <w:rPr>
          <w:rFonts w:ascii="Arial Narrow" w:hAnsi="Arial Narrow" w:cs="Trebuchet MS"/>
          <w:bCs/>
          <w:color w:val="000000" w:themeColor="text1"/>
          <w:lang w:val="sr-Latn-BA"/>
        </w:rPr>
        <w:t>Engleski jezik u muzičkoj produkciji i dizajnu zvuka</w:t>
      </w:r>
    </w:p>
    <w:p w14:paraId="4941E07F" w14:textId="77777777" w:rsidR="009F6998" w:rsidRPr="009F6998" w:rsidRDefault="009F6998" w:rsidP="005632C7">
      <w:pPr>
        <w:spacing w:before="240" w:after="120" w:line="240" w:lineRule="auto"/>
        <w:jc w:val="both"/>
        <w:rPr>
          <w:rFonts w:ascii="Arial Narrow" w:eastAsia="Times New Roman" w:hAnsi="Arial Narrow" w:cs="Trebuchet MS"/>
          <w:b/>
          <w:bCs/>
          <w:lang w:val="sr-Latn-CS"/>
        </w:rPr>
      </w:pPr>
      <w:r w:rsidRPr="009F6998">
        <w:rPr>
          <w:rFonts w:ascii="Arial Narrow" w:eastAsia="Times New Roman" w:hAnsi="Arial Narrow" w:cs="Trebuchet MS"/>
          <w:b/>
          <w:bCs/>
          <w:lang w:val="sr-Latn-CS"/>
        </w:rPr>
        <w:t>Napomena:</w:t>
      </w:r>
    </w:p>
    <w:p w14:paraId="7F4E4A37" w14:textId="77777777" w:rsidR="009F6998" w:rsidRPr="009F6998" w:rsidRDefault="009F6998" w:rsidP="005632C7">
      <w:pPr>
        <w:spacing w:after="120" w:line="240" w:lineRule="auto"/>
        <w:jc w:val="both"/>
        <w:rPr>
          <w:rFonts w:ascii="Arial Narrow" w:eastAsia="Times New Roman" w:hAnsi="Arial Narrow" w:cs="Arial"/>
          <w:bCs/>
          <w:lang w:val="sl-SI"/>
        </w:rPr>
      </w:pPr>
      <w:r w:rsidRPr="009F6998">
        <w:rPr>
          <w:rFonts w:ascii="Arial Narrow" w:eastAsia="Times New Roman" w:hAnsi="Arial Narrow" w:cs="Arial"/>
          <w:bCs/>
          <w:lang w:val="sl-SI"/>
        </w:rPr>
        <w:t>U cilju usaglašavanja sadržaja, dinamike realizacije i ishoda učenja, nastavnici su obavezni da zajedno vrše planiranje vaspitno-obrazovnog rada.</w:t>
      </w:r>
    </w:p>
    <w:p w14:paraId="79821743" w14:textId="77777777" w:rsidR="009F6998" w:rsidRPr="009F6998" w:rsidRDefault="009F6998" w:rsidP="005632C7">
      <w:pPr>
        <w:spacing w:before="240" w:after="120" w:line="240" w:lineRule="auto"/>
        <w:jc w:val="both"/>
        <w:rPr>
          <w:rFonts w:ascii="Arial Narrow" w:eastAsia="Times New Roman" w:hAnsi="Arial Narrow" w:cs="Trebuchet MS"/>
          <w:b/>
          <w:bCs/>
          <w:lang w:val="sr-Latn-CS"/>
        </w:rPr>
      </w:pPr>
      <w:r w:rsidRPr="009F6998">
        <w:rPr>
          <w:rFonts w:ascii="Arial Narrow" w:eastAsia="Times New Roman" w:hAnsi="Arial Narrow" w:cs="Trebuchet MS"/>
          <w:b/>
          <w:bCs/>
          <w:lang w:val="sr-Latn-CS"/>
        </w:rPr>
        <w:t>10. Ključne</w:t>
      </w:r>
      <w:r w:rsidRPr="009F6998">
        <w:rPr>
          <w:rFonts w:ascii="Arial Narrow" w:hAnsi="Arial Narrow" w:cs="Verdana"/>
          <w:b/>
          <w:color w:val="000000"/>
        </w:rPr>
        <w:t xml:space="preserve"> </w:t>
      </w:r>
      <w:r w:rsidRPr="009F6998">
        <w:rPr>
          <w:rFonts w:ascii="Arial Narrow" w:eastAsia="Times New Roman" w:hAnsi="Arial Narrow" w:cs="Trebuchet MS"/>
          <w:b/>
          <w:bCs/>
          <w:lang w:val="sr-Latn-CS"/>
        </w:rPr>
        <w:t>kompetencije</w:t>
      </w:r>
      <w:r w:rsidRPr="009F6998">
        <w:rPr>
          <w:rFonts w:ascii="Arial Narrow" w:hAnsi="Arial Narrow" w:cs="Verdana"/>
          <w:b/>
          <w:color w:val="000000"/>
        </w:rPr>
        <w:t xml:space="preserve"> koje se razvijaju ovim modulom</w:t>
      </w:r>
    </w:p>
    <w:p w14:paraId="0EC36C24" w14:textId="77777777" w:rsidR="009F6998" w:rsidRPr="009F6998" w:rsidRDefault="009F6998" w:rsidP="005632C7">
      <w:pPr>
        <w:numPr>
          <w:ilvl w:val="0"/>
          <w:numId w:val="1"/>
        </w:numPr>
        <w:tabs>
          <w:tab w:val="left" w:pos="284"/>
        </w:tabs>
        <w:spacing w:after="0" w:line="240" w:lineRule="auto"/>
        <w:ind w:left="288" w:hanging="288"/>
        <w:jc w:val="both"/>
        <w:rPr>
          <w:rFonts w:ascii="Arial Narrow" w:hAnsi="Arial Narrow"/>
          <w:lang w:val="sr-Latn-CS"/>
        </w:rPr>
      </w:pPr>
      <w:r w:rsidRPr="009F6998">
        <w:rPr>
          <w:rFonts w:ascii="Arial Narrow" w:hAnsi="Arial Narrow"/>
          <w:lang w:val="sr-Latn-CS"/>
        </w:rPr>
        <w:t xml:space="preserve">Kompetencija pismenosti (upotreba stručne terminologije u usmenom i pisanom obliku pravilnim formulisanjem pojmova i koncepata iz oblasti midi sistema i sinteze zvuka, izražavanjem argumenata i kritičkog mišljenja; poštovanje pravila i preporuka prilikom prezentovanja zadate teme i dr.) </w:t>
      </w:r>
    </w:p>
    <w:p w14:paraId="7A184BDC" w14:textId="77777777" w:rsidR="009F6998" w:rsidRPr="009F6998" w:rsidRDefault="009F6998" w:rsidP="005632C7">
      <w:pPr>
        <w:numPr>
          <w:ilvl w:val="0"/>
          <w:numId w:val="1"/>
        </w:numPr>
        <w:tabs>
          <w:tab w:val="left" w:pos="284"/>
        </w:tabs>
        <w:spacing w:after="0" w:line="240" w:lineRule="auto"/>
        <w:ind w:left="288" w:hanging="288"/>
        <w:jc w:val="both"/>
        <w:rPr>
          <w:rFonts w:ascii="Arial Narrow" w:hAnsi="Arial Narrow"/>
          <w:lang w:val="sr-Latn-CS"/>
        </w:rPr>
      </w:pPr>
      <w:r w:rsidRPr="009F6998">
        <w:rPr>
          <w:rFonts w:ascii="Arial Narrow" w:hAnsi="Arial Narrow"/>
          <w:lang w:val="sr-Cyrl-BA"/>
        </w:rPr>
        <w:t xml:space="preserve">Kompetencija višejezičnosti </w:t>
      </w:r>
      <w:r w:rsidRPr="009F6998">
        <w:rPr>
          <w:rFonts w:ascii="Arial Narrow" w:hAnsi="Arial Narrow"/>
          <w:lang w:val="sr-Latn-CS"/>
        </w:rPr>
        <w:t xml:space="preserve">(razumijevanje stručne terminologije iz oblasti midi sistema i sinteze zvuka, prilikom korišćenja izraza </w:t>
      </w:r>
      <w:r w:rsidRPr="009F6998">
        <w:rPr>
          <w:rFonts w:ascii="Arial Narrow" w:hAnsi="Arial Narrow"/>
          <w:color w:val="000000"/>
          <w:lang w:val="sr-Latn-CS"/>
        </w:rPr>
        <w:t>na engleskom jeziku</w:t>
      </w:r>
      <w:r w:rsidRPr="009F6998">
        <w:rPr>
          <w:rFonts w:ascii="Arial Narrow" w:hAnsi="Arial Narrow"/>
          <w:lang w:val="sr-Latn-CS"/>
        </w:rPr>
        <w:t>, istraživanja na internetu i korišćenja literature na stranom jeziku i dr.)</w:t>
      </w:r>
    </w:p>
    <w:p w14:paraId="11232C43" w14:textId="77777777" w:rsidR="009F6998" w:rsidRPr="009F6998" w:rsidRDefault="009F6998" w:rsidP="005632C7">
      <w:pPr>
        <w:numPr>
          <w:ilvl w:val="0"/>
          <w:numId w:val="1"/>
        </w:numPr>
        <w:tabs>
          <w:tab w:val="left" w:pos="284"/>
        </w:tabs>
        <w:spacing w:after="0" w:line="240" w:lineRule="auto"/>
        <w:ind w:left="288" w:hanging="288"/>
        <w:jc w:val="both"/>
        <w:rPr>
          <w:rFonts w:ascii="Arial Narrow" w:hAnsi="Arial Narrow"/>
          <w:lang w:val="sr-Latn-CS"/>
        </w:rPr>
      </w:pPr>
      <w:r w:rsidRPr="009F6998">
        <w:rPr>
          <w:rFonts w:ascii="Arial Narrow" w:hAnsi="Arial Narrow"/>
          <w:lang w:val="sr-Cyrl-BA"/>
        </w:rPr>
        <w:t>Matematička kompetencija i kompetencija u prirodnim naukama, tehnologiji i inženjerstvu (STEM)</w:t>
      </w:r>
      <w:r w:rsidRPr="009F6998">
        <w:rPr>
          <w:rFonts w:ascii="Arial Narrow" w:hAnsi="Arial Narrow"/>
          <w:lang w:val="sr-Latn-CS"/>
        </w:rPr>
        <w:t xml:space="preserve"> (razvijanje logičkog načina razmišljanja i donošenja zaključaka prilikom analize zadatih tema ih oblasti midi sistema i sinteze zvuka i dr.)</w:t>
      </w:r>
    </w:p>
    <w:p w14:paraId="0D65CB34" w14:textId="77777777" w:rsidR="009F6998" w:rsidRPr="009F6998" w:rsidRDefault="009F6998" w:rsidP="005632C7">
      <w:pPr>
        <w:numPr>
          <w:ilvl w:val="0"/>
          <w:numId w:val="1"/>
        </w:numPr>
        <w:tabs>
          <w:tab w:val="left" w:pos="284"/>
        </w:tabs>
        <w:spacing w:after="0" w:line="240" w:lineRule="auto"/>
        <w:ind w:left="288" w:hanging="288"/>
        <w:jc w:val="both"/>
        <w:rPr>
          <w:rFonts w:ascii="Arial Narrow" w:hAnsi="Arial Narrow"/>
          <w:lang w:val="sr-Latn-CS"/>
        </w:rPr>
      </w:pPr>
      <w:r w:rsidRPr="009F6998">
        <w:rPr>
          <w:rFonts w:ascii="Arial Narrow" w:hAnsi="Arial Narrow"/>
          <w:lang w:val="sr-Latn-CS"/>
        </w:rPr>
        <w:t>Digitalna kompetencija (korišćenje informaciono-komunikacionih tehnologija radi pretrage, prikupljanja i upotrebe podataka iz oblasti midi sistema i sinteze zvuka, prepoznavanjem relevantnih stručnih tekstova i video zapisa, upotreba softverskih alata za izradu prezentacija na zadatu temu i dr.)</w:t>
      </w:r>
    </w:p>
    <w:p w14:paraId="15313A99" w14:textId="77777777" w:rsidR="009F6998" w:rsidRPr="009F6998" w:rsidRDefault="009F6998" w:rsidP="005632C7">
      <w:pPr>
        <w:numPr>
          <w:ilvl w:val="0"/>
          <w:numId w:val="1"/>
        </w:numPr>
        <w:tabs>
          <w:tab w:val="left" w:pos="284"/>
        </w:tabs>
        <w:spacing w:after="0" w:line="240" w:lineRule="auto"/>
        <w:ind w:left="288" w:hanging="288"/>
        <w:jc w:val="both"/>
        <w:rPr>
          <w:rFonts w:ascii="Arial Narrow" w:hAnsi="Arial Narrow"/>
          <w:lang w:val="sr-Latn-CS"/>
        </w:rPr>
      </w:pPr>
      <w:r w:rsidRPr="009F6998">
        <w:rPr>
          <w:rFonts w:ascii="Arial Narrow" w:hAnsi="Arial Narrow"/>
          <w:lang w:val="sr-Cyrl-BA"/>
        </w:rPr>
        <w:t xml:space="preserve">Lična, </w:t>
      </w:r>
      <w:r w:rsidRPr="009F6998">
        <w:rPr>
          <w:rFonts w:ascii="Arial Narrow" w:hAnsi="Arial Narrow"/>
        </w:rPr>
        <w:t>socijalna</w:t>
      </w:r>
      <w:r w:rsidRPr="009F6998">
        <w:rPr>
          <w:rFonts w:ascii="Arial Narrow" w:hAnsi="Arial Narrow"/>
          <w:lang w:val="sr-Cyrl-BA"/>
        </w:rPr>
        <w:t xml:space="preserve"> i kompetencija učiti kako učiti</w:t>
      </w:r>
      <w:r w:rsidRPr="009F6998">
        <w:rPr>
          <w:rFonts w:ascii="Arial Narrow" w:hAnsi="Arial Narrow"/>
        </w:rPr>
        <w:t xml:space="preserve"> </w:t>
      </w:r>
      <w:r w:rsidRPr="009F6998">
        <w:rPr>
          <w:rFonts w:ascii="Arial Narrow" w:hAnsi="Arial Narrow"/>
          <w:lang w:val="sr-Latn-CS"/>
        </w:rPr>
        <w:t>(</w:t>
      </w:r>
      <w:r w:rsidRPr="009F6998">
        <w:rPr>
          <w:rFonts w:ascii="Arial Narrow" w:hAnsi="Arial Narrow"/>
          <w:lang w:val="sr-Latn-BA"/>
        </w:rPr>
        <w:t>razvijanje tehnika samostalnog učenja, kao i učenja u timu kroz vršnjačku edukaciju i diskusiju, prezentacija i seminarskih radova na zadatu temu; razvijanje tehnika istraživanja, sistematizovanja i vrednovanja informacija u cilju nadogradnje prethodno stečenih znanja, kao i otkrivanja novih; razvijanje sposobnosti učenja na sopstvenim greškama kroz samoprocjenu i samoevaluaciju; razvijanje svijesti o značaju vođenja zdravog života i dr.</w:t>
      </w:r>
      <w:r w:rsidRPr="009F6998">
        <w:rPr>
          <w:rFonts w:ascii="Arial Narrow" w:hAnsi="Arial Narrow"/>
          <w:lang w:val="sr-Latn-CS"/>
        </w:rPr>
        <w:t xml:space="preserve">) </w:t>
      </w:r>
    </w:p>
    <w:p w14:paraId="1CA1B59C" w14:textId="77777777" w:rsidR="009F6998" w:rsidRPr="009F6998" w:rsidRDefault="009F6998" w:rsidP="005632C7">
      <w:pPr>
        <w:numPr>
          <w:ilvl w:val="0"/>
          <w:numId w:val="1"/>
        </w:numPr>
        <w:tabs>
          <w:tab w:val="left" w:pos="284"/>
        </w:tabs>
        <w:spacing w:after="0" w:line="240" w:lineRule="auto"/>
        <w:ind w:left="288" w:hanging="288"/>
        <w:jc w:val="both"/>
        <w:rPr>
          <w:rFonts w:ascii="Arial Narrow" w:hAnsi="Arial Narrow"/>
          <w:lang w:val="sr-Latn-CS"/>
        </w:rPr>
      </w:pPr>
      <w:r w:rsidRPr="009F6998">
        <w:rPr>
          <w:rFonts w:ascii="Arial Narrow" w:hAnsi="Arial Narrow"/>
          <w:lang w:val="sr-Latn-CS"/>
        </w:rPr>
        <w:t xml:space="preserve">Građanska kompetencija </w:t>
      </w:r>
      <w:r w:rsidRPr="009F6998">
        <w:rPr>
          <w:rFonts w:ascii="Arial Narrow" w:hAnsi="Arial Narrow"/>
          <w:lang w:val="hr-HR"/>
        </w:rPr>
        <w:t>(angažovanje u zajedničkom ili javnom interesu kroz različite društveno odgovorne aktivnosti; poštovanje prava, jednakosti, slobode izražavanja i mišljenja kroz debate, diskusije i podjelu na grupe; razvijanje svijesti o značaju savremenih događaja, kao i njihovu povezanost sa istorijskim; razvijanje svijesti o odgovornog ponašanja prema prirodi i životnoj sredini pravilnim odlaganjem otpada nakon realizovanih zadataka i dr.)</w:t>
      </w:r>
    </w:p>
    <w:p w14:paraId="02C0D3BA" w14:textId="77777777" w:rsidR="009F6998" w:rsidRPr="009F6998" w:rsidRDefault="009F6998" w:rsidP="005632C7">
      <w:pPr>
        <w:numPr>
          <w:ilvl w:val="0"/>
          <w:numId w:val="1"/>
        </w:numPr>
        <w:tabs>
          <w:tab w:val="left" w:pos="284"/>
        </w:tabs>
        <w:spacing w:after="0" w:line="240" w:lineRule="auto"/>
        <w:ind w:left="288" w:hanging="288"/>
        <w:jc w:val="both"/>
        <w:rPr>
          <w:rFonts w:ascii="Arial Narrow" w:hAnsi="Arial Narrow"/>
          <w:lang w:val="sr-Latn-CS"/>
        </w:rPr>
      </w:pPr>
      <w:r w:rsidRPr="009F6998">
        <w:rPr>
          <w:rFonts w:ascii="Arial Narrow" w:hAnsi="Arial Narrow"/>
          <w:lang w:val="sr-Cyrl-BA"/>
        </w:rPr>
        <w:lastRenderedPageBreak/>
        <w:t>Preduzetnička kompetencija</w:t>
      </w:r>
      <w:r w:rsidRPr="009F6998">
        <w:rPr>
          <w:rFonts w:ascii="Arial Narrow" w:hAnsi="Arial Narrow"/>
          <w:lang w:val="sr-Latn-CS"/>
        </w:rPr>
        <w:t xml:space="preserve"> </w:t>
      </w:r>
      <w:r w:rsidRPr="009F6998">
        <w:rPr>
          <w:rFonts w:ascii="Arial Narrow" w:hAnsi="Arial Narrow"/>
          <w:lang w:val="sr-Cyrl-RS"/>
        </w:rPr>
        <w:t>(razvijanje sposobnosti davanja inicijative, procjene i pravilnog određivanja prioriteta prilikom rješavanja problema, razvijanje kreativnosti, kao i vještina planiranja i upravljanja vremenom, samostalno ili u timu</w:t>
      </w:r>
      <w:r w:rsidRPr="009F6998">
        <w:rPr>
          <w:rFonts w:ascii="Arial Narrow" w:hAnsi="Arial Narrow"/>
        </w:rPr>
        <w:t>, planiranje i organizacija resursa i materijala za izvođenje zadataka</w:t>
      </w:r>
      <w:r w:rsidRPr="009F6998">
        <w:rPr>
          <w:rFonts w:ascii="Arial Narrow" w:hAnsi="Arial Narrow"/>
          <w:lang w:val="sr-Cyrl-RS"/>
        </w:rPr>
        <w:t xml:space="preserve"> i dr.)</w:t>
      </w:r>
    </w:p>
    <w:p w14:paraId="3A8746EF" w14:textId="77777777" w:rsidR="009F6998" w:rsidRPr="009F6998" w:rsidRDefault="009F6998" w:rsidP="005632C7">
      <w:pPr>
        <w:numPr>
          <w:ilvl w:val="0"/>
          <w:numId w:val="1"/>
        </w:numPr>
        <w:tabs>
          <w:tab w:val="left" w:pos="284"/>
        </w:tabs>
        <w:spacing w:after="0" w:line="240" w:lineRule="auto"/>
        <w:ind w:left="288" w:hanging="288"/>
        <w:jc w:val="both"/>
        <w:rPr>
          <w:rFonts w:ascii="Arial Narrow" w:hAnsi="Arial Narrow"/>
          <w:lang w:val="sr-Latn-CS"/>
        </w:rPr>
      </w:pPr>
      <w:r w:rsidRPr="009F6998">
        <w:rPr>
          <w:rFonts w:ascii="Arial Narrow" w:hAnsi="Arial Narrow"/>
          <w:lang w:val="sr-Cyrl-BA"/>
        </w:rPr>
        <w:t>Kompetencija kulturolo</w:t>
      </w:r>
      <w:r w:rsidRPr="009F6998">
        <w:rPr>
          <w:rFonts w:ascii="Arial Narrow" w:hAnsi="Arial Narrow"/>
        </w:rPr>
        <w:t>ške</w:t>
      </w:r>
      <w:r w:rsidRPr="009F6998">
        <w:rPr>
          <w:rFonts w:ascii="Arial Narrow" w:hAnsi="Arial Narrow"/>
          <w:lang w:val="sr-Cyrl-BA"/>
        </w:rPr>
        <w:t xml:space="preserve"> svijesti i izražavanja</w:t>
      </w:r>
      <w:r w:rsidRPr="009F6998">
        <w:rPr>
          <w:rFonts w:ascii="Arial Narrow" w:hAnsi="Arial Narrow"/>
          <w:lang w:val="sr-Latn-CS"/>
        </w:rPr>
        <w:t xml:space="preserve"> </w:t>
      </w:r>
      <w:r w:rsidRPr="009F6998">
        <w:rPr>
          <w:rFonts w:ascii="Arial Narrow" w:hAnsi="Arial Narrow"/>
          <w:lang w:val="sr-Cyrl-RS"/>
        </w:rPr>
        <w:t>(</w:t>
      </w:r>
      <w:r w:rsidRPr="009F6998">
        <w:rPr>
          <w:rFonts w:ascii="Arial Narrow" w:hAnsi="Arial Narrow"/>
          <w:lang w:val="sr-Latn-CS"/>
        </w:rPr>
        <w:t>razvijanje svijesti o značaju poznavanja i poštovanja lokalnih, nacionalnih, regionalnih, evropskih i globalnih kultura kroz povezivanje sa primjerima iz oblasti midi sistema i sinteze zvuka; predstavljanje ideja putem različitih kulturoloških formi kao što su pisani, štampani ili digitalni tekst, dizajn i dr.)</w:t>
      </w:r>
    </w:p>
    <w:p w14:paraId="72B919C9" w14:textId="77777777" w:rsidR="009F6998" w:rsidRPr="009F6998" w:rsidRDefault="009F6998" w:rsidP="005632C7">
      <w:pPr>
        <w:tabs>
          <w:tab w:val="left" w:pos="284"/>
        </w:tabs>
        <w:spacing w:after="0" w:line="240" w:lineRule="auto"/>
        <w:ind w:left="288"/>
        <w:jc w:val="both"/>
        <w:rPr>
          <w:rFonts w:ascii="Arial Narrow" w:hAnsi="Arial Narrow"/>
          <w:lang w:val="sr-Latn-CS"/>
        </w:rPr>
      </w:pPr>
    </w:p>
    <w:p w14:paraId="421F387E" w14:textId="791CAF0F" w:rsidR="009F6998" w:rsidRPr="00006C8D" w:rsidRDefault="009F6998" w:rsidP="005632C7">
      <w:pPr>
        <w:spacing w:after="160" w:line="259" w:lineRule="auto"/>
        <w:jc w:val="both"/>
        <w:rPr>
          <w:rFonts w:eastAsia="PMingLiU"/>
          <w:lang w:val="sr-Latn-CS" w:eastAsia="zh-TW"/>
        </w:rPr>
      </w:pPr>
    </w:p>
    <w:p w14:paraId="5C74D93E" w14:textId="043695D2" w:rsidR="009F6998" w:rsidRPr="00006C8D" w:rsidRDefault="009F6998" w:rsidP="005632C7">
      <w:pPr>
        <w:spacing w:after="160" w:line="259" w:lineRule="auto"/>
        <w:jc w:val="both"/>
        <w:rPr>
          <w:rFonts w:eastAsia="PMingLiU"/>
          <w:lang w:val="sr-Latn-CS" w:eastAsia="zh-TW"/>
        </w:rPr>
      </w:pPr>
    </w:p>
    <w:p w14:paraId="3D1E5109" w14:textId="339A761A" w:rsidR="009F6998" w:rsidRPr="00006C8D" w:rsidRDefault="009F6998" w:rsidP="005632C7">
      <w:pPr>
        <w:spacing w:after="160" w:line="259" w:lineRule="auto"/>
        <w:jc w:val="both"/>
        <w:rPr>
          <w:rFonts w:eastAsia="PMingLiU"/>
          <w:lang w:val="sr-Latn-CS" w:eastAsia="zh-TW"/>
        </w:rPr>
      </w:pPr>
    </w:p>
    <w:p w14:paraId="47B1962A" w14:textId="7A3E9DF2" w:rsidR="009F6998" w:rsidRPr="00006C8D" w:rsidRDefault="009F6998" w:rsidP="005632C7">
      <w:pPr>
        <w:spacing w:after="160" w:line="259" w:lineRule="auto"/>
        <w:jc w:val="both"/>
        <w:rPr>
          <w:rFonts w:eastAsia="PMingLiU"/>
          <w:lang w:val="sr-Latn-CS" w:eastAsia="zh-TW"/>
        </w:rPr>
      </w:pPr>
    </w:p>
    <w:p w14:paraId="4F3E46D2" w14:textId="4E1515AF" w:rsidR="009F6998" w:rsidRPr="00006C8D" w:rsidRDefault="009F6998" w:rsidP="005632C7">
      <w:pPr>
        <w:spacing w:after="160" w:line="259" w:lineRule="auto"/>
        <w:jc w:val="both"/>
        <w:rPr>
          <w:rFonts w:eastAsia="PMingLiU"/>
          <w:lang w:val="sr-Latn-CS" w:eastAsia="zh-TW"/>
        </w:rPr>
      </w:pPr>
    </w:p>
    <w:p w14:paraId="19EDB192" w14:textId="6661A56D" w:rsidR="009F6998" w:rsidRPr="00006C8D" w:rsidRDefault="009F6998" w:rsidP="005632C7">
      <w:pPr>
        <w:spacing w:after="160" w:line="259" w:lineRule="auto"/>
        <w:jc w:val="both"/>
        <w:rPr>
          <w:rFonts w:eastAsia="PMingLiU"/>
          <w:lang w:val="sr-Latn-CS" w:eastAsia="zh-TW"/>
        </w:rPr>
      </w:pPr>
    </w:p>
    <w:p w14:paraId="4B143D82" w14:textId="4F9F3524" w:rsidR="009F6998" w:rsidRPr="00006C8D" w:rsidRDefault="009F6998" w:rsidP="005632C7">
      <w:pPr>
        <w:spacing w:after="160" w:line="259" w:lineRule="auto"/>
        <w:jc w:val="both"/>
        <w:rPr>
          <w:rFonts w:eastAsia="PMingLiU"/>
          <w:lang w:val="sr-Latn-CS" w:eastAsia="zh-TW"/>
        </w:rPr>
      </w:pPr>
    </w:p>
    <w:p w14:paraId="29C687B6" w14:textId="2AF7613C" w:rsidR="009F6998" w:rsidRPr="00006C8D" w:rsidRDefault="009F6998" w:rsidP="005632C7">
      <w:pPr>
        <w:spacing w:after="160" w:line="259" w:lineRule="auto"/>
        <w:jc w:val="both"/>
        <w:rPr>
          <w:rFonts w:eastAsia="PMingLiU"/>
          <w:lang w:val="sr-Latn-CS" w:eastAsia="zh-TW"/>
        </w:rPr>
      </w:pPr>
    </w:p>
    <w:p w14:paraId="6F59F517" w14:textId="551D835F" w:rsidR="009F6998" w:rsidRPr="00006C8D" w:rsidRDefault="009F6998" w:rsidP="005632C7">
      <w:pPr>
        <w:spacing w:after="160" w:line="259" w:lineRule="auto"/>
        <w:jc w:val="both"/>
        <w:rPr>
          <w:rFonts w:eastAsia="PMingLiU"/>
          <w:lang w:val="sr-Latn-CS" w:eastAsia="zh-TW"/>
        </w:rPr>
      </w:pPr>
    </w:p>
    <w:p w14:paraId="6845BE0F" w14:textId="0A6B9999" w:rsidR="009F6998" w:rsidRPr="00006C8D" w:rsidRDefault="009F6998" w:rsidP="005632C7">
      <w:pPr>
        <w:spacing w:after="160" w:line="259" w:lineRule="auto"/>
        <w:jc w:val="both"/>
        <w:rPr>
          <w:rFonts w:eastAsia="PMingLiU"/>
          <w:lang w:val="sr-Latn-CS" w:eastAsia="zh-TW"/>
        </w:rPr>
      </w:pPr>
    </w:p>
    <w:p w14:paraId="5CF034DC" w14:textId="5DD79D88" w:rsidR="009F6998" w:rsidRPr="00006C8D" w:rsidRDefault="009F6998" w:rsidP="005632C7">
      <w:pPr>
        <w:spacing w:after="160" w:line="259" w:lineRule="auto"/>
        <w:jc w:val="both"/>
        <w:rPr>
          <w:rFonts w:eastAsia="PMingLiU"/>
          <w:lang w:val="sr-Latn-CS" w:eastAsia="zh-TW"/>
        </w:rPr>
      </w:pPr>
    </w:p>
    <w:p w14:paraId="33C361D8" w14:textId="49ECA3A7" w:rsidR="009F6998" w:rsidRPr="00006C8D" w:rsidRDefault="009F6998" w:rsidP="005632C7">
      <w:pPr>
        <w:spacing w:after="160" w:line="259" w:lineRule="auto"/>
        <w:jc w:val="both"/>
        <w:rPr>
          <w:rFonts w:eastAsia="PMingLiU"/>
          <w:lang w:val="sr-Latn-CS" w:eastAsia="zh-TW"/>
        </w:rPr>
      </w:pPr>
    </w:p>
    <w:p w14:paraId="164F120A" w14:textId="4235E9AF" w:rsidR="009F6998" w:rsidRPr="00006C8D" w:rsidRDefault="009F6998" w:rsidP="005632C7">
      <w:pPr>
        <w:spacing w:after="160" w:line="259" w:lineRule="auto"/>
        <w:jc w:val="both"/>
        <w:rPr>
          <w:rFonts w:eastAsia="PMingLiU"/>
          <w:lang w:val="sr-Latn-CS" w:eastAsia="zh-TW"/>
        </w:rPr>
      </w:pPr>
    </w:p>
    <w:p w14:paraId="2952B5F1" w14:textId="469F9982" w:rsidR="009F6998" w:rsidRPr="00006C8D" w:rsidRDefault="009F6998" w:rsidP="005632C7">
      <w:pPr>
        <w:spacing w:after="160" w:line="259" w:lineRule="auto"/>
        <w:jc w:val="both"/>
        <w:rPr>
          <w:rFonts w:eastAsia="PMingLiU"/>
          <w:lang w:val="sr-Latn-CS" w:eastAsia="zh-TW"/>
        </w:rPr>
      </w:pPr>
    </w:p>
    <w:p w14:paraId="73D0F9A6" w14:textId="2157A59F" w:rsidR="009F6998" w:rsidRPr="00006C8D" w:rsidRDefault="009F6998" w:rsidP="005632C7">
      <w:pPr>
        <w:spacing w:after="160" w:line="259" w:lineRule="auto"/>
        <w:jc w:val="both"/>
        <w:rPr>
          <w:rFonts w:eastAsia="PMingLiU"/>
          <w:lang w:val="sr-Latn-CS" w:eastAsia="zh-TW"/>
        </w:rPr>
      </w:pPr>
    </w:p>
    <w:p w14:paraId="3A798786" w14:textId="4446139D" w:rsidR="009F6998" w:rsidRPr="00006C8D" w:rsidRDefault="009F6998" w:rsidP="005632C7">
      <w:pPr>
        <w:spacing w:after="160" w:line="259" w:lineRule="auto"/>
        <w:jc w:val="both"/>
        <w:rPr>
          <w:rFonts w:eastAsia="PMingLiU"/>
          <w:lang w:val="sr-Latn-CS" w:eastAsia="zh-TW"/>
        </w:rPr>
      </w:pPr>
    </w:p>
    <w:p w14:paraId="4F6B49BF" w14:textId="1D731603" w:rsidR="009F6998" w:rsidRPr="00006C8D" w:rsidRDefault="009F6998" w:rsidP="005632C7">
      <w:pPr>
        <w:spacing w:after="160" w:line="259" w:lineRule="auto"/>
        <w:jc w:val="both"/>
        <w:rPr>
          <w:rFonts w:eastAsia="PMingLiU"/>
          <w:lang w:val="sr-Latn-CS" w:eastAsia="zh-TW"/>
        </w:rPr>
      </w:pPr>
    </w:p>
    <w:p w14:paraId="6320290F" w14:textId="31233652" w:rsidR="009F6998" w:rsidRPr="00006C8D" w:rsidRDefault="009F6998" w:rsidP="005632C7">
      <w:pPr>
        <w:spacing w:after="160" w:line="259" w:lineRule="auto"/>
        <w:jc w:val="both"/>
        <w:rPr>
          <w:rFonts w:eastAsia="PMingLiU"/>
          <w:lang w:val="sr-Latn-CS" w:eastAsia="zh-TW"/>
        </w:rPr>
      </w:pPr>
    </w:p>
    <w:p w14:paraId="2EE7C800" w14:textId="70F52813" w:rsidR="009F6998" w:rsidRPr="00006C8D" w:rsidRDefault="009F6998" w:rsidP="005632C7">
      <w:pPr>
        <w:spacing w:after="160" w:line="259" w:lineRule="auto"/>
        <w:jc w:val="both"/>
        <w:rPr>
          <w:rFonts w:eastAsia="PMingLiU"/>
          <w:lang w:val="sr-Latn-CS" w:eastAsia="zh-TW"/>
        </w:rPr>
      </w:pPr>
    </w:p>
    <w:p w14:paraId="080F6634" w14:textId="0EDD669C" w:rsidR="009F6998" w:rsidRPr="00006C8D" w:rsidRDefault="009F6998" w:rsidP="005632C7">
      <w:pPr>
        <w:spacing w:after="160" w:line="259" w:lineRule="auto"/>
        <w:jc w:val="both"/>
        <w:rPr>
          <w:rFonts w:eastAsia="PMingLiU"/>
          <w:lang w:val="sr-Latn-CS" w:eastAsia="zh-TW"/>
        </w:rPr>
      </w:pPr>
    </w:p>
    <w:p w14:paraId="5EB63720" w14:textId="0A11E63E" w:rsidR="009F6998" w:rsidRPr="00006C8D" w:rsidRDefault="009F6998" w:rsidP="005632C7">
      <w:pPr>
        <w:spacing w:after="160" w:line="259" w:lineRule="auto"/>
        <w:jc w:val="both"/>
        <w:rPr>
          <w:rFonts w:eastAsia="PMingLiU"/>
          <w:lang w:val="sr-Latn-CS" w:eastAsia="zh-TW"/>
        </w:rPr>
      </w:pPr>
    </w:p>
    <w:p w14:paraId="6BBA9211" w14:textId="766B132A" w:rsidR="009F6998" w:rsidRPr="00006C8D" w:rsidRDefault="009F6998" w:rsidP="005632C7">
      <w:pPr>
        <w:spacing w:after="160" w:line="259" w:lineRule="auto"/>
        <w:jc w:val="both"/>
        <w:rPr>
          <w:rFonts w:eastAsia="PMingLiU"/>
          <w:lang w:val="sr-Latn-CS" w:eastAsia="zh-TW"/>
        </w:rPr>
      </w:pPr>
    </w:p>
    <w:p w14:paraId="04CB3337" w14:textId="2DFE63B1" w:rsidR="009F6998" w:rsidRPr="00006C8D" w:rsidRDefault="009F6998" w:rsidP="005632C7">
      <w:pPr>
        <w:spacing w:after="160" w:line="259" w:lineRule="auto"/>
        <w:jc w:val="both"/>
        <w:rPr>
          <w:rFonts w:eastAsia="PMingLiU"/>
          <w:lang w:val="sr-Latn-CS" w:eastAsia="zh-TW"/>
        </w:rPr>
      </w:pPr>
    </w:p>
    <w:p w14:paraId="134340D0" w14:textId="607113AF" w:rsidR="009F6998" w:rsidRPr="00006C8D" w:rsidRDefault="009F6998" w:rsidP="005632C7">
      <w:pPr>
        <w:spacing w:after="160" w:line="259" w:lineRule="auto"/>
        <w:jc w:val="both"/>
        <w:rPr>
          <w:rFonts w:eastAsia="PMingLiU"/>
          <w:lang w:val="sr-Latn-CS" w:eastAsia="zh-TW"/>
        </w:rPr>
      </w:pPr>
    </w:p>
    <w:p w14:paraId="53A1065D" w14:textId="677C9ECE" w:rsidR="009F6998" w:rsidRDefault="009F6998" w:rsidP="005632C7">
      <w:pPr>
        <w:tabs>
          <w:tab w:val="left" w:pos="284"/>
        </w:tabs>
        <w:spacing w:after="0" w:line="240" w:lineRule="auto"/>
        <w:jc w:val="both"/>
        <w:rPr>
          <w:rFonts w:ascii="Arial Narrow" w:eastAsia="Times New Roman" w:hAnsi="Arial Narrow" w:cs="Trebuchet MS"/>
          <w:b/>
          <w:bCs/>
          <w:lang w:val="sr-Latn-CS"/>
        </w:rPr>
      </w:pPr>
    </w:p>
    <w:p w14:paraId="32E53215" w14:textId="77777777" w:rsidR="00FC1D3E" w:rsidRPr="009F6998" w:rsidRDefault="00FC1D3E" w:rsidP="005632C7">
      <w:pPr>
        <w:tabs>
          <w:tab w:val="left" w:pos="284"/>
        </w:tabs>
        <w:spacing w:after="0" w:line="240" w:lineRule="auto"/>
        <w:jc w:val="both"/>
        <w:rPr>
          <w:rFonts w:ascii="Arial Narrow" w:eastAsia="Times New Roman" w:hAnsi="Arial Narrow" w:cs="Trebuchet MS"/>
          <w:b/>
          <w:bCs/>
          <w:lang w:val="sr-Latn-CS"/>
        </w:rPr>
      </w:pPr>
    </w:p>
    <w:p w14:paraId="637DF54D" w14:textId="6E09CF5F" w:rsidR="009F6998" w:rsidRPr="009F6998" w:rsidRDefault="006800C6" w:rsidP="005632C7">
      <w:pPr>
        <w:keepNext/>
        <w:tabs>
          <w:tab w:val="left" w:pos="567"/>
        </w:tabs>
        <w:spacing w:after="240" w:line="240" w:lineRule="auto"/>
        <w:jc w:val="both"/>
        <w:outlineLvl w:val="1"/>
        <w:rPr>
          <w:rFonts w:ascii="Arial Narrow" w:hAnsi="Arial Narrow" w:cs="Arial"/>
          <w:b/>
          <w:bCs/>
          <w:caps/>
          <w:color w:val="000000"/>
          <w:szCs w:val="20"/>
          <w:lang w:eastAsia="sl-SI"/>
        </w:rPr>
      </w:pPr>
      <w:bookmarkStart w:id="47" w:name="_Toc226624888"/>
      <w:r>
        <w:rPr>
          <w:rFonts w:ascii="Arial Narrow" w:hAnsi="Arial Narrow"/>
          <w:b/>
          <w:bCs/>
          <w:color w:val="000000"/>
          <w:szCs w:val="20"/>
          <w:lang w:val="sl-SI" w:eastAsia="sl-SI"/>
        </w:rPr>
        <w:lastRenderedPageBreak/>
        <w:t>3.2.21</w:t>
      </w:r>
      <w:r w:rsidR="009F6998" w:rsidRPr="009F6998">
        <w:rPr>
          <w:rFonts w:ascii="Arial Narrow" w:hAnsi="Arial Narrow"/>
          <w:b/>
          <w:bCs/>
          <w:color w:val="000000"/>
          <w:szCs w:val="20"/>
          <w:lang w:val="sl-SI" w:eastAsia="sl-SI"/>
        </w:rPr>
        <w:t>. DIZAJN ZVUKA I</w:t>
      </w:r>
      <w:bookmarkEnd w:id="47"/>
      <w:r w:rsidR="009F6998" w:rsidRPr="009F6998">
        <w:rPr>
          <w:rFonts w:ascii="Arial Narrow" w:hAnsi="Arial Narrow"/>
          <w:b/>
          <w:bCs/>
          <w:color w:val="000000"/>
          <w:szCs w:val="20"/>
          <w:lang w:val="sl-SI" w:eastAsia="sl-SI"/>
        </w:rPr>
        <w:t xml:space="preserve"> </w:t>
      </w:r>
    </w:p>
    <w:sdt>
      <w:sdtPr>
        <w:rPr>
          <w:rFonts w:ascii="Arial Narrow" w:eastAsia="Times New Roman" w:hAnsi="Arial Narrow" w:cs="Trebuchet MS"/>
          <w:b/>
          <w:bCs/>
          <w:lang w:val="sr-Latn-CS"/>
        </w:rPr>
        <w:id w:val="1752630599"/>
        <w:lock w:val="contentLocked"/>
        <w:placeholder>
          <w:docPart w:val="BBA3036687174D97AB3E823176F41978"/>
        </w:placeholder>
      </w:sdtPr>
      <w:sdtEndPr/>
      <w:sdtContent>
        <w:p w14:paraId="72386ACE" w14:textId="77777777" w:rsidR="009F6998" w:rsidRPr="009F6998" w:rsidRDefault="009F6998" w:rsidP="005632C7">
          <w:pPr>
            <w:spacing w:before="240" w:after="120" w:line="240" w:lineRule="auto"/>
            <w:jc w:val="both"/>
            <w:rPr>
              <w:rFonts w:ascii="Arial Narrow" w:eastAsia="Times New Roman" w:hAnsi="Arial Narrow" w:cs="Trebuchet MS"/>
              <w:lang w:val="sr-Latn-CS"/>
            </w:rPr>
          </w:pPr>
          <w:r w:rsidRPr="009F6998">
            <w:rPr>
              <w:rFonts w:ascii="Arial Narrow" w:eastAsia="Times New Roman" w:hAnsi="Arial Narrow" w:cs="Trebuchet MS"/>
              <w:b/>
              <w:bCs/>
              <w:lang w:val="sr-Latn-CS"/>
            </w:rPr>
            <w:t xml:space="preserve">1. Broj časova i kreditna vrijednost:  </w:t>
          </w:r>
        </w:p>
      </w:sdtContent>
    </w:sdt>
    <w:tbl>
      <w:tblPr>
        <w:tblStyle w:val="TableGrid5612"/>
        <w:tblW w:w="9356" w:type="dxa"/>
        <w:jc w:val="center"/>
        <w:tblBorders>
          <w:top w:val="single" w:sz="12" w:space="0" w:color="C00000"/>
          <w:left w:val="none" w:sz="0" w:space="0" w:color="auto"/>
          <w:bottom w:val="single" w:sz="12" w:space="0" w:color="C00000"/>
          <w:right w:val="none" w:sz="0" w:space="0" w:color="auto"/>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559"/>
        <w:gridCol w:w="1559"/>
        <w:gridCol w:w="1559"/>
        <w:gridCol w:w="1559"/>
        <w:gridCol w:w="1560"/>
        <w:gridCol w:w="1560"/>
      </w:tblGrid>
      <w:tr w:rsidR="009F6998" w:rsidRPr="009F6998" w14:paraId="6FCDFC87" w14:textId="77777777" w:rsidTr="009F6998">
        <w:trPr>
          <w:jc w:val="center"/>
        </w:trPr>
        <w:tc>
          <w:tcPr>
            <w:tcW w:w="1559" w:type="dxa"/>
            <w:vMerge w:val="restart"/>
            <w:tcBorders>
              <w:top w:val="single" w:sz="18" w:space="0" w:color="C00000"/>
              <w:bottom w:val="single" w:sz="2" w:space="0" w:color="C00000"/>
            </w:tcBorders>
            <w:shd w:val="clear" w:color="auto" w:fill="F1E5BD"/>
            <w:vAlign w:val="center"/>
          </w:tcPr>
          <w:sdt>
            <w:sdtPr>
              <w:rPr>
                <w:rFonts w:ascii="Arial Narrow" w:eastAsia="Times New Roman" w:hAnsi="Arial Narrow" w:cs="Arial"/>
                <w:b/>
                <w:bCs/>
              </w:rPr>
              <w:id w:val="-845936987"/>
              <w:placeholder>
                <w:docPart w:val="2C499D7FCDFB4622B918ECA7604E3F4C"/>
              </w:placeholder>
            </w:sdtPr>
            <w:sdtEndPr/>
            <w:sdtContent>
              <w:p w14:paraId="796646E3" w14:textId="77777777" w:rsidR="009F6998" w:rsidRPr="009F6998" w:rsidRDefault="009F6998" w:rsidP="00C7643A">
                <w:pPr>
                  <w:spacing w:before="40" w:after="40"/>
                  <w:jc w:val="center"/>
                  <w:rPr>
                    <w:rFonts w:ascii="Arial Narrow" w:eastAsia="Times New Roman" w:hAnsi="Arial Narrow" w:cs="Arial"/>
                    <w:b/>
                    <w:bCs/>
                  </w:rPr>
                </w:pPr>
                <w:r w:rsidRPr="009F6998">
                  <w:rPr>
                    <w:rFonts w:ascii="Arial Narrow" w:eastAsia="Times New Roman" w:hAnsi="Arial Narrow" w:cs="Arial"/>
                    <w:b/>
                    <w:bCs/>
                    <w:lang w:val="sr-Cyrl-BA"/>
                  </w:rPr>
                  <w:t>Razred</w:t>
                </w:r>
              </w:p>
            </w:sdtContent>
          </w:sdt>
        </w:tc>
        <w:tc>
          <w:tcPr>
            <w:tcW w:w="4677" w:type="dxa"/>
            <w:gridSpan w:val="3"/>
            <w:tcBorders>
              <w:top w:val="single" w:sz="18" w:space="0" w:color="C00000"/>
              <w:bottom w:val="single" w:sz="4" w:space="0" w:color="C00000"/>
            </w:tcBorders>
            <w:shd w:val="clear" w:color="auto" w:fill="F1E5BD"/>
          </w:tcPr>
          <w:p w14:paraId="63BA5B96" w14:textId="77777777" w:rsidR="009F6998" w:rsidRPr="009F6998" w:rsidRDefault="009F6998" w:rsidP="00C7643A">
            <w:pPr>
              <w:spacing w:before="120" w:after="120"/>
              <w:jc w:val="center"/>
              <w:rPr>
                <w:rFonts w:ascii="Arial Narrow" w:eastAsia="Times New Roman" w:hAnsi="Arial Narrow" w:cs="Arial"/>
                <w:b/>
                <w:bCs/>
                <w:lang w:val="sr-Cyrl-BA"/>
              </w:rPr>
            </w:pPr>
            <w:r w:rsidRPr="009F6998">
              <w:rPr>
                <w:rFonts w:ascii="Arial Narrow" w:eastAsia="Times New Roman" w:hAnsi="Arial Narrow" w:cs="Arial"/>
                <w:b/>
                <w:bCs/>
                <w:lang w:val="sr-Cyrl-BA"/>
              </w:rPr>
              <w:t>Oblici nastave</w:t>
            </w:r>
          </w:p>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815376591"/>
              <w:placeholder>
                <w:docPart w:val="40A5CACA472F434CB2A938C846D423CA"/>
              </w:placeholder>
            </w:sdtPr>
            <w:sdtEndPr/>
            <w:sdtContent>
              <w:p w14:paraId="7F5883B2" w14:textId="77777777" w:rsidR="009F6998" w:rsidRPr="009F6998" w:rsidRDefault="009F6998" w:rsidP="00C7643A">
                <w:pPr>
                  <w:spacing w:before="40" w:after="40"/>
                  <w:jc w:val="center"/>
                </w:pPr>
                <w:r w:rsidRPr="009F6998">
                  <w:rPr>
                    <w:rFonts w:ascii="Arial Narrow" w:eastAsia="Times New Roman" w:hAnsi="Arial Narrow" w:cs="Arial"/>
                    <w:b/>
                    <w:bCs/>
                    <w:lang w:val="sr-Cyrl-ME"/>
                  </w:rPr>
                  <w:t>Ukupno</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1642383357"/>
              <w:placeholder>
                <w:docPart w:val="E45729B12BE545649AA1C85E2463A140"/>
              </w:placeholder>
            </w:sdtPr>
            <w:sdtEndPr/>
            <w:sdtContent>
              <w:p w14:paraId="01C14DB0" w14:textId="77777777" w:rsidR="009F6998" w:rsidRPr="009F6998" w:rsidRDefault="009F6998" w:rsidP="00C7643A">
                <w:pPr>
                  <w:spacing w:before="40" w:after="40"/>
                  <w:jc w:val="center"/>
                </w:pPr>
                <w:r w:rsidRPr="009F6998">
                  <w:rPr>
                    <w:rFonts w:ascii="Arial Narrow" w:eastAsia="Times New Roman" w:hAnsi="Arial Narrow" w:cs="Arial"/>
                    <w:b/>
                    <w:bCs/>
                    <w:lang w:val="sr-Cyrl-ME"/>
                  </w:rPr>
                  <w:t>Kreditna vrijednost</w:t>
                </w:r>
              </w:p>
            </w:sdtContent>
          </w:sdt>
        </w:tc>
      </w:tr>
      <w:tr w:rsidR="009F6998" w:rsidRPr="009F6998" w14:paraId="2AFF9D7B" w14:textId="77777777" w:rsidTr="009F6998">
        <w:trPr>
          <w:jc w:val="center"/>
        </w:trPr>
        <w:tc>
          <w:tcPr>
            <w:tcW w:w="1559" w:type="dxa"/>
            <w:vMerge/>
            <w:tcBorders>
              <w:top w:val="single" w:sz="12" w:space="0" w:color="C00000"/>
              <w:bottom w:val="single" w:sz="18" w:space="0" w:color="C00000"/>
            </w:tcBorders>
            <w:shd w:val="clear" w:color="auto" w:fill="D9D9D9"/>
          </w:tcPr>
          <w:p w14:paraId="4C5DAB99" w14:textId="77777777" w:rsidR="009F6998" w:rsidRPr="009F6998" w:rsidRDefault="009F6998" w:rsidP="00C7643A">
            <w:pPr>
              <w:spacing w:before="120"/>
              <w:jc w:val="center"/>
            </w:pPr>
          </w:p>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1975671875"/>
              <w:placeholder>
                <w:docPart w:val="EEB0B607353A4C0EAEE7078FEF7D5913"/>
              </w:placeholder>
            </w:sdtPr>
            <w:sdtEndPr/>
            <w:sdtContent>
              <w:p w14:paraId="408CF45C" w14:textId="77777777" w:rsidR="009F6998" w:rsidRPr="009F6998" w:rsidRDefault="009F6998" w:rsidP="00C7643A">
                <w:pPr>
                  <w:spacing w:before="40" w:after="40"/>
                  <w:jc w:val="center"/>
                  <w:rPr>
                    <w:rFonts w:ascii="Arial Narrow" w:eastAsia="Times New Roman" w:hAnsi="Arial Narrow" w:cs="Arial"/>
                    <w:b/>
                    <w:bCs/>
                  </w:rPr>
                </w:pPr>
                <w:r w:rsidRPr="009F6998">
                  <w:rPr>
                    <w:rFonts w:ascii="Arial Narrow" w:eastAsia="Times New Roman" w:hAnsi="Arial Narrow" w:cs="Arial"/>
                    <w:b/>
                    <w:bCs/>
                    <w:lang w:val="sr-Cyrl-ME"/>
                  </w:rPr>
                  <w:t>Teorijska nastava</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374317379"/>
              <w:placeholder>
                <w:docPart w:val="EEB0B607353A4C0EAEE7078FEF7D5913"/>
              </w:placeholder>
            </w:sdtPr>
            <w:sdtEndPr/>
            <w:sdtContent>
              <w:p w14:paraId="7A8736D9" w14:textId="77777777" w:rsidR="009F6998" w:rsidRPr="009F6998" w:rsidRDefault="009F6998" w:rsidP="00C7643A">
                <w:pPr>
                  <w:spacing w:before="40" w:after="40"/>
                  <w:jc w:val="center"/>
                  <w:rPr>
                    <w:rFonts w:ascii="Arial Narrow" w:eastAsia="Times New Roman" w:hAnsi="Arial Narrow" w:cs="Arial"/>
                    <w:b/>
                    <w:bCs/>
                  </w:rPr>
                </w:pPr>
                <w:r w:rsidRPr="009F6998">
                  <w:rPr>
                    <w:rFonts w:ascii="Arial Narrow" w:eastAsia="Times New Roman" w:hAnsi="Arial Narrow" w:cs="Arial"/>
                    <w:b/>
                    <w:bCs/>
                    <w:lang w:val="sr-Cyrl-ME"/>
                  </w:rPr>
                  <w:t>Vježbe</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550925526"/>
              <w:placeholder>
                <w:docPart w:val="EEB0B607353A4C0EAEE7078FEF7D5913"/>
              </w:placeholder>
            </w:sdtPr>
            <w:sdtEndPr/>
            <w:sdtContent>
              <w:p w14:paraId="30502356" w14:textId="77777777" w:rsidR="009F6998" w:rsidRPr="009F6998" w:rsidRDefault="009F6998" w:rsidP="00C7643A">
                <w:pPr>
                  <w:spacing w:before="40" w:after="40"/>
                  <w:jc w:val="center"/>
                  <w:rPr>
                    <w:rFonts w:ascii="Arial Narrow" w:eastAsia="Times New Roman" w:hAnsi="Arial Narrow" w:cs="Arial"/>
                    <w:b/>
                    <w:bCs/>
                  </w:rPr>
                </w:pPr>
                <w:r w:rsidRPr="009F6998">
                  <w:rPr>
                    <w:rFonts w:ascii="Arial Narrow" w:eastAsia="Times New Roman" w:hAnsi="Arial Narrow" w:cs="Arial"/>
                    <w:b/>
                    <w:bCs/>
                    <w:lang w:val="sr-Cyrl-BA"/>
                  </w:rPr>
                  <w:t>Praktična nastava</w:t>
                </w:r>
              </w:p>
            </w:sdtContent>
          </w:sdt>
        </w:tc>
        <w:tc>
          <w:tcPr>
            <w:tcW w:w="1560" w:type="dxa"/>
            <w:vMerge/>
            <w:tcBorders>
              <w:top w:val="single" w:sz="4" w:space="0" w:color="C00000"/>
              <w:bottom w:val="single" w:sz="18" w:space="0" w:color="C00000"/>
            </w:tcBorders>
            <w:shd w:val="clear" w:color="auto" w:fill="D9D9D9"/>
            <w:vAlign w:val="center"/>
          </w:tcPr>
          <w:p w14:paraId="0D686181" w14:textId="77777777" w:rsidR="009F6998" w:rsidRPr="009F6998" w:rsidRDefault="009F6998" w:rsidP="00C7643A">
            <w:pPr>
              <w:spacing w:before="40" w:after="40"/>
              <w:jc w:val="center"/>
              <w:rPr>
                <w:rFonts w:ascii="Arial Narrow" w:eastAsia="Times New Roman" w:hAnsi="Arial Narrow" w:cs="Arial"/>
                <w:b/>
                <w:bCs/>
              </w:rPr>
            </w:pPr>
          </w:p>
        </w:tc>
        <w:tc>
          <w:tcPr>
            <w:tcW w:w="1560" w:type="dxa"/>
            <w:vMerge/>
            <w:tcBorders>
              <w:top w:val="single" w:sz="4" w:space="0" w:color="C00000"/>
              <w:bottom w:val="single" w:sz="18" w:space="0" w:color="C00000"/>
            </w:tcBorders>
            <w:shd w:val="clear" w:color="auto" w:fill="D9D9D9"/>
            <w:vAlign w:val="center"/>
          </w:tcPr>
          <w:p w14:paraId="78713B5F" w14:textId="77777777" w:rsidR="009F6998" w:rsidRPr="009F6998" w:rsidRDefault="009F6998" w:rsidP="00C7643A">
            <w:pPr>
              <w:spacing w:before="40" w:after="40"/>
              <w:jc w:val="center"/>
              <w:rPr>
                <w:rFonts w:ascii="Arial Narrow" w:eastAsia="Times New Roman" w:hAnsi="Arial Narrow" w:cs="Arial"/>
                <w:b/>
                <w:bCs/>
              </w:rPr>
            </w:pPr>
          </w:p>
        </w:tc>
      </w:tr>
      <w:tr w:rsidR="009F6998" w:rsidRPr="009F6998" w14:paraId="3A4B9D7B" w14:textId="77777777" w:rsidTr="009F6998">
        <w:trPr>
          <w:jc w:val="center"/>
        </w:trPr>
        <w:tc>
          <w:tcPr>
            <w:tcW w:w="1559" w:type="dxa"/>
            <w:tcBorders>
              <w:top w:val="single" w:sz="18" w:space="0" w:color="C00000"/>
              <w:bottom w:val="single" w:sz="2" w:space="0" w:color="C00000"/>
            </w:tcBorders>
            <w:vAlign w:val="center"/>
          </w:tcPr>
          <w:p w14:paraId="2B4935CD" w14:textId="4D86696B" w:rsidR="009F6998" w:rsidRPr="009F6998" w:rsidRDefault="009F6998" w:rsidP="00C7643A">
            <w:pPr>
              <w:spacing w:before="120" w:after="120"/>
              <w:jc w:val="center"/>
              <w:rPr>
                <w:rFonts w:ascii="Arial Narrow" w:eastAsia="Batang" w:hAnsi="Arial Narrow"/>
                <w:b/>
              </w:rPr>
            </w:pPr>
            <w:r w:rsidRPr="009F6998">
              <w:rPr>
                <w:rFonts w:ascii="Arial Narrow" w:eastAsia="Batang" w:hAnsi="Arial Narrow"/>
                <w:b/>
              </w:rPr>
              <w:t>II</w:t>
            </w:r>
            <w:r w:rsidR="00EA2111">
              <w:rPr>
                <w:rFonts w:ascii="Arial Narrow" w:eastAsia="Batang" w:hAnsi="Arial Narrow"/>
                <w:b/>
              </w:rPr>
              <w:t>I</w:t>
            </w:r>
          </w:p>
        </w:tc>
        <w:tc>
          <w:tcPr>
            <w:tcW w:w="1559" w:type="dxa"/>
            <w:tcBorders>
              <w:top w:val="single" w:sz="18" w:space="0" w:color="C00000"/>
              <w:bottom w:val="single" w:sz="2" w:space="0" w:color="C00000"/>
            </w:tcBorders>
            <w:vAlign w:val="center"/>
          </w:tcPr>
          <w:p w14:paraId="32A1C334" w14:textId="77777777" w:rsidR="009F6998" w:rsidRPr="00246981" w:rsidRDefault="009F6998" w:rsidP="00C7643A">
            <w:pPr>
              <w:spacing w:before="120" w:after="120"/>
              <w:jc w:val="center"/>
              <w:rPr>
                <w:rFonts w:ascii="Arial Narrow" w:eastAsia="Batang" w:hAnsi="Arial Narrow"/>
                <w:color w:val="000000" w:themeColor="text1"/>
              </w:rPr>
            </w:pPr>
            <w:r w:rsidRPr="00246981">
              <w:rPr>
                <w:rFonts w:ascii="Arial Narrow" w:eastAsia="Batang" w:hAnsi="Arial Narrow"/>
                <w:color w:val="000000" w:themeColor="text1"/>
              </w:rPr>
              <w:t>54</w:t>
            </w:r>
          </w:p>
        </w:tc>
        <w:tc>
          <w:tcPr>
            <w:tcW w:w="1559" w:type="dxa"/>
            <w:tcBorders>
              <w:top w:val="single" w:sz="18" w:space="0" w:color="C00000"/>
              <w:bottom w:val="single" w:sz="2" w:space="0" w:color="C00000"/>
            </w:tcBorders>
            <w:vAlign w:val="center"/>
          </w:tcPr>
          <w:p w14:paraId="02CA718B" w14:textId="77777777" w:rsidR="009F6998" w:rsidRPr="00246981" w:rsidRDefault="009F6998" w:rsidP="00C7643A">
            <w:pPr>
              <w:spacing w:before="120" w:after="120"/>
              <w:jc w:val="center"/>
              <w:rPr>
                <w:rFonts w:ascii="Arial Narrow" w:eastAsia="Batang" w:hAnsi="Arial Narrow"/>
                <w:color w:val="000000" w:themeColor="text1"/>
              </w:rPr>
            </w:pPr>
          </w:p>
        </w:tc>
        <w:tc>
          <w:tcPr>
            <w:tcW w:w="1559" w:type="dxa"/>
            <w:tcBorders>
              <w:top w:val="single" w:sz="18" w:space="0" w:color="C00000"/>
              <w:bottom w:val="single" w:sz="2" w:space="0" w:color="C00000"/>
            </w:tcBorders>
            <w:vAlign w:val="center"/>
          </w:tcPr>
          <w:p w14:paraId="2B729832" w14:textId="77777777" w:rsidR="009F6998" w:rsidRPr="00246981" w:rsidRDefault="009F6998" w:rsidP="00C7643A">
            <w:pPr>
              <w:spacing w:before="120" w:after="120"/>
              <w:jc w:val="center"/>
              <w:rPr>
                <w:rFonts w:ascii="Arial Narrow" w:eastAsia="Batang" w:hAnsi="Arial Narrow"/>
                <w:color w:val="000000" w:themeColor="text1"/>
              </w:rPr>
            </w:pPr>
            <w:r w:rsidRPr="00246981">
              <w:rPr>
                <w:rFonts w:ascii="Arial Narrow" w:eastAsia="Batang" w:hAnsi="Arial Narrow"/>
                <w:color w:val="000000" w:themeColor="text1"/>
              </w:rPr>
              <w:t>54</w:t>
            </w:r>
          </w:p>
        </w:tc>
        <w:tc>
          <w:tcPr>
            <w:tcW w:w="1560" w:type="dxa"/>
            <w:tcBorders>
              <w:top w:val="single" w:sz="18" w:space="0" w:color="C00000"/>
              <w:bottom w:val="single" w:sz="2" w:space="0" w:color="C00000"/>
            </w:tcBorders>
            <w:vAlign w:val="center"/>
          </w:tcPr>
          <w:p w14:paraId="66458091" w14:textId="77777777" w:rsidR="009F6998" w:rsidRPr="009F6998" w:rsidRDefault="009F6998" w:rsidP="00C7643A">
            <w:pPr>
              <w:spacing w:before="120" w:after="120"/>
              <w:jc w:val="center"/>
              <w:rPr>
                <w:rFonts w:ascii="Arial Narrow" w:eastAsia="Batang" w:hAnsi="Arial Narrow"/>
                <w:b/>
              </w:rPr>
            </w:pPr>
            <w:r w:rsidRPr="009F6998">
              <w:rPr>
                <w:rFonts w:ascii="Arial Narrow" w:eastAsia="Batang" w:hAnsi="Arial Narrow"/>
                <w:b/>
              </w:rPr>
              <w:t>108</w:t>
            </w:r>
          </w:p>
        </w:tc>
        <w:tc>
          <w:tcPr>
            <w:tcW w:w="1560" w:type="dxa"/>
            <w:tcBorders>
              <w:top w:val="single" w:sz="18" w:space="0" w:color="C00000"/>
              <w:bottom w:val="single" w:sz="2" w:space="0" w:color="C00000"/>
            </w:tcBorders>
            <w:vAlign w:val="center"/>
          </w:tcPr>
          <w:p w14:paraId="136239AF" w14:textId="4AC2F3AF" w:rsidR="009F6998" w:rsidRPr="009F6998" w:rsidRDefault="000B02B0" w:rsidP="00C7643A">
            <w:pPr>
              <w:spacing w:before="120" w:after="120"/>
              <w:jc w:val="center"/>
              <w:rPr>
                <w:rFonts w:ascii="Arial Narrow" w:eastAsia="Batang" w:hAnsi="Arial Narrow"/>
                <w:b/>
              </w:rPr>
            </w:pPr>
            <w:r>
              <w:rPr>
                <w:rFonts w:ascii="Arial Narrow" w:eastAsia="Batang" w:hAnsi="Arial Narrow"/>
                <w:b/>
              </w:rPr>
              <w:t>6</w:t>
            </w:r>
          </w:p>
        </w:tc>
      </w:tr>
      <w:tr w:rsidR="009F6998" w:rsidRPr="009F6998" w14:paraId="53C626C0" w14:textId="77777777" w:rsidTr="009F6998">
        <w:trPr>
          <w:jc w:val="center"/>
        </w:trPr>
        <w:tc>
          <w:tcPr>
            <w:tcW w:w="9356" w:type="dxa"/>
            <w:gridSpan w:val="6"/>
            <w:tcBorders>
              <w:top w:val="single" w:sz="2" w:space="0" w:color="C00000"/>
              <w:bottom w:val="nil"/>
            </w:tcBorders>
            <w:shd w:val="clear" w:color="auto" w:fill="auto"/>
            <w:vAlign w:val="center"/>
          </w:tcPr>
          <w:p w14:paraId="01E5464A" w14:textId="6C4F7236" w:rsidR="009F6998" w:rsidRPr="00006C8D" w:rsidRDefault="009F6998" w:rsidP="005632C7">
            <w:pPr>
              <w:spacing w:before="120"/>
              <w:jc w:val="both"/>
              <w:rPr>
                <w:rFonts w:ascii="Arial Narrow" w:hAnsi="Arial Narrow"/>
                <w:lang w:val="it-CH"/>
              </w:rPr>
            </w:pPr>
            <w:r w:rsidRPr="009F6998">
              <w:rPr>
                <w:rFonts w:ascii="Arial Narrow" w:hAnsi="Arial Narrow"/>
                <w:lang w:val="sr-Cyrl-ME"/>
              </w:rPr>
              <w:t xml:space="preserve">Praktična nastava: Odjeljenje se dijeli na </w:t>
            </w:r>
            <w:r w:rsidRPr="009F6998">
              <w:rPr>
                <w:rFonts w:ascii="Arial Narrow" w:hAnsi="Arial Narrow"/>
                <w:color w:val="000000"/>
                <w:lang w:val="sr-Cyrl-ME"/>
              </w:rPr>
              <w:t xml:space="preserve">grupe </w:t>
            </w:r>
            <w:r w:rsidR="007A3AB8">
              <w:rPr>
                <w:rFonts w:ascii="Arial Narrow" w:hAnsi="Arial Narrow"/>
                <w:color w:val="000000"/>
                <w:lang w:val="sr-Latn-ME"/>
              </w:rPr>
              <w:t>o</w:t>
            </w:r>
            <w:r w:rsidRPr="009F6998">
              <w:rPr>
                <w:rFonts w:ascii="Arial Narrow" w:hAnsi="Arial Narrow"/>
                <w:color w:val="000000"/>
                <w:lang w:val="sr-Cyrl-ME"/>
              </w:rPr>
              <w:t xml:space="preserve">d 6 </w:t>
            </w:r>
            <w:r w:rsidRPr="00006C8D">
              <w:rPr>
                <w:rFonts w:ascii="Arial Narrow" w:hAnsi="Arial Narrow"/>
                <w:color w:val="000000"/>
                <w:lang w:val="it-CH"/>
              </w:rPr>
              <w:t>do 10</w:t>
            </w:r>
            <w:r w:rsidRPr="009F6998">
              <w:rPr>
                <w:rFonts w:ascii="Arial Narrow" w:hAnsi="Arial Narrow"/>
                <w:color w:val="000000"/>
                <w:lang w:val="sr-Cyrl-ME"/>
              </w:rPr>
              <w:t xml:space="preserve"> učenika</w:t>
            </w:r>
            <w:r w:rsidRPr="00006C8D">
              <w:rPr>
                <w:rFonts w:ascii="Arial Narrow" w:hAnsi="Arial Narrow"/>
                <w:color w:val="000000"/>
                <w:lang w:val="it-CH"/>
              </w:rPr>
              <w:t>.</w:t>
            </w:r>
          </w:p>
        </w:tc>
      </w:tr>
    </w:tbl>
    <w:sdt>
      <w:sdtPr>
        <w:rPr>
          <w:rFonts w:ascii="Arial Narrow" w:eastAsia="Times New Roman" w:hAnsi="Arial Narrow" w:cs="Trebuchet MS"/>
          <w:b/>
          <w:bCs/>
          <w:lang w:val="sr-Latn-CS"/>
        </w:rPr>
        <w:id w:val="721408074"/>
        <w:lock w:val="contentLocked"/>
        <w:placeholder>
          <w:docPart w:val="BBA3036687174D97AB3E823176F41978"/>
        </w:placeholder>
      </w:sdtPr>
      <w:sdtEndPr/>
      <w:sdtContent>
        <w:p w14:paraId="73C9717C" w14:textId="77777777" w:rsidR="009F6998" w:rsidRPr="009F6998" w:rsidRDefault="009F6998" w:rsidP="005632C7">
          <w:pPr>
            <w:spacing w:before="240" w:after="120" w:line="240" w:lineRule="auto"/>
            <w:jc w:val="both"/>
            <w:rPr>
              <w:rFonts w:ascii="Arial Narrow" w:eastAsia="Times New Roman" w:hAnsi="Arial Narrow" w:cs="Trebuchet MS"/>
              <w:b/>
              <w:bCs/>
              <w:lang w:val="sr-Latn-CS"/>
            </w:rPr>
          </w:pPr>
          <w:r w:rsidRPr="009F6998">
            <w:rPr>
              <w:rFonts w:ascii="Arial Narrow" w:eastAsia="Times New Roman" w:hAnsi="Arial Narrow" w:cs="Trebuchet MS"/>
              <w:b/>
              <w:bCs/>
              <w:lang w:val="sr-Latn-CS"/>
            </w:rPr>
            <w:t>2. Cilj modula:</w:t>
          </w:r>
        </w:p>
      </w:sdtContent>
    </w:sdt>
    <w:p w14:paraId="12139BCF" w14:textId="77777777" w:rsidR="009F6998" w:rsidRPr="009F6998" w:rsidRDefault="009F6998" w:rsidP="005632C7">
      <w:pPr>
        <w:numPr>
          <w:ilvl w:val="0"/>
          <w:numId w:val="1"/>
        </w:numPr>
        <w:tabs>
          <w:tab w:val="left" w:pos="1089"/>
          <w:tab w:val="left" w:pos="1091"/>
        </w:tabs>
        <w:spacing w:after="0" w:line="240" w:lineRule="auto"/>
        <w:ind w:left="357" w:right="28" w:hanging="357"/>
        <w:contextualSpacing/>
        <w:jc w:val="both"/>
        <w:rPr>
          <w:rFonts w:ascii="Arial Narrow" w:hAnsi="Arial Narrow" w:cs="Arial"/>
        </w:rPr>
      </w:pPr>
      <w:r w:rsidRPr="009F6998">
        <w:rPr>
          <w:rFonts w:ascii="Arial Narrow" w:hAnsi="Arial Narrow" w:cs="Arial"/>
        </w:rPr>
        <w:t xml:space="preserve">Upoznavanje sa muzičkim i zvučnim formama u pozorištu, filmu, radiju i televiziji, kao i sa osnovnim elementima filmskog zvuka i ulogom dizajnera zvuka. Osposobljavanje za analizu dramaturške funkcije zvučnih efekata i samostalne realizacije postupaka snimanja i obrade zvučnih efekata u skladu sa tehničkim standardima filmske, televizijske, radijske i streaming produkcije. </w:t>
      </w:r>
      <w:r w:rsidRPr="009F6998">
        <w:rPr>
          <w:rFonts w:ascii="Arial Narrow" w:hAnsi="Arial Narrow"/>
          <w:lang w:val="pl-PL"/>
        </w:rPr>
        <w:t>Razvijanje analitičnosti, sistematičnosti, tačnosti, preciznosti, odgovornosti i kreativnosti u radu, kao i pozitivnog odnosa prema struci.</w:t>
      </w:r>
    </w:p>
    <w:p w14:paraId="154D0E1F" w14:textId="77777777" w:rsidR="009F6998" w:rsidRPr="009F6998" w:rsidRDefault="009F6998" w:rsidP="005632C7">
      <w:pPr>
        <w:tabs>
          <w:tab w:val="left" w:pos="284"/>
        </w:tabs>
        <w:spacing w:after="0" w:line="240" w:lineRule="auto"/>
        <w:ind w:left="360"/>
        <w:jc w:val="both"/>
        <w:rPr>
          <w:rFonts w:ascii="Arial Narrow" w:hAnsi="Arial Narrow"/>
          <w:lang w:val="pl-PL"/>
        </w:rPr>
      </w:pPr>
    </w:p>
    <w:sdt>
      <w:sdtPr>
        <w:rPr>
          <w:rFonts w:ascii="Arial Narrow" w:eastAsia="Times New Roman" w:hAnsi="Arial Narrow" w:cs="Trebuchet MS"/>
          <w:b/>
          <w:bCs/>
          <w:lang w:val="sr-Latn-CS"/>
        </w:rPr>
        <w:id w:val="363326281"/>
        <w:lock w:val="contentLocked"/>
        <w:placeholder>
          <w:docPart w:val="BBA3036687174D97AB3E823176F41978"/>
        </w:placeholder>
      </w:sdtPr>
      <w:sdtEndPr/>
      <w:sdtContent>
        <w:p w14:paraId="48237E66" w14:textId="77777777" w:rsidR="009F6998" w:rsidRPr="009F6998" w:rsidRDefault="009F6998" w:rsidP="005632C7">
          <w:pPr>
            <w:spacing w:before="240" w:after="120" w:line="240" w:lineRule="auto"/>
            <w:jc w:val="both"/>
            <w:rPr>
              <w:rFonts w:ascii="Arial Narrow" w:eastAsia="Times New Roman" w:hAnsi="Arial Narrow" w:cs="Trebuchet MS"/>
              <w:b/>
              <w:bCs/>
              <w:lang w:val="sr-Latn-CS"/>
            </w:rPr>
          </w:pPr>
          <w:r w:rsidRPr="009F6998">
            <w:rPr>
              <w:rFonts w:ascii="Arial Narrow" w:eastAsia="Times New Roman" w:hAnsi="Arial Narrow" w:cs="Trebuchet MS"/>
              <w:b/>
              <w:bCs/>
              <w:lang w:val="sr-Latn-CS"/>
            </w:rPr>
            <w:t>3. Ishodi učenja</w:t>
          </w:r>
        </w:p>
      </w:sdtContent>
    </w:sdt>
    <w:sdt>
      <w:sdtPr>
        <w:rPr>
          <w:rFonts w:ascii="Arial Narrow" w:eastAsia="Times New Roman" w:hAnsi="Arial Narrow" w:cs="Trebuchet MS"/>
          <w:b/>
          <w:bCs/>
          <w:lang w:val="sr-Latn-CS"/>
        </w:rPr>
        <w:id w:val="-1343005023"/>
        <w:lock w:val="contentLocked"/>
        <w:placeholder>
          <w:docPart w:val="BBA3036687174D97AB3E823176F41978"/>
        </w:placeholder>
      </w:sdtPr>
      <w:sdtEndPr/>
      <w:sdtContent>
        <w:p w14:paraId="14B4DF4E" w14:textId="77777777" w:rsidR="009F6998" w:rsidRPr="009F6998" w:rsidRDefault="009F6998" w:rsidP="005632C7">
          <w:pPr>
            <w:spacing w:before="120" w:after="120" w:line="240" w:lineRule="auto"/>
            <w:jc w:val="both"/>
            <w:rPr>
              <w:rFonts w:ascii="Arial Narrow" w:eastAsia="Times New Roman" w:hAnsi="Arial Narrow" w:cs="Trebuchet MS"/>
              <w:b/>
              <w:bCs/>
              <w:lang w:val="sr-Latn-CS"/>
            </w:rPr>
          </w:pPr>
          <w:r w:rsidRPr="009F6998">
            <w:rPr>
              <w:rFonts w:ascii="Arial Narrow" w:eastAsia="Times New Roman" w:hAnsi="Arial Narrow" w:cs="Trebuchet MS"/>
              <w:b/>
              <w:bCs/>
              <w:lang w:val="sr-Latn-CS"/>
            </w:rPr>
            <w:t xml:space="preserve">Po završetku ovog modula učenik će biti sposoban da: </w:t>
          </w:r>
        </w:p>
      </w:sdtContent>
    </w:sdt>
    <w:p w14:paraId="79E77B6A" w14:textId="77777777" w:rsidR="009F6998" w:rsidRPr="009F6998" w:rsidRDefault="009F6998" w:rsidP="005632C7">
      <w:pPr>
        <w:widowControl w:val="0"/>
        <w:numPr>
          <w:ilvl w:val="0"/>
          <w:numId w:val="279"/>
        </w:numPr>
        <w:autoSpaceDE w:val="0"/>
        <w:autoSpaceDN w:val="0"/>
        <w:spacing w:after="0" w:line="240" w:lineRule="auto"/>
        <w:ind w:left="714" w:hanging="357"/>
        <w:jc w:val="both"/>
        <w:rPr>
          <w:rFonts w:ascii="Arial Narrow" w:hAnsi="Arial Narrow" w:cs="Arial"/>
          <w:bCs/>
        </w:rPr>
      </w:pPr>
      <w:r w:rsidRPr="009F6998">
        <w:rPr>
          <w:rFonts w:ascii="Arial Narrow" w:hAnsi="Arial Narrow" w:cs="Arial"/>
          <w:bCs/>
        </w:rPr>
        <w:t>Pripremi DAW sesiju za dizajn zvuka u skladu sa tehničkim standardima filmske, televizijske, radijske i streaming produkcije</w:t>
      </w:r>
    </w:p>
    <w:p w14:paraId="407687AC" w14:textId="77777777" w:rsidR="009F6998" w:rsidRPr="009F6998" w:rsidRDefault="009F6998" w:rsidP="005632C7">
      <w:pPr>
        <w:widowControl w:val="0"/>
        <w:numPr>
          <w:ilvl w:val="0"/>
          <w:numId w:val="279"/>
        </w:numPr>
        <w:tabs>
          <w:tab w:val="left" w:pos="1089"/>
          <w:tab w:val="left" w:pos="1091"/>
        </w:tabs>
        <w:autoSpaceDE w:val="0"/>
        <w:autoSpaceDN w:val="0"/>
        <w:spacing w:after="0" w:line="240" w:lineRule="auto"/>
        <w:ind w:left="714" w:right="26" w:hanging="357"/>
        <w:jc w:val="both"/>
        <w:rPr>
          <w:rFonts w:ascii="Arial Narrow" w:hAnsi="Arial Narrow" w:cs="Arial"/>
          <w:bCs/>
        </w:rPr>
      </w:pPr>
      <w:r w:rsidRPr="009F6998">
        <w:rPr>
          <w:rFonts w:ascii="Arial Narrow" w:hAnsi="Arial Narrow" w:cs="Arial"/>
          <w:bCs/>
        </w:rPr>
        <w:t>Identifikuje različite muzičke i zvučne forme u pozorištu, filmu, radiju i televiziji</w:t>
      </w:r>
    </w:p>
    <w:p w14:paraId="1E3F9632" w14:textId="77777777" w:rsidR="009F6998" w:rsidRPr="009F6998" w:rsidRDefault="009F6998" w:rsidP="005632C7">
      <w:pPr>
        <w:widowControl w:val="0"/>
        <w:numPr>
          <w:ilvl w:val="0"/>
          <w:numId w:val="279"/>
        </w:numPr>
        <w:autoSpaceDE w:val="0"/>
        <w:autoSpaceDN w:val="0"/>
        <w:spacing w:after="0" w:line="240" w:lineRule="auto"/>
        <w:ind w:left="714" w:right="26" w:hanging="357"/>
        <w:jc w:val="both"/>
        <w:rPr>
          <w:rFonts w:ascii="Arial Narrow" w:hAnsi="Arial Narrow" w:cs="Arial"/>
          <w:bCs/>
        </w:rPr>
      </w:pPr>
      <w:r w:rsidRPr="009F6998">
        <w:rPr>
          <w:rFonts w:ascii="Arial Narrow" w:hAnsi="Arial Narrow" w:cs="Arial"/>
          <w:bCs/>
        </w:rPr>
        <w:t>Analizira funkciju osnovnih elemenata filmskog zvuka i njihove dramaturške uloge</w:t>
      </w:r>
    </w:p>
    <w:p w14:paraId="0871C54C" w14:textId="77777777" w:rsidR="009F6998" w:rsidRPr="009F6998" w:rsidRDefault="009F6998" w:rsidP="005632C7">
      <w:pPr>
        <w:widowControl w:val="0"/>
        <w:numPr>
          <w:ilvl w:val="0"/>
          <w:numId w:val="279"/>
        </w:numPr>
        <w:autoSpaceDE w:val="0"/>
        <w:autoSpaceDN w:val="0"/>
        <w:spacing w:after="0" w:line="240" w:lineRule="auto"/>
        <w:ind w:left="714" w:right="26" w:hanging="357"/>
        <w:jc w:val="both"/>
        <w:rPr>
          <w:rFonts w:ascii="Arial Narrow" w:hAnsi="Arial Narrow" w:cs="Arial"/>
          <w:bCs/>
        </w:rPr>
      </w:pPr>
      <w:r w:rsidRPr="009F6998">
        <w:rPr>
          <w:rFonts w:ascii="Arial Narrow" w:hAnsi="Arial Narrow" w:cs="Arial"/>
          <w:bCs/>
        </w:rPr>
        <w:t>Realizuje nove foley efekte kroz proces snimanja i obrade zvuka</w:t>
      </w:r>
    </w:p>
    <w:p w14:paraId="229D130B" w14:textId="07E271DA" w:rsidR="009F6998" w:rsidRPr="00B058A4" w:rsidRDefault="00B058A4" w:rsidP="005632C7">
      <w:pPr>
        <w:numPr>
          <w:ilvl w:val="0"/>
          <w:numId w:val="279"/>
        </w:numPr>
        <w:spacing w:after="0" w:line="240" w:lineRule="auto"/>
        <w:contextualSpacing/>
        <w:jc w:val="both"/>
        <w:rPr>
          <w:rFonts w:ascii="Arial Narrow" w:hAnsi="Arial Narrow" w:cs="Arial"/>
        </w:rPr>
      </w:pPr>
      <w:r w:rsidRPr="00B058A4">
        <w:rPr>
          <w:rFonts w:ascii="Arial Narrow" w:hAnsi="Arial Narrow" w:cs="Arial"/>
          <w:bCs/>
          <w:sz w:val="24"/>
          <w:szCs w:val="24"/>
        </w:rPr>
        <w:t>Analizira funkciju i tehnike kreiranja hard efekata i background efekata</w:t>
      </w:r>
      <w:r w:rsidRPr="00B058A4">
        <w:rPr>
          <w:rFonts w:ascii="Arial Narrow" w:hAnsi="Arial Narrow"/>
          <w:bCs/>
          <w:caps/>
          <w:szCs w:val="20"/>
          <w:lang w:val="sl-SI" w:eastAsia="sl-SI"/>
        </w:rPr>
        <w:t xml:space="preserve"> </w:t>
      </w:r>
      <w:r w:rsidR="009F6998" w:rsidRPr="00B058A4">
        <w:rPr>
          <w:rFonts w:ascii="Arial Narrow" w:hAnsi="Arial Narrow"/>
          <w:bCs/>
          <w:caps/>
          <w:color w:val="2E74B5"/>
          <w:szCs w:val="20"/>
          <w:lang w:val="sl-SI" w:eastAsia="sl-SI"/>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9F6998" w:rsidRPr="009F6998" w14:paraId="6C8187CB" w14:textId="77777777" w:rsidTr="009F6998">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1950382270"/>
              <w:placeholder>
                <w:docPart w:val="5E8C7DC5043F406BBB81FC01667D75CE"/>
              </w:placeholder>
            </w:sdtPr>
            <w:sdtEndPr/>
            <w:sdtContent>
              <w:sdt>
                <w:sdtPr>
                  <w:rPr>
                    <w:rFonts w:ascii="Arial Narrow" w:hAnsi="Arial Narrow"/>
                    <w:b/>
                  </w:rPr>
                  <w:id w:val="1477799277"/>
                  <w:placeholder>
                    <w:docPart w:val="5E8C7DC5043F406BBB81FC01667D75CE"/>
                  </w:placeholder>
                </w:sdtPr>
                <w:sdtEndPr/>
                <w:sdtContent>
                  <w:p w14:paraId="7EF05466" w14:textId="77777777" w:rsidR="009F6998" w:rsidRPr="009F6998" w:rsidRDefault="009F6998" w:rsidP="00C7643A">
                    <w:pPr>
                      <w:spacing w:before="120" w:after="120" w:line="240" w:lineRule="auto"/>
                      <w:jc w:val="center"/>
                      <w:rPr>
                        <w:rFonts w:ascii="Arial Narrow" w:hAnsi="Arial Narrow"/>
                        <w:b/>
                      </w:rPr>
                    </w:pPr>
                    <w:r w:rsidRPr="009F6998">
                      <w:rPr>
                        <w:rFonts w:ascii="Arial Narrow" w:hAnsi="Arial Narrow"/>
                        <w:b/>
                      </w:rPr>
                      <w:t xml:space="preserve">Ishod 1 - </w:t>
                    </w:r>
                    <w:sdt>
                      <w:sdtPr>
                        <w:rPr>
                          <w:rFonts w:ascii="Arial Narrow" w:hAnsi="Arial Narrow"/>
                          <w:b/>
                        </w:rPr>
                        <w:id w:val="2113239690"/>
                        <w:placeholder>
                          <w:docPart w:val="974A884F27994658B68F7CDBE4B4F0E2"/>
                        </w:placeholder>
                      </w:sdtPr>
                      <w:sdtEndPr/>
                      <w:sdtContent>
                        <w:r w:rsidRPr="009F6998">
                          <w:rPr>
                            <w:rFonts w:ascii="Arial Narrow" w:hAnsi="Arial Narrow"/>
                          </w:rPr>
                          <w:t>Učenik će biti sposoban da</w:t>
                        </w:r>
                      </w:sdtContent>
                    </w:sdt>
                  </w:p>
                </w:sdtContent>
              </w:sdt>
            </w:sdtContent>
          </w:sdt>
          <w:p w14:paraId="64E2D13A" w14:textId="77777777" w:rsidR="009F6998" w:rsidRPr="009F6998" w:rsidRDefault="009F6998" w:rsidP="00C7643A">
            <w:pPr>
              <w:spacing w:before="120" w:after="120" w:line="240" w:lineRule="auto"/>
              <w:jc w:val="center"/>
              <w:rPr>
                <w:rFonts w:ascii="Arial Narrow" w:hAnsi="Arial Narrow"/>
                <w:b/>
                <w:bCs/>
              </w:rPr>
            </w:pPr>
            <w:r w:rsidRPr="009F6998">
              <w:rPr>
                <w:rFonts w:ascii="Arial Narrow" w:hAnsi="Arial Narrow"/>
                <w:b/>
                <w:bCs/>
                <w:color w:val="000000"/>
              </w:rPr>
              <w:t>Pripremi DAW sesiju za dizajn zvuka u skladu sa  tehničkim standardima filmske, televizijske, radijske i streaming produkcije</w:t>
            </w:r>
          </w:p>
        </w:tc>
      </w:tr>
      <w:tr w:rsidR="009F6998" w:rsidRPr="009F6998" w14:paraId="09F2DC07" w14:textId="77777777" w:rsidTr="009F6998">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1303964322"/>
              <w:placeholder>
                <w:docPart w:val="77247061650247839E9DAFAB48F164C0"/>
              </w:placeholder>
            </w:sdtPr>
            <w:sdtEndPr>
              <w:rPr>
                <w:b w:val="0"/>
              </w:rPr>
            </w:sdtEndPr>
            <w:sdtContent>
              <w:p w14:paraId="40435BE6" w14:textId="77777777" w:rsidR="009F6998" w:rsidRPr="009F6998" w:rsidRDefault="009F6998" w:rsidP="00C7643A">
                <w:pPr>
                  <w:spacing w:before="120" w:after="120" w:line="240" w:lineRule="auto"/>
                  <w:jc w:val="center"/>
                  <w:rPr>
                    <w:rFonts w:ascii="Arial Narrow" w:hAnsi="Arial Narrow"/>
                    <w:b/>
                  </w:rPr>
                </w:pPr>
                <w:r w:rsidRPr="009F6998">
                  <w:rPr>
                    <w:rFonts w:ascii="Arial Narrow" w:hAnsi="Arial Narrow"/>
                    <w:b/>
                  </w:rPr>
                  <w:t>Kriterijumi za dostizanje ishoda učenja</w:t>
                </w:r>
              </w:p>
              <w:p w14:paraId="732968C8" w14:textId="77777777" w:rsidR="009F6998" w:rsidRPr="009F6998" w:rsidRDefault="009F6998" w:rsidP="00C7643A">
                <w:pPr>
                  <w:spacing w:before="120" w:after="120" w:line="240" w:lineRule="auto"/>
                  <w:jc w:val="center"/>
                  <w:rPr>
                    <w:rFonts w:ascii="Arial Narrow" w:hAnsi="Arial Narrow"/>
                    <w:b/>
                  </w:rPr>
                </w:pPr>
                <w:r w:rsidRPr="009F6998">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1385556780"/>
              <w:placeholder>
                <w:docPart w:val="77247061650247839E9DAFAB48F164C0"/>
              </w:placeholder>
            </w:sdtPr>
            <w:sdtEndPr>
              <w:rPr>
                <w:b w:val="0"/>
              </w:rPr>
            </w:sdtEndPr>
            <w:sdtContent>
              <w:p w14:paraId="16A5C5E2" w14:textId="4EEC3BB7" w:rsidR="009F6998" w:rsidRPr="009F6998" w:rsidRDefault="009F6998" w:rsidP="00C7643A">
                <w:pPr>
                  <w:spacing w:before="120" w:after="120" w:line="240" w:lineRule="auto"/>
                  <w:jc w:val="center"/>
                  <w:rPr>
                    <w:rFonts w:ascii="Arial Narrow" w:hAnsi="Arial Narrow" w:cs="Verdana"/>
                    <w:color w:val="000000"/>
                  </w:rPr>
                </w:pPr>
                <w:r w:rsidRPr="009F6998">
                  <w:rPr>
                    <w:rFonts w:ascii="Arial Narrow" w:hAnsi="Arial Narrow" w:cs="Verdana"/>
                    <w:b/>
                    <w:color w:val="000000"/>
                  </w:rPr>
                  <w:t>Kontekst</w:t>
                </w:r>
              </w:p>
              <w:p w14:paraId="70A52113" w14:textId="77777777" w:rsidR="009F6998" w:rsidRPr="009F6998" w:rsidRDefault="009F6998" w:rsidP="00C7643A">
                <w:pPr>
                  <w:spacing w:before="120" w:after="120" w:line="240" w:lineRule="auto"/>
                  <w:jc w:val="center"/>
                  <w:rPr>
                    <w:rFonts w:ascii="Arial Narrow" w:hAnsi="Arial Narrow" w:cs="Verdana"/>
                    <w:color w:val="000000"/>
                  </w:rPr>
                </w:pPr>
                <w:r w:rsidRPr="009F6998">
                  <w:rPr>
                    <w:rFonts w:ascii="Arial Narrow" w:hAnsi="Arial Narrow" w:cs="Verdana"/>
                    <w:color w:val="000000"/>
                  </w:rPr>
                  <w:t>(Pojašnjenje označenih pojmova)</w:t>
                </w:r>
              </w:p>
            </w:sdtContent>
          </w:sdt>
        </w:tc>
      </w:tr>
      <w:tr w:rsidR="009F6998" w:rsidRPr="009F6998" w14:paraId="5C8B15ED" w14:textId="77777777" w:rsidTr="009F6998">
        <w:trPr>
          <w:trHeight w:val="542"/>
          <w:jc w:val="center"/>
        </w:trPr>
        <w:tc>
          <w:tcPr>
            <w:tcW w:w="2500" w:type="pct"/>
            <w:tcBorders>
              <w:top w:val="single" w:sz="18" w:space="0" w:color="C00000"/>
            </w:tcBorders>
            <w:shd w:val="clear" w:color="auto" w:fill="auto"/>
            <w:vAlign w:val="center"/>
          </w:tcPr>
          <w:p w14:paraId="44EFB16A" w14:textId="77777777" w:rsidR="009F6998" w:rsidRPr="009F6998" w:rsidRDefault="009F6998" w:rsidP="00353328">
            <w:pPr>
              <w:numPr>
                <w:ilvl w:val="0"/>
                <w:numId w:val="280"/>
              </w:numPr>
              <w:spacing w:before="120" w:after="120" w:line="240" w:lineRule="auto"/>
              <w:contextualSpacing/>
              <w:rPr>
                <w:rFonts w:ascii="Arial Narrow" w:hAnsi="Arial Narrow"/>
                <w:color w:val="000000"/>
              </w:rPr>
            </w:pPr>
            <w:r w:rsidRPr="009F6998">
              <w:rPr>
                <w:rFonts w:ascii="Arial Narrow" w:hAnsi="Arial Narrow" w:cs="Arial"/>
              </w:rPr>
              <w:t xml:space="preserve">Opiše </w:t>
            </w:r>
            <w:r w:rsidRPr="009F6998">
              <w:rPr>
                <w:rFonts w:ascii="Arial Narrow" w:hAnsi="Arial Narrow" w:cs="Arial"/>
                <w:b/>
              </w:rPr>
              <w:t>ključne parametre</w:t>
            </w:r>
            <w:r w:rsidRPr="009F6998">
              <w:rPr>
                <w:rFonts w:ascii="Arial Narrow" w:hAnsi="Arial Narrow" w:cs="Arial"/>
              </w:rPr>
              <w:t xml:space="preserve"> DAW sesije za dizajn zvuka </w:t>
            </w:r>
          </w:p>
        </w:tc>
        <w:tc>
          <w:tcPr>
            <w:tcW w:w="2500" w:type="pct"/>
            <w:tcBorders>
              <w:top w:val="single" w:sz="18" w:space="0" w:color="C00000"/>
            </w:tcBorders>
            <w:shd w:val="clear" w:color="auto" w:fill="auto"/>
            <w:vAlign w:val="center"/>
          </w:tcPr>
          <w:p w14:paraId="3A76042D" w14:textId="77777777" w:rsidR="009F6998" w:rsidRPr="009F6998" w:rsidRDefault="009F6998" w:rsidP="00353328">
            <w:pPr>
              <w:spacing w:before="120" w:after="120" w:line="240" w:lineRule="auto"/>
              <w:rPr>
                <w:rFonts w:ascii="Arial Narrow" w:eastAsia="Batang" w:hAnsi="Arial Narrow"/>
                <w:b/>
              </w:rPr>
            </w:pPr>
            <w:r w:rsidRPr="009F6998">
              <w:rPr>
                <w:rFonts w:ascii="Arial Narrow" w:hAnsi="Arial Narrow" w:cs="Arial"/>
                <w:b/>
              </w:rPr>
              <w:t xml:space="preserve">Ključni parametri: </w:t>
            </w:r>
            <w:r w:rsidRPr="009F6998">
              <w:rPr>
                <w:rFonts w:ascii="Arial Narrow" w:hAnsi="Arial Narrow" w:cs="Arial"/>
              </w:rPr>
              <w:t>frame rate, sample rate, bit depth i timecode</w:t>
            </w:r>
          </w:p>
        </w:tc>
      </w:tr>
      <w:tr w:rsidR="009F6998" w:rsidRPr="009F6998" w14:paraId="3EBAB2E6" w14:textId="77777777" w:rsidTr="009F6998">
        <w:trPr>
          <w:trHeight w:val="542"/>
          <w:jc w:val="center"/>
        </w:trPr>
        <w:tc>
          <w:tcPr>
            <w:tcW w:w="2500" w:type="pct"/>
            <w:shd w:val="clear" w:color="auto" w:fill="auto"/>
            <w:vAlign w:val="center"/>
          </w:tcPr>
          <w:p w14:paraId="5ED50E4C" w14:textId="77777777" w:rsidR="009F6998" w:rsidRPr="009F6998" w:rsidRDefault="009F6998" w:rsidP="00353328">
            <w:pPr>
              <w:numPr>
                <w:ilvl w:val="0"/>
                <w:numId w:val="280"/>
              </w:numPr>
              <w:spacing w:before="120" w:after="120" w:line="240" w:lineRule="auto"/>
              <w:contextualSpacing/>
              <w:rPr>
                <w:rFonts w:ascii="Arial Narrow" w:hAnsi="Arial Narrow" w:cs="Arial"/>
              </w:rPr>
            </w:pPr>
            <w:r w:rsidRPr="009F6998">
              <w:rPr>
                <w:rFonts w:ascii="Arial Narrow" w:hAnsi="Arial Narrow" w:cs="Arial"/>
              </w:rPr>
              <w:t xml:space="preserve">Opiše </w:t>
            </w:r>
            <w:r w:rsidRPr="009F6998">
              <w:rPr>
                <w:rFonts w:ascii="Arial Narrow" w:hAnsi="Arial Narrow" w:cs="Arial"/>
                <w:b/>
              </w:rPr>
              <w:t>standardne audio specifikacije</w:t>
            </w:r>
            <w:r w:rsidRPr="009F6998">
              <w:rPr>
                <w:rFonts w:ascii="Arial Narrow" w:hAnsi="Arial Narrow" w:cs="Arial"/>
              </w:rPr>
              <w:t xml:space="preserve"> za film i streaming platforme </w:t>
            </w:r>
          </w:p>
        </w:tc>
        <w:tc>
          <w:tcPr>
            <w:tcW w:w="2500" w:type="pct"/>
            <w:shd w:val="clear" w:color="auto" w:fill="auto"/>
            <w:vAlign w:val="center"/>
          </w:tcPr>
          <w:p w14:paraId="2E925459" w14:textId="77777777" w:rsidR="009F6998" w:rsidRPr="009F6998" w:rsidRDefault="009F6998" w:rsidP="00353328">
            <w:pPr>
              <w:spacing w:before="120" w:after="120" w:line="240" w:lineRule="auto"/>
              <w:rPr>
                <w:rFonts w:ascii="Arial Narrow" w:hAnsi="Arial Narrow"/>
                <w:color w:val="000000"/>
              </w:rPr>
            </w:pPr>
            <w:r w:rsidRPr="009F6998">
              <w:rPr>
                <w:rFonts w:ascii="Arial Narrow" w:hAnsi="Arial Narrow" w:cs="Arial"/>
                <w:b/>
              </w:rPr>
              <w:t xml:space="preserve">Standardne audio specifikacije: </w:t>
            </w:r>
            <w:r w:rsidRPr="009F6998">
              <w:rPr>
                <w:rFonts w:ascii="Arial Narrow" w:hAnsi="Arial Narrow" w:cs="Arial"/>
                <w:color w:val="000000"/>
              </w:rPr>
              <w:t xml:space="preserve">bioskop/ filmski standard (48 kHz, 24-bit, miks u 5.1 </w:t>
            </w:r>
            <w:r w:rsidRPr="009F6998">
              <w:rPr>
                <w:rFonts w:ascii="Arial Narrow" w:hAnsi="Arial Narrow" w:cs="Arial"/>
              </w:rPr>
              <w:t>/ 7.1) i Netflix (48 kHz, 24-bit loudness -27 LUFS ±2 (dialog anchored, Youtube i Spotify (-14 LUFS))</w:t>
            </w:r>
          </w:p>
        </w:tc>
      </w:tr>
      <w:tr w:rsidR="009F6998" w:rsidRPr="009F6998" w14:paraId="44C7CD03" w14:textId="77777777" w:rsidTr="009F6998">
        <w:trPr>
          <w:trHeight w:val="542"/>
          <w:jc w:val="center"/>
        </w:trPr>
        <w:tc>
          <w:tcPr>
            <w:tcW w:w="2500" w:type="pct"/>
            <w:shd w:val="clear" w:color="auto" w:fill="auto"/>
            <w:vAlign w:val="center"/>
          </w:tcPr>
          <w:p w14:paraId="1B6DEFDB" w14:textId="77777777" w:rsidR="009F6998" w:rsidRPr="009F6998" w:rsidRDefault="009F6998" w:rsidP="00353328">
            <w:pPr>
              <w:numPr>
                <w:ilvl w:val="0"/>
                <w:numId w:val="280"/>
              </w:numPr>
              <w:spacing w:before="120" w:after="120" w:line="240" w:lineRule="auto"/>
              <w:rPr>
                <w:rFonts w:ascii="Arial Narrow" w:hAnsi="Arial Narrow" w:cs="Arial"/>
              </w:rPr>
            </w:pPr>
            <w:r w:rsidRPr="009F6998">
              <w:rPr>
                <w:rFonts w:ascii="Arial Narrow" w:hAnsi="Arial Narrow" w:cs="Arial"/>
              </w:rPr>
              <w:t xml:space="preserve">Opiše osnovne </w:t>
            </w:r>
            <w:r w:rsidRPr="009F6998">
              <w:rPr>
                <w:rFonts w:ascii="Arial Narrow" w:hAnsi="Arial Narrow" w:cs="Arial"/>
                <w:b/>
              </w:rPr>
              <w:t>broadcast audio standarde</w:t>
            </w:r>
            <w:r w:rsidRPr="009F6998">
              <w:rPr>
                <w:rFonts w:ascii="Arial Narrow" w:hAnsi="Arial Narrow" w:cs="Arial"/>
              </w:rPr>
              <w:t xml:space="preserve"> za radio i TV </w:t>
            </w:r>
          </w:p>
        </w:tc>
        <w:tc>
          <w:tcPr>
            <w:tcW w:w="2500" w:type="pct"/>
            <w:shd w:val="clear" w:color="auto" w:fill="auto"/>
            <w:vAlign w:val="center"/>
          </w:tcPr>
          <w:p w14:paraId="63977747" w14:textId="77777777" w:rsidR="009F6998" w:rsidRPr="009F6998" w:rsidRDefault="009F6998" w:rsidP="00353328">
            <w:pPr>
              <w:spacing w:before="120" w:after="120" w:line="240" w:lineRule="auto"/>
              <w:rPr>
                <w:rFonts w:ascii="Arial Narrow" w:hAnsi="Arial Narrow"/>
                <w:b/>
                <w:color w:val="000000"/>
              </w:rPr>
            </w:pPr>
            <w:r w:rsidRPr="009F6998">
              <w:rPr>
                <w:rFonts w:ascii="Arial Narrow" w:hAnsi="Arial Narrow" w:cs="Arial"/>
                <w:b/>
              </w:rPr>
              <w:t xml:space="preserve">Broadcast audio standardi: </w:t>
            </w:r>
            <w:r w:rsidRPr="009F6998">
              <w:rPr>
                <w:rFonts w:ascii="Arial Narrow" w:hAnsi="Arial Narrow" w:cs="Arial"/>
              </w:rPr>
              <w:t>Radio (44.1 kHz, ali broadcast kuće prelaze na 48 kHz), TV (48 kHz, 24-bit WAV i EBU R128 (evropski standard) -23 LUFS ±1))</w:t>
            </w:r>
          </w:p>
        </w:tc>
      </w:tr>
      <w:tr w:rsidR="009F6998" w:rsidRPr="009F6998" w14:paraId="7CED9DEA" w14:textId="77777777" w:rsidTr="009F6998">
        <w:trPr>
          <w:trHeight w:val="542"/>
          <w:jc w:val="center"/>
        </w:trPr>
        <w:tc>
          <w:tcPr>
            <w:tcW w:w="2500" w:type="pct"/>
            <w:shd w:val="clear" w:color="auto" w:fill="auto"/>
            <w:vAlign w:val="center"/>
          </w:tcPr>
          <w:p w14:paraId="4010CD59" w14:textId="77777777" w:rsidR="009F6998" w:rsidRPr="009F6998" w:rsidRDefault="009F6998" w:rsidP="00353328">
            <w:pPr>
              <w:numPr>
                <w:ilvl w:val="0"/>
                <w:numId w:val="280"/>
              </w:numPr>
              <w:spacing w:before="120" w:after="120" w:line="240" w:lineRule="auto"/>
              <w:rPr>
                <w:rFonts w:ascii="Arial Narrow" w:hAnsi="Arial Narrow" w:cs="Arial"/>
              </w:rPr>
            </w:pPr>
            <w:r w:rsidRPr="009F6998">
              <w:rPr>
                <w:rFonts w:ascii="Arial Narrow" w:hAnsi="Arial Narrow" w:cs="Arial"/>
              </w:rPr>
              <w:t xml:space="preserve">Opiše najčešće </w:t>
            </w:r>
            <w:r w:rsidRPr="009F6998">
              <w:rPr>
                <w:rFonts w:ascii="Arial Narrow" w:hAnsi="Arial Narrow" w:cs="Arial"/>
                <w:b/>
              </w:rPr>
              <w:t>video formate i karakteristike</w:t>
            </w:r>
            <w:r w:rsidRPr="009F6998">
              <w:rPr>
                <w:rFonts w:ascii="Arial Narrow" w:hAnsi="Arial Narrow" w:cs="Arial"/>
              </w:rPr>
              <w:t xml:space="preserve"> koje se uvoze u DAW </w:t>
            </w:r>
          </w:p>
        </w:tc>
        <w:tc>
          <w:tcPr>
            <w:tcW w:w="2500" w:type="pct"/>
            <w:shd w:val="clear" w:color="auto" w:fill="auto"/>
            <w:vAlign w:val="center"/>
          </w:tcPr>
          <w:p w14:paraId="5FA2A054" w14:textId="77777777" w:rsidR="009F6998" w:rsidRPr="009F6998" w:rsidRDefault="009F6998" w:rsidP="00353328">
            <w:pPr>
              <w:spacing w:before="120" w:after="120" w:line="240" w:lineRule="auto"/>
              <w:rPr>
                <w:rFonts w:ascii="Arial Narrow" w:hAnsi="Arial Narrow"/>
                <w:b/>
                <w:color w:val="000000"/>
              </w:rPr>
            </w:pPr>
            <w:r w:rsidRPr="009F6998">
              <w:rPr>
                <w:rFonts w:ascii="Arial Narrow" w:hAnsi="Arial Narrow" w:cs="Arial"/>
                <w:b/>
              </w:rPr>
              <w:t xml:space="preserve">Video formati i karakteristike: </w:t>
            </w:r>
            <w:r w:rsidRPr="009F6998">
              <w:rPr>
                <w:rFonts w:ascii="Arial Narrow" w:hAnsi="Arial Narrow" w:cs="Arial"/>
              </w:rPr>
              <w:t>QuickTime, MP4/H.264 i DNxHD/ProRes Proxy</w:t>
            </w:r>
          </w:p>
        </w:tc>
      </w:tr>
      <w:tr w:rsidR="009F6998" w:rsidRPr="009F6998" w14:paraId="7390B9F2" w14:textId="77777777" w:rsidTr="009F6998">
        <w:trPr>
          <w:trHeight w:val="542"/>
          <w:jc w:val="center"/>
        </w:trPr>
        <w:tc>
          <w:tcPr>
            <w:tcW w:w="2500" w:type="pct"/>
            <w:shd w:val="clear" w:color="auto" w:fill="auto"/>
            <w:vAlign w:val="center"/>
          </w:tcPr>
          <w:p w14:paraId="42D00D53" w14:textId="77777777" w:rsidR="009F6998" w:rsidRPr="009F6998" w:rsidRDefault="009F6998" w:rsidP="00353328">
            <w:pPr>
              <w:numPr>
                <w:ilvl w:val="0"/>
                <w:numId w:val="280"/>
              </w:numPr>
              <w:spacing w:before="120" w:after="120" w:line="240" w:lineRule="auto"/>
              <w:rPr>
                <w:rFonts w:ascii="Arial Narrow" w:hAnsi="Arial Narrow" w:cs="Arial"/>
              </w:rPr>
            </w:pPr>
            <w:r w:rsidRPr="009F6998">
              <w:rPr>
                <w:rFonts w:ascii="Arial Narrow" w:hAnsi="Arial Narrow" w:cs="Arial"/>
              </w:rPr>
              <w:t>Demonstrira importovanje video fajla u DAW-sesiji, na zadatom primjeru</w:t>
            </w:r>
          </w:p>
        </w:tc>
        <w:tc>
          <w:tcPr>
            <w:tcW w:w="2500" w:type="pct"/>
            <w:shd w:val="clear" w:color="auto" w:fill="auto"/>
            <w:vAlign w:val="center"/>
          </w:tcPr>
          <w:p w14:paraId="429BF19C" w14:textId="77777777" w:rsidR="009F6998" w:rsidRPr="009F6998" w:rsidRDefault="009F6998" w:rsidP="00353328">
            <w:pPr>
              <w:spacing w:before="120" w:after="120" w:line="240" w:lineRule="auto"/>
              <w:rPr>
                <w:rFonts w:ascii="Arial Narrow" w:hAnsi="Arial Narrow"/>
                <w:b/>
                <w:color w:val="000000"/>
              </w:rPr>
            </w:pPr>
          </w:p>
        </w:tc>
      </w:tr>
      <w:tr w:rsidR="009F6998" w:rsidRPr="009F6998" w14:paraId="67C10B98" w14:textId="77777777" w:rsidTr="009F6998">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479494984"/>
              <w:placeholder>
                <w:docPart w:val="8453FC76FB354D56A4D5C25D064FE16C"/>
              </w:placeholder>
            </w:sdtPr>
            <w:sdtEndPr/>
            <w:sdtContent>
              <w:p w14:paraId="123A75AC" w14:textId="77777777" w:rsidR="009F6998" w:rsidRPr="009F6998" w:rsidRDefault="009F6998" w:rsidP="005632C7">
                <w:pPr>
                  <w:spacing w:before="120" w:after="120" w:line="240" w:lineRule="auto"/>
                  <w:jc w:val="both"/>
                  <w:rPr>
                    <w:rFonts w:ascii="Arial Narrow" w:hAnsi="Arial Narrow"/>
                  </w:rPr>
                </w:pPr>
                <w:r w:rsidRPr="009F6998">
                  <w:rPr>
                    <w:rFonts w:ascii="Arial Narrow" w:hAnsi="Arial Narrow" w:cs="Verdana"/>
                    <w:b/>
                    <w:color w:val="000000"/>
                  </w:rPr>
                  <w:t>Način provjeravanja dostignutosti ishoda učenja</w:t>
                </w:r>
              </w:p>
            </w:sdtContent>
          </w:sdt>
        </w:tc>
      </w:tr>
      <w:tr w:rsidR="009F6998" w:rsidRPr="009F6998" w14:paraId="723B09BF" w14:textId="77777777" w:rsidTr="009F6998">
        <w:trPr>
          <w:trHeight w:val="282"/>
          <w:jc w:val="center"/>
        </w:trPr>
        <w:tc>
          <w:tcPr>
            <w:tcW w:w="5000" w:type="pct"/>
            <w:gridSpan w:val="2"/>
            <w:tcBorders>
              <w:top w:val="single" w:sz="18" w:space="0" w:color="C00000"/>
              <w:bottom w:val="single" w:sz="18" w:space="0" w:color="C00000"/>
            </w:tcBorders>
            <w:shd w:val="clear" w:color="auto" w:fill="auto"/>
            <w:vAlign w:val="center"/>
          </w:tcPr>
          <w:p w14:paraId="73E6A453" w14:textId="77777777" w:rsidR="009F6998" w:rsidRPr="009F6998" w:rsidRDefault="009F6998" w:rsidP="005632C7">
            <w:pPr>
              <w:spacing w:before="120" w:after="120" w:line="240" w:lineRule="auto"/>
              <w:jc w:val="both"/>
              <w:rPr>
                <w:rFonts w:ascii="Arial Narrow" w:hAnsi="Arial Narrow"/>
              </w:rPr>
            </w:pPr>
            <w:r w:rsidRPr="009F6998">
              <w:rPr>
                <w:rFonts w:ascii="Arial Narrow" w:hAnsi="Arial Narrow"/>
              </w:rPr>
              <w:t>U cilju provjeravanja dostignutosti pomenutog ishoda učenja potreban je usmeni ili pisani dokaz da je učenik uspješno realizovao kriterijume od 1 do 4. Za kriterijum 5 potrebna je ispravno urađena praktična vježba sa usmenim obrazloženjem.</w:t>
            </w:r>
          </w:p>
        </w:tc>
      </w:tr>
      <w:tr w:rsidR="009F6998" w:rsidRPr="009F6998" w14:paraId="2317CF66" w14:textId="77777777" w:rsidTr="009F6998">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439876348"/>
              <w:placeholder>
                <w:docPart w:val="2A977632086E44BABC84792890A7DF04"/>
              </w:placeholder>
            </w:sdtPr>
            <w:sdtEndPr/>
            <w:sdtContent>
              <w:p w14:paraId="5DF1DF7E" w14:textId="77777777" w:rsidR="009F6998" w:rsidRPr="009F6998" w:rsidRDefault="009F6998" w:rsidP="005632C7">
                <w:pPr>
                  <w:spacing w:before="120" w:after="120" w:line="240" w:lineRule="auto"/>
                  <w:jc w:val="both"/>
                  <w:rPr>
                    <w:rFonts w:ascii="Arial Narrow" w:hAnsi="Arial Narrow"/>
                  </w:rPr>
                </w:pPr>
                <w:r w:rsidRPr="009F6998">
                  <w:rPr>
                    <w:rFonts w:ascii="Arial Narrow" w:hAnsi="Arial Narrow" w:cs="Verdana"/>
                    <w:b/>
                    <w:color w:val="000000"/>
                  </w:rPr>
                  <w:t>Predložene teme</w:t>
                </w:r>
              </w:p>
            </w:sdtContent>
          </w:sdt>
        </w:tc>
      </w:tr>
      <w:tr w:rsidR="009F6998" w:rsidRPr="009F6998" w14:paraId="30F2C6A7" w14:textId="77777777" w:rsidTr="009F6998">
        <w:trPr>
          <w:trHeight w:val="99"/>
          <w:jc w:val="center"/>
        </w:trPr>
        <w:tc>
          <w:tcPr>
            <w:tcW w:w="5000" w:type="pct"/>
            <w:gridSpan w:val="2"/>
            <w:tcBorders>
              <w:top w:val="single" w:sz="18" w:space="0" w:color="C00000"/>
              <w:bottom w:val="single" w:sz="2" w:space="0" w:color="C00000"/>
            </w:tcBorders>
            <w:shd w:val="clear" w:color="auto" w:fill="auto"/>
            <w:vAlign w:val="center"/>
          </w:tcPr>
          <w:p w14:paraId="637C41BC" w14:textId="77777777" w:rsidR="009F6998" w:rsidRPr="009F6998" w:rsidRDefault="009F6998" w:rsidP="005632C7">
            <w:pPr>
              <w:numPr>
                <w:ilvl w:val="0"/>
                <w:numId w:val="11"/>
              </w:numPr>
              <w:tabs>
                <w:tab w:val="num" w:pos="173"/>
              </w:tabs>
              <w:spacing w:before="120" w:after="120" w:line="240" w:lineRule="auto"/>
              <w:ind w:left="176" w:hanging="176"/>
              <w:jc w:val="both"/>
              <w:rPr>
                <w:rFonts w:ascii="Arial Narrow" w:hAnsi="Arial Narrow" w:cs="Arial"/>
              </w:rPr>
            </w:pPr>
            <w:r w:rsidRPr="009F6998">
              <w:rPr>
                <w:rFonts w:ascii="Arial Narrow" w:hAnsi="Arial Narrow"/>
                <w:bCs/>
                <w:color w:val="000000"/>
              </w:rPr>
              <w:t>Priprema DAW sesije za dizajn zvuka</w:t>
            </w:r>
          </w:p>
        </w:tc>
      </w:tr>
    </w:tbl>
    <w:p w14:paraId="6CBBCA15" w14:textId="77777777" w:rsidR="009F6998" w:rsidRPr="009F6998" w:rsidRDefault="009F6998" w:rsidP="005632C7">
      <w:pPr>
        <w:spacing w:after="160" w:line="259" w:lineRule="auto"/>
        <w:jc w:val="both"/>
      </w:pPr>
      <w:r w:rsidRPr="009F6998">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9F6998" w:rsidRPr="009F6998" w14:paraId="39C0381F" w14:textId="77777777" w:rsidTr="009F6998">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288323979"/>
              <w:placeholder>
                <w:docPart w:val="5E8C7DC5043F406BBB81FC01667D75CE"/>
              </w:placeholder>
            </w:sdtPr>
            <w:sdtEndPr/>
            <w:sdtContent>
              <w:p w14:paraId="7B448A86" w14:textId="77777777" w:rsidR="009F6998" w:rsidRPr="009F6998" w:rsidRDefault="009F6998" w:rsidP="00C7643A">
                <w:pPr>
                  <w:spacing w:before="120" w:after="120" w:line="240" w:lineRule="auto"/>
                  <w:jc w:val="center"/>
                  <w:rPr>
                    <w:rFonts w:ascii="Arial Narrow" w:hAnsi="Arial Narrow"/>
                    <w:b/>
                  </w:rPr>
                </w:pPr>
                <w:r w:rsidRPr="009F6998">
                  <w:rPr>
                    <w:rFonts w:ascii="Arial Narrow" w:hAnsi="Arial Narrow"/>
                    <w:b/>
                  </w:rPr>
                  <w:t xml:space="preserve">Ishod 2 - </w:t>
                </w:r>
                <w:sdt>
                  <w:sdtPr>
                    <w:rPr>
                      <w:rFonts w:ascii="Arial Narrow" w:hAnsi="Arial Narrow"/>
                    </w:rPr>
                    <w:id w:val="329727421"/>
                    <w:placeholder>
                      <w:docPart w:val="A1B5BFAF5640479F8611407BEE23FF9F"/>
                    </w:placeholder>
                  </w:sdtPr>
                  <w:sdtEndPr/>
                  <w:sdtContent>
                    <w:r w:rsidRPr="009F6998">
                      <w:rPr>
                        <w:rFonts w:ascii="Arial Narrow" w:hAnsi="Arial Narrow"/>
                      </w:rPr>
                      <w:t>Učenik će biti sposoban da</w:t>
                    </w:r>
                  </w:sdtContent>
                </w:sdt>
              </w:p>
            </w:sdtContent>
          </w:sdt>
          <w:p w14:paraId="0F834379" w14:textId="77777777" w:rsidR="009F6998" w:rsidRPr="009F6998" w:rsidRDefault="009F6998" w:rsidP="00C7643A">
            <w:pPr>
              <w:spacing w:before="120" w:after="120" w:line="240" w:lineRule="auto"/>
              <w:jc w:val="center"/>
              <w:rPr>
                <w:rFonts w:ascii="Arial Narrow" w:hAnsi="Arial Narrow"/>
                <w:b/>
                <w:bCs/>
                <w:color w:val="000000"/>
              </w:rPr>
            </w:pPr>
            <w:r w:rsidRPr="009F6998">
              <w:rPr>
                <w:rFonts w:ascii="Arial Narrow" w:hAnsi="Arial Narrow" w:cs="Arial"/>
                <w:b/>
                <w:bCs/>
              </w:rPr>
              <w:t>Identifikuje različite muzičke i zvučne forme u pozorištu, filmu, radiju i televiziji</w:t>
            </w:r>
          </w:p>
        </w:tc>
      </w:tr>
      <w:tr w:rsidR="009F6998" w:rsidRPr="009F6998" w14:paraId="75A9613E" w14:textId="77777777" w:rsidTr="009F6998">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638642811"/>
              <w:placeholder>
                <w:docPart w:val="B75F606FFDC74932B7912FB9D6FC5A4B"/>
              </w:placeholder>
            </w:sdtPr>
            <w:sdtEndPr>
              <w:rPr>
                <w:b w:val="0"/>
              </w:rPr>
            </w:sdtEndPr>
            <w:sdtContent>
              <w:p w14:paraId="1E35DBD3" w14:textId="77777777" w:rsidR="009F6998" w:rsidRPr="009F6998" w:rsidRDefault="009F6998" w:rsidP="00C7643A">
                <w:pPr>
                  <w:spacing w:before="120" w:after="120" w:line="240" w:lineRule="auto"/>
                  <w:jc w:val="center"/>
                  <w:rPr>
                    <w:rFonts w:ascii="Arial Narrow" w:hAnsi="Arial Narrow"/>
                    <w:b/>
                  </w:rPr>
                </w:pPr>
                <w:r w:rsidRPr="009F6998">
                  <w:rPr>
                    <w:rFonts w:ascii="Arial Narrow" w:hAnsi="Arial Narrow"/>
                    <w:b/>
                  </w:rPr>
                  <w:t>Kriterijumi za dostizanje ishoda učenja</w:t>
                </w:r>
              </w:p>
              <w:p w14:paraId="133EE9F9" w14:textId="77777777" w:rsidR="009F6998" w:rsidRPr="009F6998" w:rsidRDefault="009F6998" w:rsidP="00C7643A">
                <w:pPr>
                  <w:spacing w:before="120" w:after="120" w:line="240" w:lineRule="auto"/>
                  <w:jc w:val="center"/>
                  <w:rPr>
                    <w:rFonts w:ascii="Arial Narrow" w:hAnsi="Arial Narrow"/>
                    <w:b/>
                  </w:rPr>
                </w:pPr>
                <w:r w:rsidRPr="009F6998">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822812978"/>
              <w:placeholder>
                <w:docPart w:val="B75F606FFDC74932B7912FB9D6FC5A4B"/>
              </w:placeholder>
            </w:sdtPr>
            <w:sdtEndPr>
              <w:rPr>
                <w:b w:val="0"/>
              </w:rPr>
            </w:sdtEndPr>
            <w:sdtContent>
              <w:p w14:paraId="6FA2B166" w14:textId="2FC74CD2" w:rsidR="009F6998" w:rsidRPr="009F6998" w:rsidRDefault="009F6998" w:rsidP="00C7643A">
                <w:pPr>
                  <w:spacing w:before="120" w:after="120" w:line="240" w:lineRule="auto"/>
                  <w:jc w:val="center"/>
                  <w:rPr>
                    <w:rFonts w:ascii="Arial Narrow" w:hAnsi="Arial Narrow" w:cs="Verdana"/>
                    <w:color w:val="000000"/>
                  </w:rPr>
                </w:pPr>
                <w:r w:rsidRPr="009F6998">
                  <w:rPr>
                    <w:rFonts w:ascii="Arial Narrow" w:hAnsi="Arial Narrow" w:cs="Verdana"/>
                    <w:b/>
                    <w:color w:val="000000"/>
                  </w:rPr>
                  <w:t>Kontekst</w:t>
                </w:r>
              </w:p>
              <w:p w14:paraId="4F7C7BE2" w14:textId="77777777" w:rsidR="009F6998" w:rsidRPr="009F6998" w:rsidRDefault="009F6998" w:rsidP="00C7643A">
                <w:pPr>
                  <w:spacing w:before="120" w:after="120" w:line="240" w:lineRule="auto"/>
                  <w:jc w:val="center"/>
                  <w:rPr>
                    <w:rFonts w:ascii="Arial Narrow" w:hAnsi="Arial Narrow" w:cs="Verdana"/>
                    <w:color w:val="000000"/>
                  </w:rPr>
                </w:pPr>
                <w:r w:rsidRPr="009F6998">
                  <w:rPr>
                    <w:rFonts w:ascii="Arial Narrow" w:hAnsi="Arial Narrow" w:cs="Verdana"/>
                    <w:color w:val="000000"/>
                  </w:rPr>
                  <w:t>(Pojašnjenje označenih pojmova)</w:t>
                </w:r>
              </w:p>
            </w:sdtContent>
          </w:sdt>
        </w:tc>
      </w:tr>
      <w:tr w:rsidR="009F6998" w:rsidRPr="009F6998" w14:paraId="24E976B7" w14:textId="77777777" w:rsidTr="009F6998">
        <w:trPr>
          <w:trHeight w:val="414"/>
          <w:jc w:val="center"/>
        </w:trPr>
        <w:tc>
          <w:tcPr>
            <w:tcW w:w="2500" w:type="pct"/>
            <w:shd w:val="clear" w:color="auto" w:fill="auto"/>
          </w:tcPr>
          <w:p w14:paraId="7E04870C" w14:textId="77777777" w:rsidR="009F6998" w:rsidRPr="009F6998" w:rsidRDefault="009F6998" w:rsidP="00353328">
            <w:pPr>
              <w:numPr>
                <w:ilvl w:val="0"/>
                <w:numId w:val="281"/>
              </w:numPr>
              <w:spacing w:before="120" w:after="120" w:line="240" w:lineRule="auto"/>
              <w:rPr>
                <w:rFonts w:ascii="Arial Narrow" w:hAnsi="Arial Narrow"/>
                <w:color w:val="000000"/>
              </w:rPr>
            </w:pPr>
            <w:r w:rsidRPr="009F6998">
              <w:rPr>
                <w:rFonts w:ascii="Arial Narrow" w:hAnsi="Arial Narrow" w:cs="Arial"/>
              </w:rPr>
              <w:t>Objasni ulogu dizajnera zvuka</w:t>
            </w:r>
          </w:p>
        </w:tc>
        <w:tc>
          <w:tcPr>
            <w:tcW w:w="2500" w:type="pct"/>
            <w:shd w:val="clear" w:color="auto" w:fill="auto"/>
            <w:vAlign w:val="center"/>
          </w:tcPr>
          <w:p w14:paraId="0EBDDD8F" w14:textId="77777777" w:rsidR="009F6998" w:rsidRPr="009F6998" w:rsidRDefault="009F6998" w:rsidP="00353328">
            <w:pPr>
              <w:spacing w:before="120" w:after="120" w:line="240" w:lineRule="auto"/>
              <w:rPr>
                <w:rFonts w:ascii="Arial Narrow" w:hAnsi="Arial Narrow"/>
                <w:color w:val="000000"/>
                <w:lang w:val="sr-Latn-CS"/>
              </w:rPr>
            </w:pPr>
          </w:p>
        </w:tc>
      </w:tr>
      <w:tr w:rsidR="009F6998" w:rsidRPr="009F6998" w14:paraId="5A9BD8FB" w14:textId="77777777" w:rsidTr="009F6998">
        <w:trPr>
          <w:trHeight w:val="542"/>
          <w:jc w:val="center"/>
        </w:trPr>
        <w:tc>
          <w:tcPr>
            <w:tcW w:w="2500" w:type="pct"/>
            <w:shd w:val="clear" w:color="auto" w:fill="auto"/>
          </w:tcPr>
          <w:p w14:paraId="2B7C1410" w14:textId="77777777" w:rsidR="009F6998" w:rsidRPr="009F6998" w:rsidRDefault="009F6998" w:rsidP="00353328">
            <w:pPr>
              <w:numPr>
                <w:ilvl w:val="0"/>
                <w:numId w:val="281"/>
              </w:numPr>
              <w:spacing w:before="120" w:after="120" w:line="240" w:lineRule="auto"/>
              <w:rPr>
                <w:rFonts w:ascii="Arial Narrow" w:hAnsi="Arial Narrow"/>
                <w:color w:val="000000"/>
              </w:rPr>
            </w:pPr>
            <w:r w:rsidRPr="009F6998">
              <w:rPr>
                <w:rFonts w:ascii="Arial Narrow" w:hAnsi="Arial Narrow" w:cs="Arial"/>
              </w:rPr>
              <w:t>Objasni istorijat muzike i zvuka u filmu</w:t>
            </w:r>
          </w:p>
        </w:tc>
        <w:tc>
          <w:tcPr>
            <w:tcW w:w="2500" w:type="pct"/>
            <w:shd w:val="clear" w:color="auto" w:fill="auto"/>
            <w:vAlign w:val="center"/>
          </w:tcPr>
          <w:p w14:paraId="521A6B86" w14:textId="77777777" w:rsidR="009F6998" w:rsidRPr="009F6998" w:rsidRDefault="009F6998" w:rsidP="00353328">
            <w:pPr>
              <w:spacing w:before="120" w:after="120" w:line="240" w:lineRule="auto"/>
              <w:rPr>
                <w:rFonts w:ascii="Arial Narrow" w:hAnsi="Arial Narrow"/>
                <w:color w:val="000000"/>
              </w:rPr>
            </w:pPr>
          </w:p>
        </w:tc>
      </w:tr>
      <w:tr w:rsidR="009F6998" w:rsidRPr="009F6998" w14:paraId="6D031638" w14:textId="77777777" w:rsidTr="009F6998">
        <w:trPr>
          <w:trHeight w:val="504"/>
          <w:jc w:val="center"/>
        </w:trPr>
        <w:tc>
          <w:tcPr>
            <w:tcW w:w="2500" w:type="pct"/>
            <w:shd w:val="clear" w:color="auto" w:fill="auto"/>
          </w:tcPr>
          <w:p w14:paraId="27E00534" w14:textId="77777777" w:rsidR="009F6998" w:rsidRPr="009F6998" w:rsidRDefault="009F6998" w:rsidP="00353328">
            <w:pPr>
              <w:numPr>
                <w:ilvl w:val="0"/>
                <w:numId w:val="281"/>
              </w:numPr>
              <w:spacing w:before="120" w:after="120" w:line="240" w:lineRule="auto"/>
              <w:rPr>
                <w:rFonts w:ascii="Arial Narrow" w:hAnsi="Arial Narrow"/>
                <w:color w:val="000000"/>
              </w:rPr>
            </w:pPr>
            <w:r w:rsidRPr="009F6998">
              <w:rPr>
                <w:rFonts w:ascii="Arial Narrow" w:hAnsi="Arial Narrow" w:cs="Arial"/>
              </w:rPr>
              <w:t xml:space="preserve">Opiše </w:t>
            </w:r>
            <w:r w:rsidRPr="009F6998">
              <w:rPr>
                <w:rFonts w:ascii="Arial Narrow" w:hAnsi="Arial Narrow" w:cs="Arial"/>
                <w:b/>
                <w:bCs/>
              </w:rPr>
              <w:t>ključne muzičke i zvučne forme u pozorištu</w:t>
            </w:r>
            <w:r w:rsidRPr="009F6998">
              <w:rPr>
                <w:rFonts w:ascii="Arial Narrow" w:hAnsi="Arial Narrow" w:cs="Arial"/>
              </w:rPr>
              <w:t xml:space="preserve"> </w:t>
            </w:r>
          </w:p>
        </w:tc>
        <w:tc>
          <w:tcPr>
            <w:tcW w:w="2500" w:type="pct"/>
            <w:shd w:val="clear" w:color="auto" w:fill="auto"/>
            <w:vAlign w:val="center"/>
          </w:tcPr>
          <w:p w14:paraId="58346492" w14:textId="77777777" w:rsidR="009F6998" w:rsidRPr="009F6998" w:rsidRDefault="009F6998" w:rsidP="00353328">
            <w:pPr>
              <w:spacing w:before="120" w:after="120" w:line="240" w:lineRule="auto"/>
              <w:rPr>
                <w:rFonts w:ascii="Arial Narrow" w:hAnsi="Arial Narrow"/>
                <w:color w:val="000000"/>
                <w:lang w:val="sr-Latn-CS"/>
              </w:rPr>
            </w:pPr>
            <w:r w:rsidRPr="009F6998">
              <w:rPr>
                <w:rFonts w:ascii="Arial Narrow" w:hAnsi="Arial Narrow" w:cs="Arial"/>
                <w:b/>
              </w:rPr>
              <w:t>Ključne muzičke i zvučne forme u pozorištu:</w:t>
            </w:r>
            <w:r w:rsidRPr="009F6998">
              <w:rPr>
                <w:rFonts w:ascii="Arial Narrow" w:hAnsi="Arial Narrow" w:cs="Arial"/>
              </w:rPr>
              <w:t xml:space="preserve"> scenska muzika, song, opera, opereta, mjuzikl, zingšpil, kabare, ambijentalni i scenski efekti</w:t>
            </w:r>
          </w:p>
        </w:tc>
      </w:tr>
      <w:tr w:rsidR="009F6998" w:rsidRPr="009F6998" w14:paraId="6D8601DD" w14:textId="77777777" w:rsidTr="009F6998">
        <w:trPr>
          <w:trHeight w:val="504"/>
          <w:jc w:val="center"/>
        </w:trPr>
        <w:tc>
          <w:tcPr>
            <w:tcW w:w="2500" w:type="pct"/>
            <w:shd w:val="clear" w:color="auto" w:fill="auto"/>
          </w:tcPr>
          <w:p w14:paraId="2A7852BD" w14:textId="77777777" w:rsidR="009F6998" w:rsidRPr="009F6998" w:rsidRDefault="009F6998" w:rsidP="00353328">
            <w:pPr>
              <w:numPr>
                <w:ilvl w:val="0"/>
                <w:numId w:val="281"/>
              </w:numPr>
              <w:spacing w:before="120" w:after="120" w:line="240" w:lineRule="auto"/>
              <w:rPr>
                <w:rFonts w:ascii="Arial Narrow" w:hAnsi="Arial Narrow"/>
                <w:color w:val="000000"/>
              </w:rPr>
            </w:pPr>
            <w:r w:rsidRPr="009F6998">
              <w:rPr>
                <w:rFonts w:ascii="Arial Narrow" w:hAnsi="Arial Narrow" w:cs="Arial"/>
              </w:rPr>
              <w:t xml:space="preserve">Opiše </w:t>
            </w:r>
            <w:r w:rsidRPr="009F6998">
              <w:rPr>
                <w:rFonts w:ascii="Arial Narrow" w:hAnsi="Arial Narrow" w:cs="Arial"/>
                <w:b/>
                <w:bCs/>
              </w:rPr>
              <w:t>najvažnije radijske zvučne i muzičke forme</w:t>
            </w:r>
            <w:r w:rsidRPr="009F6998">
              <w:rPr>
                <w:rFonts w:ascii="Arial Narrow" w:hAnsi="Arial Narrow" w:cs="Arial"/>
              </w:rPr>
              <w:t xml:space="preserve"> </w:t>
            </w:r>
          </w:p>
        </w:tc>
        <w:tc>
          <w:tcPr>
            <w:tcW w:w="2500" w:type="pct"/>
            <w:shd w:val="clear" w:color="auto" w:fill="auto"/>
            <w:vAlign w:val="center"/>
          </w:tcPr>
          <w:p w14:paraId="650AE1D1" w14:textId="77777777" w:rsidR="009F6998" w:rsidRPr="009F6998" w:rsidRDefault="009F6998" w:rsidP="00353328">
            <w:pPr>
              <w:spacing w:before="120" w:after="120" w:line="240" w:lineRule="auto"/>
              <w:rPr>
                <w:rFonts w:ascii="Arial Narrow" w:hAnsi="Arial Narrow"/>
                <w:color w:val="000000"/>
                <w:lang w:val="sr-Latn-CS"/>
              </w:rPr>
            </w:pPr>
            <w:r w:rsidRPr="009F6998">
              <w:rPr>
                <w:rFonts w:ascii="Arial Narrow" w:hAnsi="Arial Narrow" w:cs="Arial"/>
                <w:b/>
                <w:bCs/>
              </w:rPr>
              <w:t>Najvažnije radijske zvučne i muzičke forme:</w:t>
            </w:r>
            <w:r w:rsidRPr="009F6998">
              <w:rPr>
                <w:rFonts w:ascii="Arial Narrow" w:hAnsi="Arial Narrow" w:cs="Arial"/>
              </w:rPr>
              <w:t xml:space="preserve"> jingl, špica, music bed, efekti, radio drama i dr.</w:t>
            </w:r>
          </w:p>
        </w:tc>
      </w:tr>
      <w:tr w:rsidR="009F6998" w:rsidRPr="009F6998" w14:paraId="720FBB39" w14:textId="77777777" w:rsidTr="009F6998">
        <w:trPr>
          <w:trHeight w:val="542"/>
          <w:jc w:val="center"/>
        </w:trPr>
        <w:tc>
          <w:tcPr>
            <w:tcW w:w="2500" w:type="pct"/>
            <w:shd w:val="clear" w:color="auto" w:fill="auto"/>
            <w:vAlign w:val="center"/>
          </w:tcPr>
          <w:p w14:paraId="49026D8D" w14:textId="77777777" w:rsidR="009F6998" w:rsidRPr="009F6998" w:rsidRDefault="009F6998" w:rsidP="00353328">
            <w:pPr>
              <w:numPr>
                <w:ilvl w:val="0"/>
                <w:numId w:val="281"/>
              </w:numPr>
              <w:spacing w:before="120" w:after="120" w:line="240" w:lineRule="auto"/>
              <w:rPr>
                <w:rFonts w:ascii="Arial Narrow" w:hAnsi="Arial Narrow"/>
                <w:color w:val="000000"/>
              </w:rPr>
            </w:pPr>
            <w:r w:rsidRPr="009F6998">
              <w:rPr>
                <w:rFonts w:ascii="Arial Narrow" w:hAnsi="Arial Narrow" w:cs="Arial"/>
              </w:rPr>
              <w:t xml:space="preserve">Opiše </w:t>
            </w:r>
            <w:r w:rsidRPr="009F6998">
              <w:rPr>
                <w:rFonts w:ascii="Arial Narrow" w:hAnsi="Arial Narrow" w:cs="Arial"/>
                <w:b/>
                <w:bCs/>
              </w:rPr>
              <w:t>osnovne TV muzičke i zvučne forme</w:t>
            </w:r>
            <w:r w:rsidRPr="009F6998">
              <w:rPr>
                <w:rFonts w:ascii="Arial Narrow" w:hAnsi="Arial Narrow" w:cs="Arial"/>
              </w:rPr>
              <w:t xml:space="preserve"> </w:t>
            </w:r>
          </w:p>
        </w:tc>
        <w:tc>
          <w:tcPr>
            <w:tcW w:w="2500" w:type="pct"/>
            <w:shd w:val="clear" w:color="auto" w:fill="auto"/>
            <w:vAlign w:val="center"/>
          </w:tcPr>
          <w:p w14:paraId="7D319435" w14:textId="77777777" w:rsidR="009F6998" w:rsidRPr="009F6998" w:rsidRDefault="009F6998" w:rsidP="00353328">
            <w:pPr>
              <w:spacing w:before="120" w:after="120" w:line="240" w:lineRule="auto"/>
              <w:rPr>
                <w:rFonts w:ascii="Arial Narrow" w:hAnsi="Arial Narrow"/>
                <w:lang w:val="sr-Latn-CS"/>
              </w:rPr>
            </w:pPr>
            <w:r w:rsidRPr="009F6998">
              <w:rPr>
                <w:rFonts w:ascii="Arial Narrow" w:hAnsi="Arial Narrow" w:cs="Arial"/>
                <w:b/>
                <w:bCs/>
              </w:rPr>
              <w:t>Osnovne TV muzičke i zvučne forme:</w:t>
            </w:r>
            <w:r w:rsidRPr="009F6998">
              <w:rPr>
                <w:rFonts w:ascii="Arial Narrow" w:hAnsi="Arial Narrow" w:cs="Arial"/>
              </w:rPr>
              <w:t xml:space="preserve"> TV špica, sting, bumper, audio logo, teaser, voice-over, TV scoring, zvučni efekti i dr.</w:t>
            </w:r>
          </w:p>
        </w:tc>
      </w:tr>
      <w:tr w:rsidR="009F6998" w:rsidRPr="009F6998" w14:paraId="539A4064" w14:textId="77777777" w:rsidTr="009F6998">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451482006"/>
              <w:placeholder>
                <w:docPart w:val="3D2FC4CDFE8943D79CFAE58DBF0E495B"/>
              </w:placeholder>
            </w:sdtPr>
            <w:sdtEndPr/>
            <w:sdtContent>
              <w:p w14:paraId="608E7137" w14:textId="77777777" w:rsidR="009F6998" w:rsidRPr="009F6998" w:rsidRDefault="009F6998" w:rsidP="005632C7">
                <w:pPr>
                  <w:spacing w:before="120" w:after="120" w:line="240" w:lineRule="auto"/>
                  <w:jc w:val="both"/>
                  <w:rPr>
                    <w:rFonts w:ascii="Arial Narrow" w:hAnsi="Arial Narrow"/>
                  </w:rPr>
                </w:pPr>
                <w:r w:rsidRPr="009F6998">
                  <w:rPr>
                    <w:rFonts w:ascii="Arial Narrow" w:hAnsi="Arial Narrow" w:cs="Verdana"/>
                    <w:b/>
                    <w:color w:val="000000"/>
                  </w:rPr>
                  <w:t>Način provjeravanja dostignutosti ishoda učenja</w:t>
                </w:r>
              </w:p>
            </w:sdtContent>
          </w:sdt>
        </w:tc>
      </w:tr>
      <w:tr w:rsidR="009F6998" w:rsidRPr="009F6998" w14:paraId="5EF0B785" w14:textId="77777777" w:rsidTr="009F6998">
        <w:trPr>
          <w:trHeight w:val="282"/>
          <w:jc w:val="center"/>
        </w:trPr>
        <w:tc>
          <w:tcPr>
            <w:tcW w:w="5000" w:type="pct"/>
            <w:gridSpan w:val="2"/>
            <w:tcBorders>
              <w:top w:val="single" w:sz="18" w:space="0" w:color="C00000"/>
              <w:bottom w:val="single" w:sz="18" w:space="0" w:color="C00000"/>
            </w:tcBorders>
            <w:shd w:val="clear" w:color="auto" w:fill="auto"/>
            <w:vAlign w:val="center"/>
          </w:tcPr>
          <w:p w14:paraId="5FA52E5E" w14:textId="77777777" w:rsidR="009F6998" w:rsidRPr="009F6998" w:rsidRDefault="009F6998" w:rsidP="005632C7">
            <w:pPr>
              <w:spacing w:before="120" w:after="120" w:line="240" w:lineRule="auto"/>
              <w:jc w:val="both"/>
              <w:rPr>
                <w:rFonts w:ascii="Arial Narrow" w:hAnsi="Arial Narrow"/>
              </w:rPr>
            </w:pPr>
            <w:r w:rsidRPr="009F6998">
              <w:rPr>
                <w:rFonts w:ascii="Arial Narrow" w:hAnsi="Arial Narrow"/>
              </w:rPr>
              <w:t xml:space="preserve">U cilju provjeravanja dostignutosti pomenutog ishoda učenja potreban je usmeni ili pisani dokaz da je učenik uspješno realizovao kriterijume od 1 do 5. </w:t>
            </w:r>
          </w:p>
        </w:tc>
      </w:tr>
      <w:tr w:rsidR="009F6998" w:rsidRPr="009F6998" w14:paraId="207273F0" w14:textId="77777777" w:rsidTr="009F6998">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893352361"/>
              <w:placeholder>
                <w:docPart w:val="9E06537307C645F4AE44BD0AFCF3283E"/>
              </w:placeholder>
            </w:sdtPr>
            <w:sdtEndPr/>
            <w:sdtContent>
              <w:p w14:paraId="53BD4E52" w14:textId="77777777" w:rsidR="009F6998" w:rsidRPr="009F6998" w:rsidRDefault="009F6998" w:rsidP="005632C7">
                <w:pPr>
                  <w:spacing w:before="120" w:after="120" w:line="240" w:lineRule="auto"/>
                  <w:jc w:val="both"/>
                  <w:rPr>
                    <w:rFonts w:ascii="Arial Narrow" w:hAnsi="Arial Narrow"/>
                  </w:rPr>
                </w:pPr>
                <w:r w:rsidRPr="009F6998">
                  <w:rPr>
                    <w:rFonts w:ascii="Arial Narrow" w:hAnsi="Arial Narrow" w:cs="Verdana"/>
                    <w:b/>
                    <w:color w:val="000000"/>
                  </w:rPr>
                  <w:t>Predložene teme</w:t>
                </w:r>
              </w:p>
            </w:sdtContent>
          </w:sdt>
        </w:tc>
      </w:tr>
      <w:tr w:rsidR="009F6998" w:rsidRPr="009F6998" w14:paraId="7AB97997" w14:textId="77777777" w:rsidTr="009F6998">
        <w:trPr>
          <w:trHeight w:val="99"/>
          <w:jc w:val="center"/>
        </w:trPr>
        <w:tc>
          <w:tcPr>
            <w:tcW w:w="5000" w:type="pct"/>
            <w:gridSpan w:val="2"/>
            <w:tcBorders>
              <w:top w:val="single" w:sz="18" w:space="0" w:color="C00000"/>
            </w:tcBorders>
            <w:shd w:val="clear" w:color="auto" w:fill="auto"/>
            <w:vAlign w:val="center"/>
          </w:tcPr>
          <w:p w14:paraId="61D670FD" w14:textId="77777777" w:rsidR="009F6998" w:rsidRPr="009F6998" w:rsidRDefault="009F6998" w:rsidP="005632C7">
            <w:pPr>
              <w:numPr>
                <w:ilvl w:val="0"/>
                <w:numId w:val="11"/>
              </w:numPr>
              <w:tabs>
                <w:tab w:val="num" w:pos="173"/>
              </w:tabs>
              <w:spacing w:before="120" w:after="120" w:line="240" w:lineRule="auto"/>
              <w:ind w:left="176" w:hanging="176"/>
              <w:jc w:val="both"/>
              <w:rPr>
                <w:rFonts w:ascii="Arial Narrow" w:hAnsi="Arial Narrow"/>
                <w:color w:val="FF0000"/>
              </w:rPr>
            </w:pPr>
            <w:r w:rsidRPr="009F6998">
              <w:rPr>
                <w:rFonts w:ascii="Arial Narrow" w:hAnsi="Arial Narrow" w:cs="Arial"/>
                <w:bCs/>
              </w:rPr>
              <w:t>Muzičke i zvučne forme u pozorištu, filmu, radiju i televiziji</w:t>
            </w:r>
          </w:p>
        </w:tc>
      </w:tr>
    </w:tbl>
    <w:p w14:paraId="387A9456" w14:textId="77777777" w:rsidR="009F6998" w:rsidRPr="009F6998" w:rsidRDefault="009F6998" w:rsidP="005632C7">
      <w:pPr>
        <w:spacing w:after="160" w:line="259" w:lineRule="auto"/>
        <w:jc w:val="both"/>
      </w:pPr>
      <w:r w:rsidRPr="009F6998">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9F6998" w:rsidRPr="009F6998" w14:paraId="4C4FAD3B" w14:textId="77777777" w:rsidTr="009F6998">
        <w:trPr>
          <w:trHeight w:val="699"/>
          <w:tblHeader/>
          <w:jc w:val="center"/>
        </w:trPr>
        <w:tc>
          <w:tcPr>
            <w:tcW w:w="5000" w:type="pct"/>
            <w:gridSpan w:val="2"/>
            <w:tcBorders>
              <w:top w:val="single" w:sz="18" w:space="0" w:color="C00000"/>
              <w:bottom w:val="single" w:sz="18" w:space="0" w:color="C00000"/>
            </w:tcBorders>
            <w:shd w:val="clear" w:color="auto" w:fill="F1E5BD"/>
          </w:tcPr>
          <w:p w14:paraId="51997218" w14:textId="77777777" w:rsidR="009F6998" w:rsidRPr="009F6998" w:rsidRDefault="004A533C" w:rsidP="00C7643A">
            <w:pPr>
              <w:spacing w:before="120" w:after="120" w:line="240" w:lineRule="auto"/>
              <w:jc w:val="center"/>
              <w:rPr>
                <w:rFonts w:ascii="Arial Narrow" w:hAnsi="Arial Narrow"/>
                <w:b/>
              </w:rPr>
            </w:pPr>
            <w:sdt>
              <w:sdtPr>
                <w:rPr>
                  <w:rFonts w:ascii="Arial Narrow" w:hAnsi="Arial Narrow"/>
                  <w:b/>
                </w:rPr>
                <w:id w:val="646088730"/>
                <w:placeholder>
                  <w:docPart w:val="5E8C7DC5043F406BBB81FC01667D75CE"/>
                </w:placeholder>
              </w:sdtPr>
              <w:sdtEndPr/>
              <w:sdtContent>
                <w:r w:rsidR="009F6998" w:rsidRPr="009F6998">
                  <w:rPr>
                    <w:rFonts w:ascii="Arial Narrow" w:hAnsi="Arial Narrow"/>
                    <w:b/>
                  </w:rPr>
                  <w:t>Ishod 3</w:t>
                </w:r>
              </w:sdtContent>
            </w:sdt>
            <w:r w:rsidR="009F6998" w:rsidRPr="009F6998">
              <w:rPr>
                <w:rFonts w:ascii="Arial Narrow" w:hAnsi="Arial Narrow"/>
                <w:b/>
              </w:rPr>
              <w:t xml:space="preserve"> - </w:t>
            </w:r>
            <w:sdt>
              <w:sdtPr>
                <w:rPr>
                  <w:rFonts w:ascii="Arial Narrow" w:hAnsi="Arial Narrow"/>
                </w:rPr>
                <w:id w:val="-1519691061"/>
                <w:placeholder>
                  <w:docPart w:val="24A6408E657A421D8FFC22C64B9EC935"/>
                </w:placeholder>
              </w:sdtPr>
              <w:sdtEndPr/>
              <w:sdtContent>
                <w:r w:rsidR="009F6998" w:rsidRPr="009F6998">
                  <w:rPr>
                    <w:rFonts w:ascii="Arial Narrow" w:hAnsi="Arial Narrow"/>
                  </w:rPr>
                  <w:t>Učenik će biti sposoban da</w:t>
                </w:r>
              </w:sdtContent>
            </w:sdt>
          </w:p>
          <w:p w14:paraId="06BAEE2B" w14:textId="77777777" w:rsidR="009F6998" w:rsidRPr="009F6998" w:rsidRDefault="009F6998" w:rsidP="00C7643A">
            <w:pPr>
              <w:spacing w:before="120" w:after="120" w:line="240" w:lineRule="auto"/>
              <w:jc w:val="center"/>
              <w:rPr>
                <w:rFonts w:ascii="Arial Narrow" w:hAnsi="Arial Narrow"/>
                <w:b/>
                <w:bCs/>
              </w:rPr>
            </w:pPr>
            <w:r w:rsidRPr="009F6998">
              <w:rPr>
                <w:rFonts w:ascii="Arial Narrow" w:hAnsi="Arial Narrow"/>
                <w:b/>
                <w:bCs/>
              </w:rPr>
              <w:t>Analizira funkciju osnovnih elemenata filmskog zvuka i njihove dramaturške uloge</w:t>
            </w:r>
          </w:p>
        </w:tc>
      </w:tr>
      <w:tr w:rsidR="009F6998" w:rsidRPr="009F6998" w14:paraId="2DA3E640" w14:textId="77777777" w:rsidTr="009F6998">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1692339225"/>
              <w:placeholder>
                <w:docPart w:val="F2EACFEC30BC491BBC1109FF012FBEBF"/>
              </w:placeholder>
            </w:sdtPr>
            <w:sdtEndPr>
              <w:rPr>
                <w:b w:val="0"/>
              </w:rPr>
            </w:sdtEndPr>
            <w:sdtContent>
              <w:p w14:paraId="27B58075" w14:textId="77777777" w:rsidR="009F6998" w:rsidRPr="009F6998" w:rsidRDefault="009F6998" w:rsidP="00C7643A">
                <w:pPr>
                  <w:spacing w:before="120" w:after="120" w:line="240" w:lineRule="auto"/>
                  <w:jc w:val="center"/>
                  <w:rPr>
                    <w:rFonts w:ascii="Arial Narrow" w:hAnsi="Arial Narrow"/>
                    <w:b/>
                  </w:rPr>
                </w:pPr>
                <w:r w:rsidRPr="009F6998">
                  <w:rPr>
                    <w:rFonts w:ascii="Arial Narrow" w:hAnsi="Arial Narrow"/>
                    <w:b/>
                  </w:rPr>
                  <w:t>Kriterijumi za dostizanje ishoda učenja</w:t>
                </w:r>
              </w:p>
              <w:p w14:paraId="790DE20A" w14:textId="77777777" w:rsidR="009F6998" w:rsidRPr="009F6998" w:rsidRDefault="009F6998" w:rsidP="00C7643A">
                <w:pPr>
                  <w:spacing w:before="120" w:after="120" w:line="240" w:lineRule="auto"/>
                  <w:jc w:val="center"/>
                  <w:rPr>
                    <w:rFonts w:ascii="Arial Narrow" w:hAnsi="Arial Narrow"/>
                    <w:b/>
                  </w:rPr>
                </w:pPr>
                <w:r w:rsidRPr="009F6998">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1396854656"/>
              <w:placeholder>
                <w:docPart w:val="F2EACFEC30BC491BBC1109FF012FBEBF"/>
              </w:placeholder>
            </w:sdtPr>
            <w:sdtEndPr>
              <w:rPr>
                <w:b w:val="0"/>
              </w:rPr>
            </w:sdtEndPr>
            <w:sdtContent>
              <w:p w14:paraId="24A59C29" w14:textId="6E205323" w:rsidR="009F6998" w:rsidRPr="009F6998" w:rsidRDefault="009F6998" w:rsidP="00C7643A">
                <w:pPr>
                  <w:spacing w:before="120" w:after="120" w:line="240" w:lineRule="auto"/>
                  <w:jc w:val="center"/>
                  <w:rPr>
                    <w:rFonts w:ascii="Arial Narrow" w:hAnsi="Arial Narrow" w:cs="Verdana"/>
                    <w:color w:val="000000"/>
                  </w:rPr>
                </w:pPr>
                <w:r w:rsidRPr="009F6998">
                  <w:rPr>
                    <w:rFonts w:ascii="Arial Narrow" w:hAnsi="Arial Narrow" w:cs="Verdana"/>
                    <w:b/>
                    <w:color w:val="000000"/>
                  </w:rPr>
                  <w:t>Kontekst</w:t>
                </w:r>
              </w:p>
              <w:p w14:paraId="0064948F" w14:textId="77777777" w:rsidR="009F6998" w:rsidRPr="009F6998" w:rsidRDefault="009F6998" w:rsidP="00C7643A">
                <w:pPr>
                  <w:spacing w:before="120" w:after="120" w:line="240" w:lineRule="auto"/>
                  <w:jc w:val="center"/>
                  <w:rPr>
                    <w:rFonts w:ascii="Arial Narrow" w:hAnsi="Arial Narrow" w:cs="Verdana"/>
                    <w:color w:val="000000"/>
                  </w:rPr>
                </w:pPr>
                <w:r w:rsidRPr="009F6998">
                  <w:rPr>
                    <w:rFonts w:ascii="Arial Narrow" w:hAnsi="Arial Narrow" w:cs="Verdana"/>
                    <w:color w:val="000000"/>
                  </w:rPr>
                  <w:t>(Pojašnjenje označenih pojmova)</w:t>
                </w:r>
              </w:p>
            </w:sdtContent>
          </w:sdt>
        </w:tc>
      </w:tr>
      <w:tr w:rsidR="009F6998" w:rsidRPr="009F6998" w14:paraId="20E43822" w14:textId="77777777" w:rsidTr="009F6998">
        <w:trPr>
          <w:trHeight w:val="542"/>
          <w:jc w:val="center"/>
        </w:trPr>
        <w:tc>
          <w:tcPr>
            <w:tcW w:w="2500" w:type="pct"/>
            <w:tcBorders>
              <w:top w:val="single" w:sz="18" w:space="0" w:color="C00000"/>
            </w:tcBorders>
            <w:shd w:val="clear" w:color="auto" w:fill="auto"/>
          </w:tcPr>
          <w:p w14:paraId="03C4F6DA" w14:textId="77777777" w:rsidR="009F6998" w:rsidRPr="009F6998" w:rsidRDefault="009F6998" w:rsidP="00353328">
            <w:pPr>
              <w:numPr>
                <w:ilvl w:val="0"/>
                <w:numId w:val="282"/>
              </w:numPr>
              <w:spacing w:before="120" w:after="120" w:line="240" w:lineRule="auto"/>
              <w:rPr>
                <w:rFonts w:ascii="Arial Narrow" w:hAnsi="Arial Narrow"/>
                <w:color w:val="000000"/>
              </w:rPr>
            </w:pPr>
            <w:r w:rsidRPr="009F6998">
              <w:rPr>
                <w:rFonts w:ascii="Arial Narrow" w:hAnsi="Arial Narrow" w:cs="Arial"/>
              </w:rPr>
              <w:t>Objasni ulogu stvarnih (realnih) i pratećih zvukova u filmu</w:t>
            </w:r>
          </w:p>
        </w:tc>
        <w:tc>
          <w:tcPr>
            <w:tcW w:w="2500" w:type="pct"/>
            <w:tcBorders>
              <w:top w:val="single" w:sz="18" w:space="0" w:color="C00000"/>
            </w:tcBorders>
            <w:shd w:val="clear" w:color="auto" w:fill="auto"/>
            <w:vAlign w:val="center"/>
          </w:tcPr>
          <w:p w14:paraId="363EC3A4" w14:textId="77777777" w:rsidR="009F6998" w:rsidRPr="009F6998" w:rsidRDefault="009F6998" w:rsidP="00353328">
            <w:pPr>
              <w:spacing w:before="120" w:after="120" w:line="240" w:lineRule="auto"/>
              <w:rPr>
                <w:rFonts w:ascii="Arial Narrow" w:hAnsi="Arial Narrow"/>
                <w:color w:val="000000"/>
                <w:lang w:val="sr-Latn-CS"/>
              </w:rPr>
            </w:pPr>
          </w:p>
        </w:tc>
      </w:tr>
      <w:tr w:rsidR="009F6998" w:rsidRPr="009F6998" w14:paraId="1B63C884" w14:textId="77777777" w:rsidTr="009F6998">
        <w:trPr>
          <w:trHeight w:val="542"/>
          <w:jc w:val="center"/>
        </w:trPr>
        <w:tc>
          <w:tcPr>
            <w:tcW w:w="2500" w:type="pct"/>
            <w:shd w:val="clear" w:color="auto" w:fill="auto"/>
          </w:tcPr>
          <w:p w14:paraId="6E4A23C0" w14:textId="77777777" w:rsidR="009F6998" w:rsidRPr="009F6998" w:rsidRDefault="009F6998" w:rsidP="00353328">
            <w:pPr>
              <w:numPr>
                <w:ilvl w:val="0"/>
                <w:numId w:val="282"/>
              </w:numPr>
              <w:spacing w:before="120" w:after="120" w:line="240" w:lineRule="auto"/>
              <w:rPr>
                <w:rFonts w:ascii="Arial Narrow" w:hAnsi="Arial Narrow"/>
                <w:color w:val="000000"/>
              </w:rPr>
            </w:pPr>
            <w:r w:rsidRPr="009F6998">
              <w:rPr>
                <w:rFonts w:ascii="Arial Narrow" w:hAnsi="Arial Narrow" w:cs="Arial"/>
              </w:rPr>
              <w:t xml:space="preserve">Objasni </w:t>
            </w:r>
            <w:r w:rsidRPr="009F6998">
              <w:rPr>
                <w:rFonts w:ascii="Arial Narrow" w:hAnsi="Arial Narrow" w:cs="Arial"/>
                <w:b/>
                <w:bCs/>
              </w:rPr>
              <w:t>osnovne elemente</w:t>
            </w:r>
            <w:r w:rsidRPr="009F6998">
              <w:rPr>
                <w:rFonts w:ascii="Arial Narrow" w:hAnsi="Arial Narrow" w:cs="Arial"/>
              </w:rPr>
              <w:t xml:space="preserve"> kod zvuka na filmu </w:t>
            </w:r>
          </w:p>
        </w:tc>
        <w:tc>
          <w:tcPr>
            <w:tcW w:w="2500" w:type="pct"/>
            <w:shd w:val="clear" w:color="auto" w:fill="auto"/>
            <w:vAlign w:val="center"/>
          </w:tcPr>
          <w:p w14:paraId="2D4A6DD1" w14:textId="77777777" w:rsidR="009F6998" w:rsidRPr="009F6998" w:rsidRDefault="009F6998" w:rsidP="00353328">
            <w:pPr>
              <w:spacing w:before="120" w:after="120" w:line="240" w:lineRule="auto"/>
              <w:rPr>
                <w:rFonts w:ascii="Arial Narrow" w:hAnsi="Arial Narrow" w:cs="Arial"/>
                <w:bCs/>
              </w:rPr>
            </w:pPr>
            <w:r w:rsidRPr="009F6998">
              <w:rPr>
                <w:rFonts w:ascii="Arial Narrow" w:hAnsi="Arial Narrow" w:cs="Arial"/>
                <w:b/>
                <w:bCs/>
              </w:rPr>
              <w:t xml:space="preserve">Osnovni elementi: </w:t>
            </w:r>
            <w:r w:rsidRPr="009F6998">
              <w:rPr>
                <w:rFonts w:ascii="Arial Narrow" w:hAnsi="Arial Narrow" w:cs="Arial"/>
              </w:rPr>
              <w:t>govor, zvučni efekti i muzika</w:t>
            </w:r>
          </w:p>
        </w:tc>
      </w:tr>
      <w:tr w:rsidR="009F6998" w:rsidRPr="009F6998" w14:paraId="534CDD91" w14:textId="77777777" w:rsidTr="009F6998">
        <w:trPr>
          <w:trHeight w:val="542"/>
          <w:jc w:val="center"/>
        </w:trPr>
        <w:tc>
          <w:tcPr>
            <w:tcW w:w="2500" w:type="pct"/>
            <w:shd w:val="clear" w:color="auto" w:fill="auto"/>
          </w:tcPr>
          <w:p w14:paraId="5E101E68" w14:textId="4F5C51C9" w:rsidR="009F6998" w:rsidRPr="009F6998" w:rsidRDefault="004578EC" w:rsidP="00353328">
            <w:pPr>
              <w:numPr>
                <w:ilvl w:val="0"/>
                <w:numId w:val="282"/>
              </w:numPr>
              <w:spacing w:before="120" w:after="120" w:line="240" w:lineRule="auto"/>
              <w:rPr>
                <w:rFonts w:ascii="Arial Narrow" w:hAnsi="Arial Narrow"/>
                <w:color w:val="000000"/>
              </w:rPr>
            </w:pPr>
            <w:r>
              <w:rPr>
                <w:rFonts w:ascii="Arial Narrow" w:hAnsi="Arial Narrow" w:cs="Arial"/>
              </w:rPr>
              <w:t>Objasni ulogu ADR (</w:t>
            </w:r>
            <w:r w:rsidRPr="001C53DE">
              <w:rPr>
                <w:rFonts w:ascii="Arial Narrow" w:hAnsi="Arial Narrow" w:cs="Arial"/>
                <w:color w:val="000000" w:themeColor="text1"/>
              </w:rPr>
              <w:t>Automated</w:t>
            </w:r>
            <w:r w:rsidR="009F6998" w:rsidRPr="001C53DE">
              <w:rPr>
                <w:rFonts w:ascii="Arial Narrow" w:hAnsi="Arial Narrow" w:cs="Arial"/>
                <w:color w:val="000000" w:themeColor="text1"/>
              </w:rPr>
              <w:t xml:space="preserve"> Dialogue Replacement)</w:t>
            </w:r>
          </w:p>
        </w:tc>
        <w:tc>
          <w:tcPr>
            <w:tcW w:w="2500" w:type="pct"/>
            <w:shd w:val="clear" w:color="auto" w:fill="auto"/>
            <w:vAlign w:val="center"/>
          </w:tcPr>
          <w:p w14:paraId="2B6B6D4D" w14:textId="77777777" w:rsidR="009F6998" w:rsidRPr="009F6998" w:rsidRDefault="009F6998" w:rsidP="00353328">
            <w:pPr>
              <w:spacing w:before="120" w:after="120" w:line="240" w:lineRule="auto"/>
              <w:rPr>
                <w:rFonts w:ascii="Arial Narrow" w:hAnsi="Arial Narrow"/>
                <w:b/>
                <w:color w:val="000000"/>
              </w:rPr>
            </w:pPr>
          </w:p>
        </w:tc>
      </w:tr>
      <w:tr w:rsidR="009F6998" w:rsidRPr="009F6998" w14:paraId="5C52071C" w14:textId="77777777" w:rsidTr="009F6998">
        <w:trPr>
          <w:trHeight w:val="542"/>
          <w:jc w:val="center"/>
        </w:trPr>
        <w:tc>
          <w:tcPr>
            <w:tcW w:w="2500" w:type="pct"/>
            <w:shd w:val="clear" w:color="auto" w:fill="auto"/>
            <w:vAlign w:val="center"/>
          </w:tcPr>
          <w:p w14:paraId="46DCDF2A" w14:textId="77777777" w:rsidR="009F6998" w:rsidRPr="009F6998" w:rsidRDefault="009F6998" w:rsidP="00353328">
            <w:pPr>
              <w:numPr>
                <w:ilvl w:val="0"/>
                <w:numId w:val="282"/>
              </w:numPr>
              <w:spacing w:before="120" w:after="120" w:line="240" w:lineRule="auto"/>
              <w:rPr>
                <w:rFonts w:ascii="Arial Narrow" w:hAnsi="Arial Narrow"/>
                <w:color w:val="000000"/>
              </w:rPr>
            </w:pPr>
            <w:r w:rsidRPr="009F6998">
              <w:rPr>
                <w:rFonts w:ascii="Arial Narrow" w:hAnsi="Arial Narrow" w:cs="Arial"/>
              </w:rPr>
              <w:t>Objasni primjere</w:t>
            </w:r>
            <w:r w:rsidRPr="009F6998">
              <w:rPr>
                <w:rFonts w:ascii="Arial Narrow" w:hAnsi="Arial Narrow" w:cs="Arial"/>
                <w:b/>
                <w:bCs/>
              </w:rPr>
              <w:t xml:space="preserve"> zadataka zvučnih efekata</w:t>
            </w:r>
            <w:r w:rsidRPr="009F6998">
              <w:rPr>
                <w:rFonts w:ascii="Arial Narrow" w:hAnsi="Arial Narrow" w:cs="Arial"/>
              </w:rPr>
              <w:t xml:space="preserve"> </w:t>
            </w:r>
          </w:p>
        </w:tc>
        <w:tc>
          <w:tcPr>
            <w:tcW w:w="2500" w:type="pct"/>
            <w:shd w:val="clear" w:color="auto" w:fill="auto"/>
            <w:vAlign w:val="center"/>
          </w:tcPr>
          <w:p w14:paraId="226A1FC8" w14:textId="77777777" w:rsidR="009F6998" w:rsidRPr="009F6998" w:rsidRDefault="009F6998" w:rsidP="00353328">
            <w:pPr>
              <w:spacing w:before="120" w:after="120" w:line="240" w:lineRule="auto"/>
              <w:rPr>
                <w:rFonts w:ascii="Arial Narrow" w:hAnsi="Arial Narrow"/>
                <w:color w:val="000000"/>
              </w:rPr>
            </w:pPr>
            <w:r w:rsidRPr="009F6998">
              <w:rPr>
                <w:rFonts w:ascii="Arial Narrow" w:hAnsi="Arial Narrow" w:cs="Arial"/>
                <w:b/>
                <w:bCs/>
              </w:rPr>
              <w:t>Zadaci zvučnih efekata:</w:t>
            </w:r>
            <w:r w:rsidRPr="009F6998">
              <w:rPr>
                <w:rFonts w:ascii="Arial Narrow" w:hAnsi="Arial Narrow" w:cs="Arial"/>
              </w:rPr>
              <w:t xml:space="preserve"> simulacija realnog, stvaranje iluzije i izazivanje određenog raspoloženja</w:t>
            </w:r>
          </w:p>
        </w:tc>
      </w:tr>
      <w:tr w:rsidR="009F6998" w:rsidRPr="009F6998" w14:paraId="7703B825" w14:textId="77777777" w:rsidTr="009F6998">
        <w:trPr>
          <w:trHeight w:val="542"/>
          <w:jc w:val="center"/>
        </w:trPr>
        <w:tc>
          <w:tcPr>
            <w:tcW w:w="2500" w:type="pct"/>
            <w:shd w:val="clear" w:color="auto" w:fill="auto"/>
          </w:tcPr>
          <w:p w14:paraId="51E793A3" w14:textId="77777777" w:rsidR="009F6998" w:rsidRPr="009F6998" w:rsidRDefault="009F6998" w:rsidP="00353328">
            <w:pPr>
              <w:numPr>
                <w:ilvl w:val="0"/>
                <w:numId w:val="282"/>
              </w:numPr>
              <w:spacing w:before="120" w:after="120" w:line="240" w:lineRule="auto"/>
              <w:rPr>
                <w:rFonts w:ascii="Arial Narrow" w:hAnsi="Arial Narrow" w:cs="Arial"/>
              </w:rPr>
            </w:pPr>
            <w:r w:rsidRPr="009F6998">
              <w:rPr>
                <w:rFonts w:ascii="Arial Narrow" w:hAnsi="Arial Narrow" w:cs="Arial"/>
              </w:rPr>
              <w:t>Objasni ulogu muzike kod filma</w:t>
            </w:r>
          </w:p>
        </w:tc>
        <w:tc>
          <w:tcPr>
            <w:tcW w:w="2500" w:type="pct"/>
            <w:shd w:val="clear" w:color="auto" w:fill="auto"/>
            <w:vAlign w:val="center"/>
          </w:tcPr>
          <w:p w14:paraId="3C17C595" w14:textId="77777777" w:rsidR="009F6998" w:rsidRPr="009F6998" w:rsidRDefault="009F6998" w:rsidP="00353328">
            <w:pPr>
              <w:spacing w:before="120" w:after="120" w:line="240" w:lineRule="auto"/>
              <w:rPr>
                <w:rFonts w:ascii="Arial Narrow" w:hAnsi="Arial Narrow"/>
                <w:color w:val="000000"/>
              </w:rPr>
            </w:pPr>
          </w:p>
        </w:tc>
      </w:tr>
      <w:tr w:rsidR="009F6998" w:rsidRPr="009F6998" w14:paraId="70BC13DC" w14:textId="77777777" w:rsidTr="009F6998">
        <w:trPr>
          <w:trHeight w:val="542"/>
          <w:jc w:val="center"/>
        </w:trPr>
        <w:tc>
          <w:tcPr>
            <w:tcW w:w="2500" w:type="pct"/>
            <w:shd w:val="clear" w:color="auto" w:fill="auto"/>
          </w:tcPr>
          <w:p w14:paraId="64BC6D88" w14:textId="77777777" w:rsidR="009F6998" w:rsidRPr="009F6998" w:rsidRDefault="009F6998" w:rsidP="00353328">
            <w:pPr>
              <w:numPr>
                <w:ilvl w:val="0"/>
                <w:numId w:val="282"/>
              </w:numPr>
              <w:spacing w:before="120" w:after="120" w:line="240" w:lineRule="auto"/>
              <w:rPr>
                <w:rFonts w:ascii="Arial Narrow" w:hAnsi="Arial Narrow" w:cs="Arial"/>
              </w:rPr>
            </w:pPr>
            <w:r w:rsidRPr="009F6998">
              <w:rPr>
                <w:rFonts w:ascii="Arial Narrow" w:hAnsi="Arial Narrow" w:cs="Arial"/>
              </w:rPr>
              <w:t>Demonstrira snimanje i sinhronizaciju dijaloga, na zadatom primjeru</w:t>
            </w:r>
          </w:p>
        </w:tc>
        <w:tc>
          <w:tcPr>
            <w:tcW w:w="2500" w:type="pct"/>
            <w:shd w:val="clear" w:color="auto" w:fill="auto"/>
            <w:vAlign w:val="center"/>
          </w:tcPr>
          <w:p w14:paraId="2BC2F19E" w14:textId="77777777" w:rsidR="009F6998" w:rsidRPr="009F6998" w:rsidRDefault="009F6998" w:rsidP="00353328">
            <w:pPr>
              <w:spacing w:before="120" w:after="120" w:line="240" w:lineRule="auto"/>
              <w:rPr>
                <w:rFonts w:ascii="Arial Narrow" w:hAnsi="Arial Narrow"/>
                <w:color w:val="000000"/>
              </w:rPr>
            </w:pPr>
          </w:p>
        </w:tc>
      </w:tr>
      <w:tr w:rsidR="009F6998" w:rsidRPr="009F6998" w14:paraId="737597B8" w14:textId="77777777" w:rsidTr="009F6998">
        <w:trPr>
          <w:trHeight w:val="542"/>
          <w:jc w:val="center"/>
        </w:trPr>
        <w:tc>
          <w:tcPr>
            <w:tcW w:w="2500" w:type="pct"/>
            <w:shd w:val="clear" w:color="auto" w:fill="auto"/>
          </w:tcPr>
          <w:p w14:paraId="7A52DA7A" w14:textId="77777777" w:rsidR="009F6998" w:rsidRPr="009F6998" w:rsidRDefault="009F6998" w:rsidP="00353328">
            <w:pPr>
              <w:numPr>
                <w:ilvl w:val="0"/>
                <w:numId w:val="282"/>
              </w:numPr>
              <w:spacing w:before="120" w:after="120" w:line="240" w:lineRule="auto"/>
              <w:rPr>
                <w:rFonts w:ascii="Arial Narrow" w:hAnsi="Arial Narrow" w:cs="Arial"/>
              </w:rPr>
            </w:pPr>
            <w:r w:rsidRPr="009F6998">
              <w:rPr>
                <w:rFonts w:ascii="Arial Narrow" w:hAnsi="Arial Narrow" w:cs="Arial"/>
                <w:color w:val="000000"/>
              </w:rPr>
              <w:t>Izvrši analizu osnovnih elemenata kod zvuka na filmu, na zadatom primjeru</w:t>
            </w:r>
          </w:p>
        </w:tc>
        <w:tc>
          <w:tcPr>
            <w:tcW w:w="2500" w:type="pct"/>
            <w:shd w:val="clear" w:color="auto" w:fill="auto"/>
            <w:vAlign w:val="center"/>
          </w:tcPr>
          <w:p w14:paraId="57946864" w14:textId="77777777" w:rsidR="009F6998" w:rsidRPr="009F6998" w:rsidRDefault="009F6998" w:rsidP="00353328">
            <w:pPr>
              <w:spacing w:before="120" w:after="120" w:line="240" w:lineRule="auto"/>
              <w:rPr>
                <w:rFonts w:ascii="Arial Narrow" w:hAnsi="Arial Narrow"/>
                <w:color w:val="000000"/>
              </w:rPr>
            </w:pPr>
          </w:p>
        </w:tc>
      </w:tr>
      <w:tr w:rsidR="009F6998" w:rsidRPr="009F6998" w14:paraId="2060E90A" w14:textId="77777777" w:rsidTr="009F6998">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604081890"/>
              <w:placeholder>
                <w:docPart w:val="4BBF0D0EBD844953961F498DFAD4F703"/>
              </w:placeholder>
            </w:sdtPr>
            <w:sdtEndPr/>
            <w:sdtContent>
              <w:p w14:paraId="014A746B" w14:textId="77777777" w:rsidR="009F6998" w:rsidRPr="009F6998" w:rsidRDefault="009F6998" w:rsidP="005632C7">
                <w:pPr>
                  <w:spacing w:before="120" w:after="120" w:line="240" w:lineRule="auto"/>
                  <w:jc w:val="both"/>
                  <w:rPr>
                    <w:rFonts w:ascii="Arial Narrow" w:hAnsi="Arial Narrow"/>
                  </w:rPr>
                </w:pPr>
                <w:r w:rsidRPr="009F6998">
                  <w:rPr>
                    <w:rFonts w:ascii="Arial Narrow" w:hAnsi="Arial Narrow" w:cs="Verdana"/>
                    <w:b/>
                    <w:color w:val="000000"/>
                  </w:rPr>
                  <w:t>Način provjeravanja dostignutosti ishoda učenja</w:t>
                </w:r>
              </w:p>
            </w:sdtContent>
          </w:sdt>
        </w:tc>
      </w:tr>
      <w:tr w:rsidR="009F6998" w:rsidRPr="009F6998" w14:paraId="5ED56E92" w14:textId="77777777" w:rsidTr="009F6998">
        <w:trPr>
          <w:trHeight w:val="282"/>
          <w:jc w:val="center"/>
        </w:trPr>
        <w:tc>
          <w:tcPr>
            <w:tcW w:w="5000" w:type="pct"/>
            <w:gridSpan w:val="2"/>
            <w:tcBorders>
              <w:top w:val="single" w:sz="18" w:space="0" w:color="C00000"/>
              <w:bottom w:val="single" w:sz="18" w:space="0" w:color="C00000"/>
            </w:tcBorders>
            <w:shd w:val="clear" w:color="auto" w:fill="auto"/>
            <w:vAlign w:val="center"/>
          </w:tcPr>
          <w:p w14:paraId="40D8F901" w14:textId="77777777" w:rsidR="009F6998" w:rsidRPr="009F6998" w:rsidRDefault="009F6998" w:rsidP="005632C7">
            <w:pPr>
              <w:spacing w:before="120" w:after="120" w:line="240" w:lineRule="auto"/>
              <w:jc w:val="both"/>
              <w:rPr>
                <w:rFonts w:ascii="Arial Narrow" w:hAnsi="Arial Narrow"/>
              </w:rPr>
            </w:pPr>
            <w:r w:rsidRPr="009F6998">
              <w:rPr>
                <w:rFonts w:ascii="Arial Narrow" w:hAnsi="Arial Narrow"/>
              </w:rPr>
              <w:t xml:space="preserve">U cilju provjeravanja dostignutosti pomenutog ishoda učenja potreban je usmeni ili pisani dokaz da je učenik </w:t>
            </w:r>
            <w:r w:rsidRPr="009F6998">
              <w:rPr>
                <w:rFonts w:ascii="Arial Narrow" w:hAnsi="Arial Narrow"/>
                <w:color w:val="000000"/>
              </w:rPr>
              <w:t xml:space="preserve">uspješno realizovao kriterijume od 1 do 5. </w:t>
            </w:r>
            <w:r w:rsidRPr="009F6998">
              <w:rPr>
                <w:rFonts w:ascii="Arial Narrow" w:hAnsi="Arial Narrow"/>
              </w:rPr>
              <w:t>Za kriterijume 6 i 7 potrebne su ispravno urađene praktične vježbe sa usmenim obrazloženjem.</w:t>
            </w:r>
          </w:p>
        </w:tc>
      </w:tr>
      <w:tr w:rsidR="009F6998" w:rsidRPr="009F6998" w14:paraId="396ACB50" w14:textId="77777777" w:rsidTr="009F6998">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071274864"/>
              <w:placeholder>
                <w:docPart w:val="09E5D0148F1F4353968157346A1C9102"/>
              </w:placeholder>
            </w:sdtPr>
            <w:sdtEndPr/>
            <w:sdtContent>
              <w:p w14:paraId="3CFFB90C" w14:textId="77777777" w:rsidR="009F6998" w:rsidRPr="009F6998" w:rsidRDefault="009F6998" w:rsidP="005632C7">
                <w:pPr>
                  <w:spacing w:before="120" w:after="120" w:line="240" w:lineRule="auto"/>
                  <w:jc w:val="both"/>
                  <w:rPr>
                    <w:rFonts w:ascii="Arial Narrow" w:hAnsi="Arial Narrow"/>
                  </w:rPr>
                </w:pPr>
                <w:r w:rsidRPr="009F6998">
                  <w:rPr>
                    <w:rFonts w:ascii="Arial Narrow" w:hAnsi="Arial Narrow" w:cs="Verdana"/>
                    <w:b/>
                    <w:color w:val="000000"/>
                  </w:rPr>
                  <w:t>Predložene teme</w:t>
                </w:r>
              </w:p>
            </w:sdtContent>
          </w:sdt>
        </w:tc>
      </w:tr>
      <w:tr w:rsidR="009F6998" w:rsidRPr="009F6998" w14:paraId="064C9E1A" w14:textId="77777777" w:rsidTr="009F6998">
        <w:trPr>
          <w:trHeight w:val="99"/>
          <w:jc w:val="center"/>
        </w:trPr>
        <w:tc>
          <w:tcPr>
            <w:tcW w:w="5000" w:type="pct"/>
            <w:gridSpan w:val="2"/>
            <w:tcBorders>
              <w:top w:val="single" w:sz="18" w:space="0" w:color="C00000"/>
              <w:bottom w:val="single" w:sz="2" w:space="0" w:color="C00000"/>
            </w:tcBorders>
            <w:shd w:val="clear" w:color="auto" w:fill="auto"/>
            <w:vAlign w:val="center"/>
          </w:tcPr>
          <w:p w14:paraId="5106A09E" w14:textId="77777777" w:rsidR="009F6998" w:rsidRPr="009F6998" w:rsidRDefault="009F6998" w:rsidP="005632C7">
            <w:pPr>
              <w:numPr>
                <w:ilvl w:val="0"/>
                <w:numId w:val="11"/>
              </w:numPr>
              <w:tabs>
                <w:tab w:val="num" w:pos="173"/>
              </w:tabs>
              <w:spacing w:before="120" w:after="120" w:line="240" w:lineRule="auto"/>
              <w:ind w:left="176" w:hanging="176"/>
              <w:jc w:val="both"/>
              <w:rPr>
                <w:rFonts w:ascii="Arial Narrow" w:hAnsi="Arial Narrow"/>
              </w:rPr>
            </w:pPr>
            <w:r w:rsidRPr="009F6998">
              <w:rPr>
                <w:rFonts w:ascii="Arial Narrow" w:hAnsi="Arial Narrow"/>
                <w:bCs/>
              </w:rPr>
              <w:t>Osnovni elementi filmskog zvuka i njihove dramaturške uloge</w:t>
            </w:r>
          </w:p>
        </w:tc>
      </w:tr>
    </w:tbl>
    <w:p w14:paraId="4459F09C" w14:textId="77777777" w:rsidR="009F6998" w:rsidRPr="009F6998" w:rsidRDefault="009F6998" w:rsidP="005632C7">
      <w:pPr>
        <w:spacing w:after="160" w:line="259" w:lineRule="auto"/>
        <w:jc w:val="both"/>
      </w:pPr>
      <w:r w:rsidRPr="009F6998">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9F6998" w:rsidRPr="009F6998" w14:paraId="31ABBF7B" w14:textId="77777777" w:rsidTr="009F6998">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2077426993"/>
              <w:placeholder>
                <w:docPart w:val="5E8C7DC5043F406BBB81FC01667D75CE"/>
              </w:placeholder>
            </w:sdtPr>
            <w:sdtEndPr/>
            <w:sdtContent>
              <w:p w14:paraId="49706E1B" w14:textId="77777777" w:rsidR="009F6998" w:rsidRPr="009F6998" w:rsidRDefault="009F6998" w:rsidP="00C7643A">
                <w:pPr>
                  <w:spacing w:before="120" w:after="120" w:line="240" w:lineRule="auto"/>
                  <w:jc w:val="center"/>
                  <w:rPr>
                    <w:rFonts w:ascii="Arial Narrow" w:hAnsi="Arial Narrow"/>
                    <w:b/>
                  </w:rPr>
                </w:pPr>
                <w:r w:rsidRPr="009F6998">
                  <w:rPr>
                    <w:rFonts w:ascii="Arial Narrow" w:hAnsi="Arial Narrow"/>
                    <w:b/>
                  </w:rPr>
                  <w:t xml:space="preserve">Ishod 4 - </w:t>
                </w:r>
                <w:r w:rsidRPr="009F6998">
                  <w:rPr>
                    <w:rFonts w:ascii="Arial Narrow" w:hAnsi="Arial Narrow"/>
                  </w:rPr>
                  <w:t>Učenik će biti sposoban da</w:t>
                </w:r>
              </w:p>
            </w:sdtContent>
          </w:sdt>
          <w:p w14:paraId="793CEF0D" w14:textId="77777777" w:rsidR="009F6998" w:rsidRPr="009F6998" w:rsidRDefault="009F6998" w:rsidP="00C7643A">
            <w:pPr>
              <w:spacing w:before="120" w:after="120" w:line="240" w:lineRule="auto"/>
              <w:jc w:val="center"/>
              <w:rPr>
                <w:rFonts w:ascii="Arial Narrow" w:hAnsi="Arial Narrow" w:cs="Arial"/>
                <w:b/>
                <w:bCs/>
                <w:sz w:val="24"/>
                <w:szCs w:val="24"/>
              </w:rPr>
            </w:pPr>
            <w:r w:rsidRPr="009F6998">
              <w:rPr>
                <w:rFonts w:ascii="Arial Narrow" w:hAnsi="Arial Narrow" w:cs="Arial"/>
                <w:b/>
                <w:bCs/>
                <w:sz w:val="24"/>
                <w:szCs w:val="24"/>
              </w:rPr>
              <w:t>Realizuje nove foley efekte kroz proces snimanja i obrade zvuka</w:t>
            </w:r>
          </w:p>
        </w:tc>
      </w:tr>
      <w:tr w:rsidR="009F6998" w:rsidRPr="009F6998" w14:paraId="67189AD4" w14:textId="77777777" w:rsidTr="009F6998">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1479958452"/>
              <w:placeholder>
                <w:docPart w:val="C1ECD708F35C413EAD7273766048A955"/>
              </w:placeholder>
            </w:sdtPr>
            <w:sdtEndPr>
              <w:rPr>
                <w:b w:val="0"/>
              </w:rPr>
            </w:sdtEndPr>
            <w:sdtContent>
              <w:p w14:paraId="24DDB1F8" w14:textId="77777777" w:rsidR="009F6998" w:rsidRPr="009F6998" w:rsidRDefault="009F6998" w:rsidP="00C7643A">
                <w:pPr>
                  <w:spacing w:before="120" w:after="120" w:line="240" w:lineRule="auto"/>
                  <w:jc w:val="center"/>
                  <w:rPr>
                    <w:rFonts w:ascii="Arial Narrow" w:hAnsi="Arial Narrow"/>
                    <w:b/>
                  </w:rPr>
                </w:pPr>
                <w:r w:rsidRPr="009F6998">
                  <w:rPr>
                    <w:rFonts w:ascii="Arial Narrow" w:hAnsi="Arial Narrow"/>
                    <w:b/>
                  </w:rPr>
                  <w:t>Kriterijumi za dostizanje ishoda učenja</w:t>
                </w:r>
              </w:p>
              <w:p w14:paraId="68013A3A" w14:textId="77777777" w:rsidR="009F6998" w:rsidRPr="009F6998" w:rsidRDefault="009F6998" w:rsidP="00C7643A">
                <w:pPr>
                  <w:spacing w:before="120" w:after="120" w:line="240" w:lineRule="auto"/>
                  <w:jc w:val="center"/>
                  <w:rPr>
                    <w:rFonts w:ascii="Arial Narrow" w:hAnsi="Arial Narrow"/>
                    <w:b/>
                  </w:rPr>
                </w:pPr>
                <w:r w:rsidRPr="009F6998">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723989323"/>
              <w:placeholder>
                <w:docPart w:val="C1ECD708F35C413EAD7273766048A955"/>
              </w:placeholder>
            </w:sdtPr>
            <w:sdtEndPr>
              <w:rPr>
                <w:b w:val="0"/>
              </w:rPr>
            </w:sdtEndPr>
            <w:sdtContent>
              <w:p w14:paraId="1223B9AF" w14:textId="5E475C6D" w:rsidR="009F6998" w:rsidRPr="009F6998" w:rsidRDefault="009F6998" w:rsidP="00C7643A">
                <w:pPr>
                  <w:spacing w:before="120" w:after="120" w:line="240" w:lineRule="auto"/>
                  <w:jc w:val="center"/>
                  <w:rPr>
                    <w:rFonts w:ascii="Arial Narrow" w:hAnsi="Arial Narrow" w:cs="Verdana"/>
                    <w:color w:val="000000"/>
                  </w:rPr>
                </w:pPr>
                <w:r w:rsidRPr="009F6998">
                  <w:rPr>
                    <w:rFonts w:ascii="Arial Narrow" w:hAnsi="Arial Narrow" w:cs="Verdana"/>
                    <w:b/>
                    <w:color w:val="000000"/>
                  </w:rPr>
                  <w:t>Kontekst</w:t>
                </w:r>
              </w:p>
              <w:p w14:paraId="7F9736A7" w14:textId="77777777" w:rsidR="009F6998" w:rsidRPr="009F6998" w:rsidRDefault="009F6998" w:rsidP="00C7643A">
                <w:pPr>
                  <w:spacing w:before="120" w:after="120" w:line="240" w:lineRule="auto"/>
                  <w:jc w:val="center"/>
                  <w:rPr>
                    <w:rFonts w:ascii="Arial Narrow" w:hAnsi="Arial Narrow" w:cs="Verdana"/>
                    <w:color w:val="000000"/>
                  </w:rPr>
                </w:pPr>
                <w:r w:rsidRPr="009F6998">
                  <w:rPr>
                    <w:rFonts w:ascii="Arial Narrow" w:hAnsi="Arial Narrow" w:cs="Verdana"/>
                    <w:color w:val="000000"/>
                  </w:rPr>
                  <w:t>(Pojašnjenje označenih pojmova)</w:t>
                </w:r>
              </w:p>
            </w:sdtContent>
          </w:sdt>
        </w:tc>
      </w:tr>
      <w:tr w:rsidR="009F6998" w:rsidRPr="009F6998" w14:paraId="26981AAD" w14:textId="77777777" w:rsidTr="009F6998">
        <w:trPr>
          <w:trHeight w:val="542"/>
          <w:jc w:val="center"/>
        </w:trPr>
        <w:tc>
          <w:tcPr>
            <w:tcW w:w="2500" w:type="pct"/>
            <w:tcBorders>
              <w:top w:val="single" w:sz="18" w:space="0" w:color="C00000"/>
            </w:tcBorders>
            <w:shd w:val="clear" w:color="auto" w:fill="auto"/>
            <w:vAlign w:val="center"/>
          </w:tcPr>
          <w:p w14:paraId="35F8A217" w14:textId="77777777" w:rsidR="009F6998" w:rsidRPr="009F6998" w:rsidRDefault="009F6998" w:rsidP="00353328">
            <w:pPr>
              <w:numPr>
                <w:ilvl w:val="0"/>
                <w:numId w:val="283"/>
              </w:numPr>
              <w:spacing w:before="120" w:after="120" w:line="240" w:lineRule="auto"/>
              <w:rPr>
                <w:rFonts w:ascii="Arial Narrow" w:hAnsi="Arial Narrow"/>
                <w:color w:val="000000"/>
              </w:rPr>
            </w:pPr>
            <w:r w:rsidRPr="009F6998">
              <w:rPr>
                <w:rFonts w:ascii="Arial Narrow" w:hAnsi="Arial Narrow" w:cs="Arial"/>
              </w:rPr>
              <w:t xml:space="preserve">Objasni osnovne </w:t>
            </w:r>
            <w:r w:rsidRPr="009F6998">
              <w:rPr>
                <w:rFonts w:ascii="Arial Narrow" w:hAnsi="Arial Narrow" w:cs="Arial"/>
                <w:b/>
                <w:color w:val="000000"/>
              </w:rPr>
              <w:t xml:space="preserve">osobine </w:t>
            </w:r>
            <w:r w:rsidRPr="009F6998">
              <w:rPr>
                <w:rFonts w:ascii="Arial Narrow" w:hAnsi="Arial Narrow" w:cs="Arial"/>
                <w:b/>
                <w:bCs/>
              </w:rPr>
              <w:t>zvuka u prostoru</w:t>
            </w:r>
            <w:r w:rsidRPr="009F6998">
              <w:rPr>
                <w:rFonts w:ascii="Arial Narrow" w:hAnsi="Arial Narrow" w:cs="Arial"/>
              </w:rPr>
              <w:t xml:space="preserve"> </w:t>
            </w:r>
          </w:p>
        </w:tc>
        <w:tc>
          <w:tcPr>
            <w:tcW w:w="2500" w:type="pct"/>
            <w:tcBorders>
              <w:top w:val="single" w:sz="18" w:space="0" w:color="C00000"/>
            </w:tcBorders>
            <w:shd w:val="clear" w:color="auto" w:fill="auto"/>
            <w:vAlign w:val="center"/>
          </w:tcPr>
          <w:p w14:paraId="1E6F157D" w14:textId="77777777" w:rsidR="009F6998" w:rsidRPr="009F6998" w:rsidRDefault="009F6998" w:rsidP="00353328">
            <w:pPr>
              <w:spacing w:before="120" w:after="120" w:line="240" w:lineRule="auto"/>
              <w:rPr>
                <w:rFonts w:ascii="Arial Narrow" w:hAnsi="Arial Narrow"/>
                <w:color w:val="000000"/>
              </w:rPr>
            </w:pPr>
            <w:r w:rsidRPr="009F6998">
              <w:rPr>
                <w:rFonts w:ascii="Arial Narrow" w:hAnsi="Arial Narrow"/>
                <w:b/>
                <w:color w:val="000000"/>
              </w:rPr>
              <w:t>Osobine zvuka u prostoru:</w:t>
            </w:r>
            <w:r w:rsidRPr="009F6998">
              <w:rPr>
                <w:rFonts w:ascii="Arial Narrow" w:hAnsi="Arial Narrow"/>
                <w:color w:val="000000"/>
              </w:rPr>
              <w:t xml:space="preserve"> </w:t>
            </w:r>
            <w:r w:rsidRPr="009F6998">
              <w:rPr>
                <w:rFonts w:ascii="Arial Narrow" w:hAnsi="Arial Narrow" w:cs="Arial"/>
              </w:rPr>
              <w:t>otvoren i zatvoren prostor, direktni zvuk i refleksije, tvrde i meke površine, prepreke i udaljenost izvora zvuka</w:t>
            </w:r>
          </w:p>
        </w:tc>
      </w:tr>
      <w:tr w:rsidR="009F6998" w:rsidRPr="009F6998" w14:paraId="7A95003B" w14:textId="77777777" w:rsidTr="009F6998">
        <w:trPr>
          <w:trHeight w:val="542"/>
          <w:jc w:val="center"/>
        </w:trPr>
        <w:tc>
          <w:tcPr>
            <w:tcW w:w="2500" w:type="pct"/>
            <w:tcBorders>
              <w:top w:val="single" w:sz="4" w:space="0" w:color="C00000"/>
            </w:tcBorders>
            <w:shd w:val="clear" w:color="auto" w:fill="auto"/>
          </w:tcPr>
          <w:p w14:paraId="34443684" w14:textId="77777777" w:rsidR="009F6998" w:rsidRPr="009F6998" w:rsidRDefault="009F6998" w:rsidP="00353328">
            <w:pPr>
              <w:numPr>
                <w:ilvl w:val="0"/>
                <w:numId w:val="283"/>
              </w:numPr>
              <w:spacing w:before="120" w:after="120" w:line="240" w:lineRule="auto"/>
              <w:rPr>
                <w:rFonts w:ascii="Arial Narrow" w:hAnsi="Arial Narrow" w:cs="Arial"/>
              </w:rPr>
            </w:pPr>
            <w:r w:rsidRPr="009F6998">
              <w:rPr>
                <w:rFonts w:ascii="Arial Narrow" w:hAnsi="Arial Narrow" w:cs="Arial"/>
              </w:rPr>
              <w:t>Objasni ulogu foley efekata</w:t>
            </w:r>
          </w:p>
        </w:tc>
        <w:tc>
          <w:tcPr>
            <w:tcW w:w="2500" w:type="pct"/>
            <w:tcBorders>
              <w:top w:val="single" w:sz="4" w:space="0" w:color="C00000"/>
            </w:tcBorders>
            <w:shd w:val="clear" w:color="auto" w:fill="auto"/>
            <w:vAlign w:val="center"/>
          </w:tcPr>
          <w:p w14:paraId="37EC2D5C" w14:textId="77777777" w:rsidR="009F6998" w:rsidRPr="009F6998" w:rsidRDefault="009F6998" w:rsidP="00353328">
            <w:pPr>
              <w:spacing w:before="120" w:after="120" w:line="240" w:lineRule="auto"/>
              <w:rPr>
                <w:rFonts w:ascii="Arial Narrow" w:hAnsi="Arial Narrow"/>
                <w:color w:val="000000"/>
              </w:rPr>
            </w:pPr>
          </w:p>
        </w:tc>
      </w:tr>
      <w:tr w:rsidR="009F6998" w:rsidRPr="009F6998" w14:paraId="5E32FB86" w14:textId="77777777" w:rsidTr="0073686E">
        <w:trPr>
          <w:trHeight w:val="542"/>
          <w:jc w:val="center"/>
        </w:trPr>
        <w:tc>
          <w:tcPr>
            <w:tcW w:w="2500" w:type="pct"/>
            <w:tcBorders>
              <w:top w:val="single" w:sz="4" w:space="0" w:color="C00000"/>
            </w:tcBorders>
            <w:shd w:val="clear" w:color="auto" w:fill="auto"/>
            <w:vAlign w:val="center"/>
          </w:tcPr>
          <w:p w14:paraId="4136C128" w14:textId="77777777" w:rsidR="009F6998" w:rsidRPr="009F6998" w:rsidRDefault="009F6998" w:rsidP="00353328">
            <w:pPr>
              <w:numPr>
                <w:ilvl w:val="0"/>
                <w:numId w:val="283"/>
              </w:numPr>
              <w:spacing w:before="120" w:after="120" w:line="240" w:lineRule="auto"/>
              <w:rPr>
                <w:rFonts w:ascii="Arial Narrow" w:hAnsi="Arial Narrow" w:cs="Arial"/>
              </w:rPr>
            </w:pPr>
            <w:r w:rsidRPr="009F6998">
              <w:rPr>
                <w:rFonts w:ascii="Arial Narrow" w:hAnsi="Arial Narrow" w:cs="Arial"/>
              </w:rPr>
              <w:t xml:space="preserve">Objasni </w:t>
            </w:r>
            <w:r w:rsidRPr="009F6998">
              <w:rPr>
                <w:rFonts w:ascii="Arial Narrow" w:hAnsi="Arial Narrow" w:cs="Arial"/>
                <w:b/>
                <w:bCs/>
              </w:rPr>
              <w:t>podjelu foley efekata</w:t>
            </w:r>
            <w:r w:rsidRPr="009F6998">
              <w:rPr>
                <w:rFonts w:ascii="Arial Narrow" w:hAnsi="Arial Narrow" w:cs="Arial"/>
              </w:rPr>
              <w:t xml:space="preserve"> </w:t>
            </w:r>
          </w:p>
        </w:tc>
        <w:tc>
          <w:tcPr>
            <w:tcW w:w="2500" w:type="pct"/>
            <w:tcBorders>
              <w:top w:val="single" w:sz="4" w:space="0" w:color="C00000"/>
            </w:tcBorders>
            <w:shd w:val="clear" w:color="auto" w:fill="auto"/>
            <w:vAlign w:val="center"/>
          </w:tcPr>
          <w:p w14:paraId="6C9D00C2" w14:textId="77777777" w:rsidR="009F6998" w:rsidRPr="009F6998" w:rsidRDefault="009F6998" w:rsidP="00353328">
            <w:pPr>
              <w:spacing w:before="120" w:after="120" w:line="240" w:lineRule="auto"/>
              <w:rPr>
                <w:rFonts w:ascii="Arial Narrow" w:hAnsi="Arial Narrow" w:cs="Arial"/>
                <w:b/>
              </w:rPr>
            </w:pPr>
            <w:r w:rsidRPr="009F6998">
              <w:rPr>
                <w:rFonts w:ascii="Arial Narrow" w:hAnsi="Arial Narrow" w:cs="Arial"/>
                <w:b/>
                <w:bCs/>
              </w:rPr>
              <w:t>Podjela foley efekata:</w:t>
            </w:r>
            <w:r w:rsidRPr="009F6998">
              <w:rPr>
                <w:rFonts w:ascii="Arial Narrow" w:hAnsi="Arial Narrow" w:cs="Arial"/>
              </w:rPr>
              <w:t xml:space="preserve"> footsteps (koraci), movement/ cloth (pokreti tijela i garderobe) i prop effects (zvukovi predmeta)</w:t>
            </w:r>
          </w:p>
        </w:tc>
      </w:tr>
      <w:tr w:rsidR="00D9059F" w:rsidRPr="009F6998" w14:paraId="5A75F97B" w14:textId="77777777" w:rsidTr="0073686E">
        <w:trPr>
          <w:trHeight w:val="542"/>
          <w:jc w:val="center"/>
        </w:trPr>
        <w:tc>
          <w:tcPr>
            <w:tcW w:w="2500" w:type="pct"/>
            <w:tcBorders>
              <w:top w:val="single" w:sz="4" w:space="0" w:color="C00000"/>
            </w:tcBorders>
            <w:shd w:val="clear" w:color="auto" w:fill="auto"/>
            <w:vAlign w:val="center"/>
          </w:tcPr>
          <w:p w14:paraId="7A7AF270" w14:textId="216A7E1B" w:rsidR="00D9059F" w:rsidRPr="001C53DE" w:rsidRDefault="00D9059F" w:rsidP="00353328">
            <w:pPr>
              <w:numPr>
                <w:ilvl w:val="0"/>
                <w:numId w:val="283"/>
              </w:numPr>
              <w:spacing w:before="120" w:after="120" w:line="240" w:lineRule="auto"/>
              <w:rPr>
                <w:rFonts w:ascii="Arial Narrow" w:hAnsi="Arial Narrow" w:cs="Arial"/>
                <w:color w:val="000000" w:themeColor="text1"/>
              </w:rPr>
            </w:pPr>
            <w:r w:rsidRPr="001C53DE">
              <w:rPr>
                <w:rFonts w:ascii="Arial Narrow" w:hAnsi="Arial Narrow" w:cs="Arial"/>
                <w:color w:val="000000" w:themeColor="text1"/>
              </w:rPr>
              <w:t>Objasni proceduru snimanja i uređaje koji se koriste za snimanje foley efekata, za potrebe dizajna zvuka</w:t>
            </w:r>
          </w:p>
        </w:tc>
        <w:tc>
          <w:tcPr>
            <w:tcW w:w="2500" w:type="pct"/>
            <w:tcBorders>
              <w:top w:val="single" w:sz="4" w:space="0" w:color="C00000"/>
            </w:tcBorders>
            <w:shd w:val="clear" w:color="auto" w:fill="auto"/>
            <w:vAlign w:val="center"/>
          </w:tcPr>
          <w:p w14:paraId="59B39C09" w14:textId="77777777" w:rsidR="00D9059F" w:rsidRPr="001C53DE" w:rsidRDefault="00D9059F" w:rsidP="00353328">
            <w:pPr>
              <w:spacing w:before="120" w:after="120" w:line="240" w:lineRule="auto"/>
              <w:rPr>
                <w:rFonts w:ascii="Arial Narrow" w:hAnsi="Arial Narrow" w:cs="Arial"/>
                <w:b/>
                <w:bCs/>
                <w:color w:val="000000" w:themeColor="text1"/>
              </w:rPr>
            </w:pPr>
          </w:p>
        </w:tc>
      </w:tr>
      <w:tr w:rsidR="009F6998" w:rsidRPr="009F6998" w14:paraId="029E8E21" w14:textId="77777777" w:rsidTr="009F6998">
        <w:trPr>
          <w:trHeight w:val="542"/>
          <w:jc w:val="center"/>
        </w:trPr>
        <w:tc>
          <w:tcPr>
            <w:tcW w:w="2500" w:type="pct"/>
            <w:tcBorders>
              <w:top w:val="single" w:sz="4" w:space="0" w:color="C00000"/>
            </w:tcBorders>
            <w:shd w:val="clear" w:color="auto" w:fill="auto"/>
            <w:vAlign w:val="center"/>
          </w:tcPr>
          <w:p w14:paraId="64E836FE" w14:textId="57451E43" w:rsidR="009F6998" w:rsidRPr="001C53DE" w:rsidRDefault="009F6998" w:rsidP="00353328">
            <w:pPr>
              <w:numPr>
                <w:ilvl w:val="0"/>
                <w:numId w:val="283"/>
              </w:numPr>
              <w:spacing w:before="120" w:after="120" w:line="240" w:lineRule="auto"/>
              <w:rPr>
                <w:rFonts w:ascii="Arial Narrow" w:hAnsi="Arial Narrow" w:cs="Arial"/>
                <w:color w:val="000000" w:themeColor="text1"/>
              </w:rPr>
            </w:pPr>
            <w:r w:rsidRPr="001C53DE">
              <w:rPr>
                <w:rFonts w:ascii="Arial Narrow" w:hAnsi="Arial Narrow" w:cs="Arial"/>
                <w:color w:val="000000" w:themeColor="text1"/>
              </w:rPr>
              <w:t xml:space="preserve">Objasni </w:t>
            </w:r>
            <w:r w:rsidRPr="001C53DE">
              <w:rPr>
                <w:rFonts w:ascii="Arial Narrow" w:hAnsi="Arial Narrow" w:cs="Arial"/>
                <w:b/>
                <w:bCs/>
                <w:color w:val="000000" w:themeColor="text1"/>
              </w:rPr>
              <w:t>osnovna pravila</w:t>
            </w:r>
            <w:r w:rsidR="004578EC" w:rsidRPr="001C53DE">
              <w:rPr>
                <w:rFonts w:ascii="Arial Narrow" w:hAnsi="Arial Narrow" w:cs="Arial"/>
                <w:color w:val="000000" w:themeColor="text1"/>
              </w:rPr>
              <w:t xml:space="preserve"> snimanja f</w:t>
            </w:r>
            <w:r w:rsidRPr="001C53DE">
              <w:rPr>
                <w:rFonts w:ascii="Arial Narrow" w:hAnsi="Arial Narrow" w:cs="Arial"/>
                <w:color w:val="000000" w:themeColor="text1"/>
              </w:rPr>
              <w:t xml:space="preserve">oley efekata </w:t>
            </w:r>
          </w:p>
        </w:tc>
        <w:tc>
          <w:tcPr>
            <w:tcW w:w="2500" w:type="pct"/>
            <w:tcBorders>
              <w:top w:val="single" w:sz="4" w:space="0" w:color="C00000"/>
            </w:tcBorders>
            <w:shd w:val="clear" w:color="auto" w:fill="auto"/>
            <w:vAlign w:val="center"/>
          </w:tcPr>
          <w:p w14:paraId="3B929D05" w14:textId="520F8206" w:rsidR="009F6998" w:rsidRPr="001C53DE" w:rsidRDefault="009F6998" w:rsidP="00353328">
            <w:pPr>
              <w:spacing w:before="120" w:after="120" w:line="240" w:lineRule="auto"/>
              <w:rPr>
                <w:rFonts w:ascii="Arial Narrow" w:hAnsi="Arial Narrow"/>
                <w:b/>
                <w:color w:val="000000" w:themeColor="text1"/>
                <w:lang w:val="sr-Latn-CS"/>
              </w:rPr>
            </w:pPr>
            <w:r w:rsidRPr="001C53DE">
              <w:rPr>
                <w:rFonts w:ascii="Arial Narrow" w:hAnsi="Arial Narrow" w:cs="Arial"/>
                <w:b/>
                <w:bCs/>
                <w:color w:val="000000" w:themeColor="text1"/>
              </w:rPr>
              <w:t xml:space="preserve">Osnovna pravila: </w:t>
            </w:r>
            <w:r w:rsidRPr="001C53DE">
              <w:rPr>
                <w:rFonts w:ascii="Arial Narrow" w:hAnsi="Arial Narrow" w:cs="Arial"/>
                <w:color w:val="000000" w:themeColor="text1"/>
              </w:rPr>
              <w:t>odabir površina i materijala, izbor mikrofona i pozicioniranje, sinhronizacija sa slikom, kontrola dinamike i udaljenosti i način proizvodnje zvuka</w:t>
            </w:r>
          </w:p>
        </w:tc>
      </w:tr>
      <w:tr w:rsidR="00D9059F" w:rsidRPr="009F6998" w14:paraId="3B2F3D8B" w14:textId="77777777" w:rsidTr="009F6998">
        <w:trPr>
          <w:trHeight w:val="542"/>
          <w:jc w:val="center"/>
        </w:trPr>
        <w:tc>
          <w:tcPr>
            <w:tcW w:w="2500" w:type="pct"/>
            <w:tcBorders>
              <w:top w:val="single" w:sz="4" w:space="0" w:color="C00000"/>
            </w:tcBorders>
            <w:shd w:val="clear" w:color="auto" w:fill="auto"/>
            <w:vAlign w:val="center"/>
          </w:tcPr>
          <w:p w14:paraId="230B55A0" w14:textId="7380AAEF" w:rsidR="00D9059F" w:rsidRPr="001C53DE" w:rsidRDefault="00D9059F" w:rsidP="00353328">
            <w:pPr>
              <w:numPr>
                <w:ilvl w:val="0"/>
                <w:numId w:val="283"/>
              </w:numPr>
              <w:spacing w:before="120" w:after="120" w:line="240" w:lineRule="auto"/>
              <w:rPr>
                <w:rFonts w:ascii="Arial Narrow" w:hAnsi="Arial Narrow" w:cs="Arial"/>
                <w:color w:val="000000" w:themeColor="text1"/>
              </w:rPr>
            </w:pPr>
            <w:r w:rsidRPr="001C53DE">
              <w:rPr>
                <w:rFonts w:ascii="Arial Narrow" w:hAnsi="Arial Narrow" w:cs="Arial"/>
                <w:color w:val="000000" w:themeColor="text1"/>
              </w:rPr>
              <w:t>Demonstrira povezivanje uređaja za snimanje foley efekata, na zadatom primjeru</w:t>
            </w:r>
          </w:p>
        </w:tc>
        <w:tc>
          <w:tcPr>
            <w:tcW w:w="2500" w:type="pct"/>
            <w:tcBorders>
              <w:top w:val="single" w:sz="4" w:space="0" w:color="C00000"/>
            </w:tcBorders>
            <w:shd w:val="clear" w:color="auto" w:fill="auto"/>
            <w:vAlign w:val="center"/>
          </w:tcPr>
          <w:p w14:paraId="04E0B292" w14:textId="77777777" w:rsidR="00D9059F" w:rsidRPr="001C53DE" w:rsidRDefault="00D9059F" w:rsidP="00353328">
            <w:pPr>
              <w:spacing w:before="120" w:after="120" w:line="240" w:lineRule="auto"/>
              <w:rPr>
                <w:rFonts w:ascii="Arial Narrow" w:hAnsi="Arial Narrow" w:cs="Arial"/>
                <w:b/>
                <w:bCs/>
                <w:color w:val="000000" w:themeColor="text1"/>
              </w:rPr>
            </w:pPr>
          </w:p>
        </w:tc>
      </w:tr>
      <w:tr w:rsidR="009F6998" w:rsidRPr="009F6998" w14:paraId="3B23E854" w14:textId="77777777" w:rsidTr="009F6998">
        <w:trPr>
          <w:trHeight w:val="542"/>
          <w:jc w:val="center"/>
        </w:trPr>
        <w:tc>
          <w:tcPr>
            <w:tcW w:w="2500" w:type="pct"/>
            <w:tcBorders>
              <w:top w:val="single" w:sz="4" w:space="0" w:color="C00000"/>
            </w:tcBorders>
            <w:shd w:val="clear" w:color="auto" w:fill="auto"/>
          </w:tcPr>
          <w:p w14:paraId="17BF3C24" w14:textId="77777777" w:rsidR="009F6998" w:rsidRPr="009F6998" w:rsidRDefault="009F6998" w:rsidP="00353328">
            <w:pPr>
              <w:numPr>
                <w:ilvl w:val="0"/>
                <w:numId w:val="283"/>
              </w:numPr>
              <w:spacing w:before="120" w:after="120" w:line="240" w:lineRule="auto"/>
              <w:rPr>
                <w:rFonts w:ascii="Arial Narrow" w:hAnsi="Arial Narrow" w:cs="Arial"/>
              </w:rPr>
            </w:pPr>
            <w:r w:rsidRPr="009F6998">
              <w:rPr>
                <w:rFonts w:ascii="Arial Narrow" w:hAnsi="Arial Narrow" w:cs="Arial"/>
              </w:rPr>
              <w:t>Demonstrira realizaciju foley efekata, na zadatom primjeru</w:t>
            </w:r>
          </w:p>
        </w:tc>
        <w:tc>
          <w:tcPr>
            <w:tcW w:w="2500" w:type="pct"/>
            <w:tcBorders>
              <w:top w:val="single" w:sz="4" w:space="0" w:color="C00000"/>
            </w:tcBorders>
            <w:shd w:val="clear" w:color="auto" w:fill="auto"/>
            <w:vAlign w:val="center"/>
          </w:tcPr>
          <w:p w14:paraId="1E72F4BE" w14:textId="77777777" w:rsidR="009F6998" w:rsidRPr="009F6998" w:rsidRDefault="009F6998" w:rsidP="00353328">
            <w:pPr>
              <w:spacing w:before="120" w:after="120" w:line="240" w:lineRule="auto"/>
              <w:rPr>
                <w:rFonts w:ascii="Arial Narrow" w:hAnsi="Arial Narrow"/>
                <w:color w:val="000000"/>
              </w:rPr>
            </w:pPr>
          </w:p>
        </w:tc>
      </w:tr>
      <w:tr w:rsidR="009F6998" w:rsidRPr="009F6998" w14:paraId="40D94A9B" w14:textId="77777777" w:rsidTr="009F6998">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273247776"/>
              <w:placeholder>
                <w:docPart w:val="D2D52CBA78FE4043983893C94A25FE1F"/>
              </w:placeholder>
            </w:sdtPr>
            <w:sdtEndPr/>
            <w:sdtContent>
              <w:p w14:paraId="6B94A70B" w14:textId="77777777" w:rsidR="009F6998" w:rsidRPr="009F6998" w:rsidRDefault="009F6998" w:rsidP="005632C7">
                <w:pPr>
                  <w:spacing w:before="120" w:after="120" w:line="240" w:lineRule="auto"/>
                  <w:jc w:val="both"/>
                  <w:rPr>
                    <w:rFonts w:ascii="Arial Narrow" w:hAnsi="Arial Narrow"/>
                  </w:rPr>
                </w:pPr>
                <w:r w:rsidRPr="009F6998">
                  <w:rPr>
                    <w:rFonts w:ascii="Arial Narrow" w:hAnsi="Arial Narrow" w:cs="Verdana"/>
                    <w:b/>
                    <w:color w:val="000000"/>
                  </w:rPr>
                  <w:t>Način provjeravanja dostignutosti ishoda učenja</w:t>
                </w:r>
              </w:p>
            </w:sdtContent>
          </w:sdt>
        </w:tc>
      </w:tr>
      <w:tr w:rsidR="009F6998" w:rsidRPr="009F6998" w14:paraId="5D436E68" w14:textId="77777777" w:rsidTr="009F6998">
        <w:trPr>
          <w:trHeight w:val="282"/>
          <w:jc w:val="center"/>
        </w:trPr>
        <w:tc>
          <w:tcPr>
            <w:tcW w:w="5000" w:type="pct"/>
            <w:gridSpan w:val="2"/>
            <w:tcBorders>
              <w:top w:val="single" w:sz="18" w:space="0" w:color="C00000"/>
              <w:bottom w:val="single" w:sz="18" w:space="0" w:color="C00000"/>
            </w:tcBorders>
            <w:shd w:val="clear" w:color="auto" w:fill="auto"/>
            <w:vAlign w:val="center"/>
          </w:tcPr>
          <w:p w14:paraId="6B0FEEA7" w14:textId="0C10D06C" w:rsidR="009F6998" w:rsidRPr="009F6998" w:rsidRDefault="009F6998" w:rsidP="005632C7">
            <w:pPr>
              <w:spacing w:before="120" w:after="120" w:line="240" w:lineRule="auto"/>
              <w:jc w:val="both"/>
              <w:rPr>
                <w:rFonts w:ascii="Arial Narrow" w:hAnsi="Arial Narrow"/>
              </w:rPr>
            </w:pPr>
            <w:r w:rsidRPr="009F6998">
              <w:rPr>
                <w:rFonts w:ascii="Arial Narrow" w:hAnsi="Arial Narrow"/>
              </w:rPr>
              <w:t xml:space="preserve">U cilju provjeravanja dostignutosti pomenutog ishoda učenja potreban je usmeni ili pisani dokaz da je učenik uspješno </w:t>
            </w:r>
            <w:r w:rsidR="001C53DE">
              <w:rPr>
                <w:rFonts w:ascii="Arial Narrow" w:hAnsi="Arial Narrow"/>
                <w:color w:val="000000"/>
              </w:rPr>
              <w:t>realizovao kriterijume od 1 do 5</w:t>
            </w:r>
            <w:r w:rsidRPr="009F6998">
              <w:rPr>
                <w:rFonts w:ascii="Arial Narrow" w:hAnsi="Arial Narrow"/>
                <w:color w:val="000000"/>
              </w:rPr>
              <w:t xml:space="preserve">. </w:t>
            </w:r>
            <w:r w:rsidRPr="009F6998">
              <w:rPr>
                <w:rFonts w:ascii="Arial Narrow" w:hAnsi="Arial Narrow"/>
              </w:rPr>
              <w:t>Za kriterijum</w:t>
            </w:r>
            <w:r w:rsidR="001C53DE">
              <w:rPr>
                <w:rFonts w:ascii="Arial Narrow" w:hAnsi="Arial Narrow"/>
              </w:rPr>
              <w:t>e 6 i 7 potrebne su ispravno urađene praktične vježbe</w:t>
            </w:r>
            <w:r w:rsidRPr="009F6998">
              <w:rPr>
                <w:rFonts w:ascii="Arial Narrow" w:hAnsi="Arial Narrow"/>
              </w:rPr>
              <w:t xml:space="preserve"> sa usmenim obrazloženjem.</w:t>
            </w:r>
          </w:p>
        </w:tc>
      </w:tr>
      <w:tr w:rsidR="009F6998" w:rsidRPr="009F6998" w14:paraId="455325CF" w14:textId="77777777" w:rsidTr="009F6998">
        <w:trPr>
          <w:trHeight w:val="33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318389322"/>
              <w:placeholder>
                <w:docPart w:val="638B468B9819493C808D73CDC5F23CEC"/>
              </w:placeholder>
            </w:sdtPr>
            <w:sdtEndPr/>
            <w:sdtContent>
              <w:p w14:paraId="7EEF81CA" w14:textId="77777777" w:rsidR="009F6998" w:rsidRPr="009F6998" w:rsidRDefault="009F6998" w:rsidP="005632C7">
                <w:pPr>
                  <w:spacing w:before="120" w:after="120" w:line="240" w:lineRule="auto"/>
                  <w:jc w:val="both"/>
                  <w:rPr>
                    <w:rFonts w:ascii="Arial Narrow" w:hAnsi="Arial Narrow"/>
                  </w:rPr>
                </w:pPr>
                <w:r w:rsidRPr="009F6998">
                  <w:rPr>
                    <w:rFonts w:ascii="Arial Narrow" w:hAnsi="Arial Narrow" w:cs="Verdana"/>
                    <w:b/>
                    <w:color w:val="000000"/>
                  </w:rPr>
                  <w:t>Predložene teme</w:t>
                </w:r>
              </w:p>
            </w:sdtContent>
          </w:sdt>
        </w:tc>
      </w:tr>
      <w:tr w:rsidR="009F6998" w:rsidRPr="009F6998" w14:paraId="6666FBAF" w14:textId="77777777" w:rsidTr="009F6998">
        <w:trPr>
          <w:trHeight w:val="99"/>
          <w:jc w:val="center"/>
        </w:trPr>
        <w:tc>
          <w:tcPr>
            <w:tcW w:w="5000" w:type="pct"/>
            <w:gridSpan w:val="2"/>
            <w:tcBorders>
              <w:top w:val="single" w:sz="18" w:space="0" w:color="C00000"/>
            </w:tcBorders>
            <w:shd w:val="clear" w:color="auto" w:fill="auto"/>
            <w:vAlign w:val="center"/>
          </w:tcPr>
          <w:p w14:paraId="21DE40C1" w14:textId="0FC8AD72" w:rsidR="009F6998" w:rsidRPr="009F6998" w:rsidRDefault="009F6998" w:rsidP="005632C7">
            <w:pPr>
              <w:numPr>
                <w:ilvl w:val="0"/>
                <w:numId w:val="11"/>
              </w:numPr>
              <w:tabs>
                <w:tab w:val="num" w:pos="173"/>
              </w:tabs>
              <w:spacing w:before="120" w:after="120" w:line="240" w:lineRule="auto"/>
              <w:ind w:left="176" w:hanging="176"/>
              <w:jc w:val="both"/>
              <w:rPr>
                <w:rFonts w:ascii="Arial Narrow" w:hAnsi="Arial Narrow"/>
                <w:color w:val="C00000"/>
              </w:rPr>
            </w:pPr>
            <w:r w:rsidRPr="009F6998">
              <w:rPr>
                <w:rFonts w:ascii="Arial Narrow" w:hAnsi="Arial Narrow" w:cs="Arial"/>
                <w:bCs/>
                <w:sz w:val="24"/>
                <w:szCs w:val="24"/>
              </w:rPr>
              <w:t>Realizacija foley efekata kroz proces snimanja i obrade zvuka</w:t>
            </w:r>
          </w:p>
        </w:tc>
      </w:tr>
    </w:tbl>
    <w:p w14:paraId="17D26508" w14:textId="77777777" w:rsidR="009F6998" w:rsidRPr="009F6998" w:rsidRDefault="009F6998" w:rsidP="005632C7">
      <w:pPr>
        <w:jc w:val="both"/>
      </w:pPr>
    </w:p>
    <w:p w14:paraId="7D7AB26D" w14:textId="77777777" w:rsidR="009F6998" w:rsidRPr="009F6998" w:rsidRDefault="009F6998" w:rsidP="005632C7">
      <w:pPr>
        <w:jc w:val="both"/>
      </w:pPr>
    </w:p>
    <w:p w14:paraId="671C0D96" w14:textId="77777777" w:rsidR="009F6998" w:rsidRPr="009F6998" w:rsidRDefault="009F6998" w:rsidP="005632C7">
      <w:pPr>
        <w:jc w:val="both"/>
      </w:pPr>
    </w:p>
    <w:p w14:paraId="3A42156D" w14:textId="77777777" w:rsidR="009F6998" w:rsidRPr="009F6998" w:rsidRDefault="009F6998" w:rsidP="005632C7">
      <w:pPr>
        <w:jc w:val="both"/>
      </w:pPr>
    </w:p>
    <w:p w14:paraId="143CB996" w14:textId="77777777" w:rsidR="009F6998" w:rsidRPr="009F6998" w:rsidRDefault="009F6998" w:rsidP="005632C7">
      <w:pPr>
        <w:jc w:val="both"/>
      </w:pPr>
    </w:p>
    <w:p w14:paraId="1D08561A" w14:textId="61C496AE" w:rsidR="009F6998" w:rsidRPr="009F6998" w:rsidRDefault="009F6998" w:rsidP="005632C7">
      <w:pPr>
        <w:jc w:val="both"/>
      </w:pP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9F6998" w:rsidRPr="009F6998" w14:paraId="5B983DAC" w14:textId="77777777" w:rsidTr="009F6998">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color w:val="000000" w:themeColor="text1"/>
              </w:rPr>
              <w:id w:val="1597213381"/>
              <w:placeholder>
                <w:docPart w:val="B219B1A0004D445DBF1BF0EA6D634916"/>
              </w:placeholder>
            </w:sdtPr>
            <w:sdtEndPr/>
            <w:sdtContent>
              <w:p w14:paraId="63DBDE1D" w14:textId="77777777" w:rsidR="009F6998" w:rsidRPr="001C53DE" w:rsidRDefault="009F6998" w:rsidP="00C7643A">
                <w:pPr>
                  <w:spacing w:before="120" w:after="120" w:line="240" w:lineRule="auto"/>
                  <w:jc w:val="center"/>
                  <w:rPr>
                    <w:rFonts w:ascii="Arial Narrow" w:hAnsi="Arial Narrow"/>
                    <w:b/>
                    <w:color w:val="000000" w:themeColor="text1"/>
                  </w:rPr>
                </w:pPr>
                <w:r w:rsidRPr="001C53DE">
                  <w:rPr>
                    <w:rFonts w:ascii="Arial Narrow" w:hAnsi="Arial Narrow"/>
                    <w:b/>
                    <w:color w:val="000000" w:themeColor="text1"/>
                  </w:rPr>
                  <w:t xml:space="preserve">Ishod 5 - </w:t>
                </w:r>
                <w:r w:rsidRPr="001C53DE">
                  <w:rPr>
                    <w:rFonts w:ascii="Arial Narrow" w:hAnsi="Arial Narrow"/>
                    <w:color w:val="000000" w:themeColor="text1"/>
                  </w:rPr>
                  <w:t>Učenik će biti sposoban da</w:t>
                </w:r>
              </w:p>
            </w:sdtContent>
          </w:sdt>
          <w:p w14:paraId="04E4E0FF" w14:textId="75A3A91C" w:rsidR="009F6998" w:rsidRPr="001C53DE" w:rsidRDefault="009F6998" w:rsidP="00C7643A">
            <w:pPr>
              <w:spacing w:before="120" w:after="120" w:line="240" w:lineRule="auto"/>
              <w:jc w:val="center"/>
              <w:rPr>
                <w:rFonts w:ascii="Arial Narrow" w:hAnsi="Arial Narrow" w:cs="Arial"/>
                <w:b/>
                <w:bCs/>
                <w:color w:val="000000" w:themeColor="text1"/>
                <w:sz w:val="24"/>
                <w:szCs w:val="24"/>
              </w:rPr>
            </w:pPr>
            <w:r w:rsidRPr="001C53DE">
              <w:rPr>
                <w:rFonts w:ascii="Arial Narrow" w:hAnsi="Arial Narrow" w:cs="Arial"/>
                <w:b/>
                <w:bCs/>
                <w:color w:val="000000" w:themeColor="text1"/>
                <w:sz w:val="24"/>
                <w:szCs w:val="24"/>
              </w:rPr>
              <w:t>Analizira funkciju i tehnike kreiranja hard</w:t>
            </w:r>
            <w:r w:rsidR="004578EC" w:rsidRPr="001C53DE">
              <w:rPr>
                <w:rFonts w:ascii="Arial Narrow" w:hAnsi="Arial Narrow" w:cs="Arial"/>
                <w:b/>
                <w:bCs/>
                <w:color w:val="000000" w:themeColor="text1"/>
                <w:sz w:val="24"/>
                <w:szCs w:val="24"/>
              </w:rPr>
              <w:t xml:space="preserve"> efekata i background efekata</w:t>
            </w:r>
          </w:p>
        </w:tc>
      </w:tr>
      <w:tr w:rsidR="009F6998" w:rsidRPr="009F6998" w14:paraId="3872E546" w14:textId="77777777" w:rsidTr="009F6998">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color w:val="000000" w:themeColor="text1"/>
              </w:rPr>
              <w:id w:val="44877873"/>
              <w:placeholder>
                <w:docPart w:val="CCFD4F6CD0574BF7889C7599D041DAD0"/>
              </w:placeholder>
            </w:sdtPr>
            <w:sdtEndPr>
              <w:rPr>
                <w:b w:val="0"/>
              </w:rPr>
            </w:sdtEndPr>
            <w:sdtContent>
              <w:p w14:paraId="7A82E1AC" w14:textId="77777777" w:rsidR="009F6998" w:rsidRPr="001C53DE" w:rsidRDefault="009F6998" w:rsidP="00C7643A">
                <w:pPr>
                  <w:spacing w:before="120" w:after="120" w:line="240" w:lineRule="auto"/>
                  <w:jc w:val="center"/>
                  <w:rPr>
                    <w:rFonts w:ascii="Arial Narrow" w:hAnsi="Arial Narrow"/>
                    <w:b/>
                    <w:color w:val="000000" w:themeColor="text1"/>
                  </w:rPr>
                </w:pPr>
                <w:r w:rsidRPr="001C53DE">
                  <w:rPr>
                    <w:rFonts w:ascii="Arial Narrow" w:hAnsi="Arial Narrow"/>
                    <w:b/>
                    <w:color w:val="000000" w:themeColor="text1"/>
                  </w:rPr>
                  <w:t>Kriterijumi za dostizanje ishoda učenja</w:t>
                </w:r>
              </w:p>
              <w:p w14:paraId="0A187CCC" w14:textId="77777777" w:rsidR="009F6998" w:rsidRPr="001C53DE" w:rsidRDefault="009F6998" w:rsidP="00C7643A">
                <w:pPr>
                  <w:spacing w:before="120" w:after="120" w:line="240" w:lineRule="auto"/>
                  <w:jc w:val="center"/>
                  <w:rPr>
                    <w:rFonts w:ascii="Arial Narrow" w:hAnsi="Arial Narrow"/>
                    <w:b/>
                    <w:color w:val="000000" w:themeColor="text1"/>
                  </w:rPr>
                </w:pPr>
                <w:r w:rsidRPr="001C53DE">
                  <w:rPr>
                    <w:rFonts w:ascii="Arial Narrow" w:hAnsi="Arial Narrow"/>
                    <w:color w:val="000000" w:themeColor="text1"/>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themeColor="text1"/>
              </w:rPr>
              <w:id w:val="1438483931"/>
              <w:placeholder>
                <w:docPart w:val="CCFD4F6CD0574BF7889C7599D041DAD0"/>
              </w:placeholder>
            </w:sdtPr>
            <w:sdtEndPr>
              <w:rPr>
                <w:b w:val="0"/>
              </w:rPr>
            </w:sdtEndPr>
            <w:sdtContent>
              <w:p w14:paraId="68785495" w14:textId="0FBED2A8" w:rsidR="009F6998" w:rsidRPr="001C53DE" w:rsidRDefault="009F6998" w:rsidP="00C7643A">
                <w:pPr>
                  <w:spacing w:before="120" w:after="120" w:line="240" w:lineRule="auto"/>
                  <w:jc w:val="center"/>
                  <w:rPr>
                    <w:rFonts w:ascii="Arial Narrow" w:hAnsi="Arial Narrow" w:cs="Verdana"/>
                    <w:color w:val="000000" w:themeColor="text1"/>
                  </w:rPr>
                </w:pPr>
                <w:r w:rsidRPr="001C53DE">
                  <w:rPr>
                    <w:rFonts w:ascii="Arial Narrow" w:hAnsi="Arial Narrow" w:cs="Verdana"/>
                    <w:b/>
                    <w:color w:val="000000" w:themeColor="text1"/>
                  </w:rPr>
                  <w:t>Kontekst</w:t>
                </w:r>
              </w:p>
              <w:p w14:paraId="6B51B3FD" w14:textId="77777777" w:rsidR="009F6998" w:rsidRPr="001C53DE" w:rsidRDefault="009F6998" w:rsidP="00C7643A">
                <w:pPr>
                  <w:spacing w:before="120" w:after="120" w:line="240" w:lineRule="auto"/>
                  <w:jc w:val="center"/>
                  <w:rPr>
                    <w:rFonts w:ascii="Arial Narrow" w:hAnsi="Arial Narrow" w:cs="Verdana"/>
                    <w:color w:val="000000" w:themeColor="text1"/>
                  </w:rPr>
                </w:pPr>
                <w:r w:rsidRPr="001C53DE">
                  <w:rPr>
                    <w:rFonts w:ascii="Arial Narrow" w:hAnsi="Arial Narrow" w:cs="Verdana"/>
                    <w:color w:val="000000" w:themeColor="text1"/>
                  </w:rPr>
                  <w:t>(Pojašnjenje označenih pojmova)</w:t>
                </w:r>
              </w:p>
            </w:sdtContent>
          </w:sdt>
        </w:tc>
      </w:tr>
      <w:tr w:rsidR="009F6998" w:rsidRPr="009F6998" w14:paraId="38DE8305" w14:textId="77777777" w:rsidTr="009F6998">
        <w:trPr>
          <w:trHeight w:val="542"/>
          <w:jc w:val="center"/>
        </w:trPr>
        <w:tc>
          <w:tcPr>
            <w:tcW w:w="2500" w:type="pct"/>
            <w:tcBorders>
              <w:top w:val="single" w:sz="18" w:space="0" w:color="C00000"/>
            </w:tcBorders>
            <w:shd w:val="clear" w:color="auto" w:fill="auto"/>
          </w:tcPr>
          <w:p w14:paraId="2AD28BB8" w14:textId="5299E90E" w:rsidR="009F6998" w:rsidRPr="001C53DE" w:rsidRDefault="009F6998" w:rsidP="00353328">
            <w:pPr>
              <w:numPr>
                <w:ilvl w:val="0"/>
                <w:numId w:val="284"/>
              </w:numPr>
              <w:spacing w:before="120" w:after="120" w:line="240" w:lineRule="auto"/>
              <w:rPr>
                <w:rFonts w:ascii="Arial Narrow" w:hAnsi="Arial Narrow"/>
                <w:color w:val="000000" w:themeColor="text1"/>
              </w:rPr>
            </w:pPr>
            <w:r w:rsidRPr="001C53DE">
              <w:rPr>
                <w:rFonts w:ascii="Arial Narrow" w:hAnsi="Arial Narrow" w:cs="Arial"/>
                <w:color w:val="000000" w:themeColor="text1"/>
              </w:rPr>
              <w:t xml:space="preserve">Objasni ulogu </w:t>
            </w:r>
            <w:r w:rsidR="00345F1F" w:rsidRPr="001C53DE">
              <w:rPr>
                <w:rFonts w:ascii="Arial Narrow" w:hAnsi="Arial Narrow" w:cs="Arial"/>
                <w:bCs/>
                <w:color w:val="000000" w:themeColor="text1"/>
              </w:rPr>
              <w:t>hard efekata</w:t>
            </w:r>
          </w:p>
        </w:tc>
        <w:tc>
          <w:tcPr>
            <w:tcW w:w="2500" w:type="pct"/>
            <w:tcBorders>
              <w:top w:val="single" w:sz="18" w:space="0" w:color="C00000"/>
            </w:tcBorders>
            <w:shd w:val="clear" w:color="auto" w:fill="auto"/>
            <w:vAlign w:val="center"/>
          </w:tcPr>
          <w:p w14:paraId="6A46CAC9" w14:textId="77777777" w:rsidR="009F6998" w:rsidRPr="001C53DE" w:rsidRDefault="009F6998" w:rsidP="00353328">
            <w:pPr>
              <w:spacing w:before="120" w:after="120" w:line="240" w:lineRule="auto"/>
              <w:rPr>
                <w:rFonts w:ascii="Arial Narrow" w:hAnsi="Arial Narrow"/>
                <w:color w:val="000000" w:themeColor="text1"/>
              </w:rPr>
            </w:pPr>
          </w:p>
        </w:tc>
      </w:tr>
      <w:tr w:rsidR="009F6998" w:rsidRPr="009F6998" w14:paraId="449CCE94" w14:textId="77777777" w:rsidTr="009F6998">
        <w:trPr>
          <w:trHeight w:val="542"/>
          <w:jc w:val="center"/>
        </w:trPr>
        <w:tc>
          <w:tcPr>
            <w:tcW w:w="2500" w:type="pct"/>
            <w:tcBorders>
              <w:top w:val="single" w:sz="4" w:space="0" w:color="C00000"/>
            </w:tcBorders>
            <w:shd w:val="clear" w:color="auto" w:fill="auto"/>
          </w:tcPr>
          <w:p w14:paraId="4B553646" w14:textId="7CD5B27A" w:rsidR="009F6998" w:rsidRPr="001C53DE" w:rsidRDefault="009F6998" w:rsidP="00353328">
            <w:pPr>
              <w:numPr>
                <w:ilvl w:val="0"/>
                <w:numId w:val="284"/>
              </w:numPr>
              <w:spacing w:before="120" w:after="120" w:line="240" w:lineRule="auto"/>
              <w:rPr>
                <w:rFonts w:ascii="Arial Narrow" w:hAnsi="Arial Narrow" w:cs="Arial"/>
                <w:color w:val="000000" w:themeColor="text1"/>
              </w:rPr>
            </w:pPr>
            <w:r w:rsidRPr="001C53DE">
              <w:rPr>
                <w:rFonts w:ascii="Arial Narrow" w:hAnsi="Arial Narrow" w:cs="Arial"/>
                <w:color w:val="000000" w:themeColor="text1"/>
              </w:rPr>
              <w:t xml:space="preserve">Objasni postupak kreiranja </w:t>
            </w:r>
            <w:r w:rsidRPr="001C53DE">
              <w:rPr>
                <w:rFonts w:ascii="Arial Narrow" w:hAnsi="Arial Narrow" w:cs="Arial"/>
                <w:bCs/>
                <w:color w:val="000000" w:themeColor="text1"/>
              </w:rPr>
              <w:t>različitih</w:t>
            </w:r>
            <w:r w:rsidRPr="001C53DE">
              <w:rPr>
                <w:rFonts w:ascii="Arial Narrow" w:hAnsi="Arial Narrow" w:cs="Arial"/>
                <w:color w:val="000000" w:themeColor="text1"/>
              </w:rPr>
              <w:t xml:space="preserve"> </w:t>
            </w:r>
            <w:r w:rsidR="004578EC" w:rsidRPr="001C53DE">
              <w:rPr>
                <w:rFonts w:ascii="Arial Narrow" w:hAnsi="Arial Narrow" w:cs="Arial"/>
                <w:b/>
                <w:bCs/>
                <w:color w:val="000000" w:themeColor="text1"/>
              </w:rPr>
              <w:t>elektronskih efekata</w:t>
            </w:r>
            <w:r w:rsidRPr="001C53DE">
              <w:rPr>
                <w:rFonts w:ascii="Arial Narrow" w:hAnsi="Arial Narrow" w:cs="Arial"/>
                <w:color w:val="000000" w:themeColor="text1"/>
              </w:rPr>
              <w:t xml:space="preserve"> sintezom zvuka i upotrebom procesora za obradu zvuka </w:t>
            </w:r>
          </w:p>
        </w:tc>
        <w:tc>
          <w:tcPr>
            <w:tcW w:w="2500" w:type="pct"/>
            <w:tcBorders>
              <w:top w:val="single" w:sz="4" w:space="0" w:color="C00000"/>
            </w:tcBorders>
            <w:shd w:val="clear" w:color="auto" w:fill="auto"/>
            <w:vAlign w:val="center"/>
          </w:tcPr>
          <w:p w14:paraId="1F100502" w14:textId="26A79CBB" w:rsidR="009F6998" w:rsidRPr="001C53DE" w:rsidRDefault="004578EC" w:rsidP="00353328">
            <w:pPr>
              <w:spacing w:before="120" w:after="120" w:line="240" w:lineRule="auto"/>
              <w:rPr>
                <w:rFonts w:ascii="Arial Narrow" w:hAnsi="Arial Narrow"/>
                <w:color w:val="000000" w:themeColor="text1"/>
              </w:rPr>
            </w:pPr>
            <w:r w:rsidRPr="001C53DE">
              <w:rPr>
                <w:rFonts w:ascii="Arial Narrow" w:hAnsi="Arial Narrow" w:cs="Arial"/>
                <w:b/>
                <w:bCs/>
                <w:color w:val="000000" w:themeColor="text1"/>
              </w:rPr>
              <w:t>Elektronski efekti</w:t>
            </w:r>
            <w:r w:rsidR="009F6998" w:rsidRPr="001C53DE">
              <w:rPr>
                <w:rFonts w:ascii="Arial Narrow" w:hAnsi="Arial Narrow" w:cs="Arial"/>
                <w:b/>
                <w:bCs/>
                <w:color w:val="000000" w:themeColor="text1"/>
              </w:rPr>
              <w:t xml:space="preserve">: </w:t>
            </w:r>
            <w:r w:rsidR="009F6998" w:rsidRPr="001C53DE">
              <w:rPr>
                <w:rFonts w:ascii="Arial Narrow" w:hAnsi="Arial Narrow" w:cs="Arial"/>
                <w:color w:val="000000" w:themeColor="text1"/>
              </w:rPr>
              <w:t>beep, glitch, sweep, whoosh i riser</w:t>
            </w:r>
          </w:p>
        </w:tc>
      </w:tr>
      <w:tr w:rsidR="009F6998" w:rsidRPr="009F6998" w14:paraId="1B1AFA86" w14:textId="77777777" w:rsidTr="009F6998">
        <w:trPr>
          <w:trHeight w:val="542"/>
          <w:jc w:val="center"/>
        </w:trPr>
        <w:tc>
          <w:tcPr>
            <w:tcW w:w="2500" w:type="pct"/>
            <w:tcBorders>
              <w:top w:val="single" w:sz="4" w:space="0" w:color="C00000"/>
            </w:tcBorders>
            <w:shd w:val="clear" w:color="auto" w:fill="auto"/>
            <w:vAlign w:val="center"/>
          </w:tcPr>
          <w:p w14:paraId="4EADEE17" w14:textId="28E73DEE" w:rsidR="009F6998" w:rsidRPr="001C53DE" w:rsidRDefault="009F6998" w:rsidP="00353328">
            <w:pPr>
              <w:numPr>
                <w:ilvl w:val="0"/>
                <w:numId w:val="284"/>
              </w:numPr>
              <w:spacing w:before="120" w:after="120" w:line="240" w:lineRule="auto"/>
              <w:rPr>
                <w:rFonts w:ascii="Arial Narrow" w:hAnsi="Arial Narrow" w:cs="Arial"/>
                <w:color w:val="000000" w:themeColor="text1"/>
              </w:rPr>
            </w:pPr>
            <w:r w:rsidRPr="001C53DE">
              <w:rPr>
                <w:rFonts w:ascii="Arial Narrow" w:hAnsi="Arial Narrow" w:cs="Arial"/>
                <w:color w:val="000000" w:themeColor="text1"/>
              </w:rPr>
              <w:t xml:space="preserve">Objasni </w:t>
            </w:r>
            <w:r w:rsidRPr="001C53DE">
              <w:rPr>
                <w:rFonts w:ascii="Arial Narrow" w:hAnsi="Arial Narrow" w:cs="Arial"/>
                <w:b/>
                <w:bCs/>
                <w:color w:val="000000" w:themeColor="text1"/>
              </w:rPr>
              <w:t>tehnike</w:t>
            </w:r>
            <w:r w:rsidRPr="001C53DE">
              <w:rPr>
                <w:rFonts w:ascii="Arial Narrow" w:hAnsi="Arial Narrow" w:cs="Arial"/>
                <w:color w:val="000000" w:themeColor="text1"/>
              </w:rPr>
              <w:t xml:space="preserve"> </w:t>
            </w:r>
            <w:r w:rsidR="004578EC" w:rsidRPr="001C53DE">
              <w:rPr>
                <w:rFonts w:ascii="Arial Narrow" w:hAnsi="Arial Narrow" w:cs="Arial"/>
                <w:color w:val="000000" w:themeColor="text1"/>
              </w:rPr>
              <w:t>dizajniranja zvučnih efekata</w:t>
            </w:r>
          </w:p>
        </w:tc>
        <w:tc>
          <w:tcPr>
            <w:tcW w:w="2500" w:type="pct"/>
            <w:tcBorders>
              <w:top w:val="single" w:sz="4" w:space="0" w:color="C00000"/>
            </w:tcBorders>
            <w:shd w:val="clear" w:color="auto" w:fill="auto"/>
            <w:vAlign w:val="center"/>
          </w:tcPr>
          <w:p w14:paraId="0193B888" w14:textId="77777777" w:rsidR="009F6998" w:rsidRPr="001C53DE" w:rsidRDefault="009F6998" w:rsidP="00353328">
            <w:pPr>
              <w:spacing w:before="120" w:after="120" w:line="240" w:lineRule="auto"/>
              <w:rPr>
                <w:rFonts w:ascii="Arial Narrow" w:hAnsi="Arial Narrow" w:cs="Arial"/>
                <w:b/>
                <w:color w:val="000000" w:themeColor="text1"/>
              </w:rPr>
            </w:pPr>
            <w:r w:rsidRPr="001C53DE">
              <w:rPr>
                <w:rFonts w:ascii="Arial Narrow" w:hAnsi="Arial Narrow" w:cs="Arial"/>
                <w:b/>
                <w:bCs/>
                <w:color w:val="000000" w:themeColor="text1"/>
              </w:rPr>
              <w:t xml:space="preserve">Tehnike: </w:t>
            </w:r>
            <w:r w:rsidRPr="001C53DE">
              <w:rPr>
                <w:rFonts w:ascii="Arial Narrow" w:hAnsi="Arial Narrow" w:cs="Arial"/>
                <w:color w:val="000000" w:themeColor="text1"/>
              </w:rPr>
              <w:t>layering, pitch-shift, time-stretch, granularna sinteza, spectral morphing, vocoder, resonance &amp; formant shifteri i dr.</w:t>
            </w:r>
          </w:p>
        </w:tc>
      </w:tr>
      <w:tr w:rsidR="009F6998" w:rsidRPr="009F6998" w14:paraId="1704AD2E" w14:textId="77777777" w:rsidTr="009F6998">
        <w:trPr>
          <w:trHeight w:val="542"/>
          <w:jc w:val="center"/>
        </w:trPr>
        <w:tc>
          <w:tcPr>
            <w:tcW w:w="2500" w:type="pct"/>
            <w:tcBorders>
              <w:top w:val="single" w:sz="4" w:space="0" w:color="C00000"/>
            </w:tcBorders>
            <w:shd w:val="clear" w:color="auto" w:fill="auto"/>
            <w:vAlign w:val="center"/>
          </w:tcPr>
          <w:p w14:paraId="7509943C" w14:textId="2AFA6514" w:rsidR="009F6998" w:rsidRPr="001C53DE" w:rsidRDefault="009F6998" w:rsidP="00353328">
            <w:pPr>
              <w:numPr>
                <w:ilvl w:val="0"/>
                <w:numId w:val="284"/>
              </w:numPr>
              <w:spacing w:before="120" w:after="120" w:line="240" w:lineRule="auto"/>
              <w:rPr>
                <w:rFonts w:ascii="Arial Narrow" w:hAnsi="Arial Narrow" w:cs="Arial"/>
                <w:color w:val="000000" w:themeColor="text1"/>
              </w:rPr>
            </w:pPr>
            <w:r w:rsidRPr="001C53DE">
              <w:rPr>
                <w:rFonts w:ascii="Arial Narrow" w:hAnsi="Arial Narrow" w:cs="Arial"/>
                <w:color w:val="000000" w:themeColor="text1"/>
              </w:rPr>
              <w:t xml:space="preserve">Opiše strukturu </w:t>
            </w:r>
            <w:r w:rsidRPr="001C53DE">
              <w:rPr>
                <w:rFonts w:ascii="Arial Narrow" w:hAnsi="Arial Narrow" w:cs="Arial"/>
                <w:b/>
                <w:bCs/>
                <w:color w:val="000000" w:themeColor="text1"/>
              </w:rPr>
              <w:t xml:space="preserve">ambience </w:t>
            </w:r>
            <w:r w:rsidR="00345F1F" w:rsidRPr="001C53DE">
              <w:rPr>
                <w:rFonts w:ascii="Arial Narrow" w:hAnsi="Arial Narrow" w:cs="Arial"/>
                <w:b/>
                <w:bCs/>
                <w:color w:val="000000" w:themeColor="text1"/>
              </w:rPr>
              <w:t>efekata</w:t>
            </w:r>
          </w:p>
        </w:tc>
        <w:tc>
          <w:tcPr>
            <w:tcW w:w="2500" w:type="pct"/>
            <w:tcBorders>
              <w:top w:val="single" w:sz="4" w:space="0" w:color="C00000"/>
            </w:tcBorders>
            <w:shd w:val="clear" w:color="auto" w:fill="auto"/>
            <w:vAlign w:val="center"/>
          </w:tcPr>
          <w:p w14:paraId="0B88B7ED" w14:textId="083CFA01" w:rsidR="009F6998" w:rsidRPr="001C53DE" w:rsidRDefault="009F6998" w:rsidP="00353328">
            <w:pPr>
              <w:spacing w:before="120" w:after="120" w:line="240" w:lineRule="auto"/>
              <w:rPr>
                <w:rFonts w:ascii="Arial Narrow" w:hAnsi="Arial Narrow" w:cs="Arial"/>
                <w:color w:val="000000" w:themeColor="text1"/>
              </w:rPr>
            </w:pPr>
            <w:r w:rsidRPr="001C53DE">
              <w:rPr>
                <w:rFonts w:ascii="Arial Narrow" w:hAnsi="Arial Narrow" w:cs="Arial"/>
                <w:b/>
                <w:bCs/>
                <w:color w:val="000000" w:themeColor="text1"/>
              </w:rPr>
              <w:t xml:space="preserve">Ambience </w:t>
            </w:r>
            <w:r w:rsidR="00345F1F" w:rsidRPr="001C53DE">
              <w:rPr>
                <w:rFonts w:ascii="Arial Narrow" w:hAnsi="Arial Narrow" w:cs="Arial"/>
                <w:b/>
                <w:bCs/>
                <w:color w:val="000000" w:themeColor="text1"/>
              </w:rPr>
              <w:t>efekti</w:t>
            </w:r>
            <w:r w:rsidRPr="001C53DE">
              <w:rPr>
                <w:rFonts w:ascii="Arial Narrow" w:hAnsi="Arial Narrow" w:cs="Arial"/>
                <w:b/>
                <w:bCs/>
                <w:color w:val="000000" w:themeColor="text1"/>
              </w:rPr>
              <w:t xml:space="preserve">: </w:t>
            </w:r>
            <w:r w:rsidRPr="001C53DE">
              <w:rPr>
                <w:rFonts w:ascii="Arial Narrow" w:hAnsi="Arial Narrow" w:cs="Arial"/>
                <w:color w:val="000000" w:themeColor="text1"/>
              </w:rPr>
              <w:t>Skywalker Sound podjela ambience backgrounda (base tone background, events background, texture background) i Netflix Post Production Sound Guidelines (core backgrounds, transition / movement backgrounds, environmental beds)</w:t>
            </w:r>
          </w:p>
        </w:tc>
      </w:tr>
      <w:tr w:rsidR="009F6998" w:rsidRPr="009F6998" w14:paraId="1A7A01E0" w14:textId="77777777" w:rsidTr="009F6998">
        <w:trPr>
          <w:trHeight w:val="542"/>
          <w:jc w:val="center"/>
        </w:trPr>
        <w:tc>
          <w:tcPr>
            <w:tcW w:w="2500" w:type="pct"/>
            <w:tcBorders>
              <w:top w:val="single" w:sz="4" w:space="0" w:color="C00000"/>
            </w:tcBorders>
            <w:shd w:val="clear" w:color="auto" w:fill="auto"/>
          </w:tcPr>
          <w:p w14:paraId="29748C63" w14:textId="54C5A672" w:rsidR="009F6998" w:rsidRPr="001C53DE" w:rsidRDefault="00345F1F" w:rsidP="00353328">
            <w:pPr>
              <w:numPr>
                <w:ilvl w:val="0"/>
                <w:numId w:val="284"/>
              </w:numPr>
              <w:spacing w:before="120" w:after="120" w:line="240" w:lineRule="auto"/>
              <w:rPr>
                <w:rFonts w:ascii="Arial Narrow" w:hAnsi="Arial Narrow" w:cs="Arial"/>
                <w:color w:val="000000" w:themeColor="text1"/>
              </w:rPr>
            </w:pPr>
            <w:r w:rsidRPr="001C53DE">
              <w:rPr>
                <w:rFonts w:ascii="Arial Narrow" w:hAnsi="Arial Narrow" w:cs="Arial"/>
                <w:color w:val="000000" w:themeColor="text1"/>
              </w:rPr>
              <w:t>Dizajnira hard efekte i background efekte</w:t>
            </w:r>
            <w:r w:rsidR="009F6998" w:rsidRPr="001C53DE">
              <w:rPr>
                <w:rFonts w:ascii="Arial Narrow" w:hAnsi="Arial Narrow" w:cs="Arial"/>
                <w:color w:val="000000" w:themeColor="text1"/>
              </w:rPr>
              <w:t>, na zadatom primjeru</w:t>
            </w:r>
          </w:p>
        </w:tc>
        <w:tc>
          <w:tcPr>
            <w:tcW w:w="2500" w:type="pct"/>
            <w:tcBorders>
              <w:top w:val="single" w:sz="4" w:space="0" w:color="C00000"/>
            </w:tcBorders>
            <w:shd w:val="clear" w:color="auto" w:fill="auto"/>
            <w:vAlign w:val="center"/>
          </w:tcPr>
          <w:p w14:paraId="773A8129" w14:textId="77777777" w:rsidR="009F6998" w:rsidRPr="001C53DE" w:rsidRDefault="009F6998" w:rsidP="00353328">
            <w:pPr>
              <w:spacing w:before="120" w:after="120" w:line="240" w:lineRule="auto"/>
              <w:rPr>
                <w:rFonts w:ascii="Arial Narrow" w:hAnsi="Arial Narrow"/>
                <w:color w:val="000000" w:themeColor="text1"/>
              </w:rPr>
            </w:pPr>
          </w:p>
        </w:tc>
      </w:tr>
      <w:tr w:rsidR="009F6998" w:rsidRPr="009F6998" w14:paraId="760069D4" w14:textId="77777777" w:rsidTr="009F6998">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881091389"/>
              <w:placeholder>
                <w:docPart w:val="246429ED908D462EA890A25CAFC72267"/>
              </w:placeholder>
            </w:sdtPr>
            <w:sdtEndPr/>
            <w:sdtContent>
              <w:p w14:paraId="55A6AB24" w14:textId="77777777" w:rsidR="009F6998" w:rsidRPr="009F6998" w:rsidRDefault="009F6998" w:rsidP="005632C7">
                <w:pPr>
                  <w:spacing w:before="120" w:after="120" w:line="240" w:lineRule="auto"/>
                  <w:jc w:val="both"/>
                  <w:rPr>
                    <w:rFonts w:ascii="Arial Narrow" w:hAnsi="Arial Narrow"/>
                  </w:rPr>
                </w:pPr>
                <w:r w:rsidRPr="009F6998">
                  <w:rPr>
                    <w:rFonts w:ascii="Arial Narrow" w:hAnsi="Arial Narrow" w:cs="Verdana"/>
                    <w:b/>
                    <w:color w:val="000000"/>
                  </w:rPr>
                  <w:t>Način provjeravanja dostignutosti ishoda učenja</w:t>
                </w:r>
              </w:p>
            </w:sdtContent>
          </w:sdt>
        </w:tc>
      </w:tr>
      <w:tr w:rsidR="009F6998" w:rsidRPr="009F6998" w14:paraId="68858E13" w14:textId="77777777" w:rsidTr="009F6998">
        <w:trPr>
          <w:trHeight w:val="282"/>
          <w:jc w:val="center"/>
        </w:trPr>
        <w:tc>
          <w:tcPr>
            <w:tcW w:w="5000" w:type="pct"/>
            <w:gridSpan w:val="2"/>
            <w:tcBorders>
              <w:top w:val="single" w:sz="18" w:space="0" w:color="C00000"/>
              <w:bottom w:val="single" w:sz="18" w:space="0" w:color="C00000"/>
            </w:tcBorders>
            <w:shd w:val="clear" w:color="auto" w:fill="auto"/>
            <w:vAlign w:val="center"/>
          </w:tcPr>
          <w:p w14:paraId="08E8DD7C" w14:textId="77777777" w:rsidR="009F6998" w:rsidRPr="009F6998" w:rsidRDefault="009F6998" w:rsidP="005632C7">
            <w:pPr>
              <w:spacing w:before="120" w:after="120" w:line="240" w:lineRule="auto"/>
              <w:jc w:val="both"/>
              <w:rPr>
                <w:rFonts w:ascii="Arial Narrow" w:hAnsi="Arial Narrow"/>
              </w:rPr>
            </w:pPr>
            <w:r w:rsidRPr="009F6998">
              <w:rPr>
                <w:rFonts w:ascii="Arial Narrow" w:hAnsi="Arial Narrow"/>
              </w:rPr>
              <w:t xml:space="preserve">U cilju provjeravanja dostignutosti pomenutog ishoda učenja potreban je usmeni ili pisani dokaz da je učenik uspješno </w:t>
            </w:r>
            <w:r w:rsidRPr="009F6998">
              <w:rPr>
                <w:rFonts w:ascii="Arial Narrow" w:hAnsi="Arial Narrow"/>
                <w:color w:val="000000"/>
              </w:rPr>
              <w:t xml:space="preserve">realizovao kriterijume od 1 do 4. </w:t>
            </w:r>
            <w:r w:rsidRPr="009F6998">
              <w:rPr>
                <w:rFonts w:ascii="Arial Narrow" w:hAnsi="Arial Narrow"/>
              </w:rPr>
              <w:t>Za kriterijum 5 potrebna je ispravno urađena praktična vježba sa usmenim obrazloženjem.</w:t>
            </w:r>
          </w:p>
        </w:tc>
      </w:tr>
      <w:tr w:rsidR="009F6998" w:rsidRPr="009F6998" w14:paraId="6376B61D" w14:textId="77777777" w:rsidTr="009F6998">
        <w:trPr>
          <w:trHeight w:val="33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05114940"/>
              <w:placeholder>
                <w:docPart w:val="CB651E44C65F46C7BEA60FC4130BEA13"/>
              </w:placeholder>
            </w:sdtPr>
            <w:sdtEndPr/>
            <w:sdtContent>
              <w:p w14:paraId="66A8594C" w14:textId="77777777" w:rsidR="009F6998" w:rsidRPr="009F6998" w:rsidRDefault="009F6998" w:rsidP="005632C7">
                <w:pPr>
                  <w:spacing w:before="120" w:after="120" w:line="240" w:lineRule="auto"/>
                  <w:jc w:val="both"/>
                  <w:rPr>
                    <w:rFonts w:ascii="Arial Narrow" w:hAnsi="Arial Narrow"/>
                  </w:rPr>
                </w:pPr>
                <w:r w:rsidRPr="009F6998">
                  <w:rPr>
                    <w:rFonts w:ascii="Arial Narrow" w:hAnsi="Arial Narrow" w:cs="Verdana"/>
                    <w:b/>
                    <w:color w:val="000000"/>
                  </w:rPr>
                  <w:t>Predložene teme</w:t>
                </w:r>
              </w:p>
            </w:sdtContent>
          </w:sdt>
        </w:tc>
      </w:tr>
      <w:tr w:rsidR="009F6998" w:rsidRPr="009F6998" w14:paraId="05C65420" w14:textId="77777777" w:rsidTr="009F6998">
        <w:trPr>
          <w:trHeight w:val="99"/>
          <w:jc w:val="center"/>
        </w:trPr>
        <w:tc>
          <w:tcPr>
            <w:tcW w:w="5000" w:type="pct"/>
            <w:gridSpan w:val="2"/>
            <w:tcBorders>
              <w:top w:val="single" w:sz="18" w:space="0" w:color="C00000"/>
            </w:tcBorders>
            <w:shd w:val="clear" w:color="auto" w:fill="auto"/>
            <w:vAlign w:val="center"/>
          </w:tcPr>
          <w:p w14:paraId="5C3559E4" w14:textId="5F75C1CB" w:rsidR="009F6998" w:rsidRPr="009F6998" w:rsidRDefault="009F6998" w:rsidP="005632C7">
            <w:pPr>
              <w:numPr>
                <w:ilvl w:val="0"/>
                <w:numId w:val="11"/>
              </w:numPr>
              <w:tabs>
                <w:tab w:val="num" w:pos="173"/>
              </w:tabs>
              <w:spacing w:before="120" w:after="120" w:line="240" w:lineRule="auto"/>
              <w:ind w:left="176" w:hanging="176"/>
              <w:jc w:val="both"/>
              <w:rPr>
                <w:rFonts w:ascii="Arial Narrow" w:hAnsi="Arial Narrow"/>
                <w:color w:val="C00000"/>
              </w:rPr>
            </w:pPr>
            <w:r w:rsidRPr="009F6998">
              <w:rPr>
                <w:rFonts w:ascii="Arial Narrow" w:hAnsi="Arial Narrow" w:cs="Arial"/>
                <w:bCs/>
                <w:sz w:val="24"/>
                <w:szCs w:val="24"/>
              </w:rPr>
              <w:t>Funk</w:t>
            </w:r>
            <w:r w:rsidR="00345F1F">
              <w:rPr>
                <w:rFonts w:ascii="Arial Narrow" w:hAnsi="Arial Narrow" w:cs="Arial"/>
                <w:bCs/>
                <w:sz w:val="24"/>
                <w:szCs w:val="24"/>
              </w:rPr>
              <w:t xml:space="preserve">cija i tehnike kreiranja </w:t>
            </w:r>
            <w:r w:rsidR="00345F1F" w:rsidRPr="001C53DE">
              <w:rPr>
                <w:rFonts w:ascii="Arial Narrow" w:hAnsi="Arial Narrow" w:cs="Arial"/>
                <w:bCs/>
                <w:color w:val="000000" w:themeColor="text1"/>
                <w:sz w:val="24"/>
                <w:szCs w:val="24"/>
              </w:rPr>
              <w:t>hard efekata i background efekata</w:t>
            </w:r>
          </w:p>
        </w:tc>
      </w:tr>
    </w:tbl>
    <w:p w14:paraId="2496105D" w14:textId="77777777" w:rsidR="009F6998" w:rsidRPr="009F6998" w:rsidRDefault="009F6998" w:rsidP="005632C7">
      <w:pPr>
        <w:jc w:val="both"/>
      </w:pPr>
    </w:p>
    <w:p w14:paraId="2BFE973A" w14:textId="77777777" w:rsidR="009F6998" w:rsidRPr="009F6998" w:rsidRDefault="009F6998" w:rsidP="005632C7">
      <w:pPr>
        <w:jc w:val="both"/>
      </w:pPr>
    </w:p>
    <w:p w14:paraId="60FC64EF" w14:textId="77777777" w:rsidR="009F6998" w:rsidRPr="009F6998" w:rsidRDefault="009F6998" w:rsidP="005632C7">
      <w:pPr>
        <w:jc w:val="both"/>
      </w:pPr>
    </w:p>
    <w:p w14:paraId="4DB90EFF" w14:textId="77777777" w:rsidR="009F6998" w:rsidRPr="009F6998" w:rsidRDefault="009F6998" w:rsidP="005632C7">
      <w:pPr>
        <w:jc w:val="both"/>
      </w:pPr>
    </w:p>
    <w:p w14:paraId="0935F2DC" w14:textId="146509FE" w:rsidR="00B63978" w:rsidRDefault="00B63978" w:rsidP="005632C7">
      <w:pPr>
        <w:jc w:val="both"/>
      </w:pPr>
    </w:p>
    <w:p w14:paraId="033D0335" w14:textId="4D523D72" w:rsidR="004D24D6" w:rsidRDefault="004D24D6" w:rsidP="005632C7">
      <w:pPr>
        <w:jc w:val="both"/>
      </w:pPr>
    </w:p>
    <w:p w14:paraId="670C2AAF" w14:textId="0DE78799" w:rsidR="004D24D6" w:rsidRDefault="004D24D6" w:rsidP="005632C7">
      <w:pPr>
        <w:jc w:val="both"/>
      </w:pPr>
    </w:p>
    <w:p w14:paraId="0649A791" w14:textId="77777777" w:rsidR="004D24D6" w:rsidRPr="009F6998" w:rsidRDefault="004D24D6" w:rsidP="005632C7">
      <w:pPr>
        <w:jc w:val="both"/>
      </w:pPr>
    </w:p>
    <w:sdt>
      <w:sdtPr>
        <w:rPr>
          <w:rFonts w:ascii="Arial Narrow" w:eastAsia="Times New Roman" w:hAnsi="Arial Narrow" w:cs="Trebuchet MS"/>
          <w:b/>
          <w:bCs/>
          <w:lang w:val="sr-Latn-CS"/>
        </w:rPr>
        <w:id w:val="-1669480971"/>
        <w:lock w:val="contentLocked"/>
        <w:placeholder>
          <w:docPart w:val="18F15E271C5C40679E1134CAA5144000"/>
        </w:placeholder>
      </w:sdtPr>
      <w:sdtEndPr/>
      <w:sdtContent>
        <w:p w14:paraId="4B0CC896" w14:textId="77777777" w:rsidR="009F6998" w:rsidRPr="009F6998" w:rsidRDefault="009F6998" w:rsidP="005632C7">
          <w:pPr>
            <w:spacing w:before="240" w:after="120" w:line="240" w:lineRule="auto"/>
            <w:jc w:val="both"/>
            <w:rPr>
              <w:rFonts w:ascii="Arial Narrow" w:eastAsia="Times New Roman" w:hAnsi="Arial Narrow" w:cs="Trebuchet MS"/>
              <w:b/>
              <w:bCs/>
              <w:lang w:val="sr-Latn-CS"/>
            </w:rPr>
          </w:pPr>
          <w:r w:rsidRPr="009F6998">
            <w:rPr>
              <w:rFonts w:ascii="Arial Narrow" w:eastAsia="Times New Roman" w:hAnsi="Arial Narrow" w:cs="Trebuchet MS"/>
              <w:b/>
              <w:bCs/>
              <w:lang w:val="sr-Latn-CS"/>
            </w:rPr>
            <w:t>4. Didaktičke preporuke za realizaciju modula</w:t>
          </w:r>
        </w:p>
      </w:sdtContent>
    </w:sdt>
    <w:p w14:paraId="44780D44" w14:textId="77777777" w:rsidR="009F6998" w:rsidRPr="009F6998" w:rsidRDefault="009F6998" w:rsidP="005632C7">
      <w:pPr>
        <w:numPr>
          <w:ilvl w:val="0"/>
          <w:numId w:val="1"/>
        </w:numPr>
        <w:tabs>
          <w:tab w:val="left" w:pos="284"/>
        </w:tabs>
        <w:spacing w:after="0" w:line="240" w:lineRule="auto"/>
        <w:ind w:left="288" w:hanging="288"/>
        <w:jc w:val="both"/>
        <w:rPr>
          <w:rFonts w:ascii="Arial Narrow" w:hAnsi="Arial Narrow"/>
        </w:rPr>
      </w:pPr>
      <w:r w:rsidRPr="009F6998">
        <w:rPr>
          <w:rFonts w:ascii="Arial Narrow" w:hAnsi="Arial Narrow"/>
        </w:rPr>
        <w:t xml:space="preserve">Modul Dizajn zvuka I je tako koncipiran da učenicima omogućava sticanje </w:t>
      </w:r>
      <w:r w:rsidRPr="009F6998">
        <w:rPr>
          <w:rFonts w:ascii="Arial Narrow" w:hAnsi="Arial Narrow"/>
          <w:color w:val="000000"/>
        </w:rPr>
        <w:t xml:space="preserve">teorijskih i praktičnih znanja </w:t>
      </w:r>
      <w:r w:rsidRPr="009F6998">
        <w:rPr>
          <w:rFonts w:ascii="Arial Narrow" w:hAnsi="Arial Narrow"/>
        </w:rPr>
        <w:t>i vještina iz ove oblasti. Prilikom realizacije ovog modula učenike treba motivisati za aktivno učenje i samostalan i timski rad.</w:t>
      </w:r>
      <w:r w:rsidRPr="009F6998">
        <w:rPr>
          <w:rFonts w:ascii="Arial Narrow" w:hAnsi="Arial Narrow"/>
          <w:lang w:val="sr-Cyrl-RS"/>
        </w:rPr>
        <w:t xml:space="preserve"> Sadržaj i način izlaganja treba prilagoditi nivou predznanja učenika iz ove </w:t>
      </w:r>
      <w:r w:rsidRPr="009F6998">
        <w:rPr>
          <w:rFonts w:ascii="Arial Narrow" w:hAnsi="Arial Narrow"/>
          <w:lang w:val="sr-Cyrl-ME"/>
        </w:rPr>
        <w:t>i srodnih oblasti.</w:t>
      </w:r>
    </w:p>
    <w:p w14:paraId="4CA1BD53" w14:textId="77777777" w:rsidR="009F6998" w:rsidRPr="009F6998" w:rsidRDefault="009F6998" w:rsidP="005632C7">
      <w:pPr>
        <w:numPr>
          <w:ilvl w:val="0"/>
          <w:numId w:val="1"/>
        </w:numPr>
        <w:tabs>
          <w:tab w:val="left" w:pos="284"/>
        </w:tabs>
        <w:spacing w:after="0" w:line="240" w:lineRule="auto"/>
        <w:ind w:left="288" w:hanging="288"/>
        <w:jc w:val="both"/>
        <w:rPr>
          <w:rFonts w:ascii="Arial Narrow" w:hAnsi="Arial Narrow"/>
        </w:rPr>
      </w:pPr>
      <w:r w:rsidRPr="009F6998">
        <w:rPr>
          <w:rFonts w:ascii="Arial Narrow" w:hAnsi="Arial Narrow"/>
          <w:lang w:val="sr-Cyrl-ME"/>
        </w:rPr>
        <w:t>Teorijski dio nastave treba realizovati sa cijelim odjeljenjem, uz primjenu nastavnih metoda rada (razgovora, prezentacije, kritičkog mišljenja, kvizova znanja, seminarskih radova i demonstracija) i oblika rada (frontalni, individualni, grupni i rad u paru)</w:t>
      </w:r>
      <w:r w:rsidRPr="009F6998">
        <w:rPr>
          <w:rFonts w:ascii="Arial Narrow" w:hAnsi="Arial Narrow"/>
        </w:rPr>
        <w:t xml:space="preserve">. Preporučuje se upotreba internet prezentacija i simulacija u cilju boljeg razumijevanja teorijskih znanja. Nastava treba da bude aktivna, sa uključivanjem svih učenika. </w:t>
      </w:r>
    </w:p>
    <w:p w14:paraId="73E8E7E6" w14:textId="7E0257C4" w:rsidR="009F6998" w:rsidRPr="009F6998" w:rsidRDefault="009F6998" w:rsidP="005632C7">
      <w:pPr>
        <w:numPr>
          <w:ilvl w:val="0"/>
          <w:numId w:val="1"/>
        </w:numPr>
        <w:tabs>
          <w:tab w:val="left" w:pos="284"/>
        </w:tabs>
        <w:spacing w:after="0" w:line="240" w:lineRule="auto"/>
        <w:ind w:left="288" w:hanging="288"/>
        <w:jc w:val="both"/>
        <w:rPr>
          <w:rFonts w:ascii="Arial Narrow" w:hAnsi="Arial Narrow"/>
        </w:rPr>
      </w:pPr>
      <w:r w:rsidRPr="009F6998">
        <w:rPr>
          <w:rFonts w:ascii="Arial Narrow" w:hAnsi="Arial Narrow"/>
        </w:rPr>
        <w:t>Praktična nastava se realizuj</w:t>
      </w:r>
      <w:r w:rsidR="00E26C52">
        <w:rPr>
          <w:rFonts w:ascii="Arial Narrow" w:hAnsi="Arial Narrow"/>
        </w:rPr>
        <w:t>e</w:t>
      </w:r>
      <w:r w:rsidRPr="009F6998">
        <w:rPr>
          <w:rFonts w:ascii="Arial Narrow" w:hAnsi="Arial Narrow"/>
        </w:rPr>
        <w:t xml:space="preserve"> u učionici/ kabinetu koji je opremljen preporučenim materijalnim uslovima. Učenike treba podijeliti u grupe i realizovati praktične vježbe individualno, u parovima ili manjim grupama, ali tako da svaki učenik samostalno uradi vježbu i dobije traženi rezultat. Nastavnik treba da podstiče problemsku nastavu u kojoj navodi učenike da sami dolaze do zaključaka prilikom rješavanja problema, čime im omogućava povezivanje teorijskih znanja sa praktičnom primjenom. </w:t>
      </w:r>
      <w:r w:rsidR="00B63978" w:rsidRPr="009F6998">
        <w:rPr>
          <w:rFonts w:ascii="Arial Narrow" w:hAnsi="Arial Narrow"/>
        </w:rPr>
        <w:t>Preporučuje se obavezna posjeta lokalnim i/ili nacionalnim radio i TV emiterima, kulturno-informativnim centrima/ centrima za kulturu u Crnoj Gori, Muzičkom centru Crne Gore i dr.</w:t>
      </w:r>
      <w:r w:rsidR="00B63978" w:rsidRPr="00B63978">
        <w:rPr>
          <w:rFonts w:ascii="Arial Narrow" w:hAnsi="Arial Narrow"/>
          <w:color w:val="C00000"/>
        </w:rPr>
        <w:t xml:space="preserve"> </w:t>
      </w:r>
    </w:p>
    <w:p w14:paraId="49155F16" w14:textId="77777777" w:rsidR="009F6998" w:rsidRPr="009F6998" w:rsidRDefault="009F6998" w:rsidP="005632C7">
      <w:pPr>
        <w:numPr>
          <w:ilvl w:val="0"/>
          <w:numId w:val="1"/>
        </w:numPr>
        <w:tabs>
          <w:tab w:val="left" w:pos="284"/>
        </w:tabs>
        <w:spacing w:after="0" w:line="240" w:lineRule="auto"/>
        <w:ind w:left="288" w:hanging="288"/>
        <w:jc w:val="both"/>
        <w:rPr>
          <w:rFonts w:ascii="Arial Narrow" w:hAnsi="Arial Narrow"/>
        </w:rPr>
      </w:pPr>
      <w:r w:rsidRPr="009F6998">
        <w:rPr>
          <w:rFonts w:ascii="Arial Narrow" w:hAnsi="Arial Narrow"/>
        </w:rPr>
        <w:t xml:space="preserve">U cilju podsticanja darovitih učenika, nastavnik može da koristi viši taksonomski nivo u odnosu na preporučeni, kao i proširene ishode učenja, usmjeravajući darovite učenike na zaključivanje, razvijanje sposobnosti analize i sinteze, kreativnosti i pozitivnog odnosa prema oblastima koje ih interesuju. Nastavnik treba da podstakne učenike na razvoj njihovih sposobnosti i interesovanja u cilju pravilne karijerne orijentacije. </w:t>
      </w:r>
    </w:p>
    <w:sdt>
      <w:sdtPr>
        <w:rPr>
          <w:rFonts w:ascii="Arial Narrow" w:eastAsia="Times New Roman" w:hAnsi="Arial Narrow" w:cs="Trebuchet MS"/>
          <w:b/>
          <w:bCs/>
          <w:lang w:val="sr-Latn-CS"/>
        </w:rPr>
        <w:id w:val="-712118446"/>
        <w:lock w:val="contentLocked"/>
        <w:placeholder>
          <w:docPart w:val="18F15E271C5C40679E1134CAA5144000"/>
        </w:placeholder>
      </w:sdtPr>
      <w:sdtEndPr/>
      <w:sdtContent>
        <w:p w14:paraId="53EDA4A2" w14:textId="77777777" w:rsidR="009F6998" w:rsidRPr="009F6998" w:rsidRDefault="009F6998" w:rsidP="005632C7">
          <w:pPr>
            <w:spacing w:before="240" w:after="120" w:line="240" w:lineRule="auto"/>
            <w:jc w:val="both"/>
            <w:rPr>
              <w:rFonts w:ascii="Arial Narrow" w:eastAsia="Times New Roman" w:hAnsi="Arial Narrow" w:cs="Trebuchet MS"/>
              <w:b/>
              <w:bCs/>
              <w:lang w:val="sr-Latn-CS"/>
            </w:rPr>
          </w:pPr>
          <w:r w:rsidRPr="009F6998">
            <w:rPr>
              <w:rFonts w:ascii="Arial Narrow" w:eastAsia="Times New Roman" w:hAnsi="Arial Narrow" w:cs="Trebuchet MS"/>
              <w:b/>
              <w:bCs/>
              <w:lang w:val="sr-Latn-CS"/>
            </w:rPr>
            <w:t>5. Okvirni spisak literature i drugih izvora</w:t>
          </w:r>
        </w:p>
      </w:sdtContent>
    </w:sdt>
    <w:p w14:paraId="5ED1CC4B" w14:textId="77777777" w:rsidR="009F6998" w:rsidRPr="009F6998" w:rsidRDefault="009F6998" w:rsidP="005632C7">
      <w:pPr>
        <w:numPr>
          <w:ilvl w:val="0"/>
          <w:numId w:val="1"/>
        </w:numPr>
        <w:tabs>
          <w:tab w:val="left" w:pos="1089"/>
          <w:tab w:val="left" w:pos="1091"/>
        </w:tabs>
        <w:ind w:right="26"/>
        <w:contextualSpacing/>
        <w:jc w:val="both"/>
        <w:rPr>
          <w:rFonts w:ascii="Arial Narrow" w:hAnsi="Arial Narrow" w:cs="Arial"/>
        </w:rPr>
      </w:pPr>
      <w:r w:rsidRPr="009F6998">
        <w:rPr>
          <w:rFonts w:ascii="Arial Narrow" w:hAnsi="Arial Narrow" w:cs="Arial"/>
        </w:rPr>
        <w:t>David Lewis Yewdall, Practical Art of Motion Picture Sound 4th edition, Focal Press, 2012.</w:t>
      </w:r>
    </w:p>
    <w:p w14:paraId="3197333C" w14:textId="77777777" w:rsidR="009F6998" w:rsidRPr="009F6998" w:rsidRDefault="009F6998" w:rsidP="005632C7">
      <w:pPr>
        <w:numPr>
          <w:ilvl w:val="0"/>
          <w:numId w:val="1"/>
        </w:numPr>
        <w:tabs>
          <w:tab w:val="left" w:pos="1089"/>
          <w:tab w:val="left" w:pos="1091"/>
        </w:tabs>
        <w:ind w:right="26"/>
        <w:contextualSpacing/>
        <w:jc w:val="both"/>
        <w:rPr>
          <w:rFonts w:ascii="Arial Narrow" w:hAnsi="Arial Narrow" w:cs="Arial"/>
        </w:rPr>
      </w:pPr>
      <w:r w:rsidRPr="009F6998">
        <w:rPr>
          <w:rFonts w:ascii="Arial Narrow" w:hAnsi="Arial Narrow" w:cs="Arial"/>
        </w:rPr>
        <w:t>Michael Filimowicz, Foundations in Sound Design for Linear, Media  Routledge, 2020.</w:t>
      </w:r>
    </w:p>
    <w:p w14:paraId="10956469" w14:textId="77777777" w:rsidR="009F6998" w:rsidRPr="009F6998" w:rsidRDefault="009F6998" w:rsidP="005632C7">
      <w:pPr>
        <w:numPr>
          <w:ilvl w:val="0"/>
          <w:numId w:val="1"/>
        </w:numPr>
        <w:tabs>
          <w:tab w:val="left" w:pos="1089"/>
          <w:tab w:val="left" w:pos="1091"/>
        </w:tabs>
        <w:ind w:right="26"/>
        <w:contextualSpacing/>
        <w:jc w:val="both"/>
        <w:rPr>
          <w:rFonts w:ascii="Arial Narrow" w:hAnsi="Arial Narrow" w:cs="Arial"/>
        </w:rPr>
      </w:pPr>
      <w:r w:rsidRPr="009F6998">
        <w:rPr>
          <w:rFonts w:ascii="Arial Narrow" w:hAnsi="Arial Narrow" w:cs="Arial"/>
        </w:rPr>
        <w:t>Tim Harrison, Sound Design for Film, The Crowood Press, 2021.</w:t>
      </w:r>
    </w:p>
    <w:p w14:paraId="4E39BAEE" w14:textId="77777777" w:rsidR="009F6998" w:rsidRPr="009F6998" w:rsidRDefault="009F6998" w:rsidP="005632C7">
      <w:pPr>
        <w:numPr>
          <w:ilvl w:val="0"/>
          <w:numId w:val="1"/>
        </w:numPr>
        <w:tabs>
          <w:tab w:val="left" w:pos="1089"/>
          <w:tab w:val="left" w:pos="1091"/>
        </w:tabs>
        <w:ind w:right="26"/>
        <w:contextualSpacing/>
        <w:jc w:val="both"/>
        <w:rPr>
          <w:rFonts w:ascii="Arial Narrow" w:hAnsi="Arial Narrow" w:cs="Arial"/>
        </w:rPr>
      </w:pPr>
      <w:r w:rsidRPr="009F6998">
        <w:rPr>
          <w:rFonts w:ascii="Arial Narrow" w:hAnsi="Arial Narrow" w:cs="Arial"/>
        </w:rPr>
        <w:t>David Sonnenschein, The Expressive Power of Music, Voice and Sound Effects in Cinema, Michael Wiese Productions, 2001.</w:t>
      </w:r>
    </w:p>
    <w:p w14:paraId="17C50B70" w14:textId="77777777" w:rsidR="009F6998" w:rsidRPr="009F6998" w:rsidRDefault="009F6998" w:rsidP="005632C7">
      <w:pPr>
        <w:numPr>
          <w:ilvl w:val="0"/>
          <w:numId w:val="1"/>
        </w:numPr>
        <w:tabs>
          <w:tab w:val="left" w:pos="1089"/>
          <w:tab w:val="left" w:pos="1091"/>
        </w:tabs>
        <w:ind w:right="26"/>
        <w:contextualSpacing/>
        <w:jc w:val="both"/>
        <w:rPr>
          <w:rFonts w:ascii="Arial Narrow" w:hAnsi="Arial Narrow" w:cs="Arial"/>
        </w:rPr>
      </w:pPr>
      <w:r w:rsidRPr="009F6998">
        <w:rPr>
          <w:rFonts w:ascii="Arial Narrow" w:hAnsi="Arial Narrow" w:cs="Arial"/>
        </w:rPr>
        <w:t>M. Đorđević, Zvuk i muzika u medijima, Akademija umetnosti BK, Beograd, 2000.</w:t>
      </w:r>
    </w:p>
    <w:p w14:paraId="7D548C65" w14:textId="77777777" w:rsidR="009F6998" w:rsidRPr="009F6998" w:rsidRDefault="009F6998" w:rsidP="005632C7">
      <w:pPr>
        <w:numPr>
          <w:ilvl w:val="0"/>
          <w:numId w:val="1"/>
        </w:numPr>
        <w:tabs>
          <w:tab w:val="left" w:pos="1089"/>
          <w:tab w:val="left" w:pos="1091"/>
        </w:tabs>
        <w:ind w:right="26"/>
        <w:contextualSpacing/>
        <w:jc w:val="both"/>
        <w:rPr>
          <w:rFonts w:ascii="Arial Narrow" w:hAnsi="Arial Narrow" w:cs="Arial"/>
        </w:rPr>
      </w:pPr>
      <w:r w:rsidRPr="009F6998">
        <w:rPr>
          <w:rFonts w:ascii="Arial Narrow" w:hAnsi="Arial Narrow" w:cs="Arial"/>
        </w:rPr>
        <w:t>M. Đorđević, Kompjuterski dizajn zvuka i muzike, Fakultet za menadžment MSP, 2005.</w:t>
      </w:r>
    </w:p>
    <w:p w14:paraId="2F9AEE30" w14:textId="77777777" w:rsidR="009F6998" w:rsidRPr="009F6998" w:rsidRDefault="009F6998" w:rsidP="005632C7">
      <w:pPr>
        <w:numPr>
          <w:ilvl w:val="0"/>
          <w:numId w:val="1"/>
        </w:numPr>
        <w:tabs>
          <w:tab w:val="left" w:pos="1089"/>
          <w:tab w:val="left" w:pos="1091"/>
        </w:tabs>
        <w:ind w:right="26"/>
        <w:contextualSpacing/>
        <w:jc w:val="both"/>
        <w:rPr>
          <w:rFonts w:ascii="Arial Narrow" w:hAnsi="Arial Narrow" w:cs="Arial"/>
        </w:rPr>
      </w:pPr>
      <w:r w:rsidRPr="009F6998">
        <w:rPr>
          <w:rFonts w:ascii="Arial Narrow" w:hAnsi="Arial Narrow" w:cs="Arial"/>
        </w:rPr>
        <w:t>Ivo Blaha, Osnove dramaturgije zvuka u filmskom i televizijskom delu, Dom kulture Studentski grad, 2008.</w:t>
      </w:r>
    </w:p>
    <w:sdt>
      <w:sdtPr>
        <w:rPr>
          <w:rFonts w:ascii="Arial Narrow" w:eastAsia="Times New Roman" w:hAnsi="Arial Narrow" w:cs="Trebuchet MS"/>
          <w:b/>
          <w:bCs/>
          <w:lang w:val="sr-Latn-CS"/>
        </w:rPr>
        <w:id w:val="-1851795442"/>
        <w:lock w:val="contentLocked"/>
        <w:placeholder>
          <w:docPart w:val="5E8C7DC5043F406BBB81FC01667D75CE"/>
        </w:placeholder>
      </w:sdtPr>
      <w:sdtEndPr>
        <w:rPr>
          <w:b w:val="0"/>
        </w:rPr>
      </w:sdtEndPr>
      <w:sdtContent>
        <w:p w14:paraId="65B065B3" w14:textId="77777777" w:rsidR="009F6998" w:rsidRPr="009F6998" w:rsidRDefault="009F6998" w:rsidP="009F6998">
          <w:pPr>
            <w:tabs>
              <w:tab w:val="left" w:pos="284"/>
            </w:tabs>
            <w:spacing w:before="240" w:after="120" w:line="240" w:lineRule="auto"/>
            <w:jc w:val="both"/>
            <w:rPr>
              <w:rFonts w:ascii="Arial Narrow" w:eastAsia="Times New Roman" w:hAnsi="Arial Narrow" w:cs="Trebuchet MS"/>
              <w:bCs/>
              <w:color w:val="C00000"/>
              <w:lang w:val="sr-Latn-CS"/>
            </w:rPr>
          </w:pPr>
          <w:r w:rsidRPr="009F6998">
            <w:rPr>
              <w:rFonts w:ascii="Arial Narrow" w:eastAsia="Times New Roman" w:hAnsi="Arial Narrow" w:cs="Trebuchet MS"/>
              <w:b/>
              <w:bCs/>
              <w:lang w:val="sr-Latn-CS"/>
            </w:rPr>
            <w:t>Napomena:</w:t>
          </w:r>
        </w:p>
        <w:p w14:paraId="3B3A820F" w14:textId="77777777" w:rsidR="009F6998" w:rsidRPr="009F6998" w:rsidRDefault="009F6998" w:rsidP="005632C7">
          <w:pPr>
            <w:tabs>
              <w:tab w:val="left" w:pos="284"/>
            </w:tabs>
            <w:spacing w:after="0" w:line="240" w:lineRule="auto"/>
            <w:jc w:val="both"/>
            <w:rPr>
              <w:rFonts w:ascii="Arial Narrow" w:eastAsia="Times New Roman" w:hAnsi="Arial Narrow" w:cs="Trebuchet MS"/>
              <w:bCs/>
              <w:lang w:val="sr-Latn-CS"/>
            </w:rPr>
          </w:pPr>
          <w:r w:rsidRPr="009F6998">
            <w:rPr>
              <w:rFonts w:ascii="Arial Narrow" w:eastAsia="Times New Roman" w:hAnsi="Arial Narrow" w:cs="Trebuchet MS"/>
              <w:bCs/>
              <w:lang w:val="sr-Latn-CS"/>
            </w:rPr>
            <w:t>Nastavnik treba da koristi i preporuči učenicima udžbenike odobrene od strane nadležnog Savjeta, važeće propise iz stručne oblasti i relevantne internet stranice na kojima se nalaze korisne informacije.</w:t>
          </w:r>
        </w:p>
      </w:sdtContent>
    </w:sdt>
    <w:sdt>
      <w:sdtPr>
        <w:rPr>
          <w:rFonts w:ascii="Arial Narrow" w:eastAsia="Times New Roman" w:hAnsi="Arial Narrow" w:cs="Trebuchet MS"/>
          <w:b/>
          <w:bCs/>
          <w:lang w:val="sr-Latn-CS"/>
        </w:rPr>
        <w:id w:val="-326281491"/>
        <w:lock w:val="contentLocked"/>
        <w:placeholder>
          <w:docPart w:val="18F15E271C5C40679E1134CAA5144000"/>
        </w:placeholder>
      </w:sdtPr>
      <w:sdtEndPr/>
      <w:sdtContent>
        <w:p w14:paraId="4E9C40DB" w14:textId="77777777" w:rsidR="009F6998" w:rsidRPr="009F6998" w:rsidRDefault="009F6998" w:rsidP="005632C7">
          <w:pPr>
            <w:spacing w:before="240" w:after="120" w:line="240" w:lineRule="auto"/>
            <w:jc w:val="both"/>
            <w:rPr>
              <w:rFonts w:ascii="Arial Narrow" w:eastAsia="Times New Roman" w:hAnsi="Arial Narrow" w:cs="Trebuchet MS"/>
              <w:b/>
              <w:bCs/>
              <w:lang w:val="sr-Latn-CS"/>
            </w:rPr>
          </w:pPr>
          <w:r w:rsidRPr="009F6998">
            <w:rPr>
              <w:rFonts w:ascii="Arial Narrow" w:eastAsia="Times New Roman" w:hAnsi="Arial Narrow" w:cs="Trebuchet MS"/>
              <w:b/>
              <w:bCs/>
              <w:lang w:val="sr-Latn-CS"/>
            </w:rPr>
            <w:t>6. Prostorni i materijalni uslovi za izvođenje nastave</w:t>
          </w:r>
        </w:p>
      </w:sdtContent>
    </w:sdt>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1E0" w:firstRow="1" w:lastRow="1" w:firstColumn="1" w:lastColumn="1" w:noHBand="0" w:noVBand="0"/>
      </w:tblPr>
      <w:tblGrid>
        <w:gridCol w:w="1123"/>
        <w:gridCol w:w="6628"/>
        <w:gridCol w:w="1605"/>
      </w:tblGrid>
      <w:tr w:rsidR="009F6998" w:rsidRPr="009F6998" w14:paraId="53281F57" w14:textId="77777777" w:rsidTr="009F6998">
        <w:trPr>
          <w:trHeight w:val="105"/>
          <w:tblHeader/>
          <w:jc w:val="center"/>
        </w:trPr>
        <w:tc>
          <w:tcPr>
            <w:tcW w:w="600"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699440771"/>
              <w:lock w:val="contentLocked"/>
              <w:placeholder>
                <w:docPart w:val="5E8C7DC5043F406BBB81FC01667D75CE"/>
              </w:placeholder>
            </w:sdtPr>
            <w:sdtEndPr/>
            <w:sdtContent>
              <w:p w14:paraId="5B70EF5E" w14:textId="77777777" w:rsidR="009F6998" w:rsidRPr="009F6998" w:rsidRDefault="009F6998" w:rsidP="005632C7">
                <w:pPr>
                  <w:spacing w:before="40" w:after="40" w:line="240" w:lineRule="auto"/>
                  <w:jc w:val="both"/>
                  <w:rPr>
                    <w:rFonts w:ascii="Arial Narrow" w:eastAsia="Times New Roman" w:hAnsi="Arial Narrow" w:cs="Trebuchet MS"/>
                    <w:lang w:val="sr-Latn-CS"/>
                  </w:rPr>
                </w:pPr>
                <w:r w:rsidRPr="009F6998">
                  <w:rPr>
                    <w:rFonts w:ascii="Arial Narrow" w:eastAsia="Times New Roman" w:hAnsi="Arial Narrow" w:cs="Trebuchet MS"/>
                    <w:b/>
                    <w:lang w:val="sr-Latn-CS"/>
                  </w:rPr>
                  <w:t>Redni broj</w:t>
                </w:r>
              </w:p>
            </w:sdtContent>
          </w:sdt>
        </w:tc>
        <w:tc>
          <w:tcPr>
            <w:tcW w:w="3542"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1675381553"/>
              <w:lock w:val="contentLocked"/>
              <w:placeholder>
                <w:docPart w:val="5E8C7DC5043F406BBB81FC01667D75CE"/>
              </w:placeholder>
            </w:sdtPr>
            <w:sdtEndPr/>
            <w:sdtContent>
              <w:p w14:paraId="169BD2E0" w14:textId="77777777" w:rsidR="009F6998" w:rsidRPr="009F6998" w:rsidRDefault="009F6998" w:rsidP="005632C7">
                <w:pPr>
                  <w:spacing w:before="120" w:after="120" w:line="240" w:lineRule="auto"/>
                  <w:jc w:val="both"/>
                  <w:rPr>
                    <w:rFonts w:ascii="Arial Narrow" w:eastAsia="Times New Roman" w:hAnsi="Arial Narrow" w:cs="Trebuchet MS"/>
                    <w:lang w:val="sr-Latn-CS"/>
                  </w:rPr>
                </w:pPr>
                <w:r w:rsidRPr="009F6998">
                  <w:rPr>
                    <w:rFonts w:ascii="Arial Narrow" w:eastAsia="Times New Roman" w:hAnsi="Arial Narrow" w:cs="Trebuchet MS"/>
                    <w:b/>
                    <w:lang w:val="sr-Latn-CS"/>
                  </w:rPr>
                  <w:t>Opis – alati, instrumenti i uređaji</w:t>
                </w:r>
              </w:p>
            </w:sdtContent>
          </w:sdt>
        </w:tc>
        <w:tc>
          <w:tcPr>
            <w:tcW w:w="858"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658920912"/>
              <w:lock w:val="contentLocked"/>
              <w:placeholder>
                <w:docPart w:val="5E8C7DC5043F406BBB81FC01667D75CE"/>
              </w:placeholder>
            </w:sdtPr>
            <w:sdtEndPr/>
            <w:sdtContent>
              <w:p w14:paraId="72F59A2A" w14:textId="77777777" w:rsidR="009F6998" w:rsidRPr="009F6998" w:rsidRDefault="009F6998" w:rsidP="005632C7">
                <w:pPr>
                  <w:spacing w:before="40" w:after="40" w:line="240" w:lineRule="auto"/>
                  <w:jc w:val="both"/>
                  <w:rPr>
                    <w:rFonts w:ascii="Arial Narrow" w:eastAsia="Times New Roman" w:hAnsi="Arial Narrow" w:cs="Trebuchet MS"/>
                    <w:lang w:val="sr-Latn-CS"/>
                  </w:rPr>
                </w:pPr>
                <w:r w:rsidRPr="009F6998">
                  <w:rPr>
                    <w:rFonts w:ascii="Arial Narrow" w:eastAsia="Times New Roman" w:hAnsi="Arial Narrow" w:cs="Trebuchet MS"/>
                    <w:b/>
                    <w:lang w:val="sr-Latn-CS"/>
                  </w:rPr>
                  <w:t>Kom.</w:t>
                </w:r>
              </w:p>
            </w:sdtContent>
          </w:sdt>
        </w:tc>
      </w:tr>
      <w:tr w:rsidR="009F6998" w:rsidRPr="009F6998" w14:paraId="496313E6" w14:textId="77777777" w:rsidTr="009F6998">
        <w:trPr>
          <w:trHeight w:val="105"/>
          <w:jc w:val="center"/>
        </w:trPr>
        <w:tc>
          <w:tcPr>
            <w:tcW w:w="600" w:type="pct"/>
            <w:tcBorders>
              <w:top w:val="single" w:sz="18" w:space="0" w:color="C00000"/>
            </w:tcBorders>
            <w:vAlign w:val="center"/>
          </w:tcPr>
          <w:p w14:paraId="45471D9A" w14:textId="77777777" w:rsidR="009F6998" w:rsidRPr="009F6998" w:rsidRDefault="009F6998" w:rsidP="005632C7">
            <w:pPr>
              <w:numPr>
                <w:ilvl w:val="0"/>
                <w:numId w:val="285"/>
              </w:numPr>
              <w:spacing w:before="40" w:after="40" w:line="240" w:lineRule="auto"/>
              <w:contextualSpacing/>
              <w:jc w:val="both"/>
              <w:rPr>
                <w:rFonts w:ascii="Arial Narrow" w:eastAsia="Times New Roman" w:hAnsi="Arial Narrow" w:cs="Trebuchet MS"/>
                <w:b/>
                <w:lang w:val="sr-Latn-CS"/>
              </w:rPr>
            </w:pPr>
          </w:p>
        </w:tc>
        <w:tc>
          <w:tcPr>
            <w:tcW w:w="3542" w:type="pct"/>
            <w:tcBorders>
              <w:top w:val="single" w:sz="18" w:space="0" w:color="C00000"/>
            </w:tcBorders>
            <w:vAlign w:val="center"/>
          </w:tcPr>
          <w:p w14:paraId="54478458" w14:textId="77777777" w:rsidR="009F6998" w:rsidRPr="009F6998" w:rsidRDefault="009F6998" w:rsidP="005632C7">
            <w:pPr>
              <w:spacing w:before="120" w:after="120" w:line="240" w:lineRule="auto"/>
              <w:jc w:val="both"/>
              <w:rPr>
                <w:rFonts w:ascii="Arial Narrow" w:eastAsia="Times New Roman" w:hAnsi="Arial Narrow" w:cs="Trebuchet MS"/>
                <w:color w:val="000000"/>
                <w:lang w:val="sr-Latn-CS"/>
              </w:rPr>
            </w:pPr>
            <w:r w:rsidRPr="009F6998">
              <w:rPr>
                <w:rFonts w:ascii="Arial Narrow" w:hAnsi="Arial Narrow"/>
                <w:color w:val="000000"/>
              </w:rPr>
              <w:t>Računar sa instaliranim audio-softverom (DAW)</w:t>
            </w:r>
          </w:p>
        </w:tc>
        <w:tc>
          <w:tcPr>
            <w:tcW w:w="858" w:type="pct"/>
            <w:tcBorders>
              <w:top w:val="single" w:sz="18" w:space="0" w:color="C00000"/>
            </w:tcBorders>
            <w:vAlign w:val="center"/>
          </w:tcPr>
          <w:p w14:paraId="56AD1748" w14:textId="77777777" w:rsidR="009F6998" w:rsidRPr="009F6998" w:rsidRDefault="009F6998" w:rsidP="005632C7">
            <w:pPr>
              <w:spacing w:before="40" w:after="40" w:line="240" w:lineRule="auto"/>
              <w:jc w:val="both"/>
              <w:rPr>
                <w:rFonts w:ascii="Arial Narrow" w:eastAsia="Times New Roman" w:hAnsi="Arial Narrow" w:cs="Trebuchet MS"/>
                <w:lang w:val="sr-Latn-CS"/>
              </w:rPr>
            </w:pPr>
            <w:r w:rsidRPr="009F6998">
              <w:rPr>
                <w:rFonts w:ascii="Arial Narrow" w:hAnsi="Arial Narrow"/>
              </w:rPr>
              <w:t>1</w:t>
            </w:r>
          </w:p>
        </w:tc>
      </w:tr>
      <w:tr w:rsidR="009F6998" w:rsidRPr="009F6998" w14:paraId="5F69CDE8" w14:textId="77777777" w:rsidTr="009F6998">
        <w:trPr>
          <w:trHeight w:val="323"/>
          <w:jc w:val="center"/>
        </w:trPr>
        <w:tc>
          <w:tcPr>
            <w:tcW w:w="600" w:type="pct"/>
            <w:vAlign w:val="center"/>
          </w:tcPr>
          <w:p w14:paraId="78FF4A39" w14:textId="77777777" w:rsidR="009F6998" w:rsidRPr="009F6998" w:rsidRDefault="009F6998" w:rsidP="005632C7">
            <w:pPr>
              <w:numPr>
                <w:ilvl w:val="0"/>
                <w:numId w:val="285"/>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74CF6D95" w14:textId="77777777" w:rsidR="009F6998" w:rsidRPr="009F6998" w:rsidRDefault="009F6998" w:rsidP="005632C7">
            <w:pPr>
              <w:spacing w:before="120" w:after="120" w:line="240" w:lineRule="auto"/>
              <w:jc w:val="both"/>
              <w:rPr>
                <w:rFonts w:ascii="Arial Narrow" w:eastAsia="Times New Roman" w:hAnsi="Arial Narrow" w:cs="Trebuchet MS"/>
                <w:color w:val="000000"/>
                <w:lang w:val="sr-Latn-CS"/>
              </w:rPr>
            </w:pPr>
            <w:r w:rsidRPr="009F6998">
              <w:rPr>
                <w:rFonts w:ascii="Arial Narrow" w:hAnsi="Arial Narrow"/>
                <w:color w:val="000000"/>
              </w:rPr>
              <w:t>Projektor, projekciono platno- multimedijalna tabla</w:t>
            </w:r>
          </w:p>
        </w:tc>
        <w:tc>
          <w:tcPr>
            <w:tcW w:w="858" w:type="pct"/>
            <w:vAlign w:val="center"/>
          </w:tcPr>
          <w:p w14:paraId="54ABD727" w14:textId="77777777" w:rsidR="009F6998" w:rsidRPr="009F6998" w:rsidRDefault="009F6998" w:rsidP="005632C7">
            <w:pPr>
              <w:spacing w:before="40" w:after="40" w:line="240" w:lineRule="auto"/>
              <w:jc w:val="both"/>
              <w:rPr>
                <w:rFonts w:ascii="Arial Narrow" w:eastAsia="Times New Roman" w:hAnsi="Arial Narrow" w:cs="Trebuchet MS"/>
                <w:lang w:val="sr-Latn-CS"/>
              </w:rPr>
            </w:pPr>
            <w:r w:rsidRPr="009F6998">
              <w:rPr>
                <w:rFonts w:ascii="Arial Narrow" w:hAnsi="Arial Narrow"/>
              </w:rPr>
              <w:t>1</w:t>
            </w:r>
          </w:p>
        </w:tc>
      </w:tr>
      <w:tr w:rsidR="009F6998" w:rsidRPr="009F6998" w14:paraId="37FD73A1" w14:textId="77777777" w:rsidTr="009F6998">
        <w:trPr>
          <w:trHeight w:val="323"/>
          <w:jc w:val="center"/>
        </w:trPr>
        <w:tc>
          <w:tcPr>
            <w:tcW w:w="600" w:type="pct"/>
            <w:vAlign w:val="center"/>
          </w:tcPr>
          <w:p w14:paraId="790D15D8" w14:textId="77777777" w:rsidR="009F6998" w:rsidRPr="009F6998" w:rsidRDefault="009F6998" w:rsidP="005632C7">
            <w:pPr>
              <w:numPr>
                <w:ilvl w:val="0"/>
                <w:numId w:val="285"/>
              </w:numPr>
              <w:spacing w:before="40" w:after="40" w:line="240" w:lineRule="auto"/>
              <w:contextualSpacing/>
              <w:jc w:val="both"/>
              <w:rPr>
                <w:rFonts w:ascii="Arial Narrow" w:eastAsia="Times New Roman" w:hAnsi="Arial Narrow" w:cs="Trebuchet MS"/>
                <w:b/>
                <w:lang w:val="sr-Latn-CS"/>
              </w:rPr>
            </w:pPr>
          </w:p>
        </w:tc>
        <w:tc>
          <w:tcPr>
            <w:tcW w:w="3542" w:type="pct"/>
          </w:tcPr>
          <w:p w14:paraId="060BF423" w14:textId="77777777" w:rsidR="009F6998" w:rsidRPr="009F6998" w:rsidRDefault="009F6998" w:rsidP="005632C7">
            <w:pPr>
              <w:spacing w:before="120" w:after="120" w:line="240" w:lineRule="auto"/>
              <w:jc w:val="both"/>
              <w:rPr>
                <w:rFonts w:ascii="Arial Narrow" w:hAnsi="Arial Narrow"/>
                <w:color w:val="FF0000"/>
              </w:rPr>
            </w:pPr>
            <w:r w:rsidRPr="009F6998">
              <w:rPr>
                <w:rFonts w:ascii="Arial Narrow" w:hAnsi="Arial Narrow"/>
                <w:color w:val="000000"/>
              </w:rPr>
              <w:t xml:space="preserve">Audio-interface </w:t>
            </w:r>
          </w:p>
        </w:tc>
        <w:tc>
          <w:tcPr>
            <w:tcW w:w="858" w:type="pct"/>
            <w:vAlign w:val="center"/>
          </w:tcPr>
          <w:p w14:paraId="13A18F26" w14:textId="77777777" w:rsidR="009F6998" w:rsidRPr="009F6998" w:rsidRDefault="009F6998" w:rsidP="005632C7">
            <w:pPr>
              <w:spacing w:before="40" w:after="40" w:line="240" w:lineRule="auto"/>
              <w:jc w:val="both"/>
              <w:rPr>
                <w:rFonts w:ascii="Arial Narrow" w:hAnsi="Arial Narrow"/>
              </w:rPr>
            </w:pPr>
            <w:r w:rsidRPr="009F6998">
              <w:rPr>
                <w:rFonts w:ascii="Arial Narrow" w:hAnsi="Arial Narrow"/>
              </w:rPr>
              <w:t>1</w:t>
            </w:r>
          </w:p>
        </w:tc>
      </w:tr>
      <w:tr w:rsidR="009F6998" w:rsidRPr="009F6998" w14:paraId="25016B2A" w14:textId="77777777" w:rsidTr="009F6998">
        <w:trPr>
          <w:trHeight w:val="323"/>
          <w:jc w:val="center"/>
        </w:trPr>
        <w:tc>
          <w:tcPr>
            <w:tcW w:w="600" w:type="pct"/>
            <w:vAlign w:val="center"/>
          </w:tcPr>
          <w:p w14:paraId="1149C4A1" w14:textId="77777777" w:rsidR="009F6998" w:rsidRPr="009F6998" w:rsidRDefault="009F6998" w:rsidP="005632C7">
            <w:pPr>
              <w:numPr>
                <w:ilvl w:val="0"/>
                <w:numId w:val="285"/>
              </w:numPr>
              <w:spacing w:before="40" w:after="40" w:line="240" w:lineRule="auto"/>
              <w:contextualSpacing/>
              <w:jc w:val="both"/>
              <w:rPr>
                <w:rFonts w:ascii="Arial Narrow" w:eastAsia="Times New Roman" w:hAnsi="Arial Narrow" w:cs="Trebuchet MS"/>
                <w:b/>
                <w:lang w:val="sr-Latn-CS"/>
              </w:rPr>
            </w:pPr>
          </w:p>
        </w:tc>
        <w:tc>
          <w:tcPr>
            <w:tcW w:w="3542" w:type="pct"/>
          </w:tcPr>
          <w:p w14:paraId="5608FF7F" w14:textId="77777777" w:rsidR="009F6998" w:rsidRPr="009F6998" w:rsidRDefault="009F6998" w:rsidP="005632C7">
            <w:pPr>
              <w:spacing w:before="120" w:after="120" w:line="240" w:lineRule="auto"/>
              <w:jc w:val="both"/>
              <w:rPr>
                <w:rFonts w:ascii="Arial Narrow" w:hAnsi="Arial Narrow"/>
                <w:color w:val="FF0000"/>
              </w:rPr>
            </w:pPr>
            <w:r w:rsidRPr="009F6998">
              <w:rPr>
                <w:rFonts w:ascii="Arial Narrow" w:hAnsi="Arial Narrow"/>
                <w:color w:val="000000"/>
              </w:rPr>
              <w:t xml:space="preserve">Aktivni zvučnici </w:t>
            </w:r>
          </w:p>
        </w:tc>
        <w:tc>
          <w:tcPr>
            <w:tcW w:w="858" w:type="pct"/>
            <w:vAlign w:val="center"/>
          </w:tcPr>
          <w:p w14:paraId="323E8F04" w14:textId="77777777" w:rsidR="009F6998" w:rsidRPr="009F6998" w:rsidRDefault="009F6998" w:rsidP="005632C7">
            <w:pPr>
              <w:spacing w:before="40" w:after="40" w:line="240" w:lineRule="auto"/>
              <w:jc w:val="both"/>
              <w:rPr>
                <w:rFonts w:ascii="Arial Narrow" w:hAnsi="Arial Narrow"/>
              </w:rPr>
            </w:pPr>
            <w:r w:rsidRPr="009F6998">
              <w:rPr>
                <w:rFonts w:ascii="Arial Narrow" w:hAnsi="Arial Narrow"/>
              </w:rPr>
              <w:t>2</w:t>
            </w:r>
          </w:p>
        </w:tc>
      </w:tr>
      <w:tr w:rsidR="009F6998" w:rsidRPr="009F6998" w14:paraId="0C57ADEB" w14:textId="77777777" w:rsidTr="009F6998">
        <w:trPr>
          <w:trHeight w:val="323"/>
          <w:jc w:val="center"/>
        </w:trPr>
        <w:tc>
          <w:tcPr>
            <w:tcW w:w="600" w:type="pct"/>
            <w:vAlign w:val="center"/>
          </w:tcPr>
          <w:p w14:paraId="4278F483" w14:textId="77777777" w:rsidR="009F6998" w:rsidRPr="009F6998" w:rsidRDefault="009F6998" w:rsidP="005632C7">
            <w:pPr>
              <w:numPr>
                <w:ilvl w:val="0"/>
                <w:numId w:val="285"/>
              </w:numPr>
              <w:spacing w:before="40" w:after="40" w:line="240" w:lineRule="auto"/>
              <w:contextualSpacing/>
              <w:jc w:val="both"/>
              <w:rPr>
                <w:rFonts w:ascii="Arial Narrow" w:eastAsia="Times New Roman" w:hAnsi="Arial Narrow" w:cs="Trebuchet MS"/>
                <w:b/>
                <w:lang w:val="sr-Latn-CS"/>
              </w:rPr>
            </w:pPr>
          </w:p>
        </w:tc>
        <w:tc>
          <w:tcPr>
            <w:tcW w:w="3542" w:type="pct"/>
          </w:tcPr>
          <w:p w14:paraId="35491FA8" w14:textId="77777777" w:rsidR="009F6998" w:rsidRPr="009F6998" w:rsidRDefault="009F6998" w:rsidP="005632C7">
            <w:pPr>
              <w:spacing w:before="120" w:after="120" w:line="240" w:lineRule="auto"/>
              <w:jc w:val="both"/>
              <w:rPr>
                <w:rFonts w:ascii="Arial Narrow" w:hAnsi="Arial Narrow"/>
                <w:color w:val="FF0000"/>
              </w:rPr>
            </w:pPr>
            <w:r w:rsidRPr="009F6998">
              <w:rPr>
                <w:rFonts w:ascii="Arial Narrow" w:hAnsi="Arial Narrow"/>
                <w:color w:val="000000"/>
              </w:rPr>
              <w:t>Slušalice</w:t>
            </w:r>
          </w:p>
        </w:tc>
        <w:tc>
          <w:tcPr>
            <w:tcW w:w="858" w:type="pct"/>
            <w:vAlign w:val="center"/>
          </w:tcPr>
          <w:p w14:paraId="5150303E" w14:textId="77777777" w:rsidR="009F6998" w:rsidRPr="009F6998" w:rsidRDefault="009F6998" w:rsidP="005632C7">
            <w:pPr>
              <w:spacing w:before="40" w:after="40" w:line="240" w:lineRule="auto"/>
              <w:jc w:val="both"/>
              <w:rPr>
                <w:rFonts w:ascii="Arial Narrow" w:hAnsi="Arial Narrow"/>
              </w:rPr>
            </w:pPr>
            <w:r w:rsidRPr="009F6998">
              <w:rPr>
                <w:rFonts w:ascii="Arial Narrow" w:hAnsi="Arial Narrow"/>
              </w:rPr>
              <w:t>1</w:t>
            </w:r>
          </w:p>
        </w:tc>
      </w:tr>
      <w:tr w:rsidR="009F6998" w:rsidRPr="009F6998" w14:paraId="36E4BA74" w14:textId="77777777" w:rsidTr="009F6998">
        <w:trPr>
          <w:trHeight w:val="323"/>
          <w:jc w:val="center"/>
        </w:trPr>
        <w:tc>
          <w:tcPr>
            <w:tcW w:w="600" w:type="pct"/>
            <w:vAlign w:val="center"/>
          </w:tcPr>
          <w:p w14:paraId="1AB7B95C" w14:textId="77777777" w:rsidR="009F6998" w:rsidRPr="009F6998" w:rsidRDefault="009F6998" w:rsidP="005632C7">
            <w:pPr>
              <w:numPr>
                <w:ilvl w:val="0"/>
                <w:numId w:val="285"/>
              </w:numPr>
              <w:spacing w:before="40" w:after="40" w:line="240" w:lineRule="auto"/>
              <w:contextualSpacing/>
              <w:jc w:val="both"/>
              <w:rPr>
                <w:rFonts w:ascii="Arial Narrow" w:eastAsia="Times New Roman" w:hAnsi="Arial Narrow" w:cs="Trebuchet MS"/>
                <w:b/>
                <w:lang w:val="sr-Latn-CS"/>
              </w:rPr>
            </w:pPr>
          </w:p>
        </w:tc>
        <w:tc>
          <w:tcPr>
            <w:tcW w:w="3542" w:type="pct"/>
          </w:tcPr>
          <w:p w14:paraId="154EBF9D" w14:textId="77777777" w:rsidR="009F6998" w:rsidRPr="009F6998" w:rsidRDefault="009F6998" w:rsidP="005632C7">
            <w:pPr>
              <w:spacing w:before="120" w:after="120" w:line="240" w:lineRule="auto"/>
              <w:jc w:val="both"/>
              <w:rPr>
                <w:rFonts w:ascii="Arial Narrow" w:hAnsi="Arial Narrow"/>
                <w:color w:val="FF0000"/>
              </w:rPr>
            </w:pPr>
            <w:r w:rsidRPr="009F6998">
              <w:rPr>
                <w:rFonts w:ascii="Arial Narrow" w:hAnsi="Arial Narrow"/>
                <w:color w:val="000000"/>
              </w:rPr>
              <w:t>Serveri (licenca za korišćenje muzike i zvučnih efekata)</w:t>
            </w:r>
          </w:p>
        </w:tc>
        <w:tc>
          <w:tcPr>
            <w:tcW w:w="858" w:type="pct"/>
            <w:vAlign w:val="center"/>
          </w:tcPr>
          <w:p w14:paraId="09199E90" w14:textId="77777777" w:rsidR="009F6998" w:rsidRPr="009F6998" w:rsidRDefault="009F6998" w:rsidP="005632C7">
            <w:pPr>
              <w:spacing w:before="40" w:after="40" w:line="240" w:lineRule="auto"/>
              <w:jc w:val="both"/>
              <w:rPr>
                <w:rFonts w:ascii="Arial Narrow" w:hAnsi="Arial Narrow"/>
              </w:rPr>
            </w:pPr>
            <w:r w:rsidRPr="009F6998">
              <w:rPr>
                <w:rFonts w:ascii="Arial Narrow" w:hAnsi="Arial Narrow"/>
              </w:rPr>
              <w:t>1</w:t>
            </w:r>
          </w:p>
        </w:tc>
      </w:tr>
      <w:tr w:rsidR="009F6998" w:rsidRPr="009F6998" w14:paraId="616663B6" w14:textId="77777777" w:rsidTr="009F6998">
        <w:trPr>
          <w:trHeight w:val="323"/>
          <w:jc w:val="center"/>
        </w:trPr>
        <w:tc>
          <w:tcPr>
            <w:tcW w:w="600" w:type="pct"/>
            <w:vAlign w:val="center"/>
          </w:tcPr>
          <w:p w14:paraId="7FD1BA32" w14:textId="77777777" w:rsidR="009F6998" w:rsidRPr="009F6998" w:rsidRDefault="009F6998" w:rsidP="005632C7">
            <w:pPr>
              <w:numPr>
                <w:ilvl w:val="0"/>
                <w:numId w:val="285"/>
              </w:numPr>
              <w:spacing w:before="40" w:after="40" w:line="240" w:lineRule="auto"/>
              <w:contextualSpacing/>
              <w:jc w:val="both"/>
              <w:rPr>
                <w:rFonts w:ascii="Arial Narrow" w:eastAsia="Times New Roman" w:hAnsi="Arial Narrow" w:cs="Trebuchet MS"/>
                <w:b/>
                <w:lang w:val="sr-Latn-CS"/>
              </w:rPr>
            </w:pPr>
          </w:p>
        </w:tc>
        <w:tc>
          <w:tcPr>
            <w:tcW w:w="3542" w:type="pct"/>
          </w:tcPr>
          <w:p w14:paraId="2BE10A00" w14:textId="77777777" w:rsidR="009F6998" w:rsidRPr="009F6998" w:rsidRDefault="009F6998" w:rsidP="005632C7">
            <w:pPr>
              <w:spacing w:before="120" w:after="120" w:line="240" w:lineRule="auto"/>
              <w:jc w:val="both"/>
              <w:rPr>
                <w:rFonts w:ascii="Arial Narrow" w:hAnsi="Arial Narrow"/>
                <w:color w:val="FF0000"/>
              </w:rPr>
            </w:pPr>
            <w:r w:rsidRPr="009F6998">
              <w:rPr>
                <w:rFonts w:ascii="Arial Narrow" w:hAnsi="Arial Narrow"/>
                <w:color w:val="000000"/>
              </w:rPr>
              <w:t>DAW kontroler</w:t>
            </w:r>
          </w:p>
        </w:tc>
        <w:tc>
          <w:tcPr>
            <w:tcW w:w="858" w:type="pct"/>
            <w:vAlign w:val="center"/>
          </w:tcPr>
          <w:p w14:paraId="734962F6" w14:textId="77777777" w:rsidR="009F6998" w:rsidRPr="009F6998" w:rsidRDefault="009F6998" w:rsidP="005632C7">
            <w:pPr>
              <w:spacing w:before="40" w:after="40" w:line="240" w:lineRule="auto"/>
              <w:jc w:val="both"/>
              <w:rPr>
                <w:rFonts w:ascii="Arial Narrow" w:eastAsia="Times New Roman" w:hAnsi="Arial Narrow" w:cs="Trebuchet MS"/>
                <w:color w:val="000000"/>
                <w:lang w:val="sr-Latn-CS"/>
              </w:rPr>
            </w:pPr>
            <w:r w:rsidRPr="009F6998">
              <w:rPr>
                <w:rFonts w:ascii="Arial Narrow" w:hAnsi="Arial Narrow"/>
                <w:color w:val="000000"/>
              </w:rPr>
              <w:t>1</w:t>
            </w:r>
          </w:p>
        </w:tc>
      </w:tr>
      <w:tr w:rsidR="009F6998" w:rsidRPr="009F6998" w14:paraId="74715A83" w14:textId="77777777" w:rsidTr="009F6998">
        <w:trPr>
          <w:trHeight w:val="323"/>
          <w:jc w:val="center"/>
        </w:trPr>
        <w:tc>
          <w:tcPr>
            <w:tcW w:w="600" w:type="pct"/>
            <w:vAlign w:val="center"/>
          </w:tcPr>
          <w:p w14:paraId="300C3022" w14:textId="77777777" w:rsidR="009F6998" w:rsidRPr="009F6998" w:rsidRDefault="009F6998" w:rsidP="005632C7">
            <w:pPr>
              <w:numPr>
                <w:ilvl w:val="0"/>
                <w:numId w:val="285"/>
              </w:numPr>
              <w:spacing w:before="40" w:after="40" w:line="240" w:lineRule="auto"/>
              <w:contextualSpacing/>
              <w:jc w:val="both"/>
              <w:rPr>
                <w:rFonts w:ascii="Arial Narrow" w:eastAsia="Times New Roman" w:hAnsi="Arial Narrow" w:cs="Trebuchet MS"/>
                <w:b/>
                <w:lang w:val="sr-Latn-CS"/>
              </w:rPr>
            </w:pPr>
          </w:p>
        </w:tc>
        <w:tc>
          <w:tcPr>
            <w:tcW w:w="3542" w:type="pct"/>
          </w:tcPr>
          <w:p w14:paraId="5E9F5B39" w14:textId="77777777" w:rsidR="009F6998" w:rsidRPr="009F6998" w:rsidRDefault="009F6998" w:rsidP="005632C7">
            <w:pPr>
              <w:spacing w:before="120" w:after="120" w:line="240" w:lineRule="auto"/>
              <w:jc w:val="both"/>
              <w:rPr>
                <w:rFonts w:ascii="Arial Narrow" w:hAnsi="Arial Narrow"/>
                <w:color w:val="000000"/>
              </w:rPr>
            </w:pPr>
            <w:r w:rsidRPr="009F6998">
              <w:rPr>
                <w:rFonts w:ascii="Arial Narrow" w:hAnsi="Arial Narrow"/>
                <w:color w:val="000000"/>
              </w:rPr>
              <w:t>Mikrofoni</w:t>
            </w:r>
          </w:p>
        </w:tc>
        <w:tc>
          <w:tcPr>
            <w:tcW w:w="858" w:type="pct"/>
            <w:vAlign w:val="center"/>
          </w:tcPr>
          <w:p w14:paraId="227B6F81" w14:textId="77777777" w:rsidR="009F6998" w:rsidRPr="009F6998" w:rsidRDefault="009F6998" w:rsidP="005632C7">
            <w:pPr>
              <w:spacing w:before="40" w:after="40" w:line="240" w:lineRule="auto"/>
              <w:jc w:val="both"/>
              <w:rPr>
                <w:rFonts w:ascii="Arial Narrow" w:hAnsi="Arial Narrow"/>
                <w:color w:val="000000"/>
              </w:rPr>
            </w:pPr>
            <w:r w:rsidRPr="009F6998">
              <w:rPr>
                <w:rFonts w:ascii="Arial Narrow" w:hAnsi="Arial Narrow"/>
                <w:color w:val="000000"/>
              </w:rPr>
              <w:t>minimum 1</w:t>
            </w:r>
          </w:p>
        </w:tc>
      </w:tr>
      <w:tr w:rsidR="009F6998" w:rsidRPr="009F6998" w14:paraId="305D0A8F" w14:textId="77777777" w:rsidTr="009F6998">
        <w:trPr>
          <w:trHeight w:val="323"/>
          <w:jc w:val="center"/>
        </w:trPr>
        <w:tc>
          <w:tcPr>
            <w:tcW w:w="600" w:type="pct"/>
            <w:vAlign w:val="center"/>
          </w:tcPr>
          <w:p w14:paraId="3BAA4BB3" w14:textId="77777777" w:rsidR="009F6998" w:rsidRPr="009F6998" w:rsidRDefault="009F6998" w:rsidP="005632C7">
            <w:pPr>
              <w:numPr>
                <w:ilvl w:val="0"/>
                <w:numId w:val="285"/>
              </w:numPr>
              <w:spacing w:before="40" w:after="40" w:line="240" w:lineRule="auto"/>
              <w:contextualSpacing/>
              <w:jc w:val="both"/>
              <w:rPr>
                <w:rFonts w:ascii="Arial Narrow" w:eastAsia="Times New Roman" w:hAnsi="Arial Narrow" w:cs="Trebuchet MS"/>
                <w:b/>
                <w:lang w:val="sr-Latn-CS"/>
              </w:rPr>
            </w:pPr>
          </w:p>
        </w:tc>
        <w:tc>
          <w:tcPr>
            <w:tcW w:w="3542" w:type="pct"/>
          </w:tcPr>
          <w:p w14:paraId="0F26F277" w14:textId="77777777" w:rsidR="009F6998" w:rsidRPr="009F6998" w:rsidRDefault="009F6998" w:rsidP="005632C7">
            <w:pPr>
              <w:spacing w:before="120" w:after="120" w:line="240" w:lineRule="auto"/>
              <w:jc w:val="both"/>
              <w:rPr>
                <w:rFonts w:ascii="Arial Narrow" w:hAnsi="Arial Narrow"/>
                <w:color w:val="000000"/>
              </w:rPr>
            </w:pPr>
            <w:r w:rsidRPr="009F6998">
              <w:rPr>
                <w:rFonts w:ascii="Arial Narrow" w:hAnsi="Arial Narrow"/>
                <w:color w:val="000000"/>
              </w:rPr>
              <w:t>Odgovarajući kablovi za povezivanje audio-uređaja</w:t>
            </w:r>
          </w:p>
        </w:tc>
        <w:tc>
          <w:tcPr>
            <w:tcW w:w="858" w:type="pct"/>
            <w:vAlign w:val="center"/>
          </w:tcPr>
          <w:p w14:paraId="643069F0" w14:textId="77777777" w:rsidR="009F6998" w:rsidRPr="009F6998" w:rsidRDefault="009F6998" w:rsidP="005632C7">
            <w:pPr>
              <w:spacing w:before="40" w:after="40" w:line="240" w:lineRule="auto"/>
              <w:jc w:val="both"/>
              <w:rPr>
                <w:rFonts w:ascii="Arial Narrow" w:hAnsi="Arial Narrow"/>
                <w:color w:val="000000"/>
              </w:rPr>
            </w:pPr>
            <w:r w:rsidRPr="009F6998">
              <w:rPr>
                <w:rFonts w:ascii="Arial Narrow" w:hAnsi="Arial Narrow"/>
                <w:color w:val="000000"/>
              </w:rPr>
              <w:t>po potrebi</w:t>
            </w:r>
          </w:p>
        </w:tc>
      </w:tr>
    </w:tbl>
    <w:sdt>
      <w:sdtPr>
        <w:rPr>
          <w:rFonts w:ascii="Arial Narrow" w:eastAsia="Times New Roman" w:hAnsi="Arial Narrow" w:cs="Trebuchet MS"/>
          <w:b/>
          <w:bCs/>
          <w:lang w:val="sr-Latn-CS"/>
        </w:rPr>
        <w:id w:val="1568911101"/>
        <w:lock w:val="contentLocked"/>
        <w:placeholder>
          <w:docPart w:val="18F15E271C5C40679E1134CAA5144000"/>
        </w:placeholder>
      </w:sdtPr>
      <w:sdtEndPr/>
      <w:sdtContent>
        <w:p w14:paraId="7C6AD8C7" w14:textId="77777777" w:rsidR="009F6998" w:rsidRPr="009F6998" w:rsidRDefault="009F6998" w:rsidP="005632C7">
          <w:pPr>
            <w:spacing w:before="240" w:after="120" w:line="240" w:lineRule="auto"/>
            <w:jc w:val="both"/>
            <w:rPr>
              <w:rFonts w:ascii="Arial Narrow" w:eastAsia="Times New Roman" w:hAnsi="Arial Narrow" w:cs="Trebuchet MS"/>
              <w:b/>
              <w:bCs/>
              <w:lang w:val="sr-Latn-CS"/>
            </w:rPr>
          </w:pPr>
          <w:r w:rsidRPr="009F6998">
            <w:rPr>
              <w:rFonts w:ascii="Arial Narrow" w:eastAsia="Times New Roman" w:hAnsi="Arial Narrow" w:cs="Trebuchet MS"/>
              <w:b/>
              <w:bCs/>
              <w:lang w:val="sr-Latn-CS"/>
            </w:rPr>
            <w:t xml:space="preserve">7. Obavezni načini provjeravanja i ocjenjivanja ishoda učenja </w:t>
          </w:r>
        </w:p>
      </w:sdtContent>
    </w:sdt>
    <w:p w14:paraId="6A3D94AE" w14:textId="77777777" w:rsidR="003B7835" w:rsidRPr="003B7835" w:rsidRDefault="003B7835" w:rsidP="005632C7">
      <w:pPr>
        <w:numPr>
          <w:ilvl w:val="0"/>
          <w:numId w:val="1"/>
        </w:numPr>
        <w:tabs>
          <w:tab w:val="left" w:pos="284"/>
        </w:tabs>
        <w:spacing w:after="0" w:line="240" w:lineRule="auto"/>
        <w:ind w:left="288" w:hanging="288"/>
        <w:jc w:val="both"/>
        <w:rPr>
          <w:rFonts w:ascii="Arial Narrow" w:hAnsi="Arial Narrow"/>
          <w:bCs/>
          <w:lang w:val="sr-Cyrl-BA"/>
        </w:rPr>
      </w:pPr>
      <w:r w:rsidRPr="003B7835">
        <w:rPr>
          <w:rFonts w:ascii="Arial Narrow" w:hAnsi="Arial Narrow"/>
          <w:bCs/>
          <w:lang w:val="sr-Cyrl-BA"/>
        </w:rPr>
        <w:t>Provjeravanje postignuća učenika sprovodi se u kontinuitetu radi praćenja učenika u dostizanju ishoda učenja.</w:t>
      </w:r>
    </w:p>
    <w:p w14:paraId="577DC98D" w14:textId="77777777" w:rsidR="003B7835" w:rsidRPr="003B7835" w:rsidRDefault="003B7835" w:rsidP="005632C7">
      <w:pPr>
        <w:numPr>
          <w:ilvl w:val="0"/>
          <w:numId w:val="1"/>
        </w:numPr>
        <w:tabs>
          <w:tab w:val="left" w:pos="284"/>
        </w:tabs>
        <w:spacing w:after="0" w:line="240" w:lineRule="auto"/>
        <w:ind w:left="288" w:hanging="288"/>
        <w:jc w:val="both"/>
        <w:rPr>
          <w:rFonts w:ascii="Arial Narrow" w:hAnsi="Arial Narrow"/>
          <w:bCs/>
          <w:lang w:val="sr-Cyrl-BA"/>
        </w:rPr>
      </w:pPr>
      <w:r w:rsidRPr="003B7835">
        <w:rPr>
          <w:rFonts w:ascii="Arial Narrow" w:hAnsi="Arial Narrow"/>
          <w:bCs/>
          <w:lang w:val="sr-Cyrl-BA"/>
        </w:rPr>
        <w:t>Vrednovanje postignuća učenika, odnosno dostizanja ishoda učenja vrši se u skladu sa kriterijumima za dostizanje svakog ishoda učenja posebno.</w:t>
      </w:r>
    </w:p>
    <w:p w14:paraId="0FAA071C" w14:textId="77777777" w:rsidR="003B7835" w:rsidRPr="003B7835" w:rsidRDefault="003B7835" w:rsidP="005632C7">
      <w:pPr>
        <w:numPr>
          <w:ilvl w:val="0"/>
          <w:numId w:val="1"/>
        </w:numPr>
        <w:tabs>
          <w:tab w:val="left" w:pos="284"/>
        </w:tabs>
        <w:spacing w:after="0" w:line="240" w:lineRule="auto"/>
        <w:ind w:left="288" w:hanging="288"/>
        <w:jc w:val="both"/>
        <w:rPr>
          <w:rFonts w:ascii="Arial Narrow" w:hAnsi="Arial Narrow"/>
          <w:bCs/>
          <w:lang w:val="sr-Cyrl-BA"/>
        </w:rPr>
      </w:pPr>
      <w:r w:rsidRPr="003B7835">
        <w:rPr>
          <w:rFonts w:ascii="Arial Narrow" w:hAnsi="Arial Narrow"/>
          <w:bCs/>
          <w:lang w:val="sr-Cyrl-BA"/>
        </w:rPr>
        <w:t>Kriterijumi ocjenjivanja za ocjene nedovoljan (1) do odličan (5), kao i udio pojedinih ishoda u konačnoj ocjeni, utvrđuju se na nivou aktiva.</w:t>
      </w:r>
    </w:p>
    <w:p w14:paraId="08DF6B55" w14:textId="77777777" w:rsidR="003B7835" w:rsidRPr="003B7835" w:rsidRDefault="003B7835" w:rsidP="005632C7">
      <w:pPr>
        <w:numPr>
          <w:ilvl w:val="0"/>
          <w:numId w:val="1"/>
        </w:numPr>
        <w:tabs>
          <w:tab w:val="left" w:pos="284"/>
        </w:tabs>
        <w:spacing w:after="0" w:line="240" w:lineRule="auto"/>
        <w:ind w:left="288" w:hanging="288"/>
        <w:jc w:val="both"/>
        <w:rPr>
          <w:rFonts w:ascii="Arial Narrow" w:eastAsia="SimSun" w:hAnsi="Arial Narrow"/>
          <w:bCs/>
          <w:lang w:val="sr-Cyrl-BA"/>
        </w:rPr>
      </w:pPr>
      <w:r w:rsidRPr="003B7835">
        <w:rPr>
          <w:rFonts w:ascii="Arial Narrow" w:eastAsia="SimSun" w:hAnsi="Arial Narrow"/>
          <w:bCs/>
          <w:lang w:val="sr-Cyrl-BA"/>
        </w:rPr>
        <w:t>Predviđeni načini provjere dostignutosti ishoda učenja definisani su za svaki ishod posebno</w:t>
      </w:r>
      <w:r w:rsidRPr="003B7835">
        <w:rPr>
          <w:rFonts w:ascii="Arial Narrow" w:eastAsia="SimSun" w:hAnsi="Arial Narrow" w:cs="Arial Narrow"/>
          <w:lang w:val="sr-Cyrl-BA"/>
        </w:rPr>
        <w:t>.</w:t>
      </w:r>
    </w:p>
    <w:p w14:paraId="7E254B28" w14:textId="77777777" w:rsidR="003B7835" w:rsidRPr="003B7835" w:rsidRDefault="003B7835" w:rsidP="005632C7">
      <w:pPr>
        <w:numPr>
          <w:ilvl w:val="0"/>
          <w:numId w:val="1"/>
        </w:numPr>
        <w:tabs>
          <w:tab w:val="left" w:pos="284"/>
        </w:tabs>
        <w:spacing w:after="0" w:line="240" w:lineRule="auto"/>
        <w:ind w:left="288" w:hanging="288"/>
        <w:jc w:val="both"/>
        <w:rPr>
          <w:rFonts w:ascii="Arial Narrow" w:hAnsi="Arial Narrow"/>
          <w:bCs/>
          <w:lang w:val="sr-Cyrl-BA"/>
        </w:rPr>
      </w:pPr>
      <w:r w:rsidRPr="003B7835">
        <w:rPr>
          <w:rFonts w:ascii="Arial Narrow" w:hAnsi="Arial Narrow"/>
          <w:bCs/>
          <w:lang w:val="sr-Cyrl-BA"/>
        </w:rPr>
        <w:t>Zaključna ocjena na kraju klasifikacionog perioda izvodi se iz ocjena svih ishoda u tom klasifikacionom periodu.</w:t>
      </w:r>
    </w:p>
    <w:p w14:paraId="77C12EF8" w14:textId="77777777" w:rsidR="003B7835" w:rsidRPr="003B7835" w:rsidRDefault="003B7835" w:rsidP="005632C7">
      <w:pPr>
        <w:numPr>
          <w:ilvl w:val="0"/>
          <w:numId w:val="1"/>
        </w:numPr>
        <w:tabs>
          <w:tab w:val="left" w:pos="284"/>
        </w:tabs>
        <w:spacing w:after="0" w:line="240" w:lineRule="auto"/>
        <w:ind w:left="288" w:hanging="288"/>
        <w:jc w:val="both"/>
        <w:rPr>
          <w:rFonts w:ascii="Arial Narrow" w:hAnsi="Arial Narrow" w:cs="Calibri"/>
          <w:color w:val="000000"/>
          <w:lang w:val="sr-Cyrl-BA" w:eastAsia="sr-Latn-ME"/>
        </w:rPr>
      </w:pPr>
      <w:r w:rsidRPr="003B7835">
        <w:rPr>
          <w:rFonts w:ascii="Arial Narrow" w:hAnsi="Arial Narrow"/>
          <w:bCs/>
          <w:lang w:val="sr-Cyrl-BA"/>
        </w:rPr>
        <w:t>Zaključna ocjena na kraju školske godine izvodi se na osnovu svih ocjena dobijenih u klasifikacionim periodima.</w:t>
      </w:r>
    </w:p>
    <w:sdt>
      <w:sdtPr>
        <w:rPr>
          <w:rFonts w:ascii="Arial Narrow" w:eastAsia="Times New Roman" w:hAnsi="Arial Narrow" w:cs="Trebuchet MS"/>
          <w:b/>
          <w:bCs/>
          <w:lang w:val="sr-Latn-CS"/>
        </w:rPr>
        <w:id w:val="-2070178857"/>
        <w:lock w:val="contentLocked"/>
        <w:placeholder>
          <w:docPart w:val="18F15E271C5C40679E1134CAA5144000"/>
        </w:placeholder>
      </w:sdtPr>
      <w:sdtEndPr/>
      <w:sdtContent>
        <w:p w14:paraId="055A9E58" w14:textId="77777777" w:rsidR="009F6998" w:rsidRPr="009F6998" w:rsidRDefault="009F6998" w:rsidP="005632C7">
          <w:pPr>
            <w:spacing w:before="240" w:after="120" w:line="240" w:lineRule="auto"/>
            <w:jc w:val="both"/>
            <w:rPr>
              <w:rFonts w:ascii="Arial Narrow" w:eastAsia="Times New Roman" w:hAnsi="Arial Narrow" w:cs="Trebuchet MS"/>
              <w:b/>
              <w:bCs/>
              <w:lang w:val="sr-Latn-CS"/>
            </w:rPr>
          </w:pPr>
          <w:r w:rsidRPr="009F6998">
            <w:rPr>
              <w:rFonts w:ascii="Arial Narrow" w:eastAsia="Times New Roman" w:hAnsi="Arial Narrow" w:cs="Trebuchet MS"/>
              <w:b/>
              <w:bCs/>
              <w:lang w:val="sr-Latn-CS"/>
            </w:rPr>
            <w:t xml:space="preserve">8. Uslovi za prohodnost i završetak modula </w:t>
          </w:r>
        </w:p>
      </w:sdtContent>
    </w:sdt>
    <w:p w14:paraId="00793884" w14:textId="6D4E7EB1" w:rsidR="009F6998" w:rsidRPr="009F6998" w:rsidRDefault="009F6998" w:rsidP="005632C7">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9F6998">
        <w:rPr>
          <w:rFonts w:ascii="Arial Narrow" w:hAnsi="Arial Narrow"/>
        </w:rPr>
        <w:t xml:space="preserve">Pozitivna ocjena na kraju </w:t>
      </w:r>
      <w:r w:rsidR="00B54294">
        <w:rPr>
          <w:rFonts w:ascii="Arial Narrow" w:hAnsi="Arial Narrow"/>
        </w:rPr>
        <w:t>š</w:t>
      </w:r>
      <w:r w:rsidRPr="009F6998">
        <w:rPr>
          <w:rFonts w:ascii="Arial Narrow" w:hAnsi="Arial Narrow"/>
        </w:rPr>
        <w:t>kolske godine</w:t>
      </w:r>
    </w:p>
    <w:p w14:paraId="4579D4CF" w14:textId="77777777" w:rsidR="009F6998" w:rsidRPr="009F6998" w:rsidRDefault="004A533C" w:rsidP="005632C7">
      <w:pPr>
        <w:spacing w:before="240" w:after="120" w:line="240" w:lineRule="auto"/>
        <w:jc w:val="both"/>
        <w:rPr>
          <w:rFonts w:ascii="Arial Narrow" w:eastAsia="Times New Roman" w:hAnsi="Arial Narrow" w:cs="Trebuchet MS"/>
          <w:b/>
          <w:bCs/>
          <w:lang w:val="sr-Latn-CS"/>
        </w:rPr>
      </w:pPr>
      <w:sdt>
        <w:sdtPr>
          <w:rPr>
            <w:rFonts w:ascii="Arial Narrow" w:eastAsia="Times New Roman" w:hAnsi="Arial Narrow" w:cs="Trebuchet MS"/>
            <w:b/>
            <w:bCs/>
            <w:lang w:val="sr-Latn-CS"/>
          </w:rPr>
          <w:id w:val="-126095180"/>
          <w:lock w:val="contentLocked"/>
          <w:placeholder>
            <w:docPart w:val="18F15E271C5C40679E1134CAA5144000"/>
          </w:placeholder>
        </w:sdtPr>
        <w:sdtEndPr/>
        <w:sdtContent>
          <w:r w:rsidR="009F6998" w:rsidRPr="009F6998">
            <w:rPr>
              <w:rFonts w:ascii="Arial Narrow" w:eastAsia="Times New Roman" w:hAnsi="Arial Narrow" w:cs="Trebuchet MS"/>
              <w:b/>
              <w:bCs/>
              <w:lang w:val="sr-Latn-CS"/>
            </w:rPr>
            <w:t>9. Povezanost modula – korelacija</w:t>
          </w:r>
        </w:sdtContent>
      </w:sdt>
    </w:p>
    <w:p w14:paraId="5A60164B" w14:textId="47DDC2EF" w:rsidR="00B04EE4" w:rsidRDefault="00B04EE4" w:rsidP="005632C7">
      <w:pPr>
        <w:numPr>
          <w:ilvl w:val="0"/>
          <w:numId w:val="1"/>
        </w:numPr>
        <w:tabs>
          <w:tab w:val="left" w:pos="284"/>
        </w:tabs>
        <w:spacing w:after="0" w:line="240" w:lineRule="auto"/>
        <w:jc w:val="both"/>
        <w:rPr>
          <w:rFonts w:ascii="Arial Narrow" w:hAnsi="Arial Narrow" w:cs="Trebuchet MS"/>
          <w:bCs/>
          <w:color w:val="000000" w:themeColor="text1"/>
          <w:lang w:val="sr-Latn-BA"/>
        </w:rPr>
      </w:pPr>
      <w:r w:rsidRPr="00B04EE4">
        <w:rPr>
          <w:rFonts w:ascii="Arial Narrow" w:hAnsi="Arial Narrow" w:cs="Trebuchet MS"/>
          <w:bCs/>
          <w:color w:val="000000" w:themeColor="text1"/>
          <w:lang w:val="sr-Latn-BA"/>
        </w:rPr>
        <w:t xml:space="preserve">Audiotehnologija I i II </w:t>
      </w:r>
    </w:p>
    <w:p w14:paraId="4D3F49C4" w14:textId="1CC3E4D1" w:rsidR="00345F1F" w:rsidRPr="00B04EE4" w:rsidRDefault="00345F1F" w:rsidP="005632C7">
      <w:pPr>
        <w:numPr>
          <w:ilvl w:val="0"/>
          <w:numId w:val="1"/>
        </w:numPr>
        <w:tabs>
          <w:tab w:val="left" w:pos="284"/>
        </w:tabs>
        <w:spacing w:after="0" w:line="240" w:lineRule="auto"/>
        <w:jc w:val="both"/>
        <w:rPr>
          <w:rFonts w:ascii="Arial Narrow" w:hAnsi="Arial Narrow" w:cs="Trebuchet MS"/>
          <w:bCs/>
          <w:color w:val="000000" w:themeColor="text1"/>
          <w:lang w:val="sr-Latn-BA"/>
        </w:rPr>
      </w:pPr>
      <w:r>
        <w:rPr>
          <w:rFonts w:ascii="Arial Narrow" w:hAnsi="Arial Narrow" w:cs="Trebuchet MS"/>
          <w:bCs/>
          <w:color w:val="000000" w:themeColor="text1"/>
          <w:lang w:val="sr-Latn-BA"/>
        </w:rPr>
        <w:t>Ozvučavanje</w:t>
      </w:r>
    </w:p>
    <w:p w14:paraId="33441084" w14:textId="77777777" w:rsidR="00B04EE4" w:rsidRPr="00B04EE4" w:rsidRDefault="00B04EE4" w:rsidP="005632C7">
      <w:pPr>
        <w:numPr>
          <w:ilvl w:val="0"/>
          <w:numId w:val="1"/>
        </w:numPr>
        <w:tabs>
          <w:tab w:val="left" w:pos="284"/>
        </w:tabs>
        <w:spacing w:after="0" w:line="240" w:lineRule="auto"/>
        <w:jc w:val="both"/>
        <w:rPr>
          <w:rFonts w:ascii="Arial Narrow" w:hAnsi="Arial Narrow" w:cs="Trebuchet MS"/>
          <w:bCs/>
          <w:color w:val="000000" w:themeColor="text1"/>
          <w:lang w:val="sr-Latn-BA"/>
        </w:rPr>
      </w:pPr>
      <w:r w:rsidRPr="00B04EE4">
        <w:rPr>
          <w:rFonts w:ascii="Arial Narrow" w:hAnsi="Arial Narrow" w:cs="Trebuchet MS"/>
          <w:bCs/>
          <w:color w:val="000000" w:themeColor="text1"/>
          <w:lang w:val="sr-Latn-BA"/>
        </w:rPr>
        <w:t>Snimanje i obrada zvuka</w:t>
      </w:r>
    </w:p>
    <w:p w14:paraId="3C7D1DD1" w14:textId="218C1E4C" w:rsidR="00B04EE4" w:rsidRPr="00E57533" w:rsidRDefault="00B04EE4" w:rsidP="005632C7">
      <w:pPr>
        <w:numPr>
          <w:ilvl w:val="0"/>
          <w:numId w:val="1"/>
        </w:numPr>
        <w:tabs>
          <w:tab w:val="left" w:pos="284"/>
        </w:tabs>
        <w:spacing w:after="0" w:line="240" w:lineRule="auto"/>
        <w:jc w:val="both"/>
        <w:rPr>
          <w:rFonts w:ascii="Arial Narrow" w:hAnsi="Arial Narrow" w:cs="Trebuchet MS"/>
          <w:bCs/>
          <w:color w:val="000000" w:themeColor="text1"/>
          <w:lang w:val="sr-Latn-BA"/>
        </w:rPr>
      </w:pPr>
      <w:r w:rsidRPr="00B04EE4">
        <w:rPr>
          <w:rFonts w:ascii="Arial Narrow" w:hAnsi="Arial Narrow" w:cs="Trebuchet MS"/>
          <w:bCs/>
          <w:color w:val="000000" w:themeColor="text1"/>
          <w:lang w:val="sr-Latn-BA"/>
        </w:rPr>
        <w:t>Midi sistemi i sinteza zvuka</w:t>
      </w:r>
    </w:p>
    <w:p w14:paraId="26EDB8AA" w14:textId="227CCB88" w:rsidR="00B04EE4" w:rsidRPr="00B04EE4" w:rsidRDefault="00B04EE4" w:rsidP="005632C7">
      <w:pPr>
        <w:numPr>
          <w:ilvl w:val="0"/>
          <w:numId w:val="1"/>
        </w:numPr>
        <w:tabs>
          <w:tab w:val="left" w:pos="284"/>
        </w:tabs>
        <w:spacing w:after="0" w:line="240" w:lineRule="auto"/>
        <w:jc w:val="both"/>
        <w:rPr>
          <w:rFonts w:ascii="Arial Narrow" w:hAnsi="Arial Narrow" w:cs="Trebuchet MS"/>
          <w:bCs/>
          <w:color w:val="000000" w:themeColor="text1"/>
          <w:lang w:val="sr-Latn-BA"/>
        </w:rPr>
      </w:pPr>
      <w:r w:rsidRPr="00B04EE4">
        <w:rPr>
          <w:rFonts w:ascii="Arial Narrow" w:hAnsi="Arial Narrow" w:cs="Trebuchet MS"/>
          <w:bCs/>
          <w:color w:val="000000" w:themeColor="text1"/>
          <w:lang w:val="sr-Latn-BA"/>
        </w:rPr>
        <w:t>Muzička produkcija</w:t>
      </w:r>
      <w:r w:rsidR="00E57533">
        <w:rPr>
          <w:rFonts w:ascii="Arial Narrow" w:hAnsi="Arial Narrow" w:cs="Trebuchet MS"/>
          <w:bCs/>
          <w:color w:val="000000" w:themeColor="text1"/>
          <w:lang w:val="sr-Latn-BA"/>
        </w:rPr>
        <w:t xml:space="preserve"> I i II</w:t>
      </w:r>
    </w:p>
    <w:p w14:paraId="08D20E27" w14:textId="77777777" w:rsidR="00B04EE4" w:rsidRPr="00B04EE4" w:rsidRDefault="00B04EE4" w:rsidP="005632C7">
      <w:pPr>
        <w:numPr>
          <w:ilvl w:val="0"/>
          <w:numId w:val="1"/>
        </w:numPr>
        <w:tabs>
          <w:tab w:val="left" w:pos="284"/>
        </w:tabs>
        <w:spacing w:after="0" w:line="240" w:lineRule="auto"/>
        <w:jc w:val="both"/>
        <w:rPr>
          <w:rFonts w:ascii="Arial Narrow" w:hAnsi="Arial Narrow" w:cs="Trebuchet MS"/>
          <w:bCs/>
          <w:color w:val="000000" w:themeColor="text1"/>
          <w:lang w:val="sr-Latn-BA"/>
        </w:rPr>
      </w:pPr>
      <w:r w:rsidRPr="00B04EE4">
        <w:rPr>
          <w:rFonts w:ascii="Arial Narrow" w:hAnsi="Arial Narrow" w:cs="Trebuchet MS"/>
          <w:bCs/>
          <w:color w:val="000000" w:themeColor="text1"/>
          <w:lang w:val="sr-Latn-BA"/>
        </w:rPr>
        <w:t>Dizajn zvuka II</w:t>
      </w:r>
    </w:p>
    <w:p w14:paraId="7D75B113" w14:textId="77777777" w:rsidR="00B04EE4" w:rsidRPr="00B04EE4" w:rsidRDefault="00B04EE4" w:rsidP="005632C7">
      <w:pPr>
        <w:numPr>
          <w:ilvl w:val="0"/>
          <w:numId w:val="1"/>
        </w:numPr>
        <w:tabs>
          <w:tab w:val="left" w:pos="284"/>
        </w:tabs>
        <w:spacing w:after="0" w:line="240" w:lineRule="auto"/>
        <w:jc w:val="both"/>
        <w:rPr>
          <w:rFonts w:ascii="Arial Narrow" w:hAnsi="Arial Narrow" w:cs="Trebuchet MS"/>
          <w:bCs/>
          <w:color w:val="000000" w:themeColor="text1"/>
          <w:lang w:val="sr-Latn-BA"/>
        </w:rPr>
      </w:pPr>
      <w:r w:rsidRPr="00B04EE4">
        <w:rPr>
          <w:rFonts w:ascii="Arial Narrow" w:hAnsi="Arial Narrow" w:cs="Trebuchet MS"/>
          <w:bCs/>
          <w:color w:val="000000" w:themeColor="text1"/>
          <w:lang w:val="sr-Latn-BA"/>
        </w:rPr>
        <w:t>Osnove komponovanja sa aranžiranjem</w:t>
      </w:r>
    </w:p>
    <w:p w14:paraId="27172DF9" w14:textId="77777777" w:rsidR="00B04EE4" w:rsidRPr="00B04EE4" w:rsidRDefault="00B04EE4" w:rsidP="005632C7">
      <w:pPr>
        <w:numPr>
          <w:ilvl w:val="0"/>
          <w:numId w:val="1"/>
        </w:numPr>
        <w:tabs>
          <w:tab w:val="left" w:pos="284"/>
        </w:tabs>
        <w:spacing w:after="0" w:line="240" w:lineRule="auto"/>
        <w:jc w:val="both"/>
        <w:rPr>
          <w:rFonts w:ascii="Arial Narrow" w:hAnsi="Arial Narrow" w:cs="Trebuchet MS"/>
          <w:bCs/>
          <w:color w:val="000000" w:themeColor="text1"/>
          <w:lang w:val="sr-Latn-BA"/>
        </w:rPr>
      </w:pPr>
      <w:r w:rsidRPr="00B04EE4">
        <w:rPr>
          <w:rFonts w:ascii="Arial Narrow" w:hAnsi="Arial Narrow" w:cs="Trebuchet MS"/>
          <w:bCs/>
          <w:color w:val="000000" w:themeColor="text1"/>
          <w:lang w:val="sr-Latn-BA"/>
        </w:rPr>
        <w:t>Preduzetništvo</w:t>
      </w:r>
    </w:p>
    <w:p w14:paraId="4E9C0B6C" w14:textId="2AE8BC92" w:rsidR="00B04EE4" w:rsidRPr="00B04EE4" w:rsidRDefault="00B04EE4" w:rsidP="005632C7">
      <w:pPr>
        <w:numPr>
          <w:ilvl w:val="0"/>
          <w:numId w:val="1"/>
        </w:numPr>
        <w:tabs>
          <w:tab w:val="left" w:pos="284"/>
        </w:tabs>
        <w:spacing w:after="0" w:line="240" w:lineRule="auto"/>
        <w:jc w:val="both"/>
        <w:rPr>
          <w:rFonts w:ascii="Arial Narrow" w:hAnsi="Arial Narrow" w:cs="Trebuchet MS"/>
          <w:bCs/>
          <w:color w:val="000000" w:themeColor="text1"/>
          <w:lang w:val="sr-Latn-BA"/>
        </w:rPr>
      </w:pPr>
      <w:r w:rsidRPr="00B04EE4">
        <w:rPr>
          <w:rFonts w:ascii="Arial Narrow" w:hAnsi="Arial Narrow" w:cs="Trebuchet MS"/>
          <w:bCs/>
          <w:color w:val="000000" w:themeColor="text1"/>
          <w:lang w:val="sr-Latn-BA"/>
        </w:rPr>
        <w:t>Engleski jezik u muzičkoj produkciji i dizajnu zvuka</w:t>
      </w:r>
    </w:p>
    <w:p w14:paraId="0C91BF73" w14:textId="77777777" w:rsidR="009F6998" w:rsidRPr="009F6998" w:rsidRDefault="009F6998" w:rsidP="005632C7">
      <w:pPr>
        <w:spacing w:before="240" w:after="120" w:line="240" w:lineRule="auto"/>
        <w:jc w:val="both"/>
        <w:rPr>
          <w:rFonts w:ascii="Arial Narrow" w:eastAsia="Times New Roman" w:hAnsi="Arial Narrow" w:cs="Trebuchet MS"/>
          <w:b/>
          <w:bCs/>
          <w:lang w:val="sr-Latn-CS"/>
        </w:rPr>
      </w:pPr>
      <w:r w:rsidRPr="009F6998">
        <w:rPr>
          <w:rFonts w:ascii="Arial Narrow" w:eastAsia="Times New Roman" w:hAnsi="Arial Narrow" w:cs="Trebuchet MS"/>
          <w:b/>
          <w:bCs/>
          <w:lang w:val="sr-Latn-CS"/>
        </w:rPr>
        <w:t>Napomena:</w:t>
      </w:r>
    </w:p>
    <w:p w14:paraId="4E6A4B6F" w14:textId="77777777" w:rsidR="009F6998" w:rsidRPr="009F6998" w:rsidRDefault="009F6998" w:rsidP="005632C7">
      <w:pPr>
        <w:spacing w:after="120" w:line="240" w:lineRule="auto"/>
        <w:jc w:val="both"/>
        <w:rPr>
          <w:rFonts w:ascii="Arial Narrow" w:eastAsia="Times New Roman" w:hAnsi="Arial Narrow" w:cs="Arial"/>
          <w:bCs/>
          <w:lang w:val="sl-SI"/>
        </w:rPr>
      </w:pPr>
      <w:r w:rsidRPr="009F6998">
        <w:rPr>
          <w:rFonts w:ascii="Arial Narrow" w:eastAsia="Times New Roman" w:hAnsi="Arial Narrow" w:cs="Arial"/>
          <w:bCs/>
          <w:lang w:val="sl-SI"/>
        </w:rPr>
        <w:t>U cilju usaglašavanja sadržaja, dinamike realizacije i ishoda učenja, nastavnici su obavezni da zajedno vrše planiranje vaspitno-obrazovnog rada.</w:t>
      </w:r>
    </w:p>
    <w:p w14:paraId="5EDCC50D" w14:textId="77777777" w:rsidR="009F6998" w:rsidRPr="009F6998" w:rsidRDefault="009F6998" w:rsidP="005632C7">
      <w:pPr>
        <w:spacing w:before="240" w:after="120" w:line="240" w:lineRule="auto"/>
        <w:jc w:val="both"/>
        <w:rPr>
          <w:rFonts w:ascii="Arial Narrow" w:eastAsia="Times New Roman" w:hAnsi="Arial Narrow" w:cs="Trebuchet MS"/>
          <w:b/>
          <w:bCs/>
          <w:lang w:val="sr-Latn-CS"/>
        </w:rPr>
      </w:pPr>
      <w:r w:rsidRPr="009F6998">
        <w:rPr>
          <w:rFonts w:ascii="Arial Narrow" w:eastAsia="Times New Roman" w:hAnsi="Arial Narrow" w:cs="Trebuchet MS"/>
          <w:b/>
          <w:bCs/>
          <w:lang w:val="sr-Latn-CS"/>
        </w:rPr>
        <w:t>10. Ključne</w:t>
      </w:r>
      <w:r w:rsidRPr="009F6998">
        <w:rPr>
          <w:rFonts w:ascii="Arial Narrow" w:hAnsi="Arial Narrow" w:cs="Verdana"/>
          <w:b/>
          <w:color w:val="000000"/>
        </w:rPr>
        <w:t xml:space="preserve"> </w:t>
      </w:r>
      <w:r w:rsidRPr="009F6998">
        <w:rPr>
          <w:rFonts w:ascii="Arial Narrow" w:eastAsia="Times New Roman" w:hAnsi="Arial Narrow" w:cs="Trebuchet MS"/>
          <w:b/>
          <w:bCs/>
          <w:lang w:val="sr-Latn-CS"/>
        </w:rPr>
        <w:t>kompetencije</w:t>
      </w:r>
      <w:r w:rsidRPr="009F6998">
        <w:rPr>
          <w:rFonts w:ascii="Arial Narrow" w:hAnsi="Arial Narrow" w:cs="Verdana"/>
          <w:b/>
          <w:color w:val="000000"/>
        </w:rPr>
        <w:t xml:space="preserve"> koje se razvijaju ovim modulom</w:t>
      </w:r>
    </w:p>
    <w:p w14:paraId="56807ADC" w14:textId="25128675" w:rsidR="009F6998" w:rsidRPr="009F6998" w:rsidRDefault="009F6998" w:rsidP="005632C7">
      <w:pPr>
        <w:numPr>
          <w:ilvl w:val="0"/>
          <w:numId w:val="1"/>
        </w:numPr>
        <w:tabs>
          <w:tab w:val="left" w:pos="284"/>
        </w:tabs>
        <w:spacing w:after="0" w:line="240" w:lineRule="auto"/>
        <w:ind w:left="288" w:hanging="288"/>
        <w:jc w:val="both"/>
        <w:rPr>
          <w:rFonts w:ascii="Arial Narrow" w:hAnsi="Arial Narrow"/>
          <w:lang w:val="sr-Latn-CS"/>
        </w:rPr>
      </w:pPr>
      <w:r w:rsidRPr="009F6998">
        <w:rPr>
          <w:rFonts w:ascii="Arial Narrow" w:hAnsi="Arial Narrow"/>
          <w:lang w:val="sr-Latn-CS"/>
        </w:rPr>
        <w:t>Kompetencija pismenosti (upotreba stručne terminologije u usmenom i pisanom obliku pravilnim formulisanjem pojmova i konc</w:t>
      </w:r>
      <w:r w:rsidR="00C07D3C">
        <w:rPr>
          <w:rFonts w:ascii="Arial Narrow" w:hAnsi="Arial Narrow"/>
          <w:lang w:val="sr-Latn-CS"/>
        </w:rPr>
        <w:t>epata iz oblasti dizajna zvuka</w:t>
      </w:r>
      <w:r w:rsidRPr="009F6998">
        <w:rPr>
          <w:rFonts w:ascii="Arial Narrow" w:hAnsi="Arial Narrow"/>
          <w:lang w:val="sr-Latn-CS"/>
        </w:rPr>
        <w:t xml:space="preserve">, izražavanjem argumenata i kritičkog mišljenja; poštovanje pravila i preporuka prilikom prezentovanja zadate teme i dr.) </w:t>
      </w:r>
    </w:p>
    <w:p w14:paraId="19F61C6C" w14:textId="602C76A7" w:rsidR="009F6998" w:rsidRPr="009F6998" w:rsidRDefault="009F6998" w:rsidP="005632C7">
      <w:pPr>
        <w:numPr>
          <w:ilvl w:val="0"/>
          <w:numId w:val="1"/>
        </w:numPr>
        <w:tabs>
          <w:tab w:val="left" w:pos="284"/>
        </w:tabs>
        <w:spacing w:after="0" w:line="240" w:lineRule="auto"/>
        <w:ind w:left="288" w:hanging="288"/>
        <w:jc w:val="both"/>
        <w:rPr>
          <w:rFonts w:ascii="Arial Narrow" w:hAnsi="Arial Narrow"/>
          <w:lang w:val="sr-Latn-CS"/>
        </w:rPr>
      </w:pPr>
      <w:r w:rsidRPr="009F6998">
        <w:rPr>
          <w:rFonts w:ascii="Arial Narrow" w:hAnsi="Arial Narrow"/>
          <w:lang w:val="sr-Cyrl-BA"/>
        </w:rPr>
        <w:t xml:space="preserve">Kompetencija višejezičnosti </w:t>
      </w:r>
      <w:r w:rsidRPr="009F6998">
        <w:rPr>
          <w:rFonts w:ascii="Arial Narrow" w:hAnsi="Arial Narrow"/>
          <w:lang w:val="sr-Latn-CS"/>
        </w:rPr>
        <w:t>(razumijevanje stručne terminol</w:t>
      </w:r>
      <w:r w:rsidR="00C07D3C">
        <w:rPr>
          <w:rFonts w:ascii="Arial Narrow" w:hAnsi="Arial Narrow"/>
          <w:lang w:val="sr-Latn-CS"/>
        </w:rPr>
        <w:t>ogije iz oblasti dizajna zvuka</w:t>
      </w:r>
      <w:r w:rsidRPr="009F6998">
        <w:rPr>
          <w:rFonts w:ascii="Arial Narrow" w:hAnsi="Arial Narrow"/>
          <w:lang w:val="sr-Latn-CS"/>
        </w:rPr>
        <w:t xml:space="preserve">, prilikom korišćenja izraza </w:t>
      </w:r>
      <w:r w:rsidRPr="009F6998">
        <w:rPr>
          <w:rFonts w:ascii="Arial Narrow" w:hAnsi="Arial Narrow"/>
          <w:color w:val="000000"/>
          <w:lang w:val="sr-Latn-CS"/>
        </w:rPr>
        <w:t>na engleskom jeziku</w:t>
      </w:r>
      <w:r w:rsidRPr="009F6998">
        <w:rPr>
          <w:rFonts w:ascii="Arial Narrow" w:hAnsi="Arial Narrow"/>
          <w:lang w:val="sr-Latn-CS"/>
        </w:rPr>
        <w:t>, istraživanja na internetu i korišćenja literature na stranom jeziku i dr.)</w:t>
      </w:r>
    </w:p>
    <w:p w14:paraId="11AD0E30" w14:textId="3859265E" w:rsidR="009F6998" w:rsidRPr="009F6998" w:rsidRDefault="009F6998" w:rsidP="005632C7">
      <w:pPr>
        <w:numPr>
          <w:ilvl w:val="0"/>
          <w:numId w:val="1"/>
        </w:numPr>
        <w:tabs>
          <w:tab w:val="left" w:pos="284"/>
        </w:tabs>
        <w:spacing w:after="0" w:line="240" w:lineRule="auto"/>
        <w:ind w:left="288" w:hanging="288"/>
        <w:jc w:val="both"/>
        <w:rPr>
          <w:rFonts w:ascii="Arial Narrow" w:hAnsi="Arial Narrow"/>
          <w:lang w:val="sr-Latn-CS"/>
        </w:rPr>
      </w:pPr>
      <w:r w:rsidRPr="009F6998">
        <w:rPr>
          <w:rFonts w:ascii="Arial Narrow" w:hAnsi="Arial Narrow"/>
          <w:lang w:val="sr-Cyrl-BA"/>
        </w:rPr>
        <w:t>Matematička kompetencija i kompetencija u prirodnim naukama, tehnologiji i inženjerstvu (STEM)</w:t>
      </w:r>
      <w:r w:rsidRPr="009F6998">
        <w:rPr>
          <w:rFonts w:ascii="Arial Narrow" w:hAnsi="Arial Narrow"/>
          <w:lang w:val="sr-Latn-CS"/>
        </w:rPr>
        <w:t xml:space="preserve"> (razvijanje logičkog načina razmišljanja i donošenja zaključaka prilikom analize zadatih</w:t>
      </w:r>
      <w:r w:rsidR="00C07D3C">
        <w:rPr>
          <w:rFonts w:ascii="Arial Narrow" w:hAnsi="Arial Narrow"/>
          <w:lang w:val="sr-Latn-CS"/>
        </w:rPr>
        <w:t xml:space="preserve"> tema ih oblasti dizajna zvuka</w:t>
      </w:r>
      <w:r w:rsidRPr="009F6998">
        <w:rPr>
          <w:rFonts w:ascii="Arial Narrow" w:hAnsi="Arial Narrow"/>
          <w:lang w:val="sr-Latn-CS"/>
        </w:rPr>
        <w:t xml:space="preserve"> i dr.)</w:t>
      </w:r>
    </w:p>
    <w:p w14:paraId="37060EB2" w14:textId="0AE64540" w:rsidR="009F6998" w:rsidRPr="009F6998" w:rsidRDefault="009F6998" w:rsidP="005632C7">
      <w:pPr>
        <w:numPr>
          <w:ilvl w:val="0"/>
          <w:numId w:val="1"/>
        </w:numPr>
        <w:tabs>
          <w:tab w:val="left" w:pos="284"/>
        </w:tabs>
        <w:spacing w:after="0" w:line="240" w:lineRule="auto"/>
        <w:ind w:left="288" w:hanging="288"/>
        <w:jc w:val="both"/>
        <w:rPr>
          <w:rFonts w:ascii="Arial Narrow" w:hAnsi="Arial Narrow"/>
          <w:lang w:val="sr-Latn-CS"/>
        </w:rPr>
      </w:pPr>
      <w:r w:rsidRPr="009F6998">
        <w:rPr>
          <w:rFonts w:ascii="Arial Narrow" w:hAnsi="Arial Narrow"/>
          <w:lang w:val="sr-Latn-CS"/>
        </w:rPr>
        <w:t>Digitalna kompetencija (korišćenje informaciono-komunikacionih tehnologija radi pretrage, prikupljanja i upotrebe podataka iz o</w:t>
      </w:r>
      <w:r w:rsidR="00C07D3C">
        <w:rPr>
          <w:rFonts w:ascii="Arial Narrow" w:hAnsi="Arial Narrow"/>
          <w:lang w:val="sr-Latn-CS"/>
        </w:rPr>
        <w:t>blasti dizajna zvuka</w:t>
      </w:r>
      <w:r w:rsidRPr="009F6998">
        <w:rPr>
          <w:rFonts w:ascii="Arial Narrow" w:hAnsi="Arial Narrow"/>
          <w:lang w:val="sr-Latn-CS"/>
        </w:rPr>
        <w:t>, prepoznavanjem relevantnih stručnih tekstova i video zapisa, upotreba softverskih alata za izradu prezentacija na zadatu temu i dr.)</w:t>
      </w:r>
    </w:p>
    <w:p w14:paraId="7E6E9289" w14:textId="77777777" w:rsidR="009F6998" w:rsidRPr="009F6998" w:rsidRDefault="009F6998" w:rsidP="005632C7">
      <w:pPr>
        <w:numPr>
          <w:ilvl w:val="0"/>
          <w:numId w:val="1"/>
        </w:numPr>
        <w:tabs>
          <w:tab w:val="left" w:pos="284"/>
        </w:tabs>
        <w:spacing w:after="0" w:line="240" w:lineRule="auto"/>
        <w:ind w:left="288" w:hanging="288"/>
        <w:jc w:val="both"/>
        <w:rPr>
          <w:rFonts w:ascii="Arial Narrow" w:hAnsi="Arial Narrow"/>
          <w:lang w:val="sr-Latn-CS"/>
        </w:rPr>
      </w:pPr>
      <w:r w:rsidRPr="009F6998">
        <w:rPr>
          <w:rFonts w:ascii="Arial Narrow" w:hAnsi="Arial Narrow"/>
          <w:lang w:val="sr-Cyrl-BA"/>
        </w:rPr>
        <w:t xml:space="preserve">Lična, </w:t>
      </w:r>
      <w:r w:rsidRPr="009F6998">
        <w:rPr>
          <w:rFonts w:ascii="Arial Narrow" w:hAnsi="Arial Narrow"/>
        </w:rPr>
        <w:t>socijalna</w:t>
      </w:r>
      <w:r w:rsidRPr="009F6998">
        <w:rPr>
          <w:rFonts w:ascii="Arial Narrow" w:hAnsi="Arial Narrow"/>
          <w:lang w:val="sr-Cyrl-BA"/>
        </w:rPr>
        <w:t xml:space="preserve"> i kompetencija učiti kako učiti</w:t>
      </w:r>
      <w:r w:rsidRPr="009F6998">
        <w:rPr>
          <w:rFonts w:ascii="Arial Narrow" w:hAnsi="Arial Narrow"/>
        </w:rPr>
        <w:t xml:space="preserve"> </w:t>
      </w:r>
      <w:r w:rsidRPr="009F6998">
        <w:rPr>
          <w:rFonts w:ascii="Arial Narrow" w:hAnsi="Arial Narrow"/>
          <w:lang w:val="sr-Latn-CS"/>
        </w:rPr>
        <w:t>(</w:t>
      </w:r>
      <w:r w:rsidRPr="009F6998">
        <w:rPr>
          <w:rFonts w:ascii="Arial Narrow" w:hAnsi="Arial Narrow"/>
          <w:lang w:val="sr-Latn-BA"/>
        </w:rPr>
        <w:t>razvijanje tehnika samostalnog učenja, kao i učenja u timu kroz vršnjačku edukaciju i diskusiju, prezentacija i seminarskih radova na zadatu temu; razvijanje tehnika istraživanja, sistematizovanja i vrednovanja informacija u cilju nadogradnje prethodno stečenih znanja, kao i otkrivanja novih; razvijanje sposobnosti učenja na sopstvenim greškama kroz samoprocjenu i samoevaluaciju; razvijanje svijesti o značaju vođenja zdravog života i dr.</w:t>
      </w:r>
      <w:r w:rsidRPr="009F6998">
        <w:rPr>
          <w:rFonts w:ascii="Arial Narrow" w:hAnsi="Arial Narrow"/>
          <w:lang w:val="sr-Latn-CS"/>
        </w:rPr>
        <w:t xml:space="preserve">) </w:t>
      </w:r>
    </w:p>
    <w:p w14:paraId="72F883BC" w14:textId="77777777" w:rsidR="009F6998" w:rsidRPr="009F6998" w:rsidRDefault="009F6998" w:rsidP="005632C7">
      <w:pPr>
        <w:numPr>
          <w:ilvl w:val="0"/>
          <w:numId w:val="1"/>
        </w:numPr>
        <w:tabs>
          <w:tab w:val="left" w:pos="284"/>
        </w:tabs>
        <w:spacing w:after="0" w:line="240" w:lineRule="auto"/>
        <w:ind w:left="288" w:hanging="288"/>
        <w:jc w:val="both"/>
        <w:rPr>
          <w:rFonts w:ascii="Arial Narrow" w:hAnsi="Arial Narrow"/>
          <w:lang w:val="sr-Latn-CS"/>
        </w:rPr>
      </w:pPr>
      <w:r w:rsidRPr="009F6998">
        <w:rPr>
          <w:rFonts w:ascii="Arial Narrow" w:hAnsi="Arial Narrow"/>
          <w:lang w:val="sr-Latn-CS"/>
        </w:rPr>
        <w:t xml:space="preserve">Građanska kompetencija </w:t>
      </w:r>
      <w:r w:rsidRPr="009F6998">
        <w:rPr>
          <w:rFonts w:ascii="Arial Narrow" w:hAnsi="Arial Narrow"/>
          <w:lang w:val="hr-HR"/>
        </w:rPr>
        <w:t xml:space="preserve">(angažovanje u zajedničkom ili javnom interesu kroz različite društveno odgovorne aktivnosti; poštovanje prava, jednakosti, slobode izražavanja i mišljenja kroz debate, diskusije i podjelu na </w:t>
      </w:r>
      <w:r w:rsidRPr="009F6998">
        <w:rPr>
          <w:rFonts w:ascii="Arial Narrow" w:hAnsi="Arial Narrow"/>
          <w:lang w:val="hr-HR"/>
        </w:rPr>
        <w:lastRenderedPageBreak/>
        <w:t>grupe; razvijanje svijesti o značaju savremenih događaja, kao i njihovu povezanost sa istorijskim; razvijanje svijesti o odgovornog ponašanja prema prirodi i životnoj sredini pravilnim odlaganjem otpada nakon realizovanih zadataka i dr.)</w:t>
      </w:r>
    </w:p>
    <w:p w14:paraId="42E2A7C7" w14:textId="77777777" w:rsidR="009F6998" w:rsidRPr="009F6998" w:rsidRDefault="009F6998" w:rsidP="005632C7">
      <w:pPr>
        <w:numPr>
          <w:ilvl w:val="0"/>
          <w:numId w:val="1"/>
        </w:numPr>
        <w:tabs>
          <w:tab w:val="left" w:pos="284"/>
        </w:tabs>
        <w:spacing w:after="0" w:line="240" w:lineRule="auto"/>
        <w:ind w:left="288" w:hanging="288"/>
        <w:jc w:val="both"/>
        <w:rPr>
          <w:rFonts w:ascii="Arial Narrow" w:hAnsi="Arial Narrow"/>
          <w:lang w:val="sr-Latn-CS"/>
        </w:rPr>
      </w:pPr>
      <w:r w:rsidRPr="009F6998">
        <w:rPr>
          <w:rFonts w:ascii="Arial Narrow" w:hAnsi="Arial Narrow"/>
          <w:lang w:val="sr-Cyrl-BA"/>
        </w:rPr>
        <w:t>Preduzetnička kompetencija</w:t>
      </w:r>
      <w:r w:rsidRPr="009F6998">
        <w:rPr>
          <w:rFonts w:ascii="Arial Narrow" w:hAnsi="Arial Narrow"/>
          <w:lang w:val="sr-Latn-CS"/>
        </w:rPr>
        <w:t xml:space="preserve"> </w:t>
      </w:r>
      <w:r w:rsidRPr="009F6998">
        <w:rPr>
          <w:rFonts w:ascii="Arial Narrow" w:hAnsi="Arial Narrow"/>
          <w:lang w:val="sr-Cyrl-RS"/>
        </w:rPr>
        <w:t>(razvijanje sposobnosti davanja inicijative, procjene i pravilnog određivanja prioriteta prilikom rješavanja problema, razvijanje kreativnosti, kao i vještina planiranja i upravljanja vremenom, samostalno ili u timu</w:t>
      </w:r>
      <w:r w:rsidRPr="009F6998">
        <w:rPr>
          <w:rFonts w:ascii="Arial Narrow" w:hAnsi="Arial Narrow"/>
        </w:rPr>
        <w:t>, planiranje i organizacija resursa i materijala za izvođenje zadataka</w:t>
      </w:r>
      <w:r w:rsidRPr="009F6998">
        <w:rPr>
          <w:rFonts w:ascii="Arial Narrow" w:hAnsi="Arial Narrow"/>
          <w:lang w:val="sr-Cyrl-RS"/>
        </w:rPr>
        <w:t xml:space="preserve"> i dr.)</w:t>
      </w:r>
    </w:p>
    <w:p w14:paraId="0C4B471A" w14:textId="264C14AF" w:rsidR="009F6998" w:rsidRDefault="009F6998" w:rsidP="005632C7">
      <w:pPr>
        <w:numPr>
          <w:ilvl w:val="0"/>
          <w:numId w:val="1"/>
        </w:numPr>
        <w:tabs>
          <w:tab w:val="left" w:pos="284"/>
        </w:tabs>
        <w:spacing w:after="0" w:line="240" w:lineRule="auto"/>
        <w:ind w:left="288" w:hanging="288"/>
        <w:jc w:val="both"/>
        <w:rPr>
          <w:rFonts w:ascii="Arial Narrow" w:hAnsi="Arial Narrow"/>
          <w:lang w:val="sr-Latn-CS"/>
        </w:rPr>
      </w:pPr>
      <w:r w:rsidRPr="009F6998">
        <w:rPr>
          <w:rFonts w:ascii="Arial Narrow" w:hAnsi="Arial Narrow"/>
          <w:lang w:val="sr-Cyrl-BA"/>
        </w:rPr>
        <w:t>Kompetencija kulturolo</w:t>
      </w:r>
      <w:r w:rsidRPr="009F6998">
        <w:rPr>
          <w:rFonts w:ascii="Arial Narrow" w:hAnsi="Arial Narrow"/>
        </w:rPr>
        <w:t>ške</w:t>
      </w:r>
      <w:r w:rsidRPr="009F6998">
        <w:rPr>
          <w:rFonts w:ascii="Arial Narrow" w:hAnsi="Arial Narrow"/>
          <w:lang w:val="sr-Cyrl-BA"/>
        </w:rPr>
        <w:t xml:space="preserve"> svijesti i izražavanja</w:t>
      </w:r>
      <w:r w:rsidRPr="009F6998">
        <w:rPr>
          <w:rFonts w:ascii="Arial Narrow" w:hAnsi="Arial Narrow"/>
          <w:lang w:val="sr-Latn-CS"/>
        </w:rPr>
        <w:t xml:space="preserve"> </w:t>
      </w:r>
      <w:r w:rsidRPr="009F6998">
        <w:rPr>
          <w:rFonts w:ascii="Arial Narrow" w:hAnsi="Arial Narrow"/>
          <w:lang w:val="sr-Cyrl-RS"/>
        </w:rPr>
        <w:t>(</w:t>
      </w:r>
      <w:r w:rsidRPr="009F6998">
        <w:rPr>
          <w:rFonts w:ascii="Arial Narrow" w:hAnsi="Arial Narrow"/>
          <w:lang w:val="sr-Latn-CS"/>
        </w:rPr>
        <w:t>razvijanje svijesti o značaju poznavanja i poštovanja lokalnih, nacionalnih, regionalnih, evropskih i globalnih kultura kroz povezivanje sa primj</w:t>
      </w:r>
      <w:r w:rsidR="00C07D3C">
        <w:rPr>
          <w:rFonts w:ascii="Arial Narrow" w:hAnsi="Arial Narrow"/>
          <w:lang w:val="sr-Latn-CS"/>
        </w:rPr>
        <w:t>erima iz oblasti dizajna zvuka</w:t>
      </w:r>
      <w:r w:rsidRPr="009F6998">
        <w:rPr>
          <w:rFonts w:ascii="Arial Narrow" w:hAnsi="Arial Narrow"/>
          <w:lang w:val="sr-Latn-CS"/>
        </w:rPr>
        <w:t>; predstavljanje ideja putem različitih kulturoloških formi kao što su pisani, štampani ili digitalni tekst, dizajn i dr.)</w:t>
      </w:r>
    </w:p>
    <w:p w14:paraId="145BECB2" w14:textId="746224AF" w:rsidR="009F6998" w:rsidRDefault="009F6998" w:rsidP="005632C7">
      <w:pPr>
        <w:tabs>
          <w:tab w:val="left" w:pos="284"/>
        </w:tabs>
        <w:spacing w:after="0" w:line="240" w:lineRule="auto"/>
        <w:jc w:val="both"/>
        <w:rPr>
          <w:rFonts w:ascii="Arial Narrow" w:hAnsi="Arial Narrow"/>
          <w:lang w:val="sr-Latn-CS"/>
        </w:rPr>
      </w:pPr>
    </w:p>
    <w:p w14:paraId="74263BDE" w14:textId="23AC4D6E" w:rsidR="009F6998" w:rsidRDefault="009F6998" w:rsidP="005632C7">
      <w:pPr>
        <w:tabs>
          <w:tab w:val="left" w:pos="284"/>
        </w:tabs>
        <w:spacing w:after="0" w:line="240" w:lineRule="auto"/>
        <w:jc w:val="both"/>
        <w:rPr>
          <w:rFonts w:ascii="Arial Narrow" w:hAnsi="Arial Narrow"/>
          <w:lang w:val="sr-Latn-CS"/>
        </w:rPr>
      </w:pPr>
    </w:p>
    <w:p w14:paraId="242349B5" w14:textId="53A6E025" w:rsidR="009F6998" w:rsidRDefault="009F6998" w:rsidP="005632C7">
      <w:pPr>
        <w:tabs>
          <w:tab w:val="left" w:pos="284"/>
        </w:tabs>
        <w:spacing w:after="0" w:line="240" w:lineRule="auto"/>
        <w:jc w:val="both"/>
        <w:rPr>
          <w:rFonts w:ascii="Arial Narrow" w:hAnsi="Arial Narrow"/>
          <w:lang w:val="sr-Latn-CS"/>
        </w:rPr>
      </w:pPr>
    </w:p>
    <w:p w14:paraId="43F1CB20" w14:textId="6F961ED6" w:rsidR="009F6998" w:rsidRDefault="009F6998" w:rsidP="005632C7">
      <w:pPr>
        <w:tabs>
          <w:tab w:val="left" w:pos="284"/>
        </w:tabs>
        <w:spacing w:after="0" w:line="240" w:lineRule="auto"/>
        <w:jc w:val="both"/>
        <w:rPr>
          <w:rFonts w:ascii="Arial Narrow" w:hAnsi="Arial Narrow"/>
          <w:lang w:val="sr-Latn-CS"/>
        </w:rPr>
      </w:pPr>
    </w:p>
    <w:p w14:paraId="6D29E9DB" w14:textId="02F04C3D" w:rsidR="009F6998" w:rsidRDefault="009F6998" w:rsidP="005632C7">
      <w:pPr>
        <w:tabs>
          <w:tab w:val="left" w:pos="284"/>
        </w:tabs>
        <w:spacing w:after="0" w:line="240" w:lineRule="auto"/>
        <w:jc w:val="both"/>
        <w:rPr>
          <w:rFonts w:ascii="Arial Narrow" w:hAnsi="Arial Narrow"/>
          <w:lang w:val="sr-Latn-CS"/>
        </w:rPr>
      </w:pPr>
    </w:p>
    <w:p w14:paraId="57A97CC7" w14:textId="5DB9670E" w:rsidR="009F6998" w:rsidRDefault="009F6998" w:rsidP="005632C7">
      <w:pPr>
        <w:tabs>
          <w:tab w:val="left" w:pos="284"/>
        </w:tabs>
        <w:spacing w:after="0" w:line="240" w:lineRule="auto"/>
        <w:jc w:val="both"/>
        <w:rPr>
          <w:rFonts w:ascii="Arial Narrow" w:hAnsi="Arial Narrow"/>
          <w:lang w:val="sr-Latn-CS"/>
        </w:rPr>
      </w:pPr>
    </w:p>
    <w:p w14:paraId="2CB36AD0" w14:textId="6A09F5B4" w:rsidR="009F6998" w:rsidRDefault="009F6998" w:rsidP="005632C7">
      <w:pPr>
        <w:tabs>
          <w:tab w:val="left" w:pos="284"/>
        </w:tabs>
        <w:spacing w:after="0" w:line="240" w:lineRule="auto"/>
        <w:jc w:val="both"/>
        <w:rPr>
          <w:rFonts w:ascii="Arial Narrow" w:hAnsi="Arial Narrow"/>
          <w:lang w:val="sr-Latn-CS"/>
        </w:rPr>
      </w:pPr>
    </w:p>
    <w:p w14:paraId="1B23DAC0" w14:textId="797A7359" w:rsidR="009F6998" w:rsidRDefault="009F6998" w:rsidP="005632C7">
      <w:pPr>
        <w:tabs>
          <w:tab w:val="left" w:pos="284"/>
        </w:tabs>
        <w:spacing w:after="0" w:line="240" w:lineRule="auto"/>
        <w:jc w:val="both"/>
        <w:rPr>
          <w:rFonts w:ascii="Arial Narrow" w:hAnsi="Arial Narrow"/>
          <w:lang w:val="sr-Latn-CS"/>
        </w:rPr>
      </w:pPr>
    </w:p>
    <w:p w14:paraId="69A81870" w14:textId="6317618D" w:rsidR="009F6998" w:rsidRDefault="009F6998" w:rsidP="005632C7">
      <w:pPr>
        <w:tabs>
          <w:tab w:val="left" w:pos="284"/>
        </w:tabs>
        <w:spacing w:after="0" w:line="240" w:lineRule="auto"/>
        <w:jc w:val="both"/>
        <w:rPr>
          <w:rFonts w:ascii="Arial Narrow" w:hAnsi="Arial Narrow"/>
          <w:lang w:val="sr-Latn-CS"/>
        </w:rPr>
      </w:pPr>
    </w:p>
    <w:p w14:paraId="13063EBC" w14:textId="734D6175" w:rsidR="009F6998" w:rsidRDefault="009F6998" w:rsidP="005632C7">
      <w:pPr>
        <w:tabs>
          <w:tab w:val="left" w:pos="284"/>
        </w:tabs>
        <w:spacing w:after="0" w:line="240" w:lineRule="auto"/>
        <w:jc w:val="both"/>
        <w:rPr>
          <w:rFonts w:ascii="Arial Narrow" w:hAnsi="Arial Narrow"/>
          <w:lang w:val="sr-Latn-CS"/>
        </w:rPr>
      </w:pPr>
    </w:p>
    <w:p w14:paraId="7AA0C6C1" w14:textId="4279E168" w:rsidR="009F6998" w:rsidRDefault="009F6998" w:rsidP="005632C7">
      <w:pPr>
        <w:tabs>
          <w:tab w:val="left" w:pos="284"/>
        </w:tabs>
        <w:spacing w:after="0" w:line="240" w:lineRule="auto"/>
        <w:jc w:val="both"/>
        <w:rPr>
          <w:rFonts w:ascii="Arial Narrow" w:hAnsi="Arial Narrow"/>
          <w:lang w:val="sr-Latn-CS"/>
        </w:rPr>
      </w:pPr>
    </w:p>
    <w:p w14:paraId="58C91923" w14:textId="261DD4E1" w:rsidR="009F6998" w:rsidRDefault="009F6998" w:rsidP="005632C7">
      <w:pPr>
        <w:tabs>
          <w:tab w:val="left" w:pos="284"/>
        </w:tabs>
        <w:spacing w:after="0" w:line="240" w:lineRule="auto"/>
        <w:jc w:val="both"/>
        <w:rPr>
          <w:rFonts w:ascii="Arial Narrow" w:hAnsi="Arial Narrow"/>
          <w:lang w:val="sr-Latn-CS"/>
        </w:rPr>
      </w:pPr>
    </w:p>
    <w:p w14:paraId="617C7103" w14:textId="6C22FA0E" w:rsidR="009F6998" w:rsidRDefault="009F6998" w:rsidP="005632C7">
      <w:pPr>
        <w:tabs>
          <w:tab w:val="left" w:pos="284"/>
        </w:tabs>
        <w:spacing w:after="0" w:line="240" w:lineRule="auto"/>
        <w:jc w:val="both"/>
        <w:rPr>
          <w:rFonts w:ascii="Arial Narrow" w:hAnsi="Arial Narrow"/>
          <w:lang w:val="sr-Latn-CS"/>
        </w:rPr>
      </w:pPr>
    </w:p>
    <w:p w14:paraId="14DFD7E3" w14:textId="15BEA202" w:rsidR="009F6998" w:rsidRDefault="009F6998" w:rsidP="005632C7">
      <w:pPr>
        <w:tabs>
          <w:tab w:val="left" w:pos="284"/>
        </w:tabs>
        <w:spacing w:after="0" w:line="240" w:lineRule="auto"/>
        <w:jc w:val="both"/>
        <w:rPr>
          <w:rFonts w:ascii="Arial Narrow" w:hAnsi="Arial Narrow"/>
          <w:lang w:val="sr-Latn-CS"/>
        </w:rPr>
      </w:pPr>
    </w:p>
    <w:p w14:paraId="4D59DA0D" w14:textId="6698C454" w:rsidR="009F6998" w:rsidRDefault="009F6998" w:rsidP="005632C7">
      <w:pPr>
        <w:tabs>
          <w:tab w:val="left" w:pos="284"/>
        </w:tabs>
        <w:spacing w:after="0" w:line="240" w:lineRule="auto"/>
        <w:jc w:val="both"/>
        <w:rPr>
          <w:rFonts w:ascii="Arial Narrow" w:hAnsi="Arial Narrow"/>
          <w:lang w:val="sr-Latn-CS"/>
        </w:rPr>
      </w:pPr>
    </w:p>
    <w:p w14:paraId="0DB0A5C8" w14:textId="176531E9" w:rsidR="009F6998" w:rsidRDefault="009F6998" w:rsidP="005632C7">
      <w:pPr>
        <w:tabs>
          <w:tab w:val="left" w:pos="284"/>
        </w:tabs>
        <w:spacing w:after="0" w:line="240" w:lineRule="auto"/>
        <w:jc w:val="both"/>
        <w:rPr>
          <w:rFonts w:ascii="Arial Narrow" w:hAnsi="Arial Narrow"/>
          <w:lang w:val="sr-Latn-CS"/>
        </w:rPr>
      </w:pPr>
    </w:p>
    <w:p w14:paraId="203871F1" w14:textId="0FC24CF3" w:rsidR="009F6998" w:rsidRDefault="009F6998" w:rsidP="005632C7">
      <w:pPr>
        <w:tabs>
          <w:tab w:val="left" w:pos="284"/>
        </w:tabs>
        <w:spacing w:after="0" w:line="240" w:lineRule="auto"/>
        <w:jc w:val="both"/>
        <w:rPr>
          <w:rFonts w:ascii="Arial Narrow" w:hAnsi="Arial Narrow"/>
          <w:lang w:val="sr-Latn-CS"/>
        </w:rPr>
      </w:pPr>
    </w:p>
    <w:p w14:paraId="2C0EAE97" w14:textId="6AC7FAEC" w:rsidR="009F6998" w:rsidRDefault="009F6998" w:rsidP="005632C7">
      <w:pPr>
        <w:tabs>
          <w:tab w:val="left" w:pos="284"/>
        </w:tabs>
        <w:spacing w:after="0" w:line="240" w:lineRule="auto"/>
        <w:jc w:val="both"/>
        <w:rPr>
          <w:rFonts w:ascii="Arial Narrow" w:hAnsi="Arial Narrow"/>
          <w:lang w:val="sr-Latn-CS"/>
        </w:rPr>
      </w:pPr>
    </w:p>
    <w:p w14:paraId="14F23243" w14:textId="38BEC7BC" w:rsidR="009F6998" w:rsidRDefault="009F6998" w:rsidP="005632C7">
      <w:pPr>
        <w:tabs>
          <w:tab w:val="left" w:pos="284"/>
        </w:tabs>
        <w:spacing w:after="0" w:line="240" w:lineRule="auto"/>
        <w:jc w:val="both"/>
        <w:rPr>
          <w:rFonts w:ascii="Arial Narrow" w:hAnsi="Arial Narrow"/>
          <w:lang w:val="sr-Latn-CS"/>
        </w:rPr>
      </w:pPr>
    </w:p>
    <w:p w14:paraId="0A014FB7" w14:textId="3DA8888A" w:rsidR="009F6998" w:rsidRDefault="009F6998" w:rsidP="005632C7">
      <w:pPr>
        <w:tabs>
          <w:tab w:val="left" w:pos="284"/>
        </w:tabs>
        <w:spacing w:after="0" w:line="240" w:lineRule="auto"/>
        <w:jc w:val="both"/>
        <w:rPr>
          <w:rFonts w:ascii="Arial Narrow" w:hAnsi="Arial Narrow"/>
          <w:lang w:val="sr-Latn-CS"/>
        </w:rPr>
      </w:pPr>
    </w:p>
    <w:p w14:paraId="058AF8BE" w14:textId="0732D1E9" w:rsidR="009F6998" w:rsidRDefault="009F6998" w:rsidP="005632C7">
      <w:pPr>
        <w:tabs>
          <w:tab w:val="left" w:pos="284"/>
        </w:tabs>
        <w:spacing w:after="0" w:line="240" w:lineRule="auto"/>
        <w:jc w:val="both"/>
        <w:rPr>
          <w:rFonts w:ascii="Arial Narrow" w:hAnsi="Arial Narrow"/>
          <w:lang w:val="sr-Latn-CS"/>
        </w:rPr>
      </w:pPr>
    </w:p>
    <w:p w14:paraId="43AB9AEE" w14:textId="17EC5AD0" w:rsidR="009F6998" w:rsidRDefault="009F6998" w:rsidP="005632C7">
      <w:pPr>
        <w:tabs>
          <w:tab w:val="left" w:pos="284"/>
        </w:tabs>
        <w:spacing w:after="0" w:line="240" w:lineRule="auto"/>
        <w:jc w:val="both"/>
        <w:rPr>
          <w:rFonts w:ascii="Arial Narrow" w:hAnsi="Arial Narrow"/>
          <w:lang w:val="sr-Latn-CS"/>
        </w:rPr>
      </w:pPr>
    </w:p>
    <w:p w14:paraId="616494C8" w14:textId="433ECB6C" w:rsidR="009F6998" w:rsidRDefault="009F6998" w:rsidP="005632C7">
      <w:pPr>
        <w:tabs>
          <w:tab w:val="left" w:pos="284"/>
        </w:tabs>
        <w:spacing w:after="0" w:line="240" w:lineRule="auto"/>
        <w:jc w:val="both"/>
        <w:rPr>
          <w:rFonts w:ascii="Arial Narrow" w:hAnsi="Arial Narrow"/>
          <w:lang w:val="sr-Latn-CS"/>
        </w:rPr>
      </w:pPr>
    </w:p>
    <w:p w14:paraId="5B0ECE5E" w14:textId="6651F01F" w:rsidR="009F6998" w:rsidRDefault="009F6998" w:rsidP="005632C7">
      <w:pPr>
        <w:tabs>
          <w:tab w:val="left" w:pos="284"/>
        </w:tabs>
        <w:spacing w:after="0" w:line="240" w:lineRule="auto"/>
        <w:jc w:val="both"/>
        <w:rPr>
          <w:rFonts w:ascii="Arial Narrow" w:hAnsi="Arial Narrow"/>
          <w:lang w:val="sr-Latn-CS"/>
        </w:rPr>
      </w:pPr>
    </w:p>
    <w:p w14:paraId="7075D4C9" w14:textId="3A78E3E5" w:rsidR="009F6998" w:rsidRDefault="009F6998" w:rsidP="005632C7">
      <w:pPr>
        <w:tabs>
          <w:tab w:val="left" w:pos="284"/>
        </w:tabs>
        <w:spacing w:after="0" w:line="240" w:lineRule="auto"/>
        <w:jc w:val="both"/>
        <w:rPr>
          <w:rFonts w:ascii="Arial Narrow" w:hAnsi="Arial Narrow"/>
          <w:lang w:val="sr-Latn-CS"/>
        </w:rPr>
      </w:pPr>
    </w:p>
    <w:p w14:paraId="4ACBA314" w14:textId="74C81443" w:rsidR="009F6998" w:rsidRDefault="009F6998" w:rsidP="005632C7">
      <w:pPr>
        <w:tabs>
          <w:tab w:val="left" w:pos="284"/>
        </w:tabs>
        <w:spacing w:after="0" w:line="240" w:lineRule="auto"/>
        <w:jc w:val="both"/>
        <w:rPr>
          <w:rFonts w:ascii="Arial Narrow" w:hAnsi="Arial Narrow"/>
          <w:lang w:val="sr-Latn-CS"/>
        </w:rPr>
      </w:pPr>
    </w:p>
    <w:p w14:paraId="3ABE52BD" w14:textId="25B93516" w:rsidR="009F6998" w:rsidRDefault="009F6998" w:rsidP="005632C7">
      <w:pPr>
        <w:tabs>
          <w:tab w:val="left" w:pos="284"/>
        </w:tabs>
        <w:spacing w:after="0" w:line="240" w:lineRule="auto"/>
        <w:jc w:val="both"/>
        <w:rPr>
          <w:rFonts w:ascii="Arial Narrow" w:hAnsi="Arial Narrow"/>
          <w:lang w:val="sr-Latn-CS"/>
        </w:rPr>
      </w:pPr>
    </w:p>
    <w:p w14:paraId="4D36536D" w14:textId="553B78BC" w:rsidR="009F6998" w:rsidRDefault="009F6998" w:rsidP="005632C7">
      <w:pPr>
        <w:tabs>
          <w:tab w:val="left" w:pos="284"/>
        </w:tabs>
        <w:spacing w:after="0" w:line="240" w:lineRule="auto"/>
        <w:jc w:val="both"/>
        <w:rPr>
          <w:rFonts w:ascii="Arial Narrow" w:hAnsi="Arial Narrow"/>
          <w:lang w:val="sr-Latn-CS"/>
        </w:rPr>
      </w:pPr>
    </w:p>
    <w:p w14:paraId="6593A494" w14:textId="60F04D05" w:rsidR="009F6998" w:rsidRDefault="009F6998" w:rsidP="005632C7">
      <w:pPr>
        <w:tabs>
          <w:tab w:val="left" w:pos="284"/>
        </w:tabs>
        <w:spacing w:after="0" w:line="240" w:lineRule="auto"/>
        <w:jc w:val="both"/>
        <w:rPr>
          <w:rFonts w:ascii="Arial Narrow" w:hAnsi="Arial Narrow"/>
          <w:lang w:val="sr-Latn-CS"/>
        </w:rPr>
      </w:pPr>
    </w:p>
    <w:p w14:paraId="7DC7B1F9" w14:textId="44C129EC" w:rsidR="009F6998" w:rsidRDefault="009F6998" w:rsidP="005632C7">
      <w:pPr>
        <w:tabs>
          <w:tab w:val="left" w:pos="284"/>
        </w:tabs>
        <w:spacing w:after="0" w:line="240" w:lineRule="auto"/>
        <w:jc w:val="both"/>
        <w:rPr>
          <w:rFonts w:ascii="Arial Narrow" w:hAnsi="Arial Narrow"/>
          <w:lang w:val="sr-Latn-CS"/>
        </w:rPr>
      </w:pPr>
    </w:p>
    <w:p w14:paraId="41722AA9" w14:textId="4A628475" w:rsidR="009F6998" w:rsidRDefault="009F6998" w:rsidP="005632C7">
      <w:pPr>
        <w:tabs>
          <w:tab w:val="left" w:pos="284"/>
        </w:tabs>
        <w:spacing w:after="0" w:line="240" w:lineRule="auto"/>
        <w:jc w:val="both"/>
        <w:rPr>
          <w:rFonts w:ascii="Arial Narrow" w:hAnsi="Arial Narrow"/>
          <w:lang w:val="sr-Latn-CS"/>
        </w:rPr>
      </w:pPr>
    </w:p>
    <w:p w14:paraId="40806687" w14:textId="0A61606D" w:rsidR="009F6998" w:rsidRDefault="009F6998" w:rsidP="005632C7">
      <w:pPr>
        <w:tabs>
          <w:tab w:val="left" w:pos="284"/>
        </w:tabs>
        <w:spacing w:after="0" w:line="240" w:lineRule="auto"/>
        <w:jc w:val="both"/>
        <w:rPr>
          <w:rFonts w:ascii="Arial Narrow" w:hAnsi="Arial Narrow"/>
          <w:lang w:val="sr-Latn-CS"/>
        </w:rPr>
      </w:pPr>
    </w:p>
    <w:p w14:paraId="54BCE121" w14:textId="6476C892" w:rsidR="009F6998" w:rsidRDefault="009F6998" w:rsidP="005632C7">
      <w:pPr>
        <w:tabs>
          <w:tab w:val="left" w:pos="284"/>
        </w:tabs>
        <w:spacing w:after="0" w:line="240" w:lineRule="auto"/>
        <w:jc w:val="both"/>
        <w:rPr>
          <w:rFonts w:ascii="Arial Narrow" w:hAnsi="Arial Narrow"/>
          <w:lang w:val="sr-Latn-CS"/>
        </w:rPr>
      </w:pPr>
    </w:p>
    <w:p w14:paraId="3BF981D3" w14:textId="22EA7FEC" w:rsidR="009F6998" w:rsidRDefault="009F6998" w:rsidP="005632C7">
      <w:pPr>
        <w:tabs>
          <w:tab w:val="left" w:pos="284"/>
        </w:tabs>
        <w:spacing w:after="0" w:line="240" w:lineRule="auto"/>
        <w:jc w:val="both"/>
        <w:rPr>
          <w:rFonts w:ascii="Arial Narrow" w:hAnsi="Arial Narrow"/>
          <w:lang w:val="sr-Latn-CS"/>
        </w:rPr>
      </w:pPr>
    </w:p>
    <w:p w14:paraId="193A3AF5" w14:textId="08DC3ACF" w:rsidR="009F6998" w:rsidRDefault="009F6998" w:rsidP="005632C7">
      <w:pPr>
        <w:tabs>
          <w:tab w:val="left" w:pos="284"/>
        </w:tabs>
        <w:spacing w:after="0" w:line="240" w:lineRule="auto"/>
        <w:jc w:val="both"/>
        <w:rPr>
          <w:rFonts w:ascii="Arial Narrow" w:hAnsi="Arial Narrow"/>
          <w:lang w:val="sr-Latn-CS"/>
        </w:rPr>
      </w:pPr>
    </w:p>
    <w:p w14:paraId="03C8DA1D" w14:textId="63071D8B" w:rsidR="009F6998" w:rsidRDefault="009F6998" w:rsidP="005632C7">
      <w:pPr>
        <w:tabs>
          <w:tab w:val="left" w:pos="284"/>
        </w:tabs>
        <w:spacing w:after="0" w:line="240" w:lineRule="auto"/>
        <w:jc w:val="both"/>
        <w:rPr>
          <w:rFonts w:ascii="Arial Narrow" w:hAnsi="Arial Narrow"/>
          <w:lang w:val="sr-Latn-CS"/>
        </w:rPr>
      </w:pPr>
    </w:p>
    <w:p w14:paraId="2305420D" w14:textId="35D44800" w:rsidR="009F6998" w:rsidRDefault="009F6998" w:rsidP="005632C7">
      <w:pPr>
        <w:tabs>
          <w:tab w:val="left" w:pos="284"/>
        </w:tabs>
        <w:spacing w:after="0" w:line="240" w:lineRule="auto"/>
        <w:jc w:val="both"/>
        <w:rPr>
          <w:rFonts w:ascii="Arial Narrow" w:hAnsi="Arial Narrow"/>
          <w:lang w:val="sr-Latn-CS"/>
        </w:rPr>
      </w:pPr>
    </w:p>
    <w:p w14:paraId="2BDAE6F1" w14:textId="02B0A546" w:rsidR="009F6998" w:rsidRDefault="009F6998" w:rsidP="005632C7">
      <w:pPr>
        <w:tabs>
          <w:tab w:val="left" w:pos="284"/>
        </w:tabs>
        <w:spacing w:after="0" w:line="240" w:lineRule="auto"/>
        <w:jc w:val="both"/>
        <w:rPr>
          <w:rFonts w:ascii="Arial Narrow" w:hAnsi="Arial Narrow"/>
          <w:lang w:val="sr-Latn-CS"/>
        </w:rPr>
      </w:pPr>
    </w:p>
    <w:p w14:paraId="4DC121D4" w14:textId="0240234A" w:rsidR="009F6998" w:rsidRDefault="009F6998" w:rsidP="005632C7">
      <w:pPr>
        <w:tabs>
          <w:tab w:val="left" w:pos="284"/>
        </w:tabs>
        <w:spacing w:after="0" w:line="240" w:lineRule="auto"/>
        <w:jc w:val="both"/>
        <w:rPr>
          <w:rFonts w:ascii="Arial Narrow" w:hAnsi="Arial Narrow"/>
          <w:lang w:val="sr-Latn-CS"/>
        </w:rPr>
      </w:pPr>
    </w:p>
    <w:p w14:paraId="71968D7F" w14:textId="5B46FFBE" w:rsidR="009F6998" w:rsidRDefault="009F6998" w:rsidP="005632C7">
      <w:pPr>
        <w:tabs>
          <w:tab w:val="left" w:pos="284"/>
        </w:tabs>
        <w:spacing w:after="0" w:line="240" w:lineRule="auto"/>
        <w:jc w:val="both"/>
        <w:rPr>
          <w:rFonts w:ascii="Arial Narrow" w:hAnsi="Arial Narrow"/>
          <w:lang w:val="sr-Latn-CS"/>
        </w:rPr>
      </w:pPr>
    </w:p>
    <w:p w14:paraId="4DCDF39D" w14:textId="5117714D" w:rsidR="00B63978" w:rsidRDefault="00B63978" w:rsidP="005632C7">
      <w:pPr>
        <w:tabs>
          <w:tab w:val="left" w:pos="284"/>
        </w:tabs>
        <w:spacing w:after="0" w:line="240" w:lineRule="auto"/>
        <w:jc w:val="both"/>
        <w:rPr>
          <w:rFonts w:ascii="Arial Narrow" w:hAnsi="Arial Narrow"/>
          <w:lang w:val="sr-Latn-CS"/>
        </w:rPr>
      </w:pPr>
    </w:p>
    <w:p w14:paraId="0B626666" w14:textId="77777777" w:rsidR="00B63978" w:rsidRDefault="00B63978" w:rsidP="005632C7">
      <w:pPr>
        <w:tabs>
          <w:tab w:val="left" w:pos="284"/>
        </w:tabs>
        <w:spacing w:after="0" w:line="240" w:lineRule="auto"/>
        <w:jc w:val="both"/>
        <w:rPr>
          <w:rFonts w:ascii="Arial Narrow" w:hAnsi="Arial Narrow"/>
          <w:lang w:val="sr-Latn-CS"/>
        </w:rPr>
      </w:pPr>
    </w:p>
    <w:p w14:paraId="6C5D855E" w14:textId="19E3B2DA" w:rsidR="009F6998" w:rsidRDefault="009F6998" w:rsidP="005632C7">
      <w:pPr>
        <w:tabs>
          <w:tab w:val="left" w:pos="284"/>
        </w:tabs>
        <w:spacing w:after="0" w:line="240" w:lineRule="auto"/>
        <w:jc w:val="both"/>
        <w:rPr>
          <w:rFonts w:ascii="Arial Narrow" w:hAnsi="Arial Narrow"/>
          <w:lang w:val="sr-Latn-CS"/>
        </w:rPr>
      </w:pPr>
    </w:p>
    <w:p w14:paraId="4F511795" w14:textId="516BC9CE" w:rsidR="00C07D3C" w:rsidRDefault="00C07D3C" w:rsidP="005632C7">
      <w:pPr>
        <w:tabs>
          <w:tab w:val="left" w:pos="284"/>
        </w:tabs>
        <w:spacing w:after="0" w:line="240" w:lineRule="auto"/>
        <w:jc w:val="both"/>
        <w:rPr>
          <w:rFonts w:ascii="Arial Narrow" w:hAnsi="Arial Narrow"/>
          <w:lang w:val="sr-Latn-CS"/>
        </w:rPr>
      </w:pPr>
    </w:p>
    <w:p w14:paraId="2F29C7B7" w14:textId="77777777" w:rsidR="00C07D3C" w:rsidRDefault="00C07D3C" w:rsidP="005632C7">
      <w:pPr>
        <w:tabs>
          <w:tab w:val="left" w:pos="284"/>
        </w:tabs>
        <w:spacing w:after="0" w:line="240" w:lineRule="auto"/>
        <w:jc w:val="both"/>
        <w:rPr>
          <w:rFonts w:ascii="Arial Narrow" w:hAnsi="Arial Narrow"/>
          <w:lang w:val="sr-Latn-CS"/>
        </w:rPr>
      </w:pPr>
    </w:p>
    <w:bookmarkStart w:id="48" w:name="_Toc12008888"/>
    <w:bookmarkStart w:id="49" w:name="_Toc226624889"/>
    <w:p w14:paraId="0B52E093" w14:textId="496AED7D" w:rsidR="009F6998" w:rsidRPr="009F6998" w:rsidRDefault="004A533C" w:rsidP="005632C7">
      <w:pPr>
        <w:keepNext/>
        <w:tabs>
          <w:tab w:val="left" w:pos="709"/>
        </w:tabs>
        <w:spacing w:after="240" w:line="240" w:lineRule="auto"/>
        <w:jc w:val="both"/>
        <w:outlineLvl w:val="1"/>
        <w:rPr>
          <w:rFonts w:ascii="Arial Narrow" w:hAnsi="Arial Narrow" w:cs="Arial"/>
          <w:b/>
          <w:bCs/>
          <w:caps/>
          <w:color w:val="000000"/>
          <w:szCs w:val="20"/>
          <w:lang w:val="sl-SI" w:eastAsia="sl-SI"/>
        </w:rPr>
      </w:pPr>
      <w:sdt>
        <w:sdtPr>
          <w:rPr>
            <w:rFonts w:ascii="Arial Narrow" w:hAnsi="Arial Narrow"/>
            <w:b/>
            <w:bCs/>
            <w:caps/>
            <w:color w:val="000000"/>
            <w:szCs w:val="20"/>
            <w:lang w:val="sl-SI" w:eastAsia="sl-SI"/>
          </w:rPr>
          <w:id w:val="-1260521859"/>
          <w:placeholder>
            <w:docPart w:val="A30258580B2A43E0BAAD88247CC37C84"/>
          </w:placeholder>
        </w:sdtPr>
        <w:sdtEndPr/>
        <w:sdtContent>
          <w:r w:rsidR="00294BE1">
            <w:rPr>
              <w:rFonts w:ascii="Arial Narrow" w:hAnsi="Arial Narrow"/>
              <w:b/>
              <w:bCs/>
              <w:color w:val="000000"/>
              <w:szCs w:val="20"/>
              <w:lang w:val="sl-SI" w:eastAsia="sl-SI"/>
            </w:rPr>
            <w:t>3.2.2</w:t>
          </w:r>
          <w:r w:rsidR="006800C6">
            <w:rPr>
              <w:rFonts w:ascii="Arial Narrow" w:hAnsi="Arial Narrow"/>
              <w:b/>
              <w:bCs/>
              <w:color w:val="000000"/>
              <w:szCs w:val="20"/>
              <w:lang w:val="sl-SI" w:eastAsia="sl-SI"/>
            </w:rPr>
            <w:t>2</w:t>
          </w:r>
          <w:r w:rsidR="009F6998" w:rsidRPr="009F6998">
            <w:rPr>
              <w:rFonts w:ascii="Arial Narrow" w:hAnsi="Arial Narrow"/>
              <w:b/>
              <w:bCs/>
              <w:color w:val="000000"/>
              <w:szCs w:val="20"/>
              <w:lang w:val="sl-SI" w:eastAsia="sl-SI"/>
            </w:rPr>
            <w:t xml:space="preserve">. </w:t>
          </w:r>
        </w:sdtContent>
      </w:sdt>
      <w:r w:rsidR="009F6998" w:rsidRPr="009F6998">
        <w:rPr>
          <w:rFonts w:ascii="Arial Narrow" w:hAnsi="Arial Narrow"/>
          <w:b/>
          <w:bCs/>
          <w:color w:val="000000"/>
          <w:szCs w:val="20"/>
          <w:lang w:val="sl-SI" w:eastAsia="sl-SI"/>
        </w:rPr>
        <w:t>SOLFEĐO IV</w:t>
      </w:r>
      <w:bookmarkEnd w:id="48"/>
      <w:bookmarkEnd w:id="49"/>
    </w:p>
    <w:p w14:paraId="057E2D8A" w14:textId="77777777" w:rsidR="009F6998" w:rsidRPr="009F6998" w:rsidRDefault="009F6998" w:rsidP="005632C7">
      <w:pPr>
        <w:spacing w:before="240" w:after="120" w:line="240" w:lineRule="auto"/>
        <w:jc w:val="both"/>
        <w:rPr>
          <w:rFonts w:ascii="Arial Narrow" w:eastAsia="Times New Roman" w:hAnsi="Arial Narrow" w:cs="Trebuchet MS"/>
          <w:b/>
          <w:bCs/>
          <w:lang w:val="sr-Latn-CS"/>
        </w:rPr>
      </w:pPr>
      <w:r w:rsidRPr="009F6998">
        <w:rPr>
          <w:rFonts w:ascii="Arial Narrow" w:eastAsia="Times New Roman" w:hAnsi="Arial Narrow" w:cs="Trebuchet MS"/>
          <w:b/>
          <w:bCs/>
          <w:lang w:val="sr-Latn-CS"/>
        </w:rPr>
        <w:t>1. Broj časova i kreditna vrijednost:</w:t>
      </w:r>
    </w:p>
    <w:tbl>
      <w:tblPr>
        <w:tblStyle w:val="TableGrid338"/>
        <w:tblW w:w="9356" w:type="dxa"/>
        <w:jc w:val="center"/>
        <w:tblBorders>
          <w:top w:val="single" w:sz="12" w:space="0" w:color="C00000"/>
          <w:left w:val="none" w:sz="0" w:space="0" w:color="auto"/>
          <w:bottom w:val="single" w:sz="12" w:space="0" w:color="C00000"/>
          <w:right w:val="none" w:sz="0" w:space="0" w:color="auto"/>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559"/>
        <w:gridCol w:w="1559"/>
        <w:gridCol w:w="1559"/>
        <w:gridCol w:w="1559"/>
        <w:gridCol w:w="1560"/>
        <w:gridCol w:w="1560"/>
      </w:tblGrid>
      <w:tr w:rsidR="009F6998" w:rsidRPr="009F6998" w14:paraId="604006E1" w14:textId="77777777" w:rsidTr="009F6998">
        <w:trPr>
          <w:jc w:val="center"/>
        </w:trPr>
        <w:tc>
          <w:tcPr>
            <w:tcW w:w="1559" w:type="dxa"/>
            <w:vMerge w:val="restart"/>
            <w:tcBorders>
              <w:top w:val="single" w:sz="18" w:space="0" w:color="C00000"/>
              <w:bottom w:val="single" w:sz="2" w:space="0" w:color="C00000"/>
            </w:tcBorders>
            <w:shd w:val="clear" w:color="auto" w:fill="F1E5BD"/>
            <w:vAlign w:val="center"/>
          </w:tcPr>
          <w:sdt>
            <w:sdtPr>
              <w:rPr>
                <w:rFonts w:ascii="Arial Narrow" w:eastAsia="Times New Roman" w:hAnsi="Arial Narrow" w:cs="Arial"/>
                <w:b/>
                <w:bCs/>
              </w:rPr>
              <w:id w:val="1765497663"/>
              <w:placeholder>
                <w:docPart w:val="6CA6A87FAC4C43FA8E85C8CF227601F5"/>
              </w:placeholder>
            </w:sdtPr>
            <w:sdtEndPr/>
            <w:sdtContent>
              <w:p w14:paraId="54A5BB35" w14:textId="77777777" w:rsidR="009F6998" w:rsidRPr="00294BE1" w:rsidRDefault="009F6998" w:rsidP="00C7643A">
                <w:pPr>
                  <w:spacing w:before="40" w:after="40"/>
                  <w:jc w:val="center"/>
                  <w:rPr>
                    <w:rFonts w:ascii="Arial Narrow" w:eastAsia="Times New Roman" w:hAnsi="Arial Narrow" w:cs="Arial"/>
                    <w:b/>
                    <w:bCs/>
                    <w:sz w:val="22"/>
                    <w:szCs w:val="22"/>
                  </w:rPr>
                </w:pPr>
                <w:r w:rsidRPr="00294BE1">
                  <w:rPr>
                    <w:rFonts w:ascii="Arial Narrow" w:eastAsia="Times New Roman" w:hAnsi="Arial Narrow" w:cs="Arial"/>
                    <w:b/>
                    <w:bCs/>
                    <w:sz w:val="22"/>
                    <w:szCs w:val="22"/>
                    <w:lang w:val="sr-Cyrl-ME"/>
                  </w:rPr>
                  <w:t>Razred</w:t>
                </w:r>
              </w:p>
            </w:sdtContent>
          </w:sdt>
        </w:tc>
        <w:tc>
          <w:tcPr>
            <w:tcW w:w="4677" w:type="dxa"/>
            <w:gridSpan w:val="3"/>
            <w:tcBorders>
              <w:top w:val="single" w:sz="18" w:space="0" w:color="C00000"/>
              <w:bottom w:val="single" w:sz="4" w:space="0" w:color="C00000"/>
            </w:tcBorders>
            <w:shd w:val="clear" w:color="auto" w:fill="F1E5BD"/>
          </w:tcPr>
          <w:p w14:paraId="750BC34E" w14:textId="77777777" w:rsidR="009F6998" w:rsidRPr="00294BE1" w:rsidRDefault="009F6998" w:rsidP="00C7643A">
            <w:pPr>
              <w:spacing w:before="120" w:after="120"/>
              <w:jc w:val="center"/>
              <w:rPr>
                <w:rFonts w:ascii="Arial Narrow" w:eastAsia="Times New Roman" w:hAnsi="Arial Narrow" w:cs="Arial"/>
                <w:b/>
                <w:bCs/>
                <w:sz w:val="22"/>
                <w:szCs w:val="22"/>
              </w:rPr>
            </w:pPr>
            <w:r w:rsidRPr="00294BE1">
              <w:rPr>
                <w:rFonts w:ascii="Arial Narrow" w:eastAsia="Times New Roman" w:hAnsi="Arial Narrow" w:cs="Arial"/>
                <w:b/>
                <w:bCs/>
                <w:sz w:val="22"/>
                <w:szCs w:val="22"/>
              </w:rPr>
              <w:t>Oblici nastave</w:t>
            </w:r>
          </w:p>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531043250"/>
              <w:placeholder>
                <w:docPart w:val="81EBE8FCD11D40ED93F38370A6A8FC9E"/>
              </w:placeholder>
            </w:sdtPr>
            <w:sdtEndPr/>
            <w:sdtContent>
              <w:p w14:paraId="5F508C7B" w14:textId="77777777" w:rsidR="009F6998" w:rsidRPr="00294BE1" w:rsidRDefault="009F6998" w:rsidP="00C7643A">
                <w:pPr>
                  <w:spacing w:before="40" w:after="40"/>
                  <w:jc w:val="center"/>
                  <w:rPr>
                    <w:sz w:val="22"/>
                    <w:szCs w:val="22"/>
                  </w:rPr>
                </w:pPr>
                <w:r w:rsidRPr="00294BE1">
                  <w:rPr>
                    <w:rFonts w:ascii="Arial Narrow" w:eastAsia="Times New Roman" w:hAnsi="Arial Narrow" w:cs="Arial"/>
                    <w:b/>
                    <w:bCs/>
                    <w:sz w:val="22"/>
                    <w:szCs w:val="22"/>
                    <w:lang w:val="sr-Cyrl-RS"/>
                  </w:rPr>
                  <w:t>Ukupno</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418944270"/>
              <w:placeholder>
                <w:docPart w:val="8319F6801F56449DA1423756F279C9ED"/>
              </w:placeholder>
            </w:sdtPr>
            <w:sdtEndPr/>
            <w:sdtContent>
              <w:p w14:paraId="302A4258" w14:textId="77777777" w:rsidR="009F6998" w:rsidRPr="00294BE1" w:rsidRDefault="009F6998" w:rsidP="00C7643A">
                <w:pPr>
                  <w:spacing w:before="40" w:after="40"/>
                  <w:jc w:val="center"/>
                  <w:rPr>
                    <w:sz w:val="22"/>
                    <w:szCs w:val="22"/>
                  </w:rPr>
                </w:pPr>
                <w:r w:rsidRPr="00294BE1">
                  <w:rPr>
                    <w:rFonts w:ascii="Arial Narrow" w:eastAsia="Times New Roman" w:hAnsi="Arial Narrow" w:cs="Arial"/>
                    <w:b/>
                    <w:bCs/>
                    <w:sz w:val="22"/>
                    <w:szCs w:val="22"/>
                    <w:lang w:val="sr-Latn-BA"/>
                  </w:rPr>
                  <w:t>Kreditna vrijednost</w:t>
                </w:r>
              </w:p>
            </w:sdtContent>
          </w:sdt>
        </w:tc>
      </w:tr>
      <w:tr w:rsidR="009F6998" w:rsidRPr="009F6998" w14:paraId="1460103D" w14:textId="77777777" w:rsidTr="009F6998">
        <w:trPr>
          <w:jc w:val="center"/>
        </w:trPr>
        <w:tc>
          <w:tcPr>
            <w:tcW w:w="1559" w:type="dxa"/>
            <w:vMerge/>
            <w:tcBorders>
              <w:top w:val="single" w:sz="12" w:space="0" w:color="C00000"/>
              <w:bottom w:val="single" w:sz="18" w:space="0" w:color="C00000"/>
            </w:tcBorders>
            <w:shd w:val="clear" w:color="auto" w:fill="D9D9D9"/>
          </w:tcPr>
          <w:p w14:paraId="1354C892" w14:textId="77777777" w:rsidR="009F6998" w:rsidRPr="009F6998" w:rsidRDefault="009F6998" w:rsidP="00C7643A">
            <w:pPr>
              <w:spacing w:before="120" w:after="120"/>
              <w:jc w:val="center"/>
            </w:pPr>
          </w:p>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716087718"/>
              <w:placeholder>
                <w:docPart w:val="2B503ACD5461444E9D1D75DBC1D543FD"/>
              </w:placeholder>
            </w:sdtPr>
            <w:sdtEndPr/>
            <w:sdtContent>
              <w:p w14:paraId="369F52EB" w14:textId="77777777" w:rsidR="009F6998" w:rsidRPr="00294BE1" w:rsidRDefault="009F6998" w:rsidP="00C7643A">
                <w:pPr>
                  <w:spacing w:before="40" w:after="40"/>
                  <w:jc w:val="center"/>
                  <w:rPr>
                    <w:rFonts w:ascii="Arial Narrow" w:eastAsia="Times New Roman" w:hAnsi="Arial Narrow" w:cs="Arial"/>
                    <w:b/>
                    <w:bCs/>
                    <w:sz w:val="22"/>
                    <w:szCs w:val="22"/>
                  </w:rPr>
                </w:pPr>
                <w:r w:rsidRPr="00294BE1">
                  <w:rPr>
                    <w:rFonts w:ascii="Arial Narrow" w:eastAsia="Times New Roman" w:hAnsi="Arial Narrow" w:cs="Arial"/>
                    <w:b/>
                    <w:bCs/>
                    <w:sz w:val="22"/>
                    <w:szCs w:val="22"/>
                    <w:lang w:val="sr-Cyrl-ME"/>
                  </w:rPr>
                  <w:t>Teorijska nastava</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1190758080"/>
              <w:placeholder>
                <w:docPart w:val="2B503ACD5461444E9D1D75DBC1D543FD"/>
              </w:placeholder>
            </w:sdtPr>
            <w:sdtEndPr/>
            <w:sdtContent>
              <w:p w14:paraId="193CDEF6" w14:textId="77777777" w:rsidR="009F6998" w:rsidRPr="00294BE1" w:rsidRDefault="009F6998" w:rsidP="00C7643A">
                <w:pPr>
                  <w:spacing w:before="40" w:after="40"/>
                  <w:jc w:val="center"/>
                  <w:rPr>
                    <w:rFonts w:ascii="Arial Narrow" w:eastAsia="Times New Roman" w:hAnsi="Arial Narrow" w:cs="Arial"/>
                    <w:b/>
                    <w:bCs/>
                    <w:sz w:val="22"/>
                    <w:szCs w:val="22"/>
                  </w:rPr>
                </w:pPr>
                <w:r w:rsidRPr="00294BE1">
                  <w:rPr>
                    <w:rFonts w:ascii="Arial Narrow" w:eastAsia="Times New Roman" w:hAnsi="Arial Narrow" w:cs="Arial"/>
                    <w:b/>
                    <w:bCs/>
                    <w:sz w:val="22"/>
                    <w:szCs w:val="22"/>
                    <w:lang w:val="sr-Latn-BA"/>
                  </w:rPr>
                  <w:t>Vježbe</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331217831"/>
              <w:placeholder>
                <w:docPart w:val="2B503ACD5461444E9D1D75DBC1D543FD"/>
              </w:placeholder>
            </w:sdtPr>
            <w:sdtEndPr/>
            <w:sdtContent>
              <w:p w14:paraId="4F4231D2" w14:textId="77777777" w:rsidR="009F6998" w:rsidRPr="00294BE1" w:rsidRDefault="009F6998" w:rsidP="00C7643A">
                <w:pPr>
                  <w:spacing w:before="40" w:after="40"/>
                  <w:jc w:val="center"/>
                  <w:rPr>
                    <w:rFonts w:ascii="Arial Narrow" w:eastAsia="Times New Roman" w:hAnsi="Arial Narrow" w:cs="Arial"/>
                    <w:b/>
                    <w:bCs/>
                    <w:sz w:val="22"/>
                    <w:szCs w:val="22"/>
                  </w:rPr>
                </w:pPr>
                <w:r w:rsidRPr="00294BE1">
                  <w:rPr>
                    <w:rFonts w:ascii="Arial Narrow" w:eastAsia="Times New Roman" w:hAnsi="Arial Narrow" w:cs="Arial"/>
                    <w:b/>
                    <w:bCs/>
                    <w:sz w:val="22"/>
                    <w:szCs w:val="22"/>
                    <w:lang w:val="sr-Latn-BA"/>
                  </w:rPr>
                  <w:t>Praktična nastava</w:t>
                </w:r>
              </w:p>
            </w:sdtContent>
          </w:sdt>
        </w:tc>
        <w:tc>
          <w:tcPr>
            <w:tcW w:w="1560" w:type="dxa"/>
            <w:vMerge/>
            <w:tcBorders>
              <w:top w:val="single" w:sz="4" w:space="0" w:color="C00000"/>
              <w:bottom w:val="single" w:sz="18" w:space="0" w:color="C00000"/>
            </w:tcBorders>
            <w:shd w:val="clear" w:color="auto" w:fill="D9D9D9"/>
            <w:vAlign w:val="center"/>
          </w:tcPr>
          <w:p w14:paraId="397E36CE" w14:textId="77777777" w:rsidR="009F6998" w:rsidRPr="009F6998" w:rsidRDefault="009F6998" w:rsidP="00C7643A">
            <w:pPr>
              <w:spacing w:before="40" w:after="40"/>
              <w:jc w:val="center"/>
              <w:rPr>
                <w:rFonts w:ascii="Arial Narrow" w:eastAsia="Times New Roman" w:hAnsi="Arial Narrow" w:cs="Arial"/>
                <w:b/>
                <w:bCs/>
              </w:rPr>
            </w:pPr>
          </w:p>
        </w:tc>
        <w:tc>
          <w:tcPr>
            <w:tcW w:w="1560" w:type="dxa"/>
            <w:vMerge/>
            <w:tcBorders>
              <w:top w:val="single" w:sz="4" w:space="0" w:color="C00000"/>
              <w:bottom w:val="single" w:sz="18" w:space="0" w:color="C00000"/>
            </w:tcBorders>
            <w:shd w:val="clear" w:color="auto" w:fill="D9D9D9"/>
            <w:vAlign w:val="center"/>
          </w:tcPr>
          <w:p w14:paraId="3A095DCB" w14:textId="77777777" w:rsidR="009F6998" w:rsidRPr="009F6998" w:rsidRDefault="009F6998" w:rsidP="00C7643A">
            <w:pPr>
              <w:spacing w:before="40" w:after="40"/>
              <w:jc w:val="center"/>
              <w:rPr>
                <w:rFonts w:ascii="Arial Narrow" w:eastAsia="Times New Roman" w:hAnsi="Arial Narrow" w:cs="Arial"/>
                <w:b/>
                <w:bCs/>
              </w:rPr>
            </w:pPr>
          </w:p>
        </w:tc>
      </w:tr>
      <w:tr w:rsidR="009F6998" w:rsidRPr="009F6998" w14:paraId="6EAA8617" w14:textId="77777777" w:rsidTr="009F6998">
        <w:trPr>
          <w:jc w:val="center"/>
        </w:trPr>
        <w:tc>
          <w:tcPr>
            <w:tcW w:w="1559" w:type="dxa"/>
            <w:tcBorders>
              <w:top w:val="single" w:sz="18" w:space="0" w:color="C00000"/>
              <w:bottom w:val="single" w:sz="2" w:space="0" w:color="C00000"/>
            </w:tcBorders>
            <w:vAlign w:val="center"/>
          </w:tcPr>
          <w:p w14:paraId="445B9F52" w14:textId="77777777" w:rsidR="009F6998" w:rsidRPr="00294BE1" w:rsidRDefault="009F6998" w:rsidP="00C7643A">
            <w:pPr>
              <w:spacing w:before="120" w:after="120" w:line="276" w:lineRule="auto"/>
              <w:jc w:val="center"/>
              <w:rPr>
                <w:rFonts w:ascii="Arial Narrow" w:eastAsia="Times New Roman" w:hAnsi="Arial Narrow" w:cs="Arial"/>
                <w:b/>
                <w:bCs/>
                <w:sz w:val="22"/>
                <w:szCs w:val="22"/>
              </w:rPr>
            </w:pPr>
            <w:r w:rsidRPr="00294BE1">
              <w:rPr>
                <w:rFonts w:ascii="Arial Narrow" w:eastAsia="Times New Roman" w:hAnsi="Arial Narrow" w:cs="Arial"/>
                <w:b/>
                <w:bCs/>
                <w:sz w:val="22"/>
                <w:szCs w:val="22"/>
              </w:rPr>
              <w:t>IV</w:t>
            </w:r>
          </w:p>
        </w:tc>
        <w:tc>
          <w:tcPr>
            <w:tcW w:w="1559" w:type="dxa"/>
            <w:tcBorders>
              <w:top w:val="single" w:sz="18" w:space="0" w:color="C00000"/>
              <w:bottom w:val="single" w:sz="2" w:space="0" w:color="C00000"/>
            </w:tcBorders>
            <w:vAlign w:val="center"/>
          </w:tcPr>
          <w:p w14:paraId="09FBD83F" w14:textId="77777777" w:rsidR="009F6998" w:rsidRPr="00294BE1" w:rsidRDefault="009F6998" w:rsidP="00C7643A">
            <w:pPr>
              <w:spacing w:before="120" w:after="120" w:line="276" w:lineRule="auto"/>
              <w:jc w:val="center"/>
              <w:rPr>
                <w:rFonts w:ascii="Arial Narrow" w:eastAsia="Times New Roman" w:hAnsi="Arial Narrow" w:cs="Arial"/>
                <w:bCs/>
                <w:sz w:val="22"/>
                <w:szCs w:val="22"/>
              </w:rPr>
            </w:pPr>
            <w:r w:rsidRPr="00294BE1">
              <w:rPr>
                <w:rFonts w:ascii="Arial Narrow" w:eastAsia="Times New Roman" w:hAnsi="Arial Narrow" w:cs="Arial"/>
                <w:bCs/>
                <w:sz w:val="22"/>
                <w:szCs w:val="22"/>
              </w:rPr>
              <w:t>4</w:t>
            </w:r>
          </w:p>
        </w:tc>
        <w:tc>
          <w:tcPr>
            <w:tcW w:w="1559" w:type="dxa"/>
            <w:tcBorders>
              <w:top w:val="single" w:sz="18" w:space="0" w:color="C00000"/>
              <w:bottom w:val="single" w:sz="2" w:space="0" w:color="C00000"/>
            </w:tcBorders>
            <w:vAlign w:val="center"/>
          </w:tcPr>
          <w:p w14:paraId="1DA398FE" w14:textId="77777777" w:rsidR="009F6998" w:rsidRPr="00294BE1" w:rsidRDefault="009F6998" w:rsidP="00C7643A">
            <w:pPr>
              <w:spacing w:before="120" w:after="120" w:line="276" w:lineRule="auto"/>
              <w:jc w:val="center"/>
              <w:rPr>
                <w:rFonts w:ascii="Arial Narrow" w:eastAsia="Times New Roman" w:hAnsi="Arial Narrow" w:cs="Arial"/>
                <w:bCs/>
                <w:sz w:val="22"/>
                <w:szCs w:val="22"/>
              </w:rPr>
            </w:pPr>
            <w:r w:rsidRPr="00294BE1">
              <w:rPr>
                <w:rFonts w:ascii="Arial Narrow" w:eastAsia="Times New Roman" w:hAnsi="Arial Narrow" w:cs="Arial"/>
                <w:bCs/>
                <w:sz w:val="22"/>
                <w:szCs w:val="22"/>
              </w:rPr>
              <w:t>62</w:t>
            </w:r>
          </w:p>
        </w:tc>
        <w:tc>
          <w:tcPr>
            <w:tcW w:w="1559" w:type="dxa"/>
            <w:tcBorders>
              <w:top w:val="single" w:sz="18" w:space="0" w:color="C00000"/>
              <w:bottom w:val="single" w:sz="2" w:space="0" w:color="C00000"/>
            </w:tcBorders>
            <w:vAlign w:val="center"/>
          </w:tcPr>
          <w:p w14:paraId="28311347" w14:textId="77777777" w:rsidR="009F6998" w:rsidRPr="00294BE1" w:rsidRDefault="009F6998" w:rsidP="00C7643A">
            <w:pPr>
              <w:spacing w:before="120" w:after="120" w:line="276" w:lineRule="auto"/>
              <w:jc w:val="center"/>
              <w:rPr>
                <w:rFonts w:ascii="Arial Narrow" w:eastAsia="Times New Roman" w:hAnsi="Arial Narrow" w:cs="Arial"/>
                <w:bCs/>
                <w:sz w:val="22"/>
                <w:szCs w:val="22"/>
              </w:rPr>
            </w:pPr>
          </w:p>
        </w:tc>
        <w:tc>
          <w:tcPr>
            <w:tcW w:w="1560" w:type="dxa"/>
            <w:tcBorders>
              <w:top w:val="single" w:sz="18" w:space="0" w:color="C00000"/>
              <w:bottom w:val="single" w:sz="2" w:space="0" w:color="C00000"/>
            </w:tcBorders>
            <w:vAlign w:val="center"/>
          </w:tcPr>
          <w:p w14:paraId="7DBD5DCF" w14:textId="77777777" w:rsidR="009F6998" w:rsidRPr="00294BE1" w:rsidRDefault="009F6998" w:rsidP="00C7643A">
            <w:pPr>
              <w:spacing w:before="120" w:after="120" w:line="276" w:lineRule="auto"/>
              <w:jc w:val="center"/>
              <w:rPr>
                <w:rFonts w:ascii="Arial Narrow" w:eastAsia="Times New Roman" w:hAnsi="Arial Narrow" w:cs="Arial"/>
                <w:b/>
                <w:bCs/>
                <w:sz w:val="22"/>
                <w:szCs w:val="22"/>
              </w:rPr>
            </w:pPr>
            <w:r w:rsidRPr="00294BE1">
              <w:rPr>
                <w:rFonts w:ascii="Arial Narrow" w:eastAsia="Times New Roman" w:hAnsi="Arial Narrow" w:cs="Arial"/>
                <w:b/>
                <w:bCs/>
                <w:sz w:val="22"/>
                <w:szCs w:val="22"/>
              </w:rPr>
              <w:t>66</w:t>
            </w:r>
          </w:p>
        </w:tc>
        <w:tc>
          <w:tcPr>
            <w:tcW w:w="1560" w:type="dxa"/>
            <w:tcBorders>
              <w:top w:val="single" w:sz="18" w:space="0" w:color="C00000"/>
              <w:bottom w:val="single" w:sz="2" w:space="0" w:color="C00000"/>
            </w:tcBorders>
            <w:vAlign w:val="center"/>
          </w:tcPr>
          <w:p w14:paraId="64C4D84A" w14:textId="5B5B5137" w:rsidR="009F6998" w:rsidRPr="00294BE1" w:rsidRDefault="000B02B0" w:rsidP="00C7643A">
            <w:pPr>
              <w:spacing w:before="120" w:after="120" w:line="276" w:lineRule="auto"/>
              <w:jc w:val="center"/>
              <w:rPr>
                <w:rFonts w:ascii="Arial Narrow" w:eastAsia="Times New Roman" w:hAnsi="Arial Narrow" w:cs="Arial"/>
                <w:b/>
                <w:bCs/>
                <w:sz w:val="22"/>
                <w:szCs w:val="22"/>
              </w:rPr>
            </w:pPr>
            <w:r>
              <w:rPr>
                <w:rFonts w:ascii="Arial Narrow" w:eastAsia="Times New Roman" w:hAnsi="Arial Narrow" w:cs="Arial"/>
                <w:b/>
                <w:bCs/>
                <w:sz w:val="22"/>
                <w:szCs w:val="22"/>
              </w:rPr>
              <w:t>3</w:t>
            </w:r>
          </w:p>
        </w:tc>
      </w:tr>
      <w:tr w:rsidR="009F6998" w:rsidRPr="009F6998" w14:paraId="23CA806B" w14:textId="77777777" w:rsidTr="009F6998">
        <w:trPr>
          <w:jc w:val="center"/>
        </w:trPr>
        <w:tc>
          <w:tcPr>
            <w:tcW w:w="9356" w:type="dxa"/>
            <w:gridSpan w:val="6"/>
            <w:tcBorders>
              <w:top w:val="single" w:sz="2" w:space="0" w:color="C00000"/>
              <w:bottom w:val="nil"/>
            </w:tcBorders>
            <w:shd w:val="clear" w:color="auto" w:fill="auto"/>
            <w:vAlign w:val="center"/>
          </w:tcPr>
          <w:p w14:paraId="1EE7202F" w14:textId="77777777" w:rsidR="009F6998" w:rsidRPr="00EA2111" w:rsidRDefault="009F6998" w:rsidP="005632C7">
            <w:pPr>
              <w:spacing w:before="120"/>
              <w:jc w:val="both"/>
              <w:rPr>
                <w:rFonts w:ascii="Arial Narrow" w:hAnsi="Arial Narrow"/>
                <w:b/>
                <w:sz w:val="22"/>
                <w:szCs w:val="22"/>
                <w:lang w:val="sr-Cyrl-RS"/>
              </w:rPr>
            </w:pPr>
            <w:r w:rsidRPr="00EA2111">
              <w:rPr>
                <w:rFonts w:ascii="Arial Narrow" w:hAnsi="Arial Narrow"/>
                <w:sz w:val="22"/>
                <w:szCs w:val="22"/>
                <w:lang w:val="sr-Latn-BA"/>
              </w:rPr>
              <w:t>Teorijska nastava i vježbe: Odjeljenje se dijeli na grupe od 6 do10 učenika.</w:t>
            </w:r>
          </w:p>
        </w:tc>
      </w:tr>
    </w:tbl>
    <w:sdt>
      <w:sdtPr>
        <w:rPr>
          <w:rFonts w:ascii="Arial Narrow" w:eastAsia="Times New Roman" w:hAnsi="Arial Narrow" w:cs="Trebuchet MS"/>
          <w:b/>
          <w:bCs/>
          <w:lang w:val="sr-Latn-CS"/>
        </w:rPr>
        <w:id w:val="142629183"/>
        <w:lock w:val="contentLocked"/>
        <w:placeholder>
          <w:docPart w:val="3F484143782F448C900A0411A350A59E"/>
        </w:placeholder>
      </w:sdtPr>
      <w:sdtEndPr/>
      <w:sdtContent>
        <w:p w14:paraId="2AAD5E71" w14:textId="77777777" w:rsidR="009F6998" w:rsidRPr="009F6998" w:rsidRDefault="009F6998" w:rsidP="005632C7">
          <w:pPr>
            <w:spacing w:before="240" w:after="120" w:line="240" w:lineRule="auto"/>
            <w:jc w:val="both"/>
            <w:rPr>
              <w:rFonts w:ascii="Arial Narrow" w:eastAsia="Times New Roman" w:hAnsi="Arial Narrow" w:cs="Trebuchet MS"/>
              <w:b/>
              <w:bCs/>
              <w:lang w:val="sr-Latn-CS"/>
            </w:rPr>
          </w:pPr>
          <w:r w:rsidRPr="009F6998">
            <w:rPr>
              <w:rFonts w:ascii="Arial Narrow" w:eastAsia="Times New Roman" w:hAnsi="Arial Narrow" w:cs="Trebuchet MS"/>
              <w:b/>
              <w:bCs/>
              <w:lang w:val="sr-Latn-CS"/>
            </w:rPr>
            <w:t>2. Cilj modula:</w:t>
          </w:r>
        </w:p>
      </w:sdtContent>
    </w:sdt>
    <w:p w14:paraId="580CD929" w14:textId="1BEBCCAD" w:rsidR="009F6998" w:rsidRPr="009F6998" w:rsidRDefault="00895779" w:rsidP="005632C7">
      <w:pPr>
        <w:numPr>
          <w:ilvl w:val="0"/>
          <w:numId w:val="1"/>
        </w:numPr>
        <w:tabs>
          <w:tab w:val="left" w:pos="284"/>
        </w:tabs>
        <w:spacing w:after="0" w:line="240" w:lineRule="auto"/>
        <w:ind w:left="288" w:hanging="288"/>
        <w:jc w:val="both"/>
        <w:rPr>
          <w:rFonts w:ascii="Arial Narrow" w:hAnsi="Arial Narrow"/>
        </w:rPr>
      </w:pPr>
      <w:r w:rsidRPr="0022166E">
        <w:rPr>
          <w:rFonts w:ascii="Arial Narrow" w:hAnsi="Arial Narrow"/>
        </w:rPr>
        <w:t xml:space="preserve">Upoznavanje </w:t>
      </w:r>
      <w:r w:rsidR="00946798" w:rsidRPr="0022166E">
        <w:rPr>
          <w:rFonts w:ascii="Arial Narrow" w:hAnsi="Arial Narrow"/>
        </w:rPr>
        <w:t xml:space="preserve">sa pravilima čitanja notnog teksta. </w:t>
      </w:r>
      <w:r w:rsidR="00946798" w:rsidRPr="0022166E">
        <w:rPr>
          <w:rFonts w:ascii="Arial Narrow" w:hAnsi="Arial Narrow"/>
          <w:lang w:val="sr-Cyrl-RS"/>
        </w:rPr>
        <w:t xml:space="preserve">Osposobljavanje za: </w:t>
      </w:r>
      <w:r w:rsidR="009F6998" w:rsidRPr="0022166E">
        <w:rPr>
          <w:rFonts w:ascii="Arial Narrow" w:hAnsi="Arial Narrow"/>
        </w:rPr>
        <w:t>čitanje muzičkih tekstova u violinskom ključu u obimu od f do e3, bas ključu od 1A do g1, u alt i i tenor ključevima od c do c2, intoniranje muzičkih zapisa i zapisivanje muzičkog diktata na osnovi proširene tonalne melodike u jednoglasnom i dvoglasnom muzičkom toku, čitanje i zapisivanje pravilnih i nepravilnih ritmičkih podjela i karakterističnih figura u dvodjelnoj i trodjelnoj ritmičkoj vrsti, mješovitog</w:t>
      </w:r>
      <w:r w:rsidR="009F6998" w:rsidRPr="009F6998">
        <w:rPr>
          <w:rFonts w:ascii="Arial Narrow" w:hAnsi="Arial Narrow"/>
        </w:rPr>
        <w:t xml:space="preserve"> ritma, polimetrije i poliritmije, prepoznavanje složenih intervala, trozvuka, četvorozvuka, i zapisivanje harmonskih obrta sa trozvucima i četvorozvucima na osnovi dijatonskog i proširenog tonaliteta. Razvijanje analitičnog razmišljanja, tačnosti i preciznosti.</w:t>
      </w:r>
    </w:p>
    <w:sdt>
      <w:sdtPr>
        <w:rPr>
          <w:rFonts w:ascii="Arial Narrow" w:eastAsia="Times New Roman" w:hAnsi="Arial Narrow" w:cs="Trebuchet MS"/>
          <w:b/>
          <w:bCs/>
          <w:lang w:val="sr-Latn-CS"/>
        </w:rPr>
        <w:id w:val="585969195"/>
        <w:lock w:val="contentLocked"/>
        <w:placeholder>
          <w:docPart w:val="3F484143782F448C900A0411A350A59E"/>
        </w:placeholder>
      </w:sdtPr>
      <w:sdtEndPr/>
      <w:sdtContent>
        <w:p w14:paraId="7FF3D800" w14:textId="77777777" w:rsidR="009F6998" w:rsidRPr="009F6998" w:rsidRDefault="009F6998" w:rsidP="005632C7">
          <w:pPr>
            <w:spacing w:before="240" w:after="120" w:line="240" w:lineRule="auto"/>
            <w:jc w:val="both"/>
            <w:rPr>
              <w:rFonts w:ascii="Arial Narrow" w:eastAsia="Times New Roman" w:hAnsi="Arial Narrow" w:cs="Trebuchet MS"/>
              <w:b/>
              <w:bCs/>
              <w:lang w:val="sr-Latn-CS"/>
            </w:rPr>
          </w:pPr>
          <w:r w:rsidRPr="009F6998">
            <w:rPr>
              <w:rFonts w:ascii="Arial Narrow" w:eastAsia="Times New Roman" w:hAnsi="Arial Narrow" w:cs="Trebuchet MS"/>
              <w:b/>
              <w:bCs/>
              <w:lang w:val="sr-Latn-CS"/>
            </w:rPr>
            <w:t>3. Ishodi učenja</w:t>
          </w:r>
        </w:p>
      </w:sdtContent>
    </w:sdt>
    <w:sdt>
      <w:sdtPr>
        <w:rPr>
          <w:rFonts w:ascii="Arial Narrow" w:eastAsia="Times New Roman" w:hAnsi="Arial Narrow" w:cs="Trebuchet MS"/>
          <w:b/>
          <w:bCs/>
          <w:lang w:val="sr-Latn-CS"/>
        </w:rPr>
        <w:id w:val="2110394188"/>
        <w:lock w:val="contentLocked"/>
        <w:placeholder>
          <w:docPart w:val="3F484143782F448C900A0411A350A59E"/>
        </w:placeholder>
      </w:sdtPr>
      <w:sdtEndPr/>
      <w:sdtContent>
        <w:p w14:paraId="48B27D99" w14:textId="77777777" w:rsidR="009F6998" w:rsidRPr="009F6998" w:rsidRDefault="009F6998" w:rsidP="005632C7">
          <w:pPr>
            <w:spacing w:before="120" w:after="120" w:line="240" w:lineRule="auto"/>
            <w:jc w:val="both"/>
            <w:rPr>
              <w:rFonts w:ascii="Arial Narrow" w:eastAsia="Times New Roman" w:hAnsi="Arial Narrow" w:cs="Trebuchet MS"/>
              <w:b/>
              <w:bCs/>
              <w:lang w:val="sr-Latn-CS"/>
            </w:rPr>
          </w:pPr>
          <w:r w:rsidRPr="009F6998">
            <w:rPr>
              <w:rFonts w:ascii="Arial Narrow" w:eastAsia="Times New Roman" w:hAnsi="Arial Narrow" w:cs="Trebuchet MS"/>
              <w:b/>
              <w:bCs/>
              <w:lang w:val="sr-Latn-CS"/>
            </w:rPr>
            <w:t xml:space="preserve">Po završetku ovog modula učenik će biti sposoban da: </w:t>
          </w:r>
        </w:p>
      </w:sdtContent>
    </w:sdt>
    <w:p w14:paraId="02892B54" w14:textId="77777777" w:rsidR="009F6998" w:rsidRPr="009F6998" w:rsidRDefault="009F6998" w:rsidP="005632C7">
      <w:pPr>
        <w:numPr>
          <w:ilvl w:val="0"/>
          <w:numId w:val="235"/>
        </w:numPr>
        <w:spacing w:after="0" w:line="240" w:lineRule="auto"/>
        <w:ind w:left="714" w:hanging="357"/>
        <w:contextualSpacing/>
        <w:jc w:val="both"/>
        <w:rPr>
          <w:rFonts w:ascii="Arial Narrow" w:hAnsi="Arial Narrow"/>
          <w:lang w:val="sr-Latn-BA"/>
        </w:rPr>
      </w:pPr>
      <w:r w:rsidRPr="009F6998">
        <w:rPr>
          <w:rFonts w:ascii="Arial Narrow" w:hAnsi="Arial Narrow"/>
          <w:lang w:val="sr-Latn-BA"/>
        </w:rPr>
        <w:t xml:space="preserve">Pročita muzičke tekstove u violinskom ključu u obimu od f do e3, u bas ključu od </w:t>
      </w:r>
      <w:r w:rsidRPr="009F6998">
        <w:rPr>
          <w:rFonts w:ascii="Arial Narrow" w:hAnsi="Arial Narrow"/>
          <w:vertAlign w:val="subscript"/>
          <w:lang w:val="sr-Cyrl-ME"/>
        </w:rPr>
        <w:t>1</w:t>
      </w:r>
      <w:r w:rsidRPr="009F6998">
        <w:rPr>
          <w:rFonts w:ascii="Arial Narrow" w:hAnsi="Arial Narrow"/>
          <w:lang w:val="sr-Cyrl-ME"/>
        </w:rPr>
        <w:t xml:space="preserve">A </w:t>
      </w:r>
      <w:r w:rsidRPr="009F6998">
        <w:rPr>
          <w:rFonts w:ascii="Arial Narrow" w:hAnsi="Arial Narrow"/>
        </w:rPr>
        <w:t>do</w:t>
      </w:r>
      <w:r w:rsidRPr="009F6998">
        <w:rPr>
          <w:rFonts w:ascii="Arial Narrow" w:hAnsi="Arial Narrow"/>
          <w:lang w:val="sr-Cyrl-ME"/>
        </w:rPr>
        <w:t xml:space="preserve"> g1</w:t>
      </w:r>
      <w:r w:rsidRPr="009F6998">
        <w:rPr>
          <w:rFonts w:ascii="Arial Narrow" w:hAnsi="Arial Narrow"/>
          <w:lang w:val="sr-Latn-BA"/>
        </w:rPr>
        <w:t xml:space="preserve"> , u alt i tenor ključu od c do c2</w:t>
      </w:r>
    </w:p>
    <w:p w14:paraId="634FF9B3" w14:textId="77777777" w:rsidR="009F6998" w:rsidRPr="009F6998" w:rsidRDefault="009F6998" w:rsidP="005632C7">
      <w:pPr>
        <w:numPr>
          <w:ilvl w:val="0"/>
          <w:numId w:val="235"/>
        </w:numPr>
        <w:spacing w:after="0" w:line="240" w:lineRule="auto"/>
        <w:ind w:left="714" w:hanging="357"/>
        <w:contextualSpacing/>
        <w:jc w:val="both"/>
        <w:rPr>
          <w:rFonts w:ascii="Arial Narrow" w:hAnsi="Arial Narrow"/>
          <w:lang w:val="sr-Latn-BA"/>
        </w:rPr>
      </w:pPr>
      <w:r w:rsidRPr="009F6998">
        <w:rPr>
          <w:rFonts w:ascii="Arial Narrow" w:hAnsi="Arial Narrow"/>
          <w:lang w:val="sr-Latn-BA"/>
        </w:rPr>
        <w:t xml:space="preserve">Intonira muzičke zapise na osnovi tonalne dijatonike, proširenog tonaliteta i sa promjenom tonaliteta, u jednoglasnomi u dvoglasnom toku </w:t>
      </w:r>
    </w:p>
    <w:p w14:paraId="0E2B2D1C" w14:textId="77777777" w:rsidR="009F6998" w:rsidRPr="009F6998" w:rsidRDefault="009F6998" w:rsidP="005632C7">
      <w:pPr>
        <w:numPr>
          <w:ilvl w:val="0"/>
          <w:numId w:val="235"/>
        </w:numPr>
        <w:spacing w:after="0" w:line="240" w:lineRule="auto"/>
        <w:ind w:left="714" w:hanging="357"/>
        <w:contextualSpacing/>
        <w:jc w:val="both"/>
        <w:rPr>
          <w:rFonts w:ascii="Arial Narrow" w:hAnsi="Arial Narrow"/>
          <w:lang w:val="sr-Latn-BA"/>
        </w:rPr>
      </w:pPr>
      <w:r w:rsidRPr="009F6998">
        <w:rPr>
          <w:rFonts w:ascii="Arial Narrow" w:hAnsi="Arial Narrow"/>
          <w:lang w:val="sr-Latn-BA"/>
        </w:rPr>
        <w:t xml:space="preserve">Zapiše muzički diktat na osnovi tonalne dijatonike, proširenog tonaliteta i sa promjenom tonaliteta u jednoglasnom i u dvoglasnom toku </w:t>
      </w:r>
    </w:p>
    <w:p w14:paraId="296E56ED" w14:textId="77777777" w:rsidR="009F6998" w:rsidRPr="009F6998" w:rsidRDefault="009F6998" w:rsidP="005632C7">
      <w:pPr>
        <w:numPr>
          <w:ilvl w:val="0"/>
          <w:numId w:val="235"/>
        </w:numPr>
        <w:spacing w:after="0" w:line="240" w:lineRule="auto"/>
        <w:ind w:left="714" w:hanging="357"/>
        <w:contextualSpacing/>
        <w:jc w:val="both"/>
        <w:rPr>
          <w:rFonts w:ascii="Arial Narrow" w:hAnsi="Arial Narrow"/>
          <w:lang w:val="sr-Latn-BA"/>
        </w:rPr>
      </w:pPr>
      <w:r w:rsidRPr="009F6998">
        <w:rPr>
          <w:rFonts w:ascii="Arial Narrow" w:hAnsi="Arial Narrow"/>
          <w:lang w:val="sr-Latn-BA"/>
        </w:rPr>
        <w:t>Čita pravilne i nepravilne ritmičke podjele i karakeristične figure u dvodjelnoj i trodjelnoj ritmičkoj vrsti, mješoviti ritam, polimetriju i poliritmiju</w:t>
      </w:r>
    </w:p>
    <w:p w14:paraId="09098E14" w14:textId="77777777" w:rsidR="009F6998" w:rsidRPr="009F6998" w:rsidRDefault="009F6998" w:rsidP="005632C7">
      <w:pPr>
        <w:numPr>
          <w:ilvl w:val="0"/>
          <w:numId w:val="235"/>
        </w:numPr>
        <w:spacing w:after="0" w:line="240" w:lineRule="auto"/>
        <w:ind w:left="714" w:hanging="357"/>
        <w:contextualSpacing/>
        <w:jc w:val="both"/>
        <w:rPr>
          <w:rFonts w:ascii="Arial Narrow" w:hAnsi="Arial Narrow"/>
          <w:lang w:val="sr-Latn-BA"/>
        </w:rPr>
      </w:pPr>
      <w:r w:rsidRPr="009F6998">
        <w:rPr>
          <w:rFonts w:ascii="Arial Narrow" w:hAnsi="Arial Narrow"/>
          <w:lang w:val="sr-Latn-BA"/>
        </w:rPr>
        <w:t>Zapiše pravilne i nepravilne ritmičke podjele i karakeristične figure u dvodjelnoj i trodjelnoj ritmičkoj vrsti, mješoviti ritam, polimetriju i poliritmiju</w:t>
      </w:r>
    </w:p>
    <w:p w14:paraId="4E9C4FC9" w14:textId="77777777" w:rsidR="009F6998" w:rsidRPr="009F6998" w:rsidRDefault="009F6998" w:rsidP="005632C7">
      <w:pPr>
        <w:numPr>
          <w:ilvl w:val="0"/>
          <w:numId w:val="235"/>
        </w:numPr>
        <w:spacing w:after="0" w:line="240" w:lineRule="auto"/>
        <w:ind w:left="714" w:hanging="357"/>
        <w:contextualSpacing/>
        <w:jc w:val="both"/>
        <w:rPr>
          <w:rFonts w:ascii="Arial Narrow" w:hAnsi="Arial Narrow"/>
          <w:lang w:val="sr-Latn-BA"/>
        </w:rPr>
      </w:pPr>
      <w:r w:rsidRPr="009F6998">
        <w:rPr>
          <w:rFonts w:ascii="Arial Narrow" w:hAnsi="Arial Narrow"/>
          <w:lang w:val="sr-Latn-BA"/>
        </w:rPr>
        <w:t>Razlikuje po zvuku intervale, trozvuke, mali durski četvorozvuk sa svim obrtajima, i dijatonske septakorde sa malom i velikom septimom</w:t>
      </w:r>
    </w:p>
    <w:p w14:paraId="5DADA68A" w14:textId="77777777" w:rsidR="009F6998" w:rsidRPr="009F6998" w:rsidRDefault="009F6998" w:rsidP="005632C7">
      <w:pPr>
        <w:numPr>
          <w:ilvl w:val="0"/>
          <w:numId w:val="235"/>
        </w:numPr>
        <w:spacing w:after="0" w:line="240" w:lineRule="auto"/>
        <w:ind w:left="714" w:hanging="357"/>
        <w:contextualSpacing/>
        <w:jc w:val="both"/>
        <w:rPr>
          <w:rFonts w:ascii="Arial Narrow" w:hAnsi="Arial Narrow"/>
          <w:lang w:val="sr-Latn-BA"/>
        </w:rPr>
      </w:pPr>
      <w:r w:rsidRPr="009F6998">
        <w:rPr>
          <w:rFonts w:ascii="Arial Narrow" w:hAnsi="Arial Narrow"/>
          <w:lang w:val="sr-Latn-BA"/>
        </w:rPr>
        <w:t>Razlikuje harmonske obrte sa trozvucima i četvorozvucima na osnovi dijatonskog i proširenog tonaliteta-</w:t>
      </w:r>
      <w:r w:rsidRPr="009F6998">
        <w:rPr>
          <w:rFonts w:ascii="Arial Narrow" w:hAnsi="Arial Narrow"/>
        </w:rPr>
        <w:t xml:space="preserve"> DD</w:t>
      </w:r>
      <w:r w:rsidRPr="009F6998">
        <w:rPr>
          <w:rFonts w:ascii="Arial Narrow" w:hAnsi="Arial Narrow"/>
          <w:vertAlign w:val="superscript"/>
        </w:rPr>
        <w:t xml:space="preserve">7, </w:t>
      </w:r>
      <w:r w:rsidRPr="009F6998">
        <w:rPr>
          <w:rFonts w:ascii="Arial Narrow" w:hAnsi="Arial Narrow"/>
        </w:rPr>
        <w:t>VII</w:t>
      </w:r>
      <w:r w:rsidRPr="009F6998">
        <w:rPr>
          <w:rFonts w:ascii="Arial Narrow" w:hAnsi="Arial Narrow"/>
          <w:vertAlign w:val="subscript"/>
        </w:rPr>
        <w:t>D</w:t>
      </w:r>
      <w:r w:rsidRPr="009F6998">
        <w:rPr>
          <w:rFonts w:ascii="Arial Narrow" w:hAnsi="Arial Narrow"/>
          <w:vertAlign w:val="superscript"/>
        </w:rPr>
        <w:t>7</w:t>
      </w:r>
      <w:r w:rsidRPr="009F6998">
        <w:rPr>
          <w:rFonts w:ascii="Arial Narrow" w:hAnsi="Arial Narrow"/>
        </w:rPr>
        <w:t>, DS</w:t>
      </w:r>
      <w:r w:rsidRPr="009F6998">
        <w:rPr>
          <w:rFonts w:ascii="Arial Narrow" w:hAnsi="Arial Narrow"/>
          <w:vertAlign w:val="superscript"/>
        </w:rPr>
        <w:t>7</w:t>
      </w:r>
      <w:r w:rsidRPr="009F6998">
        <w:rPr>
          <w:rFonts w:ascii="Arial Narrow" w:hAnsi="Arial Narrow"/>
        </w:rPr>
        <w:t>, N</w:t>
      </w:r>
      <w:r w:rsidRPr="009F6998">
        <w:rPr>
          <w:rFonts w:ascii="Arial Narrow" w:hAnsi="Arial Narrow"/>
          <w:vertAlign w:val="superscript"/>
        </w:rPr>
        <w:t>6</w:t>
      </w:r>
    </w:p>
    <w:p w14:paraId="69DAD1C6" w14:textId="77777777" w:rsidR="009F6998" w:rsidRPr="009F6998" w:rsidRDefault="009F6998" w:rsidP="005632C7">
      <w:pPr>
        <w:jc w:val="both"/>
        <w:rPr>
          <w:lang w:val="sr-Latn-BA"/>
        </w:rPr>
      </w:pPr>
      <w:r w:rsidRPr="009F6998">
        <w:rPr>
          <w:lang w:val="sr-Latn-BA"/>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9F6998" w:rsidRPr="009F6998" w14:paraId="2E27661C" w14:textId="77777777" w:rsidTr="009F6998">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lang w:val="en-US"/>
              </w:rPr>
              <w:id w:val="1841041224"/>
              <w:placeholder>
                <w:docPart w:val="D3ED86C82EFA401F869BBC5352BFB336"/>
              </w:placeholder>
            </w:sdtPr>
            <w:sdtEndPr>
              <w:rPr>
                <w:lang w:val="sr-Cyrl-BA"/>
              </w:rPr>
            </w:sdtEndPr>
            <w:sdtContent>
              <w:sdt>
                <w:sdtPr>
                  <w:rPr>
                    <w:rFonts w:ascii="Arial Narrow" w:hAnsi="Arial Narrow"/>
                    <w:b/>
                    <w:lang w:val="en-US"/>
                  </w:rPr>
                  <w:id w:val="-1881774605"/>
                  <w:placeholder>
                    <w:docPart w:val="D3ED86C82EFA401F869BBC5352BFB336"/>
                  </w:placeholder>
                </w:sdtPr>
                <w:sdtEndPr>
                  <w:rPr>
                    <w:lang w:val="sr-Cyrl-BA"/>
                  </w:rPr>
                </w:sdtEndPr>
                <w:sdtContent>
                  <w:p w14:paraId="0AAE8A60" w14:textId="77777777" w:rsidR="009F6998" w:rsidRPr="009F6998" w:rsidRDefault="009F6998" w:rsidP="00C7643A">
                    <w:pPr>
                      <w:spacing w:before="120" w:after="120" w:line="240" w:lineRule="auto"/>
                      <w:jc w:val="center"/>
                      <w:rPr>
                        <w:rFonts w:ascii="Arial Narrow" w:hAnsi="Arial Narrow"/>
                        <w:b/>
                        <w:lang w:val="sr-Cyrl-BA"/>
                      </w:rPr>
                    </w:pPr>
                    <w:r w:rsidRPr="009F6998">
                      <w:rPr>
                        <w:rFonts w:ascii="Arial Narrow" w:hAnsi="Arial Narrow"/>
                        <w:b/>
                        <w:lang w:val="sr-Cyrl-BA"/>
                      </w:rPr>
                      <w:t xml:space="preserve">Ishod 1 - </w:t>
                    </w:r>
                    <w:sdt>
                      <w:sdtPr>
                        <w:rPr>
                          <w:rFonts w:ascii="Arial Narrow" w:hAnsi="Arial Narrow"/>
                          <w:b/>
                          <w:lang w:val="sr-Cyrl-BA"/>
                        </w:rPr>
                        <w:id w:val="1786613710"/>
                        <w:placeholder>
                          <w:docPart w:val="A3AA6D402D1A476EB931E1A7E5E5E0E8"/>
                        </w:placeholder>
                      </w:sdtPr>
                      <w:sdtEndPr/>
                      <w:sdtContent>
                        <w:r w:rsidRPr="009F6998">
                          <w:rPr>
                            <w:rFonts w:ascii="Arial Narrow" w:hAnsi="Arial Narrow"/>
                            <w:lang w:val="sr-Cyrl-BA"/>
                          </w:rPr>
                          <w:t>Učenik će biti sposoban da</w:t>
                        </w:r>
                      </w:sdtContent>
                    </w:sdt>
                  </w:p>
                </w:sdtContent>
              </w:sdt>
            </w:sdtContent>
          </w:sdt>
          <w:p w14:paraId="64FF3880" w14:textId="77777777" w:rsidR="009F6998" w:rsidRPr="00006C8D" w:rsidRDefault="009F6998" w:rsidP="00C7643A">
            <w:pPr>
              <w:spacing w:before="120" w:after="120" w:line="240" w:lineRule="auto"/>
              <w:ind w:left="357"/>
              <w:jc w:val="center"/>
              <w:rPr>
                <w:rFonts w:ascii="Arial Narrow" w:hAnsi="Arial Narrow"/>
                <w:color w:val="000000"/>
                <w:lang w:val="sr-Latn-BA"/>
              </w:rPr>
            </w:pPr>
            <w:r w:rsidRPr="009F6998">
              <w:rPr>
                <w:rFonts w:ascii="Arial Narrow" w:hAnsi="Arial Narrow"/>
                <w:b/>
              </w:rPr>
              <w:t>Pročita muzičke tekstove u violinskom, bas, alt i tenor ključu</w:t>
            </w:r>
          </w:p>
        </w:tc>
      </w:tr>
      <w:tr w:rsidR="009F6998" w:rsidRPr="009F6998" w14:paraId="5B742958" w14:textId="77777777" w:rsidTr="009F6998">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lang w:val="sr-Latn-BA"/>
              </w:rPr>
              <w:id w:val="1101611791"/>
              <w:placeholder>
                <w:docPart w:val="38E334046772407880C5F0D36322A3BE"/>
              </w:placeholder>
            </w:sdtPr>
            <w:sdtEndPr>
              <w:rPr>
                <w:b w:val="0"/>
              </w:rPr>
            </w:sdtEndPr>
            <w:sdtContent>
              <w:p w14:paraId="38851152" w14:textId="77777777" w:rsidR="009F6998" w:rsidRPr="009F6998" w:rsidRDefault="009F6998" w:rsidP="00C7643A">
                <w:pPr>
                  <w:spacing w:before="120" w:after="120" w:line="240" w:lineRule="auto"/>
                  <w:jc w:val="center"/>
                  <w:rPr>
                    <w:rFonts w:ascii="Arial Narrow" w:hAnsi="Arial Narrow"/>
                    <w:b/>
                    <w:lang w:val="sr-Latn-BA"/>
                  </w:rPr>
                </w:pPr>
                <w:r w:rsidRPr="009F6998">
                  <w:rPr>
                    <w:rFonts w:ascii="Arial Narrow" w:hAnsi="Arial Narrow"/>
                    <w:b/>
                    <w:lang w:val="sr-Latn-BA"/>
                  </w:rPr>
                  <w:t>Kriterijumi za dostizanje ishoda učenja</w:t>
                </w:r>
              </w:p>
              <w:p w14:paraId="63F645C3" w14:textId="77777777" w:rsidR="009F6998" w:rsidRPr="009F6998" w:rsidRDefault="009F6998" w:rsidP="00C7643A">
                <w:pPr>
                  <w:spacing w:before="120" w:after="120" w:line="240" w:lineRule="auto"/>
                  <w:jc w:val="center"/>
                  <w:rPr>
                    <w:rFonts w:ascii="Arial Narrow" w:hAnsi="Arial Narrow"/>
                    <w:b/>
                    <w:lang w:val="sr-Latn-BA"/>
                  </w:rPr>
                </w:pPr>
                <w:r w:rsidRPr="009F6998">
                  <w:rPr>
                    <w:rFonts w:ascii="Arial Narrow" w:hAnsi="Arial Narrow"/>
                    <w:lang w:val="sr-Latn-BA"/>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lang w:val="sr-Latn-BA"/>
              </w:rPr>
              <w:id w:val="-439837282"/>
              <w:placeholder>
                <w:docPart w:val="38E334046772407880C5F0D36322A3BE"/>
              </w:placeholder>
            </w:sdtPr>
            <w:sdtEndPr>
              <w:rPr>
                <w:b w:val="0"/>
              </w:rPr>
            </w:sdtEndPr>
            <w:sdtContent>
              <w:p w14:paraId="79DF34E9" w14:textId="77777777" w:rsidR="009F6998" w:rsidRPr="009F6998" w:rsidRDefault="009F6998" w:rsidP="00C7643A">
                <w:pPr>
                  <w:spacing w:before="120" w:after="120" w:line="240" w:lineRule="auto"/>
                  <w:jc w:val="center"/>
                  <w:rPr>
                    <w:rFonts w:ascii="Arial Narrow" w:hAnsi="Arial Narrow" w:cs="Verdana"/>
                    <w:color w:val="000000"/>
                    <w:lang w:val="sr-Latn-BA"/>
                  </w:rPr>
                </w:pPr>
                <w:r w:rsidRPr="009F6998">
                  <w:rPr>
                    <w:rFonts w:ascii="Arial Narrow" w:hAnsi="Arial Narrow" w:cs="Verdana"/>
                    <w:b/>
                    <w:color w:val="000000"/>
                    <w:lang w:val="sr-Latn-BA"/>
                  </w:rPr>
                  <w:t>Kontekst</w:t>
                </w:r>
              </w:p>
              <w:p w14:paraId="02FDBE24" w14:textId="77777777" w:rsidR="009F6998" w:rsidRPr="009F6998" w:rsidRDefault="009F6998" w:rsidP="00C7643A">
                <w:pPr>
                  <w:spacing w:before="120" w:after="120" w:line="240" w:lineRule="auto"/>
                  <w:jc w:val="center"/>
                  <w:rPr>
                    <w:rFonts w:ascii="Arial Narrow" w:hAnsi="Arial Narrow" w:cs="Verdana"/>
                    <w:color w:val="000000"/>
                    <w:lang w:val="sr-Latn-BA"/>
                  </w:rPr>
                </w:pPr>
                <w:r w:rsidRPr="009F6998">
                  <w:rPr>
                    <w:rFonts w:ascii="Arial Narrow" w:hAnsi="Arial Narrow" w:cs="Verdana"/>
                    <w:color w:val="000000"/>
                    <w:lang w:val="sr-Latn-BA"/>
                  </w:rPr>
                  <w:t>(Pojašnjenje označenih pojmova)</w:t>
                </w:r>
              </w:p>
            </w:sdtContent>
          </w:sdt>
        </w:tc>
      </w:tr>
      <w:tr w:rsidR="009F6998" w:rsidRPr="009F6998" w14:paraId="0CBA59DF" w14:textId="77777777" w:rsidTr="009F6998">
        <w:trPr>
          <w:trHeight w:val="542"/>
          <w:jc w:val="center"/>
        </w:trPr>
        <w:tc>
          <w:tcPr>
            <w:tcW w:w="2500" w:type="pct"/>
            <w:tcBorders>
              <w:top w:val="single" w:sz="18" w:space="0" w:color="C00000"/>
            </w:tcBorders>
            <w:shd w:val="clear" w:color="auto" w:fill="auto"/>
            <w:vAlign w:val="center"/>
          </w:tcPr>
          <w:p w14:paraId="1262ECA4" w14:textId="77777777" w:rsidR="009F6998" w:rsidRPr="009F6998" w:rsidRDefault="009F6998" w:rsidP="005632C7">
            <w:pPr>
              <w:numPr>
                <w:ilvl w:val="0"/>
                <w:numId w:val="236"/>
              </w:numPr>
              <w:spacing w:before="120" w:after="120" w:line="240" w:lineRule="auto"/>
              <w:jc w:val="both"/>
              <w:rPr>
                <w:rFonts w:ascii="Arial Narrow" w:hAnsi="Arial Narrow"/>
                <w:color w:val="000000"/>
                <w:lang w:val="sr-Latn-BA"/>
              </w:rPr>
            </w:pPr>
            <w:r w:rsidRPr="009F6998">
              <w:rPr>
                <w:rFonts w:ascii="Arial Narrow" w:hAnsi="Arial Narrow"/>
                <w:lang w:val="sr-Latn-BA"/>
              </w:rPr>
              <w:t>Imenuje note u violinskom ključu u obimu od f do e3</w:t>
            </w:r>
          </w:p>
        </w:tc>
        <w:tc>
          <w:tcPr>
            <w:tcW w:w="2500" w:type="pct"/>
            <w:tcBorders>
              <w:top w:val="single" w:sz="18" w:space="0" w:color="C00000"/>
            </w:tcBorders>
            <w:shd w:val="clear" w:color="auto" w:fill="auto"/>
            <w:vAlign w:val="center"/>
          </w:tcPr>
          <w:p w14:paraId="781D079F" w14:textId="77777777" w:rsidR="009F6998" w:rsidRPr="009F6998" w:rsidRDefault="009F6998" w:rsidP="005632C7">
            <w:pPr>
              <w:spacing w:before="120" w:after="120" w:line="240" w:lineRule="auto"/>
              <w:jc w:val="both"/>
              <w:rPr>
                <w:rFonts w:ascii="Arial Narrow" w:hAnsi="Arial Narrow"/>
                <w:color w:val="000000"/>
                <w:lang w:val="sr-Latn-BA"/>
              </w:rPr>
            </w:pPr>
            <w:r w:rsidRPr="009F6998">
              <w:rPr>
                <w:rFonts w:ascii="Arial Narrow" w:hAnsi="Arial Narrow"/>
                <w:b/>
                <w:lang w:val="sr-Latn-BA"/>
              </w:rPr>
              <w:t xml:space="preserve"> </w:t>
            </w:r>
          </w:p>
        </w:tc>
      </w:tr>
      <w:tr w:rsidR="009F6998" w:rsidRPr="009F6998" w14:paraId="17982A88" w14:textId="77777777" w:rsidTr="009F6998">
        <w:trPr>
          <w:trHeight w:val="542"/>
          <w:jc w:val="center"/>
        </w:trPr>
        <w:tc>
          <w:tcPr>
            <w:tcW w:w="2500" w:type="pct"/>
            <w:shd w:val="clear" w:color="auto" w:fill="auto"/>
            <w:vAlign w:val="center"/>
          </w:tcPr>
          <w:p w14:paraId="64168445" w14:textId="77777777" w:rsidR="009F6998" w:rsidRPr="009F6998" w:rsidRDefault="009F6998" w:rsidP="005632C7">
            <w:pPr>
              <w:numPr>
                <w:ilvl w:val="0"/>
                <w:numId w:val="236"/>
              </w:numPr>
              <w:spacing w:before="120" w:after="120" w:line="240" w:lineRule="auto"/>
              <w:jc w:val="both"/>
              <w:rPr>
                <w:rFonts w:ascii="Arial Narrow" w:hAnsi="Arial Narrow"/>
                <w:color w:val="000000"/>
                <w:lang w:val="sr-Latn-BA"/>
              </w:rPr>
            </w:pPr>
            <w:r w:rsidRPr="009F6998">
              <w:rPr>
                <w:rFonts w:ascii="Arial Narrow" w:hAnsi="Arial Narrow"/>
                <w:lang w:val="sr-Latn-BA"/>
              </w:rPr>
              <w:t xml:space="preserve">Imenuje note u bas ključu u obimu od </w:t>
            </w:r>
            <w:r w:rsidRPr="009F6998">
              <w:rPr>
                <w:rFonts w:ascii="Arial Narrow" w:hAnsi="Arial Narrow"/>
                <w:vertAlign w:val="subscript"/>
                <w:lang w:val="sr-Latn-BA"/>
              </w:rPr>
              <w:t>1</w:t>
            </w:r>
            <w:r w:rsidRPr="009F6998">
              <w:rPr>
                <w:rFonts w:ascii="Arial Narrow" w:hAnsi="Arial Narrow"/>
                <w:lang w:val="sr-Latn-BA"/>
              </w:rPr>
              <w:t>A do g1</w:t>
            </w:r>
          </w:p>
        </w:tc>
        <w:tc>
          <w:tcPr>
            <w:tcW w:w="2500" w:type="pct"/>
            <w:shd w:val="clear" w:color="auto" w:fill="auto"/>
            <w:vAlign w:val="center"/>
          </w:tcPr>
          <w:p w14:paraId="4EDD371D" w14:textId="77777777" w:rsidR="009F6998" w:rsidRPr="009F6998" w:rsidRDefault="009F6998" w:rsidP="005632C7">
            <w:pPr>
              <w:spacing w:before="120" w:after="120" w:line="240" w:lineRule="auto"/>
              <w:jc w:val="both"/>
              <w:rPr>
                <w:rFonts w:ascii="Arial Narrow" w:hAnsi="Arial Narrow"/>
                <w:color w:val="000000"/>
                <w:lang w:val="sr-Latn-BA"/>
              </w:rPr>
            </w:pPr>
          </w:p>
        </w:tc>
      </w:tr>
      <w:tr w:rsidR="009F6998" w:rsidRPr="009F6998" w14:paraId="186536C6" w14:textId="77777777" w:rsidTr="009F6998">
        <w:trPr>
          <w:trHeight w:val="542"/>
          <w:jc w:val="center"/>
        </w:trPr>
        <w:tc>
          <w:tcPr>
            <w:tcW w:w="2500" w:type="pct"/>
            <w:shd w:val="clear" w:color="auto" w:fill="auto"/>
            <w:vAlign w:val="center"/>
          </w:tcPr>
          <w:p w14:paraId="43A45276" w14:textId="77777777" w:rsidR="009F6998" w:rsidRPr="009F6998" w:rsidRDefault="009F6998" w:rsidP="005632C7">
            <w:pPr>
              <w:numPr>
                <w:ilvl w:val="0"/>
                <w:numId w:val="236"/>
              </w:numPr>
              <w:spacing w:before="120" w:after="120" w:line="240" w:lineRule="auto"/>
              <w:jc w:val="both"/>
              <w:rPr>
                <w:rFonts w:ascii="Arial Narrow" w:hAnsi="Arial Narrow"/>
                <w:color w:val="000000"/>
                <w:lang w:val="sr-Latn-BA"/>
              </w:rPr>
            </w:pPr>
            <w:r w:rsidRPr="009F6998">
              <w:rPr>
                <w:rFonts w:ascii="Arial Narrow" w:hAnsi="Arial Narrow"/>
                <w:lang w:val="sr-Latn-BA"/>
              </w:rPr>
              <w:t>Imenuje note u violinskom i bas ključu naizmjenično</w:t>
            </w:r>
          </w:p>
        </w:tc>
        <w:tc>
          <w:tcPr>
            <w:tcW w:w="2500" w:type="pct"/>
            <w:shd w:val="clear" w:color="auto" w:fill="auto"/>
            <w:vAlign w:val="center"/>
          </w:tcPr>
          <w:p w14:paraId="11FC5568" w14:textId="77777777" w:rsidR="009F6998" w:rsidRPr="009F6998" w:rsidRDefault="009F6998" w:rsidP="005632C7">
            <w:pPr>
              <w:spacing w:before="120" w:after="120" w:line="240" w:lineRule="auto"/>
              <w:jc w:val="both"/>
              <w:rPr>
                <w:rFonts w:ascii="Arial Narrow" w:hAnsi="Arial Narrow"/>
                <w:color w:val="000000"/>
                <w:lang w:val="sr-Latn-BA"/>
              </w:rPr>
            </w:pPr>
          </w:p>
        </w:tc>
      </w:tr>
      <w:tr w:rsidR="009F6998" w:rsidRPr="009F6998" w14:paraId="6C58F0C0" w14:textId="77777777" w:rsidTr="009F6998">
        <w:trPr>
          <w:trHeight w:val="542"/>
          <w:jc w:val="center"/>
        </w:trPr>
        <w:tc>
          <w:tcPr>
            <w:tcW w:w="2500" w:type="pct"/>
            <w:shd w:val="clear" w:color="auto" w:fill="auto"/>
            <w:vAlign w:val="center"/>
          </w:tcPr>
          <w:p w14:paraId="7DF3020C" w14:textId="77777777" w:rsidR="009F6998" w:rsidRPr="009F6998" w:rsidRDefault="009F6998" w:rsidP="005632C7">
            <w:pPr>
              <w:numPr>
                <w:ilvl w:val="0"/>
                <w:numId w:val="236"/>
              </w:numPr>
              <w:spacing w:before="120" w:after="120" w:line="240" w:lineRule="auto"/>
              <w:jc w:val="both"/>
              <w:rPr>
                <w:rFonts w:ascii="Arial Narrow" w:hAnsi="Arial Narrow"/>
                <w:color w:val="000000"/>
                <w:lang w:val="sr-Latn-BA"/>
              </w:rPr>
            </w:pPr>
            <w:r w:rsidRPr="009F6998">
              <w:rPr>
                <w:rFonts w:ascii="Arial Narrow" w:hAnsi="Arial Narrow"/>
                <w:lang w:val="sr-Latn-BA"/>
              </w:rPr>
              <w:t>Imenuje note u alt ključu u obimu od c do c2</w:t>
            </w:r>
          </w:p>
        </w:tc>
        <w:tc>
          <w:tcPr>
            <w:tcW w:w="2500" w:type="pct"/>
            <w:shd w:val="clear" w:color="auto" w:fill="auto"/>
            <w:vAlign w:val="center"/>
          </w:tcPr>
          <w:p w14:paraId="6EA2886F" w14:textId="77777777" w:rsidR="009F6998" w:rsidRPr="009F6998" w:rsidRDefault="009F6998" w:rsidP="005632C7">
            <w:pPr>
              <w:spacing w:before="120" w:after="120" w:line="240" w:lineRule="auto"/>
              <w:jc w:val="both"/>
              <w:rPr>
                <w:rFonts w:ascii="Arial Narrow" w:hAnsi="Arial Narrow"/>
                <w:color w:val="000000"/>
                <w:lang w:val="sr-Latn-BA"/>
              </w:rPr>
            </w:pPr>
          </w:p>
        </w:tc>
      </w:tr>
      <w:tr w:rsidR="009F6998" w:rsidRPr="009F6998" w14:paraId="05266C40" w14:textId="77777777" w:rsidTr="009F6998">
        <w:trPr>
          <w:trHeight w:val="542"/>
          <w:jc w:val="center"/>
        </w:trPr>
        <w:tc>
          <w:tcPr>
            <w:tcW w:w="2500" w:type="pct"/>
            <w:shd w:val="clear" w:color="auto" w:fill="auto"/>
            <w:vAlign w:val="center"/>
          </w:tcPr>
          <w:p w14:paraId="2B18DB48" w14:textId="77777777" w:rsidR="009F6998" w:rsidRPr="009F6998" w:rsidRDefault="009F6998" w:rsidP="005632C7">
            <w:pPr>
              <w:numPr>
                <w:ilvl w:val="0"/>
                <w:numId w:val="236"/>
              </w:numPr>
              <w:spacing w:before="120" w:after="120" w:line="240" w:lineRule="auto"/>
              <w:jc w:val="both"/>
              <w:rPr>
                <w:rFonts w:ascii="Arial Narrow" w:hAnsi="Arial Narrow"/>
                <w:color w:val="000000"/>
                <w:lang w:val="sr-Latn-BA"/>
              </w:rPr>
            </w:pPr>
            <w:r w:rsidRPr="009F6998">
              <w:rPr>
                <w:rFonts w:ascii="Arial Narrow" w:hAnsi="Arial Narrow"/>
                <w:lang w:val="sr-Latn-BA"/>
              </w:rPr>
              <w:t>Imenuje note u tenor ključu u obimu od c do c2</w:t>
            </w:r>
          </w:p>
        </w:tc>
        <w:tc>
          <w:tcPr>
            <w:tcW w:w="2500" w:type="pct"/>
            <w:shd w:val="clear" w:color="auto" w:fill="auto"/>
            <w:vAlign w:val="center"/>
          </w:tcPr>
          <w:p w14:paraId="73A1116D" w14:textId="77777777" w:rsidR="009F6998" w:rsidRPr="009F6998" w:rsidRDefault="009F6998" w:rsidP="005632C7">
            <w:pPr>
              <w:spacing w:before="120" w:after="120" w:line="240" w:lineRule="auto"/>
              <w:jc w:val="both"/>
              <w:rPr>
                <w:rFonts w:ascii="Arial Narrow" w:hAnsi="Arial Narrow"/>
                <w:color w:val="000000"/>
                <w:lang w:val="sr-Latn-BA"/>
              </w:rPr>
            </w:pPr>
          </w:p>
        </w:tc>
      </w:tr>
      <w:tr w:rsidR="009F6998" w:rsidRPr="009F6998" w14:paraId="6CE7785A" w14:textId="77777777" w:rsidTr="009F6998">
        <w:trPr>
          <w:trHeight w:val="542"/>
          <w:jc w:val="center"/>
        </w:trPr>
        <w:tc>
          <w:tcPr>
            <w:tcW w:w="2500" w:type="pct"/>
            <w:shd w:val="clear" w:color="auto" w:fill="auto"/>
            <w:vAlign w:val="center"/>
          </w:tcPr>
          <w:p w14:paraId="2E138B39" w14:textId="77777777" w:rsidR="009F6998" w:rsidRPr="009F6998" w:rsidRDefault="009F6998" w:rsidP="005632C7">
            <w:pPr>
              <w:numPr>
                <w:ilvl w:val="0"/>
                <w:numId w:val="236"/>
              </w:numPr>
              <w:spacing w:before="120" w:after="120" w:line="240" w:lineRule="auto"/>
              <w:jc w:val="both"/>
              <w:rPr>
                <w:rFonts w:ascii="Arial Narrow" w:hAnsi="Arial Narrow"/>
                <w:color w:val="000000"/>
                <w:lang w:val="sr-Latn-BA"/>
              </w:rPr>
            </w:pPr>
            <w:r w:rsidRPr="009F6998">
              <w:rPr>
                <w:rFonts w:ascii="Arial Narrow" w:hAnsi="Arial Narrow"/>
                <w:lang w:val="sr-Latn-BA"/>
              </w:rPr>
              <w:t>Imenuje note u alt i tenor ključu naizmjenično</w:t>
            </w:r>
          </w:p>
        </w:tc>
        <w:tc>
          <w:tcPr>
            <w:tcW w:w="2500" w:type="pct"/>
            <w:shd w:val="clear" w:color="auto" w:fill="auto"/>
            <w:vAlign w:val="center"/>
          </w:tcPr>
          <w:p w14:paraId="3ED0D77C" w14:textId="77777777" w:rsidR="009F6998" w:rsidRPr="009F6998" w:rsidRDefault="009F6998" w:rsidP="005632C7">
            <w:pPr>
              <w:spacing w:before="120" w:after="120" w:line="240" w:lineRule="auto"/>
              <w:jc w:val="both"/>
              <w:rPr>
                <w:rFonts w:ascii="Arial Narrow" w:hAnsi="Arial Narrow"/>
                <w:color w:val="000000"/>
                <w:lang w:val="sr-Latn-BA"/>
              </w:rPr>
            </w:pPr>
          </w:p>
        </w:tc>
      </w:tr>
      <w:tr w:rsidR="009F6998" w:rsidRPr="009F6998" w14:paraId="4B6C9CB0" w14:textId="77777777" w:rsidTr="009F6998">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sr-Cyrl-BA"/>
              </w:rPr>
              <w:id w:val="322942739"/>
              <w:placeholder>
                <w:docPart w:val="19D5F9AEC9934BCD9D8046E858CB5522"/>
              </w:placeholder>
            </w:sdtPr>
            <w:sdtEndPr/>
            <w:sdtContent>
              <w:p w14:paraId="0700F967" w14:textId="77777777" w:rsidR="009F6998" w:rsidRPr="009F6998" w:rsidRDefault="009F6998" w:rsidP="005632C7">
                <w:pPr>
                  <w:spacing w:before="120" w:after="120" w:line="240" w:lineRule="auto"/>
                  <w:jc w:val="both"/>
                  <w:rPr>
                    <w:rFonts w:ascii="Arial Narrow" w:hAnsi="Arial Narrow"/>
                    <w:lang w:val="sr-Cyrl-BA"/>
                  </w:rPr>
                </w:pPr>
                <w:r w:rsidRPr="009F6998">
                  <w:rPr>
                    <w:rFonts w:ascii="Arial Narrow" w:hAnsi="Arial Narrow" w:cs="Verdana"/>
                    <w:b/>
                    <w:color w:val="000000"/>
                    <w:lang w:val="sr-Cyrl-BA"/>
                  </w:rPr>
                  <w:t>Način provjeravanja dostignutosti ishoda učenja</w:t>
                </w:r>
              </w:p>
            </w:sdtContent>
          </w:sdt>
        </w:tc>
      </w:tr>
      <w:tr w:rsidR="009F6998" w:rsidRPr="009F6998" w14:paraId="18B159AE" w14:textId="77777777" w:rsidTr="009F6998">
        <w:trPr>
          <w:trHeight w:val="282"/>
          <w:jc w:val="center"/>
        </w:trPr>
        <w:tc>
          <w:tcPr>
            <w:tcW w:w="5000" w:type="pct"/>
            <w:gridSpan w:val="2"/>
            <w:tcBorders>
              <w:top w:val="single" w:sz="18" w:space="0" w:color="C00000"/>
              <w:bottom w:val="single" w:sz="18" w:space="0" w:color="C00000"/>
            </w:tcBorders>
            <w:shd w:val="clear" w:color="auto" w:fill="auto"/>
            <w:vAlign w:val="center"/>
          </w:tcPr>
          <w:p w14:paraId="20C3F597" w14:textId="77777777" w:rsidR="009F6998" w:rsidRPr="009F6998" w:rsidRDefault="009F6998" w:rsidP="005632C7">
            <w:pPr>
              <w:spacing w:before="120" w:after="120" w:line="240" w:lineRule="auto"/>
              <w:jc w:val="both"/>
              <w:rPr>
                <w:rFonts w:ascii="Arial Narrow" w:hAnsi="Arial Narrow"/>
                <w:lang w:val="sr-Cyrl-BA"/>
              </w:rPr>
            </w:pPr>
            <w:r w:rsidRPr="009F6998">
              <w:rPr>
                <w:rFonts w:ascii="Arial Narrow" w:hAnsi="Arial Narrow"/>
                <w:lang w:val="sr-Latn-BA"/>
              </w:rPr>
              <w:t>U cilju provjeravanja dostignutosti pomenutog ishoda učenja, potrebne</w:t>
            </w:r>
            <w:r w:rsidRPr="009F6998">
              <w:rPr>
                <w:rFonts w:ascii="Arial Narrow" w:hAnsi="Arial Narrow"/>
                <w:lang w:val="sr-Cyrl-CS"/>
              </w:rPr>
              <w:t xml:space="preserve"> su ispravno urađene vježbe </w:t>
            </w:r>
            <w:r w:rsidRPr="009F6998">
              <w:rPr>
                <w:rFonts w:ascii="Arial Narrow" w:hAnsi="Arial Narrow"/>
                <w:lang w:val="en-US"/>
              </w:rPr>
              <w:t>sa</w:t>
            </w:r>
            <w:r w:rsidRPr="009F6998">
              <w:rPr>
                <w:rFonts w:ascii="Arial Narrow" w:hAnsi="Arial Narrow"/>
              </w:rPr>
              <w:t xml:space="preserve"> </w:t>
            </w:r>
            <w:r w:rsidRPr="009F6998">
              <w:rPr>
                <w:rFonts w:ascii="Arial Narrow" w:hAnsi="Arial Narrow"/>
                <w:lang w:val="en-US"/>
              </w:rPr>
              <w:t>usmenim</w:t>
            </w:r>
            <w:r w:rsidRPr="009F6998">
              <w:rPr>
                <w:rFonts w:ascii="Arial Narrow" w:hAnsi="Arial Narrow"/>
              </w:rPr>
              <w:t xml:space="preserve"> </w:t>
            </w:r>
            <w:r w:rsidRPr="009F6998">
              <w:rPr>
                <w:rFonts w:ascii="Arial Narrow" w:hAnsi="Arial Narrow"/>
                <w:lang w:val="en-US"/>
              </w:rPr>
              <w:t>obrazlo</w:t>
            </w:r>
            <w:r w:rsidRPr="009F6998">
              <w:rPr>
                <w:rFonts w:ascii="Arial Narrow" w:hAnsi="Arial Narrow"/>
              </w:rPr>
              <w:t>ž</w:t>
            </w:r>
            <w:r w:rsidRPr="009F6998">
              <w:rPr>
                <w:rFonts w:ascii="Arial Narrow" w:hAnsi="Arial Narrow"/>
                <w:lang w:val="en-US"/>
              </w:rPr>
              <w:t>enjem</w:t>
            </w:r>
            <w:r w:rsidRPr="009F6998">
              <w:rPr>
                <w:rFonts w:ascii="Arial Narrow" w:hAnsi="Arial Narrow"/>
              </w:rPr>
              <w:t xml:space="preserve"> </w:t>
            </w:r>
            <w:r w:rsidRPr="009F6998">
              <w:rPr>
                <w:rFonts w:ascii="Arial Narrow" w:hAnsi="Arial Narrow"/>
                <w:lang w:val="sr-Cyrl-CS"/>
              </w:rPr>
              <w:t xml:space="preserve">za kriterijume </w:t>
            </w:r>
            <w:r w:rsidRPr="009F6998">
              <w:rPr>
                <w:rFonts w:ascii="Arial Narrow" w:hAnsi="Arial Narrow"/>
                <w:lang w:val="en-US"/>
              </w:rPr>
              <w:t>od</w:t>
            </w:r>
            <w:r w:rsidRPr="00006C8D">
              <w:rPr>
                <w:rFonts w:ascii="Arial Narrow" w:hAnsi="Arial Narrow"/>
              </w:rPr>
              <w:t xml:space="preserve"> </w:t>
            </w:r>
            <w:r w:rsidRPr="009F6998">
              <w:rPr>
                <w:rFonts w:ascii="Arial Narrow" w:hAnsi="Arial Narrow"/>
                <w:lang w:val="sr-Cyrl-CS"/>
              </w:rPr>
              <w:t>1 do 6</w:t>
            </w:r>
            <w:r w:rsidRPr="009F6998">
              <w:rPr>
                <w:rFonts w:ascii="Arial Narrow" w:hAnsi="Arial Narrow"/>
              </w:rPr>
              <w:t>.</w:t>
            </w:r>
          </w:p>
        </w:tc>
      </w:tr>
      <w:tr w:rsidR="009F6998" w:rsidRPr="009F6998" w14:paraId="746F4B45" w14:textId="77777777" w:rsidTr="009F6998">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sr-Cyrl-BA"/>
              </w:rPr>
              <w:id w:val="-1142412533"/>
              <w:placeholder>
                <w:docPart w:val="DA797F077BB8442BB5B3834BF2EE27B4"/>
              </w:placeholder>
            </w:sdtPr>
            <w:sdtEndPr/>
            <w:sdtContent>
              <w:p w14:paraId="66CA280C" w14:textId="77777777" w:rsidR="009F6998" w:rsidRPr="009F6998" w:rsidRDefault="009F6998" w:rsidP="005632C7">
                <w:pPr>
                  <w:spacing w:before="120" w:after="120" w:line="240" w:lineRule="auto"/>
                  <w:jc w:val="both"/>
                  <w:rPr>
                    <w:rFonts w:ascii="Arial Narrow" w:hAnsi="Arial Narrow"/>
                    <w:lang w:val="sr-Cyrl-BA"/>
                  </w:rPr>
                </w:pPr>
                <w:r w:rsidRPr="009F6998">
                  <w:rPr>
                    <w:rFonts w:ascii="Arial Narrow" w:hAnsi="Arial Narrow" w:cs="Verdana"/>
                    <w:b/>
                    <w:color w:val="000000"/>
                    <w:lang w:val="sr-Cyrl-BA"/>
                  </w:rPr>
                  <w:t>Predložene teme</w:t>
                </w:r>
              </w:p>
            </w:sdtContent>
          </w:sdt>
        </w:tc>
      </w:tr>
      <w:tr w:rsidR="009F6998" w:rsidRPr="009F6998" w14:paraId="7000F7A4" w14:textId="77777777" w:rsidTr="009F6998">
        <w:trPr>
          <w:trHeight w:val="99"/>
          <w:jc w:val="center"/>
        </w:trPr>
        <w:tc>
          <w:tcPr>
            <w:tcW w:w="5000" w:type="pct"/>
            <w:gridSpan w:val="2"/>
            <w:tcBorders>
              <w:top w:val="single" w:sz="18" w:space="0" w:color="C00000"/>
              <w:bottom w:val="single" w:sz="2" w:space="0" w:color="C00000"/>
            </w:tcBorders>
            <w:shd w:val="clear" w:color="auto" w:fill="auto"/>
            <w:vAlign w:val="center"/>
          </w:tcPr>
          <w:p w14:paraId="6CA77A05" w14:textId="77777777" w:rsidR="009F6998" w:rsidRPr="009F6998" w:rsidRDefault="009F6998" w:rsidP="005632C7">
            <w:pPr>
              <w:numPr>
                <w:ilvl w:val="0"/>
                <w:numId w:val="11"/>
              </w:numPr>
              <w:tabs>
                <w:tab w:val="num" w:pos="173"/>
              </w:tabs>
              <w:spacing w:before="120" w:after="120" w:line="240" w:lineRule="auto"/>
              <w:ind w:left="176" w:hanging="176"/>
              <w:jc w:val="both"/>
              <w:rPr>
                <w:rFonts w:ascii="Arial Narrow" w:hAnsi="Arial Narrow"/>
                <w:color w:val="000000"/>
                <w:lang w:val="sr-Cyrl-BA"/>
              </w:rPr>
            </w:pPr>
            <w:r w:rsidRPr="009F6998">
              <w:rPr>
                <w:rFonts w:ascii="Arial Narrow" w:hAnsi="Arial Narrow"/>
                <w:lang w:val="sr-Cyrl-BA"/>
              </w:rPr>
              <w:t>Ključevi</w:t>
            </w:r>
          </w:p>
        </w:tc>
      </w:tr>
    </w:tbl>
    <w:p w14:paraId="70294915" w14:textId="77777777" w:rsidR="009F6998" w:rsidRPr="009F6998" w:rsidRDefault="009F6998" w:rsidP="005632C7">
      <w:pPr>
        <w:spacing w:after="160" w:line="259" w:lineRule="auto"/>
        <w:jc w:val="both"/>
        <w:rPr>
          <w:lang w:val="en-US"/>
        </w:rPr>
      </w:pPr>
      <w:r w:rsidRPr="009F6998">
        <w:rPr>
          <w:lang w:val="en-US"/>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9F6998" w:rsidRPr="009F6998" w14:paraId="0F017FF0" w14:textId="77777777" w:rsidTr="009F6998">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lang w:val="sr-Cyrl-BA"/>
              </w:rPr>
              <w:id w:val="601995511"/>
              <w:placeholder>
                <w:docPart w:val="D8E9411455234BF681475E93E38AB613"/>
              </w:placeholder>
            </w:sdtPr>
            <w:sdtEndPr/>
            <w:sdtContent>
              <w:sdt>
                <w:sdtPr>
                  <w:rPr>
                    <w:rFonts w:ascii="Arial Narrow" w:hAnsi="Arial Narrow"/>
                    <w:b/>
                    <w:lang w:val="sr-Cyrl-BA"/>
                  </w:rPr>
                  <w:id w:val="905421322"/>
                  <w:placeholder>
                    <w:docPart w:val="D8E9411455234BF681475E93E38AB613"/>
                  </w:placeholder>
                </w:sdtPr>
                <w:sdtEndPr/>
                <w:sdtContent>
                  <w:p w14:paraId="7AE5AA3B" w14:textId="77777777" w:rsidR="009F6998" w:rsidRPr="009F6998" w:rsidRDefault="009F6998" w:rsidP="00C7643A">
                    <w:pPr>
                      <w:spacing w:before="120" w:after="120" w:line="240" w:lineRule="auto"/>
                      <w:jc w:val="center"/>
                      <w:rPr>
                        <w:rFonts w:ascii="Arial Narrow" w:hAnsi="Arial Narrow"/>
                        <w:b/>
                        <w:lang w:val="sr-Cyrl-BA"/>
                      </w:rPr>
                    </w:pPr>
                    <w:r w:rsidRPr="009F6998">
                      <w:rPr>
                        <w:rFonts w:ascii="Arial Narrow" w:hAnsi="Arial Narrow"/>
                        <w:b/>
                        <w:lang w:val="sr-Cyrl-BA"/>
                      </w:rPr>
                      <w:t xml:space="preserve">Ishod 2 - </w:t>
                    </w:r>
                    <w:sdt>
                      <w:sdtPr>
                        <w:rPr>
                          <w:rFonts w:ascii="Arial Narrow" w:hAnsi="Arial Narrow"/>
                          <w:b/>
                          <w:lang w:val="sr-Cyrl-BA"/>
                        </w:rPr>
                        <w:id w:val="-1236703194"/>
                        <w:placeholder>
                          <w:docPart w:val="831F7318F3F7431F9A5A3E4E5EECE0B6"/>
                        </w:placeholder>
                      </w:sdtPr>
                      <w:sdtEndPr/>
                      <w:sdtContent>
                        <w:r w:rsidRPr="009F6998">
                          <w:rPr>
                            <w:rFonts w:ascii="Arial Narrow" w:hAnsi="Arial Narrow"/>
                            <w:lang w:val="sr-Cyrl-BA"/>
                          </w:rPr>
                          <w:t>Učenik će biti sposoban da</w:t>
                        </w:r>
                      </w:sdtContent>
                    </w:sdt>
                  </w:p>
                </w:sdtContent>
              </w:sdt>
            </w:sdtContent>
          </w:sdt>
          <w:p w14:paraId="57C08029" w14:textId="77777777" w:rsidR="009F6998" w:rsidRPr="009F6998" w:rsidRDefault="009F6998" w:rsidP="00C7643A">
            <w:pPr>
              <w:spacing w:before="120" w:after="120" w:line="240" w:lineRule="auto"/>
              <w:jc w:val="center"/>
              <w:rPr>
                <w:rFonts w:ascii="Arial Narrow" w:hAnsi="Arial Narrow"/>
                <w:b/>
                <w:lang w:val="sr-Cyrl-BA"/>
              </w:rPr>
            </w:pPr>
            <w:r w:rsidRPr="009F6998">
              <w:rPr>
                <w:rFonts w:ascii="Arial Narrow" w:hAnsi="Arial Narrow"/>
                <w:b/>
              </w:rPr>
              <w:t>Intonira muzičke zapise na osnovi tonalne dijatonike, proširenog tonaliteta i sa promjenom tonaliteta u jednoglasnom i u dvoglasnom toku</w:t>
            </w:r>
          </w:p>
        </w:tc>
      </w:tr>
      <w:tr w:rsidR="009F6998" w:rsidRPr="009F6998" w14:paraId="40FC878E" w14:textId="77777777" w:rsidTr="009F6998">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lang w:val="sr-Cyrl-BA"/>
              </w:rPr>
              <w:id w:val="-520390176"/>
              <w:placeholder>
                <w:docPart w:val="A1DB2E74F6AE4C2FADFC4430BC53F083"/>
              </w:placeholder>
            </w:sdtPr>
            <w:sdtEndPr>
              <w:rPr>
                <w:b w:val="0"/>
              </w:rPr>
            </w:sdtEndPr>
            <w:sdtContent>
              <w:p w14:paraId="4795C1E6" w14:textId="77777777" w:rsidR="009F6998" w:rsidRPr="009F6998" w:rsidRDefault="009F6998" w:rsidP="00C7643A">
                <w:pPr>
                  <w:spacing w:before="120" w:after="120" w:line="240" w:lineRule="auto"/>
                  <w:jc w:val="center"/>
                  <w:rPr>
                    <w:rFonts w:ascii="Arial Narrow" w:hAnsi="Arial Narrow"/>
                    <w:b/>
                    <w:lang w:val="sr-Cyrl-BA"/>
                  </w:rPr>
                </w:pPr>
                <w:r w:rsidRPr="009F6998">
                  <w:rPr>
                    <w:rFonts w:ascii="Arial Narrow" w:hAnsi="Arial Narrow"/>
                    <w:b/>
                    <w:lang w:val="sr-Cyrl-BA"/>
                  </w:rPr>
                  <w:t>Kriterijumi za dostizanje ishoda učenja</w:t>
                </w:r>
              </w:p>
              <w:p w14:paraId="573C78BC" w14:textId="77777777" w:rsidR="009F6998" w:rsidRPr="009F6998" w:rsidRDefault="009F6998" w:rsidP="00C7643A">
                <w:pPr>
                  <w:spacing w:before="120" w:after="120" w:line="240" w:lineRule="auto"/>
                  <w:jc w:val="center"/>
                  <w:rPr>
                    <w:rFonts w:ascii="Arial Narrow" w:hAnsi="Arial Narrow"/>
                    <w:b/>
                    <w:lang w:val="sr-Cyrl-BA"/>
                  </w:rPr>
                </w:pPr>
                <w:r w:rsidRPr="009F6998">
                  <w:rPr>
                    <w:rFonts w:ascii="Arial Narrow" w:hAnsi="Arial Narrow"/>
                    <w:lang w:val="sr-Cyrl-BA"/>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lang w:val="sr-Cyrl-BA"/>
              </w:rPr>
              <w:id w:val="-250818877"/>
              <w:placeholder>
                <w:docPart w:val="A1DB2E74F6AE4C2FADFC4430BC53F083"/>
              </w:placeholder>
            </w:sdtPr>
            <w:sdtEndPr>
              <w:rPr>
                <w:b w:val="0"/>
              </w:rPr>
            </w:sdtEndPr>
            <w:sdtContent>
              <w:p w14:paraId="45F09884" w14:textId="77777777" w:rsidR="009F6998" w:rsidRPr="009F6998" w:rsidRDefault="009F6998" w:rsidP="00C7643A">
                <w:pPr>
                  <w:spacing w:before="120" w:after="120" w:line="240" w:lineRule="auto"/>
                  <w:jc w:val="center"/>
                  <w:rPr>
                    <w:rFonts w:ascii="Arial Narrow" w:hAnsi="Arial Narrow" w:cs="Verdana"/>
                    <w:color w:val="000000"/>
                    <w:lang w:val="sr-Cyrl-BA"/>
                  </w:rPr>
                </w:pPr>
                <w:r w:rsidRPr="009F6998">
                  <w:rPr>
                    <w:rFonts w:ascii="Arial Narrow" w:hAnsi="Arial Narrow" w:cs="Verdana"/>
                    <w:b/>
                    <w:color w:val="000000"/>
                    <w:lang w:val="sr-Cyrl-BA"/>
                  </w:rPr>
                  <w:t>Kontekst</w:t>
                </w:r>
              </w:p>
              <w:p w14:paraId="3A17E016" w14:textId="77777777" w:rsidR="009F6998" w:rsidRPr="009F6998" w:rsidRDefault="009F6998" w:rsidP="00C7643A">
                <w:pPr>
                  <w:spacing w:before="120" w:after="120" w:line="240" w:lineRule="auto"/>
                  <w:jc w:val="center"/>
                  <w:rPr>
                    <w:rFonts w:ascii="Arial Narrow" w:hAnsi="Arial Narrow" w:cs="Verdana"/>
                    <w:color w:val="000000"/>
                    <w:lang w:val="sr-Cyrl-BA"/>
                  </w:rPr>
                </w:pPr>
                <w:r w:rsidRPr="009F6998">
                  <w:rPr>
                    <w:rFonts w:ascii="Arial Narrow" w:hAnsi="Arial Narrow" w:cs="Verdana"/>
                    <w:color w:val="000000"/>
                    <w:lang w:val="sr-Cyrl-BA"/>
                  </w:rPr>
                  <w:t>(Pojašnjenje označenih pojmova)</w:t>
                </w:r>
              </w:p>
            </w:sdtContent>
          </w:sdt>
        </w:tc>
      </w:tr>
      <w:tr w:rsidR="009F6998" w:rsidRPr="009F6998" w14:paraId="7DE99E13" w14:textId="77777777" w:rsidTr="009F6998">
        <w:trPr>
          <w:trHeight w:val="542"/>
          <w:jc w:val="center"/>
        </w:trPr>
        <w:tc>
          <w:tcPr>
            <w:tcW w:w="2500" w:type="pct"/>
            <w:tcBorders>
              <w:top w:val="single" w:sz="18" w:space="0" w:color="C00000"/>
            </w:tcBorders>
            <w:shd w:val="clear" w:color="auto" w:fill="auto"/>
            <w:vAlign w:val="center"/>
          </w:tcPr>
          <w:p w14:paraId="32E92B14" w14:textId="77777777" w:rsidR="009F6998" w:rsidRPr="009F6998" w:rsidRDefault="009F6998" w:rsidP="00353328">
            <w:pPr>
              <w:numPr>
                <w:ilvl w:val="0"/>
                <w:numId w:val="232"/>
              </w:numPr>
              <w:spacing w:before="120" w:after="120" w:line="240" w:lineRule="auto"/>
              <w:rPr>
                <w:rFonts w:ascii="Arial Narrow" w:hAnsi="Arial Narrow"/>
                <w:color w:val="000000"/>
                <w:lang w:val="sr-Cyrl-BA"/>
              </w:rPr>
            </w:pPr>
            <w:r w:rsidRPr="00006C8D">
              <w:rPr>
                <w:rFonts w:ascii="Arial Narrow" w:hAnsi="Arial Narrow"/>
                <w:lang w:val="it-CH"/>
              </w:rPr>
              <w:t>Izvede</w:t>
            </w:r>
            <w:r w:rsidRPr="009F6998">
              <w:rPr>
                <w:rFonts w:ascii="Arial Narrow" w:hAnsi="Arial Narrow"/>
                <w:lang w:val="sr-Cyrl-BA"/>
              </w:rPr>
              <w:t xml:space="preserve"> vokalno </w:t>
            </w:r>
            <w:r w:rsidRPr="009F6998">
              <w:rPr>
                <w:rFonts w:ascii="Arial Narrow" w:hAnsi="Arial Narrow"/>
                <w:b/>
                <w:lang w:val="sr-Cyrl-BA"/>
              </w:rPr>
              <w:t>tonalno stabiln</w:t>
            </w:r>
            <w:r w:rsidRPr="00006C8D">
              <w:rPr>
                <w:rFonts w:ascii="Arial Narrow" w:hAnsi="Arial Narrow"/>
                <w:b/>
                <w:lang w:val="it-CH"/>
              </w:rPr>
              <w:t>e</w:t>
            </w:r>
            <w:r w:rsidRPr="009F6998">
              <w:rPr>
                <w:rFonts w:ascii="Arial Narrow" w:hAnsi="Arial Narrow"/>
                <w:b/>
                <w:lang w:val="sr-Cyrl-BA"/>
              </w:rPr>
              <w:t xml:space="preserve"> i tonalno labiln</w:t>
            </w:r>
            <w:r w:rsidRPr="00006C8D">
              <w:rPr>
                <w:rFonts w:ascii="Arial Narrow" w:hAnsi="Arial Narrow"/>
                <w:b/>
                <w:lang w:val="it-CH"/>
              </w:rPr>
              <w:t>e</w:t>
            </w:r>
            <w:r w:rsidRPr="009F6998">
              <w:rPr>
                <w:rFonts w:ascii="Arial Narrow" w:hAnsi="Arial Narrow"/>
                <w:b/>
                <w:lang w:val="sr-Cyrl-BA"/>
              </w:rPr>
              <w:t xml:space="preserve"> alteracij</w:t>
            </w:r>
            <w:r w:rsidRPr="00006C8D">
              <w:rPr>
                <w:rFonts w:ascii="Arial Narrow" w:hAnsi="Arial Narrow"/>
                <w:b/>
                <w:lang w:val="it-CH"/>
              </w:rPr>
              <w:t>e</w:t>
            </w:r>
            <w:r w:rsidRPr="009F6998">
              <w:rPr>
                <w:rFonts w:ascii="Arial Narrow" w:hAnsi="Arial Narrow"/>
                <w:lang w:val="sr-Cyrl-BA"/>
              </w:rPr>
              <w:t xml:space="preserve"> u melodijskom kretanju</w:t>
            </w:r>
          </w:p>
        </w:tc>
        <w:tc>
          <w:tcPr>
            <w:tcW w:w="2500" w:type="pct"/>
            <w:tcBorders>
              <w:top w:val="single" w:sz="18" w:space="0" w:color="C00000"/>
            </w:tcBorders>
            <w:shd w:val="clear" w:color="auto" w:fill="auto"/>
            <w:vAlign w:val="center"/>
          </w:tcPr>
          <w:p w14:paraId="36266599" w14:textId="77777777" w:rsidR="009F6998" w:rsidRPr="009F6998" w:rsidRDefault="009F6998" w:rsidP="00353328">
            <w:pPr>
              <w:spacing w:before="120" w:after="120" w:line="240" w:lineRule="auto"/>
              <w:rPr>
                <w:rFonts w:ascii="Arial Narrow" w:hAnsi="Arial Narrow"/>
                <w:lang w:val="sr-Cyrl-BA"/>
              </w:rPr>
            </w:pPr>
            <w:r w:rsidRPr="009F6998">
              <w:rPr>
                <w:rFonts w:ascii="Arial Narrow" w:hAnsi="Arial Narrow"/>
                <w:b/>
                <w:lang w:val="sr-Cyrl-BA"/>
              </w:rPr>
              <w:t>Tonalno stabilne alteracije</w:t>
            </w:r>
            <w:r w:rsidRPr="009F6998">
              <w:rPr>
                <w:rFonts w:ascii="Arial Narrow" w:hAnsi="Arial Narrow"/>
                <w:lang w:val="sr-Cyrl-BA"/>
              </w:rPr>
              <w:t>: povišen IV stupanj u duru i molu, povišen II stupanj u duru, snižen VI stupanj u duru, IV stupanj snižen u molu i snižen II stupanj u duru i molu</w:t>
            </w:r>
          </w:p>
          <w:p w14:paraId="7A14756C" w14:textId="77777777" w:rsidR="009F6998" w:rsidRPr="009F6998" w:rsidRDefault="009F6998" w:rsidP="00353328">
            <w:pPr>
              <w:spacing w:before="120" w:after="120" w:line="240" w:lineRule="auto"/>
              <w:rPr>
                <w:rFonts w:ascii="Arial Narrow" w:hAnsi="Arial Narrow"/>
                <w:color w:val="000000"/>
                <w:lang w:val="sr-Cyrl-BA"/>
              </w:rPr>
            </w:pPr>
            <w:r w:rsidRPr="009F6998">
              <w:rPr>
                <w:rFonts w:ascii="Arial Narrow" w:hAnsi="Arial Narrow"/>
                <w:b/>
                <w:color w:val="000000"/>
                <w:lang w:val="sr-Cyrl-BA"/>
              </w:rPr>
              <w:t>Tonalno labilne alteracije</w:t>
            </w:r>
            <w:r w:rsidRPr="009F6998">
              <w:rPr>
                <w:rFonts w:ascii="Arial Narrow" w:hAnsi="Arial Narrow"/>
                <w:color w:val="000000"/>
                <w:lang w:val="sr-Cyrl-BA"/>
              </w:rPr>
              <w:t>: povišen I stupanj u duru i molu, povišen V stupanj u duru i snižen VII stupanj u duru</w:t>
            </w:r>
          </w:p>
        </w:tc>
      </w:tr>
      <w:tr w:rsidR="009F6998" w:rsidRPr="009F6998" w14:paraId="3E6C1FC3" w14:textId="77777777" w:rsidTr="009F6998">
        <w:trPr>
          <w:trHeight w:val="542"/>
          <w:jc w:val="center"/>
        </w:trPr>
        <w:tc>
          <w:tcPr>
            <w:tcW w:w="2500" w:type="pct"/>
            <w:shd w:val="clear" w:color="auto" w:fill="auto"/>
            <w:vAlign w:val="center"/>
          </w:tcPr>
          <w:p w14:paraId="06624A33" w14:textId="77777777" w:rsidR="009F6998" w:rsidRPr="009F6998" w:rsidRDefault="009F6998" w:rsidP="00353328">
            <w:pPr>
              <w:numPr>
                <w:ilvl w:val="0"/>
                <w:numId w:val="232"/>
              </w:numPr>
              <w:spacing w:before="120" w:after="120" w:line="240" w:lineRule="auto"/>
              <w:rPr>
                <w:rFonts w:ascii="Arial Narrow" w:hAnsi="Arial Narrow"/>
                <w:color w:val="000000"/>
                <w:lang w:val="sr-Cyrl-BA"/>
              </w:rPr>
            </w:pPr>
            <w:r w:rsidRPr="009F6998">
              <w:rPr>
                <w:rFonts w:ascii="Arial Narrow" w:hAnsi="Arial Narrow"/>
                <w:color w:val="000000"/>
                <w:lang w:val="sr-Latn-CS"/>
              </w:rPr>
              <w:t>Izvede vokalno melodiku proširene tonalnosti</w:t>
            </w:r>
          </w:p>
        </w:tc>
        <w:tc>
          <w:tcPr>
            <w:tcW w:w="2500" w:type="pct"/>
            <w:shd w:val="clear" w:color="auto" w:fill="auto"/>
            <w:vAlign w:val="center"/>
          </w:tcPr>
          <w:p w14:paraId="03C52D6B" w14:textId="77777777" w:rsidR="009F6998" w:rsidRPr="009F6998" w:rsidRDefault="009F6998" w:rsidP="00353328">
            <w:pPr>
              <w:spacing w:before="120" w:after="120" w:line="240" w:lineRule="auto"/>
              <w:rPr>
                <w:rFonts w:ascii="Arial Narrow" w:hAnsi="Arial Narrow"/>
                <w:color w:val="000000"/>
                <w:lang w:val="sr-Cyrl-BA"/>
              </w:rPr>
            </w:pPr>
          </w:p>
        </w:tc>
      </w:tr>
      <w:tr w:rsidR="009F6998" w:rsidRPr="009F6998" w14:paraId="0DC1BA87" w14:textId="77777777" w:rsidTr="009F6998">
        <w:trPr>
          <w:trHeight w:val="542"/>
          <w:jc w:val="center"/>
        </w:trPr>
        <w:tc>
          <w:tcPr>
            <w:tcW w:w="2500" w:type="pct"/>
            <w:shd w:val="clear" w:color="auto" w:fill="auto"/>
            <w:vAlign w:val="center"/>
          </w:tcPr>
          <w:p w14:paraId="550B5707" w14:textId="77777777" w:rsidR="009F6998" w:rsidRPr="009F6998" w:rsidRDefault="009F6998" w:rsidP="00353328">
            <w:pPr>
              <w:numPr>
                <w:ilvl w:val="0"/>
                <w:numId w:val="232"/>
              </w:numPr>
              <w:spacing w:before="120" w:after="120" w:line="240" w:lineRule="auto"/>
              <w:rPr>
                <w:rFonts w:ascii="Arial Narrow" w:hAnsi="Arial Narrow"/>
                <w:color w:val="000000"/>
                <w:lang w:val="sr-Cyrl-BA"/>
              </w:rPr>
            </w:pPr>
            <w:r w:rsidRPr="009F6998">
              <w:rPr>
                <w:rFonts w:ascii="Arial Narrow" w:hAnsi="Arial Narrow"/>
                <w:lang w:val="sr-Cyrl-BA"/>
              </w:rPr>
              <w:t>Izve</w:t>
            </w:r>
            <w:r w:rsidRPr="00006C8D">
              <w:rPr>
                <w:rFonts w:ascii="Arial Narrow" w:hAnsi="Arial Narrow"/>
                <w:lang w:val="it-CH"/>
              </w:rPr>
              <w:t>de</w:t>
            </w:r>
            <w:r w:rsidRPr="009F6998">
              <w:rPr>
                <w:rFonts w:ascii="Arial Narrow" w:hAnsi="Arial Narrow"/>
                <w:lang w:val="sr-Cyrl-BA"/>
              </w:rPr>
              <w:t xml:space="preserve"> vokalno tonalnu melodik</w:t>
            </w:r>
            <w:r w:rsidRPr="00006C8D">
              <w:rPr>
                <w:rFonts w:ascii="Arial Narrow" w:hAnsi="Arial Narrow"/>
                <w:lang w:val="it-CH"/>
              </w:rPr>
              <w:t>u</w:t>
            </w:r>
            <w:r w:rsidRPr="009F6998">
              <w:rPr>
                <w:rFonts w:ascii="Arial Narrow" w:hAnsi="Arial Narrow"/>
                <w:lang w:val="sr-Cyrl-BA"/>
              </w:rPr>
              <w:t xml:space="preserve"> sa </w:t>
            </w:r>
            <w:r w:rsidRPr="009F6998">
              <w:rPr>
                <w:rFonts w:ascii="Arial Narrow" w:hAnsi="Arial Narrow"/>
                <w:b/>
                <w:lang w:val="sr-Cyrl-BA"/>
              </w:rPr>
              <w:t>promjenom tonaliteta</w:t>
            </w:r>
          </w:p>
        </w:tc>
        <w:tc>
          <w:tcPr>
            <w:tcW w:w="2500" w:type="pct"/>
            <w:shd w:val="clear" w:color="auto" w:fill="auto"/>
            <w:vAlign w:val="center"/>
          </w:tcPr>
          <w:p w14:paraId="2F16838E" w14:textId="77777777" w:rsidR="009F6998" w:rsidRPr="009F6998" w:rsidRDefault="009F6998" w:rsidP="00353328">
            <w:pPr>
              <w:spacing w:before="120" w:after="120" w:line="240" w:lineRule="auto"/>
              <w:rPr>
                <w:rFonts w:ascii="Arial Narrow" w:hAnsi="Arial Narrow"/>
                <w:color w:val="000000"/>
                <w:lang w:val="sr-Cyrl-BA"/>
              </w:rPr>
            </w:pPr>
            <w:r w:rsidRPr="009F6998">
              <w:rPr>
                <w:rFonts w:ascii="Arial Narrow" w:hAnsi="Arial Narrow"/>
                <w:b/>
                <w:lang w:val="sr-Cyrl-BA"/>
              </w:rPr>
              <w:t>Promjena tonaliteta</w:t>
            </w:r>
            <w:r w:rsidRPr="009F6998">
              <w:rPr>
                <w:rFonts w:ascii="Arial Narrow" w:hAnsi="Arial Narrow"/>
                <w:lang w:val="sr-Cyrl-BA"/>
              </w:rPr>
              <w:t>: modulacije i istupanje u tonalitete prve i druge kvintne srodnosti i mutacija</w:t>
            </w:r>
          </w:p>
        </w:tc>
      </w:tr>
      <w:tr w:rsidR="009F6998" w:rsidRPr="009F6998" w14:paraId="6D3AC367" w14:textId="77777777" w:rsidTr="009F6998">
        <w:trPr>
          <w:trHeight w:val="542"/>
          <w:jc w:val="center"/>
        </w:trPr>
        <w:tc>
          <w:tcPr>
            <w:tcW w:w="2500" w:type="pct"/>
            <w:shd w:val="clear" w:color="auto" w:fill="auto"/>
            <w:vAlign w:val="center"/>
          </w:tcPr>
          <w:p w14:paraId="5C1D7BA6" w14:textId="77777777" w:rsidR="009F6998" w:rsidRPr="009F6998" w:rsidRDefault="009F6998" w:rsidP="00353328">
            <w:pPr>
              <w:numPr>
                <w:ilvl w:val="0"/>
                <w:numId w:val="232"/>
              </w:numPr>
              <w:spacing w:before="120" w:after="120" w:line="240" w:lineRule="auto"/>
              <w:rPr>
                <w:rFonts w:ascii="Arial Narrow" w:hAnsi="Arial Narrow"/>
                <w:color w:val="000000"/>
                <w:lang w:val="sr-Cyrl-BA"/>
              </w:rPr>
            </w:pPr>
            <w:r w:rsidRPr="009F6998">
              <w:rPr>
                <w:rFonts w:ascii="Arial Narrow" w:hAnsi="Arial Narrow"/>
                <w:color w:val="000000"/>
                <w:lang w:val="sr-Latn-CS"/>
              </w:rPr>
              <w:t>Izvede vokalno melodiku proširene tonalnosti u homofonom i polifonom dvoglasnom stavu</w:t>
            </w:r>
          </w:p>
        </w:tc>
        <w:tc>
          <w:tcPr>
            <w:tcW w:w="2500" w:type="pct"/>
            <w:shd w:val="clear" w:color="auto" w:fill="auto"/>
            <w:vAlign w:val="center"/>
          </w:tcPr>
          <w:p w14:paraId="721D6864" w14:textId="77777777" w:rsidR="009F6998" w:rsidRPr="009F6998" w:rsidRDefault="009F6998" w:rsidP="00353328">
            <w:pPr>
              <w:spacing w:before="120" w:after="120" w:line="240" w:lineRule="auto"/>
              <w:rPr>
                <w:rFonts w:ascii="Arial Narrow" w:hAnsi="Arial Narrow"/>
                <w:color w:val="000000"/>
                <w:lang w:val="sr-Cyrl-BA"/>
              </w:rPr>
            </w:pPr>
          </w:p>
        </w:tc>
      </w:tr>
      <w:tr w:rsidR="009F6998" w:rsidRPr="009F6998" w14:paraId="4F690F5F" w14:textId="77777777" w:rsidTr="009F6998">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sr-Cyrl-CS"/>
              </w:rPr>
              <w:id w:val="1756937124"/>
              <w:placeholder>
                <w:docPart w:val="79155C76201B47839CAD202B98D9D19F"/>
              </w:placeholder>
            </w:sdtPr>
            <w:sdtEndPr/>
            <w:sdtContent>
              <w:p w14:paraId="02674906" w14:textId="77777777" w:rsidR="009F6998" w:rsidRPr="009F6998" w:rsidRDefault="009F6998" w:rsidP="005632C7">
                <w:pPr>
                  <w:spacing w:before="120" w:after="120" w:line="240" w:lineRule="auto"/>
                  <w:jc w:val="both"/>
                  <w:rPr>
                    <w:rFonts w:ascii="Arial Narrow" w:hAnsi="Arial Narrow"/>
                    <w:lang w:val="sr-Cyrl-CS"/>
                  </w:rPr>
                </w:pPr>
                <w:r w:rsidRPr="009F6998">
                  <w:rPr>
                    <w:rFonts w:ascii="Arial Narrow" w:hAnsi="Arial Narrow" w:cs="Verdana"/>
                    <w:b/>
                    <w:color w:val="000000"/>
                    <w:lang w:val="sr-Cyrl-CS"/>
                  </w:rPr>
                  <w:t>Način provjeravanja dostignutosti ishoda učenja</w:t>
                </w:r>
              </w:p>
            </w:sdtContent>
          </w:sdt>
        </w:tc>
      </w:tr>
      <w:tr w:rsidR="009F6998" w:rsidRPr="009F6998" w14:paraId="123B5C17" w14:textId="77777777" w:rsidTr="009F6998">
        <w:trPr>
          <w:trHeight w:val="282"/>
          <w:jc w:val="center"/>
        </w:trPr>
        <w:tc>
          <w:tcPr>
            <w:tcW w:w="5000" w:type="pct"/>
            <w:gridSpan w:val="2"/>
            <w:tcBorders>
              <w:top w:val="single" w:sz="18" w:space="0" w:color="C00000"/>
              <w:bottom w:val="single" w:sz="18" w:space="0" w:color="C00000"/>
            </w:tcBorders>
            <w:shd w:val="clear" w:color="auto" w:fill="auto"/>
            <w:vAlign w:val="center"/>
          </w:tcPr>
          <w:p w14:paraId="0C7F7F17" w14:textId="77777777" w:rsidR="009F6998" w:rsidRPr="009F6998" w:rsidRDefault="009F6998" w:rsidP="005632C7">
            <w:pPr>
              <w:spacing w:before="120" w:after="120" w:line="240" w:lineRule="auto"/>
              <w:jc w:val="both"/>
              <w:rPr>
                <w:rFonts w:ascii="Arial Narrow" w:hAnsi="Arial Narrow"/>
                <w:lang w:val="sr-Cyrl-CS"/>
              </w:rPr>
            </w:pPr>
            <w:r w:rsidRPr="009F6998">
              <w:rPr>
                <w:rFonts w:ascii="Arial Narrow" w:hAnsi="Arial Narrow"/>
                <w:lang w:val="sr-Latn-BA"/>
              </w:rPr>
              <w:t>U cilju provjeravanja dostignutosti pomenutog ishoda učenja, potrebne</w:t>
            </w:r>
            <w:r w:rsidRPr="009F6998">
              <w:rPr>
                <w:rFonts w:ascii="Arial Narrow" w:hAnsi="Arial Narrow"/>
                <w:lang w:val="sr-Cyrl-CS"/>
              </w:rPr>
              <w:t xml:space="preserve"> su ispravno urađene vježbe</w:t>
            </w:r>
            <w:r w:rsidRPr="009F6998">
              <w:rPr>
                <w:rFonts w:ascii="Arial Narrow" w:hAnsi="Arial Narrow"/>
              </w:rPr>
              <w:t xml:space="preserve"> </w:t>
            </w:r>
            <w:r w:rsidRPr="009F6998">
              <w:rPr>
                <w:rFonts w:ascii="Arial Narrow" w:hAnsi="Arial Narrow"/>
                <w:lang w:val="en-US"/>
              </w:rPr>
              <w:t>sa</w:t>
            </w:r>
            <w:r w:rsidRPr="009F6998">
              <w:rPr>
                <w:rFonts w:ascii="Arial Narrow" w:hAnsi="Arial Narrow"/>
              </w:rPr>
              <w:t xml:space="preserve"> </w:t>
            </w:r>
            <w:r w:rsidRPr="009F6998">
              <w:rPr>
                <w:rFonts w:ascii="Arial Narrow" w:hAnsi="Arial Narrow"/>
                <w:lang w:val="en-US"/>
              </w:rPr>
              <w:t>usmenim</w:t>
            </w:r>
            <w:r w:rsidRPr="009F6998">
              <w:rPr>
                <w:rFonts w:ascii="Arial Narrow" w:hAnsi="Arial Narrow"/>
              </w:rPr>
              <w:t xml:space="preserve"> </w:t>
            </w:r>
            <w:r w:rsidRPr="009F6998">
              <w:rPr>
                <w:rFonts w:ascii="Arial Narrow" w:hAnsi="Arial Narrow"/>
                <w:lang w:val="en-US"/>
              </w:rPr>
              <w:t>obrazlo</w:t>
            </w:r>
            <w:r w:rsidRPr="009F6998">
              <w:rPr>
                <w:rFonts w:ascii="Arial Narrow" w:hAnsi="Arial Narrow"/>
              </w:rPr>
              <w:t>ž</w:t>
            </w:r>
            <w:r w:rsidRPr="009F6998">
              <w:rPr>
                <w:rFonts w:ascii="Arial Narrow" w:hAnsi="Arial Narrow"/>
                <w:lang w:val="en-US"/>
              </w:rPr>
              <w:t>enjem</w:t>
            </w:r>
            <w:r w:rsidRPr="009F6998">
              <w:rPr>
                <w:rFonts w:ascii="Arial Narrow" w:hAnsi="Arial Narrow"/>
                <w:lang w:val="sr-Cyrl-CS"/>
              </w:rPr>
              <w:t xml:space="preserve"> za kriterijume </w:t>
            </w:r>
            <w:r w:rsidRPr="009F6998">
              <w:rPr>
                <w:rFonts w:ascii="Arial Narrow" w:hAnsi="Arial Narrow"/>
                <w:lang w:val="en-US"/>
              </w:rPr>
              <w:t>od</w:t>
            </w:r>
            <w:r w:rsidRPr="00006C8D">
              <w:rPr>
                <w:rFonts w:ascii="Arial Narrow" w:hAnsi="Arial Narrow"/>
              </w:rPr>
              <w:t xml:space="preserve"> </w:t>
            </w:r>
            <w:r w:rsidRPr="009F6998">
              <w:rPr>
                <w:rFonts w:ascii="Arial Narrow" w:hAnsi="Arial Narrow"/>
                <w:lang w:val="sr-Cyrl-CS"/>
              </w:rPr>
              <w:t xml:space="preserve">1 do </w:t>
            </w:r>
            <w:r w:rsidRPr="009F6998">
              <w:rPr>
                <w:rFonts w:ascii="Arial Narrow" w:hAnsi="Arial Narrow"/>
              </w:rPr>
              <w:t>4.</w:t>
            </w:r>
          </w:p>
        </w:tc>
      </w:tr>
      <w:tr w:rsidR="009F6998" w:rsidRPr="009F6998" w14:paraId="1FC14B04" w14:textId="77777777" w:rsidTr="009F6998">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sr-Cyrl-CS"/>
              </w:rPr>
              <w:id w:val="-608583114"/>
              <w:placeholder>
                <w:docPart w:val="769B2F6EBEC94CD19656BBBF596437CD"/>
              </w:placeholder>
            </w:sdtPr>
            <w:sdtEndPr/>
            <w:sdtContent>
              <w:p w14:paraId="0A48A3D1" w14:textId="77777777" w:rsidR="009F6998" w:rsidRPr="009F6998" w:rsidRDefault="009F6998" w:rsidP="005632C7">
                <w:pPr>
                  <w:spacing w:before="120" w:after="120" w:line="240" w:lineRule="auto"/>
                  <w:jc w:val="both"/>
                  <w:rPr>
                    <w:rFonts w:ascii="Arial Narrow" w:hAnsi="Arial Narrow"/>
                    <w:lang w:val="sr-Cyrl-CS"/>
                  </w:rPr>
                </w:pPr>
                <w:r w:rsidRPr="009F6998">
                  <w:rPr>
                    <w:rFonts w:ascii="Arial Narrow" w:hAnsi="Arial Narrow" w:cs="Verdana"/>
                    <w:b/>
                    <w:color w:val="000000"/>
                    <w:lang w:val="sr-Cyrl-CS"/>
                  </w:rPr>
                  <w:t>Predložene teme</w:t>
                </w:r>
              </w:p>
            </w:sdtContent>
          </w:sdt>
        </w:tc>
      </w:tr>
      <w:tr w:rsidR="009F6998" w:rsidRPr="009F6998" w14:paraId="0683869F" w14:textId="77777777" w:rsidTr="009F6998">
        <w:trPr>
          <w:trHeight w:val="99"/>
          <w:jc w:val="center"/>
        </w:trPr>
        <w:tc>
          <w:tcPr>
            <w:tcW w:w="5000" w:type="pct"/>
            <w:gridSpan w:val="2"/>
            <w:tcBorders>
              <w:top w:val="single" w:sz="18" w:space="0" w:color="C00000"/>
              <w:bottom w:val="single" w:sz="2" w:space="0" w:color="C00000"/>
            </w:tcBorders>
            <w:shd w:val="clear" w:color="auto" w:fill="auto"/>
            <w:vAlign w:val="center"/>
          </w:tcPr>
          <w:p w14:paraId="556793DF" w14:textId="77777777" w:rsidR="009F6998" w:rsidRPr="009F6998" w:rsidRDefault="009F6998" w:rsidP="005632C7">
            <w:pPr>
              <w:numPr>
                <w:ilvl w:val="0"/>
                <w:numId w:val="11"/>
              </w:numPr>
              <w:tabs>
                <w:tab w:val="num" w:pos="173"/>
              </w:tabs>
              <w:spacing w:before="120" w:after="120" w:line="240" w:lineRule="auto"/>
              <w:ind w:left="176" w:hanging="176"/>
              <w:jc w:val="both"/>
              <w:rPr>
                <w:rFonts w:ascii="Arial Narrow" w:hAnsi="Arial Narrow"/>
                <w:lang w:val="sr-Cyrl-CS"/>
              </w:rPr>
            </w:pPr>
            <w:r w:rsidRPr="009F6998">
              <w:rPr>
                <w:rFonts w:ascii="Arial Narrow" w:hAnsi="Arial Narrow"/>
                <w:lang w:val="sr-Cyrl-CS"/>
              </w:rPr>
              <w:t>Tonalno stabilne i tonalno labilne alteracije</w:t>
            </w:r>
          </w:p>
          <w:p w14:paraId="01A0AD6E" w14:textId="77777777" w:rsidR="009F6998" w:rsidRPr="009F6998" w:rsidRDefault="009F6998" w:rsidP="005632C7">
            <w:pPr>
              <w:numPr>
                <w:ilvl w:val="0"/>
                <w:numId w:val="11"/>
              </w:numPr>
              <w:tabs>
                <w:tab w:val="num" w:pos="173"/>
              </w:tabs>
              <w:spacing w:before="120" w:after="120" w:line="240" w:lineRule="auto"/>
              <w:ind w:left="176" w:hanging="176"/>
              <w:jc w:val="both"/>
              <w:rPr>
                <w:rFonts w:ascii="Arial Narrow" w:hAnsi="Arial Narrow"/>
                <w:lang w:val="sr-Cyrl-CS"/>
              </w:rPr>
            </w:pPr>
            <w:r w:rsidRPr="009F6998">
              <w:rPr>
                <w:rFonts w:ascii="Arial Narrow" w:hAnsi="Arial Narrow"/>
                <w:lang w:val="sr-Cyrl-CS"/>
              </w:rPr>
              <w:t>Melodika proširene tonalnosti</w:t>
            </w:r>
          </w:p>
          <w:p w14:paraId="0C29F928" w14:textId="77777777" w:rsidR="009F6998" w:rsidRPr="009F6998" w:rsidRDefault="009F6998" w:rsidP="005632C7">
            <w:pPr>
              <w:numPr>
                <w:ilvl w:val="0"/>
                <w:numId w:val="11"/>
              </w:numPr>
              <w:tabs>
                <w:tab w:val="num" w:pos="173"/>
              </w:tabs>
              <w:spacing w:before="120" w:after="120" w:line="240" w:lineRule="auto"/>
              <w:ind w:left="176" w:hanging="176"/>
              <w:jc w:val="both"/>
              <w:rPr>
                <w:rFonts w:ascii="Arial Narrow" w:hAnsi="Arial Narrow"/>
                <w:lang w:val="sr-Cyrl-CS"/>
              </w:rPr>
            </w:pPr>
            <w:r w:rsidRPr="009F6998">
              <w:rPr>
                <w:rFonts w:ascii="Arial Narrow" w:hAnsi="Arial Narrow"/>
                <w:lang w:val="sr-Cyrl-CS"/>
              </w:rPr>
              <w:t>Promjena tonaliteta</w:t>
            </w:r>
          </w:p>
          <w:p w14:paraId="41481CBE" w14:textId="77777777" w:rsidR="009F6998" w:rsidRPr="009F6998" w:rsidRDefault="009F6998" w:rsidP="005632C7">
            <w:pPr>
              <w:numPr>
                <w:ilvl w:val="0"/>
                <w:numId w:val="11"/>
              </w:numPr>
              <w:tabs>
                <w:tab w:val="num" w:pos="173"/>
              </w:tabs>
              <w:spacing w:before="120" w:after="120" w:line="240" w:lineRule="auto"/>
              <w:ind w:left="176" w:hanging="176"/>
              <w:jc w:val="both"/>
              <w:rPr>
                <w:rFonts w:ascii="Arial Narrow" w:hAnsi="Arial Narrow"/>
                <w:color w:val="000000"/>
                <w:lang w:val="sr-Cyrl-CS"/>
              </w:rPr>
            </w:pPr>
            <w:r w:rsidRPr="009F6998">
              <w:rPr>
                <w:rFonts w:ascii="Arial Narrow" w:hAnsi="Arial Narrow"/>
                <w:color w:val="000000"/>
                <w:lang w:val="sr-Cyrl-CS"/>
              </w:rPr>
              <w:t>Dvoglasni stav</w:t>
            </w:r>
          </w:p>
        </w:tc>
      </w:tr>
    </w:tbl>
    <w:p w14:paraId="7ED0389B" w14:textId="77777777" w:rsidR="009F6998" w:rsidRPr="009F6998" w:rsidRDefault="009F6998" w:rsidP="005632C7">
      <w:pPr>
        <w:jc w:val="both"/>
        <w:rPr>
          <w:lang w:val="en-US"/>
        </w:rPr>
      </w:pPr>
      <w:r w:rsidRPr="009F6998">
        <w:rPr>
          <w:lang w:val="en-US"/>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9F6998" w:rsidRPr="009F6998" w14:paraId="4B89E6C9" w14:textId="77777777" w:rsidTr="009F6998">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lang w:val="sr-Cyrl-CS"/>
              </w:rPr>
              <w:id w:val="-450858236"/>
              <w:placeholder>
                <w:docPart w:val="D8E9411455234BF681475E93E38AB613"/>
              </w:placeholder>
            </w:sdtPr>
            <w:sdtEndPr/>
            <w:sdtContent>
              <w:p w14:paraId="15189104" w14:textId="77777777" w:rsidR="009F6998" w:rsidRPr="009F6998" w:rsidRDefault="004A533C" w:rsidP="00C7643A">
                <w:pPr>
                  <w:spacing w:before="120" w:after="120" w:line="240" w:lineRule="auto"/>
                  <w:jc w:val="center"/>
                  <w:rPr>
                    <w:rFonts w:ascii="Arial Narrow" w:hAnsi="Arial Narrow"/>
                    <w:b/>
                    <w:lang w:val="sr-Cyrl-CS"/>
                  </w:rPr>
                </w:pPr>
                <w:sdt>
                  <w:sdtPr>
                    <w:rPr>
                      <w:rFonts w:ascii="Arial Narrow" w:hAnsi="Arial Narrow"/>
                      <w:b/>
                      <w:lang w:val="sr-Cyrl-CS"/>
                    </w:rPr>
                    <w:id w:val="-1099480757"/>
                    <w:placeholder>
                      <w:docPart w:val="D8E9411455234BF681475E93E38AB613"/>
                    </w:placeholder>
                  </w:sdtPr>
                  <w:sdtEndPr/>
                  <w:sdtContent>
                    <w:r w:rsidR="009F6998" w:rsidRPr="009F6998">
                      <w:rPr>
                        <w:rFonts w:ascii="Arial Narrow" w:hAnsi="Arial Narrow"/>
                        <w:b/>
                        <w:lang w:val="sr-Cyrl-CS"/>
                      </w:rPr>
                      <w:t>Ishod 3-</w:t>
                    </w:r>
                  </w:sdtContent>
                </w:sdt>
                <w:sdt>
                  <w:sdtPr>
                    <w:rPr>
                      <w:rFonts w:ascii="Arial Narrow" w:hAnsi="Arial Narrow"/>
                      <w:b/>
                      <w:lang w:val="sr-Cyrl-CS"/>
                    </w:rPr>
                    <w:id w:val="643547798"/>
                    <w:placeholder>
                      <w:docPart w:val="34D0CB4A2B0F43688514E78BDC67052F"/>
                    </w:placeholder>
                  </w:sdtPr>
                  <w:sdtEndPr/>
                  <w:sdtContent>
                    <w:r w:rsidR="009F6998" w:rsidRPr="009F6998">
                      <w:rPr>
                        <w:rFonts w:ascii="Arial Narrow" w:hAnsi="Arial Narrow"/>
                        <w:lang w:val="sr-Cyrl-CS"/>
                      </w:rPr>
                      <w:t>Učenik će biti sposoban da</w:t>
                    </w:r>
                  </w:sdtContent>
                </w:sdt>
              </w:p>
            </w:sdtContent>
          </w:sdt>
          <w:p w14:paraId="6A7FFFEC" w14:textId="77777777" w:rsidR="009F6998" w:rsidRPr="009F6998" w:rsidRDefault="009F6998" w:rsidP="00C7643A">
            <w:pPr>
              <w:spacing w:before="120" w:after="120" w:line="240" w:lineRule="auto"/>
              <w:ind w:left="720"/>
              <w:jc w:val="center"/>
              <w:rPr>
                <w:rFonts w:ascii="Arial Narrow" w:hAnsi="Arial Narrow"/>
                <w:b/>
                <w:lang w:val="sr-Cyrl-CS"/>
              </w:rPr>
            </w:pPr>
            <w:r w:rsidRPr="009F6998">
              <w:rPr>
                <w:rFonts w:ascii="Arial Narrow" w:hAnsi="Arial Narrow"/>
                <w:b/>
                <w:lang w:val="sr-Cyrl-CS"/>
              </w:rPr>
              <w:t>Zapiše muzički diktat na osnovi tonaln</w:t>
            </w:r>
            <w:r w:rsidRPr="009F6998">
              <w:rPr>
                <w:rFonts w:ascii="Arial Narrow" w:hAnsi="Arial Narrow"/>
                <w:b/>
              </w:rPr>
              <w:t>e</w:t>
            </w:r>
            <w:r w:rsidRPr="009F6998">
              <w:rPr>
                <w:rFonts w:ascii="Arial Narrow" w:hAnsi="Arial Narrow"/>
                <w:b/>
                <w:lang w:val="sr-Cyrl-CS"/>
              </w:rPr>
              <w:t xml:space="preserve"> dijatonik</w:t>
            </w:r>
            <w:r w:rsidRPr="009F6998">
              <w:rPr>
                <w:rFonts w:ascii="Arial Narrow" w:hAnsi="Arial Narrow"/>
                <w:b/>
              </w:rPr>
              <w:t>e</w:t>
            </w:r>
            <w:r w:rsidRPr="009F6998">
              <w:rPr>
                <w:rFonts w:ascii="Arial Narrow" w:hAnsi="Arial Narrow"/>
                <w:b/>
                <w:lang w:val="sr-Cyrl-CS"/>
              </w:rPr>
              <w:t xml:space="preserve">, </w:t>
            </w:r>
            <w:r w:rsidRPr="009F6998">
              <w:rPr>
                <w:rFonts w:ascii="Arial Narrow" w:hAnsi="Arial Narrow"/>
                <w:b/>
              </w:rPr>
              <w:t>proširenog tonaliteta i sa</w:t>
            </w:r>
            <w:r w:rsidRPr="009F6998">
              <w:rPr>
                <w:rFonts w:ascii="Arial Narrow" w:hAnsi="Arial Narrow"/>
                <w:b/>
                <w:lang w:val="sr-Cyrl-CS"/>
              </w:rPr>
              <w:t xml:space="preserve"> promjenom tonaliteta u jednoglasnom</w:t>
            </w:r>
            <w:r w:rsidRPr="009F6998">
              <w:rPr>
                <w:rFonts w:ascii="Arial Narrow" w:hAnsi="Arial Narrow"/>
                <w:b/>
              </w:rPr>
              <w:t xml:space="preserve"> </w:t>
            </w:r>
            <w:r w:rsidRPr="009F6998">
              <w:rPr>
                <w:rFonts w:ascii="Arial Narrow" w:hAnsi="Arial Narrow"/>
                <w:b/>
                <w:lang w:val="sr-Cyrl-CS"/>
              </w:rPr>
              <w:t>i u dvoglasnom toku</w:t>
            </w:r>
          </w:p>
        </w:tc>
      </w:tr>
      <w:tr w:rsidR="009F6998" w:rsidRPr="009F6998" w14:paraId="0485DCD9" w14:textId="77777777" w:rsidTr="009F6998">
        <w:trPr>
          <w:trHeight w:val="83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lang w:val="sr-Cyrl-CS"/>
              </w:rPr>
              <w:id w:val="1508865074"/>
              <w:placeholder>
                <w:docPart w:val="1E0D871090AE45B186B31116509DD487"/>
              </w:placeholder>
            </w:sdtPr>
            <w:sdtEndPr>
              <w:rPr>
                <w:b w:val="0"/>
              </w:rPr>
            </w:sdtEndPr>
            <w:sdtContent>
              <w:p w14:paraId="046795FF" w14:textId="77777777" w:rsidR="009F6998" w:rsidRPr="009F6998" w:rsidRDefault="009F6998" w:rsidP="00C7643A">
                <w:pPr>
                  <w:spacing w:before="120" w:after="120" w:line="240" w:lineRule="auto"/>
                  <w:jc w:val="center"/>
                  <w:rPr>
                    <w:rFonts w:ascii="Arial Narrow" w:hAnsi="Arial Narrow"/>
                    <w:b/>
                    <w:lang w:val="sr-Cyrl-CS"/>
                  </w:rPr>
                </w:pPr>
                <w:r w:rsidRPr="009F6998">
                  <w:rPr>
                    <w:rFonts w:ascii="Arial Narrow" w:hAnsi="Arial Narrow"/>
                    <w:b/>
                    <w:lang w:val="sr-Cyrl-CS"/>
                  </w:rPr>
                  <w:t>Kriterijumi za dostizanje ishoda učenja</w:t>
                </w:r>
              </w:p>
              <w:p w14:paraId="14F21D79" w14:textId="77777777" w:rsidR="009F6998" w:rsidRPr="009F6998" w:rsidRDefault="009F6998" w:rsidP="00C7643A">
                <w:pPr>
                  <w:spacing w:before="120" w:after="120" w:line="240" w:lineRule="auto"/>
                  <w:jc w:val="center"/>
                  <w:rPr>
                    <w:rFonts w:ascii="Arial Narrow" w:hAnsi="Arial Narrow"/>
                    <w:b/>
                    <w:lang w:val="sr-Cyrl-CS"/>
                  </w:rPr>
                </w:pPr>
                <w:r w:rsidRPr="009F6998">
                  <w:rPr>
                    <w:rFonts w:ascii="Arial Narrow" w:hAnsi="Arial Narrow"/>
                    <w:lang w:val="sr-Cyrl-CS"/>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lang w:val="sr-Cyrl-CS"/>
              </w:rPr>
              <w:id w:val="-154067131"/>
              <w:placeholder>
                <w:docPart w:val="1E0D871090AE45B186B31116509DD487"/>
              </w:placeholder>
            </w:sdtPr>
            <w:sdtEndPr>
              <w:rPr>
                <w:b w:val="0"/>
              </w:rPr>
            </w:sdtEndPr>
            <w:sdtContent>
              <w:p w14:paraId="27616986" w14:textId="77777777" w:rsidR="009F6998" w:rsidRPr="009F6998" w:rsidRDefault="009F6998" w:rsidP="00C7643A">
                <w:pPr>
                  <w:spacing w:before="120" w:after="120" w:line="240" w:lineRule="auto"/>
                  <w:jc w:val="center"/>
                  <w:rPr>
                    <w:rFonts w:ascii="Arial Narrow" w:hAnsi="Arial Narrow" w:cs="Verdana"/>
                    <w:color w:val="000000"/>
                    <w:lang w:val="sr-Cyrl-CS"/>
                  </w:rPr>
                </w:pPr>
                <w:r w:rsidRPr="009F6998">
                  <w:rPr>
                    <w:rFonts w:ascii="Arial Narrow" w:hAnsi="Arial Narrow" w:cs="Verdana"/>
                    <w:b/>
                    <w:color w:val="000000"/>
                    <w:lang w:val="sr-Cyrl-CS"/>
                  </w:rPr>
                  <w:t>Kontekst</w:t>
                </w:r>
              </w:p>
              <w:p w14:paraId="5F1A06DB" w14:textId="77777777" w:rsidR="009F6998" w:rsidRPr="009F6998" w:rsidRDefault="009F6998" w:rsidP="00C7643A">
                <w:pPr>
                  <w:spacing w:before="120" w:after="120" w:line="240" w:lineRule="auto"/>
                  <w:jc w:val="center"/>
                  <w:rPr>
                    <w:rFonts w:ascii="Arial Narrow" w:hAnsi="Arial Narrow" w:cs="Verdana"/>
                    <w:color w:val="000000"/>
                    <w:lang w:val="sr-Cyrl-CS"/>
                  </w:rPr>
                </w:pPr>
                <w:r w:rsidRPr="009F6998">
                  <w:rPr>
                    <w:rFonts w:ascii="Arial Narrow" w:hAnsi="Arial Narrow" w:cs="Verdana"/>
                    <w:color w:val="000000"/>
                    <w:lang w:val="sr-Cyrl-CS"/>
                  </w:rPr>
                  <w:t>(Pojašnjenje označenih pojmova)</w:t>
                </w:r>
              </w:p>
            </w:sdtContent>
          </w:sdt>
        </w:tc>
      </w:tr>
      <w:tr w:rsidR="009F6998" w:rsidRPr="009F6998" w14:paraId="4CB987F2" w14:textId="77777777" w:rsidTr="009F6998">
        <w:trPr>
          <w:trHeight w:val="542"/>
          <w:jc w:val="center"/>
        </w:trPr>
        <w:tc>
          <w:tcPr>
            <w:tcW w:w="2500" w:type="pct"/>
            <w:tcBorders>
              <w:top w:val="single" w:sz="18" w:space="0" w:color="C00000"/>
            </w:tcBorders>
            <w:shd w:val="clear" w:color="auto" w:fill="auto"/>
            <w:vAlign w:val="center"/>
          </w:tcPr>
          <w:p w14:paraId="1E7629C8" w14:textId="77777777" w:rsidR="009F6998" w:rsidRPr="009F6998" w:rsidRDefault="009F6998" w:rsidP="00353328">
            <w:pPr>
              <w:numPr>
                <w:ilvl w:val="0"/>
                <w:numId w:val="237"/>
              </w:numPr>
              <w:spacing w:before="120" w:after="120" w:line="240" w:lineRule="auto"/>
              <w:rPr>
                <w:rFonts w:ascii="Arial Narrow" w:hAnsi="Arial Narrow"/>
                <w:color w:val="000000"/>
                <w:lang w:val="sr-Cyrl-CS"/>
              </w:rPr>
            </w:pPr>
            <w:r w:rsidRPr="009F6998">
              <w:rPr>
                <w:rFonts w:ascii="Arial Narrow" w:hAnsi="Arial Narrow"/>
                <w:color w:val="000000"/>
                <w:lang w:val="sr-Cyrl-CS"/>
              </w:rPr>
              <w:t xml:space="preserve">Prepozna </w:t>
            </w:r>
            <w:r w:rsidRPr="009F6998">
              <w:rPr>
                <w:rFonts w:ascii="Arial Narrow" w:hAnsi="Arial Narrow"/>
                <w:b/>
                <w:color w:val="000000"/>
                <w:lang w:val="sr-Cyrl-CS"/>
              </w:rPr>
              <w:t xml:space="preserve">tonalno stabilne i tonalno labilne alteracije u </w:t>
            </w:r>
            <w:r w:rsidRPr="009F6998">
              <w:rPr>
                <w:rFonts w:ascii="Arial Narrow" w:hAnsi="Arial Narrow"/>
                <w:color w:val="000000"/>
                <w:lang w:val="sr-Cyrl-CS"/>
              </w:rPr>
              <w:t>jednoglasnom melodijskom kretanju</w:t>
            </w:r>
          </w:p>
        </w:tc>
        <w:tc>
          <w:tcPr>
            <w:tcW w:w="2500" w:type="pct"/>
            <w:tcBorders>
              <w:top w:val="single" w:sz="18" w:space="0" w:color="C00000"/>
            </w:tcBorders>
            <w:shd w:val="clear" w:color="auto" w:fill="auto"/>
            <w:vAlign w:val="center"/>
          </w:tcPr>
          <w:p w14:paraId="362D92EE" w14:textId="77777777" w:rsidR="009F6998" w:rsidRPr="009F6998" w:rsidRDefault="009F6998" w:rsidP="00353328">
            <w:pPr>
              <w:spacing w:before="120" w:after="120" w:line="240" w:lineRule="auto"/>
              <w:rPr>
                <w:rFonts w:ascii="Arial Narrow" w:hAnsi="Arial Narrow"/>
                <w:lang w:val="sr-Cyrl-CS"/>
              </w:rPr>
            </w:pPr>
            <w:r w:rsidRPr="009F6998">
              <w:rPr>
                <w:rFonts w:ascii="Arial Narrow" w:hAnsi="Arial Narrow"/>
                <w:b/>
                <w:lang w:val="sr-Cyrl-CS"/>
              </w:rPr>
              <w:t>Tonalno stabilne alteracije</w:t>
            </w:r>
            <w:r w:rsidRPr="009F6998">
              <w:rPr>
                <w:rFonts w:ascii="Arial Narrow" w:hAnsi="Arial Narrow"/>
                <w:lang w:val="sr-Cyrl-CS"/>
              </w:rPr>
              <w:t>: povišen IV stupanj u duru i molu, povišen II stupanj u duru, snižen VI stupanj u duru, IV stupanj snižen u molu i snižen II stupanj u duru i molu</w:t>
            </w:r>
          </w:p>
          <w:p w14:paraId="0D6A93EC" w14:textId="77777777" w:rsidR="009F6998" w:rsidRPr="009F6998" w:rsidRDefault="009F6998" w:rsidP="00353328">
            <w:pPr>
              <w:spacing w:before="120" w:after="120" w:line="240" w:lineRule="auto"/>
              <w:rPr>
                <w:rFonts w:ascii="Arial Narrow" w:hAnsi="Arial Narrow"/>
                <w:color w:val="000000"/>
                <w:lang w:val="sr-Cyrl-CS"/>
              </w:rPr>
            </w:pPr>
            <w:r w:rsidRPr="009F6998">
              <w:rPr>
                <w:rFonts w:ascii="Arial Narrow" w:hAnsi="Arial Narrow"/>
                <w:b/>
                <w:lang w:val="sr-Cyrl-CS"/>
              </w:rPr>
              <w:t>Tonačno labilne alteracije</w:t>
            </w:r>
            <w:r w:rsidRPr="009F6998">
              <w:rPr>
                <w:rFonts w:ascii="Arial Narrow" w:hAnsi="Arial Narrow"/>
                <w:lang w:val="sr-Cyrl-CS"/>
              </w:rPr>
              <w:t>: povišen I stupanj u duru i molu, povišen V stupanj u duru i snižen VII stupanj u duru.</w:t>
            </w:r>
          </w:p>
        </w:tc>
      </w:tr>
      <w:tr w:rsidR="009F6998" w:rsidRPr="009F6998" w14:paraId="0CD28F3D" w14:textId="77777777" w:rsidTr="009F6998">
        <w:trPr>
          <w:trHeight w:val="542"/>
          <w:jc w:val="center"/>
        </w:trPr>
        <w:tc>
          <w:tcPr>
            <w:tcW w:w="2500" w:type="pct"/>
            <w:shd w:val="clear" w:color="auto" w:fill="auto"/>
            <w:vAlign w:val="center"/>
          </w:tcPr>
          <w:p w14:paraId="04A12622" w14:textId="77777777" w:rsidR="009F6998" w:rsidRPr="009F6998" w:rsidRDefault="009F6998" w:rsidP="00353328">
            <w:pPr>
              <w:numPr>
                <w:ilvl w:val="0"/>
                <w:numId w:val="237"/>
              </w:numPr>
              <w:spacing w:before="120" w:after="120" w:line="240" w:lineRule="auto"/>
              <w:rPr>
                <w:rFonts w:ascii="Arial Narrow" w:hAnsi="Arial Narrow"/>
                <w:color w:val="000000"/>
                <w:lang w:val="sr-Cyrl-CS"/>
              </w:rPr>
            </w:pPr>
            <w:r w:rsidRPr="009F6998">
              <w:rPr>
                <w:rFonts w:ascii="Arial Narrow" w:hAnsi="Arial Narrow"/>
                <w:lang w:val="sr-Cyrl-CS"/>
              </w:rPr>
              <w:t>Prepozna tonske visine i njihova trajanja u melodici proširene tonalnosti u jednoglasnom melodijskom kretanju</w:t>
            </w:r>
          </w:p>
        </w:tc>
        <w:tc>
          <w:tcPr>
            <w:tcW w:w="2500" w:type="pct"/>
            <w:shd w:val="clear" w:color="auto" w:fill="auto"/>
            <w:vAlign w:val="center"/>
          </w:tcPr>
          <w:p w14:paraId="3540AA50" w14:textId="77777777" w:rsidR="009F6998" w:rsidRPr="009F6998" w:rsidRDefault="009F6998" w:rsidP="00353328">
            <w:pPr>
              <w:spacing w:before="120" w:after="120" w:line="240" w:lineRule="auto"/>
              <w:rPr>
                <w:rFonts w:ascii="Arial Narrow" w:hAnsi="Arial Narrow"/>
                <w:color w:val="000000"/>
                <w:lang w:val="sr-Cyrl-CS"/>
              </w:rPr>
            </w:pPr>
          </w:p>
        </w:tc>
      </w:tr>
      <w:tr w:rsidR="009F6998" w:rsidRPr="009F6998" w14:paraId="4EAF45F4" w14:textId="77777777" w:rsidTr="009F6998">
        <w:trPr>
          <w:trHeight w:val="542"/>
          <w:jc w:val="center"/>
        </w:trPr>
        <w:tc>
          <w:tcPr>
            <w:tcW w:w="2500" w:type="pct"/>
            <w:shd w:val="clear" w:color="auto" w:fill="auto"/>
            <w:vAlign w:val="center"/>
          </w:tcPr>
          <w:p w14:paraId="04CDD847" w14:textId="77777777" w:rsidR="009F6998" w:rsidRPr="009F6998" w:rsidRDefault="009F6998" w:rsidP="00353328">
            <w:pPr>
              <w:numPr>
                <w:ilvl w:val="0"/>
                <w:numId w:val="237"/>
              </w:numPr>
              <w:spacing w:before="120" w:after="120" w:line="240" w:lineRule="auto"/>
              <w:rPr>
                <w:rFonts w:ascii="Arial Narrow" w:hAnsi="Arial Narrow"/>
                <w:color w:val="000000"/>
                <w:lang w:val="sr-Cyrl-CS"/>
              </w:rPr>
            </w:pPr>
            <w:r w:rsidRPr="009F6998">
              <w:rPr>
                <w:rFonts w:ascii="Arial Narrow" w:hAnsi="Arial Narrow"/>
                <w:lang w:val="sr-Cyrl-CS"/>
              </w:rPr>
              <w:t xml:space="preserve">Prepozna </w:t>
            </w:r>
            <w:r w:rsidRPr="009F6998">
              <w:rPr>
                <w:rFonts w:ascii="Arial Narrow" w:hAnsi="Arial Narrow"/>
                <w:b/>
                <w:lang w:val="sr-Cyrl-CS"/>
              </w:rPr>
              <w:t>promjenu tonaliteta</w:t>
            </w:r>
            <w:r w:rsidRPr="009F6998">
              <w:rPr>
                <w:rFonts w:ascii="Arial Narrow" w:hAnsi="Arial Narrow"/>
                <w:lang w:val="sr-Cyrl-CS"/>
              </w:rPr>
              <w:t xml:space="preserve"> u jednoglasnom melodijskom kretanju</w:t>
            </w:r>
          </w:p>
        </w:tc>
        <w:tc>
          <w:tcPr>
            <w:tcW w:w="2500" w:type="pct"/>
            <w:shd w:val="clear" w:color="auto" w:fill="auto"/>
            <w:vAlign w:val="center"/>
          </w:tcPr>
          <w:p w14:paraId="67EEC959" w14:textId="77777777" w:rsidR="009F6998" w:rsidRPr="00006C8D" w:rsidRDefault="009F6998" w:rsidP="00353328">
            <w:pPr>
              <w:spacing w:before="120" w:after="120" w:line="240" w:lineRule="auto"/>
              <w:rPr>
                <w:rFonts w:ascii="Arial Narrow" w:hAnsi="Arial Narrow"/>
                <w:color w:val="000000"/>
                <w:lang w:val="it-CH"/>
              </w:rPr>
            </w:pPr>
            <w:r w:rsidRPr="009F6998">
              <w:rPr>
                <w:rFonts w:ascii="Arial Narrow" w:hAnsi="Arial Narrow"/>
                <w:b/>
                <w:lang w:val="sr-Cyrl-CS"/>
              </w:rPr>
              <w:t xml:space="preserve">Promjena tonaliteta: </w:t>
            </w:r>
            <w:r w:rsidRPr="009F6998">
              <w:rPr>
                <w:rFonts w:ascii="Arial Narrow" w:hAnsi="Arial Narrow"/>
                <w:lang w:val="sr-Cyrl-CS"/>
              </w:rPr>
              <w:t xml:space="preserve">modulacija i istupnje u tonalitete prvog i drugog kvintnog srodstva </w:t>
            </w:r>
            <w:r w:rsidRPr="00006C8D">
              <w:rPr>
                <w:rFonts w:ascii="Arial Narrow" w:hAnsi="Arial Narrow"/>
                <w:lang w:val="it-CH"/>
              </w:rPr>
              <w:t>i</w:t>
            </w:r>
            <w:r w:rsidRPr="009F6998">
              <w:rPr>
                <w:rFonts w:ascii="Arial Narrow" w:hAnsi="Arial Narrow"/>
                <w:lang w:val="sr-Cyrl-CS"/>
              </w:rPr>
              <w:t xml:space="preserve"> mutacija</w:t>
            </w:r>
          </w:p>
        </w:tc>
      </w:tr>
      <w:tr w:rsidR="009F6998" w:rsidRPr="009F6998" w14:paraId="072DD2E2" w14:textId="77777777" w:rsidTr="009F6998">
        <w:trPr>
          <w:trHeight w:val="542"/>
          <w:jc w:val="center"/>
        </w:trPr>
        <w:tc>
          <w:tcPr>
            <w:tcW w:w="2500" w:type="pct"/>
            <w:shd w:val="clear" w:color="auto" w:fill="auto"/>
            <w:vAlign w:val="center"/>
          </w:tcPr>
          <w:p w14:paraId="351B8DB0" w14:textId="77777777" w:rsidR="009F6998" w:rsidRPr="009F6998" w:rsidRDefault="009F6998" w:rsidP="00353328">
            <w:pPr>
              <w:numPr>
                <w:ilvl w:val="0"/>
                <w:numId w:val="237"/>
              </w:numPr>
              <w:spacing w:before="120" w:after="120" w:line="240" w:lineRule="auto"/>
              <w:rPr>
                <w:rFonts w:ascii="Arial Narrow" w:hAnsi="Arial Narrow"/>
                <w:color w:val="000000"/>
                <w:lang w:val="sr-Cyrl-CS"/>
              </w:rPr>
            </w:pPr>
            <w:r w:rsidRPr="009F6998">
              <w:rPr>
                <w:rFonts w:ascii="Arial Narrow" w:hAnsi="Arial Narrow"/>
                <w:color w:val="000000"/>
                <w:lang w:val="sr-Latn-CS"/>
              </w:rPr>
              <w:t>Prepozna melodijska kretanja u dvoglasnom homofonom stavu u melodici proširene tonalnosti.</w:t>
            </w:r>
          </w:p>
        </w:tc>
        <w:tc>
          <w:tcPr>
            <w:tcW w:w="2500" w:type="pct"/>
            <w:shd w:val="clear" w:color="auto" w:fill="auto"/>
            <w:vAlign w:val="center"/>
          </w:tcPr>
          <w:p w14:paraId="7D176FED" w14:textId="77777777" w:rsidR="009F6998" w:rsidRPr="009F6998" w:rsidRDefault="009F6998" w:rsidP="00353328">
            <w:pPr>
              <w:spacing w:before="120" w:after="120" w:line="240" w:lineRule="auto"/>
              <w:rPr>
                <w:rFonts w:ascii="Arial Narrow" w:hAnsi="Arial Narrow"/>
                <w:color w:val="000000"/>
                <w:lang w:val="sr-Cyrl-CS"/>
              </w:rPr>
            </w:pPr>
          </w:p>
        </w:tc>
      </w:tr>
      <w:tr w:rsidR="009F6998" w:rsidRPr="009F6998" w14:paraId="18271C25" w14:textId="77777777" w:rsidTr="009F6998">
        <w:trPr>
          <w:trHeight w:val="542"/>
          <w:jc w:val="center"/>
        </w:trPr>
        <w:tc>
          <w:tcPr>
            <w:tcW w:w="2500" w:type="pct"/>
            <w:shd w:val="clear" w:color="auto" w:fill="auto"/>
            <w:vAlign w:val="center"/>
          </w:tcPr>
          <w:p w14:paraId="03FFDE47" w14:textId="77777777" w:rsidR="009F6998" w:rsidRPr="009F6998" w:rsidRDefault="009F6998" w:rsidP="00353328">
            <w:pPr>
              <w:numPr>
                <w:ilvl w:val="0"/>
                <w:numId w:val="237"/>
              </w:numPr>
              <w:spacing w:before="120" w:after="120" w:line="240" w:lineRule="auto"/>
              <w:rPr>
                <w:rFonts w:ascii="Arial Narrow" w:hAnsi="Arial Narrow"/>
                <w:color w:val="000000"/>
                <w:lang w:val="sr-Cyrl-CS"/>
              </w:rPr>
            </w:pPr>
            <w:r w:rsidRPr="009F6998">
              <w:rPr>
                <w:rFonts w:ascii="Arial Narrow" w:hAnsi="Arial Narrow"/>
                <w:lang w:val="sr-Cyrl-CS"/>
              </w:rPr>
              <w:t xml:space="preserve">Prepozna </w:t>
            </w:r>
            <w:r w:rsidRPr="009F6998">
              <w:rPr>
                <w:rFonts w:ascii="Arial Narrow" w:hAnsi="Arial Narrow"/>
                <w:b/>
                <w:lang w:val="sr-Cyrl-CS"/>
              </w:rPr>
              <w:t>promjenu tonaliteta</w:t>
            </w:r>
            <w:r w:rsidRPr="009F6998">
              <w:rPr>
                <w:rFonts w:ascii="Arial Narrow" w:hAnsi="Arial Narrow"/>
                <w:lang w:val="sr-Cyrl-CS"/>
              </w:rPr>
              <w:t xml:space="preserve"> u homofonom dvoglasnom stavu.</w:t>
            </w:r>
          </w:p>
        </w:tc>
        <w:tc>
          <w:tcPr>
            <w:tcW w:w="2500" w:type="pct"/>
            <w:shd w:val="clear" w:color="auto" w:fill="auto"/>
            <w:vAlign w:val="center"/>
          </w:tcPr>
          <w:p w14:paraId="09FF09C9" w14:textId="77777777" w:rsidR="009F6998" w:rsidRPr="009F6998" w:rsidRDefault="009F6998" w:rsidP="00353328">
            <w:pPr>
              <w:spacing w:before="120" w:after="120" w:line="240" w:lineRule="auto"/>
              <w:rPr>
                <w:rFonts w:ascii="Arial Narrow" w:hAnsi="Arial Narrow"/>
                <w:color w:val="000000"/>
                <w:lang w:val="sr-Cyrl-CS"/>
              </w:rPr>
            </w:pPr>
            <w:r w:rsidRPr="009F6998">
              <w:rPr>
                <w:rFonts w:ascii="Arial Narrow" w:hAnsi="Arial Narrow"/>
                <w:b/>
                <w:lang w:val="sr-Cyrl-CS"/>
              </w:rPr>
              <w:t>Promjena tonaliteta</w:t>
            </w:r>
            <w:r w:rsidRPr="009F6998">
              <w:rPr>
                <w:rFonts w:ascii="Arial Narrow" w:hAnsi="Arial Narrow"/>
                <w:lang w:val="sr-Cyrl-CS"/>
              </w:rPr>
              <w:t>: modulacija i istupanje u tonalitete prve kvintne srodnosti</w:t>
            </w:r>
          </w:p>
        </w:tc>
      </w:tr>
      <w:tr w:rsidR="009F6998" w:rsidRPr="009F6998" w14:paraId="60AD67CF" w14:textId="77777777" w:rsidTr="009F6998">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sr-Cyrl-CS"/>
              </w:rPr>
              <w:id w:val="-711736129"/>
              <w:placeholder>
                <w:docPart w:val="387AC0F512084DCE9D975A5B0AAEC2CA"/>
              </w:placeholder>
            </w:sdtPr>
            <w:sdtEndPr/>
            <w:sdtContent>
              <w:p w14:paraId="2F6F6CCB" w14:textId="77777777" w:rsidR="009F6998" w:rsidRPr="009F6998" w:rsidRDefault="009F6998" w:rsidP="005632C7">
                <w:pPr>
                  <w:spacing w:before="120" w:after="120" w:line="240" w:lineRule="auto"/>
                  <w:jc w:val="both"/>
                  <w:rPr>
                    <w:rFonts w:ascii="Arial Narrow" w:hAnsi="Arial Narrow"/>
                    <w:lang w:val="sr-Cyrl-CS"/>
                  </w:rPr>
                </w:pPr>
                <w:r w:rsidRPr="009F6998">
                  <w:rPr>
                    <w:rFonts w:ascii="Arial Narrow" w:hAnsi="Arial Narrow" w:cs="Verdana"/>
                    <w:b/>
                    <w:color w:val="000000"/>
                    <w:lang w:val="sr-Cyrl-CS"/>
                  </w:rPr>
                  <w:t>Način provjeravanja dostignutosti ishoda učenja</w:t>
                </w:r>
              </w:p>
            </w:sdtContent>
          </w:sdt>
        </w:tc>
      </w:tr>
      <w:tr w:rsidR="009F6998" w:rsidRPr="009F6998" w14:paraId="4506BF42" w14:textId="77777777" w:rsidTr="009F6998">
        <w:trPr>
          <w:trHeight w:val="282"/>
          <w:jc w:val="center"/>
        </w:trPr>
        <w:tc>
          <w:tcPr>
            <w:tcW w:w="5000" w:type="pct"/>
            <w:gridSpan w:val="2"/>
            <w:tcBorders>
              <w:top w:val="single" w:sz="18" w:space="0" w:color="C00000"/>
              <w:bottom w:val="single" w:sz="18" w:space="0" w:color="C00000"/>
            </w:tcBorders>
            <w:shd w:val="clear" w:color="auto" w:fill="auto"/>
            <w:vAlign w:val="center"/>
          </w:tcPr>
          <w:p w14:paraId="777455A6" w14:textId="77777777" w:rsidR="009F6998" w:rsidRPr="009F6998" w:rsidRDefault="009F6998" w:rsidP="005632C7">
            <w:pPr>
              <w:spacing w:before="120" w:after="120" w:line="240" w:lineRule="auto"/>
              <w:jc w:val="both"/>
              <w:rPr>
                <w:rFonts w:ascii="Arial Narrow" w:hAnsi="Arial Narrow"/>
                <w:lang w:val="sr-Cyrl-CS"/>
              </w:rPr>
            </w:pPr>
            <w:r w:rsidRPr="009F6998">
              <w:rPr>
                <w:rFonts w:ascii="Arial Narrow" w:hAnsi="Arial Narrow"/>
                <w:lang w:val="sr-Latn-BA"/>
              </w:rPr>
              <w:t>U cilju provjeravanja dostignutosti pomenutog ishoda učenja, potrebne</w:t>
            </w:r>
            <w:r w:rsidRPr="009F6998">
              <w:rPr>
                <w:rFonts w:ascii="Arial Narrow" w:hAnsi="Arial Narrow"/>
                <w:lang w:val="sr-Cyrl-CS"/>
              </w:rPr>
              <w:t xml:space="preserve"> su ispravno urađene vježbe</w:t>
            </w:r>
            <w:r w:rsidRPr="009F6998">
              <w:rPr>
                <w:rFonts w:ascii="Arial Narrow" w:hAnsi="Arial Narrow"/>
              </w:rPr>
              <w:t xml:space="preserve"> </w:t>
            </w:r>
            <w:r w:rsidRPr="009F6998">
              <w:rPr>
                <w:rFonts w:ascii="Arial Narrow" w:hAnsi="Arial Narrow"/>
                <w:lang w:val="en-US"/>
              </w:rPr>
              <w:t>sa</w:t>
            </w:r>
            <w:r w:rsidRPr="009F6998">
              <w:rPr>
                <w:rFonts w:ascii="Arial Narrow" w:hAnsi="Arial Narrow"/>
              </w:rPr>
              <w:t xml:space="preserve"> </w:t>
            </w:r>
            <w:r w:rsidRPr="009F6998">
              <w:rPr>
                <w:rFonts w:ascii="Arial Narrow" w:hAnsi="Arial Narrow"/>
                <w:lang w:val="en-US"/>
              </w:rPr>
              <w:t>usmenim</w:t>
            </w:r>
            <w:r w:rsidRPr="009F6998">
              <w:rPr>
                <w:rFonts w:ascii="Arial Narrow" w:hAnsi="Arial Narrow"/>
              </w:rPr>
              <w:t xml:space="preserve"> </w:t>
            </w:r>
            <w:r w:rsidRPr="009F6998">
              <w:rPr>
                <w:rFonts w:ascii="Arial Narrow" w:hAnsi="Arial Narrow"/>
                <w:lang w:val="en-US"/>
              </w:rPr>
              <w:t>obrazlo</w:t>
            </w:r>
            <w:r w:rsidRPr="009F6998">
              <w:rPr>
                <w:rFonts w:ascii="Arial Narrow" w:hAnsi="Arial Narrow"/>
              </w:rPr>
              <w:t>ž</w:t>
            </w:r>
            <w:r w:rsidRPr="009F6998">
              <w:rPr>
                <w:rFonts w:ascii="Arial Narrow" w:hAnsi="Arial Narrow"/>
                <w:lang w:val="en-US"/>
              </w:rPr>
              <w:t>enjem</w:t>
            </w:r>
            <w:r w:rsidRPr="009F6998">
              <w:rPr>
                <w:rFonts w:ascii="Arial Narrow" w:hAnsi="Arial Narrow"/>
                <w:lang w:val="sr-Cyrl-CS"/>
              </w:rPr>
              <w:t xml:space="preserve"> za kriterijume </w:t>
            </w:r>
            <w:r w:rsidRPr="009F6998">
              <w:rPr>
                <w:rFonts w:ascii="Arial Narrow" w:hAnsi="Arial Narrow"/>
                <w:lang w:val="en-US"/>
              </w:rPr>
              <w:t>od</w:t>
            </w:r>
            <w:r w:rsidRPr="00006C8D">
              <w:rPr>
                <w:rFonts w:ascii="Arial Narrow" w:hAnsi="Arial Narrow"/>
              </w:rPr>
              <w:t xml:space="preserve"> </w:t>
            </w:r>
            <w:r w:rsidRPr="009F6998">
              <w:rPr>
                <w:rFonts w:ascii="Arial Narrow" w:hAnsi="Arial Narrow"/>
                <w:lang w:val="sr-Cyrl-CS"/>
              </w:rPr>
              <w:t>1 do 5</w:t>
            </w:r>
            <w:r w:rsidRPr="009F6998">
              <w:rPr>
                <w:rFonts w:ascii="Arial Narrow" w:hAnsi="Arial Narrow"/>
              </w:rPr>
              <w:t>.</w:t>
            </w:r>
          </w:p>
        </w:tc>
      </w:tr>
      <w:tr w:rsidR="009F6998" w:rsidRPr="009F6998" w14:paraId="02BFED19" w14:textId="77777777" w:rsidTr="009F6998">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sr-Cyrl-CS"/>
              </w:rPr>
              <w:id w:val="1270974368"/>
              <w:placeholder>
                <w:docPart w:val="8A4EA4AA0BFB43BD9655E0F3176820F4"/>
              </w:placeholder>
            </w:sdtPr>
            <w:sdtEndPr/>
            <w:sdtContent>
              <w:p w14:paraId="2EE42DDB" w14:textId="77777777" w:rsidR="009F6998" w:rsidRPr="009F6998" w:rsidRDefault="009F6998" w:rsidP="005632C7">
                <w:pPr>
                  <w:spacing w:before="120" w:after="120" w:line="240" w:lineRule="auto"/>
                  <w:jc w:val="both"/>
                  <w:rPr>
                    <w:rFonts w:ascii="Arial Narrow" w:hAnsi="Arial Narrow"/>
                    <w:lang w:val="sr-Cyrl-CS"/>
                  </w:rPr>
                </w:pPr>
                <w:r w:rsidRPr="009F6998">
                  <w:rPr>
                    <w:rFonts w:ascii="Arial Narrow" w:hAnsi="Arial Narrow" w:cs="Verdana"/>
                    <w:b/>
                    <w:color w:val="000000"/>
                    <w:lang w:val="sr-Cyrl-CS"/>
                  </w:rPr>
                  <w:t>Predložene teme</w:t>
                </w:r>
              </w:p>
            </w:sdtContent>
          </w:sdt>
        </w:tc>
      </w:tr>
      <w:tr w:rsidR="009F6998" w:rsidRPr="009F6998" w14:paraId="19E4A3F8" w14:textId="77777777" w:rsidTr="009F6998">
        <w:trPr>
          <w:trHeight w:val="99"/>
          <w:jc w:val="center"/>
        </w:trPr>
        <w:tc>
          <w:tcPr>
            <w:tcW w:w="5000" w:type="pct"/>
            <w:gridSpan w:val="2"/>
            <w:tcBorders>
              <w:top w:val="single" w:sz="18" w:space="0" w:color="C00000"/>
            </w:tcBorders>
            <w:shd w:val="clear" w:color="auto" w:fill="auto"/>
            <w:vAlign w:val="center"/>
          </w:tcPr>
          <w:p w14:paraId="17F796F3" w14:textId="77777777" w:rsidR="009F6998" w:rsidRPr="009F6998" w:rsidRDefault="009F6998" w:rsidP="005632C7">
            <w:pPr>
              <w:numPr>
                <w:ilvl w:val="0"/>
                <w:numId w:val="11"/>
              </w:numPr>
              <w:tabs>
                <w:tab w:val="num" w:pos="173"/>
              </w:tabs>
              <w:spacing w:before="120" w:after="120" w:line="240" w:lineRule="auto"/>
              <w:ind w:left="176" w:hanging="176"/>
              <w:jc w:val="both"/>
              <w:rPr>
                <w:rFonts w:ascii="Arial Narrow" w:hAnsi="Arial Narrow"/>
                <w:lang w:val="sr-Cyrl-CS"/>
              </w:rPr>
            </w:pPr>
            <w:r w:rsidRPr="009F6998">
              <w:rPr>
                <w:rFonts w:ascii="Arial Narrow" w:hAnsi="Arial Narrow"/>
                <w:lang w:val="sr-Cyrl-CS"/>
              </w:rPr>
              <w:t>Melodika proširene tonalnosti</w:t>
            </w:r>
          </w:p>
          <w:p w14:paraId="1066AAF8" w14:textId="77777777" w:rsidR="009F6998" w:rsidRPr="009F6998" w:rsidRDefault="009F6998" w:rsidP="005632C7">
            <w:pPr>
              <w:numPr>
                <w:ilvl w:val="0"/>
                <w:numId w:val="11"/>
              </w:numPr>
              <w:tabs>
                <w:tab w:val="num" w:pos="173"/>
              </w:tabs>
              <w:spacing w:before="120" w:after="120" w:line="240" w:lineRule="auto"/>
              <w:ind w:left="176" w:hanging="176"/>
              <w:jc w:val="both"/>
              <w:rPr>
                <w:rFonts w:ascii="Arial Narrow" w:hAnsi="Arial Narrow"/>
                <w:lang w:val="sr-Cyrl-CS"/>
              </w:rPr>
            </w:pPr>
            <w:r w:rsidRPr="009F6998">
              <w:rPr>
                <w:rFonts w:ascii="Arial Narrow" w:hAnsi="Arial Narrow"/>
                <w:lang w:val="sr-Cyrl-CS"/>
              </w:rPr>
              <w:t>Tonalno stabilne i tonalno labilne alteracije</w:t>
            </w:r>
          </w:p>
          <w:p w14:paraId="4DB9A989" w14:textId="77777777" w:rsidR="009F6998" w:rsidRPr="009F6998" w:rsidRDefault="009F6998" w:rsidP="005632C7">
            <w:pPr>
              <w:numPr>
                <w:ilvl w:val="0"/>
                <w:numId w:val="11"/>
              </w:numPr>
              <w:tabs>
                <w:tab w:val="num" w:pos="173"/>
              </w:tabs>
              <w:spacing w:before="120" w:after="120" w:line="240" w:lineRule="auto"/>
              <w:ind w:left="176" w:hanging="176"/>
              <w:jc w:val="both"/>
              <w:rPr>
                <w:rFonts w:ascii="Arial Narrow" w:hAnsi="Arial Narrow"/>
                <w:lang w:val="sr-Cyrl-CS"/>
              </w:rPr>
            </w:pPr>
            <w:r w:rsidRPr="009F6998">
              <w:rPr>
                <w:rFonts w:ascii="Arial Narrow" w:hAnsi="Arial Narrow"/>
                <w:lang w:val="sr-Cyrl-CS"/>
              </w:rPr>
              <w:t xml:space="preserve">Promjena tonaliteta </w:t>
            </w:r>
          </w:p>
          <w:p w14:paraId="66A9C482" w14:textId="77777777" w:rsidR="009F6998" w:rsidRPr="009F6998" w:rsidRDefault="009F6998" w:rsidP="005632C7">
            <w:pPr>
              <w:numPr>
                <w:ilvl w:val="0"/>
                <w:numId w:val="11"/>
              </w:numPr>
              <w:tabs>
                <w:tab w:val="num" w:pos="173"/>
              </w:tabs>
              <w:spacing w:before="120" w:after="120" w:line="240" w:lineRule="auto"/>
              <w:ind w:left="176" w:hanging="176"/>
              <w:jc w:val="both"/>
              <w:rPr>
                <w:rFonts w:ascii="Arial Narrow" w:hAnsi="Arial Narrow"/>
                <w:lang w:val="sr-Cyrl-CS"/>
              </w:rPr>
            </w:pPr>
            <w:r w:rsidRPr="009F6998">
              <w:rPr>
                <w:rFonts w:ascii="Arial Narrow" w:hAnsi="Arial Narrow"/>
                <w:lang w:val="sr-Cyrl-CS"/>
              </w:rPr>
              <w:t>Jednoglasni i dvoglasni diktat</w:t>
            </w:r>
          </w:p>
        </w:tc>
      </w:tr>
    </w:tbl>
    <w:p w14:paraId="7373146B" w14:textId="77777777" w:rsidR="009F6998" w:rsidRPr="009F6998" w:rsidRDefault="009F6998" w:rsidP="005632C7">
      <w:pPr>
        <w:jc w:val="both"/>
        <w:rPr>
          <w:lang w:val="en-US"/>
        </w:rPr>
      </w:pPr>
      <w:r w:rsidRPr="009F6998">
        <w:rPr>
          <w:lang w:val="en-US"/>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9F6998" w:rsidRPr="009F6998" w14:paraId="453C120C" w14:textId="77777777" w:rsidTr="009F6998">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1452586577"/>
              <w:placeholder>
                <w:docPart w:val="D8E9411455234BF681475E93E38AB613"/>
              </w:placeholder>
            </w:sdtPr>
            <w:sdtEndPr/>
            <w:sdtContent>
              <w:p w14:paraId="20E336F9" w14:textId="77777777" w:rsidR="009F6998" w:rsidRPr="009F6998" w:rsidRDefault="009F6998" w:rsidP="00C7643A">
                <w:pPr>
                  <w:spacing w:before="120" w:after="120" w:line="240" w:lineRule="auto"/>
                  <w:jc w:val="center"/>
                  <w:rPr>
                    <w:rFonts w:ascii="Arial Narrow" w:hAnsi="Arial Narrow"/>
                    <w:b/>
                  </w:rPr>
                </w:pPr>
                <w:r w:rsidRPr="009F6998">
                  <w:rPr>
                    <w:rFonts w:ascii="Arial Narrow" w:hAnsi="Arial Narrow"/>
                    <w:b/>
                  </w:rPr>
                  <w:t xml:space="preserve">Ishod 4 - </w:t>
                </w:r>
                <w:sdt>
                  <w:sdtPr>
                    <w:rPr>
                      <w:rFonts w:ascii="Arial Narrow" w:hAnsi="Arial Narrow"/>
                    </w:rPr>
                    <w:id w:val="-1397360610"/>
                    <w:placeholder>
                      <w:docPart w:val="C1A50B47D4C943D5B5888EE64C161579"/>
                    </w:placeholder>
                  </w:sdtPr>
                  <w:sdtEndPr/>
                  <w:sdtContent>
                    <w:r w:rsidRPr="009F6998">
                      <w:rPr>
                        <w:rFonts w:ascii="Arial Narrow" w:hAnsi="Arial Narrow"/>
                      </w:rPr>
                      <w:t>Učenik će biti sposoban da</w:t>
                    </w:r>
                  </w:sdtContent>
                </w:sdt>
              </w:p>
            </w:sdtContent>
          </w:sdt>
          <w:p w14:paraId="47C0A9BA" w14:textId="77777777" w:rsidR="009F6998" w:rsidRPr="009F6998" w:rsidRDefault="009F6998" w:rsidP="00C7643A">
            <w:pPr>
              <w:spacing w:before="120" w:after="120" w:line="240" w:lineRule="auto"/>
              <w:jc w:val="center"/>
              <w:rPr>
                <w:rFonts w:ascii="Arial Narrow" w:hAnsi="Arial Narrow"/>
                <w:color w:val="000000"/>
              </w:rPr>
            </w:pPr>
            <w:r w:rsidRPr="009F6998">
              <w:rPr>
                <w:rFonts w:ascii="Arial Narrow" w:hAnsi="Arial Narrow"/>
                <w:b/>
              </w:rPr>
              <w:t>Pročita pravilne i nepravilne ritmičke podjele i karakeristične figure u dvodjelnoj i trodjelnoj ritmičkoj vrsti, mješoviti ritam, polimetriju i poliritmiju</w:t>
            </w:r>
          </w:p>
        </w:tc>
      </w:tr>
      <w:tr w:rsidR="009F6998" w:rsidRPr="009F6998" w14:paraId="46CE18A6" w14:textId="77777777" w:rsidTr="009F6998">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305360324"/>
              <w:placeholder>
                <w:docPart w:val="F9C72AAC75DA461CBEA8A9C10E0A3A91"/>
              </w:placeholder>
            </w:sdtPr>
            <w:sdtEndPr>
              <w:rPr>
                <w:b w:val="0"/>
              </w:rPr>
            </w:sdtEndPr>
            <w:sdtContent>
              <w:p w14:paraId="2C8D2928" w14:textId="77777777" w:rsidR="009F6998" w:rsidRPr="009F6998" w:rsidRDefault="009F6998" w:rsidP="00C7643A">
                <w:pPr>
                  <w:spacing w:before="120" w:after="120" w:line="240" w:lineRule="auto"/>
                  <w:jc w:val="center"/>
                  <w:rPr>
                    <w:rFonts w:ascii="Arial Narrow" w:hAnsi="Arial Narrow"/>
                    <w:b/>
                  </w:rPr>
                </w:pPr>
                <w:r w:rsidRPr="009F6998">
                  <w:rPr>
                    <w:rFonts w:ascii="Arial Narrow" w:hAnsi="Arial Narrow"/>
                    <w:b/>
                  </w:rPr>
                  <w:t>Kriterijumi za dostizanje ishoda učenja</w:t>
                </w:r>
              </w:p>
              <w:p w14:paraId="3E70B25B" w14:textId="77777777" w:rsidR="009F6998" w:rsidRPr="009F6998" w:rsidRDefault="009F6998" w:rsidP="00C7643A">
                <w:pPr>
                  <w:spacing w:before="120" w:after="120" w:line="240" w:lineRule="auto"/>
                  <w:jc w:val="center"/>
                  <w:rPr>
                    <w:rFonts w:ascii="Arial Narrow" w:hAnsi="Arial Narrow"/>
                    <w:b/>
                  </w:rPr>
                </w:pPr>
                <w:r w:rsidRPr="009F6998">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1618721062"/>
              <w:placeholder>
                <w:docPart w:val="F9C72AAC75DA461CBEA8A9C10E0A3A91"/>
              </w:placeholder>
            </w:sdtPr>
            <w:sdtEndPr>
              <w:rPr>
                <w:b w:val="0"/>
              </w:rPr>
            </w:sdtEndPr>
            <w:sdtContent>
              <w:p w14:paraId="04772A33" w14:textId="77777777" w:rsidR="009F6998" w:rsidRPr="009F6998" w:rsidRDefault="009F6998" w:rsidP="00C7643A">
                <w:pPr>
                  <w:spacing w:before="120" w:after="120" w:line="240" w:lineRule="auto"/>
                  <w:jc w:val="center"/>
                  <w:rPr>
                    <w:rFonts w:ascii="Arial Narrow" w:hAnsi="Arial Narrow" w:cs="Verdana"/>
                    <w:color w:val="000000"/>
                  </w:rPr>
                </w:pPr>
                <w:r w:rsidRPr="009F6998">
                  <w:rPr>
                    <w:rFonts w:ascii="Arial Narrow" w:hAnsi="Arial Narrow" w:cs="Verdana"/>
                    <w:b/>
                    <w:color w:val="000000"/>
                  </w:rPr>
                  <w:t>Kontekst</w:t>
                </w:r>
              </w:p>
              <w:p w14:paraId="6A9A9189" w14:textId="77777777" w:rsidR="009F6998" w:rsidRPr="009F6998" w:rsidRDefault="009F6998" w:rsidP="00C7643A">
                <w:pPr>
                  <w:spacing w:before="120" w:after="120" w:line="240" w:lineRule="auto"/>
                  <w:jc w:val="center"/>
                  <w:rPr>
                    <w:rFonts w:ascii="Arial Narrow" w:hAnsi="Arial Narrow" w:cs="Verdana"/>
                    <w:color w:val="000000"/>
                  </w:rPr>
                </w:pPr>
                <w:r w:rsidRPr="009F6998">
                  <w:rPr>
                    <w:rFonts w:ascii="Arial Narrow" w:hAnsi="Arial Narrow" w:cs="Verdana"/>
                    <w:color w:val="000000"/>
                  </w:rPr>
                  <w:t>(Pojašnjenje označenih pojmova)</w:t>
                </w:r>
              </w:p>
            </w:sdtContent>
          </w:sdt>
        </w:tc>
      </w:tr>
      <w:tr w:rsidR="009F6998" w:rsidRPr="009F6998" w14:paraId="10229B60" w14:textId="77777777" w:rsidTr="009F6998">
        <w:trPr>
          <w:trHeight w:val="542"/>
          <w:jc w:val="center"/>
        </w:trPr>
        <w:tc>
          <w:tcPr>
            <w:tcW w:w="2500" w:type="pct"/>
            <w:tcBorders>
              <w:top w:val="single" w:sz="18" w:space="0" w:color="C00000"/>
            </w:tcBorders>
            <w:shd w:val="clear" w:color="auto" w:fill="auto"/>
            <w:vAlign w:val="center"/>
          </w:tcPr>
          <w:p w14:paraId="6B947703" w14:textId="77777777" w:rsidR="009F6998" w:rsidRPr="009F6998" w:rsidRDefault="009F6998" w:rsidP="00353328">
            <w:pPr>
              <w:numPr>
                <w:ilvl w:val="0"/>
                <w:numId w:val="238"/>
              </w:numPr>
              <w:spacing w:before="120" w:after="120" w:line="240" w:lineRule="auto"/>
              <w:rPr>
                <w:rFonts w:ascii="Arial Narrow" w:hAnsi="Arial Narrow"/>
              </w:rPr>
            </w:pPr>
            <w:r w:rsidRPr="009F6998">
              <w:rPr>
                <w:rFonts w:ascii="Arial Narrow" w:hAnsi="Arial Narrow"/>
              </w:rPr>
              <w:t xml:space="preserve">Izvede </w:t>
            </w:r>
            <w:r w:rsidRPr="009F6998">
              <w:rPr>
                <w:rFonts w:ascii="Arial Narrow" w:hAnsi="Arial Narrow"/>
                <w:b/>
              </w:rPr>
              <w:t>nepravilne ritmičke figure</w:t>
            </w:r>
            <w:r w:rsidRPr="009F6998">
              <w:rPr>
                <w:rFonts w:ascii="Arial Narrow" w:hAnsi="Arial Narrow"/>
              </w:rPr>
              <w:t xml:space="preserve"> u dvodjelnoj ritmičkoj vrsti izraženoj odgovarajućim </w:t>
            </w:r>
            <w:r w:rsidRPr="009F6998">
              <w:rPr>
                <w:rFonts w:ascii="Arial Narrow" w:hAnsi="Arial Narrow"/>
                <w:b/>
              </w:rPr>
              <w:t>metričkim vrstama</w:t>
            </w:r>
          </w:p>
        </w:tc>
        <w:tc>
          <w:tcPr>
            <w:tcW w:w="2500" w:type="pct"/>
            <w:tcBorders>
              <w:top w:val="single" w:sz="18" w:space="0" w:color="C00000"/>
            </w:tcBorders>
            <w:shd w:val="clear" w:color="auto" w:fill="auto"/>
            <w:vAlign w:val="center"/>
          </w:tcPr>
          <w:p w14:paraId="39A69EB5" w14:textId="17DC7DC4" w:rsidR="009F6998" w:rsidRPr="009F6998" w:rsidRDefault="009F6998" w:rsidP="00353328">
            <w:pPr>
              <w:spacing w:before="120" w:after="120" w:line="240" w:lineRule="auto"/>
              <w:rPr>
                <w:rFonts w:ascii="Arial Narrow" w:hAnsi="Arial Narrow"/>
              </w:rPr>
            </w:pPr>
            <w:r w:rsidRPr="009F6998">
              <w:rPr>
                <w:rFonts w:ascii="Arial Narrow" w:hAnsi="Arial Narrow"/>
                <w:b/>
              </w:rPr>
              <w:t>Nepravilne ritmičke figure</w:t>
            </w:r>
            <w:r w:rsidRPr="009F6998">
              <w:rPr>
                <w:rFonts w:ascii="Arial Narrow" w:hAnsi="Arial Narrow"/>
              </w:rPr>
              <w:t>:</w:t>
            </w:r>
            <w:r w:rsidR="00353328">
              <w:rPr>
                <w:rFonts w:ascii="Arial Narrow" w:hAnsi="Arial Narrow"/>
              </w:rPr>
              <w:t xml:space="preserve"> </w:t>
            </w:r>
            <w:r w:rsidRPr="009F6998">
              <w:rPr>
                <w:rFonts w:ascii="Arial Narrow" w:hAnsi="Arial Narrow"/>
              </w:rPr>
              <w:t>triola, sekstola, kvintola i septola</w:t>
            </w:r>
          </w:p>
          <w:p w14:paraId="48235FE4" w14:textId="77777777" w:rsidR="009F6998" w:rsidRPr="009F6998" w:rsidRDefault="009F6998" w:rsidP="00353328">
            <w:pPr>
              <w:spacing w:before="120" w:after="120" w:line="240" w:lineRule="auto"/>
              <w:rPr>
                <w:rFonts w:ascii="Arial Narrow" w:hAnsi="Arial Narrow"/>
              </w:rPr>
            </w:pPr>
            <w:r w:rsidRPr="009F6998">
              <w:rPr>
                <w:rFonts w:ascii="Arial Narrow" w:hAnsi="Arial Narrow"/>
                <w:b/>
              </w:rPr>
              <w:t>Metričke vrste</w:t>
            </w:r>
            <w:r w:rsidRPr="009F6998">
              <w:rPr>
                <w:rFonts w:ascii="Arial Narrow" w:hAnsi="Arial Narrow"/>
              </w:rPr>
              <w:t>: 2/4, 3/4 4/4, 2/2 i 3/2</w:t>
            </w:r>
          </w:p>
        </w:tc>
      </w:tr>
      <w:tr w:rsidR="009F6998" w:rsidRPr="009F6998" w14:paraId="53382059" w14:textId="77777777" w:rsidTr="009F6998">
        <w:trPr>
          <w:trHeight w:val="542"/>
          <w:jc w:val="center"/>
        </w:trPr>
        <w:tc>
          <w:tcPr>
            <w:tcW w:w="2500" w:type="pct"/>
            <w:shd w:val="clear" w:color="auto" w:fill="auto"/>
            <w:vAlign w:val="center"/>
          </w:tcPr>
          <w:p w14:paraId="1AAF7AC8" w14:textId="77777777" w:rsidR="009F6998" w:rsidRPr="009F6998" w:rsidRDefault="009F6998" w:rsidP="00353328">
            <w:pPr>
              <w:numPr>
                <w:ilvl w:val="0"/>
                <w:numId w:val="238"/>
              </w:numPr>
              <w:spacing w:before="120" w:after="120" w:line="240" w:lineRule="auto"/>
              <w:rPr>
                <w:rFonts w:ascii="Arial Narrow" w:hAnsi="Arial Narrow"/>
              </w:rPr>
            </w:pPr>
            <w:r w:rsidRPr="009F6998">
              <w:rPr>
                <w:rFonts w:ascii="Arial Narrow" w:hAnsi="Arial Narrow"/>
              </w:rPr>
              <w:t xml:space="preserve">Izvede </w:t>
            </w:r>
            <w:r w:rsidRPr="009F6998">
              <w:rPr>
                <w:rFonts w:ascii="Arial Narrow" w:hAnsi="Arial Narrow"/>
                <w:b/>
              </w:rPr>
              <w:t>nepravilne ritmičke figure</w:t>
            </w:r>
            <w:r w:rsidRPr="009F6998">
              <w:rPr>
                <w:rFonts w:ascii="Arial Narrow" w:hAnsi="Arial Narrow"/>
              </w:rPr>
              <w:t xml:space="preserve"> u trodjelnoj ritmičkoj vrsti izraženoj u odgovarajućim </w:t>
            </w:r>
            <w:r w:rsidRPr="009F6998">
              <w:rPr>
                <w:rFonts w:ascii="Arial Narrow" w:hAnsi="Arial Narrow"/>
                <w:b/>
              </w:rPr>
              <w:t xml:space="preserve">metričkim vrstama </w:t>
            </w:r>
          </w:p>
        </w:tc>
        <w:tc>
          <w:tcPr>
            <w:tcW w:w="2500" w:type="pct"/>
            <w:shd w:val="clear" w:color="auto" w:fill="auto"/>
            <w:vAlign w:val="center"/>
          </w:tcPr>
          <w:p w14:paraId="59061A61" w14:textId="77777777" w:rsidR="009F6998" w:rsidRPr="009F6998" w:rsidRDefault="009F6998" w:rsidP="00353328">
            <w:pPr>
              <w:spacing w:before="120" w:after="120" w:line="240" w:lineRule="auto"/>
              <w:rPr>
                <w:rFonts w:ascii="Arial Narrow" w:hAnsi="Arial Narrow"/>
                <w:b/>
              </w:rPr>
            </w:pPr>
            <w:r w:rsidRPr="009F6998">
              <w:rPr>
                <w:rFonts w:ascii="Arial Narrow" w:hAnsi="Arial Narrow"/>
                <w:b/>
              </w:rPr>
              <w:t>Nepravline ritmičke figure</w:t>
            </w:r>
            <w:r w:rsidRPr="009F6998">
              <w:rPr>
                <w:rFonts w:ascii="Arial Narrow" w:hAnsi="Arial Narrow"/>
              </w:rPr>
              <w:t>: duola, kvartola, kvintola i septola</w:t>
            </w:r>
            <w:r w:rsidRPr="009F6998">
              <w:rPr>
                <w:rFonts w:ascii="Arial Narrow" w:hAnsi="Arial Narrow"/>
                <w:b/>
              </w:rPr>
              <w:t xml:space="preserve"> </w:t>
            </w:r>
          </w:p>
          <w:p w14:paraId="5A2EDF44" w14:textId="77777777" w:rsidR="009F6998" w:rsidRPr="009F6998" w:rsidRDefault="009F6998" w:rsidP="00353328">
            <w:pPr>
              <w:spacing w:before="120" w:after="120" w:line="240" w:lineRule="auto"/>
              <w:rPr>
                <w:rFonts w:ascii="Arial Narrow" w:hAnsi="Arial Narrow"/>
              </w:rPr>
            </w:pPr>
            <w:r w:rsidRPr="009F6998">
              <w:rPr>
                <w:rFonts w:ascii="Arial Narrow" w:hAnsi="Arial Narrow"/>
                <w:b/>
              </w:rPr>
              <w:t>Metričke vrste</w:t>
            </w:r>
            <w:r w:rsidRPr="009F6998">
              <w:rPr>
                <w:rFonts w:ascii="Arial Narrow" w:hAnsi="Arial Narrow"/>
              </w:rPr>
              <w:t>: 6/8, 9/8, 12/8, 6/16, 9/16 i 12/16</w:t>
            </w:r>
          </w:p>
        </w:tc>
      </w:tr>
      <w:tr w:rsidR="009F6998" w:rsidRPr="009F6998" w14:paraId="2A3DBA36" w14:textId="77777777" w:rsidTr="009F6998">
        <w:trPr>
          <w:trHeight w:val="542"/>
          <w:jc w:val="center"/>
        </w:trPr>
        <w:tc>
          <w:tcPr>
            <w:tcW w:w="2500" w:type="pct"/>
            <w:shd w:val="clear" w:color="auto" w:fill="auto"/>
            <w:vAlign w:val="center"/>
          </w:tcPr>
          <w:p w14:paraId="2B3DDEB5" w14:textId="77777777" w:rsidR="009F6998" w:rsidRPr="009F6998" w:rsidRDefault="009F6998" w:rsidP="00353328">
            <w:pPr>
              <w:numPr>
                <w:ilvl w:val="0"/>
                <w:numId w:val="238"/>
              </w:numPr>
              <w:spacing w:before="120" w:after="120" w:line="240" w:lineRule="auto"/>
              <w:rPr>
                <w:rFonts w:ascii="Arial Narrow" w:hAnsi="Arial Narrow"/>
                <w:color w:val="000000"/>
              </w:rPr>
            </w:pPr>
            <w:r w:rsidRPr="009F6998">
              <w:rPr>
                <w:rFonts w:ascii="Arial Narrow" w:hAnsi="Arial Narrow"/>
              </w:rPr>
              <w:t xml:space="preserve">Izvede muzički tekst sa </w:t>
            </w:r>
            <w:r w:rsidRPr="009F6998">
              <w:rPr>
                <w:rFonts w:ascii="Arial Narrow" w:hAnsi="Arial Narrow"/>
                <w:b/>
              </w:rPr>
              <w:t>promjenom metričke vrste</w:t>
            </w:r>
            <w:r w:rsidRPr="009F6998">
              <w:rPr>
                <w:rFonts w:ascii="Arial Narrow" w:hAnsi="Arial Narrow"/>
              </w:rPr>
              <w:t xml:space="preserve"> i tempa</w:t>
            </w:r>
          </w:p>
        </w:tc>
        <w:tc>
          <w:tcPr>
            <w:tcW w:w="2500" w:type="pct"/>
            <w:shd w:val="clear" w:color="auto" w:fill="auto"/>
            <w:vAlign w:val="center"/>
          </w:tcPr>
          <w:p w14:paraId="7F95A090" w14:textId="77777777" w:rsidR="009F6998" w:rsidRPr="009F6998" w:rsidRDefault="009F6998" w:rsidP="00353328">
            <w:pPr>
              <w:spacing w:before="120" w:after="120" w:line="240" w:lineRule="auto"/>
              <w:rPr>
                <w:rFonts w:ascii="Arial Narrow" w:hAnsi="Arial Narrow"/>
                <w:color w:val="000000"/>
              </w:rPr>
            </w:pPr>
            <w:r w:rsidRPr="009F6998">
              <w:rPr>
                <w:rFonts w:ascii="Arial Narrow" w:hAnsi="Arial Narrow"/>
                <w:b/>
              </w:rPr>
              <w:t>Promjena metričke vrste</w:t>
            </w:r>
            <w:r w:rsidRPr="009F6998">
              <w:rPr>
                <w:rFonts w:ascii="Arial Narrow" w:hAnsi="Arial Narrow"/>
              </w:rPr>
              <w:t>: 2/4 u 6/8 i obrnuto, sa izjednačavanjem jedinica brojanja, ili/i djelova jedinica brojanja</w:t>
            </w:r>
          </w:p>
        </w:tc>
      </w:tr>
      <w:tr w:rsidR="009F6998" w:rsidRPr="009F6998" w14:paraId="40231B7B" w14:textId="77777777" w:rsidTr="009F6998">
        <w:trPr>
          <w:trHeight w:val="542"/>
          <w:jc w:val="center"/>
        </w:trPr>
        <w:tc>
          <w:tcPr>
            <w:tcW w:w="2500" w:type="pct"/>
            <w:shd w:val="clear" w:color="auto" w:fill="auto"/>
            <w:vAlign w:val="center"/>
          </w:tcPr>
          <w:p w14:paraId="1D1D73E0" w14:textId="77777777" w:rsidR="009F6998" w:rsidRPr="009F6998" w:rsidRDefault="009F6998" w:rsidP="00353328">
            <w:pPr>
              <w:numPr>
                <w:ilvl w:val="0"/>
                <w:numId w:val="238"/>
              </w:numPr>
              <w:spacing w:before="120" w:after="120" w:line="240" w:lineRule="auto"/>
              <w:rPr>
                <w:rFonts w:ascii="Arial Narrow" w:hAnsi="Arial Narrow"/>
                <w:color w:val="000000"/>
              </w:rPr>
            </w:pPr>
            <w:r w:rsidRPr="009F6998">
              <w:rPr>
                <w:rFonts w:ascii="Arial Narrow" w:hAnsi="Arial Narrow"/>
              </w:rPr>
              <w:t xml:space="preserve">Izvede </w:t>
            </w:r>
            <w:r w:rsidRPr="009F6998">
              <w:rPr>
                <w:rFonts w:ascii="Arial Narrow" w:hAnsi="Arial Narrow"/>
                <w:b/>
              </w:rPr>
              <w:t>poliritmijske odnose</w:t>
            </w:r>
          </w:p>
        </w:tc>
        <w:tc>
          <w:tcPr>
            <w:tcW w:w="2500" w:type="pct"/>
            <w:shd w:val="clear" w:color="auto" w:fill="auto"/>
            <w:vAlign w:val="center"/>
          </w:tcPr>
          <w:p w14:paraId="0DF30C14" w14:textId="77777777" w:rsidR="009F6998" w:rsidRPr="009F6998" w:rsidRDefault="009F6998" w:rsidP="00353328">
            <w:pPr>
              <w:spacing w:before="120" w:after="120" w:line="240" w:lineRule="auto"/>
              <w:rPr>
                <w:rFonts w:ascii="Arial Narrow" w:hAnsi="Arial Narrow"/>
                <w:color w:val="000000"/>
              </w:rPr>
            </w:pPr>
            <w:r w:rsidRPr="009F6998">
              <w:rPr>
                <w:rFonts w:ascii="Arial Narrow" w:hAnsi="Arial Narrow"/>
                <w:b/>
              </w:rPr>
              <w:t>Poliritmijski odnosi</w:t>
            </w:r>
            <w:r w:rsidRPr="009F6998">
              <w:rPr>
                <w:rFonts w:ascii="Arial Narrow" w:hAnsi="Arial Narrow"/>
              </w:rPr>
              <w:t>: triola na dvije jedinice, odnosno na četiri jedinice i duola i kvartola na tri jedinice brojanja</w:t>
            </w:r>
          </w:p>
        </w:tc>
      </w:tr>
      <w:tr w:rsidR="009F6998" w:rsidRPr="009F6998" w14:paraId="39A837C8" w14:textId="77777777" w:rsidTr="009F6998">
        <w:trPr>
          <w:trHeight w:val="542"/>
          <w:jc w:val="center"/>
        </w:trPr>
        <w:tc>
          <w:tcPr>
            <w:tcW w:w="2500" w:type="pct"/>
            <w:shd w:val="clear" w:color="auto" w:fill="auto"/>
            <w:vAlign w:val="center"/>
          </w:tcPr>
          <w:p w14:paraId="1DE20AB6" w14:textId="77777777" w:rsidR="009F6998" w:rsidRPr="009F6998" w:rsidRDefault="009F6998" w:rsidP="00353328">
            <w:pPr>
              <w:numPr>
                <w:ilvl w:val="0"/>
                <w:numId w:val="238"/>
              </w:numPr>
              <w:spacing w:before="120" w:after="120" w:line="240" w:lineRule="auto"/>
              <w:rPr>
                <w:rFonts w:ascii="Arial Narrow" w:hAnsi="Arial Narrow"/>
                <w:color w:val="000000"/>
              </w:rPr>
            </w:pPr>
            <w:r w:rsidRPr="009F6998">
              <w:rPr>
                <w:rFonts w:ascii="Arial Narrow" w:hAnsi="Arial Narrow"/>
              </w:rPr>
              <w:t>Izvede mješoviti ritam</w:t>
            </w:r>
            <w:r w:rsidRPr="009F6998">
              <w:rPr>
                <w:rFonts w:ascii="Arial Narrow" w:hAnsi="Arial Narrow"/>
                <w:b/>
              </w:rPr>
              <w:t xml:space="preserve"> </w:t>
            </w:r>
            <w:r w:rsidRPr="009F6998">
              <w:rPr>
                <w:rFonts w:ascii="Arial Narrow" w:hAnsi="Arial Narrow"/>
              </w:rPr>
              <w:t xml:space="preserve">sa jednim trodjelom izražen odgovarajućim </w:t>
            </w:r>
            <w:r w:rsidRPr="009F6998">
              <w:rPr>
                <w:rFonts w:ascii="Arial Narrow" w:hAnsi="Arial Narrow"/>
                <w:b/>
              </w:rPr>
              <w:t>metričkim vrstama</w:t>
            </w:r>
            <w:r w:rsidRPr="009F6998">
              <w:rPr>
                <w:rFonts w:ascii="Arial Narrow" w:hAnsi="Arial Narrow"/>
              </w:rPr>
              <w:t>.</w:t>
            </w:r>
          </w:p>
        </w:tc>
        <w:tc>
          <w:tcPr>
            <w:tcW w:w="2500" w:type="pct"/>
            <w:shd w:val="clear" w:color="auto" w:fill="auto"/>
            <w:vAlign w:val="center"/>
          </w:tcPr>
          <w:p w14:paraId="03C1B778" w14:textId="77777777" w:rsidR="009F6998" w:rsidRPr="009F6998" w:rsidRDefault="009F6998" w:rsidP="00353328">
            <w:pPr>
              <w:spacing w:before="120" w:after="120" w:line="240" w:lineRule="auto"/>
              <w:rPr>
                <w:rFonts w:ascii="Arial Narrow" w:hAnsi="Arial Narrow"/>
                <w:color w:val="000000"/>
              </w:rPr>
            </w:pPr>
            <w:r w:rsidRPr="009F6998">
              <w:rPr>
                <w:rFonts w:ascii="Arial Narrow" w:hAnsi="Arial Narrow"/>
                <w:b/>
              </w:rPr>
              <w:t>Metričke vrste</w:t>
            </w:r>
            <w:r w:rsidRPr="009F6998">
              <w:rPr>
                <w:rFonts w:ascii="Arial Narrow" w:hAnsi="Arial Narrow"/>
              </w:rPr>
              <w:t>: 5/8,7/8 i 9/8</w:t>
            </w:r>
          </w:p>
        </w:tc>
      </w:tr>
      <w:tr w:rsidR="009F6998" w:rsidRPr="009F6998" w14:paraId="53B090FF" w14:textId="77777777" w:rsidTr="009F6998">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sr-Cyrl-RS"/>
              </w:rPr>
              <w:id w:val="1263650156"/>
              <w:placeholder>
                <w:docPart w:val="F389D8DA432F473C88CD79C3E6CA69B8"/>
              </w:placeholder>
            </w:sdtPr>
            <w:sdtEndPr/>
            <w:sdtContent>
              <w:p w14:paraId="0570CE8C" w14:textId="77777777" w:rsidR="009F6998" w:rsidRPr="009F6998" w:rsidRDefault="009F6998" w:rsidP="005632C7">
                <w:pPr>
                  <w:spacing w:before="120" w:after="120" w:line="240" w:lineRule="auto"/>
                  <w:jc w:val="both"/>
                  <w:rPr>
                    <w:rFonts w:ascii="Arial Narrow" w:hAnsi="Arial Narrow"/>
                    <w:lang w:val="sr-Cyrl-RS"/>
                  </w:rPr>
                </w:pPr>
                <w:r w:rsidRPr="009F6998">
                  <w:rPr>
                    <w:rFonts w:ascii="Arial Narrow" w:hAnsi="Arial Narrow" w:cs="Verdana"/>
                    <w:b/>
                    <w:color w:val="000000"/>
                    <w:lang w:val="sr-Cyrl-RS"/>
                  </w:rPr>
                  <w:t>Način provjeravanja dostignutosti ishoda učenja</w:t>
                </w:r>
              </w:p>
            </w:sdtContent>
          </w:sdt>
        </w:tc>
      </w:tr>
      <w:tr w:rsidR="009F6998" w:rsidRPr="009F6998" w14:paraId="13C5D9EC" w14:textId="77777777" w:rsidTr="009F6998">
        <w:trPr>
          <w:trHeight w:val="282"/>
          <w:jc w:val="center"/>
        </w:trPr>
        <w:tc>
          <w:tcPr>
            <w:tcW w:w="5000" w:type="pct"/>
            <w:gridSpan w:val="2"/>
            <w:tcBorders>
              <w:top w:val="single" w:sz="18" w:space="0" w:color="C00000"/>
              <w:bottom w:val="single" w:sz="18" w:space="0" w:color="C00000"/>
            </w:tcBorders>
            <w:shd w:val="clear" w:color="auto" w:fill="auto"/>
            <w:vAlign w:val="center"/>
          </w:tcPr>
          <w:p w14:paraId="37B7730F" w14:textId="77777777" w:rsidR="009F6998" w:rsidRPr="009F6998" w:rsidRDefault="009F6998" w:rsidP="005632C7">
            <w:pPr>
              <w:spacing w:before="120" w:after="120" w:line="240" w:lineRule="auto"/>
              <w:jc w:val="both"/>
              <w:rPr>
                <w:rFonts w:ascii="Arial Narrow" w:hAnsi="Arial Narrow"/>
                <w:lang w:val="sr-Cyrl-RS"/>
              </w:rPr>
            </w:pPr>
            <w:r w:rsidRPr="009F6998">
              <w:rPr>
                <w:rFonts w:ascii="Arial Narrow" w:hAnsi="Arial Narrow"/>
                <w:lang w:val="sr-Latn-BA"/>
              </w:rPr>
              <w:t>U cilju provjeravanja dostignutosti pomenutog ishoda učenja, potrebne</w:t>
            </w:r>
            <w:r w:rsidRPr="009F6998">
              <w:rPr>
                <w:rFonts w:ascii="Arial Narrow" w:hAnsi="Arial Narrow"/>
                <w:lang w:val="sr-Cyrl-CS"/>
              </w:rPr>
              <w:t xml:space="preserve"> su ispravno urađene vježbe</w:t>
            </w:r>
            <w:r w:rsidRPr="009F6998">
              <w:rPr>
                <w:rFonts w:ascii="Arial Narrow" w:hAnsi="Arial Narrow"/>
              </w:rPr>
              <w:t xml:space="preserve"> </w:t>
            </w:r>
            <w:r w:rsidRPr="009F6998">
              <w:rPr>
                <w:rFonts w:ascii="Arial Narrow" w:hAnsi="Arial Narrow"/>
                <w:lang w:val="en-US"/>
              </w:rPr>
              <w:t>sa</w:t>
            </w:r>
            <w:r w:rsidRPr="009F6998">
              <w:rPr>
                <w:rFonts w:ascii="Arial Narrow" w:hAnsi="Arial Narrow"/>
              </w:rPr>
              <w:t xml:space="preserve"> </w:t>
            </w:r>
            <w:r w:rsidRPr="009F6998">
              <w:rPr>
                <w:rFonts w:ascii="Arial Narrow" w:hAnsi="Arial Narrow"/>
                <w:lang w:val="en-US"/>
              </w:rPr>
              <w:t>usmenim</w:t>
            </w:r>
            <w:r w:rsidRPr="009F6998">
              <w:rPr>
                <w:rFonts w:ascii="Arial Narrow" w:hAnsi="Arial Narrow"/>
              </w:rPr>
              <w:t xml:space="preserve"> </w:t>
            </w:r>
            <w:r w:rsidRPr="009F6998">
              <w:rPr>
                <w:rFonts w:ascii="Arial Narrow" w:hAnsi="Arial Narrow"/>
                <w:lang w:val="en-US"/>
              </w:rPr>
              <w:t>obrazlo</w:t>
            </w:r>
            <w:r w:rsidRPr="009F6998">
              <w:rPr>
                <w:rFonts w:ascii="Arial Narrow" w:hAnsi="Arial Narrow"/>
              </w:rPr>
              <w:t>ž</w:t>
            </w:r>
            <w:r w:rsidRPr="009F6998">
              <w:rPr>
                <w:rFonts w:ascii="Arial Narrow" w:hAnsi="Arial Narrow"/>
                <w:lang w:val="en-US"/>
              </w:rPr>
              <w:t>enjem</w:t>
            </w:r>
            <w:r w:rsidRPr="009F6998">
              <w:rPr>
                <w:rFonts w:ascii="Arial Narrow" w:hAnsi="Arial Narrow"/>
                <w:lang w:val="sr-Cyrl-CS"/>
              </w:rPr>
              <w:t xml:space="preserve"> za kriterijume </w:t>
            </w:r>
            <w:r w:rsidRPr="009F6998">
              <w:rPr>
                <w:rFonts w:ascii="Arial Narrow" w:hAnsi="Arial Narrow"/>
                <w:lang w:val="en-US"/>
              </w:rPr>
              <w:t>od</w:t>
            </w:r>
            <w:r w:rsidRPr="00006C8D">
              <w:rPr>
                <w:rFonts w:ascii="Arial Narrow" w:hAnsi="Arial Narrow"/>
              </w:rPr>
              <w:t xml:space="preserve"> </w:t>
            </w:r>
            <w:r w:rsidRPr="009F6998">
              <w:rPr>
                <w:rFonts w:ascii="Arial Narrow" w:hAnsi="Arial Narrow"/>
                <w:lang w:val="sr-Cyrl-CS"/>
              </w:rPr>
              <w:t xml:space="preserve">1 do </w:t>
            </w:r>
            <w:r w:rsidRPr="009F6998">
              <w:rPr>
                <w:rFonts w:ascii="Arial Narrow" w:hAnsi="Arial Narrow"/>
              </w:rPr>
              <w:t>5.</w:t>
            </w:r>
          </w:p>
        </w:tc>
      </w:tr>
      <w:tr w:rsidR="009F6998" w:rsidRPr="009F6998" w14:paraId="1E9D2045" w14:textId="77777777" w:rsidTr="009F6998">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sr-Cyrl-RS"/>
              </w:rPr>
              <w:id w:val="420612378"/>
              <w:placeholder>
                <w:docPart w:val="FA2CA892DCA540B08281FD561D39670A"/>
              </w:placeholder>
            </w:sdtPr>
            <w:sdtEndPr/>
            <w:sdtContent>
              <w:p w14:paraId="2845F38D" w14:textId="00052CE4" w:rsidR="009F6998" w:rsidRPr="009F6998" w:rsidRDefault="009F6998" w:rsidP="005632C7">
                <w:pPr>
                  <w:spacing w:before="120" w:after="120" w:line="240" w:lineRule="auto"/>
                  <w:jc w:val="both"/>
                  <w:rPr>
                    <w:rFonts w:ascii="Arial Narrow" w:hAnsi="Arial Narrow"/>
                    <w:lang w:val="sr-Cyrl-RS"/>
                  </w:rPr>
                </w:pPr>
                <w:r w:rsidRPr="009F6998">
                  <w:rPr>
                    <w:rFonts w:ascii="Arial Narrow" w:hAnsi="Arial Narrow" w:cs="Verdana"/>
                    <w:b/>
                    <w:color w:val="000000"/>
                    <w:lang w:val="sr-Cyrl-RS"/>
                  </w:rPr>
                  <w:t>Predložene teme</w:t>
                </w:r>
                <w:r w:rsidR="00353328">
                  <w:rPr>
                    <w:rFonts w:ascii="Arial Narrow" w:hAnsi="Arial Narrow" w:cs="Verdana"/>
                    <w:b/>
                    <w:color w:val="000000"/>
                  </w:rPr>
                  <w:t xml:space="preserve"> </w:t>
                </w:r>
              </w:p>
            </w:sdtContent>
          </w:sdt>
        </w:tc>
      </w:tr>
      <w:tr w:rsidR="009F6998" w:rsidRPr="009F6998" w14:paraId="2B9CF627" w14:textId="77777777" w:rsidTr="009F6998">
        <w:trPr>
          <w:trHeight w:val="99"/>
          <w:jc w:val="center"/>
        </w:trPr>
        <w:tc>
          <w:tcPr>
            <w:tcW w:w="5000" w:type="pct"/>
            <w:gridSpan w:val="2"/>
            <w:tcBorders>
              <w:top w:val="single" w:sz="18" w:space="0" w:color="C00000"/>
            </w:tcBorders>
            <w:shd w:val="clear" w:color="auto" w:fill="auto"/>
            <w:vAlign w:val="center"/>
          </w:tcPr>
          <w:p w14:paraId="0CEBCBD0" w14:textId="77777777" w:rsidR="009F6998" w:rsidRPr="009F6998" w:rsidRDefault="009F6998" w:rsidP="005632C7">
            <w:pPr>
              <w:numPr>
                <w:ilvl w:val="0"/>
                <w:numId w:val="11"/>
              </w:numPr>
              <w:tabs>
                <w:tab w:val="num" w:pos="173"/>
              </w:tabs>
              <w:spacing w:before="120" w:after="120" w:line="240" w:lineRule="auto"/>
              <w:ind w:left="176" w:hanging="176"/>
              <w:jc w:val="both"/>
              <w:rPr>
                <w:rFonts w:ascii="Arial Narrow" w:hAnsi="Arial Narrow"/>
                <w:lang w:val="sr-Cyrl-RS"/>
              </w:rPr>
            </w:pPr>
            <w:r w:rsidRPr="009F6998">
              <w:rPr>
                <w:rFonts w:ascii="Arial Narrow" w:hAnsi="Arial Narrow"/>
                <w:lang w:val="sr-Cyrl-RS"/>
              </w:rPr>
              <w:t>Promjena metra i tempa</w:t>
            </w:r>
          </w:p>
          <w:p w14:paraId="4CF6AEBF" w14:textId="77777777" w:rsidR="009F6998" w:rsidRPr="009F6998" w:rsidRDefault="009F6998" w:rsidP="005632C7">
            <w:pPr>
              <w:numPr>
                <w:ilvl w:val="0"/>
                <w:numId w:val="11"/>
              </w:numPr>
              <w:tabs>
                <w:tab w:val="num" w:pos="173"/>
              </w:tabs>
              <w:spacing w:before="120" w:after="120" w:line="240" w:lineRule="auto"/>
              <w:ind w:left="176" w:hanging="176"/>
              <w:jc w:val="both"/>
              <w:rPr>
                <w:rFonts w:ascii="Arial Narrow" w:hAnsi="Arial Narrow"/>
                <w:lang w:val="sr-Cyrl-RS"/>
              </w:rPr>
            </w:pPr>
            <w:r w:rsidRPr="009F6998">
              <w:rPr>
                <w:rFonts w:ascii="Arial Narrow" w:hAnsi="Arial Narrow"/>
                <w:lang w:val="sr-Cyrl-RS"/>
              </w:rPr>
              <w:t>Nepravilne ritmičke podjele</w:t>
            </w:r>
          </w:p>
          <w:p w14:paraId="2E9ABA77" w14:textId="77777777" w:rsidR="009F6998" w:rsidRPr="009F6998" w:rsidRDefault="009F6998" w:rsidP="005632C7">
            <w:pPr>
              <w:numPr>
                <w:ilvl w:val="0"/>
                <w:numId w:val="11"/>
              </w:numPr>
              <w:tabs>
                <w:tab w:val="num" w:pos="173"/>
              </w:tabs>
              <w:spacing w:before="120" w:after="120" w:line="240" w:lineRule="auto"/>
              <w:ind w:left="176" w:hanging="176"/>
              <w:jc w:val="both"/>
              <w:rPr>
                <w:rFonts w:ascii="Arial Narrow" w:hAnsi="Arial Narrow"/>
                <w:lang w:val="sr-Cyrl-RS"/>
              </w:rPr>
            </w:pPr>
            <w:r w:rsidRPr="009F6998">
              <w:rPr>
                <w:rFonts w:ascii="Arial Narrow" w:hAnsi="Arial Narrow"/>
                <w:lang w:val="sr-Cyrl-RS"/>
              </w:rPr>
              <w:t>Polimetrija</w:t>
            </w:r>
          </w:p>
          <w:p w14:paraId="00F04259" w14:textId="77777777" w:rsidR="009F6998" w:rsidRPr="009F6998" w:rsidRDefault="009F6998" w:rsidP="005632C7">
            <w:pPr>
              <w:numPr>
                <w:ilvl w:val="0"/>
                <w:numId w:val="11"/>
              </w:numPr>
              <w:tabs>
                <w:tab w:val="num" w:pos="173"/>
              </w:tabs>
              <w:spacing w:before="120" w:after="120" w:line="240" w:lineRule="auto"/>
              <w:ind w:left="176" w:hanging="176"/>
              <w:jc w:val="both"/>
              <w:rPr>
                <w:rFonts w:ascii="Arial Narrow" w:hAnsi="Arial Narrow"/>
                <w:lang w:val="sr-Cyrl-RS"/>
              </w:rPr>
            </w:pPr>
            <w:r w:rsidRPr="009F6998">
              <w:rPr>
                <w:rFonts w:ascii="Arial Narrow" w:hAnsi="Arial Narrow"/>
                <w:lang w:val="sr-Cyrl-RS"/>
              </w:rPr>
              <w:t>Poliritmija</w:t>
            </w:r>
          </w:p>
          <w:p w14:paraId="1C2DFF04" w14:textId="77777777" w:rsidR="009F6998" w:rsidRPr="009F6998" w:rsidRDefault="009F6998" w:rsidP="005632C7">
            <w:pPr>
              <w:numPr>
                <w:ilvl w:val="0"/>
                <w:numId w:val="11"/>
              </w:numPr>
              <w:tabs>
                <w:tab w:val="num" w:pos="173"/>
              </w:tabs>
              <w:spacing w:before="120" w:after="120" w:line="240" w:lineRule="auto"/>
              <w:ind w:left="176" w:hanging="176"/>
              <w:jc w:val="both"/>
              <w:rPr>
                <w:rFonts w:ascii="Arial Narrow" w:hAnsi="Arial Narrow"/>
                <w:lang w:val="sr-Cyrl-RS"/>
              </w:rPr>
            </w:pPr>
            <w:r w:rsidRPr="009F6998">
              <w:rPr>
                <w:rFonts w:ascii="Arial Narrow" w:hAnsi="Arial Narrow"/>
                <w:lang w:val="sr-Cyrl-RS"/>
              </w:rPr>
              <w:t>Mješoviti ritam</w:t>
            </w:r>
          </w:p>
        </w:tc>
      </w:tr>
    </w:tbl>
    <w:p w14:paraId="3F9BEFE7" w14:textId="77777777" w:rsidR="009F6998" w:rsidRPr="009F6998" w:rsidRDefault="009F6998" w:rsidP="005632C7">
      <w:pPr>
        <w:jc w:val="both"/>
        <w:rPr>
          <w:lang w:val="en-US"/>
        </w:rPr>
      </w:pPr>
      <w:r w:rsidRPr="009F6998">
        <w:rPr>
          <w:lang w:val="en-US"/>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9F6998" w:rsidRPr="009F6998" w14:paraId="05236CD3" w14:textId="77777777" w:rsidTr="009F6998">
        <w:trPr>
          <w:trHeight w:val="699"/>
          <w:tblHeader/>
          <w:jc w:val="center"/>
        </w:trPr>
        <w:tc>
          <w:tcPr>
            <w:tcW w:w="5000" w:type="pct"/>
            <w:gridSpan w:val="2"/>
            <w:tcBorders>
              <w:top w:val="single" w:sz="18" w:space="0" w:color="C00000"/>
              <w:bottom w:val="single" w:sz="18" w:space="0" w:color="C00000"/>
            </w:tcBorders>
            <w:shd w:val="clear" w:color="auto" w:fill="F1E5BD"/>
          </w:tcPr>
          <w:p w14:paraId="5C4F35D0" w14:textId="77777777" w:rsidR="009F6998" w:rsidRPr="009F6998" w:rsidRDefault="004A533C" w:rsidP="00C7643A">
            <w:pPr>
              <w:spacing w:before="120" w:after="120" w:line="240" w:lineRule="auto"/>
              <w:jc w:val="center"/>
              <w:rPr>
                <w:rFonts w:ascii="Arial Narrow" w:hAnsi="Arial Narrow"/>
                <w:b/>
                <w:lang w:val="sr-Cyrl-RS"/>
              </w:rPr>
            </w:pPr>
            <w:sdt>
              <w:sdtPr>
                <w:rPr>
                  <w:rFonts w:ascii="Arial Narrow" w:hAnsi="Arial Narrow"/>
                  <w:b/>
                  <w:lang w:val="sr-Cyrl-RS"/>
                </w:rPr>
                <w:id w:val="-2089692516"/>
                <w:placeholder>
                  <w:docPart w:val="D8E9411455234BF681475E93E38AB613"/>
                </w:placeholder>
              </w:sdtPr>
              <w:sdtEndPr/>
              <w:sdtContent>
                <w:r w:rsidR="009F6998" w:rsidRPr="009F6998">
                  <w:rPr>
                    <w:rFonts w:ascii="Arial Narrow" w:hAnsi="Arial Narrow"/>
                    <w:b/>
                    <w:lang w:val="sr-Cyrl-RS"/>
                  </w:rPr>
                  <w:t>Ishod 5</w:t>
                </w:r>
              </w:sdtContent>
            </w:sdt>
            <w:r w:rsidR="009F6998" w:rsidRPr="009F6998">
              <w:rPr>
                <w:rFonts w:ascii="Arial Narrow" w:hAnsi="Arial Narrow"/>
                <w:b/>
                <w:lang w:val="sr-Cyrl-RS"/>
              </w:rPr>
              <w:t xml:space="preserve"> - </w:t>
            </w:r>
            <w:sdt>
              <w:sdtPr>
                <w:rPr>
                  <w:rFonts w:ascii="Arial Narrow" w:hAnsi="Arial Narrow"/>
                  <w:lang w:val="sr-Cyrl-RS"/>
                </w:rPr>
                <w:id w:val="215638907"/>
                <w:placeholder>
                  <w:docPart w:val="6E0696A2D1744071A42BE20ACBDDEB64"/>
                </w:placeholder>
              </w:sdtPr>
              <w:sdtEndPr/>
              <w:sdtContent>
                <w:r w:rsidR="009F6998" w:rsidRPr="009F6998">
                  <w:rPr>
                    <w:rFonts w:ascii="Arial Narrow" w:hAnsi="Arial Narrow"/>
                    <w:lang w:val="sr-Cyrl-RS"/>
                  </w:rPr>
                  <w:t>Učenik će biti sposoban da</w:t>
                </w:r>
              </w:sdtContent>
            </w:sdt>
          </w:p>
          <w:p w14:paraId="65D05A41" w14:textId="77777777" w:rsidR="009F6998" w:rsidRPr="009F6998" w:rsidRDefault="009F6998" w:rsidP="00C7643A">
            <w:pPr>
              <w:spacing w:before="120" w:after="120" w:line="240" w:lineRule="auto"/>
              <w:jc w:val="center"/>
              <w:rPr>
                <w:rFonts w:ascii="Arial Narrow" w:hAnsi="Arial Narrow"/>
                <w:color w:val="000000"/>
                <w:lang w:val="sr-Cyrl-RS"/>
              </w:rPr>
            </w:pPr>
            <w:r w:rsidRPr="009F6998">
              <w:rPr>
                <w:rFonts w:ascii="Arial Narrow" w:hAnsi="Arial Narrow"/>
                <w:b/>
              </w:rPr>
              <w:t>Zapiše pravilne i nepravilne ritmičke podjele i karakeristične figure u dvodjelnoj i trodjelnoj ritmičkoj vrsti, mješoviti ritam, polimetriju i poliritmiju</w:t>
            </w:r>
          </w:p>
        </w:tc>
      </w:tr>
      <w:tr w:rsidR="009F6998" w:rsidRPr="009F6998" w14:paraId="665B813C" w14:textId="77777777" w:rsidTr="009F6998">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lang w:val="sr-Cyrl-RS"/>
              </w:rPr>
              <w:id w:val="-956327148"/>
              <w:placeholder>
                <w:docPart w:val="A8FE4617559C44BB8E9D1BCF9A7ED8C0"/>
              </w:placeholder>
            </w:sdtPr>
            <w:sdtEndPr>
              <w:rPr>
                <w:b w:val="0"/>
              </w:rPr>
            </w:sdtEndPr>
            <w:sdtContent>
              <w:p w14:paraId="3B127BC5" w14:textId="77777777" w:rsidR="009F6998" w:rsidRPr="009F6998" w:rsidRDefault="009F6998" w:rsidP="00C7643A">
                <w:pPr>
                  <w:spacing w:before="120" w:after="120" w:line="240" w:lineRule="auto"/>
                  <w:jc w:val="center"/>
                  <w:rPr>
                    <w:rFonts w:ascii="Arial Narrow" w:hAnsi="Arial Narrow"/>
                    <w:b/>
                    <w:lang w:val="sr-Cyrl-RS"/>
                  </w:rPr>
                </w:pPr>
                <w:r w:rsidRPr="009F6998">
                  <w:rPr>
                    <w:rFonts w:ascii="Arial Narrow" w:hAnsi="Arial Narrow"/>
                    <w:b/>
                    <w:lang w:val="sr-Cyrl-RS"/>
                  </w:rPr>
                  <w:t>Kriterijumi za dostizanje ishoda učenja</w:t>
                </w:r>
              </w:p>
              <w:p w14:paraId="4F231958" w14:textId="77777777" w:rsidR="009F6998" w:rsidRPr="009F6998" w:rsidRDefault="009F6998" w:rsidP="00C7643A">
                <w:pPr>
                  <w:spacing w:before="120" w:after="120" w:line="240" w:lineRule="auto"/>
                  <w:jc w:val="center"/>
                  <w:rPr>
                    <w:rFonts w:ascii="Arial Narrow" w:hAnsi="Arial Narrow"/>
                    <w:b/>
                    <w:lang w:val="sr-Cyrl-RS"/>
                  </w:rPr>
                </w:pPr>
                <w:r w:rsidRPr="009F6998">
                  <w:rPr>
                    <w:rFonts w:ascii="Arial Narrow" w:hAnsi="Arial Narrow"/>
                    <w:lang w:val="sr-Cyrl-RS"/>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lang w:val="sr-Cyrl-RS"/>
              </w:rPr>
              <w:id w:val="-1674648335"/>
              <w:placeholder>
                <w:docPart w:val="A8FE4617559C44BB8E9D1BCF9A7ED8C0"/>
              </w:placeholder>
            </w:sdtPr>
            <w:sdtEndPr>
              <w:rPr>
                <w:b w:val="0"/>
              </w:rPr>
            </w:sdtEndPr>
            <w:sdtContent>
              <w:p w14:paraId="10902A93" w14:textId="77777777" w:rsidR="009F6998" w:rsidRPr="009F6998" w:rsidRDefault="009F6998" w:rsidP="00C7643A">
                <w:pPr>
                  <w:spacing w:before="120" w:after="120" w:line="240" w:lineRule="auto"/>
                  <w:jc w:val="center"/>
                  <w:rPr>
                    <w:rFonts w:ascii="Arial Narrow" w:hAnsi="Arial Narrow" w:cs="Verdana"/>
                    <w:color w:val="000000"/>
                    <w:lang w:val="sr-Cyrl-RS"/>
                  </w:rPr>
                </w:pPr>
                <w:r w:rsidRPr="009F6998">
                  <w:rPr>
                    <w:rFonts w:ascii="Arial Narrow" w:hAnsi="Arial Narrow" w:cs="Verdana"/>
                    <w:b/>
                    <w:color w:val="000000"/>
                    <w:lang w:val="sr-Cyrl-RS"/>
                  </w:rPr>
                  <w:t>Kontekst</w:t>
                </w:r>
              </w:p>
              <w:p w14:paraId="05BE0892" w14:textId="77777777" w:rsidR="009F6998" w:rsidRPr="009F6998" w:rsidRDefault="009F6998" w:rsidP="00C7643A">
                <w:pPr>
                  <w:spacing w:before="120" w:after="120" w:line="240" w:lineRule="auto"/>
                  <w:jc w:val="center"/>
                  <w:rPr>
                    <w:rFonts w:ascii="Arial Narrow" w:hAnsi="Arial Narrow" w:cs="Verdana"/>
                    <w:color w:val="000000"/>
                    <w:lang w:val="sr-Cyrl-RS"/>
                  </w:rPr>
                </w:pPr>
                <w:r w:rsidRPr="009F6998">
                  <w:rPr>
                    <w:rFonts w:ascii="Arial Narrow" w:hAnsi="Arial Narrow" w:cs="Verdana"/>
                    <w:color w:val="000000"/>
                    <w:lang w:val="sr-Cyrl-RS"/>
                  </w:rPr>
                  <w:t>(Pojašnjenje označenih pojmova)</w:t>
                </w:r>
              </w:p>
            </w:sdtContent>
          </w:sdt>
        </w:tc>
      </w:tr>
      <w:tr w:rsidR="009F6998" w:rsidRPr="009F6998" w14:paraId="6FD186F3" w14:textId="77777777" w:rsidTr="009F6998">
        <w:trPr>
          <w:trHeight w:val="542"/>
          <w:jc w:val="center"/>
        </w:trPr>
        <w:tc>
          <w:tcPr>
            <w:tcW w:w="2500" w:type="pct"/>
            <w:tcBorders>
              <w:top w:val="single" w:sz="18" w:space="0" w:color="C00000"/>
            </w:tcBorders>
            <w:shd w:val="clear" w:color="auto" w:fill="auto"/>
            <w:vAlign w:val="center"/>
          </w:tcPr>
          <w:p w14:paraId="5F79BD7A" w14:textId="77777777" w:rsidR="009F6998" w:rsidRPr="009F6998" w:rsidRDefault="009F6998" w:rsidP="00353328">
            <w:pPr>
              <w:numPr>
                <w:ilvl w:val="0"/>
                <w:numId w:val="239"/>
              </w:numPr>
              <w:spacing w:before="120" w:after="120" w:line="240" w:lineRule="auto"/>
              <w:rPr>
                <w:rFonts w:ascii="Arial Narrow" w:hAnsi="Arial Narrow"/>
                <w:color w:val="000000"/>
                <w:lang w:val="sr-Cyrl-RS"/>
              </w:rPr>
            </w:pPr>
            <w:r w:rsidRPr="009F6998">
              <w:rPr>
                <w:rFonts w:ascii="Arial Narrow" w:hAnsi="Arial Narrow"/>
                <w:lang w:val="sr-Cyrl-RS"/>
              </w:rPr>
              <w:t xml:space="preserve">Prepozna </w:t>
            </w:r>
            <w:r w:rsidRPr="009F6998">
              <w:rPr>
                <w:rFonts w:ascii="Arial Narrow" w:hAnsi="Arial Narrow"/>
                <w:b/>
                <w:lang w:val="sr-Cyrl-RS"/>
              </w:rPr>
              <w:t xml:space="preserve">metričku vrstu </w:t>
            </w:r>
            <w:r w:rsidRPr="009F6998">
              <w:rPr>
                <w:rFonts w:ascii="Arial Narrow" w:hAnsi="Arial Narrow"/>
                <w:b/>
              </w:rPr>
              <w:t>u</w:t>
            </w:r>
            <w:r w:rsidRPr="009F6998">
              <w:rPr>
                <w:rFonts w:ascii="Arial Narrow" w:hAnsi="Arial Narrow"/>
                <w:lang w:val="sr-Cyrl-RS"/>
              </w:rPr>
              <w:t xml:space="preserve"> melodij</w:t>
            </w:r>
            <w:r w:rsidRPr="009F6998">
              <w:rPr>
                <w:rFonts w:ascii="Arial Narrow" w:hAnsi="Arial Narrow"/>
              </w:rPr>
              <w:t>i</w:t>
            </w:r>
          </w:p>
        </w:tc>
        <w:tc>
          <w:tcPr>
            <w:tcW w:w="2500" w:type="pct"/>
            <w:tcBorders>
              <w:top w:val="single" w:sz="18" w:space="0" w:color="C00000"/>
            </w:tcBorders>
            <w:shd w:val="clear" w:color="auto" w:fill="auto"/>
            <w:vAlign w:val="center"/>
          </w:tcPr>
          <w:p w14:paraId="5C66D3A0" w14:textId="77777777" w:rsidR="009F6998" w:rsidRPr="009F6998" w:rsidRDefault="009F6998" w:rsidP="00353328">
            <w:pPr>
              <w:spacing w:before="120" w:after="120" w:line="240" w:lineRule="auto"/>
              <w:rPr>
                <w:rFonts w:ascii="Arial Narrow" w:hAnsi="Arial Narrow"/>
                <w:color w:val="000000"/>
                <w:lang w:val="sr-Cyrl-RS"/>
              </w:rPr>
            </w:pPr>
            <w:r w:rsidRPr="009F6998">
              <w:rPr>
                <w:rFonts w:ascii="Arial Narrow" w:hAnsi="Arial Narrow"/>
                <w:b/>
                <w:lang w:val="sr-Cyrl-RS"/>
              </w:rPr>
              <w:t xml:space="preserve">Metričke </w:t>
            </w:r>
            <w:r w:rsidRPr="009F6998">
              <w:rPr>
                <w:rFonts w:ascii="Arial Narrow" w:hAnsi="Arial Narrow"/>
                <w:b/>
              </w:rPr>
              <w:t>vrste</w:t>
            </w:r>
            <w:r w:rsidRPr="009F6998">
              <w:rPr>
                <w:rFonts w:ascii="Arial Narrow" w:hAnsi="Arial Narrow"/>
                <w:b/>
                <w:lang w:val="sr-Cyrl-RS"/>
              </w:rPr>
              <w:t xml:space="preserve">: </w:t>
            </w:r>
            <w:r w:rsidRPr="009F6998">
              <w:rPr>
                <w:rFonts w:ascii="Arial Narrow" w:hAnsi="Arial Narrow"/>
                <w:lang w:val="sr-Cyrl-RS"/>
              </w:rPr>
              <w:t xml:space="preserve">2/4, 3/4 4/4, 2/2, 3/2, </w:t>
            </w:r>
            <w:r w:rsidRPr="009F6998">
              <w:rPr>
                <w:rFonts w:ascii="Arial Narrow" w:hAnsi="Arial Narrow"/>
              </w:rPr>
              <w:t xml:space="preserve">5/8, 7/8, </w:t>
            </w:r>
            <w:r w:rsidRPr="009F6998">
              <w:rPr>
                <w:rFonts w:ascii="Arial Narrow" w:hAnsi="Arial Narrow"/>
                <w:lang w:val="sr-Cyrl-RS"/>
              </w:rPr>
              <w:t>6/8,9/8,12/8 i 6/16</w:t>
            </w:r>
          </w:p>
        </w:tc>
      </w:tr>
      <w:tr w:rsidR="009F6998" w:rsidRPr="009F6998" w14:paraId="2AA27A9C" w14:textId="77777777" w:rsidTr="009F6998">
        <w:trPr>
          <w:trHeight w:val="542"/>
          <w:jc w:val="center"/>
        </w:trPr>
        <w:tc>
          <w:tcPr>
            <w:tcW w:w="2500" w:type="pct"/>
            <w:shd w:val="clear" w:color="auto" w:fill="auto"/>
            <w:vAlign w:val="center"/>
          </w:tcPr>
          <w:p w14:paraId="543312B6" w14:textId="77777777" w:rsidR="009F6998" w:rsidRPr="009F6998" w:rsidRDefault="009F6998" w:rsidP="00353328">
            <w:pPr>
              <w:numPr>
                <w:ilvl w:val="0"/>
                <w:numId w:val="239"/>
              </w:numPr>
              <w:spacing w:before="120" w:after="120" w:line="240" w:lineRule="auto"/>
              <w:rPr>
                <w:rFonts w:ascii="Arial Narrow" w:hAnsi="Arial Narrow"/>
                <w:color w:val="000000"/>
                <w:lang w:val="sr-Cyrl-RS"/>
              </w:rPr>
            </w:pPr>
            <w:r w:rsidRPr="009F6998">
              <w:rPr>
                <w:rFonts w:ascii="Arial Narrow" w:hAnsi="Arial Narrow"/>
                <w:lang w:val="sr-Cyrl-RS"/>
              </w:rPr>
              <w:t xml:space="preserve">Prepozna tonska trajanja, </w:t>
            </w:r>
            <w:r w:rsidRPr="009F6998">
              <w:rPr>
                <w:rFonts w:ascii="Arial Narrow" w:hAnsi="Arial Narrow"/>
                <w:b/>
              </w:rPr>
              <w:t xml:space="preserve">nepravilne </w:t>
            </w:r>
            <w:r w:rsidRPr="009F6998">
              <w:rPr>
                <w:rFonts w:ascii="Arial Narrow" w:hAnsi="Arial Narrow"/>
                <w:b/>
                <w:lang w:val="sr-Cyrl-RS"/>
              </w:rPr>
              <w:t>ritmičke figure</w:t>
            </w:r>
            <w:r w:rsidRPr="009F6998">
              <w:rPr>
                <w:rFonts w:ascii="Arial Narrow" w:hAnsi="Arial Narrow"/>
                <w:lang w:val="sr-Cyrl-RS"/>
              </w:rPr>
              <w:t xml:space="preserve"> u dvodjelnoj ritmičkoj vrsti</w:t>
            </w:r>
          </w:p>
        </w:tc>
        <w:tc>
          <w:tcPr>
            <w:tcW w:w="2500" w:type="pct"/>
            <w:shd w:val="clear" w:color="auto" w:fill="auto"/>
            <w:vAlign w:val="center"/>
          </w:tcPr>
          <w:p w14:paraId="4661A277" w14:textId="77777777" w:rsidR="009F6998" w:rsidRPr="009F6998" w:rsidRDefault="009F6998" w:rsidP="00353328">
            <w:pPr>
              <w:spacing w:before="120" w:after="120" w:line="240" w:lineRule="auto"/>
              <w:rPr>
                <w:rFonts w:ascii="Arial Narrow" w:hAnsi="Arial Narrow"/>
                <w:color w:val="000000"/>
                <w:lang w:val="sr-Cyrl-RS"/>
              </w:rPr>
            </w:pPr>
            <w:r w:rsidRPr="009F6998">
              <w:rPr>
                <w:rFonts w:ascii="Arial Narrow" w:hAnsi="Arial Narrow"/>
                <w:b/>
                <w:lang w:val="sr-Cyrl-RS"/>
              </w:rPr>
              <w:t>Nepravilne ritmičke figure</w:t>
            </w:r>
            <w:r w:rsidRPr="009F6998">
              <w:rPr>
                <w:rFonts w:ascii="Arial Narrow" w:hAnsi="Arial Narrow"/>
                <w:lang w:val="sr-Cyrl-RS"/>
              </w:rPr>
              <w:t>: triola na jedinici i na pola jedinice brojanja, sekstola, kvintola</w:t>
            </w:r>
            <w:r w:rsidRPr="00006C8D">
              <w:rPr>
                <w:rFonts w:ascii="Arial Narrow" w:hAnsi="Arial Narrow"/>
                <w:lang w:val="it-CH"/>
              </w:rPr>
              <w:t xml:space="preserve"> i</w:t>
            </w:r>
            <w:r w:rsidRPr="009F6998">
              <w:rPr>
                <w:rFonts w:ascii="Arial Narrow" w:hAnsi="Arial Narrow"/>
                <w:lang w:val="sr-Cyrl-RS"/>
              </w:rPr>
              <w:t xml:space="preserve"> septola</w:t>
            </w:r>
          </w:p>
        </w:tc>
      </w:tr>
      <w:tr w:rsidR="009F6998" w:rsidRPr="009F6998" w14:paraId="7BBD81D1" w14:textId="77777777" w:rsidTr="009F6998">
        <w:trPr>
          <w:trHeight w:val="542"/>
          <w:jc w:val="center"/>
        </w:trPr>
        <w:tc>
          <w:tcPr>
            <w:tcW w:w="2500" w:type="pct"/>
            <w:shd w:val="clear" w:color="auto" w:fill="auto"/>
            <w:vAlign w:val="center"/>
          </w:tcPr>
          <w:p w14:paraId="3646822C" w14:textId="77777777" w:rsidR="009F6998" w:rsidRPr="009F6998" w:rsidRDefault="009F6998" w:rsidP="00353328">
            <w:pPr>
              <w:numPr>
                <w:ilvl w:val="0"/>
                <w:numId w:val="239"/>
              </w:numPr>
              <w:spacing w:before="120" w:after="120" w:line="240" w:lineRule="auto"/>
              <w:rPr>
                <w:rFonts w:ascii="Arial Narrow" w:hAnsi="Arial Narrow"/>
                <w:color w:val="000000"/>
                <w:lang w:val="sr-Cyrl-RS"/>
              </w:rPr>
            </w:pPr>
            <w:r w:rsidRPr="009F6998">
              <w:rPr>
                <w:rFonts w:ascii="Arial Narrow" w:hAnsi="Arial Narrow"/>
                <w:lang w:val="sr-Cyrl-RS"/>
              </w:rPr>
              <w:t>Prepozna tonska trajanja</w:t>
            </w:r>
            <w:r w:rsidRPr="009F6998">
              <w:rPr>
                <w:rFonts w:ascii="Arial Narrow" w:hAnsi="Arial Narrow"/>
                <w:b/>
                <w:lang w:val="sr-Cyrl-RS"/>
              </w:rPr>
              <w:t xml:space="preserve">, </w:t>
            </w:r>
            <w:r w:rsidRPr="009F6998">
              <w:rPr>
                <w:rFonts w:ascii="Arial Narrow" w:hAnsi="Arial Narrow"/>
                <w:b/>
              </w:rPr>
              <w:t>nepravilne</w:t>
            </w:r>
            <w:r w:rsidRPr="009F6998">
              <w:rPr>
                <w:rFonts w:ascii="Arial Narrow" w:hAnsi="Arial Narrow"/>
                <w:b/>
                <w:lang w:val="sr-Cyrl-RS"/>
              </w:rPr>
              <w:t xml:space="preserve"> ritmičke figure </w:t>
            </w:r>
            <w:r w:rsidRPr="009F6998">
              <w:rPr>
                <w:rFonts w:ascii="Arial Narrow" w:hAnsi="Arial Narrow"/>
                <w:lang w:val="sr-Cyrl-RS"/>
              </w:rPr>
              <w:t>u trodjelnoj ritmičkoj vrsti</w:t>
            </w:r>
          </w:p>
        </w:tc>
        <w:tc>
          <w:tcPr>
            <w:tcW w:w="2500" w:type="pct"/>
            <w:shd w:val="clear" w:color="auto" w:fill="auto"/>
            <w:vAlign w:val="center"/>
          </w:tcPr>
          <w:p w14:paraId="49FCA11C" w14:textId="77777777" w:rsidR="009F6998" w:rsidRPr="009F6998" w:rsidRDefault="009F6998" w:rsidP="00353328">
            <w:pPr>
              <w:spacing w:before="120" w:after="120" w:line="240" w:lineRule="auto"/>
              <w:rPr>
                <w:rFonts w:ascii="Arial Narrow" w:hAnsi="Arial Narrow"/>
                <w:color w:val="000000"/>
                <w:lang w:val="sr-Cyrl-RS"/>
              </w:rPr>
            </w:pPr>
            <w:r w:rsidRPr="009F6998">
              <w:rPr>
                <w:rFonts w:ascii="Arial Narrow" w:hAnsi="Arial Narrow"/>
                <w:b/>
                <w:lang w:val="sr-Cyrl-RS"/>
              </w:rPr>
              <w:t>Nepravilne ritmičke figure</w:t>
            </w:r>
            <w:r w:rsidRPr="009F6998">
              <w:rPr>
                <w:rFonts w:ascii="Arial Narrow" w:hAnsi="Arial Narrow"/>
                <w:lang w:val="sr-Cyrl-RS"/>
              </w:rPr>
              <w:t>: duola, kvartola, kvintola i septola</w:t>
            </w:r>
          </w:p>
        </w:tc>
      </w:tr>
      <w:tr w:rsidR="009F6998" w:rsidRPr="009F6998" w14:paraId="28CBECF0" w14:textId="77777777" w:rsidTr="009F6998">
        <w:trPr>
          <w:trHeight w:val="542"/>
          <w:jc w:val="center"/>
        </w:trPr>
        <w:tc>
          <w:tcPr>
            <w:tcW w:w="2500" w:type="pct"/>
            <w:shd w:val="clear" w:color="auto" w:fill="auto"/>
            <w:vAlign w:val="center"/>
          </w:tcPr>
          <w:p w14:paraId="302A162E" w14:textId="77777777" w:rsidR="009F6998" w:rsidRPr="009F6998" w:rsidRDefault="009F6998" w:rsidP="00353328">
            <w:pPr>
              <w:numPr>
                <w:ilvl w:val="0"/>
                <w:numId w:val="239"/>
              </w:numPr>
              <w:spacing w:before="120" w:after="120" w:line="240" w:lineRule="auto"/>
              <w:rPr>
                <w:rFonts w:ascii="Arial Narrow" w:hAnsi="Arial Narrow"/>
                <w:color w:val="000000"/>
                <w:lang w:val="sr-Cyrl-RS"/>
              </w:rPr>
            </w:pPr>
            <w:r w:rsidRPr="009F6998">
              <w:rPr>
                <w:rFonts w:ascii="Arial Narrow" w:hAnsi="Arial Narrow"/>
                <w:lang w:val="sr-Cyrl-RS"/>
              </w:rPr>
              <w:t>Prepozna promjenu metričke vrste u melodiji</w:t>
            </w:r>
          </w:p>
        </w:tc>
        <w:tc>
          <w:tcPr>
            <w:tcW w:w="2500" w:type="pct"/>
            <w:shd w:val="clear" w:color="auto" w:fill="auto"/>
            <w:vAlign w:val="center"/>
          </w:tcPr>
          <w:p w14:paraId="59A1A1E0" w14:textId="77777777" w:rsidR="009F6998" w:rsidRPr="009F6998" w:rsidRDefault="009F6998" w:rsidP="00353328">
            <w:pPr>
              <w:spacing w:before="120" w:after="120" w:line="240" w:lineRule="auto"/>
              <w:rPr>
                <w:rFonts w:ascii="Arial Narrow" w:hAnsi="Arial Narrow"/>
                <w:color w:val="000000"/>
                <w:lang w:val="sr-Cyrl-RS"/>
              </w:rPr>
            </w:pPr>
          </w:p>
        </w:tc>
      </w:tr>
      <w:tr w:rsidR="009F6998" w:rsidRPr="009F6998" w14:paraId="38B07973" w14:textId="77777777" w:rsidTr="009F6998">
        <w:trPr>
          <w:trHeight w:val="542"/>
          <w:jc w:val="center"/>
        </w:trPr>
        <w:tc>
          <w:tcPr>
            <w:tcW w:w="2500" w:type="pct"/>
            <w:shd w:val="clear" w:color="auto" w:fill="auto"/>
            <w:vAlign w:val="center"/>
          </w:tcPr>
          <w:p w14:paraId="324D6F82" w14:textId="77777777" w:rsidR="009F6998" w:rsidRPr="009F6998" w:rsidRDefault="009F6998" w:rsidP="00353328">
            <w:pPr>
              <w:numPr>
                <w:ilvl w:val="0"/>
                <w:numId w:val="239"/>
              </w:numPr>
              <w:spacing w:before="120" w:after="120" w:line="240" w:lineRule="auto"/>
              <w:rPr>
                <w:rFonts w:ascii="Arial Narrow" w:hAnsi="Arial Narrow"/>
                <w:color w:val="000000"/>
                <w:lang w:val="sr-Cyrl-RS"/>
              </w:rPr>
            </w:pPr>
            <w:r w:rsidRPr="009F6998">
              <w:rPr>
                <w:rFonts w:ascii="Arial Narrow" w:hAnsi="Arial Narrow"/>
                <w:lang w:val="sr-Cyrl-RS"/>
              </w:rPr>
              <w:t xml:space="preserve">Prepozna </w:t>
            </w:r>
            <w:r w:rsidRPr="009F6998">
              <w:rPr>
                <w:rFonts w:ascii="Arial Narrow" w:hAnsi="Arial Narrow"/>
                <w:b/>
                <w:lang w:val="sr-Cyrl-RS"/>
              </w:rPr>
              <w:t>polirtmijske odnose</w:t>
            </w:r>
          </w:p>
        </w:tc>
        <w:tc>
          <w:tcPr>
            <w:tcW w:w="2500" w:type="pct"/>
            <w:shd w:val="clear" w:color="auto" w:fill="auto"/>
            <w:vAlign w:val="center"/>
          </w:tcPr>
          <w:p w14:paraId="5FBB8A2B" w14:textId="77777777" w:rsidR="009F6998" w:rsidRPr="009F6998" w:rsidRDefault="009F6998" w:rsidP="00353328">
            <w:pPr>
              <w:spacing w:before="120" w:after="120" w:line="240" w:lineRule="auto"/>
              <w:rPr>
                <w:rFonts w:ascii="Arial Narrow" w:hAnsi="Arial Narrow"/>
                <w:color w:val="000000"/>
                <w:lang w:val="sr-Cyrl-RS"/>
              </w:rPr>
            </w:pPr>
            <w:r w:rsidRPr="009F6998">
              <w:rPr>
                <w:rFonts w:ascii="Arial Narrow" w:hAnsi="Arial Narrow"/>
                <w:b/>
                <w:lang w:val="sr-Cyrl-RS"/>
              </w:rPr>
              <w:t>Poliritmijski odnosi</w:t>
            </w:r>
            <w:r w:rsidRPr="009F6998">
              <w:rPr>
                <w:rFonts w:ascii="Arial Narrow" w:hAnsi="Arial Narrow"/>
                <w:lang w:val="sr-Cyrl-RS"/>
              </w:rPr>
              <w:t>: triola na dvije, odnosno na četiri jedinice i duola i kvartola na tri jedinice brojanja</w:t>
            </w:r>
          </w:p>
        </w:tc>
      </w:tr>
      <w:tr w:rsidR="009F6998" w:rsidRPr="009F6998" w14:paraId="1717AF5A" w14:textId="77777777" w:rsidTr="009F6998">
        <w:trPr>
          <w:trHeight w:val="542"/>
          <w:jc w:val="center"/>
        </w:trPr>
        <w:tc>
          <w:tcPr>
            <w:tcW w:w="2500" w:type="pct"/>
            <w:shd w:val="clear" w:color="auto" w:fill="auto"/>
            <w:vAlign w:val="center"/>
          </w:tcPr>
          <w:p w14:paraId="653004D8" w14:textId="77777777" w:rsidR="009F6998" w:rsidRPr="009F6998" w:rsidRDefault="009F6998" w:rsidP="00353328">
            <w:pPr>
              <w:numPr>
                <w:ilvl w:val="0"/>
                <w:numId w:val="239"/>
              </w:numPr>
              <w:spacing w:before="120" w:after="120" w:line="240" w:lineRule="auto"/>
              <w:rPr>
                <w:rFonts w:ascii="Arial Narrow" w:hAnsi="Arial Narrow"/>
                <w:lang w:val="sr-Cyrl-RS"/>
              </w:rPr>
            </w:pPr>
            <w:r w:rsidRPr="009F6998">
              <w:rPr>
                <w:rFonts w:ascii="Arial Narrow" w:hAnsi="Arial Narrow"/>
              </w:rPr>
              <w:t xml:space="preserve">Prepozna mješoviti ritam izražen </w:t>
            </w:r>
            <w:r w:rsidRPr="009F6998">
              <w:rPr>
                <w:rFonts w:ascii="Arial Narrow" w:hAnsi="Arial Narrow"/>
                <w:b/>
              </w:rPr>
              <w:t>metričkim vrstama</w:t>
            </w:r>
          </w:p>
        </w:tc>
        <w:tc>
          <w:tcPr>
            <w:tcW w:w="2500" w:type="pct"/>
            <w:shd w:val="clear" w:color="auto" w:fill="auto"/>
            <w:vAlign w:val="center"/>
          </w:tcPr>
          <w:p w14:paraId="7E36CB06" w14:textId="77777777" w:rsidR="009F6998" w:rsidRPr="009F6998" w:rsidRDefault="009F6998" w:rsidP="00353328">
            <w:pPr>
              <w:spacing w:before="120" w:after="120" w:line="240" w:lineRule="auto"/>
              <w:rPr>
                <w:rFonts w:ascii="Arial Narrow" w:hAnsi="Arial Narrow"/>
                <w:b/>
              </w:rPr>
            </w:pPr>
            <w:r w:rsidRPr="009F6998">
              <w:rPr>
                <w:rFonts w:ascii="Arial Narrow" w:hAnsi="Arial Narrow"/>
                <w:b/>
              </w:rPr>
              <w:t xml:space="preserve">Metričke vrste: </w:t>
            </w:r>
            <w:r w:rsidRPr="009F6998">
              <w:rPr>
                <w:rFonts w:ascii="Arial Narrow" w:hAnsi="Arial Narrow"/>
              </w:rPr>
              <w:t>5/8, 7/8 i 9/8</w:t>
            </w:r>
          </w:p>
        </w:tc>
      </w:tr>
      <w:tr w:rsidR="009F6998" w:rsidRPr="009F6998" w14:paraId="0531C448" w14:textId="77777777" w:rsidTr="009F6998">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sr-Cyrl-CS"/>
              </w:rPr>
              <w:id w:val="1278375384"/>
              <w:placeholder>
                <w:docPart w:val="FABB05E5EAA34552814084D763C9AB8E"/>
              </w:placeholder>
            </w:sdtPr>
            <w:sdtEndPr/>
            <w:sdtContent>
              <w:p w14:paraId="02AEC114" w14:textId="77777777" w:rsidR="009F6998" w:rsidRPr="009F6998" w:rsidRDefault="009F6998" w:rsidP="005632C7">
                <w:pPr>
                  <w:spacing w:before="120" w:after="120" w:line="240" w:lineRule="auto"/>
                  <w:jc w:val="both"/>
                  <w:rPr>
                    <w:rFonts w:ascii="Arial Narrow" w:hAnsi="Arial Narrow"/>
                    <w:lang w:val="sr-Cyrl-CS"/>
                  </w:rPr>
                </w:pPr>
                <w:r w:rsidRPr="009F6998">
                  <w:rPr>
                    <w:rFonts w:ascii="Arial Narrow" w:hAnsi="Arial Narrow" w:cs="Verdana"/>
                    <w:b/>
                    <w:color w:val="000000"/>
                    <w:lang w:val="sr-Cyrl-CS"/>
                  </w:rPr>
                  <w:t>Način provjeravanja dostignutosti ishoda učenja</w:t>
                </w:r>
              </w:p>
            </w:sdtContent>
          </w:sdt>
        </w:tc>
      </w:tr>
      <w:tr w:rsidR="009F6998" w:rsidRPr="009F6998" w14:paraId="7CFCBCC6" w14:textId="77777777" w:rsidTr="009F6998">
        <w:trPr>
          <w:trHeight w:val="282"/>
          <w:jc w:val="center"/>
        </w:trPr>
        <w:tc>
          <w:tcPr>
            <w:tcW w:w="5000" w:type="pct"/>
            <w:gridSpan w:val="2"/>
            <w:tcBorders>
              <w:top w:val="single" w:sz="18" w:space="0" w:color="C00000"/>
              <w:bottom w:val="single" w:sz="18" w:space="0" w:color="C00000"/>
            </w:tcBorders>
            <w:shd w:val="clear" w:color="auto" w:fill="auto"/>
            <w:vAlign w:val="center"/>
          </w:tcPr>
          <w:p w14:paraId="6143B17C" w14:textId="77777777" w:rsidR="009F6998" w:rsidRPr="009F6998" w:rsidRDefault="009F6998" w:rsidP="005632C7">
            <w:pPr>
              <w:spacing w:before="120" w:after="120" w:line="240" w:lineRule="auto"/>
              <w:jc w:val="both"/>
              <w:rPr>
                <w:rFonts w:ascii="Arial Narrow" w:hAnsi="Arial Narrow"/>
                <w:lang w:val="sr-Cyrl-CS"/>
              </w:rPr>
            </w:pPr>
            <w:r w:rsidRPr="009F6998">
              <w:rPr>
                <w:rFonts w:ascii="Arial Narrow" w:hAnsi="Arial Narrow"/>
                <w:lang w:val="sr-Latn-BA"/>
              </w:rPr>
              <w:t>U cilju provjeravanja dostignutosti pomenutog ishoda učenja, potrebne</w:t>
            </w:r>
            <w:r w:rsidRPr="009F6998">
              <w:rPr>
                <w:rFonts w:ascii="Arial Narrow" w:hAnsi="Arial Narrow"/>
                <w:lang w:val="sr-Cyrl-CS"/>
              </w:rPr>
              <w:t xml:space="preserve"> su ispravno urađene vježbe</w:t>
            </w:r>
            <w:r w:rsidRPr="009F6998">
              <w:rPr>
                <w:rFonts w:ascii="Arial Narrow" w:hAnsi="Arial Narrow"/>
              </w:rPr>
              <w:t xml:space="preserve"> </w:t>
            </w:r>
            <w:r w:rsidRPr="009F6998">
              <w:rPr>
                <w:rFonts w:ascii="Arial Narrow" w:hAnsi="Arial Narrow"/>
                <w:lang w:val="en-US"/>
              </w:rPr>
              <w:t>sa</w:t>
            </w:r>
            <w:r w:rsidRPr="009F6998">
              <w:rPr>
                <w:rFonts w:ascii="Arial Narrow" w:hAnsi="Arial Narrow"/>
              </w:rPr>
              <w:t xml:space="preserve"> </w:t>
            </w:r>
            <w:r w:rsidRPr="009F6998">
              <w:rPr>
                <w:rFonts w:ascii="Arial Narrow" w:hAnsi="Arial Narrow"/>
                <w:lang w:val="en-US"/>
              </w:rPr>
              <w:t>usmenim</w:t>
            </w:r>
            <w:r w:rsidRPr="009F6998">
              <w:rPr>
                <w:rFonts w:ascii="Arial Narrow" w:hAnsi="Arial Narrow"/>
              </w:rPr>
              <w:t xml:space="preserve"> </w:t>
            </w:r>
            <w:r w:rsidRPr="009F6998">
              <w:rPr>
                <w:rFonts w:ascii="Arial Narrow" w:hAnsi="Arial Narrow"/>
                <w:lang w:val="en-US"/>
              </w:rPr>
              <w:t>obrazlo</w:t>
            </w:r>
            <w:r w:rsidRPr="009F6998">
              <w:rPr>
                <w:rFonts w:ascii="Arial Narrow" w:hAnsi="Arial Narrow"/>
              </w:rPr>
              <w:t>ž</w:t>
            </w:r>
            <w:r w:rsidRPr="009F6998">
              <w:rPr>
                <w:rFonts w:ascii="Arial Narrow" w:hAnsi="Arial Narrow"/>
                <w:lang w:val="en-US"/>
              </w:rPr>
              <w:t>enjem</w:t>
            </w:r>
            <w:r w:rsidRPr="009F6998">
              <w:rPr>
                <w:rFonts w:ascii="Arial Narrow" w:hAnsi="Arial Narrow"/>
                <w:lang w:val="sr-Cyrl-CS"/>
              </w:rPr>
              <w:t xml:space="preserve"> za kriterijume </w:t>
            </w:r>
            <w:r w:rsidRPr="009F6998">
              <w:rPr>
                <w:rFonts w:ascii="Arial Narrow" w:hAnsi="Arial Narrow"/>
                <w:lang w:val="en-US"/>
              </w:rPr>
              <w:t>od</w:t>
            </w:r>
            <w:r w:rsidRPr="00006C8D">
              <w:rPr>
                <w:rFonts w:ascii="Arial Narrow" w:hAnsi="Arial Narrow"/>
              </w:rPr>
              <w:t xml:space="preserve"> </w:t>
            </w:r>
            <w:r w:rsidRPr="009F6998">
              <w:rPr>
                <w:rFonts w:ascii="Arial Narrow" w:hAnsi="Arial Narrow"/>
                <w:lang w:val="sr-Cyrl-CS"/>
              </w:rPr>
              <w:t xml:space="preserve">1 do </w:t>
            </w:r>
            <w:r w:rsidRPr="009F6998">
              <w:rPr>
                <w:rFonts w:ascii="Arial Narrow" w:hAnsi="Arial Narrow"/>
              </w:rPr>
              <w:t>6.</w:t>
            </w:r>
          </w:p>
        </w:tc>
      </w:tr>
      <w:tr w:rsidR="009F6998" w:rsidRPr="009F6998" w14:paraId="49DABEC1" w14:textId="77777777" w:rsidTr="009F6998">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sr-Cyrl-CS"/>
              </w:rPr>
              <w:id w:val="1069842940"/>
              <w:placeholder>
                <w:docPart w:val="6679A244D099464CA794B88E044CF053"/>
              </w:placeholder>
            </w:sdtPr>
            <w:sdtEndPr/>
            <w:sdtContent>
              <w:p w14:paraId="06E2E794" w14:textId="77777777" w:rsidR="009F6998" w:rsidRPr="009F6998" w:rsidRDefault="009F6998" w:rsidP="005632C7">
                <w:pPr>
                  <w:spacing w:before="120" w:after="120" w:line="240" w:lineRule="auto"/>
                  <w:jc w:val="both"/>
                  <w:rPr>
                    <w:rFonts w:ascii="Arial Narrow" w:hAnsi="Arial Narrow"/>
                    <w:lang w:val="sr-Cyrl-CS"/>
                  </w:rPr>
                </w:pPr>
                <w:r w:rsidRPr="009F6998">
                  <w:rPr>
                    <w:rFonts w:ascii="Arial Narrow" w:hAnsi="Arial Narrow" w:cs="Verdana"/>
                    <w:b/>
                    <w:color w:val="000000"/>
                    <w:lang w:val="sr-Cyrl-CS"/>
                  </w:rPr>
                  <w:t>Predložene teme</w:t>
                </w:r>
              </w:p>
            </w:sdtContent>
          </w:sdt>
        </w:tc>
      </w:tr>
      <w:tr w:rsidR="009F6998" w:rsidRPr="009F6998" w14:paraId="21C23E80" w14:textId="77777777" w:rsidTr="009F6998">
        <w:trPr>
          <w:trHeight w:val="99"/>
          <w:jc w:val="center"/>
        </w:trPr>
        <w:tc>
          <w:tcPr>
            <w:tcW w:w="5000" w:type="pct"/>
            <w:gridSpan w:val="2"/>
            <w:tcBorders>
              <w:top w:val="single" w:sz="18" w:space="0" w:color="C00000"/>
              <w:bottom w:val="single" w:sz="2" w:space="0" w:color="C00000"/>
            </w:tcBorders>
            <w:shd w:val="clear" w:color="auto" w:fill="auto"/>
            <w:vAlign w:val="center"/>
          </w:tcPr>
          <w:p w14:paraId="67D4CF79" w14:textId="77777777" w:rsidR="009F6998" w:rsidRPr="009F6998" w:rsidRDefault="009F6998" w:rsidP="005632C7">
            <w:pPr>
              <w:numPr>
                <w:ilvl w:val="0"/>
                <w:numId w:val="11"/>
              </w:numPr>
              <w:tabs>
                <w:tab w:val="num" w:pos="173"/>
              </w:tabs>
              <w:spacing w:before="120" w:after="120" w:line="240" w:lineRule="auto"/>
              <w:ind w:left="176" w:hanging="176"/>
              <w:jc w:val="both"/>
              <w:rPr>
                <w:rFonts w:ascii="Arial Narrow" w:hAnsi="Arial Narrow"/>
                <w:lang w:val="sr-Cyrl-CS"/>
              </w:rPr>
            </w:pPr>
            <w:r w:rsidRPr="009F6998">
              <w:rPr>
                <w:rFonts w:ascii="Arial Narrow" w:hAnsi="Arial Narrow"/>
                <w:lang w:val="sr-Cyrl-CS"/>
              </w:rPr>
              <w:t>Pravilne ritmičke podjele i karakteristične figure</w:t>
            </w:r>
          </w:p>
          <w:p w14:paraId="6A283B3B" w14:textId="77777777" w:rsidR="009F6998" w:rsidRPr="009F6998" w:rsidRDefault="009F6998" w:rsidP="005632C7">
            <w:pPr>
              <w:numPr>
                <w:ilvl w:val="0"/>
                <w:numId w:val="11"/>
              </w:numPr>
              <w:tabs>
                <w:tab w:val="num" w:pos="173"/>
              </w:tabs>
              <w:spacing w:before="120" w:after="120" w:line="240" w:lineRule="auto"/>
              <w:ind w:left="176" w:hanging="176"/>
              <w:jc w:val="both"/>
              <w:rPr>
                <w:rFonts w:ascii="Arial Narrow" w:hAnsi="Arial Narrow"/>
                <w:lang w:val="sr-Cyrl-CS"/>
              </w:rPr>
            </w:pPr>
            <w:r w:rsidRPr="009F6998">
              <w:rPr>
                <w:rFonts w:ascii="Arial Narrow" w:hAnsi="Arial Narrow"/>
                <w:lang w:val="sr-Cyrl-CS"/>
              </w:rPr>
              <w:t>Nepravilne ritmičke podjele i karakteristične ritmičke figure</w:t>
            </w:r>
          </w:p>
          <w:p w14:paraId="24754451" w14:textId="77777777" w:rsidR="009F6998" w:rsidRPr="009F6998" w:rsidRDefault="009F6998" w:rsidP="005632C7">
            <w:pPr>
              <w:numPr>
                <w:ilvl w:val="0"/>
                <w:numId w:val="11"/>
              </w:numPr>
              <w:tabs>
                <w:tab w:val="num" w:pos="173"/>
              </w:tabs>
              <w:spacing w:before="120" w:after="120" w:line="240" w:lineRule="auto"/>
              <w:ind w:left="176" w:hanging="176"/>
              <w:jc w:val="both"/>
              <w:rPr>
                <w:rFonts w:ascii="Arial Narrow" w:hAnsi="Arial Narrow"/>
                <w:lang w:val="sr-Cyrl-CS"/>
              </w:rPr>
            </w:pPr>
            <w:r w:rsidRPr="009F6998">
              <w:rPr>
                <w:rFonts w:ascii="Arial Narrow" w:hAnsi="Arial Narrow"/>
                <w:lang w:val="sr-Cyrl-CS"/>
              </w:rPr>
              <w:t>Polimetrija</w:t>
            </w:r>
          </w:p>
          <w:p w14:paraId="41CA90E5" w14:textId="77777777" w:rsidR="009F6998" w:rsidRPr="009F6998" w:rsidRDefault="009F6998" w:rsidP="005632C7">
            <w:pPr>
              <w:numPr>
                <w:ilvl w:val="0"/>
                <w:numId w:val="11"/>
              </w:numPr>
              <w:tabs>
                <w:tab w:val="num" w:pos="173"/>
              </w:tabs>
              <w:spacing w:before="120" w:after="120" w:line="240" w:lineRule="auto"/>
              <w:ind w:left="176" w:hanging="176"/>
              <w:jc w:val="both"/>
              <w:rPr>
                <w:rFonts w:ascii="Arial Narrow" w:hAnsi="Arial Narrow"/>
                <w:lang w:val="sr-Cyrl-CS"/>
              </w:rPr>
            </w:pPr>
            <w:r w:rsidRPr="009F6998">
              <w:rPr>
                <w:rFonts w:ascii="Arial Narrow" w:hAnsi="Arial Narrow"/>
                <w:lang w:val="sr-Cyrl-CS"/>
              </w:rPr>
              <w:t>Poliritmija</w:t>
            </w:r>
          </w:p>
          <w:p w14:paraId="1325873F" w14:textId="77777777" w:rsidR="009F6998" w:rsidRPr="009F6998" w:rsidRDefault="009F6998" w:rsidP="005632C7">
            <w:pPr>
              <w:numPr>
                <w:ilvl w:val="0"/>
                <w:numId w:val="11"/>
              </w:numPr>
              <w:tabs>
                <w:tab w:val="num" w:pos="173"/>
              </w:tabs>
              <w:spacing w:before="120" w:after="120" w:line="240" w:lineRule="auto"/>
              <w:ind w:left="176" w:hanging="176"/>
              <w:jc w:val="both"/>
              <w:rPr>
                <w:rFonts w:ascii="Arial Narrow" w:hAnsi="Arial Narrow"/>
                <w:lang w:val="sr-Cyrl-CS"/>
              </w:rPr>
            </w:pPr>
            <w:r w:rsidRPr="009F6998">
              <w:rPr>
                <w:rFonts w:ascii="Arial Narrow" w:hAnsi="Arial Narrow"/>
              </w:rPr>
              <w:t>Mješovit ritam</w:t>
            </w:r>
          </w:p>
        </w:tc>
      </w:tr>
    </w:tbl>
    <w:p w14:paraId="33E47A56" w14:textId="77777777" w:rsidR="009F6998" w:rsidRPr="009F6998" w:rsidRDefault="009F6998" w:rsidP="005632C7">
      <w:pPr>
        <w:spacing w:after="160" w:line="259" w:lineRule="auto"/>
        <w:jc w:val="both"/>
        <w:rPr>
          <w:lang w:val="en-US"/>
        </w:rPr>
      </w:pPr>
      <w:r w:rsidRPr="009F6998">
        <w:rPr>
          <w:lang w:val="en-US"/>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9F6998" w:rsidRPr="009F6998" w14:paraId="5DF55529" w14:textId="77777777" w:rsidTr="009F6998">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lang w:val="en-US"/>
              </w:rPr>
              <w:id w:val="2095200686"/>
              <w:placeholder>
                <w:docPart w:val="9F6176081AAF4FA38863AB0BB2D4AAAD"/>
              </w:placeholder>
            </w:sdtPr>
            <w:sdtEndPr>
              <w:rPr>
                <w:lang w:val="sr-Cyrl-ME"/>
              </w:rPr>
            </w:sdtEndPr>
            <w:sdtContent>
              <w:p w14:paraId="5F35F3CE" w14:textId="77777777" w:rsidR="009F6998" w:rsidRPr="009F6998" w:rsidRDefault="004A533C" w:rsidP="00C7643A">
                <w:pPr>
                  <w:spacing w:before="120" w:after="120" w:line="240" w:lineRule="auto"/>
                  <w:jc w:val="center"/>
                  <w:rPr>
                    <w:rFonts w:ascii="Arial Narrow" w:hAnsi="Arial Narrow"/>
                    <w:b/>
                    <w:lang w:val="sr-Cyrl-ME"/>
                  </w:rPr>
                </w:pPr>
                <w:sdt>
                  <w:sdtPr>
                    <w:rPr>
                      <w:rFonts w:ascii="Arial Narrow" w:hAnsi="Arial Narrow"/>
                      <w:b/>
                      <w:lang w:val="sr-Cyrl-ME"/>
                    </w:rPr>
                    <w:id w:val="489750450"/>
                    <w:placeholder>
                      <w:docPart w:val="9F6176081AAF4FA38863AB0BB2D4AAAD"/>
                    </w:placeholder>
                  </w:sdtPr>
                  <w:sdtEndPr/>
                  <w:sdtContent>
                    <w:r w:rsidR="009F6998" w:rsidRPr="009F6998">
                      <w:rPr>
                        <w:rFonts w:ascii="Arial Narrow" w:hAnsi="Arial Narrow"/>
                        <w:b/>
                        <w:lang w:val="sr-Cyrl-ME"/>
                      </w:rPr>
                      <w:t>Ishod 6 -</w:t>
                    </w:r>
                  </w:sdtContent>
                </w:sdt>
                <w:sdt>
                  <w:sdtPr>
                    <w:rPr>
                      <w:rFonts w:ascii="Arial Narrow" w:hAnsi="Arial Narrow"/>
                      <w:b/>
                      <w:lang w:val="sr-Cyrl-ME"/>
                    </w:rPr>
                    <w:id w:val="-1389953544"/>
                    <w:placeholder>
                      <w:docPart w:val="B7E4AD8A2BD9414995C8EC0D067E4164"/>
                    </w:placeholder>
                  </w:sdtPr>
                  <w:sdtEndPr/>
                  <w:sdtContent>
                    <w:r w:rsidR="009F6998" w:rsidRPr="009F6998">
                      <w:rPr>
                        <w:rFonts w:ascii="Arial Narrow" w:hAnsi="Arial Narrow"/>
                        <w:lang w:val="sr-Cyrl-ME"/>
                      </w:rPr>
                      <w:t>Učenik će biti sposoban da</w:t>
                    </w:r>
                  </w:sdtContent>
                </w:sdt>
              </w:p>
            </w:sdtContent>
          </w:sdt>
          <w:p w14:paraId="33D71960" w14:textId="77777777" w:rsidR="009F6998" w:rsidRPr="009F6998" w:rsidRDefault="009F6998" w:rsidP="00C7643A">
            <w:pPr>
              <w:spacing w:before="120" w:after="120" w:line="240" w:lineRule="auto"/>
              <w:ind w:left="357"/>
              <w:jc w:val="center"/>
              <w:rPr>
                <w:rFonts w:ascii="Arial Narrow" w:hAnsi="Arial Narrow"/>
                <w:color w:val="000000"/>
                <w:lang w:val="sr-Latn-CS"/>
              </w:rPr>
            </w:pPr>
            <w:r w:rsidRPr="009F6998">
              <w:rPr>
                <w:rFonts w:ascii="Arial Narrow" w:hAnsi="Arial Narrow"/>
                <w:b/>
              </w:rPr>
              <w:t>Razlikuje po zvuku intervale, trozvuke i mali durski septakord u svim oblicima, i dijatonske septakorde sa malom i velikom septimom</w:t>
            </w:r>
          </w:p>
        </w:tc>
      </w:tr>
      <w:tr w:rsidR="009F6998" w:rsidRPr="009F6998" w14:paraId="053D051F" w14:textId="77777777" w:rsidTr="009F6998">
        <w:trPr>
          <w:trHeight w:val="83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color w:val="808080"/>
                <w:lang w:val="sr-Cyrl-CS"/>
              </w:rPr>
              <w:id w:val="2029067837"/>
              <w:placeholder>
                <w:docPart w:val="CE986666D18F48D4A4D277EF654681CC"/>
              </w:placeholder>
            </w:sdtPr>
            <w:sdtEndPr>
              <w:rPr>
                <w:b w:val="0"/>
              </w:rPr>
            </w:sdtEndPr>
            <w:sdtContent>
              <w:p w14:paraId="27D0E535" w14:textId="77777777" w:rsidR="009F6998" w:rsidRPr="009F6998" w:rsidRDefault="009F6998" w:rsidP="00C7643A">
                <w:pPr>
                  <w:spacing w:before="120" w:after="120" w:line="240" w:lineRule="auto"/>
                  <w:jc w:val="center"/>
                  <w:rPr>
                    <w:rFonts w:ascii="Arial Narrow" w:hAnsi="Arial Narrow"/>
                    <w:b/>
                    <w:lang w:val="sr-Cyrl-CS"/>
                  </w:rPr>
                </w:pPr>
                <w:r w:rsidRPr="009F6998">
                  <w:rPr>
                    <w:rFonts w:ascii="Arial Narrow" w:hAnsi="Arial Narrow"/>
                    <w:b/>
                    <w:lang w:val="sr-Cyrl-CS"/>
                  </w:rPr>
                  <w:t>Kriterijumi za dostizanje ishoda učenja</w:t>
                </w:r>
              </w:p>
              <w:p w14:paraId="13F5D788" w14:textId="77777777" w:rsidR="009F6998" w:rsidRPr="009F6998" w:rsidRDefault="009F6998" w:rsidP="00C7643A">
                <w:pPr>
                  <w:spacing w:before="120" w:after="120" w:line="240" w:lineRule="auto"/>
                  <w:jc w:val="center"/>
                  <w:rPr>
                    <w:rFonts w:ascii="Arial Narrow" w:hAnsi="Arial Narrow"/>
                    <w:b/>
                    <w:lang w:val="sr-Cyrl-CS"/>
                  </w:rPr>
                </w:pPr>
                <w:r w:rsidRPr="009F6998">
                  <w:rPr>
                    <w:rFonts w:ascii="Arial Narrow" w:hAnsi="Arial Narrow"/>
                    <w:lang w:val="sr-Cyrl-CS"/>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lang w:val="sr-Cyrl-CS"/>
              </w:rPr>
              <w:id w:val="1309978719"/>
              <w:placeholder>
                <w:docPart w:val="CE986666D18F48D4A4D277EF654681CC"/>
              </w:placeholder>
            </w:sdtPr>
            <w:sdtEndPr>
              <w:rPr>
                <w:b w:val="0"/>
              </w:rPr>
            </w:sdtEndPr>
            <w:sdtContent>
              <w:p w14:paraId="595A3580" w14:textId="77777777" w:rsidR="009F6998" w:rsidRPr="009F6998" w:rsidRDefault="009F6998" w:rsidP="00C7643A">
                <w:pPr>
                  <w:spacing w:before="120" w:after="120" w:line="240" w:lineRule="auto"/>
                  <w:jc w:val="center"/>
                  <w:rPr>
                    <w:rFonts w:ascii="Arial Narrow" w:hAnsi="Arial Narrow" w:cs="Verdana"/>
                    <w:color w:val="000000"/>
                    <w:lang w:val="sr-Cyrl-CS"/>
                  </w:rPr>
                </w:pPr>
                <w:r w:rsidRPr="009F6998">
                  <w:rPr>
                    <w:rFonts w:ascii="Arial Narrow" w:hAnsi="Arial Narrow" w:cs="Verdana"/>
                    <w:b/>
                    <w:color w:val="000000"/>
                    <w:lang w:val="sr-Cyrl-CS"/>
                  </w:rPr>
                  <w:t>Kontekst</w:t>
                </w:r>
              </w:p>
              <w:p w14:paraId="74C35912" w14:textId="77777777" w:rsidR="009F6998" w:rsidRPr="009F6998" w:rsidRDefault="009F6998" w:rsidP="00C7643A">
                <w:pPr>
                  <w:spacing w:before="120" w:after="120" w:line="240" w:lineRule="auto"/>
                  <w:jc w:val="center"/>
                  <w:rPr>
                    <w:rFonts w:ascii="Arial Narrow" w:hAnsi="Arial Narrow" w:cs="Verdana"/>
                    <w:color w:val="000000"/>
                    <w:lang w:val="sr-Cyrl-CS"/>
                  </w:rPr>
                </w:pPr>
                <w:r w:rsidRPr="009F6998">
                  <w:rPr>
                    <w:rFonts w:ascii="Arial Narrow" w:hAnsi="Arial Narrow" w:cs="Verdana"/>
                    <w:color w:val="000000"/>
                    <w:lang w:val="sr-Cyrl-CS"/>
                  </w:rPr>
                  <w:t>(Pojašnjenje označenih pojmova)</w:t>
                </w:r>
              </w:p>
            </w:sdtContent>
          </w:sdt>
        </w:tc>
      </w:tr>
      <w:tr w:rsidR="009F6998" w:rsidRPr="009F6998" w14:paraId="7495DB36" w14:textId="77777777" w:rsidTr="009F6998">
        <w:trPr>
          <w:trHeight w:val="542"/>
          <w:jc w:val="center"/>
        </w:trPr>
        <w:tc>
          <w:tcPr>
            <w:tcW w:w="2500" w:type="pct"/>
            <w:tcBorders>
              <w:top w:val="single" w:sz="18" w:space="0" w:color="C00000"/>
            </w:tcBorders>
            <w:shd w:val="clear" w:color="auto" w:fill="auto"/>
            <w:vAlign w:val="center"/>
          </w:tcPr>
          <w:p w14:paraId="10FA3A3A" w14:textId="77777777" w:rsidR="009F6998" w:rsidRPr="009F6998" w:rsidRDefault="009F6998" w:rsidP="00353328">
            <w:pPr>
              <w:numPr>
                <w:ilvl w:val="0"/>
                <w:numId w:val="233"/>
              </w:numPr>
              <w:spacing w:before="120" w:after="120" w:line="240" w:lineRule="auto"/>
              <w:rPr>
                <w:rFonts w:ascii="Arial Narrow" w:hAnsi="Arial Narrow"/>
                <w:color w:val="000000"/>
                <w:lang w:val="sr-Latn-CS"/>
              </w:rPr>
            </w:pPr>
            <w:r w:rsidRPr="009F6998">
              <w:rPr>
                <w:rFonts w:ascii="Arial Narrow" w:hAnsi="Arial Narrow"/>
                <w:color w:val="000000"/>
                <w:lang w:val="sr-Latn-CS"/>
              </w:rPr>
              <w:t>Prepozna zvučnost intervala u melodijskom i harmonskom vidu</w:t>
            </w:r>
          </w:p>
        </w:tc>
        <w:tc>
          <w:tcPr>
            <w:tcW w:w="2500" w:type="pct"/>
            <w:tcBorders>
              <w:top w:val="single" w:sz="18" w:space="0" w:color="C00000"/>
            </w:tcBorders>
            <w:shd w:val="clear" w:color="auto" w:fill="auto"/>
            <w:vAlign w:val="center"/>
          </w:tcPr>
          <w:p w14:paraId="6A986CE1" w14:textId="77777777" w:rsidR="009F6998" w:rsidRPr="009F6998" w:rsidRDefault="009F6998" w:rsidP="005632C7">
            <w:pPr>
              <w:spacing w:before="120" w:after="120" w:line="240" w:lineRule="auto"/>
              <w:jc w:val="both"/>
              <w:rPr>
                <w:rFonts w:ascii="Arial Narrow" w:hAnsi="Arial Narrow"/>
                <w:color w:val="000000"/>
                <w:lang w:val="sr-Cyrl-CS"/>
              </w:rPr>
            </w:pPr>
          </w:p>
        </w:tc>
      </w:tr>
      <w:tr w:rsidR="009F6998" w:rsidRPr="009F6998" w14:paraId="5EF2E465" w14:textId="77777777" w:rsidTr="009F6998">
        <w:trPr>
          <w:trHeight w:val="542"/>
          <w:jc w:val="center"/>
        </w:trPr>
        <w:tc>
          <w:tcPr>
            <w:tcW w:w="2500" w:type="pct"/>
            <w:shd w:val="clear" w:color="auto" w:fill="auto"/>
            <w:vAlign w:val="center"/>
          </w:tcPr>
          <w:p w14:paraId="3407A0E7" w14:textId="77777777" w:rsidR="009F6998" w:rsidRPr="009F6998" w:rsidRDefault="009F6998" w:rsidP="00353328">
            <w:pPr>
              <w:numPr>
                <w:ilvl w:val="0"/>
                <w:numId w:val="233"/>
              </w:numPr>
              <w:spacing w:before="120" w:after="120" w:line="240" w:lineRule="auto"/>
              <w:rPr>
                <w:rFonts w:ascii="Arial Narrow" w:hAnsi="Arial Narrow"/>
                <w:color w:val="000000"/>
                <w:lang w:val="sr-Latn-CS"/>
              </w:rPr>
            </w:pPr>
            <w:r w:rsidRPr="009F6998">
              <w:rPr>
                <w:rFonts w:ascii="Arial Narrow" w:hAnsi="Arial Narrow"/>
                <w:color w:val="000000"/>
                <w:lang w:val="sr-Latn-CS"/>
              </w:rPr>
              <w:t>Reprodukuje solmizacijom intervale od zadatog tona</w:t>
            </w:r>
          </w:p>
        </w:tc>
        <w:tc>
          <w:tcPr>
            <w:tcW w:w="2500" w:type="pct"/>
            <w:shd w:val="clear" w:color="auto" w:fill="auto"/>
            <w:vAlign w:val="center"/>
          </w:tcPr>
          <w:p w14:paraId="23B4822E" w14:textId="77777777" w:rsidR="009F6998" w:rsidRPr="009F6998" w:rsidRDefault="009F6998" w:rsidP="005632C7">
            <w:pPr>
              <w:spacing w:before="120" w:after="120" w:line="240" w:lineRule="auto"/>
              <w:jc w:val="both"/>
              <w:rPr>
                <w:rFonts w:ascii="Arial Narrow" w:hAnsi="Arial Narrow"/>
                <w:color w:val="000000"/>
                <w:lang w:val="sr-Cyrl-CS"/>
              </w:rPr>
            </w:pPr>
          </w:p>
        </w:tc>
      </w:tr>
      <w:tr w:rsidR="009F6998" w:rsidRPr="009F6998" w14:paraId="0420F7D0" w14:textId="77777777" w:rsidTr="009F6998">
        <w:trPr>
          <w:trHeight w:val="542"/>
          <w:jc w:val="center"/>
        </w:trPr>
        <w:tc>
          <w:tcPr>
            <w:tcW w:w="2500" w:type="pct"/>
            <w:shd w:val="clear" w:color="auto" w:fill="auto"/>
            <w:vAlign w:val="center"/>
          </w:tcPr>
          <w:p w14:paraId="2730CDAF" w14:textId="77777777" w:rsidR="009F6998" w:rsidRPr="009F6998" w:rsidRDefault="009F6998" w:rsidP="00353328">
            <w:pPr>
              <w:numPr>
                <w:ilvl w:val="0"/>
                <w:numId w:val="233"/>
              </w:numPr>
              <w:spacing w:before="120" w:after="120" w:line="240" w:lineRule="auto"/>
              <w:rPr>
                <w:rFonts w:ascii="Arial Narrow" w:hAnsi="Arial Narrow"/>
                <w:color w:val="000000"/>
                <w:lang w:val="sr-Latn-CS"/>
              </w:rPr>
            </w:pPr>
            <w:r w:rsidRPr="009F6998">
              <w:rPr>
                <w:rFonts w:ascii="Arial Narrow" w:hAnsi="Arial Narrow"/>
                <w:color w:val="000000"/>
                <w:lang w:val="sr-Latn-CS"/>
              </w:rPr>
              <w:t>Prepoznaje po zvuku dijatonske trozvuke u svim oblicima</w:t>
            </w:r>
          </w:p>
        </w:tc>
        <w:tc>
          <w:tcPr>
            <w:tcW w:w="2500" w:type="pct"/>
            <w:shd w:val="clear" w:color="auto" w:fill="auto"/>
            <w:vAlign w:val="center"/>
          </w:tcPr>
          <w:p w14:paraId="164F87FF" w14:textId="77777777" w:rsidR="009F6998" w:rsidRPr="009F6998" w:rsidRDefault="009F6998" w:rsidP="005632C7">
            <w:pPr>
              <w:spacing w:before="120" w:after="120" w:line="240" w:lineRule="auto"/>
              <w:jc w:val="both"/>
              <w:rPr>
                <w:rFonts w:ascii="Arial Narrow" w:hAnsi="Arial Narrow"/>
                <w:color w:val="000000"/>
                <w:lang w:val="sr-Cyrl-CS"/>
              </w:rPr>
            </w:pPr>
          </w:p>
        </w:tc>
      </w:tr>
      <w:tr w:rsidR="009F6998" w:rsidRPr="009F6998" w14:paraId="03F2F48C" w14:textId="77777777" w:rsidTr="009F6998">
        <w:trPr>
          <w:trHeight w:val="542"/>
          <w:jc w:val="center"/>
        </w:trPr>
        <w:tc>
          <w:tcPr>
            <w:tcW w:w="2500" w:type="pct"/>
            <w:shd w:val="clear" w:color="auto" w:fill="auto"/>
            <w:vAlign w:val="center"/>
          </w:tcPr>
          <w:p w14:paraId="7FCFA68C" w14:textId="77777777" w:rsidR="009F6998" w:rsidRPr="009F6998" w:rsidRDefault="009F6998" w:rsidP="00353328">
            <w:pPr>
              <w:numPr>
                <w:ilvl w:val="0"/>
                <w:numId w:val="233"/>
              </w:numPr>
              <w:spacing w:before="120" w:after="120" w:line="240" w:lineRule="auto"/>
              <w:rPr>
                <w:rFonts w:ascii="Arial Narrow" w:hAnsi="Arial Narrow"/>
                <w:color w:val="000000"/>
                <w:lang w:val="sr-Latn-CS"/>
              </w:rPr>
            </w:pPr>
            <w:r w:rsidRPr="009F6998">
              <w:rPr>
                <w:rFonts w:ascii="Arial Narrow" w:hAnsi="Arial Narrow"/>
                <w:color w:val="000000"/>
                <w:lang w:val="sr-Latn-CS"/>
              </w:rPr>
              <w:t>Reprodukuje solmizacijom dijatonske trozvuke u svim oblicima</w:t>
            </w:r>
          </w:p>
        </w:tc>
        <w:tc>
          <w:tcPr>
            <w:tcW w:w="2500" w:type="pct"/>
            <w:shd w:val="clear" w:color="auto" w:fill="auto"/>
            <w:vAlign w:val="center"/>
          </w:tcPr>
          <w:p w14:paraId="5C354DB5" w14:textId="77777777" w:rsidR="009F6998" w:rsidRPr="009F6998" w:rsidRDefault="009F6998" w:rsidP="005632C7">
            <w:pPr>
              <w:spacing w:before="120" w:after="120" w:line="240" w:lineRule="auto"/>
              <w:jc w:val="both"/>
              <w:rPr>
                <w:rFonts w:ascii="Arial Narrow" w:hAnsi="Arial Narrow"/>
                <w:color w:val="000000"/>
                <w:lang w:val="sr-Cyrl-CS"/>
              </w:rPr>
            </w:pPr>
          </w:p>
        </w:tc>
      </w:tr>
      <w:tr w:rsidR="009F6998" w:rsidRPr="009F6998" w14:paraId="207ADDD8" w14:textId="77777777" w:rsidTr="009F6998">
        <w:trPr>
          <w:trHeight w:val="542"/>
          <w:jc w:val="center"/>
        </w:trPr>
        <w:tc>
          <w:tcPr>
            <w:tcW w:w="2500" w:type="pct"/>
            <w:shd w:val="clear" w:color="auto" w:fill="auto"/>
            <w:vAlign w:val="center"/>
          </w:tcPr>
          <w:p w14:paraId="1A9C3F88" w14:textId="77777777" w:rsidR="009F6998" w:rsidRPr="009F6998" w:rsidRDefault="009F6998" w:rsidP="00353328">
            <w:pPr>
              <w:numPr>
                <w:ilvl w:val="0"/>
                <w:numId w:val="233"/>
              </w:numPr>
              <w:spacing w:before="120" w:after="120" w:line="240" w:lineRule="auto"/>
              <w:rPr>
                <w:rFonts w:ascii="Arial Narrow" w:hAnsi="Arial Narrow"/>
                <w:color w:val="000000"/>
                <w:lang w:val="sr-Latn-CS"/>
              </w:rPr>
            </w:pPr>
            <w:r w:rsidRPr="009F6998">
              <w:rPr>
                <w:rFonts w:ascii="Arial Narrow" w:hAnsi="Arial Narrow"/>
                <w:color w:val="000000"/>
                <w:lang w:val="sr-Latn-CS"/>
              </w:rPr>
              <w:t>Prepoznaje po zvuku mali durski septakord sa svim obrtajima</w:t>
            </w:r>
          </w:p>
        </w:tc>
        <w:tc>
          <w:tcPr>
            <w:tcW w:w="2500" w:type="pct"/>
            <w:shd w:val="clear" w:color="auto" w:fill="auto"/>
            <w:vAlign w:val="center"/>
          </w:tcPr>
          <w:p w14:paraId="773DFF5F" w14:textId="77777777" w:rsidR="009F6998" w:rsidRPr="009F6998" w:rsidRDefault="009F6998" w:rsidP="005632C7">
            <w:pPr>
              <w:spacing w:before="120" w:after="120" w:line="240" w:lineRule="auto"/>
              <w:jc w:val="both"/>
              <w:rPr>
                <w:rFonts w:ascii="Arial Narrow" w:hAnsi="Arial Narrow"/>
                <w:color w:val="000000"/>
                <w:lang w:val="sr-Cyrl-CS"/>
              </w:rPr>
            </w:pPr>
          </w:p>
        </w:tc>
      </w:tr>
      <w:tr w:rsidR="009F6998" w:rsidRPr="009F6998" w14:paraId="794890E2" w14:textId="77777777" w:rsidTr="009F6998">
        <w:trPr>
          <w:trHeight w:val="542"/>
          <w:jc w:val="center"/>
        </w:trPr>
        <w:tc>
          <w:tcPr>
            <w:tcW w:w="2500" w:type="pct"/>
            <w:shd w:val="clear" w:color="auto" w:fill="auto"/>
            <w:vAlign w:val="center"/>
          </w:tcPr>
          <w:p w14:paraId="249D648A" w14:textId="77777777" w:rsidR="009F6998" w:rsidRPr="009F6998" w:rsidRDefault="009F6998" w:rsidP="00353328">
            <w:pPr>
              <w:numPr>
                <w:ilvl w:val="0"/>
                <w:numId w:val="233"/>
              </w:numPr>
              <w:spacing w:before="120" w:after="120" w:line="240" w:lineRule="auto"/>
              <w:rPr>
                <w:rFonts w:ascii="Arial Narrow" w:hAnsi="Arial Narrow"/>
                <w:color w:val="000000"/>
                <w:lang w:val="sr-Latn-CS"/>
              </w:rPr>
            </w:pPr>
            <w:r w:rsidRPr="009F6998">
              <w:rPr>
                <w:rFonts w:ascii="Arial Narrow" w:hAnsi="Arial Narrow"/>
                <w:color w:val="000000"/>
                <w:lang w:val="sr-Latn-CS"/>
              </w:rPr>
              <w:t>Reprodukuje mali durski septakord sa svim obrtajima</w:t>
            </w:r>
          </w:p>
        </w:tc>
        <w:tc>
          <w:tcPr>
            <w:tcW w:w="2500" w:type="pct"/>
            <w:shd w:val="clear" w:color="auto" w:fill="auto"/>
            <w:vAlign w:val="center"/>
          </w:tcPr>
          <w:p w14:paraId="4526B708" w14:textId="77777777" w:rsidR="009F6998" w:rsidRPr="009F6998" w:rsidRDefault="009F6998" w:rsidP="005632C7">
            <w:pPr>
              <w:spacing w:before="120" w:after="120" w:line="240" w:lineRule="auto"/>
              <w:jc w:val="both"/>
              <w:rPr>
                <w:rFonts w:ascii="Arial Narrow" w:hAnsi="Arial Narrow"/>
                <w:color w:val="000000"/>
                <w:lang w:val="sr-Cyrl-CS"/>
              </w:rPr>
            </w:pPr>
          </w:p>
        </w:tc>
      </w:tr>
      <w:tr w:rsidR="009F6998" w:rsidRPr="009F6998" w14:paraId="47705325" w14:textId="77777777" w:rsidTr="009F6998">
        <w:trPr>
          <w:trHeight w:val="542"/>
          <w:jc w:val="center"/>
        </w:trPr>
        <w:tc>
          <w:tcPr>
            <w:tcW w:w="2500" w:type="pct"/>
            <w:shd w:val="clear" w:color="auto" w:fill="auto"/>
            <w:vAlign w:val="center"/>
          </w:tcPr>
          <w:p w14:paraId="6FEB2C47" w14:textId="77777777" w:rsidR="009F6998" w:rsidRPr="009F6998" w:rsidRDefault="009F6998" w:rsidP="00353328">
            <w:pPr>
              <w:numPr>
                <w:ilvl w:val="0"/>
                <w:numId w:val="233"/>
              </w:numPr>
              <w:spacing w:before="120" w:after="120" w:line="240" w:lineRule="auto"/>
              <w:rPr>
                <w:rFonts w:ascii="Arial Narrow" w:hAnsi="Arial Narrow"/>
                <w:color w:val="000000"/>
                <w:lang w:val="sr-Latn-CS"/>
              </w:rPr>
            </w:pPr>
            <w:r w:rsidRPr="009F6998">
              <w:rPr>
                <w:rFonts w:ascii="Arial Narrow" w:hAnsi="Arial Narrow"/>
                <w:color w:val="000000"/>
                <w:lang w:val="sr-Latn-CS"/>
              </w:rPr>
              <w:t>Prepoznaje dijatonske septakorde sa malom i velikom septimom</w:t>
            </w:r>
          </w:p>
        </w:tc>
        <w:tc>
          <w:tcPr>
            <w:tcW w:w="2500" w:type="pct"/>
            <w:shd w:val="clear" w:color="auto" w:fill="auto"/>
            <w:vAlign w:val="center"/>
          </w:tcPr>
          <w:p w14:paraId="2C0E9B80" w14:textId="77777777" w:rsidR="009F6998" w:rsidRPr="009F6998" w:rsidRDefault="009F6998" w:rsidP="005632C7">
            <w:pPr>
              <w:spacing w:before="120" w:after="120" w:line="240" w:lineRule="auto"/>
              <w:jc w:val="both"/>
              <w:rPr>
                <w:rFonts w:ascii="Arial Narrow" w:hAnsi="Arial Narrow"/>
                <w:color w:val="000000"/>
                <w:lang w:val="sr-Cyrl-CS"/>
              </w:rPr>
            </w:pPr>
          </w:p>
        </w:tc>
      </w:tr>
      <w:tr w:rsidR="009F6998" w:rsidRPr="009F6998" w14:paraId="579E5CF1" w14:textId="77777777" w:rsidTr="009F6998">
        <w:trPr>
          <w:trHeight w:val="210"/>
          <w:jc w:val="center"/>
        </w:trPr>
        <w:tc>
          <w:tcPr>
            <w:tcW w:w="2500" w:type="pct"/>
            <w:tcBorders>
              <w:bottom w:val="single" w:sz="18" w:space="0" w:color="C00000"/>
            </w:tcBorders>
            <w:shd w:val="clear" w:color="auto" w:fill="auto"/>
            <w:vAlign w:val="center"/>
          </w:tcPr>
          <w:p w14:paraId="3B327D85" w14:textId="77777777" w:rsidR="009F6998" w:rsidRPr="009F6998" w:rsidRDefault="009F6998" w:rsidP="00353328">
            <w:pPr>
              <w:numPr>
                <w:ilvl w:val="0"/>
                <w:numId w:val="233"/>
              </w:numPr>
              <w:spacing w:before="120" w:after="120" w:line="240" w:lineRule="auto"/>
              <w:rPr>
                <w:rFonts w:ascii="Arial Narrow" w:hAnsi="Arial Narrow"/>
                <w:color w:val="000000"/>
                <w:lang w:val="sr-Latn-CS"/>
              </w:rPr>
            </w:pPr>
            <w:r w:rsidRPr="009F6998">
              <w:rPr>
                <w:rFonts w:ascii="Arial Narrow" w:hAnsi="Arial Narrow"/>
                <w:color w:val="000000"/>
                <w:lang w:val="sr-Latn-CS"/>
              </w:rPr>
              <w:t>Reprodukuje solmizacijom dijatonske septakorde sa malom i velikom septimom</w:t>
            </w:r>
          </w:p>
        </w:tc>
        <w:tc>
          <w:tcPr>
            <w:tcW w:w="2500" w:type="pct"/>
            <w:tcBorders>
              <w:bottom w:val="single" w:sz="18" w:space="0" w:color="C00000"/>
            </w:tcBorders>
            <w:shd w:val="clear" w:color="auto" w:fill="auto"/>
            <w:vAlign w:val="center"/>
          </w:tcPr>
          <w:p w14:paraId="1B06314F" w14:textId="77777777" w:rsidR="009F6998" w:rsidRPr="009F6998" w:rsidRDefault="009F6998" w:rsidP="005632C7">
            <w:pPr>
              <w:spacing w:before="120" w:after="120" w:line="240" w:lineRule="auto"/>
              <w:jc w:val="both"/>
              <w:rPr>
                <w:rFonts w:ascii="Arial Narrow" w:hAnsi="Arial Narrow"/>
                <w:color w:val="000000"/>
                <w:lang w:val="sr-Cyrl-CS"/>
              </w:rPr>
            </w:pPr>
          </w:p>
        </w:tc>
      </w:tr>
      <w:tr w:rsidR="009F6998" w:rsidRPr="009F6998" w14:paraId="1E4411CA" w14:textId="77777777" w:rsidTr="009F6998">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sr-Cyrl-CS"/>
              </w:rPr>
              <w:id w:val="-2019224032"/>
              <w:placeholder>
                <w:docPart w:val="143540076E4446578973723DDD9EAD78"/>
              </w:placeholder>
            </w:sdtPr>
            <w:sdtEndPr/>
            <w:sdtContent>
              <w:p w14:paraId="7160810F" w14:textId="77777777" w:rsidR="009F6998" w:rsidRPr="009F6998" w:rsidRDefault="009F6998" w:rsidP="005632C7">
                <w:pPr>
                  <w:spacing w:before="120" w:after="120" w:line="240" w:lineRule="auto"/>
                  <w:jc w:val="both"/>
                  <w:rPr>
                    <w:rFonts w:ascii="Arial Narrow" w:hAnsi="Arial Narrow"/>
                    <w:lang w:val="sr-Cyrl-CS"/>
                  </w:rPr>
                </w:pPr>
                <w:r w:rsidRPr="009F6998">
                  <w:rPr>
                    <w:rFonts w:ascii="Arial Narrow" w:hAnsi="Arial Narrow" w:cs="Verdana"/>
                    <w:b/>
                    <w:color w:val="000000"/>
                    <w:lang w:val="sr-Cyrl-CS"/>
                  </w:rPr>
                  <w:t>Način provjeravanja dostignutosti ishoda učenja</w:t>
                </w:r>
              </w:p>
            </w:sdtContent>
          </w:sdt>
        </w:tc>
      </w:tr>
      <w:tr w:rsidR="009F6998" w:rsidRPr="009F6998" w14:paraId="10331C98" w14:textId="77777777" w:rsidTr="009F6998">
        <w:trPr>
          <w:trHeight w:val="282"/>
          <w:jc w:val="center"/>
        </w:trPr>
        <w:tc>
          <w:tcPr>
            <w:tcW w:w="5000" w:type="pct"/>
            <w:gridSpan w:val="2"/>
            <w:tcBorders>
              <w:top w:val="single" w:sz="18" w:space="0" w:color="C00000"/>
              <w:bottom w:val="single" w:sz="18" w:space="0" w:color="C00000"/>
            </w:tcBorders>
            <w:shd w:val="clear" w:color="auto" w:fill="auto"/>
            <w:vAlign w:val="center"/>
          </w:tcPr>
          <w:p w14:paraId="346B373E" w14:textId="77777777" w:rsidR="009F6998" w:rsidRPr="009F6998" w:rsidRDefault="009F6998" w:rsidP="005632C7">
            <w:pPr>
              <w:spacing w:before="120" w:after="120" w:line="240" w:lineRule="auto"/>
              <w:jc w:val="both"/>
              <w:rPr>
                <w:rFonts w:ascii="Arial Narrow" w:hAnsi="Arial Narrow"/>
                <w:lang w:val="sr-Cyrl-CS"/>
              </w:rPr>
            </w:pPr>
            <w:r w:rsidRPr="009F6998">
              <w:rPr>
                <w:rFonts w:ascii="Arial Narrow" w:hAnsi="Arial Narrow"/>
                <w:lang w:val="sr-Latn-BA"/>
              </w:rPr>
              <w:t>U cilju provjeravanja dostignutosti pomenutog ishoda učenja, potrebne</w:t>
            </w:r>
            <w:r w:rsidRPr="009F6998">
              <w:rPr>
                <w:rFonts w:ascii="Arial Narrow" w:hAnsi="Arial Narrow"/>
                <w:lang w:val="sr-Cyrl-CS"/>
              </w:rPr>
              <w:t xml:space="preserve"> su ispravno urađene vježbe </w:t>
            </w:r>
            <w:r w:rsidRPr="009F6998">
              <w:rPr>
                <w:rFonts w:ascii="Arial Narrow" w:hAnsi="Arial Narrow"/>
                <w:lang w:val="en-US"/>
              </w:rPr>
              <w:t>sa</w:t>
            </w:r>
            <w:r w:rsidRPr="009F6998">
              <w:rPr>
                <w:rFonts w:ascii="Arial Narrow" w:hAnsi="Arial Narrow"/>
              </w:rPr>
              <w:t xml:space="preserve"> </w:t>
            </w:r>
            <w:r w:rsidRPr="009F6998">
              <w:rPr>
                <w:rFonts w:ascii="Arial Narrow" w:hAnsi="Arial Narrow"/>
                <w:lang w:val="en-US"/>
              </w:rPr>
              <w:t>usmenim</w:t>
            </w:r>
            <w:r w:rsidRPr="009F6998">
              <w:rPr>
                <w:rFonts w:ascii="Arial Narrow" w:hAnsi="Arial Narrow"/>
              </w:rPr>
              <w:t xml:space="preserve"> </w:t>
            </w:r>
            <w:r w:rsidRPr="009F6998">
              <w:rPr>
                <w:rFonts w:ascii="Arial Narrow" w:hAnsi="Arial Narrow"/>
                <w:lang w:val="en-US"/>
              </w:rPr>
              <w:t>obrazlo</w:t>
            </w:r>
            <w:r w:rsidRPr="009F6998">
              <w:rPr>
                <w:rFonts w:ascii="Arial Narrow" w:hAnsi="Arial Narrow"/>
              </w:rPr>
              <w:t>ž</w:t>
            </w:r>
            <w:r w:rsidRPr="009F6998">
              <w:rPr>
                <w:rFonts w:ascii="Arial Narrow" w:hAnsi="Arial Narrow"/>
                <w:lang w:val="en-US"/>
              </w:rPr>
              <w:t>enjem</w:t>
            </w:r>
            <w:r w:rsidRPr="009F6998">
              <w:rPr>
                <w:rFonts w:ascii="Arial Narrow" w:hAnsi="Arial Narrow"/>
                <w:lang w:val="sr-Cyrl-CS"/>
              </w:rPr>
              <w:t xml:space="preserve"> za kriterijume </w:t>
            </w:r>
            <w:r w:rsidRPr="009F6998">
              <w:rPr>
                <w:rFonts w:ascii="Arial Narrow" w:hAnsi="Arial Narrow"/>
                <w:lang w:val="en-US"/>
              </w:rPr>
              <w:t>od</w:t>
            </w:r>
            <w:r w:rsidRPr="00006C8D">
              <w:rPr>
                <w:rFonts w:ascii="Arial Narrow" w:hAnsi="Arial Narrow"/>
              </w:rPr>
              <w:t xml:space="preserve"> </w:t>
            </w:r>
            <w:r w:rsidRPr="009F6998">
              <w:rPr>
                <w:rFonts w:ascii="Arial Narrow" w:hAnsi="Arial Narrow"/>
                <w:lang w:val="sr-Cyrl-CS"/>
              </w:rPr>
              <w:t xml:space="preserve">1 do </w:t>
            </w:r>
            <w:r w:rsidRPr="009F6998">
              <w:rPr>
                <w:rFonts w:ascii="Arial Narrow" w:hAnsi="Arial Narrow"/>
              </w:rPr>
              <w:t>8.</w:t>
            </w:r>
          </w:p>
        </w:tc>
      </w:tr>
      <w:tr w:rsidR="009F6998" w:rsidRPr="009F6998" w14:paraId="135587F1" w14:textId="77777777" w:rsidTr="009F6998">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sr-Cyrl-RS"/>
              </w:rPr>
              <w:id w:val="202451843"/>
              <w:placeholder>
                <w:docPart w:val="06B6E07D5C724C18BC4EBCEC7E8B4647"/>
              </w:placeholder>
            </w:sdtPr>
            <w:sdtEndPr/>
            <w:sdtContent>
              <w:p w14:paraId="13DCA93F" w14:textId="77777777" w:rsidR="009F6998" w:rsidRPr="009F6998" w:rsidRDefault="009F6998" w:rsidP="005632C7">
                <w:pPr>
                  <w:spacing w:before="120" w:after="120" w:line="240" w:lineRule="auto"/>
                  <w:jc w:val="both"/>
                  <w:rPr>
                    <w:rFonts w:ascii="Arial Narrow" w:hAnsi="Arial Narrow"/>
                    <w:lang w:val="sr-Cyrl-RS"/>
                  </w:rPr>
                </w:pPr>
                <w:r w:rsidRPr="009F6998">
                  <w:rPr>
                    <w:rFonts w:ascii="Arial Narrow" w:hAnsi="Arial Narrow" w:cs="Verdana"/>
                    <w:b/>
                    <w:color w:val="000000"/>
                    <w:lang w:val="sr-Cyrl-RS"/>
                  </w:rPr>
                  <w:t>Predložene teme</w:t>
                </w:r>
              </w:p>
            </w:sdtContent>
          </w:sdt>
        </w:tc>
      </w:tr>
      <w:tr w:rsidR="009F6998" w:rsidRPr="009F6998" w14:paraId="679DE29C" w14:textId="77777777" w:rsidTr="009F6998">
        <w:trPr>
          <w:trHeight w:val="99"/>
          <w:jc w:val="center"/>
        </w:trPr>
        <w:tc>
          <w:tcPr>
            <w:tcW w:w="5000" w:type="pct"/>
            <w:gridSpan w:val="2"/>
            <w:tcBorders>
              <w:top w:val="single" w:sz="18" w:space="0" w:color="C00000"/>
            </w:tcBorders>
            <w:shd w:val="clear" w:color="auto" w:fill="auto"/>
            <w:vAlign w:val="center"/>
          </w:tcPr>
          <w:p w14:paraId="534CE8EA" w14:textId="77777777" w:rsidR="009F6998" w:rsidRPr="009F6998" w:rsidRDefault="009F6998" w:rsidP="005632C7">
            <w:pPr>
              <w:numPr>
                <w:ilvl w:val="0"/>
                <w:numId w:val="11"/>
              </w:numPr>
              <w:tabs>
                <w:tab w:val="num" w:pos="173"/>
              </w:tabs>
              <w:spacing w:before="120" w:after="120" w:line="240" w:lineRule="auto"/>
              <w:ind w:left="176" w:hanging="176"/>
              <w:jc w:val="both"/>
              <w:rPr>
                <w:rFonts w:ascii="Arial Narrow" w:hAnsi="Arial Narrow"/>
                <w:lang w:val="sr-Cyrl-RS"/>
              </w:rPr>
            </w:pPr>
            <w:r w:rsidRPr="009F6998">
              <w:rPr>
                <w:rFonts w:ascii="Arial Narrow" w:hAnsi="Arial Narrow"/>
                <w:lang w:val="sr-Cyrl-RS"/>
              </w:rPr>
              <w:t>Intervali</w:t>
            </w:r>
          </w:p>
          <w:p w14:paraId="489033F8" w14:textId="77777777" w:rsidR="009F6998" w:rsidRPr="009F6998" w:rsidRDefault="009F6998" w:rsidP="005632C7">
            <w:pPr>
              <w:numPr>
                <w:ilvl w:val="0"/>
                <w:numId w:val="11"/>
              </w:numPr>
              <w:tabs>
                <w:tab w:val="num" w:pos="173"/>
              </w:tabs>
              <w:spacing w:before="120" w:after="120" w:line="240" w:lineRule="auto"/>
              <w:ind w:left="176" w:hanging="176"/>
              <w:jc w:val="both"/>
              <w:rPr>
                <w:rFonts w:ascii="Arial Narrow" w:hAnsi="Arial Narrow"/>
                <w:lang w:val="sr-Cyrl-RS"/>
              </w:rPr>
            </w:pPr>
            <w:r w:rsidRPr="009F6998">
              <w:rPr>
                <w:rFonts w:ascii="Arial Narrow" w:hAnsi="Arial Narrow"/>
                <w:lang w:val="sr-Cyrl-RS"/>
              </w:rPr>
              <w:t>Trozvuci</w:t>
            </w:r>
          </w:p>
          <w:p w14:paraId="5F269E90" w14:textId="77777777" w:rsidR="009F6998" w:rsidRPr="009F6998" w:rsidRDefault="009F6998" w:rsidP="005632C7">
            <w:pPr>
              <w:numPr>
                <w:ilvl w:val="0"/>
                <w:numId w:val="11"/>
              </w:numPr>
              <w:tabs>
                <w:tab w:val="num" w:pos="173"/>
              </w:tabs>
              <w:spacing w:before="120" w:after="120" w:line="240" w:lineRule="auto"/>
              <w:ind w:left="176" w:hanging="176"/>
              <w:jc w:val="both"/>
              <w:rPr>
                <w:rFonts w:ascii="Arial Narrow" w:hAnsi="Arial Narrow"/>
                <w:lang w:val="sr-Cyrl-RS"/>
              </w:rPr>
            </w:pPr>
            <w:r w:rsidRPr="009F6998">
              <w:rPr>
                <w:rFonts w:ascii="Arial Narrow" w:hAnsi="Arial Narrow"/>
                <w:lang w:val="sr-Cyrl-RS"/>
              </w:rPr>
              <w:t>Četvorozvuci</w:t>
            </w:r>
          </w:p>
        </w:tc>
      </w:tr>
    </w:tbl>
    <w:p w14:paraId="2F0B74E2" w14:textId="77777777" w:rsidR="009F6998" w:rsidRPr="009F6998" w:rsidRDefault="009F6998" w:rsidP="005632C7">
      <w:pPr>
        <w:spacing w:after="160" w:line="259" w:lineRule="auto"/>
        <w:jc w:val="both"/>
        <w:rPr>
          <w:lang w:val="en-US"/>
        </w:rPr>
      </w:pPr>
      <w:r w:rsidRPr="009F6998">
        <w:rPr>
          <w:lang w:val="en-US"/>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9F6998" w:rsidRPr="009F6998" w14:paraId="782C91C0" w14:textId="77777777" w:rsidTr="009F6998">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lang w:val="sr-Cyrl-ME"/>
              </w:rPr>
              <w:id w:val="-213579773"/>
              <w:placeholder>
                <w:docPart w:val="DEBB381B4A95403F98CA165596FF2CF0"/>
              </w:placeholder>
            </w:sdtPr>
            <w:sdtEndPr/>
            <w:sdtContent>
              <w:p w14:paraId="658FBF64" w14:textId="77777777" w:rsidR="009F6998" w:rsidRPr="009F6998" w:rsidRDefault="009F6998" w:rsidP="00C7643A">
                <w:pPr>
                  <w:spacing w:before="120" w:after="120" w:line="240" w:lineRule="auto"/>
                  <w:jc w:val="center"/>
                  <w:rPr>
                    <w:rFonts w:ascii="Arial Narrow" w:hAnsi="Arial Narrow"/>
                    <w:b/>
                    <w:lang w:val="sr-Cyrl-ME"/>
                  </w:rPr>
                </w:pPr>
                <w:r w:rsidRPr="009F6998">
                  <w:rPr>
                    <w:rFonts w:ascii="Arial Narrow" w:hAnsi="Arial Narrow"/>
                    <w:b/>
                    <w:lang w:val="sr-Cyrl-ME"/>
                  </w:rPr>
                  <w:t xml:space="preserve">Ishod 7 - </w:t>
                </w:r>
                <w:sdt>
                  <w:sdtPr>
                    <w:rPr>
                      <w:rFonts w:ascii="Arial Narrow" w:hAnsi="Arial Narrow"/>
                      <w:lang w:val="sr-Cyrl-ME"/>
                    </w:rPr>
                    <w:id w:val="-1195759448"/>
                    <w:placeholder>
                      <w:docPart w:val="3C6969A573CA4D408A2FB32F3DC6AE5A"/>
                    </w:placeholder>
                  </w:sdtPr>
                  <w:sdtEndPr/>
                  <w:sdtContent>
                    <w:r w:rsidRPr="009F6998">
                      <w:rPr>
                        <w:rFonts w:ascii="Arial Narrow" w:hAnsi="Arial Narrow"/>
                        <w:lang w:val="sr-Cyrl-ME"/>
                      </w:rPr>
                      <w:t>Učenik će biti sposoban da</w:t>
                    </w:r>
                  </w:sdtContent>
                </w:sdt>
              </w:p>
            </w:sdtContent>
          </w:sdt>
          <w:p w14:paraId="56AE4F7F" w14:textId="77777777" w:rsidR="009F6998" w:rsidRPr="009F6998" w:rsidRDefault="009F6998" w:rsidP="00C7643A">
            <w:pPr>
              <w:spacing w:before="120" w:after="120" w:line="240" w:lineRule="auto"/>
              <w:jc w:val="center"/>
              <w:rPr>
                <w:rFonts w:ascii="Arial Narrow" w:hAnsi="Arial Narrow"/>
                <w:color w:val="000000"/>
              </w:rPr>
            </w:pPr>
            <w:r w:rsidRPr="009F6998">
              <w:rPr>
                <w:rFonts w:ascii="Arial Narrow" w:hAnsi="Arial Narrow"/>
                <w:b/>
              </w:rPr>
              <w:t>Razlikuje</w:t>
            </w:r>
            <w:r w:rsidRPr="009F6998">
              <w:rPr>
                <w:rFonts w:ascii="Arial Narrow" w:hAnsi="Arial Narrow"/>
                <w:b/>
                <w:lang w:val="sr-Cyrl-ME"/>
              </w:rPr>
              <w:t xml:space="preserve"> harmonske </w:t>
            </w:r>
            <w:r w:rsidRPr="009F6998">
              <w:rPr>
                <w:rFonts w:ascii="Arial Narrow" w:hAnsi="Arial Narrow"/>
                <w:b/>
              </w:rPr>
              <w:t>obrte sa trozvucima i četvorozvucima na osnovi dijatonskog i proširenog tonaliteta- DD</w:t>
            </w:r>
            <w:r w:rsidRPr="009F6998">
              <w:rPr>
                <w:rFonts w:ascii="Arial Narrow" w:hAnsi="Arial Narrow"/>
                <w:b/>
                <w:vertAlign w:val="superscript"/>
              </w:rPr>
              <w:t xml:space="preserve">7, </w:t>
            </w:r>
            <w:r w:rsidRPr="009F6998">
              <w:rPr>
                <w:rFonts w:ascii="Arial Narrow" w:hAnsi="Arial Narrow"/>
                <w:b/>
              </w:rPr>
              <w:t>VII</w:t>
            </w:r>
            <w:r w:rsidRPr="009F6998">
              <w:rPr>
                <w:rFonts w:ascii="Arial Narrow" w:hAnsi="Arial Narrow"/>
                <w:b/>
                <w:vertAlign w:val="subscript"/>
              </w:rPr>
              <w:t>D</w:t>
            </w:r>
            <w:r w:rsidRPr="009F6998">
              <w:rPr>
                <w:rFonts w:ascii="Arial Narrow" w:hAnsi="Arial Narrow"/>
                <w:b/>
                <w:vertAlign w:val="superscript"/>
              </w:rPr>
              <w:t>7</w:t>
            </w:r>
            <w:r w:rsidRPr="009F6998">
              <w:rPr>
                <w:rFonts w:ascii="Arial Narrow" w:hAnsi="Arial Narrow"/>
                <w:b/>
              </w:rPr>
              <w:t>, DS</w:t>
            </w:r>
            <w:r w:rsidRPr="009F6998">
              <w:rPr>
                <w:rFonts w:ascii="Arial Narrow" w:hAnsi="Arial Narrow"/>
                <w:b/>
                <w:vertAlign w:val="superscript"/>
              </w:rPr>
              <w:t>7</w:t>
            </w:r>
            <w:r w:rsidRPr="009F6998">
              <w:rPr>
                <w:rFonts w:ascii="Arial Narrow" w:hAnsi="Arial Narrow"/>
                <w:b/>
              </w:rPr>
              <w:t>, N</w:t>
            </w:r>
            <w:r w:rsidRPr="009F6998">
              <w:rPr>
                <w:rFonts w:ascii="Arial Narrow" w:hAnsi="Arial Narrow"/>
                <w:b/>
                <w:vertAlign w:val="superscript"/>
              </w:rPr>
              <w:t>6</w:t>
            </w:r>
          </w:p>
        </w:tc>
      </w:tr>
      <w:tr w:rsidR="009F6998" w:rsidRPr="009F6998" w14:paraId="72148BBF" w14:textId="77777777" w:rsidTr="009F6998">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color w:val="808080"/>
                <w:lang w:val="sr-Latn-BA"/>
              </w:rPr>
              <w:id w:val="-174192157"/>
              <w:placeholder>
                <w:docPart w:val="FB1E4EFA0C864FE08D309B33E69698CC"/>
              </w:placeholder>
            </w:sdtPr>
            <w:sdtEndPr>
              <w:rPr>
                <w:b w:val="0"/>
              </w:rPr>
            </w:sdtEndPr>
            <w:sdtContent>
              <w:p w14:paraId="60E0720D" w14:textId="77777777" w:rsidR="009F6998" w:rsidRPr="009F6998" w:rsidRDefault="009F6998" w:rsidP="00C7643A">
                <w:pPr>
                  <w:spacing w:before="120" w:after="120" w:line="240" w:lineRule="auto"/>
                  <w:jc w:val="center"/>
                  <w:rPr>
                    <w:rFonts w:ascii="Arial Narrow" w:hAnsi="Arial Narrow"/>
                    <w:b/>
                    <w:lang w:val="sr-Latn-BA"/>
                  </w:rPr>
                </w:pPr>
                <w:r w:rsidRPr="009F6998">
                  <w:rPr>
                    <w:rFonts w:ascii="Arial Narrow" w:hAnsi="Arial Narrow"/>
                    <w:b/>
                    <w:lang w:val="sr-Latn-BA"/>
                  </w:rPr>
                  <w:t>Kriterijumi za dostizanje ishoda učenja</w:t>
                </w:r>
              </w:p>
              <w:p w14:paraId="1D844DF1" w14:textId="77777777" w:rsidR="009F6998" w:rsidRPr="009F6998" w:rsidRDefault="009F6998" w:rsidP="00C7643A">
                <w:pPr>
                  <w:spacing w:before="120" w:after="120" w:line="240" w:lineRule="auto"/>
                  <w:jc w:val="center"/>
                  <w:rPr>
                    <w:rFonts w:ascii="Arial Narrow" w:hAnsi="Arial Narrow"/>
                    <w:b/>
                    <w:lang w:val="sr-Latn-BA"/>
                  </w:rPr>
                </w:pPr>
                <w:r w:rsidRPr="009F6998">
                  <w:rPr>
                    <w:rFonts w:ascii="Arial Narrow" w:hAnsi="Arial Narrow"/>
                    <w:lang w:val="sr-Latn-BA"/>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lang w:val="sr-Latn-BA"/>
              </w:rPr>
              <w:id w:val="-1529098894"/>
              <w:placeholder>
                <w:docPart w:val="FB1E4EFA0C864FE08D309B33E69698CC"/>
              </w:placeholder>
            </w:sdtPr>
            <w:sdtEndPr>
              <w:rPr>
                <w:b w:val="0"/>
              </w:rPr>
            </w:sdtEndPr>
            <w:sdtContent>
              <w:p w14:paraId="77AEDBA2" w14:textId="77777777" w:rsidR="009F6998" w:rsidRPr="009F6998" w:rsidRDefault="009F6998" w:rsidP="00C7643A">
                <w:pPr>
                  <w:spacing w:before="120" w:after="120" w:line="240" w:lineRule="auto"/>
                  <w:jc w:val="center"/>
                  <w:rPr>
                    <w:rFonts w:ascii="Arial Narrow" w:hAnsi="Arial Narrow" w:cs="Verdana"/>
                    <w:color w:val="000000"/>
                    <w:lang w:val="sr-Latn-BA"/>
                  </w:rPr>
                </w:pPr>
                <w:r w:rsidRPr="009F6998">
                  <w:rPr>
                    <w:rFonts w:ascii="Arial Narrow" w:hAnsi="Arial Narrow" w:cs="Verdana"/>
                    <w:b/>
                    <w:color w:val="000000"/>
                    <w:lang w:val="sr-Latn-BA"/>
                  </w:rPr>
                  <w:t>Kontekst</w:t>
                </w:r>
              </w:p>
              <w:p w14:paraId="0A2CC1D4" w14:textId="77777777" w:rsidR="009F6998" w:rsidRPr="009F6998" w:rsidRDefault="009F6998" w:rsidP="00C7643A">
                <w:pPr>
                  <w:spacing w:before="120" w:after="120" w:line="240" w:lineRule="auto"/>
                  <w:jc w:val="center"/>
                  <w:rPr>
                    <w:rFonts w:ascii="Arial Narrow" w:hAnsi="Arial Narrow" w:cs="Verdana"/>
                    <w:color w:val="000000"/>
                    <w:lang w:val="sr-Latn-BA"/>
                  </w:rPr>
                </w:pPr>
                <w:r w:rsidRPr="009F6998">
                  <w:rPr>
                    <w:rFonts w:ascii="Arial Narrow" w:hAnsi="Arial Narrow" w:cs="Verdana"/>
                    <w:color w:val="000000"/>
                    <w:lang w:val="sr-Latn-BA"/>
                  </w:rPr>
                  <w:t>(Pojašnjenje označenih pojmova)</w:t>
                </w:r>
              </w:p>
            </w:sdtContent>
          </w:sdt>
        </w:tc>
      </w:tr>
      <w:tr w:rsidR="009F6998" w:rsidRPr="009F6998" w14:paraId="1777DCB4" w14:textId="77777777" w:rsidTr="009F6998">
        <w:trPr>
          <w:trHeight w:val="542"/>
          <w:jc w:val="center"/>
        </w:trPr>
        <w:tc>
          <w:tcPr>
            <w:tcW w:w="2500" w:type="pct"/>
            <w:tcBorders>
              <w:top w:val="single" w:sz="18" w:space="0" w:color="C00000"/>
            </w:tcBorders>
            <w:shd w:val="clear" w:color="auto" w:fill="auto"/>
            <w:vAlign w:val="center"/>
          </w:tcPr>
          <w:p w14:paraId="19422543" w14:textId="77777777" w:rsidR="009F6998" w:rsidRPr="009F6998" w:rsidRDefault="009F6998" w:rsidP="00353328">
            <w:pPr>
              <w:numPr>
                <w:ilvl w:val="0"/>
                <w:numId w:val="234"/>
              </w:numPr>
              <w:spacing w:before="120" w:after="120" w:line="240" w:lineRule="auto"/>
              <w:rPr>
                <w:rFonts w:ascii="Arial Narrow" w:hAnsi="Arial Narrow"/>
                <w:color w:val="000000"/>
              </w:rPr>
            </w:pPr>
            <w:r w:rsidRPr="009F6998">
              <w:rPr>
                <w:rFonts w:ascii="Arial Narrow" w:hAnsi="Arial Narrow"/>
                <w:color w:val="000000"/>
                <w:lang w:val="sr-Latn-CS"/>
              </w:rPr>
              <w:t>Navede mnogostranost alterovanih akorada dijatonskog tipa</w:t>
            </w:r>
          </w:p>
        </w:tc>
        <w:tc>
          <w:tcPr>
            <w:tcW w:w="2500" w:type="pct"/>
            <w:tcBorders>
              <w:top w:val="single" w:sz="18" w:space="0" w:color="C00000"/>
            </w:tcBorders>
            <w:shd w:val="clear" w:color="auto" w:fill="auto"/>
            <w:vAlign w:val="center"/>
          </w:tcPr>
          <w:p w14:paraId="199C2D05" w14:textId="77777777" w:rsidR="009F6998" w:rsidRPr="009F6998" w:rsidRDefault="009F6998" w:rsidP="005632C7">
            <w:pPr>
              <w:spacing w:before="120" w:after="120" w:line="240" w:lineRule="auto"/>
              <w:jc w:val="both"/>
              <w:rPr>
                <w:rFonts w:ascii="Arial Narrow" w:hAnsi="Arial Narrow"/>
                <w:color w:val="000000"/>
              </w:rPr>
            </w:pPr>
          </w:p>
        </w:tc>
      </w:tr>
      <w:tr w:rsidR="009F6998" w:rsidRPr="009F6998" w14:paraId="1B386D79" w14:textId="77777777" w:rsidTr="009F6998">
        <w:trPr>
          <w:trHeight w:val="542"/>
          <w:jc w:val="center"/>
        </w:trPr>
        <w:tc>
          <w:tcPr>
            <w:tcW w:w="2500" w:type="pct"/>
            <w:shd w:val="clear" w:color="auto" w:fill="auto"/>
            <w:vAlign w:val="center"/>
          </w:tcPr>
          <w:p w14:paraId="6C5AAE98" w14:textId="77777777" w:rsidR="009F6998" w:rsidRPr="009F6998" w:rsidRDefault="009F6998" w:rsidP="00353328">
            <w:pPr>
              <w:numPr>
                <w:ilvl w:val="0"/>
                <w:numId w:val="234"/>
              </w:numPr>
              <w:spacing w:before="120" w:after="120" w:line="240" w:lineRule="auto"/>
              <w:rPr>
                <w:rFonts w:ascii="Arial Narrow" w:hAnsi="Arial Narrow"/>
                <w:color w:val="000000"/>
                <w:lang w:val="sr-Latn-CS"/>
              </w:rPr>
            </w:pPr>
            <w:r w:rsidRPr="009F6998">
              <w:rPr>
                <w:rFonts w:ascii="Arial Narrow" w:hAnsi="Arial Narrow"/>
                <w:color w:val="000000"/>
                <w:lang w:val="sr-Latn-CS"/>
              </w:rPr>
              <w:t xml:space="preserve">Prepozna po zvuku harmonske funkcije u </w:t>
            </w:r>
            <w:r w:rsidRPr="009F6998">
              <w:rPr>
                <w:rFonts w:ascii="Arial Narrow" w:hAnsi="Arial Narrow"/>
                <w:b/>
                <w:color w:val="000000"/>
                <w:lang w:val="sr-Latn-CS"/>
              </w:rPr>
              <w:t>harmonskim obrtima/kadencama proširenog tonaliteta</w:t>
            </w:r>
          </w:p>
        </w:tc>
        <w:tc>
          <w:tcPr>
            <w:tcW w:w="2500" w:type="pct"/>
            <w:shd w:val="clear" w:color="auto" w:fill="auto"/>
            <w:vAlign w:val="center"/>
          </w:tcPr>
          <w:p w14:paraId="6DE8E8D0" w14:textId="77777777" w:rsidR="009F6998" w:rsidRPr="009F6998" w:rsidRDefault="009F6998" w:rsidP="00353328">
            <w:pPr>
              <w:spacing w:before="120" w:after="120" w:line="240" w:lineRule="auto"/>
              <w:rPr>
                <w:rFonts w:ascii="Arial Narrow" w:hAnsi="Arial Narrow"/>
              </w:rPr>
            </w:pPr>
            <w:r w:rsidRPr="009F6998">
              <w:rPr>
                <w:rFonts w:ascii="Arial Narrow" w:hAnsi="Arial Narrow"/>
                <w:b/>
              </w:rPr>
              <w:t>Harmonski obrti/ kadence proširenog tonaliteta</w:t>
            </w:r>
            <w:r w:rsidRPr="009F6998">
              <w:rPr>
                <w:rFonts w:ascii="Arial Narrow" w:hAnsi="Arial Narrow"/>
              </w:rPr>
              <w:t>: postojećim harmonskim obrtima/kadencama dodaju se alterovani akordi dijatonskog tipa, u okviru DD</w:t>
            </w:r>
            <w:r w:rsidRPr="009F6998">
              <w:rPr>
                <w:rFonts w:ascii="Arial Narrow" w:hAnsi="Arial Narrow"/>
                <w:vertAlign w:val="superscript"/>
              </w:rPr>
              <w:t xml:space="preserve">7, </w:t>
            </w:r>
            <w:r w:rsidRPr="009F6998">
              <w:rPr>
                <w:rFonts w:ascii="Arial Narrow" w:hAnsi="Arial Narrow"/>
              </w:rPr>
              <w:t>VII</w:t>
            </w:r>
            <w:r w:rsidRPr="009F6998">
              <w:rPr>
                <w:rFonts w:ascii="Arial Narrow" w:hAnsi="Arial Narrow"/>
                <w:vertAlign w:val="subscript"/>
              </w:rPr>
              <w:t>D</w:t>
            </w:r>
            <w:r w:rsidRPr="009F6998">
              <w:rPr>
                <w:rFonts w:ascii="Arial Narrow" w:hAnsi="Arial Narrow"/>
                <w:vertAlign w:val="superscript"/>
              </w:rPr>
              <w:t>7</w:t>
            </w:r>
            <w:r w:rsidRPr="009F6998">
              <w:rPr>
                <w:rFonts w:ascii="Arial Narrow" w:hAnsi="Arial Narrow"/>
              </w:rPr>
              <w:t>, DS</w:t>
            </w:r>
            <w:r w:rsidRPr="009F6998">
              <w:rPr>
                <w:rFonts w:ascii="Arial Narrow" w:hAnsi="Arial Narrow"/>
                <w:vertAlign w:val="superscript"/>
              </w:rPr>
              <w:t>7</w:t>
            </w:r>
            <w:r w:rsidRPr="009F6998">
              <w:rPr>
                <w:rFonts w:ascii="Arial Narrow" w:hAnsi="Arial Narrow"/>
              </w:rPr>
              <w:t>, N</w:t>
            </w:r>
            <w:r w:rsidRPr="009F6998">
              <w:rPr>
                <w:rFonts w:ascii="Arial Narrow" w:hAnsi="Arial Narrow"/>
                <w:vertAlign w:val="superscript"/>
              </w:rPr>
              <w:t>6</w:t>
            </w:r>
          </w:p>
        </w:tc>
      </w:tr>
      <w:tr w:rsidR="009F6998" w:rsidRPr="009F6998" w14:paraId="6C80B749" w14:textId="77777777" w:rsidTr="009F6998">
        <w:trPr>
          <w:trHeight w:val="542"/>
          <w:jc w:val="center"/>
        </w:trPr>
        <w:tc>
          <w:tcPr>
            <w:tcW w:w="2500" w:type="pct"/>
            <w:shd w:val="clear" w:color="auto" w:fill="auto"/>
            <w:vAlign w:val="center"/>
          </w:tcPr>
          <w:p w14:paraId="5ECC82D0" w14:textId="77777777" w:rsidR="009F6998" w:rsidRPr="009F6998" w:rsidRDefault="009F6998" w:rsidP="00353328">
            <w:pPr>
              <w:numPr>
                <w:ilvl w:val="0"/>
                <w:numId w:val="234"/>
              </w:numPr>
              <w:spacing w:before="120" w:after="120" w:line="240" w:lineRule="auto"/>
              <w:rPr>
                <w:rFonts w:ascii="Arial Narrow" w:hAnsi="Arial Narrow"/>
                <w:color w:val="000000"/>
                <w:lang w:val="sr-Latn-CS"/>
              </w:rPr>
            </w:pPr>
            <w:r w:rsidRPr="009F6998">
              <w:rPr>
                <w:rFonts w:ascii="Arial Narrow" w:hAnsi="Arial Narrow"/>
                <w:color w:val="000000"/>
                <w:lang w:val="sr-Latn-CS"/>
              </w:rPr>
              <w:t>Reprodukuje harmonske funkcije uzlazno i naizmjenično</w:t>
            </w:r>
          </w:p>
        </w:tc>
        <w:tc>
          <w:tcPr>
            <w:tcW w:w="2500" w:type="pct"/>
            <w:shd w:val="clear" w:color="auto" w:fill="auto"/>
            <w:vAlign w:val="center"/>
          </w:tcPr>
          <w:p w14:paraId="66C346D1" w14:textId="77777777" w:rsidR="009F6998" w:rsidRPr="009F6998" w:rsidRDefault="009F6998" w:rsidP="005632C7">
            <w:pPr>
              <w:spacing w:before="120" w:after="120" w:line="240" w:lineRule="auto"/>
              <w:jc w:val="both"/>
              <w:rPr>
                <w:rFonts w:ascii="Arial Narrow" w:hAnsi="Arial Narrow"/>
                <w:color w:val="000000"/>
              </w:rPr>
            </w:pPr>
          </w:p>
        </w:tc>
      </w:tr>
      <w:tr w:rsidR="009F6998" w:rsidRPr="009F6998" w14:paraId="6CD0CC51" w14:textId="77777777" w:rsidTr="009F6998">
        <w:trPr>
          <w:trHeight w:val="542"/>
          <w:jc w:val="center"/>
        </w:trPr>
        <w:tc>
          <w:tcPr>
            <w:tcW w:w="2500" w:type="pct"/>
            <w:shd w:val="clear" w:color="auto" w:fill="auto"/>
            <w:vAlign w:val="center"/>
          </w:tcPr>
          <w:p w14:paraId="210452EC" w14:textId="77777777" w:rsidR="009F6998" w:rsidRPr="009F6998" w:rsidRDefault="009F6998" w:rsidP="00353328">
            <w:pPr>
              <w:numPr>
                <w:ilvl w:val="0"/>
                <w:numId w:val="234"/>
              </w:numPr>
              <w:spacing w:before="120" w:after="120" w:line="240" w:lineRule="auto"/>
              <w:rPr>
                <w:rFonts w:ascii="Arial Narrow" w:hAnsi="Arial Narrow"/>
                <w:color w:val="000000"/>
              </w:rPr>
            </w:pPr>
            <w:r w:rsidRPr="009F6998">
              <w:rPr>
                <w:rFonts w:ascii="Arial Narrow" w:hAnsi="Arial Narrow"/>
              </w:rPr>
              <w:t>Zapiše odslušane harmonske veze</w:t>
            </w:r>
          </w:p>
        </w:tc>
        <w:tc>
          <w:tcPr>
            <w:tcW w:w="2500" w:type="pct"/>
            <w:shd w:val="clear" w:color="auto" w:fill="auto"/>
            <w:vAlign w:val="center"/>
          </w:tcPr>
          <w:p w14:paraId="3DEDF4B0" w14:textId="77777777" w:rsidR="009F6998" w:rsidRPr="009F6998" w:rsidRDefault="009F6998" w:rsidP="005632C7">
            <w:pPr>
              <w:spacing w:before="120" w:after="120" w:line="240" w:lineRule="auto"/>
              <w:jc w:val="both"/>
              <w:rPr>
                <w:rFonts w:ascii="Arial Narrow" w:hAnsi="Arial Narrow"/>
                <w:color w:val="000000"/>
              </w:rPr>
            </w:pPr>
          </w:p>
        </w:tc>
      </w:tr>
      <w:tr w:rsidR="009F6998" w:rsidRPr="009F6998" w14:paraId="75F138AB" w14:textId="77777777" w:rsidTr="009F6998">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sr-Latn-BA"/>
              </w:rPr>
              <w:id w:val="-1459493271"/>
              <w:placeholder>
                <w:docPart w:val="C833EF9FB6F94B8797FC7878665FF599"/>
              </w:placeholder>
            </w:sdtPr>
            <w:sdtEndPr/>
            <w:sdtContent>
              <w:p w14:paraId="213B2B1A" w14:textId="77777777" w:rsidR="009F6998" w:rsidRPr="009F6998" w:rsidRDefault="009F6998" w:rsidP="005632C7">
                <w:pPr>
                  <w:spacing w:before="120" w:after="120" w:line="240" w:lineRule="auto"/>
                  <w:jc w:val="both"/>
                  <w:rPr>
                    <w:rFonts w:ascii="Arial Narrow" w:hAnsi="Arial Narrow"/>
                    <w:lang w:val="sr-Latn-BA"/>
                  </w:rPr>
                </w:pPr>
                <w:r w:rsidRPr="009F6998">
                  <w:rPr>
                    <w:rFonts w:ascii="Arial Narrow" w:hAnsi="Arial Narrow" w:cs="Verdana"/>
                    <w:b/>
                    <w:color w:val="000000"/>
                    <w:lang w:val="sr-Latn-BA"/>
                  </w:rPr>
                  <w:t>Način provjeravanja dostignutosti ishoda učenja</w:t>
                </w:r>
              </w:p>
            </w:sdtContent>
          </w:sdt>
        </w:tc>
      </w:tr>
      <w:tr w:rsidR="009F6998" w:rsidRPr="009F6998" w14:paraId="2A56D414" w14:textId="77777777" w:rsidTr="009F6998">
        <w:trPr>
          <w:trHeight w:val="282"/>
          <w:jc w:val="center"/>
        </w:trPr>
        <w:tc>
          <w:tcPr>
            <w:tcW w:w="5000" w:type="pct"/>
            <w:gridSpan w:val="2"/>
            <w:tcBorders>
              <w:top w:val="single" w:sz="18" w:space="0" w:color="C00000"/>
              <w:bottom w:val="single" w:sz="18" w:space="0" w:color="C00000"/>
            </w:tcBorders>
            <w:shd w:val="clear" w:color="auto" w:fill="auto"/>
            <w:vAlign w:val="center"/>
          </w:tcPr>
          <w:p w14:paraId="4217E91D" w14:textId="77777777" w:rsidR="009F6998" w:rsidRPr="009F6998" w:rsidRDefault="009F6998" w:rsidP="005632C7">
            <w:pPr>
              <w:spacing w:before="120" w:after="120" w:line="240" w:lineRule="auto"/>
              <w:jc w:val="both"/>
              <w:rPr>
                <w:rFonts w:ascii="Arial Narrow" w:hAnsi="Arial Narrow"/>
                <w:lang w:val="sr-Latn-BA"/>
              </w:rPr>
            </w:pPr>
            <w:r w:rsidRPr="009F6998">
              <w:rPr>
                <w:rFonts w:ascii="Arial Narrow" w:hAnsi="Arial Narrow"/>
                <w:lang w:val="sr-Cyrl-CS"/>
              </w:rPr>
              <w:t xml:space="preserve">U cilju provjeravanja dostignutosti pomenutog ishoda učenja, potreban je usmeni dokaz da je učenik uspješno realizovao kriterijum </w:t>
            </w:r>
            <w:r w:rsidRPr="009F6998">
              <w:rPr>
                <w:rFonts w:ascii="Arial Narrow" w:hAnsi="Arial Narrow"/>
              </w:rPr>
              <w:t>1</w:t>
            </w:r>
            <w:r w:rsidRPr="009F6998">
              <w:rPr>
                <w:rFonts w:ascii="Arial Narrow" w:hAnsi="Arial Narrow"/>
                <w:lang w:val="sr-Cyrl-CS"/>
              </w:rPr>
              <w:t xml:space="preserve">. Za kriterijume </w:t>
            </w:r>
            <w:r w:rsidRPr="00006C8D">
              <w:rPr>
                <w:rFonts w:ascii="Arial Narrow" w:hAnsi="Arial Narrow"/>
                <w:lang w:val="it-CH"/>
              </w:rPr>
              <w:t xml:space="preserve">od </w:t>
            </w:r>
            <w:r w:rsidRPr="009F6998">
              <w:rPr>
                <w:rFonts w:ascii="Arial Narrow" w:hAnsi="Arial Narrow"/>
                <w:lang w:val="sr-Cyrl-CS"/>
              </w:rPr>
              <w:t>2 do 4 potrebne su ispravno urađene vježbe</w:t>
            </w:r>
            <w:r w:rsidRPr="009F6998">
              <w:rPr>
                <w:rFonts w:ascii="Arial Narrow" w:hAnsi="Arial Narrow"/>
                <w:lang w:val="es-ES_tradnl"/>
              </w:rPr>
              <w:t xml:space="preserve"> sa</w:t>
            </w:r>
            <w:r w:rsidRPr="009F6998">
              <w:rPr>
                <w:rFonts w:ascii="Arial Narrow" w:hAnsi="Arial Narrow"/>
              </w:rPr>
              <w:t xml:space="preserve"> </w:t>
            </w:r>
            <w:r w:rsidRPr="009F6998">
              <w:rPr>
                <w:rFonts w:ascii="Arial Narrow" w:hAnsi="Arial Narrow"/>
                <w:lang w:val="es-ES_tradnl"/>
              </w:rPr>
              <w:t>usmenim</w:t>
            </w:r>
            <w:r w:rsidRPr="009F6998">
              <w:rPr>
                <w:rFonts w:ascii="Arial Narrow" w:hAnsi="Arial Narrow"/>
              </w:rPr>
              <w:t xml:space="preserve"> </w:t>
            </w:r>
            <w:r w:rsidRPr="009F6998">
              <w:rPr>
                <w:rFonts w:ascii="Arial Narrow" w:hAnsi="Arial Narrow"/>
                <w:lang w:val="es-ES_tradnl"/>
              </w:rPr>
              <w:t>obrazlo</w:t>
            </w:r>
            <w:r w:rsidRPr="009F6998">
              <w:rPr>
                <w:rFonts w:ascii="Arial Narrow" w:hAnsi="Arial Narrow"/>
              </w:rPr>
              <w:t>ž</w:t>
            </w:r>
            <w:r w:rsidRPr="009F6998">
              <w:rPr>
                <w:rFonts w:ascii="Arial Narrow" w:hAnsi="Arial Narrow"/>
                <w:lang w:val="es-ES_tradnl"/>
              </w:rPr>
              <w:t>enjem</w:t>
            </w:r>
            <w:r w:rsidRPr="009F6998">
              <w:rPr>
                <w:rFonts w:ascii="Arial Narrow" w:hAnsi="Arial Narrow"/>
              </w:rPr>
              <w:t>.</w:t>
            </w:r>
          </w:p>
        </w:tc>
      </w:tr>
      <w:tr w:rsidR="009F6998" w:rsidRPr="009F6998" w14:paraId="4D8B540F" w14:textId="77777777" w:rsidTr="009F6998">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sr-Latn-BA"/>
              </w:rPr>
              <w:id w:val="-979758995"/>
              <w:placeholder>
                <w:docPart w:val="CC09076D78CD45C0B272046E708E1209"/>
              </w:placeholder>
            </w:sdtPr>
            <w:sdtEndPr/>
            <w:sdtContent>
              <w:p w14:paraId="6012D53C" w14:textId="77777777" w:rsidR="009F6998" w:rsidRPr="009F6998" w:rsidRDefault="009F6998" w:rsidP="005632C7">
                <w:pPr>
                  <w:spacing w:before="120" w:after="120" w:line="240" w:lineRule="auto"/>
                  <w:jc w:val="both"/>
                  <w:rPr>
                    <w:rFonts w:ascii="Arial Narrow" w:hAnsi="Arial Narrow"/>
                    <w:lang w:val="sr-Latn-BA"/>
                  </w:rPr>
                </w:pPr>
                <w:r w:rsidRPr="009F6998">
                  <w:rPr>
                    <w:rFonts w:ascii="Arial Narrow" w:hAnsi="Arial Narrow" w:cs="Verdana"/>
                    <w:b/>
                    <w:color w:val="000000"/>
                    <w:lang w:val="sr-Latn-BA"/>
                  </w:rPr>
                  <w:t>Predložene teme</w:t>
                </w:r>
              </w:p>
            </w:sdtContent>
          </w:sdt>
        </w:tc>
      </w:tr>
      <w:tr w:rsidR="009F6998" w:rsidRPr="009F6998" w14:paraId="1A3CBFD7" w14:textId="77777777" w:rsidTr="009F6998">
        <w:trPr>
          <w:trHeight w:val="99"/>
          <w:jc w:val="center"/>
        </w:trPr>
        <w:tc>
          <w:tcPr>
            <w:tcW w:w="5000" w:type="pct"/>
            <w:gridSpan w:val="2"/>
            <w:tcBorders>
              <w:top w:val="single" w:sz="18" w:space="0" w:color="C00000"/>
            </w:tcBorders>
            <w:shd w:val="clear" w:color="auto" w:fill="auto"/>
            <w:vAlign w:val="center"/>
          </w:tcPr>
          <w:p w14:paraId="7524A78D" w14:textId="77777777" w:rsidR="009F6998" w:rsidRPr="009F6998" w:rsidRDefault="009F6998" w:rsidP="005632C7">
            <w:pPr>
              <w:numPr>
                <w:ilvl w:val="0"/>
                <w:numId w:val="11"/>
              </w:numPr>
              <w:tabs>
                <w:tab w:val="num" w:pos="173"/>
              </w:tabs>
              <w:spacing w:before="120" w:after="120" w:line="240" w:lineRule="auto"/>
              <w:ind w:left="176" w:hanging="176"/>
              <w:jc w:val="both"/>
              <w:rPr>
                <w:rFonts w:ascii="Arial Narrow" w:hAnsi="Arial Narrow"/>
                <w:lang w:val="sr-Latn-BA"/>
              </w:rPr>
            </w:pPr>
            <w:r w:rsidRPr="009F6998">
              <w:rPr>
                <w:rFonts w:ascii="Arial Narrow" w:hAnsi="Arial Narrow"/>
                <w:lang w:val="sr-Latn-BA"/>
              </w:rPr>
              <w:t>Harmonski obrti na osnovi proširenog tonaliteta</w:t>
            </w:r>
          </w:p>
        </w:tc>
      </w:tr>
    </w:tbl>
    <w:p w14:paraId="27985913" w14:textId="77777777" w:rsidR="009F6998" w:rsidRPr="009F6998" w:rsidRDefault="009F6998" w:rsidP="005632C7">
      <w:pPr>
        <w:jc w:val="both"/>
        <w:rPr>
          <w:lang w:val="es-ES_tradnl"/>
        </w:rPr>
      </w:pPr>
      <w:r w:rsidRPr="009F6998">
        <w:rPr>
          <w:lang w:val="es-ES_tradnl"/>
        </w:rPr>
        <w:br w:type="page"/>
      </w:r>
    </w:p>
    <w:sdt>
      <w:sdtPr>
        <w:rPr>
          <w:rFonts w:ascii="Arial Narrow" w:eastAsia="Times New Roman" w:hAnsi="Arial Narrow" w:cs="Trebuchet MS"/>
          <w:b/>
          <w:bCs/>
          <w:lang w:val="sr-Latn-CS"/>
        </w:rPr>
        <w:id w:val="-153994037"/>
        <w:lock w:val="contentLocked"/>
        <w:placeholder>
          <w:docPart w:val="DAD4FEB569AD46ABA777F71685CB66A8"/>
        </w:placeholder>
      </w:sdtPr>
      <w:sdtEndPr/>
      <w:sdtContent>
        <w:p w14:paraId="1A9DE9B3" w14:textId="77777777" w:rsidR="009F6998" w:rsidRPr="009F6998" w:rsidRDefault="009F6998" w:rsidP="005632C7">
          <w:pPr>
            <w:spacing w:before="240" w:after="120" w:line="240" w:lineRule="auto"/>
            <w:jc w:val="both"/>
            <w:rPr>
              <w:rFonts w:ascii="Arial Narrow" w:eastAsia="Times New Roman" w:hAnsi="Arial Narrow" w:cs="Trebuchet MS"/>
              <w:b/>
              <w:bCs/>
              <w:lang w:val="sr-Latn-CS"/>
            </w:rPr>
          </w:pPr>
          <w:r w:rsidRPr="009F6998">
            <w:rPr>
              <w:rFonts w:ascii="Arial Narrow" w:eastAsia="Times New Roman" w:hAnsi="Arial Narrow" w:cs="Trebuchet MS"/>
              <w:b/>
              <w:bCs/>
              <w:lang w:val="sr-Latn-CS"/>
            </w:rPr>
            <w:t>4. Didaktičke preporuke za realizaciju modula</w:t>
          </w:r>
        </w:p>
      </w:sdtContent>
    </w:sdt>
    <w:p w14:paraId="371B298E" w14:textId="77777777" w:rsidR="009F6998" w:rsidRPr="009F6998" w:rsidRDefault="009F6998" w:rsidP="005632C7">
      <w:pPr>
        <w:numPr>
          <w:ilvl w:val="0"/>
          <w:numId w:val="1"/>
        </w:numPr>
        <w:tabs>
          <w:tab w:val="left" w:pos="284"/>
        </w:tabs>
        <w:spacing w:after="0" w:line="240" w:lineRule="auto"/>
        <w:ind w:left="289" w:hanging="289"/>
        <w:jc w:val="both"/>
        <w:rPr>
          <w:rFonts w:ascii="Arial Narrow" w:eastAsia="Times New Roman" w:hAnsi="Arial Narrow" w:cs="Trebuchet MS"/>
          <w:bCs/>
          <w:lang w:val="sr-Latn-BA"/>
        </w:rPr>
      </w:pPr>
      <w:r w:rsidRPr="009F6998">
        <w:rPr>
          <w:rFonts w:ascii="Arial Narrow" w:eastAsia="Times New Roman" w:hAnsi="Arial Narrow" w:cs="Trebuchet MS"/>
          <w:bCs/>
          <w:lang w:val="sr-Latn-BA"/>
        </w:rPr>
        <w:t xml:space="preserve">Modul Solfeđo IV je tako koncipiran da učenicima omogućava sticanje teorijskih znanja iz ove oblasti. Nastava treba da bude aktivna, sa uključivanjem svih učenika. </w:t>
      </w:r>
    </w:p>
    <w:p w14:paraId="281608E6" w14:textId="77777777" w:rsidR="009F6998" w:rsidRPr="009F6998" w:rsidRDefault="009F6998" w:rsidP="005632C7">
      <w:pPr>
        <w:numPr>
          <w:ilvl w:val="0"/>
          <w:numId w:val="1"/>
        </w:numPr>
        <w:tabs>
          <w:tab w:val="left" w:pos="284"/>
        </w:tabs>
        <w:spacing w:after="0" w:line="240" w:lineRule="auto"/>
        <w:ind w:left="289" w:hanging="289"/>
        <w:jc w:val="both"/>
        <w:rPr>
          <w:rFonts w:ascii="Arial Narrow" w:eastAsia="Times New Roman" w:hAnsi="Arial Narrow" w:cs="Trebuchet MS"/>
          <w:bCs/>
          <w:lang w:val="sr-Latn-BA"/>
        </w:rPr>
      </w:pPr>
      <w:r w:rsidRPr="009F6998">
        <w:rPr>
          <w:rFonts w:ascii="Arial Narrow" w:eastAsia="Times New Roman" w:hAnsi="Arial Narrow" w:cs="Trebuchet MS"/>
          <w:bCs/>
          <w:lang w:val="sr-Latn-BA"/>
        </w:rPr>
        <w:t xml:space="preserve">Vježbe treba realizovati sa manjim grupama. Preporučuje se upotreba udžbenika i primjera iz vokalne i instrumentalne muzičke literature. Osim osnovnih sredstava (udžbenika, primjera iz literature i klavira) neophodno je koristiti i zvučne zapise za slušno opažanje i zapisivanje. Vježbe treba izvoditi grupno i pojedinačno, odnosno u paru kada je riječ o intoniranju dvoglasnog primjera. Nastavnik treba da podstiče problemsku nastavu u kojoj navodi učenike da sami dolaze do zaključaka prilikom rješavanja problema, čime im omogućava povezivanje teorijskih znanja sa praktičnom primjenom. </w:t>
      </w:r>
    </w:p>
    <w:p w14:paraId="70603100" w14:textId="77777777" w:rsidR="009F6998" w:rsidRPr="009F6998" w:rsidRDefault="009F6998" w:rsidP="005632C7">
      <w:pPr>
        <w:numPr>
          <w:ilvl w:val="0"/>
          <w:numId w:val="1"/>
        </w:numPr>
        <w:tabs>
          <w:tab w:val="left" w:pos="284"/>
        </w:tabs>
        <w:spacing w:after="0" w:line="240" w:lineRule="auto"/>
        <w:ind w:left="289" w:hanging="289"/>
        <w:jc w:val="both"/>
        <w:rPr>
          <w:rFonts w:ascii="Arial Narrow" w:eastAsia="Times New Roman" w:hAnsi="Arial Narrow" w:cs="Trebuchet MS"/>
          <w:bCs/>
          <w:lang w:val="sr-Latn-BA"/>
        </w:rPr>
      </w:pPr>
      <w:r w:rsidRPr="009F6998">
        <w:rPr>
          <w:rFonts w:ascii="Arial Narrow" w:eastAsia="Times New Roman" w:hAnsi="Arial Narrow" w:cs="Trebuchet MS"/>
          <w:bCs/>
          <w:lang w:val="sr-Latn-BA"/>
        </w:rPr>
        <w:t xml:space="preserve">U cilju podsticanja darovitih učenika, nastavnik može da koristi viši taksonomski nivo u odnosu na preporučeni, kao i proširene ishode učenja, usmjeravajući darovite učenike na zaključivanje, razvijanje sposobnosti analize i sinteze, kreativnosti i pozitivnog odnosa prema oblastima koje ih interesuju. Nastavnik treba da podstakne učenike na razvoj njihovih sposobnosti i interesovanja u cilju pravilne karijerne orijentacije. </w:t>
      </w:r>
    </w:p>
    <w:sdt>
      <w:sdtPr>
        <w:rPr>
          <w:rFonts w:ascii="Arial Narrow" w:eastAsia="Times New Roman" w:hAnsi="Arial Narrow" w:cs="Trebuchet MS"/>
          <w:b/>
          <w:bCs/>
          <w:color w:val="808080"/>
          <w:lang w:val="sr-Latn-CS"/>
        </w:rPr>
        <w:id w:val="-2129847529"/>
        <w:lock w:val="contentLocked"/>
        <w:placeholder>
          <w:docPart w:val="DAD4FEB569AD46ABA777F71685CB66A8"/>
        </w:placeholder>
      </w:sdtPr>
      <w:sdtEndPr/>
      <w:sdtContent>
        <w:p w14:paraId="3544B7D9" w14:textId="77777777" w:rsidR="009F6998" w:rsidRPr="009F6998" w:rsidRDefault="009F6998" w:rsidP="005632C7">
          <w:pPr>
            <w:spacing w:before="240" w:after="120" w:line="240" w:lineRule="auto"/>
            <w:jc w:val="both"/>
            <w:rPr>
              <w:rFonts w:ascii="Arial Narrow" w:eastAsia="Times New Roman" w:hAnsi="Arial Narrow" w:cs="Trebuchet MS"/>
              <w:b/>
              <w:bCs/>
              <w:lang w:val="sr-Latn-CS"/>
            </w:rPr>
          </w:pPr>
          <w:r w:rsidRPr="009F6998">
            <w:rPr>
              <w:rFonts w:ascii="Arial Narrow" w:eastAsia="Times New Roman" w:hAnsi="Arial Narrow" w:cs="Trebuchet MS"/>
              <w:b/>
              <w:bCs/>
              <w:lang w:val="sr-Latn-CS"/>
            </w:rPr>
            <w:t>5. Okvirni spisak literature i drugih izvora</w:t>
          </w:r>
        </w:p>
      </w:sdtContent>
    </w:sdt>
    <w:p w14:paraId="284DDA92" w14:textId="77777777" w:rsidR="009F6998" w:rsidRPr="009F6998" w:rsidRDefault="009F6998" w:rsidP="005632C7">
      <w:pPr>
        <w:numPr>
          <w:ilvl w:val="0"/>
          <w:numId w:val="1"/>
        </w:numPr>
        <w:tabs>
          <w:tab w:val="left" w:pos="284"/>
        </w:tabs>
        <w:spacing w:after="0" w:line="240" w:lineRule="auto"/>
        <w:ind w:left="289" w:hanging="289"/>
        <w:jc w:val="both"/>
        <w:rPr>
          <w:rFonts w:ascii="Arial Narrow" w:eastAsia="Times New Roman" w:hAnsi="Arial Narrow" w:cs="Trebuchet MS"/>
          <w:b/>
          <w:bCs/>
          <w:color w:val="000000"/>
        </w:rPr>
      </w:pPr>
      <w:r w:rsidRPr="009F6998">
        <w:rPr>
          <w:rFonts w:ascii="Arial Narrow" w:eastAsia="Times New Roman" w:hAnsi="Arial Narrow" w:cs="Trebuchet MS"/>
          <w:bCs/>
          <w:color w:val="000000"/>
        </w:rPr>
        <w:t>Vasiljević, Z., Drobni, I., Karan, G., Nikolić, Z., Solfedjo, za IV razred srednje muzičke škole, Zavod za udžbenike i nastavna sredstva, Beograd, 1999.</w:t>
      </w:r>
    </w:p>
    <w:p w14:paraId="4DC6EB9B" w14:textId="77777777" w:rsidR="009F6998" w:rsidRPr="009F6998" w:rsidRDefault="009F6998" w:rsidP="005632C7">
      <w:pPr>
        <w:numPr>
          <w:ilvl w:val="0"/>
          <w:numId w:val="1"/>
        </w:numPr>
        <w:tabs>
          <w:tab w:val="left" w:pos="284"/>
        </w:tabs>
        <w:spacing w:after="0" w:line="240" w:lineRule="auto"/>
        <w:ind w:left="289" w:hanging="289"/>
        <w:jc w:val="both"/>
        <w:rPr>
          <w:rFonts w:ascii="Arial Narrow" w:eastAsia="Times New Roman" w:hAnsi="Arial Narrow" w:cs="Trebuchet MS"/>
          <w:b/>
          <w:bCs/>
        </w:rPr>
      </w:pPr>
      <w:r w:rsidRPr="009F6998">
        <w:rPr>
          <w:rFonts w:ascii="Arial Narrow" w:eastAsia="Times New Roman" w:hAnsi="Arial Narrow" w:cs="Trebuchet MS"/>
          <w:bCs/>
        </w:rPr>
        <w:t>Vasiljević, Z, Melodika, Univerzitet umetnosti, Beograd, 1986.</w:t>
      </w:r>
    </w:p>
    <w:p w14:paraId="6349679B" w14:textId="77777777" w:rsidR="009F6998" w:rsidRPr="009F6998" w:rsidRDefault="009F6998" w:rsidP="005632C7">
      <w:pPr>
        <w:numPr>
          <w:ilvl w:val="0"/>
          <w:numId w:val="1"/>
        </w:numPr>
        <w:tabs>
          <w:tab w:val="left" w:pos="284"/>
        </w:tabs>
        <w:spacing w:after="0" w:line="240" w:lineRule="auto"/>
        <w:ind w:left="289" w:hanging="289"/>
        <w:jc w:val="both"/>
        <w:rPr>
          <w:rFonts w:ascii="Arial Narrow" w:eastAsia="Times New Roman" w:hAnsi="Arial Narrow" w:cs="Trebuchet MS"/>
          <w:b/>
          <w:bCs/>
        </w:rPr>
      </w:pPr>
      <w:r w:rsidRPr="009F6998">
        <w:rPr>
          <w:rFonts w:ascii="Arial Narrow" w:eastAsia="Times New Roman" w:hAnsi="Arial Narrow" w:cs="Trebuchet MS"/>
          <w:bCs/>
        </w:rPr>
        <w:t>Jollet, J. C., Melimelodies, volume 5, Gerard Billaudot, Paris</w:t>
      </w:r>
    </w:p>
    <w:p w14:paraId="12189E65" w14:textId="77777777" w:rsidR="009F6998" w:rsidRPr="009F6998" w:rsidRDefault="009F6998" w:rsidP="005632C7">
      <w:pPr>
        <w:numPr>
          <w:ilvl w:val="0"/>
          <w:numId w:val="1"/>
        </w:numPr>
        <w:tabs>
          <w:tab w:val="left" w:pos="284"/>
        </w:tabs>
        <w:spacing w:after="0" w:line="240" w:lineRule="auto"/>
        <w:ind w:left="289" w:hanging="289"/>
        <w:jc w:val="both"/>
        <w:rPr>
          <w:rFonts w:ascii="Arial Narrow" w:eastAsia="Times New Roman" w:hAnsi="Arial Narrow" w:cs="Trebuchet MS"/>
          <w:b/>
          <w:bCs/>
        </w:rPr>
      </w:pPr>
      <w:r w:rsidRPr="009F6998">
        <w:rPr>
          <w:rFonts w:ascii="Arial Narrow" w:eastAsia="Times New Roman" w:hAnsi="Arial Narrow" w:cs="Trebuchet MS"/>
          <w:bCs/>
        </w:rPr>
        <w:t>Jollet, J. C., Dictees musicales, Volume IV i V, Gerard Billaudot, Paris</w:t>
      </w:r>
    </w:p>
    <w:p w14:paraId="5581508C" w14:textId="77777777" w:rsidR="009F6998" w:rsidRPr="009F6998" w:rsidRDefault="009F6998" w:rsidP="005632C7">
      <w:pPr>
        <w:numPr>
          <w:ilvl w:val="0"/>
          <w:numId w:val="1"/>
        </w:numPr>
        <w:tabs>
          <w:tab w:val="left" w:pos="284"/>
        </w:tabs>
        <w:spacing w:after="0" w:line="240" w:lineRule="auto"/>
        <w:ind w:left="289" w:hanging="289"/>
        <w:jc w:val="both"/>
        <w:rPr>
          <w:rFonts w:ascii="Arial Narrow" w:eastAsia="Times New Roman" w:hAnsi="Arial Narrow" w:cs="Trebuchet MS"/>
          <w:bCs/>
        </w:rPr>
      </w:pPr>
      <w:r w:rsidRPr="009F6998">
        <w:rPr>
          <w:rFonts w:ascii="Arial Narrow" w:eastAsia="Times New Roman" w:hAnsi="Arial Narrow" w:cs="Trebuchet MS"/>
          <w:bCs/>
        </w:rPr>
        <w:t>Vergnault, M., Cours de formation musicale, pour l`enseignement du solfege, Moyen, Gerard Billaudot</w:t>
      </w:r>
    </w:p>
    <w:p w14:paraId="5CFBEC1D" w14:textId="77777777" w:rsidR="009F6998" w:rsidRPr="009F6998" w:rsidRDefault="009F6998" w:rsidP="005632C7">
      <w:pPr>
        <w:numPr>
          <w:ilvl w:val="0"/>
          <w:numId w:val="1"/>
        </w:numPr>
        <w:tabs>
          <w:tab w:val="left" w:pos="284"/>
        </w:tabs>
        <w:spacing w:after="0" w:line="240" w:lineRule="auto"/>
        <w:ind w:left="289" w:hanging="289"/>
        <w:jc w:val="both"/>
        <w:rPr>
          <w:rFonts w:ascii="Arial Narrow" w:eastAsia="Times New Roman" w:hAnsi="Arial Narrow" w:cs="Trebuchet MS"/>
          <w:b/>
          <w:bCs/>
        </w:rPr>
      </w:pPr>
      <w:r w:rsidRPr="009F6998">
        <w:rPr>
          <w:rFonts w:ascii="Arial Narrow" w:eastAsia="Times New Roman" w:hAnsi="Arial Narrow" w:cs="Trebuchet MS"/>
          <w:bCs/>
        </w:rPr>
        <w:t>Radičeva, D., Jednoglasni diktati, Univerzitet umetnosti u Beogradu, Akademija umetnosti u Novom Sadu, Beograd, 1987.</w:t>
      </w:r>
    </w:p>
    <w:p w14:paraId="479E0BE5" w14:textId="77777777" w:rsidR="009F6998" w:rsidRPr="009F6998" w:rsidRDefault="009F6998" w:rsidP="005632C7">
      <w:pPr>
        <w:numPr>
          <w:ilvl w:val="0"/>
          <w:numId w:val="1"/>
        </w:numPr>
        <w:tabs>
          <w:tab w:val="left" w:pos="284"/>
        </w:tabs>
        <w:spacing w:after="0" w:line="240" w:lineRule="auto"/>
        <w:ind w:left="289" w:hanging="289"/>
        <w:jc w:val="both"/>
        <w:rPr>
          <w:rFonts w:ascii="Arial Narrow" w:eastAsia="Times New Roman" w:hAnsi="Arial Narrow" w:cs="Trebuchet MS"/>
          <w:b/>
          <w:bCs/>
        </w:rPr>
      </w:pPr>
      <w:r w:rsidRPr="009F6998">
        <w:rPr>
          <w:rFonts w:ascii="Arial Narrow" w:eastAsia="Times New Roman" w:hAnsi="Arial Narrow" w:cs="Trebuchet MS"/>
          <w:bCs/>
        </w:rPr>
        <w:t>Radičeva-Divjaković, D., Dvoglasni diktati, Univerzitet umetnosti u Beogradu, Beograd, 1975.</w:t>
      </w:r>
    </w:p>
    <w:p w14:paraId="153B3798" w14:textId="77777777" w:rsidR="009F6998" w:rsidRPr="009F6998" w:rsidRDefault="009F6998" w:rsidP="005632C7">
      <w:pPr>
        <w:numPr>
          <w:ilvl w:val="0"/>
          <w:numId w:val="1"/>
        </w:numPr>
        <w:tabs>
          <w:tab w:val="left" w:pos="284"/>
        </w:tabs>
        <w:spacing w:after="0" w:line="240" w:lineRule="auto"/>
        <w:ind w:left="289" w:hanging="289"/>
        <w:jc w:val="both"/>
        <w:rPr>
          <w:rFonts w:ascii="Arial Narrow" w:eastAsia="Times New Roman" w:hAnsi="Arial Narrow" w:cs="Trebuchet MS"/>
          <w:b/>
          <w:bCs/>
        </w:rPr>
      </w:pPr>
      <w:r w:rsidRPr="009F6998">
        <w:rPr>
          <w:rFonts w:ascii="Arial Narrow" w:eastAsia="Times New Roman" w:hAnsi="Arial Narrow" w:cs="Trebuchet MS"/>
          <w:bCs/>
        </w:rPr>
        <w:t xml:space="preserve">Popović, B., Dvoglasni solfedjo, Udruženje muzičkih pedagoga Srbije, Beograd, 1981. </w:t>
      </w:r>
    </w:p>
    <w:p w14:paraId="1BD08F2C" w14:textId="77777777" w:rsidR="009F6998" w:rsidRPr="009F6998" w:rsidRDefault="009F6998" w:rsidP="005632C7">
      <w:pPr>
        <w:numPr>
          <w:ilvl w:val="0"/>
          <w:numId w:val="1"/>
        </w:numPr>
        <w:tabs>
          <w:tab w:val="left" w:pos="284"/>
        </w:tabs>
        <w:spacing w:after="0" w:line="240" w:lineRule="auto"/>
        <w:ind w:left="289" w:hanging="289"/>
        <w:jc w:val="both"/>
        <w:rPr>
          <w:rFonts w:ascii="Arial Narrow" w:eastAsia="Times New Roman" w:hAnsi="Arial Narrow" w:cs="Trebuchet MS"/>
          <w:b/>
          <w:bCs/>
        </w:rPr>
      </w:pPr>
      <w:r w:rsidRPr="009F6998">
        <w:rPr>
          <w:rFonts w:ascii="Arial Narrow" w:eastAsia="Times New Roman" w:hAnsi="Arial Narrow" w:cs="Trebuchet MS"/>
          <w:bCs/>
        </w:rPr>
        <w:t>Olujić, A., Razvoj harmonskog sluha, Univerzitet umetnosti u Beogradu, Beograd, 1990.</w:t>
      </w:r>
    </w:p>
    <w:sdt>
      <w:sdtPr>
        <w:rPr>
          <w:rFonts w:ascii="Arial Narrow" w:eastAsia="Times New Roman" w:hAnsi="Arial Narrow" w:cs="Trebuchet MS"/>
          <w:b/>
          <w:bCs/>
          <w:color w:val="808080"/>
          <w:lang w:val="sr-Latn-CS"/>
        </w:rPr>
        <w:id w:val="-2113195977"/>
        <w:lock w:val="contentLocked"/>
        <w:placeholder>
          <w:docPart w:val="D8E9411455234BF681475E93E38AB613"/>
        </w:placeholder>
      </w:sdtPr>
      <w:sdtEndPr>
        <w:rPr>
          <w:b w:val="0"/>
        </w:rPr>
      </w:sdtEndPr>
      <w:sdtContent>
        <w:p w14:paraId="2B11535E" w14:textId="77777777" w:rsidR="009F6998" w:rsidRPr="009F6998" w:rsidRDefault="009F6998" w:rsidP="009F6998">
          <w:pPr>
            <w:tabs>
              <w:tab w:val="left" w:pos="284"/>
            </w:tabs>
            <w:spacing w:before="240" w:after="120" w:line="240" w:lineRule="auto"/>
            <w:jc w:val="both"/>
            <w:rPr>
              <w:rFonts w:ascii="Arial Narrow" w:eastAsia="Times New Roman" w:hAnsi="Arial Narrow" w:cs="Trebuchet MS"/>
              <w:b/>
              <w:bCs/>
              <w:lang w:val="sr-Latn-CS"/>
            </w:rPr>
          </w:pPr>
          <w:r w:rsidRPr="009F6998">
            <w:rPr>
              <w:rFonts w:ascii="Arial Narrow" w:eastAsia="Times New Roman" w:hAnsi="Arial Narrow" w:cs="Trebuchet MS"/>
              <w:b/>
              <w:bCs/>
              <w:lang w:val="sr-Latn-CS"/>
            </w:rPr>
            <w:t>Napomena:</w:t>
          </w:r>
        </w:p>
        <w:p w14:paraId="52B80275" w14:textId="77777777" w:rsidR="009F6998" w:rsidRPr="009F6998" w:rsidRDefault="009F6998" w:rsidP="005632C7">
          <w:pPr>
            <w:tabs>
              <w:tab w:val="left" w:pos="284"/>
            </w:tabs>
            <w:spacing w:after="0" w:line="240" w:lineRule="auto"/>
            <w:jc w:val="both"/>
            <w:rPr>
              <w:rFonts w:ascii="Arial Narrow" w:eastAsia="Times New Roman" w:hAnsi="Arial Narrow" w:cs="Trebuchet MS"/>
              <w:bCs/>
              <w:lang w:val="sr-Latn-CS"/>
            </w:rPr>
          </w:pPr>
          <w:r w:rsidRPr="009F6998">
            <w:rPr>
              <w:rFonts w:ascii="Arial Narrow" w:eastAsia="Times New Roman" w:hAnsi="Arial Narrow" w:cs="Trebuchet MS"/>
              <w:bCs/>
              <w:lang w:val="sr-Latn-CS"/>
            </w:rPr>
            <w:t>Nastavnik treba da koristi i preporuči učenicima udžbenike odobrene od strane nadležnog Savjeta, važeće propise iz stručne oblasti i relevantne internet stranice na kojima se nalaze korisne informacije.</w:t>
          </w:r>
        </w:p>
      </w:sdtContent>
    </w:sdt>
    <w:sdt>
      <w:sdtPr>
        <w:rPr>
          <w:rFonts w:ascii="Arial Narrow" w:eastAsia="Times New Roman" w:hAnsi="Arial Narrow" w:cs="Trebuchet MS"/>
          <w:b/>
          <w:bCs/>
          <w:lang w:val="sr-Latn-CS"/>
        </w:rPr>
        <w:id w:val="241755250"/>
        <w:lock w:val="contentLocked"/>
        <w:placeholder>
          <w:docPart w:val="DAD4FEB569AD46ABA777F71685CB66A8"/>
        </w:placeholder>
      </w:sdtPr>
      <w:sdtEndPr/>
      <w:sdtContent>
        <w:p w14:paraId="78431D04" w14:textId="77777777" w:rsidR="009F6998" w:rsidRPr="009F6998" w:rsidRDefault="009F6998" w:rsidP="005632C7">
          <w:pPr>
            <w:spacing w:before="240" w:after="120" w:line="240" w:lineRule="auto"/>
            <w:jc w:val="both"/>
            <w:rPr>
              <w:rFonts w:ascii="Arial Narrow" w:eastAsia="Times New Roman" w:hAnsi="Arial Narrow" w:cs="Trebuchet MS"/>
              <w:b/>
              <w:bCs/>
              <w:lang w:val="sr-Latn-CS"/>
            </w:rPr>
          </w:pPr>
          <w:r w:rsidRPr="009F6998">
            <w:rPr>
              <w:rFonts w:ascii="Arial Narrow" w:eastAsia="Times New Roman" w:hAnsi="Arial Narrow" w:cs="Trebuchet MS"/>
              <w:b/>
              <w:bCs/>
              <w:lang w:val="sr-Latn-CS"/>
            </w:rPr>
            <w:t>6. Prostorni i materijalni uslovi za izvođenje nastave</w:t>
          </w:r>
        </w:p>
      </w:sdtContent>
    </w:sdt>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1E0" w:firstRow="1" w:lastRow="1" w:firstColumn="1" w:lastColumn="1" w:noHBand="0" w:noVBand="0"/>
      </w:tblPr>
      <w:tblGrid>
        <w:gridCol w:w="1123"/>
        <w:gridCol w:w="6628"/>
        <w:gridCol w:w="1605"/>
      </w:tblGrid>
      <w:tr w:rsidR="009F6998" w:rsidRPr="009F6998" w14:paraId="7073D6C0" w14:textId="77777777" w:rsidTr="009F6998">
        <w:trPr>
          <w:trHeight w:val="105"/>
          <w:tblHeader/>
          <w:jc w:val="center"/>
        </w:trPr>
        <w:tc>
          <w:tcPr>
            <w:tcW w:w="600"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1140850790"/>
              <w:lock w:val="contentLocked"/>
              <w:placeholder>
                <w:docPart w:val="D8E9411455234BF681475E93E38AB613"/>
              </w:placeholder>
            </w:sdtPr>
            <w:sdtEndPr/>
            <w:sdtContent>
              <w:p w14:paraId="41BD0C7A" w14:textId="77777777" w:rsidR="009F6998" w:rsidRPr="009F6998" w:rsidRDefault="009F6998" w:rsidP="005632C7">
                <w:pPr>
                  <w:spacing w:before="40" w:after="40" w:line="240" w:lineRule="auto"/>
                  <w:jc w:val="both"/>
                  <w:rPr>
                    <w:rFonts w:ascii="Arial Narrow" w:eastAsia="Times New Roman" w:hAnsi="Arial Narrow" w:cs="Trebuchet MS"/>
                    <w:lang w:val="sr-Latn-CS"/>
                  </w:rPr>
                </w:pPr>
                <w:r w:rsidRPr="009F6998">
                  <w:rPr>
                    <w:rFonts w:ascii="Arial Narrow" w:eastAsia="Times New Roman" w:hAnsi="Arial Narrow" w:cs="Trebuchet MS"/>
                    <w:b/>
                    <w:lang w:val="sr-Latn-CS"/>
                  </w:rPr>
                  <w:t>Redni broj</w:t>
                </w:r>
              </w:p>
            </w:sdtContent>
          </w:sdt>
        </w:tc>
        <w:tc>
          <w:tcPr>
            <w:tcW w:w="3542"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1565172794"/>
              <w:lock w:val="contentLocked"/>
              <w:placeholder>
                <w:docPart w:val="D8E9411455234BF681475E93E38AB613"/>
              </w:placeholder>
            </w:sdtPr>
            <w:sdtEndPr/>
            <w:sdtContent>
              <w:p w14:paraId="0C947F10" w14:textId="77777777" w:rsidR="009F6998" w:rsidRPr="009F6998" w:rsidRDefault="009F6998" w:rsidP="005632C7">
                <w:pPr>
                  <w:spacing w:before="120" w:after="120" w:line="240" w:lineRule="auto"/>
                  <w:jc w:val="both"/>
                  <w:rPr>
                    <w:rFonts w:ascii="Arial Narrow" w:eastAsia="Times New Roman" w:hAnsi="Arial Narrow" w:cs="Trebuchet MS"/>
                    <w:lang w:val="sr-Latn-CS"/>
                  </w:rPr>
                </w:pPr>
                <w:r w:rsidRPr="009F6998">
                  <w:rPr>
                    <w:rFonts w:ascii="Arial Narrow" w:eastAsia="Times New Roman" w:hAnsi="Arial Narrow" w:cs="Trebuchet MS"/>
                    <w:b/>
                    <w:lang w:val="sr-Latn-CS"/>
                  </w:rPr>
                  <w:t>Opis – alati, instrumenti i uređaji</w:t>
                </w:r>
              </w:p>
            </w:sdtContent>
          </w:sdt>
        </w:tc>
        <w:tc>
          <w:tcPr>
            <w:tcW w:w="859"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209932272"/>
              <w:lock w:val="contentLocked"/>
              <w:placeholder>
                <w:docPart w:val="D8E9411455234BF681475E93E38AB613"/>
              </w:placeholder>
            </w:sdtPr>
            <w:sdtEndPr/>
            <w:sdtContent>
              <w:p w14:paraId="37DB3B04" w14:textId="77777777" w:rsidR="009F6998" w:rsidRPr="009F6998" w:rsidRDefault="009F6998" w:rsidP="005632C7">
                <w:pPr>
                  <w:spacing w:before="40" w:after="40" w:line="240" w:lineRule="auto"/>
                  <w:jc w:val="both"/>
                  <w:rPr>
                    <w:rFonts w:ascii="Arial Narrow" w:eastAsia="Times New Roman" w:hAnsi="Arial Narrow" w:cs="Trebuchet MS"/>
                    <w:lang w:val="sr-Latn-CS"/>
                  </w:rPr>
                </w:pPr>
                <w:r w:rsidRPr="009F6998">
                  <w:rPr>
                    <w:rFonts w:ascii="Arial Narrow" w:eastAsia="Times New Roman" w:hAnsi="Arial Narrow" w:cs="Trebuchet MS"/>
                    <w:b/>
                    <w:lang w:val="sr-Latn-CS"/>
                  </w:rPr>
                  <w:t>Kom.</w:t>
                </w:r>
              </w:p>
            </w:sdtContent>
          </w:sdt>
        </w:tc>
      </w:tr>
      <w:tr w:rsidR="009F6998" w:rsidRPr="009F6998" w14:paraId="091AAC1B" w14:textId="77777777" w:rsidTr="009F6998">
        <w:trPr>
          <w:trHeight w:val="105"/>
          <w:jc w:val="center"/>
        </w:trPr>
        <w:tc>
          <w:tcPr>
            <w:tcW w:w="600" w:type="pct"/>
            <w:tcBorders>
              <w:top w:val="single" w:sz="18" w:space="0" w:color="C00000"/>
            </w:tcBorders>
            <w:vAlign w:val="center"/>
          </w:tcPr>
          <w:p w14:paraId="27027CD6" w14:textId="77777777" w:rsidR="009F6998" w:rsidRPr="009F6998" w:rsidRDefault="009F6998" w:rsidP="005632C7">
            <w:pPr>
              <w:numPr>
                <w:ilvl w:val="0"/>
                <w:numId w:val="240"/>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18" w:space="0" w:color="C00000"/>
            </w:tcBorders>
            <w:vAlign w:val="center"/>
          </w:tcPr>
          <w:p w14:paraId="257BE59A" w14:textId="77777777" w:rsidR="009F6998" w:rsidRPr="009F6998" w:rsidRDefault="009F6998" w:rsidP="005632C7">
            <w:pPr>
              <w:spacing w:before="120" w:after="120" w:line="240" w:lineRule="auto"/>
              <w:jc w:val="both"/>
              <w:rPr>
                <w:rFonts w:ascii="Arial Narrow" w:eastAsia="Times New Roman" w:hAnsi="Arial Narrow" w:cs="Trebuchet MS"/>
                <w:lang w:val="sr-Cyrl-RS"/>
              </w:rPr>
            </w:pPr>
            <w:r w:rsidRPr="009F6998">
              <w:rPr>
                <w:rFonts w:ascii="Arial Narrow" w:hAnsi="Arial Narrow"/>
                <w:lang w:val="sr-Cyrl-RS"/>
              </w:rPr>
              <w:t>Klavir</w:t>
            </w:r>
          </w:p>
        </w:tc>
        <w:tc>
          <w:tcPr>
            <w:tcW w:w="859" w:type="pct"/>
            <w:tcBorders>
              <w:top w:val="single" w:sz="18" w:space="0" w:color="C00000"/>
            </w:tcBorders>
            <w:vAlign w:val="center"/>
          </w:tcPr>
          <w:p w14:paraId="1D23FFD7" w14:textId="77777777" w:rsidR="009F6998" w:rsidRPr="009F6998" w:rsidRDefault="009F6998" w:rsidP="005632C7">
            <w:pPr>
              <w:spacing w:before="40" w:after="40" w:line="240" w:lineRule="auto"/>
              <w:jc w:val="both"/>
              <w:rPr>
                <w:rFonts w:ascii="Arial Narrow" w:eastAsia="Times New Roman" w:hAnsi="Arial Narrow" w:cs="Trebuchet MS"/>
                <w:lang w:val="sr-Cyrl-RS"/>
              </w:rPr>
            </w:pPr>
            <w:r w:rsidRPr="009F6998">
              <w:rPr>
                <w:rFonts w:ascii="Arial Narrow" w:hAnsi="Arial Narrow"/>
                <w:lang w:val="sr-Cyrl-RS"/>
              </w:rPr>
              <w:t>1</w:t>
            </w:r>
          </w:p>
        </w:tc>
      </w:tr>
      <w:tr w:rsidR="009F6998" w:rsidRPr="009F6998" w14:paraId="070C20BB" w14:textId="77777777" w:rsidTr="009F6998">
        <w:trPr>
          <w:trHeight w:val="323"/>
          <w:jc w:val="center"/>
        </w:trPr>
        <w:tc>
          <w:tcPr>
            <w:tcW w:w="600" w:type="pct"/>
            <w:vAlign w:val="center"/>
          </w:tcPr>
          <w:p w14:paraId="5F4948D8" w14:textId="77777777" w:rsidR="009F6998" w:rsidRPr="009F6998" w:rsidRDefault="009F6998" w:rsidP="005632C7">
            <w:pPr>
              <w:numPr>
                <w:ilvl w:val="0"/>
                <w:numId w:val="240"/>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197C79C9" w14:textId="77777777" w:rsidR="009F6998" w:rsidRPr="009F6998" w:rsidRDefault="009F6998" w:rsidP="005632C7">
            <w:pPr>
              <w:spacing w:before="120" w:after="120" w:line="240" w:lineRule="auto"/>
              <w:jc w:val="both"/>
              <w:rPr>
                <w:rFonts w:ascii="Arial Narrow" w:eastAsia="Times New Roman" w:hAnsi="Arial Narrow" w:cs="Trebuchet MS"/>
                <w:lang w:val="sr-Cyrl-RS"/>
              </w:rPr>
            </w:pPr>
            <w:r w:rsidRPr="009F6998">
              <w:rPr>
                <w:rFonts w:ascii="Arial Narrow" w:hAnsi="Arial Narrow"/>
                <w:lang w:val="sr-Cyrl-RS"/>
              </w:rPr>
              <w:t>Tabla sa linijskim sistemom</w:t>
            </w:r>
          </w:p>
        </w:tc>
        <w:tc>
          <w:tcPr>
            <w:tcW w:w="859" w:type="pct"/>
            <w:vAlign w:val="center"/>
          </w:tcPr>
          <w:p w14:paraId="5758DC66" w14:textId="77777777" w:rsidR="009F6998" w:rsidRPr="009F6998" w:rsidRDefault="009F6998" w:rsidP="005632C7">
            <w:pPr>
              <w:spacing w:before="40" w:after="40" w:line="240" w:lineRule="auto"/>
              <w:jc w:val="both"/>
              <w:rPr>
                <w:rFonts w:ascii="Arial Narrow" w:eastAsia="Times New Roman" w:hAnsi="Arial Narrow" w:cs="Trebuchet MS"/>
                <w:lang w:val="sr-Cyrl-RS"/>
              </w:rPr>
            </w:pPr>
            <w:r w:rsidRPr="009F6998">
              <w:rPr>
                <w:rFonts w:ascii="Arial Narrow" w:hAnsi="Arial Narrow"/>
                <w:lang w:val="sr-Cyrl-RS"/>
              </w:rPr>
              <w:t>1</w:t>
            </w:r>
          </w:p>
        </w:tc>
      </w:tr>
      <w:tr w:rsidR="009F6998" w:rsidRPr="009F6998" w14:paraId="2BD5B459" w14:textId="77777777" w:rsidTr="009F6998">
        <w:trPr>
          <w:trHeight w:val="323"/>
          <w:jc w:val="center"/>
        </w:trPr>
        <w:tc>
          <w:tcPr>
            <w:tcW w:w="600" w:type="pct"/>
            <w:vAlign w:val="center"/>
          </w:tcPr>
          <w:p w14:paraId="77505A15" w14:textId="77777777" w:rsidR="009F6998" w:rsidRPr="009F6998" w:rsidRDefault="009F6998" w:rsidP="005632C7">
            <w:pPr>
              <w:numPr>
                <w:ilvl w:val="0"/>
                <w:numId w:val="240"/>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609CC1A7" w14:textId="77777777" w:rsidR="009F6998" w:rsidRPr="009F6998" w:rsidRDefault="009F6998" w:rsidP="005632C7">
            <w:pPr>
              <w:spacing w:before="120" w:after="120" w:line="240" w:lineRule="auto"/>
              <w:jc w:val="both"/>
              <w:rPr>
                <w:rFonts w:ascii="Arial Narrow" w:eastAsia="Times New Roman" w:hAnsi="Arial Narrow" w:cs="Trebuchet MS"/>
                <w:lang w:val="sr-Cyrl-RS"/>
              </w:rPr>
            </w:pPr>
            <w:r w:rsidRPr="009F6998">
              <w:rPr>
                <w:rFonts w:ascii="Arial Narrow" w:hAnsi="Arial Narrow"/>
                <w:lang w:val="sr-Cyrl-RS"/>
              </w:rPr>
              <w:t>Audio uređaj</w:t>
            </w:r>
          </w:p>
        </w:tc>
        <w:tc>
          <w:tcPr>
            <w:tcW w:w="859" w:type="pct"/>
            <w:vAlign w:val="center"/>
          </w:tcPr>
          <w:p w14:paraId="78BDFE67" w14:textId="77777777" w:rsidR="009F6998" w:rsidRPr="009F6998" w:rsidRDefault="009F6998" w:rsidP="005632C7">
            <w:pPr>
              <w:spacing w:before="40" w:after="40" w:line="240" w:lineRule="auto"/>
              <w:jc w:val="both"/>
              <w:rPr>
                <w:rFonts w:ascii="Arial Narrow" w:eastAsia="Times New Roman" w:hAnsi="Arial Narrow" w:cs="Trebuchet MS"/>
                <w:lang w:val="sr-Cyrl-RS"/>
              </w:rPr>
            </w:pPr>
            <w:r w:rsidRPr="009F6998">
              <w:rPr>
                <w:rFonts w:ascii="Arial Narrow" w:hAnsi="Arial Narrow"/>
                <w:lang w:val="sr-Cyrl-RS"/>
              </w:rPr>
              <w:t>1</w:t>
            </w:r>
          </w:p>
        </w:tc>
      </w:tr>
    </w:tbl>
    <w:sdt>
      <w:sdtPr>
        <w:rPr>
          <w:rFonts w:ascii="Arial Narrow" w:eastAsia="Times New Roman" w:hAnsi="Arial Narrow" w:cs="Trebuchet MS"/>
          <w:b/>
          <w:bCs/>
          <w:color w:val="808080"/>
          <w:lang w:val="sr-Latn-CS"/>
        </w:rPr>
        <w:id w:val="783377"/>
        <w:lock w:val="contentLocked"/>
        <w:placeholder>
          <w:docPart w:val="DAD4FEB569AD46ABA777F71685CB66A8"/>
        </w:placeholder>
      </w:sdtPr>
      <w:sdtEndPr/>
      <w:sdtContent>
        <w:p w14:paraId="407488C8" w14:textId="77777777" w:rsidR="009F6998" w:rsidRPr="009F6998" w:rsidRDefault="009F6998" w:rsidP="005632C7">
          <w:pPr>
            <w:spacing w:before="240" w:after="120" w:line="240" w:lineRule="auto"/>
            <w:jc w:val="both"/>
            <w:rPr>
              <w:rFonts w:ascii="Arial Narrow" w:eastAsia="Times New Roman" w:hAnsi="Arial Narrow" w:cs="Trebuchet MS"/>
              <w:b/>
              <w:bCs/>
              <w:lang w:val="sr-Latn-CS"/>
            </w:rPr>
          </w:pPr>
          <w:r w:rsidRPr="009F6998">
            <w:rPr>
              <w:rFonts w:ascii="Arial Narrow" w:eastAsia="Times New Roman" w:hAnsi="Arial Narrow" w:cs="Trebuchet MS"/>
              <w:b/>
              <w:bCs/>
              <w:lang w:val="sr-Latn-CS"/>
            </w:rPr>
            <w:t xml:space="preserve">7. Obavezni načini provjeravanja i ocjenjivanja ishoda učenja </w:t>
          </w:r>
        </w:p>
      </w:sdtContent>
    </w:sdt>
    <w:p w14:paraId="24558480" w14:textId="77777777" w:rsidR="0056620C" w:rsidRPr="0056620C" w:rsidRDefault="0056620C" w:rsidP="005632C7">
      <w:pPr>
        <w:numPr>
          <w:ilvl w:val="0"/>
          <w:numId w:val="1"/>
        </w:numPr>
        <w:tabs>
          <w:tab w:val="left" w:pos="284"/>
        </w:tabs>
        <w:spacing w:after="0" w:line="240" w:lineRule="auto"/>
        <w:ind w:left="288" w:hanging="288"/>
        <w:jc w:val="both"/>
        <w:rPr>
          <w:rFonts w:ascii="Arial Narrow" w:hAnsi="Arial Narrow"/>
          <w:bCs/>
          <w:lang w:val="sr-Cyrl-BA"/>
        </w:rPr>
      </w:pPr>
      <w:r w:rsidRPr="0056620C">
        <w:rPr>
          <w:rFonts w:ascii="Arial Narrow" w:hAnsi="Arial Narrow"/>
          <w:bCs/>
          <w:lang w:val="sr-Cyrl-BA"/>
        </w:rPr>
        <w:t>Provjeravanje postignuća učenika sprovodi se u kontinuitetu radi praćenja učenika u dostizanju ishoda učenja.</w:t>
      </w:r>
    </w:p>
    <w:p w14:paraId="7FC8ECE6" w14:textId="77777777" w:rsidR="0056620C" w:rsidRPr="0056620C" w:rsidRDefault="0056620C" w:rsidP="005632C7">
      <w:pPr>
        <w:numPr>
          <w:ilvl w:val="0"/>
          <w:numId w:val="1"/>
        </w:numPr>
        <w:tabs>
          <w:tab w:val="left" w:pos="284"/>
        </w:tabs>
        <w:spacing w:after="0" w:line="240" w:lineRule="auto"/>
        <w:ind w:left="288" w:hanging="288"/>
        <w:jc w:val="both"/>
        <w:rPr>
          <w:rFonts w:ascii="Arial Narrow" w:hAnsi="Arial Narrow"/>
          <w:bCs/>
          <w:lang w:val="sr-Cyrl-BA"/>
        </w:rPr>
      </w:pPr>
      <w:r w:rsidRPr="0056620C">
        <w:rPr>
          <w:rFonts w:ascii="Arial Narrow" w:hAnsi="Arial Narrow"/>
          <w:bCs/>
          <w:lang w:val="sr-Cyrl-BA"/>
        </w:rPr>
        <w:t>Vrednovanje postignuća učenika, odnosno dostizanja ishoda učenja vrši se u skladu sa kriterijumima za dostizanje svakog ishoda učenja posebno.</w:t>
      </w:r>
    </w:p>
    <w:p w14:paraId="5A3541EB" w14:textId="77777777" w:rsidR="0056620C" w:rsidRPr="0056620C" w:rsidRDefault="0056620C" w:rsidP="005632C7">
      <w:pPr>
        <w:numPr>
          <w:ilvl w:val="0"/>
          <w:numId w:val="1"/>
        </w:numPr>
        <w:tabs>
          <w:tab w:val="left" w:pos="284"/>
        </w:tabs>
        <w:spacing w:after="0" w:line="240" w:lineRule="auto"/>
        <w:ind w:left="288" w:hanging="288"/>
        <w:jc w:val="both"/>
        <w:rPr>
          <w:rFonts w:ascii="Arial Narrow" w:hAnsi="Arial Narrow"/>
          <w:bCs/>
          <w:lang w:val="sr-Cyrl-BA"/>
        </w:rPr>
      </w:pPr>
      <w:r w:rsidRPr="0056620C">
        <w:rPr>
          <w:rFonts w:ascii="Arial Narrow" w:hAnsi="Arial Narrow"/>
          <w:bCs/>
          <w:lang w:val="sr-Cyrl-BA"/>
        </w:rPr>
        <w:t>Kriterijumi ocjenjivanja za ocjene nedovoljan (1) do odličan (5), kao i udio pojedinih ishoda u konačnoj ocjeni, utvrđuju se na nivou aktiva.</w:t>
      </w:r>
    </w:p>
    <w:p w14:paraId="482EB2B5" w14:textId="77777777" w:rsidR="0056620C" w:rsidRPr="0056620C" w:rsidRDefault="0056620C" w:rsidP="005632C7">
      <w:pPr>
        <w:numPr>
          <w:ilvl w:val="0"/>
          <w:numId w:val="1"/>
        </w:numPr>
        <w:tabs>
          <w:tab w:val="left" w:pos="284"/>
        </w:tabs>
        <w:spacing w:after="0" w:line="240" w:lineRule="auto"/>
        <w:ind w:left="288" w:hanging="288"/>
        <w:jc w:val="both"/>
        <w:rPr>
          <w:rFonts w:ascii="Arial Narrow" w:eastAsia="SimSun" w:hAnsi="Arial Narrow"/>
          <w:bCs/>
          <w:lang w:val="sr-Cyrl-BA"/>
        </w:rPr>
      </w:pPr>
      <w:r w:rsidRPr="0056620C">
        <w:rPr>
          <w:rFonts w:ascii="Arial Narrow" w:eastAsia="SimSun" w:hAnsi="Arial Narrow"/>
          <w:bCs/>
          <w:lang w:val="sr-Cyrl-BA"/>
        </w:rPr>
        <w:t>Predviđeni načini provjere dostignutosti ishoda učenja definisani su za svaki ishod posebno</w:t>
      </w:r>
      <w:r w:rsidRPr="0056620C">
        <w:rPr>
          <w:rFonts w:ascii="Arial Narrow" w:eastAsia="SimSun" w:hAnsi="Arial Narrow" w:cs="Arial Narrow"/>
          <w:lang w:val="sr-Cyrl-BA"/>
        </w:rPr>
        <w:t>.</w:t>
      </w:r>
    </w:p>
    <w:p w14:paraId="428A9788" w14:textId="77777777" w:rsidR="0056620C" w:rsidRPr="0056620C" w:rsidRDefault="0056620C" w:rsidP="005632C7">
      <w:pPr>
        <w:numPr>
          <w:ilvl w:val="0"/>
          <w:numId w:val="1"/>
        </w:numPr>
        <w:tabs>
          <w:tab w:val="left" w:pos="284"/>
        </w:tabs>
        <w:spacing w:after="0" w:line="240" w:lineRule="auto"/>
        <w:ind w:left="288" w:hanging="288"/>
        <w:jc w:val="both"/>
        <w:rPr>
          <w:rFonts w:ascii="Arial Narrow" w:hAnsi="Arial Narrow"/>
          <w:bCs/>
          <w:lang w:val="sr-Cyrl-BA"/>
        </w:rPr>
      </w:pPr>
      <w:r w:rsidRPr="0056620C">
        <w:rPr>
          <w:rFonts w:ascii="Arial Narrow" w:hAnsi="Arial Narrow"/>
          <w:bCs/>
          <w:lang w:val="sr-Cyrl-BA"/>
        </w:rPr>
        <w:t>Zaključna ocjena na kraju klasifikacionog perioda izvodi se iz ocjena svih ishoda u tom klasifikacionom periodu.</w:t>
      </w:r>
    </w:p>
    <w:p w14:paraId="59E404B6" w14:textId="77777777" w:rsidR="0056620C" w:rsidRPr="0056620C" w:rsidRDefault="0056620C" w:rsidP="005632C7">
      <w:pPr>
        <w:numPr>
          <w:ilvl w:val="0"/>
          <w:numId w:val="1"/>
        </w:numPr>
        <w:tabs>
          <w:tab w:val="left" w:pos="284"/>
        </w:tabs>
        <w:spacing w:after="0" w:line="240" w:lineRule="auto"/>
        <w:ind w:left="288" w:hanging="288"/>
        <w:jc w:val="both"/>
        <w:rPr>
          <w:rFonts w:ascii="Arial Narrow" w:hAnsi="Arial Narrow" w:cs="Calibri"/>
          <w:color w:val="000000"/>
          <w:lang w:val="sr-Cyrl-BA" w:eastAsia="sr-Latn-ME"/>
        </w:rPr>
      </w:pPr>
      <w:r w:rsidRPr="0056620C">
        <w:rPr>
          <w:rFonts w:ascii="Arial Narrow" w:hAnsi="Arial Narrow"/>
          <w:bCs/>
          <w:lang w:val="sr-Cyrl-BA"/>
        </w:rPr>
        <w:t>Zaključna ocjena na kraju školske godine izvodi se na osnovu svih ocjena dobijenih u klasifikacionim periodima.</w:t>
      </w:r>
    </w:p>
    <w:p w14:paraId="2DF0FC72" w14:textId="77777777" w:rsidR="009F6998" w:rsidRPr="009F6998" w:rsidRDefault="009F6998" w:rsidP="005632C7">
      <w:pPr>
        <w:jc w:val="both"/>
        <w:rPr>
          <w:rFonts w:ascii="Arial Narrow" w:eastAsia="Times New Roman" w:hAnsi="Arial Narrow" w:cs="Trebuchet MS"/>
          <w:bCs/>
          <w:lang w:val="sr-Cyrl-CS"/>
        </w:rPr>
      </w:pPr>
      <w:r w:rsidRPr="009F6998">
        <w:rPr>
          <w:rFonts w:ascii="Arial Narrow" w:eastAsia="Times New Roman" w:hAnsi="Arial Narrow" w:cs="Trebuchet MS"/>
          <w:bCs/>
          <w:lang w:val="sr-Cyrl-CS"/>
        </w:rPr>
        <w:br w:type="page"/>
      </w:r>
    </w:p>
    <w:sdt>
      <w:sdtPr>
        <w:rPr>
          <w:rFonts w:ascii="Arial Narrow" w:eastAsia="Times New Roman" w:hAnsi="Arial Narrow" w:cs="Trebuchet MS"/>
          <w:b/>
          <w:bCs/>
          <w:color w:val="808080"/>
          <w:lang w:val="sr-Latn-CS"/>
        </w:rPr>
        <w:id w:val="-1754425129"/>
        <w:lock w:val="contentLocked"/>
        <w:placeholder>
          <w:docPart w:val="DAD4FEB569AD46ABA777F71685CB66A8"/>
        </w:placeholder>
      </w:sdtPr>
      <w:sdtEndPr/>
      <w:sdtContent>
        <w:p w14:paraId="1111769C" w14:textId="77777777" w:rsidR="009F6998" w:rsidRPr="009F6998" w:rsidRDefault="009F6998" w:rsidP="005632C7">
          <w:pPr>
            <w:spacing w:before="240" w:after="120" w:line="240" w:lineRule="auto"/>
            <w:jc w:val="both"/>
            <w:rPr>
              <w:rFonts w:ascii="Arial Narrow" w:eastAsia="Times New Roman" w:hAnsi="Arial Narrow" w:cs="Trebuchet MS"/>
              <w:b/>
              <w:bCs/>
              <w:lang w:val="sr-Latn-CS"/>
            </w:rPr>
          </w:pPr>
          <w:r w:rsidRPr="009F6998">
            <w:rPr>
              <w:rFonts w:ascii="Arial Narrow" w:eastAsia="Times New Roman" w:hAnsi="Arial Narrow" w:cs="Trebuchet MS"/>
              <w:b/>
              <w:bCs/>
              <w:lang w:val="sr-Latn-CS"/>
            </w:rPr>
            <w:t xml:space="preserve">8. Uslovi za prohodnost i završetak modula </w:t>
          </w:r>
        </w:p>
      </w:sdtContent>
    </w:sdt>
    <w:p w14:paraId="6600064D" w14:textId="77777777" w:rsidR="009F6998" w:rsidRPr="009F6998" w:rsidRDefault="009F6998" w:rsidP="005632C7">
      <w:pPr>
        <w:numPr>
          <w:ilvl w:val="0"/>
          <w:numId w:val="1"/>
        </w:numPr>
        <w:tabs>
          <w:tab w:val="left" w:pos="284"/>
        </w:tabs>
        <w:spacing w:after="0" w:line="240" w:lineRule="auto"/>
        <w:ind w:left="288" w:hanging="288"/>
        <w:jc w:val="both"/>
        <w:rPr>
          <w:rFonts w:ascii="Arial Narrow" w:hAnsi="Arial Narrow"/>
          <w:lang w:val="sr-Cyrl-ME"/>
        </w:rPr>
      </w:pPr>
      <w:r w:rsidRPr="009F6998">
        <w:rPr>
          <w:rFonts w:ascii="Arial Narrow" w:hAnsi="Arial Narrow"/>
          <w:lang w:val="sr-Cyrl-ME"/>
        </w:rPr>
        <w:t>Pozitivna ocjena na kraju školske godine</w:t>
      </w:r>
    </w:p>
    <w:p w14:paraId="29FEAAB1" w14:textId="77777777" w:rsidR="009F6998" w:rsidRPr="009F6998" w:rsidRDefault="009F6998" w:rsidP="005632C7">
      <w:pPr>
        <w:numPr>
          <w:ilvl w:val="0"/>
          <w:numId w:val="1"/>
        </w:numPr>
        <w:tabs>
          <w:tab w:val="left" w:pos="284"/>
        </w:tabs>
        <w:spacing w:after="0" w:line="240" w:lineRule="auto"/>
        <w:ind w:left="288" w:hanging="288"/>
        <w:jc w:val="both"/>
        <w:rPr>
          <w:rFonts w:ascii="Arial Narrow" w:hAnsi="Arial Narrow"/>
          <w:lang w:val="sr-Cyrl-ME"/>
        </w:rPr>
      </w:pPr>
      <w:r w:rsidRPr="009F6998">
        <w:rPr>
          <w:rFonts w:ascii="Arial Narrow" w:hAnsi="Arial Narrow"/>
          <w:lang w:val="sr-Cyrl-ME"/>
        </w:rPr>
        <w:t xml:space="preserve">Pozitivna ocjena na godišnjem ispitu </w:t>
      </w:r>
    </w:p>
    <w:p w14:paraId="29E6FF4D" w14:textId="77777777" w:rsidR="009F6998" w:rsidRPr="009F6998" w:rsidRDefault="004A533C" w:rsidP="005632C7">
      <w:pPr>
        <w:spacing w:before="240" w:after="120" w:line="240" w:lineRule="auto"/>
        <w:jc w:val="both"/>
        <w:rPr>
          <w:rFonts w:ascii="Arial Narrow" w:eastAsia="Times New Roman" w:hAnsi="Arial Narrow" w:cs="Trebuchet MS"/>
          <w:b/>
          <w:bCs/>
          <w:lang w:val="sr-Latn-CS"/>
        </w:rPr>
      </w:pPr>
      <w:sdt>
        <w:sdtPr>
          <w:rPr>
            <w:rFonts w:ascii="Arial Narrow" w:eastAsia="Times New Roman" w:hAnsi="Arial Narrow" w:cs="Trebuchet MS"/>
            <w:b/>
            <w:bCs/>
            <w:color w:val="808080"/>
            <w:lang w:val="sr-Latn-CS"/>
          </w:rPr>
          <w:id w:val="-955797725"/>
          <w:lock w:val="contentLocked"/>
          <w:placeholder>
            <w:docPart w:val="DAD4FEB569AD46ABA777F71685CB66A8"/>
          </w:placeholder>
        </w:sdtPr>
        <w:sdtEndPr/>
        <w:sdtContent>
          <w:r w:rsidR="009F6998" w:rsidRPr="009F6998">
            <w:rPr>
              <w:rFonts w:ascii="Arial Narrow" w:eastAsia="Times New Roman" w:hAnsi="Arial Narrow" w:cs="Trebuchet MS"/>
              <w:b/>
              <w:bCs/>
              <w:lang w:val="sr-Latn-CS"/>
            </w:rPr>
            <w:t>9. Povezanost modula – korelacija</w:t>
          </w:r>
        </w:sdtContent>
      </w:sdt>
    </w:p>
    <w:p w14:paraId="2D22BA5B" w14:textId="77777777" w:rsidR="00B04EE4" w:rsidRPr="00B04EE4" w:rsidRDefault="00B04EE4" w:rsidP="005632C7">
      <w:pPr>
        <w:numPr>
          <w:ilvl w:val="0"/>
          <w:numId w:val="1"/>
        </w:numPr>
        <w:tabs>
          <w:tab w:val="left" w:pos="284"/>
        </w:tabs>
        <w:spacing w:after="0" w:line="240" w:lineRule="auto"/>
        <w:jc w:val="both"/>
        <w:rPr>
          <w:rFonts w:ascii="Arial Narrow" w:hAnsi="Arial Narrow" w:cs="Trebuchet MS"/>
          <w:bCs/>
          <w:color w:val="000000" w:themeColor="text1"/>
          <w:lang w:val="sr-Latn-CS"/>
        </w:rPr>
      </w:pPr>
      <w:r w:rsidRPr="00B04EE4">
        <w:rPr>
          <w:rFonts w:ascii="Arial Narrow" w:hAnsi="Arial Narrow" w:cs="Trebuchet MS"/>
          <w:bCs/>
          <w:color w:val="000000" w:themeColor="text1"/>
          <w:lang w:val="sr-Latn-CS"/>
        </w:rPr>
        <w:t>Solfeđo I, II i III</w:t>
      </w:r>
    </w:p>
    <w:p w14:paraId="28540CCD" w14:textId="77777777" w:rsidR="00B04EE4" w:rsidRPr="00B04EE4" w:rsidRDefault="00B04EE4" w:rsidP="005632C7">
      <w:pPr>
        <w:numPr>
          <w:ilvl w:val="0"/>
          <w:numId w:val="1"/>
        </w:numPr>
        <w:tabs>
          <w:tab w:val="left" w:pos="284"/>
        </w:tabs>
        <w:spacing w:after="0" w:line="240" w:lineRule="auto"/>
        <w:jc w:val="both"/>
        <w:rPr>
          <w:rFonts w:ascii="Arial Narrow" w:hAnsi="Arial Narrow" w:cs="Trebuchet MS"/>
          <w:bCs/>
          <w:color w:val="000000" w:themeColor="text1"/>
          <w:lang w:val="sr-Latn-CS"/>
        </w:rPr>
      </w:pPr>
      <w:r w:rsidRPr="00B04EE4">
        <w:rPr>
          <w:rFonts w:ascii="Arial Narrow" w:hAnsi="Arial Narrow" w:cs="Trebuchet MS"/>
          <w:bCs/>
          <w:color w:val="000000" w:themeColor="text1"/>
          <w:lang w:val="sr-Latn-CS"/>
        </w:rPr>
        <w:t>Teorija muzike</w:t>
      </w:r>
    </w:p>
    <w:p w14:paraId="3B7BE2D9" w14:textId="77777777" w:rsidR="00B04EE4" w:rsidRPr="00B04EE4" w:rsidRDefault="00B04EE4" w:rsidP="005632C7">
      <w:pPr>
        <w:numPr>
          <w:ilvl w:val="0"/>
          <w:numId w:val="1"/>
        </w:numPr>
        <w:tabs>
          <w:tab w:val="left" w:pos="284"/>
        </w:tabs>
        <w:spacing w:after="0" w:line="240" w:lineRule="auto"/>
        <w:jc w:val="both"/>
        <w:rPr>
          <w:rFonts w:ascii="Arial Narrow" w:hAnsi="Arial Narrow" w:cs="Trebuchet MS"/>
          <w:bCs/>
          <w:color w:val="000000" w:themeColor="text1"/>
          <w:lang w:val="sr-Latn-CS"/>
        </w:rPr>
      </w:pPr>
      <w:r w:rsidRPr="00B04EE4">
        <w:rPr>
          <w:rFonts w:ascii="Arial Narrow" w:hAnsi="Arial Narrow" w:cs="Trebuchet MS"/>
          <w:bCs/>
          <w:color w:val="000000" w:themeColor="text1"/>
          <w:lang w:val="sr-Latn-CS"/>
        </w:rPr>
        <w:t>Komplementarni klavir I, II, III i IV</w:t>
      </w:r>
    </w:p>
    <w:p w14:paraId="1ABA7886" w14:textId="77777777" w:rsidR="00B04EE4" w:rsidRPr="00B04EE4" w:rsidRDefault="00B04EE4" w:rsidP="005632C7">
      <w:pPr>
        <w:numPr>
          <w:ilvl w:val="0"/>
          <w:numId w:val="1"/>
        </w:numPr>
        <w:tabs>
          <w:tab w:val="left" w:pos="284"/>
        </w:tabs>
        <w:spacing w:after="0" w:line="240" w:lineRule="auto"/>
        <w:jc w:val="both"/>
        <w:rPr>
          <w:rFonts w:ascii="Arial Narrow" w:hAnsi="Arial Narrow" w:cs="Trebuchet MS"/>
          <w:bCs/>
          <w:color w:val="000000" w:themeColor="text1"/>
          <w:lang w:val="sr-Latn-CS"/>
        </w:rPr>
      </w:pPr>
      <w:r w:rsidRPr="00B04EE4">
        <w:rPr>
          <w:rFonts w:ascii="Arial Narrow" w:hAnsi="Arial Narrow" w:cs="Trebuchet MS"/>
          <w:bCs/>
          <w:color w:val="000000" w:themeColor="text1"/>
          <w:lang w:val="sr-Latn-CS"/>
        </w:rPr>
        <w:t>Harmonija sa harmonskom analizom I i II</w:t>
      </w:r>
    </w:p>
    <w:p w14:paraId="7EAE7069" w14:textId="77777777" w:rsidR="00B04EE4" w:rsidRPr="00B04EE4" w:rsidRDefault="00B04EE4" w:rsidP="005632C7">
      <w:pPr>
        <w:numPr>
          <w:ilvl w:val="0"/>
          <w:numId w:val="1"/>
        </w:numPr>
        <w:tabs>
          <w:tab w:val="left" w:pos="284"/>
        </w:tabs>
        <w:spacing w:after="0" w:line="240" w:lineRule="auto"/>
        <w:jc w:val="both"/>
        <w:rPr>
          <w:rFonts w:ascii="Arial Narrow" w:hAnsi="Arial Narrow" w:cs="Trebuchet MS"/>
          <w:bCs/>
          <w:color w:val="000000" w:themeColor="text1"/>
          <w:lang w:val="sr-Latn-CS"/>
        </w:rPr>
      </w:pPr>
      <w:r w:rsidRPr="00B04EE4">
        <w:rPr>
          <w:rFonts w:ascii="Arial Narrow" w:hAnsi="Arial Narrow" w:cs="Trebuchet MS"/>
          <w:bCs/>
          <w:color w:val="000000" w:themeColor="text1"/>
          <w:lang w:val="sr-Latn-CS"/>
        </w:rPr>
        <w:t>Anliza muzičkih oblika I i II</w:t>
      </w:r>
    </w:p>
    <w:p w14:paraId="051B7425" w14:textId="77777777" w:rsidR="00B04EE4" w:rsidRPr="00B04EE4" w:rsidRDefault="00B04EE4" w:rsidP="005632C7">
      <w:pPr>
        <w:numPr>
          <w:ilvl w:val="0"/>
          <w:numId w:val="1"/>
        </w:numPr>
        <w:tabs>
          <w:tab w:val="left" w:pos="284"/>
        </w:tabs>
        <w:spacing w:after="0" w:line="240" w:lineRule="auto"/>
        <w:jc w:val="both"/>
        <w:rPr>
          <w:rFonts w:ascii="Arial Narrow" w:hAnsi="Arial Narrow" w:cs="Trebuchet MS"/>
          <w:bCs/>
          <w:color w:val="000000" w:themeColor="text1"/>
          <w:lang w:val="sr-Latn-CS"/>
        </w:rPr>
      </w:pPr>
      <w:r w:rsidRPr="00B04EE4">
        <w:rPr>
          <w:rFonts w:ascii="Arial Narrow" w:hAnsi="Arial Narrow" w:cs="Trebuchet MS"/>
          <w:bCs/>
          <w:color w:val="000000" w:themeColor="text1"/>
          <w:lang w:val="sr-Latn-CS"/>
        </w:rPr>
        <w:t>Horsko pjevanje I, II, III i IV</w:t>
      </w:r>
    </w:p>
    <w:p w14:paraId="094356A2" w14:textId="77777777" w:rsidR="00B04EE4" w:rsidRPr="00B04EE4" w:rsidRDefault="00B04EE4" w:rsidP="005632C7">
      <w:pPr>
        <w:numPr>
          <w:ilvl w:val="0"/>
          <w:numId w:val="1"/>
        </w:numPr>
        <w:tabs>
          <w:tab w:val="left" w:pos="284"/>
        </w:tabs>
        <w:spacing w:after="0" w:line="240" w:lineRule="auto"/>
        <w:jc w:val="both"/>
        <w:rPr>
          <w:rFonts w:ascii="Arial Narrow" w:hAnsi="Arial Narrow" w:cs="Trebuchet MS"/>
          <w:bCs/>
          <w:color w:val="000000" w:themeColor="text1"/>
          <w:lang w:val="sr-Latn-CS"/>
        </w:rPr>
      </w:pPr>
      <w:r w:rsidRPr="00B04EE4">
        <w:rPr>
          <w:rFonts w:ascii="Arial Narrow" w:hAnsi="Arial Narrow" w:cs="Trebuchet MS"/>
          <w:bCs/>
          <w:color w:val="000000" w:themeColor="text1"/>
          <w:lang w:val="sr-Latn-CS"/>
        </w:rPr>
        <w:t>Osnove komponovanja sa aranžiranjem</w:t>
      </w:r>
    </w:p>
    <w:p w14:paraId="5ABFBF3D" w14:textId="22A862D5" w:rsidR="00B04EE4" w:rsidRPr="00B04EE4" w:rsidRDefault="00B04EE4" w:rsidP="005632C7">
      <w:pPr>
        <w:numPr>
          <w:ilvl w:val="0"/>
          <w:numId w:val="1"/>
        </w:numPr>
        <w:tabs>
          <w:tab w:val="left" w:pos="284"/>
        </w:tabs>
        <w:spacing w:after="0" w:line="240" w:lineRule="auto"/>
        <w:jc w:val="both"/>
        <w:rPr>
          <w:rFonts w:ascii="Arial Narrow" w:hAnsi="Arial Narrow" w:cs="Trebuchet MS"/>
          <w:bCs/>
          <w:color w:val="000000" w:themeColor="text1"/>
          <w:lang w:val="sr-Latn-CS"/>
        </w:rPr>
      </w:pPr>
      <w:r w:rsidRPr="00B04EE4">
        <w:rPr>
          <w:rFonts w:ascii="Arial Narrow" w:hAnsi="Arial Narrow" w:cs="Trebuchet MS"/>
          <w:bCs/>
          <w:color w:val="000000" w:themeColor="text1"/>
          <w:lang w:val="sr-Latn-CS"/>
        </w:rPr>
        <w:t>Dirigovanje I, II, III i IV</w:t>
      </w:r>
    </w:p>
    <w:sdt>
      <w:sdtPr>
        <w:rPr>
          <w:rFonts w:ascii="Arial Narrow" w:eastAsia="Times New Roman" w:hAnsi="Arial Narrow" w:cs="Trebuchet MS"/>
          <w:b/>
          <w:bCs/>
          <w:color w:val="808080"/>
          <w:lang w:val="sr-Latn-CS"/>
        </w:rPr>
        <w:id w:val="875203969"/>
        <w:lock w:val="contentLocked"/>
        <w:placeholder>
          <w:docPart w:val="DAD4FEB569AD46ABA777F71685CB66A8"/>
        </w:placeholder>
      </w:sdtPr>
      <w:sdtEndPr>
        <w:rPr>
          <w:rFonts w:cs="Arial"/>
          <w:b w:val="0"/>
          <w:lang w:val="sl-SI"/>
        </w:rPr>
      </w:sdtEndPr>
      <w:sdtContent>
        <w:p w14:paraId="378FBAC5" w14:textId="77777777" w:rsidR="009F6998" w:rsidRPr="009F6998" w:rsidRDefault="009F6998" w:rsidP="009F6998">
          <w:pPr>
            <w:spacing w:before="240" w:after="120" w:line="240" w:lineRule="auto"/>
            <w:rPr>
              <w:rFonts w:ascii="Arial Narrow" w:eastAsia="Times New Roman" w:hAnsi="Arial Narrow" w:cs="Trebuchet MS"/>
              <w:b/>
              <w:bCs/>
              <w:lang w:val="sr-Latn-CS"/>
            </w:rPr>
          </w:pPr>
          <w:r w:rsidRPr="009F6998">
            <w:rPr>
              <w:rFonts w:ascii="Arial Narrow" w:eastAsia="Times New Roman" w:hAnsi="Arial Narrow" w:cs="Trebuchet MS"/>
              <w:b/>
              <w:bCs/>
              <w:lang w:val="sr-Latn-CS"/>
            </w:rPr>
            <w:t>Napomena:</w:t>
          </w:r>
        </w:p>
        <w:p w14:paraId="1FFCF17C" w14:textId="77777777" w:rsidR="009F6998" w:rsidRPr="009F6998" w:rsidRDefault="009F6998" w:rsidP="005632C7">
          <w:pPr>
            <w:spacing w:after="120" w:line="240" w:lineRule="auto"/>
            <w:jc w:val="both"/>
            <w:rPr>
              <w:rFonts w:ascii="Arial Narrow" w:eastAsia="Times New Roman" w:hAnsi="Arial Narrow" w:cs="Arial"/>
              <w:bCs/>
              <w:lang w:val="sl-SI"/>
            </w:rPr>
          </w:pPr>
          <w:r w:rsidRPr="009F6998">
            <w:rPr>
              <w:rFonts w:ascii="Arial Narrow" w:eastAsia="Times New Roman" w:hAnsi="Arial Narrow" w:cs="Arial"/>
              <w:bCs/>
              <w:lang w:val="sl-SI"/>
            </w:rPr>
            <w:t>U cilju usaglašavanja sadržaja, dinamike realizacije i ishoda učenja, nastavnici su obavezni da zajedno vrše planiranje vaspitno-obrazovnog rada.</w:t>
          </w:r>
        </w:p>
      </w:sdtContent>
    </w:sdt>
    <w:p w14:paraId="45C8D453" w14:textId="77777777" w:rsidR="009F6998" w:rsidRPr="009F6998" w:rsidRDefault="009F6998" w:rsidP="005632C7">
      <w:pPr>
        <w:spacing w:before="240" w:after="120" w:line="240" w:lineRule="auto"/>
        <w:jc w:val="both"/>
        <w:rPr>
          <w:rFonts w:ascii="Arial Narrow" w:eastAsia="Times New Roman" w:hAnsi="Arial Narrow" w:cs="Trebuchet MS"/>
          <w:b/>
          <w:bCs/>
          <w:lang w:val="sr-Latn-CS"/>
        </w:rPr>
      </w:pPr>
      <w:r w:rsidRPr="009F6998">
        <w:rPr>
          <w:rFonts w:ascii="Arial Narrow" w:eastAsia="Times New Roman" w:hAnsi="Arial Narrow" w:cs="Trebuchet MS"/>
          <w:b/>
          <w:bCs/>
          <w:lang w:val="sr-Latn-CS"/>
        </w:rPr>
        <w:t>10. Ključne kompetencije</w:t>
      </w:r>
      <w:r w:rsidRPr="00006C8D">
        <w:rPr>
          <w:rFonts w:ascii="Arial Narrow" w:hAnsi="Arial Narrow" w:cs="Verdana"/>
          <w:b/>
          <w:color w:val="000000"/>
          <w:lang w:val="sl-SI"/>
        </w:rPr>
        <w:t xml:space="preserve"> koje se razvijaju ovim modulom</w:t>
      </w:r>
    </w:p>
    <w:p w14:paraId="346A8F29" w14:textId="77777777" w:rsidR="00A31243" w:rsidRPr="00F55CBD" w:rsidRDefault="00A31243" w:rsidP="005632C7">
      <w:pPr>
        <w:numPr>
          <w:ilvl w:val="0"/>
          <w:numId w:val="1"/>
        </w:numPr>
        <w:tabs>
          <w:tab w:val="left" w:pos="284"/>
        </w:tabs>
        <w:spacing w:after="0" w:line="240" w:lineRule="auto"/>
        <w:ind w:left="288" w:hanging="288"/>
        <w:jc w:val="both"/>
        <w:rPr>
          <w:rFonts w:ascii="Arial Narrow" w:hAnsi="Arial Narrow"/>
        </w:rPr>
      </w:pPr>
      <w:r>
        <w:rPr>
          <w:rFonts w:ascii="Arial Narrow" w:hAnsi="Arial Narrow"/>
        </w:rPr>
        <w:t>K</w:t>
      </w:r>
      <w:r w:rsidRPr="00F55CBD">
        <w:rPr>
          <w:rFonts w:ascii="Arial Narrow" w:hAnsi="Arial Narrow"/>
        </w:rPr>
        <w:t>ompetencija pismenosti (upotreba stručne terminologije u usmenom i pisanom obliku pravilnim formulisanjem pojmova i konce</w:t>
      </w:r>
      <w:r>
        <w:rPr>
          <w:rFonts w:ascii="Arial Narrow" w:hAnsi="Arial Narrow"/>
        </w:rPr>
        <w:t>pata iz oblasti solfeđa</w:t>
      </w:r>
      <w:r w:rsidRPr="00F55CBD">
        <w:rPr>
          <w:rFonts w:ascii="Arial Narrow" w:hAnsi="Arial Narrow"/>
        </w:rPr>
        <w:t xml:space="preserve">, izražavanjem argumenata i kritičkog mišljenja; poštovanje pravila i preporuka prilikom prezentovanja zadate teme i dr.) </w:t>
      </w:r>
    </w:p>
    <w:p w14:paraId="7702E36B" w14:textId="77777777" w:rsidR="00A31243" w:rsidRPr="00F55CBD" w:rsidRDefault="00A31243"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 xml:space="preserve">Kompetencija višejezičnosti (razumijevanje stručne terminologije iz oblasti </w:t>
      </w:r>
      <w:r>
        <w:rPr>
          <w:rFonts w:ascii="Arial Narrow" w:hAnsi="Arial Narrow"/>
        </w:rPr>
        <w:t>solfeđa</w:t>
      </w:r>
      <w:r w:rsidRPr="00F55CBD">
        <w:rPr>
          <w:rFonts w:ascii="Arial Narrow" w:hAnsi="Arial Narrow"/>
        </w:rPr>
        <w:t>, priliko</w:t>
      </w:r>
      <w:r>
        <w:rPr>
          <w:rFonts w:ascii="Arial Narrow" w:hAnsi="Arial Narrow"/>
        </w:rPr>
        <w:t>m korišćenja izraza na italijanskom</w:t>
      </w:r>
      <w:r w:rsidRPr="00F55CBD">
        <w:rPr>
          <w:rFonts w:ascii="Arial Narrow" w:hAnsi="Arial Narrow"/>
        </w:rPr>
        <w:t xml:space="preserve"> jeziku, istraživanja na internetu i korišćenja literature na stranom jeziku i dr.)</w:t>
      </w:r>
    </w:p>
    <w:p w14:paraId="44DB83AC" w14:textId="77777777" w:rsidR="00A31243" w:rsidRPr="00F55CBD" w:rsidRDefault="00A31243"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 xml:space="preserve">Matematička kompetencija i kompetencija u prirodnim naukama, tehnologiji i inženjerstvu (STEM) (razvijanje logičkog načina razmišljanja i donošenja zaključaka prilikom analize zadatih tema ih oblasti </w:t>
      </w:r>
      <w:r>
        <w:rPr>
          <w:rFonts w:ascii="Arial Narrow" w:hAnsi="Arial Narrow"/>
        </w:rPr>
        <w:t>solfeđa</w:t>
      </w:r>
      <w:r w:rsidRPr="00F55CBD">
        <w:rPr>
          <w:rFonts w:ascii="Arial Narrow" w:hAnsi="Arial Narrow"/>
        </w:rPr>
        <w:t xml:space="preserve"> i dr.)</w:t>
      </w:r>
    </w:p>
    <w:p w14:paraId="34572471" w14:textId="77777777" w:rsidR="00A31243" w:rsidRPr="00F55CBD" w:rsidRDefault="00A31243"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 xml:space="preserve">Digitalna kompetencija (korišćenje informaciono-komunikacionih tehnologija radi pretrage, prikupljanja i upotrebe podataka iz oblasti </w:t>
      </w:r>
      <w:r>
        <w:rPr>
          <w:rFonts w:ascii="Arial Narrow" w:hAnsi="Arial Narrow"/>
        </w:rPr>
        <w:t>solfeđa</w:t>
      </w:r>
      <w:r w:rsidRPr="00F55CBD">
        <w:rPr>
          <w:rFonts w:ascii="Arial Narrow" w:hAnsi="Arial Narrow"/>
        </w:rPr>
        <w:t>, prepoznavanjem relevantnih stručnih tekstova i video zapisa, upotreba softverskih alata za izradu prezentacija na zadatu temu i dr.)</w:t>
      </w:r>
    </w:p>
    <w:p w14:paraId="0E1DDD6B" w14:textId="77777777" w:rsidR="00A31243" w:rsidRPr="00F55CBD" w:rsidRDefault="00A31243"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 xml:space="preserve">Lična, </w:t>
      </w:r>
      <w:r w:rsidRPr="009B1274">
        <w:rPr>
          <w:rFonts w:ascii="Arial Narrow" w:hAnsi="Arial Narrow"/>
        </w:rPr>
        <w:t>socijalna</w:t>
      </w:r>
      <w:r w:rsidRPr="00F55CBD">
        <w:rPr>
          <w:rFonts w:ascii="Arial Narrow" w:hAnsi="Arial Narrow"/>
        </w:rPr>
        <w:t xml:space="preserve"> i kompetencija učiti kako učiti</w:t>
      </w:r>
      <w:r w:rsidRPr="009B1274">
        <w:rPr>
          <w:rFonts w:ascii="Arial Narrow" w:hAnsi="Arial Narrow"/>
        </w:rPr>
        <w:t xml:space="preserve"> </w:t>
      </w:r>
      <w:r w:rsidRPr="00F55CBD">
        <w:rPr>
          <w:rFonts w:ascii="Arial Narrow" w:hAnsi="Arial Narrow"/>
        </w:rPr>
        <w:t xml:space="preserve">(razvijanje tehnika samostalnog učenja, kao i učenja u timu kroz vršnjačku edukaciju i diskusiju, prezentacija i seminarskih radova na zadatu temu; razvijanje tehnika istraživanja, sistematizovanja i vrednovanja informacija u cilju nadogradnje prethodno stečenih znanja, kao i otkrivanja novih; razvijanje sposobnosti učenja na sopstvenim greškama kroz samoprocjenu i samoevaluaciju; razvijanje svijesti o značaju vođenja zdravog života i dr.) </w:t>
      </w:r>
    </w:p>
    <w:p w14:paraId="2AC40799" w14:textId="77777777" w:rsidR="00A31243" w:rsidRPr="00F55CBD" w:rsidRDefault="00A31243"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Građanska kompetencija (angažovanje u zajedničkom ili javnom interesu kroz različite društveno odgovorne aktivnosti; poštovanje prava, jednakosti, slobode izražavanja i mišljenja kroz debate, diskusije i podjelu na grupe; razvijanje svijesti o značaju savremenih događaja, kao i njihovu povezanost sa istorijskim; razvijanje svijesti o odgovornog ponašanja prema prirodi i životnoj sredini pravilnim odlaganjem otpada nakon realizovanih zadataka i dr.)</w:t>
      </w:r>
    </w:p>
    <w:p w14:paraId="3D643520" w14:textId="77777777" w:rsidR="00A31243" w:rsidRDefault="00A31243"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Preduzetnička kompetencija (razvijanje sposobnosti davanja inicijative, procjene i pravilnog određivanja prioriteta prilikom rješavanja problema, razvijanje kreativnosti, kao i vještina planiranja i upravljanja vremenom, samostalno ili u timu</w:t>
      </w:r>
      <w:r w:rsidRPr="009B1274">
        <w:rPr>
          <w:rFonts w:ascii="Arial Narrow" w:hAnsi="Arial Narrow"/>
        </w:rPr>
        <w:t>, planiranje i organizacija resursa i materijala za izvođenje zadataka</w:t>
      </w:r>
      <w:r w:rsidRPr="00F55CBD">
        <w:rPr>
          <w:rFonts w:ascii="Arial Narrow" w:hAnsi="Arial Narrow"/>
        </w:rPr>
        <w:t xml:space="preserve"> i dr.)</w:t>
      </w:r>
    </w:p>
    <w:p w14:paraId="4856DD79" w14:textId="77777777" w:rsidR="00A31243" w:rsidRPr="00CE03EC" w:rsidRDefault="00A31243" w:rsidP="005632C7">
      <w:pPr>
        <w:numPr>
          <w:ilvl w:val="0"/>
          <w:numId w:val="1"/>
        </w:numPr>
        <w:tabs>
          <w:tab w:val="left" w:pos="284"/>
        </w:tabs>
        <w:spacing w:after="0" w:line="240" w:lineRule="auto"/>
        <w:ind w:left="288" w:hanging="288"/>
        <w:jc w:val="both"/>
        <w:rPr>
          <w:rFonts w:ascii="Arial Narrow" w:hAnsi="Arial Narrow"/>
        </w:rPr>
      </w:pPr>
      <w:r w:rsidRPr="00CE03EC">
        <w:rPr>
          <w:rFonts w:ascii="Arial Narrow" w:hAnsi="Arial Narrow"/>
        </w:rPr>
        <w:t xml:space="preserve">Kompetencija kulturološke svijesti i izražavanja (razvijanje svijesti o značaju poznavanja i poštovanja lokalnih, nacionalnih, regionalnih, evropskih i globalnih kultura kroz povezivanje sa primjerima iz oblasti </w:t>
      </w:r>
      <w:r>
        <w:rPr>
          <w:rFonts w:ascii="Arial Narrow" w:hAnsi="Arial Narrow"/>
        </w:rPr>
        <w:t>solfeđa</w:t>
      </w:r>
      <w:r w:rsidRPr="00CE03EC">
        <w:rPr>
          <w:rFonts w:ascii="Arial Narrow" w:hAnsi="Arial Narrow"/>
        </w:rPr>
        <w:t>; predstavljanje ideja putem različitih kulturoloških formi kao što su pisani, štampani ili digitalni tekst, dizajn i dr.)</w:t>
      </w:r>
    </w:p>
    <w:p w14:paraId="7A72863F" w14:textId="543470E9" w:rsidR="009F6998" w:rsidRDefault="009F6998" w:rsidP="005632C7">
      <w:pPr>
        <w:tabs>
          <w:tab w:val="left" w:pos="284"/>
        </w:tabs>
        <w:spacing w:after="0" w:line="240" w:lineRule="auto"/>
        <w:jc w:val="both"/>
        <w:rPr>
          <w:rFonts w:ascii="Arial Narrow" w:hAnsi="Arial Narrow"/>
          <w:lang w:val="sr-Latn-CS"/>
        </w:rPr>
      </w:pPr>
    </w:p>
    <w:p w14:paraId="088BDC63" w14:textId="7394BCB6" w:rsidR="009F6998" w:rsidRDefault="009F6998" w:rsidP="005632C7">
      <w:pPr>
        <w:tabs>
          <w:tab w:val="left" w:pos="284"/>
        </w:tabs>
        <w:spacing w:after="0" w:line="240" w:lineRule="auto"/>
        <w:jc w:val="both"/>
        <w:rPr>
          <w:rFonts w:ascii="Arial Narrow" w:hAnsi="Arial Narrow"/>
          <w:lang w:val="sr-Latn-CS"/>
        </w:rPr>
      </w:pPr>
    </w:p>
    <w:p w14:paraId="2C18989D" w14:textId="54A11467" w:rsidR="009F6998" w:rsidRDefault="009F6998" w:rsidP="005632C7">
      <w:pPr>
        <w:tabs>
          <w:tab w:val="left" w:pos="284"/>
        </w:tabs>
        <w:spacing w:after="0" w:line="240" w:lineRule="auto"/>
        <w:jc w:val="both"/>
        <w:rPr>
          <w:rFonts w:ascii="Arial Narrow" w:hAnsi="Arial Narrow"/>
          <w:lang w:val="sr-Latn-CS"/>
        </w:rPr>
      </w:pPr>
    </w:p>
    <w:p w14:paraId="42989161" w14:textId="73873A23" w:rsidR="009F6998" w:rsidRDefault="009F6998" w:rsidP="005632C7">
      <w:pPr>
        <w:tabs>
          <w:tab w:val="left" w:pos="284"/>
        </w:tabs>
        <w:spacing w:after="0" w:line="240" w:lineRule="auto"/>
        <w:jc w:val="both"/>
        <w:rPr>
          <w:rFonts w:ascii="Arial Narrow" w:hAnsi="Arial Narrow"/>
          <w:lang w:val="sr-Latn-CS"/>
        </w:rPr>
      </w:pPr>
    </w:p>
    <w:p w14:paraId="25CE5231" w14:textId="7B812582" w:rsidR="009F6998" w:rsidRDefault="009F6998" w:rsidP="005632C7">
      <w:pPr>
        <w:tabs>
          <w:tab w:val="left" w:pos="284"/>
        </w:tabs>
        <w:spacing w:after="0" w:line="240" w:lineRule="auto"/>
        <w:jc w:val="both"/>
        <w:rPr>
          <w:rFonts w:ascii="Arial Narrow" w:hAnsi="Arial Narrow"/>
          <w:lang w:val="sr-Latn-CS"/>
        </w:rPr>
      </w:pPr>
    </w:p>
    <w:p w14:paraId="3176665E" w14:textId="76BD726A" w:rsidR="009F6998" w:rsidRDefault="009F6998" w:rsidP="005632C7">
      <w:pPr>
        <w:tabs>
          <w:tab w:val="left" w:pos="284"/>
        </w:tabs>
        <w:spacing w:after="0" w:line="240" w:lineRule="auto"/>
        <w:jc w:val="both"/>
        <w:rPr>
          <w:rFonts w:ascii="Arial Narrow" w:hAnsi="Arial Narrow"/>
          <w:lang w:val="sr-Latn-CS"/>
        </w:rPr>
      </w:pPr>
    </w:p>
    <w:p w14:paraId="48E27F2E" w14:textId="41E2D6AD" w:rsidR="009F6998" w:rsidRDefault="009F6998" w:rsidP="005632C7">
      <w:pPr>
        <w:tabs>
          <w:tab w:val="left" w:pos="284"/>
        </w:tabs>
        <w:spacing w:after="0" w:line="240" w:lineRule="auto"/>
        <w:jc w:val="both"/>
        <w:rPr>
          <w:rFonts w:ascii="Arial Narrow" w:hAnsi="Arial Narrow"/>
          <w:lang w:val="sr-Latn-CS"/>
        </w:rPr>
      </w:pPr>
    </w:p>
    <w:p w14:paraId="01E3C5CD" w14:textId="4C692D4E" w:rsidR="00244257" w:rsidRDefault="00244257" w:rsidP="005632C7">
      <w:pPr>
        <w:tabs>
          <w:tab w:val="left" w:pos="284"/>
        </w:tabs>
        <w:spacing w:after="0" w:line="240" w:lineRule="auto"/>
        <w:jc w:val="both"/>
        <w:rPr>
          <w:rFonts w:ascii="Arial Narrow" w:hAnsi="Arial Narrow"/>
          <w:lang w:val="sr-Latn-CS"/>
        </w:rPr>
      </w:pPr>
    </w:p>
    <w:p w14:paraId="1561E84D" w14:textId="63167AD5" w:rsidR="009F6998" w:rsidRPr="009F6998" w:rsidRDefault="009F6998" w:rsidP="005632C7">
      <w:pPr>
        <w:keepNext/>
        <w:tabs>
          <w:tab w:val="left" w:pos="709"/>
        </w:tabs>
        <w:spacing w:after="240" w:line="240" w:lineRule="auto"/>
        <w:jc w:val="both"/>
        <w:outlineLvl w:val="1"/>
        <w:rPr>
          <w:rFonts w:ascii="Arial Narrow" w:hAnsi="Arial Narrow" w:cs="Arial"/>
          <w:b/>
          <w:bCs/>
          <w:caps/>
          <w:color w:val="000000"/>
          <w:szCs w:val="20"/>
          <w:lang w:val="sl-SI" w:eastAsia="sl-SI"/>
        </w:rPr>
      </w:pPr>
      <w:bookmarkStart w:id="50" w:name="_Toc12008887"/>
      <w:bookmarkStart w:id="51" w:name="_Toc226624890"/>
      <w:r>
        <w:rPr>
          <w:rFonts w:ascii="Arial Narrow" w:hAnsi="Arial Narrow"/>
          <w:b/>
          <w:bCs/>
          <w:color w:val="000000"/>
          <w:szCs w:val="20"/>
          <w:lang w:val="sl-SI" w:eastAsia="sl-SI"/>
        </w:rPr>
        <w:lastRenderedPageBreak/>
        <w:t>3.2.2</w:t>
      </w:r>
      <w:r w:rsidR="006800C6">
        <w:rPr>
          <w:rFonts w:ascii="Arial Narrow" w:hAnsi="Arial Narrow"/>
          <w:b/>
          <w:bCs/>
          <w:color w:val="000000"/>
          <w:szCs w:val="20"/>
          <w:lang w:val="sl-SI" w:eastAsia="sl-SI"/>
        </w:rPr>
        <w:t>3</w:t>
      </w:r>
      <w:r w:rsidRPr="009F6998">
        <w:rPr>
          <w:rFonts w:ascii="Arial Narrow" w:hAnsi="Arial Narrow"/>
          <w:b/>
          <w:bCs/>
          <w:color w:val="000000"/>
          <w:szCs w:val="20"/>
          <w:lang w:val="sl-SI" w:eastAsia="sl-SI"/>
        </w:rPr>
        <w:t>. ISTORIJA MUZIKE IV</w:t>
      </w:r>
      <w:bookmarkEnd w:id="50"/>
      <w:bookmarkEnd w:id="51"/>
    </w:p>
    <w:sdt>
      <w:sdtPr>
        <w:rPr>
          <w:rFonts w:ascii="Arial Narrow" w:eastAsia="Times New Roman" w:hAnsi="Arial Narrow" w:cs="Trebuchet MS"/>
          <w:b/>
          <w:bCs/>
          <w:lang w:val="sr-Latn-CS"/>
        </w:rPr>
        <w:id w:val="-1752581076"/>
        <w:lock w:val="contentLocked"/>
        <w:placeholder>
          <w:docPart w:val="DBB1EBD5E8044C24A9BDA5A13D6467E3"/>
        </w:placeholder>
      </w:sdtPr>
      <w:sdtEndPr/>
      <w:sdtContent>
        <w:p w14:paraId="6819830C" w14:textId="77777777" w:rsidR="009F6998" w:rsidRPr="009F6998" w:rsidRDefault="009F6998" w:rsidP="005632C7">
          <w:pPr>
            <w:spacing w:before="240" w:after="120" w:line="240" w:lineRule="auto"/>
            <w:jc w:val="both"/>
            <w:rPr>
              <w:rFonts w:ascii="Arial Narrow" w:eastAsia="Times New Roman" w:hAnsi="Arial Narrow" w:cs="Trebuchet MS"/>
              <w:lang w:val="sr-Latn-CS"/>
            </w:rPr>
          </w:pPr>
          <w:r w:rsidRPr="009F6998">
            <w:rPr>
              <w:rFonts w:ascii="Arial Narrow" w:eastAsia="Times New Roman" w:hAnsi="Arial Narrow" w:cs="Trebuchet MS"/>
              <w:b/>
              <w:bCs/>
              <w:lang w:val="sr-Latn-CS"/>
            </w:rPr>
            <w:t xml:space="preserve">1. Broj časova i kreditna vrijednost:  </w:t>
          </w:r>
        </w:p>
      </w:sdtContent>
    </w:sdt>
    <w:tbl>
      <w:tblPr>
        <w:tblStyle w:val="TableGrid339"/>
        <w:tblW w:w="9356" w:type="dxa"/>
        <w:jc w:val="center"/>
        <w:tblBorders>
          <w:top w:val="single" w:sz="12" w:space="0" w:color="C00000"/>
          <w:left w:val="none" w:sz="0" w:space="0" w:color="auto"/>
          <w:bottom w:val="single" w:sz="12" w:space="0" w:color="C00000"/>
          <w:right w:val="none" w:sz="0" w:space="0" w:color="auto"/>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559"/>
        <w:gridCol w:w="1559"/>
        <w:gridCol w:w="1559"/>
        <w:gridCol w:w="1559"/>
        <w:gridCol w:w="1560"/>
        <w:gridCol w:w="1560"/>
      </w:tblGrid>
      <w:tr w:rsidR="009F6998" w:rsidRPr="009F6998" w14:paraId="555E9776" w14:textId="77777777" w:rsidTr="009F6998">
        <w:trPr>
          <w:jc w:val="center"/>
        </w:trPr>
        <w:tc>
          <w:tcPr>
            <w:tcW w:w="1559" w:type="dxa"/>
            <w:vMerge w:val="restart"/>
            <w:tcBorders>
              <w:top w:val="single" w:sz="18" w:space="0" w:color="C00000"/>
              <w:bottom w:val="single" w:sz="2" w:space="0" w:color="C00000"/>
            </w:tcBorders>
            <w:shd w:val="clear" w:color="auto" w:fill="F1E5BD"/>
            <w:vAlign w:val="center"/>
          </w:tcPr>
          <w:sdt>
            <w:sdtPr>
              <w:rPr>
                <w:rFonts w:ascii="Arial Narrow" w:eastAsia="Times New Roman" w:hAnsi="Arial Narrow" w:cs="Arial"/>
                <w:b/>
                <w:bCs/>
              </w:rPr>
              <w:id w:val="1353150783"/>
              <w:placeholder>
                <w:docPart w:val="2193B9F335B14EA7ACE19CA2E52C2D1B"/>
              </w:placeholder>
            </w:sdtPr>
            <w:sdtEndPr/>
            <w:sdtContent>
              <w:p w14:paraId="35C56297" w14:textId="77777777" w:rsidR="009F6998" w:rsidRPr="009F6998" w:rsidRDefault="009F6998" w:rsidP="00C7643A">
                <w:pPr>
                  <w:spacing w:before="40" w:after="40"/>
                  <w:jc w:val="center"/>
                  <w:rPr>
                    <w:rFonts w:ascii="Arial Narrow" w:eastAsia="Times New Roman" w:hAnsi="Arial Narrow" w:cs="Arial"/>
                    <w:b/>
                    <w:bCs/>
                  </w:rPr>
                </w:pPr>
                <w:r w:rsidRPr="00244257">
                  <w:rPr>
                    <w:rFonts w:ascii="Arial Narrow" w:eastAsia="Times New Roman" w:hAnsi="Arial Narrow" w:cs="Arial"/>
                    <w:b/>
                    <w:bCs/>
                    <w:sz w:val="22"/>
                    <w:szCs w:val="22"/>
                    <w:lang w:val="sr-Cyrl-ME"/>
                  </w:rPr>
                  <w:t>Razred</w:t>
                </w:r>
              </w:p>
            </w:sdtContent>
          </w:sdt>
        </w:tc>
        <w:tc>
          <w:tcPr>
            <w:tcW w:w="4677" w:type="dxa"/>
            <w:gridSpan w:val="3"/>
            <w:tcBorders>
              <w:top w:val="single" w:sz="18" w:space="0" w:color="C00000"/>
              <w:bottom w:val="single" w:sz="4" w:space="0" w:color="C00000"/>
            </w:tcBorders>
            <w:shd w:val="clear" w:color="auto" w:fill="F1E5BD"/>
          </w:tcPr>
          <w:p w14:paraId="7063FEAA" w14:textId="77777777" w:rsidR="009F6998" w:rsidRPr="00244257" w:rsidRDefault="009F6998" w:rsidP="00C7643A">
            <w:pPr>
              <w:spacing w:before="120" w:after="120"/>
              <w:jc w:val="center"/>
              <w:rPr>
                <w:rFonts w:ascii="Arial Narrow" w:eastAsia="Times New Roman" w:hAnsi="Arial Narrow" w:cs="Arial"/>
                <w:b/>
                <w:bCs/>
                <w:sz w:val="22"/>
                <w:szCs w:val="22"/>
              </w:rPr>
            </w:pPr>
            <w:r w:rsidRPr="00244257">
              <w:rPr>
                <w:rFonts w:ascii="Arial Narrow" w:eastAsia="Times New Roman" w:hAnsi="Arial Narrow" w:cs="Arial"/>
                <w:b/>
                <w:bCs/>
                <w:sz w:val="22"/>
                <w:szCs w:val="22"/>
              </w:rPr>
              <w:t>Oblici nastave</w:t>
            </w:r>
          </w:p>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1817453519"/>
              <w:placeholder>
                <w:docPart w:val="8B973A7EEC3C48399D3C8CCC5130E693"/>
              </w:placeholder>
            </w:sdtPr>
            <w:sdtEndPr/>
            <w:sdtContent>
              <w:p w14:paraId="472DA85C" w14:textId="77777777" w:rsidR="009F6998" w:rsidRPr="00244257" w:rsidRDefault="009F6998" w:rsidP="00C7643A">
                <w:pPr>
                  <w:spacing w:before="40" w:after="40"/>
                  <w:jc w:val="center"/>
                  <w:rPr>
                    <w:sz w:val="22"/>
                    <w:szCs w:val="22"/>
                  </w:rPr>
                </w:pPr>
                <w:r w:rsidRPr="00244257">
                  <w:rPr>
                    <w:rFonts w:ascii="Arial Narrow" w:eastAsia="Times New Roman" w:hAnsi="Arial Narrow" w:cs="Arial"/>
                    <w:b/>
                    <w:bCs/>
                    <w:sz w:val="22"/>
                    <w:szCs w:val="22"/>
                    <w:lang w:val="sr-Cyrl-RS"/>
                  </w:rPr>
                  <w:t>Ukupno</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136416757"/>
              <w:placeholder>
                <w:docPart w:val="B595696B0A4D4181A554D35F1B84934A"/>
              </w:placeholder>
            </w:sdtPr>
            <w:sdtEndPr/>
            <w:sdtContent>
              <w:p w14:paraId="3DA09AC7" w14:textId="77777777" w:rsidR="009F6998" w:rsidRPr="00244257" w:rsidRDefault="009F6998" w:rsidP="00C7643A">
                <w:pPr>
                  <w:spacing w:before="40" w:after="40"/>
                  <w:jc w:val="center"/>
                  <w:rPr>
                    <w:sz w:val="22"/>
                    <w:szCs w:val="22"/>
                  </w:rPr>
                </w:pPr>
                <w:r w:rsidRPr="00244257">
                  <w:rPr>
                    <w:rFonts w:ascii="Arial Narrow" w:eastAsia="Times New Roman" w:hAnsi="Arial Narrow" w:cs="Arial"/>
                    <w:b/>
                    <w:bCs/>
                    <w:sz w:val="22"/>
                    <w:szCs w:val="22"/>
                    <w:lang w:val="sr-Latn-BA"/>
                  </w:rPr>
                  <w:t>Kreditna vrijednost</w:t>
                </w:r>
              </w:p>
            </w:sdtContent>
          </w:sdt>
        </w:tc>
      </w:tr>
      <w:tr w:rsidR="009F6998" w:rsidRPr="009F6998" w14:paraId="780C8609" w14:textId="77777777" w:rsidTr="009F6998">
        <w:trPr>
          <w:jc w:val="center"/>
        </w:trPr>
        <w:tc>
          <w:tcPr>
            <w:tcW w:w="1559" w:type="dxa"/>
            <w:vMerge/>
            <w:tcBorders>
              <w:top w:val="single" w:sz="12" w:space="0" w:color="C00000"/>
              <w:bottom w:val="single" w:sz="18" w:space="0" w:color="C00000"/>
            </w:tcBorders>
            <w:shd w:val="clear" w:color="auto" w:fill="D9D9D9"/>
          </w:tcPr>
          <w:p w14:paraId="28E57B89" w14:textId="77777777" w:rsidR="009F6998" w:rsidRPr="009F6998" w:rsidRDefault="009F6998" w:rsidP="00C7643A">
            <w:pPr>
              <w:spacing w:before="120" w:after="120"/>
              <w:jc w:val="center"/>
            </w:pPr>
          </w:p>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1478409571"/>
              <w:placeholder>
                <w:docPart w:val="9415B576719146289E9FCB93AA55177F"/>
              </w:placeholder>
            </w:sdtPr>
            <w:sdtEndPr/>
            <w:sdtContent>
              <w:p w14:paraId="06C0FF4E" w14:textId="77777777" w:rsidR="009F6998" w:rsidRPr="00244257" w:rsidRDefault="009F6998" w:rsidP="00C7643A">
                <w:pPr>
                  <w:spacing w:before="40" w:after="40"/>
                  <w:jc w:val="center"/>
                  <w:rPr>
                    <w:rFonts w:ascii="Arial Narrow" w:eastAsia="Times New Roman" w:hAnsi="Arial Narrow" w:cs="Arial"/>
                    <w:b/>
                    <w:bCs/>
                    <w:sz w:val="22"/>
                    <w:szCs w:val="22"/>
                  </w:rPr>
                </w:pPr>
                <w:r w:rsidRPr="00244257">
                  <w:rPr>
                    <w:rFonts w:ascii="Arial Narrow" w:eastAsia="Times New Roman" w:hAnsi="Arial Narrow" w:cs="Arial"/>
                    <w:b/>
                    <w:bCs/>
                    <w:sz w:val="22"/>
                    <w:szCs w:val="22"/>
                    <w:lang w:val="sr-Cyrl-ME"/>
                  </w:rPr>
                  <w:t>Teorijska nastava</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309870778"/>
              <w:placeholder>
                <w:docPart w:val="9415B576719146289E9FCB93AA55177F"/>
              </w:placeholder>
            </w:sdtPr>
            <w:sdtEndPr/>
            <w:sdtContent>
              <w:p w14:paraId="350F0038" w14:textId="77777777" w:rsidR="009F6998" w:rsidRPr="00244257" w:rsidRDefault="009F6998" w:rsidP="00C7643A">
                <w:pPr>
                  <w:spacing w:before="40" w:after="40"/>
                  <w:jc w:val="center"/>
                  <w:rPr>
                    <w:rFonts w:ascii="Arial Narrow" w:eastAsia="Times New Roman" w:hAnsi="Arial Narrow" w:cs="Arial"/>
                    <w:b/>
                    <w:bCs/>
                    <w:sz w:val="22"/>
                    <w:szCs w:val="22"/>
                  </w:rPr>
                </w:pPr>
                <w:r w:rsidRPr="00244257">
                  <w:rPr>
                    <w:rFonts w:ascii="Arial Narrow" w:eastAsia="Times New Roman" w:hAnsi="Arial Narrow" w:cs="Arial"/>
                    <w:b/>
                    <w:bCs/>
                    <w:sz w:val="22"/>
                    <w:szCs w:val="22"/>
                    <w:lang w:val="sr-Latn-BA"/>
                  </w:rPr>
                  <w:t>Vježbe</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892309248"/>
              <w:placeholder>
                <w:docPart w:val="9415B576719146289E9FCB93AA55177F"/>
              </w:placeholder>
            </w:sdtPr>
            <w:sdtEndPr/>
            <w:sdtContent>
              <w:p w14:paraId="1B88369E" w14:textId="77777777" w:rsidR="009F6998" w:rsidRPr="00244257" w:rsidRDefault="009F6998" w:rsidP="00C7643A">
                <w:pPr>
                  <w:spacing w:before="40" w:after="40"/>
                  <w:jc w:val="center"/>
                  <w:rPr>
                    <w:rFonts w:ascii="Arial Narrow" w:eastAsia="Times New Roman" w:hAnsi="Arial Narrow" w:cs="Arial"/>
                    <w:b/>
                    <w:bCs/>
                    <w:sz w:val="22"/>
                    <w:szCs w:val="22"/>
                  </w:rPr>
                </w:pPr>
                <w:r w:rsidRPr="00244257">
                  <w:rPr>
                    <w:rFonts w:ascii="Arial Narrow" w:eastAsia="Times New Roman" w:hAnsi="Arial Narrow" w:cs="Arial"/>
                    <w:b/>
                    <w:bCs/>
                    <w:sz w:val="22"/>
                    <w:szCs w:val="22"/>
                    <w:lang w:val="sr-Latn-BA"/>
                  </w:rPr>
                  <w:t>Praktična nastava</w:t>
                </w:r>
              </w:p>
            </w:sdtContent>
          </w:sdt>
        </w:tc>
        <w:tc>
          <w:tcPr>
            <w:tcW w:w="1560" w:type="dxa"/>
            <w:vMerge/>
            <w:tcBorders>
              <w:top w:val="single" w:sz="4" w:space="0" w:color="C00000"/>
              <w:bottom w:val="single" w:sz="18" w:space="0" w:color="C00000"/>
            </w:tcBorders>
            <w:shd w:val="clear" w:color="auto" w:fill="D9D9D9"/>
            <w:vAlign w:val="center"/>
          </w:tcPr>
          <w:p w14:paraId="53A40FCF" w14:textId="77777777" w:rsidR="009F6998" w:rsidRPr="009F6998" w:rsidRDefault="009F6998" w:rsidP="00C7643A">
            <w:pPr>
              <w:spacing w:before="40" w:after="40"/>
              <w:jc w:val="center"/>
              <w:rPr>
                <w:rFonts w:ascii="Arial Narrow" w:eastAsia="Times New Roman" w:hAnsi="Arial Narrow" w:cs="Arial"/>
                <w:b/>
                <w:bCs/>
              </w:rPr>
            </w:pPr>
          </w:p>
        </w:tc>
        <w:tc>
          <w:tcPr>
            <w:tcW w:w="1560" w:type="dxa"/>
            <w:vMerge/>
            <w:tcBorders>
              <w:top w:val="single" w:sz="4" w:space="0" w:color="C00000"/>
              <w:bottom w:val="single" w:sz="18" w:space="0" w:color="C00000"/>
            </w:tcBorders>
            <w:shd w:val="clear" w:color="auto" w:fill="D9D9D9"/>
            <w:vAlign w:val="center"/>
          </w:tcPr>
          <w:p w14:paraId="57FF4BD1" w14:textId="77777777" w:rsidR="009F6998" w:rsidRPr="009F6998" w:rsidRDefault="009F6998" w:rsidP="00C7643A">
            <w:pPr>
              <w:spacing w:before="40" w:after="40"/>
              <w:jc w:val="center"/>
              <w:rPr>
                <w:rFonts w:ascii="Arial Narrow" w:eastAsia="Times New Roman" w:hAnsi="Arial Narrow" w:cs="Arial"/>
                <w:b/>
                <w:bCs/>
              </w:rPr>
            </w:pPr>
          </w:p>
        </w:tc>
      </w:tr>
      <w:tr w:rsidR="009F6998" w:rsidRPr="009F6998" w14:paraId="18FDD162" w14:textId="77777777" w:rsidTr="009F6998">
        <w:trPr>
          <w:jc w:val="center"/>
        </w:trPr>
        <w:tc>
          <w:tcPr>
            <w:tcW w:w="1559" w:type="dxa"/>
            <w:tcBorders>
              <w:top w:val="single" w:sz="18" w:space="0" w:color="C00000"/>
              <w:bottom w:val="single" w:sz="2" w:space="0" w:color="C00000"/>
            </w:tcBorders>
            <w:vAlign w:val="center"/>
          </w:tcPr>
          <w:p w14:paraId="137F03CE" w14:textId="77777777" w:rsidR="009F6998" w:rsidRPr="00244257" w:rsidRDefault="009F6998" w:rsidP="00C7643A">
            <w:pPr>
              <w:spacing w:before="120" w:after="120"/>
              <w:jc w:val="center"/>
              <w:rPr>
                <w:sz w:val="22"/>
                <w:szCs w:val="22"/>
              </w:rPr>
            </w:pPr>
            <w:r w:rsidRPr="00244257">
              <w:rPr>
                <w:rFonts w:ascii="Arial Narrow" w:eastAsia="Times New Roman" w:hAnsi="Arial Narrow" w:cs="Arial"/>
                <w:b/>
                <w:bCs/>
                <w:sz w:val="22"/>
                <w:szCs w:val="22"/>
              </w:rPr>
              <w:t>IV</w:t>
            </w:r>
          </w:p>
        </w:tc>
        <w:tc>
          <w:tcPr>
            <w:tcW w:w="1559" w:type="dxa"/>
            <w:tcBorders>
              <w:top w:val="single" w:sz="18" w:space="0" w:color="C00000"/>
              <w:bottom w:val="single" w:sz="2" w:space="0" w:color="C00000"/>
            </w:tcBorders>
            <w:vAlign w:val="center"/>
          </w:tcPr>
          <w:p w14:paraId="0AC1A51F" w14:textId="77777777" w:rsidR="009F6998" w:rsidRPr="00244257" w:rsidRDefault="009F6998" w:rsidP="00C7643A">
            <w:pPr>
              <w:spacing w:before="120" w:after="120"/>
              <w:jc w:val="center"/>
              <w:rPr>
                <w:rFonts w:ascii="Arial Narrow" w:hAnsi="Arial Narrow"/>
                <w:sz w:val="22"/>
                <w:szCs w:val="22"/>
              </w:rPr>
            </w:pPr>
            <w:r w:rsidRPr="00244257">
              <w:rPr>
                <w:rFonts w:ascii="Arial Narrow" w:hAnsi="Arial Narrow"/>
                <w:bCs/>
                <w:sz w:val="22"/>
                <w:szCs w:val="22"/>
              </w:rPr>
              <w:t>36</w:t>
            </w:r>
          </w:p>
        </w:tc>
        <w:tc>
          <w:tcPr>
            <w:tcW w:w="1559" w:type="dxa"/>
            <w:tcBorders>
              <w:top w:val="single" w:sz="18" w:space="0" w:color="C00000"/>
              <w:bottom w:val="single" w:sz="2" w:space="0" w:color="C00000"/>
            </w:tcBorders>
            <w:vAlign w:val="center"/>
          </w:tcPr>
          <w:p w14:paraId="41E83AFA" w14:textId="77777777" w:rsidR="009F6998" w:rsidRPr="00244257" w:rsidRDefault="009F6998" w:rsidP="00C7643A">
            <w:pPr>
              <w:spacing w:before="120" w:after="120"/>
              <w:jc w:val="center"/>
              <w:rPr>
                <w:rFonts w:ascii="Arial Narrow" w:hAnsi="Arial Narrow"/>
                <w:sz w:val="22"/>
                <w:szCs w:val="22"/>
              </w:rPr>
            </w:pPr>
            <w:r w:rsidRPr="00244257">
              <w:rPr>
                <w:rFonts w:ascii="Arial Narrow" w:hAnsi="Arial Narrow"/>
                <w:sz w:val="22"/>
                <w:szCs w:val="22"/>
              </w:rPr>
              <w:t>30</w:t>
            </w:r>
          </w:p>
        </w:tc>
        <w:tc>
          <w:tcPr>
            <w:tcW w:w="1559" w:type="dxa"/>
            <w:tcBorders>
              <w:top w:val="single" w:sz="18" w:space="0" w:color="C00000"/>
              <w:bottom w:val="single" w:sz="2" w:space="0" w:color="C00000"/>
            </w:tcBorders>
            <w:vAlign w:val="center"/>
          </w:tcPr>
          <w:p w14:paraId="052B62D0" w14:textId="77777777" w:rsidR="009F6998" w:rsidRPr="00244257" w:rsidRDefault="009F6998" w:rsidP="00C7643A">
            <w:pPr>
              <w:spacing w:before="120" w:after="120"/>
              <w:jc w:val="center"/>
              <w:rPr>
                <w:rFonts w:ascii="Arial Narrow" w:hAnsi="Arial Narrow"/>
                <w:b/>
                <w:sz w:val="22"/>
                <w:szCs w:val="22"/>
              </w:rPr>
            </w:pPr>
          </w:p>
        </w:tc>
        <w:tc>
          <w:tcPr>
            <w:tcW w:w="1560" w:type="dxa"/>
            <w:tcBorders>
              <w:top w:val="single" w:sz="18" w:space="0" w:color="C00000"/>
              <w:bottom w:val="single" w:sz="2" w:space="0" w:color="C00000"/>
            </w:tcBorders>
            <w:vAlign w:val="center"/>
          </w:tcPr>
          <w:p w14:paraId="6C7A7ECE" w14:textId="77777777" w:rsidR="009F6998" w:rsidRPr="00244257" w:rsidRDefault="009F6998" w:rsidP="00C7643A">
            <w:pPr>
              <w:spacing w:before="120" w:after="120"/>
              <w:jc w:val="center"/>
              <w:rPr>
                <w:rFonts w:ascii="Arial Narrow" w:hAnsi="Arial Narrow"/>
                <w:b/>
                <w:sz w:val="22"/>
                <w:szCs w:val="22"/>
              </w:rPr>
            </w:pPr>
            <w:r w:rsidRPr="00244257">
              <w:rPr>
                <w:rFonts w:ascii="Arial Narrow" w:hAnsi="Arial Narrow"/>
                <w:b/>
                <w:sz w:val="22"/>
                <w:szCs w:val="22"/>
              </w:rPr>
              <w:t>66</w:t>
            </w:r>
          </w:p>
        </w:tc>
        <w:tc>
          <w:tcPr>
            <w:tcW w:w="1560" w:type="dxa"/>
            <w:tcBorders>
              <w:top w:val="single" w:sz="18" w:space="0" w:color="C00000"/>
              <w:bottom w:val="single" w:sz="2" w:space="0" w:color="C00000"/>
            </w:tcBorders>
            <w:vAlign w:val="center"/>
          </w:tcPr>
          <w:p w14:paraId="325F9C59" w14:textId="3BD25D2E" w:rsidR="009F6998" w:rsidRPr="00244257" w:rsidRDefault="000B02B0" w:rsidP="00C7643A">
            <w:pPr>
              <w:spacing w:before="120" w:after="120"/>
              <w:jc w:val="center"/>
              <w:rPr>
                <w:rFonts w:ascii="Arial Narrow" w:hAnsi="Arial Narrow"/>
                <w:b/>
                <w:sz w:val="22"/>
                <w:szCs w:val="22"/>
              </w:rPr>
            </w:pPr>
            <w:r>
              <w:rPr>
                <w:rFonts w:ascii="Arial Narrow" w:hAnsi="Arial Narrow"/>
                <w:b/>
                <w:sz w:val="22"/>
                <w:szCs w:val="22"/>
              </w:rPr>
              <w:t>3</w:t>
            </w:r>
          </w:p>
        </w:tc>
      </w:tr>
      <w:tr w:rsidR="009F6998" w:rsidRPr="009F6998" w14:paraId="79EB5729" w14:textId="77777777" w:rsidTr="009F6998">
        <w:trPr>
          <w:jc w:val="center"/>
        </w:trPr>
        <w:tc>
          <w:tcPr>
            <w:tcW w:w="9356" w:type="dxa"/>
            <w:gridSpan w:val="6"/>
            <w:tcBorders>
              <w:top w:val="single" w:sz="2" w:space="0" w:color="C00000"/>
              <w:bottom w:val="nil"/>
            </w:tcBorders>
            <w:shd w:val="clear" w:color="auto" w:fill="auto"/>
            <w:vAlign w:val="center"/>
          </w:tcPr>
          <w:p w14:paraId="5C566847" w14:textId="77777777" w:rsidR="009F6998" w:rsidRPr="009F6998" w:rsidRDefault="009F6998" w:rsidP="005632C7">
            <w:pPr>
              <w:spacing w:before="120"/>
              <w:jc w:val="both"/>
              <w:rPr>
                <w:rFonts w:ascii="Arial Narrow" w:hAnsi="Arial Narrow"/>
                <w:b/>
                <w:lang w:val="sr-Cyrl-RS"/>
              </w:rPr>
            </w:pPr>
          </w:p>
        </w:tc>
      </w:tr>
    </w:tbl>
    <w:sdt>
      <w:sdtPr>
        <w:rPr>
          <w:rFonts w:ascii="Arial Narrow" w:eastAsia="Times New Roman" w:hAnsi="Arial Narrow" w:cs="Trebuchet MS"/>
          <w:b/>
          <w:bCs/>
          <w:lang w:val="sr-Latn-CS"/>
        </w:rPr>
        <w:id w:val="1180931459"/>
        <w:lock w:val="contentLocked"/>
        <w:placeholder>
          <w:docPart w:val="DBB1EBD5E8044C24A9BDA5A13D6467E3"/>
        </w:placeholder>
      </w:sdtPr>
      <w:sdtEndPr/>
      <w:sdtContent>
        <w:p w14:paraId="547BCB43" w14:textId="77777777" w:rsidR="009F6998" w:rsidRPr="009F6998" w:rsidRDefault="009F6998" w:rsidP="005632C7">
          <w:pPr>
            <w:spacing w:before="240" w:after="120" w:line="240" w:lineRule="auto"/>
            <w:jc w:val="both"/>
            <w:rPr>
              <w:rFonts w:ascii="Arial Narrow" w:eastAsia="Times New Roman" w:hAnsi="Arial Narrow" w:cs="Trebuchet MS"/>
              <w:b/>
              <w:bCs/>
              <w:lang w:val="sr-Latn-CS"/>
            </w:rPr>
          </w:pPr>
          <w:r w:rsidRPr="009F6998">
            <w:rPr>
              <w:rFonts w:ascii="Arial Narrow" w:eastAsia="Times New Roman" w:hAnsi="Arial Narrow" w:cs="Trebuchet MS"/>
              <w:b/>
              <w:bCs/>
              <w:lang w:val="sr-Latn-CS"/>
            </w:rPr>
            <w:t>2. Cilj modula:</w:t>
          </w:r>
        </w:p>
      </w:sdtContent>
    </w:sdt>
    <w:p w14:paraId="2C319D7C" w14:textId="3E745A02" w:rsidR="009F6998" w:rsidRPr="009F6998" w:rsidRDefault="009F6998" w:rsidP="005632C7">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9F6998">
        <w:rPr>
          <w:rFonts w:ascii="Arial Narrow" w:hAnsi="Arial Narrow"/>
        </w:rPr>
        <w:t xml:space="preserve">Upoznavanje </w:t>
      </w:r>
      <w:r w:rsidRPr="0022166E">
        <w:rPr>
          <w:rFonts w:ascii="Arial Narrow" w:hAnsi="Arial Narrow"/>
        </w:rPr>
        <w:t xml:space="preserve">sa nastankom, razvojem i karakteristikama impresionizma i muzike XX vijeka (njenih pravaca) i muzičke kulture na južnoslavenskom prostoru, kao i društveno-istorijskim prilikama u kojima su nastala muzička djela. </w:t>
      </w:r>
      <w:r w:rsidR="002652AD" w:rsidRPr="0022166E">
        <w:rPr>
          <w:rFonts w:ascii="Arial Narrow" w:hAnsi="Arial Narrow"/>
        </w:rPr>
        <w:t xml:space="preserve">Osposobljavanje za prepoznavanje zvučnih primjera iz muzičke literature. </w:t>
      </w:r>
      <w:r w:rsidRPr="0022166E">
        <w:rPr>
          <w:rFonts w:ascii="Arial Narrow" w:hAnsi="Arial Narrow"/>
        </w:rPr>
        <w:t>Razvijanje vještine prezentovanja, analitičnosti,</w:t>
      </w:r>
      <w:r w:rsidRPr="009F6998">
        <w:rPr>
          <w:rFonts w:ascii="Arial Narrow" w:hAnsi="Arial Narrow"/>
        </w:rPr>
        <w:t xml:space="preserve"> motivacije, marljivosti, preciznosti, kreativnosti i razumijevanje uzajamnih odnosa društva, umjetnosti i muzike.</w:t>
      </w:r>
    </w:p>
    <w:sdt>
      <w:sdtPr>
        <w:rPr>
          <w:rFonts w:ascii="Arial Narrow" w:eastAsia="Times New Roman" w:hAnsi="Arial Narrow" w:cs="Trebuchet MS"/>
          <w:b/>
          <w:bCs/>
          <w:lang w:val="sr-Latn-CS"/>
        </w:rPr>
        <w:id w:val="1104143750"/>
        <w:lock w:val="contentLocked"/>
        <w:placeholder>
          <w:docPart w:val="DBB1EBD5E8044C24A9BDA5A13D6467E3"/>
        </w:placeholder>
      </w:sdtPr>
      <w:sdtEndPr/>
      <w:sdtContent>
        <w:p w14:paraId="06737737" w14:textId="77777777" w:rsidR="009F6998" w:rsidRPr="009F6998" w:rsidRDefault="009F6998" w:rsidP="005632C7">
          <w:pPr>
            <w:spacing w:before="240" w:after="120" w:line="240" w:lineRule="auto"/>
            <w:jc w:val="both"/>
            <w:rPr>
              <w:rFonts w:ascii="Arial Narrow" w:eastAsia="Times New Roman" w:hAnsi="Arial Narrow" w:cs="Trebuchet MS"/>
              <w:b/>
              <w:bCs/>
              <w:lang w:val="sr-Latn-CS"/>
            </w:rPr>
          </w:pPr>
          <w:r w:rsidRPr="009F6998">
            <w:rPr>
              <w:rFonts w:ascii="Arial Narrow" w:eastAsia="Times New Roman" w:hAnsi="Arial Narrow" w:cs="Trebuchet MS"/>
              <w:b/>
              <w:bCs/>
              <w:lang w:val="sr-Latn-CS"/>
            </w:rPr>
            <w:t>3. Ishodi učenja</w:t>
          </w:r>
        </w:p>
      </w:sdtContent>
    </w:sdt>
    <w:sdt>
      <w:sdtPr>
        <w:rPr>
          <w:rFonts w:ascii="Arial Narrow" w:eastAsia="Times New Roman" w:hAnsi="Arial Narrow" w:cs="Trebuchet MS"/>
          <w:b/>
          <w:bCs/>
          <w:lang w:val="sr-Latn-CS"/>
        </w:rPr>
        <w:id w:val="-1125080687"/>
        <w:lock w:val="contentLocked"/>
        <w:placeholder>
          <w:docPart w:val="DBB1EBD5E8044C24A9BDA5A13D6467E3"/>
        </w:placeholder>
      </w:sdtPr>
      <w:sdtEndPr/>
      <w:sdtContent>
        <w:p w14:paraId="16B1324E" w14:textId="77777777" w:rsidR="009F6998" w:rsidRPr="009F6998" w:rsidRDefault="009F6998" w:rsidP="005632C7">
          <w:pPr>
            <w:spacing w:before="120" w:after="120" w:line="240" w:lineRule="auto"/>
            <w:jc w:val="both"/>
            <w:rPr>
              <w:rFonts w:ascii="Arial Narrow" w:eastAsia="Times New Roman" w:hAnsi="Arial Narrow" w:cs="Trebuchet MS"/>
              <w:b/>
              <w:bCs/>
              <w:lang w:val="sr-Latn-CS"/>
            </w:rPr>
          </w:pPr>
          <w:r w:rsidRPr="009F6998">
            <w:rPr>
              <w:rFonts w:ascii="Arial Narrow" w:eastAsia="Times New Roman" w:hAnsi="Arial Narrow" w:cs="Trebuchet MS"/>
              <w:b/>
              <w:bCs/>
              <w:lang w:val="sr-Latn-CS"/>
            </w:rPr>
            <w:t xml:space="preserve">Po završetku ovog modula učenik će biti sposoban da: </w:t>
          </w:r>
        </w:p>
      </w:sdtContent>
    </w:sdt>
    <w:p w14:paraId="26E38C17" w14:textId="77777777" w:rsidR="009F6998" w:rsidRPr="009F6998" w:rsidRDefault="009F6998" w:rsidP="005632C7">
      <w:pPr>
        <w:numPr>
          <w:ilvl w:val="0"/>
          <w:numId w:val="286"/>
        </w:numPr>
        <w:spacing w:after="0" w:line="240" w:lineRule="auto"/>
        <w:ind w:left="714" w:hanging="357"/>
        <w:contextualSpacing/>
        <w:jc w:val="both"/>
        <w:rPr>
          <w:rFonts w:ascii="Arial Narrow" w:hAnsi="Arial Narrow"/>
        </w:rPr>
      </w:pPr>
      <w:r w:rsidRPr="009F6998">
        <w:rPr>
          <w:rFonts w:ascii="Arial Narrow" w:hAnsi="Arial Narrow"/>
          <w:color w:val="000000"/>
        </w:rPr>
        <w:t xml:space="preserve">Utvrdi </w:t>
      </w:r>
      <w:r w:rsidRPr="009F6998">
        <w:rPr>
          <w:rFonts w:ascii="Arial Narrow" w:hAnsi="Arial Narrow"/>
        </w:rPr>
        <w:t>karakteristike impesionizma u muzici</w:t>
      </w:r>
    </w:p>
    <w:p w14:paraId="02821937" w14:textId="77777777" w:rsidR="009F6998" w:rsidRPr="009F6998" w:rsidRDefault="009F6998" w:rsidP="005632C7">
      <w:pPr>
        <w:numPr>
          <w:ilvl w:val="0"/>
          <w:numId w:val="286"/>
        </w:numPr>
        <w:spacing w:after="0" w:line="240" w:lineRule="auto"/>
        <w:ind w:left="714" w:hanging="357"/>
        <w:contextualSpacing/>
        <w:jc w:val="both"/>
        <w:rPr>
          <w:rFonts w:ascii="Arial Narrow" w:hAnsi="Arial Narrow"/>
        </w:rPr>
      </w:pPr>
      <w:r w:rsidRPr="009F6998">
        <w:rPr>
          <w:rFonts w:ascii="Arial Narrow" w:hAnsi="Arial Narrow"/>
          <w:color w:val="000000"/>
        </w:rPr>
        <w:t>Ukaže</w:t>
      </w:r>
      <w:r w:rsidRPr="009F6998">
        <w:rPr>
          <w:rFonts w:ascii="Arial Narrow" w:hAnsi="Arial Narrow"/>
        </w:rPr>
        <w:t xml:space="preserve"> na karakteristike</w:t>
      </w:r>
      <w:r w:rsidRPr="009F6998">
        <w:rPr>
          <w:rFonts w:ascii="Arial Narrow" w:hAnsi="Arial Narrow"/>
          <w:color w:val="000000"/>
        </w:rPr>
        <w:t xml:space="preserve"> muzike XX vijeka: Ekspresionizam u muzici</w:t>
      </w:r>
    </w:p>
    <w:p w14:paraId="540DF1B3" w14:textId="77777777" w:rsidR="009F6998" w:rsidRPr="009F6998" w:rsidRDefault="009F6998" w:rsidP="005632C7">
      <w:pPr>
        <w:numPr>
          <w:ilvl w:val="0"/>
          <w:numId w:val="286"/>
        </w:numPr>
        <w:spacing w:after="0" w:line="240" w:lineRule="auto"/>
        <w:ind w:left="714" w:hanging="357"/>
        <w:contextualSpacing/>
        <w:jc w:val="both"/>
        <w:rPr>
          <w:rFonts w:ascii="Arial Narrow" w:hAnsi="Arial Narrow"/>
        </w:rPr>
      </w:pPr>
      <w:r w:rsidRPr="009F6998">
        <w:rPr>
          <w:rFonts w:ascii="Arial Narrow" w:hAnsi="Arial Narrow"/>
        </w:rPr>
        <w:t>Analizira karakteristike muzike XX vijeka: Neoklasicizam u muzici</w:t>
      </w:r>
    </w:p>
    <w:p w14:paraId="35FE4C01" w14:textId="77777777" w:rsidR="009F6998" w:rsidRPr="009F6998" w:rsidRDefault="009F6998" w:rsidP="005632C7">
      <w:pPr>
        <w:numPr>
          <w:ilvl w:val="0"/>
          <w:numId w:val="286"/>
        </w:numPr>
        <w:spacing w:after="0" w:line="240" w:lineRule="auto"/>
        <w:ind w:left="714" w:hanging="357"/>
        <w:contextualSpacing/>
        <w:jc w:val="both"/>
        <w:rPr>
          <w:rFonts w:ascii="Arial Narrow" w:hAnsi="Arial Narrow"/>
        </w:rPr>
      </w:pPr>
      <w:r w:rsidRPr="009F6998">
        <w:rPr>
          <w:rFonts w:ascii="Arial Narrow" w:hAnsi="Arial Narrow"/>
        </w:rPr>
        <w:t>Ukaže na karakteristike razvoja muzike poslije II svjetskog rata</w:t>
      </w:r>
    </w:p>
    <w:p w14:paraId="77B68306" w14:textId="77777777" w:rsidR="009F6998" w:rsidRPr="009F6998" w:rsidRDefault="009F6998" w:rsidP="005632C7">
      <w:pPr>
        <w:numPr>
          <w:ilvl w:val="0"/>
          <w:numId w:val="286"/>
        </w:numPr>
        <w:spacing w:after="0" w:line="240" w:lineRule="auto"/>
        <w:ind w:left="714" w:hanging="357"/>
        <w:contextualSpacing/>
        <w:jc w:val="both"/>
        <w:rPr>
          <w:rFonts w:ascii="Arial Narrow" w:hAnsi="Arial Narrow"/>
        </w:rPr>
      </w:pPr>
      <w:r w:rsidRPr="009F6998">
        <w:rPr>
          <w:rFonts w:ascii="Arial Narrow" w:hAnsi="Arial Narrow"/>
        </w:rPr>
        <w:t>Uoči karakteristike razvoja muzičke kulture na južnoslovenskom prostoru u XX vijeku: Slovenija, Hrvatska, Srbija i Crna Gora</w:t>
      </w:r>
    </w:p>
    <w:p w14:paraId="2FCD7404" w14:textId="77777777" w:rsidR="009F6998" w:rsidRPr="009F6998" w:rsidRDefault="009F6998" w:rsidP="005632C7">
      <w:pPr>
        <w:numPr>
          <w:ilvl w:val="0"/>
          <w:numId w:val="286"/>
        </w:numPr>
        <w:spacing w:after="0" w:line="240" w:lineRule="auto"/>
        <w:ind w:left="714" w:hanging="357"/>
        <w:contextualSpacing/>
        <w:jc w:val="both"/>
        <w:rPr>
          <w:rFonts w:ascii="Arial Narrow" w:hAnsi="Arial Narrow"/>
        </w:rPr>
      </w:pPr>
      <w:r w:rsidRPr="009F6998">
        <w:rPr>
          <w:rFonts w:ascii="Arial Narrow" w:hAnsi="Arial Narrow"/>
        </w:rPr>
        <w:t>Prepozna karakteristike popularne muzike XX vijeka</w:t>
      </w:r>
    </w:p>
    <w:p w14:paraId="77E89A96" w14:textId="77777777" w:rsidR="009F6998" w:rsidRPr="009F6998" w:rsidRDefault="009F6998" w:rsidP="005632C7">
      <w:pPr>
        <w:spacing w:after="160" w:line="259" w:lineRule="auto"/>
        <w:jc w:val="both"/>
      </w:pPr>
      <w:r w:rsidRPr="009F6998">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9F6998" w:rsidRPr="009F6998" w14:paraId="2BDF50BB" w14:textId="77777777" w:rsidTr="009F6998">
        <w:trPr>
          <w:trHeight w:val="699"/>
          <w:tblHeader/>
          <w:jc w:val="center"/>
        </w:trPr>
        <w:tc>
          <w:tcPr>
            <w:tcW w:w="9356" w:type="dxa"/>
            <w:gridSpan w:val="2"/>
            <w:tcBorders>
              <w:top w:val="single" w:sz="18" w:space="0" w:color="C00000"/>
              <w:bottom w:val="single" w:sz="18" w:space="0" w:color="C00000"/>
            </w:tcBorders>
            <w:shd w:val="clear" w:color="auto" w:fill="F1E5BD"/>
          </w:tcPr>
          <w:sdt>
            <w:sdtPr>
              <w:rPr>
                <w:rFonts w:ascii="Arial Narrow" w:hAnsi="Arial Narrow"/>
                <w:b/>
              </w:rPr>
              <w:id w:val="-1608660383"/>
              <w:placeholder>
                <w:docPart w:val="833CEF3F4DB14B81B33EEF6D60938DDB"/>
              </w:placeholder>
            </w:sdtPr>
            <w:sdtEndPr/>
            <w:sdtContent>
              <w:sdt>
                <w:sdtPr>
                  <w:rPr>
                    <w:rFonts w:ascii="Arial Narrow" w:hAnsi="Arial Narrow"/>
                    <w:b/>
                  </w:rPr>
                  <w:id w:val="1558117128"/>
                  <w:placeholder>
                    <w:docPart w:val="833CEF3F4DB14B81B33EEF6D60938DDB"/>
                  </w:placeholder>
                </w:sdtPr>
                <w:sdtEndPr/>
                <w:sdtContent>
                  <w:p w14:paraId="317F643B" w14:textId="77777777" w:rsidR="009F6998" w:rsidRPr="009F6998" w:rsidRDefault="009F6998" w:rsidP="00C7643A">
                    <w:pPr>
                      <w:spacing w:before="120" w:after="120" w:line="240" w:lineRule="auto"/>
                      <w:jc w:val="center"/>
                      <w:rPr>
                        <w:rFonts w:ascii="Arial Narrow" w:hAnsi="Arial Narrow"/>
                        <w:b/>
                      </w:rPr>
                    </w:pPr>
                    <w:r w:rsidRPr="009F6998">
                      <w:rPr>
                        <w:rFonts w:ascii="Arial Narrow" w:hAnsi="Arial Narrow"/>
                        <w:b/>
                      </w:rPr>
                      <w:t xml:space="preserve">Ishod 1 - </w:t>
                    </w:r>
                    <w:sdt>
                      <w:sdtPr>
                        <w:rPr>
                          <w:rFonts w:ascii="Arial Narrow" w:hAnsi="Arial Narrow"/>
                          <w:b/>
                        </w:rPr>
                        <w:id w:val="-1023553372"/>
                        <w:placeholder>
                          <w:docPart w:val="A323692B480F4F3093F6FB5DBB1F208B"/>
                        </w:placeholder>
                      </w:sdtPr>
                      <w:sdtEndPr/>
                      <w:sdtContent>
                        <w:r w:rsidRPr="009F6998">
                          <w:rPr>
                            <w:rFonts w:ascii="Arial Narrow" w:hAnsi="Arial Narrow"/>
                          </w:rPr>
                          <w:t>Učenik će biti sposoban da</w:t>
                        </w:r>
                      </w:sdtContent>
                    </w:sdt>
                  </w:p>
                </w:sdtContent>
              </w:sdt>
            </w:sdtContent>
          </w:sdt>
          <w:p w14:paraId="7F34E919" w14:textId="77777777" w:rsidR="009F6998" w:rsidRPr="009F6998" w:rsidRDefault="009F6998" w:rsidP="00C7643A">
            <w:pPr>
              <w:spacing w:before="120" w:after="120" w:line="240" w:lineRule="auto"/>
              <w:jc w:val="center"/>
              <w:rPr>
                <w:rFonts w:ascii="Arial Narrow" w:hAnsi="Arial Narrow"/>
                <w:b/>
                <w:color w:val="000000"/>
                <w:lang w:val="sr-Latn-CS"/>
              </w:rPr>
            </w:pPr>
            <w:r w:rsidRPr="009F6998">
              <w:rPr>
                <w:rFonts w:ascii="Arial Narrow" w:hAnsi="Arial Narrow"/>
                <w:b/>
              </w:rPr>
              <w:t>Utvrdi karakteristike impresionizma u muzici</w:t>
            </w:r>
          </w:p>
        </w:tc>
      </w:tr>
      <w:tr w:rsidR="009F6998" w:rsidRPr="009F6998" w14:paraId="786EE0BE" w14:textId="77777777" w:rsidTr="009F6998">
        <w:trPr>
          <w:trHeight w:val="743"/>
          <w:tblHeader/>
          <w:jc w:val="center"/>
        </w:trPr>
        <w:tc>
          <w:tcPr>
            <w:tcW w:w="4678" w:type="dxa"/>
            <w:tcBorders>
              <w:top w:val="single" w:sz="18" w:space="0" w:color="C00000"/>
              <w:bottom w:val="single" w:sz="18" w:space="0" w:color="C00000"/>
            </w:tcBorders>
            <w:shd w:val="clear" w:color="auto" w:fill="F1E5BD"/>
          </w:tcPr>
          <w:sdt>
            <w:sdtPr>
              <w:rPr>
                <w:rFonts w:ascii="Arial Narrow" w:hAnsi="Arial Narrow"/>
                <w:b/>
              </w:rPr>
              <w:id w:val="-1894958658"/>
              <w:placeholder>
                <w:docPart w:val="D0DE2A5A49EC4B9CB3F81B095DB506F8"/>
              </w:placeholder>
            </w:sdtPr>
            <w:sdtEndPr>
              <w:rPr>
                <w:b w:val="0"/>
              </w:rPr>
            </w:sdtEndPr>
            <w:sdtContent>
              <w:p w14:paraId="3128D819" w14:textId="77777777" w:rsidR="009F6998" w:rsidRPr="009F6998" w:rsidRDefault="009F6998" w:rsidP="00C7643A">
                <w:pPr>
                  <w:spacing w:before="120" w:after="120" w:line="240" w:lineRule="auto"/>
                  <w:jc w:val="center"/>
                  <w:rPr>
                    <w:rFonts w:ascii="Arial Narrow" w:hAnsi="Arial Narrow"/>
                    <w:b/>
                  </w:rPr>
                </w:pPr>
                <w:r w:rsidRPr="009F6998">
                  <w:rPr>
                    <w:rFonts w:ascii="Arial Narrow" w:hAnsi="Arial Narrow"/>
                    <w:b/>
                  </w:rPr>
                  <w:t>Kriterijumi za dostizanje ishoda učenja</w:t>
                </w:r>
              </w:p>
              <w:p w14:paraId="06F6F979" w14:textId="77777777" w:rsidR="009F6998" w:rsidRPr="009F6998" w:rsidRDefault="009F6998" w:rsidP="00C7643A">
                <w:pPr>
                  <w:spacing w:before="120" w:after="120" w:line="240" w:lineRule="auto"/>
                  <w:jc w:val="center"/>
                  <w:rPr>
                    <w:rFonts w:ascii="Arial Narrow" w:hAnsi="Arial Narrow"/>
                    <w:b/>
                  </w:rPr>
                </w:pPr>
                <w:r w:rsidRPr="009F6998">
                  <w:rPr>
                    <w:rFonts w:ascii="Arial Narrow" w:hAnsi="Arial Narrow"/>
                  </w:rPr>
                  <w:t>U cilju dostizanja ishoda učenja, učenik treba da:</w:t>
                </w:r>
              </w:p>
            </w:sdtContent>
          </w:sdt>
        </w:tc>
        <w:tc>
          <w:tcPr>
            <w:tcW w:w="4678" w:type="dxa"/>
            <w:tcBorders>
              <w:top w:val="single" w:sz="18" w:space="0" w:color="C00000"/>
              <w:bottom w:val="single" w:sz="18" w:space="0" w:color="C00000"/>
            </w:tcBorders>
            <w:shd w:val="clear" w:color="auto" w:fill="F1E5BD"/>
          </w:tcPr>
          <w:sdt>
            <w:sdtPr>
              <w:rPr>
                <w:rFonts w:ascii="Arial Narrow" w:hAnsi="Arial Narrow" w:cs="Verdana"/>
                <w:b/>
                <w:color w:val="000000"/>
              </w:rPr>
              <w:id w:val="-2064478552"/>
              <w:placeholder>
                <w:docPart w:val="D0DE2A5A49EC4B9CB3F81B095DB506F8"/>
              </w:placeholder>
            </w:sdtPr>
            <w:sdtEndPr>
              <w:rPr>
                <w:b w:val="0"/>
              </w:rPr>
            </w:sdtEndPr>
            <w:sdtContent>
              <w:p w14:paraId="4BCD47E3" w14:textId="061094F2" w:rsidR="009F6998" w:rsidRPr="009F6998" w:rsidRDefault="009F6998" w:rsidP="00C7643A">
                <w:pPr>
                  <w:spacing w:before="120" w:after="120" w:line="240" w:lineRule="auto"/>
                  <w:jc w:val="center"/>
                  <w:rPr>
                    <w:rFonts w:ascii="Arial Narrow" w:hAnsi="Arial Narrow" w:cs="Verdana"/>
                    <w:color w:val="000000"/>
                  </w:rPr>
                </w:pPr>
                <w:r w:rsidRPr="009F6998">
                  <w:rPr>
                    <w:rFonts w:ascii="Arial Narrow" w:hAnsi="Arial Narrow" w:cs="Verdana"/>
                    <w:b/>
                    <w:color w:val="000000"/>
                  </w:rPr>
                  <w:t>Kontekst</w:t>
                </w:r>
              </w:p>
              <w:p w14:paraId="1D4B9A65" w14:textId="77777777" w:rsidR="009F6998" w:rsidRPr="009F6998" w:rsidRDefault="009F6998" w:rsidP="00C7643A">
                <w:pPr>
                  <w:spacing w:before="120" w:after="120" w:line="240" w:lineRule="auto"/>
                  <w:jc w:val="center"/>
                  <w:rPr>
                    <w:rFonts w:ascii="Arial Narrow" w:hAnsi="Arial Narrow" w:cs="Verdana"/>
                    <w:color w:val="000000"/>
                  </w:rPr>
                </w:pPr>
                <w:r w:rsidRPr="009F6998">
                  <w:rPr>
                    <w:rFonts w:ascii="Arial Narrow" w:hAnsi="Arial Narrow" w:cs="Verdana"/>
                    <w:color w:val="000000"/>
                  </w:rPr>
                  <w:t>(Pojašnjenje označenih pojmova)</w:t>
                </w:r>
              </w:p>
            </w:sdtContent>
          </w:sdt>
        </w:tc>
      </w:tr>
      <w:tr w:rsidR="009F6998" w:rsidRPr="009F6998" w14:paraId="75F63EB0" w14:textId="77777777" w:rsidTr="009F6998">
        <w:trPr>
          <w:trHeight w:val="542"/>
          <w:jc w:val="center"/>
        </w:trPr>
        <w:tc>
          <w:tcPr>
            <w:tcW w:w="4678" w:type="dxa"/>
            <w:tcBorders>
              <w:top w:val="single" w:sz="18" w:space="0" w:color="C00000"/>
              <w:bottom w:val="single" w:sz="4" w:space="0" w:color="C00000"/>
            </w:tcBorders>
            <w:shd w:val="clear" w:color="auto" w:fill="auto"/>
            <w:vAlign w:val="center"/>
          </w:tcPr>
          <w:p w14:paraId="50B0C0E0" w14:textId="77777777" w:rsidR="009F6998" w:rsidRPr="009F6998" w:rsidRDefault="009F6998" w:rsidP="00353328">
            <w:pPr>
              <w:numPr>
                <w:ilvl w:val="0"/>
                <w:numId w:val="287"/>
              </w:numPr>
              <w:spacing w:before="120" w:after="120" w:line="240" w:lineRule="auto"/>
              <w:rPr>
                <w:rFonts w:ascii="Arial Narrow" w:hAnsi="Arial Narrow"/>
                <w:color w:val="000000"/>
                <w:lang w:val="sr-Latn-CS"/>
              </w:rPr>
            </w:pPr>
            <w:r w:rsidRPr="009F6998">
              <w:rPr>
                <w:rFonts w:ascii="Arial Narrow" w:hAnsi="Arial Narrow"/>
                <w:color w:val="000000"/>
                <w:lang w:val="sr-Latn-CS"/>
              </w:rPr>
              <w:t xml:space="preserve">Definiše karakteristike impresionizma u umjetnosti, uticaj na razvoj impresionizma u muzici i najznačajnije </w:t>
            </w:r>
            <w:r w:rsidRPr="009F6998">
              <w:rPr>
                <w:rFonts w:ascii="Arial Narrow" w:hAnsi="Arial Narrow"/>
                <w:b/>
                <w:color w:val="000000"/>
                <w:lang w:val="sr-Latn-CS"/>
              </w:rPr>
              <w:t>predstavnike</w:t>
            </w:r>
          </w:p>
        </w:tc>
        <w:tc>
          <w:tcPr>
            <w:tcW w:w="4678" w:type="dxa"/>
            <w:tcBorders>
              <w:top w:val="single" w:sz="18" w:space="0" w:color="C00000"/>
              <w:bottom w:val="single" w:sz="4" w:space="0" w:color="C00000"/>
            </w:tcBorders>
            <w:shd w:val="clear" w:color="auto" w:fill="auto"/>
            <w:vAlign w:val="center"/>
          </w:tcPr>
          <w:p w14:paraId="27E421ED" w14:textId="77777777" w:rsidR="009F6998" w:rsidRPr="009F6998" w:rsidRDefault="009F6998" w:rsidP="00353328">
            <w:pPr>
              <w:spacing w:before="120" w:after="120" w:line="240" w:lineRule="auto"/>
              <w:rPr>
                <w:rFonts w:ascii="Arial Narrow" w:hAnsi="Arial Narrow"/>
                <w:color w:val="000000"/>
              </w:rPr>
            </w:pPr>
            <w:r w:rsidRPr="009F6998">
              <w:rPr>
                <w:rFonts w:ascii="Arial Narrow" w:hAnsi="Arial Narrow"/>
                <w:b/>
                <w:bCs/>
                <w:color w:val="000000"/>
              </w:rPr>
              <w:t xml:space="preserve">Predstavnici: </w:t>
            </w:r>
            <w:r w:rsidRPr="009F6998">
              <w:rPr>
                <w:rFonts w:ascii="Arial Narrow" w:hAnsi="Arial Narrow"/>
                <w:color w:val="000000"/>
              </w:rPr>
              <w:t>Klod Debisi i Moris Ravel</w:t>
            </w:r>
          </w:p>
        </w:tc>
      </w:tr>
      <w:tr w:rsidR="009F6998" w:rsidRPr="009F6998" w14:paraId="737945B7" w14:textId="77777777" w:rsidTr="009F6998">
        <w:trPr>
          <w:trHeight w:val="542"/>
          <w:jc w:val="center"/>
        </w:trPr>
        <w:tc>
          <w:tcPr>
            <w:tcW w:w="4678" w:type="dxa"/>
            <w:tcBorders>
              <w:top w:val="single" w:sz="4" w:space="0" w:color="C00000"/>
            </w:tcBorders>
            <w:shd w:val="clear" w:color="auto" w:fill="auto"/>
            <w:vAlign w:val="center"/>
          </w:tcPr>
          <w:p w14:paraId="02CFCB9F" w14:textId="77777777" w:rsidR="009F6998" w:rsidRPr="009F6998" w:rsidRDefault="009F6998" w:rsidP="00353328">
            <w:pPr>
              <w:numPr>
                <w:ilvl w:val="0"/>
                <w:numId w:val="287"/>
              </w:numPr>
              <w:spacing w:before="120" w:after="120" w:line="240" w:lineRule="auto"/>
              <w:rPr>
                <w:rFonts w:ascii="Arial Narrow" w:hAnsi="Arial Narrow"/>
                <w:color w:val="000000"/>
                <w:lang w:val="sr-Latn-CS"/>
              </w:rPr>
            </w:pPr>
            <w:r w:rsidRPr="009F6998">
              <w:rPr>
                <w:rFonts w:ascii="Arial Narrow" w:hAnsi="Arial Narrow"/>
                <w:color w:val="000000"/>
                <w:lang w:val="sr-Latn-CS"/>
              </w:rPr>
              <w:t xml:space="preserve">Objasni </w:t>
            </w:r>
            <w:r w:rsidRPr="009F6998">
              <w:rPr>
                <w:rFonts w:ascii="Arial Narrow" w:hAnsi="Arial Narrow"/>
                <w:b/>
                <w:color w:val="000000"/>
                <w:lang w:val="sr-Latn-CS"/>
              </w:rPr>
              <w:t>stilske karakteristike</w:t>
            </w:r>
            <w:r w:rsidRPr="009F6998">
              <w:rPr>
                <w:rFonts w:ascii="Arial Narrow" w:hAnsi="Arial Narrow"/>
                <w:color w:val="000000"/>
                <w:lang w:val="sr-Latn-CS"/>
              </w:rPr>
              <w:t xml:space="preserve"> impresionizma u muzici</w:t>
            </w:r>
          </w:p>
        </w:tc>
        <w:tc>
          <w:tcPr>
            <w:tcW w:w="4678" w:type="dxa"/>
            <w:tcBorders>
              <w:top w:val="single" w:sz="4" w:space="0" w:color="C00000"/>
            </w:tcBorders>
            <w:shd w:val="clear" w:color="auto" w:fill="auto"/>
            <w:vAlign w:val="center"/>
          </w:tcPr>
          <w:p w14:paraId="78C3329A" w14:textId="77777777" w:rsidR="009F6998" w:rsidRPr="009F6998" w:rsidRDefault="009F6998" w:rsidP="00353328">
            <w:pPr>
              <w:spacing w:before="120" w:after="120" w:line="240" w:lineRule="auto"/>
              <w:rPr>
                <w:rFonts w:ascii="Arial Narrow" w:hAnsi="Arial Narrow"/>
                <w:b/>
                <w:bCs/>
              </w:rPr>
            </w:pPr>
            <w:r w:rsidRPr="009F6998">
              <w:rPr>
                <w:rFonts w:ascii="Arial Narrow" w:hAnsi="Arial Narrow"/>
                <w:b/>
              </w:rPr>
              <w:t>Stilske karakteristike:</w:t>
            </w:r>
            <w:r w:rsidRPr="009F6998">
              <w:rPr>
                <w:rFonts w:ascii="Arial Narrow" w:hAnsi="Arial Narrow"/>
              </w:rPr>
              <w:t xml:space="preserve"> odnos harmonija-melodija, simbolizam, kolorit i instrumenti</w:t>
            </w:r>
          </w:p>
        </w:tc>
      </w:tr>
      <w:tr w:rsidR="009F6998" w:rsidRPr="009F6998" w14:paraId="4B410D04" w14:textId="77777777" w:rsidTr="009F6998">
        <w:trPr>
          <w:trHeight w:val="542"/>
          <w:jc w:val="center"/>
        </w:trPr>
        <w:tc>
          <w:tcPr>
            <w:tcW w:w="4678" w:type="dxa"/>
            <w:shd w:val="clear" w:color="auto" w:fill="auto"/>
            <w:vAlign w:val="center"/>
          </w:tcPr>
          <w:p w14:paraId="0E74737F" w14:textId="77777777" w:rsidR="009F6998" w:rsidRPr="009F6998" w:rsidRDefault="009F6998" w:rsidP="00353328">
            <w:pPr>
              <w:numPr>
                <w:ilvl w:val="0"/>
                <w:numId w:val="287"/>
              </w:numPr>
              <w:spacing w:before="120" w:after="120" w:line="240" w:lineRule="auto"/>
              <w:rPr>
                <w:rFonts w:ascii="Arial Narrow" w:hAnsi="Arial Narrow"/>
                <w:color w:val="000000"/>
                <w:lang w:val="sr-Latn-CS"/>
              </w:rPr>
            </w:pPr>
            <w:r w:rsidRPr="009F6998">
              <w:rPr>
                <w:rFonts w:ascii="Arial Narrow" w:hAnsi="Arial Narrow"/>
                <w:color w:val="000000"/>
                <w:lang w:val="sr-Latn-CS"/>
              </w:rPr>
              <w:t>Prepozna karakteristike stvaralaštva Kloda Debisija slušajući primjere iz literature</w:t>
            </w:r>
          </w:p>
        </w:tc>
        <w:tc>
          <w:tcPr>
            <w:tcW w:w="4678" w:type="dxa"/>
            <w:shd w:val="clear" w:color="auto" w:fill="auto"/>
            <w:vAlign w:val="center"/>
          </w:tcPr>
          <w:p w14:paraId="247F85E9" w14:textId="77777777" w:rsidR="009F6998" w:rsidRPr="009F6998" w:rsidRDefault="009F6998" w:rsidP="00353328">
            <w:pPr>
              <w:spacing w:before="120" w:after="120" w:line="240" w:lineRule="auto"/>
              <w:rPr>
                <w:rFonts w:ascii="Arial Narrow" w:hAnsi="Arial Narrow"/>
                <w:color w:val="000000"/>
                <w:lang w:val="sr-Latn-CS"/>
              </w:rPr>
            </w:pPr>
          </w:p>
        </w:tc>
      </w:tr>
      <w:tr w:rsidR="009F6998" w:rsidRPr="009F6998" w14:paraId="37C0201C" w14:textId="77777777" w:rsidTr="009F6998">
        <w:trPr>
          <w:trHeight w:val="542"/>
          <w:jc w:val="center"/>
        </w:trPr>
        <w:tc>
          <w:tcPr>
            <w:tcW w:w="4678" w:type="dxa"/>
            <w:shd w:val="clear" w:color="auto" w:fill="auto"/>
            <w:vAlign w:val="center"/>
          </w:tcPr>
          <w:p w14:paraId="199D3656" w14:textId="77777777" w:rsidR="009F6998" w:rsidRPr="009F6998" w:rsidRDefault="009F6998" w:rsidP="00353328">
            <w:pPr>
              <w:numPr>
                <w:ilvl w:val="0"/>
                <w:numId w:val="287"/>
              </w:numPr>
              <w:spacing w:before="120" w:after="120" w:line="240" w:lineRule="auto"/>
              <w:rPr>
                <w:rFonts w:ascii="Arial Narrow" w:hAnsi="Arial Narrow"/>
                <w:color w:val="000000"/>
                <w:lang w:val="sr-Latn-CS"/>
              </w:rPr>
            </w:pPr>
            <w:r w:rsidRPr="009F6998">
              <w:rPr>
                <w:rFonts w:ascii="Arial Narrow" w:hAnsi="Arial Narrow"/>
                <w:color w:val="000000"/>
                <w:lang w:val="sr-Latn-CS"/>
              </w:rPr>
              <w:t>Prepozna karakteristike stvaralaštva Morisa Ravela slušajući primjere iz literature</w:t>
            </w:r>
          </w:p>
        </w:tc>
        <w:tc>
          <w:tcPr>
            <w:tcW w:w="4678" w:type="dxa"/>
            <w:shd w:val="clear" w:color="auto" w:fill="auto"/>
            <w:vAlign w:val="center"/>
          </w:tcPr>
          <w:p w14:paraId="3F3A3997" w14:textId="77777777" w:rsidR="009F6998" w:rsidRPr="009F6998" w:rsidRDefault="009F6998" w:rsidP="00353328">
            <w:pPr>
              <w:spacing w:before="120" w:after="120" w:line="240" w:lineRule="auto"/>
              <w:rPr>
                <w:rFonts w:ascii="Arial Narrow" w:hAnsi="Arial Narrow"/>
                <w:color w:val="000000"/>
                <w:lang w:val="sr-Latn-CS"/>
              </w:rPr>
            </w:pPr>
          </w:p>
        </w:tc>
      </w:tr>
      <w:tr w:rsidR="009F6998" w:rsidRPr="009F6998" w14:paraId="0BE60FE8" w14:textId="77777777" w:rsidTr="009F6998">
        <w:trPr>
          <w:trHeight w:val="542"/>
          <w:jc w:val="center"/>
        </w:trPr>
        <w:tc>
          <w:tcPr>
            <w:tcW w:w="4678" w:type="dxa"/>
            <w:shd w:val="clear" w:color="auto" w:fill="auto"/>
            <w:vAlign w:val="center"/>
          </w:tcPr>
          <w:p w14:paraId="609CAC3C" w14:textId="77777777" w:rsidR="009F6998" w:rsidRPr="009F6998" w:rsidRDefault="009F6998" w:rsidP="00353328">
            <w:pPr>
              <w:numPr>
                <w:ilvl w:val="0"/>
                <w:numId w:val="287"/>
              </w:numPr>
              <w:spacing w:before="120" w:after="120" w:line="240" w:lineRule="auto"/>
              <w:rPr>
                <w:rFonts w:ascii="Arial Narrow" w:hAnsi="Arial Narrow"/>
                <w:color w:val="000000"/>
                <w:lang w:val="sr-Latn-CS"/>
              </w:rPr>
            </w:pPr>
            <w:r w:rsidRPr="009F6998">
              <w:rPr>
                <w:rFonts w:ascii="Arial Narrow" w:hAnsi="Arial Narrow"/>
                <w:color w:val="000000"/>
                <w:lang w:val="sr-Latn-CS"/>
              </w:rPr>
              <w:t xml:space="preserve">Opiše karakteristike stvaralaštva </w:t>
            </w:r>
            <w:r w:rsidRPr="009F6998">
              <w:rPr>
                <w:rFonts w:ascii="Arial Narrow" w:hAnsi="Arial Narrow"/>
                <w:b/>
                <w:color w:val="000000"/>
                <w:lang w:val="sr-Latn-CS"/>
              </w:rPr>
              <w:t>nasljednika impresionizma</w:t>
            </w:r>
          </w:p>
        </w:tc>
        <w:tc>
          <w:tcPr>
            <w:tcW w:w="4678" w:type="dxa"/>
            <w:shd w:val="clear" w:color="auto" w:fill="auto"/>
            <w:vAlign w:val="center"/>
          </w:tcPr>
          <w:p w14:paraId="7588605F" w14:textId="77777777" w:rsidR="009F6998" w:rsidRPr="009F6998" w:rsidRDefault="009F6998" w:rsidP="00353328">
            <w:pPr>
              <w:spacing w:before="120" w:after="120" w:line="240" w:lineRule="auto"/>
              <w:rPr>
                <w:rFonts w:ascii="Arial Narrow" w:hAnsi="Arial Narrow"/>
                <w:color w:val="000000"/>
                <w:lang w:val="sr-Latn-CS"/>
              </w:rPr>
            </w:pPr>
            <w:r w:rsidRPr="009F6998">
              <w:rPr>
                <w:rFonts w:ascii="Arial Narrow" w:hAnsi="Arial Narrow"/>
                <w:b/>
                <w:color w:val="000000"/>
                <w:lang w:val="sr-Latn-CS"/>
              </w:rPr>
              <w:t>Nasljednici impresionizma:</w:t>
            </w:r>
            <w:r w:rsidRPr="009F6998">
              <w:rPr>
                <w:rFonts w:ascii="Arial Narrow" w:hAnsi="Arial Narrow"/>
                <w:b/>
                <w:color w:val="000000"/>
              </w:rPr>
              <w:t xml:space="preserve"> </w:t>
            </w:r>
            <w:r w:rsidRPr="009F6998">
              <w:rPr>
                <w:rFonts w:ascii="Arial Narrow" w:hAnsi="Arial Narrow"/>
                <w:bCs/>
                <w:color w:val="000000"/>
              </w:rPr>
              <w:t>Rusija</w:t>
            </w:r>
            <w:r w:rsidRPr="009F6998">
              <w:rPr>
                <w:rFonts w:ascii="Arial Narrow" w:hAnsi="Arial Narrow"/>
                <w:bCs/>
                <w:color w:val="000000"/>
                <w:lang w:val="sr-Latn-CS"/>
              </w:rPr>
              <w:t xml:space="preserve"> </w:t>
            </w:r>
            <w:r w:rsidRPr="009F6998">
              <w:rPr>
                <w:rFonts w:ascii="Arial Narrow" w:hAnsi="Arial Narrow"/>
                <w:bCs/>
                <w:color w:val="000000"/>
              </w:rPr>
              <w:t>(</w:t>
            </w:r>
            <w:r w:rsidRPr="009F6998">
              <w:rPr>
                <w:rFonts w:ascii="Arial Narrow" w:hAnsi="Arial Narrow"/>
                <w:color w:val="000000"/>
                <w:lang w:val="sr-Latn-CS"/>
              </w:rPr>
              <w:t>Aleksandar Skrjabin</w:t>
            </w:r>
            <w:r w:rsidRPr="009F6998">
              <w:rPr>
                <w:rFonts w:ascii="Arial Narrow" w:hAnsi="Arial Narrow"/>
                <w:color w:val="000000"/>
              </w:rPr>
              <w:t>, Sergej Rahmanjinov)</w:t>
            </w:r>
            <w:r w:rsidRPr="009F6998">
              <w:rPr>
                <w:rFonts w:ascii="Arial Narrow" w:hAnsi="Arial Narrow"/>
                <w:color w:val="000000"/>
                <w:lang w:val="sr-Latn-CS"/>
              </w:rPr>
              <w:t xml:space="preserve"> i </w:t>
            </w:r>
            <w:r w:rsidRPr="009F6998">
              <w:rPr>
                <w:rFonts w:ascii="Arial Narrow" w:hAnsi="Arial Narrow"/>
                <w:color w:val="000000"/>
              </w:rPr>
              <w:t>Italija (</w:t>
            </w:r>
            <w:r w:rsidRPr="009F6998">
              <w:rPr>
                <w:rFonts w:ascii="Arial Narrow" w:hAnsi="Arial Narrow"/>
                <w:color w:val="000000"/>
                <w:lang w:val="sr-Latn-CS"/>
              </w:rPr>
              <w:t>Otorino Respigi</w:t>
            </w:r>
            <w:r w:rsidRPr="009F6998">
              <w:rPr>
                <w:rFonts w:ascii="Arial Narrow" w:hAnsi="Arial Narrow"/>
                <w:color w:val="000000"/>
              </w:rPr>
              <w:t>)</w:t>
            </w:r>
            <w:r w:rsidRPr="009F6998">
              <w:rPr>
                <w:rFonts w:ascii="Arial Narrow" w:hAnsi="Arial Narrow"/>
                <w:color w:val="000000"/>
                <w:lang w:val="sr-Latn-CS"/>
              </w:rPr>
              <w:t xml:space="preserve">, </w:t>
            </w:r>
            <w:r w:rsidRPr="009F6998">
              <w:rPr>
                <w:rFonts w:ascii="Arial Narrow" w:hAnsi="Arial Narrow"/>
                <w:color w:val="000000"/>
              </w:rPr>
              <w:t>Poljska (</w:t>
            </w:r>
            <w:r w:rsidRPr="009F6998">
              <w:rPr>
                <w:rFonts w:ascii="Arial Narrow" w:hAnsi="Arial Narrow"/>
                <w:color w:val="000000"/>
                <w:lang w:val="sr-Latn-CS"/>
              </w:rPr>
              <w:t>Karol Šimanovski</w:t>
            </w:r>
            <w:r w:rsidRPr="009F6998">
              <w:rPr>
                <w:rFonts w:ascii="Arial Narrow" w:hAnsi="Arial Narrow"/>
                <w:color w:val="000000"/>
              </w:rPr>
              <w:t>)</w:t>
            </w:r>
          </w:p>
        </w:tc>
      </w:tr>
      <w:tr w:rsidR="009F6998" w:rsidRPr="009F6998" w14:paraId="62F63080" w14:textId="77777777" w:rsidTr="009F6998">
        <w:trPr>
          <w:trHeight w:val="542"/>
          <w:jc w:val="center"/>
        </w:trPr>
        <w:tc>
          <w:tcPr>
            <w:tcW w:w="4678" w:type="dxa"/>
            <w:shd w:val="clear" w:color="auto" w:fill="auto"/>
            <w:vAlign w:val="center"/>
          </w:tcPr>
          <w:p w14:paraId="13FCE045" w14:textId="77777777" w:rsidR="009F6998" w:rsidRPr="009F6998" w:rsidRDefault="009F6998" w:rsidP="00353328">
            <w:pPr>
              <w:numPr>
                <w:ilvl w:val="0"/>
                <w:numId w:val="287"/>
              </w:numPr>
              <w:spacing w:before="120" w:after="120" w:line="240" w:lineRule="auto"/>
              <w:rPr>
                <w:rFonts w:ascii="Arial Narrow" w:hAnsi="Arial Narrow"/>
                <w:color w:val="000000"/>
                <w:lang w:val="sr-Latn-CS"/>
              </w:rPr>
            </w:pPr>
            <w:r w:rsidRPr="009F6998">
              <w:rPr>
                <w:rFonts w:ascii="Arial Narrow" w:hAnsi="Arial Narrow"/>
                <w:color w:val="000000"/>
                <w:lang w:val="sr-Latn-CS"/>
              </w:rPr>
              <w:t>Uporedi stvaralaštvo nasljednika impresionizma slušajući primjere iz literature</w:t>
            </w:r>
          </w:p>
        </w:tc>
        <w:tc>
          <w:tcPr>
            <w:tcW w:w="4678" w:type="dxa"/>
            <w:shd w:val="clear" w:color="auto" w:fill="auto"/>
            <w:vAlign w:val="center"/>
          </w:tcPr>
          <w:p w14:paraId="67347841" w14:textId="77777777" w:rsidR="009F6998" w:rsidRPr="009F6998" w:rsidRDefault="009F6998" w:rsidP="00353328">
            <w:pPr>
              <w:spacing w:before="120" w:after="120" w:line="240" w:lineRule="auto"/>
              <w:rPr>
                <w:rFonts w:ascii="Arial Narrow" w:hAnsi="Arial Narrow"/>
                <w:color w:val="000000"/>
              </w:rPr>
            </w:pPr>
          </w:p>
        </w:tc>
      </w:tr>
      <w:tr w:rsidR="009F6998" w:rsidRPr="009F6998" w14:paraId="7D8E3D6B" w14:textId="77777777" w:rsidTr="009F6998">
        <w:trPr>
          <w:trHeight w:val="218"/>
          <w:jc w:val="center"/>
        </w:trPr>
        <w:tc>
          <w:tcPr>
            <w:tcW w:w="9356" w:type="dxa"/>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331800688"/>
              <w:placeholder>
                <w:docPart w:val="2888A02A90A8465681E06F9641CFFE3E"/>
              </w:placeholder>
            </w:sdtPr>
            <w:sdtEndPr/>
            <w:sdtContent>
              <w:p w14:paraId="19AF8501" w14:textId="77777777" w:rsidR="009F6998" w:rsidRPr="009F6998" w:rsidRDefault="009F6998" w:rsidP="005632C7">
                <w:pPr>
                  <w:spacing w:before="120" w:after="120" w:line="240" w:lineRule="auto"/>
                  <w:jc w:val="both"/>
                  <w:rPr>
                    <w:rFonts w:ascii="Arial Narrow" w:hAnsi="Arial Narrow"/>
                  </w:rPr>
                </w:pPr>
                <w:r w:rsidRPr="009F6998">
                  <w:rPr>
                    <w:rFonts w:ascii="Arial Narrow" w:hAnsi="Arial Narrow" w:cs="Verdana"/>
                    <w:b/>
                    <w:color w:val="000000"/>
                  </w:rPr>
                  <w:t>Način provjeravanja dostignutosti ishoda učenja</w:t>
                </w:r>
              </w:p>
            </w:sdtContent>
          </w:sdt>
        </w:tc>
      </w:tr>
      <w:tr w:rsidR="009F6998" w:rsidRPr="009F6998" w14:paraId="5DB47FB7" w14:textId="77777777" w:rsidTr="009F6998">
        <w:trPr>
          <w:trHeight w:val="282"/>
          <w:jc w:val="center"/>
        </w:trPr>
        <w:tc>
          <w:tcPr>
            <w:tcW w:w="9356" w:type="dxa"/>
            <w:gridSpan w:val="2"/>
            <w:tcBorders>
              <w:top w:val="single" w:sz="18" w:space="0" w:color="C00000"/>
              <w:bottom w:val="single" w:sz="18" w:space="0" w:color="C00000"/>
            </w:tcBorders>
            <w:shd w:val="clear" w:color="auto" w:fill="auto"/>
            <w:vAlign w:val="center"/>
          </w:tcPr>
          <w:p w14:paraId="54D72BB4" w14:textId="77777777" w:rsidR="009F6998" w:rsidRPr="009F6998" w:rsidRDefault="009F6998" w:rsidP="005632C7">
            <w:pPr>
              <w:spacing w:before="120" w:after="120" w:line="240" w:lineRule="auto"/>
              <w:jc w:val="both"/>
              <w:rPr>
                <w:rFonts w:ascii="Arial Narrow" w:hAnsi="Arial Narrow"/>
              </w:rPr>
            </w:pPr>
            <w:r w:rsidRPr="009F6998">
              <w:rPr>
                <w:rFonts w:ascii="Arial Narrow" w:hAnsi="Arial Narrow"/>
              </w:rPr>
              <w:t>U cilju provjeravanja dostignutosti pomenutog ishoda učenja, potreban je usmeni ili pisani dokaz da je učenik uspješno realizovao kriterijume 1, 2 i 5.</w:t>
            </w:r>
            <w:r w:rsidRPr="009F6998">
              <w:t xml:space="preserve"> </w:t>
            </w:r>
            <w:r w:rsidRPr="009F6998">
              <w:rPr>
                <w:rFonts w:ascii="Arial Narrow" w:hAnsi="Arial Narrow"/>
              </w:rPr>
              <w:t>Za kriterijume 3, 4 i 6 potrebne su ispravno urađene vježbe sa usmenim obrazloženjem.</w:t>
            </w:r>
            <w:r w:rsidRPr="009F6998">
              <w:rPr>
                <w:rFonts w:ascii="Arial Narrow" w:hAnsi="Arial Narrow"/>
                <w:lang w:val="sr-Cyrl-RS"/>
              </w:rPr>
              <w:t xml:space="preserve"> </w:t>
            </w:r>
          </w:p>
        </w:tc>
      </w:tr>
      <w:tr w:rsidR="009F6998" w:rsidRPr="009F6998" w14:paraId="0B5F4085" w14:textId="77777777" w:rsidTr="009F6998">
        <w:trPr>
          <w:trHeight w:val="64"/>
          <w:jc w:val="center"/>
        </w:trPr>
        <w:tc>
          <w:tcPr>
            <w:tcW w:w="9356" w:type="dxa"/>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974516234"/>
              <w:placeholder>
                <w:docPart w:val="E07DE41AB60D498282E2DBA7CE056C95"/>
              </w:placeholder>
            </w:sdtPr>
            <w:sdtEndPr/>
            <w:sdtContent>
              <w:p w14:paraId="70947BD3" w14:textId="77777777" w:rsidR="009F6998" w:rsidRPr="009F6998" w:rsidRDefault="009F6998" w:rsidP="005632C7">
                <w:pPr>
                  <w:spacing w:before="120" w:after="120" w:line="240" w:lineRule="auto"/>
                  <w:jc w:val="both"/>
                  <w:rPr>
                    <w:rFonts w:ascii="Arial Narrow" w:hAnsi="Arial Narrow"/>
                  </w:rPr>
                </w:pPr>
                <w:r w:rsidRPr="009F6998">
                  <w:rPr>
                    <w:rFonts w:ascii="Arial Narrow" w:hAnsi="Arial Narrow" w:cs="Verdana"/>
                    <w:b/>
                    <w:color w:val="000000"/>
                  </w:rPr>
                  <w:t>Predložene teme</w:t>
                </w:r>
              </w:p>
            </w:sdtContent>
          </w:sdt>
        </w:tc>
      </w:tr>
      <w:tr w:rsidR="009F6998" w:rsidRPr="009F6998" w14:paraId="17242EC7" w14:textId="77777777" w:rsidTr="009F6998">
        <w:trPr>
          <w:trHeight w:val="99"/>
          <w:jc w:val="center"/>
        </w:trPr>
        <w:tc>
          <w:tcPr>
            <w:tcW w:w="9356" w:type="dxa"/>
            <w:gridSpan w:val="2"/>
            <w:tcBorders>
              <w:top w:val="single" w:sz="18" w:space="0" w:color="C00000"/>
              <w:bottom w:val="single" w:sz="2" w:space="0" w:color="C00000"/>
            </w:tcBorders>
            <w:shd w:val="clear" w:color="auto" w:fill="auto"/>
            <w:vAlign w:val="center"/>
          </w:tcPr>
          <w:p w14:paraId="603AF353" w14:textId="77777777" w:rsidR="009F6998" w:rsidRPr="009F6998" w:rsidRDefault="009F6998" w:rsidP="005632C7">
            <w:pPr>
              <w:numPr>
                <w:ilvl w:val="0"/>
                <w:numId w:val="11"/>
              </w:numPr>
              <w:tabs>
                <w:tab w:val="left" w:pos="173"/>
              </w:tabs>
              <w:spacing w:before="120" w:after="120" w:line="240" w:lineRule="auto"/>
              <w:ind w:left="176" w:hanging="176"/>
              <w:jc w:val="both"/>
              <w:rPr>
                <w:rFonts w:ascii="Arial Narrow" w:hAnsi="Arial Narrow"/>
                <w:color w:val="000000"/>
                <w:lang w:val="sr-Latn-CS"/>
              </w:rPr>
            </w:pPr>
            <w:r w:rsidRPr="009F6998">
              <w:rPr>
                <w:rFonts w:ascii="Arial Narrow" w:hAnsi="Arial Narrow"/>
                <w:color w:val="000000"/>
              </w:rPr>
              <w:t>Stilske karakteristike impresionizma</w:t>
            </w:r>
          </w:p>
          <w:p w14:paraId="50959C28" w14:textId="77777777" w:rsidR="009F6998" w:rsidRPr="009F6998" w:rsidRDefault="009F6998" w:rsidP="005632C7">
            <w:pPr>
              <w:numPr>
                <w:ilvl w:val="0"/>
                <w:numId w:val="11"/>
              </w:numPr>
              <w:tabs>
                <w:tab w:val="left" w:pos="173"/>
              </w:tabs>
              <w:spacing w:before="120" w:after="120" w:line="240" w:lineRule="auto"/>
              <w:ind w:left="176" w:hanging="176"/>
              <w:jc w:val="both"/>
              <w:rPr>
                <w:rFonts w:ascii="Arial Narrow" w:hAnsi="Arial Narrow"/>
                <w:color w:val="000000"/>
                <w:lang w:val="sr-Latn-CS"/>
              </w:rPr>
            </w:pPr>
            <w:r w:rsidRPr="009F6998">
              <w:rPr>
                <w:rFonts w:ascii="Arial Narrow" w:hAnsi="Arial Narrow"/>
              </w:rPr>
              <w:t>Klod Debisi</w:t>
            </w:r>
          </w:p>
          <w:p w14:paraId="16947EAE" w14:textId="77777777" w:rsidR="009F6998" w:rsidRPr="009F6998" w:rsidRDefault="009F6998" w:rsidP="005632C7">
            <w:pPr>
              <w:numPr>
                <w:ilvl w:val="0"/>
                <w:numId w:val="11"/>
              </w:numPr>
              <w:tabs>
                <w:tab w:val="left" w:pos="173"/>
              </w:tabs>
              <w:spacing w:before="120" w:after="120" w:line="240" w:lineRule="auto"/>
              <w:ind w:left="176" w:hanging="176"/>
              <w:jc w:val="both"/>
              <w:rPr>
                <w:rFonts w:ascii="Arial Narrow" w:hAnsi="Arial Narrow"/>
                <w:color w:val="000000"/>
                <w:lang w:val="sr-Latn-CS"/>
              </w:rPr>
            </w:pPr>
            <w:r w:rsidRPr="009F6998">
              <w:rPr>
                <w:rFonts w:ascii="Arial Narrow" w:hAnsi="Arial Narrow"/>
              </w:rPr>
              <w:t>Moris Ravel</w:t>
            </w:r>
          </w:p>
          <w:p w14:paraId="59CC8C03" w14:textId="77777777" w:rsidR="009F6998" w:rsidRPr="009F6998" w:rsidRDefault="009F6998" w:rsidP="005632C7">
            <w:pPr>
              <w:numPr>
                <w:ilvl w:val="0"/>
                <w:numId w:val="11"/>
              </w:numPr>
              <w:tabs>
                <w:tab w:val="left" w:pos="173"/>
              </w:tabs>
              <w:spacing w:before="120" w:after="120" w:line="240" w:lineRule="auto"/>
              <w:ind w:left="176" w:hanging="176"/>
              <w:jc w:val="both"/>
              <w:rPr>
                <w:rFonts w:ascii="Arial Narrow" w:hAnsi="Arial Narrow"/>
                <w:color w:val="000000"/>
                <w:lang w:val="sr-Latn-CS"/>
              </w:rPr>
            </w:pPr>
            <w:r w:rsidRPr="009F6998">
              <w:rPr>
                <w:rFonts w:ascii="Arial Narrow" w:hAnsi="Arial Narrow"/>
                <w:color w:val="000000"/>
              </w:rPr>
              <w:t>Nasljednici impresionizma u Rusiji, Italiji i Poljskoj</w:t>
            </w:r>
          </w:p>
        </w:tc>
      </w:tr>
    </w:tbl>
    <w:p w14:paraId="62233A0B" w14:textId="77777777" w:rsidR="009F6998" w:rsidRPr="009F6998" w:rsidRDefault="009F6998" w:rsidP="005632C7">
      <w:pPr>
        <w:spacing w:after="160" w:line="259" w:lineRule="auto"/>
        <w:jc w:val="both"/>
      </w:pPr>
      <w:r w:rsidRPr="009F6998">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9F6998" w:rsidRPr="009F6998" w14:paraId="7B1319EE" w14:textId="77777777" w:rsidTr="009F6998">
        <w:trPr>
          <w:trHeight w:val="699"/>
          <w:tblHeader/>
          <w:jc w:val="center"/>
        </w:trPr>
        <w:tc>
          <w:tcPr>
            <w:tcW w:w="9356" w:type="dxa"/>
            <w:gridSpan w:val="2"/>
            <w:tcBorders>
              <w:top w:val="single" w:sz="18" w:space="0" w:color="C00000"/>
              <w:bottom w:val="single" w:sz="18" w:space="0" w:color="C00000"/>
            </w:tcBorders>
            <w:shd w:val="clear" w:color="auto" w:fill="F1E5BD"/>
          </w:tcPr>
          <w:sdt>
            <w:sdtPr>
              <w:rPr>
                <w:rFonts w:ascii="Arial Narrow" w:hAnsi="Arial Narrow"/>
                <w:b/>
              </w:rPr>
              <w:id w:val="1010798330"/>
              <w:placeholder>
                <w:docPart w:val="833CEF3F4DB14B81B33EEF6D60938DDB"/>
              </w:placeholder>
            </w:sdtPr>
            <w:sdtEndPr/>
            <w:sdtContent>
              <w:p w14:paraId="7C76A936" w14:textId="77777777" w:rsidR="009F6998" w:rsidRPr="009F6998" w:rsidRDefault="004A533C" w:rsidP="00C7643A">
                <w:pPr>
                  <w:spacing w:before="120" w:after="120" w:line="240" w:lineRule="auto"/>
                  <w:jc w:val="center"/>
                  <w:rPr>
                    <w:rFonts w:ascii="Arial Narrow" w:hAnsi="Arial Narrow"/>
                    <w:b/>
                  </w:rPr>
                </w:pPr>
                <w:sdt>
                  <w:sdtPr>
                    <w:rPr>
                      <w:rFonts w:ascii="Arial Narrow" w:hAnsi="Arial Narrow"/>
                      <w:b/>
                    </w:rPr>
                    <w:id w:val="1819691821"/>
                    <w:placeholder>
                      <w:docPart w:val="833CEF3F4DB14B81B33EEF6D60938DDB"/>
                    </w:placeholder>
                  </w:sdtPr>
                  <w:sdtEndPr/>
                  <w:sdtContent>
                    <w:r w:rsidR="009F6998" w:rsidRPr="009F6998">
                      <w:rPr>
                        <w:rFonts w:ascii="Arial Narrow" w:hAnsi="Arial Narrow"/>
                        <w:b/>
                      </w:rPr>
                      <w:t>Ishod 2 -</w:t>
                    </w:r>
                  </w:sdtContent>
                </w:sdt>
                <w:r w:rsidR="009F6998" w:rsidRPr="009F6998">
                  <w:rPr>
                    <w:rFonts w:ascii="Arial Narrow" w:hAnsi="Arial Narrow"/>
                    <w:b/>
                  </w:rPr>
                  <w:t xml:space="preserve"> </w:t>
                </w:r>
                <w:sdt>
                  <w:sdtPr>
                    <w:rPr>
                      <w:rFonts w:ascii="Arial Narrow" w:hAnsi="Arial Narrow"/>
                      <w:b/>
                    </w:rPr>
                    <w:id w:val="1405481397"/>
                    <w:placeholder>
                      <w:docPart w:val="F2720A95FD984A8CBA5DFA48036374EB"/>
                    </w:placeholder>
                  </w:sdtPr>
                  <w:sdtEndPr/>
                  <w:sdtContent>
                    <w:r w:rsidR="009F6998" w:rsidRPr="009F6998">
                      <w:rPr>
                        <w:rFonts w:ascii="Arial Narrow" w:hAnsi="Arial Narrow"/>
                      </w:rPr>
                      <w:t>Učenik će biti sposoban da</w:t>
                    </w:r>
                  </w:sdtContent>
                </w:sdt>
              </w:p>
            </w:sdtContent>
          </w:sdt>
          <w:p w14:paraId="6F466810" w14:textId="77777777" w:rsidR="009F6998" w:rsidRPr="009F6998" w:rsidRDefault="009F6998" w:rsidP="00C7643A">
            <w:pPr>
              <w:spacing w:before="120" w:after="120" w:line="240" w:lineRule="auto"/>
              <w:jc w:val="center"/>
              <w:rPr>
                <w:rFonts w:ascii="Arial Narrow" w:hAnsi="Arial Narrow"/>
                <w:color w:val="000000"/>
                <w:lang w:val="sr-Latn-CS"/>
              </w:rPr>
            </w:pPr>
            <w:r w:rsidRPr="009F6998">
              <w:rPr>
                <w:rFonts w:ascii="Arial Narrow" w:eastAsia="Batang" w:hAnsi="Arial Narrow"/>
                <w:b/>
              </w:rPr>
              <w:t>Ukaže na karakteristike muzike XX vijeka: Ekspresionizam u muzici</w:t>
            </w:r>
          </w:p>
        </w:tc>
      </w:tr>
      <w:tr w:rsidR="009F6998" w:rsidRPr="009F6998" w14:paraId="6D7F9B5A" w14:textId="77777777" w:rsidTr="009F6998">
        <w:trPr>
          <w:trHeight w:val="833"/>
          <w:tblHeader/>
          <w:jc w:val="center"/>
        </w:trPr>
        <w:tc>
          <w:tcPr>
            <w:tcW w:w="4678" w:type="dxa"/>
            <w:tcBorders>
              <w:top w:val="single" w:sz="18" w:space="0" w:color="C00000"/>
              <w:bottom w:val="single" w:sz="18" w:space="0" w:color="C00000"/>
            </w:tcBorders>
            <w:shd w:val="clear" w:color="auto" w:fill="F1E5BD"/>
          </w:tcPr>
          <w:sdt>
            <w:sdtPr>
              <w:rPr>
                <w:rFonts w:ascii="Arial Narrow" w:hAnsi="Arial Narrow"/>
                <w:b/>
              </w:rPr>
              <w:id w:val="742682594"/>
              <w:placeholder>
                <w:docPart w:val="02C5306452814BE685B349D13866AFDA"/>
              </w:placeholder>
            </w:sdtPr>
            <w:sdtEndPr>
              <w:rPr>
                <w:b w:val="0"/>
              </w:rPr>
            </w:sdtEndPr>
            <w:sdtContent>
              <w:p w14:paraId="26D6C3DC" w14:textId="77777777" w:rsidR="009F6998" w:rsidRPr="009F6998" w:rsidRDefault="009F6998" w:rsidP="00C7643A">
                <w:pPr>
                  <w:spacing w:before="120" w:after="120" w:line="240" w:lineRule="auto"/>
                  <w:jc w:val="center"/>
                  <w:rPr>
                    <w:rFonts w:ascii="Arial Narrow" w:hAnsi="Arial Narrow"/>
                    <w:b/>
                  </w:rPr>
                </w:pPr>
                <w:r w:rsidRPr="009F6998">
                  <w:rPr>
                    <w:rFonts w:ascii="Arial Narrow" w:hAnsi="Arial Narrow"/>
                    <w:b/>
                  </w:rPr>
                  <w:t>Kriterijumi za dostizanje ishoda učenja</w:t>
                </w:r>
              </w:p>
              <w:p w14:paraId="1824A744" w14:textId="77777777" w:rsidR="009F6998" w:rsidRPr="009F6998" w:rsidRDefault="009F6998" w:rsidP="00C7643A">
                <w:pPr>
                  <w:spacing w:before="120" w:after="120" w:line="240" w:lineRule="auto"/>
                  <w:jc w:val="center"/>
                  <w:rPr>
                    <w:rFonts w:ascii="Arial Narrow" w:hAnsi="Arial Narrow"/>
                    <w:b/>
                  </w:rPr>
                </w:pPr>
                <w:r w:rsidRPr="009F6998">
                  <w:rPr>
                    <w:rFonts w:ascii="Arial Narrow" w:hAnsi="Arial Narrow"/>
                  </w:rPr>
                  <w:t>U cilju dostizanja ishoda učenja, učenik treba da:</w:t>
                </w:r>
              </w:p>
            </w:sdtContent>
          </w:sdt>
        </w:tc>
        <w:tc>
          <w:tcPr>
            <w:tcW w:w="4678" w:type="dxa"/>
            <w:tcBorders>
              <w:top w:val="single" w:sz="18" w:space="0" w:color="C00000"/>
              <w:bottom w:val="single" w:sz="18" w:space="0" w:color="C00000"/>
            </w:tcBorders>
            <w:shd w:val="clear" w:color="auto" w:fill="F1E5BD"/>
          </w:tcPr>
          <w:sdt>
            <w:sdtPr>
              <w:rPr>
                <w:rFonts w:ascii="Arial Narrow" w:hAnsi="Arial Narrow" w:cs="Verdana"/>
                <w:b/>
                <w:color w:val="000000"/>
              </w:rPr>
              <w:id w:val="-2076118350"/>
              <w:placeholder>
                <w:docPart w:val="02C5306452814BE685B349D13866AFDA"/>
              </w:placeholder>
            </w:sdtPr>
            <w:sdtEndPr>
              <w:rPr>
                <w:b w:val="0"/>
              </w:rPr>
            </w:sdtEndPr>
            <w:sdtContent>
              <w:p w14:paraId="51319519" w14:textId="6722E3E7" w:rsidR="009F6998" w:rsidRPr="009F6998" w:rsidRDefault="009F6998" w:rsidP="00C7643A">
                <w:pPr>
                  <w:spacing w:before="120" w:after="120" w:line="240" w:lineRule="auto"/>
                  <w:jc w:val="center"/>
                  <w:rPr>
                    <w:rFonts w:ascii="Arial Narrow" w:hAnsi="Arial Narrow" w:cs="Verdana"/>
                    <w:color w:val="000000"/>
                  </w:rPr>
                </w:pPr>
                <w:r w:rsidRPr="009F6998">
                  <w:rPr>
                    <w:rFonts w:ascii="Arial Narrow" w:hAnsi="Arial Narrow" w:cs="Verdana"/>
                    <w:b/>
                    <w:color w:val="000000"/>
                  </w:rPr>
                  <w:t>Kontekst</w:t>
                </w:r>
              </w:p>
              <w:p w14:paraId="7631BF2A" w14:textId="77777777" w:rsidR="009F6998" w:rsidRPr="009F6998" w:rsidRDefault="009F6998" w:rsidP="00C7643A">
                <w:pPr>
                  <w:spacing w:before="120" w:after="120" w:line="240" w:lineRule="auto"/>
                  <w:jc w:val="center"/>
                  <w:rPr>
                    <w:rFonts w:ascii="Arial Narrow" w:hAnsi="Arial Narrow" w:cs="Verdana"/>
                    <w:color w:val="000000"/>
                  </w:rPr>
                </w:pPr>
                <w:r w:rsidRPr="009F6998">
                  <w:rPr>
                    <w:rFonts w:ascii="Arial Narrow" w:hAnsi="Arial Narrow" w:cs="Verdana"/>
                    <w:color w:val="000000"/>
                  </w:rPr>
                  <w:t>(Pojašnjenje označenih pojmova)</w:t>
                </w:r>
              </w:p>
            </w:sdtContent>
          </w:sdt>
        </w:tc>
      </w:tr>
      <w:tr w:rsidR="009F6998" w:rsidRPr="009F6998" w14:paraId="4438D012" w14:textId="77777777" w:rsidTr="009F6998">
        <w:trPr>
          <w:trHeight w:val="542"/>
          <w:jc w:val="center"/>
        </w:trPr>
        <w:tc>
          <w:tcPr>
            <w:tcW w:w="4678" w:type="dxa"/>
            <w:tcBorders>
              <w:top w:val="single" w:sz="18" w:space="0" w:color="C00000"/>
              <w:bottom w:val="single" w:sz="4" w:space="0" w:color="C00000"/>
            </w:tcBorders>
            <w:shd w:val="clear" w:color="auto" w:fill="auto"/>
            <w:vAlign w:val="center"/>
          </w:tcPr>
          <w:p w14:paraId="5377B784" w14:textId="77777777" w:rsidR="009F6998" w:rsidRPr="009F6998" w:rsidRDefault="009F6998" w:rsidP="00353328">
            <w:pPr>
              <w:numPr>
                <w:ilvl w:val="0"/>
                <w:numId w:val="288"/>
              </w:numPr>
              <w:spacing w:before="120" w:after="120" w:line="240" w:lineRule="auto"/>
              <w:rPr>
                <w:rFonts w:ascii="Arial Narrow" w:hAnsi="Arial Narrow"/>
                <w:color w:val="000000"/>
                <w:lang w:val="sr-Latn-CS"/>
              </w:rPr>
            </w:pPr>
            <w:r w:rsidRPr="009F6998">
              <w:rPr>
                <w:rFonts w:ascii="Arial Narrow" w:hAnsi="Arial Narrow"/>
                <w:color w:val="000000"/>
                <w:lang w:val="sr-Latn-CS"/>
              </w:rPr>
              <w:t xml:space="preserve">Definiše </w:t>
            </w:r>
            <w:r w:rsidRPr="009F6998">
              <w:rPr>
                <w:rFonts w:ascii="Arial Narrow" w:hAnsi="Arial Narrow"/>
                <w:b/>
                <w:color w:val="000000"/>
                <w:lang w:val="sr-Latn-CS"/>
              </w:rPr>
              <w:t>pravce XX vijeka</w:t>
            </w:r>
            <w:r w:rsidRPr="009F6998">
              <w:rPr>
                <w:rFonts w:ascii="Arial Narrow" w:hAnsi="Arial Narrow"/>
                <w:color w:val="000000"/>
                <w:lang w:val="sr-Latn-CS"/>
              </w:rPr>
              <w:t xml:space="preserve"> i stilske karakteristike muzike ekspresionizma</w:t>
            </w:r>
          </w:p>
        </w:tc>
        <w:tc>
          <w:tcPr>
            <w:tcW w:w="4678" w:type="dxa"/>
            <w:tcBorders>
              <w:top w:val="single" w:sz="18" w:space="0" w:color="C00000"/>
              <w:bottom w:val="single" w:sz="4" w:space="0" w:color="C00000"/>
            </w:tcBorders>
            <w:shd w:val="clear" w:color="auto" w:fill="auto"/>
            <w:vAlign w:val="center"/>
          </w:tcPr>
          <w:p w14:paraId="32C82B7B" w14:textId="77777777" w:rsidR="009F6998" w:rsidRPr="009F6998" w:rsidRDefault="009F6998" w:rsidP="00353328">
            <w:pPr>
              <w:spacing w:before="120" w:after="120" w:line="240" w:lineRule="auto"/>
              <w:rPr>
                <w:rFonts w:ascii="Arial Narrow" w:hAnsi="Arial Narrow"/>
                <w:color w:val="000000"/>
              </w:rPr>
            </w:pPr>
            <w:r w:rsidRPr="009F6998">
              <w:rPr>
                <w:rFonts w:ascii="Arial Narrow" w:hAnsi="Arial Narrow"/>
                <w:b/>
                <w:bCs/>
                <w:color w:val="000000"/>
              </w:rPr>
              <w:t xml:space="preserve">Pravci XX vijeka: </w:t>
            </w:r>
            <w:r w:rsidRPr="009F6998">
              <w:rPr>
                <w:rFonts w:ascii="Arial Narrow" w:hAnsi="Arial Narrow"/>
                <w:color w:val="000000"/>
              </w:rPr>
              <w:t>folklorni ekspresionizam</w:t>
            </w:r>
            <w:r w:rsidRPr="009F6998">
              <w:rPr>
                <w:rFonts w:ascii="Arial Narrow" w:hAnsi="Arial Narrow"/>
              </w:rPr>
              <w:t>, serijalizam, neoklasicizam i socijalistički realizam</w:t>
            </w:r>
          </w:p>
        </w:tc>
      </w:tr>
      <w:tr w:rsidR="009F6998" w:rsidRPr="009F6998" w14:paraId="334E61C1" w14:textId="77777777" w:rsidTr="009F6998">
        <w:trPr>
          <w:trHeight w:val="542"/>
          <w:jc w:val="center"/>
        </w:trPr>
        <w:tc>
          <w:tcPr>
            <w:tcW w:w="4678" w:type="dxa"/>
            <w:tcBorders>
              <w:top w:val="single" w:sz="4" w:space="0" w:color="C00000"/>
            </w:tcBorders>
            <w:shd w:val="clear" w:color="auto" w:fill="auto"/>
            <w:vAlign w:val="center"/>
          </w:tcPr>
          <w:p w14:paraId="529319D4" w14:textId="77777777" w:rsidR="009F6998" w:rsidRPr="009F6998" w:rsidRDefault="009F6998" w:rsidP="00353328">
            <w:pPr>
              <w:numPr>
                <w:ilvl w:val="0"/>
                <w:numId w:val="288"/>
              </w:numPr>
              <w:spacing w:before="120" w:after="120" w:line="240" w:lineRule="auto"/>
              <w:rPr>
                <w:rFonts w:ascii="Arial Narrow" w:hAnsi="Arial Narrow"/>
                <w:color w:val="000000"/>
                <w:lang w:val="sr-Latn-CS"/>
              </w:rPr>
            </w:pPr>
            <w:r w:rsidRPr="009F6998">
              <w:rPr>
                <w:rFonts w:ascii="Arial Narrow" w:hAnsi="Arial Narrow"/>
                <w:color w:val="000000"/>
                <w:lang w:val="sr-Latn-CS"/>
              </w:rPr>
              <w:t xml:space="preserve">Prepozna pojavu folklornog ekspresionizma i stvaralaštvo </w:t>
            </w:r>
            <w:r w:rsidRPr="009F6998">
              <w:rPr>
                <w:rFonts w:ascii="Arial Narrow" w:hAnsi="Arial Narrow"/>
                <w:b/>
                <w:color w:val="000000"/>
                <w:lang w:val="sr-Latn-CS"/>
              </w:rPr>
              <w:t>predstavnika</w:t>
            </w:r>
            <w:r w:rsidRPr="009F6998">
              <w:rPr>
                <w:rFonts w:ascii="Arial Narrow" w:hAnsi="Arial Narrow"/>
                <w:color w:val="000000"/>
                <w:lang w:val="sr-Latn-CS"/>
              </w:rPr>
              <w:t xml:space="preserve"> ovog pravca slušajući primjere iz literature</w:t>
            </w:r>
          </w:p>
        </w:tc>
        <w:tc>
          <w:tcPr>
            <w:tcW w:w="4678" w:type="dxa"/>
            <w:tcBorders>
              <w:top w:val="single" w:sz="4" w:space="0" w:color="C00000"/>
            </w:tcBorders>
            <w:shd w:val="clear" w:color="auto" w:fill="auto"/>
            <w:vAlign w:val="center"/>
          </w:tcPr>
          <w:p w14:paraId="7052CB4E" w14:textId="77777777" w:rsidR="009F6998" w:rsidRPr="009F6998" w:rsidRDefault="009F6998" w:rsidP="00353328">
            <w:pPr>
              <w:spacing w:before="120" w:after="120" w:line="240" w:lineRule="auto"/>
              <w:rPr>
                <w:rFonts w:ascii="Arial Narrow" w:hAnsi="Arial Narrow"/>
                <w:color w:val="000000"/>
              </w:rPr>
            </w:pPr>
            <w:r w:rsidRPr="009F6998">
              <w:rPr>
                <w:rFonts w:ascii="Arial Narrow" w:hAnsi="Arial Narrow"/>
                <w:b/>
                <w:bCs/>
                <w:color w:val="000000"/>
              </w:rPr>
              <w:t xml:space="preserve">Predstavnici: </w:t>
            </w:r>
            <w:r w:rsidRPr="009F6998">
              <w:rPr>
                <w:rFonts w:ascii="Arial Narrow" w:hAnsi="Arial Narrow"/>
                <w:color w:val="000000"/>
              </w:rPr>
              <w:t>Bela Bartok i Leoš Janaček</w:t>
            </w:r>
          </w:p>
        </w:tc>
      </w:tr>
      <w:tr w:rsidR="009F6998" w:rsidRPr="009F6998" w14:paraId="1403FDE1" w14:textId="77777777" w:rsidTr="009F6998">
        <w:trPr>
          <w:trHeight w:val="542"/>
          <w:jc w:val="center"/>
        </w:trPr>
        <w:tc>
          <w:tcPr>
            <w:tcW w:w="4678" w:type="dxa"/>
            <w:tcBorders>
              <w:top w:val="single" w:sz="4" w:space="0" w:color="FF0000"/>
            </w:tcBorders>
            <w:shd w:val="clear" w:color="auto" w:fill="auto"/>
            <w:vAlign w:val="center"/>
          </w:tcPr>
          <w:p w14:paraId="6108EAAD" w14:textId="77777777" w:rsidR="009F6998" w:rsidRPr="009F6998" w:rsidRDefault="009F6998" w:rsidP="00353328">
            <w:pPr>
              <w:numPr>
                <w:ilvl w:val="0"/>
                <w:numId w:val="288"/>
              </w:numPr>
              <w:spacing w:before="120" w:after="120" w:line="240" w:lineRule="auto"/>
              <w:rPr>
                <w:rFonts w:ascii="Arial Narrow" w:hAnsi="Arial Narrow"/>
                <w:color w:val="000000"/>
                <w:lang w:val="sr-Latn-CS"/>
              </w:rPr>
            </w:pPr>
            <w:r w:rsidRPr="009F6998">
              <w:rPr>
                <w:rFonts w:ascii="Arial Narrow" w:hAnsi="Arial Narrow"/>
                <w:color w:val="000000"/>
                <w:lang w:val="sr-Latn-CS"/>
              </w:rPr>
              <w:t xml:space="preserve">Obrazloži pojavu dodekafonije i karakteristike stvaralaštva najznačajnijeg predstavnika „druge bečke škole“ Arnolda Šenberga </w:t>
            </w:r>
          </w:p>
        </w:tc>
        <w:tc>
          <w:tcPr>
            <w:tcW w:w="4678" w:type="dxa"/>
            <w:tcBorders>
              <w:top w:val="single" w:sz="4" w:space="0" w:color="FF0000"/>
            </w:tcBorders>
            <w:shd w:val="clear" w:color="auto" w:fill="auto"/>
            <w:vAlign w:val="center"/>
          </w:tcPr>
          <w:p w14:paraId="2E1FC637" w14:textId="77777777" w:rsidR="009F6998" w:rsidRPr="009F6998" w:rsidRDefault="009F6998" w:rsidP="00353328">
            <w:pPr>
              <w:spacing w:before="120" w:after="120" w:line="240" w:lineRule="auto"/>
              <w:rPr>
                <w:rFonts w:ascii="Arial Narrow" w:hAnsi="Arial Narrow"/>
                <w:bCs/>
                <w:color w:val="000000"/>
              </w:rPr>
            </w:pPr>
          </w:p>
        </w:tc>
      </w:tr>
      <w:tr w:rsidR="009F6998" w:rsidRPr="009F6998" w14:paraId="254A3349" w14:textId="77777777" w:rsidTr="009F6998">
        <w:trPr>
          <w:trHeight w:val="542"/>
          <w:jc w:val="center"/>
        </w:trPr>
        <w:tc>
          <w:tcPr>
            <w:tcW w:w="4678" w:type="dxa"/>
            <w:shd w:val="clear" w:color="auto" w:fill="auto"/>
            <w:vAlign w:val="center"/>
          </w:tcPr>
          <w:p w14:paraId="782F68AB" w14:textId="77777777" w:rsidR="009F6998" w:rsidRPr="009F6998" w:rsidRDefault="009F6998" w:rsidP="00353328">
            <w:pPr>
              <w:numPr>
                <w:ilvl w:val="0"/>
                <w:numId w:val="288"/>
              </w:numPr>
              <w:spacing w:before="120" w:after="120" w:line="240" w:lineRule="auto"/>
              <w:rPr>
                <w:rFonts w:ascii="Arial Narrow" w:hAnsi="Arial Narrow"/>
                <w:color w:val="000000"/>
                <w:lang w:val="sr-Latn-CS"/>
              </w:rPr>
            </w:pPr>
            <w:r w:rsidRPr="009F6998">
              <w:rPr>
                <w:rFonts w:ascii="Arial Narrow" w:hAnsi="Arial Narrow"/>
                <w:color w:val="000000"/>
                <w:lang w:val="sr-Latn-CS"/>
              </w:rPr>
              <w:t xml:space="preserve">Opiše karakteristike stvaralaštva </w:t>
            </w:r>
            <w:r w:rsidRPr="009F6998">
              <w:rPr>
                <w:rFonts w:ascii="Arial Narrow" w:hAnsi="Arial Narrow"/>
                <w:b/>
                <w:color w:val="000000"/>
                <w:lang w:val="sr-Latn-CS"/>
              </w:rPr>
              <w:t>Šenbergovih učenika</w:t>
            </w:r>
          </w:p>
        </w:tc>
        <w:tc>
          <w:tcPr>
            <w:tcW w:w="4678" w:type="dxa"/>
            <w:shd w:val="clear" w:color="auto" w:fill="auto"/>
            <w:vAlign w:val="center"/>
          </w:tcPr>
          <w:p w14:paraId="4DCF5059" w14:textId="77777777" w:rsidR="009F6998" w:rsidRPr="009F6998" w:rsidRDefault="009F6998" w:rsidP="00353328">
            <w:pPr>
              <w:spacing w:before="120" w:after="120" w:line="240" w:lineRule="auto"/>
              <w:rPr>
                <w:rFonts w:ascii="Arial Narrow" w:hAnsi="Arial Narrow"/>
                <w:b/>
                <w:color w:val="000000"/>
                <w:lang w:val="sr-Latn-CS"/>
              </w:rPr>
            </w:pPr>
            <w:r w:rsidRPr="009F6998">
              <w:rPr>
                <w:rFonts w:ascii="Arial Narrow" w:hAnsi="Arial Narrow"/>
                <w:b/>
                <w:color w:val="000000"/>
              </w:rPr>
              <w:t>Šenbergovi učenici</w:t>
            </w:r>
            <w:r w:rsidRPr="009F6998">
              <w:rPr>
                <w:rFonts w:ascii="Arial Narrow" w:hAnsi="Arial Narrow"/>
                <w:b/>
                <w:color w:val="000000"/>
                <w:lang w:val="sr-Latn-CS"/>
              </w:rPr>
              <w:t xml:space="preserve">: </w:t>
            </w:r>
            <w:r w:rsidRPr="009F6998">
              <w:rPr>
                <w:rFonts w:ascii="Arial Narrow" w:hAnsi="Arial Narrow"/>
                <w:color w:val="000000"/>
                <w:lang w:val="sr-Latn-CS"/>
              </w:rPr>
              <w:t>Alban Berg i Anton Vebern</w:t>
            </w:r>
          </w:p>
        </w:tc>
      </w:tr>
      <w:tr w:rsidR="009F6998" w:rsidRPr="009F6998" w14:paraId="4FC0F995" w14:textId="77777777" w:rsidTr="009F6998">
        <w:trPr>
          <w:trHeight w:val="542"/>
          <w:jc w:val="center"/>
        </w:trPr>
        <w:tc>
          <w:tcPr>
            <w:tcW w:w="4678" w:type="dxa"/>
            <w:shd w:val="clear" w:color="auto" w:fill="auto"/>
            <w:vAlign w:val="center"/>
          </w:tcPr>
          <w:p w14:paraId="2A9E3FE7" w14:textId="77777777" w:rsidR="009F6998" w:rsidRPr="009F6998" w:rsidRDefault="009F6998" w:rsidP="00353328">
            <w:pPr>
              <w:numPr>
                <w:ilvl w:val="0"/>
                <w:numId w:val="288"/>
              </w:numPr>
              <w:spacing w:before="120" w:after="120" w:line="240" w:lineRule="auto"/>
              <w:rPr>
                <w:rFonts w:ascii="Arial Narrow" w:hAnsi="Arial Narrow"/>
                <w:color w:val="000000"/>
                <w:lang w:val="sr-Latn-CS"/>
              </w:rPr>
            </w:pPr>
            <w:r w:rsidRPr="009F6998">
              <w:rPr>
                <w:rFonts w:ascii="Arial Narrow" w:hAnsi="Arial Narrow"/>
                <w:color w:val="000000"/>
                <w:lang w:val="sr-Latn-CS"/>
              </w:rPr>
              <w:t>Nav</w:t>
            </w:r>
            <w:r w:rsidRPr="009F6998">
              <w:rPr>
                <w:rFonts w:ascii="Arial Narrow" w:hAnsi="Arial Narrow"/>
                <w:color w:val="000000"/>
              </w:rPr>
              <w:t>ede</w:t>
            </w:r>
            <w:r w:rsidRPr="009F6998">
              <w:rPr>
                <w:rFonts w:ascii="Arial Narrow" w:hAnsi="Arial Narrow"/>
                <w:color w:val="000000"/>
                <w:lang w:val="sr-Latn-CS"/>
              </w:rPr>
              <w:t xml:space="preserve"> karakteristike</w:t>
            </w:r>
            <w:r w:rsidRPr="009F6998">
              <w:rPr>
                <w:rFonts w:ascii="Arial Narrow" w:hAnsi="Arial Narrow"/>
                <w:color w:val="000000"/>
              </w:rPr>
              <w:t xml:space="preserve"> </w:t>
            </w:r>
            <w:r w:rsidRPr="009F6998">
              <w:rPr>
                <w:rFonts w:ascii="Arial Narrow" w:hAnsi="Arial Narrow"/>
                <w:color w:val="000000"/>
                <w:lang w:val="sr-Latn-CS"/>
              </w:rPr>
              <w:t xml:space="preserve">integralnog serijalizma i njegovih </w:t>
            </w:r>
            <w:r w:rsidRPr="009F6998">
              <w:rPr>
                <w:rFonts w:ascii="Arial Narrow" w:hAnsi="Arial Narrow"/>
                <w:b/>
                <w:color w:val="000000"/>
                <w:lang w:val="sr-Latn-CS"/>
              </w:rPr>
              <w:t>predstavnika</w:t>
            </w:r>
          </w:p>
        </w:tc>
        <w:tc>
          <w:tcPr>
            <w:tcW w:w="4678" w:type="dxa"/>
            <w:shd w:val="clear" w:color="auto" w:fill="auto"/>
            <w:vAlign w:val="center"/>
          </w:tcPr>
          <w:p w14:paraId="1406463B" w14:textId="77777777" w:rsidR="009F6998" w:rsidRPr="009F6998" w:rsidRDefault="009F6998" w:rsidP="00353328">
            <w:pPr>
              <w:spacing w:before="120" w:after="120" w:line="240" w:lineRule="auto"/>
              <w:rPr>
                <w:rFonts w:ascii="Arial Narrow" w:hAnsi="Arial Narrow"/>
                <w:color w:val="000000"/>
                <w:lang w:val="sr-Latn-CS"/>
              </w:rPr>
            </w:pPr>
            <w:r w:rsidRPr="009F6998">
              <w:rPr>
                <w:rFonts w:ascii="Arial Narrow" w:hAnsi="Arial Narrow"/>
                <w:b/>
                <w:bCs/>
                <w:color w:val="000000"/>
              </w:rPr>
              <w:t xml:space="preserve">Predstavnici: </w:t>
            </w:r>
            <w:r w:rsidRPr="009F6998">
              <w:rPr>
                <w:rFonts w:ascii="Arial Narrow" w:hAnsi="Arial Narrow"/>
                <w:color w:val="000000"/>
                <w:lang w:val="sr-Latn-CS"/>
              </w:rPr>
              <w:t>Olivije Mesijan, Pjer Bulez</w:t>
            </w:r>
            <w:r w:rsidRPr="009F6998">
              <w:rPr>
                <w:rFonts w:ascii="Arial Narrow" w:hAnsi="Arial Narrow"/>
                <w:color w:val="000000"/>
              </w:rPr>
              <w:t xml:space="preserve"> i Karlhajnc Štokhauzen</w:t>
            </w:r>
          </w:p>
        </w:tc>
      </w:tr>
      <w:tr w:rsidR="009F6998" w:rsidRPr="009F6998" w14:paraId="5921F1F9" w14:textId="77777777" w:rsidTr="009F6998">
        <w:trPr>
          <w:trHeight w:val="542"/>
          <w:jc w:val="center"/>
        </w:trPr>
        <w:tc>
          <w:tcPr>
            <w:tcW w:w="4678" w:type="dxa"/>
            <w:shd w:val="clear" w:color="auto" w:fill="auto"/>
            <w:vAlign w:val="center"/>
          </w:tcPr>
          <w:p w14:paraId="3933B327" w14:textId="77777777" w:rsidR="009F6998" w:rsidRPr="009F6998" w:rsidRDefault="009F6998" w:rsidP="00353328">
            <w:pPr>
              <w:numPr>
                <w:ilvl w:val="0"/>
                <w:numId w:val="288"/>
              </w:numPr>
              <w:spacing w:before="120" w:after="120" w:line="240" w:lineRule="auto"/>
              <w:rPr>
                <w:rFonts w:ascii="Arial Narrow" w:hAnsi="Arial Narrow"/>
                <w:color w:val="000000"/>
                <w:lang w:val="sr-Latn-CS"/>
              </w:rPr>
            </w:pPr>
            <w:r w:rsidRPr="009F6998">
              <w:rPr>
                <w:rFonts w:ascii="Arial Narrow" w:hAnsi="Arial Narrow"/>
                <w:color w:val="000000"/>
                <w:lang w:val="sr-Latn-CS"/>
              </w:rPr>
              <w:t>Uporedi karakteristike stvaralaštva predstavnika folklornog ekspresionizma slušajući primjere iz literature</w:t>
            </w:r>
          </w:p>
        </w:tc>
        <w:tc>
          <w:tcPr>
            <w:tcW w:w="4678" w:type="dxa"/>
            <w:shd w:val="clear" w:color="auto" w:fill="auto"/>
            <w:vAlign w:val="center"/>
          </w:tcPr>
          <w:p w14:paraId="0F6CB9D6" w14:textId="77777777" w:rsidR="009F6998" w:rsidRPr="009F6998" w:rsidRDefault="009F6998" w:rsidP="00353328">
            <w:pPr>
              <w:spacing w:before="120" w:after="120" w:line="240" w:lineRule="auto"/>
              <w:rPr>
                <w:rFonts w:ascii="Arial Narrow" w:hAnsi="Arial Narrow"/>
                <w:b/>
                <w:color w:val="000000"/>
                <w:lang w:val="sr-Latn-CS"/>
              </w:rPr>
            </w:pPr>
          </w:p>
        </w:tc>
      </w:tr>
      <w:tr w:rsidR="009F6998" w:rsidRPr="009F6998" w14:paraId="10B06865" w14:textId="77777777" w:rsidTr="009F6998">
        <w:trPr>
          <w:trHeight w:val="542"/>
          <w:jc w:val="center"/>
        </w:trPr>
        <w:tc>
          <w:tcPr>
            <w:tcW w:w="4678" w:type="dxa"/>
            <w:shd w:val="clear" w:color="auto" w:fill="auto"/>
            <w:vAlign w:val="center"/>
          </w:tcPr>
          <w:p w14:paraId="064CD63F" w14:textId="77777777" w:rsidR="009F6998" w:rsidRPr="009F6998" w:rsidRDefault="009F6998" w:rsidP="00353328">
            <w:pPr>
              <w:numPr>
                <w:ilvl w:val="0"/>
                <w:numId w:val="288"/>
              </w:numPr>
              <w:spacing w:before="120" w:after="120" w:line="240" w:lineRule="auto"/>
              <w:rPr>
                <w:rFonts w:ascii="Arial Narrow" w:hAnsi="Arial Narrow"/>
                <w:color w:val="000000"/>
                <w:lang w:val="sr-Latn-CS"/>
              </w:rPr>
            </w:pPr>
            <w:r w:rsidRPr="009F6998">
              <w:rPr>
                <w:rFonts w:ascii="Arial Narrow" w:hAnsi="Arial Narrow"/>
                <w:color w:val="000000"/>
                <w:lang w:val="sr-Latn-CS"/>
              </w:rPr>
              <w:t>Uporedi karakteristike stvaralaštva predstavnika druge bečke škole slušajući primjere iz literature</w:t>
            </w:r>
          </w:p>
        </w:tc>
        <w:tc>
          <w:tcPr>
            <w:tcW w:w="4678" w:type="dxa"/>
            <w:shd w:val="clear" w:color="auto" w:fill="auto"/>
            <w:vAlign w:val="center"/>
          </w:tcPr>
          <w:p w14:paraId="4CC3DADF" w14:textId="77777777" w:rsidR="009F6998" w:rsidRPr="009F6998" w:rsidRDefault="009F6998" w:rsidP="00353328">
            <w:pPr>
              <w:spacing w:before="120" w:after="120" w:line="240" w:lineRule="auto"/>
              <w:rPr>
                <w:rFonts w:ascii="Arial Narrow" w:hAnsi="Arial Narrow"/>
                <w:color w:val="000000"/>
              </w:rPr>
            </w:pPr>
          </w:p>
        </w:tc>
      </w:tr>
      <w:tr w:rsidR="009F6998" w:rsidRPr="009F6998" w14:paraId="379F66BA" w14:textId="77777777" w:rsidTr="009F6998">
        <w:trPr>
          <w:trHeight w:val="542"/>
          <w:jc w:val="center"/>
        </w:trPr>
        <w:tc>
          <w:tcPr>
            <w:tcW w:w="4678" w:type="dxa"/>
            <w:shd w:val="clear" w:color="auto" w:fill="auto"/>
            <w:vAlign w:val="center"/>
          </w:tcPr>
          <w:p w14:paraId="5AA193D3" w14:textId="77777777" w:rsidR="009F6998" w:rsidRPr="009F6998" w:rsidRDefault="009F6998" w:rsidP="00353328">
            <w:pPr>
              <w:numPr>
                <w:ilvl w:val="0"/>
                <w:numId w:val="288"/>
              </w:numPr>
              <w:spacing w:before="120" w:after="120" w:line="240" w:lineRule="auto"/>
              <w:rPr>
                <w:rFonts w:ascii="Arial Narrow" w:hAnsi="Arial Narrow"/>
                <w:color w:val="000000"/>
                <w:lang w:val="sr-Latn-CS"/>
              </w:rPr>
            </w:pPr>
            <w:r w:rsidRPr="009F6998">
              <w:rPr>
                <w:rFonts w:ascii="Arial Narrow" w:hAnsi="Arial Narrow"/>
                <w:color w:val="000000"/>
                <w:lang w:val="sr-Latn-CS"/>
              </w:rPr>
              <w:t xml:space="preserve">Obrazloži karakteristike stvaralaštva predstavnika integralnog serijalizma </w:t>
            </w:r>
          </w:p>
        </w:tc>
        <w:tc>
          <w:tcPr>
            <w:tcW w:w="4678" w:type="dxa"/>
            <w:shd w:val="clear" w:color="auto" w:fill="auto"/>
            <w:vAlign w:val="center"/>
          </w:tcPr>
          <w:p w14:paraId="03B0FB25" w14:textId="77777777" w:rsidR="009F6998" w:rsidRPr="009F6998" w:rsidRDefault="009F6998" w:rsidP="00353328">
            <w:pPr>
              <w:spacing w:before="120" w:after="120" w:line="240" w:lineRule="auto"/>
              <w:rPr>
                <w:rFonts w:ascii="Arial Narrow" w:hAnsi="Arial Narrow"/>
                <w:color w:val="000000"/>
                <w:lang w:val="sr-Latn-CS"/>
              </w:rPr>
            </w:pPr>
          </w:p>
        </w:tc>
      </w:tr>
      <w:tr w:rsidR="009F6998" w:rsidRPr="009F6998" w14:paraId="7515A3E1" w14:textId="77777777" w:rsidTr="009F6998">
        <w:trPr>
          <w:trHeight w:val="218"/>
          <w:jc w:val="center"/>
        </w:trPr>
        <w:tc>
          <w:tcPr>
            <w:tcW w:w="9356" w:type="dxa"/>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269520742"/>
              <w:placeholder>
                <w:docPart w:val="924F3C90313549288415F0B586C1F9CE"/>
              </w:placeholder>
            </w:sdtPr>
            <w:sdtEndPr/>
            <w:sdtContent>
              <w:p w14:paraId="7934AE74" w14:textId="77777777" w:rsidR="009F6998" w:rsidRPr="009F6998" w:rsidRDefault="009F6998" w:rsidP="005632C7">
                <w:pPr>
                  <w:spacing w:before="120" w:after="120" w:line="240" w:lineRule="auto"/>
                  <w:jc w:val="both"/>
                  <w:rPr>
                    <w:rFonts w:ascii="Arial Narrow" w:hAnsi="Arial Narrow"/>
                  </w:rPr>
                </w:pPr>
                <w:r w:rsidRPr="009F6998">
                  <w:rPr>
                    <w:rFonts w:ascii="Arial Narrow" w:hAnsi="Arial Narrow" w:cs="Verdana"/>
                    <w:b/>
                    <w:color w:val="000000"/>
                  </w:rPr>
                  <w:t>Način provjeravanja dostignutosti ishoda učenja</w:t>
                </w:r>
              </w:p>
            </w:sdtContent>
          </w:sdt>
        </w:tc>
      </w:tr>
      <w:tr w:rsidR="009F6998" w:rsidRPr="009F6998" w14:paraId="6D48B513" w14:textId="77777777" w:rsidTr="009F6998">
        <w:trPr>
          <w:trHeight w:val="282"/>
          <w:jc w:val="center"/>
        </w:trPr>
        <w:tc>
          <w:tcPr>
            <w:tcW w:w="9356" w:type="dxa"/>
            <w:gridSpan w:val="2"/>
            <w:tcBorders>
              <w:top w:val="single" w:sz="18" w:space="0" w:color="C00000"/>
              <w:bottom w:val="single" w:sz="18" w:space="0" w:color="C00000"/>
            </w:tcBorders>
            <w:shd w:val="clear" w:color="auto" w:fill="auto"/>
            <w:vAlign w:val="center"/>
          </w:tcPr>
          <w:p w14:paraId="5A3CE5CC" w14:textId="77777777" w:rsidR="009F6998" w:rsidRPr="009F6998" w:rsidRDefault="009F6998" w:rsidP="005632C7">
            <w:pPr>
              <w:spacing w:before="120" w:after="120" w:line="240" w:lineRule="auto"/>
              <w:jc w:val="both"/>
              <w:rPr>
                <w:rFonts w:ascii="Arial Narrow" w:hAnsi="Arial Narrow"/>
              </w:rPr>
            </w:pPr>
            <w:r w:rsidRPr="009F6998">
              <w:rPr>
                <w:rFonts w:ascii="Arial Narrow" w:hAnsi="Arial Narrow"/>
              </w:rPr>
              <w:t>U cilju provjeravanja dostignutosti pomenutog ishoda učenja, potreban je usmeni ili pisani dokaz da je učenik uspješno realizovao kriterijume 1, 3, 4, 5 i 8. Za kriterijume 2, 6 i 7 potrebne su ispravno urađene vježbe sa usmenim obrazloženjem.</w:t>
            </w:r>
            <w:r w:rsidRPr="009F6998">
              <w:rPr>
                <w:rFonts w:ascii="Arial Narrow" w:hAnsi="Arial Narrow"/>
                <w:lang w:val="sr-Cyrl-RS"/>
              </w:rPr>
              <w:t xml:space="preserve"> </w:t>
            </w:r>
          </w:p>
        </w:tc>
      </w:tr>
      <w:tr w:rsidR="009F6998" w:rsidRPr="009F6998" w14:paraId="4C955F76" w14:textId="77777777" w:rsidTr="009F6998">
        <w:trPr>
          <w:trHeight w:val="64"/>
          <w:jc w:val="center"/>
        </w:trPr>
        <w:tc>
          <w:tcPr>
            <w:tcW w:w="9356" w:type="dxa"/>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780019469"/>
              <w:placeholder>
                <w:docPart w:val="4934A5EEB2394DC78ECB31C7C8FE698A"/>
              </w:placeholder>
            </w:sdtPr>
            <w:sdtEndPr/>
            <w:sdtContent>
              <w:p w14:paraId="19577E4F" w14:textId="77777777" w:rsidR="009F6998" w:rsidRPr="009F6998" w:rsidRDefault="009F6998" w:rsidP="005632C7">
                <w:pPr>
                  <w:spacing w:before="120" w:after="120" w:line="240" w:lineRule="auto"/>
                  <w:jc w:val="both"/>
                  <w:rPr>
                    <w:rFonts w:ascii="Arial Narrow" w:hAnsi="Arial Narrow"/>
                  </w:rPr>
                </w:pPr>
                <w:r w:rsidRPr="009F6998">
                  <w:rPr>
                    <w:rFonts w:ascii="Arial Narrow" w:hAnsi="Arial Narrow" w:cs="Verdana"/>
                    <w:b/>
                    <w:color w:val="000000"/>
                  </w:rPr>
                  <w:t>Predložene teme</w:t>
                </w:r>
              </w:p>
            </w:sdtContent>
          </w:sdt>
        </w:tc>
      </w:tr>
      <w:tr w:rsidR="009F6998" w:rsidRPr="009F6998" w14:paraId="0F768C27" w14:textId="77777777" w:rsidTr="009F6998">
        <w:trPr>
          <w:trHeight w:val="99"/>
          <w:jc w:val="center"/>
        </w:trPr>
        <w:tc>
          <w:tcPr>
            <w:tcW w:w="9356" w:type="dxa"/>
            <w:gridSpan w:val="2"/>
            <w:tcBorders>
              <w:top w:val="single" w:sz="18" w:space="0" w:color="C00000"/>
            </w:tcBorders>
            <w:shd w:val="clear" w:color="auto" w:fill="auto"/>
            <w:vAlign w:val="center"/>
          </w:tcPr>
          <w:p w14:paraId="197C05A4" w14:textId="77777777" w:rsidR="009F6998" w:rsidRPr="009F6998" w:rsidRDefault="009F6998" w:rsidP="005632C7">
            <w:pPr>
              <w:numPr>
                <w:ilvl w:val="0"/>
                <w:numId w:val="11"/>
              </w:numPr>
              <w:tabs>
                <w:tab w:val="left" w:pos="173"/>
              </w:tabs>
              <w:spacing w:before="120" w:after="120" w:line="240" w:lineRule="auto"/>
              <w:ind w:left="176" w:hanging="176"/>
              <w:jc w:val="both"/>
              <w:rPr>
                <w:rFonts w:ascii="Arial Narrow" w:hAnsi="Arial Narrow"/>
              </w:rPr>
            </w:pPr>
            <w:r w:rsidRPr="009F6998">
              <w:rPr>
                <w:rFonts w:ascii="Arial Narrow" w:hAnsi="Arial Narrow"/>
              </w:rPr>
              <w:t>Ekspresionizam u muzici</w:t>
            </w:r>
          </w:p>
          <w:p w14:paraId="45F11AE7" w14:textId="77777777" w:rsidR="009F6998" w:rsidRPr="009F6998" w:rsidRDefault="009F6998" w:rsidP="005632C7">
            <w:pPr>
              <w:tabs>
                <w:tab w:val="left" w:pos="173"/>
              </w:tabs>
              <w:spacing w:before="120" w:after="120" w:line="240" w:lineRule="auto"/>
              <w:jc w:val="both"/>
              <w:rPr>
                <w:rFonts w:ascii="Arial Narrow" w:hAnsi="Arial Narrow"/>
              </w:rPr>
            </w:pPr>
            <w:r w:rsidRPr="009F6998">
              <w:rPr>
                <w:rFonts w:ascii="Arial Narrow" w:hAnsi="Arial Narrow"/>
              </w:rPr>
              <w:t>- Folklorni ekspresionizam</w:t>
            </w:r>
          </w:p>
          <w:p w14:paraId="4DA1DDD8" w14:textId="77777777" w:rsidR="009F6998" w:rsidRPr="009F6998" w:rsidRDefault="009F6998" w:rsidP="005632C7">
            <w:pPr>
              <w:tabs>
                <w:tab w:val="left" w:pos="173"/>
              </w:tabs>
              <w:spacing w:before="120" w:after="120" w:line="240" w:lineRule="auto"/>
              <w:jc w:val="both"/>
              <w:rPr>
                <w:rFonts w:ascii="Arial Narrow" w:hAnsi="Arial Narrow"/>
              </w:rPr>
            </w:pPr>
            <w:r w:rsidRPr="009F6998">
              <w:rPr>
                <w:rFonts w:ascii="Arial Narrow" w:hAnsi="Arial Narrow"/>
              </w:rPr>
              <w:t>- Druga bečka škola</w:t>
            </w:r>
          </w:p>
          <w:p w14:paraId="55C87DB6" w14:textId="77777777" w:rsidR="009F6998" w:rsidRPr="009F6998" w:rsidRDefault="009F6998" w:rsidP="005632C7">
            <w:pPr>
              <w:numPr>
                <w:ilvl w:val="0"/>
                <w:numId w:val="11"/>
              </w:numPr>
              <w:tabs>
                <w:tab w:val="left" w:pos="173"/>
              </w:tabs>
              <w:spacing w:before="120" w:after="120" w:line="240" w:lineRule="auto"/>
              <w:ind w:left="176" w:hanging="176"/>
              <w:jc w:val="both"/>
              <w:rPr>
                <w:rFonts w:ascii="Arial Narrow" w:hAnsi="Arial Narrow"/>
              </w:rPr>
            </w:pPr>
            <w:r w:rsidRPr="009F6998">
              <w:rPr>
                <w:rFonts w:ascii="Arial Narrow" w:hAnsi="Arial Narrow"/>
              </w:rPr>
              <w:t>Integralni serijalizam</w:t>
            </w:r>
          </w:p>
          <w:p w14:paraId="078B8B95" w14:textId="77777777" w:rsidR="009F6998" w:rsidRPr="009F6998" w:rsidRDefault="009F6998" w:rsidP="005632C7">
            <w:pPr>
              <w:numPr>
                <w:ilvl w:val="0"/>
                <w:numId w:val="11"/>
              </w:numPr>
              <w:tabs>
                <w:tab w:val="left" w:pos="173"/>
              </w:tabs>
              <w:spacing w:before="120" w:after="120" w:line="240" w:lineRule="auto"/>
              <w:ind w:left="176" w:hanging="176"/>
              <w:jc w:val="both"/>
              <w:rPr>
                <w:rFonts w:ascii="Arial Narrow" w:hAnsi="Arial Narrow"/>
              </w:rPr>
            </w:pPr>
            <w:r w:rsidRPr="009F6998">
              <w:rPr>
                <w:rFonts w:ascii="Arial Narrow" w:hAnsi="Arial Narrow"/>
              </w:rPr>
              <w:t>Zvučni primjeri</w:t>
            </w:r>
          </w:p>
        </w:tc>
      </w:tr>
    </w:tbl>
    <w:p w14:paraId="51EB7069" w14:textId="77777777" w:rsidR="009F6998" w:rsidRPr="009F6998" w:rsidRDefault="009F6998" w:rsidP="005632C7">
      <w:pPr>
        <w:spacing w:after="160" w:line="259" w:lineRule="auto"/>
        <w:jc w:val="both"/>
      </w:pPr>
      <w:r w:rsidRPr="009F6998">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9F6998" w:rsidRPr="009F6998" w14:paraId="039ED18D" w14:textId="77777777" w:rsidTr="009F6998">
        <w:trPr>
          <w:trHeight w:val="699"/>
          <w:tblHeader/>
          <w:jc w:val="center"/>
        </w:trPr>
        <w:tc>
          <w:tcPr>
            <w:tcW w:w="9356" w:type="dxa"/>
            <w:gridSpan w:val="2"/>
            <w:tcBorders>
              <w:top w:val="single" w:sz="18" w:space="0" w:color="C00000"/>
              <w:bottom w:val="single" w:sz="18" w:space="0" w:color="C00000"/>
            </w:tcBorders>
            <w:shd w:val="clear" w:color="auto" w:fill="F1E5BD"/>
          </w:tcPr>
          <w:sdt>
            <w:sdtPr>
              <w:rPr>
                <w:rFonts w:ascii="Arial Narrow" w:hAnsi="Arial Narrow"/>
                <w:b/>
              </w:rPr>
              <w:id w:val="-768000694"/>
              <w:placeholder>
                <w:docPart w:val="833CEF3F4DB14B81B33EEF6D60938DDB"/>
              </w:placeholder>
            </w:sdtPr>
            <w:sdtEndPr/>
            <w:sdtContent>
              <w:p w14:paraId="5044477B" w14:textId="77777777" w:rsidR="009F6998" w:rsidRPr="009F6998" w:rsidRDefault="009F6998" w:rsidP="00C7643A">
                <w:pPr>
                  <w:spacing w:before="120" w:after="120" w:line="240" w:lineRule="auto"/>
                  <w:jc w:val="center"/>
                  <w:rPr>
                    <w:rFonts w:ascii="Arial Narrow" w:hAnsi="Arial Narrow"/>
                    <w:b/>
                  </w:rPr>
                </w:pPr>
                <w:r w:rsidRPr="009F6998">
                  <w:rPr>
                    <w:rFonts w:ascii="Arial Narrow" w:hAnsi="Arial Narrow"/>
                    <w:b/>
                  </w:rPr>
                  <w:t xml:space="preserve">Ishod 3 - </w:t>
                </w:r>
                <w:sdt>
                  <w:sdtPr>
                    <w:rPr>
                      <w:rFonts w:ascii="Arial Narrow" w:hAnsi="Arial Narrow"/>
                    </w:rPr>
                    <w:id w:val="-1794283483"/>
                    <w:placeholder>
                      <w:docPart w:val="F58674E2DFC2498F9C6B3678157AD94F"/>
                    </w:placeholder>
                  </w:sdtPr>
                  <w:sdtEndPr/>
                  <w:sdtContent>
                    <w:r w:rsidRPr="009F6998">
                      <w:rPr>
                        <w:rFonts w:ascii="Arial Narrow" w:hAnsi="Arial Narrow"/>
                      </w:rPr>
                      <w:t>Učenik će biti sposoban da</w:t>
                    </w:r>
                  </w:sdtContent>
                </w:sdt>
              </w:p>
            </w:sdtContent>
          </w:sdt>
          <w:p w14:paraId="667723A1" w14:textId="77777777" w:rsidR="009F6998" w:rsidRPr="009F6998" w:rsidRDefault="009F6998" w:rsidP="00C7643A">
            <w:pPr>
              <w:spacing w:before="120" w:after="120" w:line="240" w:lineRule="auto"/>
              <w:jc w:val="center"/>
              <w:rPr>
                <w:rFonts w:ascii="Arial Narrow" w:hAnsi="Arial Narrow"/>
                <w:color w:val="000000"/>
                <w:lang w:val="sr-Latn-CS"/>
              </w:rPr>
            </w:pPr>
            <w:r w:rsidRPr="009F6998">
              <w:rPr>
                <w:rFonts w:ascii="Arial Narrow" w:eastAsia="Batang" w:hAnsi="Arial Narrow"/>
                <w:b/>
              </w:rPr>
              <w:t>Analizira karakteristike muzike XX vijeka: Neoklasicizam u muzici</w:t>
            </w:r>
          </w:p>
        </w:tc>
      </w:tr>
      <w:tr w:rsidR="009F6998" w:rsidRPr="009F6998" w14:paraId="26A2B26D" w14:textId="77777777" w:rsidTr="009F6998">
        <w:trPr>
          <w:trHeight w:val="743"/>
          <w:tblHeader/>
          <w:jc w:val="center"/>
        </w:trPr>
        <w:tc>
          <w:tcPr>
            <w:tcW w:w="4678" w:type="dxa"/>
            <w:tcBorders>
              <w:top w:val="single" w:sz="18" w:space="0" w:color="C00000"/>
              <w:bottom w:val="single" w:sz="18" w:space="0" w:color="C00000"/>
            </w:tcBorders>
            <w:shd w:val="clear" w:color="auto" w:fill="F1E5BD"/>
          </w:tcPr>
          <w:sdt>
            <w:sdtPr>
              <w:rPr>
                <w:rFonts w:ascii="Arial Narrow" w:hAnsi="Arial Narrow"/>
                <w:b/>
              </w:rPr>
              <w:id w:val="-1169560404"/>
              <w:placeholder>
                <w:docPart w:val="2E63CB8CBB0E49709274BACDF4E5CADA"/>
              </w:placeholder>
            </w:sdtPr>
            <w:sdtEndPr>
              <w:rPr>
                <w:b w:val="0"/>
              </w:rPr>
            </w:sdtEndPr>
            <w:sdtContent>
              <w:p w14:paraId="7ED9BD93" w14:textId="77777777" w:rsidR="009F6998" w:rsidRPr="009F6998" w:rsidRDefault="009F6998" w:rsidP="00C7643A">
                <w:pPr>
                  <w:spacing w:before="120" w:after="120" w:line="240" w:lineRule="auto"/>
                  <w:jc w:val="center"/>
                  <w:rPr>
                    <w:rFonts w:ascii="Arial Narrow" w:hAnsi="Arial Narrow"/>
                    <w:b/>
                  </w:rPr>
                </w:pPr>
                <w:r w:rsidRPr="009F6998">
                  <w:rPr>
                    <w:rFonts w:ascii="Arial Narrow" w:hAnsi="Arial Narrow"/>
                    <w:b/>
                  </w:rPr>
                  <w:t>Kriterijumi za dostizanje ishoda učenja</w:t>
                </w:r>
              </w:p>
              <w:p w14:paraId="024AA8D1" w14:textId="77777777" w:rsidR="009F6998" w:rsidRPr="009F6998" w:rsidRDefault="009F6998" w:rsidP="00C7643A">
                <w:pPr>
                  <w:spacing w:before="120" w:after="120" w:line="240" w:lineRule="auto"/>
                  <w:jc w:val="center"/>
                  <w:rPr>
                    <w:rFonts w:ascii="Arial Narrow" w:hAnsi="Arial Narrow"/>
                    <w:b/>
                  </w:rPr>
                </w:pPr>
                <w:r w:rsidRPr="009F6998">
                  <w:rPr>
                    <w:rFonts w:ascii="Arial Narrow" w:hAnsi="Arial Narrow"/>
                  </w:rPr>
                  <w:t>U cilju dostizanja ishoda učenja, učenik treba da:</w:t>
                </w:r>
              </w:p>
            </w:sdtContent>
          </w:sdt>
        </w:tc>
        <w:tc>
          <w:tcPr>
            <w:tcW w:w="4678" w:type="dxa"/>
            <w:tcBorders>
              <w:top w:val="single" w:sz="18" w:space="0" w:color="C00000"/>
              <w:bottom w:val="single" w:sz="18" w:space="0" w:color="C00000"/>
            </w:tcBorders>
            <w:shd w:val="clear" w:color="auto" w:fill="F1E5BD"/>
          </w:tcPr>
          <w:sdt>
            <w:sdtPr>
              <w:rPr>
                <w:rFonts w:ascii="Arial Narrow" w:hAnsi="Arial Narrow" w:cs="Verdana"/>
                <w:b/>
                <w:color w:val="000000"/>
              </w:rPr>
              <w:id w:val="-127093358"/>
              <w:placeholder>
                <w:docPart w:val="2E63CB8CBB0E49709274BACDF4E5CADA"/>
              </w:placeholder>
            </w:sdtPr>
            <w:sdtEndPr>
              <w:rPr>
                <w:b w:val="0"/>
              </w:rPr>
            </w:sdtEndPr>
            <w:sdtContent>
              <w:p w14:paraId="053B0982" w14:textId="0D0F8E51" w:rsidR="009F6998" w:rsidRPr="009F6998" w:rsidRDefault="009F6998" w:rsidP="00C7643A">
                <w:pPr>
                  <w:spacing w:before="120" w:after="120" w:line="240" w:lineRule="auto"/>
                  <w:jc w:val="center"/>
                  <w:rPr>
                    <w:rFonts w:ascii="Arial Narrow" w:hAnsi="Arial Narrow" w:cs="Verdana"/>
                    <w:color w:val="000000"/>
                  </w:rPr>
                </w:pPr>
                <w:r w:rsidRPr="009F6998">
                  <w:rPr>
                    <w:rFonts w:ascii="Arial Narrow" w:hAnsi="Arial Narrow" w:cs="Verdana"/>
                    <w:b/>
                    <w:color w:val="000000"/>
                  </w:rPr>
                  <w:t>Kontekst</w:t>
                </w:r>
              </w:p>
              <w:p w14:paraId="44E880D1" w14:textId="77777777" w:rsidR="009F6998" w:rsidRPr="009F6998" w:rsidRDefault="009F6998" w:rsidP="00C7643A">
                <w:pPr>
                  <w:spacing w:before="120" w:after="120" w:line="240" w:lineRule="auto"/>
                  <w:jc w:val="center"/>
                  <w:rPr>
                    <w:rFonts w:ascii="Arial Narrow" w:hAnsi="Arial Narrow" w:cs="Verdana"/>
                    <w:color w:val="000000"/>
                  </w:rPr>
                </w:pPr>
                <w:r w:rsidRPr="009F6998">
                  <w:rPr>
                    <w:rFonts w:ascii="Arial Narrow" w:hAnsi="Arial Narrow" w:cs="Verdana"/>
                    <w:color w:val="000000"/>
                  </w:rPr>
                  <w:t>(Pojašnjenje označenih pojmova)</w:t>
                </w:r>
              </w:p>
            </w:sdtContent>
          </w:sdt>
        </w:tc>
      </w:tr>
      <w:tr w:rsidR="009F6998" w:rsidRPr="009F6998" w14:paraId="1BDBA6BE" w14:textId="77777777" w:rsidTr="009F6998">
        <w:trPr>
          <w:trHeight w:val="542"/>
          <w:jc w:val="center"/>
        </w:trPr>
        <w:tc>
          <w:tcPr>
            <w:tcW w:w="4678" w:type="dxa"/>
            <w:tcBorders>
              <w:top w:val="single" w:sz="18" w:space="0" w:color="C00000"/>
            </w:tcBorders>
            <w:shd w:val="clear" w:color="auto" w:fill="auto"/>
            <w:vAlign w:val="center"/>
          </w:tcPr>
          <w:p w14:paraId="4AA3C85A" w14:textId="77777777" w:rsidR="009F6998" w:rsidRPr="009F6998" w:rsidRDefault="009F6998" w:rsidP="00353328">
            <w:pPr>
              <w:numPr>
                <w:ilvl w:val="0"/>
                <w:numId w:val="289"/>
              </w:numPr>
              <w:spacing w:before="120" w:after="120" w:line="240" w:lineRule="auto"/>
              <w:rPr>
                <w:rFonts w:ascii="Arial Narrow" w:hAnsi="Arial Narrow"/>
                <w:color w:val="000000"/>
                <w:lang w:val="sr-Latn-CS"/>
              </w:rPr>
            </w:pPr>
            <w:r w:rsidRPr="009F6998">
              <w:rPr>
                <w:rFonts w:ascii="Arial Narrow" w:hAnsi="Arial Narrow"/>
                <w:color w:val="000000"/>
              </w:rPr>
              <w:t xml:space="preserve">Definiše stilske karakteristike muzike </w:t>
            </w:r>
            <w:r w:rsidRPr="009F6998">
              <w:rPr>
                <w:rFonts w:ascii="Arial Narrow" w:hAnsi="Arial Narrow"/>
                <w:b/>
                <w:color w:val="000000"/>
              </w:rPr>
              <w:t>neoklasicizma</w:t>
            </w:r>
            <w:r w:rsidRPr="009F6998">
              <w:rPr>
                <w:rFonts w:ascii="Arial Narrow" w:hAnsi="Arial Narrow"/>
                <w:color w:val="000000"/>
              </w:rPr>
              <w:t xml:space="preserve"> i njegove predstavnike</w:t>
            </w:r>
          </w:p>
        </w:tc>
        <w:tc>
          <w:tcPr>
            <w:tcW w:w="4678" w:type="dxa"/>
            <w:tcBorders>
              <w:top w:val="single" w:sz="18" w:space="0" w:color="C00000"/>
            </w:tcBorders>
            <w:shd w:val="clear" w:color="auto" w:fill="auto"/>
            <w:vAlign w:val="center"/>
          </w:tcPr>
          <w:p w14:paraId="084A0CD9" w14:textId="77777777" w:rsidR="009F6998" w:rsidRPr="009F6998" w:rsidRDefault="009F6998" w:rsidP="00353328">
            <w:pPr>
              <w:spacing w:before="120" w:after="120" w:line="240" w:lineRule="auto"/>
              <w:rPr>
                <w:rFonts w:ascii="Arial Narrow" w:hAnsi="Arial Narrow"/>
                <w:color w:val="000000"/>
              </w:rPr>
            </w:pPr>
            <w:r w:rsidRPr="009F6998">
              <w:rPr>
                <w:rFonts w:ascii="Arial Narrow" w:hAnsi="Arial Narrow"/>
                <w:b/>
                <w:bCs/>
                <w:color w:val="000000"/>
              </w:rPr>
              <w:t xml:space="preserve">Neoklasicizam: </w:t>
            </w:r>
            <w:r w:rsidRPr="009F6998">
              <w:rPr>
                <w:rFonts w:ascii="Arial Narrow" w:hAnsi="Arial Narrow"/>
                <w:color w:val="000000"/>
              </w:rPr>
              <w:t>Igor Stravinski, Sergej Prokofjev i Paul Hindemit</w:t>
            </w:r>
          </w:p>
        </w:tc>
      </w:tr>
      <w:tr w:rsidR="009F6998" w:rsidRPr="009F6998" w14:paraId="09C6EB07" w14:textId="77777777" w:rsidTr="009F6998">
        <w:trPr>
          <w:trHeight w:val="542"/>
          <w:jc w:val="center"/>
        </w:trPr>
        <w:tc>
          <w:tcPr>
            <w:tcW w:w="4678" w:type="dxa"/>
            <w:shd w:val="clear" w:color="auto" w:fill="auto"/>
            <w:vAlign w:val="center"/>
          </w:tcPr>
          <w:p w14:paraId="54988C8E" w14:textId="77777777" w:rsidR="009F6998" w:rsidRPr="009F6998" w:rsidRDefault="009F6998" w:rsidP="00353328">
            <w:pPr>
              <w:numPr>
                <w:ilvl w:val="0"/>
                <w:numId w:val="289"/>
              </w:numPr>
              <w:spacing w:before="120" w:after="120" w:line="240" w:lineRule="auto"/>
              <w:rPr>
                <w:rFonts w:ascii="Arial Narrow" w:hAnsi="Arial Narrow"/>
                <w:color w:val="000000"/>
                <w:lang w:val="sr-Latn-CS"/>
              </w:rPr>
            </w:pPr>
            <w:r w:rsidRPr="009F6998">
              <w:rPr>
                <w:rFonts w:ascii="Arial Narrow" w:hAnsi="Arial Narrow"/>
                <w:color w:val="000000"/>
                <w:lang w:val="sr-Latn-CS"/>
              </w:rPr>
              <w:t>Prepozna karakteristike muzike neoklasicizma u sovjetskoj muzici kroz stvaralaštvo Igora Stravinskog slušajući primjere iz literature</w:t>
            </w:r>
          </w:p>
        </w:tc>
        <w:tc>
          <w:tcPr>
            <w:tcW w:w="4678" w:type="dxa"/>
            <w:shd w:val="clear" w:color="auto" w:fill="auto"/>
            <w:vAlign w:val="center"/>
          </w:tcPr>
          <w:p w14:paraId="7B551300" w14:textId="77777777" w:rsidR="009F6998" w:rsidRPr="009F6998" w:rsidRDefault="009F6998" w:rsidP="00353328">
            <w:pPr>
              <w:spacing w:before="120" w:after="120" w:line="240" w:lineRule="auto"/>
              <w:rPr>
                <w:rFonts w:ascii="Arial Narrow" w:hAnsi="Arial Narrow"/>
                <w:color w:val="000000"/>
                <w:lang w:val="sr-Latn-CS"/>
              </w:rPr>
            </w:pPr>
          </w:p>
        </w:tc>
      </w:tr>
      <w:tr w:rsidR="009F6998" w:rsidRPr="009F6998" w14:paraId="704D2DBC" w14:textId="77777777" w:rsidTr="009F6998">
        <w:trPr>
          <w:trHeight w:val="542"/>
          <w:jc w:val="center"/>
        </w:trPr>
        <w:tc>
          <w:tcPr>
            <w:tcW w:w="4678" w:type="dxa"/>
            <w:shd w:val="clear" w:color="auto" w:fill="auto"/>
            <w:vAlign w:val="center"/>
          </w:tcPr>
          <w:p w14:paraId="2F33211E" w14:textId="77777777" w:rsidR="009F6998" w:rsidRPr="009F6998" w:rsidRDefault="009F6998" w:rsidP="00353328">
            <w:pPr>
              <w:numPr>
                <w:ilvl w:val="0"/>
                <w:numId w:val="289"/>
              </w:numPr>
              <w:spacing w:before="120" w:after="120" w:line="240" w:lineRule="auto"/>
              <w:rPr>
                <w:rFonts w:ascii="Arial Narrow" w:hAnsi="Arial Narrow"/>
                <w:color w:val="000000"/>
                <w:lang w:val="sr-Latn-CS"/>
              </w:rPr>
            </w:pPr>
            <w:r w:rsidRPr="009F6998">
              <w:rPr>
                <w:rFonts w:ascii="Arial Narrow" w:hAnsi="Arial Narrow"/>
                <w:color w:val="000000"/>
                <w:lang w:val="sr-Latn-CS"/>
              </w:rPr>
              <w:t>Prepozna karakteristike muzike neoklasicizma u sovjetskoj muzici kroz stvaralaštvo Sergeja Prokofjeva slušajući primjere iz literature</w:t>
            </w:r>
          </w:p>
        </w:tc>
        <w:tc>
          <w:tcPr>
            <w:tcW w:w="4678" w:type="dxa"/>
            <w:shd w:val="clear" w:color="auto" w:fill="auto"/>
            <w:vAlign w:val="center"/>
          </w:tcPr>
          <w:p w14:paraId="578A50DE" w14:textId="77777777" w:rsidR="009F6998" w:rsidRPr="009F6998" w:rsidRDefault="009F6998" w:rsidP="00353328">
            <w:pPr>
              <w:spacing w:before="120" w:after="120" w:line="240" w:lineRule="auto"/>
              <w:rPr>
                <w:rFonts w:ascii="Arial Narrow" w:hAnsi="Arial Narrow"/>
                <w:color w:val="000000"/>
                <w:lang w:val="sr-Latn-CS"/>
              </w:rPr>
            </w:pPr>
          </w:p>
        </w:tc>
      </w:tr>
      <w:tr w:rsidR="009F6998" w:rsidRPr="009F6998" w14:paraId="600CAA03" w14:textId="77777777" w:rsidTr="009F6998">
        <w:trPr>
          <w:trHeight w:val="542"/>
          <w:jc w:val="center"/>
        </w:trPr>
        <w:tc>
          <w:tcPr>
            <w:tcW w:w="4678" w:type="dxa"/>
            <w:shd w:val="clear" w:color="auto" w:fill="auto"/>
            <w:vAlign w:val="center"/>
          </w:tcPr>
          <w:p w14:paraId="5BE08460" w14:textId="77777777" w:rsidR="009F6998" w:rsidRPr="009F6998" w:rsidRDefault="009F6998" w:rsidP="00353328">
            <w:pPr>
              <w:numPr>
                <w:ilvl w:val="0"/>
                <w:numId w:val="289"/>
              </w:numPr>
              <w:spacing w:before="120" w:after="120" w:line="240" w:lineRule="auto"/>
              <w:rPr>
                <w:rFonts w:ascii="Arial Narrow" w:hAnsi="Arial Narrow"/>
                <w:color w:val="000000"/>
                <w:lang w:val="sr-Latn-CS"/>
              </w:rPr>
            </w:pPr>
            <w:r w:rsidRPr="009F6998">
              <w:rPr>
                <w:rFonts w:ascii="Arial Narrow" w:hAnsi="Arial Narrow"/>
                <w:color w:val="000000"/>
                <w:lang w:val="sr-Latn-CS"/>
              </w:rPr>
              <w:t>Objasni karakteristike muzike neoklasicizma u Njemačkoj kroz stvaralaštvo Paula Hindemita</w:t>
            </w:r>
          </w:p>
        </w:tc>
        <w:tc>
          <w:tcPr>
            <w:tcW w:w="4678" w:type="dxa"/>
            <w:shd w:val="clear" w:color="auto" w:fill="auto"/>
            <w:vAlign w:val="center"/>
          </w:tcPr>
          <w:p w14:paraId="4F43331C" w14:textId="77777777" w:rsidR="009F6998" w:rsidRPr="009F6998" w:rsidRDefault="009F6998" w:rsidP="00353328">
            <w:pPr>
              <w:spacing w:before="120" w:after="120" w:line="240" w:lineRule="auto"/>
              <w:rPr>
                <w:rFonts w:ascii="Arial Narrow" w:hAnsi="Arial Narrow"/>
                <w:color w:val="000000"/>
                <w:lang w:val="sr-Latn-CS"/>
              </w:rPr>
            </w:pPr>
          </w:p>
        </w:tc>
      </w:tr>
      <w:tr w:rsidR="009F6998" w:rsidRPr="009F6998" w14:paraId="4D43A0E8" w14:textId="77777777" w:rsidTr="009F6998">
        <w:trPr>
          <w:trHeight w:val="542"/>
          <w:jc w:val="center"/>
        </w:trPr>
        <w:tc>
          <w:tcPr>
            <w:tcW w:w="4678" w:type="dxa"/>
            <w:shd w:val="clear" w:color="auto" w:fill="auto"/>
            <w:vAlign w:val="center"/>
          </w:tcPr>
          <w:p w14:paraId="60E3240F" w14:textId="77777777" w:rsidR="009F6998" w:rsidRPr="009F6998" w:rsidRDefault="009F6998" w:rsidP="00353328">
            <w:pPr>
              <w:numPr>
                <w:ilvl w:val="0"/>
                <w:numId w:val="289"/>
              </w:numPr>
              <w:spacing w:before="120" w:after="120" w:line="240" w:lineRule="auto"/>
              <w:rPr>
                <w:rFonts w:ascii="Arial Narrow" w:hAnsi="Arial Narrow"/>
                <w:color w:val="000000"/>
                <w:lang w:val="sr-Latn-CS"/>
              </w:rPr>
            </w:pPr>
            <w:r w:rsidRPr="009F6998">
              <w:rPr>
                <w:rFonts w:ascii="Arial Narrow" w:hAnsi="Arial Narrow"/>
                <w:color w:val="000000"/>
                <w:lang w:val="sr-Latn-CS"/>
              </w:rPr>
              <w:t xml:space="preserve">Navede članove </w:t>
            </w:r>
            <w:r w:rsidRPr="009F6998">
              <w:rPr>
                <w:rFonts w:ascii="Arial Narrow" w:hAnsi="Arial Narrow"/>
                <w:b/>
                <w:color w:val="000000"/>
                <w:lang w:val="sr-Latn-CS"/>
              </w:rPr>
              <w:t>francuske šestorke</w:t>
            </w:r>
            <w:r w:rsidRPr="009F6998">
              <w:rPr>
                <w:rFonts w:ascii="Arial Narrow" w:hAnsi="Arial Narrow"/>
                <w:color w:val="000000"/>
                <w:lang w:val="sr-Latn-CS"/>
              </w:rPr>
              <w:t xml:space="preserve"> i karakteristike muzike neoklasicizma u njihovom stvaralaštvu </w:t>
            </w:r>
          </w:p>
        </w:tc>
        <w:tc>
          <w:tcPr>
            <w:tcW w:w="4678" w:type="dxa"/>
            <w:shd w:val="clear" w:color="auto" w:fill="auto"/>
            <w:vAlign w:val="center"/>
          </w:tcPr>
          <w:p w14:paraId="04EB2DAB" w14:textId="77777777" w:rsidR="009F6998" w:rsidRPr="009F6998" w:rsidRDefault="009F6998" w:rsidP="00353328">
            <w:pPr>
              <w:spacing w:before="120" w:after="120" w:line="240" w:lineRule="auto"/>
              <w:rPr>
                <w:rFonts w:ascii="Arial Narrow" w:hAnsi="Arial Narrow"/>
                <w:color w:val="000000"/>
                <w:lang w:val="sr-Latn-CS"/>
              </w:rPr>
            </w:pPr>
            <w:r w:rsidRPr="009F6998">
              <w:rPr>
                <w:rFonts w:ascii="Arial Narrow" w:hAnsi="Arial Narrow"/>
                <w:b/>
                <w:color w:val="000000"/>
                <w:lang w:val="sr-Latn-CS"/>
              </w:rPr>
              <w:t>Francuska šestorka:</w:t>
            </w:r>
            <w:r w:rsidRPr="009F6998">
              <w:rPr>
                <w:rFonts w:ascii="Arial Narrow" w:hAnsi="Arial Narrow"/>
                <w:color w:val="000000"/>
                <w:lang w:val="sr-Latn-CS"/>
              </w:rPr>
              <w:t xml:space="preserve"> Artur Honeger, Darijus Mijo, Fransis Pulank, Žorž Orik, Luj Dire</w:t>
            </w:r>
            <w:r w:rsidRPr="009F6998">
              <w:rPr>
                <w:rFonts w:ascii="Arial Narrow" w:hAnsi="Arial Narrow"/>
                <w:color w:val="000000"/>
              </w:rPr>
              <w:t xml:space="preserve">j i </w:t>
            </w:r>
            <w:r w:rsidRPr="009F6998">
              <w:rPr>
                <w:rFonts w:ascii="Arial Narrow" w:hAnsi="Arial Narrow"/>
                <w:color w:val="000000"/>
                <w:lang w:val="sr-Latn-CS"/>
              </w:rPr>
              <w:t>Žermen Tajfer</w:t>
            </w:r>
          </w:p>
        </w:tc>
      </w:tr>
      <w:tr w:rsidR="009F6998" w:rsidRPr="009F6998" w14:paraId="22F142F5" w14:textId="77777777" w:rsidTr="009F6998">
        <w:trPr>
          <w:trHeight w:val="542"/>
          <w:jc w:val="center"/>
        </w:trPr>
        <w:tc>
          <w:tcPr>
            <w:tcW w:w="4678" w:type="dxa"/>
            <w:shd w:val="clear" w:color="auto" w:fill="auto"/>
            <w:vAlign w:val="center"/>
          </w:tcPr>
          <w:p w14:paraId="3680CF6E" w14:textId="77777777" w:rsidR="009F6998" w:rsidRPr="009F6998" w:rsidRDefault="009F6998" w:rsidP="00353328">
            <w:pPr>
              <w:numPr>
                <w:ilvl w:val="0"/>
                <w:numId w:val="289"/>
              </w:numPr>
              <w:spacing w:before="120" w:after="120" w:line="240" w:lineRule="auto"/>
              <w:rPr>
                <w:rFonts w:ascii="Arial Narrow" w:hAnsi="Arial Narrow"/>
                <w:color w:val="000000"/>
                <w:lang w:val="sr-Latn-CS"/>
              </w:rPr>
            </w:pPr>
            <w:r w:rsidRPr="009F6998">
              <w:rPr>
                <w:rFonts w:ascii="Arial Narrow" w:hAnsi="Arial Narrow"/>
                <w:color w:val="000000"/>
                <w:lang w:val="sr-Latn-CS"/>
              </w:rPr>
              <w:t xml:space="preserve">Protumači stilske karakteristike muzike socijalističkog realizma i </w:t>
            </w:r>
            <w:r w:rsidRPr="009F6998">
              <w:rPr>
                <w:rFonts w:ascii="Arial Narrow" w:hAnsi="Arial Narrow"/>
                <w:b/>
                <w:color w:val="000000"/>
                <w:lang w:val="sr-Latn-CS"/>
              </w:rPr>
              <w:t>predstavnike</w:t>
            </w:r>
            <w:r w:rsidRPr="009F6998">
              <w:rPr>
                <w:rFonts w:ascii="Arial Narrow" w:hAnsi="Arial Narrow"/>
                <w:color w:val="000000"/>
                <w:lang w:val="sr-Latn-CS"/>
              </w:rPr>
              <w:t xml:space="preserve"> ovog pravca slušajući primjere iz literature</w:t>
            </w:r>
          </w:p>
        </w:tc>
        <w:tc>
          <w:tcPr>
            <w:tcW w:w="4678" w:type="dxa"/>
            <w:shd w:val="clear" w:color="auto" w:fill="auto"/>
            <w:vAlign w:val="center"/>
          </w:tcPr>
          <w:p w14:paraId="06A27F10" w14:textId="77777777" w:rsidR="009F6998" w:rsidRPr="009F6998" w:rsidRDefault="009F6998" w:rsidP="00353328">
            <w:pPr>
              <w:spacing w:before="120" w:after="120" w:line="240" w:lineRule="auto"/>
              <w:rPr>
                <w:rFonts w:ascii="Arial Narrow" w:hAnsi="Arial Narrow"/>
                <w:b/>
                <w:color w:val="000000"/>
                <w:lang w:val="sr-Latn-CS"/>
              </w:rPr>
            </w:pPr>
            <w:r w:rsidRPr="009F6998">
              <w:rPr>
                <w:rFonts w:ascii="Arial Narrow" w:hAnsi="Arial Narrow"/>
                <w:b/>
                <w:color w:val="000000"/>
              </w:rPr>
              <w:t>P</w:t>
            </w:r>
            <w:r w:rsidRPr="009F6998">
              <w:rPr>
                <w:rFonts w:ascii="Arial Narrow" w:hAnsi="Arial Narrow"/>
                <w:b/>
                <w:color w:val="000000"/>
                <w:lang w:val="sr-Latn-CS"/>
              </w:rPr>
              <w:t>redstavnici:</w:t>
            </w:r>
            <w:r w:rsidRPr="009F6998">
              <w:rPr>
                <w:rFonts w:ascii="Arial Narrow" w:hAnsi="Arial Narrow"/>
                <w:bCs/>
                <w:color w:val="000000"/>
                <w:lang w:val="sr-Latn-CS"/>
              </w:rPr>
              <w:t xml:space="preserve"> </w:t>
            </w:r>
            <w:r w:rsidRPr="009F6998">
              <w:rPr>
                <w:rFonts w:ascii="Arial Narrow" w:hAnsi="Arial Narrow"/>
                <w:bCs/>
                <w:color w:val="000000"/>
              </w:rPr>
              <w:t xml:space="preserve">Dmitrij Šostaković, </w:t>
            </w:r>
            <w:r w:rsidRPr="009F6998">
              <w:rPr>
                <w:rFonts w:ascii="Arial Narrow" w:hAnsi="Arial Narrow"/>
                <w:color w:val="000000"/>
                <w:lang w:val="sr-Latn-CS"/>
              </w:rPr>
              <w:t>Aram Hačaturijan i Dmitrij Kabalevski</w:t>
            </w:r>
          </w:p>
        </w:tc>
      </w:tr>
      <w:tr w:rsidR="009F6998" w:rsidRPr="009F6998" w14:paraId="4A831B17" w14:textId="77777777" w:rsidTr="009F6998">
        <w:trPr>
          <w:trHeight w:val="542"/>
          <w:jc w:val="center"/>
        </w:trPr>
        <w:tc>
          <w:tcPr>
            <w:tcW w:w="4678" w:type="dxa"/>
            <w:shd w:val="clear" w:color="auto" w:fill="auto"/>
            <w:vAlign w:val="center"/>
          </w:tcPr>
          <w:p w14:paraId="1CA2890C" w14:textId="77777777" w:rsidR="009F6998" w:rsidRPr="009F6998" w:rsidRDefault="009F6998" w:rsidP="00353328">
            <w:pPr>
              <w:numPr>
                <w:ilvl w:val="0"/>
                <w:numId w:val="289"/>
              </w:numPr>
              <w:spacing w:before="120" w:after="120" w:line="240" w:lineRule="auto"/>
              <w:rPr>
                <w:rFonts w:ascii="Arial Narrow" w:hAnsi="Arial Narrow"/>
                <w:color w:val="000000"/>
                <w:lang w:val="sr-Latn-CS"/>
              </w:rPr>
            </w:pPr>
            <w:r w:rsidRPr="009F6998">
              <w:rPr>
                <w:rFonts w:ascii="Arial Narrow" w:hAnsi="Arial Narrow"/>
                <w:color w:val="000000"/>
                <w:lang w:val="sr-Latn-CS"/>
              </w:rPr>
              <w:t>Uporedi karakteristike stvaralaštva Dimitrija Šostakoviča i ostalih predstavnika socijalističkog realizma slušajući primjere iz literature</w:t>
            </w:r>
          </w:p>
        </w:tc>
        <w:tc>
          <w:tcPr>
            <w:tcW w:w="4678" w:type="dxa"/>
            <w:shd w:val="clear" w:color="auto" w:fill="auto"/>
            <w:vAlign w:val="center"/>
          </w:tcPr>
          <w:p w14:paraId="2270553F" w14:textId="77777777" w:rsidR="009F6998" w:rsidRPr="009F6998" w:rsidRDefault="009F6998" w:rsidP="00353328">
            <w:pPr>
              <w:spacing w:before="120" w:after="120" w:line="240" w:lineRule="auto"/>
              <w:rPr>
                <w:rFonts w:ascii="Arial Narrow" w:hAnsi="Arial Narrow"/>
                <w:color w:val="7030A0"/>
                <w:lang w:val="sr-Latn-CS"/>
              </w:rPr>
            </w:pPr>
          </w:p>
        </w:tc>
      </w:tr>
      <w:tr w:rsidR="009F6998" w:rsidRPr="009F6998" w14:paraId="4ED0602F" w14:textId="77777777" w:rsidTr="009F6998">
        <w:trPr>
          <w:trHeight w:val="218"/>
          <w:jc w:val="center"/>
        </w:trPr>
        <w:tc>
          <w:tcPr>
            <w:tcW w:w="9356" w:type="dxa"/>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98087474"/>
              <w:placeholder>
                <w:docPart w:val="F7248792022C4D82AE95F6BE06F525C6"/>
              </w:placeholder>
            </w:sdtPr>
            <w:sdtEndPr/>
            <w:sdtContent>
              <w:p w14:paraId="22B32CF4" w14:textId="77777777" w:rsidR="009F6998" w:rsidRPr="009F6998" w:rsidRDefault="009F6998" w:rsidP="005632C7">
                <w:pPr>
                  <w:spacing w:before="120" w:after="120" w:line="240" w:lineRule="auto"/>
                  <w:jc w:val="both"/>
                  <w:rPr>
                    <w:rFonts w:ascii="Arial Narrow" w:hAnsi="Arial Narrow"/>
                  </w:rPr>
                </w:pPr>
                <w:r w:rsidRPr="009F6998">
                  <w:rPr>
                    <w:rFonts w:ascii="Arial Narrow" w:hAnsi="Arial Narrow" w:cs="Verdana"/>
                    <w:b/>
                    <w:color w:val="000000"/>
                  </w:rPr>
                  <w:t>Način provjeravanja dostignutosti ishoda učenja</w:t>
                </w:r>
              </w:p>
            </w:sdtContent>
          </w:sdt>
        </w:tc>
      </w:tr>
      <w:tr w:rsidR="009F6998" w:rsidRPr="009F6998" w14:paraId="40C813A2" w14:textId="77777777" w:rsidTr="009F6998">
        <w:trPr>
          <w:trHeight w:val="282"/>
          <w:jc w:val="center"/>
        </w:trPr>
        <w:tc>
          <w:tcPr>
            <w:tcW w:w="9356" w:type="dxa"/>
            <w:gridSpan w:val="2"/>
            <w:tcBorders>
              <w:top w:val="single" w:sz="18" w:space="0" w:color="C00000"/>
              <w:bottom w:val="single" w:sz="18" w:space="0" w:color="C00000"/>
            </w:tcBorders>
            <w:shd w:val="clear" w:color="auto" w:fill="auto"/>
            <w:vAlign w:val="center"/>
          </w:tcPr>
          <w:p w14:paraId="2B06D938" w14:textId="77777777" w:rsidR="009F6998" w:rsidRPr="009F6998" w:rsidRDefault="009F6998" w:rsidP="005632C7">
            <w:pPr>
              <w:spacing w:before="120" w:after="120" w:line="240" w:lineRule="auto"/>
              <w:jc w:val="both"/>
              <w:rPr>
                <w:rFonts w:ascii="Arial Narrow" w:hAnsi="Arial Narrow"/>
              </w:rPr>
            </w:pPr>
            <w:r w:rsidRPr="009F6998">
              <w:rPr>
                <w:rFonts w:ascii="Arial Narrow" w:hAnsi="Arial Narrow"/>
              </w:rPr>
              <w:t>U cilju provjeravanja dostignutosti pomenutog ishoda učenja, potreban je usmeni ili pisani dokaz da je učenik uspješno realizovao kriterijume 1, 4 i 5. Za kriterijume 2, 3, 6 i 7 potrebne su ispravno urađene vježbe sa usmenim obrazloženjem.</w:t>
            </w:r>
            <w:r w:rsidRPr="009F6998">
              <w:rPr>
                <w:rFonts w:ascii="Arial Narrow" w:hAnsi="Arial Narrow"/>
                <w:lang w:val="sr-Cyrl-RS"/>
              </w:rPr>
              <w:t xml:space="preserve"> </w:t>
            </w:r>
          </w:p>
        </w:tc>
      </w:tr>
      <w:tr w:rsidR="009F6998" w:rsidRPr="009F6998" w14:paraId="39CCCB1F" w14:textId="77777777" w:rsidTr="009F6998">
        <w:trPr>
          <w:trHeight w:val="64"/>
          <w:jc w:val="center"/>
        </w:trPr>
        <w:tc>
          <w:tcPr>
            <w:tcW w:w="9356" w:type="dxa"/>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2132276813"/>
              <w:placeholder>
                <w:docPart w:val="70B0FC9A92C14405826CA20BE3B6CD60"/>
              </w:placeholder>
            </w:sdtPr>
            <w:sdtEndPr/>
            <w:sdtContent>
              <w:p w14:paraId="56A602F8" w14:textId="77777777" w:rsidR="009F6998" w:rsidRPr="009F6998" w:rsidRDefault="009F6998" w:rsidP="005632C7">
                <w:pPr>
                  <w:spacing w:before="120" w:after="120" w:line="240" w:lineRule="auto"/>
                  <w:jc w:val="both"/>
                  <w:rPr>
                    <w:rFonts w:ascii="Arial Narrow" w:hAnsi="Arial Narrow"/>
                  </w:rPr>
                </w:pPr>
                <w:r w:rsidRPr="009F6998">
                  <w:rPr>
                    <w:rFonts w:ascii="Arial Narrow" w:hAnsi="Arial Narrow" w:cs="Verdana"/>
                    <w:b/>
                    <w:color w:val="000000"/>
                  </w:rPr>
                  <w:t>Predložene teme</w:t>
                </w:r>
              </w:p>
            </w:sdtContent>
          </w:sdt>
        </w:tc>
      </w:tr>
      <w:tr w:rsidR="009F6998" w:rsidRPr="009F6998" w14:paraId="7F4B1B6F" w14:textId="77777777" w:rsidTr="009F6998">
        <w:trPr>
          <w:trHeight w:val="99"/>
          <w:jc w:val="center"/>
        </w:trPr>
        <w:tc>
          <w:tcPr>
            <w:tcW w:w="9356" w:type="dxa"/>
            <w:gridSpan w:val="2"/>
            <w:tcBorders>
              <w:top w:val="single" w:sz="18" w:space="0" w:color="C00000"/>
            </w:tcBorders>
            <w:shd w:val="clear" w:color="auto" w:fill="auto"/>
            <w:vAlign w:val="center"/>
          </w:tcPr>
          <w:p w14:paraId="009934BD" w14:textId="77777777" w:rsidR="009F6998" w:rsidRPr="009F6998" w:rsidRDefault="009F6998" w:rsidP="005632C7">
            <w:pPr>
              <w:numPr>
                <w:ilvl w:val="0"/>
                <w:numId w:val="11"/>
              </w:numPr>
              <w:tabs>
                <w:tab w:val="left" w:pos="173"/>
              </w:tabs>
              <w:spacing w:before="120" w:after="120" w:line="240" w:lineRule="auto"/>
              <w:ind w:left="176" w:hanging="176"/>
              <w:jc w:val="both"/>
              <w:rPr>
                <w:rFonts w:ascii="Arial Narrow" w:hAnsi="Arial Narrow"/>
              </w:rPr>
            </w:pPr>
            <w:r w:rsidRPr="009F6998">
              <w:rPr>
                <w:rFonts w:ascii="Arial Narrow" w:hAnsi="Arial Narrow"/>
              </w:rPr>
              <w:t>Neoklasicizam u muzici</w:t>
            </w:r>
          </w:p>
          <w:p w14:paraId="1088ED49" w14:textId="3124971B" w:rsidR="009F6998" w:rsidRPr="009F6998" w:rsidRDefault="009F6998" w:rsidP="005632C7">
            <w:pPr>
              <w:numPr>
                <w:ilvl w:val="0"/>
                <w:numId w:val="11"/>
              </w:numPr>
              <w:tabs>
                <w:tab w:val="left" w:pos="173"/>
              </w:tabs>
              <w:spacing w:before="120" w:after="120" w:line="240" w:lineRule="auto"/>
              <w:ind w:left="176" w:hanging="176"/>
              <w:jc w:val="both"/>
              <w:rPr>
                <w:rFonts w:ascii="Arial Narrow" w:hAnsi="Arial Narrow"/>
              </w:rPr>
            </w:pPr>
            <w:r w:rsidRPr="009F6998">
              <w:rPr>
                <w:rFonts w:ascii="Arial Narrow" w:hAnsi="Arial Narrow"/>
              </w:rPr>
              <w:t>Neoklasicizam u sovjetskoj muzici</w:t>
            </w:r>
          </w:p>
          <w:p w14:paraId="7003CCF4" w14:textId="77777777" w:rsidR="009F6998" w:rsidRPr="009F6998" w:rsidRDefault="009F6998" w:rsidP="005632C7">
            <w:pPr>
              <w:numPr>
                <w:ilvl w:val="0"/>
                <w:numId w:val="11"/>
              </w:numPr>
              <w:tabs>
                <w:tab w:val="left" w:pos="173"/>
              </w:tabs>
              <w:spacing w:before="120" w:after="120" w:line="240" w:lineRule="auto"/>
              <w:ind w:left="176" w:hanging="176"/>
              <w:jc w:val="both"/>
              <w:rPr>
                <w:rFonts w:ascii="Arial Narrow" w:hAnsi="Arial Narrow"/>
              </w:rPr>
            </w:pPr>
            <w:r w:rsidRPr="009F6998">
              <w:rPr>
                <w:rFonts w:ascii="Arial Narrow" w:hAnsi="Arial Narrow"/>
              </w:rPr>
              <w:t>Neoklasicizam u njemačkoj muzici</w:t>
            </w:r>
          </w:p>
          <w:p w14:paraId="5CDAA443" w14:textId="77777777" w:rsidR="009F6998" w:rsidRPr="009F6998" w:rsidRDefault="009F6998" w:rsidP="005632C7">
            <w:pPr>
              <w:numPr>
                <w:ilvl w:val="0"/>
                <w:numId w:val="11"/>
              </w:numPr>
              <w:tabs>
                <w:tab w:val="left" w:pos="173"/>
              </w:tabs>
              <w:spacing w:before="120" w:after="120" w:line="240" w:lineRule="auto"/>
              <w:ind w:left="176" w:hanging="176"/>
              <w:jc w:val="both"/>
              <w:rPr>
                <w:rFonts w:ascii="Arial Narrow" w:hAnsi="Arial Narrow"/>
              </w:rPr>
            </w:pPr>
            <w:r w:rsidRPr="009F6998">
              <w:rPr>
                <w:rFonts w:ascii="Arial Narrow" w:hAnsi="Arial Narrow"/>
              </w:rPr>
              <w:t>Francuska šestorka</w:t>
            </w:r>
          </w:p>
          <w:p w14:paraId="4ADC8B0F" w14:textId="77777777" w:rsidR="009F6998" w:rsidRPr="009F6998" w:rsidRDefault="009F6998" w:rsidP="005632C7">
            <w:pPr>
              <w:numPr>
                <w:ilvl w:val="0"/>
                <w:numId w:val="11"/>
              </w:numPr>
              <w:tabs>
                <w:tab w:val="left" w:pos="173"/>
              </w:tabs>
              <w:spacing w:before="120" w:after="120" w:line="240" w:lineRule="auto"/>
              <w:ind w:left="176" w:hanging="176"/>
              <w:jc w:val="both"/>
              <w:rPr>
                <w:rFonts w:ascii="Arial Narrow" w:hAnsi="Arial Narrow"/>
              </w:rPr>
            </w:pPr>
            <w:r w:rsidRPr="009F6998">
              <w:rPr>
                <w:rFonts w:ascii="Arial Narrow" w:hAnsi="Arial Narrow"/>
              </w:rPr>
              <w:t>Socijalistički realizam</w:t>
            </w:r>
          </w:p>
          <w:p w14:paraId="09CFADCC" w14:textId="77777777" w:rsidR="009F6998" w:rsidRPr="009F6998" w:rsidRDefault="009F6998" w:rsidP="005632C7">
            <w:pPr>
              <w:numPr>
                <w:ilvl w:val="0"/>
                <w:numId w:val="11"/>
              </w:numPr>
              <w:tabs>
                <w:tab w:val="left" w:pos="173"/>
              </w:tabs>
              <w:spacing w:before="120" w:after="120" w:line="240" w:lineRule="auto"/>
              <w:ind w:left="176" w:hanging="176"/>
              <w:jc w:val="both"/>
              <w:rPr>
                <w:rFonts w:ascii="Arial Narrow" w:hAnsi="Arial Narrow"/>
              </w:rPr>
            </w:pPr>
            <w:r w:rsidRPr="009F6998">
              <w:rPr>
                <w:rFonts w:ascii="Arial Narrow" w:hAnsi="Arial Narrow"/>
              </w:rPr>
              <w:t>Zvučni primjeri</w:t>
            </w:r>
          </w:p>
        </w:tc>
      </w:tr>
    </w:tbl>
    <w:p w14:paraId="7F687798" w14:textId="77777777" w:rsidR="009F6998" w:rsidRPr="009F6998" w:rsidRDefault="009F6998" w:rsidP="005632C7">
      <w:pPr>
        <w:spacing w:after="160" w:line="259" w:lineRule="auto"/>
        <w:jc w:val="both"/>
      </w:pPr>
      <w:r w:rsidRPr="009F6998">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9F6998" w:rsidRPr="009F6998" w14:paraId="5D562B88" w14:textId="77777777" w:rsidTr="009F6998">
        <w:trPr>
          <w:trHeight w:val="699"/>
          <w:tblHeader/>
          <w:jc w:val="center"/>
        </w:trPr>
        <w:tc>
          <w:tcPr>
            <w:tcW w:w="9356" w:type="dxa"/>
            <w:gridSpan w:val="2"/>
            <w:tcBorders>
              <w:top w:val="single" w:sz="18" w:space="0" w:color="C00000"/>
              <w:bottom w:val="single" w:sz="18" w:space="0" w:color="C00000"/>
            </w:tcBorders>
            <w:shd w:val="clear" w:color="auto" w:fill="F1E5BD"/>
          </w:tcPr>
          <w:p w14:paraId="65C0EF3D" w14:textId="77777777" w:rsidR="009F6998" w:rsidRPr="009F6998" w:rsidRDefault="004A533C" w:rsidP="00C7643A">
            <w:pPr>
              <w:spacing w:before="120" w:after="120" w:line="240" w:lineRule="auto"/>
              <w:jc w:val="center"/>
              <w:rPr>
                <w:rFonts w:ascii="Arial Narrow" w:hAnsi="Arial Narrow"/>
                <w:b/>
              </w:rPr>
            </w:pPr>
            <w:sdt>
              <w:sdtPr>
                <w:rPr>
                  <w:rFonts w:ascii="Arial Narrow" w:hAnsi="Arial Narrow"/>
                  <w:b/>
                </w:rPr>
                <w:id w:val="1575082218"/>
                <w:placeholder>
                  <w:docPart w:val="833CEF3F4DB14B81B33EEF6D60938DDB"/>
                </w:placeholder>
              </w:sdtPr>
              <w:sdtEndPr/>
              <w:sdtContent>
                <w:r w:rsidR="009F6998" w:rsidRPr="009F6998">
                  <w:rPr>
                    <w:rFonts w:ascii="Arial Narrow" w:hAnsi="Arial Narrow"/>
                    <w:b/>
                  </w:rPr>
                  <w:t>Ishod 4</w:t>
                </w:r>
              </w:sdtContent>
            </w:sdt>
            <w:r w:rsidR="009F6998" w:rsidRPr="009F6998">
              <w:rPr>
                <w:rFonts w:ascii="Arial Narrow" w:hAnsi="Arial Narrow"/>
                <w:b/>
              </w:rPr>
              <w:t xml:space="preserve"> - </w:t>
            </w:r>
            <w:sdt>
              <w:sdtPr>
                <w:rPr>
                  <w:rFonts w:ascii="Arial Narrow" w:hAnsi="Arial Narrow"/>
                </w:rPr>
                <w:id w:val="60532119"/>
                <w:placeholder>
                  <w:docPart w:val="E5A9F72B013C454898BA8D65E1391470"/>
                </w:placeholder>
              </w:sdtPr>
              <w:sdtEndPr/>
              <w:sdtContent>
                <w:r w:rsidR="009F6998" w:rsidRPr="009F6998">
                  <w:rPr>
                    <w:rFonts w:ascii="Arial Narrow" w:hAnsi="Arial Narrow"/>
                  </w:rPr>
                  <w:t>Učenik će biti sposoban da</w:t>
                </w:r>
              </w:sdtContent>
            </w:sdt>
          </w:p>
          <w:p w14:paraId="35A6DC17" w14:textId="77777777" w:rsidR="009F6998" w:rsidRPr="009F6998" w:rsidRDefault="009F6998" w:rsidP="00C7643A">
            <w:pPr>
              <w:spacing w:before="120" w:after="120" w:line="240" w:lineRule="auto"/>
              <w:jc w:val="center"/>
              <w:rPr>
                <w:rFonts w:ascii="Arial Narrow" w:hAnsi="Arial Narrow"/>
                <w:color w:val="000000"/>
                <w:lang w:val="sr-Latn-CS"/>
              </w:rPr>
            </w:pPr>
            <w:r w:rsidRPr="009F6998">
              <w:rPr>
                <w:rFonts w:ascii="Arial Narrow" w:hAnsi="Arial Narrow"/>
                <w:b/>
              </w:rPr>
              <w:t>Ukaže na karakteristike razvoja muzike poslje II svjetskog rata</w:t>
            </w:r>
          </w:p>
        </w:tc>
      </w:tr>
      <w:tr w:rsidR="009F6998" w:rsidRPr="009F6998" w14:paraId="2FEC881C" w14:textId="77777777" w:rsidTr="009F6998">
        <w:trPr>
          <w:trHeight w:val="743"/>
          <w:tblHeader/>
          <w:jc w:val="center"/>
        </w:trPr>
        <w:tc>
          <w:tcPr>
            <w:tcW w:w="4678" w:type="dxa"/>
            <w:tcBorders>
              <w:top w:val="single" w:sz="18" w:space="0" w:color="C00000"/>
              <w:bottom w:val="single" w:sz="18" w:space="0" w:color="C00000"/>
            </w:tcBorders>
            <w:shd w:val="clear" w:color="auto" w:fill="F1E5BD"/>
          </w:tcPr>
          <w:sdt>
            <w:sdtPr>
              <w:rPr>
                <w:rFonts w:ascii="Arial Narrow" w:hAnsi="Arial Narrow"/>
                <w:b/>
              </w:rPr>
              <w:id w:val="-110126950"/>
              <w:placeholder>
                <w:docPart w:val="86D200554C9441C0803D99EEC0A5A255"/>
              </w:placeholder>
            </w:sdtPr>
            <w:sdtEndPr>
              <w:rPr>
                <w:b w:val="0"/>
              </w:rPr>
            </w:sdtEndPr>
            <w:sdtContent>
              <w:p w14:paraId="4DD0DDB1" w14:textId="77777777" w:rsidR="009F6998" w:rsidRPr="009F6998" w:rsidRDefault="009F6998" w:rsidP="00C7643A">
                <w:pPr>
                  <w:spacing w:before="120" w:after="120" w:line="240" w:lineRule="auto"/>
                  <w:jc w:val="center"/>
                  <w:rPr>
                    <w:rFonts w:ascii="Arial Narrow" w:hAnsi="Arial Narrow"/>
                    <w:b/>
                  </w:rPr>
                </w:pPr>
                <w:r w:rsidRPr="009F6998">
                  <w:rPr>
                    <w:rFonts w:ascii="Arial Narrow" w:hAnsi="Arial Narrow"/>
                    <w:b/>
                  </w:rPr>
                  <w:t>Kriterijumi za dostizanje ishoda učenja</w:t>
                </w:r>
              </w:p>
              <w:p w14:paraId="60D5AE9C" w14:textId="77777777" w:rsidR="009F6998" w:rsidRPr="009F6998" w:rsidRDefault="009F6998" w:rsidP="00C7643A">
                <w:pPr>
                  <w:spacing w:before="120" w:after="120" w:line="240" w:lineRule="auto"/>
                  <w:jc w:val="center"/>
                  <w:rPr>
                    <w:rFonts w:ascii="Arial Narrow" w:hAnsi="Arial Narrow"/>
                    <w:b/>
                  </w:rPr>
                </w:pPr>
                <w:r w:rsidRPr="009F6998">
                  <w:rPr>
                    <w:rFonts w:ascii="Arial Narrow" w:hAnsi="Arial Narrow"/>
                  </w:rPr>
                  <w:t>U cilju dostizanja ishoda učenja, učenik treba da:</w:t>
                </w:r>
              </w:p>
            </w:sdtContent>
          </w:sdt>
        </w:tc>
        <w:tc>
          <w:tcPr>
            <w:tcW w:w="4678" w:type="dxa"/>
            <w:tcBorders>
              <w:top w:val="single" w:sz="18" w:space="0" w:color="C00000"/>
              <w:bottom w:val="single" w:sz="18" w:space="0" w:color="C00000"/>
            </w:tcBorders>
            <w:shd w:val="clear" w:color="auto" w:fill="F1E5BD"/>
          </w:tcPr>
          <w:sdt>
            <w:sdtPr>
              <w:rPr>
                <w:rFonts w:ascii="Arial Narrow" w:hAnsi="Arial Narrow" w:cs="Verdana"/>
                <w:b/>
                <w:color w:val="000000"/>
              </w:rPr>
              <w:id w:val="-1587615892"/>
              <w:placeholder>
                <w:docPart w:val="86D200554C9441C0803D99EEC0A5A255"/>
              </w:placeholder>
            </w:sdtPr>
            <w:sdtEndPr>
              <w:rPr>
                <w:b w:val="0"/>
              </w:rPr>
            </w:sdtEndPr>
            <w:sdtContent>
              <w:p w14:paraId="00987250" w14:textId="5283804D" w:rsidR="009F6998" w:rsidRPr="009F6998" w:rsidRDefault="009F6998" w:rsidP="00C7643A">
                <w:pPr>
                  <w:spacing w:before="120" w:after="120" w:line="240" w:lineRule="auto"/>
                  <w:jc w:val="center"/>
                  <w:rPr>
                    <w:rFonts w:ascii="Arial Narrow" w:hAnsi="Arial Narrow" w:cs="Verdana"/>
                    <w:color w:val="000000"/>
                  </w:rPr>
                </w:pPr>
                <w:r w:rsidRPr="009F6998">
                  <w:rPr>
                    <w:rFonts w:ascii="Arial Narrow" w:hAnsi="Arial Narrow" w:cs="Verdana"/>
                    <w:b/>
                    <w:color w:val="000000"/>
                  </w:rPr>
                  <w:t>Kontekst</w:t>
                </w:r>
              </w:p>
              <w:p w14:paraId="73662028" w14:textId="77777777" w:rsidR="009F6998" w:rsidRPr="009F6998" w:rsidRDefault="009F6998" w:rsidP="00C7643A">
                <w:pPr>
                  <w:spacing w:before="120" w:after="120" w:line="240" w:lineRule="auto"/>
                  <w:jc w:val="center"/>
                  <w:rPr>
                    <w:rFonts w:ascii="Arial Narrow" w:hAnsi="Arial Narrow" w:cs="Verdana"/>
                    <w:color w:val="000000"/>
                  </w:rPr>
                </w:pPr>
                <w:r w:rsidRPr="009F6998">
                  <w:rPr>
                    <w:rFonts w:ascii="Arial Narrow" w:hAnsi="Arial Narrow" w:cs="Verdana"/>
                    <w:color w:val="000000"/>
                  </w:rPr>
                  <w:t>(Pojašnjenje označenih pojmova)</w:t>
                </w:r>
              </w:p>
            </w:sdtContent>
          </w:sdt>
        </w:tc>
      </w:tr>
      <w:tr w:rsidR="009F6998" w:rsidRPr="009F6998" w14:paraId="275EB517" w14:textId="77777777" w:rsidTr="009F6998">
        <w:trPr>
          <w:trHeight w:val="542"/>
          <w:jc w:val="center"/>
        </w:trPr>
        <w:tc>
          <w:tcPr>
            <w:tcW w:w="4678" w:type="dxa"/>
            <w:shd w:val="clear" w:color="auto" w:fill="auto"/>
            <w:vAlign w:val="center"/>
          </w:tcPr>
          <w:p w14:paraId="202E56A4" w14:textId="77777777" w:rsidR="009F6998" w:rsidRPr="009F6998" w:rsidRDefault="009F6998" w:rsidP="00353328">
            <w:pPr>
              <w:numPr>
                <w:ilvl w:val="0"/>
                <w:numId w:val="290"/>
              </w:numPr>
              <w:spacing w:before="120" w:after="120" w:line="240" w:lineRule="auto"/>
              <w:rPr>
                <w:rFonts w:ascii="Arial Narrow" w:hAnsi="Arial Narrow"/>
                <w:color w:val="000000"/>
                <w:lang w:val="sr-Latn-CS"/>
              </w:rPr>
            </w:pPr>
            <w:r w:rsidRPr="009F6998">
              <w:rPr>
                <w:rFonts w:ascii="Arial Narrow" w:hAnsi="Arial Narrow"/>
                <w:color w:val="000000"/>
                <w:lang w:val="sr-Latn-CS"/>
              </w:rPr>
              <w:t>Definiše pojam avangarda u muzici</w:t>
            </w:r>
          </w:p>
        </w:tc>
        <w:tc>
          <w:tcPr>
            <w:tcW w:w="4678" w:type="dxa"/>
            <w:shd w:val="clear" w:color="auto" w:fill="auto"/>
            <w:vAlign w:val="center"/>
          </w:tcPr>
          <w:p w14:paraId="2CBE9B75" w14:textId="77777777" w:rsidR="009F6998" w:rsidRPr="009F6998" w:rsidRDefault="009F6998" w:rsidP="00353328">
            <w:pPr>
              <w:spacing w:before="120" w:after="120" w:line="240" w:lineRule="auto"/>
              <w:rPr>
                <w:rFonts w:ascii="Arial Narrow" w:hAnsi="Arial Narrow"/>
                <w:color w:val="000000"/>
                <w:lang w:val="sr-Latn-CS"/>
              </w:rPr>
            </w:pPr>
          </w:p>
        </w:tc>
      </w:tr>
      <w:tr w:rsidR="009F6998" w:rsidRPr="009F6998" w14:paraId="06031C89" w14:textId="77777777" w:rsidTr="009F6998">
        <w:trPr>
          <w:trHeight w:val="542"/>
          <w:jc w:val="center"/>
        </w:trPr>
        <w:tc>
          <w:tcPr>
            <w:tcW w:w="4678" w:type="dxa"/>
            <w:shd w:val="clear" w:color="auto" w:fill="auto"/>
            <w:vAlign w:val="center"/>
          </w:tcPr>
          <w:p w14:paraId="7756082C" w14:textId="77777777" w:rsidR="009F6998" w:rsidRPr="009F6998" w:rsidRDefault="009F6998" w:rsidP="00353328">
            <w:pPr>
              <w:numPr>
                <w:ilvl w:val="0"/>
                <w:numId w:val="290"/>
              </w:numPr>
              <w:spacing w:before="120" w:after="120" w:line="240" w:lineRule="auto"/>
              <w:rPr>
                <w:rFonts w:ascii="Arial Narrow" w:hAnsi="Arial Narrow"/>
                <w:color w:val="000000"/>
                <w:lang w:val="sr-Latn-CS"/>
              </w:rPr>
            </w:pPr>
            <w:r w:rsidRPr="009F6998">
              <w:rPr>
                <w:rFonts w:ascii="Arial Narrow" w:hAnsi="Arial Narrow"/>
                <w:color w:val="000000"/>
                <w:lang w:val="sr-Latn-CS"/>
              </w:rPr>
              <w:t>Opiše karakteristike aleatorike i karakteristike stvaralaštva Džona Kejdža</w:t>
            </w:r>
          </w:p>
        </w:tc>
        <w:tc>
          <w:tcPr>
            <w:tcW w:w="4678" w:type="dxa"/>
            <w:shd w:val="clear" w:color="auto" w:fill="auto"/>
            <w:vAlign w:val="center"/>
          </w:tcPr>
          <w:p w14:paraId="3A847180" w14:textId="77777777" w:rsidR="009F6998" w:rsidRPr="009F6998" w:rsidRDefault="009F6998" w:rsidP="00353328">
            <w:pPr>
              <w:spacing w:before="120" w:after="120" w:line="240" w:lineRule="auto"/>
              <w:rPr>
                <w:rFonts w:ascii="Arial Narrow" w:hAnsi="Arial Narrow"/>
                <w:color w:val="000000"/>
                <w:lang w:val="sr-Latn-CS"/>
              </w:rPr>
            </w:pPr>
          </w:p>
        </w:tc>
      </w:tr>
      <w:tr w:rsidR="009F6998" w:rsidRPr="009F6998" w14:paraId="443BB1C4" w14:textId="77777777" w:rsidTr="009F6998">
        <w:trPr>
          <w:trHeight w:val="542"/>
          <w:jc w:val="center"/>
        </w:trPr>
        <w:tc>
          <w:tcPr>
            <w:tcW w:w="4678" w:type="dxa"/>
            <w:shd w:val="clear" w:color="auto" w:fill="auto"/>
            <w:vAlign w:val="center"/>
          </w:tcPr>
          <w:p w14:paraId="406A6FDD" w14:textId="77777777" w:rsidR="009F6998" w:rsidRPr="009F6998" w:rsidRDefault="009F6998" w:rsidP="00353328">
            <w:pPr>
              <w:numPr>
                <w:ilvl w:val="0"/>
                <w:numId w:val="290"/>
              </w:numPr>
              <w:spacing w:before="120" w:after="120" w:line="240" w:lineRule="auto"/>
              <w:rPr>
                <w:rFonts w:ascii="Arial Narrow" w:hAnsi="Arial Narrow"/>
                <w:color w:val="000000"/>
                <w:lang w:val="sr-Latn-CS"/>
              </w:rPr>
            </w:pPr>
            <w:r w:rsidRPr="009F6998">
              <w:rPr>
                <w:rFonts w:ascii="Arial Narrow" w:hAnsi="Arial Narrow"/>
                <w:color w:val="000000"/>
                <w:lang w:val="sr-Latn-CS"/>
              </w:rPr>
              <w:t xml:space="preserve">Obrazloži karakteristike stvaralaštva predstavnika </w:t>
            </w:r>
            <w:r w:rsidRPr="009F6998">
              <w:rPr>
                <w:rFonts w:ascii="Arial Narrow" w:hAnsi="Arial Narrow"/>
                <w:b/>
                <w:color w:val="000000"/>
                <w:lang w:val="sr-Latn-CS"/>
              </w:rPr>
              <w:t>Poljske škole</w:t>
            </w:r>
            <w:r w:rsidRPr="009F6998">
              <w:rPr>
                <w:rFonts w:ascii="Arial Narrow" w:hAnsi="Arial Narrow"/>
                <w:color w:val="000000"/>
                <w:lang w:val="sr-Latn-CS"/>
              </w:rPr>
              <w:t xml:space="preserve"> </w:t>
            </w:r>
          </w:p>
        </w:tc>
        <w:tc>
          <w:tcPr>
            <w:tcW w:w="4678" w:type="dxa"/>
            <w:shd w:val="clear" w:color="auto" w:fill="auto"/>
            <w:vAlign w:val="center"/>
          </w:tcPr>
          <w:p w14:paraId="4E523EAF" w14:textId="77777777" w:rsidR="009F6998" w:rsidRPr="009F6998" w:rsidRDefault="009F6998" w:rsidP="00353328">
            <w:pPr>
              <w:spacing w:before="120" w:after="120" w:line="240" w:lineRule="auto"/>
              <w:rPr>
                <w:rFonts w:ascii="Arial Narrow" w:hAnsi="Arial Narrow"/>
              </w:rPr>
            </w:pPr>
            <w:r w:rsidRPr="009F6998">
              <w:rPr>
                <w:rFonts w:ascii="Arial Narrow" w:hAnsi="Arial Narrow"/>
                <w:b/>
              </w:rPr>
              <w:t>Poljska škola:</w:t>
            </w:r>
            <w:r w:rsidRPr="009F6998">
              <w:rPr>
                <w:rFonts w:ascii="Arial Narrow" w:hAnsi="Arial Narrow"/>
              </w:rPr>
              <w:t xml:space="preserve"> Vitold Lutoslavski i Kšištof Penderecki</w:t>
            </w:r>
          </w:p>
        </w:tc>
      </w:tr>
      <w:tr w:rsidR="009F6998" w:rsidRPr="009F6998" w14:paraId="5571DC92" w14:textId="77777777" w:rsidTr="009F6998">
        <w:trPr>
          <w:trHeight w:val="542"/>
          <w:jc w:val="center"/>
        </w:trPr>
        <w:tc>
          <w:tcPr>
            <w:tcW w:w="4678" w:type="dxa"/>
            <w:shd w:val="clear" w:color="auto" w:fill="auto"/>
            <w:vAlign w:val="center"/>
          </w:tcPr>
          <w:p w14:paraId="411F7F26" w14:textId="77777777" w:rsidR="009F6998" w:rsidRPr="009F6998" w:rsidRDefault="009F6998" w:rsidP="00353328">
            <w:pPr>
              <w:numPr>
                <w:ilvl w:val="0"/>
                <w:numId w:val="290"/>
              </w:numPr>
              <w:spacing w:before="120" w:after="120" w:line="240" w:lineRule="auto"/>
              <w:rPr>
                <w:rFonts w:ascii="Arial Narrow" w:hAnsi="Arial Narrow"/>
                <w:color w:val="000000"/>
                <w:lang w:val="sr-Latn-CS"/>
              </w:rPr>
            </w:pPr>
            <w:r w:rsidRPr="009F6998">
              <w:rPr>
                <w:rFonts w:ascii="Arial Narrow" w:hAnsi="Arial Narrow"/>
                <w:color w:val="000000"/>
                <w:lang w:val="sr-Latn-CS"/>
              </w:rPr>
              <w:t xml:space="preserve">Objasni elektronsku muziku i njene najznačajnije </w:t>
            </w:r>
            <w:r w:rsidRPr="009F6998">
              <w:rPr>
                <w:rFonts w:ascii="Arial Narrow" w:hAnsi="Arial Narrow"/>
                <w:b/>
                <w:color w:val="000000"/>
                <w:lang w:val="sr-Latn-CS"/>
              </w:rPr>
              <w:t>predstavnike</w:t>
            </w:r>
          </w:p>
        </w:tc>
        <w:tc>
          <w:tcPr>
            <w:tcW w:w="4678" w:type="dxa"/>
            <w:shd w:val="clear" w:color="auto" w:fill="auto"/>
            <w:vAlign w:val="center"/>
          </w:tcPr>
          <w:p w14:paraId="705DB190" w14:textId="77777777" w:rsidR="009F6998" w:rsidRPr="009F6998" w:rsidRDefault="009F6998" w:rsidP="00353328">
            <w:pPr>
              <w:spacing w:before="120" w:after="120" w:line="240" w:lineRule="auto"/>
              <w:rPr>
                <w:rFonts w:ascii="Arial Narrow" w:hAnsi="Arial Narrow"/>
              </w:rPr>
            </w:pPr>
            <w:r w:rsidRPr="009F6998">
              <w:rPr>
                <w:rFonts w:ascii="Arial Narrow" w:hAnsi="Arial Narrow"/>
                <w:b/>
              </w:rPr>
              <w:t>Predstavnici:</w:t>
            </w:r>
            <w:r w:rsidRPr="009F6998">
              <w:rPr>
                <w:rFonts w:ascii="Arial Narrow" w:hAnsi="Arial Narrow"/>
              </w:rPr>
              <w:t xml:space="preserve"> Pjer Šefer, Herbert Almert i Đerđ Ligeti</w:t>
            </w:r>
          </w:p>
        </w:tc>
      </w:tr>
      <w:tr w:rsidR="009F6998" w:rsidRPr="009F6998" w14:paraId="1DFB7FB0" w14:textId="77777777" w:rsidTr="009F6998">
        <w:trPr>
          <w:trHeight w:val="542"/>
          <w:jc w:val="center"/>
        </w:trPr>
        <w:tc>
          <w:tcPr>
            <w:tcW w:w="4678" w:type="dxa"/>
            <w:shd w:val="clear" w:color="auto" w:fill="auto"/>
            <w:vAlign w:val="center"/>
          </w:tcPr>
          <w:p w14:paraId="0C279F3D" w14:textId="77777777" w:rsidR="009F6998" w:rsidRPr="009F6998" w:rsidRDefault="009F6998" w:rsidP="00353328">
            <w:pPr>
              <w:numPr>
                <w:ilvl w:val="0"/>
                <w:numId w:val="290"/>
              </w:numPr>
              <w:spacing w:before="120" w:after="120" w:line="240" w:lineRule="auto"/>
              <w:rPr>
                <w:rFonts w:ascii="Arial Narrow" w:hAnsi="Arial Narrow"/>
                <w:color w:val="000000"/>
                <w:lang w:val="sr-Latn-CS"/>
              </w:rPr>
            </w:pPr>
            <w:r w:rsidRPr="009F6998">
              <w:rPr>
                <w:rFonts w:ascii="Arial Narrow" w:hAnsi="Arial Narrow"/>
                <w:color w:val="000000"/>
                <w:lang w:val="sr-Latn-CS"/>
              </w:rPr>
              <w:t xml:space="preserve">Navede stilske karakteristike razvoja muzike u Americi </w:t>
            </w:r>
          </w:p>
        </w:tc>
        <w:tc>
          <w:tcPr>
            <w:tcW w:w="4678" w:type="dxa"/>
            <w:shd w:val="clear" w:color="auto" w:fill="auto"/>
            <w:vAlign w:val="center"/>
          </w:tcPr>
          <w:p w14:paraId="6714A499" w14:textId="77777777" w:rsidR="009F6998" w:rsidRPr="009F6998" w:rsidRDefault="009F6998" w:rsidP="00353328">
            <w:pPr>
              <w:spacing w:before="120" w:after="120" w:line="240" w:lineRule="auto"/>
              <w:rPr>
                <w:rFonts w:ascii="Arial Narrow" w:hAnsi="Arial Narrow"/>
              </w:rPr>
            </w:pPr>
          </w:p>
        </w:tc>
      </w:tr>
      <w:tr w:rsidR="009F6998" w:rsidRPr="009F6998" w14:paraId="71CE06D9" w14:textId="77777777" w:rsidTr="009F6998">
        <w:trPr>
          <w:trHeight w:val="542"/>
          <w:jc w:val="center"/>
        </w:trPr>
        <w:tc>
          <w:tcPr>
            <w:tcW w:w="4678" w:type="dxa"/>
            <w:shd w:val="clear" w:color="auto" w:fill="auto"/>
            <w:vAlign w:val="center"/>
          </w:tcPr>
          <w:p w14:paraId="545E5150" w14:textId="77777777" w:rsidR="009F6998" w:rsidRPr="009F6998" w:rsidRDefault="009F6998" w:rsidP="00353328">
            <w:pPr>
              <w:numPr>
                <w:ilvl w:val="0"/>
                <w:numId w:val="290"/>
              </w:numPr>
              <w:spacing w:before="120" w:after="120" w:line="240" w:lineRule="auto"/>
              <w:rPr>
                <w:rFonts w:ascii="Arial Narrow" w:hAnsi="Arial Narrow"/>
                <w:color w:val="000000"/>
                <w:lang w:val="sr-Latn-CS"/>
              </w:rPr>
            </w:pPr>
            <w:r w:rsidRPr="009F6998">
              <w:rPr>
                <w:rFonts w:ascii="Arial Narrow" w:hAnsi="Arial Narrow"/>
                <w:color w:val="000000"/>
                <w:lang w:val="sr-Latn-CS"/>
              </w:rPr>
              <w:t>Prepozna karakteristike stvaralaštva Džordža Geršvina uz slušanje zvučnih primjera</w:t>
            </w:r>
          </w:p>
        </w:tc>
        <w:tc>
          <w:tcPr>
            <w:tcW w:w="4678" w:type="dxa"/>
            <w:shd w:val="clear" w:color="auto" w:fill="auto"/>
            <w:vAlign w:val="center"/>
          </w:tcPr>
          <w:p w14:paraId="416243C0" w14:textId="77777777" w:rsidR="009F6998" w:rsidRPr="009F6998" w:rsidRDefault="009F6998" w:rsidP="00353328">
            <w:pPr>
              <w:spacing w:before="120" w:after="120" w:line="240" w:lineRule="auto"/>
              <w:rPr>
                <w:rFonts w:ascii="Arial Narrow" w:hAnsi="Arial Narrow"/>
              </w:rPr>
            </w:pPr>
          </w:p>
        </w:tc>
      </w:tr>
      <w:tr w:rsidR="009F6998" w:rsidRPr="009F6998" w14:paraId="26F166C8" w14:textId="77777777" w:rsidTr="009F6998">
        <w:trPr>
          <w:trHeight w:val="218"/>
          <w:jc w:val="center"/>
        </w:trPr>
        <w:tc>
          <w:tcPr>
            <w:tcW w:w="9356" w:type="dxa"/>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764453224"/>
              <w:placeholder>
                <w:docPart w:val="B11A0B441B8745AA8632E0F483009B9C"/>
              </w:placeholder>
            </w:sdtPr>
            <w:sdtEndPr/>
            <w:sdtContent>
              <w:p w14:paraId="07E99478" w14:textId="77777777" w:rsidR="009F6998" w:rsidRPr="009F6998" w:rsidRDefault="009F6998" w:rsidP="005632C7">
                <w:pPr>
                  <w:spacing w:before="120" w:after="120" w:line="240" w:lineRule="auto"/>
                  <w:jc w:val="both"/>
                  <w:rPr>
                    <w:rFonts w:ascii="Arial Narrow" w:hAnsi="Arial Narrow"/>
                  </w:rPr>
                </w:pPr>
                <w:r w:rsidRPr="009F6998">
                  <w:rPr>
                    <w:rFonts w:ascii="Arial Narrow" w:hAnsi="Arial Narrow" w:cs="Verdana"/>
                    <w:b/>
                    <w:color w:val="000000"/>
                  </w:rPr>
                  <w:t>Način provjeravanja dostignutosti ishoda učenja</w:t>
                </w:r>
              </w:p>
            </w:sdtContent>
          </w:sdt>
        </w:tc>
      </w:tr>
      <w:tr w:rsidR="009F6998" w:rsidRPr="009F6998" w14:paraId="3AAE59F0" w14:textId="77777777" w:rsidTr="009F6998">
        <w:trPr>
          <w:trHeight w:val="282"/>
          <w:jc w:val="center"/>
        </w:trPr>
        <w:tc>
          <w:tcPr>
            <w:tcW w:w="9356" w:type="dxa"/>
            <w:gridSpan w:val="2"/>
            <w:tcBorders>
              <w:top w:val="single" w:sz="18" w:space="0" w:color="C00000"/>
              <w:bottom w:val="single" w:sz="18" w:space="0" w:color="C00000"/>
            </w:tcBorders>
            <w:shd w:val="clear" w:color="auto" w:fill="auto"/>
            <w:vAlign w:val="center"/>
          </w:tcPr>
          <w:p w14:paraId="1600E06C" w14:textId="77777777" w:rsidR="009F6998" w:rsidRPr="009F6998" w:rsidRDefault="009F6998" w:rsidP="005632C7">
            <w:pPr>
              <w:spacing w:before="120" w:after="120" w:line="240" w:lineRule="auto"/>
              <w:jc w:val="both"/>
              <w:rPr>
                <w:rFonts w:ascii="Arial Narrow" w:hAnsi="Arial Narrow"/>
              </w:rPr>
            </w:pPr>
            <w:r w:rsidRPr="009F6998">
              <w:rPr>
                <w:rFonts w:ascii="Arial Narrow" w:hAnsi="Arial Narrow"/>
              </w:rPr>
              <w:t>U cilju provjeravanja dostignutosti pomenutog ishoda učenja, potreban je usmeni ili pisani dokaz da je učenik uspješno realizovao kriterijume od 1 do 5. Za kriterijum 6, potrebna je ispravno urađena vježba sa usmenim obrazloženjem.</w:t>
            </w:r>
            <w:r w:rsidRPr="009F6998">
              <w:rPr>
                <w:rFonts w:ascii="Arial Narrow" w:hAnsi="Arial Narrow"/>
                <w:lang w:val="sr-Cyrl-RS"/>
              </w:rPr>
              <w:t xml:space="preserve"> </w:t>
            </w:r>
          </w:p>
        </w:tc>
      </w:tr>
      <w:tr w:rsidR="009F6998" w:rsidRPr="009F6998" w14:paraId="6CF585E0" w14:textId="77777777" w:rsidTr="009F6998">
        <w:trPr>
          <w:trHeight w:val="64"/>
          <w:jc w:val="center"/>
        </w:trPr>
        <w:tc>
          <w:tcPr>
            <w:tcW w:w="9356" w:type="dxa"/>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293138671"/>
              <w:placeholder>
                <w:docPart w:val="2834B81C795F49028A93326149C579C7"/>
              </w:placeholder>
            </w:sdtPr>
            <w:sdtEndPr/>
            <w:sdtContent>
              <w:p w14:paraId="4DBD29B3" w14:textId="77777777" w:rsidR="009F6998" w:rsidRPr="009F6998" w:rsidRDefault="009F6998" w:rsidP="005632C7">
                <w:pPr>
                  <w:spacing w:before="120" w:after="120" w:line="240" w:lineRule="auto"/>
                  <w:jc w:val="both"/>
                  <w:rPr>
                    <w:rFonts w:ascii="Arial Narrow" w:hAnsi="Arial Narrow"/>
                  </w:rPr>
                </w:pPr>
                <w:r w:rsidRPr="009F6998">
                  <w:rPr>
                    <w:rFonts w:ascii="Arial Narrow" w:hAnsi="Arial Narrow" w:cs="Verdana"/>
                    <w:b/>
                    <w:color w:val="000000"/>
                  </w:rPr>
                  <w:t>Predložene teme</w:t>
                </w:r>
              </w:p>
            </w:sdtContent>
          </w:sdt>
        </w:tc>
      </w:tr>
      <w:tr w:rsidR="009F6998" w:rsidRPr="009F6998" w14:paraId="3CB1B924" w14:textId="77777777" w:rsidTr="009F6998">
        <w:trPr>
          <w:trHeight w:val="99"/>
          <w:jc w:val="center"/>
        </w:trPr>
        <w:tc>
          <w:tcPr>
            <w:tcW w:w="9356" w:type="dxa"/>
            <w:gridSpan w:val="2"/>
            <w:tcBorders>
              <w:top w:val="single" w:sz="18" w:space="0" w:color="C00000"/>
              <w:bottom w:val="single" w:sz="2" w:space="0" w:color="C00000"/>
            </w:tcBorders>
            <w:shd w:val="clear" w:color="auto" w:fill="auto"/>
            <w:vAlign w:val="center"/>
          </w:tcPr>
          <w:p w14:paraId="221DD804" w14:textId="77777777" w:rsidR="009F6998" w:rsidRPr="009F6998" w:rsidRDefault="009F6998" w:rsidP="005632C7">
            <w:pPr>
              <w:numPr>
                <w:ilvl w:val="0"/>
                <w:numId w:val="11"/>
              </w:numPr>
              <w:tabs>
                <w:tab w:val="left" w:pos="173"/>
              </w:tabs>
              <w:spacing w:before="120" w:after="120" w:line="240" w:lineRule="auto"/>
              <w:ind w:left="176" w:hanging="176"/>
              <w:jc w:val="both"/>
              <w:rPr>
                <w:rFonts w:ascii="Arial Narrow" w:hAnsi="Arial Narrow"/>
              </w:rPr>
            </w:pPr>
            <w:r w:rsidRPr="009F6998">
              <w:rPr>
                <w:rFonts w:ascii="Arial Narrow" w:hAnsi="Arial Narrow"/>
              </w:rPr>
              <w:t>Avangarda u muzici</w:t>
            </w:r>
          </w:p>
          <w:p w14:paraId="6DF4CBD2" w14:textId="77777777" w:rsidR="009F6998" w:rsidRPr="009F6998" w:rsidRDefault="009F6998" w:rsidP="005632C7">
            <w:pPr>
              <w:numPr>
                <w:ilvl w:val="0"/>
                <w:numId w:val="11"/>
              </w:numPr>
              <w:tabs>
                <w:tab w:val="left" w:pos="173"/>
              </w:tabs>
              <w:spacing w:before="120" w:after="120" w:line="240" w:lineRule="auto"/>
              <w:ind w:left="176" w:hanging="176"/>
              <w:jc w:val="both"/>
              <w:rPr>
                <w:rFonts w:ascii="Arial Narrow" w:hAnsi="Arial Narrow"/>
              </w:rPr>
            </w:pPr>
            <w:r w:rsidRPr="009F6998">
              <w:rPr>
                <w:rFonts w:ascii="Arial Narrow" w:hAnsi="Arial Narrow"/>
              </w:rPr>
              <w:t>Aleatorika u muzici</w:t>
            </w:r>
          </w:p>
          <w:p w14:paraId="633C243C" w14:textId="77777777" w:rsidR="009F6998" w:rsidRPr="009F6998" w:rsidRDefault="009F6998" w:rsidP="005632C7">
            <w:pPr>
              <w:numPr>
                <w:ilvl w:val="0"/>
                <w:numId w:val="11"/>
              </w:numPr>
              <w:tabs>
                <w:tab w:val="left" w:pos="173"/>
              </w:tabs>
              <w:spacing w:before="120" w:after="120" w:line="240" w:lineRule="auto"/>
              <w:ind w:left="176" w:hanging="176"/>
              <w:jc w:val="both"/>
              <w:rPr>
                <w:rFonts w:ascii="Arial Narrow" w:hAnsi="Arial Narrow"/>
              </w:rPr>
            </w:pPr>
            <w:r w:rsidRPr="009F6998">
              <w:rPr>
                <w:rFonts w:ascii="Arial Narrow" w:hAnsi="Arial Narrow"/>
              </w:rPr>
              <w:t>Poljska škola</w:t>
            </w:r>
          </w:p>
          <w:p w14:paraId="1546EFD6" w14:textId="77777777" w:rsidR="009F6998" w:rsidRPr="009F6998" w:rsidRDefault="009F6998" w:rsidP="005632C7">
            <w:pPr>
              <w:numPr>
                <w:ilvl w:val="0"/>
                <w:numId w:val="11"/>
              </w:numPr>
              <w:tabs>
                <w:tab w:val="left" w:pos="173"/>
              </w:tabs>
              <w:spacing w:before="120" w:after="120" w:line="240" w:lineRule="auto"/>
              <w:ind w:left="176" w:hanging="176"/>
              <w:jc w:val="both"/>
              <w:rPr>
                <w:rFonts w:ascii="Arial Narrow" w:hAnsi="Arial Narrow"/>
              </w:rPr>
            </w:pPr>
            <w:r w:rsidRPr="009F6998">
              <w:rPr>
                <w:rFonts w:ascii="Arial Narrow" w:hAnsi="Arial Narrow"/>
              </w:rPr>
              <w:t>Elektronska muzika</w:t>
            </w:r>
          </w:p>
          <w:p w14:paraId="5D6B96A5" w14:textId="77777777" w:rsidR="009F6998" w:rsidRPr="009F6998" w:rsidRDefault="009F6998" w:rsidP="005632C7">
            <w:pPr>
              <w:numPr>
                <w:ilvl w:val="0"/>
                <w:numId w:val="11"/>
              </w:numPr>
              <w:tabs>
                <w:tab w:val="left" w:pos="173"/>
              </w:tabs>
              <w:spacing w:before="120" w:after="120" w:line="240" w:lineRule="auto"/>
              <w:ind w:left="176" w:hanging="176"/>
              <w:jc w:val="both"/>
              <w:rPr>
                <w:rFonts w:ascii="Arial Narrow" w:hAnsi="Arial Narrow"/>
              </w:rPr>
            </w:pPr>
            <w:r w:rsidRPr="009F6998">
              <w:rPr>
                <w:rFonts w:ascii="Arial Narrow" w:hAnsi="Arial Narrow"/>
              </w:rPr>
              <w:t>Muzika u Americi i Džordž Geršvin</w:t>
            </w:r>
          </w:p>
          <w:p w14:paraId="037F10BC" w14:textId="77777777" w:rsidR="009F6998" w:rsidRPr="009F6998" w:rsidRDefault="009F6998" w:rsidP="005632C7">
            <w:pPr>
              <w:numPr>
                <w:ilvl w:val="0"/>
                <w:numId w:val="11"/>
              </w:numPr>
              <w:tabs>
                <w:tab w:val="left" w:pos="173"/>
              </w:tabs>
              <w:spacing w:before="120" w:after="120" w:line="240" w:lineRule="auto"/>
              <w:ind w:left="176" w:hanging="176"/>
              <w:jc w:val="both"/>
              <w:rPr>
                <w:rFonts w:ascii="Arial Narrow" w:hAnsi="Arial Narrow"/>
              </w:rPr>
            </w:pPr>
            <w:r w:rsidRPr="009F6998">
              <w:rPr>
                <w:rFonts w:ascii="Arial Narrow" w:hAnsi="Arial Narrow"/>
              </w:rPr>
              <w:t>Zvučni primjeri</w:t>
            </w:r>
          </w:p>
        </w:tc>
      </w:tr>
    </w:tbl>
    <w:p w14:paraId="09186071" w14:textId="77777777" w:rsidR="009F6998" w:rsidRPr="009F6998" w:rsidRDefault="009F6998" w:rsidP="005632C7">
      <w:pPr>
        <w:jc w:val="both"/>
      </w:pPr>
      <w:r w:rsidRPr="009F6998">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9F6998" w:rsidRPr="009F6998" w14:paraId="5366A278" w14:textId="77777777" w:rsidTr="009F6998">
        <w:trPr>
          <w:trHeight w:val="625"/>
          <w:tblHeader/>
          <w:jc w:val="center"/>
        </w:trPr>
        <w:tc>
          <w:tcPr>
            <w:tcW w:w="9356" w:type="dxa"/>
            <w:gridSpan w:val="2"/>
            <w:tcBorders>
              <w:top w:val="single" w:sz="18" w:space="0" w:color="C00000"/>
              <w:bottom w:val="single" w:sz="18" w:space="0" w:color="C00000"/>
            </w:tcBorders>
            <w:shd w:val="clear" w:color="auto" w:fill="F1E5BD"/>
          </w:tcPr>
          <w:sdt>
            <w:sdtPr>
              <w:rPr>
                <w:rFonts w:ascii="Arial Narrow" w:hAnsi="Arial Narrow"/>
                <w:b/>
              </w:rPr>
              <w:id w:val="1045574118"/>
              <w:placeholder>
                <w:docPart w:val="833CEF3F4DB14B81B33EEF6D60938DDB"/>
              </w:placeholder>
            </w:sdtPr>
            <w:sdtEndPr/>
            <w:sdtContent>
              <w:p w14:paraId="073871AC" w14:textId="77777777" w:rsidR="009F6998" w:rsidRPr="009F6998" w:rsidRDefault="009F6998" w:rsidP="00C7643A">
                <w:pPr>
                  <w:spacing w:before="120" w:after="120" w:line="240" w:lineRule="auto"/>
                  <w:jc w:val="center"/>
                  <w:rPr>
                    <w:rFonts w:ascii="Arial Narrow" w:hAnsi="Arial Narrow"/>
                    <w:b/>
                  </w:rPr>
                </w:pPr>
                <w:r w:rsidRPr="009F6998">
                  <w:rPr>
                    <w:rFonts w:ascii="Arial Narrow" w:hAnsi="Arial Narrow"/>
                    <w:b/>
                  </w:rPr>
                  <w:t xml:space="preserve">Ishod 5 - </w:t>
                </w:r>
                <w:r w:rsidRPr="009F6998">
                  <w:rPr>
                    <w:rFonts w:ascii="Arial Narrow" w:hAnsi="Arial Narrow"/>
                  </w:rPr>
                  <w:t>Učenik će biti sposoban da</w:t>
                </w:r>
              </w:p>
            </w:sdtContent>
          </w:sdt>
          <w:p w14:paraId="1B6D83D1" w14:textId="77777777" w:rsidR="009F6998" w:rsidRPr="009F6998" w:rsidRDefault="009F6998" w:rsidP="00C7643A">
            <w:pPr>
              <w:spacing w:before="120" w:after="120" w:line="240" w:lineRule="auto"/>
              <w:jc w:val="center"/>
              <w:rPr>
                <w:rFonts w:ascii="Arial Narrow" w:hAnsi="Arial Narrow"/>
                <w:color w:val="000000"/>
                <w:lang w:val="sr-Latn-CS"/>
              </w:rPr>
            </w:pPr>
            <w:r w:rsidRPr="009F6998">
              <w:rPr>
                <w:rFonts w:ascii="Arial Narrow" w:eastAsia="Batang" w:hAnsi="Arial Narrow"/>
                <w:b/>
              </w:rPr>
              <w:t>Uoči karakteristike razvoja muzičke kulture na južnoslovenskom prostoru u XX vijeku: Slovenija, Hrvatska, Srbija i Crna Gora</w:t>
            </w:r>
          </w:p>
        </w:tc>
      </w:tr>
      <w:tr w:rsidR="009F6998" w:rsidRPr="009F6998" w14:paraId="4B938FC8" w14:textId="77777777" w:rsidTr="009F6998">
        <w:trPr>
          <w:trHeight w:val="743"/>
          <w:tblHeader/>
          <w:jc w:val="center"/>
        </w:trPr>
        <w:tc>
          <w:tcPr>
            <w:tcW w:w="4678" w:type="dxa"/>
            <w:tcBorders>
              <w:top w:val="single" w:sz="18" w:space="0" w:color="C00000"/>
              <w:bottom w:val="single" w:sz="18" w:space="0" w:color="C00000"/>
            </w:tcBorders>
            <w:shd w:val="clear" w:color="auto" w:fill="F1E5BD"/>
          </w:tcPr>
          <w:sdt>
            <w:sdtPr>
              <w:rPr>
                <w:rFonts w:ascii="Arial Narrow" w:hAnsi="Arial Narrow"/>
                <w:b/>
              </w:rPr>
              <w:id w:val="-1872522471"/>
              <w:placeholder>
                <w:docPart w:val="573E37C198144D21BBEA86D9A5E48833"/>
              </w:placeholder>
            </w:sdtPr>
            <w:sdtEndPr>
              <w:rPr>
                <w:b w:val="0"/>
              </w:rPr>
            </w:sdtEndPr>
            <w:sdtContent>
              <w:p w14:paraId="2373C29E" w14:textId="77777777" w:rsidR="009F6998" w:rsidRPr="009F6998" w:rsidRDefault="009F6998" w:rsidP="00C7643A">
                <w:pPr>
                  <w:spacing w:before="120" w:after="120" w:line="240" w:lineRule="auto"/>
                  <w:jc w:val="center"/>
                  <w:rPr>
                    <w:rFonts w:ascii="Arial Narrow" w:hAnsi="Arial Narrow"/>
                    <w:b/>
                  </w:rPr>
                </w:pPr>
                <w:r w:rsidRPr="009F6998">
                  <w:rPr>
                    <w:rFonts w:ascii="Arial Narrow" w:hAnsi="Arial Narrow"/>
                    <w:b/>
                  </w:rPr>
                  <w:t>Kriterijumi za dostizanje ishoda učenja</w:t>
                </w:r>
              </w:p>
              <w:p w14:paraId="2AFDE5E4" w14:textId="77777777" w:rsidR="009F6998" w:rsidRPr="009F6998" w:rsidRDefault="009F6998" w:rsidP="00C7643A">
                <w:pPr>
                  <w:spacing w:before="120" w:after="120" w:line="240" w:lineRule="auto"/>
                  <w:jc w:val="center"/>
                  <w:rPr>
                    <w:rFonts w:ascii="Arial Narrow" w:hAnsi="Arial Narrow"/>
                    <w:b/>
                  </w:rPr>
                </w:pPr>
                <w:r w:rsidRPr="009F6998">
                  <w:rPr>
                    <w:rFonts w:ascii="Arial Narrow" w:hAnsi="Arial Narrow"/>
                  </w:rPr>
                  <w:t>U cilju dostizanja ishoda učenja, učenik treba da:</w:t>
                </w:r>
              </w:p>
            </w:sdtContent>
          </w:sdt>
        </w:tc>
        <w:tc>
          <w:tcPr>
            <w:tcW w:w="4678" w:type="dxa"/>
            <w:tcBorders>
              <w:top w:val="single" w:sz="18" w:space="0" w:color="C00000"/>
              <w:bottom w:val="single" w:sz="18" w:space="0" w:color="C00000"/>
            </w:tcBorders>
            <w:shd w:val="clear" w:color="auto" w:fill="F1E5BD"/>
          </w:tcPr>
          <w:sdt>
            <w:sdtPr>
              <w:rPr>
                <w:rFonts w:ascii="Arial Narrow" w:hAnsi="Arial Narrow" w:cs="Verdana"/>
                <w:b/>
                <w:color w:val="000000"/>
              </w:rPr>
              <w:id w:val="-1758741439"/>
              <w:placeholder>
                <w:docPart w:val="573E37C198144D21BBEA86D9A5E48833"/>
              </w:placeholder>
            </w:sdtPr>
            <w:sdtEndPr>
              <w:rPr>
                <w:b w:val="0"/>
              </w:rPr>
            </w:sdtEndPr>
            <w:sdtContent>
              <w:p w14:paraId="69692209" w14:textId="7255E5FB" w:rsidR="009F6998" w:rsidRPr="009F6998" w:rsidRDefault="009F6998" w:rsidP="00C7643A">
                <w:pPr>
                  <w:spacing w:before="120" w:after="120" w:line="240" w:lineRule="auto"/>
                  <w:jc w:val="center"/>
                  <w:rPr>
                    <w:rFonts w:ascii="Arial Narrow" w:hAnsi="Arial Narrow" w:cs="Verdana"/>
                    <w:color w:val="000000"/>
                  </w:rPr>
                </w:pPr>
                <w:r w:rsidRPr="009F6998">
                  <w:rPr>
                    <w:rFonts w:ascii="Arial Narrow" w:hAnsi="Arial Narrow" w:cs="Verdana"/>
                    <w:b/>
                    <w:color w:val="000000"/>
                  </w:rPr>
                  <w:t>Kontekst</w:t>
                </w:r>
              </w:p>
              <w:p w14:paraId="014B94AE" w14:textId="77777777" w:rsidR="009F6998" w:rsidRPr="009F6998" w:rsidRDefault="009F6998" w:rsidP="00C7643A">
                <w:pPr>
                  <w:spacing w:before="120" w:after="120" w:line="240" w:lineRule="auto"/>
                  <w:jc w:val="center"/>
                  <w:rPr>
                    <w:rFonts w:ascii="Arial Narrow" w:hAnsi="Arial Narrow" w:cs="Verdana"/>
                    <w:color w:val="000000"/>
                  </w:rPr>
                </w:pPr>
                <w:r w:rsidRPr="009F6998">
                  <w:rPr>
                    <w:rFonts w:ascii="Arial Narrow" w:hAnsi="Arial Narrow" w:cs="Verdana"/>
                    <w:color w:val="000000"/>
                  </w:rPr>
                  <w:t>(Pojašnjenje označenih pojmova)</w:t>
                </w:r>
              </w:p>
            </w:sdtContent>
          </w:sdt>
        </w:tc>
      </w:tr>
      <w:tr w:rsidR="009F6998" w:rsidRPr="009F6998" w14:paraId="05758B31" w14:textId="77777777" w:rsidTr="009F6998">
        <w:trPr>
          <w:trHeight w:val="542"/>
          <w:jc w:val="center"/>
        </w:trPr>
        <w:tc>
          <w:tcPr>
            <w:tcW w:w="4678" w:type="dxa"/>
            <w:tcBorders>
              <w:top w:val="single" w:sz="18" w:space="0" w:color="C00000"/>
            </w:tcBorders>
            <w:shd w:val="clear" w:color="auto" w:fill="auto"/>
            <w:vAlign w:val="center"/>
          </w:tcPr>
          <w:p w14:paraId="76FFCAD0" w14:textId="77777777" w:rsidR="009F6998" w:rsidRPr="009F6998" w:rsidRDefault="009F6998" w:rsidP="00353328">
            <w:pPr>
              <w:numPr>
                <w:ilvl w:val="0"/>
                <w:numId w:val="291"/>
              </w:numPr>
              <w:spacing w:before="120" w:after="120" w:line="240" w:lineRule="auto"/>
              <w:rPr>
                <w:rFonts w:ascii="Arial Narrow" w:hAnsi="Arial Narrow"/>
                <w:color w:val="000000"/>
                <w:lang w:val="sr-Latn-CS"/>
              </w:rPr>
            </w:pPr>
            <w:r w:rsidRPr="009F6998">
              <w:rPr>
                <w:rFonts w:ascii="Arial Narrow" w:hAnsi="Arial Narrow"/>
                <w:color w:val="000000"/>
              </w:rPr>
              <w:t xml:space="preserve">Definiše </w:t>
            </w:r>
            <w:r w:rsidRPr="009F6998">
              <w:rPr>
                <w:rFonts w:ascii="Arial Narrow" w:hAnsi="Arial Narrow"/>
                <w:b/>
                <w:color w:val="000000"/>
                <w:lang w:val="sr-Latn-CS"/>
              </w:rPr>
              <w:t>karakteristike</w:t>
            </w:r>
            <w:r w:rsidRPr="009F6998">
              <w:rPr>
                <w:rFonts w:ascii="Arial Narrow" w:hAnsi="Arial Narrow"/>
                <w:bCs/>
                <w:color w:val="000000"/>
              </w:rPr>
              <w:t xml:space="preserve"> </w:t>
            </w:r>
            <w:r w:rsidRPr="009F6998">
              <w:rPr>
                <w:rFonts w:ascii="Arial Narrow" w:hAnsi="Arial Narrow"/>
                <w:color w:val="000000"/>
                <w:lang w:val="sr-Latn-CS"/>
              </w:rPr>
              <w:t xml:space="preserve">muzičke kulture </w:t>
            </w:r>
            <w:r w:rsidRPr="009F6998">
              <w:rPr>
                <w:rFonts w:ascii="Arial Narrow" w:hAnsi="Arial Narrow"/>
                <w:color w:val="000000"/>
              </w:rPr>
              <w:t>na</w:t>
            </w:r>
            <w:r w:rsidRPr="009F6998">
              <w:rPr>
                <w:rFonts w:ascii="Arial Narrow" w:hAnsi="Arial Narrow"/>
                <w:color w:val="000000"/>
                <w:lang w:val="sr-Latn-CS"/>
              </w:rPr>
              <w:t xml:space="preserve"> južnoslovensk</w:t>
            </w:r>
            <w:r w:rsidRPr="009F6998">
              <w:rPr>
                <w:rFonts w:ascii="Arial Narrow" w:hAnsi="Arial Narrow"/>
                <w:color w:val="000000"/>
              </w:rPr>
              <w:t>im</w:t>
            </w:r>
            <w:r w:rsidRPr="009F6998">
              <w:rPr>
                <w:rFonts w:ascii="Arial Narrow" w:hAnsi="Arial Narrow"/>
                <w:color w:val="000000"/>
                <w:lang w:val="sr-Latn-CS"/>
              </w:rPr>
              <w:t xml:space="preserve"> prostor</w:t>
            </w:r>
            <w:r w:rsidRPr="009F6998">
              <w:rPr>
                <w:rFonts w:ascii="Arial Narrow" w:hAnsi="Arial Narrow"/>
                <w:color w:val="000000"/>
              </w:rPr>
              <w:t>ima</w:t>
            </w:r>
          </w:p>
        </w:tc>
        <w:tc>
          <w:tcPr>
            <w:tcW w:w="4678" w:type="dxa"/>
            <w:tcBorders>
              <w:top w:val="single" w:sz="18" w:space="0" w:color="C00000"/>
            </w:tcBorders>
            <w:shd w:val="clear" w:color="auto" w:fill="auto"/>
            <w:vAlign w:val="center"/>
          </w:tcPr>
          <w:p w14:paraId="4E148D17" w14:textId="77777777" w:rsidR="009F6998" w:rsidRPr="009F6998" w:rsidRDefault="009F6998" w:rsidP="00353328">
            <w:pPr>
              <w:spacing w:before="120" w:after="120" w:line="240" w:lineRule="auto"/>
              <w:rPr>
                <w:rFonts w:ascii="Arial Narrow" w:hAnsi="Arial Narrow"/>
                <w:color w:val="000000"/>
              </w:rPr>
            </w:pPr>
            <w:r w:rsidRPr="009F6998">
              <w:rPr>
                <w:rFonts w:ascii="Arial Narrow" w:hAnsi="Arial Narrow"/>
                <w:b/>
                <w:bCs/>
                <w:color w:val="000000"/>
              </w:rPr>
              <w:t>Karakteristike:</w:t>
            </w:r>
            <w:r w:rsidRPr="009F6998">
              <w:rPr>
                <w:rFonts w:ascii="Arial Narrow" w:hAnsi="Arial Narrow"/>
                <w:color w:val="000000"/>
              </w:rPr>
              <w:t xml:space="preserve"> obnova nacionalnoih muzičkih smjerova, moderni pravci, novi uslovi muzičke produkcije i reprodukcije</w:t>
            </w:r>
          </w:p>
        </w:tc>
      </w:tr>
      <w:tr w:rsidR="009F6998" w:rsidRPr="009F6998" w14:paraId="6996F5CC" w14:textId="77777777" w:rsidTr="009F6998">
        <w:trPr>
          <w:trHeight w:val="542"/>
          <w:jc w:val="center"/>
        </w:trPr>
        <w:tc>
          <w:tcPr>
            <w:tcW w:w="4678" w:type="dxa"/>
            <w:shd w:val="clear" w:color="auto" w:fill="auto"/>
            <w:vAlign w:val="center"/>
          </w:tcPr>
          <w:p w14:paraId="0969967E" w14:textId="77777777" w:rsidR="009F6998" w:rsidRPr="009F6998" w:rsidRDefault="009F6998" w:rsidP="00353328">
            <w:pPr>
              <w:numPr>
                <w:ilvl w:val="0"/>
                <w:numId w:val="291"/>
              </w:numPr>
              <w:spacing w:before="120" w:after="120" w:line="240" w:lineRule="auto"/>
              <w:rPr>
                <w:rFonts w:ascii="Arial Narrow" w:hAnsi="Arial Narrow"/>
                <w:color w:val="000000"/>
                <w:lang w:val="sr-Latn-CS"/>
              </w:rPr>
            </w:pPr>
            <w:r w:rsidRPr="009F6998">
              <w:rPr>
                <w:rFonts w:ascii="Arial Narrow" w:hAnsi="Arial Narrow"/>
                <w:color w:val="000000"/>
              </w:rPr>
              <w:t>Navede karakteristike razvoja muzike u Sloveniji</w:t>
            </w:r>
          </w:p>
        </w:tc>
        <w:tc>
          <w:tcPr>
            <w:tcW w:w="4678" w:type="dxa"/>
            <w:shd w:val="clear" w:color="auto" w:fill="auto"/>
            <w:vAlign w:val="center"/>
          </w:tcPr>
          <w:p w14:paraId="32BF2263" w14:textId="77777777" w:rsidR="009F6998" w:rsidRPr="009F6998" w:rsidRDefault="009F6998" w:rsidP="00353328">
            <w:pPr>
              <w:spacing w:before="120" w:after="120" w:line="240" w:lineRule="auto"/>
              <w:rPr>
                <w:rFonts w:ascii="Arial Narrow" w:hAnsi="Arial Narrow"/>
              </w:rPr>
            </w:pPr>
          </w:p>
        </w:tc>
      </w:tr>
      <w:tr w:rsidR="009F6998" w:rsidRPr="009F6998" w14:paraId="31FBB67C" w14:textId="77777777" w:rsidTr="009F6998">
        <w:trPr>
          <w:trHeight w:val="542"/>
          <w:jc w:val="center"/>
        </w:trPr>
        <w:tc>
          <w:tcPr>
            <w:tcW w:w="4678" w:type="dxa"/>
            <w:shd w:val="clear" w:color="auto" w:fill="auto"/>
            <w:vAlign w:val="center"/>
          </w:tcPr>
          <w:p w14:paraId="5F607809" w14:textId="77777777" w:rsidR="009F6998" w:rsidRPr="009F6998" w:rsidRDefault="009F6998" w:rsidP="00353328">
            <w:pPr>
              <w:numPr>
                <w:ilvl w:val="0"/>
                <w:numId w:val="291"/>
              </w:numPr>
              <w:spacing w:before="120" w:after="120" w:line="240" w:lineRule="auto"/>
              <w:rPr>
                <w:rFonts w:ascii="Arial Narrow" w:hAnsi="Arial Narrow"/>
                <w:color w:val="000000"/>
                <w:lang w:val="sr-Latn-CS"/>
              </w:rPr>
            </w:pPr>
            <w:r w:rsidRPr="009F6998">
              <w:rPr>
                <w:rFonts w:ascii="Arial Narrow" w:hAnsi="Arial Narrow"/>
                <w:color w:val="000000"/>
              </w:rPr>
              <w:t xml:space="preserve">Objasni karakteristike razvoja muzike u Hrvatskoj i njene </w:t>
            </w:r>
            <w:r w:rsidRPr="009F6998">
              <w:rPr>
                <w:rFonts w:ascii="Arial Narrow" w:hAnsi="Arial Narrow"/>
                <w:b/>
                <w:bCs/>
                <w:color w:val="000000"/>
              </w:rPr>
              <w:t>predstavnike</w:t>
            </w:r>
          </w:p>
        </w:tc>
        <w:tc>
          <w:tcPr>
            <w:tcW w:w="4678" w:type="dxa"/>
            <w:shd w:val="clear" w:color="auto" w:fill="auto"/>
            <w:vAlign w:val="center"/>
          </w:tcPr>
          <w:p w14:paraId="12E9E4D0" w14:textId="77777777" w:rsidR="009F6998" w:rsidRPr="009F6998" w:rsidRDefault="009F6998" w:rsidP="00353328">
            <w:pPr>
              <w:spacing w:before="120" w:after="120" w:line="240" w:lineRule="auto"/>
              <w:rPr>
                <w:rFonts w:ascii="Arial Narrow" w:hAnsi="Arial Narrow"/>
                <w:color w:val="000000"/>
              </w:rPr>
            </w:pPr>
            <w:r w:rsidRPr="009F6998">
              <w:rPr>
                <w:rFonts w:ascii="Arial Narrow" w:hAnsi="Arial Narrow"/>
                <w:b/>
                <w:bCs/>
                <w:color w:val="000000"/>
              </w:rPr>
              <w:t xml:space="preserve">Predstavnici: </w:t>
            </w:r>
            <w:r w:rsidRPr="009F6998">
              <w:rPr>
                <w:rFonts w:ascii="Arial Narrow" w:hAnsi="Arial Narrow"/>
                <w:color w:val="000000"/>
              </w:rPr>
              <w:t>Jakov Gotovac, Josip Slavenski i Nikola Hercigonja</w:t>
            </w:r>
          </w:p>
        </w:tc>
      </w:tr>
      <w:tr w:rsidR="009F6998" w:rsidRPr="009F6998" w14:paraId="14EBF420" w14:textId="77777777" w:rsidTr="009F6998">
        <w:trPr>
          <w:trHeight w:val="542"/>
          <w:jc w:val="center"/>
        </w:trPr>
        <w:tc>
          <w:tcPr>
            <w:tcW w:w="4678" w:type="dxa"/>
            <w:shd w:val="clear" w:color="auto" w:fill="auto"/>
            <w:vAlign w:val="center"/>
          </w:tcPr>
          <w:p w14:paraId="2094925C" w14:textId="77777777" w:rsidR="009F6998" w:rsidRPr="009F6998" w:rsidRDefault="009F6998" w:rsidP="00353328">
            <w:pPr>
              <w:numPr>
                <w:ilvl w:val="0"/>
                <w:numId w:val="291"/>
              </w:numPr>
              <w:spacing w:before="120" w:after="120" w:line="240" w:lineRule="auto"/>
              <w:rPr>
                <w:rFonts w:ascii="Arial Narrow" w:hAnsi="Arial Narrow"/>
                <w:color w:val="000000"/>
                <w:lang w:val="sr-Latn-CS"/>
              </w:rPr>
            </w:pPr>
            <w:r w:rsidRPr="009F6998">
              <w:rPr>
                <w:rFonts w:ascii="Arial Narrow" w:hAnsi="Arial Narrow"/>
              </w:rPr>
              <w:t xml:space="preserve">Obrazloži karakteristike razvoja muzike u Srbiji i njene </w:t>
            </w:r>
            <w:r w:rsidRPr="009F6998">
              <w:rPr>
                <w:rFonts w:ascii="Arial Narrow" w:hAnsi="Arial Narrow"/>
                <w:b/>
                <w:bCs/>
              </w:rPr>
              <w:t>predstavnike</w:t>
            </w:r>
          </w:p>
        </w:tc>
        <w:tc>
          <w:tcPr>
            <w:tcW w:w="4678" w:type="dxa"/>
            <w:shd w:val="clear" w:color="auto" w:fill="auto"/>
            <w:vAlign w:val="center"/>
          </w:tcPr>
          <w:p w14:paraId="7EBF88B1" w14:textId="77777777" w:rsidR="009F6998" w:rsidRPr="009F6998" w:rsidRDefault="009F6998" w:rsidP="00353328">
            <w:pPr>
              <w:spacing w:before="120" w:after="120" w:line="240" w:lineRule="auto"/>
              <w:rPr>
                <w:rFonts w:ascii="Arial Narrow" w:hAnsi="Arial Narrow"/>
                <w:color w:val="000000"/>
              </w:rPr>
            </w:pPr>
            <w:r w:rsidRPr="009F6998">
              <w:rPr>
                <w:rFonts w:ascii="Arial Narrow" w:hAnsi="Arial Narrow"/>
                <w:b/>
                <w:bCs/>
                <w:color w:val="000000"/>
              </w:rPr>
              <w:t xml:space="preserve">Predstavnici: </w:t>
            </w:r>
            <w:r w:rsidRPr="009F6998">
              <w:rPr>
                <w:rFonts w:ascii="Arial Narrow" w:hAnsi="Arial Narrow"/>
                <w:color w:val="000000"/>
              </w:rPr>
              <w:t>Petar Konjović, Miloje</w:t>
            </w:r>
            <w:r w:rsidRPr="009F6998">
              <w:rPr>
                <w:rFonts w:ascii="Arial Narrow" w:hAnsi="Arial Narrow"/>
                <w:b/>
                <w:bCs/>
                <w:color w:val="000000"/>
              </w:rPr>
              <w:t xml:space="preserve"> </w:t>
            </w:r>
            <w:r w:rsidRPr="009F6998">
              <w:rPr>
                <w:rFonts w:ascii="Arial Narrow" w:hAnsi="Arial Narrow"/>
                <w:color w:val="000000"/>
              </w:rPr>
              <w:t>Milojević, Stevan Hristić. Kosta Manojlović, Marko Tajčević i Ljubica Marić</w:t>
            </w:r>
          </w:p>
        </w:tc>
      </w:tr>
      <w:tr w:rsidR="009F6998" w:rsidRPr="009F6998" w14:paraId="0558FF1D" w14:textId="77777777" w:rsidTr="009F6998">
        <w:trPr>
          <w:trHeight w:val="542"/>
          <w:jc w:val="center"/>
        </w:trPr>
        <w:tc>
          <w:tcPr>
            <w:tcW w:w="4678" w:type="dxa"/>
            <w:shd w:val="clear" w:color="auto" w:fill="auto"/>
            <w:vAlign w:val="center"/>
          </w:tcPr>
          <w:p w14:paraId="3B0132FC" w14:textId="77777777" w:rsidR="009F6998" w:rsidRPr="009F6998" w:rsidRDefault="009F6998" w:rsidP="00353328">
            <w:pPr>
              <w:numPr>
                <w:ilvl w:val="0"/>
                <w:numId w:val="291"/>
              </w:numPr>
              <w:spacing w:before="120" w:after="120" w:line="240" w:lineRule="auto"/>
              <w:rPr>
                <w:rFonts w:ascii="Arial Narrow" w:hAnsi="Arial Narrow"/>
                <w:color w:val="000000"/>
                <w:lang w:val="sr-Latn-CS"/>
              </w:rPr>
            </w:pPr>
            <w:r w:rsidRPr="009F6998">
              <w:rPr>
                <w:rFonts w:ascii="Arial Narrow" w:hAnsi="Arial Narrow"/>
                <w:color w:val="000000"/>
                <w:lang w:val="sr-Latn-CS"/>
              </w:rPr>
              <w:t xml:space="preserve">Prepozna karakteristike razvoja muzike u Crnoj Gori i najznačajnije </w:t>
            </w:r>
            <w:r w:rsidRPr="009F6998">
              <w:rPr>
                <w:rFonts w:ascii="Arial Narrow" w:hAnsi="Arial Narrow"/>
                <w:b/>
                <w:color w:val="000000"/>
                <w:lang w:val="sr-Latn-CS"/>
              </w:rPr>
              <w:t>predstavnike</w:t>
            </w:r>
            <w:r w:rsidRPr="009F6998">
              <w:rPr>
                <w:rFonts w:ascii="Arial Narrow" w:hAnsi="Arial Narrow"/>
                <w:color w:val="000000"/>
                <w:lang w:val="sr-Latn-CS"/>
              </w:rPr>
              <w:t xml:space="preserve"> slušajući primjere iz literature</w:t>
            </w:r>
          </w:p>
        </w:tc>
        <w:tc>
          <w:tcPr>
            <w:tcW w:w="4678" w:type="dxa"/>
            <w:shd w:val="clear" w:color="auto" w:fill="auto"/>
            <w:vAlign w:val="center"/>
          </w:tcPr>
          <w:p w14:paraId="380DD2B3" w14:textId="77777777" w:rsidR="009F6998" w:rsidRPr="009F6998" w:rsidRDefault="009F6998" w:rsidP="00353328">
            <w:pPr>
              <w:spacing w:before="120" w:after="120" w:line="240" w:lineRule="auto"/>
              <w:rPr>
                <w:rFonts w:ascii="Arial Narrow" w:hAnsi="Arial Narrow"/>
                <w:color w:val="000000"/>
              </w:rPr>
            </w:pPr>
            <w:r w:rsidRPr="009F6998">
              <w:rPr>
                <w:rFonts w:ascii="Arial Narrow" w:hAnsi="Arial Narrow"/>
                <w:b/>
                <w:bCs/>
                <w:color w:val="000000"/>
              </w:rPr>
              <w:t>Predstavnici:</w:t>
            </w:r>
            <w:r w:rsidRPr="009F6998">
              <w:rPr>
                <w:rFonts w:ascii="Arial Narrow" w:hAnsi="Arial Narrow"/>
                <w:color w:val="000000"/>
              </w:rPr>
              <w:t xml:space="preserve"> Jovan Milošević, Antun Homen, Aleksa Ivanović, Ilija Lakešić, Vida Matijan, Anton Pogačar, Cvjetko Ivanović i Borislav Tamindžić</w:t>
            </w:r>
          </w:p>
        </w:tc>
      </w:tr>
      <w:tr w:rsidR="009F6998" w:rsidRPr="009F6998" w14:paraId="3D8BF43E" w14:textId="77777777" w:rsidTr="009F6998">
        <w:trPr>
          <w:trHeight w:val="542"/>
          <w:jc w:val="center"/>
        </w:trPr>
        <w:tc>
          <w:tcPr>
            <w:tcW w:w="4678" w:type="dxa"/>
            <w:shd w:val="clear" w:color="auto" w:fill="auto"/>
            <w:vAlign w:val="center"/>
          </w:tcPr>
          <w:p w14:paraId="423FA618" w14:textId="77777777" w:rsidR="009F6998" w:rsidRPr="009F6998" w:rsidRDefault="009F6998" w:rsidP="00353328">
            <w:pPr>
              <w:numPr>
                <w:ilvl w:val="0"/>
                <w:numId w:val="291"/>
              </w:numPr>
              <w:spacing w:before="120" w:after="120" w:line="240" w:lineRule="auto"/>
              <w:rPr>
                <w:rFonts w:ascii="Arial Narrow" w:hAnsi="Arial Narrow"/>
                <w:color w:val="000000"/>
                <w:lang w:val="sr-Latn-CS"/>
              </w:rPr>
            </w:pPr>
            <w:r w:rsidRPr="009F6998">
              <w:rPr>
                <w:rFonts w:ascii="Arial Narrow" w:hAnsi="Arial Narrow"/>
                <w:color w:val="000000"/>
                <w:lang w:val="sr-Latn-CS"/>
              </w:rPr>
              <w:t>Obrazloži značaj otvaranja muzičkih škola u Crnoj Gori</w:t>
            </w:r>
          </w:p>
        </w:tc>
        <w:tc>
          <w:tcPr>
            <w:tcW w:w="4678" w:type="dxa"/>
            <w:shd w:val="clear" w:color="auto" w:fill="auto"/>
            <w:vAlign w:val="center"/>
          </w:tcPr>
          <w:p w14:paraId="1ED3C727" w14:textId="77777777" w:rsidR="009F6998" w:rsidRPr="009F6998" w:rsidRDefault="009F6998" w:rsidP="00353328">
            <w:pPr>
              <w:spacing w:before="120" w:after="120" w:line="240" w:lineRule="auto"/>
              <w:rPr>
                <w:rFonts w:ascii="Arial Narrow" w:hAnsi="Arial Narrow"/>
                <w:color w:val="000000"/>
              </w:rPr>
            </w:pPr>
          </w:p>
        </w:tc>
      </w:tr>
      <w:tr w:rsidR="009F6998" w:rsidRPr="009F6998" w14:paraId="6AD8483C" w14:textId="77777777" w:rsidTr="009F6998">
        <w:trPr>
          <w:trHeight w:val="218"/>
          <w:jc w:val="center"/>
        </w:trPr>
        <w:tc>
          <w:tcPr>
            <w:tcW w:w="9356" w:type="dxa"/>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781997683"/>
              <w:placeholder>
                <w:docPart w:val="DA25B49CBCE74C67A3C2AD523D537C96"/>
              </w:placeholder>
            </w:sdtPr>
            <w:sdtEndPr/>
            <w:sdtContent>
              <w:p w14:paraId="3D25B688" w14:textId="77777777" w:rsidR="009F6998" w:rsidRPr="009F6998" w:rsidRDefault="009F6998" w:rsidP="005632C7">
                <w:pPr>
                  <w:spacing w:before="120" w:after="120" w:line="240" w:lineRule="auto"/>
                  <w:jc w:val="both"/>
                  <w:rPr>
                    <w:rFonts w:ascii="Arial Narrow" w:hAnsi="Arial Narrow"/>
                  </w:rPr>
                </w:pPr>
                <w:r w:rsidRPr="009F6998">
                  <w:rPr>
                    <w:rFonts w:ascii="Arial Narrow" w:hAnsi="Arial Narrow" w:cs="Verdana"/>
                    <w:b/>
                    <w:color w:val="000000"/>
                  </w:rPr>
                  <w:t>Način provjeravanja dostignutosti ishoda učenja</w:t>
                </w:r>
              </w:p>
            </w:sdtContent>
          </w:sdt>
        </w:tc>
      </w:tr>
      <w:tr w:rsidR="009F6998" w:rsidRPr="009F6998" w14:paraId="7C273D3B" w14:textId="77777777" w:rsidTr="009F6998">
        <w:trPr>
          <w:trHeight w:val="282"/>
          <w:jc w:val="center"/>
        </w:trPr>
        <w:tc>
          <w:tcPr>
            <w:tcW w:w="9356" w:type="dxa"/>
            <w:gridSpan w:val="2"/>
            <w:tcBorders>
              <w:top w:val="single" w:sz="18" w:space="0" w:color="C00000"/>
              <w:bottom w:val="single" w:sz="18" w:space="0" w:color="C00000"/>
            </w:tcBorders>
            <w:shd w:val="clear" w:color="auto" w:fill="auto"/>
            <w:vAlign w:val="center"/>
          </w:tcPr>
          <w:p w14:paraId="065814EB" w14:textId="77777777" w:rsidR="009F6998" w:rsidRPr="009F6998" w:rsidRDefault="009F6998" w:rsidP="005632C7">
            <w:pPr>
              <w:spacing w:before="120" w:after="120" w:line="240" w:lineRule="auto"/>
              <w:jc w:val="both"/>
              <w:rPr>
                <w:rFonts w:ascii="Arial Narrow" w:hAnsi="Arial Narrow"/>
              </w:rPr>
            </w:pPr>
            <w:r w:rsidRPr="009F6998">
              <w:rPr>
                <w:rFonts w:ascii="Arial Narrow" w:hAnsi="Arial Narrow"/>
              </w:rPr>
              <w:t>U cilju provjeravanja dostignutosti pomenutog ishoda učenja, potreban je usmeni ili pisani dokaz da je učenik uspješno realizovao kriterijume 1, 2, 3, 4 i 6. Za kriterijum 5 potrebna je i ispravno urađena vježba sa usmenim obrazloženjem.</w:t>
            </w:r>
            <w:r w:rsidRPr="009F6998">
              <w:rPr>
                <w:rFonts w:ascii="Arial Narrow" w:hAnsi="Arial Narrow"/>
                <w:lang w:val="sr-Cyrl-RS"/>
              </w:rPr>
              <w:t xml:space="preserve"> </w:t>
            </w:r>
          </w:p>
        </w:tc>
      </w:tr>
      <w:tr w:rsidR="009F6998" w:rsidRPr="009F6998" w14:paraId="23E4F569" w14:textId="77777777" w:rsidTr="009F6998">
        <w:trPr>
          <w:trHeight w:val="338"/>
          <w:jc w:val="center"/>
        </w:trPr>
        <w:tc>
          <w:tcPr>
            <w:tcW w:w="9356" w:type="dxa"/>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937412382"/>
              <w:placeholder>
                <w:docPart w:val="57FF5D46C1284D859DBE119DF2D60B1A"/>
              </w:placeholder>
            </w:sdtPr>
            <w:sdtEndPr/>
            <w:sdtContent>
              <w:p w14:paraId="0864F3AD" w14:textId="77777777" w:rsidR="009F6998" w:rsidRPr="009F6998" w:rsidRDefault="009F6998" w:rsidP="005632C7">
                <w:pPr>
                  <w:spacing w:before="120" w:after="120" w:line="240" w:lineRule="auto"/>
                  <w:jc w:val="both"/>
                  <w:rPr>
                    <w:rFonts w:ascii="Arial Narrow" w:hAnsi="Arial Narrow"/>
                  </w:rPr>
                </w:pPr>
                <w:r w:rsidRPr="009F6998">
                  <w:rPr>
                    <w:rFonts w:ascii="Arial Narrow" w:hAnsi="Arial Narrow" w:cs="Verdana"/>
                    <w:b/>
                    <w:color w:val="000000"/>
                  </w:rPr>
                  <w:t>Predložene teme</w:t>
                </w:r>
              </w:p>
            </w:sdtContent>
          </w:sdt>
        </w:tc>
      </w:tr>
      <w:tr w:rsidR="009F6998" w:rsidRPr="009F6998" w14:paraId="031CC1C3" w14:textId="77777777" w:rsidTr="009F6998">
        <w:trPr>
          <w:trHeight w:val="99"/>
          <w:jc w:val="center"/>
        </w:trPr>
        <w:tc>
          <w:tcPr>
            <w:tcW w:w="9356" w:type="dxa"/>
            <w:gridSpan w:val="2"/>
            <w:tcBorders>
              <w:top w:val="single" w:sz="18" w:space="0" w:color="C00000"/>
            </w:tcBorders>
            <w:shd w:val="clear" w:color="auto" w:fill="auto"/>
            <w:vAlign w:val="center"/>
          </w:tcPr>
          <w:p w14:paraId="21A79483" w14:textId="77777777" w:rsidR="009F6998" w:rsidRPr="009F6998" w:rsidRDefault="009F6998" w:rsidP="005632C7">
            <w:pPr>
              <w:numPr>
                <w:ilvl w:val="0"/>
                <w:numId w:val="11"/>
              </w:numPr>
              <w:tabs>
                <w:tab w:val="left" w:pos="173"/>
              </w:tabs>
              <w:spacing w:before="120" w:after="120" w:line="240" w:lineRule="auto"/>
              <w:ind w:left="176" w:hanging="176"/>
              <w:jc w:val="both"/>
              <w:rPr>
                <w:rFonts w:ascii="Arial Narrow" w:hAnsi="Arial Narrow"/>
              </w:rPr>
            </w:pPr>
            <w:r w:rsidRPr="009F6998">
              <w:rPr>
                <w:rFonts w:ascii="Arial Narrow" w:hAnsi="Arial Narrow"/>
              </w:rPr>
              <w:t>Muzička kultura na južnoslovenskom prostoru u XX vijeku</w:t>
            </w:r>
          </w:p>
          <w:p w14:paraId="34F9377D" w14:textId="77777777" w:rsidR="009F6998" w:rsidRPr="009F6998" w:rsidRDefault="009F6998" w:rsidP="005632C7">
            <w:pPr>
              <w:numPr>
                <w:ilvl w:val="0"/>
                <w:numId w:val="11"/>
              </w:numPr>
              <w:tabs>
                <w:tab w:val="left" w:pos="173"/>
              </w:tabs>
              <w:spacing w:before="120" w:after="120" w:line="240" w:lineRule="auto"/>
              <w:ind w:left="176" w:hanging="176"/>
              <w:jc w:val="both"/>
              <w:rPr>
                <w:rFonts w:ascii="Arial Narrow" w:hAnsi="Arial Narrow"/>
              </w:rPr>
            </w:pPr>
            <w:r w:rsidRPr="009F6998">
              <w:rPr>
                <w:rFonts w:ascii="Arial Narrow" w:hAnsi="Arial Narrow"/>
              </w:rPr>
              <w:t>Slovenija</w:t>
            </w:r>
          </w:p>
          <w:p w14:paraId="57D27E57" w14:textId="77777777" w:rsidR="009F6998" w:rsidRPr="009F6998" w:rsidRDefault="009F6998" w:rsidP="005632C7">
            <w:pPr>
              <w:numPr>
                <w:ilvl w:val="0"/>
                <w:numId w:val="11"/>
              </w:numPr>
              <w:tabs>
                <w:tab w:val="left" w:pos="173"/>
              </w:tabs>
              <w:spacing w:before="120" w:after="120" w:line="240" w:lineRule="auto"/>
              <w:ind w:left="176" w:hanging="176"/>
              <w:jc w:val="both"/>
              <w:rPr>
                <w:rFonts w:ascii="Arial Narrow" w:hAnsi="Arial Narrow"/>
              </w:rPr>
            </w:pPr>
            <w:r w:rsidRPr="009F6998">
              <w:rPr>
                <w:rFonts w:ascii="Arial Narrow" w:hAnsi="Arial Narrow"/>
              </w:rPr>
              <w:t>Hrvatska</w:t>
            </w:r>
          </w:p>
          <w:p w14:paraId="4145B7D5" w14:textId="77777777" w:rsidR="009F6998" w:rsidRPr="009F6998" w:rsidRDefault="009F6998" w:rsidP="005632C7">
            <w:pPr>
              <w:numPr>
                <w:ilvl w:val="0"/>
                <w:numId w:val="11"/>
              </w:numPr>
              <w:tabs>
                <w:tab w:val="left" w:pos="173"/>
              </w:tabs>
              <w:spacing w:before="120" w:after="120" w:line="240" w:lineRule="auto"/>
              <w:ind w:left="176" w:hanging="176"/>
              <w:jc w:val="both"/>
              <w:rPr>
                <w:rFonts w:ascii="Arial Narrow" w:hAnsi="Arial Narrow"/>
              </w:rPr>
            </w:pPr>
            <w:r w:rsidRPr="009F6998">
              <w:rPr>
                <w:rFonts w:ascii="Arial Narrow" w:hAnsi="Arial Narrow"/>
              </w:rPr>
              <w:t>Srbija</w:t>
            </w:r>
          </w:p>
          <w:p w14:paraId="2AAA3342" w14:textId="77777777" w:rsidR="009F6998" w:rsidRPr="009F6998" w:rsidRDefault="009F6998" w:rsidP="005632C7">
            <w:pPr>
              <w:numPr>
                <w:ilvl w:val="0"/>
                <w:numId w:val="11"/>
              </w:numPr>
              <w:tabs>
                <w:tab w:val="left" w:pos="173"/>
              </w:tabs>
              <w:spacing w:before="120" w:after="120" w:line="240" w:lineRule="auto"/>
              <w:ind w:left="176" w:hanging="176"/>
              <w:jc w:val="both"/>
              <w:rPr>
                <w:rFonts w:ascii="Arial Narrow" w:hAnsi="Arial Narrow"/>
              </w:rPr>
            </w:pPr>
            <w:r w:rsidRPr="009F6998">
              <w:rPr>
                <w:rFonts w:ascii="Arial Narrow" w:hAnsi="Arial Narrow"/>
              </w:rPr>
              <w:t>Crna Gora</w:t>
            </w:r>
          </w:p>
          <w:p w14:paraId="5E7D2C63" w14:textId="77777777" w:rsidR="009F6998" w:rsidRPr="009F6998" w:rsidRDefault="009F6998" w:rsidP="005632C7">
            <w:pPr>
              <w:numPr>
                <w:ilvl w:val="0"/>
                <w:numId w:val="11"/>
              </w:numPr>
              <w:tabs>
                <w:tab w:val="left" w:pos="173"/>
              </w:tabs>
              <w:spacing w:before="120" w:after="120" w:line="240" w:lineRule="auto"/>
              <w:ind w:left="176" w:hanging="176"/>
              <w:jc w:val="both"/>
              <w:rPr>
                <w:rFonts w:ascii="Arial Narrow" w:hAnsi="Arial Narrow"/>
              </w:rPr>
            </w:pPr>
            <w:r w:rsidRPr="009F6998">
              <w:rPr>
                <w:rFonts w:ascii="Arial Narrow" w:hAnsi="Arial Narrow"/>
              </w:rPr>
              <w:t>Zvučni primjeri</w:t>
            </w:r>
          </w:p>
        </w:tc>
      </w:tr>
    </w:tbl>
    <w:p w14:paraId="0142099F" w14:textId="77777777" w:rsidR="009F6998" w:rsidRPr="009F6998" w:rsidRDefault="009F6998" w:rsidP="005632C7">
      <w:pPr>
        <w:jc w:val="both"/>
      </w:pPr>
      <w:r w:rsidRPr="009F6998">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9F6998" w:rsidRPr="009F6998" w14:paraId="7E2531D1" w14:textId="77777777" w:rsidTr="009F6998">
        <w:trPr>
          <w:trHeight w:val="625"/>
          <w:tblHeader/>
          <w:jc w:val="center"/>
        </w:trPr>
        <w:tc>
          <w:tcPr>
            <w:tcW w:w="9356" w:type="dxa"/>
            <w:gridSpan w:val="2"/>
            <w:tcBorders>
              <w:top w:val="single" w:sz="18" w:space="0" w:color="C00000"/>
              <w:bottom w:val="single" w:sz="18" w:space="0" w:color="C00000"/>
            </w:tcBorders>
            <w:shd w:val="clear" w:color="auto" w:fill="F1E5BD"/>
          </w:tcPr>
          <w:sdt>
            <w:sdtPr>
              <w:rPr>
                <w:rFonts w:ascii="Arial Narrow" w:hAnsi="Arial Narrow"/>
                <w:b/>
              </w:rPr>
              <w:id w:val="183718854"/>
              <w:placeholder>
                <w:docPart w:val="A06E1DBB93CD4D8DB1AF138297FF101B"/>
              </w:placeholder>
            </w:sdtPr>
            <w:sdtEndPr/>
            <w:sdtContent>
              <w:p w14:paraId="5D77B995" w14:textId="77777777" w:rsidR="009F6998" w:rsidRPr="009F6998" w:rsidRDefault="009F6998" w:rsidP="00C7643A">
                <w:pPr>
                  <w:spacing w:before="120" w:after="120" w:line="240" w:lineRule="auto"/>
                  <w:jc w:val="center"/>
                  <w:rPr>
                    <w:rFonts w:ascii="Arial Narrow" w:hAnsi="Arial Narrow"/>
                    <w:b/>
                  </w:rPr>
                </w:pPr>
                <w:r w:rsidRPr="009F6998">
                  <w:rPr>
                    <w:rFonts w:ascii="Arial Narrow" w:hAnsi="Arial Narrow"/>
                    <w:b/>
                  </w:rPr>
                  <w:t xml:space="preserve">Ishod 6 - </w:t>
                </w:r>
                <w:r w:rsidRPr="009F6998">
                  <w:rPr>
                    <w:rFonts w:ascii="Arial Narrow" w:hAnsi="Arial Narrow"/>
                  </w:rPr>
                  <w:t>Učenik će biti sposoban da</w:t>
                </w:r>
              </w:p>
            </w:sdtContent>
          </w:sdt>
          <w:p w14:paraId="55176908" w14:textId="77777777" w:rsidR="009F6998" w:rsidRPr="009F6998" w:rsidRDefault="009F6998" w:rsidP="00C7643A">
            <w:pPr>
              <w:spacing w:before="120" w:after="120" w:line="240" w:lineRule="auto"/>
              <w:jc w:val="center"/>
              <w:rPr>
                <w:rFonts w:ascii="Arial Narrow" w:eastAsia="Batang" w:hAnsi="Arial Narrow"/>
                <w:b/>
              </w:rPr>
            </w:pPr>
            <w:r w:rsidRPr="009F6998">
              <w:rPr>
                <w:rFonts w:ascii="Arial Narrow" w:eastAsia="Batang" w:hAnsi="Arial Narrow"/>
                <w:b/>
              </w:rPr>
              <w:t>Prepozna karakteristike popularne muzike XX vijeka</w:t>
            </w:r>
          </w:p>
        </w:tc>
      </w:tr>
      <w:tr w:rsidR="009F6998" w:rsidRPr="009F6998" w14:paraId="7F1E43D3" w14:textId="77777777" w:rsidTr="009F6998">
        <w:trPr>
          <w:trHeight w:val="743"/>
          <w:tblHeader/>
          <w:jc w:val="center"/>
        </w:trPr>
        <w:tc>
          <w:tcPr>
            <w:tcW w:w="4678" w:type="dxa"/>
            <w:tcBorders>
              <w:top w:val="single" w:sz="18" w:space="0" w:color="C00000"/>
              <w:bottom w:val="single" w:sz="18" w:space="0" w:color="C00000"/>
            </w:tcBorders>
            <w:shd w:val="clear" w:color="auto" w:fill="F1E5BD"/>
          </w:tcPr>
          <w:sdt>
            <w:sdtPr>
              <w:rPr>
                <w:rFonts w:ascii="Arial Narrow" w:hAnsi="Arial Narrow"/>
                <w:b/>
              </w:rPr>
              <w:id w:val="982593152"/>
              <w:placeholder>
                <w:docPart w:val="89DC3A85701C4A39B7D00E704484124C"/>
              </w:placeholder>
            </w:sdtPr>
            <w:sdtEndPr>
              <w:rPr>
                <w:b w:val="0"/>
              </w:rPr>
            </w:sdtEndPr>
            <w:sdtContent>
              <w:p w14:paraId="73F51DED" w14:textId="77777777" w:rsidR="009F6998" w:rsidRPr="009F6998" w:rsidRDefault="009F6998" w:rsidP="00C7643A">
                <w:pPr>
                  <w:spacing w:before="120" w:after="120" w:line="240" w:lineRule="auto"/>
                  <w:jc w:val="center"/>
                  <w:rPr>
                    <w:rFonts w:ascii="Arial Narrow" w:hAnsi="Arial Narrow"/>
                    <w:b/>
                  </w:rPr>
                </w:pPr>
                <w:r w:rsidRPr="009F6998">
                  <w:rPr>
                    <w:rFonts w:ascii="Arial Narrow" w:hAnsi="Arial Narrow"/>
                    <w:b/>
                  </w:rPr>
                  <w:t>Kriterijumi za dostizanje ishoda učenja</w:t>
                </w:r>
              </w:p>
              <w:p w14:paraId="1D8A08CF" w14:textId="77777777" w:rsidR="009F6998" w:rsidRPr="009F6998" w:rsidRDefault="009F6998" w:rsidP="00C7643A">
                <w:pPr>
                  <w:spacing w:before="120" w:after="120" w:line="240" w:lineRule="auto"/>
                  <w:jc w:val="center"/>
                  <w:rPr>
                    <w:rFonts w:ascii="Arial Narrow" w:hAnsi="Arial Narrow"/>
                    <w:b/>
                  </w:rPr>
                </w:pPr>
                <w:r w:rsidRPr="009F6998">
                  <w:rPr>
                    <w:rFonts w:ascii="Arial Narrow" w:hAnsi="Arial Narrow"/>
                  </w:rPr>
                  <w:t>U cilju dostizanja ishoda učenja, učenik treba da:</w:t>
                </w:r>
              </w:p>
            </w:sdtContent>
          </w:sdt>
        </w:tc>
        <w:tc>
          <w:tcPr>
            <w:tcW w:w="4678" w:type="dxa"/>
            <w:tcBorders>
              <w:top w:val="single" w:sz="18" w:space="0" w:color="C00000"/>
              <w:bottom w:val="single" w:sz="18" w:space="0" w:color="C00000"/>
            </w:tcBorders>
            <w:shd w:val="clear" w:color="auto" w:fill="F1E5BD"/>
          </w:tcPr>
          <w:sdt>
            <w:sdtPr>
              <w:rPr>
                <w:rFonts w:ascii="Arial Narrow" w:hAnsi="Arial Narrow" w:cs="Verdana"/>
                <w:b/>
                <w:color w:val="000000"/>
              </w:rPr>
              <w:id w:val="1194111540"/>
              <w:placeholder>
                <w:docPart w:val="89DC3A85701C4A39B7D00E704484124C"/>
              </w:placeholder>
            </w:sdtPr>
            <w:sdtEndPr>
              <w:rPr>
                <w:b w:val="0"/>
              </w:rPr>
            </w:sdtEndPr>
            <w:sdtContent>
              <w:p w14:paraId="53809C7A" w14:textId="36456CE8" w:rsidR="009F6998" w:rsidRPr="009F6998" w:rsidRDefault="009F6998" w:rsidP="00C7643A">
                <w:pPr>
                  <w:spacing w:before="120" w:after="120" w:line="240" w:lineRule="auto"/>
                  <w:jc w:val="center"/>
                  <w:rPr>
                    <w:rFonts w:ascii="Arial Narrow" w:hAnsi="Arial Narrow" w:cs="Verdana"/>
                    <w:color w:val="000000"/>
                  </w:rPr>
                </w:pPr>
                <w:r w:rsidRPr="009F6998">
                  <w:rPr>
                    <w:rFonts w:ascii="Arial Narrow" w:hAnsi="Arial Narrow" w:cs="Verdana"/>
                    <w:b/>
                    <w:color w:val="000000"/>
                  </w:rPr>
                  <w:t>Kontekst</w:t>
                </w:r>
              </w:p>
              <w:p w14:paraId="07FFE5C4" w14:textId="77777777" w:rsidR="009F6998" w:rsidRPr="009F6998" w:rsidRDefault="009F6998" w:rsidP="00C7643A">
                <w:pPr>
                  <w:spacing w:before="120" w:after="120" w:line="240" w:lineRule="auto"/>
                  <w:jc w:val="center"/>
                  <w:rPr>
                    <w:rFonts w:ascii="Arial Narrow" w:hAnsi="Arial Narrow" w:cs="Verdana"/>
                    <w:color w:val="000000"/>
                  </w:rPr>
                </w:pPr>
                <w:r w:rsidRPr="009F6998">
                  <w:rPr>
                    <w:rFonts w:ascii="Arial Narrow" w:hAnsi="Arial Narrow" w:cs="Verdana"/>
                    <w:color w:val="000000"/>
                  </w:rPr>
                  <w:t>(Pojašnjenje označenih pojmova)</w:t>
                </w:r>
              </w:p>
            </w:sdtContent>
          </w:sdt>
        </w:tc>
      </w:tr>
      <w:tr w:rsidR="009F6998" w:rsidRPr="009F6998" w14:paraId="6DA71E67" w14:textId="77777777" w:rsidTr="009F6998">
        <w:trPr>
          <w:trHeight w:val="542"/>
          <w:jc w:val="center"/>
        </w:trPr>
        <w:tc>
          <w:tcPr>
            <w:tcW w:w="4678" w:type="dxa"/>
            <w:tcBorders>
              <w:top w:val="single" w:sz="18" w:space="0" w:color="C00000"/>
            </w:tcBorders>
            <w:shd w:val="clear" w:color="auto" w:fill="auto"/>
            <w:vAlign w:val="center"/>
          </w:tcPr>
          <w:p w14:paraId="471CFBA0" w14:textId="77777777" w:rsidR="009F6998" w:rsidRPr="009F6998" w:rsidRDefault="009F6998" w:rsidP="00353328">
            <w:pPr>
              <w:numPr>
                <w:ilvl w:val="0"/>
                <w:numId w:val="293"/>
              </w:numPr>
              <w:spacing w:before="120" w:after="120" w:line="240" w:lineRule="auto"/>
              <w:rPr>
                <w:rFonts w:ascii="Arial Narrow" w:hAnsi="Arial Narrow"/>
                <w:color w:val="000000"/>
              </w:rPr>
            </w:pPr>
            <w:r w:rsidRPr="009F6998">
              <w:rPr>
                <w:rFonts w:ascii="Arial Narrow" w:hAnsi="Arial Narrow"/>
                <w:color w:val="000000"/>
              </w:rPr>
              <w:t xml:space="preserve">Definiše nastanak džez muzike i njegove </w:t>
            </w:r>
            <w:r w:rsidRPr="009F6998">
              <w:rPr>
                <w:rFonts w:ascii="Arial Narrow" w:hAnsi="Arial Narrow"/>
                <w:b/>
                <w:bCs/>
                <w:color w:val="000000"/>
              </w:rPr>
              <w:t xml:space="preserve">korijene </w:t>
            </w:r>
          </w:p>
        </w:tc>
        <w:tc>
          <w:tcPr>
            <w:tcW w:w="4678" w:type="dxa"/>
            <w:tcBorders>
              <w:top w:val="single" w:sz="18" w:space="0" w:color="C00000"/>
            </w:tcBorders>
            <w:shd w:val="clear" w:color="auto" w:fill="auto"/>
            <w:vAlign w:val="center"/>
          </w:tcPr>
          <w:p w14:paraId="3DEDFA46" w14:textId="77777777" w:rsidR="009F6998" w:rsidRPr="009F6998" w:rsidRDefault="009F6998" w:rsidP="00353328">
            <w:pPr>
              <w:spacing w:before="120" w:after="120" w:line="240" w:lineRule="auto"/>
              <w:rPr>
                <w:rFonts w:ascii="Arial Narrow" w:hAnsi="Arial Narrow"/>
                <w:color w:val="000000"/>
              </w:rPr>
            </w:pPr>
            <w:r w:rsidRPr="009F6998">
              <w:rPr>
                <w:rFonts w:ascii="Arial Narrow" w:hAnsi="Arial Narrow"/>
                <w:b/>
                <w:bCs/>
                <w:color w:val="000000"/>
              </w:rPr>
              <w:t xml:space="preserve">Korijeni: </w:t>
            </w:r>
            <w:r w:rsidRPr="009F6998">
              <w:rPr>
                <w:rFonts w:ascii="Arial Narrow" w:hAnsi="Arial Narrow"/>
                <w:color w:val="000000"/>
              </w:rPr>
              <w:t>regtajm i bluz</w:t>
            </w:r>
          </w:p>
        </w:tc>
      </w:tr>
      <w:tr w:rsidR="009F6998" w:rsidRPr="009F6998" w14:paraId="7457646A" w14:textId="77777777" w:rsidTr="009F6998">
        <w:trPr>
          <w:trHeight w:val="542"/>
          <w:jc w:val="center"/>
        </w:trPr>
        <w:tc>
          <w:tcPr>
            <w:tcW w:w="4678" w:type="dxa"/>
            <w:shd w:val="clear" w:color="auto" w:fill="auto"/>
            <w:vAlign w:val="center"/>
          </w:tcPr>
          <w:p w14:paraId="3F46407E" w14:textId="77777777" w:rsidR="009F6998" w:rsidRPr="009F6998" w:rsidRDefault="009F6998" w:rsidP="00353328">
            <w:pPr>
              <w:numPr>
                <w:ilvl w:val="0"/>
                <w:numId w:val="293"/>
              </w:numPr>
              <w:spacing w:before="120" w:after="120" w:line="240" w:lineRule="auto"/>
              <w:rPr>
                <w:rFonts w:ascii="Arial Narrow" w:hAnsi="Arial Narrow"/>
                <w:color w:val="000000"/>
                <w:lang w:val="sr-Latn-CS"/>
              </w:rPr>
            </w:pPr>
            <w:r w:rsidRPr="009F6998">
              <w:rPr>
                <w:rFonts w:ascii="Arial Narrow" w:hAnsi="Arial Narrow"/>
              </w:rPr>
              <w:t xml:space="preserve">Navede istorijski razvoj džeza i njegove najznačajnije </w:t>
            </w:r>
            <w:r w:rsidRPr="009F6998">
              <w:rPr>
                <w:rFonts w:ascii="Arial Narrow" w:hAnsi="Arial Narrow"/>
                <w:b/>
              </w:rPr>
              <w:t>podžanrove</w:t>
            </w:r>
          </w:p>
        </w:tc>
        <w:tc>
          <w:tcPr>
            <w:tcW w:w="4678" w:type="dxa"/>
            <w:shd w:val="clear" w:color="auto" w:fill="auto"/>
            <w:vAlign w:val="center"/>
          </w:tcPr>
          <w:p w14:paraId="0524EAFB" w14:textId="77777777" w:rsidR="009F6998" w:rsidRPr="009F6998" w:rsidRDefault="009F6998" w:rsidP="00353328">
            <w:pPr>
              <w:spacing w:before="120" w:after="120" w:line="240" w:lineRule="auto"/>
              <w:rPr>
                <w:rFonts w:ascii="Arial Narrow" w:hAnsi="Arial Narrow"/>
              </w:rPr>
            </w:pPr>
            <w:r w:rsidRPr="009F6998">
              <w:rPr>
                <w:rFonts w:ascii="Arial Narrow" w:hAnsi="Arial Narrow"/>
                <w:b/>
              </w:rPr>
              <w:t>Podžanrovi</w:t>
            </w:r>
            <w:r w:rsidRPr="009F6998">
              <w:rPr>
                <w:rFonts w:ascii="Arial Narrow" w:hAnsi="Arial Narrow"/>
              </w:rPr>
              <w:t xml:space="preserve">: bi-bap, kul džez, fri džez, latino džez, modalni džez i fuzioni žanrovi (ejsid džez, džez fuzija i folk džez) </w:t>
            </w:r>
          </w:p>
        </w:tc>
      </w:tr>
      <w:tr w:rsidR="009F6998" w:rsidRPr="009F6998" w14:paraId="6F6A00D3" w14:textId="77777777" w:rsidTr="009F6998">
        <w:trPr>
          <w:trHeight w:val="542"/>
          <w:jc w:val="center"/>
        </w:trPr>
        <w:tc>
          <w:tcPr>
            <w:tcW w:w="4678" w:type="dxa"/>
            <w:shd w:val="clear" w:color="auto" w:fill="auto"/>
            <w:vAlign w:val="center"/>
          </w:tcPr>
          <w:p w14:paraId="57B4306A" w14:textId="77777777" w:rsidR="009F6998" w:rsidRPr="009F6998" w:rsidRDefault="009F6998" w:rsidP="00353328">
            <w:pPr>
              <w:numPr>
                <w:ilvl w:val="0"/>
                <w:numId w:val="293"/>
              </w:numPr>
              <w:spacing w:before="120" w:after="120" w:line="240" w:lineRule="auto"/>
              <w:rPr>
                <w:rFonts w:ascii="Arial Narrow" w:hAnsi="Arial Narrow"/>
                <w:color w:val="000000"/>
              </w:rPr>
            </w:pPr>
            <w:r w:rsidRPr="009F6998">
              <w:rPr>
                <w:rFonts w:ascii="Arial Narrow" w:hAnsi="Arial Narrow"/>
                <w:color w:val="000000"/>
              </w:rPr>
              <w:t>Uporedi rad glavnih</w:t>
            </w:r>
            <w:r w:rsidRPr="009F6998">
              <w:rPr>
                <w:rFonts w:ascii="Arial Narrow" w:hAnsi="Arial Narrow"/>
                <w:b/>
                <w:bCs/>
                <w:color w:val="000000"/>
              </w:rPr>
              <w:t xml:space="preserve"> stvaraoca i izvođača</w:t>
            </w:r>
            <w:r w:rsidRPr="009F6998">
              <w:rPr>
                <w:rFonts w:ascii="Arial Narrow" w:hAnsi="Arial Narrow"/>
                <w:color w:val="000000"/>
              </w:rPr>
              <w:t xml:space="preserve"> u džez muzici slušajući primjere iz literature</w:t>
            </w:r>
          </w:p>
        </w:tc>
        <w:tc>
          <w:tcPr>
            <w:tcW w:w="4678" w:type="dxa"/>
            <w:shd w:val="clear" w:color="auto" w:fill="auto"/>
            <w:vAlign w:val="center"/>
          </w:tcPr>
          <w:p w14:paraId="36B240BA" w14:textId="77777777" w:rsidR="009F6998" w:rsidRPr="009F6998" w:rsidRDefault="009F6998" w:rsidP="00353328">
            <w:pPr>
              <w:spacing w:before="120" w:after="120" w:line="240" w:lineRule="auto"/>
              <w:rPr>
                <w:rFonts w:ascii="Arial Narrow" w:hAnsi="Arial Narrow"/>
                <w:color w:val="000000"/>
              </w:rPr>
            </w:pPr>
            <w:r w:rsidRPr="009F6998">
              <w:rPr>
                <w:rFonts w:ascii="Arial Narrow" w:hAnsi="Arial Narrow"/>
                <w:b/>
                <w:color w:val="000000"/>
              </w:rPr>
              <w:t xml:space="preserve">Stvaraoci i izvođači: </w:t>
            </w:r>
            <w:r w:rsidRPr="009F6998">
              <w:rPr>
                <w:rFonts w:ascii="Arial Narrow" w:hAnsi="Arial Narrow"/>
                <w:bCs/>
                <w:color w:val="000000"/>
              </w:rPr>
              <w:t>trubači (Luis Armstrong, Dizi Gilespi i Majls Dejvis), klarinetisti (Beni Gudmen), saksofonisti (Čarli Parker, Džon Koltrejn), pijanisti (Djuk Elington, Kaunt Bejzi, Herbi Henkok), gitaristi (Đango Rajhard, Pet Metini, Frenk Zapa), pjevači (Bili Holidej, Besi Smit, Ela Ficdžerald, Eta Džejms, Nina Simon) i vođe velikih orkestara (Glen Miler)</w:t>
            </w:r>
          </w:p>
        </w:tc>
      </w:tr>
      <w:tr w:rsidR="009F6998" w:rsidRPr="009F6998" w14:paraId="122A0699" w14:textId="77777777" w:rsidTr="009F6998">
        <w:trPr>
          <w:trHeight w:val="542"/>
          <w:jc w:val="center"/>
        </w:trPr>
        <w:tc>
          <w:tcPr>
            <w:tcW w:w="4678" w:type="dxa"/>
            <w:shd w:val="clear" w:color="auto" w:fill="auto"/>
            <w:vAlign w:val="center"/>
          </w:tcPr>
          <w:p w14:paraId="50AE9603" w14:textId="77777777" w:rsidR="009F6998" w:rsidRPr="009F6998" w:rsidRDefault="009F6998" w:rsidP="00353328">
            <w:pPr>
              <w:numPr>
                <w:ilvl w:val="0"/>
                <w:numId w:val="293"/>
              </w:numPr>
              <w:spacing w:before="120" w:after="120" w:line="240" w:lineRule="auto"/>
              <w:rPr>
                <w:rFonts w:ascii="Arial Narrow" w:hAnsi="Arial Narrow"/>
                <w:color w:val="000000"/>
                <w:lang w:val="sr-Latn-CS"/>
              </w:rPr>
            </w:pPr>
            <w:r w:rsidRPr="009F6998">
              <w:rPr>
                <w:rFonts w:ascii="Arial Narrow" w:hAnsi="Arial Narrow"/>
                <w:color w:val="000000"/>
              </w:rPr>
              <w:t>Definiše nastanak rok muzike</w:t>
            </w:r>
          </w:p>
        </w:tc>
        <w:tc>
          <w:tcPr>
            <w:tcW w:w="4678" w:type="dxa"/>
            <w:shd w:val="clear" w:color="auto" w:fill="auto"/>
            <w:vAlign w:val="center"/>
          </w:tcPr>
          <w:p w14:paraId="54BDD891" w14:textId="77777777" w:rsidR="009F6998" w:rsidRPr="009F6998" w:rsidRDefault="009F6998" w:rsidP="00353328">
            <w:pPr>
              <w:spacing w:before="120" w:after="120" w:line="240" w:lineRule="auto"/>
              <w:rPr>
                <w:rFonts w:ascii="Arial Narrow" w:hAnsi="Arial Narrow"/>
                <w:color w:val="000000"/>
                <w:lang w:val="sr-Latn-CS"/>
              </w:rPr>
            </w:pPr>
          </w:p>
        </w:tc>
      </w:tr>
      <w:tr w:rsidR="009F6998" w:rsidRPr="009F6998" w14:paraId="0705DA50" w14:textId="77777777" w:rsidTr="009F6998">
        <w:trPr>
          <w:trHeight w:val="542"/>
          <w:jc w:val="center"/>
        </w:trPr>
        <w:tc>
          <w:tcPr>
            <w:tcW w:w="4678" w:type="dxa"/>
            <w:shd w:val="clear" w:color="auto" w:fill="auto"/>
            <w:vAlign w:val="center"/>
          </w:tcPr>
          <w:p w14:paraId="714BDFD7" w14:textId="77777777" w:rsidR="009F6998" w:rsidRPr="009F6998" w:rsidRDefault="009F6998" w:rsidP="00353328">
            <w:pPr>
              <w:numPr>
                <w:ilvl w:val="0"/>
                <w:numId w:val="293"/>
              </w:numPr>
              <w:spacing w:before="120" w:after="120" w:line="240" w:lineRule="auto"/>
              <w:rPr>
                <w:rFonts w:ascii="Arial Narrow" w:hAnsi="Arial Narrow"/>
                <w:color w:val="000000"/>
                <w:lang w:val="sr-Latn-CS"/>
              </w:rPr>
            </w:pPr>
            <w:r w:rsidRPr="009F6998">
              <w:rPr>
                <w:rFonts w:ascii="Arial Narrow" w:hAnsi="Arial Narrow"/>
                <w:color w:val="000000"/>
              </w:rPr>
              <w:t xml:space="preserve">Navede istorijski razvoj rok muzike i njegove najznačajnije </w:t>
            </w:r>
            <w:r w:rsidRPr="009F6998">
              <w:rPr>
                <w:rFonts w:ascii="Arial Narrow" w:hAnsi="Arial Narrow"/>
                <w:b/>
                <w:bCs/>
                <w:color w:val="000000"/>
              </w:rPr>
              <w:t>podžanrove</w:t>
            </w:r>
          </w:p>
        </w:tc>
        <w:tc>
          <w:tcPr>
            <w:tcW w:w="4678" w:type="dxa"/>
            <w:shd w:val="clear" w:color="auto" w:fill="auto"/>
            <w:vAlign w:val="center"/>
          </w:tcPr>
          <w:p w14:paraId="06D72728" w14:textId="77777777" w:rsidR="009F6998" w:rsidRPr="009F6998" w:rsidRDefault="009F6998" w:rsidP="00353328">
            <w:pPr>
              <w:spacing w:before="120" w:after="120" w:line="240" w:lineRule="auto"/>
              <w:rPr>
                <w:rFonts w:ascii="Arial Narrow" w:hAnsi="Arial Narrow"/>
                <w:color w:val="000000"/>
              </w:rPr>
            </w:pPr>
            <w:r w:rsidRPr="009F6998">
              <w:rPr>
                <w:rFonts w:ascii="Arial Narrow" w:hAnsi="Arial Narrow"/>
                <w:b/>
                <w:bCs/>
                <w:color w:val="000000"/>
              </w:rPr>
              <w:t>Podžanrovi:</w:t>
            </w:r>
            <w:r w:rsidRPr="009F6998">
              <w:rPr>
                <w:rFonts w:ascii="Arial Narrow" w:hAnsi="Arial Narrow"/>
                <w:color w:val="000000"/>
              </w:rPr>
              <w:t xml:space="preserve"> pank, hevi metal, alternativni rok i psihodelični rok</w:t>
            </w:r>
          </w:p>
        </w:tc>
      </w:tr>
      <w:tr w:rsidR="009F6998" w:rsidRPr="009F6998" w14:paraId="57DED557" w14:textId="77777777" w:rsidTr="009F6998">
        <w:trPr>
          <w:trHeight w:val="542"/>
          <w:jc w:val="center"/>
        </w:trPr>
        <w:tc>
          <w:tcPr>
            <w:tcW w:w="4678" w:type="dxa"/>
            <w:shd w:val="clear" w:color="auto" w:fill="auto"/>
            <w:vAlign w:val="center"/>
          </w:tcPr>
          <w:p w14:paraId="0694EC0F" w14:textId="77777777" w:rsidR="009F6998" w:rsidRPr="009F6998" w:rsidRDefault="009F6998" w:rsidP="00353328">
            <w:pPr>
              <w:numPr>
                <w:ilvl w:val="0"/>
                <w:numId w:val="293"/>
              </w:numPr>
              <w:spacing w:before="120" w:after="120" w:line="240" w:lineRule="auto"/>
              <w:rPr>
                <w:rFonts w:ascii="Arial Narrow" w:hAnsi="Arial Narrow"/>
                <w:color w:val="000000"/>
              </w:rPr>
            </w:pPr>
            <w:r w:rsidRPr="009F6998">
              <w:rPr>
                <w:rFonts w:ascii="Arial Narrow" w:hAnsi="Arial Narrow"/>
                <w:color w:val="000000"/>
              </w:rPr>
              <w:t>Uporedi rad najznačajnijih</w:t>
            </w:r>
            <w:r w:rsidRPr="009F6998">
              <w:rPr>
                <w:rFonts w:ascii="Arial Narrow" w:hAnsi="Arial Narrow"/>
                <w:b/>
                <w:bCs/>
                <w:color w:val="000000"/>
              </w:rPr>
              <w:t xml:space="preserve"> stvaraoca i izvođača</w:t>
            </w:r>
            <w:r w:rsidRPr="009F6998">
              <w:rPr>
                <w:rFonts w:ascii="Arial Narrow" w:hAnsi="Arial Narrow"/>
                <w:color w:val="000000"/>
              </w:rPr>
              <w:t xml:space="preserve"> u rok muzici slušajući primjere iz literature</w:t>
            </w:r>
          </w:p>
        </w:tc>
        <w:tc>
          <w:tcPr>
            <w:tcW w:w="4678" w:type="dxa"/>
            <w:shd w:val="clear" w:color="auto" w:fill="auto"/>
            <w:vAlign w:val="center"/>
          </w:tcPr>
          <w:p w14:paraId="1A30A962" w14:textId="77777777" w:rsidR="009F6998" w:rsidRPr="009F6998" w:rsidRDefault="009F6998" w:rsidP="00353328">
            <w:pPr>
              <w:spacing w:before="120" w:after="120" w:line="240" w:lineRule="auto"/>
              <w:rPr>
                <w:rFonts w:ascii="Arial Narrow" w:hAnsi="Arial Narrow"/>
                <w:color w:val="000000"/>
              </w:rPr>
            </w:pPr>
            <w:r w:rsidRPr="009F6998">
              <w:rPr>
                <w:rFonts w:ascii="Arial Narrow" w:hAnsi="Arial Narrow"/>
                <w:b/>
                <w:color w:val="000000"/>
              </w:rPr>
              <w:t>Stvaraoci i izvođači:</w:t>
            </w:r>
            <w:r w:rsidRPr="009F6998">
              <w:rPr>
                <w:rFonts w:ascii="Arial Narrow" w:hAnsi="Arial Narrow"/>
                <w:bCs/>
                <w:color w:val="000000"/>
              </w:rPr>
              <w:t xml:space="preserve"> Elvis Prisli, Bitlsi, Rolinstonsi, Dorsi, Dženis Džoplin, Džimi Hendriks, Bob Dilan, Pink Flojd, Led Cepelin, Ramons, Kvin, Dejvid Bouvi, Metalika, Nirvana i Red Hot Čili Pepers</w:t>
            </w:r>
          </w:p>
        </w:tc>
      </w:tr>
      <w:tr w:rsidR="009F6998" w:rsidRPr="009F6998" w14:paraId="3A1637E2" w14:textId="77777777" w:rsidTr="009F6998">
        <w:trPr>
          <w:trHeight w:val="542"/>
          <w:jc w:val="center"/>
        </w:trPr>
        <w:tc>
          <w:tcPr>
            <w:tcW w:w="4678" w:type="dxa"/>
            <w:shd w:val="clear" w:color="auto" w:fill="auto"/>
            <w:vAlign w:val="center"/>
          </w:tcPr>
          <w:p w14:paraId="1AAB420D" w14:textId="77777777" w:rsidR="009F6998" w:rsidRPr="009F6998" w:rsidRDefault="009F6998" w:rsidP="00353328">
            <w:pPr>
              <w:numPr>
                <w:ilvl w:val="0"/>
                <w:numId w:val="293"/>
              </w:numPr>
              <w:spacing w:before="120" w:after="120" w:line="240" w:lineRule="auto"/>
              <w:rPr>
                <w:rFonts w:ascii="Arial Narrow" w:hAnsi="Arial Narrow"/>
                <w:color w:val="000000"/>
                <w:lang w:val="sr-Latn-CS"/>
              </w:rPr>
            </w:pPr>
            <w:r w:rsidRPr="009F6998">
              <w:rPr>
                <w:rFonts w:ascii="Arial Narrow" w:hAnsi="Arial Narrow"/>
                <w:color w:val="000000"/>
              </w:rPr>
              <w:t>Uporedi rad najznačajnijih</w:t>
            </w:r>
            <w:r w:rsidRPr="009F6998">
              <w:rPr>
                <w:rFonts w:ascii="Arial Narrow" w:hAnsi="Arial Narrow"/>
                <w:b/>
                <w:bCs/>
                <w:color w:val="000000"/>
              </w:rPr>
              <w:t xml:space="preserve"> izvođača</w:t>
            </w:r>
            <w:r w:rsidRPr="009F6998">
              <w:rPr>
                <w:rFonts w:ascii="Arial Narrow" w:hAnsi="Arial Narrow"/>
                <w:color w:val="000000"/>
              </w:rPr>
              <w:t xml:space="preserve"> u pop muzici slušajući primjere iz literature</w:t>
            </w:r>
          </w:p>
        </w:tc>
        <w:tc>
          <w:tcPr>
            <w:tcW w:w="4678" w:type="dxa"/>
            <w:shd w:val="clear" w:color="auto" w:fill="auto"/>
            <w:vAlign w:val="center"/>
          </w:tcPr>
          <w:p w14:paraId="37119F3A" w14:textId="77777777" w:rsidR="009F6998" w:rsidRPr="009F6998" w:rsidRDefault="009F6998" w:rsidP="00353328">
            <w:pPr>
              <w:spacing w:before="120" w:after="120" w:line="240" w:lineRule="auto"/>
              <w:rPr>
                <w:rFonts w:ascii="Arial Narrow" w:hAnsi="Arial Narrow"/>
                <w:color w:val="000000"/>
              </w:rPr>
            </w:pPr>
            <w:r w:rsidRPr="009F6998">
              <w:rPr>
                <w:rFonts w:ascii="Arial Narrow" w:hAnsi="Arial Narrow"/>
                <w:b/>
                <w:bCs/>
                <w:color w:val="000000"/>
              </w:rPr>
              <w:t xml:space="preserve">Izvođači: </w:t>
            </w:r>
            <w:r w:rsidRPr="009F6998">
              <w:rPr>
                <w:rFonts w:ascii="Arial Narrow" w:hAnsi="Arial Narrow"/>
                <w:color w:val="000000"/>
              </w:rPr>
              <w:t>Majkl Džekson, Džordž Majkl, Elton Džon, Princ, Madona, Juritmiks, Kejt Buš i Sting</w:t>
            </w:r>
          </w:p>
        </w:tc>
      </w:tr>
      <w:tr w:rsidR="009F6998" w:rsidRPr="009F6998" w14:paraId="71D621F5" w14:textId="77777777" w:rsidTr="009F6998">
        <w:trPr>
          <w:trHeight w:val="218"/>
          <w:jc w:val="center"/>
        </w:trPr>
        <w:tc>
          <w:tcPr>
            <w:tcW w:w="9356" w:type="dxa"/>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628786591"/>
              <w:placeholder>
                <w:docPart w:val="15580CD326D6498FAFAE965677EDA670"/>
              </w:placeholder>
            </w:sdtPr>
            <w:sdtEndPr/>
            <w:sdtContent>
              <w:p w14:paraId="016A9B58" w14:textId="77777777" w:rsidR="009F6998" w:rsidRPr="009F6998" w:rsidRDefault="009F6998" w:rsidP="005632C7">
                <w:pPr>
                  <w:spacing w:before="120" w:after="120" w:line="240" w:lineRule="auto"/>
                  <w:jc w:val="both"/>
                  <w:rPr>
                    <w:rFonts w:ascii="Arial Narrow" w:hAnsi="Arial Narrow"/>
                  </w:rPr>
                </w:pPr>
                <w:r w:rsidRPr="009F6998">
                  <w:rPr>
                    <w:rFonts w:ascii="Arial Narrow" w:hAnsi="Arial Narrow" w:cs="Verdana"/>
                    <w:b/>
                    <w:color w:val="000000"/>
                  </w:rPr>
                  <w:t>Način provjeravanja dostignutosti ishoda učenja</w:t>
                </w:r>
              </w:p>
            </w:sdtContent>
          </w:sdt>
        </w:tc>
      </w:tr>
      <w:tr w:rsidR="009F6998" w:rsidRPr="009F6998" w14:paraId="72CB5DF9" w14:textId="77777777" w:rsidTr="009F6998">
        <w:trPr>
          <w:trHeight w:val="282"/>
          <w:jc w:val="center"/>
        </w:trPr>
        <w:tc>
          <w:tcPr>
            <w:tcW w:w="9356" w:type="dxa"/>
            <w:gridSpan w:val="2"/>
            <w:tcBorders>
              <w:top w:val="single" w:sz="18" w:space="0" w:color="C00000"/>
              <w:bottom w:val="single" w:sz="18" w:space="0" w:color="C00000"/>
            </w:tcBorders>
            <w:shd w:val="clear" w:color="auto" w:fill="auto"/>
            <w:vAlign w:val="center"/>
          </w:tcPr>
          <w:p w14:paraId="3EE1AD8A" w14:textId="77777777" w:rsidR="009F6998" w:rsidRPr="009F6998" w:rsidRDefault="009F6998" w:rsidP="005632C7">
            <w:pPr>
              <w:spacing w:before="120" w:after="120" w:line="240" w:lineRule="auto"/>
              <w:jc w:val="both"/>
              <w:rPr>
                <w:rFonts w:ascii="Arial Narrow" w:hAnsi="Arial Narrow"/>
              </w:rPr>
            </w:pPr>
            <w:r w:rsidRPr="009F6998">
              <w:rPr>
                <w:rFonts w:ascii="Arial Narrow" w:hAnsi="Arial Narrow"/>
              </w:rPr>
              <w:t>U cilju provjeravanja dostignutosti pomenutog ishoda učenja, potreban je usmeni ili pisani dokaz da je učenik uspješno realizovao kriterijume 1, 2, 4 i 5. Za kriterijume 3, 6 i 7 potrebne su ispravno urađene vježbe sa usmenim obrazloženjem.</w:t>
            </w:r>
            <w:r w:rsidRPr="009F6998">
              <w:rPr>
                <w:rFonts w:ascii="Arial Narrow" w:hAnsi="Arial Narrow"/>
                <w:lang w:val="sr-Cyrl-RS"/>
              </w:rPr>
              <w:t xml:space="preserve"> </w:t>
            </w:r>
          </w:p>
        </w:tc>
      </w:tr>
      <w:tr w:rsidR="009F6998" w:rsidRPr="009F6998" w14:paraId="19E1F9E7" w14:textId="77777777" w:rsidTr="009F6998">
        <w:trPr>
          <w:trHeight w:val="338"/>
          <w:jc w:val="center"/>
        </w:trPr>
        <w:tc>
          <w:tcPr>
            <w:tcW w:w="9356" w:type="dxa"/>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723880169"/>
              <w:placeholder>
                <w:docPart w:val="F0337303E9BD4BC29D95DC1CDD69E164"/>
              </w:placeholder>
            </w:sdtPr>
            <w:sdtEndPr/>
            <w:sdtContent>
              <w:p w14:paraId="7EE1074C" w14:textId="77777777" w:rsidR="009F6998" w:rsidRPr="009F6998" w:rsidRDefault="009F6998" w:rsidP="005632C7">
                <w:pPr>
                  <w:spacing w:before="120" w:after="120" w:line="240" w:lineRule="auto"/>
                  <w:jc w:val="both"/>
                  <w:rPr>
                    <w:rFonts w:ascii="Arial Narrow" w:hAnsi="Arial Narrow"/>
                  </w:rPr>
                </w:pPr>
                <w:r w:rsidRPr="009F6998">
                  <w:rPr>
                    <w:rFonts w:ascii="Arial Narrow" w:hAnsi="Arial Narrow" w:cs="Verdana"/>
                    <w:b/>
                    <w:color w:val="000000"/>
                  </w:rPr>
                  <w:t>Predložene teme</w:t>
                </w:r>
              </w:p>
            </w:sdtContent>
          </w:sdt>
        </w:tc>
      </w:tr>
      <w:tr w:rsidR="009F6998" w:rsidRPr="009F6998" w14:paraId="4326C966" w14:textId="77777777" w:rsidTr="009F6998">
        <w:trPr>
          <w:trHeight w:val="99"/>
          <w:jc w:val="center"/>
        </w:trPr>
        <w:tc>
          <w:tcPr>
            <w:tcW w:w="9356" w:type="dxa"/>
            <w:gridSpan w:val="2"/>
            <w:tcBorders>
              <w:top w:val="single" w:sz="18" w:space="0" w:color="C00000"/>
            </w:tcBorders>
            <w:shd w:val="clear" w:color="auto" w:fill="auto"/>
            <w:vAlign w:val="center"/>
          </w:tcPr>
          <w:p w14:paraId="0D3CE02C" w14:textId="77777777" w:rsidR="009F6998" w:rsidRPr="009F6998" w:rsidRDefault="009F6998" w:rsidP="005632C7">
            <w:pPr>
              <w:numPr>
                <w:ilvl w:val="0"/>
                <w:numId w:val="11"/>
              </w:numPr>
              <w:tabs>
                <w:tab w:val="left" w:pos="173"/>
              </w:tabs>
              <w:spacing w:before="120" w:after="120" w:line="240" w:lineRule="auto"/>
              <w:ind w:left="176" w:hanging="176"/>
              <w:jc w:val="both"/>
              <w:rPr>
                <w:rFonts w:ascii="Arial Narrow" w:hAnsi="Arial Narrow"/>
              </w:rPr>
            </w:pPr>
            <w:r w:rsidRPr="009F6998">
              <w:rPr>
                <w:rFonts w:ascii="Arial Narrow" w:hAnsi="Arial Narrow"/>
              </w:rPr>
              <w:t>Džez muzika</w:t>
            </w:r>
          </w:p>
          <w:p w14:paraId="7370B5DF" w14:textId="77777777" w:rsidR="009F6998" w:rsidRPr="009F6998" w:rsidRDefault="009F6998" w:rsidP="005632C7">
            <w:pPr>
              <w:numPr>
                <w:ilvl w:val="0"/>
                <w:numId w:val="11"/>
              </w:numPr>
              <w:tabs>
                <w:tab w:val="left" w:pos="173"/>
              </w:tabs>
              <w:spacing w:before="120" w:after="120" w:line="240" w:lineRule="auto"/>
              <w:ind w:left="176" w:hanging="176"/>
              <w:jc w:val="both"/>
              <w:rPr>
                <w:rFonts w:ascii="Arial Narrow" w:hAnsi="Arial Narrow"/>
              </w:rPr>
            </w:pPr>
            <w:r w:rsidRPr="009F6998">
              <w:rPr>
                <w:rFonts w:ascii="Arial Narrow" w:hAnsi="Arial Narrow"/>
              </w:rPr>
              <w:t>Rok muzika</w:t>
            </w:r>
          </w:p>
          <w:p w14:paraId="45FE2D90" w14:textId="77777777" w:rsidR="009F6998" w:rsidRPr="009F6998" w:rsidRDefault="009F6998" w:rsidP="005632C7">
            <w:pPr>
              <w:numPr>
                <w:ilvl w:val="0"/>
                <w:numId w:val="11"/>
              </w:numPr>
              <w:tabs>
                <w:tab w:val="left" w:pos="173"/>
              </w:tabs>
              <w:spacing w:before="120" w:after="120" w:line="240" w:lineRule="auto"/>
              <w:ind w:left="176" w:hanging="176"/>
              <w:jc w:val="both"/>
              <w:rPr>
                <w:rFonts w:ascii="Arial Narrow" w:hAnsi="Arial Narrow"/>
              </w:rPr>
            </w:pPr>
            <w:r w:rsidRPr="009F6998">
              <w:rPr>
                <w:rFonts w:ascii="Arial Narrow" w:hAnsi="Arial Narrow"/>
              </w:rPr>
              <w:t>Pop muzika</w:t>
            </w:r>
          </w:p>
        </w:tc>
      </w:tr>
    </w:tbl>
    <w:p w14:paraId="420930F6" w14:textId="77777777" w:rsidR="009F6998" w:rsidRPr="009F6998" w:rsidRDefault="009F6998" w:rsidP="005632C7">
      <w:pPr>
        <w:jc w:val="both"/>
      </w:pPr>
      <w:r w:rsidRPr="009F6998">
        <w:br w:type="page"/>
      </w:r>
    </w:p>
    <w:sdt>
      <w:sdtPr>
        <w:rPr>
          <w:rFonts w:ascii="Arial Narrow" w:eastAsia="Times New Roman" w:hAnsi="Arial Narrow" w:cs="Trebuchet MS"/>
          <w:b/>
          <w:bCs/>
          <w:lang w:val="sr-Latn-CS"/>
        </w:rPr>
        <w:id w:val="811146192"/>
        <w:lock w:val="contentLocked"/>
        <w:placeholder>
          <w:docPart w:val="4CB708B01471465E93A926A1914D47F0"/>
        </w:placeholder>
      </w:sdtPr>
      <w:sdtEndPr/>
      <w:sdtContent>
        <w:p w14:paraId="75A81E36" w14:textId="77777777" w:rsidR="009F6998" w:rsidRPr="009F6998" w:rsidRDefault="009F6998" w:rsidP="005632C7">
          <w:pPr>
            <w:spacing w:before="240" w:after="120" w:line="240" w:lineRule="auto"/>
            <w:jc w:val="both"/>
            <w:rPr>
              <w:rFonts w:ascii="Arial Narrow" w:eastAsia="Times New Roman" w:hAnsi="Arial Narrow" w:cs="Trebuchet MS"/>
              <w:b/>
              <w:bCs/>
              <w:lang w:val="sr-Latn-CS"/>
            </w:rPr>
          </w:pPr>
          <w:r w:rsidRPr="009F6998">
            <w:rPr>
              <w:rFonts w:ascii="Arial Narrow" w:eastAsia="Times New Roman" w:hAnsi="Arial Narrow" w:cs="Trebuchet MS"/>
              <w:b/>
              <w:bCs/>
              <w:lang w:val="sr-Latn-CS"/>
            </w:rPr>
            <w:t>4. Didaktičke preporuke za realizaciju modula</w:t>
          </w:r>
        </w:p>
      </w:sdtContent>
    </w:sdt>
    <w:p w14:paraId="4D9BFD72" w14:textId="77777777" w:rsidR="009F6998" w:rsidRPr="009F6998" w:rsidRDefault="009F6998" w:rsidP="005632C7">
      <w:pPr>
        <w:numPr>
          <w:ilvl w:val="0"/>
          <w:numId w:val="81"/>
        </w:numPr>
        <w:tabs>
          <w:tab w:val="left" w:pos="284"/>
        </w:tabs>
        <w:spacing w:after="0" w:line="240" w:lineRule="auto"/>
        <w:ind w:left="288" w:hanging="288"/>
        <w:jc w:val="both"/>
        <w:rPr>
          <w:rFonts w:ascii="Arial Narrow" w:eastAsia="Times New Roman" w:hAnsi="Arial Narrow"/>
          <w:sz w:val="24"/>
          <w:szCs w:val="24"/>
          <w:lang w:val="sr-Latn-CS"/>
        </w:rPr>
      </w:pPr>
      <w:r w:rsidRPr="009F6998">
        <w:rPr>
          <w:rFonts w:ascii="Arial Narrow" w:hAnsi="Arial Narrow"/>
        </w:rPr>
        <w:tab/>
      </w:r>
      <w:r w:rsidRPr="009F6998">
        <w:rPr>
          <w:rFonts w:ascii="Arial Narrow" w:hAnsi="Arial Narrow" w:cs="Wingdings-Regular"/>
          <w:lang w:val="pl-PL"/>
        </w:rPr>
        <w:t xml:space="preserve">Modul Istorija muzike IV </w:t>
      </w:r>
      <w:r w:rsidRPr="009F6998">
        <w:rPr>
          <w:rFonts w:ascii="Arial Narrow" w:hAnsi="Arial Narrow"/>
          <w:lang w:val="sr-Latn-CS"/>
        </w:rPr>
        <w:t xml:space="preserve">je tako koncipiran da učenicima omogućava sticanje teorijskih znanja i vještina iz ove oblasti. </w:t>
      </w:r>
      <w:r w:rsidRPr="009F6998">
        <w:rPr>
          <w:rFonts w:ascii="Arial Narrow" w:hAnsi="Arial Narrow"/>
        </w:rPr>
        <w:t xml:space="preserve">U cilju dostizanja predviđenih ishoda učenja preporučuje se primjena nastavnih metoda usmjerenih na aktivnosti učenika (dijaloška, istaživačka, razvijanje kritičkog mišljenja, radionice, rad u grupama, gost na času-stručnjak za predmetnu temu, izrada ppt prezentacija i panoa,hronoloških tabela, gledanje dokumentarnih filmova i koncertnih izvođenja). Nastava treba da bude aktivna sa uključivanjem svih učenika. </w:t>
      </w:r>
      <w:r w:rsidRPr="009F6998">
        <w:rPr>
          <w:rFonts w:ascii="Arial Narrow" w:hAnsi="Arial Narrow"/>
          <w:lang w:val="sr-Latn-CS"/>
        </w:rPr>
        <w:t xml:space="preserve">Pri savladavanju nove materije potrebno je da učenici koriste već stečena znanja kako bi povezivali informacije. Od velikog značaja je podsticanje problemske nastave u kojoj nastavnik navodi učenike da sami dolaze do zaključaka prilikom rješavanja problema, čime im omogućava </w:t>
      </w:r>
      <w:r w:rsidRPr="009F6998">
        <w:rPr>
          <w:rFonts w:ascii="Arial Narrow" w:hAnsi="Arial Narrow"/>
        </w:rPr>
        <w:t>razvijanje kritičkog stava i mišljenja</w:t>
      </w:r>
      <w:r w:rsidRPr="009F6998">
        <w:rPr>
          <w:rFonts w:ascii="Arial Narrow" w:hAnsi="Arial Narrow"/>
          <w:lang w:val="sr-Latn-CS"/>
        </w:rPr>
        <w:t xml:space="preserve">. </w:t>
      </w:r>
      <w:r w:rsidRPr="009F6998">
        <w:rPr>
          <w:rFonts w:ascii="Arial Narrow" w:hAnsi="Arial Narrow"/>
        </w:rPr>
        <w:t>Jednom ili dva puta godišnje treba dozvoliti učenicima da sami kreiraju čas (sa određenim ciljem).</w:t>
      </w:r>
    </w:p>
    <w:p w14:paraId="7456D3C1" w14:textId="77777777" w:rsidR="009F6998" w:rsidRPr="009F6998" w:rsidRDefault="009F6998" w:rsidP="005632C7">
      <w:pPr>
        <w:numPr>
          <w:ilvl w:val="0"/>
          <w:numId w:val="81"/>
        </w:numPr>
        <w:tabs>
          <w:tab w:val="left" w:pos="284"/>
        </w:tabs>
        <w:spacing w:after="0" w:line="240" w:lineRule="auto"/>
        <w:ind w:left="288" w:hanging="288"/>
        <w:jc w:val="both"/>
        <w:rPr>
          <w:rFonts w:ascii="Arial Narrow" w:hAnsi="Arial Narrow"/>
          <w:lang w:val="sr-Latn-CS"/>
        </w:rPr>
      </w:pPr>
      <w:r w:rsidRPr="009F6998">
        <w:rPr>
          <w:rFonts w:ascii="Arial Narrow" w:hAnsi="Arial Narrow"/>
          <w:lang w:val="sr-Latn-RS"/>
        </w:rPr>
        <w:t>Vježbe podrazumijevaju primjenu stečenih znanja na konkretnim zadacima.</w:t>
      </w:r>
      <w:r w:rsidRPr="009F6998">
        <w:rPr>
          <w:rFonts w:ascii="Arial Narrow" w:hAnsi="Arial Narrow"/>
        </w:rPr>
        <w:t xml:space="preserve"> Učenike treba podijeliti u grupe i realizovati vježbe individualno, u parovima ili manjim grupama, ali tako da svaki učenik samostalno uradi vježbu i dobije traženi rezultat. Nastavnik treba da podstiče problemsku nastavu u kojoj navodi učenike da sami dolaze do zaključaka prilikom rješavanja problema, čime im omogućava povezivanje teorijskih znanja sa praktičnom primjenom i, po</w:t>
      </w:r>
      <w:r w:rsidRPr="009F6998">
        <w:rPr>
          <w:rFonts w:ascii="Arial Narrow" w:hAnsi="Arial Narrow"/>
          <w:lang w:val="sr-Latn-RS"/>
        </w:rPr>
        <w:t xml:space="preserve"> mogućnosti, obratiti pažnju na aktivnosti i postignuća svakog učenika.</w:t>
      </w:r>
      <w:r w:rsidRPr="009F6998">
        <w:rPr>
          <w:rFonts w:ascii="Arial Narrow" w:hAnsi="Arial Narrow"/>
          <w:lang w:val="sr-Latn-CS"/>
        </w:rPr>
        <w:t xml:space="preserve"> </w:t>
      </w:r>
      <w:r w:rsidRPr="009F6998">
        <w:rPr>
          <w:rFonts w:ascii="Arial Narrow" w:eastAsia="Times New Roman" w:hAnsi="Arial Narrow"/>
          <w:lang w:val="sr-Latn-CS"/>
        </w:rPr>
        <w:t>Osim prethodnog, u pravcu postizanja kvalitetnog i trajno stečenog znanja, neophodno je ostvariti i korelaciju među različitim modulima</w:t>
      </w:r>
      <w:r w:rsidRPr="009F6998">
        <w:rPr>
          <w:rFonts w:ascii="Times New Roman" w:eastAsia="Times New Roman" w:hAnsi="Times New Roman"/>
          <w:sz w:val="24"/>
          <w:szCs w:val="24"/>
          <w:lang w:val="sr-Latn-CS"/>
        </w:rPr>
        <w:t>.</w:t>
      </w:r>
      <w:r w:rsidRPr="009F6998">
        <w:rPr>
          <w:rFonts w:ascii="Arial Narrow" w:eastAsia="Times New Roman" w:hAnsi="Arial Narrow"/>
        </w:rPr>
        <w:t xml:space="preserve"> Nastavnik treba da podstiče učenike da redovno posjećuju koncerte umjetničke muzike, džez i rok muzike, slušaju primjere iz muzičke literature i povezuju stečena znanja sa predmetom koji sviraju.</w:t>
      </w:r>
      <w:r w:rsidRPr="009F6998">
        <w:rPr>
          <w:rFonts w:ascii="Arial Narrow" w:eastAsia="Times New Roman" w:hAnsi="Arial Narrow"/>
          <w:sz w:val="24"/>
          <w:szCs w:val="24"/>
          <w:lang w:val="sr-Latn-CS"/>
        </w:rPr>
        <w:t xml:space="preserve"> </w:t>
      </w:r>
    </w:p>
    <w:p w14:paraId="42068F0B" w14:textId="77777777" w:rsidR="009F6998" w:rsidRPr="009F6998" w:rsidRDefault="009F6998" w:rsidP="005632C7">
      <w:pPr>
        <w:numPr>
          <w:ilvl w:val="0"/>
          <w:numId w:val="81"/>
        </w:numPr>
        <w:tabs>
          <w:tab w:val="left" w:pos="284"/>
        </w:tabs>
        <w:spacing w:after="0" w:line="240" w:lineRule="auto"/>
        <w:ind w:left="288" w:hanging="288"/>
        <w:jc w:val="both"/>
        <w:rPr>
          <w:rFonts w:ascii="Arial Narrow" w:eastAsia="Times New Roman" w:hAnsi="Arial Narrow" w:cs="Trebuchet MS"/>
          <w:bCs/>
          <w:color w:val="000000"/>
          <w:lang w:val="sr-Latn-CS"/>
        </w:rPr>
      </w:pPr>
      <w:r w:rsidRPr="009F6998">
        <w:rPr>
          <w:rFonts w:ascii="Arial Narrow" w:eastAsia="Times New Roman" w:hAnsi="Arial Narrow"/>
          <w:lang w:val="sr-Latn-CS"/>
        </w:rPr>
        <w:t>U cilju podsticanja darovitih učenika, nastavnik može da koristi viši taksonomski nivo u odnosu na preporučeni, kao i proširene ishode učenja, usmjeravajući darovite učenike na zaključivanje, razvijanje sposobnosti analize i sinteze, kreativnosti i pozitivnog odnosa prema oblastima koje ih interesuju</w:t>
      </w:r>
      <w:r w:rsidRPr="009F6998">
        <w:rPr>
          <w:rFonts w:ascii="Arial Narrow" w:eastAsia="Times New Roman" w:hAnsi="Arial Narrow"/>
          <w:sz w:val="24"/>
          <w:szCs w:val="24"/>
          <w:lang w:val="sr-Latn-CS"/>
        </w:rPr>
        <w:t xml:space="preserve">. </w:t>
      </w:r>
      <w:r w:rsidRPr="009F6998">
        <w:rPr>
          <w:rFonts w:ascii="Arial Narrow" w:eastAsia="Times New Roman" w:hAnsi="Arial Narrow"/>
          <w:lang w:val="sr-Latn-CS"/>
        </w:rPr>
        <w:t>Nastavnik treba da podstakne učenike na razvoj njihovih sposobnosti i interesovanja u cilju pravilne karijerne orijentacije</w:t>
      </w:r>
      <w:r w:rsidRPr="009F6998">
        <w:rPr>
          <w:rFonts w:ascii="Arial Narrow" w:eastAsia="Times New Roman" w:hAnsi="Arial Narrow"/>
        </w:rPr>
        <w:t>.</w:t>
      </w:r>
    </w:p>
    <w:sdt>
      <w:sdtPr>
        <w:rPr>
          <w:rFonts w:ascii="Arial Narrow" w:eastAsia="Times New Roman" w:hAnsi="Arial Narrow" w:cs="Trebuchet MS"/>
          <w:b/>
          <w:bCs/>
          <w:lang w:val="sr-Latn-CS"/>
        </w:rPr>
        <w:id w:val="1247544325"/>
        <w:lock w:val="contentLocked"/>
        <w:placeholder>
          <w:docPart w:val="4CB708B01471465E93A926A1914D47F0"/>
        </w:placeholder>
      </w:sdtPr>
      <w:sdtEndPr/>
      <w:sdtContent>
        <w:p w14:paraId="10AA839F" w14:textId="77777777" w:rsidR="009F6998" w:rsidRPr="009F6998" w:rsidRDefault="009F6998" w:rsidP="005632C7">
          <w:pPr>
            <w:spacing w:before="240" w:after="120" w:line="240" w:lineRule="auto"/>
            <w:jc w:val="both"/>
            <w:rPr>
              <w:rFonts w:ascii="Arial Narrow" w:eastAsia="Times New Roman" w:hAnsi="Arial Narrow" w:cs="Trebuchet MS"/>
              <w:b/>
              <w:bCs/>
              <w:lang w:val="sr-Latn-CS"/>
            </w:rPr>
          </w:pPr>
          <w:r w:rsidRPr="009F6998">
            <w:rPr>
              <w:rFonts w:ascii="Arial Narrow" w:eastAsia="Times New Roman" w:hAnsi="Arial Narrow" w:cs="Trebuchet MS"/>
              <w:b/>
              <w:bCs/>
              <w:lang w:val="sr-Latn-CS"/>
            </w:rPr>
            <w:t>5. Okvirni spisak literature i drugih izvora</w:t>
          </w:r>
        </w:p>
      </w:sdtContent>
    </w:sdt>
    <w:p w14:paraId="78883071" w14:textId="77777777" w:rsidR="009F6998" w:rsidRPr="009F6998" w:rsidRDefault="009F6998" w:rsidP="005632C7">
      <w:pPr>
        <w:numPr>
          <w:ilvl w:val="0"/>
          <w:numId w:val="81"/>
        </w:numPr>
        <w:tabs>
          <w:tab w:val="left" w:pos="284"/>
        </w:tabs>
        <w:spacing w:after="0" w:line="240" w:lineRule="auto"/>
        <w:ind w:left="288" w:hanging="288"/>
        <w:jc w:val="both"/>
        <w:rPr>
          <w:rFonts w:ascii="Arial Narrow" w:hAnsi="Arial Narrow"/>
        </w:rPr>
      </w:pPr>
      <w:r w:rsidRPr="009F6998">
        <w:rPr>
          <w:rFonts w:ascii="Arial Narrow" w:hAnsi="Arial Narrow"/>
          <w:lang w:val="sr-Latn-CS"/>
        </w:rPr>
        <w:t xml:space="preserve">Marinković S., Istorija muzike za II i III razred srednje muzičke škole, Zavod za izdavanje udžbenika i nastavnih sredstava, Beograd, 2003. </w:t>
      </w:r>
    </w:p>
    <w:p w14:paraId="1BB75C69" w14:textId="77777777" w:rsidR="009F6998" w:rsidRPr="009F6998" w:rsidRDefault="009F6998" w:rsidP="005632C7">
      <w:pPr>
        <w:numPr>
          <w:ilvl w:val="0"/>
          <w:numId w:val="81"/>
        </w:numPr>
        <w:tabs>
          <w:tab w:val="left" w:pos="284"/>
        </w:tabs>
        <w:spacing w:after="0" w:line="240" w:lineRule="auto"/>
        <w:ind w:left="288" w:hanging="288"/>
        <w:jc w:val="both"/>
        <w:rPr>
          <w:rFonts w:ascii="Arial Narrow" w:hAnsi="Arial Narrow"/>
        </w:rPr>
      </w:pPr>
      <w:r w:rsidRPr="009F6998">
        <w:rPr>
          <w:rFonts w:ascii="Arial Narrow" w:hAnsi="Arial Narrow"/>
          <w:lang w:val="sr-Latn-CS"/>
        </w:rPr>
        <w:t>Marinković S., Istorija muzike za III i IV razred srednje muzičke škole, Zavod za izdavanje udžbenika i nastavnih sredstava, Beograd, 2003.</w:t>
      </w:r>
    </w:p>
    <w:p w14:paraId="6460D746" w14:textId="77777777" w:rsidR="009F6998" w:rsidRPr="009F6998" w:rsidRDefault="009F6998" w:rsidP="005632C7">
      <w:pPr>
        <w:numPr>
          <w:ilvl w:val="0"/>
          <w:numId w:val="81"/>
        </w:numPr>
        <w:tabs>
          <w:tab w:val="left" w:pos="284"/>
        </w:tabs>
        <w:spacing w:after="0" w:line="240" w:lineRule="auto"/>
        <w:ind w:left="288" w:hanging="288"/>
        <w:jc w:val="both"/>
        <w:rPr>
          <w:rFonts w:ascii="Arial Narrow" w:hAnsi="Arial Narrow"/>
        </w:rPr>
      </w:pPr>
      <w:r w:rsidRPr="009F6998">
        <w:rPr>
          <w:rFonts w:ascii="Arial Narrow" w:hAnsi="Arial Narrow"/>
          <w:lang w:val="sr-Latn-CS"/>
        </w:rPr>
        <w:t xml:space="preserve">Andreis J., Povijest glazbe 1, 2, 3, 4, Mladost, Zagreb, 1976. </w:t>
      </w:r>
    </w:p>
    <w:p w14:paraId="722F7BEF" w14:textId="77777777" w:rsidR="009F6998" w:rsidRPr="009F6998" w:rsidRDefault="009F6998" w:rsidP="005632C7">
      <w:pPr>
        <w:numPr>
          <w:ilvl w:val="0"/>
          <w:numId w:val="81"/>
        </w:numPr>
        <w:tabs>
          <w:tab w:val="left" w:pos="284"/>
        </w:tabs>
        <w:spacing w:after="0" w:line="240" w:lineRule="auto"/>
        <w:ind w:left="288" w:hanging="288"/>
        <w:jc w:val="both"/>
        <w:rPr>
          <w:rFonts w:ascii="Arial Narrow" w:hAnsi="Arial Narrow"/>
        </w:rPr>
      </w:pPr>
      <w:r w:rsidRPr="009F6998">
        <w:rPr>
          <w:rFonts w:ascii="Arial Narrow" w:hAnsi="Arial Narrow"/>
          <w:lang w:val="sr-Latn-CS"/>
        </w:rPr>
        <w:t xml:space="preserve">Despić D., Muzički stilovi, Zavod za izadavanje udžbenika i nastavnih sredstava, Srpsko Sarajevo, 2004. </w:t>
      </w:r>
    </w:p>
    <w:p w14:paraId="22B2620F" w14:textId="77777777" w:rsidR="009F6998" w:rsidRPr="009F6998" w:rsidRDefault="009F6998" w:rsidP="005632C7">
      <w:pPr>
        <w:numPr>
          <w:ilvl w:val="0"/>
          <w:numId w:val="81"/>
        </w:numPr>
        <w:tabs>
          <w:tab w:val="left" w:pos="284"/>
        </w:tabs>
        <w:spacing w:after="0" w:line="240" w:lineRule="auto"/>
        <w:ind w:left="288" w:hanging="288"/>
        <w:jc w:val="both"/>
        <w:rPr>
          <w:rFonts w:ascii="Arial Narrow" w:hAnsi="Arial Narrow"/>
        </w:rPr>
      </w:pPr>
      <w:r w:rsidRPr="009F6998">
        <w:rPr>
          <w:rFonts w:ascii="Arial Narrow" w:hAnsi="Arial Narrow"/>
          <w:lang w:val="sr-Latn-CS"/>
        </w:rPr>
        <w:t>Abraham Dž., Oksfordska istorija muzike 1, Clio, Beograd, 2001.</w:t>
      </w:r>
    </w:p>
    <w:p w14:paraId="30689205" w14:textId="77777777" w:rsidR="009F6998" w:rsidRPr="009F6998" w:rsidRDefault="009F6998" w:rsidP="005632C7">
      <w:pPr>
        <w:numPr>
          <w:ilvl w:val="0"/>
          <w:numId w:val="81"/>
        </w:numPr>
        <w:tabs>
          <w:tab w:val="left" w:pos="284"/>
        </w:tabs>
        <w:spacing w:after="0" w:line="240" w:lineRule="auto"/>
        <w:ind w:left="288" w:hanging="288"/>
        <w:jc w:val="both"/>
        <w:rPr>
          <w:rFonts w:ascii="Arial Narrow" w:hAnsi="Arial Narrow"/>
        </w:rPr>
      </w:pPr>
      <w:r w:rsidRPr="009F6998">
        <w:rPr>
          <w:rFonts w:ascii="Arial Narrow" w:hAnsi="Arial Narrow"/>
          <w:lang w:val="sr-Latn-CS"/>
        </w:rPr>
        <w:t xml:space="preserve">Abraham Dž., Oksfordska istorija muzike 2, Clio, Beograd, 2002. </w:t>
      </w:r>
    </w:p>
    <w:p w14:paraId="36B6A8FA" w14:textId="77777777" w:rsidR="009F6998" w:rsidRPr="009F6998" w:rsidRDefault="009F6998" w:rsidP="005632C7">
      <w:pPr>
        <w:numPr>
          <w:ilvl w:val="0"/>
          <w:numId w:val="81"/>
        </w:numPr>
        <w:tabs>
          <w:tab w:val="left" w:pos="284"/>
        </w:tabs>
        <w:spacing w:after="0" w:line="240" w:lineRule="auto"/>
        <w:ind w:left="288" w:hanging="288"/>
        <w:jc w:val="both"/>
        <w:rPr>
          <w:rFonts w:ascii="Arial Narrow" w:hAnsi="Arial Narrow"/>
        </w:rPr>
      </w:pPr>
      <w:r w:rsidRPr="009F6998">
        <w:rPr>
          <w:rFonts w:ascii="Arial Narrow" w:hAnsi="Arial Narrow"/>
          <w:lang w:val="sr-Latn-CS"/>
        </w:rPr>
        <w:t xml:space="preserve">Abraham Dž., Oksfordska istorija muzike 3, Clio, Beograd, 2004. </w:t>
      </w:r>
    </w:p>
    <w:p w14:paraId="187D4C86" w14:textId="77777777" w:rsidR="009F6998" w:rsidRPr="009F6998" w:rsidRDefault="009F6998" w:rsidP="005632C7">
      <w:pPr>
        <w:numPr>
          <w:ilvl w:val="0"/>
          <w:numId w:val="81"/>
        </w:numPr>
        <w:tabs>
          <w:tab w:val="left" w:pos="284"/>
        </w:tabs>
        <w:spacing w:after="0" w:line="240" w:lineRule="auto"/>
        <w:ind w:left="288" w:hanging="288"/>
        <w:jc w:val="both"/>
        <w:rPr>
          <w:rFonts w:ascii="Arial Narrow" w:hAnsi="Arial Narrow"/>
          <w:lang w:val="sr-Latn-CS"/>
        </w:rPr>
      </w:pPr>
      <w:r w:rsidRPr="009F6998">
        <w:rPr>
          <w:rFonts w:ascii="Arial Narrow" w:hAnsi="Arial Narrow"/>
          <w:lang w:val="sr-Latn-CS"/>
        </w:rPr>
        <w:t>Burkholder J.P., Norton Antology of Western Music, 1980. (svi karakteristični primjeri od najranijeg doba do XX vijeka</w:t>
      </w:r>
    </w:p>
    <w:p w14:paraId="19ED7205" w14:textId="77777777" w:rsidR="009F6998" w:rsidRPr="009F6998" w:rsidRDefault="009F6998" w:rsidP="005632C7">
      <w:pPr>
        <w:numPr>
          <w:ilvl w:val="0"/>
          <w:numId w:val="81"/>
        </w:numPr>
        <w:tabs>
          <w:tab w:val="left" w:pos="284"/>
        </w:tabs>
        <w:spacing w:after="0" w:line="240" w:lineRule="auto"/>
        <w:ind w:left="288" w:hanging="288"/>
        <w:jc w:val="both"/>
        <w:rPr>
          <w:rFonts w:ascii="Arial Narrow" w:hAnsi="Arial Narrow"/>
          <w:lang w:val="sr-Latn-CS"/>
        </w:rPr>
      </w:pPr>
      <w:r w:rsidRPr="009F6998">
        <w:rPr>
          <w:rFonts w:ascii="Arial Narrow" w:hAnsi="Arial Narrow"/>
          <w:lang w:val="sr-Latn-CS"/>
        </w:rPr>
        <w:t xml:space="preserve">Radulović-Vulić M., Drevne muzičke kulture Crne Gore 1 i 2, Muzička akademija, Cetinje, 2002. </w:t>
      </w:r>
    </w:p>
    <w:p w14:paraId="453BEC47" w14:textId="77777777" w:rsidR="009F6998" w:rsidRPr="009F6998" w:rsidRDefault="009F6998" w:rsidP="005632C7">
      <w:pPr>
        <w:numPr>
          <w:ilvl w:val="0"/>
          <w:numId w:val="81"/>
        </w:numPr>
        <w:tabs>
          <w:tab w:val="left" w:pos="284"/>
        </w:tabs>
        <w:spacing w:after="0" w:line="240" w:lineRule="auto"/>
        <w:ind w:left="288" w:hanging="288"/>
        <w:jc w:val="both"/>
        <w:rPr>
          <w:rFonts w:ascii="Arial Narrow" w:hAnsi="Arial Narrow"/>
          <w:lang w:val="sr-Latn-CS"/>
        </w:rPr>
      </w:pPr>
      <w:r w:rsidRPr="009F6998">
        <w:rPr>
          <w:rFonts w:ascii="Arial Narrow" w:hAnsi="Arial Narrow"/>
          <w:lang w:val="sr-Latn-CS"/>
        </w:rPr>
        <w:t xml:space="preserve">Marinković S., Istorija srpske muzike, Zavod za izdavanje udžbenika i nastavnih sredstava, Beograd, 2000. </w:t>
      </w:r>
    </w:p>
    <w:p w14:paraId="26E43E0E" w14:textId="77777777" w:rsidR="009F6998" w:rsidRPr="009F6998" w:rsidRDefault="009F6998" w:rsidP="005632C7">
      <w:pPr>
        <w:numPr>
          <w:ilvl w:val="0"/>
          <w:numId w:val="81"/>
        </w:numPr>
        <w:tabs>
          <w:tab w:val="left" w:pos="284"/>
        </w:tabs>
        <w:spacing w:after="0" w:line="240" w:lineRule="auto"/>
        <w:ind w:left="288" w:hanging="288"/>
        <w:jc w:val="both"/>
        <w:rPr>
          <w:rFonts w:ascii="Arial Narrow" w:hAnsi="Arial Narrow"/>
          <w:lang w:val="sr-Latn-CS"/>
        </w:rPr>
      </w:pPr>
      <w:r w:rsidRPr="009F6998">
        <w:rPr>
          <w:rFonts w:ascii="Arial Narrow" w:hAnsi="Arial Narrow"/>
          <w:lang w:val="sr-Latn-CS"/>
        </w:rPr>
        <w:t xml:space="preserve">Kamien R., Music an appreciation, McGaw-Hill Companiies, 1998. </w:t>
      </w:r>
    </w:p>
    <w:p w14:paraId="1D2D65E5" w14:textId="77777777" w:rsidR="009F6998" w:rsidRPr="009F6998" w:rsidRDefault="009F6998" w:rsidP="005632C7">
      <w:pPr>
        <w:numPr>
          <w:ilvl w:val="0"/>
          <w:numId w:val="81"/>
        </w:numPr>
        <w:tabs>
          <w:tab w:val="left" w:pos="284"/>
        </w:tabs>
        <w:spacing w:after="0" w:line="240" w:lineRule="auto"/>
        <w:ind w:left="288" w:hanging="288"/>
        <w:jc w:val="both"/>
        <w:rPr>
          <w:rFonts w:ascii="Arial Narrow" w:hAnsi="Arial Narrow"/>
          <w:lang w:val="sr-Latn-CS"/>
        </w:rPr>
      </w:pPr>
      <w:r w:rsidRPr="009F6998">
        <w:rPr>
          <w:rFonts w:ascii="Arial Narrow" w:hAnsi="Arial Narrow"/>
          <w:lang w:val="sr-Latn-CS"/>
        </w:rPr>
        <w:t xml:space="preserve">Hauzer A., Socijalna istorija umetnosti i književnosti I i II, Kultura, Beograd, 1962. </w:t>
      </w:r>
    </w:p>
    <w:p w14:paraId="71AACE9E" w14:textId="77777777" w:rsidR="009F6998" w:rsidRPr="009F6998" w:rsidRDefault="009F6998" w:rsidP="005632C7">
      <w:pPr>
        <w:numPr>
          <w:ilvl w:val="0"/>
          <w:numId w:val="81"/>
        </w:numPr>
        <w:tabs>
          <w:tab w:val="left" w:pos="284"/>
        </w:tabs>
        <w:spacing w:after="0" w:line="240" w:lineRule="auto"/>
        <w:ind w:left="288" w:hanging="288"/>
        <w:jc w:val="both"/>
        <w:rPr>
          <w:rFonts w:ascii="Arial Narrow" w:hAnsi="Arial Narrow"/>
          <w:lang w:val="sr-Latn-CS"/>
        </w:rPr>
      </w:pPr>
      <w:r w:rsidRPr="009F6998">
        <w:rPr>
          <w:rFonts w:ascii="Arial Narrow" w:hAnsi="Arial Narrow"/>
          <w:lang w:val="sr-Latn-CS"/>
        </w:rPr>
        <w:t xml:space="preserve">Đurić M., Istorija Helenske književosti (važno za grčku muziku), Zavod za izdavanje udžbenika i nastavnih sredstava, Beograd, 1988. </w:t>
      </w:r>
    </w:p>
    <w:p w14:paraId="40C567BA" w14:textId="77777777" w:rsidR="009F6998" w:rsidRPr="009F6998" w:rsidRDefault="009F6998" w:rsidP="005632C7">
      <w:pPr>
        <w:numPr>
          <w:ilvl w:val="0"/>
          <w:numId w:val="81"/>
        </w:numPr>
        <w:tabs>
          <w:tab w:val="left" w:pos="284"/>
        </w:tabs>
        <w:spacing w:after="0" w:line="240" w:lineRule="auto"/>
        <w:ind w:left="288" w:hanging="288"/>
        <w:jc w:val="both"/>
        <w:rPr>
          <w:rFonts w:ascii="Arial Narrow" w:hAnsi="Arial Narrow"/>
          <w:lang w:val="sr-Latn-CS"/>
        </w:rPr>
      </w:pPr>
      <w:r w:rsidRPr="009F6998">
        <w:rPr>
          <w:rFonts w:ascii="Arial Narrow" w:hAnsi="Arial Narrow"/>
          <w:lang w:val="sr-Latn-CS"/>
        </w:rPr>
        <w:t>Višić M., Plutarh o muzici, Unireks, Podgorica 2008.</w:t>
      </w:r>
    </w:p>
    <w:p w14:paraId="70292CCC" w14:textId="77777777" w:rsidR="009F6998" w:rsidRPr="009F6998" w:rsidRDefault="009F6998" w:rsidP="005632C7">
      <w:pPr>
        <w:numPr>
          <w:ilvl w:val="0"/>
          <w:numId w:val="81"/>
        </w:numPr>
        <w:tabs>
          <w:tab w:val="left" w:pos="284"/>
        </w:tabs>
        <w:spacing w:after="0" w:line="240" w:lineRule="auto"/>
        <w:ind w:left="288" w:hanging="288"/>
        <w:jc w:val="both"/>
        <w:rPr>
          <w:rFonts w:ascii="Arial Narrow" w:hAnsi="Arial Narrow"/>
          <w:lang w:val="sr-Latn-CS"/>
        </w:rPr>
      </w:pPr>
      <w:r w:rsidRPr="009F6998">
        <w:rPr>
          <w:rFonts w:ascii="Arial Narrow" w:hAnsi="Arial Narrow"/>
          <w:lang w:val="sr-Latn-CS"/>
        </w:rPr>
        <w:t xml:space="preserve">Piskel Đ., Opšta istorija umjetnosti 1, 2, 3, Vuk Karadžić, Beograd, 1974. </w:t>
      </w:r>
    </w:p>
    <w:p w14:paraId="76A89354" w14:textId="77777777" w:rsidR="009F6998" w:rsidRPr="009F6998" w:rsidRDefault="009F6998" w:rsidP="005632C7">
      <w:pPr>
        <w:numPr>
          <w:ilvl w:val="0"/>
          <w:numId w:val="81"/>
        </w:numPr>
        <w:tabs>
          <w:tab w:val="left" w:pos="284"/>
        </w:tabs>
        <w:spacing w:after="0" w:line="240" w:lineRule="auto"/>
        <w:ind w:left="288" w:hanging="288"/>
        <w:jc w:val="both"/>
        <w:rPr>
          <w:rFonts w:ascii="Arial Narrow" w:hAnsi="Arial Narrow"/>
          <w:lang w:val="sr-Latn-CS"/>
        </w:rPr>
      </w:pPr>
      <w:r w:rsidRPr="009F6998">
        <w:rPr>
          <w:rFonts w:ascii="Arial Narrow" w:hAnsi="Arial Narrow"/>
          <w:lang w:val="sr-Latn-CS"/>
        </w:rPr>
        <w:t xml:space="preserve">Muzička enciklopedija 1, 2, 3, Jugoslovenski leksikografski zavod, 1971. </w:t>
      </w:r>
    </w:p>
    <w:p w14:paraId="3C28FC38" w14:textId="77777777" w:rsidR="009F6998" w:rsidRPr="009F6998" w:rsidRDefault="009F6998" w:rsidP="005632C7">
      <w:pPr>
        <w:numPr>
          <w:ilvl w:val="0"/>
          <w:numId w:val="81"/>
        </w:numPr>
        <w:tabs>
          <w:tab w:val="left" w:pos="284"/>
        </w:tabs>
        <w:spacing w:after="0" w:line="240" w:lineRule="auto"/>
        <w:ind w:left="288" w:hanging="288"/>
        <w:jc w:val="both"/>
        <w:rPr>
          <w:rFonts w:ascii="Arial Narrow" w:hAnsi="Arial Narrow"/>
          <w:lang w:val="sr-Latn-CS"/>
        </w:rPr>
      </w:pPr>
      <w:r w:rsidRPr="009F6998">
        <w:rPr>
          <w:rFonts w:ascii="Arial Narrow" w:hAnsi="Arial Narrow"/>
          <w:lang w:val="sr-Latn-CS"/>
        </w:rPr>
        <w:t xml:space="preserve">Leksikon jugoslovenske muzike 1, 2, Jugoslovenski leksikografski zavod, 1984. </w:t>
      </w:r>
    </w:p>
    <w:sdt>
      <w:sdtPr>
        <w:rPr>
          <w:rFonts w:ascii="Arial Narrow" w:eastAsia="Times New Roman" w:hAnsi="Arial Narrow" w:cs="Trebuchet MS"/>
          <w:b/>
          <w:bCs/>
          <w:color w:val="808080"/>
          <w:lang w:val="sr-Latn-CS"/>
        </w:rPr>
        <w:id w:val="1826244272"/>
        <w:lock w:val="contentLocked"/>
        <w:placeholder>
          <w:docPart w:val="833CEF3F4DB14B81B33EEF6D60938DDB"/>
        </w:placeholder>
      </w:sdtPr>
      <w:sdtEndPr>
        <w:rPr>
          <w:b w:val="0"/>
        </w:rPr>
      </w:sdtEndPr>
      <w:sdtContent>
        <w:p w14:paraId="0B60D02E" w14:textId="77777777" w:rsidR="009F6998" w:rsidRPr="009F6998" w:rsidRDefault="009F6998" w:rsidP="009F6998">
          <w:pPr>
            <w:tabs>
              <w:tab w:val="left" w:pos="284"/>
            </w:tabs>
            <w:spacing w:before="240" w:after="120" w:line="240" w:lineRule="auto"/>
            <w:jc w:val="both"/>
            <w:rPr>
              <w:rFonts w:ascii="Arial Narrow" w:eastAsia="Times New Roman" w:hAnsi="Arial Narrow" w:cs="Trebuchet MS"/>
              <w:b/>
              <w:bCs/>
              <w:lang w:val="sr-Latn-CS"/>
            </w:rPr>
          </w:pPr>
          <w:r w:rsidRPr="009F6998">
            <w:rPr>
              <w:rFonts w:ascii="Arial Narrow" w:eastAsia="Times New Roman" w:hAnsi="Arial Narrow" w:cs="Trebuchet MS"/>
              <w:b/>
              <w:bCs/>
              <w:lang w:val="sr-Latn-CS"/>
            </w:rPr>
            <w:t>Napomena:</w:t>
          </w:r>
        </w:p>
        <w:p w14:paraId="1C1F3467" w14:textId="77777777" w:rsidR="009F6998" w:rsidRPr="009F6998" w:rsidRDefault="009F6998" w:rsidP="005632C7">
          <w:pPr>
            <w:tabs>
              <w:tab w:val="left" w:pos="284"/>
            </w:tabs>
            <w:spacing w:after="0" w:line="240" w:lineRule="auto"/>
            <w:jc w:val="both"/>
            <w:rPr>
              <w:rFonts w:ascii="Arial Narrow" w:eastAsia="Times New Roman" w:hAnsi="Arial Narrow" w:cs="Trebuchet MS"/>
              <w:bCs/>
              <w:lang w:val="sr-Latn-CS"/>
            </w:rPr>
          </w:pPr>
          <w:r w:rsidRPr="009F6998">
            <w:rPr>
              <w:rFonts w:ascii="Arial Narrow" w:eastAsia="Times New Roman" w:hAnsi="Arial Narrow" w:cs="Trebuchet MS"/>
              <w:bCs/>
              <w:lang w:val="sr-Latn-CS"/>
            </w:rPr>
            <w:t>Nastavnik treba da koristi i preporuči učenicima udžbenike odobrene od strane nadležnog Savjeta, važeće propise iz stručne oblasti i relevantne internet stranice na kojima se nalaze korisne informacije.</w:t>
          </w:r>
        </w:p>
      </w:sdtContent>
    </w:sdt>
    <w:p w14:paraId="742A1607" w14:textId="77777777" w:rsidR="009F6998" w:rsidRPr="009F6998" w:rsidRDefault="009F6998" w:rsidP="005632C7">
      <w:pPr>
        <w:spacing w:after="160" w:line="259" w:lineRule="auto"/>
        <w:jc w:val="both"/>
        <w:rPr>
          <w:rFonts w:ascii="Arial Narrow" w:eastAsia="Times New Roman" w:hAnsi="Arial Narrow" w:cs="Trebuchet MS"/>
          <w:b/>
          <w:bCs/>
          <w:lang w:val="sr-Latn-CS"/>
        </w:rPr>
      </w:pPr>
      <w:r w:rsidRPr="009F6998">
        <w:rPr>
          <w:rFonts w:ascii="Arial Narrow" w:eastAsia="Times New Roman" w:hAnsi="Arial Narrow" w:cs="Trebuchet MS"/>
          <w:b/>
          <w:bCs/>
          <w:lang w:val="sr-Latn-CS"/>
        </w:rPr>
        <w:br w:type="page"/>
      </w:r>
    </w:p>
    <w:p w14:paraId="0D9BF6BE" w14:textId="77777777" w:rsidR="009F6998" w:rsidRPr="009F6998" w:rsidRDefault="009F6998" w:rsidP="005632C7">
      <w:pPr>
        <w:spacing w:before="240" w:after="120" w:line="240" w:lineRule="auto"/>
        <w:jc w:val="both"/>
        <w:rPr>
          <w:rFonts w:ascii="Arial Narrow" w:eastAsia="Times New Roman" w:hAnsi="Arial Narrow" w:cs="Trebuchet MS"/>
          <w:b/>
          <w:bCs/>
          <w:lang w:val="sr-Latn-CS"/>
        </w:rPr>
      </w:pPr>
      <w:r w:rsidRPr="009F6998">
        <w:rPr>
          <w:rFonts w:ascii="Arial Narrow" w:eastAsia="Times New Roman" w:hAnsi="Arial Narrow" w:cs="Trebuchet MS"/>
          <w:b/>
          <w:bCs/>
          <w:lang w:val="sr-Latn-CS"/>
        </w:rPr>
        <w:lastRenderedPageBreak/>
        <w:t>6. Prostorni i materijalni uslovi za izvođenje nastave</w:t>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123"/>
        <w:gridCol w:w="6628"/>
        <w:gridCol w:w="1605"/>
      </w:tblGrid>
      <w:tr w:rsidR="009F6998" w:rsidRPr="009F6998" w14:paraId="3AAB4E2F" w14:textId="77777777" w:rsidTr="009F6998">
        <w:trPr>
          <w:trHeight w:val="105"/>
          <w:tblHeader/>
          <w:jc w:val="center"/>
        </w:trPr>
        <w:tc>
          <w:tcPr>
            <w:tcW w:w="1123" w:type="dxa"/>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666251045"/>
              <w:lock w:val="contentLocked"/>
              <w:placeholder>
                <w:docPart w:val="833CEF3F4DB14B81B33EEF6D60938DDB"/>
              </w:placeholder>
            </w:sdtPr>
            <w:sdtEndPr/>
            <w:sdtContent>
              <w:p w14:paraId="33559597" w14:textId="77777777" w:rsidR="009F6998" w:rsidRPr="009F6998" w:rsidRDefault="009F6998" w:rsidP="005632C7">
                <w:pPr>
                  <w:spacing w:before="40" w:after="40" w:line="240" w:lineRule="auto"/>
                  <w:jc w:val="both"/>
                  <w:rPr>
                    <w:rFonts w:ascii="Arial Narrow" w:eastAsia="Times New Roman" w:hAnsi="Arial Narrow" w:cs="Trebuchet MS"/>
                    <w:lang w:val="sr-Latn-CS"/>
                  </w:rPr>
                </w:pPr>
                <w:r w:rsidRPr="009F6998">
                  <w:rPr>
                    <w:rFonts w:ascii="Arial Narrow" w:eastAsia="Times New Roman" w:hAnsi="Arial Narrow" w:cs="Trebuchet MS"/>
                    <w:b/>
                    <w:lang w:val="sr-Latn-CS"/>
                  </w:rPr>
                  <w:t>Redni broj</w:t>
                </w:r>
              </w:p>
            </w:sdtContent>
          </w:sdt>
        </w:tc>
        <w:tc>
          <w:tcPr>
            <w:tcW w:w="6628" w:type="dxa"/>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1213183483"/>
              <w:lock w:val="contentLocked"/>
              <w:placeholder>
                <w:docPart w:val="833CEF3F4DB14B81B33EEF6D60938DDB"/>
              </w:placeholder>
            </w:sdtPr>
            <w:sdtEndPr/>
            <w:sdtContent>
              <w:p w14:paraId="75588F07" w14:textId="77777777" w:rsidR="009F6998" w:rsidRPr="009F6998" w:rsidRDefault="009F6998" w:rsidP="005632C7">
                <w:pPr>
                  <w:spacing w:before="120" w:after="120" w:line="240" w:lineRule="auto"/>
                  <w:jc w:val="both"/>
                  <w:rPr>
                    <w:rFonts w:ascii="Arial Narrow" w:eastAsia="Times New Roman" w:hAnsi="Arial Narrow" w:cs="Trebuchet MS"/>
                    <w:lang w:val="sr-Latn-CS"/>
                  </w:rPr>
                </w:pPr>
                <w:r w:rsidRPr="009F6998">
                  <w:rPr>
                    <w:rFonts w:ascii="Arial Narrow" w:eastAsia="Times New Roman" w:hAnsi="Arial Narrow" w:cs="Trebuchet MS"/>
                    <w:b/>
                    <w:lang w:val="sr-Latn-CS"/>
                  </w:rPr>
                  <w:t>Opis – alati, instrumenti i uređaji</w:t>
                </w:r>
              </w:p>
            </w:sdtContent>
          </w:sdt>
        </w:tc>
        <w:tc>
          <w:tcPr>
            <w:tcW w:w="1605" w:type="dxa"/>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116879874"/>
              <w:lock w:val="contentLocked"/>
              <w:placeholder>
                <w:docPart w:val="833CEF3F4DB14B81B33EEF6D60938DDB"/>
              </w:placeholder>
            </w:sdtPr>
            <w:sdtEndPr/>
            <w:sdtContent>
              <w:p w14:paraId="61740331" w14:textId="77777777" w:rsidR="009F6998" w:rsidRPr="009F6998" w:rsidRDefault="009F6998" w:rsidP="005632C7">
                <w:pPr>
                  <w:spacing w:before="40" w:after="40" w:line="240" w:lineRule="auto"/>
                  <w:jc w:val="both"/>
                  <w:rPr>
                    <w:rFonts w:ascii="Arial Narrow" w:eastAsia="Times New Roman" w:hAnsi="Arial Narrow" w:cs="Trebuchet MS"/>
                    <w:lang w:val="sr-Latn-CS"/>
                  </w:rPr>
                </w:pPr>
                <w:r w:rsidRPr="009F6998">
                  <w:rPr>
                    <w:rFonts w:ascii="Arial Narrow" w:eastAsia="Times New Roman" w:hAnsi="Arial Narrow" w:cs="Trebuchet MS"/>
                    <w:b/>
                    <w:lang w:val="sr-Latn-CS"/>
                  </w:rPr>
                  <w:t>Kom.</w:t>
                </w:r>
              </w:p>
            </w:sdtContent>
          </w:sdt>
        </w:tc>
      </w:tr>
      <w:tr w:rsidR="009F6998" w:rsidRPr="009F6998" w14:paraId="2162D9E5" w14:textId="77777777" w:rsidTr="009F6998">
        <w:trPr>
          <w:trHeight w:val="105"/>
          <w:jc w:val="center"/>
        </w:trPr>
        <w:tc>
          <w:tcPr>
            <w:tcW w:w="1123" w:type="dxa"/>
            <w:tcBorders>
              <w:top w:val="single" w:sz="18" w:space="0" w:color="C00000"/>
            </w:tcBorders>
            <w:vAlign w:val="center"/>
          </w:tcPr>
          <w:p w14:paraId="58E343AE" w14:textId="77777777" w:rsidR="009F6998" w:rsidRPr="009F6998" w:rsidRDefault="009F6998" w:rsidP="005632C7">
            <w:pPr>
              <w:numPr>
                <w:ilvl w:val="0"/>
                <w:numId w:val="292"/>
              </w:numPr>
              <w:spacing w:before="40" w:after="40" w:line="240" w:lineRule="auto"/>
              <w:contextualSpacing/>
              <w:jc w:val="both"/>
              <w:rPr>
                <w:rFonts w:ascii="Arial Narrow" w:eastAsia="Times New Roman" w:hAnsi="Arial Narrow" w:cs="Trebuchet MS"/>
                <w:b/>
                <w:lang w:val="sr-Latn-CS"/>
              </w:rPr>
            </w:pPr>
          </w:p>
        </w:tc>
        <w:tc>
          <w:tcPr>
            <w:tcW w:w="6628" w:type="dxa"/>
            <w:tcBorders>
              <w:top w:val="single" w:sz="18" w:space="0" w:color="C00000"/>
            </w:tcBorders>
            <w:vAlign w:val="center"/>
          </w:tcPr>
          <w:p w14:paraId="21A8458D" w14:textId="77777777" w:rsidR="009F6998" w:rsidRPr="009F6998" w:rsidRDefault="009F6998" w:rsidP="005632C7">
            <w:pPr>
              <w:spacing w:before="120" w:after="120" w:line="240" w:lineRule="auto"/>
              <w:jc w:val="both"/>
              <w:rPr>
                <w:rFonts w:ascii="Arial Narrow" w:eastAsia="Times New Roman" w:hAnsi="Arial Narrow" w:cs="Trebuchet MS"/>
                <w:lang w:val="sr-Latn-CS"/>
              </w:rPr>
            </w:pPr>
            <w:r w:rsidRPr="009F6998">
              <w:rPr>
                <w:rFonts w:ascii="Arial Narrow" w:hAnsi="Arial Narrow"/>
              </w:rPr>
              <w:t>Bežični zvučnik sa internet konekcijom</w:t>
            </w:r>
          </w:p>
        </w:tc>
        <w:tc>
          <w:tcPr>
            <w:tcW w:w="1605" w:type="dxa"/>
            <w:tcBorders>
              <w:top w:val="single" w:sz="18" w:space="0" w:color="C00000"/>
            </w:tcBorders>
            <w:vAlign w:val="center"/>
          </w:tcPr>
          <w:p w14:paraId="4F80F5CF" w14:textId="77777777" w:rsidR="009F6998" w:rsidRPr="009F6998" w:rsidRDefault="009F6998" w:rsidP="005632C7">
            <w:pPr>
              <w:spacing w:before="40" w:after="40" w:line="240" w:lineRule="auto"/>
              <w:jc w:val="both"/>
              <w:rPr>
                <w:rFonts w:ascii="Arial Narrow" w:eastAsia="Times New Roman" w:hAnsi="Arial Narrow" w:cs="Trebuchet MS"/>
                <w:lang w:val="sr-Latn-CS"/>
              </w:rPr>
            </w:pPr>
            <w:r w:rsidRPr="009F6998">
              <w:rPr>
                <w:rFonts w:ascii="Arial Narrow" w:hAnsi="Arial Narrow"/>
              </w:rPr>
              <w:t>1</w:t>
            </w:r>
          </w:p>
        </w:tc>
      </w:tr>
      <w:tr w:rsidR="009F6998" w:rsidRPr="009F6998" w14:paraId="00EC409C" w14:textId="77777777" w:rsidTr="009F6998">
        <w:trPr>
          <w:trHeight w:val="323"/>
          <w:jc w:val="center"/>
        </w:trPr>
        <w:tc>
          <w:tcPr>
            <w:tcW w:w="1123" w:type="dxa"/>
            <w:vAlign w:val="center"/>
          </w:tcPr>
          <w:p w14:paraId="684DFBE8" w14:textId="77777777" w:rsidR="009F6998" w:rsidRPr="009F6998" w:rsidRDefault="009F6998" w:rsidP="005632C7">
            <w:pPr>
              <w:numPr>
                <w:ilvl w:val="0"/>
                <w:numId w:val="292"/>
              </w:numPr>
              <w:spacing w:before="40" w:after="40" w:line="240" w:lineRule="auto"/>
              <w:contextualSpacing/>
              <w:jc w:val="both"/>
              <w:rPr>
                <w:rFonts w:ascii="Arial Narrow" w:eastAsia="Times New Roman" w:hAnsi="Arial Narrow" w:cs="Trebuchet MS"/>
                <w:b/>
                <w:lang w:val="sr-Latn-CS"/>
              </w:rPr>
            </w:pPr>
          </w:p>
        </w:tc>
        <w:tc>
          <w:tcPr>
            <w:tcW w:w="6628" w:type="dxa"/>
            <w:vAlign w:val="center"/>
          </w:tcPr>
          <w:p w14:paraId="12C5EBB2" w14:textId="77777777" w:rsidR="009F6998" w:rsidRPr="009F6998" w:rsidRDefault="009F6998" w:rsidP="005632C7">
            <w:pPr>
              <w:spacing w:before="120" w:after="120" w:line="240" w:lineRule="auto"/>
              <w:jc w:val="both"/>
              <w:rPr>
                <w:rFonts w:ascii="Arial Narrow" w:eastAsia="Times New Roman" w:hAnsi="Arial Narrow" w:cs="Trebuchet MS"/>
                <w:lang w:val="sr-Latn-CS"/>
              </w:rPr>
            </w:pPr>
            <w:r w:rsidRPr="009F6998">
              <w:rPr>
                <w:rFonts w:ascii="Arial Narrow" w:hAnsi="Arial Narrow"/>
              </w:rPr>
              <w:t>Računar/laptop sa internet konekcijom</w:t>
            </w:r>
          </w:p>
        </w:tc>
        <w:tc>
          <w:tcPr>
            <w:tcW w:w="1605" w:type="dxa"/>
            <w:vAlign w:val="center"/>
          </w:tcPr>
          <w:p w14:paraId="4DEFBB2B" w14:textId="77777777" w:rsidR="009F6998" w:rsidRPr="009F6998" w:rsidRDefault="009F6998" w:rsidP="005632C7">
            <w:pPr>
              <w:spacing w:before="40" w:after="40" w:line="240" w:lineRule="auto"/>
              <w:jc w:val="both"/>
              <w:rPr>
                <w:rFonts w:ascii="Arial Narrow" w:eastAsia="Times New Roman" w:hAnsi="Arial Narrow" w:cs="Trebuchet MS"/>
                <w:lang w:val="sr-Latn-CS"/>
              </w:rPr>
            </w:pPr>
            <w:r w:rsidRPr="009F6998">
              <w:rPr>
                <w:rFonts w:ascii="Arial Narrow" w:hAnsi="Arial Narrow"/>
              </w:rPr>
              <w:t>1</w:t>
            </w:r>
          </w:p>
        </w:tc>
      </w:tr>
      <w:tr w:rsidR="009F6998" w:rsidRPr="009F6998" w14:paraId="27B3A470" w14:textId="77777777" w:rsidTr="009F6998">
        <w:trPr>
          <w:trHeight w:val="323"/>
          <w:jc w:val="center"/>
        </w:trPr>
        <w:tc>
          <w:tcPr>
            <w:tcW w:w="1123" w:type="dxa"/>
            <w:vAlign w:val="center"/>
          </w:tcPr>
          <w:p w14:paraId="027747F0" w14:textId="77777777" w:rsidR="009F6998" w:rsidRPr="009F6998" w:rsidRDefault="009F6998" w:rsidP="005632C7">
            <w:pPr>
              <w:numPr>
                <w:ilvl w:val="0"/>
                <w:numId w:val="292"/>
              </w:numPr>
              <w:spacing w:before="40" w:after="40" w:line="240" w:lineRule="auto"/>
              <w:contextualSpacing/>
              <w:jc w:val="both"/>
              <w:rPr>
                <w:rFonts w:ascii="Arial Narrow" w:eastAsia="Times New Roman" w:hAnsi="Arial Narrow" w:cs="Trebuchet MS"/>
                <w:b/>
                <w:lang w:val="sr-Latn-CS"/>
              </w:rPr>
            </w:pPr>
          </w:p>
        </w:tc>
        <w:tc>
          <w:tcPr>
            <w:tcW w:w="6628" w:type="dxa"/>
            <w:vAlign w:val="center"/>
          </w:tcPr>
          <w:p w14:paraId="350F7C8F" w14:textId="77777777" w:rsidR="009F6998" w:rsidRPr="009F6998" w:rsidRDefault="009F6998" w:rsidP="005632C7">
            <w:pPr>
              <w:spacing w:before="120" w:after="120" w:line="240" w:lineRule="auto"/>
              <w:jc w:val="both"/>
              <w:rPr>
                <w:rFonts w:ascii="Arial Narrow" w:eastAsia="Times New Roman" w:hAnsi="Arial Narrow" w:cs="Trebuchet MS"/>
                <w:lang w:val="sr-Latn-CS"/>
              </w:rPr>
            </w:pPr>
            <w:r w:rsidRPr="009F6998">
              <w:rPr>
                <w:rFonts w:ascii="Arial Narrow" w:hAnsi="Arial Narrow"/>
              </w:rPr>
              <w:t>Projektor</w:t>
            </w:r>
          </w:p>
        </w:tc>
        <w:tc>
          <w:tcPr>
            <w:tcW w:w="1605" w:type="dxa"/>
            <w:vAlign w:val="center"/>
          </w:tcPr>
          <w:p w14:paraId="2E2A4C08" w14:textId="77777777" w:rsidR="009F6998" w:rsidRPr="009F6998" w:rsidRDefault="009F6998" w:rsidP="005632C7">
            <w:pPr>
              <w:spacing w:before="40" w:after="40" w:line="240" w:lineRule="auto"/>
              <w:jc w:val="both"/>
              <w:rPr>
                <w:rFonts w:ascii="Arial Narrow" w:eastAsia="Times New Roman" w:hAnsi="Arial Narrow" w:cs="Trebuchet MS"/>
                <w:lang w:val="sr-Latn-CS"/>
              </w:rPr>
            </w:pPr>
            <w:r w:rsidRPr="009F6998">
              <w:rPr>
                <w:rFonts w:ascii="Arial Narrow" w:hAnsi="Arial Narrow"/>
              </w:rPr>
              <w:t>1</w:t>
            </w:r>
          </w:p>
        </w:tc>
      </w:tr>
      <w:tr w:rsidR="009F6998" w:rsidRPr="009F6998" w14:paraId="35258BEB" w14:textId="77777777" w:rsidTr="009F6998">
        <w:trPr>
          <w:trHeight w:val="323"/>
          <w:jc w:val="center"/>
        </w:trPr>
        <w:tc>
          <w:tcPr>
            <w:tcW w:w="1123" w:type="dxa"/>
            <w:vAlign w:val="center"/>
          </w:tcPr>
          <w:p w14:paraId="31B8307F" w14:textId="77777777" w:rsidR="009F6998" w:rsidRPr="009F6998" w:rsidRDefault="009F6998" w:rsidP="005632C7">
            <w:pPr>
              <w:numPr>
                <w:ilvl w:val="0"/>
                <w:numId w:val="292"/>
              </w:numPr>
              <w:spacing w:before="40" w:after="40" w:line="240" w:lineRule="auto"/>
              <w:contextualSpacing/>
              <w:jc w:val="both"/>
              <w:rPr>
                <w:rFonts w:ascii="Arial Narrow" w:eastAsia="Times New Roman" w:hAnsi="Arial Narrow" w:cs="Trebuchet MS"/>
                <w:b/>
                <w:lang w:val="sr-Latn-CS"/>
              </w:rPr>
            </w:pPr>
          </w:p>
        </w:tc>
        <w:tc>
          <w:tcPr>
            <w:tcW w:w="6628" w:type="dxa"/>
            <w:vAlign w:val="center"/>
          </w:tcPr>
          <w:p w14:paraId="02294521" w14:textId="77777777" w:rsidR="009F6998" w:rsidRPr="009F6998" w:rsidRDefault="009F6998" w:rsidP="005632C7">
            <w:pPr>
              <w:spacing w:before="120" w:after="120" w:line="240" w:lineRule="auto"/>
              <w:jc w:val="both"/>
              <w:rPr>
                <w:rFonts w:ascii="Arial Narrow" w:eastAsia="Times New Roman" w:hAnsi="Arial Narrow" w:cs="Trebuchet MS"/>
                <w:lang w:val="sr-Latn-CS"/>
              </w:rPr>
            </w:pPr>
            <w:r w:rsidRPr="009F6998">
              <w:rPr>
                <w:rFonts w:ascii="Arial Narrow" w:hAnsi="Arial Narrow"/>
              </w:rPr>
              <w:t>Projekciono platno</w:t>
            </w:r>
          </w:p>
        </w:tc>
        <w:tc>
          <w:tcPr>
            <w:tcW w:w="1605" w:type="dxa"/>
            <w:vAlign w:val="center"/>
          </w:tcPr>
          <w:p w14:paraId="044DBBAD" w14:textId="77777777" w:rsidR="009F6998" w:rsidRPr="009F6998" w:rsidRDefault="009F6998" w:rsidP="005632C7">
            <w:pPr>
              <w:spacing w:before="40" w:after="40" w:line="240" w:lineRule="auto"/>
              <w:jc w:val="both"/>
              <w:rPr>
                <w:rFonts w:ascii="Arial Narrow" w:eastAsia="Times New Roman" w:hAnsi="Arial Narrow" w:cs="Trebuchet MS"/>
                <w:lang w:val="sr-Latn-CS"/>
              </w:rPr>
            </w:pPr>
            <w:r w:rsidRPr="009F6998">
              <w:rPr>
                <w:rFonts w:ascii="Arial Narrow" w:hAnsi="Arial Narrow"/>
              </w:rPr>
              <w:t>1</w:t>
            </w:r>
          </w:p>
        </w:tc>
      </w:tr>
      <w:tr w:rsidR="009F6998" w:rsidRPr="009F6998" w14:paraId="00D8C081" w14:textId="77777777" w:rsidTr="009F6998">
        <w:trPr>
          <w:trHeight w:val="323"/>
          <w:jc w:val="center"/>
        </w:trPr>
        <w:tc>
          <w:tcPr>
            <w:tcW w:w="1123" w:type="dxa"/>
            <w:vAlign w:val="center"/>
          </w:tcPr>
          <w:p w14:paraId="7C7581B3" w14:textId="77777777" w:rsidR="009F6998" w:rsidRPr="009F6998" w:rsidRDefault="009F6998" w:rsidP="005632C7">
            <w:pPr>
              <w:numPr>
                <w:ilvl w:val="0"/>
                <w:numId w:val="292"/>
              </w:numPr>
              <w:spacing w:before="40" w:after="40" w:line="240" w:lineRule="auto"/>
              <w:contextualSpacing/>
              <w:jc w:val="both"/>
              <w:rPr>
                <w:rFonts w:ascii="Arial Narrow" w:eastAsia="Times New Roman" w:hAnsi="Arial Narrow" w:cs="Trebuchet MS"/>
                <w:b/>
                <w:lang w:val="sr-Latn-CS"/>
              </w:rPr>
            </w:pPr>
          </w:p>
        </w:tc>
        <w:tc>
          <w:tcPr>
            <w:tcW w:w="6628" w:type="dxa"/>
            <w:vAlign w:val="center"/>
          </w:tcPr>
          <w:p w14:paraId="42FDA657" w14:textId="77777777" w:rsidR="009F6998" w:rsidRPr="009F6998" w:rsidRDefault="009F6998" w:rsidP="005632C7">
            <w:pPr>
              <w:spacing w:before="120" w:after="120" w:line="240" w:lineRule="auto"/>
              <w:jc w:val="both"/>
              <w:rPr>
                <w:rFonts w:ascii="Arial Narrow" w:hAnsi="Arial Narrow"/>
              </w:rPr>
            </w:pPr>
            <w:r w:rsidRPr="009F6998">
              <w:rPr>
                <w:rFonts w:ascii="Arial Narrow" w:hAnsi="Arial Narrow"/>
              </w:rPr>
              <w:t>CD-player</w:t>
            </w:r>
          </w:p>
        </w:tc>
        <w:tc>
          <w:tcPr>
            <w:tcW w:w="1605" w:type="dxa"/>
            <w:vAlign w:val="center"/>
          </w:tcPr>
          <w:p w14:paraId="17E32A41" w14:textId="77777777" w:rsidR="009F6998" w:rsidRPr="009F6998" w:rsidRDefault="009F6998" w:rsidP="005632C7">
            <w:pPr>
              <w:spacing w:before="40" w:after="40" w:line="240" w:lineRule="auto"/>
              <w:jc w:val="both"/>
              <w:rPr>
                <w:rFonts w:ascii="Arial Narrow" w:hAnsi="Arial Narrow"/>
              </w:rPr>
            </w:pPr>
            <w:r w:rsidRPr="009F6998">
              <w:rPr>
                <w:rFonts w:ascii="Arial Narrow" w:hAnsi="Arial Narrow"/>
              </w:rPr>
              <w:t>1</w:t>
            </w:r>
          </w:p>
        </w:tc>
      </w:tr>
      <w:tr w:rsidR="009F6998" w:rsidRPr="009F6998" w14:paraId="3BDC98AD" w14:textId="77777777" w:rsidTr="009F6998">
        <w:trPr>
          <w:trHeight w:val="323"/>
          <w:jc w:val="center"/>
        </w:trPr>
        <w:tc>
          <w:tcPr>
            <w:tcW w:w="1123" w:type="dxa"/>
            <w:vAlign w:val="center"/>
          </w:tcPr>
          <w:p w14:paraId="165DD3E1" w14:textId="77777777" w:rsidR="009F6998" w:rsidRPr="009F6998" w:rsidRDefault="009F6998" w:rsidP="005632C7">
            <w:pPr>
              <w:numPr>
                <w:ilvl w:val="0"/>
                <w:numId w:val="292"/>
              </w:numPr>
              <w:spacing w:before="40" w:after="40" w:line="240" w:lineRule="auto"/>
              <w:contextualSpacing/>
              <w:jc w:val="both"/>
              <w:rPr>
                <w:rFonts w:ascii="Arial Narrow" w:eastAsia="Times New Roman" w:hAnsi="Arial Narrow" w:cs="Trebuchet MS"/>
                <w:b/>
                <w:lang w:val="sr-Latn-CS"/>
              </w:rPr>
            </w:pPr>
          </w:p>
        </w:tc>
        <w:tc>
          <w:tcPr>
            <w:tcW w:w="6628" w:type="dxa"/>
            <w:vAlign w:val="center"/>
          </w:tcPr>
          <w:p w14:paraId="28962F5D" w14:textId="77777777" w:rsidR="009F6998" w:rsidRPr="009F6998" w:rsidRDefault="009F6998" w:rsidP="005632C7">
            <w:pPr>
              <w:spacing w:before="120" w:after="120" w:line="240" w:lineRule="auto"/>
              <w:jc w:val="both"/>
              <w:rPr>
                <w:rFonts w:ascii="Arial Narrow" w:hAnsi="Arial Narrow"/>
              </w:rPr>
            </w:pPr>
            <w:r w:rsidRPr="009F6998">
              <w:rPr>
                <w:rFonts w:ascii="Arial Narrow" w:hAnsi="Arial Narrow"/>
              </w:rPr>
              <w:t>Stručna literatura</w:t>
            </w:r>
          </w:p>
        </w:tc>
        <w:tc>
          <w:tcPr>
            <w:tcW w:w="1605" w:type="dxa"/>
            <w:vAlign w:val="center"/>
          </w:tcPr>
          <w:p w14:paraId="24A3D2D9" w14:textId="77777777" w:rsidR="009F6998" w:rsidRPr="009F6998" w:rsidRDefault="009F6998" w:rsidP="005632C7">
            <w:pPr>
              <w:spacing w:before="40" w:after="40" w:line="240" w:lineRule="auto"/>
              <w:jc w:val="both"/>
              <w:rPr>
                <w:rFonts w:ascii="Arial Narrow" w:hAnsi="Arial Narrow"/>
              </w:rPr>
            </w:pPr>
            <w:r w:rsidRPr="009F6998">
              <w:rPr>
                <w:rFonts w:ascii="Arial Narrow" w:hAnsi="Arial Narrow"/>
              </w:rPr>
              <w:t>po potrebi</w:t>
            </w:r>
          </w:p>
        </w:tc>
      </w:tr>
    </w:tbl>
    <w:sdt>
      <w:sdtPr>
        <w:rPr>
          <w:rFonts w:ascii="Arial Narrow" w:eastAsia="Times New Roman" w:hAnsi="Arial Narrow" w:cs="Trebuchet MS"/>
          <w:b/>
          <w:bCs/>
          <w:lang w:val="sr-Latn-CS"/>
        </w:rPr>
        <w:id w:val="566685042"/>
        <w:lock w:val="contentLocked"/>
        <w:placeholder>
          <w:docPart w:val="4CB708B01471465E93A926A1914D47F0"/>
        </w:placeholder>
      </w:sdtPr>
      <w:sdtEndPr/>
      <w:sdtContent>
        <w:p w14:paraId="18D9EBC5" w14:textId="77777777" w:rsidR="009F6998" w:rsidRPr="009F6998" w:rsidRDefault="009F6998" w:rsidP="005632C7">
          <w:pPr>
            <w:spacing w:before="240" w:after="120" w:line="240" w:lineRule="auto"/>
            <w:jc w:val="both"/>
            <w:rPr>
              <w:rFonts w:ascii="Arial Narrow" w:eastAsia="Times New Roman" w:hAnsi="Arial Narrow" w:cs="Trebuchet MS"/>
              <w:b/>
              <w:bCs/>
              <w:lang w:val="sr-Latn-CS"/>
            </w:rPr>
          </w:pPr>
          <w:r w:rsidRPr="009F6998">
            <w:rPr>
              <w:rFonts w:ascii="Arial Narrow" w:eastAsia="Times New Roman" w:hAnsi="Arial Narrow" w:cs="Trebuchet MS"/>
              <w:b/>
              <w:bCs/>
              <w:lang w:val="sr-Latn-CS"/>
            </w:rPr>
            <w:t xml:space="preserve">7. Obavezni načini provjeravanja i ocjenjivanja ishoda učenja </w:t>
          </w:r>
        </w:p>
      </w:sdtContent>
    </w:sdt>
    <w:p w14:paraId="20A7DEC3" w14:textId="77777777" w:rsidR="0056620C" w:rsidRPr="0056620C" w:rsidRDefault="0056620C" w:rsidP="005632C7">
      <w:pPr>
        <w:numPr>
          <w:ilvl w:val="0"/>
          <w:numId w:val="1"/>
        </w:numPr>
        <w:tabs>
          <w:tab w:val="left" w:pos="284"/>
        </w:tabs>
        <w:spacing w:after="0" w:line="240" w:lineRule="auto"/>
        <w:ind w:left="288" w:hanging="288"/>
        <w:jc w:val="both"/>
        <w:rPr>
          <w:rFonts w:ascii="Arial Narrow" w:hAnsi="Arial Narrow"/>
          <w:bCs/>
          <w:lang w:val="sr-Cyrl-BA"/>
        </w:rPr>
      </w:pPr>
      <w:r w:rsidRPr="0056620C">
        <w:rPr>
          <w:rFonts w:ascii="Arial Narrow" w:hAnsi="Arial Narrow"/>
          <w:bCs/>
          <w:lang w:val="sr-Cyrl-BA"/>
        </w:rPr>
        <w:t>Provjeravanje postignuća učenika sprovodi se u kontinuitetu radi praćenja učenika u dostizanju ishoda učenja.</w:t>
      </w:r>
    </w:p>
    <w:p w14:paraId="631997B5" w14:textId="77777777" w:rsidR="0056620C" w:rsidRPr="0056620C" w:rsidRDefault="0056620C" w:rsidP="005632C7">
      <w:pPr>
        <w:numPr>
          <w:ilvl w:val="0"/>
          <w:numId w:val="1"/>
        </w:numPr>
        <w:tabs>
          <w:tab w:val="left" w:pos="284"/>
        </w:tabs>
        <w:spacing w:after="0" w:line="240" w:lineRule="auto"/>
        <w:ind w:left="288" w:hanging="288"/>
        <w:jc w:val="both"/>
        <w:rPr>
          <w:rFonts w:ascii="Arial Narrow" w:hAnsi="Arial Narrow"/>
          <w:bCs/>
          <w:lang w:val="sr-Cyrl-BA"/>
        </w:rPr>
      </w:pPr>
      <w:r w:rsidRPr="0056620C">
        <w:rPr>
          <w:rFonts w:ascii="Arial Narrow" w:hAnsi="Arial Narrow"/>
          <w:bCs/>
          <w:lang w:val="sr-Cyrl-BA"/>
        </w:rPr>
        <w:t>Vrednovanje postignuća učenika, odnosno dostizanja ishoda učenja vrši se u skladu sa kriterijumima za dostizanje svakog ishoda učenja posebno.</w:t>
      </w:r>
    </w:p>
    <w:p w14:paraId="67DDF5C9" w14:textId="77777777" w:rsidR="0056620C" w:rsidRPr="0056620C" w:rsidRDefault="0056620C" w:rsidP="005632C7">
      <w:pPr>
        <w:numPr>
          <w:ilvl w:val="0"/>
          <w:numId w:val="1"/>
        </w:numPr>
        <w:tabs>
          <w:tab w:val="left" w:pos="284"/>
        </w:tabs>
        <w:spacing w:after="0" w:line="240" w:lineRule="auto"/>
        <w:ind w:left="288" w:hanging="288"/>
        <w:jc w:val="both"/>
        <w:rPr>
          <w:rFonts w:ascii="Arial Narrow" w:hAnsi="Arial Narrow"/>
          <w:bCs/>
          <w:lang w:val="sr-Cyrl-BA"/>
        </w:rPr>
      </w:pPr>
      <w:r w:rsidRPr="0056620C">
        <w:rPr>
          <w:rFonts w:ascii="Arial Narrow" w:hAnsi="Arial Narrow"/>
          <w:bCs/>
          <w:lang w:val="sr-Cyrl-BA"/>
        </w:rPr>
        <w:t>Kriterijumi ocjenjivanja za ocjene nedovoljan (1) do odličan (5), kao i udio pojedinih ishoda u konačnoj ocjeni, utvrđuju se na nivou aktiva.</w:t>
      </w:r>
    </w:p>
    <w:p w14:paraId="492B0399" w14:textId="77777777" w:rsidR="0056620C" w:rsidRPr="0056620C" w:rsidRDefault="0056620C" w:rsidP="005632C7">
      <w:pPr>
        <w:numPr>
          <w:ilvl w:val="0"/>
          <w:numId w:val="1"/>
        </w:numPr>
        <w:tabs>
          <w:tab w:val="left" w:pos="284"/>
        </w:tabs>
        <w:spacing w:after="0" w:line="240" w:lineRule="auto"/>
        <w:ind w:left="288" w:hanging="288"/>
        <w:jc w:val="both"/>
        <w:rPr>
          <w:rFonts w:ascii="Arial Narrow" w:eastAsia="SimSun" w:hAnsi="Arial Narrow"/>
          <w:bCs/>
          <w:lang w:val="sr-Cyrl-BA"/>
        </w:rPr>
      </w:pPr>
      <w:r w:rsidRPr="0056620C">
        <w:rPr>
          <w:rFonts w:ascii="Arial Narrow" w:eastAsia="SimSun" w:hAnsi="Arial Narrow"/>
          <w:bCs/>
          <w:lang w:val="sr-Cyrl-BA"/>
        </w:rPr>
        <w:t>Predviđeni načini provjere dostignutosti ishoda učenja definisani su za svaki ishod posebno</w:t>
      </w:r>
      <w:r w:rsidRPr="0056620C">
        <w:rPr>
          <w:rFonts w:ascii="Arial Narrow" w:eastAsia="SimSun" w:hAnsi="Arial Narrow" w:cs="Arial Narrow"/>
          <w:lang w:val="sr-Cyrl-BA"/>
        </w:rPr>
        <w:t>.</w:t>
      </w:r>
    </w:p>
    <w:p w14:paraId="1235EDC9" w14:textId="77777777" w:rsidR="0056620C" w:rsidRPr="0056620C" w:rsidRDefault="0056620C" w:rsidP="005632C7">
      <w:pPr>
        <w:numPr>
          <w:ilvl w:val="0"/>
          <w:numId w:val="1"/>
        </w:numPr>
        <w:tabs>
          <w:tab w:val="left" w:pos="284"/>
        </w:tabs>
        <w:spacing w:after="0" w:line="240" w:lineRule="auto"/>
        <w:ind w:left="288" w:hanging="288"/>
        <w:jc w:val="both"/>
        <w:rPr>
          <w:rFonts w:ascii="Arial Narrow" w:hAnsi="Arial Narrow"/>
          <w:bCs/>
          <w:lang w:val="sr-Cyrl-BA"/>
        </w:rPr>
      </w:pPr>
      <w:r w:rsidRPr="0056620C">
        <w:rPr>
          <w:rFonts w:ascii="Arial Narrow" w:hAnsi="Arial Narrow"/>
          <w:bCs/>
          <w:lang w:val="sr-Cyrl-BA"/>
        </w:rPr>
        <w:t>Zaključna ocjena na kraju klasifikacionog perioda izvodi se iz ocjena svih ishoda u tom klasifikacionom periodu.</w:t>
      </w:r>
    </w:p>
    <w:p w14:paraId="39EFEC65" w14:textId="77777777" w:rsidR="0056620C" w:rsidRPr="0056620C" w:rsidRDefault="0056620C" w:rsidP="005632C7">
      <w:pPr>
        <w:numPr>
          <w:ilvl w:val="0"/>
          <w:numId w:val="1"/>
        </w:numPr>
        <w:tabs>
          <w:tab w:val="left" w:pos="284"/>
        </w:tabs>
        <w:spacing w:after="0" w:line="240" w:lineRule="auto"/>
        <w:ind w:left="288" w:hanging="288"/>
        <w:jc w:val="both"/>
        <w:rPr>
          <w:rFonts w:ascii="Arial Narrow" w:hAnsi="Arial Narrow" w:cs="Calibri"/>
          <w:color w:val="000000"/>
          <w:lang w:val="sr-Cyrl-BA" w:eastAsia="sr-Latn-ME"/>
        </w:rPr>
      </w:pPr>
      <w:r w:rsidRPr="0056620C">
        <w:rPr>
          <w:rFonts w:ascii="Arial Narrow" w:hAnsi="Arial Narrow"/>
          <w:bCs/>
          <w:lang w:val="sr-Cyrl-BA"/>
        </w:rPr>
        <w:t>Zaključna ocjena na kraju školske godine izvodi se na osnovu svih ocjena dobijenih u klasifikacionim periodima.</w:t>
      </w:r>
    </w:p>
    <w:sdt>
      <w:sdtPr>
        <w:rPr>
          <w:rFonts w:ascii="Arial Narrow" w:eastAsia="Times New Roman" w:hAnsi="Arial Narrow" w:cs="Trebuchet MS"/>
          <w:b/>
          <w:bCs/>
          <w:lang w:val="sr-Latn-CS"/>
        </w:rPr>
        <w:id w:val="-1684045300"/>
        <w:lock w:val="contentLocked"/>
        <w:placeholder>
          <w:docPart w:val="4CB708B01471465E93A926A1914D47F0"/>
        </w:placeholder>
      </w:sdtPr>
      <w:sdtEndPr/>
      <w:sdtContent>
        <w:p w14:paraId="335DF6B2" w14:textId="77777777" w:rsidR="009F6998" w:rsidRPr="009F6998" w:rsidRDefault="009F6998" w:rsidP="005632C7">
          <w:pPr>
            <w:spacing w:before="240" w:after="120" w:line="240" w:lineRule="auto"/>
            <w:jc w:val="both"/>
            <w:rPr>
              <w:rFonts w:ascii="Arial Narrow" w:eastAsia="Times New Roman" w:hAnsi="Arial Narrow" w:cs="Trebuchet MS"/>
              <w:b/>
              <w:bCs/>
              <w:lang w:val="sr-Latn-CS"/>
            </w:rPr>
          </w:pPr>
          <w:r w:rsidRPr="009F6998">
            <w:rPr>
              <w:rFonts w:ascii="Arial Narrow" w:eastAsia="Times New Roman" w:hAnsi="Arial Narrow" w:cs="Trebuchet MS"/>
              <w:b/>
              <w:bCs/>
              <w:lang w:val="sr-Latn-CS"/>
            </w:rPr>
            <w:t xml:space="preserve">8. Uslovi za prohodnost i završetak modula </w:t>
          </w:r>
        </w:p>
      </w:sdtContent>
    </w:sdt>
    <w:p w14:paraId="36CDD538" w14:textId="77777777" w:rsidR="009F6998" w:rsidRPr="009F6998" w:rsidRDefault="009F6998" w:rsidP="005632C7">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9F6998">
        <w:rPr>
          <w:rFonts w:ascii="Arial Narrow" w:hAnsi="Arial Narrow"/>
          <w:lang w:val="sr-Latn-CS"/>
        </w:rPr>
        <w:t>Pozitivna ocjena na kraju školske godine</w:t>
      </w:r>
    </w:p>
    <w:p w14:paraId="117994EC" w14:textId="77777777" w:rsidR="009F6998" w:rsidRPr="009F6998" w:rsidRDefault="004A533C" w:rsidP="005632C7">
      <w:pPr>
        <w:spacing w:before="240" w:after="120" w:line="240" w:lineRule="auto"/>
        <w:jc w:val="both"/>
        <w:rPr>
          <w:rFonts w:ascii="Arial Narrow" w:eastAsia="Times New Roman" w:hAnsi="Arial Narrow" w:cs="Trebuchet MS"/>
          <w:b/>
          <w:bCs/>
          <w:lang w:val="sr-Latn-CS"/>
        </w:rPr>
      </w:pPr>
      <w:sdt>
        <w:sdtPr>
          <w:rPr>
            <w:rFonts w:ascii="Arial Narrow" w:eastAsia="Times New Roman" w:hAnsi="Arial Narrow" w:cs="Trebuchet MS"/>
            <w:b/>
            <w:bCs/>
            <w:lang w:val="sr-Latn-CS"/>
          </w:rPr>
          <w:id w:val="1823550876"/>
          <w:lock w:val="contentLocked"/>
          <w:placeholder>
            <w:docPart w:val="4CB708B01471465E93A926A1914D47F0"/>
          </w:placeholder>
        </w:sdtPr>
        <w:sdtEndPr/>
        <w:sdtContent>
          <w:r w:rsidR="009F6998" w:rsidRPr="009F6998">
            <w:rPr>
              <w:rFonts w:ascii="Arial Narrow" w:eastAsia="Times New Roman" w:hAnsi="Arial Narrow" w:cs="Trebuchet MS"/>
              <w:b/>
              <w:bCs/>
              <w:lang w:val="sr-Latn-CS"/>
            </w:rPr>
            <w:t>9. Povezanost modula – korelacija</w:t>
          </w:r>
        </w:sdtContent>
      </w:sdt>
    </w:p>
    <w:p w14:paraId="61BC0157" w14:textId="77777777" w:rsidR="00B04EE4" w:rsidRPr="00B04EE4" w:rsidRDefault="00B04EE4" w:rsidP="005632C7">
      <w:pPr>
        <w:numPr>
          <w:ilvl w:val="0"/>
          <w:numId w:val="1"/>
        </w:numPr>
        <w:tabs>
          <w:tab w:val="left" w:pos="284"/>
        </w:tabs>
        <w:spacing w:after="0" w:line="240" w:lineRule="auto"/>
        <w:jc w:val="both"/>
        <w:rPr>
          <w:rFonts w:ascii="Arial Narrow" w:hAnsi="Arial Narrow" w:cs="Trebuchet MS"/>
          <w:bCs/>
          <w:color w:val="000000" w:themeColor="text1"/>
          <w:lang w:val="sr-Cyrl-CS"/>
        </w:rPr>
      </w:pPr>
      <w:r w:rsidRPr="00B04EE4">
        <w:rPr>
          <w:rFonts w:ascii="Arial Narrow" w:hAnsi="Arial Narrow" w:cs="Trebuchet MS"/>
          <w:bCs/>
          <w:color w:val="000000" w:themeColor="text1"/>
          <w:lang w:val="sr-Cyrl-CS"/>
        </w:rPr>
        <w:t>Teorija muzike</w:t>
      </w:r>
    </w:p>
    <w:p w14:paraId="048C6085" w14:textId="77777777" w:rsidR="00B04EE4" w:rsidRPr="00B04EE4" w:rsidRDefault="00B04EE4" w:rsidP="005632C7">
      <w:pPr>
        <w:numPr>
          <w:ilvl w:val="0"/>
          <w:numId w:val="1"/>
        </w:numPr>
        <w:tabs>
          <w:tab w:val="left" w:pos="284"/>
        </w:tabs>
        <w:spacing w:after="0" w:line="240" w:lineRule="auto"/>
        <w:jc w:val="both"/>
        <w:rPr>
          <w:rFonts w:ascii="Arial Narrow" w:hAnsi="Arial Narrow" w:cs="Trebuchet MS"/>
          <w:bCs/>
          <w:color w:val="000000" w:themeColor="text1"/>
          <w:lang w:val="sr-Cyrl-CS"/>
        </w:rPr>
      </w:pPr>
      <w:r w:rsidRPr="00B04EE4">
        <w:rPr>
          <w:rFonts w:ascii="Arial Narrow" w:hAnsi="Arial Narrow" w:cs="Trebuchet MS"/>
          <w:bCs/>
          <w:color w:val="000000" w:themeColor="text1"/>
          <w:lang w:val="sr-Cyrl-CS"/>
        </w:rPr>
        <w:t xml:space="preserve">Istorija muzike </w:t>
      </w:r>
      <w:r w:rsidRPr="00B04EE4">
        <w:rPr>
          <w:rFonts w:ascii="Arial Narrow" w:hAnsi="Arial Narrow" w:cs="Trebuchet MS"/>
          <w:bCs/>
          <w:color w:val="000000" w:themeColor="text1"/>
        </w:rPr>
        <w:t xml:space="preserve">I, </w:t>
      </w:r>
      <w:r w:rsidRPr="00B04EE4">
        <w:rPr>
          <w:rFonts w:ascii="Arial Narrow" w:hAnsi="Arial Narrow" w:cs="Trebuchet MS"/>
          <w:bCs/>
          <w:color w:val="000000" w:themeColor="text1"/>
          <w:lang w:val="sr-Cyrl-CS"/>
        </w:rPr>
        <w:t xml:space="preserve">II i III </w:t>
      </w:r>
    </w:p>
    <w:p w14:paraId="185F6FBD" w14:textId="77777777" w:rsidR="00B04EE4" w:rsidRPr="00B04EE4" w:rsidRDefault="00B04EE4" w:rsidP="005632C7">
      <w:pPr>
        <w:numPr>
          <w:ilvl w:val="0"/>
          <w:numId w:val="1"/>
        </w:numPr>
        <w:tabs>
          <w:tab w:val="left" w:pos="284"/>
        </w:tabs>
        <w:spacing w:after="0" w:line="240" w:lineRule="auto"/>
        <w:jc w:val="both"/>
        <w:rPr>
          <w:rFonts w:ascii="Arial Narrow" w:hAnsi="Arial Narrow" w:cs="Trebuchet MS"/>
          <w:bCs/>
          <w:color w:val="000000" w:themeColor="text1"/>
          <w:lang w:val="sr-Cyrl-CS"/>
        </w:rPr>
      </w:pPr>
      <w:r w:rsidRPr="00B04EE4">
        <w:rPr>
          <w:rFonts w:ascii="Arial Narrow" w:hAnsi="Arial Narrow" w:cs="Trebuchet MS"/>
          <w:bCs/>
          <w:color w:val="000000" w:themeColor="text1"/>
          <w:lang w:val="sr-Cyrl-CS"/>
        </w:rPr>
        <w:t>Muzički instrumenti</w:t>
      </w:r>
    </w:p>
    <w:p w14:paraId="204E5996" w14:textId="77777777" w:rsidR="00B04EE4" w:rsidRPr="00B04EE4" w:rsidRDefault="00B04EE4" w:rsidP="005632C7">
      <w:pPr>
        <w:numPr>
          <w:ilvl w:val="0"/>
          <w:numId w:val="1"/>
        </w:numPr>
        <w:tabs>
          <w:tab w:val="left" w:pos="284"/>
        </w:tabs>
        <w:spacing w:after="0" w:line="240" w:lineRule="auto"/>
        <w:jc w:val="both"/>
        <w:rPr>
          <w:rFonts w:ascii="Arial Narrow" w:hAnsi="Arial Narrow" w:cs="Trebuchet MS"/>
          <w:bCs/>
          <w:color w:val="000000" w:themeColor="text1"/>
          <w:lang w:val="sr-Cyrl-CS"/>
        </w:rPr>
      </w:pPr>
      <w:r w:rsidRPr="00B04EE4">
        <w:rPr>
          <w:rFonts w:ascii="Arial Narrow" w:hAnsi="Arial Narrow" w:cs="Trebuchet MS"/>
          <w:bCs/>
          <w:color w:val="000000" w:themeColor="text1"/>
          <w:lang w:val="sr-Cyrl-CS"/>
        </w:rPr>
        <w:t>Komplementarni klavir I, II, III i IV</w:t>
      </w:r>
    </w:p>
    <w:p w14:paraId="78CFA49C" w14:textId="77777777" w:rsidR="00B04EE4" w:rsidRPr="00B04EE4" w:rsidRDefault="00B04EE4" w:rsidP="005632C7">
      <w:pPr>
        <w:numPr>
          <w:ilvl w:val="0"/>
          <w:numId w:val="1"/>
        </w:numPr>
        <w:tabs>
          <w:tab w:val="left" w:pos="284"/>
        </w:tabs>
        <w:spacing w:after="0" w:line="240" w:lineRule="auto"/>
        <w:jc w:val="both"/>
        <w:rPr>
          <w:rFonts w:ascii="Arial Narrow" w:hAnsi="Arial Narrow" w:cs="Trebuchet MS"/>
          <w:bCs/>
          <w:color w:val="000000" w:themeColor="text1"/>
          <w:lang w:val="sr-Cyrl-CS"/>
        </w:rPr>
      </w:pPr>
      <w:r w:rsidRPr="00B04EE4">
        <w:rPr>
          <w:rFonts w:ascii="Arial Narrow" w:hAnsi="Arial Narrow" w:cs="Trebuchet MS"/>
          <w:bCs/>
          <w:color w:val="000000" w:themeColor="text1"/>
          <w:lang w:val="sr-Cyrl-CS"/>
        </w:rPr>
        <w:t>Harmonija sa harmonskom analizom I i II</w:t>
      </w:r>
    </w:p>
    <w:p w14:paraId="50EADBB3" w14:textId="77777777" w:rsidR="00B04EE4" w:rsidRPr="00B04EE4" w:rsidRDefault="00B04EE4" w:rsidP="005632C7">
      <w:pPr>
        <w:numPr>
          <w:ilvl w:val="0"/>
          <w:numId w:val="1"/>
        </w:numPr>
        <w:tabs>
          <w:tab w:val="left" w:pos="284"/>
        </w:tabs>
        <w:spacing w:after="0" w:line="240" w:lineRule="auto"/>
        <w:jc w:val="both"/>
        <w:rPr>
          <w:rFonts w:ascii="Arial Narrow" w:hAnsi="Arial Narrow" w:cs="Trebuchet MS"/>
          <w:bCs/>
          <w:color w:val="000000" w:themeColor="text1"/>
          <w:lang w:val="sr-Cyrl-CS"/>
        </w:rPr>
      </w:pPr>
      <w:r w:rsidRPr="00B04EE4">
        <w:rPr>
          <w:rFonts w:ascii="Arial Narrow" w:hAnsi="Arial Narrow" w:cs="Trebuchet MS"/>
          <w:bCs/>
          <w:color w:val="000000" w:themeColor="text1"/>
          <w:lang w:val="sr-Cyrl-CS"/>
        </w:rPr>
        <w:t>Analiza muzičkih oblika I i II</w:t>
      </w:r>
    </w:p>
    <w:p w14:paraId="5CFB3293" w14:textId="77777777" w:rsidR="00B04EE4" w:rsidRPr="00B04EE4" w:rsidRDefault="00B04EE4" w:rsidP="005632C7">
      <w:pPr>
        <w:numPr>
          <w:ilvl w:val="0"/>
          <w:numId w:val="1"/>
        </w:numPr>
        <w:tabs>
          <w:tab w:val="left" w:pos="284"/>
        </w:tabs>
        <w:spacing w:after="0" w:line="240" w:lineRule="auto"/>
        <w:jc w:val="both"/>
        <w:rPr>
          <w:rFonts w:ascii="Arial Narrow" w:hAnsi="Arial Narrow" w:cs="Trebuchet MS"/>
          <w:bCs/>
          <w:color w:val="000000" w:themeColor="text1"/>
          <w:lang w:val="sr-Cyrl-CS"/>
        </w:rPr>
      </w:pPr>
      <w:r w:rsidRPr="00B04EE4">
        <w:rPr>
          <w:rFonts w:ascii="Arial Narrow" w:hAnsi="Arial Narrow" w:cs="Trebuchet MS"/>
          <w:bCs/>
          <w:color w:val="000000" w:themeColor="text1"/>
          <w:lang w:val="sr-Cyrl-CS"/>
        </w:rPr>
        <w:t>Horsko pjevanje I, II, III i IV</w:t>
      </w:r>
    </w:p>
    <w:p w14:paraId="4D47BB21" w14:textId="32B96207" w:rsidR="00B04EE4" w:rsidRPr="00B04EE4" w:rsidRDefault="00B04EE4" w:rsidP="005632C7">
      <w:pPr>
        <w:numPr>
          <w:ilvl w:val="0"/>
          <w:numId w:val="1"/>
        </w:numPr>
        <w:tabs>
          <w:tab w:val="left" w:pos="284"/>
        </w:tabs>
        <w:spacing w:after="0" w:line="240" w:lineRule="auto"/>
        <w:jc w:val="both"/>
        <w:rPr>
          <w:rFonts w:ascii="Arial Narrow" w:hAnsi="Arial Narrow" w:cs="Trebuchet MS"/>
          <w:bCs/>
          <w:color w:val="000000" w:themeColor="text1"/>
          <w:lang w:val="sr-Cyrl-CS"/>
        </w:rPr>
      </w:pPr>
      <w:r w:rsidRPr="00B04EE4">
        <w:rPr>
          <w:rFonts w:ascii="Arial Narrow" w:hAnsi="Arial Narrow" w:cs="Trebuchet MS"/>
          <w:bCs/>
          <w:color w:val="000000" w:themeColor="text1"/>
        </w:rPr>
        <w:t>Osnove komponovanja sa aranžiranjem</w:t>
      </w:r>
    </w:p>
    <w:sdt>
      <w:sdtPr>
        <w:rPr>
          <w:rFonts w:ascii="Arial Narrow" w:eastAsia="Times New Roman" w:hAnsi="Arial Narrow" w:cs="Trebuchet MS"/>
          <w:b/>
          <w:bCs/>
          <w:lang w:val="sr-Latn-CS"/>
        </w:rPr>
        <w:id w:val="189721931"/>
        <w:lock w:val="contentLocked"/>
        <w:placeholder>
          <w:docPart w:val="4CB708B01471465E93A926A1914D47F0"/>
        </w:placeholder>
      </w:sdtPr>
      <w:sdtEndPr>
        <w:rPr>
          <w:rFonts w:cs="Arial"/>
          <w:b w:val="0"/>
          <w:lang w:val="sl-SI"/>
        </w:rPr>
      </w:sdtEndPr>
      <w:sdtContent>
        <w:p w14:paraId="1B7D67C6" w14:textId="77777777" w:rsidR="009F6998" w:rsidRPr="009F6998" w:rsidRDefault="009F6998" w:rsidP="009F6998">
          <w:pPr>
            <w:spacing w:before="240" w:after="120" w:line="240" w:lineRule="auto"/>
            <w:rPr>
              <w:rFonts w:ascii="Arial Narrow" w:eastAsia="Times New Roman" w:hAnsi="Arial Narrow" w:cs="Trebuchet MS"/>
              <w:b/>
              <w:bCs/>
              <w:lang w:val="sr-Latn-CS"/>
            </w:rPr>
          </w:pPr>
          <w:r w:rsidRPr="009F6998">
            <w:rPr>
              <w:rFonts w:ascii="Arial Narrow" w:eastAsia="Times New Roman" w:hAnsi="Arial Narrow" w:cs="Trebuchet MS"/>
              <w:b/>
              <w:bCs/>
              <w:lang w:val="sr-Latn-CS"/>
            </w:rPr>
            <w:t>Napomena:</w:t>
          </w:r>
        </w:p>
        <w:p w14:paraId="3502D904" w14:textId="77777777" w:rsidR="009F6998" w:rsidRPr="009F6998" w:rsidRDefault="009F6998" w:rsidP="005632C7">
          <w:pPr>
            <w:spacing w:after="120" w:line="240" w:lineRule="auto"/>
            <w:jc w:val="both"/>
            <w:rPr>
              <w:rFonts w:ascii="Arial Narrow" w:eastAsia="Times New Roman" w:hAnsi="Arial Narrow" w:cs="Arial"/>
              <w:bCs/>
              <w:lang w:val="sl-SI"/>
            </w:rPr>
          </w:pPr>
          <w:r w:rsidRPr="009F6998">
            <w:rPr>
              <w:rFonts w:ascii="Arial Narrow" w:eastAsia="Times New Roman" w:hAnsi="Arial Narrow" w:cs="Arial"/>
              <w:bCs/>
              <w:lang w:val="sl-SI"/>
            </w:rPr>
            <w:t>U cilju usaglašavanja sadržaja, dinamike realizacije i ishoda učenja, nastavnici su obavezni da zajedno vrše planiranje vaspitno-obrazovnog rada.</w:t>
          </w:r>
        </w:p>
      </w:sdtContent>
    </w:sdt>
    <w:p w14:paraId="494C503C" w14:textId="77777777" w:rsidR="009F6998" w:rsidRPr="009F6998" w:rsidRDefault="009F6998" w:rsidP="005632C7">
      <w:pPr>
        <w:tabs>
          <w:tab w:val="left" w:pos="284"/>
        </w:tabs>
        <w:spacing w:before="240" w:after="120" w:line="240" w:lineRule="auto"/>
        <w:jc w:val="both"/>
        <w:rPr>
          <w:rFonts w:ascii="Arial Narrow" w:eastAsia="Times New Roman" w:hAnsi="Arial Narrow" w:cs="Arial"/>
          <w:bCs/>
          <w:lang w:val="sl-SI"/>
        </w:rPr>
      </w:pPr>
      <w:r w:rsidRPr="009F6998">
        <w:rPr>
          <w:rFonts w:ascii="Arial Narrow" w:eastAsia="Times New Roman" w:hAnsi="Arial Narrow" w:cs="Trebuchet MS"/>
          <w:b/>
          <w:bCs/>
          <w:lang w:val="sr-Latn-CS"/>
        </w:rPr>
        <w:t>10. Ključne</w:t>
      </w:r>
      <w:r w:rsidRPr="009F6998">
        <w:rPr>
          <w:rFonts w:ascii="Arial Narrow" w:hAnsi="Arial Narrow" w:cs="Verdana"/>
          <w:b/>
          <w:color w:val="000000"/>
        </w:rPr>
        <w:t xml:space="preserve"> </w:t>
      </w:r>
      <w:r w:rsidRPr="009F6998">
        <w:rPr>
          <w:rFonts w:ascii="Arial Narrow" w:eastAsia="Times New Roman" w:hAnsi="Arial Narrow" w:cs="Trebuchet MS"/>
          <w:b/>
          <w:bCs/>
          <w:lang w:val="sr-Latn-CS"/>
        </w:rPr>
        <w:t>kompetencije</w:t>
      </w:r>
      <w:r w:rsidRPr="009F6998">
        <w:rPr>
          <w:rFonts w:ascii="Arial Narrow" w:hAnsi="Arial Narrow" w:cs="Verdana"/>
          <w:b/>
          <w:color w:val="000000"/>
        </w:rPr>
        <w:t xml:space="preserve"> koje se razvijaju ovim modulom</w:t>
      </w:r>
    </w:p>
    <w:p w14:paraId="57CE9FA9" w14:textId="77777777" w:rsidR="00A31243" w:rsidRPr="00F55CBD" w:rsidRDefault="00A31243" w:rsidP="005632C7">
      <w:pPr>
        <w:numPr>
          <w:ilvl w:val="0"/>
          <w:numId w:val="1"/>
        </w:numPr>
        <w:tabs>
          <w:tab w:val="left" w:pos="284"/>
        </w:tabs>
        <w:spacing w:after="0" w:line="240" w:lineRule="auto"/>
        <w:ind w:left="288" w:hanging="288"/>
        <w:jc w:val="both"/>
        <w:rPr>
          <w:rFonts w:ascii="Arial Narrow" w:hAnsi="Arial Narrow"/>
        </w:rPr>
      </w:pPr>
      <w:r>
        <w:rPr>
          <w:rFonts w:ascii="Arial Narrow" w:hAnsi="Arial Narrow"/>
        </w:rPr>
        <w:t>K</w:t>
      </w:r>
      <w:r w:rsidRPr="00F55CBD">
        <w:rPr>
          <w:rFonts w:ascii="Arial Narrow" w:hAnsi="Arial Narrow"/>
        </w:rPr>
        <w:t>ompetencija pismenosti (upotreba stručne terminologije u usmenom i pisanom obliku pravilnim formulisanjem pojmova i konce</w:t>
      </w:r>
      <w:r>
        <w:rPr>
          <w:rFonts w:ascii="Arial Narrow" w:hAnsi="Arial Narrow"/>
        </w:rPr>
        <w:t>pata iz oblasti istorije muzike</w:t>
      </w:r>
      <w:r w:rsidRPr="00F55CBD">
        <w:rPr>
          <w:rFonts w:ascii="Arial Narrow" w:hAnsi="Arial Narrow"/>
        </w:rPr>
        <w:t xml:space="preserve">, izražavanjem argumenata i kritičkog mišljenja; poštovanje pravila i preporuka prilikom prezentovanja zadate teme i dr.) </w:t>
      </w:r>
    </w:p>
    <w:p w14:paraId="2CD00990" w14:textId="77777777" w:rsidR="00A31243" w:rsidRPr="00F55CBD" w:rsidRDefault="00A31243"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 xml:space="preserve">Kompetencija višejezičnosti (razumijevanje stručne terminologije iz oblasti </w:t>
      </w:r>
      <w:r>
        <w:rPr>
          <w:rFonts w:ascii="Arial Narrow" w:hAnsi="Arial Narrow"/>
        </w:rPr>
        <w:t>istorije muzike</w:t>
      </w:r>
      <w:r w:rsidRPr="00F55CBD">
        <w:rPr>
          <w:rFonts w:ascii="Arial Narrow" w:hAnsi="Arial Narrow"/>
        </w:rPr>
        <w:t>, priliko</w:t>
      </w:r>
      <w:r>
        <w:rPr>
          <w:rFonts w:ascii="Arial Narrow" w:hAnsi="Arial Narrow"/>
        </w:rPr>
        <w:t>m korišćenja izraza na stranom</w:t>
      </w:r>
      <w:r w:rsidRPr="00F55CBD">
        <w:rPr>
          <w:rFonts w:ascii="Arial Narrow" w:hAnsi="Arial Narrow"/>
        </w:rPr>
        <w:t xml:space="preserve"> jeziku, istraživanja na internetu i korišćenja literature na stranom jeziku i dr.)</w:t>
      </w:r>
    </w:p>
    <w:p w14:paraId="440B93C2" w14:textId="77777777" w:rsidR="00A31243" w:rsidRPr="00F55CBD" w:rsidRDefault="00A31243"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 xml:space="preserve">Matematička kompetencija i kompetencija u prirodnim naukama, tehnologiji i inženjerstvu (STEM) (razvijanje logičkog načina razmišljanja i donošenja zaključaka prilikom analize zadatih tema ih oblasti </w:t>
      </w:r>
      <w:r>
        <w:rPr>
          <w:rFonts w:ascii="Arial Narrow" w:hAnsi="Arial Narrow"/>
        </w:rPr>
        <w:t>istorije muzike</w:t>
      </w:r>
      <w:r w:rsidRPr="00F55CBD">
        <w:rPr>
          <w:rFonts w:ascii="Arial Narrow" w:hAnsi="Arial Narrow"/>
        </w:rPr>
        <w:t xml:space="preserve"> i dr.)</w:t>
      </w:r>
    </w:p>
    <w:p w14:paraId="0B304708" w14:textId="77777777" w:rsidR="00A31243" w:rsidRPr="00F55CBD" w:rsidRDefault="00A31243"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lastRenderedPageBreak/>
        <w:t xml:space="preserve">Digitalna kompetencija (korišćenje informaciono-komunikacionih tehnologija radi pretrage, prikupljanja i upotrebe podataka iz oblasti </w:t>
      </w:r>
      <w:r>
        <w:rPr>
          <w:rFonts w:ascii="Arial Narrow" w:hAnsi="Arial Narrow"/>
        </w:rPr>
        <w:t>istorije muzike</w:t>
      </w:r>
      <w:r w:rsidRPr="00F55CBD">
        <w:rPr>
          <w:rFonts w:ascii="Arial Narrow" w:hAnsi="Arial Narrow"/>
        </w:rPr>
        <w:t>, prepoznavanjem relevantnih stručnih tekstova i video zapisa, upotreba softverskih alata za izradu prezentacija na zadatu temu i dr.)</w:t>
      </w:r>
    </w:p>
    <w:p w14:paraId="5621B14E" w14:textId="77777777" w:rsidR="00A31243" w:rsidRPr="00F55CBD" w:rsidRDefault="00A31243"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 xml:space="preserve">Lična, </w:t>
      </w:r>
      <w:r w:rsidRPr="009B1274">
        <w:rPr>
          <w:rFonts w:ascii="Arial Narrow" w:hAnsi="Arial Narrow"/>
        </w:rPr>
        <w:t>socijalna</w:t>
      </w:r>
      <w:r w:rsidRPr="00F55CBD">
        <w:rPr>
          <w:rFonts w:ascii="Arial Narrow" w:hAnsi="Arial Narrow"/>
        </w:rPr>
        <w:t xml:space="preserve"> i kompetencija učiti kako učiti</w:t>
      </w:r>
      <w:r w:rsidRPr="009B1274">
        <w:rPr>
          <w:rFonts w:ascii="Arial Narrow" w:hAnsi="Arial Narrow"/>
        </w:rPr>
        <w:t xml:space="preserve"> </w:t>
      </w:r>
      <w:r w:rsidRPr="00F55CBD">
        <w:rPr>
          <w:rFonts w:ascii="Arial Narrow" w:hAnsi="Arial Narrow"/>
        </w:rPr>
        <w:t xml:space="preserve">(razvijanje tehnika samostalnog učenja, kao i učenja u timu kroz vršnjačku edukaciju i diskusiju, prezentacija i seminarskih radova na zadatu temu; razvijanje tehnika istraživanja, sistematizovanja i vrednovanja informacija u cilju nadogradnje prethodno stečenih znanja, kao i otkrivanja novih; razvijanje sposobnosti učenja na sopstvenim greškama kroz samoprocjenu i samoevaluaciju; razvijanje svijesti o značaju vođenja zdravog života i dr.) </w:t>
      </w:r>
    </w:p>
    <w:p w14:paraId="659BEE67" w14:textId="77777777" w:rsidR="00A31243" w:rsidRPr="00F55CBD" w:rsidRDefault="00A31243"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Građanska kompetencija (angažovanje u zajedničkom ili javnom interesu kroz različite društveno odgovorne aktivnosti; poštovanje prava, jednakosti, slobode izražavanja i mišljenja kroz debate, diskusije i podjelu na grupe; razvijanje svijesti o značaju savremenih događaja, kao i njihovu povezanost sa istorijskim; razvijanje svijesti o odgovornog ponašanja prema prirodi i životnoj sredini pravilnim odlaganjem otpada nakon realizovanih zadataka i dr.)</w:t>
      </w:r>
    </w:p>
    <w:p w14:paraId="2A15C2EE" w14:textId="77777777" w:rsidR="00A31243" w:rsidRDefault="00A31243"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Preduzetnička kompetencija (razvijanje sposobnosti davanja inicijative, procjene i pravilnog određivanja prioriteta prilikom rješavanja problema, razvijanje kreativnosti, kao i vještina planiranja i upravljanja vremenom, samostalno ili u timu</w:t>
      </w:r>
      <w:r w:rsidRPr="009B1274">
        <w:rPr>
          <w:rFonts w:ascii="Arial Narrow" w:hAnsi="Arial Narrow"/>
        </w:rPr>
        <w:t>, planiranje i organizacija resursa i materijala za izvođenje zadataka</w:t>
      </w:r>
      <w:r w:rsidRPr="00F55CBD">
        <w:rPr>
          <w:rFonts w:ascii="Arial Narrow" w:hAnsi="Arial Narrow"/>
        </w:rPr>
        <w:t xml:space="preserve"> i dr.)</w:t>
      </w:r>
    </w:p>
    <w:p w14:paraId="1FE3F250" w14:textId="77777777" w:rsidR="00A31243" w:rsidRPr="00CE03EC" w:rsidRDefault="00A31243" w:rsidP="005632C7">
      <w:pPr>
        <w:numPr>
          <w:ilvl w:val="0"/>
          <w:numId w:val="1"/>
        </w:numPr>
        <w:tabs>
          <w:tab w:val="left" w:pos="284"/>
        </w:tabs>
        <w:spacing w:after="0" w:line="240" w:lineRule="auto"/>
        <w:ind w:left="288" w:hanging="288"/>
        <w:jc w:val="both"/>
        <w:rPr>
          <w:rFonts w:ascii="Arial Narrow" w:hAnsi="Arial Narrow"/>
        </w:rPr>
      </w:pPr>
      <w:r w:rsidRPr="00CE03EC">
        <w:rPr>
          <w:rFonts w:ascii="Arial Narrow" w:hAnsi="Arial Narrow"/>
        </w:rPr>
        <w:t xml:space="preserve">Kompetencija kulturološke svijesti i izražavanja (razvijanje svijesti o značaju poznavanja i poštovanja lokalnih, nacionalnih, regionalnih, evropskih i globalnih kultura kroz povezivanje sa primjerima iz oblasti </w:t>
      </w:r>
      <w:r>
        <w:rPr>
          <w:rFonts w:ascii="Arial Narrow" w:hAnsi="Arial Narrow"/>
        </w:rPr>
        <w:t>istorije muzike</w:t>
      </w:r>
      <w:r w:rsidRPr="00CE03EC">
        <w:rPr>
          <w:rFonts w:ascii="Arial Narrow" w:hAnsi="Arial Narrow"/>
        </w:rPr>
        <w:t>; predstavljanje ideja putem različitih kulturoloških formi kao što su pisani, štampani ili digitalni tekst, dizajn i dr.)</w:t>
      </w:r>
    </w:p>
    <w:p w14:paraId="08F1DE3E" w14:textId="360EA3E4" w:rsidR="00CB57C7" w:rsidRDefault="00CB57C7" w:rsidP="005632C7">
      <w:pPr>
        <w:tabs>
          <w:tab w:val="left" w:pos="284"/>
        </w:tabs>
        <w:spacing w:after="0" w:line="240" w:lineRule="auto"/>
        <w:jc w:val="both"/>
        <w:rPr>
          <w:rFonts w:ascii="Arial Narrow" w:eastAsia="Times New Roman" w:hAnsi="Arial Narrow" w:cs="Arial"/>
          <w:bCs/>
          <w:lang w:val="sl-SI"/>
        </w:rPr>
      </w:pPr>
    </w:p>
    <w:p w14:paraId="6AB226AF" w14:textId="6256C1A4" w:rsidR="00CB57C7" w:rsidRDefault="00CB57C7" w:rsidP="005632C7">
      <w:pPr>
        <w:tabs>
          <w:tab w:val="left" w:pos="284"/>
        </w:tabs>
        <w:spacing w:after="0" w:line="240" w:lineRule="auto"/>
        <w:jc w:val="both"/>
        <w:rPr>
          <w:rFonts w:ascii="Arial Narrow" w:eastAsia="Times New Roman" w:hAnsi="Arial Narrow" w:cs="Arial"/>
          <w:bCs/>
          <w:lang w:val="sl-SI"/>
        </w:rPr>
      </w:pPr>
    </w:p>
    <w:p w14:paraId="354F9D26" w14:textId="39245C2E" w:rsidR="00CB57C7" w:rsidRDefault="00CB57C7" w:rsidP="005632C7">
      <w:pPr>
        <w:tabs>
          <w:tab w:val="left" w:pos="284"/>
        </w:tabs>
        <w:spacing w:after="0" w:line="240" w:lineRule="auto"/>
        <w:jc w:val="both"/>
        <w:rPr>
          <w:rFonts w:ascii="Arial Narrow" w:eastAsia="Times New Roman" w:hAnsi="Arial Narrow" w:cs="Arial"/>
          <w:bCs/>
          <w:lang w:val="sl-SI"/>
        </w:rPr>
      </w:pPr>
    </w:p>
    <w:p w14:paraId="42F11F63" w14:textId="58949914" w:rsidR="00CB57C7" w:rsidRDefault="00CB57C7" w:rsidP="005632C7">
      <w:pPr>
        <w:tabs>
          <w:tab w:val="left" w:pos="284"/>
        </w:tabs>
        <w:spacing w:after="0" w:line="240" w:lineRule="auto"/>
        <w:jc w:val="both"/>
        <w:rPr>
          <w:rFonts w:ascii="Arial Narrow" w:eastAsia="Times New Roman" w:hAnsi="Arial Narrow" w:cs="Arial"/>
          <w:bCs/>
          <w:lang w:val="sl-SI"/>
        </w:rPr>
      </w:pPr>
    </w:p>
    <w:p w14:paraId="57C17B97" w14:textId="7DE42AD5" w:rsidR="00CB57C7" w:rsidRDefault="00CB57C7" w:rsidP="005632C7">
      <w:pPr>
        <w:tabs>
          <w:tab w:val="left" w:pos="284"/>
        </w:tabs>
        <w:spacing w:after="0" w:line="240" w:lineRule="auto"/>
        <w:jc w:val="both"/>
        <w:rPr>
          <w:rFonts w:ascii="Arial Narrow" w:eastAsia="Times New Roman" w:hAnsi="Arial Narrow" w:cs="Arial"/>
          <w:bCs/>
          <w:lang w:val="sl-SI"/>
        </w:rPr>
      </w:pPr>
    </w:p>
    <w:p w14:paraId="354C2A10" w14:textId="6E366B2F" w:rsidR="00CB57C7" w:rsidRDefault="00CB57C7" w:rsidP="005632C7">
      <w:pPr>
        <w:tabs>
          <w:tab w:val="left" w:pos="284"/>
        </w:tabs>
        <w:spacing w:after="0" w:line="240" w:lineRule="auto"/>
        <w:jc w:val="both"/>
        <w:rPr>
          <w:rFonts w:ascii="Arial Narrow" w:eastAsia="Times New Roman" w:hAnsi="Arial Narrow" w:cs="Arial"/>
          <w:bCs/>
          <w:lang w:val="sl-SI"/>
        </w:rPr>
      </w:pPr>
    </w:p>
    <w:p w14:paraId="38BACB55" w14:textId="6409905E" w:rsidR="00CB57C7" w:rsidRDefault="00CB57C7" w:rsidP="005632C7">
      <w:pPr>
        <w:tabs>
          <w:tab w:val="left" w:pos="284"/>
        </w:tabs>
        <w:spacing w:after="0" w:line="240" w:lineRule="auto"/>
        <w:jc w:val="both"/>
        <w:rPr>
          <w:rFonts w:ascii="Arial Narrow" w:eastAsia="Times New Roman" w:hAnsi="Arial Narrow" w:cs="Arial"/>
          <w:bCs/>
          <w:lang w:val="sl-SI"/>
        </w:rPr>
      </w:pPr>
    </w:p>
    <w:p w14:paraId="5DF464A0" w14:textId="2D8FAA0D" w:rsidR="00CB57C7" w:rsidRDefault="00CB57C7" w:rsidP="005632C7">
      <w:pPr>
        <w:tabs>
          <w:tab w:val="left" w:pos="284"/>
        </w:tabs>
        <w:spacing w:after="0" w:line="240" w:lineRule="auto"/>
        <w:jc w:val="both"/>
        <w:rPr>
          <w:rFonts w:ascii="Arial Narrow" w:eastAsia="Times New Roman" w:hAnsi="Arial Narrow" w:cs="Arial"/>
          <w:bCs/>
          <w:lang w:val="sl-SI"/>
        </w:rPr>
      </w:pPr>
    </w:p>
    <w:p w14:paraId="7B7B8485" w14:textId="205FB008" w:rsidR="00CB57C7" w:rsidRDefault="00CB57C7" w:rsidP="005632C7">
      <w:pPr>
        <w:tabs>
          <w:tab w:val="left" w:pos="284"/>
        </w:tabs>
        <w:spacing w:after="0" w:line="240" w:lineRule="auto"/>
        <w:jc w:val="both"/>
        <w:rPr>
          <w:rFonts w:ascii="Arial Narrow" w:eastAsia="Times New Roman" w:hAnsi="Arial Narrow" w:cs="Arial"/>
          <w:bCs/>
          <w:lang w:val="sl-SI"/>
        </w:rPr>
      </w:pPr>
    </w:p>
    <w:p w14:paraId="11F0D5B6" w14:textId="7EFD023F" w:rsidR="00CB57C7" w:rsidRDefault="00CB57C7" w:rsidP="005632C7">
      <w:pPr>
        <w:tabs>
          <w:tab w:val="left" w:pos="284"/>
        </w:tabs>
        <w:spacing w:after="0" w:line="240" w:lineRule="auto"/>
        <w:jc w:val="both"/>
        <w:rPr>
          <w:rFonts w:ascii="Arial Narrow" w:eastAsia="Times New Roman" w:hAnsi="Arial Narrow" w:cs="Arial"/>
          <w:bCs/>
          <w:lang w:val="sl-SI"/>
        </w:rPr>
      </w:pPr>
    </w:p>
    <w:p w14:paraId="4B4C1E0D" w14:textId="786D2C99" w:rsidR="00CB57C7" w:rsidRDefault="00CB57C7" w:rsidP="005632C7">
      <w:pPr>
        <w:tabs>
          <w:tab w:val="left" w:pos="284"/>
        </w:tabs>
        <w:spacing w:after="0" w:line="240" w:lineRule="auto"/>
        <w:jc w:val="both"/>
        <w:rPr>
          <w:rFonts w:ascii="Arial Narrow" w:eastAsia="Times New Roman" w:hAnsi="Arial Narrow" w:cs="Arial"/>
          <w:bCs/>
          <w:lang w:val="sl-SI"/>
        </w:rPr>
      </w:pPr>
    </w:p>
    <w:p w14:paraId="0F54EDAF" w14:textId="1FD0420D" w:rsidR="00CB57C7" w:rsidRDefault="00CB57C7" w:rsidP="005632C7">
      <w:pPr>
        <w:tabs>
          <w:tab w:val="left" w:pos="284"/>
        </w:tabs>
        <w:spacing w:after="0" w:line="240" w:lineRule="auto"/>
        <w:jc w:val="both"/>
        <w:rPr>
          <w:rFonts w:ascii="Arial Narrow" w:eastAsia="Times New Roman" w:hAnsi="Arial Narrow" w:cs="Arial"/>
          <w:bCs/>
          <w:lang w:val="sl-SI"/>
        </w:rPr>
      </w:pPr>
    </w:p>
    <w:p w14:paraId="1382BE3F" w14:textId="1B24ECC2" w:rsidR="00CB57C7" w:rsidRDefault="00CB57C7" w:rsidP="005632C7">
      <w:pPr>
        <w:tabs>
          <w:tab w:val="left" w:pos="284"/>
        </w:tabs>
        <w:spacing w:after="0" w:line="240" w:lineRule="auto"/>
        <w:jc w:val="both"/>
        <w:rPr>
          <w:rFonts w:ascii="Arial Narrow" w:eastAsia="Times New Roman" w:hAnsi="Arial Narrow" w:cs="Arial"/>
          <w:bCs/>
          <w:lang w:val="sl-SI"/>
        </w:rPr>
      </w:pPr>
    </w:p>
    <w:p w14:paraId="729B816D" w14:textId="06C4AAF2" w:rsidR="00CB57C7" w:rsidRDefault="00CB57C7" w:rsidP="005632C7">
      <w:pPr>
        <w:tabs>
          <w:tab w:val="left" w:pos="284"/>
        </w:tabs>
        <w:spacing w:after="0" w:line="240" w:lineRule="auto"/>
        <w:jc w:val="both"/>
        <w:rPr>
          <w:rFonts w:ascii="Arial Narrow" w:eastAsia="Times New Roman" w:hAnsi="Arial Narrow" w:cs="Arial"/>
          <w:bCs/>
          <w:lang w:val="sl-SI"/>
        </w:rPr>
      </w:pPr>
    </w:p>
    <w:p w14:paraId="41DEB651" w14:textId="1690223E" w:rsidR="00CB57C7" w:rsidRDefault="00CB57C7" w:rsidP="005632C7">
      <w:pPr>
        <w:tabs>
          <w:tab w:val="left" w:pos="284"/>
        </w:tabs>
        <w:spacing w:after="0" w:line="240" w:lineRule="auto"/>
        <w:jc w:val="both"/>
        <w:rPr>
          <w:rFonts w:ascii="Arial Narrow" w:eastAsia="Times New Roman" w:hAnsi="Arial Narrow" w:cs="Arial"/>
          <w:bCs/>
          <w:lang w:val="sl-SI"/>
        </w:rPr>
      </w:pPr>
    </w:p>
    <w:p w14:paraId="327E6736" w14:textId="2CE88CC3" w:rsidR="00CB57C7" w:rsidRDefault="00CB57C7" w:rsidP="005632C7">
      <w:pPr>
        <w:tabs>
          <w:tab w:val="left" w:pos="284"/>
        </w:tabs>
        <w:spacing w:after="0" w:line="240" w:lineRule="auto"/>
        <w:jc w:val="both"/>
        <w:rPr>
          <w:rFonts w:ascii="Arial Narrow" w:eastAsia="Times New Roman" w:hAnsi="Arial Narrow" w:cs="Arial"/>
          <w:bCs/>
          <w:lang w:val="sl-SI"/>
        </w:rPr>
      </w:pPr>
    </w:p>
    <w:p w14:paraId="706CEE9A" w14:textId="00E664AC" w:rsidR="00CB57C7" w:rsidRDefault="00CB57C7" w:rsidP="005632C7">
      <w:pPr>
        <w:tabs>
          <w:tab w:val="left" w:pos="284"/>
        </w:tabs>
        <w:spacing w:after="0" w:line="240" w:lineRule="auto"/>
        <w:jc w:val="both"/>
        <w:rPr>
          <w:rFonts w:ascii="Arial Narrow" w:eastAsia="Times New Roman" w:hAnsi="Arial Narrow" w:cs="Arial"/>
          <w:bCs/>
          <w:lang w:val="sl-SI"/>
        </w:rPr>
      </w:pPr>
    </w:p>
    <w:p w14:paraId="21B0BF47" w14:textId="649745CF" w:rsidR="00CB57C7" w:rsidRDefault="00CB57C7" w:rsidP="005632C7">
      <w:pPr>
        <w:tabs>
          <w:tab w:val="left" w:pos="284"/>
        </w:tabs>
        <w:spacing w:after="0" w:line="240" w:lineRule="auto"/>
        <w:jc w:val="both"/>
        <w:rPr>
          <w:rFonts w:ascii="Arial Narrow" w:eastAsia="Times New Roman" w:hAnsi="Arial Narrow" w:cs="Arial"/>
          <w:bCs/>
          <w:lang w:val="sl-SI"/>
        </w:rPr>
      </w:pPr>
    </w:p>
    <w:p w14:paraId="1A5E0864" w14:textId="3DAA8DB2" w:rsidR="00CB57C7" w:rsidRDefault="00CB57C7" w:rsidP="005632C7">
      <w:pPr>
        <w:tabs>
          <w:tab w:val="left" w:pos="284"/>
        </w:tabs>
        <w:spacing w:after="0" w:line="240" w:lineRule="auto"/>
        <w:jc w:val="both"/>
        <w:rPr>
          <w:rFonts w:ascii="Arial Narrow" w:eastAsia="Times New Roman" w:hAnsi="Arial Narrow" w:cs="Arial"/>
          <w:bCs/>
          <w:lang w:val="sl-SI"/>
        </w:rPr>
      </w:pPr>
    </w:p>
    <w:p w14:paraId="530AB7C9" w14:textId="4C044BE2" w:rsidR="00CB57C7" w:rsidRDefault="00CB57C7" w:rsidP="005632C7">
      <w:pPr>
        <w:tabs>
          <w:tab w:val="left" w:pos="284"/>
        </w:tabs>
        <w:spacing w:after="0" w:line="240" w:lineRule="auto"/>
        <w:jc w:val="both"/>
        <w:rPr>
          <w:rFonts w:ascii="Arial Narrow" w:eastAsia="Times New Roman" w:hAnsi="Arial Narrow" w:cs="Arial"/>
          <w:bCs/>
          <w:lang w:val="sl-SI"/>
        </w:rPr>
      </w:pPr>
    </w:p>
    <w:p w14:paraId="5BDFE8A1" w14:textId="362AEF4B" w:rsidR="00CB57C7" w:rsidRDefault="00CB57C7" w:rsidP="005632C7">
      <w:pPr>
        <w:tabs>
          <w:tab w:val="left" w:pos="284"/>
        </w:tabs>
        <w:spacing w:after="0" w:line="240" w:lineRule="auto"/>
        <w:jc w:val="both"/>
        <w:rPr>
          <w:rFonts w:ascii="Arial Narrow" w:eastAsia="Times New Roman" w:hAnsi="Arial Narrow" w:cs="Arial"/>
          <w:bCs/>
          <w:lang w:val="sl-SI"/>
        </w:rPr>
      </w:pPr>
    </w:p>
    <w:p w14:paraId="282ADEB3" w14:textId="5C2C1A91" w:rsidR="00CB57C7" w:rsidRDefault="00CB57C7" w:rsidP="005632C7">
      <w:pPr>
        <w:tabs>
          <w:tab w:val="left" w:pos="284"/>
        </w:tabs>
        <w:spacing w:after="0" w:line="240" w:lineRule="auto"/>
        <w:jc w:val="both"/>
        <w:rPr>
          <w:rFonts w:ascii="Arial Narrow" w:eastAsia="Times New Roman" w:hAnsi="Arial Narrow" w:cs="Arial"/>
          <w:bCs/>
          <w:lang w:val="sl-SI"/>
        </w:rPr>
      </w:pPr>
    </w:p>
    <w:p w14:paraId="23041D2F" w14:textId="2B4CBEEC" w:rsidR="00CB57C7" w:rsidRDefault="00CB57C7" w:rsidP="005632C7">
      <w:pPr>
        <w:tabs>
          <w:tab w:val="left" w:pos="284"/>
        </w:tabs>
        <w:spacing w:after="0" w:line="240" w:lineRule="auto"/>
        <w:jc w:val="both"/>
        <w:rPr>
          <w:rFonts w:ascii="Arial Narrow" w:eastAsia="Times New Roman" w:hAnsi="Arial Narrow" w:cs="Arial"/>
          <w:bCs/>
          <w:lang w:val="sl-SI"/>
        </w:rPr>
      </w:pPr>
    </w:p>
    <w:p w14:paraId="3A4526DF" w14:textId="75A7FB79" w:rsidR="00CB57C7" w:rsidRDefault="00CB57C7" w:rsidP="005632C7">
      <w:pPr>
        <w:tabs>
          <w:tab w:val="left" w:pos="284"/>
        </w:tabs>
        <w:spacing w:after="0" w:line="240" w:lineRule="auto"/>
        <w:jc w:val="both"/>
        <w:rPr>
          <w:rFonts w:ascii="Arial Narrow" w:eastAsia="Times New Roman" w:hAnsi="Arial Narrow" w:cs="Arial"/>
          <w:bCs/>
          <w:lang w:val="sl-SI"/>
        </w:rPr>
      </w:pPr>
    </w:p>
    <w:p w14:paraId="48674E16" w14:textId="6FA2E673" w:rsidR="00CB57C7" w:rsidRDefault="00CB57C7" w:rsidP="005632C7">
      <w:pPr>
        <w:tabs>
          <w:tab w:val="left" w:pos="284"/>
        </w:tabs>
        <w:spacing w:after="0" w:line="240" w:lineRule="auto"/>
        <w:jc w:val="both"/>
        <w:rPr>
          <w:rFonts w:ascii="Arial Narrow" w:eastAsia="Times New Roman" w:hAnsi="Arial Narrow" w:cs="Arial"/>
          <w:bCs/>
          <w:lang w:val="sl-SI"/>
        </w:rPr>
      </w:pPr>
    </w:p>
    <w:p w14:paraId="576FBAD8" w14:textId="2CFB77E4" w:rsidR="00CB57C7" w:rsidRDefault="00CB57C7" w:rsidP="005632C7">
      <w:pPr>
        <w:tabs>
          <w:tab w:val="left" w:pos="284"/>
        </w:tabs>
        <w:spacing w:after="0" w:line="240" w:lineRule="auto"/>
        <w:jc w:val="both"/>
        <w:rPr>
          <w:rFonts w:ascii="Arial Narrow" w:eastAsia="Times New Roman" w:hAnsi="Arial Narrow" w:cs="Arial"/>
          <w:bCs/>
          <w:lang w:val="sl-SI"/>
        </w:rPr>
      </w:pPr>
    </w:p>
    <w:p w14:paraId="46331FBF" w14:textId="29A3D104" w:rsidR="00CB57C7" w:rsidRDefault="00CB57C7" w:rsidP="005632C7">
      <w:pPr>
        <w:tabs>
          <w:tab w:val="left" w:pos="284"/>
        </w:tabs>
        <w:spacing w:after="0" w:line="240" w:lineRule="auto"/>
        <w:jc w:val="both"/>
        <w:rPr>
          <w:rFonts w:ascii="Arial Narrow" w:eastAsia="Times New Roman" w:hAnsi="Arial Narrow" w:cs="Arial"/>
          <w:bCs/>
          <w:lang w:val="sl-SI"/>
        </w:rPr>
      </w:pPr>
    </w:p>
    <w:p w14:paraId="0C964E03" w14:textId="45A29BBE" w:rsidR="00CB57C7" w:rsidRDefault="00CB57C7" w:rsidP="005632C7">
      <w:pPr>
        <w:tabs>
          <w:tab w:val="left" w:pos="284"/>
        </w:tabs>
        <w:spacing w:after="0" w:line="240" w:lineRule="auto"/>
        <w:jc w:val="both"/>
        <w:rPr>
          <w:rFonts w:ascii="Arial Narrow" w:eastAsia="Times New Roman" w:hAnsi="Arial Narrow" w:cs="Arial"/>
          <w:bCs/>
          <w:lang w:val="sl-SI"/>
        </w:rPr>
      </w:pPr>
    </w:p>
    <w:p w14:paraId="0A3DA9A9" w14:textId="5C3178A4" w:rsidR="00CB57C7" w:rsidRDefault="00CB57C7" w:rsidP="005632C7">
      <w:pPr>
        <w:tabs>
          <w:tab w:val="left" w:pos="284"/>
        </w:tabs>
        <w:spacing w:after="0" w:line="240" w:lineRule="auto"/>
        <w:jc w:val="both"/>
        <w:rPr>
          <w:rFonts w:ascii="Arial Narrow" w:eastAsia="Times New Roman" w:hAnsi="Arial Narrow" w:cs="Arial"/>
          <w:bCs/>
          <w:lang w:val="sl-SI"/>
        </w:rPr>
      </w:pPr>
    </w:p>
    <w:p w14:paraId="70EE11DA" w14:textId="496B060D" w:rsidR="00CB57C7" w:rsidRDefault="00CB57C7" w:rsidP="005632C7">
      <w:pPr>
        <w:tabs>
          <w:tab w:val="left" w:pos="284"/>
        </w:tabs>
        <w:spacing w:after="0" w:line="240" w:lineRule="auto"/>
        <w:jc w:val="both"/>
        <w:rPr>
          <w:rFonts w:ascii="Arial Narrow" w:eastAsia="Times New Roman" w:hAnsi="Arial Narrow" w:cs="Arial"/>
          <w:bCs/>
          <w:lang w:val="sl-SI"/>
        </w:rPr>
      </w:pPr>
    </w:p>
    <w:p w14:paraId="29D3FD43" w14:textId="60EBFE11" w:rsidR="00CB57C7" w:rsidRDefault="00CB57C7" w:rsidP="005632C7">
      <w:pPr>
        <w:tabs>
          <w:tab w:val="left" w:pos="284"/>
        </w:tabs>
        <w:spacing w:after="0" w:line="240" w:lineRule="auto"/>
        <w:jc w:val="both"/>
        <w:rPr>
          <w:rFonts w:ascii="Arial Narrow" w:eastAsia="Times New Roman" w:hAnsi="Arial Narrow" w:cs="Arial"/>
          <w:bCs/>
          <w:lang w:val="sl-SI"/>
        </w:rPr>
      </w:pPr>
    </w:p>
    <w:p w14:paraId="587EBC59" w14:textId="4F71EE03" w:rsidR="00CB57C7" w:rsidRDefault="00CB57C7" w:rsidP="005632C7">
      <w:pPr>
        <w:tabs>
          <w:tab w:val="left" w:pos="284"/>
        </w:tabs>
        <w:spacing w:after="0" w:line="240" w:lineRule="auto"/>
        <w:jc w:val="both"/>
        <w:rPr>
          <w:rFonts w:ascii="Arial Narrow" w:eastAsia="Times New Roman" w:hAnsi="Arial Narrow" w:cs="Arial"/>
          <w:bCs/>
          <w:lang w:val="sl-SI"/>
        </w:rPr>
      </w:pPr>
    </w:p>
    <w:p w14:paraId="60C4CBC5" w14:textId="03395117" w:rsidR="00CB57C7" w:rsidRDefault="00CB57C7" w:rsidP="005632C7">
      <w:pPr>
        <w:tabs>
          <w:tab w:val="left" w:pos="284"/>
        </w:tabs>
        <w:spacing w:after="0" w:line="240" w:lineRule="auto"/>
        <w:jc w:val="both"/>
        <w:rPr>
          <w:rFonts w:ascii="Arial Narrow" w:eastAsia="Times New Roman" w:hAnsi="Arial Narrow" w:cs="Arial"/>
          <w:bCs/>
          <w:lang w:val="sl-SI"/>
        </w:rPr>
      </w:pPr>
    </w:p>
    <w:p w14:paraId="48E8A2DE" w14:textId="00309E14" w:rsidR="00CB57C7" w:rsidRDefault="00CB57C7" w:rsidP="005632C7">
      <w:pPr>
        <w:tabs>
          <w:tab w:val="left" w:pos="284"/>
        </w:tabs>
        <w:spacing w:after="0" w:line="240" w:lineRule="auto"/>
        <w:jc w:val="both"/>
        <w:rPr>
          <w:rFonts w:ascii="Arial Narrow" w:eastAsia="Times New Roman" w:hAnsi="Arial Narrow" w:cs="Arial"/>
          <w:bCs/>
          <w:lang w:val="sl-SI"/>
        </w:rPr>
      </w:pPr>
    </w:p>
    <w:p w14:paraId="642D0290" w14:textId="52AF8997" w:rsidR="00CB57C7" w:rsidRDefault="00CB57C7" w:rsidP="005632C7">
      <w:pPr>
        <w:tabs>
          <w:tab w:val="left" w:pos="284"/>
        </w:tabs>
        <w:spacing w:after="0" w:line="240" w:lineRule="auto"/>
        <w:jc w:val="both"/>
        <w:rPr>
          <w:rFonts w:ascii="Arial Narrow" w:eastAsia="Times New Roman" w:hAnsi="Arial Narrow" w:cs="Arial"/>
          <w:bCs/>
          <w:lang w:val="sl-SI"/>
        </w:rPr>
      </w:pPr>
    </w:p>
    <w:p w14:paraId="6DBCE783" w14:textId="6BDA4D64" w:rsidR="00CB57C7" w:rsidRDefault="00CB57C7" w:rsidP="005632C7">
      <w:pPr>
        <w:tabs>
          <w:tab w:val="left" w:pos="284"/>
        </w:tabs>
        <w:spacing w:after="0" w:line="240" w:lineRule="auto"/>
        <w:jc w:val="both"/>
        <w:rPr>
          <w:rFonts w:ascii="Arial Narrow" w:eastAsia="Times New Roman" w:hAnsi="Arial Narrow" w:cs="Arial"/>
          <w:bCs/>
          <w:lang w:val="sl-SI"/>
        </w:rPr>
      </w:pPr>
    </w:p>
    <w:bookmarkStart w:id="52" w:name="_Toc10457418"/>
    <w:bookmarkStart w:id="53" w:name="_Toc12363464"/>
    <w:bookmarkStart w:id="54" w:name="_Toc226624891"/>
    <w:p w14:paraId="3F5558C4" w14:textId="0F31D3F8" w:rsidR="00CB57C7" w:rsidRPr="00CB57C7" w:rsidRDefault="004A533C" w:rsidP="005632C7">
      <w:pPr>
        <w:keepNext/>
        <w:tabs>
          <w:tab w:val="left" w:pos="709"/>
        </w:tabs>
        <w:spacing w:after="240" w:line="240" w:lineRule="auto"/>
        <w:jc w:val="both"/>
        <w:outlineLvl w:val="1"/>
        <w:rPr>
          <w:rFonts w:ascii="Arial Narrow" w:hAnsi="Arial Narrow" w:cs="Arial"/>
          <w:b/>
          <w:bCs/>
          <w:caps/>
          <w:color w:val="000000"/>
          <w:szCs w:val="20"/>
          <w:lang w:val="sl-SI" w:eastAsia="sl-SI"/>
        </w:rPr>
      </w:pPr>
      <w:sdt>
        <w:sdtPr>
          <w:rPr>
            <w:rFonts w:ascii="Arial Narrow" w:hAnsi="Arial Narrow"/>
            <w:b/>
            <w:bCs/>
            <w:caps/>
            <w:color w:val="000000"/>
            <w:szCs w:val="20"/>
            <w:lang w:val="sl-SI" w:eastAsia="sl-SI"/>
          </w:rPr>
          <w:id w:val="-1960173378"/>
          <w:placeholder>
            <w:docPart w:val="D75F0784734A45C49BA7DE1F500B2E94"/>
          </w:placeholder>
        </w:sdtPr>
        <w:sdtEndPr/>
        <w:sdtContent>
          <w:r w:rsidR="006800C6">
            <w:rPr>
              <w:rFonts w:ascii="Arial Narrow" w:hAnsi="Arial Narrow"/>
              <w:b/>
              <w:bCs/>
              <w:caps/>
              <w:color w:val="000000"/>
              <w:szCs w:val="20"/>
              <w:lang w:val="sl-SI" w:eastAsia="sl-SI"/>
            </w:rPr>
            <w:t>3.2.24</w:t>
          </w:r>
          <w:r w:rsidR="00CB57C7" w:rsidRPr="00CB57C7">
            <w:rPr>
              <w:rFonts w:ascii="Arial Narrow" w:hAnsi="Arial Narrow"/>
              <w:b/>
              <w:bCs/>
              <w:caps/>
              <w:color w:val="000000"/>
              <w:szCs w:val="20"/>
              <w:lang w:val="sl-SI" w:eastAsia="sl-SI"/>
            </w:rPr>
            <w:t>.</w:t>
          </w:r>
        </w:sdtContent>
      </w:sdt>
      <w:r w:rsidR="00CB57C7" w:rsidRPr="00CB57C7">
        <w:rPr>
          <w:rFonts w:ascii="Arial Narrow" w:hAnsi="Arial Narrow"/>
          <w:b/>
          <w:bCs/>
          <w:caps/>
          <w:color w:val="000000"/>
          <w:szCs w:val="20"/>
          <w:lang w:val="sl-SI" w:eastAsia="sl-SI"/>
        </w:rPr>
        <w:t xml:space="preserve"> KOMPLEMENTARNI KLAVIR IV</w:t>
      </w:r>
      <w:bookmarkEnd w:id="52"/>
      <w:bookmarkEnd w:id="53"/>
      <w:bookmarkEnd w:id="54"/>
    </w:p>
    <w:sdt>
      <w:sdtPr>
        <w:rPr>
          <w:rFonts w:ascii="Arial Narrow" w:eastAsia="Times New Roman" w:hAnsi="Arial Narrow" w:cs="Trebuchet MS"/>
          <w:b/>
          <w:bCs/>
          <w:lang w:val="sr-Latn-CS"/>
        </w:rPr>
        <w:id w:val="1743904656"/>
        <w:lock w:val="contentLocked"/>
        <w:placeholder>
          <w:docPart w:val="60F8947420904FF1B22E750B58E8F271"/>
        </w:placeholder>
      </w:sdtPr>
      <w:sdtEndPr/>
      <w:sdtContent>
        <w:p w14:paraId="483B1FF5" w14:textId="77777777" w:rsidR="00CB57C7" w:rsidRPr="00CB57C7" w:rsidRDefault="00CB57C7" w:rsidP="005632C7">
          <w:pPr>
            <w:spacing w:before="240" w:after="120" w:line="240" w:lineRule="auto"/>
            <w:jc w:val="both"/>
            <w:rPr>
              <w:rFonts w:ascii="Arial Narrow" w:eastAsia="Times New Roman" w:hAnsi="Arial Narrow" w:cs="Trebuchet MS"/>
              <w:lang w:val="sr-Latn-CS"/>
            </w:rPr>
          </w:pPr>
          <w:r w:rsidRPr="00CB57C7">
            <w:rPr>
              <w:rFonts w:ascii="Arial Narrow" w:eastAsia="Times New Roman" w:hAnsi="Arial Narrow" w:cs="Trebuchet MS"/>
              <w:b/>
              <w:bCs/>
              <w:lang w:val="sr-Latn-CS"/>
            </w:rPr>
            <w:t xml:space="preserve">1. Broj časova i kreditna vrijednost:  </w:t>
          </w:r>
        </w:p>
      </w:sdtContent>
    </w:sdt>
    <w:tbl>
      <w:tblPr>
        <w:tblStyle w:val="TableGrid1005"/>
        <w:tblW w:w="9356" w:type="dxa"/>
        <w:jc w:val="center"/>
        <w:tblBorders>
          <w:top w:val="single" w:sz="12" w:space="0" w:color="C00000"/>
          <w:left w:val="none" w:sz="0" w:space="0" w:color="auto"/>
          <w:bottom w:val="single" w:sz="12" w:space="0" w:color="C00000"/>
          <w:right w:val="none" w:sz="0" w:space="0" w:color="auto"/>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559"/>
        <w:gridCol w:w="1559"/>
        <w:gridCol w:w="1559"/>
        <w:gridCol w:w="1559"/>
        <w:gridCol w:w="1560"/>
        <w:gridCol w:w="1560"/>
      </w:tblGrid>
      <w:tr w:rsidR="00CB57C7" w:rsidRPr="00CB57C7" w14:paraId="5992D998" w14:textId="77777777" w:rsidTr="00CB57C7">
        <w:trPr>
          <w:jc w:val="center"/>
        </w:trPr>
        <w:tc>
          <w:tcPr>
            <w:tcW w:w="1559" w:type="dxa"/>
            <w:vMerge w:val="restart"/>
            <w:tcBorders>
              <w:top w:val="single" w:sz="18" w:space="0" w:color="C00000"/>
              <w:bottom w:val="single" w:sz="2" w:space="0" w:color="C00000"/>
            </w:tcBorders>
            <w:shd w:val="clear" w:color="auto" w:fill="F1E5BD"/>
            <w:vAlign w:val="center"/>
          </w:tcPr>
          <w:sdt>
            <w:sdtPr>
              <w:rPr>
                <w:rFonts w:ascii="Arial Narrow" w:eastAsia="Times New Roman" w:hAnsi="Arial Narrow" w:cs="Arial"/>
                <w:b/>
                <w:bCs/>
              </w:rPr>
              <w:id w:val="-207259141"/>
              <w:placeholder>
                <w:docPart w:val="392512C71A18448FA76302F303CA2064"/>
              </w:placeholder>
            </w:sdtPr>
            <w:sdtEndPr/>
            <w:sdtContent>
              <w:p w14:paraId="1F45E228" w14:textId="77777777" w:rsidR="00CB57C7" w:rsidRPr="00CB57C7" w:rsidRDefault="00CB57C7" w:rsidP="00C7643A">
                <w:pPr>
                  <w:spacing w:before="40" w:after="40"/>
                  <w:jc w:val="center"/>
                  <w:rPr>
                    <w:rFonts w:ascii="Arial Narrow" w:eastAsia="Times New Roman" w:hAnsi="Arial Narrow" w:cs="Arial"/>
                    <w:b/>
                    <w:bCs/>
                  </w:rPr>
                </w:pPr>
                <w:r w:rsidRPr="00CB57C7">
                  <w:rPr>
                    <w:rFonts w:ascii="Arial Narrow" w:eastAsia="Times New Roman" w:hAnsi="Arial Narrow" w:cs="Arial"/>
                    <w:b/>
                    <w:bCs/>
                  </w:rPr>
                  <w:t>Razred</w:t>
                </w:r>
              </w:p>
            </w:sdtContent>
          </w:sdt>
        </w:tc>
        <w:tc>
          <w:tcPr>
            <w:tcW w:w="4677" w:type="dxa"/>
            <w:gridSpan w:val="3"/>
            <w:tcBorders>
              <w:top w:val="single" w:sz="18" w:space="0" w:color="C00000"/>
              <w:bottom w:val="single" w:sz="4" w:space="0" w:color="C00000"/>
            </w:tcBorders>
            <w:shd w:val="clear" w:color="auto" w:fill="F1E5BD"/>
          </w:tcPr>
          <w:sdt>
            <w:sdtPr>
              <w:rPr>
                <w:rFonts w:ascii="Arial Narrow" w:eastAsia="Times New Roman" w:hAnsi="Arial Narrow" w:cs="Arial"/>
                <w:b/>
                <w:bCs/>
              </w:rPr>
              <w:id w:val="-356506375"/>
              <w:placeholder>
                <w:docPart w:val="D5F6FA28BB4B4B66BBC9DCB78C8822AE"/>
              </w:placeholder>
              <w:temporary/>
            </w:sdtPr>
            <w:sdtEndPr/>
            <w:sdtContent>
              <w:p w14:paraId="5701DE70" w14:textId="77777777" w:rsidR="00CB57C7" w:rsidRPr="00CB57C7" w:rsidRDefault="00CB57C7" w:rsidP="00C7643A">
                <w:pPr>
                  <w:spacing w:before="120"/>
                  <w:jc w:val="center"/>
                  <w:rPr>
                    <w:rFonts w:ascii="Arial Narrow" w:eastAsia="Times New Roman" w:hAnsi="Arial Narrow" w:cs="Arial"/>
                    <w:b/>
                    <w:bCs/>
                  </w:rPr>
                </w:pPr>
                <w:r w:rsidRPr="00CB57C7">
                  <w:rPr>
                    <w:rFonts w:ascii="Arial Narrow" w:eastAsia="Times New Roman" w:hAnsi="Arial Narrow" w:cs="Arial"/>
                    <w:b/>
                    <w:bCs/>
                  </w:rPr>
                  <w:t>Oblici nastave</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1052616367"/>
              <w:placeholder>
                <w:docPart w:val="8FD2FB0612E441689CC120B3F88CF0A0"/>
              </w:placeholder>
            </w:sdtPr>
            <w:sdtEndPr/>
            <w:sdtContent>
              <w:p w14:paraId="7DBF5A95" w14:textId="77777777" w:rsidR="00CB57C7" w:rsidRPr="00CB57C7" w:rsidRDefault="00CB57C7" w:rsidP="00C7643A">
                <w:pPr>
                  <w:spacing w:before="40" w:after="40"/>
                  <w:jc w:val="center"/>
                </w:pPr>
                <w:r w:rsidRPr="00CB57C7">
                  <w:rPr>
                    <w:rFonts w:ascii="Arial Narrow" w:eastAsia="Times New Roman" w:hAnsi="Arial Narrow" w:cs="Arial"/>
                    <w:b/>
                    <w:bCs/>
                  </w:rPr>
                  <w:t>Ukupno</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562646994"/>
              <w:placeholder>
                <w:docPart w:val="5D162D1885A44C4FBCA5F68DA5217F0D"/>
              </w:placeholder>
            </w:sdtPr>
            <w:sdtEndPr/>
            <w:sdtContent>
              <w:p w14:paraId="3102F58C" w14:textId="77777777" w:rsidR="00CB57C7" w:rsidRPr="00CB57C7" w:rsidRDefault="00CB57C7" w:rsidP="00C7643A">
                <w:pPr>
                  <w:spacing w:before="40" w:after="40"/>
                  <w:jc w:val="center"/>
                </w:pPr>
                <w:r w:rsidRPr="00CB57C7">
                  <w:rPr>
                    <w:rFonts w:ascii="Arial Narrow" w:eastAsia="Times New Roman" w:hAnsi="Arial Narrow" w:cs="Arial"/>
                    <w:b/>
                    <w:bCs/>
                  </w:rPr>
                  <w:t>Kreditna vrijednost</w:t>
                </w:r>
              </w:p>
            </w:sdtContent>
          </w:sdt>
        </w:tc>
      </w:tr>
      <w:tr w:rsidR="00CB57C7" w:rsidRPr="00CB57C7" w14:paraId="4D3DE99C" w14:textId="77777777" w:rsidTr="00CB57C7">
        <w:trPr>
          <w:jc w:val="center"/>
        </w:trPr>
        <w:tc>
          <w:tcPr>
            <w:tcW w:w="1559" w:type="dxa"/>
            <w:vMerge/>
            <w:tcBorders>
              <w:top w:val="single" w:sz="12" w:space="0" w:color="C00000"/>
              <w:bottom w:val="single" w:sz="18" w:space="0" w:color="C00000"/>
            </w:tcBorders>
            <w:shd w:val="clear" w:color="auto" w:fill="D9D9D9"/>
          </w:tcPr>
          <w:p w14:paraId="71B27EF9" w14:textId="77777777" w:rsidR="00CB57C7" w:rsidRPr="00CB57C7" w:rsidRDefault="00CB57C7" w:rsidP="005632C7">
            <w:pPr>
              <w:spacing w:before="120"/>
              <w:jc w:val="both"/>
            </w:pPr>
          </w:p>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1058590772"/>
              <w:placeholder>
                <w:docPart w:val="4FB660D566E1488CA47EFAA14625F0A8"/>
              </w:placeholder>
            </w:sdtPr>
            <w:sdtEndPr/>
            <w:sdtContent>
              <w:p w14:paraId="67BDFFBB" w14:textId="77777777" w:rsidR="00CB57C7" w:rsidRPr="00CB57C7" w:rsidRDefault="00CB57C7" w:rsidP="00C7643A">
                <w:pPr>
                  <w:spacing w:before="40" w:after="40"/>
                  <w:jc w:val="center"/>
                  <w:rPr>
                    <w:rFonts w:ascii="Arial Narrow" w:eastAsia="Times New Roman" w:hAnsi="Arial Narrow" w:cs="Arial"/>
                    <w:b/>
                    <w:bCs/>
                  </w:rPr>
                </w:pPr>
                <w:r w:rsidRPr="00CB57C7">
                  <w:rPr>
                    <w:rFonts w:ascii="Arial Narrow" w:eastAsia="Times New Roman" w:hAnsi="Arial Narrow" w:cs="Arial"/>
                    <w:b/>
                    <w:bCs/>
                  </w:rPr>
                  <w:t>Teorijska nastava</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1130466937"/>
              <w:placeholder>
                <w:docPart w:val="4FB660D566E1488CA47EFAA14625F0A8"/>
              </w:placeholder>
            </w:sdtPr>
            <w:sdtEndPr/>
            <w:sdtContent>
              <w:p w14:paraId="7F088AB6" w14:textId="77777777" w:rsidR="00CB57C7" w:rsidRPr="00CB57C7" w:rsidRDefault="00CB57C7" w:rsidP="00C7643A">
                <w:pPr>
                  <w:spacing w:before="40" w:after="40"/>
                  <w:jc w:val="center"/>
                  <w:rPr>
                    <w:rFonts w:ascii="Arial Narrow" w:eastAsia="Times New Roman" w:hAnsi="Arial Narrow" w:cs="Arial"/>
                    <w:b/>
                    <w:bCs/>
                  </w:rPr>
                </w:pPr>
                <w:r w:rsidRPr="00CB57C7">
                  <w:rPr>
                    <w:rFonts w:ascii="Arial Narrow" w:eastAsia="Times New Roman" w:hAnsi="Arial Narrow" w:cs="Arial"/>
                    <w:b/>
                    <w:bCs/>
                  </w:rPr>
                  <w:t>Vježbe</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1638413018"/>
              <w:placeholder>
                <w:docPart w:val="4FB660D566E1488CA47EFAA14625F0A8"/>
              </w:placeholder>
            </w:sdtPr>
            <w:sdtEndPr/>
            <w:sdtContent>
              <w:p w14:paraId="05BE69E6" w14:textId="77777777" w:rsidR="00CB57C7" w:rsidRPr="00CB57C7" w:rsidRDefault="00CB57C7" w:rsidP="00C7643A">
                <w:pPr>
                  <w:spacing w:before="40" w:after="40"/>
                  <w:jc w:val="center"/>
                  <w:rPr>
                    <w:rFonts w:ascii="Arial Narrow" w:eastAsia="Times New Roman" w:hAnsi="Arial Narrow" w:cs="Arial"/>
                    <w:b/>
                    <w:bCs/>
                  </w:rPr>
                </w:pPr>
                <w:r w:rsidRPr="00CB57C7">
                  <w:rPr>
                    <w:rFonts w:ascii="Arial Narrow" w:eastAsia="Times New Roman" w:hAnsi="Arial Narrow" w:cs="Arial"/>
                    <w:b/>
                    <w:bCs/>
                  </w:rPr>
                  <w:t>Praktična nastava</w:t>
                </w:r>
              </w:p>
            </w:sdtContent>
          </w:sdt>
        </w:tc>
        <w:tc>
          <w:tcPr>
            <w:tcW w:w="1560" w:type="dxa"/>
            <w:vMerge/>
            <w:tcBorders>
              <w:top w:val="single" w:sz="4" w:space="0" w:color="C00000"/>
              <w:bottom w:val="single" w:sz="18" w:space="0" w:color="C00000"/>
            </w:tcBorders>
            <w:shd w:val="clear" w:color="auto" w:fill="D9D9D9"/>
            <w:vAlign w:val="center"/>
          </w:tcPr>
          <w:p w14:paraId="74F140BE" w14:textId="77777777" w:rsidR="00CB57C7" w:rsidRPr="00CB57C7" w:rsidRDefault="00CB57C7" w:rsidP="005632C7">
            <w:pPr>
              <w:spacing w:before="40" w:after="40"/>
              <w:jc w:val="both"/>
              <w:rPr>
                <w:rFonts w:ascii="Arial Narrow" w:eastAsia="Times New Roman" w:hAnsi="Arial Narrow" w:cs="Arial"/>
                <w:b/>
                <w:bCs/>
              </w:rPr>
            </w:pPr>
          </w:p>
        </w:tc>
        <w:tc>
          <w:tcPr>
            <w:tcW w:w="1560" w:type="dxa"/>
            <w:vMerge/>
            <w:tcBorders>
              <w:top w:val="single" w:sz="4" w:space="0" w:color="C00000"/>
              <w:bottom w:val="single" w:sz="18" w:space="0" w:color="C00000"/>
            </w:tcBorders>
            <w:shd w:val="clear" w:color="auto" w:fill="D9D9D9"/>
            <w:vAlign w:val="center"/>
          </w:tcPr>
          <w:p w14:paraId="664DAEF5" w14:textId="77777777" w:rsidR="00CB57C7" w:rsidRPr="00CB57C7" w:rsidRDefault="00CB57C7" w:rsidP="005632C7">
            <w:pPr>
              <w:spacing w:before="40" w:after="40"/>
              <w:jc w:val="both"/>
              <w:rPr>
                <w:rFonts w:ascii="Arial Narrow" w:eastAsia="Times New Roman" w:hAnsi="Arial Narrow" w:cs="Arial"/>
                <w:b/>
                <w:bCs/>
              </w:rPr>
            </w:pPr>
          </w:p>
        </w:tc>
      </w:tr>
      <w:tr w:rsidR="00CB57C7" w:rsidRPr="00CB57C7" w14:paraId="50C79185" w14:textId="77777777" w:rsidTr="00CB57C7">
        <w:trPr>
          <w:jc w:val="center"/>
        </w:trPr>
        <w:tc>
          <w:tcPr>
            <w:tcW w:w="1559" w:type="dxa"/>
            <w:tcBorders>
              <w:top w:val="single" w:sz="18" w:space="0" w:color="C00000"/>
              <w:bottom w:val="single" w:sz="2" w:space="0" w:color="C00000"/>
            </w:tcBorders>
            <w:vAlign w:val="center"/>
          </w:tcPr>
          <w:p w14:paraId="5B37E222" w14:textId="77777777" w:rsidR="00CB57C7" w:rsidRPr="00CB57C7" w:rsidRDefault="00CB57C7" w:rsidP="00C7643A">
            <w:pPr>
              <w:spacing w:before="120" w:after="120"/>
              <w:jc w:val="center"/>
            </w:pPr>
            <w:r w:rsidRPr="00CB57C7">
              <w:rPr>
                <w:rFonts w:ascii="Arial Narrow" w:eastAsia="Times New Roman" w:hAnsi="Arial Narrow" w:cs="Arial"/>
                <w:b/>
                <w:bCs/>
              </w:rPr>
              <w:t>IV</w:t>
            </w:r>
          </w:p>
        </w:tc>
        <w:tc>
          <w:tcPr>
            <w:tcW w:w="1559" w:type="dxa"/>
            <w:tcBorders>
              <w:top w:val="single" w:sz="18" w:space="0" w:color="C00000"/>
              <w:bottom w:val="single" w:sz="2" w:space="0" w:color="C00000"/>
            </w:tcBorders>
            <w:vAlign w:val="center"/>
          </w:tcPr>
          <w:p w14:paraId="09EB11BD" w14:textId="77777777" w:rsidR="00CB57C7" w:rsidRPr="00CB57C7" w:rsidRDefault="00CB57C7" w:rsidP="00C7643A">
            <w:pPr>
              <w:spacing w:before="120" w:after="120"/>
              <w:jc w:val="center"/>
              <w:rPr>
                <w:rFonts w:ascii="Arial Narrow" w:eastAsia="Times New Roman" w:hAnsi="Arial Narrow" w:cs="Arial"/>
                <w:bCs/>
              </w:rPr>
            </w:pPr>
            <w:r w:rsidRPr="00CB57C7">
              <w:rPr>
                <w:rFonts w:ascii="Arial Narrow" w:eastAsia="Times New Roman" w:hAnsi="Arial Narrow" w:cs="Arial"/>
                <w:bCs/>
              </w:rPr>
              <w:t>9</w:t>
            </w:r>
          </w:p>
        </w:tc>
        <w:tc>
          <w:tcPr>
            <w:tcW w:w="1559" w:type="dxa"/>
            <w:tcBorders>
              <w:top w:val="single" w:sz="18" w:space="0" w:color="C00000"/>
              <w:bottom w:val="single" w:sz="2" w:space="0" w:color="C00000"/>
            </w:tcBorders>
            <w:vAlign w:val="center"/>
          </w:tcPr>
          <w:p w14:paraId="1A143BE8" w14:textId="77777777" w:rsidR="00CB57C7" w:rsidRPr="00CB57C7" w:rsidRDefault="00CB57C7" w:rsidP="00C7643A">
            <w:pPr>
              <w:spacing w:before="120" w:after="120"/>
              <w:jc w:val="center"/>
              <w:rPr>
                <w:rFonts w:ascii="Arial Narrow" w:eastAsia="Times New Roman" w:hAnsi="Arial Narrow" w:cs="Arial"/>
                <w:bCs/>
              </w:rPr>
            </w:pPr>
            <w:r w:rsidRPr="00CB57C7">
              <w:rPr>
                <w:rFonts w:ascii="Arial Narrow" w:eastAsia="Times New Roman" w:hAnsi="Arial Narrow" w:cs="Arial"/>
                <w:bCs/>
              </w:rPr>
              <w:t>9</w:t>
            </w:r>
          </w:p>
        </w:tc>
        <w:tc>
          <w:tcPr>
            <w:tcW w:w="1559" w:type="dxa"/>
            <w:tcBorders>
              <w:top w:val="single" w:sz="18" w:space="0" w:color="C00000"/>
              <w:bottom w:val="single" w:sz="2" w:space="0" w:color="C00000"/>
            </w:tcBorders>
            <w:vAlign w:val="center"/>
          </w:tcPr>
          <w:p w14:paraId="154AE842" w14:textId="77777777" w:rsidR="00CB57C7" w:rsidRPr="00CB57C7" w:rsidRDefault="00CB57C7" w:rsidP="00C7643A">
            <w:pPr>
              <w:spacing w:before="120" w:after="120"/>
              <w:jc w:val="center"/>
              <w:rPr>
                <w:rFonts w:ascii="Arial Narrow" w:eastAsia="Times New Roman" w:hAnsi="Arial Narrow" w:cs="Arial"/>
                <w:bCs/>
              </w:rPr>
            </w:pPr>
            <w:r w:rsidRPr="00CB57C7">
              <w:rPr>
                <w:rFonts w:ascii="Arial Narrow" w:eastAsia="Times New Roman" w:hAnsi="Arial Narrow" w:cs="Arial"/>
                <w:bCs/>
              </w:rPr>
              <w:t>48</w:t>
            </w:r>
          </w:p>
        </w:tc>
        <w:tc>
          <w:tcPr>
            <w:tcW w:w="1560" w:type="dxa"/>
            <w:tcBorders>
              <w:top w:val="single" w:sz="18" w:space="0" w:color="C00000"/>
              <w:bottom w:val="single" w:sz="2" w:space="0" w:color="C00000"/>
            </w:tcBorders>
            <w:vAlign w:val="center"/>
          </w:tcPr>
          <w:p w14:paraId="75BCEF8F" w14:textId="77777777" w:rsidR="00CB57C7" w:rsidRPr="00CB57C7" w:rsidRDefault="00CB57C7" w:rsidP="00C7643A">
            <w:pPr>
              <w:spacing w:before="120" w:after="120"/>
              <w:jc w:val="center"/>
              <w:rPr>
                <w:rFonts w:ascii="Arial Narrow" w:eastAsia="Times New Roman" w:hAnsi="Arial Narrow" w:cs="Arial"/>
                <w:b/>
                <w:bCs/>
              </w:rPr>
            </w:pPr>
            <w:r w:rsidRPr="00CB57C7">
              <w:rPr>
                <w:rFonts w:ascii="Arial Narrow" w:eastAsia="Times New Roman" w:hAnsi="Arial Narrow" w:cs="Arial"/>
                <w:b/>
                <w:bCs/>
              </w:rPr>
              <w:t>66</w:t>
            </w:r>
          </w:p>
        </w:tc>
        <w:tc>
          <w:tcPr>
            <w:tcW w:w="1560" w:type="dxa"/>
            <w:tcBorders>
              <w:top w:val="single" w:sz="18" w:space="0" w:color="C00000"/>
              <w:bottom w:val="single" w:sz="2" w:space="0" w:color="C00000"/>
            </w:tcBorders>
            <w:vAlign w:val="center"/>
          </w:tcPr>
          <w:p w14:paraId="6C3F3B01" w14:textId="0DF558F3" w:rsidR="00CB57C7" w:rsidRPr="00CB57C7" w:rsidRDefault="000B02B0" w:rsidP="00C7643A">
            <w:pPr>
              <w:spacing w:before="120" w:after="120"/>
              <w:jc w:val="center"/>
              <w:rPr>
                <w:rFonts w:ascii="Arial Narrow" w:eastAsia="Times New Roman" w:hAnsi="Arial Narrow" w:cs="Arial"/>
                <w:b/>
                <w:bCs/>
              </w:rPr>
            </w:pPr>
            <w:r>
              <w:rPr>
                <w:rFonts w:ascii="Arial Narrow" w:eastAsia="Times New Roman" w:hAnsi="Arial Narrow" w:cs="Arial"/>
                <w:b/>
                <w:bCs/>
              </w:rPr>
              <w:t>3</w:t>
            </w:r>
          </w:p>
        </w:tc>
      </w:tr>
      <w:tr w:rsidR="00CB57C7" w:rsidRPr="00CB57C7" w14:paraId="454C927F" w14:textId="77777777" w:rsidTr="00CB57C7">
        <w:trPr>
          <w:jc w:val="center"/>
        </w:trPr>
        <w:tc>
          <w:tcPr>
            <w:tcW w:w="9356" w:type="dxa"/>
            <w:gridSpan w:val="6"/>
            <w:tcBorders>
              <w:top w:val="single" w:sz="2" w:space="0" w:color="C00000"/>
              <w:bottom w:val="nil"/>
            </w:tcBorders>
            <w:shd w:val="clear" w:color="auto" w:fill="auto"/>
            <w:vAlign w:val="center"/>
          </w:tcPr>
          <w:p w14:paraId="13267469" w14:textId="77777777" w:rsidR="00CB57C7" w:rsidRPr="00CB57C7" w:rsidRDefault="00CB57C7" w:rsidP="005632C7">
            <w:pPr>
              <w:spacing w:before="120"/>
              <w:jc w:val="both"/>
              <w:rPr>
                <w:rFonts w:ascii="Arial Narrow" w:hAnsi="Arial Narrow"/>
                <w:b/>
                <w:lang w:val="es-ES_tradnl"/>
              </w:rPr>
            </w:pPr>
            <w:r w:rsidRPr="00CB57C7">
              <w:rPr>
                <w:rFonts w:ascii="Arial Narrow" w:hAnsi="Arial Narrow"/>
                <w:lang w:val="es-ES_tradnl"/>
              </w:rPr>
              <w:t>Teorijska nastava, vježbe i praktična nastava: Nastava se izvodi individualno.</w:t>
            </w:r>
          </w:p>
        </w:tc>
      </w:tr>
    </w:tbl>
    <w:sdt>
      <w:sdtPr>
        <w:rPr>
          <w:rFonts w:ascii="Arial Narrow" w:eastAsia="Times New Roman" w:hAnsi="Arial Narrow" w:cs="Trebuchet MS"/>
          <w:b/>
          <w:bCs/>
          <w:lang w:val="sr-Latn-CS"/>
        </w:rPr>
        <w:id w:val="-1512215632"/>
        <w:lock w:val="contentLocked"/>
        <w:placeholder>
          <w:docPart w:val="60F8947420904FF1B22E750B58E8F271"/>
        </w:placeholder>
      </w:sdtPr>
      <w:sdtEndPr/>
      <w:sdtContent>
        <w:p w14:paraId="259CEE60" w14:textId="77777777" w:rsidR="00CB57C7" w:rsidRPr="00CB57C7" w:rsidRDefault="00CB57C7" w:rsidP="005632C7">
          <w:pPr>
            <w:spacing w:before="240" w:after="120" w:line="240" w:lineRule="auto"/>
            <w:jc w:val="both"/>
            <w:rPr>
              <w:rFonts w:ascii="Arial Narrow" w:eastAsia="Times New Roman" w:hAnsi="Arial Narrow" w:cs="Trebuchet MS"/>
              <w:b/>
              <w:bCs/>
              <w:lang w:val="sr-Latn-CS"/>
            </w:rPr>
          </w:pPr>
          <w:r w:rsidRPr="00CB57C7">
            <w:rPr>
              <w:rFonts w:ascii="Arial Narrow" w:eastAsia="Times New Roman" w:hAnsi="Arial Narrow" w:cs="Trebuchet MS"/>
              <w:b/>
              <w:bCs/>
              <w:lang w:val="sr-Latn-CS"/>
            </w:rPr>
            <w:t>2. Cilj modula:</w:t>
          </w:r>
        </w:p>
      </w:sdtContent>
    </w:sdt>
    <w:p w14:paraId="1071A35B" w14:textId="09803A4D" w:rsidR="00CB57C7" w:rsidRPr="00CB57C7" w:rsidRDefault="00575193" w:rsidP="005632C7">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22166E">
        <w:rPr>
          <w:rFonts w:ascii="Arial Narrow" w:hAnsi="Arial Narrow"/>
        </w:rPr>
        <w:t xml:space="preserve">Upoznavanje sa durskim i molskim skalama, njihovom problematikom, šemama prstoreda, kombinacijama u skalama i </w:t>
      </w:r>
      <w:r w:rsidR="00A94B6B" w:rsidRPr="0022166E">
        <w:rPr>
          <w:rFonts w:ascii="Arial Narrow" w:hAnsi="Arial Narrow"/>
        </w:rPr>
        <w:t xml:space="preserve">njihovom </w:t>
      </w:r>
      <w:r w:rsidRPr="0022166E">
        <w:rPr>
          <w:rFonts w:ascii="Arial Narrow" w:hAnsi="Arial Narrow"/>
        </w:rPr>
        <w:t xml:space="preserve">upotrebom u etidama i drugim kompozicijama. </w:t>
      </w:r>
      <w:r w:rsidR="00895779" w:rsidRPr="0022166E">
        <w:rPr>
          <w:rFonts w:ascii="Arial Narrow" w:hAnsi="Arial Narrow"/>
        </w:rPr>
        <w:t xml:space="preserve">Osposobljavanje </w:t>
      </w:r>
      <w:r w:rsidR="00CB57C7" w:rsidRPr="0022166E">
        <w:rPr>
          <w:rFonts w:ascii="Arial Narrow" w:hAnsi="Arial Narrow"/>
        </w:rPr>
        <w:t>za sviranje durskih i molskih skala, etida i cikličnog djela kompleksnih interpretativnih zahtjeva, polifone kompozicije i muzičkog djela slobodne forme kompleksnih interpretativnih</w:t>
      </w:r>
      <w:r w:rsidR="00CB57C7" w:rsidRPr="00CB57C7">
        <w:rPr>
          <w:rFonts w:ascii="Arial Narrow" w:hAnsi="Arial Narrow"/>
        </w:rPr>
        <w:t xml:space="preserve"> zahtjeva.</w:t>
      </w:r>
      <w:r w:rsidR="00CB57C7" w:rsidRPr="00CB57C7">
        <w:rPr>
          <w:rFonts w:ascii="Arial Narrow" w:eastAsia="Times New Roman" w:hAnsi="Arial Narrow" w:cs="Trebuchet MS"/>
          <w:bCs/>
          <w:color w:val="000000"/>
          <w:lang w:val="sr-Latn-CS"/>
        </w:rPr>
        <w:t xml:space="preserve"> </w:t>
      </w:r>
      <w:r w:rsidR="00CB57C7" w:rsidRPr="00CB57C7">
        <w:rPr>
          <w:rFonts w:ascii="Arial Narrow" w:hAnsi="Arial Narrow"/>
        </w:rPr>
        <w:t>Razvijanje strpljivosti, upornosti, marljivosti, savladavanje problema, sposobnosti za snalaženje u različitim situacijama, analitičkog razmišljanja i kreativnosti.</w:t>
      </w:r>
    </w:p>
    <w:sdt>
      <w:sdtPr>
        <w:rPr>
          <w:rFonts w:ascii="Arial Narrow" w:eastAsia="Times New Roman" w:hAnsi="Arial Narrow" w:cs="Trebuchet MS"/>
          <w:b/>
          <w:bCs/>
          <w:lang w:val="sr-Latn-CS"/>
        </w:rPr>
        <w:id w:val="-1683198893"/>
        <w:lock w:val="contentLocked"/>
        <w:placeholder>
          <w:docPart w:val="60F8947420904FF1B22E750B58E8F271"/>
        </w:placeholder>
      </w:sdtPr>
      <w:sdtEndPr/>
      <w:sdtContent>
        <w:p w14:paraId="7294A2A9" w14:textId="77777777" w:rsidR="00CB57C7" w:rsidRPr="00CB57C7" w:rsidRDefault="00CB57C7" w:rsidP="005632C7">
          <w:pPr>
            <w:spacing w:before="240" w:after="120" w:line="240" w:lineRule="auto"/>
            <w:jc w:val="both"/>
            <w:rPr>
              <w:rFonts w:ascii="Arial Narrow" w:eastAsia="Times New Roman" w:hAnsi="Arial Narrow" w:cs="Trebuchet MS"/>
              <w:b/>
              <w:bCs/>
              <w:lang w:val="sr-Latn-CS"/>
            </w:rPr>
          </w:pPr>
          <w:r w:rsidRPr="00CB57C7">
            <w:rPr>
              <w:rFonts w:ascii="Arial Narrow" w:eastAsia="Times New Roman" w:hAnsi="Arial Narrow" w:cs="Trebuchet MS"/>
              <w:b/>
              <w:bCs/>
              <w:lang w:val="sr-Latn-CS"/>
            </w:rPr>
            <w:t>3. Ishodi učenja</w:t>
          </w:r>
        </w:p>
      </w:sdtContent>
    </w:sdt>
    <w:sdt>
      <w:sdtPr>
        <w:rPr>
          <w:rFonts w:ascii="Arial Narrow" w:eastAsia="Times New Roman" w:hAnsi="Arial Narrow" w:cs="Trebuchet MS"/>
          <w:b/>
          <w:bCs/>
          <w:lang w:val="sr-Latn-CS"/>
        </w:rPr>
        <w:id w:val="-74970505"/>
        <w:lock w:val="contentLocked"/>
        <w:placeholder>
          <w:docPart w:val="60F8947420904FF1B22E750B58E8F271"/>
        </w:placeholder>
      </w:sdtPr>
      <w:sdtEndPr/>
      <w:sdtContent>
        <w:p w14:paraId="4B312DF9" w14:textId="77777777" w:rsidR="00CB57C7" w:rsidRPr="00CB57C7" w:rsidRDefault="00CB57C7" w:rsidP="005632C7">
          <w:pPr>
            <w:spacing w:before="120" w:after="120" w:line="240" w:lineRule="auto"/>
            <w:jc w:val="both"/>
            <w:rPr>
              <w:rFonts w:ascii="Arial Narrow" w:eastAsia="Times New Roman" w:hAnsi="Arial Narrow" w:cs="Trebuchet MS"/>
              <w:b/>
              <w:bCs/>
              <w:lang w:val="sr-Latn-CS"/>
            </w:rPr>
          </w:pPr>
          <w:r w:rsidRPr="00CB57C7">
            <w:rPr>
              <w:rFonts w:ascii="Arial Narrow" w:eastAsia="Times New Roman" w:hAnsi="Arial Narrow" w:cs="Trebuchet MS"/>
              <w:b/>
              <w:bCs/>
              <w:lang w:val="sr-Latn-CS"/>
            </w:rPr>
            <w:t xml:space="preserve">Po završetku ovog modula učenik će biti sposoban da: </w:t>
          </w:r>
        </w:p>
      </w:sdtContent>
    </w:sdt>
    <w:p w14:paraId="38BD779C" w14:textId="77777777" w:rsidR="00CB57C7" w:rsidRPr="00CB57C7" w:rsidRDefault="00CB57C7" w:rsidP="005632C7">
      <w:pPr>
        <w:numPr>
          <w:ilvl w:val="0"/>
          <w:numId w:val="254"/>
        </w:numPr>
        <w:spacing w:after="0" w:line="240" w:lineRule="auto"/>
        <w:ind w:left="714" w:hanging="357"/>
        <w:jc w:val="both"/>
        <w:rPr>
          <w:rFonts w:ascii="Arial Narrow" w:hAnsi="Arial Narrow"/>
        </w:rPr>
      </w:pPr>
      <w:r w:rsidRPr="00CB57C7">
        <w:rPr>
          <w:rFonts w:ascii="Arial Narrow" w:hAnsi="Arial Narrow"/>
        </w:rPr>
        <w:t>Odsvira durske i molske skale</w:t>
      </w:r>
    </w:p>
    <w:p w14:paraId="57A26074" w14:textId="2B83A98A" w:rsidR="00CB57C7" w:rsidRPr="00CB57C7" w:rsidRDefault="00F90C8D" w:rsidP="005632C7">
      <w:pPr>
        <w:numPr>
          <w:ilvl w:val="0"/>
          <w:numId w:val="254"/>
        </w:numPr>
        <w:spacing w:after="0" w:line="240" w:lineRule="auto"/>
        <w:ind w:left="714" w:hanging="357"/>
        <w:jc w:val="both"/>
        <w:rPr>
          <w:rFonts w:ascii="Arial Narrow" w:hAnsi="Arial Narrow"/>
        </w:rPr>
      </w:pPr>
      <w:r>
        <w:rPr>
          <w:rFonts w:ascii="Arial Narrow" w:hAnsi="Arial Narrow"/>
        </w:rPr>
        <w:t xml:space="preserve">Odsvira etide </w:t>
      </w:r>
      <w:r w:rsidR="00CB57C7" w:rsidRPr="00CB57C7">
        <w:rPr>
          <w:rFonts w:ascii="Arial Narrow" w:hAnsi="Arial Narrow"/>
        </w:rPr>
        <w:t xml:space="preserve">kompleksnih interpretativnih zahtjeva </w:t>
      </w:r>
    </w:p>
    <w:p w14:paraId="0B5B389B" w14:textId="5FA957E7" w:rsidR="00CB57C7" w:rsidRPr="00CB57C7" w:rsidRDefault="00F90C8D" w:rsidP="005632C7">
      <w:pPr>
        <w:numPr>
          <w:ilvl w:val="0"/>
          <w:numId w:val="254"/>
        </w:numPr>
        <w:spacing w:after="0" w:line="240" w:lineRule="auto"/>
        <w:ind w:left="714" w:hanging="357"/>
        <w:jc w:val="both"/>
        <w:rPr>
          <w:rFonts w:ascii="Arial Narrow" w:hAnsi="Arial Narrow"/>
        </w:rPr>
      </w:pPr>
      <w:r>
        <w:rPr>
          <w:rFonts w:ascii="Arial Narrow" w:hAnsi="Arial Narrow"/>
        </w:rPr>
        <w:t xml:space="preserve">Odsvira ciklično djelo </w:t>
      </w:r>
      <w:r w:rsidR="00CB57C7" w:rsidRPr="00CB57C7">
        <w:rPr>
          <w:rFonts w:ascii="Arial Narrow" w:hAnsi="Arial Narrow"/>
        </w:rPr>
        <w:t>kompleksnih interpretativnih zahtjeva</w:t>
      </w:r>
    </w:p>
    <w:p w14:paraId="45974C74" w14:textId="77777777" w:rsidR="00CB57C7" w:rsidRPr="00CB57C7" w:rsidRDefault="00CB57C7" w:rsidP="005632C7">
      <w:pPr>
        <w:numPr>
          <w:ilvl w:val="0"/>
          <w:numId w:val="254"/>
        </w:numPr>
        <w:spacing w:after="0" w:line="240" w:lineRule="auto"/>
        <w:ind w:left="714" w:hanging="357"/>
        <w:jc w:val="both"/>
        <w:rPr>
          <w:rFonts w:ascii="Arial Narrow" w:hAnsi="Arial Narrow"/>
        </w:rPr>
      </w:pPr>
      <w:r w:rsidRPr="00CB57C7">
        <w:rPr>
          <w:rFonts w:ascii="Arial Narrow" w:hAnsi="Arial Narrow"/>
        </w:rPr>
        <w:t>Odsvira polifone kompozicije</w:t>
      </w:r>
    </w:p>
    <w:p w14:paraId="585CD62E" w14:textId="77777777" w:rsidR="00CB57C7" w:rsidRPr="00CB57C7" w:rsidRDefault="00CB57C7" w:rsidP="005632C7">
      <w:pPr>
        <w:numPr>
          <w:ilvl w:val="0"/>
          <w:numId w:val="254"/>
        </w:numPr>
        <w:spacing w:after="0" w:line="240" w:lineRule="auto"/>
        <w:ind w:left="714" w:hanging="357"/>
        <w:jc w:val="both"/>
        <w:rPr>
          <w:rFonts w:ascii="Arial Narrow" w:hAnsi="Arial Narrow"/>
        </w:rPr>
      </w:pPr>
      <w:r w:rsidRPr="00CB57C7">
        <w:rPr>
          <w:rFonts w:ascii="Arial Narrow" w:hAnsi="Arial Narrow"/>
        </w:rPr>
        <w:t>Odsvira muzičko djelo male i/ili slobodne forme  kompleksnih interpretativnih zahtjeva</w:t>
      </w:r>
    </w:p>
    <w:p w14:paraId="7C918CF5" w14:textId="77777777" w:rsidR="00CB57C7" w:rsidRPr="00CB57C7" w:rsidRDefault="00CB57C7" w:rsidP="005632C7">
      <w:pPr>
        <w:spacing w:after="160" w:line="259" w:lineRule="auto"/>
        <w:jc w:val="both"/>
      </w:pPr>
      <w:r w:rsidRPr="00CB57C7">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CB57C7" w:rsidRPr="00CB57C7" w14:paraId="04D54EB6" w14:textId="77777777" w:rsidTr="00CB57C7">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902672076"/>
              <w:placeholder>
                <w:docPart w:val="D75F0784734A45C49BA7DE1F500B2E94"/>
              </w:placeholder>
            </w:sdtPr>
            <w:sdtEndPr/>
            <w:sdtContent>
              <w:sdt>
                <w:sdtPr>
                  <w:rPr>
                    <w:rFonts w:ascii="Arial Narrow" w:hAnsi="Arial Narrow"/>
                    <w:b/>
                  </w:rPr>
                  <w:id w:val="-1680806422"/>
                  <w:placeholder>
                    <w:docPart w:val="D75F0784734A45C49BA7DE1F500B2E94"/>
                  </w:placeholder>
                </w:sdtPr>
                <w:sdtEndPr/>
                <w:sdtContent>
                  <w:p w14:paraId="76D98292" w14:textId="77777777" w:rsidR="00CB57C7" w:rsidRPr="00CB57C7" w:rsidRDefault="00CB57C7" w:rsidP="00C7643A">
                    <w:pPr>
                      <w:spacing w:before="120" w:after="120" w:line="240" w:lineRule="auto"/>
                      <w:jc w:val="center"/>
                      <w:rPr>
                        <w:rFonts w:ascii="Arial Narrow" w:hAnsi="Arial Narrow"/>
                        <w:b/>
                      </w:rPr>
                    </w:pPr>
                    <w:r w:rsidRPr="00CB57C7">
                      <w:rPr>
                        <w:rFonts w:ascii="Arial Narrow" w:hAnsi="Arial Narrow"/>
                        <w:b/>
                      </w:rPr>
                      <w:t xml:space="preserve">Ishod 1 - </w:t>
                    </w:r>
                    <w:sdt>
                      <w:sdtPr>
                        <w:rPr>
                          <w:rFonts w:ascii="Arial Narrow" w:hAnsi="Arial Narrow"/>
                          <w:b/>
                        </w:rPr>
                        <w:id w:val="-2010051685"/>
                        <w:placeholder>
                          <w:docPart w:val="06EB2A879E4C4382802B3E9273721EC0"/>
                        </w:placeholder>
                      </w:sdtPr>
                      <w:sdtEndPr/>
                      <w:sdtContent>
                        <w:r w:rsidRPr="00CB57C7">
                          <w:rPr>
                            <w:rFonts w:ascii="Arial Narrow" w:hAnsi="Arial Narrow"/>
                          </w:rPr>
                          <w:t>Učenik će biti sposoban da</w:t>
                        </w:r>
                      </w:sdtContent>
                    </w:sdt>
                  </w:p>
                </w:sdtContent>
              </w:sdt>
            </w:sdtContent>
          </w:sdt>
          <w:p w14:paraId="117306B7" w14:textId="77777777" w:rsidR="00CB57C7" w:rsidRPr="00CB57C7" w:rsidRDefault="00CB57C7" w:rsidP="00C7643A">
            <w:pPr>
              <w:spacing w:before="120" w:after="120" w:line="240" w:lineRule="auto"/>
              <w:jc w:val="center"/>
              <w:rPr>
                <w:rFonts w:ascii="Arial Narrow" w:hAnsi="Arial Narrow"/>
                <w:b/>
                <w:color w:val="000000"/>
                <w:lang w:val="sr-Latn-CS"/>
              </w:rPr>
            </w:pPr>
            <w:r w:rsidRPr="00CB57C7">
              <w:rPr>
                <w:rFonts w:ascii="Arial Narrow" w:hAnsi="Arial Narrow"/>
                <w:b/>
                <w:color w:val="000000"/>
                <w:lang w:val="sr-Latn-CS"/>
              </w:rPr>
              <w:t>Odsvira durske i molske skale</w:t>
            </w:r>
          </w:p>
        </w:tc>
      </w:tr>
      <w:tr w:rsidR="00CB57C7" w:rsidRPr="00CB57C7" w14:paraId="0199A9F7" w14:textId="77777777" w:rsidTr="00CB57C7">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1903355098"/>
              <w:placeholder>
                <w:docPart w:val="74F4A031A74B403D8CA7D7D061A076B3"/>
              </w:placeholder>
            </w:sdtPr>
            <w:sdtEndPr>
              <w:rPr>
                <w:b w:val="0"/>
              </w:rPr>
            </w:sdtEndPr>
            <w:sdtContent>
              <w:p w14:paraId="06394063" w14:textId="77777777" w:rsidR="00CB57C7" w:rsidRPr="00CB57C7" w:rsidRDefault="00CB57C7" w:rsidP="00C7643A">
                <w:pPr>
                  <w:spacing w:before="120" w:after="120" w:line="240" w:lineRule="auto"/>
                  <w:jc w:val="center"/>
                  <w:rPr>
                    <w:rFonts w:ascii="Arial Narrow" w:hAnsi="Arial Narrow"/>
                    <w:b/>
                  </w:rPr>
                </w:pPr>
                <w:r w:rsidRPr="00CB57C7">
                  <w:rPr>
                    <w:rFonts w:ascii="Arial Narrow" w:hAnsi="Arial Narrow"/>
                    <w:b/>
                  </w:rPr>
                  <w:t>Kriterijumi za dostizanje ishoda učenja</w:t>
                </w:r>
              </w:p>
              <w:p w14:paraId="5D67C624" w14:textId="77777777" w:rsidR="00CB57C7" w:rsidRPr="00CB57C7" w:rsidRDefault="00CB57C7" w:rsidP="00C7643A">
                <w:pPr>
                  <w:spacing w:before="120" w:after="120" w:line="240" w:lineRule="auto"/>
                  <w:jc w:val="center"/>
                  <w:rPr>
                    <w:rFonts w:ascii="Arial Narrow" w:hAnsi="Arial Narrow"/>
                    <w:b/>
                  </w:rPr>
                </w:pPr>
                <w:r w:rsidRPr="00CB57C7">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724824432"/>
              <w:placeholder>
                <w:docPart w:val="74F4A031A74B403D8CA7D7D061A076B3"/>
              </w:placeholder>
            </w:sdtPr>
            <w:sdtEndPr>
              <w:rPr>
                <w:b w:val="0"/>
              </w:rPr>
            </w:sdtEndPr>
            <w:sdtContent>
              <w:p w14:paraId="71294B69" w14:textId="05CAA374" w:rsidR="00CB57C7" w:rsidRPr="00CB57C7" w:rsidRDefault="00CB57C7" w:rsidP="00C7643A">
                <w:pPr>
                  <w:spacing w:before="120" w:after="120" w:line="240" w:lineRule="auto"/>
                  <w:jc w:val="center"/>
                  <w:rPr>
                    <w:rFonts w:ascii="Arial Narrow" w:hAnsi="Arial Narrow" w:cs="Verdana"/>
                    <w:color w:val="000000"/>
                  </w:rPr>
                </w:pPr>
                <w:r w:rsidRPr="00CB57C7">
                  <w:rPr>
                    <w:rFonts w:ascii="Arial Narrow" w:hAnsi="Arial Narrow" w:cs="Verdana"/>
                    <w:b/>
                    <w:color w:val="000000"/>
                  </w:rPr>
                  <w:t>Kontekst</w:t>
                </w:r>
              </w:p>
              <w:p w14:paraId="583EF068" w14:textId="77777777" w:rsidR="00CB57C7" w:rsidRPr="00CB57C7" w:rsidRDefault="00CB57C7" w:rsidP="00C7643A">
                <w:pPr>
                  <w:spacing w:before="120" w:after="120" w:line="240" w:lineRule="auto"/>
                  <w:jc w:val="center"/>
                  <w:rPr>
                    <w:rFonts w:ascii="Arial Narrow" w:hAnsi="Arial Narrow" w:cs="Verdana"/>
                    <w:color w:val="000000"/>
                  </w:rPr>
                </w:pPr>
                <w:r w:rsidRPr="00CB57C7">
                  <w:rPr>
                    <w:rFonts w:ascii="Arial Narrow" w:hAnsi="Arial Narrow" w:cs="Verdana"/>
                    <w:color w:val="000000"/>
                  </w:rPr>
                  <w:t>(Pojašnjenje označenih pojmova)</w:t>
                </w:r>
              </w:p>
            </w:sdtContent>
          </w:sdt>
        </w:tc>
      </w:tr>
      <w:tr w:rsidR="00CB57C7" w:rsidRPr="00CB57C7" w14:paraId="7DCA3D61" w14:textId="77777777" w:rsidTr="00CB57C7">
        <w:trPr>
          <w:trHeight w:val="542"/>
          <w:jc w:val="center"/>
        </w:trPr>
        <w:tc>
          <w:tcPr>
            <w:tcW w:w="2500" w:type="pct"/>
            <w:tcBorders>
              <w:top w:val="single" w:sz="18" w:space="0" w:color="C00000"/>
            </w:tcBorders>
            <w:shd w:val="clear" w:color="auto" w:fill="auto"/>
            <w:vAlign w:val="center"/>
          </w:tcPr>
          <w:p w14:paraId="7F1A1695" w14:textId="77777777" w:rsidR="00CB57C7" w:rsidRPr="00CB57C7" w:rsidRDefault="00CB57C7" w:rsidP="00353328">
            <w:pPr>
              <w:numPr>
                <w:ilvl w:val="0"/>
                <w:numId w:val="255"/>
              </w:numPr>
              <w:spacing w:before="120" w:after="120" w:line="240" w:lineRule="auto"/>
              <w:rPr>
                <w:rFonts w:ascii="Arial Narrow" w:hAnsi="Arial Narrow"/>
                <w:color w:val="000000"/>
                <w:lang w:val="sr-Latn-CS"/>
              </w:rPr>
            </w:pPr>
            <w:r w:rsidRPr="00CB57C7">
              <w:rPr>
                <w:rFonts w:ascii="Arial Narrow" w:hAnsi="Arial Narrow"/>
              </w:rPr>
              <w:t xml:space="preserve">Definiše pojmove </w:t>
            </w:r>
            <w:r w:rsidRPr="00CB57C7">
              <w:rPr>
                <w:rFonts w:ascii="Arial Narrow" w:hAnsi="Arial Narrow"/>
                <w:b/>
              </w:rPr>
              <w:t>skala</w:t>
            </w:r>
            <w:r w:rsidRPr="00CB57C7">
              <w:rPr>
                <w:rFonts w:ascii="Arial Narrow" w:hAnsi="Arial Narrow"/>
              </w:rPr>
              <w:t xml:space="preserve"> i akord</w:t>
            </w:r>
          </w:p>
        </w:tc>
        <w:tc>
          <w:tcPr>
            <w:tcW w:w="2500" w:type="pct"/>
            <w:tcBorders>
              <w:top w:val="single" w:sz="18" w:space="0" w:color="C00000"/>
            </w:tcBorders>
            <w:shd w:val="clear" w:color="auto" w:fill="auto"/>
            <w:vAlign w:val="center"/>
          </w:tcPr>
          <w:p w14:paraId="26E158A1" w14:textId="77777777" w:rsidR="00CB57C7" w:rsidRPr="00CB57C7" w:rsidRDefault="00CB57C7" w:rsidP="00353328">
            <w:pPr>
              <w:spacing w:before="120" w:after="120" w:line="240" w:lineRule="auto"/>
              <w:rPr>
                <w:rFonts w:ascii="Arial Narrow" w:hAnsi="Arial Narrow"/>
                <w:color w:val="000000"/>
                <w:lang w:val="sr-Latn-CS"/>
              </w:rPr>
            </w:pPr>
            <w:r w:rsidRPr="00CB57C7">
              <w:rPr>
                <w:rFonts w:ascii="Arial Narrow" w:hAnsi="Arial Narrow"/>
                <w:b/>
                <w:color w:val="000000"/>
                <w:lang w:val="sr-Latn-CS"/>
              </w:rPr>
              <w:t>Skala:</w:t>
            </w:r>
            <w:r w:rsidRPr="00CB57C7">
              <w:rPr>
                <w:rFonts w:ascii="Arial Narrow" w:hAnsi="Arial Narrow"/>
                <w:color w:val="000000"/>
                <w:lang w:val="sr-Latn-CS"/>
              </w:rPr>
              <w:t xml:space="preserve"> durska i molska </w:t>
            </w:r>
          </w:p>
          <w:p w14:paraId="2E11D94D" w14:textId="77777777" w:rsidR="00CB57C7" w:rsidRPr="00CB57C7" w:rsidRDefault="00CB57C7" w:rsidP="00353328">
            <w:pPr>
              <w:spacing w:before="120" w:after="120" w:line="240" w:lineRule="auto"/>
              <w:rPr>
                <w:rFonts w:ascii="Arial Narrow" w:hAnsi="Arial Narrow"/>
                <w:color w:val="000000"/>
                <w:lang w:val="sr-Latn-CS"/>
              </w:rPr>
            </w:pPr>
          </w:p>
        </w:tc>
      </w:tr>
      <w:tr w:rsidR="00CB57C7" w:rsidRPr="00CB57C7" w14:paraId="2424D3E7" w14:textId="77777777" w:rsidTr="00CB57C7">
        <w:trPr>
          <w:trHeight w:val="542"/>
          <w:jc w:val="center"/>
        </w:trPr>
        <w:tc>
          <w:tcPr>
            <w:tcW w:w="2500" w:type="pct"/>
            <w:shd w:val="clear" w:color="auto" w:fill="auto"/>
            <w:vAlign w:val="center"/>
          </w:tcPr>
          <w:p w14:paraId="52A1AD58" w14:textId="77777777" w:rsidR="00CB57C7" w:rsidRPr="00CB57C7" w:rsidRDefault="00CB57C7" w:rsidP="00353328">
            <w:pPr>
              <w:numPr>
                <w:ilvl w:val="0"/>
                <w:numId w:val="255"/>
              </w:numPr>
              <w:spacing w:before="120" w:after="120" w:line="240" w:lineRule="auto"/>
              <w:rPr>
                <w:rFonts w:ascii="Arial Narrow" w:hAnsi="Arial Narrow"/>
                <w:color w:val="000000"/>
                <w:lang w:val="sr-Latn-CS"/>
              </w:rPr>
            </w:pPr>
            <w:r w:rsidRPr="00CB57C7">
              <w:rPr>
                <w:rFonts w:ascii="Arial Narrow" w:hAnsi="Arial Narrow"/>
              </w:rPr>
              <w:t xml:space="preserve">Savlada sve durske i molske skale </w:t>
            </w:r>
          </w:p>
        </w:tc>
        <w:tc>
          <w:tcPr>
            <w:tcW w:w="2500" w:type="pct"/>
            <w:shd w:val="clear" w:color="auto" w:fill="auto"/>
            <w:vAlign w:val="center"/>
          </w:tcPr>
          <w:p w14:paraId="1F83F398" w14:textId="77777777" w:rsidR="00CB57C7" w:rsidRPr="00CB57C7" w:rsidRDefault="00CB57C7" w:rsidP="00353328">
            <w:pPr>
              <w:spacing w:before="120" w:after="120" w:line="240" w:lineRule="auto"/>
              <w:rPr>
                <w:rFonts w:ascii="Arial Narrow" w:hAnsi="Arial Narrow"/>
                <w:color w:val="000000"/>
                <w:lang w:val="sr-Latn-CS"/>
              </w:rPr>
            </w:pPr>
          </w:p>
        </w:tc>
      </w:tr>
      <w:tr w:rsidR="00CB57C7" w:rsidRPr="00CB57C7" w14:paraId="63AF810F" w14:textId="77777777" w:rsidTr="00CB57C7">
        <w:trPr>
          <w:trHeight w:val="542"/>
          <w:jc w:val="center"/>
        </w:trPr>
        <w:tc>
          <w:tcPr>
            <w:tcW w:w="2500" w:type="pct"/>
            <w:shd w:val="clear" w:color="auto" w:fill="auto"/>
            <w:vAlign w:val="center"/>
          </w:tcPr>
          <w:p w14:paraId="33E21BE9" w14:textId="77777777" w:rsidR="00CB57C7" w:rsidRPr="00CB57C7" w:rsidRDefault="00CB57C7" w:rsidP="00353328">
            <w:pPr>
              <w:numPr>
                <w:ilvl w:val="0"/>
                <w:numId w:val="255"/>
              </w:numPr>
              <w:spacing w:before="120" w:after="120" w:line="240" w:lineRule="auto"/>
              <w:rPr>
                <w:rFonts w:ascii="Arial Narrow" w:hAnsi="Arial Narrow"/>
              </w:rPr>
            </w:pPr>
            <w:r w:rsidRPr="00CB57C7">
              <w:rPr>
                <w:rFonts w:ascii="Arial Narrow" w:hAnsi="Arial Narrow"/>
              </w:rPr>
              <w:t xml:space="preserve">Izvede </w:t>
            </w:r>
            <w:r w:rsidRPr="00CB57C7">
              <w:rPr>
                <w:rFonts w:ascii="Arial Narrow" w:hAnsi="Arial Narrow"/>
                <w:b/>
              </w:rPr>
              <w:t xml:space="preserve">durske </w:t>
            </w:r>
            <w:r w:rsidRPr="00CB57C7">
              <w:rPr>
                <w:rFonts w:ascii="Arial Narrow" w:hAnsi="Arial Narrow"/>
              </w:rPr>
              <w:t xml:space="preserve">i </w:t>
            </w:r>
            <w:r w:rsidRPr="00212D19">
              <w:rPr>
                <w:rFonts w:ascii="Arial Narrow" w:hAnsi="Arial Narrow"/>
                <w:b/>
              </w:rPr>
              <w:t>molske skale</w:t>
            </w:r>
            <w:r w:rsidRPr="00CB57C7">
              <w:rPr>
                <w:rFonts w:ascii="Arial Narrow" w:hAnsi="Arial Narrow"/>
              </w:rPr>
              <w:t xml:space="preserve"> uz primjenu pravilnog prstoreda, </w:t>
            </w:r>
            <w:r w:rsidRPr="00CB57C7">
              <w:rPr>
                <w:rFonts w:ascii="Arial Narrow" w:hAnsi="Arial Narrow"/>
                <w:b/>
              </w:rPr>
              <w:t>dinamikog nijansiranja</w:t>
            </w:r>
            <w:r w:rsidRPr="00CB57C7">
              <w:rPr>
                <w:rFonts w:ascii="Arial Narrow" w:hAnsi="Arial Narrow"/>
              </w:rPr>
              <w:t xml:space="preserve"> i </w:t>
            </w:r>
            <w:r w:rsidRPr="00CB57C7">
              <w:rPr>
                <w:rFonts w:ascii="Arial Narrow" w:hAnsi="Arial Narrow"/>
                <w:b/>
              </w:rPr>
              <w:t>artikulacije</w:t>
            </w:r>
          </w:p>
        </w:tc>
        <w:tc>
          <w:tcPr>
            <w:tcW w:w="2500" w:type="pct"/>
            <w:shd w:val="clear" w:color="auto" w:fill="auto"/>
            <w:vAlign w:val="center"/>
          </w:tcPr>
          <w:p w14:paraId="04558F11" w14:textId="77777777" w:rsidR="00CB57C7" w:rsidRPr="00CB57C7" w:rsidRDefault="00CB57C7" w:rsidP="00353328">
            <w:pPr>
              <w:spacing w:before="120" w:after="120" w:line="240" w:lineRule="auto"/>
              <w:rPr>
                <w:rFonts w:ascii="Arial Narrow" w:hAnsi="Arial Narrow"/>
              </w:rPr>
            </w:pPr>
            <w:r w:rsidRPr="00CB57C7">
              <w:rPr>
                <w:rFonts w:ascii="Arial Narrow" w:hAnsi="Arial Narrow"/>
                <w:b/>
              </w:rPr>
              <w:t>Durske i molske skale:</w:t>
            </w:r>
            <w:r w:rsidRPr="00CB57C7">
              <w:rPr>
                <w:rFonts w:ascii="Arial Narrow" w:hAnsi="Arial Narrow"/>
              </w:rPr>
              <w:t xml:space="preserve"> kroz četiri oktave paralelno i suprotno</w:t>
            </w:r>
          </w:p>
          <w:p w14:paraId="615E3559" w14:textId="77777777" w:rsidR="00CB57C7" w:rsidRPr="00CB57C7" w:rsidRDefault="00CB57C7" w:rsidP="00353328">
            <w:pPr>
              <w:spacing w:before="120" w:after="120" w:line="240" w:lineRule="auto"/>
              <w:rPr>
                <w:rFonts w:ascii="Arial Narrow" w:hAnsi="Arial Narrow"/>
              </w:rPr>
            </w:pPr>
            <w:r w:rsidRPr="00CB57C7">
              <w:rPr>
                <w:rFonts w:ascii="Arial Narrow" w:hAnsi="Arial Narrow"/>
                <w:b/>
              </w:rPr>
              <w:t>Dinamičko nijansiranje:</w:t>
            </w:r>
            <w:r w:rsidRPr="00CB57C7">
              <w:rPr>
                <w:rFonts w:ascii="Arial Narrow" w:hAnsi="Arial Narrow"/>
              </w:rPr>
              <w:t xml:space="preserve"> uzlazno kretanje- krešendo i silazno- dekrešendo</w:t>
            </w:r>
          </w:p>
          <w:p w14:paraId="76317DAE" w14:textId="77777777" w:rsidR="00CB57C7" w:rsidRPr="00CB57C7" w:rsidRDefault="00CB57C7" w:rsidP="00353328">
            <w:pPr>
              <w:spacing w:before="120" w:after="120" w:line="240" w:lineRule="auto"/>
              <w:rPr>
                <w:rFonts w:ascii="Arial Narrow" w:hAnsi="Arial Narrow"/>
              </w:rPr>
            </w:pPr>
            <w:r w:rsidRPr="00CB57C7">
              <w:rPr>
                <w:rFonts w:ascii="Arial Narrow" w:hAnsi="Arial Narrow"/>
                <w:b/>
              </w:rPr>
              <w:t xml:space="preserve">Artikulacija: </w:t>
            </w:r>
            <w:r w:rsidRPr="00CB57C7">
              <w:rPr>
                <w:rFonts w:ascii="Arial Narrow" w:hAnsi="Arial Narrow"/>
              </w:rPr>
              <w:t>legato</w:t>
            </w:r>
          </w:p>
        </w:tc>
      </w:tr>
      <w:tr w:rsidR="00CB57C7" w:rsidRPr="00CB57C7" w14:paraId="6E280051" w14:textId="77777777" w:rsidTr="00CB57C7">
        <w:trPr>
          <w:trHeight w:val="542"/>
          <w:jc w:val="center"/>
        </w:trPr>
        <w:tc>
          <w:tcPr>
            <w:tcW w:w="2500" w:type="pct"/>
            <w:shd w:val="clear" w:color="auto" w:fill="auto"/>
            <w:vAlign w:val="center"/>
          </w:tcPr>
          <w:p w14:paraId="5EF6F83C" w14:textId="77777777" w:rsidR="00CB57C7" w:rsidRPr="00CB57C7" w:rsidRDefault="00CB57C7" w:rsidP="00353328">
            <w:pPr>
              <w:numPr>
                <w:ilvl w:val="0"/>
                <w:numId w:val="255"/>
              </w:numPr>
              <w:spacing w:before="120" w:after="120" w:line="240" w:lineRule="auto"/>
              <w:rPr>
                <w:rFonts w:ascii="Arial Narrow" w:hAnsi="Arial Narrow"/>
                <w:color w:val="000000"/>
                <w:lang w:val="sr-Latn-CS"/>
              </w:rPr>
            </w:pPr>
            <w:r w:rsidRPr="00CB57C7">
              <w:rPr>
                <w:rFonts w:ascii="Arial Narrow" w:hAnsi="Arial Narrow"/>
              </w:rPr>
              <w:t xml:space="preserve">Izvede </w:t>
            </w:r>
            <w:r w:rsidRPr="00CB57C7">
              <w:rPr>
                <w:rFonts w:ascii="Arial Narrow" w:hAnsi="Arial Narrow"/>
                <w:b/>
              </w:rPr>
              <w:t>durske i molske trozvuke, dominantne i umanjene septakorde</w:t>
            </w:r>
            <w:r w:rsidRPr="00CB57C7">
              <w:rPr>
                <w:rFonts w:ascii="Arial Narrow" w:hAnsi="Arial Narrow"/>
              </w:rPr>
              <w:t>, uz primjenu pravilnog prstoreda i dinamičkog nijansiranja</w:t>
            </w:r>
          </w:p>
        </w:tc>
        <w:tc>
          <w:tcPr>
            <w:tcW w:w="2500" w:type="pct"/>
            <w:shd w:val="clear" w:color="auto" w:fill="auto"/>
            <w:vAlign w:val="center"/>
          </w:tcPr>
          <w:p w14:paraId="439E0331" w14:textId="77777777" w:rsidR="00CB57C7" w:rsidRPr="00CB57C7" w:rsidRDefault="00CB57C7" w:rsidP="00353328">
            <w:pPr>
              <w:spacing w:before="120" w:after="120" w:line="240" w:lineRule="auto"/>
              <w:rPr>
                <w:rFonts w:ascii="Arial Narrow" w:hAnsi="Arial Narrow"/>
              </w:rPr>
            </w:pPr>
            <w:r w:rsidRPr="00CB57C7">
              <w:rPr>
                <w:rFonts w:ascii="Arial Narrow" w:hAnsi="Arial Narrow"/>
                <w:b/>
              </w:rPr>
              <w:t>Durski i molski trozvuci:</w:t>
            </w:r>
            <w:r w:rsidRPr="00CB57C7">
              <w:rPr>
                <w:rFonts w:ascii="Arial Narrow" w:hAnsi="Arial Narrow"/>
              </w:rPr>
              <w:t xml:space="preserve"> četvoroglasno, simultano, malo i veliko razlaganje kroz četiri oktave i paralelno</w:t>
            </w:r>
          </w:p>
          <w:p w14:paraId="1FED5023" w14:textId="77777777" w:rsidR="00CB57C7" w:rsidRPr="00CB57C7" w:rsidRDefault="00CB57C7" w:rsidP="00353328">
            <w:pPr>
              <w:spacing w:before="120" w:after="120" w:line="240" w:lineRule="auto"/>
              <w:rPr>
                <w:rFonts w:ascii="Arial Narrow" w:hAnsi="Arial Narrow"/>
                <w:color w:val="000000"/>
                <w:lang w:val="sr-Latn-CS"/>
              </w:rPr>
            </w:pPr>
            <w:r w:rsidRPr="00CB57C7">
              <w:rPr>
                <w:rFonts w:ascii="Arial Narrow" w:hAnsi="Arial Narrow"/>
                <w:b/>
              </w:rPr>
              <w:t xml:space="preserve">Dominantni i umanjeni septakordi: </w:t>
            </w:r>
            <w:r w:rsidRPr="00CB57C7">
              <w:rPr>
                <w:rFonts w:ascii="Arial Narrow" w:hAnsi="Arial Narrow"/>
              </w:rPr>
              <w:t>malo razlaganje četvoroglasno kroz četiri oktave</w:t>
            </w:r>
          </w:p>
        </w:tc>
      </w:tr>
      <w:tr w:rsidR="00CB57C7" w:rsidRPr="00CB57C7" w14:paraId="069D995D" w14:textId="77777777" w:rsidTr="00CB57C7">
        <w:trPr>
          <w:trHeight w:val="542"/>
          <w:jc w:val="center"/>
        </w:trPr>
        <w:tc>
          <w:tcPr>
            <w:tcW w:w="2500" w:type="pct"/>
            <w:shd w:val="clear" w:color="auto" w:fill="auto"/>
            <w:vAlign w:val="center"/>
          </w:tcPr>
          <w:p w14:paraId="0FA106B6" w14:textId="77777777" w:rsidR="00CB57C7" w:rsidRPr="00CB57C7" w:rsidRDefault="00CB57C7" w:rsidP="00353328">
            <w:pPr>
              <w:numPr>
                <w:ilvl w:val="0"/>
                <w:numId w:val="255"/>
              </w:numPr>
              <w:spacing w:before="120" w:after="120" w:line="240" w:lineRule="auto"/>
              <w:rPr>
                <w:rFonts w:ascii="Arial Narrow" w:hAnsi="Arial Narrow"/>
                <w:color w:val="000000"/>
                <w:lang w:val="sr-Latn-CS"/>
              </w:rPr>
            </w:pPr>
            <w:r w:rsidRPr="00CB57C7">
              <w:rPr>
                <w:rFonts w:ascii="Arial Narrow" w:hAnsi="Arial Narrow"/>
                <w:color w:val="000000"/>
                <w:lang w:val="sr-Latn-CS"/>
              </w:rPr>
              <w:t xml:space="preserve">Demonstrira slobodu pokreta i koordinaciju između </w:t>
            </w:r>
            <w:r w:rsidRPr="00CB57C7">
              <w:rPr>
                <w:rFonts w:ascii="Arial Narrow" w:hAnsi="Arial Narrow"/>
                <w:b/>
                <w:color w:val="000000"/>
                <w:lang w:val="sr-Latn-CS"/>
              </w:rPr>
              <w:t>djelova sviračkog aparata</w:t>
            </w:r>
          </w:p>
        </w:tc>
        <w:tc>
          <w:tcPr>
            <w:tcW w:w="2500" w:type="pct"/>
            <w:shd w:val="clear" w:color="auto" w:fill="auto"/>
            <w:vAlign w:val="center"/>
          </w:tcPr>
          <w:p w14:paraId="2F8B1B28" w14:textId="77777777" w:rsidR="00CB57C7" w:rsidRPr="00CB57C7" w:rsidRDefault="00CB57C7" w:rsidP="00353328">
            <w:pPr>
              <w:spacing w:before="120" w:after="120" w:line="240" w:lineRule="auto"/>
              <w:rPr>
                <w:rFonts w:ascii="Arial Narrow" w:hAnsi="Arial Narrow"/>
                <w:color w:val="000000"/>
                <w:lang w:val="sr-Latn-CS"/>
              </w:rPr>
            </w:pPr>
            <w:r w:rsidRPr="00CB57C7">
              <w:rPr>
                <w:rFonts w:ascii="Arial Narrow" w:hAnsi="Arial Narrow"/>
                <w:b/>
              </w:rPr>
              <w:t>Djelovi sviračkog aparata:</w:t>
            </w:r>
            <w:r w:rsidRPr="00CB57C7">
              <w:rPr>
                <w:rFonts w:ascii="Arial Narrow" w:hAnsi="Arial Narrow"/>
              </w:rPr>
              <w:t xml:space="preserve"> prst, šaka, zglob, podlaktica, lakat, nadlaktica i rameni pojas</w:t>
            </w:r>
          </w:p>
        </w:tc>
      </w:tr>
      <w:tr w:rsidR="00CB57C7" w:rsidRPr="00CB57C7" w14:paraId="199FBFEA" w14:textId="77777777" w:rsidTr="00CB57C7">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95953415"/>
              <w:placeholder>
                <w:docPart w:val="DAC0C2E781064A549A1DA632292BD4C8"/>
              </w:placeholder>
            </w:sdtPr>
            <w:sdtEndPr/>
            <w:sdtContent>
              <w:p w14:paraId="6711315E" w14:textId="77777777" w:rsidR="00CB57C7" w:rsidRPr="00CB57C7" w:rsidRDefault="00CB57C7" w:rsidP="005632C7">
                <w:pPr>
                  <w:spacing w:before="120" w:after="120" w:line="240" w:lineRule="auto"/>
                  <w:jc w:val="both"/>
                  <w:rPr>
                    <w:rFonts w:ascii="Arial Narrow" w:hAnsi="Arial Narrow"/>
                  </w:rPr>
                </w:pPr>
                <w:r w:rsidRPr="00CB57C7">
                  <w:rPr>
                    <w:rFonts w:ascii="Arial Narrow" w:hAnsi="Arial Narrow" w:cs="Verdana"/>
                    <w:b/>
                    <w:color w:val="000000"/>
                  </w:rPr>
                  <w:t>Način provjeravanja dostignutosti ishoda učenja</w:t>
                </w:r>
              </w:p>
            </w:sdtContent>
          </w:sdt>
        </w:tc>
      </w:tr>
      <w:tr w:rsidR="00CB57C7" w:rsidRPr="00CB57C7" w14:paraId="2143DA42" w14:textId="77777777" w:rsidTr="00CB57C7">
        <w:trPr>
          <w:trHeight w:val="282"/>
          <w:jc w:val="center"/>
        </w:trPr>
        <w:tc>
          <w:tcPr>
            <w:tcW w:w="5000" w:type="pct"/>
            <w:gridSpan w:val="2"/>
            <w:tcBorders>
              <w:top w:val="single" w:sz="18" w:space="0" w:color="C00000"/>
              <w:bottom w:val="single" w:sz="18" w:space="0" w:color="C00000"/>
            </w:tcBorders>
            <w:shd w:val="clear" w:color="auto" w:fill="auto"/>
            <w:vAlign w:val="center"/>
          </w:tcPr>
          <w:p w14:paraId="2092228A" w14:textId="77777777" w:rsidR="00CB57C7" w:rsidRPr="00CB57C7" w:rsidRDefault="00CB57C7" w:rsidP="005632C7">
            <w:pPr>
              <w:spacing w:before="120" w:after="120" w:line="240" w:lineRule="auto"/>
              <w:jc w:val="both"/>
              <w:rPr>
                <w:rFonts w:ascii="Arial Narrow" w:hAnsi="Arial Narrow"/>
              </w:rPr>
            </w:pPr>
            <w:r w:rsidRPr="00CB57C7">
              <w:rPr>
                <w:rFonts w:ascii="Arial Narrow" w:hAnsi="Arial Narrow"/>
              </w:rPr>
              <w:t xml:space="preserve">U cilju provjeravanja dostignutosti pomenutog ishoda učenja, potreban je usmeni ili pisani dokaz da je učenik uspješno realizovao kriterijume 1. Za kriterijum 2 </w:t>
            </w:r>
            <w:r w:rsidRPr="00CB57C7">
              <w:rPr>
                <w:rFonts w:ascii="Arial Narrow" w:hAnsi="Arial Narrow"/>
                <w:lang w:val="es-ES_tradnl"/>
              </w:rPr>
              <w:t>potrebna</w:t>
            </w:r>
            <w:r w:rsidRPr="00CB57C7">
              <w:rPr>
                <w:rFonts w:ascii="Arial Narrow" w:hAnsi="Arial Narrow"/>
              </w:rPr>
              <w:t xml:space="preserve"> </w:t>
            </w:r>
            <w:r w:rsidRPr="00CB57C7">
              <w:rPr>
                <w:rFonts w:ascii="Arial Narrow" w:hAnsi="Arial Narrow"/>
                <w:lang w:val="es-ES_tradnl"/>
              </w:rPr>
              <w:t>je</w:t>
            </w:r>
            <w:r w:rsidRPr="00CB57C7">
              <w:rPr>
                <w:rFonts w:ascii="Arial Narrow" w:hAnsi="Arial Narrow"/>
              </w:rPr>
              <w:t xml:space="preserve"> </w:t>
            </w:r>
            <w:r w:rsidRPr="00CB57C7">
              <w:rPr>
                <w:rFonts w:ascii="Arial Narrow" w:hAnsi="Arial Narrow"/>
                <w:lang w:val="es-ES_tradnl"/>
              </w:rPr>
              <w:t>ispravno</w:t>
            </w:r>
            <w:r w:rsidRPr="00CB57C7">
              <w:rPr>
                <w:rFonts w:ascii="Arial Narrow" w:hAnsi="Arial Narrow"/>
              </w:rPr>
              <w:t xml:space="preserve"> </w:t>
            </w:r>
            <w:r w:rsidRPr="00CB57C7">
              <w:rPr>
                <w:rFonts w:ascii="Arial Narrow" w:hAnsi="Arial Narrow"/>
                <w:lang w:val="es-ES_tradnl"/>
              </w:rPr>
              <w:t>ura</w:t>
            </w:r>
            <w:r w:rsidRPr="00CB57C7">
              <w:rPr>
                <w:rFonts w:ascii="Arial Narrow" w:hAnsi="Arial Narrow"/>
              </w:rPr>
              <w:t>đ</w:t>
            </w:r>
            <w:r w:rsidRPr="00CB57C7">
              <w:rPr>
                <w:rFonts w:ascii="Arial Narrow" w:hAnsi="Arial Narrow"/>
                <w:lang w:val="es-ES_tradnl"/>
              </w:rPr>
              <w:t>ena</w:t>
            </w:r>
            <w:r w:rsidRPr="00CB57C7">
              <w:rPr>
                <w:rFonts w:ascii="Arial Narrow" w:hAnsi="Arial Narrow"/>
              </w:rPr>
              <w:t xml:space="preserve"> </w:t>
            </w:r>
            <w:r w:rsidRPr="00CB57C7">
              <w:rPr>
                <w:rFonts w:ascii="Arial Narrow" w:hAnsi="Arial Narrow"/>
                <w:lang w:val="es-ES_tradnl"/>
              </w:rPr>
              <w:t>vje</w:t>
            </w:r>
            <w:r w:rsidRPr="00CB57C7">
              <w:rPr>
                <w:rFonts w:ascii="Arial Narrow" w:hAnsi="Arial Narrow"/>
              </w:rPr>
              <w:t>ž</w:t>
            </w:r>
            <w:r w:rsidRPr="00CB57C7">
              <w:rPr>
                <w:rFonts w:ascii="Arial Narrow" w:hAnsi="Arial Narrow"/>
                <w:lang w:val="es-ES_tradnl"/>
              </w:rPr>
              <w:t>ba</w:t>
            </w:r>
            <w:r w:rsidRPr="00CB57C7">
              <w:rPr>
                <w:rFonts w:ascii="Arial Narrow" w:hAnsi="Arial Narrow"/>
              </w:rPr>
              <w:t xml:space="preserve"> </w:t>
            </w:r>
            <w:r w:rsidRPr="00CB57C7">
              <w:rPr>
                <w:rFonts w:ascii="Arial Narrow" w:hAnsi="Arial Narrow"/>
                <w:lang w:val="es-ES_tradnl"/>
              </w:rPr>
              <w:t>sa</w:t>
            </w:r>
            <w:r w:rsidRPr="00CB57C7">
              <w:rPr>
                <w:rFonts w:ascii="Arial Narrow" w:hAnsi="Arial Narrow"/>
              </w:rPr>
              <w:t xml:space="preserve"> </w:t>
            </w:r>
            <w:r w:rsidRPr="00CB57C7">
              <w:rPr>
                <w:rFonts w:ascii="Arial Narrow" w:hAnsi="Arial Narrow"/>
                <w:lang w:val="es-ES_tradnl"/>
              </w:rPr>
              <w:t>usmenim</w:t>
            </w:r>
            <w:r w:rsidRPr="00CB57C7">
              <w:rPr>
                <w:rFonts w:ascii="Arial Narrow" w:hAnsi="Arial Narrow"/>
              </w:rPr>
              <w:t xml:space="preserve"> </w:t>
            </w:r>
            <w:r w:rsidRPr="00CB57C7">
              <w:rPr>
                <w:rFonts w:ascii="Arial Narrow" w:hAnsi="Arial Narrow"/>
                <w:lang w:val="es-ES_tradnl"/>
              </w:rPr>
              <w:t>obrazlo</w:t>
            </w:r>
            <w:r w:rsidRPr="00CB57C7">
              <w:rPr>
                <w:rFonts w:ascii="Arial Narrow" w:hAnsi="Arial Narrow"/>
              </w:rPr>
              <w:t>ž</w:t>
            </w:r>
            <w:r w:rsidRPr="00CB57C7">
              <w:rPr>
                <w:rFonts w:ascii="Arial Narrow" w:hAnsi="Arial Narrow"/>
                <w:lang w:val="es-ES_tradnl"/>
              </w:rPr>
              <w:t>enjem</w:t>
            </w:r>
            <w:r w:rsidRPr="00CB57C7">
              <w:rPr>
                <w:rFonts w:ascii="Arial Narrow" w:hAnsi="Arial Narrow"/>
              </w:rPr>
              <w:t xml:space="preserve">. Za kriterijume od 3 do 5 </w:t>
            </w:r>
            <w:r w:rsidRPr="00CB57C7">
              <w:rPr>
                <w:rFonts w:ascii="Arial Narrow" w:hAnsi="Arial Narrow"/>
                <w:lang w:val="es-ES_tradnl"/>
              </w:rPr>
              <w:t>potrebne</w:t>
            </w:r>
            <w:r w:rsidRPr="00CB57C7">
              <w:rPr>
                <w:rFonts w:ascii="Arial Narrow" w:hAnsi="Arial Narrow"/>
              </w:rPr>
              <w:t xml:space="preserve"> </w:t>
            </w:r>
            <w:r w:rsidRPr="00CB57C7">
              <w:rPr>
                <w:rFonts w:ascii="Arial Narrow" w:hAnsi="Arial Narrow"/>
                <w:lang w:val="es-ES_tradnl"/>
              </w:rPr>
              <w:t>su</w:t>
            </w:r>
            <w:r w:rsidRPr="00CB57C7">
              <w:rPr>
                <w:rFonts w:ascii="Arial Narrow" w:hAnsi="Arial Narrow"/>
              </w:rPr>
              <w:t xml:space="preserve"> </w:t>
            </w:r>
            <w:r w:rsidRPr="00CB57C7">
              <w:rPr>
                <w:rFonts w:ascii="Arial Narrow" w:hAnsi="Arial Narrow"/>
                <w:lang w:val="es-ES_tradnl"/>
              </w:rPr>
              <w:t>ispravno</w:t>
            </w:r>
            <w:r w:rsidRPr="00CB57C7">
              <w:rPr>
                <w:rFonts w:ascii="Arial Narrow" w:hAnsi="Arial Narrow"/>
              </w:rPr>
              <w:t xml:space="preserve"> </w:t>
            </w:r>
            <w:r w:rsidRPr="00CB57C7">
              <w:rPr>
                <w:rFonts w:ascii="Arial Narrow" w:hAnsi="Arial Narrow"/>
                <w:lang w:val="es-ES_tradnl"/>
              </w:rPr>
              <w:t>ura</w:t>
            </w:r>
            <w:r w:rsidRPr="00CB57C7">
              <w:rPr>
                <w:rFonts w:ascii="Arial Narrow" w:hAnsi="Arial Narrow"/>
              </w:rPr>
              <w:t>đ</w:t>
            </w:r>
            <w:r w:rsidRPr="00CB57C7">
              <w:rPr>
                <w:rFonts w:ascii="Arial Narrow" w:hAnsi="Arial Narrow"/>
                <w:lang w:val="es-ES_tradnl"/>
              </w:rPr>
              <w:t>ene</w:t>
            </w:r>
            <w:r w:rsidRPr="00CB57C7">
              <w:rPr>
                <w:rFonts w:ascii="Arial Narrow" w:hAnsi="Arial Narrow"/>
              </w:rPr>
              <w:t xml:space="preserve"> praktične </w:t>
            </w:r>
            <w:r w:rsidRPr="00CB57C7">
              <w:rPr>
                <w:rFonts w:ascii="Arial Narrow" w:hAnsi="Arial Narrow"/>
                <w:lang w:val="es-ES_tradnl"/>
              </w:rPr>
              <w:t>vje</w:t>
            </w:r>
            <w:r w:rsidRPr="00CB57C7">
              <w:rPr>
                <w:rFonts w:ascii="Arial Narrow" w:hAnsi="Arial Narrow"/>
              </w:rPr>
              <w:t>ž</w:t>
            </w:r>
            <w:r w:rsidRPr="00CB57C7">
              <w:rPr>
                <w:rFonts w:ascii="Arial Narrow" w:hAnsi="Arial Narrow"/>
                <w:lang w:val="es-ES_tradnl"/>
              </w:rPr>
              <w:t>be</w:t>
            </w:r>
            <w:r w:rsidRPr="00CB57C7">
              <w:rPr>
                <w:rFonts w:ascii="Arial Narrow" w:hAnsi="Arial Narrow"/>
              </w:rPr>
              <w:t xml:space="preserve"> </w:t>
            </w:r>
            <w:r w:rsidRPr="00CB57C7">
              <w:rPr>
                <w:rFonts w:ascii="Arial Narrow" w:hAnsi="Arial Narrow"/>
                <w:lang w:val="es-ES_tradnl"/>
              </w:rPr>
              <w:t>sa</w:t>
            </w:r>
            <w:r w:rsidRPr="00CB57C7">
              <w:rPr>
                <w:rFonts w:ascii="Arial Narrow" w:hAnsi="Arial Narrow"/>
              </w:rPr>
              <w:t xml:space="preserve"> </w:t>
            </w:r>
            <w:r w:rsidRPr="00CB57C7">
              <w:rPr>
                <w:rFonts w:ascii="Arial Narrow" w:hAnsi="Arial Narrow"/>
                <w:lang w:val="es-ES_tradnl"/>
              </w:rPr>
              <w:t>usmenim</w:t>
            </w:r>
            <w:r w:rsidRPr="00CB57C7">
              <w:rPr>
                <w:rFonts w:ascii="Arial Narrow" w:hAnsi="Arial Narrow"/>
              </w:rPr>
              <w:t xml:space="preserve"> </w:t>
            </w:r>
            <w:r w:rsidRPr="00CB57C7">
              <w:rPr>
                <w:rFonts w:ascii="Arial Narrow" w:hAnsi="Arial Narrow"/>
                <w:lang w:val="es-ES_tradnl"/>
              </w:rPr>
              <w:t>obrazlo</w:t>
            </w:r>
            <w:r w:rsidRPr="00CB57C7">
              <w:rPr>
                <w:rFonts w:ascii="Arial Narrow" w:hAnsi="Arial Narrow"/>
              </w:rPr>
              <w:t>ž</w:t>
            </w:r>
            <w:r w:rsidRPr="00CB57C7">
              <w:rPr>
                <w:rFonts w:ascii="Arial Narrow" w:hAnsi="Arial Narrow"/>
                <w:lang w:val="es-ES_tradnl"/>
              </w:rPr>
              <w:t>enjem</w:t>
            </w:r>
            <w:r w:rsidRPr="00CB57C7">
              <w:rPr>
                <w:rFonts w:ascii="Arial Narrow" w:hAnsi="Arial Narrow"/>
              </w:rPr>
              <w:t>.</w:t>
            </w:r>
          </w:p>
        </w:tc>
      </w:tr>
      <w:tr w:rsidR="00CB57C7" w:rsidRPr="00CB57C7" w14:paraId="296833A4" w14:textId="77777777" w:rsidTr="00CB57C7">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93212699"/>
              <w:placeholder>
                <w:docPart w:val="C0E3C3BCBD0349068AEC1277A16F5623"/>
              </w:placeholder>
            </w:sdtPr>
            <w:sdtEndPr/>
            <w:sdtContent>
              <w:p w14:paraId="4318CC73" w14:textId="77777777" w:rsidR="00CB57C7" w:rsidRPr="00CB57C7" w:rsidRDefault="00CB57C7" w:rsidP="005632C7">
                <w:pPr>
                  <w:spacing w:before="120" w:after="120" w:line="240" w:lineRule="auto"/>
                  <w:jc w:val="both"/>
                  <w:rPr>
                    <w:rFonts w:ascii="Arial Narrow" w:hAnsi="Arial Narrow"/>
                  </w:rPr>
                </w:pPr>
                <w:r w:rsidRPr="00CB57C7">
                  <w:rPr>
                    <w:rFonts w:ascii="Arial Narrow" w:hAnsi="Arial Narrow" w:cs="Verdana"/>
                    <w:b/>
                    <w:color w:val="000000"/>
                  </w:rPr>
                  <w:t>Predložene teme</w:t>
                </w:r>
              </w:p>
            </w:sdtContent>
          </w:sdt>
        </w:tc>
      </w:tr>
      <w:tr w:rsidR="00CB57C7" w:rsidRPr="00CB57C7" w14:paraId="316F0641" w14:textId="77777777" w:rsidTr="00CB57C7">
        <w:trPr>
          <w:trHeight w:val="99"/>
          <w:jc w:val="center"/>
        </w:trPr>
        <w:tc>
          <w:tcPr>
            <w:tcW w:w="5000" w:type="pct"/>
            <w:gridSpan w:val="2"/>
            <w:tcBorders>
              <w:top w:val="single" w:sz="18" w:space="0" w:color="C00000"/>
              <w:bottom w:val="single" w:sz="2" w:space="0" w:color="C00000"/>
            </w:tcBorders>
            <w:shd w:val="clear" w:color="auto" w:fill="auto"/>
            <w:vAlign w:val="center"/>
          </w:tcPr>
          <w:p w14:paraId="1D91E895" w14:textId="77777777" w:rsidR="00CB57C7" w:rsidRPr="00CB57C7" w:rsidRDefault="00CB57C7" w:rsidP="005632C7">
            <w:pPr>
              <w:numPr>
                <w:ilvl w:val="0"/>
                <w:numId w:val="11"/>
              </w:numPr>
              <w:tabs>
                <w:tab w:val="num" w:pos="173"/>
              </w:tabs>
              <w:spacing w:before="120" w:after="120" w:line="240" w:lineRule="auto"/>
              <w:ind w:left="176" w:hanging="176"/>
              <w:jc w:val="both"/>
              <w:rPr>
                <w:rFonts w:ascii="Arial Narrow" w:hAnsi="Arial Narrow"/>
                <w:lang w:val="en-US"/>
              </w:rPr>
            </w:pPr>
            <w:r w:rsidRPr="00CB57C7">
              <w:rPr>
                <w:rFonts w:ascii="Arial Narrow" w:hAnsi="Arial Narrow"/>
                <w:lang w:val="en-US"/>
              </w:rPr>
              <w:t>Skala</w:t>
            </w:r>
          </w:p>
          <w:p w14:paraId="019452FB" w14:textId="77777777" w:rsidR="00CB57C7" w:rsidRPr="00CB57C7" w:rsidRDefault="00CB57C7" w:rsidP="005632C7">
            <w:pPr>
              <w:numPr>
                <w:ilvl w:val="0"/>
                <w:numId w:val="11"/>
              </w:numPr>
              <w:tabs>
                <w:tab w:val="num" w:pos="173"/>
              </w:tabs>
              <w:spacing w:before="120" w:after="120" w:line="240" w:lineRule="auto"/>
              <w:ind w:left="176" w:hanging="176"/>
              <w:jc w:val="both"/>
              <w:rPr>
                <w:rFonts w:ascii="Arial Narrow" w:hAnsi="Arial Narrow"/>
                <w:lang w:val="en-US"/>
              </w:rPr>
            </w:pPr>
            <w:r w:rsidRPr="00CB57C7">
              <w:rPr>
                <w:rFonts w:ascii="Arial Narrow" w:hAnsi="Arial Narrow"/>
                <w:lang w:val="en-US"/>
              </w:rPr>
              <w:t>Trozvuk</w:t>
            </w:r>
          </w:p>
          <w:p w14:paraId="32401929" w14:textId="77777777" w:rsidR="00CB57C7" w:rsidRPr="00CB57C7" w:rsidRDefault="00CB57C7" w:rsidP="005632C7">
            <w:pPr>
              <w:numPr>
                <w:ilvl w:val="0"/>
                <w:numId w:val="11"/>
              </w:numPr>
              <w:tabs>
                <w:tab w:val="num" w:pos="173"/>
              </w:tabs>
              <w:spacing w:before="120" w:after="120" w:line="240" w:lineRule="auto"/>
              <w:ind w:left="176" w:hanging="176"/>
              <w:jc w:val="both"/>
              <w:rPr>
                <w:rFonts w:ascii="Arial Narrow" w:hAnsi="Arial Narrow"/>
                <w:lang w:val="en-US"/>
              </w:rPr>
            </w:pPr>
            <w:r w:rsidRPr="00CB57C7">
              <w:rPr>
                <w:rFonts w:ascii="Arial Narrow" w:hAnsi="Arial Narrow"/>
                <w:lang w:val="en-US"/>
              </w:rPr>
              <w:t>Akord</w:t>
            </w:r>
          </w:p>
          <w:p w14:paraId="601219A7" w14:textId="77777777" w:rsidR="00CB57C7" w:rsidRPr="00CB57C7" w:rsidRDefault="00CB57C7" w:rsidP="005632C7">
            <w:pPr>
              <w:numPr>
                <w:ilvl w:val="0"/>
                <w:numId w:val="11"/>
              </w:numPr>
              <w:tabs>
                <w:tab w:val="num" w:pos="173"/>
              </w:tabs>
              <w:spacing w:before="120" w:after="120" w:line="240" w:lineRule="auto"/>
              <w:ind w:left="176" w:hanging="176"/>
              <w:jc w:val="both"/>
              <w:rPr>
                <w:rFonts w:ascii="Arial Narrow" w:hAnsi="Arial Narrow"/>
                <w:color w:val="000000"/>
                <w:lang w:val="sr-Latn-CS"/>
              </w:rPr>
            </w:pPr>
            <w:r w:rsidRPr="00CB57C7">
              <w:rPr>
                <w:rFonts w:ascii="Arial Narrow" w:hAnsi="Arial Narrow"/>
                <w:lang w:val="en-US"/>
              </w:rPr>
              <w:t>Svirački aparat klaviriste</w:t>
            </w:r>
          </w:p>
        </w:tc>
      </w:tr>
    </w:tbl>
    <w:p w14:paraId="0B4FC109" w14:textId="77777777" w:rsidR="00CB57C7" w:rsidRPr="00CB57C7" w:rsidRDefault="00CB57C7" w:rsidP="005632C7">
      <w:pPr>
        <w:spacing w:after="160" w:line="259" w:lineRule="auto"/>
        <w:jc w:val="both"/>
      </w:pPr>
      <w:r w:rsidRPr="00CB57C7">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CB57C7" w:rsidRPr="00CB57C7" w14:paraId="4D043AE7" w14:textId="77777777" w:rsidTr="00CB57C7">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2129691770"/>
              <w:placeholder>
                <w:docPart w:val="D75F0784734A45C49BA7DE1F500B2E94"/>
              </w:placeholder>
            </w:sdtPr>
            <w:sdtEndPr/>
            <w:sdtContent>
              <w:p w14:paraId="0DAD2C72" w14:textId="77777777" w:rsidR="00CB57C7" w:rsidRPr="00CB57C7" w:rsidRDefault="004A533C" w:rsidP="00C7643A">
                <w:pPr>
                  <w:spacing w:before="120" w:after="120" w:line="240" w:lineRule="auto"/>
                  <w:jc w:val="center"/>
                  <w:rPr>
                    <w:rFonts w:ascii="Arial Narrow" w:hAnsi="Arial Narrow"/>
                    <w:b/>
                  </w:rPr>
                </w:pPr>
                <w:sdt>
                  <w:sdtPr>
                    <w:rPr>
                      <w:rFonts w:ascii="Arial Narrow" w:hAnsi="Arial Narrow"/>
                      <w:b/>
                    </w:rPr>
                    <w:id w:val="248709220"/>
                    <w:placeholder>
                      <w:docPart w:val="D75F0784734A45C49BA7DE1F500B2E94"/>
                    </w:placeholder>
                  </w:sdtPr>
                  <w:sdtEndPr/>
                  <w:sdtContent>
                    <w:r w:rsidR="00CB57C7" w:rsidRPr="00CB57C7">
                      <w:rPr>
                        <w:rFonts w:ascii="Arial Narrow" w:hAnsi="Arial Narrow"/>
                        <w:b/>
                      </w:rPr>
                      <w:t>Ishod 2 -</w:t>
                    </w:r>
                  </w:sdtContent>
                </w:sdt>
                <w:r w:rsidR="00CB57C7" w:rsidRPr="00CB57C7">
                  <w:rPr>
                    <w:rFonts w:ascii="Arial Narrow" w:hAnsi="Arial Narrow"/>
                    <w:b/>
                  </w:rPr>
                  <w:t xml:space="preserve"> </w:t>
                </w:r>
                <w:sdt>
                  <w:sdtPr>
                    <w:rPr>
                      <w:rFonts w:ascii="Arial Narrow" w:hAnsi="Arial Narrow"/>
                      <w:b/>
                    </w:rPr>
                    <w:id w:val="1370878968"/>
                    <w:placeholder>
                      <w:docPart w:val="04D833E6A7A44CE1A466C58DED20296E"/>
                    </w:placeholder>
                  </w:sdtPr>
                  <w:sdtEndPr/>
                  <w:sdtContent>
                    <w:r w:rsidR="00CB57C7" w:rsidRPr="00CB57C7">
                      <w:rPr>
                        <w:rFonts w:ascii="Arial Narrow" w:hAnsi="Arial Narrow"/>
                      </w:rPr>
                      <w:t>Učenik će biti sposoban da</w:t>
                    </w:r>
                  </w:sdtContent>
                </w:sdt>
              </w:p>
            </w:sdtContent>
          </w:sdt>
          <w:p w14:paraId="478ED167" w14:textId="77777777" w:rsidR="00CB57C7" w:rsidRPr="00CB57C7" w:rsidRDefault="00CB57C7" w:rsidP="00C7643A">
            <w:pPr>
              <w:spacing w:before="120" w:after="120" w:line="240" w:lineRule="auto"/>
              <w:jc w:val="center"/>
              <w:rPr>
                <w:rFonts w:ascii="Arial Narrow" w:hAnsi="Arial Narrow"/>
                <w:b/>
                <w:color w:val="000000"/>
                <w:lang w:val="sr-Latn-CS"/>
              </w:rPr>
            </w:pPr>
            <w:r w:rsidRPr="00CB57C7">
              <w:rPr>
                <w:rFonts w:ascii="Arial Narrow" w:hAnsi="Arial Narrow"/>
                <w:b/>
                <w:color w:val="000000"/>
                <w:lang w:val="sr-Latn-CS"/>
              </w:rPr>
              <w:t xml:space="preserve">Odsvira etide </w:t>
            </w:r>
            <w:r w:rsidRPr="00CB57C7">
              <w:rPr>
                <w:rFonts w:ascii="Arial Narrow" w:hAnsi="Arial Narrow"/>
                <w:b/>
                <w:color w:val="000000"/>
              </w:rPr>
              <w:t>kompleksnih interpretativnih zahtjeva</w:t>
            </w:r>
          </w:p>
        </w:tc>
      </w:tr>
      <w:tr w:rsidR="00CB57C7" w:rsidRPr="00CB57C7" w14:paraId="6DBADC4E" w14:textId="77777777" w:rsidTr="00CB57C7">
        <w:trPr>
          <w:trHeight w:val="83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864672188"/>
              <w:placeholder>
                <w:docPart w:val="8BB53DA0722144F5A8E12A0D0691149E"/>
              </w:placeholder>
            </w:sdtPr>
            <w:sdtEndPr>
              <w:rPr>
                <w:b w:val="0"/>
              </w:rPr>
            </w:sdtEndPr>
            <w:sdtContent>
              <w:p w14:paraId="36548BA2" w14:textId="77777777" w:rsidR="00CB57C7" w:rsidRPr="00CB57C7" w:rsidRDefault="00CB57C7" w:rsidP="00C7643A">
                <w:pPr>
                  <w:spacing w:before="120" w:after="120" w:line="240" w:lineRule="auto"/>
                  <w:jc w:val="center"/>
                  <w:rPr>
                    <w:rFonts w:ascii="Arial Narrow" w:hAnsi="Arial Narrow"/>
                    <w:b/>
                  </w:rPr>
                </w:pPr>
                <w:r w:rsidRPr="00CB57C7">
                  <w:rPr>
                    <w:rFonts w:ascii="Arial Narrow" w:hAnsi="Arial Narrow"/>
                    <w:b/>
                  </w:rPr>
                  <w:t>Kriterijumi za dostizanje ishoda učenja</w:t>
                </w:r>
              </w:p>
              <w:p w14:paraId="647D85EA" w14:textId="77777777" w:rsidR="00CB57C7" w:rsidRPr="00CB57C7" w:rsidRDefault="00CB57C7" w:rsidP="00C7643A">
                <w:pPr>
                  <w:spacing w:before="120" w:after="120" w:line="240" w:lineRule="auto"/>
                  <w:jc w:val="center"/>
                  <w:rPr>
                    <w:rFonts w:ascii="Arial Narrow" w:hAnsi="Arial Narrow"/>
                    <w:b/>
                  </w:rPr>
                </w:pPr>
                <w:r w:rsidRPr="00CB57C7">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1563525453"/>
              <w:placeholder>
                <w:docPart w:val="8BB53DA0722144F5A8E12A0D0691149E"/>
              </w:placeholder>
            </w:sdtPr>
            <w:sdtEndPr>
              <w:rPr>
                <w:b w:val="0"/>
              </w:rPr>
            </w:sdtEndPr>
            <w:sdtContent>
              <w:p w14:paraId="3E874776" w14:textId="07218183" w:rsidR="00CB57C7" w:rsidRPr="00CB57C7" w:rsidRDefault="00CB57C7" w:rsidP="00C7643A">
                <w:pPr>
                  <w:spacing w:before="120" w:after="120" w:line="240" w:lineRule="auto"/>
                  <w:jc w:val="center"/>
                  <w:rPr>
                    <w:rFonts w:ascii="Arial Narrow" w:hAnsi="Arial Narrow" w:cs="Verdana"/>
                    <w:color w:val="000000"/>
                  </w:rPr>
                </w:pPr>
                <w:r w:rsidRPr="00CB57C7">
                  <w:rPr>
                    <w:rFonts w:ascii="Arial Narrow" w:hAnsi="Arial Narrow" w:cs="Verdana"/>
                    <w:b/>
                    <w:color w:val="000000"/>
                  </w:rPr>
                  <w:t>Kontekst</w:t>
                </w:r>
              </w:p>
              <w:p w14:paraId="66CD5175" w14:textId="77777777" w:rsidR="00CB57C7" w:rsidRPr="00CB57C7" w:rsidRDefault="00CB57C7" w:rsidP="00C7643A">
                <w:pPr>
                  <w:spacing w:before="120" w:after="120" w:line="240" w:lineRule="auto"/>
                  <w:jc w:val="center"/>
                  <w:rPr>
                    <w:rFonts w:ascii="Arial Narrow" w:hAnsi="Arial Narrow" w:cs="Verdana"/>
                    <w:color w:val="000000"/>
                  </w:rPr>
                </w:pPr>
                <w:r w:rsidRPr="00CB57C7">
                  <w:rPr>
                    <w:rFonts w:ascii="Arial Narrow" w:hAnsi="Arial Narrow" w:cs="Verdana"/>
                    <w:color w:val="000000"/>
                  </w:rPr>
                  <w:t>(Pojašnjenje označenih pojmova)</w:t>
                </w:r>
              </w:p>
            </w:sdtContent>
          </w:sdt>
        </w:tc>
      </w:tr>
      <w:tr w:rsidR="00CB57C7" w:rsidRPr="00CB57C7" w14:paraId="2CED1B45" w14:textId="77777777" w:rsidTr="00CB57C7">
        <w:trPr>
          <w:trHeight w:val="542"/>
          <w:jc w:val="center"/>
        </w:trPr>
        <w:tc>
          <w:tcPr>
            <w:tcW w:w="2500" w:type="pct"/>
            <w:tcBorders>
              <w:top w:val="single" w:sz="18" w:space="0" w:color="C00000"/>
            </w:tcBorders>
            <w:shd w:val="clear" w:color="auto" w:fill="auto"/>
            <w:vAlign w:val="center"/>
          </w:tcPr>
          <w:p w14:paraId="34A27E45" w14:textId="77777777" w:rsidR="00CB57C7" w:rsidRPr="00CB57C7" w:rsidRDefault="00CB57C7" w:rsidP="00353328">
            <w:pPr>
              <w:numPr>
                <w:ilvl w:val="0"/>
                <w:numId w:val="256"/>
              </w:numPr>
              <w:spacing w:before="120" w:after="120" w:line="240" w:lineRule="auto"/>
              <w:rPr>
                <w:rFonts w:ascii="Arial Narrow" w:hAnsi="Arial Narrow"/>
                <w:color w:val="000000"/>
                <w:lang w:val="sr-Latn-CS"/>
              </w:rPr>
            </w:pPr>
            <w:r w:rsidRPr="00CB57C7">
              <w:rPr>
                <w:rFonts w:ascii="Arial Narrow" w:hAnsi="Arial Narrow"/>
                <w:color w:val="000000"/>
                <w:lang w:val="sr-Latn-CS"/>
              </w:rPr>
              <w:t>Definiše pojam – etida</w:t>
            </w:r>
          </w:p>
        </w:tc>
        <w:tc>
          <w:tcPr>
            <w:tcW w:w="2500" w:type="pct"/>
            <w:tcBorders>
              <w:top w:val="single" w:sz="18" w:space="0" w:color="C00000"/>
            </w:tcBorders>
            <w:shd w:val="clear" w:color="auto" w:fill="auto"/>
            <w:vAlign w:val="center"/>
          </w:tcPr>
          <w:p w14:paraId="58D2E020" w14:textId="77777777" w:rsidR="00CB57C7" w:rsidRPr="00CB57C7" w:rsidRDefault="00CB57C7" w:rsidP="00353328">
            <w:pPr>
              <w:spacing w:before="120" w:after="120" w:line="240" w:lineRule="auto"/>
              <w:rPr>
                <w:rFonts w:ascii="Arial Narrow" w:hAnsi="Arial Narrow"/>
                <w:color w:val="000000"/>
                <w:lang w:val="sr-Latn-CS"/>
              </w:rPr>
            </w:pPr>
          </w:p>
        </w:tc>
      </w:tr>
      <w:tr w:rsidR="00CB57C7" w:rsidRPr="00CB57C7" w14:paraId="37E779EE" w14:textId="77777777" w:rsidTr="00CB57C7">
        <w:trPr>
          <w:trHeight w:val="542"/>
          <w:jc w:val="center"/>
        </w:trPr>
        <w:tc>
          <w:tcPr>
            <w:tcW w:w="2500" w:type="pct"/>
            <w:shd w:val="clear" w:color="auto" w:fill="auto"/>
            <w:vAlign w:val="center"/>
          </w:tcPr>
          <w:p w14:paraId="1F3BF245" w14:textId="77777777" w:rsidR="00CB57C7" w:rsidRPr="00CB57C7" w:rsidRDefault="00CB57C7" w:rsidP="00353328">
            <w:pPr>
              <w:numPr>
                <w:ilvl w:val="0"/>
                <w:numId w:val="256"/>
              </w:numPr>
              <w:spacing w:before="120" w:after="120" w:line="240" w:lineRule="auto"/>
              <w:rPr>
                <w:rFonts w:ascii="Arial Narrow" w:hAnsi="Arial Narrow"/>
                <w:color w:val="000000"/>
                <w:lang w:val="sr-Latn-CS"/>
              </w:rPr>
            </w:pPr>
            <w:r w:rsidRPr="00CB57C7">
              <w:rPr>
                <w:rFonts w:ascii="Arial Narrow" w:hAnsi="Arial Narrow"/>
                <w:color w:val="000000"/>
                <w:lang w:val="sr-Latn-CS"/>
              </w:rPr>
              <w:t xml:space="preserve">Navede </w:t>
            </w:r>
            <w:r w:rsidRPr="00CB57C7">
              <w:rPr>
                <w:rFonts w:ascii="Arial Narrow" w:hAnsi="Arial Narrow"/>
                <w:b/>
                <w:color w:val="000000"/>
                <w:lang w:val="sr-Latn-CS"/>
              </w:rPr>
              <w:t>vrste etida</w:t>
            </w:r>
          </w:p>
        </w:tc>
        <w:tc>
          <w:tcPr>
            <w:tcW w:w="2500" w:type="pct"/>
            <w:shd w:val="clear" w:color="auto" w:fill="auto"/>
            <w:vAlign w:val="center"/>
          </w:tcPr>
          <w:p w14:paraId="59CA107D" w14:textId="77777777" w:rsidR="00CB57C7" w:rsidRPr="00CB57C7" w:rsidRDefault="00CB57C7" w:rsidP="00353328">
            <w:pPr>
              <w:spacing w:before="120" w:after="120" w:line="240" w:lineRule="auto"/>
              <w:rPr>
                <w:rFonts w:ascii="Arial Narrow" w:hAnsi="Arial Narrow"/>
                <w:color w:val="000000"/>
                <w:lang w:val="sr-Latn-CS"/>
              </w:rPr>
            </w:pPr>
            <w:r w:rsidRPr="00CB57C7">
              <w:rPr>
                <w:rFonts w:ascii="Arial Narrow" w:hAnsi="Arial Narrow"/>
                <w:b/>
                <w:color w:val="000000"/>
                <w:lang w:val="sr-Latn-CS"/>
              </w:rPr>
              <w:t xml:space="preserve">Vrste etida: </w:t>
            </w:r>
            <w:r w:rsidRPr="00CB57C7">
              <w:rPr>
                <w:rFonts w:ascii="Arial Narrow" w:hAnsi="Arial Narrow"/>
                <w:color w:val="000000"/>
                <w:lang w:val="sr-Latn-CS"/>
              </w:rPr>
              <w:t>za sitnu tehniku - sviranje u poziciji, rotacioni pokreti, izvođenje pasaža, trilera, repeticija, arpeđa, smjena ruku; za krupnu tehniku - sviranje akorada, oktava, duplih nota i kombinacija različitih tehničkih zadataka</w:t>
            </w:r>
          </w:p>
        </w:tc>
      </w:tr>
      <w:tr w:rsidR="00CB57C7" w:rsidRPr="00CB57C7" w14:paraId="36D2ADD1" w14:textId="77777777" w:rsidTr="00CB57C7">
        <w:trPr>
          <w:trHeight w:val="542"/>
          <w:jc w:val="center"/>
        </w:trPr>
        <w:tc>
          <w:tcPr>
            <w:tcW w:w="2500" w:type="pct"/>
            <w:shd w:val="clear" w:color="auto" w:fill="auto"/>
            <w:vAlign w:val="center"/>
          </w:tcPr>
          <w:p w14:paraId="463D763A" w14:textId="77777777" w:rsidR="00CB57C7" w:rsidRPr="00CB57C7" w:rsidRDefault="00CB57C7" w:rsidP="00353328">
            <w:pPr>
              <w:numPr>
                <w:ilvl w:val="0"/>
                <w:numId w:val="256"/>
              </w:numPr>
              <w:spacing w:before="120" w:after="120" w:line="240" w:lineRule="auto"/>
              <w:rPr>
                <w:rFonts w:ascii="Arial Narrow" w:hAnsi="Arial Narrow"/>
                <w:color w:val="000000"/>
                <w:lang w:val="sr-Latn-CS"/>
              </w:rPr>
            </w:pPr>
            <w:r w:rsidRPr="00CB57C7">
              <w:rPr>
                <w:rFonts w:ascii="Arial Narrow" w:hAnsi="Arial Narrow"/>
                <w:color w:val="000000"/>
                <w:lang w:val="sr-Latn-CS"/>
              </w:rPr>
              <w:t>Primijeni vježbe promjene artikulacije, akcenata i ritmičkih promjena</w:t>
            </w:r>
          </w:p>
        </w:tc>
        <w:tc>
          <w:tcPr>
            <w:tcW w:w="2500" w:type="pct"/>
            <w:shd w:val="clear" w:color="auto" w:fill="auto"/>
            <w:vAlign w:val="center"/>
          </w:tcPr>
          <w:p w14:paraId="3EED75F2" w14:textId="77777777" w:rsidR="00CB57C7" w:rsidRPr="00CB57C7" w:rsidRDefault="00CB57C7" w:rsidP="00353328">
            <w:pPr>
              <w:spacing w:before="120" w:after="120" w:line="240" w:lineRule="auto"/>
              <w:rPr>
                <w:rFonts w:ascii="Arial Narrow" w:hAnsi="Arial Narrow"/>
                <w:color w:val="000000"/>
                <w:lang w:val="sr-Latn-CS"/>
              </w:rPr>
            </w:pPr>
          </w:p>
        </w:tc>
      </w:tr>
      <w:tr w:rsidR="00CB57C7" w:rsidRPr="00CB57C7" w14:paraId="704F1620" w14:textId="77777777" w:rsidTr="00CB57C7">
        <w:trPr>
          <w:trHeight w:val="479"/>
          <w:jc w:val="center"/>
        </w:trPr>
        <w:tc>
          <w:tcPr>
            <w:tcW w:w="2500" w:type="pct"/>
            <w:shd w:val="clear" w:color="auto" w:fill="auto"/>
            <w:vAlign w:val="center"/>
          </w:tcPr>
          <w:p w14:paraId="4B62E9CA" w14:textId="77777777" w:rsidR="00CB57C7" w:rsidRPr="00CB57C7" w:rsidRDefault="00CB57C7" w:rsidP="00353328">
            <w:pPr>
              <w:numPr>
                <w:ilvl w:val="0"/>
                <w:numId w:val="256"/>
              </w:numPr>
              <w:spacing w:before="120" w:after="120" w:line="240" w:lineRule="auto"/>
              <w:rPr>
                <w:rFonts w:ascii="Arial Narrow" w:hAnsi="Arial Narrow"/>
                <w:color w:val="000000"/>
                <w:lang w:val="sr-Latn-CS"/>
              </w:rPr>
            </w:pPr>
            <w:r w:rsidRPr="00CB57C7">
              <w:rPr>
                <w:rFonts w:ascii="Arial Narrow" w:hAnsi="Arial Narrow"/>
                <w:color w:val="000000"/>
                <w:lang w:val="sr-Latn-CS"/>
              </w:rPr>
              <w:t>Primijeni dinamičko nijansiranje u vježbanju</w:t>
            </w:r>
          </w:p>
        </w:tc>
        <w:tc>
          <w:tcPr>
            <w:tcW w:w="2500" w:type="pct"/>
            <w:shd w:val="clear" w:color="auto" w:fill="auto"/>
            <w:vAlign w:val="center"/>
          </w:tcPr>
          <w:p w14:paraId="2CAFD36F" w14:textId="77777777" w:rsidR="00CB57C7" w:rsidRPr="00CB57C7" w:rsidRDefault="00CB57C7" w:rsidP="00353328">
            <w:pPr>
              <w:spacing w:before="120" w:after="120" w:line="240" w:lineRule="auto"/>
              <w:rPr>
                <w:rFonts w:ascii="Arial Narrow" w:hAnsi="Arial Narrow"/>
                <w:color w:val="000000"/>
                <w:lang w:val="sr-Latn-CS"/>
              </w:rPr>
            </w:pPr>
          </w:p>
        </w:tc>
      </w:tr>
      <w:tr w:rsidR="00CB57C7" w:rsidRPr="00CB57C7" w14:paraId="10F13824" w14:textId="77777777" w:rsidTr="00CB57C7">
        <w:trPr>
          <w:trHeight w:val="542"/>
          <w:jc w:val="center"/>
        </w:trPr>
        <w:tc>
          <w:tcPr>
            <w:tcW w:w="2500" w:type="pct"/>
            <w:shd w:val="clear" w:color="auto" w:fill="auto"/>
            <w:vAlign w:val="center"/>
          </w:tcPr>
          <w:p w14:paraId="2510AA6F" w14:textId="77777777" w:rsidR="00CB57C7" w:rsidRPr="00CB57C7" w:rsidRDefault="00CB57C7" w:rsidP="00353328">
            <w:pPr>
              <w:numPr>
                <w:ilvl w:val="0"/>
                <w:numId w:val="256"/>
              </w:numPr>
              <w:spacing w:before="120" w:after="120" w:line="240" w:lineRule="auto"/>
              <w:rPr>
                <w:rFonts w:ascii="Arial Narrow" w:hAnsi="Arial Narrow"/>
                <w:color w:val="000000"/>
                <w:lang w:val="sr-Latn-CS"/>
              </w:rPr>
            </w:pPr>
            <w:r w:rsidRPr="00CB57C7">
              <w:rPr>
                <w:rFonts w:ascii="Arial Narrow" w:hAnsi="Arial Narrow"/>
              </w:rPr>
              <w:t>Izvede etide kompleksnih interpretativnih zahtjeva sa različitom tehničkom problematikom</w:t>
            </w:r>
          </w:p>
        </w:tc>
        <w:tc>
          <w:tcPr>
            <w:tcW w:w="2500" w:type="pct"/>
            <w:shd w:val="clear" w:color="auto" w:fill="auto"/>
            <w:vAlign w:val="center"/>
          </w:tcPr>
          <w:p w14:paraId="0B6731E1" w14:textId="77777777" w:rsidR="00CB57C7" w:rsidRPr="00CB57C7" w:rsidRDefault="00CB57C7" w:rsidP="00353328">
            <w:pPr>
              <w:spacing w:before="120" w:after="120" w:line="240" w:lineRule="auto"/>
              <w:rPr>
                <w:rFonts w:ascii="Arial Narrow" w:hAnsi="Arial Narrow"/>
                <w:color w:val="000000"/>
                <w:lang w:val="sr-Latn-CS"/>
              </w:rPr>
            </w:pPr>
          </w:p>
        </w:tc>
      </w:tr>
      <w:tr w:rsidR="00CB57C7" w:rsidRPr="00CB57C7" w14:paraId="4F7CE12B" w14:textId="77777777" w:rsidTr="00CB57C7">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916893254"/>
              <w:placeholder>
                <w:docPart w:val="2C27E905CD8E457194AA9DDF05038659"/>
              </w:placeholder>
            </w:sdtPr>
            <w:sdtEndPr/>
            <w:sdtContent>
              <w:p w14:paraId="110387C9" w14:textId="77777777" w:rsidR="00CB57C7" w:rsidRPr="00CB57C7" w:rsidRDefault="00CB57C7" w:rsidP="005632C7">
                <w:pPr>
                  <w:spacing w:before="120" w:after="120" w:line="240" w:lineRule="auto"/>
                  <w:jc w:val="both"/>
                  <w:rPr>
                    <w:rFonts w:ascii="Arial Narrow" w:hAnsi="Arial Narrow"/>
                  </w:rPr>
                </w:pPr>
                <w:r w:rsidRPr="00CB57C7">
                  <w:rPr>
                    <w:rFonts w:ascii="Arial Narrow" w:hAnsi="Arial Narrow" w:cs="Verdana"/>
                    <w:b/>
                    <w:color w:val="000000"/>
                  </w:rPr>
                  <w:t>Način provjeravanja dostignutosti ishoda učenja</w:t>
                </w:r>
              </w:p>
            </w:sdtContent>
          </w:sdt>
        </w:tc>
      </w:tr>
      <w:tr w:rsidR="00CB57C7" w:rsidRPr="00CB57C7" w14:paraId="46A07D3B" w14:textId="77777777" w:rsidTr="00CB57C7">
        <w:trPr>
          <w:trHeight w:val="282"/>
          <w:jc w:val="center"/>
        </w:trPr>
        <w:tc>
          <w:tcPr>
            <w:tcW w:w="5000" w:type="pct"/>
            <w:gridSpan w:val="2"/>
            <w:tcBorders>
              <w:top w:val="single" w:sz="18" w:space="0" w:color="C00000"/>
              <w:bottom w:val="single" w:sz="18" w:space="0" w:color="C00000"/>
            </w:tcBorders>
            <w:shd w:val="clear" w:color="auto" w:fill="auto"/>
            <w:vAlign w:val="center"/>
          </w:tcPr>
          <w:p w14:paraId="04D6FC7A" w14:textId="77777777" w:rsidR="00CB57C7" w:rsidRPr="00CB57C7" w:rsidRDefault="00CB57C7" w:rsidP="005632C7">
            <w:pPr>
              <w:spacing w:before="120" w:after="120" w:line="240" w:lineRule="auto"/>
              <w:jc w:val="both"/>
              <w:rPr>
                <w:rFonts w:ascii="Arial Narrow" w:hAnsi="Arial Narrow"/>
              </w:rPr>
            </w:pPr>
            <w:r w:rsidRPr="00CB57C7">
              <w:rPr>
                <w:rFonts w:ascii="Arial Narrow" w:hAnsi="Arial Narrow"/>
              </w:rPr>
              <w:t xml:space="preserve">U cilju provjeravanja dostignutosti pomenutog ishoda učenja, potreban je usmeni ili pisani dokaz da je učenik uspješno realizovao kriterijume 1 i 2. Za kriterijume 3 i 4 </w:t>
            </w:r>
            <w:r w:rsidRPr="00CB57C7">
              <w:rPr>
                <w:rFonts w:ascii="Arial Narrow" w:hAnsi="Arial Narrow"/>
                <w:lang w:val="es-ES_tradnl"/>
              </w:rPr>
              <w:t>potrebne</w:t>
            </w:r>
            <w:r w:rsidRPr="00CB57C7">
              <w:rPr>
                <w:rFonts w:ascii="Arial Narrow" w:hAnsi="Arial Narrow"/>
              </w:rPr>
              <w:t xml:space="preserve"> </w:t>
            </w:r>
            <w:r w:rsidRPr="00CB57C7">
              <w:rPr>
                <w:rFonts w:ascii="Arial Narrow" w:hAnsi="Arial Narrow"/>
                <w:lang w:val="es-ES_tradnl"/>
              </w:rPr>
              <w:t>su</w:t>
            </w:r>
            <w:r w:rsidRPr="00CB57C7">
              <w:rPr>
                <w:rFonts w:ascii="Arial Narrow" w:hAnsi="Arial Narrow"/>
              </w:rPr>
              <w:t xml:space="preserve"> </w:t>
            </w:r>
            <w:r w:rsidRPr="00CB57C7">
              <w:rPr>
                <w:rFonts w:ascii="Arial Narrow" w:hAnsi="Arial Narrow"/>
                <w:lang w:val="es-ES_tradnl"/>
              </w:rPr>
              <w:t>ispravno</w:t>
            </w:r>
            <w:r w:rsidRPr="00CB57C7">
              <w:rPr>
                <w:rFonts w:ascii="Arial Narrow" w:hAnsi="Arial Narrow"/>
              </w:rPr>
              <w:t xml:space="preserve"> </w:t>
            </w:r>
            <w:r w:rsidRPr="00CB57C7">
              <w:rPr>
                <w:rFonts w:ascii="Arial Narrow" w:hAnsi="Arial Narrow"/>
                <w:lang w:val="es-ES_tradnl"/>
              </w:rPr>
              <w:t>ura</w:t>
            </w:r>
            <w:r w:rsidRPr="00CB57C7">
              <w:rPr>
                <w:rFonts w:ascii="Arial Narrow" w:hAnsi="Arial Narrow"/>
              </w:rPr>
              <w:t>đ</w:t>
            </w:r>
            <w:r w:rsidRPr="00CB57C7">
              <w:rPr>
                <w:rFonts w:ascii="Arial Narrow" w:hAnsi="Arial Narrow"/>
                <w:lang w:val="es-ES_tradnl"/>
              </w:rPr>
              <w:t>ene</w:t>
            </w:r>
            <w:r w:rsidRPr="00CB57C7">
              <w:rPr>
                <w:rFonts w:ascii="Arial Narrow" w:hAnsi="Arial Narrow"/>
              </w:rPr>
              <w:t xml:space="preserve"> </w:t>
            </w:r>
            <w:r w:rsidRPr="00CB57C7">
              <w:rPr>
                <w:rFonts w:ascii="Arial Narrow" w:hAnsi="Arial Narrow"/>
                <w:lang w:val="es-ES_tradnl"/>
              </w:rPr>
              <w:t>vje</w:t>
            </w:r>
            <w:r w:rsidRPr="00CB57C7">
              <w:rPr>
                <w:rFonts w:ascii="Arial Narrow" w:hAnsi="Arial Narrow"/>
              </w:rPr>
              <w:t>ž</w:t>
            </w:r>
            <w:r w:rsidRPr="00CB57C7">
              <w:rPr>
                <w:rFonts w:ascii="Arial Narrow" w:hAnsi="Arial Narrow"/>
                <w:lang w:val="es-ES_tradnl"/>
              </w:rPr>
              <w:t>be</w:t>
            </w:r>
            <w:r w:rsidRPr="00CB57C7">
              <w:rPr>
                <w:rFonts w:ascii="Arial Narrow" w:hAnsi="Arial Narrow"/>
              </w:rPr>
              <w:t xml:space="preserve"> </w:t>
            </w:r>
            <w:r w:rsidRPr="00CB57C7">
              <w:rPr>
                <w:rFonts w:ascii="Arial Narrow" w:hAnsi="Arial Narrow"/>
                <w:lang w:val="es-ES_tradnl"/>
              </w:rPr>
              <w:t>sa</w:t>
            </w:r>
            <w:r w:rsidRPr="00CB57C7">
              <w:rPr>
                <w:rFonts w:ascii="Arial Narrow" w:hAnsi="Arial Narrow"/>
              </w:rPr>
              <w:t xml:space="preserve"> </w:t>
            </w:r>
            <w:r w:rsidRPr="00CB57C7">
              <w:rPr>
                <w:rFonts w:ascii="Arial Narrow" w:hAnsi="Arial Narrow"/>
                <w:lang w:val="es-ES_tradnl"/>
              </w:rPr>
              <w:t>usmenim</w:t>
            </w:r>
            <w:r w:rsidRPr="00CB57C7">
              <w:rPr>
                <w:rFonts w:ascii="Arial Narrow" w:hAnsi="Arial Narrow"/>
              </w:rPr>
              <w:t xml:space="preserve"> </w:t>
            </w:r>
            <w:r w:rsidRPr="00CB57C7">
              <w:rPr>
                <w:rFonts w:ascii="Arial Narrow" w:hAnsi="Arial Narrow"/>
                <w:lang w:val="es-ES_tradnl"/>
              </w:rPr>
              <w:t>obrazlo</w:t>
            </w:r>
            <w:r w:rsidRPr="00CB57C7">
              <w:rPr>
                <w:rFonts w:ascii="Arial Narrow" w:hAnsi="Arial Narrow"/>
              </w:rPr>
              <w:t>ž</w:t>
            </w:r>
            <w:r w:rsidRPr="00CB57C7">
              <w:rPr>
                <w:rFonts w:ascii="Arial Narrow" w:hAnsi="Arial Narrow"/>
                <w:lang w:val="es-ES_tradnl"/>
              </w:rPr>
              <w:t>enjem</w:t>
            </w:r>
            <w:r w:rsidRPr="00CB57C7">
              <w:rPr>
                <w:rFonts w:ascii="Arial Narrow" w:hAnsi="Arial Narrow"/>
              </w:rPr>
              <w:t xml:space="preserve">. Za kriterijum 5 </w:t>
            </w:r>
            <w:r w:rsidRPr="00CB57C7">
              <w:rPr>
                <w:rFonts w:ascii="Arial Narrow" w:hAnsi="Arial Narrow"/>
                <w:lang w:val="es-ES_tradnl"/>
              </w:rPr>
              <w:t>potrebna</w:t>
            </w:r>
            <w:r w:rsidRPr="00CB57C7">
              <w:rPr>
                <w:rFonts w:ascii="Arial Narrow" w:hAnsi="Arial Narrow"/>
              </w:rPr>
              <w:t xml:space="preserve"> </w:t>
            </w:r>
            <w:r w:rsidRPr="00CB57C7">
              <w:rPr>
                <w:rFonts w:ascii="Arial Narrow" w:hAnsi="Arial Narrow"/>
                <w:lang w:val="es-ES_tradnl"/>
              </w:rPr>
              <w:t>je</w:t>
            </w:r>
            <w:r w:rsidRPr="00CB57C7">
              <w:rPr>
                <w:rFonts w:ascii="Arial Narrow" w:hAnsi="Arial Narrow"/>
              </w:rPr>
              <w:t xml:space="preserve"> </w:t>
            </w:r>
            <w:r w:rsidRPr="00CB57C7">
              <w:rPr>
                <w:rFonts w:ascii="Arial Narrow" w:hAnsi="Arial Narrow"/>
                <w:lang w:val="es-ES_tradnl"/>
              </w:rPr>
              <w:t>ispravno</w:t>
            </w:r>
            <w:r w:rsidRPr="00CB57C7">
              <w:rPr>
                <w:rFonts w:ascii="Arial Narrow" w:hAnsi="Arial Narrow"/>
              </w:rPr>
              <w:t xml:space="preserve"> </w:t>
            </w:r>
            <w:r w:rsidRPr="00CB57C7">
              <w:rPr>
                <w:rFonts w:ascii="Arial Narrow" w:hAnsi="Arial Narrow"/>
                <w:lang w:val="es-ES_tradnl"/>
              </w:rPr>
              <w:t>ura</w:t>
            </w:r>
            <w:r w:rsidRPr="00CB57C7">
              <w:rPr>
                <w:rFonts w:ascii="Arial Narrow" w:hAnsi="Arial Narrow"/>
              </w:rPr>
              <w:t>đ</w:t>
            </w:r>
            <w:r w:rsidRPr="00CB57C7">
              <w:rPr>
                <w:rFonts w:ascii="Arial Narrow" w:hAnsi="Arial Narrow"/>
                <w:lang w:val="es-ES_tradnl"/>
              </w:rPr>
              <w:t>ena</w:t>
            </w:r>
            <w:r w:rsidRPr="00CB57C7">
              <w:rPr>
                <w:rFonts w:ascii="Arial Narrow" w:hAnsi="Arial Narrow"/>
              </w:rPr>
              <w:t xml:space="preserve"> praktična </w:t>
            </w:r>
            <w:r w:rsidRPr="00CB57C7">
              <w:rPr>
                <w:rFonts w:ascii="Arial Narrow" w:hAnsi="Arial Narrow"/>
                <w:lang w:val="es-ES_tradnl"/>
              </w:rPr>
              <w:t>vje</w:t>
            </w:r>
            <w:r w:rsidRPr="00CB57C7">
              <w:rPr>
                <w:rFonts w:ascii="Arial Narrow" w:hAnsi="Arial Narrow"/>
              </w:rPr>
              <w:t>ž</w:t>
            </w:r>
            <w:r w:rsidRPr="00CB57C7">
              <w:rPr>
                <w:rFonts w:ascii="Arial Narrow" w:hAnsi="Arial Narrow"/>
                <w:lang w:val="es-ES_tradnl"/>
              </w:rPr>
              <w:t>ba</w:t>
            </w:r>
            <w:r w:rsidRPr="00CB57C7">
              <w:rPr>
                <w:rFonts w:ascii="Arial Narrow" w:hAnsi="Arial Narrow"/>
              </w:rPr>
              <w:t xml:space="preserve"> </w:t>
            </w:r>
            <w:r w:rsidRPr="00CB57C7">
              <w:rPr>
                <w:rFonts w:ascii="Arial Narrow" w:hAnsi="Arial Narrow"/>
                <w:lang w:val="es-ES_tradnl"/>
              </w:rPr>
              <w:t>sa</w:t>
            </w:r>
            <w:r w:rsidRPr="00CB57C7">
              <w:rPr>
                <w:rFonts w:ascii="Arial Narrow" w:hAnsi="Arial Narrow"/>
              </w:rPr>
              <w:t xml:space="preserve"> </w:t>
            </w:r>
            <w:r w:rsidRPr="00CB57C7">
              <w:rPr>
                <w:rFonts w:ascii="Arial Narrow" w:hAnsi="Arial Narrow"/>
                <w:lang w:val="es-ES_tradnl"/>
              </w:rPr>
              <w:t>usmenim</w:t>
            </w:r>
            <w:r w:rsidRPr="00CB57C7">
              <w:rPr>
                <w:rFonts w:ascii="Arial Narrow" w:hAnsi="Arial Narrow"/>
              </w:rPr>
              <w:t xml:space="preserve"> </w:t>
            </w:r>
            <w:r w:rsidRPr="00CB57C7">
              <w:rPr>
                <w:rFonts w:ascii="Arial Narrow" w:hAnsi="Arial Narrow"/>
                <w:lang w:val="es-ES_tradnl"/>
              </w:rPr>
              <w:t>obrazlo</w:t>
            </w:r>
            <w:r w:rsidRPr="00CB57C7">
              <w:rPr>
                <w:rFonts w:ascii="Arial Narrow" w:hAnsi="Arial Narrow"/>
              </w:rPr>
              <w:t>ž</w:t>
            </w:r>
            <w:r w:rsidRPr="00CB57C7">
              <w:rPr>
                <w:rFonts w:ascii="Arial Narrow" w:hAnsi="Arial Narrow"/>
                <w:lang w:val="es-ES_tradnl"/>
              </w:rPr>
              <w:t>enjem</w:t>
            </w:r>
            <w:r w:rsidRPr="00CB57C7">
              <w:rPr>
                <w:rFonts w:ascii="Arial Narrow" w:hAnsi="Arial Narrow"/>
              </w:rPr>
              <w:t>.</w:t>
            </w:r>
          </w:p>
        </w:tc>
      </w:tr>
      <w:tr w:rsidR="00CB57C7" w:rsidRPr="00CB57C7" w14:paraId="5E8C7576" w14:textId="77777777" w:rsidTr="00CB57C7">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559821914"/>
              <w:placeholder>
                <w:docPart w:val="87D06AEFEE46493380ECA7B115FAA632"/>
              </w:placeholder>
            </w:sdtPr>
            <w:sdtEndPr/>
            <w:sdtContent>
              <w:p w14:paraId="15F12105" w14:textId="77777777" w:rsidR="00CB57C7" w:rsidRPr="00CB57C7" w:rsidRDefault="00CB57C7" w:rsidP="005632C7">
                <w:pPr>
                  <w:spacing w:before="120" w:after="120" w:line="240" w:lineRule="auto"/>
                  <w:jc w:val="both"/>
                  <w:rPr>
                    <w:rFonts w:ascii="Arial Narrow" w:hAnsi="Arial Narrow"/>
                  </w:rPr>
                </w:pPr>
                <w:r w:rsidRPr="00CB57C7">
                  <w:rPr>
                    <w:rFonts w:ascii="Arial Narrow" w:hAnsi="Arial Narrow" w:cs="Verdana"/>
                    <w:b/>
                    <w:color w:val="000000"/>
                  </w:rPr>
                  <w:t>Predložene teme</w:t>
                </w:r>
              </w:p>
            </w:sdtContent>
          </w:sdt>
        </w:tc>
      </w:tr>
      <w:tr w:rsidR="00CB57C7" w:rsidRPr="00CB57C7" w14:paraId="5C08A30E" w14:textId="77777777" w:rsidTr="00CB57C7">
        <w:trPr>
          <w:trHeight w:val="99"/>
          <w:jc w:val="center"/>
        </w:trPr>
        <w:tc>
          <w:tcPr>
            <w:tcW w:w="5000" w:type="pct"/>
            <w:gridSpan w:val="2"/>
            <w:tcBorders>
              <w:top w:val="single" w:sz="18" w:space="0" w:color="C00000"/>
            </w:tcBorders>
            <w:shd w:val="clear" w:color="auto" w:fill="auto"/>
            <w:vAlign w:val="center"/>
          </w:tcPr>
          <w:p w14:paraId="4D8315FE" w14:textId="77777777" w:rsidR="00CB57C7" w:rsidRPr="00CB57C7" w:rsidRDefault="00CB57C7" w:rsidP="005632C7">
            <w:pPr>
              <w:numPr>
                <w:ilvl w:val="0"/>
                <w:numId w:val="11"/>
              </w:numPr>
              <w:tabs>
                <w:tab w:val="num" w:pos="173"/>
              </w:tabs>
              <w:spacing w:before="120" w:after="120" w:line="240" w:lineRule="auto"/>
              <w:ind w:left="176" w:hanging="176"/>
              <w:jc w:val="both"/>
              <w:rPr>
                <w:rFonts w:ascii="Arial Narrow" w:hAnsi="Arial Narrow"/>
                <w:lang w:val="en-US"/>
              </w:rPr>
            </w:pPr>
            <w:r w:rsidRPr="00CB57C7">
              <w:rPr>
                <w:rFonts w:ascii="Arial Narrow" w:hAnsi="Arial Narrow"/>
                <w:lang w:val="en-US"/>
              </w:rPr>
              <w:t>Etida</w:t>
            </w:r>
          </w:p>
          <w:p w14:paraId="38EFA138" w14:textId="77777777" w:rsidR="00CB57C7" w:rsidRPr="00CB57C7" w:rsidRDefault="00CB57C7" w:rsidP="005632C7">
            <w:pPr>
              <w:numPr>
                <w:ilvl w:val="0"/>
                <w:numId w:val="11"/>
              </w:numPr>
              <w:tabs>
                <w:tab w:val="num" w:pos="173"/>
              </w:tabs>
              <w:spacing w:before="120" w:after="120" w:line="240" w:lineRule="auto"/>
              <w:ind w:left="176" w:hanging="176"/>
              <w:jc w:val="both"/>
              <w:rPr>
                <w:rFonts w:ascii="Arial Narrow" w:hAnsi="Arial Narrow"/>
              </w:rPr>
            </w:pPr>
            <w:r w:rsidRPr="00CB57C7">
              <w:rPr>
                <w:rFonts w:ascii="Arial Narrow" w:hAnsi="Arial Narrow"/>
                <w:lang w:val="en-US"/>
              </w:rPr>
              <w:t>Tehničke vježbe</w:t>
            </w:r>
          </w:p>
        </w:tc>
      </w:tr>
    </w:tbl>
    <w:p w14:paraId="52643563" w14:textId="77777777" w:rsidR="00CB57C7" w:rsidRPr="00CB57C7" w:rsidRDefault="00CB57C7" w:rsidP="005632C7">
      <w:pPr>
        <w:spacing w:after="160" w:line="259" w:lineRule="auto"/>
        <w:jc w:val="both"/>
      </w:pPr>
      <w:r w:rsidRPr="00CB57C7">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CB57C7" w:rsidRPr="00CB57C7" w14:paraId="55D62440" w14:textId="77777777" w:rsidTr="00CB57C7">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1004707121"/>
              <w:placeholder>
                <w:docPart w:val="D75F0784734A45C49BA7DE1F500B2E94"/>
              </w:placeholder>
            </w:sdtPr>
            <w:sdtEndPr/>
            <w:sdtContent>
              <w:p w14:paraId="696106FB" w14:textId="77777777" w:rsidR="00CB57C7" w:rsidRPr="00CB57C7" w:rsidRDefault="00CB57C7" w:rsidP="00C7643A">
                <w:pPr>
                  <w:spacing w:before="120" w:after="120" w:line="240" w:lineRule="auto"/>
                  <w:jc w:val="center"/>
                  <w:rPr>
                    <w:rFonts w:ascii="Arial Narrow" w:hAnsi="Arial Narrow"/>
                    <w:b/>
                  </w:rPr>
                </w:pPr>
                <w:r w:rsidRPr="00CB57C7">
                  <w:rPr>
                    <w:rFonts w:ascii="Arial Narrow" w:hAnsi="Arial Narrow"/>
                    <w:b/>
                  </w:rPr>
                  <w:t xml:space="preserve">Ishod 3 - </w:t>
                </w:r>
                <w:sdt>
                  <w:sdtPr>
                    <w:rPr>
                      <w:rFonts w:ascii="Arial Narrow" w:hAnsi="Arial Narrow"/>
                    </w:rPr>
                    <w:id w:val="-918013074"/>
                    <w:placeholder>
                      <w:docPart w:val="FBC57C17828E46779EDA17E3B65C9AED"/>
                    </w:placeholder>
                  </w:sdtPr>
                  <w:sdtEndPr/>
                  <w:sdtContent>
                    <w:r w:rsidRPr="00CB57C7">
                      <w:rPr>
                        <w:rFonts w:ascii="Arial Narrow" w:hAnsi="Arial Narrow"/>
                      </w:rPr>
                      <w:t>Učenik će biti sposoban da</w:t>
                    </w:r>
                  </w:sdtContent>
                </w:sdt>
              </w:p>
            </w:sdtContent>
          </w:sdt>
          <w:p w14:paraId="4A55BA3A" w14:textId="77777777" w:rsidR="00CB57C7" w:rsidRPr="00CB57C7" w:rsidRDefault="00CB57C7" w:rsidP="00C7643A">
            <w:pPr>
              <w:spacing w:before="120" w:after="120" w:line="240" w:lineRule="auto"/>
              <w:jc w:val="center"/>
              <w:rPr>
                <w:rFonts w:ascii="Arial Narrow" w:hAnsi="Arial Narrow"/>
                <w:b/>
                <w:color w:val="000000"/>
                <w:lang w:val="sr-Latn-CS"/>
              </w:rPr>
            </w:pPr>
            <w:r w:rsidRPr="00CB57C7">
              <w:rPr>
                <w:rFonts w:ascii="Arial Narrow" w:hAnsi="Arial Narrow"/>
                <w:b/>
                <w:color w:val="000000"/>
                <w:lang w:val="sr-Latn-CS"/>
              </w:rPr>
              <w:t xml:space="preserve">Odsvira ciklično djelo </w:t>
            </w:r>
            <w:r w:rsidRPr="00CB57C7">
              <w:rPr>
                <w:rFonts w:ascii="Arial Narrow" w:hAnsi="Arial Narrow"/>
                <w:b/>
                <w:color w:val="000000"/>
              </w:rPr>
              <w:t>kompleksnih interpretativnih zahtjeva</w:t>
            </w:r>
          </w:p>
        </w:tc>
      </w:tr>
      <w:tr w:rsidR="00CB57C7" w:rsidRPr="00CB57C7" w14:paraId="1853718C" w14:textId="77777777" w:rsidTr="00CB57C7">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797264264"/>
              <w:placeholder>
                <w:docPart w:val="8D070A29B91B45D0AF2D9AC89A9B38B4"/>
              </w:placeholder>
            </w:sdtPr>
            <w:sdtEndPr>
              <w:rPr>
                <w:b w:val="0"/>
              </w:rPr>
            </w:sdtEndPr>
            <w:sdtContent>
              <w:p w14:paraId="13399BA5" w14:textId="77777777" w:rsidR="00CB57C7" w:rsidRPr="00CB57C7" w:rsidRDefault="00CB57C7" w:rsidP="00C7643A">
                <w:pPr>
                  <w:spacing w:before="120" w:after="120" w:line="240" w:lineRule="auto"/>
                  <w:jc w:val="center"/>
                  <w:rPr>
                    <w:rFonts w:ascii="Arial Narrow" w:hAnsi="Arial Narrow"/>
                    <w:b/>
                  </w:rPr>
                </w:pPr>
                <w:r w:rsidRPr="00CB57C7">
                  <w:rPr>
                    <w:rFonts w:ascii="Arial Narrow" w:hAnsi="Arial Narrow"/>
                    <w:b/>
                  </w:rPr>
                  <w:t>Kriterijumi za dostizanje ishoda učenja</w:t>
                </w:r>
              </w:p>
              <w:p w14:paraId="2414CE1A" w14:textId="77777777" w:rsidR="00CB57C7" w:rsidRPr="00CB57C7" w:rsidRDefault="00CB57C7" w:rsidP="00C7643A">
                <w:pPr>
                  <w:spacing w:before="120" w:after="120" w:line="240" w:lineRule="auto"/>
                  <w:jc w:val="center"/>
                  <w:rPr>
                    <w:rFonts w:ascii="Arial Narrow" w:hAnsi="Arial Narrow"/>
                    <w:b/>
                  </w:rPr>
                </w:pPr>
                <w:r w:rsidRPr="00CB57C7">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962311178"/>
              <w:placeholder>
                <w:docPart w:val="8D070A29B91B45D0AF2D9AC89A9B38B4"/>
              </w:placeholder>
            </w:sdtPr>
            <w:sdtEndPr>
              <w:rPr>
                <w:b w:val="0"/>
              </w:rPr>
            </w:sdtEndPr>
            <w:sdtContent>
              <w:p w14:paraId="4D338806" w14:textId="376547A2" w:rsidR="00CB57C7" w:rsidRPr="00CB57C7" w:rsidRDefault="00CB57C7" w:rsidP="00C7643A">
                <w:pPr>
                  <w:spacing w:before="120" w:after="120" w:line="240" w:lineRule="auto"/>
                  <w:jc w:val="center"/>
                  <w:rPr>
                    <w:rFonts w:ascii="Arial Narrow" w:hAnsi="Arial Narrow" w:cs="Verdana"/>
                    <w:color w:val="000000"/>
                  </w:rPr>
                </w:pPr>
                <w:r w:rsidRPr="00CB57C7">
                  <w:rPr>
                    <w:rFonts w:ascii="Arial Narrow" w:hAnsi="Arial Narrow" w:cs="Verdana"/>
                    <w:b/>
                    <w:color w:val="000000"/>
                  </w:rPr>
                  <w:t>Kontekst</w:t>
                </w:r>
              </w:p>
              <w:p w14:paraId="4CF61A15" w14:textId="77777777" w:rsidR="00CB57C7" w:rsidRPr="00CB57C7" w:rsidRDefault="00CB57C7" w:rsidP="00C7643A">
                <w:pPr>
                  <w:spacing w:before="120" w:after="120" w:line="240" w:lineRule="auto"/>
                  <w:jc w:val="center"/>
                  <w:rPr>
                    <w:rFonts w:ascii="Arial Narrow" w:hAnsi="Arial Narrow" w:cs="Verdana"/>
                    <w:color w:val="000000"/>
                  </w:rPr>
                </w:pPr>
                <w:r w:rsidRPr="00CB57C7">
                  <w:rPr>
                    <w:rFonts w:ascii="Arial Narrow" w:hAnsi="Arial Narrow" w:cs="Verdana"/>
                    <w:color w:val="000000"/>
                  </w:rPr>
                  <w:t>(Pojašnjenje označenih pojmova)</w:t>
                </w:r>
              </w:p>
            </w:sdtContent>
          </w:sdt>
        </w:tc>
      </w:tr>
      <w:tr w:rsidR="00CB57C7" w:rsidRPr="00CB57C7" w14:paraId="29A88326" w14:textId="77777777" w:rsidTr="00CB57C7">
        <w:trPr>
          <w:trHeight w:val="542"/>
          <w:jc w:val="center"/>
        </w:trPr>
        <w:tc>
          <w:tcPr>
            <w:tcW w:w="2500" w:type="pct"/>
            <w:tcBorders>
              <w:top w:val="single" w:sz="18" w:space="0" w:color="C00000"/>
            </w:tcBorders>
            <w:shd w:val="clear" w:color="auto" w:fill="auto"/>
            <w:vAlign w:val="center"/>
          </w:tcPr>
          <w:p w14:paraId="5437BA23" w14:textId="77777777" w:rsidR="00CB57C7" w:rsidRPr="00CB57C7" w:rsidRDefault="00CB57C7" w:rsidP="00353328">
            <w:pPr>
              <w:numPr>
                <w:ilvl w:val="0"/>
                <w:numId w:val="257"/>
              </w:numPr>
              <w:spacing w:before="120" w:after="120" w:line="240" w:lineRule="auto"/>
              <w:rPr>
                <w:rFonts w:ascii="Arial Narrow" w:hAnsi="Arial Narrow"/>
                <w:color w:val="000000"/>
                <w:lang w:val="sr-Latn-CS"/>
              </w:rPr>
            </w:pPr>
            <w:r w:rsidRPr="00CB57C7">
              <w:rPr>
                <w:rFonts w:ascii="Arial Narrow" w:hAnsi="Arial Narrow"/>
                <w:color w:val="000000"/>
                <w:lang w:val="sr-Latn-CS"/>
              </w:rPr>
              <w:t xml:space="preserve">Nabroji </w:t>
            </w:r>
            <w:r w:rsidRPr="00CB57C7">
              <w:rPr>
                <w:rFonts w:ascii="Arial Narrow" w:hAnsi="Arial Narrow"/>
                <w:b/>
                <w:color w:val="000000"/>
                <w:lang w:val="sr-Latn-CS"/>
              </w:rPr>
              <w:t>muzičke forme</w:t>
            </w:r>
            <w:r w:rsidRPr="00CB57C7">
              <w:rPr>
                <w:rFonts w:ascii="Arial Narrow" w:hAnsi="Arial Narrow"/>
                <w:color w:val="000000"/>
                <w:lang w:val="sr-Latn-CS"/>
              </w:rPr>
              <w:t xml:space="preserve"> koje formiraju sonatni ciklus</w:t>
            </w:r>
          </w:p>
        </w:tc>
        <w:tc>
          <w:tcPr>
            <w:tcW w:w="2500" w:type="pct"/>
            <w:tcBorders>
              <w:top w:val="single" w:sz="18" w:space="0" w:color="C00000"/>
            </w:tcBorders>
            <w:shd w:val="clear" w:color="auto" w:fill="auto"/>
            <w:vAlign w:val="center"/>
          </w:tcPr>
          <w:p w14:paraId="78ECA5FB" w14:textId="77777777" w:rsidR="00CB57C7" w:rsidRPr="00CB57C7" w:rsidRDefault="00CB57C7" w:rsidP="00353328">
            <w:pPr>
              <w:spacing w:before="120" w:after="120" w:line="240" w:lineRule="auto"/>
              <w:rPr>
                <w:rFonts w:ascii="Arial Narrow" w:hAnsi="Arial Narrow"/>
                <w:color w:val="000000"/>
                <w:lang w:val="sr-Latn-CS"/>
              </w:rPr>
            </w:pPr>
            <w:r w:rsidRPr="00CB57C7">
              <w:rPr>
                <w:rFonts w:ascii="Arial Narrow" w:hAnsi="Arial Narrow"/>
                <w:b/>
              </w:rPr>
              <w:t>Muzičke forme:</w:t>
            </w:r>
            <w:r w:rsidRPr="00CB57C7">
              <w:rPr>
                <w:rFonts w:ascii="Arial Narrow" w:hAnsi="Arial Narrow"/>
              </w:rPr>
              <w:t xml:space="preserve"> sonatni oblik, varijacija, složena pjesma, menuet, skerco, rondo i fuga</w:t>
            </w:r>
          </w:p>
        </w:tc>
      </w:tr>
      <w:tr w:rsidR="00CB57C7" w:rsidRPr="00CB57C7" w14:paraId="5B288160" w14:textId="77777777" w:rsidTr="00CB57C7">
        <w:trPr>
          <w:trHeight w:val="542"/>
          <w:jc w:val="center"/>
        </w:trPr>
        <w:tc>
          <w:tcPr>
            <w:tcW w:w="2500" w:type="pct"/>
            <w:shd w:val="clear" w:color="auto" w:fill="auto"/>
            <w:vAlign w:val="center"/>
          </w:tcPr>
          <w:p w14:paraId="40BC111C" w14:textId="77777777" w:rsidR="00CB57C7" w:rsidRPr="00CB57C7" w:rsidRDefault="00CB57C7" w:rsidP="00353328">
            <w:pPr>
              <w:numPr>
                <w:ilvl w:val="0"/>
                <w:numId w:val="257"/>
              </w:numPr>
              <w:spacing w:before="120" w:after="120" w:line="240" w:lineRule="auto"/>
              <w:rPr>
                <w:rFonts w:ascii="Arial Narrow" w:hAnsi="Arial Narrow"/>
                <w:color w:val="000000"/>
                <w:lang w:val="sr-Latn-CS"/>
              </w:rPr>
            </w:pPr>
            <w:r w:rsidRPr="00CB57C7">
              <w:rPr>
                <w:rFonts w:ascii="Arial Narrow" w:hAnsi="Arial Narrow"/>
                <w:color w:val="000000"/>
                <w:lang w:val="sr-Latn-CS"/>
              </w:rPr>
              <w:t xml:space="preserve">Navede </w:t>
            </w:r>
            <w:r w:rsidRPr="00CB57C7">
              <w:rPr>
                <w:rFonts w:ascii="Arial Narrow" w:hAnsi="Arial Narrow"/>
                <w:b/>
                <w:color w:val="000000"/>
                <w:lang w:val="sr-Latn-CS"/>
              </w:rPr>
              <w:t>djelove</w:t>
            </w:r>
            <w:r w:rsidRPr="00CB57C7">
              <w:rPr>
                <w:rFonts w:ascii="Arial Narrow" w:hAnsi="Arial Narrow"/>
                <w:color w:val="000000"/>
                <w:lang w:val="sr-Latn-CS"/>
              </w:rPr>
              <w:t xml:space="preserve"> i </w:t>
            </w:r>
            <w:r w:rsidRPr="00CB57C7">
              <w:rPr>
                <w:rFonts w:ascii="Arial Narrow" w:hAnsi="Arial Narrow"/>
                <w:b/>
                <w:color w:val="000000"/>
                <w:lang w:val="sr-Latn-CS"/>
              </w:rPr>
              <w:t>elemente</w:t>
            </w:r>
            <w:r w:rsidRPr="00CB57C7">
              <w:rPr>
                <w:rFonts w:ascii="Arial Narrow" w:hAnsi="Arial Narrow"/>
                <w:color w:val="000000"/>
                <w:lang w:val="sr-Latn-CS"/>
              </w:rPr>
              <w:t xml:space="preserve"> </w:t>
            </w:r>
            <w:r w:rsidRPr="00CB57C7">
              <w:rPr>
                <w:rFonts w:ascii="Arial Narrow" w:hAnsi="Arial Narrow"/>
                <w:b/>
                <w:color w:val="000000"/>
                <w:lang w:val="sr-Latn-CS"/>
              </w:rPr>
              <w:t>građe sonatnog oblika</w:t>
            </w:r>
            <w:r w:rsidRPr="00CB57C7">
              <w:rPr>
                <w:rFonts w:ascii="Arial Narrow" w:hAnsi="Arial Narrow"/>
                <w:color w:val="000000"/>
                <w:lang w:val="sr-Latn-CS"/>
              </w:rPr>
              <w:t xml:space="preserve"> </w:t>
            </w:r>
          </w:p>
        </w:tc>
        <w:tc>
          <w:tcPr>
            <w:tcW w:w="2500" w:type="pct"/>
            <w:shd w:val="clear" w:color="auto" w:fill="auto"/>
            <w:vAlign w:val="center"/>
          </w:tcPr>
          <w:p w14:paraId="09E943E1" w14:textId="77777777" w:rsidR="00CB57C7" w:rsidRPr="00CB57C7" w:rsidRDefault="00CB57C7" w:rsidP="00353328">
            <w:pPr>
              <w:spacing w:before="120" w:after="120" w:line="240" w:lineRule="auto"/>
              <w:rPr>
                <w:rFonts w:ascii="Arial Narrow" w:hAnsi="Arial Narrow"/>
                <w:color w:val="000000"/>
                <w:lang w:val="sr-Latn-CS"/>
              </w:rPr>
            </w:pPr>
            <w:r w:rsidRPr="00CB57C7">
              <w:rPr>
                <w:rFonts w:ascii="Arial Narrow" w:hAnsi="Arial Narrow"/>
                <w:b/>
                <w:color w:val="000000"/>
                <w:lang w:val="sr-Latn-CS"/>
              </w:rPr>
              <w:t xml:space="preserve">Djelovi sonatnog oblika: </w:t>
            </w:r>
            <w:r w:rsidRPr="00CB57C7">
              <w:rPr>
                <w:rFonts w:ascii="Arial Narrow" w:hAnsi="Arial Narrow"/>
                <w:color w:val="000000"/>
                <w:lang w:val="sr-Latn-CS"/>
              </w:rPr>
              <w:t>uvod, ekspozicija, razvojni dio, repriza, koda.</w:t>
            </w:r>
          </w:p>
          <w:p w14:paraId="54DDC702" w14:textId="77777777" w:rsidR="00CB57C7" w:rsidRPr="00CB57C7" w:rsidRDefault="00CB57C7" w:rsidP="00353328">
            <w:pPr>
              <w:spacing w:before="120" w:after="120" w:line="240" w:lineRule="auto"/>
              <w:rPr>
                <w:rFonts w:ascii="Arial Narrow" w:hAnsi="Arial Narrow"/>
                <w:color w:val="000000"/>
                <w:lang w:val="sr-Latn-CS"/>
              </w:rPr>
            </w:pPr>
            <w:r w:rsidRPr="00CB57C7">
              <w:rPr>
                <w:rFonts w:ascii="Arial Narrow" w:hAnsi="Arial Narrow"/>
                <w:b/>
                <w:color w:val="000000"/>
                <w:lang w:val="sr-Latn-CS"/>
              </w:rPr>
              <w:t>Elementi građe sonatnog oblika</w:t>
            </w:r>
            <w:r w:rsidRPr="00CB57C7">
              <w:rPr>
                <w:rFonts w:ascii="Arial Narrow" w:hAnsi="Arial Narrow"/>
                <w:color w:val="000000"/>
                <w:lang w:val="sr-Latn-CS"/>
              </w:rPr>
              <w:t>: prva tema, most, druga tema i završna grupa</w:t>
            </w:r>
          </w:p>
        </w:tc>
      </w:tr>
      <w:tr w:rsidR="00CB57C7" w:rsidRPr="00CB57C7" w14:paraId="5519D637" w14:textId="77777777" w:rsidTr="00CB57C7">
        <w:trPr>
          <w:trHeight w:val="542"/>
          <w:jc w:val="center"/>
        </w:trPr>
        <w:tc>
          <w:tcPr>
            <w:tcW w:w="2500" w:type="pct"/>
            <w:shd w:val="clear" w:color="auto" w:fill="auto"/>
            <w:vAlign w:val="center"/>
          </w:tcPr>
          <w:p w14:paraId="3BF81E0F" w14:textId="77777777" w:rsidR="00CB57C7" w:rsidRPr="00CB57C7" w:rsidRDefault="00CB57C7" w:rsidP="00353328">
            <w:pPr>
              <w:numPr>
                <w:ilvl w:val="0"/>
                <w:numId w:val="257"/>
              </w:numPr>
              <w:spacing w:before="120" w:after="120" w:line="240" w:lineRule="auto"/>
              <w:rPr>
                <w:rFonts w:ascii="Arial Narrow" w:hAnsi="Arial Narrow"/>
                <w:color w:val="000000"/>
                <w:lang w:val="sr-Latn-CS"/>
              </w:rPr>
            </w:pPr>
            <w:r w:rsidRPr="00CB57C7">
              <w:rPr>
                <w:rFonts w:ascii="Arial Narrow" w:hAnsi="Arial Narrow"/>
                <w:color w:val="000000"/>
                <w:lang w:val="sr-Latn-CS"/>
              </w:rPr>
              <w:t>Izloži strukturu ronda i građu oblika Teme sa varijacijama</w:t>
            </w:r>
          </w:p>
        </w:tc>
        <w:tc>
          <w:tcPr>
            <w:tcW w:w="2500" w:type="pct"/>
            <w:shd w:val="clear" w:color="auto" w:fill="auto"/>
            <w:vAlign w:val="center"/>
          </w:tcPr>
          <w:p w14:paraId="38A60BA7" w14:textId="77777777" w:rsidR="00CB57C7" w:rsidRPr="00CB57C7" w:rsidRDefault="00CB57C7" w:rsidP="00353328">
            <w:pPr>
              <w:spacing w:before="120" w:after="120" w:line="240" w:lineRule="auto"/>
              <w:rPr>
                <w:rFonts w:ascii="Arial Narrow" w:hAnsi="Arial Narrow"/>
                <w:color w:val="000000"/>
                <w:lang w:val="sr-Latn-CS"/>
              </w:rPr>
            </w:pPr>
          </w:p>
        </w:tc>
      </w:tr>
      <w:tr w:rsidR="00CB57C7" w:rsidRPr="00CB57C7" w14:paraId="2EB8C414" w14:textId="77777777" w:rsidTr="00CB57C7">
        <w:trPr>
          <w:trHeight w:val="542"/>
          <w:jc w:val="center"/>
        </w:trPr>
        <w:tc>
          <w:tcPr>
            <w:tcW w:w="2500" w:type="pct"/>
            <w:shd w:val="clear" w:color="auto" w:fill="auto"/>
            <w:vAlign w:val="center"/>
          </w:tcPr>
          <w:p w14:paraId="5B3BDFEF" w14:textId="77777777" w:rsidR="00CB57C7" w:rsidRPr="00CB57C7" w:rsidRDefault="00CB57C7" w:rsidP="00353328">
            <w:pPr>
              <w:numPr>
                <w:ilvl w:val="0"/>
                <w:numId w:val="257"/>
              </w:numPr>
              <w:spacing w:before="120" w:after="120" w:line="240" w:lineRule="auto"/>
              <w:rPr>
                <w:rFonts w:ascii="Arial Narrow" w:hAnsi="Arial Narrow"/>
                <w:color w:val="000000"/>
                <w:lang w:val="sr-Latn-CS"/>
              </w:rPr>
            </w:pPr>
            <w:r w:rsidRPr="00CB57C7">
              <w:rPr>
                <w:rFonts w:ascii="Arial Narrow" w:hAnsi="Arial Narrow"/>
                <w:color w:val="000000"/>
                <w:lang w:val="sr-Latn-CS"/>
              </w:rPr>
              <w:t xml:space="preserve">Odredi </w:t>
            </w:r>
            <w:r w:rsidRPr="00CB57C7">
              <w:rPr>
                <w:rFonts w:ascii="Arial Narrow" w:hAnsi="Arial Narrow"/>
                <w:b/>
                <w:color w:val="000000"/>
                <w:lang w:val="sr-Latn-CS"/>
              </w:rPr>
              <w:t>karakter tema</w:t>
            </w:r>
            <w:r w:rsidRPr="00CB57C7">
              <w:rPr>
                <w:rFonts w:ascii="Arial Narrow" w:hAnsi="Arial Narrow"/>
                <w:color w:val="000000"/>
                <w:lang w:val="sr-Latn-CS"/>
              </w:rPr>
              <w:t xml:space="preserve"> i navede </w:t>
            </w:r>
            <w:r w:rsidRPr="00CB57C7">
              <w:rPr>
                <w:rFonts w:ascii="Arial Narrow" w:hAnsi="Arial Narrow"/>
                <w:b/>
                <w:color w:val="000000"/>
                <w:lang w:val="sr-Latn-CS"/>
              </w:rPr>
              <w:t>sredstva muzičkog izraza</w:t>
            </w:r>
          </w:p>
        </w:tc>
        <w:tc>
          <w:tcPr>
            <w:tcW w:w="2500" w:type="pct"/>
            <w:shd w:val="clear" w:color="auto" w:fill="auto"/>
            <w:vAlign w:val="center"/>
          </w:tcPr>
          <w:p w14:paraId="230AB981" w14:textId="77777777" w:rsidR="00CB57C7" w:rsidRPr="00CB57C7" w:rsidRDefault="00CB57C7" w:rsidP="00353328">
            <w:pPr>
              <w:spacing w:before="120" w:after="120" w:line="240" w:lineRule="auto"/>
              <w:rPr>
                <w:rFonts w:ascii="Arial Narrow" w:hAnsi="Arial Narrow"/>
              </w:rPr>
            </w:pPr>
            <w:r w:rsidRPr="00CB57C7">
              <w:rPr>
                <w:rFonts w:ascii="Arial Narrow" w:hAnsi="Arial Narrow"/>
                <w:b/>
              </w:rPr>
              <w:t>Karakter tema:</w:t>
            </w:r>
            <w:r w:rsidRPr="00CB57C7">
              <w:rPr>
                <w:rFonts w:ascii="Arial Narrow" w:hAnsi="Arial Narrow"/>
              </w:rPr>
              <w:t xml:space="preserve"> odlučan, heroičan, nježan, lirski i graciozni</w:t>
            </w:r>
          </w:p>
          <w:p w14:paraId="6D7B4FFE" w14:textId="77777777" w:rsidR="00CB57C7" w:rsidRPr="00CB57C7" w:rsidRDefault="00CB57C7" w:rsidP="00353328">
            <w:pPr>
              <w:spacing w:before="120" w:after="120" w:line="240" w:lineRule="auto"/>
              <w:rPr>
                <w:rFonts w:ascii="Arial Narrow" w:hAnsi="Arial Narrow"/>
                <w:color w:val="000000"/>
                <w:lang w:val="sr-Latn-CS"/>
              </w:rPr>
            </w:pPr>
            <w:r w:rsidRPr="00CB57C7">
              <w:rPr>
                <w:rFonts w:ascii="Arial Narrow" w:hAnsi="Arial Narrow"/>
                <w:b/>
              </w:rPr>
              <w:t>Sredstva muzičkog izraza:</w:t>
            </w:r>
            <w:r w:rsidRPr="00CB57C7">
              <w:rPr>
                <w:rFonts w:ascii="Arial Narrow" w:hAnsi="Arial Narrow"/>
              </w:rPr>
              <w:t xml:space="preserve"> ritam, melodija, harmonija, tempo, dinamika, agogika i artikulacija</w:t>
            </w:r>
          </w:p>
        </w:tc>
      </w:tr>
      <w:tr w:rsidR="00CB57C7" w:rsidRPr="00CB57C7" w14:paraId="76B7487E" w14:textId="77777777" w:rsidTr="00CB57C7">
        <w:trPr>
          <w:trHeight w:val="542"/>
          <w:jc w:val="center"/>
        </w:trPr>
        <w:tc>
          <w:tcPr>
            <w:tcW w:w="2500" w:type="pct"/>
            <w:shd w:val="clear" w:color="auto" w:fill="auto"/>
            <w:vAlign w:val="center"/>
          </w:tcPr>
          <w:p w14:paraId="0146F009" w14:textId="77777777" w:rsidR="00CB57C7" w:rsidRPr="00CB57C7" w:rsidRDefault="00CB57C7" w:rsidP="00353328">
            <w:pPr>
              <w:numPr>
                <w:ilvl w:val="0"/>
                <w:numId w:val="257"/>
              </w:numPr>
              <w:spacing w:before="120" w:after="120" w:line="240" w:lineRule="auto"/>
              <w:rPr>
                <w:rFonts w:ascii="Arial Narrow" w:hAnsi="Arial Narrow"/>
                <w:color w:val="000000"/>
                <w:lang w:val="sr-Latn-CS"/>
              </w:rPr>
            </w:pPr>
            <w:r w:rsidRPr="00CB57C7">
              <w:rPr>
                <w:rFonts w:ascii="Arial Narrow" w:hAnsi="Arial Narrow"/>
                <w:color w:val="000000"/>
                <w:lang w:val="sr-Latn-CS"/>
              </w:rPr>
              <w:t>Primijeni tehničke vježbe u cilju savladavanja složenih elemenata klavirske fakture</w:t>
            </w:r>
          </w:p>
        </w:tc>
        <w:tc>
          <w:tcPr>
            <w:tcW w:w="2500" w:type="pct"/>
            <w:shd w:val="clear" w:color="auto" w:fill="auto"/>
            <w:vAlign w:val="center"/>
          </w:tcPr>
          <w:p w14:paraId="197348A9" w14:textId="77777777" w:rsidR="00CB57C7" w:rsidRPr="00CB57C7" w:rsidRDefault="00CB57C7" w:rsidP="00353328">
            <w:pPr>
              <w:spacing w:before="120" w:after="120" w:line="240" w:lineRule="auto"/>
              <w:rPr>
                <w:rFonts w:ascii="Arial Narrow" w:hAnsi="Arial Narrow"/>
                <w:color w:val="000000"/>
                <w:lang w:val="sr-Latn-CS"/>
              </w:rPr>
            </w:pPr>
          </w:p>
        </w:tc>
      </w:tr>
      <w:tr w:rsidR="00CB57C7" w:rsidRPr="00CB57C7" w14:paraId="61597187" w14:textId="77777777" w:rsidTr="00CB57C7">
        <w:trPr>
          <w:trHeight w:val="542"/>
          <w:jc w:val="center"/>
        </w:trPr>
        <w:tc>
          <w:tcPr>
            <w:tcW w:w="2500" w:type="pct"/>
            <w:shd w:val="clear" w:color="auto" w:fill="auto"/>
            <w:vAlign w:val="center"/>
          </w:tcPr>
          <w:p w14:paraId="706511F4" w14:textId="77777777" w:rsidR="00CB57C7" w:rsidRPr="00CB57C7" w:rsidRDefault="00CB57C7" w:rsidP="00353328">
            <w:pPr>
              <w:numPr>
                <w:ilvl w:val="0"/>
                <w:numId w:val="257"/>
              </w:numPr>
              <w:spacing w:before="120" w:after="120" w:line="240" w:lineRule="auto"/>
              <w:rPr>
                <w:rFonts w:ascii="Arial Narrow" w:hAnsi="Arial Narrow"/>
                <w:color w:val="000000"/>
                <w:lang w:val="sr-Latn-CS"/>
              </w:rPr>
            </w:pPr>
            <w:r w:rsidRPr="00CB57C7">
              <w:rPr>
                <w:rFonts w:ascii="Arial Narrow" w:hAnsi="Arial Narrow"/>
              </w:rPr>
              <w:t>Realizuje izražajnost fraziranja u skladu sa autorskim tekstom i karakteristikama muzičkog stila</w:t>
            </w:r>
          </w:p>
        </w:tc>
        <w:tc>
          <w:tcPr>
            <w:tcW w:w="2500" w:type="pct"/>
            <w:shd w:val="clear" w:color="auto" w:fill="auto"/>
            <w:vAlign w:val="center"/>
          </w:tcPr>
          <w:p w14:paraId="706EAFC1" w14:textId="77777777" w:rsidR="00CB57C7" w:rsidRPr="00CB57C7" w:rsidRDefault="00CB57C7" w:rsidP="00353328">
            <w:pPr>
              <w:spacing w:before="120" w:after="120" w:line="240" w:lineRule="auto"/>
              <w:rPr>
                <w:rFonts w:ascii="Arial Narrow" w:hAnsi="Arial Narrow"/>
                <w:color w:val="000000"/>
                <w:lang w:val="sr-Latn-CS"/>
              </w:rPr>
            </w:pPr>
          </w:p>
        </w:tc>
      </w:tr>
      <w:tr w:rsidR="00CB57C7" w:rsidRPr="00CB57C7" w14:paraId="7393C4C3" w14:textId="77777777" w:rsidTr="00CB57C7">
        <w:trPr>
          <w:trHeight w:val="542"/>
          <w:jc w:val="center"/>
        </w:trPr>
        <w:tc>
          <w:tcPr>
            <w:tcW w:w="2500" w:type="pct"/>
            <w:shd w:val="clear" w:color="auto" w:fill="auto"/>
            <w:vAlign w:val="center"/>
          </w:tcPr>
          <w:p w14:paraId="3F652FF8" w14:textId="77777777" w:rsidR="00CB57C7" w:rsidRPr="00CB57C7" w:rsidRDefault="00CB57C7" w:rsidP="00353328">
            <w:pPr>
              <w:numPr>
                <w:ilvl w:val="0"/>
                <w:numId w:val="257"/>
              </w:numPr>
              <w:spacing w:before="120" w:after="120" w:line="240" w:lineRule="auto"/>
              <w:rPr>
                <w:rFonts w:ascii="Arial Narrow" w:hAnsi="Arial Narrow"/>
                <w:color w:val="000000"/>
                <w:lang w:val="sr-Latn-CS"/>
              </w:rPr>
            </w:pPr>
            <w:r w:rsidRPr="00CB57C7">
              <w:rPr>
                <w:rFonts w:ascii="Arial Narrow" w:hAnsi="Arial Narrow"/>
              </w:rPr>
              <w:t>Interpretira ciklično djelo kompleksnih interpretativnih zahtjeva</w:t>
            </w:r>
          </w:p>
        </w:tc>
        <w:tc>
          <w:tcPr>
            <w:tcW w:w="2500" w:type="pct"/>
            <w:shd w:val="clear" w:color="auto" w:fill="auto"/>
            <w:vAlign w:val="center"/>
          </w:tcPr>
          <w:p w14:paraId="27EE1476" w14:textId="77777777" w:rsidR="00CB57C7" w:rsidRPr="00CB57C7" w:rsidRDefault="00CB57C7" w:rsidP="00353328">
            <w:pPr>
              <w:spacing w:before="120" w:after="120" w:line="240" w:lineRule="auto"/>
              <w:rPr>
                <w:rFonts w:ascii="Arial Narrow" w:hAnsi="Arial Narrow"/>
                <w:color w:val="000000"/>
                <w:lang w:val="sr-Latn-CS"/>
              </w:rPr>
            </w:pPr>
          </w:p>
        </w:tc>
      </w:tr>
      <w:tr w:rsidR="00CB57C7" w:rsidRPr="00CB57C7" w14:paraId="4DE50F94" w14:textId="77777777" w:rsidTr="00CB57C7">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539812471"/>
              <w:placeholder>
                <w:docPart w:val="1F945561AA39478BB72C52F2419644A0"/>
              </w:placeholder>
            </w:sdtPr>
            <w:sdtEndPr/>
            <w:sdtContent>
              <w:p w14:paraId="06F05B23" w14:textId="77777777" w:rsidR="00CB57C7" w:rsidRPr="00CB57C7" w:rsidRDefault="00CB57C7" w:rsidP="005632C7">
                <w:pPr>
                  <w:spacing w:before="120" w:after="120" w:line="240" w:lineRule="auto"/>
                  <w:jc w:val="both"/>
                  <w:rPr>
                    <w:rFonts w:ascii="Arial Narrow" w:hAnsi="Arial Narrow"/>
                  </w:rPr>
                </w:pPr>
                <w:r w:rsidRPr="00CB57C7">
                  <w:rPr>
                    <w:rFonts w:ascii="Arial Narrow" w:hAnsi="Arial Narrow" w:cs="Verdana"/>
                    <w:b/>
                    <w:color w:val="000000"/>
                  </w:rPr>
                  <w:t>Način provjeravanja dostignutosti ishoda učenja</w:t>
                </w:r>
              </w:p>
            </w:sdtContent>
          </w:sdt>
        </w:tc>
      </w:tr>
      <w:tr w:rsidR="00CB57C7" w:rsidRPr="00CB57C7" w14:paraId="1DE2145B" w14:textId="77777777" w:rsidTr="00CB57C7">
        <w:trPr>
          <w:trHeight w:val="282"/>
          <w:jc w:val="center"/>
        </w:trPr>
        <w:tc>
          <w:tcPr>
            <w:tcW w:w="5000" w:type="pct"/>
            <w:gridSpan w:val="2"/>
            <w:tcBorders>
              <w:top w:val="single" w:sz="18" w:space="0" w:color="C00000"/>
              <w:bottom w:val="single" w:sz="18" w:space="0" w:color="C00000"/>
            </w:tcBorders>
            <w:shd w:val="clear" w:color="auto" w:fill="auto"/>
            <w:vAlign w:val="center"/>
          </w:tcPr>
          <w:p w14:paraId="67936DA4" w14:textId="77777777" w:rsidR="00CB57C7" w:rsidRPr="00CB57C7" w:rsidRDefault="00CB57C7" w:rsidP="005632C7">
            <w:pPr>
              <w:spacing w:before="120" w:after="120" w:line="240" w:lineRule="auto"/>
              <w:jc w:val="both"/>
              <w:rPr>
                <w:rFonts w:ascii="Arial Narrow" w:hAnsi="Arial Narrow"/>
              </w:rPr>
            </w:pPr>
            <w:r w:rsidRPr="00CB57C7">
              <w:rPr>
                <w:rFonts w:ascii="Arial Narrow" w:hAnsi="Arial Narrow"/>
              </w:rPr>
              <w:t xml:space="preserve">U cilju provjeravanja dostignutosti pomenutog ishoda učenja, potreban je usmeni ili pisani dokaz da je učenik uspješno realizovao kriterijume od 1 do 4. Za kriterijume od 5 do 7 </w:t>
            </w:r>
            <w:r w:rsidRPr="00CB57C7">
              <w:rPr>
                <w:rFonts w:ascii="Arial Narrow" w:hAnsi="Arial Narrow"/>
                <w:lang w:val="es-ES_tradnl"/>
              </w:rPr>
              <w:t>potrebne</w:t>
            </w:r>
            <w:r w:rsidRPr="00CB57C7">
              <w:rPr>
                <w:rFonts w:ascii="Arial Narrow" w:hAnsi="Arial Narrow"/>
              </w:rPr>
              <w:t xml:space="preserve"> </w:t>
            </w:r>
            <w:r w:rsidRPr="00CB57C7">
              <w:rPr>
                <w:rFonts w:ascii="Arial Narrow" w:hAnsi="Arial Narrow"/>
                <w:lang w:val="es-ES_tradnl"/>
              </w:rPr>
              <w:t>su</w:t>
            </w:r>
            <w:r w:rsidRPr="00CB57C7">
              <w:rPr>
                <w:rFonts w:ascii="Arial Narrow" w:hAnsi="Arial Narrow"/>
              </w:rPr>
              <w:t xml:space="preserve"> </w:t>
            </w:r>
            <w:r w:rsidRPr="00CB57C7">
              <w:rPr>
                <w:rFonts w:ascii="Arial Narrow" w:hAnsi="Arial Narrow"/>
                <w:lang w:val="es-ES_tradnl"/>
              </w:rPr>
              <w:t>ispravno</w:t>
            </w:r>
            <w:r w:rsidRPr="00CB57C7">
              <w:rPr>
                <w:rFonts w:ascii="Arial Narrow" w:hAnsi="Arial Narrow"/>
              </w:rPr>
              <w:t xml:space="preserve"> </w:t>
            </w:r>
            <w:r w:rsidRPr="00CB57C7">
              <w:rPr>
                <w:rFonts w:ascii="Arial Narrow" w:hAnsi="Arial Narrow"/>
                <w:lang w:val="es-ES_tradnl"/>
              </w:rPr>
              <w:t>ura</w:t>
            </w:r>
            <w:r w:rsidRPr="00CB57C7">
              <w:rPr>
                <w:rFonts w:ascii="Arial Narrow" w:hAnsi="Arial Narrow"/>
              </w:rPr>
              <w:t>đ</w:t>
            </w:r>
            <w:r w:rsidRPr="00CB57C7">
              <w:rPr>
                <w:rFonts w:ascii="Arial Narrow" w:hAnsi="Arial Narrow"/>
                <w:lang w:val="es-ES_tradnl"/>
              </w:rPr>
              <w:t>ene</w:t>
            </w:r>
            <w:r w:rsidRPr="00CB57C7">
              <w:rPr>
                <w:rFonts w:ascii="Arial Narrow" w:hAnsi="Arial Narrow"/>
              </w:rPr>
              <w:t xml:space="preserve"> praktične </w:t>
            </w:r>
            <w:r w:rsidRPr="00CB57C7">
              <w:rPr>
                <w:rFonts w:ascii="Arial Narrow" w:hAnsi="Arial Narrow"/>
                <w:lang w:val="es-ES_tradnl"/>
              </w:rPr>
              <w:t>vje</w:t>
            </w:r>
            <w:r w:rsidRPr="00CB57C7">
              <w:rPr>
                <w:rFonts w:ascii="Arial Narrow" w:hAnsi="Arial Narrow"/>
              </w:rPr>
              <w:t>ž</w:t>
            </w:r>
            <w:r w:rsidRPr="00CB57C7">
              <w:rPr>
                <w:rFonts w:ascii="Arial Narrow" w:hAnsi="Arial Narrow"/>
                <w:lang w:val="es-ES_tradnl"/>
              </w:rPr>
              <w:t>be</w:t>
            </w:r>
            <w:r w:rsidRPr="00CB57C7">
              <w:rPr>
                <w:rFonts w:ascii="Arial Narrow" w:hAnsi="Arial Narrow"/>
              </w:rPr>
              <w:t xml:space="preserve"> </w:t>
            </w:r>
            <w:r w:rsidRPr="00CB57C7">
              <w:rPr>
                <w:rFonts w:ascii="Arial Narrow" w:hAnsi="Arial Narrow"/>
                <w:lang w:val="es-ES_tradnl"/>
              </w:rPr>
              <w:t>sa</w:t>
            </w:r>
            <w:r w:rsidRPr="00CB57C7">
              <w:rPr>
                <w:rFonts w:ascii="Arial Narrow" w:hAnsi="Arial Narrow"/>
              </w:rPr>
              <w:t xml:space="preserve"> </w:t>
            </w:r>
            <w:r w:rsidRPr="00CB57C7">
              <w:rPr>
                <w:rFonts w:ascii="Arial Narrow" w:hAnsi="Arial Narrow"/>
                <w:lang w:val="es-ES_tradnl"/>
              </w:rPr>
              <w:t>usmenim</w:t>
            </w:r>
            <w:r w:rsidRPr="00CB57C7">
              <w:rPr>
                <w:rFonts w:ascii="Arial Narrow" w:hAnsi="Arial Narrow"/>
              </w:rPr>
              <w:t xml:space="preserve"> </w:t>
            </w:r>
            <w:r w:rsidRPr="00CB57C7">
              <w:rPr>
                <w:rFonts w:ascii="Arial Narrow" w:hAnsi="Arial Narrow"/>
                <w:lang w:val="es-ES_tradnl"/>
              </w:rPr>
              <w:t>obrazlo</w:t>
            </w:r>
            <w:r w:rsidRPr="00CB57C7">
              <w:rPr>
                <w:rFonts w:ascii="Arial Narrow" w:hAnsi="Arial Narrow"/>
              </w:rPr>
              <w:t>ž</w:t>
            </w:r>
            <w:r w:rsidRPr="00CB57C7">
              <w:rPr>
                <w:rFonts w:ascii="Arial Narrow" w:hAnsi="Arial Narrow"/>
                <w:lang w:val="es-ES_tradnl"/>
              </w:rPr>
              <w:t>enjem</w:t>
            </w:r>
            <w:r w:rsidRPr="00CB57C7">
              <w:rPr>
                <w:rFonts w:ascii="Arial Narrow" w:hAnsi="Arial Narrow"/>
              </w:rPr>
              <w:t>.</w:t>
            </w:r>
          </w:p>
        </w:tc>
      </w:tr>
      <w:tr w:rsidR="00CB57C7" w:rsidRPr="00CB57C7" w14:paraId="2B06858D" w14:textId="77777777" w:rsidTr="00CB57C7">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884985768"/>
              <w:placeholder>
                <w:docPart w:val="F0205B8D84B145D6AAAECABA41E5ECFD"/>
              </w:placeholder>
            </w:sdtPr>
            <w:sdtEndPr/>
            <w:sdtContent>
              <w:p w14:paraId="0533B07E" w14:textId="77777777" w:rsidR="00CB57C7" w:rsidRPr="00CB57C7" w:rsidRDefault="00CB57C7" w:rsidP="005632C7">
                <w:pPr>
                  <w:spacing w:before="120" w:after="120" w:line="240" w:lineRule="auto"/>
                  <w:jc w:val="both"/>
                  <w:rPr>
                    <w:rFonts w:ascii="Arial Narrow" w:hAnsi="Arial Narrow"/>
                  </w:rPr>
                </w:pPr>
                <w:r w:rsidRPr="00CB57C7">
                  <w:rPr>
                    <w:rFonts w:ascii="Arial Narrow" w:hAnsi="Arial Narrow" w:cs="Verdana"/>
                    <w:b/>
                    <w:color w:val="000000"/>
                  </w:rPr>
                  <w:t>Predložene teme</w:t>
                </w:r>
              </w:p>
            </w:sdtContent>
          </w:sdt>
        </w:tc>
      </w:tr>
      <w:tr w:rsidR="00CB57C7" w:rsidRPr="00CB57C7" w14:paraId="724908BC" w14:textId="77777777" w:rsidTr="00CB57C7">
        <w:trPr>
          <w:trHeight w:val="99"/>
          <w:jc w:val="center"/>
        </w:trPr>
        <w:tc>
          <w:tcPr>
            <w:tcW w:w="5000" w:type="pct"/>
            <w:gridSpan w:val="2"/>
            <w:tcBorders>
              <w:top w:val="single" w:sz="18" w:space="0" w:color="C00000"/>
            </w:tcBorders>
            <w:shd w:val="clear" w:color="auto" w:fill="auto"/>
            <w:vAlign w:val="center"/>
          </w:tcPr>
          <w:p w14:paraId="343E3968" w14:textId="77777777" w:rsidR="00CB57C7" w:rsidRPr="00CB57C7" w:rsidRDefault="00CB57C7" w:rsidP="005632C7">
            <w:pPr>
              <w:numPr>
                <w:ilvl w:val="0"/>
                <w:numId w:val="11"/>
              </w:numPr>
              <w:tabs>
                <w:tab w:val="num" w:pos="173"/>
              </w:tabs>
              <w:spacing w:before="120" w:after="120" w:line="240" w:lineRule="auto"/>
              <w:ind w:left="176" w:hanging="176"/>
              <w:jc w:val="both"/>
              <w:rPr>
                <w:rFonts w:ascii="Arial Narrow" w:hAnsi="Arial Narrow"/>
                <w:lang w:val="en-US"/>
              </w:rPr>
            </w:pPr>
            <w:r w:rsidRPr="00CB57C7">
              <w:rPr>
                <w:rFonts w:ascii="Arial Narrow" w:hAnsi="Arial Narrow"/>
                <w:lang w:val="en-US"/>
              </w:rPr>
              <w:t>Sonatni oblik</w:t>
            </w:r>
          </w:p>
          <w:p w14:paraId="522D13B0" w14:textId="77777777" w:rsidR="00CB57C7" w:rsidRPr="00CB57C7" w:rsidRDefault="00CB57C7" w:rsidP="005632C7">
            <w:pPr>
              <w:numPr>
                <w:ilvl w:val="0"/>
                <w:numId w:val="11"/>
              </w:numPr>
              <w:tabs>
                <w:tab w:val="num" w:pos="173"/>
              </w:tabs>
              <w:spacing w:before="120" w:after="120" w:line="240" w:lineRule="auto"/>
              <w:ind w:left="176" w:hanging="176"/>
              <w:jc w:val="both"/>
              <w:rPr>
                <w:rFonts w:ascii="Arial Narrow" w:hAnsi="Arial Narrow"/>
                <w:lang w:val="en-US"/>
              </w:rPr>
            </w:pPr>
            <w:r w:rsidRPr="00CB57C7">
              <w:rPr>
                <w:rFonts w:ascii="Arial Narrow" w:hAnsi="Arial Narrow"/>
                <w:lang w:val="en-US"/>
              </w:rPr>
              <w:t>Rondo</w:t>
            </w:r>
          </w:p>
          <w:p w14:paraId="265916AA" w14:textId="77777777" w:rsidR="00CB57C7" w:rsidRPr="00CB57C7" w:rsidRDefault="00CB57C7" w:rsidP="005632C7">
            <w:pPr>
              <w:numPr>
                <w:ilvl w:val="0"/>
                <w:numId w:val="11"/>
              </w:numPr>
              <w:tabs>
                <w:tab w:val="num" w:pos="173"/>
              </w:tabs>
              <w:spacing w:before="120" w:after="120" w:line="240" w:lineRule="auto"/>
              <w:ind w:left="176" w:hanging="176"/>
              <w:jc w:val="both"/>
              <w:rPr>
                <w:rFonts w:ascii="Arial Narrow" w:hAnsi="Arial Narrow"/>
                <w:lang w:val="en-US"/>
              </w:rPr>
            </w:pPr>
            <w:r w:rsidRPr="00CB57C7">
              <w:rPr>
                <w:rFonts w:ascii="Arial Narrow" w:hAnsi="Arial Narrow"/>
                <w:lang w:val="en-US"/>
              </w:rPr>
              <w:t>Menuet</w:t>
            </w:r>
          </w:p>
          <w:p w14:paraId="42C7356D" w14:textId="77777777" w:rsidR="00CB57C7" w:rsidRPr="00CB57C7" w:rsidRDefault="00CB57C7" w:rsidP="005632C7">
            <w:pPr>
              <w:numPr>
                <w:ilvl w:val="0"/>
                <w:numId w:val="11"/>
              </w:numPr>
              <w:tabs>
                <w:tab w:val="num" w:pos="173"/>
              </w:tabs>
              <w:spacing w:before="120" w:after="120" w:line="240" w:lineRule="auto"/>
              <w:ind w:left="176" w:hanging="176"/>
              <w:jc w:val="both"/>
              <w:rPr>
                <w:rFonts w:ascii="Arial Narrow" w:hAnsi="Arial Narrow"/>
                <w:lang w:val="en-US"/>
              </w:rPr>
            </w:pPr>
            <w:r w:rsidRPr="00CB57C7">
              <w:rPr>
                <w:rFonts w:ascii="Arial Narrow" w:hAnsi="Arial Narrow"/>
                <w:lang w:val="en-US"/>
              </w:rPr>
              <w:t>Skerco</w:t>
            </w:r>
          </w:p>
          <w:p w14:paraId="6F595CE1" w14:textId="77777777" w:rsidR="00CB57C7" w:rsidRPr="00CB57C7" w:rsidRDefault="00CB57C7" w:rsidP="005632C7">
            <w:pPr>
              <w:numPr>
                <w:ilvl w:val="0"/>
                <w:numId w:val="11"/>
              </w:numPr>
              <w:tabs>
                <w:tab w:val="num" w:pos="173"/>
              </w:tabs>
              <w:spacing w:before="120" w:after="120" w:line="240" w:lineRule="auto"/>
              <w:ind w:left="176" w:hanging="176"/>
              <w:jc w:val="both"/>
              <w:rPr>
                <w:rFonts w:ascii="Arial Narrow" w:hAnsi="Arial Narrow"/>
                <w:lang w:val="en-US"/>
              </w:rPr>
            </w:pPr>
            <w:r w:rsidRPr="00CB57C7">
              <w:rPr>
                <w:rFonts w:ascii="Arial Narrow" w:hAnsi="Arial Narrow"/>
                <w:lang w:val="en-US"/>
              </w:rPr>
              <w:t>Tema sa varijacijom</w:t>
            </w:r>
          </w:p>
          <w:p w14:paraId="524D0C1D" w14:textId="77777777" w:rsidR="00CB57C7" w:rsidRPr="00CB57C7" w:rsidRDefault="00CB57C7" w:rsidP="005632C7">
            <w:pPr>
              <w:numPr>
                <w:ilvl w:val="0"/>
                <w:numId w:val="11"/>
              </w:numPr>
              <w:tabs>
                <w:tab w:val="num" w:pos="173"/>
              </w:tabs>
              <w:spacing w:before="120" w:after="120" w:line="240" w:lineRule="auto"/>
              <w:ind w:left="176" w:hanging="176"/>
              <w:jc w:val="both"/>
              <w:rPr>
                <w:rFonts w:ascii="Arial Narrow" w:hAnsi="Arial Narrow"/>
                <w:lang w:val="en-US"/>
              </w:rPr>
            </w:pPr>
            <w:r w:rsidRPr="00CB57C7">
              <w:rPr>
                <w:rFonts w:ascii="Arial Narrow" w:hAnsi="Arial Narrow"/>
                <w:lang w:val="en-US"/>
              </w:rPr>
              <w:t>Složena pjesma</w:t>
            </w:r>
          </w:p>
          <w:p w14:paraId="70D68F6C" w14:textId="77777777" w:rsidR="00CB57C7" w:rsidRPr="00CB57C7" w:rsidRDefault="00CB57C7" w:rsidP="005632C7">
            <w:pPr>
              <w:numPr>
                <w:ilvl w:val="0"/>
                <w:numId w:val="11"/>
              </w:numPr>
              <w:tabs>
                <w:tab w:val="num" w:pos="173"/>
              </w:tabs>
              <w:spacing w:before="120" w:after="120" w:line="240" w:lineRule="auto"/>
              <w:ind w:left="176" w:hanging="176"/>
              <w:jc w:val="both"/>
              <w:rPr>
                <w:rFonts w:ascii="Arial Narrow" w:hAnsi="Arial Narrow"/>
              </w:rPr>
            </w:pPr>
            <w:r w:rsidRPr="00CB57C7">
              <w:rPr>
                <w:rFonts w:ascii="Arial Narrow" w:hAnsi="Arial Narrow"/>
                <w:lang w:val="en-US"/>
              </w:rPr>
              <w:t>Sonatni ciklus</w:t>
            </w:r>
          </w:p>
        </w:tc>
      </w:tr>
    </w:tbl>
    <w:p w14:paraId="76E100B7" w14:textId="77777777" w:rsidR="00CB57C7" w:rsidRPr="00CB57C7" w:rsidRDefault="00CB57C7" w:rsidP="005632C7">
      <w:pPr>
        <w:spacing w:after="160" w:line="259" w:lineRule="auto"/>
        <w:jc w:val="both"/>
      </w:pPr>
      <w:r w:rsidRPr="00CB57C7">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CB57C7" w:rsidRPr="00CB57C7" w14:paraId="6DAD3654" w14:textId="77777777" w:rsidTr="00CB57C7">
        <w:trPr>
          <w:trHeight w:val="699"/>
          <w:tblHeader/>
          <w:jc w:val="center"/>
        </w:trPr>
        <w:tc>
          <w:tcPr>
            <w:tcW w:w="5000" w:type="pct"/>
            <w:gridSpan w:val="2"/>
            <w:tcBorders>
              <w:top w:val="single" w:sz="18" w:space="0" w:color="C00000"/>
              <w:bottom w:val="single" w:sz="18" w:space="0" w:color="C00000"/>
            </w:tcBorders>
            <w:shd w:val="clear" w:color="auto" w:fill="F1E5BD"/>
          </w:tcPr>
          <w:p w14:paraId="30E56664" w14:textId="77777777" w:rsidR="00CB57C7" w:rsidRPr="00CB57C7" w:rsidRDefault="004A533C" w:rsidP="00C7643A">
            <w:pPr>
              <w:spacing w:before="120" w:after="120" w:line="240" w:lineRule="auto"/>
              <w:jc w:val="center"/>
              <w:rPr>
                <w:rFonts w:ascii="Arial Narrow" w:hAnsi="Arial Narrow"/>
                <w:b/>
              </w:rPr>
            </w:pPr>
            <w:sdt>
              <w:sdtPr>
                <w:rPr>
                  <w:rFonts w:ascii="Arial Narrow" w:hAnsi="Arial Narrow"/>
                  <w:b/>
                </w:rPr>
                <w:id w:val="777462310"/>
                <w:placeholder>
                  <w:docPart w:val="D75F0784734A45C49BA7DE1F500B2E94"/>
                </w:placeholder>
              </w:sdtPr>
              <w:sdtEndPr/>
              <w:sdtContent>
                <w:r w:rsidR="00CB57C7" w:rsidRPr="00CB57C7">
                  <w:rPr>
                    <w:rFonts w:ascii="Arial Narrow" w:hAnsi="Arial Narrow"/>
                    <w:b/>
                  </w:rPr>
                  <w:t>Ishod 4</w:t>
                </w:r>
              </w:sdtContent>
            </w:sdt>
            <w:r w:rsidR="00CB57C7" w:rsidRPr="00CB57C7">
              <w:rPr>
                <w:rFonts w:ascii="Arial Narrow" w:hAnsi="Arial Narrow"/>
                <w:b/>
              </w:rPr>
              <w:t xml:space="preserve"> - </w:t>
            </w:r>
            <w:sdt>
              <w:sdtPr>
                <w:rPr>
                  <w:rFonts w:ascii="Arial Narrow" w:hAnsi="Arial Narrow"/>
                </w:rPr>
                <w:id w:val="1806730801"/>
                <w:placeholder>
                  <w:docPart w:val="FC0171E7735C43EA8F94B9ACD1B07A14"/>
                </w:placeholder>
              </w:sdtPr>
              <w:sdtEndPr/>
              <w:sdtContent>
                <w:r w:rsidR="00CB57C7" w:rsidRPr="00CB57C7">
                  <w:rPr>
                    <w:rFonts w:ascii="Arial Narrow" w:hAnsi="Arial Narrow"/>
                  </w:rPr>
                  <w:t>Učenik će biti sposoban da</w:t>
                </w:r>
              </w:sdtContent>
            </w:sdt>
          </w:p>
          <w:p w14:paraId="6B95D22F" w14:textId="77777777" w:rsidR="00CB57C7" w:rsidRPr="00CB57C7" w:rsidRDefault="00CB57C7" w:rsidP="00C7643A">
            <w:pPr>
              <w:spacing w:before="120" w:after="120" w:line="240" w:lineRule="auto"/>
              <w:jc w:val="center"/>
              <w:rPr>
                <w:rFonts w:ascii="Arial Narrow" w:hAnsi="Arial Narrow"/>
                <w:b/>
                <w:color w:val="000000"/>
                <w:lang w:val="sr-Latn-CS"/>
              </w:rPr>
            </w:pPr>
            <w:r w:rsidRPr="00CB57C7">
              <w:rPr>
                <w:rFonts w:ascii="Arial Narrow" w:hAnsi="Arial Narrow"/>
                <w:b/>
                <w:color w:val="000000"/>
                <w:lang w:val="sr-Latn-CS"/>
              </w:rPr>
              <w:t>Odsvira polifone kompozicije</w:t>
            </w:r>
          </w:p>
        </w:tc>
      </w:tr>
      <w:tr w:rsidR="00CB57C7" w:rsidRPr="00CB57C7" w14:paraId="724A1A50" w14:textId="77777777" w:rsidTr="00CB57C7">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1782454156"/>
              <w:placeholder>
                <w:docPart w:val="446D0F6DAA8F4CA5B1F99E6312FC37C1"/>
              </w:placeholder>
            </w:sdtPr>
            <w:sdtEndPr>
              <w:rPr>
                <w:b w:val="0"/>
              </w:rPr>
            </w:sdtEndPr>
            <w:sdtContent>
              <w:p w14:paraId="290A2C07" w14:textId="77777777" w:rsidR="00CB57C7" w:rsidRPr="00CB57C7" w:rsidRDefault="00CB57C7" w:rsidP="00C7643A">
                <w:pPr>
                  <w:spacing w:before="120" w:after="120" w:line="240" w:lineRule="auto"/>
                  <w:jc w:val="center"/>
                  <w:rPr>
                    <w:rFonts w:ascii="Arial Narrow" w:hAnsi="Arial Narrow"/>
                    <w:b/>
                  </w:rPr>
                </w:pPr>
                <w:r w:rsidRPr="00CB57C7">
                  <w:rPr>
                    <w:rFonts w:ascii="Arial Narrow" w:hAnsi="Arial Narrow"/>
                    <w:b/>
                  </w:rPr>
                  <w:t>Kriterijumi za dostizanje ishoda učenja</w:t>
                </w:r>
              </w:p>
              <w:p w14:paraId="0647D799" w14:textId="77777777" w:rsidR="00CB57C7" w:rsidRPr="00CB57C7" w:rsidRDefault="00CB57C7" w:rsidP="00C7643A">
                <w:pPr>
                  <w:spacing w:before="120" w:after="120" w:line="240" w:lineRule="auto"/>
                  <w:jc w:val="center"/>
                  <w:rPr>
                    <w:rFonts w:ascii="Arial Narrow" w:hAnsi="Arial Narrow"/>
                    <w:b/>
                  </w:rPr>
                </w:pPr>
                <w:r w:rsidRPr="00CB57C7">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1752494883"/>
              <w:placeholder>
                <w:docPart w:val="446D0F6DAA8F4CA5B1F99E6312FC37C1"/>
              </w:placeholder>
            </w:sdtPr>
            <w:sdtEndPr>
              <w:rPr>
                <w:b w:val="0"/>
              </w:rPr>
            </w:sdtEndPr>
            <w:sdtContent>
              <w:p w14:paraId="0D26ADE6" w14:textId="3A397C96" w:rsidR="00CB57C7" w:rsidRPr="00CB57C7" w:rsidRDefault="00CB57C7" w:rsidP="00C7643A">
                <w:pPr>
                  <w:spacing w:before="120" w:after="120" w:line="240" w:lineRule="auto"/>
                  <w:jc w:val="center"/>
                  <w:rPr>
                    <w:rFonts w:ascii="Arial Narrow" w:hAnsi="Arial Narrow" w:cs="Verdana"/>
                    <w:color w:val="000000"/>
                  </w:rPr>
                </w:pPr>
                <w:r w:rsidRPr="00CB57C7">
                  <w:rPr>
                    <w:rFonts w:ascii="Arial Narrow" w:hAnsi="Arial Narrow" w:cs="Verdana"/>
                    <w:b/>
                    <w:color w:val="000000"/>
                  </w:rPr>
                  <w:t>Kontekst</w:t>
                </w:r>
              </w:p>
              <w:p w14:paraId="1FEA1591" w14:textId="77777777" w:rsidR="00CB57C7" w:rsidRPr="00CB57C7" w:rsidRDefault="00CB57C7" w:rsidP="00C7643A">
                <w:pPr>
                  <w:spacing w:before="120" w:after="120" w:line="240" w:lineRule="auto"/>
                  <w:jc w:val="center"/>
                  <w:rPr>
                    <w:rFonts w:ascii="Arial Narrow" w:hAnsi="Arial Narrow" w:cs="Verdana"/>
                    <w:color w:val="000000"/>
                  </w:rPr>
                </w:pPr>
                <w:r w:rsidRPr="00CB57C7">
                  <w:rPr>
                    <w:rFonts w:ascii="Arial Narrow" w:hAnsi="Arial Narrow" w:cs="Verdana"/>
                    <w:color w:val="000000"/>
                  </w:rPr>
                  <w:t>(Pojašnjenje označenih pojmova)</w:t>
                </w:r>
              </w:p>
            </w:sdtContent>
          </w:sdt>
        </w:tc>
      </w:tr>
      <w:tr w:rsidR="00CB57C7" w:rsidRPr="00CB57C7" w14:paraId="2A088D72" w14:textId="77777777" w:rsidTr="00CB57C7">
        <w:trPr>
          <w:trHeight w:val="542"/>
          <w:jc w:val="center"/>
        </w:trPr>
        <w:tc>
          <w:tcPr>
            <w:tcW w:w="2500" w:type="pct"/>
            <w:tcBorders>
              <w:top w:val="single" w:sz="18" w:space="0" w:color="C00000"/>
            </w:tcBorders>
            <w:shd w:val="clear" w:color="auto" w:fill="auto"/>
            <w:vAlign w:val="center"/>
          </w:tcPr>
          <w:p w14:paraId="1FE06993" w14:textId="77777777" w:rsidR="00CB57C7" w:rsidRPr="00CB57C7" w:rsidRDefault="00CB57C7" w:rsidP="00353328">
            <w:pPr>
              <w:numPr>
                <w:ilvl w:val="0"/>
                <w:numId w:val="258"/>
              </w:numPr>
              <w:spacing w:before="120" w:after="120" w:line="240" w:lineRule="auto"/>
              <w:rPr>
                <w:rFonts w:ascii="Arial Narrow" w:hAnsi="Arial Narrow"/>
                <w:color w:val="000000"/>
                <w:lang w:val="sr-Latn-CS"/>
              </w:rPr>
            </w:pPr>
            <w:r w:rsidRPr="00CB57C7">
              <w:rPr>
                <w:rFonts w:ascii="Arial Narrow" w:hAnsi="Arial Narrow"/>
              </w:rPr>
              <w:t>Navede glavne karakteristike baroknog stila</w:t>
            </w:r>
          </w:p>
        </w:tc>
        <w:tc>
          <w:tcPr>
            <w:tcW w:w="2500" w:type="pct"/>
            <w:tcBorders>
              <w:top w:val="single" w:sz="18" w:space="0" w:color="C00000"/>
            </w:tcBorders>
            <w:shd w:val="clear" w:color="auto" w:fill="auto"/>
            <w:vAlign w:val="center"/>
          </w:tcPr>
          <w:p w14:paraId="7F3EDF46" w14:textId="77777777" w:rsidR="00CB57C7" w:rsidRPr="00CB57C7" w:rsidRDefault="00CB57C7" w:rsidP="00353328">
            <w:pPr>
              <w:spacing w:before="120" w:after="120" w:line="240" w:lineRule="auto"/>
              <w:rPr>
                <w:rFonts w:ascii="Arial Narrow" w:hAnsi="Arial Narrow"/>
                <w:color w:val="000000"/>
                <w:lang w:val="sr-Latn-CS"/>
              </w:rPr>
            </w:pPr>
          </w:p>
        </w:tc>
      </w:tr>
      <w:tr w:rsidR="00CB57C7" w:rsidRPr="00CB57C7" w14:paraId="7AE2B537" w14:textId="77777777" w:rsidTr="00CB57C7">
        <w:trPr>
          <w:trHeight w:val="542"/>
          <w:jc w:val="center"/>
        </w:trPr>
        <w:tc>
          <w:tcPr>
            <w:tcW w:w="2500" w:type="pct"/>
            <w:shd w:val="clear" w:color="auto" w:fill="auto"/>
            <w:vAlign w:val="center"/>
          </w:tcPr>
          <w:p w14:paraId="2527228F" w14:textId="77777777" w:rsidR="00CB57C7" w:rsidRPr="00CB57C7" w:rsidRDefault="00CB57C7" w:rsidP="00353328">
            <w:pPr>
              <w:numPr>
                <w:ilvl w:val="0"/>
                <w:numId w:val="258"/>
              </w:numPr>
              <w:spacing w:before="120" w:after="120" w:line="240" w:lineRule="auto"/>
              <w:rPr>
                <w:rFonts w:ascii="Arial Narrow" w:hAnsi="Arial Narrow"/>
                <w:color w:val="000000"/>
                <w:lang w:val="sr-Latn-CS"/>
              </w:rPr>
            </w:pPr>
            <w:r w:rsidRPr="00CB57C7">
              <w:rPr>
                <w:rFonts w:ascii="Arial Narrow" w:hAnsi="Arial Narrow"/>
              </w:rPr>
              <w:t xml:space="preserve">Analizira formu i harmonsku strukturu polifonog djela </w:t>
            </w:r>
          </w:p>
        </w:tc>
        <w:tc>
          <w:tcPr>
            <w:tcW w:w="2500" w:type="pct"/>
            <w:shd w:val="clear" w:color="auto" w:fill="auto"/>
            <w:vAlign w:val="center"/>
          </w:tcPr>
          <w:p w14:paraId="6965A11D" w14:textId="77777777" w:rsidR="00CB57C7" w:rsidRPr="00CB57C7" w:rsidRDefault="00CB57C7" w:rsidP="00353328">
            <w:pPr>
              <w:spacing w:before="120" w:after="120" w:line="240" w:lineRule="auto"/>
              <w:rPr>
                <w:rFonts w:ascii="Arial Narrow" w:hAnsi="Arial Narrow"/>
                <w:color w:val="000000"/>
                <w:lang w:val="sr-Latn-CS"/>
              </w:rPr>
            </w:pPr>
          </w:p>
        </w:tc>
      </w:tr>
      <w:tr w:rsidR="00CB57C7" w:rsidRPr="00CB57C7" w14:paraId="62FE184A" w14:textId="77777777" w:rsidTr="00CB57C7">
        <w:trPr>
          <w:trHeight w:val="542"/>
          <w:jc w:val="center"/>
        </w:trPr>
        <w:tc>
          <w:tcPr>
            <w:tcW w:w="2500" w:type="pct"/>
            <w:shd w:val="clear" w:color="auto" w:fill="auto"/>
            <w:vAlign w:val="center"/>
          </w:tcPr>
          <w:p w14:paraId="664EFD75" w14:textId="77777777" w:rsidR="00CB57C7" w:rsidRPr="00CB57C7" w:rsidRDefault="00CB57C7" w:rsidP="00353328">
            <w:pPr>
              <w:numPr>
                <w:ilvl w:val="0"/>
                <w:numId w:val="258"/>
              </w:numPr>
              <w:spacing w:before="120" w:after="120" w:line="240" w:lineRule="auto"/>
              <w:rPr>
                <w:rFonts w:ascii="Arial Narrow" w:hAnsi="Arial Narrow"/>
                <w:color w:val="000000"/>
                <w:lang w:val="sr-Latn-CS"/>
              </w:rPr>
            </w:pPr>
            <w:r w:rsidRPr="00CB57C7">
              <w:rPr>
                <w:rFonts w:ascii="Arial Narrow" w:hAnsi="Arial Narrow"/>
              </w:rPr>
              <w:t>I</w:t>
            </w:r>
            <w:r w:rsidRPr="00CB57C7">
              <w:rPr>
                <w:rFonts w:ascii="Arial Narrow" w:hAnsi="Arial Narrow"/>
                <w:lang w:val="en-US"/>
              </w:rPr>
              <w:t>zvr</w:t>
            </w:r>
            <w:r w:rsidRPr="00CB57C7">
              <w:rPr>
                <w:rFonts w:ascii="Arial Narrow" w:hAnsi="Arial Narrow"/>
              </w:rPr>
              <w:t>š</w:t>
            </w:r>
            <w:r w:rsidRPr="00CB57C7">
              <w:rPr>
                <w:rFonts w:ascii="Arial Narrow" w:hAnsi="Arial Narrow"/>
                <w:lang w:val="en-US"/>
              </w:rPr>
              <w:t>i</w:t>
            </w:r>
            <w:r w:rsidRPr="00CB57C7">
              <w:rPr>
                <w:rFonts w:ascii="Arial Narrow" w:hAnsi="Arial Narrow"/>
              </w:rPr>
              <w:t xml:space="preserve"> parcijalno izvođenje svakog glasa ponaosob, kao i u međusobnim kombinacijama</w:t>
            </w:r>
          </w:p>
        </w:tc>
        <w:tc>
          <w:tcPr>
            <w:tcW w:w="2500" w:type="pct"/>
            <w:shd w:val="clear" w:color="auto" w:fill="auto"/>
            <w:vAlign w:val="center"/>
          </w:tcPr>
          <w:p w14:paraId="7F5E62B8" w14:textId="77777777" w:rsidR="00CB57C7" w:rsidRPr="00CB57C7" w:rsidRDefault="00CB57C7" w:rsidP="00353328">
            <w:pPr>
              <w:spacing w:before="120" w:after="120" w:line="240" w:lineRule="auto"/>
              <w:rPr>
                <w:rFonts w:ascii="Arial Narrow" w:hAnsi="Arial Narrow"/>
                <w:color w:val="000000"/>
                <w:lang w:val="sr-Latn-CS"/>
              </w:rPr>
            </w:pPr>
          </w:p>
        </w:tc>
      </w:tr>
      <w:tr w:rsidR="00CB57C7" w:rsidRPr="00CB57C7" w14:paraId="54338873" w14:textId="77777777" w:rsidTr="00CB57C7">
        <w:trPr>
          <w:trHeight w:val="542"/>
          <w:jc w:val="center"/>
        </w:trPr>
        <w:tc>
          <w:tcPr>
            <w:tcW w:w="2500" w:type="pct"/>
            <w:shd w:val="clear" w:color="auto" w:fill="auto"/>
            <w:vAlign w:val="center"/>
          </w:tcPr>
          <w:p w14:paraId="48F6BB01" w14:textId="77777777" w:rsidR="00CB57C7" w:rsidRPr="00CB57C7" w:rsidRDefault="00CB57C7" w:rsidP="00353328">
            <w:pPr>
              <w:numPr>
                <w:ilvl w:val="0"/>
                <w:numId w:val="258"/>
              </w:numPr>
              <w:spacing w:before="120" w:after="120" w:line="240" w:lineRule="auto"/>
              <w:rPr>
                <w:rFonts w:ascii="Arial Narrow" w:hAnsi="Arial Narrow"/>
                <w:color w:val="000000"/>
                <w:lang w:val="sr-Latn-CS"/>
              </w:rPr>
            </w:pPr>
            <w:r w:rsidRPr="00CB57C7">
              <w:rPr>
                <w:rFonts w:ascii="Arial Narrow" w:hAnsi="Arial Narrow"/>
              </w:rPr>
              <w:t>Izvrši izvođenje desne i lijeve ruke pojedinačno</w:t>
            </w:r>
          </w:p>
        </w:tc>
        <w:tc>
          <w:tcPr>
            <w:tcW w:w="2500" w:type="pct"/>
            <w:shd w:val="clear" w:color="auto" w:fill="auto"/>
            <w:vAlign w:val="center"/>
          </w:tcPr>
          <w:p w14:paraId="3C70F353" w14:textId="77777777" w:rsidR="00CB57C7" w:rsidRPr="00CB57C7" w:rsidRDefault="00CB57C7" w:rsidP="00353328">
            <w:pPr>
              <w:spacing w:before="120" w:after="120" w:line="240" w:lineRule="auto"/>
              <w:rPr>
                <w:rFonts w:ascii="Arial Narrow" w:hAnsi="Arial Narrow"/>
                <w:color w:val="000000"/>
                <w:lang w:val="sr-Latn-CS"/>
              </w:rPr>
            </w:pPr>
          </w:p>
        </w:tc>
      </w:tr>
      <w:tr w:rsidR="00CB57C7" w:rsidRPr="00CB57C7" w14:paraId="35D3C972" w14:textId="77777777" w:rsidTr="00CB57C7">
        <w:trPr>
          <w:trHeight w:val="542"/>
          <w:jc w:val="center"/>
        </w:trPr>
        <w:tc>
          <w:tcPr>
            <w:tcW w:w="2500" w:type="pct"/>
            <w:shd w:val="clear" w:color="auto" w:fill="auto"/>
            <w:vAlign w:val="center"/>
          </w:tcPr>
          <w:p w14:paraId="580680B0" w14:textId="77777777" w:rsidR="00CB57C7" w:rsidRPr="00CB57C7" w:rsidRDefault="00CB57C7" w:rsidP="00353328">
            <w:pPr>
              <w:numPr>
                <w:ilvl w:val="0"/>
                <w:numId w:val="258"/>
              </w:numPr>
              <w:spacing w:before="120" w:after="120" w:line="240" w:lineRule="auto"/>
              <w:rPr>
                <w:rFonts w:ascii="Arial Narrow" w:hAnsi="Arial Narrow"/>
                <w:color w:val="000000"/>
                <w:lang w:val="sr-Latn-CS"/>
              </w:rPr>
            </w:pPr>
            <w:r w:rsidRPr="00CB57C7">
              <w:rPr>
                <w:rFonts w:ascii="Arial Narrow" w:hAnsi="Arial Narrow"/>
              </w:rPr>
              <w:t xml:space="preserve">Primijeni tehničke vježbe u cilju savladavanja tehnički zahtjevnih polifonih djelova </w:t>
            </w:r>
          </w:p>
        </w:tc>
        <w:tc>
          <w:tcPr>
            <w:tcW w:w="2500" w:type="pct"/>
            <w:shd w:val="clear" w:color="auto" w:fill="auto"/>
            <w:vAlign w:val="center"/>
          </w:tcPr>
          <w:p w14:paraId="0C83C2C5" w14:textId="77777777" w:rsidR="00CB57C7" w:rsidRPr="00CB57C7" w:rsidRDefault="00CB57C7" w:rsidP="00353328">
            <w:pPr>
              <w:spacing w:before="120" w:after="120" w:line="240" w:lineRule="auto"/>
              <w:rPr>
                <w:rFonts w:ascii="Arial Narrow" w:hAnsi="Arial Narrow"/>
                <w:color w:val="000000"/>
                <w:lang w:val="sr-Latn-CS"/>
              </w:rPr>
            </w:pPr>
          </w:p>
        </w:tc>
      </w:tr>
      <w:tr w:rsidR="00CB57C7" w:rsidRPr="00CB57C7" w14:paraId="3762FF71" w14:textId="77777777" w:rsidTr="00CB57C7">
        <w:trPr>
          <w:trHeight w:val="542"/>
          <w:jc w:val="center"/>
        </w:trPr>
        <w:tc>
          <w:tcPr>
            <w:tcW w:w="2500" w:type="pct"/>
            <w:shd w:val="clear" w:color="auto" w:fill="auto"/>
            <w:vAlign w:val="center"/>
          </w:tcPr>
          <w:p w14:paraId="18E3F801" w14:textId="77777777" w:rsidR="00CB57C7" w:rsidRPr="00CB57C7" w:rsidRDefault="00CB57C7" w:rsidP="00353328">
            <w:pPr>
              <w:numPr>
                <w:ilvl w:val="0"/>
                <w:numId w:val="258"/>
              </w:numPr>
              <w:spacing w:before="120" w:after="120" w:line="240" w:lineRule="auto"/>
              <w:rPr>
                <w:rFonts w:ascii="Arial Narrow" w:hAnsi="Arial Narrow"/>
                <w:color w:val="000000"/>
                <w:lang w:val="sr-Latn-CS"/>
              </w:rPr>
            </w:pPr>
            <w:r w:rsidRPr="00CB57C7">
              <w:rPr>
                <w:rFonts w:ascii="Arial Narrow" w:hAnsi="Arial Narrow"/>
              </w:rPr>
              <w:t>Oblikuje frazu u skladu sa osnovnim principima baroknog stila</w:t>
            </w:r>
          </w:p>
        </w:tc>
        <w:tc>
          <w:tcPr>
            <w:tcW w:w="2500" w:type="pct"/>
            <w:shd w:val="clear" w:color="auto" w:fill="auto"/>
            <w:vAlign w:val="center"/>
          </w:tcPr>
          <w:p w14:paraId="7CADECD1" w14:textId="77777777" w:rsidR="00CB57C7" w:rsidRPr="00CB57C7" w:rsidRDefault="00CB57C7" w:rsidP="00353328">
            <w:pPr>
              <w:spacing w:before="120" w:after="120" w:line="240" w:lineRule="auto"/>
              <w:rPr>
                <w:rFonts w:ascii="Arial Narrow" w:hAnsi="Arial Narrow"/>
                <w:color w:val="000000"/>
                <w:lang w:val="sr-Latn-CS"/>
              </w:rPr>
            </w:pPr>
          </w:p>
        </w:tc>
      </w:tr>
      <w:tr w:rsidR="00CB57C7" w:rsidRPr="00CB57C7" w14:paraId="67324C8A" w14:textId="77777777" w:rsidTr="00CB57C7">
        <w:trPr>
          <w:trHeight w:val="542"/>
          <w:jc w:val="center"/>
        </w:trPr>
        <w:tc>
          <w:tcPr>
            <w:tcW w:w="2500" w:type="pct"/>
            <w:shd w:val="clear" w:color="auto" w:fill="auto"/>
            <w:vAlign w:val="center"/>
          </w:tcPr>
          <w:p w14:paraId="6BEE7315" w14:textId="6F357FE9" w:rsidR="00CB57C7" w:rsidRPr="00CB57C7" w:rsidRDefault="00CB57C7" w:rsidP="00353328">
            <w:pPr>
              <w:numPr>
                <w:ilvl w:val="0"/>
                <w:numId w:val="258"/>
              </w:numPr>
              <w:spacing w:before="120" w:after="120" w:line="240" w:lineRule="auto"/>
              <w:rPr>
                <w:rFonts w:ascii="Arial Narrow" w:hAnsi="Arial Narrow"/>
                <w:color w:val="000000"/>
                <w:lang w:val="sr-Latn-CS"/>
              </w:rPr>
            </w:pPr>
            <w:r w:rsidRPr="00CB57C7">
              <w:rPr>
                <w:rFonts w:ascii="Arial Narrow" w:hAnsi="Arial Narrow"/>
                <w:lang w:val="sr-Latn-CS"/>
              </w:rPr>
              <w:t xml:space="preserve">Izvede </w:t>
            </w:r>
            <w:r w:rsidRPr="00CB57C7">
              <w:rPr>
                <w:rFonts w:ascii="Arial Narrow" w:hAnsi="Arial Narrow"/>
                <w:b/>
                <w:lang w:val="sr-Latn-CS"/>
              </w:rPr>
              <w:t>ukrase</w:t>
            </w:r>
            <w:r w:rsidRPr="00CB57C7">
              <w:rPr>
                <w:rFonts w:ascii="Arial Narrow" w:hAnsi="Arial Narrow"/>
                <w:lang w:val="sr-Latn-CS"/>
              </w:rPr>
              <w:t xml:space="preserve"> u skladu sa karakteristikom baroknog stila</w:t>
            </w:r>
          </w:p>
        </w:tc>
        <w:tc>
          <w:tcPr>
            <w:tcW w:w="2500" w:type="pct"/>
            <w:shd w:val="clear" w:color="auto" w:fill="auto"/>
            <w:vAlign w:val="center"/>
          </w:tcPr>
          <w:p w14:paraId="35C1CF16" w14:textId="77777777" w:rsidR="00CB57C7" w:rsidRPr="00CB57C7" w:rsidRDefault="00CB57C7" w:rsidP="00353328">
            <w:pPr>
              <w:spacing w:before="120" w:after="120" w:line="240" w:lineRule="auto"/>
              <w:rPr>
                <w:rFonts w:ascii="Arial Narrow" w:hAnsi="Arial Narrow"/>
                <w:color w:val="000000"/>
                <w:lang w:val="sr-Latn-CS"/>
              </w:rPr>
            </w:pPr>
            <w:r w:rsidRPr="00CB57C7">
              <w:rPr>
                <w:rFonts w:ascii="Arial Narrow" w:hAnsi="Arial Narrow"/>
                <w:b/>
              </w:rPr>
              <w:t>Ukrasi:</w:t>
            </w:r>
            <w:r w:rsidRPr="00CB57C7">
              <w:rPr>
                <w:rFonts w:ascii="Arial Narrow" w:hAnsi="Arial Narrow"/>
              </w:rPr>
              <w:t xml:space="preserve"> dugi predudar, kratki predudar, višestruki predudar, grupeto, praltriler, mordent i triler</w:t>
            </w:r>
          </w:p>
        </w:tc>
      </w:tr>
      <w:tr w:rsidR="00CB57C7" w:rsidRPr="00CB57C7" w14:paraId="463AFE82" w14:textId="77777777" w:rsidTr="00CB57C7">
        <w:trPr>
          <w:trHeight w:val="542"/>
          <w:jc w:val="center"/>
        </w:trPr>
        <w:tc>
          <w:tcPr>
            <w:tcW w:w="2500" w:type="pct"/>
            <w:shd w:val="clear" w:color="auto" w:fill="auto"/>
            <w:vAlign w:val="center"/>
          </w:tcPr>
          <w:p w14:paraId="0FAF4A43" w14:textId="77777777" w:rsidR="00CB57C7" w:rsidRPr="00CB57C7" w:rsidRDefault="00CB57C7" w:rsidP="00353328">
            <w:pPr>
              <w:numPr>
                <w:ilvl w:val="0"/>
                <w:numId w:val="258"/>
              </w:numPr>
              <w:spacing w:before="120" w:after="120" w:line="240" w:lineRule="auto"/>
              <w:rPr>
                <w:rFonts w:ascii="Arial Narrow" w:hAnsi="Arial Narrow"/>
                <w:color w:val="000000"/>
                <w:lang w:val="sr-Latn-CS"/>
              </w:rPr>
            </w:pPr>
            <w:r w:rsidRPr="00CB57C7">
              <w:rPr>
                <w:rFonts w:ascii="Arial Narrow" w:hAnsi="Arial Narrow"/>
              </w:rPr>
              <w:t>Izveđe polifono djelo u cjelini</w:t>
            </w:r>
          </w:p>
        </w:tc>
        <w:tc>
          <w:tcPr>
            <w:tcW w:w="2500" w:type="pct"/>
            <w:shd w:val="clear" w:color="auto" w:fill="auto"/>
            <w:vAlign w:val="center"/>
          </w:tcPr>
          <w:p w14:paraId="52C0B70B" w14:textId="77777777" w:rsidR="00CB57C7" w:rsidRPr="00CB57C7" w:rsidRDefault="00CB57C7" w:rsidP="00353328">
            <w:pPr>
              <w:spacing w:before="120" w:after="120" w:line="240" w:lineRule="auto"/>
              <w:rPr>
                <w:rFonts w:ascii="Arial Narrow" w:hAnsi="Arial Narrow"/>
                <w:color w:val="000000"/>
                <w:lang w:val="sr-Latn-CS"/>
              </w:rPr>
            </w:pPr>
          </w:p>
        </w:tc>
      </w:tr>
      <w:tr w:rsidR="00CB57C7" w:rsidRPr="00CB57C7" w14:paraId="7477C189" w14:textId="77777777" w:rsidTr="00CB57C7">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518741509"/>
              <w:placeholder>
                <w:docPart w:val="BFD060E1D0C945F59369F43FDC1E5126"/>
              </w:placeholder>
            </w:sdtPr>
            <w:sdtEndPr/>
            <w:sdtContent>
              <w:p w14:paraId="60428F13" w14:textId="77777777" w:rsidR="00CB57C7" w:rsidRPr="00CB57C7" w:rsidRDefault="00CB57C7" w:rsidP="005632C7">
                <w:pPr>
                  <w:spacing w:before="120" w:after="120" w:line="240" w:lineRule="auto"/>
                  <w:jc w:val="both"/>
                  <w:rPr>
                    <w:rFonts w:ascii="Arial Narrow" w:hAnsi="Arial Narrow"/>
                  </w:rPr>
                </w:pPr>
                <w:r w:rsidRPr="00CB57C7">
                  <w:rPr>
                    <w:rFonts w:ascii="Arial Narrow" w:hAnsi="Arial Narrow" w:cs="Verdana"/>
                    <w:b/>
                    <w:color w:val="000000"/>
                  </w:rPr>
                  <w:t>Način provjeravanja dostignutosti ishoda učenja</w:t>
                </w:r>
              </w:p>
            </w:sdtContent>
          </w:sdt>
        </w:tc>
      </w:tr>
      <w:tr w:rsidR="00CB57C7" w:rsidRPr="00CB57C7" w14:paraId="4BF06A90" w14:textId="77777777" w:rsidTr="00CB57C7">
        <w:trPr>
          <w:trHeight w:val="282"/>
          <w:jc w:val="center"/>
        </w:trPr>
        <w:tc>
          <w:tcPr>
            <w:tcW w:w="5000" w:type="pct"/>
            <w:gridSpan w:val="2"/>
            <w:tcBorders>
              <w:top w:val="single" w:sz="18" w:space="0" w:color="C00000"/>
              <w:bottom w:val="single" w:sz="18" w:space="0" w:color="C00000"/>
            </w:tcBorders>
            <w:shd w:val="clear" w:color="auto" w:fill="auto"/>
            <w:vAlign w:val="center"/>
          </w:tcPr>
          <w:p w14:paraId="3148ABB7" w14:textId="77777777" w:rsidR="00CB57C7" w:rsidRPr="00CB57C7" w:rsidRDefault="00CB57C7" w:rsidP="005632C7">
            <w:pPr>
              <w:spacing w:before="120" w:after="120" w:line="240" w:lineRule="auto"/>
              <w:jc w:val="both"/>
              <w:rPr>
                <w:rFonts w:ascii="Arial Narrow" w:hAnsi="Arial Narrow"/>
              </w:rPr>
            </w:pPr>
            <w:r w:rsidRPr="00CB57C7">
              <w:rPr>
                <w:rFonts w:ascii="Arial Narrow" w:hAnsi="Arial Narrow"/>
              </w:rPr>
              <w:t xml:space="preserve">U cilju provjeravanja dostignutosti pomenutog ishoda učenja, potreban je usmeni ili pisani dokaz da je učenik uspješno realizovao kriterijum 1. Za kriterijum 2 </w:t>
            </w:r>
            <w:r w:rsidRPr="00CB57C7">
              <w:rPr>
                <w:rFonts w:ascii="Arial Narrow" w:hAnsi="Arial Narrow"/>
                <w:lang w:val="es-ES_tradnl"/>
              </w:rPr>
              <w:t>potrebna</w:t>
            </w:r>
            <w:r w:rsidRPr="00CB57C7">
              <w:rPr>
                <w:rFonts w:ascii="Arial Narrow" w:hAnsi="Arial Narrow"/>
              </w:rPr>
              <w:t xml:space="preserve"> </w:t>
            </w:r>
            <w:r w:rsidRPr="00CB57C7">
              <w:rPr>
                <w:rFonts w:ascii="Arial Narrow" w:hAnsi="Arial Narrow"/>
                <w:lang w:val="es-ES_tradnl"/>
              </w:rPr>
              <w:t>je</w:t>
            </w:r>
            <w:r w:rsidRPr="00CB57C7">
              <w:rPr>
                <w:rFonts w:ascii="Arial Narrow" w:hAnsi="Arial Narrow"/>
              </w:rPr>
              <w:t xml:space="preserve"> </w:t>
            </w:r>
            <w:r w:rsidRPr="00CB57C7">
              <w:rPr>
                <w:rFonts w:ascii="Arial Narrow" w:hAnsi="Arial Narrow"/>
                <w:lang w:val="es-ES_tradnl"/>
              </w:rPr>
              <w:t>ispravno</w:t>
            </w:r>
            <w:r w:rsidRPr="00CB57C7">
              <w:rPr>
                <w:rFonts w:ascii="Arial Narrow" w:hAnsi="Arial Narrow"/>
              </w:rPr>
              <w:t xml:space="preserve"> </w:t>
            </w:r>
            <w:r w:rsidRPr="00CB57C7">
              <w:rPr>
                <w:rFonts w:ascii="Arial Narrow" w:hAnsi="Arial Narrow"/>
                <w:lang w:val="es-ES_tradnl"/>
              </w:rPr>
              <w:t>ura</w:t>
            </w:r>
            <w:r w:rsidRPr="00CB57C7">
              <w:rPr>
                <w:rFonts w:ascii="Arial Narrow" w:hAnsi="Arial Narrow"/>
              </w:rPr>
              <w:t>đ</w:t>
            </w:r>
            <w:r w:rsidRPr="00CB57C7">
              <w:rPr>
                <w:rFonts w:ascii="Arial Narrow" w:hAnsi="Arial Narrow"/>
                <w:lang w:val="es-ES_tradnl"/>
              </w:rPr>
              <w:t>ena</w:t>
            </w:r>
            <w:r w:rsidRPr="00CB57C7">
              <w:rPr>
                <w:rFonts w:ascii="Arial Narrow" w:hAnsi="Arial Narrow"/>
              </w:rPr>
              <w:t xml:space="preserve"> </w:t>
            </w:r>
            <w:r w:rsidRPr="00CB57C7">
              <w:rPr>
                <w:rFonts w:ascii="Arial Narrow" w:hAnsi="Arial Narrow"/>
                <w:lang w:val="es-ES_tradnl"/>
              </w:rPr>
              <w:t>vje</w:t>
            </w:r>
            <w:r w:rsidRPr="00CB57C7">
              <w:rPr>
                <w:rFonts w:ascii="Arial Narrow" w:hAnsi="Arial Narrow"/>
              </w:rPr>
              <w:t>ž</w:t>
            </w:r>
            <w:r w:rsidRPr="00CB57C7">
              <w:rPr>
                <w:rFonts w:ascii="Arial Narrow" w:hAnsi="Arial Narrow"/>
                <w:lang w:val="es-ES_tradnl"/>
              </w:rPr>
              <w:t>ba</w:t>
            </w:r>
            <w:r w:rsidRPr="00CB57C7">
              <w:rPr>
                <w:rFonts w:ascii="Arial Narrow" w:hAnsi="Arial Narrow"/>
              </w:rPr>
              <w:t xml:space="preserve"> </w:t>
            </w:r>
            <w:r w:rsidRPr="00CB57C7">
              <w:rPr>
                <w:rFonts w:ascii="Arial Narrow" w:hAnsi="Arial Narrow"/>
                <w:lang w:val="es-ES_tradnl"/>
              </w:rPr>
              <w:t>sa</w:t>
            </w:r>
            <w:r w:rsidRPr="00CB57C7">
              <w:rPr>
                <w:rFonts w:ascii="Arial Narrow" w:hAnsi="Arial Narrow"/>
              </w:rPr>
              <w:t xml:space="preserve"> </w:t>
            </w:r>
            <w:r w:rsidRPr="00CB57C7">
              <w:rPr>
                <w:rFonts w:ascii="Arial Narrow" w:hAnsi="Arial Narrow"/>
                <w:lang w:val="es-ES_tradnl"/>
              </w:rPr>
              <w:t>usmenim</w:t>
            </w:r>
            <w:r w:rsidRPr="00CB57C7">
              <w:rPr>
                <w:rFonts w:ascii="Arial Narrow" w:hAnsi="Arial Narrow"/>
              </w:rPr>
              <w:t xml:space="preserve"> </w:t>
            </w:r>
            <w:r w:rsidRPr="00CB57C7">
              <w:rPr>
                <w:rFonts w:ascii="Arial Narrow" w:hAnsi="Arial Narrow"/>
                <w:lang w:val="es-ES_tradnl"/>
              </w:rPr>
              <w:t>obrazlo</w:t>
            </w:r>
            <w:r w:rsidRPr="00CB57C7">
              <w:rPr>
                <w:rFonts w:ascii="Arial Narrow" w:hAnsi="Arial Narrow"/>
              </w:rPr>
              <w:t>ž</w:t>
            </w:r>
            <w:r w:rsidRPr="00CB57C7">
              <w:rPr>
                <w:rFonts w:ascii="Arial Narrow" w:hAnsi="Arial Narrow"/>
                <w:lang w:val="es-ES_tradnl"/>
              </w:rPr>
              <w:t>enjem</w:t>
            </w:r>
            <w:r w:rsidRPr="00CB57C7">
              <w:rPr>
                <w:rFonts w:ascii="Arial Narrow" w:hAnsi="Arial Narrow"/>
              </w:rPr>
              <w:t xml:space="preserve">. Za kriterijume od 3 do 8 </w:t>
            </w:r>
            <w:r w:rsidRPr="00CB57C7">
              <w:rPr>
                <w:rFonts w:ascii="Arial Narrow" w:hAnsi="Arial Narrow"/>
                <w:lang w:val="es-ES_tradnl"/>
              </w:rPr>
              <w:t>potrebne</w:t>
            </w:r>
            <w:r w:rsidRPr="00CB57C7">
              <w:rPr>
                <w:rFonts w:ascii="Arial Narrow" w:hAnsi="Arial Narrow"/>
              </w:rPr>
              <w:t xml:space="preserve"> </w:t>
            </w:r>
            <w:r w:rsidRPr="00CB57C7">
              <w:rPr>
                <w:rFonts w:ascii="Arial Narrow" w:hAnsi="Arial Narrow"/>
                <w:lang w:val="es-ES_tradnl"/>
              </w:rPr>
              <w:t>su</w:t>
            </w:r>
            <w:r w:rsidRPr="00CB57C7">
              <w:rPr>
                <w:rFonts w:ascii="Arial Narrow" w:hAnsi="Arial Narrow"/>
              </w:rPr>
              <w:t xml:space="preserve"> </w:t>
            </w:r>
            <w:r w:rsidRPr="00CB57C7">
              <w:rPr>
                <w:rFonts w:ascii="Arial Narrow" w:hAnsi="Arial Narrow"/>
                <w:lang w:val="es-ES_tradnl"/>
              </w:rPr>
              <w:t>ispravno</w:t>
            </w:r>
            <w:r w:rsidRPr="00CB57C7">
              <w:rPr>
                <w:rFonts w:ascii="Arial Narrow" w:hAnsi="Arial Narrow"/>
              </w:rPr>
              <w:t xml:space="preserve"> </w:t>
            </w:r>
            <w:r w:rsidRPr="00CB57C7">
              <w:rPr>
                <w:rFonts w:ascii="Arial Narrow" w:hAnsi="Arial Narrow"/>
                <w:lang w:val="es-ES_tradnl"/>
              </w:rPr>
              <w:t>ura</w:t>
            </w:r>
            <w:r w:rsidRPr="00CB57C7">
              <w:rPr>
                <w:rFonts w:ascii="Arial Narrow" w:hAnsi="Arial Narrow"/>
              </w:rPr>
              <w:t>đ</w:t>
            </w:r>
            <w:r w:rsidRPr="00CB57C7">
              <w:rPr>
                <w:rFonts w:ascii="Arial Narrow" w:hAnsi="Arial Narrow"/>
                <w:lang w:val="es-ES_tradnl"/>
              </w:rPr>
              <w:t>ene</w:t>
            </w:r>
            <w:r w:rsidRPr="00CB57C7">
              <w:rPr>
                <w:rFonts w:ascii="Arial Narrow" w:hAnsi="Arial Narrow"/>
              </w:rPr>
              <w:t xml:space="preserve"> praktične </w:t>
            </w:r>
            <w:r w:rsidRPr="00CB57C7">
              <w:rPr>
                <w:rFonts w:ascii="Arial Narrow" w:hAnsi="Arial Narrow"/>
                <w:lang w:val="es-ES_tradnl"/>
              </w:rPr>
              <w:t>vje</w:t>
            </w:r>
            <w:r w:rsidRPr="00CB57C7">
              <w:rPr>
                <w:rFonts w:ascii="Arial Narrow" w:hAnsi="Arial Narrow"/>
              </w:rPr>
              <w:t>ž</w:t>
            </w:r>
            <w:r w:rsidRPr="00CB57C7">
              <w:rPr>
                <w:rFonts w:ascii="Arial Narrow" w:hAnsi="Arial Narrow"/>
                <w:lang w:val="es-ES_tradnl"/>
              </w:rPr>
              <w:t>be</w:t>
            </w:r>
            <w:r w:rsidRPr="00CB57C7">
              <w:rPr>
                <w:rFonts w:ascii="Arial Narrow" w:hAnsi="Arial Narrow"/>
              </w:rPr>
              <w:t xml:space="preserve"> </w:t>
            </w:r>
            <w:r w:rsidRPr="00CB57C7">
              <w:rPr>
                <w:rFonts w:ascii="Arial Narrow" w:hAnsi="Arial Narrow"/>
                <w:lang w:val="es-ES_tradnl"/>
              </w:rPr>
              <w:t>sa</w:t>
            </w:r>
            <w:r w:rsidRPr="00CB57C7">
              <w:rPr>
                <w:rFonts w:ascii="Arial Narrow" w:hAnsi="Arial Narrow"/>
              </w:rPr>
              <w:t xml:space="preserve"> </w:t>
            </w:r>
            <w:r w:rsidRPr="00CB57C7">
              <w:rPr>
                <w:rFonts w:ascii="Arial Narrow" w:hAnsi="Arial Narrow"/>
                <w:lang w:val="es-ES_tradnl"/>
              </w:rPr>
              <w:t>usmenim</w:t>
            </w:r>
            <w:r w:rsidRPr="00CB57C7">
              <w:rPr>
                <w:rFonts w:ascii="Arial Narrow" w:hAnsi="Arial Narrow"/>
              </w:rPr>
              <w:t xml:space="preserve"> </w:t>
            </w:r>
            <w:r w:rsidRPr="00CB57C7">
              <w:rPr>
                <w:rFonts w:ascii="Arial Narrow" w:hAnsi="Arial Narrow"/>
                <w:lang w:val="es-ES_tradnl"/>
              </w:rPr>
              <w:t>obrazlo</w:t>
            </w:r>
            <w:r w:rsidRPr="00CB57C7">
              <w:rPr>
                <w:rFonts w:ascii="Arial Narrow" w:hAnsi="Arial Narrow"/>
              </w:rPr>
              <w:t>ž</w:t>
            </w:r>
            <w:r w:rsidRPr="00CB57C7">
              <w:rPr>
                <w:rFonts w:ascii="Arial Narrow" w:hAnsi="Arial Narrow"/>
                <w:lang w:val="es-ES_tradnl"/>
              </w:rPr>
              <w:t>enjem</w:t>
            </w:r>
            <w:r w:rsidRPr="00CB57C7">
              <w:rPr>
                <w:rFonts w:ascii="Arial Narrow" w:hAnsi="Arial Narrow"/>
              </w:rPr>
              <w:t>.</w:t>
            </w:r>
          </w:p>
        </w:tc>
      </w:tr>
      <w:tr w:rsidR="00CB57C7" w:rsidRPr="00CB57C7" w14:paraId="49D0989A" w14:textId="77777777" w:rsidTr="00CB57C7">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118340412"/>
              <w:placeholder>
                <w:docPart w:val="DD04213F5B3249F2BD3A0D803F7924DD"/>
              </w:placeholder>
            </w:sdtPr>
            <w:sdtEndPr/>
            <w:sdtContent>
              <w:p w14:paraId="61350368" w14:textId="77777777" w:rsidR="00CB57C7" w:rsidRPr="00CB57C7" w:rsidRDefault="00CB57C7" w:rsidP="005632C7">
                <w:pPr>
                  <w:spacing w:before="120" w:after="120" w:line="240" w:lineRule="auto"/>
                  <w:jc w:val="both"/>
                  <w:rPr>
                    <w:rFonts w:ascii="Arial Narrow" w:hAnsi="Arial Narrow"/>
                  </w:rPr>
                </w:pPr>
                <w:r w:rsidRPr="00CB57C7">
                  <w:rPr>
                    <w:rFonts w:ascii="Arial Narrow" w:hAnsi="Arial Narrow" w:cs="Verdana"/>
                    <w:b/>
                    <w:color w:val="000000"/>
                  </w:rPr>
                  <w:t>Predložene teme</w:t>
                </w:r>
              </w:p>
            </w:sdtContent>
          </w:sdt>
        </w:tc>
      </w:tr>
      <w:tr w:rsidR="00CB57C7" w:rsidRPr="00CB57C7" w14:paraId="153613C1" w14:textId="77777777" w:rsidTr="00CB57C7">
        <w:trPr>
          <w:trHeight w:val="99"/>
          <w:jc w:val="center"/>
        </w:trPr>
        <w:tc>
          <w:tcPr>
            <w:tcW w:w="5000" w:type="pct"/>
            <w:gridSpan w:val="2"/>
            <w:tcBorders>
              <w:top w:val="single" w:sz="18" w:space="0" w:color="C00000"/>
              <w:bottom w:val="single" w:sz="2" w:space="0" w:color="C00000"/>
            </w:tcBorders>
            <w:shd w:val="clear" w:color="auto" w:fill="auto"/>
            <w:vAlign w:val="center"/>
          </w:tcPr>
          <w:p w14:paraId="627B3465" w14:textId="77777777" w:rsidR="00CB57C7" w:rsidRPr="00CB57C7" w:rsidRDefault="00CB57C7" w:rsidP="005632C7">
            <w:pPr>
              <w:numPr>
                <w:ilvl w:val="0"/>
                <w:numId w:val="11"/>
              </w:numPr>
              <w:tabs>
                <w:tab w:val="num" w:pos="173"/>
              </w:tabs>
              <w:spacing w:before="120" w:after="120" w:line="240" w:lineRule="auto"/>
              <w:ind w:left="176" w:hanging="176"/>
              <w:jc w:val="both"/>
              <w:rPr>
                <w:rFonts w:ascii="Arial Narrow" w:hAnsi="Arial Narrow"/>
                <w:lang w:val="en-US"/>
              </w:rPr>
            </w:pPr>
            <w:r w:rsidRPr="00CB57C7">
              <w:rPr>
                <w:rFonts w:ascii="Arial Narrow" w:hAnsi="Arial Narrow"/>
                <w:lang w:val="en-US"/>
              </w:rPr>
              <w:t>Barok</w:t>
            </w:r>
          </w:p>
          <w:p w14:paraId="2B95E879" w14:textId="77777777" w:rsidR="00CB57C7" w:rsidRPr="00CB57C7" w:rsidRDefault="00CB57C7" w:rsidP="005632C7">
            <w:pPr>
              <w:numPr>
                <w:ilvl w:val="0"/>
                <w:numId w:val="11"/>
              </w:numPr>
              <w:tabs>
                <w:tab w:val="num" w:pos="173"/>
              </w:tabs>
              <w:spacing w:before="120" w:after="120" w:line="240" w:lineRule="auto"/>
              <w:ind w:left="176" w:hanging="176"/>
              <w:jc w:val="both"/>
              <w:rPr>
                <w:rFonts w:ascii="Arial Narrow" w:hAnsi="Arial Narrow"/>
                <w:lang w:val="en-US"/>
              </w:rPr>
            </w:pPr>
            <w:r w:rsidRPr="00CB57C7">
              <w:rPr>
                <w:rFonts w:ascii="Arial Narrow" w:hAnsi="Arial Narrow"/>
                <w:lang w:val="en-US"/>
              </w:rPr>
              <w:t>Imitacija</w:t>
            </w:r>
          </w:p>
          <w:p w14:paraId="3104455F" w14:textId="77777777" w:rsidR="00CB57C7" w:rsidRPr="00CB57C7" w:rsidRDefault="00CB57C7" w:rsidP="005632C7">
            <w:pPr>
              <w:numPr>
                <w:ilvl w:val="0"/>
                <w:numId w:val="11"/>
              </w:numPr>
              <w:tabs>
                <w:tab w:val="num" w:pos="173"/>
              </w:tabs>
              <w:spacing w:before="120" w:after="120" w:line="240" w:lineRule="auto"/>
              <w:ind w:left="176" w:hanging="176"/>
              <w:jc w:val="both"/>
              <w:rPr>
                <w:rFonts w:ascii="Arial Narrow" w:hAnsi="Arial Narrow"/>
                <w:lang w:val="en-US"/>
              </w:rPr>
            </w:pPr>
            <w:r w:rsidRPr="00CB57C7">
              <w:rPr>
                <w:rFonts w:ascii="Arial Narrow" w:hAnsi="Arial Narrow"/>
                <w:lang w:val="en-US"/>
              </w:rPr>
              <w:t>Ukrasi</w:t>
            </w:r>
          </w:p>
          <w:p w14:paraId="0BE61812" w14:textId="77777777" w:rsidR="00CB57C7" w:rsidRPr="00CB57C7" w:rsidRDefault="00CB57C7" w:rsidP="005632C7">
            <w:pPr>
              <w:numPr>
                <w:ilvl w:val="0"/>
                <w:numId w:val="11"/>
              </w:numPr>
              <w:tabs>
                <w:tab w:val="num" w:pos="173"/>
              </w:tabs>
              <w:spacing w:before="120" w:after="120" w:line="240" w:lineRule="auto"/>
              <w:ind w:left="176" w:hanging="176"/>
              <w:jc w:val="both"/>
              <w:rPr>
                <w:rFonts w:ascii="Arial Narrow" w:hAnsi="Arial Narrow"/>
              </w:rPr>
            </w:pPr>
            <w:r w:rsidRPr="00CB57C7">
              <w:rPr>
                <w:rFonts w:ascii="Arial Narrow" w:hAnsi="Arial Narrow"/>
                <w:lang w:val="en-US"/>
              </w:rPr>
              <w:t>Polifonija</w:t>
            </w:r>
          </w:p>
        </w:tc>
      </w:tr>
    </w:tbl>
    <w:p w14:paraId="56A082D7" w14:textId="77777777" w:rsidR="00CB57C7" w:rsidRPr="00CB57C7" w:rsidRDefault="00CB57C7" w:rsidP="005632C7">
      <w:pPr>
        <w:spacing w:after="160" w:line="259" w:lineRule="auto"/>
        <w:jc w:val="both"/>
      </w:pPr>
      <w:r w:rsidRPr="00CB57C7">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CB57C7" w:rsidRPr="00CB57C7" w14:paraId="4E032A69" w14:textId="77777777" w:rsidTr="00CB57C7">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1598096531"/>
              <w:placeholder>
                <w:docPart w:val="D75F0784734A45C49BA7DE1F500B2E94"/>
              </w:placeholder>
            </w:sdtPr>
            <w:sdtEndPr/>
            <w:sdtContent>
              <w:p w14:paraId="66C866FE" w14:textId="77777777" w:rsidR="00CB57C7" w:rsidRPr="00CB57C7" w:rsidRDefault="00CB57C7" w:rsidP="00C7643A">
                <w:pPr>
                  <w:spacing w:before="120" w:after="120" w:line="240" w:lineRule="auto"/>
                  <w:jc w:val="center"/>
                  <w:rPr>
                    <w:rFonts w:ascii="Arial Narrow" w:hAnsi="Arial Narrow"/>
                    <w:b/>
                  </w:rPr>
                </w:pPr>
                <w:r w:rsidRPr="00CB57C7">
                  <w:rPr>
                    <w:rFonts w:ascii="Arial Narrow" w:hAnsi="Arial Narrow"/>
                    <w:b/>
                  </w:rPr>
                  <w:t xml:space="preserve">Ishod 5 - </w:t>
                </w:r>
                <w:r w:rsidRPr="00CB57C7">
                  <w:rPr>
                    <w:rFonts w:ascii="Arial Narrow" w:hAnsi="Arial Narrow"/>
                  </w:rPr>
                  <w:t>Učenik će biti sposoban da</w:t>
                </w:r>
              </w:p>
            </w:sdtContent>
          </w:sdt>
          <w:p w14:paraId="312405E7" w14:textId="77777777" w:rsidR="00CB57C7" w:rsidRPr="00CB57C7" w:rsidRDefault="00CB57C7" w:rsidP="00C7643A">
            <w:pPr>
              <w:spacing w:before="120" w:after="120" w:line="240" w:lineRule="auto"/>
              <w:jc w:val="center"/>
              <w:rPr>
                <w:rFonts w:ascii="Arial Narrow" w:hAnsi="Arial Narrow"/>
                <w:b/>
                <w:color w:val="000000"/>
                <w:lang w:val="sr-Latn-CS"/>
              </w:rPr>
            </w:pPr>
            <w:r w:rsidRPr="00CB57C7">
              <w:rPr>
                <w:rFonts w:ascii="Arial Narrow" w:hAnsi="Arial Narrow"/>
                <w:b/>
                <w:color w:val="000000"/>
                <w:lang w:val="sr-Latn-CS"/>
              </w:rPr>
              <w:t>Odsvira muzičko djelo male i/ili slobodne forme  kompleksnih interpretativnih zahtjeva</w:t>
            </w:r>
          </w:p>
        </w:tc>
      </w:tr>
      <w:tr w:rsidR="00CB57C7" w:rsidRPr="00CB57C7" w14:paraId="2BE8EF80" w14:textId="77777777" w:rsidTr="00CB57C7">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20136650"/>
              <w:placeholder>
                <w:docPart w:val="A8D502F29E164A5499E3A07596E67F42"/>
              </w:placeholder>
            </w:sdtPr>
            <w:sdtEndPr>
              <w:rPr>
                <w:b w:val="0"/>
              </w:rPr>
            </w:sdtEndPr>
            <w:sdtContent>
              <w:p w14:paraId="6A7EE086" w14:textId="77777777" w:rsidR="00CB57C7" w:rsidRPr="00CB57C7" w:rsidRDefault="00CB57C7" w:rsidP="00C7643A">
                <w:pPr>
                  <w:spacing w:before="120" w:after="120" w:line="240" w:lineRule="auto"/>
                  <w:jc w:val="center"/>
                  <w:rPr>
                    <w:rFonts w:ascii="Arial Narrow" w:hAnsi="Arial Narrow"/>
                    <w:b/>
                  </w:rPr>
                </w:pPr>
                <w:r w:rsidRPr="00CB57C7">
                  <w:rPr>
                    <w:rFonts w:ascii="Arial Narrow" w:hAnsi="Arial Narrow"/>
                    <w:b/>
                  </w:rPr>
                  <w:t>Kriterijumi za dostizanje ishoda učenja</w:t>
                </w:r>
              </w:p>
              <w:p w14:paraId="2078617A" w14:textId="77777777" w:rsidR="00CB57C7" w:rsidRPr="00CB57C7" w:rsidRDefault="00CB57C7" w:rsidP="00C7643A">
                <w:pPr>
                  <w:spacing w:before="120" w:after="120" w:line="240" w:lineRule="auto"/>
                  <w:jc w:val="center"/>
                  <w:rPr>
                    <w:rFonts w:ascii="Arial Narrow" w:hAnsi="Arial Narrow"/>
                    <w:b/>
                  </w:rPr>
                </w:pPr>
                <w:r w:rsidRPr="00CB57C7">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1705698649"/>
              <w:placeholder>
                <w:docPart w:val="A8D502F29E164A5499E3A07596E67F42"/>
              </w:placeholder>
            </w:sdtPr>
            <w:sdtEndPr>
              <w:rPr>
                <w:b w:val="0"/>
              </w:rPr>
            </w:sdtEndPr>
            <w:sdtContent>
              <w:p w14:paraId="45405545" w14:textId="2A64F909" w:rsidR="00CB57C7" w:rsidRPr="00CB57C7" w:rsidRDefault="00CB57C7" w:rsidP="00C7643A">
                <w:pPr>
                  <w:spacing w:before="120" w:after="120" w:line="240" w:lineRule="auto"/>
                  <w:jc w:val="center"/>
                  <w:rPr>
                    <w:rFonts w:ascii="Arial Narrow" w:hAnsi="Arial Narrow" w:cs="Verdana"/>
                    <w:color w:val="000000"/>
                  </w:rPr>
                </w:pPr>
                <w:r w:rsidRPr="00CB57C7">
                  <w:rPr>
                    <w:rFonts w:ascii="Arial Narrow" w:hAnsi="Arial Narrow" w:cs="Verdana"/>
                    <w:b/>
                    <w:color w:val="000000"/>
                  </w:rPr>
                  <w:t>Kontekst</w:t>
                </w:r>
              </w:p>
              <w:p w14:paraId="50140AA3" w14:textId="77777777" w:rsidR="00CB57C7" w:rsidRPr="00CB57C7" w:rsidRDefault="00CB57C7" w:rsidP="00C7643A">
                <w:pPr>
                  <w:spacing w:before="120" w:after="120" w:line="240" w:lineRule="auto"/>
                  <w:jc w:val="center"/>
                  <w:rPr>
                    <w:rFonts w:ascii="Arial Narrow" w:hAnsi="Arial Narrow" w:cs="Verdana"/>
                    <w:color w:val="000000"/>
                  </w:rPr>
                </w:pPr>
                <w:r w:rsidRPr="00CB57C7">
                  <w:rPr>
                    <w:rFonts w:ascii="Arial Narrow" w:hAnsi="Arial Narrow" w:cs="Verdana"/>
                    <w:color w:val="000000"/>
                  </w:rPr>
                  <w:t>(Pojašnjenje označenih pojmova)</w:t>
                </w:r>
              </w:p>
            </w:sdtContent>
          </w:sdt>
        </w:tc>
      </w:tr>
      <w:tr w:rsidR="00CB57C7" w:rsidRPr="00CB57C7" w14:paraId="01F9AA51" w14:textId="77777777" w:rsidTr="00CB57C7">
        <w:trPr>
          <w:trHeight w:val="542"/>
          <w:jc w:val="center"/>
        </w:trPr>
        <w:tc>
          <w:tcPr>
            <w:tcW w:w="2500" w:type="pct"/>
            <w:tcBorders>
              <w:top w:val="single" w:sz="18" w:space="0" w:color="C00000"/>
            </w:tcBorders>
            <w:shd w:val="clear" w:color="auto" w:fill="auto"/>
            <w:vAlign w:val="center"/>
          </w:tcPr>
          <w:p w14:paraId="2238C4A3" w14:textId="77777777" w:rsidR="00CB57C7" w:rsidRPr="00CB57C7" w:rsidRDefault="00CB57C7" w:rsidP="00353328">
            <w:pPr>
              <w:numPr>
                <w:ilvl w:val="0"/>
                <w:numId w:val="259"/>
              </w:numPr>
              <w:spacing w:before="120" w:after="120" w:line="240" w:lineRule="auto"/>
              <w:rPr>
                <w:rFonts w:ascii="Arial Narrow" w:hAnsi="Arial Narrow"/>
                <w:color w:val="000000"/>
                <w:lang w:val="sr-Latn-CS"/>
              </w:rPr>
            </w:pPr>
            <w:r w:rsidRPr="00CB57C7">
              <w:rPr>
                <w:rFonts w:ascii="Arial Narrow" w:hAnsi="Arial Narrow"/>
              </w:rPr>
              <w:t xml:space="preserve">Navede karakteristike </w:t>
            </w:r>
            <w:r w:rsidRPr="00CB57C7">
              <w:rPr>
                <w:rFonts w:ascii="Arial Narrow" w:hAnsi="Arial Narrow"/>
                <w:b/>
              </w:rPr>
              <w:t>muzičkog stila</w:t>
            </w:r>
            <w:r w:rsidRPr="00CB57C7">
              <w:rPr>
                <w:rFonts w:ascii="Arial Narrow" w:hAnsi="Arial Narrow"/>
              </w:rPr>
              <w:t xml:space="preserve"> za muzičko djelo slobodne forme kompleksnih interpretativnih zahtjeva</w:t>
            </w:r>
          </w:p>
        </w:tc>
        <w:tc>
          <w:tcPr>
            <w:tcW w:w="2500" w:type="pct"/>
            <w:tcBorders>
              <w:top w:val="single" w:sz="18" w:space="0" w:color="C00000"/>
            </w:tcBorders>
            <w:shd w:val="clear" w:color="auto" w:fill="auto"/>
            <w:vAlign w:val="center"/>
          </w:tcPr>
          <w:p w14:paraId="76DC7176" w14:textId="77777777" w:rsidR="00CB57C7" w:rsidRPr="00CB57C7" w:rsidRDefault="00CB57C7" w:rsidP="00353328">
            <w:pPr>
              <w:spacing w:before="120" w:after="120" w:line="240" w:lineRule="auto"/>
              <w:rPr>
                <w:rFonts w:ascii="Arial Narrow" w:hAnsi="Arial Narrow"/>
                <w:color w:val="000000"/>
                <w:lang w:val="sr-Latn-CS"/>
              </w:rPr>
            </w:pPr>
            <w:r w:rsidRPr="00CB57C7">
              <w:rPr>
                <w:rFonts w:ascii="Arial Narrow" w:hAnsi="Arial Narrow"/>
                <w:b/>
              </w:rPr>
              <w:t>Muzički stil</w:t>
            </w:r>
            <w:r w:rsidRPr="00CB57C7">
              <w:rPr>
                <w:rFonts w:ascii="Arial Narrow" w:hAnsi="Arial Narrow"/>
              </w:rPr>
              <w:t>: barok, klasicizam, romantizam, impresionizam, muzika XX vijeka i popularna muzika</w:t>
            </w:r>
          </w:p>
        </w:tc>
      </w:tr>
      <w:tr w:rsidR="00CB57C7" w:rsidRPr="00CB57C7" w14:paraId="24B8A2AF" w14:textId="77777777" w:rsidTr="00CB57C7">
        <w:trPr>
          <w:trHeight w:val="542"/>
          <w:jc w:val="center"/>
        </w:trPr>
        <w:tc>
          <w:tcPr>
            <w:tcW w:w="2500" w:type="pct"/>
            <w:shd w:val="clear" w:color="auto" w:fill="auto"/>
            <w:vAlign w:val="center"/>
          </w:tcPr>
          <w:p w14:paraId="62078F02" w14:textId="77777777" w:rsidR="00CB57C7" w:rsidRPr="00CB57C7" w:rsidRDefault="00CB57C7" w:rsidP="00353328">
            <w:pPr>
              <w:numPr>
                <w:ilvl w:val="0"/>
                <w:numId w:val="259"/>
              </w:numPr>
              <w:spacing w:before="120" w:after="120" w:line="240" w:lineRule="auto"/>
              <w:rPr>
                <w:rFonts w:ascii="Arial Narrow" w:hAnsi="Arial Narrow"/>
                <w:color w:val="000000"/>
                <w:lang w:val="sr-Latn-CS"/>
              </w:rPr>
            </w:pPr>
            <w:r w:rsidRPr="00CB57C7">
              <w:rPr>
                <w:rFonts w:ascii="Arial Narrow" w:hAnsi="Arial Narrow"/>
              </w:rPr>
              <w:t>Prepozna karakter muzičkog djela slobodne forme kompleksnih interpretativnih zahtjeva</w:t>
            </w:r>
          </w:p>
        </w:tc>
        <w:tc>
          <w:tcPr>
            <w:tcW w:w="2500" w:type="pct"/>
            <w:shd w:val="clear" w:color="auto" w:fill="auto"/>
            <w:vAlign w:val="center"/>
          </w:tcPr>
          <w:p w14:paraId="570638A9" w14:textId="77777777" w:rsidR="00CB57C7" w:rsidRPr="00CB57C7" w:rsidRDefault="00CB57C7" w:rsidP="00353328">
            <w:pPr>
              <w:spacing w:before="120" w:after="120" w:line="240" w:lineRule="auto"/>
              <w:rPr>
                <w:rFonts w:ascii="Arial Narrow" w:hAnsi="Arial Narrow"/>
                <w:color w:val="000000"/>
                <w:lang w:val="sr-Latn-CS"/>
              </w:rPr>
            </w:pPr>
          </w:p>
        </w:tc>
      </w:tr>
      <w:tr w:rsidR="00CB57C7" w:rsidRPr="00CB57C7" w14:paraId="6679D575" w14:textId="77777777" w:rsidTr="00CB57C7">
        <w:trPr>
          <w:trHeight w:val="542"/>
          <w:jc w:val="center"/>
        </w:trPr>
        <w:tc>
          <w:tcPr>
            <w:tcW w:w="2500" w:type="pct"/>
            <w:shd w:val="clear" w:color="auto" w:fill="auto"/>
            <w:vAlign w:val="center"/>
          </w:tcPr>
          <w:p w14:paraId="5A45CDA4" w14:textId="77777777" w:rsidR="00CB57C7" w:rsidRPr="00CB57C7" w:rsidRDefault="00CB57C7" w:rsidP="00353328">
            <w:pPr>
              <w:numPr>
                <w:ilvl w:val="0"/>
                <w:numId w:val="259"/>
              </w:numPr>
              <w:spacing w:before="120" w:after="120" w:line="240" w:lineRule="auto"/>
              <w:rPr>
                <w:rFonts w:ascii="Arial Narrow" w:hAnsi="Arial Narrow"/>
                <w:color w:val="000000"/>
                <w:lang w:val="sr-Latn-CS"/>
              </w:rPr>
            </w:pPr>
            <w:r w:rsidRPr="00CB57C7">
              <w:rPr>
                <w:rFonts w:ascii="Arial Narrow" w:hAnsi="Arial Narrow"/>
              </w:rPr>
              <w:t>Analizira formu i harmonsku građu muzičkog djela slobodne forme kompleksnih interpretativnih zahtjeva</w:t>
            </w:r>
          </w:p>
        </w:tc>
        <w:tc>
          <w:tcPr>
            <w:tcW w:w="2500" w:type="pct"/>
            <w:shd w:val="clear" w:color="auto" w:fill="auto"/>
            <w:vAlign w:val="center"/>
          </w:tcPr>
          <w:p w14:paraId="42EF0404" w14:textId="77777777" w:rsidR="00CB57C7" w:rsidRPr="00CB57C7" w:rsidRDefault="00CB57C7" w:rsidP="00353328">
            <w:pPr>
              <w:spacing w:before="120" w:after="120" w:line="240" w:lineRule="auto"/>
              <w:rPr>
                <w:rFonts w:ascii="Arial Narrow" w:hAnsi="Arial Narrow"/>
                <w:color w:val="000000"/>
                <w:lang w:val="sr-Latn-CS"/>
              </w:rPr>
            </w:pPr>
          </w:p>
        </w:tc>
      </w:tr>
      <w:tr w:rsidR="00CB57C7" w:rsidRPr="00CB57C7" w14:paraId="291FC7E2" w14:textId="77777777" w:rsidTr="00CB57C7">
        <w:trPr>
          <w:trHeight w:val="542"/>
          <w:jc w:val="center"/>
        </w:trPr>
        <w:tc>
          <w:tcPr>
            <w:tcW w:w="2500" w:type="pct"/>
            <w:shd w:val="clear" w:color="auto" w:fill="auto"/>
            <w:vAlign w:val="center"/>
          </w:tcPr>
          <w:p w14:paraId="6AFED8B2" w14:textId="77777777" w:rsidR="00CB57C7" w:rsidRPr="00CB57C7" w:rsidRDefault="00CB57C7" w:rsidP="00353328">
            <w:pPr>
              <w:numPr>
                <w:ilvl w:val="0"/>
                <w:numId w:val="259"/>
              </w:numPr>
              <w:spacing w:before="120" w:after="120" w:line="240" w:lineRule="auto"/>
              <w:rPr>
                <w:rFonts w:ascii="Arial Narrow" w:hAnsi="Arial Narrow"/>
                <w:color w:val="000000"/>
                <w:lang w:val="sr-Latn-CS"/>
              </w:rPr>
            </w:pPr>
            <w:r w:rsidRPr="00CB57C7">
              <w:rPr>
                <w:rFonts w:ascii="Arial Narrow" w:hAnsi="Arial Narrow"/>
              </w:rPr>
              <w:t>Izvede tehničke vježbe u cilju savladavanja problema u muzičkom djelu slobodne forme kompleksnih interpretativnih zahtjeva</w:t>
            </w:r>
          </w:p>
        </w:tc>
        <w:tc>
          <w:tcPr>
            <w:tcW w:w="2500" w:type="pct"/>
            <w:shd w:val="clear" w:color="auto" w:fill="auto"/>
            <w:vAlign w:val="center"/>
          </w:tcPr>
          <w:p w14:paraId="4DCC13C8" w14:textId="77777777" w:rsidR="00CB57C7" w:rsidRPr="00CB57C7" w:rsidRDefault="00CB57C7" w:rsidP="00353328">
            <w:pPr>
              <w:spacing w:before="120" w:after="120" w:line="240" w:lineRule="auto"/>
              <w:rPr>
                <w:rFonts w:ascii="Arial Narrow" w:hAnsi="Arial Narrow"/>
                <w:color w:val="000000"/>
                <w:lang w:val="sr-Latn-CS"/>
              </w:rPr>
            </w:pPr>
          </w:p>
        </w:tc>
      </w:tr>
      <w:tr w:rsidR="00CB57C7" w:rsidRPr="00CB57C7" w14:paraId="3DA03A03" w14:textId="77777777" w:rsidTr="00CB57C7">
        <w:trPr>
          <w:trHeight w:val="542"/>
          <w:jc w:val="center"/>
        </w:trPr>
        <w:tc>
          <w:tcPr>
            <w:tcW w:w="2500" w:type="pct"/>
            <w:shd w:val="clear" w:color="auto" w:fill="auto"/>
            <w:vAlign w:val="center"/>
          </w:tcPr>
          <w:p w14:paraId="4343F5FA" w14:textId="77777777" w:rsidR="00CB57C7" w:rsidRPr="00CB57C7" w:rsidRDefault="00CB57C7" w:rsidP="00353328">
            <w:pPr>
              <w:numPr>
                <w:ilvl w:val="0"/>
                <w:numId w:val="259"/>
              </w:numPr>
              <w:spacing w:before="120" w:after="120" w:line="240" w:lineRule="auto"/>
              <w:rPr>
                <w:rFonts w:ascii="Arial Narrow" w:hAnsi="Arial Narrow"/>
                <w:color w:val="000000"/>
                <w:lang w:val="sr-Latn-CS"/>
              </w:rPr>
            </w:pPr>
            <w:r w:rsidRPr="00CB57C7">
              <w:rPr>
                <w:rFonts w:ascii="Arial Narrow" w:hAnsi="Arial Narrow"/>
              </w:rPr>
              <w:t>Izvede izražajno fraziranje u skladu sa stilom muzičkog djela slobodne forme kompleksnih interpretativnih zahtjeva</w:t>
            </w:r>
          </w:p>
        </w:tc>
        <w:tc>
          <w:tcPr>
            <w:tcW w:w="2500" w:type="pct"/>
            <w:shd w:val="clear" w:color="auto" w:fill="auto"/>
            <w:vAlign w:val="center"/>
          </w:tcPr>
          <w:p w14:paraId="21405F99" w14:textId="77777777" w:rsidR="00CB57C7" w:rsidRPr="00CB57C7" w:rsidRDefault="00CB57C7" w:rsidP="00353328">
            <w:pPr>
              <w:spacing w:before="120" w:after="120" w:line="240" w:lineRule="auto"/>
              <w:rPr>
                <w:rFonts w:ascii="Arial Narrow" w:hAnsi="Arial Narrow"/>
                <w:color w:val="000000"/>
                <w:lang w:val="sr-Latn-CS"/>
              </w:rPr>
            </w:pPr>
          </w:p>
        </w:tc>
      </w:tr>
      <w:tr w:rsidR="00CB57C7" w:rsidRPr="00CB57C7" w14:paraId="592E734D" w14:textId="77777777" w:rsidTr="00CB57C7">
        <w:trPr>
          <w:trHeight w:val="542"/>
          <w:jc w:val="center"/>
        </w:trPr>
        <w:tc>
          <w:tcPr>
            <w:tcW w:w="2500" w:type="pct"/>
            <w:shd w:val="clear" w:color="auto" w:fill="auto"/>
            <w:vAlign w:val="center"/>
          </w:tcPr>
          <w:p w14:paraId="46DE5F3A" w14:textId="77777777" w:rsidR="00CB57C7" w:rsidRPr="00CB57C7" w:rsidRDefault="00CB57C7" w:rsidP="00353328">
            <w:pPr>
              <w:numPr>
                <w:ilvl w:val="0"/>
                <w:numId w:val="259"/>
              </w:numPr>
              <w:spacing w:before="120" w:after="120" w:line="240" w:lineRule="auto"/>
              <w:rPr>
                <w:rFonts w:ascii="Arial Narrow" w:hAnsi="Arial Narrow"/>
                <w:color w:val="000000"/>
                <w:lang w:val="sr-Latn-CS"/>
              </w:rPr>
            </w:pPr>
            <w:r w:rsidRPr="00CB57C7">
              <w:rPr>
                <w:rFonts w:ascii="Arial Narrow" w:hAnsi="Arial Narrow"/>
              </w:rPr>
              <w:t>Primijeni desni i lijevi pedal u skladu sa karakterom kompozicije, autorskim tekstom i karakteristikama muzičkog stila muzičkog djela slobodne forme kompleksnih interpretativnih zahtjeva</w:t>
            </w:r>
          </w:p>
        </w:tc>
        <w:tc>
          <w:tcPr>
            <w:tcW w:w="2500" w:type="pct"/>
            <w:shd w:val="clear" w:color="auto" w:fill="auto"/>
            <w:vAlign w:val="center"/>
          </w:tcPr>
          <w:p w14:paraId="5BF8219D" w14:textId="77777777" w:rsidR="00CB57C7" w:rsidRPr="00CB57C7" w:rsidRDefault="00CB57C7" w:rsidP="00353328">
            <w:pPr>
              <w:spacing w:before="120" w:after="120" w:line="240" w:lineRule="auto"/>
              <w:rPr>
                <w:rFonts w:ascii="Arial Narrow" w:hAnsi="Arial Narrow"/>
                <w:color w:val="000000"/>
                <w:lang w:val="sr-Latn-CS"/>
              </w:rPr>
            </w:pPr>
          </w:p>
        </w:tc>
      </w:tr>
      <w:tr w:rsidR="00CB57C7" w:rsidRPr="00CB57C7" w14:paraId="5C4DAAF7" w14:textId="77777777" w:rsidTr="00CB57C7">
        <w:trPr>
          <w:trHeight w:val="542"/>
          <w:jc w:val="center"/>
        </w:trPr>
        <w:tc>
          <w:tcPr>
            <w:tcW w:w="2500" w:type="pct"/>
            <w:shd w:val="clear" w:color="auto" w:fill="auto"/>
            <w:vAlign w:val="center"/>
          </w:tcPr>
          <w:p w14:paraId="660A470F" w14:textId="77777777" w:rsidR="00CB57C7" w:rsidRPr="00CB57C7" w:rsidRDefault="00CB57C7" w:rsidP="00353328">
            <w:pPr>
              <w:numPr>
                <w:ilvl w:val="0"/>
                <w:numId w:val="259"/>
              </w:numPr>
              <w:spacing w:before="120" w:after="120" w:line="240" w:lineRule="auto"/>
              <w:rPr>
                <w:rFonts w:ascii="Arial Narrow" w:hAnsi="Arial Narrow"/>
                <w:color w:val="000000"/>
                <w:lang w:val="sr-Latn-CS"/>
              </w:rPr>
            </w:pPr>
            <w:r w:rsidRPr="00CB57C7">
              <w:rPr>
                <w:rFonts w:ascii="Arial Narrow" w:hAnsi="Arial Narrow"/>
              </w:rPr>
              <w:t>Izvede muzičko djelo slobodne forme kompleksnih interpretativnih zahtjeva</w:t>
            </w:r>
          </w:p>
        </w:tc>
        <w:tc>
          <w:tcPr>
            <w:tcW w:w="2500" w:type="pct"/>
            <w:shd w:val="clear" w:color="auto" w:fill="auto"/>
            <w:vAlign w:val="center"/>
          </w:tcPr>
          <w:p w14:paraId="3354EE7B" w14:textId="77777777" w:rsidR="00CB57C7" w:rsidRPr="00CB57C7" w:rsidRDefault="00CB57C7" w:rsidP="00353328">
            <w:pPr>
              <w:spacing w:before="120" w:after="120" w:line="240" w:lineRule="auto"/>
              <w:rPr>
                <w:rFonts w:ascii="Arial Narrow" w:hAnsi="Arial Narrow"/>
                <w:color w:val="000000"/>
                <w:lang w:val="sr-Latn-CS"/>
              </w:rPr>
            </w:pPr>
          </w:p>
        </w:tc>
      </w:tr>
      <w:tr w:rsidR="00CB57C7" w:rsidRPr="00CB57C7" w14:paraId="0AB81CA0" w14:textId="77777777" w:rsidTr="00CB57C7">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064308626"/>
              <w:placeholder>
                <w:docPart w:val="40950546B18D4D1092A1C7AF81AF915B"/>
              </w:placeholder>
            </w:sdtPr>
            <w:sdtEndPr/>
            <w:sdtContent>
              <w:p w14:paraId="2AA4AE1B" w14:textId="77777777" w:rsidR="00CB57C7" w:rsidRPr="00CB57C7" w:rsidRDefault="00CB57C7" w:rsidP="005632C7">
                <w:pPr>
                  <w:spacing w:before="120" w:after="120" w:line="240" w:lineRule="auto"/>
                  <w:jc w:val="both"/>
                  <w:rPr>
                    <w:rFonts w:ascii="Arial Narrow" w:hAnsi="Arial Narrow"/>
                  </w:rPr>
                </w:pPr>
                <w:r w:rsidRPr="00CB57C7">
                  <w:rPr>
                    <w:rFonts w:ascii="Arial Narrow" w:hAnsi="Arial Narrow" w:cs="Verdana"/>
                    <w:b/>
                    <w:color w:val="000000"/>
                  </w:rPr>
                  <w:t>Način provjeravanja dostignutosti ishoda učenja</w:t>
                </w:r>
              </w:p>
            </w:sdtContent>
          </w:sdt>
        </w:tc>
      </w:tr>
      <w:tr w:rsidR="00CB57C7" w:rsidRPr="00CB57C7" w14:paraId="253930CA" w14:textId="77777777" w:rsidTr="00CB57C7">
        <w:trPr>
          <w:trHeight w:val="282"/>
          <w:jc w:val="center"/>
        </w:trPr>
        <w:tc>
          <w:tcPr>
            <w:tcW w:w="5000" w:type="pct"/>
            <w:gridSpan w:val="2"/>
            <w:tcBorders>
              <w:top w:val="single" w:sz="18" w:space="0" w:color="C00000"/>
              <w:bottom w:val="single" w:sz="18" w:space="0" w:color="C00000"/>
            </w:tcBorders>
            <w:shd w:val="clear" w:color="auto" w:fill="auto"/>
            <w:vAlign w:val="center"/>
          </w:tcPr>
          <w:p w14:paraId="542EDF4B" w14:textId="77777777" w:rsidR="00CB57C7" w:rsidRPr="00CB57C7" w:rsidRDefault="00CB57C7" w:rsidP="005632C7">
            <w:pPr>
              <w:spacing w:before="120" w:after="120" w:line="240" w:lineRule="auto"/>
              <w:jc w:val="both"/>
              <w:rPr>
                <w:rFonts w:ascii="Arial Narrow" w:hAnsi="Arial Narrow"/>
              </w:rPr>
            </w:pPr>
            <w:r w:rsidRPr="00CB57C7">
              <w:rPr>
                <w:rFonts w:ascii="Arial Narrow" w:hAnsi="Arial Narrow"/>
              </w:rPr>
              <w:t xml:space="preserve">U cilju provjeravanja dostignutosti pomenutog ishoda učenja, potreban je usmeni ili pisani dokaz da je učenik uspješno realizovao kriterijum 1. Za kriterijume 2 i 3 </w:t>
            </w:r>
            <w:r w:rsidRPr="00CB57C7">
              <w:rPr>
                <w:rFonts w:ascii="Arial Narrow" w:hAnsi="Arial Narrow"/>
                <w:lang w:val="es-ES_tradnl"/>
              </w:rPr>
              <w:t>potrebne</w:t>
            </w:r>
            <w:r w:rsidRPr="00CB57C7">
              <w:rPr>
                <w:rFonts w:ascii="Arial Narrow" w:hAnsi="Arial Narrow"/>
              </w:rPr>
              <w:t xml:space="preserve"> </w:t>
            </w:r>
            <w:r w:rsidRPr="00CB57C7">
              <w:rPr>
                <w:rFonts w:ascii="Arial Narrow" w:hAnsi="Arial Narrow"/>
                <w:lang w:val="es-ES_tradnl"/>
              </w:rPr>
              <w:t>su</w:t>
            </w:r>
            <w:r w:rsidRPr="00CB57C7">
              <w:rPr>
                <w:rFonts w:ascii="Arial Narrow" w:hAnsi="Arial Narrow"/>
              </w:rPr>
              <w:t xml:space="preserve"> </w:t>
            </w:r>
            <w:r w:rsidRPr="00CB57C7">
              <w:rPr>
                <w:rFonts w:ascii="Arial Narrow" w:hAnsi="Arial Narrow"/>
                <w:lang w:val="es-ES_tradnl"/>
              </w:rPr>
              <w:t>ispravno</w:t>
            </w:r>
            <w:r w:rsidRPr="00CB57C7">
              <w:rPr>
                <w:rFonts w:ascii="Arial Narrow" w:hAnsi="Arial Narrow"/>
              </w:rPr>
              <w:t xml:space="preserve"> </w:t>
            </w:r>
            <w:r w:rsidRPr="00CB57C7">
              <w:rPr>
                <w:rFonts w:ascii="Arial Narrow" w:hAnsi="Arial Narrow"/>
                <w:lang w:val="es-ES_tradnl"/>
              </w:rPr>
              <w:t>ura</w:t>
            </w:r>
            <w:r w:rsidRPr="00CB57C7">
              <w:rPr>
                <w:rFonts w:ascii="Arial Narrow" w:hAnsi="Arial Narrow"/>
              </w:rPr>
              <w:t>đ</w:t>
            </w:r>
            <w:r w:rsidRPr="00CB57C7">
              <w:rPr>
                <w:rFonts w:ascii="Arial Narrow" w:hAnsi="Arial Narrow"/>
                <w:lang w:val="es-ES_tradnl"/>
              </w:rPr>
              <w:t>ene</w:t>
            </w:r>
            <w:r w:rsidRPr="00CB57C7">
              <w:rPr>
                <w:rFonts w:ascii="Arial Narrow" w:hAnsi="Arial Narrow"/>
              </w:rPr>
              <w:t xml:space="preserve"> </w:t>
            </w:r>
            <w:r w:rsidRPr="00CB57C7">
              <w:rPr>
                <w:rFonts w:ascii="Arial Narrow" w:hAnsi="Arial Narrow"/>
                <w:lang w:val="es-ES_tradnl"/>
              </w:rPr>
              <w:t>vje</w:t>
            </w:r>
            <w:r w:rsidRPr="00CB57C7">
              <w:rPr>
                <w:rFonts w:ascii="Arial Narrow" w:hAnsi="Arial Narrow"/>
              </w:rPr>
              <w:t>ž</w:t>
            </w:r>
            <w:r w:rsidRPr="00CB57C7">
              <w:rPr>
                <w:rFonts w:ascii="Arial Narrow" w:hAnsi="Arial Narrow"/>
                <w:lang w:val="es-ES_tradnl"/>
              </w:rPr>
              <w:t>ba</w:t>
            </w:r>
            <w:r w:rsidRPr="00CB57C7">
              <w:rPr>
                <w:rFonts w:ascii="Arial Narrow" w:hAnsi="Arial Narrow"/>
              </w:rPr>
              <w:t xml:space="preserve"> </w:t>
            </w:r>
            <w:r w:rsidRPr="00CB57C7">
              <w:rPr>
                <w:rFonts w:ascii="Arial Narrow" w:hAnsi="Arial Narrow"/>
                <w:lang w:val="es-ES_tradnl"/>
              </w:rPr>
              <w:t>sa</w:t>
            </w:r>
            <w:r w:rsidRPr="00CB57C7">
              <w:rPr>
                <w:rFonts w:ascii="Arial Narrow" w:hAnsi="Arial Narrow"/>
              </w:rPr>
              <w:t xml:space="preserve"> </w:t>
            </w:r>
            <w:r w:rsidRPr="00CB57C7">
              <w:rPr>
                <w:rFonts w:ascii="Arial Narrow" w:hAnsi="Arial Narrow"/>
                <w:lang w:val="es-ES_tradnl"/>
              </w:rPr>
              <w:t>usmenim</w:t>
            </w:r>
            <w:r w:rsidRPr="00CB57C7">
              <w:rPr>
                <w:rFonts w:ascii="Arial Narrow" w:hAnsi="Arial Narrow"/>
              </w:rPr>
              <w:t xml:space="preserve"> </w:t>
            </w:r>
            <w:r w:rsidRPr="00CB57C7">
              <w:rPr>
                <w:rFonts w:ascii="Arial Narrow" w:hAnsi="Arial Narrow"/>
                <w:lang w:val="es-ES_tradnl"/>
              </w:rPr>
              <w:t>obrazlo</w:t>
            </w:r>
            <w:r w:rsidRPr="00CB57C7">
              <w:rPr>
                <w:rFonts w:ascii="Arial Narrow" w:hAnsi="Arial Narrow"/>
              </w:rPr>
              <w:t>ž</w:t>
            </w:r>
            <w:r w:rsidRPr="00CB57C7">
              <w:rPr>
                <w:rFonts w:ascii="Arial Narrow" w:hAnsi="Arial Narrow"/>
                <w:lang w:val="es-ES_tradnl"/>
              </w:rPr>
              <w:t>enjem</w:t>
            </w:r>
            <w:r w:rsidRPr="00CB57C7">
              <w:rPr>
                <w:rFonts w:ascii="Arial Narrow" w:hAnsi="Arial Narrow"/>
              </w:rPr>
              <w:t xml:space="preserve">. Za kriterijume od 4 do 7 </w:t>
            </w:r>
            <w:r w:rsidRPr="00CB57C7">
              <w:rPr>
                <w:rFonts w:ascii="Arial Narrow" w:hAnsi="Arial Narrow"/>
                <w:lang w:val="es-ES_tradnl"/>
              </w:rPr>
              <w:t>potrebne</w:t>
            </w:r>
            <w:r w:rsidRPr="00CB57C7">
              <w:rPr>
                <w:rFonts w:ascii="Arial Narrow" w:hAnsi="Arial Narrow"/>
              </w:rPr>
              <w:t xml:space="preserve"> </w:t>
            </w:r>
            <w:r w:rsidRPr="00CB57C7">
              <w:rPr>
                <w:rFonts w:ascii="Arial Narrow" w:hAnsi="Arial Narrow"/>
                <w:lang w:val="es-ES_tradnl"/>
              </w:rPr>
              <w:t>su</w:t>
            </w:r>
            <w:r w:rsidRPr="00CB57C7">
              <w:rPr>
                <w:rFonts w:ascii="Arial Narrow" w:hAnsi="Arial Narrow"/>
              </w:rPr>
              <w:t xml:space="preserve"> </w:t>
            </w:r>
            <w:r w:rsidRPr="00CB57C7">
              <w:rPr>
                <w:rFonts w:ascii="Arial Narrow" w:hAnsi="Arial Narrow"/>
                <w:lang w:val="es-ES_tradnl"/>
              </w:rPr>
              <w:t>ispravno</w:t>
            </w:r>
            <w:r w:rsidRPr="00CB57C7">
              <w:rPr>
                <w:rFonts w:ascii="Arial Narrow" w:hAnsi="Arial Narrow"/>
              </w:rPr>
              <w:t xml:space="preserve"> </w:t>
            </w:r>
            <w:r w:rsidRPr="00CB57C7">
              <w:rPr>
                <w:rFonts w:ascii="Arial Narrow" w:hAnsi="Arial Narrow"/>
                <w:lang w:val="es-ES_tradnl"/>
              </w:rPr>
              <w:t>ura</w:t>
            </w:r>
            <w:r w:rsidRPr="00CB57C7">
              <w:rPr>
                <w:rFonts w:ascii="Arial Narrow" w:hAnsi="Arial Narrow"/>
              </w:rPr>
              <w:t>đ</w:t>
            </w:r>
            <w:r w:rsidRPr="00CB57C7">
              <w:rPr>
                <w:rFonts w:ascii="Arial Narrow" w:hAnsi="Arial Narrow"/>
                <w:lang w:val="es-ES_tradnl"/>
              </w:rPr>
              <w:t>ene</w:t>
            </w:r>
            <w:r w:rsidRPr="00CB57C7">
              <w:rPr>
                <w:rFonts w:ascii="Arial Narrow" w:hAnsi="Arial Narrow"/>
              </w:rPr>
              <w:t xml:space="preserve"> praktične </w:t>
            </w:r>
            <w:r w:rsidRPr="00CB57C7">
              <w:rPr>
                <w:rFonts w:ascii="Arial Narrow" w:hAnsi="Arial Narrow"/>
                <w:lang w:val="es-ES_tradnl"/>
              </w:rPr>
              <w:t>vje</w:t>
            </w:r>
            <w:r w:rsidRPr="00CB57C7">
              <w:rPr>
                <w:rFonts w:ascii="Arial Narrow" w:hAnsi="Arial Narrow"/>
              </w:rPr>
              <w:t>ž</w:t>
            </w:r>
            <w:r w:rsidRPr="00CB57C7">
              <w:rPr>
                <w:rFonts w:ascii="Arial Narrow" w:hAnsi="Arial Narrow"/>
                <w:lang w:val="es-ES_tradnl"/>
              </w:rPr>
              <w:t>be</w:t>
            </w:r>
            <w:r w:rsidRPr="00CB57C7">
              <w:rPr>
                <w:rFonts w:ascii="Arial Narrow" w:hAnsi="Arial Narrow"/>
              </w:rPr>
              <w:t xml:space="preserve"> </w:t>
            </w:r>
            <w:r w:rsidRPr="00CB57C7">
              <w:rPr>
                <w:rFonts w:ascii="Arial Narrow" w:hAnsi="Arial Narrow"/>
                <w:lang w:val="es-ES_tradnl"/>
              </w:rPr>
              <w:t>sa</w:t>
            </w:r>
            <w:r w:rsidRPr="00CB57C7">
              <w:rPr>
                <w:rFonts w:ascii="Arial Narrow" w:hAnsi="Arial Narrow"/>
              </w:rPr>
              <w:t xml:space="preserve"> </w:t>
            </w:r>
            <w:r w:rsidRPr="00CB57C7">
              <w:rPr>
                <w:rFonts w:ascii="Arial Narrow" w:hAnsi="Arial Narrow"/>
                <w:lang w:val="es-ES_tradnl"/>
              </w:rPr>
              <w:t>usmenim</w:t>
            </w:r>
            <w:r w:rsidRPr="00CB57C7">
              <w:rPr>
                <w:rFonts w:ascii="Arial Narrow" w:hAnsi="Arial Narrow"/>
              </w:rPr>
              <w:t xml:space="preserve"> </w:t>
            </w:r>
            <w:r w:rsidRPr="00CB57C7">
              <w:rPr>
                <w:rFonts w:ascii="Arial Narrow" w:hAnsi="Arial Narrow"/>
                <w:lang w:val="es-ES_tradnl"/>
              </w:rPr>
              <w:t>obrazlo</w:t>
            </w:r>
            <w:r w:rsidRPr="00CB57C7">
              <w:rPr>
                <w:rFonts w:ascii="Arial Narrow" w:hAnsi="Arial Narrow"/>
              </w:rPr>
              <w:t>ž</w:t>
            </w:r>
            <w:r w:rsidRPr="00CB57C7">
              <w:rPr>
                <w:rFonts w:ascii="Arial Narrow" w:hAnsi="Arial Narrow"/>
                <w:lang w:val="es-ES_tradnl"/>
              </w:rPr>
              <w:t>enjem</w:t>
            </w:r>
            <w:r w:rsidRPr="00CB57C7">
              <w:rPr>
                <w:rFonts w:ascii="Arial Narrow" w:hAnsi="Arial Narrow"/>
              </w:rPr>
              <w:t>.</w:t>
            </w:r>
          </w:p>
        </w:tc>
      </w:tr>
      <w:tr w:rsidR="00CB57C7" w:rsidRPr="00CB57C7" w14:paraId="21AD9B05" w14:textId="77777777" w:rsidTr="00CB57C7">
        <w:trPr>
          <w:trHeight w:val="33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523545068"/>
              <w:placeholder>
                <w:docPart w:val="E6D76B612A814E4E905544F1DF809E7B"/>
              </w:placeholder>
            </w:sdtPr>
            <w:sdtEndPr/>
            <w:sdtContent>
              <w:p w14:paraId="1E11887B" w14:textId="77777777" w:rsidR="00CB57C7" w:rsidRPr="00CB57C7" w:rsidRDefault="00CB57C7" w:rsidP="005632C7">
                <w:pPr>
                  <w:spacing w:before="120" w:after="120" w:line="240" w:lineRule="auto"/>
                  <w:jc w:val="both"/>
                  <w:rPr>
                    <w:rFonts w:ascii="Arial Narrow" w:hAnsi="Arial Narrow"/>
                  </w:rPr>
                </w:pPr>
                <w:r w:rsidRPr="00CB57C7">
                  <w:rPr>
                    <w:rFonts w:ascii="Arial Narrow" w:hAnsi="Arial Narrow" w:cs="Verdana"/>
                    <w:b/>
                    <w:color w:val="000000"/>
                  </w:rPr>
                  <w:t>Predložene teme</w:t>
                </w:r>
              </w:p>
            </w:sdtContent>
          </w:sdt>
        </w:tc>
      </w:tr>
      <w:tr w:rsidR="00CB57C7" w:rsidRPr="00CB57C7" w14:paraId="6F39C6E9" w14:textId="77777777" w:rsidTr="00CB57C7">
        <w:trPr>
          <w:trHeight w:val="99"/>
          <w:jc w:val="center"/>
        </w:trPr>
        <w:tc>
          <w:tcPr>
            <w:tcW w:w="5000" w:type="pct"/>
            <w:gridSpan w:val="2"/>
            <w:tcBorders>
              <w:top w:val="single" w:sz="18" w:space="0" w:color="C00000"/>
            </w:tcBorders>
            <w:shd w:val="clear" w:color="auto" w:fill="auto"/>
            <w:vAlign w:val="center"/>
          </w:tcPr>
          <w:p w14:paraId="1C20DB78" w14:textId="77777777" w:rsidR="00CB57C7" w:rsidRPr="00CB57C7" w:rsidRDefault="00CB57C7" w:rsidP="005632C7">
            <w:pPr>
              <w:numPr>
                <w:ilvl w:val="0"/>
                <w:numId w:val="11"/>
              </w:numPr>
              <w:tabs>
                <w:tab w:val="num" w:pos="173"/>
              </w:tabs>
              <w:spacing w:before="120" w:after="120" w:line="240" w:lineRule="auto"/>
              <w:ind w:left="176" w:hanging="176"/>
              <w:jc w:val="both"/>
              <w:rPr>
                <w:rFonts w:ascii="Arial Narrow" w:hAnsi="Arial Narrow"/>
                <w:lang w:val="en-US"/>
              </w:rPr>
            </w:pPr>
            <w:r w:rsidRPr="00CB57C7">
              <w:rPr>
                <w:rFonts w:ascii="Arial Narrow" w:hAnsi="Arial Narrow"/>
                <w:lang w:val="en-US"/>
              </w:rPr>
              <w:t>Muzički stilovi</w:t>
            </w:r>
          </w:p>
          <w:p w14:paraId="33905D77" w14:textId="77777777" w:rsidR="00CB57C7" w:rsidRPr="00CB57C7" w:rsidRDefault="00CB57C7" w:rsidP="005632C7">
            <w:pPr>
              <w:numPr>
                <w:ilvl w:val="0"/>
                <w:numId w:val="11"/>
              </w:numPr>
              <w:tabs>
                <w:tab w:val="num" w:pos="173"/>
              </w:tabs>
              <w:spacing w:before="120" w:after="120" w:line="240" w:lineRule="auto"/>
              <w:ind w:left="176" w:hanging="176"/>
              <w:jc w:val="both"/>
              <w:rPr>
                <w:rFonts w:ascii="Arial Narrow" w:hAnsi="Arial Narrow"/>
                <w:lang w:val="en-US"/>
              </w:rPr>
            </w:pPr>
            <w:r w:rsidRPr="00CB57C7">
              <w:rPr>
                <w:rFonts w:ascii="Arial Narrow" w:hAnsi="Arial Narrow"/>
                <w:lang w:val="en-US"/>
              </w:rPr>
              <w:t>Muzički oblici</w:t>
            </w:r>
          </w:p>
          <w:p w14:paraId="445E7406" w14:textId="77777777" w:rsidR="00CB57C7" w:rsidRPr="00CB57C7" w:rsidRDefault="00CB57C7" w:rsidP="005632C7">
            <w:pPr>
              <w:numPr>
                <w:ilvl w:val="0"/>
                <w:numId w:val="11"/>
              </w:numPr>
              <w:tabs>
                <w:tab w:val="num" w:pos="173"/>
              </w:tabs>
              <w:spacing w:before="120" w:after="120" w:line="240" w:lineRule="auto"/>
              <w:ind w:left="176" w:hanging="176"/>
              <w:jc w:val="both"/>
              <w:rPr>
                <w:rFonts w:ascii="Arial Narrow" w:hAnsi="Arial Narrow"/>
                <w:lang w:val="en-US"/>
              </w:rPr>
            </w:pPr>
            <w:r w:rsidRPr="00CB57C7">
              <w:rPr>
                <w:rFonts w:ascii="Arial Narrow" w:hAnsi="Arial Narrow"/>
                <w:lang w:val="en-US"/>
              </w:rPr>
              <w:t>Harmonski plan</w:t>
            </w:r>
          </w:p>
          <w:p w14:paraId="7695E331" w14:textId="77777777" w:rsidR="00CB57C7" w:rsidRPr="00CB57C7" w:rsidRDefault="00CB57C7" w:rsidP="005632C7">
            <w:pPr>
              <w:numPr>
                <w:ilvl w:val="0"/>
                <w:numId w:val="11"/>
              </w:numPr>
              <w:tabs>
                <w:tab w:val="num" w:pos="173"/>
              </w:tabs>
              <w:spacing w:before="120" w:after="120" w:line="240" w:lineRule="auto"/>
              <w:ind w:left="176" w:hanging="176"/>
              <w:jc w:val="both"/>
              <w:rPr>
                <w:rFonts w:ascii="Arial Narrow" w:hAnsi="Arial Narrow"/>
              </w:rPr>
            </w:pPr>
            <w:r w:rsidRPr="00CB57C7">
              <w:rPr>
                <w:rFonts w:ascii="Arial Narrow" w:hAnsi="Arial Narrow"/>
                <w:lang w:val="en-US"/>
              </w:rPr>
              <w:t>Pijanistička tehnika</w:t>
            </w:r>
          </w:p>
        </w:tc>
      </w:tr>
    </w:tbl>
    <w:p w14:paraId="1690B915" w14:textId="77777777" w:rsidR="00CB57C7" w:rsidRPr="00CB57C7" w:rsidRDefault="00CB57C7" w:rsidP="005632C7">
      <w:pPr>
        <w:tabs>
          <w:tab w:val="left" w:pos="3690"/>
        </w:tabs>
        <w:spacing w:after="160" w:line="259" w:lineRule="auto"/>
        <w:jc w:val="both"/>
      </w:pPr>
      <w:r w:rsidRPr="00CB57C7">
        <w:br w:type="page"/>
      </w:r>
      <w:sdt>
        <w:sdtPr>
          <w:rPr>
            <w:rFonts w:ascii="Arial Narrow" w:eastAsia="Times New Roman" w:hAnsi="Arial Narrow" w:cs="Trebuchet MS"/>
            <w:b/>
            <w:bCs/>
            <w:lang w:val="sr-Latn-CS"/>
          </w:rPr>
          <w:id w:val="1170059337"/>
          <w:lock w:val="contentLocked"/>
          <w:placeholder>
            <w:docPart w:val="EB9953DEAEDB466B9231C3F614B230BA"/>
          </w:placeholder>
        </w:sdtPr>
        <w:sdtEndPr/>
        <w:sdtContent>
          <w:r w:rsidRPr="00CB57C7">
            <w:rPr>
              <w:rFonts w:ascii="Arial Narrow" w:eastAsia="Times New Roman" w:hAnsi="Arial Narrow" w:cs="Trebuchet MS"/>
              <w:b/>
              <w:bCs/>
              <w:lang w:val="sr-Latn-CS"/>
            </w:rPr>
            <w:t>4. Didaktičke preporuke za realizaciju modula</w:t>
          </w:r>
        </w:sdtContent>
      </w:sdt>
      <w:r w:rsidRPr="00CB57C7">
        <w:rPr>
          <w:rFonts w:ascii="Arial Narrow" w:eastAsia="Times New Roman" w:hAnsi="Arial Narrow" w:cs="Trebuchet MS"/>
          <w:b/>
          <w:bCs/>
          <w:lang w:val="sr-Latn-CS"/>
        </w:rPr>
        <w:t xml:space="preserve"> </w:t>
      </w:r>
    </w:p>
    <w:p w14:paraId="4919056A" w14:textId="77777777" w:rsidR="00CB57C7" w:rsidRPr="00CB57C7" w:rsidRDefault="00CB57C7" w:rsidP="005632C7">
      <w:pPr>
        <w:numPr>
          <w:ilvl w:val="0"/>
          <w:numId w:val="1"/>
        </w:numPr>
        <w:tabs>
          <w:tab w:val="left" w:pos="284"/>
        </w:tabs>
        <w:spacing w:after="0" w:line="240" w:lineRule="auto"/>
        <w:ind w:left="288" w:hanging="288"/>
        <w:jc w:val="both"/>
        <w:rPr>
          <w:rFonts w:ascii="Arial Narrow" w:hAnsi="Arial Narrow"/>
        </w:rPr>
      </w:pPr>
      <w:r w:rsidRPr="00CB57C7">
        <w:rPr>
          <w:rFonts w:ascii="Arial Narrow" w:eastAsia="Times New Roman" w:hAnsi="Arial Narrow" w:cs="Trebuchet MS"/>
          <w:bCs/>
        </w:rPr>
        <w:t xml:space="preserve">Modul Komplementarni klavir IV </w:t>
      </w:r>
      <w:r w:rsidRPr="00CB57C7">
        <w:rPr>
          <w:rFonts w:ascii="Arial Narrow" w:hAnsi="Arial Narrow"/>
          <w:lang w:val="sr-Cyrl-RS"/>
        </w:rPr>
        <w:t xml:space="preserve">planiran </w:t>
      </w:r>
      <w:r w:rsidRPr="00CB57C7">
        <w:rPr>
          <w:rFonts w:ascii="Arial Narrow" w:hAnsi="Arial Narrow"/>
          <w:lang w:val="sr-Latn-RS"/>
        </w:rPr>
        <w:t>je tako da učenicima omogućava sticanje teorijskih znanja i praktičnih vještina iz ove oblasti.</w:t>
      </w:r>
      <w:r w:rsidRPr="00CB57C7">
        <w:rPr>
          <w:rFonts w:ascii="Arial Narrow" w:eastAsia="Times New Roman" w:hAnsi="Arial Narrow" w:cs="Trebuchet MS"/>
          <w:bCs/>
        </w:rPr>
        <w:t xml:space="preserve"> </w:t>
      </w:r>
      <w:r w:rsidRPr="00CB57C7">
        <w:rPr>
          <w:rFonts w:ascii="Arial Narrow" w:hAnsi="Arial Narrow"/>
        </w:rPr>
        <w:t>Sviranje skala i trozvuka bazira se, kao kod većine pijanističkih škola, na osnovnim elementima, bez kombinacija suprotnog kretanja i dr. zbog sistematskog rada na tehnici i ovladavanjem tonaliteta. Na taj način može se ostvariti kvalitativan napredak u tehničko-tonskoj realizaciji, ujednačenosti, brzini, kroz različite načine izvođenja. Profesor mora da sagleda u potpunosti ličnost učenika sa kojim radi, njegove psihofizičke sposobnosti i da mu pomogne pri profesionalnom opredjeljenju i usmjeravanju. On planira individualni program za svakog učenika vodeći računa o postupnosti u povećavanju zahtjeva i harmoničkom razvoju učenikovih pijanističkih i muzičkih sposobnosti.</w:t>
      </w:r>
    </w:p>
    <w:p w14:paraId="5FF1827B" w14:textId="77777777" w:rsidR="00CB57C7" w:rsidRPr="00CB57C7" w:rsidRDefault="00CB57C7" w:rsidP="005632C7">
      <w:pPr>
        <w:numPr>
          <w:ilvl w:val="0"/>
          <w:numId w:val="1"/>
        </w:numPr>
        <w:tabs>
          <w:tab w:val="left" w:pos="284"/>
        </w:tabs>
        <w:spacing w:after="0" w:line="240" w:lineRule="auto"/>
        <w:ind w:left="288" w:hanging="288"/>
        <w:jc w:val="both"/>
        <w:rPr>
          <w:rFonts w:ascii="Arial Narrow" w:hAnsi="Arial Narrow"/>
        </w:rPr>
      </w:pPr>
      <w:r w:rsidRPr="00CB57C7">
        <w:rPr>
          <w:rFonts w:ascii="Arial Narrow" w:eastAsia="Times New Roman" w:hAnsi="Arial Narrow" w:cs="Trebuchet MS"/>
          <w:bCs/>
        </w:rPr>
        <w:t xml:space="preserve">Prilikom realizacije vježbi i praktičnih vježbi, </w:t>
      </w:r>
      <w:r w:rsidRPr="00CB57C7">
        <w:rPr>
          <w:rFonts w:ascii="Arial Narrow" w:hAnsi="Arial Narrow"/>
        </w:rPr>
        <w:t>čas treba podijeliti u tri dijela: usviravanje sa skalama i tehničkim vježbama (do 10 minuta), rad na zadatim kompozicijama i završni dio gdje se objedinjavaju postignuta znanja tokom časa. Kod učenika treba razvijati svijest o njegovom potencijalu. Treba mu prižiti priliku da predloži kompozicije koje bi želio da nauči, a nastavnik donosi odluku da li to djelo odgovara mogućnostima učenika.</w:t>
      </w:r>
    </w:p>
    <w:p w14:paraId="4F2793C1" w14:textId="77777777" w:rsidR="00CB57C7" w:rsidRPr="00CB57C7" w:rsidRDefault="00CB57C7" w:rsidP="005632C7">
      <w:pPr>
        <w:numPr>
          <w:ilvl w:val="0"/>
          <w:numId w:val="1"/>
        </w:numPr>
        <w:tabs>
          <w:tab w:val="left" w:pos="284"/>
        </w:tabs>
        <w:spacing w:after="0" w:line="240" w:lineRule="auto"/>
        <w:ind w:left="288" w:hanging="288"/>
        <w:jc w:val="both"/>
        <w:rPr>
          <w:rFonts w:ascii="Arial Narrow" w:hAnsi="Arial Narrow"/>
        </w:rPr>
      </w:pPr>
      <w:r w:rsidRPr="00CB57C7">
        <w:rPr>
          <w:rFonts w:ascii="Arial Narrow" w:hAnsi="Arial Narrow"/>
        </w:rPr>
        <w:t>Obavezan je razgovor sa učenikom o kompozitorima i njihovim djelima, stilovima i dr. Učeniku treba razvijati kritičko i estetsko mišljenje kroz upoznavanje sa dobrim i lošim interpretacijama zadatog muzičkog djela.</w:t>
      </w:r>
    </w:p>
    <w:p w14:paraId="3C5C429B" w14:textId="77777777" w:rsidR="00CB57C7" w:rsidRPr="00CB57C7" w:rsidRDefault="00CB57C7" w:rsidP="005632C7">
      <w:pPr>
        <w:numPr>
          <w:ilvl w:val="0"/>
          <w:numId w:val="1"/>
        </w:numPr>
        <w:tabs>
          <w:tab w:val="left" w:pos="284"/>
        </w:tabs>
        <w:spacing w:after="0" w:line="240" w:lineRule="auto"/>
        <w:ind w:left="288" w:hanging="288"/>
        <w:jc w:val="both"/>
        <w:rPr>
          <w:rFonts w:ascii="Arial Narrow" w:hAnsi="Arial Narrow"/>
        </w:rPr>
      </w:pPr>
      <w:r w:rsidRPr="00CB57C7">
        <w:rPr>
          <w:rFonts w:ascii="Arial Narrow" w:hAnsi="Arial Narrow"/>
        </w:rPr>
        <w:t>U cilju podsticanja darovitih učenika, nastavnik može da koristi viši taksonomski nivo u odnosu na preporučeni, kao i proširene ishode učenja, usmjeravajući darovite učenile na zaključivanje, razvijanje sposobnosti analize i sinteze, kreativnosti i pozitivnog odnosa prema oblastima koje ih interesuju. Poseban dio u nastavi su pripreme učenika za interne, javne časove, koncerte i druge oblike javnih nastupa koji mogu biti veoma korisni podsticaj u radu.</w:t>
      </w:r>
    </w:p>
    <w:sdt>
      <w:sdtPr>
        <w:rPr>
          <w:rFonts w:ascii="Arial Narrow" w:eastAsia="Times New Roman" w:hAnsi="Arial Narrow" w:cs="Trebuchet MS"/>
          <w:b/>
          <w:bCs/>
          <w:lang w:val="sr-Latn-CS"/>
        </w:rPr>
        <w:id w:val="1372643540"/>
        <w:lock w:val="contentLocked"/>
        <w:placeholder>
          <w:docPart w:val="EB9953DEAEDB466B9231C3F614B230BA"/>
        </w:placeholder>
      </w:sdtPr>
      <w:sdtEndPr/>
      <w:sdtContent>
        <w:p w14:paraId="3A7418F0" w14:textId="77777777" w:rsidR="00CB57C7" w:rsidRPr="00CB57C7" w:rsidRDefault="00CB57C7" w:rsidP="005632C7">
          <w:pPr>
            <w:spacing w:before="240" w:after="120" w:line="240" w:lineRule="auto"/>
            <w:jc w:val="both"/>
            <w:rPr>
              <w:rFonts w:ascii="Arial Narrow" w:eastAsia="Times New Roman" w:hAnsi="Arial Narrow" w:cs="Trebuchet MS"/>
              <w:b/>
              <w:bCs/>
              <w:lang w:val="sr-Latn-CS"/>
            </w:rPr>
          </w:pPr>
          <w:r w:rsidRPr="00CB57C7">
            <w:rPr>
              <w:rFonts w:ascii="Arial Narrow" w:eastAsia="Times New Roman" w:hAnsi="Arial Narrow" w:cs="Trebuchet MS"/>
              <w:b/>
              <w:bCs/>
              <w:lang w:val="sr-Latn-CS"/>
            </w:rPr>
            <w:t>5. Okvirni spisak literature i drugih izvora</w:t>
          </w:r>
        </w:p>
      </w:sdtContent>
    </w:sdt>
    <w:p w14:paraId="12ED86DB" w14:textId="77777777" w:rsidR="00CB57C7" w:rsidRPr="00CB57C7" w:rsidRDefault="00CB57C7" w:rsidP="005632C7">
      <w:pPr>
        <w:tabs>
          <w:tab w:val="left" w:pos="284"/>
        </w:tabs>
        <w:spacing w:after="0" w:line="240" w:lineRule="auto"/>
        <w:jc w:val="both"/>
        <w:rPr>
          <w:rFonts w:ascii="Arial Narrow" w:hAnsi="Arial Narrow"/>
          <w:b/>
        </w:rPr>
      </w:pPr>
    </w:p>
    <w:p w14:paraId="3D5B46F7" w14:textId="77777777" w:rsidR="00CB57C7" w:rsidRPr="00CB57C7" w:rsidRDefault="00CB57C7" w:rsidP="005632C7">
      <w:pPr>
        <w:tabs>
          <w:tab w:val="left" w:pos="284"/>
        </w:tabs>
        <w:spacing w:after="0" w:line="240" w:lineRule="auto"/>
        <w:jc w:val="both"/>
        <w:rPr>
          <w:rFonts w:ascii="Arial Narrow" w:hAnsi="Arial Narrow"/>
          <w:b/>
        </w:rPr>
      </w:pPr>
      <w:r w:rsidRPr="00CB57C7">
        <w:rPr>
          <w:rFonts w:ascii="Arial Narrow" w:hAnsi="Arial Narrow"/>
          <w:b/>
        </w:rPr>
        <w:t xml:space="preserve">Skale : </w:t>
      </w:r>
    </w:p>
    <w:p w14:paraId="71BE4F8A" w14:textId="77777777" w:rsidR="00CB57C7" w:rsidRPr="00CB57C7" w:rsidRDefault="00CB57C7" w:rsidP="005632C7">
      <w:pPr>
        <w:numPr>
          <w:ilvl w:val="0"/>
          <w:numId w:val="1"/>
        </w:numPr>
        <w:tabs>
          <w:tab w:val="left" w:pos="284"/>
        </w:tabs>
        <w:spacing w:after="0" w:line="240" w:lineRule="auto"/>
        <w:ind w:left="288" w:hanging="288"/>
        <w:jc w:val="both"/>
        <w:rPr>
          <w:rFonts w:ascii="Arial Narrow" w:hAnsi="Arial Narrow"/>
        </w:rPr>
      </w:pPr>
      <w:r w:rsidRPr="00CB57C7">
        <w:rPr>
          <w:rFonts w:ascii="Arial Narrow" w:hAnsi="Arial Narrow"/>
        </w:rPr>
        <w:t>Sve durske i molske skale kroz četiri oktave paralelno i suprotno sa trozvucima četvoroglasno, simultano, malo i veliko razlaganje kroz četiri oktave, sa dominantnim i umanjenim septakordima, malo razlaganje četvoroglasno kroz četiri oktave</w:t>
      </w:r>
    </w:p>
    <w:p w14:paraId="2CFE4ADC" w14:textId="77777777" w:rsidR="00CB57C7" w:rsidRPr="00CB57C7" w:rsidRDefault="00CB57C7" w:rsidP="005632C7">
      <w:pPr>
        <w:tabs>
          <w:tab w:val="left" w:pos="284"/>
        </w:tabs>
        <w:spacing w:after="0" w:line="240" w:lineRule="auto"/>
        <w:jc w:val="both"/>
        <w:rPr>
          <w:rFonts w:ascii="Arial Narrow" w:hAnsi="Arial Narrow"/>
          <w:b/>
        </w:rPr>
      </w:pPr>
    </w:p>
    <w:p w14:paraId="328A98CA" w14:textId="77777777" w:rsidR="00CB57C7" w:rsidRPr="00CB57C7" w:rsidRDefault="00CB57C7" w:rsidP="005632C7">
      <w:pPr>
        <w:tabs>
          <w:tab w:val="left" w:pos="284"/>
        </w:tabs>
        <w:spacing w:after="0" w:line="240" w:lineRule="auto"/>
        <w:jc w:val="both"/>
        <w:rPr>
          <w:rFonts w:ascii="Arial Narrow" w:hAnsi="Arial Narrow"/>
        </w:rPr>
      </w:pPr>
      <w:r w:rsidRPr="00CB57C7">
        <w:rPr>
          <w:rFonts w:ascii="Arial Narrow" w:hAnsi="Arial Narrow"/>
          <w:b/>
        </w:rPr>
        <w:t>Udžbenici:</w:t>
      </w:r>
    </w:p>
    <w:p w14:paraId="0A144013" w14:textId="77777777" w:rsidR="00CB57C7" w:rsidRPr="00CB57C7" w:rsidRDefault="00CB57C7" w:rsidP="005632C7">
      <w:pPr>
        <w:numPr>
          <w:ilvl w:val="0"/>
          <w:numId w:val="1"/>
        </w:numPr>
        <w:tabs>
          <w:tab w:val="left" w:pos="284"/>
        </w:tabs>
        <w:spacing w:after="0" w:line="240" w:lineRule="auto"/>
        <w:ind w:left="288" w:hanging="288"/>
        <w:jc w:val="both"/>
        <w:rPr>
          <w:rFonts w:ascii="Arial Narrow" w:hAnsi="Arial Narrow"/>
        </w:rPr>
      </w:pPr>
      <w:r w:rsidRPr="00CB57C7">
        <w:rPr>
          <w:rFonts w:ascii="Arial Narrow" w:hAnsi="Arial Narrow"/>
        </w:rPr>
        <w:t>Jela Kršić: Klavirske hrestomatije;</w:t>
      </w:r>
    </w:p>
    <w:p w14:paraId="45EABF57" w14:textId="77777777" w:rsidR="00CB57C7" w:rsidRPr="00CB57C7" w:rsidRDefault="00CB57C7" w:rsidP="005632C7">
      <w:pPr>
        <w:numPr>
          <w:ilvl w:val="0"/>
          <w:numId w:val="1"/>
        </w:numPr>
        <w:tabs>
          <w:tab w:val="left" w:pos="284"/>
        </w:tabs>
        <w:spacing w:after="0" w:line="240" w:lineRule="auto"/>
        <w:ind w:left="288" w:hanging="288"/>
        <w:jc w:val="both"/>
        <w:rPr>
          <w:rFonts w:ascii="Arial Narrow" w:hAnsi="Arial Narrow"/>
        </w:rPr>
      </w:pPr>
      <w:r w:rsidRPr="00CB57C7">
        <w:rPr>
          <w:rFonts w:ascii="Arial Narrow" w:hAnsi="Arial Narrow"/>
        </w:rPr>
        <w:t>B.Milić: Klavirska hrestomatija V, VI</w:t>
      </w:r>
    </w:p>
    <w:p w14:paraId="59BB4D69" w14:textId="77777777" w:rsidR="00CB57C7" w:rsidRPr="00CB57C7" w:rsidRDefault="00CB57C7" w:rsidP="005632C7">
      <w:pPr>
        <w:tabs>
          <w:tab w:val="left" w:pos="284"/>
        </w:tabs>
        <w:spacing w:after="0" w:line="240" w:lineRule="auto"/>
        <w:jc w:val="both"/>
        <w:rPr>
          <w:rFonts w:ascii="Arial Narrow" w:hAnsi="Arial Narrow"/>
        </w:rPr>
      </w:pPr>
    </w:p>
    <w:p w14:paraId="0195A910" w14:textId="77777777" w:rsidR="00CB57C7" w:rsidRPr="00CB57C7" w:rsidRDefault="00CB57C7" w:rsidP="005632C7">
      <w:pPr>
        <w:tabs>
          <w:tab w:val="left" w:pos="284"/>
        </w:tabs>
        <w:spacing w:after="0" w:line="240" w:lineRule="auto"/>
        <w:jc w:val="both"/>
        <w:rPr>
          <w:rFonts w:ascii="Arial Narrow" w:hAnsi="Arial Narrow"/>
          <w:b/>
        </w:rPr>
      </w:pPr>
      <w:r w:rsidRPr="00CB57C7">
        <w:rPr>
          <w:rFonts w:ascii="Arial Narrow" w:hAnsi="Arial Narrow"/>
          <w:b/>
        </w:rPr>
        <w:t>Etide:</w:t>
      </w:r>
    </w:p>
    <w:p w14:paraId="65837E36" w14:textId="77777777" w:rsidR="00CB57C7" w:rsidRPr="00CB57C7" w:rsidRDefault="00CB57C7" w:rsidP="005632C7">
      <w:pPr>
        <w:numPr>
          <w:ilvl w:val="0"/>
          <w:numId w:val="1"/>
        </w:numPr>
        <w:tabs>
          <w:tab w:val="left" w:pos="284"/>
        </w:tabs>
        <w:spacing w:after="0" w:line="240" w:lineRule="auto"/>
        <w:ind w:left="288" w:hanging="288"/>
        <w:jc w:val="both"/>
        <w:rPr>
          <w:rFonts w:ascii="Arial Narrow" w:hAnsi="Arial Narrow"/>
        </w:rPr>
      </w:pPr>
      <w:r w:rsidRPr="00CB57C7">
        <w:rPr>
          <w:rFonts w:ascii="Arial Narrow" w:hAnsi="Arial Narrow"/>
        </w:rPr>
        <w:t>C.Czerny op. 849, op. 299 ( I, II, III i IV sveska), op. 740 (lakše)</w:t>
      </w:r>
    </w:p>
    <w:p w14:paraId="008DCEB0" w14:textId="77777777" w:rsidR="00CB57C7" w:rsidRPr="00CB57C7" w:rsidRDefault="00CB57C7" w:rsidP="005632C7">
      <w:pPr>
        <w:numPr>
          <w:ilvl w:val="0"/>
          <w:numId w:val="1"/>
        </w:numPr>
        <w:tabs>
          <w:tab w:val="left" w:pos="284"/>
        </w:tabs>
        <w:spacing w:after="0" w:line="240" w:lineRule="auto"/>
        <w:ind w:left="288" w:hanging="288"/>
        <w:jc w:val="both"/>
        <w:rPr>
          <w:rFonts w:ascii="Arial Narrow" w:hAnsi="Arial Narrow"/>
        </w:rPr>
      </w:pPr>
      <w:r w:rsidRPr="00CB57C7">
        <w:rPr>
          <w:rFonts w:ascii="Arial Narrow" w:hAnsi="Arial Narrow"/>
        </w:rPr>
        <w:t>F. Burgmuller op. 105, op. 109</w:t>
      </w:r>
    </w:p>
    <w:p w14:paraId="5B3EF88C" w14:textId="77777777" w:rsidR="00CB57C7" w:rsidRPr="00CB57C7" w:rsidRDefault="00CB57C7" w:rsidP="005632C7">
      <w:pPr>
        <w:numPr>
          <w:ilvl w:val="0"/>
          <w:numId w:val="1"/>
        </w:numPr>
        <w:tabs>
          <w:tab w:val="left" w:pos="284"/>
        </w:tabs>
        <w:spacing w:after="0" w:line="240" w:lineRule="auto"/>
        <w:ind w:left="288" w:hanging="288"/>
        <w:jc w:val="both"/>
        <w:rPr>
          <w:rFonts w:ascii="Arial Narrow" w:hAnsi="Arial Narrow"/>
        </w:rPr>
      </w:pPr>
      <w:r w:rsidRPr="00CB57C7">
        <w:rPr>
          <w:rFonts w:ascii="Arial Narrow" w:hAnsi="Arial Narrow"/>
        </w:rPr>
        <w:t xml:space="preserve">S. Heller op. 45, op. 46, </w:t>
      </w:r>
    </w:p>
    <w:p w14:paraId="19D1FF0F" w14:textId="77777777" w:rsidR="00CB57C7" w:rsidRPr="00CB57C7" w:rsidRDefault="00CB57C7" w:rsidP="005632C7">
      <w:pPr>
        <w:numPr>
          <w:ilvl w:val="0"/>
          <w:numId w:val="1"/>
        </w:numPr>
        <w:tabs>
          <w:tab w:val="left" w:pos="284"/>
        </w:tabs>
        <w:spacing w:after="0" w:line="240" w:lineRule="auto"/>
        <w:ind w:left="288" w:hanging="288"/>
        <w:jc w:val="both"/>
        <w:rPr>
          <w:rFonts w:ascii="Arial Narrow" w:hAnsi="Arial Narrow"/>
        </w:rPr>
      </w:pPr>
      <w:r w:rsidRPr="00CB57C7">
        <w:rPr>
          <w:rFonts w:ascii="Arial Narrow" w:hAnsi="Arial Narrow"/>
        </w:rPr>
        <w:t>H. Berens op. 61</w:t>
      </w:r>
    </w:p>
    <w:p w14:paraId="2832AC7B" w14:textId="77777777" w:rsidR="00CB57C7" w:rsidRPr="00CB57C7" w:rsidRDefault="00CB57C7" w:rsidP="005632C7">
      <w:pPr>
        <w:numPr>
          <w:ilvl w:val="0"/>
          <w:numId w:val="1"/>
        </w:numPr>
        <w:tabs>
          <w:tab w:val="left" w:pos="284"/>
        </w:tabs>
        <w:spacing w:after="0" w:line="240" w:lineRule="auto"/>
        <w:ind w:left="288" w:hanging="288"/>
        <w:jc w:val="both"/>
        <w:rPr>
          <w:rFonts w:ascii="Arial Narrow" w:hAnsi="Arial Narrow"/>
        </w:rPr>
      </w:pPr>
      <w:r w:rsidRPr="00CB57C7">
        <w:rPr>
          <w:rFonts w:ascii="Arial Narrow" w:hAnsi="Arial Narrow"/>
        </w:rPr>
        <w:t>M. Moszkowski op.91</w:t>
      </w:r>
    </w:p>
    <w:p w14:paraId="3B0FAFD8" w14:textId="77777777" w:rsidR="00CB57C7" w:rsidRPr="00CB57C7" w:rsidRDefault="00CB57C7" w:rsidP="005632C7">
      <w:pPr>
        <w:numPr>
          <w:ilvl w:val="0"/>
          <w:numId w:val="1"/>
        </w:numPr>
        <w:tabs>
          <w:tab w:val="left" w:pos="284"/>
        </w:tabs>
        <w:spacing w:after="0" w:line="240" w:lineRule="auto"/>
        <w:ind w:left="288" w:hanging="288"/>
        <w:jc w:val="both"/>
        <w:rPr>
          <w:rFonts w:ascii="Arial Narrow" w:hAnsi="Arial Narrow"/>
        </w:rPr>
      </w:pPr>
      <w:r w:rsidRPr="00CB57C7">
        <w:rPr>
          <w:rFonts w:ascii="Arial Narrow" w:hAnsi="Arial Narrow"/>
        </w:rPr>
        <w:t>K. H. Doring op. 306</w:t>
      </w:r>
    </w:p>
    <w:p w14:paraId="63D9BE0B" w14:textId="77777777" w:rsidR="00CB57C7" w:rsidRPr="00CB57C7" w:rsidRDefault="00CB57C7" w:rsidP="005632C7">
      <w:pPr>
        <w:numPr>
          <w:ilvl w:val="0"/>
          <w:numId w:val="1"/>
        </w:numPr>
        <w:tabs>
          <w:tab w:val="left" w:pos="284"/>
        </w:tabs>
        <w:spacing w:after="0" w:line="240" w:lineRule="auto"/>
        <w:ind w:left="288" w:hanging="288"/>
        <w:jc w:val="both"/>
        <w:rPr>
          <w:rFonts w:ascii="Arial Narrow" w:hAnsi="Arial Narrow"/>
        </w:rPr>
      </w:pPr>
      <w:r w:rsidRPr="00CB57C7">
        <w:rPr>
          <w:rFonts w:ascii="Arial Narrow" w:hAnsi="Arial Narrow"/>
        </w:rPr>
        <w:t>G. Cramer- prva sveska i drga sveska</w:t>
      </w:r>
    </w:p>
    <w:p w14:paraId="335C9E43" w14:textId="77777777" w:rsidR="00CB57C7" w:rsidRPr="00CB57C7" w:rsidRDefault="00CB57C7" w:rsidP="005632C7">
      <w:pPr>
        <w:numPr>
          <w:ilvl w:val="0"/>
          <w:numId w:val="1"/>
        </w:numPr>
        <w:tabs>
          <w:tab w:val="left" w:pos="284"/>
        </w:tabs>
        <w:spacing w:after="0" w:line="240" w:lineRule="auto"/>
        <w:ind w:left="288" w:hanging="288"/>
        <w:jc w:val="both"/>
        <w:rPr>
          <w:rFonts w:ascii="Arial Narrow" w:hAnsi="Arial Narrow"/>
        </w:rPr>
      </w:pPr>
      <w:r w:rsidRPr="00CB57C7">
        <w:rPr>
          <w:rFonts w:ascii="Arial Narrow" w:hAnsi="Arial Narrow"/>
        </w:rPr>
        <w:t>A. Loeschhorn op. 66</w:t>
      </w:r>
    </w:p>
    <w:p w14:paraId="03304A42" w14:textId="77777777" w:rsidR="00CB57C7" w:rsidRPr="00CB57C7" w:rsidRDefault="00CB57C7" w:rsidP="005632C7">
      <w:pPr>
        <w:numPr>
          <w:ilvl w:val="0"/>
          <w:numId w:val="1"/>
        </w:numPr>
        <w:tabs>
          <w:tab w:val="left" w:pos="284"/>
        </w:tabs>
        <w:spacing w:after="0" w:line="240" w:lineRule="auto"/>
        <w:ind w:left="288" w:hanging="288"/>
        <w:jc w:val="both"/>
        <w:rPr>
          <w:rFonts w:ascii="Arial Narrow" w:hAnsi="Arial Narrow"/>
        </w:rPr>
      </w:pPr>
      <w:r w:rsidRPr="00CB57C7">
        <w:rPr>
          <w:rFonts w:ascii="Arial Narrow" w:hAnsi="Arial Narrow"/>
        </w:rPr>
        <w:tab/>
        <w:t>i etide slične težine</w:t>
      </w:r>
    </w:p>
    <w:p w14:paraId="6E9D7840" w14:textId="77777777" w:rsidR="00CB57C7" w:rsidRPr="00CB57C7" w:rsidRDefault="00CB57C7" w:rsidP="005632C7">
      <w:pPr>
        <w:tabs>
          <w:tab w:val="left" w:pos="284"/>
        </w:tabs>
        <w:spacing w:after="0" w:line="240" w:lineRule="auto"/>
        <w:jc w:val="both"/>
        <w:rPr>
          <w:rFonts w:ascii="Arial Narrow" w:hAnsi="Arial Narrow"/>
          <w:b/>
        </w:rPr>
      </w:pPr>
    </w:p>
    <w:p w14:paraId="2A1B2AE3" w14:textId="77777777" w:rsidR="00CB57C7" w:rsidRPr="00CB57C7" w:rsidRDefault="00CB57C7" w:rsidP="005632C7">
      <w:pPr>
        <w:tabs>
          <w:tab w:val="left" w:pos="284"/>
        </w:tabs>
        <w:spacing w:after="0" w:line="240" w:lineRule="auto"/>
        <w:jc w:val="both"/>
        <w:rPr>
          <w:rFonts w:ascii="Arial Narrow" w:hAnsi="Arial Narrow"/>
        </w:rPr>
      </w:pPr>
      <w:r w:rsidRPr="00CB57C7">
        <w:rPr>
          <w:rFonts w:ascii="Arial Narrow" w:hAnsi="Arial Narrow"/>
          <w:b/>
        </w:rPr>
        <w:t xml:space="preserve">Polifone kompozicije: </w:t>
      </w:r>
    </w:p>
    <w:p w14:paraId="6F4905C7" w14:textId="77777777" w:rsidR="00CB57C7" w:rsidRPr="00CB57C7" w:rsidRDefault="00CB57C7" w:rsidP="005632C7">
      <w:pPr>
        <w:numPr>
          <w:ilvl w:val="0"/>
          <w:numId w:val="1"/>
        </w:numPr>
        <w:tabs>
          <w:tab w:val="left" w:pos="284"/>
        </w:tabs>
        <w:spacing w:after="0" w:line="240" w:lineRule="auto"/>
        <w:ind w:left="288" w:hanging="288"/>
        <w:jc w:val="both"/>
        <w:rPr>
          <w:rFonts w:ascii="Arial Narrow" w:hAnsi="Arial Narrow"/>
        </w:rPr>
      </w:pPr>
      <w:r w:rsidRPr="00CB57C7">
        <w:rPr>
          <w:rFonts w:ascii="Arial Narrow" w:hAnsi="Arial Narrow"/>
        </w:rPr>
        <w:t>J.S.Bach: dvoglasne invencije</w:t>
      </w:r>
    </w:p>
    <w:p w14:paraId="5F6F8FCA" w14:textId="77777777" w:rsidR="00CB57C7" w:rsidRPr="00CB57C7" w:rsidRDefault="00CB57C7" w:rsidP="005632C7">
      <w:pPr>
        <w:numPr>
          <w:ilvl w:val="0"/>
          <w:numId w:val="1"/>
        </w:numPr>
        <w:tabs>
          <w:tab w:val="left" w:pos="284"/>
        </w:tabs>
        <w:spacing w:after="0" w:line="240" w:lineRule="auto"/>
        <w:ind w:left="288" w:hanging="288"/>
        <w:jc w:val="both"/>
        <w:rPr>
          <w:rFonts w:ascii="Arial Narrow" w:hAnsi="Arial Narrow"/>
        </w:rPr>
      </w:pPr>
      <w:r w:rsidRPr="00CB57C7">
        <w:rPr>
          <w:rFonts w:ascii="Arial Narrow" w:hAnsi="Arial Narrow"/>
        </w:rPr>
        <w:t>J.S.Bach: troglasne invencije</w:t>
      </w:r>
    </w:p>
    <w:p w14:paraId="55EC12D2" w14:textId="77777777" w:rsidR="00CB57C7" w:rsidRPr="00CB57C7" w:rsidRDefault="00CB57C7" w:rsidP="005632C7">
      <w:pPr>
        <w:numPr>
          <w:ilvl w:val="0"/>
          <w:numId w:val="1"/>
        </w:numPr>
        <w:tabs>
          <w:tab w:val="left" w:pos="284"/>
        </w:tabs>
        <w:spacing w:after="0" w:line="240" w:lineRule="auto"/>
        <w:ind w:left="288" w:hanging="288"/>
        <w:jc w:val="both"/>
        <w:rPr>
          <w:rFonts w:ascii="Arial Narrow" w:hAnsi="Arial Narrow"/>
        </w:rPr>
      </w:pPr>
      <w:r w:rsidRPr="00CB57C7">
        <w:rPr>
          <w:rFonts w:ascii="Arial Narrow" w:hAnsi="Arial Narrow"/>
        </w:rPr>
        <w:t>Kompozicije drugih baroknih autora slične sadržine.</w:t>
      </w:r>
    </w:p>
    <w:p w14:paraId="5C9AE558" w14:textId="77777777" w:rsidR="00CB57C7" w:rsidRPr="00CB57C7" w:rsidRDefault="00CB57C7" w:rsidP="005632C7">
      <w:pPr>
        <w:tabs>
          <w:tab w:val="left" w:pos="284"/>
        </w:tabs>
        <w:spacing w:after="0" w:line="240" w:lineRule="auto"/>
        <w:ind w:left="720"/>
        <w:contextualSpacing/>
        <w:jc w:val="both"/>
        <w:rPr>
          <w:rFonts w:ascii="Arial Narrow" w:hAnsi="Arial Narrow"/>
          <w:b/>
        </w:rPr>
      </w:pPr>
    </w:p>
    <w:p w14:paraId="3D5D3FC1" w14:textId="77777777" w:rsidR="00CB57C7" w:rsidRPr="00CB57C7" w:rsidRDefault="00CB57C7" w:rsidP="005632C7">
      <w:pPr>
        <w:tabs>
          <w:tab w:val="left" w:pos="284"/>
        </w:tabs>
        <w:spacing w:after="0" w:line="240" w:lineRule="auto"/>
        <w:jc w:val="both"/>
        <w:rPr>
          <w:rFonts w:ascii="Arial Narrow" w:hAnsi="Arial Narrow"/>
          <w:b/>
        </w:rPr>
      </w:pPr>
      <w:r w:rsidRPr="00CB57C7">
        <w:rPr>
          <w:rFonts w:ascii="Arial Narrow" w:hAnsi="Arial Narrow"/>
          <w:b/>
        </w:rPr>
        <w:t xml:space="preserve">Sonate: </w:t>
      </w:r>
    </w:p>
    <w:p w14:paraId="3D63A056" w14:textId="77777777" w:rsidR="00CB57C7" w:rsidRPr="00CB57C7" w:rsidRDefault="00CB57C7" w:rsidP="005632C7">
      <w:pPr>
        <w:numPr>
          <w:ilvl w:val="0"/>
          <w:numId w:val="1"/>
        </w:numPr>
        <w:tabs>
          <w:tab w:val="left" w:pos="284"/>
        </w:tabs>
        <w:spacing w:after="0" w:line="240" w:lineRule="auto"/>
        <w:ind w:left="288" w:hanging="288"/>
        <w:jc w:val="both"/>
        <w:rPr>
          <w:rFonts w:ascii="Arial Narrow" w:hAnsi="Arial Narrow"/>
        </w:rPr>
      </w:pPr>
      <w:r w:rsidRPr="00CB57C7">
        <w:rPr>
          <w:rFonts w:ascii="Arial Narrow" w:hAnsi="Arial Narrow"/>
        </w:rPr>
        <w:t xml:space="preserve">L. Van Beethoven: op. 49, br.1, br.2; op. 79; </w:t>
      </w:r>
    </w:p>
    <w:p w14:paraId="320AD930" w14:textId="77777777" w:rsidR="00CB57C7" w:rsidRPr="00CB57C7" w:rsidRDefault="00CB57C7" w:rsidP="005632C7">
      <w:pPr>
        <w:numPr>
          <w:ilvl w:val="0"/>
          <w:numId w:val="1"/>
        </w:numPr>
        <w:tabs>
          <w:tab w:val="left" w:pos="284"/>
        </w:tabs>
        <w:spacing w:after="0" w:line="240" w:lineRule="auto"/>
        <w:ind w:left="288" w:hanging="288"/>
        <w:jc w:val="both"/>
        <w:rPr>
          <w:rFonts w:ascii="Arial Narrow" w:hAnsi="Arial Narrow"/>
        </w:rPr>
      </w:pPr>
      <w:r w:rsidRPr="00CB57C7">
        <w:rPr>
          <w:rFonts w:ascii="Arial Narrow" w:hAnsi="Arial Narrow"/>
        </w:rPr>
        <w:t>J.Haydn: izbor lakših sonata</w:t>
      </w:r>
    </w:p>
    <w:p w14:paraId="653AC706" w14:textId="77777777" w:rsidR="00CB57C7" w:rsidRPr="00CB57C7" w:rsidRDefault="00CB57C7" w:rsidP="005632C7">
      <w:pPr>
        <w:numPr>
          <w:ilvl w:val="0"/>
          <w:numId w:val="1"/>
        </w:numPr>
        <w:tabs>
          <w:tab w:val="left" w:pos="284"/>
        </w:tabs>
        <w:spacing w:after="0" w:line="240" w:lineRule="auto"/>
        <w:ind w:left="288" w:hanging="288"/>
        <w:jc w:val="both"/>
        <w:rPr>
          <w:rFonts w:ascii="Arial Narrow" w:hAnsi="Arial Narrow"/>
        </w:rPr>
      </w:pPr>
      <w:r w:rsidRPr="00CB57C7">
        <w:rPr>
          <w:rFonts w:ascii="Arial Narrow" w:hAnsi="Arial Narrow"/>
        </w:rPr>
        <w:t xml:space="preserve">W. A. Mozart:: KV545, KV283, KV280, KV 570, KV309, KV332; </w:t>
      </w:r>
    </w:p>
    <w:p w14:paraId="1AF2210D" w14:textId="77777777" w:rsidR="00CB57C7" w:rsidRPr="00CB57C7" w:rsidRDefault="00CB57C7" w:rsidP="005632C7">
      <w:pPr>
        <w:numPr>
          <w:ilvl w:val="0"/>
          <w:numId w:val="1"/>
        </w:numPr>
        <w:tabs>
          <w:tab w:val="left" w:pos="284"/>
        </w:tabs>
        <w:spacing w:after="0" w:line="240" w:lineRule="auto"/>
        <w:ind w:left="288" w:hanging="288"/>
        <w:jc w:val="both"/>
        <w:rPr>
          <w:rFonts w:ascii="Arial Narrow" w:hAnsi="Arial Narrow"/>
        </w:rPr>
      </w:pPr>
      <w:r w:rsidRPr="00CB57C7">
        <w:rPr>
          <w:rFonts w:ascii="Arial Narrow" w:hAnsi="Arial Narrow"/>
        </w:rPr>
        <w:t xml:space="preserve"> i kompozicije drugih autora slične sadržine </w:t>
      </w:r>
    </w:p>
    <w:p w14:paraId="55EAAA77" w14:textId="77777777" w:rsidR="00CB57C7" w:rsidRPr="00CB57C7" w:rsidRDefault="00CB57C7" w:rsidP="005632C7">
      <w:pPr>
        <w:tabs>
          <w:tab w:val="left" w:pos="284"/>
        </w:tabs>
        <w:spacing w:after="0" w:line="240" w:lineRule="auto"/>
        <w:ind w:left="720"/>
        <w:contextualSpacing/>
        <w:jc w:val="both"/>
        <w:rPr>
          <w:rFonts w:ascii="Arial Narrow" w:hAnsi="Arial Narrow"/>
        </w:rPr>
      </w:pPr>
    </w:p>
    <w:p w14:paraId="269A80A8" w14:textId="77777777" w:rsidR="00CB57C7" w:rsidRPr="00CB57C7" w:rsidRDefault="00CB57C7" w:rsidP="005632C7">
      <w:pPr>
        <w:tabs>
          <w:tab w:val="left" w:pos="284"/>
        </w:tabs>
        <w:spacing w:after="0" w:line="240" w:lineRule="auto"/>
        <w:jc w:val="both"/>
        <w:rPr>
          <w:rFonts w:ascii="Arial Narrow" w:hAnsi="Arial Narrow"/>
          <w:b/>
        </w:rPr>
      </w:pPr>
      <w:r w:rsidRPr="00CB57C7">
        <w:rPr>
          <w:rFonts w:ascii="Arial Narrow" w:hAnsi="Arial Narrow"/>
          <w:b/>
        </w:rPr>
        <w:lastRenderedPageBreak/>
        <w:t xml:space="preserve">Kompozicije slobodnog oblika: </w:t>
      </w:r>
    </w:p>
    <w:p w14:paraId="10467650" w14:textId="77777777" w:rsidR="00CB57C7" w:rsidRPr="00CB57C7" w:rsidRDefault="00CB57C7" w:rsidP="005632C7">
      <w:pPr>
        <w:numPr>
          <w:ilvl w:val="0"/>
          <w:numId w:val="1"/>
        </w:numPr>
        <w:tabs>
          <w:tab w:val="left" w:pos="284"/>
        </w:tabs>
        <w:spacing w:after="0" w:line="240" w:lineRule="auto"/>
        <w:ind w:left="288" w:hanging="288"/>
        <w:jc w:val="both"/>
        <w:rPr>
          <w:rFonts w:ascii="Arial Narrow" w:hAnsi="Arial Narrow"/>
        </w:rPr>
      </w:pPr>
      <w:r w:rsidRPr="00CB57C7">
        <w:rPr>
          <w:rFonts w:ascii="Arial Narrow" w:hAnsi="Arial Narrow"/>
        </w:rPr>
        <w:t>R. Schumann: Album za mlade,</w:t>
      </w:r>
    </w:p>
    <w:p w14:paraId="7A35A743" w14:textId="77777777" w:rsidR="00CB57C7" w:rsidRPr="00CB57C7" w:rsidRDefault="00CB57C7" w:rsidP="005632C7">
      <w:pPr>
        <w:numPr>
          <w:ilvl w:val="0"/>
          <w:numId w:val="1"/>
        </w:numPr>
        <w:tabs>
          <w:tab w:val="left" w:pos="284"/>
        </w:tabs>
        <w:spacing w:after="0" w:line="240" w:lineRule="auto"/>
        <w:ind w:left="288" w:hanging="288"/>
        <w:jc w:val="both"/>
        <w:rPr>
          <w:rFonts w:ascii="Arial Narrow" w:hAnsi="Arial Narrow"/>
        </w:rPr>
      </w:pPr>
      <w:r w:rsidRPr="00CB57C7">
        <w:rPr>
          <w:rFonts w:ascii="Arial Narrow" w:hAnsi="Arial Narrow"/>
        </w:rPr>
        <w:t>D.Kabalevski op. 27,</w:t>
      </w:r>
    </w:p>
    <w:p w14:paraId="775EAB20" w14:textId="77777777" w:rsidR="00CB57C7" w:rsidRPr="00CB57C7" w:rsidRDefault="00CB57C7" w:rsidP="005632C7">
      <w:pPr>
        <w:numPr>
          <w:ilvl w:val="0"/>
          <w:numId w:val="1"/>
        </w:numPr>
        <w:tabs>
          <w:tab w:val="left" w:pos="284"/>
        </w:tabs>
        <w:spacing w:after="0" w:line="240" w:lineRule="auto"/>
        <w:ind w:left="288" w:hanging="288"/>
        <w:jc w:val="both"/>
        <w:rPr>
          <w:rFonts w:ascii="Arial Narrow" w:hAnsi="Arial Narrow"/>
        </w:rPr>
      </w:pPr>
      <w:r w:rsidRPr="00CB57C7">
        <w:rPr>
          <w:rFonts w:ascii="Arial Narrow" w:hAnsi="Arial Narrow"/>
        </w:rPr>
        <w:t>S. Prokofjev op.65,</w:t>
      </w:r>
    </w:p>
    <w:p w14:paraId="05D7D926" w14:textId="77777777" w:rsidR="00CB57C7" w:rsidRPr="00CB57C7" w:rsidRDefault="00CB57C7" w:rsidP="005632C7">
      <w:pPr>
        <w:numPr>
          <w:ilvl w:val="0"/>
          <w:numId w:val="1"/>
        </w:numPr>
        <w:tabs>
          <w:tab w:val="left" w:pos="284"/>
        </w:tabs>
        <w:spacing w:after="0" w:line="240" w:lineRule="auto"/>
        <w:ind w:left="288" w:hanging="288"/>
        <w:jc w:val="both"/>
        <w:rPr>
          <w:rFonts w:ascii="Arial Narrow" w:hAnsi="Arial Narrow"/>
        </w:rPr>
      </w:pPr>
      <w:r w:rsidRPr="00CB57C7">
        <w:rPr>
          <w:rFonts w:ascii="Arial Narrow" w:hAnsi="Arial Narrow"/>
        </w:rPr>
        <w:t>B.Bartok: Album za mlade (teži komadi),</w:t>
      </w:r>
    </w:p>
    <w:p w14:paraId="44B23749" w14:textId="77777777" w:rsidR="00CB57C7" w:rsidRPr="00CB57C7" w:rsidRDefault="00CB57C7" w:rsidP="005632C7">
      <w:pPr>
        <w:numPr>
          <w:ilvl w:val="0"/>
          <w:numId w:val="1"/>
        </w:numPr>
        <w:tabs>
          <w:tab w:val="left" w:pos="284"/>
        </w:tabs>
        <w:spacing w:after="0" w:line="240" w:lineRule="auto"/>
        <w:ind w:left="288" w:hanging="288"/>
        <w:jc w:val="both"/>
        <w:rPr>
          <w:rFonts w:ascii="Arial Narrow" w:hAnsi="Arial Narrow"/>
        </w:rPr>
      </w:pPr>
      <w:r w:rsidRPr="00CB57C7">
        <w:rPr>
          <w:rFonts w:ascii="Arial Narrow" w:hAnsi="Arial Narrow"/>
        </w:rPr>
        <w:t>W. Gillok: Izbor komada</w:t>
      </w:r>
    </w:p>
    <w:p w14:paraId="03FFB301" w14:textId="77777777" w:rsidR="00CB57C7" w:rsidRPr="00CB57C7" w:rsidRDefault="00CB57C7" w:rsidP="005632C7">
      <w:pPr>
        <w:numPr>
          <w:ilvl w:val="0"/>
          <w:numId w:val="1"/>
        </w:numPr>
        <w:tabs>
          <w:tab w:val="left" w:pos="284"/>
        </w:tabs>
        <w:spacing w:after="0" w:line="240" w:lineRule="auto"/>
        <w:ind w:left="288" w:hanging="288"/>
        <w:jc w:val="both"/>
        <w:rPr>
          <w:rFonts w:ascii="Arial Narrow" w:hAnsi="Arial Narrow"/>
        </w:rPr>
      </w:pPr>
      <w:r w:rsidRPr="00CB57C7">
        <w:rPr>
          <w:rFonts w:ascii="Arial Narrow" w:hAnsi="Arial Narrow"/>
        </w:rPr>
        <w:t>F. Chopin: izbor valcera, mazurki, poloneza, nokturna,</w:t>
      </w:r>
    </w:p>
    <w:p w14:paraId="0382EBC8" w14:textId="77777777" w:rsidR="00CB57C7" w:rsidRPr="00CB57C7" w:rsidRDefault="00CB57C7" w:rsidP="005632C7">
      <w:pPr>
        <w:numPr>
          <w:ilvl w:val="0"/>
          <w:numId w:val="1"/>
        </w:numPr>
        <w:tabs>
          <w:tab w:val="left" w:pos="284"/>
        </w:tabs>
        <w:spacing w:after="0" w:line="240" w:lineRule="auto"/>
        <w:ind w:left="288" w:hanging="288"/>
        <w:jc w:val="both"/>
        <w:rPr>
          <w:rFonts w:ascii="Arial Narrow" w:hAnsi="Arial Narrow"/>
        </w:rPr>
      </w:pPr>
      <w:r w:rsidRPr="00CB57C7">
        <w:rPr>
          <w:rFonts w:ascii="Arial Narrow" w:hAnsi="Arial Narrow"/>
        </w:rPr>
        <w:t>E. Grieg: op. 3, op. 12, op. 38, op.41, op.43, op.47, op. 52, op. 54, op. 57, op. 62, op. 65 (izbor)</w:t>
      </w:r>
    </w:p>
    <w:p w14:paraId="509C16E5" w14:textId="77777777" w:rsidR="00CB57C7" w:rsidRPr="00CB57C7" w:rsidRDefault="00CB57C7" w:rsidP="005632C7">
      <w:pPr>
        <w:numPr>
          <w:ilvl w:val="0"/>
          <w:numId w:val="1"/>
        </w:numPr>
        <w:tabs>
          <w:tab w:val="left" w:pos="284"/>
        </w:tabs>
        <w:spacing w:after="0" w:line="240" w:lineRule="auto"/>
        <w:ind w:left="288" w:hanging="288"/>
        <w:jc w:val="both"/>
        <w:rPr>
          <w:rFonts w:ascii="Arial Narrow" w:hAnsi="Arial Narrow"/>
        </w:rPr>
      </w:pPr>
      <w:r w:rsidRPr="00CB57C7">
        <w:rPr>
          <w:rFonts w:ascii="Arial Narrow" w:hAnsi="Arial Narrow"/>
        </w:rPr>
        <w:t>D.Shostakovich: Igre lutaka;</w:t>
      </w:r>
    </w:p>
    <w:p w14:paraId="0F2734B9" w14:textId="77777777" w:rsidR="00CB57C7" w:rsidRPr="00CB57C7" w:rsidRDefault="00CB57C7" w:rsidP="005632C7">
      <w:pPr>
        <w:numPr>
          <w:ilvl w:val="0"/>
          <w:numId w:val="1"/>
        </w:numPr>
        <w:tabs>
          <w:tab w:val="left" w:pos="284"/>
        </w:tabs>
        <w:spacing w:after="0" w:line="240" w:lineRule="auto"/>
        <w:ind w:left="288" w:hanging="288"/>
        <w:jc w:val="both"/>
        <w:rPr>
          <w:rFonts w:ascii="Arial Narrow" w:hAnsi="Arial Narrow"/>
        </w:rPr>
      </w:pPr>
      <w:r w:rsidRPr="00CB57C7">
        <w:rPr>
          <w:rFonts w:ascii="Arial Narrow" w:hAnsi="Arial Narrow"/>
        </w:rPr>
        <w:t>R. Glier op. 31</w:t>
      </w:r>
    </w:p>
    <w:p w14:paraId="6E1E5567" w14:textId="77777777" w:rsidR="00CB57C7" w:rsidRPr="00CB57C7" w:rsidRDefault="00CB57C7" w:rsidP="005632C7">
      <w:pPr>
        <w:numPr>
          <w:ilvl w:val="0"/>
          <w:numId w:val="1"/>
        </w:numPr>
        <w:tabs>
          <w:tab w:val="left" w:pos="284"/>
        </w:tabs>
        <w:spacing w:after="0" w:line="240" w:lineRule="auto"/>
        <w:ind w:left="288" w:hanging="288"/>
        <w:jc w:val="both"/>
        <w:rPr>
          <w:rFonts w:ascii="Arial Narrow" w:hAnsi="Arial Narrow"/>
        </w:rPr>
      </w:pPr>
      <w:r w:rsidRPr="00CB57C7">
        <w:rPr>
          <w:rFonts w:ascii="Arial Narrow" w:hAnsi="Arial Narrow"/>
        </w:rPr>
        <w:t>C.Debussy: Dječiji kutak (lakši koomadi)</w:t>
      </w:r>
    </w:p>
    <w:p w14:paraId="1CBF331A" w14:textId="77777777" w:rsidR="00CB57C7" w:rsidRPr="00CB57C7" w:rsidRDefault="00CB57C7" w:rsidP="005632C7">
      <w:pPr>
        <w:numPr>
          <w:ilvl w:val="0"/>
          <w:numId w:val="1"/>
        </w:numPr>
        <w:tabs>
          <w:tab w:val="left" w:pos="284"/>
        </w:tabs>
        <w:spacing w:after="0" w:line="240" w:lineRule="auto"/>
        <w:ind w:left="288" w:hanging="288"/>
        <w:jc w:val="both"/>
        <w:rPr>
          <w:rFonts w:ascii="Arial Narrow" w:hAnsi="Arial Narrow"/>
        </w:rPr>
      </w:pPr>
      <w:r w:rsidRPr="00CB57C7">
        <w:rPr>
          <w:rFonts w:ascii="Arial Narrow" w:hAnsi="Arial Narrow"/>
        </w:rPr>
        <w:t xml:space="preserve">B. Martinu: Lutke </w:t>
      </w:r>
    </w:p>
    <w:p w14:paraId="6E182876" w14:textId="77777777" w:rsidR="00CB57C7" w:rsidRPr="00CB57C7" w:rsidRDefault="00CB57C7" w:rsidP="005632C7">
      <w:pPr>
        <w:numPr>
          <w:ilvl w:val="0"/>
          <w:numId w:val="1"/>
        </w:numPr>
        <w:tabs>
          <w:tab w:val="left" w:pos="284"/>
        </w:tabs>
        <w:spacing w:after="0" w:line="240" w:lineRule="auto"/>
        <w:ind w:left="288" w:hanging="288"/>
        <w:jc w:val="both"/>
        <w:rPr>
          <w:rFonts w:ascii="Arial Narrow" w:hAnsi="Arial Narrow"/>
        </w:rPr>
      </w:pPr>
      <w:r w:rsidRPr="00CB57C7">
        <w:rPr>
          <w:rFonts w:ascii="Arial Narrow" w:hAnsi="Arial Narrow"/>
        </w:rPr>
        <w:t xml:space="preserve">P. I. Tchaikovsky op. 37a, </w:t>
      </w:r>
    </w:p>
    <w:p w14:paraId="2FD523AA" w14:textId="77777777" w:rsidR="00CB57C7" w:rsidRPr="00CB57C7" w:rsidRDefault="00CB57C7" w:rsidP="005632C7">
      <w:pPr>
        <w:numPr>
          <w:ilvl w:val="0"/>
          <w:numId w:val="1"/>
        </w:numPr>
        <w:tabs>
          <w:tab w:val="left" w:pos="284"/>
        </w:tabs>
        <w:spacing w:after="0" w:line="240" w:lineRule="auto"/>
        <w:ind w:left="288" w:hanging="288"/>
        <w:jc w:val="both"/>
        <w:rPr>
          <w:rFonts w:ascii="Arial Narrow" w:hAnsi="Arial Narrow"/>
        </w:rPr>
      </w:pPr>
      <w:r w:rsidRPr="00CB57C7">
        <w:rPr>
          <w:rFonts w:ascii="Arial Narrow" w:hAnsi="Arial Narrow"/>
        </w:rPr>
        <w:t>F. Mendelsohn: Pjesme bez riječi (izbor lakših)</w:t>
      </w:r>
    </w:p>
    <w:p w14:paraId="1EC600B5" w14:textId="77777777" w:rsidR="00CB57C7" w:rsidRPr="00CB57C7" w:rsidRDefault="00CB57C7" w:rsidP="005632C7">
      <w:pPr>
        <w:numPr>
          <w:ilvl w:val="0"/>
          <w:numId w:val="1"/>
        </w:numPr>
        <w:tabs>
          <w:tab w:val="left" w:pos="284"/>
        </w:tabs>
        <w:spacing w:after="0" w:line="240" w:lineRule="auto"/>
        <w:ind w:left="288" w:hanging="288"/>
        <w:jc w:val="both"/>
        <w:rPr>
          <w:rFonts w:ascii="Arial Narrow" w:hAnsi="Arial Narrow"/>
        </w:rPr>
      </w:pPr>
      <w:r w:rsidRPr="00CB57C7">
        <w:rPr>
          <w:rFonts w:ascii="Arial Narrow" w:hAnsi="Arial Narrow"/>
        </w:rPr>
        <w:t>J. Ibert: Historied,</w:t>
      </w:r>
    </w:p>
    <w:p w14:paraId="2D15F254" w14:textId="77777777" w:rsidR="00CB57C7" w:rsidRPr="00CB57C7" w:rsidRDefault="00CB57C7" w:rsidP="005632C7">
      <w:pPr>
        <w:numPr>
          <w:ilvl w:val="0"/>
          <w:numId w:val="1"/>
        </w:numPr>
        <w:tabs>
          <w:tab w:val="left" w:pos="284"/>
        </w:tabs>
        <w:spacing w:after="0" w:line="240" w:lineRule="auto"/>
        <w:ind w:left="288" w:hanging="288"/>
        <w:jc w:val="both"/>
        <w:rPr>
          <w:rFonts w:ascii="Arial Narrow" w:hAnsi="Arial Narrow"/>
        </w:rPr>
      </w:pPr>
      <w:r w:rsidRPr="00CB57C7">
        <w:rPr>
          <w:rFonts w:ascii="Arial Narrow" w:hAnsi="Arial Narrow"/>
        </w:rPr>
        <w:t>F. Poulanc: Na selu</w:t>
      </w:r>
    </w:p>
    <w:p w14:paraId="3DFE3A70" w14:textId="77777777" w:rsidR="00CB57C7" w:rsidRPr="00CB57C7" w:rsidRDefault="00CB57C7" w:rsidP="005632C7">
      <w:pPr>
        <w:numPr>
          <w:ilvl w:val="0"/>
          <w:numId w:val="1"/>
        </w:numPr>
        <w:tabs>
          <w:tab w:val="left" w:pos="284"/>
        </w:tabs>
        <w:spacing w:after="0" w:line="240" w:lineRule="auto"/>
        <w:ind w:left="288" w:hanging="288"/>
        <w:jc w:val="both"/>
        <w:rPr>
          <w:rFonts w:ascii="Arial Narrow" w:hAnsi="Arial Narrow"/>
        </w:rPr>
      </w:pPr>
      <w:r w:rsidRPr="00CB57C7">
        <w:rPr>
          <w:rFonts w:ascii="Arial Narrow" w:hAnsi="Arial Narrow"/>
        </w:rPr>
        <w:t>Izbor kompozicija balkanskih kompozitora i slično.</w:t>
      </w:r>
    </w:p>
    <w:sdt>
      <w:sdtPr>
        <w:rPr>
          <w:rFonts w:ascii="Arial Narrow" w:eastAsia="Times New Roman" w:hAnsi="Arial Narrow" w:cs="Trebuchet MS"/>
          <w:b/>
          <w:bCs/>
          <w:lang w:val="sr-Latn-CS"/>
        </w:rPr>
        <w:id w:val="-1703477957"/>
        <w:lock w:val="contentLocked"/>
        <w:placeholder>
          <w:docPart w:val="D75F0784734A45C49BA7DE1F500B2E94"/>
        </w:placeholder>
      </w:sdtPr>
      <w:sdtEndPr>
        <w:rPr>
          <w:b w:val="0"/>
        </w:rPr>
      </w:sdtEndPr>
      <w:sdtContent>
        <w:p w14:paraId="5D149DD2" w14:textId="77777777" w:rsidR="00CB57C7" w:rsidRPr="00CB57C7" w:rsidRDefault="00CB57C7" w:rsidP="00CB57C7">
          <w:pPr>
            <w:tabs>
              <w:tab w:val="left" w:pos="284"/>
            </w:tabs>
            <w:spacing w:before="240" w:after="120" w:line="240" w:lineRule="auto"/>
            <w:jc w:val="both"/>
            <w:rPr>
              <w:rFonts w:ascii="Arial Narrow" w:eastAsia="Times New Roman" w:hAnsi="Arial Narrow" w:cs="Trebuchet MS"/>
              <w:b/>
              <w:bCs/>
              <w:lang w:val="sr-Latn-CS"/>
            </w:rPr>
          </w:pPr>
          <w:r w:rsidRPr="00CB57C7">
            <w:rPr>
              <w:rFonts w:ascii="Arial Narrow" w:eastAsia="Times New Roman" w:hAnsi="Arial Narrow" w:cs="Trebuchet MS"/>
              <w:b/>
              <w:bCs/>
              <w:lang w:val="sr-Latn-CS"/>
            </w:rPr>
            <w:t>Napomena:</w:t>
          </w:r>
        </w:p>
        <w:p w14:paraId="7AF777E6" w14:textId="77777777" w:rsidR="00CB57C7" w:rsidRPr="00CB57C7" w:rsidRDefault="00CB57C7" w:rsidP="005632C7">
          <w:pPr>
            <w:tabs>
              <w:tab w:val="left" w:pos="284"/>
            </w:tabs>
            <w:spacing w:after="0" w:line="240" w:lineRule="auto"/>
            <w:jc w:val="both"/>
            <w:rPr>
              <w:rFonts w:ascii="Arial Narrow" w:eastAsia="Times New Roman" w:hAnsi="Arial Narrow" w:cs="Trebuchet MS"/>
              <w:bCs/>
              <w:lang w:val="sr-Latn-CS"/>
            </w:rPr>
          </w:pPr>
          <w:r w:rsidRPr="00CB57C7">
            <w:rPr>
              <w:rFonts w:ascii="Arial Narrow" w:eastAsia="Times New Roman" w:hAnsi="Arial Narrow" w:cs="Trebuchet MS"/>
              <w:bCs/>
              <w:lang w:val="sr-Latn-CS"/>
            </w:rPr>
            <w:t>Nastavnik treba da koristi i preporuči učenicima udžbenike odobrene od strane nadležnog Savjeta, važeće propise iz stručne oblasti i relevantne internet stranice na kojima se nalaze korisne informacije.</w:t>
          </w:r>
        </w:p>
      </w:sdtContent>
    </w:sdt>
    <w:sdt>
      <w:sdtPr>
        <w:rPr>
          <w:rFonts w:ascii="Arial Narrow" w:eastAsia="Times New Roman" w:hAnsi="Arial Narrow" w:cs="Trebuchet MS"/>
          <w:b/>
          <w:bCs/>
          <w:lang w:val="sr-Latn-CS"/>
        </w:rPr>
        <w:id w:val="815687228"/>
        <w:lock w:val="contentLocked"/>
        <w:placeholder>
          <w:docPart w:val="EB9953DEAEDB466B9231C3F614B230BA"/>
        </w:placeholder>
      </w:sdtPr>
      <w:sdtEndPr/>
      <w:sdtContent>
        <w:p w14:paraId="02BFA101" w14:textId="77777777" w:rsidR="00CB57C7" w:rsidRPr="00CB57C7" w:rsidRDefault="00CB57C7" w:rsidP="005632C7">
          <w:pPr>
            <w:spacing w:before="240" w:after="120" w:line="240" w:lineRule="auto"/>
            <w:jc w:val="both"/>
            <w:rPr>
              <w:rFonts w:ascii="Arial Narrow" w:eastAsia="Times New Roman" w:hAnsi="Arial Narrow" w:cs="Trebuchet MS"/>
              <w:b/>
              <w:bCs/>
              <w:lang w:val="sr-Latn-CS"/>
            </w:rPr>
          </w:pPr>
          <w:r w:rsidRPr="00CB57C7">
            <w:rPr>
              <w:rFonts w:ascii="Arial Narrow" w:eastAsia="Times New Roman" w:hAnsi="Arial Narrow" w:cs="Trebuchet MS"/>
              <w:b/>
              <w:bCs/>
              <w:lang w:val="sr-Latn-CS"/>
            </w:rPr>
            <w:t>6. Prostorni i materijalni uslovi za izvođenje nastave</w:t>
          </w:r>
        </w:p>
      </w:sdtContent>
    </w:sdt>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1E0" w:firstRow="1" w:lastRow="1" w:firstColumn="1" w:lastColumn="1" w:noHBand="0" w:noVBand="0"/>
      </w:tblPr>
      <w:tblGrid>
        <w:gridCol w:w="1123"/>
        <w:gridCol w:w="6628"/>
        <w:gridCol w:w="1605"/>
      </w:tblGrid>
      <w:tr w:rsidR="00CB57C7" w:rsidRPr="00CB57C7" w14:paraId="5024A75B" w14:textId="77777777" w:rsidTr="00CB57C7">
        <w:trPr>
          <w:trHeight w:val="105"/>
          <w:tblHeader/>
          <w:jc w:val="center"/>
        </w:trPr>
        <w:tc>
          <w:tcPr>
            <w:tcW w:w="600"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1626655583"/>
              <w:lock w:val="contentLocked"/>
              <w:placeholder>
                <w:docPart w:val="D75F0784734A45C49BA7DE1F500B2E94"/>
              </w:placeholder>
            </w:sdtPr>
            <w:sdtEndPr/>
            <w:sdtContent>
              <w:p w14:paraId="0C904CF4" w14:textId="77777777" w:rsidR="00CB57C7" w:rsidRPr="00CB57C7" w:rsidRDefault="00CB57C7" w:rsidP="005632C7">
                <w:pPr>
                  <w:spacing w:before="40" w:after="40" w:line="240" w:lineRule="auto"/>
                  <w:jc w:val="both"/>
                  <w:rPr>
                    <w:rFonts w:ascii="Arial Narrow" w:eastAsia="Times New Roman" w:hAnsi="Arial Narrow" w:cs="Trebuchet MS"/>
                    <w:lang w:val="sr-Latn-CS"/>
                  </w:rPr>
                </w:pPr>
                <w:r w:rsidRPr="00CB57C7">
                  <w:rPr>
                    <w:rFonts w:ascii="Arial Narrow" w:eastAsia="Times New Roman" w:hAnsi="Arial Narrow" w:cs="Trebuchet MS"/>
                    <w:b/>
                    <w:lang w:val="sr-Latn-CS"/>
                  </w:rPr>
                  <w:t>Redni broj</w:t>
                </w:r>
              </w:p>
            </w:sdtContent>
          </w:sdt>
        </w:tc>
        <w:tc>
          <w:tcPr>
            <w:tcW w:w="3542"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1582098499"/>
              <w:lock w:val="contentLocked"/>
              <w:placeholder>
                <w:docPart w:val="D75F0784734A45C49BA7DE1F500B2E94"/>
              </w:placeholder>
            </w:sdtPr>
            <w:sdtEndPr/>
            <w:sdtContent>
              <w:p w14:paraId="16E4D8DA" w14:textId="77777777" w:rsidR="00CB57C7" w:rsidRPr="00CB57C7" w:rsidRDefault="00CB57C7" w:rsidP="005632C7">
                <w:pPr>
                  <w:spacing w:before="120" w:after="120" w:line="240" w:lineRule="auto"/>
                  <w:jc w:val="both"/>
                  <w:rPr>
                    <w:rFonts w:ascii="Arial Narrow" w:eastAsia="Times New Roman" w:hAnsi="Arial Narrow" w:cs="Trebuchet MS"/>
                    <w:lang w:val="sr-Latn-CS"/>
                  </w:rPr>
                </w:pPr>
                <w:r w:rsidRPr="00CB57C7">
                  <w:rPr>
                    <w:rFonts w:ascii="Arial Narrow" w:eastAsia="Times New Roman" w:hAnsi="Arial Narrow" w:cs="Trebuchet MS"/>
                    <w:b/>
                    <w:lang w:val="sr-Latn-CS"/>
                  </w:rPr>
                  <w:t>Opis – alati, instrumenti i uređaji</w:t>
                </w:r>
              </w:p>
            </w:sdtContent>
          </w:sdt>
        </w:tc>
        <w:tc>
          <w:tcPr>
            <w:tcW w:w="858"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1046448320"/>
              <w:lock w:val="contentLocked"/>
              <w:placeholder>
                <w:docPart w:val="D75F0784734A45C49BA7DE1F500B2E94"/>
              </w:placeholder>
            </w:sdtPr>
            <w:sdtEndPr/>
            <w:sdtContent>
              <w:p w14:paraId="645FF41B" w14:textId="77777777" w:rsidR="00CB57C7" w:rsidRPr="00CB57C7" w:rsidRDefault="00CB57C7" w:rsidP="005632C7">
                <w:pPr>
                  <w:spacing w:before="40" w:after="40" w:line="240" w:lineRule="auto"/>
                  <w:jc w:val="both"/>
                  <w:rPr>
                    <w:rFonts w:ascii="Arial Narrow" w:eastAsia="Times New Roman" w:hAnsi="Arial Narrow" w:cs="Trebuchet MS"/>
                    <w:lang w:val="sr-Latn-CS"/>
                  </w:rPr>
                </w:pPr>
                <w:r w:rsidRPr="00CB57C7">
                  <w:rPr>
                    <w:rFonts w:ascii="Arial Narrow" w:eastAsia="Times New Roman" w:hAnsi="Arial Narrow" w:cs="Trebuchet MS"/>
                    <w:b/>
                    <w:lang w:val="sr-Latn-CS"/>
                  </w:rPr>
                  <w:t>Kom.</w:t>
                </w:r>
              </w:p>
            </w:sdtContent>
          </w:sdt>
        </w:tc>
      </w:tr>
      <w:tr w:rsidR="00CB57C7" w:rsidRPr="00CB57C7" w14:paraId="5BC1E313" w14:textId="77777777" w:rsidTr="00CB57C7">
        <w:trPr>
          <w:trHeight w:val="105"/>
          <w:jc w:val="center"/>
        </w:trPr>
        <w:tc>
          <w:tcPr>
            <w:tcW w:w="600" w:type="pct"/>
            <w:tcBorders>
              <w:top w:val="single" w:sz="18" w:space="0" w:color="C00000"/>
            </w:tcBorders>
            <w:vAlign w:val="center"/>
          </w:tcPr>
          <w:p w14:paraId="293533AA" w14:textId="77777777" w:rsidR="00CB57C7" w:rsidRPr="00CB57C7" w:rsidRDefault="00CB57C7" w:rsidP="005632C7">
            <w:pPr>
              <w:numPr>
                <w:ilvl w:val="0"/>
                <w:numId w:val="260"/>
              </w:numPr>
              <w:spacing w:before="40" w:after="40" w:line="240" w:lineRule="auto"/>
              <w:contextualSpacing/>
              <w:jc w:val="both"/>
              <w:rPr>
                <w:rFonts w:ascii="Arial Narrow" w:eastAsia="Times New Roman" w:hAnsi="Arial Narrow" w:cs="Trebuchet MS"/>
                <w:b/>
                <w:lang w:val="sr-Latn-CS"/>
              </w:rPr>
            </w:pPr>
          </w:p>
        </w:tc>
        <w:tc>
          <w:tcPr>
            <w:tcW w:w="3542" w:type="pct"/>
            <w:tcBorders>
              <w:top w:val="single" w:sz="18" w:space="0" w:color="C00000"/>
            </w:tcBorders>
            <w:vAlign w:val="center"/>
          </w:tcPr>
          <w:p w14:paraId="790BBFEB" w14:textId="77777777" w:rsidR="00CB57C7" w:rsidRPr="00CB57C7" w:rsidRDefault="00CB57C7" w:rsidP="005632C7">
            <w:pPr>
              <w:spacing w:before="120" w:after="120" w:line="240" w:lineRule="auto"/>
              <w:jc w:val="both"/>
              <w:rPr>
                <w:rFonts w:ascii="Arial Narrow" w:hAnsi="Arial Narrow"/>
              </w:rPr>
            </w:pPr>
            <w:r w:rsidRPr="00CB57C7">
              <w:rPr>
                <w:rFonts w:ascii="Arial Narrow" w:hAnsi="Arial Narrow"/>
              </w:rPr>
              <w:t>Klavir</w:t>
            </w:r>
          </w:p>
        </w:tc>
        <w:tc>
          <w:tcPr>
            <w:tcW w:w="858" w:type="pct"/>
            <w:tcBorders>
              <w:top w:val="single" w:sz="18" w:space="0" w:color="C00000"/>
            </w:tcBorders>
            <w:vAlign w:val="center"/>
          </w:tcPr>
          <w:p w14:paraId="52CE9F4B" w14:textId="77777777" w:rsidR="00CB57C7" w:rsidRPr="00CB57C7" w:rsidRDefault="00CB57C7" w:rsidP="005632C7">
            <w:pPr>
              <w:spacing w:before="40" w:after="40" w:line="240" w:lineRule="auto"/>
              <w:jc w:val="both"/>
              <w:rPr>
                <w:rFonts w:ascii="Arial Narrow" w:eastAsia="Times New Roman" w:hAnsi="Arial Narrow" w:cs="Trebuchet MS"/>
                <w:lang w:val="sr-Latn-CS"/>
              </w:rPr>
            </w:pPr>
            <w:r w:rsidRPr="00CB57C7">
              <w:rPr>
                <w:rFonts w:ascii="Arial Narrow" w:hAnsi="Arial Narrow"/>
              </w:rPr>
              <w:t>1</w:t>
            </w:r>
          </w:p>
        </w:tc>
      </w:tr>
      <w:tr w:rsidR="00CB57C7" w:rsidRPr="00CB57C7" w14:paraId="017B28F1" w14:textId="77777777" w:rsidTr="00CB57C7">
        <w:trPr>
          <w:trHeight w:val="323"/>
          <w:jc w:val="center"/>
        </w:trPr>
        <w:tc>
          <w:tcPr>
            <w:tcW w:w="600" w:type="pct"/>
            <w:vAlign w:val="center"/>
          </w:tcPr>
          <w:p w14:paraId="38314025" w14:textId="77777777" w:rsidR="00CB57C7" w:rsidRPr="00CB57C7" w:rsidRDefault="00CB57C7" w:rsidP="005632C7">
            <w:pPr>
              <w:numPr>
                <w:ilvl w:val="0"/>
                <w:numId w:val="260"/>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5476A907" w14:textId="77777777" w:rsidR="00CB57C7" w:rsidRPr="00CB57C7" w:rsidRDefault="00CB57C7" w:rsidP="005632C7">
            <w:pPr>
              <w:spacing w:before="120" w:after="120" w:line="240" w:lineRule="auto"/>
              <w:jc w:val="both"/>
              <w:rPr>
                <w:rFonts w:ascii="Arial Narrow" w:eastAsia="Times New Roman" w:hAnsi="Arial Narrow" w:cs="Trebuchet MS"/>
                <w:lang w:val="sr-Latn-CS"/>
              </w:rPr>
            </w:pPr>
            <w:r w:rsidRPr="00CB57C7">
              <w:rPr>
                <w:rFonts w:ascii="Arial Narrow" w:eastAsia="Times New Roman" w:hAnsi="Arial Narrow" w:cs="Trebuchet MS"/>
                <w:lang w:val="sr-Latn-CS"/>
              </w:rPr>
              <w:t>Klavirska stolica</w:t>
            </w:r>
          </w:p>
        </w:tc>
        <w:tc>
          <w:tcPr>
            <w:tcW w:w="858" w:type="pct"/>
            <w:vAlign w:val="center"/>
          </w:tcPr>
          <w:p w14:paraId="673F465C" w14:textId="77777777" w:rsidR="00CB57C7" w:rsidRPr="00CB57C7" w:rsidRDefault="00CB57C7" w:rsidP="005632C7">
            <w:pPr>
              <w:spacing w:before="40" w:after="40" w:line="240" w:lineRule="auto"/>
              <w:jc w:val="both"/>
              <w:rPr>
                <w:rFonts w:ascii="Arial Narrow" w:eastAsia="Times New Roman" w:hAnsi="Arial Narrow" w:cs="Trebuchet MS"/>
                <w:lang w:val="sr-Latn-CS"/>
              </w:rPr>
            </w:pPr>
            <w:r w:rsidRPr="00CB57C7">
              <w:rPr>
                <w:rFonts w:ascii="Arial Narrow" w:hAnsi="Arial Narrow"/>
              </w:rPr>
              <w:t>2</w:t>
            </w:r>
          </w:p>
        </w:tc>
      </w:tr>
      <w:tr w:rsidR="00CB57C7" w:rsidRPr="00CB57C7" w14:paraId="1BE6BFF5" w14:textId="77777777" w:rsidTr="00CB57C7">
        <w:trPr>
          <w:trHeight w:val="323"/>
          <w:jc w:val="center"/>
        </w:trPr>
        <w:tc>
          <w:tcPr>
            <w:tcW w:w="600" w:type="pct"/>
            <w:vAlign w:val="center"/>
          </w:tcPr>
          <w:p w14:paraId="6CDE6024" w14:textId="77777777" w:rsidR="00CB57C7" w:rsidRPr="00CB57C7" w:rsidRDefault="00CB57C7" w:rsidP="005632C7">
            <w:pPr>
              <w:numPr>
                <w:ilvl w:val="0"/>
                <w:numId w:val="260"/>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2A1B46EF" w14:textId="77777777" w:rsidR="00CB57C7" w:rsidRPr="00CB57C7" w:rsidRDefault="00CB57C7" w:rsidP="005632C7">
            <w:pPr>
              <w:spacing w:before="120" w:after="120" w:line="240" w:lineRule="auto"/>
              <w:jc w:val="both"/>
              <w:rPr>
                <w:rFonts w:ascii="Arial Narrow" w:eastAsia="Times New Roman" w:hAnsi="Arial Narrow" w:cs="Trebuchet MS"/>
                <w:lang w:val="sr-Latn-CS"/>
              </w:rPr>
            </w:pPr>
            <w:r w:rsidRPr="00CB57C7">
              <w:rPr>
                <w:rFonts w:ascii="Arial Narrow" w:hAnsi="Arial Narrow"/>
              </w:rPr>
              <w:t>Notna literatura</w:t>
            </w:r>
          </w:p>
        </w:tc>
        <w:tc>
          <w:tcPr>
            <w:tcW w:w="858" w:type="pct"/>
            <w:vAlign w:val="center"/>
          </w:tcPr>
          <w:p w14:paraId="737CF598" w14:textId="77777777" w:rsidR="00CB57C7" w:rsidRPr="00CB57C7" w:rsidRDefault="00CB57C7" w:rsidP="005632C7">
            <w:pPr>
              <w:spacing w:before="40" w:after="40" w:line="240" w:lineRule="auto"/>
              <w:jc w:val="both"/>
              <w:rPr>
                <w:rFonts w:ascii="Arial Narrow" w:eastAsia="Times New Roman" w:hAnsi="Arial Narrow" w:cs="Trebuchet MS"/>
                <w:lang w:val="sr-Latn-CS"/>
              </w:rPr>
            </w:pPr>
            <w:r w:rsidRPr="00CB57C7">
              <w:rPr>
                <w:rFonts w:ascii="Arial Narrow" w:hAnsi="Arial Narrow"/>
              </w:rPr>
              <w:t>po potrebi</w:t>
            </w:r>
          </w:p>
        </w:tc>
      </w:tr>
      <w:tr w:rsidR="00CB57C7" w:rsidRPr="00CB57C7" w14:paraId="3F80B252" w14:textId="77777777" w:rsidTr="00CB57C7">
        <w:trPr>
          <w:trHeight w:val="323"/>
          <w:jc w:val="center"/>
        </w:trPr>
        <w:tc>
          <w:tcPr>
            <w:tcW w:w="600" w:type="pct"/>
            <w:vAlign w:val="center"/>
          </w:tcPr>
          <w:p w14:paraId="7E5ED7AB" w14:textId="77777777" w:rsidR="00CB57C7" w:rsidRPr="00CB57C7" w:rsidRDefault="00CB57C7" w:rsidP="005632C7">
            <w:pPr>
              <w:numPr>
                <w:ilvl w:val="0"/>
                <w:numId w:val="260"/>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1784A7C5" w14:textId="77777777" w:rsidR="00CB57C7" w:rsidRPr="00CB57C7" w:rsidRDefault="00CB57C7" w:rsidP="005632C7">
            <w:pPr>
              <w:spacing w:before="120" w:after="120" w:line="240" w:lineRule="auto"/>
              <w:jc w:val="both"/>
              <w:rPr>
                <w:rFonts w:ascii="Arial Narrow" w:eastAsia="Times New Roman" w:hAnsi="Arial Narrow" w:cs="Trebuchet MS"/>
                <w:lang w:val="sr-Latn-CS"/>
              </w:rPr>
            </w:pPr>
            <w:r w:rsidRPr="00CB57C7">
              <w:rPr>
                <w:rFonts w:ascii="Arial Narrow" w:hAnsi="Arial Narrow"/>
              </w:rPr>
              <w:t xml:space="preserve">Metronom </w:t>
            </w:r>
          </w:p>
        </w:tc>
        <w:tc>
          <w:tcPr>
            <w:tcW w:w="858" w:type="pct"/>
            <w:vAlign w:val="center"/>
          </w:tcPr>
          <w:p w14:paraId="5724F2BA" w14:textId="77777777" w:rsidR="00CB57C7" w:rsidRPr="00CB57C7" w:rsidRDefault="00CB57C7" w:rsidP="005632C7">
            <w:pPr>
              <w:spacing w:before="40" w:after="40" w:line="240" w:lineRule="auto"/>
              <w:jc w:val="both"/>
              <w:rPr>
                <w:rFonts w:ascii="Arial Narrow" w:eastAsia="Times New Roman" w:hAnsi="Arial Narrow" w:cs="Trebuchet MS"/>
                <w:lang w:val="sr-Latn-CS"/>
              </w:rPr>
            </w:pPr>
            <w:r w:rsidRPr="00CB57C7">
              <w:rPr>
                <w:rFonts w:ascii="Arial Narrow" w:hAnsi="Arial Narrow"/>
              </w:rPr>
              <w:t>1</w:t>
            </w:r>
          </w:p>
        </w:tc>
      </w:tr>
      <w:tr w:rsidR="00CB57C7" w:rsidRPr="00CB57C7" w14:paraId="5AC060D9" w14:textId="77777777" w:rsidTr="00CB57C7">
        <w:trPr>
          <w:trHeight w:val="323"/>
          <w:jc w:val="center"/>
        </w:trPr>
        <w:tc>
          <w:tcPr>
            <w:tcW w:w="600" w:type="pct"/>
            <w:vAlign w:val="center"/>
          </w:tcPr>
          <w:p w14:paraId="4745CB15" w14:textId="77777777" w:rsidR="00CB57C7" w:rsidRPr="00CB57C7" w:rsidRDefault="00CB57C7" w:rsidP="005632C7">
            <w:pPr>
              <w:numPr>
                <w:ilvl w:val="0"/>
                <w:numId w:val="260"/>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5B8CAF8E" w14:textId="77777777" w:rsidR="00CB57C7" w:rsidRPr="00CB57C7" w:rsidRDefault="00CB57C7" w:rsidP="005632C7">
            <w:pPr>
              <w:spacing w:before="120" w:after="120" w:line="240" w:lineRule="auto"/>
              <w:jc w:val="both"/>
              <w:rPr>
                <w:rFonts w:ascii="Arial Narrow" w:hAnsi="Arial Narrow"/>
              </w:rPr>
            </w:pPr>
            <w:r w:rsidRPr="00CB57C7">
              <w:rPr>
                <w:rFonts w:ascii="Arial Narrow" w:hAnsi="Arial Narrow"/>
              </w:rPr>
              <w:t>Audio i video uređaj</w:t>
            </w:r>
          </w:p>
        </w:tc>
        <w:tc>
          <w:tcPr>
            <w:tcW w:w="858" w:type="pct"/>
            <w:vAlign w:val="center"/>
          </w:tcPr>
          <w:p w14:paraId="3F37CD00" w14:textId="77777777" w:rsidR="00CB57C7" w:rsidRPr="00CB57C7" w:rsidRDefault="00CB57C7" w:rsidP="005632C7">
            <w:pPr>
              <w:spacing w:before="40" w:after="40" w:line="240" w:lineRule="auto"/>
              <w:jc w:val="both"/>
              <w:rPr>
                <w:rFonts w:ascii="Arial Narrow" w:hAnsi="Arial Narrow"/>
              </w:rPr>
            </w:pPr>
            <w:r w:rsidRPr="00CB57C7">
              <w:rPr>
                <w:rFonts w:ascii="Arial Narrow" w:hAnsi="Arial Narrow"/>
              </w:rPr>
              <w:t>1</w:t>
            </w:r>
          </w:p>
        </w:tc>
      </w:tr>
    </w:tbl>
    <w:sdt>
      <w:sdtPr>
        <w:rPr>
          <w:rFonts w:ascii="Arial Narrow" w:eastAsia="Times New Roman" w:hAnsi="Arial Narrow" w:cs="Trebuchet MS"/>
          <w:b/>
          <w:bCs/>
          <w:lang w:val="sr-Latn-CS"/>
        </w:rPr>
        <w:id w:val="1427925738"/>
        <w:lock w:val="contentLocked"/>
        <w:placeholder>
          <w:docPart w:val="EB9953DEAEDB466B9231C3F614B230BA"/>
        </w:placeholder>
      </w:sdtPr>
      <w:sdtEndPr/>
      <w:sdtContent>
        <w:p w14:paraId="21505B98" w14:textId="77777777" w:rsidR="00CB57C7" w:rsidRPr="00CB57C7" w:rsidRDefault="00CB57C7" w:rsidP="005632C7">
          <w:pPr>
            <w:spacing w:before="240" w:after="120" w:line="240" w:lineRule="auto"/>
            <w:jc w:val="both"/>
            <w:rPr>
              <w:rFonts w:ascii="Arial Narrow" w:eastAsia="Times New Roman" w:hAnsi="Arial Narrow" w:cs="Trebuchet MS"/>
              <w:b/>
              <w:bCs/>
              <w:lang w:val="sr-Latn-CS"/>
            </w:rPr>
          </w:pPr>
          <w:r w:rsidRPr="00CB57C7">
            <w:rPr>
              <w:rFonts w:ascii="Arial Narrow" w:eastAsia="Times New Roman" w:hAnsi="Arial Narrow" w:cs="Trebuchet MS"/>
              <w:b/>
              <w:bCs/>
              <w:lang w:val="sr-Latn-CS"/>
            </w:rPr>
            <w:t xml:space="preserve">7. Obavezni načini provjeravanja i ocjenjivanja ishoda učenja </w:t>
          </w:r>
        </w:p>
      </w:sdtContent>
    </w:sdt>
    <w:p w14:paraId="42F3EAD0" w14:textId="77777777" w:rsidR="0056620C" w:rsidRPr="0056620C" w:rsidRDefault="0056620C" w:rsidP="005632C7">
      <w:pPr>
        <w:numPr>
          <w:ilvl w:val="0"/>
          <w:numId w:val="1"/>
        </w:numPr>
        <w:tabs>
          <w:tab w:val="left" w:pos="284"/>
        </w:tabs>
        <w:spacing w:after="0" w:line="240" w:lineRule="auto"/>
        <w:ind w:left="288" w:hanging="288"/>
        <w:jc w:val="both"/>
        <w:rPr>
          <w:rFonts w:ascii="Arial Narrow" w:hAnsi="Arial Narrow"/>
          <w:bCs/>
          <w:lang w:val="sr-Cyrl-BA"/>
        </w:rPr>
      </w:pPr>
      <w:r w:rsidRPr="0056620C">
        <w:rPr>
          <w:rFonts w:ascii="Arial Narrow" w:hAnsi="Arial Narrow"/>
          <w:bCs/>
          <w:lang w:val="sr-Cyrl-BA"/>
        </w:rPr>
        <w:t>Provjeravanje postignuća učenika sprovodi se u kontinuitetu radi praćenja učenika u dostizanju ishoda učenja.</w:t>
      </w:r>
    </w:p>
    <w:p w14:paraId="22841664" w14:textId="77777777" w:rsidR="0056620C" w:rsidRPr="0056620C" w:rsidRDefault="0056620C" w:rsidP="005632C7">
      <w:pPr>
        <w:numPr>
          <w:ilvl w:val="0"/>
          <w:numId w:val="1"/>
        </w:numPr>
        <w:tabs>
          <w:tab w:val="left" w:pos="284"/>
        </w:tabs>
        <w:spacing w:after="0" w:line="240" w:lineRule="auto"/>
        <w:ind w:left="288" w:hanging="288"/>
        <w:jc w:val="both"/>
        <w:rPr>
          <w:rFonts w:ascii="Arial Narrow" w:hAnsi="Arial Narrow"/>
          <w:bCs/>
          <w:lang w:val="sr-Cyrl-BA"/>
        </w:rPr>
      </w:pPr>
      <w:r w:rsidRPr="0056620C">
        <w:rPr>
          <w:rFonts w:ascii="Arial Narrow" w:hAnsi="Arial Narrow"/>
          <w:bCs/>
          <w:lang w:val="sr-Cyrl-BA"/>
        </w:rPr>
        <w:t>Vrednovanje postignuća učenika, odnosno dostizanja ishoda učenja vrši se u skladu sa kriterijumima za dostizanje svakog ishoda učenja posebno.</w:t>
      </w:r>
    </w:p>
    <w:p w14:paraId="405BB23A" w14:textId="77777777" w:rsidR="0056620C" w:rsidRPr="0056620C" w:rsidRDefault="0056620C" w:rsidP="005632C7">
      <w:pPr>
        <w:numPr>
          <w:ilvl w:val="0"/>
          <w:numId w:val="1"/>
        </w:numPr>
        <w:tabs>
          <w:tab w:val="left" w:pos="284"/>
        </w:tabs>
        <w:spacing w:after="0" w:line="240" w:lineRule="auto"/>
        <w:ind w:left="288" w:hanging="288"/>
        <w:jc w:val="both"/>
        <w:rPr>
          <w:rFonts w:ascii="Arial Narrow" w:hAnsi="Arial Narrow"/>
          <w:bCs/>
          <w:lang w:val="sr-Cyrl-BA"/>
        </w:rPr>
      </w:pPr>
      <w:r w:rsidRPr="0056620C">
        <w:rPr>
          <w:rFonts w:ascii="Arial Narrow" w:hAnsi="Arial Narrow"/>
          <w:bCs/>
          <w:lang w:val="sr-Cyrl-BA"/>
        </w:rPr>
        <w:t>Kriterijumi ocjenjivanja za ocjene nedovoljan (1) do odličan (5), kao i udio pojedinih ishoda u konačnoj ocjeni, utvrđuju se na nivou aktiva.</w:t>
      </w:r>
    </w:p>
    <w:p w14:paraId="18D121E1" w14:textId="77777777" w:rsidR="0056620C" w:rsidRPr="0056620C" w:rsidRDefault="0056620C" w:rsidP="005632C7">
      <w:pPr>
        <w:numPr>
          <w:ilvl w:val="0"/>
          <w:numId w:val="1"/>
        </w:numPr>
        <w:tabs>
          <w:tab w:val="left" w:pos="284"/>
        </w:tabs>
        <w:spacing w:after="0" w:line="240" w:lineRule="auto"/>
        <w:ind w:left="288" w:hanging="288"/>
        <w:jc w:val="both"/>
        <w:rPr>
          <w:rFonts w:ascii="Arial Narrow" w:eastAsia="SimSun" w:hAnsi="Arial Narrow"/>
          <w:bCs/>
          <w:lang w:val="sr-Cyrl-BA"/>
        </w:rPr>
      </w:pPr>
      <w:r w:rsidRPr="0056620C">
        <w:rPr>
          <w:rFonts w:ascii="Arial Narrow" w:eastAsia="SimSun" w:hAnsi="Arial Narrow"/>
          <w:bCs/>
          <w:lang w:val="sr-Cyrl-BA"/>
        </w:rPr>
        <w:t>Predviđeni načini provjere dostignutosti ishoda učenja definisani su za svaki ishod posebno</w:t>
      </w:r>
      <w:r w:rsidRPr="0056620C">
        <w:rPr>
          <w:rFonts w:ascii="Arial Narrow" w:eastAsia="SimSun" w:hAnsi="Arial Narrow" w:cs="Arial Narrow"/>
          <w:lang w:val="sr-Cyrl-BA"/>
        </w:rPr>
        <w:t>.</w:t>
      </w:r>
    </w:p>
    <w:p w14:paraId="11C52C21" w14:textId="77777777" w:rsidR="00CB57C7" w:rsidRPr="00CB57C7" w:rsidRDefault="00CB57C7" w:rsidP="005632C7">
      <w:pPr>
        <w:numPr>
          <w:ilvl w:val="0"/>
          <w:numId w:val="1"/>
        </w:numPr>
        <w:tabs>
          <w:tab w:val="left" w:pos="284"/>
        </w:tabs>
        <w:spacing w:after="0" w:line="240" w:lineRule="auto"/>
        <w:ind w:left="288" w:hanging="288"/>
        <w:jc w:val="both"/>
        <w:rPr>
          <w:rFonts w:ascii="Arial Narrow" w:eastAsia="SimSun" w:hAnsi="Arial Narrow"/>
          <w:bCs/>
          <w:lang w:val="sr-Latn-CS"/>
        </w:rPr>
      </w:pPr>
      <w:r w:rsidRPr="00CB57C7">
        <w:rPr>
          <w:rFonts w:ascii="Arial Narrow" w:hAnsi="Arial Narrow"/>
          <w:lang w:val="es-ES_tradnl"/>
        </w:rPr>
        <w:t>Predviđen obavezan minimum kompozicija u toku školske godine:</w:t>
      </w:r>
      <w:r w:rsidRPr="00CB57C7">
        <w:rPr>
          <w:rFonts w:ascii="Arial Narrow" w:eastAsia="SimSun" w:hAnsi="Arial Narrow"/>
          <w:bCs/>
          <w:lang w:val="sr-Latn-CS"/>
        </w:rPr>
        <w:t xml:space="preserve"> 4</w:t>
      </w:r>
      <w:r w:rsidRPr="00CB57C7">
        <w:rPr>
          <w:rFonts w:ascii="Arial Narrow" w:eastAsia="Times New Roman" w:hAnsi="Arial Narrow" w:cs="Trebuchet MS"/>
          <w:bCs/>
        </w:rPr>
        <w:t xml:space="preserve"> etide različitih tehničkih zahtjeva,</w:t>
      </w:r>
      <w:r w:rsidRPr="00CB57C7">
        <w:rPr>
          <w:rFonts w:ascii="Arial Narrow" w:eastAsia="SimSun" w:hAnsi="Arial Narrow"/>
          <w:bCs/>
          <w:lang w:val="sr-Latn-CS"/>
        </w:rPr>
        <w:t xml:space="preserve"> 2</w:t>
      </w:r>
      <w:r w:rsidRPr="00CB57C7">
        <w:rPr>
          <w:rFonts w:ascii="Arial Narrow" w:eastAsia="Times New Roman" w:hAnsi="Arial Narrow" w:cs="Trebuchet MS"/>
          <w:bCs/>
        </w:rPr>
        <w:t xml:space="preserve"> polifone kompozicije, 1 sonata u cjelini</w:t>
      </w:r>
      <w:r w:rsidRPr="00CB57C7">
        <w:rPr>
          <w:rFonts w:ascii="Arial Narrow" w:eastAsia="SimSun" w:hAnsi="Arial Narrow"/>
          <w:bCs/>
          <w:lang w:val="sr-Latn-CS"/>
        </w:rPr>
        <w:t xml:space="preserve"> i 3</w:t>
      </w:r>
      <w:r w:rsidRPr="00CB57C7">
        <w:rPr>
          <w:rFonts w:ascii="Arial Narrow" w:eastAsia="Times New Roman" w:hAnsi="Arial Narrow" w:cs="Trebuchet MS"/>
          <w:bCs/>
        </w:rPr>
        <w:t xml:space="preserve"> kompozicije</w:t>
      </w:r>
      <w:r w:rsidRPr="00CB57C7">
        <w:rPr>
          <w:rFonts w:ascii="Arial Narrow" w:hAnsi="Arial Narrow"/>
        </w:rPr>
        <w:t xml:space="preserve"> različite po karakteru i stilu.</w:t>
      </w:r>
    </w:p>
    <w:p w14:paraId="543AA2A9" w14:textId="77777777" w:rsidR="00CB57C7" w:rsidRPr="00CB57C7" w:rsidRDefault="00CB57C7" w:rsidP="005632C7">
      <w:pPr>
        <w:numPr>
          <w:ilvl w:val="0"/>
          <w:numId w:val="1"/>
        </w:numPr>
        <w:tabs>
          <w:tab w:val="left" w:pos="284"/>
        </w:tabs>
        <w:spacing w:after="0" w:line="240" w:lineRule="auto"/>
        <w:ind w:left="288" w:hanging="288"/>
        <w:jc w:val="both"/>
        <w:rPr>
          <w:rFonts w:ascii="Arial Narrow" w:eastAsia="SimSun" w:hAnsi="Arial Narrow"/>
          <w:bCs/>
          <w:lang w:val="sr-Latn-BA"/>
        </w:rPr>
      </w:pPr>
      <w:r w:rsidRPr="00CB57C7">
        <w:rPr>
          <w:rFonts w:ascii="Arial Narrow" w:eastAsia="SimSun" w:hAnsi="Arial Narrow"/>
          <w:bCs/>
          <w:lang w:val="sr-Latn-BA"/>
        </w:rPr>
        <w:t>Predviđene su provjere na kraju svakog polugodišta, godišnji ispit i najmanje dva javna nastupa u toku školske godine:</w:t>
      </w:r>
    </w:p>
    <w:p w14:paraId="687F21D5" w14:textId="77777777" w:rsidR="00CB57C7" w:rsidRPr="00CB57C7" w:rsidRDefault="00CB57C7" w:rsidP="005632C7">
      <w:pPr>
        <w:numPr>
          <w:ilvl w:val="1"/>
          <w:numId w:val="119"/>
        </w:numPr>
        <w:tabs>
          <w:tab w:val="left" w:pos="284"/>
        </w:tabs>
        <w:spacing w:after="0" w:line="240" w:lineRule="auto"/>
        <w:ind w:left="450" w:hanging="153"/>
        <w:jc w:val="both"/>
        <w:rPr>
          <w:rFonts w:ascii="Arial Narrow" w:eastAsia="Times New Roman" w:hAnsi="Arial Narrow" w:cs="Trebuchet MS"/>
          <w:bCs/>
        </w:rPr>
      </w:pPr>
      <w:r w:rsidRPr="00CB57C7">
        <w:rPr>
          <w:rFonts w:ascii="Arial Narrow" w:eastAsia="Times New Roman" w:hAnsi="Arial Narrow" w:cs="Trebuchet MS"/>
          <w:bCs/>
        </w:rPr>
        <w:t>Prva provjera- I polugodište: jedna skala i jedna etida</w:t>
      </w:r>
    </w:p>
    <w:p w14:paraId="7041CC8E" w14:textId="77777777" w:rsidR="00CB57C7" w:rsidRPr="00CB57C7" w:rsidRDefault="00CB57C7" w:rsidP="005632C7">
      <w:pPr>
        <w:numPr>
          <w:ilvl w:val="1"/>
          <w:numId w:val="119"/>
        </w:numPr>
        <w:tabs>
          <w:tab w:val="left" w:pos="284"/>
        </w:tabs>
        <w:spacing w:after="0" w:line="240" w:lineRule="auto"/>
        <w:ind w:left="450" w:hanging="153"/>
        <w:jc w:val="both"/>
        <w:rPr>
          <w:rFonts w:ascii="Arial Narrow" w:eastAsia="Times New Roman" w:hAnsi="Arial Narrow" w:cs="Trebuchet MS"/>
          <w:bCs/>
        </w:rPr>
      </w:pPr>
      <w:r w:rsidRPr="00CB57C7">
        <w:rPr>
          <w:rFonts w:ascii="Arial Narrow" w:eastAsia="Times New Roman" w:hAnsi="Arial Narrow" w:cs="Trebuchet MS"/>
          <w:bCs/>
        </w:rPr>
        <w:t>Druga provjera- II polugođe: jedna skala i jedna kompozicija male forme</w:t>
      </w:r>
    </w:p>
    <w:p w14:paraId="27515E2C" w14:textId="77777777" w:rsidR="00CB57C7" w:rsidRPr="00CB57C7" w:rsidRDefault="00CB57C7" w:rsidP="005632C7">
      <w:pPr>
        <w:numPr>
          <w:ilvl w:val="1"/>
          <w:numId w:val="119"/>
        </w:numPr>
        <w:tabs>
          <w:tab w:val="left" w:pos="284"/>
        </w:tabs>
        <w:spacing w:after="0" w:line="240" w:lineRule="auto"/>
        <w:ind w:left="450" w:hanging="153"/>
        <w:jc w:val="both"/>
        <w:rPr>
          <w:rFonts w:ascii="Arial Narrow" w:eastAsia="Times New Roman" w:hAnsi="Arial Narrow" w:cs="Trebuchet MS"/>
          <w:bCs/>
        </w:rPr>
      </w:pPr>
      <w:r w:rsidRPr="00CB57C7">
        <w:rPr>
          <w:rFonts w:ascii="Arial Narrow" w:eastAsia="Times New Roman" w:hAnsi="Arial Narrow" w:cs="Trebuchet MS"/>
          <w:bCs/>
        </w:rPr>
        <w:t xml:space="preserve">Godišnji ispit : etida, jedna dvoglasna ili troglasna invencija J.S.Bach, Prvi stav sonate, jedna kompozicija male forme </w:t>
      </w:r>
    </w:p>
    <w:p w14:paraId="779677C0" w14:textId="77777777" w:rsidR="00CB57C7" w:rsidRPr="00CB57C7" w:rsidRDefault="00CB57C7" w:rsidP="005632C7">
      <w:pPr>
        <w:numPr>
          <w:ilvl w:val="1"/>
          <w:numId w:val="119"/>
        </w:numPr>
        <w:tabs>
          <w:tab w:val="left" w:pos="284"/>
        </w:tabs>
        <w:spacing w:after="0" w:line="240" w:lineRule="auto"/>
        <w:ind w:left="450" w:hanging="153"/>
        <w:jc w:val="both"/>
        <w:rPr>
          <w:rFonts w:ascii="Arial Narrow" w:eastAsia="Times New Roman" w:hAnsi="Arial Narrow" w:cs="Trebuchet MS"/>
          <w:bCs/>
        </w:rPr>
      </w:pPr>
      <w:r w:rsidRPr="00CB57C7">
        <w:rPr>
          <w:rFonts w:ascii="Arial Narrow" w:eastAsia="Times New Roman" w:hAnsi="Arial Narrow" w:cs="Trebuchet MS"/>
          <w:bCs/>
        </w:rPr>
        <w:t>Napomena: Na svim provjerama znanja i godišnjem ispitu, kao i javnim nastupima program se izvodi napamet.</w:t>
      </w:r>
    </w:p>
    <w:p w14:paraId="5A5B5AC5" w14:textId="19154CEC" w:rsidR="0056620C" w:rsidRPr="0056620C" w:rsidRDefault="0056620C" w:rsidP="005632C7">
      <w:pPr>
        <w:numPr>
          <w:ilvl w:val="0"/>
          <w:numId w:val="1"/>
        </w:numPr>
        <w:tabs>
          <w:tab w:val="left" w:pos="284"/>
        </w:tabs>
        <w:spacing w:after="0" w:line="240" w:lineRule="auto"/>
        <w:ind w:left="289" w:hanging="289"/>
        <w:jc w:val="both"/>
        <w:rPr>
          <w:rFonts w:ascii="Arial Narrow" w:hAnsi="Arial Narrow"/>
          <w:lang w:val="sr-Cyrl-RS"/>
        </w:rPr>
      </w:pPr>
      <w:r w:rsidRPr="0056620C">
        <w:rPr>
          <w:rFonts w:ascii="Arial Narrow" w:hAnsi="Arial Narrow"/>
          <w:bCs/>
          <w:lang w:val="sr-Cyrl-BA"/>
        </w:rPr>
        <w:lastRenderedPageBreak/>
        <w:t>Zaključna ocjena na kraju klasifikacionog perioda izvodi se iz ocjena svih ishoda u tom klasifikacionom periodu.</w:t>
      </w:r>
    </w:p>
    <w:p w14:paraId="5613B3AD" w14:textId="25D6DDE3" w:rsidR="00CB57C7" w:rsidRPr="0056620C" w:rsidRDefault="0056620C" w:rsidP="005632C7">
      <w:pPr>
        <w:numPr>
          <w:ilvl w:val="0"/>
          <w:numId w:val="1"/>
        </w:numPr>
        <w:tabs>
          <w:tab w:val="left" w:pos="284"/>
        </w:tabs>
        <w:spacing w:after="0" w:line="240" w:lineRule="auto"/>
        <w:ind w:left="288" w:hanging="288"/>
        <w:jc w:val="both"/>
        <w:rPr>
          <w:rFonts w:ascii="Arial Narrow" w:hAnsi="Arial Narrow" w:cs="Calibri"/>
          <w:color w:val="000000"/>
          <w:lang w:val="sr-Cyrl-BA" w:eastAsia="sr-Latn-ME"/>
        </w:rPr>
      </w:pPr>
      <w:r w:rsidRPr="0056620C">
        <w:rPr>
          <w:rFonts w:ascii="Arial Narrow" w:hAnsi="Arial Narrow"/>
          <w:bCs/>
          <w:lang w:val="sr-Cyrl-BA"/>
        </w:rPr>
        <w:t>Zaključna ocjena na kraju školske godine izvodi se na osnovu svih ocjena dobijenih u klasifikacionim periodima.</w:t>
      </w:r>
    </w:p>
    <w:sdt>
      <w:sdtPr>
        <w:rPr>
          <w:rFonts w:ascii="Arial Narrow" w:eastAsia="Times New Roman" w:hAnsi="Arial Narrow" w:cs="Trebuchet MS"/>
          <w:b/>
          <w:bCs/>
          <w:lang w:val="sr-Latn-CS"/>
        </w:rPr>
        <w:id w:val="-649129780"/>
        <w:lock w:val="contentLocked"/>
        <w:placeholder>
          <w:docPart w:val="EB9953DEAEDB466B9231C3F614B230BA"/>
        </w:placeholder>
      </w:sdtPr>
      <w:sdtEndPr/>
      <w:sdtContent>
        <w:p w14:paraId="4CE0E8F6" w14:textId="77777777" w:rsidR="00CB57C7" w:rsidRPr="00CB57C7" w:rsidRDefault="00CB57C7" w:rsidP="005632C7">
          <w:pPr>
            <w:spacing w:before="240" w:after="120" w:line="240" w:lineRule="auto"/>
            <w:jc w:val="both"/>
            <w:rPr>
              <w:rFonts w:ascii="Arial Narrow" w:eastAsia="Times New Roman" w:hAnsi="Arial Narrow" w:cs="Trebuchet MS"/>
              <w:b/>
              <w:bCs/>
              <w:lang w:val="sr-Latn-CS"/>
            </w:rPr>
          </w:pPr>
          <w:r w:rsidRPr="00CB57C7">
            <w:rPr>
              <w:rFonts w:ascii="Arial Narrow" w:eastAsia="Times New Roman" w:hAnsi="Arial Narrow" w:cs="Trebuchet MS"/>
              <w:b/>
              <w:bCs/>
              <w:lang w:val="sr-Latn-CS"/>
            </w:rPr>
            <w:t xml:space="preserve">8. Uslovi za prohodnost i završetak modula </w:t>
          </w:r>
        </w:p>
      </w:sdtContent>
    </w:sdt>
    <w:p w14:paraId="6B55FB88" w14:textId="77777777" w:rsidR="00CB57C7" w:rsidRPr="00CB57C7" w:rsidRDefault="00CB57C7" w:rsidP="005632C7">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CB57C7">
        <w:rPr>
          <w:rFonts w:ascii="Arial Narrow" w:hAnsi="Arial Narrow"/>
        </w:rPr>
        <w:t>Pozitivna ocjena na kraju svakog klasifikacionog perioda, provjeri znanja i godišnjem ispitu.</w:t>
      </w:r>
    </w:p>
    <w:p w14:paraId="5C9F8C43" w14:textId="77777777" w:rsidR="00CB57C7" w:rsidRPr="00CB57C7" w:rsidRDefault="00CB57C7" w:rsidP="005632C7">
      <w:pPr>
        <w:numPr>
          <w:ilvl w:val="0"/>
          <w:numId w:val="1"/>
        </w:numPr>
        <w:tabs>
          <w:tab w:val="left" w:pos="284"/>
        </w:tabs>
        <w:spacing w:after="0" w:line="240" w:lineRule="auto"/>
        <w:ind w:left="288" w:hanging="288"/>
        <w:jc w:val="both"/>
        <w:rPr>
          <w:rFonts w:ascii="Arial Narrow" w:hAnsi="Arial Narrow"/>
          <w:color w:val="FF0000"/>
        </w:rPr>
      </w:pPr>
      <w:r w:rsidRPr="00CB57C7">
        <w:rPr>
          <w:rFonts w:ascii="Arial Narrow" w:hAnsi="Arial Narrow"/>
        </w:rPr>
        <w:t>Dva javna nastupa u toku školske godine (interni , javni čas ili koncert).</w:t>
      </w:r>
    </w:p>
    <w:p w14:paraId="6FD4C9EB" w14:textId="77777777" w:rsidR="00CB57C7" w:rsidRPr="00CB57C7" w:rsidRDefault="004A533C" w:rsidP="005632C7">
      <w:pPr>
        <w:spacing w:before="240" w:after="120" w:line="240" w:lineRule="auto"/>
        <w:jc w:val="both"/>
        <w:rPr>
          <w:rFonts w:ascii="Arial Narrow" w:eastAsia="Times New Roman" w:hAnsi="Arial Narrow" w:cs="Trebuchet MS"/>
          <w:b/>
          <w:bCs/>
          <w:lang w:val="sr-Latn-CS"/>
        </w:rPr>
      </w:pPr>
      <w:sdt>
        <w:sdtPr>
          <w:rPr>
            <w:rFonts w:ascii="Arial Narrow" w:eastAsia="Times New Roman" w:hAnsi="Arial Narrow" w:cs="Trebuchet MS"/>
            <w:b/>
            <w:bCs/>
            <w:lang w:val="sr-Latn-CS"/>
          </w:rPr>
          <w:id w:val="-1317341403"/>
          <w:lock w:val="contentLocked"/>
          <w:placeholder>
            <w:docPart w:val="EB9953DEAEDB466B9231C3F614B230BA"/>
          </w:placeholder>
        </w:sdtPr>
        <w:sdtEndPr/>
        <w:sdtContent>
          <w:r w:rsidR="00CB57C7" w:rsidRPr="00CB57C7">
            <w:rPr>
              <w:rFonts w:ascii="Arial Narrow" w:eastAsia="Times New Roman" w:hAnsi="Arial Narrow" w:cs="Trebuchet MS"/>
              <w:b/>
              <w:bCs/>
              <w:lang w:val="sr-Latn-CS"/>
            </w:rPr>
            <w:t>9. Povezanost modula – korelacija</w:t>
          </w:r>
        </w:sdtContent>
      </w:sdt>
    </w:p>
    <w:p w14:paraId="583E8EF1" w14:textId="77777777" w:rsidR="00B04EE4" w:rsidRPr="00B04EE4" w:rsidRDefault="00B04EE4" w:rsidP="005632C7">
      <w:pPr>
        <w:numPr>
          <w:ilvl w:val="0"/>
          <w:numId w:val="1"/>
        </w:numPr>
        <w:tabs>
          <w:tab w:val="left" w:pos="284"/>
        </w:tabs>
        <w:spacing w:after="0" w:line="240" w:lineRule="auto"/>
        <w:jc w:val="both"/>
        <w:rPr>
          <w:rFonts w:ascii="Arial Narrow" w:hAnsi="Arial Narrow" w:cs="Trebuchet MS"/>
          <w:bCs/>
          <w:color w:val="000000" w:themeColor="text1"/>
          <w:lang w:val="sr-Cyrl-ME"/>
        </w:rPr>
      </w:pPr>
      <w:r w:rsidRPr="00B04EE4">
        <w:rPr>
          <w:rFonts w:ascii="Arial Narrow" w:hAnsi="Arial Narrow" w:cs="Trebuchet MS"/>
          <w:bCs/>
          <w:color w:val="000000" w:themeColor="text1"/>
          <w:lang w:val="sr-Cyrl-ME"/>
        </w:rPr>
        <w:t>Solfeđo I, II, III, IV</w:t>
      </w:r>
    </w:p>
    <w:p w14:paraId="72FE963B" w14:textId="77777777" w:rsidR="00B04EE4" w:rsidRPr="00B04EE4" w:rsidRDefault="00B04EE4" w:rsidP="005632C7">
      <w:pPr>
        <w:numPr>
          <w:ilvl w:val="0"/>
          <w:numId w:val="1"/>
        </w:numPr>
        <w:tabs>
          <w:tab w:val="left" w:pos="284"/>
        </w:tabs>
        <w:spacing w:after="0" w:line="240" w:lineRule="auto"/>
        <w:jc w:val="both"/>
        <w:rPr>
          <w:rFonts w:ascii="Arial Narrow" w:hAnsi="Arial Narrow" w:cs="Trebuchet MS"/>
          <w:bCs/>
          <w:color w:val="000000" w:themeColor="text1"/>
          <w:lang w:val="sr-Cyrl-ME"/>
        </w:rPr>
      </w:pPr>
      <w:r w:rsidRPr="00B04EE4">
        <w:rPr>
          <w:rFonts w:ascii="Arial Narrow" w:hAnsi="Arial Narrow" w:cs="Trebuchet MS"/>
          <w:bCs/>
          <w:color w:val="000000" w:themeColor="text1"/>
          <w:lang w:val="sr-Cyrl-ME"/>
        </w:rPr>
        <w:t>Teorija muzike</w:t>
      </w:r>
    </w:p>
    <w:p w14:paraId="2BD637BE" w14:textId="77777777" w:rsidR="00B04EE4" w:rsidRPr="00B04EE4" w:rsidRDefault="00B04EE4" w:rsidP="005632C7">
      <w:pPr>
        <w:numPr>
          <w:ilvl w:val="0"/>
          <w:numId w:val="1"/>
        </w:numPr>
        <w:tabs>
          <w:tab w:val="left" w:pos="284"/>
        </w:tabs>
        <w:spacing w:after="0" w:line="240" w:lineRule="auto"/>
        <w:jc w:val="both"/>
        <w:rPr>
          <w:rFonts w:ascii="Arial Narrow" w:hAnsi="Arial Narrow" w:cs="Trebuchet MS"/>
          <w:bCs/>
          <w:color w:val="000000" w:themeColor="text1"/>
          <w:lang w:val="sr-Cyrl-ME"/>
        </w:rPr>
      </w:pPr>
      <w:r w:rsidRPr="00B04EE4">
        <w:rPr>
          <w:rFonts w:ascii="Arial Narrow" w:hAnsi="Arial Narrow" w:cs="Trebuchet MS"/>
          <w:bCs/>
          <w:color w:val="000000" w:themeColor="text1"/>
          <w:lang w:val="sr-Cyrl-ME"/>
        </w:rPr>
        <w:t>Istorija muzike I, II, III, IV</w:t>
      </w:r>
    </w:p>
    <w:p w14:paraId="5425337D" w14:textId="77777777" w:rsidR="00B04EE4" w:rsidRPr="00B04EE4" w:rsidRDefault="00B04EE4" w:rsidP="005632C7">
      <w:pPr>
        <w:numPr>
          <w:ilvl w:val="0"/>
          <w:numId w:val="1"/>
        </w:numPr>
        <w:tabs>
          <w:tab w:val="left" w:pos="284"/>
        </w:tabs>
        <w:spacing w:after="0" w:line="240" w:lineRule="auto"/>
        <w:jc w:val="both"/>
        <w:rPr>
          <w:rFonts w:ascii="Arial Narrow" w:hAnsi="Arial Narrow" w:cs="Trebuchet MS"/>
          <w:bCs/>
          <w:color w:val="000000" w:themeColor="text1"/>
          <w:lang w:val="sr-Cyrl-ME"/>
        </w:rPr>
      </w:pPr>
      <w:r w:rsidRPr="00B04EE4">
        <w:rPr>
          <w:rFonts w:ascii="Arial Narrow" w:hAnsi="Arial Narrow" w:cs="Trebuchet MS"/>
          <w:bCs/>
          <w:color w:val="000000" w:themeColor="text1"/>
          <w:lang w:val="sr-Cyrl-ME"/>
        </w:rPr>
        <w:t xml:space="preserve">Komplementarni klavir </w:t>
      </w:r>
      <w:r w:rsidRPr="00B04EE4">
        <w:rPr>
          <w:rFonts w:ascii="Arial Narrow" w:hAnsi="Arial Narrow" w:cs="Trebuchet MS"/>
          <w:bCs/>
          <w:color w:val="000000" w:themeColor="text1"/>
        </w:rPr>
        <w:t xml:space="preserve">I, </w:t>
      </w:r>
      <w:r w:rsidRPr="00B04EE4">
        <w:rPr>
          <w:rFonts w:ascii="Arial Narrow" w:hAnsi="Arial Narrow" w:cs="Trebuchet MS"/>
          <w:bCs/>
          <w:color w:val="000000" w:themeColor="text1"/>
          <w:lang w:val="sr-Cyrl-ME"/>
        </w:rPr>
        <w:t>II i III</w:t>
      </w:r>
    </w:p>
    <w:p w14:paraId="3235167B" w14:textId="77777777" w:rsidR="00B04EE4" w:rsidRPr="00B04EE4" w:rsidRDefault="00B04EE4" w:rsidP="005632C7">
      <w:pPr>
        <w:numPr>
          <w:ilvl w:val="0"/>
          <w:numId w:val="1"/>
        </w:numPr>
        <w:tabs>
          <w:tab w:val="left" w:pos="284"/>
        </w:tabs>
        <w:spacing w:after="0" w:line="240" w:lineRule="auto"/>
        <w:jc w:val="both"/>
        <w:rPr>
          <w:rFonts w:ascii="Arial Narrow" w:hAnsi="Arial Narrow" w:cs="Trebuchet MS"/>
          <w:bCs/>
          <w:color w:val="000000" w:themeColor="text1"/>
          <w:lang w:val="sr-Cyrl-ME"/>
        </w:rPr>
      </w:pPr>
      <w:r w:rsidRPr="00B04EE4">
        <w:rPr>
          <w:rFonts w:ascii="Arial Narrow" w:hAnsi="Arial Narrow" w:cs="Trebuchet MS"/>
          <w:bCs/>
          <w:color w:val="000000" w:themeColor="text1"/>
          <w:lang w:val="sr-Cyrl-ME"/>
        </w:rPr>
        <w:t>Muzički instrumenti</w:t>
      </w:r>
    </w:p>
    <w:p w14:paraId="39AC3EE1" w14:textId="77777777" w:rsidR="00B04EE4" w:rsidRPr="00B04EE4" w:rsidRDefault="00B04EE4" w:rsidP="005632C7">
      <w:pPr>
        <w:numPr>
          <w:ilvl w:val="0"/>
          <w:numId w:val="1"/>
        </w:numPr>
        <w:tabs>
          <w:tab w:val="left" w:pos="284"/>
        </w:tabs>
        <w:spacing w:after="0" w:line="240" w:lineRule="auto"/>
        <w:jc w:val="both"/>
        <w:rPr>
          <w:rFonts w:ascii="Arial Narrow" w:hAnsi="Arial Narrow" w:cs="Trebuchet MS"/>
          <w:bCs/>
          <w:color w:val="000000" w:themeColor="text1"/>
          <w:lang w:val="sr-Cyrl-ME"/>
        </w:rPr>
      </w:pPr>
      <w:r w:rsidRPr="00B04EE4">
        <w:rPr>
          <w:rFonts w:ascii="Arial Narrow" w:hAnsi="Arial Narrow" w:cs="Trebuchet MS"/>
          <w:bCs/>
          <w:color w:val="000000" w:themeColor="text1"/>
          <w:lang w:val="sr-Cyrl-ME"/>
        </w:rPr>
        <w:t>Harmonija sa harmonskom analizom I i II</w:t>
      </w:r>
    </w:p>
    <w:p w14:paraId="128B4CD5" w14:textId="39173012" w:rsidR="00B04EE4" w:rsidRPr="00B04EE4" w:rsidRDefault="00B04EE4" w:rsidP="005632C7">
      <w:pPr>
        <w:numPr>
          <w:ilvl w:val="0"/>
          <w:numId w:val="1"/>
        </w:numPr>
        <w:tabs>
          <w:tab w:val="left" w:pos="284"/>
        </w:tabs>
        <w:spacing w:after="0" w:line="240" w:lineRule="auto"/>
        <w:jc w:val="both"/>
        <w:rPr>
          <w:rFonts w:ascii="Arial Narrow" w:hAnsi="Arial Narrow" w:cs="Trebuchet MS"/>
          <w:bCs/>
          <w:color w:val="000000" w:themeColor="text1"/>
          <w:lang w:val="sr-Cyrl-ME"/>
        </w:rPr>
      </w:pPr>
      <w:r w:rsidRPr="00B04EE4">
        <w:rPr>
          <w:rFonts w:ascii="Arial Narrow" w:hAnsi="Arial Narrow" w:cs="Trebuchet MS"/>
          <w:bCs/>
          <w:color w:val="000000" w:themeColor="text1"/>
          <w:lang w:val="sr-Cyrl-ME"/>
        </w:rPr>
        <w:t>Analiza muzičkih oblika I i II</w:t>
      </w:r>
    </w:p>
    <w:sdt>
      <w:sdtPr>
        <w:rPr>
          <w:rFonts w:ascii="Arial Narrow" w:eastAsia="Times New Roman" w:hAnsi="Arial Narrow" w:cs="Trebuchet MS"/>
          <w:b/>
          <w:bCs/>
          <w:lang w:val="sr-Latn-CS"/>
        </w:rPr>
        <w:id w:val="-1548522450"/>
        <w:lock w:val="contentLocked"/>
        <w:placeholder>
          <w:docPart w:val="EB9953DEAEDB466B9231C3F614B230BA"/>
        </w:placeholder>
      </w:sdtPr>
      <w:sdtEndPr>
        <w:rPr>
          <w:rFonts w:cs="Arial"/>
          <w:b w:val="0"/>
          <w:lang w:val="sl-SI"/>
        </w:rPr>
      </w:sdtEndPr>
      <w:sdtContent>
        <w:p w14:paraId="0AA0AE20" w14:textId="77777777" w:rsidR="00CB57C7" w:rsidRPr="00CB57C7" w:rsidRDefault="00CB57C7" w:rsidP="00CB57C7">
          <w:pPr>
            <w:spacing w:before="240" w:after="120" w:line="240" w:lineRule="auto"/>
            <w:rPr>
              <w:rFonts w:ascii="Arial Narrow" w:eastAsia="Times New Roman" w:hAnsi="Arial Narrow" w:cs="Trebuchet MS"/>
              <w:b/>
              <w:bCs/>
              <w:lang w:val="sr-Latn-CS"/>
            </w:rPr>
          </w:pPr>
          <w:r w:rsidRPr="00CB57C7">
            <w:rPr>
              <w:rFonts w:ascii="Arial Narrow" w:eastAsia="Times New Roman" w:hAnsi="Arial Narrow" w:cs="Trebuchet MS"/>
              <w:b/>
              <w:bCs/>
              <w:lang w:val="sr-Latn-CS"/>
            </w:rPr>
            <w:t>Napomena:</w:t>
          </w:r>
        </w:p>
        <w:p w14:paraId="5144BDB7" w14:textId="77777777" w:rsidR="00CB57C7" w:rsidRPr="00CB57C7" w:rsidRDefault="00CB57C7" w:rsidP="005632C7">
          <w:pPr>
            <w:spacing w:after="120" w:line="240" w:lineRule="auto"/>
            <w:jc w:val="both"/>
            <w:rPr>
              <w:rFonts w:ascii="Arial Narrow" w:eastAsia="Times New Roman" w:hAnsi="Arial Narrow" w:cs="Arial"/>
              <w:bCs/>
              <w:lang w:val="sl-SI"/>
            </w:rPr>
          </w:pPr>
          <w:r w:rsidRPr="00CB57C7">
            <w:rPr>
              <w:rFonts w:ascii="Arial Narrow" w:eastAsia="Times New Roman" w:hAnsi="Arial Narrow" w:cs="Arial"/>
              <w:bCs/>
              <w:lang w:val="sl-SI"/>
            </w:rPr>
            <w:t>U cilju usaglašavanja sadržaja, dinamike realizacije i ishoda učenja, nastavnici su obavezni da zajedno vrše planiranje vaspitno-obrazovnog rada.</w:t>
          </w:r>
        </w:p>
      </w:sdtContent>
    </w:sdt>
    <w:sdt>
      <w:sdtPr>
        <w:rPr>
          <w:rFonts w:ascii="Arial Narrow" w:eastAsia="Times New Roman" w:hAnsi="Arial Narrow" w:cs="Trebuchet MS"/>
          <w:b/>
          <w:bCs/>
          <w:lang w:val="sr-Latn-CS"/>
        </w:rPr>
        <w:id w:val="2014645709"/>
        <w:lock w:val="contentLocked"/>
        <w:placeholder>
          <w:docPart w:val="EB9953DEAEDB466B9231C3F614B230BA"/>
        </w:placeholder>
      </w:sdtPr>
      <w:sdtEndPr>
        <w:rPr>
          <w:rFonts w:eastAsia="Calibri" w:cs="Verdana"/>
          <w:bCs w:val="0"/>
          <w:color w:val="000000"/>
          <w:lang w:val="sr-Latn-ME"/>
        </w:rPr>
      </w:sdtEndPr>
      <w:sdtContent>
        <w:p w14:paraId="552F093E" w14:textId="77777777" w:rsidR="00CB57C7" w:rsidRPr="00CB57C7" w:rsidRDefault="00CB57C7" w:rsidP="005632C7">
          <w:pPr>
            <w:spacing w:before="240" w:after="120" w:line="240" w:lineRule="auto"/>
            <w:jc w:val="both"/>
            <w:rPr>
              <w:rFonts w:ascii="Arial Narrow" w:eastAsia="Times New Roman" w:hAnsi="Arial Narrow" w:cs="Trebuchet MS"/>
              <w:b/>
              <w:bCs/>
              <w:lang w:val="sr-Latn-CS"/>
            </w:rPr>
          </w:pPr>
          <w:r w:rsidRPr="00CB57C7">
            <w:rPr>
              <w:rFonts w:ascii="Arial Narrow" w:eastAsia="Times New Roman" w:hAnsi="Arial Narrow" w:cs="Trebuchet MS"/>
              <w:b/>
              <w:bCs/>
              <w:lang w:val="sr-Latn-CS"/>
            </w:rPr>
            <w:t>10. Ključne</w:t>
          </w:r>
          <w:r w:rsidRPr="00CB57C7">
            <w:rPr>
              <w:rFonts w:ascii="Arial Narrow" w:hAnsi="Arial Narrow" w:cs="Verdana"/>
              <w:b/>
              <w:color w:val="000000"/>
            </w:rPr>
            <w:t xml:space="preserve"> </w:t>
          </w:r>
          <w:r w:rsidRPr="00CB57C7">
            <w:rPr>
              <w:rFonts w:ascii="Arial Narrow" w:eastAsia="Times New Roman" w:hAnsi="Arial Narrow" w:cs="Trebuchet MS"/>
              <w:b/>
              <w:bCs/>
              <w:lang w:val="sr-Latn-CS"/>
            </w:rPr>
            <w:t>kompetencije</w:t>
          </w:r>
          <w:r w:rsidRPr="00CB57C7">
            <w:rPr>
              <w:rFonts w:ascii="Arial Narrow" w:hAnsi="Arial Narrow" w:cs="Verdana"/>
              <w:b/>
              <w:color w:val="000000"/>
            </w:rPr>
            <w:t xml:space="preserve"> koje se razvijaju ovim modulom</w:t>
          </w:r>
        </w:p>
      </w:sdtContent>
    </w:sdt>
    <w:p w14:paraId="64D069A6" w14:textId="77777777" w:rsidR="00A31243" w:rsidRPr="00F55CBD" w:rsidRDefault="00A31243" w:rsidP="005632C7">
      <w:pPr>
        <w:numPr>
          <w:ilvl w:val="0"/>
          <w:numId w:val="1"/>
        </w:numPr>
        <w:tabs>
          <w:tab w:val="left" w:pos="284"/>
        </w:tabs>
        <w:spacing w:after="0" w:line="240" w:lineRule="auto"/>
        <w:ind w:left="288" w:hanging="288"/>
        <w:jc w:val="both"/>
        <w:rPr>
          <w:rFonts w:ascii="Arial Narrow" w:hAnsi="Arial Narrow"/>
        </w:rPr>
      </w:pPr>
      <w:r>
        <w:rPr>
          <w:rFonts w:ascii="Arial Narrow" w:hAnsi="Arial Narrow"/>
        </w:rPr>
        <w:t>K</w:t>
      </w:r>
      <w:r w:rsidRPr="00F55CBD">
        <w:rPr>
          <w:rFonts w:ascii="Arial Narrow" w:hAnsi="Arial Narrow"/>
        </w:rPr>
        <w:t>ompetencija pismenosti (upotreba stručne terminologije u usmenom i pisanom obliku pravilnim formulisanjem pojmova i konce</w:t>
      </w:r>
      <w:r>
        <w:rPr>
          <w:rFonts w:ascii="Arial Narrow" w:hAnsi="Arial Narrow"/>
        </w:rPr>
        <w:t>pata iz modula Komplementarni klavir</w:t>
      </w:r>
      <w:r w:rsidRPr="00F55CBD">
        <w:rPr>
          <w:rFonts w:ascii="Arial Narrow" w:hAnsi="Arial Narrow"/>
        </w:rPr>
        <w:t xml:space="preserve">, izražavanjem argumenata i kritičkog mišljenja; poštovanje pravila i preporuka prilikom prezentovanja zadate teme i dr.) </w:t>
      </w:r>
    </w:p>
    <w:p w14:paraId="2A71EDD5" w14:textId="77777777" w:rsidR="00A31243" w:rsidRPr="00F55CBD" w:rsidRDefault="00A31243"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 xml:space="preserve">Kompetencija višejezičnosti (razumijevanje stručne terminologije iz </w:t>
      </w:r>
      <w:r>
        <w:rPr>
          <w:rFonts w:ascii="Arial Narrow" w:hAnsi="Arial Narrow"/>
        </w:rPr>
        <w:t>modula Komplementarni klavir</w:t>
      </w:r>
      <w:r w:rsidRPr="00F55CBD">
        <w:rPr>
          <w:rFonts w:ascii="Arial Narrow" w:hAnsi="Arial Narrow"/>
        </w:rPr>
        <w:t>, priliko</w:t>
      </w:r>
      <w:r>
        <w:rPr>
          <w:rFonts w:ascii="Arial Narrow" w:hAnsi="Arial Narrow"/>
        </w:rPr>
        <w:t>m korišćenja izraza na stranom</w:t>
      </w:r>
      <w:r w:rsidRPr="00F55CBD">
        <w:rPr>
          <w:rFonts w:ascii="Arial Narrow" w:hAnsi="Arial Narrow"/>
        </w:rPr>
        <w:t xml:space="preserve"> jeziku, istraživanja na internetu i korišćenja literature na stranom jeziku i dr.)</w:t>
      </w:r>
    </w:p>
    <w:p w14:paraId="6FBDC6C3" w14:textId="77777777" w:rsidR="00A31243" w:rsidRPr="00F55CBD" w:rsidRDefault="00A31243"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 xml:space="preserve">Matematička kompetencija i kompetencija u prirodnim naukama, tehnologiji i inženjerstvu (STEM) (razvijanje logičkog načina razmišljanja i donošenja zaključaka prilikom analize zadatih tema ih </w:t>
      </w:r>
      <w:r>
        <w:rPr>
          <w:rFonts w:ascii="Arial Narrow" w:hAnsi="Arial Narrow"/>
        </w:rPr>
        <w:t>modula Komplementarni klavir</w:t>
      </w:r>
      <w:r w:rsidRPr="00F55CBD">
        <w:rPr>
          <w:rFonts w:ascii="Arial Narrow" w:hAnsi="Arial Narrow"/>
        </w:rPr>
        <w:t xml:space="preserve"> i dr.)</w:t>
      </w:r>
    </w:p>
    <w:p w14:paraId="5E7F247E" w14:textId="77777777" w:rsidR="00A31243" w:rsidRPr="00F55CBD" w:rsidRDefault="00A31243"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 xml:space="preserve">Digitalna kompetencija (korišćenje informaciono-komunikacionih tehnologija radi pretrage, prikupljanja i upotrebe podataka iz </w:t>
      </w:r>
      <w:r>
        <w:rPr>
          <w:rFonts w:ascii="Arial Narrow" w:hAnsi="Arial Narrow"/>
        </w:rPr>
        <w:t>modula Komplementarni klavir</w:t>
      </w:r>
      <w:r w:rsidRPr="00F55CBD">
        <w:rPr>
          <w:rFonts w:ascii="Arial Narrow" w:hAnsi="Arial Narrow"/>
        </w:rPr>
        <w:t>, prepoznavanjem relevantnih stručnih tekstova i video zapisa, upotreba softverskih alata za izradu prezentacija na zadatu temu i dr.)</w:t>
      </w:r>
    </w:p>
    <w:p w14:paraId="4EA7E724" w14:textId="77777777" w:rsidR="00A31243" w:rsidRPr="00F55CBD" w:rsidRDefault="00A31243"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 xml:space="preserve">Lična, </w:t>
      </w:r>
      <w:r w:rsidRPr="009B1274">
        <w:rPr>
          <w:rFonts w:ascii="Arial Narrow" w:hAnsi="Arial Narrow"/>
        </w:rPr>
        <w:t>socijalna</w:t>
      </w:r>
      <w:r w:rsidRPr="00F55CBD">
        <w:rPr>
          <w:rFonts w:ascii="Arial Narrow" w:hAnsi="Arial Narrow"/>
        </w:rPr>
        <w:t xml:space="preserve"> i kompetencija učiti kako učiti</w:t>
      </w:r>
      <w:r w:rsidRPr="009B1274">
        <w:rPr>
          <w:rFonts w:ascii="Arial Narrow" w:hAnsi="Arial Narrow"/>
        </w:rPr>
        <w:t xml:space="preserve"> </w:t>
      </w:r>
      <w:r w:rsidRPr="00F55CBD">
        <w:rPr>
          <w:rFonts w:ascii="Arial Narrow" w:hAnsi="Arial Narrow"/>
        </w:rPr>
        <w:t xml:space="preserve">(razvijanje tehnika samostalnog učenja, kao i učenja u timu kroz vršnjačku edukaciju i diskusiju, prezentacija i seminarskih radova na zadatu temu; razvijanje tehnika istraživanja, sistematizovanja i vrednovanja informacija u cilju nadogradnje prethodno stečenih znanja, kao i otkrivanja novih; razvijanje sposobnosti učenja na sopstvenim greškama kroz samoprocjenu i samoevaluaciju; razvijanje svijesti o značaju vođenja zdravog života i dr.) </w:t>
      </w:r>
    </w:p>
    <w:p w14:paraId="1A5B231A" w14:textId="77777777" w:rsidR="00A31243" w:rsidRPr="00F55CBD" w:rsidRDefault="00A31243"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Građanska kompetencija (angažovanje u zajedničkom ili javnom interesu kroz različite društveno odgovorne aktivnosti; poštovanje prava, jednakosti, slobode izražavanja i mišljenja kroz debate, diskusije i podjelu na grupe; razvijanje svijesti o značaju savremenih događaja, kao i njihovu povezanost sa istorijskim; razvijanje svijesti o odgovornog ponašanja prema prirodi i životnoj sredini pravilnim odlaganjem otpada nakon realizovanih zadataka i dr.)</w:t>
      </w:r>
    </w:p>
    <w:p w14:paraId="355E59D0" w14:textId="77777777" w:rsidR="00A31243" w:rsidRDefault="00A31243"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Preduzetnička kompetencija (razvijanje sposobnosti davanja inicijative, procjene i pravilnog određivanja prioriteta prilikom rješavanja problema, razvijanje kreativnosti, kao i vještina planiranja i upravljanja vremenom, samostalno ili u timu</w:t>
      </w:r>
      <w:r w:rsidRPr="009B1274">
        <w:rPr>
          <w:rFonts w:ascii="Arial Narrow" w:hAnsi="Arial Narrow"/>
        </w:rPr>
        <w:t>, planiranje i organizacija resursa i materijala za izvođenje zadataka</w:t>
      </w:r>
      <w:r w:rsidRPr="00F55CBD">
        <w:rPr>
          <w:rFonts w:ascii="Arial Narrow" w:hAnsi="Arial Narrow"/>
        </w:rPr>
        <w:t xml:space="preserve"> i dr.)</w:t>
      </w:r>
    </w:p>
    <w:p w14:paraId="7FA85155" w14:textId="77777777" w:rsidR="00A31243" w:rsidRPr="00CE03EC" w:rsidRDefault="00A31243" w:rsidP="005632C7">
      <w:pPr>
        <w:numPr>
          <w:ilvl w:val="0"/>
          <w:numId w:val="1"/>
        </w:numPr>
        <w:tabs>
          <w:tab w:val="left" w:pos="284"/>
        </w:tabs>
        <w:spacing w:after="0" w:line="240" w:lineRule="auto"/>
        <w:ind w:left="288" w:hanging="288"/>
        <w:jc w:val="both"/>
        <w:rPr>
          <w:rFonts w:ascii="Arial Narrow" w:hAnsi="Arial Narrow"/>
        </w:rPr>
      </w:pPr>
      <w:r w:rsidRPr="00CE03EC">
        <w:rPr>
          <w:rFonts w:ascii="Arial Narrow" w:hAnsi="Arial Narrow"/>
        </w:rPr>
        <w:t xml:space="preserve">Kompetencija kulturološke svijesti i izražavanja (razvijanje svijesti o značaju poznavanja i poštovanja lokalnih, nacionalnih, regionalnih, evropskih i globalnih kultura kroz povezivanje sa primjerima iz </w:t>
      </w:r>
      <w:r>
        <w:rPr>
          <w:rFonts w:ascii="Arial Narrow" w:hAnsi="Arial Narrow"/>
        </w:rPr>
        <w:t>modula Komplementarni klavir</w:t>
      </w:r>
      <w:r w:rsidRPr="00CE03EC">
        <w:rPr>
          <w:rFonts w:ascii="Arial Narrow" w:hAnsi="Arial Narrow"/>
        </w:rPr>
        <w:t>; predstavljanje ideja putem različitih kulturoloških formi kao što su pisani, štampani ili digitalni tekst, dizajn i dr.)</w:t>
      </w:r>
    </w:p>
    <w:p w14:paraId="5A10B0FC" w14:textId="6EB7E0B4" w:rsidR="00CB57C7" w:rsidRDefault="00CB57C7" w:rsidP="005632C7">
      <w:pPr>
        <w:tabs>
          <w:tab w:val="left" w:pos="284"/>
        </w:tabs>
        <w:spacing w:after="0" w:line="240" w:lineRule="auto"/>
        <w:jc w:val="both"/>
        <w:rPr>
          <w:rFonts w:ascii="Arial Narrow" w:hAnsi="Arial Narrow"/>
          <w:lang w:val="sr-Latn-CS"/>
        </w:rPr>
      </w:pPr>
    </w:p>
    <w:p w14:paraId="296DBF3D" w14:textId="31F567A1" w:rsidR="00CB57C7" w:rsidRDefault="00CB57C7" w:rsidP="005632C7">
      <w:pPr>
        <w:tabs>
          <w:tab w:val="left" w:pos="284"/>
        </w:tabs>
        <w:spacing w:after="0" w:line="240" w:lineRule="auto"/>
        <w:jc w:val="both"/>
        <w:rPr>
          <w:rFonts w:ascii="Arial Narrow" w:hAnsi="Arial Narrow"/>
          <w:lang w:val="sr-Latn-CS"/>
        </w:rPr>
      </w:pPr>
    </w:p>
    <w:p w14:paraId="2E956B79" w14:textId="77777777" w:rsidR="00244257" w:rsidRDefault="00244257" w:rsidP="005632C7">
      <w:pPr>
        <w:tabs>
          <w:tab w:val="left" w:pos="284"/>
        </w:tabs>
        <w:spacing w:after="0" w:line="240" w:lineRule="auto"/>
        <w:jc w:val="both"/>
        <w:rPr>
          <w:rFonts w:ascii="Arial Narrow" w:hAnsi="Arial Narrow"/>
          <w:lang w:val="sr-Latn-CS"/>
        </w:rPr>
      </w:pPr>
    </w:p>
    <w:p w14:paraId="62061EA0" w14:textId="0A38E148" w:rsidR="00930179" w:rsidRPr="00930179" w:rsidRDefault="006800C6" w:rsidP="005632C7">
      <w:pPr>
        <w:keepNext/>
        <w:spacing w:after="240" w:line="240" w:lineRule="auto"/>
        <w:jc w:val="both"/>
        <w:outlineLvl w:val="1"/>
        <w:rPr>
          <w:rFonts w:ascii="Arial Narrow" w:eastAsia="SimSun" w:hAnsi="Arial Narrow"/>
          <w:b/>
          <w:bCs/>
          <w:caps/>
          <w:color w:val="000000"/>
          <w:lang w:val="sl-SI" w:eastAsia="sl-SI"/>
        </w:rPr>
      </w:pPr>
      <w:bookmarkStart w:id="55" w:name="_Toc518294341"/>
      <w:bookmarkStart w:id="56" w:name="_Toc12363470"/>
      <w:bookmarkStart w:id="57" w:name="_Toc226624892"/>
      <w:r>
        <w:rPr>
          <w:rFonts w:ascii="Arial Narrow" w:hAnsi="Arial Narrow"/>
          <w:b/>
          <w:bCs/>
          <w:caps/>
          <w:color w:val="000000"/>
          <w:szCs w:val="20"/>
          <w:lang w:val="sl-SI" w:eastAsia="sl-SI"/>
        </w:rPr>
        <w:lastRenderedPageBreak/>
        <w:t>3</w:t>
      </w:r>
      <w:bookmarkEnd w:id="55"/>
      <w:bookmarkEnd w:id="56"/>
      <w:r w:rsidR="00930179">
        <w:rPr>
          <w:rFonts w:ascii="Arial Narrow" w:hAnsi="Arial Narrow"/>
          <w:b/>
          <w:bCs/>
          <w:caps/>
          <w:color w:val="000000"/>
          <w:szCs w:val="20"/>
          <w:lang w:val="sl-SI" w:eastAsia="sl-SI"/>
        </w:rPr>
        <w:t>.2.25.</w:t>
      </w:r>
      <w:r w:rsidR="00930179" w:rsidRPr="00930179">
        <w:rPr>
          <w:rFonts w:ascii="Arial Narrow" w:eastAsia="SimSun" w:hAnsi="Arial Narrow"/>
          <w:b/>
          <w:bCs/>
          <w:color w:val="000000"/>
          <w:lang w:val="sl-SI" w:eastAsia="sl-SI"/>
        </w:rPr>
        <w:t xml:space="preserve"> PREDUZETNIŠTVO</w:t>
      </w:r>
      <w:bookmarkEnd w:id="57"/>
    </w:p>
    <w:p w14:paraId="1FD1BE2A" w14:textId="77777777" w:rsidR="00930179" w:rsidRPr="00930179" w:rsidRDefault="00930179" w:rsidP="005632C7">
      <w:pPr>
        <w:spacing w:before="240" w:after="120" w:line="240" w:lineRule="auto"/>
        <w:jc w:val="both"/>
        <w:rPr>
          <w:rFonts w:ascii="Arial Narrow" w:eastAsia="Times New Roman" w:hAnsi="Arial Narrow" w:cs="Trebuchet MS"/>
          <w:lang w:val="sr-Latn-CS"/>
        </w:rPr>
      </w:pPr>
      <w:r w:rsidRPr="00930179">
        <w:rPr>
          <w:rFonts w:ascii="Arial Narrow" w:eastAsia="Times New Roman" w:hAnsi="Arial Narrow" w:cs="Trebuchet MS"/>
          <w:b/>
          <w:bCs/>
          <w:lang w:val="sr-Latn-CS"/>
        </w:rPr>
        <w:t xml:space="preserve">1. Broj časova i kreditna vrijednost: </w:t>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000" w:firstRow="0" w:lastRow="0" w:firstColumn="0" w:lastColumn="0" w:noHBand="0" w:noVBand="0"/>
      </w:tblPr>
      <w:tblGrid>
        <w:gridCol w:w="1559"/>
        <w:gridCol w:w="1559"/>
        <w:gridCol w:w="1559"/>
        <w:gridCol w:w="1559"/>
        <w:gridCol w:w="1560"/>
        <w:gridCol w:w="1560"/>
      </w:tblGrid>
      <w:tr w:rsidR="00930179" w:rsidRPr="00930179" w14:paraId="4A57256F" w14:textId="77777777" w:rsidTr="00114E7D">
        <w:trPr>
          <w:jc w:val="center"/>
        </w:trPr>
        <w:tc>
          <w:tcPr>
            <w:tcW w:w="1559" w:type="dxa"/>
            <w:vMerge w:val="restart"/>
            <w:tcBorders>
              <w:top w:val="single" w:sz="18" w:space="0" w:color="C00000"/>
              <w:bottom w:val="single" w:sz="2" w:space="0" w:color="C00000"/>
            </w:tcBorders>
            <w:shd w:val="clear" w:color="auto" w:fill="F1E5BD"/>
            <w:vAlign w:val="center"/>
          </w:tcPr>
          <w:p w14:paraId="4C790329" w14:textId="77777777" w:rsidR="00930179" w:rsidRPr="00930179" w:rsidRDefault="00930179" w:rsidP="00C7643A">
            <w:pPr>
              <w:spacing w:before="40" w:after="40" w:line="240" w:lineRule="auto"/>
              <w:jc w:val="center"/>
              <w:rPr>
                <w:rFonts w:ascii="Arial Narrow" w:eastAsia="Times New Roman" w:hAnsi="Arial Narrow" w:cs="Arial"/>
                <w:b/>
                <w:bCs/>
                <w:lang w:val="sr-Cyrl-RS"/>
              </w:rPr>
            </w:pPr>
            <w:r w:rsidRPr="00930179">
              <w:rPr>
                <w:rFonts w:ascii="Arial Narrow" w:eastAsia="Times New Roman" w:hAnsi="Arial Narrow" w:cs="Arial"/>
                <w:b/>
                <w:bCs/>
                <w:lang w:val="sr-Cyrl-RS"/>
              </w:rPr>
              <w:t>Razred</w:t>
            </w:r>
          </w:p>
        </w:tc>
        <w:tc>
          <w:tcPr>
            <w:tcW w:w="4677" w:type="dxa"/>
            <w:gridSpan w:val="3"/>
            <w:tcBorders>
              <w:top w:val="single" w:sz="18" w:space="0" w:color="C00000"/>
              <w:bottom w:val="single" w:sz="4" w:space="0" w:color="C00000"/>
            </w:tcBorders>
            <w:shd w:val="clear" w:color="auto" w:fill="F1E5BD"/>
          </w:tcPr>
          <w:p w14:paraId="597B14AF" w14:textId="77777777" w:rsidR="00930179" w:rsidRPr="00930179" w:rsidRDefault="00930179" w:rsidP="00C7643A">
            <w:pPr>
              <w:spacing w:before="120" w:after="120" w:line="240" w:lineRule="auto"/>
              <w:jc w:val="center"/>
              <w:rPr>
                <w:rFonts w:ascii="Arial Narrow" w:eastAsia="Times New Roman" w:hAnsi="Arial Narrow" w:cs="Arial"/>
                <w:b/>
                <w:bCs/>
                <w:lang w:val="sr-Cyrl-RS"/>
              </w:rPr>
            </w:pPr>
            <w:r w:rsidRPr="00930179">
              <w:rPr>
                <w:rFonts w:ascii="Arial Narrow" w:eastAsia="Times New Roman" w:hAnsi="Arial Narrow" w:cs="Arial"/>
                <w:b/>
                <w:bCs/>
                <w:lang w:val="sr-Cyrl-RS"/>
              </w:rPr>
              <w:t>Oblici nastave</w:t>
            </w:r>
          </w:p>
        </w:tc>
        <w:tc>
          <w:tcPr>
            <w:tcW w:w="1560" w:type="dxa"/>
            <w:vMerge w:val="restart"/>
            <w:tcBorders>
              <w:top w:val="single" w:sz="18" w:space="0" w:color="C00000"/>
              <w:bottom w:val="single" w:sz="18" w:space="0" w:color="C00000"/>
            </w:tcBorders>
            <w:shd w:val="clear" w:color="auto" w:fill="F1E5BD"/>
            <w:vAlign w:val="center"/>
          </w:tcPr>
          <w:p w14:paraId="61D560C7" w14:textId="77777777" w:rsidR="00930179" w:rsidRPr="00930179" w:rsidRDefault="00930179" w:rsidP="00C7643A">
            <w:pPr>
              <w:spacing w:before="40" w:after="40" w:line="240" w:lineRule="auto"/>
              <w:jc w:val="center"/>
              <w:rPr>
                <w:rFonts w:ascii="Times New Roman" w:eastAsia="SimSun" w:hAnsi="Times New Roman"/>
                <w:lang w:val="sr-Cyrl-RS"/>
              </w:rPr>
            </w:pPr>
            <w:r w:rsidRPr="00930179">
              <w:rPr>
                <w:rFonts w:ascii="Arial Narrow" w:eastAsia="Times New Roman" w:hAnsi="Arial Narrow" w:cs="Arial"/>
                <w:b/>
                <w:bCs/>
                <w:lang w:val="sr-Cyrl-RS"/>
              </w:rPr>
              <w:t>Ukupno</w:t>
            </w:r>
          </w:p>
        </w:tc>
        <w:tc>
          <w:tcPr>
            <w:tcW w:w="1560" w:type="dxa"/>
            <w:vMerge w:val="restart"/>
            <w:tcBorders>
              <w:top w:val="single" w:sz="18" w:space="0" w:color="C00000"/>
              <w:bottom w:val="single" w:sz="18" w:space="0" w:color="C00000"/>
            </w:tcBorders>
            <w:shd w:val="clear" w:color="auto" w:fill="F1E5BD"/>
            <w:vAlign w:val="center"/>
          </w:tcPr>
          <w:p w14:paraId="51EE9F03" w14:textId="77777777" w:rsidR="00930179" w:rsidRPr="00930179" w:rsidRDefault="00930179" w:rsidP="00C7643A">
            <w:pPr>
              <w:spacing w:before="40" w:after="40" w:line="240" w:lineRule="auto"/>
              <w:jc w:val="center"/>
              <w:rPr>
                <w:rFonts w:ascii="Times New Roman" w:eastAsia="SimSun" w:hAnsi="Times New Roman"/>
                <w:lang w:val="sr-Cyrl-ME"/>
              </w:rPr>
            </w:pPr>
            <w:r w:rsidRPr="00930179">
              <w:rPr>
                <w:rFonts w:ascii="Arial Narrow" w:eastAsia="Times New Roman" w:hAnsi="Arial Narrow" w:cs="Arial"/>
                <w:b/>
                <w:bCs/>
                <w:lang w:val="sr-Cyrl-ME"/>
              </w:rPr>
              <w:t>Kreditna vrijednost</w:t>
            </w:r>
          </w:p>
        </w:tc>
      </w:tr>
      <w:tr w:rsidR="00930179" w:rsidRPr="00930179" w14:paraId="0C91CADD" w14:textId="77777777" w:rsidTr="00114E7D">
        <w:trPr>
          <w:jc w:val="center"/>
        </w:trPr>
        <w:tc>
          <w:tcPr>
            <w:tcW w:w="1559" w:type="dxa"/>
            <w:vMerge/>
            <w:tcBorders>
              <w:top w:val="single" w:sz="12" w:space="0" w:color="C00000"/>
              <w:bottom w:val="single" w:sz="18" w:space="0" w:color="C00000"/>
            </w:tcBorders>
            <w:shd w:val="clear" w:color="auto" w:fill="D9D9D9"/>
          </w:tcPr>
          <w:p w14:paraId="0C43EA05" w14:textId="77777777" w:rsidR="00930179" w:rsidRPr="00930179" w:rsidRDefault="00930179" w:rsidP="00C7643A">
            <w:pPr>
              <w:spacing w:before="120" w:after="0" w:line="240" w:lineRule="auto"/>
              <w:jc w:val="center"/>
              <w:rPr>
                <w:rFonts w:ascii="Times New Roman" w:eastAsia="SimSun" w:hAnsi="Times New Roman"/>
                <w:lang w:val="en-US"/>
              </w:rPr>
            </w:pPr>
          </w:p>
        </w:tc>
        <w:tc>
          <w:tcPr>
            <w:tcW w:w="1559" w:type="dxa"/>
            <w:tcBorders>
              <w:top w:val="single" w:sz="4" w:space="0" w:color="C00000"/>
              <w:bottom w:val="single" w:sz="18" w:space="0" w:color="C00000"/>
            </w:tcBorders>
            <w:shd w:val="clear" w:color="auto" w:fill="F1E5BD"/>
            <w:vAlign w:val="center"/>
          </w:tcPr>
          <w:p w14:paraId="24757B5D" w14:textId="77777777" w:rsidR="00930179" w:rsidRPr="00930179" w:rsidRDefault="00930179" w:rsidP="00C7643A">
            <w:pPr>
              <w:spacing w:before="40" w:after="40" w:line="240" w:lineRule="auto"/>
              <w:jc w:val="center"/>
              <w:rPr>
                <w:rFonts w:ascii="Arial Narrow" w:eastAsia="Times New Roman" w:hAnsi="Arial Narrow" w:cs="Arial"/>
                <w:b/>
                <w:bCs/>
                <w:lang w:val="sr-Cyrl-RS"/>
              </w:rPr>
            </w:pPr>
            <w:r w:rsidRPr="00930179">
              <w:rPr>
                <w:rFonts w:ascii="Arial Narrow" w:eastAsia="Times New Roman" w:hAnsi="Arial Narrow" w:cs="Arial"/>
                <w:b/>
                <w:bCs/>
                <w:lang w:val="sr-Cyrl-RS"/>
              </w:rPr>
              <w:t>Teorijska nastava</w:t>
            </w:r>
          </w:p>
        </w:tc>
        <w:tc>
          <w:tcPr>
            <w:tcW w:w="1559" w:type="dxa"/>
            <w:tcBorders>
              <w:top w:val="single" w:sz="4" w:space="0" w:color="C00000"/>
              <w:bottom w:val="single" w:sz="18" w:space="0" w:color="C00000"/>
            </w:tcBorders>
            <w:shd w:val="clear" w:color="auto" w:fill="F1E5BD"/>
            <w:vAlign w:val="center"/>
          </w:tcPr>
          <w:p w14:paraId="4A0A6571" w14:textId="77777777" w:rsidR="00930179" w:rsidRPr="00930179" w:rsidRDefault="00930179" w:rsidP="00C7643A">
            <w:pPr>
              <w:spacing w:before="40" w:after="40" w:line="240" w:lineRule="auto"/>
              <w:jc w:val="center"/>
              <w:rPr>
                <w:rFonts w:ascii="Arial Narrow" w:eastAsia="Times New Roman" w:hAnsi="Arial Narrow" w:cs="Arial"/>
                <w:b/>
                <w:bCs/>
                <w:lang w:val="sr-Cyrl-RS"/>
              </w:rPr>
            </w:pPr>
            <w:r w:rsidRPr="00930179">
              <w:rPr>
                <w:rFonts w:ascii="Arial Narrow" w:eastAsia="Times New Roman" w:hAnsi="Arial Narrow" w:cs="Arial"/>
                <w:b/>
                <w:bCs/>
                <w:lang w:val="sr-Cyrl-RS"/>
              </w:rPr>
              <w:t>Vježbe</w:t>
            </w:r>
          </w:p>
        </w:tc>
        <w:tc>
          <w:tcPr>
            <w:tcW w:w="1559" w:type="dxa"/>
            <w:tcBorders>
              <w:top w:val="single" w:sz="4" w:space="0" w:color="C00000"/>
              <w:bottom w:val="single" w:sz="18" w:space="0" w:color="C00000"/>
            </w:tcBorders>
            <w:shd w:val="clear" w:color="auto" w:fill="F1E5BD"/>
            <w:vAlign w:val="center"/>
          </w:tcPr>
          <w:p w14:paraId="0BE284E8" w14:textId="77777777" w:rsidR="00930179" w:rsidRPr="00930179" w:rsidRDefault="00930179" w:rsidP="00C7643A">
            <w:pPr>
              <w:spacing w:before="40" w:after="40" w:line="240" w:lineRule="auto"/>
              <w:jc w:val="center"/>
              <w:rPr>
                <w:rFonts w:ascii="Arial Narrow" w:eastAsia="Times New Roman" w:hAnsi="Arial Narrow" w:cs="Arial"/>
                <w:b/>
                <w:bCs/>
                <w:lang w:val="sr-Cyrl-RS"/>
              </w:rPr>
            </w:pPr>
            <w:r w:rsidRPr="00930179">
              <w:rPr>
                <w:rFonts w:ascii="Arial Narrow" w:eastAsia="Times New Roman" w:hAnsi="Arial Narrow" w:cs="Arial"/>
                <w:b/>
                <w:bCs/>
                <w:lang w:val="sr-Cyrl-RS"/>
              </w:rPr>
              <w:t>Praktična nastava</w:t>
            </w:r>
          </w:p>
        </w:tc>
        <w:tc>
          <w:tcPr>
            <w:tcW w:w="1560" w:type="dxa"/>
            <w:vMerge/>
            <w:tcBorders>
              <w:top w:val="single" w:sz="4" w:space="0" w:color="C00000"/>
              <w:bottom w:val="single" w:sz="18" w:space="0" w:color="C00000"/>
            </w:tcBorders>
            <w:shd w:val="clear" w:color="auto" w:fill="D9D9D9"/>
            <w:vAlign w:val="center"/>
          </w:tcPr>
          <w:p w14:paraId="0C117E7E" w14:textId="77777777" w:rsidR="00930179" w:rsidRPr="00930179" w:rsidRDefault="00930179" w:rsidP="00C7643A">
            <w:pPr>
              <w:spacing w:before="40" w:after="40" w:line="240" w:lineRule="auto"/>
              <w:jc w:val="center"/>
              <w:rPr>
                <w:rFonts w:ascii="Arial Narrow" w:eastAsia="Times New Roman" w:hAnsi="Arial Narrow" w:cs="Arial"/>
                <w:b/>
                <w:bCs/>
                <w:lang w:val="en-US"/>
              </w:rPr>
            </w:pPr>
          </w:p>
        </w:tc>
        <w:tc>
          <w:tcPr>
            <w:tcW w:w="1560" w:type="dxa"/>
            <w:vMerge/>
            <w:tcBorders>
              <w:top w:val="single" w:sz="4" w:space="0" w:color="C00000"/>
              <w:bottom w:val="single" w:sz="18" w:space="0" w:color="C00000"/>
            </w:tcBorders>
            <w:shd w:val="clear" w:color="auto" w:fill="D9D9D9"/>
            <w:vAlign w:val="center"/>
          </w:tcPr>
          <w:p w14:paraId="162E62D2" w14:textId="77777777" w:rsidR="00930179" w:rsidRPr="00930179" w:rsidRDefault="00930179" w:rsidP="00C7643A">
            <w:pPr>
              <w:spacing w:before="40" w:after="40" w:line="240" w:lineRule="auto"/>
              <w:jc w:val="center"/>
              <w:rPr>
                <w:rFonts w:ascii="Arial Narrow" w:eastAsia="Times New Roman" w:hAnsi="Arial Narrow" w:cs="Arial"/>
                <w:b/>
                <w:bCs/>
                <w:lang w:val="en-US"/>
              </w:rPr>
            </w:pPr>
          </w:p>
        </w:tc>
      </w:tr>
      <w:tr w:rsidR="00930179" w:rsidRPr="00930179" w14:paraId="1416D155" w14:textId="77777777" w:rsidTr="00114E7D">
        <w:trPr>
          <w:jc w:val="center"/>
        </w:trPr>
        <w:tc>
          <w:tcPr>
            <w:tcW w:w="1559" w:type="dxa"/>
            <w:tcBorders>
              <w:top w:val="single" w:sz="18" w:space="0" w:color="C00000"/>
              <w:bottom w:val="single" w:sz="4" w:space="0" w:color="C00000"/>
            </w:tcBorders>
            <w:vAlign w:val="center"/>
          </w:tcPr>
          <w:p w14:paraId="50203915" w14:textId="7F989200" w:rsidR="00930179" w:rsidRPr="00930179" w:rsidRDefault="00930179" w:rsidP="00C7643A">
            <w:pPr>
              <w:spacing w:before="120" w:after="120" w:line="240" w:lineRule="auto"/>
              <w:jc w:val="center"/>
              <w:rPr>
                <w:rFonts w:ascii="Times New Roman" w:eastAsia="SimSun" w:hAnsi="Times New Roman"/>
                <w:lang w:val="en-US"/>
              </w:rPr>
            </w:pPr>
            <w:r>
              <w:rPr>
                <w:rFonts w:ascii="Arial Narrow" w:eastAsia="Times New Roman" w:hAnsi="Arial Narrow" w:cs="Arial"/>
                <w:b/>
                <w:bCs/>
                <w:lang w:val="en-US"/>
              </w:rPr>
              <w:t>IV</w:t>
            </w:r>
          </w:p>
        </w:tc>
        <w:tc>
          <w:tcPr>
            <w:tcW w:w="1559" w:type="dxa"/>
            <w:tcBorders>
              <w:top w:val="single" w:sz="18" w:space="0" w:color="C00000"/>
              <w:bottom w:val="single" w:sz="4" w:space="0" w:color="C00000"/>
            </w:tcBorders>
            <w:vAlign w:val="center"/>
          </w:tcPr>
          <w:p w14:paraId="7F3AA853" w14:textId="6323F8B9" w:rsidR="00930179" w:rsidRPr="00930179" w:rsidRDefault="00930179" w:rsidP="00C7643A">
            <w:pPr>
              <w:spacing w:before="120" w:after="120" w:line="240" w:lineRule="auto"/>
              <w:jc w:val="center"/>
              <w:rPr>
                <w:rFonts w:ascii="Arial Narrow" w:eastAsia="SimSun" w:hAnsi="Arial Narrow"/>
                <w:b/>
                <w:lang w:val="en-US"/>
              </w:rPr>
            </w:pPr>
            <w:r>
              <w:rPr>
                <w:rFonts w:ascii="Arial Narrow" w:hAnsi="Arial Narrow"/>
                <w:lang w:val="en-US"/>
              </w:rPr>
              <w:t>33</w:t>
            </w:r>
          </w:p>
        </w:tc>
        <w:tc>
          <w:tcPr>
            <w:tcW w:w="1559" w:type="dxa"/>
            <w:tcBorders>
              <w:top w:val="single" w:sz="18" w:space="0" w:color="C00000"/>
              <w:bottom w:val="single" w:sz="4" w:space="0" w:color="C00000"/>
            </w:tcBorders>
            <w:vAlign w:val="center"/>
          </w:tcPr>
          <w:p w14:paraId="08588638" w14:textId="5AFB70F6" w:rsidR="00930179" w:rsidRPr="00930179" w:rsidRDefault="00930179" w:rsidP="00C7643A">
            <w:pPr>
              <w:spacing w:before="120" w:after="120" w:line="240" w:lineRule="auto"/>
              <w:jc w:val="center"/>
              <w:rPr>
                <w:rFonts w:ascii="Arial Narrow" w:eastAsia="SimSun" w:hAnsi="Arial Narrow"/>
                <w:b/>
                <w:lang w:val="en-US"/>
              </w:rPr>
            </w:pPr>
            <w:r>
              <w:rPr>
                <w:rFonts w:ascii="Arial Narrow" w:hAnsi="Arial Narrow"/>
                <w:lang w:val="en-US"/>
              </w:rPr>
              <w:t>33</w:t>
            </w:r>
          </w:p>
        </w:tc>
        <w:tc>
          <w:tcPr>
            <w:tcW w:w="1559" w:type="dxa"/>
            <w:tcBorders>
              <w:top w:val="single" w:sz="18" w:space="0" w:color="C00000"/>
              <w:bottom w:val="single" w:sz="4" w:space="0" w:color="C00000"/>
            </w:tcBorders>
            <w:vAlign w:val="center"/>
          </w:tcPr>
          <w:p w14:paraId="4721D4CE" w14:textId="77777777" w:rsidR="00930179" w:rsidRPr="00930179" w:rsidRDefault="00930179" w:rsidP="00C7643A">
            <w:pPr>
              <w:spacing w:before="120" w:after="120" w:line="240" w:lineRule="auto"/>
              <w:jc w:val="center"/>
              <w:rPr>
                <w:rFonts w:ascii="Arial Narrow" w:hAnsi="Arial Narrow"/>
                <w:lang w:val="en-US"/>
              </w:rPr>
            </w:pPr>
          </w:p>
        </w:tc>
        <w:tc>
          <w:tcPr>
            <w:tcW w:w="1560" w:type="dxa"/>
            <w:tcBorders>
              <w:top w:val="single" w:sz="18" w:space="0" w:color="C00000"/>
              <w:bottom w:val="single" w:sz="4" w:space="0" w:color="C00000"/>
            </w:tcBorders>
            <w:vAlign w:val="center"/>
          </w:tcPr>
          <w:p w14:paraId="77EDC118" w14:textId="78AD1581" w:rsidR="00930179" w:rsidRPr="00930179" w:rsidRDefault="00930179" w:rsidP="00C7643A">
            <w:pPr>
              <w:spacing w:before="120" w:after="120" w:line="240" w:lineRule="auto"/>
              <w:jc w:val="center"/>
              <w:rPr>
                <w:rFonts w:ascii="Arial Narrow" w:eastAsia="SimSun" w:hAnsi="Arial Narrow"/>
                <w:b/>
                <w:lang w:val="en-US"/>
              </w:rPr>
            </w:pPr>
            <w:r>
              <w:rPr>
                <w:rFonts w:ascii="Arial Narrow" w:eastAsia="Times New Roman" w:hAnsi="Arial Narrow" w:cs="Arial"/>
                <w:b/>
                <w:bCs/>
                <w:lang w:val="en-US"/>
              </w:rPr>
              <w:t>66</w:t>
            </w:r>
          </w:p>
        </w:tc>
        <w:tc>
          <w:tcPr>
            <w:tcW w:w="1560" w:type="dxa"/>
            <w:tcBorders>
              <w:top w:val="single" w:sz="18" w:space="0" w:color="C00000"/>
              <w:bottom w:val="single" w:sz="4" w:space="0" w:color="C00000"/>
            </w:tcBorders>
            <w:vAlign w:val="center"/>
          </w:tcPr>
          <w:p w14:paraId="7715A2E3" w14:textId="07B379C5" w:rsidR="00930179" w:rsidRPr="00930179" w:rsidRDefault="00930179" w:rsidP="00C7643A">
            <w:pPr>
              <w:spacing w:before="120" w:after="120" w:line="240" w:lineRule="auto"/>
              <w:jc w:val="center"/>
              <w:rPr>
                <w:rFonts w:ascii="Arial Narrow" w:eastAsia="SimSun" w:hAnsi="Arial Narrow"/>
                <w:b/>
                <w:lang w:val="en-US"/>
              </w:rPr>
            </w:pPr>
            <w:r>
              <w:rPr>
                <w:rFonts w:ascii="Arial Narrow" w:eastAsia="SimSun" w:hAnsi="Arial Narrow"/>
                <w:b/>
                <w:lang w:val="en-US"/>
              </w:rPr>
              <w:t>3</w:t>
            </w:r>
          </w:p>
        </w:tc>
      </w:tr>
    </w:tbl>
    <w:p w14:paraId="4A696EE3" w14:textId="77777777" w:rsidR="00930179" w:rsidRPr="00930179" w:rsidRDefault="00930179" w:rsidP="005632C7">
      <w:pPr>
        <w:spacing w:before="120" w:after="120" w:line="240" w:lineRule="auto"/>
        <w:jc w:val="both"/>
        <w:rPr>
          <w:rFonts w:ascii="Arial Narrow" w:eastAsia="Times New Roman" w:hAnsi="Arial Narrow" w:cs="Trebuchet MS"/>
          <w:b/>
          <w:bCs/>
          <w:lang w:val="sr-Latn-CS"/>
        </w:rPr>
      </w:pPr>
      <w:r w:rsidRPr="00930179">
        <w:rPr>
          <w:rFonts w:ascii="Arial Narrow" w:eastAsia="Times New Roman" w:hAnsi="Arial Narrow" w:cs="Trebuchet MS"/>
          <w:b/>
          <w:bCs/>
          <w:lang w:val="sr-Latn-CS"/>
        </w:rPr>
        <w:t>2. Cilj modula:</w:t>
      </w:r>
    </w:p>
    <w:p w14:paraId="49CFDF78" w14:textId="77777777" w:rsidR="00930179" w:rsidRPr="00930179" w:rsidRDefault="00930179" w:rsidP="005632C7">
      <w:pPr>
        <w:numPr>
          <w:ilvl w:val="0"/>
          <w:numId w:val="11"/>
        </w:numPr>
        <w:tabs>
          <w:tab w:val="left" w:pos="284"/>
        </w:tabs>
        <w:spacing w:after="0" w:line="240" w:lineRule="auto"/>
        <w:ind w:left="288" w:hanging="288"/>
        <w:jc w:val="both"/>
        <w:rPr>
          <w:rFonts w:ascii="Arial Narrow" w:eastAsia="SimSun" w:hAnsi="Arial Narrow" w:cs="Arial Narrow"/>
          <w:color w:val="000000"/>
          <w:lang w:val="sr-Latn-CS"/>
        </w:rPr>
      </w:pPr>
      <w:r w:rsidRPr="00930179">
        <w:rPr>
          <w:rFonts w:ascii="Arial Narrow" w:eastAsia="SimSun" w:hAnsi="Arial Narrow" w:cs="Arial Narrow"/>
          <w:color w:val="000000"/>
          <w:lang w:val="sr-Latn-CS"/>
        </w:rPr>
        <w:t>Upoznavanje sa značajem preduzetništva, preduzetničkih vještina, tehnikama za pronalaženje biznis ideje, strukturom i načinom izrade biznis plana, oblicima obavljanja privredne djelatnosti i promocijom proizvoda i usluga. Osposobljavanje za kreiranje i pokretanje biznisa. Razvijanje inicijativnosti, kreativnosti, odgovornosti, komunikativnosti i timskog rada.</w:t>
      </w:r>
    </w:p>
    <w:p w14:paraId="46BCD2BD" w14:textId="77777777" w:rsidR="00930179" w:rsidRPr="00930179" w:rsidRDefault="00930179" w:rsidP="005632C7">
      <w:pPr>
        <w:spacing w:before="240" w:after="120" w:line="240" w:lineRule="auto"/>
        <w:jc w:val="both"/>
        <w:rPr>
          <w:rFonts w:ascii="Arial Narrow" w:eastAsia="Times New Roman" w:hAnsi="Arial Narrow" w:cs="Trebuchet MS"/>
          <w:b/>
          <w:bCs/>
          <w:lang w:val="sr-Latn-CS"/>
        </w:rPr>
      </w:pPr>
      <w:r w:rsidRPr="00930179">
        <w:rPr>
          <w:rFonts w:ascii="Arial Narrow" w:eastAsia="Times New Roman" w:hAnsi="Arial Narrow" w:cs="Trebuchet MS"/>
          <w:b/>
          <w:bCs/>
          <w:lang w:val="sr-Latn-CS"/>
        </w:rPr>
        <w:t>3. Ishodi učenja</w:t>
      </w:r>
    </w:p>
    <w:p w14:paraId="54ED75D3" w14:textId="77777777" w:rsidR="00930179" w:rsidRPr="00930179" w:rsidRDefault="00930179" w:rsidP="005632C7">
      <w:pPr>
        <w:spacing w:before="120" w:after="120" w:line="240" w:lineRule="auto"/>
        <w:jc w:val="both"/>
        <w:rPr>
          <w:rFonts w:ascii="Arial Narrow" w:eastAsia="Times New Roman" w:hAnsi="Arial Narrow" w:cs="Trebuchet MS"/>
          <w:b/>
          <w:bCs/>
          <w:lang w:val="sr-Latn-CS"/>
        </w:rPr>
      </w:pPr>
      <w:r w:rsidRPr="00930179">
        <w:rPr>
          <w:rFonts w:ascii="Arial Narrow" w:eastAsia="Times New Roman" w:hAnsi="Arial Narrow" w:cs="Trebuchet MS"/>
          <w:b/>
          <w:bCs/>
          <w:lang w:val="sr-Latn-CS"/>
        </w:rPr>
        <w:t xml:space="preserve">Po završetku ovog modula učenik će biti sposoban da: </w:t>
      </w:r>
    </w:p>
    <w:p w14:paraId="34CDFF56" w14:textId="77777777" w:rsidR="00930179" w:rsidRPr="00930179" w:rsidRDefault="00930179" w:rsidP="005632C7">
      <w:pPr>
        <w:numPr>
          <w:ilvl w:val="0"/>
          <w:numId w:val="32"/>
        </w:numPr>
        <w:spacing w:after="160" w:line="259" w:lineRule="auto"/>
        <w:contextualSpacing/>
        <w:jc w:val="both"/>
        <w:rPr>
          <w:rFonts w:ascii="Times New Roman" w:eastAsia="SimSun" w:hAnsi="Times New Roman"/>
        </w:rPr>
      </w:pPr>
      <w:r w:rsidRPr="00930179">
        <w:rPr>
          <w:rFonts w:ascii="Arial Narrow" w:eastAsia="SimSun" w:hAnsi="Arial Narrow"/>
        </w:rPr>
        <w:t>Identifikuje značaj preduzetništva, preduzetničkih vještina i pokretanja sopstvenog biznisa</w:t>
      </w:r>
    </w:p>
    <w:p w14:paraId="5DC95E5B" w14:textId="77777777" w:rsidR="00930179" w:rsidRPr="00930179" w:rsidRDefault="00930179" w:rsidP="005632C7">
      <w:pPr>
        <w:numPr>
          <w:ilvl w:val="0"/>
          <w:numId w:val="32"/>
        </w:numPr>
        <w:spacing w:after="160" w:line="259" w:lineRule="auto"/>
        <w:contextualSpacing/>
        <w:jc w:val="both"/>
        <w:rPr>
          <w:rFonts w:ascii="Arial Narrow" w:eastAsia="SimSun" w:hAnsi="Arial Narrow"/>
        </w:rPr>
      </w:pPr>
      <w:r w:rsidRPr="00930179">
        <w:rPr>
          <w:rFonts w:ascii="Arial Narrow" w:eastAsia="SimSun" w:hAnsi="Arial Narrow"/>
        </w:rPr>
        <w:t>Osmisli biznis ideju koristeći razne tehnike i rezultate istraživanja tržišta</w:t>
      </w:r>
    </w:p>
    <w:p w14:paraId="1135BA47" w14:textId="77777777" w:rsidR="00930179" w:rsidRPr="00930179" w:rsidRDefault="00930179" w:rsidP="005632C7">
      <w:pPr>
        <w:numPr>
          <w:ilvl w:val="0"/>
          <w:numId w:val="32"/>
        </w:numPr>
        <w:spacing w:after="160" w:line="259" w:lineRule="auto"/>
        <w:contextualSpacing/>
        <w:jc w:val="both"/>
        <w:rPr>
          <w:rFonts w:ascii="Arial Narrow" w:eastAsia="SimSun" w:hAnsi="Arial Narrow"/>
        </w:rPr>
      </w:pPr>
      <w:r w:rsidRPr="00930179">
        <w:rPr>
          <w:rFonts w:ascii="Arial Narrow" w:eastAsia="SimSun" w:hAnsi="Arial Narrow"/>
        </w:rPr>
        <w:t>Sastavi biznis plan na osnovu sprovedenih istraživanja i analiza</w:t>
      </w:r>
    </w:p>
    <w:p w14:paraId="5537FAE0" w14:textId="77777777" w:rsidR="00930179" w:rsidRPr="00930179" w:rsidRDefault="00930179" w:rsidP="005632C7">
      <w:pPr>
        <w:numPr>
          <w:ilvl w:val="0"/>
          <w:numId w:val="32"/>
        </w:numPr>
        <w:spacing w:after="160" w:line="259" w:lineRule="auto"/>
        <w:contextualSpacing/>
        <w:jc w:val="both"/>
        <w:rPr>
          <w:rFonts w:ascii="Arial Narrow" w:eastAsia="SimSun" w:hAnsi="Arial Narrow"/>
        </w:rPr>
      </w:pPr>
      <w:r w:rsidRPr="00930179">
        <w:rPr>
          <w:rFonts w:ascii="Arial Narrow" w:eastAsia="SimSun" w:hAnsi="Arial Narrow"/>
        </w:rPr>
        <w:t>Identifikuje oblike obavljanja privredne djelatnosti i postupak registracije privrednih društava</w:t>
      </w:r>
    </w:p>
    <w:p w14:paraId="5FA04F58" w14:textId="77777777" w:rsidR="00930179" w:rsidRPr="00930179" w:rsidRDefault="00930179" w:rsidP="005632C7">
      <w:pPr>
        <w:numPr>
          <w:ilvl w:val="0"/>
          <w:numId w:val="32"/>
        </w:numPr>
        <w:spacing w:after="160" w:line="259" w:lineRule="auto"/>
        <w:contextualSpacing/>
        <w:jc w:val="both"/>
        <w:rPr>
          <w:rFonts w:ascii="Arial Narrow" w:eastAsia="SimSun" w:hAnsi="Arial Narrow"/>
        </w:rPr>
      </w:pPr>
      <w:r w:rsidRPr="00930179">
        <w:rPr>
          <w:rFonts w:ascii="Arial Narrow" w:eastAsia="SimSun" w:hAnsi="Arial Narrow"/>
        </w:rPr>
        <w:t>Identifikuje faze u postupku zasnivanja radnog odnosa i karakteristike individualnih i kolektivnih prava zaposlenih</w:t>
      </w:r>
    </w:p>
    <w:p w14:paraId="2410D95C" w14:textId="77777777" w:rsidR="00930179" w:rsidRPr="00930179" w:rsidRDefault="00930179" w:rsidP="005632C7">
      <w:pPr>
        <w:numPr>
          <w:ilvl w:val="0"/>
          <w:numId w:val="32"/>
        </w:numPr>
        <w:spacing w:after="160" w:line="259" w:lineRule="auto"/>
        <w:contextualSpacing/>
        <w:jc w:val="both"/>
        <w:rPr>
          <w:rFonts w:ascii="Arial Narrow" w:eastAsia="SimSun" w:hAnsi="Arial Narrow"/>
        </w:rPr>
      </w:pPr>
      <w:r w:rsidRPr="00930179">
        <w:rPr>
          <w:rFonts w:ascii="Arial Narrow" w:eastAsia="SimSun" w:hAnsi="Arial Narrow"/>
        </w:rPr>
        <w:t>Pripremi poslovni sastanak i korespondentne akte u vezi sa njegovom organizacijom</w:t>
      </w:r>
    </w:p>
    <w:p w14:paraId="356F5199" w14:textId="77777777" w:rsidR="00930179" w:rsidRPr="00930179" w:rsidRDefault="00930179" w:rsidP="005632C7">
      <w:pPr>
        <w:numPr>
          <w:ilvl w:val="0"/>
          <w:numId w:val="32"/>
        </w:numPr>
        <w:spacing w:after="160" w:line="259" w:lineRule="auto"/>
        <w:contextualSpacing/>
        <w:jc w:val="both"/>
        <w:rPr>
          <w:rFonts w:ascii="Arial Narrow" w:eastAsia="SimSun" w:hAnsi="Arial Narrow"/>
        </w:rPr>
      </w:pPr>
      <w:r w:rsidRPr="00930179">
        <w:rPr>
          <w:rFonts w:ascii="Arial Narrow" w:eastAsia="SimSun" w:hAnsi="Arial Narrow"/>
        </w:rPr>
        <w:t>Promoviše privredno društvo, proizvod ili uslugu</w:t>
      </w:r>
    </w:p>
    <w:p w14:paraId="0A9A36BF" w14:textId="77777777" w:rsidR="00930179" w:rsidRPr="00930179" w:rsidRDefault="00930179" w:rsidP="005632C7">
      <w:pPr>
        <w:spacing w:after="0" w:line="240" w:lineRule="auto"/>
        <w:jc w:val="both"/>
        <w:rPr>
          <w:rFonts w:ascii="Times New Roman" w:eastAsia="SimSun" w:hAnsi="Times New Roman"/>
        </w:rPr>
      </w:pPr>
      <w:r w:rsidRPr="00930179">
        <w:rPr>
          <w:rFonts w:ascii="Times New Roman" w:eastAsia="SimSun" w:hAnsi="Times New Roman"/>
        </w:rPr>
        <w:br w:type="page"/>
      </w:r>
    </w:p>
    <w:tbl>
      <w:tblPr>
        <w:tblW w:w="0" w:type="auto"/>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000" w:firstRow="0" w:lastRow="0" w:firstColumn="0" w:lastColumn="0" w:noHBand="0" w:noVBand="0"/>
      </w:tblPr>
      <w:tblGrid>
        <w:gridCol w:w="4678"/>
        <w:gridCol w:w="4678"/>
      </w:tblGrid>
      <w:tr w:rsidR="00930179" w:rsidRPr="00930179" w14:paraId="2F6657FF" w14:textId="77777777" w:rsidTr="00114E7D">
        <w:trPr>
          <w:trHeight w:val="699"/>
          <w:tblHeader/>
          <w:jc w:val="center"/>
        </w:trPr>
        <w:tc>
          <w:tcPr>
            <w:tcW w:w="9356" w:type="dxa"/>
            <w:gridSpan w:val="2"/>
            <w:tcBorders>
              <w:top w:val="single" w:sz="18" w:space="0" w:color="C00000"/>
              <w:bottom w:val="single" w:sz="18" w:space="0" w:color="C00000"/>
            </w:tcBorders>
            <w:shd w:val="clear" w:color="auto" w:fill="F1E5BD"/>
          </w:tcPr>
          <w:p w14:paraId="593300E5" w14:textId="77777777" w:rsidR="00930179" w:rsidRPr="00930179" w:rsidRDefault="00930179" w:rsidP="00C7643A">
            <w:pPr>
              <w:spacing w:before="120" w:after="120" w:line="240" w:lineRule="auto"/>
              <w:jc w:val="center"/>
              <w:rPr>
                <w:rFonts w:ascii="Arial Narrow" w:eastAsia="SimSun" w:hAnsi="Arial Narrow"/>
                <w:b/>
              </w:rPr>
            </w:pPr>
            <w:r w:rsidRPr="00930179">
              <w:rPr>
                <w:rFonts w:ascii="Arial Narrow" w:eastAsia="SimSun" w:hAnsi="Arial Narrow"/>
                <w:b/>
              </w:rPr>
              <w:lastRenderedPageBreak/>
              <w:t xml:space="preserve">Ishod 1 - </w:t>
            </w:r>
            <w:r w:rsidRPr="00930179">
              <w:rPr>
                <w:rFonts w:ascii="Arial Narrow" w:eastAsia="SimSun" w:hAnsi="Arial Narrow"/>
              </w:rPr>
              <w:t>Učenik će biti sposoban da</w:t>
            </w:r>
          </w:p>
          <w:p w14:paraId="14B64449" w14:textId="77777777" w:rsidR="00930179" w:rsidRPr="00930179" w:rsidRDefault="00930179" w:rsidP="00C7643A">
            <w:pPr>
              <w:spacing w:before="120" w:after="120" w:line="240" w:lineRule="auto"/>
              <w:jc w:val="center"/>
              <w:rPr>
                <w:rFonts w:ascii="Arial Narrow" w:eastAsia="SimSun" w:hAnsi="Arial Narrow"/>
                <w:color w:val="000000"/>
                <w:lang w:val="sr-Latn-CS"/>
              </w:rPr>
            </w:pPr>
            <w:r w:rsidRPr="00930179">
              <w:rPr>
                <w:rFonts w:ascii="Arial Narrow" w:eastAsia="SimSun" w:hAnsi="Arial Narrow"/>
                <w:b/>
              </w:rPr>
              <w:t>Identifikuje značaj preduzetništva, preduzetničkih vještina i pokretanja sopstvenog biznisa</w:t>
            </w:r>
          </w:p>
        </w:tc>
      </w:tr>
      <w:tr w:rsidR="00930179" w:rsidRPr="00930179" w14:paraId="760CB013" w14:textId="77777777" w:rsidTr="00114E7D">
        <w:trPr>
          <w:trHeight w:val="743"/>
          <w:tblHeader/>
          <w:jc w:val="center"/>
        </w:trPr>
        <w:tc>
          <w:tcPr>
            <w:tcW w:w="4678" w:type="dxa"/>
            <w:tcBorders>
              <w:top w:val="single" w:sz="18" w:space="0" w:color="C00000"/>
              <w:bottom w:val="single" w:sz="18" w:space="0" w:color="C00000"/>
            </w:tcBorders>
            <w:shd w:val="clear" w:color="auto" w:fill="F1E5BD"/>
          </w:tcPr>
          <w:p w14:paraId="044AA350" w14:textId="77777777" w:rsidR="00930179" w:rsidRPr="00930179" w:rsidRDefault="00930179" w:rsidP="00C7643A">
            <w:pPr>
              <w:spacing w:before="120" w:after="120" w:line="240" w:lineRule="auto"/>
              <w:jc w:val="center"/>
              <w:rPr>
                <w:rFonts w:ascii="Arial Narrow" w:eastAsia="SimSun" w:hAnsi="Arial Narrow"/>
                <w:b/>
              </w:rPr>
            </w:pPr>
            <w:r w:rsidRPr="00930179">
              <w:rPr>
                <w:rFonts w:ascii="Arial Narrow" w:eastAsia="SimSun" w:hAnsi="Arial Narrow"/>
                <w:b/>
              </w:rPr>
              <w:t>Kriterijumi za dostizanje ishoda učenja</w:t>
            </w:r>
          </w:p>
          <w:p w14:paraId="3E67E717" w14:textId="77777777" w:rsidR="00930179" w:rsidRPr="00930179" w:rsidRDefault="00930179" w:rsidP="00C7643A">
            <w:pPr>
              <w:spacing w:before="120" w:after="120" w:line="240" w:lineRule="auto"/>
              <w:jc w:val="center"/>
              <w:rPr>
                <w:rFonts w:ascii="Arial Narrow" w:eastAsia="SimSun" w:hAnsi="Arial Narrow"/>
                <w:b/>
              </w:rPr>
            </w:pPr>
            <w:r w:rsidRPr="00930179">
              <w:rPr>
                <w:rFonts w:ascii="Arial Narrow" w:eastAsia="SimSun" w:hAnsi="Arial Narrow"/>
              </w:rPr>
              <w:t>U cilju dostizanja ishoda učenja, učenik treba da:</w:t>
            </w:r>
          </w:p>
        </w:tc>
        <w:tc>
          <w:tcPr>
            <w:tcW w:w="4678" w:type="dxa"/>
            <w:tcBorders>
              <w:top w:val="single" w:sz="18" w:space="0" w:color="C00000"/>
              <w:bottom w:val="single" w:sz="18" w:space="0" w:color="C00000"/>
            </w:tcBorders>
            <w:shd w:val="clear" w:color="auto" w:fill="F1E5BD"/>
          </w:tcPr>
          <w:p w14:paraId="33192B95" w14:textId="4798F6A0" w:rsidR="00930179" w:rsidRPr="00930179" w:rsidRDefault="00930179" w:rsidP="00C7643A">
            <w:pPr>
              <w:spacing w:before="120" w:after="120" w:line="240" w:lineRule="auto"/>
              <w:jc w:val="center"/>
              <w:rPr>
                <w:rFonts w:ascii="Arial Narrow" w:eastAsia="SimSun" w:hAnsi="Arial Narrow" w:cs="Verdana"/>
                <w:color w:val="000000"/>
              </w:rPr>
            </w:pPr>
            <w:r w:rsidRPr="00930179">
              <w:rPr>
                <w:rFonts w:ascii="Arial Narrow" w:hAnsi="Arial Narrow" w:cs="Verdana"/>
                <w:b/>
                <w:color w:val="000000"/>
                <w:lang w:val="en-US"/>
              </w:rPr>
              <w:t>Kontekst</w:t>
            </w:r>
          </w:p>
          <w:p w14:paraId="67A9BEE1" w14:textId="77777777" w:rsidR="00930179" w:rsidRPr="00930179" w:rsidRDefault="00930179" w:rsidP="00C7643A">
            <w:pPr>
              <w:spacing w:before="120" w:after="120" w:line="240" w:lineRule="auto"/>
              <w:jc w:val="center"/>
              <w:rPr>
                <w:rFonts w:ascii="Arial Narrow" w:eastAsia="SimSun" w:hAnsi="Arial Narrow" w:cs="Verdana"/>
                <w:color w:val="000000"/>
              </w:rPr>
            </w:pPr>
            <w:r w:rsidRPr="00930179">
              <w:rPr>
                <w:rFonts w:ascii="Arial Narrow" w:eastAsia="SimSun" w:hAnsi="Arial Narrow" w:cs="Verdana"/>
                <w:color w:val="000000"/>
              </w:rPr>
              <w:t>(Pojašnjenje označenih pojmova)</w:t>
            </w:r>
          </w:p>
        </w:tc>
      </w:tr>
      <w:tr w:rsidR="00930179" w:rsidRPr="00930179" w14:paraId="105123AB" w14:textId="77777777" w:rsidTr="00114E7D">
        <w:trPr>
          <w:trHeight w:val="542"/>
          <w:jc w:val="center"/>
        </w:trPr>
        <w:tc>
          <w:tcPr>
            <w:tcW w:w="4678" w:type="dxa"/>
            <w:tcBorders>
              <w:top w:val="single" w:sz="18" w:space="0" w:color="C00000"/>
            </w:tcBorders>
            <w:vAlign w:val="center"/>
          </w:tcPr>
          <w:p w14:paraId="5FCBD025" w14:textId="77777777" w:rsidR="00930179" w:rsidRPr="00930179" w:rsidRDefault="00930179" w:rsidP="00353328">
            <w:pPr>
              <w:numPr>
                <w:ilvl w:val="0"/>
                <w:numId w:val="33"/>
              </w:numPr>
              <w:spacing w:before="120" w:after="120" w:line="240" w:lineRule="auto"/>
              <w:rPr>
                <w:rFonts w:ascii="Arial Narrow" w:eastAsia="SimSun" w:hAnsi="Arial Narrow"/>
                <w:color w:val="000000"/>
                <w:lang w:val="sr-Latn-CS"/>
              </w:rPr>
            </w:pPr>
            <w:r w:rsidRPr="00930179">
              <w:rPr>
                <w:rFonts w:ascii="Arial Narrow" w:eastAsia="SimSun" w:hAnsi="Arial Narrow"/>
              </w:rPr>
              <w:t xml:space="preserve">Objasni pojam i </w:t>
            </w:r>
            <w:r w:rsidRPr="00930179">
              <w:rPr>
                <w:rFonts w:ascii="Arial Narrow" w:eastAsia="SimSun" w:hAnsi="Arial Narrow"/>
                <w:b/>
              </w:rPr>
              <w:t>vrste</w:t>
            </w:r>
            <w:r w:rsidRPr="00930179">
              <w:rPr>
                <w:rFonts w:ascii="Arial Narrow" w:eastAsia="SimSun" w:hAnsi="Arial Narrow"/>
              </w:rPr>
              <w:t xml:space="preserve"> </w:t>
            </w:r>
            <w:r w:rsidRPr="00930179">
              <w:rPr>
                <w:rFonts w:ascii="Arial Narrow" w:eastAsia="SimSun" w:hAnsi="Arial Narrow"/>
                <w:b/>
              </w:rPr>
              <w:t xml:space="preserve">preduzetništva </w:t>
            </w:r>
          </w:p>
        </w:tc>
        <w:tc>
          <w:tcPr>
            <w:tcW w:w="4678" w:type="dxa"/>
            <w:tcBorders>
              <w:top w:val="single" w:sz="18" w:space="0" w:color="C00000"/>
            </w:tcBorders>
            <w:vAlign w:val="center"/>
          </w:tcPr>
          <w:p w14:paraId="28FD1667" w14:textId="77777777" w:rsidR="00930179" w:rsidRPr="00930179" w:rsidRDefault="00930179" w:rsidP="00353328">
            <w:pPr>
              <w:spacing w:before="120" w:after="120" w:line="240" w:lineRule="auto"/>
              <w:rPr>
                <w:rFonts w:ascii="Arial Narrow" w:eastAsia="SimSun" w:hAnsi="Arial Narrow"/>
                <w:color w:val="000000"/>
                <w:lang w:val="sr-Latn-CS"/>
              </w:rPr>
            </w:pPr>
            <w:r w:rsidRPr="00930179">
              <w:rPr>
                <w:rFonts w:ascii="Arial Narrow" w:eastAsia="SimSun" w:hAnsi="Arial Narrow"/>
                <w:b/>
              </w:rPr>
              <w:t xml:space="preserve">Vrste preduzetništva: </w:t>
            </w:r>
            <w:r w:rsidRPr="00930179">
              <w:rPr>
                <w:rFonts w:ascii="Arial Narrow" w:eastAsia="SimSun" w:hAnsi="Arial Narrow"/>
              </w:rPr>
              <w:t>porodično, koorporativno, socijalno, žensko, digitalno, ruralno, zeleno, plavo i dr.</w:t>
            </w:r>
          </w:p>
        </w:tc>
      </w:tr>
      <w:tr w:rsidR="00930179" w:rsidRPr="00930179" w14:paraId="5C3C5F93" w14:textId="77777777" w:rsidTr="00114E7D">
        <w:trPr>
          <w:trHeight w:val="542"/>
          <w:jc w:val="center"/>
        </w:trPr>
        <w:tc>
          <w:tcPr>
            <w:tcW w:w="4678" w:type="dxa"/>
            <w:vAlign w:val="center"/>
          </w:tcPr>
          <w:p w14:paraId="13D21E15" w14:textId="77777777" w:rsidR="00930179" w:rsidRPr="00930179" w:rsidRDefault="00930179" w:rsidP="00353328">
            <w:pPr>
              <w:numPr>
                <w:ilvl w:val="0"/>
                <w:numId w:val="33"/>
              </w:numPr>
              <w:spacing w:before="120" w:after="120" w:line="240" w:lineRule="auto"/>
              <w:rPr>
                <w:rFonts w:ascii="Arial Narrow" w:eastAsia="SimSun" w:hAnsi="Arial Narrow"/>
                <w:color w:val="000000"/>
                <w:lang w:val="sr-Latn-CS"/>
              </w:rPr>
            </w:pPr>
            <w:r w:rsidRPr="00930179">
              <w:rPr>
                <w:rFonts w:ascii="Arial Narrow" w:eastAsia="SimSun" w:hAnsi="Arial Narrow"/>
                <w:color w:val="000000"/>
                <w:lang w:val="sr-Latn-CS"/>
              </w:rPr>
              <w:t>Objasni razliku između preduzetništva i inovacija</w:t>
            </w:r>
          </w:p>
        </w:tc>
        <w:tc>
          <w:tcPr>
            <w:tcW w:w="4678" w:type="dxa"/>
            <w:vAlign w:val="center"/>
          </w:tcPr>
          <w:p w14:paraId="7ED8BFA0" w14:textId="77777777" w:rsidR="00930179" w:rsidRPr="00930179" w:rsidRDefault="00930179" w:rsidP="00353328">
            <w:pPr>
              <w:spacing w:before="120" w:after="120" w:line="240" w:lineRule="auto"/>
              <w:rPr>
                <w:rFonts w:ascii="Arial Narrow" w:eastAsia="SimSun" w:hAnsi="Arial Narrow"/>
                <w:color w:val="000000"/>
                <w:lang w:val="sr-Latn-CS"/>
              </w:rPr>
            </w:pPr>
          </w:p>
        </w:tc>
      </w:tr>
      <w:tr w:rsidR="00930179" w:rsidRPr="00930179" w14:paraId="79B87E36" w14:textId="77777777" w:rsidTr="00114E7D">
        <w:trPr>
          <w:trHeight w:val="542"/>
          <w:jc w:val="center"/>
        </w:trPr>
        <w:tc>
          <w:tcPr>
            <w:tcW w:w="4678" w:type="dxa"/>
            <w:vAlign w:val="center"/>
          </w:tcPr>
          <w:p w14:paraId="132B6D63" w14:textId="77777777" w:rsidR="00930179" w:rsidRPr="00930179" w:rsidRDefault="00930179" w:rsidP="00353328">
            <w:pPr>
              <w:numPr>
                <w:ilvl w:val="0"/>
                <w:numId w:val="33"/>
              </w:numPr>
              <w:spacing w:before="120" w:after="120" w:line="240" w:lineRule="auto"/>
              <w:rPr>
                <w:rFonts w:ascii="Arial Narrow" w:eastAsia="SimSun" w:hAnsi="Arial Narrow"/>
                <w:color w:val="000000"/>
                <w:lang w:val="sr-Latn-CS"/>
              </w:rPr>
            </w:pPr>
            <w:r w:rsidRPr="00930179">
              <w:rPr>
                <w:rFonts w:ascii="Arial Narrow" w:eastAsia="SimSun" w:hAnsi="Arial Narrow"/>
              </w:rPr>
              <w:t>Opiše nastanak i razvoj preduzetništva</w:t>
            </w:r>
          </w:p>
        </w:tc>
        <w:tc>
          <w:tcPr>
            <w:tcW w:w="4678" w:type="dxa"/>
            <w:vAlign w:val="center"/>
          </w:tcPr>
          <w:p w14:paraId="0410206C" w14:textId="77777777" w:rsidR="00930179" w:rsidRPr="00930179" w:rsidRDefault="00930179" w:rsidP="00353328">
            <w:pPr>
              <w:spacing w:before="120" w:after="120" w:line="240" w:lineRule="auto"/>
              <w:rPr>
                <w:rFonts w:ascii="Arial Narrow" w:eastAsia="SimSun" w:hAnsi="Arial Narrow"/>
                <w:color w:val="000000"/>
                <w:lang w:val="sr-Latn-CS"/>
              </w:rPr>
            </w:pPr>
          </w:p>
        </w:tc>
      </w:tr>
      <w:tr w:rsidR="00930179" w:rsidRPr="00930179" w14:paraId="5B0AECBB" w14:textId="77777777" w:rsidTr="00114E7D">
        <w:trPr>
          <w:trHeight w:val="542"/>
          <w:jc w:val="center"/>
        </w:trPr>
        <w:tc>
          <w:tcPr>
            <w:tcW w:w="4678" w:type="dxa"/>
            <w:vAlign w:val="center"/>
          </w:tcPr>
          <w:p w14:paraId="35CED98D" w14:textId="77777777" w:rsidR="00930179" w:rsidRPr="00930179" w:rsidRDefault="00930179" w:rsidP="00353328">
            <w:pPr>
              <w:numPr>
                <w:ilvl w:val="0"/>
                <w:numId w:val="33"/>
              </w:numPr>
              <w:spacing w:before="120" w:after="120" w:line="240" w:lineRule="auto"/>
              <w:rPr>
                <w:rFonts w:ascii="Arial Narrow" w:eastAsia="SimSun" w:hAnsi="Arial Narrow"/>
              </w:rPr>
            </w:pPr>
            <w:r w:rsidRPr="00930179">
              <w:rPr>
                <w:rFonts w:ascii="Arial Narrow" w:eastAsia="SimSun" w:hAnsi="Arial Narrow"/>
              </w:rPr>
              <w:t>Opiše uticaj digitalizacije na preduzetništvo</w:t>
            </w:r>
          </w:p>
        </w:tc>
        <w:tc>
          <w:tcPr>
            <w:tcW w:w="4678" w:type="dxa"/>
            <w:vAlign w:val="center"/>
          </w:tcPr>
          <w:p w14:paraId="5B7CBA7B" w14:textId="77777777" w:rsidR="00930179" w:rsidRPr="00930179" w:rsidRDefault="00930179" w:rsidP="00353328">
            <w:pPr>
              <w:spacing w:before="120" w:after="120" w:line="240" w:lineRule="auto"/>
              <w:rPr>
                <w:rFonts w:ascii="Arial Narrow" w:eastAsia="SimSun" w:hAnsi="Arial Narrow"/>
                <w:color w:val="000000"/>
                <w:lang w:val="sr-Latn-CS"/>
              </w:rPr>
            </w:pPr>
          </w:p>
        </w:tc>
      </w:tr>
      <w:tr w:rsidR="00930179" w:rsidRPr="00930179" w14:paraId="1DFE517E" w14:textId="77777777" w:rsidTr="00114E7D">
        <w:trPr>
          <w:trHeight w:val="542"/>
          <w:jc w:val="center"/>
        </w:trPr>
        <w:tc>
          <w:tcPr>
            <w:tcW w:w="4678" w:type="dxa"/>
            <w:vAlign w:val="center"/>
          </w:tcPr>
          <w:p w14:paraId="4D2898ED" w14:textId="77777777" w:rsidR="00930179" w:rsidRPr="00930179" w:rsidRDefault="00930179" w:rsidP="00353328">
            <w:pPr>
              <w:numPr>
                <w:ilvl w:val="0"/>
                <w:numId w:val="33"/>
              </w:numPr>
              <w:spacing w:before="120" w:after="120" w:line="240" w:lineRule="auto"/>
              <w:rPr>
                <w:rFonts w:ascii="Arial Narrow" w:eastAsia="SimSun" w:hAnsi="Arial Narrow"/>
                <w:color w:val="000000"/>
                <w:lang w:val="sr-Latn-CS"/>
              </w:rPr>
            </w:pPr>
            <w:r w:rsidRPr="00930179">
              <w:rPr>
                <w:rFonts w:ascii="Arial Narrow" w:eastAsia="SimSun" w:hAnsi="Arial Narrow"/>
              </w:rPr>
              <w:t xml:space="preserve">Objasni pojam preduzetnika, različite </w:t>
            </w:r>
            <w:r w:rsidRPr="00930179">
              <w:rPr>
                <w:rFonts w:ascii="Arial Narrow" w:eastAsia="SimSun" w:hAnsi="Arial Narrow"/>
                <w:b/>
              </w:rPr>
              <w:t xml:space="preserve">pristupe o teoriji preduzetnika </w:t>
            </w:r>
            <w:r w:rsidRPr="00930179">
              <w:rPr>
                <w:rFonts w:ascii="Arial Narrow" w:eastAsia="SimSun" w:hAnsi="Arial Narrow"/>
              </w:rPr>
              <w:t>i zablude o njima</w:t>
            </w:r>
          </w:p>
        </w:tc>
        <w:tc>
          <w:tcPr>
            <w:tcW w:w="4678" w:type="dxa"/>
            <w:vAlign w:val="center"/>
          </w:tcPr>
          <w:p w14:paraId="297F9185" w14:textId="77777777" w:rsidR="00930179" w:rsidRPr="00930179" w:rsidRDefault="00930179" w:rsidP="00353328">
            <w:pPr>
              <w:spacing w:before="120" w:after="120" w:line="240" w:lineRule="auto"/>
              <w:rPr>
                <w:rFonts w:ascii="Arial Narrow" w:eastAsia="SimSun" w:hAnsi="Arial Narrow"/>
                <w:color w:val="000000"/>
                <w:lang w:val="sr-Latn-CS"/>
              </w:rPr>
            </w:pPr>
            <w:r w:rsidRPr="00930179">
              <w:rPr>
                <w:rFonts w:ascii="Arial Narrow" w:eastAsia="SimSun" w:hAnsi="Arial Narrow"/>
                <w:b/>
              </w:rPr>
              <w:t>Pristupi o teoriji preduzetnika:</w:t>
            </w:r>
            <w:r w:rsidRPr="00930179">
              <w:rPr>
                <w:rFonts w:ascii="Arial Narrow" w:eastAsia="SimSun" w:hAnsi="Arial Narrow"/>
              </w:rPr>
              <w:t xml:space="preserve"> ekonomski, psihološki i sociološki</w:t>
            </w:r>
          </w:p>
        </w:tc>
      </w:tr>
      <w:tr w:rsidR="00930179" w:rsidRPr="00930179" w14:paraId="05BFA4DE" w14:textId="77777777" w:rsidTr="00114E7D">
        <w:trPr>
          <w:trHeight w:val="542"/>
          <w:jc w:val="center"/>
        </w:trPr>
        <w:tc>
          <w:tcPr>
            <w:tcW w:w="4678" w:type="dxa"/>
            <w:vAlign w:val="center"/>
          </w:tcPr>
          <w:p w14:paraId="40890EC3" w14:textId="77777777" w:rsidR="00930179" w:rsidRPr="00930179" w:rsidRDefault="00930179" w:rsidP="00353328">
            <w:pPr>
              <w:numPr>
                <w:ilvl w:val="0"/>
                <w:numId w:val="33"/>
              </w:numPr>
              <w:spacing w:before="120" w:after="120" w:line="240" w:lineRule="auto"/>
              <w:rPr>
                <w:rFonts w:ascii="Arial Narrow" w:eastAsia="SimSun" w:hAnsi="Arial Narrow"/>
                <w:color w:val="000000"/>
                <w:lang w:val="sr-Latn-CS"/>
              </w:rPr>
            </w:pPr>
            <w:r w:rsidRPr="00930179">
              <w:rPr>
                <w:rFonts w:ascii="Arial Narrow" w:eastAsia="SimSun" w:hAnsi="Arial Narrow"/>
              </w:rPr>
              <w:t>Popuni upitnik za procjenu preduzetničkih osobina</w:t>
            </w:r>
          </w:p>
        </w:tc>
        <w:tc>
          <w:tcPr>
            <w:tcW w:w="4678" w:type="dxa"/>
            <w:vAlign w:val="center"/>
          </w:tcPr>
          <w:p w14:paraId="65082D53" w14:textId="77777777" w:rsidR="00930179" w:rsidRPr="00930179" w:rsidRDefault="00930179" w:rsidP="00353328">
            <w:pPr>
              <w:spacing w:before="120" w:after="120" w:line="240" w:lineRule="auto"/>
              <w:rPr>
                <w:rFonts w:ascii="Arial Narrow" w:eastAsia="SimSun" w:hAnsi="Arial Narrow"/>
                <w:color w:val="000000"/>
                <w:lang w:val="sr-Latn-CS"/>
              </w:rPr>
            </w:pPr>
          </w:p>
        </w:tc>
      </w:tr>
      <w:tr w:rsidR="00930179" w:rsidRPr="00930179" w14:paraId="2B036392" w14:textId="77777777" w:rsidTr="00114E7D">
        <w:trPr>
          <w:trHeight w:val="218"/>
          <w:jc w:val="center"/>
        </w:trPr>
        <w:tc>
          <w:tcPr>
            <w:tcW w:w="9356" w:type="dxa"/>
            <w:gridSpan w:val="2"/>
            <w:tcBorders>
              <w:top w:val="single" w:sz="18" w:space="0" w:color="C00000"/>
              <w:bottom w:val="single" w:sz="18" w:space="0" w:color="C00000"/>
            </w:tcBorders>
            <w:shd w:val="clear" w:color="auto" w:fill="F1E5BD"/>
            <w:vAlign w:val="center"/>
          </w:tcPr>
          <w:p w14:paraId="242498B7" w14:textId="77777777" w:rsidR="00930179" w:rsidRPr="00930179" w:rsidRDefault="00930179" w:rsidP="005632C7">
            <w:pPr>
              <w:spacing w:before="120" w:after="120" w:line="240" w:lineRule="auto"/>
              <w:jc w:val="both"/>
              <w:rPr>
                <w:rFonts w:ascii="Arial Narrow" w:eastAsia="SimSun" w:hAnsi="Arial Narrow"/>
              </w:rPr>
            </w:pPr>
            <w:r w:rsidRPr="00930179">
              <w:rPr>
                <w:rFonts w:ascii="Arial Narrow" w:eastAsia="SimSun" w:hAnsi="Arial Narrow" w:cs="Verdana"/>
                <w:b/>
                <w:color w:val="000000"/>
              </w:rPr>
              <w:t>Način provjeravanja dostignutosti ishoda učenja</w:t>
            </w:r>
          </w:p>
        </w:tc>
      </w:tr>
      <w:tr w:rsidR="00930179" w:rsidRPr="00930179" w14:paraId="40D19A4A" w14:textId="77777777" w:rsidTr="00114E7D">
        <w:trPr>
          <w:trHeight w:val="282"/>
          <w:jc w:val="center"/>
        </w:trPr>
        <w:tc>
          <w:tcPr>
            <w:tcW w:w="9356" w:type="dxa"/>
            <w:gridSpan w:val="2"/>
            <w:tcBorders>
              <w:top w:val="single" w:sz="18" w:space="0" w:color="C00000"/>
              <w:bottom w:val="single" w:sz="18" w:space="0" w:color="C00000"/>
            </w:tcBorders>
            <w:vAlign w:val="center"/>
          </w:tcPr>
          <w:p w14:paraId="3C0FAFA1" w14:textId="77777777" w:rsidR="00930179" w:rsidRPr="00930179" w:rsidRDefault="00930179" w:rsidP="005632C7">
            <w:pPr>
              <w:spacing w:before="120" w:after="120" w:line="240" w:lineRule="auto"/>
              <w:jc w:val="both"/>
              <w:rPr>
                <w:rFonts w:ascii="Arial Narrow" w:eastAsia="SimSun" w:hAnsi="Arial Narrow"/>
              </w:rPr>
            </w:pPr>
            <w:r w:rsidRPr="00930179">
              <w:rPr>
                <w:rFonts w:ascii="Arial Narrow" w:eastAsia="SimSun" w:hAnsi="Arial Narrow"/>
              </w:rPr>
              <w:t>U cilju provjeravanja dostignutosti pomenutog ishoda učenja, potreban je usmeni ili pisani dokaz da je učenik uspješno realizovao kriterijume od 1 do 5.</w:t>
            </w:r>
            <w:r w:rsidRPr="00930179">
              <w:rPr>
                <w:rFonts w:ascii="Times New Roman" w:eastAsia="SimSun" w:hAnsi="Times New Roman"/>
              </w:rPr>
              <w:t xml:space="preserve"> </w:t>
            </w:r>
            <w:r w:rsidRPr="00930179">
              <w:rPr>
                <w:rFonts w:ascii="Arial Narrow" w:eastAsia="SimSun" w:hAnsi="Arial Narrow"/>
              </w:rPr>
              <w:t>Za kriterijum 6 potrebna je ispravno urađena vježba sa usmenim obrazloženjem.</w:t>
            </w:r>
          </w:p>
        </w:tc>
      </w:tr>
      <w:tr w:rsidR="00930179" w:rsidRPr="00930179" w14:paraId="0AF516EA" w14:textId="77777777" w:rsidTr="00114E7D">
        <w:trPr>
          <w:trHeight w:val="64"/>
          <w:jc w:val="center"/>
        </w:trPr>
        <w:tc>
          <w:tcPr>
            <w:tcW w:w="9356" w:type="dxa"/>
            <w:gridSpan w:val="2"/>
            <w:tcBorders>
              <w:top w:val="single" w:sz="18" w:space="0" w:color="C00000"/>
              <w:bottom w:val="single" w:sz="18" w:space="0" w:color="C00000"/>
            </w:tcBorders>
            <w:shd w:val="clear" w:color="auto" w:fill="F1E5BD"/>
            <w:vAlign w:val="center"/>
          </w:tcPr>
          <w:p w14:paraId="4418EAD0" w14:textId="77777777" w:rsidR="00930179" w:rsidRPr="00930179" w:rsidRDefault="00930179" w:rsidP="005632C7">
            <w:pPr>
              <w:spacing w:before="120" w:after="120" w:line="240" w:lineRule="auto"/>
              <w:jc w:val="both"/>
              <w:rPr>
                <w:rFonts w:ascii="Arial Narrow" w:eastAsia="SimSun" w:hAnsi="Arial Narrow"/>
              </w:rPr>
            </w:pPr>
            <w:r w:rsidRPr="00930179">
              <w:rPr>
                <w:rFonts w:ascii="Arial Narrow" w:eastAsia="SimSun" w:hAnsi="Arial Narrow" w:cs="Verdana"/>
                <w:b/>
                <w:color w:val="000000"/>
              </w:rPr>
              <w:t>Predložene teme</w:t>
            </w:r>
          </w:p>
        </w:tc>
      </w:tr>
      <w:tr w:rsidR="00930179" w:rsidRPr="00930179" w14:paraId="4CC7F02B" w14:textId="77777777" w:rsidTr="00114E7D">
        <w:trPr>
          <w:trHeight w:val="99"/>
          <w:jc w:val="center"/>
        </w:trPr>
        <w:tc>
          <w:tcPr>
            <w:tcW w:w="9356" w:type="dxa"/>
            <w:gridSpan w:val="2"/>
            <w:tcBorders>
              <w:top w:val="single" w:sz="18" w:space="0" w:color="C00000"/>
              <w:bottom w:val="single" w:sz="2" w:space="0" w:color="C00000"/>
            </w:tcBorders>
            <w:vAlign w:val="center"/>
          </w:tcPr>
          <w:p w14:paraId="777CD151" w14:textId="77777777" w:rsidR="00930179" w:rsidRPr="00930179" w:rsidRDefault="00930179" w:rsidP="005632C7">
            <w:pPr>
              <w:numPr>
                <w:ilvl w:val="0"/>
                <w:numId w:val="11"/>
              </w:numPr>
              <w:tabs>
                <w:tab w:val="left" w:pos="173"/>
              </w:tabs>
              <w:spacing w:before="120" w:after="120" w:line="240" w:lineRule="auto"/>
              <w:ind w:left="176" w:hanging="176"/>
              <w:jc w:val="both"/>
              <w:rPr>
                <w:rFonts w:ascii="Arial Narrow" w:eastAsia="SimSun" w:hAnsi="Arial Narrow"/>
                <w:color w:val="000000"/>
                <w:lang w:val="sr-Latn-CS"/>
              </w:rPr>
            </w:pPr>
            <w:r w:rsidRPr="00930179">
              <w:rPr>
                <w:rFonts w:ascii="Arial Narrow" w:eastAsia="SimSun" w:hAnsi="Arial Narrow"/>
              </w:rPr>
              <w:t>Preduzetništvo</w:t>
            </w:r>
          </w:p>
          <w:p w14:paraId="0A77071E" w14:textId="77777777" w:rsidR="00930179" w:rsidRPr="00930179" w:rsidRDefault="00930179" w:rsidP="005632C7">
            <w:pPr>
              <w:numPr>
                <w:ilvl w:val="0"/>
                <w:numId w:val="11"/>
              </w:numPr>
              <w:tabs>
                <w:tab w:val="left" w:pos="173"/>
              </w:tabs>
              <w:spacing w:before="120" w:after="120" w:line="240" w:lineRule="auto"/>
              <w:ind w:left="176" w:hanging="176"/>
              <w:jc w:val="both"/>
              <w:rPr>
                <w:rFonts w:ascii="Arial Narrow" w:eastAsia="SimSun" w:hAnsi="Arial Narrow"/>
                <w:color w:val="000000"/>
                <w:lang w:val="sr-Latn-CS"/>
              </w:rPr>
            </w:pPr>
            <w:r w:rsidRPr="00930179">
              <w:rPr>
                <w:rFonts w:ascii="Arial Narrow" w:eastAsia="SimSun" w:hAnsi="Arial Narrow"/>
              </w:rPr>
              <w:t>Istorija preduzetništva</w:t>
            </w:r>
          </w:p>
          <w:p w14:paraId="1358B296" w14:textId="77777777" w:rsidR="00930179" w:rsidRPr="00930179" w:rsidRDefault="00930179" w:rsidP="005632C7">
            <w:pPr>
              <w:numPr>
                <w:ilvl w:val="0"/>
                <w:numId w:val="11"/>
              </w:numPr>
              <w:tabs>
                <w:tab w:val="left" w:pos="173"/>
              </w:tabs>
              <w:spacing w:before="120" w:after="120" w:line="240" w:lineRule="auto"/>
              <w:ind w:left="176" w:hanging="176"/>
              <w:jc w:val="both"/>
              <w:rPr>
                <w:rFonts w:ascii="Arial Narrow" w:eastAsia="SimSun" w:hAnsi="Arial Narrow"/>
                <w:color w:val="000000"/>
                <w:lang w:val="sr-Latn-CS"/>
              </w:rPr>
            </w:pPr>
            <w:r w:rsidRPr="00930179">
              <w:rPr>
                <w:rFonts w:ascii="Arial Narrow" w:eastAsia="SimSun" w:hAnsi="Arial Narrow"/>
              </w:rPr>
              <w:t>Preduzetnik</w:t>
            </w:r>
          </w:p>
        </w:tc>
      </w:tr>
    </w:tbl>
    <w:p w14:paraId="2D558CFF" w14:textId="77777777" w:rsidR="00930179" w:rsidRPr="00930179" w:rsidRDefault="00930179" w:rsidP="005632C7">
      <w:pPr>
        <w:spacing w:after="0" w:line="240" w:lineRule="auto"/>
        <w:jc w:val="both"/>
        <w:rPr>
          <w:rFonts w:ascii="Times New Roman" w:eastAsia="SimSun" w:hAnsi="Times New Roman"/>
        </w:rPr>
      </w:pPr>
      <w:r w:rsidRPr="00930179">
        <w:rPr>
          <w:rFonts w:ascii="Times New Roman" w:eastAsia="SimSun" w:hAnsi="Times New Roman"/>
        </w:rPr>
        <w:br w:type="page"/>
      </w:r>
    </w:p>
    <w:tbl>
      <w:tblPr>
        <w:tblW w:w="0" w:type="auto"/>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000" w:firstRow="0" w:lastRow="0" w:firstColumn="0" w:lastColumn="0" w:noHBand="0" w:noVBand="0"/>
      </w:tblPr>
      <w:tblGrid>
        <w:gridCol w:w="4678"/>
        <w:gridCol w:w="4678"/>
      </w:tblGrid>
      <w:tr w:rsidR="00930179" w:rsidRPr="00930179" w14:paraId="4F50245A" w14:textId="77777777" w:rsidTr="00114E7D">
        <w:trPr>
          <w:trHeight w:val="699"/>
          <w:tblHeader/>
          <w:jc w:val="center"/>
        </w:trPr>
        <w:tc>
          <w:tcPr>
            <w:tcW w:w="9356" w:type="dxa"/>
            <w:gridSpan w:val="2"/>
            <w:tcBorders>
              <w:top w:val="single" w:sz="18" w:space="0" w:color="C00000"/>
              <w:bottom w:val="single" w:sz="18" w:space="0" w:color="C00000"/>
            </w:tcBorders>
            <w:shd w:val="clear" w:color="auto" w:fill="F1E5BD"/>
          </w:tcPr>
          <w:p w14:paraId="460ED147" w14:textId="77777777" w:rsidR="00930179" w:rsidRPr="00930179" w:rsidRDefault="00930179" w:rsidP="00C7643A">
            <w:pPr>
              <w:spacing w:before="120" w:after="120" w:line="240" w:lineRule="auto"/>
              <w:jc w:val="center"/>
              <w:rPr>
                <w:rFonts w:ascii="Arial Narrow" w:eastAsia="SimSun" w:hAnsi="Arial Narrow"/>
                <w:b/>
              </w:rPr>
            </w:pPr>
            <w:r w:rsidRPr="00930179">
              <w:rPr>
                <w:rFonts w:ascii="Arial Narrow" w:eastAsia="SimSun" w:hAnsi="Arial Narrow"/>
                <w:b/>
              </w:rPr>
              <w:lastRenderedPageBreak/>
              <w:t xml:space="preserve">Ishod 2 - </w:t>
            </w:r>
            <w:r w:rsidRPr="00930179">
              <w:rPr>
                <w:rFonts w:ascii="Arial Narrow" w:eastAsia="SimSun" w:hAnsi="Arial Narrow"/>
              </w:rPr>
              <w:t>Učenik će biti sposoban da</w:t>
            </w:r>
          </w:p>
          <w:p w14:paraId="417F64F0" w14:textId="77777777" w:rsidR="00930179" w:rsidRPr="00930179" w:rsidRDefault="00930179" w:rsidP="00C7643A">
            <w:pPr>
              <w:spacing w:before="120" w:after="120" w:line="240" w:lineRule="auto"/>
              <w:jc w:val="center"/>
              <w:rPr>
                <w:rFonts w:ascii="Arial Narrow" w:eastAsia="SimSun" w:hAnsi="Arial Narrow"/>
                <w:color w:val="000000"/>
                <w:lang w:val="sr-Latn-CS"/>
              </w:rPr>
            </w:pPr>
            <w:r w:rsidRPr="00930179">
              <w:rPr>
                <w:rFonts w:ascii="Arial Narrow" w:eastAsia="SimSun" w:hAnsi="Arial Narrow"/>
                <w:b/>
              </w:rPr>
              <w:t>Osmisli biznis ideju koristeći razne tehnike i rezultate istraživanja tržišta</w:t>
            </w:r>
          </w:p>
        </w:tc>
      </w:tr>
      <w:tr w:rsidR="00930179" w:rsidRPr="00930179" w14:paraId="0BE90655" w14:textId="77777777" w:rsidTr="00114E7D">
        <w:trPr>
          <w:trHeight w:val="833"/>
          <w:tblHeader/>
          <w:jc w:val="center"/>
        </w:trPr>
        <w:tc>
          <w:tcPr>
            <w:tcW w:w="4678" w:type="dxa"/>
            <w:tcBorders>
              <w:top w:val="single" w:sz="18" w:space="0" w:color="C00000"/>
              <w:bottom w:val="single" w:sz="18" w:space="0" w:color="C00000"/>
            </w:tcBorders>
            <w:shd w:val="clear" w:color="auto" w:fill="F1E5BD"/>
          </w:tcPr>
          <w:p w14:paraId="508F7061" w14:textId="77777777" w:rsidR="00930179" w:rsidRPr="00930179" w:rsidRDefault="00930179" w:rsidP="00C7643A">
            <w:pPr>
              <w:spacing w:before="120" w:after="120"/>
              <w:jc w:val="center"/>
              <w:rPr>
                <w:rFonts w:ascii="Arial Narrow" w:eastAsia="SimSun" w:hAnsi="Arial Narrow"/>
                <w:b/>
              </w:rPr>
            </w:pPr>
            <w:r w:rsidRPr="00930179">
              <w:rPr>
                <w:rFonts w:ascii="Arial Narrow" w:eastAsia="SimSun" w:hAnsi="Arial Narrow"/>
                <w:b/>
              </w:rPr>
              <w:t>Kriterijumi za dostizanje ishoda učenja</w:t>
            </w:r>
          </w:p>
          <w:p w14:paraId="29D7115B" w14:textId="77777777" w:rsidR="00930179" w:rsidRPr="00930179" w:rsidRDefault="00930179" w:rsidP="00C7643A">
            <w:pPr>
              <w:spacing w:before="120" w:after="120" w:line="240" w:lineRule="auto"/>
              <w:jc w:val="center"/>
              <w:rPr>
                <w:rFonts w:ascii="Arial Narrow" w:eastAsia="SimSun" w:hAnsi="Arial Narrow"/>
                <w:b/>
              </w:rPr>
            </w:pPr>
            <w:r w:rsidRPr="00930179">
              <w:rPr>
                <w:rFonts w:ascii="Arial Narrow" w:eastAsia="SimSun" w:hAnsi="Arial Narrow"/>
              </w:rPr>
              <w:t>U cilju dostizanja ishoda učenja, učenik treba da:</w:t>
            </w:r>
          </w:p>
        </w:tc>
        <w:tc>
          <w:tcPr>
            <w:tcW w:w="4678" w:type="dxa"/>
            <w:tcBorders>
              <w:top w:val="single" w:sz="18" w:space="0" w:color="C00000"/>
              <w:bottom w:val="single" w:sz="18" w:space="0" w:color="C00000"/>
            </w:tcBorders>
            <w:shd w:val="clear" w:color="auto" w:fill="F1E5BD"/>
          </w:tcPr>
          <w:p w14:paraId="3AC19AEA" w14:textId="0EC27815" w:rsidR="00930179" w:rsidRPr="00930179" w:rsidRDefault="00930179" w:rsidP="00C7643A">
            <w:pPr>
              <w:spacing w:before="120" w:after="120"/>
              <w:jc w:val="center"/>
              <w:rPr>
                <w:rFonts w:ascii="Arial Narrow" w:eastAsia="SimSun" w:hAnsi="Arial Narrow" w:cs="Verdana"/>
                <w:color w:val="000000"/>
              </w:rPr>
            </w:pPr>
            <w:r w:rsidRPr="00930179">
              <w:rPr>
                <w:rFonts w:ascii="Arial Narrow" w:eastAsia="SimSun" w:hAnsi="Arial Narrow" w:cs="Verdana"/>
                <w:b/>
                <w:color w:val="000000"/>
              </w:rPr>
              <w:t>Kontekst</w:t>
            </w:r>
          </w:p>
          <w:p w14:paraId="3060C818" w14:textId="77777777" w:rsidR="00930179" w:rsidRPr="00930179" w:rsidRDefault="00930179" w:rsidP="00C7643A">
            <w:pPr>
              <w:spacing w:before="120" w:after="120" w:line="240" w:lineRule="auto"/>
              <w:jc w:val="center"/>
              <w:rPr>
                <w:rFonts w:ascii="Arial Narrow" w:eastAsia="SimSun" w:hAnsi="Arial Narrow" w:cs="Verdana"/>
                <w:color w:val="000000"/>
              </w:rPr>
            </w:pPr>
            <w:r w:rsidRPr="00930179">
              <w:rPr>
                <w:rFonts w:ascii="Arial Narrow" w:eastAsia="SimSun" w:hAnsi="Arial Narrow" w:cs="Verdana"/>
                <w:color w:val="000000"/>
              </w:rPr>
              <w:t>(Pojašnjenje označenih pojmova)</w:t>
            </w:r>
          </w:p>
        </w:tc>
      </w:tr>
      <w:tr w:rsidR="00930179" w:rsidRPr="00930179" w14:paraId="4BDAE1A5" w14:textId="77777777" w:rsidTr="00114E7D">
        <w:trPr>
          <w:trHeight w:val="542"/>
          <w:jc w:val="center"/>
        </w:trPr>
        <w:tc>
          <w:tcPr>
            <w:tcW w:w="4678" w:type="dxa"/>
            <w:tcBorders>
              <w:top w:val="single" w:sz="18" w:space="0" w:color="C00000"/>
            </w:tcBorders>
            <w:vAlign w:val="center"/>
          </w:tcPr>
          <w:p w14:paraId="05A4948B" w14:textId="77777777" w:rsidR="00930179" w:rsidRPr="00930179" w:rsidRDefault="00930179" w:rsidP="00353328">
            <w:pPr>
              <w:numPr>
                <w:ilvl w:val="0"/>
                <w:numId w:val="435"/>
              </w:numPr>
              <w:spacing w:before="120" w:after="120" w:line="240" w:lineRule="auto"/>
              <w:rPr>
                <w:rFonts w:ascii="Arial Narrow" w:eastAsia="SimSun" w:hAnsi="Arial Narrow"/>
                <w:color w:val="000000"/>
                <w:lang w:val="sr-Latn-CS"/>
              </w:rPr>
            </w:pPr>
            <w:r w:rsidRPr="00930179">
              <w:rPr>
                <w:rFonts w:ascii="Arial Narrow" w:eastAsia="SimSun" w:hAnsi="Arial Narrow"/>
              </w:rPr>
              <w:t xml:space="preserve">Objasni pojam ideje </w:t>
            </w:r>
          </w:p>
        </w:tc>
        <w:tc>
          <w:tcPr>
            <w:tcW w:w="4678" w:type="dxa"/>
            <w:tcBorders>
              <w:top w:val="single" w:sz="18" w:space="0" w:color="C00000"/>
            </w:tcBorders>
            <w:vAlign w:val="center"/>
          </w:tcPr>
          <w:p w14:paraId="15E34BAD" w14:textId="77777777" w:rsidR="00930179" w:rsidRPr="00930179" w:rsidRDefault="00930179" w:rsidP="00353328">
            <w:pPr>
              <w:spacing w:before="120" w:after="120" w:line="240" w:lineRule="auto"/>
              <w:rPr>
                <w:rFonts w:ascii="Arial Narrow" w:eastAsia="SimSun" w:hAnsi="Arial Narrow"/>
                <w:color w:val="000000"/>
                <w:lang w:val="sr-Latn-CS"/>
              </w:rPr>
            </w:pPr>
          </w:p>
        </w:tc>
      </w:tr>
      <w:tr w:rsidR="00930179" w:rsidRPr="00930179" w14:paraId="2B932682" w14:textId="77777777" w:rsidTr="00114E7D">
        <w:trPr>
          <w:trHeight w:val="542"/>
          <w:jc w:val="center"/>
        </w:trPr>
        <w:tc>
          <w:tcPr>
            <w:tcW w:w="4678" w:type="dxa"/>
            <w:vAlign w:val="center"/>
          </w:tcPr>
          <w:p w14:paraId="270F60D1" w14:textId="77777777" w:rsidR="00930179" w:rsidRPr="00930179" w:rsidRDefault="00930179" w:rsidP="00353328">
            <w:pPr>
              <w:numPr>
                <w:ilvl w:val="0"/>
                <w:numId w:val="435"/>
              </w:numPr>
              <w:spacing w:before="120" w:after="120" w:line="240" w:lineRule="auto"/>
              <w:rPr>
                <w:rFonts w:ascii="Arial Narrow" w:eastAsia="SimSun" w:hAnsi="Arial Narrow"/>
                <w:color w:val="000000"/>
                <w:lang w:val="sr-Latn-CS"/>
              </w:rPr>
            </w:pPr>
            <w:r w:rsidRPr="00930179">
              <w:rPr>
                <w:rFonts w:ascii="Arial Narrow" w:eastAsia="SimSun" w:hAnsi="Arial Narrow"/>
              </w:rPr>
              <w:t>Objasni pojam biznis ideje</w:t>
            </w:r>
          </w:p>
        </w:tc>
        <w:tc>
          <w:tcPr>
            <w:tcW w:w="4678" w:type="dxa"/>
            <w:vAlign w:val="center"/>
          </w:tcPr>
          <w:p w14:paraId="1401FEA8" w14:textId="77777777" w:rsidR="00930179" w:rsidRPr="00930179" w:rsidRDefault="00930179" w:rsidP="00353328">
            <w:pPr>
              <w:spacing w:before="120" w:after="120" w:line="240" w:lineRule="auto"/>
              <w:rPr>
                <w:rFonts w:ascii="Arial Narrow" w:eastAsia="SimSun" w:hAnsi="Arial Narrow"/>
                <w:color w:val="000000"/>
                <w:lang w:val="sr-Latn-CS"/>
              </w:rPr>
            </w:pPr>
          </w:p>
        </w:tc>
      </w:tr>
      <w:tr w:rsidR="00930179" w:rsidRPr="00930179" w14:paraId="7B488C23" w14:textId="77777777" w:rsidTr="00114E7D">
        <w:trPr>
          <w:trHeight w:val="542"/>
          <w:jc w:val="center"/>
        </w:trPr>
        <w:tc>
          <w:tcPr>
            <w:tcW w:w="4678" w:type="dxa"/>
            <w:vAlign w:val="center"/>
          </w:tcPr>
          <w:p w14:paraId="47391AE6" w14:textId="77777777" w:rsidR="00930179" w:rsidRPr="00930179" w:rsidRDefault="00930179" w:rsidP="00353328">
            <w:pPr>
              <w:numPr>
                <w:ilvl w:val="0"/>
                <w:numId w:val="435"/>
              </w:numPr>
              <w:spacing w:before="120" w:after="120" w:line="240" w:lineRule="auto"/>
              <w:rPr>
                <w:rFonts w:ascii="Arial Narrow" w:eastAsia="SimSun" w:hAnsi="Arial Narrow"/>
                <w:color w:val="000000"/>
                <w:lang w:val="sr-Latn-CS"/>
              </w:rPr>
            </w:pPr>
            <w:r w:rsidRPr="00930179">
              <w:rPr>
                <w:rFonts w:ascii="Arial Narrow" w:eastAsia="SimSun" w:hAnsi="Arial Narrow"/>
              </w:rPr>
              <w:t xml:space="preserve">Primijeni odgovarajuću </w:t>
            </w:r>
            <w:r w:rsidRPr="00930179">
              <w:rPr>
                <w:rFonts w:ascii="Arial Narrow" w:eastAsia="SimSun" w:hAnsi="Arial Narrow"/>
                <w:b/>
              </w:rPr>
              <w:t>tehniku za pronalaženje biznis ideje</w:t>
            </w:r>
          </w:p>
        </w:tc>
        <w:tc>
          <w:tcPr>
            <w:tcW w:w="4678" w:type="dxa"/>
            <w:vAlign w:val="center"/>
          </w:tcPr>
          <w:p w14:paraId="74C9C2F1" w14:textId="77777777" w:rsidR="00930179" w:rsidRPr="00930179" w:rsidRDefault="00930179" w:rsidP="00353328">
            <w:pPr>
              <w:spacing w:before="120" w:after="120" w:line="240" w:lineRule="auto"/>
              <w:rPr>
                <w:rFonts w:ascii="Arial Narrow" w:eastAsia="SimSun" w:hAnsi="Arial Narrow"/>
                <w:color w:val="000000"/>
                <w:lang w:val="sr-Latn-CS"/>
              </w:rPr>
            </w:pPr>
            <w:r w:rsidRPr="00930179">
              <w:rPr>
                <w:rFonts w:ascii="Arial Narrow" w:eastAsia="SimSun" w:hAnsi="Arial Narrow"/>
                <w:b/>
              </w:rPr>
              <w:t>Tehnike za pronalaženje biznis ideje:</w:t>
            </w:r>
            <w:r w:rsidRPr="00930179">
              <w:rPr>
                <w:rFonts w:ascii="Arial Narrow" w:eastAsia="SimSun" w:hAnsi="Arial Narrow"/>
              </w:rPr>
              <w:t xml:space="preserve"> kopiranje postojećih poslova, mapiranje, pretvaranje hobija u potencijalni posao, korišćenje radnog iskustva za pokretanje posla, brainstorming tehnika, inovacije novih proizvoda/ usluga i dr.</w:t>
            </w:r>
          </w:p>
        </w:tc>
      </w:tr>
      <w:tr w:rsidR="00930179" w:rsidRPr="00930179" w14:paraId="16084AD0" w14:textId="77777777" w:rsidTr="00114E7D">
        <w:trPr>
          <w:trHeight w:val="542"/>
          <w:jc w:val="center"/>
        </w:trPr>
        <w:tc>
          <w:tcPr>
            <w:tcW w:w="4678" w:type="dxa"/>
            <w:vAlign w:val="center"/>
          </w:tcPr>
          <w:p w14:paraId="29350CD5" w14:textId="77777777" w:rsidR="00930179" w:rsidRPr="00930179" w:rsidRDefault="00930179" w:rsidP="00353328">
            <w:pPr>
              <w:numPr>
                <w:ilvl w:val="0"/>
                <w:numId w:val="435"/>
              </w:numPr>
              <w:spacing w:before="120" w:after="120" w:line="240" w:lineRule="auto"/>
              <w:rPr>
                <w:rFonts w:ascii="Arial Narrow" w:eastAsia="SimSun" w:hAnsi="Arial Narrow"/>
                <w:color w:val="000000"/>
                <w:lang w:val="sr-Latn-CS"/>
              </w:rPr>
            </w:pPr>
            <w:r w:rsidRPr="00930179">
              <w:rPr>
                <w:rFonts w:ascii="Arial Narrow" w:eastAsia="SimSun" w:hAnsi="Arial Narrow"/>
              </w:rPr>
              <w:t xml:space="preserve">Objasni pojam poslovne šanse i </w:t>
            </w:r>
            <w:r w:rsidRPr="00930179">
              <w:rPr>
                <w:rFonts w:ascii="Arial Narrow" w:eastAsia="SimSun" w:hAnsi="Arial Narrow"/>
                <w:b/>
              </w:rPr>
              <w:t xml:space="preserve">pristupe </w:t>
            </w:r>
            <w:r w:rsidRPr="00930179">
              <w:rPr>
                <w:rFonts w:ascii="Arial Narrow" w:eastAsia="SimSun" w:hAnsi="Arial Narrow"/>
              </w:rPr>
              <w:t>za njeno prepoznavanje</w:t>
            </w:r>
          </w:p>
        </w:tc>
        <w:tc>
          <w:tcPr>
            <w:tcW w:w="4678" w:type="dxa"/>
            <w:vAlign w:val="center"/>
          </w:tcPr>
          <w:p w14:paraId="733A136E" w14:textId="77777777" w:rsidR="00930179" w:rsidRPr="00930179" w:rsidRDefault="00930179" w:rsidP="00353328">
            <w:pPr>
              <w:spacing w:before="120" w:after="120" w:line="240" w:lineRule="auto"/>
              <w:rPr>
                <w:rFonts w:ascii="Arial Narrow" w:eastAsia="SimSun" w:hAnsi="Arial Narrow"/>
              </w:rPr>
            </w:pPr>
            <w:r w:rsidRPr="00930179">
              <w:rPr>
                <w:rFonts w:ascii="Arial Narrow" w:eastAsia="SimSun" w:hAnsi="Arial Narrow"/>
                <w:b/>
              </w:rPr>
              <w:t>Pristupi:</w:t>
            </w:r>
            <w:r w:rsidRPr="00930179">
              <w:rPr>
                <w:rFonts w:ascii="Arial Narrow" w:eastAsia="SimSun" w:hAnsi="Arial Narrow"/>
              </w:rPr>
              <w:t xml:space="preserve"> posmatranje promjena i trendova, rješavanje problema, pronalaženje praznina na tržištu, takmičenje/konkurencija i dr.</w:t>
            </w:r>
          </w:p>
        </w:tc>
      </w:tr>
      <w:tr w:rsidR="00930179" w:rsidRPr="00930179" w14:paraId="3218FD4E" w14:textId="77777777" w:rsidTr="00114E7D">
        <w:trPr>
          <w:trHeight w:val="542"/>
          <w:jc w:val="center"/>
        </w:trPr>
        <w:tc>
          <w:tcPr>
            <w:tcW w:w="4678" w:type="dxa"/>
            <w:vAlign w:val="center"/>
          </w:tcPr>
          <w:p w14:paraId="572ADE1C" w14:textId="77777777" w:rsidR="00930179" w:rsidRPr="00930179" w:rsidRDefault="00930179" w:rsidP="00353328">
            <w:pPr>
              <w:numPr>
                <w:ilvl w:val="0"/>
                <w:numId w:val="435"/>
              </w:numPr>
              <w:spacing w:before="120" w:after="120" w:line="240" w:lineRule="auto"/>
              <w:rPr>
                <w:rFonts w:ascii="Arial Narrow" w:hAnsi="Arial Narrow"/>
                <w:color w:val="000000"/>
                <w:lang w:val="sr-Latn-CS"/>
              </w:rPr>
            </w:pPr>
            <w:r w:rsidRPr="00930179">
              <w:rPr>
                <w:rFonts w:ascii="Arial Narrow" w:hAnsi="Arial Narrow"/>
                <w:color w:val="000000"/>
                <w:lang w:val="sr-Latn-CS"/>
              </w:rPr>
              <w:t>Sprovede provjeru odabrane biznis ideje na tržištu koristeći odgovarajuće upitnike</w:t>
            </w:r>
          </w:p>
        </w:tc>
        <w:tc>
          <w:tcPr>
            <w:tcW w:w="4678" w:type="dxa"/>
            <w:vAlign w:val="center"/>
          </w:tcPr>
          <w:p w14:paraId="2297BC21" w14:textId="77777777" w:rsidR="00930179" w:rsidRPr="00930179" w:rsidRDefault="00930179" w:rsidP="00353328">
            <w:pPr>
              <w:spacing w:before="120" w:after="120" w:line="240" w:lineRule="auto"/>
              <w:rPr>
                <w:rFonts w:ascii="Arial Narrow" w:eastAsia="SimSun" w:hAnsi="Arial Narrow"/>
                <w:color w:val="000000"/>
                <w:lang w:val="sr-Latn-CS"/>
              </w:rPr>
            </w:pPr>
          </w:p>
        </w:tc>
      </w:tr>
      <w:tr w:rsidR="00930179" w:rsidRPr="00930179" w14:paraId="6F7D6AF5" w14:textId="77777777" w:rsidTr="00114E7D">
        <w:trPr>
          <w:trHeight w:val="542"/>
          <w:jc w:val="center"/>
        </w:trPr>
        <w:tc>
          <w:tcPr>
            <w:tcW w:w="4678" w:type="dxa"/>
            <w:vAlign w:val="center"/>
          </w:tcPr>
          <w:p w14:paraId="03BA5F79" w14:textId="77777777" w:rsidR="00930179" w:rsidRPr="00930179" w:rsidRDefault="00930179" w:rsidP="00353328">
            <w:pPr>
              <w:numPr>
                <w:ilvl w:val="0"/>
                <w:numId w:val="435"/>
              </w:numPr>
              <w:spacing w:before="120" w:after="120" w:line="240" w:lineRule="auto"/>
              <w:rPr>
                <w:rFonts w:ascii="Arial Narrow" w:hAnsi="Arial Narrow"/>
                <w:color w:val="000000"/>
                <w:lang w:val="sr-Latn-CS"/>
              </w:rPr>
            </w:pPr>
            <w:r w:rsidRPr="00930179">
              <w:rPr>
                <w:rFonts w:ascii="Arial Narrow" w:hAnsi="Arial Narrow"/>
                <w:color w:val="000000"/>
                <w:lang w:val="sr-Latn-CS"/>
              </w:rPr>
              <w:t>Objasni SWOT analizu i njen značaj</w:t>
            </w:r>
          </w:p>
        </w:tc>
        <w:tc>
          <w:tcPr>
            <w:tcW w:w="4678" w:type="dxa"/>
            <w:vAlign w:val="center"/>
          </w:tcPr>
          <w:p w14:paraId="1FED5909" w14:textId="77777777" w:rsidR="00930179" w:rsidRPr="00930179" w:rsidRDefault="00930179" w:rsidP="00353328">
            <w:pPr>
              <w:spacing w:before="120" w:after="120" w:line="240" w:lineRule="auto"/>
              <w:rPr>
                <w:rFonts w:ascii="Arial Narrow" w:eastAsia="SimSun" w:hAnsi="Arial Narrow"/>
                <w:color w:val="000000"/>
                <w:lang w:val="sr-Latn-CS"/>
              </w:rPr>
            </w:pPr>
          </w:p>
        </w:tc>
      </w:tr>
      <w:tr w:rsidR="00930179" w:rsidRPr="00930179" w14:paraId="1217C525" w14:textId="77777777" w:rsidTr="00114E7D">
        <w:trPr>
          <w:trHeight w:val="542"/>
          <w:jc w:val="center"/>
        </w:trPr>
        <w:tc>
          <w:tcPr>
            <w:tcW w:w="4678" w:type="dxa"/>
            <w:vAlign w:val="center"/>
          </w:tcPr>
          <w:p w14:paraId="397D3E27" w14:textId="77777777" w:rsidR="00930179" w:rsidRPr="00930179" w:rsidRDefault="00930179" w:rsidP="00353328">
            <w:pPr>
              <w:numPr>
                <w:ilvl w:val="0"/>
                <w:numId w:val="435"/>
              </w:numPr>
              <w:spacing w:before="120" w:after="120" w:line="240" w:lineRule="auto"/>
              <w:rPr>
                <w:rFonts w:ascii="Arial Narrow" w:hAnsi="Arial Narrow"/>
                <w:color w:val="000000"/>
                <w:lang w:val="sr-Latn-CS"/>
              </w:rPr>
            </w:pPr>
            <w:r w:rsidRPr="00930179">
              <w:rPr>
                <w:rFonts w:ascii="Arial Narrow" w:hAnsi="Arial Narrow"/>
                <w:color w:val="000000"/>
                <w:lang w:val="sr-Latn-CS"/>
              </w:rPr>
              <w:t>Procijeni biznis ideju na osnovu SWOT analize</w:t>
            </w:r>
          </w:p>
        </w:tc>
        <w:tc>
          <w:tcPr>
            <w:tcW w:w="4678" w:type="dxa"/>
            <w:vAlign w:val="center"/>
          </w:tcPr>
          <w:p w14:paraId="14C62F78" w14:textId="77777777" w:rsidR="00930179" w:rsidRPr="00930179" w:rsidRDefault="00930179" w:rsidP="00353328">
            <w:pPr>
              <w:spacing w:before="120" w:after="120" w:line="240" w:lineRule="auto"/>
              <w:rPr>
                <w:rFonts w:ascii="Arial Narrow" w:eastAsia="SimSun" w:hAnsi="Arial Narrow"/>
                <w:color w:val="000000"/>
                <w:lang w:val="sr-Latn-CS"/>
              </w:rPr>
            </w:pPr>
          </w:p>
        </w:tc>
      </w:tr>
      <w:tr w:rsidR="00930179" w:rsidRPr="00930179" w14:paraId="63782C86" w14:textId="77777777" w:rsidTr="00114E7D">
        <w:trPr>
          <w:trHeight w:val="218"/>
          <w:jc w:val="center"/>
        </w:trPr>
        <w:tc>
          <w:tcPr>
            <w:tcW w:w="9356" w:type="dxa"/>
            <w:gridSpan w:val="2"/>
            <w:tcBorders>
              <w:top w:val="single" w:sz="18" w:space="0" w:color="C00000"/>
              <w:bottom w:val="single" w:sz="18" w:space="0" w:color="C00000"/>
            </w:tcBorders>
            <w:shd w:val="clear" w:color="auto" w:fill="F1E5BD"/>
            <w:vAlign w:val="center"/>
          </w:tcPr>
          <w:p w14:paraId="34F2D8E9" w14:textId="77777777" w:rsidR="00930179" w:rsidRPr="00930179" w:rsidRDefault="00930179" w:rsidP="005632C7">
            <w:pPr>
              <w:spacing w:before="120" w:after="120" w:line="240" w:lineRule="auto"/>
              <w:jc w:val="both"/>
              <w:rPr>
                <w:rFonts w:ascii="Arial Narrow" w:eastAsia="SimSun" w:hAnsi="Arial Narrow"/>
              </w:rPr>
            </w:pPr>
            <w:r w:rsidRPr="00930179">
              <w:rPr>
                <w:rFonts w:ascii="Arial Narrow" w:eastAsia="SimSun" w:hAnsi="Arial Narrow" w:cs="Verdana"/>
                <w:b/>
                <w:color w:val="000000"/>
              </w:rPr>
              <w:t>Način provjeravanja dostignutosti ishoda učenja</w:t>
            </w:r>
          </w:p>
        </w:tc>
      </w:tr>
      <w:tr w:rsidR="00930179" w:rsidRPr="00930179" w14:paraId="7FD17B85" w14:textId="77777777" w:rsidTr="00114E7D">
        <w:trPr>
          <w:trHeight w:val="282"/>
          <w:jc w:val="center"/>
        </w:trPr>
        <w:tc>
          <w:tcPr>
            <w:tcW w:w="9356" w:type="dxa"/>
            <w:gridSpan w:val="2"/>
            <w:tcBorders>
              <w:top w:val="single" w:sz="18" w:space="0" w:color="C00000"/>
              <w:bottom w:val="single" w:sz="18" w:space="0" w:color="C00000"/>
            </w:tcBorders>
            <w:vAlign w:val="center"/>
          </w:tcPr>
          <w:p w14:paraId="1450EE45" w14:textId="77777777" w:rsidR="00930179" w:rsidRPr="00930179" w:rsidRDefault="00930179" w:rsidP="005632C7">
            <w:pPr>
              <w:spacing w:before="120" w:after="120" w:line="240" w:lineRule="auto"/>
              <w:jc w:val="both"/>
              <w:rPr>
                <w:rFonts w:ascii="Arial Narrow" w:eastAsia="SimSun" w:hAnsi="Arial Narrow"/>
              </w:rPr>
            </w:pPr>
            <w:r w:rsidRPr="00930179">
              <w:rPr>
                <w:rFonts w:ascii="Arial Narrow" w:eastAsia="SimSun" w:hAnsi="Arial Narrow"/>
              </w:rPr>
              <w:t>U cilju provjeravanja dostignutosti pomenutog ishoda učenja, potreban je usmeni ili pisani dokaz da je učenik uspješno realizovao kriterijume 1, 2, 4 i 6. Za kriterijume 3, 5 i 7 potrebne su ispravno urađene vježbe sa usmenim obrazloženjem.</w:t>
            </w:r>
          </w:p>
        </w:tc>
      </w:tr>
      <w:tr w:rsidR="00930179" w:rsidRPr="00930179" w14:paraId="1F80626A" w14:textId="77777777" w:rsidTr="00114E7D">
        <w:trPr>
          <w:trHeight w:val="64"/>
          <w:jc w:val="center"/>
        </w:trPr>
        <w:tc>
          <w:tcPr>
            <w:tcW w:w="9356" w:type="dxa"/>
            <w:gridSpan w:val="2"/>
            <w:tcBorders>
              <w:top w:val="single" w:sz="18" w:space="0" w:color="C00000"/>
              <w:bottom w:val="single" w:sz="18" w:space="0" w:color="C00000"/>
            </w:tcBorders>
            <w:shd w:val="clear" w:color="auto" w:fill="F1E5BD"/>
            <w:vAlign w:val="center"/>
          </w:tcPr>
          <w:p w14:paraId="227C8ED6" w14:textId="77777777" w:rsidR="00930179" w:rsidRPr="00930179" w:rsidRDefault="00930179" w:rsidP="005632C7">
            <w:pPr>
              <w:spacing w:before="120" w:after="120" w:line="240" w:lineRule="auto"/>
              <w:jc w:val="both"/>
              <w:rPr>
                <w:rFonts w:ascii="Arial Narrow" w:eastAsia="SimSun" w:hAnsi="Arial Narrow"/>
              </w:rPr>
            </w:pPr>
            <w:r w:rsidRPr="00930179">
              <w:rPr>
                <w:rFonts w:ascii="Arial Narrow" w:eastAsia="SimSun" w:hAnsi="Arial Narrow" w:cs="Verdana"/>
                <w:b/>
                <w:color w:val="000000"/>
              </w:rPr>
              <w:t>Predložene teme</w:t>
            </w:r>
          </w:p>
        </w:tc>
      </w:tr>
      <w:tr w:rsidR="00930179" w:rsidRPr="00930179" w14:paraId="35597F8B" w14:textId="77777777" w:rsidTr="00114E7D">
        <w:trPr>
          <w:trHeight w:val="99"/>
          <w:jc w:val="center"/>
        </w:trPr>
        <w:tc>
          <w:tcPr>
            <w:tcW w:w="9356" w:type="dxa"/>
            <w:gridSpan w:val="2"/>
            <w:tcBorders>
              <w:top w:val="single" w:sz="18" w:space="0" w:color="C00000"/>
            </w:tcBorders>
            <w:vAlign w:val="center"/>
          </w:tcPr>
          <w:p w14:paraId="1B4C389A" w14:textId="77777777" w:rsidR="00930179" w:rsidRPr="00930179" w:rsidRDefault="00930179" w:rsidP="005632C7">
            <w:pPr>
              <w:numPr>
                <w:ilvl w:val="0"/>
                <w:numId w:val="11"/>
              </w:numPr>
              <w:tabs>
                <w:tab w:val="left" w:pos="173"/>
              </w:tabs>
              <w:spacing w:before="120" w:after="120" w:line="240" w:lineRule="auto"/>
              <w:ind w:left="176" w:hanging="176"/>
              <w:jc w:val="both"/>
              <w:rPr>
                <w:rFonts w:ascii="Arial Narrow" w:eastAsia="SimSun" w:hAnsi="Arial Narrow"/>
              </w:rPr>
            </w:pPr>
            <w:r w:rsidRPr="00930179">
              <w:rPr>
                <w:rFonts w:ascii="Arial Narrow" w:eastAsia="SimSun" w:hAnsi="Arial Narrow"/>
              </w:rPr>
              <w:t>Ideja</w:t>
            </w:r>
          </w:p>
          <w:p w14:paraId="56243958" w14:textId="77777777" w:rsidR="00930179" w:rsidRPr="00930179" w:rsidRDefault="00930179" w:rsidP="005632C7">
            <w:pPr>
              <w:numPr>
                <w:ilvl w:val="0"/>
                <w:numId w:val="11"/>
              </w:numPr>
              <w:tabs>
                <w:tab w:val="left" w:pos="173"/>
              </w:tabs>
              <w:spacing w:before="120" w:after="120" w:line="240" w:lineRule="auto"/>
              <w:ind w:left="176" w:hanging="176"/>
              <w:jc w:val="both"/>
              <w:rPr>
                <w:rFonts w:ascii="Arial Narrow" w:eastAsia="SimSun" w:hAnsi="Arial Narrow"/>
              </w:rPr>
            </w:pPr>
            <w:r w:rsidRPr="00930179">
              <w:rPr>
                <w:rFonts w:ascii="Arial Narrow" w:eastAsia="SimSun" w:hAnsi="Arial Narrow"/>
              </w:rPr>
              <w:t>Biznis ideja</w:t>
            </w:r>
          </w:p>
          <w:p w14:paraId="46B8D729" w14:textId="77777777" w:rsidR="00930179" w:rsidRPr="00930179" w:rsidRDefault="00930179" w:rsidP="005632C7">
            <w:pPr>
              <w:numPr>
                <w:ilvl w:val="0"/>
                <w:numId w:val="11"/>
              </w:numPr>
              <w:tabs>
                <w:tab w:val="left" w:pos="173"/>
              </w:tabs>
              <w:spacing w:before="120" w:after="120" w:line="240" w:lineRule="auto"/>
              <w:ind w:left="176" w:hanging="176"/>
              <w:jc w:val="both"/>
              <w:rPr>
                <w:rFonts w:ascii="Arial Narrow" w:eastAsia="SimSun" w:hAnsi="Arial Narrow"/>
              </w:rPr>
            </w:pPr>
            <w:r w:rsidRPr="00930179">
              <w:rPr>
                <w:rFonts w:ascii="Arial Narrow" w:eastAsia="SimSun" w:hAnsi="Arial Narrow"/>
              </w:rPr>
              <w:t>Tehnike za pronalaženje biznis ideje</w:t>
            </w:r>
          </w:p>
          <w:p w14:paraId="3C2312D7" w14:textId="77777777" w:rsidR="00930179" w:rsidRPr="00930179" w:rsidRDefault="00930179" w:rsidP="005632C7">
            <w:pPr>
              <w:numPr>
                <w:ilvl w:val="0"/>
                <w:numId w:val="11"/>
              </w:numPr>
              <w:tabs>
                <w:tab w:val="left" w:pos="173"/>
              </w:tabs>
              <w:spacing w:before="120" w:after="120" w:line="240" w:lineRule="auto"/>
              <w:ind w:left="176" w:hanging="176"/>
              <w:jc w:val="both"/>
              <w:rPr>
                <w:rFonts w:ascii="Arial Narrow" w:eastAsia="SimSun" w:hAnsi="Arial Narrow"/>
              </w:rPr>
            </w:pPr>
            <w:r w:rsidRPr="00930179">
              <w:rPr>
                <w:rFonts w:ascii="Arial Narrow" w:eastAsia="SimSun" w:hAnsi="Arial Narrow"/>
              </w:rPr>
              <w:t>Poslovna šansa</w:t>
            </w:r>
          </w:p>
          <w:p w14:paraId="28969EDE" w14:textId="77777777" w:rsidR="00930179" w:rsidRPr="00930179" w:rsidRDefault="00930179" w:rsidP="005632C7">
            <w:pPr>
              <w:numPr>
                <w:ilvl w:val="0"/>
                <w:numId w:val="11"/>
              </w:numPr>
              <w:tabs>
                <w:tab w:val="left" w:pos="173"/>
              </w:tabs>
              <w:spacing w:before="120" w:after="120" w:line="240" w:lineRule="auto"/>
              <w:ind w:left="176" w:hanging="176"/>
              <w:jc w:val="both"/>
              <w:rPr>
                <w:rFonts w:ascii="Arial Narrow" w:eastAsia="SimSun" w:hAnsi="Arial Narrow"/>
              </w:rPr>
            </w:pPr>
            <w:r w:rsidRPr="00930179">
              <w:rPr>
                <w:rFonts w:ascii="Arial Narrow" w:eastAsia="SimSun" w:hAnsi="Arial Narrow"/>
              </w:rPr>
              <w:t>SWOT analiza</w:t>
            </w:r>
          </w:p>
        </w:tc>
      </w:tr>
    </w:tbl>
    <w:p w14:paraId="457EC99E" w14:textId="77777777" w:rsidR="00930179" w:rsidRPr="00930179" w:rsidRDefault="00930179" w:rsidP="005632C7">
      <w:pPr>
        <w:spacing w:after="0" w:line="240" w:lineRule="auto"/>
        <w:jc w:val="both"/>
        <w:rPr>
          <w:rFonts w:ascii="Times New Roman" w:eastAsia="SimSun" w:hAnsi="Times New Roman"/>
        </w:rPr>
      </w:pPr>
      <w:r w:rsidRPr="00930179">
        <w:rPr>
          <w:rFonts w:ascii="Times New Roman" w:eastAsia="SimSun" w:hAnsi="Times New Roman"/>
        </w:rPr>
        <w:br w:type="page"/>
      </w:r>
    </w:p>
    <w:tbl>
      <w:tblPr>
        <w:tblW w:w="0" w:type="auto"/>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000" w:firstRow="0" w:lastRow="0" w:firstColumn="0" w:lastColumn="0" w:noHBand="0" w:noVBand="0"/>
      </w:tblPr>
      <w:tblGrid>
        <w:gridCol w:w="4678"/>
        <w:gridCol w:w="4678"/>
      </w:tblGrid>
      <w:tr w:rsidR="00930179" w:rsidRPr="00930179" w14:paraId="03603D66" w14:textId="77777777" w:rsidTr="00114E7D">
        <w:trPr>
          <w:trHeight w:val="699"/>
          <w:tblHeader/>
          <w:jc w:val="center"/>
        </w:trPr>
        <w:tc>
          <w:tcPr>
            <w:tcW w:w="9356" w:type="dxa"/>
            <w:gridSpan w:val="2"/>
            <w:tcBorders>
              <w:top w:val="single" w:sz="18" w:space="0" w:color="C00000"/>
              <w:bottom w:val="single" w:sz="18" w:space="0" w:color="C00000"/>
            </w:tcBorders>
            <w:shd w:val="clear" w:color="auto" w:fill="F1E5BD"/>
          </w:tcPr>
          <w:p w14:paraId="2C098F3C" w14:textId="77777777" w:rsidR="00930179" w:rsidRPr="00930179" w:rsidRDefault="00930179" w:rsidP="00C7643A">
            <w:pPr>
              <w:spacing w:before="120" w:after="120" w:line="240" w:lineRule="auto"/>
              <w:jc w:val="center"/>
              <w:rPr>
                <w:rFonts w:ascii="Arial Narrow" w:eastAsia="SimSun" w:hAnsi="Arial Narrow"/>
                <w:b/>
              </w:rPr>
            </w:pPr>
            <w:r w:rsidRPr="00930179">
              <w:rPr>
                <w:rFonts w:ascii="Arial Narrow" w:eastAsia="SimSun" w:hAnsi="Arial Narrow"/>
                <w:b/>
              </w:rPr>
              <w:lastRenderedPageBreak/>
              <w:t xml:space="preserve">Ishod 3 - </w:t>
            </w:r>
            <w:r w:rsidRPr="00930179">
              <w:rPr>
                <w:rFonts w:ascii="Arial Narrow" w:eastAsia="SimSun" w:hAnsi="Arial Narrow"/>
              </w:rPr>
              <w:t>Učenik će biti sposoban da</w:t>
            </w:r>
          </w:p>
          <w:p w14:paraId="05C8CCAA" w14:textId="674187DD" w:rsidR="00930179" w:rsidRPr="00930179" w:rsidRDefault="00930179" w:rsidP="00C7643A">
            <w:pPr>
              <w:spacing w:before="120" w:after="120" w:line="240" w:lineRule="auto"/>
              <w:jc w:val="center"/>
              <w:rPr>
                <w:rFonts w:ascii="Arial Narrow" w:eastAsia="SimSun" w:hAnsi="Arial Narrow"/>
                <w:color w:val="000000"/>
                <w:lang w:val="sr-Latn-CS"/>
              </w:rPr>
            </w:pPr>
            <w:r w:rsidRPr="00930179">
              <w:rPr>
                <w:rFonts w:ascii="Arial Narrow" w:eastAsia="SimSun" w:hAnsi="Arial Narrow"/>
                <w:b/>
              </w:rPr>
              <w:t>Sastavi biznis plan na osnovu sprovedenih istraživanja i analiza</w:t>
            </w:r>
          </w:p>
        </w:tc>
      </w:tr>
      <w:tr w:rsidR="00930179" w:rsidRPr="00930179" w14:paraId="06F28656" w14:textId="77777777" w:rsidTr="00114E7D">
        <w:trPr>
          <w:trHeight w:val="743"/>
          <w:tblHeader/>
          <w:jc w:val="center"/>
        </w:trPr>
        <w:tc>
          <w:tcPr>
            <w:tcW w:w="4678" w:type="dxa"/>
            <w:tcBorders>
              <w:top w:val="single" w:sz="18" w:space="0" w:color="C00000"/>
              <w:bottom w:val="single" w:sz="18" w:space="0" w:color="C00000"/>
            </w:tcBorders>
            <w:shd w:val="clear" w:color="auto" w:fill="F1E5BD"/>
          </w:tcPr>
          <w:p w14:paraId="1E2028E8" w14:textId="77777777" w:rsidR="00930179" w:rsidRPr="00930179" w:rsidRDefault="00930179" w:rsidP="00C7643A">
            <w:pPr>
              <w:spacing w:before="120" w:after="120" w:line="240" w:lineRule="auto"/>
              <w:jc w:val="center"/>
              <w:rPr>
                <w:rFonts w:ascii="Arial Narrow" w:eastAsia="SimSun" w:hAnsi="Arial Narrow"/>
                <w:b/>
              </w:rPr>
            </w:pPr>
            <w:r w:rsidRPr="00930179">
              <w:rPr>
                <w:rFonts w:ascii="Arial Narrow" w:eastAsia="SimSun" w:hAnsi="Arial Narrow"/>
                <w:b/>
              </w:rPr>
              <w:t>Kriterijumi za dostizanje ishoda učenja</w:t>
            </w:r>
          </w:p>
          <w:p w14:paraId="52CDFE42" w14:textId="77777777" w:rsidR="00930179" w:rsidRPr="00930179" w:rsidRDefault="00930179" w:rsidP="00C7643A">
            <w:pPr>
              <w:spacing w:before="120" w:after="120" w:line="240" w:lineRule="auto"/>
              <w:jc w:val="center"/>
              <w:rPr>
                <w:rFonts w:ascii="Arial Narrow" w:eastAsia="SimSun" w:hAnsi="Arial Narrow"/>
                <w:b/>
              </w:rPr>
            </w:pPr>
            <w:r w:rsidRPr="00930179">
              <w:rPr>
                <w:rFonts w:ascii="Arial Narrow" w:eastAsia="SimSun" w:hAnsi="Arial Narrow"/>
              </w:rPr>
              <w:t>U cilju dostizanja ishoda učenja, učenik treba da:</w:t>
            </w:r>
          </w:p>
        </w:tc>
        <w:tc>
          <w:tcPr>
            <w:tcW w:w="4678" w:type="dxa"/>
            <w:tcBorders>
              <w:top w:val="single" w:sz="18" w:space="0" w:color="C00000"/>
              <w:bottom w:val="single" w:sz="18" w:space="0" w:color="C00000"/>
            </w:tcBorders>
            <w:shd w:val="clear" w:color="auto" w:fill="F1E5BD"/>
          </w:tcPr>
          <w:p w14:paraId="43A009BC" w14:textId="580626DD" w:rsidR="00930179" w:rsidRPr="00930179" w:rsidRDefault="00930179" w:rsidP="00C7643A">
            <w:pPr>
              <w:spacing w:before="120" w:after="120" w:line="240" w:lineRule="auto"/>
              <w:jc w:val="center"/>
              <w:rPr>
                <w:rFonts w:ascii="Arial Narrow" w:eastAsia="SimSun" w:hAnsi="Arial Narrow" w:cs="Verdana"/>
                <w:color w:val="000000"/>
              </w:rPr>
            </w:pPr>
            <w:r w:rsidRPr="00930179">
              <w:rPr>
                <w:rFonts w:ascii="Arial Narrow" w:eastAsia="SimSun" w:hAnsi="Arial Narrow" w:cs="Verdana"/>
                <w:b/>
                <w:color w:val="000000"/>
              </w:rPr>
              <w:t>Kontekst</w:t>
            </w:r>
          </w:p>
          <w:p w14:paraId="6DA25061" w14:textId="77777777" w:rsidR="00930179" w:rsidRPr="00930179" w:rsidRDefault="00930179" w:rsidP="00C7643A">
            <w:pPr>
              <w:spacing w:before="120" w:after="120" w:line="240" w:lineRule="auto"/>
              <w:jc w:val="center"/>
              <w:rPr>
                <w:rFonts w:ascii="Arial Narrow" w:eastAsia="SimSun" w:hAnsi="Arial Narrow" w:cs="Verdana"/>
                <w:color w:val="000000"/>
              </w:rPr>
            </w:pPr>
            <w:r w:rsidRPr="00930179">
              <w:rPr>
                <w:rFonts w:ascii="Arial Narrow" w:eastAsia="SimSun" w:hAnsi="Arial Narrow" w:cs="Verdana"/>
                <w:color w:val="000000"/>
              </w:rPr>
              <w:t>(Pojašnjenje označenih pojmova)</w:t>
            </w:r>
          </w:p>
        </w:tc>
      </w:tr>
      <w:tr w:rsidR="00930179" w:rsidRPr="00930179" w14:paraId="7BE99F19" w14:textId="77777777" w:rsidTr="00114E7D">
        <w:trPr>
          <w:trHeight w:val="542"/>
          <w:jc w:val="center"/>
        </w:trPr>
        <w:tc>
          <w:tcPr>
            <w:tcW w:w="4678" w:type="dxa"/>
            <w:tcBorders>
              <w:top w:val="single" w:sz="18" w:space="0" w:color="C00000"/>
            </w:tcBorders>
            <w:vAlign w:val="center"/>
          </w:tcPr>
          <w:p w14:paraId="211856B4" w14:textId="77777777" w:rsidR="00930179" w:rsidRPr="00930179" w:rsidRDefault="00930179" w:rsidP="00353328">
            <w:pPr>
              <w:numPr>
                <w:ilvl w:val="0"/>
                <w:numId w:val="34"/>
              </w:numPr>
              <w:spacing w:before="120" w:after="120" w:line="240" w:lineRule="auto"/>
              <w:rPr>
                <w:rFonts w:ascii="Arial Narrow" w:hAnsi="Arial Narrow"/>
                <w:color w:val="000000"/>
                <w:lang w:val="sr-Latn-CS"/>
              </w:rPr>
            </w:pPr>
            <w:r w:rsidRPr="00930179">
              <w:rPr>
                <w:rFonts w:ascii="Arial Narrow" w:hAnsi="Arial Narrow"/>
                <w:color w:val="000000"/>
                <w:lang w:val="sr-Latn-CS"/>
              </w:rPr>
              <w:t>Objasni</w:t>
            </w:r>
            <w:r w:rsidRPr="00930179">
              <w:rPr>
                <w:rFonts w:ascii="Arial Narrow" w:hAnsi="Arial Narrow"/>
              </w:rPr>
              <w:t xml:space="preserve"> viziju, misiju, poslovne ciljeve i </w:t>
            </w:r>
            <w:r w:rsidRPr="00930179">
              <w:rPr>
                <w:rFonts w:ascii="Arial Narrow" w:hAnsi="Arial Narrow"/>
                <w:b/>
              </w:rPr>
              <w:t>vrste poslovnih strategija</w:t>
            </w:r>
          </w:p>
        </w:tc>
        <w:tc>
          <w:tcPr>
            <w:tcW w:w="4678" w:type="dxa"/>
            <w:tcBorders>
              <w:top w:val="single" w:sz="18" w:space="0" w:color="C00000"/>
            </w:tcBorders>
            <w:vAlign w:val="center"/>
          </w:tcPr>
          <w:p w14:paraId="3DC2F97A" w14:textId="77777777" w:rsidR="00930179" w:rsidRPr="00930179" w:rsidRDefault="00930179" w:rsidP="00353328">
            <w:pPr>
              <w:spacing w:before="120" w:after="120" w:line="240" w:lineRule="auto"/>
              <w:rPr>
                <w:rFonts w:ascii="Arial Narrow" w:eastAsia="SimSun" w:hAnsi="Arial Narrow"/>
                <w:color w:val="000000"/>
                <w:lang w:val="sr-Latn-CS"/>
              </w:rPr>
            </w:pPr>
            <w:r w:rsidRPr="00930179">
              <w:rPr>
                <w:rFonts w:ascii="Arial Narrow" w:eastAsia="SimSun" w:hAnsi="Arial Narrow"/>
                <w:b/>
              </w:rPr>
              <w:t>Vrste poslovnih strategija:</w:t>
            </w:r>
            <w:r w:rsidRPr="00930179">
              <w:rPr>
                <w:rFonts w:ascii="Arial Narrow" w:eastAsia="SimSun" w:hAnsi="Arial Narrow"/>
              </w:rPr>
              <w:t xml:space="preserve"> ofanzivna, defanzivna, strategija imitacije i tradicionalistička</w:t>
            </w:r>
          </w:p>
        </w:tc>
      </w:tr>
      <w:tr w:rsidR="00930179" w:rsidRPr="00930179" w14:paraId="20396CE5" w14:textId="77777777" w:rsidTr="00114E7D">
        <w:trPr>
          <w:trHeight w:val="542"/>
          <w:jc w:val="center"/>
        </w:trPr>
        <w:tc>
          <w:tcPr>
            <w:tcW w:w="4678" w:type="dxa"/>
            <w:vAlign w:val="center"/>
          </w:tcPr>
          <w:p w14:paraId="4C8983DB" w14:textId="77777777" w:rsidR="00930179" w:rsidRPr="00930179" w:rsidRDefault="00930179" w:rsidP="00353328">
            <w:pPr>
              <w:numPr>
                <w:ilvl w:val="0"/>
                <w:numId w:val="34"/>
              </w:numPr>
              <w:spacing w:before="120" w:after="120" w:line="240" w:lineRule="auto"/>
              <w:rPr>
                <w:rFonts w:ascii="Arial Narrow" w:hAnsi="Arial Narrow"/>
                <w:color w:val="000000"/>
                <w:lang w:val="sr-Latn-CS"/>
              </w:rPr>
            </w:pPr>
            <w:r w:rsidRPr="00930179">
              <w:rPr>
                <w:rFonts w:ascii="Arial Narrow" w:hAnsi="Arial Narrow"/>
                <w:color w:val="000000"/>
                <w:lang w:val="sr-Latn-CS"/>
              </w:rPr>
              <w:t>Formuliše</w:t>
            </w:r>
            <w:r w:rsidRPr="00930179">
              <w:rPr>
                <w:rFonts w:ascii="Arial Narrow" w:hAnsi="Arial Narrow"/>
              </w:rPr>
              <w:t xml:space="preserve"> misiju i viziju za konkretan primjer privrednog društva</w:t>
            </w:r>
          </w:p>
        </w:tc>
        <w:tc>
          <w:tcPr>
            <w:tcW w:w="4678" w:type="dxa"/>
            <w:vAlign w:val="center"/>
          </w:tcPr>
          <w:p w14:paraId="5294597A" w14:textId="77777777" w:rsidR="00930179" w:rsidRPr="00930179" w:rsidRDefault="00930179" w:rsidP="00353328">
            <w:pPr>
              <w:spacing w:before="120" w:after="120" w:line="240" w:lineRule="auto"/>
              <w:rPr>
                <w:rFonts w:ascii="Arial Narrow" w:eastAsia="SimSun" w:hAnsi="Arial Narrow"/>
                <w:color w:val="000000"/>
                <w:lang w:val="sr-Latn-CS"/>
              </w:rPr>
            </w:pPr>
          </w:p>
        </w:tc>
      </w:tr>
      <w:tr w:rsidR="00930179" w:rsidRPr="00930179" w14:paraId="3B58AB9F" w14:textId="77777777" w:rsidTr="00114E7D">
        <w:trPr>
          <w:trHeight w:val="542"/>
          <w:jc w:val="center"/>
        </w:trPr>
        <w:tc>
          <w:tcPr>
            <w:tcW w:w="4678" w:type="dxa"/>
            <w:vAlign w:val="center"/>
          </w:tcPr>
          <w:p w14:paraId="56136348" w14:textId="77777777" w:rsidR="00930179" w:rsidRPr="00930179" w:rsidRDefault="00930179" w:rsidP="00353328">
            <w:pPr>
              <w:numPr>
                <w:ilvl w:val="0"/>
                <w:numId w:val="34"/>
              </w:numPr>
              <w:spacing w:before="120" w:after="120" w:line="240" w:lineRule="auto"/>
              <w:rPr>
                <w:rFonts w:ascii="Arial Narrow" w:eastAsia="SimSun" w:hAnsi="Arial Narrow"/>
                <w:color w:val="000000"/>
                <w:lang w:val="sr-Latn-CS"/>
              </w:rPr>
            </w:pPr>
            <w:r w:rsidRPr="00930179">
              <w:rPr>
                <w:rFonts w:ascii="Arial Narrow" w:eastAsia="SimSun" w:hAnsi="Arial Narrow"/>
              </w:rPr>
              <w:t xml:space="preserve">Opiše značaj, </w:t>
            </w:r>
            <w:r w:rsidRPr="00930179">
              <w:rPr>
                <w:rFonts w:ascii="Arial Narrow" w:eastAsia="SimSun" w:hAnsi="Arial Narrow"/>
                <w:b/>
              </w:rPr>
              <w:t>strukturu i elemente biznis plana</w:t>
            </w:r>
            <w:r w:rsidRPr="00930179">
              <w:rPr>
                <w:rFonts w:ascii="Arial Narrow" w:eastAsia="SimSun" w:hAnsi="Arial Narrow"/>
              </w:rPr>
              <w:t xml:space="preserve"> </w:t>
            </w:r>
          </w:p>
        </w:tc>
        <w:tc>
          <w:tcPr>
            <w:tcW w:w="4678" w:type="dxa"/>
            <w:vAlign w:val="center"/>
          </w:tcPr>
          <w:p w14:paraId="40D4B60B" w14:textId="77777777" w:rsidR="00930179" w:rsidRPr="00930179" w:rsidRDefault="00930179" w:rsidP="00353328">
            <w:pPr>
              <w:spacing w:before="120" w:after="120" w:line="240" w:lineRule="auto"/>
              <w:rPr>
                <w:rFonts w:ascii="Arial Narrow" w:eastAsia="SimSun" w:hAnsi="Arial Narrow"/>
                <w:color w:val="000000"/>
                <w:lang w:val="sr-Latn-CS"/>
              </w:rPr>
            </w:pPr>
            <w:r w:rsidRPr="00930179">
              <w:rPr>
                <w:rFonts w:ascii="Arial Narrow" w:eastAsia="SimSun" w:hAnsi="Arial Narrow"/>
                <w:b/>
              </w:rPr>
              <w:t>Struktura i elementi biznis plana:</w:t>
            </w:r>
            <w:r w:rsidRPr="00930179">
              <w:rPr>
                <w:rFonts w:ascii="Arial Narrow" w:eastAsia="SimSun" w:hAnsi="Arial Narrow"/>
              </w:rPr>
              <w:t xml:space="preserve"> naslovna strana, sadržaj biznis plana, rezime, osnovni podaci o preduzetniku, opis biznis ideje odnosno proizvoda/usluge, analiza tržišta prodaje i konkurencije, analiza tržišta nabavke, marketing plan (cijena, lokacija, distribucija, promocija), tehničko tehnološka analiza, analiza zaštite životne sredine i zaštite na radu (održivi razvoj, standardi zaštite životne sredine, racionalno korišćenje energije i materijala, ekološki standardi za odlaganje otpadnog materijala, reciklaža otpada i dr.) i finansijski plan sa vremenskim okvirom realizacije</w:t>
            </w:r>
          </w:p>
        </w:tc>
      </w:tr>
      <w:tr w:rsidR="00930179" w:rsidRPr="00930179" w14:paraId="38732617" w14:textId="77777777" w:rsidTr="00114E7D">
        <w:trPr>
          <w:trHeight w:val="542"/>
          <w:jc w:val="center"/>
        </w:trPr>
        <w:tc>
          <w:tcPr>
            <w:tcW w:w="4678" w:type="dxa"/>
            <w:vAlign w:val="center"/>
          </w:tcPr>
          <w:p w14:paraId="53BCD49E" w14:textId="77777777" w:rsidR="00930179" w:rsidRPr="00930179" w:rsidRDefault="00930179" w:rsidP="00353328">
            <w:pPr>
              <w:numPr>
                <w:ilvl w:val="0"/>
                <w:numId w:val="34"/>
              </w:numPr>
              <w:spacing w:before="120" w:after="120" w:line="240" w:lineRule="auto"/>
              <w:rPr>
                <w:rFonts w:ascii="Arial Narrow" w:hAnsi="Arial Narrow"/>
                <w:color w:val="000000"/>
                <w:lang w:val="sr-Latn-CS"/>
              </w:rPr>
            </w:pPr>
            <w:r w:rsidRPr="00930179">
              <w:rPr>
                <w:rFonts w:ascii="Arial Narrow" w:hAnsi="Arial Narrow"/>
                <w:color w:val="000000"/>
                <w:lang w:val="sr-Latn-CS"/>
              </w:rPr>
              <w:t>Izradi pojedinačne elemente biznis plana za odabranu biznis ideju</w:t>
            </w:r>
          </w:p>
        </w:tc>
        <w:tc>
          <w:tcPr>
            <w:tcW w:w="4678" w:type="dxa"/>
            <w:vAlign w:val="center"/>
          </w:tcPr>
          <w:p w14:paraId="0E3593C8" w14:textId="77777777" w:rsidR="00930179" w:rsidRPr="00930179" w:rsidRDefault="00930179" w:rsidP="00353328">
            <w:pPr>
              <w:spacing w:before="120" w:after="120" w:line="240" w:lineRule="auto"/>
              <w:rPr>
                <w:rFonts w:ascii="Arial Narrow" w:eastAsia="SimSun" w:hAnsi="Arial Narrow"/>
                <w:color w:val="000000"/>
                <w:lang w:val="sr-Latn-CS"/>
              </w:rPr>
            </w:pPr>
          </w:p>
        </w:tc>
      </w:tr>
      <w:tr w:rsidR="00930179" w:rsidRPr="00930179" w14:paraId="76D06E90" w14:textId="77777777" w:rsidTr="00114E7D">
        <w:trPr>
          <w:trHeight w:val="542"/>
          <w:jc w:val="center"/>
        </w:trPr>
        <w:tc>
          <w:tcPr>
            <w:tcW w:w="4678" w:type="dxa"/>
            <w:vAlign w:val="center"/>
          </w:tcPr>
          <w:p w14:paraId="3489104E" w14:textId="77777777" w:rsidR="00930179" w:rsidRPr="00930179" w:rsidRDefault="00930179" w:rsidP="00353328">
            <w:pPr>
              <w:numPr>
                <w:ilvl w:val="0"/>
                <w:numId w:val="34"/>
              </w:numPr>
              <w:spacing w:before="120" w:after="120" w:line="240" w:lineRule="auto"/>
              <w:rPr>
                <w:rFonts w:ascii="Arial Narrow" w:hAnsi="Arial Narrow"/>
                <w:color w:val="000000"/>
                <w:lang w:val="sr-Latn-CS"/>
              </w:rPr>
            </w:pPr>
            <w:r w:rsidRPr="00930179">
              <w:rPr>
                <w:rFonts w:ascii="Arial Narrow" w:hAnsi="Arial Narrow"/>
                <w:color w:val="000000"/>
                <w:lang w:val="sr-Latn-CS"/>
              </w:rPr>
              <w:t>Sastavi biznis plan na osnovu izrađenih pojedinačnih elemenata</w:t>
            </w:r>
          </w:p>
        </w:tc>
        <w:tc>
          <w:tcPr>
            <w:tcW w:w="4678" w:type="dxa"/>
            <w:vAlign w:val="center"/>
          </w:tcPr>
          <w:p w14:paraId="094352E9" w14:textId="77777777" w:rsidR="00930179" w:rsidRPr="00930179" w:rsidRDefault="00930179" w:rsidP="00353328">
            <w:pPr>
              <w:spacing w:before="120" w:after="120" w:line="240" w:lineRule="auto"/>
              <w:rPr>
                <w:rFonts w:ascii="Arial Narrow" w:eastAsia="SimSun" w:hAnsi="Arial Narrow"/>
                <w:color w:val="000000"/>
                <w:lang w:val="sr-Latn-CS"/>
              </w:rPr>
            </w:pPr>
          </w:p>
        </w:tc>
      </w:tr>
      <w:tr w:rsidR="00930179" w:rsidRPr="00930179" w14:paraId="5AC76DA4" w14:textId="77777777" w:rsidTr="00114E7D">
        <w:trPr>
          <w:trHeight w:val="542"/>
          <w:jc w:val="center"/>
        </w:trPr>
        <w:tc>
          <w:tcPr>
            <w:tcW w:w="4678" w:type="dxa"/>
            <w:vAlign w:val="center"/>
          </w:tcPr>
          <w:p w14:paraId="352E73D0" w14:textId="77777777" w:rsidR="00930179" w:rsidRPr="00930179" w:rsidRDefault="00930179" w:rsidP="00353328">
            <w:pPr>
              <w:numPr>
                <w:ilvl w:val="0"/>
                <w:numId w:val="34"/>
              </w:numPr>
              <w:spacing w:before="120" w:after="120" w:line="240" w:lineRule="auto"/>
              <w:rPr>
                <w:rFonts w:ascii="Arial Narrow" w:hAnsi="Arial Narrow"/>
                <w:color w:val="000000"/>
                <w:lang w:val="sr-Latn-CS"/>
              </w:rPr>
            </w:pPr>
            <w:r w:rsidRPr="00930179">
              <w:rPr>
                <w:rFonts w:ascii="Arial Narrow" w:hAnsi="Arial Narrow"/>
                <w:color w:val="000000"/>
                <w:lang w:val="sr-Latn-CS"/>
              </w:rPr>
              <w:t xml:space="preserve">Prezentuje biznis plan koristeći pravila za uspješno prezentovanje </w:t>
            </w:r>
          </w:p>
        </w:tc>
        <w:tc>
          <w:tcPr>
            <w:tcW w:w="4678" w:type="dxa"/>
            <w:vAlign w:val="center"/>
          </w:tcPr>
          <w:p w14:paraId="521DC2CF" w14:textId="77777777" w:rsidR="00930179" w:rsidRPr="00930179" w:rsidRDefault="00930179" w:rsidP="00353328">
            <w:pPr>
              <w:spacing w:before="120" w:after="120" w:line="240" w:lineRule="auto"/>
              <w:rPr>
                <w:rFonts w:ascii="Arial Narrow" w:eastAsia="SimSun" w:hAnsi="Arial Narrow"/>
                <w:color w:val="000000"/>
                <w:lang w:val="sr-Latn-CS"/>
              </w:rPr>
            </w:pPr>
          </w:p>
        </w:tc>
      </w:tr>
      <w:tr w:rsidR="00930179" w:rsidRPr="00930179" w14:paraId="5F2F97A8" w14:textId="77777777" w:rsidTr="00114E7D">
        <w:trPr>
          <w:trHeight w:val="218"/>
          <w:jc w:val="center"/>
        </w:trPr>
        <w:tc>
          <w:tcPr>
            <w:tcW w:w="9356" w:type="dxa"/>
            <w:gridSpan w:val="2"/>
            <w:tcBorders>
              <w:top w:val="single" w:sz="18" w:space="0" w:color="C00000"/>
              <w:bottom w:val="single" w:sz="18" w:space="0" w:color="C00000"/>
            </w:tcBorders>
            <w:shd w:val="clear" w:color="auto" w:fill="F1E5BD"/>
            <w:vAlign w:val="center"/>
          </w:tcPr>
          <w:p w14:paraId="2FC622BE" w14:textId="77777777" w:rsidR="00930179" w:rsidRPr="00930179" w:rsidRDefault="00930179" w:rsidP="005632C7">
            <w:pPr>
              <w:spacing w:before="120" w:after="120" w:line="240" w:lineRule="auto"/>
              <w:jc w:val="both"/>
              <w:rPr>
                <w:rFonts w:ascii="Arial Narrow" w:eastAsia="SimSun" w:hAnsi="Arial Narrow"/>
              </w:rPr>
            </w:pPr>
            <w:r w:rsidRPr="00930179">
              <w:rPr>
                <w:rFonts w:ascii="Arial Narrow" w:eastAsia="SimSun" w:hAnsi="Arial Narrow" w:cs="Verdana"/>
                <w:b/>
                <w:color w:val="000000"/>
              </w:rPr>
              <w:t>Način provjeravanja dostignutosti ishoda učenja</w:t>
            </w:r>
          </w:p>
        </w:tc>
      </w:tr>
      <w:tr w:rsidR="00930179" w:rsidRPr="00930179" w14:paraId="26EE6056" w14:textId="77777777" w:rsidTr="00114E7D">
        <w:trPr>
          <w:trHeight w:val="282"/>
          <w:jc w:val="center"/>
        </w:trPr>
        <w:tc>
          <w:tcPr>
            <w:tcW w:w="9356" w:type="dxa"/>
            <w:gridSpan w:val="2"/>
            <w:tcBorders>
              <w:top w:val="single" w:sz="18" w:space="0" w:color="C00000"/>
              <w:bottom w:val="single" w:sz="18" w:space="0" w:color="C00000"/>
            </w:tcBorders>
            <w:vAlign w:val="center"/>
          </w:tcPr>
          <w:p w14:paraId="3FD9F08E" w14:textId="77777777" w:rsidR="00930179" w:rsidRPr="00930179" w:rsidRDefault="00930179" w:rsidP="005632C7">
            <w:pPr>
              <w:spacing w:before="120" w:after="120" w:line="240" w:lineRule="auto"/>
              <w:jc w:val="both"/>
              <w:rPr>
                <w:rFonts w:ascii="Arial Narrow" w:eastAsia="SimSun" w:hAnsi="Arial Narrow"/>
              </w:rPr>
            </w:pPr>
            <w:r w:rsidRPr="00930179">
              <w:rPr>
                <w:rFonts w:ascii="Arial Narrow" w:eastAsia="SimSun" w:hAnsi="Arial Narrow"/>
              </w:rPr>
              <w:t>U cilju provjeravanja dostignutosti pomenutog ishoda učenja, potreban je usmeni ili pisani dokaz da je učenik uspješno realizovao kriterijume 1 i 3. Za kriterijume 2, 4, 5 i 6 potrebne su ispravno urađene vježbe sa usmenim obrazloženjem.</w:t>
            </w:r>
          </w:p>
        </w:tc>
      </w:tr>
      <w:tr w:rsidR="00930179" w:rsidRPr="00930179" w14:paraId="731F44B2" w14:textId="77777777" w:rsidTr="00114E7D">
        <w:trPr>
          <w:trHeight w:val="64"/>
          <w:jc w:val="center"/>
        </w:trPr>
        <w:tc>
          <w:tcPr>
            <w:tcW w:w="9356" w:type="dxa"/>
            <w:gridSpan w:val="2"/>
            <w:tcBorders>
              <w:top w:val="single" w:sz="18" w:space="0" w:color="C00000"/>
              <w:bottom w:val="single" w:sz="18" w:space="0" w:color="C00000"/>
            </w:tcBorders>
            <w:shd w:val="clear" w:color="auto" w:fill="F1E5BD"/>
            <w:vAlign w:val="center"/>
          </w:tcPr>
          <w:p w14:paraId="21F29A89" w14:textId="77777777" w:rsidR="00930179" w:rsidRPr="00930179" w:rsidRDefault="00930179" w:rsidP="005632C7">
            <w:pPr>
              <w:spacing w:before="120" w:after="120" w:line="240" w:lineRule="auto"/>
              <w:jc w:val="both"/>
              <w:rPr>
                <w:rFonts w:ascii="Arial Narrow" w:eastAsia="SimSun" w:hAnsi="Arial Narrow"/>
              </w:rPr>
            </w:pPr>
            <w:r w:rsidRPr="00930179">
              <w:rPr>
                <w:rFonts w:ascii="Arial Narrow" w:eastAsia="SimSun" w:hAnsi="Arial Narrow" w:cs="Verdana"/>
                <w:b/>
                <w:color w:val="000000"/>
              </w:rPr>
              <w:t>Predložene teme</w:t>
            </w:r>
          </w:p>
        </w:tc>
      </w:tr>
      <w:tr w:rsidR="00930179" w:rsidRPr="00930179" w14:paraId="2F86046A" w14:textId="77777777" w:rsidTr="00114E7D">
        <w:trPr>
          <w:trHeight w:val="2125"/>
          <w:jc w:val="center"/>
        </w:trPr>
        <w:tc>
          <w:tcPr>
            <w:tcW w:w="9356" w:type="dxa"/>
            <w:gridSpan w:val="2"/>
            <w:tcBorders>
              <w:top w:val="single" w:sz="18" w:space="0" w:color="C00000"/>
            </w:tcBorders>
            <w:vAlign w:val="center"/>
          </w:tcPr>
          <w:p w14:paraId="119B5315" w14:textId="77777777" w:rsidR="00930179" w:rsidRPr="00930179" w:rsidRDefault="00930179" w:rsidP="005632C7">
            <w:pPr>
              <w:numPr>
                <w:ilvl w:val="0"/>
                <w:numId w:val="11"/>
              </w:numPr>
              <w:tabs>
                <w:tab w:val="left" w:pos="173"/>
              </w:tabs>
              <w:spacing w:before="120" w:after="120" w:line="240" w:lineRule="auto"/>
              <w:ind w:left="176" w:hanging="176"/>
              <w:jc w:val="both"/>
              <w:rPr>
                <w:rFonts w:ascii="Arial Narrow" w:eastAsia="SimSun" w:hAnsi="Arial Narrow"/>
              </w:rPr>
            </w:pPr>
            <w:r w:rsidRPr="00930179">
              <w:rPr>
                <w:rFonts w:ascii="Arial Narrow" w:eastAsia="SimSun" w:hAnsi="Arial Narrow"/>
              </w:rPr>
              <w:t>Misija i vizija privrednog društva</w:t>
            </w:r>
          </w:p>
          <w:p w14:paraId="0ECF0E32" w14:textId="77777777" w:rsidR="00930179" w:rsidRPr="00930179" w:rsidRDefault="00930179" w:rsidP="005632C7">
            <w:pPr>
              <w:numPr>
                <w:ilvl w:val="0"/>
                <w:numId w:val="11"/>
              </w:numPr>
              <w:tabs>
                <w:tab w:val="left" w:pos="173"/>
              </w:tabs>
              <w:spacing w:before="120" w:after="120" w:line="240" w:lineRule="auto"/>
              <w:ind w:left="176" w:hanging="176"/>
              <w:jc w:val="both"/>
              <w:rPr>
                <w:rFonts w:ascii="Arial Narrow" w:eastAsia="SimSun" w:hAnsi="Arial Narrow"/>
              </w:rPr>
            </w:pPr>
            <w:r w:rsidRPr="00930179">
              <w:rPr>
                <w:rFonts w:ascii="Arial Narrow" w:eastAsia="SimSun" w:hAnsi="Arial Narrow"/>
              </w:rPr>
              <w:t>Ciljevi privrednog društva</w:t>
            </w:r>
          </w:p>
          <w:p w14:paraId="3860452B" w14:textId="77777777" w:rsidR="00930179" w:rsidRPr="00930179" w:rsidRDefault="00930179" w:rsidP="005632C7">
            <w:pPr>
              <w:numPr>
                <w:ilvl w:val="0"/>
                <w:numId w:val="11"/>
              </w:numPr>
              <w:tabs>
                <w:tab w:val="left" w:pos="173"/>
              </w:tabs>
              <w:spacing w:before="120" w:after="120" w:line="240" w:lineRule="auto"/>
              <w:ind w:left="176" w:hanging="176"/>
              <w:jc w:val="both"/>
              <w:rPr>
                <w:rFonts w:ascii="Arial Narrow" w:eastAsia="SimSun" w:hAnsi="Arial Narrow"/>
              </w:rPr>
            </w:pPr>
            <w:r w:rsidRPr="00930179">
              <w:rPr>
                <w:rFonts w:ascii="Arial Narrow" w:eastAsia="SimSun" w:hAnsi="Arial Narrow"/>
              </w:rPr>
              <w:t>Poslovna politika privrednog društva</w:t>
            </w:r>
          </w:p>
          <w:p w14:paraId="604A5484" w14:textId="77777777" w:rsidR="00930179" w:rsidRPr="00930179" w:rsidRDefault="00930179" w:rsidP="005632C7">
            <w:pPr>
              <w:numPr>
                <w:ilvl w:val="0"/>
                <w:numId w:val="11"/>
              </w:numPr>
              <w:tabs>
                <w:tab w:val="left" w:pos="173"/>
              </w:tabs>
              <w:spacing w:before="120" w:after="120" w:line="240" w:lineRule="auto"/>
              <w:ind w:left="176" w:hanging="176"/>
              <w:jc w:val="both"/>
              <w:rPr>
                <w:rFonts w:ascii="Arial Narrow" w:eastAsia="SimSun" w:hAnsi="Arial Narrow"/>
              </w:rPr>
            </w:pPr>
            <w:r w:rsidRPr="00930179">
              <w:rPr>
                <w:rFonts w:ascii="Arial Narrow" w:eastAsia="SimSun" w:hAnsi="Arial Narrow"/>
              </w:rPr>
              <w:t>Poslovna strategija privrednog društva</w:t>
            </w:r>
          </w:p>
          <w:p w14:paraId="1E993A40" w14:textId="77777777" w:rsidR="00930179" w:rsidRPr="00930179" w:rsidRDefault="00930179" w:rsidP="005632C7">
            <w:pPr>
              <w:numPr>
                <w:ilvl w:val="0"/>
                <w:numId w:val="11"/>
              </w:numPr>
              <w:tabs>
                <w:tab w:val="left" w:pos="173"/>
              </w:tabs>
              <w:spacing w:before="120" w:after="120" w:line="240" w:lineRule="auto"/>
              <w:ind w:left="176" w:hanging="176"/>
              <w:jc w:val="both"/>
              <w:rPr>
                <w:rFonts w:ascii="Arial Narrow" w:eastAsia="SimSun" w:hAnsi="Arial Narrow"/>
              </w:rPr>
            </w:pPr>
            <w:r w:rsidRPr="00930179">
              <w:rPr>
                <w:rFonts w:ascii="Arial Narrow" w:eastAsia="SimSun" w:hAnsi="Arial Narrow"/>
              </w:rPr>
              <w:t>Biznis plan</w:t>
            </w:r>
          </w:p>
          <w:p w14:paraId="775C6B1C" w14:textId="77777777" w:rsidR="00930179" w:rsidRPr="00930179" w:rsidRDefault="00930179" w:rsidP="005632C7">
            <w:pPr>
              <w:numPr>
                <w:ilvl w:val="0"/>
                <w:numId w:val="11"/>
              </w:numPr>
              <w:tabs>
                <w:tab w:val="left" w:pos="173"/>
              </w:tabs>
              <w:spacing w:before="120" w:after="120" w:line="240" w:lineRule="auto"/>
              <w:ind w:left="176" w:hanging="176"/>
              <w:jc w:val="both"/>
              <w:rPr>
                <w:rFonts w:ascii="Arial Narrow" w:eastAsia="SimSun" w:hAnsi="Arial Narrow"/>
              </w:rPr>
            </w:pPr>
            <w:r w:rsidRPr="00930179">
              <w:rPr>
                <w:rFonts w:ascii="Arial Narrow" w:eastAsia="SimSun" w:hAnsi="Arial Narrow"/>
              </w:rPr>
              <w:t>Prezentacija</w:t>
            </w:r>
          </w:p>
        </w:tc>
      </w:tr>
    </w:tbl>
    <w:p w14:paraId="43641812" w14:textId="77777777" w:rsidR="00930179" w:rsidRPr="00930179" w:rsidRDefault="00930179" w:rsidP="005632C7">
      <w:pPr>
        <w:spacing w:after="0" w:line="240" w:lineRule="auto"/>
        <w:jc w:val="both"/>
        <w:rPr>
          <w:rFonts w:ascii="Times New Roman" w:eastAsia="SimSun" w:hAnsi="Times New Roman"/>
        </w:rPr>
      </w:pPr>
    </w:p>
    <w:p w14:paraId="71FC41E7" w14:textId="77777777" w:rsidR="00930179" w:rsidRPr="00930179" w:rsidRDefault="00930179" w:rsidP="005632C7">
      <w:pPr>
        <w:spacing w:after="160" w:line="259" w:lineRule="auto"/>
        <w:jc w:val="both"/>
        <w:rPr>
          <w:rFonts w:ascii="Times New Roman" w:eastAsia="SimSun" w:hAnsi="Times New Roman"/>
        </w:rPr>
      </w:pPr>
      <w:r w:rsidRPr="00930179">
        <w:rPr>
          <w:rFonts w:ascii="Times New Roman" w:eastAsia="SimSun" w:hAnsi="Times New Roman"/>
        </w:rPr>
        <w:br w:type="page"/>
      </w:r>
    </w:p>
    <w:p w14:paraId="7579332D" w14:textId="77777777" w:rsidR="00930179" w:rsidRPr="00930179" w:rsidRDefault="00930179" w:rsidP="005632C7">
      <w:pPr>
        <w:spacing w:after="0" w:line="240" w:lineRule="auto"/>
        <w:jc w:val="both"/>
        <w:rPr>
          <w:rFonts w:ascii="Times New Roman" w:eastAsia="SimSun" w:hAnsi="Times New Roman"/>
        </w:rPr>
      </w:pPr>
    </w:p>
    <w:tbl>
      <w:tblPr>
        <w:tblW w:w="0" w:type="auto"/>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000" w:firstRow="0" w:lastRow="0" w:firstColumn="0" w:lastColumn="0" w:noHBand="0" w:noVBand="0"/>
      </w:tblPr>
      <w:tblGrid>
        <w:gridCol w:w="4678"/>
        <w:gridCol w:w="4678"/>
      </w:tblGrid>
      <w:tr w:rsidR="00930179" w:rsidRPr="00930179" w14:paraId="16F8AF7A" w14:textId="77777777" w:rsidTr="00114E7D">
        <w:trPr>
          <w:trHeight w:val="699"/>
          <w:tblHeader/>
          <w:jc w:val="center"/>
        </w:trPr>
        <w:tc>
          <w:tcPr>
            <w:tcW w:w="9356" w:type="dxa"/>
            <w:gridSpan w:val="2"/>
            <w:tcBorders>
              <w:top w:val="single" w:sz="18" w:space="0" w:color="C00000"/>
              <w:bottom w:val="single" w:sz="18" w:space="0" w:color="C00000"/>
            </w:tcBorders>
            <w:shd w:val="clear" w:color="auto" w:fill="F1E5BD"/>
          </w:tcPr>
          <w:p w14:paraId="45AD33B8" w14:textId="77777777" w:rsidR="00930179" w:rsidRPr="00930179" w:rsidRDefault="00930179" w:rsidP="00C7643A">
            <w:pPr>
              <w:spacing w:before="120" w:after="120" w:line="240" w:lineRule="auto"/>
              <w:jc w:val="center"/>
              <w:rPr>
                <w:rFonts w:ascii="Arial Narrow" w:eastAsia="SimSun" w:hAnsi="Arial Narrow"/>
                <w:b/>
              </w:rPr>
            </w:pPr>
            <w:r w:rsidRPr="00930179">
              <w:rPr>
                <w:rFonts w:ascii="Arial Narrow" w:eastAsia="SimSun" w:hAnsi="Arial Narrow"/>
                <w:b/>
              </w:rPr>
              <w:t xml:space="preserve">Ishod 4 - </w:t>
            </w:r>
            <w:r w:rsidRPr="00930179">
              <w:rPr>
                <w:rFonts w:ascii="Arial Narrow" w:eastAsia="SimSun" w:hAnsi="Arial Narrow"/>
              </w:rPr>
              <w:t>Učenik će biti sposoban da</w:t>
            </w:r>
          </w:p>
          <w:p w14:paraId="20A5E2C0" w14:textId="5D4A2FA5" w:rsidR="00930179" w:rsidRPr="00930179" w:rsidRDefault="00930179" w:rsidP="00C7643A">
            <w:pPr>
              <w:spacing w:before="120" w:after="120" w:line="240" w:lineRule="auto"/>
              <w:jc w:val="center"/>
              <w:rPr>
                <w:rFonts w:ascii="Arial Narrow" w:eastAsia="SimSun" w:hAnsi="Arial Narrow"/>
                <w:color w:val="000000"/>
                <w:lang w:val="sr-Latn-CS"/>
              </w:rPr>
            </w:pPr>
            <w:r w:rsidRPr="00930179">
              <w:rPr>
                <w:rFonts w:ascii="Arial Narrow" w:eastAsia="SimSun" w:hAnsi="Arial Narrow"/>
                <w:b/>
              </w:rPr>
              <w:t>Identifikuje oblike obavljanja privredne djelatnosti i postupak registracije privrednih društava</w:t>
            </w:r>
          </w:p>
        </w:tc>
      </w:tr>
      <w:tr w:rsidR="00930179" w:rsidRPr="00930179" w14:paraId="179F616E" w14:textId="77777777" w:rsidTr="00114E7D">
        <w:trPr>
          <w:trHeight w:val="743"/>
          <w:tblHeader/>
          <w:jc w:val="center"/>
        </w:trPr>
        <w:tc>
          <w:tcPr>
            <w:tcW w:w="4678" w:type="dxa"/>
            <w:tcBorders>
              <w:top w:val="single" w:sz="18" w:space="0" w:color="C00000"/>
              <w:bottom w:val="single" w:sz="18" w:space="0" w:color="C00000"/>
            </w:tcBorders>
            <w:shd w:val="clear" w:color="auto" w:fill="F1E5BD"/>
          </w:tcPr>
          <w:p w14:paraId="5D7098FC" w14:textId="77777777" w:rsidR="00930179" w:rsidRPr="00930179" w:rsidRDefault="00930179" w:rsidP="00C7643A">
            <w:pPr>
              <w:spacing w:before="120" w:after="120" w:line="240" w:lineRule="auto"/>
              <w:jc w:val="center"/>
              <w:rPr>
                <w:rFonts w:ascii="Arial Narrow" w:eastAsia="SimSun" w:hAnsi="Arial Narrow"/>
                <w:b/>
              </w:rPr>
            </w:pPr>
            <w:r w:rsidRPr="00930179">
              <w:rPr>
                <w:rFonts w:ascii="Arial Narrow" w:eastAsia="SimSun" w:hAnsi="Arial Narrow"/>
                <w:b/>
              </w:rPr>
              <w:t>Kriterijumi za dostizanje ishoda učenja</w:t>
            </w:r>
          </w:p>
          <w:p w14:paraId="43A9E831" w14:textId="77777777" w:rsidR="00930179" w:rsidRPr="00930179" w:rsidRDefault="00930179" w:rsidP="00C7643A">
            <w:pPr>
              <w:spacing w:before="120" w:after="120" w:line="240" w:lineRule="auto"/>
              <w:jc w:val="center"/>
              <w:rPr>
                <w:rFonts w:ascii="Arial Narrow" w:eastAsia="SimSun" w:hAnsi="Arial Narrow"/>
                <w:b/>
              </w:rPr>
            </w:pPr>
            <w:r w:rsidRPr="00930179">
              <w:rPr>
                <w:rFonts w:ascii="Arial Narrow" w:eastAsia="SimSun" w:hAnsi="Arial Narrow"/>
              </w:rPr>
              <w:t>U cilju dostizanja ishoda učenja, učenik treba da:</w:t>
            </w:r>
          </w:p>
        </w:tc>
        <w:tc>
          <w:tcPr>
            <w:tcW w:w="4678" w:type="dxa"/>
            <w:tcBorders>
              <w:top w:val="single" w:sz="18" w:space="0" w:color="C00000"/>
              <w:bottom w:val="single" w:sz="18" w:space="0" w:color="C00000"/>
            </w:tcBorders>
            <w:shd w:val="clear" w:color="auto" w:fill="F1E5BD"/>
          </w:tcPr>
          <w:p w14:paraId="683D882C" w14:textId="0212AC41" w:rsidR="00930179" w:rsidRPr="00930179" w:rsidRDefault="00930179" w:rsidP="00C7643A">
            <w:pPr>
              <w:spacing w:before="120" w:after="120" w:line="240" w:lineRule="auto"/>
              <w:jc w:val="center"/>
              <w:rPr>
                <w:rFonts w:ascii="Arial Narrow" w:eastAsia="SimSun" w:hAnsi="Arial Narrow" w:cs="Verdana"/>
                <w:color w:val="000000"/>
              </w:rPr>
            </w:pPr>
            <w:r w:rsidRPr="00930179">
              <w:rPr>
                <w:rFonts w:ascii="Arial Narrow" w:eastAsia="SimSun" w:hAnsi="Arial Narrow" w:cs="Verdana"/>
                <w:b/>
                <w:color w:val="000000"/>
              </w:rPr>
              <w:t>Kontekst</w:t>
            </w:r>
          </w:p>
          <w:p w14:paraId="1B9E012A" w14:textId="77777777" w:rsidR="00930179" w:rsidRPr="00930179" w:rsidRDefault="00930179" w:rsidP="00C7643A">
            <w:pPr>
              <w:spacing w:before="120" w:after="120" w:line="240" w:lineRule="auto"/>
              <w:jc w:val="center"/>
              <w:rPr>
                <w:rFonts w:ascii="Arial Narrow" w:eastAsia="SimSun" w:hAnsi="Arial Narrow" w:cs="Verdana"/>
                <w:color w:val="000000"/>
              </w:rPr>
            </w:pPr>
            <w:r w:rsidRPr="00930179">
              <w:rPr>
                <w:rFonts w:ascii="Arial Narrow" w:eastAsia="SimSun" w:hAnsi="Arial Narrow" w:cs="Verdana"/>
                <w:color w:val="000000"/>
              </w:rPr>
              <w:t>(Pojašnjenje označenih pojmova)</w:t>
            </w:r>
          </w:p>
        </w:tc>
      </w:tr>
      <w:tr w:rsidR="00930179" w:rsidRPr="00930179" w14:paraId="3290B5AF" w14:textId="77777777" w:rsidTr="00114E7D">
        <w:trPr>
          <w:trHeight w:val="542"/>
          <w:jc w:val="center"/>
        </w:trPr>
        <w:tc>
          <w:tcPr>
            <w:tcW w:w="4678" w:type="dxa"/>
            <w:tcBorders>
              <w:top w:val="single" w:sz="18" w:space="0" w:color="C00000"/>
            </w:tcBorders>
            <w:vAlign w:val="center"/>
          </w:tcPr>
          <w:p w14:paraId="58698324" w14:textId="77777777" w:rsidR="00930179" w:rsidRPr="00930179" w:rsidRDefault="00930179" w:rsidP="00353328">
            <w:pPr>
              <w:numPr>
                <w:ilvl w:val="0"/>
                <w:numId w:val="432"/>
              </w:numPr>
              <w:spacing w:before="120" w:after="120" w:line="240" w:lineRule="auto"/>
              <w:ind w:left="312" w:hanging="312"/>
              <w:rPr>
                <w:rFonts w:ascii="Arial Narrow" w:eastAsia="SimSun" w:hAnsi="Arial Narrow"/>
                <w:color w:val="000000"/>
                <w:lang w:val="sr-Latn-CS"/>
              </w:rPr>
            </w:pPr>
            <w:r w:rsidRPr="00930179">
              <w:rPr>
                <w:rFonts w:ascii="Arial Narrow" w:eastAsia="SimSun" w:hAnsi="Arial Narrow"/>
              </w:rPr>
              <w:t xml:space="preserve">Navede </w:t>
            </w:r>
            <w:r w:rsidRPr="00930179">
              <w:rPr>
                <w:rFonts w:ascii="Arial Narrow" w:eastAsia="SimSun" w:hAnsi="Arial Narrow"/>
                <w:b/>
              </w:rPr>
              <w:t>oblike obavljanja privredne djelatnosti</w:t>
            </w:r>
            <w:r w:rsidRPr="00930179">
              <w:rPr>
                <w:rFonts w:ascii="Arial Narrow" w:eastAsia="SimSun" w:hAnsi="Arial Narrow"/>
              </w:rPr>
              <w:t xml:space="preserve"> i njihove karakteristike</w:t>
            </w:r>
          </w:p>
        </w:tc>
        <w:tc>
          <w:tcPr>
            <w:tcW w:w="4678" w:type="dxa"/>
            <w:tcBorders>
              <w:top w:val="single" w:sz="18" w:space="0" w:color="C00000"/>
            </w:tcBorders>
            <w:vAlign w:val="center"/>
          </w:tcPr>
          <w:p w14:paraId="62D8CF2C" w14:textId="77777777" w:rsidR="00930179" w:rsidRPr="00930179" w:rsidRDefault="00930179" w:rsidP="00353328">
            <w:pPr>
              <w:spacing w:before="120" w:after="120" w:line="240" w:lineRule="auto"/>
              <w:rPr>
                <w:rFonts w:ascii="Arial Narrow" w:eastAsia="SimSun" w:hAnsi="Arial Narrow"/>
                <w:color w:val="000000"/>
                <w:lang w:val="sr-Latn-CS"/>
              </w:rPr>
            </w:pPr>
            <w:r w:rsidRPr="00930179">
              <w:rPr>
                <w:rFonts w:ascii="Arial Narrow" w:eastAsia="SimSun" w:hAnsi="Arial Narrow"/>
                <w:b/>
              </w:rPr>
              <w:t>Oblici obavljanja privredne djelatnosti:</w:t>
            </w:r>
            <w:r w:rsidRPr="00930179">
              <w:rPr>
                <w:rFonts w:ascii="Arial Narrow" w:eastAsia="SimSun" w:hAnsi="Arial Narrow"/>
              </w:rPr>
              <w:t xml:space="preserve"> preduzetnik, ortačko društvo, komanditno društvo, društvo sa ograničenom odgovornošću i djelovi stranog društva</w:t>
            </w:r>
          </w:p>
        </w:tc>
      </w:tr>
      <w:tr w:rsidR="00930179" w:rsidRPr="00930179" w14:paraId="77C0C97E" w14:textId="77777777" w:rsidTr="00114E7D">
        <w:trPr>
          <w:trHeight w:val="542"/>
          <w:jc w:val="center"/>
        </w:trPr>
        <w:tc>
          <w:tcPr>
            <w:tcW w:w="4678" w:type="dxa"/>
            <w:vAlign w:val="center"/>
          </w:tcPr>
          <w:p w14:paraId="7496C739" w14:textId="77777777" w:rsidR="00930179" w:rsidRPr="00930179" w:rsidRDefault="00930179" w:rsidP="00353328">
            <w:pPr>
              <w:numPr>
                <w:ilvl w:val="0"/>
                <w:numId w:val="432"/>
              </w:numPr>
              <w:spacing w:before="120" w:after="120" w:line="240" w:lineRule="auto"/>
              <w:ind w:left="312" w:hanging="312"/>
              <w:rPr>
                <w:rFonts w:ascii="Arial Narrow" w:eastAsia="SimSun" w:hAnsi="Arial Narrow"/>
                <w:color w:val="000000"/>
                <w:lang w:val="sr-Latn-CS"/>
              </w:rPr>
            </w:pPr>
            <w:r w:rsidRPr="00930179">
              <w:rPr>
                <w:rFonts w:ascii="Arial Narrow" w:eastAsia="SimSun" w:hAnsi="Arial Narrow"/>
              </w:rPr>
              <w:t xml:space="preserve">Objasni </w:t>
            </w:r>
            <w:r w:rsidRPr="00930179">
              <w:rPr>
                <w:rFonts w:ascii="Arial Narrow" w:eastAsia="SimSun" w:hAnsi="Arial Narrow"/>
                <w:b/>
              </w:rPr>
              <w:t>naziv i vizuelni identitet privrednog društva</w:t>
            </w:r>
          </w:p>
        </w:tc>
        <w:tc>
          <w:tcPr>
            <w:tcW w:w="4678" w:type="dxa"/>
            <w:vAlign w:val="center"/>
          </w:tcPr>
          <w:p w14:paraId="5765CEF1" w14:textId="77777777" w:rsidR="00930179" w:rsidRPr="00930179" w:rsidRDefault="00930179" w:rsidP="00353328">
            <w:pPr>
              <w:spacing w:before="120" w:after="120" w:line="240" w:lineRule="auto"/>
              <w:rPr>
                <w:rFonts w:ascii="Arial Narrow" w:eastAsia="SimSun" w:hAnsi="Arial Narrow"/>
                <w:color w:val="000000"/>
                <w:lang w:val="sr-Latn-CS"/>
              </w:rPr>
            </w:pPr>
            <w:r w:rsidRPr="00930179">
              <w:rPr>
                <w:rFonts w:ascii="Arial Narrow" w:eastAsia="SimSun" w:hAnsi="Arial Narrow"/>
                <w:b/>
              </w:rPr>
              <w:t>Naziv i vizuelni identitet privrednog društva:</w:t>
            </w:r>
            <w:r w:rsidRPr="00930179">
              <w:rPr>
                <w:rFonts w:ascii="Arial Narrow" w:eastAsia="SimSun" w:hAnsi="Arial Narrow"/>
              </w:rPr>
              <w:t xml:space="preserve"> ime privrednog društva, logotip, zaštitna boja, tipografija, maskota, grb, slogan i dr.</w:t>
            </w:r>
          </w:p>
        </w:tc>
      </w:tr>
      <w:tr w:rsidR="00930179" w:rsidRPr="00930179" w14:paraId="1B58D3C1" w14:textId="77777777" w:rsidTr="00114E7D">
        <w:trPr>
          <w:trHeight w:val="542"/>
          <w:jc w:val="center"/>
        </w:trPr>
        <w:tc>
          <w:tcPr>
            <w:tcW w:w="4678" w:type="dxa"/>
            <w:vAlign w:val="center"/>
          </w:tcPr>
          <w:p w14:paraId="39FECDBA" w14:textId="77777777" w:rsidR="00930179" w:rsidRPr="00930179" w:rsidRDefault="00930179" w:rsidP="00353328">
            <w:pPr>
              <w:numPr>
                <w:ilvl w:val="0"/>
                <w:numId w:val="432"/>
              </w:numPr>
              <w:spacing w:before="120" w:after="120" w:line="240" w:lineRule="auto"/>
              <w:ind w:left="312" w:hanging="312"/>
              <w:rPr>
                <w:rFonts w:ascii="Arial Narrow" w:hAnsi="Arial Narrow"/>
              </w:rPr>
            </w:pPr>
            <w:r w:rsidRPr="00930179">
              <w:rPr>
                <w:rFonts w:ascii="Arial Narrow" w:hAnsi="Arial Narrow"/>
                <w:color w:val="000000"/>
                <w:lang w:val="sr-Latn-CS"/>
              </w:rPr>
              <w:t>Osmisli</w:t>
            </w:r>
            <w:r w:rsidRPr="00930179">
              <w:rPr>
                <w:rFonts w:ascii="Arial Narrow" w:hAnsi="Arial Narrow"/>
              </w:rPr>
              <w:t xml:space="preserve"> ime za privredno društvo za konkretan primjer</w:t>
            </w:r>
          </w:p>
        </w:tc>
        <w:tc>
          <w:tcPr>
            <w:tcW w:w="4678" w:type="dxa"/>
            <w:vAlign w:val="center"/>
          </w:tcPr>
          <w:p w14:paraId="7F272239" w14:textId="77777777" w:rsidR="00930179" w:rsidRPr="00930179" w:rsidRDefault="00930179" w:rsidP="00353328">
            <w:pPr>
              <w:spacing w:before="120" w:after="120" w:line="240" w:lineRule="auto"/>
              <w:rPr>
                <w:rFonts w:ascii="Arial Narrow" w:eastAsia="SimSun" w:hAnsi="Arial Narrow"/>
                <w:b/>
              </w:rPr>
            </w:pPr>
          </w:p>
        </w:tc>
      </w:tr>
      <w:tr w:rsidR="00930179" w:rsidRPr="00930179" w14:paraId="5313D17F" w14:textId="77777777" w:rsidTr="00114E7D">
        <w:trPr>
          <w:trHeight w:val="542"/>
          <w:jc w:val="center"/>
        </w:trPr>
        <w:tc>
          <w:tcPr>
            <w:tcW w:w="4678" w:type="dxa"/>
            <w:vAlign w:val="center"/>
          </w:tcPr>
          <w:p w14:paraId="39C04E15" w14:textId="77777777" w:rsidR="00930179" w:rsidRPr="00930179" w:rsidRDefault="00930179" w:rsidP="00353328">
            <w:pPr>
              <w:numPr>
                <w:ilvl w:val="0"/>
                <w:numId w:val="432"/>
              </w:numPr>
              <w:spacing w:before="120" w:after="120" w:line="240" w:lineRule="auto"/>
              <w:ind w:left="312" w:hanging="312"/>
              <w:rPr>
                <w:rFonts w:ascii="Arial Narrow" w:hAnsi="Arial Narrow"/>
                <w:color w:val="000000"/>
                <w:lang w:val="sr-Latn-CS"/>
              </w:rPr>
            </w:pPr>
            <w:r w:rsidRPr="00930179">
              <w:rPr>
                <w:rFonts w:ascii="Arial Narrow" w:hAnsi="Arial Narrow"/>
                <w:color w:val="000000"/>
                <w:lang w:val="sr-Latn-CS"/>
              </w:rPr>
              <w:t xml:space="preserve">Kreira logotip i slogan za konkretan primjer privrednog društva ili proizvoda/ usluge </w:t>
            </w:r>
          </w:p>
        </w:tc>
        <w:tc>
          <w:tcPr>
            <w:tcW w:w="4678" w:type="dxa"/>
            <w:vAlign w:val="center"/>
          </w:tcPr>
          <w:p w14:paraId="21805399" w14:textId="77777777" w:rsidR="00930179" w:rsidRPr="00930179" w:rsidRDefault="00930179" w:rsidP="00353328">
            <w:pPr>
              <w:spacing w:before="120" w:after="120" w:line="240" w:lineRule="auto"/>
              <w:rPr>
                <w:rFonts w:ascii="Arial Narrow" w:eastAsia="SimSun" w:hAnsi="Arial Narrow"/>
                <w:color w:val="000000"/>
                <w:lang w:val="sr-Latn-CS"/>
              </w:rPr>
            </w:pPr>
          </w:p>
        </w:tc>
      </w:tr>
      <w:tr w:rsidR="00930179" w:rsidRPr="00930179" w14:paraId="21C85572" w14:textId="77777777" w:rsidTr="00114E7D">
        <w:trPr>
          <w:trHeight w:val="542"/>
          <w:jc w:val="center"/>
        </w:trPr>
        <w:tc>
          <w:tcPr>
            <w:tcW w:w="4678" w:type="dxa"/>
            <w:vAlign w:val="center"/>
          </w:tcPr>
          <w:p w14:paraId="3A58E8D4" w14:textId="77777777" w:rsidR="00930179" w:rsidRPr="00930179" w:rsidRDefault="00930179" w:rsidP="00353328">
            <w:pPr>
              <w:numPr>
                <w:ilvl w:val="0"/>
                <w:numId w:val="432"/>
              </w:numPr>
              <w:spacing w:before="120" w:after="120" w:line="240" w:lineRule="auto"/>
              <w:ind w:left="312" w:hanging="312"/>
              <w:rPr>
                <w:rFonts w:ascii="Arial Narrow" w:hAnsi="Arial Narrow"/>
                <w:color w:val="000000"/>
                <w:lang w:val="sr-Latn-CS"/>
              </w:rPr>
            </w:pPr>
            <w:r w:rsidRPr="00930179">
              <w:rPr>
                <w:rFonts w:ascii="Arial Narrow" w:hAnsi="Arial Narrow"/>
                <w:color w:val="000000"/>
                <w:lang w:val="sr-Latn-CS"/>
              </w:rPr>
              <w:t>Opiše postupak i potrebnu dokumentaciju za registraciju privrednih društava</w:t>
            </w:r>
          </w:p>
        </w:tc>
        <w:tc>
          <w:tcPr>
            <w:tcW w:w="4678" w:type="dxa"/>
            <w:vAlign w:val="center"/>
          </w:tcPr>
          <w:p w14:paraId="7FE8D1DF" w14:textId="77777777" w:rsidR="00930179" w:rsidRPr="00930179" w:rsidRDefault="00930179" w:rsidP="00353328">
            <w:pPr>
              <w:spacing w:before="120" w:after="120" w:line="240" w:lineRule="auto"/>
              <w:rPr>
                <w:rFonts w:ascii="Arial Narrow" w:eastAsia="SimSun" w:hAnsi="Arial Narrow"/>
                <w:color w:val="000000"/>
                <w:lang w:val="sr-Latn-CS"/>
              </w:rPr>
            </w:pPr>
          </w:p>
        </w:tc>
      </w:tr>
      <w:tr w:rsidR="00930179" w:rsidRPr="00930179" w14:paraId="2FDC28F4" w14:textId="77777777" w:rsidTr="00114E7D">
        <w:trPr>
          <w:trHeight w:val="542"/>
          <w:jc w:val="center"/>
        </w:trPr>
        <w:tc>
          <w:tcPr>
            <w:tcW w:w="4678" w:type="dxa"/>
            <w:vAlign w:val="center"/>
          </w:tcPr>
          <w:p w14:paraId="1D82AC97" w14:textId="77777777" w:rsidR="00930179" w:rsidRPr="00930179" w:rsidRDefault="00930179" w:rsidP="00353328">
            <w:pPr>
              <w:numPr>
                <w:ilvl w:val="0"/>
                <w:numId w:val="432"/>
              </w:numPr>
              <w:spacing w:before="120" w:after="120" w:line="240" w:lineRule="auto"/>
              <w:ind w:left="312" w:hanging="312"/>
              <w:rPr>
                <w:rFonts w:ascii="Arial Narrow" w:hAnsi="Arial Narrow"/>
                <w:color w:val="000000"/>
                <w:lang w:val="sr-Latn-CS"/>
              </w:rPr>
            </w:pPr>
            <w:r w:rsidRPr="00930179">
              <w:rPr>
                <w:rFonts w:ascii="Arial Narrow" w:hAnsi="Arial Narrow"/>
                <w:color w:val="000000"/>
                <w:lang w:val="sr-Latn-CS"/>
              </w:rPr>
              <w:t>Popuni formular za registraciju preduzetnika, na konkretnom primjeru</w:t>
            </w:r>
          </w:p>
        </w:tc>
        <w:tc>
          <w:tcPr>
            <w:tcW w:w="4678" w:type="dxa"/>
            <w:vAlign w:val="center"/>
          </w:tcPr>
          <w:p w14:paraId="3923DCD8" w14:textId="77777777" w:rsidR="00930179" w:rsidRPr="00930179" w:rsidRDefault="00930179" w:rsidP="00353328">
            <w:pPr>
              <w:spacing w:before="120" w:after="120" w:line="240" w:lineRule="auto"/>
              <w:rPr>
                <w:rFonts w:ascii="Arial Narrow" w:eastAsia="SimSun" w:hAnsi="Arial Narrow"/>
                <w:color w:val="000000"/>
                <w:lang w:val="sr-Latn-CS"/>
              </w:rPr>
            </w:pPr>
          </w:p>
        </w:tc>
      </w:tr>
      <w:tr w:rsidR="00930179" w:rsidRPr="00930179" w14:paraId="2F7015B7" w14:textId="77777777" w:rsidTr="00114E7D">
        <w:trPr>
          <w:trHeight w:val="542"/>
          <w:jc w:val="center"/>
        </w:trPr>
        <w:tc>
          <w:tcPr>
            <w:tcW w:w="4678" w:type="dxa"/>
            <w:vAlign w:val="center"/>
          </w:tcPr>
          <w:p w14:paraId="2C1BF45B" w14:textId="77777777" w:rsidR="00930179" w:rsidRPr="00930179" w:rsidRDefault="00930179" w:rsidP="00353328">
            <w:pPr>
              <w:numPr>
                <w:ilvl w:val="0"/>
                <w:numId w:val="432"/>
              </w:numPr>
              <w:spacing w:before="120" w:after="120" w:line="240" w:lineRule="auto"/>
              <w:ind w:left="312" w:hanging="312"/>
              <w:rPr>
                <w:rFonts w:ascii="Arial Narrow" w:hAnsi="Arial Narrow"/>
                <w:color w:val="000000"/>
                <w:lang w:val="sr-Latn-CS"/>
              </w:rPr>
            </w:pPr>
            <w:r w:rsidRPr="00930179">
              <w:rPr>
                <w:rFonts w:ascii="Arial Narrow" w:hAnsi="Arial Narrow"/>
                <w:color w:val="000000"/>
                <w:lang w:val="sr-Latn-CS"/>
              </w:rPr>
              <w:t>Objasni poslovni kodeks privrednog društva</w:t>
            </w:r>
          </w:p>
        </w:tc>
        <w:tc>
          <w:tcPr>
            <w:tcW w:w="4678" w:type="dxa"/>
            <w:vAlign w:val="center"/>
          </w:tcPr>
          <w:p w14:paraId="477A071F" w14:textId="77777777" w:rsidR="00930179" w:rsidRPr="00930179" w:rsidRDefault="00930179" w:rsidP="00353328">
            <w:pPr>
              <w:spacing w:before="120" w:after="120" w:line="240" w:lineRule="auto"/>
              <w:rPr>
                <w:rFonts w:ascii="Arial Narrow" w:eastAsia="SimSun" w:hAnsi="Arial Narrow"/>
                <w:color w:val="000000"/>
                <w:lang w:val="sr-Latn-CS"/>
              </w:rPr>
            </w:pPr>
          </w:p>
        </w:tc>
      </w:tr>
      <w:tr w:rsidR="00930179" w:rsidRPr="00930179" w14:paraId="1C49CA58" w14:textId="77777777" w:rsidTr="00114E7D">
        <w:trPr>
          <w:trHeight w:val="218"/>
          <w:jc w:val="center"/>
        </w:trPr>
        <w:tc>
          <w:tcPr>
            <w:tcW w:w="9356" w:type="dxa"/>
            <w:gridSpan w:val="2"/>
            <w:tcBorders>
              <w:top w:val="single" w:sz="18" w:space="0" w:color="C00000"/>
              <w:bottom w:val="single" w:sz="18" w:space="0" w:color="C00000"/>
            </w:tcBorders>
            <w:shd w:val="clear" w:color="auto" w:fill="F1E5BD"/>
            <w:vAlign w:val="center"/>
          </w:tcPr>
          <w:p w14:paraId="79FDE512" w14:textId="77777777" w:rsidR="00930179" w:rsidRPr="00930179" w:rsidRDefault="00930179" w:rsidP="005632C7">
            <w:pPr>
              <w:spacing w:before="120" w:after="120" w:line="240" w:lineRule="auto"/>
              <w:jc w:val="both"/>
              <w:rPr>
                <w:rFonts w:ascii="Arial Narrow" w:eastAsia="SimSun" w:hAnsi="Arial Narrow"/>
              </w:rPr>
            </w:pPr>
            <w:r w:rsidRPr="00930179">
              <w:rPr>
                <w:rFonts w:ascii="Arial Narrow" w:eastAsia="SimSun" w:hAnsi="Arial Narrow" w:cs="Verdana"/>
                <w:b/>
                <w:color w:val="000000"/>
              </w:rPr>
              <w:t>Način provjeravanja dostignutosti ishoda učenja</w:t>
            </w:r>
          </w:p>
        </w:tc>
      </w:tr>
      <w:tr w:rsidR="00930179" w:rsidRPr="00930179" w14:paraId="327F6A1F" w14:textId="77777777" w:rsidTr="00114E7D">
        <w:trPr>
          <w:trHeight w:val="282"/>
          <w:jc w:val="center"/>
        </w:trPr>
        <w:tc>
          <w:tcPr>
            <w:tcW w:w="9356" w:type="dxa"/>
            <w:gridSpan w:val="2"/>
            <w:tcBorders>
              <w:top w:val="single" w:sz="18" w:space="0" w:color="C00000"/>
              <w:bottom w:val="single" w:sz="18" w:space="0" w:color="C00000"/>
            </w:tcBorders>
            <w:vAlign w:val="center"/>
          </w:tcPr>
          <w:p w14:paraId="55E44D89" w14:textId="77777777" w:rsidR="00930179" w:rsidRPr="00930179" w:rsidRDefault="00930179" w:rsidP="005632C7">
            <w:pPr>
              <w:spacing w:before="120" w:after="120" w:line="240" w:lineRule="auto"/>
              <w:jc w:val="both"/>
              <w:rPr>
                <w:rFonts w:ascii="Arial Narrow" w:eastAsia="SimSun" w:hAnsi="Arial Narrow"/>
              </w:rPr>
            </w:pPr>
            <w:r w:rsidRPr="00930179">
              <w:rPr>
                <w:rFonts w:ascii="Arial Narrow" w:eastAsia="SimSun" w:hAnsi="Arial Narrow"/>
              </w:rPr>
              <w:t>U cilju provjeravanja dostignutosti pomenutog ishoda učenja, potreban je usmeni ili pisani dokaz da je učenik uspješno realizovao kriterijume 1, 2, 5 i 7. Za kriterijume 3, 4 i 6 potrebne su ispravno urađene vježbe sa usmenim obrazloženjem.</w:t>
            </w:r>
          </w:p>
        </w:tc>
      </w:tr>
      <w:tr w:rsidR="00930179" w:rsidRPr="00930179" w14:paraId="530B7CBA" w14:textId="77777777" w:rsidTr="00114E7D">
        <w:trPr>
          <w:trHeight w:val="64"/>
          <w:jc w:val="center"/>
        </w:trPr>
        <w:tc>
          <w:tcPr>
            <w:tcW w:w="9356" w:type="dxa"/>
            <w:gridSpan w:val="2"/>
            <w:tcBorders>
              <w:top w:val="single" w:sz="18" w:space="0" w:color="C00000"/>
              <w:bottom w:val="single" w:sz="18" w:space="0" w:color="C00000"/>
            </w:tcBorders>
            <w:shd w:val="clear" w:color="auto" w:fill="F1E5BD"/>
            <w:vAlign w:val="center"/>
          </w:tcPr>
          <w:p w14:paraId="5D16E992" w14:textId="77777777" w:rsidR="00930179" w:rsidRPr="00930179" w:rsidRDefault="00930179" w:rsidP="005632C7">
            <w:pPr>
              <w:spacing w:before="120" w:after="120" w:line="240" w:lineRule="auto"/>
              <w:jc w:val="both"/>
              <w:rPr>
                <w:rFonts w:ascii="Arial Narrow" w:eastAsia="SimSun" w:hAnsi="Arial Narrow"/>
              </w:rPr>
            </w:pPr>
            <w:r w:rsidRPr="00930179">
              <w:rPr>
                <w:rFonts w:ascii="Arial Narrow" w:eastAsia="SimSun" w:hAnsi="Arial Narrow" w:cs="Verdana"/>
                <w:b/>
                <w:color w:val="000000"/>
              </w:rPr>
              <w:t>Predložene teme</w:t>
            </w:r>
          </w:p>
        </w:tc>
      </w:tr>
      <w:tr w:rsidR="00930179" w:rsidRPr="00930179" w14:paraId="23926712" w14:textId="77777777" w:rsidTr="00114E7D">
        <w:trPr>
          <w:trHeight w:val="99"/>
          <w:jc w:val="center"/>
        </w:trPr>
        <w:tc>
          <w:tcPr>
            <w:tcW w:w="9356" w:type="dxa"/>
            <w:gridSpan w:val="2"/>
            <w:tcBorders>
              <w:top w:val="single" w:sz="18" w:space="0" w:color="C00000"/>
              <w:bottom w:val="single" w:sz="2" w:space="0" w:color="C00000"/>
            </w:tcBorders>
            <w:vAlign w:val="center"/>
          </w:tcPr>
          <w:p w14:paraId="7ABCBA9E" w14:textId="77777777" w:rsidR="00930179" w:rsidRPr="00930179" w:rsidRDefault="00930179" w:rsidP="005632C7">
            <w:pPr>
              <w:numPr>
                <w:ilvl w:val="0"/>
                <w:numId w:val="11"/>
              </w:numPr>
              <w:tabs>
                <w:tab w:val="left" w:pos="173"/>
              </w:tabs>
              <w:spacing w:before="120" w:after="120" w:line="240" w:lineRule="auto"/>
              <w:ind w:left="176" w:hanging="176"/>
              <w:jc w:val="both"/>
              <w:rPr>
                <w:rFonts w:ascii="Arial Narrow" w:eastAsia="SimSun" w:hAnsi="Arial Narrow"/>
              </w:rPr>
            </w:pPr>
            <w:r w:rsidRPr="00930179">
              <w:rPr>
                <w:rFonts w:ascii="Arial Narrow" w:eastAsia="SimSun" w:hAnsi="Arial Narrow"/>
              </w:rPr>
              <w:t>Vrste privrednih društava</w:t>
            </w:r>
          </w:p>
          <w:p w14:paraId="35503171" w14:textId="77777777" w:rsidR="00930179" w:rsidRPr="00930179" w:rsidRDefault="00930179" w:rsidP="005632C7">
            <w:pPr>
              <w:numPr>
                <w:ilvl w:val="0"/>
                <w:numId w:val="11"/>
              </w:numPr>
              <w:tabs>
                <w:tab w:val="left" w:pos="173"/>
              </w:tabs>
              <w:spacing w:before="120" w:after="120" w:line="240" w:lineRule="auto"/>
              <w:ind w:left="176" w:hanging="176"/>
              <w:jc w:val="both"/>
              <w:rPr>
                <w:rFonts w:ascii="Arial Narrow" w:eastAsia="SimSun" w:hAnsi="Arial Narrow"/>
              </w:rPr>
            </w:pPr>
            <w:r w:rsidRPr="00930179">
              <w:rPr>
                <w:rFonts w:ascii="Arial Narrow" w:eastAsia="SimSun" w:hAnsi="Arial Narrow"/>
              </w:rPr>
              <w:t>Naziv i vizuelni identitet privrednog društva</w:t>
            </w:r>
          </w:p>
          <w:p w14:paraId="60858135" w14:textId="77777777" w:rsidR="00930179" w:rsidRPr="00930179" w:rsidRDefault="00930179" w:rsidP="005632C7">
            <w:pPr>
              <w:numPr>
                <w:ilvl w:val="0"/>
                <w:numId w:val="11"/>
              </w:numPr>
              <w:tabs>
                <w:tab w:val="left" w:pos="173"/>
              </w:tabs>
              <w:spacing w:before="120" w:after="120" w:line="240" w:lineRule="auto"/>
              <w:ind w:left="176" w:hanging="176"/>
              <w:jc w:val="both"/>
              <w:rPr>
                <w:rFonts w:ascii="Arial Narrow" w:eastAsia="SimSun" w:hAnsi="Arial Narrow"/>
              </w:rPr>
            </w:pPr>
            <w:r w:rsidRPr="00930179">
              <w:rPr>
                <w:rFonts w:ascii="Arial Narrow" w:eastAsia="SimSun" w:hAnsi="Arial Narrow"/>
              </w:rPr>
              <w:t xml:space="preserve">Registracija privrednog društva </w:t>
            </w:r>
          </w:p>
          <w:p w14:paraId="7CBAC131" w14:textId="77777777" w:rsidR="00930179" w:rsidRPr="00930179" w:rsidRDefault="00930179" w:rsidP="005632C7">
            <w:pPr>
              <w:numPr>
                <w:ilvl w:val="0"/>
                <w:numId w:val="11"/>
              </w:numPr>
              <w:tabs>
                <w:tab w:val="left" w:pos="173"/>
              </w:tabs>
              <w:spacing w:before="120" w:after="120" w:line="240" w:lineRule="auto"/>
              <w:ind w:left="176" w:hanging="176"/>
              <w:jc w:val="both"/>
              <w:rPr>
                <w:rFonts w:ascii="Arial Narrow" w:eastAsia="SimSun" w:hAnsi="Arial Narrow"/>
              </w:rPr>
            </w:pPr>
            <w:r w:rsidRPr="00930179">
              <w:rPr>
                <w:rFonts w:ascii="Arial Narrow" w:eastAsia="SimSun" w:hAnsi="Arial Narrow"/>
              </w:rPr>
              <w:t>Poslovni kodeks</w:t>
            </w:r>
          </w:p>
        </w:tc>
      </w:tr>
    </w:tbl>
    <w:p w14:paraId="4288D12A" w14:textId="77777777" w:rsidR="00930179" w:rsidRPr="00930179" w:rsidRDefault="00930179" w:rsidP="005632C7">
      <w:pPr>
        <w:spacing w:after="0" w:line="240" w:lineRule="auto"/>
        <w:jc w:val="both"/>
        <w:rPr>
          <w:rFonts w:ascii="Times New Roman" w:eastAsia="SimSun" w:hAnsi="Times New Roman"/>
        </w:rPr>
      </w:pPr>
      <w:r w:rsidRPr="00930179">
        <w:rPr>
          <w:rFonts w:ascii="Times New Roman" w:eastAsia="SimSun" w:hAnsi="Times New Roman"/>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000" w:firstRow="0" w:lastRow="0" w:firstColumn="0" w:lastColumn="0" w:noHBand="0" w:noVBand="0"/>
      </w:tblPr>
      <w:tblGrid>
        <w:gridCol w:w="4678"/>
        <w:gridCol w:w="4678"/>
      </w:tblGrid>
      <w:tr w:rsidR="00930179" w:rsidRPr="00930179" w14:paraId="03091116" w14:textId="77777777" w:rsidTr="00114E7D">
        <w:trPr>
          <w:trHeight w:val="699"/>
          <w:tblHeader/>
          <w:jc w:val="center"/>
        </w:trPr>
        <w:tc>
          <w:tcPr>
            <w:tcW w:w="9356" w:type="dxa"/>
            <w:gridSpan w:val="2"/>
            <w:tcBorders>
              <w:top w:val="single" w:sz="18" w:space="0" w:color="C00000"/>
              <w:bottom w:val="single" w:sz="18" w:space="0" w:color="C00000"/>
            </w:tcBorders>
            <w:shd w:val="clear" w:color="auto" w:fill="F1E5BD"/>
          </w:tcPr>
          <w:p w14:paraId="15CD17DF" w14:textId="77777777" w:rsidR="00930179" w:rsidRPr="00930179" w:rsidRDefault="00930179" w:rsidP="00C7643A">
            <w:pPr>
              <w:spacing w:before="120" w:after="120" w:line="240" w:lineRule="auto"/>
              <w:jc w:val="center"/>
              <w:rPr>
                <w:rFonts w:ascii="Arial Narrow" w:eastAsia="SimSun" w:hAnsi="Arial Narrow"/>
                <w:b/>
              </w:rPr>
            </w:pPr>
            <w:r w:rsidRPr="00930179">
              <w:rPr>
                <w:rFonts w:ascii="Times New Roman" w:eastAsia="SimSun" w:hAnsi="Times New Roman"/>
              </w:rPr>
              <w:lastRenderedPageBreak/>
              <w:br w:type="page"/>
            </w:r>
            <w:r w:rsidRPr="00930179">
              <w:rPr>
                <w:rFonts w:ascii="Times New Roman" w:eastAsia="SimSun" w:hAnsi="Times New Roman"/>
              </w:rPr>
              <w:br w:type="page"/>
            </w:r>
            <w:r w:rsidRPr="00930179">
              <w:rPr>
                <w:rFonts w:ascii="Times New Roman" w:eastAsia="SimSun" w:hAnsi="Times New Roman"/>
              </w:rPr>
              <w:br w:type="page"/>
            </w:r>
            <w:r w:rsidRPr="00930179">
              <w:rPr>
                <w:rFonts w:ascii="Arial Narrow" w:eastAsia="SimSun" w:hAnsi="Arial Narrow"/>
                <w:b/>
              </w:rPr>
              <w:t xml:space="preserve">Ishod 5 - </w:t>
            </w:r>
            <w:r w:rsidRPr="00930179">
              <w:rPr>
                <w:rFonts w:ascii="Arial Narrow" w:eastAsia="SimSun" w:hAnsi="Arial Narrow"/>
              </w:rPr>
              <w:t>Učenik će biti sposoban da</w:t>
            </w:r>
          </w:p>
          <w:p w14:paraId="781970CB" w14:textId="77777777" w:rsidR="00930179" w:rsidRPr="00930179" w:rsidRDefault="00930179" w:rsidP="00C7643A">
            <w:pPr>
              <w:spacing w:before="120" w:after="120" w:line="240" w:lineRule="auto"/>
              <w:jc w:val="center"/>
              <w:rPr>
                <w:rFonts w:ascii="Arial Narrow" w:eastAsia="SimSun" w:hAnsi="Arial Narrow"/>
                <w:color w:val="000000"/>
                <w:lang w:val="sr-Latn-CS"/>
              </w:rPr>
            </w:pPr>
            <w:r w:rsidRPr="00930179">
              <w:rPr>
                <w:rFonts w:ascii="Arial Narrow" w:eastAsia="SimSun" w:hAnsi="Arial Narrow"/>
                <w:b/>
              </w:rPr>
              <w:t>Identifikuje faze u postupku zasnivanja radnog odnosa i karakteristike individualnih i kolektivnih prava zaposlenih</w:t>
            </w:r>
          </w:p>
        </w:tc>
      </w:tr>
      <w:tr w:rsidR="00930179" w:rsidRPr="00930179" w14:paraId="59420EC8" w14:textId="77777777" w:rsidTr="00114E7D">
        <w:trPr>
          <w:trHeight w:val="743"/>
          <w:tblHeader/>
          <w:jc w:val="center"/>
        </w:trPr>
        <w:tc>
          <w:tcPr>
            <w:tcW w:w="4678" w:type="dxa"/>
            <w:tcBorders>
              <w:top w:val="single" w:sz="18" w:space="0" w:color="C00000"/>
              <w:bottom w:val="single" w:sz="18" w:space="0" w:color="C00000"/>
            </w:tcBorders>
            <w:shd w:val="clear" w:color="auto" w:fill="F1E5BD"/>
          </w:tcPr>
          <w:p w14:paraId="0DE13DDB" w14:textId="77777777" w:rsidR="00930179" w:rsidRPr="00930179" w:rsidRDefault="00930179" w:rsidP="00C7643A">
            <w:pPr>
              <w:spacing w:before="120" w:after="120" w:line="240" w:lineRule="auto"/>
              <w:jc w:val="center"/>
              <w:rPr>
                <w:rFonts w:ascii="Arial Narrow" w:eastAsia="SimSun" w:hAnsi="Arial Narrow"/>
                <w:b/>
              </w:rPr>
            </w:pPr>
            <w:r w:rsidRPr="00930179">
              <w:rPr>
                <w:rFonts w:ascii="Arial Narrow" w:eastAsia="SimSun" w:hAnsi="Arial Narrow"/>
                <w:b/>
              </w:rPr>
              <w:t>Kriterijumi za dostizanje ishoda učenja</w:t>
            </w:r>
          </w:p>
          <w:p w14:paraId="150EAB44" w14:textId="77777777" w:rsidR="00930179" w:rsidRPr="00930179" w:rsidRDefault="00930179" w:rsidP="00C7643A">
            <w:pPr>
              <w:spacing w:before="120" w:after="120" w:line="240" w:lineRule="auto"/>
              <w:jc w:val="center"/>
              <w:rPr>
                <w:rFonts w:ascii="Arial Narrow" w:eastAsia="SimSun" w:hAnsi="Arial Narrow"/>
                <w:b/>
              </w:rPr>
            </w:pPr>
            <w:r w:rsidRPr="00930179">
              <w:rPr>
                <w:rFonts w:ascii="Arial Narrow" w:eastAsia="SimSun" w:hAnsi="Arial Narrow"/>
              </w:rPr>
              <w:t>U cilju dostizanja ishoda učenja, učenik treba da:</w:t>
            </w:r>
          </w:p>
        </w:tc>
        <w:tc>
          <w:tcPr>
            <w:tcW w:w="4678" w:type="dxa"/>
            <w:tcBorders>
              <w:top w:val="single" w:sz="18" w:space="0" w:color="C00000"/>
              <w:bottom w:val="single" w:sz="18" w:space="0" w:color="C00000"/>
            </w:tcBorders>
            <w:shd w:val="clear" w:color="auto" w:fill="F1E5BD"/>
          </w:tcPr>
          <w:p w14:paraId="6ECD1CBA" w14:textId="582FA71B" w:rsidR="00930179" w:rsidRPr="00930179" w:rsidRDefault="00930179" w:rsidP="00C7643A">
            <w:pPr>
              <w:spacing w:before="120" w:after="120" w:line="240" w:lineRule="auto"/>
              <w:jc w:val="center"/>
              <w:rPr>
                <w:rFonts w:ascii="Arial Narrow" w:eastAsia="SimSun" w:hAnsi="Arial Narrow" w:cs="Verdana"/>
                <w:color w:val="000000"/>
              </w:rPr>
            </w:pPr>
            <w:r w:rsidRPr="00930179">
              <w:rPr>
                <w:rFonts w:ascii="Arial Narrow" w:eastAsia="SimSun" w:hAnsi="Arial Narrow" w:cs="Verdana"/>
                <w:b/>
                <w:color w:val="000000"/>
              </w:rPr>
              <w:t>Kontekst</w:t>
            </w:r>
          </w:p>
          <w:p w14:paraId="4DD40148" w14:textId="77777777" w:rsidR="00930179" w:rsidRPr="00930179" w:rsidRDefault="00930179" w:rsidP="00C7643A">
            <w:pPr>
              <w:spacing w:before="120" w:after="120" w:line="240" w:lineRule="auto"/>
              <w:jc w:val="center"/>
              <w:rPr>
                <w:rFonts w:ascii="Arial Narrow" w:eastAsia="SimSun" w:hAnsi="Arial Narrow" w:cs="Verdana"/>
                <w:color w:val="000000"/>
              </w:rPr>
            </w:pPr>
            <w:r w:rsidRPr="00930179">
              <w:rPr>
                <w:rFonts w:ascii="Arial Narrow" w:eastAsia="SimSun" w:hAnsi="Arial Narrow" w:cs="Verdana"/>
                <w:color w:val="000000"/>
              </w:rPr>
              <w:t>(Pojašnjenje označenih pojmova)</w:t>
            </w:r>
          </w:p>
        </w:tc>
      </w:tr>
      <w:tr w:rsidR="00930179" w:rsidRPr="00930179" w14:paraId="4A451DE4" w14:textId="77777777" w:rsidTr="00114E7D">
        <w:trPr>
          <w:trHeight w:val="542"/>
          <w:jc w:val="center"/>
        </w:trPr>
        <w:tc>
          <w:tcPr>
            <w:tcW w:w="4678" w:type="dxa"/>
            <w:tcBorders>
              <w:top w:val="single" w:sz="18" w:space="0" w:color="C00000"/>
            </w:tcBorders>
            <w:vAlign w:val="center"/>
          </w:tcPr>
          <w:p w14:paraId="563DF083" w14:textId="77777777" w:rsidR="00930179" w:rsidRPr="00930179" w:rsidRDefault="00930179" w:rsidP="00353328">
            <w:pPr>
              <w:numPr>
                <w:ilvl w:val="0"/>
                <w:numId w:val="433"/>
              </w:numPr>
              <w:spacing w:before="120" w:after="120" w:line="240" w:lineRule="auto"/>
              <w:ind w:hanging="284"/>
              <w:rPr>
                <w:rFonts w:ascii="Arial Narrow" w:eastAsia="SimSun" w:hAnsi="Arial Narrow"/>
                <w:color w:val="000000"/>
                <w:lang w:val="sr-Latn-CS"/>
              </w:rPr>
            </w:pPr>
            <w:r w:rsidRPr="00930179">
              <w:rPr>
                <w:rFonts w:ascii="Arial Narrow" w:eastAsia="SimSun" w:hAnsi="Arial Narrow"/>
              </w:rPr>
              <w:t>Objasni pojam zasnivanja radnog odnosa</w:t>
            </w:r>
          </w:p>
        </w:tc>
        <w:tc>
          <w:tcPr>
            <w:tcW w:w="4678" w:type="dxa"/>
            <w:tcBorders>
              <w:top w:val="single" w:sz="18" w:space="0" w:color="C00000"/>
            </w:tcBorders>
            <w:vAlign w:val="center"/>
          </w:tcPr>
          <w:p w14:paraId="2140B3F9" w14:textId="77777777" w:rsidR="00930179" w:rsidRPr="00930179" w:rsidRDefault="00930179" w:rsidP="00353328">
            <w:pPr>
              <w:spacing w:before="120" w:after="120" w:line="240" w:lineRule="auto"/>
              <w:rPr>
                <w:rFonts w:ascii="Arial Narrow" w:eastAsia="SimSun" w:hAnsi="Arial Narrow"/>
                <w:color w:val="000000"/>
                <w:lang w:val="sr-Latn-CS"/>
              </w:rPr>
            </w:pPr>
          </w:p>
        </w:tc>
      </w:tr>
      <w:tr w:rsidR="00930179" w:rsidRPr="00930179" w14:paraId="546D3D40" w14:textId="77777777" w:rsidTr="00114E7D">
        <w:trPr>
          <w:trHeight w:val="542"/>
          <w:jc w:val="center"/>
        </w:trPr>
        <w:tc>
          <w:tcPr>
            <w:tcW w:w="4678" w:type="dxa"/>
            <w:vAlign w:val="center"/>
          </w:tcPr>
          <w:p w14:paraId="589883C7" w14:textId="77777777" w:rsidR="00930179" w:rsidRPr="00930179" w:rsidRDefault="00930179" w:rsidP="00353328">
            <w:pPr>
              <w:numPr>
                <w:ilvl w:val="0"/>
                <w:numId w:val="433"/>
              </w:numPr>
              <w:spacing w:before="120" w:after="120" w:line="240" w:lineRule="auto"/>
              <w:ind w:hanging="284"/>
              <w:rPr>
                <w:rFonts w:ascii="Arial Narrow" w:eastAsia="SimSun" w:hAnsi="Arial Narrow"/>
                <w:color w:val="000000"/>
                <w:lang w:val="sr-Latn-CS"/>
              </w:rPr>
            </w:pPr>
            <w:r w:rsidRPr="00930179">
              <w:rPr>
                <w:rFonts w:ascii="Arial Narrow" w:eastAsia="SimSun" w:hAnsi="Arial Narrow"/>
              </w:rPr>
              <w:t xml:space="preserve">Opiše </w:t>
            </w:r>
            <w:r w:rsidRPr="00930179">
              <w:rPr>
                <w:rFonts w:ascii="Arial Narrow" w:eastAsia="SimSun" w:hAnsi="Arial Narrow"/>
                <w:b/>
              </w:rPr>
              <w:t xml:space="preserve">opšte </w:t>
            </w:r>
            <w:r w:rsidRPr="00930179">
              <w:rPr>
                <w:rFonts w:ascii="Arial Narrow" w:eastAsia="SimSun" w:hAnsi="Arial Narrow"/>
              </w:rPr>
              <w:t>i</w:t>
            </w:r>
            <w:r w:rsidRPr="00930179">
              <w:rPr>
                <w:rFonts w:ascii="Arial Narrow" w:eastAsia="SimSun" w:hAnsi="Arial Narrow"/>
                <w:b/>
              </w:rPr>
              <w:t xml:space="preserve"> posebne uslove</w:t>
            </w:r>
            <w:r w:rsidRPr="00930179">
              <w:rPr>
                <w:rFonts w:ascii="Arial Narrow" w:eastAsia="SimSun" w:hAnsi="Arial Narrow"/>
              </w:rPr>
              <w:t xml:space="preserve"> za zasnivanje radnog odnosa </w:t>
            </w:r>
          </w:p>
        </w:tc>
        <w:tc>
          <w:tcPr>
            <w:tcW w:w="4678" w:type="dxa"/>
            <w:vAlign w:val="center"/>
          </w:tcPr>
          <w:p w14:paraId="6E043BDD" w14:textId="77777777" w:rsidR="00930179" w:rsidRPr="00930179" w:rsidRDefault="00930179" w:rsidP="00353328">
            <w:pPr>
              <w:spacing w:before="120" w:after="120" w:line="240" w:lineRule="auto"/>
              <w:rPr>
                <w:rFonts w:ascii="Arial Narrow" w:eastAsia="SimSun" w:hAnsi="Arial Narrow"/>
              </w:rPr>
            </w:pPr>
            <w:r w:rsidRPr="00930179">
              <w:rPr>
                <w:rFonts w:ascii="Arial Narrow" w:eastAsia="SimSun" w:hAnsi="Arial Narrow"/>
                <w:b/>
              </w:rPr>
              <w:t>Opšti uslovi:</w:t>
            </w:r>
            <w:r w:rsidRPr="00930179">
              <w:rPr>
                <w:rFonts w:ascii="Arial Narrow" w:eastAsia="SimSun" w:hAnsi="Arial Narrow"/>
              </w:rPr>
              <w:t xml:space="preserve"> godine života, zdravstvena sposobnost i dr.</w:t>
            </w:r>
          </w:p>
          <w:p w14:paraId="33796D92" w14:textId="77777777" w:rsidR="00930179" w:rsidRPr="00930179" w:rsidRDefault="00930179" w:rsidP="00353328">
            <w:pPr>
              <w:spacing w:before="120" w:after="120" w:line="240" w:lineRule="auto"/>
              <w:rPr>
                <w:rFonts w:ascii="Arial Narrow" w:eastAsia="SimSun" w:hAnsi="Arial Narrow"/>
                <w:color w:val="000000"/>
                <w:lang w:val="sr-Latn-CS"/>
              </w:rPr>
            </w:pPr>
            <w:r w:rsidRPr="00930179">
              <w:rPr>
                <w:rFonts w:ascii="Arial Narrow" w:eastAsia="SimSun" w:hAnsi="Arial Narrow"/>
                <w:b/>
                <w:color w:val="000000"/>
                <w:lang w:val="sr-Latn-CS"/>
              </w:rPr>
              <w:t>Posebni uslovi:</w:t>
            </w:r>
            <w:r w:rsidRPr="00930179">
              <w:rPr>
                <w:rFonts w:ascii="Arial Narrow" w:eastAsia="SimSun" w:hAnsi="Arial Narrow"/>
                <w:color w:val="000000"/>
                <w:lang w:val="sr-Latn-CS"/>
              </w:rPr>
              <w:t xml:space="preserve"> nivo kvalifikacije, radno iskustvo, stručni ispit i dr.</w:t>
            </w:r>
          </w:p>
        </w:tc>
      </w:tr>
      <w:tr w:rsidR="00930179" w:rsidRPr="00930179" w14:paraId="304409D6" w14:textId="77777777" w:rsidTr="00114E7D">
        <w:trPr>
          <w:trHeight w:val="542"/>
          <w:jc w:val="center"/>
        </w:trPr>
        <w:tc>
          <w:tcPr>
            <w:tcW w:w="4678" w:type="dxa"/>
            <w:vAlign w:val="center"/>
          </w:tcPr>
          <w:p w14:paraId="7DD39777" w14:textId="77777777" w:rsidR="00930179" w:rsidRPr="00930179" w:rsidRDefault="00930179" w:rsidP="00353328">
            <w:pPr>
              <w:numPr>
                <w:ilvl w:val="0"/>
                <w:numId w:val="433"/>
              </w:numPr>
              <w:spacing w:before="120" w:after="120" w:line="240" w:lineRule="auto"/>
              <w:rPr>
                <w:rFonts w:ascii="Arial Narrow" w:eastAsia="SimSun" w:hAnsi="Arial Narrow"/>
                <w:color w:val="000000"/>
                <w:lang w:val="sr-Latn-CS"/>
              </w:rPr>
            </w:pPr>
            <w:r w:rsidRPr="00930179">
              <w:rPr>
                <w:rFonts w:ascii="Arial Narrow" w:eastAsia="SimSun" w:hAnsi="Arial Narrow"/>
              </w:rPr>
              <w:t xml:space="preserve">Objasni način zasnivanja radnog odnosa i </w:t>
            </w:r>
            <w:r w:rsidRPr="00930179">
              <w:rPr>
                <w:rFonts w:ascii="Arial Narrow" w:eastAsia="SimSun" w:hAnsi="Arial Narrow"/>
                <w:b/>
              </w:rPr>
              <w:t>vrijeme na koje se zasniva radni odnos</w:t>
            </w:r>
          </w:p>
        </w:tc>
        <w:tc>
          <w:tcPr>
            <w:tcW w:w="4678" w:type="dxa"/>
            <w:vAlign w:val="center"/>
          </w:tcPr>
          <w:p w14:paraId="39669A8E" w14:textId="77777777" w:rsidR="00930179" w:rsidRPr="00930179" w:rsidRDefault="00930179" w:rsidP="00353328">
            <w:pPr>
              <w:spacing w:before="120" w:after="120" w:line="240" w:lineRule="auto"/>
              <w:rPr>
                <w:rFonts w:ascii="Arial Narrow" w:eastAsia="SimSun" w:hAnsi="Arial Narrow"/>
                <w:color w:val="000000"/>
                <w:lang w:val="sr-Latn-CS"/>
              </w:rPr>
            </w:pPr>
            <w:r w:rsidRPr="00930179">
              <w:rPr>
                <w:rFonts w:ascii="Arial Narrow" w:eastAsia="SimSun" w:hAnsi="Arial Narrow"/>
                <w:b/>
              </w:rPr>
              <w:t>Vrijeme na koje se zasniva radni odnos:</w:t>
            </w:r>
            <w:r w:rsidRPr="00930179">
              <w:rPr>
                <w:rFonts w:ascii="Arial Narrow" w:eastAsia="SimSun" w:hAnsi="Arial Narrow"/>
              </w:rPr>
              <w:t xml:space="preserve"> određeno i neodređeno</w:t>
            </w:r>
          </w:p>
        </w:tc>
      </w:tr>
      <w:tr w:rsidR="00930179" w:rsidRPr="00930179" w14:paraId="6F5DAAC6" w14:textId="77777777" w:rsidTr="00114E7D">
        <w:trPr>
          <w:trHeight w:val="542"/>
          <w:jc w:val="center"/>
        </w:trPr>
        <w:tc>
          <w:tcPr>
            <w:tcW w:w="4678" w:type="dxa"/>
            <w:vAlign w:val="center"/>
          </w:tcPr>
          <w:p w14:paraId="3D3A1ED3" w14:textId="77777777" w:rsidR="00930179" w:rsidRPr="00930179" w:rsidRDefault="00930179" w:rsidP="00353328">
            <w:pPr>
              <w:numPr>
                <w:ilvl w:val="0"/>
                <w:numId w:val="433"/>
              </w:numPr>
              <w:spacing w:before="120" w:after="120" w:line="240" w:lineRule="auto"/>
              <w:rPr>
                <w:rFonts w:ascii="Arial Narrow" w:hAnsi="Arial Narrow"/>
                <w:color w:val="000000"/>
                <w:lang w:val="sr-Latn-CS"/>
              </w:rPr>
            </w:pPr>
            <w:r w:rsidRPr="00930179">
              <w:rPr>
                <w:rFonts w:ascii="Arial Narrow" w:hAnsi="Arial Narrow"/>
                <w:color w:val="000000"/>
                <w:lang w:val="sr-Latn-CS"/>
              </w:rPr>
              <w:t xml:space="preserve">Sastavi konkurs za prijem u radni odnos za određeno radno mjesto, na konkretnom primjeru </w:t>
            </w:r>
          </w:p>
        </w:tc>
        <w:tc>
          <w:tcPr>
            <w:tcW w:w="4678" w:type="dxa"/>
            <w:vAlign w:val="center"/>
          </w:tcPr>
          <w:p w14:paraId="79BD5473" w14:textId="77777777" w:rsidR="00930179" w:rsidRPr="00930179" w:rsidRDefault="00930179" w:rsidP="00353328">
            <w:pPr>
              <w:spacing w:before="120" w:after="120" w:line="240" w:lineRule="auto"/>
              <w:rPr>
                <w:rFonts w:ascii="Arial Narrow" w:eastAsia="SimSun" w:hAnsi="Arial Narrow"/>
                <w:color w:val="000000"/>
                <w:lang w:val="sr-Latn-CS"/>
              </w:rPr>
            </w:pPr>
          </w:p>
        </w:tc>
      </w:tr>
      <w:tr w:rsidR="00930179" w:rsidRPr="00930179" w14:paraId="1B854A11" w14:textId="77777777" w:rsidTr="00114E7D">
        <w:trPr>
          <w:trHeight w:val="542"/>
          <w:jc w:val="center"/>
        </w:trPr>
        <w:tc>
          <w:tcPr>
            <w:tcW w:w="4678" w:type="dxa"/>
            <w:vAlign w:val="center"/>
          </w:tcPr>
          <w:p w14:paraId="776D5674" w14:textId="77777777" w:rsidR="00930179" w:rsidRPr="00930179" w:rsidRDefault="00930179" w:rsidP="00353328">
            <w:pPr>
              <w:numPr>
                <w:ilvl w:val="0"/>
                <w:numId w:val="433"/>
              </w:numPr>
              <w:spacing w:before="120" w:after="120" w:line="240" w:lineRule="auto"/>
              <w:rPr>
                <w:rFonts w:ascii="Arial Narrow" w:hAnsi="Arial Narrow"/>
                <w:color w:val="000000"/>
                <w:lang w:val="sr-Latn-CS"/>
              </w:rPr>
            </w:pPr>
            <w:r w:rsidRPr="00930179">
              <w:rPr>
                <w:rFonts w:ascii="Arial Narrow" w:hAnsi="Arial Narrow"/>
                <w:color w:val="000000"/>
                <w:lang w:val="sr-Latn-CS"/>
              </w:rPr>
              <w:t>Sastavi radnu biografiju (CV) za prijem u radni odnos, na konkretnom primjeru</w:t>
            </w:r>
          </w:p>
        </w:tc>
        <w:tc>
          <w:tcPr>
            <w:tcW w:w="4678" w:type="dxa"/>
            <w:vAlign w:val="center"/>
          </w:tcPr>
          <w:p w14:paraId="389A88F7" w14:textId="77777777" w:rsidR="00930179" w:rsidRPr="00930179" w:rsidRDefault="00930179" w:rsidP="00353328">
            <w:pPr>
              <w:spacing w:before="120" w:after="120" w:line="240" w:lineRule="auto"/>
              <w:rPr>
                <w:rFonts w:ascii="Arial Narrow" w:eastAsia="SimSun" w:hAnsi="Arial Narrow"/>
                <w:color w:val="000000"/>
                <w:lang w:val="sr-Latn-CS"/>
              </w:rPr>
            </w:pPr>
          </w:p>
        </w:tc>
      </w:tr>
      <w:tr w:rsidR="00930179" w:rsidRPr="00930179" w14:paraId="735A739D" w14:textId="77777777" w:rsidTr="00114E7D">
        <w:trPr>
          <w:trHeight w:val="542"/>
          <w:jc w:val="center"/>
        </w:trPr>
        <w:tc>
          <w:tcPr>
            <w:tcW w:w="4678" w:type="dxa"/>
            <w:vAlign w:val="center"/>
          </w:tcPr>
          <w:p w14:paraId="63773BF3" w14:textId="77777777" w:rsidR="00930179" w:rsidRPr="00930179" w:rsidRDefault="00930179" w:rsidP="00353328">
            <w:pPr>
              <w:numPr>
                <w:ilvl w:val="0"/>
                <w:numId w:val="433"/>
              </w:numPr>
              <w:spacing w:before="120" w:after="120" w:line="240" w:lineRule="auto"/>
              <w:rPr>
                <w:rFonts w:ascii="Arial Narrow" w:eastAsia="SimSun" w:hAnsi="Arial Narrow"/>
                <w:color w:val="000000"/>
                <w:lang w:val="sr-Latn-CS"/>
              </w:rPr>
            </w:pPr>
            <w:r w:rsidRPr="00930179">
              <w:rPr>
                <w:rFonts w:ascii="Arial Narrow" w:eastAsia="SimSun" w:hAnsi="Arial Narrow"/>
              </w:rPr>
              <w:t xml:space="preserve">Navede </w:t>
            </w:r>
            <w:r w:rsidRPr="00930179">
              <w:rPr>
                <w:rFonts w:ascii="Arial Narrow" w:eastAsia="SimSun" w:hAnsi="Arial Narrow"/>
                <w:b/>
              </w:rPr>
              <w:t>vrste</w:t>
            </w:r>
            <w:r w:rsidRPr="00930179">
              <w:rPr>
                <w:rFonts w:ascii="Arial Narrow" w:eastAsia="SimSun" w:hAnsi="Arial Narrow"/>
              </w:rPr>
              <w:t xml:space="preserve"> </w:t>
            </w:r>
            <w:r w:rsidRPr="00930179">
              <w:rPr>
                <w:rFonts w:ascii="Arial Narrow" w:eastAsia="SimSun" w:hAnsi="Arial Narrow"/>
                <w:b/>
              </w:rPr>
              <w:t>prava zaposlenih</w:t>
            </w:r>
          </w:p>
        </w:tc>
        <w:tc>
          <w:tcPr>
            <w:tcW w:w="4678" w:type="dxa"/>
            <w:vAlign w:val="center"/>
          </w:tcPr>
          <w:p w14:paraId="7043C7F2" w14:textId="77777777" w:rsidR="00930179" w:rsidRPr="00930179" w:rsidRDefault="00930179" w:rsidP="00353328">
            <w:pPr>
              <w:spacing w:before="120" w:after="120" w:line="240" w:lineRule="auto"/>
              <w:rPr>
                <w:rFonts w:ascii="Arial Narrow" w:eastAsia="SimSun" w:hAnsi="Arial Narrow"/>
              </w:rPr>
            </w:pPr>
            <w:r w:rsidRPr="00930179">
              <w:rPr>
                <w:rFonts w:ascii="Arial Narrow" w:eastAsia="SimSun" w:hAnsi="Arial Narrow"/>
                <w:b/>
              </w:rPr>
              <w:t>Vrste prava zaposlenih:</w:t>
            </w:r>
            <w:r w:rsidRPr="00930179">
              <w:rPr>
                <w:rFonts w:ascii="Arial Narrow" w:eastAsia="SimSun" w:hAnsi="Arial Narrow"/>
              </w:rPr>
              <w:t xml:space="preserve"> individualna i kolektivna</w:t>
            </w:r>
          </w:p>
        </w:tc>
      </w:tr>
      <w:tr w:rsidR="00930179" w:rsidRPr="00930179" w14:paraId="0A0843A2" w14:textId="77777777" w:rsidTr="00114E7D">
        <w:trPr>
          <w:trHeight w:val="218"/>
          <w:jc w:val="center"/>
        </w:trPr>
        <w:tc>
          <w:tcPr>
            <w:tcW w:w="9356" w:type="dxa"/>
            <w:gridSpan w:val="2"/>
            <w:tcBorders>
              <w:top w:val="single" w:sz="18" w:space="0" w:color="C00000"/>
              <w:bottom w:val="single" w:sz="18" w:space="0" w:color="C00000"/>
            </w:tcBorders>
            <w:shd w:val="clear" w:color="auto" w:fill="F1E5BD"/>
            <w:vAlign w:val="center"/>
          </w:tcPr>
          <w:p w14:paraId="70125308" w14:textId="77777777" w:rsidR="00930179" w:rsidRPr="00930179" w:rsidRDefault="00930179" w:rsidP="005632C7">
            <w:pPr>
              <w:spacing w:before="120" w:after="120" w:line="240" w:lineRule="auto"/>
              <w:jc w:val="both"/>
              <w:rPr>
                <w:rFonts w:ascii="Arial Narrow" w:eastAsia="SimSun" w:hAnsi="Arial Narrow"/>
              </w:rPr>
            </w:pPr>
            <w:r w:rsidRPr="00930179">
              <w:rPr>
                <w:rFonts w:ascii="Arial Narrow" w:eastAsia="SimSun" w:hAnsi="Arial Narrow" w:cs="Verdana"/>
                <w:b/>
                <w:color w:val="000000"/>
              </w:rPr>
              <w:t>Način provjeravanja dostignutosti ishoda učenja</w:t>
            </w:r>
          </w:p>
        </w:tc>
      </w:tr>
      <w:tr w:rsidR="00930179" w:rsidRPr="00930179" w14:paraId="6D4CC187" w14:textId="77777777" w:rsidTr="00114E7D">
        <w:trPr>
          <w:trHeight w:val="282"/>
          <w:jc w:val="center"/>
        </w:trPr>
        <w:tc>
          <w:tcPr>
            <w:tcW w:w="9356" w:type="dxa"/>
            <w:gridSpan w:val="2"/>
            <w:tcBorders>
              <w:top w:val="single" w:sz="18" w:space="0" w:color="C00000"/>
              <w:bottom w:val="single" w:sz="18" w:space="0" w:color="C00000"/>
            </w:tcBorders>
            <w:vAlign w:val="center"/>
          </w:tcPr>
          <w:p w14:paraId="7A175CB7" w14:textId="77777777" w:rsidR="00930179" w:rsidRPr="00930179" w:rsidRDefault="00930179" w:rsidP="005632C7">
            <w:pPr>
              <w:spacing w:before="120" w:after="120" w:line="240" w:lineRule="auto"/>
              <w:jc w:val="both"/>
              <w:rPr>
                <w:rFonts w:ascii="Arial Narrow" w:eastAsia="SimSun" w:hAnsi="Arial Narrow"/>
              </w:rPr>
            </w:pPr>
            <w:r w:rsidRPr="00930179">
              <w:rPr>
                <w:rFonts w:ascii="Arial Narrow" w:eastAsia="SimSun" w:hAnsi="Arial Narrow"/>
              </w:rPr>
              <w:t>U cilju provjeravanja dostignutosti pomenutog ishoda učenja, potreban je usmeni ili pisani dokaz da je učenik uspješno realizovao kriterijume 1, 2, 3 i 6. Za kriterijume 4 i 5 potrebne su ispravno urađene vježbe sa usmenim obrazloženjem.</w:t>
            </w:r>
          </w:p>
        </w:tc>
      </w:tr>
      <w:tr w:rsidR="00930179" w:rsidRPr="00930179" w14:paraId="5DBCD0E0" w14:textId="77777777" w:rsidTr="00114E7D">
        <w:trPr>
          <w:trHeight w:val="338"/>
          <w:jc w:val="center"/>
        </w:trPr>
        <w:tc>
          <w:tcPr>
            <w:tcW w:w="9356" w:type="dxa"/>
            <w:gridSpan w:val="2"/>
            <w:tcBorders>
              <w:top w:val="single" w:sz="18" w:space="0" w:color="C00000"/>
              <w:bottom w:val="single" w:sz="18" w:space="0" w:color="C00000"/>
            </w:tcBorders>
            <w:shd w:val="clear" w:color="auto" w:fill="F1E5BD"/>
            <w:vAlign w:val="center"/>
          </w:tcPr>
          <w:p w14:paraId="34A94B5C" w14:textId="77777777" w:rsidR="00930179" w:rsidRPr="00930179" w:rsidRDefault="00930179" w:rsidP="005632C7">
            <w:pPr>
              <w:spacing w:before="120" w:after="120" w:line="240" w:lineRule="auto"/>
              <w:jc w:val="both"/>
              <w:rPr>
                <w:rFonts w:ascii="Arial Narrow" w:eastAsia="SimSun" w:hAnsi="Arial Narrow"/>
              </w:rPr>
            </w:pPr>
            <w:r w:rsidRPr="00930179">
              <w:rPr>
                <w:rFonts w:ascii="Arial Narrow" w:eastAsia="SimSun" w:hAnsi="Arial Narrow" w:cs="Verdana"/>
                <w:b/>
                <w:color w:val="000000"/>
              </w:rPr>
              <w:t>Predložene teme</w:t>
            </w:r>
          </w:p>
        </w:tc>
      </w:tr>
      <w:tr w:rsidR="00930179" w:rsidRPr="00930179" w14:paraId="5FB24FDE" w14:textId="77777777" w:rsidTr="00114E7D">
        <w:trPr>
          <w:trHeight w:val="99"/>
          <w:jc w:val="center"/>
        </w:trPr>
        <w:tc>
          <w:tcPr>
            <w:tcW w:w="9356" w:type="dxa"/>
            <w:gridSpan w:val="2"/>
            <w:tcBorders>
              <w:top w:val="single" w:sz="18" w:space="0" w:color="C00000"/>
            </w:tcBorders>
            <w:vAlign w:val="center"/>
          </w:tcPr>
          <w:p w14:paraId="2FA61404" w14:textId="77777777" w:rsidR="00930179" w:rsidRPr="00930179" w:rsidRDefault="00930179" w:rsidP="005632C7">
            <w:pPr>
              <w:numPr>
                <w:ilvl w:val="0"/>
                <w:numId w:val="11"/>
              </w:numPr>
              <w:tabs>
                <w:tab w:val="left" w:pos="173"/>
              </w:tabs>
              <w:spacing w:before="120" w:after="120" w:line="240" w:lineRule="auto"/>
              <w:ind w:left="176" w:hanging="176"/>
              <w:jc w:val="both"/>
              <w:rPr>
                <w:rFonts w:ascii="Arial Narrow" w:eastAsia="SimSun" w:hAnsi="Arial Narrow"/>
              </w:rPr>
            </w:pPr>
            <w:r w:rsidRPr="00930179">
              <w:rPr>
                <w:rFonts w:ascii="Arial Narrow" w:eastAsia="SimSun" w:hAnsi="Arial Narrow"/>
              </w:rPr>
              <w:t>Zasnivanje radnog odnosa</w:t>
            </w:r>
          </w:p>
          <w:p w14:paraId="115AB3D9" w14:textId="77777777" w:rsidR="00930179" w:rsidRPr="00930179" w:rsidRDefault="00930179" w:rsidP="005632C7">
            <w:pPr>
              <w:numPr>
                <w:ilvl w:val="0"/>
                <w:numId w:val="11"/>
              </w:numPr>
              <w:tabs>
                <w:tab w:val="left" w:pos="173"/>
              </w:tabs>
              <w:spacing w:before="120" w:after="120" w:line="240" w:lineRule="auto"/>
              <w:ind w:left="176" w:hanging="176"/>
              <w:jc w:val="both"/>
              <w:rPr>
                <w:rFonts w:ascii="Arial Narrow" w:eastAsia="SimSun" w:hAnsi="Arial Narrow"/>
              </w:rPr>
            </w:pPr>
            <w:r w:rsidRPr="00930179">
              <w:rPr>
                <w:rFonts w:ascii="Arial Narrow" w:eastAsia="SimSun" w:hAnsi="Arial Narrow"/>
              </w:rPr>
              <w:t>Prava zaposlenih</w:t>
            </w:r>
          </w:p>
        </w:tc>
      </w:tr>
    </w:tbl>
    <w:p w14:paraId="56AECECA" w14:textId="77777777" w:rsidR="00930179" w:rsidRPr="00930179" w:rsidRDefault="00930179" w:rsidP="005632C7">
      <w:pPr>
        <w:spacing w:after="0" w:line="240" w:lineRule="auto"/>
        <w:jc w:val="both"/>
        <w:rPr>
          <w:rFonts w:ascii="Times New Roman" w:eastAsia="SimSun" w:hAnsi="Times New Roman"/>
        </w:rPr>
      </w:pPr>
      <w:r w:rsidRPr="00930179">
        <w:rPr>
          <w:rFonts w:ascii="Times New Roman" w:eastAsia="SimSun" w:hAnsi="Times New Roman"/>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000" w:firstRow="0" w:lastRow="0" w:firstColumn="0" w:lastColumn="0" w:noHBand="0" w:noVBand="0"/>
      </w:tblPr>
      <w:tblGrid>
        <w:gridCol w:w="4678"/>
        <w:gridCol w:w="4678"/>
      </w:tblGrid>
      <w:tr w:rsidR="00930179" w:rsidRPr="00930179" w14:paraId="2A8CB3BE" w14:textId="77777777" w:rsidTr="00114E7D">
        <w:trPr>
          <w:trHeight w:val="699"/>
          <w:tblHeader/>
          <w:jc w:val="center"/>
        </w:trPr>
        <w:tc>
          <w:tcPr>
            <w:tcW w:w="9356" w:type="dxa"/>
            <w:gridSpan w:val="2"/>
            <w:tcBorders>
              <w:top w:val="single" w:sz="18" w:space="0" w:color="C00000"/>
              <w:bottom w:val="single" w:sz="18" w:space="0" w:color="C00000"/>
            </w:tcBorders>
            <w:shd w:val="clear" w:color="auto" w:fill="F1E5BD"/>
          </w:tcPr>
          <w:p w14:paraId="0B3FFEBE" w14:textId="77777777" w:rsidR="00930179" w:rsidRPr="00930179" w:rsidRDefault="00930179" w:rsidP="00C7643A">
            <w:pPr>
              <w:spacing w:before="120" w:after="120" w:line="240" w:lineRule="auto"/>
              <w:jc w:val="center"/>
              <w:rPr>
                <w:rFonts w:ascii="Arial Narrow" w:eastAsia="SimSun" w:hAnsi="Arial Narrow"/>
                <w:b/>
              </w:rPr>
            </w:pPr>
            <w:r w:rsidRPr="00930179">
              <w:rPr>
                <w:rFonts w:ascii="Times New Roman" w:eastAsia="SimSun" w:hAnsi="Times New Roman"/>
              </w:rPr>
              <w:lastRenderedPageBreak/>
              <w:br w:type="page"/>
            </w:r>
            <w:r w:rsidRPr="00930179">
              <w:rPr>
                <w:rFonts w:ascii="Arial Narrow" w:eastAsia="SimSun" w:hAnsi="Arial Narrow"/>
                <w:b/>
              </w:rPr>
              <w:t xml:space="preserve">Ishod 6 - </w:t>
            </w:r>
            <w:r w:rsidRPr="00930179">
              <w:rPr>
                <w:rFonts w:ascii="Arial Narrow" w:eastAsia="SimSun" w:hAnsi="Arial Narrow"/>
              </w:rPr>
              <w:t>Učenik će biti sposoban da</w:t>
            </w:r>
          </w:p>
          <w:p w14:paraId="311C6CF5" w14:textId="77777777" w:rsidR="00930179" w:rsidRPr="00930179" w:rsidRDefault="00930179" w:rsidP="00C7643A">
            <w:pPr>
              <w:spacing w:before="120" w:after="120" w:line="240" w:lineRule="auto"/>
              <w:jc w:val="center"/>
              <w:rPr>
                <w:rFonts w:ascii="Arial Narrow" w:eastAsia="SimSun" w:hAnsi="Arial Narrow"/>
                <w:color w:val="000000"/>
                <w:lang w:val="sr-Latn-CS"/>
              </w:rPr>
            </w:pPr>
            <w:r w:rsidRPr="00930179">
              <w:rPr>
                <w:rFonts w:ascii="Arial Narrow" w:eastAsia="SimSun" w:hAnsi="Arial Narrow"/>
                <w:b/>
              </w:rPr>
              <w:t>Pripremi poslovni sastanak i korespondentne akte u vezi sa njegovom organizacijom</w:t>
            </w:r>
          </w:p>
        </w:tc>
      </w:tr>
      <w:tr w:rsidR="00930179" w:rsidRPr="00930179" w14:paraId="59B25EF7" w14:textId="77777777" w:rsidTr="00114E7D">
        <w:trPr>
          <w:trHeight w:val="743"/>
          <w:tblHeader/>
          <w:jc w:val="center"/>
        </w:trPr>
        <w:tc>
          <w:tcPr>
            <w:tcW w:w="4678" w:type="dxa"/>
            <w:tcBorders>
              <w:top w:val="single" w:sz="18" w:space="0" w:color="C00000"/>
              <w:bottom w:val="single" w:sz="18" w:space="0" w:color="C00000"/>
            </w:tcBorders>
            <w:shd w:val="clear" w:color="auto" w:fill="F1E5BD"/>
          </w:tcPr>
          <w:p w14:paraId="72D85776" w14:textId="77777777" w:rsidR="00930179" w:rsidRPr="00930179" w:rsidRDefault="00930179" w:rsidP="00C7643A">
            <w:pPr>
              <w:spacing w:before="120" w:after="120" w:line="240" w:lineRule="auto"/>
              <w:jc w:val="center"/>
              <w:rPr>
                <w:rFonts w:ascii="Arial Narrow" w:eastAsia="SimSun" w:hAnsi="Arial Narrow"/>
                <w:b/>
              </w:rPr>
            </w:pPr>
            <w:r w:rsidRPr="00930179">
              <w:rPr>
                <w:rFonts w:ascii="Arial Narrow" w:eastAsia="SimSun" w:hAnsi="Arial Narrow"/>
                <w:b/>
              </w:rPr>
              <w:t>Kriterijumi za dostizanje ishoda učenja</w:t>
            </w:r>
          </w:p>
          <w:p w14:paraId="70A04918" w14:textId="77777777" w:rsidR="00930179" w:rsidRPr="00930179" w:rsidRDefault="00930179" w:rsidP="00C7643A">
            <w:pPr>
              <w:spacing w:before="120" w:after="120" w:line="240" w:lineRule="auto"/>
              <w:jc w:val="center"/>
              <w:rPr>
                <w:rFonts w:ascii="Arial Narrow" w:eastAsia="SimSun" w:hAnsi="Arial Narrow"/>
                <w:b/>
              </w:rPr>
            </w:pPr>
            <w:r w:rsidRPr="00930179">
              <w:rPr>
                <w:rFonts w:ascii="Arial Narrow" w:eastAsia="SimSun" w:hAnsi="Arial Narrow"/>
              </w:rPr>
              <w:t>U cilju dostizanja ishoda učenja, učenik treba da:</w:t>
            </w:r>
          </w:p>
        </w:tc>
        <w:tc>
          <w:tcPr>
            <w:tcW w:w="4678" w:type="dxa"/>
            <w:tcBorders>
              <w:top w:val="single" w:sz="18" w:space="0" w:color="C00000"/>
              <w:bottom w:val="single" w:sz="18" w:space="0" w:color="C00000"/>
            </w:tcBorders>
            <w:shd w:val="clear" w:color="auto" w:fill="F1E5BD"/>
          </w:tcPr>
          <w:p w14:paraId="5021080B" w14:textId="2E22AEF6" w:rsidR="00930179" w:rsidRPr="00930179" w:rsidRDefault="00930179" w:rsidP="00C7643A">
            <w:pPr>
              <w:spacing w:before="120" w:after="120" w:line="240" w:lineRule="auto"/>
              <w:jc w:val="center"/>
              <w:rPr>
                <w:rFonts w:ascii="Arial Narrow" w:eastAsia="SimSun" w:hAnsi="Arial Narrow" w:cs="Verdana"/>
                <w:color w:val="000000"/>
              </w:rPr>
            </w:pPr>
            <w:r w:rsidRPr="00930179">
              <w:rPr>
                <w:rFonts w:ascii="Arial Narrow" w:eastAsia="SimSun" w:hAnsi="Arial Narrow" w:cs="Verdana"/>
                <w:b/>
                <w:color w:val="000000"/>
              </w:rPr>
              <w:t>Kontekst</w:t>
            </w:r>
          </w:p>
          <w:p w14:paraId="1E3E5E3F" w14:textId="77777777" w:rsidR="00930179" w:rsidRPr="00930179" w:rsidRDefault="00930179" w:rsidP="00C7643A">
            <w:pPr>
              <w:spacing w:before="120" w:after="120" w:line="240" w:lineRule="auto"/>
              <w:jc w:val="center"/>
              <w:rPr>
                <w:rFonts w:ascii="Arial Narrow" w:eastAsia="SimSun" w:hAnsi="Arial Narrow" w:cs="Verdana"/>
                <w:color w:val="000000"/>
              </w:rPr>
            </w:pPr>
            <w:r w:rsidRPr="00930179">
              <w:rPr>
                <w:rFonts w:ascii="Arial Narrow" w:eastAsia="SimSun" w:hAnsi="Arial Narrow" w:cs="Verdana"/>
                <w:color w:val="000000"/>
              </w:rPr>
              <w:t>(Pojašnjenje označenih pojmova)</w:t>
            </w:r>
          </w:p>
        </w:tc>
      </w:tr>
      <w:tr w:rsidR="00930179" w:rsidRPr="00930179" w14:paraId="12627F2E" w14:textId="77777777" w:rsidTr="00114E7D">
        <w:trPr>
          <w:trHeight w:val="542"/>
          <w:jc w:val="center"/>
        </w:trPr>
        <w:tc>
          <w:tcPr>
            <w:tcW w:w="4678" w:type="dxa"/>
            <w:tcBorders>
              <w:top w:val="single" w:sz="18" w:space="0" w:color="C00000"/>
            </w:tcBorders>
            <w:vAlign w:val="center"/>
          </w:tcPr>
          <w:p w14:paraId="2AF21FE5" w14:textId="77777777" w:rsidR="00930179" w:rsidRPr="00930179" w:rsidRDefault="00930179" w:rsidP="00353328">
            <w:pPr>
              <w:numPr>
                <w:ilvl w:val="0"/>
                <w:numId w:val="434"/>
              </w:numPr>
              <w:spacing w:before="120" w:after="120" w:line="240" w:lineRule="auto"/>
              <w:rPr>
                <w:rFonts w:ascii="Arial Narrow" w:eastAsia="SimSun" w:hAnsi="Arial Narrow"/>
                <w:color w:val="000000"/>
                <w:lang w:val="sr-Latn-CS"/>
              </w:rPr>
            </w:pPr>
            <w:r w:rsidRPr="00930179">
              <w:rPr>
                <w:rFonts w:ascii="Arial Narrow" w:eastAsia="SimSun" w:hAnsi="Arial Narrow"/>
              </w:rPr>
              <w:t xml:space="preserve">Objasni cilj i </w:t>
            </w:r>
            <w:r w:rsidRPr="00930179">
              <w:rPr>
                <w:rFonts w:ascii="Arial Narrow" w:eastAsia="SimSun" w:hAnsi="Arial Narrow"/>
                <w:b/>
              </w:rPr>
              <w:t>vrste poslovnih sastanaka</w:t>
            </w:r>
          </w:p>
        </w:tc>
        <w:tc>
          <w:tcPr>
            <w:tcW w:w="4678" w:type="dxa"/>
            <w:tcBorders>
              <w:top w:val="single" w:sz="12" w:space="0" w:color="C00000"/>
            </w:tcBorders>
            <w:vAlign w:val="center"/>
          </w:tcPr>
          <w:p w14:paraId="25BE58D4" w14:textId="77777777" w:rsidR="00930179" w:rsidRPr="00930179" w:rsidRDefault="00930179" w:rsidP="00353328">
            <w:pPr>
              <w:spacing w:before="120" w:after="120" w:line="240" w:lineRule="auto"/>
              <w:rPr>
                <w:rFonts w:ascii="Arial Narrow" w:eastAsia="SimSun" w:hAnsi="Arial Narrow"/>
                <w:color w:val="000000"/>
                <w:lang w:val="sr-Latn-CS"/>
              </w:rPr>
            </w:pPr>
            <w:r w:rsidRPr="00930179">
              <w:rPr>
                <w:rFonts w:ascii="Arial Narrow" w:eastAsia="SimSun" w:hAnsi="Arial Narrow"/>
                <w:b/>
              </w:rPr>
              <w:t>Vrste poslovnih sastanaka:</w:t>
            </w:r>
            <w:r w:rsidRPr="00930179">
              <w:rPr>
                <w:rFonts w:ascii="Arial Narrow" w:eastAsia="SimSun" w:hAnsi="Arial Narrow"/>
              </w:rPr>
              <w:t xml:space="preserve"> formalni, neformalni, radni, informativni, diskusioni, poslovna druženja, seminari, konferencije i dr.</w:t>
            </w:r>
          </w:p>
        </w:tc>
      </w:tr>
      <w:tr w:rsidR="00930179" w:rsidRPr="00930179" w14:paraId="404345CE" w14:textId="77777777" w:rsidTr="00114E7D">
        <w:trPr>
          <w:trHeight w:val="542"/>
          <w:jc w:val="center"/>
        </w:trPr>
        <w:tc>
          <w:tcPr>
            <w:tcW w:w="4678" w:type="dxa"/>
            <w:vAlign w:val="center"/>
          </w:tcPr>
          <w:p w14:paraId="67B5CA18" w14:textId="77777777" w:rsidR="00930179" w:rsidRPr="00930179" w:rsidRDefault="00930179" w:rsidP="00353328">
            <w:pPr>
              <w:numPr>
                <w:ilvl w:val="0"/>
                <w:numId w:val="434"/>
              </w:numPr>
              <w:spacing w:before="120" w:after="120" w:line="240" w:lineRule="auto"/>
              <w:rPr>
                <w:rFonts w:ascii="Arial Narrow" w:hAnsi="Arial Narrow"/>
                <w:color w:val="000000"/>
                <w:lang w:val="sr-Latn-CS"/>
              </w:rPr>
            </w:pPr>
            <w:r w:rsidRPr="00930179">
              <w:rPr>
                <w:rFonts w:ascii="Arial Narrow" w:hAnsi="Arial Narrow"/>
                <w:color w:val="000000"/>
                <w:lang w:val="sr-Latn-CS"/>
              </w:rPr>
              <w:t>Objasni</w:t>
            </w:r>
            <w:r w:rsidRPr="00930179">
              <w:rPr>
                <w:rFonts w:ascii="Arial Narrow" w:hAnsi="Arial Narrow"/>
              </w:rPr>
              <w:t xml:space="preserve"> pripremu materijala, opreme i mjesta za održavanje poslovnog sastanka</w:t>
            </w:r>
          </w:p>
        </w:tc>
        <w:tc>
          <w:tcPr>
            <w:tcW w:w="4678" w:type="dxa"/>
            <w:vAlign w:val="center"/>
          </w:tcPr>
          <w:p w14:paraId="4416F860" w14:textId="77777777" w:rsidR="00930179" w:rsidRPr="00930179" w:rsidRDefault="00930179" w:rsidP="00353328">
            <w:pPr>
              <w:spacing w:before="120" w:after="120" w:line="240" w:lineRule="auto"/>
              <w:rPr>
                <w:rFonts w:ascii="Arial Narrow" w:eastAsia="SimSun" w:hAnsi="Arial Narrow"/>
                <w:color w:val="000000"/>
                <w:lang w:val="sr-Latn-CS"/>
              </w:rPr>
            </w:pPr>
          </w:p>
        </w:tc>
      </w:tr>
      <w:tr w:rsidR="00930179" w:rsidRPr="00930179" w14:paraId="082F82FA" w14:textId="77777777" w:rsidTr="00114E7D">
        <w:trPr>
          <w:trHeight w:val="542"/>
          <w:jc w:val="center"/>
        </w:trPr>
        <w:tc>
          <w:tcPr>
            <w:tcW w:w="4678" w:type="dxa"/>
            <w:vAlign w:val="center"/>
          </w:tcPr>
          <w:p w14:paraId="6FD9BBE3" w14:textId="77777777" w:rsidR="00930179" w:rsidRPr="00930179" w:rsidRDefault="00930179" w:rsidP="00353328">
            <w:pPr>
              <w:numPr>
                <w:ilvl w:val="0"/>
                <w:numId w:val="434"/>
              </w:numPr>
              <w:spacing w:before="120" w:after="120" w:line="240" w:lineRule="auto"/>
              <w:rPr>
                <w:rFonts w:ascii="Arial Narrow" w:eastAsia="SimSun" w:hAnsi="Arial Narrow"/>
              </w:rPr>
            </w:pPr>
            <w:r w:rsidRPr="00930179">
              <w:rPr>
                <w:rFonts w:ascii="Arial Narrow" w:eastAsia="SimSun" w:hAnsi="Arial Narrow"/>
              </w:rPr>
              <w:t xml:space="preserve">Objasni proces, pravila i </w:t>
            </w:r>
            <w:r w:rsidRPr="00930179">
              <w:rPr>
                <w:rFonts w:ascii="Arial Narrow" w:eastAsia="SimSun" w:hAnsi="Arial Narrow"/>
                <w:b/>
              </w:rPr>
              <w:t xml:space="preserve">vrste komunikacije </w:t>
            </w:r>
            <w:r w:rsidRPr="00930179">
              <w:rPr>
                <w:rFonts w:ascii="Arial Narrow" w:eastAsia="SimSun" w:hAnsi="Arial Narrow"/>
              </w:rPr>
              <w:t>i upotrebu digitalnih alata u komunikaciji</w:t>
            </w:r>
          </w:p>
        </w:tc>
        <w:tc>
          <w:tcPr>
            <w:tcW w:w="4678" w:type="dxa"/>
            <w:vAlign w:val="center"/>
          </w:tcPr>
          <w:p w14:paraId="0F09DB52" w14:textId="77777777" w:rsidR="00930179" w:rsidRPr="00930179" w:rsidRDefault="00930179" w:rsidP="00353328">
            <w:pPr>
              <w:spacing w:before="120" w:after="120" w:line="240" w:lineRule="auto"/>
              <w:rPr>
                <w:rFonts w:ascii="Arial Narrow" w:eastAsia="SimSun" w:hAnsi="Arial Narrow"/>
                <w:color w:val="000000"/>
                <w:lang w:val="sr-Latn-CS"/>
              </w:rPr>
            </w:pPr>
            <w:r w:rsidRPr="00930179">
              <w:rPr>
                <w:rFonts w:ascii="Arial Narrow" w:eastAsia="SimSun" w:hAnsi="Arial Narrow"/>
                <w:b/>
                <w:color w:val="000000"/>
                <w:lang w:val="sr-Latn-CS"/>
              </w:rPr>
              <w:t xml:space="preserve">Vrste komunikacije: </w:t>
            </w:r>
            <w:r w:rsidRPr="00930179">
              <w:rPr>
                <w:rFonts w:ascii="Arial Narrow" w:eastAsia="SimSun" w:hAnsi="Arial Narrow"/>
                <w:color w:val="000000"/>
                <w:lang w:val="sr-Latn-CS"/>
              </w:rPr>
              <w:t>usmena, pisana, interna, eksterna, privatna, poslovna, domaća, strana i dr.</w:t>
            </w:r>
          </w:p>
        </w:tc>
      </w:tr>
      <w:tr w:rsidR="00930179" w:rsidRPr="00930179" w14:paraId="57C53FC9" w14:textId="77777777" w:rsidTr="00114E7D">
        <w:trPr>
          <w:trHeight w:val="542"/>
          <w:jc w:val="center"/>
        </w:trPr>
        <w:tc>
          <w:tcPr>
            <w:tcW w:w="4678" w:type="dxa"/>
            <w:vAlign w:val="center"/>
          </w:tcPr>
          <w:p w14:paraId="21C06E6A" w14:textId="77777777" w:rsidR="00930179" w:rsidRPr="00930179" w:rsidRDefault="00930179" w:rsidP="00353328">
            <w:pPr>
              <w:numPr>
                <w:ilvl w:val="0"/>
                <w:numId w:val="434"/>
              </w:numPr>
              <w:spacing w:before="120" w:after="120" w:line="240" w:lineRule="auto"/>
              <w:rPr>
                <w:rFonts w:ascii="Arial Narrow" w:hAnsi="Arial Narrow"/>
                <w:color w:val="000000"/>
                <w:lang w:val="sr-Latn-CS"/>
              </w:rPr>
            </w:pPr>
            <w:r w:rsidRPr="00930179">
              <w:rPr>
                <w:rFonts w:ascii="Arial Narrow" w:hAnsi="Arial Narrow"/>
                <w:color w:val="000000"/>
                <w:lang w:val="sr-Latn-CS"/>
              </w:rPr>
              <w:t>Objasni stilove i fraze poslovne i službene korespondencije, sadržaj i elemente poslovnog pisma i službenog dopisa</w:t>
            </w:r>
          </w:p>
        </w:tc>
        <w:tc>
          <w:tcPr>
            <w:tcW w:w="4678" w:type="dxa"/>
            <w:vAlign w:val="center"/>
          </w:tcPr>
          <w:p w14:paraId="6E5897D2" w14:textId="77777777" w:rsidR="00930179" w:rsidRPr="00930179" w:rsidRDefault="00930179" w:rsidP="00353328">
            <w:pPr>
              <w:spacing w:before="120" w:after="120" w:line="240" w:lineRule="auto"/>
              <w:rPr>
                <w:rFonts w:ascii="Arial Narrow" w:eastAsia="SimSun" w:hAnsi="Arial Narrow"/>
              </w:rPr>
            </w:pPr>
          </w:p>
        </w:tc>
      </w:tr>
      <w:tr w:rsidR="00930179" w:rsidRPr="00930179" w14:paraId="0BB5E7BD" w14:textId="77777777" w:rsidTr="00114E7D">
        <w:trPr>
          <w:trHeight w:val="542"/>
          <w:jc w:val="center"/>
        </w:trPr>
        <w:tc>
          <w:tcPr>
            <w:tcW w:w="4678" w:type="dxa"/>
            <w:vAlign w:val="center"/>
          </w:tcPr>
          <w:p w14:paraId="452CDC75" w14:textId="77777777" w:rsidR="00930179" w:rsidRPr="00930179" w:rsidRDefault="00930179" w:rsidP="00353328">
            <w:pPr>
              <w:numPr>
                <w:ilvl w:val="0"/>
                <w:numId w:val="434"/>
              </w:numPr>
              <w:spacing w:before="120" w:after="120" w:line="240" w:lineRule="auto"/>
              <w:rPr>
                <w:rFonts w:ascii="Arial Narrow" w:hAnsi="Arial Narrow"/>
                <w:color w:val="000000"/>
                <w:lang w:val="sr-Latn-CS"/>
              </w:rPr>
            </w:pPr>
            <w:r w:rsidRPr="00930179">
              <w:rPr>
                <w:rFonts w:ascii="Arial Narrow" w:hAnsi="Arial Narrow"/>
                <w:color w:val="000000"/>
                <w:lang w:val="sr-Latn-CS"/>
              </w:rPr>
              <w:t>Sastavi poziv za učesnike sastanka sa dnevnim redom, terminom i mjestom održavanja u odgovarajućoj formi, na konkretnom primjeru</w:t>
            </w:r>
          </w:p>
        </w:tc>
        <w:tc>
          <w:tcPr>
            <w:tcW w:w="4678" w:type="dxa"/>
            <w:vAlign w:val="center"/>
          </w:tcPr>
          <w:p w14:paraId="6512578F" w14:textId="77777777" w:rsidR="00930179" w:rsidRPr="00930179" w:rsidRDefault="00930179" w:rsidP="00353328">
            <w:pPr>
              <w:spacing w:before="120" w:after="120" w:line="240" w:lineRule="auto"/>
              <w:rPr>
                <w:rFonts w:ascii="Arial Narrow" w:eastAsia="SimSun" w:hAnsi="Arial Narrow"/>
                <w:color w:val="000000"/>
                <w:lang w:val="sr-Latn-CS"/>
              </w:rPr>
            </w:pPr>
          </w:p>
        </w:tc>
      </w:tr>
      <w:tr w:rsidR="00930179" w:rsidRPr="00930179" w14:paraId="681326ED" w14:textId="77777777" w:rsidTr="00114E7D">
        <w:trPr>
          <w:trHeight w:val="542"/>
          <w:jc w:val="center"/>
        </w:trPr>
        <w:tc>
          <w:tcPr>
            <w:tcW w:w="4678" w:type="dxa"/>
            <w:vAlign w:val="center"/>
          </w:tcPr>
          <w:p w14:paraId="5C87E885" w14:textId="77777777" w:rsidR="00930179" w:rsidRPr="00930179" w:rsidRDefault="00930179" w:rsidP="00353328">
            <w:pPr>
              <w:numPr>
                <w:ilvl w:val="0"/>
                <w:numId w:val="434"/>
              </w:numPr>
              <w:spacing w:before="120" w:after="120" w:line="240" w:lineRule="auto"/>
              <w:rPr>
                <w:rFonts w:ascii="Arial Narrow" w:hAnsi="Arial Narrow"/>
                <w:color w:val="000000"/>
                <w:lang w:val="sr-Latn-CS"/>
              </w:rPr>
            </w:pPr>
            <w:r w:rsidRPr="00930179">
              <w:rPr>
                <w:rFonts w:ascii="Arial Narrow" w:hAnsi="Arial Narrow"/>
                <w:color w:val="000000"/>
                <w:lang w:val="sr-Latn-CS"/>
              </w:rPr>
              <w:t>Sastavi zapisnik o održanom sastanku u odgovarajućoj formi, na konkretnom primjeru</w:t>
            </w:r>
          </w:p>
        </w:tc>
        <w:tc>
          <w:tcPr>
            <w:tcW w:w="4678" w:type="dxa"/>
            <w:vAlign w:val="center"/>
          </w:tcPr>
          <w:p w14:paraId="64F00C42" w14:textId="77777777" w:rsidR="00930179" w:rsidRPr="00930179" w:rsidRDefault="00930179" w:rsidP="00353328">
            <w:pPr>
              <w:spacing w:before="120" w:after="120" w:line="240" w:lineRule="auto"/>
              <w:rPr>
                <w:rFonts w:ascii="Arial Narrow" w:eastAsia="SimSun" w:hAnsi="Arial Narrow"/>
                <w:color w:val="000000"/>
                <w:lang w:val="sr-Latn-CS"/>
              </w:rPr>
            </w:pPr>
          </w:p>
        </w:tc>
      </w:tr>
      <w:tr w:rsidR="00930179" w:rsidRPr="00930179" w14:paraId="60F481D6" w14:textId="77777777" w:rsidTr="00114E7D">
        <w:trPr>
          <w:trHeight w:val="218"/>
          <w:jc w:val="center"/>
        </w:trPr>
        <w:tc>
          <w:tcPr>
            <w:tcW w:w="9356" w:type="dxa"/>
            <w:gridSpan w:val="2"/>
            <w:tcBorders>
              <w:top w:val="single" w:sz="18" w:space="0" w:color="C00000"/>
              <w:bottom w:val="single" w:sz="18" w:space="0" w:color="C00000"/>
            </w:tcBorders>
            <w:shd w:val="clear" w:color="auto" w:fill="F1E5BD"/>
            <w:vAlign w:val="center"/>
          </w:tcPr>
          <w:p w14:paraId="41C941F7" w14:textId="77777777" w:rsidR="00930179" w:rsidRPr="00930179" w:rsidRDefault="00930179" w:rsidP="005632C7">
            <w:pPr>
              <w:spacing w:before="120" w:after="120" w:line="240" w:lineRule="auto"/>
              <w:jc w:val="both"/>
              <w:rPr>
                <w:rFonts w:ascii="Arial Narrow" w:eastAsia="SimSun" w:hAnsi="Arial Narrow"/>
              </w:rPr>
            </w:pPr>
            <w:r w:rsidRPr="00930179">
              <w:rPr>
                <w:rFonts w:ascii="Arial Narrow" w:eastAsia="SimSun" w:hAnsi="Arial Narrow" w:cs="Verdana"/>
                <w:b/>
                <w:color w:val="000000"/>
              </w:rPr>
              <w:t>Način provjeravanja dostignutosti ishoda učenja</w:t>
            </w:r>
          </w:p>
        </w:tc>
      </w:tr>
      <w:tr w:rsidR="00930179" w:rsidRPr="00930179" w14:paraId="09E2B2E8" w14:textId="77777777" w:rsidTr="00114E7D">
        <w:trPr>
          <w:trHeight w:val="282"/>
          <w:jc w:val="center"/>
        </w:trPr>
        <w:tc>
          <w:tcPr>
            <w:tcW w:w="9356" w:type="dxa"/>
            <w:gridSpan w:val="2"/>
            <w:tcBorders>
              <w:top w:val="single" w:sz="18" w:space="0" w:color="C00000"/>
              <w:bottom w:val="single" w:sz="18" w:space="0" w:color="C00000"/>
            </w:tcBorders>
            <w:vAlign w:val="center"/>
          </w:tcPr>
          <w:p w14:paraId="1F25D82B" w14:textId="77777777" w:rsidR="00930179" w:rsidRPr="00930179" w:rsidRDefault="00930179" w:rsidP="005632C7">
            <w:pPr>
              <w:spacing w:before="120" w:after="120" w:line="240" w:lineRule="auto"/>
              <w:jc w:val="both"/>
              <w:rPr>
                <w:rFonts w:ascii="Arial Narrow" w:eastAsia="SimSun" w:hAnsi="Arial Narrow"/>
              </w:rPr>
            </w:pPr>
            <w:r w:rsidRPr="00930179">
              <w:rPr>
                <w:rFonts w:ascii="Arial Narrow" w:eastAsia="SimSun" w:hAnsi="Arial Narrow"/>
              </w:rPr>
              <w:t>U cilju provjeravanja dostignutosti pomenutog ishoda učenja, potreban je usmeni ili pisani dokaz da je učenik uspješno realizovao kriterijume od 1 do 4. Za kriterijume 5 i 6 potrebne su ispravno urađene vježbe sa usmenim obrazloženjem.</w:t>
            </w:r>
          </w:p>
        </w:tc>
      </w:tr>
      <w:tr w:rsidR="00930179" w:rsidRPr="00930179" w14:paraId="736EB8AF" w14:textId="77777777" w:rsidTr="00114E7D">
        <w:trPr>
          <w:trHeight w:val="64"/>
          <w:jc w:val="center"/>
        </w:trPr>
        <w:tc>
          <w:tcPr>
            <w:tcW w:w="9356" w:type="dxa"/>
            <w:gridSpan w:val="2"/>
            <w:tcBorders>
              <w:top w:val="single" w:sz="18" w:space="0" w:color="C00000"/>
              <w:bottom w:val="single" w:sz="18" w:space="0" w:color="C00000"/>
            </w:tcBorders>
            <w:shd w:val="clear" w:color="auto" w:fill="F1E5BD"/>
            <w:vAlign w:val="center"/>
          </w:tcPr>
          <w:p w14:paraId="58F6141E" w14:textId="77777777" w:rsidR="00930179" w:rsidRPr="00930179" w:rsidRDefault="00930179" w:rsidP="005632C7">
            <w:pPr>
              <w:spacing w:before="120" w:after="120" w:line="240" w:lineRule="auto"/>
              <w:jc w:val="both"/>
              <w:rPr>
                <w:rFonts w:ascii="Arial Narrow" w:eastAsia="SimSun" w:hAnsi="Arial Narrow"/>
              </w:rPr>
            </w:pPr>
            <w:r w:rsidRPr="00930179">
              <w:rPr>
                <w:rFonts w:ascii="Arial Narrow" w:eastAsia="SimSun" w:hAnsi="Arial Narrow" w:cs="Verdana"/>
                <w:b/>
                <w:color w:val="000000"/>
              </w:rPr>
              <w:t>Predložene teme</w:t>
            </w:r>
          </w:p>
        </w:tc>
      </w:tr>
      <w:tr w:rsidR="00930179" w:rsidRPr="00930179" w14:paraId="69E8F20B" w14:textId="77777777" w:rsidTr="00114E7D">
        <w:trPr>
          <w:trHeight w:val="99"/>
          <w:jc w:val="center"/>
        </w:trPr>
        <w:tc>
          <w:tcPr>
            <w:tcW w:w="9356" w:type="dxa"/>
            <w:gridSpan w:val="2"/>
            <w:tcBorders>
              <w:top w:val="single" w:sz="18" w:space="0" w:color="C00000"/>
            </w:tcBorders>
            <w:vAlign w:val="center"/>
          </w:tcPr>
          <w:p w14:paraId="79B00017" w14:textId="77777777" w:rsidR="00930179" w:rsidRPr="00930179" w:rsidRDefault="00930179" w:rsidP="005632C7">
            <w:pPr>
              <w:numPr>
                <w:ilvl w:val="0"/>
                <w:numId w:val="11"/>
              </w:numPr>
              <w:tabs>
                <w:tab w:val="left" w:pos="173"/>
              </w:tabs>
              <w:spacing w:before="120" w:after="120" w:line="240" w:lineRule="auto"/>
              <w:ind w:left="176" w:hanging="176"/>
              <w:jc w:val="both"/>
              <w:rPr>
                <w:rFonts w:ascii="Arial Narrow" w:eastAsia="SimSun" w:hAnsi="Arial Narrow"/>
              </w:rPr>
            </w:pPr>
            <w:r w:rsidRPr="00930179">
              <w:rPr>
                <w:rFonts w:ascii="Arial Narrow" w:eastAsia="SimSun" w:hAnsi="Arial Narrow"/>
              </w:rPr>
              <w:t>Poslovni sastanak</w:t>
            </w:r>
          </w:p>
          <w:p w14:paraId="70006F8F" w14:textId="77777777" w:rsidR="00930179" w:rsidRPr="00930179" w:rsidRDefault="00930179" w:rsidP="005632C7">
            <w:pPr>
              <w:numPr>
                <w:ilvl w:val="0"/>
                <w:numId w:val="11"/>
              </w:numPr>
              <w:tabs>
                <w:tab w:val="left" w:pos="173"/>
              </w:tabs>
              <w:spacing w:before="120" w:after="120" w:line="240" w:lineRule="auto"/>
              <w:ind w:left="176" w:hanging="176"/>
              <w:jc w:val="both"/>
              <w:rPr>
                <w:rFonts w:ascii="Arial Narrow" w:eastAsia="SimSun" w:hAnsi="Arial Narrow"/>
              </w:rPr>
            </w:pPr>
            <w:r w:rsidRPr="00930179">
              <w:rPr>
                <w:rFonts w:ascii="Arial Narrow" w:eastAsia="SimSun" w:hAnsi="Arial Narrow"/>
              </w:rPr>
              <w:t>Pojam i vrste komunikacije</w:t>
            </w:r>
          </w:p>
          <w:p w14:paraId="5BC4AEDE" w14:textId="77777777" w:rsidR="00930179" w:rsidRPr="00930179" w:rsidRDefault="00930179" w:rsidP="005632C7">
            <w:pPr>
              <w:numPr>
                <w:ilvl w:val="0"/>
                <w:numId w:val="11"/>
              </w:numPr>
              <w:tabs>
                <w:tab w:val="left" w:pos="173"/>
              </w:tabs>
              <w:spacing w:before="120" w:after="120" w:line="240" w:lineRule="auto"/>
              <w:ind w:left="176" w:hanging="176"/>
              <w:jc w:val="both"/>
              <w:rPr>
                <w:rFonts w:ascii="Arial Narrow" w:eastAsia="SimSun" w:hAnsi="Arial Narrow"/>
              </w:rPr>
            </w:pPr>
            <w:r w:rsidRPr="00930179">
              <w:rPr>
                <w:rFonts w:ascii="Arial Narrow" w:eastAsia="SimSun" w:hAnsi="Arial Narrow"/>
              </w:rPr>
              <w:t>Poslovna i službena korespondencija</w:t>
            </w:r>
          </w:p>
          <w:p w14:paraId="23756679" w14:textId="77777777" w:rsidR="00930179" w:rsidRPr="00930179" w:rsidRDefault="00930179" w:rsidP="005632C7">
            <w:pPr>
              <w:numPr>
                <w:ilvl w:val="0"/>
                <w:numId w:val="11"/>
              </w:numPr>
              <w:tabs>
                <w:tab w:val="left" w:pos="173"/>
              </w:tabs>
              <w:spacing w:before="120" w:after="120" w:line="240" w:lineRule="auto"/>
              <w:ind w:left="176" w:hanging="176"/>
              <w:jc w:val="both"/>
              <w:rPr>
                <w:rFonts w:ascii="Arial Narrow" w:eastAsia="SimSun" w:hAnsi="Arial Narrow"/>
              </w:rPr>
            </w:pPr>
            <w:r w:rsidRPr="00930179">
              <w:rPr>
                <w:rFonts w:ascii="Arial Narrow" w:eastAsia="SimSun" w:hAnsi="Arial Narrow"/>
              </w:rPr>
              <w:t>Korespondentni akti u vezi poslovnih sastanaka</w:t>
            </w:r>
          </w:p>
        </w:tc>
      </w:tr>
    </w:tbl>
    <w:p w14:paraId="289A71C7" w14:textId="77777777" w:rsidR="00930179" w:rsidRPr="00930179" w:rsidRDefault="00930179" w:rsidP="005632C7">
      <w:pPr>
        <w:spacing w:after="0" w:line="240" w:lineRule="auto"/>
        <w:jc w:val="both"/>
        <w:rPr>
          <w:rFonts w:ascii="Times New Roman" w:eastAsia="SimSun" w:hAnsi="Times New Roman"/>
        </w:rPr>
      </w:pPr>
      <w:r w:rsidRPr="00930179">
        <w:rPr>
          <w:rFonts w:ascii="Times New Roman" w:eastAsia="SimSun" w:hAnsi="Times New Roman"/>
        </w:rPr>
        <w:br w:type="page"/>
      </w:r>
    </w:p>
    <w:tbl>
      <w:tblPr>
        <w:tblW w:w="0" w:type="auto"/>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000" w:firstRow="0" w:lastRow="0" w:firstColumn="0" w:lastColumn="0" w:noHBand="0" w:noVBand="0"/>
      </w:tblPr>
      <w:tblGrid>
        <w:gridCol w:w="4678"/>
        <w:gridCol w:w="4678"/>
      </w:tblGrid>
      <w:tr w:rsidR="00930179" w:rsidRPr="00930179" w14:paraId="64DBB245" w14:textId="77777777" w:rsidTr="00114E7D">
        <w:trPr>
          <w:trHeight w:val="699"/>
          <w:tblHeader/>
          <w:jc w:val="center"/>
        </w:trPr>
        <w:tc>
          <w:tcPr>
            <w:tcW w:w="9356" w:type="dxa"/>
            <w:gridSpan w:val="2"/>
            <w:tcBorders>
              <w:top w:val="single" w:sz="18" w:space="0" w:color="C00000"/>
              <w:bottom w:val="single" w:sz="18" w:space="0" w:color="C00000"/>
            </w:tcBorders>
            <w:shd w:val="clear" w:color="auto" w:fill="F1E5BD"/>
          </w:tcPr>
          <w:p w14:paraId="480BBAB5" w14:textId="77777777" w:rsidR="00930179" w:rsidRPr="00930179" w:rsidRDefault="00930179" w:rsidP="00C7643A">
            <w:pPr>
              <w:spacing w:before="120" w:after="120" w:line="240" w:lineRule="auto"/>
              <w:jc w:val="center"/>
              <w:rPr>
                <w:rFonts w:ascii="Arial Narrow" w:eastAsia="SimSun" w:hAnsi="Arial Narrow"/>
                <w:b/>
              </w:rPr>
            </w:pPr>
            <w:r w:rsidRPr="00930179">
              <w:rPr>
                <w:rFonts w:ascii="Arial Narrow" w:eastAsia="SimSun" w:hAnsi="Arial Narrow"/>
                <w:b/>
              </w:rPr>
              <w:lastRenderedPageBreak/>
              <w:t xml:space="preserve">Ishod 7 - </w:t>
            </w:r>
            <w:r w:rsidRPr="00930179">
              <w:rPr>
                <w:rFonts w:ascii="Arial Narrow" w:eastAsia="SimSun" w:hAnsi="Arial Narrow"/>
              </w:rPr>
              <w:t>Učenik će biti sposoban da</w:t>
            </w:r>
          </w:p>
          <w:p w14:paraId="05067C50" w14:textId="77777777" w:rsidR="00930179" w:rsidRPr="00930179" w:rsidRDefault="00930179" w:rsidP="00C7643A">
            <w:pPr>
              <w:spacing w:before="120" w:after="120" w:line="240" w:lineRule="auto"/>
              <w:jc w:val="center"/>
              <w:rPr>
                <w:rFonts w:ascii="Arial Narrow" w:eastAsia="SimSun" w:hAnsi="Arial Narrow"/>
                <w:color w:val="000000"/>
                <w:lang w:val="sr-Latn-CS"/>
              </w:rPr>
            </w:pPr>
            <w:r w:rsidRPr="00930179">
              <w:rPr>
                <w:rFonts w:ascii="Arial Narrow" w:eastAsia="SimSun" w:hAnsi="Arial Narrow"/>
                <w:b/>
              </w:rPr>
              <w:t>Promoviše privredno društvo, proizvod ili uslugu</w:t>
            </w:r>
          </w:p>
        </w:tc>
      </w:tr>
      <w:tr w:rsidR="00930179" w:rsidRPr="00930179" w14:paraId="0C510A95" w14:textId="77777777" w:rsidTr="00114E7D">
        <w:trPr>
          <w:trHeight w:val="653"/>
          <w:tblHeader/>
          <w:jc w:val="center"/>
        </w:trPr>
        <w:tc>
          <w:tcPr>
            <w:tcW w:w="4678" w:type="dxa"/>
            <w:tcBorders>
              <w:top w:val="single" w:sz="18" w:space="0" w:color="C00000"/>
              <w:bottom w:val="single" w:sz="18" w:space="0" w:color="C00000"/>
            </w:tcBorders>
            <w:shd w:val="clear" w:color="auto" w:fill="F1E5BD"/>
          </w:tcPr>
          <w:p w14:paraId="5B52FD85" w14:textId="77777777" w:rsidR="00930179" w:rsidRPr="00930179" w:rsidRDefault="00930179" w:rsidP="00C7643A">
            <w:pPr>
              <w:spacing w:before="120" w:after="120" w:line="240" w:lineRule="auto"/>
              <w:jc w:val="center"/>
              <w:rPr>
                <w:rFonts w:ascii="Arial Narrow" w:eastAsia="SimSun" w:hAnsi="Arial Narrow"/>
                <w:b/>
              </w:rPr>
            </w:pPr>
            <w:r w:rsidRPr="00930179">
              <w:rPr>
                <w:rFonts w:ascii="Arial Narrow" w:eastAsia="SimSun" w:hAnsi="Arial Narrow"/>
                <w:b/>
              </w:rPr>
              <w:t>Kriterijumi za dostizanje ishoda učenja</w:t>
            </w:r>
          </w:p>
          <w:p w14:paraId="19D4CC35" w14:textId="77777777" w:rsidR="00930179" w:rsidRPr="00930179" w:rsidRDefault="00930179" w:rsidP="00C7643A">
            <w:pPr>
              <w:spacing w:before="120" w:after="120" w:line="240" w:lineRule="auto"/>
              <w:jc w:val="center"/>
              <w:rPr>
                <w:rFonts w:ascii="Arial Narrow" w:eastAsia="SimSun" w:hAnsi="Arial Narrow"/>
                <w:b/>
              </w:rPr>
            </w:pPr>
            <w:r w:rsidRPr="00930179">
              <w:rPr>
                <w:rFonts w:ascii="Arial Narrow" w:eastAsia="SimSun" w:hAnsi="Arial Narrow"/>
              </w:rPr>
              <w:t>U cilju dostizanja ishoda učenja, učenik treba da:</w:t>
            </w:r>
          </w:p>
        </w:tc>
        <w:tc>
          <w:tcPr>
            <w:tcW w:w="4678" w:type="dxa"/>
            <w:tcBorders>
              <w:top w:val="single" w:sz="18" w:space="0" w:color="C00000"/>
              <w:bottom w:val="single" w:sz="18" w:space="0" w:color="C00000"/>
            </w:tcBorders>
            <w:shd w:val="clear" w:color="auto" w:fill="F1E5BD"/>
          </w:tcPr>
          <w:p w14:paraId="13AACE85" w14:textId="0250A736" w:rsidR="00930179" w:rsidRPr="00930179" w:rsidRDefault="00930179" w:rsidP="00C7643A">
            <w:pPr>
              <w:spacing w:before="120" w:after="120" w:line="240" w:lineRule="auto"/>
              <w:jc w:val="center"/>
              <w:rPr>
                <w:rFonts w:ascii="Arial Narrow" w:eastAsia="SimSun" w:hAnsi="Arial Narrow" w:cs="Verdana"/>
                <w:color w:val="000000"/>
              </w:rPr>
            </w:pPr>
            <w:r w:rsidRPr="00930179">
              <w:rPr>
                <w:rFonts w:ascii="Arial Narrow" w:eastAsia="SimSun" w:hAnsi="Arial Narrow" w:cs="Verdana"/>
                <w:b/>
                <w:color w:val="000000"/>
              </w:rPr>
              <w:t>Kontekst</w:t>
            </w:r>
          </w:p>
          <w:p w14:paraId="1AC17FD0" w14:textId="77777777" w:rsidR="00930179" w:rsidRPr="00930179" w:rsidRDefault="00930179" w:rsidP="00C7643A">
            <w:pPr>
              <w:spacing w:before="120" w:after="120" w:line="240" w:lineRule="auto"/>
              <w:jc w:val="center"/>
              <w:rPr>
                <w:rFonts w:ascii="Arial Narrow" w:eastAsia="SimSun" w:hAnsi="Arial Narrow" w:cs="Verdana"/>
                <w:color w:val="000000"/>
              </w:rPr>
            </w:pPr>
            <w:r w:rsidRPr="00930179">
              <w:rPr>
                <w:rFonts w:ascii="Arial Narrow" w:eastAsia="SimSun" w:hAnsi="Arial Narrow" w:cs="Verdana"/>
                <w:color w:val="000000"/>
              </w:rPr>
              <w:t>(Pojašnjenje označenih pojmova)</w:t>
            </w:r>
          </w:p>
        </w:tc>
      </w:tr>
      <w:tr w:rsidR="00930179" w:rsidRPr="00930179" w14:paraId="7B93CCE8" w14:textId="77777777" w:rsidTr="00114E7D">
        <w:trPr>
          <w:trHeight w:val="542"/>
          <w:jc w:val="center"/>
        </w:trPr>
        <w:tc>
          <w:tcPr>
            <w:tcW w:w="4678" w:type="dxa"/>
            <w:tcBorders>
              <w:top w:val="single" w:sz="18" w:space="0" w:color="C00000"/>
            </w:tcBorders>
            <w:vAlign w:val="center"/>
          </w:tcPr>
          <w:p w14:paraId="1C0FBC90" w14:textId="77777777" w:rsidR="00930179" w:rsidRPr="00930179" w:rsidRDefault="00930179" w:rsidP="00353328">
            <w:pPr>
              <w:numPr>
                <w:ilvl w:val="0"/>
                <w:numId w:val="35"/>
              </w:numPr>
              <w:spacing w:before="120" w:after="120" w:line="240" w:lineRule="auto"/>
              <w:rPr>
                <w:rFonts w:ascii="Arial Narrow" w:eastAsia="SimSun" w:hAnsi="Arial Narrow"/>
                <w:color w:val="000000"/>
                <w:lang w:val="sr-Latn-CS"/>
              </w:rPr>
            </w:pPr>
            <w:r w:rsidRPr="00930179">
              <w:rPr>
                <w:rFonts w:ascii="Arial Narrow" w:eastAsia="SimSun" w:hAnsi="Arial Narrow"/>
              </w:rPr>
              <w:t xml:space="preserve">Objasni pojam promocije </w:t>
            </w:r>
          </w:p>
        </w:tc>
        <w:tc>
          <w:tcPr>
            <w:tcW w:w="4678" w:type="dxa"/>
            <w:tcBorders>
              <w:top w:val="single" w:sz="18" w:space="0" w:color="C00000"/>
            </w:tcBorders>
            <w:vAlign w:val="center"/>
          </w:tcPr>
          <w:p w14:paraId="22C1B043" w14:textId="77777777" w:rsidR="00930179" w:rsidRPr="00930179" w:rsidRDefault="00930179" w:rsidP="00353328">
            <w:pPr>
              <w:spacing w:before="120" w:after="120" w:line="240" w:lineRule="auto"/>
              <w:rPr>
                <w:rFonts w:ascii="Arial Narrow" w:eastAsia="SimSun" w:hAnsi="Arial Narrow"/>
                <w:color w:val="000000"/>
                <w:lang w:val="sr-Latn-CS"/>
              </w:rPr>
            </w:pPr>
          </w:p>
        </w:tc>
      </w:tr>
      <w:tr w:rsidR="00930179" w:rsidRPr="00930179" w14:paraId="07D6CCC8" w14:textId="77777777" w:rsidTr="00114E7D">
        <w:trPr>
          <w:trHeight w:val="542"/>
          <w:jc w:val="center"/>
        </w:trPr>
        <w:tc>
          <w:tcPr>
            <w:tcW w:w="4678" w:type="dxa"/>
            <w:vAlign w:val="center"/>
          </w:tcPr>
          <w:p w14:paraId="7028E6ED" w14:textId="77777777" w:rsidR="00930179" w:rsidRPr="00930179" w:rsidRDefault="00930179" w:rsidP="00353328">
            <w:pPr>
              <w:numPr>
                <w:ilvl w:val="0"/>
                <w:numId w:val="35"/>
              </w:numPr>
              <w:spacing w:before="120" w:after="120" w:line="240" w:lineRule="auto"/>
              <w:rPr>
                <w:rFonts w:ascii="Arial Narrow" w:eastAsia="SimSun" w:hAnsi="Arial Narrow"/>
                <w:color w:val="000000"/>
                <w:lang w:val="sr-Latn-CS"/>
              </w:rPr>
            </w:pPr>
            <w:r w:rsidRPr="00930179">
              <w:rPr>
                <w:rFonts w:ascii="Arial Narrow" w:eastAsia="SimSun" w:hAnsi="Arial Narrow"/>
                <w:color w:val="000000"/>
                <w:lang w:val="sr-Latn-CS"/>
              </w:rPr>
              <w:t xml:space="preserve">Navede </w:t>
            </w:r>
            <w:r w:rsidRPr="00930179">
              <w:rPr>
                <w:rFonts w:ascii="Arial Narrow" w:eastAsia="SimSun" w:hAnsi="Arial Narrow"/>
                <w:b/>
                <w:color w:val="000000"/>
                <w:lang w:val="sr-Latn-CS"/>
              </w:rPr>
              <w:t>oblike promocionih aktivnosti</w:t>
            </w:r>
          </w:p>
        </w:tc>
        <w:tc>
          <w:tcPr>
            <w:tcW w:w="4678" w:type="dxa"/>
            <w:vAlign w:val="center"/>
          </w:tcPr>
          <w:p w14:paraId="6C2FFBAB" w14:textId="77777777" w:rsidR="00930179" w:rsidRPr="00930179" w:rsidRDefault="00930179" w:rsidP="00353328">
            <w:pPr>
              <w:spacing w:before="120" w:after="120" w:line="240" w:lineRule="auto"/>
              <w:rPr>
                <w:rFonts w:ascii="Arial Narrow" w:eastAsia="SimSun" w:hAnsi="Arial Narrow"/>
                <w:color w:val="000000"/>
                <w:lang w:val="sr-Latn-CS"/>
              </w:rPr>
            </w:pPr>
            <w:r w:rsidRPr="00930179">
              <w:rPr>
                <w:rFonts w:ascii="Arial Narrow" w:eastAsia="SimSun" w:hAnsi="Arial Narrow"/>
                <w:b/>
                <w:color w:val="000000"/>
              </w:rPr>
              <w:t>Oblici promocionih aktivnosti:</w:t>
            </w:r>
            <w:r w:rsidRPr="00930179">
              <w:rPr>
                <w:rFonts w:ascii="Arial Narrow" w:eastAsia="SimSun" w:hAnsi="Arial Narrow"/>
                <w:color w:val="000000"/>
              </w:rPr>
              <w:t xml:space="preserve"> privredna propaganda, lična prodaja, prodajna promocija, odnosi sa javnošću, internet prodaja, digitalne promocione aktivnosti i dr.</w:t>
            </w:r>
          </w:p>
        </w:tc>
      </w:tr>
      <w:tr w:rsidR="00930179" w:rsidRPr="00930179" w14:paraId="12E4E339" w14:textId="77777777" w:rsidTr="00114E7D">
        <w:trPr>
          <w:trHeight w:val="542"/>
          <w:jc w:val="center"/>
        </w:trPr>
        <w:tc>
          <w:tcPr>
            <w:tcW w:w="4678" w:type="dxa"/>
            <w:vAlign w:val="center"/>
          </w:tcPr>
          <w:p w14:paraId="567AB94C" w14:textId="77777777" w:rsidR="00930179" w:rsidRPr="00930179" w:rsidRDefault="00930179" w:rsidP="00353328">
            <w:pPr>
              <w:numPr>
                <w:ilvl w:val="0"/>
                <w:numId w:val="35"/>
              </w:numPr>
              <w:spacing w:before="120" w:after="120" w:line="240" w:lineRule="auto"/>
              <w:rPr>
                <w:rFonts w:ascii="Arial Narrow" w:eastAsia="SimSun" w:hAnsi="Arial Narrow"/>
              </w:rPr>
            </w:pPr>
            <w:r w:rsidRPr="00930179">
              <w:rPr>
                <w:rFonts w:ascii="Arial Narrow" w:eastAsia="SimSun" w:hAnsi="Arial Narrow"/>
              </w:rPr>
              <w:t>Kreira reklamnu poruku za proizvod ili uslugu, na konkretnom primjeru</w:t>
            </w:r>
          </w:p>
        </w:tc>
        <w:tc>
          <w:tcPr>
            <w:tcW w:w="4678" w:type="dxa"/>
            <w:vAlign w:val="center"/>
          </w:tcPr>
          <w:p w14:paraId="3D236BA1" w14:textId="77777777" w:rsidR="00930179" w:rsidRPr="00930179" w:rsidRDefault="00930179" w:rsidP="00353328">
            <w:pPr>
              <w:spacing w:before="120" w:after="120" w:line="240" w:lineRule="auto"/>
              <w:rPr>
                <w:rFonts w:ascii="Arial Narrow" w:eastAsia="SimSun" w:hAnsi="Arial Narrow"/>
                <w:color w:val="000000"/>
                <w:lang w:val="sr-Latn-CS"/>
              </w:rPr>
            </w:pPr>
          </w:p>
        </w:tc>
      </w:tr>
      <w:tr w:rsidR="00930179" w:rsidRPr="00930179" w14:paraId="42047515" w14:textId="77777777" w:rsidTr="00114E7D">
        <w:trPr>
          <w:trHeight w:val="542"/>
          <w:jc w:val="center"/>
        </w:trPr>
        <w:tc>
          <w:tcPr>
            <w:tcW w:w="4678" w:type="dxa"/>
            <w:vAlign w:val="center"/>
          </w:tcPr>
          <w:p w14:paraId="71EDAC1D" w14:textId="77777777" w:rsidR="00930179" w:rsidRPr="00930179" w:rsidRDefault="00930179" w:rsidP="00353328">
            <w:pPr>
              <w:numPr>
                <w:ilvl w:val="0"/>
                <w:numId w:val="35"/>
              </w:numPr>
              <w:spacing w:before="120" w:after="120" w:line="240" w:lineRule="auto"/>
              <w:rPr>
                <w:rFonts w:ascii="Arial Narrow" w:eastAsia="SimSun" w:hAnsi="Arial Narrow"/>
                <w:color w:val="000000"/>
                <w:lang w:val="sr-Latn-CS"/>
              </w:rPr>
            </w:pPr>
            <w:r w:rsidRPr="00930179">
              <w:rPr>
                <w:rFonts w:ascii="Arial Narrow" w:eastAsia="SimSun" w:hAnsi="Arial Narrow"/>
              </w:rPr>
              <w:t>Osmisli flajer za proizvod ili uslugu, na konkretnom primjeru</w:t>
            </w:r>
          </w:p>
        </w:tc>
        <w:tc>
          <w:tcPr>
            <w:tcW w:w="4678" w:type="dxa"/>
            <w:vAlign w:val="center"/>
          </w:tcPr>
          <w:p w14:paraId="45F0CD65" w14:textId="77777777" w:rsidR="00930179" w:rsidRPr="00930179" w:rsidRDefault="00930179" w:rsidP="00353328">
            <w:pPr>
              <w:spacing w:before="120" w:after="120" w:line="240" w:lineRule="auto"/>
              <w:rPr>
                <w:rFonts w:ascii="Arial Narrow" w:eastAsia="SimSun" w:hAnsi="Arial Narrow"/>
                <w:color w:val="000000"/>
                <w:lang w:val="sr-Latn-CS"/>
              </w:rPr>
            </w:pPr>
          </w:p>
        </w:tc>
      </w:tr>
      <w:tr w:rsidR="00930179" w:rsidRPr="00930179" w14:paraId="38EBC150" w14:textId="77777777" w:rsidTr="00114E7D">
        <w:trPr>
          <w:trHeight w:val="218"/>
          <w:jc w:val="center"/>
        </w:trPr>
        <w:tc>
          <w:tcPr>
            <w:tcW w:w="9356" w:type="dxa"/>
            <w:gridSpan w:val="2"/>
            <w:tcBorders>
              <w:top w:val="single" w:sz="18" w:space="0" w:color="C00000"/>
              <w:bottom w:val="single" w:sz="18" w:space="0" w:color="C00000"/>
            </w:tcBorders>
            <w:shd w:val="clear" w:color="auto" w:fill="F1E5BD"/>
            <w:vAlign w:val="center"/>
          </w:tcPr>
          <w:p w14:paraId="400C74DB" w14:textId="77777777" w:rsidR="00930179" w:rsidRPr="00930179" w:rsidRDefault="00930179" w:rsidP="005632C7">
            <w:pPr>
              <w:spacing w:before="120" w:after="120" w:line="240" w:lineRule="auto"/>
              <w:jc w:val="both"/>
              <w:rPr>
                <w:rFonts w:ascii="Arial Narrow" w:eastAsia="SimSun" w:hAnsi="Arial Narrow"/>
              </w:rPr>
            </w:pPr>
            <w:r w:rsidRPr="00930179">
              <w:rPr>
                <w:rFonts w:ascii="Arial Narrow" w:eastAsia="SimSun" w:hAnsi="Arial Narrow" w:cs="Verdana"/>
                <w:b/>
                <w:color w:val="000000"/>
              </w:rPr>
              <w:t>Način provjeravanja dostignutosti ishoda učenja</w:t>
            </w:r>
          </w:p>
        </w:tc>
      </w:tr>
      <w:tr w:rsidR="00930179" w:rsidRPr="00930179" w14:paraId="5E7CEE83" w14:textId="77777777" w:rsidTr="00114E7D">
        <w:trPr>
          <w:trHeight w:val="282"/>
          <w:jc w:val="center"/>
        </w:trPr>
        <w:tc>
          <w:tcPr>
            <w:tcW w:w="9356" w:type="dxa"/>
            <w:gridSpan w:val="2"/>
            <w:tcBorders>
              <w:top w:val="single" w:sz="18" w:space="0" w:color="C00000"/>
              <w:bottom w:val="single" w:sz="18" w:space="0" w:color="C00000"/>
            </w:tcBorders>
            <w:vAlign w:val="center"/>
          </w:tcPr>
          <w:p w14:paraId="4763E60A" w14:textId="77777777" w:rsidR="00930179" w:rsidRPr="00930179" w:rsidRDefault="00930179" w:rsidP="005632C7">
            <w:pPr>
              <w:spacing w:before="120" w:after="120" w:line="240" w:lineRule="auto"/>
              <w:jc w:val="both"/>
              <w:rPr>
                <w:rFonts w:ascii="Arial Narrow" w:eastAsia="SimSun" w:hAnsi="Arial Narrow"/>
              </w:rPr>
            </w:pPr>
            <w:r w:rsidRPr="00930179">
              <w:rPr>
                <w:rFonts w:ascii="Arial Narrow" w:eastAsia="SimSun" w:hAnsi="Arial Narrow"/>
              </w:rPr>
              <w:t>U cilju provjeravanja dostignutosti pomenutog ishoda učenja, potreban je usmeni ili pisani dokaz da je učenik uspješno realizovao kriterijum 1 i 2. Za kriterijume 3 i 4 potrebne su ispravno urađene vježbe sa usmenim obrazloženjem.</w:t>
            </w:r>
          </w:p>
        </w:tc>
      </w:tr>
      <w:tr w:rsidR="00930179" w:rsidRPr="00930179" w14:paraId="4AEC819A" w14:textId="77777777" w:rsidTr="00114E7D">
        <w:trPr>
          <w:trHeight w:val="64"/>
          <w:jc w:val="center"/>
        </w:trPr>
        <w:tc>
          <w:tcPr>
            <w:tcW w:w="9356" w:type="dxa"/>
            <w:gridSpan w:val="2"/>
            <w:tcBorders>
              <w:top w:val="single" w:sz="18" w:space="0" w:color="C00000"/>
              <w:bottom w:val="single" w:sz="18" w:space="0" w:color="C00000"/>
            </w:tcBorders>
            <w:shd w:val="clear" w:color="auto" w:fill="F1E5BD"/>
            <w:vAlign w:val="center"/>
          </w:tcPr>
          <w:p w14:paraId="79D71278" w14:textId="77777777" w:rsidR="00930179" w:rsidRPr="00930179" w:rsidRDefault="00930179" w:rsidP="005632C7">
            <w:pPr>
              <w:spacing w:before="120" w:after="120" w:line="240" w:lineRule="auto"/>
              <w:jc w:val="both"/>
              <w:rPr>
                <w:rFonts w:ascii="Arial Narrow" w:eastAsia="SimSun" w:hAnsi="Arial Narrow"/>
              </w:rPr>
            </w:pPr>
            <w:r w:rsidRPr="00930179">
              <w:rPr>
                <w:rFonts w:ascii="Arial Narrow" w:eastAsia="SimSun" w:hAnsi="Arial Narrow" w:cs="Verdana"/>
                <w:b/>
                <w:color w:val="000000"/>
              </w:rPr>
              <w:t>Predložene teme</w:t>
            </w:r>
          </w:p>
        </w:tc>
      </w:tr>
      <w:tr w:rsidR="00930179" w:rsidRPr="00930179" w14:paraId="7820EC09" w14:textId="77777777" w:rsidTr="00114E7D">
        <w:trPr>
          <w:trHeight w:val="99"/>
          <w:jc w:val="center"/>
        </w:trPr>
        <w:tc>
          <w:tcPr>
            <w:tcW w:w="9356" w:type="dxa"/>
            <w:gridSpan w:val="2"/>
            <w:tcBorders>
              <w:top w:val="single" w:sz="18" w:space="0" w:color="C00000"/>
            </w:tcBorders>
            <w:vAlign w:val="center"/>
          </w:tcPr>
          <w:p w14:paraId="6E34BC19" w14:textId="77777777" w:rsidR="00930179" w:rsidRPr="00930179" w:rsidRDefault="00930179" w:rsidP="005632C7">
            <w:pPr>
              <w:numPr>
                <w:ilvl w:val="0"/>
                <w:numId w:val="11"/>
              </w:numPr>
              <w:tabs>
                <w:tab w:val="left" w:pos="173"/>
              </w:tabs>
              <w:spacing w:before="120" w:after="120" w:line="240" w:lineRule="auto"/>
              <w:ind w:left="176" w:hanging="176"/>
              <w:jc w:val="both"/>
              <w:rPr>
                <w:rFonts w:ascii="Arial Narrow" w:eastAsia="SimSun" w:hAnsi="Arial Narrow"/>
              </w:rPr>
            </w:pPr>
            <w:r w:rsidRPr="00930179">
              <w:rPr>
                <w:rFonts w:ascii="Arial Narrow" w:eastAsia="SimSun" w:hAnsi="Arial Narrow"/>
              </w:rPr>
              <w:t>Promocija</w:t>
            </w:r>
          </w:p>
        </w:tc>
      </w:tr>
    </w:tbl>
    <w:p w14:paraId="220C1746" w14:textId="77777777" w:rsidR="00930179" w:rsidRPr="00930179" w:rsidRDefault="00930179" w:rsidP="005632C7">
      <w:pPr>
        <w:spacing w:before="240" w:after="120" w:line="240" w:lineRule="auto"/>
        <w:jc w:val="both"/>
        <w:rPr>
          <w:rFonts w:ascii="Arial Narrow" w:eastAsia="Times New Roman" w:hAnsi="Arial Narrow" w:cs="Trebuchet MS"/>
          <w:b/>
          <w:bCs/>
          <w:lang w:val="sr-Latn-CS"/>
        </w:rPr>
      </w:pPr>
      <w:r w:rsidRPr="00930179">
        <w:rPr>
          <w:rFonts w:ascii="Arial Narrow" w:eastAsia="Times New Roman" w:hAnsi="Arial Narrow" w:cs="Trebuchet MS"/>
          <w:b/>
          <w:bCs/>
          <w:lang w:val="sr-Latn-CS"/>
        </w:rPr>
        <w:br w:type="page"/>
      </w:r>
      <w:r w:rsidRPr="00930179">
        <w:rPr>
          <w:rFonts w:ascii="Arial Narrow" w:eastAsia="Times New Roman" w:hAnsi="Arial Narrow" w:cs="Trebuchet MS"/>
          <w:b/>
          <w:bCs/>
          <w:lang w:val="sr-Latn-CS"/>
        </w:rPr>
        <w:lastRenderedPageBreak/>
        <w:t>4. Didaktičke preporuke za realizaciju modula</w:t>
      </w:r>
    </w:p>
    <w:p w14:paraId="44E5919A" w14:textId="77777777" w:rsidR="00930179" w:rsidRPr="00930179" w:rsidRDefault="00930179" w:rsidP="005632C7">
      <w:pPr>
        <w:numPr>
          <w:ilvl w:val="0"/>
          <w:numId w:val="1"/>
        </w:numPr>
        <w:tabs>
          <w:tab w:val="left" w:pos="284"/>
        </w:tabs>
        <w:spacing w:after="0" w:line="240" w:lineRule="auto"/>
        <w:ind w:left="288" w:hanging="288"/>
        <w:jc w:val="both"/>
        <w:rPr>
          <w:rFonts w:ascii="Arial Narrow" w:eastAsia="SimSun" w:hAnsi="Arial Narrow"/>
          <w:bCs/>
          <w:lang w:val="sr-Cyrl-RS"/>
        </w:rPr>
      </w:pPr>
      <w:r w:rsidRPr="00930179">
        <w:rPr>
          <w:rFonts w:ascii="Arial Narrow" w:eastAsia="SimSun" w:hAnsi="Arial Narrow"/>
          <w:lang w:val="sr-Cyrl-RS"/>
        </w:rPr>
        <w:t>Modul Preduzetništvo je tako koncipiran da omogućava učenicima da stiču teorijska i praktična znanja i vješti</w:t>
      </w:r>
      <w:r w:rsidRPr="00930179">
        <w:rPr>
          <w:rFonts w:ascii="Arial Narrow" w:eastAsia="SimSun" w:hAnsi="Arial Narrow"/>
        </w:rPr>
        <w:t xml:space="preserve">ne </w:t>
      </w:r>
      <w:r w:rsidRPr="00930179">
        <w:rPr>
          <w:rFonts w:ascii="Arial Narrow" w:eastAsia="SimSun" w:hAnsi="Arial Narrow"/>
          <w:lang w:val="sr-Cyrl-RS"/>
        </w:rPr>
        <w:t>iz ove oblasti. Prilikom realizacije ovog modula učenike treba motivisati na aktivno učenje, samostalan i timski rad. Preporučljivo je da se nastava iz ovog modula, realizuje u blok časovima sa po dva časa nedjeljno. Učenike bi trebalo poslije realizacije uvodnih sadržaja i pojedinačnih aktivnosti koje su u vezi sa njima, podijeliti na timove (sastavljene od tri do sedam učenika) u kojima će tako raditi do kraja školske godine. Iako će učenici raditi u timu, svako od njih treba da ima pojedinačna zaduženja, na osnovu čega će biti ocjenjivani. Preporučljivo je da svaki tim učenika ima svoj folder u kom će čuvati sve radne listove koje će popunjavati tokom školske godine prilikom izrade određenih praktičnih vježbi. Radni listovi za svaku aktivnost su predviđeni u Priručniku za nastavnike, koji je urađen za ovu namjenu. Prilikom obrade određenih nastavnih sadržaja preporučljivo je podsticati učenike na sprovođenje različitih istraživanja kako bi na taj način došli do relevatnih informacija. Poželjno je da učenici učestvuju na školskim i nacionalnim takmičenjima za najbolji Biznis plan.</w:t>
      </w:r>
    </w:p>
    <w:p w14:paraId="360F8B20" w14:textId="77777777" w:rsidR="00930179" w:rsidRPr="00930179" w:rsidRDefault="00930179" w:rsidP="005632C7">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930179">
        <w:rPr>
          <w:rFonts w:ascii="Arial Narrow" w:eastAsia="SimSun" w:hAnsi="Arial Narrow"/>
          <w:bCs/>
          <w:lang w:val="sr-Cyrl-RS"/>
        </w:rPr>
        <w:t>Preporučljivo je da učenici nakon urađenih vježbi, svoje rezultate usmeno prezentuju drugim učenicima, uz obrazloženje vlastitog stava i da o istom diskutuju sa drugim učenicima i nastavnikom. Tokom prezentacije učenici treba da se jasno izražavaju i pravilno koriste stručnu terminologiju. Prilikom obrade određenih nastavnih sadržaja mogu se na času pozvati lokalni preduzetnici, predstavnici određenih institucija i privrednih društava ili organizovati posjeta istim, kako bi učenici dobili konkretne informacije o određenim oblastima koji se odnose na realizaciju biznis ideja.</w:t>
      </w:r>
      <w:r w:rsidRPr="00930179">
        <w:rPr>
          <w:rFonts w:ascii="Arial Narrow" w:hAnsi="Arial Narrow"/>
        </w:rPr>
        <w:t xml:space="preserve"> </w:t>
      </w:r>
    </w:p>
    <w:p w14:paraId="0D591DB9" w14:textId="77777777" w:rsidR="00930179" w:rsidRPr="00930179" w:rsidRDefault="00930179" w:rsidP="005632C7">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930179">
        <w:rPr>
          <w:rFonts w:ascii="Arial Narrow" w:hAnsi="Arial Narrow"/>
        </w:rPr>
        <w:t xml:space="preserve">U cilju podsticanja nadarenih učenika, nastavnik može da koristi viši taksonomski nivo u odnosu na preporučeni, kao i proširene ishode učenja, produbljujući i proširujući njihova interesovanja za oblasti iz okvira ovog modula. Nastavnik treba da podstiče nadarene učenike da unapređuju teorijsko znanje i razvijaju praktične vještine iz okvira ovog modula, vještine analitičkog, kreativnog i kritičkog mišljenja i vještine donošenja odluka. Nastavnik treba da podstakne učenike na razvoj njihovih sposobnosti i interesovanja u cilju pravilne karijerne orijentacije. </w:t>
      </w:r>
    </w:p>
    <w:p w14:paraId="2ED6068B" w14:textId="77777777" w:rsidR="00930179" w:rsidRPr="00930179" w:rsidRDefault="00930179" w:rsidP="005632C7">
      <w:pPr>
        <w:spacing w:before="240" w:after="120" w:line="240" w:lineRule="auto"/>
        <w:jc w:val="both"/>
        <w:rPr>
          <w:rFonts w:ascii="Arial Narrow" w:eastAsia="Times New Roman" w:hAnsi="Arial Narrow" w:cs="Trebuchet MS"/>
          <w:b/>
          <w:bCs/>
          <w:lang w:val="sr-Latn-CS"/>
        </w:rPr>
      </w:pPr>
      <w:r w:rsidRPr="00930179">
        <w:rPr>
          <w:rFonts w:ascii="Arial Narrow" w:eastAsia="Times New Roman" w:hAnsi="Arial Narrow" w:cs="Trebuchet MS"/>
          <w:b/>
          <w:bCs/>
          <w:lang w:val="sr-Latn-CS"/>
        </w:rPr>
        <w:t>5. Okvirni spisak literature i drugih izvora</w:t>
      </w:r>
    </w:p>
    <w:p w14:paraId="63C5CF25" w14:textId="77777777" w:rsidR="00930179" w:rsidRPr="00930179" w:rsidRDefault="00930179" w:rsidP="005632C7">
      <w:pPr>
        <w:numPr>
          <w:ilvl w:val="0"/>
          <w:numId w:val="1"/>
        </w:numPr>
        <w:tabs>
          <w:tab w:val="left" w:pos="284"/>
        </w:tabs>
        <w:spacing w:after="0" w:line="240" w:lineRule="auto"/>
        <w:ind w:left="289" w:hanging="289"/>
        <w:jc w:val="both"/>
        <w:rPr>
          <w:rFonts w:ascii="Arial Narrow" w:eastAsia="SimSun" w:hAnsi="Arial Narrow"/>
          <w:b/>
          <w:bCs/>
          <w:lang w:val="sr-Latn-CS"/>
        </w:rPr>
      </w:pPr>
      <w:r w:rsidRPr="00930179">
        <w:rPr>
          <w:rFonts w:ascii="Arial Narrow" w:eastAsia="SimSun" w:hAnsi="Arial Narrow"/>
        </w:rPr>
        <w:t>Grupa autora, Mladi preduzetnici - Priručnik iz preduzetništva za učenike srednjih stručnih škola, JU Centar za stručno obrazovanje, 2014.</w:t>
      </w:r>
    </w:p>
    <w:p w14:paraId="36A8B7AD" w14:textId="77777777" w:rsidR="00930179" w:rsidRPr="00930179" w:rsidRDefault="00930179" w:rsidP="005632C7">
      <w:pPr>
        <w:numPr>
          <w:ilvl w:val="0"/>
          <w:numId w:val="1"/>
        </w:numPr>
        <w:tabs>
          <w:tab w:val="left" w:pos="284"/>
        </w:tabs>
        <w:spacing w:after="0" w:line="240" w:lineRule="auto"/>
        <w:ind w:left="289" w:hanging="289"/>
        <w:jc w:val="both"/>
        <w:rPr>
          <w:rFonts w:ascii="Arial Narrow" w:eastAsia="SimSun" w:hAnsi="Arial Narrow"/>
          <w:b/>
          <w:bCs/>
          <w:lang w:val="sr-Latn-CS"/>
        </w:rPr>
      </w:pPr>
      <w:r w:rsidRPr="00930179">
        <w:rPr>
          <w:rFonts w:ascii="Arial Narrow" w:eastAsia="SimSun" w:hAnsi="Arial Narrow"/>
        </w:rPr>
        <w:t>Grupa autora, Mladi preduzetnici – Priručnik iz preduzetništva za nastavnike srednjih stručnih škola, JU Centar za stručno obrazovanje, Podgorica, 2014.</w:t>
      </w:r>
    </w:p>
    <w:p w14:paraId="019B3DA5" w14:textId="77777777" w:rsidR="00930179" w:rsidRPr="00930179" w:rsidRDefault="00930179" w:rsidP="005632C7">
      <w:pPr>
        <w:numPr>
          <w:ilvl w:val="0"/>
          <w:numId w:val="1"/>
        </w:numPr>
        <w:tabs>
          <w:tab w:val="left" w:pos="284"/>
        </w:tabs>
        <w:spacing w:after="0" w:line="240" w:lineRule="auto"/>
        <w:ind w:left="289" w:hanging="289"/>
        <w:jc w:val="both"/>
        <w:rPr>
          <w:rFonts w:ascii="Arial Narrow" w:eastAsia="SimSun" w:hAnsi="Arial Narrow"/>
          <w:b/>
          <w:bCs/>
          <w:lang w:val="sr-Cyrl-RS"/>
        </w:rPr>
      </w:pPr>
      <w:r w:rsidRPr="00930179">
        <w:rPr>
          <w:rFonts w:ascii="Arial Narrow" w:eastAsia="SimSun" w:hAnsi="Arial Narrow"/>
          <w:lang w:val="sr-Cyrl-RS"/>
        </w:rPr>
        <w:t>Lajović D.; i grupa autora, Preduzetništvo u novi milenijum, CID, Podgorica, 2001.</w:t>
      </w:r>
    </w:p>
    <w:p w14:paraId="3B989598" w14:textId="77777777" w:rsidR="00930179" w:rsidRPr="00930179" w:rsidRDefault="00930179" w:rsidP="005632C7">
      <w:pPr>
        <w:numPr>
          <w:ilvl w:val="0"/>
          <w:numId w:val="1"/>
        </w:numPr>
        <w:tabs>
          <w:tab w:val="left" w:pos="284"/>
        </w:tabs>
        <w:spacing w:after="0" w:line="240" w:lineRule="auto"/>
        <w:ind w:left="289" w:hanging="289"/>
        <w:jc w:val="both"/>
        <w:rPr>
          <w:rFonts w:ascii="Arial Narrow" w:eastAsia="SimSun" w:hAnsi="Arial Narrow"/>
          <w:bCs/>
          <w:lang w:val="sr-Cyrl-RS"/>
        </w:rPr>
      </w:pPr>
      <w:r w:rsidRPr="00930179">
        <w:rPr>
          <w:rFonts w:ascii="Arial Narrow" w:eastAsia="SimSun" w:hAnsi="Arial Narrow"/>
          <w:bCs/>
          <w:lang w:val="sr-Cyrl-RS"/>
        </w:rPr>
        <w:t>Lajović D.; i grupa autora, Marketing plan kao preduzetničko sredstvo, Zavod za zapošljavanje Crne Gore, Podgorica, 2009.</w:t>
      </w:r>
    </w:p>
    <w:p w14:paraId="67AFB9F7" w14:textId="77777777" w:rsidR="00930179" w:rsidRPr="00930179" w:rsidRDefault="00930179" w:rsidP="005632C7">
      <w:pPr>
        <w:numPr>
          <w:ilvl w:val="0"/>
          <w:numId w:val="1"/>
        </w:numPr>
        <w:tabs>
          <w:tab w:val="left" w:pos="284"/>
        </w:tabs>
        <w:spacing w:after="0" w:line="240" w:lineRule="auto"/>
        <w:ind w:left="289" w:hanging="289"/>
        <w:jc w:val="both"/>
        <w:rPr>
          <w:rFonts w:ascii="Arial Narrow" w:eastAsia="Times New Roman" w:hAnsi="Arial Narrow" w:cs="Trebuchet MS"/>
          <w:b/>
          <w:bCs/>
          <w:lang w:val="sr-Cyrl-RS"/>
        </w:rPr>
      </w:pPr>
      <w:r w:rsidRPr="00930179">
        <w:rPr>
          <w:rFonts w:ascii="Arial Narrow" w:eastAsia="SimSun" w:hAnsi="Arial Narrow"/>
          <w:lang w:val="sr-Cyrl-RS"/>
        </w:rPr>
        <w:t>Propisi koji regulišu oblast radnih odnosa.</w:t>
      </w:r>
    </w:p>
    <w:p w14:paraId="5B7E248D" w14:textId="77777777" w:rsidR="00930179" w:rsidRPr="00930179" w:rsidRDefault="00930179" w:rsidP="005632C7">
      <w:pPr>
        <w:numPr>
          <w:ilvl w:val="0"/>
          <w:numId w:val="1"/>
        </w:numPr>
        <w:tabs>
          <w:tab w:val="left" w:pos="284"/>
        </w:tabs>
        <w:spacing w:after="0" w:line="240" w:lineRule="auto"/>
        <w:ind w:left="289" w:hanging="289"/>
        <w:jc w:val="both"/>
        <w:rPr>
          <w:rFonts w:ascii="Arial Narrow" w:eastAsia="Times New Roman" w:hAnsi="Arial Narrow" w:cs="Trebuchet MS"/>
          <w:b/>
          <w:bCs/>
          <w:lang w:val="sr-Cyrl-RS"/>
        </w:rPr>
      </w:pPr>
      <w:r w:rsidRPr="00930179">
        <w:rPr>
          <w:rFonts w:ascii="Arial Narrow" w:eastAsia="SimSun" w:hAnsi="Arial Narrow"/>
          <w:lang w:val="sr-Cyrl-RS"/>
        </w:rPr>
        <w:t>Propisi koji regulišu oblast privrednih društava.</w:t>
      </w:r>
    </w:p>
    <w:p w14:paraId="114D1DAD" w14:textId="77777777" w:rsidR="00930179" w:rsidRPr="00930179" w:rsidRDefault="00930179" w:rsidP="005632C7">
      <w:pPr>
        <w:spacing w:before="240" w:after="120" w:line="240" w:lineRule="auto"/>
        <w:jc w:val="both"/>
        <w:rPr>
          <w:rFonts w:ascii="Arial Narrow" w:eastAsia="Times New Roman" w:hAnsi="Arial Narrow" w:cs="Trebuchet MS"/>
          <w:b/>
          <w:bCs/>
          <w:lang w:val="sr-Latn-CS"/>
        </w:rPr>
      </w:pPr>
      <w:r w:rsidRPr="00930179">
        <w:rPr>
          <w:rFonts w:ascii="Arial Narrow" w:eastAsia="Times New Roman" w:hAnsi="Arial Narrow" w:cs="Trebuchet MS"/>
          <w:b/>
          <w:bCs/>
          <w:lang w:val="sr-Latn-CS"/>
        </w:rPr>
        <w:t>Napomena:</w:t>
      </w:r>
    </w:p>
    <w:p w14:paraId="56783144" w14:textId="77777777" w:rsidR="00930179" w:rsidRPr="00930179" w:rsidRDefault="00930179" w:rsidP="005632C7">
      <w:pPr>
        <w:tabs>
          <w:tab w:val="left" w:pos="284"/>
        </w:tabs>
        <w:spacing w:after="0" w:line="240" w:lineRule="auto"/>
        <w:jc w:val="both"/>
        <w:rPr>
          <w:rFonts w:ascii="Arial Narrow" w:eastAsia="SimSun" w:hAnsi="Arial Narrow"/>
          <w:bCs/>
          <w:lang w:val="sr-Latn-CS"/>
        </w:rPr>
      </w:pPr>
      <w:r w:rsidRPr="00930179">
        <w:rPr>
          <w:rFonts w:ascii="Arial Narrow" w:eastAsia="SimSun" w:hAnsi="Arial Narrow"/>
          <w:bCs/>
          <w:lang w:val="sr-Latn-CS"/>
        </w:rPr>
        <w:t>Nastavnik treba da koristi i preporuči učenicima udžbenike odobrene od strane nadležnog Savjeta, važeće propise iz stručne oblasti i relevantne internet stranice na kojima se nalaze korisne informacije.</w:t>
      </w:r>
    </w:p>
    <w:p w14:paraId="5C06D91D" w14:textId="77777777" w:rsidR="00930179" w:rsidRPr="00930179" w:rsidRDefault="00930179" w:rsidP="005632C7">
      <w:pPr>
        <w:spacing w:before="240" w:after="120" w:line="240" w:lineRule="auto"/>
        <w:jc w:val="both"/>
        <w:rPr>
          <w:rFonts w:ascii="Arial Narrow" w:eastAsia="Times New Roman" w:hAnsi="Arial Narrow" w:cs="Trebuchet MS"/>
          <w:b/>
          <w:bCs/>
          <w:lang w:val="sr-Latn-CS"/>
        </w:rPr>
      </w:pPr>
      <w:r w:rsidRPr="00930179">
        <w:rPr>
          <w:rFonts w:ascii="Arial Narrow" w:eastAsia="Times New Roman" w:hAnsi="Arial Narrow" w:cs="Trebuchet MS"/>
          <w:b/>
          <w:bCs/>
          <w:lang w:val="sr-Latn-CS"/>
        </w:rPr>
        <w:t>6. Prostorni i materijalni uslovi za izvođenje nastave</w:t>
      </w:r>
    </w:p>
    <w:tbl>
      <w:tblPr>
        <w:tblW w:w="0" w:type="auto"/>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000" w:firstRow="0" w:lastRow="0" w:firstColumn="0" w:lastColumn="0" w:noHBand="0" w:noVBand="0"/>
      </w:tblPr>
      <w:tblGrid>
        <w:gridCol w:w="1123"/>
        <w:gridCol w:w="6628"/>
        <w:gridCol w:w="1605"/>
      </w:tblGrid>
      <w:tr w:rsidR="00930179" w:rsidRPr="00930179" w14:paraId="4CB4DEED" w14:textId="77777777" w:rsidTr="00114E7D">
        <w:trPr>
          <w:trHeight w:val="105"/>
          <w:tblHeader/>
          <w:jc w:val="center"/>
        </w:trPr>
        <w:tc>
          <w:tcPr>
            <w:tcW w:w="1123" w:type="dxa"/>
            <w:tcBorders>
              <w:top w:val="single" w:sz="18" w:space="0" w:color="C00000"/>
              <w:bottom w:val="single" w:sz="18" w:space="0" w:color="C00000"/>
            </w:tcBorders>
            <w:shd w:val="clear" w:color="auto" w:fill="F1E5BD"/>
            <w:vAlign w:val="center"/>
          </w:tcPr>
          <w:p w14:paraId="0DC41E75" w14:textId="77777777" w:rsidR="00930179" w:rsidRPr="00930179" w:rsidRDefault="00930179" w:rsidP="005632C7">
            <w:pPr>
              <w:spacing w:before="40" w:after="40" w:line="240" w:lineRule="auto"/>
              <w:jc w:val="both"/>
              <w:rPr>
                <w:rFonts w:ascii="Arial Narrow" w:eastAsia="Times New Roman" w:hAnsi="Arial Narrow" w:cs="Trebuchet MS"/>
                <w:lang w:val="sr-Latn-CS"/>
              </w:rPr>
            </w:pPr>
            <w:r w:rsidRPr="00930179">
              <w:rPr>
                <w:rFonts w:ascii="Arial Narrow" w:eastAsia="Times New Roman" w:hAnsi="Arial Narrow" w:cs="Trebuchet MS"/>
                <w:b/>
                <w:lang w:val="sr-Latn-CS"/>
              </w:rPr>
              <w:t>Redni broj</w:t>
            </w:r>
          </w:p>
        </w:tc>
        <w:tc>
          <w:tcPr>
            <w:tcW w:w="6628" w:type="dxa"/>
            <w:tcBorders>
              <w:top w:val="single" w:sz="18" w:space="0" w:color="C00000"/>
              <w:bottom w:val="single" w:sz="18" w:space="0" w:color="C00000"/>
            </w:tcBorders>
            <w:shd w:val="clear" w:color="auto" w:fill="F1E5BD"/>
            <w:vAlign w:val="center"/>
          </w:tcPr>
          <w:p w14:paraId="37D117B7" w14:textId="77777777" w:rsidR="00930179" w:rsidRPr="00930179" w:rsidRDefault="00930179" w:rsidP="005632C7">
            <w:pPr>
              <w:spacing w:before="120" w:after="120" w:line="240" w:lineRule="auto"/>
              <w:jc w:val="both"/>
              <w:rPr>
                <w:rFonts w:ascii="Arial Narrow" w:eastAsia="Times New Roman" w:hAnsi="Arial Narrow" w:cs="Trebuchet MS"/>
                <w:lang w:val="sr-Latn-CS"/>
              </w:rPr>
            </w:pPr>
            <w:r w:rsidRPr="00930179">
              <w:rPr>
                <w:rFonts w:ascii="Arial Narrow" w:eastAsia="Times New Roman" w:hAnsi="Arial Narrow" w:cs="Trebuchet MS"/>
                <w:b/>
                <w:lang w:val="sr-Latn-CS"/>
              </w:rPr>
              <w:t>Opis – alati, instrumenti i uređaji</w:t>
            </w:r>
          </w:p>
        </w:tc>
        <w:tc>
          <w:tcPr>
            <w:tcW w:w="1605" w:type="dxa"/>
            <w:tcBorders>
              <w:top w:val="single" w:sz="18" w:space="0" w:color="C00000"/>
              <w:bottom w:val="single" w:sz="18" w:space="0" w:color="C00000"/>
            </w:tcBorders>
            <w:shd w:val="clear" w:color="auto" w:fill="F1E5BD"/>
            <w:vAlign w:val="center"/>
          </w:tcPr>
          <w:p w14:paraId="6B879D92" w14:textId="77777777" w:rsidR="00930179" w:rsidRPr="00930179" w:rsidRDefault="00930179" w:rsidP="005632C7">
            <w:pPr>
              <w:spacing w:before="40" w:after="40" w:line="240" w:lineRule="auto"/>
              <w:jc w:val="both"/>
              <w:rPr>
                <w:rFonts w:ascii="Arial Narrow" w:eastAsia="Times New Roman" w:hAnsi="Arial Narrow" w:cs="Trebuchet MS"/>
                <w:lang w:val="sr-Latn-CS"/>
              </w:rPr>
            </w:pPr>
            <w:r w:rsidRPr="00930179">
              <w:rPr>
                <w:rFonts w:ascii="Arial Narrow" w:eastAsia="Times New Roman" w:hAnsi="Arial Narrow" w:cs="Trebuchet MS"/>
                <w:b/>
                <w:lang w:val="sr-Latn-CS"/>
              </w:rPr>
              <w:t>Kom.</w:t>
            </w:r>
          </w:p>
        </w:tc>
      </w:tr>
      <w:tr w:rsidR="00930179" w:rsidRPr="00930179" w14:paraId="58277498" w14:textId="77777777" w:rsidTr="00114E7D">
        <w:trPr>
          <w:trHeight w:val="105"/>
          <w:jc w:val="center"/>
        </w:trPr>
        <w:tc>
          <w:tcPr>
            <w:tcW w:w="1123" w:type="dxa"/>
            <w:tcBorders>
              <w:top w:val="single" w:sz="18" w:space="0" w:color="C00000"/>
            </w:tcBorders>
            <w:vAlign w:val="center"/>
          </w:tcPr>
          <w:p w14:paraId="51D911B9" w14:textId="77777777" w:rsidR="00930179" w:rsidRPr="00930179" w:rsidRDefault="00930179" w:rsidP="005632C7">
            <w:pPr>
              <w:spacing w:before="60" w:after="60" w:line="240" w:lineRule="auto"/>
              <w:jc w:val="both"/>
              <w:rPr>
                <w:rFonts w:ascii="Arial Narrow" w:eastAsia="Times New Roman" w:hAnsi="Arial Narrow" w:cs="Trebuchet MS"/>
                <w:lang w:val="sr-Latn-CS"/>
              </w:rPr>
            </w:pPr>
            <w:r w:rsidRPr="00930179">
              <w:rPr>
                <w:rFonts w:ascii="Arial Narrow" w:eastAsia="Times New Roman" w:hAnsi="Arial Narrow" w:cs="Trebuchet MS"/>
                <w:lang w:val="sr-Latn-CS"/>
              </w:rPr>
              <w:t>1.</w:t>
            </w:r>
          </w:p>
        </w:tc>
        <w:tc>
          <w:tcPr>
            <w:tcW w:w="6628" w:type="dxa"/>
            <w:tcBorders>
              <w:top w:val="single" w:sz="18" w:space="0" w:color="C00000"/>
            </w:tcBorders>
            <w:vAlign w:val="center"/>
          </w:tcPr>
          <w:p w14:paraId="0F89C811" w14:textId="77777777" w:rsidR="00930179" w:rsidRPr="00930179" w:rsidRDefault="00930179" w:rsidP="005632C7">
            <w:pPr>
              <w:spacing w:before="120" w:after="120" w:line="240" w:lineRule="auto"/>
              <w:jc w:val="both"/>
              <w:rPr>
                <w:rFonts w:ascii="Arial Narrow" w:eastAsia="Times New Roman" w:hAnsi="Arial Narrow" w:cs="Trebuchet MS"/>
                <w:lang w:val="sr-Latn-CS"/>
              </w:rPr>
            </w:pPr>
            <w:r w:rsidRPr="00930179">
              <w:rPr>
                <w:rFonts w:ascii="Arial Narrow" w:eastAsia="SimSun" w:hAnsi="Arial Narrow"/>
              </w:rPr>
              <w:t>Računar</w:t>
            </w:r>
          </w:p>
        </w:tc>
        <w:tc>
          <w:tcPr>
            <w:tcW w:w="1605" w:type="dxa"/>
            <w:tcBorders>
              <w:top w:val="single" w:sz="18" w:space="0" w:color="C00000"/>
            </w:tcBorders>
            <w:vAlign w:val="center"/>
          </w:tcPr>
          <w:p w14:paraId="33CCF032" w14:textId="77777777" w:rsidR="00930179" w:rsidRPr="00930179" w:rsidRDefault="00930179" w:rsidP="005632C7">
            <w:pPr>
              <w:spacing w:before="60" w:after="60" w:line="240" w:lineRule="auto"/>
              <w:jc w:val="both"/>
              <w:rPr>
                <w:rFonts w:ascii="Arial Narrow" w:eastAsia="Times New Roman" w:hAnsi="Arial Narrow" w:cs="Trebuchet MS"/>
                <w:lang w:val="sr-Latn-CS"/>
              </w:rPr>
            </w:pPr>
            <w:r w:rsidRPr="00930179">
              <w:rPr>
                <w:rFonts w:ascii="Arial Narrow" w:eastAsia="SimSun" w:hAnsi="Arial Narrow"/>
              </w:rPr>
              <w:t>1</w:t>
            </w:r>
          </w:p>
        </w:tc>
      </w:tr>
      <w:tr w:rsidR="00930179" w:rsidRPr="00930179" w14:paraId="643E99AF" w14:textId="77777777" w:rsidTr="00114E7D">
        <w:trPr>
          <w:trHeight w:val="323"/>
          <w:jc w:val="center"/>
        </w:trPr>
        <w:tc>
          <w:tcPr>
            <w:tcW w:w="1123" w:type="dxa"/>
            <w:vAlign w:val="center"/>
          </w:tcPr>
          <w:p w14:paraId="7CB0E187" w14:textId="77777777" w:rsidR="00930179" w:rsidRPr="00930179" w:rsidRDefault="00930179" w:rsidP="005632C7">
            <w:pPr>
              <w:spacing w:before="60" w:after="60" w:line="240" w:lineRule="auto"/>
              <w:jc w:val="both"/>
              <w:rPr>
                <w:rFonts w:ascii="Arial Narrow" w:eastAsia="Times New Roman" w:hAnsi="Arial Narrow" w:cs="Trebuchet MS"/>
                <w:lang w:val="sr-Latn-CS"/>
              </w:rPr>
            </w:pPr>
            <w:r w:rsidRPr="00930179">
              <w:rPr>
                <w:rFonts w:ascii="Arial Narrow" w:eastAsia="Times New Roman" w:hAnsi="Arial Narrow" w:cs="Trebuchet MS"/>
                <w:lang w:val="sr-Latn-CS"/>
              </w:rPr>
              <w:t>2.</w:t>
            </w:r>
          </w:p>
        </w:tc>
        <w:tc>
          <w:tcPr>
            <w:tcW w:w="6628" w:type="dxa"/>
            <w:vAlign w:val="center"/>
          </w:tcPr>
          <w:p w14:paraId="28C8F0FB" w14:textId="77777777" w:rsidR="00930179" w:rsidRPr="00930179" w:rsidRDefault="00930179" w:rsidP="005632C7">
            <w:pPr>
              <w:spacing w:before="120" w:after="120" w:line="240" w:lineRule="auto"/>
              <w:jc w:val="both"/>
              <w:rPr>
                <w:rFonts w:ascii="Arial Narrow" w:eastAsia="Times New Roman" w:hAnsi="Arial Narrow" w:cs="Trebuchet MS"/>
                <w:lang w:val="sr-Latn-CS"/>
              </w:rPr>
            </w:pPr>
            <w:r w:rsidRPr="00930179">
              <w:rPr>
                <w:rFonts w:ascii="Arial Narrow" w:eastAsia="SimSun" w:hAnsi="Arial Narrow"/>
              </w:rPr>
              <w:t>Projektor, projekciono platno/multimedijalna tabla</w:t>
            </w:r>
          </w:p>
        </w:tc>
        <w:tc>
          <w:tcPr>
            <w:tcW w:w="1605" w:type="dxa"/>
            <w:vAlign w:val="center"/>
          </w:tcPr>
          <w:p w14:paraId="3FD18741" w14:textId="77777777" w:rsidR="00930179" w:rsidRPr="00930179" w:rsidRDefault="00930179" w:rsidP="005632C7">
            <w:pPr>
              <w:spacing w:before="60" w:after="60" w:line="240" w:lineRule="auto"/>
              <w:jc w:val="both"/>
              <w:rPr>
                <w:rFonts w:ascii="Arial Narrow" w:eastAsia="Times New Roman" w:hAnsi="Arial Narrow" w:cs="Trebuchet MS"/>
                <w:lang w:val="sr-Latn-CS"/>
              </w:rPr>
            </w:pPr>
            <w:r w:rsidRPr="00930179">
              <w:rPr>
                <w:rFonts w:ascii="Arial Narrow" w:eastAsia="SimSun" w:hAnsi="Arial Narrow"/>
              </w:rPr>
              <w:t>1</w:t>
            </w:r>
          </w:p>
        </w:tc>
      </w:tr>
      <w:tr w:rsidR="00930179" w:rsidRPr="00930179" w14:paraId="0BD12D3B" w14:textId="77777777" w:rsidTr="00114E7D">
        <w:trPr>
          <w:trHeight w:val="323"/>
          <w:jc w:val="center"/>
        </w:trPr>
        <w:tc>
          <w:tcPr>
            <w:tcW w:w="1123" w:type="dxa"/>
            <w:vAlign w:val="center"/>
          </w:tcPr>
          <w:p w14:paraId="509ABCF1" w14:textId="77777777" w:rsidR="00930179" w:rsidRPr="00930179" w:rsidRDefault="00930179" w:rsidP="005632C7">
            <w:pPr>
              <w:spacing w:before="60" w:after="60" w:line="240" w:lineRule="auto"/>
              <w:jc w:val="both"/>
              <w:rPr>
                <w:rFonts w:ascii="Arial Narrow" w:eastAsia="Times New Roman" w:hAnsi="Arial Narrow" w:cs="Trebuchet MS"/>
                <w:lang w:val="sr-Latn-CS"/>
              </w:rPr>
            </w:pPr>
            <w:r w:rsidRPr="00930179">
              <w:rPr>
                <w:rFonts w:ascii="Arial Narrow" w:eastAsia="Times New Roman" w:hAnsi="Arial Narrow" w:cs="Trebuchet MS"/>
                <w:lang w:val="sr-Latn-CS"/>
              </w:rPr>
              <w:t>3.</w:t>
            </w:r>
          </w:p>
        </w:tc>
        <w:tc>
          <w:tcPr>
            <w:tcW w:w="6628" w:type="dxa"/>
            <w:vAlign w:val="center"/>
          </w:tcPr>
          <w:p w14:paraId="5B4F58BE" w14:textId="77777777" w:rsidR="00930179" w:rsidRPr="00930179" w:rsidRDefault="00930179" w:rsidP="005632C7">
            <w:pPr>
              <w:spacing w:before="120" w:after="120" w:line="240" w:lineRule="auto"/>
              <w:jc w:val="both"/>
              <w:rPr>
                <w:rFonts w:ascii="Arial Narrow" w:eastAsia="Times New Roman" w:hAnsi="Arial Narrow" w:cs="Trebuchet MS"/>
                <w:lang w:val="sr-Latn-CS"/>
              </w:rPr>
            </w:pPr>
            <w:r w:rsidRPr="00930179">
              <w:rPr>
                <w:rFonts w:ascii="Arial Narrow" w:eastAsia="SimSun" w:hAnsi="Arial Narrow"/>
              </w:rPr>
              <w:t>Štampač</w:t>
            </w:r>
          </w:p>
        </w:tc>
        <w:tc>
          <w:tcPr>
            <w:tcW w:w="1605" w:type="dxa"/>
            <w:vAlign w:val="center"/>
          </w:tcPr>
          <w:p w14:paraId="0E0C6025" w14:textId="77777777" w:rsidR="00930179" w:rsidRPr="00930179" w:rsidRDefault="00930179" w:rsidP="005632C7">
            <w:pPr>
              <w:spacing w:before="60" w:after="60" w:line="240" w:lineRule="auto"/>
              <w:jc w:val="both"/>
              <w:rPr>
                <w:rFonts w:ascii="Arial Narrow" w:eastAsia="Times New Roman" w:hAnsi="Arial Narrow" w:cs="Trebuchet MS"/>
                <w:lang w:val="sr-Latn-CS"/>
              </w:rPr>
            </w:pPr>
            <w:r w:rsidRPr="00930179">
              <w:rPr>
                <w:rFonts w:ascii="Arial Narrow" w:eastAsia="SimSun" w:hAnsi="Arial Narrow"/>
              </w:rPr>
              <w:t>1</w:t>
            </w:r>
          </w:p>
        </w:tc>
      </w:tr>
      <w:tr w:rsidR="00930179" w:rsidRPr="00930179" w14:paraId="365FC91B" w14:textId="77777777" w:rsidTr="00114E7D">
        <w:trPr>
          <w:trHeight w:val="323"/>
          <w:jc w:val="center"/>
        </w:trPr>
        <w:tc>
          <w:tcPr>
            <w:tcW w:w="1123" w:type="dxa"/>
            <w:vAlign w:val="center"/>
          </w:tcPr>
          <w:p w14:paraId="72C0F657" w14:textId="77777777" w:rsidR="00930179" w:rsidRPr="00930179" w:rsidRDefault="00930179" w:rsidP="005632C7">
            <w:pPr>
              <w:spacing w:before="60" w:after="60" w:line="240" w:lineRule="auto"/>
              <w:jc w:val="both"/>
              <w:rPr>
                <w:rFonts w:ascii="Arial Narrow" w:eastAsia="Times New Roman" w:hAnsi="Arial Narrow" w:cs="Trebuchet MS"/>
                <w:lang w:val="sr-Latn-CS"/>
              </w:rPr>
            </w:pPr>
            <w:r w:rsidRPr="00930179">
              <w:rPr>
                <w:rFonts w:ascii="Arial Narrow" w:eastAsia="Times New Roman" w:hAnsi="Arial Narrow" w:cs="Trebuchet MS"/>
                <w:lang w:val="sr-Latn-CS"/>
              </w:rPr>
              <w:t>4.</w:t>
            </w:r>
          </w:p>
        </w:tc>
        <w:tc>
          <w:tcPr>
            <w:tcW w:w="6628" w:type="dxa"/>
            <w:vAlign w:val="center"/>
          </w:tcPr>
          <w:p w14:paraId="6FB75380" w14:textId="77777777" w:rsidR="00930179" w:rsidRPr="00930179" w:rsidRDefault="00930179" w:rsidP="005632C7">
            <w:pPr>
              <w:spacing w:before="120" w:after="120" w:line="240" w:lineRule="auto"/>
              <w:jc w:val="both"/>
              <w:rPr>
                <w:rFonts w:ascii="Arial Narrow" w:eastAsia="SimSun" w:hAnsi="Arial Narrow"/>
              </w:rPr>
            </w:pPr>
            <w:r w:rsidRPr="00930179">
              <w:rPr>
                <w:rFonts w:ascii="Arial Narrow" w:eastAsia="SimSun" w:hAnsi="Arial Narrow"/>
              </w:rPr>
              <w:t>Skener</w:t>
            </w:r>
          </w:p>
        </w:tc>
        <w:tc>
          <w:tcPr>
            <w:tcW w:w="1605" w:type="dxa"/>
            <w:vAlign w:val="center"/>
          </w:tcPr>
          <w:p w14:paraId="670B44EB" w14:textId="77777777" w:rsidR="00930179" w:rsidRPr="00930179" w:rsidRDefault="00930179" w:rsidP="005632C7">
            <w:pPr>
              <w:spacing w:before="60" w:after="60" w:line="240" w:lineRule="auto"/>
              <w:jc w:val="both"/>
              <w:rPr>
                <w:rFonts w:ascii="Arial Narrow" w:eastAsia="SimSun" w:hAnsi="Arial Narrow"/>
              </w:rPr>
            </w:pPr>
            <w:r w:rsidRPr="00930179">
              <w:rPr>
                <w:rFonts w:ascii="Arial Narrow" w:eastAsia="SimSun" w:hAnsi="Arial Narrow"/>
              </w:rPr>
              <w:t>1</w:t>
            </w:r>
          </w:p>
        </w:tc>
      </w:tr>
      <w:tr w:rsidR="00930179" w:rsidRPr="00930179" w14:paraId="3748C8F9" w14:textId="77777777" w:rsidTr="00114E7D">
        <w:trPr>
          <w:trHeight w:val="323"/>
          <w:jc w:val="center"/>
        </w:trPr>
        <w:tc>
          <w:tcPr>
            <w:tcW w:w="1123" w:type="dxa"/>
            <w:vAlign w:val="center"/>
          </w:tcPr>
          <w:p w14:paraId="13B2F391" w14:textId="77777777" w:rsidR="00930179" w:rsidRPr="00930179" w:rsidRDefault="00930179" w:rsidP="005632C7">
            <w:pPr>
              <w:spacing w:before="60" w:after="60" w:line="240" w:lineRule="auto"/>
              <w:jc w:val="both"/>
              <w:rPr>
                <w:rFonts w:ascii="Arial Narrow" w:eastAsia="Times New Roman" w:hAnsi="Arial Narrow" w:cs="Trebuchet MS"/>
                <w:lang w:val="sr-Latn-CS"/>
              </w:rPr>
            </w:pPr>
            <w:r w:rsidRPr="00930179">
              <w:rPr>
                <w:rFonts w:ascii="Arial Narrow" w:eastAsia="Times New Roman" w:hAnsi="Arial Narrow" w:cs="Trebuchet MS"/>
                <w:lang w:val="sr-Latn-CS"/>
              </w:rPr>
              <w:t>5.</w:t>
            </w:r>
          </w:p>
        </w:tc>
        <w:tc>
          <w:tcPr>
            <w:tcW w:w="6628" w:type="dxa"/>
            <w:vAlign w:val="center"/>
          </w:tcPr>
          <w:p w14:paraId="5336C496" w14:textId="77777777" w:rsidR="00930179" w:rsidRPr="00930179" w:rsidRDefault="00930179" w:rsidP="005632C7">
            <w:pPr>
              <w:spacing w:before="120" w:after="120" w:line="240" w:lineRule="auto"/>
              <w:jc w:val="both"/>
              <w:rPr>
                <w:rFonts w:ascii="Arial Narrow" w:eastAsia="SimSun" w:hAnsi="Arial Narrow"/>
              </w:rPr>
            </w:pPr>
            <w:r w:rsidRPr="00930179">
              <w:rPr>
                <w:rFonts w:ascii="Arial Narrow" w:eastAsia="SimSun" w:hAnsi="Arial Narrow"/>
              </w:rPr>
              <w:t>Kancelarijski materijal i pribor</w:t>
            </w:r>
          </w:p>
        </w:tc>
        <w:tc>
          <w:tcPr>
            <w:tcW w:w="1605" w:type="dxa"/>
            <w:vAlign w:val="center"/>
          </w:tcPr>
          <w:p w14:paraId="77209032" w14:textId="77777777" w:rsidR="00930179" w:rsidRPr="00930179" w:rsidRDefault="00930179" w:rsidP="005632C7">
            <w:pPr>
              <w:spacing w:before="60" w:after="60" w:line="240" w:lineRule="auto"/>
              <w:jc w:val="both"/>
              <w:rPr>
                <w:rFonts w:ascii="Arial Narrow" w:eastAsia="SimSun" w:hAnsi="Arial Narrow"/>
              </w:rPr>
            </w:pPr>
            <w:r w:rsidRPr="00930179">
              <w:rPr>
                <w:rFonts w:ascii="Arial Narrow" w:eastAsia="SimSun" w:hAnsi="Arial Narrow"/>
              </w:rPr>
              <w:t>po potrebi</w:t>
            </w:r>
          </w:p>
        </w:tc>
      </w:tr>
    </w:tbl>
    <w:p w14:paraId="7E52C734" w14:textId="77777777" w:rsidR="00930179" w:rsidRPr="00930179" w:rsidRDefault="00930179" w:rsidP="005632C7">
      <w:pPr>
        <w:spacing w:before="240" w:after="120" w:line="240" w:lineRule="auto"/>
        <w:jc w:val="both"/>
        <w:rPr>
          <w:rFonts w:ascii="Arial Narrow" w:eastAsia="Times New Roman" w:hAnsi="Arial Narrow" w:cs="Trebuchet MS"/>
          <w:b/>
          <w:bCs/>
          <w:lang w:val="sr-Latn-CS"/>
        </w:rPr>
      </w:pPr>
      <w:r w:rsidRPr="00930179">
        <w:rPr>
          <w:rFonts w:ascii="Arial Narrow" w:eastAsia="Times New Roman" w:hAnsi="Arial Narrow" w:cs="Trebuchet MS"/>
          <w:b/>
          <w:bCs/>
          <w:lang w:val="sr-Latn-CS"/>
        </w:rPr>
        <w:lastRenderedPageBreak/>
        <w:t xml:space="preserve">7. Obavezni načini provjeravanja i ocjenjivanja ishoda učenja </w:t>
      </w:r>
    </w:p>
    <w:p w14:paraId="48B1126C" w14:textId="77777777" w:rsidR="00930179" w:rsidRPr="00930179" w:rsidRDefault="00930179" w:rsidP="005632C7">
      <w:pPr>
        <w:numPr>
          <w:ilvl w:val="0"/>
          <w:numId w:val="1"/>
        </w:numPr>
        <w:tabs>
          <w:tab w:val="left" w:pos="284"/>
        </w:tabs>
        <w:spacing w:after="0" w:line="240" w:lineRule="auto"/>
        <w:ind w:left="288" w:hanging="288"/>
        <w:jc w:val="both"/>
        <w:rPr>
          <w:rFonts w:ascii="Arial Narrow" w:eastAsia="SimSun" w:hAnsi="Arial Narrow"/>
          <w:lang w:val="sr-Cyrl-RS"/>
        </w:rPr>
      </w:pPr>
      <w:r w:rsidRPr="00930179">
        <w:rPr>
          <w:rFonts w:ascii="Arial Narrow" w:eastAsia="SimSun" w:hAnsi="Arial Narrow"/>
          <w:lang w:val="sr-Cyrl-RS"/>
        </w:rPr>
        <w:t xml:space="preserve">Provjeravanje postignuća učenika sprovodi se u kontinuitetu radi praćenja učenika u dostizanju ishoda učenja. </w:t>
      </w:r>
    </w:p>
    <w:p w14:paraId="4C1C8EE1" w14:textId="77777777" w:rsidR="00930179" w:rsidRPr="00930179" w:rsidRDefault="00930179" w:rsidP="005632C7">
      <w:pPr>
        <w:numPr>
          <w:ilvl w:val="0"/>
          <w:numId w:val="1"/>
        </w:numPr>
        <w:tabs>
          <w:tab w:val="left" w:pos="284"/>
        </w:tabs>
        <w:spacing w:after="0" w:line="240" w:lineRule="auto"/>
        <w:ind w:left="288" w:hanging="288"/>
        <w:jc w:val="both"/>
        <w:rPr>
          <w:rFonts w:ascii="Arial Narrow" w:eastAsia="SimSun" w:hAnsi="Arial Narrow"/>
          <w:lang w:val="sr-Cyrl-RS"/>
        </w:rPr>
      </w:pPr>
      <w:r w:rsidRPr="00930179">
        <w:rPr>
          <w:rFonts w:ascii="Arial Narrow" w:eastAsia="SimSun" w:hAnsi="Arial Narrow"/>
          <w:lang w:val="sr-Cyrl-RS"/>
        </w:rPr>
        <w:t xml:space="preserve">Vrednovanje postignuća učenika, odnosno dostizanja ishoda učenja vrši se u skladu sa kriterijumima za dostizanje svakog ishoda učenja posebno. </w:t>
      </w:r>
    </w:p>
    <w:p w14:paraId="7EA218D0" w14:textId="77777777" w:rsidR="00930179" w:rsidRPr="00930179" w:rsidRDefault="00930179" w:rsidP="005632C7">
      <w:pPr>
        <w:numPr>
          <w:ilvl w:val="0"/>
          <w:numId w:val="1"/>
        </w:numPr>
        <w:tabs>
          <w:tab w:val="left" w:pos="284"/>
        </w:tabs>
        <w:spacing w:after="0" w:line="240" w:lineRule="auto"/>
        <w:ind w:left="288" w:hanging="288"/>
        <w:jc w:val="both"/>
        <w:rPr>
          <w:rFonts w:ascii="Arial Narrow" w:eastAsia="SimSun" w:hAnsi="Arial Narrow"/>
          <w:lang w:val="sr-Cyrl-RS"/>
        </w:rPr>
      </w:pPr>
      <w:r w:rsidRPr="00930179">
        <w:rPr>
          <w:rFonts w:ascii="Arial Narrow" w:eastAsia="SimSun" w:hAnsi="Arial Narrow"/>
          <w:lang w:val="sr-Cyrl-RS"/>
        </w:rPr>
        <w:t xml:space="preserve">Kriterijumi ocjenjivanja za ocjene nedovoljan (1) do odličan (5), kao i udio pojedinih ishoda u konačnoj ocjeni, utvrđuju se na nivou aktiva. </w:t>
      </w:r>
    </w:p>
    <w:p w14:paraId="2B9EE3EB" w14:textId="77777777" w:rsidR="00930179" w:rsidRPr="00930179" w:rsidRDefault="00930179" w:rsidP="005632C7">
      <w:pPr>
        <w:numPr>
          <w:ilvl w:val="0"/>
          <w:numId w:val="1"/>
        </w:numPr>
        <w:tabs>
          <w:tab w:val="left" w:pos="284"/>
        </w:tabs>
        <w:spacing w:after="0" w:line="240" w:lineRule="auto"/>
        <w:ind w:left="288" w:hanging="288"/>
        <w:jc w:val="both"/>
        <w:rPr>
          <w:rFonts w:ascii="Arial Narrow" w:eastAsia="SimSun" w:hAnsi="Arial Narrow"/>
          <w:bCs/>
          <w:lang w:val="sr-Cyrl-RS"/>
        </w:rPr>
      </w:pPr>
      <w:r w:rsidRPr="00930179">
        <w:rPr>
          <w:rFonts w:ascii="Arial Narrow" w:eastAsia="SimSun" w:hAnsi="Arial Narrow"/>
          <w:bCs/>
          <w:lang w:val="sr-Cyrl-RS"/>
        </w:rPr>
        <w:t>Predviđeni načini provjere dostignutosti ishoda učenja definisani su za svaki ishod posebno</w:t>
      </w:r>
      <w:r w:rsidRPr="00930179">
        <w:rPr>
          <w:rFonts w:ascii="Arial Narrow" w:eastAsia="SimSun" w:hAnsi="Arial Narrow" w:cs="Arial Narrow"/>
          <w:lang w:val="sr-Cyrl-RS"/>
        </w:rPr>
        <w:t>.</w:t>
      </w:r>
    </w:p>
    <w:p w14:paraId="099A67B2" w14:textId="77777777" w:rsidR="00930179" w:rsidRPr="00930179" w:rsidRDefault="00930179" w:rsidP="005632C7">
      <w:pPr>
        <w:numPr>
          <w:ilvl w:val="0"/>
          <w:numId w:val="1"/>
        </w:numPr>
        <w:tabs>
          <w:tab w:val="left" w:pos="284"/>
        </w:tabs>
        <w:spacing w:after="0" w:line="240" w:lineRule="auto"/>
        <w:ind w:left="288" w:hanging="288"/>
        <w:jc w:val="both"/>
        <w:rPr>
          <w:rFonts w:ascii="Arial Narrow" w:eastAsia="SimSun" w:hAnsi="Arial Narrow"/>
          <w:lang w:val="sr-Cyrl-RS"/>
        </w:rPr>
      </w:pPr>
      <w:r w:rsidRPr="00930179">
        <w:rPr>
          <w:rFonts w:ascii="Arial Narrow" w:eastAsia="SimSun" w:hAnsi="Arial Narrow"/>
          <w:lang w:val="sr-Cyrl-RS"/>
        </w:rPr>
        <w:t>Zaključna ocjena na kraju klasifikacionog perioda izvodi se iz ocjena svih ishoda u tom klasifikacionom periodu.</w:t>
      </w:r>
    </w:p>
    <w:p w14:paraId="0388C96C" w14:textId="77777777" w:rsidR="00930179" w:rsidRPr="00930179" w:rsidRDefault="00930179" w:rsidP="005632C7">
      <w:pPr>
        <w:numPr>
          <w:ilvl w:val="0"/>
          <w:numId w:val="1"/>
        </w:numPr>
        <w:tabs>
          <w:tab w:val="left" w:pos="284"/>
        </w:tabs>
        <w:spacing w:after="0" w:line="240" w:lineRule="auto"/>
        <w:ind w:left="288" w:hanging="288"/>
        <w:jc w:val="both"/>
        <w:rPr>
          <w:rFonts w:ascii="Arial Narrow" w:eastAsia="SimSun" w:hAnsi="Arial Narrow"/>
          <w:lang w:val="sr-Cyrl-RS"/>
        </w:rPr>
      </w:pPr>
      <w:r w:rsidRPr="00930179">
        <w:rPr>
          <w:rFonts w:ascii="Arial Narrow" w:eastAsia="SimSun" w:hAnsi="Arial Narrow"/>
          <w:lang w:val="sr-Cyrl-RS"/>
        </w:rPr>
        <w:t>Zaključna ocjena na kraju školske godine izvodi se na osnovu svih ocjena dobijenih u klasifikacionim periodima.</w:t>
      </w:r>
    </w:p>
    <w:p w14:paraId="31A3D8BA" w14:textId="77777777" w:rsidR="00930179" w:rsidRPr="00930179" w:rsidRDefault="00930179" w:rsidP="005632C7">
      <w:pPr>
        <w:spacing w:before="240" w:after="120" w:line="240" w:lineRule="auto"/>
        <w:jc w:val="both"/>
        <w:rPr>
          <w:rFonts w:ascii="Arial Narrow" w:eastAsia="Times New Roman" w:hAnsi="Arial Narrow" w:cs="Trebuchet MS"/>
          <w:b/>
          <w:bCs/>
          <w:lang w:val="sr-Latn-CS"/>
        </w:rPr>
      </w:pPr>
      <w:r w:rsidRPr="00930179">
        <w:rPr>
          <w:rFonts w:ascii="Arial Narrow" w:eastAsia="Times New Roman" w:hAnsi="Arial Narrow" w:cs="Trebuchet MS"/>
          <w:b/>
          <w:bCs/>
          <w:lang w:val="sr-Latn-CS"/>
        </w:rPr>
        <w:t xml:space="preserve">8. Uslovi za prohodnost i završetak modula </w:t>
      </w:r>
    </w:p>
    <w:p w14:paraId="75BE1CA7" w14:textId="77777777" w:rsidR="00930179" w:rsidRPr="00930179" w:rsidRDefault="00930179" w:rsidP="005632C7">
      <w:pPr>
        <w:numPr>
          <w:ilvl w:val="0"/>
          <w:numId w:val="1"/>
        </w:numPr>
        <w:tabs>
          <w:tab w:val="left" w:pos="284"/>
        </w:tabs>
        <w:spacing w:after="0" w:line="240" w:lineRule="auto"/>
        <w:ind w:left="288" w:hanging="288"/>
        <w:jc w:val="both"/>
        <w:rPr>
          <w:rFonts w:ascii="Arial Narrow" w:eastAsia="SimSun" w:hAnsi="Arial Narrow"/>
          <w:bCs/>
          <w:lang w:val="sr-Latn-CS"/>
        </w:rPr>
      </w:pPr>
      <w:r w:rsidRPr="00930179">
        <w:rPr>
          <w:rFonts w:ascii="Arial Narrow" w:eastAsia="SimSun" w:hAnsi="Arial Narrow"/>
        </w:rPr>
        <w:t>Pozitivna ocjena na kraju školske godine.</w:t>
      </w:r>
    </w:p>
    <w:p w14:paraId="195E1EA4" w14:textId="77777777" w:rsidR="00930179" w:rsidRPr="00930179" w:rsidRDefault="00930179" w:rsidP="005632C7">
      <w:pPr>
        <w:spacing w:before="240" w:after="120" w:line="240" w:lineRule="auto"/>
        <w:jc w:val="both"/>
        <w:rPr>
          <w:rFonts w:ascii="Arial Narrow" w:eastAsia="Times New Roman" w:hAnsi="Arial Narrow" w:cs="Trebuchet MS"/>
          <w:b/>
          <w:bCs/>
          <w:lang w:val="sr-Latn-CS"/>
        </w:rPr>
      </w:pPr>
      <w:r w:rsidRPr="00930179">
        <w:rPr>
          <w:rFonts w:ascii="Arial Narrow" w:eastAsia="Times New Roman" w:hAnsi="Arial Narrow" w:cs="Trebuchet MS"/>
          <w:b/>
          <w:bCs/>
          <w:lang w:val="sr-Latn-CS"/>
        </w:rPr>
        <w:t>9. Povezanost modula – korelacija</w:t>
      </w:r>
    </w:p>
    <w:p w14:paraId="4ACA49AD" w14:textId="73331B84" w:rsidR="00930179" w:rsidRPr="00930179" w:rsidRDefault="002252FB" w:rsidP="005632C7">
      <w:pPr>
        <w:numPr>
          <w:ilvl w:val="0"/>
          <w:numId w:val="1"/>
        </w:numPr>
        <w:tabs>
          <w:tab w:val="left" w:pos="284"/>
        </w:tabs>
        <w:spacing w:after="0" w:line="240" w:lineRule="auto"/>
        <w:ind w:left="288" w:hanging="288"/>
        <w:jc w:val="both"/>
        <w:rPr>
          <w:rFonts w:ascii="Arial Narrow" w:hAnsi="Arial Narrow"/>
        </w:rPr>
      </w:pPr>
      <w:r>
        <w:rPr>
          <w:rFonts w:ascii="Arial Narrow" w:hAnsi="Arial Narrow"/>
        </w:rPr>
        <w:t>Audiotehn</w:t>
      </w:r>
      <w:r w:rsidR="00930179" w:rsidRPr="00930179">
        <w:rPr>
          <w:rFonts w:ascii="Arial Narrow" w:hAnsi="Arial Narrow"/>
        </w:rPr>
        <w:t>ologija I i II</w:t>
      </w:r>
    </w:p>
    <w:p w14:paraId="4D79525B" w14:textId="77777777" w:rsidR="00930179" w:rsidRPr="00930179" w:rsidRDefault="00930179" w:rsidP="005632C7">
      <w:pPr>
        <w:numPr>
          <w:ilvl w:val="0"/>
          <w:numId w:val="1"/>
        </w:numPr>
        <w:tabs>
          <w:tab w:val="left" w:pos="284"/>
        </w:tabs>
        <w:spacing w:after="0" w:line="240" w:lineRule="auto"/>
        <w:ind w:left="288" w:hanging="288"/>
        <w:jc w:val="both"/>
        <w:rPr>
          <w:rFonts w:ascii="Arial Narrow" w:hAnsi="Arial Narrow"/>
        </w:rPr>
      </w:pPr>
      <w:r w:rsidRPr="00930179">
        <w:rPr>
          <w:rFonts w:ascii="Arial Narrow" w:hAnsi="Arial Narrow"/>
        </w:rPr>
        <w:t>Dizajn zvuka I i II</w:t>
      </w:r>
    </w:p>
    <w:p w14:paraId="42594519" w14:textId="77777777" w:rsidR="00930179" w:rsidRPr="00930179" w:rsidRDefault="00930179" w:rsidP="005632C7">
      <w:pPr>
        <w:numPr>
          <w:ilvl w:val="0"/>
          <w:numId w:val="1"/>
        </w:numPr>
        <w:tabs>
          <w:tab w:val="left" w:pos="284"/>
        </w:tabs>
        <w:spacing w:after="0" w:line="240" w:lineRule="auto"/>
        <w:ind w:left="288" w:hanging="288"/>
        <w:jc w:val="both"/>
        <w:rPr>
          <w:rFonts w:ascii="Arial Narrow" w:hAnsi="Arial Narrow"/>
        </w:rPr>
      </w:pPr>
      <w:r w:rsidRPr="00930179">
        <w:rPr>
          <w:rFonts w:ascii="Arial Narrow" w:hAnsi="Arial Narrow"/>
        </w:rPr>
        <w:t>Muzička produkcija I i II</w:t>
      </w:r>
    </w:p>
    <w:p w14:paraId="75BCBA54" w14:textId="77777777" w:rsidR="00930179" w:rsidRPr="00930179" w:rsidRDefault="00930179" w:rsidP="005632C7">
      <w:pPr>
        <w:numPr>
          <w:ilvl w:val="0"/>
          <w:numId w:val="1"/>
        </w:numPr>
        <w:tabs>
          <w:tab w:val="left" w:pos="284"/>
        </w:tabs>
        <w:spacing w:after="0" w:line="240" w:lineRule="auto"/>
        <w:ind w:left="288" w:hanging="288"/>
        <w:jc w:val="both"/>
        <w:rPr>
          <w:rFonts w:ascii="Arial Narrow" w:hAnsi="Arial Narrow"/>
        </w:rPr>
      </w:pPr>
      <w:r w:rsidRPr="00930179">
        <w:rPr>
          <w:rFonts w:ascii="Arial Narrow" w:hAnsi="Arial Narrow"/>
        </w:rPr>
        <w:t>Savremeno odrastanje</w:t>
      </w:r>
    </w:p>
    <w:p w14:paraId="64451815" w14:textId="77777777" w:rsidR="00930179" w:rsidRPr="00930179" w:rsidRDefault="00930179" w:rsidP="005632C7">
      <w:pPr>
        <w:numPr>
          <w:ilvl w:val="0"/>
          <w:numId w:val="1"/>
        </w:numPr>
        <w:tabs>
          <w:tab w:val="left" w:pos="284"/>
        </w:tabs>
        <w:spacing w:after="0" w:line="240" w:lineRule="auto"/>
        <w:ind w:left="288" w:hanging="288"/>
        <w:jc w:val="both"/>
        <w:rPr>
          <w:rFonts w:ascii="Arial Narrow" w:hAnsi="Arial Narrow"/>
        </w:rPr>
      </w:pPr>
      <w:r w:rsidRPr="00930179">
        <w:rPr>
          <w:rFonts w:ascii="Arial Narrow" w:hAnsi="Arial Narrow"/>
        </w:rPr>
        <w:t>Socijalne mreže i globalizacija</w:t>
      </w:r>
    </w:p>
    <w:p w14:paraId="49B9C94D" w14:textId="77777777" w:rsidR="00930179" w:rsidRPr="00930179" w:rsidRDefault="00930179" w:rsidP="005632C7">
      <w:pPr>
        <w:numPr>
          <w:ilvl w:val="0"/>
          <w:numId w:val="1"/>
        </w:numPr>
        <w:tabs>
          <w:tab w:val="left" w:pos="284"/>
        </w:tabs>
        <w:spacing w:after="0" w:line="240" w:lineRule="auto"/>
        <w:ind w:left="288" w:hanging="288"/>
        <w:jc w:val="both"/>
        <w:rPr>
          <w:rFonts w:ascii="Arial Narrow" w:hAnsi="Arial Narrow"/>
        </w:rPr>
      </w:pPr>
      <w:r w:rsidRPr="00930179">
        <w:rPr>
          <w:rFonts w:ascii="Arial Narrow" w:hAnsi="Arial Narrow"/>
        </w:rPr>
        <w:t>Poslovna kultura</w:t>
      </w:r>
    </w:p>
    <w:p w14:paraId="776C697C" w14:textId="77777777" w:rsidR="00930179" w:rsidRPr="00930179" w:rsidRDefault="00930179" w:rsidP="005632C7">
      <w:pPr>
        <w:spacing w:before="240" w:after="120" w:line="240" w:lineRule="auto"/>
        <w:jc w:val="both"/>
        <w:rPr>
          <w:rFonts w:ascii="Arial Narrow" w:eastAsia="SimSun" w:hAnsi="Arial Narrow"/>
          <w:color w:val="FF0000"/>
        </w:rPr>
      </w:pPr>
      <w:r w:rsidRPr="00930179">
        <w:rPr>
          <w:rFonts w:ascii="Arial Narrow" w:eastAsia="Times New Roman" w:hAnsi="Arial Narrow" w:cs="Trebuchet MS"/>
          <w:b/>
          <w:bCs/>
          <w:lang w:val="sr-Latn-CS"/>
        </w:rPr>
        <w:t>Napomena:</w:t>
      </w:r>
    </w:p>
    <w:p w14:paraId="1517A413" w14:textId="77777777" w:rsidR="00930179" w:rsidRPr="00930179" w:rsidRDefault="00930179" w:rsidP="005632C7">
      <w:pPr>
        <w:spacing w:after="120" w:line="240" w:lineRule="auto"/>
        <w:jc w:val="both"/>
        <w:rPr>
          <w:rFonts w:ascii="Arial Narrow" w:eastAsia="Times New Roman" w:hAnsi="Arial Narrow" w:cs="Arial"/>
          <w:bCs/>
          <w:lang w:val="sl-SI"/>
        </w:rPr>
      </w:pPr>
      <w:r w:rsidRPr="00930179">
        <w:rPr>
          <w:rFonts w:ascii="Arial Narrow" w:eastAsia="Times New Roman" w:hAnsi="Arial Narrow" w:cs="Arial"/>
          <w:bCs/>
          <w:lang w:val="sl-SI"/>
        </w:rPr>
        <w:t>U cilju usaglašavanja sadržaja, dinamike realizacije i ishoda učenja, nastavnici su obavezni da zajedno vrše planiranje vaspitno-obrazovnog rada.</w:t>
      </w:r>
    </w:p>
    <w:p w14:paraId="46FE2147" w14:textId="77777777" w:rsidR="00930179" w:rsidRPr="00930179" w:rsidRDefault="00930179" w:rsidP="005632C7">
      <w:pPr>
        <w:spacing w:before="240" w:after="120" w:line="240" w:lineRule="auto"/>
        <w:jc w:val="both"/>
        <w:rPr>
          <w:rFonts w:ascii="Arial Narrow" w:eastAsia="Times New Roman" w:hAnsi="Arial Narrow" w:cs="Trebuchet MS"/>
          <w:b/>
          <w:bCs/>
          <w:lang w:val="sr-Latn-CS"/>
        </w:rPr>
      </w:pPr>
      <w:r w:rsidRPr="00930179">
        <w:rPr>
          <w:rFonts w:ascii="Arial Narrow" w:eastAsia="Times New Roman" w:hAnsi="Arial Narrow" w:cs="Trebuchet MS"/>
          <w:b/>
          <w:bCs/>
          <w:lang w:val="sr-Latn-CS"/>
        </w:rPr>
        <w:t>10. Ključne</w:t>
      </w:r>
      <w:r w:rsidRPr="00930179">
        <w:rPr>
          <w:rFonts w:ascii="Arial Narrow" w:eastAsia="SimSun" w:hAnsi="Arial Narrow" w:cs="Verdana"/>
          <w:b/>
          <w:color w:val="000000"/>
        </w:rPr>
        <w:t xml:space="preserve"> kompetencije koje se razvijaju ovim modulom</w:t>
      </w:r>
    </w:p>
    <w:p w14:paraId="1E4F795C" w14:textId="77777777" w:rsidR="00930179" w:rsidRPr="00930179" w:rsidRDefault="00930179" w:rsidP="005632C7">
      <w:pPr>
        <w:numPr>
          <w:ilvl w:val="0"/>
          <w:numId w:val="1"/>
        </w:numPr>
        <w:tabs>
          <w:tab w:val="left" w:pos="284"/>
        </w:tabs>
        <w:spacing w:after="0" w:line="240" w:lineRule="auto"/>
        <w:ind w:left="288" w:hanging="288"/>
        <w:jc w:val="both"/>
        <w:rPr>
          <w:rFonts w:ascii="Arial Narrow" w:hAnsi="Arial Narrow"/>
          <w:b/>
          <w:bCs/>
        </w:rPr>
      </w:pPr>
      <w:r w:rsidRPr="00930179">
        <w:rPr>
          <w:rFonts w:ascii="Arial Narrow" w:hAnsi="Arial Narrow"/>
          <w:lang w:val="hr-HR"/>
        </w:rPr>
        <w:t>Kompetencija pismenosti</w:t>
      </w:r>
      <w:r w:rsidRPr="00930179">
        <w:rPr>
          <w:rFonts w:ascii="Arial Narrow" w:hAnsi="Arial Narrow"/>
        </w:rPr>
        <w:t xml:space="preserve"> (</w:t>
      </w:r>
      <w:r w:rsidRPr="00930179">
        <w:rPr>
          <w:rFonts w:ascii="Arial Narrow" w:eastAsia="Roboto" w:hAnsi="Arial Narrow" w:cs="Roboto"/>
          <w:lang w:val="sr-Latn-CS" w:eastAsia="pl-PL" w:bidi="pl-PL"/>
        </w:rPr>
        <w:t>upotreba stručne terminologije u usmenom i pisanom obliku pravilnim formulisanjem pojmova, činjenica, pravila i koncepata iz oblasti preduzetništva, izražavanjem argumenata i kritičkog mišljenja na uvjerljiv način primjeren kontekstu; korišćenje različitih izvora znanja pretragom, prikupljanjem i obradom vizuelnih, audio/video i digitalnih informacija; poštovanje pravila i preporuka prilikom prezentovanja zadate teme i dr.</w:t>
      </w:r>
      <w:r w:rsidRPr="00930179">
        <w:rPr>
          <w:rFonts w:ascii="Arial Narrow" w:hAnsi="Arial Narrow"/>
        </w:rPr>
        <w:t>)</w:t>
      </w:r>
    </w:p>
    <w:p w14:paraId="69EF8CB8" w14:textId="77777777" w:rsidR="00930179" w:rsidRPr="00930179" w:rsidRDefault="00930179" w:rsidP="005632C7">
      <w:pPr>
        <w:numPr>
          <w:ilvl w:val="0"/>
          <w:numId w:val="1"/>
        </w:numPr>
        <w:tabs>
          <w:tab w:val="left" w:pos="284"/>
        </w:tabs>
        <w:spacing w:after="0" w:line="240" w:lineRule="auto"/>
        <w:ind w:left="288" w:hanging="288"/>
        <w:jc w:val="both"/>
        <w:rPr>
          <w:rFonts w:ascii="Arial Narrow" w:hAnsi="Arial Narrow"/>
          <w:b/>
          <w:bCs/>
        </w:rPr>
      </w:pPr>
      <w:r w:rsidRPr="00930179">
        <w:rPr>
          <w:rFonts w:ascii="Arial Narrow" w:hAnsi="Arial Narrow"/>
          <w:lang w:val="hr-HR"/>
        </w:rPr>
        <w:t>Matematička kompetencija i kompetencija u prirodnim naukama, tehnologiji i inženjerstvu (STEM)</w:t>
      </w:r>
      <w:r w:rsidRPr="00930179">
        <w:rPr>
          <w:rFonts w:ascii="Arial Narrow" w:hAnsi="Arial Narrow"/>
        </w:rPr>
        <w:t xml:space="preserve"> (</w:t>
      </w:r>
      <w:r w:rsidRPr="00930179">
        <w:rPr>
          <w:rFonts w:ascii="Arial Narrow" w:hAnsi="Arial Narrow"/>
          <w:lang w:val="sr-Latn-CS"/>
        </w:rPr>
        <w:t>razvijanje logičkog načina razmišljanja, osnovnih matematičkih principa i donošenja zaključaka osmišljavanjem biznis ideje, sastavljanjem biznis plana i promovisanjem privrednog društva, proizvoda ili usluge, realizacijom vježbi kroz određene modele i dr.</w:t>
      </w:r>
      <w:r w:rsidRPr="00930179">
        <w:rPr>
          <w:rFonts w:ascii="Arial Narrow" w:hAnsi="Arial Narrow"/>
        </w:rPr>
        <w:t>)</w:t>
      </w:r>
    </w:p>
    <w:p w14:paraId="25F667EE" w14:textId="77777777" w:rsidR="00930179" w:rsidRPr="00930179" w:rsidRDefault="00930179" w:rsidP="005632C7">
      <w:pPr>
        <w:numPr>
          <w:ilvl w:val="0"/>
          <w:numId w:val="1"/>
        </w:numPr>
        <w:tabs>
          <w:tab w:val="left" w:pos="284"/>
        </w:tabs>
        <w:spacing w:after="0" w:line="240" w:lineRule="auto"/>
        <w:ind w:left="288" w:hanging="288"/>
        <w:jc w:val="both"/>
        <w:rPr>
          <w:rFonts w:ascii="Arial Narrow" w:hAnsi="Arial Narrow"/>
          <w:b/>
          <w:bCs/>
        </w:rPr>
      </w:pPr>
      <w:r w:rsidRPr="00930179">
        <w:rPr>
          <w:rFonts w:ascii="Arial Narrow" w:hAnsi="Arial Narrow"/>
        </w:rPr>
        <w:t>Digitalna kompetencija (</w:t>
      </w:r>
      <w:r w:rsidRPr="00930179">
        <w:rPr>
          <w:rFonts w:ascii="Arial Narrow" w:eastAsia="Roboto" w:hAnsi="Arial Narrow" w:cs="Roboto"/>
          <w:lang w:val="hr-HR" w:eastAsia="pl-PL" w:bidi="pl-PL"/>
        </w:rPr>
        <w:t xml:space="preserve">upotreba namjenskog softvera za </w:t>
      </w:r>
      <w:r w:rsidRPr="00930179">
        <w:rPr>
          <w:rFonts w:ascii="Arial Narrow" w:eastAsia="Roboto" w:hAnsi="Arial Narrow" w:cs="Roboto"/>
          <w:lang w:eastAsia="pl-PL" w:bidi="pl-PL"/>
        </w:rPr>
        <w:t>obradu i uređivanje teksta i tabela, čuvanje dokumenata u elektronskom obliku</w:t>
      </w:r>
      <w:r w:rsidRPr="00930179">
        <w:rPr>
          <w:rFonts w:ascii="Arial Narrow" w:eastAsia="Roboto" w:hAnsi="Arial Narrow" w:cs="Roboto"/>
          <w:lang w:val="hr-HR" w:eastAsia="pl-PL" w:bidi="pl-PL"/>
        </w:rPr>
        <w:t xml:space="preserve">; korišćenje informaciono-komunikacionih tehnologija radi pretrage, prikupljanja i upotrebe podataka iz oblasti preduzetništva, prepoznavanjem relevantnih stručnih tekstova i video zapisa; upotreba softverskih alata za izradu prezentacija na zadatu temu; razvijanje svijesti o značaju elektronskog učenja kroz različite vidove online nastave i interakcije; </w:t>
      </w:r>
      <w:r w:rsidRPr="00930179">
        <w:rPr>
          <w:rFonts w:ascii="Arial Narrow" w:eastAsia="Roboto" w:hAnsi="Arial Narrow" w:cs="Roboto"/>
          <w:lang w:val="sr-Latn-CS" w:eastAsia="pl-PL" w:bidi="pl-PL"/>
        </w:rPr>
        <w:t>korišćenje foruma i društvenih mreža, u cilju razmjene stručnih informacija, poštovanjem pravila bezbjednosti i etike prilikom korišćenja Interneta i dr.</w:t>
      </w:r>
      <w:r w:rsidRPr="00930179">
        <w:rPr>
          <w:rFonts w:ascii="Arial Narrow" w:hAnsi="Arial Narrow"/>
        </w:rPr>
        <w:t>)</w:t>
      </w:r>
    </w:p>
    <w:p w14:paraId="78FDDD50" w14:textId="77777777" w:rsidR="00930179" w:rsidRPr="00930179" w:rsidRDefault="00930179" w:rsidP="005632C7">
      <w:pPr>
        <w:numPr>
          <w:ilvl w:val="0"/>
          <w:numId w:val="1"/>
        </w:numPr>
        <w:tabs>
          <w:tab w:val="left" w:pos="284"/>
        </w:tabs>
        <w:spacing w:after="0" w:line="240" w:lineRule="auto"/>
        <w:ind w:left="288" w:hanging="288"/>
        <w:jc w:val="both"/>
        <w:rPr>
          <w:rFonts w:ascii="Arial Narrow" w:hAnsi="Arial Narrow"/>
          <w:b/>
          <w:bCs/>
          <w:lang w:val="sr-Cyrl-ME"/>
        </w:rPr>
      </w:pPr>
      <w:r w:rsidRPr="00930179">
        <w:rPr>
          <w:rFonts w:ascii="Arial Narrow" w:hAnsi="Arial Narrow"/>
          <w:lang w:val="sr-Cyrl-BA"/>
        </w:rPr>
        <w:t>Lična, socijalna i kompetencija učiti kako učiti</w:t>
      </w:r>
      <w:r w:rsidRPr="00930179">
        <w:rPr>
          <w:rFonts w:ascii="Arial Narrow" w:hAnsi="Arial Narrow"/>
        </w:rPr>
        <w:t xml:space="preserve"> (</w:t>
      </w:r>
      <w:r w:rsidRPr="00930179">
        <w:rPr>
          <w:rFonts w:ascii="Arial Narrow" w:eastAsia="Roboto" w:hAnsi="Arial Narrow" w:cs="Roboto"/>
          <w:lang w:val="sr-Latn-BA" w:eastAsia="pl-PL" w:bidi="pl-PL"/>
        </w:rPr>
        <w:t xml:space="preserve">razvijanje tehnika samostalnog učenja, kao i učenja u timu kroz vršnjačku edukaciju i diskusiju, izradu domaćih zadataka, seminarskih radova i prezentacija na zadatu temu; </w:t>
      </w:r>
      <w:r w:rsidRPr="00930179">
        <w:rPr>
          <w:rFonts w:ascii="Arial Narrow" w:eastAsia="Roboto" w:hAnsi="Arial Narrow" w:cs="Roboto"/>
          <w:lang w:val="sr-Latn-CS" w:eastAsia="pl-PL" w:bidi="pl-PL"/>
        </w:rPr>
        <w:t xml:space="preserve">razvijanje sposobnosti izražavanja sopstvenog mišljenja učešćem u konstruktivnoj diskusiji sa uvažavanjem drugačijih stavova; razvijanje tolerancije, kulture dijaloga i poštovanja tuđeg integriteta, u skladu sa etičkim pravilima; </w:t>
      </w:r>
      <w:r w:rsidRPr="00930179">
        <w:rPr>
          <w:rFonts w:ascii="Arial Narrow" w:eastAsia="Roboto" w:hAnsi="Arial Narrow" w:cs="Roboto"/>
          <w:lang w:val="sr-Latn-BA" w:eastAsia="pl-PL" w:bidi="pl-PL"/>
        </w:rPr>
        <w:t xml:space="preserve">razvijanje tehnika istraživanja, sistematizovanja i vrednovanja informacija u cilju nadogradnje prethodno stečenih znanja, kao i otkrivanja novih; razvijanje sposobnosti učenja na sopstvenim greškama kroz </w:t>
      </w:r>
      <w:r w:rsidRPr="00930179">
        <w:rPr>
          <w:rFonts w:ascii="Arial Narrow" w:eastAsia="Roboto" w:hAnsi="Arial Narrow" w:cs="Roboto"/>
          <w:lang w:val="sr-Cyrl-ME" w:eastAsia="pl-PL" w:bidi="pl-PL"/>
        </w:rPr>
        <w:t>samoprocjenu i samoevaluaciju; razvijanje svijesti o značaju vođenja zdravog života i dr.</w:t>
      </w:r>
      <w:r w:rsidRPr="00930179">
        <w:rPr>
          <w:rFonts w:ascii="Arial Narrow" w:hAnsi="Arial Narrow"/>
          <w:lang w:val="sr-Cyrl-ME"/>
        </w:rPr>
        <w:t>)</w:t>
      </w:r>
    </w:p>
    <w:p w14:paraId="3E204DAF" w14:textId="77777777" w:rsidR="00930179" w:rsidRPr="00930179" w:rsidRDefault="00930179" w:rsidP="005632C7">
      <w:pPr>
        <w:numPr>
          <w:ilvl w:val="0"/>
          <w:numId w:val="1"/>
        </w:numPr>
        <w:tabs>
          <w:tab w:val="left" w:pos="284"/>
        </w:tabs>
        <w:spacing w:after="0" w:line="240" w:lineRule="auto"/>
        <w:ind w:left="288" w:hanging="288"/>
        <w:jc w:val="both"/>
        <w:rPr>
          <w:rFonts w:ascii="Arial Narrow" w:hAnsi="Arial Narrow"/>
          <w:b/>
          <w:bCs/>
        </w:rPr>
      </w:pPr>
      <w:r w:rsidRPr="00930179">
        <w:rPr>
          <w:rFonts w:ascii="Arial Narrow" w:hAnsi="Arial Narrow"/>
          <w:lang w:val="sr-Cyrl-ME"/>
        </w:rPr>
        <w:t>Građanska kompetencija (</w:t>
      </w:r>
      <w:r w:rsidRPr="00930179">
        <w:rPr>
          <w:rFonts w:ascii="Arial Narrow" w:eastAsia="Roboto" w:hAnsi="Arial Narrow" w:cs="Roboto"/>
          <w:lang w:val="sr-Cyrl-ME" w:eastAsia="pl-PL" w:bidi="pl-PL"/>
        </w:rPr>
        <w:t>angažovanje u zajedničkom ili javnom interesu kroz različite društveno odgovorne aktivnosti; poštovanje prava, jednakosti, slobode izražavanja i mišljenja kroz debate, diskusije i podjelu na grupe; razvijanje svijesti o značaju savremenih događaja, kao i njihovu povezanost sa istorijskim; razvijanje svijesti o značaju održivog razvoja i odgovornog ponašanja</w:t>
      </w:r>
      <w:r w:rsidRPr="00930179">
        <w:rPr>
          <w:rFonts w:ascii="Arial Narrow" w:eastAsia="Roboto" w:hAnsi="Arial Narrow" w:cs="Roboto"/>
          <w:lang w:val="hr-HR" w:eastAsia="pl-PL" w:bidi="pl-PL"/>
        </w:rPr>
        <w:t xml:space="preserve"> prema prirodi i životnoj sredini i dr.</w:t>
      </w:r>
      <w:r w:rsidRPr="00930179">
        <w:rPr>
          <w:rFonts w:ascii="Arial Narrow" w:hAnsi="Arial Narrow"/>
        </w:rPr>
        <w:t>)</w:t>
      </w:r>
    </w:p>
    <w:p w14:paraId="184EB142" w14:textId="77777777" w:rsidR="00930179" w:rsidRDefault="00930179" w:rsidP="005632C7">
      <w:pPr>
        <w:numPr>
          <w:ilvl w:val="0"/>
          <w:numId w:val="1"/>
        </w:numPr>
        <w:tabs>
          <w:tab w:val="left" w:pos="284"/>
        </w:tabs>
        <w:spacing w:after="0" w:line="240" w:lineRule="auto"/>
        <w:ind w:left="288" w:hanging="288"/>
        <w:jc w:val="both"/>
        <w:rPr>
          <w:rFonts w:ascii="Arial Narrow" w:hAnsi="Arial Narrow"/>
          <w:b/>
          <w:bCs/>
        </w:rPr>
      </w:pPr>
      <w:r w:rsidRPr="00930179">
        <w:rPr>
          <w:rFonts w:ascii="Arial Narrow" w:hAnsi="Arial Narrow"/>
          <w:lang w:val="hr-HR"/>
        </w:rPr>
        <w:lastRenderedPageBreak/>
        <w:t>Preduzetnička kompetencija</w:t>
      </w:r>
      <w:r w:rsidRPr="00930179">
        <w:rPr>
          <w:rFonts w:ascii="Arial Narrow" w:hAnsi="Arial Narrow"/>
        </w:rPr>
        <w:t xml:space="preserve"> (</w:t>
      </w:r>
      <w:r w:rsidRPr="00930179">
        <w:rPr>
          <w:rFonts w:ascii="Arial Narrow" w:eastAsia="Roboto" w:hAnsi="Arial Narrow" w:cs="Roboto"/>
          <w:lang w:val="sr-Latn-CS" w:eastAsia="pl-PL" w:bidi="pl-PL"/>
        </w:rPr>
        <w:t>razvijanje sposobnosti davanja inicijative i pravilnog određivanja prioriteta prilikom rješavanja problema; razvijanje kreativnosti, kao i vještina planiranja i upravljanja vremenom prilikom rješavanja različitih zadataka, samostalno ili u timu, kroz izradu i upravljanje projektima iz stručne ili društveno odgovorne oblasti i dr.</w:t>
      </w:r>
      <w:r w:rsidRPr="00930179">
        <w:rPr>
          <w:rFonts w:ascii="Arial Narrow" w:hAnsi="Arial Narrow"/>
        </w:rPr>
        <w:t>)</w:t>
      </w:r>
    </w:p>
    <w:p w14:paraId="115773F5" w14:textId="31E77A61" w:rsidR="00AE51B9" w:rsidRPr="00930179" w:rsidRDefault="00930179" w:rsidP="005632C7">
      <w:pPr>
        <w:numPr>
          <w:ilvl w:val="0"/>
          <w:numId w:val="1"/>
        </w:numPr>
        <w:tabs>
          <w:tab w:val="left" w:pos="284"/>
        </w:tabs>
        <w:spacing w:after="0" w:line="240" w:lineRule="auto"/>
        <w:ind w:left="288" w:hanging="288"/>
        <w:jc w:val="both"/>
        <w:rPr>
          <w:rFonts w:ascii="Arial Narrow" w:hAnsi="Arial Narrow"/>
          <w:b/>
          <w:bCs/>
        </w:rPr>
      </w:pPr>
      <w:r w:rsidRPr="00930179">
        <w:rPr>
          <w:rFonts w:ascii="Arial Narrow" w:hAnsi="Arial Narrow"/>
          <w:lang w:val="sr-Cyrl-BA"/>
        </w:rPr>
        <w:t xml:space="preserve">Kompetencija </w:t>
      </w:r>
      <w:r w:rsidRPr="00930179">
        <w:rPr>
          <w:rFonts w:ascii="Arial Narrow" w:hAnsi="Arial Narrow"/>
        </w:rPr>
        <w:t>kulturološke</w:t>
      </w:r>
      <w:r w:rsidRPr="00930179">
        <w:rPr>
          <w:rFonts w:ascii="Arial Narrow" w:hAnsi="Arial Narrow"/>
          <w:lang w:val="sr-Cyrl-BA"/>
        </w:rPr>
        <w:t xml:space="preserve"> svijesti i izražavanja</w:t>
      </w:r>
      <w:r w:rsidRPr="00930179">
        <w:rPr>
          <w:rFonts w:ascii="Arial Narrow" w:hAnsi="Arial Narrow"/>
        </w:rPr>
        <w:t xml:space="preserve"> (</w:t>
      </w:r>
      <w:r w:rsidRPr="00930179">
        <w:rPr>
          <w:rFonts w:ascii="Arial Narrow" w:eastAsia="Roboto" w:hAnsi="Arial Narrow" w:cs="Roboto"/>
          <w:lang w:val="sr-Latn-CS" w:eastAsia="pl-PL" w:bidi="pl-PL"/>
        </w:rPr>
        <w:t>razvijanje svijesti o značaju poznavanja i poštovanja lokalnih, nacionalnih, regionalnih, evropskih i globalnih kultura kroz povezivanje sa primjerima iz oblasti preduzetništva; predstavljanje ideja putem različitih kulturoloških formi kao što su pisani, štampani ili digitalni tekst, film, dizajn i dr.</w:t>
      </w:r>
      <w:r w:rsidRPr="00930179">
        <w:rPr>
          <w:rFonts w:ascii="Arial Narrow" w:hAnsi="Arial Narrow"/>
        </w:rPr>
        <w:t>)</w:t>
      </w:r>
    </w:p>
    <w:p w14:paraId="0E8B35F5" w14:textId="3B62A90C" w:rsidR="00AE51B9" w:rsidRDefault="00AE51B9" w:rsidP="005632C7">
      <w:pPr>
        <w:tabs>
          <w:tab w:val="left" w:pos="284"/>
        </w:tabs>
        <w:spacing w:after="0" w:line="240" w:lineRule="auto"/>
        <w:jc w:val="both"/>
        <w:rPr>
          <w:rFonts w:ascii="Arial Narrow" w:hAnsi="Arial Narrow"/>
          <w:lang w:val="sr-Cyrl-BA"/>
        </w:rPr>
      </w:pPr>
    </w:p>
    <w:p w14:paraId="07F46D71" w14:textId="5126A7B1" w:rsidR="00AE51B9" w:rsidRDefault="00AE51B9" w:rsidP="005632C7">
      <w:pPr>
        <w:tabs>
          <w:tab w:val="left" w:pos="284"/>
        </w:tabs>
        <w:spacing w:after="0" w:line="240" w:lineRule="auto"/>
        <w:jc w:val="both"/>
        <w:rPr>
          <w:rFonts w:ascii="Arial Narrow" w:hAnsi="Arial Narrow"/>
          <w:lang w:val="sr-Cyrl-BA"/>
        </w:rPr>
      </w:pPr>
    </w:p>
    <w:p w14:paraId="52FC0E23" w14:textId="67D8F078" w:rsidR="00930179" w:rsidRDefault="00930179" w:rsidP="005632C7">
      <w:pPr>
        <w:tabs>
          <w:tab w:val="left" w:pos="284"/>
        </w:tabs>
        <w:spacing w:after="0" w:line="240" w:lineRule="auto"/>
        <w:jc w:val="both"/>
        <w:rPr>
          <w:rFonts w:ascii="Arial Narrow" w:hAnsi="Arial Narrow"/>
          <w:lang w:val="sr-Cyrl-BA"/>
        </w:rPr>
      </w:pPr>
    </w:p>
    <w:p w14:paraId="088E1805" w14:textId="16F9252F" w:rsidR="00930179" w:rsidRDefault="00930179" w:rsidP="005632C7">
      <w:pPr>
        <w:tabs>
          <w:tab w:val="left" w:pos="284"/>
        </w:tabs>
        <w:spacing w:after="0" w:line="240" w:lineRule="auto"/>
        <w:jc w:val="both"/>
        <w:rPr>
          <w:rFonts w:ascii="Arial Narrow" w:hAnsi="Arial Narrow"/>
          <w:lang w:val="sr-Cyrl-BA"/>
        </w:rPr>
      </w:pPr>
    </w:p>
    <w:p w14:paraId="6F1448E0" w14:textId="0AA49223" w:rsidR="00930179" w:rsidRDefault="00930179" w:rsidP="005632C7">
      <w:pPr>
        <w:tabs>
          <w:tab w:val="left" w:pos="284"/>
        </w:tabs>
        <w:spacing w:after="0" w:line="240" w:lineRule="auto"/>
        <w:jc w:val="both"/>
        <w:rPr>
          <w:rFonts w:ascii="Arial Narrow" w:hAnsi="Arial Narrow"/>
          <w:lang w:val="sr-Cyrl-BA"/>
        </w:rPr>
      </w:pPr>
    </w:p>
    <w:p w14:paraId="6686EF14" w14:textId="11A5F395" w:rsidR="00930179" w:rsidRDefault="00930179" w:rsidP="005632C7">
      <w:pPr>
        <w:tabs>
          <w:tab w:val="left" w:pos="284"/>
        </w:tabs>
        <w:spacing w:after="0" w:line="240" w:lineRule="auto"/>
        <w:jc w:val="both"/>
        <w:rPr>
          <w:rFonts w:ascii="Arial Narrow" w:hAnsi="Arial Narrow"/>
          <w:lang w:val="sr-Cyrl-BA"/>
        </w:rPr>
      </w:pPr>
    </w:p>
    <w:p w14:paraId="267E53ED" w14:textId="6E676AA9" w:rsidR="00930179" w:rsidRDefault="00930179" w:rsidP="005632C7">
      <w:pPr>
        <w:tabs>
          <w:tab w:val="left" w:pos="284"/>
        </w:tabs>
        <w:spacing w:after="0" w:line="240" w:lineRule="auto"/>
        <w:jc w:val="both"/>
        <w:rPr>
          <w:rFonts w:ascii="Arial Narrow" w:hAnsi="Arial Narrow"/>
          <w:lang w:val="sr-Cyrl-BA"/>
        </w:rPr>
      </w:pPr>
    </w:p>
    <w:p w14:paraId="1073B78E" w14:textId="22768C1A" w:rsidR="00930179" w:rsidRDefault="00930179" w:rsidP="005632C7">
      <w:pPr>
        <w:tabs>
          <w:tab w:val="left" w:pos="284"/>
        </w:tabs>
        <w:spacing w:after="0" w:line="240" w:lineRule="auto"/>
        <w:jc w:val="both"/>
        <w:rPr>
          <w:rFonts w:ascii="Arial Narrow" w:hAnsi="Arial Narrow"/>
          <w:lang w:val="sr-Cyrl-BA"/>
        </w:rPr>
      </w:pPr>
    </w:p>
    <w:p w14:paraId="38E99691" w14:textId="05EB91FB" w:rsidR="00930179" w:rsidRDefault="00930179" w:rsidP="005632C7">
      <w:pPr>
        <w:tabs>
          <w:tab w:val="left" w:pos="284"/>
        </w:tabs>
        <w:spacing w:after="0" w:line="240" w:lineRule="auto"/>
        <w:jc w:val="both"/>
        <w:rPr>
          <w:rFonts w:ascii="Arial Narrow" w:hAnsi="Arial Narrow"/>
          <w:lang w:val="sr-Cyrl-BA"/>
        </w:rPr>
      </w:pPr>
    </w:p>
    <w:p w14:paraId="394BFDE3" w14:textId="472509E9" w:rsidR="00930179" w:rsidRDefault="00930179" w:rsidP="005632C7">
      <w:pPr>
        <w:tabs>
          <w:tab w:val="left" w:pos="284"/>
        </w:tabs>
        <w:spacing w:after="0" w:line="240" w:lineRule="auto"/>
        <w:jc w:val="both"/>
        <w:rPr>
          <w:rFonts w:ascii="Arial Narrow" w:hAnsi="Arial Narrow"/>
          <w:lang w:val="sr-Cyrl-BA"/>
        </w:rPr>
      </w:pPr>
    </w:p>
    <w:p w14:paraId="72F9FEFE" w14:textId="163B0487" w:rsidR="00930179" w:rsidRDefault="00930179" w:rsidP="005632C7">
      <w:pPr>
        <w:tabs>
          <w:tab w:val="left" w:pos="284"/>
        </w:tabs>
        <w:spacing w:after="0" w:line="240" w:lineRule="auto"/>
        <w:jc w:val="both"/>
        <w:rPr>
          <w:rFonts w:ascii="Arial Narrow" w:hAnsi="Arial Narrow"/>
          <w:lang w:val="sr-Cyrl-BA"/>
        </w:rPr>
      </w:pPr>
    </w:p>
    <w:p w14:paraId="712972ED" w14:textId="760B7E61" w:rsidR="00930179" w:rsidRDefault="00930179" w:rsidP="005632C7">
      <w:pPr>
        <w:tabs>
          <w:tab w:val="left" w:pos="284"/>
        </w:tabs>
        <w:spacing w:after="0" w:line="240" w:lineRule="auto"/>
        <w:jc w:val="both"/>
        <w:rPr>
          <w:rFonts w:ascii="Arial Narrow" w:hAnsi="Arial Narrow"/>
          <w:lang w:val="sr-Cyrl-BA"/>
        </w:rPr>
      </w:pPr>
    </w:p>
    <w:p w14:paraId="31FC47F3" w14:textId="4A9BC485" w:rsidR="00930179" w:rsidRDefault="00930179" w:rsidP="005632C7">
      <w:pPr>
        <w:tabs>
          <w:tab w:val="left" w:pos="284"/>
        </w:tabs>
        <w:spacing w:after="0" w:line="240" w:lineRule="auto"/>
        <w:jc w:val="both"/>
        <w:rPr>
          <w:rFonts w:ascii="Arial Narrow" w:hAnsi="Arial Narrow"/>
          <w:lang w:val="sr-Cyrl-BA"/>
        </w:rPr>
      </w:pPr>
    </w:p>
    <w:p w14:paraId="54CEFBA1" w14:textId="1D4D7A61" w:rsidR="00930179" w:rsidRDefault="00930179" w:rsidP="005632C7">
      <w:pPr>
        <w:tabs>
          <w:tab w:val="left" w:pos="284"/>
        </w:tabs>
        <w:spacing w:after="0" w:line="240" w:lineRule="auto"/>
        <w:jc w:val="both"/>
        <w:rPr>
          <w:rFonts w:ascii="Arial Narrow" w:hAnsi="Arial Narrow"/>
          <w:lang w:val="sr-Cyrl-BA"/>
        </w:rPr>
      </w:pPr>
    </w:p>
    <w:p w14:paraId="405C90BD" w14:textId="23494BFF" w:rsidR="00930179" w:rsidRDefault="00930179" w:rsidP="005632C7">
      <w:pPr>
        <w:tabs>
          <w:tab w:val="left" w:pos="284"/>
        </w:tabs>
        <w:spacing w:after="0" w:line="240" w:lineRule="auto"/>
        <w:jc w:val="both"/>
        <w:rPr>
          <w:rFonts w:ascii="Arial Narrow" w:hAnsi="Arial Narrow"/>
          <w:lang w:val="sr-Cyrl-BA"/>
        </w:rPr>
      </w:pPr>
    </w:p>
    <w:p w14:paraId="4DF5345A" w14:textId="156BD241" w:rsidR="00930179" w:rsidRDefault="00930179" w:rsidP="005632C7">
      <w:pPr>
        <w:tabs>
          <w:tab w:val="left" w:pos="284"/>
        </w:tabs>
        <w:spacing w:after="0" w:line="240" w:lineRule="auto"/>
        <w:jc w:val="both"/>
        <w:rPr>
          <w:rFonts w:ascii="Arial Narrow" w:hAnsi="Arial Narrow"/>
          <w:lang w:val="sr-Cyrl-BA"/>
        </w:rPr>
      </w:pPr>
    </w:p>
    <w:p w14:paraId="646DBD56" w14:textId="7A02E2FC" w:rsidR="00930179" w:rsidRDefault="00930179" w:rsidP="005632C7">
      <w:pPr>
        <w:tabs>
          <w:tab w:val="left" w:pos="284"/>
        </w:tabs>
        <w:spacing w:after="0" w:line="240" w:lineRule="auto"/>
        <w:jc w:val="both"/>
        <w:rPr>
          <w:rFonts w:ascii="Arial Narrow" w:hAnsi="Arial Narrow"/>
          <w:lang w:val="sr-Cyrl-BA"/>
        </w:rPr>
      </w:pPr>
    </w:p>
    <w:p w14:paraId="5BCAC3D3" w14:textId="23E7A6EB" w:rsidR="00930179" w:rsidRDefault="00930179" w:rsidP="005632C7">
      <w:pPr>
        <w:tabs>
          <w:tab w:val="left" w:pos="284"/>
        </w:tabs>
        <w:spacing w:after="0" w:line="240" w:lineRule="auto"/>
        <w:jc w:val="both"/>
        <w:rPr>
          <w:rFonts w:ascii="Arial Narrow" w:hAnsi="Arial Narrow"/>
          <w:lang w:val="sr-Cyrl-BA"/>
        </w:rPr>
      </w:pPr>
    </w:p>
    <w:p w14:paraId="08FB510D" w14:textId="5BEAD026" w:rsidR="00930179" w:rsidRDefault="00930179" w:rsidP="005632C7">
      <w:pPr>
        <w:tabs>
          <w:tab w:val="left" w:pos="284"/>
        </w:tabs>
        <w:spacing w:after="0" w:line="240" w:lineRule="auto"/>
        <w:jc w:val="both"/>
        <w:rPr>
          <w:rFonts w:ascii="Arial Narrow" w:hAnsi="Arial Narrow"/>
          <w:lang w:val="sr-Cyrl-BA"/>
        </w:rPr>
      </w:pPr>
    </w:p>
    <w:p w14:paraId="5A402E00" w14:textId="2C7C89D7" w:rsidR="00930179" w:rsidRDefault="00930179" w:rsidP="005632C7">
      <w:pPr>
        <w:tabs>
          <w:tab w:val="left" w:pos="284"/>
        </w:tabs>
        <w:spacing w:after="0" w:line="240" w:lineRule="auto"/>
        <w:jc w:val="both"/>
        <w:rPr>
          <w:rFonts w:ascii="Arial Narrow" w:hAnsi="Arial Narrow"/>
          <w:lang w:val="sr-Cyrl-BA"/>
        </w:rPr>
      </w:pPr>
    </w:p>
    <w:p w14:paraId="40C0D17A" w14:textId="7F9E2DDE" w:rsidR="00930179" w:rsidRDefault="00930179" w:rsidP="005632C7">
      <w:pPr>
        <w:tabs>
          <w:tab w:val="left" w:pos="284"/>
        </w:tabs>
        <w:spacing w:after="0" w:line="240" w:lineRule="auto"/>
        <w:jc w:val="both"/>
        <w:rPr>
          <w:rFonts w:ascii="Arial Narrow" w:hAnsi="Arial Narrow"/>
          <w:lang w:val="sr-Cyrl-BA"/>
        </w:rPr>
      </w:pPr>
    </w:p>
    <w:p w14:paraId="72529B60" w14:textId="2080F4F4" w:rsidR="00930179" w:rsidRDefault="00930179" w:rsidP="005632C7">
      <w:pPr>
        <w:tabs>
          <w:tab w:val="left" w:pos="284"/>
        </w:tabs>
        <w:spacing w:after="0" w:line="240" w:lineRule="auto"/>
        <w:jc w:val="both"/>
        <w:rPr>
          <w:rFonts w:ascii="Arial Narrow" w:hAnsi="Arial Narrow"/>
          <w:lang w:val="sr-Cyrl-BA"/>
        </w:rPr>
      </w:pPr>
    </w:p>
    <w:p w14:paraId="0E41FCCD" w14:textId="2CE0EE8A" w:rsidR="00930179" w:rsidRDefault="00930179" w:rsidP="005632C7">
      <w:pPr>
        <w:tabs>
          <w:tab w:val="left" w:pos="284"/>
        </w:tabs>
        <w:spacing w:after="0" w:line="240" w:lineRule="auto"/>
        <w:jc w:val="both"/>
        <w:rPr>
          <w:rFonts w:ascii="Arial Narrow" w:hAnsi="Arial Narrow"/>
          <w:lang w:val="sr-Cyrl-BA"/>
        </w:rPr>
      </w:pPr>
    </w:p>
    <w:p w14:paraId="4C2BEED6" w14:textId="19355D0A" w:rsidR="00930179" w:rsidRDefault="00930179" w:rsidP="005632C7">
      <w:pPr>
        <w:tabs>
          <w:tab w:val="left" w:pos="284"/>
        </w:tabs>
        <w:spacing w:after="0" w:line="240" w:lineRule="auto"/>
        <w:jc w:val="both"/>
        <w:rPr>
          <w:rFonts w:ascii="Arial Narrow" w:hAnsi="Arial Narrow"/>
          <w:lang w:val="sr-Cyrl-BA"/>
        </w:rPr>
      </w:pPr>
    </w:p>
    <w:p w14:paraId="2F3F1609" w14:textId="27173719" w:rsidR="00930179" w:rsidRDefault="00930179" w:rsidP="005632C7">
      <w:pPr>
        <w:tabs>
          <w:tab w:val="left" w:pos="284"/>
        </w:tabs>
        <w:spacing w:after="0" w:line="240" w:lineRule="auto"/>
        <w:jc w:val="both"/>
        <w:rPr>
          <w:rFonts w:ascii="Arial Narrow" w:hAnsi="Arial Narrow"/>
          <w:lang w:val="sr-Cyrl-BA"/>
        </w:rPr>
      </w:pPr>
    </w:p>
    <w:p w14:paraId="40A98815" w14:textId="273B7BDF" w:rsidR="00930179" w:rsidRDefault="00930179" w:rsidP="005632C7">
      <w:pPr>
        <w:tabs>
          <w:tab w:val="left" w:pos="284"/>
        </w:tabs>
        <w:spacing w:after="0" w:line="240" w:lineRule="auto"/>
        <w:jc w:val="both"/>
        <w:rPr>
          <w:rFonts w:ascii="Arial Narrow" w:hAnsi="Arial Narrow"/>
          <w:lang w:val="sr-Cyrl-BA"/>
        </w:rPr>
      </w:pPr>
    </w:p>
    <w:p w14:paraId="300BEB89" w14:textId="184E2D5A" w:rsidR="00930179" w:rsidRDefault="00930179" w:rsidP="005632C7">
      <w:pPr>
        <w:tabs>
          <w:tab w:val="left" w:pos="284"/>
        </w:tabs>
        <w:spacing w:after="0" w:line="240" w:lineRule="auto"/>
        <w:jc w:val="both"/>
        <w:rPr>
          <w:rFonts w:ascii="Arial Narrow" w:hAnsi="Arial Narrow"/>
          <w:lang w:val="sr-Cyrl-BA"/>
        </w:rPr>
      </w:pPr>
    </w:p>
    <w:p w14:paraId="0A2EA593" w14:textId="686E4DF4" w:rsidR="00930179" w:rsidRDefault="00930179" w:rsidP="005632C7">
      <w:pPr>
        <w:tabs>
          <w:tab w:val="left" w:pos="284"/>
        </w:tabs>
        <w:spacing w:after="0" w:line="240" w:lineRule="auto"/>
        <w:jc w:val="both"/>
        <w:rPr>
          <w:rFonts w:ascii="Arial Narrow" w:hAnsi="Arial Narrow"/>
          <w:lang w:val="sr-Cyrl-BA"/>
        </w:rPr>
      </w:pPr>
    </w:p>
    <w:p w14:paraId="6AB17396" w14:textId="71B50D37" w:rsidR="00930179" w:rsidRDefault="00930179" w:rsidP="005632C7">
      <w:pPr>
        <w:tabs>
          <w:tab w:val="left" w:pos="284"/>
        </w:tabs>
        <w:spacing w:after="0" w:line="240" w:lineRule="auto"/>
        <w:jc w:val="both"/>
        <w:rPr>
          <w:rFonts w:ascii="Arial Narrow" w:hAnsi="Arial Narrow"/>
          <w:lang w:val="sr-Cyrl-BA"/>
        </w:rPr>
      </w:pPr>
    </w:p>
    <w:p w14:paraId="49C8E7AC" w14:textId="446295E8" w:rsidR="00930179" w:rsidRDefault="00930179" w:rsidP="005632C7">
      <w:pPr>
        <w:tabs>
          <w:tab w:val="left" w:pos="284"/>
        </w:tabs>
        <w:spacing w:after="0" w:line="240" w:lineRule="auto"/>
        <w:jc w:val="both"/>
        <w:rPr>
          <w:rFonts w:ascii="Arial Narrow" w:hAnsi="Arial Narrow"/>
          <w:lang w:val="sr-Cyrl-BA"/>
        </w:rPr>
      </w:pPr>
    </w:p>
    <w:p w14:paraId="151DB30F" w14:textId="108C3E59" w:rsidR="00930179" w:rsidRDefault="00930179" w:rsidP="005632C7">
      <w:pPr>
        <w:tabs>
          <w:tab w:val="left" w:pos="284"/>
        </w:tabs>
        <w:spacing w:after="0" w:line="240" w:lineRule="auto"/>
        <w:jc w:val="both"/>
        <w:rPr>
          <w:rFonts w:ascii="Arial Narrow" w:hAnsi="Arial Narrow"/>
          <w:lang w:val="sr-Cyrl-BA"/>
        </w:rPr>
      </w:pPr>
    </w:p>
    <w:p w14:paraId="6F40A755" w14:textId="0291C7D9" w:rsidR="00930179" w:rsidRDefault="00930179" w:rsidP="005632C7">
      <w:pPr>
        <w:tabs>
          <w:tab w:val="left" w:pos="284"/>
        </w:tabs>
        <w:spacing w:after="0" w:line="240" w:lineRule="auto"/>
        <w:jc w:val="both"/>
        <w:rPr>
          <w:rFonts w:ascii="Arial Narrow" w:hAnsi="Arial Narrow"/>
          <w:lang w:val="sr-Cyrl-BA"/>
        </w:rPr>
      </w:pPr>
    </w:p>
    <w:p w14:paraId="2DAC6FFA" w14:textId="22E553A6" w:rsidR="00930179" w:rsidRDefault="00930179" w:rsidP="005632C7">
      <w:pPr>
        <w:tabs>
          <w:tab w:val="left" w:pos="284"/>
        </w:tabs>
        <w:spacing w:after="0" w:line="240" w:lineRule="auto"/>
        <w:jc w:val="both"/>
        <w:rPr>
          <w:rFonts w:ascii="Arial Narrow" w:hAnsi="Arial Narrow"/>
          <w:lang w:val="sr-Cyrl-BA"/>
        </w:rPr>
      </w:pPr>
    </w:p>
    <w:p w14:paraId="52C6BDC7" w14:textId="4544A53D" w:rsidR="00930179" w:rsidRDefault="00930179" w:rsidP="005632C7">
      <w:pPr>
        <w:tabs>
          <w:tab w:val="left" w:pos="284"/>
        </w:tabs>
        <w:spacing w:after="0" w:line="240" w:lineRule="auto"/>
        <w:jc w:val="both"/>
        <w:rPr>
          <w:rFonts w:ascii="Arial Narrow" w:hAnsi="Arial Narrow"/>
          <w:lang w:val="sr-Cyrl-BA"/>
        </w:rPr>
      </w:pPr>
    </w:p>
    <w:p w14:paraId="7583F750" w14:textId="41CF5D5F" w:rsidR="00930179" w:rsidRDefault="00930179" w:rsidP="005632C7">
      <w:pPr>
        <w:tabs>
          <w:tab w:val="left" w:pos="284"/>
        </w:tabs>
        <w:spacing w:after="0" w:line="240" w:lineRule="auto"/>
        <w:jc w:val="both"/>
        <w:rPr>
          <w:rFonts w:ascii="Arial Narrow" w:hAnsi="Arial Narrow"/>
          <w:lang w:val="sr-Cyrl-BA"/>
        </w:rPr>
      </w:pPr>
    </w:p>
    <w:p w14:paraId="4B3DCF51" w14:textId="5492E5F5" w:rsidR="00930179" w:rsidRDefault="00930179" w:rsidP="005632C7">
      <w:pPr>
        <w:tabs>
          <w:tab w:val="left" w:pos="284"/>
        </w:tabs>
        <w:spacing w:after="0" w:line="240" w:lineRule="auto"/>
        <w:jc w:val="both"/>
        <w:rPr>
          <w:rFonts w:ascii="Arial Narrow" w:hAnsi="Arial Narrow"/>
          <w:lang w:val="sr-Cyrl-BA"/>
        </w:rPr>
      </w:pPr>
    </w:p>
    <w:p w14:paraId="228CCD4F" w14:textId="5C966FE2" w:rsidR="00930179" w:rsidRDefault="00930179" w:rsidP="005632C7">
      <w:pPr>
        <w:tabs>
          <w:tab w:val="left" w:pos="284"/>
        </w:tabs>
        <w:spacing w:after="0" w:line="240" w:lineRule="auto"/>
        <w:jc w:val="both"/>
        <w:rPr>
          <w:rFonts w:ascii="Arial Narrow" w:hAnsi="Arial Narrow"/>
          <w:lang w:val="sr-Cyrl-BA"/>
        </w:rPr>
      </w:pPr>
    </w:p>
    <w:p w14:paraId="124F0660" w14:textId="7E42CA43" w:rsidR="00930179" w:rsidRDefault="00930179" w:rsidP="005632C7">
      <w:pPr>
        <w:tabs>
          <w:tab w:val="left" w:pos="284"/>
        </w:tabs>
        <w:spacing w:after="0" w:line="240" w:lineRule="auto"/>
        <w:jc w:val="both"/>
        <w:rPr>
          <w:rFonts w:ascii="Arial Narrow" w:hAnsi="Arial Narrow"/>
          <w:lang w:val="sr-Cyrl-BA"/>
        </w:rPr>
      </w:pPr>
    </w:p>
    <w:p w14:paraId="63565563" w14:textId="400B1585" w:rsidR="00930179" w:rsidRDefault="00930179" w:rsidP="005632C7">
      <w:pPr>
        <w:tabs>
          <w:tab w:val="left" w:pos="284"/>
        </w:tabs>
        <w:spacing w:after="0" w:line="240" w:lineRule="auto"/>
        <w:jc w:val="both"/>
        <w:rPr>
          <w:rFonts w:ascii="Arial Narrow" w:hAnsi="Arial Narrow"/>
          <w:lang w:val="sr-Cyrl-BA"/>
        </w:rPr>
      </w:pPr>
    </w:p>
    <w:p w14:paraId="04455A53" w14:textId="01D26E26" w:rsidR="00930179" w:rsidRDefault="00930179" w:rsidP="005632C7">
      <w:pPr>
        <w:tabs>
          <w:tab w:val="left" w:pos="284"/>
        </w:tabs>
        <w:spacing w:after="0" w:line="240" w:lineRule="auto"/>
        <w:jc w:val="both"/>
        <w:rPr>
          <w:rFonts w:ascii="Arial Narrow" w:hAnsi="Arial Narrow"/>
          <w:lang w:val="sr-Cyrl-BA"/>
        </w:rPr>
      </w:pPr>
    </w:p>
    <w:p w14:paraId="00D865C6" w14:textId="3CA6E15B" w:rsidR="00930179" w:rsidRDefault="00930179" w:rsidP="005632C7">
      <w:pPr>
        <w:tabs>
          <w:tab w:val="left" w:pos="284"/>
        </w:tabs>
        <w:spacing w:after="0" w:line="240" w:lineRule="auto"/>
        <w:jc w:val="both"/>
        <w:rPr>
          <w:rFonts w:ascii="Arial Narrow" w:hAnsi="Arial Narrow"/>
          <w:lang w:val="sr-Cyrl-BA"/>
        </w:rPr>
      </w:pPr>
    </w:p>
    <w:p w14:paraId="692045A9" w14:textId="0E424BD4" w:rsidR="00930179" w:rsidRDefault="00930179" w:rsidP="005632C7">
      <w:pPr>
        <w:tabs>
          <w:tab w:val="left" w:pos="284"/>
        </w:tabs>
        <w:spacing w:after="0" w:line="240" w:lineRule="auto"/>
        <w:jc w:val="both"/>
        <w:rPr>
          <w:rFonts w:ascii="Arial Narrow" w:hAnsi="Arial Narrow"/>
          <w:lang w:val="sr-Cyrl-BA"/>
        </w:rPr>
      </w:pPr>
    </w:p>
    <w:p w14:paraId="2063AEBA" w14:textId="53BB77D3" w:rsidR="00930179" w:rsidRDefault="00930179" w:rsidP="005632C7">
      <w:pPr>
        <w:tabs>
          <w:tab w:val="left" w:pos="284"/>
        </w:tabs>
        <w:spacing w:after="0" w:line="240" w:lineRule="auto"/>
        <w:jc w:val="both"/>
        <w:rPr>
          <w:rFonts w:ascii="Arial Narrow" w:hAnsi="Arial Narrow"/>
          <w:lang w:val="sr-Cyrl-BA"/>
        </w:rPr>
      </w:pPr>
    </w:p>
    <w:p w14:paraId="59F0C014" w14:textId="65C290EF" w:rsidR="00930179" w:rsidRDefault="00930179" w:rsidP="005632C7">
      <w:pPr>
        <w:tabs>
          <w:tab w:val="left" w:pos="284"/>
        </w:tabs>
        <w:spacing w:after="0" w:line="240" w:lineRule="auto"/>
        <w:jc w:val="both"/>
        <w:rPr>
          <w:rFonts w:ascii="Arial Narrow" w:hAnsi="Arial Narrow"/>
          <w:lang w:val="sr-Cyrl-BA"/>
        </w:rPr>
      </w:pPr>
    </w:p>
    <w:p w14:paraId="743F097F" w14:textId="77777777" w:rsidR="00930179" w:rsidRDefault="00930179" w:rsidP="005632C7">
      <w:pPr>
        <w:tabs>
          <w:tab w:val="left" w:pos="284"/>
        </w:tabs>
        <w:spacing w:after="0" w:line="240" w:lineRule="auto"/>
        <w:jc w:val="both"/>
        <w:rPr>
          <w:rFonts w:ascii="Arial Narrow" w:hAnsi="Arial Narrow"/>
          <w:lang w:val="sr-Cyrl-BA"/>
        </w:rPr>
      </w:pPr>
    </w:p>
    <w:p w14:paraId="45BDF392" w14:textId="7124DD1D" w:rsidR="00AE51B9" w:rsidRPr="00AE51B9" w:rsidRDefault="006800C6" w:rsidP="005632C7">
      <w:pPr>
        <w:keepNext/>
        <w:tabs>
          <w:tab w:val="left" w:pos="709"/>
        </w:tabs>
        <w:spacing w:after="240" w:line="240" w:lineRule="auto"/>
        <w:jc w:val="both"/>
        <w:outlineLvl w:val="1"/>
        <w:rPr>
          <w:rFonts w:ascii="Arial Narrow" w:hAnsi="Arial Narrow" w:cs="Arial"/>
          <w:b/>
          <w:bCs/>
          <w:caps/>
          <w:color w:val="000000"/>
          <w:szCs w:val="20"/>
          <w:lang w:val="sl-SI" w:eastAsia="sl-SI"/>
        </w:rPr>
      </w:pPr>
      <w:bookmarkStart w:id="58" w:name="_Toc12363465"/>
      <w:bookmarkStart w:id="59" w:name="_Toc226624893"/>
      <w:r>
        <w:rPr>
          <w:rFonts w:ascii="Arial Narrow" w:hAnsi="Arial Narrow"/>
          <w:b/>
          <w:bCs/>
          <w:color w:val="000000"/>
          <w:szCs w:val="20"/>
          <w:lang w:val="sl-SI" w:eastAsia="sl-SI"/>
        </w:rPr>
        <w:lastRenderedPageBreak/>
        <w:t>3.2.26</w:t>
      </w:r>
      <w:r w:rsidR="00AE51B9" w:rsidRPr="00AE51B9">
        <w:rPr>
          <w:rFonts w:ascii="Arial Narrow" w:hAnsi="Arial Narrow"/>
          <w:b/>
          <w:bCs/>
          <w:color w:val="000000"/>
          <w:szCs w:val="20"/>
          <w:lang w:val="sl-SI" w:eastAsia="sl-SI"/>
        </w:rPr>
        <w:t>. ANALIZA MUZIČKIH OBLIKA II</w:t>
      </w:r>
      <w:bookmarkEnd w:id="58"/>
      <w:bookmarkEnd w:id="59"/>
    </w:p>
    <w:sdt>
      <w:sdtPr>
        <w:rPr>
          <w:rFonts w:ascii="Arial Narrow" w:eastAsia="Times New Roman" w:hAnsi="Arial Narrow" w:cs="Trebuchet MS"/>
          <w:b/>
          <w:bCs/>
          <w:lang w:val="sr-Latn-CS"/>
        </w:rPr>
        <w:id w:val="-1202774702"/>
        <w:lock w:val="contentLocked"/>
        <w:placeholder>
          <w:docPart w:val="2CC10EC7F7AD4A9B8988DCF680862CDF"/>
        </w:placeholder>
      </w:sdtPr>
      <w:sdtEndPr/>
      <w:sdtContent>
        <w:p w14:paraId="2335F8D0" w14:textId="77777777" w:rsidR="00AE51B9" w:rsidRPr="00AE51B9" w:rsidRDefault="00AE51B9" w:rsidP="005632C7">
          <w:pPr>
            <w:spacing w:before="240" w:after="120" w:line="240" w:lineRule="auto"/>
            <w:jc w:val="both"/>
            <w:rPr>
              <w:rFonts w:ascii="Arial Narrow" w:eastAsia="Times New Roman" w:hAnsi="Arial Narrow" w:cs="Trebuchet MS"/>
              <w:lang w:val="sr-Latn-CS"/>
            </w:rPr>
          </w:pPr>
          <w:r w:rsidRPr="00AE51B9">
            <w:rPr>
              <w:rFonts w:ascii="Arial Narrow" w:eastAsia="Times New Roman" w:hAnsi="Arial Narrow" w:cs="Trebuchet MS"/>
              <w:b/>
              <w:bCs/>
              <w:lang w:val="sr-Latn-CS"/>
            </w:rPr>
            <w:t xml:space="preserve">1. Broj časova i kreditna vrijednost:  </w:t>
          </w:r>
        </w:p>
      </w:sdtContent>
    </w:sdt>
    <w:tbl>
      <w:tblPr>
        <w:tblStyle w:val="TableGrid2717"/>
        <w:tblW w:w="9356" w:type="dxa"/>
        <w:jc w:val="center"/>
        <w:tblBorders>
          <w:top w:val="single" w:sz="12" w:space="0" w:color="C00000"/>
          <w:left w:val="none" w:sz="0" w:space="0" w:color="auto"/>
          <w:bottom w:val="single" w:sz="12" w:space="0" w:color="C00000"/>
          <w:right w:val="none" w:sz="0" w:space="0" w:color="auto"/>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559"/>
        <w:gridCol w:w="1559"/>
        <w:gridCol w:w="1559"/>
        <w:gridCol w:w="1559"/>
        <w:gridCol w:w="1560"/>
        <w:gridCol w:w="1560"/>
      </w:tblGrid>
      <w:tr w:rsidR="00AE51B9" w:rsidRPr="00AE51B9" w14:paraId="4F554EA0" w14:textId="77777777" w:rsidTr="00AE51B9">
        <w:trPr>
          <w:jc w:val="center"/>
        </w:trPr>
        <w:tc>
          <w:tcPr>
            <w:tcW w:w="1559" w:type="dxa"/>
            <w:vMerge w:val="restart"/>
            <w:tcBorders>
              <w:top w:val="single" w:sz="18" w:space="0" w:color="C00000"/>
              <w:bottom w:val="single" w:sz="2" w:space="0" w:color="C00000"/>
            </w:tcBorders>
            <w:shd w:val="clear" w:color="auto" w:fill="F1E5BD"/>
            <w:vAlign w:val="center"/>
          </w:tcPr>
          <w:sdt>
            <w:sdtPr>
              <w:rPr>
                <w:rFonts w:ascii="Arial Narrow" w:eastAsia="Times New Roman" w:hAnsi="Arial Narrow" w:cs="Arial"/>
                <w:b/>
                <w:bCs/>
                <w:lang w:val="sr-Latn-BA"/>
              </w:rPr>
              <w:id w:val="237838335"/>
              <w:placeholder>
                <w:docPart w:val="33384B4ADF0C4047B7F776D5EECE6CC4"/>
              </w:placeholder>
            </w:sdtPr>
            <w:sdtEndPr/>
            <w:sdtContent>
              <w:p w14:paraId="6897160E" w14:textId="77777777" w:rsidR="00AE51B9" w:rsidRPr="00AE51B9" w:rsidRDefault="00AE51B9" w:rsidP="00C7643A">
                <w:pPr>
                  <w:spacing w:before="40" w:after="40"/>
                  <w:jc w:val="center"/>
                  <w:rPr>
                    <w:rFonts w:ascii="Arial Narrow" w:eastAsia="Times New Roman" w:hAnsi="Arial Narrow" w:cs="Arial"/>
                    <w:b/>
                    <w:bCs/>
                    <w:lang w:val="sr-Latn-BA"/>
                  </w:rPr>
                </w:pPr>
                <w:r w:rsidRPr="00AE51B9">
                  <w:rPr>
                    <w:rFonts w:ascii="Arial Narrow" w:eastAsia="Times New Roman" w:hAnsi="Arial Narrow" w:cs="Arial"/>
                    <w:b/>
                    <w:bCs/>
                    <w:sz w:val="22"/>
                    <w:szCs w:val="22"/>
                    <w:lang w:val="sr-Latn-BA"/>
                  </w:rPr>
                  <w:t>Razred</w:t>
                </w:r>
              </w:p>
            </w:sdtContent>
          </w:sdt>
        </w:tc>
        <w:tc>
          <w:tcPr>
            <w:tcW w:w="4677" w:type="dxa"/>
            <w:gridSpan w:val="3"/>
            <w:tcBorders>
              <w:top w:val="single" w:sz="18" w:space="0" w:color="C00000"/>
              <w:bottom w:val="single" w:sz="4" w:space="0" w:color="C00000"/>
            </w:tcBorders>
            <w:shd w:val="clear" w:color="auto" w:fill="F1E5BD"/>
          </w:tcPr>
          <w:sdt>
            <w:sdtPr>
              <w:rPr>
                <w:rFonts w:ascii="Arial Narrow" w:eastAsia="Times New Roman" w:hAnsi="Arial Narrow" w:cs="Arial"/>
                <w:b/>
                <w:bCs/>
              </w:rPr>
              <w:id w:val="-1195541303"/>
              <w:placeholder>
                <w:docPart w:val="BED94C6B9C7642EE9D961D9739A35866"/>
              </w:placeholder>
              <w:temporary/>
            </w:sdtPr>
            <w:sdtEndPr/>
            <w:sdtContent>
              <w:p w14:paraId="073616C4" w14:textId="77777777" w:rsidR="00AE51B9" w:rsidRPr="00AE51B9" w:rsidRDefault="00AE51B9" w:rsidP="00C7643A">
                <w:pPr>
                  <w:spacing w:before="120" w:after="120"/>
                  <w:jc w:val="center"/>
                  <w:rPr>
                    <w:rFonts w:ascii="Arial Narrow" w:eastAsia="Times New Roman" w:hAnsi="Arial Narrow" w:cs="Arial"/>
                    <w:b/>
                    <w:bCs/>
                  </w:rPr>
                </w:pPr>
                <w:r w:rsidRPr="00C7643A">
                  <w:rPr>
                    <w:rFonts w:ascii="Arial Narrow" w:eastAsia="Times New Roman" w:hAnsi="Arial Narrow" w:cs="Arial"/>
                    <w:b/>
                    <w:bCs/>
                    <w:sz w:val="22"/>
                    <w:szCs w:val="22"/>
                  </w:rPr>
                  <w:t>Oblici nastave</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2008047165"/>
              <w:placeholder>
                <w:docPart w:val="D009F82DB20247C0A4940B4FEB93FDAE"/>
              </w:placeholder>
            </w:sdtPr>
            <w:sdtEndPr/>
            <w:sdtContent>
              <w:p w14:paraId="41142476" w14:textId="77777777" w:rsidR="00AE51B9" w:rsidRPr="00AE51B9" w:rsidRDefault="00AE51B9" w:rsidP="00C7643A">
                <w:pPr>
                  <w:spacing w:before="40" w:after="40"/>
                  <w:jc w:val="center"/>
                </w:pPr>
                <w:r w:rsidRPr="00AE51B9">
                  <w:rPr>
                    <w:rFonts w:ascii="Arial Narrow" w:eastAsia="Times New Roman" w:hAnsi="Arial Narrow" w:cs="Arial"/>
                    <w:b/>
                    <w:bCs/>
                    <w:sz w:val="22"/>
                    <w:szCs w:val="22"/>
                    <w:lang w:val="sr-Cyrl-RS"/>
                  </w:rPr>
                  <w:t>Ukupno</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479426105"/>
              <w:placeholder>
                <w:docPart w:val="488A0D35574C4C80A92B234AED3D2A20"/>
              </w:placeholder>
            </w:sdtPr>
            <w:sdtEndPr/>
            <w:sdtContent>
              <w:p w14:paraId="3CC792BE" w14:textId="77777777" w:rsidR="00AE51B9" w:rsidRPr="00AE51B9" w:rsidRDefault="00AE51B9" w:rsidP="00C7643A">
                <w:pPr>
                  <w:spacing w:before="40" w:after="40"/>
                  <w:jc w:val="center"/>
                </w:pPr>
                <w:r w:rsidRPr="00AE51B9">
                  <w:rPr>
                    <w:rFonts w:ascii="Arial Narrow" w:eastAsia="Times New Roman" w:hAnsi="Arial Narrow" w:cs="Arial"/>
                    <w:b/>
                    <w:bCs/>
                    <w:sz w:val="22"/>
                    <w:szCs w:val="22"/>
                    <w:lang w:val="sr-Latn-BA"/>
                  </w:rPr>
                  <w:t>Kreditna vrijednost</w:t>
                </w:r>
              </w:p>
            </w:sdtContent>
          </w:sdt>
        </w:tc>
      </w:tr>
      <w:tr w:rsidR="00AE51B9" w:rsidRPr="00AE51B9" w14:paraId="5176A738" w14:textId="77777777" w:rsidTr="00AE51B9">
        <w:trPr>
          <w:jc w:val="center"/>
        </w:trPr>
        <w:tc>
          <w:tcPr>
            <w:tcW w:w="1559" w:type="dxa"/>
            <w:vMerge/>
            <w:tcBorders>
              <w:top w:val="single" w:sz="12" w:space="0" w:color="C00000"/>
              <w:bottom w:val="single" w:sz="18" w:space="0" w:color="C00000"/>
            </w:tcBorders>
            <w:shd w:val="clear" w:color="auto" w:fill="D9D9D9"/>
          </w:tcPr>
          <w:p w14:paraId="16B63488" w14:textId="77777777" w:rsidR="00AE51B9" w:rsidRPr="00AE51B9" w:rsidRDefault="00AE51B9" w:rsidP="005632C7">
            <w:pPr>
              <w:spacing w:before="120" w:after="120"/>
              <w:jc w:val="both"/>
            </w:pPr>
          </w:p>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1140344909"/>
              <w:placeholder>
                <w:docPart w:val="00473162E6CC4B85BF6039160451FE07"/>
              </w:placeholder>
            </w:sdtPr>
            <w:sdtEndPr/>
            <w:sdtContent>
              <w:p w14:paraId="670A082A" w14:textId="77777777" w:rsidR="00AE51B9" w:rsidRPr="00AE51B9" w:rsidRDefault="00AE51B9" w:rsidP="00C7643A">
                <w:pPr>
                  <w:spacing w:before="40" w:after="40"/>
                  <w:jc w:val="center"/>
                  <w:rPr>
                    <w:rFonts w:ascii="Arial Narrow" w:eastAsia="Times New Roman" w:hAnsi="Arial Narrow" w:cs="Arial"/>
                    <w:b/>
                    <w:bCs/>
                    <w:sz w:val="22"/>
                    <w:szCs w:val="22"/>
                  </w:rPr>
                </w:pPr>
                <w:r w:rsidRPr="00AE51B9">
                  <w:rPr>
                    <w:rFonts w:ascii="Arial Narrow" w:eastAsia="Times New Roman" w:hAnsi="Arial Narrow" w:cs="Arial"/>
                    <w:b/>
                    <w:bCs/>
                    <w:sz w:val="22"/>
                    <w:szCs w:val="22"/>
                    <w:lang w:val="sr-Latn-BA"/>
                  </w:rPr>
                  <w:t>Teorijska nastava</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lang w:val="sr-Latn-BA"/>
              </w:rPr>
              <w:id w:val="-1316489570"/>
              <w:placeholder>
                <w:docPart w:val="00473162E6CC4B85BF6039160451FE07"/>
              </w:placeholder>
            </w:sdtPr>
            <w:sdtEndPr/>
            <w:sdtContent>
              <w:p w14:paraId="06E82D65" w14:textId="77777777" w:rsidR="00AE51B9" w:rsidRPr="00AE51B9" w:rsidRDefault="00AE51B9" w:rsidP="00C7643A">
                <w:pPr>
                  <w:spacing w:before="40" w:after="40"/>
                  <w:jc w:val="center"/>
                  <w:rPr>
                    <w:rFonts w:ascii="Arial Narrow" w:eastAsia="Times New Roman" w:hAnsi="Arial Narrow" w:cs="Arial"/>
                    <w:b/>
                    <w:bCs/>
                    <w:sz w:val="22"/>
                    <w:szCs w:val="22"/>
                    <w:lang w:val="sr-Latn-BA"/>
                  </w:rPr>
                </w:pPr>
                <w:r w:rsidRPr="00AE51B9">
                  <w:rPr>
                    <w:rFonts w:ascii="Arial Narrow" w:eastAsia="Times New Roman" w:hAnsi="Arial Narrow" w:cs="Arial"/>
                    <w:b/>
                    <w:bCs/>
                    <w:sz w:val="22"/>
                    <w:szCs w:val="22"/>
                    <w:lang w:val="sr-Latn-BA"/>
                  </w:rPr>
                  <w:t>Vježbe</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lang w:val="sr-Cyrl-RS"/>
              </w:rPr>
              <w:id w:val="-1962178246"/>
              <w:placeholder>
                <w:docPart w:val="00473162E6CC4B85BF6039160451FE07"/>
              </w:placeholder>
            </w:sdtPr>
            <w:sdtEndPr/>
            <w:sdtContent>
              <w:p w14:paraId="14223204" w14:textId="77777777" w:rsidR="00AE51B9" w:rsidRPr="00AE51B9" w:rsidRDefault="00AE51B9" w:rsidP="00C7643A">
                <w:pPr>
                  <w:spacing w:before="40" w:after="40"/>
                  <w:jc w:val="center"/>
                  <w:rPr>
                    <w:rFonts w:ascii="Arial Narrow" w:eastAsia="Times New Roman" w:hAnsi="Arial Narrow" w:cs="Arial"/>
                    <w:b/>
                    <w:bCs/>
                    <w:sz w:val="22"/>
                    <w:szCs w:val="22"/>
                    <w:lang w:val="sr-Cyrl-RS"/>
                  </w:rPr>
                </w:pPr>
                <w:r w:rsidRPr="00AE51B9">
                  <w:rPr>
                    <w:rFonts w:ascii="Arial Narrow" w:eastAsia="Times New Roman" w:hAnsi="Arial Narrow" w:cs="Arial"/>
                    <w:b/>
                    <w:bCs/>
                    <w:sz w:val="22"/>
                    <w:szCs w:val="22"/>
                    <w:lang w:val="sr-Latn-BA"/>
                  </w:rPr>
                  <w:t>Praktična</w:t>
                </w:r>
                <w:r w:rsidRPr="00AE51B9">
                  <w:rPr>
                    <w:rFonts w:ascii="Arial Narrow" w:eastAsia="Times New Roman" w:hAnsi="Arial Narrow" w:cs="Arial"/>
                    <w:b/>
                    <w:bCs/>
                    <w:sz w:val="22"/>
                    <w:szCs w:val="22"/>
                    <w:lang w:val="sr-Cyrl-RS"/>
                  </w:rPr>
                  <w:t xml:space="preserve"> nastava</w:t>
                </w:r>
              </w:p>
            </w:sdtContent>
          </w:sdt>
        </w:tc>
        <w:tc>
          <w:tcPr>
            <w:tcW w:w="1560" w:type="dxa"/>
            <w:vMerge/>
            <w:tcBorders>
              <w:top w:val="single" w:sz="4" w:space="0" w:color="C00000"/>
              <w:bottom w:val="single" w:sz="18" w:space="0" w:color="C00000"/>
            </w:tcBorders>
            <w:shd w:val="clear" w:color="auto" w:fill="D9D9D9"/>
            <w:vAlign w:val="center"/>
          </w:tcPr>
          <w:p w14:paraId="7EE59160" w14:textId="77777777" w:rsidR="00AE51B9" w:rsidRPr="00AE51B9" w:rsidRDefault="00AE51B9" w:rsidP="005632C7">
            <w:pPr>
              <w:spacing w:before="40" w:after="40"/>
              <w:jc w:val="both"/>
              <w:rPr>
                <w:rFonts w:ascii="Arial Narrow" w:eastAsia="Times New Roman" w:hAnsi="Arial Narrow" w:cs="Arial"/>
                <w:b/>
                <w:bCs/>
              </w:rPr>
            </w:pPr>
          </w:p>
        </w:tc>
        <w:tc>
          <w:tcPr>
            <w:tcW w:w="1560" w:type="dxa"/>
            <w:vMerge/>
            <w:tcBorders>
              <w:top w:val="single" w:sz="4" w:space="0" w:color="C00000"/>
              <w:bottom w:val="single" w:sz="18" w:space="0" w:color="C00000"/>
            </w:tcBorders>
            <w:shd w:val="clear" w:color="auto" w:fill="D9D9D9"/>
            <w:vAlign w:val="center"/>
          </w:tcPr>
          <w:p w14:paraId="48070C7B" w14:textId="77777777" w:rsidR="00AE51B9" w:rsidRPr="00AE51B9" w:rsidRDefault="00AE51B9" w:rsidP="005632C7">
            <w:pPr>
              <w:spacing w:before="40" w:after="40"/>
              <w:jc w:val="both"/>
              <w:rPr>
                <w:rFonts w:ascii="Arial Narrow" w:eastAsia="Times New Roman" w:hAnsi="Arial Narrow" w:cs="Arial"/>
                <w:b/>
                <w:bCs/>
              </w:rPr>
            </w:pPr>
          </w:p>
        </w:tc>
      </w:tr>
      <w:tr w:rsidR="00AE51B9" w:rsidRPr="00AE51B9" w14:paraId="5AEBC1AB" w14:textId="77777777" w:rsidTr="00AE51B9">
        <w:trPr>
          <w:jc w:val="center"/>
        </w:trPr>
        <w:tc>
          <w:tcPr>
            <w:tcW w:w="1559" w:type="dxa"/>
            <w:tcBorders>
              <w:top w:val="single" w:sz="18" w:space="0" w:color="C00000"/>
              <w:bottom w:val="single" w:sz="2" w:space="0" w:color="C00000"/>
            </w:tcBorders>
            <w:vAlign w:val="center"/>
          </w:tcPr>
          <w:p w14:paraId="4FF9F5B2" w14:textId="77777777" w:rsidR="00AE51B9" w:rsidRPr="00AE51B9" w:rsidRDefault="00AE51B9" w:rsidP="00C7643A">
            <w:pPr>
              <w:spacing w:before="120" w:after="120"/>
              <w:jc w:val="center"/>
              <w:rPr>
                <w:sz w:val="22"/>
                <w:szCs w:val="22"/>
              </w:rPr>
            </w:pPr>
            <w:r w:rsidRPr="00AE51B9">
              <w:rPr>
                <w:rFonts w:ascii="Arial Narrow" w:eastAsia="Times New Roman" w:hAnsi="Arial Narrow" w:cs="Arial"/>
                <w:b/>
                <w:bCs/>
                <w:sz w:val="22"/>
                <w:szCs w:val="22"/>
              </w:rPr>
              <w:t>IV</w:t>
            </w:r>
          </w:p>
        </w:tc>
        <w:tc>
          <w:tcPr>
            <w:tcW w:w="1559" w:type="dxa"/>
            <w:tcBorders>
              <w:top w:val="single" w:sz="18" w:space="0" w:color="C00000"/>
              <w:bottom w:val="single" w:sz="2" w:space="0" w:color="C00000"/>
            </w:tcBorders>
            <w:vAlign w:val="center"/>
          </w:tcPr>
          <w:p w14:paraId="43538C26" w14:textId="77777777" w:rsidR="00AE51B9" w:rsidRPr="00AE51B9" w:rsidRDefault="00AE51B9" w:rsidP="00C7643A">
            <w:pPr>
              <w:spacing w:before="120" w:after="120"/>
              <w:jc w:val="center"/>
              <w:rPr>
                <w:rFonts w:ascii="Arial Narrow" w:hAnsi="Arial Narrow"/>
                <w:sz w:val="22"/>
                <w:szCs w:val="22"/>
              </w:rPr>
            </w:pPr>
            <w:r w:rsidRPr="00AE51B9">
              <w:rPr>
                <w:rFonts w:ascii="Arial Narrow" w:hAnsi="Arial Narrow"/>
                <w:sz w:val="22"/>
                <w:szCs w:val="22"/>
              </w:rPr>
              <w:t>36</w:t>
            </w:r>
          </w:p>
        </w:tc>
        <w:tc>
          <w:tcPr>
            <w:tcW w:w="1559" w:type="dxa"/>
            <w:tcBorders>
              <w:top w:val="single" w:sz="18" w:space="0" w:color="C00000"/>
              <w:bottom w:val="single" w:sz="2" w:space="0" w:color="C00000"/>
            </w:tcBorders>
            <w:vAlign w:val="center"/>
          </w:tcPr>
          <w:p w14:paraId="77346984" w14:textId="77777777" w:rsidR="00AE51B9" w:rsidRPr="00AE51B9" w:rsidRDefault="00AE51B9" w:rsidP="00C7643A">
            <w:pPr>
              <w:spacing w:before="120" w:after="120"/>
              <w:jc w:val="center"/>
              <w:rPr>
                <w:rFonts w:ascii="Arial Narrow" w:hAnsi="Arial Narrow"/>
                <w:sz w:val="22"/>
                <w:szCs w:val="22"/>
              </w:rPr>
            </w:pPr>
            <w:r w:rsidRPr="00AE51B9">
              <w:rPr>
                <w:rFonts w:ascii="Arial Narrow" w:hAnsi="Arial Narrow"/>
                <w:sz w:val="22"/>
                <w:szCs w:val="22"/>
              </w:rPr>
              <w:t>30</w:t>
            </w:r>
          </w:p>
        </w:tc>
        <w:tc>
          <w:tcPr>
            <w:tcW w:w="1559" w:type="dxa"/>
            <w:tcBorders>
              <w:top w:val="single" w:sz="18" w:space="0" w:color="C00000"/>
              <w:bottom w:val="single" w:sz="2" w:space="0" w:color="C00000"/>
            </w:tcBorders>
            <w:vAlign w:val="center"/>
          </w:tcPr>
          <w:p w14:paraId="30C0D362" w14:textId="77777777" w:rsidR="00AE51B9" w:rsidRPr="00AE51B9" w:rsidRDefault="00AE51B9" w:rsidP="00C7643A">
            <w:pPr>
              <w:spacing w:before="120" w:after="120"/>
              <w:jc w:val="center"/>
              <w:rPr>
                <w:rFonts w:ascii="Arial Narrow" w:hAnsi="Arial Narrow"/>
                <w:sz w:val="22"/>
                <w:szCs w:val="22"/>
              </w:rPr>
            </w:pPr>
          </w:p>
        </w:tc>
        <w:tc>
          <w:tcPr>
            <w:tcW w:w="1560" w:type="dxa"/>
            <w:tcBorders>
              <w:top w:val="single" w:sz="18" w:space="0" w:color="C00000"/>
              <w:bottom w:val="single" w:sz="2" w:space="0" w:color="C00000"/>
            </w:tcBorders>
            <w:vAlign w:val="center"/>
          </w:tcPr>
          <w:p w14:paraId="707A15C3" w14:textId="77777777" w:rsidR="00AE51B9" w:rsidRPr="00AE51B9" w:rsidRDefault="00AE51B9" w:rsidP="00C7643A">
            <w:pPr>
              <w:spacing w:before="120" w:after="120"/>
              <w:jc w:val="center"/>
              <w:rPr>
                <w:rFonts w:ascii="Arial Narrow" w:hAnsi="Arial Narrow"/>
                <w:b/>
                <w:sz w:val="22"/>
                <w:szCs w:val="22"/>
              </w:rPr>
            </w:pPr>
            <w:r w:rsidRPr="00AE51B9">
              <w:rPr>
                <w:rFonts w:ascii="Arial Narrow" w:hAnsi="Arial Narrow"/>
                <w:b/>
                <w:sz w:val="22"/>
                <w:szCs w:val="22"/>
              </w:rPr>
              <w:t>66</w:t>
            </w:r>
          </w:p>
        </w:tc>
        <w:tc>
          <w:tcPr>
            <w:tcW w:w="1560" w:type="dxa"/>
            <w:tcBorders>
              <w:top w:val="single" w:sz="18" w:space="0" w:color="C00000"/>
              <w:bottom w:val="single" w:sz="2" w:space="0" w:color="C00000"/>
            </w:tcBorders>
            <w:vAlign w:val="center"/>
          </w:tcPr>
          <w:p w14:paraId="16A1DEC4" w14:textId="040CF9C7" w:rsidR="00AE51B9" w:rsidRPr="00AE51B9" w:rsidRDefault="000B02B0" w:rsidP="00C7643A">
            <w:pPr>
              <w:spacing w:before="120" w:after="120"/>
              <w:jc w:val="center"/>
              <w:rPr>
                <w:rFonts w:ascii="Arial Narrow" w:hAnsi="Arial Narrow"/>
                <w:b/>
                <w:sz w:val="22"/>
                <w:szCs w:val="22"/>
              </w:rPr>
            </w:pPr>
            <w:r>
              <w:rPr>
                <w:rFonts w:ascii="Arial Narrow" w:hAnsi="Arial Narrow"/>
                <w:b/>
                <w:sz w:val="22"/>
                <w:szCs w:val="22"/>
              </w:rPr>
              <w:t>3</w:t>
            </w:r>
          </w:p>
        </w:tc>
      </w:tr>
      <w:tr w:rsidR="00AE51B9" w:rsidRPr="00AE51B9" w14:paraId="2114A65F" w14:textId="77777777" w:rsidTr="00AE51B9">
        <w:trPr>
          <w:jc w:val="center"/>
        </w:trPr>
        <w:tc>
          <w:tcPr>
            <w:tcW w:w="9356" w:type="dxa"/>
            <w:gridSpan w:val="6"/>
            <w:tcBorders>
              <w:top w:val="single" w:sz="2" w:space="0" w:color="C00000"/>
              <w:bottom w:val="nil"/>
            </w:tcBorders>
            <w:shd w:val="clear" w:color="auto" w:fill="auto"/>
            <w:vAlign w:val="center"/>
          </w:tcPr>
          <w:p w14:paraId="2171AD5E" w14:textId="77777777" w:rsidR="00AE51B9" w:rsidRPr="00006C8D" w:rsidRDefault="00AE51B9" w:rsidP="005632C7">
            <w:pPr>
              <w:spacing w:before="120"/>
              <w:jc w:val="both"/>
              <w:rPr>
                <w:rFonts w:ascii="Arial Narrow" w:hAnsi="Arial Narrow"/>
                <w:sz w:val="22"/>
                <w:szCs w:val="22"/>
                <w:lang w:val="it-CH"/>
              </w:rPr>
            </w:pPr>
            <w:r w:rsidRPr="00006C8D">
              <w:rPr>
                <w:rFonts w:ascii="Arial Narrow" w:hAnsi="Arial Narrow"/>
                <w:sz w:val="22"/>
                <w:szCs w:val="22"/>
                <w:lang w:val="it-CH"/>
              </w:rPr>
              <w:t xml:space="preserve">Teorijska nastava i </w:t>
            </w:r>
            <w:r w:rsidRPr="00711B09">
              <w:rPr>
                <w:rFonts w:ascii="Arial Narrow" w:hAnsi="Arial Narrow"/>
                <w:sz w:val="22"/>
                <w:szCs w:val="22"/>
                <w:lang w:val="sr-Cyrl-ME"/>
              </w:rPr>
              <w:t xml:space="preserve">vježbe: </w:t>
            </w:r>
            <w:r w:rsidRPr="00711B09">
              <w:rPr>
                <w:rFonts w:ascii="Arial Narrow" w:hAnsi="Arial Narrow"/>
                <w:bCs/>
                <w:sz w:val="22"/>
                <w:szCs w:val="22"/>
                <w:lang w:val="sr-Cyrl-ME"/>
              </w:rPr>
              <w:t>Odjeljenje se dijeli na grupe od 6 do 10 učenika</w:t>
            </w:r>
            <w:r w:rsidRPr="00006C8D">
              <w:rPr>
                <w:rFonts w:ascii="Arial Narrow" w:hAnsi="Arial Narrow"/>
                <w:bCs/>
                <w:sz w:val="22"/>
                <w:szCs w:val="22"/>
                <w:lang w:val="it-CH"/>
              </w:rPr>
              <w:t>.</w:t>
            </w:r>
          </w:p>
        </w:tc>
      </w:tr>
    </w:tbl>
    <w:sdt>
      <w:sdtPr>
        <w:rPr>
          <w:rFonts w:ascii="Arial Narrow" w:eastAsia="Times New Roman" w:hAnsi="Arial Narrow" w:cs="Trebuchet MS"/>
          <w:b/>
          <w:bCs/>
          <w:lang w:val="sr-Latn-CS"/>
        </w:rPr>
        <w:id w:val="-706417927"/>
        <w:lock w:val="contentLocked"/>
        <w:placeholder>
          <w:docPart w:val="2CC10EC7F7AD4A9B8988DCF680862CDF"/>
        </w:placeholder>
      </w:sdtPr>
      <w:sdtEndPr/>
      <w:sdtContent>
        <w:p w14:paraId="303F5F55" w14:textId="77777777" w:rsidR="00AE51B9" w:rsidRPr="00AE51B9" w:rsidRDefault="00AE51B9" w:rsidP="005632C7">
          <w:pPr>
            <w:spacing w:before="240" w:after="120" w:line="240" w:lineRule="auto"/>
            <w:jc w:val="both"/>
            <w:rPr>
              <w:rFonts w:ascii="Arial Narrow" w:eastAsia="Times New Roman" w:hAnsi="Arial Narrow" w:cs="Trebuchet MS"/>
              <w:b/>
              <w:bCs/>
              <w:lang w:val="sr-Latn-CS"/>
            </w:rPr>
          </w:pPr>
          <w:r w:rsidRPr="00AE51B9">
            <w:rPr>
              <w:rFonts w:ascii="Arial Narrow" w:eastAsia="Times New Roman" w:hAnsi="Arial Narrow" w:cs="Trebuchet MS"/>
              <w:b/>
              <w:bCs/>
              <w:lang w:val="sr-Latn-CS"/>
            </w:rPr>
            <w:t>2. Cilj modula:</w:t>
          </w:r>
        </w:p>
      </w:sdtContent>
    </w:sdt>
    <w:p w14:paraId="0A390B09" w14:textId="33DB272D" w:rsidR="00AE51B9" w:rsidRPr="00AE51B9" w:rsidRDefault="00895779" w:rsidP="005632C7">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Pr>
          <w:rFonts w:ascii="Arial Narrow" w:hAnsi="Arial Narrow"/>
        </w:rPr>
        <w:t xml:space="preserve">Osposobljavanje </w:t>
      </w:r>
      <w:r w:rsidR="00AE51B9" w:rsidRPr="00AE51B9">
        <w:rPr>
          <w:rFonts w:ascii="Arial Narrow" w:hAnsi="Arial Narrow"/>
        </w:rPr>
        <w:t>za samostalnu analizu složenijih muzičkih oblika i upoređivanje različitih formi i struktura. Razvijanje zapažanja, analitičnosti, kritičkog mišljenja, estetike i kreativnosti, marljivosti i preciznosti u radu.</w:t>
      </w:r>
    </w:p>
    <w:sdt>
      <w:sdtPr>
        <w:rPr>
          <w:rFonts w:ascii="Arial Narrow" w:eastAsia="Times New Roman" w:hAnsi="Arial Narrow" w:cs="Trebuchet MS"/>
          <w:b/>
          <w:bCs/>
          <w:lang w:val="sr-Latn-CS"/>
        </w:rPr>
        <w:id w:val="-1360892063"/>
        <w:lock w:val="contentLocked"/>
        <w:placeholder>
          <w:docPart w:val="2CC10EC7F7AD4A9B8988DCF680862CDF"/>
        </w:placeholder>
      </w:sdtPr>
      <w:sdtEndPr/>
      <w:sdtContent>
        <w:p w14:paraId="496912DD" w14:textId="77777777" w:rsidR="00AE51B9" w:rsidRPr="00AE51B9" w:rsidRDefault="00AE51B9" w:rsidP="005632C7">
          <w:pPr>
            <w:spacing w:before="240" w:after="120" w:line="240" w:lineRule="auto"/>
            <w:jc w:val="both"/>
            <w:rPr>
              <w:rFonts w:ascii="Arial Narrow" w:eastAsia="Times New Roman" w:hAnsi="Arial Narrow" w:cs="Trebuchet MS"/>
              <w:b/>
              <w:bCs/>
              <w:lang w:val="sr-Latn-CS"/>
            </w:rPr>
          </w:pPr>
          <w:r w:rsidRPr="00AE51B9">
            <w:rPr>
              <w:rFonts w:ascii="Arial Narrow" w:eastAsia="Times New Roman" w:hAnsi="Arial Narrow" w:cs="Trebuchet MS"/>
              <w:b/>
              <w:bCs/>
              <w:lang w:val="sr-Latn-CS"/>
            </w:rPr>
            <w:t>3. Ishodi učenja</w:t>
          </w:r>
        </w:p>
      </w:sdtContent>
    </w:sdt>
    <w:sdt>
      <w:sdtPr>
        <w:rPr>
          <w:rFonts w:ascii="Arial Narrow" w:eastAsia="Times New Roman" w:hAnsi="Arial Narrow" w:cs="Trebuchet MS"/>
          <w:b/>
          <w:bCs/>
          <w:lang w:val="sr-Latn-CS"/>
        </w:rPr>
        <w:id w:val="1153103415"/>
        <w:lock w:val="contentLocked"/>
        <w:placeholder>
          <w:docPart w:val="2CC10EC7F7AD4A9B8988DCF680862CDF"/>
        </w:placeholder>
      </w:sdtPr>
      <w:sdtEndPr/>
      <w:sdtContent>
        <w:p w14:paraId="5F0583C5" w14:textId="77777777" w:rsidR="00AE51B9" w:rsidRPr="00AE51B9" w:rsidRDefault="00AE51B9" w:rsidP="005632C7">
          <w:pPr>
            <w:spacing w:before="120" w:after="120" w:line="240" w:lineRule="auto"/>
            <w:jc w:val="both"/>
            <w:rPr>
              <w:rFonts w:ascii="Arial Narrow" w:eastAsia="Times New Roman" w:hAnsi="Arial Narrow" w:cs="Trebuchet MS"/>
              <w:b/>
              <w:bCs/>
              <w:lang w:val="sr-Latn-CS"/>
            </w:rPr>
          </w:pPr>
          <w:r w:rsidRPr="00AE51B9">
            <w:rPr>
              <w:rFonts w:ascii="Arial Narrow" w:eastAsia="Times New Roman" w:hAnsi="Arial Narrow" w:cs="Trebuchet MS"/>
              <w:b/>
              <w:bCs/>
              <w:lang w:val="sr-Latn-CS"/>
            </w:rPr>
            <w:t xml:space="preserve">Po završetku ovog modula učenik će biti sposoban da: </w:t>
          </w:r>
        </w:p>
      </w:sdtContent>
    </w:sdt>
    <w:p w14:paraId="719D1473" w14:textId="77777777" w:rsidR="00AE51B9" w:rsidRPr="00AE51B9" w:rsidRDefault="00AE51B9" w:rsidP="005632C7">
      <w:pPr>
        <w:numPr>
          <w:ilvl w:val="0"/>
          <w:numId w:val="244"/>
        </w:numPr>
        <w:spacing w:after="0" w:line="240" w:lineRule="auto"/>
        <w:ind w:left="714" w:hanging="357"/>
        <w:contextualSpacing/>
        <w:jc w:val="both"/>
        <w:rPr>
          <w:rFonts w:ascii="Arial Narrow" w:hAnsi="Arial Narrow"/>
        </w:rPr>
      </w:pPr>
      <w:r w:rsidRPr="00AE51B9">
        <w:rPr>
          <w:rFonts w:ascii="Arial Narrow" w:hAnsi="Arial Narrow"/>
        </w:rPr>
        <w:t>Analizira klasični rondo sa jednom, dvije i tri teme</w:t>
      </w:r>
    </w:p>
    <w:p w14:paraId="32267198" w14:textId="77777777" w:rsidR="00AE51B9" w:rsidRPr="00AE51B9" w:rsidRDefault="00AE51B9" w:rsidP="005632C7">
      <w:pPr>
        <w:numPr>
          <w:ilvl w:val="0"/>
          <w:numId w:val="244"/>
        </w:numPr>
        <w:spacing w:after="0" w:line="240" w:lineRule="auto"/>
        <w:ind w:left="714" w:hanging="357"/>
        <w:contextualSpacing/>
        <w:jc w:val="both"/>
        <w:rPr>
          <w:rFonts w:ascii="Arial Narrow" w:hAnsi="Arial Narrow"/>
        </w:rPr>
      </w:pPr>
      <w:r w:rsidRPr="00AE51B9">
        <w:rPr>
          <w:rFonts w:ascii="Arial Narrow" w:hAnsi="Arial Narrow"/>
        </w:rPr>
        <w:t>Analizira sonatni oblik prateći njegov razvoj od baroknog dvodjela, preko Skarlatijevog do klasičnog sonatnog oblika</w:t>
      </w:r>
    </w:p>
    <w:p w14:paraId="07E0AAC4" w14:textId="77777777" w:rsidR="00AE51B9" w:rsidRPr="00AE51B9" w:rsidRDefault="00AE51B9" w:rsidP="005632C7">
      <w:pPr>
        <w:numPr>
          <w:ilvl w:val="0"/>
          <w:numId w:val="244"/>
        </w:numPr>
        <w:spacing w:after="0" w:line="240" w:lineRule="auto"/>
        <w:ind w:left="714" w:hanging="357"/>
        <w:contextualSpacing/>
        <w:jc w:val="both"/>
        <w:rPr>
          <w:rFonts w:ascii="Arial Narrow" w:hAnsi="Arial Narrow"/>
        </w:rPr>
      </w:pPr>
      <w:r w:rsidRPr="00AE51B9">
        <w:rPr>
          <w:rFonts w:ascii="Arial Narrow" w:hAnsi="Arial Narrow"/>
        </w:rPr>
        <w:t>Analizira sonatni rondo upoređujući ga sa sonatnim oblikom i ostalim vrstama ronda</w:t>
      </w:r>
    </w:p>
    <w:p w14:paraId="5103CCD0" w14:textId="77777777" w:rsidR="00AE51B9" w:rsidRPr="00AE51B9" w:rsidRDefault="00AE51B9" w:rsidP="005632C7">
      <w:pPr>
        <w:numPr>
          <w:ilvl w:val="0"/>
          <w:numId w:val="244"/>
        </w:numPr>
        <w:spacing w:after="0" w:line="240" w:lineRule="auto"/>
        <w:ind w:left="714" w:hanging="357"/>
        <w:contextualSpacing/>
        <w:jc w:val="both"/>
        <w:rPr>
          <w:rFonts w:ascii="Arial Narrow" w:hAnsi="Arial Narrow"/>
        </w:rPr>
      </w:pPr>
      <w:r w:rsidRPr="00AE51B9">
        <w:rPr>
          <w:rFonts w:ascii="Arial Narrow" w:hAnsi="Arial Narrow"/>
        </w:rPr>
        <w:t>Utvrdi karakteristike i primjenu sonatnog ciklusa: broj, raspored i povezivanje stavova</w:t>
      </w:r>
      <w:r w:rsidRPr="00AE51B9">
        <w:rPr>
          <w:rFonts w:ascii="Arial" w:hAnsi="Arial" w:cs="Arial"/>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AE51B9" w:rsidRPr="00AE51B9" w14:paraId="02856DB6" w14:textId="77777777" w:rsidTr="00AE51B9">
        <w:trPr>
          <w:trHeight w:val="699"/>
          <w:tblHeader/>
          <w:jc w:val="center"/>
        </w:trPr>
        <w:tc>
          <w:tcPr>
            <w:tcW w:w="9356" w:type="dxa"/>
            <w:gridSpan w:val="2"/>
            <w:tcBorders>
              <w:top w:val="single" w:sz="18" w:space="0" w:color="C00000"/>
              <w:bottom w:val="single" w:sz="18" w:space="0" w:color="C00000"/>
            </w:tcBorders>
            <w:shd w:val="clear" w:color="auto" w:fill="F1E5BD"/>
          </w:tcPr>
          <w:sdt>
            <w:sdtPr>
              <w:rPr>
                <w:rFonts w:ascii="Arial Narrow" w:hAnsi="Arial Narrow"/>
                <w:b/>
              </w:rPr>
              <w:id w:val="103624744"/>
              <w:placeholder>
                <w:docPart w:val="A1F212186918400EAB600D89B49C3B3B"/>
              </w:placeholder>
            </w:sdtPr>
            <w:sdtEndPr/>
            <w:sdtContent>
              <w:sdt>
                <w:sdtPr>
                  <w:rPr>
                    <w:rFonts w:ascii="Arial Narrow" w:hAnsi="Arial Narrow"/>
                    <w:b/>
                  </w:rPr>
                  <w:id w:val="-897972482"/>
                  <w:placeholder>
                    <w:docPart w:val="A1F212186918400EAB600D89B49C3B3B"/>
                  </w:placeholder>
                </w:sdtPr>
                <w:sdtEndPr/>
                <w:sdtContent>
                  <w:p w14:paraId="19D51677" w14:textId="77777777" w:rsidR="00AE51B9" w:rsidRPr="00AE51B9" w:rsidRDefault="00AE51B9" w:rsidP="00C7643A">
                    <w:pPr>
                      <w:spacing w:before="120" w:after="120" w:line="240" w:lineRule="auto"/>
                      <w:jc w:val="center"/>
                      <w:rPr>
                        <w:rFonts w:ascii="Arial Narrow" w:hAnsi="Arial Narrow"/>
                        <w:b/>
                      </w:rPr>
                    </w:pPr>
                    <w:r w:rsidRPr="00AE51B9">
                      <w:rPr>
                        <w:rFonts w:ascii="Arial Narrow" w:hAnsi="Arial Narrow"/>
                        <w:b/>
                      </w:rPr>
                      <w:t xml:space="preserve">Ishod 1 - </w:t>
                    </w:r>
                    <w:sdt>
                      <w:sdtPr>
                        <w:rPr>
                          <w:rFonts w:ascii="Arial Narrow" w:hAnsi="Arial Narrow"/>
                          <w:b/>
                        </w:rPr>
                        <w:id w:val="-2035186624"/>
                        <w:placeholder>
                          <w:docPart w:val="426B72A640DA41ADA8F64B5275ED03BD"/>
                        </w:placeholder>
                      </w:sdtPr>
                      <w:sdtEndPr/>
                      <w:sdtContent>
                        <w:r w:rsidRPr="00AE51B9">
                          <w:rPr>
                            <w:rFonts w:ascii="Arial Narrow" w:hAnsi="Arial Narrow"/>
                          </w:rPr>
                          <w:t>Učenik će biti sposoban da</w:t>
                        </w:r>
                      </w:sdtContent>
                    </w:sdt>
                  </w:p>
                </w:sdtContent>
              </w:sdt>
            </w:sdtContent>
          </w:sdt>
          <w:p w14:paraId="1ECB90F9" w14:textId="77777777" w:rsidR="00AE51B9" w:rsidRPr="00AE51B9" w:rsidRDefault="00AE51B9" w:rsidP="00C7643A">
            <w:pPr>
              <w:spacing w:before="120" w:after="120" w:line="240" w:lineRule="auto"/>
              <w:ind w:left="360" w:firstLineChars="150" w:firstLine="331"/>
              <w:jc w:val="center"/>
              <w:rPr>
                <w:rFonts w:ascii="Arial" w:hAnsi="Arial" w:cs="Arial"/>
                <w:b/>
                <w:bCs/>
              </w:rPr>
            </w:pPr>
            <w:r w:rsidRPr="00AE51B9">
              <w:rPr>
                <w:rFonts w:ascii="Arial Narrow" w:hAnsi="Arial Narrow"/>
                <w:b/>
              </w:rPr>
              <w:t>Analizira klasični rondo sa jednom, dvije i tri teme</w:t>
            </w:r>
          </w:p>
        </w:tc>
      </w:tr>
      <w:tr w:rsidR="00AE51B9" w:rsidRPr="00AE51B9" w14:paraId="5FBB1184" w14:textId="77777777" w:rsidTr="00AE51B9">
        <w:trPr>
          <w:trHeight w:val="743"/>
          <w:tblHeader/>
          <w:jc w:val="center"/>
        </w:trPr>
        <w:tc>
          <w:tcPr>
            <w:tcW w:w="4678" w:type="dxa"/>
            <w:tcBorders>
              <w:top w:val="single" w:sz="18" w:space="0" w:color="C00000"/>
              <w:bottom w:val="single" w:sz="18" w:space="0" w:color="C00000"/>
            </w:tcBorders>
            <w:shd w:val="clear" w:color="auto" w:fill="F1E5BD"/>
          </w:tcPr>
          <w:sdt>
            <w:sdtPr>
              <w:rPr>
                <w:rFonts w:ascii="Arial Narrow" w:hAnsi="Arial Narrow"/>
                <w:b/>
              </w:rPr>
              <w:id w:val="-490717545"/>
              <w:placeholder>
                <w:docPart w:val="27212FD716CD4D69B32E4080E11CB19D"/>
              </w:placeholder>
            </w:sdtPr>
            <w:sdtEndPr>
              <w:rPr>
                <w:b w:val="0"/>
              </w:rPr>
            </w:sdtEndPr>
            <w:sdtContent>
              <w:p w14:paraId="53CE9D02" w14:textId="77777777" w:rsidR="00AE51B9" w:rsidRPr="00AE51B9" w:rsidRDefault="00AE51B9" w:rsidP="00C7643A">
                <w:pPr>
                  <w:spacing w:before="120" w:after="120" w:line="240" w:lineRule="auto"/>
                  <w:jc w:val="center"/>
                  <w:rPr>
                    <w:rFonts w:ascii="Arial Narrow" w:hAnsi="Arial Narrow"/>
                    <w:b/>
                  </w:rPr>
                </w:pPr>
                <w:r w:rsidRPr="00AE51B9">
                  <w:rPr>
                    <w:rFonts w:ascii="Arial Narrow" w:hAnsi="Arial Narrow"/>
                    <w:b/>
                  </w:rPr>
                  <w:t>Kriterijumi za dostizanje ishoda učenja</w:t>
                </w:r>
              </w:p>
              <w:p w14:paraId="386A30EB" w14:textId="77777777" w:rsidR="00AE51B9" w:rsidRPr="00AE51B9" w:rsidRDefault="00AE51B9" w:rsidP="00C7643A">
                <w:pPr>
                  <w:spacing w:before="120" w:after="120" w:line="240" w:lineRule="auto"/>
                  <w:jc w:val="center"/>
                  <w:rPr>
                    <w:rFonts w:ascii="Arial Narrow" w:hAnsi="Arial Narrow"/>
                    <w:b/>
                  </w:rPr>
                </w:pPr>
                <w:r w:rsidRPr="00AE51B9">
                  <w:rPr>
                    <w:rFonts w:ascii="Arial Narrow" w:hAnsi="Arial Narrow"/>
                  </w:rPr>
                  <w:t>U cilju dostizanja ishoda učenja, učenik treba da:</w:t>
                </w:r>
              </w:p>
            </w:sdtContent>
          </w:sdt>
        </w:tc>
        <w:tc>
          <w:tcPr>
            <w:tcW w:w="4678" w:type="dxa"/>
            <w:tcBorders>
              <w:top w:val="single" w:sz="18" w:space="0" w:color="C00000"/>
              <w:bottom w:val="single" w:sz="18" w:space="0" w:color="C00000"/>
            </w:tcBorders>
            <w:shd w:val="clear" w:color="auto" w:fill="F1E5BD"/>
          </w:tcPr>
          <w:sdt>
            <w:sdtPr>
              <w:rPr>
                <w:rFonts w:ascii="Arial Narrow" w:hAnsi="Arial Narrow" w:cs="Verdana"/>
                <w:b/>
                <w:color w:val="000000"/>
              </w:rPr>
              <w:id w:val="1966917438"/>
              <w:placeholder>
                <w:docPart w:val="27212FD716CD4D69B32E4080E11CB19D"/>
              </w:placeholder>
            </w:sdtPr>
            <w:sdtEndPr>
              <w:rPr>
                <w:b w:val="0"/>
              </w:rPr>
            </w:sdtEndPr>
            <w:sdtContent>
              <w:p w14:paraId="5CE37405" w14:textId="5694D7C4" w:rsidR="00AE51B9" w:rsidRPr="00AE51B9" w:rsidRDefault="00AE51B9" w:rsidP="00C7643A">
                <w:pPr>
                  <w:spacing w:before="120" w:after="120" w:line="240" w:lineRule="auto"/>
                  <w:jc w:val="center"/>
                  <w:rPr>
                    <w:rFonts w:ascii="Arial Narrow" w:hAnsi="Arial Narrow" w:cs="Verdana"/>
                    <w:color w:val="000000"/>
                  </w:rPr>
                </w:pPr>
                <w:r w:rsidRPr="00AE51B9">
                  <w:rPr>
                    <w:rFonts w:ascii="Arial Narrow" w:hAnsi="Arial Narrow" w:cs="Verdana"/>
                    <w:b/>
                    <w:color w:val="000000"/>
                  </w:rPr>
                  <w:t>Kontekst</w:t>
                </w:r>
              </w:p>
              <w:p w14:paraId="1CE6DD0E" w14:textId="77777777" w:rsidR="00AE51B9" w:rsidRPr="00AE51B9" w:rsidRDefault="00AE51B9" w:rsidP="00C7643A">
                <w:pPr>
                  <w:spacing w:before="120" w:after="120" w:line="240" w:lineRule="auto"/>
                  <w:jc w:val="center"/>
                  <w:rPr>
                    <w:rFonts w:ascii="Arial Narrow" w:hAnsi="Arial Narrow" w:cs="Verdana"/>
                    <w:color w:val="000000"/>
                  </w:rPr>
                </w:pPr>
                <w:r w:rsidRPr="00AE51B9">
                  <w:rPr>
                    <w:rFonts w:ascii="Arial Narrow" w:hAnsi="Arial Narrow" w:cs="Verdana"/>
                    <w:color w:val="000000"/>
                  </w:rPr>
                  <w:t>(Pojašnjenje označenih pojmova)</w:t>
                </w:r>
              </w:p>
            </w:sdtContent>
          </w:sdt>
        </w:tc>
      </w:tr>
      <w:tr w:rsidR="00AE51B9" w:rsidRPr="00AE51B9" w14:paraId="21D06B56" w14:textId="77777777" w:rsidTr="00AE51B9">
        <w:trPr>
          <w:trHeight w:val="542"/>
          <w:jc w:val="center"/>
        </w:trPr>
        <w:tc>
          <w:tcPr>
            <w:tcW w:w="4678" w:type="dxa"/>
            <w:tcBorders>
              <w:top w:val="single" w:sz="18" w:space="0" w:color="C00000"/>
            </w:tcBorders>
            <w:shd w:val="clear" w:color="auto" w:fill="auto"/>
            <w:vAlign w:val="center"/>
          </w:tcPr>
          <w:p w14:paraId="423974D7" w14:textId="29668143" w:rsidR="00AE51B9" w:rsidRPr="00AE51B9" w:rsidRDefault="00AE51B9" w:rsidP="00353328">
            <w:pPr>
              <w:numPr>
                <w:ilvl w:val="0"/>
                <w:numId w:val="294"/>
              </w:numPr>
              <w:spacing w:before="120" w:after="120" w:line="240" w:lineRule="auto"/>
              <w:rPr>
                <w:rFonts w:ascii="Arial Narrow" w:hAnsi="Arial Narrow"/>
                <w:color w:val="000000"/>
                <w:lang w:val="sr-Cyrl-RS"/>
              </w:rPr>
            </w:pPr>
            <w:r w:rsidRPr="00AE51B9">
              <w:rPr>
                <w:rFonts w:ascii="Arial Narrow" w:hAnsi="Arial Narrow"/>
                <w:color w:val="000000"/>
                <w:lang w:val="sr-Cyrl-RS"/>
              </w:rPr>
              <w:t xml:space="preserve">Navede istorijat ronda, njegove </w:t>
            </w:r>
            <w:r w:rsidRPr="00AE51B9">
              <w:rPr>
                <w:rFonts w:ascii="Arial Narrow" w:hAnsi="Arial Narrow"/>
                <w:b/>
                <w:color w:val="000000"/>
                <w:lang w:val="sr-Cyrl-RS"/>
              </w:rPr>
              <w:t xml:space="preserve">vrste </w:t>
            </w:r>
            <w:r w:rsidRPr="00AE51B9">
              <w:rPr>
                <w:rFonts w:ascii="Arial Narrow" w:hAnsi="Arial Narrow"/>
                <w:color w:val="000000"/>
                <w:lang w:val="sr-Cyrl-RS"/>
              </w:rPr>
              <w:t>sa posebnim osvrtom na Kuprenov rondo</w:t>
            </w:r>
          </w:p>
        </w:tc>
        <w:tc>
          <w:tcPr>
            <w:tcW w:w="4678" w:type="dxa"/>
            <w:tcBorders>
              <w:top w:val="single" w:sz="18" w:space="0" w:color="C00000"/>
            </w:tcBorders>
            <w:shd w:val="clear" w:color="auto" w:fill="auto"/>
            <w:vAlign w:val="center"/>
          </w:tcPr>
          <w:p w14:paraId="31443C77" w14:textId="77777777" w:rsidR="00AE51B9" w:rsidRPr="00AE51B9" w:rsidRDefault="00AE51B9" w:rsidP="00353328">
            <w:pPr>
              <w:spacing w:before="120" w:after="120" w:line="240" w:lineRule="auto"/>
              <w:rPr>
                <w:rFonts w:ascii="Arial Narrow" w:hAnsi="Arial Narrow"/>
                <w:b/>
              </w:rPr>
            </w:pPr>
            <w:r w:rsidRPr="00AE51B9">
              <w:rPr>
                <w:rFonts w:ascii="Arial Narrow" w:hAnsi="Arial Narrow"/>
                <w:b/>
              </w:rPr>
              <w:t>Vrste</w:t>
            </w:r>
            <w:r w:rsidRPr="00AE51B9">
              <w:rPr>
                <w:rFonts w:ascii="Arial Narrow" w:hAnsi="Arial Narrow"/>
              </w:rPr>
              <w:t>: Kuprenov rondo (sa kupletima), klasični rondo: sa jednom temom (sa epizodama), dvije i tri teme</w:t>
            </w:r>
          </w:p>
        </w:tc>
      </w:tr>
      <w:tr w:rsidR="00AE51B9" w:rsidRPr="00AE51B9" w14:paraId="1A183A65" w14:textId="77777777" w:rsidTr="00AE51B9">
        <w:trPr>
          <w:trHeight w:val="542"/>
          <w:jc w:val="center"/>
        </w:trPr>
        <w:tc>
          <w:tcPr>
            <w:tcW w:w="4678" w:type="dxa"/>
            <w:shd w:val="clear" w:color="auto" w:fill="auto"/>
            <w:vAlign w:val="center"/>
          </w:tcPr>
          <w:p w14:paraId="53B28E5E" w14:textId="77777777" w:rsidR="00AE51B9" w:rsidRPr="00AE51B9" w:rsidRDefault="00AE51B9" w:rsidP="00353328">
            <w:pPr>
              <w:numPr>
                <w:ilvl w:val="0"/>
                <w:numId w:val="294"/>
              </w:numPr>
              <w:spacing w:before="120" w:after="120" w:line="240" w:lineRule="auto"/>
              <w:ind w:left="312" w:hanging="312"/>
              <w:rPr>
                <w:rFonts w:ascii="Arial Narrow" w:hAnsi="Arial Narrow"/>
                <w:color w:val="000000"/>
                <w:lang w:val="sr-Cyrl-RS"/>
              </w:rPr>
            </w:pPr>
            <w:r w:rsidRPr="00AE51B9">
              <w:rPr>
                <w:rFonts w:ascii="Arial Narrow" w:hAnsi="Arial Narrow"/>
                <w:color w:val="000000"/>
                <w:lang w:val="sr-Cyrl-RS"/>
              </w:rPr>
              <w:t xml:space="preserve">Izvrši analizu Kuprenovog ronda </w:t>
            </w:r>
            <w:r w:rsidRPr="00AE51B9">
              <w:rPr>
                <w:rFonts w:ascii="Arial Narrow" w:hAnsi="Arial Narrow"/>
                <w:b/>
                <w:color w:val="000000"/>
                <w:lang w:val="sr-Cyrl-RS"/>
              </w:rPr>
              <w:t>(djelovi i shema</w:t>
            </w:r>
            <w:r w:rsidRPr="00AE51B9">
              <w:rPr>
                <w:rFonts w:ascii="Arial Narrow" w:hAnsi="Arial Narrow"/>
                <w:color w:val="000000"/>
                <w:lang w:val="sr-Cyrl-RS"/>
              </w:rPr>
              <w:t xml:space="preserve">) na zadatom primjeru iz literature u odnosu na sve </w:t>
            </w:r>
            <w:r w:rsidRPr="00AE51B9">
              <w:rPr>
                <w:rFonts w:ascii="Arial Narrow" w:hAnsi="Arial Narrow"/>
                <w:b/>
                <w:color w:val="000000"/>
                <w:lang w:val="sr-Cyrl-RS"/>
              </w:rPr>
              <w:t>aspekte</w:t>
            </w:r>
          </w:p>
        </w:tc>
        <w:tc>
          <w:tcPr>
            <w:tcW w:w="4678" w:type="dxa"/>
            <w:shd w:val="clear" w:color="auto" w:fill="auto"/>
            <w:vAlign w:val="center"/>
          </w:tcPr>
          <w:p w14:paraId="040C9AF9" w14:textId="77777777" w:rsidR="00AE51B9" w:rsidRPr="00AE51B9" w:rsidRDefault="00AE51B9" w:rsidP="00353328">
            <w:pPr>
              <w:spacing w:before="120" w:after="120" w:line="240" w:lineRule="auto"/>
              <w:rPr>
                <w:rFonts w:ascii="Arial Narrow" w:hAnsi="Arial Narrow"/>
              </w:rPr>
            </w:pPr>
            <w:r w:rsidRPr="00AE51B9">
              <w:rPr>
                <w:rFonts w:ascii="Arial Narrow" w:hAnsi="Arial Narrow"/>
                <w:b/>
              </w:rPr>
              <w:t>Djelovi</w:t>
            </w:r>
            <w:r w:rsidRPr="00AE51B9">
              <w:rPr>
                <w:rFonts w:ascii="Arial Narrow" w:hAnsi="Arial Narrow"/>
              </w:rPr>
              <w:t>: refren i kupleti</w:t>
            </w:r>
          </w:p>
          <w:p w14:paraId="72A1E85E" w14:textId="77777777" w:rsidR="00AE51B9" w:rsidRPr="00AE51B9" w:rsidRDefault="00AE51B9" w:rsidP="00353328">
            <w:pPr>
              <w:spacing w:before="120" w:after="120" w:line="240" w:lineRule="auto"/>
              <w:rPr>
                <w:rFonts w:ascii="Arial Narrow" w:hAnsi="Arial Narrow"/>
              </w:rPr>
            </w:pPr>
            <w:r w:rsidRPr="00AE51B9">
              <w:rPr>
                <w:rFonts w:ascii="Arial Narrow" w:hAnsi="Arial Narrow"/>
                <w:b/>
              </w:rPr>
              <w:t>Shema:</w:t>
            </w:r>
            <w:r w:rsidRPr="00AE51B9">
              <w:rPr>
                <w:rFonts w:ascii="Arial Narrow" w:hAnsi="Arial Narrow"/>
              </w:rPr>
              <w:t xml:space="preserve"> R C1 R C2 R</w:t>
            </w:r>
          </w:p>
          <w:p w14:paraId="485C5AE7" w14:textId="77777777" w:rsidR="00AE51B9" w:rsidRPr="00AE51B9" w:rsidRDefault="00AE51B9" w:rsidP="00353328">
            <w:pPr>
              <w:spacing w:before="120" w:after="120" w:line="240" w:lineRule="auto"/>
              <w:rPr>
                <w:rFonts w:ascii="Arial Narrow" w:hAnsi="Arial Narrow"/>
                <w:lang w:val="sr-Latn-CS"/>
              </w:rPr>
            </w:pPr>
            <w:r w:rsidRPr="00AE51B9">
              <w:rPr>
                <w:rFonts w:ascii="Arial Narrow" w:hAnsi="Arial Narrow"/>
                <w:b/>
              </w:rPr>
              <w:t>Aspekti</w:t>
            </w:r>
            <w:r w:rsidRPr="00AE51B9">
              <w:rPr>
                <w:rFonts w:ascii="Arial Narrow" w:hAnsi="Arial Narrow"/>
              </w:rPr>
              <w:t>: formalni, strukturalni, tonalni, tematski, stilski i zvučni</w:t>
            </w:r>
          </w:p>
        </w:tc>
      </w:tr>
      <w:tr w:rsidR="00AE51B9" w:rsidRPr="00AE51B9" w14:paraId="18592968" w14:textId="77777777" w:rsidTr="00AE51B9">
        <w:trPr>
          <w:trHeight w:val="542"/>
          <w:jc w:val="center"/>
        </w:trPr>
        <w:tc>
          <w:tcPr>
            <w:tcW w:w="4678" w:type="dxa"/>
            <w:shd w:val="clear" w:color="auto" w:fill="auto"/>
            <w:vAlign w:val="center"/>
          </w:tcPr>
          <w:p w14:paraId="2E84EC70" w14:textId="77777777" w:rsidR="00AE51B9" w:rsidRPr="00AE51B9" w:rsidRDefault="00AE51B9" w:rsidP="00353328">
            <w:pPr>
              <w:numPr>
                <w:ilvl w:val="0"/>
                <w:numId w:val="294"/>
              </w:numPr>
              <w:spacing w:before="120" w:after="120" w:line="240" w:lineRule="auto"/>
              <w:ind w:left="312" w:hanging="312"/>
              <w:rPr>
                <w:rFonts w:ascii="Arial Narrow" w:hAnsi="Arial Narrow"/>
                <w:color w:val="000000"/>
                <w:lang w:val="sr-Cyrl-RS"/>
              </w:rPr>
            </w:pPr>
            <w:r w:rsidRPr="00AE51B9">
              <w:rPr>
                <w:rFonts w:ascii="Arial Narrow" w:hAnsi="Arial Narrow"/>
                <w:color w:val="000000"/>
                <w:lang w:val="sr-Cyrl-RS"/>
              </w:rPr>
              <w:t xml:space="preserve">Objasni karakteristike klasičnog ronda sa jednom, dvije i tri teme sa posebnim osvrtom na </w:t>
            </w:r>
            <w:r w:rsidRPr="00AE51B9">
              <w:rPr>
                <w:rFonts w:ascii="Arial Narrow" w:hAnsi="Arial Narrow"/>
                <w:b/>
                <w:color w:val="000000"/>
                <w:lang w:val="sr-Cyrl-RS"/>
              </w:rPr>
              <w:t>shemu</w:t>
            </w:r>
            <w:r w:rsidRPr="00AE51B9">
              <w:rPr>
                <w:rFonts w:ascii="Arial Narrow" w:hAnsi="Arial Narrow"/>
                <w:color w:val="000000"/>
                <w:lang w:val="sr-Cyrl-RS"/>
              </w:rPr>
              <w:t xml:space="preserve"> i tonalni plan</w:t>
            </w:r>
          </w:p>
        </w:tc>
        <w:tc>
          <w:tcPr>
            <w:tcW w:w="4678" w:type="dxa"/>
            <w:shd w:val="clear" w:color="auto" w:fill="auto"/>
            <w:vAlign w:val="center"/>
          </w:tcPr>
          <w:p w14:paraId="3C6F63EC" w14:textId="77777777" w:rsidR="00AE51B9" w:rsidRPr="00AE51B9" w:rsidRDefault="00AE51B9" w:rsidP="00353328">
            <w:pPr>
              <w:spacing w:before="120" w:after="120" w:line="240" w:lineRule="auto"/>
              <w:rPr>
                <w:rFonts w:ascii="Arial Narrow" w:hAnsi="Arial Narrow"/>
                <w:b/>
              </w:rPr>
            </w:pPr>
            <w:r w:rsidRPr="00AE51B9">
              <w:rPr>
                <w:rFonts w:ascii="Arial Narrow" w:hAnsi="Arial Narrow"/>
                <w:b/>
              </w:rPr>
              <w:t xml:space="preserve">Shema: </w:t>
            </w:r>
            <w:r w:rsidRPr="00AE51B9">
              <w:rPr>
                <w:rFonts w:ascii="Arial Narrow" w:hAnsi="Arial Narrow"/>
                <w:bCs/>
              </w:rPr>
              <w:t>AE1AE2A+Coda, ABABA+Coda i ABACA+Coda</w:t>
            </w:r>
          </w:p>
        </w:tc>
      </w:tr>
      <w:tr w:rsidR="00AE51B9" w:rsidRPr="00AE51B9" w14:paraId="5FE55E7B" w14:textId="77777777" w:rsidTr="00AE51B9">
        <w:trPr>
          <w:trHeight w:val="542"/>
          <w:jc w:val="center"/>
        </w:trPr>
        <w:tc>
          <w:tcPr>
            <w:tcW w:w="4678" w:type="dxa"/>
            <w:shd w:val="clear" w:color="auto" w:fill="auto"/>
            <w:vAlign w:val="center"/>
          </w:tcPr>
          <w:p w14:paraId="2F963800" w14:textId="775BF569" w:rsidR="00AE51B9" w:rsidRPr="00AE51B9" w:rsidRDefault="00AE51B9" w:rsidP="00353328">
            <w:pPr>
              <w:numPr>
                <w:ilvl w:val="0"/>
                <w:numId w:val="294"/>
              </w:numPr>
              <w:spacing w:before="120" w:after="120" w:line="240" w:lineRule="auto"/>
              <w:ind w:left="312" w:hanging="312"/>
              <w:rPr>
                <w:rFonts w:ascii="Arial Narrow" w:hAnsi="Arial Narrow"/>
                <w:color w:val="000000"/>
                <w:lang w:val="sr-Cyrl-RS"/>
              </w:rPr>
            </w:pPr>
            <w:r w:rsidRPr="00AE51B9">
              <w:rPr>
                <w:rFonts w:ascii="Arial Narrow" w:hAnsi="Arial Narrow"/>
                <w:color w:val="000000"/>
                <w:lang w:val="sr-Cyrl-RS"/>
              </w:rPr>
              <w:t xml:space="preserve">Izvrši </w:t>
            </w:r>
            <w:r w:rsidRPr="00AE51B9">
              <w:rPr>
                <w:rFonts w:ascii="Arial Narrow" w:hAnsi="Arial Narrow"/>
                <w:b/>
                <w:color w:val="000000"/>
                <w:lang w:val="sr-Cyrl-RS"/>
              </w:rPr>
              <w:t>analizu</w:t>
            </w:r>
            <w:r w:rsidR="00F90C8D">
              <w:rPr>
                <w:rFonts w:ascii="Arial Narrow" w:hAnsi="Arial Narrow"/>
                <w:color w:val="000000"/>
                <w:lang w:val="sr-Cyrl-RS"/>
              </w:rPr>
              <w:t xml:space="preserve"> oblika</w:t>
            </w:r>
            <w:r w:rsidRPr="00AE51B9">
              <w:rPr>
                <w:rFonts w:ascii="Arial Narrow" w:hAnsi="Arial Narrow"/>
                <w:color w:val="000000"/>
                <w:lang w:val="sr-Cyrl-RS"/>
              </w:rPr>
              <w:t xml:space="preserve"> klasičnog ronda sa jednom temom (rondo sa epizodama) na zadatom notnom primjeru </w:t>
            </w:r>
          </w:p>
        </w:tc>
        <w:tc>
          <w:tcPr>
            <w:tcW w:w="4678" w:type="dxa"/>
            <w:shd w:val="clear" w:color="auto" w:fill="auto"/>
            <w:vAlign w:val="center"/>
          </w:tcPr>
          <w:p w14:paraId="30EF1AD6" w14:textId="77777777" w:rsidR="00AE51B9" w:rsidRPr="00AE51B9" w:rsidRDefault="00AE51B9" w:rsidP="00353328">
            <w:pPr>
              <w:spacing w:before="120" w:after="120" w:line="240" w:lineRule="auto"/>
              <w:rPr>
                <w:rFonts w:ascii="Arial Narrow" w:hAnsi="Arial Narrow"/>
                <w:color w:val="000000"/>
              </w:rPr>
            </w:pPr>
            <w:r w:rsidRPr="00AE51B9">
              <w:rPr>
                <w:rFonts w:ascii="Arial Narrow" w:hAnsi="Arial Narrow"/>
                <w:b/>
                <w:bCs/>
                <w:color w:val="000000"/>
              </w:rPr>
              <w:t xml:space="preserve">Analiza: </w:t>
            </w:r>
            <w:r w:rsidRPr="00AE51B9">
              <w:rPr>
                <w:rFonts w:ascii="Arial Narrow" w:hAnsi="Arial Narrow"/>
                <w:color w:val="000000"/>
              </w:rPr>
              <w:t>uz upoređivanje sheme, odnosa i osobina njegovih djelova sa Kuprenovim rondom</w:t>
            </w:r>
          </w:p>
        </w:tc>
      </w:tr>
      <w:tr w:rsidR="00AE51B9" w:rsidRPr="00AE51B9" w14:paraId="2C273A05" w14:textId="77777777" w:rsidTr="00AE51B9">
        <w:trPr>
          <w:trHeight w:val="542"/>
          <w:jc w:val="center"/>
        </w:trPr>
        <w:tc>
          <w:tcPr>
            <w:tcW w:w="4678" w:type="dxa"/>
            <w:shd w:val="clear" w:color="auto" w:fill="auto"/>
            <w:vAlign w:val="center"/>
          </w:tcPr>
          <w:p w14:paraId="7D666D3F" w14:textId="77777777" w:rsidR="00AE51B9" w:rsidRPr="00AE51B9" w:rsidRDefault="00AE51B9" w:rsidP="00353328">
            <w:pPr>
              <w:numPr>
                <w:ilvl w:val="0"/>
                <w:numId w:val="294"/>
              </w:numPr>
              <w:spacing w:before="120" w:after="120" w:line="240" w:lineRule="auto"/>
              <w:ind w:left="312" w:hanging="312"/>
              <w:rPr>
                <w:rFonts w:ascii="Arial Narrow" w:hAnsi="Arial Narrow"/>
                <w:color w:val="000000"/>
                <w:lang w:val="sr-Cyrl-RS"/>
              </w:rPr>
            </w:pPr>
            <w:r w:rsidRPr="00AE51B9">
              <w:rPr>
                <w:rFonts w:ascii="Arial Narrow" w:hAnsi="Arial Narrow"/>
                <w:color w:val="000000"/>
                <w:lang w:val="sr-Cyrl-RS"/>
              </w:rPr>
              <w:t>Izvrši analizu klasičnog rondo sa dvije teme, razumijevajući njegovu građu na zadatom notnom primjeru</w:t>
            </w:r>
          </w:p>
        </w:tc>
        <w:tc>
          <w:tcPr>
            <w:tcW w:w="4678" w:type="dxa"/>
            <w:shd w:val="clear" w:color="auto" w:fill="auto"/>
            <w:vAlign w:val="center"/>
          </w:tcPr>
          <w:p w14:paraId="5D79FE8C" w14:textId="77777777" w:rsidR="00AE51B9" w:rsidRPr="00AE51B9" w:rsidRDefault="00AE51B9" w:rsidP="00353328">
            <w:pPr>
              <w:spacing w:before="120" w:after="120" w:line="240" w:lineRule="auto"/>
              <w:rPr>
                <w:rFonts w:ascii="Arial Narrow" w:hAnsi="Arial Narrow"/>
                <w:color w:val="000000"/>
                <w:lang w:val="sr-Latn-CS"/>
              </w:rPr>
            </w:pPr>
          </w:p>
        </w:tc>
      </w:tr>
      <w:tr w:rsidR="00AE51B9" w:rsidRPr="00AE51B9" w14:paraId="07F08DEE" w14:textId="77777777" w:rsidTr="00AE51B9">
        <w:trPr>
          <w:trHeight w:val="542"/>
          <w:jc w:val="center"/>
        </w:trPr>
        <w:tc>
          <w:tcPr>
            <w:tcW w:w="4678" w:type="dxa"/>
            <w:shd w:val="clear" w:color="auto" w:fill="auto"/>
            <w:vAlign w:val="center"/>
          </w:tcPr>
          <w:p w14:paraId="77E9A0A3" w14:textId="77777777" w:rsidR="00AE51B9" w:rsidRPr="00AE51B9" w:rsidRDefault="00AE51B9" w:rsidP="00353328">
            <w:pPr>
              <w:numPr>
                <w:ilvl w:val="0"/>
                <w:numId w:val="294"/>
              </w:numPr>
              <w:spacing w:before="120" w:after="120" w:line="240" w:lineRule="auto"/>
              <w:ind w:left="312" w:hanging="312"/>
              <w:rPr>
                <w:rFonts w:ascii="Arial Narrow" w:hAnsi="Arial Narrow"/>
                <w:color w:val="000000"/>
                <w:lang w:val="sr-Cyrl-RS"/>
              </w:rPr>
            </w:pPr>
            <w:r w:rsidRPr="00AE51B9">
              <w:rPr>
                <w:rFonts w:ascii="Arial Narrow" w:hAnsi="Arial Narrow"/>
                <w:color w:val="000000"/>
                <w:lang w:val="sr-Cyrl-RS"/>
              </w:rPr>
              <w:t xml:space="preserve">Izvrši analizu klasičnog ronda sa tri teme sa posebnim osvrtom na karakteristike treće teme na zadatom notnom primjeru </w:t>
            </w:r>
          </w:p>
        </w:tc>
        <w:tc>
          <w:tcPr>
            <w:tcW w:w="4678" w:type="dxa"/>
            <w:shd w:val="clear" w:color="auto" w:fill="auto"/>
            <w:vAlign w:val="center"/>
          </w:tcPr>
          <w:p w14:paraId="58C490B6" w14:textId="77777777" w:rsidR="00AE51B9" w:rsidRPr="00AE51B9" w:rsidRDefault="00AE51B9" w:rsidP="00353328">
            <w:pPr>
              <w:spacing w:before="120" w:after="120" w:line="240" w:lineRule="auto"/>
              <w:rPr>
                <w:rFonts w:ascii="Arial Narrow" w:hAnsi="Arial Narrow"/>
                <w:color w:val="000000"/>
                <w:lang w:val="sr-Latn-CS"/>
              </w:rPr>
            </w:pPr>
          </w:p>
        </w:tc>
      </w:tr>
      <w:tr w:rsidR="00AE51B9" w:rsidRPr="00AE51B9" w14:paraId="3F83247E" w14:textId="77777777" w:rsidTr="00AE51B9">
        <w:trPr>
          <w:trHeight w:val="542"/>
          <w:jc w:val="center"/>
        </w:trPr>
        <w:tc>
          <w:tcPr>
            <w:tcW w:w="4678" w:type="dxa"/>
            <w:shd w:val="clear" w:color="auto" w:fill="auto"/>
            <w:vAlign w:val="center"/>
          </w:tcPr>
          <w:p w14:paraId="3281A7F2" w14:textId="77777777" w:rsidR="00AE51B9" w:rsidRPr="00AE51B9" w:rsidRDefault="00AE51B9" w:rsidP="00353328">
            <w:pPr>
              <w:numPr>
                <w:ilvl w:val="0"/>
                <w:numId w:val="294"/>
              </w:numPr>
              <w:spacing w:before="120" w:after="120" w:line="240" w:lineRule="auto"/>
              <w:ind w:left="312" w:hanging="312"/>
              <w:rPr>
                <w:rFonts w:ascii="Arial Narrow" w:hAnsi="Arial Narrow"/>
                <w:color w:val="000000"/>
                <w:lang w:val="sr-Cyrl-RS"/>
              </w:rPr>
            </w:pPr>
            <w:r w:rsidRPr="00AE51B9">
              <w:rPr>
                <w:rFonts w:ascii="Arial Narrow" w:hAnsi="Arial Narrow"/>
                <w:color w:val="000000"/>
                <w:lang w:val="sr-Cyrl-RS"/>
              </w:rPr>
              <w:t>Navede</w:t>
            </w:r>
            <w:r w:rsidRPr="00AE51B9">
              <w:rPr>
                <w:rFonts w:ascii="Arial Narrow" w:hAnsi="Arial Narrow"/>
                <w:b/>
                <w:color w:val="000000"/>
                <w:lang w:val="sr-Cyrl-RS"/>
              </w:rPr>
              <w:t xml:space="preserve"> odstupanja</w:t>
            </w:r>
            <w:r w:rsidRPr="00AE51B9">
              <w:rPr>
                <w:rFonts w:ascii="Arial Narrow" w:hAnsi="Arial Narrow"/>
                <w:color w:val="000000"/>
                <w:lang w:val="sr-Cyrl-RS"/>
              </w:rPr>
              <w:t xml:space="preserve"> u obliku ronda </w:t>
            </w:r>
          </w:p>
        </w:tc>
        <w:tc>
          <w:tcPr>
            <w:tcW w:w="4678" w:type="dxa"/>
            <w:shd w:val="clear" w:color="auto" w:fill="auto"/>
            <w:vAlign w:val="center"/>
          </w:tcPr>
          <w:p w14:paraId="3314C981" w14:textId="77777777" w:rsidR="00AE51B9" w:rsidRPr="00AE51B9" w:rsidRDefault="00AE51B9" w:rsidP="00353328">
            <w:pPr>
              <w:spacing w:before="120" w:after="120" w:line="240" w:lineRule="auto"/>
              <w:rPr>
                <w:rFonts w:ascii="Arial Narrow" w:hAnsi="Arial Narrow"/>
                <w:color w:val="000000"/>
                <w:lang w:val="sr-Latn-CS"/>
              </w:rPr>
            </w:pPr>
            <w:r w:rsidRPr="00AE51B9">
              <w:rPr>
                <w:rFonts w:ascii="Arial Narrow" w:hAnsi="Arial Narrow"/>
                <w:b/>
              </w:rPr>
              <w:t xml:space="preserve">Odstupanja: </w:t>
            </w:r>
            <w:r w:rsidRPr="00AE51B9">
              <w:rPr>
                <w:rFonts w:ascii="Arial Narrow" w:hAnsi="Arial Narrow"/>
              </w:rPr>
              <w:t>redukcija sheme ronda, rondo u laganom tempu i pojava osnovne (A) teme u drugim tonalitetima</w:t>
            </w:r>
          </w:p>
        </w:tc>
      </w:tr>
      <w:tr w:rsidR="00AE51B9" w:rsidRPr="00AE51B9" w14:paraId="03FA44F5" w14:textId="77777777" w:rsidTr="00AE51B9">
        <w:trPr>
          <w:trHeight w:val="542"/>
          <w:jc w:val="center"/>
        </w:trPr>
        <w:tc>
          <w:tcPr>
            <w:tcW w:w="4678" w:type="dxa"/>
            <w:shd w:val="clear" w:color="auto" w:fill="auto"/>
            <w:vAlign w:val="center"/>
          </w:tcPr>
          <w:p w14:paraId="251BCC51" w14:textId="77777777" w:rsidR="00AE51B9" w:rsidRPr="00AE51B9" w:rsidRDefault="00AE51B9" w:rsidP="00353328">
            <w:pPr>
              <w:numPr>
                <w:ilvl w:val="0"/>
                <w:numId w:val="294"/>
              </w:numPr>
              <w:spacing w:before="120" w:after="120" w:line="240" w:lineRule="auto"/>
              <w:ind w:left="312" w:hanging="312"/>
              <w:rPr>
                <w:rFonts w:ascii="Arial Narrow" w:hAnsi="Arial Narrow"/>
                <w:color w:val="000000"/>
                <w:lang w:val="sr-Cyrl-RS"/>
              </w:rPr>
            </w:pPr>
            <w:r w:rsidRPr="00AE51B9">
              <w:rPr>
                <w:rFonts w:ascii="Arial Narrow" w:hAnsi="Arial Narrow"/>
                <w:color w:val="000000"/>
                <w:lang w:val="sr-Cyrl-RS"/>
              </w:rPr>
              <w:t>Izvrši analizu odstupanja u obliku ronda na zadatom notnom primjeru</w:t>
            </w:r>
          </w:p>
        </w:tc>
        <w:tc>
          <w:tcPr>
            <w:tcW w:w="4678" w:type="dxa"/>
            <w:shd w:val="clear" w:color="auto" w:fill="auto"/>
            <w:vAlign w:val="center"/>
          </w:tcPr>
          <w:p w14:paraId="367A1166" w14:textId="77777777" w:rsidR="00AE51B9" w:rsidRPr="00AE51B9" w:rsidRDefault="00AE51B9" w:rsidP="00353328">
            <w:pPr>
              <w:spacing w:before="120" w:after="120" w:line="240" w:lineRule="auto"/>
              <w:rPr>
                <w:rFonts w:ascii="Arial Narrow" w:hAnsi="Arial Narrow"/>
                <w:b/>
              </w:rPr>
            </w:pPr>
          </w:p>
        </w:tc>
      </w:tr>
      <w:tr w:rsidR="00AE51B9" w:rsidRPr="00AE51B9" w14:paraId="730BF4A3" w14:textId="77777777" w:rsidTr="00AE51B9">
        <w:trPr>
          <w:trHeight w:val="218"/>
          <w:jc w:val="center"/>
        </w:trPr>
        <w:tc>
          <w:tcPr>
            <w:tcW w:w="9356" w:type="dxa"/>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6768612"/>
              <w:placeholder>
                <w:docPart w:val="FE852B1759C6422A87C97D036EA34798"/>
              </w:placeholder>
            </w:sdtPr>
            <w:sdtEndPr/>
            <w:sdtContent>
              <w:p w14:paraId="333428BF" w14:textId="77777777" w:rsidR="00AE51B9" w:rsidRPr="00AE51B9" w:rsidRDefault="00AE51B9" w:rsidP="005632C7">
                <w:pPr>
                  <w:spacing w:before="120" w:after="120" w:line="240" w:lineRule="auto"/>
                  <w:jc w:val="both"/>
                  <w:rPr>
                    <w:rFonts w:ascii="Arial Narrow" w:hAnsi="Arial Narrow"/>
                  </w:rPr>
                </w:pPr>
                <w:r w:rsidRPr="00AE51B9">
                  <w:rPr>
                    <w:rFonts w:ascii="Arial Narrow" w:hAnsi="Arial Narrow" w:cs="Verdana"/>
                    <w:b/>
                    <w:color w:val="000000"/>
                  </w:rPr>
                  <w:t>Način provjeravanja dostignutosti ishoda učenja</w:t>
                </w:r>
              </w:p>
            </w:sdtContent>
          </w:sdt>
        </w:tc>
      </w:tr>
      <w:tr w:rsidR="00AE51B9" w:rsidRPr="00AE51B9" w14:paraId="3539D7EF" w14:textId="77777777" w:rsidTr="00AE51B9">
        <w:trPr>
          <w:trHeight w:val="282"/>
          <w:jc w:val="center"/>
        </w:trPr>
        <w:tc>
          <w:tcPr>
            <w:tcW w:w="9356" w:type="dxa"/>
            <w:gridSpan w:val="2"/>
            <w:tcBorders>
              <w:top w:val="single" w:sz="18" w:space="0" w:color="C00000"/>
              <w:bottom w:val="single" w:sz="18" w:space="0" w:color="C00000"/>
            </w:tcBorders>
            <w:shd w:val="clear" w:color="auto" w:fill="auto"/>
            <w:vAlign w:val="center"/>
          </w:tcPr>
          <w:p w14:paraId="2CB4F578" w14:textId="77777777" w:rsidR="00AE51B9" w:rsidRPr="00AE51B9" w:rsidRDefault="00AE51B9" w:rsidP="005632C7">
            <w:pPr>
              <w:spacing w:before="120" w:after="120" w:line="240" w:lineRule="auto"/>
              <w:jc w:val="both"/>
              <w:rPr>
                <w:rFonts w:ascii="Arial Narrow" w:hAnsi="Arial Narrow"/>
                <w:color w:val="FF0000"/>
              </w:rPr>
            </w:pPr>
            <w:r w:rsidRPr="00AE51B9">
              <w:rPr>
                <w:rFonts w:ascii="Arial Narrow" w:hAnsi="Arial Narrow"/>
              </w:rPr>
              <w:t>U cilju provjeravanja dostignutosti pomenutog ishoda učenja potreban je usmeni i pisani dokaz da je učenik uspješno realizovao kriterijume 1, 3 i 7. Za kriterijume 2, 4, 5, 6 i 8 potrebne su ispravno urađene vježbe sa usmenim obrazloženjem.</w:t>
            </w:r>
          </w:p>
        </w:tc>
      </w:tr>
      <w:tr w:rsidR="00AE51B9" w:rsidRPr="00AE51B9" w14:paraId="18DF22D8" w14:textId="77777777" w:rsidTr="00AE51B9">
        <w:trPr>
          <w:trHeight w:val="64"/>
          <w:jc w:val="center"/>
        </w:trPr>
        <w:tc>
          <w:tcPr>
            <w:tcW w:w="9356" w:type="dxa"/>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704319117"/>
              <w:placeholder>
                <w:docPart w:val="EA7543E0BD58451DB854D39188E7EC05"/>
              </w:placeholder>
            </w:sdtPr>
            <w:sdtEndPr/>
            <w:sdtContent>
              <w:p w14:paraId="071DAF6A" w14:textId="77777777" w:rsidR="00AE51B9" w:rsidRPr="00AE51B9" w:rsidRDefault="00AE51B9" w:rsidP="005632C7">
                <w:pPr>
                  <w:spacing w:before="120" w:after="120" w:line="240" w:lineRule="auto"/>
                  <w:jc w:val="both"/>
                  <w:rPr>
                    <w:rFonts w:ascii="Arial Narrow" w:hAnsi="Arial Narrow"/>
                  </w:rPr>
                </w:pPr>
                <w:r w:rsidRPr="00AE51B9">
                  <w:rPr>
                    <w:rFonts w:ascii="Arial Narrow" w:hAnsi="Arial Narrow" w:cs="Verdana"/>
                    <w:b/>
                    <w:color w:val="000000"/>
                  </w:rPr>
                  <w:t>Predložene teme</w:t>
                </w:r>
              </w:p>
            </w:sdtContent>
          </w:sdt>
        </w:tc>
      </w:tr>
      <w:tr w:rsidR="00AE51B9" w:rsidRPr="00AE51B9" w14:paraId="55FD2C2C" w14:textId="77777777" w:rsidTr="00AE51B9">
        <w:trPr>
          <w:trHeight w:val="99"/>
          <w:jc w:val="center"/>
        </w:trPr>
        <w:tc>
          <w:tcPr>
            <w:tcW w:w="9356" w:type="dxa"/>
            <w:gridSpan w:val="2"/>
            <w:tcBorders>
              <w:top w:val="single" w:sz="18" w:space="0" w:color="C00000"/>
              <w:bottom w:val="single" w:sz="2" w:space="0" w:color="C00000"/>
            </w:tcBorders>
            <w:shd w:val="clear" w:color="auto" w:fill="auto"/>
            <w:vAlign w:val="center"/>
          </w:tcPr>
          <w:p w14:paraId="434867D3" w14:textId="77777777" w:rsidR="00AE51B9" w:rsidRPr="00AE51B9" w:rsidRDefault="00AE51B9" w:rsidP="005632C7">
            <w:pPr>
              <w:numPr>
                <w:ilvl w:val="0"/>
                <w:numId w:val="11"/>
              </w:numPr>
              <w:tabs>
                <w:tab w:val="left" w:pos="173"/>
              </w:tabs>
              <w:spacing w:before="120" w:after="120" w:line="240" w:lineRule="auto"/>
              <w:ind w:left="176" w:hanging="176"/>
              <w:jc w:val="both"/>
              <w:rPr>
                <w:rFonts w:ascii="Arial Narrow" w:hAnsi="Arial Narrow"/>
              </w:rPr>
            </w:pPr>
            <w:r w:rsidRPr="00AE51B9">
              <w:rPr>
                <w:rFonts w:ascii="Arial Narrow" w:hAnsi="Arial Narrow"/>
              </w:rPr>
              <w:t>Kuprenov rondo</w:t>
            </w:r>
          </w:p>
          <w:p w14:paraId="4BC3DBB3" w14:textId="77777777" w:rsidR="00AE51B9" w:rsidRPr="00AE51B9" w:rsidRDefault="00AE51B9" w:rsidP="005632C7">
            <w:pPr>
              <w:numPr>
                <w:ilvl w:val="0"/>
                <w:numId w:val="11"/>
              </w:numPr>
              <w:tabs>
                <w:tab w:val="left" w:pos="173"/>
              </w:tabs>
              <w:spacing w:before="120" w:after="120" w:line="240" w:lineRule="auto"/>
              <w:ind w:left="176" w:hanging="176"/>
              <w:jc w:val="both"/>
              <w:rPr>
                <w:rFonts w:ascii="Arial Narrow" w:hAnsi="Arial Narrow"/>
                <w:color w:val="000000"/>
                <w:lang w:val="sr-Latn-CS"/>
              </w:rPr>
            </w:pPr>
            <w:r w:rsidRPr="00AE51B9">
              <w:rPr>
                <w:rFonts w:ascii="Arial Narrow" w:hAnsi="Arial Narrow"/>
              </w:rPr>
              <w:t>Klasični rondo sa jednom, dvije i tri teme</w:t>
            </w:r>
          </w:p>
          <w:p w14:paraId="33D037E5" w14:textId="77777777" w:rsidR="00AE51B9" w:rsidRPr="00AE51B9" w:rsidRDefault="00AE51B9" w:rsidP="005632C7">
            <w:pPr>
              <w:numPr>
                <w:ilvl w:val="0"/>
                <w:numId w:val="11"/>
              </w:numPr>
              <w:tabs>
                <w:tab w:val="left" w:pos="173"/>
              </w:tabs>
              <w:spacing w:before="120" w:after="120" w:line="240" w:lineRule="auto"/>
              <w:ind w:left="176" w:hanging="176"/>
              <w:jc w:val="both"/>
              <w:rPr>
                <w:rFonts w:ascii="Arial Narrow" w:hAnsi="Arial Narrow"/>
                <w:color w:val="000000"/>
                <w:lang w:val="sr-Latn-CS"/>
              </w:rPr>
            </w:pPr>
            <w:r w:rsidRPr="00AE51B9">
              <w:rPr>
                <w:rFonts w:ascii="Arial Narrow" w:hAnsi="Arial Narrow"/>
              </w:rPr>
              <w:t>Odstupanja u obliku ronda</w:t>
            </w:r>
          </w:p>
        </w:tc>
      </w:tr>
    </w:tbl>
    <w:p w14:paraId="6C9487F9" w14:textId="77777777" w:rsidR="00AE51B9" w:rsidRPr="00AE51B9" w:rsidRDefault="00AE51B9" w:rsidP="005632C7">
      <w:pPr>
        <w:jc w:val="both"/>
      </w:pPr>
      <w:r w:rsidRPr="00AE51B9">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AE51B9" w:rsidRPr="00AE51B9" w14:paraId="52D56F5B" w14:textId="77777777" w:rsidTr="00AE51B9">
        <w:trPr>
          <w:trHeight w:val="699"/>
          <w:tblHeader/>
          <w:jc w:val="center"/>
        </w:trPr>
        <w:tc>
          <w:tcPr>
            <w:tcW w:w="9356" w:type="dxa"/>
            <w:gridSpan w:val="2"/>
            <w:tcBorders>
              <w:top w:val="single" w:sz="18" w:space="0" w:color="C00000"/>
              <w:bottom w:val="single" w:sz="18" w:space="0" w:color="C00000"/>
            </w:tcBorders>
            <w:shd w:val="clear" w:color="auto" w:fill="F1E5BD"/>
          </w:tcPr>
          <w:sdt>
            <w:sdtPr>
              <w:rPr>
                <w:rFonts w:ascii="Arial Narrow" w:hAnsi="Arial Narrow"/>
                <w:b/>
              </w:rPr>
              <w:id w:val="-1189220103"/>
              <w:placeholder>
                <w:docPart w:val="A1F212186918400EAB600D89B49C3B3B"/>
              </w:placeholder>
            </w:sdtPr>
            <w:sdtEndPr/>
            <w:sdtContent>
              <w:p w14:paraId="19313C31" w14:textId="77777777" w:rsidR="00AE51B9" w:rsidRPr="00AE51B9" w:rsidRDefault="004A533C" w:rsidP="00C7643A">
                <w:pPr>
                  <w:spacing w:before="120" w:after="120" w:line="240" w:lineRule="auto"/>
                  <w:jc w:val="center"/>
                  <w:rPr>
                    <w:rFonts w:ascii="Arial Narrow" w:hAnsi="Arial Narrow"/>
                    <w:b/>
                  </w:rPr>
                </w:pPr>
                <w:sdt>
                  <w:sdtPr>
                    <w:rPr>
                      <w:rFonts w:ascii="Arial Narrow" w:hAnsi="Arial Narrow"/>
                      <w:b/>
                    </w:rPr>
                    <w:id w:val="-465129843"/>
                    <w:placeholder>
                      <w:docPart w:val="A1F212186918400EAB600D89B49C3B3B"/>
                    </w:placeholder>
                  </w:sdtPr>
                  <w:sdtEndPr/>
                  <w:sdtContent>
                    <w:r w:rsidR="00AE51B9" w:rsidRPr="00AE51B9">
                      <w:rPr>
                        <w:rFonts w:ascii="Arial Narrow" w:hAnsi="Arial Narrow"/>
                        <w:b/>
                      </w:rPr>
                      <w:t>Ishod 2 -</w:t>
                    </w:r>
                  </w:sdtContent>
                </w:sdt>
                <w:r w:rsidR="00AE51B9" w:rsidRPr="00AE51B9">
                  <w:rPr>
                    <w:rFonts w:ascii="Arial Narrow" w:hAnsi="Arial Narrow"/>
                    <w:b/>
                  </w:rPr>
                  <w:t xml:space="preserve"> </w:t>
                </w:r>
                <w:sdt>
                  <w:sdtPr>
                    <w:rPr>
                      <w:rFonts w:ascii="Arial Narrow" w:hAnsi="Arial Narrow"/>
                      <w:b/>
                    </w:rPr>
                    <w:id w:val="-1185438271"/>
                    <w:placeholder>
                      <w:docPart w:val="3CA45C480D4C496AA3BD91EF893A268D"/>
                    </w:placeholder>
                  </w:sdtPr>
                  <w:sdtEndPr/>
                  <w:sdtContent>
                    <w:r w:rsidR="00AE51B9" w:rsidRPr="00AE51B9">
                      <w:rPr>
                        <w:rFonts w:ascii="Arial Narrow" w:hAnsi="Arial Narrow"/>
                      </w:rPr>
                      <w:t>Učenik će biti sposoban da:</w:t>
                    </w:r>
                  </w:sdtContent>
                </w:sdt>
              </w:p>
            </w:sdtContent>
          </w:sdt>
          <w:p w14:paraId="10DEEA76" w14:textId="77777777" w:rsidR="00AE51B9" w:rsidRPr="00AE51B9" w:rsidRDefault="00AE51B9" w:rsidP="00C7643A">
            <w:pPr>
              <w:spacing w:before="120" w:after="120" w:line="240" w:lineRule="auto"/>
              <w:ind w:left="360" w:firstLineChars="150" w:firstLine="331"/>
              <w:jc w:val="center"/>
              <w:rPr>
                <w:rFonts w:ascii="Arial Narrow" w:hAnsi="Arial Narrow"/>
                <w:b/>
              </w:rPr>
            </w:pPr>
            <w:r w:rsidRPr="00AE51B9">
              <w:rPr>
                <w:rFonts w:ascii="Arial Narrow" w:hAnsi="Arial Narrow"/>
                <w:b/>
              </w:rPr>
              <w:t>Analizira sonatni oblik prateći njegov razvoj od baroknog dvodjela, preko Skarlatijevog do klasičnog sonatnog oblika</w:t>
            </w:r>
          </w:p>
        </w:tc>
      </w:tr>
      <w:tr w:rsidR="00AE51B9" w:rsidRPr="00AE51B9" w14:paraId="6122E5B8" w14:textId="77777777" w:rsidTr="00AE51B9">
        <w:trPr>
          <w:trHeight w:val="833"/>
          <w:tblHeader/>
          <w:jc w:val="center"/>
        </w:trPr>
        <w:tc>
          <w:tcPr>
            <w:tcW w:w="4678" w:type="dxa"/>
            <w:tcBorders>
              <w:top w:val="single" w:sz="18" w:space="0" w:color="C00000"/>
              <w:bottom w:val="single" w:sz="18" w:space="0" w:color="C00000"/>
            </w:tcBorders>
            <w:shd w:val="clear" w:color="auto" w:fill="F1E5BD"/>
          </w:tcPr>
          <w:sdt>
            <w:sdtPr>
              <w:rPr>
                <w:rFonts w:ascii="Arial Narrow" w:hAnsi="Arial Narrow"/>
                <w:b/>
              </w:rPr>
              <w:id w:val="1290097798"/>
              <w:placeholder>
                <w:docPart w:val="C6D79ED7E4234F0387DA25D60080C4DC"/>
              </w:placeholder>
            </w:sdtPr>
            <w:sdtEndPr>
              <w:rPr>
                <w:b w:val="0"/>
              </w:rPr>
            </w:sdtEndPr>
            <w:sdtContent>
              <w:p w14:paraId="611DE2A1" w14:textId="77777777" w:rsidR="00AE51B9" w:rsidRPr="00AE51B9" w:rsidRDefault="00AE51B9" w:rsidP="00C7643A">
                <w:pPr>
                  <w:spacing w:before="120" w:after="120" w:line="240" w:lineRule="auto"/>
                  <w:jc w:val="center"/>
                  <w:rPr>
                    <w:rFonts w:ascii="Arial Narrow" w:hAnsi="Arial Narrow"/>
                    <w:b/>
                  </w:rPr>
                </w:pPr>
                <w:r w:rsidRPr="00AE51B9">
                  <w:rPr>
                    <w:rFonts w:ascii="Arial Narrow" w:hAnsi="Arial Narrow"/>
                    <w:b/>
                  </w:rPr>
                  <w:t>Kriterijumi za dostizanje ishoda učenja</w:t>
                </w:r>
              </w:p>
              <w:p w14:paraId="528C1BE5" w14:textId="77777777" w:rsidR="00AE51B9" w:rsidRPr="00AE51B9" w:rsidRDefault="00AE51B9" w:rsidP="00C7643A">
                <w:pPr>
                  <w:spacing w:before="120" w:after="120" w:line="240" w:lineRule="auto"/>
                  <w:jc w:val="center"/>
                  <w:rPr>
                    <w:rFonts w:ascii="Arial Narrow" w:hAnsi="Arial Narrow"/>
                    <w:b/>
                  </w:rPr>
                </w:pPr>
                <w:r w:rsidRPr="00AE51B9">
                  <w:rPr>
                    <w:rFonts w:ascii="Arial Narrow" w:hAnsi="Arial Narrow"/>
                  </w:rPr>
                  <w:t>U cilju dostizanja ishoda učenja, učenik treba da:</w:t>
                </w:r>
              </w:p>
            </w:sdtContent>
          </w:sdt>
        </w:tc>
        <w:tc>
          <w:tcPr>
            <w:tcW w:w="4678" w:type="dxa"/>
            <w:tcBorders>
              <w:top w:val="single" w:sz="18" w:space="0" w:color="C00000"/>
              <w:bottom w:val="single" w:sz="18" w:space="0" w:color="C00000"/>
            </w:tcBorders>
            <w:shd w:val="clear" w:color="auto" w:fill="F1E5BD"/>
          </w:tcPr>
          <w:sdt>
            <w:sdtPr>
              <w:rPr>
                <w:rFonts w:ascii="Arial Narrow" w:hAnsi="Arial Narrow" w:cs="Verdana"/>
                <w:b/>
                <w:color w:val="000000"/>
              </w:rPr>
              <w:id w:val="-527182501"/>
              <w:placeholder>
                <w:docPart w:val="C6D79ED7E4234F0387DA25D60080C4DC"/>
              </w:placeholder>
            </w:sdtPr>
            <w:sdtEndPr>
              <w:rPr>
                <w:b w:val="0"/>
              </w:rPr>
            </w:sdtEndPr>
            <w:sdtContent>
              <w:p w14:paraId="6416FF20" w14:textId="0B54EE34" w:rsidR="00AE51B9" w:rsidRPr="00AE51B9" w:rsidRDefault="00AE51B9" w:rsidP="00C7643A">
                <w:pPr>
                  <w:spacing w:before="120" w:after="120" w:line="240" w:lineRule="auto"/>
                  <w:jc w:val="center"/>
                  <w:rPr>
                    <w:rFonts w:ascii="Arial Narrow" w:hAnsi="Arial Narrow" w:cs="Verdana"/>
                    <w:color w:val="000000"/>
                  </w:rPr>
                </w:pPr>
                <w:r w:rsidRPr="00AE51B9">
                  <w:rPr>
                    <w:rFonts w:ascii="Arial Narrow" w:hAnsi="Arial Narrow" w:cs="Verdana"/>
                    <w:b/>
                    <w:color w:val="000000"/>
                  </w:rPr>
                  <w:t>Kontekst</w:t>
                </w:r>
              </w:p>
              <w:p w14:paraId="61464DC8" w14:textId="77777777" w:rsidR="00AE51B9" w:rsidRPr="00AE51B9" w:rsidRDefault="00AE51B9" w:rsidP="00C7643A">
                <w:pPr>
                  <w:spacing w:before="120" w:after="120" w:line="240" w:lineRule="auto"/>
                  <w:jc w:val="center"/>
                  <w:rPr>
                    <w:rFonts w:ascii="Arial Narrow" w:hAnsi="Arial Narrow" w:cs="Verdana"/>
                    <w:color w:val="000000"/>
                  </w:rPr>
                </w:pPr>
                <w:r w:rsidRPr="00AE51B9">
                  <w:rPr>
                    <w:rFonts w:ascii="Arial Narrow" w:hAnsi="Arial Narrow" w:cs="Verdana"/>
                    <w:color w:val="000000"/>
                  </w:rPr>
                  <w:t>(Pojašnjenje označenih pojmova)</w:t>
                </w:r>
              </w:p>
            </w:sdtContent>
          </w:sdt>
        </w:tc>
      </w:tr>
      <w:tr w:rsidR="00AE51B9" w:rsidRPr="00AE51B9" w14:paraId="1AD9140D" w14:textId="77777777" w:rsidTr="00AE51B9">
        <w:trPr>
          <w:trHeight w:val="542"/>
          <w:jc w:val="center"/>
        </w:trPr>
        <w:tc>
          <w:tcPr>
            <w:tcW w:w="4678" w:type="dxa"/>
            <w:tcBorders>
              <w:top w:val="single" w:sz="18" w:space="0" w:color="C00000"/>
              <w:bottom w:val="single" w:sz="4" w:space="0" w:color="C00000"/>
            </w:tcBorders>
            <w:shd w:val="clear" w:color="auto" w:fill="auto"/>
            <w:vAlign w:val="center"/>
          </w:tcPr>
          <w:p w14:paraId="12D3AB8C" w14:textId="77777777" w:rsidR="00AE51B9" w:rsidRPr="00AE51B9" w:rsidRDefault="00AE51B9" w:rsidP="00353328">
            <w:pPr>
              <w:numPr>
                <w:ilvl w:val="0"/>
                <w:numId w:val="295"/>
              </w:numPr>
              <w:spacing w:before="120" w:after="120" w:line="240" w:lineRule="auto"/>
              <w:rPr>
                <w:rFonts w:ascii="Arial Narrow" w:hAnsi="Arial Narrow"/>
                <w:color w:val="000000"/>
                <w:lang w:val="sr-Cyrl-RS"/>
              </w:rPr>
            </w:pPr>
            <w:r w:rsidRPr="00AE51B9">
              <w:rPr>
                <w:rFonts w:ascii="Arial Narrow" w:hAnsi="Arial Narrow"/>
                <w:color w:val="000000"/>
                <w:lang w:val="sr-Cyrl-RS"/>
              </w:rPr>
              <w:t>Opiše razvoj Skarlatijevog sonatnog oblika od baroknog dvodjela</w:t>
            </w:r>
          </w:p>
        </w:tc>
        <w:tc>
          <w:tcPr>
            <w:tcW w:w="4678" w:type="dxa"/>
            <w:tcBorders>
              <w:top w:val="single" w:sz="18" w:space="0" w:color="C00000"/>
              <w:bottom w:val="single" w:sz="4" w:space="0" w:color="C00000"/>
            </w:tcBorders>
            <w:shd w:val="clear" w:color="auto" w:fill="auto"/>
            <w:vAlign w:val="center"/>
          </w:tcPr>
          <w:p w14:paraId="5D68DC52" w14:textId="77777777" w:rsidR="00AE51B9" w:rsidRPr="00AE51B9" w:rsidRDefault="00AE51B9" w:rsidP="00353328">
            <w:pPr>
              <w:spacing w:before="120" w:after="120" w:line="240" w:lineRule="auto"/>
              <w:rPr>
                <w:rFonts w:ascii="Arial Narrow" w:hAnsi="Arial Narrow"/>
                <w:color w:val="000000"/>
                <w:lang w:val="sr-Latn-CS"/>
              </w:rPr>
            </w:pPr>
          </w:p>
        </w:tc>
      </w:tr>
      <w:tr w:rsidR="00AE51B9" w:rsidRPr="00AE51B9" w14:paraId="20E9CDB6" w14:textId="77777777" w:rsidTr="00AE51B9">
        <w:trPr>
          <w:trHeight w:val="542"/>
          <w:jc w:val="center"/>
        </w:trPr>
        <w:tc>
          <w:tcPr>
            <w:tcW w:w="4678" w:type="dxa"/>
            <w:tcBorders>
              <w:top w:val="single" w:sz="4" w:space="0" w:color="C00000"/>
            </w:tcBorders>
            <w:shd w:val="clear" w:color="auto" w:fill="auto"/>
            <w:vAlign w:val="center"/>
          </w:tcPr>
          <w:p w14:paraId="14E2FD88" w14:textId="77777777" w:rsidR="00AE51B9" w:rsidRPr="00AE51B9" w:rsidRDefault="00AE51B9" w:rsidP="00353328">
            <w:pPr>
              <w:numPr>
                <w:ilvl w:val="0"/>
                <w:numId w:val="295"/>
              </w:numPr>
              <w:spacing w:before="120" w:after="120" w:line="240" w:lineRule="auto"/>
              <w:ind w:left="312" w:hanging="312"/>
              <w:rPr>
                <w:rFonts w:ascii="Arial Narrow" w:hAnsi="Arial Narrow"/>
                <w:color w:val="000000"/>
                <w:lang w:val="sr-Cyrl-RS"/>
              </w:rPr>
            </w:pPr>
            <w:r w:rsidRPr="00AE51B9">
              <w:rPr>
                <w:rFonts w:ascii="Arial Narrow" w:hAnsi="Arial Narrow"/>
                <w:color w:val="000000"/>
                <w:lang w:val="sr-Cyrl-RS"/>
              </w:rPr>
              <w:t>Izvrši analizu Skarlatijevog sonatnog oblika na zadatom notnom primjeru</w:t>
            </w:r>
          </w:p>
        </w:tc>
        <w:tc>
          <w:tcPr>
            <w:tcW w:w="4678" w:type="dxa"/>
            <w:tcBorders>
              <w:top w:val="single" w:sz="4" w:space="0" w:color="C00000"/>
            </w:tcBorders>
            <w:shd w:val="clear" w:color="auto" w:fill="auto"/>
            <w:vAlign w:val="center"/>
          </w:tcPr>
          <w:p w14:paraId="632516D5" w14:textId="77777777" w:rsidR="00AE51B9" w:rsidRPr="00AE51B9" w:rsidRDefault="00AE51B9" w:rsidP="00353328">
            <w:pPr>
              <w:spacing w:before="120" w:after="120" w:line="240" w:lineRule="auto"/>
              <w:rPr>
                <w:rFonts w:ascii="Arial Narrow" w:hAnsi="Arial Narrow"/>
                <w:color w:val="000000"/>
                <w:lang w:val="sr-Latn-CS"/>
              </w:rPr>
            </w:pPr>
          </w:p>
        </w:tc>
      </w:tr>
      <w:tr w:rsidR="00AE51B9" w:rsidRPr="00AE51B9" w14:paraId="7025A814" w14:textId="77777777" w:rsidTr="00AE51B9">
        <w:trPr>
          <w:trHeight w:val="542"/>
          <w:jc w:val="center"/>
        </w:trPr>
        <w:tc>
          <w:tcPr>
            <w:tcW w:w="4678" w:type="dxa"/>
            <w:shd w:val="clear" w:color="auto" w:fill="auto"/>
            <w:vAlign w:val="center"/>
          </w:tcPr>
          <w:p w14:paraId="44857AE9" w14:textId="77777777" w:rsidR="00AE51B9" w:rsidRPr="00AE51B9" w:rsidRDefault="00AE51B9" w:rsidP="00353328">
            <w:pPr>
              <w:numPr>
                <w:ilvl w:val="0"/>
                <w:numId w:val="295"/>
              </w:numPr>
              <w:spacing w:before="120" w:after="120" w:line="240" w:lineRule="auto"/>
              <w:ind w:left="312" w:hanging="312"/>
              <w:rPr>
                <w:rFonts w:ascii="Arial Narrow" w:hAnsi="Arial Narrow"/>
                <w:color w:val="000000"/>
                <w:lang w:val="sr-Cyrl-RS"/>
              </w:rPr>
            </w:pPr>
            <w:r w:rsidRPr="00AE51B9">
              <w:rPr>
                <w:rFonts w:ascii="Arial Narrow" w:hAnsi="Arial Narrow"/>
                <w:color w:val="000000"/>
                <w:lang w:val="sr-Cyrl-RS"/>
              </w:rPr>
              <w:t xml:space="preserve">Objasni </w:t>
            </w:r>
            <w:r w:rsidRPr="00AE51B9">
              <w:rPr>
                <w:rFonts w:ascii="Arial Narrow" w:hAnsi="Arial Narrow"/>
                <w:b/>
                <w:color w:val="000000"/>
                <w:lang w:val="sr-Cyrl-RS"/>
              </w:rPr>
              <w:t>građu</w:t>
            </w:r>
            <w:r w:rsidRPr="00AE51B9">
              <w:rPr>
                <w:rFonts w:ascii="Arial Narrow" w:hAnsi="Arial Narrow"/>
                <w:color w:val="000000"/>
                <w:lang w:val="sr-Cyrl-RS"/>
              </w:rPr>
              <w:t xml:space="preserve"> klasičnog sonatnog oblika u odnosu na Skarlatijev sonatni oblik</w:t>
            </w:r>
          </w:p>
        </w:tc>
        <w:tc>
          <w:tcPr>
            <w:tcW w:w="4678" w:type="dxa"/>
            <w:shd w:val="clear" w:color="auto" w:fill="auto"/>
            <w:vAlign w:val="center"/>
          </w:tcPr>
          <w:p w14:paraId="4FC91489" w14:textId="77777777" w:rsidR="00AE51B9" w:rsidRPr="00AE51B9" w:rsidRDefault="00AE51B9" w:rsidP="00353328">
            <w:pPr>
              <w:spacing w:before="120" w:after="120" w:line="240" w:lineRule="auto"/>
              <w:rPr>
                <w:rFonts w:ascii="Arial Narrow" w:hAnsi="Arial Narrow"/>
                <w:color w:val="FF0000"/>
              </w:rPr>
            </w:pPr>
            <w:r w:rsidRPr="00AE51B9">
              <w:rPr>
                <w:rFonts w:ascii="Arial Narrow" w:hAnsi="Arial Narrow"/>
                <w:b/>
                <w:bCs/>
              </w:rPr>
              <w:t xml:space="preserve">Građa: </w:t>
            </w:r>
            <w:r w:rsidRPr="00AE51B9">
              <w:rPr>
                <w:rFonts w:ascii="Arial Narrow" w:hAnsi="Arial Narrow"/>
              </w:rPr>
              <w:t>ekspozicija, razvojni dio i repriza</w:t>
            </w:r>
            <w:r w:rsidRPr="00AE51B9">
              <w:rPr>
                <w:rFonts w:ascii="Arial Narrow" w:hAnsi="Arial Narrow"/>
                <w:color w:val="FF0000"/>
              </w:rPr>
              <w:t xml:space="preserve"> </w:t>
            </w:r>
          </w:p>
        </w:tc>
      </w:tr>
      <w:tr w:rsidR="00AE51B9" w:rsidRPr="00AE51B9" w14:paraId="2CB88E49" w14:textId="77777777" w:rsidTr="00AE51B9">
        <w:trPr>
          <w:trHeight w:val="542"/>
          <w:jc w:val="center"/>
        </w:trPr>
        <w:tc>
          <w:tcPr>
            <w:tcW w:w="4678" w:type="dxa"/>
            <w:shd w:val="clear" w:color="auto" w:fill="auto"/>
            <w:vAlign w:val="center"/>
          </w:tcPr>
          <w:p w14:paraId="6FADFF13" w14:textId="77777777" w:rsidR="00AE51B9" w:rsidRPr="00AE51B9" w:rsidRDefault="00AE51B9" w:rsidP="00353328">
            <w:pPr>
              <w:numPr>
                <w:ilvl w:val="0"/>
                <w:numId w:val="295"/>
              </w:numPr>
              <w:spacing w:before="120" w:after="120" w:line="240" w:lineRule="auto"/>
              <w:ind w:left="312" w:hanging="312"/>
              <w:rPr>
                <w:rFonts w:ascii="Arial Narrow" w:hAnsi="Arial Narrow"/>
                <w:color w:val="000000"/>
                <w:lang w:val="sr-Cyrl-RS"/>
              </w:rPr>
            </w:pPr>
            <w:r w:rsidRPr="00AE51B9">
              <w:rPr>
                <w:rFonts w:ascii="Arial Narrow" w:hAnsi="Arial Narrow"/>
                <w:color w:val="000000"/>
                <w:lang w:val="sr-Cyrl-RS"/>
              </w:rPr>
              <w:t xml:space="preserve">Izvrši analizu </w:t>
            </w:r>
            <w:r w:rsidRPr="00AE51B9">
              <w:rPr>
                <w:rFonts w:ascii="Arial Narrow" w:hAnsi="Arial Narrow"/>
                <w:b/>
                <w:color w:val="000000"/>
                <w:lang w:val="sr-Cyrl-RS"/>
              </w:rPr>
              <w:t>ekspozicije</w:t>
            </w:r>
            <w:r w:rsidRPr="00AE51B9">
              <w:rPr>
                <w:rFonts w:ascii="Arial Narrow" w:hAnsi="Arial Narrow"/>
                <w:color w:val="000000"/>
                <w:lang w:val="sr-Cyrl-RS"/>
              </w:rPr>
              <w:t xml:space="preserve"> sa posebnim osvrtom na karakteristike, ulogu i tonalni plan njenih djelova na zadatom notnom primjeru </w:t>
            </w:r>
          </w:p>
        </w:tc>
        <w:tc>
          <w:tcPr>
            <w:tcW w:w="4678" w:type="dxa"/>
            <w:shd w:val="clear" w:color="auto" w:fill="auto"/>
            <w:vAlign w:val="center"/>
          </w:tcPr>
          <w:p w14:paraId="011F66D4" w14:textId="77777777" w:rsidR="00AE51B9" w:rsidRPr="00AE51B9" w:rsidRDefault="00AE51B9" w:rsidP="00353328">
            <w:pPr>
              <w:spacing w:before="120" w:after="120" w:line="240" w:lineRule="auto"/>
              <w:rPr>
                <w:rFonts w:ascii="Arial Narrow" w:hAnsi="Arial Narrow"/>
                <w:b/>
                <w:color w:val="000000"/>
                <w:lang w:val="sr-Latn-CS"/>
              </w:rPr>
            </w:pPr>
            <w:r w:rsidRPr="00AE51B9">
              <w:rPr>
                <w:rFonts w:ascii="Arial Narrow" w:hAnsi="Arial Narrow"/>
                <w:b/>
              </w:rPr>
              <w:t>Ekspozicija</w:t>
            </w:r>
            <w:r w:rsidRPr="00AE51B9">
              <w:rPr>
                <w:rFonts w:ascii="Arial Narrow" w:hAnsi="Arial Narrow"/>
              </w:rPr>
              <w:t>: I tema most, II tema i završna grupa</w:t>
            </w:r>
          </w:p>
        </w:tc>
      </w:tr>
      <w:tr w:rsidR="00AE51B9" w:rsidRPr="00AE51B9" w14:paraId="796E1D55" w14:textId="77777777" w:rsidTr="00AE51B9">
        <w:trPr>
          <w:trHeight w:val="542"/>
          <w:jc w:val="center"/>
        </w:trPr>
        <w:tc>
          <w:tcPr>
            <w:tcW w:w="4678" w:type="dxa"/>
            <w:shd w:val="clear" w:color="auto" w:fill="auto"/>
            <w:vAlign w:val="center"/>
          </w:tcPr>
          <w:p w14:paraId="3F3753FF" w14:textId="77777777" w:rsidR="00AE51B9" w:rsidRPr="00AE51B9" w:rsidRDefault="00AE51B9" w:rsidP="00353328">
            <w:pPr>
              <w:numPr>
                <w:ilvl w:val="0"/>
                <w:numId w:val="295"/>
              </w:numPr>
              <w:spacing w:before="120" w:after="120" w:line="240" w:lineRule="auto"/>
              <w:ind w:left="312" w:hanging="312"/>
              <w:rPr>
                <w:rFonts w:ascii="Arial Narrow" w:hAnsi="Arial Narrow"/>
                <w:color w:val="000000"/>
                <w:lang w:val="sr-Cyrl-RS"/>
              </w:rPr>
            </w:pPr>
            <w:r w:rsidRPr="00AE51B9">
              <w:rPr>
                <w:rFonts w:ascii="Arial Narrow" w:hAnsi="Arial Narrow"/>
                <w:color w:val="000000"/>
                <w:lang w:val="sr-Cyrl-RS"/>
              </w:rPr>
              <w:t xml:space="preserve">Izvrši analizu </w:t>
            </w:r>
            <w:r w:rsidRPr="00AE51B9">
              <w:rPr>
                <w:rFonts w:ascii="Arial Narrow" w:hAnsi="Arial Narrow"/>
                <w:b/>
                <w:color w:val="000000"/>
                <w:lang w:val="sr-Cyrl-RS"/>
              </w:rPr>
              <w:t>razvojnog dijela</w:t>
            </w:r>
            <w:r w:rsidRPr="00AE51B9">
              <w:rPr>
                <w:rFonts w:ascii="Arial Narrow" w:hAnsi="Arial Narrow"/>
                <w:color w:val="000000"/>
                <w:lang w:val="sr-Cyrl-RS"/>
              </w:rPr>
              <w:t xml:space="preserve"> sonatnog oblika sa posebnim osvrtom na njegovu strukturu, ulogu, tematski i modulacioni plan na zadatom notnom primjeru</w:t>
            </w:r>
          </w:p>
        </w:tc>
        <w:tc>
          <w:tcPr>
            <w:tcW w:w="4678" w:type="dxa"/>
            <w:shd w:val="clear" w:color="auto" w:fill="auto"/>
            <w:vAlign w:val="center"/>
          </w:tcPr>
          <w:p w14:paraId="489E3BEF" w14:textId="77777777" w:rsidR="00AE51B9" w:rsidRPr="00AE51B9" w:rsidRDefault="00AE51B9" w:rsidP="00353328">
            <w:pPr>
              <w:spacing w:before="120" w:after="120" w:line="240" w:lineRule="auto"/>
              <w:rPr>
                <w:rFonts w:ascii="Arial Narrow" w:hAnsi="Arial Narrow"/>
                <w:color w:val="000000"/>
                <w:lang w:val="sr-Latn-CS"/>
              </w:rPr>
            </w:pPr>
            <w:r w:rsidRPr="00AE51B9">
              <w:rPr>
                <w:rFonts w:ascii="Arial Narrow" w:hAnsi="Arial Narrow"/>
                <w:b/>
              </w:rPr>
              <w:t>Razvojni dio</w:t>
            </w:r>
            <w:r w:rsidRPr="00AE51B9">
              <w:rPr>
                <w:rFonts w:ascii="Arial Narrow" w:hAnsi="Arial Narrow"/>
              </w:rPr>
              <w:t>: uvodni, centralni i završni odsjek</w:t>
            </w:r>
          </w:p>
        </w:tc>
      </w:tr>
      <w:tr w:rsidR="00AE51B9" w:rsidRPr="00AE51B9" w14:paraId="7A1CC5B9" w14:textId="77777777" w:rsidTr="00AE51B9">
        <w:trPr>
          <w:trHeight w:val="542"/>
          <w:jc w:val="center"/>
        </w:trPr>
        <w:tc>
          <w:tcPr>
            <w:tcW w:w="4678" w:type="dxa"/>
            <w:shd w:val="clear" w:color="auto" w:fill="auto"/>
            <w:vAlign w:val="center"/>
          </w:tcPr>
          <w:p w14:paraId="10683A19" w14:textId="77777777" w:rsidR="00AE51B9" w:rsidRPr="00AE51B9" w:rsidRDefault="00AE51B9" w:rsidP="00353328">
            <w:pPr>
              <w:numPr>
                <w:ilvl w:val="0"/>
                <w:numId w:val="295"/>
              </w:numPr>
              <w:spacing w:before="120" w:after="120" w:line="240" w:lineRule="auto"/>
              <w:ind w:left="312" w:hanging="312"/>
              <w:rPr>
                <w:rFonts w:ascii="Arial Narrow" w:hAnsi="Arial Narrow"/>
                <w:color w:val="000000"/>
                <w:lang w:val="sr-Cyrl-RS"/>
              </w:rPr>
            </w:pPr>
            <w:r w:rsidRPr="00AE51B9">
              <w:rPr>
                <w:rFonts w:ascii="Arial Narrow" w:hAnsi="Arial Narrow"/>
                <w:color w:val="000000"/>
                <w:lang w:val="sr-Cyrl-RS"/>
              </w:rPr>
              <w:t xml:space="preserve">Izvrši analizu </w:t>
            </w:r>
            <w:r w:rsidRPr="00AE51B9">
              <w:rPr>
                <w:rFonts w:ascii="Arial Narrow" w:hAnsi="Arial Narrow"/>
                <w:b/>
                <w:color w:val="000000"/>
                <w:lang w:val="sr-Cyrl-RS"/>
              </w:rPr>
              <w:t>reprize</w:t>
            </w:r>
            <w:r w:rsidRPr="00AE51B9">
              <w:rPr>
                <w:rFonts w:ascii="Arial Narrow" w:hAnsi="Arial Narrow"/>
                <w:color w:val="000000"/>
                <w:lang w:val="sr-Cyrl-RS"/>
              </w:rPr>
              <w:t xml:space="preserve"> sonatnog oblika uočavajući razlike u odnosu na ekspoziciju sa naglaskom na tonalni plan na zadatom notnom primjeru</w:t>
            </w:r>
          </w:p>
        </w:tc>
        <w:tc>
          <w:tcPr>
            <w:tcW w:w="4678" w:type="dxa"/>
            <w:shd w:val="clear" w:color="auto" w:fill="auto"/>
            <w:vAlign w:val="center"/>
          </w:tcPr>
          <w:p w14:paraId="09897A12" w14:textId="77777777" w:rsidR="00AE51B9" w:rsidRPr="00AE51B9" w:rsidRDefault="00AE51B9" w:rsidP="00353328">
            <w:pPr>
              <w:spacing w:before="120" w:after="120" w:line="240" w:lineRule="auto"/>
              <w:rPr>
                <w:rFonts w:ascii="Arial Narrow" w:hAnsi="Arial Narrow"/>
                <w:color w:val="000000"/>
                <w:lang w:val="sr-Latn-CS"/>
              </w:rPr>
            </w:pPr>
            <w:r w:rsidRPr="00AE51B9">
              <w:rPr>
                <w:rFonts w:ascii="Arial Narrow" w:hAnsi="Arial Narrow"/>
                <w:b/>
              </w:rPr>
              <w:t>Repriza</w:t>
            </w:r>
            <w:r w:rsidRPr="00AE51B9">
              <w:rPr>
                <w:rFonts w:ascii="Arial Narrow" w:hAnsi="Arial Narrow"/>
              </w:rPr>
              <w:t xml:space="preserve">: I tema, most, II tema i završna grupa </w:t>
            </w:r>
          </w:p>
        </w:tc>
      </w:tr>
      <w:tr w:rsidR="00AE51B9" w:rsidRPr="00AE51B9" w14:paraId="5F5C28A7" w14:textId="77777777" w:rsidTr="00AE51B9">
        <w:trPr>
          <w:trHeight w:val="542"/>
          <w:jc w:val="center"/>
        </w:trPr>
        <w:tc>
          <w:tcPr>
            <w:tcW w:w="4678" w:type="dxa"/>
            <w:shd w:val="clear" w:color="auto" w:fill="auto"/>
            <w:vAlign w:val="center"/>
          </w:tcPr>
          <w:p w14:paraId="3CDA4B75" w14:textId="77777777" w:rsidR="00AE51B9" w:rsidRPr="00AE51B9" w:rsidRDefault="00AE51B9" w:rsidP="00353328">
            <w:pPr>
              <w:numPr>
                <w:ilvl w:val="0"/>
                <w:numId w:val="295"/>
              </w:numPr>
              <w:spacing w:before="120" w:after="120" w:line="240" w:lineRule="auto"/>
              <w:ind w:left="312" w:hanging="312"/>
              <w:rPr>
                <w:rFonts w:ascii="Arial Narrow" w:hAnsi="Arial Narrow"/>
                <w:color w:val="000000"/>
                <w:lang w:val="sr-Cyrl-RS"/>
              </w:rPr>
            </w:pPr>
            <w:r w:rsidRPr="00AE51B9">
              <w:rPr>
                <w:rFonts w:ascii="Arial Narrow" w:hAnsi="Arial Narrow"/>
                <w:color w:val="000000"/>
                <w:lang w:val="sr-Cyrl-RS"/>
              </w:rPr>
              <w:t xml:space="preserve">Objasni ulogu uvoda i kode u sonatnom obliku </w:t>
            </w:r>
          </w:p>
        </w:tc>
        <w:tc>
          <w:tcPr>
            <w:tcW w:w="4678" w:type="dxa"/>
            <w:shd w:val="clear" w:color="auto" w:fill="auto"/>
            <w:vAlign w:val="center"/>
          </w:tcPr>
          <w:p w14:paraId="1D8DAE15" w14:textId="77777777" w:rsidR="00AE51B9" w:rsidRPr="00AE51B9" w:rsidRDefault="00AE51B9" w:rsidP="00353328">
            <w:pPr>
              <w:spacing w:before="120" w:after="120" w:line="240" w:lineRule="auto"/>
              <w:rPr>
                <w:rFonts w:ascii="Arial Narrow" w:hAnsi="Arial Narrow"/>
                <w:color w:val="000000"/>
                <w:lang w:val="sr-Latn-CS"/>
              </w:rPr>
            </w:pPr>
          </w:p>
        </w:tc>
      </w:tr>
      <w:tr w:rsidR="00AE51B9" w:rsidRPr="00AE51B9" w14:paraId="3AAE746C" w14:textId="77777777" w:rsidTr="00AE51B9">
        <w:trPr>
          <w:trHeight w:val="542"/>
          <w:jc w:val="center"/>
        </w:trPr>
        <w:tc>
          <w:tcPr>
            <w:tcW w:w="4678" w:type="dxa"/>
            <w:shd w:val="clear" w:color="auto" w:fill="auto"/>
            <w:vAlign w:val="center"/>
          </w:tcPr>
          <w:p w14:paraId="6D908461" w14:textId="77777777" w:rsidR="00AE51B9" w:rsidRPr="00AE51B9" w:rsidRDefault="00AE51B9" w:rsidP="00353328">
            <w:pPr>
              <w:numPr>
                <w:ilvl w:val="0"/>
                <w:numId w:val="295"/>
              </w:numPr>
              <w:spacing w:before="120" w:after="120" w:line="240" w:lineRule="auto"/>
              <w:ind w:left="312" w:hanging="312"/>
              <w:rPr>
                <w:rFonts w:ascii="Arial Narrow" w:hAnsi="Arial Narrow"/>
                <w:color w:val="000000"/>
                <w:lang w:val="sr-Cyrl-RS"/>
              </w:rPr>
            </w:pPr>
            <w:r w:rsidRPr="00AE51B9">
              <w:rPr>
                <w:rFonts w:ascii="Arial Narrow" w:hAnsi="Arial Narrow"/>
                <w:color w:val="000000"/>
                <w:lang w:val="sr-Cyrl-RS"/>
              </w:rPr>
              <w:t xml:space="preserve">Navede </w:t>
            </w:r>
            <w:r w:rsidRPr="00AE51B9">
              <w:rPr>
                <w:rFonts w:ascii="Arial Narrow" w:hAnsi="Arial Narrow"/>
                <w:b/>
                <w:color w:val="000000"/>
                <w:lang w:val="sr-Cyrl-RS"/>
              </w:rPr>
              <w:t>odstupanja</w:t>
            </w:r>
            <w:r w:rsidRPr="00AE51B9">
              <w:rPr>
                <w:rFonts w:ascii="Arial Narrow" w:hAnsi="Arial Narrow"/>
                <w:color w:val="000000"/>
                <w:lang w:val="sr-Cyrl-RS"/>
              </w:rPr>
              <w:t xml:space="preserve"> u sonatnom obliku</w:t>
            </w:r>
          </w:p>
        </w:tc>
        <w:tc>
          <w:tcPr>
            <w:tcW w:w="4678" w:type="dxa"/>
            <w:shd w:val="clear" w:color="auto" w:fill="auto"/>
            <w:vAlign w:val="center"/>
          </w:tcPr>
          <w:p w14:paraId="5C3364CA" w14:textId="77777777" w:rsidR="00AE51B9" w:rsidRPr="00AE51B9" w:rsidRDefault="00AE51B9" w:rsidP="00353328">
            <w:pPr>
              <w:spacing w:before="120" w:after="120" w:line="240" w:lineRule="auto"/>
              <w:rPr>
                <w:rFonts w:ascii="Arial Narrow" w:hAnsi="Arial Narrow"/>
              </w:rPr>
            </w:pPr>
            <w:r w:rsidRPr="00AE51B9">
              <w:rPr>
                <w:rFonts w:ascii="Arial Narrow" w:hAnsi="Arial Narrow"/>
                <w:b/>
              </w:rPr>
              <w:t>Odstupanja:</w:t>
            </w:r>
            <w:r w:rsidRPr="00AE51B9">
              <w:rPr>
                <w:rFonts w:ascii="Arial Narrow" w:hAnsi="Arial Narrow"/>
              </w:rPr>
              <w:t xml:space="preserve"> odsustvo mosta ili završne grupe u ekspoziciji; pojava II teme u udaljenom tonalitet; nova (treća tema) u razvojnom dijelu; lažna, subdominantna i obrnuta repriza; početak II teme u novom tonalitetu u reprizi; početak reprize II temom; kombinacija sonatnog oblika i trodjelne pjesme; kombinacija sonatnog oblika i ronda</w:t>
            </w:r>
          </w:p>
        </w:tc>
      </w:tr>
      <w:tr w:rsidR="00AE51B9" w:rsidRPr="00AE51B9" w14:paraId="1E5A06F6" w14:textId="77777777" w:rsidTr="00AE51B9">
        <w:trPr>
          <w:trHeight w:val="542"/>
          <w:jc w:val="center"/>
        </w:trPr>
        <w:tc>
          <w:tcPr>
            <w:tcW w:w="4678" w:type="dxa"/>
            <w:shd w:val="clear" w:color="auto" w:fill="auto"/>
            <w:vAlign w:val="center"/>
          </w:tcPr>
          <w:p w14:paraId="51B5214F" w14:textId="77777777" w:rsidR="00AE51B9" w:rsidRPr="00AE51B9" w:rsidRDefault="00AE51B9" w:rsidP="00353328">
            <w:pPr>
              <w:numPr>
                <w:ilvl w:val="0"/>
                <w:numId w:val="295"/>
              </w:numPr>
              <w:spacing w:before="120" w:after="120" w:line="240" w:lineRule="auto"/>
              <w:ind w:left="312" w:hanging="312"/>
              <w:rPr>
                <w:rFonts w:ascii="Arial Narrow" w:hAnsi="Arial Narrow"/>
                <w:color w:val="000000"/>
                <w:lang w:val="sr-Cyrl-RS"/>
              </w:rPr>
            </w:pPr>
            <w:r w:rsidRPr="00AE51B9">
              <w:rPr>
                <w:rFonts w:ascii="Arial Narrow" w:hAnsi="Arial Narrow"/>
                <w:color w:val="000000"/>
                <w:lang w:val="sr-Cyrl-RS"/>
              </w:rPr>
              <w:t>Izvrši analizu odstupanja u sonatnom obliku na zadatom notnom primjeru</w:t>
            </w:r>
          </w:p>
        </w:tc>
        <w:tc>
          <w:tcPr>
            <w:tcW w:w="4678" w:type="dxa"/>
            <w:shd w:val="clear" w:color="auto" w:fill="auto"/>
            <w:vAlign w:val="center"/>
          </w:tcPr>
          <w:p w14:paraId="2CCBB7E1" w14:textId="77777777" w:rsidR="00AE51B9" w:rsidRPr="00AE51B9" w:rsidRDefault="00AE51B9" w:rsidP="00353328">
            <w:pPr>
              <w:spacing w:before="120" w:after="120" w:line="240" w:lineRule="auto"/>
              <w:rPr>
                <w:rFonts w:ascii="Arial Narrow" w:hAnsi="Arial Narrow"/>
                <w:b/>
              </w:rPr>
            </w:pPr>
          </w:p>
        </w:tc>
      </w:tr>
      <w:tr w:rsidR="00AE51B9" w:rsidRPr="00AE51B9" w14:paraId="1D9CAB48" w14:textId="77777777" w:rsidTr="00AE51B9">
        <w:trPr>
          <w:trHeight w:val="218"/>
          <w:jc w:val="center"/>
        </w:trPr>
        <w:tc>
          <w:tcPr>
            <w:tcW w:w="9356" w:type="dxa"/>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2136830567"/>
              <w:placeholder>
                <w:docPart w:val="15FF93738BC34CC390993CAF83394AF5"/>
              </w:placeholder>
            </w:sdtPr>
            <w:sdtEndPr/>
            <w:sdtContent>
              <w:p w14:paraId="7EC9C522" w14:textId="77777777" w:rsidR="00AE51B9" w:rsidRPr="00AE51B9" w:rsidRDefault="00AE51B9" w:rsidP="005632C7">
                <w:pPr>
                  <w:spacing w:before="120" w:after="120" w:line="240" w:lineRule="auto"/>
                  <w:jc w:val="both"/>
                  <w:rPr>
                    <w:rFonts w:ascii="Arial Narrow" w:hAnsi="Arial Narrow"/>
                  </w:rPr>
                </w:pPr>
                <w:r w:rsidRPr="00AE51B9">
                  <w:rPr>
                    <w:rFonts w:ascii="Arial Narrow" w:hAnsi="Arial Narrow" w:cs="Verdana"/>
                    <w:b/>
                    <w:color w:val="000000"/>
                  </w:rPr>
                  <w:t>Način provjeravanja dostignutosti ishoda učenja</w:t>
                </w:r>
              </w:p>
            </w:sdtContent>
          </w:sdt>
        </w:tc>
      </w:tr>
      <w:tr w:rsidR="00AE51B9" w:rsidRPr="00AE51B9" w14:paraId="6E4EC697" w14:textId="77777777" w:rsidTr="00AE51B9">
        <w:trPr>
          <w:trHeight w:val="282"/>
          <w:jc w:val="center"/>
        </w:trPr>
        <w:tc>
          <w:tcPr>
            <w:tcW w:w="9356" w:type="dxa"/>
            <w:gridSpan w:val="2"/>
            <w:tcBorders>
              <w:top w:val="single" w:sz="18" w:space="0" w:color="C00000"/>
              <w:bottom w:val="single" w:sz="18" w:space="0" w:color="C00000"/>
            </w:tcBorders>
            <w:shd w:val="clear" w:color="auto" w:fill="auto"/>
            <w:vAlign w:val="center"/>
          </w:tcPr>
          <w:p w14:paraId="1E639B6F" w14:textId="77777777" w:rsidR="00AE51B9" w:rsidRPr="00AE51B9" w:rsidRDefault="00AE51B9" w:rsidP="005632C7">
            <w:pPr>
              <w:spacing w:before="120" w:after="120" w:line="240" w:lineRule="auto"/>
              <w:jc w:val="both"/>
              <w:rPr>
                <w:rFonts w:ascii="Arial Narrow" w:hAnsi="Arial Narrow"/>
              </w:rPr>
            </w:pPr>
            <w:r w:rsidRPr="00AE51B9">
              <w:rPr>
                <w:rFonts w:ascii="Arial Narrow" w:hAnsi="Arial Narrow"/>
              </w:rPr>
              <w:t>U cilju provjeravanja dostignutosti pomenutog ishoda učenja potreban je usmeni i pisani dokaz da je učenik uspješno realizovao kriterijume 1, 3, 7 i 8. Za kriterijume 2, 4, 5, 6 i 9 potrebne su ispravno urađene vježbe sa usmenim obrazloženjem.</w:t>
            </w:r>
          </w:p>
        </w:tc>
      </w:tr>
      <w:tr w:rsidR="00AE51B9" w:rsidRPr="00AE51B9" w14:paraId="3D3ED798" w14:textId="77777777" w:rsidTr="00AE51B9">
        <w:trPr>
          <w:trHeight w:val="64"/>
          <w:jc w:val="center"/>
        </w:trPr>
        <w:tc>
          <w:tcPr>
            <w:tcW w:w="9356" w:type="dxa"/>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662515820"/>
              <w:placeholder>
                <w:docPart w:val="4FC484A9E8694C42B74BFAB9844334BE"/>
              </w:placeholder>
            </w:sdtPr>
            <w:sdtEndPr/>
            <w:sdtContent>
              <w:p w14:paraId="5F2583D1" w14:textId="77777777" w:rsidR="00AE51B9" w:rsidRPr="00AE51B9" w:rsidRDefault="00AE51B9" w:rsidP="005632C7">
                <w:pPr>
                  <w:spacing w:before="120" w:after="120" w:line="240" w:lineRule="auto"/>
                  <w:jc w:val="both"/>
                  <w:rPr>
                    <w:rFonts w:ascii="Arial Narrow" w:hAnsi="Arial Narrow"/>
                  </w:rPr>
                </w:pPr>
                <w:r w:rsidRPr="00AE51B9">
                  <w:rPr>
                    <w:rFonts w:ascii="Arial Narrow" w:hAnsi="Arial Narrow" w:cs="Verdana"/>
                    <w:b/>
                    <w:color w:val="000000"/>
                  </w:rPr>
                  <w:t>Predložene teme</w:t>
                </w:r>
              </w:p>
            </w:sdtContent>
          </w:sdt>
        </w:tc>
      </w:tr>
      <w:tr w:rsidR="00AE51B9" w:rsidRPr="00AE51B9" w14:paraId="2E180D4C" w14:textId="77777777" w:rsidTr="00AE51B9">
        <w:trPr>
          <w:trHeight w:val="99"/>
          <w:jc w:val="center"/>
        </w:trPr>
        <w:tc>
          <w:tcPr>
            <w:tcW w:w="9356" w:type="dxa"/>
            <w:gridSpan w:val="2"/>
            <w:tcBorders>
              <w:top w:val="single" w:sz="18" w:space="0" w:color="C00000"/>
              <w:bottom w:val="single" w:sz="4" w:space="0" w:color="C00000"/>
            </w:tcBorders>
            <w:shd w:val="clear" w:color="auto" w:fill="auto"/>
            <w:vAlign w:val="center"/>
          </w:tcPr>
          <w:p w14:paraId="2EE1C6EC" w14:textId="77777777" w:rsidR="00AE51B9" w:rsidRPr="00AE51B9" w:rsidRDefault="00AE51B9" w:rsidP="005632C7">
            <w:pPr>
              <w:numPr>
                <w:ilvl w:val="0"/>
                <w:numId w:val="11"/>
              </w:numPr>
              <w:tabs>
                <w:tab w:val="left" w:pos="173"/>
              </w:tabs>
              <w:spacing w:before="120" w:after="120" w:line="240" w:lineRule="auto"/>
              <w:ind w:left="176" w:hanging="176"/>
              <w:jc w:val="both"/>
              <w:rPr>
                <w:rFonts w:ascii="Arial Narrow" w:hAnsi="Arial Narrow"/>
              </w:rPr>
            </w:pPr>
            <w:r w:rsidRPr="00AE51B9">
              <w:rPr>
                <w:rFonts w:ascii="Arial Narrow" w:hAnsi="Arial Narrow"/>
              </w:rPr>
              <w:t>Skarlatijev sonatni oblik</w:t>
            </w:r>
          </w:p>
          <w:p w14:paraId="26992A5F" w14:textId="77777777" w:rsidR="00AE51B9" w:rsidRPr="00AE51B9" w:rsidRDefault="00AE51B9" w:rsidP="005632C7">
            <w:pPr>
              <w:numPr>
                <w:ilvl w:val="0"/>
                <w:numId w:val="11"/>
              </w:numPr>
              <w:tabs>
                <w:tab w:val="left" w:pos="173"/>
              </w:tabs>
              <w:spacing w:before="120" w:after="120" w:line="240" w:lineRule="auto"/>
              <w:ind w:left="176" w:hanging="176"/>
              <w:jc w:val="both"/>
              <w:rPr>
                <w:rFonts w:ascii="Arial Narrow" w:hAnsi="Arial Narrow"/>
              </w:rPr>
            </w:pPr>
            <w:r w:rsidRPr="00AE51B9">
              <w:rPr>
                <w:rFonts w:ascii="Arial Narrow" w:hAnsi="Arial Narrow"/>
              </w:rPr>
              <w:lastRenderedPageBreak/>
              <w:t>Klasični sonatni oblik</w:t>
            </w:r>
          </w:p>
          <w:p w14:paraId="5CFB41CC" w14:textId="77777777" w:rsidR="00AE51B9" w:rsidRPr="00AE51B9" w:rsidRDefault="00AE51B9" w:rsidP="005632C7">
            <w:pPr>
              <w:numPr>
                <w:ilvl w:val="0"/>
                <w:numId w:val="11"/>
              </w:numPr>
              <w:tabs>
                <w:tab w:val="left" w:pos="173"/>
              </w:tabs>
              <w:spacing w:before="120" w:after="120" w:line="240" w:lineRule="auto"/>
              <w:ind w:left="176" w:hanging="176"/>
              <w:jc w:val="both"/>
              <w:rPr>
                <w:rFonts w:ascii="Arial Narrow" w:hAnsi="Arial Narrow"/>
              </w:rPr>
            </w:pPr>
            <w:r w:rsidRPr="00AE51B9">
              <w:rPr>
                <w:rFonts w:ascii="Arial Narrow" w:hAnsi="Arial Narrow"/>
              </w:rPr>
              <w:t>Odstupanja u sonatnom obliku</w:t>
            </w:r>
          </w:p>
        </w:tc>
      </w:tr>
    </w:tbl>
    <w:p w14:paraId="6BC2DC72" w14:textId="77777777" w:rsidR="00AE51B9" w:rsidRPr="00AE51B9" w:rsidRDefault="00AE51B9" w:rsidP="005632C7">
      <w:pPr>
        <w:jc w:val="both"/>
      </w:pPr>
      <w:r w:rsidRPr="00AE51B9">
        <w:lastRenderedPageBreak/>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AE51B9" w:rsidRPr="00AE51B9" w14:paraId="4DE10D5B" w14:textId="77777777" w:rsidTr="00AE51B9">
        <w:trPr>
          <w:trHeight w:val="699"/>
          <w:tblHeader/>
          <w:jc w:val="center"/>
        </w:trPr>
        <w:tc>
          <w:tcPr>
            <w:tcW w:w="9356" w:type="dxa"/>
            <w:gridSpan w:val="2"/>
            <w:tcBorders>
              <w:top w:val="single" w:sz="18" w:space="0" w:color="C00000"/>
              <w:bottom w:val="single" w:sz="18" w:space="0" w:color="C00000"/>
            </w:tcBorders>
            <w:shd w:val="clear" w:color="auto" w:fill="F1E5BD"/>
          </w:tcPr>
          <w:sdt>
            <w:sdtPr>
              <w:rPr>
                <w:rFonts w:ascii="Arial Narrow" w:hAnsi="Arial Narrow"/>
                <w:b/>
              </w:rPr>
              <w:id w:val="6723510"/>
              <w:placeholder>
                <w:docPart w:val="A1F212186918400EAB600D89B49C3B3B"/>
              </w:placeholder>
            </w:sdtPr>
            <w:sdtEndPr/>
            <w:sdtContent>
              <w:p w14:paraId="2D8FF854" w14:textId="77777777" w:rsidR="00AE51B9" w:rsidRPr="00AE51B9" w:rsidRDefault="00AE51B9" w:rsidP="00C7643A">
                <w:pPr>
                  <w:spacing w:before="120" w:after="120" w:line="240" w:lineRule="auto"/>
                  <w:jc w:val="center"/>
                  <w:rPr>
                    <w:rFonts w:ascii="Arial Narrow" w:hAnsi="Arial Narrow"/>
                    <w:b/>
                  </w:rPr>
                </w:pPr>
                <w:r w:rsidRPr="00AE51B9">
                  <w:rPr>
                    <w:rFonts w:ascii="Arial Narrow" w:hAnsi="Arial Narrow"/>
                    <w:b/>
                  </w:rPr>
                  <w:t xml:space="preserve">Ishod 3 - </w:t>
                </w:r>
                <w:sdt>
                  <w:sdtPr>
                    <w:rPr>
                      <w:rFonts w:ascii="Arial Narrow" w:hAnsi="Arial Narrow"/>
                    </w:rPr>
                    <w:id w:val="1945101329"/>
                    <w:placeholder>
                      <w:docPart w:val="A5F76ACA03C34162B05BA65CDD58FC2F"/>
                    </w:placeholder>
                  </w:sdtPr>
                  <w:sdtEndPr/>
                  <w:sdtContent>
                    <w:r w:rsidRPr="00AE51B9">
                      <w:rPr>
                        <w:rFonts w:ascii="Arial Narrow" w:hAnsi="Arial Narrow"/>
                      </w:rPr>
                      <w:t>Učenik će biti sposoban da</w:t>
                    </w:r>
                  </w:sdtContent>
                </w:sdt>
              </w:p>
            </w:sdtContent>
          </w:sdt>
          <w:p w14:paraId="07366C2F" w14:textId="77777777" w:rsidR="00AE51B9" w:rsidRPr="00AE51B9" w:rsidRDefault="00AE51B9" w:rsidP="00C7643A">
            <w:pPr>
              <w:spacing w:before="120" w:after="120" w:line="240" w:lineRule="auto"/>
              <w:jc w:val="center"/>
              <w:rPr>
                <w:rFonts w:ascii="Arial Narrow" w:hAnsi="Arial Narrow"/>
                <w:color w:val="000000"/>
                <w:lang w:val="sr-Latn-CS"/>
              </w:rPr>
            </w:pPr>
            <w:r w:rsidRPr="00AE51B9">
              <w:rPr>
                <w:rFonts w:ascii="Arial Narrow" w:hAnsi="Arial Narrow"/>
                <w:b/>
                <w:lang w:val="sr-Cyrl-RS"/>
              </w:rPr>
              <w:t>Analizira sonatni rondo upoređujući ga sa sonatnim oblikom i ostalim vrstama ronda</w:t>
            </w:r>
          </w:p>
        </w:tc>
      </w:tr>
      <w:tr w:rsidR="00AE51B9" w:rsidRPr="00AE51B9" w14:paraId="43BD0F35" w14:textId="77777777" w:rsidTr="00AE51B9">
        <w:trPr>
          <w:trHeight w:val="743"/>
          <w:tblHeader/>
          <w:jc w:val="center"/>
        </w:trPr>
        <w:tc>
          <w:tcPr>
            <w:tcW w:w="4678" w:type="dxa"/>
            <w:tcBorders>
              <w:top w:val="single" w:sz="18" w:space="0" w:color="C00000"/>
              <w:bottom w:val="single" w:sz="18" w:space="0" w:color="C00000"/>
            </w:tcBorders>
            <w:shd w:val="clear" w:color="auto" w:fill="F1E5BD"/>
          </w:tcPr>
          <w:sdt>
            <w:sdtPr>
              <w:rPr>
                <w:rFonts w:ascii="Arial Narrow" w:hAnsi="Arial Narrow"/>
                <w:b/>
              </w:rPr>
              <w:id w:val="-1097783901"/>
              <w:placeholder>
                <w:docPart w:val="77AC43C114F44B65BB6D5D5908CB1582"/>
              </w:placeholder>
            </w:sdtPr>
            <w:sdtEndPr>
              <w:rPr>
                <w:b w:val="0"/>
              </w:rPr>
            </w:sdtEndPr>
            <w:sdtContent>
              <w:p w14:paraId="4DCA446F" w14:textId="77777777" w:rsidR="00AE51B9" w:rsidRPr="00AE51B9" w:rsidRDefault="00AE51B9" w:rsidP="00C7643A">
                <w:pPr>
                  <w:spacing w:before="120" w:after="120" w:line="240" w:lineRule="auto"/>
                  <w:jc w:val="center"/>
                  <w:rPr>
                    <w:rFonts w:ascii="Arial Narrow" w:hAnsi="Arial Narrow"/>
                    <w:b/>
                  </w:rPr>
                </w:pPr>
                <w:r w:rsidRPr="00AE51B9">
                  <w:rPr>
                    <w:rFonts w:ascii="Arial Narrow" w:hAnsi="Arial Narrow"/>
                    <w:b/>
                  </w:rPr>
                  <w:t>Kriterijumi za dostizanje ishoda učenja</w:t>
                </w:r>
              </w:p>
              <w:p w14:paraId="63B03123" w14:textId="77777777" w:rsidR="00AE51B9" w:rsidRPr="00AE51B9" w:rsidRDefault="00AE51B9" w:rsidP="00C7643A">
                <w:pPr>
                  <w:spacing w:before="120" w:after="120" w:line="240" w:lineRule="auto"/>
                  <w:jc w:val="center"/>
                  <w:rPr>
                    <w:rFonts w:ascii="Arial Narrow" w:hAnsi="Arial Narrow"/>
                    <w:b/>
                  </w:rPr>
                </w:pPr>
                <w:r w:rsidRPr="00AE51B9">
                  <w:rPr>
                    <w:rFonts w:ascii="Arial Narrow" w:hAnsi="Arial Narrow"/>
                  </w:rPr>
                  <w:t>U cilju dostizanja ishoda učenja, učenik treba da:</w:t>
                </w:r>
              </w:p>
            </w:sdtContent>
          </w:sdt>
        </w:tc>
        <w:tc>
          <w:tcPr>
            <w:tcW w:w="4678" w:type="dxa"/>
            <w:tcBorders>
              <w:top w:val="single" w:sz="18" w:space="0" w:color="C00000"/>
              <w:bottom w:val="single" w:sz="18" w:space="0" w:color="C00000"/>
            </w:tcBorders>
            <w:shd w:val="clear" w:color="auto" w:fill="F1E5BD"/>
          </w:tcPr>
          <w:sdt>
            <w:sdtPr>
              <w:rPr>
                <w:rFonts w:ascii="Arial Narrow" w:hAnsi="Arial Narrow" w:cs="Verdana"/>
                <w:b/>
                <w:color w:val="000000"/>
              </w:rPr>
              <w:id w:val="471105909"/>
              <w:placeholder>
                <w:docPart w:val="77AC43C114F44B65BB6D5D5908CB1582"/>
              </w:placeholder>
            </w:sdtPr>
            <w:sdtEndPr>
              <w:rPr>
                <w:b w:val="0"/>
              </w:rPr>
            </w:sdtEndPr>
            <w:sdtContent>
              <w:p w14:paraId="7959EB3F" w14:textId="592D2323" w:rsidR="00AE51B9" w:rsidRPr="00AE51B9" w:rsidRDefault="00AE51B9" w:rsidP="00C7643A">
                <w:pPr>
                  <w:spacing w:before="120" w:after="120" w:line="240" w:lineRule="auto"/>
                  <w:jc w:val="center"/>
                  <w:rPr>
                    <w:rFonts w:ascii="Arial Narrow" w:hAnsi="Arial Narrow" w:cs="Verdana"/>
                    <w:color w:val="000000"/>
                  </w:rPr>
                </w:pPr>
                <w:r w:rsidRPr="00AE51B9">
                  <w:rPr>
                    <w:rFonts w:ascii="Arial Narrow" w:hAnsi="Arial Narrow" w:cs="Verdana"/>
                    <w:b/>
                    <w:color w:val="000000"/>
                  </w:rPr>
                  <w:t>Kontekst</w:t>
                </w:r>
              </w:p>
              <w:p w14:paraId="09A2C06F" w14:textId="77777777" w:rsidR="00AE51B9" w:rsidRPr="00AE51B9" w:rsidRDefault="00AE51B9" w:rsidP="00C7643A">
                <w:pPr>
                  <w:spacing w:before="120" w:after="120" w:line="240" w:lineRule="auto"/>
                  <w:jc w:val="center"/>
                  <w:rPr>
                    <w:rFonts w:ascii="Arial Narrow" w:hAnsi="Arial Narrow" w:cs="Verdana"/>
                    <w:color w:val="000000"/>
                  </w:rPr>
                </w:pPr>
                <w:r w:rsidRPr="00AE51B9">
                  <w:rPr>
                    <w:rFonts w:ascii="Arial Narrow" w:hAnsi="Arial Narrow" w:cs="Verdana"/>
                    <w:color w:val="000000"/>
                  </w:rPr>
                  <w:t>(Pojašnjenje označenih pojmova)</w:t>
                </w:r>
              </w:p>
            </w:sdtContent>
          </w:sdt>
        </w:tc>
      </w:tr>
      <w:tr w:rsidR="00AE51B9" w:rsidRPr="00AE51B9" w14:paraId="53A23EC2" w14:textId="77777777" w:rsidTr="00AE51B9">
        <w:trPr>
          <w:trHeight w:val="542"/>
          <w:jc w:val="center"/>
        </w:trPr>
        <w:tc>
          <w:tcPr>
            <w:tcW w:w="4678" w:type="dxa"/>
            <w:tcBorders>
              <w:top w:val="single" w:sz="18" w:space="0" w:color="C00000"/>
              <w:bottom w:val="single" w:sz="4" w:space="0" w:color="C00000"/>
            </w:tcBorders>
            <w:shd w:val="clear" w:color="auto" w:fill="auto"/>
            <w:vAlign w:val="center"/>
          </w:tcPr>
          <w:p w14:paraId="46FD3686" w14:textId="77777777" w:rsidR="00AE51B9" w:rsidRPr="00AE51B9" w:rsidRDefault="00AE51B9" w:rsidP="00353328">
            <w:pPr>
              <w:numPr>
                <w:ilvl w:val="0"/>
                <w:numId w:val="296"/>
              </w:numPr>
              <w:spacing w:before="120" w:after="120" w:line="240" w:lineRule="auto"/>
              <w:rPr>
                <w:rFonts w:ascii="Arial Narrow" w:hAnsi="Arial Narrow"/>
                <w:color w:val="000000"/>
                <w:lang w:val="sr-Cyrl-RS"/>
              </w:rPr>
            </w:pPr>
            <w:r w:rsidRPr="00AE51B9">
              <w:rPr>
                <w:rFonts w:ascii="Arial Narrow" w:hAnsi="Arial Narrow"/>
                <w:color w:val="000000"/>
                <w:lang w:val="sr-Cyrl-RS"/>
              </w:rPr>
              <w:t>Definiše shemu ABACABA sonatnog ronda</w:t>
            </w:r>
          </w:p>
        </w:tc>
        <w:tc>
          <w:tcPr>
            <w:tcW w:w="4678" w:type="dxa"/>
            <w:tcBorders>
              <w:top w:val="single" w:sz="18" w:space="0" w:color="C00000"/>
              <w:bottom w:val="single" w:sz="4" w:space="0" w:color="C00000"/>
            </w:tcBorders>
            <w:shd w:val="clear" w:color="auto" w:fill="auto"/>
            <w:vAlign w:val="center"/>
          </w:tcPr>
          <w:p w14:paraId="7B219D73" w14:textId="77777777" w:rsidR="00AE51B9" w:rsidRPr="00AE51B9" w:rsidRDefault="00AE51B9" w:rsidP="00353328">
            <w:pPr>
              <w:spacing w:before="120" w:after="120" w:line="240" w:lineRule="auto"/>
              <w:rPr>
                <w:rFonts w:ascii="Arial Narrow" w:hAnsi="Arial Narrow"/>
                <w:b/>
              </w:rPr>
            </w:pPr>
            <w:r w:rsidRPr="00AE51B9">
              <w:rPr>
                <w:rFonts w:ascii="Arial Narrow" w:hAnsi="Arial Narrow"/>
                <w:b/>
              </w:rPr>
              <w:t xml:space="preserve"> </w:t>
            </w:r>
          </w:p>
        </w:tc>
      </w:tr>
      <w:tr w:rsidR="00AE51B9" w:rsidRPr="00AE51B9" w14:paraId="4B5FABAC" w14:textId="77777777" w:rsidTr="00AE51B9">
        <w:trPr>
          <w:trHeight w:val="542"/>
          <w:jc w:val="center"/>
        </w:trPr>
        <w:tc>
          <w:tcPr>
            <w:tcW w:w="4678" w:type="dxa"/>
            <w:tcBorders>
              <w:top w:val="single" w:sz="4" w:space="0" w:color="C00000"/>
            </w:tcBorders>
            <w:shd w:val="clear" w:color="auto" w:fill="auto"/>
            <w:vAlign w:val="center"/>
          </w:tcPr>
          <w:p w14:paraId="124E8D98" w14:textId="77777777" w:rsidR="00AE51B9" w:rsidRPr="00AE51B9" w:rsidRDefault="00AE51B9" w:rsidP="00353328">
            <w:pPr>
              <w:numPr>
                <w:ilvl w:val="0"/>
                <w:numId w:val="296"/>
              </w:numPr>
              <w:spacing w:before="120" w:after="120" w:line="240" w:lineRule="auto"/>
              <w:ind w:left="312" w:hanging="312"/>
              <w:rPr>
                <w:rFonts w:ascii="Arial Narrow" w:hAnsi="Arial Narrow"/>
                <w:color w:val="000000"/>
                <w:lang w:val="sr-Cyrl-RS"/>
              </w:rPr>
            </w:pPr>
            <w:r w:rsidRPr="00AE51B9">
              <w:rPr>
                <w:rFonts w:ascii="Arial Narrow" w:hAnsi="Arial Narrow"/>
                <w:color w:val="000000"/>
                <w:lang w:val="sr-Cyrl-RS"/>
              </w:rPr>
              <w:t>Objasni shemu sonatnog ronda</w:t>
            </w:r>
          </w:p>
        </w:tc>
        <w:tc>
          <w:tcPr>
            <w:tcW w:w="4678" w:type="dxa"/>
            <w:tcBorders>
              <w:top w:val="single" w:sz="4" w:space="0" w:color="C00000"/>
            </w:tcBorders>
            <w:shd w:val="clear" w:color="auto" w:fill="auto"/>
            <w:vAlign w:val="center"/>
          </w:tcPr>
          <w:p w14:paraId="6A9AB005" w14:textId="77777777" w:rsidR="00AE51B9" w:rsidRPr="00AE51B9" w:rsidRDefault="00AE51B9" w:rsidP="00353328">
            <w:pPr>
              <w:spacing w:before="120" w:after="120" w:line="240" w:lineRule="auto"/>
              <w:rPr>
                <w:rFonts w:ascii="Arial Narrow" w:hAnsi="Arial Narrow"/>
                <w:b/>
              </w:rPr>
            </w:pPr>
          </w:p>
        </w:tc>
      </w:tr>
      <w:tr w:rsidR="00AE51B9" w:rsidRPr="00AE51B9" w14:paraId="216467F1" w14:textId="77777777" w:rsidTr="00AE51B9">
        <w:trPr>
          <w:trHeight w:val="542"/>
          <w:jc w:val="center"/>
        </w:trPr>
        <w:tc>
          <w:tcPr>
            <w:tcW w:w="4678" w:type="dxa"/>
            <w:shd w:val="clear" w:color="auto" w:fill="auto"/>
            <w:vAlign w:val="center"/>
          </w:tcPr>
          <w:p w14:paraId="3049C8FE" w14:textId="77777777" w:rsidR="00AE51B9" w:rsidRPr="00AE51B9" w:rsidRDefault="00AE51B9" w:rsidP="00353328">
            <w:pPr>
              <w:numPr>
                <w:ilvl w:val="0"/>
                <w:numId w:val="296"/>
              </w:numPr>
              <w:spacing w:before="120" w:after="120" w:line="240" w:lineRule="auto"/>
              <w:ind w:left="312" w:hanging="312"/>
              <w:rPr>
                <w:rFonts w:ascii="Arial Narrow" w:hAnsi="Arial Narrow"/>
                <w:color w:val="000000"/>
                <w:lang w:val="sr-Cyrl-RS"/>
              </w:rPr>
            </w:pPr>
            <w:r w:rsidRPr="00AE51B9">
              <w:rPr>
                <w:rFonts w:ascii="Arial Narrow" w:hAnsi="Arial Narrow"/>
                <w:color w:val="000000"/>
                <w:lang w:val="sr-Cyrl-RS"/>
              </w:rPr>
              <w:t>Uporedi sonatni rondo sa klasičnim rondom sa tri teme na zadatom notnom primjeru</w:t>
            </w:r>
          </w:p>
        </w:tc>
        <w:tc>
          <w:tcPr>
            <w:tcW w:w="4678" w:type="dxa"/>
            <w:shd w:val="clear" w:color="auto" w:fill="auto"/>
            <w:vAlign w:val="center"/>
          </w:tcPr>
          <w:p w14:paraId="19B07425" w14:textId="77777777" w:rsidR="00AE51B9" w:rsidRPr="00AE51B9" w:rsidRDefault="00AE51B9" w:rsidP="00353328">
            <w:pPr>
              <w:spacing w:before="120" w:after="120" w:line="240" w:lineRule="auto"/>
              <w:rPr>
                <w:rFonts w:ascii="Arial Narrow" w:hAnsi="Arial Narrow"/>
                <w:color w:val="000000"/>
                <w:lang w:val="sr-Latn-CS"/>
              </w:rPr>
            </w:pPr>
          </w:p>
        </w:tc>
      </w:tr>
      <w:tr w:rsidR="00AE51B9" w:rsidRPr="00AE51B9" w14:paraId="5314BFC6" w14:textId="77777777" w:rsidTr="00AE51B9">
        <w:trPr>
          <w:trHeight w:val="542"/>
          <w:jc w:val="center"/>
        </w:trPr>
        <w:tc>
          <w:tcPr>
            <w:tcW w:w="4678" w:type="dxa"/>
            <w:shd w:val="clear" w:color="auto" w:fill="auto"/>
            <w:vAlign w:val="center"/>
          </w:tcPr>
          <w:p w14:paraId="23F43A61" w14:textId="77777777" w:rsidR="00AE51B9" w:rsidRPr="00AE51B9" w:rsidRDefault="00AE51B9" w:rsidP="00353328">
            <w:pPr>
              <w:numPr>
                <w:ilvl w:val="0"/>
                <w:numId w:val="296"/>
              </w:numPr>
              <w:spacing w:before="120" w:after="120" w:line="240" w:lineRule="auto"/>
              <w:ind w:left="312" w:hanging="312"/>
              <w:rPr>
                <w:rFonts w:ascii="Arial Narrow" w:hAnsi="Arial Narrow"/>
                <w:color w:val="000000"/>
                <w:lang w:val="sr-Cyrl-RS"/>
              </w:rPr>
            </w:pPr>
            <w:r w:rsidRPr="00AE51B9">
              <w:rPr>
                <w:rFonts w:ascii="Arial Narrow" w:hAnsi="Arial Narrow"/>
                <w:color w:val="000000"/>
                <w:lang w:val="sr-Cyrl-RS"/>
              </w:rPr>
              <w:t>Uporedi sonatni rondo sa klasičnim sonatnim oblikom na zadatom notnom primjeru</w:t>
            </w:r>
          </w:p>
        </w:tc>
        <w:tc>
          <w:tcPr>
            <w:tcW w:w="4678" w:type="dxa"/>
            <w:shd w:val="clear" w:color="auto" w:fill="auto"/>
            <w:vAlign w:val="center"/>
          </w:tcPr>
          <w:p w14:paraId="6B706D0F" w14:textId="77777777" w:rsidR="00AE51B9" w:rsidRPr="00AE51B9" w:rsidRDefault="00AE51B9" w:rsidP="00353328">
            <w:pPr>
              <w:spacing w:before="120" w:after="120" w:line="240" w:lineRule="auto"/>
              <w:rPr>
                <w:rFonts w:ascii="Arial Narrow" w:hAnsi="Arial Narrow"/>
                <w:color w:val="000000"/>
                <w:lang w:val="sr-Latn-CS"/>
              </w:rPr>
            </w:pPr>
          </w:p>
        </w:tc>
      </w:tr>
      <w:tr w:rsidR="00AE51B9" w:rsidRPr="00AE51B9" w14:paraId="4BCB556F" w14:textId="77777777" w:rsidTr="00AE51B9">
        <w:trPr>
          <w:trHeight w:val="542"/>
          <w:jc w:val="center"/>
        </w:trPr>
        <w:tc>
          <w:tcPr>
            <w:tcW w:w="4678" w:type="dxa"/>
            <w:shd w:val="clear" w:color="auto" w:fill="auto"/>
            <w:vAlign w:val="center"/>
          </w:tcPr>
          <w:p w14:paraId="5E0DFB59" w14:textId="77777777" w:rsidR="00AE51B9" w:rsidRPr="00AE51B9" w:rsidRDefault="00AE51B9" w:rsidP="00353328">
            <w:pPr>
              <w:numPr>
                <w:ilvl w:val="0"/>
                <w:numId w:val="296"/>
              </w:numPr>
              <w:spacing w:before="120" w:after="120" w:line="240" w:lineRule="auto"/>
              <w:ind w:left="312" w:hanging="312"/>
              <w:rPr>
                <w:rFonts w:ascii="Arial Narrow" w:hAnsi="Arial Narrow"/>
                <w:color w:val="000000"/>
                <w:lang w:val="sr-Cyrl-RS"/>
              </w:rPr>
            </w:pPr>
            <w:r w:rsidRPr="00AE51B9">
              <w:rPr>
                <w:rFonts w:ascii="Arial Narrow" w:hAnsi="Arial Narrow"/>
                <w:color w:val="000000"/>
                <w:lang w:val="sr-Cyrl-RS"/>
              </w:rPr>
              <w:t xml:space="preserve">Navede </w:t>
            </w:r>
            <w:r w:rsidRPr="00AE51B9">
              <w:rPr>
                <w:rFonts w:ascii="Arial Narrow" w:hAnsi="Arial Narrow"/>
                <w:b/>
                <w:color w:val="000000"/>
                <w:lang w:val="sr-Cyrl-RS"/>
              </w:rPr>
              <w:t>odstupanja</w:t>
            </w:r>
            <w:r w:rsidRPr="00AE51B9">
              <w:rPr>
                <w:rFonts w:ascii="Arial Narrow" w:hAnsi="Arial Narrow"/>
                <w:color w:val="000000"/>
                <w:lang w:val="sr-Cyrl-RS"/>
              </w:rPr>
              <w:t xml:space="preserve"> od oblika sonatnog ronda</w:t>
            </w:r>
          </w:p>
        </w:tc>
        <w:tc>
          <w:tcPr>
            <w:tcW w:w="4678" w:type="dxa"/>
            <w:shd w:val="clear" w:color="auto" w:fill="auto"/>
            <w:vAlign w:val="center"/>
          </w:tcPr>
          <w:p w14:paraId="59707F2A" w14:textId="77777777" w:rsidR="00AE51B9" w:rsidRPr="00AE51B9" w:rsidRDefault="00AE51B9" w:rsidP="00353328">
            <w:pPr>
              <w:spacing w:before="120" w:after="120" w:line="240" w:lineRule="auto"/>
              <w:rPr>
                <w:rFonts w:ascii="Arial Narrow" w:hAnsi="Arial Narrow"/>
              </w:rPr>
            </w:pPr>
            <w:r w:rsidRPr="00AE51B9">
              <w:rPr>
                <w:rFonts w:ascii="Arial Narrow" w:hAnsi="Arial Narrow"/>
                <w:b/>
              </w:rPr>
              <w:t xml:space="preserve">Odstupanja: </w:t>
            </w:r>
            <w:r w:rsidRPr="00AE51B9">
              <w:rPr>
                <w:rFonts w:ascii="Arial Narrow" w:hAnsi="Arial Narrow"/>
              </w:rPr>
              <w:t>izostavljanje trećeg nastupa I teme - ABACBA; razvojni dio umjesto III teme - ABA; razvojni dio ABA i rondo sa četiri teme - ABACADABA</w:t>
            </w:r>
          </w:p>
        </w:tc>
      </w:tr>
      <w:tr w:rsidR="00AE51B9" w:rsidRPr="00AE51B9" w14:paraId="0523F02F" w14:textId="77777777" w:rsidTr="00AE51B9">
        <w:trPr>
          <w:trHeight w:val="542"/>
          <w:jc w:val="center"/>
        </w:trPr>
        <w:tc>
          <w:tcPr>
            <w:tcW w:w="4678" w:type="dxa"/>
            <w:shd w:val="clear" w:color="auto" w:fill="auto"/>
            <w:vAlign w:val="center"/>
          </w:tcPr>
          <w:p w14:paraId="529961BC" w14:textId="77777777" w:rsidR="00AE51B9" w:rsidRPr="00AE51B9" w:rsidRDefault="00AE51B9" w:rsidP="00353328">
            <w:pPr>
              <w:numPr>
                <w:ilvl w:val="0"/>
                <w:numId w:val="296"/>
              </w:numPr>
              <w:spacing w:before="120" w:after="120" w:line="240" w:lineRule="auto"/>
              <w:ind w:left="312" w:hanging="312"/>
              <w:rPr>
                <w:rFonts w:ascii="Arial Narrow" w:hAnsi="Arial Narrow"/>
                <w:color w:val="000000"/>
                <w:lang w:val="sr-Cyrl-RS"/>
              </w:rPr>
            </w:pPr>
            <w:r w:rsidRPr="00AE51B9">
              <w:rPr>
                <w:rFonts w:ascii="Arial Narrow" w:hAnsi="Arial Narrow"/>
                <w:color w:val="000000"/>
                <w:lang w:val="sr-Cyrl-RS"/>
              </w:rPr>
              <w:t>Izrši analizu sonatnog ronda na zadatim notnim primjerima</w:t>
            </w:r>
          </w:p>
        </w:tc>
        <w:tc>
          <w:tcPr>
            <w:tcW w:w="4678" w:type="dxa"/>
            <w:shd w:val="clear" w:color="auto" w:fill="auto"/>
            <w:vAlign w:val="center"/>
          </w:tcPr>
          <w:p w14:paraId="61473E0A" w14:textId="77777777" w:rsidR="00AE51B9" w:rsidRPr="00AE51B9" w:rsidRDefault="00AE51B9" w:rsidP="00353328">
            <w:pPr>
              <w:spacing w:before="120" w:after="120" w:line="240" w:lineRule="auto"/>
              <w:rPr>
                <w:rFonts w:ascii="Arial Narrow" w:hAnsi="Arial Narrow"/>
                <w:color w:val="000000"/>
                <w:lang w:val="sr-Latn-CS"/>
              </w:rPr>
            </w:pPr>
          </w:p>
        </w:tc>
      </w:tr>
      <w:tr w:rsidR="00AE51B9" w:rsidRPr="00AE51B9" w14:paraId="02989580" w14:textId="77777777" w:rsidTr="00AE51B9">
        <w:trPr>
          <w:trHeight w:val="218"/>
          <w:jc w:val="center"/>
        </w:trPr>
        <w:tc>
          <w:tcPr>
            <w:tcW w:w="9356" w:type="dxa"/>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732392170"/>
              <w:placeholder>
                <w:docPart w:val="6FDCFB994A2F41BFB4194D0930EBA01D"/>
              </w:placeholder>
            </w:sdtPr>
            <w:sdtEndPr/>
            <w:sdtContent>
              <w:p w14:paraId="4EC1F9CA" w14:textId="77777777" w:rsidR="00AE51B9" w:rsidRPr="00AE51B9" w:rsidRDefault="00AE51B9" w:rsidP="005632C7">
                <w:pPr>
                  <w:spacing w:before="120" w:after="120" w:line="240" w:lineRule="auto"/>
                  <w:jc w:val="both"/>
                  <w:rPr>
                    <w:rFonts w:ascii="Arial Narrow" w:hAnsi="Arial Narrow"/>
                  </w:rPr>
                </w:pPr>
                <w:r w:rsidRPr="00AE51B9">
                  <w:rPr>
                    <w:rFonts w:ascii="Arial Narrow" w:hAnsi="Arial Narrow" w:cs="Verdana"/>
                    <w:b/>
                    <w:color w:val="000000"/>
                  </w:rPr>
                  <w:t>Način provjeravanja dostignutosti ishoda učenja</w:t>
                </w:r>
              </w:p>
            </w:sdtContent>
          </w:sdt>
        </w:tc>
      </w:tr>
      <w:tr w:rsidR="00AE51B9" w:rsidRPr="00AE51B9" w14:paraId="0B430AC6" w14:textId="77777777" w:rsidTr="00AE51B9">
        <w:trPr>
          <w:trHeight w:val="282"/>
          <w:jc w:val="center"/>
        </w:trPr>
        <w:tc>
          <w:tcPr>
            <w:tcW w:w="9356" w:type="dxa"/>
            <w:gridSpan w:val="2"/>
            <w:tcBorders>
              <w:top w:val="single" w:sz="18" w:space="0" w:color="C00000"/>
              <w:bottom w:val="single" w:sz="18" w:space="0" w:color="C00000"/>
            </w:tcBorders>
            <w:shd w:val="clear" w:color="auto" w:fill="auto"/>
            <w:vAlign w:val="center"/>
          </w:tcPr>
          <w:p w14:paraId="32ABFE2E" w14:textId="77777777" w:rsidR="00AE51B9" w:rsidRPr="00AE51B9" w:rsidRDefault="00AE51B9" w:rsidP="005632C7">
            <w:pPr>
              <w:spacing w:before="120" w:after="120" w:line="240" w:lineRule="auto"/>
              <w:jc w:val="both"/>
              <w:rPr>
                <w:rFonts w:ascii="Arial Narrow" w:hAnsi="Arial Narrow"/>
              </w:rPr>
            </w:pPr>
            <w:r w:rsidRPr="00AE51B9">
              <w:rPr>
                <w:rFonts w:ascii="Arial Narrow" w:hAnsi="Arial Narrow"/>
              </w:rPr>
              <w:t xml:space="preserve">U cilju provjeravanja dostignutosti pomenutog ishoda učenja potreban je usmeni ili pisani dokaz da je učenik uspješno realizovao kriterijume 1, 2 i 5. Za kriterijume 3, 4 i 6 potrebne su ispravno urađene vježbe sa usmenim obrazloženjem. </w:t>
            </w:r>
          </w:p>
        </w:tc>
      </w:tr>
      <w:tr w:rsidR="00AE51B9" w:rsidRPr="00AE51B9" w14:paraId="124905CE" w14:textId="77777777" w:rsidTr="00AE51B9">
        <w:trPr>
          <w:trHeight w:val="64"/>
          <w:jc w:val="center"/>
        </w:trPr>
        <w:tc>
          <w:tcPr>
            <w:tcW w:w="9356" w:type="dxa"/>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941918818"/>
              <w:placeholder>
                <w:docPart w:val="89659EAF644C4B6D8837849010CF2497"/>
              </w:placeholder>
            </w:sdtPr>
            <w:sdtEndPr/>
            <w:sdtContent>
              <w:p w14:paraId="2601132A" w14:textId="77777777" w:rsidR="00AE51B9" w:rsidRPr="00AE51B9" w:rsidRDefault="00AE51B9" w:rsidP="005632C7">
                <w:pPr>
                  <w:spacing w:before="120" w:after="120" w:line="240" w:lineRule="auto"/>
                  <w:jc w:val="both"/>
                  <w:rPr>
                    <w:rFonts w:ascii="Arial Narrow" w:hAnsi="Arial Narrow"/>
                  </w:rPr>
                </w:pPr>
                <w:r w:rsidRPr="00AE51B9">
                  <w:rPr>
                    <w:rFonts w:ascii="Arial Narrow" w:hAnsi="Arial Narrow" w:cs="Verdana"/>
                    <w:b/>
                    <w:color w:val="000000"/>
                  </w:rPr>
                  <w:t>Predložene teme</w:t>
                </w:r>
              </w:p>
            </w:sdtContent>
          </w:sdt>
        </w:tc>
      </w:tr>
      <w:tr w:rsidR="00AE51B9" w:rsidRPr="00AE51B9" w14:paraId="529EAF0E" w14:textId="77777777" w:rsidTr="00AE51B9">
        <w:trPr>
          <w:trHeight w:val="99"/>
          <w:jc w:val="center"/>
        </w:trPr>
        <w:tc>
          <w:tcPr>
            <w:tcW w:w="9356" w:type="dxa"/>
            <w:gridSpan w:val="2"/>
            <w:tcBorders>
              <w:top w:val="single" w:sz="18" w:space="0" w:color="C00000"/>
            </w:tcBorders>
            <w:shd w:val="clear" w:color="auto" w:fill="auto"/>
            <w:vAlign w:val="center"/>
          </w:tcPr>
          <w:p w14:paraId="1670779F" w14:textId="77777777" w:rsidR="00AE51B9" w:rsidRPr="00AE51B9" w:rsidRDefault="00AE51B9" w:rsidP="005632C7">
            <w:pPr>
              <w:numPr>
                <w:ilvl w:val="0"/>
                <w:numId w:val="11"/>
              </w:numPr>
              <w:tabs>
                <w:tab w:val="left" w:pos="173"/>
              </w:tabs>
              <w:spacing w:before="120" w:after="120" w:line="240" w:lineRule="auto"/>
              <w:ind w:left="176" w:hanging="176"/>
              <w:jc w:val="both"/>
              <w:rPr>
                <w:rFonts w:ascii="Arial Narrow" w:hAnsi="Arial Narrow"/>
              </w:rPr>
            </w:pPr>
            <w:r w:rsidRPr="00AE51B9">
              <w:rPr>
                <w:rFonts w:ascii="Arial Narrow" w:hAnsi="Arial Narrow"/>
              </w:rPr>
              <w:t>Sonatni rondo</w:t>
            </w:r>
          </w:p>
          <w:p w14:paraId="73A9C2AF" w14:textId="77777777" w:rsidR="00AE51B9" w:rsidRPr="00AE51B9" w:rsidRDefault="00AE51B9" w:rsidP="005632C7">
            <w:pPr>
              <w:numPr>
                <w:ilvl w:val="0"/>
                <w:numId w:val="11"/>
              </w:numPr>
              <w:tabs>
                <w:tab w:val="left" w:pos="173"/>
              </w:tabs>
              <w:spacing w:before="120" w:after="120" w:line="240" w:lineRule="auto"/>
              <w:ind w:left="176" w:hanging="176"/>
              <w:jc w:val="both"/>
              <w:rPr>
                <w:rFonts w:ascii="Arial Narrow" w:hAnsi="Arial Narrow"/>
              </w:rPr>
            </w:pPr>
            <w:r w:rsidRPr="00AE51B9">
              <w:rPr>
                <w:rFonts w:ascii="Arial Narrow" w:hAnsi="Arial Narrow"/>
              </w:rPr>
              <w:t>Odstupanja od oblika sonatnog ronda</w:t>
            </w:r>
          </w:p>
        </w:tc>
      </w:tr>
    </w:tbl>
    <w:p w14:paraId="2CAE931D" w14:textId="77777777" w:rsidR="00AE51B9" w:rsidRPr="00AE51B9" w:rsidRDefault="00AE51B9" w:rsidP="005632C7">
      <w:pPr>
        <w:spacing w:after="160" w:line="259" w:lineRule="auto"/>
        <w:jc w:val="both"/>
      </w:pPr>
      <w:r w:rsidRPr="00AE51B9">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AE51B9" w:rsidRPr="00AE51B9" w14:paraId="510524EA" w14:textId="77777777" w:rsidTr="00AE51B9">
        <w:trPr>
          <w:trHeight w:val="699"/>
          <w:tblHeader/>
          <w:jc w:val="center"/>
        </w:trPr>
        <w:tc>
          <w:tcPr>
            <w:tcW w:w="9356" w:type="dxa"/>
            <w:gridSpan w:val="2"/>
            <w:tcBorders>
              <w:top w:val="single" w:sz="18" w:space="0" w:color="C00000"/>
              <w:bottom w:val="single" w:sz="18" w:space="0" w:color="C00000"/>
            </w:tcBorders>
            <w:shd w:val="clear" w:color="auto" w:fill="F1E5BD"/>
          </w:tcPr>
          <w:p w14:paraId="404E9002" w14:textId="77777777" w:rsidR="00AE51B9" w:rsidRPr="00AE51B9" w:rsidRDefault="004A533C" w:rsidP="00C7643A">
            <w:pPr>
              <w:spacing w:before="120" w:after="120" w:line="240" w:lineRule="auto"/>
              <w:jc w:val="center"/>
              <w:rPr>
                <w:rFonts w:ascii="Arial Narrow" w:hAnsi="Arial Narrow"/>
                <w:b/>
                <w:lang w:val="sr-Cyrl-RS"/>
              </w:rPr>
            </w:pPr>
            <w:sdt>
              <w:sdtPr>
                <w:rPr>
                  <w:rFonts w:ascii="Arial Narrow" w:hAnsi="Arial Narrow"/>
                  <w:b/>
                  <w:lang w:val="sr-Cyrl-RS"/>
                </w:rPr>
                <w:id w:val="2047174548"/>
                <w:placeholder>
                  <w:docPart w:val="A1F212186918400EAB600D89B49C3B3B"/>
                </w:placeholder>
              </w:sdtPr>
              <w:sdtEndPr/>
              <w:sdtContent>
                <w:r w:rsidR="00AE51B9" w:rsidRPr="00AE51B9">
                  <w:rPr>
                    <w:rFonts w:ascii="Arial Narrow" w:hAnsi="Arial Narrow"/>
                    <w:b/>
                    <w:lang w:val="sr-Cyrl-RS"/>
                  </w:rPr>
                  <w:t>Ishod 4</w:t>
                </w:r>
              </w:sdtContent>
            </w:sdt>
            <w:r w:rsidR="00AE51B9" w:rsidRPr="00AE51B9">
              <w:rPr>
                <w:rFonts w:ascii="Arial Narrow" w:hAnsi="Arial Narrow"/>
                <w:b/>
                <w:lang w:val="sr-Cyrl-RS"/>
              </w:rPr>
              <w:t xml:space="preserve"> - </w:t>
            </w:r>
            <w:sdt>
              <w:sdtPr>
                <w:rPr>
                  <w:rFonts w:ascii="Arial Narrow" w:hAnsi="Arial Narrow"/>
                  <w:b/>
                  <w:lang w:val="sr-Cyrl-RS"/>
                </w:rPr>
                <w:id w:val="-153070388"/>
                <w:placeholder>
                  <w:docPart w:val="C217D9C7EC9443759728A4D42E371FB3"/>
                </w:placeholder>
              </w:sdtPr>
              <w:sdtEndPr/>
              <w:sdtContent>
                <w:r w:rsidR="00AE51B9" w:rsidRPr="00AE51B9">
                  <w:rPr>
                    <w:rFonts w:ascii="Arial Narrow" w:hAnsi="Arial Narrow"/>
                    <w:b/>
                    <w:lang w:val="sr-Cyrl-RS"/>
                  </w:rPr>
                  <w:t>Učenik će biti sposoban da</w:t>
                </w:r>
              </w:sdtContent>
            </w:sdt>
          </w:p>
          <w:p w14:paraId="20F779B7" w14:textId="77777777" w:rsidR="00AE51B9" w:rsidRPr="00AE51B9" w:rsidRDefault="00AE51B9" w:rsidP="00C7643A">
            <w:pPr>
              <w:spacing w:before="120" w:after="120" w:line="240" w:lineRule="auto"/>
              <w:jc w:val="center"/>
              <w:rPr>
                <w:rFonts w:ascii="Arial Narrow" w:hAnsi="Arial Narrow"/>
                <w:b/>
                <w:lang w:val="sr-Cyrl-RS"/>
              </w:rPr>
            </w:pPr>
            <w:r w:rsidRPr="00AE51B9">
              <w:rPr>
                <w:rFonts w:ascii="Arial Narrow" w:hAnsi="Arial Narrow"/>
                <w:b/>
                <w:lang w:val="sr-Cyrl-RS"/>
              </w:rPr>
              <w:t>Utvrdi karakteristike i primjenu sonatnog ciklusa: broj, raspored, oblik i povezivanje njegovih stavova</w:t>
            </w:r>
          </w:p>
        </w:tc>
      </w:tr>
      <w:tr w:rsidR="00AE51B9" w:rsidRPr="00AE51B9" w14:paraId="4B0FF2E4" w14:textId="77777777" w:rsidTr="00AE51B9">
        <w:trPr>
          <w:trHeight w:val="743"/>
          <w:tblHeader/>
          <w:jc w:val="center"/>
        </w:trPr>
        <w:tc>
          <w:tcPr>
            <w:tcW w:w="4678" w:type="dxa"/>
            <w:tcBorders>
              <w:top w:val="single" w:sz="18" w:space="0" w:color="C00000"/>
              <w:bottom w:val="single" w:sz="18" w:space="0" w:color="C00000"/>
            </w:tcBorders>
            <w:shd w:val="clear" w:color="auto" w:fill="F1E5BD"/>
          </w:tcPr>
          <w:sdt>
            <w:sdtPr>
              <w:rPr>
                <w:rFonts w:ascii="Arial Narrow" w:hAnsi="Arial Narrow"/>
                <w:b/>
              </w:rPr>
              <w:id w:val="1730808650"/>
              <w:placeholder>
                <w:docPart w:val="6796998113E84271AABA7DF00319D8DA"/>
              </w:placeholder>
            </w:sdtPr>
            <w:sdtEndPr>
              <w:rPr>
                <w:b w:val="0"/>
              </w:rPr>
            </w:sdtEndPr>
            <w:sdtContent>
              <w:p w14:paraId="4D661121" w14:textId="77777777" w:rsidR="00AE51B9" w:rsidRPr="00AE51B9" w:rsidRDefault="00AE51B9" w:rsidP="00C7643A">
                <w:pPr>
                  <w:spacing w:before="120" w:after="120" w:line="240" w:lineRule="auto"/>
                  <w:jc w:val="center"/>
                  <w:rPr>
                    <w:rFonts w:ascii="Arial Narrow" w:hAnsi="Arial Narrow"/>
                    <w:b/>
                  </w:rPr>
                </w:pPr>
                <w:r w:rsidRPr="00AE51B9">
                  <w:rPr>
                    <w:rFonts w:ascii="Arial Narrow" w:hAnsi="Arial Narrow"/>
                    <w:b/>
                  </w:rPr>
                  <w:t>Kriterijumi za dostizanje ishoda učenja</w:t>
                </w:r>
              </w:p>
              <w:p w14:paraId="5FABFCF2" w14:textId="77777777" w:rsidR="00AE51B9" w:rsidRPr="00AE51B9" w:rsidRDefault="00AE51B9" w:rsidP="00C7643A">
                <w:pPr>
                  <w:spacing w:before="120" w:after="120" w:line="240" w:lineRule="auto"/>
                  <w:jc w:val="center"/>
                  <w:rPr>
                    <w:rFonts w:ascii="Arial Narrow" w:hAnsi="Arial Narrow"/>
                    <w:b/>
                  </w:rPr>
                </w:pPr>
                <w:r w:rsidRPr="00AE51B9">
                  <w:rPr>
                    <w:rFonts w:ascii="Arial Narrow" w:hAnsi="Arial Narrow"/>
                  </w:rPr>
                  <w:t>U cilju dostizanja ishoda učenja, učenik treba da:</w:t>
                </w:r>
              </w:p>
            </w:sdtContent>
          </w:sdt>
        </w:tc>
        <w:tc>
          <w:tcPr>
            <w:tcW w:w="4678" w:type="dxa"/>
            <w:tcBorders>
              <w:top w:val="single" w:sz="18" w:space="0" w:color="C00000"/>
              <w:bottom w:val="single" w:sz="18" w:space="0" w:color="C00000"/>
            </w:tcBorders>
            <w:shd w:val="clear" w:color="auto" w:fill="F1E5BD"/>
          </w:tcPr>
          <w:sdt>
            <w:sdtPr>
              <w:rPr>
                <w:rFonts w:ascii="Arial Narrow" w:hAnsi="Arial Narrow" w:cs="Verdana"/>
                <w:b/>
                <w:color w:val="000000"/>
              </w:rPr>
              <w:id w:val="1896775123"/>
              <w:placeholder>
                <w:docPart w:val="6796998113E84271AABA7DF00319D8DA"/>
              </w:placeholder>
            </w:sdtPr>
            <w:sdtEndPr>
              <w:rPr>
                <w:b w:val="0"/>
              </w:rPr>
            </w:sdtEndPr>
            <w:sdtContent>
              <w:p w14:paraId="6413C793" w14:textId="6A035DF1" w:rsidR="00AE51B9" w:rsidRPr="00AE51B9" w:rsidRDefault="00AE51B9" w:rsidP="00C7643A">
                <w:pPr>
                  <w:spacing w:before="120" w:after="120" w:line="240" w:lineRule="auto"/>
                  <w:jc w:val="center"/>
                  <w:rPr>
                    <w:rFonts w:ascii="Arial Narrow" w:hAnsi="Arial Narrow" w:cs="Verdana"/>
                    <w:color w:val="000000"/>
                  </w:rPr>
                </w:pPr>
                <w:r w:rsidRPr="00AE51B9">
                  <w:rPr>
                    <w:rFonts w:ascii="Arial Narrow" w:hAnsi="Arial Narrow" w:cs="Verdana"/>
                    <w:b/>
                    <w:color w:val="000000"/>
                  </w:rPr>
                  <w:t>Kontekst</w:t>
                </w:r>
              </w:p>
              <w:p w14:paraId="65DC2F50" w14:textId="77777777" w:rsidR="00AE51B9" w:rsidRPr="00AE51B9" w:rsidRDefault="00AE51B9" w:rsidP="00C7643A">
                <w:pPr>
                  <w:spacing w:before="120" w:after="120" w:line="240" w:lineRule="auto"/>
                  <w:jc w:val="center"/>
                  <w:rPr>
                    <w:rFonts w:ascii="Arial Narrow" w:hAnsi="Arial Narrow" w:cs="Verdana"/>
                    <w:color w:val="000000"/>
                  </w:rPr>
                </w:pPr>
                <w:r w:rsidRPr="00AE51B9">
                  <w:rPr>
                    <w:rFonts w:ascii="Arial Narrow" w:hAnsi="Arial Narrow" w:cs="Verdana"/>
                    <w:color w:val="000000"/>
                  </w:rPr>
                  <w:t>(Pojašnjenje označenih pojmova)</w:t>
                </w:r>
              </w:p>
            </w:sdtContent>
          </w:sdt>
        </w:tc>
      </w:tr>
      <w:tr w:rsidR="00AE51B9" w:rsidRPr="00AE51B9" w14:paraId="6563DD71" w14:textId="77777777" w:rsidTr="00AE51B9">
        <w:trPr>
          <w:trHeight w:val="542"/>
          <w:jc w:val="center"/>
        </w:trPr>
        <w:tc>
          <w:tcPr>
            <w:tcW w:w="4678" w:type="dxa"/>
            <w:tcBorders>
              <w:top w:val="single" w:sz="18" w:space="0" w:color="C00000"/>
            </w:tcBorders>
            <w:shd w:val="clear" w:color="auto" w:fill="auto"/>
            <w:vAlign w:val="center"/>
          </w:tcPr>
          <w:p w14:paraId="3DE60512" w14:textId="77777777" w:rsidR="00AE51B9" w:rsidRPr="00AE51B9" w:rsidRDefault="00AE51B9" w:rsidP="00353328">
            <w:pPr>
              <w:numPr>
                <w:ilvl w:val="0"/>
                <w:numId w:val="245"/>
              </w:numPr>
              <w:spacing w:before="120" w:after="120" w:line="240" w:lineRule="auto"/>
              <w:contextualSpacing/>
              <w:rPr>
                <w:rFonts w:ascii="Arial Narrow" w:hAnsi="Arial Narrow"/>
                <w:color w:val="000000"/>
                <w:lang w:val="sr-Latn-CS"/>
              </w:rPr>
            </w:pPr>
            <w:r w:rsidRPr="00AE51B9">
              <w:rPr>
                <w:rFonts w:ascii="Arial Narrow" w:hAnsi="Arial Narrow"/>
              </w:rPr>
              <w:t>Objasni karakteristike sonatnog ciklusa</w:t>
            </w:r>
          </w:p>
        </w:tc>
        <w:tc>
          <w:tcPr>
            <w:tcW w:w="4678" w:type="dxa"/>
            <w:tcBorders>
              <w:top w:val="single" w:sz="18" w:space="0" w:color="C00000"/>
            </w:tcBorders>
            <w:shd w:val="clear" w:color="auto" w:fill="auto"/>
            <w:vAlign w:val="center"/>
          </w:tcPr>
          <w:p w14:paraId="3C5D6120" w14:textId="77777777" w:rsidR="00AE51B9" w:rsidRPr="00AE51B9" w:rsidRDefault="00AE51B9" w:rsidP="00353328">
            <w:pPr>
              <w:spacing w:before="120" w:after="120" w:line="240" w:lineRule="auto"/>
              <w:rPr>
                <w:rFonts w:ascii="Arial Narrow" w:hAnsi="Arial Narrow"/>
                <w:color w:val="000000"/>
                <w:lang w:val="sr-Latn-CS"/>
              </w:rPr>
            </w:pPr>
          </w:p>
        </w:tc>
      </w:tr>
      <w:tr w:rsidR="00AE51B9" w:rsidRPr="00AE51B9" w14:paraId="3929A257" w14:textId="77777777" w:rsidTr="00AE51B9">
        <w:trPr>
          <w:trHeight w:val="542"/>
          <w:jc w:val="center"/>
        </w:trPr>
        <w:tc>
          <w:tcPr>
            <w:tcW w:w="4678" w:type="dxa"/>
            <w:shd w:val="clear" w:color="auto" w:fill="auto"/>
            <w:vAlign w:val="center"/>
          </w:tcPr>
          <w:p w14:paraId="43332991" w14:textId="77777777" w:rsidR="00AE51B9" w:rsidRPr="00AE51B9" w:rsidRDefault="00AE51B9" w:rsidP="00353328">
            <w:pPr>
              <w:numPr>
                <w:ilvl w:val="0"/>
                <w:numId w:val="245"/>
              </w:numPr>
              <w:spacing w:before="120" w:after="120" w:line="240" w:lineRule="auto"/>
              <w:contextualSpacing/>
              <w:rPr>
                <w:rFonts w:ascii="Arial Narrow" w:hAnsi="Arial Narrow"/>
              </w:rPr>
            </w:pPr>
            <w:r w:rsidRPr="00AE51B9">
              <w:rPr>
                <w:rFonts w:ascii="Arial Narrow" w:hAnsi="Arial Narrow"/>
              </w:rPr>
              <w:t xml:space="preserve">Imenuje različite </w:t>
            </w:r>
            <w:r w:rsidRPr="00AE51B9">
              <w:rPr>
                <w:rFonts w:ascii="Arial Narrow" w:hAnsi="Arial Narrow"/>
                <w:b/>
              </w:rPr>
              <w:t>vrste</w:t>
            </w:r>
            <w:r w:rsidRPr="00AE51B9">
              <w:rPr>
                <w:rFonts w:ascii="Arial Narrow" w:hAnsi="Arial Narrow"/>
              </w:rPr>
              <w:t xml:space="preserve"> oblika komponovanih u sonatnom ciklusu.</w:t>
            </w:r>
          </w:p>
        </w:tc>
        <w:tc>
          <w:tcPr>
            <w:tcW w:w="4678" w:type="dxa"/>
            <w:shd w:val="clear" w:color="auto" w:fill="auto"/>
            <w:vAlign w:val="center"/>
          </w:tcPr>
          <w:p w14:paraId="1CCE80A3" w14:textId="77777777" w:rsidR="00AE51B9" w:rsidRPr="00AE51B9" w:rsidRDefault="00AE51B9" w:rsidP="00353328">
            <w:pPr>
              <w:spacing w:before="120" w:after="120" w:line="240" w:lineRule="auto"/>
              <w:rPr>
                <w:rFonts w:ascii="Arial Narrow" w:hAnsi="Arial Narrow"/>
                <w:b/>
              </w:rPr>
            </w:pPr>
            <w:r w:rsidRPr="00AE51B9">
              <w:rPr>
                <w:rFonts w:ascii="Arial Narrow" w:hAnsi="Arial Narrow"/>
                <w:b/>
              </w:rPr>
              <w:t>Vrste:</w:t>
            </w:r>
            <w:r w:rsidRPr="00AE51B9">
              <w:rPr>
                <w:rFonts w:ascii="Arial Narrow" w:hAnsi="Arial Narrow"/>
              </w:rPr>
              <w:t xml:space="preserve"> sonata, kamerni sastavi, simfonija i koncert (serenada, divertimento, kasacija)</w:t>
            </w:r>
          </w:p>
        </w:tc>
      </w:tr>
      <w:tr w:rsidR="00AE51B9" w:rsidRPr="00AE51B9" w14:paraId="7FF98B84" w14:textId="77777777" w:rsidTr="00AE51B9">
        <w:trPr>
          <w:trHeight w:val="542"/>
          <w:jc w:val="center"/>
        </w:trPr>
        <w:tc>
          <w:tcPr>
            <w:tcW w:w="4678" w:type="dxa"/>
            <w:shd w:val="clear" w:color="auto" w:fill="auto"/>
            <w:vAlign w:val="center"/>
          </w:tcPr>
          <w:p w14:paraId="0D45B522" w14:textId="77777777" w:rsidR="00AE51B9" w:rsidRPr="00AE51B9" w:rsidRDefault="00AE51B9" w:rsidP="00353328">
            <w:pPr>
              <w:numPr>
                <w:ilvl w:val="0"/>
                <w:numId w:val="245"/>
              </w:numPr>
              <w:spacing w:before="120" w:after="120" w:line="240" w:lineRule="auto"/>
              <w:contextualSpacing/>
              <w:rPr>
                <w:rFonts w:ascii="Arial Narrow" w:hAnsi="Arial Narrow"/>
                <w:color w:val="000000"/>
                <w:lang w:val="sr-Latn-CS"/>
              </w:rPr>
            </w:pPr>
            <w:r w:rsidRPr="00AE51B9">
              <w:rPr>
                <w:rFonts w:ascii="Arial Narrow" w:hAnsi="Arial Narrow"/>
              </w:rPr>
              <w:t xml:space="preserve">Navede </w:t>
            </w:r>
            <w:r w:rsidRPr="00AE51B9">
              <w:rPr>
                <w:rFonts w:ascii="Arial Narrow" w:hAnsi="Arial Narrow"/>
                <w:b/>
              </w:rPr>
              <w:t>broj i raspored</w:t>
            </w:r>
            <w:r w:rsidRPr="00AE51B9">
              <w:rPr>
                <w:rFonts w:ascii="Arial Narrow" w:hAnsi="Arial Narrow"/>
              </w:rPr>
              <w:t xml:space="preserve"> stavova u sonatnom ciklusu različitih vrsta</w:t>
            </w:r>
          </w:p>
        </w:tc>
        <w:tc>
          <w:tcPr>
            <w:tcW w:w="4678" w:type="dxa"/>
            <w:shd w:val="clear" w:color="auto" w:fill="auto"/>
            <w:vAlign w:val="center"/>
          </w:tcPr>
          <w:p w14:paraId="46427E71" w14:textId="77777777" w:rsidR="00AE51B9" w:rsidRPr="00AE51B9" w:rsidRDefault="00AE51B9" w:rsidP="00353328">
            <w:pPr>
              <w:spacing w:before="120" w:after="120" w:line="240" w:lineRule="auto"/>
              <w:rPr>
                <w:rFonts w:ascii="Arial Narrow" w:hAnsi="Arial Narrow"/>
              </w:rPr>
            </w:pPr>
            <w:r w:rsidRPr="00AE51B9">
              <w:rPr>
                <w:rFonts w:ascii="Arial Narrow" w:hAnsi="Arial Narrow"/>
                <w:b/>
              </w:rPr>
              <w:t>Broj i raspored</w:t>
            </w:r>
            <w:r w:rsidRPr="00AE51B9">
              <w:rPr>
                <w:rFonts w:ascii="Arial Narrow" w:hAnsi="Arial Narrow"/>
              </w:rPr>
              <w:t>: tri stava (brz-lagan-brz) sonata i koncert; četiri stava (brz-lagan-menuet/skerco-brz ) simfonija, kamerni oblici i sonata</w:t>
            </w:r>
          </w:p>
        </w:tc>
      </w:tr>
      <w:tr w:rsidR="00AE51B9" w:rsidRPr="00AE51B9" w14:paraId="7610411F" w14:textId="77777777" w:rsidTr="00AE51B9">
        <w:trPr>
          <w:trHeight w:val="542"/>
          <w:jc w:val="center"/>
        </w:trPr>
        <w:tc>
          <w:tcPr>
            <w:tcW w:w="4678" w:type="dxa"/>
            <w:shd w:val="clear" w:color="auto" w:fill="auto"/>
            <w:vAlign w:val="center"/>
          </w:tcPr>
          <w:p w14:paraId="236A3852" w14:textId="77777777" w:rsidR="00AE51B9" w:rsidRPr="00AE51B9" w:rsidRDefault="00AE51B9" w:rsidP="00353328">
            <w:pPr>
              <w:numPr>
                <w:ilvl w:val="0"/>
                <w:numId w:val="245"/>
              </w:numPr>
              <w:spacing w:before="120" w:after="120" w:line="240" w:lineRule="auto"/>
              <w:contextualSpacing/>
              <w:rPr>
                <w:rFonts w:ascii="Arial Narrow" w:hAnsi="Arial Narrow"/>
                <w:color w:val="000000"/>
                <w:lang w:val="sr-Latn-CS"/>
              </w:rPr>
            </w:pPr>
            <w:r w:rsidRPr="00AE51B9">
              <w:rPr>
                <w:rFonts w:ascii="Arial Narrow" w:hAnsi="Arial Narrow"/>
              </w:rPr>
              <w:t xml:space="preserve">Navede moguće </w:t>
            </w:r>
            <w:r w:rsidRPr="00AE51B9">
              <w:rPr>
                <w:rFonts w:ascii="Arial Narrow" w:hAnsi="Arial Narrow"/>
                <w:b/>
              </w:rPr>
              <w:t>oblike stavova</w:t>
            </w:r>
            <w:r w:rsidRPr="00AE51B9">
              <w:rPr>
                <w:rFonts w:ascii="Arial Narrow" w:hAnsi="Arial Narrow"/>
              </w:rPr>
              <w:t xml:space="preserve"> po njihovom redosledu u sonatnom ciklusu.</w:t>
            </w:r>
          </w:p>
        </w:tc>
        <w:tc>
          <w:tcPr>
            <w:tcW w:w="4678" w:type="dxa"/>
            <w:shd w:val="clear" w:color="auto" w:fill="auto"/>
            <w:vAlign w:val="center"/>
          </w:tcPr>
          <w:p w14:paraId="3CFF74E3" w14:textId="77777777" w:rsidR="00AE51B9" w:rsidRPr="00AE51B9" w:rsidRDefault="00AE51B9" w:rsidP="00353328">
            <w:pPr>
              <w:spacing w:before="120" w:after="120" w:line="240" w:lineRule="auto"/>
              <w:rPr>
                <w:rFonts w:ascii="Arial Narrow" w:hAnsi="Arial Narrow"/>
              </w:rPr>
            </w:pPr>
            <w:r w:rsidRPr="00AE51B9">
              <w:rPr>
                <w:rFonts w:ascii="Arial Narrow" w:hAnsi="Arial Narrow"/>
                <w:b/>
              </w:rPr>
              <w:t>Oblici stavova</w:t>
            </w:r>
            <w:r w:rsidRPr="00AE51B9">
              <w:rPr>
                <w:rFonts w:ascii="Arial Narrow" w:hAnsi="Arial Narrow"/>
              </w:rPr>
              <w:t>: I stav: sonatni oblik; II stav: oblik pjesme, sonatni oblik, tema s varijacijama i rondo; III stav: menuet ili skerco i IV stav: rondo, sonatni oblik, tema s varijacijama i fuga</w:t>
            </w:r>
          </w:p>
          <w:p w14:paraId="2F33ECCD" w14:textId="77777777" w:rsidR="00AE51B9" w:rsidRPr="00AE51B9" w:rsidRDefault="00AE51B9" w:rsidP="00353328">
            <w:pPr>
              <w:spacing w:before="120" w:after="120" w:line="240" w:lineRule="auto"/>
              <w:rPr>
                <w:rFonts w:ascii="Arial Narrow" w:hAnsi="Arial Narrow"/>
                <w:color w:val="000000"/>
                <w:lang w:val="sr-Latn-CS"/>
              </w:rPr>
            </w:pPr>
          </w:p>
        </w:tc>
      </w:tr>
      <w:tr w:rsidR="00AE51B9" w:rsidRPr="00AE51B9" w14:paraId="692BDF37" w14:textId="77777777" w:rsidTr="00AE51B9">
        <w:trPr>
          <w:trHeight w:val="542"/>
          <w:jc w:val="center"/>
        </w:trPr>
        <w:tc>
          <w:tcPr>
            <w:tcW w:w="4678" w:type="dxa"/>
            <w:shd w:val="clear" w:color="auto" w:fill="auto"/>
            <w:vAlign w:val="center"/>
          </w:tcPr>
          <w:p w14:paraId="689F3B7E" w14:textId="77777777" w:rsidR="00AE51B9" w:rsidRPr="00AE51B9" w:rsidRDefault="00AE51B9" w:rsidP="00353328">
            <w:pPr>
              <w:numPr>
                <w:ilvl w:val="0"/>
                <w:numId w:val="245"/>
              </w:numPr>
              <w:spacing w:before="120" w:after="120" w:line="240" w:lineRule="auto"/>
              <w:contextualSpacing/>
              <w:rPr>
                <w:rFonts w:ascii="Arial Narrow" w:hAnsi="Arial Narrow"/>
                <w:color w:val="000000"/>
                <w:lang w:val="sr-Latn-CS"/>
              </w:rPr>
            </w:pPr>
            <w:r w:rsidRPr="00AE51B9">
              <w:rPr>
                <w:rFonts w:ascii="Arial Narrow" w:hAnsi="Arial Narrow"/>
              </w:rPr>
              <w:t xml:space="preserve">Uoči </w:t>
            </w:r>
            <w:r w:rsidRPr="00AE51B9">
              <w:rPr>
                <w:rFonts w:ascii="Arial Narrow" w:hAnsi="Arial Narrow"/>
                <w:b/>
              </w:rPr>
              <w:t>načine međusobnog povezivanja</w:t>
            </w:r>
            <w:r w:rsidRPr="00AE51B9">
              <w:rPr>
                <w:rFonts w:ascii="Arial Narrow" w:hAnsi="Arial Narrow"/>
              </w:rPr>
              <w:t xml:space="preserve"> </w:t>
            </w:r>
            <w:r w:rsidRPr="00AE51B9">
              <w:rPr>
                <w:rFonts w:ascii="Arial Narrow" w:hAnsi="Arial Narrow"/>
                <w:b/>
              </w:rPr>
              <w:t>stavova</w:t>
            </w:r>
            <w:r w:rsidRPr="00AE51B9">
              <w:rPr>
                <w:rFonts w:ascii="Arial Narrow" w:hAnsi="Arial Narrow"/>
              </w:rPr>
              <w:t xml:space="preserve"> sonatnog ciklusa na zadatom notnom primjeru</w:t>
            </w:r>
          </w:p>
        </w:tc>
        <w:tc>
          <w:tcPr>
            <w:tcW w:w="4678" w:type="dxa"/>
            <w:shd w:val="clear" w:color="auto" w:fill="auto"/>
            <w:vAlign w:val="center"/>
          </w:tcPr>
          <w:p w14:paraId="3FBA4D14" w14:textId="77777777" w:rsidR="00AE51B9" w:rsidRPr="00AE51B9" w:rsidRDefault="00AE51B9" w:rsidP="00353328">
            <w:pPr>
              <w:spacing w:before="120" w:after="120" w:line="240" w:lineRule="auto"/>
              <w:rPr>
                <w:rFonts w:ascii="Arial Narrow" w:hAnsi="Arial Narrow"/>
                <w:b/>
                <w:color w:val="000000"/>
                <w:lang w:val="sr-Latn-CS"/>
              </w:rPr>
            </w:pPr>
            <w:r w:rsidRPr="00AE51B9">
              <w:rPr>
                <w:rFonts w:ascii="Arial Narrow" w:hAnsi="Arial Narrow"/>
                <w:b/>
              </w:rPr>
              <w:t xml:space="preserve">Načini međusobnog povezivanja stavova: </w:t>
            </w:r>
            <w:r w:rsidRPr="00AE51B9">
              <w:rPr>
                <w:rFonts w:ascii="Arial Narrow" w:hAnsi="Arial Narrow"/>
              </w:rPr>
              <w:t>bez pauze (attaca), prelazima, primjenom iste tematike, primjenom fiks-ideje (lajtmotiv), monotematizmom i cikličnim principom</w:t>
            </w:r>
          </w:p>
        </w:tc>
      </w:tr>
      <w:tr w:rsidR="00AE51B9" w:rsidRPr="00AE51B9" w14:paraId="5199419C" w14:textId="77777777" w:rsidTr="00AE51B9">
        <w:trPr>
          <w:trHeight w:val="542"/>
          <w:jc w:val="center"/>
        </w:trPr>
        <w:tc>
          <w:tcPr>
            <w:tcW w:w="4678" w:type="dxa"/>
            <w:shd w:val="clear" w:color="auto" w:fill="auto"/>
            <w:vAlign w:val="center"/>
          </w:tcPr>
          <w:p w14:paraId="531F30D9" w14:textId="77777777" w:rsidR="00AE51B9" w:rsidRPr="00AE51B9" w:rsidRDefault="00AE51B9" w:rsidP="00353328">
            <w:pPr>
              <w:numPr>
                <w:ilvl w:val="0"/>
                <w:numId w:val="245"/>
              </w:numPr>
              <w:spacing w:before="120" w:after="120" w:line="240" w:lineRule="auto"/>
              <w:contextualSpacing/>
              <w:rPr>
                <w:rFonts w:ascii="Arial Narrow" w:hAnsi="Arial Narrow"/>
                <w:color w:val="000000"/>
                <w:lang w:val="sr-Latn-CS"/>
              </w:rPr>
            </w:pPr>
            <w:r w:rsidRPr="00AE51B9">
              <w:rPr>
                <w:rFonts w:ascii="Arial Narrow" w:hAnsi="Arial Narrow"/>
              </w:rPr>
              <w:t xml:space="preserve">Navede </w:t>
            </w:r>
            <w:r w:rsidRPr="00AE51B9">
              <w:rPr>
                <w:rFonts w:ascii="Arial Narrow" w:hAnsi="Arial Narrow"/>
                <w:b/>
              </w:rPr>
              <w:t>odstupanja</w:t>
            </w:r>
            <w:r w:rsidRPr="00AE51B9">
              <w:rPr>
                <w:rFonts w:ascii="Arial Narrow" w:hAnsi="Arial Narrow"/>
              </w:rPr>
              <w:t xml:space="preserve"> od sonatnog ciklusa</w:t>
            </w:r>
          </w:p>
        </w:tc>
        <w:tc>
          <w:tcPr>
            <w:tcW w:w="4678" w:type="dxa"/>
            <w:shd w:val="clear" w:color="auto" w:fill="auto"/>
            <w:vAlign w:val="center"/>
          </w:tcPr>
          <w:p w14:paraId="6EA1D5F0" w14:textId="77777777" w:rsidR="00AE51B9" w:rsidRPr="00AE51B9" w:rsidRDefault="00AE51B9" w:rsidP="00353328">
            <w:pPr>
              <w:spacing w:before="120" w:after="120" w:line="240" w:lineRule="auto"/>
              <w:rPr>
                <w:rFonts w:ascii="Arial Narrow" w:hAnsi="Arial Narrow"/>
                <w:color w:val="000000"/>
                <w:lang w:val="sr-Latn-CS"/>
              </w:rPr>
            </w:pPr>
            <w:r w:rsidRPr="00AE51B9">
              <w:rPr>
                <w:rFonts w:ascii="Arial Narrow" w:hAnsi="Arial Narrow"/>
                <w:b/>
              </w:rPr>
              <w:t xml:space="preserve">Odstupanja: </w:t>
            </w:r>
            <w:r w:rsidRPr="00AE51B9">
              <w:rPr>
                <w:rFonts w:ascii="Arial Narrow" w:hAnsi="Arial Narrow"/>
              </w:rPr>
              <w:t>I stav u obliku varijacija, pjesme ili fuge, izostavljanje razvojnog dijela; IV stav (finale) u laganom tempu, sonatni ciklusi sa samo dva ili više od četiri stava</w:t>
            </w:r>
          </w:p>
        </w:tc>
      </w:tr>
      <w:tr w:rsidR="00AE51B9" w:rsidRPr="00AE51B9" w14:paraId="494D41F4" w14:textId="77777777" w:rsidTr="00AE51B9">
        <w:trPr>
          <w:trHeight w:val="542"/>
          <w:jc w:val="center"/>
        </w:trPr>
        <w:tc>
          <w:tcPr>
            <w:tcW w:w="4678" w:type="dxa"/>
            <w:shd w:val="clear" w:color="auto" w:fill="auto"/>
            <w:vAlign w:val="center"/>
          </w:tcPr>
          <w:p w14:paraId="7F76ED63" w14:textId="77777777" w:rsidR="00AE51B9" w:rsidRPr="00AE51B9" w:rsidRDefault="00AE51B9" w:rsidP="00353328">
            <w:pPr>
              <w:numPr>
                <w:ilvl w:val="0"/>
                <w:numId w:val="296"/>
              </w:numPr>
              <w:spacing w:before="120" w:after="120" w:line="240" w:lineRule="auto"/>
              <w:ind w:left="312" w:hanging="312"/>
              <w:rPr>
                <w:rFonts w:ascii="Arial Narrow" w:hAnsi="Arial Narrow"/>
                <w:color w:val="000000"/>
                <w:lang w:val="sr-Latn-CS"/>
              </w:rPr>
            </w:pPr>
            <w:r w:rsidRPr="00AE51B9">
              <w:rPr>
                <w:rFonts w:ascii="Arial Narrow" w:hAnsi="Arial Narrow"/>
                <w:color w:val="000000"/>
                <w:lang w:val="sr-Cyrl-RS"/>
              </w:rPr>
              <w:t>Izvrši analizu sonatnog ciklusa na zadatom notnom primjeru</w:t>
            </w:r>
          </w:p>
        </w:tc>
        <w:tc>
          <w:tcPr>
            <w:tcW w:w="4678" w:type="dxa"/>
            <w:shd w:val="clear" w:color="auto" w:fill="auto"/>
            <w:vAlign w:val="center"/>
          </w:tcPr>
          <w:p w14:paraId="107DE880" w14:textId="77777777" w:rsidR="00AE51B9" w:rsidRPr="00AE51B9" w:rsidRDefault="00AE51B9" w:rsidP="00353328">
            <w:pPr>
              <w:spacing w:before="120" w:after="120" w:line="240" w:lineRule="auto"/>
              <w:rPr>
                <w:rFonts w:ascii="Arial Narrow" w:hAnsi="Arial Narrow"/>
                <w:color w:val="000000"/>
              </w:rPr>
            </w:pPr>
          </w:p>
        </w:tc>
      </w:tr>
      <w:tr w:rsidR="00AE51B9" w:rsidRPr="00AE51B9" w14:paraId="66F2712C" w14:textId="77777777" w:rsidTr="00AE51B9">
        <w:trPr>
          <w:trHeight w:val="218"/>
          <w:jc w:val="center"/>
        </w:trPr>
        <w:tc>
          <w:tcPr>
            <w:tcW w:w="9356" w:type="dxa"/>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690411852"/>
              <w:placeholder>
                <w:docPart w:val="1308BBC3EA134E008C1B0DF3D1421B46"/>
              </w:placeholder>
            </w:sdtPr>
            <w:sdtEndPr/>
            <w:sdtContent>
              <w:p w14:paraId="33E8041C" w14:textId="77777777" w:rsidR="00AE51B9" w:rsidRPr="00AE51B9" w:rsidRDefault="00AE51B9" w:rsidP="005632C7">
                <w:pPr>
                  <w:spacing w:before="120" w:after="120" w:line="240" w:lineRule="auto"/>
                  <w:jc w:val="both"/>
                  <w:rPr>
                    <w:rFonts w:ascii="Arial Narrow" w:hAnsi="Arial Narrow"/>
                  </w:rPr>
                </w:pPr>
                <w:r w:rsidRPr="00AE51B9">
                  <w:rPr>
                    <w:rFonts w:ascii="Arial Narrow" w:hAnsi="Arial Narrow" w:cs="Verdana"/>
                    <w:b/>
                    <w:color w:val="000000"/>
                  </w:rPr>
                  <w:t>Način provjeravanja dostignutosti ishoda učenja</w:t>
                </w:r>
              </w:p>
            </w:sdtContent>
          </w:sdt>
        </w:tc>
      </w:tr>
      <w:tr w:rsidR="00AE51B9" w:rsidRPr="00AE51B9" w14:paraId="79845FE0" w14:textId="77777777" w:rsidTr="00AE51B9">
        <w:trPr>
          <w:trHeight w:val="282"/>
          <w:jc w:val="center"/>
        </w:trPr>
        <w:tc>
          <w:tcPr>
            <w:tcW w:w="9356" w:type="dxa"/>
            <w:gridSpan w:val="2"/>
            <w:tcBorders>
              <w:top w:val="single" w:sz="18" w:space="0" w:color="C00000"/>
              <w:bottom w:val="single" w:sz="18" w:space="0" w:color="C00000"/>
            </w:tcBorders>
            <w:shd w:val="clear" w:color="auto" w:fill="auto"/>
            <w:vAlign w:val="center"/>
          </w:tcPr>
          <w:p w14:paraId="7DEC9E5D" w14:textId="77777777" w:rsidR="00AE51B9" w:rsidRPr="00AE51B9" w:rsidRDefault="00AE51B9" w:rsidP="005632C7">
            <w:pPr>
              <w:spacing w:before="120" w:after="120" w:line="240" w:lineRule="auto"/>
              <w:jc w:val="both"/>
              <w:rPr>
                <w:rFonts w:ascii="Arial Narrow" w:hAnsi="Arial Narrow"/>
              </w:rPr>
            </w:pPr>
            <w:r w:rsidRPr="00AE51B9">
              <w:rPr>
                <w:rFonts w:ascii="Arial Narrow" w:hAnsi="Arial Narrow"/>
              </w:rPr>
              <w:t>U cilju provjeravanja dostignutosti pomenutog ishoda učenja potreban je usmeni ili pisani dokaz da je učenik uspješno realizovao kriterijume 1, 2, 3, 4 i 6. Za kriterijume 5 i 7 potrebne su ispravno urađene vježbe sa usmenim obrazloženjem.</w:t>
            </w:r>
          </w:p>
        </w:tc>
      </w:tr>
      <w:tr w:rsidR="00AE51B9" w:rsidRPr="00AE51B9" w14:paraId="674C5308" w14:textId="77777777" w:rsidTr="00AE51B9">
        <w:trPr>
          <w:trHeight w:val="64"/>
          <w:jc w:val="center"/>
        </w:trPr>
        <w:tc>
          <w:tcPr>
            <w:tcW w:w="9356" w:type="dxa"/>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81963867"/>
              <w:placeholder>
                <w:docPart w:val="3F739FC13749411DAFF0DAA9F2A24720"/>
              </w:placeholder>
            </w:sdtPr>
            <w:sdtEndPr/>
            <w:sdtContent>
              <w:p w14:paraId="665F0B95" w14:textId="77777777" w:rsidR="00AE51B9" w:rsidRPr="00AE51B9" w:rsidRDefault="00AE51B9" w:rsidP="005632C7">
                <w:pPr>
                  <w:spacing w:before="120" w:after="120" w:line="240" w:lineRule="auto"/>
                  <w:jc w:val="both"/>
                  <w:rPr>
                    <w:rFonts w:ascii="Arial Narrow" w:hAnsi="Arial Narrow"/>
                  </w:rPr>
                </w:pPr>
                <w:r w:rsidRPr="00AE51B9">
                  <w:rPr>
                    <w:rFonts w:ascii="Arial Narrow" w:hAnsi="Arial Narrow" w:cs="Verdana"/>
                    <w:b/>
                    <w:color w:val="000000"/>
                  </w:rPr>
                  <w:t>Predložene teme</w:t>
                </w:r>
              </w:p>
            </w:sdtContent>
          </w:sdt>
        </w:tc>
      </w:tr>
      <w:tr w:rsidR="00AE51B9" w:rsidRPr="00AE51B9" w14:paraId="19A30387" w14:textId="77777777" w:rsidTr="00AE51B9">
        <w:trPr>
          <w:trHeight w:val="99"/>
          <w:jc w:val="center"/>
        </w:trPr>
        <w:tc>
          <w:tcPr>
            <w:tcW w:w="9356" w:type="dxa"/>
            <w:gridSpan w:val="2"/>
            <w:tcBorders>
              <w:top w:val="single" w:sz="18" w:space="0" w:color="C00000"/>
              <w:bottom w:val="single" w:sz="2" w:space="0" w:color="C00000"/>
            </w:tcBorders>
            <w:shd w:val="clear" w:color="auto" w:fill="auto"/>
            <w:vAlign w:val="center"/>
          </w:tcPr>
          <w:p w14:paraId="761A3611" w14:textId="77777777" w:rsidR="00AE51B9" w:rsidRPr="00AE51B9" w:rsidRDefault="00AE51B9" w:rsidP="005632C7">
            <w:pPr>
              <w:numPr>
                <w:ilvl w:val="0"/>
                <w:numId w:val="11"/>
              </w:numPr>
              <w:tabs>
                <w:tab w:val="left" w:pos="173"/>
              </w:tabs>
              <w:spacing w:before="120" w:after="120" w:line="240" w:lineRule="auto"/>
              <w:ind w:left="176" w:hanging="176"/>
              <w:jc w:val="both"/>
              <w:rPr>
                <w:rFonts w:ascii="Arial Narrow" w:hAnsi="Arial Narrow"/>
              </w:rPr>
            </w:pPr>
            <w:r w:rsidRPr="00AE51B9">
              <w:rPr>
                <w:rFonts w:ascii="Arial Narrow" w:hAnsi="Arial Narrow"/>
              </w:rPr>
              <w:t>Sonatni ciklus</w:t>
            </w:r>
          </w:p>
          <w:p w14:paraId="6699140C" w14:textId="77777777" w:rsidR="00AE51B9" w:rsidRPr="00AE51B9" w:rsidRDefault="00AE51B9" w:rsidP="005632C7">
            <w:pPr>
              <w:numPr>
                <w:ilvl w:val="0"/>
                <w:numId w:val="11"/>
              </w:numPr>
              <w:tabs>
                <w:tab w:val="left" w:pos="173"/>
              </w:tabs>
              <w:spacing w:before="120" w:after="120" w:line="240" w:lineRule="auto"/>
              <w:ind w:left="176" w:hanging="176"/>
              <w:jc w:val="both"/>
              <w:rPr>
                <w:rFonts w:ascii="Arial Narrow" w:hAnsi="Arial Narrow"/>
              </w:rPr>
            </w:pPr>
            <w:r w:rsidRPr="00AE51B9">
              <w:rPr>
                <w:rFonts w:ascii="Arial Narrow" w:hAnsi="Arial Narrow"/>
              </w:rPr>
              <w:t>Odstupanja u sonatnom ciklusu</w:t>
            </w:r>
          </w:p>
        </w:tc>
      </w:tr>
    </w:tbl>
    <w:p w14:paraId="1DCB0C7D" w14:textId="77777777" w:rsidR="00AE51B9" w:rsidRPr="00AE51B9" w:rsidRDefault="00AE51B9" w:rsidP="005632C7">
      <w:pPr>
        <w:jc w:val="both"/>
        <w:rPr>
          <w:rFonts w:ascii="Arial Narrow" w:eastAsia="Times New Roman" w:hAnsi="Arial Narrow" w:cs="Trebuchet MS"/>
          <w:b/>
          <w:bCs/>
          <w:lang w:val="sr-Latn-CS"/>
        </w:rPr>
      </w:pPr>
      <w:r w:rsidRPr="00AE51B9">
        <w:rPr>
          <w:rFonts w:ascii="Arial Narrow" w:eastAsia="Times New Roman" w:hAnsi="Arial Narrow" w:cs="Trebuchet MS"/>
          <w:b/>
          <w:bCs/>
          <w:lang w:val="sr-Latn-CS"/>
        </w:rPr>
        <w:br w:type="page"/>
      </w:r>
    </w:p>
    <w:p w14:paraId="11AAE4F7" w14:textId="77777777" w:rsidR="00AE51B9" w:rsidRPr="00AE51B9" w:rsidRDefault="00AE51B9" w:rsidP="005632C7">
      <w:pPr>
        <w:spacing w:before="240" w:after="120" w:line="240" w:lineRule="auto"/>
        <w:jc w:val="both"/>
        <w:rPr>
          <w:rFonts w:ascii="Arial Narrow" w:eastAsia="Times New Roman" w:hAnsi="Arial Narrow" w:cs="Trebuchet MS"/>
          <w:b/>
          <w:bCs/>
          <w:lang w:val="sr-Latn-CS"/>
        </w:rPr>
      </w:pPr>
      <w:r w:rsidRPr="00AE51B9">
        <w:rPr>
          <w:rFonts w:ascii="Arial Narrow" w:eastAsia="Times New Roman" w:hAnsi="Arial Narrow" w:cs="Trebuchet MS"/>
          <w:b/>
          <w:bCs/>
          <w:lang w:val="sr-Latn-CS"/>
        </w:rPr>
        <w:lastRenderedPageBreak/>
        <w:t>4. Didaktičke preporuke za realizaciju modula</w:t>
      </w:r>
    </w:p>
    <w:p w14:paraId="641E8B21" w14:textId="77777777" w:rsidR="00AE51B9" w:rsidRPr="00AE51B9" w:rsidRDefault="00AE51B9" w:rsidP="005632C7">
      <w:pPr>
        <w:numPr>
          <w:ilvl w:val="0"/>
          <w:numId w:val="81"/>
        </w:numPr>
        <w:tabs>
          <w:tab w:val="left" w:pos="284"/>
        </w:tabs>
        <w:spacing w:after="0" w:line="240" w:lineRule="auto"/>
        <w:ind w:left="288" w:hanging="288"/>
        <w:jc w:val="both"/>
        <w:rPr>
          <w:rFonts w:ascii="Arial Narrow" w:hAnsi="Arial Narrow"/>
          <w:lang w:val="sr-Latn-CS"/>
        </w:rPr>
      </w:pPr>
      <w:r w:rsidRPr="00AE51B9">
        <w:rPr>
          <w:rFonts w:ascii="Arial Narrow" w:hAnsi="Arial Narrow" w:cs="Wingdings-Regular"/>
          <w:lang w:val="pl-PL"/>
        </w:rPr>
        <w:t xml:space="preserve">Modul </w:t>
      </w:r>
      <w:r w:rsidRPr="00AE51B9">
        <w:rPr>
          <w:rFonts w:ascii="Arial Narrow" w:hAnsi="Arial Narrow" w:cs="Wingdings-Regular"/>
        </w:rPr>
        <w:t>Analiza muzičkih oblika II</w:t>
      </w:r>
      <w:r w:rsidRPr="00AE51B9">
        <w:rPr>
          <w:rFonts w:ascii="Arial Narrow" w:hAnsi="Arial Narrow" w:cs="Wingdings-Regular"/>
          <w:lang w:val="pl-PL"/>
        </w:rPr>
        <w:t xml:space="preserve"> </w:t>
      </w:r>
      <w:r w:rsidRPr="00AE51B9">
        <w:rPr>
          <w:rFonts w:ascii="Arial Narrow" w:hAnsi="Arial Narrow"/>
          <w:lang w:val="sr-Latn-CS"/>
        </w:rPr>
        <w:t>je tako koncipiran da učenicima omogućava sticanje teorijskih i praktičnih znanja i vještina iz ove oblasti.</w:t>
      </w:r>
      <w:r w:rsidRPr="00AE51B9">
        <w:rPr>
          <w:rFonts w:ascii="Arial Narrow" w:hAnsi="Arial Narrow"/>
        </w:rPr>
        <w:t xml:space="preserve"> </w:t>
      </w:r>
      <w:r w:rsidRPr="00AE51B9">
        <w:rPr>
          <w:rFonts w:ascii="Arial Narrow" w:hAnsi="Arial Narrow"/>
          <w:lang w:val="sr-Latn-CS"/>
        </w:rPr>
        <w:t>Preporučuju</w:t>
      </w:r>
      <w:r w:rsidRPr="00AE51B9">
        <w:rPr>
          <w:rFonts w:ascii="Arial Narrow" w:eastAsia="Times New Roman" w:hAnsi="Arial Narrow"/>
          <w:lang w:val="sr-Latn-CS"/>
        </w:rPr>
        <w:t xml:space="preserve"> se one didaktičke metode koje omogućavaju da svi učenici budu aktivni u najvećoj mjeri u cilju postizanja značajnog stepena samostalnosti i inicijativnosti u učenju i radu. Preporučene didaktičke metode su metode aktivnog učenja: smisleno verbalno receptivno učenje, praktično smisaono učenje, konvergentno (logičko) učenje, divergentno (stvaralačko) učenje, kooperativno učenje učenik-učenik, kooperativno učenje učenik-nastavnik, učenja putem otkrića, analiza notnih primjera. </w:t>
      </w:r>
      <w:r w:rsidRPr="00AE51B9">
        <w:rPr>
          <w:rFonts w:ascii="Arial Narrow" w:hAnsi="Arial Narrow"/>
          <w:lang w:val="sr-Latn-CS"/>
        </w:rPr>
        <w:t xml:space="preserve">Nastava treba da bude aktivna sa uključivanjem svih učenika. Pri savladavanju nove materije potrebno je da učenici koriste već stečena znanja kako bi povezivali informacije. Analitički dio nastave podrazumijeva primjere iz literature prvenstveno kompozitora iz perioda baroka, klasicizma i romantizma. Od velikog značaja je podsticanje problemske nastave u kojoj nastavnik navodi učenike da sami dolaze do zaključaka prilikom rješavanja problema, čime im omogućava povezivanje teorijskih znanja sa praktičnom primjenom. Ishodi učenja obrađeni u modulima Istorija muzike sa poznavanjem muzičke literature II i III, Muzičkih oblika i Analiza muzičkih oblika I uvode se kao obnova prethodno stečenih znanja, a zatim se detaljnije proučavaju. </w:t>
      </w:r>
    </w:p>
    <w:p w14:paraId="02CC620F" w14:textId="77777777" w:rsidR="00AE51B9" w:rsidRPr="00AE51B9" w:rsidRDefault="00AE51B9" w:rsidP="005632C7">
      <w:pPr>
        <w:numPr>
          <w:ilvl w:val="0"/>
          <w:numId w:val="81"/>
        </w:numPr>
        <w:tabs>
          <w:tab w:val="left" w:pos="284"/>
        </w:tabs>
        <w:spacing w:after="0" w:line="240" w:lineRule="auto"/>
        <w:ind w:left="288" w:hanging="288"/>
        <w:jc w:val="both"/>
        <w:rPr>
          <w:rFonts w:ascii="Arial Narrow" w:hAnsi="Arial Narrow"/>
          <w:lang w:val="sr-Latn-CS"/>
        </w:rPr>
      </w:pPr>
      <w:r w:rsidRPr="00AE51B9">
        <w:rPr>
          <w:rFonts w:ascii="Arial Narrow" w:eastAsia="Times New Roman" w:hAnsi="Arial Narrow" w:cs="Arial"/>
          <w:bCs/>
          <w:lang w:val="sl-SI"/>
        </w:rPr>
        <w:t>Vježbe podrazumijevaju primjenu stečenih znanja na konkretnim zadacima. Učenike treba podijeliti u grupe i realizovati vježbe individualno, u parovima ili manjim grupama, ali tako da svaki učenik samostalno uradi vježbu i dobije traženi rezultat. Nastavnik treba da podstiče problemsku nastavu u kojoj navodi učenike da sami dolaze do zaključaka prilikom rješavanja problema, čime im omogućava povezivanje teorijskih znanja sa praktičnom primjenom i, po mogućnosti, obratiti pažnju na aktivnosti i postignuća svakog učenika.</w:t>
      </w:r>
      <w:r w:rsidRPr="00AE51B9">
        <w:rPr>
          <w:rFonts w:ascii="Arial Narrow" w:hAnsi="Arial Narrow"/>
          <w:lang w:val="sr-Latn-CS"/>
        </w:rPr>
        <w:t xml:space="preserve"> </w:t>
      </w:r>
      <w:r w:rsidRPr="00AE51B9">
        <w:rPr>
          <w:rFonts w:ascii="Arial Narrow" w:eastAsia="Times New Roman" w:hAnsi="Arial Narrow"/>
          <w:lang w:val="sr-Latn-CS"/>
        </w:rPr>
        <w:t>Osim prethodnog, u pravcu postizanja kvalitetnog i trajno stečenog znanja, neophodno je ostvariti i korelaciju među različitim modulima</w:t>
      </w:r>
      <w:r w:rsidRPr="00AE51B9">
        <w:rPr>
          <w:rFonts w:ascii="Times New Roman" w:eastAsia="Times New Roman" w:hAnsi="Times New Roman"/>
          <w:sz w:val="24"/>
          <w:szCs w:val="24"/>
          <w:lang w:val="sr-Latn-CS"/>
        </w:rPr>
        <w:t xml:space="preserve">. </w:t>
      </w:r>
    </w:p>
    <w:p w14:paraId="75DA9098" w14:textId="77777777" w:rsidR="00AE51B9" w:rsidRPr="00AE51B9" w:rsidRDefault="00AE51B9" w:rsidP="005632C7">
      <w:pPr>
        <w:numPr>
          <w:ilvl w:val="0"/>
          <w:numId w:val="81"/>
        </w:numPr>
        <w:tabs>
          <w:tab w:val="left" w:pos="284"/>
        </w:tabs>
        <w:spacing w:after="0" w:line="240" w:lineRule="auto"/>
        <w:ind w:left="288" w:hanging="288"/>
        <w:jc w:val="both"/>
        <w:rPr>
          <w:rFonts w:ascii="Arial Narrow" w:hAnsi="Arial Narrow"/>
          <w:lang w:val="sr-Latn-CS"/>
        </w:rPr>
      </w:pPr>
      <w:r w:rsidRPr="00AE51B9">
        <w:rPr>
          <w:rFonts w:ascii="Arial Narrow" w:eastAsia="Times New Roman" w:hAnsi="Arial Narrow"/>
          <w:lang w:val="sr-Latn-CS"/>
        </w:rPr>
        <w:t>U cilju podsticanja darovitih učenika, nastavnik može da koristi viši taksonomski nivo u odnosu na preporučeni, kao i proširene ishode učenja, usmjeravajući darovite učenike na zaključivanje, razvijanje sposobnosti analize i sinteze, kreativnosti i pozitivnog odnosa prema oblastima koje ih interesuju</w:t>
      </w:r>
      <w:r w:rsidRPr="00AE51B9">
        <w:rPr>
          <w:rFonts w:ascii="Arial Narrow" w:eastAsia="Times New Roman" w:hAnsi="Arial Narrow"/>
          <w:sz w:val="24"/>
          <w:szCs w:val="24"/>
          <w:lang w:val="sr-Latn-CS"/>
        </w:rPr>
        <w:t xml:space="preserve">. </w:t>
      </w:r>
      <w:r w:rsidRPr="00AE51B9">
        <w:rPr>
          <w:rFonts w:ascii="Arial Narrow" w:eastAsia="Times New Roman" w:hAnsi="Arial Narrow"/>
          <w:lang w:val="sr-Latn-CS"/>
        </w:rPr>
        <w:t>Nastavnik treba da podstakne učenike na razvoj njihovih sposobnosti i interesovanja u cilju pravilne karijerne orijentacije.</w:t>
      </w:r>
    </w:p>
    <w:sdt>
      <w:sdtPr>
        <w:rPr>
          <w:rFonts w:ascii="Arial Narrow" w:eastAsia="Times New Roman" w:hAnsi="Arial Narrow" w:cs="Trebuchet MS"/>
          <w:b/>
          <w:bCs/>
          <w:lang w:val="sr-Latn-CS"/>
        </w:rPr>
        <w:id w:val="1723944775"/>
        <w:lock w:val="contentLocked"/>
        <w:placeholder>
          <w:docPart w:val="2447C50EF1E64D389873B76D1762268E"/>
        </w:placeholder>
      </w:sdtPr>
      <w:sdtEndPr/>
      <w:sdtContent>
        <w:p w14:paraId="5CEA0B6F" w14:textId="77777777" w:rsidR="00AE51B9" w:rsidRPr="00AE51B9" w:rsidRDefault="00AE51B9" w:rsidP="005632C7">
          <w:pPr>
            <w:spacing w:before="240" w:after="120" w:line="240" w:lineRule="auto"/>
            <w:jc w:val="both"/>
            <w:rPr>
              <w:rFonts w:ascii="Arial Narrow" w:eastAsia="Times New Roman" w:hAnsi="Arial Narrow" w:cs="Trebuchet MS"/>
              <w:b/>
              <w:bCs/>
              <w:lang w:val="sr-Latn-CS"/>
            </w:rPr>
          </w:pPr>
          <w:r w:rsidRPr="00AE51B9">
            <w:rPr>
              <w:rFonts w:ascii="Arial Narrow" w:eastAsia="Times New Roman" w:hAnsi="Arial Narrow" w:cs="Trebuchet MS"/>
              <w:b/>
              <w:bCs/>
              <w:lang w:val="sr-Latn-CS"/>
            </w:rPr>
            <w:t>5. Okvirni spisak literature i drugih izvora</w:t>
          </w:r>
        </w:p>
      </w:sdtContent>
    </w:sdt>
    <w:p w14:paraId="19C5879B" w14:textId="77777777" w:rsidR="00AE51B9" w:rsidRPr="00AE51B9" w:rsidRDefault="00AE51B9" w:rsidP="005632C7">
      <w:pPr>
        <w:numPr>
          <w:ilvl w:val="0"/>
          <w:numId w:val="81"/>
        </w:numPr>
        <w:tabs>
          <w:tab w:val="left" w:pos="284"/>
        </w:tabs>
        <w:spacing w:after="0" w:line="240" w:lineRule="auto"/>
        <w:ind w:left="288" w:hanging="288"/>
        <w:jc w:val="both"/>
        <w:rPr>
          <w:rFonts w:ascii="Arial Narrow" w:eastAsia="Times New Roman" w:hAnsi="Arial Narrow"/>
          <w:lang w:val="sr-Latn-CS"/>
        </w:rPr>
      </w:pPr>
      <w:r w:rsidRPr="00AE51B9">
        <w:rPr>
          <w:rFonts w:ascii="Arial Narrow" w:eastAsia="Times New Roman" w:hAnsi="Arial Narrow"/>
          <w:lang w:val="sr-Latn-CS"/>
        </w:rPr>
        <w:t xml:space="preserve">Mihajlović M., Muzički oblici za III i IV razred Srednje muzičke škole, Zavod za izdavanje udžbenika i nastavnih sredstava, Beograd,1998. </w:t>
      </w:r>
    </w:p>
    <w:p w14:paraId="49EFF676" w14:textId="77777777" w:rsidR="00AE51B9" w:rsidRPr="00AE51B9" w:rsidRDefault="00AE51B9" w:rsidP="005632C7">
      <w:pPr>
        <w:numPr>
          <w:ilvl w:val="0"/>
          <w:numId w:val="81"/>
        </w:numPr>
        <w:tabs>
          <w:tab w:val="left" w:pos="284"/>
        </w:tabs>
        <w:spacing w:after="0" w:line="240" w:lineRule="auto"/>
        <w:ind w:left="288" w:hanging="288"/>
        <w:jc w:val="both"/>
        <w:rPr>
          <w:rFonts w:ascii="Arial Narrow" w:eastAsia="Times New Roman" w:hAnsi="Arial Narrow"/>
          <w:lang w:val="sr-Latn-CS"/>
        </w:rPr>
      </w:pPr>
      <w:r w:rsidRPr="00AE51B9">
        <w:rPr>
          <w:rFonts w:ascii="Arial Narrow" w:eastAsia="Times New Roman" w:hAnsi="Arial Narrow"/>
          <w:lang w:val="sr-Latn-CS"/>
        </w:rPr>
        <w:t>Peričić V., Skovran D., Nauka o muzičkim oblicima, Univerzitet umetnosti, Beograd,1991.</w:t>
      </w:r>
    </w:p>
    <w:p w14:paraId="15CEECB4" w14:textId="77777777" w:rsidR="00AE51B9" w:rsidRPr="00AE51B9" w:rsidRDefault="00AE51B9" w:rsidP="005632C7">
      <w:pPr>
        <w:numPr>
          <w:ilvl w:val="0"/>
          <w:numId w:val="81"/>
        </w:numPr>
        <w:tabs>
          <w:tab w:val="left" w:pos="284"/>
        </w:tabs>
        <w:spacing w:after="0" w:line="240" w:lineRule="auto"/>
        <w:ind w:left="288" w:hanging="288"/>
        <w:jc w:val="both"/>
        <w:rPr>
          <w:rFonts w:ascii="Arial Narrow" w:eastAsia="Times New Roman" w:hAnsi="Arial Narrow"/>
          <w:lang w:val="sr-Latn-CS"/>
        </w:rPr>
      </w:pPr>
      <w:r w:rsidRPr="00AE51B9">
        <w:rPr>
          <w:rFonts w:ascii="Arial Narrow" w:eastAsia="Times New Roman" w:hAnsi="Arial Narrow"/>
          <w:lang w:val="sr-Latn-CS"/>
        </w:rPr>
        <w:t xml:space="preserve">Popović B., Muzička forma ili smisao o muzici, Clio, Beograd, 1998. </w:t>
      </w:r>
    </w:p>
    <w:p w14:paraId="3E5B7515" w14:textId="77777777" w:rsidR="00AE51B9" w:rsidRPr="00AE51B9" w:rsidRDefault="00AE51B9" w:rsidP="005632C7">
      <w:pPr>
        <w:numPr>
          <w:ilvl w:val="0"/>
          <w:numId w:val="81"/>
        </w:numPr>
        <w:tabs>
          <w:tab w:val="left" w:pos="284"/>
        </w:tabs>
        <w:spacing w:after="0" w:line="240" w:lineRule="auto"/>
        <w:ind w:left="288" w:hanging="288"/>
        <w:jc w:val="both"/>
        <w:rPr>
          <w:rFonts w:ascii="Arial Narrow" w:eastAsia="Times New Roman" w:hAnsi="Arial Narrow"/>
          <w:lang w:val="sr-Latn-CS"/>
        </w:rPr>
      </w:pPr>
      <w:r w:rsidRPr="00AE51B9">
        <w:rPr>
          <w:rFonts w:ascii="Arial Narrow" w:eastAsia="Times New Roman" w:hAnsi="Arial Narrow"/>
          <w:lang w:val="sr-Latn-CS"/>
        </w:rPr>
        <w:t xml:space="preserve">Kamien R., Music an appreciation, McGaw-Hill Companies, 1998. </w:t>
      </w:r>
    </w:p>
    <w:sdt>
      <w:sdtPr>
        <w:rPr>
          <w:rFonts w:ascii="Arial Narrow" w:eastAsia="Times New Roman" w:hAnsi="Arial Narrow" w:cs="Trebuchet MS"/>
          <w:b/>
          <w:bCs/>
          <w:lang w:val="sr-Latn-CS"/>
        </w:rPr>
        <w:id w:val="-1391032400"/>
        <w:lock w:val="contentLocked"/>
        <w:placeholder>
          <w:docPart w:val="BBFC2FBC0E634D1E883F1A10F8B75FD5"/>
        </w:placeholder>
      </w:sdtPr>
      <w:sdtEndPr>
        <w:rPr>
          <w:b w:val="0"/>
        </w:rPr>
      </w:sdtEndPr>
      <w:sdtContent>
        <w:p w14:paraId="55A7693D" w14:textId="77777777" w:rsidR="00AE51B9" w:rsidRPr="00AE51B9" w:rsidRDefault="00AE51B9" w:rsidP="00AE51B9">
          <w:pPr>
            <w:tabs>
              <w:tab w:val="left" w:pos="284"/>
            </w:tabs>
            <w:spacing w:before="240" w:after="120" w:line="240" w:lineRule="auto"/>
            <w:jc w:val="both"/>
            <w:rPr>
              <w:rFonts w:ascii="Arial Narrow" w:eastAsia="Times New Roman" w:hAnsi="Arial Narrow" w:cs="Trebuchet MS"/>
              <w:b/>
              <w:bCs/>
              <w:lang w:val="sr-Latn-CS"/>
            </w:rPr>
          </w:pPr>
          <w:r w:rsidRPr="00AE51B9">
            <w:rPr>
              <w:rFonts w:ascii="Arial Narrow" w:eastAsia="Times New Roman" w:hAnsi="Arial Narrow" w:cs="Trebuchet MS"/>
              <w:b/>
              <w:bCs/>
              <w:lang w:val="sr-Latn-CS"/>
            </w:rPr>
            <w:t>Napomena:</w:t>
          </w:r>
        </w:p>
        <w:p w14:paraId="127D355C" w14:textId="77777777" w:rsidR="00AE51B9" w:rsidRPr="00AE51B9" w:rsidRDefault="00AE51B9" w:rsidP="005632C7">
          <w:pPr>
            <w:tabs>
              <w:tab w:val="left" w:pos="284"/>
            </w:tabs>
            <w:spacing w:after="0" w:line="240" w:lineRule="auto"/>
            <w:jc w:val="both"/>
            <w:rPr>
              <w:rFonts w:ascii="Arial Narrow" w:eastAsia="Times New Roman" w:hAnsi="Arial Narrow" w:cs="Trebuchet MS"/>
              <w:bCs/>
              <w:lang w:val="sr-Latn-CS"/>
            </w:rPr>
          </w:pPr>
          <w:r w:rsidRPr="00AE51B9">
            <w:rPr>
              <w:rFonts w:ascii="Arial Narrow" w:eastAsia="Times New Roman" w:hAnsi="Arial Narrow" w:cs="Trebuchet MS"/>
              <w:bCs/>
              <w:lang w:val="sr-Latn-CS"/>
            </w:rPr>
            <w:t>Nastavnik treba da koristi i preporuči učenicima udžbenike odobrene od strane nadležnog Savjeta, važeće propise iz stručne oblasti i relevantne internet stranice na kojima se nalaze korisne informacije.</w:t>
          </w:r>
        </w:p>
      </w:sdtContent>
    </w:sdt>
    <w:sdt>
      <w:sdtPr>
        <w:rPr>
          <w:rFonts w:ascii="Arial Narrow" w:eastAsia="Times New Roman" w:hAnsi="Arial Narrow" w:cs="Trebuchet MS"/>
          <w:b/>
          <w:bCs/>
          <w:lang w:val="sr-Latn-CS"/>
        </w:rPr>
        <w:id w:val="-922642007"/>
        <w:lock w:val="contentLocked"/>
        <w:placeholder>
          <w:docPart w:val="2447C50EF1E64D389873B76D1762268E"/>
        </w:placeholder>
      </w:sdtPr>
      <w:sdtEndPr/>
      <w:sdtContent>
        <w:p w14:paraId="6874C8FC" w14:textId="77777777" w:rsidR="00AE51B9" w:rsidRPr="00AE51B9" w:rsidRDefault="00AE51B9" w:rsidP="005632C7">
          <w:pPr>
            <w:spacing w:before="240" w:after="120" w:line="240" w:lineRule="auto"/>
            <w:jc w:val="both"/>
            <w:rPr>
              <w:rFonts w:ascii="Arial Narrow" w:eastAsia="Times New Roman" w:hAnsi="Arial Narrow" w:cs="Trebuchet MS"/>
              <w:b/>
              <w:bCs/>
              <w:lang w:val="sr-Latn-CS"/>
            </w:rPr>
          </w:pPr>
          <w:r w:rsidRPr="00AE51B9">
            <w:rPr>
              <w:rFonts w:ascii="Arial Narrow" w:eastAsia="Times New Roman" w:hAnsi="Arial Narrow" w:cs="Trebuchet MS"/>
              <w:b/>
              <w:bCs/>
              <w:lang w:val="sr-Latn-CS"/>
            </w:rPr>
            <w:t>6. Prostorni i materijalni uslovi za izvođenje nastave</w:t>
          </w:r>
        </w:p>
      </w:sdtContent>
    </w:sdt>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123"/>
        <w:gridCol w:w="6628"/>
        <w:gridCol w:w="1605"/>
      </w:tblGrid>
      <w:tr w:rsidR="00AE51B9" w:rsidRPr="00AE51B9" w14:paraId="74C76414" w14:textId="77777777" w:rsidTr="00AE51B9">
        <w:trPr>
          <w:trHeight w:val="105"/>
          <w:tblHeader/>
          <w:jc w:val="center"/>
        </w:trPr>
        <w:tc>
          <w:tcPr>
            <w:tcW w:w="1123" w:type="dxa"/>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1341425274"/>
              <w:lock w:val="contentLocked"/>
              <w:placeholder>
                <w:docPart w:val="BBFC2FBC0E634D1E883F1A10F8B75FD5"/>
              </w:placeholder>
            </w:sdtPr>
            <w:sdtEndPr/>
            <w:sdtContent>
              <w:p w14:paraId="634F5F16" w14:textId="77777777" w:rsidR="00AE51B9" w:rsidRPr="00AE51B9" w:rsidRDefault="00AE51B9" w:rsidP="005632C7">
                <w:pPr>
                  <w:spacing w:before="40" w:after="40" w:line="240" w:lineRule="auto"/>
                  <w:jc w:val="both"/>
                  <w:rPr>
                    <w:rFonts w:ascii="Arial Narrow" w:eastAsia="Times New Roman" w:hAnsi="Arial Narrow" w:cs="Trebuchet MS"/>
                    <w:lang w:val="sr-Latn-CS"/>
                  </w:rPr>
                </w:pPr>
                <w:r w:rsidRPr="00AE51B9">
                  <w:rPr>
                    <w:rFonts w:ascii="Arial Narrow" w:eastAsia="Times New Roman" w:hAnsi="Arial Narrow" w:cs="Trebuchet MS"/>
                    <w:b/>
                    <w:lang w:val="sr-Latn-CS"/>
                  </w:rPr>
                  <w:t>Redni broj</w:t>
                </w:r>
              </w:p>
            </w:sdtContent>
          </w:sdt>
        </w:tc>
        <w:tc>
          <w:tcPr>
            <w:tcW w:w="6628" w:type="dxa"/>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1116025111"/>
              <w:lock w:val="contentLocked"/>
              <w:placeholder>
                <w:docPart w:val="BBFC2FBC0E634D1E883F1A10F8B75FD5"/>
              </w:placeholder>
            </w:sdtPr>
            <w:sdtEndPr/>
            <w:sdtContent>
              <w:p w14:paraId="76FFAC46" w14:textId="77777777" w:rsidR="00AE51B9" w:rsidRPr="00AE51B9" w:rsidRDefault="00AE51B9" w:rsidP="005632C7">
                <w:pPr>
                  <w:spacing w:before="120" w:after="120" w:line="240" w:lineRule="auto"/>
                  <w:jc w:val="both"/>
                  <w:rPr>
                    <w:rFonts w:ascii="Arial Narrow" w:eastAsia="Times New Roman" w:hAnsi="Arial Narrow" w:cs="Trebuchet MS"/>
                    <w:lang w:val="sr-Latn-CS"/>
                  </w:rPr>
                </w:pPr>
                <w:r w:rsidRPr="00AE51B9">
                  <w:rPr>
                    <w:rFonts w:ascii="Arial Narrow" w:eastAsia="Times New Roman" w:hAnsi="Arial Narrow" w:cs="Trebuchet MS"/>
                    <w:b/>
                    <w:lang w:val="sr-Latn-CS"/>
                  </w:rPr>
                  <w:t>Opis – alati, instrumenti i uređaji</w:t>
                </w:r>
              </w:p>
            </w:sdtContent>
          </w:sdt>
        </w:tc>
        <w:tc>
          <w:tcPr>
            <w:tcW w:w="1605" w:type="dxa"/>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1886703808"/>
              <w:lock w:val="contentLocked"/>
              <w:placeholder>
                <w:docPart w:val="BBFC2FBC0E634D1E883F1A10F8B75FD5"/>
              </w:placeholder>
            </w:sdtPr>
            <w:sdtEndPr/>
            <w:sdtContent>
              <w:p w14:paraId="4980FF1A" w14:textId="77777777" w:rsidR="00AE51B9" w:rsidRPr="00AE51B9" w:rsidRDefault="00AE51B9" w:rsidP="005632C7">
                <w:pPr>
                  <w:spacing w:before="40" w:after="40" w:line="240" w:lineRule="auto"/>
                  <w:jc w:val="both"/>
                  <w:rPr>
                    <w:rFonts w:ascii="Arial Narrow" w:eastAsia="Times New Roman" w:hAnsi="Arial Narrow" w:cs="Trebuchet MS"/>
                    <w:lang w:val="sr-Latn-CS"/>
                  </w:rPr>
                </w:pPr>
                <w:r w:rsidRPr="00AE51B9">
                  <w:rPr>
                    <w:rFonts w:ascii="Arial Narrow" w:eastAsia="Times New Roman" w:hAnsi="Arial Narrow" w:cs="Trebuchet MS"/>
                    <w:b/>
                    <w:lang w:val="sr-Latn-CS"/>
                  </w:rPr>
                  <w:t>Kom.</w:t>
                </w:r>
              </w:p>
            </w:sdtContent>
          </w:sdt>
        </w:tc>
      </w:tr>
      <w:tr w:rsidR="00AE51B9" w:rsidRPr="00AE51B9" w14:paraId="70E7EFEE" w14:textId="77777777" w:rsidTr="00AE51B9">
        <w:trPr>
          <w:trHeight w:val="105"/>
          <w:jc w:val="center"/>
        </w:trPr>
        <w:tc>
          <w:tcPr>
            <w:tcW w:w="1123" w:type="dxa"/>
            <w:tcBorders>
              <w:top w:val="single" w:sz="18" w:space="0" w:color="C00000"/>
            </w:tcBorders>
            <w:vAlign w:val="center"/>
          </w:tcPr>
          <w:p w14:paraId="20575917" w14:textId="77777777" w:rsidR="00AE51B9" w:rsidRPr="00AE51B9" w:rsidRDefault="00AE51B9" w:rsidP="005632C7">
            <w:pPr>
              <w:numPr>
                <w:ilvl w:val="0"/>
                <w:numId w:val="246"/>
              </w:numPr>
              <w:spacing w:before="40" w:after="40" w:line="240" w:lineRule="auto"/>
              <w:contextualSpacing/>
              <w:jc w:val="both"/>
              <w:rPr>
                <w:rFonts w:ascii="Arial Narrow" w:eastAsia="Times New Roman" w:hAnsi="Arial Narrow" w:cs="Trebuchet MS"/>
                <w:lang w:val="sr-Latn-CS"/>
              </w:rPr>
            </w:pPr>
          </w:p>
        </w:tc>
        <w:tc>
          <w:tcPr>
            <w:tcW w:w="6628" w:type="dxa"/>
            <w:tcBorders>
              <w:top w:val="single" w:sz="18" w:space="0" w:color="C00000"/>
            </w:tcBorders>
            <w:vAlign w:val="center"/>
          </w:tcPr>
          <w:p w14:paraId="52018AB7" w14:textId="77777777" w:rsidR="00AE51B9" w:rsidRPr="00AE51B9" w:rsidRDefault="00AE51B9" w:rsidP="005632C7">
            <w:pPr>
              <w:spacing w:before="120" w:after="120" w:line="240" w:lineRule="auto"/>
              <w:jc w:val="both"/>
              <w:rPr>
                <w:rFonts w:ascii="Arial Narrow" w:eastAsia="Times New Roman" w:hAnsi="Arial Narrow" w:cs="Trebuchet MS"/>
                <w:lang w:val="sr-Latn-CS"/>
              </w:rPr>
            </w:pPr>
            <w:r w:rsidRPr="00AE51B9">
              <w:rPr>
                <w:rFonts w:ascii="Arial Narrow" w:hAnsi="Arial Narrow"/>
              </w:rPr>
              <w:t xml:space="preserve">Školska tabla sa linijskim sistemom </w:t>
            </w:r>
          </w:p>
        </w:tc>
        <w:tc>
          <w:tcPr>
            <w:tcW w:w="1605" w:type="dxa"/>
            <w:tcBorders>
              <w:top w:val="single" w:sz="18" w:space="0" w:color="C00000"/>
            </w:tcBorders>
            <w:vAlign w:val="center"/>
          </w:tcPr>
          <w:p w14:paraId="203373A3" w14:textId="77777777" w:rsidR="00AE51B9" w:rsidRPr="00AE51B9" w:rsidRDefault="00AE51B9" w:rsidP="005632C7">
            <w:pPr>
              <w:spacing w:before="40" w:after="40" w:line="240" w:lineRule="auto"/>
              <w:jc w:val="both"/>
              <w:rPr>
                <w:rFonts w:ascii="Arial Narrow" w:eastAsia="Times New Roman" w:hAnsi="Arial Narrow" w:cs="Trebuchet MS"/>
                <w:lang w:val="sr-Latn-CS"/>
              </w:rPr>
            </w:pPr>
            <w:r w:rsidRPr="00AE51B9">
              <w:rPr>
                <w:rFonts w:ascii="Arial Narrow" w:hAnsi="Arial Narrow"/>
              </w:rPr>
              <w:t>1</w:t>
            </w:r>
          </w:p>
        </w:tc>
      </w:tr>
      <w:tr w:rsidR="00AE51B9" w:rsidRPr="00AE51B9" w14:paraId="5B9D37CA" w14:textId="77777777" w:rsidTr="00AE51B9">
        <w:trPr>
          <w:trHeight w:val="323"/>
          <w:jc w:val="center"/>
        </w:trPr>
        <w:tc>
          <w:tcPr>
            <w:tcW w:w="1123" w:type="dxa"/>
            <w:vAlign w:val="center"/>
          </w:tcPr>
          <w:p w14:paraId="0CEC74C0" w14:textId="77777777" w:rsidR="00AE51B9" w:rsidRPr="00AE51B9" w:rsidRDefault="00AE51B9" w:rsidP="005632C7">
            <w:pPr>
              <w:numPr>
                <w:ilvl w:val="0"/>
                <w:numId w:val="246"/>
              </w:numPr>
              <w:spacing w:before="40" w:after="40" w:line="240" w:lineRule="auto"/>
              <w:contextualSpacing/>
              <w:jc w:val="both"/>
              <w:rPr>
                <w:rFonts w:ascii="Arial Narrow" w:eastAsia="Times New Roman" w:hAnsi="Arial Narrow" w:cs="Trebuchet MS"/>
                <w:lang w:val="sr-Latn-CS"/>
              </w:rPr>
            </w:pPr>
          </w:p>
        </w:tc>
        <w:tc>
          <w:tcPr>
            <w:tcW w:w="6628" w:type="dxa"/>
            <w:vAlign w:val="center"/>
          </w:tcPr>
          <w:p w14:paraId="6647A3D1" w14:textId="77777777" w:rsidR="00AE51B9" w:rsidRPr="00AE51B9" w:rsidRDefault="00AE51B9" w:rsidP="005632C7">
            <w:pPr>
              <w:spacing w:before="120" w:after="120" w:line="240" w:lineRule="auto"/>
              <w:jc w:val="both"/>
              <w:rPr>
                <w:rFonts w:ascii="Arial Narrow" w:eastAsia="Times New Roman" w:hAnsi="Arial Narrow" w:cs="Trebuchet MS"/>
                <w:lang w:val="sr-Latn-CS"/>
              </w:rPr>
            </w:pPr>
            <w:r w:rsidRPr="00AE51B9">
              <w:rPr>
                <w:rFonts w:ascii="Arial Narrow" w:hAnsi="Arial Narrow"/>
              </w:rPr>
              <w:t>Instrument - klavir</w:t>
            </w:r>
          </w:p>
        </w:tc>
        <w:tc>
          <w:tcPr>
            <w:tcW w:w="1605" w:type="dxa"/>
            <w:vAlign w:val="center"/>
          </w:tcPr>
          <w:p w14:paraId="6564805C" w14:textId="77777777" w:rsidR="00AE51B9" w:rsidRPr="00AE51B9" w:rsidRDefault="00AE51B9" w:rsidP="005632C7">
            <w:pPr>
              <w:spacing w:before="40" w:after="40" w:line="240" w:lineRule="auto"/>
              <w:jc w:val="both"/>
              <w:rPr>
                <w:rFonts w:ascii="Arial Narrow" w:eastAsia="Times New Roman" w:hAnsi="Arial Narrow" w:cs="Trebuchet MS"/>
                <w:lang w:val="sr-Latn-CS"/>
              </w:rPr>
            </w:pPr>
            <w:r w:rsidRPr="00AE51B9">
              <w:rPr>
                <w:rFonts w:ascii="Arial Narrow" w:hAnsi="Arial Narrow"/>
              </w:rPr>
              <w:t>1</w:t>
            </w:r>
          </w:p>
        </w:tc>
      </w:tr>
      <w:tr w:rsidR="00AE51B9" w:rsidRPr="00AE51B9" w14:paraId="0ED490A8" w14:textId="77777777" w:rsidTr="00AE51B9">
        <w:trPr>
          <w:trHeight w:val="323"/>
          <w:jc w:val="center"/>
        </w:trPr>
        <w:tc>
          <w:tcPr>
            <w:tcW w:w="1123" w:type="dxa"/>
            <w:vAlign w:val="center"/>
          </w:tcPr>
          <w:p w14:paraId="39722F94" w14:textId="77777777" w:rsidR="00AE51B9" w:rsidRPr="00AE51B9" w:rsidRDefault="00AE51B9" w:rsidP="005632C7">
            <w:pPr>
              <w:numPr>
                <w:ilvl w:val="0"/>
                <w:numId w:val="246"/>
              </w:numPr>
              <w:spacing w:before="40" w:after="40" w:line="240" w:lineRule="auto"/>
              <w:contextualSpacing/>
              <w:jc w:val="both"/>
              <w:rPr>
                <w:rFonts w:ascii="Arial Narrow" w:eastAsia="Times New Roman" w:hAnsi="Arial Narrow" w:cs="Trebuchet MS"/>
                <w:lang w:val="sr-Latn-CS"/>
              </w:rPr>
            </w:pPr>
          </w:p>
        </w:tc>
        <w:tc>
          <w:tcPr>
            <w:tcW w:w="6628" w:type="dxa"/>
            <w:vAlign w:val="center"/>
          </w:tcPr>
          <w:p w14:paraId="6C980985" w14:textId="77777777" w:rsidR="00AE51B9" w:rsidRPr="00AE51B9" w:rsidRDefault="00AE51B9" w:rsidP="005632C7">
            <w:pPr>
              <w:spacing w:before="120" w:after="120" w:line="240" w:lineRule="auto"/>
              <w:jc w:val="both"/>
              <w:rPr>
                <w:rFonts w:ascii="Arial Narrow" w:eastAsia="Times New Roman" w:hAnsi="Arial Narrow" w:cs="Trebuchet MS"/>
                <w:lang w:val="sr-Latn-CS"/>
              </w:rPr>
            </w:pPr>
            <w:r w:rsidRPr="00AE51B9">
              <w:rPr>
                <w:rFonts w:ascii="Arial Narrow" w:hAnsi="Arial Narrow"/>
              </w:rPr>
              <w:t>Bežični zvučnik sa internet konekcijom</w:t>
            </w:r>
          </w:p>
        </w:tc>
        <w:tc>
          <w:tcPr>
            <w:tcW w:w="1605" w:type="dxa"/>
            <w:vAlign w:val="center"/>
          </w:tcPr>
          <w:p w14:paraId="1FB21B78" w14:textId="77777777" w:rsidR="00AE51B9" w:rsidRPr="00AE51B9" w:rsidRDefault="00AE51B9" w:rsidP="005632C7">
            <w:pPr>
              <w:spacing w:before="40" w:after="40" w:line="240" w:lineRule="auto"/>
              <w:jc w:val="both"/>
              <w:rPr>
                <w:rFonts w:ascii="Arial Narrow" w:eastAsia="Times New Roman" w:hAnsi="Arial Narrow" w:cs="Trebuchet MS"/>
                <w:lang w:val="sr-Latn-CS"/>
              </w:rPr>
            </w:pPr>
            <w:r w:rsidRPr="00AE51B9">
              <w:rPr>
                <w:rFonts w:ascii="Arial Narrow" w:hAnsi="Arial Narrow"/>
              </w:rPr>
              <w:t>1</w:t>
            </w:r>
          </w:p>
        </w:tc>
      </w:tr>
      <w:tr w:rsidR="00AE51B9" w:rsidRPr="00AE51B9" w14:paraId="21991CE8" w14:textId="77777777" w:rsidTr="00AE51B9">
        <w:trPr>
          <w:trHeight w:val="323"/>
          <w:jc w:val="center"/>
        </w:trPr>
        <w:tc>
          <w:tcPr>
            <w:tcW w:w="1123" w:type="dxa"/>
            <w:vAlign w:val="center"/>
          </w:tcPr>
          <w:p w14:paraId="0BBE2A24" w14:textId="77777777" w:rsidR="00AE51B9" w:rsidRPr="00AE51B9" w:rsidRDefault="00AE51B9" w:rsidP="005632C7">
            <w:pPr>
              <w:numPr>
                <w:ilvl w:val="0"/>
                <w:numId w:val="246"/>
              </w:numPr>
              <w:spacing w:before="40" w:after="40" w:line="240" w:lineRule="auto"/>
              <w:contextualSpacing/>
              <w:jc w:val="both"/>
              <w:rPr>
                <w:rFonts w:ascii="Arial Narrow" w:eastAsia="Times New Roman" w:hAnsi="Arial Narrow" w:cs="Trebuchet MS"/>
                <w:lang w:val="sr-Latn-CS"/>
              </w:rPr>
            </w:pPr>
          </w:p>
        </w:tc>
        <w:tc>
          <w:tcPr>
            <w:tcW w:w="6628" w:type="dxa"/>
            <w:vAlign w:val="center"/>
          </w:tcPr>
          <w:p w14:paraId="196367E5" w14:textId="77777777" w:rsidR="00AE51B9" w:rsidRPr="00AE51B9" w:rsidRDefault="00AE51B9" w:rsidP="005632C7">
            <w:pPr>
              <w:spacing w:before="120" w:after="120" w:line="240" w:lineRule="auto"/>
              <w:jc w:val="both"/>
              <w:rPr>
                <w:rFonts w:ascii="Arial Narrow" w:eastAsia="Times New Roman" w:hAnsi="Arial Narrow" w:cs="Trebuchet MS"/>
                <w:lang w:val="sr-Latn-CS"/>
              </w:rPr>
            </w:pPr>
            <w:r w:rsidRPr="00AE51B9">
              <w:rPr>
                <w:rFonts w:ascii="Arial Narrow" w:hAnsi="Arial Narrow"/>
              </w:rPr>
              <w:t>Notni primjeri kompozitora baroka, klasicizma i romantizma</w:t>
            </w:r>
          </w:p>
        </w:tc>
        <w:tc>
          <w:tcPr>
            <w:tcW w:w="1605" w:type="dxa"/>
            <w:vAlign w:val="center"/>
          </w:tcPr>
          <w:p w14:paraId="1595743E" w14:textId="77777777" w:rsidR="00AE51B9" w:rsidRPr="00AE51B9" w:rsidRDefault="00AE51B9" w:rsidP="005632C7">
            <w:pPr>
              <w:spacing w:before="40" w:after="40" w:line="240" w:lineRule="auto"/>
              <w:jc w:val="both"/>
              <w:rPr>
                <w:rFonts w:ascii="Arial Narrow" w:eastAsia="Times New Roman" w:hAnsi="Arial Narrow" w:cs="Trebuchet MS"/>
                <w:lang w:val="sr-Latn-CS"/>
              </w:rPr>
            </w:pPr>
            <w:r w:rsidRPr="00AE51B9">
              <w:rPr>
                <w:rFonts w:ascii="Arial Narrow" w:hAnsi="Arial Narrow"/>
              </w:rPr>
              <w:t>po potrebi</w:t>
            </w:r>
          </w:p>
        </w:tc>
      </w:tr>
      <w:tr w:rsidR="00AE51B9" w:rsidRPr="00AE51B9" w14:paraId="284DDB9C" w14:textId="77777777" w:rsidTr="00AE51B9">
        <w:trPr>
          <w:trHeight w:val="323"/>
          <w:jc w:val="center"/>
        </w:trPr>
        <w:tc>
          <w:tcPr>
            <w:tcW w:w="1123" w:type="dxa"/>
            <w:vAlign w:val="center"/>
          </w:tcPr>
          <w:p w14:paraId="09F6B478" w14:textId="77777777" w:rsidR="00AE51B9" w:rsidRPr="00AE51B9" w:rsidRDefault="00AE51B9" w:rsidP="005632C7">
            <w:pPr>
              <w:numPr>
                <w:ilvl w:val="0"/>
                <w:numId w:val="246"/>
              </w:numPr>
              <w:spacing w:before="40" w:after="40" w:line="240" w:lineRule="auto"/>
              <w:contextualSpacing/>
              <w:jc w:val="both"/>
              <w:rPr>
                <w:rFonts w:ascii="Arial Narrow" w:eastAsia="Times New Roman" w:hAnsi="Arial Narrow" w:cs="Trebuchet MS"/>
                <w:lang w:val="sr-Latn-CS"/>
              </w:rPr>
            </w:pPr>
          </w:p>
        </w:tc>
        <w:tc>
          <w:tcPr>
            <w:tcW w:w="6628" w:type="dxa"/>
            <w:vAlign w:val="center"/>
          </w:tcPr>
          <w:p w14:paraId="58761E4F" w14:textId="77777777" w:rsidR="00AE51B9" w:rsidRPr="00AE51B9" w:rsidRDefault="00AE51B9" w:rsidP="005632C7">
            <w:pPr>
              <w:spacing w:before="120" w:after="120" w:line="240" w:lineRule="auto"/>
              <w:jc w:val="both"/>
              <w:rPr>
                <w:rFonts w:ascii="Arial Narrow" w:hAnsi="Arial Narrow"/>
              </w:rPr>
            </w:pPr>
            <w:r w:rsidRPr="00AE51B9">
              <w:rPr>
                <w:rFonts w:ascii="Arial Narrow" w:hAnsi="Arial Narrow"/>
              </w:rPr>
              <w:t>Računar/laptop sa internet konekcijom</w:t>
            </w:r>
          </w:p>
        </w:tc>
        <w:tc>
          <w:tcPr>
            <w:tcW w:w="1605" w:type="dxa"/>
            <w:vAlign w:val="center"/>
          </w:tcPr>
          <w:p w14:paraId="467597D0" w14:textId="77777777" w:rsidR="00AE51B9" w:rsidRPr="00AE51B9" w:rsidRDefault="00AE51B9" w:rsidP="005632C7">
            <w:pPr>
              <w:spacing w:before="40" w:after="40" w:line="240" w:lineRule="auto"/>
              <w:jc w:val="both"/>
              <w:rPr>
                <w:rFonts w:ascii="Arial Narrow" w:hAnsi="Arial Narrow"/>
              </w:rPr>
            </w:pPr>
            <w:r w:rsidRPr="00AE51B9">
              <w:rPr>
                <w:rFonts w:ascii="Arial Narrow" w:hAnsi="Arial Narrow"/>
              </w:rPr>
              <w:t>1</w:t>
            </w:r>
          </w:p>
        </w:tc>
      </w:tr>
    </w:tbl>
    <w:p w14:paraId="4DEEA95E" w14:textId="77777777" w:rsidR="00AE51B9" w:rsidRPr="00AE51B9" w:rsidRDefault="00AE51B9" w:rsidP="005632C7">
      <w:pPr>
        <w:jc w:val="both"/>
        <w:rPr>
          <w:rFonts w:ascii="Arial Narrow" w:eastAsia="Times New Roman" w:hAnsi="Arial Narrow" w:cs="Trebuchet MS"/>
          <w:b/>
          <w:bCs/>
          <w:lang w:val="sr-Latn-CS"/>
        </w:rPr>
      </w:pPr>
      <w:r w:rsidRPr="00AE51B9">
        <w:rPr>
          <w:rFonts w:ascii="Arial Narrow" w:eastAsia="Times New Roman" w:hAnsi="Arial Narrow" w:cs="Trebuchet MS"/>
          <w:b/>
          <w:bCs/>
          <w:lang w:val="sr-Latn-CS"/>
        </w:rPr>
        <w:br w:type="page"/>
      </w:r>
    </w:p>
    <w:p w14:paraId="57E44FBE" w14:textId="77777777" w:rsidR="00AE51B9" w:rsidRPr="00AE51B9" w:rsidRDefault="00AE51B9" w:rsidP="005632C7">
      <w:pPr>
        <w:spacing w:before="240" w:after="120" w:line="240" w:lineRule="auto"/>
        <w:jc w:val="both"/>
        <w:rPr>
          <w:rFonts w:ascii="Arial Narrow" w:hAnsi="Arial Narrow"/>
          <w:lang w:val="sr-Latn-CS"/>
        </w:rPr>
      </w:pPr>
      <w:r w:rsidRPr="00AE51B9">
        <w:rPr>
          <w:rFonts w:ascii="Arial Narrow" w:eastAsia="Times New Roman" w:hAnsi="Arial Narrow" w:cs="Trebuchet MS"/>
          <w:b/>
          <w:bCs/>
          <w:lang w:val="sr-Latn-CS"/>
        </w:rPr>
        <w:lastRenderedPageBreak/>
        <w:t xml:space="preserve">7. Obavezni načini provjeravanja i ocjenjivanja ishoda učenja </w:t>
      </w:r>
      <w:r w:rsidRPr="00AE51B9">
        <w:rPr>
          <w:rFonts w:ascii="Arial Narrow" w:hAnsi="Arial Narrow"/>
          <w:lang w:val="sr-Latn-CS"/>
        </w:rPr>
        <w:t xml:space="preserve"> </w:t>
      </w:r>
    </w:p>
    <w:p w14:paraId="0F710250" w14:textId="77777777" w:rsidR="0056620C" w:rsidRPr="0056620C" w:rsidRDefault="0056620C" w:rsidP="005632C7">
      <w:pPr>
        <w:numPr>
          <w:ilvl w:val="0"/>
          <w:numId w:val="1"/>
        </w:numPr>
        <w:tabs>
          <w:tab w:val="left" w:pos="284"/>
        </w:tabs>
        <w:spacing w:after="0" w:line="240" w:lineRule="auto"/>
        <w:ind w:left="288" w:hanging="288"/>
        <w:jc w:val="both"/>
        <w:rPr>
          <w:rFonts w:ascii="Arial Narrow" w:hAnsi="Arial Narrow"/>
          <w:bCs/>
          <w:lang w:val="sr-Cyrl-BA"/>
        </w:rPr>
      </w:pPr>
      <w:r w:rsidRPr="0056620C">
        <w:rPr>
          <w:rFonts w:ascii="Arial Narrow" w:hAnsi="Arial Narrow"/>
          <w:bCs/>
          <w:lang w:val="sr-Cyrl-BA"/>
        </w:rPr>
        <w:t>Provjeravanje postignuća učenika sprovodi se u kontinuitetu radi praćenja učenika u dostizanju ishoda učenja.</w:t>
      </w:r>
    </w:p>
    <w:p w14:paraId="7D727506" w14:textId="77777777" w:rsidR="0056620C" w:rsidRPr="0056620C" w:rsidRDefault="0056620C" w:rsidP="005632C7">
      <w:pPr>
        <w:numPr>
          <w:ilvl w:val="0"/>
          <w:numId w:val="1"/>
        </w:numPr>
        <w:tabs>
          <w:tab w:val="left" w:pos="284"/>
        </w:tabs>
        <w:spacing w:after="0" w:line="240" w:lineRule="auto"/>
        <w:ind w:left="288" w:hanging="288"/>
        <w:jc w:val="both"/>
        <w:rPr>
          <w:rFonts w:ascii="Arial Narrow" w:hAnsi="Arial Narrow"/>
          <w:bCs/>
          <w:lang w:val="sr-Cyrl-BA"/>
        </w:rPr>
      </w:pPr>
      <w:r w:rsidRPr="0056620C">
        <w:rPr>
          <w:rFonts w:ascii="Arial Narrow" w:hAnsi="Arial Narrow"/>
          <w:bCs/>
          <w:lang w:val="sr-Cyrl-BA"/>
        </w:rPr>
        <w:t>Vrednovanje postignuća učenika, odnosno dostizanja ishoda učenja vrši se u skladu sa kriterijumima za dostizanje svakog ishoda učenja posebno.</w:t>
      </w:r>
    </w:p>
    <w:p w14:paraId="2B006FB3" w14:textId="77777777" w:rsidR="0056620C" w:rsidRPr="0056620C" w:rsidRDefault="0056620C" w:rsidP="005632C7">
      <w:pPr>
        <w:numPr>
          <w:ilvl w:val="0"/>
          <w:numId w:val="1"/>
        </w:numPr>
        <w:tabs>
          <w:tab w:val="left" w:pos="284"/>
        </w:tabs>
        <w:spacing w:after="0" w:line="240" w:lineRule="auto"/>
        <w:ind w:left="288" w:hanging="288"/>
        <w:jc w:val="both"/>
        <w:rPr>
          <w:rFonts w:ascii="Arial Narrow" w:hAnsi="Arial Narrow"/>
          <w:bCs/>
          <w:lang w:val="sr-Cyrl-BA"/>
        </w:rPr>
      </w:pPr>
      <w:r w:rsidRPr="0056620C">
        <w:rPr>
          <w:rFonts w:ascii="Arial Narrow" w:hAnsi="Arial Narrow"/>
          <w:bCs/>
          <w:lang w:val="sr-Cyrl-BA"/>
        </w:rPr>
        <w:t>Kriterijumi ocjenjivanja za ocjene nedovoljan (1) do odličan (5), kao i udio pojedinih ishoda u konačnoj ocjeni, utvrđuju se na nivou aktiva.</w:t>
      </w:r>
    </w:p>
    <w:p w14:paraId="4AC9FE11" w14:textId="77777777" w:rsidR="0056620C" w:rsidRPr="0056620C" w:rsidRDefault="0056620C" w:rsidP="005632C7">
      <w:pPr>
        <w:numPr>
          <w:ilvl w:val="0"/>
          <w:numId w:val="1"/>
        </w:numPr>
        <w:tabs>
          <w:tab w:val="left" w:pos="284"/>
        </w:tabs>
        <w:spacing w:after="0" w:line="240" w:lineRule="auto"/>
        <w:ind w:left="288" w:hanging="288"/>
        <w:jc w:val="both"/>
        <w:rPr>
          <w:rFonts w:ascii="Arial Narrow" w:eastAsia="SimSun" w:hAnsi="Arial Narrow"/>
          <w:bCs/>
          <w:lang w:val="sr-Cyrl-BA"/>
        </w:rPr>
      </w:pPr>
      <w:r w:rsidRPr="0056620C">
        <w:rPr>
          <w:rFonts w:ascii="Arial Narrow" w:eastAsia="SimSun" w:hAnsi="Arial Narrow"/>
          <w:bCs/>
          <w:lang w:val="sr-Cyrl-BA"/>
        </w:rPr>
        <w:t>Predviđeni načini provjere dostignutosti ishoda učenja definisani su za svaki ishod posebno</w:t>
      </w:r>
      <w:r w:rsidRPr="0056620C">
        <w:rPr>
          <w:rFonts w:ascii="Arial Narrow" w:eastAsia="SimSun" w:hAnsi="Arial Narrow" w:cs="Arial Narrow"/>
          <w:lang w:val="sr-Cyrl-BA"/>
        </w:rPr>
        <w:t>.</w:t>
      </w:r>
    </w:p>
    <w:p w14:paraId="4224BC6D" w14:textId="77777777" w:rsidR="0056620C" w:rsidRPr="0056620C" w:rsidRDefault="0056620C" w:rsidP="005632C7">
      <w:pPr>
        <w:numPr>
          <w:ilvl w:val="0"/>
          <w:numId w:val="1"/>
        </w:numPr>
        <w:tabs>
          <w:tab w:val="left" w:pos="284"/>
        </w:tabs>
        <w:spacing w:after="0" w:line="240" w:lineRule="auto"/>
        <w:ind w:left="288" w:hanging="288"/>
        <w:jc w:val="both"/>
        <w:rPr>
          <w:rFonts w:ascii="Arial Narrow" w:hAnsi="Arial Narrow"/>
          <w:bCs/>
          <w:lang w:val="sr-Cyrl-BA"/>
        </w:rPr>
      </w:pPr>
      <w:r w:rsidRPr="0056620C">
        <w:rPr>
          <w:rFonts w:ascii="Arial Narrow" w:hAnsi="Arial Narrow"/>
          <w:bCs/>
          <w:lang w:val="sr-Cyrl-BA"/>
        </w:rPr>
        <w:t>Zaključna ocjena na kraju klasifikacionog perioda izvodi se iz ocjena svih ishoda u tom klasifikacionom periodu.</w:t>
      </w:r>
    </w:p>
    <w:p w14:paraId="165D6ACE" w14:textId="77777777" w:rsidR="0056620C" w:rsidRPr="0056620C" w:rsidRDefault="0056620C" w:rsidP="005632C7">
      <w:pPr>
        <w:numPr>
          <w:ilvl w:val="0"/>
          <w:numId w:val="1"/>
        </w:numPr>
        <w:tabs>
          <w:tab w:val="left" w:pos="284"/>
        </w:tabs>
        <w:spacing w:after="0" w:line="240" w:lineRule="auto"/>
        <w:ind w:left="288" w:hanging="288"/>
        <w:jc w:val="both"/>
        <w:rPr>
          <w:rFonts w:ascii="Arial Narrow" w:hAnsi="Arial Narrow" w:cs="Calibri"/>
          <w:color w:val="000000"/>
          <w:lang w:val="sr-Cyrl-BA" w:eastAsia="sr-Latn-ME"/>
        </w:rPr>
      </w:pPr>
      <w:r w:rsidRPr="0056620C">
        <w:rPr>
          <w:rFonts w:ascii="Arial Narrow" w:hAnsi="Arial Narrow"/>
          <w:bCs/>
          <w:lang w:val="sr-Cyrl-BA"/>
        </w:rPr>
        <w:t>Zaključna ocjena na kraju školske godine izvodi se na osnovu svih ocjena dobijenih u klasifikacionim periodima.</w:t>
      </w:r>
    </w:p>
    <w:p w14:paraId="66499BB1" w14:textId="77777777" w:rsidR="00AE51B9" w:rsidRPr="00AE51B9" w:rsidRDefault="004A533C" w:rsidP="005632C7">
      <w:pPr>
        <w:tabs>
          <w:tab w:val="center" w:pos="4513"/>
        </w:tabs>
        <w:spacing w:before="240" w:after="120" w:line="240" w:lineRule="auto"/>
        <w:jc w:val="both"/>
        <w:rPr>
          <w:rFonts w:ascii="Arial Narrow" w:eastAsia="Times New Roman" w:hAnsi="Arial Narrow" w:cs="Trebuchet MS"/>
          <w:b/>
          <w:bCs/>
          <w:lang w:val="sr-Latn-CS"/>
        </w:rPr>
      </w:pPr>
      <w:sdt>
        <w:sdtPr>
          <w:rPr>
            <w:rFonts w:ascii="Arial Narrow" w:eastAsia="Times New Roman" w:hAnsi="Arial Narrow" w:cs="Trebuchet MS"/>
            <w:b/>
            <w:bCs/>
            <w:lang w:val="sr-Latn-CS"/>
          </w:rPr>
          <w:id w:val="1869257604"/>
          <w:lock w:val="contentLocked"/>
          <w:placeholder>
            <w:docPart w:val="A0CAC4A011494B439E91BE492F8AA463"/>
          </w:placeholder>
        </w:sdtPr>
        <w:sdtEndPr/>
        <w:sdtContent>
          <w:r w:rsidR="00AE51B9" w:rsidRPr="00AE51B9">
            <w:rPr>
              <w:rFonts w:ascii="Arial Narrow" w:eastAsia="Times New Roman" w:hAnsi="Arial Narrow" w:cs="Trebuchet MS"/>
              <w:b/>
              <w:bCs/>
              <w:lang w:val="sr-Latn-CS"/>
            </w:rPr>
            <w:t xml:space="preserve">8. Uslovi za prohodnost i završetak modula </w:t>
          </w:r>
        </w:sdtContent>
      </w:sdt>
      <w:r w:rsidR="00AE51B9" w:rsidRPr="00AE51B9">
        <w:rPr>
          <w:rFonts w:ascii="Arial Narrow" w:eastAsia="Times New Roman" w:hAnsi="Arial Narrow" w:cs="Trebuchet MS"/>
          <w:b/>
          <w:bCs/>
          <w:lang w:val="sr-Latn-CS"/>
        </w:rPr>
        <w:tab/>
      </w:r>
    </w:p>
    <w:p w14:paraId="30E6BD01" w14:textId="77777777" w:rsidR="00AE51B9" w:rsidRPr="00AE51B9" w:rsidRDefault="00AE51B9" w:rsidP="005632C7">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AE51B9">
        <w:rPr>
          <w:rFonts w:ascii="Arial Narrow" w:eastAsia="Times New Roman" w:hAnsi="Arial Narrow" w:cs="Trebuchet MS"/>
          <w:bCs/>
        </w:rPr>
        <w:t>Pozitivna ocjena na kraju školske godine</w:t>
      </w:r>
    </w:p>
    <w:p w14:paraId="1EED91D4" w14:textId="77777777" w:rsidR="00AE51B9" w:rsidRPr="00AE51B9" w:rsidRDefault="004A533C" w:rsidP="005632C7">
      <w:pPr>
        <w:spacing w:before="240" w:after="120" w:line="240" w:lineRule="auto"/>
        <w:jc w:val="both"/>
        <w:rPr>
          <w:rFonts w:ascii="Arial Narrow" w:eastAsia="Times New Roman" w:hAnsi="Arial Narrow" w:cs="Trebuchet MS"/>
          <w:b/>
          <w:bCs/>
          <w:lang w:val="sr-Latn-CS"/>
        </w:rPr>
      </w:pPr>
      <w:sdt>
        <w:sdtPr>
          <w:rPr>
            <w:rFonts w:ascii="Arial Narrow" w:eastAsia="Times New Roman" w:hAnsi="Arial Narrow" w:cs="Trebuchet MS"/>
            <w:b/>
            <w:bCs/>
            <w:lang w:val="sr-Latn-CS"/>
          </w:rPr>
          <w:id w:val="-2049287398"/>
          <w:lock w:val="contentLocked"/>
          <w:placeholder>
            <w:docPart w:val="A0CAC4A011494B439E91BE492F8AA463"/>
          </w:placeholder>
        </w:sdtPr>
        <w:sdtEndPr/>
        <w:sdtContent>
          <w:r w:rsidR="00AE51B9" w:rsidRPr="00AE51B9">
            <w:rPr>
              <w:rFonts w:ascii="Arial Narrow" w:eastAsia="Times New Roman" w:hAnsi="Arial Narrow" w:cs="Trebuchet MS"/>
              <w:b/>
              <w:bCs/>
              <w:lang w:val="sr-Latn-CS"/>
            </w:rPr>
            <w:t>9. Povezanost modula – korelacija</w:t>
          </w:r>
        </w:sdtContent>
      </w:sdt>
    </w:p>
    <w:p w14:paraId="67D11D24" w14:textId="77777777" w:rsidR="00B04EE4" w:rsidRPr="00B04EE4" w:rsidRDefault="00B04EE4" w:rsidP="005632C7">
      <w:pPr>
        <w:numPr>
          <w:ilvl w:val="0"/>
          <w:numId w:val="81"/>
        </w:numPr>
        <w:tabs>
          <w:tab w:val="left" w:pos="284"/>
        </w:tabs>
        <w:spacing w:after="0" w:line="240" w:lineRule="auto"/>
        <w:ind w:left="288" w:hanging="288"/>
        <w:jc w:val="both"/>
        <w:rPr>
          <w:rFonts w:ascii="Arial Narrow" w:eastAsia="Times New Roman" w:hAnsi="Arial Narrow"/>
          <w:lang w:val="sr-Latn-CS"/>
        </w:rPr>
      </w:pPr>
      <w:r w:rsidRPr="00B04EE4">
        <w:rPr>
          <w:rFonts w:ascii="Arial Narrow" w:eastAsia="Times New Roman" w:hAnsi="Arial Narrow"/>
          <w:lang w:val="sr-Latn-CS"/>
        </w:rPr>
        <w:t>Solfeđo I, II, III i IV</w:t>
      </w:r>
    </w:p>
    <w:p w14:paraId="5C57CFB5" w14:textId="77777777" w:rsidR="00B04EE4" w:rsidRPr="00B04EE4" w:rsidRDefault="00B04EE4" w:rsidP="005632C7">
      <w:pPr>
        <w:numPr>
          <w:ilvl w:val="0"/>
          <w:numId w:val="81"/>
        </w:numPr>
        <w:tabs>
          <w:tab w:val="left" w:pos="284"/>
        </w:tabs>
        <w:spacing w:after="0" w:line="240" w:lineRule="auto"/>
        <w:ind w:left="288" w:hanging="288"/>
        <w:jc w:val="both"/>
        <w:rPr>
          <w:rFonts w:ascii="Arial Narrow" w:eastAsia="Times New Roman" w:hAnsi="Arial Narrow"/>
          <w:lang w:val="sr-Latn-CS"/>
        </w:rPr>
      </w:pPr>
      <w:r w:rsidRPr="00B04EE4">
        <w:rPr>
          <w:rFonts w:ascii="Arial Narrow" w:eastAsia="Times New Roman" w:hAnsi="Arial Narrow"/>
          <w:lang w:val="sr-Latn-CS"/>
        </w:rPr>
        <w:t xml:space="preserve">Teorija muzike </w:t>
      </w:r>
    </w:p>
    <w:p w14:paraId="2FC84698" w14:textId="77777777" w:rsidR="00B04EE4" w:rsidRPr="00B04EE4" w:rsidRDefault="00B04EE4" w:rsidP="005632C7">
      <w:pPr>
        <w:numPr>
          <w:ilvl w:val="0"/>
          <w:numId w:val="81"/>
        </w:numPr>
        <w:tabs>
          <w:tab w:val="left" w:pos="284"/>
        </w:tabs>
        <w:spacing w:after="0" w:line="240" w:lineRule="auto"/>
        <w:ind w:left="288" w:hanging="288"/>
        <w:jc w:val="both"/>
        <w:rPr>
          <w:rFonts w:ascii="Arial Narrow" w:eastAsia="Times New Roman" w:hAnsi="Arial Narrow"/>
          <w:lang w:val="sr-Latn-CS"/>
        </w:rPr>
      </w:pPr>
      <w:r w:rsidRPr="00B04EE4">
        <w:rPr>
          <w:rFonts w:ascii="Arial Narrow" w:eastAsia="Times New Roman" w:hAnsi="Arial Narrow"/>
          <w:lang w:val="sr-Latn-CS"/>
        </w:rPr>
        <w:t>Istorija muzike I, II, III i IV</w:t>
      </w:r>
    </w:p>
    <w:p w14:paraId="31490804" w14:textId="77777777" w:rsidR="00B04EE4" w:rsidRPr="00B04EE4" w:rsidRDefault="00B04EE4" w:rsidP="005632C7">
      <w:pPr>
        <w:numPr>
          <w:ilvl w:val="0"/>
          <w:numId w:val="81"/>
        </w:numPr>
        <w:tabs>
          <w:tab w:val="left" w:pos="284"/>
        </w:tabs>
        <w:spacing w:after="0" w:line="240" w:lineRule="auto"/>
        <w:ind w:left="288" w:hanging="288"/>
        <w:jc w:val="both"/>
        <w:rPr>
          <w:rFonts w:ascii="Arial Narrow" w:eastAsia="Times New Roman" w:hAnsi="Arial Narrow"/>
          <w:lang w:val="sr-Latn-CS"/>
        </w:rPr>
      </w:pPr>
      <w:r w:rsidRPr="00B04EE4">
        <w:rPr>
          <w:rFonts w:ascii="Arial Narrow" w:eastAsia="Times New Roman" w:hAnsi="Arial Narrow"/>
          <w:lang w:val="sr-Latn-CS"/>
        </w:rPr>
        <w:t>Muzički instrumenti</w:t>
      </w:r>
    </w:p>
    <w:p w14:paraId="59C55047" w14:textId="77777777" w:rsidR="00B04EE4" w:rsidRPr="00B04EE4" w:rsidRDefault="00B04EE4" w:rsidP="005632C7">
      <w:pPr>
        <w:numPr>
          <w:ilvl w:val="0"/>
          <w:numId w:val="81"/>
        </w:numPr>
        <w:tabs>
          <w:tab w:val="left" w:pos="284"/>
        </w:tabs>
        <w:spacing w:after="0" w:line="240" w:lineRule="auto"/>
        <w:ind w:left="288" w:hanging="288"/>
        <w:jc w:val="both"/>
        <w:rPr>
          <w:rFonts w:ascii="Arial Narrow" w:eastAsia="Times New Roman" w:hAnsi="Arial Narrow"/>
          <w:lang w:val="sr-Latn-CS"/>
        </w:rPr>
      </w:pPr>
      <w:r w:rsidRPr="00B04EE4">
        <w:rPr>
          <w:rFonts w:ascii="Arial Narrow" w:eastAsia="Times New Roman" w:hAnsi="Arial Narrow"/>
          <w:lang w:val="sr-Latn-CS"/>
        </w:rPr>
        <w:t>Komplementrani klavir I, II, III i IV</w:t>
      </w:r>
    </w:p>
    <w:p w14:paraId="01A590EF" w14:textId="77777777" w:rsidR="00B04EE4" w:rsidRPr="00B04EE4" w:rsidRDefault="00B04EE4" w:rsidP="005632C7">
      <w:pPr>
        <w:numPr>
          <w:ilvl w:val="0"/>
          <w:numId w:val="81"/>
        </w:numPr>
        <w:tabs>
          <w:tab w:val="left" w:pos="284"/>
        </w:tabs>
        <w:spacing w:after="0" w:line="240" w:lineRule="auto"/>
        <w:ind w:left="288" w:hanging="288"/>
        <w:jc w:val="both"/>
        <w:rPr>
          <w:rFonts w:ascii="Arial Narrow" w:eastAsia="Times New Roman" w:hAnsi="Arial Narrow"/>
          <w:lang w:val="sr-Latn-CS"/>
        </w:rPr>
      </w:pPr>
      <w:r w:rsidRPr="00B04EE4">
        <w:rPr>
          <w:rFonts w:ascii="Arial Narrow" w:eastAsia="Times New Roman" w:hAnsi="Arial Narrow"/>
          <w:lang w:val="sr-Latn-CS"/>
        </w:rPr>
        <w:t xml:space="preserve">Harmonija sa harmonskom analizom I i II </w:t>
      </w:r>
    </w:p>
    <w:p w14:paraId="65E956B4" w14:textId="50210A71" w:rsidR="00B04EE4" w:rsidRPr="00B04EE4" w:rsidRDefault="00B04EE4" w:rsidP="005632C7">
      <w:pPr>
        <w:numPr>
          <w:ilvl w:val="0"/>
          <w:numId w:val="81"/>
        </w:numPr>
        <w:tabs>
          <w:tab w:val="left" w:pos="284"/>
        </w:tabs>
        <w:spacing w:after="0" w:line="240" w:lineRule="auto"/>
        <w:ind w:left="288" w:hanging="288"/>
        <w:jc w:val="both"/>
        <w:rPr>
          <w:rFonts w:ascii="Arial Narrow" w:eastAsia="Times New Roman" w:hAnsi="Arial Narrow"/>
          <w:lang w:val="sr-Latn-CS"/>
        </w:rPr>
      </w:pPr>
      <w:r w:rsidRPr="00B04EE4">
        <w:rPr>
          <w:rFonts w:ascii="Arial Narrow" w:eastAsia="Times New Roman" w:hAnsi="Arial Narrow"/>
          <w:lang w:val="sr-Latn-CS"/>
        </w:rPr>
        <w:t>Analiza muzičkih oblika I</w:t>
      </w:r>
    </w:p>
    <w:sdt>
      <w:sdtPr>
        <w:rPr>
          <w:rFonts w:ascii="Arial Narrow" w:eastAsia="Times New Roman" w:hAnsi="Arial Narrow" w:cs="Trebuchet MS"/>
          <w:b/>
          <w:bCs/>
          <w:lang w:val="sr-Latn-CS"/>
        </w:rPr>
        <w:id w:val="1143700327"/>
        <w:lock w:val="contentLocked"/>
        <w:placeholder>
          <w:docPart w:val="A0CAC4A011494B439E91BE492F8AA463"/>
        </w:placeholder>
      </w:sdtPr>
      <w:sdtEndPr>
        <w:rPr>
          <w:rFonts w:cs="Arial"/>
          <w:b w:val="0"/>
          <w:lang w:val="sl-SI"/>
        </w:rPr>
      </w:sdtEndPr>
      <w:sdtContent>
        <w:p w14:paraId="1BD1C48F" w14:textId="77777777" w:rsidR="00AE51B9" w:rsidRPr="00AE51B9" w:rsidRDefault="00AE51B9" w:rsidP="00AE51B9">
          <w:pPr>
            <w:spacing w:before="240" w:after="120" w:line="240" w:lineRule="auto"/>
            <w:rPr>
              <w:rFonts w:ascii="Arial Narrow" w:eastAsia="Times New Roman" w:hAnsi="Arial Narrow" w:cs="Trebuchet MS"/>
              <w:b/>
              <w:bCs/>
              <w:lang w:val="sr-Latn-CS"/>
            </w:rPr>
          </w:pPr>
          <w:r w:rsidRPr="00AE51B9">
            <w:rPr>
              <w:rFonts w:ascii="Arial Narrow" w:eastAsia="Times New Roman" w:hAnsi="Arial Narrow" w:cs="Trebuchet MS"/>
              <w:b/>
              <w:bCs/>
              <w:lang w:val="sr-Latn-CS"/>
            </w:rPr>
            <w:t>Napomena:</w:t>
          </w:r>
        </w:p>
        <w:p w14:paraId="596E5BCB" w14:textId="77777777" w:rsidR="00AE51B9" w:rsidRPr="00AE51B9" w:rsidRDefault="00AE51B9" w:rsidP="005632C7">
          <w:pPr>
            <w:spacing w:after="120" w:line="240" w:lineRule="auto"/>
            <w:jc w:val="both"/>
            <w:rPr>
              <w:rFonts w:ascii="Arial Narrow" w:eastAsia="Times New Roman" w:hAnsi="Arial Narrow" w:cs="Arial"/>
              <w:bCs/>
              <w:lang w:val="sl-SI"/>
            </w:rPr>
          </w:pPr>
          <w:r w:rsidRPr="00AE51B9">
            <w:rPr>
              <w:rFonts w:ascii="Arial Narrow" w:eastAsia="Times New Roman" w:hAnsi="Arial Narrow" w:cs="Arial"/>
              <w:bCs/>
              <w:lang w:val="sl-SI"/>
            </w:rPr>
            <w:t>U cilju usaglašavanja sadržaja, dinamike realizacije i ishoda učenja, nastavnici su obavezni da zajedno vrše planiranje vaspitno-obrazovnog rada.</w:t>
          </w:r>
        </w:p>
      </w:sdtContent>
    </w:sdt>
    <w:sdt>
      <w:sdtPr>
        <w:rPr>
          <w:rFonts w:ascii="Arial Narrow" w:eastAsia="Times New Roman" w:hAnsi="Arial Narrow" w:cs="Trebuchet MS"/>
          <w:b/>
          <w:bCs/>
          <w:lang w:val="sr-Latn-CS"/>
        </w:rPr>
        <w:id w:val="1898785842"/>
        <w:lock w:val="contentLocked"/>
        <w:placeholder>
          <w:docPart w:val="A0CAC4A011494B439E91BE492F8AA463"/>
        </w:placeholder>
      </w:sdtPr>
      <w:sdtEndPr>
        <w:rPr>
          <w:rFonts w:eastAsia="Calibri" w:cs="Verdana"/>
          <w:bCs w:val="0"/>
          <w:color w:val="000000"/>
          <w:lang w:val="sr-Latn-ME"/>
        </w:rPr>
      </w:sdtEndPr>
      <w:sdtContent>
        <w:p w14:paraId="79C45D46" w14:textId="77777777" w:rsidR="00AE51B9" w:rsidRPr="00AE51B9" w:rsidRDefault="00AE51B9" w:rsidP="005632C7">
          <w:pPr>
            <w:spacing w:before="240" w:after="120" w:line="240" w:lineRule="auto"/>
            <w:jc w:val="both"/>
            <w:rPr>
              <w:rFonts w:ascii="Arial Narrow" w:eastAsia="Times New Roman" w:hAnsi="Arial Narrow" w:cs="Trebuchet MS"/>
              <w:b/>
              <w:bCs/>
              <w:lang w:val="sr-Latn-CS"/>
            </w:rPr>
          </w:pPr>
          <w:r w:rsidRPr="00AE51B9">
            <w:rPr>
              <w:rFonts w:ascii="Arial Narrow" w:eastAsia="Times New Roman" w:hAnsi="Arial Narrow" w:cs="Trebuchet MS"/>
              <w:b/>
              <w:bCs/>
              <w:lang w:val="sr-Latn-CS"/>
            </w:rPr>
            <w:t>10. Ključne</w:t>
          </w:r>
          <w:r w:rsidRPr="00AE51B9">
            <w:rPr>
              <w:rFonts w:ascii="Arial Narrow" w:hAnsi="Arial Narrow" w:cs="Verdana"/>
              <w:b/>
              <w:color w:val="000000"/>
            </w:rPr>
            <w:t xml:space="preserve"> </w:t>
          </w:r>
          <w:r w:rsidRPr="00AE51B9">
            <w:rPr>
              <w:rFonts w:ascii="Arial Narrow" w:eastAsia="Times New Roman" w:hAnsi="Arial Narrow" w:cs="Trebuchet MS"/>
              <w:b/>
              <w:bCs/>
              <w:lang w:val="sr-Latn-CS"/>
            </w:rPr>
            <w:t>kompetencije</w:t>
          </w:r>
          <w:r w:rsidRPr="00AE51B9">
            <w:rPr>
              <w:rFonts w:ascii="Arial Narrow" w:hAnsi="Arial Narrow" w:cs="Verdana"/>
              <w:b/>
              <w:color w:val="000000"/>
            </w:rPr>
            <w:t xml:space="preserve"> koje se razvijaju ovim modulom</w:t>
          </w:r>
        </w:p>
      </w:sdtContent>
    </w:sdt>
    <w:p w14:paraId="674BD29C" w14:textId="77777777" w:rsidR="00847AE3" w:rsidRPr="00F55CBD" w:rsidRDefault="00847AE3" w:rsidP="005632C7">
      <w:pPr>
        <w:numPr>
          <w:ilvl w:val="0"/>
          <w:numId w:val="1"/>
        </w:numPr>
        <w:tabs>
          <w:tab w:val="left" w:pos="284"/>
        </w:tabs>
        <w:spacing w:after="0" w:line="240" w:lineRule="auto"/>
        <w:ind w:left="288" w:hanging="288"/>
        <w:jc w:val="both"/>
        <w:rPr>
          <w:rFonts w:ascii="Arial Narrow" w:hAnsi="Arial Narrow"/>
        </w:rPr>
      </w:pPr>
      <w:r>
        <w:rPr>
          <w:rFonts w:ascii="Arial Narrow" w:hAnsi="Arial Narrow"/>
        </w:rPr>
        <w:t>K</w:t>
      </w:r>
      <w:r w:rsidRPr="00F55CBD">
        <w:rPr>
          <w:rFonts w:ascii="Arial Narrow" w:hAnsi="Arial Narrow"/>
        </w:rPr>
        <w:t>ompetencija pismenosti (upotreba stručne terminologije u usmenom i pisanom obliku pravilnim formulisanjem pojmova i konce</w:t>
      </w:r>
      <w:r>
        <w:rPr>
          <w:rFonts w:ascii="Arial Narrow" w:hAnsi="Arial Narrow"/>
        </w:rPr>
        <w:t>pata iz oblasti analize muzičkih oblika</w:t>
      </w:r>
      <w:r w:rsidRPr="00F55CBD">
        <w:rPr>
          <w:rFonts w:ascii="Arial Narrow" w:hAnsi="Arial Narrow"/>
        </w:rPr>
        <w:t xml:space="preserve">, izražavanjem argumenata i kritičkog mišljenja; poštovanje pravila i preporuka prilikom prezentovanja zadate teme i dr.) </w:t>
      </w:r>
    </w:p>
    <w:p w14:paraId="62DBA973" w14:textId="77777777" w:rsidR="00847AE3" w:rsidRPr="00F55CBD" w:rsidRDefault="00847AE3"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 xml:space="preserve">Kompetencija višejezičnosti (razumijevanje stručne terminologije iz </w:t>
      </w:r>
      <w:r>
        <w:rPr>
          <w:rFonts w:ascii="Arial Narrow" w:hAnsi="Arial Narrow"/>
        </w:rPr>
        <w:t>oblasti analize muzičkih oblika</w:t>
      </w:r>
      <w:r w:rsidRPr="00F55CBD">
        <w:rPr>
          <w:rFonts w:ascii="Arial Narrow" w:hAnsi="Arial Narrow"/>
        </w:rPr>
        <w:t>, priliko</w:t>
      </w:r>
      <w:r>
        <w:rPr>
          <w:rFonts w:ascii="Arial Narrow" w:hAnsi="Arial Narrow"/>
        </w:rPr>
        <w:t>m korišćenja izraza na stranom</w:t>
      </w:r>
      <w:r w:rsidRPr="00F55CBD">
        <w:rPr>
          <w:rFonts w:ascii="Arial Narrow" w:hAnsi="Arial Narrow"/>
        </w:rPr>
        <w:t xml:space="preserve"> jeziku, istraživanja na internetu i korišćenja literature na stranom jeziku i dr.)</w:t>
      </w:r>
    </w:p>
    <w:p w14:paraId="20008782" w14:textId="77777777" w:rsidR="00847AE3" w:rsidRPr="00F55CBD" w:rsidRDefault="00847AE3"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 xml:space="preserve">Matematička kompetencija i kompetencija u prirodnim naukama, tehnologiji i inženjerstvu (STEM) (razvijanje logičkog načina razmišljanja i donošenja zaključaka prilikom analize zadatih tema ih </w:t>
      </w:r>
      <w:r>
        <w:rPr>
          <w:rFonts w:ascii="Arial Narrow" w:hAnsi="Arial Narrow"/>
        </w:rPr>
        <w:t>oblasti analize muzičkih oblika</w:t>
      </w:r>
      <w:r w:rsidRPr="00F55CBD">
        <w:rPr>
          <w:rFonts w:ascii="Arial Narrow" w:hAnsi="Arial Narrow"/>
        </w:rPr>
        <w:t xml:space="preserve"> i dr.)</w:t>
      </w:r>
    </w:p>
    <w:p w14:paraId="4F5B3AD3" w14:textId="77777777" w:rsidR="00847AE3" w:rsidRPr="00F55CBD" w:rsidRDefault="00847AE3"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 xml:space="preserve">Digitalna kompetencija (korišćenje informaciono-komunikacionih tehnologija radi pretrage, prikupljanja i upotrebe podataka iz </w:t>
      </w:r>
      <w:r>
        <w:rPr>
          <w:rFonts w:ascii="Arial Narrow" w:hAnsi="Arial Narrow"/>
        </w:rPr>
        <w:t>oblasti analize muzičkih oblika</w:t>
      </w:r>
      <w:r w:rsidRPr="00F55CBD">
        <w:rPr>
          <w:rFonts w:ascii="Arial Narrow" w:hAnsi="Arial Narrow"/>
        </w:rPr>
        <w:t>, prepoznavanjem relevantnih stručnih tekstova i video zapisa, upotreba softverskih alata za izradu prezentacija na zadatu temu i dr.)</w:t>
      </w:r>
    </w:p>
    <w:p w14:paraId="79EC9E1F" w14:textId="77777777" w:rsidR="00847AE3" w:rsidRPr="00F55CBD" w:rsidRDefault="00847AE3"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 xml:space="preserve">Lična, </w:t>
      </w:r>
      <w:r w:rsidRPr="009B1274">
        <w:rPr>
          <w:rFonts w:ascii="Arial Narrow" w:hAnsi="Arial Narrow"/>
        </w:rPr>
        <w:t>socijalna</w:t>
      </w:r>
      <w:r w:rsidRPr="00F55CBD">
        <w:rPr>
          <w:rFonts w:ascii="Arial Narrow" w:hAnsi="Arial Narrow"/>
        </w:rPr>
        <w:t xml:space="preserve"> i kompetencija učiti kako učiti</w:t>
      </w:r>
      <w:r w:rsidRPr="009B1274">
        <w:rPr>
          <w:rFonts w:ascii="Arial Narrow" w:hAnsi="Arial Narrow"/>
        </w:rPr>
        <w:t xml:space="preserve"> </w:t>
      </w:r>
      <w:r w:rsidRPr="00F55CBD">
        <w:rPr>
          <w:rFonts w:ascii="Arial Narrow" w:hAnsi="Arial Narrow"/>
        </w:rPr>
        <w:t xml:space="preserve">(razvijanje tehnika samostalnog učenja, kao i učenja u timu kroz vršnjačku edukaciju i diskusiju, prezentacija i seminarskih radova na zadatu temu; razvijanje tehnika istraživanja, sistematizovanja i vrednovanja informacija u cilju nadogradnje prethodno stečenih znanja, kao i otkrivanja novih; razvijanje sposobnosti učenja na sopstvenim greškama kroz samoprocjenu i samoevaluaciju; razvijanje svijesti o značaju vođenja zdravog života i dr.) </w:t>
      </w:r>
    </w:p>
    <w:p w14:paraId="057AF391" w14:textId="77777777" w:rsidR="00847AE3" w:rsidRPr="00F55CBD" w:rsidRDefault="00847AE3"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Građanska kompetencija (angažovanje u zajedničkom ili javnom interesu kroz različite društveno odgovorne aktivnosti; poštovanje prava, jednakosti, slobode izražavanja i mišljenja kroz debate, diskusije i podjelu na grupe; razvijanje svijesti o značaju savremenih događaja, kao i njihovu povezanost sa istorijskim; razvijanje svijesti o odgovornog ponašanja prema prirodi i životnoj sredini pravilnim odlaganjem otpada nakon realizovanih zadataka i dr.)</w:t>
      </w:r>
    </w:p>
    <w:p w14:paraId="58DEAF28" w14:textId="77777777" w:rsidR="00847AE3" w:rsidRDefault="00847AE3"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Preduzetnička kompetencija (razvijanje sposobnosti davanja inicijative, procjene i pravilnog određivanja prioriteta prilikom rješavanja problema, razvijanje kreativnosti, kao i vještina planiranja i upravljanja vremenom, samostalno ili u timu</w:t>
      </w:r>
      <w:r w:rsidRPr="009B1274">
        <w:rPr>
          <w:rFonts w:ascii="Arial Narrow" w:hAnsi="Arial Narrow"/>
        </w:rPr>
        <w:t>, planiranje i organizacija resursa i materijala za izvođenje zadataka</w:t>
      </w:r>
      <w:r w:rsidRPr="00F55CBD">
        <w:rPr>
          <w:rFonts w:ascii="Arial Narrow" w:hAnsi="Arial Narrow"/>
        </w:rPr>
        <w:t xml:space="preserve"> i dr.)</w:t>
      </w:r>
    </w:p>
    <w:p w14:paraId="0FEA634D" w14:textId="4794A390" w:rsidR="00CB57C7" w:rsidRPr="000B02B0" w:rsidRDefault="00847AE3" w:rsidP="005632C7">
      <w:pPr>
        <w:numPr>
          <w:ilvl w:val="0"/>
          <w:numId w:val="1"/>
        </w:numPr>
        <w:tabs>
          <w:tab w:val="left" w:pos="284"/>
        </w:tabs>
        <w:spacing w:after="0" w:line="240" w:lineRule="auto"/>
        <w:ind w:left="288" w:hanging="288"/>
        <w:jc w:val="both"/>
        <w:rPr>
          <w:rFonts w:ascii="Arial Narrow" w:hAnsi="Arial Narrow"/>
        </w:rPr>
      </w:pPr>
      <w:r w:rsidRPr="00CE03EC">
        <w:rPr>
          <w:rFonts w:ascii="Arial Narrow" w:hAnsi="Arial Narrow"/>
        </w:rPr>
        <w:t xml:space="preserve">Kompetencija kulturološke svijesti i izražavanja (razvijanje svijesti o značaju poznavanja i poštovanja lokalnih, nacionalnih, regionalnih, evropskih i globalnih kultura kroz povezivanje sa primjerima iz </w:t>
      </w:r>
      <w:r>
        <w:rPr>
          <w:rFonts w:ascii="Arial Narrow" w:hAnsi="Arial Narrow"/>
        </w:rPr>
        <w:t xml:space="preserve">oblasti analize muzičkih </w:t>
      </w:r>
      <w:r>
        <w:rPr>
          <w:rFonts w:ascii="Arial Narrow" w:hAnsi="Arial Narrow"/>
        </w:rPr>
        <w:lastRenderedPageBreak/>
        <w:t>oblika</w:t>
      </w:r>
      <w:r w:rsidRPr="00CE03EC">
        <w:rPr>
          <w:rFonts w:ascii="Arial Narrow" w:hAnsi="Arial Narrow"/>
        </w:rPr>
        <w:t>; predstavljanje ideja putem različitih kulturoloških formi kao što su pisani, štampani il</w:t>
      </w:r>
      <w:r w:rsidR="000B02B0">
        <w:rPr>
          <w:rFonts w:ascii="Arial Narrow" w:hAnsi="Arial Narrow"/>
        </w:rPr>
        <w:t>i digitalni tekst, dizajn i dr.)</w:t>
      </w:r>
      <w:r w:rsidR="00CB57C7" w:rsidRPr="00CB57C7">
        <w:br w:type="page"/>
      </w:r>
    </w:p>
    <w:p w14:paraId="48C02F21" w14:textId="0AC93BC5" w:rsidR="00AE51B9" w:rsidRPr="00AE51B9" w:rsidRDefault="006800C6" w:rsidP="005632C7">
      <w:pPr>
        <w:keepNext/>
        <w:tabs>
          <w:tab w:val="left" w:pos="567"/>
        </w:tabs>
        <w:spacing w:after="240" w:line="240" w:lineRule="auto"/>
        <w:jc w:val="both"/>
        <w:outlineLvl w:val="1"/>
        <w:rPr>
          <w:rFonts w:ascii="Arial Narrow" w:hAnsi="Arial Narrow" w:cs="Arial"/>
          <w:b/>
          <w:bCs/>
          <w:caps/>
          <w:color w:val="000000"/>
          <w:szCs w:val="20"/>
          <w:lang w:eastAsia="sl-SI"/>
        </w:rPr>
      </w:pPr>
      <w:bookmarkStart w:id="60" w:name="_Toc226624894"/>
      <w:r>
        <w:rPr>
          <w:rFonts w:ascii="Arial Narrow" w:hAnsi="Arial Narrow"/>
          <w:b/>
          <w:bCs/>
          <w:color w:val="000000"/>
          <w:szCs w:val="20"/>
          <w:lang w:val="sl-SI" w:eastAsia="sl-SI"/>
        </w:rPr>
        <w:lastRenderedPageBreak/>
        <w:t>3.2.27</w:t>
      </w:r>
      <w:r w:rsidR="005A3253">
        <w:rPr>
          <w:rFonts w:ascii="Arial Narrow" w:hAnsi="Arial Narrow"/>
          <w:b/>
          <w:bCs/>
          <w:color w:val="000000"/>
          <w:szCs w:val="20"/>
          <w:lang w:val="sl-SI" w:eastAsia="sl-SI"/>
        </w:rPr>
        <w:t xml:space="preserve">. </w:t>
      </w:r>
      <w:r w:rsidR="00AE51B9" w:rsidRPr="00AE51B9">
        <w:rPr>
          <w:rFonts w:ascii="Arial Narrow" w:hAnsi="Arial Narrow"/>
          <w:b/>
          <w:bCs/>
          <w:color w:val="000000"/>
          <w:szCs w:val="20"/>
          <w:lang w:val="sl-SI" w:eastAsia="sl-SI"/>
        </w:rPr>
        <w:t xml:space="preserve">MUZIČKA PRODUKCIJA </w:t>
      </w:r>
      <w:r w:rsidR="00D37D1A">
        <w:rPr>
          <w:rFonts w:ascii="Arial Narrow" w:hAnsi="Arial Narrow"/>
          <w:b/>
          <w:bCs/>
          <w:color w:val="000000"/>
          <w:szCs w:val="20"/>
          <w:lang w:val="sl-SI" w:eastAsia="sl-SI"/>
        </w:rPr>
        <w:t>II</w:t>
      </w:r>
      <w:bookmarkEnd w:id="60"/>
    </w:p>
    <w:sdt>
      <w:sdtPr>
        <w:rPr>
          <w:rFonts w:ascii="Arial Narrow" w:eastAsia="Times New Roman" w:hAnsi="Arial Narrow" w:cs="Trebuchet MS"/>
          <w:b/>
          <w:bCs/>
          <w:lang w:val="sr-Latn-CS"/>
        </w:rPr>
        <w:id w:val="1721172588"/>
        <w:lock w:val="contentLocked"/>
        <w:placeholder>
          <w:docPart w:val="400E7E6565FF441EA22F1B67B3AA63D2"/>
        </w:placeholder>
      </w:sdtPr>
      <w:sdtEndPr/>
      <w:sdtContent>
        <w:p w14:paraId="0FDCF0BD" w14:textId="77777777" w:rsidR="00AE51B9" w:rsidRPr="00AE51B9" w:rsidRDefault="00AE51B9" w:rsidP="005632C7">
          <w:pPr>
            <w:spacing w:before="240" w:after="120" w:line="240" w:lineRule="auto"/>
            <w:jc w:val="both"/>
            <w:rPr>
              <w:rFonts w:ascii="Arial Narrow" w:eastAsia="Times New Roman" w:hAnsi="Arial Narrow" w:cs="Trebuchet MS"/>
              <w:lang w:val="sr-Latn-CS"/>
            </w:rPr>
          </w:pPr>
          <w:r w:rsidRPr="00AE51B9">
            <w:rPr>
              <w:rFonts w:ascii="Arial Narrow" w:eastAsia="Times New Roman" w:hAnsi="Arial Narrow" w:cs="Trebuchet MS"/>
              <w:b/>
              <w:bCs/>
              <w:lang w:val="sr-Latn-CS"/>
            </w:rPr>
            <w:t xml:space="preserve">1. Broj časova i kreditna vrijednost:  </w:t>
          </w:r>
        </w:p>
      </w:sdtContent>
    </w:sdt>
    <w:tbl>
      <w:tblPr>
        <w:tblStyle w:val="TableGrid5614"/>
        <w:tblW w:w="9356" w:type="dxa"/>
        <w:jc w:val="center"/>
        <w:tblBorders>
          <w:top w:val="single" w:sz="12" w:space="0" w:color="C00000"/>
          <w:left w:val="none" w:sz="0" w:space="0" w:color="auto"/>
          <w:bottom w:val="single" w:sz="12" w:space="0" w:color="C00000"/>
          <w:right w:val="none" w:sz="0" w:space="0" w:color="auto"/>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559"/>
        <w:gridCol w:w="1559"/>
        <w:gridCol w:w="1559"/>
        <w:gridCol w:w="1559"/>
        <w:gridCol w:w="1560"/>
        <w:gridCol w:w="1560"/>
      </w:tblGrid>
      <w:tr w:rsidR="00AE51B9" w:rsidRPr="00AE51B9" w14:paraId="200A65E9" w14:textId="77777777" w:rsidTr="00AE51B9">
        <w:trPr>
          <w:jc w:val="center"/>
        </w:trPr>
        <w:tc>
          <w:tcPr>
            <w:tcW w:w="1559" w:type="dxa"/>
            <w:vMerge w:val="restart"/>
            <w:tcBorders>
              <w:top w:val="single" w:sz="18" w:space="0" w:color="C00000"/>
              <w:bottom w:val="single" w:sz="2" w:space="0" w:color="C00000"/>
            </w:tcBorders>
            <w:shd w:val="clear" w:color="auto" w:fill="F1E5BD"/>
            <w:vAlign w:val="center"/>
          </w:tcPr>
          <w:sdt>
            <w:sdtPr>
              <w:rPr>
                <w:rFonts w:ascii="Arial Narrow" w:eastAsia="Times New Roman" w:hAnsi="Arial Narrow" w:cs="Arial"/>
                <w:b/>
                <w:bCs/>
              </w:rPr>
              <w:id w:val="1155103888"/>
              <w:placeholder>
                <w:docPart w:val="D0F12C6C3BA4446995709C4F450994A5"/>
              </w:placeholder>
            </w:sdtPr>
            <w:sdtEndPr/>
            <w:sdtContent>
              <w:p w14:paraId="2A0C3DC8" w14:textId="77777777" w:rsidR="00AE51B9" w:rsidRPr="00AE51B9" w:rsidRDefault="00AE51B9" w:rsidP="00C7643A">
                <w:pPr>
                  <w:spacing w:before="40" w:after="40"/>
                  <w:jc w:val="center"/>
                  <w:rPr>
                    <w:rFonts w:ascii="Arial Narrow" w:eastAsia="Times New Roman" w:hAnsi="Arial Narrow" w:cs="Arial"/>
                    <w:b/>
                    <w:bCs/>
                  </w:rPr>
                </w:pPr>
                <w:r w:rsidRPr="00AE51B9">
                  <w:rPr>
                    <w:rFonts w:ascii="Arial Narrow" w:eastAsia="Times New Roman" w:hAnsi="Arial Narrow" w:cs="Arial"/>
                    <w:b/>
                    <w:bCs/>
                    <w:lang w:val="sr-Cyrl-BA"/>
                  </w:rPr>
                  <w:t>Razred</w:t>
                </w:r>
              </w:p>
            </w:sdtContent>
          </w:sdt>
        </w:tc>
        <w:tc>
          <w:tcPr>
            <w:tcW w:w="4677" w:type="dxa"/>
            <w:gridSpan w:val="3"/>
            <w:tcBorders>
              <w:top w:val="single" w:sz="18" w:space="0" w:color="C00000"/>
              <w:bottom w:val="single" w:sz="4" w:space="0" w:color="C00000"/>
            </w:tcBorders>
            <w:shd w:val="clear" w:color="auto" w:fill="F1E5BD"/>
          </w:tcPr>
          <w:p w14:paraId="32AAE132" w14:textId="77777777" w:rsidR="00AE51B9" w:rsidRPr="00AE51B9" w:rsidRDefault="00AE51B9" w:rsidP="00C7643A">
            <w:pPr>
              <w:spacing w:before="120" w:after="120"/>
              <w:jc w:val="center"/>
              <w:rPr>
                <w:rFonts w:ascii="Arial Narrow" w:eastAsia="Times New Roman" w:hAnsi="Arial Narrow" w:cs="Arial"/>
                <w:b/>
                <w:bCs/>
                <w:lang w:val="sr-Cyrl-BA"/>
              </w:rPr>
            </w:pPr>
            <w:r w:rsidRPr="00AE51B9">
              <w:rPr>
                <w:rFonts w:ascii="Arial Narrow" w:eastAsia="Times New Roman" w:hAnsi="Arial Narrow" w:cs="Arial"/>
                <w:b/>
                <w:bCs/>
                <w:lang w:val="sr-Cyrl-BA"/>
              </w:rPr>
              <w:t>Oblici nastave</w:t>
            </w:r>
          </w:p>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29165334"/>
              <w:placeholder>
                <w:docPart w:val="AF101D046FAD4ADA9F1ED77A1F6D10D8"/>
              </w:placeholder>
            </w:sdtPr>
            <w:sdtEndPr/>
            <w:sdtContent>
              <w:p w14:paraId="608E1633" w14:textId="77777777" w:rsidR="00AE51B9" w:rsidRPr="00AE51B9" w:rsidRDefault="00AE51B9" w:rsidP="00C7643A">
                <w:pPr>
                  <w:spacing w:before="40" w:after="40"/>
                  <w:jc w:val="center"/>
                </w:pPr>
                <w:r w:rsidRPr="00AE51B9">
                  <w:rPr>
                    <w:rFonts w:ascii="Arial Narrow" w:eastAsia="Times New Roman" w:hAnsi="Arial Narrow" w:cs="Arial"/>
                    <w:b/>
                    <w:bCs/>
                    <w:lang w:val="sr-Cyrl-ME"/>
                  </w:rPr>
                  <w:t>Ukupno</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275761507"/>
              <w:placeholder>
                <w:docPart w:val="8708159B91FA43BAB663784C306F7F31"/>
              </w:placeholder>
            </w:sdtPr>
            <w:sdtEndPr/>
            <w:sdtContent>
              <w:p w14:paraId="45F696F7" w14:textId="77777777" w:rsidR="00AE51B9" w:rsidRPr="00AE51B9" w:rsidRDefault="00AE51B9" w:rsidP="00C7643A">
                <w:pPr>
                  <w:spacing w:before="40" w:after="40"/>
                  <w:jc w:val="center"/>
                </w:pPr>
                <w:r w:rsidRPr="00AE51B9">
                  <w:rPr>
                    <w:rFonts w:ascii="Arial Narrow" w:eastAsia="Times New Roman" w:hAnsi="Arial Narrow" w:cs="Arial"/>
                    <w:b/>
                    <w:bCs/>
                    <w:lang w:val="sr-Cyrl-ME"/>
                  </w:rPr>
                  <w:t>Kreditna vrijednost</w:t>
                </w:r>
              </w:p>
            </w:sdtContent>
          </w:sdt>
        </w:tc>
      </w:tr>
      <w:tr w:rsidR="00AE51B9" w:rsidRPr="00AE51B9" w14:paraId="4E7EF5D8" w14:textId="77777777" w:rsidTr="00AE51B9">
        <w:trPr>
          <w:jc w:val="center"/>
        </w:trPr>
        <w:tc>
          <w:tcPr>
            <w:tcW w:w="1559" w:type="dxa"/>
            <w:vMerge/>
            <w:tcBorders>
              <w:top w:val="single" w:sz="12" w:space="0" w:color="C00000"/>
              <w:bottom w:val="single" w:sz="18" w:space="0" w:color="C00000"/>
            </w:tcBorders>
            <w:shd w:val="clear" w:color="auto" w:fill="D9D9D9"/>
          </w:tcPr>
          <w:p w14:paraId="49F46FDD" w14:textId="77777777" w:rsidR="00AE51B9" w:rsidRPr="00AE51B9" w:rsidRDefault="00AE51B9" w:rsidP="00C7643A">
            <w:pPr>
              <w:spacing w:before="120"/>
              <w:jc w:val="center"/>
            </w:pPr>
          </w:p>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1320232540"/>
              <w:placeholder>
                <w:docPart w:val="80722F2014C24522B54B42941D51F977"/>
              </w:placeholder>
            </w:sdtPr>
            <w:sdtEndPr/>
            <w:sdtContent>
              <w:p w14:paraId="4174516B" w14:textId="77777777" w:rsidR="00AE51B9" w:rsidRPr="00AE51B9" w:rsidRDefault="00AE51B9" w:rsidP="00C7643A">
                <w:pPr>
                  <w:spacing w:before="40" w:after="40"/>
                  <w:jc w:val="center"/>
                  <w:rPr>
                    <w:rFonts w:ascii="Arial Narrow" w:eastAsia="Times New Roman" w:hAnsi="Arial Narrow" w:cs="Arial"/>
                    <w:b/>
                    <w:bCs/>
                  </w:rPr>
                </w:pPr>
                <w:r w:rsidRPr="00AE51B9">
                  <w:rPr>
                    <w:rFonts w:ascii="Arial Narrow" w:eastAsia="Times New Roman" w:hAnsi="Arial Narrow" w:cs="Arial"/>
                    <w:b/>
                    <w:bCs/>
                    <w:lang w:val="sr-Cyrl-ME"/>
                  </w:rPr>
                  <w:t>Teorijska nastava</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146512780"/>
              <w:placeholder>
                <w:docPart w:val="80722F2014C24522B54B42941D51F977"/>
              </w:placeholder>
            </w:sdtPr>
            <w:sdtEndPr/>
            <w:sdtContent>
              <w:p w14:paraId="2664516F" w14:textId="77777777" w:rsidR="00AE51B9" w:rsidRPr="00AE51B9" w:rsidRDefault="00AE51B9" w:rsidP="00C7643A">
                <w:pPr>
                  <w:spacing w:before="40" w:after="40"/>
                  <w:jc w:val="center"/>
                  <w:rPr>
                    <w:rFonts w:ascii="Arial Narrow" w:eastAsia="Times New Roman" w:hAnsi="Arial Narrow" w:cs="Arial"/>
                    <w:b/>
                    <w:bCs/>
                  </w:rPr>
                </w:pPr>
                <w:r w:rsidRPr="00AE51B9">
                  <w:rPr>
                    <w:rFonts w:ascii="Arial Narrow" w:eastAsia="Times New Roman" w:hAnsi="Arial Narrow" w:cs="Arial"/>
                    <w:b/>
                    <w:bCs/>
                    <w:lang w:val="sr-Cyrl-ME"/>
                  </w:rPr>
                  <w:t>Vježbe</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306438356"/>
              <w:placeholder>
                <w:docPart w:val="80722F2014C24522B54B42941D51F977"/>
              </w:placeholder>
            </w:sdtPr>
            <w:sdtEndPr/>
            <w:sdtContent>
              <w:p w14:paraId="7194E7D0" w14:textId="77777777" w:rsidR="00AE51B9" w:rsidRPr="00AE51B9" w:rsidRDefault="00AE51B9" w:rsidP="00C7643A">
                <w:pPr>
                  <w:spacing w:before="40" w:after="40"/>
                  <w:jc w:val="center"/>
                  <w:rPr>
                    <w:rFonts w:ascii="Arial Narrow" w:eastAsia="Times New Roman" w:hAnsi="Arial Narrow" w:cs="Arial"/>
                    <w:b/>
                    <w:bCs/>
                  </w:rPr>
                </w:pPr>
                <w:r w:rsidRPr="00AE51B9">
                  <w:rPr>
                    <w:rFonts w:ascii="Arial Narrow" w:eastAsia="Times New Roman" w:hAnsi="Arial Narrow" w:cs="Arial"/>
                    <w:b/>
                    <w:bCs/>
                    <w:lang w:val="sr-Cyrl-BA"/>
                  </w:rPr>
                  <w:t>Praktična nastava</w:t>
                </w:r>
              </w:p>
            </w:sdtContent>
          </w:sdt>
        </w:tc>
        <w:tc>
          <w:tcPr>
            <w:tcW w:w="1560" w:type="dxa"/>
            <w:vMerge/>
            <w:tcBorders>
              <w:top w:val="single" w:sz="4" w:space="0" w:color="C00000"/>
              <w:bottom w:val="single" w:sz="18" w:space="0" w:color="C00000"/>
            </w:tcBorders>
            <w:shd w:val="clear" w:color="auto" w:fill="D9D9D9"/>
            <w:vAlign w:val="center"/>
          </w:tcPr>
          <w:p w14:paraId="788E0441" w14:textId="77777777" w:rsidR="00AE51B9" w:rsidRPr="00AE51B9" w:rsidRDefault="00AE51B9" w:rsidP="00C7643A">
            <w:pPr>
              <w:spacing w:before="40" w:after="40"/>
              <w:jc w:val="center"/>
              <w:rPr>
                <w:rFonts w:ascii="Arial Narrow" w:eastAsia="Times New Roman" w:hAnsi="Arial Narrow" w:cs="Arial"/>
                <w:b/>
                <w:bCs/>
              </w:rPr>
            </w:pPr>
          </w:p>
        </w:tc>
        <w:tc>
          <w:tcPr>
            <w:tcW w:w="1560" w:type="dxa"/>
            <w:vMerge/>
            <w:tcBorders>
              <w:top w:val="single" w:sz="4" w:space="0" w:color="C00000"/>
              <w:bottom w:val="single" w:sz="18" w:space="0" w:color="C00000"/>
            </w:tcBorders>
            <w:shd w:val="clear" w:color="auto" w:fill="D9D9D9"/>
            <w:vAlign w:val="center"/>
          </w:tcPr>
          <w:p w14:paraId="7B462ED1" w14:textId="77777777" w:rsidR="00AE51B9" w:rsidRPr="00AE51B9" w:rsidRDefault="00AE51B9" w:rsidP="00C7643A">
            <w:pPr>
              <w:spacing w:before="40" w:after="40"/>
              <w:jc w:val="center"/>
              <w:rPr>
                <w:rFonts w:ascii="Arial Narrow" w:eastAsia="Times New Roman" w:hAnsi="Arial Narrow" w:cs="Arial"/>
                <w:b/>
                <w:bCs/>
              </w:rPr>
            </w:pPr>
          </w:p>
        </w:tc>
      </w:tr>
      <w:tr w:rsidR="00AE51B9" w:rsidRPr="00AE51B9" w14:paraId="54C3A4C4" w14:textId="77777777" w:rsidTr="00AE51B9">
        <w:trPr>
          <w:jc w:val="center"/>
        </w:trPr>
        <w:tc>
          <w:tcPr>
            <w:tcW w:w="1559" w:type="dxa"/>
            <w:tcBorders>
              <w:top w:val="single" w:sz="18" w:space="0" w:color="C00000"/>
              <w:bottom w:val="single" w:sz="2" w:space="0" w:color="C00000"/>
            </w:tcBorders>
            <w:vAlign w:val="center"/>
          </w:tcPr>
          <w:p w14:paraId="77AA4B4A" w14:textId="269FD7C0" w:rsidR="00AE51B9" w:rsidRPr="00AE51B9" w:rsidRDefault="00711B09" w:rsidP="00C7643A">
            <w:pPr>
              <w:spacing w:before="120" w:after="120"/>
              <w:jc w:val="center"/>
              <w:rPr>
                <w:rFonts w:ascii="Arial Narrow" w:eastAsia="Batang" w:hAnsi="Arial Narrow"/>
                <w:b/>
              </w:rPr>
            </w:pPr>
            <w:r>
              <w:rPr>
                <w:rFonts w:ascii="Arial Narrow" w:eastAsia="Batang" w:hAnsi="Arial Narrow"/>
                <w:b/>
              </w:rPr>
              <w:t>IV</w:t>
            </w:r>
          </w:p>
        </w:tc>
        <w:tc>
          <w:tcPr>
            <w:tcW w:w="1559" w:type="dxa"/>
            <w:tcBorders>
              <w:top w:val="single" w:sz="18" w:space="0" w:color="C00000"/>
              <w:bottom w:val="single" w:sz="2" w:space="0" w:color="C00000"/>
            </w:tcBorders>
            <w:vAlign w:val="center"/>
          </w:tcPr>
          <w:p w14:paraId="5B173E55" w14:textId="47A4FF03" w:rsidR="00AE51B9" w:rsidRPr="00246981" w:rsidRDefault="00246981" w:rsidP="00C7643A">
            <w:pPr>
              <w:spacing w:before="120" w:after="120"/>
              <w:jc w:val="center"/>
              <w:rPr>
                <w:rFonts w:ascii="Arial Narrow" w:eastAsia="Batang" w:hAnsi="Arial Narrow"/>
                <w:color w:val="000000" w:themeColor="text1"/>
              </w:rPr>
            </w:pPr>
            <w:r w:rsidRPr="00246981">
              <w:rPr>
                <w:rFonts w:ascii="Arial Narrow" w:eastAsia="Batang" w:hAnsi="Arial Narrow"/>
                <w:color w:val="000000" w:themeColor="text1"/>
              </w:rPr>
              <w:t>33</w:t>
            </w:r>
          </w:p>
        </w:tc>
        <w:tc>
          <w:tcPr>
            <w:tcW w:w="1559" w:type="dxa"/>
            <w:tcBorders>
              <w:top w:val="single" w:sz="18" w:space="0" w:color="C00000"/>
              <w:bottom w:val="single" w:sz="2" w:space="0" w:color="C00000"/>
            </w:tcBorders>
            <w:vAlign w:val="center"/>
          </w:tcPr>
          <w:p w14:paraId="25BF24D0" w14:textId="77777777" w:rsidR="00AE51B9" w:rsidRPr="00246981" w:rsidRDefault="00AE51B9" w:rsidP="00C7643A">
            <w:pPr>
              <w:spacing w:before="120" w:after="120"/>
              <w:jc w:val="center"/>
              <w:rPr>
                <w:rFonts w:ascii="Arial Narrow" w:eastAsia="Batang" w:hAnsi="Arial Narrow"/>
                <w:color w:val="000000" w:themeColor="text1"/>
              </w:rPr>
            </w:pPr>
          </w:p>
        </w:tc>
        <w:tc>
          <w:tcPr>
            <w:tcW w:w="1559" w:type="dxa"/>
            <w:tcBorders>
              <w:top w:val="single" w:sz="18" w:space="0" w:color="C00000"/>
              <w:bottom w:val="single" w:sz="2" w:space="0" w:color="C00000"/>
            </w:tcBorders>
            <w:vAlign w:val="center"/>
          </w:tcPr>
          <w:p w14:paraId="30F4028D" w14:textId="18F68902" w:rsidR="00AE51B9" w:rsidRPr="00246981" w:rsidRDefault="00246981" w:rsidP="00C7643A">
            <w:pPr>
              <w:spacing w:before="120" w:after="120"/>
              <w:jc w:val="center"/>
              <w:rPr>
                <w:rFonts w:ascii="Arial Narrow" w:eastAsia="Batang" w:hAnsi="Arial Narrow"/>
                <w:color w:val="000000" w:themeColor="text1"/>
              </w:rPr>
            </w:pPr>
            <w:r w:rsidRPr="00246981">
              <w:rPr>
                <w:rFonts w:ascii="Arial Narrow" w:eastAsia="Batang" w:hAnsi="Arial Narrow"/>
                <w:color w:val="000000" w:themeColor="text1"/>
              </w:rPr>
              <w:t>99</w:t>
            </w:r>
          </w:p>
        </w:tc>
        <w:tc>
          <w:tcPr>
            <w:tcW w:w="1560" w:type="dxa"/>
            <w:tcBorders>
              <w:top w:val="single" w:sz="18" w:space="0" w:color="C00000"/>
              <w:bottom w:val="single" w:sz="2" w:space="0" w:color="C00000"/>
            </w:tcBorders>
            <w:vAlign w:val="center"/>
          </w:tcPr>
          <w:p w14:paraId="1C129D89" w14:textId="7DC6BC37" w:rsidR="00AE51B9" w:rsidRPr="00AE51B9" w:rsidRDefault="000B02B0" w:rsidP="00C7643A">
            <w:pPr>
              <w:spacing w:before="120" w:after="120"/>
              <w:jc w:val="center"/>
              <w:rPr>
                <w:rFonts w:ascii="Arial Narrow" w:eastAsia="Batang" w:hAnsi="Arial Narrow"/>
                <w:b/>
              </w:rPr>
            </w:pPr>
            <w:r>
              <w:rPr>
                <w:rFonts w:ascii="Arial Narrow" w:eastAsia="Batang" w:hAnsi="Arial Narrow"/>
                <w:b/>
              </w:rPr>
              <w:t>132</w:t>
            </w:r>
          </w:p>
        </w:tc>
        <w:tc>
          <w:tcPr>
            <w:tcW w:w="1560" w:type="dxa"/>
            <w:tcBorders>
              <w:top w:val="single" w:sz="18" w:space="0" w:color="C00000"/>
              <w:bottom w:val="single" w:sz="2" w:space="0" w:color="C00000"/>
            </w:tcBorders>
            <w:vAlign w:val="center"/>
          </w:tcPr>
          <w:p w14:paraId="11326119" w14:textId="7FEBF343" w:rsidR="00AE51B9" w:rsidRPr="00AE51B9" w:rsidRDefault="000B02B0" w:rsidP="00C7643A">
            <w:pPr>
              <w:spacing w:before="120" w:after="120"/>
              <w:jc w:val="center"/>
              <w:rPr>
                <w:rFonts w:ascii="Arial Narrow" w:eastAsia="Batang" w:hAnsi="Arial Narrow"/>
                <w:b/>
              </w:rPr>
            </w:pPr>
            <w:r>
              <w:rPr>
                <w:rFonts w:ascii="Arial Narrow" w:eastAsia="Batang" w:hAnsi="Arial Narrow"/>
                <w:b/>
              </w:rPr>
              <w:t>8</w:t>
            </w:r>
          </w:p>
        </w:tc>
      </w:tr>
      <w:tr w:rsidR="00AE51B9" w:rsidRPr="00AE51B9" w14:paraId="1B2B66E6" w14:textId="77777777" w:rsidTr="00AE51B9">
        <w:trPr>
          <w:jc w:val="center"/>
        </w:trPr>
        <w:tc>
          <w:tcPr>
            <w:tcW w:w="9356" w:type="dxa"/>
            <w:gridSpan w:val="6"/>
            <w:tcBorders>
              <w:top w:val="single" w:sz="2" w:space="0" w:color="C00000"/>
              <w:bottom w:val="nil"/>
            </w:tcBorders>
            <w:shd w:val="clear" w:color="auto" w:fill="auto"/>
            <w:vAlign w:val="center"/>
          </w:tcPr>
          <w:p w14:paraId="7094E53E" w14:textId="552C3B5A" w:rsidR="00AE51B9" w:rsidRPr="00006C8D" w:rsidRDefault="00AE51B9" w:rsidP="005632C7">
            <w:pPr>
              <w:spacing w:before="120"/>
              <w:jc w:val="both"/>
              <w:rPr>
                <w:rFonts w:ascii="Arial Narrow" w:hAnsi="Arial Narrow"/>
                <w:lang w:val="it-CH"/>
              </w:rPr>
            </w:pPr>
            <w:r w:rsidRPr="00AE51B9">
              <w:rPr>
                <w:rFonts w:ascii="Arial Narrow" w:hAnsi="Arial Narrow"/>
                <w:lang w:val="sr-Cyrl-ME"/>
              </w:rPr>
              <w:t xml:space="preserve">Praktična nastava: Odjeljenje se dijeli na </w:t>
            </w:r>
            <w:r w:rsidRPr="00AE51B9">
              <w:rPr>
                <w:rFonts w:ascii="Arial Narrow" w:hAnsi="Arial Narrow"/>
                <w:color w:val="000000"/>
                <w:lang w:val="sr-Cyrl-ME"/>
              </w:rPr>
              <w:t xml:space="preserve">grupe </w:t>
            </w:r>
            <w:r w:rsidR="00D10768" w:rsidRPr="00006C8D">
              <w:rPr>
                <w:rFonts w:ascii="Arial Narrow" w:hAnsi="Arial Narrow"/>
                <w:color w:val="000000"/>
                <w:lang w:val="it-CH"/>
              </w:rPr>
              <w:t>o</w:t>
            </w:r>
            <w:r w:rsidRPr="00AE51B9">
              <w:rPr>
                <w:rFonts w:ascii="Arial Narrow" w:hAnsi="Arial Narrow"/>
                <w:color w:val="000000"/>
                <w:lang w:val="sr-Cyrl-ME"/>
              </w:rPr>
              <w:t xml:space="preserve">d 6 </w:t>
            </w:r>
            <w:r w:rsidRPr="00006C8D">
              <w:rPr>
                <w:rFonts w:ascii="Arial Narrow" w:hAnsi="Arial Narrow"/>
                <w:color w:val="000000"/>
                <w:lang w:val="it-CH"/>
              </w:rPr>
              <w:t>do 10</w:t>
            </w:r>
            <w:r w:rsidRPr="00AE51B9">
              <w:rPr>
                <w:rFonts w:ascii="Arial Narrow" w:hAnsi="Arial Narrow"/>
                <w:color w:val="000000"/>
                <w:lang w:val="sr-Cyrl-ME"/>
              </w:rPr>
              <w:t xml:space="preserve"> učenika</w:t>
            </w:r>
            <w:r w:rsidRPr="00006C8D">
              <w:rPr>
                <w:rFonts w:ascii="Arial Narrow" w:hAnsi="Arial Narrow"/>
                <w:color w:val="000000"/>
                <w:lang w:val="it-CH"/>
              </w:rPr>
              <w:t>.</w:t>
            </w:r>
          </w:p>
        </w:tc>
      </w:tr>
    </w:tbl>
    <w:sdt>
      <w:sdtPr>
        <w:rPr>
          <w:rFonts w:ascii="Arial Narrow" w:eastAsia="Times New Roman" w:hAnsi="Arial Narrow" w:cs="Trebuchet MS"/>
          <w:b/>
          <w:bCs/>
          <w:lang w:val="sr-Latn-CS"/>
        </w:rPr>
        <w:id w:val="-2054455898"/>
        <w:lock w:val="contentLocked"/>
        <w:placeholder>
          <w:docPart w:val="400E7E6565FF441EA22F1B67B3AA63D2"/>
        </w:placeholder>
      </w:sdtPr>
      <w:sdtEndPr/>
      <w:sdtContent>
        <w:p w14:paraId="6B174444" w14:textId="77777777" w:rsidR="00AE51B9" w:rsidRPr="00AE51B9" w:rsidRDefault="00AE51B9" w:rsidP="005632C7">
          <w:pPr>
            <w:spacing w:before="240" w:after="120" w:line="240" w:lineRule="auto"/>
            <w:jc w:val="both"/>
            <w:rPr>
              <w:rFonts w:ascii="Arial Narrow" w:eastAsia="Times New Roman" w:hAnsi="Arial Narrow" w:cs="Trebuchet MS"/>
              <w:b/>
              <w:bCs/>
              <w:lang w:val="sr-Latn-CS"/>
            </w:rPr>
          </w:pPr>
          <w:r w:rsidRPr="00AE51B9">
            <w:rPr>
              <w:rFonts w:ascii="Arial Narrow" w:eastAsia="Times New Roman" w:hAnsi="Arial Narrow" w:cs="Trebuchet MS"/>
              <w:b/>
              <w:bCs/>
              <w:lang w:val="sr-Latn-CS"/>
            </w:rPr>
            <w:t>2. Cilj modula:</w:t>
          </w:r>
        </w:p>
      </w:sdtContent>
    </w:sdt>
    <w:p w14:paraId="76A2E62D" w14:textId="45CFF3EC" w:rsidR="00AE51B9" w:rsidRPr="00AE51B9" w:rsidRDefault="00AE51B9" w:rsidP="005632C7">
      <w:pPr>
        <w:numPr>
          <w:ilvl w:val="0"/>
          <w:numId w:val="1"/>
        </w:numPr>
        <w:tabs>
          <w:tab w:val="left" w:pos="284"/>
        </w:tabs>
        <w:spacing w:after="0" w:line="240" w:lineRule="auto"/>
        <w:ind w:left="288" w:hanging="288"/>
        <w:jc w:val="both"/>
        <w:rPr>
          <w:rFonts w:ascii="Arial Narrow" w:hAnsi="Arial Narrow"/>
          <w:lang w:val="pl-PL"/>
        </w:rPr>
      </w:pPr>
      <w:r w:rsidRPr="00AE51B9">
        <w:rPr>
          <w:rFonts w:ascii="Arial Narrow" w:hAnsi="Arial Narrow"/>
          <w:lang w:val="pl-PL"/>
        </w:rPr>
        <w:t>Upoznavanje sa realizacijom savremene muzičke produkcije, kao i ulogom muzičkog producenta u radu sa izvođačima. Osposobljavanje za organizaciju sesije za miksanje u DAW-u, optimizaciju audio materijala za miksanje, kao i samostalno miksanje i masterovanje audio materij</w:t>
      </w:r>
      <w:r w:rsidR="00982130">
        <w:rPr>
          <w:rFonts w:ascii="Arial Narrow" w:hAnsi="Arial Narrow"/>
          <w:lang w:val="pl-PL"/>
        </w:rPr>
        <w:t>a</w:t>
      </w:r>
      <w:r w:rsidRPr="00AE51B9">
        <w:rPr>
          <w:rFonts w:ascii="Arial Narrow" w:hAnsi="Arial Narrow"/>
          <w:lang w:val="pl-PL"/>
        </w:rPr>
        <w:t>la. Razvijanje sposobnosti zapažanja, logičkog razmišljanja, kreativnosti, odgovornosti, spretnosti i preciznost</w:t>
      </w:r>
      <w:r w:rsidR="00876FA8">
        <w:rPr>
          <w:rFonts w:ascii="Arial Narrow" w:hAnsi="Arial Narrow"/>
          <w:lang w:val="pl-PL"/>
        </w:rPr>
        <w:t>i</w:t>
      </w:r>
      <w:r w:rsidRPr="00AE51B9">
        <w:rPr>
          <w:rFonts w:ascii="Arial Narrow" w:hAnsi="Arial Narrow"/>
          <w:lang w:val="pl-PL"/>
        </w:rPr>
        <w:t xml:space="preserve"> u radu.</w:t>
      </w:r>
    </w:p>
    <w:sdt>
      <w:sdtPr>
        <w:rPr>
          <w:rFonts w:ascii="Arial Narrow" w:eastAsia="Times New Roman" w:hAnsi="Arial Narrow" w:cs="Trebuchet MS"/>
          <w:b/>
          <w:bCs/>
          <w:lang w:val="sr-Latn-CS"/>
        </w:rPr>
        <w:id w:val="-1411462988"/>
        <w:lock w:val="contentLocked"/>
        <w:placeholder>
          <w:docPart w:val="400E7E6565FF441EA22F1B67B3AA63D2"/>
        </w:placeholder>
      </w:sdtPr>
      <w:sdtEndPr/>
      <w:sdtContent>
        <w:p w14:paraId="626547C1" w14:textId="77777777" w:rsidR="00AE51B9" w:rsidRPr="00AE51B9" w:rsidRDefault="00AE51B9" w:rsidP="005632C7">
          <w:pPr>
            <w:spacing w:before="240" w:after="120" w:line="240" w:lineRule="auto"/>
            <w:jc w:val="both"/>
            <w:rPr>
              <w:rFonts w:ascii="Arial Narrow" w:eastAsia="Times New Roman" w:hAnsi="Arial Narrow" w:cs="Trebuchet MS"/>
              <w:b/>
              <w:bCs/>
              <w:lang w:val="sr-Latn-CS"/>
            </w:rPr>
          </w:pPr>
          <w:r w:rsidRPr="00AE51B9">
            <w:rPr>
              <w:rFonts w:ascii="Arial Narrow" w:eastAsia="Times New Roman" w:hAnsi="Arial Narrow" w:cs="Trebuchet MS"/>
              <w:b/>
              <w:bCs/>
              <w:lang w:val="sr-Latn-CS"/>
            </w:rPr>
            <w:t>3. Ishodi učenja</w:t>
          </w:r>
        </w:p>
      </w:sdtContent>
    </w:sdt>
    <w:sdt>
      <w:sdtPr>
        <w:rPr>
          <w:rFonts w:ascii="Arial Narrow" w:eastAsia="Times New Roman" w:hAnsi="Arial Narrow" w:cs="Trebuchet MS"/>
          <w:b/>
          <w:bCs/>
          <w:lang w:val="sr-Latn-CS"/>
        </w:rPr>
        <w:id w:val="340129940"/>
        <w:lock w:val="contentLocked"/>
        <w:placeholder>
          <w:docPart w:val="400E7E6565FF441EA22F1B67B3AA63D2"/>
        </w:placeholder>
      </w:sdtPr>
      <w:sdtEndPr/>
      <w:sdtContent>
        <w:p w14:paraId="627E973F" w14:textId="77777777" w:rsidR="00AE51B9" w:rsidRPr="00AE51B9" w:rsidRDefault="00AE51B9" w:rsidP="005632C7">
          <w:pPr>
            <w:spacing w:before="120" w:after="120" w:line="240" w:lineRule="auto"/>
            <w:jc w:val="both"/>
            <w:rPr>
              <w:rFonts w:ascii="Arial Narrow" w:eastAsia="Times New Roman" w:hAnsi="Arial Narrow" w:cs="Trebuchet MS"/>
              <w:b/>
              <w:bCs/>
              <w:lang w:val="sr-Latn-CS"/>
            </w:rPr>
          </w:pPr>
          <w:r w:rsidRPr="00AE51B9">
            <w:rPr>
              <w:rFonts w:ascii="Arial Narrow" w:eastAsia="Times New Roman" w:hAnsi="Arial Narrow" w:cs="Trebuchet MS"/>
              <w:b/>
              <w:bCs/>
              <w:lang w:val="sr-Latn-CS"/>
            </w:rPr>
            <w:t xml:space="preserve">Po završetku ovog modula učenik će biti sposoban da: </w:t>
          </w:r>
        </w:p>
      </w:sdtContent>
    </w:sdt>
    <w:p w14:paraId="2D7D2773" w14:textId="094A2D2D" w:rsidR="00AE51B9" w:rsidRPr="0022166E" w:rsidRDefault="003C534A" w:rsidP="005632C7">
      <w:pPr>
        <w:numPr>
          <w:ilvl w:val="0"/>
          <w:numId w:val="299"/>
        </w:numPr>
        <w:spacing w:after="0" w:line="240" w:lineRule="auto"/>
        <w:contextualSpacing/>
        <w:jc w:val="both"/>
        <w:rPr>
          <w:rFonts w:ascii="Arial Narrow" w:hAnsi="Arial Narrow"/>
          <w:color w:val="0D0D0D"/>
        </w:rPr>
      </w:pPr>
      <w:r w:rsidRPr="0022166E">
        <w:rPr>
          <w:rFonts w:ascii="Arial Narrow" w:hAnsi="Arial Narrow"/>
          <w:color w:val="0D0D0D"/>
        </w:rPr>
        <w:t>Analizira realizaciju muzičke produkcije</w:t>
      </w:r>
      <w:r w:rsidR="00AE51B9" w:rsidRPr="0022166E">
        <w:rPr>
          <w:rFonts w:ascii="Arial Narrow" w:hAnsi="Arial Narrow"/>
          <w:color w:val="0D0D0D"/>
        </w:rPr>
        <w:t xml:space="preserve"> kroz pre</w:t>
      </w:r>
      <w:r w:rsidR="00415E46">
        <w:rPr>
          <w:rFonts w:ascii="Arial Narrow" w:hAnsi="Arial Narrow"/>
          <w:color w:val="0D0D0D"/>
        </w:rPr>
        <w:t>t</w:t>
      </w:r>
      <w:r w:rsidR="00AE51B9" w:rsidRPr="0022166E">
        <w:rPr>
          <w:rFonts w:ascii="Arial Narrow" w:hAnsi="Arial Narrow"/>
          <w:color w:val="0D0D0D"/>
        </w:rPr>
        <w:t xml:space="preserve">rodukciju, produkciju i postprodukciju </w:t>
      </w:r>
    </w:p>
    <w:p w14:paraId="355F3F45" w14:textId="77777777" w:rsidR="00AE51B9" w:rsidRPr="0022166E" w:rsidRDefault="00AE51B9" w:rsidP="005632C7">
      <w:pPr>
        <w:numPr>
          <w:ilvl w:val="0"/>
          <w:numId w:val="299"/>
        </w:numPr>
        <w:spacing w:after="0" w:line="240" w:lineRule="auto"/>
        <w:contextualSpacing/>
        <w:jc w:val="both"/>
        <w:rPr>
          <w:rFonts w:ascii="Arial Narrow" w:hAnsi="Arial Narrow"/>
        </w:rPr>
      </w:pPr>
      <w:r w:rsidRPr="0022166E">
        <w:rPr>
          <w:rFonts w:ascii="Arial Narrow" w:hAnsi="Arial Narrow"/>
        </w:rPr>
        <w:t>Analizira ulogu muzičkog producenta u radu sa izvođačima</w:t>
      </w:r>
    </w:p>
    <w:p w14:paraId="220B0166" w14:textId="77777777" w:rsidR="00AE51B9" w:rsidRPr="0022166E" w:rsidRDefault="00AE51B9" w:rsidP="005632C7">
      <w:pPr>
        <w:numPr>
          <w:ilvl w:val="0"/>
          <w:numId w:val="299"/>
        </w:numPr>
        <w:spacing w:after="0" w:line="240" w:lineRule="auto"/>
        <w:contextualSpacing/>
        <w:jc w:val="both"/>
        <w:rPr>
          <w:rFonts w:ascii="Arial Narrow" w:hAnsi="Arial Narrow"/>
        </w:rPr>
      </w:pPr>
      <w:r w:rsidRPr="0022166E">
        <w:rPr>
          <w:rFonts w:ascii="Arial Narrow" w:hAnsi="Arial Narrow"/>
        </w:rPr>
        <w:t>Organizuje sesiju za miksanje u DAW-u</w:t>
      </w:r>
    </w:p>
    <w:p w14:paraId="1B417CE6" w14:textId="77777777" w:rsidR="00AE51B9" w:rsidRPr="00AE51B9" w:rsidRDefault="00AE51B9" w:rsidP="005632C7">
      <w:pPr>
        <w:numPr>
          <w:ilvl w:val="0"/>
          <w:numId w:val="299"/>
        </w:numPr>
        <w:spacing w:after="0" w:line="240" w:lineRule="auto"/>
        <w:contextualSpacing/>
        <w:jc w:val="both"/>
        <w:rPr>
          <w:rFonts w:ascii="Arial Narrow" w:hAnsi="Arial Narrow"/>
        </w:rPr>
      </w:pPr>
      <w:r w:rsidRPr="0022166E">
        <w:rPr>
          <w:rFonts w:ascii="Arial Narrow" w:hAnsi="Arial Narrow"/>
        </w:rPr>
        <w:t>Optimizuje audio materijal za</w:t>
      </w:r>
      <w:r w:rsidRPr="00AE51B9">
        <w:rPr>
          <w:rFonts w:ascii="Arial Narrow" w:hAnsi="Arial Narrow"/>
        </w:rPr>
        <w:t xml:space="preserve"> miksanje</w:t>
      </w:r>
    </w:p>
    <w:p w14:paraId="3A614B09" w14:textId="77777777" w:rsidR="00AE51B9" w:rsidRPr="00AE51B9" w:rsidRDefault="00AE51B9" w:rsidP="005632C7">
      <w:pPr>
        <w:numPr>
          <w:ilvl w:val="0"/>
          <w:numId w:val="299"/>
        </w:numPr>
        <w:spacing w:after="0" w:line="240" w:lineRule="auto"/>
        <w:contextualSpacing/>
        <w:jc w:val="both"/>
        <w:rPr>
          <w:rFonts w:ascii="Arial Narrow" w:hAnsi="Arial Narrow"/>
        </w:rPr>
      </w:pPr>
      <w:r w:rsidRPr="00AE51B9">
        <w:rPr>
          <w:rFonts w:ascii="Arial Narrow" w:hAnsi="Arial Narrow"/>
        </w:rPr>
        <w:t>Vrši samostalno miksanje i masterovanje audio materijala</w:t>
      </w:r>
    </w:p>
    <w:p w14:paraId="41887D0C" w14:textId="77777777" w:rsidR="00AE51B9" w:rsidRPr="00AE51B9" w:rsidRDefault="00AE51B9" w:rsidP="005632C7">
      <w:pPr>
        <w:spacing w:after="0" w:line="240" w:lineRule="auto"/>
        <w:jc w:val="both"/>
        <w:rPr>
          <w:rFonts w:ascii="Arial Narrow" w:hAnsi="Arial Narrow"/>
          <w:b/>
          <w:bCs/>
          <w:caps/>
          <w:color w:val="2E74B5"/>
          <w:szCs w:val="20"/>
          <w:lang w:val="sl-SI" w:eastAsia="sl-SI"/>
        </w:rPr>
      </w:pPr>
    </w:p>
    <w:p w14:paraId="2C321AF7" w14:textId="77777777" w:rsidR="00AE51B9" w:rsidRPr="00AE51B9" w:rsidRDefault="00AE51B9" w:rsidP="005632C7">
      <w:pPr>
        <w:spacing w:after="0" w:line="240" w:lineRule="auto"/>
        <w:jc w:val="both"/>
        <w:rPr>
          <w:rFonts w:ascii="Arial Narrow" w:hAnsi="Arial Narrow"/>
          <w:b/>
          <w:bCs/>
          <w:caps/>
          <w:color w:val="2E74B5"/>
          <w:szCs w:val="20"/>
          <w:lang w:val="sl-SI" w:eastAsia="sl-SI"/>
        </w:rPr>
      </w:pPr>
    </w:p>
    <w:p w14:paraId="194134E6" w14:textId="77777777" w:rsidR="00AE51B9" w:rsidRPr="00AE51B9" w:rsidRDefault="00AE51B9" w:rsidP="005632C7">
      <w:pPr>
        <w:spacing w:after="0" w:line="240" w:lineRule="auto"/>
        <w:jc w:val="both"/>
        <w:rPr>
          <w:rFonts w:ascii="Arial Narrow" w:hAnsi="Arial Narrow"/>
          <w:b/>
          <w:bCs/>
          <w:caps/>
          <w:color w:val="2E74B5"/>
          <w:szCs w:val="20"/>
          <w:lang w:val="sl-SI" w:eastAsia="sl-SI"/>
        </w:rPr>
      </w:pPr>
    </w:p>
    <w:p w14:paraId="759713BF" w14:textId="77777777" w:rsidR="00AE51B9" w:rsidRPr="00AE51B9" w:rsidRDefault="00AE51B9" w:rsidP="005632C7">
      <w:pPr>
        <w:spacing w:after="0" w:line="240" w:lineRule="auto"/>
        <w:jc w:val="both"/>
        <w:rPr>
          <w:rFonts w:ascii="Arial Narrow" w:hAnsi="Arial Narrow"/>
          <w:b/>
          <w:bCs/>
          <w:caps/>
          <w:color w:val="2E74B5"/>
          <w:szCs w:val="20"/>
          <w:lang w:val="sl-SI" w:eastAsia="sl-SI"/>
        </w:rPr>
      </w:pPr>
    </w:p>
    <w:p w14:paraId="3FDD8F6E" w14:textId="77777777" w:rsidR="00AE51B9" w:rsidRPr="00AE51B9" w:rsidRDefault="00AE51B9" w:rsidP="005632C7">
      <w:pPr>
        <w:spacing w:after="0" w:line="240" w:lineRule="auto"/>
        <w:jc w:val="both"/>
        <w:rPr>
          <w:rFonts w:ascii="Arial Narrow" w:hAnsi="Arial Narrow"/>
          <w:b/>
          <w:bCs/>
          <w:caps/>
          <w:color w:val="2E74B5"/>
          <w:szCs w:val="20"/>
          <w:lang w:val="sl-SI" w:eastAsia="sl-SI"/>
        </w:rPr>
      </w:pPr>
    </w:p>
    <w:p w14:paraId="31D45158" w14:textId="77777777" w:rsidR="00AE51B9" w:rsidRPr="00AE51B9" w:rsidRDefault="00AE51B9" w:rsidP="005632C7">
      <w:pPr>
        <w:spacing w:after="0" w:line="240" w:lineRule="auto"/>
        <w:jc w:val="both"/>
        <w:rPr>
          <w:rFonts w:ascii="Arial Narrow" w:hAnsi="Arial Narrow"/>
          <w:b/>
          <w:bCs/>
          <w:caps/>
          <w:color w:val="2E74B5"/>
          <w:szCs w:val="20"/>
          <w:lang w:val="sl-SI" w:eastAsia="sl-SI"/>
        </w:rPr>
      </w:pPr>
    </w:p>
    <w:p w14:paraId="39416367" w14:textId="77777777" w:rsidR="00AE51B9" w:rsidRPr="00AE51B9" w:rsidRDefault="00AE51B9" w:rsidP="005632C7">
      <w:pPr>
        <w:spacing w:after="0" w:line="240" w:lineRule="auto"/>
        <w:jc w:val="both"/>
        <w:rPr>
          <w:rFonts w:ascii="Arial Narrow" w:hAnsi="Arial Narrow"/>
          <w:b/>
          <w:bCs/>
          <w:caps/>
          <w:color w:val="2E74B5"/>
          <w:szCs w:val="20"/>
          <w:lang w:val="sl-SI" w:eastAsia="sl-SI"/>
        </w:rPr>
      </w:pPr>
    </w:p>
    <w:p w14:paraId="1C8F365E" w14:textId="77777777" w:rsidR="00AE51B9" w:rsidRPr="00AE51B9" w:rsidRDefault="00AE51B9" w:rsidP="005632C7">
      <w:pPr>
        <w:spacing w:after="0" w:line="240" w:lineRule="auto"/>
        <w:jc w:val="both"/>
        <w:rPr>
          <w:rFonts w:ascii="Arial Narrow" w:hAnsi="Arial Narrow"/>
          <w:b/>
          <w:bCs/>
          <w:caps/>
          <w:color w:val="2E74B5"/>
          <w:szCs w:val="20"/>
          <w:lang w:val="sl-SI" w:eastAsia="sl-SI"/>
        </w:rPr>
      </w:pPr>
    </w:p>
    <w:p w14:paraId="3D2586B8" w14:textId="77777777" w:rsidR="00AE51B9" w:rsidRPr="00AE51B9" w:rsidRDefault="00AE51B9" w:rsidP="005632C7">
      <w:pPr>
        <w:spacing w:after="0" w:line="240" w:lineRule="auto"/>
        <w:jc w:val="both"/>
        <w:rPr>
          <w:rFonts w:ascii="Arial Narrow" w:hAnsi="Arial Narrow"/>
          <w:b/>
          <w:bCs/>
          <w:caps/>
          <w:color w:val="2E74B5"/>
          <w:szCs w:val="20"/>
          <w:lang w:val="sl-SI" w:eastAsia="sl-SI"/>
        </w:rPr>
      </w:pPr>
    </w:p>
    <w:p w14:paraId="63AE2120" w14:textId="77777777" w:rsidR="00AE51B9" w:rsidRPr="00AE51B9" w:rsidRDefault="00AE51B9" w:rsidP="005632C7">
      <w:pPr>
        <w:spacing w:after="0" w:line="240" w:lineRule="auto"/>
        <w:jc w:val="both"/>
        <w:rPr>
          <w:rFonts w:ascii="Arial Narrow" w:hAnsi="Arial Narrow"/>
          <w:b/>
          <w:bCs/>
          <w:caps/>
          <w:color w:val="2E74B5"/>
          <w:szCs w:val="20"/>
          <w:lang w:val="sl-SI" w:eastAsia="sl-SI"/>
        </w:rPr>
      </w:pPr>
    </w:p>
    <w:p w14:paraId="2A39B220" w14:textId="77777777" w:rsidR="00AE51B9" w:rsidRPr="00AE51B9" w:rsidRDefault="00AE51B9" w:rsidP="005632C7">
      <w:pPr>
        <w:spacing w:after="0" w:line="240" w:lineRule="auto"/>
        <w:jc w:val="both"/>
        <w:rPr>
          <w:rFonts w:ascii="Arial Narrow" w:hAnsi="Arial Narrow"/>
          <w:b/>
          <w:bCs/>
          <w:caps/>
          <w:color w:val="2E74B5"/>
          <w:szCs w:val="20"/>
          <w:lang w:val="sl-SI" w:eastAsia="sl-SI"/>
        </w:rPr>
      </w:pPr>
    </w:p>
    <w:p w14:paraId="027345E1" w14:textId="77777777" w:rsidR="00AE51B9" w:rsidRPr="00AE51B9" w:rsidRDefault="00AE51B9" w:rsidP="005632C7">
      <w:pPr>
        <w:spacing w:after="0" w:line="240" w:lineRule="auto"/>
        <w:jc w:val="both"/>
        <w:rPr>
          <w:rFonts w:ascii="Arial Narrow" w:hAnsi="Arial Narrow"/>
          <w:b/>
          <w:bCs/>
          <w:caps/>
          <w:color w:val="2E74B5"/>
          <w:szCs w:val="20"/>
          <w:lang w:val="sl-SI" w:eastAsia="sl-SI"/>
        </w:rPr>
      </w:pPr>
    </w:p>
    <w:p w14:paraId="1B4C6A75" w14:textId="77777777" w:rsidR="00AE51B9" w:rsidRPr="00AE51B9" w:rsidRDefault="00AE51B9" w:rsidP="005632C7">
      <w:pPr>
        <w:spacing w:after="0" w:line="240" w:lineRule="auto"/>
        <w:jc w:val="both"/>
        <w:rPr>
          <w:rFonts w:ascii="Arial Narrow" w:hAnsi="Arial Narrow"/>
          <w:b/>
          <w:bCs/>
          <w:caps/>
          <w:color w:val="2E74B5"/>
          <w:szCs w:val="20"/>
          <w:lang w:val="sl-SI" w:eastAsia="sl-SI"/>
        </w:rPr>
      </w:pPr>
    </w:p>
    <w:p w14:paraId="5D9CDA4E" w14:textId="77777777" w:rsidR="00AE51B9" w:rsidRPr="00AE51B9" w:rsidRDefault="00AE51B9" w:rsidP="005632C7">
      <w:pPr>
        <w:spacing w:after="0" w:line="240" w:lineRule="auto"/>
        <w:jc w:val="both"/>
        <w:rPr>
          <w:rFonts w:ascii="Arial Narrow" w:hAnsi="Arial Narrow"/>
          <w:b/>
          <w:bCs/>
          <w:caps/>
          <w:color w:val="2E74B5"/>
          <w:szCs w:val="20"/>
          <w:lang w:val="sl-SI" w:eastAsia="sl-SI"/>
        </w:rPr>
      </w:pPr>
    </w:p>
    <w:p w14:paraId="656FBDF9" w14:textId="77777777" w:rsidR="00AE51B9" w:rsidRPr="00AE51B9" w:rsidRDefault="00AE51B9" w:rsidP="005632C7">
      <w:pPr>
        <w:spacing w:after="0" w:line="240" w:lineRule="auto"/>
        <w:jc w:val="both"/>
        <w:rPr>
          <w:rFonts w:ascii="Arial Narrow" w:hAnsi="Arial Narrow"/>
          <w:b/>
          <w:bCs/>
          <w:caps/>
          <w:color w:val="2E74B5"/>
          <w:szCs w:val="20"/>
          <w:lang w:val="sl-SI" w:eastAsia="sl-SI"/>
        </w:rPr>
      </w:pPr>
    </w:p>
    <w:p w14:paraId="0AD7D8EB" w14:textId="77777777" w:rsidR="00AE51B9" w:rsidRPr="00AE51B9" w:rsidRDefault="00AE51B9" w:rsidP="005632C7">
      <w:pPr>
        <w:spacing w:after="0" w:line="240" w:lineRule="auto"/>
        <w:jc w:val="both"/>
        <w:rPr>
          <w:rFonts w:ascii="Arial Narrow" w:hAnsi="Arial Narrow"/>
          <w:b/>
          <w:bCs/>
          <w:caps/>
          <w:color w:val="2E74B5"/>
          <w:szCs w:val="20"/>
          <w:lang w:val="sl-SI" w:eastAsia="sl-SI"/>
        </w:rPr>
      </w:pPr>
    </w:p>
    <w:p w14:paraId="15A97296" w14:textId="77777777" w:rsidR="00AE51B9" w:rsidRPr="00AE51B9" w:rsidRDefault="00AE51B9" w:rsidP="005632C7">
      <w:pPr>
        <w:spacing w:after="0" w:line="240" w:lineRule="auto"/>
        <w:jc w:val="both"/>
        <w:rPr>
          <w:rFonts w:ascii="Arial Narrow" w:hAnsi="Arial Narrow"/>
          <w:b/>
          <w:bCs/>
          <w:caps/>
          <w:color w:val="2E74B5"/>
          <w:szCs w:val="20"/>
          <w:lang w:val="sl-SI" w:eastAsia="sl-SI"/>
        </w:rPr>
      </w:pPr>
    </w:p>
    <w:p w14:paraId="209D9559" w14:textId="77777777" w:rsidR="00AE51B9" w:rsidRPr="00AE51B9" w:rsidRDefault="00AE51B9" w:rsidP="005632C7">
      <w:pPr>
        <w:spacing w:after="0" w:line="240" w:lineRule="auto"/>
        <w:jc w:val="both"/>
        <w:rPr>
          <w:rFonts w:ascii="Arial Narrow" w:hAnsi="Arial Narrow"/>
          <w:b/>
          <w:bCs/>
          <w:caps/>
          <w:color w:val="2E74B5"/>
          <w:szCs w:val="20"/>
          <w:lang w:val="sl-SI" w:eastAsia="sl-SI"/>
        </w:rPr>
      </w:pPr>
    </w:p>
    <w:p w14:paraId="58773B4A" w14:textId="77777777" w:rsidR="00AE51B9" w:rsidRPr="00AE51B9" w:rsidRDefault="00AE51B9" w:rsidP="005632C7">
      <w:pPr>
        <w:spacing w:after="0" w:line="240" w:lineRule="auto"/>
        <w:jc w:val="both"/>
        <w:rPr>
          <w:rFonts w:ascii="Arial Narrow" w:hAnsi="Arial Narrow"/>
          <w:b/>
          <w:bCs/>
          <w:caps/>
          <w:color w:val="2E74B5"/>
          <w:szCs w:val="20"/>
          <w:lang w:val="sl-SI" w:eastAsia="sl-SI"/>
        </w:rPr>
      </w:pPr>
    </w:p>
    <w:p w14:paraId="712A7C6B" w14:textId="77777777" w:rsidR="00AE51B9" w:rsidRPr="00AE51B9" w:rsidRDefault="00AE51B9" w:rsidP="005632C7">
      <w:pPr>
        <w:spacing w:after="0" w:line="240" w:lineRule="auto"/>
        <w:jc w:val="both"/>
        <w:rPr>
          <w:rFonts w:ascii="Arial Narrow" w:hAnsi="Arial Narrow"/>
          <w:b/>
          <w:bCs/>
          <w:caps/>
          <w:color w:val="2E74B5"/>
          <w:szCs w:val="20"/>
          <w:lang w:val="sl-SI" w:eastAsia="sl-SI"/>
        </w:rPr>
      </w:pPr>
    </w:p>
    <w:p w14:paraId="05F3FC5A" w14:textId="77777777" w:rsidR="00AE51B9" w:rsidRPr="00AE51B9" w:rsidRDefault="00AE51B9" w:rsidP="005632C7">
      <w:pPr>
        <w:spacing w:after="0" w:line="240" w:lineRule="auto"/>
        <w:jc w:val="both"/>
        <w:rPr>
          <w:rFonts w:ascii="Arial Narrow" w:hAnsi="Arial Narrow"/>
          <w:b/>
          <w:bCs/>
          <w:caps/>
          <w:color w:val="2E74B5"/>
          <w:szCs w:val="20"/>
          <w:lang w:val="sl-SI" w:eastAsia="sl-SI"/>
        </w:rPr>
      </w:pP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AE51B9" w:rsidRPr="00AE51B9" w14:paraId="14F883F4" w14:textId="77777777" w:rsidTr="00AE51B9">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967432612"/>
              <w:placeholder>
                <w:docPart w:val="D5110219EA954731AB9513569C586711"/>
              </w:placeholder>
            </w:sdtPr>
            <w:sdtEndPr/>
            <w:sdtContent>
              <w:sdt>
                <w:sdtPr>
                  <w:rPr>
                    <w:rFonts w:ascii="Arial Narrow" w:hAnsi="Arial Narrow"/>
                    <w:b/>
                  </w:rPr>
                  <w:id w:val="-714578637"/>
                  <w:placeholder>
                    <w:docPart w:val="D5110219EA954731AB9513569C586711"/>
                  </w:placeholder>
                </w:sdtPr>
                <w:sdtEndPr/>
                <w:sdtContent>
                  <w:p w14:paraId="7C24B653" w14:textId="77777777" w:rsidR="00AE51B9" w:rsidRPr="00AE51B9" w:rsidRDefault="00AE51B9" w:rsidP="00C7643A">
                    <w:pPr>
                      <w:spacing w:before="120" w:after="120" w:line="240" w:lineRule="auto"/>
                      <w:jc w:val="center"/>
                      <w:rPr>
                        <w:rFonts w:ascii="Arial Narrow" w:hAnsi="Arial Narrow"/>
                        <w:b/>
                      </w:rPr>
                    </w:pPr>
                    <w:r w:rsidRPr="00AE51B9">
                      <w:rPr>
                        <w:rFonts w:ascii="Arial Narrow" w:hAnsi="Arial Narrow"/>
                        <w:b/>
                      </w:rPr>
                      <w:t xml:space="preserve">Ishod 1 - </w:t>
                    </w:r>
                    <w:sdt>
                      <w:sdtPr>
                        <w:rPr>
                          <w:rFonts w:ascii="Arial Narrow" w:hAnsi="Arial Narrow"/>
                          <w:b/>
                        </w:rPr>
                        <w:id w:val="-1383863487"/>
                        <w:placeholder>
                          <w:docPart w:val="349778ECF49D45408B339F0B9C8B9B5F"/>
                        </w:placeholder>
                      </w:sdtPr>
                      <w:sdtEndPr/>
                      <w:sdtContent>
                        <w:r w:rsidRPr="00AE51B9">
                          <w:rPr>
                            <w:rFonts w:ascii="Arial Narrow" w:hAnsi="Arial Narrow"/>
                          </w:rPr>
                          <w:t>Učenik će biti sposoban da</w:t>
                        </w:r>
                      </w:sdtContent>
                    </w:sdt>
                  </w:p>
                </w:sdtContent>
              </w:sdt>
            </w:sdtContent>
          </w:sdt>
          <w:p w14:paraId="27737FBF" w14:textId="20371DD0" w:rsidR="00AE51B9" w:rsidRPr="003C534A" w:rsidRDefault="003C534A" w:rsidP="00C7643A">
            <w:pPr>
              <w:spacing w:before="120" w:after="120" w:line="240" w:lineRule="auto"/>
              <w:jc w:val="center"/>
              <w:rPr>
                <w:rFonts w:ascii="Arial Narrow" w:hAnsi="Arial Narrow"/>
                <w:b/>
                <w:bCs/>
              </w:rPr>
            </w:pPr>
            <w:r w:rsidRPr="0022166E">
              <w:rPr>
                <w:rFonts w:ascii="Arial Narrow" w:hAnsi="Arial Narrow"/>
                <w:b/>
                <w:color w:val="0D0D0D"/>
              </w:rPr>
              <w:t>Analizira realizaciju muzičke produkcije kroz</w:t>
            </w:r>
            <w:r w:rsidRPr="003C534A">
              <w:rPr>
                <w:rFonts w:ascii="Arial Narrow" w:hAnsi="Arial Narrow"/>
                <w:b/>
                <w:color w:val="0D0D0D"/>
              </w:rPr>
              <w:t xml:space="preserve"> pre</w:t>
            </w:r>
            <w:r w:rsidR="00E964CC">
              <w:rPr>
                <w:rFonts w:ascii="Arial Narrow" w:hAnsi="Arial Narrow"/>
                <w:b/>
                <w:color w:val="0D0D0D"/>
              </w:rPr>
              <w:t>t</w:t>
            </w:r>
            <w:r w:rsidRPr="003C534A">
              <w:rPr>
                <w:rFonts w:ascii="Arial Narrow" w:hAnsi="Arial Narrow"/>
                <w:b/>
                <w:color w:val="0D0D0D"/>
              </w:rPr>
              <w:t>rodukciju, produkciju i postprodukciju</w:t>
            </w:r>
          </w:p>
        </w:tc>
      </w:tr>
      <w:tr w:rsidR="00AE51B9" w:rsidRPr="00AE51B9" w14:paraId="223E8104" w14:textId="77777777" w:rsidTr="00AE51B9">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2068298227"/>
              <w:placeholder>
                <w:docPart w:val="D713725BD4B740D182ECCE1020F5BBA2"/>
              </w:placeholder>
            </w:sdtPr>
            <w:sdtEndPr>
              <w:rPr>
                <w:b w:val="0"/>
              </w:rPr>
            </w:sdtEndPr>
            <w:sdtContent>
              <w:p w14:paraId="1CEAD8A5" w14:textId="77777777" w:rsidR="00AE51B9" w:rsidRPr="00AE51B9" w:rsidRDefault="00AE51B9" w:rsidP="00C7643A">
                <w:pPr>
                  <w:spacing w:before="120" w:after="120" w:line="240" w:lineRule="auto"/>
                  <w:jc w:val="center"/>
                  <w:rPr>
                    <w:rFonts w:ascii="Arial Narrow" w:hAnsi="Arial Narrow"/>
                    <w:b/>
                  </w:rPr>
                </w:pPr>
                <w:r w:rsidRPr="00AE51B9">
                  <w:rPr>
                    <w:rFonts w:ascii="Arial Narrow" w:hAnsi="Arial Narrow"/>
                    <w:b/>
                  </w:rPr>
                  <w:t>Kriterijumi za dostizanje ishoda učenja</w:t>
                </w:r>
              </w:p>
              <w:p w14:paraId="788603D6" w14:textId="77777777" w:rsidR="00AE51B9" w:rsidRPr="00AE51B9" w:rsidRDefault="00AE51B9" w:rsidP="00C7643A">
                <w:pPr>
                  <w:spacing w:before="120" w:after="120" w:line="240" w:lineRule="auto"/>
                  <w:jc w:val="center"/>
                  <w:rPr>
                    <w:rFonts w:ascii="Arial Narrow" w:hAnsi="Arial Narrow"/>
                    <w:b/>
                  </w:rPr>
                </w:pPr>
                <w:r w:rsidRPr="00AE51B9">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272449160"/>
              <w:placeholder>
                <w:docPart w:val="D713725BD4B740D182ECCE1020F5BBA2"/>
              </w:placeholder>
            </w:sdtPr>
            <w:sdtEndPr>
              <w:rPr>
                <w:b w:val="0"/>
              </w:rPr>
            </w:sdtEndPr>
            <w:sdtContent>
              <w:p w14:paraId="484E1709" w14:textId="42B0FA01" w:rsidR="00AE51B9" w:rsidRPr="00AE51B9" w:rsidRDefault="00AE51B9" w:rsidP="00C7643A">
                <w:pPr>
                  <w:spacing w:before="120" w:after="120" w:line="240" w:lineRule="auto"/>
                  <w:jc w:val="center"/>
                  <w:rPr>
                    <w:rFonts w:ascii="Arial Narrow" w:hAnsi="Arial Narrow" w:cs="Verdana"/>
                    <w:color w:val="000000"/>
                  </w:rPr>
                </w:pPr>
                <w:r w:rsidRPr="00AE51B9">
                  <w:rPr>
                    <w:rFonts w:ascii="Arial Narrow" w:hAnsi="Arial Narrow" w:cs="Verdana"/>
                    <w:b/>
                    <w:color w:val="000000"/>
                  </w:rPr>
                  <w:t>Kontekst</w:t>
                </w:r>
              </w:p>
              <w:p w14:paraId="76D69C7E" w14:textId="77777777" w:rsidR="00AE51B9" w:rsidRPr="00AE51B9" w:rsidRDefault="00AE51B9" w:rsidP="00C7643A">
                <w:pPr>
                  <w:spacing w:before="120" w:after="120" w:line="240" w:lineRule="auto"/>
                  <w:jc w:val="center"/>
                  <w:rPr>
                    <w:rFonts w:ascii="Arial Narrow" w:hAnsi="Arial Narrow" w:cs="Verdana"/>
                    <w:color w:val="000000"/>
                  </w:rPr>
                </w:pPr>
                <w:r w:rsidRPr="00AE51B9">
                  <w:rPr>
                    <w:rFonts w:ascii="Arial Narrow" w:hAnsi="Arial Narrow" w:cs="Verdana"/>
                    <w:color w:val="000000"/>
                  </w:rPr>
                  <w:t>(Pojašnjenje označenih pojmova)</w:t>
                </w:r>
              </w:p>
            </w:sdtContent>
          </w:sdt>
        </w:tc>
      </w:tr>
      <w:tr w:rsidR="00AE51B9" w:rsidRPr="00AE51B9" w14:paraId="3F59F230" w14:textId="77777777" w:rsidTr="00AE51B9">
        <w:trPr>
          <w:trHeight w:val="542"/>
          <w:jc w:val="center"/>
        </w:trPr>
        <w:tc>
          <w:tcPr>
            <w:tcW w:w="2500" w:type="pct"/>
            <w:tcBorders>
              <w:top w:val="single" w:sz="18" w:space="0" w:color="C00000"/>
            </w:tcBorders>
            <w:shd w:val="clear" w:color="auto" w:fill="auto"/>
            <w:vAlign w:val="center"/>
          </w:tcPr>
          <w:p w14:paraId="52E83804" w14:textId="77777777" w:rsidR="00AE51B9" w:rsidRPr="00AE51B9" w:rsidRDefault="00AE51B9" w:rsidP="00353328">
            <w:pPr>
              <w:numPr>
                <w:ilvl w:val="0"/>
                <w:numId w:val="300"/>
              </w:numPr>
              <w:spacing w:before="120" w:after="120" w:line="240" w:lineRule="auto"/>
              <w:rPr>
                <w:rFonts w:ascii="Arial Narrow" w:hAnsi="Arial Narrow"/>
                <w:color w:val="000000"/>
              </w:rPr>
            </w:pPr>
            <w:r w:rsidRPr="00AE51B9">
              <w:rPr>
                <w:rFonts w:ascii="Arial Narrow" w:hAnsi="Arial Narrow"/>
                <w:color w:val="000000"/>
              </w:rPr>
              <w:t xml:space="preserve">Opiše </w:t>
            </w:r>
            <w:r w:rsidRPr="00AE51B9">
              <w:rPr>
                <w:rFonts w:ascii="Arial Narrow" w:hAnsi="Arial Narrow"/>
                <w:b/>
                <w:color w:val="000000"/>
              </w:rPr>
              <w:t>osnovne faze savremenog radnog procesa muzičke produkcije</w:t>
            </w:r>
          </w:p>
        </w:tc>
        <w:tc>
          <w:tcPr>
            <w:tcW w:w="2500" w:type="pct"/>
            <w:tcBorders>
              <w:top w:val="single" w:sz="18" w:space="0" w:color="C00000"/>
            </w:tcBorders>
            <w:shd w:val="clear" w:color="auto" w:fill="auto"/>
            <w:vAlign w:val="center"/>
          </w:tcPr>
          <w:p w14:paraId="31B9C8D2" w14:textId="5DDD4490" w:rsidR="00AE51B9" w:rsidRPr="00AE51B9" w:rsidRDefault="00AE51B9" w:rsidP="00353328">
            <w:pPr>
              <w:spacing w:before="120" w:after="120" w:line="240" w:lineRule="auto"/>
              <w:rPr>
                <w:rFonts w:ascii="Arial Narrow" w:eastAsia="Batang" w:hAnsi="Arial Narrow"/>
              </w:rPr>
            </w:pPr>
            <w:r w:rsidRPr="00AE51B9">
              <w:rPr>
                <w:rFonts w:ascii="Arial Narrow" w:hAnsi="Arial Narrow"/>
                <w:b/>
                <w:color w:val="000000"/>
              </w:rPr>
              <w:t xml:space="preserve">Osnovne faze savremenog radnog procesa muzičke produkcije: </w:t>
            </w:r>
            <w:r w:rsidRPr="00AE51B9">
              <w:rPr>
                <w:rFonts w:ascii="Arial Narrow" w:hAnsi="Arial Narrow"/>
                <w:color w:val="000000"/>
              </w:rPr>
              <w:t>pr</w:t>
            </w:r>
            <w:r w:rsidR="00CE4429">
              <w:rPr>
                <w:rFonts w:ascii="Arial Narrow" w:hAnsi="Arial Narrow"/>
                <w:color w:val="000000"/>
              </w:rPr>
              <w:t>t</w:t>
            </w:r>
            <w:r w:rsidRPr="00AE51B9">
              <w:rPr>
                <w:rFonts w:ascii="Arial Narrow" w:hAnsi="Arial Narrow"/>
                <w:color w:val="000000"/>
              </w:rPr>
              <w:t>produkcija, produkcija i  postprodukcija</w:t>
            </w:r>
          </w:p>
        </w:tc>
      </w:tr>
      <w:tr w:rsidR="00AE51B9" w:rsidRPr="00AE51B9" w14:paraId="35F2B0D4" w14:textId="77777777" w:rsidTr="00AE51B9">
        <w:trPr>
          <w:trHeight w:val="542"/>
          <w:jc w:val="center"/>
        </w:trPr>
        <w:tc>
          <w:tcPr>
            <w:tcW w:w="2500" w:type="pct"/>
            <w:shd w:val="clear" w:color="auto" w:fill="auto"/>
            <w:vAlign w:val="center"/>
          </w:tcPr>
          <w:p w14:paraId="78ACE35E" w14:textId="0C9C3064" w:rsidR="00AE51B9" w:rsidRPr="00AE51B9" w:rsidRDefault="00AE51B9" w:rsidP="00353328">
            <w:pPr>
              <w:numPr>
                <w:ilvl w:val="0"/>
                <w:numId w:val="300"/>
              </w:numPr>
              <w:spacing w:before="120" w:after="120" w:line="240" w:lineRule="auto"/>
              <w:rPr>
                <w:rFonts w:ascii="Arial Narrow" w:hAnsi="Arial Narrow"/>
                <w:color w:val="000000"/>
              </w:rPr>
            </w:pPr>
            <w:r w:rsidRPr="00AE51B9">
              <w:rPr>
                <w:rFonts w:ascii="Arial Narrow" w:hAnsi="Arial Narrow"/>
                <w:color w:val="000000"/>
              </w:rPr>
              <w:t xml:space="preserve">Objasni </w:t>
            </w:r>
            <w:r w:rsidRPr="00AE51B9">
              <w:rPr>
                <w:rFonts w:ascii="Arial Narrow" w:hAnsi="Arial Narrow"/>
                <w:b/>
                <w:color w:val="000000"/>
              </w:rPr>
              <w:t>ulogu pre</w:t>
            </w:r>
            <w:r w:rsidR="000F3ABE">
              <w:rPr>
                <w:rFonts w:ascii="Arial Narrow" w:hAnsi="Arial Narrow"/>
                <w:b/>
                <w:color w:val="000000"/>
              </w:rPr>
              <w:t>t</w:t>
            </w:r>
            <w:r w:rsidRPr="00AE51B9">
              <w:rPr>
                <w:rFonts w:ascii="Arial Narrow" w:hAnsi="Arial Narrow"/>
                <w:b/>
                <w:color w:val="000000"/>
              </w:rPr>
              <w:t>rodukcije u savremenoj muzičkoj produkciji</w:t>
            </w:r>
            <w:r w:rsidRPr="00AE51B9">
              <w:rPr>
                <w:rFonts w:ascii="Arial Narrow" w:hAnsi="Arial Narrow"/>
                <w:color w:val="000000"/>
              </w:rPr>
              <w:t xml:space="preserve"> </w:t>
            </w:r>
          </w:p>
        </w:tc>
        <w:tc>
          <w:tcPr>
            <w:tcW w:w="2500" w:type="pct"/>
            <w:shd w:val="clear" w:color="auto" w:fill="auto"/>
            <w:vAlign w:val="center"/>
          </w:tcPr>
          <w:p w14:paraId="1B9B7560" w14:textId="5EF92B44" w:rsidR="00AE51B9" w:rsidRPr="00AE51B9" w:rsidRDefault="00AE51B9" w:rsidP="00353328">
            <w:pPr>
              <w:spacing w:before="120" w:after="120" w:line="240" w:lineRule="auto"/>
              <w:rPr>
                <w:rFonts w:ascii="Arial Narrow" w:hAnsi="Arial Narrow"/>
                <w:b/>
                <w:color w:val="000000"/>
              </w:rPr>
            </w:pPr>
            <w:r w:rsidRPr="00AE51B9">
              <w:rPr>
                <w:rFonts w:ascii="Arial Narrow" w:hAnsi="Arial Narrow"/>
                <w:b/>
                <w:color w:val="000000"/>
              </w:rPr>
              <w:t>Uloga pre</w:t>
            </w:r>
            <w:r w:rsidR="00DC204A">
              <w:rPr>
                <w:rFonts w:ascii="Arial Narrow" w:hAnsi="Arial Narrow"/>
                <w:b/>
                <w:color w:val="000000"/>
              </w:rPr>
              <w:t>t</w:t>
            </w:r>
            <w:r w:rsidRPr="00AE51B9">
              <w:rPr>
                <w:rFonts w:ascii="Arial Narrow" w:hAnsi="Arial Narrow"/>
                <w:b/>
                <w:color w:val="000000"/>
              </w:rPr>
              <w:t>rodukcije u savremenoj muzičkoj produkciji:</w:t>
            </w:r>
            <w:r w:rsidRPr="00AE51B9">
              <w:rPr>
                <w:rFonts w:ascii="Arial Narrow" w:hAnsi="Arial Narrow"/>
                <w:color w:val="000000"/>
              </w:rPr>
              <w:t xml:space="preserve"> priprema materijala prije snimanja i definisanje umjetničkog pravca projekta</w:t>
            </w:r>
          </w:p>
        </w:tc>
      </w:tr>
      <w:tr w:rsidR="00AE51B9" w:rsidRPr="00AE51B9" w14:paraId="42B1054C" w14:textId="77777777" w:rsidTr="00AE51B9">
        <w:trPr>
          <w:trHeight w:val="542"/>
          <w:jc w:val="center"/>
        </w:trPr>
        <w:tc>
          <w:tcPr>
            <w:tcW w:w="2500" w:type="pct"/>
            <w:shd w:val="clear" w:color="auto" w:fill="auto"/>
            <w:vAlign w:val="center"/>
          </w:tcPr>
          <w:p w14:paraId="3A767D66" w14:textId="17FDBFB9" w:rsidR="00AE51B9" w:rsidRPr="00AE51B9" w:rsidRDefault="00AE51B9" w:rsidP="00353328">
            <w:pPr>
              <w:numPr>
                <w:ilvl w:val="0"/>
                <w:numId w:val="300"/>
              </w:numPr>
              <w:spacing w:before="120" w:after="120" w:line="240" w:lineRule="auto"/>
              <w:rPr>
                <w:rFonts w:ascii="Arial Narrow" w:hAnsi="Arial Narrow"/>
                <w:color w:val="000000"/>
              </w:rPr>
            </w:pPr>
            <w:r w:rsidRPr="00AE51B9">
              <w:rPr>
                <w:rFonts w:ascii="Arial Narrow" w:hAnsi="Arial Narrow"/>
                <w:color w:val="000000"/>
              </w:rPr>
              <w:t xml:space="preserve">Prepozna </w:t>
            </w:r>
            <w:r w:rsidRPr="00AE51B9">
              <w:rPr>
                <w:rFonts w:ascii="Arial Narrow" w:hAnsi="Arial Narrow"/>
                <w:b/>
                <w:color w:val="000000"/>
              </w:rPr>
              <w:t>ključne elemente pre</w:t>
            </w:r>
            <w:r w:rsidR="005E5F3D">
              <w:rPr>
                <w:rFonts w:ascii="Arial Narrow" w:hAnsi="Arial Narrow"/>
                <w:b/>
                <w:color w:val="000000"/>
              </w:rPr>
              <w:t>t</w:t>
            </w:r>
            <w:r w:rsidRPr="00AE51B9">
              <w:rPr>
                <w:rFonts w:ascii="Arial Narrow" w:hAnsi="Arial Narrow"/>
                <w:b/>
                <w:color w:val="000000"/>
              </w:rPr>
              <w:t>rodukcije</w:t>
            </w:r>
            <w:r w:rsidRPr="00AE51B9">
              <w:rPr>
                <w:rFonts w:ascii="Arial Narrow" w:hAnsi="Arial Narrow"/>
                <w:color w:val="000000"/>
              </w:rPr>
              <w:t xml:space="preserve"> </w:t>
            </w:r>
          </w:p>
        </w:tc>
        <w:tc>
          <w:tcPr>
            <w:tcW w:w="2500" w:type="pct"/>
            <w:shd w:val="clear" w:color="auto" w:fill="auto"/>
            <w:vAlign w:val="center"/>
          </w:tcPr>
          <w:p w14:paraId="6EB5775C" w14:textId="7CB0E4E2" w:rsidR="00AE51B9" w:rsidRPr="00AE51B9" w:rsidRDefault="00AE51B9" w:rsidP="00353328">
            <w:pPr>
              <w:spacing w:before="120" w:after="120" w:line="240" w:lineRule="auto"/>
              <w:rPr>
                <w:rFonts w:ascii="Arial Narrow" w:hAnsi="Arial Narrow"/>
                <w:b/>
                <w:color w:val="000000"/>
              </w:rPr>
            </w:pPr>
            <w:r w:rsidRPr="00AE51B9">
              <w:rPr>
                <w:rFonts w:ascii="Arial Narrow" w:hAnsi="Arial Narrow"/>
                <w:b/>
                <w:color w:val="000000"/>
              </w:rPr>
              <w:t>Ključni elementi pre</w:t>
            </w:r>
            <w:r w:rsidR="00520CDA">
              <w:rPr>
                <w:rFonts w:ascii="Arial Narrow" w:hAnsi="Arial Narrow"/>
                <w:b/>
                <w:color w:val="000000"/>
              </w:rPr>
              <w:t>t</w:t>
            </w:r>
            <w:r w:rsidRPr="00AE51B9">
              <w:rPr>
                <w:rFonts w:ascii="Arial Narrow" w:hAnsi="Arial Narrow"/>
                <w:b/>
                <w:color w:val="000000"/>
              </w:rPr>
              <w:t>rodukcije:</w:t>
            </w:r>
            <w:r w:rsidRPr="00AE51B9">
              <w:rPr>
                <w:rFonts w:ascii="Arial Narrow" w:hAnsi="Arial Narrow"/>
                <w:color w:val="000000"/>
              </w:rPr>
              <w:t xml:space="preserve"> demo trake, tempo i metronom, mastering kao provjera, korekcija, aranžmani i organizacija snimanja</w:t>
            </w:r>
          </w:p>
        </w:tc>
      </w:tr>
      <w:tr w:rsidR="00AE51B9" w:rsidRPr="00AE51B9" w14:paraId="5CCE248C" w14:textId="77777777" w:rsidTr="00AE51B9">
        <w:trPr>
          <w:trHeight w:val="542"/>
          <w:jc w:val="center"/>
        </w:trPr>
        <w:tc>
          <w:tcPr>
            <w:tcW w:w="2500" w:type="pct"/>
            <w:shd w:val="clear" w:color="auto" w:fill="auto"/>
            <w:vAlign w:val="center"/>
          </w:tcPr>
          <w:p w14:paraId="1C251EA3" w14:textId="2949B9A6" w:rsidR="00AE51B9" w:rsidRPr="00AE51B9" w:rsidRDefault="00AE51B9" w:rsidP="00353328">
            <w:pPr>
              <w:numPr>
                <w:ilvl w:val="0"/>
                <w:numId w:val="300"/>
              </w:numPr>
              <w:spacing w:before="120" w:after="120" w:line="240" w:lineRule="auto"/>
              <w:rPr>
                <w:rFonts w:ascii="Arial Narrow" w:hAnsi="Arial Narrow"/>
                <w:color w:val="000000"/>
              </w:rPr>
            </w:pPr>
            <w:r w:rsidRPr="00AE51B9">
              <w:rPr>
                <w:rFonts w:ascii="Arial Narrow" w:hAnsi="Arial Narrow"/>
                <w:color w:val="000000"/>
              </w:rPr>
              <w:t xml:space="preserve">Objasni </w:t>
            </w:r>
            <w:r w:rsidRPr="00AE51B9">
              <w:rPr>
                <w:rFonts w:ascii="Arial Narrow" w:hAnsi="Arial Narrow"/>
                <w:b/>
                <w:color w:val="000000"/>
              </w:rPr>
              <w:t>značaj odnosa producent–klijent u fazi pre</w:t>
            </w:r>
            <w:r w:rsidR="00520CDA">
              <w:rPr>
                <w:rFonts w:ascii="Arial Narrow" w:hAnsi="Arial Narrow"/>
                <w:b/>
                <w:color w:val="000000"/>
              </w:rPr>
              <w:t>t</w:t>
            </w:r>
            <w:r w:rsidRPr="00AE51B9">
              <w:rPr>
                <w:rFonts w:ascii="Arial Narrow" w:hAnsi="Arial Narrow"/>
                <w:b/>
                <w:color w:val="000000"/>
              </w:rPr>
              <w:t>rodukcije</w:t>
            </w:r>
          </w:p>
        </w:tc>
        <w:tc>
          <w:tcPr>
            <w:tcW w:w="2500" w:type="pct"/>
            <w:shd w:val="clear" w:color="auto" w:fill="auto"/>
            <w:vAlign w:val="center"/>
          </w:tcPr>
          <w:p w14:paraId="57150784" w14:textId="6E7E8B45" w:rsidR="00AE51B9" w:rsidRPr="00AE51B9" w:rsidRDefault="00AE51B9" w:rsidP="00353328">
            <w:pPr>
              <w:spacing w:before="120" w:after="120" w:line="240" w:lineRule="auto"/>
              <w:rPr>
                <w:rFonts w:ascii="Arial Narrow" w:hAnsi="Arial Narrow"/>
                <w:color w:val="000000"/>
                <w:lang w:val="sr-Latn-CS"/>
              </w:rPr>
            </w:pPr>
            <w:r w:rsidRPr="00AE51B9">
              <w:rPr>
                <w:rFonts w:ascii="Arial Narrow" w:hAnsi="Arial Narrow"/>
                <w:b/>
                <w:color w:val="000000"/>
              </w:rPr>
              <w:t>Značaj odnosa producent–klijent u fazi pre</w:t>
            </w:r>
            <w:r w:rsidR="00520CDA">
              <w:rPr>
                <w:rFonts w:ascii="Arial Narrow" w:hAnsi="Arial Narrow"/>
                <w:b/>
                <w:color w:val="000000"/>
              </w:rPr>
              <w:t>t</w:t>
            </w:r>
            <w:r w:rsidRPr="00AE51B9">
              <w:rPr>
                <w:rFonts w:ascii="Arial Narrow" w:hAnsi="Arial Narrow"/>
                <w:b/>
                <w:color w:val="000000"/>
              </w:rPr>
              <w:t xml:space="preserve">rodukcije: </w:t>
            </w:r>
            <w:r w:rsidRPr="00AE51B9">
              <w:rPr>
                <w:rFonts w:ascii="Arial Narrow" w:hAnsi="Arial Narrow"/>
                <w:color w:val="000000"/>
              </w:rPr>
              <w:t>komunikacija, povjerenje (trust factor) i zajednička vizija projekta</w:t>
            </w:r>
          </w:p>
        </w:tc>
      </w:tr>
      <w:tr w:rsidR="00AE51B9" w:rsidRPr="00AE51B9" w14:paraId="3DB93D56" w14:textId="77777777" w:rsidTr="00AE51B9">
        <w:trPr>
          <w:trHeight w:val="542"/>
          <w:jc w:val="center"/>
        </w:trPr>
        <w:tc>
          <w:tcPr>
            <w:tcW w:w="2500" w:type="pct"/>
            <w:shd w:val="clear" w:color="auto" w:fill="auto"/>
            <w:vAlign w:val="center"/>
          </w:tcPr>
          <w:p w14:paraId="6B5D07A4" w14:textId="77777777" w:rsidR="00AE51B9" w:rsidRPr="00AE51B9" w:rsidRDefault="00AE51B9" w:rsidP="00353328">
            <w:pPr>
              <w:numPr>
                <w:ilvl w:val="0"/>
                <w:numId w:val="300"/>
              </w:numPr>
              <w:spacing w:before="120" w:after="120" w:line="240" w:lineRule="auto"/>
              <w:rPr>
                <w:rFonts w:ascii="Arial Narrow" w:hAnsi="Arial Narrow"/>
                <w:color w:val="000000"/>
              </w:rPr>
            </w:pPr>
            <w:r w:rsidRPr="00AE51B9">
              <w:rPr>
                <w:rFonts w:ascii="Arial Narrow" w:hAnsi="Arial Narrow"/>
                <w:color w:val="000000"/>
              </w:rPr>
              <w:t xml:space="preserve">Objasni </w:t>
            </w:r>
            <w:r w:rsidRPr="00AE51B9">
              <w:rPr>
                <w:rFonts w:ascii="Arial Narrow" w:hAnsi="Arial Narrow"/>
                <w:b/>
                <w:color w:val="000000"/>
              </w:rPr>
              <w:t>ulogu snimanja kao faze realizacije muzičke produkcije</w:t>
            </w:r>
            <w:r w:rsidRPr="00AE51B9">
              <w:rPr>
                <w:rFonts w:ascii="Arial Narrow" w:hAnsi="Arial Narrow"/>
                <w:color w:val="000000"/>
              </w:rPr>
              <w:t xml:space="preserve"> </w:t>
            </w:r>
          </w:p>
        </w:tc>
        <w:tc>
          <w:tcPr>
            <w:tcW w:w="2500" w:type="pct"/>
            <w:shd w:val="clear" w:color="auto" w:fill="auto"/>
            <w:vAlign w:val="center"/>
          </w:tcPr>
          <w:p w14:paraId="6AFB1749" w14:textId="07B1C4E4" w:rsidR="00AE51B9" w:rsidRPr="00AE51B9" w:rsidRDefault="00AE51B9" w:rsidP="00353328">
            <w:pPr>
              <w:spacing w:before="120" w:after="120" w:line="240" w:lineRule="auto"/>
              <w:rPr>
                <w:rFonts w:ascii="Arial Narrow" w:hAnsi="Arial Narrow"/>
                <w:color w:val="000000"/>
                <w:lang w:val="sr-Latn-CS"/>
              </w:rPr>
            </w:pPr>
            <w:r w:rsidRPr="00AE51B9">
              <w:rPr>
                <w:rFonts w:ascii="Arial Narrow" w:hAnsi="Arial Narrow"/>
                <w:b/>
                <w:color w:val="000000"/>
              </w:rPr>
              <w:t>Uloga snimanja kao faze realizacije muzičke produkcije</w:t>
            </w:r>
            <w:r w:rsidRPr="00AE51B9">
              <w:rPr>
                <w:rFonts w:ascii="Arial Narrow" w:hAnsi="Arial Narrow"/>
                <w:color w:val="000000"/>
              </w:rPr>
              <w:t>: snimanje kao bilježenje izvođenja, značaj performansa i interpretacije, odnos pre</w:t>
            </w:r>
            <w:r w:rsidR="008566CE">
              <w:rPr>
                <w:rFonts w:ascii="Arial Narrow" w:hAnsi="Arial Narrow"/>
                <w:color w:val="000000"/>
              </w:rPr>
              <w:t>t</w:t>
            </w:r>
            <w:r w:rsidRPr="00AE51B9">
              <w:rPr>
                <w:rFonts w:ascii="Arial Narrow" w:hAnsi="Arial Narrow"/>
                <w:color w:val="000000"/>
              </w:rPr>
              <w:t>rodukcije i snimanja</w:t>
            </w:r>
          </w:p>
        </w:tc>
      </w:tr>
      <w:tr w:rsidR="00AE51B9" w:rsidRPr="00AE51B9" w14:paraId="5879812C" w14:textId="77777777" w:rsidTr="00AE51B9">
        <w:trPr>
          <w:trHeight w:val="542"/>
          <w:jc w:val="center"/>
        </w:trPr>
        <w:tc>
          <w:tcPr>
            <w:tcW w:w="2500" w:type="pct"/>
            <w:shd w:val="clear" w:color="auto" w:fill="auto"/>
            <w:vAlign w:val="center"/>
          </w:tcPr>
          <w:p w14:paraId="0672E2CA" w14:textId="77777777" w:rsidR="00AE51B9" w:rsidRPr="00AE51B9" w:rsidRDefault="00AE51B9" w:rsidP="00353328">
            <w:pPr>
              <w:numPr>
                <w:ilvl w:val="0"/>
                <w:numId w:val="300"/>
              </w:numPr>
              <w:spacing w:before="120" w:after="120" w:line="240" w:lineRule="auto"/>
              <w:rPr>
                <w:rFonts w:ascii="Arial Narrow" w:hAnsi="Arial Narrow"/>
                <w:color w:val="000000"/>
              </w:rPr>
            </w:pPr>
            <w:r w:rsidRPr="00AE51B9">
              <w:rPr>
                <w:rFonts w:ascii="Arial Narrow" w:hAnsi="Arial Narrow"/>
                <w:color w:val="000000"/>
              </w:rPr>
              <w:t xml:space="preserve">Opiše </w:t>
            </w:r>
            <w:r w:rsidRPr="00AE51B9">
              <w:rPr>
                <w:rFonts w:ascii="Arial Narrow" w:hAnsi="Arial Narrow"/>
                <w:b/>
                <w:color w:val="000000"/>
              </w:rPr>
              <w:t>značaj editovanja u savremenoj muzičkoj produkciji</w:t>
            </w:r>
            <w:r w:rsidRPr="00AE51B9">
              <w:rPr>
                <w:rFonts w:ascii="Arial Narrow" w:hAnsi="Arial Narrow"/>
                <w:color w:val="000000"/>
              </w:rPr>
              <w:t xml:space="preserve"> </w:t>
            </w:r>
          </w:p>
        </w:tc>
        <w:tc>
          <w:tcPr>
            <w:tcW w:w="2500" w:type="pct"/>
            <w:shd w:val="clear" w:color="auto" w:fill="auto"/>
            <w:vAlign w:val="center"/>
          </w:tcPr>
          <w:p w14:paraId="00730AFF" w14:textId="77777777" w:rsidR="00AE51B9" w:rsidRPr="00AE51B9" w:rsidRDefault="00AE51B9" w:rsidP="00353328">
            <w:pPr>
              <w:spacing w:before="120" w:after="120" w:line="240" w:lineRule="auto"/>
              <w:rPr>
                <w:rFonts w:ascii="Arial Narrow" w:hAnsi="Arial Narrow"/>
                <w:color w:val="000000"/>
                <w:lang w:val="sr-Latn-CS"/>
              </w:rPr>
            </w:pPr>
            <w:r w:rsidRPr="00AE51B9">
              <w:rPr>
                <w:rFonts w:ascii="Arial Narrow" w:hAnsi="Arial Narrow"/>
                <w:b/>
                <w:color w:val="000000"/>
              </w:rPr>
              <w:t xml:space="preserve">Značaj editovanja u savremenoj muzičkoj produkciji: </w:t>
            </w:r>
            <w:r w:rsidRPr="00AE51B9">
              <w:rPr>
                <w:rFonts w:ascii="Arial Narrow" w:hAnsi="Arial Narrow"/>
                <w:color w:val="000000"/>
              </w:rPr>
              <w:t>selekcija najboljih izvođenja, vremensko i intonativno usklađivanje, edit kao sredstvo poboljšanja, a ne zamjene izvođenja</w:t>
            </w:r>
          </w:p>
        </w:tc>
      </w:tr>
      <w:tr w:rsidR="00AE51B9" w:rsidRPr="00AE51B9" w14:paraId="7E1CAEC6" w14:textId="77777777" w:rsidTr="00AE51B9">
        <w:trPr>
          <w:trHeight w:val="542"/>
          <w:jc w:val="center"/>
        </w:trPr>
        <w:tc>
          <w:tcPr>
            <w:tcW w:w="2500" w:type="pct"/>
            <w:shd w:val="clear" w:color="auto" w:fill="auto"/>
            <w:vAlign w:val="center"/>
          </w:tcPr>
          <w:p w14:paraId="485D5917" w14:textId="77777777" w:rsidR="00AE51B9" w:rsidRPr="00AE51B9" w:rsidRDefault="00AE51B9" w:rsidP="00353328">
            <w:pPr>
              <w:numPr>
                <w:ilvl w:val="0"/>
                <w:numId w:val="300"/>
              </w:numPr>
              <w:spacing w:before="120" w:after="120" w:line="240" w:lineRule="auto"/>
              <w:rPr>
                <w:rFonts w:ascii="Arial Narrow" w:hAnsi="Arial Narrow"/>
                <w:color w:val="000000"/>
              </w:rPr>
            </w:pPr>
            <w:r w:rsidRPr="00AE51B9">
              <w:rPr>
                <w:rFonts w:ascii="Arial Narrow" w:hAnsi="Arial Narrow"/>
                <w:color w:val="000000"/>
              </w:rPr>
              <w:t xml:space="preserve">Objasni </w:t>
            </w:r>
            <w:r w:rsidRPr="00AE51B9">
              <w:rPr>
                <w:rFonts w:ascii="Arial Narrow" w:hAnsi="Arial Narrow"/>
                <w:b/>
                <w:color w:val="000000"/>
              </w:rPr>
              <w:t>ulogu miksa u oblikovanju zvučne slike snimka</w:t>
            </w:r>
            <w:r w:rsidRPr="00AE51B9">
              <w:rPr>
                <w:rFonts w:ascii="Arial Narrow" w:hAnsi="Arial Narrow"/>
                <w:color w:val="000000"/>
              </w:rPr>
              <w:t xml:space="preserve"> </w:t>
            </w:r>
          </w:p>
        </w:tc>
        <w:tc>
          <w:tcPr>
            <w:tcW w:w="2500" w:type="pct"/>
            <w:shd w:val="clear" w:color="auto" w:fill="auto"/>
            <w:vAlign w:val="center"/>
          </w:tcPr>
          <w:p w14:paraId="402FA012" w14:textId="77777777" w:rsidR="00AE51B9" w:rsidRPr="00AE51B9" w:rsidRDefault="00AE51B9" w:rsidP="00353328">
            <w:pPr>
              <w:spacing w:before="120" w:after="120" w:line="240" w:lineRule="auto"/>
              <w:rPr>
                <w:rFonts w:ascii="Arial Narrow" w:hAnsi="Arial Narrow"/>
                <w:color w:val="000000"/>
                <w:lang w:val="sr-Latn-CS"/>
              </w:rPr>
            </w:pPr>
            <w:r w:rsidRPr="00AE51B9">
              <w:rPr>
                <w:rFonts w:ascii="Arial Narrow" w:hAnsi="Arial Narrow"/>
                <w:b/>
                <w:color w:val="000000"/>
              </w:rPr>
              <w:t xml:space="preserve">Uloga miksa u oblikovanju zvučne slike snimka: </w:t>
            </w:r>
            <w:r w:rsidRPr="00AE51B9">
              <w:rPr>
                <w:rFonts w:ascii="Arial Narrow" w:hAnsi="Arial Narrow"/>
                <w:color w:val="000000"/>
              </w:rPr>
              <w:t>balans i odnos elemenata, prostorni i dinamički odnosi i miks kao kreativna faza produkcije</w:t>
            </w:r>
          </w:p>
        </w:tc>
      </w:tr>
      <w:tr w:rsidR="00AE51B9" w:rsidRPr="00AE51B9" w14:paraId="3CEB27BA" w14:textId="77777777" w:rsidTr="00AE51B9">
        <w:trPr>
          <w:trHeight w:val="542"/>
          <w:jc w:val="center"/>
        </w:trPr>
        <w:tc>
          <w:tcPr>
            <w:tcW w:w="2500" w:type="pct"/>
            <w:shd w:val="clear" w:color="auto" w:fill="auto"/>
            <w:vAlign w:val="center"/>
          </w:tcPr>
          <w:p w14:paraId="2D69D2C6" w14:textId="77777777" w:rsidR="00AE51B9" w:rsidRPr="00AE51B9" w:rsidRDefault="00AE51B9" w:rsidP="00353328">
            <w:pPr>
              <w:numPr>
                <w:ilvl w:val="0"/>
                <w:numId w:val="300"/>
              </w:numPr>
              <w:spacing w:before="120" w:after="120" w:line="240" w:lineRule="auto"/>
              <w:rPr>
                <w:rFonts w:ascii="Arial Narrow" w:hAnsi="Arial Narrow"/>
                <w:color w:val="000000"/>
              </w:rPr>
            </w:pPr>
            <w:r w:rsidRPr="00AE51B9">
              <w:rPr>
                <w:rFonts w:ascii="Arial Narrow" w:hAnsi="Arial Narrow"/>
                <w:color w:val="000000"/>
              </w:rPr>
              <w:t xml:space="preserve">Objasni </w:t>
            </w:r>
            <w:r w:rsidRPr="00AE51B9">
              <w:rPr>
                <w:rFonts w:ascii="Arial Narrow" w:hAnsi="Arial Narrow"/>
                <w:b/>
                <w:color w:val="000000"/>
              </w:rPr>
              <w:t>ulogu masteringa kao završne faze muzičke produkcije</w:t>
            </w:r>
          </w:p>
        </w:tc>
        <w:tc>
          <w:tcPr>
            <w:tcW w:w="2500" w:type="pct"/>
            <w:shd w:val="clear" w:color="auto" w:fill="auto"/>
            <w:vAlign w:val="center"/>
          </w:tcPr>
          <w:p w14:paraId="4FC7BEAF" w14:textId="77777777" w:rsidR="00AE51B9" w:rsidRPr="00AE51B9" w:rsidRDefault="00AE51B9" w:rsidP="00353328">
            <w:pPr>
              <w:spacing w:before="120" w:after="120" w:line="240" w:lineRule="auto"/>
              <w:rPr>
                <w:rFonts w:ascii="Arial Narrow" w:hAnsi="Arial Narrow"/>
                <w:color w:val="000000"/>
                <w:lang w:val="sr-Latn-CS"/>
              </w:rPr>
            </w:pPr>
            <w:r w:rsidRPr="00AE51B9">
              <w:rPr>
                <w:rFonts w:ascii="Arial Narrow" w:hAnsi="Arial Narrow"/>
                <w:b/>
                <w:color w:val="000000"/>
              </w:rPr>
              <w:t>Uloga masteringa kao završne faze muzičke produkcije:</w:t>
            </w:r>
            <w:r w:rsidRPr="00AE51B9">
              <w:rPr>
                <w:rFonts w:ascii="Arial Narrow" w:hAnsi="Arial Narrow"/>
                <w:color w:val="000000"/>
              </w:rPr>
              <w:t xml:space="preserve"> kontrola i ujednačavanje zvuka, priprema snimka za različite načine distribucije, mastering kao provjera, a ne korekcija produkcije</w:t>
            </w:r>
          </w:p>
        </w:tc>
      </w:tr>
      <w:tr w:rsidR="00AE51B9" w:rsidRPr="00AE51B9" w14:paraId="12ED6167" w14:textId="77777777" w:rsidTr="00AE51B9">
        <w:trPr>
          <w:trHeight w:val="542"/>
          <w:jc w:val="center"/>
        </w:trPr>
        <w:tc>
          <w:tcPr>
            <w:tcW w:w="2500" w:type="pct"/>
            <w:shd w:val="clear" w:color="auto" w:fill="auto"/>
            <w:vAlign w:val="center"/>
          </w:tcPr>
          <w:p w14:paraId="245FD07B" w14:textId="77777777" w:rsidR="00AE51B9" w:rsidRPr="00AE51B9" w:rsidRDefault="00AE51B9" w:rsidP="00353328">
            <w:pPr>
              <w:numPr>
                <w:ilvl w:val="0"/>
                <w:numId w:val="300"/>
              </w:numPr>
              <w:spacing w:before="120" w:after="120" w:line="240" w:lineRule="auto"/>
              <w:rPr>
                <w:rFonts w:ascii="Arial Narrow" w:hAnsi="Arial Narrow"/>
                <w:color w:val="000000"/>
              </w:rPr>
            </w:pPr>
            <w:r w:rsidRPr="00AE51B9">
              <w:rPr>
                <w:rFonts w:ascii="Arial Narrow" w:hAnsi="Arial Narrow"/>
                <w:color w:val="000000"/>
              </w:rPr>
              <w:t xml:space="preserve">Objasni </w:t>
            </w:r>
            <w:r w:rsidRPr="00AE51B9">
              <w:rPr>
                <w:rFonts w:ascii="Arial Narrow" w:hAnsi="Arial Narrow"/>
                <w:b/>
                <w:color w:val="000000"/>
              </w:rPr>
              <w:t>postprodukciju kao završnu fazu muzičke produkcije</w:t>
            </w:r>
            <w:r w:rsidRPr="00AE51B9">
              <w:rPr>
                <w:rFonts w:ascii="Arial Narrow" w:hAnsi="Arial Narrow"/>
                <w:color w:val="000000"/>
              </w:rPr>
              <w:t xml:space="preserve"> </w:t>
            </w:r>
          </w:p>
        </w:tc>
        <w:tc>
          <w:tcPr>
            <w:tcW w:w="2500" w:type="pct"/>
            <w:shd w:val="clear" w:color="auto" w:fill="auto"/>
            <w:vAlign w:val="center"/>
          </w:tcPr>
          <w:p w14:paraId="0ACDC438" w14:textId="5B2D202C" w:rsidR="00AE51B9" w:rsidRPr="00AE51B9" w:rsidRDefault="00AE51B9" w:rsidP="00353328">
            <w:pPr>
              <w:spacing w:before="120" w:after="120" w:line="240" w:lineRule="auto"/>
              <w:rPr>
                <w:rFonts w:ascii="Arial Narrow" w:hAnsi="Arial Narrow"/>
                <w:b/>
                <w:color w:val="000000"/>
              </w:rPr>
            </w:pPr>
            <w:r w:rsidRPr="00AE51B9">
              <w:rPr>
                <w:rFonts w:ascii="Arial Narrow" w:hAnsi="Arial Narrow"/>
                <w:b/>
                <w:color w:val="000000"/>
              </w:rPr>
              <w:t>Postprodukcija kao završn</w:t>
            </w:r>
            <w:r w:rsidR="00681E13">
              <w:rPr>
                <w:rFonts w:ascii="Arial Narrow" w:hAnsi="Arial Narrow"/>
                <w:b/>
                <w:color w:val="000000"/>
              </w:rPr>
              <w:t>a</w:t>
            </w:r>
            <w:r w:rsidRPr="00AE51B9">
              <w:rPr>
                <w:rFonts w:ascii="Arial Narrow" w:hAnsi="Arial Narrow"/>
                <w:b/>
                <w:color w:val="000000"/>
              </w:rPr>
              <w:t xml:space="preserve"> faz</w:t>
            </w:r>
            <w:r w:rsidR="00681E13">
              <w:rPr>
                <w:rFonts w:ascii="Arial Narrow" w:hAnsi="Arial Narrow"/>
                <w:b/>
                <w:color w:val="000000"/>
              </w:rPr>
              <w:t>a</w:t>
            </w:r>
            <w:r w:rsidRPr="00AE51B9">
              <w:rPr>
                <w:rFonts w:ascii="Arial Narrow" w:hAnsi="Arial Narrow"/>
                <w:b/>
                <w:color w:val="000000"/>
              </w:rPr>
              <w:t xml:space="preserve"> muzičke produkcije:</w:t>
            </w:r>
            <w:r w:rsidRPr="00AE51B9">
              <w:rPr>
                <w:rFonts w:ascii="Arial Narrow" w:hAnsi="Arial Narrow"/>
                <w:color w:val="000000"/>
              </w:rPr>
              <w:t xml:space="preserve"> mastering kao kontrola i finalna priprema snimka,  analogni, digitalni i hibridni mastering</w:t>
            </w:r>
          </w:p>
        </w:tc>
      </w:tr>
      <w:tr w:rsidR="00AE51B9" w:rsidRPr="00AE51B9" w14:paraId="1E043F45" w14:textId="77777777" w:rsidTr="00AE51B9">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666452889"/>
              <w:placeholder>
                <w:docPart w:val="CE2C481B10FE4DB49A290FD2E883CFF5"/>
              </w:placeholder>
            </w:sdtPr>
            <w:sdtEndPr/>
            <w:sdtContent>
              <w:p w14:paraId="37BE63B7" w14:textId="77777777" w:rsidR="00AE51B9" w:rsidRPr="00AE51B9" w:rsidRDefault="00AE51B9" w:rsidP="005632C7">
                <w:pPr>
                  <w:spacing w:before="120" w:after="120" w:line="240" w:lineRule="auto"/>
                  <w:jc w:val="both"/>
                  <w:rPr>
                    <w:rFonts w:ascii="Arial Narrow" w:hAnsi="Arial Narrow"/>
                  </w:rPr>
                </w:pPr>
                <w:r w:rsidRPr="00AE51B9">
                  <w:rPr>
                    <w:rFonts w:ascii="Arial Narrow" w:hAnsi="Arial Narrow" w:cs="Verdana"/>
                    <w:b/>
                    <w:color w:val="000000"/>
                  </w:rPr>
                  <w:t>Način provjeravanja dostignutosti ishoda učenja</w:t>
                </w:r>
              </w:p>
            </w:sdtContent>
          </w:sdt>
        </w:tc>
      </w:tr>
      <w:tr w:rsidR="00AE51B9" w:rsidRPr="00AE51B9" w14:paraId="15C2FD6B" w14:textId="77777777" w:rsidTr="00AE51B9">
        <w:trPr>
          <w:trHeight w:val="282"/>
          <w:jc w:val="center"/>
        </w:trPr>
        <w:tc>
          <w:tcPr>
            <w:tcW w:w="5000" w:type="pct"/>
            <w:gridSpan w:val="2"/>
            <w:tcBorders>
              <w:top w:val="single" w:sz="18" w:space="0" w:color="C00000"/>
              <w:bottom w:val="single" w:sz="18" w:space="0" w:color="C00000"/>
            </w:tcBorders>
            <w:shd w:val="clear" w:color="auto" w:fill="auto"/>
            <w:vAlign w:val="center"/>
          </w:tcPr>
          <w:p w14:paraId="23FC011A" w14:textId="77777777" w:rsidR="00AE51B9" w:rsidRPr="00AE51B9" w:rsidRDefault="00AE51B9" w:rsidP="005632C7">
            <w:pPr>
              <w:spacing w:before="120" w:after="120" w:line="240" w:lineRule="auto"/>
              <w:jc w:val="both"/>
              <w:rPr>
                <w:rFonts w:ascii="Arial Narrow" w:hAnsi="Arial Narrow"/>
              </w:rPr>
            </w:pPr>
            <w:r w:rsidRPr="00AE51B9">
              <w:rPr>
                <w:rFonts w:ascii="Arial Narrow" w:hAnsi="Arial Narrow"/>
              </w:rPr>
              <w:t>U cilju provjeravanja dostignutosti pomenutog ishoda učenja potreban je usmeni ili pisani dokaz da je učenik uspješno realizovao kriterijume od 1 do 9.</w:t>
            </w:r>
          </w:p>
        </w:tc>
      </w:tr>
      <w:tr w:rsidR="00AE51B9" w:rsidRPr="00AE51B9" w14:paraId="060C3C3E" w14:textId="77777777" w:rsidTr="00AE51B9">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824646293"/>
              <w:placeholder>
                <w:docPart w:val="2A823A0510564C88BC188AF5F538E167"/>
              </w:placeholder>
            </w:sdtPr>
            <w:sdtEndPr/>
            <w:sdtContent>
              <w:p w14:paraId="7480A379" w14:textId="77777777" w:rsidR="00AE51B9" w:rsidRPr="00AE51B9" w:rsidRDefault="00AE51B9" w:rsidP="005632C7">
                <w:pPr>
                  <w:spacing w:before="120" w:after="120" w:line="240" w:lineRule="auto"/>
                  <w:jc w:val="both"/>
                  <w:rPr>
                    <w:rFonts w:ascii="Arial Narrow" w:hAnsi="Arial Narrow"/>
                  </w:rPr>
                </w:pPr>
                <w:r w:rsidRPr="00AE51B9">
                  <w:rPr>
                    <w:rFonts w:ascii="Arial Narrow" w:hAnsi="Arial Narrow" w:cs="Verdana"/>
                    <w:b/>
                    <w:color w:val="000000"/>
                  </w:rPr>
                  <w:t>Predložene teme</w:t>
                </w:r>
              </w:p>
            </w:sdtContent>
          </w:sdt>
        </w:tc>
      </w:tr>
      <w:tr w:rsidR="00AE51B9" w:rsidRPr="00AE51B9" w14:paraId="3FC80924" w14:textId="77777777" w:rsidTr="00AE51B9">
        <w:trPr>
          <w:trHeight w:val="99"/>
          <w:jc w:val="center"/>
        </w:trPr>
        <w:tc>
          <w:tcPr>
            <w:tcW w:w="5000" w:type="pct"/>
            <w:gridSpan w:val="2"/>
            <w:tcBorders>
              <w:top w:val="single" w:sz="18" w:space="0" w:color="C00000"/>
              <w:bottom w:val="single" w:sz="2" w:space="0" w:color="C00000"/>
            </w:tcBorders>
            <w:shd w:val="clear" w:color="auto" w:fill="auto"/>
            <w:vAlign w:val="center"/>
          </w:tcPr>
          <w:p w14:paraId="1E6FBD90" w14:textId="5252C8FE" w:rsidR="00AE51B9" w:rsidRPr="00AE51B9" w:rsidRDefault="00AE51B9" w:rsidP="005632C7">
            <w:pPr>
              <w:numPr>
                <w:ilvl w:val="0"/>
                <w:numId w:val="11"/>
              </w:numPr>
              <w:tabs>
                <w:tab w:val="num" w:pos="173"/>
              </w:tabs>
              <w:spacing w:before="120" w:after="120" w:line="240" w:lineRule="auto"/>
              <w:ind w:left="176" w:hanging="176"/>
              <w:jc w:val="both"/>
              <w:rPr>
                <w:rFonts w:ascii="Arial Narrow" w:hAnsi="Arial Narrow"/>
                <w:color w:val="000000"/>
                <w:lang w:val="sr-Latn-CS"/>
              </w:rPr>
            </w:pPr>
            <w:r w:rsidRPr="00AE51B9">
              <w:rPr>
                <w:rFonts w:ascii="Arial Narrow" w:hAnsi="Arial Narrow"/>
                <w:bCs/>
                <w:color w:val="000000"/>
              </w:rPr>
              <w:lastRenderedPageBreak/>
              <w:t>Realizacija savremene muzičke produkcije kroz pre</w:t>
            </w:r>
            <w:r w:rsidR="000356D4">
              <w:rPr>
                <w:rFonts w:ascii="Arial Narrow" w:hAnsi="Arial Narrow"/>
                <w:bCs/>
                <w:color w:val="000000"/>
              </w:rPr>
              <w:t>t</w:t>
            </w:r>
            <w:r w:rsidRPr="00AE51B9">
              <w:rPr>
                <w:rFonts w:ascii="Arial Narrow" w:hAnsi="Arial Narrow"/>
                <w:bCs/>
                <w:color w:val="000000"/>
              </w:rPr>
              <w:t>produkciju, produkciju i postprodukciju</w:t>
            </w:r>
          </w:p>
        </w:tc>
      </w:tr>
    </w:tbl>
    <w:p w14:paraId="78137D05" w14:textId="77777777" w:rsidR="00AE51B9" w:rsidRPr="00AE51B9" w:rsidRDefault="00AE51B9" w:rsidP="005632C7">
      <w:pPr>
        <w:spacing w:after="0" w:line="240" w:lineRule="auto"/>
        <w:jc w:val="both"/>
        <w:rPr>
          <w:rFonts w:ascii="Arial Narrow" w:hAnsi="Arial Narrow"/>
          <w:b/>
          <w:bCs/>
          <w:caps/>
          <w:color w:val="2E74B5"/>
          <w:szCs w:val="20"/>
          <w:lang w:val="sl-SI" w:eastAsia="sl-SI"/>
        </w:rPr>
      </w:pPr>
    </w:p>
    <w:p w14:paraId="1EB02BF1" w14:textId="77777777" w:rsidR="00AE51B9" w:rsidRPr="00AE51B9" w:rsidRDefault="00AE51B9" w:rsidP="005632C7">
      <w:pPr>
        <w:spacing w:after="0" w:line="240" w:lineRule="auto"/>
        <w:jc w:val="both"/>
        <w:rPr>
          <w:rFonts w:ascii="Arial Narrow" w:hAnsi="Arial Narrow"/>
          <w:b/>
          <w:bCs/>
          <w:caps/>
          <w:color w:val="2E74B5"/>
          <w:szCs w:val="20"/>
          <w:lang w:val="sl-SI" w:eastAsia="sl-SI"/>
        </w:rPr>
      </w:pPr>
    </w:p>
    <w:p w14:paraId="67929198" w14:textId="77777777" w:rsidR="00AE51B9" w:rsidRPr="00AE51B9" w:rsidRDefault="00AE51B9" w:rsidP="005632C7">
      <w:pPr>
        <w:spacing w:after="0" w:line="240" w:lineRule="auto"/>
        <w:jc w:val="both"/>
        <w:rPr>
          <w:rFonts w:ascii="Arial Narrow" w:hAnsi="Arial Narrow"/>
          <w:b/>
          <w:bCs/>
          <w:caps/>
          <w:color w:val="2E74B5"/>
          <w:szCs w:val="20"/>
          <w:lang w:val="sl-SI" w:eastAsia="sl-SI"/>
        </w:rPr>
      </w:pPr>
    </w:p>
    <w:p w14:paraId="7CE85446" w14:textId="77777777" w:rsidR="00AE51B9" w:rsidRPr="00AE51B9" w:rsidRDefault="00AE51B9" w:rsidP="005632C7">
      <w:pPr>
        <w:spacing w:after="0" w:line="240" w:lineRule="auto"/>
        <w:jc w:val="both"/>
        <w:rPr>
          <w:rFonts w:ascii="Arial Narrow" w:hAnsi="Arial Narrow"/>
          <w:b/>
          <w:bCs/>
          <w:caps/>
          <w:color w:val="2E74B5"/>
          <w:szCs w:val="20"/>
          <w:lang w:val="sl-SI" w:eastAsia="sl-SI"/>
        </w:rPr>
      </w:pPr>
    </w:p>
    <w:p w14:paraId="77F5FC62" w14:textId="77777777" w:rsidR="00AE51B9" w:rsidRPr="00AE51B9" w:rsidRDefault="00AE51B9" w:rsidP="005632C7">
      <w:pPr>
        <w:spacing w:after="0" w:line="240" w:lineRule="auto"/>
        <w:jc w:val="both"/>
        <w:rPr>
          <w:rFonts w:ascii="Arial Narrow" w:hAnsi="Arial Narrow"/>
          <w:b/>
          <w:bCs/>
          <w:caps/>
          <w:color w:val="2E74B5"/>
          <w:szCs w:val="20"/>
          <w:lang w:val="sl-SI" w:eastAsia="sl-SI"/>
        </w:rPr>
      </w:pPr>
    </w:p>
    <w:p w14:paraId="32E03EA7" w14:textId="77777777" w:rsidR="00AE51B9" w:rsidRPr="00AE51B9" w:rsidRDefault="00AE51B9" w:rsidP="005632C7">
      <w:pPr>
        <w:spacing w:after="0" w:line="240" w:lineRule="auto"/>
        <w:jc w:val="both"/>
        <w:rPr>
          <w:rFonts w:ascii="Arial Narrow" w:hAnsi="Arial Narrow"/>
          <w:b/>
          <w:bCs/>
          <w:caps/>
          <w:color w:val="2E74B5"/>
          <w:szCs w:val="20"/>
          <w:lang w:val="sl-SI" w:eastAsia="sl-SI"/>
        </w:rPr>
      </w:pPr>
    </w:p>
    <w:p w14:paraId="5FD05AAB" w14:textId="77777777" w:rsidR="00AE51B9" w:rsidRPr="00AE51B9" w:rsidRDefault="00AE51B9" w:rsidP="005632C7">
      <w:pPr>
        <w:spacing w:after="0" w:line="240" w:lineRule="auto"/>
        <w:jc w:val="both"/>
        <w:rPr>
          <w:rFonts w:ascii="Arial Narrow" w:hAnsi="Arial Narrow"/>
          <w:b/>
          <w:bCs/>
          <w:caps/>
          <w:color w:val="2E74B5"/>
          <w:szCs w:val="20"/>
          <w:lang w:val="sl-SI" w:eastAsia="sl-SI"/>
        </w:rPr>
      </w:pPr>
    </w:p>
    <w:p w14:paraId="57332F55" w14:textId="77777777" w:rsidR="00AE51B9" w:rsidRPr="00AE51B9" w:rsidRDefault="00AE51B9" w:rsidP="005632C7">
      <w:pPr>
        <w:spacing w:after="0" w:line="240" w:lineRule="auto"/>
        <w:jc w:val="both"/>
        <w:rPr>
          <w:rFonts w:ascii="Arial Narrow" w:hAnsi="Arial Narrow"/>
          <w:b/>
          <w:bCs/>
          <w:caps/>
          <w:color w:val="2E74B5"/>
          <w:szCs w:val="20"/>
          <w:lang w:val="sl-SI" w:eastAsia="sl-SI"/>
        </w:rPr>
      </w:pPr>
    </w:p>
    <w:p w14:paraId="61ABA838" w14:textId="77777777" w:rsidR="00AE51B9" w:rsidRPr="00AE51B9" w:rsidRDefault="00AE51B9" w:rsidP="005632C7">
      <w:pPr>
        <w:spacing w:after="0" w:line="240" w:lineRule="auto"/>
        <w:jc w:val="both"/>
        <w:rPr>
          <w:rFonts w:ascii="Arial Narrow" w:hAnsi="Arial Narrow"/>
          <w:b/>
          <w:bCs/>
          <w:caps/>
          <w:color w:val="2E74B5"/>
          <w:szCs w:val="20"/>
          <w:lang w:val="sl-SI" w:eastAsia="sl-SI"/>
        </w:rPr>
      </w:pPr>
    </w:p>
    <w:p w14:paraId="11614C1B" w14:textId="77777777" w:rsidR="00AE51B9" w:rsidRPr="00AE51B9" w:rsidRDefault="00AE51B9" w:rsidP="005632C7">
      <w:pPr>
        <w:spacing w:after="0" w:line="240" w:lineRule="auto"/>
        <w:jc w:val="both"/>
        <w:rPr>
          <w:rFonts w:ascii="Arial Narrow" w:hAnsi="Arial Narrow"/>
          <w:b/>
          <w:bCs/>
          <w:caps/>
          <w:color w:val="2E74B5"/>
          <w:szCs w:val="20"/>
          <w:lang w:val="sl-SI" w:eastAsia="sl-SI"/>
        </w:rPr>
      </w:pPr>
    </w:p>
    <w:p w14:paraId="5CB16087" w14:textId="77777777" w:rsidR="00AE51B9" w:rsidRPr="00AE51B9" w:rsidRDefault="00AE51B9" w:rsidP="005632C7">
      <w:pPr>
        <w:spacing w:after="0" w:line="240" w:lineRule="auto"/>
        <w:jc w:val="both"/>
        <w:rPr>
          <w:rFonts w:ascii="Arial Narrow" w:hAnsi="Arial Narrow"/>
          <w:b/>
          <w:bCs/>
          <w:caps/>
          <w:color w:val="2E74B5"/>
          <w:szCs w:val="20"/>
          <w:lang w:val="sl-SI" w:eastAsia="sl-SI"/>
        </w:rPr>
      </w:pPr>
    </w:p>
    <w:p w14:paraId="1BD10824" w14:textId="77777777" w:rsidR="00AE51B9" w:rsidRPr="00AE51B9" w:rsidRDefault="00AE51B9" w:rsidP="005632C7">
      <w:pPr>
        <w:spacing w:after="0" w:line="240" w:lineRule="auto"/>
        <w:jc w:val="both"/>
        <w:rPr>
          <w:rFonts w:ascii="Arial Narrow" w:hAnsi="Arial Narrow"/>
          <w:b/>
          <w:bCs/>
          <w:caps/>
          <w:color w:val="2E74B5"/>
          <w:szCs w:val="20"/>
          <w:lang w:val="sl-SI" w:eastAsia="sl-SI"/>
        </w:rPr>
      </w:pPr>
    </w:p>
    <w:p w14:paraId="3D32128A" w14:textId="77777777" w:rsidR="00AE51B9" w:rsidRPr="00AE51B9" w:rsidRDefault="00AE51B9" w:rsidP="005632C7">
      <w:pPr>
        <w:spacing w:after="0" w:line="240" w:lineRule="auto"/>
        <w:jc w:val="both"/>
        <w:rPr>
          <w:rFonts w:ascii="Arial Narrow" w:hAnsi="Arial Narrow"/>
          <w:b/>
          <w:bCs/>
          <w:caps/>
          <w:color w:val="2E74B5"/>
          <w:szCs w:val="20"/>
          <w:lang w:val="sl-SI" w:eastAsia="sl-SI"/>
        </w:rPr>
      </w:pPr>
    </w:p>
    <w:p w14:paraId="44FDFA38" w14:textId="77777777" w:rsidR="00AE51B9" w:rsidRPr="00AE51B9" w:rsidRDefault="00AE51B9" w:rsidP="005632C7">
      <w:pPr>
        <w:spacing w:after="0" w:line="240" w:lineRule="auto"/>
        <w:jc w:val="both"/>
        <w:rPr>
          <w:rFonts w:ascii="Arial Narrow" w:hAnsi="Arial Narrow"/>
          <w:b/>
          <w:bCs/>
          <w:caps/>
          <w:color w:val="2E74B5"/>
          <w:szCs w:val="20"/>
          <w:lang w:val="sl-SI" w:eastAsia="sl-SI"/>
        </w:rPr>
      </w:pPr>
    </w:p>
    <w:p w14:paraId="5E751820" w14:textId="77777777" w:rsidR="00AE51B9" w:rsidRPr="00AE51B9" w:rsidRDefault="00AE51B9" w:rsidP="005632C7">
      <w:pPr>
        <w:spacing w:after="0" w:line="240" w:lineRule="auto"/>
        <w:jc w:val="both"/>
        <w:rPr>
          <w:rFonts w:ascii="Arial Narrow" w:hAnsi="Arial Narrow"/>
          <w:b/>
          <w:bCs/>
          <w:caps/>
          <w:color w:val="2E74B5"/>
          <w:szCs w:val="20"/>
          <w:lang w:val="sl-SI" w:eastAsia="sl-SI"/>
        </w:rPr>
      </w:pPr>
    </w:p>
    <w:p w14:paraId="4D2B5F09" w14:textId="77777777" w:rsidR="00AE51B9" w:rsidRPr="00AE51B9" w:rsidRDefault="00AE51B9" w:rsidP="005632C7">
      <w:pPr>
        <w:spacing w:after="0" w:line="240" w:lineRule="auto"/>
        <w:jc w:val="both"/>
        <w:rPr>
          <w:rFonts w:ascii="Arial Narrow" w:hAnsi="Arial Narrow"/>
          <w:b/>
          <w:bCs/>
          <w:caps/>
          <w:color w:val="2E74B5"/>
          <w:szCs w:val="20"/>
          <w:lang w:val="sl-SI" w:eastAsia="sl-SI"/>
        </w:rPr>
      </w:pPr>
    </w:p>
    <w:p w14:paraId="13E9CD31" w14:textId="77777777" w:rsidR="00AE51B9" w:rsidRPr="00AE51B9" w:rsidRDefault="00AE51B9" w:rsidP="005632C7">
      <w:pPr>
        <w:spacing w:after="0" w:line="240" w:lineRule="auto"/>
        <w:jc w:val="both"/>
        <w:rPr>
          <w:rFonts w:ascii="Arial Narrow" w:hAnsi="Arial Narrow"/>
          <w:b/>
          <w:bCs/>
          <w:caps/>
          <w:color w:val="2E74B5"/>
          <w:szCs w:val="20"/>
          <w:lang w:val="sl-SI" w:eastAsia="sl-SI"/>
        </w:rPr>
      </w:pPr>
    </w:p>
    <w:p w14:paraId="0B717A04" w14:textId="77777777" w:rsidR="00AE51B9" w:rsidRPr="00AE51B9" w:rsidRDefault="00AE51B9" w:rsidP="005632C7">
      <w:pPr>
        <w:spacing w:after="0" w:line="240" w:lineRule="auto"/>
        <w:jc w:val="both"/>
        <w:rPr>
          <w:rFonts w:ascii="Arial Narrow" w:hAnsi="Arial Narrow"/>
          <w:b/>
          <w:bCs/>
          <w:caps/>
          <w:color w:val="2E74B5"/>
          <w:szCs w:val="20"/>
          <w:lang w:val="sl-SI" w:eastAsia="sl-SI"/>
        </w:rPr>
      </w:pPr>
    </w:p>
    <w:p w14:paraId="1B629B2F" w14:textId="77777777" w:rsidR="00AE51B9" w:rsidRPr="00AE51B9" w:rsidRDefault="00AE51B9" w:rsidP="005632C7">
      <w:pPr>
        <w:spacing w:after="0" w:line="240" w:lineRule="auto"/>
        <w:jc w:val="both"/>
        <w:rPr>
          <w:rFonts w:ascii="Arial Narrow" w:hAnsi="Arial Narrow"/>
          <w:b/>
          <w:bCs/>
          <w:caps/>
          <w:color w:val="2E74B5"/>
          <w:szCs w:val="20"/>
          <w:lang w:val="sl-SI" w:eastAsia="sl-SI"/>
        </w:rPr>
      </w:pPr>
    </w:p>
    <w:p w14:paraId="30E8289A" w14:textId="77777777" w:rsidR="00AE51B9" w:rsidRPr="00AE51B9" w:rsidRDefault="00AE51B9" w:rsidP="005632C7">
      <w:pPr>
        <w:spacing w:after="0" w:line="240" w:lineRule="auto"/>
        <w:jc w:val="both"/>
        <w:rPr>
          <w:rFonts w:ascii="Arial Narrow" w:hAnsi="Arial Narrow"/>
          <w:b/>
          <w:bCs/>
          <w:caps/>
          <w:color w:val="2E74B5"/>
          <w:szCs w:val="20"/>
          <w:lang w:val="sl-SI" w:eastAsia="sl-SI"/>
        </w:rPr>
      </w:pPr>
    </w:p>
    <w:p w14:paraId="556A5D35" w14:textId="77777777" w:rsidR="00AE51B9" w:rsidRPr="00AE51B9" w:rsidRDefault="00AE51B9" w:rsidP="005632C7">
      <w:pPr>
        <w:spacing w:after="0" w:line="240" w:lineRule="auto"/>
        <w:jc w:val="both"/>
        <w:rPr>
          <w:rFonts w:ascii="Arial Narrow" w:hAnsi="Arial Narrow"/>
          <w:b/>
          <w:bCs/>
          <w:caps/>
          <w:color w:val="2E74B5"/>
          <w:szCs w:val="20"/>
          <w:lang w:val="sl-SI" w:eastAsia="sl-SI"/>
        </w:rPr>
      </w:pPr>
    </w:p>
    <w:p w14:paraId="6C869C1C" w14:textId="77777777" w:rsidR="00AE51B9" w:rsidRPr="00AE51B9" w:rsidRDefault="00AE51B9" w:rsidP="005632C7">
      <w:pPr>
        <w:spacing w:after="0" w:line="240" w:lineRule="auto"/>
        <w:jc w:val="both"/>
        <w:rPr>
          <w:rFonts w:ascii="Arial Narrow" w:hAnsi="Arial Narrow"/>
          <w:b/>
          <w:bCs/>
          <w:caps/>
          <w:color w:val="2E74B5"/>
          <w:szCs w:val="20"/>
          <w:lang w:val="sl-SI" w:eastAsia="sl-SI"/>
        </w:rPr>
      </w:pPr>
    </w:p>
    <w:p w14:paraId="031FC08F" w14:textId="77777777" w:rsidR="00AE51B9" w:rsidRPr="00AE51B9" w:rsidRDefault="00AE51B9" w:rsidP="005632C7">
      <w:pPr>
        <w:spacing w:after="0" w:line="240" w:lineRule="auto"/>
        <w:jc w:val="both"/>
        <w:rPr>
          <w:rFonts w:ascii="Arial Narrow" w:hAnsi="Arial Narrow"/>
          <w:b/>
          <w:bCs/>
          <w:caps/>
          <w:color w:val="2E74B5"/>
          <w:szCs w:val="20"/>
          <w:lang w:val="sl-SI" w:eastAsia="sl-SI"/>
        </w:rPr>
      </w:pPr>
    </w:p>
    <w:p w14:paraId="742ACE17" w14:textId="77777777" w:rsidR="00AE51B9" w:rsidRPr="00AE51B9" w:rsidRDefault="00AE51B9" w:rsidP="005632C7">
      <w:pPr>
        <w:spacing w:after="0" w:line="240" w:lineRule="auto"/>
        <w:jc w:val="both"/>
        <w:rPr>
          <w:rFonts w:ascii="Arial Narrow" w:hAnsi="Arial Narrow"/>
          <w:b/>
          <w:bCs/>
          <w:caps/>
          <w:color w:val="2E74B5"/>
          <w:szCs w:val="20"/>
          <w:lang w:val="sl-SI" w:eastAsia="sl-SI"/>
        </w:rPr>
      </w:pPr>
    </w:p>
    <w:p w14:paraId="293145A4" w14:textId="77777777" w:rsidR="00AE51B9" w:rsidRPr="00AE51B9" w:rsidRDefault="00AE51B9" w:rsidP="005632C7">
      <w:pPr>
        <w:spacing w:after="0" w:line="240" w:lineRule="auto"/>
        <w:jc w:val="both"/>
        <w:rPr>
          <w:rFonts w:ascii="Arial Narrow" w:hAnsi="Arial Narrow"/>
          <w:b/>
          <w:bCs/>
          <w:caps/>
          <w:color w:val="2E74B5"/>
          <w:szCs w:val="20"/>
          <w:lang w:val="sl-SI" w:eastAsia="sl-SI"/>
        </w:rPr>
      </w:pPr>
    </w:p>
    <w:p w14:paraId="624963BE" w14:textId="77777777" w:rsidR="00AE51B9" w:rsidRPr="00AE51B9" w:rsidRDefault="00AE51B9" w:rsidP="005632C7">
      <w:pPr>
        <w:spacing w:after="0" w:line="240" w:lineRule="auto"/>
        <w:jc w:val="both"/>
        <w:rPr>
          <w:rFonts w:ascii="Arial Narrow" w:hAnsi="Arial Narrow"/>
          <w:b/>
          <w:bCs/>
          <w:caps/>
          <w:color w:val="2E74B5"/>
          <w:szCs w:val="20"/>
          <w:lang w:val="sl-SI" w:eastAsia="sl-SI"/>
        </w:rPr>
      </w:pPr>
    </w:p>
    <w:p w14:paraId="34844E95" w14:textId="77777777" w:rsidR="00AE51B9" w:rsidRPr="00AE51B9" w:rsidRDefault="00AE51B9" w:rsidP="005632C7">
      <w:pPr>
        <w:spacing w:after="0" w:line="240" w:lineRule="auto"/>
        <w:jc w:val="both"/>
        <w:rPr>
          <w:rFonts w:ascii="Arial Narrow" w:hAnsi="Arial Narrow"/>
          <w:b/>
          <w:bCs/>
          <w:caps/>
          <w:color w:val="2E74B5"/>
          <w:szCs w:val="20"/>
          <w:lang w:val="sl-SI" w:eastAsia="sl-SI"/>
        </w:rPr>
      </w:pPr>
    </w:p>
    <w:p w14:paraId="52C78CCF" w14:textId="77777777" w:rsidR="00AE51B9" w:rsidRPr="00AE51B9" w:rsidRDefault="00AE51B9" w:rsidP="005632C7">
      <w:pPr>
        <w:spacing w:after="0" w:line="240" w:lineRule="auto"/>
        <w:jc w:val="both"/>
        <w:rPr>
          <w:rFonts w:ascii="Arial Narrow" w:hAnsi="Arial Narrow"/>
          <w:b/>
          <w:bCs/>
          <w:caps/>
          <w:color w:val="2E74B5"/>
          <w:szCs w:val="20"/>
          <w:lang w:val="sl-SI" w:eastAsia="sl-SI"/>
        </w:rPr>
      </w:pPr>
    </w:p>
    <w:p w14:paraId="4C71C381" w14:textId="77777777" w:rsidR="00AE51B9" w:rsidRPr="00AE51B9" w:rsidRDefault="00AE51B9" w:rsidP="005632C7">
      <w:pPr>
        <w:spacing w:after="0" w:line="240" w:lineRule="auto"/>
        <w:jc w:val="both"/>
        <w:rPr>
          <w:rFonts w:ascii="Arial Narrow" w:hAnsi="Arial Narrow"/>
          <w:b/>
          <w:bCs/>
          <w:caps/>
          <w:color w:val="2E74B5"/>
          <w:szCs w:val="20"/>
          <w:lang w:val="sl-SI" w:eastAsia="sl-SI"/>
        </w:rPr>
      </w:pPr>
    </w:p>
    <w:p w14:paraId="436611B1" w14:textId="77777777" w:rsidR="00AE51B9" w:rsidRPr="00AE51B9" w:rsidRDefault="00AE51B9" w:rsidP="005632C7">
      <w:pPr>
        <w:spacing w:after="0" w:line="240" w:lineRule="auto"/>
        <w:jc w:val="both"/>
        <w:rPr>
          <w:rFonts w:ascii="Arial Narrow" w:hAnsi="Arial Narrow"/>
          <w:b/>
          <w:bCs/>
          <w:caps/>
          <w:color w:val="2E74B5"/>
          <w:szCs w:val="20"/>
          <w:lang w:val="sl-SI" w:eastAsia="sl-SI"/>
        </w:rPr>
      </w:pPr>
    </w:p>
    <w:p w14:paraId="3DC1875F" w14:textId="77777777" w:rsidR="00AE51B9" w:rsidRPr="00AE51B9" w:rsidRDefault="00AE51B9" w:rsidP="005632C7">
      <w:pPr>
        <w:spacing w:after="0" w:line="240" w:lineRule="auto"/>
        <w:jc w:val="both"/>
        <w:rPr>
          <w:rFonts w:ascii="Arial Narrow" w:hAnsi="Arial Narrow"/>
          <w:b/>
          <w:bCs/>
          <w:caps/>
          <w:color w:val="2E74B5"/>
          <w:szCs w:val="20"/>
          <w:lang w:val="sl-SI" w:eastAsia="sl-SI"/>
        </w:rPr>
      </w:pPr>
    </w:p>
    <w:p w14:paraId="447319B5" w14:textId="77777777" w:rsidR="00AE51B9" w:rsidRPr="00AE51B9" w:rsidRDefault="00AE51B9" w:rsidP="005632C7">
      <w:pPr>
        <w:spacing w:after="0" w:line="240" w:lineRule="auto"/>
        <w:jc w:val="both"/>
        <w:rPr>
          <w:rFonts w:ascii="Arial Narrow" w:hAnsi="Arial Narrow"/>
          <w:b/>
          <w:bCs/>
          <w:caps/>
          <w:color w:val="2E74B5"/>
          <w:szCs w:val="20"/>
          <w:lang w:val="sl-SI" w:eastAsia="sl-SI"/>
        </w:rPr>
      </w:pPr>
    </w:p>
    <w:p w14:paraId="0EAE1890" w14:textId="77777777" w:rsidR="00AE51B9" w:rsidRPr="00AE51B9" w:rsidRDefault="00AE51B9" w:rsidP="005632C7">
      <w:pPr>
        <w:spacing w:after="0" w:line="240" w:lineRule="auto"/>
        <w:jc w:val="both"/>
        <w:rPr>
          <w:rFonts w:ascii="Arial Narrow" w:hAnsi="Arial Narrow"/>
          <w:b/>
          <w:bCs/>
          <w:caps/>
          <w:color w:val="2E74B5"/>
          <w:szCs w:val="20"/>
          <w:lang w:val="sl-SI" w:eastAsia="sl-SI"/>
        </w:rPr>
      </w:pPr>
    </w:p>
    <w:p w14:paraId="47F0FDB1" w14:textId="28A9B57E" w:rsidR="00AE51B9" w:rsidRDefault="00AE51B9" w:rsidP="005632C7">
      <w:pPr>
        <w:spacing w:after="0" w:line="240" w:lineRule="auto"/>
        <w:jc w:val="both"/>
        <w:rPr>
          <w:rFonts w:ascii="Arial Narrow" w:hAnsi="Arial Narrow"/>
          <w:b/>
          <w:bCs/>
          <w:caps/>
          <w:color w:val="2E74B5"/>
          <w:szCs w:val="20"/>
          <w:lang w:val="sl-SI" w:eastAsia="sl-SI"/>
        </w:rPr>
      </w:pPr>
    </w:p>
    <w:p w14:paraId="11A46696" w14:textId="318FED0B" w:rsidR="005A3253" w:rsidRDefault="005A3253" w:rsidP="005632C7">
      <w:pPr>
        <w:spacing w:after="0" w:line="240" w:lineRule="auto"/>
        <w:jc w:val="both"/>
        <w:rPr>
          <w:rFonts w:ascii="Arial Narrow" w:hAnsi="Arial Narrow"/>
          <w:b/>
          <w:bCs/>
          <w:caps/>
          <w:color w:val="2E74B5"/>
          <w:szCs w:val="20"/>
          <w:lang w:val="sl-SI" w:eastAsia="sl-SI"/>
        </w:rPr>
      </w:pPr>
    </w:p>
    <w:p w14:paraId="798595E9" w14:textId="277B1562" w:rsidR="005A3253" w:rsidRDefault="005A3253" w:rsidP="005632C7">
      <w:pPr>
        <w:spacing w:after="0" w:line="240" w:lineRule="auto"/>
        <w:jc w:val="both"/>
        <w:rPr>
          <w:rFonts w:ascii="Arial Narrow" w:hAnsi="Arial Narrow"/>
          <w:b/>
          <w:bCs/>
          <w:caps/>
          <w:color w:val="2E74B5"/>
          <w:szCs w:val="20"/>
          <w:lang w:val="sl-SI" w:eastAsia="sl-SI"/>
        </w:rPr>
      </w:pPr>
    </w:p>
    <w:p w14:paraId="37F0257F" w14:textId="0D652B60" w:rsidR="005A3253" w:rsidRDefault="005A3253" w:rsidP="005632C7">
      <w:pPr>
        <w:spacing w:after="0" w:line="240" w:lineRule="auto"/>
        <w:jc w:val="both"/>
        <w:rPr>
          <w:rFonts w:ascii="Arial Narrow" w:hAnsi="Arial Narrow"/>
          <w:b/>
          <w:bCs/>
          <w:caps/>
          <w:color w:val="2E74B5"/>
          <w:szCs w:val="20"/>
          <w:lang w:val="sl-SI" w:eastAsia="sl-SI"/>
        </w:rPr>
      </w:pPr>
    </w:p>
    <w:p w14:paraId="7D3DB6D9" w14:textId="3B377C58" w:rsidR="00C7643A" w:rsidRDefault="00C7643A" w:rsidP="005632C7">
      <w:pPr>
        <w:spacing w:after="0" w:line="240" w:lineRule="auto"/>
        <w:jc w:val="both"/>
        <w:rPr>
          <w:rFonts w:ascii="Arial Narrow" w:hAnsi="Arial Narrow"/>
          <w:b/>
          <w:bCs/>
          <w:caps/>
          <w:color w:val="2E74B5"/>
          <w:szCs w:val="20"/>
          <w:lang w:val="sl-SI" w:eastAsia="sl-SI"/>
        </w:rPr>
      </w:pPr>
    </w:p>
    <w:p w14:paraId="5AAA1D60" w14:textId="26E08F32" w:rsidR="00C7643A" w:rsidRDefault="00C7643A" w:rsidP="005632C7">
      <w:pPr>
        <w:spacing w:after="0" w:line="240" w:lineRule="auto"/>
        <w:jc w:val="both"/>
        <w:rPr>
          <w:rFonts w:ascii="Arial Narrow" w:hAnsi="Arial Narrow"/>
          <w:b/>
          <w:bCs/>
          <w:caps/>
          <w:color w:val="2E74B5"/>
          <w:szCs w:val="20"/>
          <w:lang w:val="sl-SI" w:eastAsia="sl-SI"/>
        </w:rPr>
      </w:pPr>
    </w:p>
    <w:p w14:paraId="0FE22910" w14:textId="1841678B" w:rsidR="00C7643A" w:rsidRDefault="00C7643A" w:rsidP="005632C7">
      <w:pPr>
        <w:spacing w:after="0" w:line="240" w:lineRule="auto"/>
        <w:jc w:val="both"/>
        <w:rPr>
          <w:rFonts w:ascii="Arial Narrow" w:hAnsi="Arial Narrow"/>
          <w:b/>
          <w:bCs/>
          <w:caps/>
          <w:color w:val="2E74B5"/>
          <w:szCs w:val="20"/>
          <w:lang w:val="sl-SI" w:eastAsia="sl-SI"/>
        </w:rPr>
      </w:pPr>
    </w:p>
    <w:p w14:paraId="202E075B" w14:textId="62CE1191" w:rsidR="00C7643A" w:rsidRDefault="00C7643A" w:rsidP="005632C7">
      <w:pPr>
        <w:spacing w:after="0" w:line="240" w:lineRule="auto"/>
        <w:jc w:val="both"/>
        <w:rPr>
          <w:rFonts w:ascii="Arial Narrow" w:hAnsi="Arial Narrow"/>
          <w:b/>
          <w:bCs/>
          <w:caps/>
          <w:color w:val="2E74B5"/>
          <w:szCs w:val="20"/>
          <w:lang w:val="sl-SI" w:eastAsia="sl-SI"/>
        </w:rPr>
      </w:pPr>
    </w:p>
    <w:p w14:paraId="1684DFCA" w14:textId="04EBBEB3" w:rsidR="00C7643A" w:rsidRDefault="00C7643A" w:rsidP="005632C7">
      <w:pPr>
        <w:spacing w:after="0" w:line="240" w:lineRule="auto"/>
        <w:jc w:val="both"/>
        <w:rPr>
          <w:rFonts w:ascii="Arial Narrow" w:hAnsi="Arial Narrow"/>
          <w:b/>
          <w:bCs/>
          <w:caps/>
          <w:color w:val="2E74B5"/>
          <w:szCs w:val="20"/>
          <w:lang w:val="sl-SI" w:eastAsia="sl-SI"/>
        </w:rPr>
      </w:pPr>
    </w:p>
    <w:p w14:paraId="62FF87C8" w14:textId="5840E0F6" w:rsidR="00C7643A" w:rsidRDefault="00C7643A" w:rsidP="005632C7">
      <w:pPr>
        <w:spacing w:after="0" w:line="240" w:lineRule="auto"/>
        <w:jc w:val="both"/>
        <w:rPr>
          <w:rFonts w:ascii="Arial Narrow" w:hAnsi="Arial Narrow"/>
          <w:b/>
          <w:bCs/>
          <w:caps/>
          <w:color w:val="2E74B5"/>
          <w:szCs w:val="20"/>
          <w:lang w:val="sl-SI" w:eastAsia="sl-SI"/>
        </w:rPr>
      </w:pPr>
    </w:p>
    <w:p w14:paraId="4C031688" w14:textId="12B4F16E" w:rsidR="00C7643A" w:rsidRDefault="00C7643A" w:rsidP="005632C7">
      <w:pPr>
        <w:spacing w:after="0" w:line="240" w:lineRule="auto"/>
        <w:jc w:val="both"/>
        <w:rPr>
          <w:rFonts w:ascii="Arial Narrow" w:hAnsi="Arial Narrow"/>
          <w:b/>
          <w:bCs/>
          <w:caps/>
          <w:color w:val="2E74B5"/>
          <w:szCs w:val="20"/>
          <w:lang w:val="sl-SI" w:eastAsia="sl-SI"/>
        </w:rPr>
      </w:pPr>
    </w:p>
    <w:p w14:paraId="429EBD56" w14:textId="059DCB93" w:rsidR="00C7643A" w:rsidRDefault="00C7643A" w:rsidP="005632C7">
      <w:pPr>
        <w:spacing w:after="0" w:line="240" w:lineRule="auto"/>
        <w:jc w:val="both"/>
        <w:rPr>
          <w:rFonts w:ascii="Arial Narrow" w:hAnsi="Arial Narrow"/>
          <w:b/>
          <w:bCs/>
          <w:caps/>
          <w:color w:val="2E74B5"/>
          <w:szCs w:val="20"/>
          <w:lang w:val="sl-SI" w:eastAsia="sl-SI"/>
        </w:rPr>
      </w:pPr>
    </w:p>
    <w:p w14:paraId="11977131" w14:textId="77777777" w:rsidR="00C7643A" w:rsidRDefault="00C7643A" w:rsidP="005632C7">
      <w:pPr>
        <w:spacing w:after="0" w:line="240" w:lineRule="auto"/>
        <w:jc w:val="both"/>
        <w:rPr>
          <w:rFonts w:ascii="Arial Narrow" w:hAnsi="Arial Narrow"/>
          <w:b/>
          <w:bCs/>
          <w:caps/>
          <w:color w:val="2E74B5"/>
          <w:szCs w:val="20"/>
          <w:lang w:val="sl-SI" w:eastAsia="sl-SI"/>
        </w:rPr>
      </w:pPr>
    </w:p>
    <w:p w14:paraId="3FA1A746" w14:textId="77777777" w:rsidR="005A3253" w:rsidRPr="00AE51B9" w:rsidRDefault="005A3253" w:rsidP="005632C7">
      <w:pPr>
        <w:spacing w:after="0" w:line="240" w:lineRule="auto"/>
        <w:jc w:val="both"/>
        <w:rPr>
          <w:rFonts w:ascii="Arial Narrow" w:hAnsi="Arial Narrow"/>
          <w:b/>
          <w:bCs/>
          <w:caps/>
          <w:color w:val="2E74B5"/>
          <w:szCs w:val="20"/>
          <w:lang w:val="sl-SI" w:eastAsia="sl-SI"/>
        </w:rPr>
      </w:pP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AE51B9" w:rsidRPr="00AE51B9" w14:paraId="74DD44DE" w14:textId="77777777" w:rsidTr="00AE51B9">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757635863"/>
              <w:placeholder>
                <w:docPart w:val="C76323804D294409827971439660A242"/>
              </w:placeholder>
            </w:sdtPr>
            <w:sdtEndPr/>
            <w:sdtContent>
              <w:sdt>
                <w:sdtPr>
                  <w:rPr>
                    <w:rFonts w:ascii="Arial Narrow" w:hAnsi="Arial Narrow"/>
                    <w:b/>
                  </w:rPr>
                  <w:id w:val="339129191"/>
                  <w:placeholder>
                    <w:docPart w:val="C76323804D294409827971439660A242"/>
                  </w:placeholder>
                </w:sdtPr>
                <w:sdtEndPr/>
                <w:sdtContent>
                  <w:p w14:paraId="03413DAE" w14:textId="77777777" w:rsidR="00AE51B9" w:rsidRPr="00AE51B9" w:rsidRDefault="00AE51B9" w:rsidP="00C7643A">
                    <w:pPr>
                      <w:spacing w:before="120" w:after="120" w:line="240" w:lineRule="auto"/>
                      <w:jc w:val="center"/>
                      <w:rPr>
                        <w:rFonts w:ascii="Arial Narrow" w:hAnsi="Arial Narrow"/>
                        <w:b/>
                      </w:rPr>
                    </w:pPr>
                    <w:r w:rsidRPr="00AE51B9">
                      <w:rPr>
                        <w:rFonts w:ascii="Arial Narrow" w:hAnsi="Arial Narrow"/>
                        <w:b/>
                      </w:rPr>
                      <w:t xml:space="preserve">Ishod 2 - </w:t>
                    </w:r>
                    <w:sdt>
                      <w:sdtPr>
                        <w:rPr>
                          <w:rFonts w:ascii="Arial Narrow" w:hAnsi="Arial Narrow"/>
                          <w:b/>
                        </w:rPr>
                        <w:id w:val="-815731074"/>
                        <w:placeholder>
                          <w:docPart w:val="10142D21F7514D2E89475292692EAFDB"/>
                        </w:placeholder>
                      </w:sdtPr>
                      <w:sdtEndPr/>
                      <w:sdtContent>
                        <w:r w:rsidRPr="00AE51B9">
                          <w:rPr>
                            <w:rFonts w:ascii="Arial Narrow" w:hAnsi="Arial Narrow"/>
                          </w:rPr>
                          <w:t>Učenik će biti sposoban da</w:t>
                        </w:r>
                      </w:sdtContent>
                    </w:sdt>
                  </w:p>
                </w:sdtContent>
              </w:sdt>
            </w:sdtContent>
          </w:sdt>
          <w:p w14:paraId="78E7EF89" w14:textId="77777777" w:rsidR="00AE51B9" w:rsidRPr="00AE51B9" w:rsidRDefault="00AE51B9" w:rsidP="00C7643A">
            <w:pPr>
              <w:spacing w:before="120" w:after="120" w:line="240" w:lineRule="auto"/>
              <w:jc w:val="center"/>
              <w:rPr>
                <w:rFonts w:ascii="Arial Narrow" w:hAnsi="Arial Narrow"/>
                <w:b/>
                <w:bCs/>
              </w:rPr>
            </w:pPr>
            <w:r w:rsidRPr="00AE51B9">
              <w:rPr>
                <w:rFonts w:ascii="Arial Narrow" w:hAnsi="Arial Narrow"/>
                <w:b/>
                <w:bCs/>
                <w:color w:val="000000"/>
              </w:rPr>
              <w:t>Analizira ulogu muzičkog producenta u radu sa izvođačima</w:t>
            </w:r>
          </w:p>
        </w:tc>
      </w:tr>
      <w:tr w:rsidR="00AE51B9" w:rsidRPr="00AE51B9" w14:paraId="3A4E5DFA" w14:textId="77777777" w:rsidTr="00AE51B9">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1035267415"/>
              <w:placeholder>
                <w:docPart w:val="FA6EB18F6C0845CBAB099DFF7E370859"/>
              </w:placeholder>
            </w:sdtPr>
            <w:sdtEndPr>
              <w:rPr>
                <w:b w:val="0"/>
              </w:rPr>
            </w:sdtEndPr>
            <w:sdtContent>
              <w:p w14:paraId="67A7F15B" w14:textId="77777777" w:rsidR="00AE51B9" w:rsidRPr="00AE51B9" w:rsidRDefault="00AE51B9" w:rsidP="00C7643A">
                <w:pPr>
                  <w:spacing w:before="120" w:after="120" w:line="240" w:lineRule="auto"/>
                  <w:jc w:val="center"/>
                  <w:rPr>
                    <w:rFonts w:ascii="Arial Narrow" w:hAnsi="Arial Narrow"/>
                    <w:b/>
                  </w:rPr>
                </w:pPr>
                <w:r w:rsidRPr="00AE51B9">
                  <w:rPr>
                    <w:rFonts w:ascii="Arial Narrow" w:hAnsi="Arial Narrow"/>
                    <w:b/>
                  </w:rPr>
                  <w:t>Kriterijumi za dostizanje ishoda učenja</w:t>
                </w:r>
              </w:p>
              <w:p w14:paraId="30E321E0" w14:textId="77777777" w:rsidR="00AE51B9" w:rsidRPr="00AE51B9" w:rsidRDefault="00AE51B9" w:rsidP="00C7643A">
                <w:pPr>
                  <w:spacing w:before="120" w:after="120" w:line="240" w:lineRule="auto"/>
                  <w:jc w:val="center"/>
                  <w:rPr>
                    <w:rFonts w:ascii="Arial Narrow" w:hAnsi="Arial Narrow"/>
                    <w:b/>
                  </w:rPr>
                </w:pPr>
                <w:r w:rsidRPr="00AE51B9">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756400849"/>
              <w:placeholder>
                <w:docPart w:val="FA6EB18F6C0845CBAB099DFF7E370859"/>
              </w:placeholder>
            </w:sdtPr>
            <w:sdtEndPr>
              <w:rPr>
                <w:b w:val="0"/>
              </w:rPr>
            </w:sdtEndPr>
            <w:sdtContent>
              <w:p w14:paraId="149764D8" w14:textId="2FE237D1" w:rsidR="00AE51B9" w:rsidRPr="00AE51B9" w:rsidRDefault="00AE51B9" w:rsidP="00C7643A">
                <w:pPr>
                  <w:spacing w:before="120" w:after="120" w:line="240" w:lineRule="auto"/>
                  <w:jc w:val="center"/>
                  <w:rPr>
                    <w:rFonts w:ascii="Arial Narrow" w:hAnsi="Arial Narrow" w:cs="Verdana"/>
                    <w:color w:val="000000"/>
                  </w:rPr>
                </w:pPr>
                <w:r w:rsidRPr="00AE51B9">
                  <w:rPr>
                    <w:rFonts w:ascii="Arial Narrow" w:hAnsi="Arial Narrow" w:cs="Verdana"/>
                    <w:b/>
                    <w:color w:val="000000"/>
                  </w:rPr>
                  <w:t>Kontekst</w:t>
                </w:r>
              </w:p>
              <w:p w14:paraId="0F047D7A" w14:textId="77777777" w:rsidR="00AE51B9" w:rsidRPr="00AE51B9" w:rsidRDefault="00AE51B9" w:rsidP="00C7643A">
                <w:pPr>
                  <w:spacing w:before="120" w:after="120" w:line="240" w:lineRule="auto"/>
                  <w:jc w:val="center"/>
                  <w:rPr>
                    <w:rFonts w:ascii="Arial Narrow" w:hAnsi="Arial Narrow" w:cs="Verdana"/>
                    <w:color w:val="000000"/>
                  </w:rPr>
                </w:pPr>
                <w:r w:rsidRPr="00AE51B9">
                  <w:rPr>
                    <w:rFonts w:ascii="Arial Narrow" w:hAnsi="Arial Narrow" w:cs="Verdana"/>
                    <w:color w:val="000000"/>
                  </w:rPr>
                  <w:t>(Pojašnjenje označenih pojmova)</w:t>
                </w:r>
              </w:p>
            </w:sdtContent>
          </w:sdt>
        </w:tc>
      </w:tr>
      <w:tr w:rsidR="00AE51B9" w:rsidRPr="00AE51B9" w14:paraId="30781149" w14:textId="77777777" w:rsidTr="00AE51B9">
        <w:trPr>
          <w:trHeight w:val="542"/>
          <w:jc w:val="center"/>
        </w:trPr>
        <w:tc>
          <w:tcPr>
            <w:tcW w:w="2500" w:type="pct"/>
            <w:tcBorders>
              <w:top w:val="single" w:sz="18" w:space="0" w:color="C00000"/>
            </w:tcBorders>
            <w:shd w:val="clear" w:color="auto" w:fill="auto"/>
            <w:vAlign w:val="center"/>
          </w:tcPr>
          <w:p w14:paraId="6B78238C" w14:textId="77777777" w:rsidR="00AE51B9" w:rsidRPr="00AE51B9" w:rsidRDefault="00AE51B9" w:rsidP="00353328">
            <w:pPr>
              <w:numPr>
                <w:ilvl w:val="0"/>
                <w:numId w:val="301"/>
              </w:numPr>
              <w:spacing w:before="120" w:after="120" w:line="240" w:lineRule="auto"/>
              <w:rPr>
                <w:rFonts w:ascii="Arial Narrow" w:hAnsi="Arial Narrow"/>
                <w:color w:val="000000"/>
              </w:rPr>
            </w:pPr>
            <w:r w:rsidRPr="00AE51B9">
              <w:rPr>
                <w:rFonts w:ascii="Arial Narrow" w:hAnsi="Arial Narrow"/>
                <w:color w:val="000000"/>
              </w:rPr>
              <w:t xml:space="preserve">Objasni </w:t>
            </w:r>
            <w:r w:rsidRPr="00AE51B9">
              <w:rPr>
                <w:rFonts w:ascii="Arial Narrow" w:hAnsi="Arial Narrow"/>
                <w:b/>
                <w:color w:val="000000"/>
              </w:rPr>
              <w:t>značaj vokala u muzičkoj produkciji</w:t>
            </w:r>
            <w:r w:rsidRPr="00AE51B9">
              <w:rPr>
                <w:rFonts w:ascii="Arial Narrow" w:hAnsi="Arial Narrow"/>
                <w:color w:val="000000"/>
              </w:rPr>
              <w:t xml:space="preserve"> </w:t>
            </w:r>
          </w:p>
        </w:tc>
        <w:tc>
          <w:tcPr>
            <w:tcW w:w="2500" w:type="pct"/>
            <w:tcBorders>
              <w:top w:val="single" w:sz="18" w:space="0" w:color="C00000"/>
            </w:tcBorders>
            <w:shd w:val="clear" w:color="auto" w:fill="auto"/>
            <w:vAlign w:val="center"/>
          </w:tcPr>
          <w:p w14:paraId="7AF8A8FE" w14:textId="77777777" w:rsidR="00AE51B9" w:rsidRPr="00AE51B9" w:rsidRDefault="00AE51B9" w:rsidP="00353328">
            <w:pPr>
              <w:spacing w:before="120" w:after="120" w:line="240" w:lineRule="auto"/>
              <w:rPr>
                <w:rFonts w:ascii="Arial Narrow" w:eastAsia="Batang" w:hAnsi="Arial Narrow"/>
              </w:rPr>
            </w:pPr>
            <w:r w:rsidRPr="00AE51B9">
              <w:rPr>
                <w:rFonts w:ascii="Arial Narrow" w:hAnsi="Arial Narrow"/>
                <w:b/>
                <w:color w:val="000000"/>
              </w:rPr>
              <w:t>Značaj vokala u muzičkoj produkciji</w:t>
            </w:r>
            <w:r w:rsidRPr="00AE51B9">
              <w:rPr>
                <w:rFonts w:ascii="Arial Narrow" w:hAnsi="Arial Narrow"/>
                <w:color w:val="000000"/>
              </w:rPr>
              <w:t>: vokal kao nosilac izraza, emocije i identiteta pjesme</w:t>
            </w:r>
          </w:p>
        </w:tc>
      </w:tr>
      <w:tr w:rsidR="00AE51B9" w:rsidRPr="00AE51B9" w14:paraId="31DB5C69" w14:textId="77777777" w:rsidTr="00AE51B9">
        <w:trPr>
          <w:trHeight w:val="542"/>
          <w:jc w:val="center"/>
        </w:trPr>
        <w:tc>
          <w:tcPr>
            <w:tcW w:w="2500" w:type="pct"/>
            <w:shd w:val="clear" w:color="auto" w:fill="auto"/>
            <w:vAlign w:val="center"/>
          </w:tcPr>
          <w:p w14:paraId="093BDE7C" w14:textId="77777777" w:rsidR="00AE51B9" w:rsidRPr="00AE51B9" w:rsidRDefault="00AE51B9" w:rsidP="00353328">
            <w:pPr>
              <w:numPr>
                <w:ilvl w:val="0"/>
                <w:numId w:val="301"/>
              </w:numPr>
              <w:spacing w:before="120" w:after="120" w:line="240" w:lineRule="auto"/>
              <w:rPr>
                <w:rFonts w:ascii="Arial Narrow" w:hAnsi="Arial Narrow"/>
                <w:color w:val="000000"/>
              </w:rPr>
            </w:pPr>
            <w:r w:rsidRPr="00AE51B9">
              <w:rPr>
                <w:rFonts w:ascii="Arial Narrow" w:hAnsi="Arial Narrow"/>
                <w:color w:val="000000"/>
              </w:rPr>
              <w:t xml:space="preserve">Opiše </w:t>
            </w:r>
            <w:r w:rsidRPr="00AE51B9">
              <w:rPr>
                <w:rFonts w:ascii="Arial Narrow" w:hAnsi="Arial Narrow"/>
                <w:b/>
                <w:color w:val="000000"/>
              </w:rPr>
              <w:t xml:space="preserve">ulogu producenta u radu sa vokalnim izvođačem </w:t>
            </w:r>
          </w:p>
        </w:tc>
        <w:tc>
          <w:tcPr>
            <w:tcW w:w="2500" w:type="pct"/>
            <w:shd w:val="clear" w:color="auto" w:fill="auto"/>
            <w:vAlign w:val="center"/>
          </w:tcPr>
          <w:p w14:paraId="58D30107" w14:textId="77777777" w:rsidR="00AE51B9" w:rsidRPr="00AE51B9" w:rsidRDefault="00AE51B9" w:rsidP="00353328">
            <w:pPr>
              <w:spacing w:before="120" w:after="120" w:line="240" w:lineRule="auto"/>
              <w:rPr>
                <w:rFonts w:ascii="Arial Narrow" w:hAnsi="Arial Narrow"/>
                <w:b/>
                <w:color w:val="000000"/>
              </w:rPr>
            </w:pPr>
            <w:r w:rsidRPr="00AE51B9">
              <w:rPr>
                <w:rFonts w:ascii="Arial Narrow" w:hAnsi="Arial Narrow"/>
                <w:b/>
                <w:color w:val="000000"/>
              </w:rPr>
              <w:t xml:space="preserve">Uloga producenta u radu sa vokalnim izvođačem: </w:t>
            </w:r>
            <w:r w:rsidRPr="00AE51B9">
              <w:rPr>
                <w:rFonts w:ascii="Arial Narrow" w:hAnsi="Arial Narrow"/>
                <w:color w:val="000000"/>
              </w:rPr>
              <w:t>vođenje interpretacije, komunikacija i psihološki aspekt rada</w:t>
            </w:r>
          </w:p>
        </w:tc>
      </w:tr>
      <w:tr w:rsidR="00AE51B9" w:rsidRPr="00AE51B9" w14:paraId="0B70C03E" w14:textId="77777777" w:rsidTr="00AE51B9">
        <w:trPr>
          <w:trHeight w:val="542"/>
          <w:jc w:val="center"/>
        </w:trPr>
        <w:tc>
          <w:tcPr>
            <w:tcW w:w="2500" w:type="pct"/>
            <w:shd w:val="clear" w:color="auto" w:fill="auto"/>
            <w:vAlign w:val="center"/>
          </w:tcPr>
          <w:p w14:paraId="4774ED14" w14:textId="77777777" w:rsidR="00AE51B9" w:rsidRPr="00AE51B9" w:rsidRDefault="00AE51B9" w:rsidP="00353328">
            <w:pPr>
              <w:numPr>
                <w:ilvl w:val="0"/>
                <w:numId w:val="301"/>
              </w:numPr>
              <w:spacing w:before="120" w:after="120" w:line="240" w:lineRule="auto"/>
              <w:rPr>
                <w:rFonts w:ascii="Arial Narrow" w:hAnsi="Arial Narrow"/>
                <w:color w:val="000000"/>
              </w:rPr>
            </w:pPr>
            <w:r w:rsidRPr="00AE51B9">
              <w:rPr>
                <w:rFonts w:ascii="Arial Narrow" w:hAnsi="Arial Narrow"/>
                <w:color w:val="000000"/>
              </w:rPr>
              <w:t xml:space="preserve">Prepozna </w:t>
            </w:r>
            <w:r w:rsidRPr="00AE51B9">
              <w:rPr>
                <w:rFonts w:ascii="Arial Narrow" w:hAnsi="Arial Narrow"/>
                <w:b/>
                <w:color w:val="000000"/>
              </w:rPr>
              <w:t>osnovne faze snimanja i produkcije vokala</w:t>
            </w:r>
            <w:r w:rsidRPr="00AE51B9">
              <w:rPr>
                <w:rFonts w:ascii="Arial Narrow" w:hAnsi="Arial Narrow"/>
                <w:color w:val="000000"/>
              </w:rPr>
              <w:t xml:space="preserve"> </w:t>
            </w:r>
          </w:p>
        </w:tc>
        <w:tc>
          <w:tcPr>
            <w:tcW w:w="2500" w:type="pct"/>
            <w:shd w:val="clear" w:color="auto" w:fill="auto"/>
            <w:vAlign w:val="center"/>
          </w:tcPr>
          <w:p w14:paraId="6BB7F64C" w14:textId="77777777" w:rsidR="00AE51B9" w:rsidRPr="00AE51B9" w:rsidRDefault="00AE51B9" w:rsidP="00353328">
            <w:pPr>
              <w:spacing w:before="120" w:after="120" w:line="240" w:lineRule="auto"/>
              <w:rPr>
                <w:rFonts w:ascii="Arial Narrow" w:hAnsi="Arial Narrow"/>
                <w:color w:val="000000"/>
                <w:lang w:val="sr-Latn-CS"/>
              </w:rPr>
            </w:pPr>
            <w:r w:rsidRPr="00AE51B9">
              <w:rPr>
                <w:rFonts w:ascii="Arial Narrow" w:hAnsi="Arial Narrow"/>
                <w:b/>
                <w:color w:val="000000"/>
              </w:rPr>
              <w:t xml:space="preserve">Osnovne faze snimanja i produkcije vokala: </w:t>
            </w:r>
            <w:r w:rsidRPr="00AE51B9">
              <w:rPr>
                <w:rFonts w:ascii="Arial Narrow" w:hAnsi="Arial Narrow"/>
                <w:color w:val="000000"/>
              </w:rPr>
              <w:t xml:space="preserve"> priprema izvođača, snimanje i izbor najboljeg izvođenja i osnovna obrada u funkciji izraza</w:t>
            </w:r>
          </w:p>
        </w:tc>
      </w:tr>
      <w:tr w:rsidR="00AE51B9" w:rsidRPr="00AE51B9" w14:paraId="3C85C456" w14:textId="77777777" w:rsidTr="00AE51B9">
        <w:trPr>
          <w:trHeight w:val="542"/>
          <w:jc w:val="center"/>
        </w:trPr>
        <w:tc>
          <w:tcPr>
            <w:tcW w:w="2500" w:type="pct"/>
            <w:shd w:val="clear" w:color="auto" w:fill="auto"/>
            <w:vAlign w:val="center"/>
          </w:tcPr>
          <w:p w14:paraId="7F8BBD19" w14:textId="77777777" w:rsidR="00AE51B9" w:rsidRPr="00AE51B9" w:rsidRDefault="00AE51B9" w:rsidP="00353328">
            <w:pPr>
              <w:numPr>
                <w:ilvl w:val="0"/>
                <w:numId w:val="301"/>
              </w:numPr>
              <w:spacing w:before="120" w:after="120" w:line="240" w:lineRule="auto"/>
              <w:rPr>
                <w:rFonts w:ascii="Arial Narrow" w:hAnsi="Arial Narrow"/>
                <w:color w:val="000000"/>
              </w:rPr>
            </w:pPr>
            <w:r w:rsidRPr="00AE51B9">
              <w:rPr>
                <w:rFonts w:ascii="Arial Narrow" w:hAnsi="Arial Narrow"/>
                <w:color w:val="000000"/>
              </w:rPr>
              <w:t xml:space="preserve">Objasni </w:t>
            </w:r>
            <w:r w:rsidRPr="00AE51B9">
              <w:rPr>
                <w:rFonts w:ascii="Arial Narrow" w:hAnsi="Arial Narrow"/>
                <w:b/>
                <w:color w:val="000000"/>
              </w:rPr>
              <w:t xml:space="preserve">osnovne principe rada producenta sa muzičarima u studijskom okruženju </w:t>
            </w:r>
          </w:p>
        </w:tc>
        <w:tc>
          <w:tcPr>
            <w:tcW w:w="2500" w:type="pct"/>
            <w:shd w:val="clear" w:color="auto" w:fill="auto"/>
            <w:vAlign w:val="center"/>
          </w:tcPr>
          <w:p w14:paraId="2EE2593A" w14:textId="77777777" w:rsidR="00AE51B9" w:rsidRPr="00AE51B9" w:rsidRDefault="00AE51B9" w:rsidP="00353328">
            <w:pPr>
              <w:spacing w:before="120" w:after="120" w:line="240" w:lineRule="auto"/>
              <w:rPr>
                <w:rFonts w:ascii="Arial Narrow" w:hAnsi="Arial Narrow"/>
                <w:color w:val="000000"/>
                <w:lang w:val="sr-Latn-CS"/>
              </w:rPr>
            </w:pPr>
            <w:r w:rsidRPr="00AE51B9">
              <w:rPr>
                <w:rFonts w:ascii="Arial Narrow" w:hAnsi="Arial Narrow"/>
                <w:b/>
                <w:color w:val="000000"/>
              </w:rPr>
              <w:t xml:space="preserve">Osnovni principi rada producenta sa muzičarima u studijskom okruženju: </w:t>
            </w:r>
            <w:r w:rsidRPr="00AE51B9">
              <w:rPr>
                <w:rFonts w:ascii="Arial Narrow" w:hAnsi="Arial Narrow"/>
                <w:color w:val="000000"/>
              </w:rPr>
              <w:t>stvaranje podsticajne radne atmosfere, jasna i primjerena komunikacija, usmjeravanje izvođenja, prilagođavanje različitim izvođačima</w:t>
            </w:r>
          </w:p>
        </w:tc>
      </w:tr>
      <w:tr w:rsidR="00AE51B9" w:rsidRPr="00AE51B9" w14:paraId="47DF280D" w14:textId="77777777" w:rsidTr="00AE51B9">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046035349"/>
              <w:placeholder>
                <w:docPart w:val="2E325D2CAC2342BF91BC49DFB02358F1"/>
              </w:placeholder>
            </w:sdtPr>
            <w:sdtEndPr/>
            <w:sdtContent>
              <w:p w14:paraId="72C9EEE8" w14:textId="77777777" w:rsidR="00AE51B9" w:rsidRPr="00AE51B9" w:rsidRDefault="00AE51B9" w:rsidP="005632C7">
                <w:pPr>
                  <w:spacing w:before="120" w:after="120" w:line="240" w:lineRule="auto"/>
                  <w:jc w:val="both"/>
                  <w:rPr>
                    <w:rFonts w:ascii="Arial Narrow" w:hAnsi="Arial Narrow"/>
                  </w:rPr>
                </w:pPr>
                <w:r w:rsidRPr="00AE51B9">
                  <w:rPr>
                    <w:rFonts w:ascii="Arial Narrow" w:hAnsi="Arial Narrow" w:cs="Verdana"/>
                    <w:b/>
                    <w:color w:val="000000"/>
                  </w:rPr>
                  <w:t>Način provjeravanja dostignutosti ishoda učenja</w:t>
                </w:r>
              </w:p>
            </w:sdtContent>
          </w:sdt>
        </w:tc>
      </w:tr>
      <w:tr w:rsidR="00AE51B9" w:rsidRPr="00AE51B9" w14:paraId="29242301" w14:textId="77777777" w:rsidTr="00AE51B9">
        <w:trPr>
          <w:trHeight w:val="282"/>
          <w:jc w:val="center"/>
        </w:trPr>
        <w:tc>
          <w:tcPr>
            <w:tcW w:w="5000" w:type="pct"/>
            <w:gridSpan w:val="2"/>
            <w:tcBorders>
              <w:top w:val="single" w:sz="18" w:space="0" w:color="C00000"/>
              <w:bottom w:val="single" w:sz="18" w:space="0" w:color="C00000"/>
            </w:tcBorders>
            <w:shd w:val="clear" w:color="auto" w:fill="auto"/>
            <w:vAlign w:val="center"/>
          </w:tcPr>
          <w:p w14:paraId="5710589B" w14:textId="321AF647" w:rsidR="00AE51B9" w:rsidRPr="00AE51B9" w:rsidRDefault="00AE51B9" w:rsidP="005632C7">
            <w:pPr>
              <w:spacing w:before="120" w:after="120" w:line="240" w:lineRule="auto"/>
              <w:jc w:val="both"/>
              <w:rPr>
                <w:rFonts w:ascii="Arial Narrow" w:hAnsi="Arial Narrow"/>
              </w:rPr>
            </w:pPr>
            <w:r w:rsidRPr="00AE51B9">
              <w:rPr>
                <w:rFonts w:ascii="Arial Narrow" w:hAnsi="Arial Narrow"/>
              </w:rPr>
              <w:t>U cilju provjeravanja dostignutosti pomenutog ishoda učenja potreban je usmeni ili pisani dokaz da je učenik uspješno r</w:t>
            </w:r>
            <w:r w:rsidR="00B3765C">
              <w:rPr>
                <w:rFonts w:ascii="Arial Narrow" w:hAnsi="Arial Narrow"/>
              </w:rPr>
              <w:t>ealizovao kriterijume od 1 do 4.</w:t>
            </w:r>
            <w:r w:rsidRPr="00AE51B9">
              <w:rPr>
                <w:rFonts w:ascii="Arial Narrow" w:hAnsi="Arial Narrow"/>
              </w:rPr>
              <w:t xml:space="preserve"> </w:t>
            </w:r>
          </w:p>
        </w:tc>
      </w:tr>
      <w:tr w:rsidR="00AE51B9" w:rsidRPr="00AE51B9" w14:paraId="70584D5C" w14:textId="77777777" w:rsidTr="00AE51B9">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82578005"/>
              <w:placeholder>
                <w:docPart w:val="6DC09CD0DC7A423F88B724FEE9995AD6"/>
              </w:placeholder>
            </w:sdtPr>
            <w:sdtEndPr/>
            <w:sdtContent>
              <w:p w14:paraId="6A5F9808" w14:textId="77777777" w:rsidR="00AE51B9" w:rsidRPr="00AE51B9" w:rsidRDefault="00AE51B9" w:rsidP="005632C7">
                <w:pPr>
                  <w:spacing w:before="120" w:after="120" w:line="240" w:lineRule="auto"/>
                  <w:jc w:val="both"/>
                  <w:rPr>
                    <w:rFonts w:ascii="Arial Narrow" w:hAnsi="Arial Narrow"/>
                  </w:rPr>
                </w:pPr>
                <w:r w:rsidRPr="00AE51B9">
                  <w:rPr>
                    <w:rFonts w:ascii="Arial Narrow" w:hAnsi="Arial Narrow" w:cs="Verdana"/>
                    <w:b/>
                    <w:color w:val="000000"/>
                  </w:rPr>
                  <w:t>Predložene teme</w:t>
                </w:r>
              </w:p>
            </w:sdtContent>
          </w:sdt>
        </w:tc>
      </w:tr>
      <w:tr w:rsidR="00AE51B9" w:rsidRPr="00AE51B9" w14:paraId="45061B57" w14:textId="77777777" w:rsidTr="00AE51B9">
        <w:trPr>
          <w:trHeight w:val="99"/>
          <w:jc w:val="center"/>
        </w:trPr>
        <w:tc>
          <w:tcPr>
            <w:tcW w:w="5000" w:type="pct"/>
            <w:gridSpan w:val="2"/>
            <w:tcBorders>
              <w:top w:val="single" w:sz="18" w:space="0" w:color="C00000"/>
              <w:bottom w:val="single" w:sz="2" w:space="0" w:color="C00000"/>
            </w:tcBorders>
            <w:shd w:val="clear" w:color="auto" w:fill="auto"/>
            <w:vAlign w:val="center"/>
          </w:tcPr>
          <w:p w14:paraId="069CB631" w14:textId="45D66327" w:rsidR="00AE51B9" w:rsidRPr="00AE51B9" w:rsidRDefault="00AE51B9" w:rsidP="005632C7">
            <w:pPr>
              <w:numPr>
                <w:ilvl w:val="0"/>
                <w:numId w:val="11"/>
              </w:numPr>
              <w:tabs>
                <w:tab w:val="num" w:pos="173"/>
              </w:tabs>
              <w:spacing w:before="120" w:after="120" w:line="240" w:lineRule="auto"/>
              <w:ind w:left="176" w:hanging="176"/>
              <w:jc w:val="both"/>
              <w:rPr>
                <w:rFonts w:ascii="Arial Narrow" w:hAnsi="Arial Narrow"/>
                <w:color w:val="000000"/>
                <w:lang w:val="sr-Latn-CS"/>
              </w:rPr>
            </w:pPr>
            <w:r w:rsidRPr="00AE51B9">
              <w:rPr>
                <w:rFonts w:ascii="Arial Narrow" w:hAnsi="Arial Narrow"/>
                <w:bCs/>
                <w:color w:val="000000"/>
              </w:rPr>
              <w:t>Ulog</w:t>
            </w:r>
            <w:r w:rsidR="00D15FE1">
              <w:rPr>
                <w:rFonts w:ascii="Arial Narrow" w:hAnsi="Arial Narrow"/>
                <w:bCs/>
                <w:color w:val="000000"/>
              </w:rPr>
              <w:t>a</w:t>
            </w:r>
            <w:r w:rsidRPr="00AE51B9">
              <w:rPr>
                <w:rFonts w:ascii="Arial Narrow" w:hAnsi="Arial Narrow"/>
                <w:bCs/>
                <w:color w:val="000000"/>
              </w:rPr>
              <w:t xml:space="preserve"> muzičkog producenta u radu sa izvođačima</w:t>
            </w:r>
          </w:p>
        </w:tc>
      </w:tr>
    </w:tbl>
    <w:p w14:paraId="1653B286" w14:textId="77777777" w:rsidR="00AE51B9" w:rsidRPr="00AE51B9" w:rsidRDefault="00AE51B9" w:rsidP="005632C7">
      <w:pPr>
        <w:spacing w:after="0" w:line="240" w:lineRule="auto"/>
        <w:jc w:val="both"/>
        <w:rPr>
          <w:rFonts w:ascii="Arial Narrow" w:hAnsi="Arial Narrow"/>
          <w:bCs/>
          <w:caps/>
          <w:color w:val="0D0D0D"/>
          <w:szCs w:val="20"/>
          <w:lang w:val="sl-SI" w:eastAsia="sl-SI"/>
        </w:rPr>
      </w:pPr>
      <w:r w:rsidRPr="00AE51B9">
        <w:rPr>
          <w:rFonts w:ascii="Arial Narrow" w:hAnsi="Arial Narrow"/>
          <w:b/>
          <w:bCs/>
          <w:caps/>
          <w:color w:val="2E74B5"/>
          <w:szCs w:val="20"/>
          <w:lang w:val="sl-SI" w:eastAsia="sl-SI"/>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AE51B9" w:rsidRPr="00AE51B9" w14:paraId="187B1808" w14:textId="77777777" w:rsidTr="00AE51B9">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1499807938"/>
              <w:placeholder>
                <w:docPart w:val="117BDDF9649D470C9192E58E2E37BDD4"/>
              </w:placeholder>
            </w:sdtPr>
            <w:sdtEndPr/>
            <w:sdtContent>
              <w:sdt>
                <w:sdtPr>
                  <w:rPr>
                    <w:rFonts w:ascii="Arial Narrow" w:hAnsi="Arial Narrow"/>
                    <w:b/>
                  </w:rPr>
                  <w:id w:val="442347798"/>
                  <w:placeholder>
                    <w:docPart w:val="117BDDF9649D470C9192E58E2E37BDD4"/>
                  </w:placeholder>
                </w:sdtPr>
                <w:sdtEndPr/>
                <w:sdtContent>
                  <w:p w14:paraId="23F470F5" w14:textId="77777777" w:rsidR="00AE51B9" w:rsidRPr="00AE51B9" w:rsidRDefault="00AE51B9" w:rsidP="00C7643A">
                    <w:pPr>
                      <w:spacing w:before="120" w:after="120" w:line="240" w:lineRule="auto"/>
                      <w:jc w:val="center"/>
                      <w:rPr>
                        <w:rFonts w:ascii="Arial Narrow" w:hAnsi="Arial Narrow"/>
                        <w:b/>
                      </w:rPr>
                    </w:pPr>
                    <w:r w:rsidRPr="00AE51B9">
                      <w:rPr>
                        <w:rFonts w:ascii="Arial Narrow" w:hAnsi="Arial Narrow"/>
                        <w:b/>
                      </w:rPr>
                      <w:t xml:space="preserve">Ishod 3 - </w:t>
                    </w:r>
                    <w:sdt>
                      <w:sdtPr>
                        <w:rPr>
                          <w:rFonts w:ascii="Arial Narrow" w:hAnsi="Arial Narrow"/>
                          <w:b/>
                        </w:rPr>
                        <w:id w:val="-35667276"/>
                        <w:placeholder>
                          <w:docPart w:val="47151ECB0525495E82E12CE1CB55270C"/>
                        </w:placeholder>
                      </w:sdtPr>
                      <w:sdtEndPr/>
                      <w:sdtContent>
                        <w:r w:rsidRPr="00AE51B9">
                          <w:rPr>
                            <w:rFonts w:ascii="Arial Narrow" w:hAnsi="Arial Narrow"/>
                          </w:rPr>
                          <w:t>Učenik će biti sposoban da</w:t>
                        </w:r>
                      </w:sdtContent>
                    </w:sdt>
                  </w:p>
                </w:sdtContent>
              </w:sdt>
            </w:sdtContent>
          </w:sdt>
          <w:p w14:paraId="739E3C45" w14:textId="77777777" w:rsidR="00AE51B9" w:rsidRPr="00AE51B9" w:rsidRDefault="00AE51B9" w:rsidP="00C7643A">
            <w:pPr>
              <w:spacing w:before="120" w:after="120" w:line="240" w:lineRule="auto"/>
              <w:jc w:val="center"/>
              <w:rPr>
                <w:rFonts w:ascii="Arial Narrow" w:hAnsi="Arial Narrow"/>
                <w:b/>
                <w:bCs/>
              </w:rPr>
            </w:pPr>
            <w:r w:rsidRPr="00AE51B9">
              <w:rPr>
                <w:rFonts w:ascii="Arial Narrow" w:hAnsi="Arial Narrow"/>
                <w:b/>
                <w:bCs/>
                <w:color w:val="000000"/>
              </w:rPr>
              <w:t xml:space="preserve">Organizuje sesiju </w:t>
            </w:r>
            <w:r w:rsidRPr="00AE51B9">
              <w:rPr>
                <w:rFonts w:ascii="Arial Narrow" w:hAnsi="Arial Narrow"/>
                <w:b/>
                <w:bCs/>
              </w:rPr>
              <w:t>za miksanje u DAW-u</w:t>
            </w:r>
          </w:p>
        </w:tc>
      </w:tr>
      <w:tr w:rsidR="00AE51B9" w:rsidRPr="00AE51B9" w14:paraId="0DDDEB4A" w14:textId="77777777" w:rsidTr="00AE51B9">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881393123"/>
              <w:placeholder>
                <w:docPart w:val="07FE0B8078574D72808FDD87BADE06C1"/>
              </w:placeholder>
            </w:sdtPr>
            <w:sdtEndPr>
              <w:rPr>
                <w:b w:val="0"/>
              </w:rPr>
            </w:sdtEndPr>
            <w:sdtContent>
              <w:p w14:paraId="4555B336" w14:textId="77777777" w:rsidR="00AE51B9" w:rsidRPr="00AE51B9" w:rsidRDefault="00AE51B9" w:rsidP="00C7643A">
                <w:pPr>
                  <w:spacing w:before="120" w:after="120" w:line="240" w:lineRule="auto"/>
                  <w:jc w:val="center"/>
                  <w:rPr>
                    <w:rFonts w:ascii="Arial Narrow" w:hAnsi="Arial Narrow"/>
                    <w:b/>
                  </w:rPr>
                </w:pPr>
                <w:r w:rsidRPr="00AE51B9">
                  <w:rPr>
                    <w:rFonts w:ascii="Arial Narrow" w:hAnsi="Arial Narrow"/>
                    <w:b/>
                  </w:rPr>
                  <w:t>Kriterijumi za dostizanje ishoda učenja</w:t>
                </w:r>
              </w:p>
              <w:p w14:paraId="03C90353" w14:textId="77777777" w:rsidR="00AE51B9" w:rsidRPr="00AE51B9" w:rsidRDefault="00AE51B9" w:rsidP="00C7643A">
                <w:pPr>
                  <w:spacing w:before="120" w:after="120" w:line="240" w:lineRule="auto"/>
                  <w:jc w:val="center"/>
                  <w:rPr>
                    <w:rFonts w:ascii="Arial Narrow" w:hAnsi="Arial Narrow"/>
                    <w:b/>
                  </w:rPr>
                </w:pPr>
                <w:r w:rsidRPr="00AE51B9">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1691494538"/>
              <w:placeholder>
                <w:docPart w:val="07FE0B8078574D72808FDD87BADE06C1"/>
              </w:placeholder>
            </w:sdtPr>
            <w:sdtEndPr>
              <w:rPr>
                <w:b w:val="0"/>
              </w:rPr>
            </w:sdtEndPr>
            <w:sdtContent>
              <w:p w14:paraId="51913F6C" w14:textId="435BA3EE" w:rsidR="00AE51B9" w:rsidRPr="00AE51B9" w:rsidRDefault="00AE51B9" w:rsidP="00C7643A">
                <w:pPr>
                  <w:spacing w:before="120" w:after="120" w:line="240" w:lineRule="auto"/>
                  <w:jc w:val="center"/>
                  <w:rPr>
                    <w:rFonts w:ascii="Arial Narrow" w:hAnsi="Arial Narrow" w:cs="Verdana"/>
                    <w:color w:val="000000"/>
                  </w:rPr>
                </w:pPr>
                <w:r w:rsidRPr="00AE51B9">
                  <w:rPr>
                    <w:rFonts w:ascii="Arial Narrow" w:hAnsi="Arial Narrow" w:cs="Verdana"/>
                    <w:b/>
                    <w:color w:val="000000"/>
                  </w:rPr>
                  <w:t>Kontekst</w:t>
                </w:r>
              </w:p>
              <w:p w14:paraId="4C3AFBE2" w14:textId="77777777" w:rsidR="00AE51B9" w:rsidRPr="00AE51B9" w:rsidRDefault="00AE51B9" w:rsidP="00C7643A">
                <w:pPr>
                  <w:spacing w:before="120" w:after="120" w:line="240" w:lineRule="auto"/>
                  <w:jc w:val="center"/>
                  <w:rPr>
                    <w:rFonts w:ascii="Arial Narrow" w:hAnsi="Arial Narrow" w:cs="Verdana"/>
                    <w:color w:val="000000"/>
                  </w:rPr>
                </w:pPr>
                <w:r w:rsidRPr="00AE51B9">
                  <w:rPr>
                    <w:rFonts w:ascii="Arial Narrow" w:hAnsi="Arial Narrow" w:cs="Verdana"/>
                    <w:color w:val="000000"/>
                  </w:rPr>
                  <w:t>(Pojašnjenje označenih pojmova)</w:t>
                </w:r>
              </w:p>
            </w:sdtContent>
          </w:sdt>
        </w:tc>
      </w:tr>
      <w:tr w:rsidR="00AE51B9" w:rsidRPr="00AE51B9" w14:paraId="5BDC3211" w14:textId="77777777" w:rsidTr="00AE51B9">
        <w:trPr>
          <w:trHeight w:val="542"/>
          <w:jc w:val="center"/>
        </w:trPr>
        <w:tc>
          <w:tcPr>
            <w:tcW w:w="2500" w:type="pct"/>
            <w:tcBorders>
              <w:top w:val="single" w:sz="18" w:space="0" w:color="C00000"/>
            </w:tcBorders>
            <w:shd w:val="clear" w:color="auto" w:fill="auto"/>
          </w:tcPr>
          <w:p w14:paraId="159835BA" w14:textId="77777777" w:rsidR="00AE51B9" w:rsidRPr="00AE51B9" w:rsidRDefault="00AE51B9" w:rsidP="00353328">
            <w:pPr>
              <w:numPr>
                <w:ilvl w:val="0"/>
                <w:numId w:val="303"/>
              </w:numPr>
              <w:spacing w:before="120" w:after="120" w:line="240" w:lineRule="auto"/>
              <w:rPr>
                <w:rFonts w:ascii="Arial Narrow" w:hAnsi="Arial Narrow"/>
                <w:color w:val="000000"/>
              </w:rPr>
            </w:pPr>
            <w:r w:rsidRPr="00AE51B9">
              <w:rPr>
                <w:rFonts w:ascii="Arial Narrow" w:hAnsi="Arial Narrow"/>
                <w:color w:val="000000"/>
              </w:rPr>
              <w:t>Objasni princip postavke i organizacije sesije u DAW-u za miks</w:t>
            </w:r>
          </w:p>
        </w:tc>
        <w:tc>
          <w:tcPr>
            <w:tcW w:w="2500" w:type="pct"/>
            <w:tcBorders>
              <w:top w:val="single" w:sz="18" w:space="0" w:color="C00000"/>
            </w:tcBorders>
            <w:shd w:val="clear" w:color="auto" w:fill="auto"/>
            <w:vAlign w:val="center"/>
          </w:tcPr>
          <w:p w14:paraId="0B51CAC2" w14:textId="77777777" w:rsidR="00AE51B9" w:rsidRPr="00AE51B9" w:rsidRDefault="00AE51B9" w:rsidP="00353328">
            <w:pPr>
              <w:spacing w:before="120" w:after="120" w:line="240" w:lineRule="auto"/>
              <w:rPr>
                <w:rFonts w:ascii="Arial Narrow" w:eastAsia="Batang" w:hAnsi="Arial Narrow"/>
              </w:rPr>
            </w:pPr>
          </w:p>
        </w:tc>
      </w:tr>
      <w:tr w:rsidR="00AE51B9" w:rsidRPr="00AE51B9" w14:paraId="3C0AEEBD" w14:textId="77777777" w:rsidTr="00AE51B9">
        <w:trPr>
          <w:trHeight w:val="542"/>
          <w:jc w:val="center"/>
        </w:trPr>
        <w:tc>
          <w:tcPr>
            <w:tcW w:w="2500" w:type="pct"/>
            <w:shd w:val="clear" w:color="auto" w:fill="auto"/>
          </w:tcPr>
          <w:p w14:paraId="29799BDB" w14:textId="77777777" w:rsidR="00AE51B9" w:rsidRPr="00AE51B9" w:rsidRDefault="00AE51B9" w:rsidP="00353328">
            <w:pPr>
              <w:numPr>
                <w:ilvl w:val="0"/>
                <w:numId w:val="303"/>
              </w:numPr>
              <w:spacing w:before="120" w:after="120" w:line="240" w:lineRule="auto"/>
              <w:rPr>
                <w:rFonts w:ascii="Arial Narrow" w:hAnsi="Arial Narrow"/>
                <w:color w:val="000000"/>
              </w:rPr>
            </w:pPr>
            <w:r w:rsidRPr="00AE51B9">
              <w:rPr>
                <w:rFonts w:ascii="Arial Narrow" w:hAnsi="Arial Narrow"/>
                <w:color w:val="000000"/>
              </w:rPr>
              <w:t>Objasni ulogu frame rate i timecode prilikom sinhronizacije zvuka sa video materijalom</w:t>
            </w:r>
          </w:p>
        </w:tc>
        <w:tc>
          <w:tcPr>
            <w:tcW w:w="2500" w:type="pct"/>
            <w:shd w:val="clear" w:color="auto" w:fill="auto"/>
            <w:vAlign w:val="center"/>
          </w:tcPr>
          <w:p w14:paraId="395CE6B1" w14:textId="77777777" w:rsidR="00AE51B9" w:rsidRPr="00AE51B9" w:rsidRDefault="00AE51B9" w:rsidP="00353328">
            <w:pPr>
              <w:spacing w:before="120" w:after="120" w:line="240" w:lineRule="auto"/>
              <w:rPr>
                <w:rFonts w:ascii="Arial Narrow" w:hAnsi="Arial Narrow"/>
                <w:b/>
                <w:color w:val="000000"/>
              </w:rPr>
            </w:pPr>
          </w:p>
        </w:tc>
      </w:tr>
      <w:tr w:rsidR="00AE51B9" w:rsidRPr="00AE51B9" w14:paraId="1E7E83EE" w14:textId="77777777" w:rsidTr="00AE51B9">
        <w:trPr>
          <w:trHeight w:val="542"/>
          <w:jc w:val="center"/>
        </w:trPr>
        <w:tc>
          <w:tcPr>
            <w:tcW w:w="2500" w:type="pct"/>
            <w:shd w:val="clear" w:color="auto" w:fill="auto"/>
            <w:vAlign w:val="center"/>
          </w:tcPr>
          <w:p w14:paraId="0A75ABB8" w14:textId="77777777" w:rsidR="00AE51B9" w:rsidRPr="00AE51B9" w:rsidRDefault="00AE51B9" w:rsidP="00353328">
            <w:pPr>
              <w:numPr>
                <w:ilvl w:val="0"/>
                <w:numId w:val="303"/>
              </w:numPr>
              <w:spacing w:before="120" w:after="120" w:line="240" w:lineRule="auto"/>
              <w:rPr>
                <w:rFonts w:ascii="Arial Narrow" w:hAnsi="Arial Narrow"/>
                <w:color w:val="000000"/>
              </w:rPr>
            </w:pPr>
            <w:r w:rsidRPr="00AE51B9">
              <w:rPr>
                <w:rFonts w:ascii="Arial Narrow" w:hAnsi="Arial Narrow"/>
                <w:color w:val="000000"/>
              </w:rPr>
              <w:t xml:space="preserve">Objasni </w:t>
            </w:r>
            <w:r w:rsidRPr="00AE51B9">
              <w:rPr>
                <w:rFonts w:ascii="Arial Narrow" w:hAnsi="Arial Narrow"/>
                <w:b/>
                <w:color w:val="000000"/>
              </w:rPr>
              <w:t>elemente signalnog toka u DAW-u</w:t>
            </w:r>
            <w:r w:rsidRPr="00AE51B9">
              <w:rPr>
                <w:rFonts w:ascii="Arial Narrow" w:hAnsi="Arial Narrow"/>
                <w:color w:val="000000"/>
              </w:rPr>
              <w:t xml:space="preserve"> </w:t>
            </w:r>
          </w:p>
        </w:tc>
        <w:tc>
          <w:tcPr>
            <w:tcW w:w="2500" w:type="pct"/>
            <w:shd w:val="clear" w:color="auto" w:fill="auto"/>
            <w:vAlign w:val="center"/>
          </w:tcPr>
          <w:p w14:paraId="5F496A43" w14:textId="77777777" w:rsidR="00AE51B9" w:rsidRPr="00AE51B9" w:rsidRDefault="00AE51B9" w:rsidP="00353328">
            <w:pPr>
              <w:spacing w:before="120" w:after="120" w:line="240" w:lineRule="auto"/>
              <w:rPr>
                <w:rFonts w:ascii="Arial Narrow" w:hAnsi="Arial Narrow"/>
                <w:b/>
                <w:color w:val="000000"/>
              </w:rPr>
            </w:pPr>
            <w:r w:rsidRPr="00AE51B9">
              <w:rPr>
                <w:rFonts w:ascii="Arial Narrow" w:hAnsi="Arial Narrow"/>
                <w:b/>
                <w:color w:val="000000"/>
              </w:rPr>
              <w:t>Elementi signalnog toka u DAW-u</w:t>
            </w:r>
            <w:r w:rsidRPr="00AE51B9">
              <w:rPr>
                <w:rFonts w:ascii="Arial Narrow" w:hAnsi="Arial Narrow"/>
                <w:color w:val="000000"/>
              </w:rPr>
              <w:t>: input, insert, pre-fader, volume fader, level meter, post-fader i output</w:t>
            </w:r>
          </w:p>
        </w:tc>
      </w:tr>
      <w:tr w:rsidR="00AE51B9" w:rsidRPr="00AE51B9" w14:paraId="2BBB8B26" w14:textId="77777777" w:rsidTr="00AE51B9">
        <w:trPr>
          <w:trHeight w:val="542"/>
          <w:jc w:val="center"/>
        </w:trPr>
        <w:tc>
          <w:tcPr>
            <w:tcW w:w="2500" w:type="pct"/>
            <w:shd w:val="clear" w:color="auto" w:fill="auto"/>
          </w:tcPr>
          <w:p w14:paraId="7697F10A" w14:textId="77777777" w:rsidR="00AE51B9" w:rsidRPr="00AE51B9" w:rsidRDefault="00AE51B9" w:rsidP="00353328">
            <w:pPr>
              <w:numPr>
                <w:ilvl w:val="0"/>
                <w:numId w:val="303"/>
              </w:numPr>
              <w:spacing w:before="120" w:after="120" w:line="240" w:lineRule="auto"/>
              <w:rPr>
                <w:rFonts w:ascii="Arial Narrow" w:hAnsi="Arial Narrow"/>
                <w:color w:val="000000"/>
              </w:rPr>
            </w:pPr>
            <w:r w:rsidRPr="00AE51B9">
              <w:rPr>
                <w:rFonts w:ascii="Arial Narrow" w:hAnsi="Arial Narrow"/>
                <w:color w:val="000000"/>
              </w:rPr>
              <w:t>Demonstrira postavku sesije za potrebe miksanja, na zadatom primjeru</w:t>
            </w:r>
          </w:p>
        </w:tc>
        <w:tc>
          <w:tcPr>
            <w:tcW w:w="2500" w:type="pct"/>
            <w:shd w:val="clear" w:color="auto" w:fill="auto"/>
            <w:vAlign w:val="center"/>
          </w:tcPr>
          <w:p w14:paraId="3E06F396" w14:textId="77777777" w:rsidR="00AE51B9" w:rsidRPr="00AE51B9" w:rsidRDefault="00AE51B9" w:rsidP="00353328">
            <w:pPr>
              <w:spacing w:before="120" w:after="120" w:line="240" w:lineRule="auto"/>
              <w:rPr>
                <w:rFonts w:ascii="Arial Narrow" w:hAnsi="Arial Narrow"/>
                <w:color w:val="000000"/>
                <w:lang w:val="sr-Latn-CS"/>
              </w:rPr>
            </w:pPr>
          </w:p>
        </w:tc>
      </w:tr>
      <w:tr w:rsidR="00AE51B9" w:rsidRPr="00AE51B9" w14:paraId="2FD0EB3B" w14:textId="77777777" w:rsidTr="00AE51B9">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865734746"/>
              <w:placeholder>
                <w:docPart w:val="4CDB86B0A79949E1A048C94433BC6870"/>
              </w:placeholder>
            </w:sdtPr>
            <w:sdtEndPr/>
            <w:sdtContent>
              <w:p w14:paraId="54D5F97C" w14:textId="77777777" w:rsidR="00AE51B9" w:rsidRPr="00AE51B9" w:rsidRDefault="00AE51B9" w:rsidP="005632C7">
                <w:pPr>
                  <w:spacing w:before="120" w:after="120" w:line="240" w:lineRule="auto"/>
                  <w:jc w:val="both"/>
                  <w:rPr>
                    <w:rFonts w:ascii="Arial Narrow" w:hAnsi="Arial Narrow"/>
                  </w:rPr>
                </w:pPr>
                <w:r w:rsidRPr="00AE51B9">
                  <w:rPr>
                    <w:rFonts w:ascii="Arial Narrow" w:hAnsi="Arial Narrow" w:cs="Verdana"/>
                    <w:b/>
                    <w:color w:val="000000"/>
                  </w:rPr>
                  <w:t>Način provjeravanja dostignutosti ishoda učenja</w:t>
                </w:r>
              </w:p>
            </w:sdtContent>
          </w:sdt>
        </w:tc>
      </w:tr>
      <w:tr w:rsidR="00AE51B9" w:rsidRPr="00AE51B9" w14:paraId="45679A64" w14:textId="77777777" w:rsidTr="00AE51B9">
        <w:trPr>
          <w:trHeight w:val="282"/>
          <w:jc w:val="center"/>
        </w:trPr>
        <w:tc>
          <w:tcPr>
            <w:tcW w:w="5000" w:type="pct"/>
            <w:gridSpan w:val="2"/>
            <w:tcBorders>
              <w:top w:val="single" w:sz="18" w:space="0" w:color="C00000"/>
              <w:bottom w:val="single" w:sz="18" w:space="0" w:color="C00000"/>
            </w:tcBorders>
            <w:shd w:val="clear" w:color="auto" w:fill="auto"/>
            <w:vAlign w:val="center"/>
          </w:tcPr>
          <w:p w14:paraId="7CDD0076" w14:textId="77777777" w:rsidR="00AE51B9" w:rsidRPr="00AE51B9" w:rsidRDefault="00AE51B9" w:rsidP="005632C7">
            <w:pPr>
              <w:spacing w:before="120" w:after="120" w:line="240" w:lineRule="auto"/>
              <w:jc w:val="both"/>
              <w:rPr>
                <w:rFonts w:ascii="Arial Narrow" w:hAnsi="Arial Narrow"/>
              </w:rPr>
            </w:pPr>
            <w:r w:rsidRPr="00AE51B9">
              <w:rPr>
                <w:rFonts w:ascii="Arial Narrow" w:hAnsi="Arial Narrow"/>
              </w:rPr>
              <w:t>U cilju provjeravanja dostignutosti pomenutog ishoda učenja potreban je usmeni ili pisani dokaz da je učenik uspješno realizovao kriterijume od 1 do 3. Za kriterijum 4 potrebna je ispravno urađena praktična vježba sa usmenim obrazloženjem.</w:t>
            </w:r>
          </w:p>
        </w:tc>
      </w:tr>
      <w:tr w:rsidR="00AE51B9" w:rsidRPr="00AE51B9" w14:paraId="7504020D" w14:textId="77777777" w:rsidTr="00AE51B9">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424790965"/>
              <w:placeholder>
                <w:docPart w:val="EFFEDBA0B7BE4A51A8A70EB3892BA685"/>
              </w:placeholder>
            </w:sdtPr>
            <w:sdtEndPr/>
            <w:sdtContent>
              <w:p w14:paraId="329ABAFB" w14:textId="77777777" w:rsidR="00AE51B9" w:rsidRPr="00AE51B9" w:rsidRDefault="00AE51B9" w:rsidP="005632C7">
                <w:pPr>
                  <w:spacing w:before="120" w:after="120" w:line="240" w:lineRule="auto"/>
                  <w:jc w:val="both"/>
                  <w:rPr>
                    <w:rFonts w:ascii="Arial Narrow" w:hAnsi="Arial Narrow"/>
                  </w:rPr>
                </w:pPr>
                <w:r w:rsidRPr="00AE51B9">
                  <w:rPr>
                    <w:rFonts w:ascii="Arial Narrow" w:hAnsi="Arial Narrow" w:cs="Verdana"/>
                    <w:b/>
                    <w:color w:val="000000"/>
                  </w:rPr>
                  <w:t>Predložene teme</w:t>
                </w:r>
              </w:p>
            </w:sdtContent>
          </w:sdt>
        </w:tc>
      </w:tr>
      <w:tr w:rsidR="00AE51B9" w:rsidRPr="00AE51B9" w14:paraId="7A8E98D3" w14:textId="77777777" w:rsidTr="00AE51B9">
        <w:trPr>
          <w:trHeight w:val="99"/>
          <w:jc w:val="center"/>
        </w:trPr>
        <w:tc>
          <w:tcPr>
            <w:tcW w:w="5000" w:type="pct"/>
            <w:gridSpan w:val="2"/>
            <w:tcBorders>
              <w:top w:val="single" w:sz="18" w:space="0" w:color="C00000"/>
              <w:bottom w:val="single" w:sz="2" w:space="0" w:color="C00000"/>
            </w:tcBorders>
            <w:shd w:val="clear" w:color="auto" w:fill="auto"/>
            <w:vAlign w:val="center"/>
          </w:tcPr>
          <w:p w14:paraId="35CFA8E1" w14:textId="77777777" w:rsidR="00AE51B9" w:rsidRPr="00AE51B9" w:rsidRDefault="00AE51B9" w:rsidP="005632C7">
            <w:pPr>
              <w:numPr>
                <w:ilvl w:val="0"/>
                <w:numId w:val="11"/>
              </w:numPr>
              <w:tabs>
                <w:tab w:val="num" w:pos="173"/>
              </w:tabs>
              <w:spacing w:before="120" w:after="120" w:line="240" w:lineRule="auto"/>
              <w:ind w:left="176" w:hanging="176"/>
              <w:jc w:val="both"/>
              <w:rPr>
                <w:rFonts w:ascii="Arial Narrow" w:hAnsi="Arial Narrow"/>
                <w:color w:val="000000"/>
                <w:lang w:val="sr-Latn-CS"/>
              </w:rPr>
            </w:pPr>
            <w:r w:rsidRPr="00AE51B9">
              <w:rPr>
                <w:rFonts w:ascii="Arial Narrow" w:hAnsi="Arial Narrow"/>
                <w:bCs/>
                <w:color w:val="000000"/>
              </w:rPr>
              <w:t>Priprema i organizacija sesije za miksanje u DAW-u</w:t>
            </w:r>
          </w:p>
        </w:tc>
      </w:tr>
    </w:tbl>
    <w:p w14:paraId="4B89D5BB" w14:textId="77777777" w:rsidR="00AE51B9" w:rsidRPr="00AE51B9" w:rsidRDefault="00AE51B9" w:rsidP="005632C7">
      <w:pPr>
        <w:spacing w:after="160" w:line="259" w:lineRule="auto"/>
        <w:jc w:val="both"/>
      </w:pPr>
      <w:r w:rsidRPr="00AE51B9">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AE51B9" w:rsidRPr="00AE51B9" w14:paraId="28C1D2D7" w14:textId="77777777" w:rsidTr="00AE51B9">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271826440"/>
              <w:placeholder>
                <w:docPart w:val="117BDDF9649D470C9192E58E2E37BDD4"/>
              </w:placeholder>
            </w:sdtPr>
            <w:sdtEndPr/>
            <w:sdtContent>
              <w:p w14:paraId="01D9432D" w14:textId="77777777" w:rsidR="00AE51B9" w:rsidRPr="00AE51B9" w:rsidRDefault="00AE51B9" w:rsidP="00C7643A">
                <w:pPr>
                  <w:spacing w:before="120" w:after="120" w:line="240" w:lineRule="auto"/>
                  <w:jc w:val="center"/>
                  <w:rPr>
                    <w:rFonts w:ascii="Arial Narrow" w:hAnsi="Arial Narrow"/>
                    <w:b/>
                  </w:rPr>
                </w:pPr>
                <w:r w:rsidRPr="00AE51B9">
                  <w:rPr>
                    <w:rFonts w:ascii="Arial Narrow" w:hAnsi="Arial Narrow"/>
                    <w:b/>
                  </w:rPr>
                  <w:t xml:space="preserve">Ishod 4 - </w:t>
                </w:r>
                <w:sdt>
                  <w:sdtPr>
                    <w:rPr>
                      <w:rFonts w:ascii="Arial Narrow" w:hAnsi="Arial Narrow"/>
                    </w:rPr>
                    <w:id w:val="-1395885326"/>
                    <w:placeholder>
                      <w:docPart w:val="2A12855996F543BAA692E3B19D6F1AD5"/>
                    </w:placeholder>
                  </w:sdtPr>
                  <w:sdtEndPr/>
                  <w:sdtContent>
                    <w:r w:rsidRPr="00AE51B9">
                      <w:rPr>
                        <w:rFonts w:ascii="Arial Narrow" w:hAnsi="Arial Narrow"/>
                      </w:rPr>
                      <w:t>Učenik će biti sposoban da</w:t>
                    </w:r>
                  </w:sdtContent>
                </w:sdt>
              </w:p>
            </w:sdtContent>
          </w:sdt>
          <w:p w14:paraId="06F2B978" w14:textId="77777777" w:rsidR="00AE51B9" w:rsidRPr="00AE51B9" w:rsidRDefault="00AE51B9" w:rsidP="00C7643A">
            <w:pPr>
              <w:spacing w:before="120" w:after="120" w:line="240" w:lineRule="auto"/>
              <w:jc w:val="center"/>
              <w:rPr>
                <w:b/>
                <w:lang w:val="sl-SI"/>
              </w:rPr>
            </w:pPr>
            <w:r w:rsidRPr="00AE51B9">
              <w:rPr>
                <w:rFonts w:ascii="Arial Narrow" w:hAnsi="Arial Narrow"/>
                <w:b/>
                <w:bCs/>
                <w:color w:val="000000"/>
              </w:rPr>
              <w:t xml:space="preserve">Optimizuje audio materijal </w:t>
            </w:r>
            <w:r w:rsidRPr="00AE51B9">
              <w:rPr>
                <w:rFonts w:ascii="Arial Narrow" w:hAnsi="Arial Narrow"/>
                <w:b/>
                <w:bCs/>
              </w:rPr>
              <w:t>za miksanje</w:t>
            </w:r>
          </w:p>
        </w:tc>
      </w:tr>
      <w:tr w:rsidR="00AE51B9" w:rsidRPr="00AE51B9" w14:paraId="692E5A82" w14:textId="77777777" w:rsidTr="00AE51B9">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87611861"/>
              <w:placeholder>
                <w:docPart w:val="1E42C6BCB050499E966972E7618011F7"/>
              </w:placeholder>
            </w:sdtPr>
            <w:sdtEndPr>
              <w:rPr>
                <w:b w:val="0"/>
              </w:rPr>
            </w:sdtEndPr>
            <w:sdtContent>
              <w:p w14:paraId="2EC24CF3" w14:textId="77777777" w:rsidR="00AE51B9" w:rsidRPr="00AE51B9" w:rsidRDefault="00AE51B9" w:rsidP="00C7643A">
                <w:pPr>
                  <w:spacing w:before="120" w:after="120" w:line="240" w:lineRule="auto"/>
                  <w:jc w:val="center"/>
                  <w:rPr>
                    <w:rFonts w:ascii="Arial Narrow" w:hAnsi="Arial Narrow"/>
                    <w:b/>
                  </w:rPr>
                </w:pPr>
                <w:r w:rsidRPr="00AE51B9">
                  <w:rPr>
                    <w:rFonts w:ascii="Arial Narrow" w:hAnsi="Arial Narrow"/>
                    <w:b/>
                  </w:rPr>
                  <w:t>Kriterijumi za dostizanje ishoda učenja</w:t>
                </w:r>
              </w:p>
              <w:p w14:paraId="6F0EE279" w14:textId="77777777" w:rsidR="00AE51B9" w:rsidRPr="00AE51B9" w:rsidRDefault="00AE51B9" w:rsidP="00C7643A">
                <w:pPr>
                  <w:spacing w:before="120" w:after="120" w:line="240" w:lineRule="auto"/>
                  <w:jc w:val="center"/>
                  <w:rPr>
                    <w:rFonts w:ascii="Arial Narrow" w:hAnsi="Arial Narrow"/>
                    <w:b/>
                  </w:rPr>
                </w:pPr>
                <w:r w:rsidRPr="00AE51B9">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1884470263"/>
              <w:placeholder>
                <w:docPart w:val="1E42C6BCB050499E966972E7618011F7"/>
              </w:placeholder>
            </w:sdtPr>
            <w:sdtEndPr>
              <w:rPr>
                <w:b w:val="0"/>
              </w:rPr>
            </w:sdtEndPr>
            <w:sdtContent>
              <w:p w14:paraId="29133C80" w14:textId="50B88134" w:rsidR="00AE51B9" w:rsidRPr="00AE51B9" w:rsidRDefault="00AE51B9" w:rsidP="00C7643A">
                <w:pPr>
                  <w:spacing w:before="120" w:after="120" w:line="240" w:lineRule="auto"/>
                  <w:jc w:val="center"/>
                  <w:rPr>
                    <w:rFonts w:ascii="Arial Narrow" w:hAnsi="Arial Narrow" w:cs="Verdana"/>
                    <w:color w:val="000000"/>
                  </w:rPr>
                </w:pPr>
                <w:r w:rsidRPr="00AE51B9">
                  <w:rPr>
                    <w:rFonts w:ascii="Arial Narrow" w:hAnsi="Arial Narrow" w:cs="Verdana"/>
                    <w:b/>
                    <w:color w:val="000000"/>
                  </w:rPr>
                  <w:t>Kontekst</w:t>
                </w:r>
              </w:p>
              <w:p w14:paraId="6204B205" w14:textId="77777777" w:rsidR="00AE51B9" w:rsidRPr="00AE51B9" w:rsidRDefault="00AE51B9" w:rsidP="00C7643A">
                <w:pPr>
                  <w:spacing w:before="120" w:after="120" w:line="240" w:lineRule="auto"/>
                  <w:jc w:val="center"/>
                  <w:rPr>
                    <w:rFonts w:ascii="Arial Narrow" w:hAnsi="Arial Narrow" w:cs="Verdana"/>
                    <w:color w:val="000000"/>
                  </w:rPr>
                </w:pPr>
                <w:r w:rsidRPr="00AE51B9">
                  <w:rPr>
                    <w:rFonts w:ascii="Arial Narrow" w:hAnsi="Arial Narrow" w:cs="Verdana"/>
                    <w:color w:val="000000"/>
                  </w:rPr>
                  <w:t>(Pojašnjenje označenih pojmova)</w:t>
                </w:r>
              </w:p>
            </w:sdtContent>
          </w:sdt>
        </w:tc>
      </w:tr>
      <w:tr w:rsidR="00AE51B9" w:rsidRPr="00AE51B9" w14:paraId="1A535BBA" w14:textId="77777777" w:rsidTr="00AE51B9">
        <w:trPr>
          <w:trHeight w:val="542"/>
          <w:jc w:val="center"/>
        </w:trPr>
        <w:tc>
          <w:tcPr>
            <w:tcW w:w="2500" w:type="pct"/>
            <w:shd w:val="clear" w:color="auto" w:fill="auto"/>
            <w:vAlign w:val="center"/>
          </w:tcPr>
          <w:p w14:paraId="32530E43" w14:textId="77777777" w:rsidR="00AE51B9" w:rsidRPr="00AE51B9" w:rsidRDefault="00AE51B9" w:rsidP="00353328">
            <w:pPr>
              <w:numPr>
                <w:ilvl w:val="0"/>
                <w:numId w:val="297"/>
              </w:numPr>
              <w:spacing w:before="120" w:after="120" w:line="240" w:lineRule="auto"/>
              <w:rPr>
                <w:rFonts w:ascii="Arial" w:hAnsi="Arial" w:cs="Arial"/>
              </w:rPr>
            </w:pPr>
            <w:r w:rsidRPr="00AE51B9">
              <w:rPr>
                <w:rFonts w:ascii="Arial Narrow" w:hAnsi="Arial Narrow"/>
                <w:color w:val="000000"/>
              </w:rPr>
              <w:t xml:space="preserve">Objasni ulogu </w:t>
            </w:r>
            <w:r w:rsidRPr="00AE51B9">
              <w:rPr>
                <w:rFonts w:ascii="Arial Narrow" w:hAnsi="Arial Narrow"/>
                <w:b/>
                <w:color w:val="000000"/>
              </w:rPr>
              <w:t>procesora za restauraciju zvuka</w:t>
            </w:r>
            <w:r w:rsidRPr="00AE51B9">
              <w:rPr>
                <w:rFonts w:ascii="Arial Narrow" w:hAnsi="Arial Narrow"/>
                <w:color w:val="000000"/>
              </w:rPr>
              <w:t xml:space="preserve"> </w:t>
            </w:r>
          </w:p>
        </w:tc>
        <w:tc>
          <w:tcPr>
            <w:tcW w:w="2500" w:type="pct"/>
            <w:shd w:val="clear" w:color="auto" w:fill="auto"/>
            <w:vAlign w:val="center"/>
          </w:tcPr>
          <w:p w14:paraId="3756DC6F" w14:textId="77777777" w:rsidR="00AE51B9" w:rsidRPr="00AE51B9" w:rsidRDefault="00AE51B9" w:rsidP="00353328">
            <w:pPr>
              <w:spacing w:before="120" w:after="120" w:line="240" w:lineRule="auto"/>
              <w:rPr>
                <w:rFonts w:ascii="Arial Narrow" w:hAnsi="Arial Narrow"/>
                <w:b/>
                <w:color w:val="000000"/>
                <w:lang w:val="sr-Latn-CS"/>
              </w:rPr>
            </w:pPr>
            <w:r w:rsidRPr="00AE51B9">
              <w:rPr>
                <w:rFonts w:ascii="Arial Narrow" w:hAnsi="Arial Narrow"/>
                <w:b/>
                <w:color w:val="000000"/>
              </w:rPr>
              <w:t>Procesori za restauraciju zvuka:</w:t>
            </w:r>
            <w:r w:rsidRPr="00AE51B9">
              <w:rPr>
                <w:rFonts w:ascii="Arial Narrow" w:hAnsi="Arial Narrow"/>
                <w:color w:val="000000"/>
              </w:rPr>
              <w:t xml:space="preserve"> de-noise, de-hum, de-click, spectral repair/restoration, multiband i dynamic nosie reduction</w:t>
            </w:r>
          </w:p>
        </w:tc>
      </w:tr>
      <w:tr w:rsidR="00AE51B9" w:rsidRPr="00AE51B9" w14:paraId="325112C3" w14:textId="77777777" w:rsidTr="00AE51B9">
        <w:trPr>
          <w:trHeight w:val="504"/>
          <w:jc w:val="center"/>
        </w:trPr>
        <w:tc>
          <w:tcPr>
            <w:tcW w:w="2500" w:type="pct"/>
            <w:shd w:val="clear" w:color="auto" w:fill="auto"/>
            <w:vAlign w:val="center"/>
          </w:tcPr>
          <w:p w14:paraId="0AF2BA67" w14:textId="77777777" w:rsidR="00AE51B9" w:rsidRPr="00AE51B9" w:rsidRDefault="00AE51B9" w:rsidP="00353328">
            <w:pPr>
              <w:numPr>
                <w:ilvl w:val="0"/>
                <w:numId w:val="297"/>
              </w:numPr>
              <w:spacing w:before="120" w:after="120" w:line="240" w:lineRule="auto"/>
              <w:rPr>
                <w:rFonts w:ascii="Arial" w:hAnsi="Arial" w:cs="Arial"/>
                <w:bCs/>
              </w:rPr>
            </w:pPr>
            <w:r w:rsidRPr="00AE51B9">
              <w:rPr>
                <w:rFonts w:ascii="Arial Narrow" w:hAnsi="Arial Narrow"/>
                <w:color w:val="000000"/>
              </w:rPr>
              <w:t xml:space="preserve">Opiše </w:t>
            </w:r>
            <w:r w:rsidRPr="00AE51B9">
              <w:rPr>
                <w:rFonts w:ascii="Arial Narrow" w:hAnsi="Arial Narrow"/>
                <w:b/>
                <w:color w:val="000000"/>
              </w:rPr>
              <w:t xml:space="preserve">principe naprednog editovanja zvuka </w:t>
            </w:r>
          </w:p>
        </w:tc>
        <w:tc>
          <w:tcPr>
            <w:tcW w:w="2500" w:type="pct"/>
            <w:shd w:val="clear" w:color="auto" w:fill="auto"/>
            <w:vAlign w:val="center"/>
          </w:tcPr>
          <w:p w14:paraId="1CE5AE01" w14:textId="77777777" w:rsidR="00AE51B9" w:rsidRPr="00AE51B9" w:rsidRDefault="00AE51B9" w:rsidP="00353328">
            <w:pPr>
              <w:spacing w:before="120" w:after="120" w:line="240" w:lineRule="auto"/>
              <w:rPr>
                <w:rFonts w:ascii="Arial Narrow" w:hAnsi="Arial Narrow"/>
                <w:color w:val="000000"/>
                <w:lang w:val="sr-Latn-CS"/>
              </w:rPr>
            </w:pPr>
            <w:r w:rsidRPr="00AE51B9">
              <w:rPr>
                <w:rFonts w:ascii="Arial Narrow" w:hAnsi="Arial Narrow"/>
                <w:b/>
                <w:color w:val="000000"/>
              </w:rPr>
              <w:t xml:space="preserve">Principi naprednog editovanja zvuka: </w:t>
            </w:r>
            <w:r w:rsidRPr="00AE51B9">
              <w:rPr>
                <w:rFonts w:ascii="Arial Narrow" w:hAnsi="Arial Narrow"/>
                <w:color w:val="000000"/>
              </w:rPr>
              <w:t>comping jedne iili više traka, sječenje tranzijenata, „Snap to Zero“ sječenje, fazno poravnavanje, invert, time-stretch, reverse i dr.</w:t>
            </w:r>
            <w:r w:rsidRPr="00AE51B9">
              <w:rPr>
                <w:rFonts w:ascii="Arial" w:hAnsi="Arial" w:cs="Arial"/>
              </w:rPr>
              <w:t xml:space="preserve">  </w:t>
            </w:r>
          </w:p>
        </w:tc>
      </w:tr>
      <w:tr w:rsidR="00AE51B9" w:rsidRPr="00AE51B9" w14:paraId="48F7BAB5" w14:textId="77777777" w:rsidTr="00AE51B9">
        <w:trPr>
          <w:trHeight w:val="542"/>
          <w:jc w:val="center"/>
        </w:trPr>
        <w:tc>
          <w:tcPr>
            <w:tcW w:w="2500" w:type="pct"/>
            <w:shd w:val="clear" w:color="auto" w:fill="auto"/>
            <w:vAlign w:val="center"/>
          </w:tcPr>
          <w:p w14:paraId="6B4997BB" w14:textId="77777777" w:rsidR="00AE51B9" w:rsidRPr="00AE51B9" w:rsidRDefault="00AE51B9" w:rsidP="00353328">
            <w:pPr>
              <w:numPr>
                <w:ilvl w:val="0"/>
                <w:numId w:val="297"/>
              </w:numPr>
              <w:spacing w:before="120" w:after="120" w:line="240" w:lineRule="auto"/>
              <w:rPr>
                <w:rFonts w:ascii="Arial" w:hAnsi="Arial" w:cs="Arial"/>
              </w:rPr>
            </w:pPr>
            <w:r w:rsidRPr="00AE51B9">
              <w:rPr>
                <w:rFonts w:ascii="Arial Narrow" w:hAnsi="Arial Narrow"/>
                <w:color w:val="000000"/>
              </w:rPr>
              <w:t xml:space="preserve">Objasni primjenu </w:t>
            </w:r>
            <w:r w:rsidRPr="00AE51B9">
              <w:rPr>
                <w:rFonts w:ascii="Arial Narrow" w:hAnsi="Arial Narrow"/>
                <w:b/>
                <w:color w:val="000000"/>
              </w:rPr>
              <w:t>efekata za promjenu visine tona</w:t>
            </w:r>
            <w:r w:rsidRPr="00AE51B9">
              <w:rPr>
                <w:rFonts w:ascii="Arial Narrow" w:hAnsi="Arial Narrow"/>
                <w:color w:val="000000"/>
              </w:rPr>
              <w:t xml:space="preserve"> </w:t>
            </w:r>
          </w:p>
        </w:tc>
        <w:tc>
          <w:tcPr>
            <w:tcW w:w="2500" w:type="pct"/>
            <w:shd w:val="clear" w:color="auto" w:fill="auto"/>
            <w:vAlign w:val="center"/>
          </w:tcPr>
          <w:p w14:paraId="014ED96C" w14:textId="3C0BFB73" w:rsidR="00AE51B9" w:rsidRPr="00AE51B9" w:rsidRDefault="00AE51B9" w:rsidP="00353328">
            <w:pPr>
              <w:spacing w:before="120" w:after="120" w:line="240" w:lineRule="auto"/>
              <w:rPr>
                <w:rFonts w:ascii="Arial Narrow" w:hAnsi="Arial Narrow"/>
                <w:lang w:val="sr-Latn-CS"/>
              </w:rPr>
            </w:pPr>
            <w:r w:rsidRPr="00AE51B9">
              <w:rPr>
                <w:rFonts w:ascii="Arial Narrow" w:hAnsi="Arial Narrow"/>
                <w:b/>
                <w:color w:val="000000"/>
              </w:rPr>
              <w:t>Efekti za promjenu visine tona:</w:t>
            </w:r>
            <w:r w:rsidRPr="00AE51B9">
              <w:rPr>
                <w:rFonts w:ascii="Arial Narrow" w:hAnsi="Arial Narrow"/>
                <w:color w:val="000000"/>
              </w:rPr>
              <w:t xml:space="preserve"> Pitch Shifter, Harmonizer, Auto-Tune, Waves-Tune i dr.</w:t>
            </w:r>
          </w:p>
        </w:tc>
      </w:tr>
      <w:tr w:rsidR="00AE51B9" w:rsidRPr="00AE51B9" w14:paraId="4330567B" w14:textId="77777777" w:rsidTr="00313D98">
        <w:trPr>
          <w:trHeight w:val="1208"/>
          <w:jc w:val="center"/>
        </w:trPr>
        <w:tc>
          <w:tcPr>
            <w:tcW w:w="2500" w:type="pct"/>
            <w:shd w:val="clear" w:color="auto" w:fill="auto"/>
            <w:vAlign w:val="center"/>
          </w:tcPr>
          <w:p w14:paraId="62C28D9E" w14:textId="32BA3B2D" w:rsidR="00AE51B9" w:rsidRPr="00AE51B9" w:rsidRDefault="00AE51B9" w:rsidP="00353328">
            <w:pPr>
              <w:numPr>
                <w:ilvl w:val="0"/>
                <w:numId w:val="297"/>
              </w:numPr>
              <w:spacing w:before="120" w:after="120" w:line="240" w:lineRule="auto"/>
              <w:rPr>
                <w:rFonts w:ascii="Arial Narrow" w:hAnsi="Arial Narrow"/>
                <w:color w:val="000000"/>
              </w:rPr>
            </w:pPr>
            <w:r w:rsidRPr="00AE51B9">
              <w:rPr>
                <w:rFonts w:ascii="Arial Narrow" w:hAnsi="Arial Narrow"/>
                <w:color w:val="000000"/>
              </w:rPr>
              <w:t xml:space="preserve">Objasni primjenu </w:t>
            </w:r>
            <w:r w:rsidRPr="00AE51B9">
              <w:rPr>
                <w:rFonts w:ascii="Arial Narrow" w:hAnsi="Arial Narrow"/>
                <w:b/>
                <w:color w:val="000000"/>
              </w:rPr>
              <w:t>analizatora zvuka</w:t>
            </w:r>
            <w:r w:rsidRPr="00AE51B9">
              <w:rPr>
                <w:rFonts w:ascii="Arial Narrow" w:hAnsi="Arial Narrow"/>
                <w:color w:val="000000"/>
              </w:rPr>
              <w:t xml:space="preserve"> </w:t>
            </w:r>
          </w:p>
        </w:tc>
        <w:tc>
          <w:tcPr>
            <w:tcW w:w="2500" w:type="pct"/>
            <w:shd w:val="clear" w:color="auto" w:fill="auto"/>
            <w:vAlign w:val="center"/>
          </w:tcPr>
          <w:p w14:paraId="5CBFBFDD" w14:textId="77777777" w:rsidR="00AE51B9" w:rsidRPr="00AE51B9" w:rsidRDefault="00AE51B9" w:rsidP="00353328">
            <w:pPr>
              <w:spacing w:before="120" w:after="120" w:line="240" w:lineRule="auto"/>
              <w:rPr>
                <w:rFonts w:ascii="Arial Narrow" w:hAnsi="Arial Narrow"/>
                <w:color w:val="000000"/>
                <w:lang w:val="sr-Latn-CS"/>
              </w:rPr>
            </w:pPr>
            <w:r w:rsidRPr="00AE51B9">
              <w:rPr>
                <w:rFonts w:ascii="Arial Narrow" w:hAnsi="Arial Narrow"/>
                <w:b/>
                <w:color w:val="000000"/>
              </w:rPr>
              <w:t xml:space="preserve">Analizatori zvuka: </w:t>
            </w:r>
            <w:r w:rsidRPr="00AE51B9">
              <w:rPr>
                <w:rFonts w:ascii="Arial Narrow" w:hAnsi="Arial Narrow"/>
                <w:color w:val="000000"/>
              </w:rPr>
              <w:t xml:space="preserve">analizatori nivoa signala (Peak, RMS i LUFS), analizatori frekventnog spektra i analizatori stereo slike </w:t>
            </w:r>
          </w:p>
        </w:tc>
      </w:tr>
      <w:tr w:rsidR="00AE51B9" w:rsidRPr="00AE51B9" w14:paraId="3C3496A7" w14:textId="77777777" w:rsidTr="00AE51B9">
        <w:trPr>
          <w:trHeight w:val="542"/>
          <w:jc w:val="center"/>
        </w:trPr>
        <w:tc>
          <w:tcPr>
            <w:tcW w:w="2500" w:type="pct"/>
            <w:shd w:val="clear" w:color="auto" w:fill="auto"/>
          </w:tcPr>
          <w:p w14:paraId="30727451" w14:textId="77777777" w:rsidR="00AE51B9" w:rsidRPr="00AE51B9" w:rsidRDefault="00AE51B9" w:rsidP="00353328">
            <w:pPr>
              <w:numPr>
                <w:ilvl w:val="0"/>
                <w:numId w:val="297"/>
              </w:numPr>
              <w:spacing w:before="120" w:after="120" w:line="240" w:lineRule="auto"/>
              <w:rPr>
                <w:rFonts w:ascii="Arial Narrow" w:hAnsi="Arial Narrow"/>
                <w:color w:val="000000"/>
              </w:rPr>
            </w:pPr>
            <w:r w:rsidRPr="00AE51B9">
              <w:rPr>
                <w:rFonts w:ascii="Arial Narrow" w:hAnsi="Arial Narrow"/>
                <w:color w:val="000000"/>
              </w:rPr>
              <w:t xml:space="preserve">Objasni principe procesa gain stage prilikom miksanja u DAW-u </w:t>
            </w:r>
          </w:p>
        </w:tc>
        <w:tc>
          <w:tcPr>
            <w:tcW w:w="2500" w:type="pct"/>
            <w:shd w:val="clear" w:color="auto" w:fill="auto"/>
            <w:vAlign w:val="center"/>
          </w:tcPr>
          <w:p w14:paraId="31E513C7" w14:textId="77777777" w:rsidR="00AE51B9" w:rsidRPr="00AE51B9" w:rsidRDefault="00AE51B9" w:rsidP="00353328">
            <w:pPr>
              <w:spacing w:before="120" w:after="120" w:line="240" w:lineRule="auto"/>
              <w:rPr>
                <w:rFonts w:ascii="Arial Narrow" w:hAnsi="Arial Narrow"/>
                <w:color w:val="000000"/>
                <w:lang w:val="sr-Latn-CS"/>
              </w:rPr>
            </w:pPr>
          </w:p>
        </w:tc>
      </w:tr>
      <w:tr w:rsidR="00AE51B9" w:rsidRPr="00AE51B9" w14:paraId="0E2F64CC" w14:textId="77777777" w:rsidTr="00AE51B9">
        <w:trPr>
          <w:trHeight w:val="542"/>
          <w:jc w:val="center"/>
        </w:trPr>
        <w:tc>
          <w:tcPr>
            <w:tcW w:w="2500" w:type="pct"/>
            <w:shd w:val="clear" w:color="auto" w:fill="auto"/>
          </w:tcPr>
          <w:p w14:paraId="48846AF2" w14:textId="77777777" w:rsidR="00AE51B9" w:rsidRPr="00AE51B9" w:rsidRDefault="00AE51B9" w:rsidP="00353328">
            <w:pPr>
              <w:numPr>
                <w:ilvl w:val="0"/>
                <w:numId w:val="297"/>
              </w:numPr>
              <w:spacing w:before="120" w:after="120" w:line="240" w:lineRule="auto"/>
              <w:rPr>
                <w:rFonts w:ascii="Arial Narrow" w:hAnsi="Arial Narrow"/>
                <w:color w:val="000000"/>
              </w:rPr>
            </w:pPr>
            <w:r w:rsidRPr="00AE51B9">
              <w:rPr>
                <w:rFonts w:ascii="Arial Narrow" w:hAnsi="Arial Narrow"/>
                <w:color w:val="000000"/>
              </w:rPr>
              <w:t xml:space="preserve">Objasni </w:t>
            </w:r>
            <w:r w:rsidRPr="00AE51B9">
              <w:rPr>
                <w:rFonts w:ascii="Arial Narrow" w:hAnsi="Arial Narrow"/>
                <w:b/>
                <w:color w:val="000000"/>
              </w:rPr>
              <w:t>principe pozicioniranja</w:t>
            </w:r>
            <w:r w:rsidRPr="00AE51B9">
              <w:rPr>
                <w:rFonts w:ascii="Arial Narrow" w:hAnsi="Arial Narrow"/>
                <w:color w:val="000000"/>
              </w:rPr>
              <w:t xml:space="preserve"> unutar stereo slike</w:t>
            </w:r>
          </w:p>
        </w:tc>
        <w:tc>
          <w:tcPr>
            <w:tcW w:w="2500" w:type="pct"/>
            <w:shd w:val="clear" w:color="auto" w:fill="auto"/>
            <w:vAlign w:val="center"/>
          </w:tcPr>
          <w:p w14:paraId="1B079D6F" w14:textId="77777777" w:rsidR="00AE51B9" w:rsidRPr="00AE51B9" w:rsidRDefault="00AE51B9" w:rsidP="00353328">
            <w:pPr>
              <w:spacing w:before="120" w:after="120" w:line="240" w:lineRule="auto"/>
              <w:rPr>
                <w:rFonts w:ascii="Arial Narrow" w:hAnsi="Arial Narrow"/>
                <w:color w:val="000000"/>
                <w:lang w:val="sr-Latn-CS"/>
              </w:rPr>
            </w:pPr>
            <w:r w:rsidRPr="00AE51B9">
              <w:rPr>
                <w:rFonts w:ascii="Arial Narrow" w:hAnsi="Arial Narrow"/>
                <w:b/>
                <w:color w:val="000000"/>
              </w:rPr>
              <w:t xml:space="preserve">Principi pozicioniranja: </w:t>
            </w:r>
            <w:r w:rsidRPr="00AE51B9">
              <w:rPr>
                <w:rFonts w:ascii="Arial Narrow" w:hAnsi="Arial Narrow"/>
                <w:color w:val="000000"/>
              </w:rPr>
              <w:t>panorama, imager i auto-pan</w:t>
            </w:r>
          </w:p>
        </w:tc>
      </w:tr>
      <w:tr w:rsidR="00AE51B9" w:rsidRPr="00AE51B9" w14:paraId="65FA4DD3" w14:textId="77777777" w:rsidTr="00AE51B9">
        <w:trPr>
          <w:trHeight w:val="542"/>
          <w:jc w:val="center"/>
        </w:trPr>
        <w:tc>
          <w:tcPr>
            <w:tcW w:w="2500" w:type="pct"/>
            <w:shd w:val="clear" w:color="auto" w:fill="auto"/>
          </w:tcPr>
          <w:p w14:paraId="4B3AA5CC" w14:textId="77777777" w:rsidR="00AE51B9" w:rsidRPr="00AE51B9" w:rsidRDefault="00AE51B9" w:rsidP="00353328">
            <w:pPr>
              <w:numPr>
                <w:ilvl w:val="0"/>
                <w:numId w:val="297"/>
              </w:numPr>
              <w:spacing w:before="120" w:after="120" w:line="240" w:lineRule="auto"/>
              <w:rPr>
                <w:rFonts w:ascii="Arial Narrow" w:hAnsi="Arial Narrow"/>
                <w:color w:val="000000"/>
              </w:rPr>
            </w:pPr>
            <w:r w:rsidRPr="00AE51B9">
              <w:rPr>
                <w:rFonts w:ascii="Arial Narrow" w:hAnsi="Arial Narrow"/>
                <w:color w:val="000000"/>
              </w:rPr>
              <w:t>Demonstrira tehnike restauracije i naprednog editovanja, na zadatom primjeru</w:t>
            </w:r>
          </w:p>
        </w:tc>
        <w:tc>
          <w:tcPr>
            <w:tcW w:w="2500" w:type="pct"/>
            <w:shd w:val="clear" w:color="auto" w:fill="auto"/>
            <w:vAlign w:val="center"/>
          </w:tcPr>
          <w:p w14:paraId="23F76C16" w14:textId="77777777" w:rsidR="00AE51B9" w:rsidRPr="00AE51B9" w:rsidRDefault="00AE51B9" w:rsidP="00353328">
            <w:pPr>
              <w:spacing w:before="120" w:after="120" w:line="240" w:lineRule="auto"/>
              <w:rPr>
                <w:rFonts w:ascii="Arial Narrow" w:hAnsi="Arial Narrow"/>
                <w:color w:val="000000"/>
                <w:lang w:val="sr-Latn-CS"/>
              </w:rPr>
            </w:pPr>
          </w:p>
        </w:tc>
      </w:tr>
      <w:tr w:rsidR="00AE51B9" w:rsidRPr="00AE51B9" w14:paraId="65202D4E" w14:textId="77777777" w:rsidTr="00AE51B9">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541783476"/>
              <w:placeholder>
                <w:docPart w:val="2EE8D564AC0B4CD0952ADE1B308008BC"/>
              </w:placeholder>
            </w:sdtPr>
            <w:sdtEndPr/>
            <w:sdtContent>
              <w:p w14:paraId="4E887C95" w14:textId="77777777" w:rsidR="00AE51B9" w:rsidRPr="00AE51B9" w:rsidRDefault="00AE51B9" w:rsidP="005632C7">
                <w:pPr>
                  <w:spacing w:before="120" w:after="120" w:line="240" w:lineRule="auto"/>
                  <w:jc w:val="both"/>
                  <w:rPr>
                    <w:rFonts w:ascii="Arial Narrow" w:hAnsi="Arial Narrow"/>
                  </w:rPr>
                </w:pPr>
                <w:r w:rsidRPr="00AE51B9">
                  <w:rPr>
                    <w:rFonts w:ascii="Arial Narrow" w:hAnsi="Arial Narrow" w:cs="Verdana"/>
                    <w:b/>
                    <w:color w:val="000000"/>
                  </w:rPr>
                  <w:t>Način provjeravanja dostignutosti ishoda učenja</w:t>
                </w:r>
              </w:p>
            </w:sdtContent>
          </w:sdt>
        </w:tc>
      </w:tr>
      <w:tr w:rsidR="00AE51B9" w:rsidRPr="00AE51B9" w14:paraId="527A4112" w14:textId="77777777" w:rsidTr="00AE51B9">
        <w:trPr>
          <w:trHeight w:val="282"/>
          <w:jc w:val="center"/>
        </w:trPr>
        <w:tc>
          <w:tcPr>
            <w:tcW w:w="5000" w:type="pct"/>
            <w:gridSpan w:val="2"/>
            <w:tcBorders>
              <w:top w:val="single" w:sz="18" w:space="0" w:color="C00000"/>
              <w:bottom w:val="single" w:sz="18" w:space="0" w:color="C00000"/>
            </w:tcBorders>
            <w:shd w:val="clear" w:color="auto" w:fill="auto"/>
            <w:vAlign w:val="center"/>
          </w:tcPr>
          <w:p w14:paraId="1E76E6A0" w14:textId="51883963" w:rsidR="00AE51B9" w:rsidRPr="00AE51B9" w:rsidRDefault="00AE51B9" w:rsidP="005632C7">
            <w:pPr>
              <w:spacing w:before="120" w:after="120" w:line="240" w:lineRule="auto"/>
              <w:jc w:val="both"/>
              <w:rPr>
                <w:rFonts w:ascii="Arial Narrow" w:hAnsi="Arial Narrow"/>
              </w:rPr>
            </w:pPr>
            <w:r w:rsidRPr="00AE51B9">
              <w:rPr>
                <w:rFonts w:ascii="Arial Narrow" w:hAnsi="Arial Narrow"/>
              </w:rPr>
              <w:t xml:space="preserve">U cilju provjeravanja dostignutosti pomenutog ishoda učenja potreban je usmeni ili pisani dokaz da je učenik uspješno </w:t>
            </w:r>
            <w:r w:rsidR="00FA63A1">
              <w:rPr>
                <w:rFonts w:ascii="Arial Narrow" w:hAnsi="Arial Narrow"/>
              </w:rPr>
              <w:t>realizovao kriterijume od 1 do 6</w:t>
            </w:r>
            <w:r w:rsidRPr="00AE51B9">
              <w:rPr>
                <w:rFonts w:ascii="Arial Narrow" w:hAnsi="Arial Narrow"/>
              </w:rPr>
              <w:t>. Za kriterijum 7 potrebna je ispravno urađena praktična vježba sa usmenim obrazloženjem.</w:t>
            </w:r>
          </w:p>
        </w:tc>
      </w:tr>
      <w:tr w:rsidR="00AE51B9" w:rsidRPr="00AE51B9" w14:paraId="41C83CCE" w14:textId="77777777" w:rsidTr="00AE51B9">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152452981"/>
              <w:placeholder>
                <w:docPart w:val="519C2D83DA3A4F4D8D3CAA36DFF9086A"/>
              </w:placeholder>
            </w:sdtPr>
            <w:sdtEndPr/>
            <w:sdtContent>
              <w:p w14:paraId="371F2B2D" w14:textId="77777777" w:rsidR="00AE51B9" w:rsidRPr="00AE51B9" w:rsidRDefault="00AE51B9" w:rsidP="005632C7">
                <w:pPr>
                  <w:spacing w:before="120" w:after="120" w:line="240" w:lineRule="auto"/>
                  <w:jc w:val="both"/>
                  <w:rPr>
                    <w:rFonts w:ascii="Arial Narrow" w:hAnsi="Arial Narrow"/>
                  </w:rPr>
                </w:pPr>
                <w:r w:rsidRPr="00AE51B9">
                  <w:rPr>
                    <w:rFonts w:ascii="Arial Narrow" w:hAnsi="Arial Narrow" w:cs="Verdana"/>
                    <w:b/>
                    <w:color w:val="000000"/>
                  </w:rPr>
                  <w:t>Predložene teme</w:t>
                </w:r>
              </w:p>
            </w:sdtContent>
          </w:sdt>
        </w:tc>
      </w:tr>
      <w:tr w:rsidR="00AE51B9" w:rsidRPr="00AE51B9" w14:paraId="3837575D" w14:textId="77777777" w:rsidTr="00AE51B9">
        <w:trPr>
          <w:trHeight w:val="99"/>
          <w:jc w:val="center"/>
        </w:trPr>
        <w:tc>
          <w:tcPr>
            <w:tcW w:w="5000" w:type="pct"/>
            <w:gridSpan w:val="2"/>
            <w:tcBorders>
              <w:top w:val="single" w:sz="18" w:space="0" w:color="C00000"/>
            </w:tcBorders>
            <w:shd w:val="clear" w:color="auto" w:fill="auto"/>
            <w:vAlign w:val="center"/>
          </w:tcPr>
          <w:p w14:paraId="39D19469" w14:textId="77777777" w:rsidR="00AE51B9" w:rsidRPr="00AE51B9" w:rsidRDefault="00AE51B9" w:rsidP="005632C7">
            <w:pPr>
              <w:numPr>
                <w:ilvl w:val="0"/>
                <w:numId w:val="11"/>
              </w:numPr>
              <w:tabs>
                <w:tab w:val="num" w:pos="173"/>
              </w:tabs>
              <w:spacing w:before="120" w:after="120" w:line="240" w:lineRule="auto"/>
              <w:ind w:left="176" w:hanging="176"/>
              <w:jc w:val="both"/>
              <w:rPr>
                <w:rFonts w:ascii="Arial Narrow" w:hAnsi="Arial Narrow"/>
                <w:color w:val="FF0000"/>
              </w:rPr>
            </w:pPr>
            <w:r w:rsidRPr="00AE51B9">
              <w:rPr>
                <w:rFonts w:ascii="Arial Narrow" w:hAnsi="Arial Narrow"/>
                <w:color w:val="000000"/>
              </w:rPr>
              <w:t>Priprema i optimizacija audio materijala za miksanje</w:t>
            </w:r>
          </w:p>
        </w:tc>
      </w:tr>
    </w:tbl>
    <w:p w14:paraId="3E1F4EBF" w14:textId="77777777" w:rsidR="00AE51B9" w:rsidRPr="00AE51B9" w:rsidRDefault="00AE51B9" w:rsidP="005632C7">
      <w:pPr>
        <w:spacing w:after="160" w:line="259" w:lineRule="auto"/>
        <w:jc w:val="both"/>
      </w:pPr>
    </w:p>
    <w:p w14:paraId="521CC58F" w14:textId="77777777" w:rsidR="00AE51B9" w:rsidRPr="00AE51B9" w:rsidRDefault="00AE51B9" w:rsidP="005632C7">
      <w:pPr>
        <w:jc w:val="both"/>
      </w:pPr>
    </w:p>
    <w:p w14:paraId="34D3E66D" w14:textId="77777777" w:rsidR="00AE51B9" w:rsidRPr="00AE51B9" w:rsidRDefault="00AE51B9" w:rsidP="005632C7">
      <w:pPr>
        <w:jc w:val="both"/>
      </w:pPr>
    </w:p>
    <w:p w14:paraId="403BB785" w14:textId="77777777" w:rsidR="00AE51B9" w:rsidRPr="00AE51B9" w:rsidRDefault="00AE51B9" w:rsidP="005632C7">
      <w:pPr>
        <w:jc w:val="both"/>
      </w:pPr>
    </w:p>
    <w:p w14:paraId="4DFC2D93" w14:textId="77777777" w:rsidR="00AE51B9" w:rsidRPr="00AE51B9" w:rsidRDefault="00AE51B9" w:rsidP="005632C7">
      <w:pPr>
        <w:jc w:val="both"/>
      </w:pPr>
    </w:p>
    <w:p w14:paraId="5E6D4C73" w14:textId="77777777" w:rsidR="00AE51B9" w:rsidRPr="00AE51B9" w:rsidRDefault="00AE51B9" w:rsidP="005632C7">
      <w:pPr>
        <w:jc w:val="both"/>
      </w:pP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AE51B9" w:rsidRPr="00AE51B9" w14:paraId="0E59F016" w14:textId="77777777" w:rsidTr="00AE51B9">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1076621868"/>
              <w:placeholder>
                <w:docPart w:val="CE1342E823D9438D9E277CD299BF445B"/>
              </w:placeholder>
            </w:sdtPr>
            <w:sdtEndPr/>
            <w:sdtContent>
              <w:p w14:paraId="221AAEC5" w14:textId="77777777" w:rsidR="00AE51B9" w:rsidRPr="00AE51B9" w:rsidRDefault="00AE51B9" w:rsidP="00C7643A">
                <w:pPr>
                  <w:spacing w:before="120" w:after="120" w:line="240" w:lineRule="auto"/>
                  <w:jc w:val="center"/>
                  <w:rPr>
                    <w:rFonts w:ascii="Arial Narrow" w:hAnsi="Arial Narrow"/>
                    <w:b/>
                  </w:rPr>
                </w:pPr>
                <w:r w:rsidRPr="00AE51B9">
                  <w:rPr>
                    <w:rFonts w:ascii="Arial Narrow" w:hAnsi="Arial Narrow"/>
                    <w:b/>
                  </w:rPr>
                  <w:t xml:space="preserve">Ishod 5 - </w:t>
                </w:r>
                <w:r w:rsidRPr="00AE51B9">
                  <w:rPr>
                    <w:rFonts w:ascii="Arial Narrow" w:hAnsi="Arial Narrow"/>
                  </w:rPr>
                  <w:t>Učenik će biti sposoban da</w:t>
                </w:r>
              </w:p>
            </w:sdtContent>
          </w:sdt>
          <w:p w14:paraId="74AF90FB" w14:textId="73775E63" w:rsidR="00AE51B9" w:rsidRPr="00AE51B9" w:rsidRDefault="0073686E" w:rsidP="00C7643A">
            <w:pPr>
              <w:spacing w:before="120" w:after="120" w:line="240" w:lineRule="auto"/>
              <w:jc w:val="center"/>
              <w:rPr>
                <w:rFonts w:ascii="Arial Narrow" w:hAnsi="Arial Narrow"/>
                <w:b/>
                <w:bCs/>
              </w:rPr>
            </w:pPr>
            <w:r>
              <w:rPr>
                <w:rFonts w:ascii="Arial Narrow" w:hAnsi="Arial Narrow"/>
                <w:b/>
                <w:bCs/>
              </w:rPr>
              <w:t xml:space="preserve">Vrši </w:t>
            </w:r>
            <w:r w:rsidR="00AE51B9" w:rsidRPr="00AE51B9">
              <w:rPr>
                <w:rFonts w:ascii="Arial Narrow" w:hAnsi="Arial Narrow"/>
                <w:b/>
                <w:bCs/>
              </w:rPr>
              <w:t>samostalno</w:t>
            </w:r>
            <w:r>
              <w:rPr>
                <w:rFonts w:ascii="Arial Narrow" w:hAnsi="Arial Narrow"/>
                <w:b/>
                <w:bCs/>
              </w:rPr>
              <w:t xml:space="preserve"> miksanje</w:t>
            </w:r>
            <w:r w:rsidR="00AE51B9" w:rsidRPr="00AE51B9">
              <w:rPr>
                <w:rFonts w:ascii="Arial Narrow" w:hAnsi="Arial Narrow"/>
                <w:b/>
                <w:bCs/>
              </w:rPr>
              <w:t xml:space="preserve"> audio materijal</w:t>
            </w:r>
            <w:r>
              <w:rPr>
                <w:rFonts w:ascii="Arial Narrow" w:hAnsi="Arial Narrow"/>
                <w:b/>
                <w:bCs/>
              </w:rPr>
              <w:t>a</w:t>
            </w:r>
          </w:p>
        </w:tc>
      </w:tr>
      <w:tr w:rsidR="00AE51B9" w:rsidRPr="00AE51B9" w14:paraId="623DADA8" w14:textId="77777777" w:rsidTr="00AE51B9">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33634189"/>
              <w:placeholder>
                <w:docPart w:val="5DA7D1D8404D4E8BB520A0EB8293AD87"/>
              </w:placeholder>
            </w:sdtPr>
            <w:sdtEndPr>
              <w:rPr>
                <w:b w:val="0"/>
              </w:rPr>
            </w:sdtEndPr>
            <w:sdtContent>
              <w:p w14:paraId="2B5C3C0F" w14:textId="77777777" w:rsidR="00AE51B9" w:rsidRPr="00AE51B9" w:rsidRDefault="00AE51B9" w:rsidP="00C7643A">
                <w:pPr>
                  <w:spacing w:before="120" w:after="120" w:line="240" w:lineRule="auto"/>
                  <w:jc w:val="center"/>
                  <w:rPr>
                    <w:rFonts w:ascii="Arial Narrow" w:hAnsi="Arial Narrow"/>
                    <w:b/>
                  </w:rPr>
                </w:pPr>
                <w:r w:rsidRPr="00AE51B9">
                  <w:rPr>
                    <w:rFonts w:ascii="Arial Narrow" w:hAnsi="Arial Narrow"/>
                    <w:b/>
                  </w:rPr>
                  <w:t>Kriterijumi za dostizanje ishoda učenja</w:t>
                </w:r>
              </w:p>
              <w:p w14:paraId="0C78CA8B" w14:textId="77777777" w:rsidR="00AE51B9" w:rsidRPr="00AE51B9" w:rsidRDefault="00AE51B9" w:rsidP="00C7643A">
                <w:pPr>
                  <w:spacing w:before="120" w:after="120" w:line="240" w:lineRule="auto"/>
                  <w:jc w:val="center"/>
                  <w:rPr>
                    <w:rFonts w:ascii="Arial Narrow" w:hAnsi="Arial Narrow"/>
                    <w:b/>
                  </w:rPr>
                </w:pPr>
                <w:r w:rsidRPr="00AE51B9">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2011107361"/>
              <w:placeholder>
                <w:docPart w:val="5DA7D1D8404D4E8BB520A0EB8293AD87"/>
              </w:placeholder>
            </w:sdtPr>
            <w:sdtEndPr>
              <w:rPr>
                <w:b w:val="0"/>
              </w:rPr>
            </w:sdtEndPr>
            <w:sdtContent>
              <w:p w14:paraId="10FEE7BA" w14:textId="527B8053" w:rsidR="00AE51B9" w:rsidRPr="00AE51B9" w:rsidRDefault="00AE51B9" w:rsidP="00C7643A">
                <w:pPr>
                  <w:spacing w:before="120" w:after="120" w:line="240" w:lineRule="auto"/>
                  <w:jc w:val="center"/>
                  <w:rPr>
                    <w:rFonts w:ascii="Arial Narrow" w:hAnsi="Arial Narrow" w:cs="Verdana"/>
                    <w:color w:val="000000"/>
                  </w:rPr>
                </w:pPr>
                <w:r w:rsidRPr="00AE51B9">
                  <w:rPr>
                    <w:rFonts w:ascii="Arial Narrow" w:hAnsi="Arial Narrow" w:cs="Verdana"/>
                    <w:b/>
                    <w:color w:val="000000"/>
                  </w:rPr>
                  <w:t>Kontekst</w:t>
                </w:r>
              </w:p>
              <w:p w14:paraId="1E0C8B03" w14:textId="77777777" w:rsidR="00AE51B9" w:rsidRPr="00AE51B9" w:rsidRDefault="00AE51B9" w:rsidP="00C7643A">
                <w:pPr>
                  <w:spacing w:before="120" w:after="120" w:line="240" w:lineRule="auto"/>
                  <w:jc w:val="center"/>
                  <w:rPr>
                    <w:rFonts w:ascii="Arial Narrow" w:hAnsi="Arial Narrow" w:cs="Verdana"/>
                    <w:color w:val="000000"/>
                  </w:rPr>
                </w:pPr>
                <w:r w:rsidRPr="00AE51B9">
                  <w:rPr>
                    <w:rFonts w:ascii="Arial Narrow" w:hAnsi="Arial Narrow" w:cs="Verdana"/>
                    <w:color w:val="000000"/>
                  </w:rPr>
                  <w:t>(Pojašnjenje označenih pojmova)</w:t>
                </w:r>
              </w:p>
            </w:sdtContent>
          </w:sdt>
        </w:tc>
      </w:tr>
      <w:tr w:rsidR="00AE51B9" w:rsidRPr="00AE51B9" w14:paraId="116F9569" w14:textId="77777777" w:rsidTr="00AE51B9">
        <w:trPr>
          <w:trHeight w:val="542"/>
          <w:jc w:val="center"/>
        </w:trPr>
        <w:tc>
          <w:tcPr>
            <w:tcW w:w="2500" w:type="pct"/>
            <w:tcBorders>
              <w:top w:val="single" w:sz="18" w:space="0" w:color="C00000"/>
            </w:tcBorders>
            <w:shd w:val="clear" w:color="auto" w:fill="auto"/>
          </w:tcPr>
          <w:p w14:paraId="733BEF61" w14:textId="77777777" w:rsidR="00AE51B9" w:rsidRPr="00AE51B9" w:rsidRDefault="00AE51B9" w:rsidP="00353328">
            <w:pPr>
              <w:numPr>
                <w:ilvl w:val="0"/>
                <w:numId w:val="298"/>
              </w:numPr>
              <w:spacing w:before="120" w:after="120" w:line="240" w:lineRule="auto"/>
              <w:rPr>
                <w:rFonts w:ascii="Arial Narrow" w:hAnsi="Arial Narrow"/>
                <w:color w:val="000000"/>
              </w:rPr>
            </w:pPr>
            <w:r w:rsidRPr="00AE51B9">
              <w:rPr>
                <w:rFonts w:ascii="Arial Narrow" w:hAnsi="Arial Narrow"/>
                <w:color w:val="000000"/>
              </w:rPr>
              <w:t xml:space="preserve">Objasni ulogu automatizacije nivoa, panorame, sendova i parametara procesora u miksanju, kao i njihove </w:t>
            </w:r>
            <w:r w:rsidRPr="00AE51B9">
              <w:rPr>
                <w:rFonts w:ascii="Arial Narrow" w:hAnsi="Arial Narrow"/>
                <w:b/>
                <w:color w:val="000000"/>
              </w:rPr>
              <w:t>modove automatizacije</w:t>
            </w:r>
          </w:p>
        </w:tc>
        <w:tc>
          <w:tcPr>
            <w:tcW w:w="2500" w:type="pct"/>
            <w:tcBorders>
              <w:top w:val="single" w:sz="18" w:space="0" w:color="C00000"/>
            </w:tcBorders>
            <w:shd w:val="clear" w:color="auto" w:fill="auto"/>
            <w:vAlign w:val="center"/>
          </w:tcPr>
          <w:p w14:paraId="5D5B44E9" w14:textId="77777777" w:rsidR="00AE51B9" w:rsidRPr="00AE51B9" w:rsidRDefault="00AE51B9" w:rsidP="00353328">
            <w:pPr>
              <w:spacing w:before="120" w:after="120" w:line="240" w:lineRule="auto"/>
              <w:rPr>
                <w:rFonts w:ascii="Arial Narrow" w:hAnsi="Arial Narrow"/>
                <w:color w:val="000000"/>
              </w:rPr>
            </w:pPr>
            <w:r w:rsidRPr="00AE51B9">
              <w:rPr>
                <w:rFonts w:ascii="Arial Narrow" w:hAnsi="Arial Narrow"/>
                <w:b/>
                <w:color w:val="000000"/>
              </w:rPr>
              <w:t>Modovi automatizacije:</w:t>
            </w:r>
            <w:r w:rsidRPr="00AE51B9">
              <w:rPr>
                <w:rFonts w:ascii="Arial Narrow" w:hAnsi="Arial Narrow"/>
                <w:color w:val="000000"/>
              </w:rPr>
              <w:t xml:space="preserve"> Read, Write, Touch i Latch</w:t>
            </w:r>
          </w:p>
        </w:tc>
      </w:tr>
      <w:tr w:rsidR="00AE51B9" w:rsidRPr="00AE51B9" w14:paraId="5AC0644A" w14:textId="77777777" w:rsidTr="00AE51B9">
        <w:trPr>
          <w:trHeight w:val="542"/>
          <w:jc w:val="center"/>
        </w:trPr>
        <w:tc>
          <w:tcPr>
            <w:tcW w:w="2500" w:type="pct"/>
            <w:shd w:val="clear" w:color="auto" w:fill="auto"/>
            <w:vAlign w:val="center"/>
          </w:tcPr>
          <w:p w14:paraId="00C38CCE" w14:textId="77777777" w:rsidR="00AE51B9" w:rsidRPr="00AE51B9" w:rsidRDefault="00AE51B9" w:rsidP="00353328">
            <w:pPr>
              <w:numPr>
                <w:ilvl w:val="0"/>
                <w:numId w:val="298"/>
              </w:numPr>
              <w:spacing w:before="120" w:after="120" w:line="240" w:lineRule="auto"/>
              <w:rPr>
                <w:rFonts w:ascii="Arial Narrow" w:hAnsi="Arial Narrow"/>
                <w:color w:val="000000"/>
              </w:rPr>
            </w:pPr>
            <w:r w:rsidRPr="00AE51B9">
              <w:rPr>
                <w:rFonts w:ascii="Arial Narrow" w:hAnsi="Arial Narrow"/>
                <w:color w:val="000000"/>
              </w:rPr>
              <w:t xml:space="preserve">Objasni </w:t>
            </w:r>
            <w:r w:rsidRPr="00AE51B9">
              <w:rPr>
                <w:rFonts w:ascii="Arial Narrow" w:hAnsi="Arial Narrow"/>
                <w:b/>
                <w:color w:val="000000"/>
              </w:rPr>
              <w:t>principe tehničkog slušanja miksa</w:t>
            </w:r>
            <w:r w:rsidRPr="00AE51B9">
              <w:rPr>
                <w:rFonts w:ascii="Arial Narrow" w:hAnsi="Arial Narrow"/>
                <w:color w:val="000000"/>
              </w:rPr>
              <w:t xml:space="preserve"> </w:t>
            </w:r>
          </w:p>
        </w:tc>
        <w:tc>
          <w:tcPr>
            <w:tcW w:w="2500" w:type="pct"/>
            <w:shd w:val="clear" w:color="auto" w:fill="auto"/>
            <w:vAlign w:val="center"/>
          </w:tcPr>
          <w:p w14:paraId="68FD5C07" w14:textId="5F01FD0A" w:rsidR="00AE51B9" w:rsidRPr="00AE51B9" w:rsidRDefault="00AE51B9" w:rsidP="00353328">
            <w:pPr>
              <w:spacing w:before="120" w:after="120" w:line="240" w:lineRule="auto"/>
              <w:rPr>
                <w:rFonts w:ascii="Arial Narrow" w:hAnsi="Arial Narrow"/>
                <w:color w:val="000000"/>
                <w:lang w:val="sr-Latn-CS"/>
              </w:rPr>
            </w:pPr>
            <w:r w:rsidRPr="00AE51B9">
              <w:rPr>
                <w:rFonts w:ascii="Arial Narrow" w:hAnsi="Arial Narrow"/>
                <w:b/>
                <w:color w:val="000000"/>
              </w:rPr>
              <w:t>Principi tehničkog slušanja miksa:</w:t>
            </w:r>
            <w:r w:rsidRPr="00AE51B9">
              <w:rPr>
                <w:rFonts w:ascii="Arial Narrow" w:hAnsi="Arial Narrow"/>
                <w:color w:val="000000"/>
              </w:rPr>
              <w:t xml:space="preserve"> A/B testiranje u odnosu na referentni miks, provjera u mono, left, right, mid i side režimima, preslušavanje na više različitih sistema zvučnika i s</w:t>
            </w:r>
            <w:r w:rsidR="00CC0D8F">
              <w:rPr>
                <w:rFonts w:ascii="Arial Narrow" w:hAnsi="Arial Narrow"/>
                <w:color w:val="000000"/>
              </w:rPr>
              <w:t>l</w:t>
            </w:r>
            <w:r w:rsidRPr="00AE51B9">
              <w:rPr>
                <w:rFonts w:ascii="Arial Narrow" w:hAnsi="Arial Narrow"/>
                <w:color w:val="000000"/>
              </w:rPr>
              <w:t>ušalica, analiza nivoa, analiza frekvencijskog sadržaja, analiza stereo balansa i dr.</w:t>
            </w:r>
          </w:p>
        </w:tc>
      </w:tr>
      <w:tr w:rsidR="00AE51B9" w:rsidRPr="00AE51B9" w14:paraId="5765913F" w14:textId="77777777" w:rsidTr="00AE51B9">
        <w:trPr>
          <w:trHeight w:val="542"/>
          <w:jc w:val="center"/>
        </w:trPr>
        <w:tc>
          <w:tcPr>
            <w:tcW w:w="2500" w:type="pct"/>
            <w:shd w:val="clear" w:color="auto" w:fill="auto"/>
          </w:tcPr>
          <w:p w14:paraId="21D457D5" w14:textId="77777777" w:rsidR="00AE51B9" w:rsidRPr="00AE51B9" w:rsidRDefault="00AE51B9" w:rsidP="00353328">
            <w:pPr>
              <w:numPr>
                <w:ilvl w:val="0"/>
                <w:numId w:val="298"/>
              </w:numPr>
              <w:spacing w:before="120" w:after="120" w:line="240" w:lineRule="auto"/>
              <w:rPr>
                <w:rFonts w:ascii="Arial Narrow" w:hAnsi="Arial Narrow"/>
                <w:color w:val="000000"/>
              </w:rPr>
            </w:pPr>
            <w:r w:rsidRPr="00AE51B9">
              <w:rPr>
                <w:rFonts w:ascii="Arial Narrow" w:hAnsi="Arial Narrow"/>
                <w:color w:val="000000"/>
              </w:rPr>
              <w:t>Objasni osnovne principe ekvalizacije, dinamičke obrade, saturacije i vremenskih (time-based) efekata u funkciji formiranja koherentnog i uravnoteženog miksa</w:t>
            </w:r>
          </w:p>
        </w:tc>
        <w:tc>
          <w:tcPr>
            <w:tcW w:w="2500" w:type="pct"/>
            <w:shd w:val="clear" w:color="auto" w:fill="auto"/>
            <w:vAlign w:val="center"/>
          </w:tcPr>
          <w:p w14:paraId="6A3A3DE6" w14:textId="77777777" w:rsidR="00AE51B9" w:rsidRPr="00AE51B9" w:rsidRDefault="00AE51B9" w:rsidP="00353328">
            <w:pPr>
              <w:spacing w:before="120" w:after="120" w:line="240" w:lineRule="auto"/>
              <w:rPr>
                <w:rFonts w:ascii="Arial Narrow" w:hAnsi="Arial Narrow"/>
                <w:color w:val="000000"/>
              </w:rPr>
            </w:pPr>
          </w:p>
        </w:tc>
      </w:tr>
      <w:tr w:rsidR="00AE51B9" w:rsidRPr="00AE51B9" w14:paraId="5DF21591" w14:textId="77777777" w:rsidTr="00FA63A1">
        <w:trPr>
          <w:trHeight w:val="542"/>
          <w:jc w:val="center"/>
        </w:trPr>
        <w:tc>
          <w:tcPr>
            <w:tcW w:w="2500" w:type="pct"/>
            <w:shd w:val="clear" w:color="auto" w:fill="auto"/>
            <w:vAlign w:val="center"/>
          </w:tcPr>
          <w:p w14:paraId="6E81FEEB" w14:textId="77777777" w:rsidR="00AE51B9" w:rsidRPr="00AE51B9" w:rsidRDefault="00AE51B9" w:rsidP="00353328">
            <w:pPr>
              <w:numPr>
                <w:ilvl w:val="0"/>
                <w:numId w:val="298"/>
              </w:numPr>
              <w:spacing w:before="120" w:after="120" w:line="240" w:lineRule="auto"/>
              <w:rPr>
                <w:rFonts w:ascii="Arial Narrow" w:hAnsi="Arial Narrow" w:cs="Arial"/>
                <w:noProof/>
              </w:rPr>
            </w:pPr>
            <w:r w:rsidRPr="00AE51B9">
              <w:rPr>
                <w:rFonts w:ascii="Arial Narrow" w:hAnsi="Arial Narrow"/>
                <w:color w:val="000000"/>
              </w:rPr>
              <w:t>Razlikuje</w:t>
            </w:r>
            <w:r w:rsidRPr="00AE51B9">
              <w:rPr>
                <w:rFonts w:ascii="Arial Narrow" w:hAnsi="Arial Narrow" w:cs="Arial"/>
                <w:noProof/>
              </w:rPr>
              <w:t xml:space="preserve"> </w:t>
            </w:r>
            <w:r w:rsidRPr="00AE51B9">
              <w:rPr>
                <w:rFonts w:ascii="Arial Narrow" w:hAnsi="Arial Narrow" w:cs="Arial"/>
                <w:b/>
                <w:noProof/>
              </w:rPr>
              <w:t>pristupe masteringu u savremenoj praksi</w:t>
            </w:r>
            <w:r w:rsidRPr="00AE51B9">
              <w:rPr>
                <w:rFonts w:ascii="Arial Narrow" w:hAnsi="Arial Narrow" w:cs="Arial"/>
                <w:noProof/>
              </w:rPr>
              <w:t xml:space="preserve"> </w:t>
            </w:r>
          </w:p>
        </w:tc>
        <w:tc>
          <w:tcPr>
            <w:tcW w:w="2500" w:type="pct"/>
            <w:shd w:val="clear" w:color="auto" w:fill="auto"/>
            <w:vAlign w:val="center"/>
          </w:tcPr>
          <w:p w14:paraId="0C1D5FD5" w14:textId="77777777" w:rsidR="00AE51B9" w:rsidRPr="00AE51B9" w:rsidRDefault="00AE51B9" w:rsidP="00353328">
            <w:pPr>
              <w:spacing w:before="120" w:after="120" w:line="240" w:lineRule="auto"/>
              <w:rPr>
                <w:rFonts w:ascii="Arial Narrow" w:hAnsi="Arial Narrow"/>
                <w:color w:val="000000"/>
              </w:rPr>
            </w:pPr>
            <w:r w:rsidRPr="00AE51B9">
              <w:rPr>
                <w:rFonts w:ascii="Arial Narrow" w:hAnsi="Arial Narrow" w:cs="Arial"/>
                <w:b/>
                <w:noProof/>
              </w:rPr>
              <w:t xml:space="preserve">Pristupi masteringa u savremenoj praksi: </w:t>
            </w:r>
            <w:r w:rsidRPr="00AE51B9">
              <w:rPr>
                <w:rFonts w:ascii="Arial Narrow" w:hAnsi="Arial Narrow" w:cs="Arial"/>
                <w:noProof/>
              </w:rPr>
              <w:t>stereo - 2-track, mastering, stem mastering i summing kao dio završne obrade</w:t>
            </w:r>
          </w:p>
        </w:tc>
      </w:tr>
      <w:tr w:rsidR="00AE51B9" w:rsidRPr="00AE51B9" w14:paraId="64F89B9F" w14:textId="77777777" w:rsidTr="00FA63A1">
        <w:trPr>
          <w:trHeight w:val="542"/>
          <w:jc w:val="center"/>
        </w:trPr>
        <w:tc>
          <w:tcPr>
            <w:tcW w:w="2500" w:type="pct"/>
            <w:shd w:val="clear" w:color="auto" w:fill="auto"/>
            <w:vAlign w:val="center"/>
          </w:tcPr>
          <w:p w14:paraId="2B323571" w14:textId="77777777" w:rsidR="00AE51B9" w:rsidRPr="00AE51B9" w:rsidRDefault="00AE51B9" w:rsidP="00353328">
            <w:pPr>
              <w:numPr>
                <w:ilvl w:val="0"/>
                <w:numId w:val="298"/>
              </w:numPr>
              <w:spacing w:before="120" w:after="120" w:line="240" w:lineRule="auto"/>
              <w:contextualSpacing/>
              <w:rPr>
                <w:rFonts w:ascii="Arial Narrow" w:hAnsi="Arial Narrow" w:cs="Arial"/>
                <w:noProof/>
              </w:rPr>
            </w:pPr>
            <w:r w:rsidRPr="00AE51B9">
              <w:rPr>
                <w:rFonts w:ascii="Arial Narrow" w:hAnsi="Arial Narrow" w:cs="Arial"/>
                <w:noProof/>
              </w:rPr>
              <w:t xml:space="preserve">Objasni </w:t>
            </w:r>
            <w:r w:rsidRPr="00AE51B9">
              <w:rPr>
                <w:rFonts w:ascii="Arial Narrow" w:hAnsi="Arial Narrow" w:cs="Arial"/>
                <w:b/>
                <w:noProof/>
              </w:rPr>
              <w:t xml:space="preserve">ulogu loudness standarda u </w:t>
            </w:r>
            <w:r w:rsidRPr="00AE51B9">
              <w:rPr>
                <w:rFonts w:ascii="Arial Narrow" w:hAnsi="Arial Narrow"/>
                <w:b/>
                <w:color w:val="000000"/>
              </w:rPr>
              <w:t>savremenoj</w:t>
            </w:r>
            <w:r w:rsidRPr="00AE51B9">
              <w:rPr>
                <w:rFonts w:ascii="Arial Narrow" w:hAnsi="Arial Narrow" w:cs="Arial"/>
                <w:b/>
                <w:noProof/>
              </w:rPr>
              <w:t xml:space="preserve"> distribuciji muzike</w:t>
            </w:r>
            <w:r w:rsidRPr="00AE51B9">
              <w:rPr>
                <w:rFonts w:ascii="Arial Narrow" w:hAnsi="Arial Narrow" w:cs="Arial"/>
                <w:noProof/>
              </w:rPr>
              <w:t xml:space="preserve"> </w:t>
            </w:r>
          </w:p>
        </w:tc>
        <w:tc>
          <w:tcPr>
            <w:tcW w:w="2500" w:type="pct"/>
            <w:shd w:val="clear" w:color="auto" w:fill="auto"/>
            <w:vAlign w:val="center"/>
          </w:tcPr>
          <w:p w14:paraId="4038FAC1" w14:textId="77777777" w:rsidR="00AE51B9" w:rsidRPr="00AE51B9" w:rsidRDefault="00AE51B9" w:rsidP="00353328">
            <w:pPr>
              <w:spacing w:before="120" w:after="120" w:line="240" w:lineRule="auto"/>
              <w:rPr>
                <w:rFonts w:ascii="Arial Narrow" w:hAnsi="Arial Narrow"/>
                <w:color w:val="000000"/>
              </w:rPr>
            </w:pPr>
            <w:r w:rsidRPr="00AE51B9">
              <w:rPr>
                <w:rFonts w:ascii="Arial Narrow" w:hAnsi="Arial Narrow" w:cs="Arial"/>
                <w:b/>
                <w:noProof/>
              </w:rPr>
              <w:t xml:space="preserve">Uloga loudness standarda u </w:t>
            </w:r>
            <w:r w:rsidRPr="00AE51B9">
              <w:rPr>
                <w:rFonts w:ascii="Arial Narrow" w:hAnsi="Arial Narrow"/>
                <w:b/>
                <w:color w:val="000000"/>
              </w:rPr>
              <w:t>savremenoj</w:t>
            </w:r>
            <w:r w:rsidRPr="00AE51B9">
              <w:rPr>
                <w:rFonts w:ascii="Arial Narrow" w:hAnsi="Arial Narrow" w:cs="Arial"/>
                <w:b/>
                <w:noProof/>
              </w:rPr>
              <w:t xml:space="preserve"> distribuciji muzike: </w:t>
            </w:r>
            <w:r w:rsidRPr="00AE51B9">
              <w:rPr>
                <w:rFonts w:ascii="Arial Narrow" w:hAnsi="Arial Narrow" w:cs="Arial"/>
                <w:noProof/>
              </w:rPr>
              <w:t>LUFS kao mjera glasnoće, osnovni principi EBU R128, kraj ili transformacija loudness war-a</w:t>
            </w:r>
          </w:p>
        </w:tc>
      </w:tr>
      <w:tr w:rsidR="00AE51B9" w:rsidRPr="00AE51B9" w14:paraId="55762D4D" w14:textId="77777777" w:rsidTr="00FA63A1">
        <w:trPr>
          <w:trHeight w:val="542"/>
          <w:jc w:val="center"/>
        </w:trPr>
        <w:tc>
          <w:tcPr>
            <w:tcW w:w="2500" w:type="pct"/>
            <w:shd w:val="clear" w:color="auto" w:fill="auto"/>
            <w:vAlign w:val="center"/>
          </w:tcPr>
          <w:p w14:paraId="307716FA" w14:textId="77777777" w:rsidR="00AE51B9" w:rsidRPr="00AE51B9" w:rsidRDefault="00AE51B9" w:rsidP="00353328">
            <w:pPr>
              <w:widowControl w:val="0"/>
              <w:numPr>
                <w:ilvl w:val="0"/>
                <w:numId w:val="298"/>
              </w:numPr>
              <w:autoSpaceDE w:val="0"/>
              <w:autoSpaceDN w:val="0"/>
              <w:spacing w:before="120" w:after="120" w:line="240" w:lineRule="auto"/>
              <w:contextualSpacing/>
              <w:rPr>
                <w:rFonts w:ascii="Arial Narrow" w:hAnsi="Arial Narrow"/>
                <w:color w:val="000000"/>
              </w:rPr>
            </w:pPr>
            <w:r w:rsidRPr="00AE51B9">
              <w:rPr>
                <w:rFonts w:ascii="Arial Narrow" w:hAnsi="Arial Narrow"/>
                <w:color w:val="000000"/>
              </w:rPr>
              <w:t xml:space="preserve">Opiše </w:t>
            </w:r>
            <w:r w:rsidRPr="00AE51B9">
              <w:rPr>
                <w:rFonts w:ascii="Arial Narrow" w:hAnsi="Arial Narrow"/>
                <w:b/>
                <w:color w:val="000000"/>
              </w:rPr>
              <w:t>postupak eksportovanja finalnog miksa (mixdown)</w:t>
            </w:r>
            <w:r w:rsidRPr="00AE51B9">
              <w:rPr>
                <w:rFonts w:ascii="Arial Narrow" w:hAnsi="Arial Narrow"/>
                <w:color w:val="000000"/>
              </w:rPr>
              <w:t xml:space="preserve"> u skladu sa standardnim tehničkim specifikacijama </w:t>
            </w:r>
          </w:p>
        </w:tc>
        <w:tc>
          <w:tcPr>
            <w:tcW w:w="2500" w:type="pct"/>
            <w:shd w:val="clear" w:color="auto" w:fill="auto"/>
            <w:vAlign w:val="center"/>
          </w:tcPr>
          <w:p w14:paraId="63B94418" w14:textId="77777777" w:rsidR="00AE51B9" w:rsidRPr="00AE51B9" w:rsidRDefault="00AE51B9" w:rsidP="00353328">
            <w:pPr>
              <w:spacing w:before="120" w:after="120" w:line="240" w:lineRule="auto"/>
              <w:rPr>
                <w:rFonts w:ascii="Arial Narrow" w:hAnsi="Arial Narrow"/>
                <w:color w:val="000000"/>
              </w:rPr>
            </w:pPr>
            <w:r w:rsidRPr="00AE51B9">
              <w:rPr>
                <w:rFonts w:ascii="Arial Narrow" w:hAnsi="Arial Narrow"/>
                <w:b/>
                <w:color w:val="000000"/>
              </w:rPr>
              <w:t xml:space="preserve">Postupak eksportovanja finalnog miksa (miksdown): </w:t>
            </w:r>
            <w:r w:rsidRPr="00AE51B9">
              <w:rPr>
                <w:rFonts w:ascii="Arial Narrow" w:hAnsi="Arial Narrow"/>
                <w:color w:val="000000"/>
              </w:rPr>
              <w:t>LUFS, true peak, sample rate, bit depth, format fajla, naziv fajla i dr.</w:t>
            </w:r>
          </w:p>
        </w:tc>
      </w:tr>
      <w:tr w:rsidR="00AE51B9" w:rsidRPr="00AE51B9" w14:paraId="744CE6A4" w14:textId="77777777" w:rsidTr="00AE51B9">
        <w:trPr>
          <w:trHeight w:val="542"/>
          <w:jc w:val="center"/>
        </w:trPr>
        <w:tc>
          <w:tcPr>
            <w:tcW w:w="2500" w:type="pct"/>
            <w:shd w:val="clear" w:color="auto" w:fill="auto"/>
          </w:tcPr>
          <w:p w14:paraId="31B4C1FC" w14:textId="77777777" w:rsidR="00AE51B9" w:rsidRPr="00AE51B9" w:rsidRDefault="00AE51B9" w:rsidP="00353328">
            <w:pPr>
              <w:numPr>
                <w:ilvl w:val="0"/>
                <w:numId w:val="298"/>
              </w:numPr>
              <w:spacing w:before="120" w:after="120" w:line="240" w:lineRule="auto"/>
              <w:rPr>
                <w:rFonts w:ascii="Arial Narrow" w:hAnsi="Arial Narrow"/>
                <w:color w:val="000000"/>
              </w:rPr>
            </w:pPr>
            <w:r w:rsidRPr="00AE51B9">
              <w:rPr>
                <w:rFonts w:ascii="Arial Narrow" w:hAnsi="Arial Narrow"/>
                <w:color w:val="000000"/>
              </w:rPr>
              <w:t>Demonstrira samostalno miksanje i masterovanje audio materijala, na zadatom primjeru</w:t>
            </w:r>
          </w:p>
        </w:tc>
        <w:tc>
          <w:tcPr>
            <w:tcW w:w="2500" w:type="pct"/>
            <w:shd w:val="clear" w:color="auto" w:fill="auto"/>
            <w:vAlign w:val="center"/>
          </w:tcPr>
          <w:p w14:paraId="7E82A04F" w14:textId="77777777" w:rsidR="00AE51B9" w:rsidRPr="00AE51B9" w:rsidRDefault="00AE51B9" w:rsidP="00353328">
            <w:pPr>
              <w:spacing w:before="120" w:after="120" w:line="240" w:lineRule="auto"/>
              <w:rPr>
                <w:rFonts w:ascii="Arial Narrow" w:hAnsi="Arial Narrow"/>
                <w:color w:val="000000"/>
              </w:rPr>
            </w:pPr>
          </w:p>
        </w:tc>
      </w:tr>
      <w:tr w:rsidR="00AE51B9" w:rsidRPr="00AE51B9" w14:paraId="3839F0CA" w14:textId="77777777" w:rsidTr="00AE51B9">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484055672"/>
              <w:placeholder>
                <w:docPart w:val="829403C814E84BFB82AB604E6F1C0C04"/>
              </w:placeholder>
            </w:sdtPr>
            <w:sdtEndPr/>
            <w:sdtContent>
              <w:p w14:paraId="453909CE" w14:textId="77777777" w:rsidR="00AE51B9" w:rsidRPr="00AE51B9" w:rsidRDefault="00AE51B9" w:rsidP="005632C7">
                <w:pPr>
                  <w:spacing w:before="120" w:after="120" w:line="240" w:lineRule="auto"/>
                  <w:jc w:val="both"/>
                  <w:rPr>
                    <w:rFonts w:ascii="Arial Narrow" w:hAnsi="Arial Narrow"/>
                  </w:rPr>
                </w:pPr>
                <w:r w:rsidRPr="00AE51B9">
                  <w:rPr>
                    <w:rFonts w:ascii="Arial Narrow" w:hAnsi="Arial Narrow" w:cs="Verdana"/>
                    <w:b/>
                    <w:color w:val="000000"/>
                  </w:rPr>
                  <w:t>Način provjeravanja dostignutosti ishoda učenja</w:t>
                </w:r>
              </w:p>
            </w:sdtContent>
          </w:sdt>
        </w:tc>
      </w:tr>
      <w:tr w:rsidR="00AE51B9" w:rsidRPr="00AE51B9" w14:paraId="59694D83" w14:textId="77777777" w:rsidTr="00AE51B9">
        <w:trPr>
          <w:trHeight w:val="282"/>
          <w:jc w:val="center"/>
        </w:trPr>
        <w:tc>
          <w:tcPr>
            <w:tcW w:w="5000" w:type="pct"/>
            <w:gridSpan w:val="2"/>
            <w:tcBorders>
              <w:top w:val="single" w:sz="18" w:space="0" w:color="C00000"/>
              <w:bottom w:val="single" w:sz="18" w:space="0" w:color="C00000"/>
            </w:tcBorders>
            <w:shd w:val="clear" w:color="auto" w:fill="auto"/>
            <w:vAlign w:val="center"/>
          </w:tcPr>
          <w:p w14:paraId="21D73DC4" w14:textId="474D5B04" w:rsidR="00AE51B9" w:rsidRPr="00AE51B9" w:rsidRDefault="00AE51B9" w:rsidP="005632C7">
            <w:pPr>
              <w:spacing w:before="120" w:after="120" w:line="240" w:lineRule="auto"/>
              <w:jc w:val="both"/>
              <w:rPr>
                <w:rFonts w:ascii="Arial Narrow" w:hAnsi="Arial Narrow"/>
              </w:rPr>
            </w:pPr>
            <w:r w:rsidRPr="00AE51B9">
              <w:rPr>
                <w:rFonts w:ascii="Arial Narrow" w:hAnsi="Arial Narrow"/>
              </w:rPr>
              <w:t xml:space="preserve">U cilju provjeravanja dostignutosti pomenutog ishoda učenja potreban je usmeni ili pisani dokaz da je učenik uspješno </w:t>
            </w:r>
            <w:r w:rsidR="00FA63A1">
              <w:rPr>
                <w:rFonts w:ascii="Arial Narrow" w:hAnsi="Arial Narrow"/>
                <w:color w:val="000000"/>
              </w:rPr>
              <w:t>realizovao kriterijume od 1 do 6</w:t>
            </w:r>
            <w:r w:rsidRPr="00AE51B9">
              <w:rPr>
                <w:rFonts w:ascii="Arial Narrow" w:hAnsi="Arial Narrow"/>
                <w:color w:val="000000"/>
              </w:rPr>
              <w:t>.</w:t>
            </w:r>
            <w:r w:rsidR="00FA63A1">
              <w:rPr>
                <w:rFonts w:ascii="Arial Narrow" w:hAnsi="Arial Narrow"/>
                <w:color w:val="000000"/>
              </w:rPr>
              <w:t xml:space="preserve"> Za kriterijum 7</w:t>
            </w:r>
            <w:r w:rsidRPr="00AE51B9">
              <w:rPr>
                <w:rFonts w:ascii="Arial Narrow" w:hAnsi="Arial Narrow"/>
                <w:color w:val="000000"/>
              </w:rPr>
              <w:t xml:space="preserve"> potrebna je ispravno urađena praktična vježba sa usmenim obrazloženjem.</w:t>
            </w:r>
          </w:p>
        </w:tc>
      </w:tr>
      <w:tr w:rsidR="00AE51B9" w:rsidRPr="00AE51B9" w14:paraId="2CCC5078" w14:textId="77777777" w:rsidTr="00AE51B9">
        <w:trPr>
          <w:trHeight w:val="33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878622145"/>
              <w:placeholder>
                <w:docPart w:val="354145ABB8314F038DA3C81A22D6E86A"/>
              </w:placeholder>
            </w:sdtPr>
            <w:sdtEndPr/>
            <w:sdtContent>
              <w:p w14:paraId="37CF751B" w14:textId="77777777" w:rsidR="00AE51B9" w:rsidRPr="00AE51B9" w:rsidRDefault="00AE51B9" w:rsidP="005632C7">
                <w:pPr>
                  <w:spacing w:before="120" w:after="120" w:line="240" w:lineRule="auto"/>
                  <w:jc w:val="both"/>
                  <w:rPr>
                    <w:rFonts w:ascii="Arial Narrow" w:hAnsi="Arial Narrow"/>
                  </w:rPr>
                </w:pPr>
                <w:r w:rsidRPr="00AE51B9">
                  <w:rPr>
                    <w:rFonts w:ascii="Arial Narrow" w:hAnsi="Arial Narrow" w:cs="Verdana"/>
                    <w:b/>
                    <w:color w:val="000000"/>
                  </w:rPr>
                  <w:t>Predložene teme</w:t>
                </w:r>
              </w:p>
            </w:sdtContent>
          </w:sdt>
        </w:tc>
      </w:tr>
      <w:tr w:rsidR="00AE51B9" w:rsidRPr="00AE51B9" w14:paraId="3C894393" w14:textId="77777777" w:rsidTr="00AE51B9">
        <w:trPr>
          <w:trHeight w:val="99"/>
          <w:jc w:val="center"/>
        </w:trPr>
        <w:tc>
          <w:tcPr>
            <w:tcW w:w="5000" w:type="pct"/>
            <w:gridSpan w:val="2"/>
            <w:tcBorders>
              <w:top w:val="single" w:sz="18" w:space="0" w:color="C00000"/>
            </w:tcBorders>
            <w:shd w:val="clear" w:color="auto" w:fill="auto"/>
            <w:vAlign w:val="center"/>
          </w:tcPr>
          <w:p w14:paraId="3537E642" w14:textId="77777777" w:rsidR="00AE51B9" w:rsidRPr="00AE51B9" w:rsidRDefault="00AE51B9" w:rsidP="005632C7">
            <w:pPr>
              <w:numPr>
                <w:ilvl w:val="0"/>
                <w:numId w:val="11"/>
              </w:numPr>
              <w:tabs>
                <w:tab w:val="num" w:pos="173"/>
              </w:tabs>
              <w:spacing w:before="120" w:after="120" w:line="240" w:lineRule="auto"/>
              <w:ind w:left="176" w:hanging="176"/>
              <w:jc w:val="both"/>
              <w:rPr>
                <w:rFonts w:ascii="Arial Narrow" w:hAnsi="Arial Narrow"/>
              </w:rPr>
            </w:pPr>
            <w:r w:rsidRPr="00AE51B9">
              <w:rPr>
                <w:rFonts w:ascii="Arial Narrow" w:hAnsi="Arial Narrow"/>
              </w:rPr>
              <w:t>Miksanje audio materijala</w:t>
            </w:r>
          </w:p>
        </w:tc>
      </w:tr>
    </w:tbl>
    <w:p w14:paraId="78F230D2" w14:textId="77777777" w:rsidR="00AE51B9" w:rsidRPr="00AE51B9" w:rsidRDefault="00AE51B9" w:rsidP="005632C7">
      <w:pPr>
        <w:jc w:val="both"/>
      </w:pPr>
    </w:p>
    <w:p w14:paraId="7E47E0FF" w14:textId="77777777" w:rsidR="00AE51B9" w:rsidRPr="00AE51B9" w:rsidRDefault="00AE51B9" w:rsidP="005632C7">
      <w:pPr>
        <w:jc w:val="both"/>
      </w:pPr>
    </w:p>
    <w:p w14:paraId="6D86DFB9" w14:textId="78D87DFF" w:rsidR="00AE51B9" w:rsidRDefault="00AE51B9" w:rsidP="005632C7">
      <w:pPr>
        <w:jc w:val="both"/>
      </w:pPr>
    </w:p>
    <w:p w14:paraId="2466888A" w14:textId="77777777" w:rsidR="005A3253" w:rsidRPr="00AE51B9" w:rsidRDefault="005A3253" w:rsidP="005632C7">
      <w:pPr>
        <w:jc w:val="both"/>
      </w:pPr>
    </w:p>
    <w:sdt>
      <w:sdtPr>
        <w:rPr>
          <w:rFonts w:ascii="Arial Narrow" w:eastAsia="Times New Roman" w:hAnsi="Arial Narrow" w:cs="Trebuchet MS"/>
          <w:b/>
          <w:bCs/>
          <w:lang w:val="sr-Latn-CS"/>
        </w:rPr>
        <w:id w:val="-1188060692"/>
        <w:lock w:val="contentLocked"/>
        <w:placeholder>
          <w:docPart w:val="27ED4D922D8F471ABD6BAE276067D80A"/>
        </w:placeholder>
      </w:sdtPr>
      <w:sdtEndPr/>
      <w:sdtContent>
        <w:p w14:paraId="6A41A0C2" w14:textId="77777777" w:rsidR="00AE51B9" w:rsidRPr="00AE51B9" w:rsidRDefault="00AE51B9" w:rsidP="005632C7">
          <w:pPr>
            <w:spacing w:before="240" w:after="120" w:line="240" w:lineRule="auto"/>
            <w:jc w:val="both"/>
            <w:rPr>
              <w:rFonts w:ascii="Arial Narrow" w:eastAsia="Times New Roman" w:hAnsi="Arial Narrow" w:cs="Trebuchet MS"/>
              <w:b/>
              <w:bCs/>
              <w:lang w:val="sr-Latn-CS"/>
            </w:rPr>
          </w:pPr>
          <w:r w:rsidRPr="00AE51B9">
            <w:rPr>
              <w:rFonts w:ascii="Arial Narrow" w:eastAsia="Times New Roman" w:hAnsi="Arial Narrow" w:cs="Trebuchet MS"/>
              <w:b/>
              <w:bCs/>
              <w:lang w:val="sr-Latn-CS"/>
            </w:rPr>
            <w:t>4. Didaktičke preporuke za realizaciju modula</w:t>
          </w:r>
        </w:p>
      </w:sdtContent>
    </w:sdt>
    <w:p w14:paraId="72C129AF" w14:textId="309DA98B" w:rsidR="00AE51B9" w:rsidRPr="00AE51B9" w:rsidRDefault="00AE51B9" w:rsidP="005632C7">
      <w:pPr>
        <w:numPr>
          <w:ilvl w:val="0"/>
          <w:numId w:val="1"/>
        </w:numPr>
        <w:tabs>
          <w:tab w:val="left" w:pos="284"/>
        </w:tabs>
        <w:spacing w:after="0" w:line="240" w:lineRule="auto"/>
        <w:ind w:left="288" w:hanging="288"/>
        <w:jc w:val="both"/>
        <w:rPr>
          <w:rFonts w:ascii="Arial Narrow" w:hAnsi="Arial Narrow"/>
        </w:rPr>
      </w:pPr>
      <w:r w:rsidRPr="00AE51B9">
        <w:rPr>
          <w:rFonts w:ascii="Arial Narrow" w:hAnsi="Arial Narrow"/>
        </w:rPr>
        <w:t>Modul Muzička produkcija</w:t>
      </w:r>
      <w:r w:rsidR="00D37D1A">
        <w:rPr>
          <w:rFonts w:ascii="Arial Narrow" w:hAnsi="Arial Narrow"/>
        </w:rPr>
        <w:t xml:space="preserve"> II</w:t>
      </w:r>
      <w:r w:rsidRPr="00AE51B9">
        <w:rPr>
          <w:rFonts w:ascii="Arial Narrow" w:hAnsi="Arial Narrow"/>
        </w:rPr>
        <w:t xml:space="preserve"> je tako koncipiran da učenicima omogućava sticanje </w:t>
      </w:r>
      <w:r w:rsidRPr="00AE51B9">
        <w:rPr>
          <w:rFonts w:ascii="Arial Narrow" w:hAnsi="Arial Narrow"/>
          <w:color w:val="000000"/>
        </w:rPr>
        <w:t xml:space="preserve">teorijskih i praktičnih znanja </w:t>
      </w:r>
      <w:r w:rsidRPr="00AE51B9">
        <w:rPr>
          <w:rFonts w:ascii="Arial Narrow" w:hAnsi="Arial Narrow"/>
        </w:rPr>
        <w:t xml:space="preserve">i vještina iz ove oblasti. Teorijski dio nastave treba realizovati sa cijelim odjeljenjem. Preporučuje se upotreba pokaznih sredstava u cilju boljeg razumijevanja </w:t>
      </w:r>
      <w:r w:rsidRPr="00AE51B9">
        <w:rPr>
          <w:rFonts w:ascii="Arial Narrow" w:hAnsi="Arial Narrow"/>
          <w:lang w:val="pl-PL"/>
        </w:rPr>
        <w:t xml:space="preserve">organizacije DAW sesije, primjene efekata i automatizacije, upravljanje frekvencijskim balansom i stereo slikom kroz pravilno pozicioniranje izvora i kontrolu direktnog i ambijentalnog signala, </w:t>
      </w:r>
      <w:r w:rsidRPr="00AE51B9">
        <w:rPr>
          <w:rFonts w:ascii="Arial Narrow" w:hAnsi="Arial Narrow"/>
        </w:rPr>
        <w:t xml:space="preserve">kao i upotrebu internet prezentacija i simulacija u cilju boljeg razumijevanja teorijskih znanja. Nastava treba da bude aktivna, sa uključivanjem svih učenika. </w:t>
      </w:r>
    </w:p>
    <w:p w14:paraId="77691E66" w14:textId="53688E99" w:rsidR="00AE51B9" w:rsidRPr="00AE51B9" w:rsidRDefault="00AE51B9" w:rsidP="005632C7">
      <w:pPr>
        <w:numPr>
          <w:ilvl w:val="0"/>
          <w:numId w:val="1"/>
        </w:numPr>
        <w:tabs>
          <w:tab w:val="left" w:pos="284"/>
        </w:tabs>
        <w:spacing w:after="0" w:line="240" w:lineRule="auto"/>
        <w:ind w:left="288" w:hanging="288"/>
        <w:jc w:val="both"/>
        <w:rPr>
          <w:rFonts w:ascii="Arial Narrow" w:hAnsi="Arial Narrow"/>
        </w:rPr>
      </w:pPr>
      <w:r w:rsidRPr="00AE51B9">
        <w:rPr>
          <w:rFonts w:ascii="Arial Narrow" w:hAnsi="Arial Narrow"/>
        </w:rPr>
        <w:t>Praktična nastava se realizuj</w:t>
      </w:r>
      <w:r w:rsidR="00D15A75">
        <w:rPr>
          <w:rFonts w:ascii="Arial Narrow" w:hAnsi="Arial Narrow"/>
        </w:rPr>
        <w:t>e</w:t>
      </w:r>
      <w:r w:rsidRPr="00AE51B9">
        <w:rPr>
          <w:rFonts w:ascii="Arial Narrow" w:hAnsi="Arial Narrow"/>
        </w:rPr>
        <w:t xml:space="preserve"> u učionici koja je opremljena preporučenim materijalnim uslovima. Učenike treba podijeliti u grupe i realizovati praktične vježbe individualno, u parovima ili manjim grupama, ali tako da svaki učenik samostalno uradi vježbu i dobije traženi rezultat. Nastavnik treba da podstiče problemsku nastavu u kojoj navodi učenike da sami dolaze do zaključaka prilikom rješavanja problema, čime im omogućava </w:t>
      </w:r>
      <w:r w:rsidRPr="00AE51B9">
        <w:rPr>
          <w:rFonts w:ascii="Arial Narrow" w:hAnsi="Arial Narrow"/>
          <w:color w:val="000000"/>
        </w:rPr>
        <w:t xml:space="preserve">povezivanje teorijskih znanja sa praktičnom primjenom. </w:t>
      </w:r>
      <w:r w:rsidRPr="00AE51B9">
        <w:rPr>
          <w:rFonts w:ascii="Arial Narrow" w:hAnsi="Arial Narrow"/>
        </w:rPr>
        <w:t>Preporučuje se obavezna posjeta lokalnim i/ili nacionalnim radio i TV emiterima, kulturno-informativnim centrima/ centrima za kulturu u Crnoj Gori, Muzičkom centru Crne Gore i dr. u cilju upoznavanja</w:t>
      </w:r>
      <w:r w:rsidR="00C55D3A">
        <w:rPr>
          <w:rFonts w:ascii="Arial Narrow" w:hAnsi="Arial Narrow"/>
        </w:rPr>
        <w:t xml:space="preserve"> učenika sa organizacijom rada iz</w:t>
      </w:r>
      <w:r w:rsidRPr="00AE51B9">
        <w:rPr>
          <w:rFonts w:ascii="Arial Narrow" w:hAnsi="Arial Narrow"/>
        </w:rPr>
        <w:t xml:space="preserve"> oblasti muzičke produkcije.</w:t>
      </w:r>
    </w:p>
    <w:p w14:paraId="16C02AC4" w14:textId="77777777" w:rsidR="00AE51B9" w:rsidRPr="00AE51B9" w:rsidRDefault="00AE51B9" w:rsidP="005632C7">
      <w:pPr>
        <w:numPr>
          <w:ilvl w:val="0"/>
          <w:numId w:val="1"/>
        </w:numPr>
        <w:tabs>
          <w:tab w:val="left" w:pos="284"/>
        </w:tabs>
        <w:spacing w:after="0" w:line="240" w:lineRule="auto"/>
        <w:ind w:left="288" w:hanging="288"/>
        <w:jc w:val="both"/>
        <w:rPr>
          <w:rFonts w:ascii="Arial Narrow" w:hAnsi="Arial Narrow"/>
        </w:rPr>
      </w:pPr>
      <w:r w:rsidRPr="00AE51B9">
        <w:rPr>
          <w:rFonts w:ascii="Arial Narrow" w:hAnsi="Arial Narrow"/>
        </w:rPr>
        <w:t xml:space="preserve">U cilju podsticanja darovitih učenika, nastavnik može da koristi viši taksonomski nivo u odnosu na preporučeni, kao i proširene ishode učenja, usmjeravajući darovite učenike na zaključivanje, razvijanje sposobnosti analize i sinteze, kreativnosti i pozitivnog odnosa prema oblastima koje ih interesuju. Nastavnik treba da podstakne učenike na razvoj njihovih sposobnosti i interesovanja u cilju pravilne karijerne orijentacije. </w:t>
      </w:r>
    </w:p>
    <w:sdt>
      <w:sdtPr>
        <w:rPr>
          <w:rFonts w:ascii="Arial Narrow" w:eastAsia="Times New Roman" w:hAnsi="Arial Narrow" w:cs="Trebuchet MS"/>
          <w:b/>
          <w:bCs/>
          <w:lang w:val="sr-Latn-CS"/>
        </w:rPr>
        <w:id w:val="1365331509"/>
        <w:lock w:val="contentLocked"/>
        <w:placeholder>
          <w:docPart w:val="27ED4D922D8F471ABD6BAE276067D80A"/>
        </w:placeholder>
      </w:sdtPr>
      <w:sdtEndPr/>
      <w:sdtContent>
        <w:p w14:paraId="6535507B" w14:textId="77777777" w:rsidR="00AE51B9" w:rsidRPr="00AE51B9" w:rsidRDefault="00AE51B9" w:rsidP="005632C7">
          <w:pPr>
            <w:spacing w:before="240" w:after="120" w:line="240" w:lineRule="auto"/>
            <w:jc w:val="both"/>
            <w:rPr>
              <w:rFonts w:ascii="Arial Narrow" w:eastAsia="Times New Roman" w:hAnsi="Arial Narrow" w:cs="Trebuchet MS"/>
              <w:b/>
              <w:bCs/>
              <w:lang w:val="sr-Latn-CS"/>
            </w:rPr>
          </w:pPr>
          <w:r w:rsidRPr="00AE51B9">
            <w:rPr>
              <w:rFonts w:ascii="Arial Narrow" w:eastAsia="Times New Roman" w:hAnsi="Arial Narrow" w:cs="Trebuchet MS"/>
              <w:b/>
              <w:bCs/>
              <w:lang w:val="sr-Latn-CS"/>
            </w:rPr>
            <w:t>5. Okvirni spisak literature i drugih izvora</w:t>
          </w:r>
        </w:p>
      </w:sdtContent>
    </w:sdt>
    <w:p w14:paraId="495D7020" w14:textId="77777777" w:rsidR="00AE51B9" w:rsidRPr="00AE51B9" w:rsidRDefault="00AE51B9" w:rsidP="005632C7">
      <w:pPr>
        <w:numPr>
          <w:ilvl w:val="0"/>
          <w:numId w:val="1"/>
        </w:numPr>
        <w:tabs>
          <w:tab w:val="left" w:pos="284"/>
        </w:tabs>
        <w:spacing w:after="0" w:line="240" w:lineRule="auto"/>
        <w:ind w:left="289" w:hanging="289"/>
        <w:jc w:val="both"/>
        <w:rPr>
          <w:rFonts w:ascii="Arial Narrow" w:eastAsia="Times New Roman" w:hAnsi="Arial Narrow" w:cs="Trebuchet MS"/>
          <w:bCs/>
          <w:color w:val="000000"/>
          <w:lang w:val="sr-Latn-CS"/>
        </w:rPr>
      </w:pPr>
      <w:r w:rsidRPr="00AE51B9">
        <w:rPr>
          <w:rFonts w:ascii="Arial Narrow" w:eastAsia="Times New Roman" w:hAnsi="Arial Narrow" w:cs="Trebuchet MS"/>
          <w:bCs/>
          <w:color w:val="000000"/>
          <w:lang w:val="sr-Latn-CS"/>
        </w:rPr>
        <w:t>Owsinski</w:t>
      </w:r>
      <w:r w:rsidRPr="00AE51B9">
        <w:rPr>
          <w:rFonts w:ascii="Arial" w:hAnsi="Arial" w:cs="Arial"/>
          <w:sz w:val="20"/>
          <w:szCs w:val="20"/>
        </w:rPr>
        <w:t xml:space="preserve">, B., </w:t>
      </w:r>
      <w:r w:rsidRPr="00AE51B9">
        <w:rPr>
          <w:rFonts w:ascii="Arial Narrow" w:eastAsia="Times New Roman" w:hAnsi="Arial Narrow" w:cs="Trebuchet MS"/>
          <w:bCs/>
          <w:color w:val="000000"/>
          <w:lang w:val="sr-Latn-CS"/>
        </w:rPr>
        <w:t>The Mixing Engineer's Handbook, Bobby Owsinski Media Group, Burbank, 2022.</w:t>
      </w:r>
    </w:p>
    <w:p w14:paraId="20A3559E" w14:textId="77777777" w:rsidR="00AE51B9" w:rsidRPr="00AE51B9" w:rsidRDefault="00AE51B9" w:rsidP="005632C7">
      <w:pPr>
        <w:numPr>
          <w:ilvl w:val="0"/>
          <w:numId w:val="1"/>
        </w:numPr>
        <w:tabs>
          <w:tab w:val="left" w:pos="284"/>
        </w:tabs>
        <w:spacing w:after="0" w:line="240" w:lineRule="auto"/>
        <w:ind w:left="289" w:hanging="289"/>
        <w:jc w:val="both"/>
        <w:rPr>
          <w:rFonts w:ascii="Arial Narrow" w:eastAsia="Times New Roman" w:hAnsi="Arial Narrow" w:cs="Trebuchet MS"/>
          <w:bCs/>
          <w:color w:val="000000"/>
          <w:lang w:val="sr-Latn-CS"/>
        </w:rPr>
      </w:pPr>
      <w:r w:rsidRPr="00AE51B9">
        <w:rPr>
          <w:rFonts w:ascii="Arial Narrow" w:eastAsia="Times New Roman" w:hAnsi="Arial Narrow" w:cs="Trebuchet MS"/>
          <w:bCs/>
          <w:color w:val="000000"/>
          <w:lang w:val="sr-Latn-CS"/>
        </w:rPr>
        <w:t>Novković, D., Produkcija muzike – tehnologije i tehnike, VISER, Beograd, 2015.</w:t>
      </w:r>
    </w:p>
    <w:p w14:paraId="351847A5" w14:textId="77777777" w:rsidR="00AE51B9" w:rsidRPr="00AE51B9" w:rsidRDefault="00AE51B9" w:rsidP="005632C7">
      <w:pPr>
        <w:numPr>
          <w:ilvl w:val="0"/>
          <w:numId w:val="1"/>
        </w:numPr>
        <w:tabs>
          <w:tab w:val="left" w:pos="284"/>
        </w:tabs>
        <w:spacing w:after="0" w:line="240" w:lineRule="auto"/>
        <w:ind w:left="289" w:hanging="289"/>
        <w:jc w:val="both"/>
        <w:rPr>
          <w:rFonts w:ascii="Arial Narrow" w:eastAsia="Times New Roman" w:hAnsi="Arial Narrow" w:cs="Trebuchet MS"/>
          <w:bCs/>
          <w:color w:val="000000"/>
          <w:lang w:val="sr-Latn-CS"/>
        </w:rPr>
      </w:pPr>
      <w:r w:rsidRPr="00AE51B9">
        <w:rPr>
          <w:rFonts w:ascii="Arial Narrow" w:eastAsia="Times New Roman" w:hAnsi="Arial Narrow" w:cs="Trebuchet MS"/>
          <w:bCs/>
          <w:color w:val="000000"/>
          <w:lang w:val="sr-Latn-CS"/>
        </w:rPr>
        <w:t>Art od Music Production – Theory and Practice, Richard James Bugess, 2013.</w:t>
      </w:r>
    </w:p>
    <w:sdt>
      <w:sdtPr>
        <w:rPr>
          <w:rFonts w:ascii="Arial Narrow" w:eastAsia="Times New Roman" w:hAnsi="Arial Narrow" w:cs="Trebuchet MS"/>
          <w:b/>
          <w:bCs/>
          <w:lang w:val="sr-Latn-CS"/>
        </w:rPr>
        <w:id w:val="-1779252995"/>
        <w:lock w:val="contentLocked"/>
        <w:placeholder>
          <w:docPart w:val="117BDDF9649D470C9192E58E2E37BDD4"/>
        </w:placeholder>
      </w:sdtPr>
      <w:sdtEndPr>
        <w:rPr>
          <w:b w:val="0"/>
        </w:rPr>
      </w:sdtEndPr>
      <w:sdtContent>
        <w:p w14:paraId="7F815616" w14:textId="77777777" w:rsidR="00AE51B9" w:rsidRPr="00AE51B9" w:rsidRDefault="00AE51B9" w:rsidP="00AE51B9">
          <w:pPr>
            <w:tabs>
              <w:tab w:val="left" w:pos="284"/>
            </w:tabs>
            <w:spacing w:before="240" w:after="120" w:line="240" w:lineRule="auto"/>
            <w:jc w:val="both"/>
            <w:rPr>
              <w:rFonts w:ascii="Arial Narrow" w:eastAsia="Times New Roman" w:hAnsi="Arial Narrow" w:cs="Trebuchet MS"/>
              <w:bCs/>
              <w:color w:val="C00000"/>
              <w:lang w:val="sr-Latn-CS"/>
            </w:rPr>
          </w:pPr>
          <w:r w:rsidRPr="00AE51B9">
            <w:rPr>
              <w:rFonts w:ascii="Arial Narrow" w:eastAsia="Times New Roman" w:hAnsi="Arial Narrow" w:cs="Trebuchet MS"/>
              <w:b/>
              <w:bCs/>
              <w:lang w:val="sr-Latn-CS"/>
            </w:rPr>
            <w:t>Napomena:</w:t>
          </w:r>
        </w:p>
        <w:p w14:paraId="1FD07F55" w14:textId="77777777" w:rsidR="00AE51B9" w:rsidRPr="00AE51B9" w:rsidRDefault="00AE51B9" w:rsidP="005632C7">
          <w:pPr>
            <w:tabs>
              <w:tab w:val="left" w:pos="284"/>
            </w:tabs>
            <w:spacing w:after="0" w:line="240" w:lineRule="auto"/>
            <w:jc w:val="both"/>
            <w:rPr>
              <w:rFonts w:ascii="Arial Narrow" w:eastAsia="Times New Roman" w:hAnsi="Arial Narrow" w:cs="Trebuchet MS"/>
              <w:bCs/>
              <w:lang w:val="sr-Latn-CS"/>
            </w:rPr>
          </w:pPr>
          <w:r w:rsidRPr="00AE51B9">
            <w:rPr>
              <w:rFonts w:ascii="Arial Narrow" w:eastAsia="Times New Roman" w:hAnsi="Arial Narrow" w:cs="Trebuchet MS"/>
              <w:bCs/>
              <w:lang w:val="sr-Latn-CS"/>
            </w:rPr>
            <w:t>Nastavnik treba da koristi i preporuči učenicima udžbenike odobrene od strane nadležnog Savjeta, važeće propise iz stručne oblasti i relevantne internet stranice na kojima se nalaze korisne informacije.</w:t>
          </w:r>
        </w:p>
      </w:sdtContent>
    </w:sdt>
    <w:sdt>
      <w:sdtPr>
        <w:rPr>
          <w:rFonts w:ascii="Arial Narrow" w:eastAsia="Times New Roman" w:hAnsi="Arial Narrow" w:cs="Trebuchet MS"/>
          <w:b/>
          <w:bCs/>
          <w:lang w:val="sr-Latn-CS"/>
        </w:rPr>
        <w:id w:val="27610988"/>
        <w:lock w:val="contentLocked"/>
        <w:placeholder>
          <w:docPart w:val="27ED4D922D8F471ABD6BAE276067D80A"/>
        </w:placeholder>
      </w:sdtPr>
      <w:sdtEndPr/>
      <w:sdtContent>
        <w:p w14:paraId="1CB1A4BE" w14:textId="77777777" w:rsidR="00AE51B9" w:rsidRPr="00AE51B9" w:rsidRDefault="00AE51B9" w:rsidP="005632C7">
          <w:pPr>
            <w:spacing w:before="240" w:after="120" w:line="240" w:lineRule="auto"/>
            <w:jc w:val="both"/>
            <w:rPr>
              <w:rFonts w:ascii="Arial Narrow" w:eastAsia="Times New Roman" w:hAnsi="Arial Narrow" w:cs="Trebuchet MS"/>
              <w:b/>
              <w:bCs/>
              <w:lang w:val="sr-Latn-CS"/>
            </w:rPr>
          </w:pPr>
          <w:r w:rsidRPr="00AE51B9">
            <w:rPr>
              <w:rFonts w:ascii="Arial Narrow" w:eastAsia="Times New Roman" w:hAnsi="Arial Narrow" w:cs="Trebuchet MS"/>
              <w:b/>
              <w:bCs/>
              <w:lang w:val="sr-Latn-CS"/>
            </w:rPr>
            <w:t>6. Prostorni i materijalni uslovi za izvođenje nastave</w:t>
          </w:r>
        </w:p>
      </w:sdtContent>
    </w:sdt>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1E0" w:firstRow="1" w:lastRow="1" w:firstColumn="1" w:lastColumn="1" w:noHBand="0" w:noVBand="0"/>
      </w:tblPr>
      <w:tblGrid>
        <w:gridCol w:w="1123"/>
        <w:gridCol w:w="6628"/>
        <w:gridCol w:w="1605"/>
      </w:tblGrid>
      <w:tr w:rsidR="00AE51B9" w:rsidRPr="00AE51B9" w14:paraId="223A669A" w14:textId="77777777" w:rsidTr="00AE51B9">
        <w:trPr>
          <w:trHeight w:val="105"/>
          <w:tblHeader/>
          <w:jc w:val="center"/>
        </w:trPr>
        <w:tc>
          <w:tcPr>
            <w:tcW w:w="600"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1244227405"/>
              <w:lock w:val="contentLocked"/>
              <w:placeholder>
                <w:docPart w:val="117BDDF9649D470C9192E58E2E37BDD4"/>
              </w:placeholder>
            </w:sdtPr>
            <w:sdtEndPr/>
            <w:sdtContent>
              <w:p w14:paraId="6609BDBA" w14:textId="77777777" w:rsidR="00AE51B9" w:rsidRPr="00AE51B9" w:rsidRDefault="00AE51B9" w:rsidP="005632C7">
                <w:pPr>
                  <w:spacing w:before="40" w:after="40" w:line="240" w:lineRule="auto"/>
                  <w:jc w:val="both"/>
                  <w:rPr>
                    <w:rFonts w:ascii="Arial Narrow" w:eastAsia="Times New Roman" w:hAnsi="Arial Narrow" w:cs="Trebuchet MS"/>
                    <w:lang w:val="sr-Latn-CS"/>
                  </w:rPr>
                </w:pPr>
                <w:r w:rsidRPr="00AE51B9">
                  <w:rPr>
                    <w:rFonts w:ascii="Arial Narrow" w:eastAsia="Times New Roman" w:hAnsi="Arial Narrow" w:cs="Trebuchet MS"/>
                    <w:b/>
                    <w:lang w:val="sr-Latn-CS"/>
                  </w:rPr>
                  <w:t>Redni broj</w:t>
                </w:r>
              </w:p>
            </w:sdtContent>
          </w:sdt>
        </w:tc>
        <w:tc>
          <w:tcPr>
            <w:tcW w:w="3542"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1264568660"/>
              <w:lock w:val="contentLocked"/>
              <w:placeholder>
                <w:docPart w:val="117BDDF9649D470C9192E58E2E37BDD4"/>
              </w:placeholder>
            </w:sdtPr>
            <w:sdtEndPr/>
            <w:sdtContent>
              <w:p w14:paraId="1EC064F6" w14:textId="77777777" w:rsidR="00AE51B9" w:rsidRPr="00AE51B9" w:rsidRDefault="00AE51B9" w:rsidP="005632C7">
                <w:pPr>
                  <w:spacing w:before="120" w:after="120" w:line="240" w:lineRule="auto"/>
                  <w:jc w:val="both"/>
                  <w:rPr>
                    <w:rFonts w:ascii="Arial Narrow" w:eastAsia="Times New Roman" w:hAnsi="Arial Narrow" w:cs="Trebuchet MS"/>
                    <w:lang w:val="sr-Latn-CS"/>
                  </w:rPr>
                </w:pPr>
                <w:r w:rsidRPr="00AE51B9">
                  <w:rPr>
                    <w:rFonts w:ascii="Arial Narrow" w:eastAsia="Times New Roman" w:hAnsi="Arial Narrow" w:cs="Trebuchet MS"/>
                    <w:b/>
                    <w:lang w:val="sr-Latn-CS"/>
                  </w:rPr>
                  <w:t>Opis – alati, instrumenti i uređaji</w:t>
                </w:r>
              </w:p>
            </w:sdtContent>
          </w:sdt>
        </w:tc>
        <w:tc>
          <w:tcPr>
            <w:tcW w:w="858"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350920809"/>
              <w:lock w:val="contentLocked"/>
              <w:placeholder>
                <w:docPart w:val="117BDDF9649D470C9192E58E2E37BDD4"/>
              </w:placeholder>
            </w:sdtPr>
            <w:sdtEndPr/>
            <w:sdtContent>
              <w:p w14:paraId="55EDE36B" w14:textId="77777777" w:rsidR="00AE51B9" w:rsidRPr="00AE51B9" w:rsidRDefault="00AE51B9" w:rsidP="005632C7">
                <w:pPr>
                  <w:spacing w:before="40" w:after="40" w:line="240" w:lineRule="auto"/>
                  <w:jc w:val="both"/>
                  <w:rPr>
                    <w:rFonts w:ascii="Arial Narrow" w:eastAsia="Times New Roman" w:hAnsi="Arial Narrow" w:cs="Trebuchet MS"/>
                    <w:lang w:val="sr-Latn-CS"/>
                  </w:rPr>
                </w:pPr>
                <w:r w:rsidRPr="00AE51B9">
                  <w:rPr>
                    <w:rFonts w:ascii="Arial Narrow" w:eastAsia="Times New Roman" w:hAnsi="Arial Narrow" w:cs="Trebuchet MS"/>
                    <w:b/>
                    <w:lang w:val="sr-Latn-CS"/>
                  </w:rPr>
                  <w:t>Kom.</w:t>
                </w:r>
              </w:p>
            </w:sdtContent>
          </w:sdt>
        </w:tc>
      </w:tr>
      <w:tr w:rsidR="00AE51B9" w:rsidRPr="00AE51B9" w14:paraId="21E079C1" w14:textId="77777777" w:rsidTr="00AE51B9">
        <w:trPr>
          <w:trHeight w:val="105"/>
          <w:jc w:val="center"/>
        </w:trPr>
        <w:tc>
          <w:tcPr>
            <w:tcW w:w="600" w:type="pct"/>
            <w:tcBorders>
              <w:top w:val="single" w:sz="18" w:space="0" w:color="C00000"/>
            </w:tcBorders>
            <w:vAlign w:val="center"/>
          </w:tcPr>
          <w:p w14:paraId="357ED68C" w14:textId="77777777" w:rsidR="00AE51B9" w:rsidRPr="00AE51B9" w:rsidRDefault="00AE51B9" w:rsidP="005632C7">
            <w:pPr>
              <w:numPr>
                <w:ilvl w:val="0"/>
                <w:numId w:val="302"/>
              </w:numPr>
              <w:spacing w:before="40" w:after="40" w:line="240" w:lineRule="auto"/>
              <w:contextualSpacing/>
              <w:jc w:val="both"/>
              <w:rPr>
                <w:rFonts w:ascii="Arial Narrow" w:eastAsia="Times New Roman" w:hAnsi="Arial Narrow" w:cs="Trebuchet MS"/>
                <w:b/>
                <w:lang w:val="sr-Latn-CS"/>
              </w:rPr>
            </w:pPr>
          </w:p>
        </w:tc>
        <w:tc>
          <w:tcPr>
            <w:tcW w:w="3542" w:type="pct"/>
            <w:tcBorders>
              <w:top w:val="single" w:sz="18" w:space="0" w:color="C00000"/>
            </w:tcBorders>
            <w:vAlign w:val="center"/>
          </w:tcPr>
          <w:p w14:paraId="5DF97FF7" w14:textId="77777777" w:rsidR="00AE51B9" w:rsidRPr="00AE51B9" w:rsidRDefault="00AE51B9" w:rsidP="005632C7">
            <w:pPr>
              <w:spacing w:before="120" w:after="120" w:line="240" w:lineRule="auto"/>
              <w:jc w:val="both"/>
              <w:rPr>
                <w:rFonts w:ascii="Arial Narrow" w:eastAsia="Times New Roman" w:hAnsi="Arial Narrow" w:cs="Trebuchet MS"/>
                <w:lang w:val="sr-Latn-CS"/>
              </w:rPr>
            </w:pPr>
            <w:r w:rsidRPr="00AE51B9">
              <w:rPr>
                <w:rFonts w:ascii="Arial Narrow" w:hAnsi="Arial Narrow"/>
              </w:rPr>
              <w:t>Računar sa instaliranim audio-softverom (DAW)</w:t>
            </w:r>
          </w:p>
        </w:tc>
        <w:tc>
          <w:tcPr>
            <w:tcW w:w="858" w:type="pct"/>
            <w:tcBorders>
              <w:top w:val="single" w:sz="18" w:space="0" w:color="C00000"/>
            </w:tcBorders>
            <w:vAlign w:val="center"/>
          </w:tcPr>
          <w:p w14:paraId="47AF0F08" w14:textId="77777777" w:rsidR="00AE51B9" w:rsidRPr="00AE51B9" w:rsidRDefault="00AE51B9" w:rsidP="005632C7">
            <w:pPr>
              <w:spacing w:before="40" w:after="40" w:line="240" w:lineRule="auto"/>
              <w:jc w:val="both"/>
              <w:rPr>
                <w:rFonts w:ascii="Arial Narrow" w:eastAsia="Times New Roman" w:hAnsi="Arial Narrow" w:cs="Trebuchet MS"/>
                <w:lang w:val="sr-Latn-CS"/>
              </w:rPr>
            </w:pPr>
            <w:r w:rsidRPr="00AE51B9">
              <w:rPr>
                <w:rFonts w:ascii="Arial Narrow" w:hAnsi="Arial Narrow"/>
              </w:rPr>
              <w:t>1</w:t>
            </w:r>
          </w:p>
        </w:tc>
      </w:tr>
      <w:tr w:rsidR="00AE51B9" w:rsidRPr="00AE51B9" w14:paraId="491F251D" w14:textId="77777777" w:rsidTr="00AE51B9">
        <w:trPr>
          <w:trHeight w:val="323"/>
          <w:jc w:val="center"/>
        </w:trPr>
        <w:tc>
          <w:tcPr>
            <w:tcW w:w="600" w:type="pct"/>
            <w:vAlign w:val="center"/>
          </w:tcPr>
          <w:p w14:paraId="3BAB9E68" w14:textId="77777777" w:rsidR="00AE51B9" w:rsidRPr="00AE51B9" w:rsidRDefault="00AE51B9" w:rsidP="005632C7">
            <w:pPr>
              <w:numPr>
                <w:ilvl w:val="0"/>
                <w:numId w:val="302"/>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41E8C596" w14:textId="77777777" w:rsidR="00AE51B9" w:rsidRPr="00AE51B9" w:rsidRDefault="00AE51B9" w:rsidP="005632C7">
            <w:pPr>
              <w:spacing w:before="120" w:after="120" w:line="240" w:lineRule="auto"/>
              <w:jc w:val="both"/>
              <w:rPr>
                <w:rFonts w:ascii="Arial Narrow" w:eastAsia="Times New Roman" w:hAnsi="Arial Narrow" w:cs="Trebuchet MS"/>
                <w:lang w:val="sr-Latn-CS"/>
              </w:rPr>
            </w:pPr>
            <w:r w:rsidRPr="00AE51B9">
              <w:rPr>
                <w:rFonts w:ascii="Arial Narrow" w:hAnsi="Arial Narrow"/>
              </w:rPr>
              <w:t>Projektor, projekciono platno- multimedijalna tabla</w:t>
            </w:r>
          </w:p>
        </w:tc>
        <w:tc>
          <w:tcPr>
            <w:tcW w:w="858" w:type="pct"/>
            <w:vAlign w:val="center"/>
          </w:tcPr>
          <w:p w14:paraId="19F0E21D" w14:textId="77777777" w:rsidR="00AE51B9" w:rsidRPr="00AE51B9" w:rsidRDefault="00AE51B9" w:rsidP="005632C7">
            <w:pPr>
              <w:spacing w:before="40" w:after="40" w:line="240" w:lineRule="auto"/>
              <w:jc w:val="both"/>
              <w:rPr>
                <w:rFonts w:ascii="Arial Narrow" w:eastAsia="Times New Roman" w:hAnsi="Arial Narrow" w:cs="Trebuchet MS"/>
                <w:lang w:val="sr-Latn-CS"/>
              </w:rPr>
            </w:pPr>
            <w:r w:rsidRPr="00AE51B9">
              <w:rPr>
                <w:rFonts w:ascii="Arial Narrow" w:hAnsi="Arial Narrow"/>
              </w:rPr>
              <w:t>1</w:t>
            </w:r>
          </w:p>
        </w:tc>
      </w:tr>
      <w:tr w:rsidR="00AE51B9" w:rsidRPr="00AE51B9" w14:paraId="156373B9" w14:textId="77777777" w:rsidTr="00AE51B9">
        <w:trPr>
          <w:trHeight w:val="323"/>
          <w:jc w:val="center"/>
        </w:trPr>
        <w:tc>
          <w:tcPr>
            <w:tcW w:w="600" w:type="pct"/>
            <w:vAlign w:val="center"/>
          </w:tcPr>
          <w:p w14:paraId="4ADF9450" w14:textId="77777777" w:rsidR="00AE51B9" w:rsidRPr="00AE51B9" w:rsidRDefault="00AE51B9" w:rsidP="005632C7">
            <w:pPr>
              <w:numPr>
                <w:ilvl w:val="0"/>
                <w:numId w:val="302"/>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7E49A58A" w14:textId="77777777" w:rsidR="00AE51B9" w:rsidRPr="00AE51B9" w:rsidRDefault="00AE51B9" w:rsidP="005632C7">
            <w:pPr>
              <w:spacing w:before="120" w:after="120" w:line="240" w:lineRule="auto"/>
              <w:jc w:val="both"/>
              <w:rPr>
                <w:rFonts w:ascii="Arial Narrow" w:hAnsi="Arial Narrow"/>
              </w:rPr>
            </w:pPr>
            <w:r w:rsidRPr="00AE51B9">
              <w:rPr>
                <w:rFonts w:ascii="Arial Narrow" w:hAnsi="Arial Narrow"/>
              </w:rPr>
              <w:t xml:space="preserve">Audio mikser </w:t>
            </w:r>
          </w:p>
        </w:tc>
        <w:tc>
          <w:tcPr>
            <w:tcW w:w="858" w:type="pct"/>
            <w:vAlign w:val="center"/>
          </w:tcPr>
          <w:p w14:paraId="6A608F39" w14:textId="77777777" w:rsidR="00AE51B9" w:rsidRPr="00AE51B9" w:rsidRDefault="00AE51B9" w:rsidP="005632C7">
            <w:pPr>
              <w:spacing w:before="40" w:after="40" w:line="240" w:lineRule="auto"/>
              <w:jc w:val="both"/>
              <w:rPr>
                <w:rFonts w:ascii="Arial Narrow" w:hAnsi="Arial Narrow"/>
              </w:rPr>
            </w:pPr>
            <w:r w:rsidRPr="00AE51B9">
              <w:rPr>
                <w:rFonts w:ascii="Arial Narrow" w:hAnsi="Arial Narrow"/>
              </w:rPr>
              <w:t>1</w:t>
            </w:r>
          </w:p>
        </w:tc>
      </w:tr>
      <w:tr w:rsidR="00AE51B9" w:rsidRPr="00AE51B9" w14:paraId="22646EBD" w14:textId="77777777" w:rsidTr="00AE51B9">
        <w:trPr>
          <w:trHeight w:val="323"/>
          <w:jc w:val="center"/>
        </w:trPr>
        <w:tc>
          <w:tcPr>
            <w:tcW w:w="600" w:type="pct"/>
            <w:vAlign w:val="center"/>
          </w:tcPr>
          <w:p w14:paraId="235B36E8" w14:textId="77777777" w:rsidR="00AE51B9" w:rsidRPr="00AE51B9" w:rsidRDefault="00AE51B9" w:rsidP="005632C7">
            <w:pPr>
              <w:numPr>
                <w:ilvl w:val="0"/>
                <w:numId w:val="302"/>
              </w:numPr>
              <w:spacing w:before="40" w:after="40" w:line="240" w:lineRule="auto"/>
              <w:contextualSpacing/>
              <w:jc w:val="both"/>
              <w:rPr>
                <w:rFonts w:ascii="Arial Narrow" w:eastAsia="Times New Roman" w:hAnsi="Arial Narrow" w:cs="Trebuchet MS"/>
                <w:b/>
                <w:lang w:val="sr-Latn-CS"/>
              </w:rPr>
            </w:pPr>
          </w:p>
        </w:tc>
        <w:tc>
          <w:tcPr>
            <w:tcW w:w="3542" w:type="pct"/>
          </w:tcPr>
          <w:p w14:paraId="7D562CAE" w14:textId="77777777" w:rsidR="00AE51B9" w:rsidRPr="00AE51B9" w:rsidRDefault="00AE51B9" w:rsidP="005632C7">
            <w:pPr>
              <w:spacing w:before="120" w:after="120" w:line="240" w:lineRule="auto"/>
              <w:jc w:val="both"/>
              <w:rPr>
                <w:rFonts w:ascii="Arial Narrow" w:hAnsi="Arial Narrow"/>
              </w:rPr>
            </w:pPr>
            <w:r w:rsidRPr="00AE51B9">
              <w:rPr>
                <w:rFonts w:ascii="Arial Narrow" w:hAnsi="Arial Narrow"/>
              </w:rPr>
              <w:t>Audiointerfejs (sa minimum 4 mikrofonska kanala)</w:t>
            </w:r>
          </w:p>
        </w:tc>
        <w:tc>
          <w:tcPr>
            <w:tcW w:w="858" w:type="pct"/>
            <w:vAlign w:val="center"/>
          </w:tcPr>
          <w:p w14:paraId="6DFD1D92" w14:textId="77777777" w:rsidR="00AE51B9" w:rsidRPr="00AE51B9" w:rsidRDefault="00AE51B9" w:rsidP="005632C7">
            <w:pPr>
              <w:spacing w:before="40" w:after="40" w:line="240" w:lineRule="auto"/>
              <w:jc w:val="both"/>
              <w:rPr>
                <w:rFonts w:ascii="Arial Narrow" w:hAnsi="Arial Narrow"/>
              </w:rPr>
            </w:pPr>
            <w:r w:rsidRPr="00AE51B9">
              <w:rPr>
                <w:rFonts w:ascii="Arial Narrow" w:hAnsi="Arial Narrow"/>
              </w:rPr>
              <w:t>1</w:t>
            </w:r>
          </w:p>
        </w:tc>
      </w:tr>
      <w:tr w:rsidR="00AE51B9" w:rsidRPr="00AE51B9" w14:paraId="62CCDEA9" w14:textId="77777777" w:rsidTr="00AE51B9">
        <w:trPr>
          <w:trHeight w:val="323"/>
          <w:jc w:val="center"/>
        </w:trPr>
        <w:tc>
          <w:tcPr>
            <w:tcW w:w="600" w:type="pct"/>
            <w:vAlign w:val="center"/>
          </w:tcPr>
          <w:p w14:paraId="01F91684" w14:textId="77777777" w:rsidR="00AE51B9" w:rsidRPr="00AE51B9" w:rsidRDefault="00AE51B9" w:rsidP="005632C7">
            <w:pPr>
              <w:numPr>
                <w:ilvl w:val="0"/>
                <w:numId w:val="302"/>
              </w:numPr>
              <w:spacing w:before="40" w:after="40" w:line="240" w:lineRule="auto"/>
              <w:contextualSpacing/>
              <w:jc w:val="both"/>
              <w:rPr>
                <w:rFonts w:ascii="Arial Narrow" w:eastAsia="Times New Roman" w:hAnsi="Arial Narrow" w:cs="Trebuchet MS"/>
                <w:b/>
                <w:lang w:val="sr-Latn-CS"/>
              </w:rPr>
            </w:pPr>
          </w:p>
        </w:tc>
        <w:tc>
          <w:tcPr>
            <w:tcW w:w="3542" w:type="pct"/>
          </w:tcPr>
          <w:p w14:paraId="4BE16EDD" w14:textId="77777777" w:rsidR="00AE51B9" w:rsidRPr="00AE51B9" w:rsidRDefault="00AE51B9" w:rsidP="005632C7">
            <w:pPr>
              <w:spacing w:before="120" w:after="120" w:line="240" w:lineRule="auto"/>
              <w:jc w:val="both"/>
              <w:rPr>
                <w:rFonts w:ascii="Arial Narrow" w:hAnsi="Arial Narrow"/>
              </w:rPr>
            </w:pPr>
            <w:r w:rsidRPr="00AE51B9">
              <w:rPr>
                <w:rFonts w:ascii="Arial Narrow" w:hAnsi="Arial Narrow"/>
              </w:rPr>
              <w:t>Aktivni zvučnici</w:t>
            </w:r>
          </w:p>
        </w:tc>
        <w:tc>
          <w:tcPr>
            <w:tcW w:w="858" w:type="pct"/>
            <w:vAlign w:val="center"/>
          </w:tcPr>
          <w:p w14:paraId="2266F4DF" w14:textId="77777777" w:rsidR="00AE51B9" w:rsidRPr="00AE51B9" w:rsidRDefault="00AE51B9" w:rsidP="005632C7">
            <w:pPr>
              <w:spacing w:before="40" w:after="40" w:line="240" w:lineRule="auto"/>
              <w:jc w:val="both"/>
              <w:rPr>
                <w:rFonts w:ascii="Arial Narrow" w:hAnsi="Arial Narrow"/>
              </w:rPr>
            </w:pPr>
            <w:r w:rsidRPr="00AE51B9">
              <w:rPr>
                <w:rFonts w:ascii="Arial Narrow" w:hAnsi="Arial Narrow"/>
              </w:rPr>
              <w:t>2</w:t>
            </w:r>
          </w:p>
        </w:tc>
      </w:tr>
      <w:tr w:rsidR="00AE51B9" w:rsidRPr="00AE51B9" w14:paraId="2E1BB47E" w14:textId="77777777" w:rsidTr="00AE51B9">
        <w:trPr>
          <w:trHeight w:val="323"/>
          <w:jc w:val="center"/>
        </w:trPr>
        <w:tc>
          <w:tcPr>
            <w:tcW w:w="600" w:type="pct"/>
            <w:vAlign w:val="center"/>
          </w:tcPr>
          <w:p w14:paraId="6886D674" w14:textId="77777777" w:rsidR="00AE51B9" w:rsidRPr="00AE51B9" w:rsidRDefault="00AE51B9" w:rsidP="005632C7">
            <w:pPr>
              <w:numPr>
                <w:ilvl w:val="0"/>
                <w:numId w:val="302"/>
              </w:numPr>
              <w:spacing w:before="40" w:after="40" w:line="240" w:lineRule="auto"/>
              <w:contextualSpacing/>
              <w:jc w:val="both"/>
              <w:rPr>
                <w:rFonts w:ascii="Arial Narrow" w:eastAsia="Times New Roman" w:hAnsi="Arial Narrow" w:cs="Trebuchet MS"/>
                <w:b/>
                <w:lang w:val="sr-Latn-CS"/>
              </w:rPr>
            </w:pPr>
          </w:p>
        </w:tc>
        <w:tc>
          <w:tcPr>
            <w:tcW w:w="3542" w:type="pct"/>
          </w:tcPr>
          <w:p w14:paraId="17DE10E9" w14:textId="77777777" w:rsidR="00AE51B9" w:rsidRPr="00AE51B9" w:rsidRDefault="00AE51B9" w:rsidP="005632C7">
            <w:pPr>
              <w:spacing w:before="120" w:after="120" w:line="240" w:lineRule="auto"/>
              <w:jc w:val="both"/>
              <w:rPr>
                <w:rFonts w:ascii="Arial Narrow" w:hAnsi="Arial Narrow"/>
              </w:rPr>
            </w:pPr>
            <w:r w:rsidRPr="00AE51B9">
              <w:rPr>
                <w:rFonts w:ascii="Arial Narrow" w:hAnsi="Arial Narrow"/>
              </w:rPr>
              <w:t>Slušalice</w:t>
            </w:r>
          </w:p>
        </w:tc>
        <w:tc>
          <w:tcPr>
            <w:tcW w:w="858" w:type="pct"/>
            <w:vAlign w:val="center"/>
          </w:tcPr>
          <w:p w14:paraId="3D3B7C48" w14:textId="77777777" w:rsidR="00AE51B9" w:rsidRPr="00AE51B9" w:rsidRDefault="00AE51B9" w:rsidP="005632C7">
            <w:pPr>
              <w:spacing w:before="40" w:after="40" w:line="240" w:lineRule="auto"/>
              <w:jc w:val="both"/>
              <w:rPr>
                <w:rFonts w:ascii="Arial Narrow" w:hAnsi="Arial Narrow"/>
              </w:rPr>
            </w:pPr>
            <w:r w:rsidRPr="00AE51B9">
              <w:rPr>
                <w:rFonts w:ascii="Arial Narrow" w:hAnsi="Arial Narrow"/>
              </w:rPr>
              <w:t>1</w:t>
            </w:r>
          </w:p>
        </w:tc>
      </w:tr>
      <w:tr w:rsidR="00AE51B9" w:rsidRPr="00AE51B9" w14:paraId="5DD3F0E4" w14:textId="77777777" w:rsidTr="00AE51B9">
        <w:trPr>
          <w:trHeight w:val="323"/>
          <w:jc w:val="center"/>
        </w:trPr>
        <w:tc>
          <w:tcPr>
            <w:tcW w:w="600" w:type="pct"/>
            <w:vAlign w:val="center"/>
          </w:tcPr>
          <w:p w14:paraId="77E8138C" w14:textId="77777777" w:rsidR="00AE51B9" w:rsidRPr="00AE51B9" w:rsidRDefault="00AE51B9" w:rsidP="005632C7">
            <w:pPr>
              <w:numPr>
                <w:ilvl w:val="0"/>
                <w:numId w:val="302"/>
              </w:numPr>
              <w:spacing w:before="40" w:after="40" w:line="240" w:lineRule="auto"/>
              <w:contextualSpacing/>
              <w:jc w:val="both"/>
              <w:rPr>
                <w:rFonts w:ascii="Arial Narrow" w:eastAsia="Times New Roman" w:hAnsi="Arial Narrow" w:cs="Trebuchet MS"/>
                <w:b/>
                <w:lang w:val="sr-Latn-CS"/>
              </w:rPr>
            </w:pPr>
          </w:p>
        </w:tc>
        <w:tc>
          <w:tcPr>
            <w:tcW w:w="3542" w:type="pct"/>
          </w:tcPr>
          <w:p w14:paraId="1D42D088" w14:textId="77777777" w:rsidR="00AE51B9" w:rsidRPr="00AE51B9" w:rsidRDefault="00AE51B9" w:rsidP="005632C7">
            <w:pPr>
              <w:spacing w:before="120" w:after="120" w:line="240" w:lineRule="auto"/>
              <w:jc w:val="both"/>
              <w:rPr>
                <w:rFonts w:ascii="Arial Narrow" w:hAnsi="Arial Narrow"/>
              </w:rPr>
            </w:pPr>
            <w:r w:rsidRPr="00AE51B9">
              <w:rPr>
                <w:rFonts w:ascii="Arial Narrow" w:hAnsi="Arial Narrow"/>
              </w:rPr>
              <w:t>Mikrofoni (2 SDC, 1 LDC i 1 dinamički)</w:t>
            </w:r>
          </w:p>
        </w:tc>
        <w:tc>
          <w:tcPr>
            <w:tcW w:w="858" w:type="pct"/>
            <w:vAlign w:val="center"/>
          </w:tcPr>
          <w:p w14:paraId="2746AFD3" w14:textId="77777777" w:rsidR="00AE51B9" w:rsidRPr="00AE51B9" w:rsidRDefault="00AE51B9" w:rsidP="005632C7">
            <w:pPr>
              <w:spacing w:before="40" w:after="40" w:line="240" w:lineRule="auto"/>
              <w:jc w:val="both"/>
              <w:rPr>
                <w:rFonts w:ascii="Arial Narrow" w:eastAsia="Times New Roman" w:hAnsi="Arial Narrow" w:cs="Trebuchet MS"/>
                <w:color w:val="000000"/>
                <w:lang w:val="sr-Latn-CS"/>
              </w:rPr>
            </w:pPr>
            <w:r w:rsidRPr="00AE51B9">
              <w:rPr>
                <w:rFonts w:ascii="Arial Narrow" w:hAnsi="Arial Narrow"/>
                <w:color w:val="000000"/>
              </w:rPr>
              <w:t>4</w:t>
            </w:r>
          </w:p>
        </w:tc>
      </w:tr>
      <w:tr w:rsidR="00AE51B9" w:rsidRPr="00AE51B9" w14:paraId="58C6BA92" w14:textId="77777777" w:rsidTr="00AE51B9">
        <w:trPr>
          <w:trHeight w:val="323"/>
          <w:jc w:val="center"/>
        </w:trPr>
        <w:tc>
          <w:tcPr>
            <w:tcW w:w="600" w:type="pct"/>
            <w:vAlign w:val="center"/>
          </w:tcPr>
          <w:p w14:paraId="26CD405C" w14:textId="77777777" w:rsidR="00AE51B9" w:rsidRPr="00AE51B9" w:rsidRDefault="00AE51B9" w:rsidP="005632C7">
            <w:pPr>
              <w:numPr>
                <w:ilvl w:val="0"/>
                <w:numId w:val="302"/>
              </w:numPr>
              <w:spacing w:before="40" w:after="40" w:line="240" w:lineRule="auto"/>
              <w:contextualSpacing/>
              <w:jc w:val="both"/>
              <w:rPr>
                <w:rFonts w:ascii="Arial Narrow" w:eastAsia="Times New Roman" w:hAnsi="Arial Narrow" w:cs="Trebuchet MS"/>
                <w:b/>
                <w:lang w:val="sr-Latn-CS"/>
              </w:rPr>
            </w:pPr>
          </w:p>
        </w:tc>
        <w:tc>
          <w:tcPr>
            <w:tcW w:w="3542" w:type="pct"/>
          </w:tcPr>
          <w:p w14:paraId="2B2AC19F" w14:textId="77777777" w:rsidR="00AE51B9" w:rsidRPr="00AE51B9" w:rsidRDefault="00AE51B9" w:rsidP="005632C7">
            <w:pPr>
              <w:spacing w:before="120" w:after="120" w:line="240" w:lineRule="auto"/>
              <w:jc w:val="both"/>
              <w:rPr>
                <w:rFonts w:ascii="Arial Narrow" w:hAnsi="Arial Narrow"/>
              </w:rPr>
            </w:pPr>
            <w:r w:rsidRPr="00AE51B9">
              <w:rPr>
                <w:rFonts w:ascii="Arial Narrow" w:hAnsi="Arial Narrow"/>
              </w:rPr>
              <w:t>Stalci za mikrofone</w:t>
            </w:r>
          </w:p>
        </w:tc>
        <w:tc>
          <w:tcPr>
            <w:tcW w:w="858" w:type="pct"/>
            <w:vAlign w:val="center"/>
          </w:tcPr>
          <w:p w14:paraId="2252AD15" w14:textId="77777777" w:rsidR="00AE51B9" w:rsidRPr="00AE51B9" w:rsidRDefault="00AE51B9" w:rsidP="005632C7">
            <w:pPr>
              <w:spacing w:before="40" w:after="40" w:line="240" w:lineRule="auto"/>
              <w:jc w:val="both"/>
              <w:rPr>
                <w:rFonts w:ascii="Arial Narrow" w:hAnsi="Arial Narrow"/>
                <w:color w:val="000000"/>
              </w:rPr>
            </w:pPr>
            <w:r w:rsidRPr="00AE51B9">
              <w:rPr>
                <w:rFonts w:ascii="Arial Narrow" w:hAnsi="Arial Narrow"/>
                <w:color w:val="000000"/>
              </w:rPr>
              <w:t>4</w:t>
            </w:r>
          </w:p>
        </w:tc>
      </w:tr>
      <w:tr w:rsidR="00AE51B9" w:rsidRPr="00AE51B9" w14:paraId="5213A470" w14:textId="77777777" w:rsidTr="00AE51B9">
        <w:trPr>
          <w:trHeight w:val="323"/>
          <w:jc w:val="center"/>
        </w:trPr>
        <w:tc>
          <w:tcPr>
            <w:tcW w:w="600" w:type="pct"/>
            <w:vAlign w:val="center"/>
          </w:tcPr>
          <w:p w14:paraId="5AF058DE" w14:textId="77777777" w:rsidR="00AE51B9" w:rsidRPr="00AE51B9" w:rsidRDefault="00AE51B9" w:rsidP="005632C7">
            <w:pPr>
              <w:numPr>
                <w:ilvl w:val="0"/>
                <w:numId w:val="302"/>
              </w:numPr>
              <w:spacing w:before="40" w:after="40" w:line="240" w:lineRule="auto"/>
              <w:contextualSpacing/>
              <w:jc w:val="both"/>
              <w:rPr>
                <w:rFonts w:ascii="Arial Narrow" w:eastAsia="Times New Roman" w:hAnsi="Arial Narrow" w:cs="Trebuchet MS"/>
                <w:b/>
                <w:lang w:val="sr-Latn-CS"/>
              </w:rPr>
            </w:pPr>
          </w:p>
        </w:tc>
        <w:tc>
          <w:tcPr>
            <w:tcW w:w="3542" w:type="pct"/>
          </w:tcPr>
          <w:p w14:paraId="518E10B8" w14:textId="77777777" w:rsidR="00AE51B9" w:rsidRPr="00AE51B9" w:rsidRDefault="00AE51B9" w:rsidP="005632C7">
            <w:pPr>
              <w:spacing w:before="120" w:after="120" w:line="240" w:lineRule="auto"/>
              <w:jc w:val="both"/>
              <w:rPr>
                <w:rFonts w:ascii="Arial Narrow" w:hAnsi="Arial Narrow"/>
              </w:rPr>
            </w:pPr>
            <w:r w:rsidRPr="00AE51B9">
              <w:rPr>
                <w:rFonts w:ascii="Arial Narrow" w:hAnsi="Arial Narrow"/>
              </w:rPr>
              <w:t>Odgovarajući kablovi za povezivanje audio-uređaja</w:t>
            </w:r>
          </w:p>
        </w:tc>
        <w:tc>
          <w:tcPr>
            <w:tcW w:w="858" w:type="pct"/>
            <w:vAlign w:val="center"/>
          </w:tcPr>
          <w:p w14:paraId="5224350A" w14:textId="77777777" w:rsidR="00AE51B9" w:rsidRPr="00AE51B9" w:rsidRDefault="00AE51B9" w:rsidP="005632C7">
            <w:pPr>
              <w:spacing w:before="40" w:after="40" w:line="240" w:lineRule="auto"/>
              <w:jc w:val="both"/>
              <w:rPr>
                <w:rFonts w:ascii="Arial Narrow" w:hAnsi="Arial Narrow"/>
                <w:color w:val="000000"/>
              </w:rPr>
            </w:pPr>
            <w:r w:rsidRPr="00AE51B9">
              <w:rPr>
                <w:rFonts w:ascii="Arial Narrow" w:hAnsi="Arial Narrow"/>
                <w:color w:val="000000"/>
              </w:rPr>
              <w:t>po potrebi</w:t>
            </w:r>
          </w:p>
        </w:tc>
      </w:tr>
    </w:tbl>
    <w:sdt>
      <w:sdtPr>
        <w:rPr>
          <w:rFonts w:ascii="Arial Narrow" w:eastAsia="Times New Roman" w:hAnsi="Arial Narrow" w:cs="Trebuchet MS"/>
          <w:b/>
          <w:bCs/>
          <w:lang w:val="sr-Latn-CS"/>
        </w:rPr>
        <w:id w:val="1236213756"/>
        <w:lock w:val="contentLocked"/>
        <w:placeholder>
          <w:docPart w:val="27ED4D922D8F471ABD6BAE276067D80A"/>
        </w:placeholder>
      </w:sdtPr>
      <w:sdtEndPr/>
      <w:sdtContent>
        <w:p w14:paraId="5698346D" w14:textId="77777777" w:rsidR="00AE51B9" w:rsidRPr="00AE51B9" w:rsidRDefault="00AE51B9" w:rsidP="005632C7">
          <w:pPr>
            <w:spacing w:before="240" w:after="120" w:line="240" w:lineRule="auto"/>
            <w:jc w:val="both"/>
            <w:rPr>
              <w:rFonts w:ascii="Arial Narrow" w:eastAsia="Times New Roman" w:hAnsi="Arial Narrow" w:cs="Trebuchet MS"/>
              <w:b/>
              <w:bCs/>
              <w:lang w:val="sr-Latn-CS"/>
            </w:rPr>
          </w:pPr>
          <w:r w:rsidRPr="00AE51B9">
            <w:rPr>
              <w:rFonts w:ascii="Arial Narrow" w:eastAsia="Times New Roman" w:hAnsi="Arial Narrow" w:cs="Trebuchet MS"/>
              <w:b/>
              <w:bCs/>
              <w:lang w:val="sr-Latn-CS"/>
            </w:rPr>
            <w:t xml:space="preserve">7. Obavezni načini provjeravanja i ocjenjivanja ishoda učenja </w:t>
          </w:r>
        </w:p>
      </w:sdtContent>
    </w:sdt>
    <w:p w14:paraId="6C1C52D8" w14:textId="77777777" w:rsidR="0056620C" w:rsidRPr="0056620C" w:rsidRDefault="0056620C" w:rsidP="005632C7">
      <w:pPr>
        <w:numPr>
          <w:ilvl w:val="0"/>
          <w:numId w:val="1"/>
        </w:numPr>
        <w:tabs>
          <w:tab w:val="left" w:pos="284"/>
        </w:tabs>
        <w:spacing w:after="0" w:line="240" w:lineRule="auto"/>
        <w:ind w:left="288" w:hanging="288"/>
        <w:jc w:val="both"/>
        <w:rPr>
          <w:rFonts w:ascii="Arial Narrow" w:hAnsi="Arial Narrow"/>
          <w:bCs/>
          <w:lang w:val="sr-Cyrl-BA"/>
        </w:rPr>
      </w:pPr>
      <w:r w:rsidRPr="0056620C">
        <w:rPr>
          <w:rFonts w:ascii="Arial Narrow" w:hAnsi="Arial Narrow"/>
          <w:bCs/>
          <w:lang w:val="sr-Cyrl-BA"/>
        </w:rPr>
        <w:t>Provjeravanje postignuća učenika sprovodi se u kontinuitetu radi praćenja učenika u dostizanju ishoda učenja.</w:t>
      </w:r>
    </w:p>
    <w:p w14:paraId="15A30F6C" w14:textId="77777777" w:rsidR="0056620C" w:rsidRPr="0056620C" w:rsidRDefault="0056620C" w:rsidP="005632C7">
      <w:pPr>
        <w:numPr>
          <w:ilvl w:val="0"/>
          <w:numId w:val="1"/>
        </w:numPr>
        <w:tabs>
          <w:tab w:val="left" w:pos="284"/>
        </w:tabs>
        <w:spacing w:after="0" w:line="240" w:lineRule="auto"/>
        <w:ind w:left="288" w:hanging="288"/>
        <w:jc w:val="both"/>
        <w:rPr>
          <w:rFonts w:ascii="Arial Narrow" w:hAnsi="Arial Narrow"/>
          <w:bCs/>
          <w:lang w:val="sr-Cyrl-BA"/>
        </w:rPr>
      </w:pPr>
      <w:r w:rsidRPr="0056620C">
        <w:rPr>
          <w:rFonts w:ascii="Arial Narrow" w:hAnsi="Arial Narrow"/>
          <w:bCs/>
          <w:lang w:val="sr-Cyrl-BA"/>
        </w:rPr>
        <w:lastRenderedPageBreak/>
        <w:t>Vrednovanje postignuća učenika, odnosno dostizanja ishoda učenja vrši se u skladu sa kriterijumima za dostizanje svakog ishoda učenja posebno.</w:t>
      </w:r>
    </w:p>
    <w:p w14:paraId="2B936BE4" w14:textId="77777777" w:rsidR="0056620C" w:rsidRPr="0056620C" w:rsidRDefault="0056620C" w:rsidP="005632C7">
      <w:pPr>
        <w:numPr>
          <w:ilvl w:val="0"/>
          <w:numId w:val="1"/>
        </w:numPr>
        <w:tabs>
          <w:tab w:val="left" w:pos="284"/>
        </w:tabs>
        <w:spacing w:after="0" w:line="240" w:lineRule="auto"/>
        <w:ind w:left="288" w:hanging="288"/>
        <w:jc w:val="both"/>
        <w:rPr>
          <w:rFonts w:ascii="Arial Narrow" w:hAnsi="Arial Narrow"/>
          <w:bCs/>
          <w:lang w:val="sr-Cyrl-BA"/>
        </w:rPr>
      </w:pPr>
      <w:r w:rsidRPr="0056620C">
        <w:rPr>
          <w:rFonts w:ascii="Arial Narrow" w:hAnsi="Arial Narrow"/>
          <w:bCs/>
          <w:lang w:val="sr-Cyrl-BA"/>
        </w:rPr>
        <w:t>Kriterijumi ocjenjivanja za ocjene nedovoljan (1) do odličan (5), kao i udio pojedinih ishoda u konačnoj ocjeni, utvrđuju se na nivou aktiva.</w:t>
      </w:r>
    </w:p>
    <w:p w14:paraId="519ED282" w14:textId="77777777" w:rsidR="0056620C" w:rsidRPr="0056620C" w:rsidRDefault="0056620C" w:rsidP="005632C7">
      <w:pPr>
        <w:numPr>
          <w:ilvl w:val="0"/>
          <w:numId w:val="1"/>
        </w:numPr>
        <w:tabs>
          <w:tab w:val="left" w:pos="284"/>
        </w:tabs>
        <w:spacing w:after="0" w:line="240" w:lineRule="auto"/>
        <w:ind w:left="288" w:hanging="288"/>
        <w:jc w:val="both"/>
        <w:rPr>
          <w:rFonts w:ascii="Arial Narrow" w:eastAsia="SimSun" w:hAnsi="Arial Narrow"/>
          <w:bCs/>
          <w:lang w:val="sr-Cyrl-BA"/>
        </w:rPr>
      </w:pPr>
      <w:r w:rsidRPr="0056620C">
        <w:rPr>
          <w:rFonts w:ascii="Arial Narrow" w:eastAsia="SimSun" w:hAnsi="Arial Narrow"/>
          <w:bCs/>
          <w:lang w:val="sr-Cyrl-BA"/>
        </w:rPr>
        <w:t>Predviđeni načini provjere dostignutosti ishoda učenja definisani su za svaki ishod posebno</w:t>
      </w:r>
      <w:r w:rsidRPr="0056620C">
        <w:rPr>
          <w:rFonts w:ascii="Arial Narrow" w:eastAsia="SimSun" w:hAnsi="Arial Narrow" w:cs="Arial Narrow"/>
          <w:lang w:val="sr-Cyrl-BA"/>
        </w:rPr>
        <w:t>.</w:t>
      </w:r>
    </w:p>
    <w:p w14:paraId="54FEA668" w14:textId="77777777" w:rsidR="0056620C" w:rsidRPr="0056620C" w:rsidRDefault="0056620C" w:rsidP="005632C7">
      <w:pPr>
        <w:numPr>
          <w:ilvl w:val="0"/>
          <w:numId w:val="1"/>
        </w:numPr>
        <w:tabs>
          <w:tab w:val="left" w:pos="284"/>
        </w:tabs>
        <w:spacing w:after="0" w:line="240" w:lineRule="auto"/>
        <w:ind w:left="288" w:hanging="288"/>
        <w:jc w:val="both"/>
        <w:rPr>
          <w:rFonts w:ascii="Arial Narrow" w:hAnsi="Arial Narrow"/>
          <w:bCs/>
          <w:lang w:val="sr-Cyrl-BA"/>
        </w:rPr>
      </w:pPr>
      <w:r w:rsidRPr="0056620C">
        <w:rPr>
          <w:rFonts w:ascii="Arial Narrow" w:hAnsi="Arial Narrow"/>
          <w:bCs/>
          <w:lang w:val="sr-Cyrl-BA"/>
        </w:rPr>
        <w:t>Zaključna ocjena na kraju klasifikacionog perioda izvodi se iz ocjena svih ishoda u tom klasifikacionom periodu.</w:t>
      </w:r>
    </w:p>
    <w:p w14:paraId="4842D42C" w14:textId="77777777" w:rsidR="0056620C" w:rsidRPr="0056620C" w:rsidRDefault="0056620C" w:rsidP="005632C7">
      <w:pPr>
        <w:numPr>
          <w:ilvl w:val="0"/>
          <w:numId w:val="1"/>
        </w:numPr>
        <w:tabs>
          <w:tab w:val="left" w:pos="284"/>
        </w:tabs>
        <w:spacing w:after="0" w:line="240" w:lineRule="auto"/>
        <w:ind w:left="288" w:hanging="288"/>
        <w:jc w:val="both"/>
        <w:rPr>
          <w:rFonts w:ascii="Arial Narrow" w:hAnsi="Arial Narrow" w:cs="Calibri"/>
          <w:color w:val="000000"/>
          <w:lang w:val="sr-Cyrl-BA" w:eastAsia="sr-Latn-ME"/>
        </w:rPr>
      </w:pPr>
      <w:r w:rsidRPr="0056620C">
        <w:rPr>
          <w:rFonts w:ascii="Arial Narrow" w:hAnsi="Arial Narrow"/>
          <w:bCs/>
          <w:lang w:val="sr-Cyrl-BA"/>
        </w:rPr>
        <w:t>Zaključna ocjena na kraju školske godine izvodi se na osnovu svih ocjena dobijenih u klasifikacionim periodima.</w:t>
      </w:r>
    </w:p>
    <w:sdt>
      <w:sdtPr>
        <w:rPr>
          <w:rFonts w:ascii="Arial Narrow" w:eastAsia="Times New Roman" w:hAnsi="Arial Narrow" w:cs="Trebuchet MS"/>
          <w:b/>
          <w:bCs/>
          <w:lang w:val="sr-Latn-CS"/>
        </w:rPr>
        <w:id w:val="1308207416"/>
        <w:lock w:val="contentLocked"/>
        <w:placeholder>
          <w:docPart w:val="27ED4D922D8F471ABD6BAE276067D80A"/>
        </w:placeholder>
      </w:sdtPr>
      <w:sdtEndPr/>
      <w:sdtContent>
        <w:p w14:paraId="1A0965A3" w14:textId="77777777" w:rsidR="00AE51B9" w:rsidRPr="00AE51B9" w:rsidRDefault="00AE51B9" w:rsidP="005632C7">
          <w:pPr>
            <w:spacing w:before="240" w:after="120" w:line="240" w:lineRule="auto"/>
            <w:jc w:val="both"/>
            <w:rPr>
              <w:rFonts w:ascii="Arial Narrow" w:eastAsia="Times New Roman" w:hAnsi="Arial Narrow" w:cs="Trebuchet MS"/>
              <w:b/>
              <w:bCs/>
              <w:lang w:val="sr-Latn-CS"/>
            </w:rPr>
          </w:pPr>
          <w:r w:rsidRPr="00AE51B9">
            <w:rPr>
              <w:rFonts w:ascii="Arial Narrow" w:eastAsia="Times New Roman" w:hAnsi="Arial Narrow" w:cs="Trebuchet MS"/>
              <w:b/>
              <w:bCs/>
              <w:lang w:val="sr-Latn-CS"/>
            </w:rPr>
            <w:t xml:space="preserve">8. Uslovi za prohodnost i završetak modula </w:t>
          </w:r>
        </w:p>
      </w:sdtContent>
    </w:sdt>
    <w:p w14:paraId="758CD4FC" w14:textId="1ACA17F1" w:rsidR="00AE51B9" w:rsidRPr="00AE51B9" w:rsidRDefault="00AE51B9" w:rsidP="005632C7">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AE51B9">
        <w:rPr>
          <w:rFonts w:ascii="Arial Narrow" w:hAnsi="Arial Narrow"/>
        </w:rPr>
        <w:t xml:space="preserve">Pozitivna ocjena na kraju </w:t>
      </w:r>
      <w:r w:rsidR="00431CA2">
        <w:rPr>
          <w:rFonts w:ascii="Arial Narrow" w:hAnsi="Arial Narrow"/>
        </w:rPr>
        <w:t>š</w:t>
      </w:r>
      <w:r w:rsidRPr="00AE51B9">
        <w:rPr>
          <w:rFonts w:ascii="Arial Narrow" w:hAnsi="Arial Narrow"/>
        </w:rPr>
        <w:t>kolske godine</w:t>
      </w:r>
    </w:p>
    <w:p w14:paraId="36D3BF48" w14:textId="77777777" w:rsidR="00AE51B9" w:rsidRPr="00AE51B9" w:rsidRDefault="004A533C" w:rsidP="005632C7">
      <w:pPr>
        <w:spacing w:before="240" w:after="120" w:line="240" w:lineRule="auto"/>
        <w:jc w:val="both"/>
        <w:rPr>
          <w:rFonts w:ascii="Arial Narrow" w:eastAsia="Times New Roman" w:hAnsi="Arial Narrow" w:cs="Trebuchet MS"/>
          <w:b/>
          <w:bCs/>
          <w:lang w:val="sr-Latn-CS"/>
        </w:rPr>
      </w:pPr>
      <w:sdt>
        <w:sdtPr>
          <w:rPr>
            <w:rFonts w:ascii="Arial Narrow" w:eastAsia="Times New Roman" w:hAnsi="Arial Narrow" w:cs="Trebuchet MS"/>
            <w:b/>
            <w:bCs/>
            <w:lang w:val="sr-Latn-CS"/>
          </w:rPr>
          <w:id w:val="995998918"/>
          <w:lock w:val="contentLocked"/>
          <w:placeholder>
            <w:docPart w:val="27ED4D922D8F471ABD6BAE276067D80A"/>
          </w:placeholder>
        </w:sdtPr>
        <w:sdtEndPr/>
        <w:sdtContent>
          <w:r w:rsidR="00AE51B9" w:rsidRPr="00AE51B9">
            <w:rPr>
              <w:rFonts w:ascii="Arial Narrow" w:eastAsia="Times New Roman" w:hAnsi="Arial Narrow" w:cs="Trebuchet MS"/>
              <w:b/>
              <w:bCs/>
              <w:lang w:val="sr-Latn-CS"/>
            </w:rPr>
            <w:t>9. Povezanost modula – korelacija</w:t>
          </w:r>
        </w:sdtContent>
      </w:sdt>
    </w:p>
    <w:p w14:paraId="44F49635" w14:textId="77777777" w:rsidR="00B04EE4" w:rsidRPr="00B04EE4" w:rsidRDefault="00B04EE4" w:rsidP="005632C7">
      <w:pPr>
        <w:numPr>
          <w:ilvl w:val="0"/>
          <w:numId w:val="1"/>
        </w:numPr>
        <w:tabs>
          <w:tab w:val="left" w:pos="284"/>
        </w:tabs>
        <w:spacing w:after="0" w:line="240" w:lineRule="auto"/>
        <w:jc w:val="both"/>
        <w:rPr>
          <w:rFonts w:ascii="Arial Narrow" w:hAnsi="Arial Narrow" w:cs="Trebuchet MS"/>
          <w:bCs/>
          <w:color w:val="000000" w:themeColor="text1"/>
          <w:lang w:val="sr-Cyrl-CS"/>
        </w:rPr>
      </w:pPr>
      <w:r w:rsidRPr="00B04EE4">
        <w:rPr>
          <w:rFonts w:ascii="Arial Narrow" w:hAnsi="Arial Narrow" w:cs="Trebuchet MS"/>
          <w:bCs/>
          <w:color w:val="000000" w:themeColor="text1"/>
          <w:lang w:val="sr-Cyrl-CS"/>
        </w:rPr>
        <w:t>Muzički instrumenti</w:t>
      </w:r>
    </w:p>
    <w:p w14:paraId="7633427F" w14:textId="23A8DB0A" w:rsidR="00B04EE4" w:rsidRPr="00B04EE4" w:rsidRDefault="00B04EE4" w:rsidP="005632C7">
      <w:pPr>
        <w:numPr>
          <w:ilvl w:val="0"/>
          <w:numId w:val="1"/>
        </w:numPr>
        <w:tabs>
          <w:tab w:val="left" w:pos="284"/>
        </w:tabs>
        <w:spacing w:after="0" w:line="240" w:lineRule="auto"/>
        <w:jc w:val="both"/>
        <w:rPr>
          <w:rFonts w:ascii="Arial Narrow" w:hAnsi="Arial Narrow" w:cs="Trebuchet MS"/>
          <w:bCs/>
          <w:color w:val="000000" w:themeColor="text1"/>
          <w:lang w:val="sr-Cyrl-CS"/>
        </w:rPr>
      </w:pPr>
      <w:r w:rsidRPr="00B04EE4">
        <w:rPr>
          <w:rFonts w:ascii="Arial Narrow" w:hAnsi="Arial Narrow" w:cs="Trebuchet MS"/>
          <w:bCs/>
          <w:color w:val="000000" w:themeColor="text1"/>
          <w:lang w:val="sr-Cyrl-CS"/>
        </w:rPr>
        <w:t xml:space="preserve">Audiotehnologija I i II </w:t>
      </w:r>
    </w:p>
    <w:p w14:paraId="278AFAC6" w14:textId="77777777" w:rsidR="00B04EE4" w:rsidRPr="00B04EE4" w:rsidRDefault="00B04EE4" w:rsidP="005632C7">
      <w:pPr>
        <w:numPr>
          <w:ilvl w:val="0"/>
          <w:numId w:val="1"/>
        </w:numPr>
        <w:tabs>
          <w:tab w:val="left" w:pos="284"/>
        </w:tabs>
        <w:spacing w:after="0" w:line="240" w:lineRule="auto"/>
        <w:jc w:val="both"/>
        <w:rPr>
          <w:rFonts w:ascii="Arial Narrow" w:hAnsi="Arial Narrow" w:cs="Trebuchet MS"/>
          <w:bCs/>
          <w:color w:val="000000" w:themeColor="text1"/>
          <w:lang w:val="sr-Cyrl-CS"/>
        </w:rPr>
      </w:pPr>
      <w:r w:rsidRPr="00B04EE4">
        <w:rPr>
          <w:rFonts w:ascii="Arial Narrow" w:hAnsi="Arial Narrow" w:cs="Trebuchet MS"/>
          <w:bCs/>
          <w:color w:val="000000" w:themeColor="text1"/>
          <w:lang w:val="sr-Cyrl-CS"/>
        </w:rPr>
        <w:t>Ozvučavanje</w:t>
      </w:r>
    </w:p>
    <w:p w14:paraId="19C3427E" w14:textId="77777777" w:rsidR="00B04EE4" w:rsidRPr="00B04EE4" w:rsidRDefault="00B04EE4" w:rsidP="005632C7">
      <w:pPr>
        <w:numPr>
          <w:ilvl w:val="0"/>
          <w:numId w:val="1"/>
        </w:numPr>
        <w:tabs>
          <w:tab w:val="left" w:pos="284"/>
        </w:tabs>
        <w:spacing w:after="0" w:line="240" w:lineRule="auto"/>
        <w:jc w:val="both"/>
        <w:rPr>
          <w:rFonts w:ascii="Arial Narrow" w:hAnsi="Arial Narrow" w:cs="Trebuchet MS"/>
          <w:bCs/>
          <w:color w:val="000000" w:themeColor="text1"/>
          <w:lang w:val="sr-Cyrl-CS"/>
        </w:rPr>
      </w:pPr>
      <w:r w:rsidRPr="00B04EE4">
        <w:rPr>
          <w:rFonts w:ascii="Arial Narrow" w:hAnsi="Arial Narrow" w:cs="Trebuchet MS"/>
          <w:bCs/>
          <w:color w:val="000000" w:themeColor="text1"/>
          <w:lang w:val="sr-Cyrl-CS"/>
        </w:rPr>
        <w:t>Snimanje i obrada zvuka</w:t>
      </w:r>
    </w:p>
    <w:p w14:paraId="72DA96F7" w14:textId="1FE7D751" w:rsidR="00B04EE4" w:rsidRPr="00B04EE4" w:rsidRDefault="00B04EE4" w:rsidP="005632C7">
      <w:pPr>
        <w:numPr>
          <w:ilvl w:val="0"/>
          <w:numId w:val="1"/>
        </w:numPr>
        <w:tabs>
          <w:tab w:val="left" w:pos="284"/>
        </w:tabs>
        <w:spacing w:after="0" w:line="240" w:lineRule="auto"/>
        <w:jc w:val="both"/>
        <w:rPr>
          <w:rFonts w:ascii="Arial Narrow" w:hAnsi="Arial Narrow" w:cs="Trebuchet MS"/>
          <w:bCs/>
          <w:color w:val="000000" w:themeColor="text1"/>
          <w:lang w:val="sr-Cyrl-CS"/>
        </w:rPr>
      </w:pPr>
      <w:r w:rsidRPr="00B04EE4">
        <w:rPr>
          <w:rFonts w:ascii="Arial Narrow" w:hAnsi="Arial Narrow" w:cs="Trebuchet MS"/>
          <w:bCs/>
          <w:color w:val="000000" w:themeColor="text1"/>
          <w:lang w:val="sr-Cyrl-CS"/>
        </w:rPr>
        <w:t>Midi sistemi i sinteza zvuka</w:t>
      </w:r>
    </w:p>
    <w:p w14:paraId="46DE6E9A" w14:textId="626F32B1" w:rsidR="00B04EE4" w:rsidRPr="00B04EE4" w:rsidRDefault="00E57533" w:rsidP="005632C7">
      <w:pPr>
        <w:numPr>
          <w:ilvl w:val="0"/>
          <w:numId w:val="1"/>
        </w:numPr>
        <w:tabs>
          <w:tab w:val="left" w:pos="284"/>
        </w:tabs>
        <w:spacing w:after="0" w:line="240" w:lineRule="auto"/>
        <w:jc w:val="both"/>
        <w:rPr>
          <w:rFonts w:ascii="Arial Narrow" w:hAnsi="Arial Narrow" w:cs="Trebuchet MS"/>
          <w:bCs/>
          <w:color w:val="000000" w:themeColor="text1"/>
          <w:lang w:val="sr-Cyrl-CS"/>
        </w:rPr>
      </w:pPr>
      <w:r>
        <w:rPr>
          <w:rFonts w:ascii="Arial Narrow" w:hAnsi="Arial Narrow" w:cs="Trebuchet MS"/>
          <w:bCs/>
          <w:color w:val="000000" w:themeColor="text1"/>
          <w:lang w:val="sr-Cyrl-CS"/>
        </w:rPr>
        <w:t>Muzička produkcija I</w:t>
      </w:r>
    </w:p>
    <w:p w14:paraId="5E45E0EF" w14:textId="77777777" w:rsidR="00B04EE4" w:rsidRPr="00B04EE4" w:rsidRDefault="00B04EE4" w:rsidP="005632C7">
      <w:pPr>
        <w:numPr>
          <w:ilvl w:val="0"/>
          <w:numId w:val="1"/>
        </w:numPr>
        <w:tabs>
          <w:tab w:val="left" w:pos="284"/>
        </w:tabs>
        <w:spacing w:after="0" w:line="240" w:lineRule="auto"/>
        <w:jc w:val="both"/>
        <w:rPr>
          <w:rFonts w:ascii="Arial Narrow" w:hAnsi="Arial Narrow" w:cs="Trebuchet MS"/>
          <w:bCs/>
          <w:color w:val="000000" w:themeColor="text1"/>
          <w:lang w:val="sr-Cyrl-CS"/>
        </w:rPr>
      </w:pPr>
      <w:r w:rsidRPr="00B04EE4">
        <w:rPr>
          <w:rFonts w:ascii="Arial Narrow" w:hAnsi="Arial Narrow" w:cs="Trebuchet MS"/>
          <w:bCs/>
          <w:color w:val="000000" w:themeColor="text1"/>
          <w:lang w:val="sr-Cyrl-CS"/>
        </w:rPr>
        <w:t>Dizajn zvuka I i II</w:t>
      </w:r>
    </w:p>
    <w:p w14:paraId="39D32C9B" w14:textId="77777777" w:rsidR="00B04EE4" w:rsidRPr="00B04EE4" w:rsidRDefault="00B04EE4" w:rsidP="005632C7">
      <w:pPr>
        <w:numPr>
          <w:ilvl w:val="0"/>
          <w:numId w:val="1"/>
        </w:numPr>
        <w:tabs>
          <w:tab w:val="left" w:pos="284"/>
        </w:tabs>
        <w:spacing w:after="0" w:line="240" w:lineRule="auto"/>
        <w:jc w:val="both"/>
        <w:rPr>
          <w:rFonts w:ascii="Arial Narrow" w:hAnsi="Arial Narrow" w:cs="Trebuchet MS"/>
          <w:bCs/>
          <w:color w:val="000000" w:themeColor="text1"/>
          <w:lang w:val="sr-Cyrl-CS"/>
        </w:rPr>
      </w:pPr>
      <w:r w:rsidRPr="00B04EE4">
        <w:rPr>
          <w:rFonts w:ascii="Arial Narrow" w:hAnsi="Arial Narrow" w:cs="Trebuchet MS"/>
          <w:bCs/>
          <w:color w:val="000000" w:themeColor="text1"/>
          <w:lang w:val="sr-Cyrl-CS"/>
        </w:rPr>
        <w:t>Osnove komponovanja sa aranžiranjem</w:t>
      </w:r>
    </w:p>
    <w:p w14:paraId="756312D8" w14:textId="77777777" w:rsidR="00B04EE4" w:rsidRPr="00B04EE4" w:rsidRDefault="00B04EE4" w:rsidP="005632C7">
      <w:pPr>
        <w:numPr>
          <w:ilvl w:val="0"/>
          <w:numId w:val="1"/>
        </w:numPr>
        <w:tabs>
          <w:tab w:val="left" w:pos="284"/>
        </w:tabs>
        <w:spacing w:after="0" w:line="240" w:lineRule="auto"/>
        <w:jc w:val="both"/>
        <w:rPr>
          <w:rFonts w:ascii="Arial Narrow" w:hAnsi="Arial Narrow" w:cs="Trebuchet MS"/>
          <w:bCs/>
          <w:color w:val="000000" w:themeColor="text1"/>
          <w:lang w:val="sr-Cyrl-CS"/>
        </w:rPr>
      </w:pPr>
      <w:r w:rsidRPr="00B04EE4">
        <w:rPr>
          <w:rFonts w:ascii="Arial Narrow" w:hAnsi="Arial Narrow" w:cs="Trebuchet MS"/>
          <w:bCs/>
          <w:color w:val="000000" w:themeColor="text1"/>
        </w:rPr>
        <w:t>Preduzetništvo</w:t>
      </w:r>
    </w:p>
    <w:p w14:paraId="45380C07" w14:textId="378CAF88" w:rsidR="00B04EE4" w:rsidRPr="00B04EE4" w:rsidRDefault="00B04EE4" w:rsidP="005632C7">
      <w:pPr>
        <w:numPr>
          <w:ilvl w:val="0"/>
          <w:numId w:val="1"/>
        </w:numPr>
        <w:tabs>
          <w:tab w:val="left" w:pos="284"/>
        </w:tabs>
        <w:spacing w:after="0" w:line="240" w:lineRule="auto"/>
        <w:jc w:val="both"/>
        <w:rPr>
          <w:rFonts w:ascii="Arial Narrow" w:hAnsi="Arial Narrow" w:cs="Trebuchet MS"/>
          <w:bCs/>
          <w:color w:val="000000" w:themeColor="text1"/>
          <w:lang w:val="sr-Latn-BA"/>
        </w:rPr>
      </w:pPr>
      <w:r w:rsidRPr="00B04EE4">
        <w:rPr>
          <w:rFonts w:ascii="Arial Narrow" w:hAnsi="Arial Narrow" w:cs="Trebuchet MS"/>
          <w:bCs/>
          <w:color w:val="000000" w:themeColor="text1"/>
          <w:lang w:val="sr-Latn-BA"/>
        </w:rPr>
        <w:t>Engleski jezik u muzičkoj produkciji i dizajnu zvuka</w:t>
      </w:r>
    </w:p>
    <w:p w14:paraId="316FD4AE" w14:textId="77777777" w:rsidR="00AE51B9" w:rsidRPr="00AE51B9" w:rsidRDefault="00AE51B9" w:rsidP="005632C7">
      <w:pPr>
        <w:spacing w:before="240" w:after="120" w:line="240" w:lineRule="auto"/>
        <w:jc w:val="both"/>
        <w:rPr>
          <w:rFonts w:ascii="Arial Narrow" w:eastAsia="Times New Roman" w:hAnsi="Arial Narrow" w:cs="Trebuchet MS"/>
          <w:b/>
          <w:bCs/>
          <w:lang w:val="sr-Latn-CS"/>
        </w:rPr>
      </w:pPr>
      <w:r w:rsidRPr="00AE51B9">
        <w:rPr>
          <w:rFonts w:ascii="Arial Narrow" w:eastAsia="Times New Roman" w:hAnsi="Arial Narrow" w:cs="Trebuchet MS"/>
          <w:b/>
          <w:bCs/>
          <w:lang w:val="sr-Latn-CS"/>
        </w:rPr>
        <w:t>Napomena:</w:t>
      </w:r>
    </w:p>
    <w:p w14:paraId="2A3EE79C" w14:textId="77777777" w:rsidR="00AE51B9" w:rsidRPr="00AE51B9" w:rsidRDefault="00AE51B9" w:rsidP="005632C7">
      <w:pPr>
        <w:spacing w:after="120" w:line="240" w:lineRule="auto"/>
        <w:jc w:val="both"/>
        <w:rPr>
          <w:rFonts w:ascii="Arial Narrow" w:eastAsia="Times New Roman" w:hAnsi="Arial Narrow" w:cs="Arial"/>
          <w:bCs/>
          <w:lang w:val="sl-SI"/>
        </w:rPr>
      </w:pPr>
      <w:r w:rsidRPr="00AE51B9">
        <w:rPr>
          <w:rFonts w:ascii="Arial Narrow" w:eastAsia="Times New Roman" w:hAnsi="Arial Narrow" w:cs="Arial"/>
          <w:bCs/>
          <w:lang w:val="sl-SI"/>
        </w:rPr>
        <w:t>U cilju usaglašavanja sadržaja, dinamike realizacije i ishoda učenja, nastavnici su obavezni da zajedno vrše planiranje vaspitno-obrazovnog rada.</w:t>
      </w:r>
    </w:p>
    <w:p w14:paraId="4A4821B0" w14:textId="77777777" w:rsidR="00AE51B9" w:rsidRPr="00AE51B9" w:rsidRDefault="00AE51B9" w:rsidP="005632C7">
      <w:pPr>
        <w:spacing w:before="240" w:after="120" w:line="240" w:lineRule="auto"/>
        <w:jc w:val="both"/>
        <w:rPr>
          <w:rFonts w:ascii="Arial Narrow" w:eastAsia="Times New Roman" w:hAnsi="Arial Narrow" w:cs="Trebuchet MS"/>
          <w:b/>
          <w:bCs/>
          <w:lang w:val="sr-Latn-CS"/>
        </w:rPr>
      </w:pPr>
      <w:r w:rsidRPr="00AE51B9">
        <w:rPr>
          <w:rFonts w:ascii="Arial Narrow" w:eastAsia="Times New Roman" w:hAnsi="Arial Narrow" w:cs="Trebuchet MS"/>
          <w:b/>
          <w:bCs/>
          <w:lang w:val="sr-Latn-CS"/>
        </w:rPr>
        <w:t>10. Ključne</w:t>
      </w:r>
      <w:r w:rsidRPr="00AE51B9">
        <w:rPr>
          <w:rFonts w:ascii="Arial Narrow" w:hAnsi="Arial Narrow" w:cs="Verdana"/>
          <w:b/>
          <w:color w:val="000000"/>
        </w:rPr>
        <w:t xml:space="preserve"> </w:t>
      </w:r>
      <w:r w:rsidRPr="00AE51B9">
        <w:rPr>
          <w:rFonts w:ascii="Arial Narrow" w:eastAsia="Times New Roman" w:hAnsi="Arial Narrow" w:cs="Trebuchet MS"/>
          <w:b/>
          <w:bCs/>
          <w:lang w:val="sr-Latn-CS"/>
        </w:rPr>
        <w:t>kompetencije</w:t>
      </w:r>
      <w:r w:rsidRPr="00AE51B9">
        <w:rPr>
          <w:rFonts w:ascii="Arial Narrow" w:hAnsi="Arial Narrow" w:cs="Verdana"/>
          <w:b/>
          <w:color w:val="000000"/>
        </w:rPr>
        <w:t xml:space="preserve"> koje se razvijaju ovim modulom</w:t>
      </w:r>
    </w:p>
    <w:p w14:paraId="4C414ADB" w14:textId="77777777" w:rsidR="00AE51B9" w:rsidRPr="00AE51B9" w:rsidRDefault="00AE51B9" w:rsidP="005632C7">
      <w:pPr>
        <w:numPr>
          <w:ilvl w:val="0"/>
          <w:numId w:val="1"/>
        </w:numPr>
        <w:tabs>
          <w:tab w:val="left" w:pos="284"/>
        </w:tabs>
        <w:spacing w:after="0" w:line="240" w:lineRule="auto"/>
        <w:ind w:left="288" w:hanging="288"/>
        <w:jc w:val="both"/>
        <w:rPr>
          <w:rFonts w:ascii="Arial Narrow" w:hAnsi="Arial Narrow"/>
          <w:lang w:val="sr-Latn-CS"/>
        </w:rPr>
      </w:pPr>
      <w:r w:rsidRPr="00AE51B9">
        <w:rPr>
          <w:rFonts w:ascii="Arial Narrow" w:hAnsi="Arial Narrow"/>
          <w:lang w:val="sr-Latn-CS"/>
        </w:rPr>
        <w:t xml:space="preserve">Kompetencija pismenosti (upotreba stručne terminologije u usmenom i pisanom obliku pravilnim formulisanjem pojmova i koncepata iz oblasti muzičke produkcije, izražavanjem argumenata i kritičkog mišljenja; poštovanje pravila i preporuka prilikom prezentovanja zadate teme i dr.) </w:t>
      </w:r>
    </w:p>
    <w:p w14:paraId="7FE19F4D" w14:textId="77777777" w:rsidR="00AE51B9" w:rsidRPr="00AE51B9" w:rsidRDefault="00AE51B9" w:rsidP="005632C7">
      <w:pPr>
        <w:numPr>
          <w:ilvl w:val="0"/>
          <w:numId w:val="1"/>
        </w:numPr>
        <w:tabs>
          <w:tab w:val="left" w:pos="284"/>
        </w:tabs>
        <w:spacing w:after="0" w:line="240" w:lineRule="auto"/>
        <w:ind w:left="288" w:hanging="288"/>
        <w:jc w:val="both"/>
        <w:rPr>
          <w:rFonts w:ascii="Arial Narrow" w:hAnsi="Arial Narrow"/>
          <w:lang w:val="sr-Latn-CS"/>
        </w:rPr>
      </w:pPr>
      <w:r w:rsidRPr="00AE51B9">
        <w:rPr>
          <w:rFonts w:ascii="Arial Narrow" w:hAnsi="Arial Narrow"/>
          <w:lang w:val="sr-Cyrl-BA"/>
        </w:rPr>
        <w:t xml:space="preserve">Kompetencija višejezičnosti </w:t>
      </w:r>
      <w:r w:rsidRPr="00AE51B9">
        <w:rPr>
          <w:rFonts w:ascii="Arial Narrow" w:hAnsi="Arial Narrow"/>
          <w:lang w:val="sr-Latn-CS"/>
        </w:rPr>
        <w:t xml:space="preserve">(razumijevanje stručne terminologije iz oblasti muzičke produkcije, prilikom korišćenja izraza </w:t>
      </w:r>
      <w:r w:rsidRPr="00AE51B9">
        <w:rPr>
          <w:rFonts w:ascii="Arial Narrow" w:hAnsi="Arial Narrow"/>
          <w:color w:val="000000"/>
          <w:lang w:val="sr-Latn-CS"/>
        </w:rPr>
        <w:t>na engleskom jeziku</w:t>
      </w:r>
      <w:r w:rsidRPr="00AE51B9">
        <w:rPr>
          <w:rFonts w:ascii="Arial Narrow" w:hAnsi="Arial Narrow"/>
          <w:lang w:val="sr-Latn-CS"/>
        </w:rPr>
        <w:t>, istraživanja na internetu i korišćenja literature na stranom jeziku i dr.)</w:t>
      </w:r>
    </w:p>
    <w:p w14:paraId="0DA954D2" w14:textId="77777777" w:rsidR="00AE51B9" w:rsidRPr="00AE51B9" w:rsidRDefault="00AE51B9" w:rsidP="005632C7">
      <w:pPr>
        <w:numPr>
          <w:ilvl w:val="0"/>
          <w:numId w:val="1"/>
        </w:numPr>
        <w:tabs>
          <w:tab w:val="left" w:pos="284"/>
        </w:tabs>
        <w:spacing w:after="0" w:line="240" w:lineRule="auto"/>
        <w:ind w:left="288" w:hanging="288"/>
        <w:jc w:val="both"/>
        <w:rPr>
          <w:rFonts w:ascii="Arial Narrow" w:hAnsi="Arial Narrow"/>
          <w:lang w:val="sr-Latn-CS"/>
        </w:rPr>
      </w:pPr>
      <w:r w:rsidRPr="00AE51B9">
        <w:rPr>
          <w:rFonts w:ascii="Arial Narrow" w:hAnsi="Arial Narrow"/>
          <w:lang w:val="sr-Cyrl-BA"/>
        </w:rPr>
        <w:t>Matematička kompetencija i kompetencija u prirodnim naukama, tehnologiji i inženjerstvu (STEM)</w:t>
      </w:r>
      <w:r w:rsidRPr="00AE51B9">
        <w:rPr>
          <w:rFonts w:ascii="Arial Narrow" w:hAnsi="Arial Narrow"/>
          <w:lang w:val="sr-Latn-CS"/>
        </w:rPr>
        <w:t xml:space="preserve"> (razvijanje logičkog načina razmišljanja i donošenja zaključaka prilikom analize zadatih tema ih oblasti muzičke produkcije i dr.)</w:t>
      </w:r>
    </w:p>
    <w:p w14:paraId="3427BBE7" w14:textId="77777777" w:rsidR="00AE51B9" w:rsidRPr="00AE51B9" w:rsidRDefault="00AE51B9" w:rsidP="005632C7">
      <w:pPr>
        <w:numPr>
          <w:ilvl w:val="0"/>
          <w:numId w:val="1"/>
        </w:numPr>
        <w:tabs>
          <w:tab w:val="left" w:pos="284"/>
        </w:tabs>
        <w:spacing w:after="0" w:line="240" w:lineRule="auto"/>
        <w:ind w:left="288" w:hanging="288"/>
        <w:jc w:val="both"/>
        <w:rPr>
          <w:rFonts w:ascii="Arial Narrow" w:hAnsi="Arial Narrow"/>
          <w:lang w:val="sr-Latn-CS"/>
        </w:rPr>
      </w:pPr>
      <w:r w:rsidRPr="00AE51B9">
        <w:rPr>
          <w:rFonts w:ascii="Arial Narrow" w:hAnsi="Arial Narrow"/>
          <w:lang w:val="sr-Latn-CS"/>
        </w:rPr>
        <w:t>Digitalna kompetencija (korišćenje informaciono-komunikacionih tehnologija radi pretrage, prikupljanja i upotrebe podataka iz oblasti muzičke produkcije, prepoznavanjem relevantnih stručnih tekstova i video zapisa, upotreba softverskih alata za izradu prezentacija na zadatu temu i dr.)</w:t>
      </w:r>
    </w:p>
    <w:p w14:paraId="73606EEC" w14:textId="77777777" w:rsidR="00AE51B9" w:rsidRPr="00AE51B9" w:rsidRDefault="00AE51B9" w:rsidP="005632C7">
      <w:pPr>
        <w:numPr>
          <w:ilvl w:val="0"/>
          <w:numId w:val="1"/>
        </w:numPr>
        <w:tabs>
          <w:tab w:val="left" w:pos="284"/>
        </w:tabs>
        <w:spacing w:after="0" w:line="240" w:lineRule="auto"/>
        <w:ind w:left="288" w:hanging="288"/>
        <w:jc w:val="both"/>
        <w:rPr>
          <w:rFonts w:ascii="Arial Narrow" w:hAnsi="Arial Narrow"/>
          <w:lang w:val="sr-Latn-CS"/>
        </w:rPr>
      </w:pPr>
      <w:r w:rsidRPr="00AE51B9">
        <w:rPr>
          <w:rFonts w:ascii="Arial Narrow" w:hAnsi="Arial Narrow"/>
          <w:lang w:val="sr-Cyrl-BA"/>
        </w:rPr>
        <w:t xml:space="preserve">Lična, </w:t>
      </w:r>
      <w:r w:rsidRPr="00AE51B9">
        <w:rPr>
          <w:rFonts w:ascii="Arial Narrow" w:hAnsi="Arial Narrow"/>
        </w:rPr>
        <w:t>socijalna</w:t>
      </w:r>
      <w:r w:rsidRPr="00AE51B9">
        <w:rPr>
          <w:rFonts w:ascii="Arial Narrow" w:hAnsi="Arial Narrow"/>
          <w:lang w:val="sr-Cyrl-BA"/>
        </w:rPr>
        <w:t xml:space="preserve"> i kompetencija učiti kako učiti</w:t>
      </w:r>
      <w:r w:rsidRPr="00AE51B9">
        <w:rPr>
          <w:rFonts w:ascii="Arial Narrow" w:hAnsi="Arial Narrow"/>
        </w:rPr>
        <w:t xml:space="preserve"> </w:t>
      </w:r>
      <w:r w:rsidRPr="00AE51B9">
        <w:rPr>
          <w:rFonts w:ascii="Arial Narrow" w:hAnsi="Arial Narrow"/>
          <w:lang w:val="sr-Latn-CS"/>
        </w:rPr>
        <w:t>(</w:t>
      </w:r>
      <w:r w:rsidRPr="00AE51B9">
        <w:rPr>
          <w:rFonts w:ascii="Arial Narrow" w:hAnsi="Arial Narrow"/>
          <w:lang w:val="sr-Latn-BA"/>
        </w:rPr>
        <w:t>razvijanje tehnika samostalnog učenja, kao i učenja u timu kroz vršnjačku edukaciju i diskusiju, prezentacija i seminarskih radova na zadatu temu; razvijanje tehnika istraživanja, sistematizovanja i vrednovanja informacija u cilju nadogradnje prethodno stečenih znanja, kao i otkrivanja novih; razvijanje sposobnosti učenja na sopstvenim greškama kroz samoprocjenu i samoevaluaciju; razvijanje svijesti o značaju vođenja zdravog života i dr.</w:t>
      </w:r>
      <w:r w:rsidRPr="00AE51B9">
        <w:rPr>
          <w:rFonts w:ascii="Arial Narrow" w:hAnsi="Arial Narrow"/>
          <w:lang w:val="sr-Latn-CS"/>
        </w:rPr>
        <w:t xml:space="preserve">) </w:t>
      </w:r>
    </w:p>
    <w:p w14:paraId="558C440D" w14:textId="77777777" w:rsidR="00AE51B9" w:rsidRPr="00AE51B9" w:rsidRDefault="00AE51B9" w:rsidP="005632C7">
      <w:pPr>
        <w:numPr>
          <w:ilvl w:val="0"/>
          <w:numId w:val="1"/>
        </w:numPr>
        <w:tabs>
          <w:tab w:val="left" w:pos="284"/>
        </w:tabs>
        <w:spacing w:after="0" w:line="240" w:lineRule="auto"/>
        <w:ind w:left="288" w:hanging="288"/>
        <w:jc w:val="both"/>
        <w:rPr>
          <w:rFonts w:ascii="Arial Narrow" w:hAnsi="Arial Narrow"/>
          <w:lang w:val="sr-Latn-CS"/>
        </w:rPr>
      </w:pPr>
      <w:r w:rsidRPr="00AE51B9">
        <w:rPr>
          <w:rFonts w:ascii="Arial Narrow" w:hAnsi="Arial Narrow"/>
          <w:lang w:val="sr-Latn-CS"/>
        </w:rPr>
        <w:t xml:space="preserve">Građanska kompetencija </w:t>
      </w:r>
      <w:r w:rsidRPr="00AE51B9">
        <w:rPr>
          <w:rFonts w:ascii="Arial Narrow" w:hAnsi="Arial Narrow"/>
          <w:lang w:val="hr-HR"/>
        </w:rPr>
        <w:t>(angažovanje u zajedničkom ili javnom interesu kroz različite društveno odgovorne aktivnosti; poštovanje prava, jednakosti, slobode izražavanja i mišljenja kroz debate, diskusije i podjelu na grupe; razvijanje svijesti o značaju savremenih događaja, kao i njihovu povezanost sa istorijskim; razvijanje svijesti o odgovornog ponašanja prema prirodi i životnoj sredini pravilnim odlaganjem otpada nakon realizovanih zadataka i dr.)</w:t>
      </w:r>
    </w:p>
    <w:p w14:paraId="011B8B5B" w14:textId="77777777" w:rsidR="00AE51B9" w:rsidRPr="00AE51B9" w:rsidRDefault="00AE51B9" w:rsidP="005632C7">
      <w:pPr>
        <w:numPr>
          <w:ilvl w:val="0"/>
          <w:numId w:val="1"/>
        </w:numPr>
        <w:tabs>
          <w:tab w:val="left" w:pos="284"/>
        </w:tabs>
        <w:spacing w:after="0" w:line="240" w:lineRule="auto"/>
        <w:ind w:left="288" w:hanging="288"/>
        <w:jc w:val="both"/>
        <w:rPr>
          <w:rFonts w:ascii="Arial Narrow" w:hAnsi="Arial Narrow"/>
          <w:lang w:val="sr-Latn-CS"/>
        </w:rPr>
      </w:pPr>
      <w:r w:rsidRPr="00AE51B9">
        <w:rPr>
          <w:rFonts w:ascii="Arial Narrow" w:hAnsi="Arial Narrow"/>
          <w:lang w:val="sr-Cyrl-BA"/>
        </w:rPr>
        <w:t>Preduzetnička kompetencija</w:t>
      </w:r>
      <w:r w:rsidRPr="00AE51B9">
        <w:rPr>
          <w:rFonts w:ascii="Arial Narrow" w:hAnsi="Arial Narrow"/>
          <w:lang w:val="sr-Latn-CS"/>
        </w:rPr>
        <w:t xml:space="preserve"> </w:t>
      </w:r>
      <w:r w:rsidRPr="00AE51B9">
        <w:rPr>
          <w:rFonts w:ascii="Arial Narrow" w:hAnsi="Arial Narrow"/>
          <w:lang w:val="sr-Cyrl-RS"/>
        </w:rPr>
        <w:t>(razvijanje sposobnosti davanja inicijative, procjene i pravilnog određivanja prioriteta prilikom rješavanja problema, razvijanje kreativnosti, kao i vještina planiranja i upravljanja vremenom, samostalno ili u timu</w:t>
      </w:r>
      <w:r w:rsidRPr="00AE51B9">
        <w:rPr>
          <w:rFonts w:ascii="Arial Narrow" w:hAnsi="Arial Narrow"/>
        </w:rPr>
        <w:t>, planiranje i organizacija resursa i materijala za izvođenje zadataka</w:t>
      </w:r>
      <w:r w:rsidRPr="00AE51B9">
        <w:rPr>
          <w:rFonts w:ascii="Arial Narrow" w:hAnsi="Arial Narrow"/>
          <w:lang w:val="sr-Cyrl-RS"/>
        </w:rPr>
        <w:t xml:space="preserve"> i dr.)</w:t>
      </w:r>
    </w:p>
    <w:p w14:paraId="18BDD35D" w14:textId="0E87D497" w:rsidR="00AE51B9" w:rsidRDefault="00AE51B9" w:rsidP="005632C7">
      <w:pPr>
        <w:numPr>
          <w:ilvl w:val="0"/>
          <w:numId w:val="1"/>
        </w:numPr>
        <w:tabs>
          <w:tab w:val="left" w:pos="284"/>
        </w:tabs>
        <w:spacing w:after="0" w:line="240" w:lineRule="auto"/>
        <w:ind w:left="288" w:hanging="288"/>
        <w:jc w:val="both"/>
        <w:rPr>
          <w:rFonts w:ascii="Arial Narrow" w:hAnsi="Arial Narrow"/>
          <w:lang w:val="sr-Latn-CS"/>
        </w:rPr>
      </w:pPr>
      <w:r w:rsidRPr="00AE51B9">
        <w:rPr>
          <w:rFonts w:ascii="Arial Narrow" w:hAnsi="Arial Narrow"/>
          <w:lang w:val="sr-Cyrl-BA"/>
        </w:rPr>
        <w:lastRenderedPageBreak/>
        <w:t>Kompetencija kulturolo</w:t>
      </w:r>
      <w:r w:rsidRPr="00AE51B9">
        <w:rPr>
          <w:rFonts w:ascii="Arial Narrow" w:hAnsi="Arial Narrow"/>
        </w:rPr>
        <w:t>ške</w:t>
      </w:r>
      <w:r w:rsidRPr="00AE51B9">
        <w:rPr>
          <w:rFonts w:ascii="Arial Narrow" w:hAnsi="Arial Narrow"/>
          <w:lang w:val="sr-Cyrl-BA"/>
        </w:rPr>
        <w:t xml:space="preserve"> svijesti i izražavanja</w:t>
      </w:r>
      <w:r w:rsidRPr="00AE51B9">
        <w:rPr>
          <w:rFonts w:ascii="Arial Narrow" w:hAnsi="Arial Narrow"/>
          <w:lang w:val="sr-Latn-CS"/>
        </w:rPr>
        <w:t xml:space="preserve"> </w:t>
      </w:r>
      <w:r w:rsidRPr="00AE51B9">
        <w:rPr>
          <w:rFonts w:ascii="Arial Narrow" w:hAnsi="Arial Narrow"/>
          <w:lang w:val="sr-Cyrl-RS"/>
        </w:rPr>
        <w:t>(</w:t>
      </w:r>
      <w:r w:rsidRPr="00AE51B9">
        <w:rPr>
          <w:rFonts w:ascii="Arial Narrow" w:hAnsi="Arial Narrow"/>
          <w:lang w:val="sr-Latn-CS"/>
        </w:rPr>
        <w:t>razvijanje svijesti o značaju poznavanja i poštovanja lokalnih, nacionalnih, regionalnih, evropskih i globalnih kultura kroz povezivanje sa primjerima iz oblasti muzičke produkcije; predstavljanje ideja putem različitih kulturoloških formi kao što su pisani, štampani ili digitalni tekst, dizajn i dr.)</w:t>
      </w:r>
    </w:p>
    <w:p w14:paraId="0BF359D5" w14:textId="55A617A5" w:rsidR="00244257" w:rsidRDefault="00244257" w:rsidP="005632C7">
      <w:pPr>
        <w:tabs>
          <w:tab w:val="left" w:pos="284"/>
        </w:tabs>
        <w:spacing w:after="0" w:line="240" w:lineRule="auto"/>
        <w:jc w:val="both"/>
        <w:rPr>
          <w:rFonts w:ascii="Arial Narrow" w:hAnsi="Arial Narrow"/>
          <w:lang w:val="sr-Latn-CS"/>
        </w:rPr>
      </w:pPr>
    </w:p>
    <w:p w14:paraId="5FE5F5E6" w14:textId="5E3DAFE4" w:rsidR="00244257" w:rsidRDefault="00244257" w:rsidP="005632C7">
      <w:pPr>
        <w:tabs>
          <w:tab w:val="left" w:pos="284"/>
        </w:tabs>
        <w:spacing w:after="0" w:line="240" w:lineRule="auto"/>
        <w:jc w:val="both"/>
        <w:rPr>
          <w:rFonts w:ascii="Arial Narrow" w:hAnsi="Arial Narrow"/>
          <w:lang w:val="sr-Latn-CS"/>
        </w:rPr>
      </w:pPr>
    </w:p>
    <w:p w14:paraId="7F91AA19" w14:textId="14DC9555" w:rsidR="00244257" w:rsidRDefault="00244257" w:rsidP="005632C7">
      <w:pPr>
        <w:tabs>
          <w:tab w:val="left" w:pos="284"/>
        </w:tabs>
        <w:spacing w:after="0" w:line="240" w:lineRule="auto"/>
        <w:jc w:val="both"/>
        <w:rPr>
          <w:rFonts w:ascii="Arial Narrow" w:hAnsi="Arial Narrow"/>
          <w:lang w:val="sr-Latn-CS"/>
        </w:rPr>
      </w:pPr>
    </w:p>
    <w:p w14:paraId="6D59976C" w14:textId="01F01FEB" w:rsidR="00244257" w:rsidRDefault="00244257" w:rsidP="005632C7">
      <w:pPr>
        <w:tabs>
          <w:tab w:val="left" w:pos="284"/>
        </w:tabs>
        <w:spacing w:after="0" w:line="240" w:lineRule="auto"/>
        <w:jc w:val="both"/>
        <w:rPr>
          <w:rFonts w:ascii="Arial Narrow" w:hAnsi="Arial Narrow"/>
          <w:lang w:val="sr-Latn-CS"/>
        </w:rPr>
      </w:pPr>
    </w:p>
    <w:p w14:paraId="74052860" w14:textId="5DE19D0B" w:rsidR="00244257" w:rsidRDefault="00244257" w:rsidP="005632C7">
      <w:pPr>
        <w:tabs>
          <w:tab w:val="left" w:pos="284"/>
        </w:tabs>
        <w:spacing w:after="0" w:line="240" w:lineRule="auto"/>
        <w:jc w:val="both"/>
        <w:rPr>
          <w:rFonts w:ascii="Arial Narrow" w:hAnsi="Arial Narrow"/>
          <w:lang w:val="sr-Latn-CS"/>
        </w:rPr>
      </w:pPr>
    </w:p>
    <w:p w14:paraId="3352956D" w14:textId="413CA177" w:rsidR="00244257" w:rsidRDefault="00244257" w:rsidP="005632C7">
      <w:pPr>
        <w:tabs>
          <w:tab w:val="left" w:pos="284"/>
        </w:tabs>
        <w:spacing w:after="0" w:line="240" w:lineRule="auto"/>
        <w:jc w:val="both"/>
        <w:rPr>
          <w:rFonts w:ascii="Arial Narrow" w:hAnsi="Arial Narrow"/>
          <w:lang w:val="sr-Latn-CS"/>
        </w:rPr>
      </w:pPr>
    </w:p>
    <w:p w14:paraId="4E0B24CD" w14:textId="46C34DF5" w:rsidR="00244257" w:rsidRDefault="00244257" w:rsidP="005632C7">
      <w:pPr>
        <w:tabs>
          <w:tab w:val="left" w:pos="284"/>
        </w:tabs>
        <w:spacing w:after="0" w:line="240" w:lineRule="auto"/>
        <w:jc w:val="both"/>
        <w:rPr>
          <w:rFonts w:ascii="Arial Narrow" w:hAnsi="Arial Narrow"/>
          <w:lang w:val="sr-Latn-CS"/>
        </w:rPr>
      </w:pPr>
    </w:p>
    <w:p w14:paraId="4D9291C9" w14:textId="566F7BFC" w:rsidR="00244257" w:rsidRDefault="00244257" w:rsidP="005632C7">
      <w:pPr>
        <w:tabs>
          <w:tab w:val="left" w:pos="284"/>
        </w:tabs>
        <w:spacing w:after="0" w:line="240" w:lineRule="auto"/>
        <w:jc w:val="both"/>
        <w:rPr>
          <w:rFonts w:ascii="Arial Narrow" w:hAnsi="Arial Narrow"/>
          <w:lang w:val="sr-Latn-CS"/>
        </w:rPr>
      </w:pPr>
    </w:p>
    <w:p w14:paraId="0DF45229" w14:textId="688969EE" w:rsidR="00244257" w:rsidRDefault="00244257" w:rsidP="005632C7">
      <w:pPr>
        <w:tabs>
          <w:tab w:val="left" w:pos="284"/>
        </w:tabs>
        <w:spacing w:after="0" w:line="240" w:lineRule="auto"/>
        <w:jc w:val="both"/>
        <w:rPr>
          <w:rFonts w:ascii="Arial Narrow" w:hAnsi="Arial Narrow"/>
          <w:lang w:val="sr-Latn-CS"/>
        </w:rPr>
      </w:pPr>
    </w:p>
    <w:p w14:paraId="7AB1B7C2" w14:textId="4C378BF3" w:rsidR="00244257" w:rsidRDefault="00244257" w:rsidP="005632C7">
      <w:pPr>
        <w:tabs>
          <w:tab w:val="left" w:pos="284"/>
        </w:tabs>
        <w:spacing w:after="0" w:line="240" w:lineRule="auto"/>
        <w:jc w:val="both"/>
        <w:rPr>
          <w:rFonts w:ascii="Arial Narrow" w:hAnsi="Arial Narrow"/>
          <w:lang w:val="sr-Latn-CS"/>
        </w:rPr>
      </w:pPr>
    </w:p>
    <w:p w14:paraId="0A00D268" w14:textId="40ED09F8" w:rsidR="00244257" w:rsidRDefault="00244257" w:rsidP="005632C7">
      <w:pPr>
        <w:tabs>
          <w:tab w:val="left" w:pos="284"/>
        </w:tabs>
        <w:spacing w:after="0" w:line="240" w:lineRule="auto"/>
        <w:jc w:val="both"/>
        <w:rPr>
          <w:rFonts w:ascii="Arial Narrow" w:hAnsi="Arial Narrow"/>
          <w:lang w:val="sr-Latn-CS"/>
        </w:rPr>
      </w:pPr>
    </w:p>
    <w:p w14:paraId="60A440C4" w14:textId="0731EED0" w:rsidR="00244257" w:rsidRDefault="00244257" w:rsidP="005632C7">
      <w:pPr>
        <w:tabs>
          <w:tab w:val="left" w:pos="284"/>
        </w:tabs>
        <w:spacing w:after="0" w:line="240" w:lineRule="auto"/>
        <w:jc w:val="both"/>
        <w:rPr>
          <w:rFonts w:ascii="Arial Narrow" w:hAnsi="Arial Narrow"/>
          <w:lang w:val="sr-Latn-CS"/>
        </w:rPr>
      </w:pPr>
    </w:p>
    <w:p w14:paraId="21A352F1" w14:textId="195CBAFC" w:rsidR="00244257" w:rsidRDefault="00244257" w:rsidP="005632C7">
      <w:pPr>
        <w:tabs>
          <w:tab w:val="left" w:pos="284"/>
        </w:tabs>
        <w:spacing w:after="0" w:line="240" w:lineRule="auto"/>
        <w:jc w:val="both"/>
        <w:rPr>
          <w:rFonts w:ascii="Arial Narrow" w:hAnsi="Arial Narrow"/>
          <w:lang w:val="sr-Latn-CS"/>
        </w:rPr>
      </w:pPr>
    </w:p>
    <w:p w14:paraId="157E0FEC" w14:textId="0123D7DC" w:rsidR="00244257" w:rsidRDefault="00244257" w:rsidP="005632C7">
      <w:pPr>
        <w:tabs>
          <w:tab w:val="left" w:pos="284"/>
        </w:tabs>
        <w:spacing w:after="0" w:line="240" w:lineRule="auto"/>
        <w:jc w:val="both"/>
        <w:rPr>
          <w:rFonts w:ascii="Arial Narrow" w:hAnsi="Arial Narrow"/>
          <w:lang w:val="sr-Latn-CS"/>
        </w:rPr>
      </w:pPr>
    </w:p>
    <w:p w14:paraId="571CD409" w14:textId="1F38C2EF" w:rsidR="00244257" w:rsidRDefault="00244257" w:rsidP="005632C7">
      <w:pPr>
        <w:tabs>
          <w:tab w:val="left" w:pos="284"/>
        </w:tabs>
        <w:spacing w:after="0" w:line="240" w:lineRule="auto"/>
        <w:jc w:val="both"/>
        <w:rPr>
          <w:rFonts w:ascii="Arial Narrow" w:hAnsi="Arial Narrow"/>
          <w:lang w:val="sr-Latn-CS"/>
        </w:rPr>
      </w:pPr>
    </w:p>
    <w:p w14:paraId="5F9AFBD3" w14:textId="1083DC97" w:rsidR="00244257" w:rsidRDefault="00244257" w:rsidP="005632C7">
      <w:pPr>
        <w:tabs>
          <w:tab w:val="left" w:pos="284"/>
        </w:tabs>
        <w:spacing w:after="0" w:line="240" w:lineRule="auto"/>
        <w:jc w:val="both"/>
        <w:rPr>
          <w:rFonts w:ascii="Arial Narrow" w:hAnsi="Arial Narrow"/>
          <w:lang w:val="sr-Latn-CS"/>
        </w:rPr>
      </w:pPr>
    </w:p>
    <w:p w14:paraId="2DB2364B" w14:textId="0C10849E" w:rsidR="00244257" w:rsidRDefault="00244257" w:rsidP="005632C7">
      <w:pPr>
        <w:tabs>
          <w:tab w:val="left" w:pos="284"/>
        </w:tabs>
        <w:spacing w:after="0" w:line="240" w:lineRule="auto"/>
        <w:jc w:val="both"/>
        <w:rPr>
          <w:rFonts w:ascii="Arial Narrow" w:hAnsi="Arial Narrow"/>
          <w:lang w:val="sr-Latn-CS"/>
        </w:rPr>
      </w:pPr>
    </w:p>
    <w:p w14:paraId="70BC6B93" w14:textId="310D9021" w:rsidR="00244257" w:rsidRDefault="00244257" w:rsidP="005632C7">
      <w:pPr>
        <w:tabs>
          <w:tab w:val="left" w:pos="284"/>
        </w:tabs>
        <w:spacing w:after="0" w:line="240" w:lineRule="auto"/>
        <w:jc w:val="both"/>
        <w:rPr>
          <w:rFonts w:ascii="Arial Narrow" w:hAnsi="Arial Narrow"/>
          <w:lang w:val="sr-Latn-CS"/>
        </w:rPr>
      </w:pPr>
    </w:p>
    <w:p w14:paraId="705F0EDD" w14:textId="5352EE74" w:rsidR="00244257" w:rsidRDefault="00244257" w:rsidP="005632C7">
      <w:pPr>
        <w:tabs>
          <w:tab w:val="left" w:pos="284"/>
        </w:tabs>
        <w:spacing w:after="0" w:line="240" w:lineRule="auto"/>
        <w:jc w:val="both"/>
        <w:rPr>
          <w:rFonts w:ascii="Arial Narrow" w:hAnsi="Arial Narrow"/>
          <w:lang w:val="sr-Latn-CS"/>
        </w:rPr>
      </w:pPr>
    </w:p>
    <w:p w14:paraId="2F92BBA6" w14:textId="5200C54E" w:rsidR="00244257" w:rsidRDefault="00244257" w:rsidP="005632C7">
      <w:pPr>
        <w:tabs>
          <w:tab w:val="left" w:pos="284"/>
        </w:tabs>
        <w:spacing w:after="0" w:line="240" w:lineRule="auto"/>
        <w:jc w:val="both"/>
        <w:rPr>
          <w:rFonts w:ascii="Arial Narrow" w:hAnsi="Arial Narrow"/>
          <w:lang w:val="sr-Latn-CS"/>
        </w:rPr>
      </w:pPr>
    </w:p>
    <w:p w14:paraId="10C836FD" w14:textId="51EFC123" w:rsidR="00244257" w:rsidRDefault="00244257" w:rsidP="005632C7">
      <w:pPr>
        <w:tabs>
          <w:tab w:val="left" w:pos="284"/>
        </w:tabs>
        <w:spacing w:after="0" w:line="240" w:lineRule="auto"/>
        <w:jc w:val="both"/>
        <w:rPr>
          <w:rFonts w:ascii="Arial Narrow" w:hAnsi="Arial Narrow"/>
          <w:lang w:val="sr-Latn-CS"/>
        </w:rPr>
      </w:pPr>
    </w:p>
    <w:p w14:paraId="75D13A59" w14:textId="73F8FC50" w:rsidR="00244257" w:rsidRDefault="00244257" w:rsidP="005632C7">
      <w:pPr>
        <w:tabs>
          <w:tab w:val="left" w:pos="284"/>
        </w:tabs>
        <w:spacing w:after="0" w:line="240" w:lineRule="auto"/>
        <w:jc w:val="both"/>
        <w:rPr>
          <w:rFonts w:ascii="Arial Narrow" w:hAnsi="Arial Narrow"/>
          <w:lang w:val="sr-Latn-CS"/>
        </w:rPr>
      </w:pPr>
    </w:p>
    <w:p w14:paraId="31F47915" w14:textId="541FC805" w:rsidR="00244257" w:rsidRDefault="00244257" w:rsidP="005632C7">
      <w:pPr>
        <w:tabs>
          <w:tab w:val="left" w:pos="284"/>
        </w:tabs>
        <w:spacing w:after="0" w:line="240" w:lineRule="auto"/>
        <w:jc w:val="both"/>
        <w:rPr>
          <w:rFonts w:ascii="Arial Narrow" w:hAnsi="Arial Narrow"/>
          <w:lang w:val="sr-Latn-CS"/>
        </w:rPr>
      </w:pPr>
    </w:p>
    <w:p w14:paraId="624953B6" w14:textId="17DA19FE" w:rsidR="00244257" w:rsidRDefault="00244257" w:rsidP="005632C7">
      <w:pPr>
        <w:tabs>
          <w:tab w:val="left" w:pos="284"/>
        </w:tabs>
        <w:spacing w:after="0" w:line="240" w:lineRule="auto"/>
        <w:jc w:val="both"/>
        <w:rPr>
          <w:rFonts w:ascii="Arial Narrow" w:hAnsi="Arial Narrow"/>
          <w:lang w:val="sr-Latn-CS"/>
        </w:rPr>
      </w:pPr>
    </w:p>
    <w:p w14:paraId="2523D6E1" w14:textId="133C1619" w:rsidR="00244257" w:rsidRDefault="00244257" w:rsidP="005632C7">
      <w:pPr>
        <w:tabs>
          <w:tab w:val="left" w:pos="284"/>
        </w:tabs>
        <w:spacing w:after="0" w:line="240" w:lineRule="auto"/>
        <w:jc w:val="both"/>
        <w:rPr>
          <w:rFonts w:ascii="Arial Narrow" w:hAnsi="Arial Narrow"/>
          <w:lang w:val="sr-Latn-CS"/>
        </w:rPr>
      </w:pPr>
    </w:p>
    <w:p w14:paraId="03286F23" w14:textId="2B81329B" w:rsidR="00244257" w:rsidRDefault="00244257" w:rsidP="005632C7">
      <w:pPr>
        <w:tabs>
          <w:tab w:val="left" w:pos="284"/>
        </w:tabs>
        <w:spacing w:after="0" w:line="240" w:lineRule="auto"/>
        <w:jc w:val="both"/>
        <w:rPr>
          <w:rFonts w:ascii="Arial Narrow" w:hAnsi="Arial Narrow"/>
          <w:lang w:val="sr-Latn-CS"/>
        </w:rPr>
      </w:pPr>
    </w:p>
    <w:p w14:paraId="167F2187" w14:textId="7E0E4FA9" w:rsidR="00244257" w:rsidRDefault="00244257" w:rsidP="005632C7">
      <w:pPr>
        <w:tabs>
          <w:tab w:val="left" w:pos="284"/>
        </w:tabs>
        <w:spacing w:after="0" w:line="240" w:lineRule="auto"/>
        <w:jc w:val="both"/>
        <w:rPr>
          <w:rFonts w:ascii="Arial Narrow" w:hAnsi="Arial Narrow"/>
          <w:lang w:val="sr-Latn-CS"/>
        </w:rPr>
      </w:pPr>
    </w:p>
    <w:p w14:paraId="061312BD" w14:textId="7D9A978A" w:rsidR="00244257" w:rsidRDefault="00244257" w:rsidP="005632C7">
      <w:pPr>
        <w:tabs>
          <w:tab w:val="left" w:pos="284"/>
        </w:tabs>
        <w:spacing w:after="0" w:line="240" w:lineRule="auto"/>
        <w:jc w:val="both"/>
        <w:rPr>
          <w:rFonts w:ascii="Arial Narrow" w:hAnsi="Arial Narrow"/>
          <w:lang w:val="sr-Latn-CS"/>
        </w:rPr>
      </w:pPr>
    </w:p>
    <w:p w14:paraId="2EB487EA" w14:textId="743393BF" w:rsidR="00244257" w:rsidRDefault="00244257" w:rsidP="005632C7">
      <w:pPr>
        <w:tabs>
          <w:tab w:val="left" w:pos="284"/>
        </w:tabs>
        <w:spacing w:after="0" w:line="240" w:lineRule="auto"/>
        <w:jc w:val="both"/>
        <w:rPr>
          <w:rFonts w:ascii="Arial Narrow" w:hAnsi="Arial Narrow"/>
          <w:lang w:val="sr-Latn-CS"/>
        </w:rPr>
      </w:pPr>
    </w:p>
    <w:p w14:paraId="79B80E9A" w14:textId="38AE5AC8" w:rsidR="00244257" w:rsidRDefault="00244257" w:rsidP="005632C7">
      <w:pPr>
        <w:tabs>
          <w:tab w:val="left" w:pos="284"/>
        </w:tabs>
        <w:spacing w:after="0" w:line="240" w:lineRule="auto"/>
        <w:jc w:val="both"/>
        <w:rPr>
          <w:rFonts w:ascii="Arial Narrow" w:hAnsi="Arial Narrow"/>
          <w:lang w:val="sr-Latn-CS"/>
        </w:rPr>
      </w:pPr>
    </w:p>
    <w:p w14:paraId="13DD77C3" w14:textId="151667E6" w:rsidR="00244257" w:rsidRDefault="00244257" w:rsidP="005632C7">
      <w:pPr>
        <w:tabs>
          <w:tab w:val="left" w:pos="284"/>
        </w:tabs>
        <w:spacing w:after="0" w:line="240" w:lineRule="auto"/>
        <w:jc w:val="both"/>
        <w:rPr>
          <w:rFonts w:ascii="Arial Narrow" w:hAnsi="Arial Narrow"/>
          <w:lang w:val="sr-Latn-CS"/>
        </w:rPr>
      </w:pPr>
    </w:p>
    <w:p w14:paraId="179CA6AB" w14:textId="6FE52987" w:rsidR="00244257" w:rsidRDefault="00244257" w:rsidP="005632C7">
      <w:pPr>
        <w:tabs>
          <w:tab w:val="left" w:pos="284"/>
        </w:tabs>
        <w:spacing w:after="0" w:line="240" w:lineRule="auto"/>
        <w:jc w:val="both"/>
        <w:rPr>
          <w:rFonts w:ascii="Arial Narrow" w:hAnsi="Arial Narrow"/>
          <w:lang w:val="sr-Latn-CS"/>
        </w:rPr>
      </w:pPr>
    </w:p>
    <w:p w14:paraId="45772185" w14:textId="60F2649C" w:rsidR="00244257" w:rsidRDefault="00244257" w:rsidP="005632C7">
      <w:pPr>
        <w:tabs>
          <w:tab w:val="left" w:pos="284"/>
        </w:tabs>
        <w:spacing w:after="0" w:line="240" w:lineRule="auto"/>
        <w:jc w:val="both"/>
        <w:rPr>
          <w:rFonts w:ascii="Arial Narrow" w:hAnsi="Arial Narrow"/>
          <w:lang w:val="sr-Latn-CS"/>
        </w:rPr>
      </w:pPr>
    </w:p>
    <w:p w14:paraId="4E0AA1EB" w14:textId="3D49C90D" w:rsidR="00244257" w:rsidRDefault="00244257" w:rsidP="005632C7">
      <w:pPr>
        <w:tabs>
          <w:tab w:val="left" w:pos="284"/>
        </w:tabs>
        <w:spacing w:after="0" w:line="240" w:lineRule="auto"/>
        <w:jc w:val="both"/>
        <w:rPr>
          <w:rFonts w:ascii="Arial Narrow" w:hAnsi="Arial Narrow"/>
          <w:lang w:val="sr-Latn-CS"/>
        </w:rPr>
      </w:pPr>
    </w:p>
    <w:p w14:paraId="52B2CB0B" w14:textId="23EFDA55" w:rsidR="00244257" w:rsidRDefault="00244257" w:rsidP="005632C7">
      <w:pPr>
        <w:tabs>
          <w:tab w:val="left" w:pos="284"/>
        </w:tabs>
        <w:spacing w:after="0" w:line="240" w:lineRule="auto"/>
        <w:jc w:val="both"/>
        <w:rPr>
          <w:rFonts w:ascii="Arial Narrow" w:hAnsi="Arial Narrow"/>
          <w:lang w:val="sr-Latn-CS"/>
        </w:rPr>
      </w:pPr>
    </w:p>
    <w:p w14:paraId="4397B2C4" w14:textId="304D53C3" w:rsidR="00244257" w:rsidRDefault="00244257" w:rsidP="005632C7">
      <w:pPr>
        <w:tabs>
          <w:tab w:val="left" w:pos="284"/>
        </w:tabs>
        <w:spacing w:after="0" w:line="240" w:lineRule="auto"/>
        <w:jc w:val="both"/>
        <w:rPr>
          <w:rFonts w:ascii="Arial Narrow" w:hAnsi="Arial Narrow"/>
          <w:lang w:val="sr-Latn-CS"/>
        </w:rPr>
      </w:pPr>
    </w:p>
    <w:p w14:paraId="21933509" w14:textId="6A83EEE4" w:rsidR="00244257" w:rsidRDefault="00244257" w:rsidP="005632C7">
      <w:pPr>
        <w:tabs>
          <w:tab w:val="left" w:pos="284"/>
        </w:tabs>
        <w:spacing w:after="0" w:line="240" w:lineRule="auto"/>
        <w:jc w:val="both"/>
        <w:rPr>
          <w:rFonts w:ascii="Arial Narrow" w:hAnsi="Arial Narrow"/>
          <w:lang w:val="sr-Latn-CS"/>
        </w:rPr>
      </w:pPr>
    </w:p>
    <w:p w14:paraId="627080A9" w14:textId="542BB480" w:rsidR="00244257" w:rsidRDefault="00244257" w:rsidP="005632C7">
      <w:pPr>
        <w:tabs>
          <w:tab w:val="left" w:pos="284"/>
        </w:tabs>
        <w:spacing w:after="0" w:line="240" w:lineRule="auto"/>
        <w:jc w:val="both"/>
        <w:rPr>
          <w:rFonts w:ascii="Arial Narrow" w:hAnsi="Arial Narrow"/>
          <w:lang w:val="sr-Latn-CS"/>
        </w:rPr>
      </w:pPr>
    </w:p>
    <w:p w14:paraId="2BB8740F" w14:textId="422964F4" w:rsidR="00244257" w:rsidRDefault="00244257" w:rsidP="005632C7">
      <w:pPr>
        <w:tabs>
          <w:tab w:val="left" w:pos="284"/>
        </w:tabs>
        <w:spacing w:after="0" w:line="240" w:lineRule="auto"/>
        <w:jc w:val="both"/>
        <w:rPr>
          <w:rFonts w:ascii="Arial Narrow" w:hAnsi="Arial Narrow"/>
          <w:lang w:val="sr-Latn-CS"/>
        </w:rPr>
      </w:pPr>
    </w:p>
    <w:p w14:paraId="4912B1D1" w14:textId="34B4290D" w:rsidR="00244257" w:rsidRDefault="00244257" w:rsidP="005632C7">
      <w:pPr>
        <w:tabs>
          <w:tab w:val="left" w:pos="284"/>
        </w:tabs>
        <w:spacing w:after="0" w:line="240" w:lineRule="auto"/>
        <w:jc w:val="both"/>
        <w:rPr>
          <w:rFonts w:ascii="Arial Narrow" w:hAnsi="Arial Narrow"/>
          <w:lang w:val="sr-Latn-CS"/>
        </w:rPr>
      </w:pPr>
    </w:p>
    <w:p w14:paraId="7E97B215" w14:textId="496216AA" w:rsidR="00244257" w:rsidRDefault="00244257" w:rsidP="005632C7">
      <w:pPr>
        <w:tabs>
          <w:tab w:val="left" w:pos="284"/>
        </w:tabs>
        <w:spacing w:after="0" w:line="240" w:lineRule="auto"/>
        <w:jc w:val="both"/>
        <w:rPr>
          <w:rFonts w:ascii="Arial Narrow" w:hAnsi="Arial Narrow"/>
          <w:lang w:val="sr-Latn-CS"/>
        </w:rPr>
      </w:pPr>
    </w:p>
    <w:p w14:paraId="530C4D1A" w14:textId="7506673B" w:rsidR="00244257" w:rsidRDefault="00244257" w:rsidP="005632C7">
      <w:pPr>
        <w:tabs>
          <w:tab w:val="left" w:pos="284"/>
        </w:tabs>
        <w:spacing w:after="0" w:line="240" w:lineRule="auto"/>
        <w:jc w:val="both"/>
        <w:rPr>
          <w:rFonts w:ascii="Arial Narrow" w:hAnsi="Arial Narrow"/>
          <w:lang w:val="sr-Latn-CS"/>
        </w:rPr>
      </w:pPr>
    </w:p>
    <w:p w14:paraId="11B33B72" w14:textId="59591A31" w:rsidR="00244257" w:rsidRDefault="00244257" w:rsidP="005632C7">
      <w:pPr>
        <w:tabs>
          <w:tab w:val="left" w:pos="284"/>
        </w:tabs>
        <w:spacing w:after="0" w:line="240" w:lineRule="auto"/>
        <w:jc w:val="both"/>
        <w:rPr>
          <w:rFonts w:ascii="Arial Narrow" w:hAnsi="Arial Narrow"/>
          <w:lang w:val="sr-Latn-CS"/>
        </w:rPr>
      </w:pPr>
    </w:p>
    <w:p w14:paraId="4A4EA690" w14:textId="24AB8D61" w:rsidR="00244257" w:rsidRDefault="00244257" w:rsidP="005632C7">
      <w:pPr>
        <w:tabs>
          <w:tab w:val="left" w:pos="284"/>
        </w:tabs>
        <w:spacing w:after="0" w:line="240" w:lineRule="auto"/>
        <w:jc w:val="both"/>
        <w:rPr>
          <w:rFonts w:ascii="Arial Narrow" w:hAnsi="Arial Narrow"/>
          <w:lang w:val="sr-Latn-CS"/>
        </w:rPr>
      </w:pPr>
    </w:p>
    <w:p w14:paraId="645B81B3" w14:textId="5A243429" w:rsidR="00244257" w:rsidRDefault="00244257" w:rsidP="005632C7">
      <w:pPr>
        <w:tabs>
          <w:tab w:val="left" w:pos="284"/>
        </w:tabs>
        <w:spacing w:after="0" w:line="240" w:lineRule="auto"/>
        <w:jc w:val="both"/>
        <w:rPr>
          <w:rFonts w:ascii="Arial Narrow" w:hAnsi="Arial Narrow"/>
          <w:lang w:val="sr-Latn-CS"/>
        </w:rPr>
      </w:pPr>
    </w:p>
    <w:p w14:paraId="39F1E402" w14:textId="5C203BC0" w:rsidR="00244257" w:rsidRDefault="00244257" w:rsidP="005632C7">
      <w:pPr>
        <w:tabs>
          <w:tab w:val="left" w:pos="284"/>
        </w:tabs>
        <w:spacing w:after="0" w:line="240" w:lineRule="auto"/>
        <w:jc w:val="both"/>
        <w:rPr>
          <w:rFonts w:ascii="Arial Narrow" w:hAnsi="Arial Narrow"/>
          <w:lang w:val="sr-Latn-CS"/>
        </w:rPr>
      </w:pPr>
    </w:p>
    <w:p w14:paraId="5BA12358" w14:textId="6BA9F10E" w:rsidR="00244257" w:rsidRDefault="00244257" w:rsidP="005632C7">
      <w:pPr>
        <w:tabs>
          <w:tab w:val="left" w:pos="284"/>
        </w:tabs>
        <w:spacing w:after="0" w:line="240" w:lineRule="auto"/>
        <w:jc w:val="both"/>
        <w:rPr>
          <w:rFonts w:ascii="Arial Narrow" w:hAnsi="Arial Narrow"/>
          <w:lang w:val="sr-Latn-CS"/>
        </w:rPr>
      </w:pPr>
    </w:p>
    <w:p w14:paraId="7191A2C4" w14:textId="2B3DD28C" w:rsidR="00244257" w:rsidRDefault="00244257" w:rsidP="005632C7">
      <w:pPr>
        <w:tabs>
          <w:tab w:val="left" w:pos="284"/>
        </w:tabs>
        <w:spacing w:after="0" w:line="240" w:lineRule="auto"/>
        <w:jc w:val="both"/>
        <w:rPr>
          <w:rFonts w:ascii="Arial Narrow" w:hAnsi="Arial Narrow"/>
          <w:lang w:val="sr-Latn-CS"/>
        </w:rPr>
      </w:pPr>
    </w:p>
    <w:p w14:paraId="7DC320CB" w14:textId="428911B7" w:rsidR="00244257" w:rsidRDefault="00244257" w:rsidP="005632C7">
      <w:pPr>
        <w:tabs>
          <w:tab w:val="left" w:pos="284"/>
        </w:tabs>
        <w:spacing w:after="0" w:line="240" w:lineRule="auto"/>
        <w:jc w:val="both"/>
        <w:rPr>
          <w:rFonts w:ascii="Arial Narrow" w:hAnsi="Arial Narrow"/>
          <w:lang w:val="sr-Latn-CS"/>
        </w:rPr>
      </w:pPr>
    </w:p>
    <w:p w14:paraId="1F79739F" w14:textId="60BBA4D3" w:rsidR="00244257" w:rsidRDefault="00244257" w:rsidP="005632C7">
      <w:pPr>
        <w:tabs>
          <w:tab w:val="left" w:pos="284"/>
        </w:tabs>
        <w:spacing w:after="0" w:line="240" w:lineRule="auto"/>
        <w:jc w:val="both"/>
        <w:rPr>
          <w:rFonts w:ascii="Arial Narrow" w:hAnsi="Arial Narrow"/>
          <w:lang w:val="sr-Latn-CS"/>
        </w:rPr>
      </w:pPr>
    </w:p>
    <w:p w14:paraId="7D5BFCAB" w14:textId="3A8BEBBF" w:rsidR="00244257" w:rsidRPr="00AE51B9" w:rsidRDefault="00244257" w:rsidP="005632C7">
      <w:pPr>
        <w:tabs>
          <w:tab w:val="left" w:pos="284"/>
        </w:tabs>
        <w:spacing w:after="0" w:line="240" w:lineRule="auto"/>
        <w:jc w:val="both"/>
        <w:rPr>
          <w:rFonts w:ascii="Arial Narrow" w:hAnsi="Arial Narrow"/>
          <w:lang w:val="sr-Latn-CS"/>
        </w:rPr>
      </w:pPr>
    </w:p>
    <w:p w14:paraId="3729BAB4" w14:textId="38C25C67" w:rsidR="005A3253" w:rsidRPr="005A3253" w:rsidRDefault="006800C6" w:rsidP="005632C7">
      <w:pPr>
        <w:keepNext/>
        <w:tabs>
          <w:tab w:val="left" w:pos="567"/>
        </w:tabs>
        <w:spacing w:after="240" w:line="240" w:lineRule="auto"/>
        <w:jc w:val="both"/>
        <w:outlineLvl w:val="1"/>
        <w:rPr>
          <w:rFonts w:ascii="Arial Narrow" w:hAnsi="Arial Narrow" w:cs="Arial"/>
          <w:b/>
          <w:bCs/>
          <w:caps/>
          <w:color w:val="000000"/>
          <w:szCs w:val="20"/>
          <w:lang w:eastAsia="sl-SI"/>
        </w:rPr>
      </w:pPr>
      <w:bookmarkStart w:id="61" w:name="_Toc226624895"/>
      <w:r>
        <w:rPr>
          <w:rFonts w:ascii="Arial Narrow" w:hAnsi="Arial Narrow"/>
          <w:b/>
          <w:bCs/>
          <w:color w:val="000000"/>
          <w:szCs w:val="20"/>
          <w:lang w:val="sl-SI" w:eastAsia="sl-SI"/>
        </w:rPr>
        <w:lastRenderedPageBreak/>
        <w:t>3.2.28</w:t>
      </w:r>
      <w:r w:rsidR="005A3253" w:rsidRPr="005A3253">
        <w:rPr>
          <w:rFonts w:ascii="Arial Narrow" w:hAnsi="Arial Narrow"/>
          <w:b/>
          <w:bCs/>
          <w:color w:val="000000"/>
          <w:szCs w:val="20"/>
          <w:lang w:val="sl-SI" w:eastAsia="sl-SI"/>
        </w:rPr>
        <w:t>. DIZAJN ZVUKA II</w:t>
      </w:r>
      <w:bookmarkEnd w:id="61"/>
    </w:p>
    <w:sdt>
      <w:sdtPr>
        <w:rPr>
          <w:rFonts w:ascii="Arial Narrow" w:eastAsia="Times New Roman" w:hAnsi="Arial Narrow" w:cs="Trebuchet MS"/>
          <w:b/>
          <w:bCs/>
          <w:lang w:val="sr-Latn-CS"/>
        </w:rPr>
        <w:id w:val="-687903171"/>
        <w:lock w:val="contentLocked"/>
        <w:placeholder>
          <w:docPart w:val="FE8D96F3A0864095A3A55822383D638F"/>
        </w:placeholder>
      </w:sdtPr>
      <w:sdtEndPr/>
      <w:sdtContent>
        <w:p w14:paraId="56EC4CBA" w14:textId="77777777" w:rsidR="005A3253" w:rsidRPr="005A3253" w:rsidRDefault="005A3253" w:rsidP="005632C7">
          <w:pPr>
            <w:spacing w:before="240" w:after="120" w:line="240" w:lineRule="auto"/>
            <w:jc w:val="both"/>
            <w:rPr>
              <w:rFonts w:ascii="Arial Narrow" w:eastAsia="Times New Roman" w:hAnsi="Arial Narrow" w:cs="Trebuchet MS"/>
              <w:lang w:val="sr-Latn-CS"/>
            </w:rPr>
          </w:pPr>
          <w:r w:rsidRPr="005A3253">
            <w:rPr>
              <w:rFonts w:ascii="Arial Narrow" w:eastAsia="Times New Roman" w:hAnsi="Arial Narrow" w:cs="Trebuchet MS"/>
              <w:b/>
              <w:bCs/>
              <w:lang w:val="sr-Latn-CS"/>
            </w:rPr>
            <w:t xml:space="preserve">1. Broj časova i kreditna vrijednost:  </w:t>
          </w:r>
        </w:p>
      </w:sdtContent>
    </w:sdt>
    <w:tbl>
      <w:tblPr>
        <w:tblStyle w:val="TableGrid5615"/>
        <w:tblW w:w="9356" w:type="dxa"/>
        <w:jc w:val="center"/>
        <w:tblBorders>
          <w:top w:val="single" w:sz="12" w:space="0" w:color="C00000"/>
          <w:left w:val="none" w:sz="0" w:space="0" w:color="auto"/>
          <w:bottom w:val="single" w:sz="12" w:space="0" w:color="C00000"/>
          <w:right w:val="none" w:sz="0" w:space="0" w:color="auto"/>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559"/>
        <w:gridCol w:w="1559"/>
        <w:gridCol w:w="1559"/>
        <w:gridCol w:w="1559"/>
        <w:gridCol w:w="1560"/>
        <w:gridCol w:w="1560"/>
      </w:tblGrid>
      <w:tr w:rsidR="005A3253" w:rsidRPr="005A3253" w14:paraId="3F0A6A17" w14:textId="77777777" w:rsidTr="00246981">
        <w:trPr>
          <w:jc w:val="center"/>
        </w:trPr>
        <w:tc>
          <w:tcPr>
            <w:tcW w:w="1559" w:type="dxa"/>
            <w:vMerge w:val="restart"/>
            <w:tcBorders>
              <w:top w:val="single" w:sz="18" w:space="0" w:color="C00000"/>
              <w:bottom w:val="single" w:sz="2" w:space="0" w:color="C00000"/>
            </w:tcBorders>
            <w:shd w:val="clear" w:color="auto" w:fill="F1E5BD"/>
            <w:vAlign w:val="center"/>
          </w:tcPr>
          <w:sdt>
            <w:sdtPr>
              <w:rPr>
                <w:rFonts w:ascii="Arial Narrow" w:eastAsia="Times New Roman" w:hAnsi="Arial Narrow" w:cs="Arial"/>
                <w:b/>
                <w:bCs/>
              </w:rPr>
              <w:id w:val="1904022254"/>
              <w:placeholder>
                <w:docPart w:val="60D294BC9C214245880DDBA33944D69B"/>
              </w:placeholder>
            </w:sdtPr>
            <w:sdtEndPr/>
            <w:sdtContent>
              <w:p w14:paraId="42486465" w14:textId="77777777" w:rsidR="005A3253" w:rsidRPr="005A3253" w:rsidRDefault="005A3253" w:rsidP="00C7643A">
                <w:pPr>
                  <w:spacing w:before="40" w:after="40"/>
                  <w:jc w:val="center"/>
                  <w:rPr>
                    <w:rFonts w:ascii="Arial Narrow" w:eastAsia="Times New Roman" w:hAnsi="Arial Narrow" w:cs="Arial"/>
                    <w:b/>
                    <w:bCs/>
                  </w:rPr>
                </w:pPr>
                <w:r w:rsidRPr="005A3253">
                  <w:rPr>
                    <w:rFonts w:ascii="Arial Narrow" w:eastAsia="Times New Roman" w:hAnsi="Arial Narrow" w:cs="Arial"/>
                    <w:b/>
                    <w:bCs/>
                    <w:lang w:val="sr-Cyrl-BA"/>
                  </w:rPr>
                  <w:t>Razred</w:t>
                </w:r>
              </w:p>
            </w:sdtContent>
          </w:sdt>
        </w:tc>
        <w:tc>
          <w:tcPr>
            <w:tcW w:w="4677" w:type="dxa"/>
            <w:gridSpan w:val="3"/>
            <w:tcBorders>
              <w:top w:val="single" w:sz="18" w:space="0" w:color="C00000"/>
              <w:bottom w:val="single" w:sz="4" w:space="0" w:color="C00000"/>
            </w:tcBorders>
            <w:shd w:val="clear" w:color="auto" w:fill="F1E5BD"/>
          </w:tcPr>
          <w:p w14:paraId="6E4054F3" w14:textId="77777777" w:rsidR="005A3253" w:rsidRPr="005A3253" w:rsidRDefault="005A3253" w:rsidP="00C7643A">
            <w:pPr>
              <w:spacing w:before="120" w:after="120"/>
              <w:jc w:val="center"/>
              <w:rPr>
                <w:rFonts w:ascii="Arial Narrow" w:eastAsia="Times New Roman" w:hAnsi="Arial Narrow" w:cs="Arial"/>
                <w:b/>
                <w:bCs/>
                <w:lang w:val="sr-Cyrl-BA"/>
              </w:rPr>
            </w:pPr>
            <w:r w:rsidRPr="005A3253">
              <w:rPr>
                <w:rFonts w:ascii="Arial Narrow" w:eastAsia="Times New Roman" w:hAnsi="Arial Narrow" w:cs="Arial"/>
                <w:b/>
                <w:bCs/>
                <w:lang w:val="sr-Cyrl-BA"/>
              </w:rPr>
              <w:t>Oblici nastave</w:t>
            </w:r>
          </w:p>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1869443829"/>
              <w:placeholder>
                <w:docPart w:val="0EBE638C01A440A6AB5529821280D209"/>
              </w:placeholder>
            </w:sdtPr>
            <w:sdtEndPr/>
            <w:sdtContent>
              <w:p w14:paraId="3507DB73" w14:textId="77777777" w:rsidR="005A3253" w:rsidRPr="005A3253" w:rsidRDefault="005A3253" w:rsidP="00C7643A">
                <w:pPr>
                  <w:spacing w:before="40" w:after="40"/>
                  <w:jc w:val="center"/>
                </w:pPr>
                <w:r w:rsidRPr="005A3253">
                  <w:rPr>
                    <w:rFonts w:ascii="Arial Narrow" w:eastAsia="Times New Roman" w:hAnsi="Arial Narrow" w:cs="Arial"/>
                    <w:b/>
                    <w:bCs/>
                    <w:lang w:val="sr-Cyrl-ME"/>
                  </w:rPr>
                  <w:t>Ukupno</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1052886454"/>
              <w:placeholder>
                <w:docPart w:val="880F348371F848A1B39BBE32D2412396"/>
              </w:placeholder>
            </w:sdtPr>
            <w:sdtEndPr/>
            <w:sdtContent>
              <w:p w14:paraId="097A9748" w14:textId="77777777" w:rsidR="005A3253" w:rsidRPr="005A3253" w:rsidRDefault="005A3253" w:rsidP="00C7643A">
                <w:pPr>
                  <w:spacing w:before="40" w:after="40"/>
                  <w:jc w:val="center"/>
                </w:pPr>
                <w:r w:rsidRPr="005A3253">
                  <w:rPr>
                    <w:rFonts w:ascii="Arial Narrow" w:eastAsia="Times New Roman" w:hAnsi="Arial Narrow" w:cs="Arial"/>
                    <w:b/>
                    <w:bCs/>
                    <w:lang w:val="sr-Cyrl-ME"/>
                  </w:rPr>
                  <w:t>Kreditna vrijednost</w:t>
                </w:r>
              </w:p>
            </w:sdtContent>
          </w:sdt>
        </w:tc>
      </w:tr>
      <w:tr w:rsidR="005A3253" w:rsidRPr="005A3253" w14:paraId="4B67D3C7" w14:textId="77777777" w:rsidTr="00246981">
        <w:trPr>
          <w:jc w:val="center"/>
        </w:trPr>
        <w:tc>
          <w:tcPr>
            <w:tcW w:w="1559" w:type="dxa"/>
            <w:vMerge/>
            <w:tcBorders>
              <w:top w:val="single" w:sz="12" w:space="0" w:color="C00000"/>
              <w:bottom w:val="single" w:sz="18" w:space="0" w:color="C00000"/>
            </w:tcBorders>
            <w:shd w:val="clear" w:color="auto" w:fill="D9D9D9"/>
          </w:tcPr>
          <w:p w14:paraId="0D94D265" w14:textId="77777777" w:rsidR="005A3253" w:rsidRPr="005A3253" w:rsidRDefault="005A3253" w:rsidP="00C7643A">
            <w:pPr>
              <w:spacing w:before="120"/>
              <w:jc w:val="center"/>
            </w:pPr>
          </w:p>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228042557"/>
              <w:placeholder>
                <w:docPart w:val="B8E759A09B4848A9BDD1F01AA2BCC6B8"/>
              </w:placeholder>
            </w:sdtPr>
            <w:sdtEndPr/>
            <w:sdtContent>
              <w:p w14:paraId="21581E99" w14:textId="77777777" w:rsidR="005A3253" w:rsidRPr="005A3253" w:rsidRDefault="005A3253" w:rsidP="00C7643A">
                <w:pPr>
                  <w:spacing w:before="40" w:after="40"/>
                  <w:jc w:val="center"/>
                  <w:rPr>
                    <w:rFonts w:ascii="Arial Narrow" w:eastAsia="Times New Roman" w:hAnsi="Arial Narrow" w:cs="Arial"/>
                    <w:b/>
                    <w:bCs/>
                  </w:rPr>
                </w:pPr>
                <w:r w:rsidRPr="005A3253">
                  <w:rPr>
                    <w:rFonts w:ascii="Arial Narrow" w:eastAsia="Times New Roman" w:hAnsi="Arial Narrow" w:cs="Arial"/>
                    <w:b/>
                    <w:bCs/>
                    <w:lang w:val="sr-Cyrl-ME"/>
                  </w:rPr>
                  <w:t>Teorijska nastava</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979123665"/>
              <w:placeholder>
                <w:docPart w:val="B8E759A09B4848A9BDD1F01AA2BCC6B8"/>
              </w:placeholder>
            </w:sdtPr>
            <w:sdtEndPr/>
            <w:sdtContent>
              <w:p w14:paraId="4C9A8602" w14:textId="77777777" w:rsidR="005A3253" w:rsidRPr="005A3253" w:rsidRDefault="005A3253" w:rsidP="00C7643A">
                <w:pPr>
                  <w:spacing w:before="40" w:after="40"/>
                  <w:jc w:val="center"/>
                  <w:rPr>
                    <w:rFonts w:ascii="Arial Narrow" w:eastAsia="Times New Roman" w:hAnsi="Arial Narrow" w:cs="Arial"/>
                    <w:b/>
                    <w:bCs/>
                  </w:rPr>
                </w:pPr>
                <w:r w:rsidRPr="005A3253">
                  <w:rPr>
                    <w:rFonts w:ascii="Arial Narrow" w:eastAsia="Times New Roman" w:hAnsi="Arial Narrow" w:cs="Arial"/>
                    <w:b/>
                    <w:bCs/>
                    <w:lang w:val="sr-Cyrl-ME"/>
                  </w:rPr>
                  <w:t>Vježbe</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1145658822"/>
              <w:placeholder>
                <w:docPart w:val="B8E759A09B4848A9BDD1F01AA2BCC6B8"/>
              </w:placeholder>
            </w:sdtPr>
            <w:sdtEndPr/>
            <w:sdtContent>
              <w:p w14:paraId="5F13DDEE" w14:textId="77777777" w:rsidR="005A3253" w:rsidRPr="005A3253" w:rsidRDefault="005A3253" w:rsidP="00C7643A">
                <w:pPr>
                  <w:spacing w:before="40" w:after="40"/>
                  <w:jc w:val="center"/>
                  <w:rPr>
                    <w:rFonts w:ascii="Arial Narrow" w:eastAsia="Times New Roman" w:hAnsi="Arial Narrow" w:cs="Arial"/>
                    <w:b/>
                    <w:bCs/>
                  </w:rPr>
                </w:pPr>
                <w:r w:rsidRPr="005A3253">
                  <w:rPr>
                    <w:rFonts w:ascii="Arial Narrow" w:eastAsia="Times New Roman" w:hAnsi="Arial Narrow" w:cs="Arial"/>
                    <w:b/>
                    <w:bCs/>
                    <w:lang w:val="sr-Cyrl-BA"/>
                  </w:rPr>
                  <w:t>Praktična nastava</w:t>
                </w:r>
              </w:p>
            </w:sdtContent>
          </w:sdt>
        </w:tc>
        <w:tc>
          <w:tcPr>
            <w:tcW w:w="1560" w:type="dxa"/>
            <w:vMerge/>
            <w:tcBorders>
              <w:top w:val="single" w:sz="4" w:space="0" w:color="C00000"/>
              <w:bottom w:val="single" w:sz="18" w:space="0" w:color="C00000"/>
            </w:tcBorders>
            <w:shd w:val="clear" w:color="auto" w:fill="D9D9D9"/>
            <w:vAlign w:val="center"/>
          </w:tcPr>
          <w:p w14:paraId="1835E02F" w14:textId="77777777" w:rsidR="005A3253" w:rsidRPr="005A3253" w:rsidRDefault="005A3253" w:rsidP="00C7643A">
            <w:pPr>
              <w:spacing w:before="40" w:after="40"/>
              <w:jc w:val="center"/>
              <w:rPr>
                <w:rFonts w:ascii="Arial Narrow" w:eastAsia="Times New Roman" w:hAnsi="Arial Narrow" w:cs="Arial"/>
                <w:b/>
                <w:bCs/>
              </w:rPr>
            </w:pPr>
          </w:p>
        </w:tc>
        <w:tc>
          <w:tcPr>
            <w:tcW w:w="1560" w:type="dxa"/>
            <w:vMerge/>
            <w:tcBorders>
              <w:top w:val="single" w:sz="4" w:space="0" w:color="C00000"/>
              <w:bottom w:val="single" w:sz="18" w:space="0" w:color="C00000"/>
            </w:tcBorders>
            <w:shd w:val="clear" w:color="auto" w:fill="D9D9D9"/>
            <w:vAlign w:val="center"/>
          </w:tcPr>
          <w:p w14:paraId="65E6340D" w14:textId="77777777" w:rsidR="005A3253" w:rsidRPr="005A3253" w:rsidRDefault="005A3253" w:rsidP="00C7643A">
            <w:pPr>
              <w:spacing w:before="40" w:after="40"/>
              <w:jc w:val="center"/>
              <w:rPr>
                <w:rFonts w:ascii="Arial Narrow" w:eastAsia="Times New Roman" w:hAnsi="Arial Narrow" w:cs="Arial"/>
                <w:b/>
                <w:bCs/>
              </w:rPr>
            </w:pPr>
          </w:p>
        </w:tc>
      </w:tr>
      <w:tr w:rsidR="005A3253" w:rsidRPr="005A3253" w14:paraId="2FB59314" w14:textId="77777777" w:rsidTr="00246981">
        <w:trPr>
          <w:jc w:val="center"/>
        </w:trPr>
        <w:tc>
          <w:tcPr>
            <w:tcW w:w="1559" w:type="dxa"/>
            <w:tcBorders>
              <w:top w:val="single" w:sz="18" w:space="0" w:color="C00000"/>
              <w:bottom w:val="single" w:sz="2" w:space="0" w:color="C00000"/>
            </w:tcBorders>
            <w:vAlign w:val="center"/>
          </w:tcPr>
          <w:p w14:paraId="69345933" w14:textId="77777777" w:rsidR="005A3253" w:rsidRPr="005A3253" w:rsidRDefault="005A3253" w:rsidP="00C7643A">
            <w:pPr>
              <w:spacing w:before="120" w:after="120"/>
              <w:jc w:val="center"/>
              <w:rPr>
                <w:rFonts w:ascii="Arial Narrow" w:eastAsia="Batang" w:hAnsi="Arial Narrow"/>
                <w:b/>
              </w:rPr>
            </w:pPr>
            <w:r w:rsidRPr="005A3253">
              <w:rPr>
                <w:rFonts w:ascii="Arial Narrow" w:eastAsia="Batang" w:hAnsi="Arial Narrow"/>
                <w:b/>
              </w:rPr>
              <w:t>IV</w:t>
            </w:r>
          </w:p>
        </w:tc>
        <w:tc>
          <w:tcPr>
            <w:tcW w:w="1559" w:type="dxa"/>
            <w:tcBorders>
              <w:top w:val="single" w:sz="18" w:space="0" w:color="C00000"/>
              <w:bottom w:val="single" w:sz="2" w:space="0" w:color="C00000"/>
            </w:tcBorders>
            <w:vAlign w:val="center"/>
          </w:tcPr>
          <w:p w14:paraId="184EE68D" w14:textId="77777777" w:rsidR="005A3253" w:rsidRPr="005A3253" w:rsidRDefault="005A3253" w:rsidP="00C7643A">
            <w:pPr>
              <w:spacing w:before="120" w:after="120"/>
              <w:jc w:val="center"/>
              <w:rPr>
                <w:rFonts w:ascii="Arial Narrow" w:eastAsia="Batang" w:hAnsi="Arial Narrow"/>
                <w:color w:val="000000"/>
              </w:rPr>
            </w:pPr>
            <w:r w:rsidRPr="005A3253">
              <w:rPr>
                <w:rFonts w:ascii="Arial Narrow" w:eastAsia="Batang" w:hAnsi="Arial Narrow"/>
                <w:color w:val="000000"/>
              </w:rPr>
              <w:t>33</w:t>
            </w:r>
          </w:p>
        </w:tc>
        <w:tc>
          <w:tcPr>
            <w:tcW w:w="1559" w:type="dxa"/>
            <w:tcBorders>
              <w:top w:val="single" w:sz="18" w:space="0" w:color="C00000"/>
              <w:bottom w:val="single" w:sz="2" w:space="0" w:color="C00000"/>
            </w:tcBorders>
            <w:vAlign w:val="center"/>
          </w:tcPr>
          <w:p w14:paraId="25EF6DB7" w14:textId="77777777" w:rsidR="005A3253" w:rsidRPr="005A3253" w:rsidRDefault="005A3253" w:rsidP="00C7643A">
            <w:pPr>
              <w:spacing w:before="120" w:after="120"/>
              <w:jc w:val="center"/>
              <w:rPr>
                <w:rFonts w:ascii="Arial Narrow" w:eastAsia="Batang" w:hAnsi="Arial Narrow"/>
                <w:color w:val="000000"/>
              </w:rPr>
            </w:pPr>
          </w:p>
        </w:tc>
        <w:tc>
          <w:tcPr>
            <w:tcW w:w="1559" w:type="dxa"/>
            <w:tcBorders>
              <w:top w:val="single" w:sz="18" w:space="0" w:color="C00000"/>
              <w:bottom w:val="single" w:sz="2" w:space="0" w:color="C00000"/>
            </w:tcBorders>
            <w:vAlign w:val="center"/>
          </w:tcPr>
          <w:p w14:paraId="6D50CBB0" w14:textId="77777777" w:rsidR="005A3253" w:rsidRPr="005A3253" w:rsidRDefault="005A3253" w:rsidP="00C7643A">
            <w:pPr>
              <w:spacing w:before="120" w:after="120"/>
              <w:jc w:val="center"/>
              <w:rPr>
                <w:rFonts w:ascii="Arial Narrow" w:eastAsia="Batang" w:hAnsi="Arial Narrow"/>
                <w:color w:val="000000"/>
              </w:rPr>
            </w:pPr>
            <w:r w:rsidRPr="005A3253">
              <w:rPr>
                <w:rFonts w:ascii="Arial Narrow" w:eastAsia="Batang" w:hAnsi="Arial Narrow"/>
                <w:color w:val="000000"/>
              </w:rPr>
              <w:t>99</w:t>
            </w:r>
          </w:p>
        </w:tc>
        <w:tc>
          <w:tcPr>
            <w:tcW w:w="1560" w:type="dxa"/>
            <w:tcBorders>
              <w:top w:val="single" w:sz="18" w:space="0" w:color="C00000"/>
              <w:bottom w:val="single" w:sz="2" w:space="0" w:color="C00000"/>
            </w:tcBorders>
            <w:vAlign w:val="center"/>
          </w:tcPr>
          <w:p w14:paraId="4FA30058" w14:textId="77777777" w:rsidR="005A3253" w:rsidRPr="005A3253" w:rsidRDefault="005A3253" w:rsidP="00C7643A">
            <w:pPr>
              <w:spacing w:before="120" w:after="120"/>
              <w:jc w:val="center"/>
              <w:rPr>
                <w:rFonts w:ascii="Arial Narrow" w:eastAsia="Batang" w:hAnsi="Arial Narrow"/>
                <w:b/>
              </w:rPr>
            </w:pPr>
            <w:r w:rsidRPr="005A3253">
              <w:rPr>
                <w:rFonts w:ascii="Arial Narrow" w:eastAsia="Batang" w:hAnsi="Arial Narrow"/>
                <w:b/>
              </w:rPr>
              <w:t>132</w:t>
            </w:r>
          </w:p>
        </w:tc>
        <w:tc>
          <w:tcPr>
            <w:tcW w:w="1560" w:type="dxa"/>
            <w:tcBorders>
              <w:top w:val="single" w:sz="18" w:space="0" w:color="C00000"/>
              <w:bottom w:val="single" w:sz="2" w:space="0" w:color="C00000"/>
            </w:tcBorders>
            <w:vAlign w:val="center"/>
          </w:tcPr>
          <w:p w14:paraId="3B510EE7" w14:textId="7F89785E" w:rsidR="005A3253" w:rsidRPr="005A3253" w:rsidRDefault="000B02B0" w:rsidP="00C7643A">
            <w:pPr>
              <w:spacing w:before="120" w:after="120"/>
              <w:jc w:val="center"/>
              <w:rPr>
                <w:rFonts w:ascii="Arial Narrow" w:eastAsia="Batang" w:hAnsi="Arial Narrow"/>
                <w:b/>
              </w:rPr>
            </w:pPr>
            <w:r>
              <w:rPr>
                <w:rFonts w:ascii="Arial Narrow" w:eastAsia="Batang" w:hAnsi="Arial Narrow"/>
                <w:b/>
              </w:rPr>
              <w:t>8</w:t>
            </w:r>
          </w:p>
        </w:tc>
      </w:tr>
      <w:tr w:rsidR="005A3253" w:rsidRPr="005A3253" w14:paraId="784E726E" w14:textId="77777777" w:rsidTr="00246981">
        <w:trPr>
          <w:jc w:val="center"/>
        </w:trPr>
        <w:tc>
          <w:tcPr>
            <w:tcW w:w="9356" w:type="dxa"/>
            <w:gridSpan w:val="6"/>
            <w:tcBorders>
              <w:top w:val="single" w:sz="2" w:space="0" w:color="C00000"/>
              <w:bottom w:val="nil"/>
            </w:tcBorders>
            <w:shd w:val="clear" w:color="auto" w:fill="auto"/>
            <w:vAlign w:val="center"/>
          </w:tcPr>
          <w:p w14:paraId="63D833F7" w14:textId="6331D09E" w:rsidR="005A3253" w:rsidRPr="00006C8D" w:rsidRDefault="005A3253" w:rsidP="005632C7">
            <w:pPr>
              <w:spacing w:before="120"/>
              <w:jc w:val="both"/>
              <w:rPr>
                <w:rFonts w:ascii="Arial Narrow" w:hAnsi="Arial Narrow"/>
                <w:lang w:val="it-CH"/>
              </w:rPr>
            </w:pPr>
            <w:r w:rsidRPr="005A3253">
              <w:rPr>
                <w:rFonts w:ascii="Arial Narrow" w:hAnsi="Arial Narrow"/>
                <w:lang w:val="sr-Cyrl-ME"/>
              </w:rPr>
              <w:t xml:space="preserve">Praktična nastava: Odjeljenje se dijeli na </w:t>
            </w:r>
            <w:r w:rsidRPr="005A3253">
              <w:rPr>
                <w:rFonts w:ascii="Arial Narrow" w:hAnsi="Arial Narrow"/>
                <w:color w:val="000000"/>
                <w:lang w:val="sr-Cyrl-ME"/>
              </w:rPr>
              <w:t xml:space="preserve">grupe </w:t>
            </w:r>
            <w:r w:rsidR="00F60F1F">
              <w:rPr>
                <w:rFonts w:ascii="Arial Narrow" w:hAnsi="Arial Narrow"/>
                <w:color w:val="000000"/>
                <w:lang w:val="sr-Latn-ME"/>
              </w:rPr>
              <w:t>o</w:t>
            </w:r>
            <w:r w:rsidRPr="005A3253">
              <w:rPr>
                <w:rFonts w:ascii="Arial Narrow" w:hAnsi="Arial Narrow"/>
                <w:color w:val="000000"/>
                <w:lang w:val="sr-Cyrl-ME"/>
              </w:rPr>
              <w:t xml:space="preserve">d 6 </w:t>
            </w:r>
            <w:r w:rsidRPr="00006C8D">
              <w:rPr>
                <w:rFonts w:ascii="Arial Narrow" w:hAnsi="Arial Narrow"/>
                <w:color w:val="000000"/>
                <w:lang w:val="it-CH"/>
              </w:rPr>
              <w:t>do 10</w:t>
            </w:r>
            <w:r w:rsidRPr="005A3253">
              <w:rPr>
                <w:rFonts w:ascii="Arial Narrow" w:hAnsi="Arial Narrow"/>
                <w:color w:val="000000"/>
                <w:lang w:val="sr-Cyrl-ME"/>
              </w:rPr>
              <w:t xml:space="preserve"> učenika</w:t>
            </w:r>
            <w:r w:rsidRPr="00006C8D">
              <w:rPr>
                <w:rFonts w:ascii="Arial Narrow" w:hAnsi="Arial Narrow"/>
                <w:color w:val="000000"/>
                <w:lang w:val="it-CH"/>
              </w:rPr>
              <w:t>.</w:t>
            </w:r>
          </w:p>
        </w:tc>
      </w:tr>
    </w:tbl>
    <w:sdt>
      <w:sdtPr>
        <w:rPr>
          <w:rFonts w:ascii="Arial Narrow" w:eastAsia="Times New Roman" w:hAnsi="Arial Narrow" w:cs="Trebuchet MS"/>
          <w:b/>
          <w:bCs/>
          <w:lang w:val="sr-Latn-CS"/>
        </w:rPr>
        <w:id w:val="-311646870"/>
        <w:lock w:val="contentLocked"/>
        <w:placeholder>
          <w:docPart w:val="FE8D96F3A0864095A3A55822383D638F"/>
        </w:placeholder>
      </w:sdtPr>
      <w:sdtEndPr/>
      <w:sdtContent>
        <w:p w14:paraId="7488CEC8" w14:textId="77777777" w:rsidR="005A3253" w:rsidRPr="005A3253" w:rsidRDefault="005A3253" w:rsidP="005632C7">
          <w:pPr>
            <w:spacing w:before="240" w:after="120" w:line="240" w:lineRule="auto"/>
            <w:jc w:val="both"/>
            <w:rPr>
              <w:rFonts w:ascii="Arial Narrow" w:eastAsia="Times New Roman" w:hAnsi="Arial Narrow" w:cs="Trebuchet MS"/>
              <w:b/>
              <w:bCs/>
              <w:lang w:val="sr-Latn-CS"/>
            </w:rPr>
          </w:pPr>
          <w:r w:rsidRPr="005A3253">
            <w:rPr>
              <w:rFonts w:ascii="Arial Narrow" w:eastAsia="Times New Roman" w:hAnsi="Arial Narrow" w:cs="Trebuchet MS"/>
              <w:b/>
              <w:bCs/>
              <w:lang w:val="sr-Latn-CS"/>
            </w:rPr>
            <w:t>2. Cilj modula:</w:t>
          </w:r>
        </w:p>
      </w:sdtContent>
    </w:sdt>
    <w:p w14:paraId="3F71D35B" w14:textId="77777777" w:rsidR="005A3253" w:rsidRPr="005A3253" w:rsidRDefault="005A3253" w:rsidP="005632C7">
      <w:pPr>
        <w:numPr>
          <w:ilvl w:val="0"/>
          <w:numId w:val="1"/>
        </w:numPr>
        <w:tabs>
          <w:tab w:val="left" w:pos="284"/>
        </w:tabs>
        <w:spacing w:after="0" w:line="240" w:lineRule="auto"/>
        <w:jc w:val="both"/>
        <w:rPr>
          <w:rFonts w:ascii="Arial Narrow" w:hAnsi="Arial Narrow"/>
          <w:lang w:val="pl-PL"/>
        </w:rPr>
      </w:pPr>
      <w:r w:rsidRPr="005A3253">
        <w:rPr>
          <w:rFonts w:ascii="Arial Narrow" w:hAnsi="Arial Narrow"/>
          <w:lang w:val="pl-PL"/>
        </w:rPr>
        <w:t xml:space="preserve"> Upoznavanje sa naprednim profesionalnim tehnikama sound designa, miksanja, mastering procesa, prostorne obrade zvuka i sinteze. Osposobljavanje za samostalnu realizaciju kompleksnih audio projekata za film, televiziju, video-igre, VR/AR i druge multimedijalne forme. Razvijanje sposobnosti zapažanja, logičkog razmišljanja, kreativnosti, odgovornosti, spretnosti i preciznostu u radu.</w:t>
      </w:r>
    </w:p>
    <w:p w14:paraId="0CC617EA" w14:textId="77777777" w:rsidR="005A3253" w:rsidRPr="005A3253" w:rsidRDefault="005A3253" w:rsidP="005632C7">
      <w:pPr>
        <w:tabs>
          <w:tab w:val="left" w:pos="284"/>
        </w:tabs>
        <w:spacing w:after="0" w:line="240" w:lineRule="auto"/>
        <w:ind w:left="360"/>
        <w:jc w:val="both"/>
        <w:rPr>
          <w:rFonts w:ascii="Arial Narrow" w:hAnsi="Arial Narrow"/>
          <w:lang w:val="pl-PL"/>
        </w:rPr>
      </w:pPr>
    </w:p>
    <w:sdt>
      <w:sdtPr>
        <w:rPr>
          <w:rFonts w:ascii="Arial Narrow" w:eastAsia="Times New Roman" w:hAnsi="Arial Narrow" w:cs="Trebuchet MS"/>
          <w:b/>
          <w:bCs/>
          <w:lang w:val="sr-Latn-CS"/>
        </w:rPr>
        <w:id w:val="735670300"/>
        <w:lock w:val="contentLocked"/>
        <w:placeholder>
          <w:docPart w:val="FE8D96F3A0864095A3A55822383D638F"/>
        </w:placeholder>
      </w:sdtPr>
      <w:sdtEndPr/>
      <w:sdtContent>
        <w:p w14:paraId="269014EC" w14:textId="77777777" w:rsidR="005A3253" w:rsidRPr="005A3253" w:rsidRDefault="005A3253" w:rsidP="005632C7">
          <w:pPr>
            <w:spacing w:before="240" w:after="120" w:line="240" w:lineRule="auto"/>
            <w:jc w:val="both"/>
            <w:rPr>
              <w:rFonts w:ascii="Arial Narrow" w:eastAsia="Times New Roman" w:hAnsi="Arial Narrow" w:cs="Trebuchet MS"/>
              <w:b/>
              <w:bCs/>
              <w:lang w:val="sr-Latn-CS"/>
            </w:rPr>
          </w:pPr>
          <w:r w:rsidRPr="005A3253">
            <w:rPr>
              <w:rFonts w:ascii="Arial Narrow" w:eastAsia="Times New Roman" w:hAnsi="Arial Narrow" w:cs="Trebuchet MS"/>
              <w:b/>
              <w:bCs/>
              <w:lang w:val="sr-Latn-CS"/>
            </w:rPr>
            <w:t>3. Ishodi učenja</w:t>
          </w:r>
        </w:p>
      </w:sdtContent>
    </w:sdt>
    <w:sdt>
      <w:sdtPr>
        <w:rPr>
          <w:rFonts w:ascii="Arial Narrow" w:eastAsia="Times New Roman" w:hAnsi="Arial Narrow" w:cs="Trebuchet MS"/>
          <w:b/>
          <w:bCs/>
          <w:lang w:val="sr-Latn-CS"/>
        </w:rPr>
        <w:id w:val="972951018"/>
        <w:lock w:val="contentLocked"/>
        <w:placeholder>
          <w:docPart w:val="FE8D96F3A0864095A3A55822383D638F"/>
        </w:placeholder>
      </w:sdtPr>
      <w:sdtEndPr/>
      <w:sdtContent>
        <w:p w14:paraId="007F5BF5" w14:textId="77777777" w:rsidR="005A3253" w:rsidRPr="005A3253" w:rsidRDefault="005A3253" w:rsidP="005632C7">
          <w:pPr>
            <w:spacing w:before="120" w:after="120" w:line="240" w:lineRule="auto"/>
            <w:jc w:val="both"/>
            <w:rPr>
              <w:rFonts w:ascii="Arial Narrow" w:eastAsia="Times New Roman" w:hAnsi="Arial Narrow" w:cs="Trebuchet MS"/>
              <w:b/>
              <w:bCs/>
              <w:lang w:val="sr-Latn-CS"/>
            </w:rPr>
          </w:pPr>
          <w:r w:rsidRPr="005A3253">
            <w:rPr>
              <w:rFonts w:ascii="Arial Narrow" w:eastAsia="Times New Roman" w:hAnsi="Arial Narrow" w:cs="Trebuchet MS"/>
              <w:b/>
              <w:bCs/>
              <w:lang w:val="sr-Latn-CS"/>
            </w:rPr>
            <w:t xml:space="preserve">Po završetku ovog modula učenik će biti sposoban da: </w:t>
          </w:r>
        </w:p>
      </w:sdtContent>
    </w:sdt>
    <w:p w14:paraId="30F77EA7" w14:textId="77777777" w:rsidR="005A3253" w:rsidRPr="005A3253" w:rsidRDefault="005A3253" w:rsidP="005632C7">
      <w:pPr>
        <w:numPr>
          <w:ilvl w:val="0"/>
          <w:numId w:val="305"/>
        </w:numPr>
        <w:spacing w:after="0" w:line="240" w:lineRule="auto"/>
        <w:contextualSpacing/>
        <w:jc w:val="both"/>
        <w:rPr>
          <w:rFonts w:ascii="Arial Narrow" w:hAnsi="Arial Narrow"/>
          <w:color w:val="0D0D0D"/>
        </w:rPr>
      </w:pPr>
      <w:r w:rsidRPr="005A3253">
        <w:rPr>
          <w:rFonts w:ascii="Arial Narrow" w:hAnsi="Arial Narrow"/>
          <w:color w:val="0D0D0D"/>
        </w:rPr>
        <w:t>Organizuje napredne sound design sesije u DAW okruženju</w:t>
      </w:r>
    </w:p>
    <w:p w14:paraId="21C28C6F" w14:textId="77777777" w:rsidR="005A3253" w:rsidRPr="005A3253" w:rsidRDefault="005A3253" w:rsidP="005632C7">
      <w:pPr>
        <w:numPr>
          <w:ilvl w:val="0"/>
          <w:numId w:val="305"/>
        </w:numPr>
        <w:spacing w:after="0" w:line="240" w:lineRule="auto"/>
        <w:contextualSpacing/>
        <w:jc w:val="both"/>
        <w:rPr>
          <w:rFonts w:ascii="Arial Narrow" w:hAnsi="Arial Narrow"/>
          <w:color w:val="0D0D0D"/>
        </w:rPr>
      </w:pPr>
      <w:r w:rsidRPr="005A3253">
        <w:rPr>
          <w:rFonts w:ascii="Arial Narrow" w:hAnsi="Arial Narrow"/>
          <w:color w:val="0D0D0D"/>
        </w:rPr>
        <w:t>Kreira originalne zvučne efekte, teksture, kroz layering, sintezu i naprednu obradu</w:t>
      </w:r>
    </w:p>
    <w:p w14:paraId="3F925368" w14:textId="332660B1" w:rsidR="005A3253" w:rsidRPr="005A3253" w:rsidRDefault="005A3253" w:rsidP="005632C7">
      <w:pPr>
        <w:numPr>
          <w:ilvl w:val="0"/>
          <w:numId w:val="305"/>
        </w:numPr>
        <w:spacing w:after="0" w:line="240" w:lineRule="auto"/>
        <w:contextualSpacing/>
        <w:jc w:val="both"/>
        <w:rPr>
          <w:rFonts w:ascii="Arial Narrow" w:hAnsi="Arial Narrow"/>
          <w:color w:val="0D0D0D"/>
        </w:rPr>
      </w:pPr>
      <w:r w:rsidRPr="005A3253">
        <w:rPr>
          <w:rFonts w:ascii="Arial Narrow" w:hAnsi="Arial Narrow"/>
          <w:color w:val="0D0D0D"/>
        </w:rPr>
        <w:t>Prim</w:t>
      </w:r>
      <w:r w:rsidR="00472352">
        <w:rPr>
          <w:rFonts w:ascii="Arial Narrow" w:hAnsi="Arial Narrow"/>
          <w:color w:val="0D0D0D"/>
        </w:rPr>
        <w:t>i</w:t>
      </w:r>
      <w:r w:rsidRPr="005A3253">
        <w:rPr>
          <w:rFonts w:ascii="Arial Narrow" w:hAnsi="Arial Narrow"/>
          <w:color w:val="0D0D0D"/>
        </w:rPr>
        <w:t>jeni napredne formate prostornog zvuka, usklađujući Dolby Atmos i ambisoniku</w:t>
      </w:r>
    </w:p>
    <w:p w14:paraId="6B968D24" w14:textId="6258326D" w:rsidR="005A3253" w:rsidRPr="005A3253" w:rsidRDefault="005A3253" w:rsidP="005632C7">
      <w:pPr>
        <w:numPr>
          <w:ilvl w:val="0"/>
          <w:numId w:val="305"/>
        </w:numPr>
        <w:spacing w:after="0" w:line="240" w:lineRule="auto"/>
        <w:contextualSpacing/>
        <w:jc w:val="both"/>
        <w:rPr>
          <w:rFonts w:ascii="Arial Narrow" w:hAnsi="Arial Narrow"/>
          <w:color w:val="0D0D0D"/>
        </w:rPr>
      </w:pPr>
      <w:r w:rsidRPr="005A3253">
        <w:rPr>
          <w:rFonts w:ascii="Arial Narrow" w:hAnsi="Arial Narrow"/>
          <w:color w:val="0D0D0D"/>
        </w:rPr>
        <w:t>Prim</w:t>
      </w:r>
      <w:r w:rsidR="00472352">
        <w:rPr>
          <w:rFonts w:ascii="Arial Narrow" w:hAnsi="Arial Narrow"/>
          <w:color w:val="0D0D0D"/>
        </w:rPr>
        <w:t>i</w:t>
      </w:r>
      <w:r w:rsidRPr="005A3253">
        <w:rPr>
          <w:rFonts w:ascii="Arial Narrow" w:hAnsi="Arial Narrow"/>
          <w:color w:val="0D0D0D"/>
        </w:rPr>
        <w:t>jeni profesionalne filmske standarde za uređivanje dijaloga, ambijenta, Foley elementa i SFX-a</w:t>
      </w:r>
    </w:p>
    <w:p w14:paraId="09B183D6" w14:textId="77777777" w:rsidR="005A3253" w:rsidRPr="005A3253" w:rsidRDefault="005A3253" w:rsidP="005632C7">
      <w:pPr>
        <w:numPr>
          <w:ilvl w:val="0"/>
          <w:numId w:val="305"/>
        </w:numPr>
        <w:spacing w:after="0" w:line="240" w:lineRule="auto"/>
        <w:contextualSpacing/>
        <w:jc w:val="both"/>
        <w:rPr>
          <w:rFonts w:ascii="Arial Narrow" w:hAnsi="Arial Narrow"/>
          <w:color w:val="0D0D0D"/>
        </w:rPr>
      </w:pPr>
      <w:r w:rsidRPr="005A3253">
        <w:rPr>
          <w:rFonts w:ascii="Arial Narrow" w:hAnsi="Arial Narrow"/>
          <w:color w:val="0D0D0D"/>
        </w:rPr>
        <w:t>Kreira audio igre i interaktivne sisteme</w:t>
      </w:r>
    </w:p>
    <w:p w14:paraId="7A1B4FA0" w14:textId="77777777" w:rsidR="005A3253" w:rsidRPr="005A3253" w:rsidRDefault="005A3253" w:rsidP="005632C7">
      <w:pPr>
        <w:numPr>
          <w:ilvl w:val="0"/>
          <w:numId w:val="305"/>
        </w:numPr>
        <w:spacing w:after="0" w:line="240" w:lineRule="auto"/>
        <w:contextualSpacing/>
        <w:jc w:val="both"/>
        <w:rPr>
          <w:rFonts w:ascii="Arial Narrow" w:hAnsi="Arial Narrow"/>
          <w:color w:val="0D0D0D"/>
        </w:rPr>
      </w:pPr>
      <w:r w:rsidRPr="005A3253">
        <w:rPr>
          <w:rFonts w:ascii="Arial Narrow" w:hAnsi="Arial Narrow"/>
          <w:color w:val="0D0D0D"/>
        </w:rPr>
        <w:t>Izvede miks i mastering audio materijala</w:t>
      </w:r>
    </w:p>
    <w:p w14:paraId="04CAB7BF" w14:textId="77777777" w:rsidR="005A3253" w:rsidRPr="005A3253" w:rsidRDefault="005A3253" w:rsidP="005632C7">
      <w:pPr>
        <w:numPr>
          <w:ilvl w:val="0"/>
          <w:numId w:val="305"/>
        </w:numPr>
        <w:spacing w:after="0" w:line="240" w:lineRule="auto"/>
        <w:contextualSpacing/>
        <w:jc w:val="both"/>
        <w:rPr>
          <w:rFonts w:ascii="Arial Narrow" w:hAnsi="Arial Narrow"/>
          <w:bCs/>
          <w:caps/>
          <w:color w:val="0D0D0D"/>
          <w:szCs w:val="20"/>
          <w:lang w:val="sl-SI" w:eastAsia="sl-SI"/>
        </w:rPr>
      </w:pPr>
      <w:r w:rsidRPr="005A3253">
        <w:rPr>
          <w:rFonts w:ascii="Arial Narrow" w:hAnsi="Arial Narrow"/>
          <w:b/>
          <w:bCs/>
          <w:caps/>
          <w:color w:val="2E74B5"/>
          <w:szCs w:val="20"/>
          <w:lang w:val="sl-SI" w:eastAsia="sl-SI"/>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A3253" w:rsidRPr="005A3253" w14:paraId="38C49E5B" w14:textId="77777777" w:rsidTr="00246981">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66306091"/>
              <w:placeholder>
                <w:docPart w:val="869AE4F3C68A49BB93C25DBF6FE8A9A6"/>
              </w:placeholder>
            </w:sdtPr>
            <w:sdtEndPr/>
            <w:sdtContent>
              <w:sdt>
                <w:sdtPr>
                  <w:rPr>
                    <w:rFonts w:ascii="Arial Narrow" w:hAnsi="Arial Narrow"/>
                    <w:b/>
                  </w:rPr>
                  <w:id w:val="-1797440248"/>
                  <w:placeholder>
                    <w:docPart w:val="869AE4F3C68A49BB93C25DBF6FE8A9A6"/>
                  </w:placeholder>
                </w:sdtPr>
                <w:sdtEndPr/>
                <w:sdtContent>
                  <w:p w14:paraId="6FF7CF5C" w14:textId="77777777" w:rsidR="005A3253" w:rsidRPr="005A3253" w:rsidRDefault="005A3253" w:rsidP="00C7643A">
                    <w:pPr>
                      <w:spacing w:before="120" w:after="120" w:line="240" w:lineRule="auto"/>
                      <w:jc w:val="center"/>
                      <w:rPr>
                        <w:rFonts w:ascii="Arial Narrow" w:hAnsi="Arial Narrow"/>
                        <w:b/>
                      </w:rPr>
                    </w:pPr>
                    <w:r w:rsidRPr="005A3253">
                      <w:rPr>
                        <w:rFonts w:ascii="Arial Narrow" w:hAnsi="Arial Narrow"/>
                        <w:b/>
                      </w:rPr>
                      <w:t xml:space="preserve">Ishod 1 - </w:t>
                    </w:r>
                    <w:sdt>
                      <w:sdtPr>
                        <w:rPr>
                          <w:rFonts w:ascii="Arial Narrow" w:hAnsi="Arial Narrow"/>
                          <w:b/>
                        </w:rPr>
                        <w:id w:val="-1423942771"/>
                        <w:placeholder>
                          <w:docPart w:val="2D8DB4E449B54560A14B86C1B4A5097D"/>
                        </w:placeholder>
                      </w:sdtPr>
                      <w:sdtEndPr/>
                      <w:sdtContent>
                        <w:r w:rsidRPr="005A3253">
                          <w:rPr>
                            <w:rFonts w:ascii="Arial Narrow" w:hAnsi="Arial Narrow"/>
                          </w:rPr>
                          <w:t>Učenik će biti sposoban da</w:t>
                        </w:r>
                      </w:sdtContent>
                    </w:sdt>
                  </w:p>
                </w:sdtContent>
              </w:sdt>
            </w:sdtContent>
          </w:sdt>
          <w:p w14:paraId="10DAE660" w14:textId="77777777" w:rsidR="005A3253" w:rsidRPr="005A3253" w:rsidRDefault="005A3253" w:rsidP="00C7643A">
            <w:pPr>
              <w:spacing w:before="120" w:after="120" w:line="240" w:lineRule="auto"/>
              <w:jc w:val="center"/>
              <w:rPr>
                <w:rFonts w:ascii="Arial Narrow" w:hAnsi="Arial Narrow"/>
                <w:b/>
                <w:bCs/>
              </w:rPr>
            </w:pPr>
            <w:r w:rsidRPr="005A3253">
              <w:rPr>
                <w:rFonts w:ascii="Arial Narrow" w:hAnsi="Arial Narrow"/>
                <w:b/>
                <w:bCs/>
                <w:color w:val="000000"/>
              </w:rPr>
              <w:t>Organizuje napredne sound design sesije u DAW okruženju</w:t>
            </w:r>
          </w:p>
        </w:tc>
      </w:tr>
      <w:tr w:rsidR="005A3253" w:rsidRPr="005A3253" w14:paraId="43515746" w14:textId="77777777" w:rsidTr="00246981">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2141102684"/>
              <w:placeholder>
                <w:docPart w:val="44EC29D4E2224F37AA36B89508774756"/>
              </w:placeholder>
            </w:sdtPr>
            <w:sdtEndPr>
              <w:rPr>
                <w:b w:val="0"/>
              </w:rPr>
            </w:sdtEndPr>
            <w:sdtContent>
              <w:p w14:paraId="69FBECB6" w14:textId="77777777" w:rsidR="005A3253" w:rsidRPr="005A3253" w:rsidRDefault="005A3253" w:rsidP="00C7643A">
                <w:pPr>
                  <w:spacing w:before="120" w:after="120" w:line="240" w:lineRule="auto"/>
                  <w:jc w:val="center"/>
                  <w:rPr>
                    <w:rFonts w:ascii="Arial Narrow" w:hAnsi="Arial Narrow"/>
                    <w:b/>
                  </w:rPr>
                </w:pPr>
                <w:r w:rsidRPr="005A3253">
                  <w:rPr>
                    <w:rFonts w:ascii="Arial Narrow" w:hAnsi="Arial Narrow"/>
                    <w:b/>
                  </w:rPr>
                  <w:t>Kriterijumi za dostizanje ishoda učenja</w:t>
                </w:r>
              </w:p>
              <w:p w14:paraId="00B4F24A" w14:textId="77777777" w:rsidR="005A3253" w:rsidRPr="005A3253" w:rsidRDefault="005A3253" w:rsidP="00C7643A">
                <w:pPr>
                  <w:spacing w:before="120" w:after="120" w:line="240" w:lineRule="auto"/>
                  <w:jc w:val="center"/>
                  <w:rPr>
                    <w:rFonts w:ascii="Arial Narrow" w:hAnsi="Arial Narrow"/>
                    <w:b/>
                  </w:rPr>
                </w:pPr>
                <w:r w:rsidRPr="005A3253">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1046669748"/>
              <w:placeholder>
                <w:docPart w:val="44EC29D4E2224F37AA36B89508774756"/>
              </w:placeholder>
            </w:sdtPr>
            <w:sdtEndPr>
              <w:rPr>
                <w:b w:val="0"/>
              </w:rPr>
            </w:sdtEndPr>
            <w:sdtContent>
              <w:p w14:paraId="38BFB123" w14:textId="25AAFCCB" w:rsidR="005A3253" w:rsidRPr="005A3253" w:rsidRDefault="005A3253" w:rsidP="00C7643A">
                <w:pPr>
                  <w:spacing w:before="120" w:after="120" w:line="240" w:lineRule="auto"/>
                  <w:jc w:val="center"/>
                  <w:rPr>
                    <w:rFonts w:ascii="Arial Narrow" w:hAnsi="Arial Narrow" w:cs="Verdana"/>
                    <w:color w:val="000000"/>
                  </w:rPr>
                </w:pPr>
                <w:r w:rsidRPr="005A3253">
                  <w:rPr>
                    <w:rFonts w:ascii="Arial Narrow" w:hAnsi="Arial Narrow" w:cs="Verdana"/>
                    <w:b/>
                    <w:color w:val="000000"/>
                  </w:rPr>
                  <w:t>Kontekst</w:t>
                </w:r>
              </w:p>
              <w:p w14:paraId="2CFB64A8" w14:textId="77777777" w:rsidR="005A3253" w:rsidRPr="005A3253" w:rsidRDefault="005A3253" w:rsidP="00C7643A">
                <w:pPr>
                  <w:spacing w:before="120" w:after="120" w:line="240" w:lineRule="auto"/>
                  <w:jc w:val="center"/>
                  <w:rPr>
                    <w:rFonts w:ascii="Arial Narrow" w:hAnsi="Arial Narrow" w:cs="Verdana"/>
                    <w:color w:val="000000"/>
                  </w:rPr>
                </w:pPr>
                <w:r w:rsidRPr="005A3253">
                  <w:rPr>
                    <w:rFonts w:ascii="Arial Narrow" w:hAnsi="Arial Narrow" w:cs="Verdana"/>
                    <w:color w:val="000000"/>
                  </w:rPr>
                  <w:t>(Pojašnjenje označenih pojmova)</w:t>
                </w:r>
              </w:p>
            </w:sdtContent>
          </w:sdt>
        </w:tc>
      </w:tr>
      <w:tr w:rsidR="005A3253" w:rsidRPr="005A3253" w14:paraId="71403038" w14:textId="77777777" w:rsidTr="00246981">
        <w:trPr>
          <w:trHeight w:val="542"/>
          <w:jc w:val="center"/>
        </w:trPr>
        <w:tc>
          <w:tcPr>
            <w:tcW w:w="2500" w:type="pct"/>
            <w:tcBorders>
              <w:top w:val="single" w:sz="18" w:space="0" w:color="C00000"/>
            </w:tcBorders>
            <w:shd w:val="clear" w:color="auto" w:fill="auto"/>
            <w:vAlign w:val="center"/>
          </w:tcPr>
          <w:p w14:paraId="228DF4E5" w14:textId="77777777" w:rsidR="005A3253" w:rsidRPr="005A3253" w:rsidRDefault="005A3253" w:rsidP="00353328">
            <w:pPr>
              <w:numPr>
                <w:ilvl w:val="0"/>
                <w:numId w:val="306"/>
              </w:numPr>
              <w:spacing w:before="120" w:after="120" w:line="240" w:lineRule="auto"/>
              <w:rPr>
                <w:rFonts w:ascii="Arial Narrow" w:hAnsi="Arial Narrow"/>
                <w:color w:val="000000"/>
              </w:rPr>
            </w:pPr>
            <w:r w:rsidRPr="005A3253">
              <w:rPr>
                <w:rFonts w:ascii="Arial Narrow" w:hAnsi="Arial Narrow"/>
                <w:color w:val="000000"/>
              </w:rPr>
              <w:t>Objasni organizaciju velikih sesija, grupisanje, marker sistem i kolor-kodiranje</w:t>
            </w:r>
          </w:p>
        </w:tc>
        <w:tc>
          <w:tcPr>
            <w:tcW w:w="2500" w:type="pct"/>
            <w:tcBorders>
              <w:top w:val="single" w:sz="18" w:space="0" w:color="C00000"/>
            </w:tcBorders>
            <w:shd w:val="clear" w:color="auto" w:fill="auto"/>
            <w:vAlign w:val="center"/>
          </w:tcPr>
          <w:p w14:paraId="3AF8AE36" w14:textId="77777777" w:rsidR="005A3253" w:rsidRPr="005A3253" w:rsidRDefault="005A3253" w:rsidP="005632C7">
            <w:pPr>
              <w:spacing w:before="120" w:after="120" w:line="240" w:lineRule="auto"/>
              <w:jc w:val="both"/>
              <w:rPr>
                <w:rFonts w:ascii="Arial Narrow" w:eastAsia="Batang" w:hAnsi="Arial Narrow"/>
              </w:rPr>
            </w:pPr>
          </w:p>
        </w:tc>
      </w:tr>
      <w:tr w:rsidR="005A3253" w:rsidRPr="005A3253" w14:paraId="2E93F07B" w14:textId="77777777" w:rsidTr="00246981">
        <w:trPr>
          <w:trHeight w:val="542"/>
          <w:jc w:val="center"/>
        </w:trPr>
        <w:tc>
          <w:tcPr>
            <w:tcW w:w="2500" w:type="pct"/>
            <w:shd w:val="clear" w:color="auto" w:fill="auto"/>
          </w:tcPr>
          <w:p w14:paraId="4686D60B" w14:textId="77777777" w:rsidR="005A3253" w:rsidRPr="006800C6" w:rsidRDefault="005A3253" w:rsidP="00353328">
            <w:pPr>
              <w:numPr>
                <w:ilvl w:val="0"/>
                <w:numId w:val="306"/>
              </w:numPr>
              <w:spacing w:before="120" w:after="120" w:line="240" w:lineRule="auto"/>
              <w:rPr>
                <w:rFonts w:ascii="Arial Narrow" w:hAnsi="Arial Narrow"/>
                <w:color w:val="000000" w:themeColor="text1"/>
              </w:rPr>
            </w:pPr>
            <w:r w:rsidRPr="006800C6">
              <w:rPr>
                <w:rFonts w:ascii="Arial Narrow" w:hAnsi="Arial Narrow" w:cs="Arial"/>
                <w:color w:val="000000" w:themeColor="text1"/>
              </w:rPr>
              <w:t>Opiše postupke optimizacije DAW sesije i principe upravljanja procesorskim i memorijskim resursima</w:t>
            </w:r>
          </w:p>
        </w:tc>
        <w:tc>
          <w:tcPr>
            <w:tcW w:w="2500" w:type="pct"/>
            <w:shd w:val="clear" w:color="auto" w:fill="auto"/>
            <w:vAlign w:val="center"/>
          </w:tcPr>
          <w:p w14:paraId="3DCE4E05" w14:textId="77777777" w:rsidR="005A3253" w:rsidRPr="005A3253" w:rsidRDefault="005A3253" w:rsidP="005632C7">
            <w:pPr>
              <w:spacing w:before="120" w:after="120" w:line="240" w:lineRule="auto"/>
              <w:jc w:val="both"/>
              <w:rPr>
                <w:rFonts w:ascii="Arial Narrow" w:hAnsi="Arial Narrow"/>
                <w:b/>
                <w:color w:val="000000"/>
              </w:rPr>
            </w:pPr>
          </w:p>
        </w:tc>
      </w:tr>
      <w:tr w:rsidR="005A3253" w:rsidRPr="005A3253" w14:paraId="5E0B9C1C" w14:textId="77777777" w:rsidTr="00246981">
        <w:trPr>
          <w:trHeight w:val="542"/>
          <w:jc w:val="center"/>
        </w:trPr>
        <w:tc>
          <w:tcPr>
            <w:tcW w:w="2500" w:type="pct"/>
            <w:shd w:val="clear" w:color="auto" w:fill="auto"/>
          </w:tcPr>
          <w:p w14:paraId="7C7D7047" w14:textId="5C7571F4" w:rsidR="005A3253" w:rsidRPr="006800C6" w:rsidRDefault="00820C72" w:rsidP="00353328">
            <w:pPr>
              <w:numPr>
                <w:ilvl w:val="0"/>
                <w:numId w:val="306"/>
              </w:numPr>
              <w:spacing w:before="120" w:after="120" w:line="240" w:lineRule="auto"/>
              <w:rPr>
                <w:rFonts w:ascii="Arial Narrow" w:hAnsi="Arial Narrow" w:cs="Arial"/>
                <w:color w:val="000000" w:themeColor="text1"/>
              </w:rPr>
            </w:pPr>
            <w:r w:rsidRPr="006800C6">
              <w:rPr>
                <w:rFonts w:ascii="Arial Narrow" w:hAnsi="Arial Narrow"/>
                <w:color w:val="000000" w:themeColor="text1"/>
              </w:rPr>
              <w:t>Demonstrira pripremu</w:t>
            </w:r>
            <w:r w:rsidR="005A3253" w:rsidRPr="006800C6">
              <w:rPr>
                <w:rFonts w:ascii="Arial Narrow" w:hAnsi="Arial Narrow"/>
                <w:color w:val="000000" w:themeColor="text1"/>
              </w:rPr>
              <w:t xml:space="preserve"> routing kompleksnih FX lanaca, paralelnih obrada, stemova i višebusnih sistema, na zadatom primjeru</w:t>
            </w:r>
          </w:p>
        </w:tc>
        <w:tc>
          <w:tcPr>
            <w:tcW w:w="2500" w:type="pct"/>
            <w:shd w:val="clear" w:color="auto" w:fill="auto"/>
            <w:vAlign w:val="center"/>
          </w:tcPr>
          <w:p w14:paraId="73494C93" w14:textId="77777777" w:rsidR="005A3253" w:rsidRPr="005A3253" w:rsidRDefault="005A3253" w:rsidP="005632C7">
            <w:pPr>
              <w:spacing w:before="120" w:after="120" w:line="240" w:lineRule="auto"/>
              <w:jc w:val="both"/>
              <w:rPr>
                <w:rFonts w:ascii="Arial Narrow" w:hAnsi="Arial Narrow"/>
                <w:b/>
                <w:color w:val="000000"/>
              </w:rPr>
            </w:pPr>
          </w:p>
        </w:tc>
      </w:tr>
      <w:tr w:rsidR="005A3253" w:rsidRPr="005A3253" w14:paraId="05709B65" w14:textId="77777777" w:rsidTr="00246981">
        <w:trPr>
          <w:trHeight w:val="542"/>
          <w:jc w:val="center"/>
        </w:trPr>
        <w:tc>
          <w:tcPr>
            <w:tcW w:w="2500" w:type="pct"/>
            <w:shd w:val="clear" w:color="auto" w:fill="auto"/>
          </w:tcPr>
          <w:p w14:paraId="7E70CFFC" w14:textId="77777777" w:rsidR="005A3253" w:rsidRPr="006800C6" w:rsidRDefault="005A3253" w:rsidP="00353328">
            <w:pPr>
              <w:numPr>
                <w:ilvl w:val="0"/>
                <w:numId w:val="306"/>
              </w:numPr>
              <w:spacing w:before="120" w:after="120" w:line="240" w:lineRule="auto"/>
              <w:rPr>
                <w:rFonts w:ascii="Arial Narrow" w:hAnsi="Arial Narrow"/>
                <w:color w:val="000000" w:themeColor="text1"/>
              </w:rPr>
            </w:pPr>
            <w:r w:rsidRPr="006800C6">
              <w:rPr>
                <w:rFonts w:ascii="Arial Narrow" w:hAnsi="Arial Narrow" w:cs="Arial"/>
                <w:color w:val="000000" w:themeColor="text1"/>
              </w:rPr>
              <w:t>Demonstrira efikasan workflow kroz optimizaciju sesije i upravljanje resursima, na zadatom primjeru</w:t>
            </w:r>
          </w:p>
        </w:tc>
        <w:tc>
          <w:tcPr>
            <w:tcW w:w="2500" w:type="pct"/>
            <w:shd w:val="clear" w:color="auto" w:fill="auto"/>
            <w:vAlign w:val="center"/>
          </w:tcPr>
          <w:p w14:paraId="48E7F361" w14:textId="77777777" w:rsidR="005A3253" w:rsidRPr="005A3253" w:rsidRDefault="005A3253" w:rsidP="005632C7">
            <w:pPr>
              <w:spacing w:before="120" w:after="120" w:line="240" w:lineRule="auto"/>
              <w:jc w:val="both"/>
              <w:rPr>
                <w:rFonts w:ascii="Arial Narrow" w:hAnsi="Arial Narrow"/>
                <w:b/>
                <w:color w:val="000000"/>
              </w:rPr>
            </w:pPr>
          </w:p>
        </w:tc>
      </w:tr>
      <w:tr w:rsidR="005A3253" w:rsidRPr="005A3253" w14:paraId="0E4EC640" w14:textId="77777777" w:rsidTr="00246981">
        <w:trPr>
          <w:trHeight w:val="542"/>
          <w:jc w:val="center"/>
        </w:trPr>
        <w:tc>
          <w:tcPr>
            <w:tcW w:w="2500" w:type="pct"/>
            <w:shd w:val="clear" w:color="auto" w:fill="auto"/>
          </w:tcPr>
          <w:p w14:paraId="4C062C49" w14:textId="77777777" w:rsidR="005A3253" w:rsidRPr="005A3253" w:rsidRDefault="005A3253" w:rsidP="00353328">
            <w:pPr>
              <w:numPr>
                <w:ilvl w:val="0"/>
                <w:numId w:val="306"/>
              </w:numPr>
              <w:spacing w:before="120" w:after="120" w:line="240" w:lineRule="auto"/>
              <w:rPr>
                <w:rFonts w:ascii="Arial Narrow" w:hAnsi="Arial Narrow"/>
                <w:color w:val="000000"/>
              </w:rPr>
            </w:pPr>
            <w:r w:rsidRPr="00820C72">
              <w:rPr>
                <w:rFonts w:ascii="Arial Narrow" w:hAnsi="Arial Narrow" w:cs="Arial"/>
                <w:color w:val="000000" w:themeColor="text1"/>
              </w:rPr>
              <w:t>Demonstrira routing kompleksnih FX lanaca, paralelnih obrada, stemova i višebusnih sistema, na zadatom primjeru</w:t>
            </w:r>
          </w:p>
        </w:tc>
        <w:tc>
          <w:tcPr>
            <w:tcW w:w="2500" w:type="pct"/>
            <w:shd w:val="clear" w:color="auto" w:fill="auto"/>
            <w:vAlign w:val="center"/>
          </w:tcPr>
          <w:p w14:paraId="23DDC802" w14:textId="77777777" w:rsidR="005A3253" w:rsidRPr="005A3253" w:rsidRDefault="005A3253" w:rsidP="005632C7">
            <w:pPr>
              <w:spacing w:before="120" w:after="120" w:line="240" w:lineRule="auto"/>
              <w:jc w:val="both"/>
              <w:rPr>
                <w:rFonts w:ascii="Arial Narrow" w:hAnsi="Arial Narrow"/>
                <w:b/>
                <w:color w:val="000000"/>
              </w:rPr>
            </w:pPr>
          </w:p>
        </w:tc>
      </w:tr>
      <w:tr w:rsidR="005A3253" w:rsidRPr="005A3253" w14:paraId="62DCDFDB" w14:textId="77777777" w:rsidTr="00246981">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147746262"/>
              <w:placeholder>
                <w:docPart w:val="25D9E4770F2B4D5B8DA19BBA2AF3E02C"/>
              </w:placeholder>
            </w:sdtPr>
            <w:sdtEndPr/>
            <w:sdtContent>
              <w:p w14:paraId="7F1850B3" w14:textId="77777777" w:rsidR="005A3253" w:rsidRPr="005A3253" w:rsidRDefault="005A3253" w:rsidP="005632C7">
                <w:pPr>
                  <w:spacing w:before="120" w:after="120" w:line="240" w:lineRule="auto"/>
                  <w:jc w:val="both"/>
                  <w:rPr>
                    <w:rFonts w:ascii="Arial Narrow" w:hAnsi="Arial Narrow"/>
                  </w:rPr>
                </w:pPr>
                <w:r w:rsidRPr="005A3253">
                  <w:rPr>
                    <w:rFonts w:ascii="Arial Narrow" w:hAnsi="Arial Narrow" w:cs="Verdana"/>
                    <w:b/>
                    <w:color w:val="000000"/>
                  </w:rPr>
                  <w:t>Način provjeravanja dostignutosti ishoda učenja</w:t>
                </w:r>
              </w:p>
            </w:sdtContent>
          </w:sdt>
        </w:tc>
      </w:tr>
      <w:tr w:rsidR="005A3253" w:rsidRPr="005A3253" w14:paraId="56AFA7DC" w14:textId="77777777" w:rsidTr="00246981">
        <w:trPr>
          <w:trHeight w:val="282"/>
          <w:jc w:val="center"/>
        </w:trPr>
        <w:tc>
          <w:tcPr>
            <w:tcW w:w="5000" w:type="pct"/>
            <w:gridSpan w:val="2"/>
            <w:tcBorders>
              <w:top w:val="single" w:sz="18" w:space="0" w:color="C00000"/>
              <w:bottom w:val="single" w:sz="18" w:space="0" w:color="C00000"/>
            </w:tcBorders>
            <w:shd w:val="clear" w:color="auto" w:fill="auto"/>
            <w:vAlign w:val="center"/>
          </w:tcPr>
          <w:p w14:paraId="4E84C613" w14:textId="4624ABA2" w:rsidR="005A3253" w:rsidRPr="005A3253" w:rsidRDefault="005A3253" w:rsidP="005632C7">
            <w:pPr>
              <w:spacing w:before="120" w:after="120" w:line="240" w:lineRule="auto"/>
              <w:jc w:val="both"/>
              <w:rPr>
                <w:rFonts w:ascii="Arial Narrow" w:hAnsi="Arial Narrow"/>
              </w:rPr>
            </w:pPr>
            <w:r w:rsidRPr="005A3253">
              <w:rPr>
                <w:rFonts w:ascii="Arial Narrow" w:hAnsi="Arial Narrow"/>
              </w:rPr>
              <w:t>U cilju provjeravanja dostignutosti pomenutog ishoda učenja potreban je usmeni ili pisani dokaz da je učenik uspješno r</w:t>
            </w:r>
            <w:r w:rsidR="00FA63A1">
              <w:rPr>
                <w:rFonts w:ascii="Arial Narrow" w:hAnsi="Arial Narrow"/>
              </w:rPr>
              <w:t>ealizovao kriterijume  1 i 2.</w:t>
            </w:r>
            <w:r w:rsidRPr="005A3253">
              <w:rPr>
                <w:rFonts w:ascii="Arial Narrow" w:hAnsi="Arial Narrow"/>
              </w:rPr>
              <w:t xml:space="preserve"> Za kriterijume od 3 do 5 potrebne su ispravno urađene praktične vježbe sa usmenim obrazloženjem.</w:t>
            </w:r>
          </w:p>
        </w:tc>
      </w:tr>
      <w:tr w:rsidR="005A3253" w:rsidRPr="005A3253" w14:paraId="1F4953AB" w14:textId="77777777" w:rsidTr="00246981">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729577940"/>
              <w:placeholder>
                <w:docPart w:val="4B34112957004D5E8BFFA07190B60F03"/>
              </w:placeholder>
            </w:sdtPr>
            <w:sdtEndPr/>
            <w:sdtContent>
              <w:p w14:paraId="2BC77E69" w14:textId="77777777" w:rsidR="005A3253" w:rsidRPr="005A3253" w:rsidRDefault="005A3253" w:rsidP="005632C7">
                <w:pPr>
                  <w:spacing w:before="120" w:after="120" w:line="240" w:lineRule="auto"/>
                  <w:jc w:val="both"/>
                  <w:rPr>
                    <w:rFonts w:ascii="Arial Narrow" w:hAnsi="Arial Narrow"/>
                  </w:rPr>
                </w:pPr>
                <w:r w:rsidRPr="005A3253">
                  <w:rPr>
                    <w:rFonts w:ascii="Arial Narrow" w:hAnsi="Arial Narrow" w:cs="Verdana"/>
                    <w:b/>
                    <w:color w:val="000000"/>
                  </w:rPr>
                  <w:t>Predložene teme</w:t>
                </w:r>
              </w:p>
            </w:sdtContent>
          </w:sdt>
        </w:tc>
      </w:tr>
      <w:tr w:rsidR="005A3253" w:rsidRPr="005A3253" w14:paraId="4BD2E7DF" w14:textId="77777777" w:rsidTr="00246981">
        <w:trPr>
          <w:trHeight w:val="99"/>
          <w:jc w:val="center"/>
        </w:trPr>
        <w:tc>
          <w:tcPr>
            <w:tcW w:w="5000" w:type="pct"/>
            <w:gridSpan w:val="2"/>
            <w:tcBorders>
              <w:top w:val="single" w:sz="18" w:space="0" w:color="C00000"/>
              <w:bottom w:val="single" w:sz="2" w:space="0" w:color="C00000"/>
            </w:tcBorders>
            <w:shd w:val="clear" w:color="auto" w:fill="auto"/>
            <w:vAlign w:val="center"/>
          </w:tcPr>
          <w:p w14:paraId="5B1B9293" w14:textId="77777777" w:rsidR="005A3253" w:rsidRPr="005A3253" w:rsidRDefault="005A3253" w:rsidP="005632C7">
            <w:pPr>
              <w:numPr>
                <w:ilvl w:val="0"/>
                <w:numId w:val="11"/>
              </w:numPr>
              <w:tabs>
                <w:tab w:val="num" w:pos="173"/>
              </w:tabs>
              <w:spacing w:before="120" w:after="120" w:line="240" w:lineRule="auto"/>
              <w:ind w:left="176" w:hanging="176"/>
              <w:jc w:val="both"/>
              <w:rPr>
                <w:rFonts w:ascii="Arial Narrow" w:hAnsi="Arial Narrow"/>
                <w:color w:val="000000"/>
                <w:lang w:val="sr-Latn-CS"/>
              </w:rPr>
            </w:pPr>
            <w:r w:rsidRPr="005A3253">
              <w:rPr>
                <w:rFonts w:ascii="Arial Narrow" w:hAnsi="Arial Narrow"/>
                <w:bCs/>
                <w:color w:val="000000"/>
              </w:rPr>
              <w:t>Organizacija napredne sound design sesije u DAW okruženju</w:t>
            </w:r>
          </w:p>
        </w:tc>
      </w:tr>
    </w:tbl>
    <w:p w14:paraId="75162103" w14:textId="77777777" w:rsidR="005A3253" w:rsidRPr="005A3253" w:rsidRDefault="005A3253" w:rsidP="005632C7">
      <w:pPr>
        <w:spacing w:after="160" w:line="259" w:lineRule="auto"/>
        <w:jc w:val="both"/>
      </w:pPr>
      <w:r w:rsidRPr="005A3253">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A3253" w:rsidRPr="005A3253" w14:paraId="10A672CA" w14:textId="77777777" w:rsidTr="00246981">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1632209827"/>
              <w:placeholder>
                <w:docPart w:val="869AE4F3C68A49BB93C25DBF6FE8A9A6"/>
              </w:placeholder>
            </w:sdtPr>
            <w:sdtEndPr/>
            <w:sdtContent>
              <w:p w14:paraId="6CFD6979" w14:textId="77777777" w:rsidR="005A3253" w:rsidRPr="005A3253" w:rsidRDefault="005A3253" w:rsidP="00C7643A">
                <w:pPr>
                  <w:spacing w:before="120" w:after="120" w:line="240" w:lineRule="auto"/>
                  <w:jc w:val="center"/>
                  <w:rPr>
                    <w:rFonts w:ascii="Arial Narrow" w:hAnsi="Arial Narrow"/>
                    <w:b/>
                  </w:rPr>
                </w:pPr>
                <w:r w:rsidRPr="005A3253">
                  <w:rPr>
                    <w:rFonts w:ascii="Arial Narrow" w:hAnsi="Arial Narrow"/>
                    <w:b/>
                  </w:rPr>
                  <w:t xml:space="preserve">Ishod 2 - </w:t>
                </w:r>
                <w:sdt>
                  <w:sdtPr>
                    <w:rPr>
                      <w:rFonts w:ascii="Arial Narrow" w:hAnsi="Arial Narrow"/>
                    </w:rPr>
                    <w:id w:val="1306511102"/>
                    <w:placeholder>
                      <w:docPart w:val="4A5826633DBA43D89C9D4A55645DB67F"/>
                    </w:placeholder>
                  </w:sdtPr>
                  <w:sdtEndPr/>
                  <w:sdtContent>
                    <w:r w:rsidRPr="005A3253">
                      <w:rPr>
                        <w:rFonts w:ascii="Arial Narrow" w:hAnsi="Arial Narrow"/>
                      </w:rPr>
                      <w:t>Učenik će biti sposoban da</w:t>
                    </w:r>
                  </w:sdtContent>
                </w:sdt>
              </w:p>
            </w:sdtContent>
          </w:sdt>
          <w:p w14:paraId="50C42AB0" w14:textId="77777777" w:rsidR="005A3253" w:rsidRPr="005A3253" w:rsidRDefault="005A3253" w:rsidP="00C7643A">
            <w:pPr>
              <w:spacing w:before="120" w:after="120" w:line="240" w:lineRule="auto"/>
              <w:jc w:val="center"/>
              <w:rPr>
                <w:b/>
                <w:lang w:val="sl-SI"/>
              </w:rPr>
            </w:pPr>
            <w:r w:rsidRPr="005A3253">
              <w:rPr>
                <w:rFonts w:ascii="Arial Narrow" w:hAnsi="Arial Narrow"/>
                <w:b/>
                <w:bCs/>
                <w:color w:val="000000"/>
              </w:rPr>
              <w:t>Kreira originalne zvučne efekte, teksture, kroz layering, sintezu i naprednu obradu</w:t>
            </w:r>
          </w:p>
        </w:tc>
      </w:tr>
      <w:tr w:rsidR="005A3253" w:rsidRPr="005A3253" w14:paraId="42B55376" w14:textId="77777777" w:rsidTr="00246981">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1914039212"/>
              <w:placeholder>
                <w:docPart w:val="387061F0EAF046EDA044430D3526AD2C"/>
              </w:placeholder>
            </w:sdtPr>
            <w:sdtEndPr>
              <w:rPr>
                <w:b w:val="0"/>
              </w:rPr>
            </w:sdtEndPr>
            <w:sdtContent>
              <w:p w14:paraId="5C8E627C" w14:textId="77777777" w:rsidR="005A3253" w:rsidRPr="005A3253" w:rsidRDefault="005A3253" w:rsidP="00C7643A">
                <w:pPr>
                  <w:spacing w:before="120" w:after="120" w:line="240" w:lineRule="auto"/>
                  <w:jc w:val="center"/>
                  <w:rPr>
                    <w:rFonts w:ascii="Arial Narrow" w:hAnsi="Arial Narrow"/>
                    <w:b/>
                  </w:rPr>
                </w:pPr>
                <w:r w:rsidRPr="005A3253">
                  <w:rPr>
                    <w:rFonts w:ascii="Arial Narrow" w:hAnsi="Arial Narrow"/>
                    <w:b/>
                  </w:rPr>
                  <w:t>Kriterijumi za dostizanje ishoda učenja</w:t>
                </w:r>
              </w:p>
              <w:p w14:paraId="5D65043D" w14:textId="77777777" w:rsidR="005A3253" w:rsidRPr="005A3253" w:rsidRDefault="005A3253" w:rsidP="00C7643A">
                <w:pPr>
                  <w:spacing w:before="120" w:after="120" w:line="240" w:lineRule="auto"/>
                  <w:jc w:val="center"/>
                  <w:rPr>
                    <w:rFonts w:ascii="Arial Narrow" w:hAnsi="Arial Narrow"/>
                    <w:b/>
                  </w:rPr>
                </w:pPr>
                <w:r w:rsidRPr="005A3253">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1651059954"/>
              <w:placeholder>
                <w:docPart w:val="387061F0EAF046EDA044430D3526AD2C"/>
              </w:placeholder>
            </w:sdtPr>
            <w:sdtEndPr>
              <w:rPr>
                <w:b w:val="0"/>
              </w:rPr>
            </w:sdtEndPr>
            <w:sdtContent>
              <w:p w14:paraId="07608629" w14:textId="023E441B" w:rsidR="005A3253" w:rsidRPr="005A3253" w:rsidRDefault="005A3253" w:rsidP="00C7643A">
                <w:pPr>
                  <w:spacing w:before="120" w:after="120" w:line="240" w:lineRule="auto"/>
                  <w:jc w:val="center"/>
                  <w:rPr>
                    <w:rFonts w:ascii="Arial Narrow" w:hAnsi="Arial Narrow" w:cs="Verdana"/>
                    <w:color w:val="000000"/>
                  </w:rPr>
                </w:pPr>
                <w:r w:rsidRPr="005A3253">
                  <w:rPr>
                    <w:rFonts w:ascii="Arial Narrow" w:hAnsi="Arial Narrow" w:cs="Verdana"/>
                    <w:b/>
                    <w:color w:val="000000"/>
                  </w:rPr>
                  <w:t>Kontekst</w:t>
                </w:r>
              </w:p>
              <w:p w14:paraId="1D0778E3" w14:textId="77777777" w:rsidR="005A3253" w:rsidRPr="005A3253" w:rsidRDefault="005A3253" w:rsidP="00C7643A">
                <w:pPr>
                  <w:spacing w:before="120" w:after="120" w:line="240" w:lineRule="auto"/>
                  <w:jc w:val="center"/>
                  <w:rPr>
                    <w:rFonts w:ascii="Arial Narrow" w:hAnsi="Arial Narrow" w:cs="Verdana"/>
                    <w:color w:val="000000"/>
                  </w:rPr>
                </w:pPr>
                <w:r w:rsidRPr="005A3253">
                  <w:rPr>
                    <w:rFonts w:ascii="Arial Narrow" w:hAnsi="Arial Narrow" w:cs="Verdana"/>
                    <w:color w:val="000000"/>
                  </w:rPr>
                  <w:t>(Pojašnjenje označenih pojmova)</w:t>
                </w:r>
              </w:p>
            </w:sdtContent>
          </w:sdt>
        </w:tc>
      </w:tr>
      <w:tr w:rsidR="005A3253" w:rsidRPr="005A3253" w14:paraId="14D1CCD7" w14:textId="77777777" w:rsidTr="00246981">
        <w:trPr>
          <w:trHeight w:val="542"/>
          <w:jc w:val="center"/>
        </w:trPr>
        <w:tc>
          <w:tcPr>
            <w:tcW w:w="2500" w:type="pct"/>
            <w:shd w:val="clear" w:color="auto" w:fill="auto"/>
          </w:tcPr>
          <w:p w14:paraId="414FBC25" w14:textId="77777777" w:rsidR="005A3253" w:rsidRPr="005A3253" w:rsidRDefault="005A3253" w:rsidP="00353328">
            <w:pPr>
              <w:numPr>
                <w:ilvl w:val="0"/>
                <w:numId w:val="307"/>
              </w:numPr>
              <w:spacing w:before="120" w:after="120" w:line="240" w:lineRule="auto"/>
              <w:rPr>
                <w:rFonts w:ascii="Arial Narrow" w:hAnsi="Arial Narrow"/>
                <w:color w:val="000000"/>
              </w:rPr>
            </w:pPr>
            <w:r w:rsidRPr="005A3253">
              <w:rPr>
                <w:rFonts w:ascii="Arial Narrow" w:hAnsi="Arial Narrow"/>
                <w:color w:val="000000"/>
              </w:rPr>
              <w:t xml:space="preserve">Objasni layering tehnike i kreiranje </w:t>
            </w:r>
            <w:r w:rsidRPr="005A3253">
              <w:rPr>
                <w:rFonts w:ascii="Arial Narrow" w:hAnsi="Arial Narrow"/>
                <w:b/>
                <w:color w:val="000000"/>
              </w:rPr>
              <w:t xml:space="preserve">efekata </w:t>
            </w:r>
          </w:p>
        </w:tc>
        <w:tc>
          <w:tcPr>
            <w:tcW w:w="2500" w:type="pct"/>
            <w:shd w:val="clear" w:color="auto" w:fill="auto"/>
            <w:vAlign w:val="center"/>
          </w:tcPr>
          <w:p w14:paraId="2AF1AEF6" w14:textId="77777777" w:rsidR="005A3253" w:rsidRPr="005A3253" w:rsidRDefault="005A3253" w:rsidP="00353328">
            <w:pPr>
              <w:spacing w:before="120" w:after="120" w:line="240" w:lineRule="auto"/>
              <w:rPr>
                <w:rFonts w:ascii="Arial Narrow" w:hAnsi="Arial Narrow"/>
                <w:b/>
                <w:color w:val="000000"/>
                <w:lang w:val="sr-Latn-CS"/>
              </w:rPr>
            </w:pPr>
            <w:r w:rsidRPr="005A3253">
              <w:rPr>
                <w:rFonts w:ascii="Arial Narrow" w:hAnsi="Arial Narrow"/>
                <w:b/>
                <w:color w:val="000000"/>
              </w:rPr>
              <w:t xml:space="preserve">Efekti: </w:t>
            </w:r>
            <w:r w:rsidRPr="005A3253">
              <w:rPr>
                <w:rFonts w:ascii="Arial Narrow" w:hAnsi="Arial Narrow"/>
                <w:color w:val="000000"/>
              </w:rPr>
              <w:t>Whoosh, Impact, Riser, Drone i dr.</w:t>
            </w:r>
          </w:p>
        </w:tc>
      </w:tr>
      <w:tr w:rsidR="005A3253" w:rsidRPr="005A3253" w14:paraId="2D7FEE0B" w14:textId="77777777" w:rsidTr="00246981">
        <w:trPr>
          <w:trHeight w:val="542"/>
          <w:jc w:val="center"/>
        </w:trPr>
        <w:tc>
          <w:tcPr>
            <w:tcW w:w="2500" w:type="pct"/>
            <w:shd w:val="clear" w:color="auto" w:fill="auto"/>
            <w:vAlign w:val="center"/>
          </w:tcPr>
          <w:p w14:paraId="4FAC13CB" w14:textId="77777777" w:rsidR="005A3253" w:rsidRPr="005A3253" w:rsidRDefault="005A3253" w:rsidP="00353328">
            <w:pPr>
              <w:numPr>
                <w:ilvl w:val="0"/>
                <w:numId w:val="307"/>
              </w:numPr>
              <w:spacing w:before="120" w:after="120" w:line="240" w:lineRule="auto"/>
              <w:rPr>
                <w:rFonts w:ascii="Arial Narrow" w:hAnsi="Arial Narrow"/>
                <w:color w:val="000000"/>
              </w:rPr>
            </w:pPr>
            <w:r w:rsidRPr="005A3253">
              <w:rPr>
                <w:rFonts w:ascii="Arial Narrow" w:hAnsi="Arial Narrow"/>
                <w:color w:val="000000"/>
              </w:rPr>
              <w:t xml:space="preserve">Objasni </w:t>
            </w:r>
            <w:r w:rsidRPr="005A3253">
              <w:rPr>
                <w:rFonts w:ascii="Arial Narrow" w:hAnsi="Arial Narrow"/>
                <w:b/>
                <w:color w:val="000000"/>
              </w:rPr>
              <w:t>tipove sinteze</w:t>
            </w:r>
          </w:p>
        </w:tc>
        <w:tc>
          <w:tcPr>
            <w:tcW w:w="2500" w:type="pct"/>
            <w:shd w:val="clear" w:color="auto" w:fill="auto"/>
            <w:vAlign w:val="center"/>
          </w:tcPr>
          <w:p w14:paraId="17803BB9" w14:textId="77777777" w:rsidR="005A3253" w:rsidRPr="005A3253" w:rsidRDefault="005A3253" w:rsidP="00353328">
            <w:pPr>
              <w:spacing w:before="120" w:after="120" w:line="240" w:lineRule="auto"/>
              <w:rPr>
                <w:rFonts w:ascii="Arial Narrow" w:hAnsi="Arial Narrow"/>
                <w:b/>
                <w:color w:val="000000"/>
              </w:rPr>
            </w:pPr>
            <w:r w:rsidRPr="005A3253">
              <w:rPr>
                <w:rFonts w:ascii="Arial Narrow" w:hAnsi="Arial Narrow"/>
                <w:b/>
                <w:color w:val="000000"/>
                <w:lang w:val="sr-Latn-CS"/>
              </w:rPr>
              <w:t>Tipovi sinteze:</w:t>
            </w:r>
            <w:r w:rsidRPr="005A3253">
              <w:rPr>
                <w:rFonts w:ascii="Arial Narrow" w:hAnsi="Arial Narrow"/>
                <w:color w:val="000000"/>
                <w:lang w:val="sr-Latn-CS"/>
              </w:rPr>
              <w:t xml:space="preserve"> </w:t>
            </w:r>
            <w:r w:rsidRPr="005A3253">
              <w:rPr>
                <w:rFonts w:ascii="Arial Narrow" w:hAnsi="Arial Narrow" w:cs="Arial"/>
              </w:rPr>
              <w:t>subtraktivna, FM, wavetable i granularna</w:t>
            </w:r>
          </w:p>
        </w:tc>
      </w:tr>
      <w:tr w:rsidR="005A3253" w:rsidRPr="005A3253" w14:paraId="0A92FFB3" w14:textId="77777777" w:rsidTr="00246981">
        <w:trPr>
          <w:trHeight w:val="504"/>
          <w:jc w:val="center"/>
        </w:trPr>
        <w:tc>
          <w:tcPr>
            <w:tcW w:w="2500" w:type="pct"/>
            <w:shd w:val="clear" w:color="auto" w:fill="auto"/>
          </w:tcPr>
          <w:p w14:paraId="1FDBDA90" w14:textId="77777777" w:rsidR="005A3253" w:rsidRPr="005A3253" w:rsidRDefault="005A3253" w:rsidP="00353328">
            <w:pPr>
              <w:numPr>
                <w:ilvl w:val="0"/>
                <w:numId w:val="307"/>
              </w:numPr>
              <w:spacing w:before="120" w:after="120" w:line="240" w:lineRule="auto"/>
              <w:rPr>
                <w:rFonts w:ascii="Arial Narrow" w:hAnsi="Arial Narrow"/>
                <w:color w:val="000000"/>
              </w:rPr>
            </w:pPr>
            <w:r w:rsidRPr="005A3253">
              <w:rPr>
                <w:rFonts w:ascii="Arial Narrow" w:hAnsi="Arial Narrow"/>
                <w:color w:val="000000"/>
              </w:rPr>
              <w:t>Demonstrira granularnu obradu, time-stretching, spectral processing i kompleksne manipulacije, na zadatom primjeru</w:t>
            </w:r>
          </w:p>
        </w:tc>
        <w:tc>
          <w:tcPr>
            <w:tcW w:w="2500" w:type="pct"/>
            <w:shd w:val="clear" w:color="auto" w:fill="auto"/>
            <w:vAlign w:val="center"/>
          </w:tcPr>
          <w:p w14:paraId="505C937D" w14:textId="77777777" w:rsidR="005A3253" w:rsidRPr="005A3253" w:rsidRDefault="005A3253" w:rsidP="005632C7">
            <w:pPr>
              <w:spacing w:before="120" w:after="120" w:line="240" w:lineRule="auto"/>
              <w:jc w:val="both"/>
              <w:rPr>
                <w:rFonts w:ascii="Arial Narrow" w:hAnsi="Arial Narrow"/>
                <w:color w:val="000000"/>
                <w:lang w:val="sr-Latn-CS"/>
              </w:rPr>
            </w:pPr>
          </w:p>
        </w:tc>
      </w:tr>
      <w:tr w:rsidR="005A3253" w:rsidRPr="005A3253" w14:paraId="6094922D" w14:textId="77777777" w:rsidTr="00246981">
        <w:trPr>
          <w:trHeight w:val="504"/>
          <w:jc w:val="center"/>
        </w:trPr>
        <w:tc>
          <w:tcPr>
            <w:tcW w:w="2500" w:type="pct"/>
            <w:shd w:val="clear" w:color="auto" w:fill="auto"/>
          </w:tcPr>
          <w:p w14:paraId="44682EF9" w14:textId="77777777" w:rsidR="005A3253" w:rsidRPr="005A3253" w:rsidRDefault="005A3253" w:rsidP="00353328">
            <w:pPr>
              <w:numPr>
                <w:ilvl w:val="0"/>
                <w:numId w:val="307"/>
              </w:numPr>
              <w:spacing w:before="120" w:after="120" w:line="240" w:lineRule="auto"/>
              <w:rPr>
                <w:rFonts w:ascii="Arial Narrow" w:hAnsi="Arial Narrow"/>
                <w:color w:val="000000"/>
              </w:rPr>
            </w:pPr>
            <w:r w:rsidRPr="005A3253">
              <w:rPr>
                <w:rFonts w:ascii="Arial Narrow" w:hAnsi="Arial Narrow"/>
                <w:color w:val="000000"/>
              </w:rPr>
              <w:t>Demonstrira kreiranje višeslojnih zvučnih struktura koristeći kombinaciju snimljenih izvora i sinteze, na zadatom primjeru</w:t>
            </w:r>
          </w:p>
        </w:tc>
        <w:tc>
          <w:tcPr>
            <w:tcW w:w="2500" w:type="pct"/>
            <w:shd w:val="clear" w:color="auto" w:fill="auto"/>
            <w:vAlign w:val="center"/>
          </w:tcPr>
          <w:p w14:paraId="6BDEE218" w14:textId="77777777" w:rsidR="005A3253" w:rsidRPr="005A3253" w:rsidRDefault="005A3253" w:rsidP="005632C7">
            <w:pPr>
              <w:spacing w:before="120" w:after="120" w:line="240" w:lineRule="auto"/>
              <w:jc w:val="both"/>
              <w:rPr>
                <w:rFonts w:ascii="Arial Narrow" w:hAnsi="Arial Narrow"/>
                <w:color w:val="000000"/>
                <w:lang w:val="sr-Latn-CS"/>
              </w:rPr>
            </w:pPr>
          </w:p>
        </w:tc>
      </w:tr>
      <w:tr w:rsidR="005A3253" w:rsidRPr="005A3253" w14:paraId="28A90562" w14:textId="77777777" w:rsidTr="00246981">
        <w:trPr>
          <w:trHeight w:val="542"/>
          <w:jc w:val="center"/>
        </w:trPr>
        <w:tc>
          <w:tcPr>
            <w:tcW w:w="2500" w:type="pct"/>
            <w:shd w:val="clear" w:color="auto" w:fill="auto"/>
          </w:tcPr>
          <w:p w14:paraId="3EB8B212" w14:textId="77777777" w:rsidR="005A3253" w:rsidRPr="005A3253" w:rsidRDefault="005A3253" w:rsidP="00353328">
            <w:pPr>
              <w:numPr>
                <w:ilvl w:val="0"/>
                <w:numId w:val="307"/>
              </w:numPr>
              <w:spacing w:before="120" w:after="120" w:line="240" w:lineRule="auto"/>
              <w:rPr>
                <w:rFonts w:ascii="Arial Narrow" w:hAnsi="Arial Narrow"/>
                <w:color w:val="000000"/>
              </w:rPr>
            </w:pPr>
            <w:r w:rsidRPr="005A3253">
              <w:rPr>
                <w:rFonts w:ascii="Arial Narrow" w:hAnsi="Arial Narrow"/>
                <w:color w:val="000000"/>
              </w:rPr>
              <w:t>Demonstrira sintezu atmosferskih, sintetičkih i interaktivnih zvučnih elemenata, na zadatom primjeru</w:t>
            </w:r>
          </w:p>
        </w:tc>
        <w:tc>
          <w:tcPr>
            <w:tcW w:w="2500" w:type="pct"/>
            <w:shd w:val="clear" w:color="auto" w:fill="auto"/>
            <w:vAlign w:val="center"/>
          </w:tcPr>
          <w:p w14:paraId="4E9441B1" w14:textId="77777777" w:rsidR="005A3253" w:rsidRPr="005A3253" w:rsidRDefault="005A3253" w:rsidP="005632C7">
            <w:pPr>
              <w:spacing w:before="120" w:after="120" w:line="240" w:lineRule="auto"/>
              <w:jc w:val="both"/>
              <w:rPr>
                <w:rFonts w:ascii="Arial Narrow" w:hAnsi="Arial Narrow"/>
                <w:lang w:val="sr-Latn-CS"/>
              </w:rPr>
            </w:pPr>
          </w:p>
        </w:tc>
      </w:tr>
      <w:tr w:rsidR="005A3253" w:rsidRPr="005A3253" w14:paraId="66B4C3AE" w14:textId="77777777" w:rsidTr="00246981">
        <w:trPr>
          <w:trHeight w:val="542"/>
          <w:jc w:val="center"/>
        </w:trPr>
        <w:tc>
          <w:tcPr>
            <w:tcW w:w="2500" w:type="pct"/>
            <w:shd w:val="clear" w:color="auto" w:fill="auto"/>
          </w:tcPr>
          <w:p w14:paraId="77405185" w14:textId="7B7E7A21" w:rsidR="005A3253" w:rsidRPr="005A3253" w:rsidRDefault="005A3253" w:rsidP="00353328">
            <w:pPr>
              <w:numPr>
                <w:ilvl w:val="0"/>
                <w:numId w:val="307"/>
              </w:numPr>
              <w:spacing w:before="120" w:after="120" w:line="240" w:lineRule="auto"/>
              <w:rPr>
                <w:rFonts w:ascii="Arial Narrow" w:hAnsi="Arial Narrow"/>
                <w:color w:val="000000"/>
              </w:rPr>
            </w:pPr>
            <w:r w:rsidRPr="005A3253">
              <w:rPr>
                <w:rFonts w:ascii="Arial Narrow" w:hAnsi="Arial Narrow"/>
                <w:color w:val="000000"/>
              </w:rPr>
              <w:t>Prim</w:t>
            </w:r>
            <w:r w:rsidR="008E33F1">
              <w:rPr>
                <w:rFonts w:ascii="Arial Narrow" w:hAnsi="Arial Narrow"/>
                <w:color w:val="000000"/>
              </w:rPr>
              <w:t>i</w:t>
            </w:r>
            <w:r w:rsidRPr="005A3253">
              <w:rPr>
                <w:rFonts w:ascii="Arial Narrow" w:hAnsi="Arial Narrow"/>
                <w:color w:val="000000"/>
              </w:rPr>
              <w:t>jeni modulaciju, shaping i dinamiku u funkciji dramaturgije, na zadatom primj</w:t>
            </w:r>
            <w:r w:rsidR="00C06168">
              <w:rPr>
                <w:rFonts w:ascii="Arial Narrow" w:hAnsi="Arial Narrow"/>
                <w:color w:val="000000"/>
              </w:rPr>
              <w:t>e</w:t>
            </w:r>
            <w:r w:rsidRPr="005A3253">
              <w:rPr>
                <w:rFonts w:ascii="Arial Narrow" w:hAnsi="Arial Narrow"/>
                <w:color w:val="000000"/>
              </w:rPr>
              <w:t>ru</w:t>
            </w:r>
          </w:p>
        </w:tc>
        <w:tc>
          <w:tcPr>
            <w:tcW w:w="2500" w:type="pct"/>
            <w:shd w:val="clear" w:color="auto" w:fill="auto"/>
            <w:vAlign w:val="center"/>
          </w:tcPr>
          <w:p w14:paraId="7984621C" w14:textId="77777777" w:rsidR="005A3253" w:rsidRPr="005A3253" w:rsidRDefault="005A3253" w:rsidP="005632C7">
            <w:pPr>
              <w:spacing w:before="120" w:after="120" w:line="240" w:lineRule="auto"/>
              <w:jc w:val="both"/>
              <w:rPr>
                <w:rFonts w:ascii="Arial Narrow" w:hAnsi="Arial Narrow"/>
                <w:lang w:val="sr-Latn-CS"/>
              </w:rPr>
            </w:pPr>
          </w:p>
        </w:tc>
      </w:tr>
      <w:tr w:rsidR="005A3253" w:rsidRPr="005A3253" w14:paraId="5866C8CD" w14:textId="77777777" w:rsidTr="00246981">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423924532"/>
              <w:placeholder>
                <w:docPart w:val="41703DCDD2174356BACC9DB0DF5722FB"/>
              </w:placeholder>
            </w:sdtPr>
            <w:sdtEndPr/>
            <w:sdtContent>
              <w:p w14:paraId="3FC3DFA0" w14:textId="77777777" w:rsidR="005A3253" w:rsidRPr="005A3253" w:rsidRDefault="005A3253" w:rsidP="005632C7">
                <w:pPr>
                  <w:spacing w:before="120" w:after="120" w:line="240" w:lineRule="auto"/>
                  <w:jc w:val="both"/>
                  <w:rPr>
                    <w:rFonts w:ascii="Arial Narrow" w:hAnsi="Arial Narrow"/>
                  </w:rPr>
                </w:pPr>
                <w:r w:rsidRPr="005A3253">
                  <w:rPr>
                    <w:rFonts w:ascii="Arial Narrow" w:hAnsi="Arial Narrow" w:cs="Verdana"/>
                    <w:b/>
                    <w:color w:val="000000"/>
                  </w:rPr>
                  <w:t>Način provjeravanja dostignutosti ishoda učenja</w:t>
                </w:r>
              </w:p>
            </w:sdtContent>
          </w:sdt>
        </w:tc>
      </w:tr>
      <w:tr w:rsidR="005A3253" w:rsidRPr="005A3253" w14:paraId="76948278" w14:textId="77777777" w:rsidTr="00246981">
        <w:trPr>
          <w:trHeight w:val="282"/>
          <w:jc w:val="center"/>
        </w:trPr>
        <w:tc>
          <w:tcPr>
            <w:tcW w:w="5000" w:type="pct"/>
            <w:gridSpan w:val="2"/>
            <w:tcBorders>
              <w:top w:val="single" w:sz="18" w:space="0" w:color="C00000"/>
              <w:bottom w:val="single" w:sz="18" w:space="0" w:color="C00000"/>
            </w:tcBorders>
            <w:shd w:val="clear" w:color="auto" w:fill="auto"/>
            <w:vAlign w:val="center"/>
          </w:tcPr>
          <w:p w14:paraId="7A324BD7" w14:textId="252B6A53" w:rsidR="005A3253" w:rsidRPr="005A3253" w:rsidRDefault="005A3253" w:rsidP="005632C7">
            <w:pPr>
              <w:spacing w:before="120" w:after="120" w:line="240" w:lineRule="auto"/>
              <w:jc w:val="both"/>
              <w:rPr>
                <w:rFonts w:ascii="Arial Narrow" w:hAnsi="Arial Narrow"/>
              </w:rPr>
            </w:pPr>
            <w:r w:rsidRPr="005A3253">
              <w:rPr>
                <w:rFonts w:ascii="Arial Narrow" w:hAnsi="Arial Narrow"/>
              </w:rPr>
              <w:t xml:space="preserve">U cilju provjeravanja dostignutosti pomenutog ishoda učenja potreban je usmeni ili pisani dokaz da je učenik uspješno </w:t>
            </w:r>
            <w:r w:rsidR="00FA63A1">
              <w:rPr>
                <w:rFonts w:ascii="Arial Narrow" w:hAnsi="Arial Narrow"/>
              </w:rPr>
              <w:t>realizovao kriterijume  1 i 2</w:t>
            </w:r>
            <w:r w:rsidRPr="005A3253">
              <w:rPr>
                <w:rFonts w:ascii="Arial Narrow" w:hAnsi="Arial Narrow"/>
              </w:rPr>
              <w:t>. Za kriterijume od 3 do 6 potrebne su ispravno urađene praktične vježbe sa usmenim obrazloženjem.</w:t>
            </w:r>
          </w:p>
        </w:tc>
      </w:tr>
      <w:tr w:rsidR="005A3253" w:rsidRPr="005A3253" w14:paraId="4A682EAF" w14:textId="77777777" w:rsidTr="00246981">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916383890"/>
              <w:placeholder>
                <w:docPart w:val="CCD49B0755DF410F82E4652E574739EF"/>
              </w:placeholder>
            </w:sdtPr>
            <w:sdtEndPr/>
            <w:sdtContent>
              <w:p w14:paraId="3A5E301A" w14:textId="77777777" w:rsidR="005A3253" w:rsidRPr="005A3253" w:rsidRDefault="005A3253" w:rsidP="005632C7">
                <w:pPr>
                  <w:spacing w:before="120" w:after="120" w:line="240" w:lineRule="auto"/>
                  <w:jc w:val="both"/>
                  <w:rPr>
                    <w:rFonts w:ascii="Arial Narrow" w:hAnsi="Arial Narrow"/>
                  </w:rPr>
                </w:pPr>
                <w:r w:rsidRPr="005A3253">
                  <w:rPr>
                    <w:rFonts w:ascii="Arial Narrow" w:hAnsi="Arial Narrow" w:cs="Verdana"/>
                    <w:b/>
                    <w:color w:val="000000"/>
                  </w:rPr>
                  <w:t>Predložene teme</w:t>
                </w:r>
              </w:p>
            </w:sdtContent>
          </w:sdt>
        </w:tc>
      </w:tr>
      <w:tr w:rsidR="005A3253" w:rsidRPr="005A3253" w14:paraId="6ECE4310" w14:textId="77777777" w:rsidTr="00246981">
        <w:trPr>
          <w:trHeight w:val="99"/>
          <w:jc w:val="center"/>
        </w:trPr>
        <w:tc>
          <w:tcPr>
            <w:tcW w:w="5000" w:type="pct"/>
            <w:gridSpan w:val="2"/>
            <w:tcBorders>
              <w:top w:val="single" w:sz="18" w:space="0" w:color="C00000"/>
            </w:tcBorders>
            <w:shd w:val="clear" w:color="auto" w:fill="auto"/>
            <w:vAlign w:val="center"/>
          </w:tcPr>
          <w:p w14:paraId="19D3D63B" w14:textId="77777777" w:rsidR="005A3253" w:rsidRPr="005A3253" w:rsidRDefault="005A3253" w:rsidP="005632C7">
            <w:pPr>
              <w:numPr>
                <w:ilvl w:val="0"/>
                <w:numId w:val="11"/>
              </w:numPr>
              <w:tabs>
                <w:tab w:val="num" w:pos="173"/>
              </w:tabs>
              <w:spacing w:before="120" w:after="120" w:line="240" w:lineRule="auto"/>
              <w:ind w:left="176" w:hanging="176"/>
              <w:jc w:val="both"/>
              <w:rPr>
                <w:rFonts w:ascii="Arial Narrow" w:hAnsi="Arial Narrow"/>
                <w:color w:val="FF0000"/>
              </w:rPr>
            </w:pPr>
            <w:r w:rsidRPr="005A3253">
              <w:rPr>
                <w:rFonts w:ascii="Arial Narrow" w:hAnsi="Arial Narrow"/>
                <w:color w:val="000000"/>
              </w:rPr>
              <w:t xml:space="preserve">Kreiranje zvučnih efekata i tekstura </w:t>
            </w:r>
          </w:p>
        </w:tc>
      </w:tr>
    </w:tbl>
    <w:p w14:paraId="79EFAE67" w14:textId="77777777" w:rsidR="005A3253" w:rsidRPr="005A3253" w:rsidRDefault="005A3253" w:rsidP="005632C7">
      <w:pPr>
        <w:spacing w:after="160" w:line="259" w:lineRule="auto"/>
        <w:jc w:val="both"/>
      </w:pPr>
      <w:r w:rsidRPr="005A3253">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A3253" w:rsidRPr="005A3253" w14:paraId="7AB4D515" w14:textId="77777777" w:rsidTr="00246981">
        <w:trPr>
          <w:trHeight w:val="699"/>
          <w:tblHeader/>
          <w:jc w:val="center"/>
        </w:trPr>
        <w:tc>
          <w:tcPr>
            <w:tcW w:w="5000" w:type="pct"/>
            <w:gridSpan w:val="2"/>
            <w:tcBorders>
              <w:top w:val="single" w:sz="18" w:space="0" w:color="C00000"/>
              <w:bottom w:val="single" w:sz="18" w:space="0" w:color="C00000"/>
            </w:tcBorders>
            <w:shd w:val="clear" w:color="auto" w:fill="F1E5BD"/>
          </w:tcPr>
          <w:p w14:paraId="7B028D57" w14:textId="77777777" w:rsidR="005A3253" w:rsidRPr="005A3253" w:rsidRDefault="004A533C" w:rsidP="00C7643A">
            <w:pPr>
              <w:spacing w:before="120" w:after="120" w:line="240" w:lineRule="auto"/>
              <w:jc w:val="center"/>
              <w:rPr>
                <w:rFonts w:ascii="Arial Narrow" w:hAnsi="Arial Narrow"/>
                <w:b/>
              </w:rPr>
            </w:pPr>
            <w:sdt>
              <w:sdtPr>
                <w:rPr>
                  <w:rFonts w:ascii="Arial Narrow" w:hAnsi="Arial Narrow"/>
                  <w:b/>
                </w:rPr>
                <w:id w:val="-857733506"/>
                <w:placeholder>
                  <w:docPart w:val="869AE4F3C68A49BB93C25DBF6FE8A9A6"/>
                </w:placeholder>
              </w:sdtPr>
              <w:sdtEndPr/>
              <w:sdtContent>
                <w:r w:rsidR="005A3253" w:rsidRPr="005A3253">
                  <w:rPr>
                    <w:rFonts w:ascii="Arial Narrow" w:hAnsi="Arial Narrow"/>
                    <w:b/>
                  </w:rPr>
                  <w:t>Ishod 3</w:t>
                </w:r>
              </w:sdtContent>
            </w:sdt>
            <w:r w:rsidR="005A3253" w:rsidRPr="005A3253">
              <w:rPr>
                <w:rFonts w:ascii="Arial Narrow" w:hAnsi="Arial Narrow"/>
                <w:b/>
              </w:rPr>
              <w:t xml:space="preserve"> - </w:t>
            </w:r>
            <w:sdt>
              <w:sdtPr>
                <w:rPr>
                  <w:rFonts w:ascii="Arial Narrow" w:hAnsi="Arial Narrow"/>
                </w:rPr>
                <w:id w:val="1613086010"/>
                <w:placeholder>
                  <w:docPart w:val="C8D5A04914B64782971A2F53478AB4C0"/>
                </w:placeholder>
              </w:sdtPr>
              <w:sdtEndPr/>
              <w:sdtContent>
                <w:r w:rsidR="005A3253" w:rsidRPr="005A3253">
                  <w:rPr>
                    <w:rFonts w:ascii="Arial Narrow" w:hAnsi="Arial Narrow"/>
                  </w:rPr>
                  <w:t>Učenik će biti sposoban da</w:t>
                </w:r>
              </w:sdtContent>
            </w:sdt>
          </w:p>
          <w:p w14:paraId="2BF54069" w14:textId="6A74E70B" w:rsidR="005A3253" w:rsidRPr="005A3253" w:rsidRDefault="005A3253" w:rsidP="00C7643A">
            <w:pPr>
              <w:spacing w:before="120" w:after="120" w:line="240" w:lineRule="auto"/>
              <w:jc w:val="center"/>
              <w:rPr>
                <w:rFonts w:ascii="Arial Narrow" w:hAnsi="Arial Narrow"/>
                <w:b/>
                <w:bCs/>
              </w:rPr>
            </w:pPr>
            <w:r w:rsidRPr="005A3253">
              <w:rPr>
                <w:rFonts w:ascii="Arial Narrow" w:hAnsi="Arial Narrow"/>
                <w:b/>
                <w:bCs/>
                <w:lang w:val="sr-Cyrl-CS"/>
              </w:rPr>
              <w:t>Prim</w:t>
            </w:r>
            <w:r w:rsidR="001C00A2">
              <w:rPr>
                <w:rFonts w:ascii="Arial Narrow" w:hAnsi="Arial Narrow"/>
                <w:b/>
                <w:bCs/>
              </w:rPr>
              <w:t>i</w:t>
            </w:r>
            <w:r w:rsidRPr="005A3253">
              <w:rPr>
                <w:rFonts w:ascii="Arial Narrow" w:hAnsi="Arial Narrow"/>
                <w:b/>
                <w:bCs/>
                <w:lang w:val="sr-Cyrl-CS"/>
              </w:rPr>
              <w:t>jeni napredne formate prostornog zvuka, usklađujući Dolby Atmos i ambisoniku</w:t>
            </w:r>
          </w:p>
        </w:tc>
      </w:tr>
      <w:tr w:rsidR="005A3253" w:rsidRPr="005A3253" w14:paraId="53009CD4" w14:textId="77777777" w:rsidTr="00246981">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967668192"/>
              <w:placeholder>
                <w:docPart w:val="7003E2A9FEAF4A7DA3217F1EB7E5D5EA"/>
              </w:placeholder>
            </w:sdtPr>
            <w:sdtEndPr>
              <w:rPr>
                <w:b w:val="0"/>
              </w:rPr>
            </w:sdtEndPr>
            <w:sdtContent>
              <w:p w14:paraId="065F77C6" w14:textId="77777777" w:rsidR="005A3253" w:rsidRPr="005A3253" w:rsidRDefault="005A3253" w:rsidP="00C7643A">
                <w:pPr>
                  <w:spacing w:before="120" w:after="120" w:line="240" w:lineRule="auto"/>
                  <w:jc w:val="center"/>
                  <w:rPr>
                    <w:rFonts w:ascii="Arial Narrow" w:hAnsi="Arial Narrow"/>
                    <w:b/>
                  </w:rPr>
                </w:pPr>
                <w:r w:rsidRPr="005A3253">
                  <w:rPr>
                    <w:rFonts w:ascii="Arial Narrow" w:hAnsi="Arial Narrow"/>
                    <w:b/>
                  </w:rPr>
                  <w:t>Kriterijumi za dostizanje ishoda učenja</w:t>
                </w:r>
              </w:p>
              <w:p w14:paraId="1782A533" w14:textId="77777777" w:rsidR="005A3253" w:rsidRPr="005A3253" w:rsidRDefault="005A3253" w:rsidP="00C7643A">
                <w:pPr>
                  <w:spacing w:before="120" w:after="120" w:line="240" w:lineRule="auto"/>
                  <w:jc w:val="center"/>
                  <w:rPr>
                    <w:rFonts w:ascii="Arial Narrow" w:hAnsi="Arial Narrow"/>
                    <w:b/>
                  </w:rPr>
                </w:pPr>
                <w:r w:rsidRPr="005A3253">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765915881"/>
              <w:placeholder>
                <w:docPart w:val="7003E2A9FEAF4A7DA3217F1EB7E5D5EA"/>
              </w:placeholder>
            </w:sdtPr>
            <w:sdtEndPr>
              <w:rPr>
                <w:b w:val="0"/>
              </w:rPr>
            </w:sdtEndPr>
            <w:sdtContent>
              <w:p w14:paraId="0A0846D5" w14:textId="5B3FCEA6" w:rsidR="005A3253" w:rsidRPr="005A3253" w:rsidRDefault="005A3253" w:rsidP="00C7643A">
                <w:pPr>
                  <w:spacing w:before="120" w:after="120" w:line="240" w:lineRule="auto"/>
                  <w:jc w:val="center"/>
                  <w:rPr>
                    <w:rFonts w:ascii="Arial Narrow" w:hAnsi="Arial Narrow" w:cs="Verdana"/>
                    <w:color w:val="000000"/>
                  </w:rPr>
                </w:pPr>
                <w:r w:rsidRPr="005A3253">
                  <w:rPr>
                    <w:rFonts w:ascii="Arial Narrow" w:hAnsi="Arial Narrow" w:cs="Verdana"/>
                    <w:b/>
                    <w:color w:val="000000"/>
                  </w:rPr>
                  <w:t>Kontekst</w:t>
                </w:r>
              </w:p>
              <w:p w14:paraId="7A9220C8" w14:textId="77777777" w:rsidR="005A3253" w:rsidRPr="005A3253" w:rsidRDefault="005A3253" w:rsidP="00C7643A">
                <w:pPr>
                  <w:spacing w:before="120" w:after="120" w:line="240" w:lineRule="auto"/>
                  <w:jc w:val="center"/>
                  <w:rPr>
                    <w:rFonts w:ascii="Arial Narrow" w:hAnsi="Arial Narrow" w:cs="Verdana"/>
                    <w:color w:val="000000"/>
                  </w:rPr>
                </w:pPr>
                <w:r w:rsidRPr="005A3253">
                  <w:rPr>
                    <w:rFonts w:ascii="Arial Narrow" w:hAnsi="Arial Narrow" w:cs="Verdana"/>
                    <w:color w:val="000000"/>
                  </w:rPr>
                  <w:t>(Pojašnjenje označenih pojmova)</w:t>
                </w:r>
              </w:p>
            </w:sdtContent>
          </w:sdt>
        </w:tc>
      </w:tr>
      <w:tr w:rsidR="005A3253" w:rsidRPr="005A3253" w14:paraId="68BCB2A4" w14:textId="77777777" w:rsidTr="00246981">
        <w:trPr>
          <w:trHeight w:val="542"/>
          <w:jc w:val="center"/>
        </w:trPr>
        <w:tc>
          <w:tcPr>
            <w:tcW w:w="2500" w:type="pct"/>
            <w:tcBorders>
              <w:top w:val="single" w:sz="18" w:space="0" w:color="C00000"/>
            </w:tcBorders>
            <w:shd w:val="clear" w:color="auto" w:fill="auto"/>
          </w:tcPr>
          <w:p w14:paraId="598D5ABD" w14:textId="77777777" w:rsidR="005A3253" w:rsidRPr="005A3253" w:rsidRDefault="005A3253" w:rsidP="00353328">
            <w:pPr>
              <w:numPr>
                <w:ilvl w:val="0"/>
                <w:numId w:val="308"/>
              </w:numPr>
              <w:spacing w:before="120" w:after="120" w:line="240" w:lineRule="auto"/>
              <w:rPr>
                <w:rFonts w:ascii="Arial Narrow" w:hAnsi="Arial Narrow"/>
                <w:color w:val="000000"/>
              </w:rPr>
            </w:pPr>
            <w:r w:rsidRPr="005A3253">
              <w:rPr>
                <w:rFonts w:ascii="Arial Narrow" w:hAnsi="Arial Narrow"/>
                <w:color w:val="000000"/>
              </w:rPr>
              <w:t>Opiše binauralni zvuk, 3D panoramiranje, objektni-bad pristup</w:t>
            </w:r>
          </w:p>
        </w:tc>
        <w:tc>
          <w:tcPr>
            <w:tcW w:w="2500" w:type="pct"/>
            <w:tcBorders>
              <w:top w:val="single" w:sz="18" w:space="0" w:color="C00000"/>
            </w:tcBorders>
            <w:shd w:val="clear" w:color="auto" w:fill="auto"/>
            <w:vAlign w:val="center"/>
          </w:tcPr>
          <w:p w14:paraId="1EDEE9D1" w14:textId="77777777" w:rsidR="005A3253" w:rsidRPr="005A3253" w:rsidRDefault="005A3253" w:rsidP="00353328">
            <w:pPr>
              <w:spacing w:before="120" w:after="120" w:line="240" w:lineRule="auto"/>
              <w:rPr>
                <w:rFonts w:ascii="Arial Narrow" w:hAnsi="Arial Narrow"/>
                <w:color w:val="000000"/>
                <w:lang w:val="sr-Latn-CS"/>
              </w:rPr>
            </w:pPr>
          </w:p>
        </w:tc>
      </w:tr>
      <w:tr w:rsidR="005A3253" w:rsidRPr="005A3253" w14:paraId="78AC7DEA" w14:textId="77777777" w:rsidTr="00246981">
        <w:trPr>
          <w:trHeight w:val="542"/>
          <w:jc w:val="center"/>
        </w:trPr>
        <w:tc>
          <w:tcPr>
            <w:tcW w:w="2500" w:type="pct"/>
            <w:shd w:val="clear" w:color="auto" w:fill="auto"/>
          </w:tcPr>
          <w:p w14:paraId="2A1E34DE" w14:textId="77777777" w:rsidR="005A3253" w:rsidRPr="005A3253" w:rsidRDefault="005A3253" w:rsidP="00353328">
            <w:pPr>
              <w:numPr>
                <w:ilvl w:val="0"/>
                <w:numId w:val="308"/>
              </w:numPr>
              <w:spacing w:before="120" w:after="120" w:line="240" w:lineRule="auto"/>
              <w:rPr>
                <w:rFonts w:ascii="Arial Narrow" w:hAnsi="Arial Narrow"/>
                <w:color w:val="000000"/>
              </w:rPr>
            </w:pPr>
            <w:r w:rsidRPr="005A3253">
              <w:rPr>
                <w:rFonts w:ascii="Arial Narrow" w:hAnsi="Arial Narrow"/>
                <w:color w:val="000000"/>
              </w:rPr>
              <w:t>Objasni Dolby Atmos workflow, objektno i bad mapiranje</w:t>
            </w:r>
          </w:p>
        </w:tc>
        <w:tc>
          <w:tcPr>
            <w:tcW w:w="2500" w:type="pct"/>
            <w:shd w:val="clear" w:color="auto" w:fill="auto"/>
            <w:vAlign w:val="center"/>
          </w:tcPr>
          <w:p w14:paraId="63DEE2B7" w14:textId="77777777" w:rsidR="005A3253" w:rsidRPr="005A3253" w:rsidRDefault="005A3253" w:rsidP="00353328">
            <w:pPr>
              <w:spacing w:before="120" w:after="120" w:line="240" w:lineRule="auto"/>
              <w:rPr>
                <w:rFonts w:ascii="Arial Narrow" w:hAnsi="Arial Narrow"/>
                <w:color w:val="000000"/>
              </w:rPr>
            </w:pPr>
          </w:p>
        </w:tc>
      </w:tr>
      <w:tr w:rsidR="005A3253" w:rsidRPr="005A3253" w14:paraId="2F23CD2B" w14:textId="77777777" w:rsidTr="00246981">
        <w:trPr>
          <w:trHeight w:val="542"/>
          <w:jc w:val="center"/>
        </w:trPr>
        <w:tc>
          <w:tcPr>
            <w:tcW w:w="2500" w:type="pct"/>
            <w:shd w:val="clear" w:color="auto" w:fill="auto"/>
          </w:tcPr>
          <w:p w14:paraId="0C676861" w14:textId="77777777" w:rsidR="005A3253" w:rsidRPr="005A3253" w:rsidRDefault="005A3253" w:rsidP="00353328">
            <w:pPr>
              <w:numPr>
                <w:ilvl w:val="0"/>
                <w:numId w:val="308"/>
              </w:numPr>
              <w:spacing w:before="120" w:after="120" w:line="240" w:lineRule="auto"/>
              <w:rPr>
                <w:rFonts w:ascii="Arial Narrow" w:hAnsi="Arial Narrow"/>
                <w:color w:val="000000"/>
              </w:rPr>
            </w:pPr>
            <w:r w:rsidRPr="005A3253">
              <w:rPr>
                <w:rFonts w:ascii="Arial Narrow" w:hAnsi="Arial Narrow"/>
                <w:color w:val="000000"/>
              </w:rPr>
              <w:t>Opiše binauralnu konverziju za slušalice</w:t>
            </w:r>
          </w:p>
        </w:tc>
        <w:tc>
          <w:tcPr>
            <w:tcW w:w="2500" w:type="pct"/>
            <w:shd w:val="clear" w:color="auto" w:fill="auto"/>
            <w:vAlign w:val="center"/>
          </w:tcPr>
          <w:p w14:paraId="761C1A24" w14:textId="77777777" w:rsidR="005A3253" w:rsidRPr="005A3253" w:rsidRDefault="005A3253" w:rsidP="00353328">
            <w:pPr>
              <w:spacing w:before="120" w:after="120" w:line="240" w:lineRule="auto"/>
              <w:rPr>
                <w:rFonts w:ascii="Arial Narrow" w:hAnsi="Arial Narrow"/>
                <w:color w:val="000000"/>
              </w:rPr>
            </w:pPr>
          </w:p>
        </w:tc>
      </w:tr>
      <w:tr w:rsidR="005A3253" w:rsidRPr="005A3253" w14:paraId="552A64A2" w14:textId="77777777" w:rsidTr="00246981">
        <w:trPr>
          <w:trHeight w:val="542"/>
          <w:jc w:val="center"/>
        </w:trPr>
        <w:tc>
          <w:tcPr>
            <w:tcW w:w="2500" w:type="pct"/>
            <w:shd w:val="clear" w:color="auto" w:fill="auto"/>
          </w:tcPr>
          <w:p w14:paraId="0B82A84A" w14:textId="21D079F9" w:rsidR="005A3253" w:rsidRPr="005A3253" w:rsidRDefault="005A3253" w:rsidP="00353328">
            <w:pPr>
              <w:numPr>
                <w:ilvl w:val="0"/>
                <w:numId w:val="308"/>
              </w:numPr>
              <w:spacing w:before="120" w:after="120" w:line="240" w:lineRule="auto"/>
              <w:rPr>
                <w:rFonts w:ascii="Arial Narrow" w:hAnsi="Arial Narrow"/>
                <w:color w:val="000000"/>
              </w:rPr>
            </w:pPr>
            <w:r w:rsidRPr="005A3253">
              <w:rPr>
                <w:rFonts w:ascii="Arial Narrow" w:hAnsi="Arial Narrow"/>
                <w:color w:val="000000"/>
              </w:rPr>
              <w:t>Prim</w:t>
            </w:r>
            <w:r w:rsidR="001C00A2">
              <w:rPr>
                <w:rFonts w:ascii="Arial Narrow" w:hAnsi="Arial Narrow"/>
                <w:color w:val="000000"/>
              </w:rPr>
              <w:t>i</w:t>
            </w:r>
            <w:r w:rsidRPr="005A3253">
              <w:rPr>
                <w:rFonts w:ascii="Arial Narrow" w:hAnsi="Arial Narrow"/>
                <w:color w:val="000000"/>
              </w:rPr>
              <w:t xml:space="preserve">jeni surround i </w:t>
            </w:r>
            <w:r w:rsidRPr="005A3253">
              <w:rPr>
                <w:rFonts w:ascii="Arial Narrow" w:hAnsi="Arial Narrow"/>
                <w:b/>
                <w:color w:val="000000"/>
              </w:rPr>
              <w:t>višekanalne formate</w:t>
            </w:r>
          </w:p>
        </w:tc>
        <w:tc>
          <w:tcPr>
            <w:tcW w:w="2500" w:type="pct"/>
            <w:shd w:val="clear" w:color="auto" w:fill="auto"/>
            <w:vAlign w:val="center"/>
          </w:tcPr>
          <w:p w14:paraId="2E7EE52B" w14:textId="5D0B68DC" w:rsidR="005A3253" w:rsidRPr="005A3253" w:rsidRDefault="005A3253" w:rsidP="00353328">
            <w:pPr>
              <w:spacing w:before="120" w:after="120" w:line="240" w:lineRule="auto"/>
              <w:rPr>
                <w:rFonts w:ascii="Arial Narrow" w:hAnsi="Arial Narrow"/>
                <w:b/>
                <w:color w:val="000000"/>
              </w:rPr>
            </w:pPr>
            <w:r w:rsidRPr="005A3253">
              <w:rPr>
                <w:rFonts w:ascii="Arial Narrow" w:hAnsi="Arial Narrow"/>
                <w:b/>
                <w:color w:val="000000"/>
              </w:rPr>
              <w:t>Višekanalni formati:</w:t>
            </w:r>
            <w:r w:rsidRPr="005A3253">
              <w:rPr>
                <w:rFonts w:ascii="Arial Narrow" w:hAnsi="Arial Narrow"/>
                <w:color w:val="000000"/>
              </w:rPr>
              <w:t xml:space="preserve"> 5.1, 7.1, </w:t>
            </w:r>
            <w:r w:rsidR="006C3042">
              <w:rPr>
                <w:rFonts w:ascii="Arial Narrow" w:hAnsi="Arial Narrow"/>
                <w:color w:val="000000"/>
              </w:rPr>
              <w:t xml:space="preserve">i </w:t>
            </w:r>
            <w:r w:rsidRPr="005A3253">
              <w:rPr>
                <w:rFonts w:ascii="Arial Narrow" w:hAnsi="Arial Narrow"/>
                <w:color w:val="000000"/>
              </w:rPr>
              <w:t>7.1.4</w:t>
            </w:r>
          </w:p>
        </w:tc>
      </w:tr>
      <w:tr w:rsidR="005A3253" w:rsidRPr="005A3253" w14:paraId="35B4396D" w14:textId="77777777" w:rsidTr="00246981">
        <w:trPr>
          <w:trHeight w:val="542"/>
          <w:jc w:val="center"/>
        </w:trPr>
        <w:tc>
          <w:tcPr>
            <w:tcW w:w="2500" w:type="pct"/>
            <w:shd w:val="clear" w:color="auto" w:fill="auto"/>
          </w:tcPr>
          <w:p w14:paraId="566375AA" w14:textId="77777777" w:rsidR="005A3253" w:rsidRPr="005A3253" w:rsidRDefault="005A3253" w:rsidP="00353328">
            <w:pPr>
              <w:numPr>
                <w:ilvl w:val="0"/>
                <w:numId w:val="308"/>
              </w:numPr>
              <w:spacing w:before="120" w:after="120" w:line="240" w:lineRule="auto"/>
              <w:rPr>
                <w:rFonts w:ascii="Arial Narrow" w:hAnsi="Arial Narrow"/>
                <w:color w:val="000000"/>
              </w:rPr>
            </w:pPr>
            <w:r w:rsidRPr="005A3253">
              <w:rPr>
                <w:rFonts w:ascii="Arial Narrow" w:hAnsi="Arial Narrow"/>
                <w:color w:val="000000"/>
              </w:rPr>
              <w:t>Demonstrira prostorno mapiranje i kreativno pozicioniranje zvukova, na zadatom primjeru</w:t>
            </w:r>
          </w:p>
        </w:tc>
        <w:tc>
          <w:tcPr>
            <w:tcW w:w="2500" w:type="pct"/>
            <w:shd w:val="clear" w:color="auto" w:fill="auto"/>
            <w:vAlign w:val="center"/>
          </w:tcPr>
          <w:p w14:paraId="40A5DA4B" w14:textId="77777777" w:rsidR="005A3253" w:rsidRPr="005A3253" w:rsidRDefault="005A3253" w:rsidP="00353328">
            <w:pPr>
              <w:spacing w:before="120" w:after="120" w:line="240" w:lineRule="auto"/>
              <w:rPr>
                <w:rFonts w:ascii="Arial Narrow" w:hAnsi="Arial Narrow"/>
                <w:color w:val="000000"/>
              </w:rPr>
            </w:pPr>
          </w:p>
        </w:tc>
      </w:tr>
      <w:tr w:rsidR="005A3253" w:rsidRPr="005A3253" w14:paraId="4FA05EA7" w14:textId="77777777" w:rsidTr="00246981">
        <w:trPr>
          <w:trHeight w:val="542"/>
          <w:jc w:val="center"/>
        </w:trPr>
        <w:tc>
          <w:tcPr>
            <w:tcW w:w="2500" w:type="pct"/>
            <w:tcBorders>
              <w:top w:val="single" w:sz="4" w:space="0" w:color="C00000"/>
            </w:tcBorders>
            <w:shd w:val="clear" w:color="auto" w:fill="auto"/>
          </w:tcPr>
          <w:p w14:paraId="5E0BDDB1" w14:textId="77777777" w:rsidR="005A3253" w:rsidRPr="005A3253" w:rsidRDefault="005A3253" w:rsidP="00353328">
            <w:pPr>
              <w:numPr>
                <w:ilvl w:val="0"/>
                <w:numId w:val="308"/>
              </w:numPr>
              <w:spacing w:before="120" w:after="120" w:line="240" w:lineRule="auto"/>
              <w:rPr>
                <w:rFonts w:ascii="Arial Narrow" w:hAnsi="Arial Narrow"/>
                <w:color w:val="000000"/>
              </w:rPr>
            </w:pPr>
            <w:r w:rsidRPr="005A3253">
              <w:rPr>
                <w:rFonts w:ascii="Arial Narrow" w:hAnsi="Arial Narrow"/>
                <w:color w:val="000000"/>
              </w:rPr>
              <w:t>Demonstrira miksanje u objektno-bad orijentisanom okruženju, na zadatom primjeru</w:t>
            </w:r>
          </w:p>
        </w:tc>
        <w:tc>
          <w:tcPr>
            <w:tcW w:w="2500" w:type="pct"/>
            <w:tcBorders>
              <w:top w:val="single" w:sz="4" w:space="0" w:color="C00000"/>
            </w:tcBorders>
            <w:shd w:val="clear" w:color="auto" w:fill="auto"/>
            <w:vAlign w:val="center"/>
          </w:tcPr>
          <w:p w14:paraId="0844BA01" w14:textId="77777777" w:rsidR="005A3253" w:rsidRPr="005A3253" w:rsidRDefault="005A3253" w:rsidP="00353328">
            <w:pPr>
              <w:spacing w:before="120" w:after="120" w:line="240" w:lineRule="auto"/>
              <w:rPr>
                <w:rFonts w:ascii="Arial Narrow" w:hAnsi="Arial Narrow"/>
                <w:color w:val="000000"/>
                <w:lang w:val="sr-Latn-CS"/>
              </w:rPr>
            </w:pPr>
          </w:p>
        </w:tc>
      </w:tr>
      <w:tr w:rsidR="005A3253" w:rsidRPr="005A3253" w14:paraId="226726EE" w14:textId="77777777" w:rsidTr="00246981">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2120877760"/>
              <w:placeholder>
                <w:docPart w:val="3F2C0A5415544E24AACB57853739CDC1"/>
              </w:placeholder>
            </w:sdtPr>
            <w:sdtEndPr/>
            <w:sdtContent>
              <w:p w14:paraId="565BFF8A" w14:textId="77777777" w:rsidR="005A3253" w:rsidRPr="005A3253" w:rsidRDefault="005A3253" w:rsidP="005632C7">
                <w:pPr>
                  <w:spacing w:before="120" w:after="120" w:line="240" w:lineRule="auto"/>
                  <w:jc w:val="both"/>
                  <w:rPr>
                    <w:rFonts w:ascii="Arial Narrow" w:hAnsi="Arial Narrow"/>
                  </w:rPr>
                </w:pPr>
                <w:r w:rsidRPr="005A3253">
                  <w:rPr>
                    <w:rFonts w:ascii="Arial Narrow" w:hAnsi="Arial Narrow" w:cs="Verdana"/>
                    <w:b/>
                    <w:color w:val="000000"/>
                  </w:rPr>
                  <w:t>Način provjeravanja dostignutosti ishoda učenja</w:t>
                </w:r>
              </w:p>
            </w:sdtContent>
          </w:sdt>
        </w:tc>
      </w:tr>
      <w:tr w:rsidR="005A3253" w:rsidRPr="005A3253" w14:paraId="2D7BC949" w14:textId="77777777" w:rsidTr="00246981">
        <w:trPr>
          <w:trHeight w:val="282"/>
          <w:jc w:val="center"/>
        </w:trPr>
        <w:tc>
          <w:tcPr>
            <w:tcW w:w="5000" w:type="pct"/>
            <w:gridSpan w:val="2"/>
            <w:tcBorders>
              <w:top w:val="single" w:sz="18" w:space="0" w:color="C00000"/>
              <w:bottom w:val="single" w:sz="18" w:space="0" w:color="C00000"/>
            </w:tcBorders>
            <w:shd w:val="clear" w:color="auto" w:fill="auto"/>
            <w:vAlign w:val="center"/>
          </w:tcPr>
          <w:p w14:paraId="6A4D2B1C" w14:textId="77777777" w:rsidR="005A3253" w:rsidRPr="005A3253" w:rsidRDefault="005A3253" w:rsidP="005632C7">
            <w:pPr>
              <w:spacing w:before="120" w:after="120" w:line="240" w:lineRule="auto"/>
              <w:jc w:val="both"/>
              <w:rPr>
                <w:rFonts w:ascii="Arial Narrow" w:hAnsi="Arial Narrow"/>
              </w:rPr>
            </w:pPr>
            <w:r w:rsidRPr="005A3253">
              <w:rPr>
                <w:rFonts w:ascii="Arial Narrow" w:hAnsi="Arial Narrow"/>
              </w:rPr>
              <w:t xml:space="preserve">U cilju provjeravanja dostignutosti pomenutog ishoda učenja potreban je usmeni ili pisani dokaz da je učenik </w:t>
            </w:r>
            <w:r w:rsidRPr="005A3253">
              <w:rPr>
                <w:rFonts w:ascii="Arial Narrow" w:hAnsi="Arial Narrow"/>
                <w:color w:val="000000"/>
              </w:rPr>
              <w:t xml:space="preserve">uspješno realizovao kriterijume od 1 do 3. </w:t>
            </w:r>
            <w:r w:rsidRPr="005A3253">
              <w:rPr>
                <w:rFonts w:ascii="Arial Narrow" w:hAnsi="Arial Narrow"/>
              </w:rPr>
              <w:t>Za kriterijume od 4 do 6 potrebne su ispravno urađene praktične vježbe sa usmenim obrazloženjem.</w:t>
            </w:r>
          </w:p>
        </w:tc>
      </w:tr>
      <w:tr w:rsidR="005A3253" w:rsidRPr="005A3253" w14:paraId="068B2510" w14:textId="77777777" w:rsidTr="00246981">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777144071"/>
              <w:placeholder>
                <w:docPart w:val="E7A9E658AC094033A830B9FE4E5CC064"/>
              </w:placeholder>
            </w:sdtPr>
            <w:sdtEndPr/>
            <w:sdtContent>
              <w:p w14:paraId="00E5AF85" w14:textId="77777777" w:rsidR="005A3253" w:rsidRPr="005A3253" w:rsidRDefault="005A3253" w:rsidP="005632C7">
                <w:pPr>
                  <w:spacing w:before="120" w:after="120" w:line="240" w:lineRule="auto"/>
                  <w:jc w:val="both"/>
                  <w:rPr>
                    <w:rFonts w:ascii="Arial Narrow" w:hAnsi="Arial Narrow"/>
                  </w:rPr>
                </w:pPr>
                <w:r w:rsidRPr="005A3253">
                  <w:rPr>
                    <w:rFonts w:ascii="Arial Narrow" w:hAnsi="Arial Narrow" w:cs="Verdana"/>
                    <w:b/>
                    <w:color w:val="000000"/>
                  </w:rPr>
                  <w:t>Predložene teme</w:t>
                </w:r>
              </w:p>
            </w:sdtContent>
          </w:sdt>
        </w:tc>
      </w:tr>
      <w:tr w:rsidR="005A3253" w:rsidRPr="005A3253" w14:paraId="23CD0DB8" w14:textId="77777777" w:rsidTr="00246981">
        <w:trPr>
          <w:trHeight w:val="99"/>
          <w:jc w:val="center"/>
        </w:trPr>
        <w:tc>
          <w:tcPr>
            <w:tcW w:w="5000" w:type="pct"/>
            <w:gridSpan w:val="2"/>
            <w:tcBorders>
              <w:top w:val="single" w:sz="18" w:space="0" w:color="C00000"/>
              <w:bottom w:val="single" w:sz="2" w:space="0" w:color="C00000"/>
            </w:tcBorders>
            <w:shd w:val="clear" w:color="auto" w:fill="auto"/>
            <w:vAlign w:val="center"/>
          </w:tcPr>
          <w:p w14:paraId="23197C94" w14:textId="77777777" w:rsidR="005A3253" w:rsidRPr="005A3253" w:rsidRDefault="005A3253" w:rsidP="005632C7">
            <w:pPr>
              <w:numPr>
                <w:ilvl w:val="0"/>
                <w:numId w:val="11"/>
              </w:numPr>
              <w:tabs>
                <w:tab w:val="num" w:pos="173"/>
              </w:tabs>
              <w:spacing w:before="120" w:after="120" w:line="240" w:lineRule="auto"/>
              <w:ind w:left="176" w:hanging="176"/>
              <w:jc w:val="both"/>
              <w:rPr>
                <w:rFonts w:ascii="Arial Narrow" w:hAnsi="Arial Narrow"/>
              </w:rPr>
            </w:pPr>
            <w:r w:rsidRPr="005A3253">
              <w:rPr>
                <w:rFonts w:ascii="Arial Narrow" w:hAnsi="Arial Narrow"/>
                <w:bCs/>
                <w:color w:val="000000"/>
                <w:lang w:val="sr-Cyrl-CS"/>
              </w:rPr>
              <w:t xml:space="preserve">Primjena naprednih formata prostornog zvuka, </w:t>
            </w:r>
            <w:r w:rsidRPr="005A3253">
              <w:rPr>
                <w:rFonts w:ascii="Arial Narrow" w:hAnsi="Arial Narrow"/>
                <w:bCs/>
                <w:color w:val="000000"/>
              </w:rPr>
              <w:t xml:space="preserve">uz </w:t>
            </w:r>
            <w:r w:rsidRPr="005A3253">
              <w:rPr>
                <w:rFonts w:ascii="Arial Narrow" w:hAnsi="Arial Narrow"/>
                <w:bCs/>
                <w:color w:val="000000"/>
                <w:lang w:val="sr-Cyrl-CS"/>
              </w:rPr>
              <w:t>usklađivanje Dolby Atmos</w:t>
            </w:r>
            <w:r w:rsidRPr="005A3253">
              <w:rPr>
                <w:rFonts w:ascii="Arial Narrow" w:hAnsi="Arial Narrow"/>
                <w:bCs/>
                <w:color w:val="000000"/>
              </w:rPr>
              <w:t>a</w:t>
            </w:r>
            <w:r w:rsidRPr="005A3253">
              <w:rPr>
                <w:rFonts w:ascii="Arial Narrow" w:hAnsi="Arial Narrow"/>
                <w:bCs/>
                <w:color w:val="000000"/>
                <w:lang w:val="sr-Cyrl-CS"/>
              </w:rPr>
              <w:t xml:space="preserve"> i ambisonike</w:t>
            </w:r>
          </w:p>
        </w:tc>
      </w:tr>
    </w:tbl>
    <w:p w14:paraId="0C941F21" w14:textId="77777777" w:rsidR="005A3253" w:rsidRPr="005A3253" w:rsidRDefault="005A3253" w:rsidP="005632C7">
      <w:pPr>
        <w:spacing w:after="160" w:line="259" w:lineRule="auto"/>
        <w:jc w:val="both"/>
      </w:pPr>
      <w:r w:rsidRPr="005A3253">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A3253" w:rsidRPr="005A3253" w14:paraId="352A4647" w14:textId="77777777" w:rsidTr="00246981">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818463571"/>
              <w:placeholder>
                <w:docPart w:val="869AE4F3C68A49BB93C25DBF6FE8A9A6"/>
              </w:placeholder>
            </w:sdtPr>
            <w:sdtEndPr/>
            <w:sdtContent>
              <w:p w14:paraId="297AF790" w14:textId="77777777" w:rsidR="005A3253" w:rsidRPr="005A3253" w:rsidRDefault="005A3253" w:rsidP="00C7643A">
                <w:pPr>
                  <w:spacing w:before="120" w:after="120" w:line="240" w:lineRule="auto"/>
                  <w:jc w:val="center"/>
                  <w:rPr>
                    <w:rFonts w:ascii="Arial Narrow" w:hAnsi="Arial Narrow"/>
                    <w:b/>
                  </w:rPr>
                </w:pPr>
                <w:r w:rsidRPr="005A3253">
                  <w:rPr>
                    <w:rFonts w:ascii="Arial Narrow" w:hAnsi="Arial Narrow"/>
                    <w:b/>
                  </w:rPr>
                  <w:t xml:space="preserve">Ishod 4 - </w:t>
                </w:r>
                <w:r w:rsidRPr="005A3253">
                  <w:rPr>
                    <w:rFonts w:ascii="Arial Narrow" w:hAnsi="Arial Narrow"/>
                  </w:rPr>
                  <w:t>Učenik će biti sposoban da</w:t>
                </w:r>
              </w:p>
            </w:sdtContent>
          </w:sdt>
          <w:p w14:paraId="6D7824D7" w14:textId="55E416C1" w:rsidR="005A3253" w:rsidRPr="005A3253" w:rsidRDefault="005A3253" w:rsidP="00C7643A">
            <w:pPr>
              <w:spacing w:before="120" w:after="120" w:line="240" w:lineRule="auto"/>
              <w:jc w:val="center"/>
              <w:rPr>
                <w:rFonts w:ascii="Arial Narrow" w:hAnsi="Arial Narrow"/>
                <w:b/>
                <w:bCs/>
              </w:rPr>
            </w:pPr>
            <w:r w:rsidRPr="005A3253">
              <w:rPr>
                <w:rFonts w:ascii="Arial Narrow" w:hAnsi="Arial Narrow"/>
                <w:b/>
                <w:bCs/>
              </w:rPr>
              <w:t>Prim</w:t>
            </w:r>
            <w:r w:rsidR="001C00A2">
              <w:rPr>
                <w:rFonts w:ascii="Arial Narrow" w:hAnsi="Arial Narrow"/>
                <w:b/>
                <w:bCs/>
              </w:rPr>
              <w:t>i</w:t>
            </w:r>
            <w:r w:rsidRPr="005A3253">
              <w:rPr>
                <w:rFonts w:ascii="Arial Narrow" w:hAnsi="Arial Narrow"/>
                <w:b/>
                <w:bCs/>
              </w:rPr>
              <w:t>jeni profesionalne filmske standarde za uređivanje dijaloga, ambijenata, Foley elemenata i SFX-a</w:t>
            </w:r>
          </w:p>
        </w:tc>
      </w:tr>
      <w:tr w:rsidR="005A3253" w:rsidRPr="005A3253" w14:paraId="5809D73A" w14:textId="77777777" w:rsidTr="00246981">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1065646170"/>
              <w:placeholder>
                <w:docPart w:val="139ADCBFCC1647DE8222629B6E111DF8"/>
              </w:placeholder>
            </w:sdtPr>
            <w:sdtEndPr>
              <w:rPr>
                <w:b w:val="0"/>
              </w:rPr>
            </w:sdtEndPr>
            <w:sdtContent>
              <w:p w14:paraId="31D6DEE5" w14:textId="77777777" w:rsidR="005A3253" w:rsidRPr="005A3253" w:rsidRDefault="005A3253" w:rsidP="00C7643A">
                <w:pPr>
                  <w:spacing w:before="120" w:after="120" w:line="240" w:lineRule="auto"/>
                  <w:jc w:val="center"/>
                  <w:rPr>
                    <w:rFonts w:ascii="Arial Narrow" w:hAnsi="Arial Narrow"/>
                    <w:b/>
                  </w:rPr>
                </w:pPr>
                <w:r w:rsidRPr="005A3253">
                  <w:rPr>
                    <w:rFonts w:ascii="Arial Narrow" w:hAnsi="Arial Narrow"/>
                    <w:b/>
                  </w:rPr>
                  <w:t>Kriterijumi za dostizanje ishoda učenja</w:t>
                </w:r>
              </w:p>
              <w:p w14:paraId="1B31CD83" w14:textId="77777777" w:rsidR="005A3253" w:rsidRPr="005A3253" w:rsidRDefault="005A3253" w:rsidP="00C7643A">
                <w:pPr>
                  <w:spacing w:before="120" w:after="120" w:line="240" w:lineRule="auto"/>
                  <w:jc w:val="center"/>
                  <w:rPr>
                    <w:rFonts w:ascii="Arial Narrow" w:hAnsi="Arial Narrow"/>
                    <w:b/>
                  </w:rPr>
                </w:pPr>
                <w:r w:rsidRPr="005A3253">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1382753848"/>
              <w:placeholder>
                <w:docPart w:val="139ADCBFCC1647DE8222629B6E111DF8"/>
              </w:placeholder>
            </w:sdtPr>
            <w:sdtEndPr>
              <w:rPr>
                <w:b w:val="0"/>
              </w:rPr>
            </w:sdtEndPr>
            <w:sdtContent>
              <w:p w14:paraId="60A5D7A8" w14:textId="693B4562" w:rsidR="005A3253" w:rsidRPr="005A3253" w:rsidRDefault="005A3253" w:rsidP="00C7643A">
                <w:pPr>
                  <w:spacing w:before="120" w:after="120" w:line="240" w:lineRule="auto"/>
                  <w:jc w:val="center"/>
                  <w:rPr>
                    <w:rFonts w:ascii="Arial Narrow" w:hAnsi="Arial Narrow" w:cs="Verdana"/>
                    <w:color w:val="000000"/>
                  </w:rPr>
                </w:pPr>
                <w:r w:rsidRPr="005A3253">
                  <w:rPr>
                    <w:rFonts w:ascii="Arial Narrow" w:hAnsi="Arial Narrow" w:cs="Verdana"/>
                    <w:b/>
                    <w:color w:val="000000"/>
                  </w:rPr>
                  <w:t>Kontekst</w:t>
                </w:r>
              </w:p>
              <w:p w14:paraId="554F234B" w14:textId="77777777" w:rsidR="005A3253" w:rsidRPr="005A3253" w:rsidRDefault="005A3253" w:rsidP="00C7643A">
                <w:pPr>
                  <w:spacing w:before="120" w:after="120" w:line="240" w:lineRule="auto"/>
                  <w:jc w:val="center"/>
                  <w:rPr>
                    <w:rFonts w:ascii="Arial Narrow" w:hAnsi="Arial Narrow" w:cs="Verdana"/>
                    <w:color w:val="000000"/>
                  </w:rPr>
                </w:pPr>
                <w:r w:rsidRPr="005A3253">
                  <w:rPr>
                    <w:rFonts w:ascii="Arial Narrow" w:hAnsi="Arial Narrow" w:cs="Verdana"/>
                    <w:color w:val="000000"/>
                  </w:rPr>
                  <w:t>(Pojašnjenje označenih pojmova)</w:t>
                </w:r>
              </w:p>
            </w:sdtContent>
          </w:sdt>
        </w:tc>
      </w:tr>
      <w:tr w:rsidR="005A3253" w:rsidRPr="005A3253" w14:paraId="2DDFAAC5" w14:textId="77777777" w:rsidTr="00246981">
        <w:trPr>
          <w:trHeight w:val="542"/>
          <w:jc w:val="center"/>
        </w:trPr>
        <w:tc>
          <w:tcPr>
            <w:tcW w:w="2500" w:type="pct"/>
            <w:tcBorders>
              <w:top w:val="single" w:sz="18" w:space="0" w:color="C00000"/>
            </w:tcBorders>
            <w:shd w:val="clear" w:color="auto" w:fill="auto"/>
          </w:tcPr>
          <w:p w14:paraId="0C92A3E4" w14:textId="77777777" w:rsidR="005A3253" w:rsidRPr="005A3253" w:rsidRDefault="005A3253" w:rsidP="00353328">
            <w:pPr>
              <w:numPr>
                <w:ilvl w:val="0"/>
                <w:numId w:val="309"/>
              </w:numPr>
              <w:spacing w:before="120" w:after="120" w:line="240" w:lineRule="auto"/>
              <w:rPr>
                <w:rFonts w:ascii="Arial Narrow" w:hAnsi="Arial Narrow"/>
                <w:color w:val="000000"/>
              </w:rPr>
            </w:pPr>
            <w:r w:rsidRPr="005A3253">
              <w:rPr>
                <w:rFonts w:ascii="Arial Narrow" w:hAnsi="Arial Narrow"/>
                <w:color w:val="000000"/>
              </w:rPr>
              <w:t>Objasni principe uređivanja dijaloga, uključujući DX cleaning, ADR, uklanjanje artefakata i sinhronizaciju</w:t>
            </w:r>
          </w:p>
        </w:tc>
        <w:tc>
          <w:tcPr>
            <w:tcW w:w="2500" w:type="pct"/>
            <w:tcBorders>
              <w:top w:val="single" w:sz="18" w:space="0" w:color="C00000"/>
            </w:tcBorders>
            <w:shd w:val="clear" w:color="auto" w:fill="auto"/>
            <w:vAlign w:val="center"/>
          </w:tcPr>
          <w:p w14:paraId="70A610CE" w14:textId="77777777" w:rsidR="005A3253" w:rsidRPr="005A3253" w:rsidRDefault="005A3253" w:rsidP="00353328">
            <w:pPr>
              <w:spacing w:before="120" w:after="120" w:line="240" w:lineRule="auto"/>
              <w:rPr>
                <w:rFonts w:ascii="Arial Narrow" w:hAnsi="Arial Narrow"/>
                <w:color w:val="000000"/>
              </w:rPr>
            </w:pPr>
          </w:p>
        </w:tc>
      </w:tr>
      <w:tr w:rsidR="005A3253" w:rsidRPr="005A3253" w14:paraId="5A186F2B" w14:textId="77777777" w:rsidTr="00246981">
        <w:trPr>
          <w:trHeight w:val="542"/>
          <w:jc w:val="center"/>
        </w:trPr>
        <w:tc>
          <w:tcPr>
            <w:tcW w:w="2500" w:type="pct"/>
            <w:shd w:val="clear" w:color="auto" w:fill="auto"/>
          </w:tcPr>
          <w:p w14:paraId="78A70BD3" w14:textId="77777777" w:rsidR="005A3253" w:rsidRPr="005A3253" w:rsidRDefault="005A3253" w:rsidP="00353328">
            <w:pPr>
              <w:numPr>
                <w:ilvl w:val="0"/>
                <w:numId w:val="309"/>
              </w:numPr>
              <w:spacing w:before="120" w:after="120" w:line="240" w:lineRule="auto"/>
              <w:rPr>
                <w:rFonts w:ascii="Arial Narrow" w:hAnsi="Arial Narrow"/>
                <w:color w:val="000000"/>
              </w:rPr>
            </w:pPr>
            <w:r w:rsidRPr="005A3253">
              <w:rPr>
                <w:rFonts w:ascii="Arial Narrow" w:hAnsi="Arial Narrow"/>
                <w:color w:val="000000"/>
              </w:rPr>
              <w:t>Objasni principe Foley produkcije</w:t>
            </w:r>
          </w:p>
        </w:tc>
        <w:tc>
          <w:tcPr>
            <w:tcW w:w="2500" w:type="pct"/>
            <w:shd w:val="clear" w:color="auto" w:fill="auto"/>
            <w:vAlign w:val="center"/>
          </w:tcPr>
          <w:p w14:paraId="3B7D89B3" w14:textId="77777777" w:rsidR="005A3253" w:rsidRPr="005A3253" w:rsidRDefault="005A3253" w:rsidP="00353328">
            <w:pPr>
              <w:spacing w:before="120" w:after="120" w:line="240" w:lineRule="auto"/>
              <w:rPr>
                <w:rFonts w:ascii="Arial Narrow" w:hAnsi="Arial Narrow"/>
                <w:color w:val="000000"/>
                <w:lang w:val="sr-Latn-CS"/>
              </w:rPr>
            </w:pPr>
          </w:p>
        </w:tc>
      </w:tr>
      <w:tr w:rsidR="005A3253" w:rsidRPr="005A3253" w14:paraId="7CDB9DB5" w14:textId="77777777" w:rsidTr="00246981">
        <w:trPr>
          <w:trHeight w:val="542"/>
          <w:jc w:val="center"/>
        </w:trPr>
        <w:tc>
          <w:tcPr>
            <w:tcW w:w="2500" w:type="pct"/>
            <w:shd w:val="clear" w:color="auto" w:fill="auto"/>
          </w:tcPr>
          <w:p w14:paraId="766DA7F9" w14:textId="77777777" w:rsidR="005A3253" w:rsidRPr="005A3253" w:rsidRDefault="005A3253" w:rsidP="00353328">
            <w:pPr>
              <w:numPr>
                <w:ilvl w:val="0"/>
                <w:numId w:val="309"/>
              </w:numPr>
              <w:spacing w:before="120" w:after="120" w:line="240" w:lineRule="auto"/>
              <w:rPr>
                <w:rFonts w:ascii="Arial Narrow" w:hAnsi="Arial Narrow"/>
                <w:color w:val="000000"/>
              </w:rPr>
            </w:pPr>
            <w:r w:rsidRPr="005A3253">
              <w:rPr>
                <w:rFonts w:ascii="Arial Narrow" w:hAnsi="Arial Narrow"/>
                <w:color w:val="000000"/>
              </w:rPr>
              <w:t>Objasni principe kreiranja ambijenata u skladu sa dramaturškim zahtjevima i osnovama vizuelne kompozicije</w:t>
            </w:r>
          </w:p>
        </w:tc>
        <w:tc>
          <w:tcPr>
            <w:tcW w:w="2500" w:type="pct"/>
            <w:shd w:val="clear" w:color="auto" w:fill="auto"/>
            <w:vAlign w:val="center"/>
          </w:tcPr>
          <w:p w14:paraId="67D1F61D" w14:textId="77777777" w:rsidR="005A3253" w:rsidRPr="005A3253" w:rsidRDefault="005A3253" w:rsidP="00353328">
            <w:pPr>
              <w:spacing w:before="120" w:after="120" w:line="240" w:lineRule="auto"/>
              <w:rPr>
                <w:rFonts w:ascii="Arial Narrow" w:hAnsi="Arial Narrow"/>
                <w:color w:val="000000"/>
                <w:lang w:val="sr-Latn-CS"/>
              </w:rPr>
            </w:pPr>
          </w:p>
        </w:tc>
      </w:tr>
      <w:tr w:rsidR="005A3253" w:rsidRPr="005A3253" w14:paraId="1971D192" w14:textId="77777777" w:rsidTr="00246981">
        <w:trPr>
          <w:trHeight w:val="542"/>
          <w:jc w:val="center"/>
        </w:trPr>
        <w:tc>
          <w:tcPr>
            <w:tcW w:w="2500" w:type="pct"/>
            <w:shd w:val="clear" w:color="auto" w:fill="auto"/>
            <w:vAlign w:val="center"/>
          </w:tcPr>
          <w:p w14:paraId="103E2D88" w14:textId="77777777" w:rsidR="005A3253" w:rsidRPr="005A3253" w:rsidRDefault="005A3253" w:rsidP="00353328">
            <w:pPr>
              <w:numPr>
                <w:ilvl w:val="0"/>
                <w:numId w:val="309"/>
              </w:numPr>
              <w:spacing w:before="120" w:after="120" w:line="240" w:lineRule="auto"/>
              <w:rPr>
                <w:rFonts w:ascii="Arial Narrow" w:hAnsi="Arial Narrow"/>
                <w:color w:val="000000"/>
              </w:rPr>
            </w:pPr>
            <w:r w:rsidRPr="005A3253">
              <w:rPr>
                <w:rFonts w:ascii="Arial Narrow" w:hAnsi="Arial Narrow"/>
                <w:color w:val="000000"/>
              </w:rPr>
              <w:t xml:space="preserve">Opiše primjenu </w:t>
            </w:r>
            <w:r w:rsidRPr="005A3253">
              <w:rPr>
                <w:rFonts w:ascii="Arial Narrow" w:hAnsi="Arial Narrow"/>
                <w:b/>
                <w:color w:val="000000"/>
              </w:rPr>
              <w:t>postupaka uređivanja dijaloga na kratkom snimku</w:t>
            </w:r>
          </w:p>
        </w:tc>
        <w:tc>
          <w:tcPr>
            <w:tcW w:w="2500" w:type="pct"/>
            <w:shd w:val="clear" w:color="auto" w:fill="auto"/>
            <w:vAlign w:val="center"/>
          </w:tcPr>
          <w:p w14:paraId="3C6568CA" w14:textId="77777777" w:rsidR="005A3253" w:rsidRPr="005A3253" w:rsidRDefault="005A3253" w:rsidP="00353328">
            <w:pPr>
              <w:spacing w:before="120" w:after="120" w:line="240" w:lineRule="auto"/>
              <w:rPr>
                <w:rFonts w:ascii="Arial Narrow" w:hAnsi="Arial Narrow"/>
                <w:color w:val="000000"/>
                <w:lang w:val="sr-Latn-CS"/>
              </w:rPr>
            </w:pPr>
            <w:r w:rsidRPr="005A3253">
              <w:rPr>
                <w:rFonts w:ascii="Arial Narrow" w:hAnsi="Arial Narrow" w:cs="Arial"/>
                <w:b/>
              </w:rPr>
              <w:t>Postupci uređivanja dijaloga na kratkom snimku:</w:t>
            </w:r>
            <w:r w:rsidRPr="005A3253">
              <w:rPr>
                <w:rFonts w:ascii="Arial Narrow" w:hAnsi="Arial Narrow" w:cs="Arial"/>
              </w:rPr>
              <w:t xml:space="preserve"> trimovanje, izjednačavanje nivoa, uklanjanje šumova, neželjenih zvukova i dr.</w:t>
            </w:r>
          </w:p>
        </w:tc>
      </w:tr>
      <w:tr w:rsidR="005A3253" w:rsidRPr="005A3253" w14:paraId="58DFBD1D" w14:textId="77777777" w:rsidTr="00246981">
        <w:trPr>
          <w:trHeight w:val="542"/>
          <w:jc w:val="center"/>
        </w:trPr>
        <w:tc>
          <w:tcPr>
            <w:tcW w:w="2500" w:type="pct"/>
            <w:shd w:val="clear" w:color="auto" w:fill="auto"/>
          </w:tcPr>
          <w:p w14:paraId="3E818CC1" w14:textId="77777777" w:rsidR="005A3253" w:rsidRPr="005A3253" w:rsidRDefault="005A3253" w:rsidP="00353328">
            <w:pPr>
              <w:numPr>
                <w:ilvl w:val="0"/>
                <w:numId w:val="309"/>
              </w:numPr>
              <w:spacing w:before="120" w:after="120" w:line="240" w:lineRule="auto"/>
              <w:rPr>
                <w:rFonts w:ascii="Arial Narrow" w:hAnsi="Arial Narrow"/>
                <w:color w:val="000000"/>
              </w:rPr>
            </w:pPr>
            <w:r w:rsidRPr="005A3253">
              <w:rPr>
                <w:rFonts w:ascii="Arial Narrow" w:hAnsi="Arial Narrow"/>
                <w:color w:val="000000"/>
              </w:rPr>
              <w:t>Demonstrira primjenu principa Foley produkcije, na zadatom primjeru</w:t>
            </w:r>
          </w:p>
        </w:tc>
        <w:tc>
          <w:tcPr>
            <w:tcW w:w="2500" w:type="pct"/>
            <w:shd w:val="clear" w:color="auto" w:fill="auto"/>
            <w:vAlign w:val="center"/>
          </w:tcPr>
          <w:p w14:paraId="0B01A33B" w14:textId="77777777" w:rsidR="005A3253" w:rsidRPr="005A3253" w:rsidRDefault="005A3253" w:rsidP="00353328">
            <w:pPr>
              <w:spacing w:before="120" w:after="120" w:line="240" w:lineRule="auto"/>
              <w:rPr>
                <w:rFonts w:ascii="Arial Narrow" w:hAnsi="Arial Narrow"/>
                <w:color w:val="000000"/>
                <w:lang w:val="sr-Latn-CS"/>
              </w:rPr>
            </w:pPr>
          </w:p>
        </w:tc>
      </w:tr>
      <w:tr w:rsidR="005A3253" w:rsidRPr="005A3253" w14:paraId="4E01002C" w14:textId="77777777" w:rsidTr="00246981">
        <w:trPr>
          <w:trHeight w:val="542"/>
          <w:jc w:val="center"/>
        </w:trPr>
        <w:tc>
          <w:tcPr>
            <w:tcW w:w="2500" w:type="pct"/>
            <w:shd w:val="clear" w:color="auto" w:fill="auto"/>
          </w:tcPr>
          <w:p w14:paraId="1A66E199" w14:textId="77777777" w:rsidR="005A3253" w:rsidRPr="005A3253" w:rsidRDefault="005A3253" w:rsidP="00353328">
            <w:pPr>
              <w:numPr>
                <w:ilvl w:val="0"/>
                <w:numId w:val="309"/>
              </w:numPr>
              <w:spacing w:before="120" w:after="120" w:line="240" w:lineRule="auto"/>
              <w:rPr>
                <w:rFonts w:ascii="Arial Narrow" w:hAnsi="Arial Narrow"/>
                <w:color w:val="000000"/>
              </w:rPr>
            </w:pPr>
            <w:r w:rsidRPr="005A3253">
              <w:rPr>
                <w:rFonts w:ascii="Arial Narrow" w:hAnsi="Arial Narrow"/>
                <w:color w:val="000000"/>
              </w:rPr>
              <w:t>Demonstrira primjenu postupaka uređivanja dijaloga na kratkom snimku, na zadatom primjeru</w:t>
            </w:r>
          </w:p>
        </w:tc>
        <w:tc>
          <w:tcPr>
            <w:tcW w:w="2500" w:type="pct"/>
            <w:shd w:val="clear" w:color="auto" w:fill="auto"/>
            <w:vAlign w:val="center"/>
          </w:tcPr>
          <w:p w14:paraId="77E958CF" w14:textId="77777777" w:rsidR="005A3253" w:rsidRPr="005A3253" w:rsidRDefault="005A3253" w:rsidP="00353328">
            <w:pPr>
              <w:spacing w:before="120" w:after="120" w:line="240" w:lineRule="auto"/>
              <w:rPr>
                <w:rFonts w:ascii="Arial Narrow" w:hAnsi="Arial Narrow"/>
                <w:color w:val="000000"/>
              </w:rPr>
            </w:pPr>
          </w:p>
        </w:tc>
      </w:tr>
      <w:tr w:rsidR="005A3253" w:rsidRPr="005A3253" w14:paraId="52B6DBB3" w14:textId="77777777" w:rsidTr="00246981">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975406784"/>
              <w:placeholder>
                <w:docPart w:val="5EC05F8507EB4069A9B5A4D6CD4A5D94"/>
              </w:placeholder>
            </w:sdtPr>
            <w:sdtEndPr/>
            <w:sdtContent>
              <w:p w14:paraId="1770854F" w14:textId="77777777" w:rsidR="005A3253" w:rsidRPr="005A3253" w:rsidRDefault="005A3253" w:rsidP="005632C7">
                <w:pPr>
                  <w:spacing w:before="120" w:after="120" w:line="240" w:lineRule="auto"/>
                  <w:jc w:val="both"/>
                  <w:rPr>
                    <w:rFonts w:ascii="Arial Narrow" w:hAnsi="Arial Narrow"/>
                  </w:rPr>
                </w:pPr>
                <w:r w:rsidRPr="005A3253">
                  <w:rPr>
                    <w:rFonts w:ascii="Arial Narrow" w:hAnsi="Arial Narrow" w:cs="Verdana"/>
                    <w:b/>
                    <w:color w:val="000000"/>
                  </w:rPr>
                  <w:t>Način provjeravanja dostignutosti ishoda učenja</w:t>
                </w:r>
              </w:p>
            </w:sdtContent>
          </w:sdt>
        </w:tc>
      </w:tr>
      <w:tr w:rsidR="005A3253" w:rsidRPr="005A3253" w14:paraId="32B6C171" w14:textId="77777777" w:rsidTr="00246981">
        <w:trPr>
          <w:trHeight w:val="282"/>
          <w:jc w:val="center"/>
        </w:trPr>
        <w:tc>
          <w:tcPr>
            <w:tcW w:w="5000" w:type="pct"/>
            <w:gridSpan w:val="2"/>
            <w:tcBorders>
              <w:top w:val="single" w:sz="18" w:space="0" w:color="C00000"/>
              <w:bottom w:val="single" w:sz="18" w:space="0" w:color="C00000"/>
            </w:tcBorders>
            <w:shd w:val="clear" w:color="auto" w:fill="auto"/>
            <w:vAlign w:val="center"/>
          </w:tcPr>
          <w:p w14:paraId="4C173E1D" w14:textId="77777777" w:rsidR="005A3253" w:rsidRPr="005A3253" w:rsidRDefault="005A3253" w:rsidP="005632C7">
            <w:pPr>
              <w:spacing w:before="120" w:after="120" w:line="240" w:lineRule="auto"/>
              <w:jc w:val="both"/>
              <w:rPr>
                <w:rFonts w:ascii="Arial Narrow" w:hAnsi="Arial Narrow"/>
              </w:rPr>
            </w:pPr>
            <w:r w:rsidRPr="005A3253">
              <w:rPr>
                <w:rFonts w:ascii="Arial Narrow" w:hAnsi="Arial Narrow"/>
              </w:rPr>
              <w:t xml:space="preserve">U cilju provjeravanja dostignutosti pomenutog ishoda učenja potreban je usmeni ili pisani dokaz da je učenik uspješno </w:t>
            </w:r>
            <w:r w:rsidRPr="005A3253">
              <w:rPr>
                <w:rFonts w:ascii="Arial Narrow" w:hAnsi="Arial Narrow"/>
                <w:color w:val="000000"/>
              </w:rPr>
              <w:t xml:space="preserve">realizovao kriterijume od 1 do 4. </w:t>
            </w:r>
            <w:r w:rsidRPr="005A3253">
              <w:rPr>
                <w:rFonts w:ascii="Arial Narrow" w:hAnsi="Arial Narrow"/>
              </w:rPr>
              <w:t>Za kriterijume 5 i 6 potrebne su ispravno urađene praktične vježbe sa usmenim obrazloženjem.</w:t>
            </w:r>
          </w:p>
        </w:tc>
      </w:tr>
      <w:tr w:rsidR="005A3253" w:rsidRPr="005A3253" w14:paraId="1C523D06" w14:textId="77777777" w:rsidTr="00246981">
        <w:trPr>
          <w:trHeight w:val="33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501241422"/>
              <w:placeholder>
                <w:docPart w:val="BE5700D33ADF4E328F2C1EC93826BE54"/>
              </w:placeholder>
            </w:sdtPr>
            <w:sdtEndPr/>
            <w:sdtContent>
              <w:p w14:paraId="2827DCE6" w14:textId="77777777" w:rsidR="005A3253" w:rsidRPr="005A3253" w:rsidRDefault="005A3253" w:rsidP="005632C7">
                <w:pPr>
                  <w:spacing w:before="120" w:after="120" w:line="240" w:lineRule="auto"/>
                  <w:jc w:val="both"/>
                  <w:rPr>
                    <w:rFonts w:ascii="Arial Narrow" w:hAnsi="Arial Narrow"/>
                  </w:rPr>
                </w:pPr>
                <w:r w:rsidRPr="005A3253">
                  <w:rPr>
                    <w:rFonts w:ascii="Arial Narrow" w:hAnsi="Arial Narrow" w:cs="Verdana"/>
                    <w:b/>
                    <w:color w:val="000000"/>
                  </w:rPr>
                  <w:t>Predložene teme</w:t>
                </w:r>
              </w:p>
            </w:sdtContent>
          </w:sdt>
        </w:tc>
      </w:tr>
      <w:tr w:rsidR="005A3253" w:rsidRPr="005A3253" w14:paraId="69B540B8" w14:textId="77777777" w:rsidTr="00246981">
        <w:trPr>
          <w:trHeight w:val="99"/>
          <w:jc w:val="center"/>
        </w:trPr>
        <w:tc>
          <w:tcPr>
            <w:tcW w:w="5000" w:type="pct"/>
            <w:gridSpan w:val="2"/>
            <w:tcBorders>
              <w:top w:val="single" w:sz="18" w:space="0" w:color="C00000"/>
            </w:tcBorders>
            <w:shd w:val="clear" w:color="auto" w:fill="auto"/>
            <w:vAlign w:val="center"/>
          </w:tcPr>
          <w:p w14:paraId="19FBBE03" w14:textId="77777777" w:rsidR="005A3253" w:rsidRPr="005A3253" w:rsidRDefault="005A3253" w:rsidP="005632C7">
            <w:pPr>
              <w:numPr>
                <w:ilvl w:val="0"/>
                <w:numId w:val="11"/>
              </w:numPr>
              <w:tabs>
                <w:tab w:val="num" w:pos="173"/>
              </w:tabs>
              <w:spacing w:before="120" w:after="120" w:line="240" w:lineRule="auto"/>
              <w:ind w:left="176" w:hanging="176"/>
              <w:jc w:val="both"/>
              <w:rPr>
                <w:rFonts w:ascii="Arial Narrow" w:hAnsi="Arial Narrow"/>
                <w:color w:val="C00000"/>
              </w:rPr>
            </w:pPr>
            <w:r w:rsidRPr="005A3253">
              <w:rPr>
                <w:rFonts w:ascii="Arial Narrow" w:hAnsi="Arial Narrow"/>
                <w:bCs/>
                <w:color w:val="000000"/>
              </w:rPr>
              <w:t>Primjena profesionalnih filmskih standarda za uređivanje dijaloga, ambijenata, Foley elemenata i SFX-a</w:t>
            </w:r>
          </w:p>
        </w:tc>
      </w:tr>
    </w:tbl>
    <w:p w14:paraId="6980C58F" w14:textId="77777777" w:rsidR="005A3253" w:rsidRPr="005A3253" w:rsidRDefault="005A3253" w:rsidP="005632C7">
      <w:pPr>
        <w:jc w:val="both"/>
      </w:pPr>
    </w:p>
    <w:p w14:paraId="0C27DC50" w14:textId="77777777" w:rsidR="005A3253" w:rsidRPr="005A3253" w:rsidRDefault="005A3253" w:rsidP="005632C7">
      <w:pPr>
        <w:jc w:val="both"/>
      </w:pPr>
    </w:p>
    <w:p w14:paraId="703BA8F9" w14:textId="77777777" w:rsidR="005A3253" w:rsidRPr="005A3253" w:rsidRDefault="005A3253" w:rsidP="005632C7">
      <w:pPr>
        <w:jc w:val="both"/>
      </w:pPr>
    </w:p>
    <w:p w14:paraId="3BCE5656" w14:textId="77777777" w:rsidR="005A3253" w:rsidRPr="005A3253" w:rsidRDefault="005A3253" w:rsidP="005632C7">
      <w:pPr>
        <w:jc w:val="both"/>
      </w:pPr>
    </w:p>
    <w:p w14:paraId="75D30113" w14:textId="77777777" w:rsidR="005A3253" w:rsidRPr="005A3253" w:rsidRDefault="005A3253" w:rsidP="005632C7">
      <w:pPr>
        <w:jc w:val="both"/>
      </w:pPr>
    </w:p>
    <w:p w14:paraId="3ADD1BF5" w14:textId="77777777" w:rsidR="005A3253" w:rsidRPr="005A3253" w:rsidRDefault="005A3253" w:rsidP="005632C7">
      <w:pPr>
        <w:jc w:val="both"/>
      </w:pPr>
    </w:p>
    <w:p w14:paraId="4F8648C4" w14:textId="77777777" w:rsidR="005A3253" w:rsidRPr="005A3253" w:rsidRDefault="005A3253" w:rsidP="005632C7">
      <w:pPr>
        <w:jc w:val="both"/>
      </w:pP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A3253" w:rsidRPr="005A3253" w14:paraId="05E55C72" w14:textId="77777777" w:rsidTr="00246981">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1497073174"/>
              <w:placeholder>
                <w:docPart w:val="7CD405FAFFE64CAA9DA05F101A0A92B5"/>
              </w:placeholder>
            </w:sdtPr>
            <w:sdtEndPr/>
            <w:sdtContent>
              <w:p w14:paraId="6DA25AF8" w14:textId="77777777" w:rsidR="005A3253" w:rsidRPr="005A3253" w:rsidRDefault="005A3253" w:rsidP="00C7643A">
                <w:pPr>
                  <w:spacing w:before="120" w:after="120" w:line="240" w:lineRule="auto"/>
                  <w:jc w:val="center"/>
                  <w:rPr>
                    <w:rFonts w:ascii="Arial Narrow" w:hAnsi="Arial Narrow"/>
                    <w:b/>
                  </w:rPr>
                </w:pPr>
                <w:r w:rsidRPr="005A3253">
                  <w:rPr>
                    <w:rFonts w:ascii="Arial Narrow" w:hAnsi="Arial Narrow"/>
                    <w:b/>
                  </w:rPr>
                  <w:t xml:space="preserve">Ishod 5 - </w:t>
                </w:r>
                <w:r w:rsidRPr="005A3253">
                  <w:rPr>
                    <w:rFonts w:ascii="Arial Narrow" w:hAnsi="Arial Narrow"/>
                  </w:rPr>
                  <w:t>Učenik će biti sposoban da</w:t>
                </w:r>
              </w:p>
            </w:sdtContent>
          </w:sdt>
          <w:p w14:paraId="0888DF26" w14:textId="77777777" w:rsidR="005A3253" w:rsidRPr="005A3253" w:rsidRDefault="005A3253" w:rsidP="00C7643A">
            <w:pPr>
              <w:spacing w:before="120" w:after="120" w:line="240" w:lineRule="auto"/>
              <w:jc w:val="center"/>
              <w:rPr>
                <w:rFonts w:ascii="Arial Narrow" w:hAnsi="Arial Narrow"/>
                <w:b/>
                <w:bCs/>
              </w:rPr>
            </w:pPr>
            <w:r w:rsidRPr="005A3253">
              <w:rPr>
                <w:rFonts w:ascii="Arial Narrow" w:hAnsi="Arial Narrow"/>
                <w:b/>
                <w:bCs/>
              </w:rPr>
              <w:t>Kreira zvuk za audio igre i interaktivne sisteme</w:t>
            </w:r>
          </w:p>
        </w:tc>
      </w:tr>
      <w:tr w:rsidR="005A3253" w:rsidRPr="005A3253" w14:paraId="452AD442" w14:textId="77777777" w:rsidTr="00246981">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1693651869"/>
              <w:placeholder>
                <w:docPart w:val="2A9D19D4F5B14D5488912BE664B2AC0E"/>
              </w:placeholder>
            </w:sdtPr>
            <w:sdtEndPr>
              <w:rPr>
                <w:b w:val="0"/>
              </w:rPr>
            </w:sdtEndPr>
            <w:sdtContent>
              <w:p w14:paraId="4B183843" w14:textId="77777777" w:rsidR="005A3253" w:rsidRPr="005A3253" w:rsidRDefault="005A3253" w:rsidP="00C7643A">
                <w:pPr>
                  <w:spacing w:before="120" w:after="120" w:line="240" w:lineRule="auto"/>
                  <w:jc w:val="center"/>
                  <w:rPr>
                    <w:rFonts w:ascii="Arial Narrow" w:hAnsi="Arial Narrow"/>
                    <w:b/>
                  </w:rPr>
                </w:pPr>
                <w:r w:rsidRPr="005A3253">
                  <w:rPr>
                    <w:rFonts w:ascii="Arial Narrow" w:hAnsi="Arial Narrow"/>
                    <w:b/>
                  </w:rPr>
                  <w:t>Kriterijumi za dostizanje ishoda učenja</w:t>
                </w:r>
              </w:p>
              <w:p w14:paraId="7B333AAD" w14:textId="77777777" w:rsidR="005A3253" w:rsidRPr="005A3253" w:rsidRDefault="005A3253" w:rsidP="00C7643A">
                <w:pPr>
                  <w:spacing w:before="120" w:after="120" w:line="240" w:lineRule="auto"/>
                  <w:jc w:val="center"/>
                  <w:rPr>
                    <w:rFonts w:ascii="Arial Narrow" w:hAnsi="Arial Narrow"/>
                    <w:b/>
                  </w:rPr>
                </w:pPr>
                <w:r w:rsidRPr="005A3253">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976299078"/>
              <w:placeholder>
                <w:docPart w:val="2A9D19D4F5B14D5488912BE664B2AC0E"/>
              </w:placeholder>
            </w:sdtPr>
            <w:sdtEndPr>
              <w:rPr>
                <w:b w:val="0"/>
              </w:rPr>
            </w:sdtEndPr>
            <w:sdtContent>
              <w:p w14:paraId="775F04F7" w14:textId="4E81F41D" w:rsidR="005A3253" w:rsidRPr="005A3253" w:rsidRDefault="005A3253" w:rsidP="00C7643A">
                <w:pPr>
                  <w:spacing w:before="120" w:after="120" w:line="240" w:lineRule="auto"/>
                  <w:jc w:val="center"/>
                  <w:rPr>
                    <w:rFonts w:ascii="Arial Narrow" w:hAnsi="Arial Narrow" w:cs="Verdana"/>
                    <w:color w:val="000000"/>
                  </w:rPr>
                </w:pPr>
                <w:r w:rsidRPr="005A3253">
                  <w:rPr>
                    <w:rFonts w:ascii="Arial Narrow" w:hAnsi="Arial Narrow" w:cs="Verdana"/>
                    <w:b/>
                    <w:color w:val="000000"/>
                  </w:rPr>
                  <w:t>Kontekst</w:t>
                </w:r>
              </w:p>
              <w:p w14:paraId="134E7D55" w14:textId="77777777" w:rsidR="005A3253" w:rsidRPr="005A3253" w:rsidRDefault="005A3253" w:rsidP="00C7643A">
                <w:pPr>
                  <w:spacing w:before="120" w:after="120" w:line="240" w:lineRule="auto"/>
                  <w:jc w:val="center"/>
                  <w:rPr>
                    <w:rFonts w:ascii="Arial Narrow" w:hAnsi="Arial Narrow" w:cs="Verdana"/>
                    <w:color w:val="000000"/>
                  </w:rPr>
                </w:pPr>
                <w:r w:rsidRPr="005A3253">
                  <w:rPr>
                    <w:rFonts w:ascii="Arial Narrow" w:hAnsi="Arial Narrow" w:cs="Verdana"/>
                    <w:color w:val="000000"/>
                  </w:rPr>
                  <w:t>(Pojašnjenje označenih pojmova)</w:t>
                </w:r>
              </w:p>
            </w:sdtContent>
          </w:sdt>
        </w:tc>
      </w:tr>
      <w:tr w:rsidR="005A3253" w:rsidRPr="005A3253" w14:paraId="338E4497" w14:textId="77777777" w:rsidTr="00246981">
        <w:trPr>
          <w:trHeight w:val="542"/>
          <w:jc w:val="center"/>
        </w:trPr>
        <w:tc>
          <w:tcPr>
            <w:tcW w:w="2500" w:type="pct"/>
            <w:tcBorders>
              <w:top w:val="single" w:sz="18" w:space="0" w:color="C00000"/>
            </w:tcBorders>
            <w:shd w:val="clear" w:color="auto" w:fill="auto"/>
          </w:tcPr>
          <w:p w14:paraId="171DD287" w14:textId="77777777" w:rsidR="005A3253" w:rsidRPr="005A3253" w:rsidRDefault="005A3253" w:rsidP="00353328">
            <w:pPr>
              <w:numPr>
                <w:ilvl w:val="0"/>
                <w:numId w:val="304"/>
              </w:numPr>
              <w:spacing w:before="120" w:after="120" w:line="240" w:lineRule="auto"/>
              <w:rPr>
                <w:rFonts w:ascii="Arial Narrow" w:hAnsi="Arial Narrow"/>
                <w:color w:val="000000"/>
              </w:rPr>
            </w:pPr>
            <w:r w:rsidRPr="005A3253">
              <w:rPr>
                <w:rFonts w:ascii="Arial Narrow" w:hAnsi="Arial Narrow"/>
                <w:color w:val="000000"/>
              </w:rPr>
              <w:t>Objasni interaktivni sound design u alatima Wwise i FMOD</w:t>
            </w:r>
          </w:p>
        </w:tc>
        <w:tc>
          <w:tcPr>
            <w:tcW w:w="2500" w:type="pct"/>
            <w:tcBorders>
              <w:top w:val="single" w:sz="18" w:space="0" w:color="C00000"/>
            </w:tcBorders>
            <w:shd w:val="clear" w:color="auto" w:fill="auto"/>
            <w:vAlign w:val="center"/>
          </w:tcPr>
          <w:p w14:paraId="6E2243C1" w14:textId="77777777" w:rsidR="005A3253" w:rsidRPr="005A3253" w:rsidRDefault="005A3253" w:rsidP="00353328">
            <w:pPr>
              <w:spacing w:before="120" w:after="120" w:line="240" w:lineRule="auto"/>
              <w:rPr>
                <w:rFonts w:ascii="Arial Narrow" w:hAnsi="Arial Narrow"/>
                <w:color w:val="000000"/>
              </w:rPr>
            </w:pPr>
          </w:p>
        </w:tc>
      </w:tr>
      <w:tr w:rsidR="005A3253" w:rsidRPr="005A3253" w14:paraId="7C6027C7" w14:textId="77777777" w:rsidTr="00246981">
        <w:trPr>
          <w:trHeight w:val="542"/>
          <w:jc w:val="center"/>
        </w:trPr>
        <w:tc>
          <w:tcPr>
            <w:tcW w:w="2500" w:type="pct"/>
            <w:shd w:val="clear" w:color="auto" w:fill="auto"/>
          </w:tcPr>
          <w:p w14:paraId="73EA29E5" w14:textId="77777777" w:rsidR="005A3253" w:rsidRPr="005A3253" w:rsidRDefault="005A3253" w:rsidP="00353328">
            <w:pPr>
              <w:numPr>
                <w:ilvl w:val="0"/>
                <w:numId w:val="304"/>
              </w:numPr>
              <w:spacing w:before="120" w:after="120" w:line="240" w:lineRule="auto"/>
              <w:rPr>
                <w:rFonts w:ascii="Arial Narrow" w:hAnsi="Arial Narrow"/>
                <w:color w:val="000000"/>
              </w:rPr>
            </w:pPr>
            <w:r w:rsidRPr="005A3253">
              <w:rPr>
                <w:rFonts w:ascii="Arial Narrow" w:hAnsi="Arial Narrow"/>
                <w:color w:val="000000"/>
              </w:rPr>
              <w:t>Opiše adaptivni audio, logiku događaja i realtime parametre (RTPC)</w:t>
            </w:r>
          </w:p>
        </w:tc>
        <w:tc>
          <w:tcPr>
            <w:tcW w:w="2500" w:type="pct"/>
            <w:shd w:val="clear" w:color="auto" w:fill="auto"/>
            <w:vAlign w:val="center"/>
          </w:tcPr>
          <w:p w14:paraId="79563C9C" w14:textId="77777777" w:rsidR="005A3253" w:rsidRPr="005A3253" w:rsidRDefault="005A3253" w:rsidP="00353328">
            <w:pPr>
              <w:spacing w:before="120" w:after="120" w:line="240" w:lineRule="auto"/>
              <w:rPr>
                <w:rFonts w:ascii="Arial Narrow" w:hAnsi="Arial Narrow"/>
                <w:color w:val="000000"/>
                <w:lang w:val="sr-Latn-CS"/>
              </w:rPr>
            </w:pPr>
          </w:p>
        </w:tc>
      </w:tr>
      <w:tr w:rsidR="005A3253" w:rsidRPr="005A3253" w14:paraId="71C117F2" w14:textId="77777777" w:rsidTr="00246981">
        <w:trPr>
          <w:trHeight w:val="542"/>
          <w:jc w:val="center"/>
        </w:trPr>
        <w:tc>
          <w:tcPr>
            <w:tcW w:w="2500" w:type="pct"/>
            <w:shd w:val="clear" w:color="auto" w:fill="auto"/>
          </w:tcPr>
          <w:p w14:paraId="0FE2E7EB" w14:textId="77777777" w:rsidR="005A3253" w:rsidRPr="005A3253" w:rsidRDefault="005A3253" w:rsidP="00353328">
            <w:pPr>
              <w:numPr>
                <w:ilvl w:val="0"/>
                <w:numId w:val="304"/>
              </w:numPr>
              <w:spacing w:before="120" w:after="120" w:line="240" w:lineRule="auto"/>
              <w:rPr>
                <w:rFonts w:ascii="Arial Narrow" w:hAnsi="Arial Narrow"/>
                <w:color w:val="000000"/>
              </w:rPr>
            </w:pPr>
            <w:r w:rsidRPr="005A3253">
              <w:rPr>
                <w:rFonts w:ascii="Arial Narrow" w:hAnsi="Arial Narrow"/>
                <w:color w:val="000000"/>
              </w:rPr>
              <w:t xml:space="preserve">Objasni funkciju </w:t>
            </w:r>
            <w:r w:rsidRPr="005A3253">
              <w:rPr>
                <w:rFonts w:ascii="Arial Narrow" w:hAnsi="Arial Narrow"/>
                <w:b/>
                <w:color w:val="000000"/>
              </w:rPr>
              <w:t>osnovnih zvučnih elemenata</w:t>
            </w:r>
            <w:r w:rsidRPr="005A3253">
              <w:rPr>
                <w:rFonts w:ascii="Arial Narrow" w:hAnsi="Arial Narrow"/>
                <w:color w:val="000000"/>
              </w:rPr>
              <w:t xml:space="preserve"> u video-igrama i njihovu ulogu u narativu i atmosferi igre</w:t>
            </w:r>
          </w:p>
        </w:tc>
        <w:tc>
          <w:tcPr>
            <w:tcW w:w="2500" w:type="pct"/>
            <w:shd w:val="clear" w:color="auto" w:fill="auto"/>
            <w:vAlign w:val="center"/>
          </w:tcPr>
          <w:p w14:paraId="0EE7E822" w14:textId="14997399" w:rsidR="005A3253" w:rsidRPr="005A3253" w:rsidRDefault="005A3253" w:rsidP="00353328">
            <w:pPr>
              <w:spacing w:before="120" w:after="120" w:line="240" w:lineRule="auto"/>
              <w:rPr>
                <w:rFonts w:ascii="Arial Narrow" w:hAnsi="Arial Narrow"/>
                <w:color w:val="000000"/>
              </w:rPr>
            </w:pPr>
            <w:r w:rsidRPr="005A3253">
              <w:rPr>
                <w:rFonts w:ascii="Arial Narrow" w:hAnsi="Arial Narrow"/>
                <w:b/>
                <w:color w:val="000000"/>
              </w:rPr>
              <w:t xml:space="preserve">Osnovni zvučni elementi: </w:t>
            </w:r>
            <w:r w:rsidRPr="005A3253">
              <w:rPr>
                <w:rFonts w:ascii="Arial Narrow" w:hAnsi="Arial Narrow"/>
                <w:color w:val="000000"/>
              </w:rPr>
              <w:t>UI zvukovi, ambijenti i jednostavni SFX</w:t>
            </w:r>
          </w:p>
        </w:tc>
      </w:tr>
      <w:tr w:rsidR="005A3253" w:rsidRPr="005A3253" w14:paraId="639459C3" w14:textId="77777777" w:rsidTr="00246981">
        <w:trPr>
          <w:trHeight w:val="542"/>
          <w:jc w:val="center"/>
        </w:trPr>
        <w:tc>
          <w:tcPr>
            <w:tcW w:w="2500" w:type="pct"/>
            <w:shd w:val="clear" w:color="auto" w:fill="auto"/>
          </w:tcPr>
          <w:p w14:paraId="17C09694" w14:textId="77777777" w:rsidR="005A3253" w:rsidRPr="005A3253" w:rsidRDefault="005A3253" w:rsidP="00353328">
            <w:pPr>
              <w:numPr>
                <w:ilvl w:val="0"/>
                <w:numId w:val="304"/>
              </w:numPr>
              <w:spacing w:before="120" w:after="120" w:line="240" w:lineRule="auto"/>
              <w:rPr>
                <w:rFonts w:ascii="Arial Narrow" w:hAnsi="Arial Narrow"/>
                <w:color w:val="000000"/>
              </w:rPr>
            </w:pPr>
            <w:r w:rsidRPr="005A3253">
              <w:rPr>
                <w:rFonts w:ascii="Arial Narrow" w:hAnsi="Arial Narrow"/>
                <w:color w:val="000000"/>
              </w:rPr>
              <w:t>Objasni principe reagovanja zvuka na događaje u igri, uključujući promjene stanja, logiku događaja i realtime parametre (RTPC)</w:t>
            </w:r>
          </w:p>
        </w:tc>
        <w:tc>
          <w:tcPr>
            <w:tcW w:w="2500" w:type="pct"/>
            <w:shd w:val="clear" w:color="auto" w:fill="auto"/>
            <w:vAlign w:val="center"/>
          </w:tcPr>
          <w:p w14:paraId="525D6263" w14:textId="77777777" w:rsidR="005A3253" w:rsidRPr="005A3253" w:rsidRDefault="005A3253" w:rsidP="00353328">
            <w:pPr>
              <w:spacing w:before="120" w:after="120" w:line="240" w:lineRule="auto"/>
              <w:rPr>
                <w:rFonts w:ascii="Arial Narrow" w:hAnsi="Arial Narrow"/>
                <w:color w:val="000000"/>
              </w:rPr>
            </w:pPr>
          </w:p>
        </w:tc>
      </w:tr>
      <w:tr w:rsidR="005A3253" w:rsidRPr="005A3253" w14:paraId="5D0457D0" w14:textId="77777777" w:rsidTr="00246981">
        <w:trPr>
          <w:trHeight w:val="542"/>
          <w:jc w:val="center"/>
        </w:trPr>
        <w:tc>
          <w:tcPr>
            <w:tcW w:w="2500" w:type="pct"/>
            <w:shd w:val="clear" w:color="auto" w:fill="auto"/>
          </w:tcPr>
          <w:p w14:paraId="4D4479F6" w14:textId="77777777" w:rsidR="005A3253" w:rsidRPr="005A3253" w:rsidRDefault="005A3253" w:rsidP="00353328">
            <w:pPr>
              <w:numPr>
                <w:ilvl w:val="0"/>
                <w:numId w:val="304"/>
              </w:numPr>
              <w:spacing w:before="120" w:after="120" w:line="240" w:lineRule="auto"/>
              <w:rPr>
                <w:rFonts w:ascii="Arial Narrow" w:hAnsi="Arial Narrow"/>
                <w:color w:val="000000"/>
              </w:rPr>
            </w:pPr>
            <w:r w:rsidRPr="005A3253">
              <w:rPr>
                <w:rFonts w:ascii="Arial Narrow" w:hAnsi="Arial Narrow"/>
                <w:color w:val="000000"/>
              </w:rPr>
              <w:t>Demonstrira integraciju zvuka u game engine, na zadatom primjeru</w:t>
            </w:r>
          </w:p>
        </w:tc>
        <w:tc>
          <w:tcPr>
            <w:tcW w:w="2500" w:type="pct"/>
            <w:shd w:val="clear" w:color="auto" w:fill="auto"/>
            <w:vAlign w:val="center"/>
          </w:tcPr>
          <w:p w14:paraId="5707B054" w14:textId="77777777" w:rsidR="005A3253" w:rsidRPr="005A3253" w:rsidRDefault="005A3253" w:rsidP="00353328">
            <w:pPr>
              <w:spacing w:before="120" w:after="120" w:line="240" w:lineRule="auto"/>
              <w:rPr>
                <w:rFonts w:ascii="Arial Narrow" w:hAnsi="Arial Narrow"/>
                <w:color w:val="000000"/>
              </w:rPr>
            </w:pPr>
          </w:p>
        </w:tc>
      </w:tr>
      <w:tr w:rsidR="005A3253" w:rsidRPr="005A3253" w14:paraId="28F13BCA" w14:textId="77777777" w:rsidTr="00246981">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597795031"/>
              <w:placeholder>
                <w:docPart w:val="3C7F244E806E481C8C23A101629DC8EC"/>
              </w:placeholder>
            </w:sdtPr>
            <w:sdtEndPr/>
            <w:sdtContent>
              <w:p w14:paraId="0AA9A37A" w14:textId="77777777" w:rsidR="005A3253" w:rsidRPr="005A3253" w:rsidRDefault="005A3253" w:rsidP="005632C7">
                <w:pPr>
                  <w:spacing w:before="120" w:after="120" w:line="240" w:lineRule="auto"/>
                  <w:jc w:val="both"/>
                  <w:rPr>
                    <w:rFonts w:ascii="Arial Narrow" w:hAnsi="Arial Narrow"/>
                  </w:rPr>
                </w:pPr>
                <w:r w:rsidRPr="005A3253">
                  <w:rPr>
                    <w:rFonts w:ascii="Arial Narrow" w:hAnsi="Arial Narrow" w:cs="Verdana"/>
                    <w:b/>
                    <w:color w:val="000000"/>
                  </w:rPr>
                  <w:t>Način provjeravanja dostignutosti ishoda učenja</w:t>
                </w:r>
              </w:p>
            </w:sdtContent>
          </w:sdt>
        </w:tc>
      </w:tr>
      <w:tr w:rsidR="005A3253" w:rsidRPr="005A3253" w14:paraId="20EBADED" w14:textId="77777777" w:rsidTr="00246981">
        <w:trPr>
          <w:trHeight w:val="282"/>
          <w:jc w:val="center"/>
        </w:trPr>
        <w:tc>
          <w:tcPr>
            <w:tcW w:w="5000" w:type="pct"/>
            <w:gridSpan w:val="2"/>
            <w:tcBorders>
              <w:top w:val="single" w:sz="18" w:space="0" w:color="C00000"/>
              <w:bottom w:val="single" w:sz="18" w:space="0" w:color="C00000"/>
            </w:tcBorders>
            <w:shd w:val="clear" w:color="auto" w:fill="auto"/>
            <w:vAlign w:val="center"/>
          </w:tcPr>
          <w:p w14:paraId="498F7E43" w14:textId="77777777" w:rsidR="005A3253" w:rsidRPr="005A3253" w:rsidRDefault="005A3253" w:rsidP="005632C7">
            <w:pPr>
              <w:spacing w:before="120" w:after="120" w:line="240" w:lineRule="auto"/>
              <w:jc w:val="both"/>
              <w:rPr>
                <w:rFonts w:ascii="Arial Narrow" w:hAnsi="Arial Narrow"/>
              </w:rPr>
            </w:pPr>
            <w:r w:rsidRPr="005A3253">
              <w:rPr>
                <w:rFonts w:ascii="Arial Narrow" w:hAnsi="Arial Narrow"/>
              </w:rPr>
              <w:t xml:space="preserve">U cilju provjeravanja dostignutosti pomenutog ishoda učenja potreban je usmeni ili pisani dokaz da je učenik uspješno </w:t>
            </w:r>
            <w:r w:rsidRPr="005A3253">
              <w:rPr>
                <w:rFonts w:ascii="Arial Narrow" w:hAnsi="Arial Narrow"/>
                <w:color w:val="000000"/>
              </w:rPr>
              <w:t>realizovao kriterijume od 1 do 4. Za kriterijum 5 potrebna je ispravno urađena praktična vježba sa usmenim obrazloženjem.</w:t>
            </w:r>
          </w:p>
        </w:tc>
      </w:tr>
      <w:tr w:rsidR="005A3253" w:rsidRPr="005A3253" w14:paraId="1393CF87" w14:textId="77777777" w:rsidTr="00246981">
        <w:trPr>
          <w:trHeight w:val="33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97871577"/>
              <w:placeholder>
                <w:docPart w:val="C4690E79FF954052A91CF876D2BED8C8"/>
              </w:placeholder>
            </w:sdtPr>
            <w:sdtEndPr/>
            <w:sdtContent>
              <w:p w14:paraId="0C7C31EC" w14:textId="77777777" w:rsidR="005A3253" w:rsidRPr="005A3253" w:rsidRDefault="005A3253" w:rsidP="005632C7">
                <w:pPr>
                  <w:spacing w:before="120" w:after="120" w:line="240" w:lineRule="auto"/>
                  <w:jc w:val="both"/>
                  <w:rPr>
                    <w:rFonts w:ascii="Arial Narrow" w:hAnsi="Arial Narrow"/>
                  </w:rPr>
                </w:pPr>
                <w:r w:rsidRPr="005A3253">
                  <w:rPr>
                    <w:rFonts w:ascii="Arial Narrow" w:hAnsi="Arial Narrow" w:cs="Verdana"/>
                    <w:b/>
                    <w:color w:val="000000"/>
                  </w:rPr>
                  <w:t>Predložene teme</w:t>
                </w:r>
              </w:p>
            </w:sdtContent>
          </w:sdt>
        </w:tc>
      </w:tr>
      <w:tr w:rsidR="005A3253" w:rsidRPr="005A3253" w14:paraId="4A5CD0B4" w14:textId="77777777" w:rsidTr="00246981">
        <w:trPr>
          <w:trHeight w:val="99"/>
          <w:jc w:val="center"/>
        </w:trPr>
        <w:tc>
          <w:tcPr>
            <w:tcW w:w="5000" w:type="pct"/>
            <w:gridSpan w:val="2"/>
            <w:tcBorders>
              <w:top w:val="single" w:sz="18" w:space="0" w:color="C00000"/>
            </w:tcBorders>
            <w:shd w:val="clear" w:color="auto" w:fill="auto"/>
            <w:vAlign w:val="center"/>
          </w:tcPr>
          <w:p w14:paraId="288D28A3" w14:textId="77777777" w:rsidR="005A3253" w:rsidRPr="005A3253" w:rsidRDefault="005A3253" w:rsidP="005632C7">
            <w:pPr>
              <w:numPr>
                <w:ilvl w:val="0"/>
                <w:numId w:val="11"/>
              </w:numPr>
              <w:tabs>
                <w:tab w:val="num" w:pos="173"/>
              </w:tabs>
              <w:spacing w:before="120" w:after="120" w:line="240" w:lineRule="auto"/>
              <w:ind w:left="176" w:hanging="176"/>
              <w:jc w:val="both"/>
              <w:rPr>
                <w:rFonts w:ascii="Arial Narrow" w:hAnsi="Arial Narrow"/>
                <w:color w:val="000000"/>
              </w:rPr>
            </w:pPr>
            <w:r w:rsidRPr="005A3253">
              <w:rPr>
                <w:rFonts w:ascii="Arial Narrow" w:hAnsi="Arial Narrow"/>
                <w:bCs/>
                <w:color w:val="000000"/>
              </w:rPr>
              <w:t>Kreiranje zvuka za audio igre i interaktivne sisteme</w:t>
            </w:r>
          </w:p>
        </w:tc>
      </w:tr>
    </w:tbl>
    <w:p w14:paraId="65BF5AE9" w14:textId="77777777" w:rsidR="005A3253" w:rsidRPr="005A3253" w:rsidRDefault="005A3253" w:rsidP="005632C7">
      <w:pPr>
        <w:jc w:val="both"/>
        <w:rPr>
          <w:color w:val="000000"/>
        </w:rPr>
      </w:pPr>
    </w:p>
    <w:p w14:paraId="790F8E75" w14:textId="77777777" w:rsidR="005A3253" w:rsidRPr="005A3253" w:rsidRDefault="005A3253" w:rsidP="005632C7">
      <w:pPr>
        <w:jc w:val="both"/>
      </w:pPr>
    </w:p>
    <w:p w14:paraId="64D91B55" w14:textId="77777777" w:rsidR="005A3253" w:rsidRPr="005A3253" w:rsidRDefault="005A3253" w:rsidP="005632C7">
      <w:pPr>
        <w:jc w:val="both"/>
      </w:pPr>
    </w:p>
    <w:p w14:paraId="77FA7D64" w14:textId="77777777" w:rsidR="005A3253" w:rsidRPr="005A3253" w:rsidRDefault="005A3253" w:rsidP="005632C7">
      <w:pPr>
        <w:jc w:val="both"/>
      </w:pPr>
    </w:p>
    <w:p w14:paraId="5FA96CA6" w14:textId="77777777" w:rsidR="005A3253" w:rsidRPr="005A3253" w:rsidRDefault="005A3253" w:rsidP="005632C7">
      <w:pPr>
        <w:jc w:val="both"/>
      </w:pPr>
    </w:p>
    <w:p w14:paraId="01B9F7F2" w14:textId="77777777" w:rsidR="005A3253" w:rsidRPr="005A3253" w:rsidRDefault="005A3253" w:rsidP="005632C7">
      <w:pPr>
        <w:jc w:val="both"/>
      </w:pPr>
    </w:p>
    <w:p w14:paraId="5669B802" w14:textId="77777777" w:rsidR="005A3253" w:rsidRPr="005A3253" w:rsidRDefault="005A3253" w:rsidP="005632C7">
      <w:pPr>
        <w:jc w:val="both"/>
      </w:pPr>
    </w:p>
    <w:p w14:paraId="30C50E4E" w14:textId="77777777" w:rsidR="005A3253" w:rsidRPr="005A3253" w:rsidRDefault="005A3253" w:rsidP="005632C7">
      <w:pPr>
        <w:jc w:val="both"/>
      </w:pPr>
    </w:p>
    <w:p w14:paraId="12C28E32" w14:textId="77777777" w:rsidR="005A3253" w:rsidRPr="005A3253" w:rsidRDefault="005A3253" w:rsidP="005632C7">
      <w:pPr>
        <w:jc w:val="both"/>
      </w:pPr>
    </w:p>
    <w:p w14:paraId="41754372" w14:textId="2E6CB235" w:rsidR="005A3253" w:rsidRPr="005A3253" w:rsidRDefault="005A3253" w:rsidP="005632C7">
      <w:pPr>
        <w:jc w:val="both"/>
      </w:pP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A3253" w:rsidRPr="005A3253" w14:paraId="14E2911F" w14:textId="77777777" w:rsidTr="00246981">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1075399203"/>
              <w:placeholder>
                <w:docPart w:val="4B2A5267A2CA4878BC6F332E510CF38D"/>
              </w:placeholder>
            </w:sdtPr>
            <w:sdtEndPr/>
            <w:sdtContent>
              <w:p w14:paraId="4AA953D1" w14:textId="77777777" w:rsidR="005A3253" w:rsidRPr="005A3253" w:rsidRDefault="005A3253" w:rsidP="00C7643A">
                <w:pPr>
                  <w:spacing w:before="120" w:after="120" w:line="240" w:lineRule="auto"/>
                  <w:jc w:val="center"/>
                  <w:rPr>
                    <w:rFonts w:ascii="Arial Narrow" w:hAnsi="Arial Narrow"/>
                    <w:b/>
                  </w:rPr>
                </w:pPr>
                <w:r w:rsidRPr="005A3253">
                  <w:rPr>
                    <w:rFonts w:ascii="Arial Narrow" w:hAnsi="Arial Narrow"/>
                    <w:b/>
                  </w:rPr>
                  <w:t xml:space="preserve">Ishod 6 - </w:t>
                </w:r>
                <w:r w:rsidRPr="005A3253">
                  <w:rPr>
                    <w:rFonts w:ascii="Arial Narrow" w:hAnsi="Arial Narrow"/>
                  </w:rPr>
                  <w:t>Učenik će biti sposoban da</w:t>
                </w:r>
              </w:p>
            </w:sdtContent>
          </w:sdt>
          <w:p w14:paraId="5D0145E0" w14:textId="77777777" w:rsidR="005A3253" w:rsidRPr="005A3253" w:rsidRDefault="005A3253" w:rsidP="00C7643A">
            <w:pPr>
              <w:spacing w:before="120" w:after="120" w:line="240" w:lineRule="auto"/>
              <w:jc w:val="center"/>
              <w:rPr>
                <w:rFonts w:ascii="Arial Narrow" w:hAnsi="Arial Narrow"/>
                <w:b/>
                <w:bCs/>
              </w:rPr>
            </w:pPr>
            <w:r w:rsidRPr="005A3253">
              <w:rPr>
                <w:rFonts w:ascii="Arial Narrow" w:hAnsi="Arial Narrow"/>
                <w:b/>
                <w:bCs/>
              </w:rPr>
              <w:t>Izvede miks i mastering audio materijala</w:t>
            </w:r>
          </w:p>
        </w:tc>
      </w:tr>
      <w:tr w:rsidR="005A3253" w:rsidRPr="005A3253" w14:paraId="521642D2" w14:textId="77777777" w:rsidTr="00246981">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1784847292"/>
              <w:placeholder>
                <w:docPart w:val="773CF5453F114210A90973BEC3631F05"/>
              </w:placeholder>
            </w:sdtPr>
            <w:sdtEndPr>
              <w:rPr>
                <w:b w:val="0"/>
              </w:rPr>
            </w:sdtEndPr>
            <w:sdtContent>
              <w:p w14:paraId="52E61792" w14:textId="77777777" w:rsidR="005A3253" w:rsidRPr="005A3253" w:rsidRDefault="005A3253" w:rsidP="00C7643A">
                <w:pPr>
                  <w:spacing w:before="120" w:after="120" w:line="240" w:lineRule="auto"/>
                  <w:jc w:val="center"/>
                  <w:rPr>
                    <w:rFonts w:ascii="Arial Narrow" w:hAnsi="Arial Narrow"/>
                    <w:b/>
                  </w:rPr>
                </w:pPr>
                <w:r w:rsidRPr="005A3253">
                  <w:rPr>
                    <w:rFonts w:ascii="Arial Narrow" w:hAnsi="Arial Narrow"/>
                    <w:b/>
                  </w:rPr>
                  <w:t>Kriterijumi za dostizanje ishoda učenja</w:t>
                </w:r>
              </w:p>
              <w:p w14:paraId="6023168D" w14:textId="77777777" w:rsidR="005A3253" w:rsidRPr="005A3253" w:rsidRDefault="005A3253" w:rsidP="00C7643A">
                <w:pPr>
                  <w:spacing w:before="120" w:after="120" w:line="240" w:lineRule="auto"/>
                  <w:jc w:val="center"/>
                  <w:rPr>
                    <w:rFonts w:ascii="Arial Narrow" w:hAnsi="Arial Narrow"/>
                    <w:b/>
                  </w:rPr>
                </w:pPr>
                <w:r w:rsidRPr="005A3253">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756131596"/>
              <w:placeholder>
                <w:docPart w:val="773CF5453F114210A90973BEC3631F05"/>
              </w:placeholder>
            </w:sdtPr>
            <w:sdtEndPr>
              <w:rPr>
                <w:b w:val="0"/>
              </w:rPr>
            </w:sdtEndPr>
            <w:sdtContent>
              <w:p w14:paraId="3D25093F" w14:textId="521F164D" w:rsidR="005A3253" w:rsidRPr="005A3253" w:rsidRDefault="005A3253" w:rsidP="00C7643A">
                <w:pPr>
                  <w:spacing w:before="120" w:after="120" w:line="240" w:lineRule="auto"/>
                  <w:jc w:val="center"/>
                  <w:rPr>
                    <w:rFonts w:ascii="Arial Narrow" w:hAnsi="Arial Narrow" w:cs="Verdana"/>
                    <w:color w:val="000000"/>
                  </w:rPr>
                </w:pPr>
                <w:r w:rsidRPr="005A3253">
                  <w:rPr>
                    <w:rFonts w:ascii="Arial Narrow" w:hAnsi="Arial Narrow" w:cs="Verdana"/>
                    <w:b/>
                    <w:color w:val="000000"/>
                  </w:rPr>
                  <w:t>Kontekst</w:t>
                </w:r>
              </w:p>
              <w:p w14:paraId="50E0908D" w14:textId="77777777" w:rsidR="005A3253" w:rsidRPr="005A3253" w:rsidRDefault="005A3253" w:rsidP="00C7643A">
                <w:pPr>
                  <w:spacing w:before="120" w:after="120" w:line="240" w:lineRule="auto"/>
                  <w:jc w:val="center"/>
                  <w:rPr>
                    <w:rFonts w:ascii="Arial Narrow" w:hAnsi="Arial Narrow" w:cs="Verdana"/>
                    <w:color w:val="000000"/>
                  </w:rPr>
                </w:pPr>
                <w:r w:rsidRPr="005A3253">
                  <w:rPr>
                    <w:rFonts w:ascii="Arial Narrow" w:hAnsi="Arial Narrow" w:cs="Verdana"/>
                    <w:color w:val="000000"/>
                  </w:rPr>
                  <w:t>(Pojašnjenje označenih pojmova)</w:t>
                </w:r>
              </w:p>
            </w:sdtContent>
          </w:sdt>
        </w:tc>
      </w:tr>
      <w:tr w:rsidR="005A3253" w:rsidRPr="005A3253" w14:paraId="0EA6BC9D" w14:textId="77777777" w:rsidTr="00246981">
        <w:trPr>
          <w:trHeight w:val="542"/>
          <w:jc w:val="center"/>
        </w:trPr>
        <w:tc>
          <w:tcPr>
            <w:tcW w:w="2500" w:type="pct"/>
            <w:shd w:val="clear" w:color="auto" w:fill="auto"/>
          </w:tcPr>
          <w:p w14:paraId="3B0E44B6" w14:textId="77777777" w:rsidR="005A3253" w:rsidRPr="005A3253" w:rsidRDefault="005A3253" w:rsidP="00353328">
            <w:pPr>
              <w:numPr>
                <w:ilvl w:val="0"/>
                <w:numId w:val="310"/>
              </w:numPr>
              <w:spacing w:before="120" w:after="120" w:line="240" w:lineRule="auto"/>
              <w:rPr>
                <w:rFonts w:ascii="Arial Narrow" w:hAnsi="Arial Narrow"/>
                <w:color w:val="000000"/>
              </w:rPr>
            </w:pPr>
            <w:r w:rsidRPr="005A3253">
              <w:rPr>
                <w:rFonts w:ascii="Arial Narrow" w:hAnsi="Arial Narrow"/>
                <w:color w:val="000000"/>
              </w:rPr>
              <w:t xml:space="preserve">Opiše </w:t>
            </w:r>
            <w:r w:rsidRPr="005A3253">
              <w:rPr>
                <w:rFonts w:ascii="Arial Narrow" w:hAnsi="Arial Narrow"/>
                <w:b/>
                <w:color w:val="000000"/>
              </w:rPr>
              <w:t>standarde</w:t>
            </w:r>
            <w:r w:rsidRPr="005A3253">
              <w:rPr>
                <w:rFonts w:ascii="Arial Narrow" w:hAnsi="Arial Narrow"/>
                <w:color w:val="000000"/>
              </w:rPr>
              <w:t xml:space="preserve"> povezivanja i protokola u produkciji zvuka</w:t>
            </w:r>
          </w:p>
        </w:tc>
        <w:tc>
          <w:tcPr>
            <w:tcW w:w="2500" w:type="pct"/>
            <w:shd w:val="clear" w:color="auto" w:fill="auto"/>
            <w:vAlign w:val="center"/>
          </w:tcPr>
          <w:p w14:paraId="2D6ECC77" w14:textId="77777777" w:rsidR="005A3253" w:rsidRPr="005A3253" w:rsidRDefault="005A3253" w:rsidP="00353328">
            <w:pPr>
              <w:spacing w:before="120" w:after="120" w:line="240" w:lineRule="auto"/>
              <w:rPr>
                <w:rFonts w:ascii="Arial Narrow" w:hAnsi="Arial Narrow"/>
                <w:color w:val="000000"/>
                <w:lang w:val="sr-Latn-CS"/>
              </w:rPr>
            </w:pPr>
            <w:r w:rsidRPr="005A3253">
              <w:rPr>
                <w:rFonts w:ascii="Arial Narrow" w:hAnsi="Arial Narrow"/>
                <w:b/>
                <w:color w:val="000000"/>
              </w:rPr>
              <w:t xml:space="preserve">Standardi: </w:t>
            </w:r>
            <w:r w:rsidRPr="005A3253">
              <w:rPr>
                <w:rFonts w:ascii="Arial Narrow" w:hAnsi="Arial Narrow"/>
                <w:color w:val="000000"/>
              </w:rPr>
              <w:t>EBU R128, ATSC A/85, ITU BS.1770, AES10(MADI), AES67(IP), IEC i dr.</w:t>
            </w:r>
          </w:p>
        </w:tc>
      </w:tr>
      <w:tr w:rsidR="005A3253" w:rsidRPr="005A3253" w14:paraId="2962CBD2" w14:textId="77777777" w:rsidTr="00246981">
        <w:trPr>
          <w:trHeight w:val="542"/>
          <w:jc w:val="center"/>
        </w:trPr>
        <w:tc>
          <w:tcPr>
            <w:tcW w:w="2500" w:type="pct"/>
            <w:shd w:val="clear" w:color="auto" w:fill="auto"/>
          </w:tcPr>
          <w:p w14:paraId="2D9E7C2C" w14:textId="77777777" w:rsidR="005A3253" w:rsidRPr="005A3253" w:rsidRDefault="005A3253" w:rsidP="00353328">
            <w:pPr>
              <w:numPr>
                <w:ilvl w:val="0"/>
                <w:numId w:val="310"/>
              </w:numPr>
              <w:spacing w:before="120" w:after="120" w:line="240" w:lineRule="auto"/>
              <w:rPr>
                <w:rFonts w:ascii="Arial Narrow" w:hAnsi="Arial Narrow"/>
                <w:color w:val="000000"/>
              </w:rPr>
            </w:pPr>
            <w:r w:rsidRPr="005A3253">
              <w:rPr>
                <w:rFonts w:ascii="Arial Narrow" w:hAnsi="Arial Narrow"/>
                <w:color w:val="000000"/>
              </w:rPr>
              <w:t>Objasni LFE upravljanje, balanse i dinamiku</w:t>
            </w:r>
          </w:p>
        </w:tc>
        <w:tc>
          <w:tcPr>
            <w:tcW w:w="2500" w:type="pct"/>
            <w:shd w:val="clear" w:color="auto" w:fill="auto"/>
            <w:vAlign w:val="center"/>
          </w:tcPr>
          <w:p w14:paraId="340E731C" w14:textId="77777777" w:rsidR="005A3253" w:rsidRPr="005A3253" w:rsidRDefault="005A3253" w:rsidP="00353328">
            <w:pPr>
              <w:spacing w:before="120" w:after="120" w:line="240" w:lineRule="auto"/>
              <w:rPr>
                <w:rFonts w:ascii="Arial Narrow" w:hAnsi="Arial Narrow"/>
                <w:color w:val="000000"/>
                <w:lang w:val="sr-Latn-CS"/>
              </w:rPr>
            </w:pPr>
          </w:p>
        </w:tc>
      </w:tr>
      <w:tr w:rsidR="005A3253" w:rsidRPr="005A3253" w14:paraId="2CD09F32" w14:textId="77777777" w:rsidTr="00246981">
        <w:trPr>
          <w:trHeight w:val="542"/>
          <w:jc w:val="center"/>
        </w:trPr>
        <w:tc>
          <w:tcPr>
            <w:tcW w:w="2500" w:type="pct"/>
            <w:shd w:val="clear" w:color="auto" w:fill="auto"/>
          </w:tcPr>
          <w:p w14:paraId="4E31F82D" w14:textId="77777777" w:rsidR="005A3253" w:rsidRPr="005A3253" w:rsidRDefault="005A3253" w:rsidP="00353328">
            <w:pPr>
              <w:numPr>
                <w:ilvl w:val="0"/>
                <w:numId w:val="310"/>
              </w:numPr>
              <w:spacing w:before="120" w:after="120" w:line="240" w:lineRule="auto"/>
              <w:rPr>
                <w:rFonts w:ascii="Arial Narrow" w:hAnsi="Arial Narrow"/>
                <w:color w:val="000000"/>
              </w:rPr>
            </w:pPr>
            <w:r w:rsidRPr="005A3253">
              <w:rPr>
                <w:rFonts w:ascii="Arial Narrow" w:hAnsi="Arial Narrow"/>
                <w:color w:val="000000"/>
              </w:rPr>
              <w:t>Demonstrira proces mastering za film, igre i multimediju, na zadatom primjeru</w:t>
            </w:r>
          </w:p>
        </w:tc>
        <w:tc>
          <w:tcPr>
            <w:tcW w:w="2500" w:type="pct"/>
            <w:shd w:val="clear" w:color="auto" w:fill="auto"/>
            <w:vAlign w:val="center"/>
          </w:tcPr>
          <w:p w14:paraId="6E0ABBB9" w14:textId="77777777" w:rsidR="005A3253" w:rsidRPr="005A3253" w:rsidRDefault="005A3253" w:rsidP="00353328">
            <w:pPr>
              <w:spacing w:before="120" w:after="120" w:line="240" w:lineRule="auto"/>
              <w:rPr>
                <w:rFonts w:ascii="Arial Narrow" w:hAnsi="Arial Narrow"/>
                <w:color w:val="000000"/>
              </w:rPr>
            </w:pPr>
          </w:p>
        </w:tc>
      </w:tr>
      <w:tr w:rsidR="005A3253" w:rsidRPr="005A3253" w14:paraId="5EB304B6" w14:textId="77777777" w:rsidTr="00246981">
        <w:trPr>
          <w:trHeight w:val="542"/>
          <w:jc w:val="center"/>
        </w:trPr>
        <w:tc>
          <w:tcPr>
            <w:tcW w:w="2500" w:type="pct"/>
            <w:shd w:val="clear" w:color="auto" w:fill="auto"/>
          </w:tcPr>
          <w:p w14:paraId="5A7805B9" w14:textId="77777777" w:rsidR="005A3253" w:rsidRPr="005A3253" w:rsidRDefault="005A3253" w:rsidP="00353328">
            <w:pPr>
              <w:numPr>
                <w:ilvl w:val="0"/>
                <w:numId w:val="310"/>
              </w:numPr>
              <w:spacing w:before="120" w:after="120" w:line="240" w:lineRule="auto"/>
              <w:rPr>
                <w:rFonts w:ascii="Arial Narrow" w:hAnsi="Arial Narrow"/>
                <w:color w:val="000000"/>
              </w:rPr>
            </w:pPr>
            <w:r w:rsidRPr="005A3253">
              <w:rPr>
                <w:rFonts w:ascii="Arial Narrow" w:hAnsi="Arial Narrow"/>
                <w:color w:val="000000"/>
              </w:rPr>
              <w:t>Kreira M&amp;E, DX, FX i AMB stemove, na zadatom primjeru</w:t>
            </w:r>
          </w:p>
        </w:tc>
        <w:tc>
          <w:tcPr>
            <w:tcW w:w="2500" w:type="pct"/>
            <w:shd w:val="clear" w:color="auto" w:fill="auto"/>
            <w:vAlign w:val="center"/>
          </w:tcPr>
          <w:p w14:paraId="49806BC3" w14:textId="77777777" w:rsidR="005A3253" w:rsidRPr="005A3253" w:rsidRDefault="005A3253" w:rsidP="00353328">
            <w:pPr>
              <w:spacing w:before="120" w:after="120" w:line="240" w:lineRule="auto"/>
              <w:rPr>
                <w:rFonts w:ascii="Arial Narrow" w:hAnsi="Arial Narrow"/>
                <w:color w:val="000000"/>
              </w:rPr>
            </w:pPr>
          </w:p>
        </w:tc>
      </w:tr>
      <w:tr w:rsidR="005A3253" w:rsidRPr="005A3253" w14:paraId="1C9D7781" w14:textId="77777777" w:rsidTr="00246981">
        <w:trPr>
          <w:trHeight w:val="542"/>
          <w:jc w:val="center"/>
        </w:trPr>
        <w:tc>
          <w:tcPr>
            <w:tcW w:w="2500" w:type="pct"/>
            <w:shd w:val="clear" w:color="auto" w:fill="auto"/>
          </w:tcPr>
          <w:p w14:paraId="14C89109" w14:textId="77777777" w:rsidR="005A3253" w:rsidRPr="005A3253" w:rsidRDefault="005A3253" w:rsidP="00353328">
            <w:pPr>
              <w:numPr>
                <w:ilvl w:val="0"/>
                <w:numId w:val="310"/>
              </w:numPr>
              <w:spacing w:before="120" w:after="120" w:line="240" w:lineRule="auto"/>
              <w:rPr>
                <w:rFonts w:ascii="Arial Narrow" w:hAnsi="Arial Narrow"/>
                <w:color w:val="000000"/>
              </w:rPr>
            </w:pPr>
            <w:r w:rsidRPr="005A3253">
              <w:rPr>
                <w:rFonts w:ascii="Arial Narrow" w:hAnsi="Arial Narrow"/>
                <w:color w:val="000000"/>
              </w:rPr>
              <w:t>Objasni naming konvencije i pripremu finalne isporuke</w:t>
            </w:r>
          </w:p>
        </w:tc>
        <w:tc>
          <w:tcPr>
            <w:tcW w:w="2500" w:type="pct"/>
            <w:shd w:val="clear" w:color="auto" w:fill="auto"/>
            <w:vAlign w:val="center"/>
          </w:tcPr>
          <w:p w14:paraId="6D70D4B8" w14:textId="77777777" w:rsidR="005A3253" w:rsidRPr="005A3253" w:rsidRDefault="005A3253" w:rsidP="00353328">
            <w:pPr>
              <w:spacing w:before="120" w:after="120" w:line="240" w:lineRule="auto"/>
              <w:rPr>
                <w:rFonts w:ascii="Arial Narrow" w:hAnsi="Arial Narrow"/>
                <w:color w:val="000000"/>
              </w:rPr>
            </w:pPr>
          </w:p>
        </w:tc>
      </w:tr>
      <w:tr w:rsidR="005A3253" w:rsidRPr="005A3253" w14:paraId="02337D41" w14:textId="77777777" w:rsidTr="00246981">
        <w:trPr>
          <w:trHeight w:val="542"/>
          <w:jc w:val="center"/>
        </w:trPr>
        <w:tc>
          <w:tcPr>
            <w:tcW w:w="2500" w:type="pct"/>
            <w:shd w:val="clear" w:color="auto" w:fill="auto"/>
          </w:tcPr>
          <w:p w14:paraId="5FFE4FA0" w14:textId="77777777" w:rsidR="005A3253" w:rsidRPr="005A3253" w:rsidRDefault="005A3253" w:rsidP="00353328">
            <w:pPr>
              <w:numPr>
                <w:ilvl w:val="0"/>
                <w:numId w:val="310"/>
              </w:numPr>
              <w:spacing w:before="120" w:after="120" w:line="240" w:lineRule="auto"/>
              <w:rPr>
                <w:rFonts w:ascii="Arial Narrow" w:hAnsi="Arial Narrow"/>
                <w:color w:val="000000"/>
              </w:rPr>
            </w:pPr>
            <w:r w:rsidRPr="005A3253">
              <w:rPr>
                <w:rFonts w:ascii="Arial Narrow" w:hAnsi="Arial Narrow"/>
                <w:color w:val="000000"/>
              </w:rPr>
              <w:t>Kreira audio paket prema industrijskim specifikacijama, na zadatom primjeru</w:t>
            </w:r>
          </w:p>
        </w:tc>
        <w:tc>
          <w:tcPr>
            <w:tcW w:w="2500" w:type="pct"/>
            <w:shd w:val="clear" w:color="auto" w:fill="auto"/>
            <w:vAlign w:val="center"/>
          </w:tcPr>
          <w:p w14:paraId="3A419D12" w14:textId="77777777" w:rsidR="005A3253" w:rsidRPr="005A3253" w:rsidRDefault="005A3253" w:rsidP="00353328">
            <w:pPr>
              <w:spacing w:before="120" w:after="120" w:line="240" w:lineRule="auto"/>
              <w:rPr>
                <w:rFonts w:ascii="Arial Narrow" w:hAnsi="Arial Narrow"/>
                <w:color w:val="000000"/>
              </w:rPr>
            </w:pPr>
          </w:p>
        </w:tc>
      </w:tr>
      <w:tr w:rsidR="005A3253" w:rsidRPr="005A3253" w14:paraId="496B423E" w14:textId="77777777" w:rsidTr="00246981">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325982703"/>
              <w:placeholder>
                <w:docPart w:val="1DBD5669ABA64320B8060EDC90864CD3"/>
              </w:placeholder>
            </w:sdtPr>
            <w:sdtEndPr/>
            <w:sdtContent>
              <w:p w14:paraId="0C58E58E" w14:textId="77777777" w:rsidR="005A3253" w:rsidRPr="005A3253" w:rsidRDefault="005A3253" w:rsidP="005632C7">
                <w:pPr>
                  <w:spacing w:before="120" w:after="120" w:line="240" w:lineRule="auto"/>
                  <w:jc w:val="both"/>
                  <w:rPr>
                    <w:rFonts w:ascii="Arial Narrow" w:hAnsi="Arial Narrow"/>
                  </w:rPr>
                </w:pPr>
                <w:r w:rsidRPr="005A3253">
                  <w:rPr>
                    <w:rFonts w:ascii="Arial Narrow" w:hAnsi="Arial Narrow" w:cs="Verdana"/>
                    <w:b/>
                    <w:color w:val="000000"/>
                  </w:rPr>
                  <w:t>Način provjeravanja dostignutosti ishoda učenja</w:t>
                </w:r>
              </w:p>
            </w:sdtContent>
          </w:sdt>
        </w:tc>
      </w:tr>
      <w:tr w:rsidR="005A3253" w:rsidRPr="005A3253" w14:paraId="4F4E815B" w14:textId="77777777" w:rsidTr="00246981">
        <w:trPr>
          <w:trHeight w:val="282"/>
          <w:jc w:val="center"/>
        </w:trPr>
        <w:tc>
          <w:tcPr>
            <w:tcW w:w="5000" w:type="pct"/>
            <w:gridSpan w:val="2"/>
            <w:tcBorders>
              <w:top w:val="single" w:sz="18" w:space="0" w:color="C00000"/>
              <w:bottom w:val="single" w:sz="18" w:space="0" w:color="C00000"/>
            </w:tcBorders>
            <w:shd w:val="clear" w:color="auto" w:fill="auto"/>
            <w:vAlign w:val="center"/>
          </w:tcPr>
          <w:p w14:paraId="32D92433" w14:textId="77777777" w:rsidR="005A3253" w:rsidRPr="005A3253" w:rsidRDefault="005A3253" w:rsidP="005632C7">
            <w:pPr>
              <w:spacing w:before="120" w:after="120" w:line="240" w:lineRule="auto"/>
              <w:jc w:val="both"/>
              <w:rPr>
                <w:rFonts w:ascii="Arial Narrow" w:hAnsi="Arial Narrow"/>
              </w:rPr>
            </w:pPr>
            <w:r w:rsidRPr="005A3253">
              <w:rPr>
                <w:rFonts w:ascii="Arial Narrow" w:hAnsi="Arial Narrow"/>
              </w:rPr>
              <w:t xml:space="preserve">U cilju provjeravanja dostignutosti pomenutog ishoda učenja potreban je usmeni ili pisani dokaz da je učenik uspješno </w:t>
            </w:r>
            <w:r w:rsidRPr="005A3253">
              <w:rPr>
                <w:rFonts w:ascii="Arial Narrow" w:hAnsi="Arial Narrow"/>
                <w:color w:val="000000"/>
              </w:rPr>
              <w:t>realizovao kriterijume 1, 2 i 5. Za kriterijume 3, 4 i 6 potrebne su ispravno urađene praktične vježbe sa usmenim obrazloženjem.</w:t>
            </w:r>
          </w:p>
        </w:tc>
      </w:tr>
      <w:tr w:rsidR="005A3253" w:rsidRPr="005A3253" w14:paraId="5E46F97F" w14:textId="77777777" w:rsidTr="00246981">
        <w:trPr>
          <w:trHeight w:val="33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984685893"/>
              <w:placeholder>
                <w:docPart w:val="D4CD179F67FB4EC783E7118393768835"/>
              </w:placeholder>
            </w:sdtPr>
            <w:sdtEndPr/>
            <w:sdtContent>
              <w:p w14:paraId="11C56F2E" w14:textId="77777777" w:rsidR="005A3253" w:rsidRPr="005A3253" w:rsidRDefault="005A3253" w:rsidP="005632C7">
                <w:pPr>
                  <w:spacing w:before="120" w:after="120" w:line="240" w:lineRule="auto"/>
                  <w:jc w:val="both"/>
                  <w:rPr>
                    <w:rFonts w:ascii="Arial Narrow" w:hAnsi="Arial Narrow"/>
                  </w:rPr>
                </w:pPr>
                <w:r w:rsidRPr="005A3253">
                  <w:rPr>
                    <w:rFonts w:ascii="Arial Narrow" w:hAnsi="Arial Narrow" w:cs="Verdana"/>
                    <w:b/>
                    <w:color w:val="000000"/>
                  </w:rPr>
                  <w:t>Predložene teme</w:t>
                </w:r>
              </w:p>
            </w:sdtContent>
          </w:sdt>
        </w:tc>
      </w:tr>
      <w:tr w:rsidR="005A3253" w:rsidRPr="005A3253" w14:paraId="667EA6AD" w14:textId="77777777" w:rsidTr="00246981">
        <w:trPr>
          <w:trHeight w:val="99"/>
          <w:jc w:val="center"/>
        </w:trPr>
        <w:tc>
          <w:tcPr>
            <w:tcW w:w="5000" w:type="pct"/>
            <w:gridSpan w:val="2"/>
            <w:tcBorders>
              <w:top w:val="single" w:sz="18" w:space="0" w:color="C00000"/>
            </w:tcBorders>
            <w:shd w:val="clear" w:color="auto" w:fill="auto"/>
            <w:vAlign w:val="center"/>
          </w:tcPr>
          <w:p w14:paraId="63DE6968" w14:textId="77777777" w:rsidR="005A3253" w:rsidRPr="005A3253" w:rsidRDefault="005A3253" w:rsidP="005632C7">
            <w:pPr>
              <w:numPr>
                <w:ilvl w:val="0"/>
                <w:numId w:val="11"/>
              </w:numPr>
              <w:tabs>
                <w:tab w:val="num" w:pos="173"/>
              </w:tabs>
              <w:spacing w:before="120" w:after="120" w:line="240" w:lineRule="auto"/>
              <w:ind w:left="176" w:hanging="176"/>
              <w:jc w:val="both"/>
              <w:rPr>
                <w:rFonts w:ascii="Arial Narrow" w:hAnsi="Arial Narrow"/>
              </w:rPr>
            </w:pPr>
            <w:r w:rsidRPr="005A3253">
              <w:rPr>
                <w:rFonts w:ascii="Arial Narrow" w:hAnsi="Arial Narrow"/>
                <w:color w:val="000000"/>
              </w:rPr>
              <w:t>Miks i mastering audio materijala</w:t>
            </w:r>
          </w:p>
        </w:tc>
      </w:tr>
    </w:tbl>
    <w:p w14:paraId="23CD2A45" w14:textId="77777777" w:rsidR="005A3253" w:rsidRPr="005A3253" w:rsidRDefault="005A3253" w:rsidP="005632C7">
      <w:pPr>
        <w:jc w:val="both"/>
      </w:pPr>
    </w:p>
    <w:p w14:paraId="10DB505E" w14:textId="77777777" w:rsidR="005A3253" w:rsidRPr="005A3253" w:rsidRDefault="005A3253" w:rsidP="005632C7">
      <w:pPr>
        <w:jc w:val="both"/>
      </w:pPr>
    </w:p>
    <w:p w14:paraId="48A6DB92" w14:textId="77777777" w:rsidR="005A3253" w:rsidRPr="005A3253" w:rsidRDefault="005A3253" w:rsidP="005632C7">
      <w:pPr>
        <w:jc w:val="both"/>
      </w:pPr>
    </w:p>
    <w:p w14:paraId="44425D6F" w14:textId="77777777" w:rsidR="005A3253" w:rsidRPr="005A3253" w:rsidRDefault="005A3253" w:rsidP="005632C7">
      <w:pPr>
        <w:jc w:val="both"/>
      </w:pPr>
    </w:p>
    <w:p w14:paraId="41074CA8" w14:textId="77777777" w:rsidR="005A3253" w:rsidRPr="005A3253" w:rsidRDefault="005A3253" w:rsidP="005632C7">
      <w:pPr>
        <w:jc w:val="both"/>
      </w:pPr>
    </w:p>
    <w:p w14:paraId="5014A0FF" w14:textId="77777777" w:rsidR="005A3253" w:rsidRPr="005A3253" w:rsidRDefault="005A3253" w:rsidP="005632C7">
      <w:pPr>
        <w:jc w:val="both"/>
      </w:pPr>
    </w:p>
    <w:p w14:paraId="427139EB" w14:textId="77777777" w:rsidR="005A3253" w:rsidRPr="005A3253" w:rsidRDefault="005A3253" w:rsidP="005632C7">
      <w:pPr>
        <w:jc w:val="both"/>
      </w:pPr>
    </w:p>
    <w:p w14:paraId="0CC7B9B3" w14:textId="77777777" w:rsidR="005A3253" w:rsidRPr="005A3253" w:rsidRDefault="005A3253" w:rsidP="005632C7">
      <w:pPr>
        <w:jc w:val="both"/>
      </w:pPr>
    </w:p>
    <w:p w14:paraId="652BCCE2" w14:textId="6C8A7477" w:rsidR="005A3253" w:rsidRDefault="005A3253" w:rsidP="005632C7">
      <w:pPr>
        <w:jc w:val="both"/>
      </w:pPr>
    </w:p>
    <w:p w14:paraId="16A2E9ED" w14:textId="77777777" w:rsidR="00B63978" w:rsidRPr="005A3253" w:rsidRDefault="00B63978" w:rsidP="005632C7">
      <w:pPr>
        <w:jc w:val="both"/>
      </w:pPr>
    </w:p>
    <w:sdt>
      <w:sdtPr>
        <w:rPr>
          <w:rFonts w:ascii="Arial Narrow" w:eastAsia="Times New Roman" w:hAnsi="Arial Narrow" w:cs="Trebuchet MS"/>
          <w:b/>
          <w:bCs/>
          <w:lang w:val="sr-Latn-CS"/>
        </w:rPr>
        <w:id w:val="274687191"/>
        <w:lock w:val="contentLocked"/>
        <w:placeholder>
          <w:docPart w:val="B4F4687076964C9D914D9CEAC4AF710B"/>
        </w:placeholder>
      </w:sdtPr>
      <w:sdtEndPr/>
      <w:sdtContent>
        <w:p w14:paraId="5C5FF788" w14:textId="77777777" w:rsidR="005A3253" w:rsidRPr="005A3253" w:rsidRDefault="005A3253" w:rsidP="005632C7">
          <w:pPr>
            <w:spacing w:before="240" w:after="120" w:line="240" w:lineRule="auto"/>
            <w:jc w:val="both"/>
            <w:rPr>
              <w:rFonts w:ascii="Arial Narrow" w:eastAsia="Times New Roman" w:hAnsi="Arial Narrow" w:cs="Trebuchet MS"/>
              <w:b/>
              <w:bCs/>
              <w:lang w:val="sr-Latn-CS"/>
            </w:rPr>
          </w:pPr>
          <w:r w:rsidRPr="005A3253">
            <w:rPr>
              <w:rFonts w:ascii="Arial Narrow" w:eastAsia="Times New Roman" w:hAnsi="Arial Narrow" w:cs="Trebuchet MS"/>
              <w:b/>
              <w:bCs/>
              <w:lang w:val="sr-Latn-CS"/>
            </w:rPr>
            <w:t>4. Didaktičke preporuke za realizaciju modula</w:t>
          </w:r>
        </w:p>
      </w:sdtContent>
    </w:sdt>
    <w:p w14:paraId="68A7F8CA" w14:textId="77777777" w:rsidR="005A3253" w:rsidRPr="005A3253" w:rsidRDefault="005A3253" w:rsidP="005632C7">
      <w:pPr>
        <w:numPr>
          <w:ilvl w:val="0"/>
          <w:numId w:val="1"/>
        </w:numPr>
        <w:tabs>
          <w:tab w:val="left" w:pos="284"/>
        </w:tabs>
        <w:spacing w:after="0" w:line="240" w:lineRule="auto"/>
        <w:ind w:left="288" w:hanging="288"/>
        <w:jc w:val="both"/>
        <w:rPr>
          <w:rFonts w:ascii="Arial Narrow" w:hAnsi="Arial Narrow"/>
        </w:rPr>
      </w:pPr>
      <w:r w:rsidRPr="005A3253">
        <w:rPr>
          <w:rFonts w:ascii="Arial Narrow" w:hAnsi="Arial Narrow"/>
        </w:rPr>
        <w:t xml:space="preserve">Modul Dizajn zvuka II je tako koncipiran da učenicima omogućava sticanje </w:t>
      </w:r>
      <w:r w:rsidRPr="005A3253">
        <w:rPr>
          <w:rFonts w:ascii="Arial Narrow" w:hAnsi="Arial Narrow"/>
          <w:color w:val="000000"/>
        </w:rPr>
        <w:t xml:space="preserve">teorijskih i praktičnih znanja </w:t>
      </w:r>
      <w:r w:rsidRPr="005A3253">
        <w:rPr>
          <w:rFonts w:ascii="Arial Narrow" w:hAnsi="Arial Narrow"/>
        </w:rPr>
        <w:t>i vještina iz ove oblasti. Teorijski dio nastave treba realizovati sa cijelim odjeljenjem. Preporučuje se upotreba opreme i sredstava</w:t>
      </w:r>
      <w:r w:rsidRPr="005A3253">
        <w:rPr>
          <w:rFonts w:ascii="Arial Narrow" w:hAnsi="Arial Narrow"/>
          <w:color w:val="C00000"/>
        </w:rPr>
        <w:t xml:space="preserve"> </w:t>
      </w:r>
      <w:r w:rsidRPr="005A3253">
        <w:rPr>
          <w:rFonts w:ascii="Arial Narrow" w:hAnsi="Arial Narrow"/>
          <w:color w:val="000000"/>
        </w:rPr>
        <w:t xml:space="preserve">u cilju boljeg razumijevanja </w:t>
      </w:r>
      <w:r w:rsidRPr="005A3253">
        <w:rPr>
          <w:rFonts w:ascii="Arial Narrow" w:hAnsi="Arial Narrow"/>
          <w:color w:val="000000"/>
          <w:lang w:val="pl-PL"/>
        </w:rPr>
        <w:t xml:space="preserve">naprednih profesionalnih tehnika sound designa, miksanja, mastering procesa, prostorne obrade zvuka i sinteze, </w:t>
      </w:r>
      <w:r w:rsidRPr="005A3253">
        <w:rPr>
          <w:rFonts w:ascii="Arial Narrow" w:hAnsi="Arial Narrow"/>
          <w:color w:val="000000"/>
        </w:rPr>
        <w:t xml:space="preserve">kao i </w:t>
      </w:r>
      <w:r w:rsidRPr="005A3253">
        <w:rPr>
          <w:rFonts w:ascii="Arial Narrow" w:hAnsi="Arial Narrow"/>
        </w:rPr>
        <w:t xml:space="preserve">upotreba internet prezentacija i simulacija u cilju boljeg razumijevanja teorijskih znanja. Nastava treba da bude aktivna, sa uključivanjem svih učenika. </w:t>
      </w:r>
    </w:p>
    <w:p w14:paraId="0F005C2A" w14:textId="2BCCDDD7" w:rsidR="005A3253" w:rsidRPr="005A3253" w:rsidRDefault="005A3253" w:rsidP="005632C7">
      <w:pPr>
        <w:numPr>
          <w:ilvl w:val="0"/>
          <w:numId w:val="1"/>
        </w:numPr>
        <w:tabs>
          <w:tab w:val="left" w:pos="284"/>
        </w:tabs>
        <w:spacing w:after="0" w:line="240" w:lineRule="auto"/>
        <w:ind w:left="288" w:hanging="288"/>
        <w:jc w:val="both"/>
        <w:rPr>
          <w:rFonts w:ascii="Arial Narrow" w:hAnsi="Arial Narrow"/>
        </w:rPr>
      </w:pPr>
      <w:r w:rsidRPr="005A3253">
        <w:rPr>
          <w:rFonts w:ascii="Arial Narrow" w:hAnsi="Arial Narrow"/>
        </w:rPr>
        <w:t>Praktična nastava se realizuj</w:t>
      </w:r>
      <w:r w:rsidR="00DE5473">
        <w:rPr>
          <w:rFonts w:ascii="Arial Narrow" w:hAnsi="Arial Narrow"/>
        </w:rPr>
        <w:t>e</w:t>
      </w:r>
      <w:r w:rsidRPr="005A3253">
        <w:rPr>
          <w:rFonts w:ascii="Arial Narrow" w:hAnsi="Arial Narrow"/>
        </w:rPr>
        <w:t xml:space="preserve"> u učionici koja je opremljena preporučenim materijalnim uslovima. Učenike treba podijeliti u grupe i realizovati praktične vježbe individualno, u parovima ili manjim grupama, ali tako da svaki učenik samostalno uradi vježbu i dobije traženi rezultat. Nastavnik treba da podstiče problemsku nastavu u kojoj navodi učenike da sami dolaze do zaključaka prilikom rješavanja problema, čime im omogućava </w:t>
      </w:r>
      <w:r w:rsidRPr="005A3253">
        <w:rPr>
          <w:rFonts w:ascii="Arial Narrow" w:hAnsi="Arial Narrow"/>
          <w:color w:val="000000"/>
        </w:rPr>
        <w:t>povezivanje teorijskih znanja sa praktičnom primjenom.</w:t>
      </w:r>
      <w:r w:rsidRPr="005A3253">
        <w:rPr>
          <w:rFonts w:ascii="Arial Narrow" w:hAnsi="Arial Narrow"/>
          <w:color w:val="FF0000"/>
        </w:rPr>
        <w:t xml:space="preserve"> </w:t>
      </w:r>
      <w:r w:rsidR="00B63978" w:rsidRPr="009F6998">
        <w:rPr>
          <w:rFonts w:ascii="Arial Narrow" w:hAnsi="Arial Narrow"/>
        </w:rPr>
        <w:t>Preporučuje se obavezna posjeta lokalnim i/ili nacionalnim radio i TV emiterima, kulturno-informativnim centrima/ centrima za kulturu u Crnoj Gori, Muzičkom centru Crne Gore i dr.</w:t>
      </w:r>
      <w:r w:rsidR="00B63978">
        <w:rPr>
          <w:rFonts w:ascii="Arial Narrow" w:hAnsi="Arial Narrow"/>
        </w:rPr>
        <w:t xml:space="preserve"> </w:t>
      </w:r>
      <w:r w:rsidRPr="003D0988">
        <w:rPr>
          <w:rFonts w:ascii="Arial Narrow" w:hAnsi="Arial Narrow"/>
          <w:color w:val="000000" w:themeColor="text1"/>
        </w:rPr>
        <w:t>u cilju up</w:t>
      </w:r>
      <w:r w:rsidR="00B63978" w:rsidRPr="003D0988">
        <w:rPr>
          <w:rFonts w:ascii="Arial Narrow" w:hAnsi="Arial Narrow"/>
          <w:color w:val="000000" w:themeColor="text1"/>
        </w:rPr>
        <w:t xml:space="preserve">oznavanja učenika sa </w:t>
      </w:r>
      <w:r w:rsidR="00B63978" w:rsidRPr="003D0988">
        <w:rPr>
          <w:rFonts w:ascii="Arial Narrow" w:hAnsi="Arial Narrow"/>
          <w:color w:val="000000" w:themeColor="text1"/>
          <w:lang w:val="pl-PL"/>
        </w:rPr>
        <w:t>naprednim profesionalnim tehnikama sound designa, miksanja, mastering procesa, prostorne obrade zvuka i sinteze u realnom radnom okruž</w:t>
      </w:r>
      <w:r w:rsidR="00FC4A53">
        <w:rPr>
          <w:rFonts w:ascii="Arial Narrow" w:hAnsi="Arial Narrow"/>
          <w:color w:val="000000" w:themeColor="text1"/>
          <w:lang w:val="pl-PL"/>
        </w:rPr>
        <w:t>e</w:t>
      </w:r>
      <w:r w:rsidR="00B63978" w:rsidRPr="003D0988">
        <w:rPr>
          <w:rFonts w:ascii="Arial Narrow" w:hAnsi="Arial Narrow"/>
          <w:color w:val="000000" w:themeColor="text1"/>
          <w:lang w:val="pl-PL"/>
        </w:rPr>
        <w:t>nju.</w:t>
      </w:r>
    </w:p>
    <w:p w14:paraId="1BDC77A0" w14:textId="77777777" w:rsidR="005A3253" w:rsidRPr="005A3253" w:rsidRDefault="005A3253" w:rsidP="005632C7">
      <w:pPr>
        <w:numPr>
          <w:ilvl w:val="0"/>
          <w:numId w:val="1"/>
        </w:numPr>
        <w:tabs>
          <w:tab w:val="left" w:pos="284"/>
        </w:tabs>
        <w:spacing w:after="0" w:line="240" w:lineRule="auto"/>
        <w:ind w:left="288" w:hanging="288"/>
        <w:jc w:val="both"/>
        <w:rPr>
          <w:rFonts w:ascii="Arial Narrow" w:hAnsi="Arial Narrow"/>
        </w:rPr>
      </w:pPr>
      <w:r w:rsidRPr="005A3253">
        <w:rPr>
          <w:rFonts w:ascii="Arial Narrow" w:hAnsi="Arial Narrow"/>
          <w:color w:val="000000"/>
        </w:rPr>
        <w:t>Preporučuje se posjeta Radio televiziji Crne Gore, Muzičkom centru Crne Gore, KIC-u, CNP-u i sl. u cilju upoznavanja i osposobljavanja učenika za samostalnu realizaciju kompleksnih audio projekata za film, televiziju, video-igre, VR/AR i druge multimedijalne forme u realnom radnom okruženju.</w:t>
      </w:r>
    </w:p>
    <w:p w14:paraId="73E5E9B9" w14:textId="77777777" w:rsidR="005A3253" w:rsidRPr="005A3253" w:rsidRDefault="005A3253" w:rsidP="005632C7">
      <w:pPr>
        <w:numPr>
          <w:ilvl w:val="0"/>
          <w:numId w:val="1"/>
        </w:numPr>
        <w:tabs>
          <w:tab w:val="left" w:pos="284"/>
        </w:tabs>
        <w:spacing w:after="0" w:line="240" w:lineRule="auto"/>
        <w:ind w:left="288" w:hanging="288"/>
        <w:jc w:val="both"/>
        <w:rPr>
          <w:rFonts w:ascii="Arial Narrow" w:hAnsi="Arial Narrow"/>
        </w:rPr>
      </w:pPr>
      <w:r w:rsidRPr="005A3253">
        <w:rPr>
          <w:rFonts w:ascii="Arial Narrow" w:hAnsi="Arial Narrow"/>
        </w:rPr>
        <w:t xml:space="preserve">U cilju podsticanja darovitih učenika, nastavnik može da koristi viši taksonomski nivo u odnosu na preporučeni, kao i proširene ishode učenja, usmjeravajući darovite učenike na zaključivanje, razvijanje sposobnosti analize i sinteze, kreativnosti i pozitivnog odnosa prema oblastima koje ih interesuju. Nastavnik treba da podstakne učenike na razvoj njihovih sposobnosti i interesovanja u cilju pravilne karijerne orijentacije. </w:t>
      </w:r>
    </w:p>
    <w:sdt>
      <w:sdtPr>
        <w:rPr>
          <w:rFonts w:ascii="Arial Narrow" w:eastAsia="Times New Roman" w:hAnsi="Arial Narrow" w:cs="Trebuchet MS"/>
          <w:b/>
          <w:bCs/>
          <w:lang w:val="sr-Latn-CS"/>
        </w:rPr>
        <w:id w:val="-672640530"/>
        <w:lock w:val="contentLocked"/>
        <w:placeholder>
          <w:docPart w:val="B4F4687076964C9D914D9CEAC4AF710B"/>
        </w:placeholder>
      </w:sdtPr>
      <w:sdtEndPr/>
      <w:sdtContent>
        <w:p w14:paraId="56444BAD" w14:textId="77777777" w:rsidR="005A3253" w:rsidRPr="005A3253" w:rsidRDefault="005A3253" w:rsidP="005632C7">
          <w:pPr>
            <w:spacing w:before="240" w:after="120" w:line="240" w:lineRule="auto"/>
            <w:jc w:val="both"/>
            <w:rPr>
              <w:rFonts w:ascii="Arial Narrow" w:eastAsia="Times New Roman" w:hAnsi="Arial Narrow" w:cs="Trebuchet MS"/>
              <w:b/>
              <w:bCs/>
              <w:lang w:val="sr-Latn-CS"/>
            </w:rPr>
          </w:pPr>
          <w:r w:rsidRPr="005A3253">
            <w:rPr>
              <w:rFonts w:ascii="Arial Narrow" w:eastAsia="Times New Roman" w:hAnsi="Arial Narrow" w:cs="Trebuchet MS"/>
              <w:b/>
              <w:bCs/>
              <w:lang w:val="sr-Latn-CS"/>
            </w:rPr>
            <w:t>5. Okvirni spisak literature i drugih izvora</w:t>
          </w:r>
        </w:p>
      </w:sdtContent>
    </w:sdt>
    <w:p w14:paraId="1518143A" w14:textId="77777777" w:rsidR="005A3253" w:rsidRPr="005A3253" w:rsidRDefault="005A3253" w:rsidP="005632C7">
      <w:pPr>
        <w:numPr>
          <w:ilvl w:val="0"/>
          <w:numId w:val="1"/>
        </w:numPr>
        <w:tabs>
          <w:tab w:val="left" w:pos="284"/>
        </w:tabs>
        <w:spacing w:after="0" w:line="240" w:lineRule="auto"/>
        <w:ind w:left="289" w:hanging="289"/>
        <w:jc w:val="both"/>
        <w:rPr>
          <w:rFonts w:ascii="Arial Narrow" w:eastAsia="Times New Roman" w:hAnsi="Arial Narrow" w:cs="Trebuchet MS"/>
          <w:bCs/>
          <w:color w:val="000000"/>
          <w:lang w:val="sr-Latn-CS"/>
        </w:rPr>
      </w:pPr>
      <w:r w:rsidRPr="005A3253">
        <w:rPr>
          <w:rFonts w:ascii="Arial Narrow" w:eastAsia="Times New Roman" w:hAnsi="Arial Narrow" w:cs="Trebuchet MS"/>
          <w:bCs/>
          <w:color w:val="000000"/>
          <w:lang w:val="sr-Latn-CS"/>
        </w:rPr>
        <w:t xml:space="preserve">Holman, T., Sound for Film and Television, Focal Press, London, 2010. </w:t>
      </w:r>
    </w:p>
    <w:p w14:paraId="57CCA985" w14:textId="77777777" w:rsidR="005A3253" w:rsidRPr="005A3253" w:rsidRDefault="005A3253" w:rsidP="005632C7">
      <w:pPr>
        <w:numPr>
          <w:ilvl w:val="0"/>
          <w:numId w:val="1"/>
        </w:numPr>
        <w:tabs>
          <w:tab w:val="left" w:pos="284"/>
        </w:tabs>
        <w:spacing w:after="0" w:line="240" w:lineRule="auto"/>
        <w:ind w:left="289" w:hanging="289"/>
        <w:jc w:val="both"/>
        <w:rPr>
          <w:rFonts w:ascii="Arial Narrow" w:eastAsia="Times New Roman" w:hAnsi="Arial Narrow" w:cs="Trebuchet MS"/>
          <w:bCs/>
          <w:color w:val="000000"/>
          <w:lang w:val="sr-Latn-CS"/>
        </w:rPr>
      </w:pPr>
      <w:r w:rsidRPr="005A3253">
        <w:rPr>
          <w:rFonts w:ascii="Arial Narrow" w:eastAsia="Times New Roman" w:hAnsi="Arial Narrow" w:cs="Trebuchet MS"/>
          <w:bCs/>
          <w:color w:val="000000"/>
          <w:lang w:val="sr-Latn-CS"/>
        </w:rPr>
        <w:t xml:space="preserve">Viers, R., The Sound Effects Bible, Michel Wiese productions, Los Angeles, 2014. </w:t>
      </w:r>
    </w:p>
    <w:p w14:paraId="619032D9" w14:textId="77777777" w:rsidR="005A3253" w:rsidRPr="005A3253" w:rsidRDefault="005A3253" w:rsidP="005632C7">
      <w:pPr>
        <w:numPr>
          <w:ilvl w:val="0"/>
          <w:numId w:val="1"/>
        </w:numPr>
        <w:tabs>
          <w:tab w:val="left" w:pos="284"/>
        </w:tabs>
        <w:spacing w:after="0" w:line="240" w:lineRule="auto"/>
        <w:ind w:left="289" w:hanging="289"/>
        <w:jc w:val="both"/>
        <w:rPr>
          <w:rFonts w:ascii="Arial Narrow" w:eastAsia="Times New Roman" w:hAnsi="Arial Narrow" w:cs="Trebuchet MS"/>
          <w:bCs/>
          <w:color w:val="C00000"/>
          <w:lang w:val="sr-Latn-CS"/>
        </w:rPr>
      </w:pPr>
      <w:r w:rsidRPr="005A3253">
        <w:rPr>
          <w:rFonts w:ascii="Arial Narrow" w:eastAsia="Times New Roman" w:hAnsi="Arial Narrow" w:cs="Trebuchet MS"/>
          <w:bCs/>
          <w:color w:val="000000"/>
          <w:lang w:val="sr-Latn-CS"/>
        </w:rPr>
        <w:t xml:space="preserve">Sonnenschein, D., Sound Design, Michael Wiese productions, Los Angeles, 2001 and 2013. </w:t>
      </w:r>
    </w:p>
    <w:p w14:paraId="73FB9F5F" w14:textId="77777777" w:rsidR="005A3253" w:rsidRPr="005A3253" w:rsidRDefault="005A3253" w:rsidP="005632C7">
      <w:pPr>
        <w:numPr>
          <w:ilvl w:val="0"/>
          <w:numId w:val="1"/>
        </w:numPr>
        <w:tabs>
          <w:tab w:val="left" w:pos="284"/>
        </w:tabs>
        <w:spacing w:after="0" w:line="240" w:lineRule="auto"/>
        <w:ind w:left="289" w:hanging="289"/>
        <w:jc w:val="both"/>
        <w:rPr>
          <w:rFonts w:ascii="Arial Narrow" w:eastAsia="Times New Roman" w:hAnsi="Arial Narrow" w:cs="Trebuchet MS"/>
          <w:bCs/>
          <w:color w:val="000000"/>
          <w:lang w:val="sr-Latn-CS"/>
        </w:rPr>
      </w:pPr>
      <w:r w:rsidRPr="005A3253">
        <w:rPr>
          <w:rFonts w:ascii="Arial Narrow" w:eastAsia="Times New Roman" w:hAnsi="Arial Narrow" w:cs="Trebuchet MS"/>
          <w:bCs/>
          <w:color w:val="000000"/>
          <w:lang w:val="sr-Latn-CS"/>
        </w:rPr>
        <w:t xml:space="preserve">Yewdall, D., Practical Art of Motion Picture Sound, Focal Press, London, 2011. </w:t>
      </w:r>
    </w:p>
    <w:sdt>
      <w:sdtPr>
        <w:rPr>
          <w:rFonts w:ascii="Arial Narrow" w:eastAsia="Times New Roman" w:hAnsi="Arial Narrow" w:cs="Trebuchet MS"/>
          <w:b/>
          <w:bCs/>
          <w:lang w:val="sr-Latn-CS"/>
        </w:rPr>
        <w:id w:val="1525054070"/>
        <w:lock w:val="contentLocked"/>
        <w:placeholder>
          <w:docPart w:val="869AE4F3C68A49BB93C25DBF6FE8A9A6"/>
        </w:placeholder>
      </w:sdtPr>
      <w:sdtEndPr>
        <w:rPr>
          <w:b w:val="0"/>
        </w:rPr>
      </w:sdtEndPr>
      <w:sdtContent>
        <w:p w14:paraId="171DF8F9" w14:textId="77777777" w:rsidR="005A3253" w:rsidRPr="005A3253" w:rsidRDefault="005A3253" w:rsidP="005A3253">
          <w:pPr>
            <w:tabs>
              <w:tab w:val="left" w:pos="284"/>
            </w:tabs>
            <w:spacing w:before="240" w:after="120" w:line="240" w:lineRule="auto"/>
            <w:jc w:val="both"/>
            <w:rPr>
              <w:rFonts w:ascii="Arial Narrow" w:eastAsia="Times New Roman" w:hAnsi="Arial Narrow" w:cs="Trebuchet MS"/>
              <w:bCs/>
              <w:color w:val="C00000"/>
              <w:lang w:val="sr-Latn-CS"/>
            </w:rPr>
          </w:pPr>
          <w:r w:rsidRPr="005A3253">
            <w:rPr>
              <w:rFonts w:ascii="Arial Narrow" w:eastAsia="Times New Roman" w:hAnsi="Arial Narrow" w:cs="Trebuchet MS"/>
              <w:b/>
              <w:bCs/>
              <w:lang w:val="sr-Latn-CS"/>
            </w:rPr>
            <w:t>Napomena:</w:t>
          </w:r>
        </w:p>
        <w:p w14:paraId="73E52CDD" w14:textId="77777777" w:rsidR="005A3253" w:rsidRPr="005A3253" w:rsidRDefault="005A3253" w:rsidP="005632C7">
          <w:pPr>
            <w:tabs>
              <w:tab w:val="left" w:pos="284"/>
            </w:tabs>
            <w:spacing w:after="0" w:line="240" w:lineRule="auto"/>
            <w:jc w:val="both"/>
            <w:rPr>
              <w:rFonts w:ascii="Arial Narrow" w:eastAsia="Times New Roman" w:hAnsi="Arial Narrow" w:cs="Trebuchet MS"/>
              <w:bCs/>
              <w:lang w:val="sr-Latn-CS"/>
            </w:rPr>
          </w:pPr>
          <w:r w:rsidRPr="005A3253">
            <w:rPr>
              <w:rFonts w:ascii="Arial Narrow" w:eastAsia="Times New Roman" w:hAnsi="Arial Narrow" w:cs="Trebuchet MS"/>
              <w:bCs/>
              <w:lang w:val="sr-Latn-CS"/>
            </w:rPr>
            <w:t>Nastavnik treba da koristi i preporuči učenicima udžbenike odobrene od strane nadležnog Savjeta, važeće propise iz stručne oblasti i relevantne internet stranice na kojima se nalaze korisne informacije.</w:t>
          </w:r>
        </w:p>
      </w:sdtContent>
    </w:sdt>
    <w:sdt>
      <w:sdtPr>
        <w:rPr>
          <w:rFonts w:ascii="Arial Narrow" w:eastAsia="Times New Roman" w:hAnsi="Arial Narrow" w:cs="Trebuchet MS"/>
          <w:b/>
          <w:bCs/>
          <w:lang w:val="sr-Latn-CS"/>
        </w:rPr>
        <w:id w:val="1869332049"/>
        <w:lock w:val="contentLocked"/>
        <w:placeholder>
          <w:docPart w:val="B4F4687076964C9D914D9CEAC4AF710B"/>
        </w:placeholder>
      </w:sdtPr>
      <w:sdtEndPr/>
      <w:sdtContent>
        <w:p w14:paraId="39F71445" w14:textId="77777777" w:rsidR="005A3253" w:rsidRPr="005A3253" w:rsidRDefault="005A3253" w:rsidP="005632C7">
          <w:pPr>
            <w:spacing w:before="240" w:after="120" w:line="240" w:lineRule="auto"/>
            <w:jc w:val="both"/>
            <w:rPr>
              <w:rFonts w:ascii="Arial Narrow" w:eastAsia="Times New Roman" w:hAnsi="Arial Narrow" w:cs="Trebuchet MS"/>
              <w:b/>
              <w:bCs/>
              <w:lang w:val="sr-Latn-CS"/>
            </w:rPr>
          </w:pPr>
          <w:r w:rsidRPr="005A3253">
            <w:rPr>
              <w:rFonts w:ascii="Arial Narrow" w:eastAsia="Times New Roman" w:hAnsi="Arial Narrow" w:cs="Trebuchet MS"/>
              <w:b/>
              <w:bCs/>
              <w:lang w:val="sr-Latn-CS"/>
            </w:rPr>
            <w:t>6. Prostorni i materijalni uslovi za izvođenje nastave</w:t>
          </w:r>
        </w:p>
      </w:sdtContent>
    </w:sdt>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1E0" w:firstRow="1" w:lastRow="1" w:firstColumn="1" w:lastColumn="1" w:noHBand="0" w:noVBand="0"/>
      </w:tblPr>
      <w:tblGrid>
        <w:gridCol w:w="1123"/>
        <w:gridCol w:w="6628"/>
        <w:gridCol w:w="1605"/>
      </w:tblGrid>
      <w:tr w:rsidR="005A3253" w:rsidRPr="005A3253" w14:paraId="7EB3661E" w14:textId="77777777" w:rsidTr="00246981">
        <w:trPr>
          <w:trHeight w:val="105"/>
          <w:tblHeader/>
          <w:jc w:val="center"/>
        </w:trPr>
        <w:tc>
          <w:tcPr>
            <w:tcW w:w="600"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1809158173"/>
              <w:lock w:val="contentLocked"/>
              <w:placeholder>
                <w:docPart w:val="869AE4F3C68A49BB93C25DBF6FE8A9A6"/>
              </w:placeholder>
            </w:sdtPr>
            <w:sdtEndPr/>
            <w:sdtContent>
              <w:p w14:paraId="56D169D1" w14:textId="77777777" w:rsidR="005A3253" w:rsidRPr="005A3253" w:rsidRDefault="005A3253" w:rsidP="005632C7">
                <w:pPr>
                  <w:spacing w:before="40" w:after="40" w:line="240" w:lineRule="auto"/>
                  <w:jc w:val="both"/>
                  <w:rPr>
                    <w:rFonts w:ascii="Arial Narrow" w:eastAsia="Times New Roman" w:hAnsi="Arial Narrow" w:cs="Trebuchet MS"/>
                    <w:lang w:val="sr-Latn-CS"/>
                  </w:rPr>
                </w:pPr>
                <w:r w:rsidRPr="005A3253">
                  <w:rPr>
                    <w:rFonts w:ascii="Arial Narrow" w:eastAsia="Times New Roman" w:hAnsi="Arial Narrow" w:cs="Trebuchet MS"/>
                    <w:b/>
                    <w:lang w:val="sr-Latn-CS"/>
                  </w:rPr>
                  <w:t>Redni broj</w:t>
                </w:r>
              </w:p>
            </w:sdtContent>
          </w:sdt>
        </w:tc>
        <w:tc>
          <w:tcPr>
            <w:tcW w:w="3542"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1581677174"/>
              <w:lock w:val="contentLocked"/>
              <w:placeholder>
                <w:docPart w:val="869AE4F3C68A49BB93C25DBF6FE8A9A6"/>
              </w:placeholder>
            </w:sdtPr>
            <w:sdtEndPr/>
            <w:sdtContent>
              <w:p w14:paraId="3AD54D18" w14:textId="77777777" w:rsidR="005A3253" w:rsidRPr="005A3253" w:rsidRDefault="005A3253" w:rsidP="005632C7">
                <w:pPr>
                  <w:spacing w:before="120" w:after="120" w:line="240" w:lineRule="auto"/>
                  <w:jc w:val="both"/>
                  <w:rPr>
                    <w:rFonts w:ascii="Arial Narrow" w:eastAsia="Times New Roman" w:hAnsi="Arial Narrow" w:cs="Trebuchet MS"/>
                    <w:lang w:val="sr-Latn-CS"/>
                  </w:rPr>
                </w:pPr>
                <w:r w:rsidRPr="005A3253">
                  <w:rPr>
                    <w:rFonts w:ascii="Arial Narrow" w:eastAsia="Times New Roman" w:hAnsi="Arial Narrow" w:cs="Trebuchet MS"/>
                    <w:b/>
                    <w:lang w:val="sr-Latn-CS"/>
                  </w:rPr>
                  <w:t>Opis – alati, instrumenti i uređaji</w:t>
                </w:r>
              </w:p>
            </w:sdtContent>
          </w:sdt>
        </w:tc>
        <w:tc>
          <w:tcPr>
            <w:tcW w:w="858"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1829253734"/>
              <w:lock w:val="contentLocked"/>
              <w:placeholder>
                <w:docPart w:val="869AE4F3C68A49BB93C25DBF6FE8A9A6"/>
              </w:placeholder>
            </w:sdtPr>
            <w:sdtEndPr/>
            <w:sdtContent>
              <w:p w14:paraId="23FB6737" w14:textId="77777777" w:rsidR="005A3253" w:rsidRPr="005A3253" w:rsidRDefault="005A3253" w:rsidP="005632C7">
                <w:pPr>
                  <w:spacing w:before="40" w:after="40" w:line="240" w:lineRule="auto"/>
                  <w:jc w:val="both"/>
                  <w:rPr>
                    <w:rFonts w:ascii="Arial Narrow" w:eastAsia="Times New Roman" w:hAnsi="Arial Narrow" w:cs="Trebuchet MS"/>
                    <w:lang w:val="sr-Latn-CS"/>
                  </w:rPr>
                </w:pPr>
                <w:r w:rsidRPr="005A3253">
                  <w:rPr>
                    <w:rFonts w:ascii="Arial Narrow" w:eastAsia="Times New Roman" w:hAnsi="Arial Narrow" w:cs="Trebuchet MS"/>
                    <w:b/>
                    <w:lang w:val="sr-Latn-CS"/>
                  </w:rPr>
                  <w:t>Kom.</w:t>
                </w:r>
              </w:p>
            </w:sdtContent>
          </w:sdt>
        </w:tc>
      </w:tr>
      <w:tr w:rsidR="005A3253" w:rsidRPr="005A3253" w14:paraId="4168CDB5" w14:textId="77777777" w:rsidTr="00246981">
        <w:trPr>
          <w:trHeight w:val="105"/>
          <w:jc w:val="center"/>
        </w:trPr>
        <w:tc>
          <w:tcPr>
            <w:tcW w:w="600" w:type="pct"/>
            <w:tcBorders>
              <w:top w:val="single" w:sz="18" w:space="0" w:color="C00000"/>
            </w:tcBorders>
            <w:vAlign w:val="center"/>
          </w:tcPr>
          <w:p w14:paraId="4361957E" w14:textId="77777777" w:rsidR="005A3253" w:rsidRPr="005A3253" w:rsidRDefault="005A3253" w:rsidP="005632C7">
            <w:pPr>
              <w:numPr>
                <w:ilvl w:val="0"/>
                <w:numId w:val="311"/>
              </w:numPr>
              <w:spacing w:before="40" w:after="40" w:line="240" w:lineRule="auto"/>
              <w:contextualSpacing/>
              <w:jc w:val="both"/>
              <w:rPr>
                <w:rFonts w:ascii="Arial Narrow" w:eastAsia="Times New Roman" w:hAnsi="Arial Narrow" w:cs="Trebuchet MS"/>
                <w:b/>
                <w:lang w:val="sr-Latn-CS"/>
              </w:rPr>
            </w:pPr>
          </w:p>
        </w:tc>
        <w:tc>
          <w:tcPr>
            <w:tcW w:w="3542" w:type="pct"/>
            <w:tcBorders>
              <w:top w:val="single" w:sz="18" w:space="0" w:color="C00000"/>
            </w:tcBorders>
            <w:vAlign w:val="center"/>
          </w:tcPr>
          <w:p w14:paraId="11B0E1B6" w14:textId="77777777" w:rsidR="005A3253" w:rsidRPr="005A3253" w:rsidRDefault="005A3253" w:rsidP="005632C7">
            <w:pPr>
              <w:spacing w:before="120" w:after="120" w:line="240" w:lineRule="auto"/>
              <w:jc w:val="both"/>
              <w:rPr>
                <w:rFonts w:ascii="Arial Narrow" w:eastAsia="Times New Roman" w:hAnsi="Arial Narrow" w:cs="Trebuchet MS"/>
                <w:color w:val="000000"/>
                <w:lang w:val="sr-Latn-CS"/>
              </w:rPr>
            </w:pPr>
            <w:r w:rsidRPr="005A3253">
              <w:rPr>
                <w:rFonts w:ascii="Arial Narrow" w:hAnsi="Arial Narrow"/>
                <w:color w:val="000000"/>
              </w:rPr>
              <w:t>Računar sa instaliranim audio-softverom (DAW)</w:t>
            </w:r>
          </w:p>
        </w:tc>
        <w:tc>
          <w:tcPr>
            <w:tcW w:w="858" w:type="pct"/>
            <w:tcBorders>
              <w:top w:val="single" w:sz="18" w:space="0" w:color="C00000"/>
            </w:tcBorders>
            <w:vAlign w:val="center"/>
          </w:tcPr>
          <w:p w14:paraId="49CFBBEA" w14:textId="77777777" w:rsidR="005A3253" w:rsidRPr="005A3253" w:rsidRDefault="005A3253" w:rsidP="005632C7">
            <w:pPr>
              <w:spacing w:before="40" w:after="40" w:line="240" w:lineRule="auto"/>
              <w:jc w:val="both"/>
              <w:rPr>
                <w:rFonts w:ascii="Arial Narrow" w:eastAsia="Times New Roman" w:hAnsi="Arial Narrow" w:cs="Trebuchet MS"/>
                <w:lang w:val="sr-Latn-CS"/>
              </w:rPr>
            </w:pPr>
            <w:r w:rsidRPr="005A3253">
              <w:rPr>
                <w:rFonts w:ascii="Arial Narrow" w:hAnsi="Arial Narrow"/>
              </w:rPr>
              <w:t>1</w:t>
            </w:r>
          </w:p>
        </w:tc>
      </w:tr>
      <w:tr w:rsidR="005A3253" w:rsidRPr="005A3253" w14:paraId="046F0DF5" w14:textId="77777777" w:rsidTr="00246981">
        <w:trPr>
          <w:trHeight w:val="323"/>
          <w:jc w:val="center"/>
        </w:trPr>
        <w:tc>
          <w:tcPr>
            <w:tcW w:w="600" w:type="pct"/>
            <w:vAlign w:val="center"/>
          </w:tcPr>
          <w:p w14:paraId="6CA88074" w14:textId="77777777" w:rsidR="005A3253" w:rsidRPr="005A3253" w:rsidRDefault="005A3253" w:rsidP="005632C7">
            <w:pPr>
              <w:numPr>
                <w:ilvl w:val="0"/>
                <w:numId w:val="311"/>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1754CAF8" w14:textId="77777777" w:rsidR="005A3253" w:rsidRPr="005A3253" w:rsidRDefault="005A3253" w:rsidP="005632C7">
            <w:pPr>
              <w:spacing w:before="120" w:after="120" w:line="240" w:lineRule="auto"/>
              <w:jc w:val="both"/>
              <w:rPr>
                <w:rFonts w:ascii="Arial Narrow" w:eastAsia="Times New Roman" w:hAnsi="Arial Narrow" w:cs="Trebuchet MS"/>
                <w:color w:val="000000"/>
                <w:lang w:val="sr-Latn-CS"/>
              </w:rPr>
            </w:pPr>
            <w:r w:rsidRPr="005A3253">
              <w:rPr>
                <w:rFonts w:ascii="Arial Narrow" w:hAnsi="Arial Narrow"/>
                <w:color w:val="000000"/>
              </w:rPr>
              <w:t>Projektor, projekciono platno- multimedijalna tabla</w:t>
            </w:r>
          </w:p>
        </w:tc>
        <w:tc>
          <w:tcPr>
            <w:tcW w:w="858" w:type="pct"/>
            <w:vAlign w:val="center"/>
          </w:tcPr>
          <w:p w14:paraId="2AFB4411" w14:textId="77777777" w:rsidR="005A3253" w:rsidRPr="005A3253" w:rsidRDefault="005A3253" w:rsidP="005632C7">
            <w:pPr>
              <w:spacing w:before="40" w:after="40" w:line="240" w:lineRule="auto"/>
              <w:jc w:val="both"/>
              <w:rPr>
                <w:rFonts w:ascii="Arial Narrow" w:eastAsia="Times New Roman" w:hAnsi="Arial Narrow" w:cs="Trebuchet MS"/>
                <w:lang w:val="sr-Latn-CS"/>
              </w:rPr>
            </w:pPr>
            <w:r w:rsidRPr="005A3253">
              <w:rPr>
                <w:rFonts w:ascii="Arial Narrow" w:hAnsi="Arial Narrow"/>
              </w:rPr>
              <w:t>1</w:t>
            </w:r>
          </w:p>
        </w:tc>
      </w:tr>
      <w:tr w:rsidR="005A3253" w:rsidRPr="005A3253" w14:paraId="69D8B5A1" w14:textId="77777777" w:rsidTr="00246981">
        <w:trPr>
          <w:trHeight w:val="323"/>
          <w:jc w:val="center"/>
        </w:trPr>
        <w:tc>
          <w:tcPr>
            <w:tcW w:w="600" w:type="pct"/>
            <w:vAlign w:val="center"/>
          </w:tcPr>
          <w:p w14:paraId="337711F3" w14:textId="77777777" w:rsidR="005A3253" w:rsidRPr="005A3253" w:rsidRDefault="005A3253" w:rsidP="005632C7">
            <w:pPr>
              <w:numPr>
                <w:ilvl w:val="0"/>
                <w:numId w:val="311"/>
              </w:numPr>
              <w:spacing w:before="40" w:after="40" w:line="240" w:lineRule="auto"/>
              <w:contextualSpacing/>
              <w:jc w:val="both"/>
              <w:rPr>
                <w:rFonts w:ascii="Arial Narrow" w:eastAsia="Times New Roman" w:hAnsi="Arial Narrow" w:cs="Trebuchet MS"/>
                <w:b/>
                <w:lang w:val="sr-Latn-CS"/>
              </w:rPr>
            </w:pPr>
          </w:p>
        </w:tc>
        <w:tc>
          <w:tcPr>
            <w:tcW w:w="3542" w:type="pct"/>
          </w:tcPr>
          <w:p w14:paraId="79F8559D" w14:textId="77777777" w:rsidR="005A3253" w:rsidRPr="005A3253" w:rsidRDefault="005A3253" w:rsidP="005632C7">
            <w:pPr>
              <w:spacing w:before="120" w:after="120" w:line="240" w:lineRule="auto"/>
              <w:jc w:val="both"/>
              <w:rPr>
                <w:rFonts w:ascii="Arial Narrow" w:hAnsi="Arial Narrow"/>
                <w:color w:val="000000"/>
              </w:rPr>
            </w:pPr>
            <w:r w:rsidRPr="005A3253">
              <w:rPr>
                <w:rFonts w:ascii="Arial Narrow" w:hAnsi="Arial Narrow"/>
                <w:color w:val="000000"/>
              </w:rPr>
              <w:t>Audio-interface (minimum 5.1 speaker output)</w:t>
            </w:r>
          </w:p>
        </w:tc>
        <w:tc>
          <w:tcPr>
            <w:tcW w:w="858" w:type="pct"/>
            <w:vAlign w:val="center"/>
          </w:tcPr>
          <w:p w14:paraId="46F96D08" w14:textId="77777777" w:rsidR="005A3253" w:rsidRPr="005A3253" w:rsidRDefault="005A3253" w:rsidP="005632C7">
            <w:pPr>
              <w:spacing w:before="40" w:after="40" w:line="240" w:lineRule="auto"/>
              <w:jc w:val="both"/>
              <w:rPr>
                <w:rFonts w:ascii="Arial Narrow" w:hAnsi="Arial Narrow"/>
              </w:rPr>
            </w:pPr>
            <w:r w:rsidRPr="005A3253">
              <w:rPr>
                <w:rFonts w:ascii="Arial Narrow" w:hAnsi="Arial Narrow"/>
              </w:rPr>
              <w:t>1</w:t>
            </w:r>
          </w:p>
        </w:tc>
      </w:tr>
      <w:tr w:rsidR="005A3253" w:rsidRPr="005A3253" w14:paraId="3175D2DC" w14:textId="77777777" w:rsidTr="00246981">
        <w:trPr>
          <w:trHeight w:val="323"/>
          <w:jc w:val="center"/>
        </w:trPr>
        <w:tc>
          <w:tcPr>
            <w:tcW w:w="600" w:type="pct"/>
            <w:vAlign w:val="center"/>
          </w:tcPr>
          <w:p w14:paraId="39BCC6A4" w14:textId="77777777" w:rsidR="005A3253" w:rsidRPr="005A3253" w:rsidRDefault="005A3253" w:rsidP="005632C7">
            <w:pPr>
              <w:numPr>
                <w:ilvl w:val="0"/>
                <w:numId w:val="311"/>
              </w:numPr>
              <w:spacing w:before="40" w:after="40" w:line="240" w:lineRule="auto"/>
              <w:contextualSpacing/>
              <w:jc w:val="both"/>
              <w:rPr>
                <w:rFonts w:ascii="Arial Narrow" w:eastAsia="Times New Roman" w:hAnsi="Arial Narrow" w:cs="Trebuchet MS"/>
                <w:b/>
                <w:lang w:val="sr-Latn-CS"/>
              </w:rPr>
            </w:pPr>
          </w:p>
        </w:tc>
        <w:tc>
          <w:tcPr>
            <w:tcW w:w="3542" w:type="pct"/>
          </w:tcPr>
          <w:p w14:paraId="1A1D63A9" w14:textId="77777777" w:rsidR="005A3253" w:rsidRPr="005A3253" w:rsidRDefault="005A3253" w:rsidP="005632C7">
            <w:pPr>
              <w:spacing w:before="120" w:after="120" w:line="240" w:lineRule="auto"/>
              <w:jc w:val="both"/>
              <w:rPr>
                <w:rFonts w:ascii="Arial Narrow" w:hAnsi="Arial Narrow"/>
                <w:color w:val="C00000"/>
              </w:rPr>
            </w:pPr>
            <w:r w:rsidRPr="005A3253">
              <w:rPr>
                <w:rFonts w:ascii="Arial Narrow" w:hAnsi="Arial Narrow"/>
                <w:color w:val="000000"/>
              </w:rPr>
              <w:t>Aktivni zvučnici 5.1</w:t>
            </w:r>
          </w:p>
        </w:tc>
        <w:tc>
          <w:tcPr>
            <w:tcW w:w="858" w:type="pct"/>
            <w:vAlign w:val="center"/>
          </w:tcPr>
          <w:p w14:paraId="74851B50" w14:textId="77777777" w:rsidR="005A3253" w:rsidRPr="005A3253" w:rsidRDefault="005A3253" w:rsidP="005632C7">
            <w:pPr>
              <w:spacing w:before="40" w:after="40" w:line="240" w:lineRule="auto"/>
              <w:jc w:val="both"/>
              <w:rPr>
                <w:rFonts w:ascii="Arial Narrow" w:hAnsi="Arial Narrow"/>
              </w:rPr>
            </w:pPr>
            <w:r w:rsidRPr="005A3253">
              <w:rPr>
                <w:rFonts w:ascii="Arial Narrow" w:hAnsi="Arial Narrow"/>
              </w:rPr>
              <w:t>6</w:t>
            </w:r>
          </w:p>
        </w:tc>
      </w:tr>
      <w:tr w:rsidR="005A3253" w:rsidRPr="005A3253" w14:paraId="3BC5C6E3" w14:textId="77777777" w:rsidTr="00246981">
        <w:trPr>
          <w:trHeight w:val="323"/>
          <w:jc w:val="center"/>
        </w:trPr>
        <w:tc>
          <w:tcPr>
            <w:tcW w:w="600" w:type="pct"/>
            <w:vAlign w:val="center"/>
          </w:tcPr>
          <w:p w14:paraId="10271313" w14:textId="77777777" w:rsidR="005A3253" w:rsidRPr="005A3253" w:rsidRDefault="005A3253" w:rsidP="005632C7">
            <w:pPr>
              <w:numPr>
                <w:ilvl w:val="0"/>
                <w:numId w:val="311"/>
              </w:numPr>
              <w:spacing w:before="40" w:after="40" w:line="240" w:lineRule="auto"/>
              <w:contextualSpacing/>
              <w:jc w:val="both"/>
              <w:rPr>
                <w:rFonts w:ascii="Arial Narrow" w:eastAsia="Times New Roman" w:hAnsi="Arial Narrow" w:cs="Trebuchet MS"/>
                <w:b/>
                <w:lang w:val="sr-Latn-CS"/>
              </w:rPr>
            </w:pPr>
          </w:p>
        </w:tc>
        <w:tc>
          <w:tcPr>
            <w:tcW w:w="3542" w:type="pct"/>
          </w:tcPr>
          <w:p w14:paraId="46136883" w14:textId="77777777" w:rsidR="005A3253" w:rsidRPr="005A3253" w:rsidRDefault="005A3253" w:rsidP="005632C7">
            <w:pPr>
              <w:spacing w:before="120" w:after="120" w:line="240" w:lineRule="auto"/>
              <w:jc w:val="both"/>
              <w:rPr>
                <w:rFonts w:ascii="Arial Narrow" w:hAnsi="Arial Narrow"/>
                <w:color w:val="C00000"/>
              </w:rPr>
            </w:pPr>
            <w:r w:rsidRPr="005A3253">
              <w:rPr>
                <w:rFonts w:ascii="Arial Narrow" w:hAnsi="Arial Narrow"/>
                <w:color w:val="000000"/>
              </w:rPr>
              <w:t>Slušalice</w:t>
            </w:r>
          </w:p>
        </w:tc>
        <w:tc>
          <w:tcPr>
            <w:tcW w:w="858" w:type="pct"/>
            <w:vAlign w:val="center"/>
          </w:tcPr>
          <w:p w14:paraId="719D54A9" w14:textId="77777777" w:rsidR="005A3253" w:rsidRPr="005A3253" w:rsidRDefault="005A3253" w:rsidP="005632C7">
            <w:pPr>
              <w:spacing w:before="40" w:after="40" w:line="240" w:lineRule="auto"/>
              <w:jc w:val="both"/>
              <w:rPr>
                <w:rFonts w:ascii="Arial Narrow" w:hAnsi="Arial Narrow"/>
              </w:rPr>
            </w:pPr>
            <w:r w:rsidRPr="005A3253">
              <w:rPr>
                <w:rFonts w:ascii="Arial Narrow" w:hAnsi="Arial Narrow"/>
              </w:rPr>
              <w:t>1</w:t>
            </w:r>
          </w:p>
        </w:tc>
      </w:tr>
      <w:tr w:rsidR="005A3253" w:rsidRPr="005A3253" w14:paraId="581C4652" w14:textId="77777777" w:rsidTr="00246981">
        <w:trPr>
          <w:trHeight w:val="323"/>
          <w:jc w:val="center"/>
        </w:trPr>
        <w:tc>
          <w:tcPr>
            <w:tcW w:w="600" w:type="pct"/>
            <w:vAlign w:val="center"/>
          </w:tcPr>
          <w:p w14:paraId="2D6BD718" w14:textId="77777777" w:rsidR="005A3253" w:rsidRPr="005A3253" w:rsidRDefault="005A3253" w:rsidP="005632C7">
            <w:pPr>
              <w:numPr>
                <w:ilvl w:val="0"/>
                <w:numId w:val="311"/>
              </w:numPr>
              <w:spacing w:before="40" w:after="40" w:line="240" w:lineRule="auto"/>
              <w:contextualSpacing/>
              <w:jc w:val="both"/>
              <w:rPr>
                <w:rFonts w:ascii="Arial Narrow" w:eastAsia="Times New Roman" w:hAnsi="Arial Narrow" w:cs="Trebuchet MS"/>
                <w:b/>
                <w:lang w:val="sr-Latn-CS"/>
              </w:rPr>
            </w:pPr>
          </w:p>
        </w:tc>
        <w:tc>
          <w:tcPr>
            <w:tcW w:w="3542" w:type="pct"/>
          </w:tcPr>
          <w:p w14:paraId="1D278B63" w14:textId="77777777" w:rsidR="005A3253" w:rsidRPr="005A3253" w:rsidRDefault="005A3253" w:rsidP="005632C7">
            <w:pPr>
              <w:spacing w:before="120" w:after="120" w:line="240" w:lineRule="auto"/>
              <w:jc w:val="both"/>
              <w:rPr>
                <w:rFonts w:ascii="Arial Narrow" w:hAnsi="Arial Narrow"/>
                <w:color w:val="000000"/>
              </w:rPr>
            </w:pPr>
            <w:r w:rsidRPr="005A3253">
              <w:rPr>
                <w:rFonts w:ascii="Arial Narrow" w:hAnsi="Arial Narrow"/>
                <w:color w:val="000000"/>
              </w:rPr>
              <w:t>Serveri (licenca za korišćenje muzike i zvučnih efekata)</w:t>
            </w:r>
          </w:p>
        </w:tc>
        <w:tc>
          <w:tcPr>
            <w:tcW w:w="858" w:type="pct"/>
            <w:vAlign w:val="center"/>
          </w:tcPr>
          <w:p w14:paraId="111B1C60" w14:textId="77777777" w:rsidR="005A3253" w:rsidRPr="005A3253" w:rsidRDefault="005A3253" w:rsidP="005632C7">
            <w:pPr>
              <w:spacing w:before="40" w:after="40" w:line="240" w:lineRule="auto"/>
              <w:jc w:val="both"/>
              <w:rPr>
                <w:rFonts w:ascii="Arial Narrow" w:hAnsi="Arial Narrow"/>
              </w:rPr>
            </w:pPr>
            <w:r w:rsidRPr="005A3253">
              <w:rPr>
                <w:rFonts w:ascii="Arial Narrow" w:hAnsi="Arial Narrow"/>
              </w:rPr>
              <w:t>1</w:t>
            </w:r>
          </w:p>
        </w:tc>
      </w:tr>
      <w:tr w:rsidR="005A3253" w:rsidRPr="005A3253" w14:paraId="35A546CF" w14:textId="77777777" w:rsidTr="00246981">
        <w:trPr>
          <w:trHeight w:val="323"/>
          <w:jc w:val="center"/>
        </w:trPr>
        <w:tc>
          <w:tcPr>
            <w:tcW w:w="600" w:type="pct"/>
            <w:vAlign w:val="center"/>
          </w:tcPr>
          <w:p w14:paraId="4FC2A183" w14:textId="77777777" w:rsidR="005A3253" w:rsidRPr="005A3253" w:rsidRDefault="005A3253" w:rsidP="005632C7">
            <w:pPr>
              <w:numPr>
                <w:ilvl w:val="0"/>
                <w:numId w:val="311"/>
              </w:numPr>
              <w:spacing w:before="40" w:after="40" w:line="240" w:lineRule="auto"/>
              <w:contextualSpacing/>
              <w:jc w:val="both"/>
              <w:rPr>
                <w:rFonts w:ascii="Arial Narrow" w:eastAsia="Times New Roman" w:hAnsi="Arial Narrow" w:cs="Trebuchet MS"/>
                <w:b/>
                <w:lang w:val="sr-Latn-CS"/>
              </w:rPr>
            </w:pPr>
          </w:p>
        </w:tc>
        <w:tc>
          <w:tcPr>
            <w:tcW w:w="3542" w:type="pct"/>
          </w:tcPr>
          <w:p w14:paraId="78BB03BD" w14:textId="77777777" w:rsidR="005A3253" w:rsidRPr="005A3253" w:rsidRDefault="005A3253" w:rsidP="005632C7">
            <w:pPr>
              <w:spacing w:before="120" w:after="120" w:line="240" w:lineRule="auto"/>
              <w:jc w:val="both"/>
              <w:rPr>
                <w:rFonts w:ascii="Arial Narrow" w:hAnsi="Arial Narrow"/>
                <w:color w:val="000000"/>
              </w:rPr>
            </w:pPr>
            <w:r w:rsidRPr="005A3253">
              <w:rPr>
                <w:rFonts w:ascii="Arial Narrow" w:hAnsi="Arial Narrow"/>
                <w:color w:val="000000"/>
              </w:rPr>
              <w:t>DAW kontroler</w:t>
            </w:r>
          </w:p>
        </w:tc>
        <w:tc>
          <w:tcPr>
            <w:tcW w:w="858" w:type="pct"/>
            <w:vAlign w:val="center"/>
          </w:tcPr>
          <w:p w14:paraId="398B721B" w14:textId="77777777" w:rsidR="005A3253" w:rsidRPr="005A3253" w:rsidRDefault="005A3253" w:rsidP="005632C7">
            <w:pPr>
              <w:spacing w:before="40" w:after="40" w:line="240" w:lineRule="auto"/>
              <w:jc w:val="both"/>
              <w:rPr>
                <w:rFonts w:ascii="Arial Narrow" w:eastAsia="Times New Roman" w:hAnsi="Arial Narrow" w:cs="Trebuchet MS"/>
                <w:color w:val="000000"/>
                <w:lang w:val="sr-Latn-CS"/>
              </w:rPr>
            </w:pPr>
            <w:r w:rsidRPr="005A3253">
              <w:rPr>
                <w:rFonts w:ascii="Arial Narrow" w:hAnsi="Arial Narrow"/>
                <w:color w:val="000000"/>
              </w:rPr>
              <w:t>1</w:t>
            </w:r>
          </w:p>
        </w:tc>
      </w:tr>
      <w:tr w:rsidR="005A3253" w:rsidRPr="005A3253" w14:paraId="38F2D9AE" w14:textId="77777777" w:rsidTr="00246981">
        <w:trPr>
          <w:trHeight w:val="323"/>
          <w:jc w:val="center"/>
        </w:trPr>
        <w:tc>
          <w:tcPr>
            <w:tcW w:w="600" w:type="pct"/>
            <w:vAlign w:val="center"/>
          </w:tcPr>
          <w:p w14:paraId="209A343D" w14:textId="77777777" w:rsidR="005A3253" w:rsidRPr="005A3253" w:rsidRDefault="005A3253" w:rsidP="005632C7">
            <w:pPr>
              <w:numPr>
                <w:ilvl w:val="0"/>
                <w:numId w:val="311"/>
              </w:numPr>
              <w:spacing w:before="40" w:after="40" w:line="240" w:lineRule="auto"/>
              <w:contextualSpacing/>
              <w:jc w:val="both"/>
              <w:rPr>
                <w:rFonts w:ascii="Arial Narrow" w:eastAsia="Times New Roman" w:hAnsi="Arial Narrow" w:cs="Trebuchet MS"/>
                <w:b/>
                <w:lang w:val="sr-Latn-CS"/>
              </w:rPr>
            </w:pPr>
          </w:p>
        </w:tc>
        <w:tc>
          <w:tcPr>
            <w:tcW w:w="3542" w:type="pct"/>
          </w:tcPr>
          <w:p w14:paraId="56D2D51C" w14:textId="77777777" w:rsidR="005A3253" w:rsidRPr="005A3253" w:rsidRDefault="005A3253" w:rsidP="005632C7">
            <w:pPr>
              <w:spacing w:before="120" w:after="120" w:line="240" w:lineRule="auto"/>
              <w:jc w:val="both"/>
              <w:rPr>
                <w:rFonts w:ascii="Arial Narrow" w:hAnsi="Arial Narrow"/>
                <w:color w:val="000000"/>
              </w:rPr>
            </w:pPr>
            <w:r w:rsidRPr="005A3253">
              <w:rPr>
                <w:rFonts w:ascii="Arial Narrow" w:hAnsi="Arial Narrow"/>
                <w:color w:val="000000"/>
              </w:rPr>
              <w:t>Odgovarajući kablovi za povezivanje audio-uređaja</w:t>
            </w:r>
          </w:p>
        </w:tc>
        <w:tc>
          <w:tcPr>
            <w:tcW w:w="858" w:type="pct"/>
            <w:vAlign w:val="center"/>
          </w:tcPr>
          <w:p w14:paraId="714681EA" w14:textId="77777777" w:rsidR="005A3253" w:rsidRPr="005A3253" w:rsidRDefault="005A3253" w:rsidP="005632C7">
            <w:pPr>
              <w:spacing w:before="40" w:after="40" w:line="240" w:lineRule="auto"/>
              <w:jc w:val="both"/>
              <w:rPr>
                <w:rFonts w:ascii="Arial Narrow" w:hAnsi="Arial Narrow"/>
                <w:color w:val="000000"/>
              </w:rPr>
            </w:pPr>
            <w:r w:rsidRPr="005A3253">
              <w:rPr>
                <w:rFonts w:ascii="Arial Narrow" w:hAnsi="Arial Narrow"/>
                <w:color w:val="000000"/>
              </w:rPr>
              <w:t>po potrebi</w:t>
            </w:r>
          </w:p>
        </w:tc>
      </w:tr>
    </w:tbl>
    <w:sdt>
      <w:sdtPr>
        <w:rPr>
          <w:rFonts w:ascii="Arial Narrow" w:eastAsia="Times New Roman" w:hAnsi="Arial Narrow" w:cs="Trebuchet MS"/>
          <w:b/>
          <w:bCs/>
          <w:lang w:val="sr-Latn-CS"/>
        </w:rPr>
        <w:id w:val="-857579596"/>
        <w:lock w:val="contentLocked"/>
        <w:placeholder>
          <w:docPart w:val="B4F4687076964C9D914D9CEAC4AF710B"/>
        </w:placeholder>
      </w:sdtPr>
      <w:sdtEndPr/>
      <w:sdtContent>
        <w:p w14:paraId="5795C2CC" w14:textId="77777777" w:rsidR="005A3253" w:rsidRPr="005A3253" w:rsidRDefault="005A3253" w:rsidP="005632C7">
          <w:pPr>
            <w:spacing w:before="240" w:after="120" w:line="240" w:lineRule="auto"/>
            <w:jc w:val="both"/>
            <w:rPr>
              <w:rFonts w:ascii="Arial Narrow" w:eastAsia="Times New Roman" w:hAnsi="Arial Narrow" w:cs="Trebuchet MS"/>
              <w:b/>
              <w:bCs/>
              <w:lang w:val="sr-Latn-CS"/>
            </w:rPr>
          </w:pPr>
          <w:r w:rsidRPr="005A3253">
            <w:rPr>
              <w:rFonts w:ascii="Arial Narrow" w:eastAsia="Times New Roman" w:hAnsi="Arial Narrow" w:cs="Trebuchet MS"/>
              <w:b/>
              <w:bCs/>
              <w:lang w:val="sr-Latn-CS"/>
            </w:rPr>
            <w:t xml:space="preserve">7. Obavezni načini provjeravanja i ocjenjivanja ishoda učenja </w:t>
          </w:r>
        </w:p>
      </w:sdtContent>
    </w:sdt>
    <w:p w14:paraId="2CE3FB27" w14:textId="77777777" w:rsidR="0056620C" w:rsidRPr="0056620C" w:rsidRDefault="0056620C" w:rsidP="005632C7">
      <w:pPr>
        <w:numPr>
          <w:ilvl w:val="0"/>
          <w:numId w:val="1"/>
        </w:numPr>
        <w:tabs>
          <w:tab w:val="left" w:pos="284"/>
        </w:tabs>
        <w:spacing w:after="0" w:line="240" w:lineRule="auto"/>
        <w:ind w:left="288" w:hanging="288"/>
        <w:jc w:val="both"/>
        <w:rPr>
          <w:rFonts w:ascii="Arial Narrow" w:hAnsi="Arial Narrow"/>
          <w:bCs/>
          <w:lang w:val="sr-Cyrl-BA"/>
        </w:rPr>
      </w:pPr>
      <w:r w:rsidRPr="0056620C">
        <w:rPr>
          <w:rFonts w:ascii="Arial Narrow" w:hAnsi="Arial Narrow"/>
          <w:bCs/>
          <w:lang w:val="sr-Cyrl-BA"/>
        </w:rPr>
        <w:lastRenderedPageBreak/>
        <w:t>Provjeravanje postignuća učenika sprovodi se u kontinuitetu radi praćenja učenika u dostizanju ishoda učenja.</w:t>
      </w:r>
    </w:p>
    <w:p w14:paraId="4126E102" w14:textId="77777777" w:rsidR="0056620C" w:rsidRPr="0056620C" w:rsidRDefault="0056620C" w:rsidP="005632C7">
      <w:pPr>
        <w:numPr>
          <w:ilvl w:val="0"/>
          <w:numId w:val="1"/>
        </w:numPr>
        <w:tabs>
          <w:tab w:val="left" w:pos="284"/>
        </w:tabs>
        <w:spacing w:after="0" w:line="240" w:lineRule="auto"/>
        <w:ind w:left="288" w:hanging="288"/>
        <w:jc w:val="both"/>
        <w:rPr>
          <w:rFonts w:ascii="Arial Narrow" w:hAnsi="Arial Narrow"/>
          <w:bCs/>
          <w:lang w:val="sr-Cyrl-BA"/>
        </w:rPr>
      </w:pPr>
      <w:r w:rsidRPr="0056620C">
        <w:rPr>
          <w:rFonts w:ascii="Arial Narrow" w:hAnsi="Arial Narrow"/>
          <w:bCs/>
          <w:lang w:val="sr-Cyrl-BA"/>
        </w:rPr>
        <w:t>Vrednovanje postignuća učenika, odnosno dostizanja ishoda učenja vrši se u skladu sa kriterijumima za dostizanje svakog ishoda učenja posebno.</w:t>
      </w:r>
    </w:p>
    <w:p w14:paraId="0B92DB67" w14:textId="77777777" w:rsidR="0056620C" w:rsidRPr="0056620C" w:rsidRDefault="0056620C" w:rsidP="005632C7">
      <w:pPr>
        <w:numPr>
          <w:ilvl w:val="0"/>
          <w:numId w:val="1"/>
        </w:numPr>
        <w:tabs>
          <w:tab w:val="left" w:pos="284"/>
        </w:tabs>
        <w:spacing w:after="0" w:line="240" w:lineRule="auto"/>
        <w:ind w:left="288" w:hanging="288"/>
        <w:jc w:val="both"/>
        <w:rPr>
          <w:rFonts w:ascii="Arial Narrow" w:hAnsi="Arial Narrow"/>
          <w:bCs/>
          <w:lang w:val="sr-Cyrl-BA"/>
        </w:rPr>
      </w:pPr>
      <w:r w:rsidRPr="0056620C">
        <w:rPr>
          <w:rFonts w:ascii="Arial Narrow" w:hAnsi="Arial Narrow"/>
          <w:bCs/>
          <w:lang w:val="sr-Cyrl-BA"/>
        </w:rPr>
        <w:t>Kriterijumi ocjenjivanja za ocjene nedovoljan (1) do odličan (5), kao i udio pojedinih ishoda u konačnoj ocjeni, utvrđuju se na nivou aktiva.</w:t>
      </w:r>
    </w:p>
    <w:p w14:paraId="1BF7B172" w14:textId="77777777" w:rsidR="0056620C" w:rsidRPr="0056620C" w:rsidRDefault="0056620C" w:rsidP="005632C7">
      <w:pPr>
        <w:numPr>
          <w:ilvl w:val="0"/>
          <w:numId w:val="1"/>
        </w:numPr>
        <w:tabs>
          <w:tab w:val="left" w:pos="284"/>
        </w:tabs>
        <w:spacing w:after="0" w:line="240" w:lineRule="auto"/>
        <w:ind w:left="288" w:hanging="288"/>
        <w:jc w:val="both"/>
        <w:rPr>
          <w:rFonts w:ascii="Arial Narrow" w:eastAsia="SimSun" w:hAnsi="Arial Narrow"/>
          <w:bCs/>
          <w:lang w:val="sr-Cyrl-BA"/>
        </w:rPr>
      </w:pPr>
      <w:r w:rsidRPr="0056620C">
        <w:rPr>
          <w:rFonts w:ascii="Arial Narrow" w:eastAsia="SimSun" w:hAnsi="Arial Narrow"/>
          <w:bCs/>
          <w:lang w:val="sr-Cyrl-BA"/>
        </w:rPr>
        <w:t>Predviđeni načini provjere dostignutosti ishoda učenja definisani su za svaki ishod posebno</w:t>
      </w:r>
      <w:r w:rsidRPr="0056620C">
        <w:rPr>
          <w:rFonts w:ascii="Arial Narrow" w:eastAsia="SimSun" w:hAnsi="Arial Narrow" w:cs="Arial Narrow"/>
          <w:lang w:val="sr-Cyrl-BA"/>
        </w:rPr>
        <w:t>.</w:t>
      </w:r>
    </w:p>
    <w:p w14:paraId="085F30A5" w14:textId="77777777" w:rsidR="0056620C" w:rsidRPr="0056620C" w:rsidRDefault="0056620C" w:rsidP="005632C7">
      <w:pPr>
        <w:numPr>
          <w:ilvl w:val="0"/>
          <w:numId w:val="1"/>
        </w:numPr>
        <w:tabs>
          <w:tab w:val="left" w:pos="284"/>
        </w:tabs>
        <w:spacing w:after="0" w:line="240" w:lineRule="auto"/>
        <w:ind w:left="288" w:hanging="288"/>
        <w:jc w:val="both"/>
        <w:rPr>
          <w:rFonts w:ascii="Arial Narrow" w:hAnsi="Arial Narrow"/>
          <w:bCs/>
          <w:lang w:val="sr-Cyrl-BA"/>
        </w:rPr>
      </w:pPr>
      <w:r w:rsidRPr="0056620C">
        <w:rPr>
          <w:rFonts w:ascii="Arial Narrow" w:hAnsi="Arial Narrow"/>
          <w:bCs/>
          <w:lang w:val="sr-Cyrl-BA"/>
        </w:rPr>
        <w:t>Zaključna ocjena na kraju klasifikacionog perioda izvodi se iz ocjena svih ishoda u tom klasifikacionom periodu.</w:t>
      </w:r>
    </w:p>
    <w:p w14:paraId="46D9CF55" w14:textId="77777777" w:rsidR="0056620C" w:rsidRPr="0056620C" w:rsidRDefault="0056620C" w:rsidP="005632C7">
      <w:pPr>
        <w:numPr>
          <w:ilvl w:val="0"/>
          <w:numId w:val="1"/>
        </w:numPr>
        <w:tabs>
          <w:tab w:val="left" w:pos="284"/>
        </w:tabs>
        <w:spacing w:after="0" w:line="240" w:lineRule="auto"/>
        <w:ind w:left="288" w:hanging="288"/>
        <w:jc w:val="both"/>
        <w:rPr>
          <w:rFonts w:ascii="Arial Narrow" w:hAnsi="Arial Narrow" w:cs="Calibri"/>
          <w:color w:val="000000"/>
          <w:lang w:val="sr-Cyrl-BA" w:eastAsia="sr-Latn-ME"/>
        </w:rPr>
      </w:pPr>
      <w:r w:rsidRPr="0056620C">
        <w:rPr>
          <w:rFonts w:ascii="Arial Narrow" w:hAnsi="Arial Narrow"/>
          <w:bCs/>
          <w:lang w:val="sr-Cyrl-BA"/>
        </w:rPr>
        <w:t>Zaključna ocjena na kraju školske godine izvodi se na osnovu svih ocjena dobijenih u klasifikacionim periodima.</w:t>
      </w:r>
    </w:p>
    <w:sdt>
      <w:sdtPr>
        <w:rPr>
          <w:rFonts w:ascii="Arial Narrow" w:eastAsia="Times New Roman" w:hAnsi="Arial Narrow" w:cs="Trebuchet MS"/>
          <w:b/>
          <w:bCs/>
          <w:lang w:val="sr-Latn-CS"/>
        </w:rPr>
        <w:id w:val="-891422077"/>
        <w:lock w:val="contentLocked"/>
        <w:placeholder>
          <w:docPart w:val="B4F4687076964C9D914D9CEAC4AF710B"/>
        </w:placeholder>
      </w:sdtPr>
      <w:sdtEndPr/>
      <w:sdtContent>
        <w:p w14:paraId="08A8D94A" w14:textId="77777777" w:rsidR="005A3253" w:rsidRPr="005A3253" w:rsidRDefault="005A3253" w:rsidP="005632C7">
          <w:pPr>
            <w:spacing w:before="240" w:after="120" w:line="240" w:lineRule="auto"/>
            <w:jc w:val="both"/>
            <w:rPr>
              <w:rFonts w:ascii="Arial Narrow" w:eastAsia="Times New Roman" w:hAnsi="Arial Narrow" w:cs="Trebuchet MS"/>
              <w:b/>
              <w:bCs/>
              <w:lang w:val="sr-Latn-CS"/>
            </w:rPr>
          </w:pPr>
          <w:r w:rsidRPr="005A3253">
            <w:rPr>
              <w:rFonts w:ascii="Arial Narrow" w:eastAsia="Times New Roman" w:hAnsi="Arial Narrow" w:cs="Trebuchet MS"/>
              <w:b/>
              <w:bCs/>
              <w:lang w:val="sr-Latn-CS"/>
            </w:rPr>
            <w:t xml:space="preserve">8. Uslovi za prohodnost i završetak modula </w:t>
          </w:r>
        </w:p>
      </w:sdtContent>
    </w:sdt>
    <w:p w14:paraId="50A4AE91" w14:textId="0933681C" w:rsidR="005A3253" w:rsidRPr="005A3253" w:rsidRDefault="005A3253" w:rsidP="005632C7">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5A3253">
        <w:rPr>
          <w:rFonts w:ascii="Arial Narrow" w:hAnsi="Arial Narrow"/>
        </w:rPr>
        <w:t xml:space="preserve">Pozitivna ocjena na kraju </w:t>
      </w:r>
      <w:r w:rsidR="000D57C6">
        <w:rPr>
          <w:rFonts w:ascii="Arial Narrow" w:hAnsi="Arial Narrow"/>
        </w:rPr>
        <w:t>š</w:t>
      </w:r>
      <w:r w:rsidRPr="005A3253">
        <w:rPr>
          <w:rFonts w:ascii="Arial Narrow" w:hAnsi="Arial Narrow"/>
        </w:rPr>
        <w:t>kolske godine</w:t>
      </w:r>
    </w:p>
    <w:p w14:paraId="58C9E3D7" w14:textId="77777777" w:rsidR="005A3253" w:rsidRPr="005A3253" w:rsidRDefault="004A533C" w:rsidP="005632C7">
      <w:pPr>
        <w:spacing w:before="240" w:after="120" w:line="240" w:lineRule="auto"/>
        <w:jc w:val="both"/>
        <w:rPr>
          <w:rFonts w:ascii="Arial Narrow" w:eastAsia="Times New Roman" w:hAnsi="Arial Narrow" w:cs="Trebuchet MS"/>
          <w:b/>
          <w:bCs/>
          <w:lang w:val="sr-Latn-CS"/>
        </w:rPr>
      </w:pPr>
      <w:sdt>
        <w:sdtPr>
          <w:rPr>
            <w:rFonts w:ascii="Arial Narrow" w:eastAsia="Times New Roman" w:hAnsi="Arial Narrow" w:cs="Trebuchet MS"/>
            <w:b/>
            <w:bCs/>
            <w:lang w:val="sr-Latn-CS"/>
          </w:rPr>
          <w:id w:val="-369534321"/>
          <w:lock w:val="contentLocked"/>
          <w:placeholder>
            <w:docPart w:val="B4F4687076964C9D914D9CEAC4AF710B"/>
          </w:placeholder>
        </w:sdtPr>
        <w:sdtEndPr/>
        <w:sdtContent>
          <w:r w:rsidR="005A3253" w:rsidRPr="005A3253">
            <w:rPr>
              <w:rFonts w:ascii="Arial Narrow" w:eastAsia="Times New Roman" w:hAnsi="Arial Narrow" w:cs="Trebuchet MS"/>
              <w:b/>
              <w:bCs/>
              <w:lang w:val="sr-Latn-CS"/>
            </w:rPr>
            <w:t>9. Povezanost modula – korelacija</w:t>
          </w:r>
        </w:sdtContent>
      </w:sdt>
    </w:p>
    <w:p w14:paraId="03E918E1" w14:textId="61E86A88" w:rsidR="00B04EE4" w:rsidRPr="00B04EE4" w:rsidRDefault="00B04EE4" w:rsidP="005632C7">
      <w:pPr>
        <w:numPr>
          <w:ilvl w:val="0"/>
          <w:numId w:val="1"/>
        </w:numPr>
        <w:tabs>
          <w:tab w:val="left" w:pos="284"/>
        </w:tabs>
        <w:spacing w:after="0" w:line="240" w:lineRule="auto"/>
        <w:jc w:val="both"/>
        <w:rPr>
          <w:rFonts w:ascii="Arial Narrow" w:hAnsi="Arial Narrow" w:cs="Trebuchet MS"/>
          <w:bCs/>
          <w:color w:val="000000" w:themeColor="text1"/>
          <w:lang w:val="sr-Cyrl-CS"/>
        </w:rPr>
      </w:pPr>
      <w:r w:rsidRPr="00B04EE4">
        <w:rPr>
          <w:rFonts w:ascii="Arial Narrow" w:hAnsi="Arial Narrow" w:cs="Trebuchet MS"/>
          <w:bCs/>
          <w:color w:val="000000" w:themeColor="text1"/>
          <w:lang w:val="sr-Cyrl-CS"/>
        </w:rPr>
        <w:t xml:space="preserve">Audiotehnologija II i III </w:t>
      </w:r>
    </w:p>
    <w:p w14:paraId="206C1BB9" w14:textId="77777777" w:rsidR="00B04EE4" w:rsidRPr="00B04EE4" w:rsidRDefault="00B04EE4" w:rsidP="005632C7">
      <w:pPr>
        <w:numPr>
          <w:ilvl w:val="0"/>
          <w:numId w:val="1"/>
        </w:numPr>
        <w:tabs>
          <w:tab w:val="left" w:pos="284"/>
        </w:tabs>
        <w:spacing w:after="0" w:line="240" w:lineRule="auto"/>
        <w:jc w:val="both"/>
        <w:rPr>
          <w:rFonts w:ascii="Arial Narrow" w:hAnsi="Arial Narrow" w:cs="Trebuchet MS"/>
          <w:bCs/>
          <w:color w:val="000000" w:themeColor="text1"/>
          <w:lang w:val="sr-Cyrl-CS"/>
        </w:rPr>
      </w:pPr>
      <w:r w:rsidRPr="00B04EE4">
        <w:rPr>
          <w:rFonts w:ascii="Arial Narrow" w:hAnsi="Arial Narrow" w:cs="Trebuchet MS"/>
          <w:bCs/>
          <w:color w:val="000000" w:themeColor="text1"/>
          <w:lang w:val="sr-Cyrl-CS"/>
        </w:rPr>
        <w:t>Snimanje i obrada zvuka</w:t>
      </w:r>
    </w:p>
    <w:p w14:paraId="664370FD" w14:textId="2735FA7F" w:rsidR="00B04EE4" w:rsidRPr="00E57533" w:rsidRDefault="00B04EE4" w:rsidP="005632C7">
      <w:pPr>
        <w:numPr>
          <w:ilvl w:val="0"/>
          <w:numId w:val="1"/>
        </w:numPr>
        <w:tabs>
          <w:tab w:val="left" w:pos="284"/>
        </w:tabs>
        <w:spacing w:after="0" w:line="240" w:lineRule="auto"/>
        <w:jc w:val="both"/>
        <w:rPr>
          <w:rFonts w:ascii="Arial Narrow" w:hAnsi="Arial Narrow" w:cs="Trebuchet MS"/>
          <w:bCs/>
          <w:color w:val="000000" w:themeColor="text1"/>
          <w:lang w:val="sr-Cyrl-CS"/>
        </w:rPr>
      </w:pPr>
      <w:r w:rsidRPr="00B04EE4">
        <w:rPr>
          <w:rFonts w:ascii="Arial Narrow" w:hAnsi="Arial Narrow" w:cs="Trebuchet MS"/>
          <w:bCs/>
          <w:color w:val="000000" w:themeColor="text1"/>
          <w:lang w:val="sr-Cyrl-CS"/>
        </w:rPr>
        <w:t>MIDI sistemi i sinteza zvuka</w:t>
      </w:r>
    </w:p>
    <w:p w14:paraId="44528F79" w14:textId="7BDE5B3A" w:rsidR="00B04EE4" w:rsidRPr="00B04EE4" w:rsidRDefault="00B04EE4" w:rsidP="005632C7">
      <w:pPr>
        <w:numPr>
          <w:ilvl w:val="0"/>
          <w:numId w:val="1"/>
        </w:numPr>
        <w:tabs>
          <w:tab w:val="left" w:pos="284"/>
        </w:tabs>
        <w:spacing w:after="0" w:line="240" w:lineRule="auto"/>
        <w:jc w:val="both"/>
        <w:rPr>
          <w:rFonts w:ascii="Arial Narrow" w:hAnsi="Arial Narrow" w:cs="Trebuchet MS"/>
          <w:bCs/>
          <w:color w:val="000000" w:themeColor="text1"/>
          <w:lang w:val="sr-Cyrl-CS"/>
        </w:rPr>
      </w:pPr>
      <w:r w:rsidRPr="00B04EE4">
        <w:rPr>
          <w:rFonts w:ascii="Arial Narrow" w:hAnsi="Arial Narrow" w:cs="Trebuchet MS"/>
          <w:bCs/>
          <w:color w:val="000000" w:themeColor="text1"/>
          <w:lang w:val="sr-Cyrl-CS"/>
        </w:rPr>
        <w:t>Muzička produkcija</w:t>
      </w:r>
      <w:r w:rsidR="00E57533">
        <w:rPr>
          <w:rFonts w:ascii="Arial Narrow" w:hAnsi="Arial Narrow" w:cs="Trebuchet MS"/>
          <w:bCs/>
          <w:color w:val="000000" w:themeColor="text1"/>
        </w:rPr>
        <w:t xml:space="preserve"> I i II</w:t>
      </w:r>
    </w:p>
    <w:p w14:paraId="2E56EE93" w14:textId="77777777" w:rsidR="00B04EE4" w:rsidRPr="00B04EE4" w:rsidRDefault="00B04EE4" w:rsidP="005632C7">
      <w:pPr>
        <w:numPr>
          <w:ilvl w:val="0"/>
          <w:numId w:val="1"/>
        </w:numPr>
        <w:tabs>
          <w:tab w:val="left" w:pos="284"/>
        </w:tabs>
        <w:spacing w:after="0" w:line="240" w:lineRule="auto"/>
        <w:jc w:val="both"/>
        <w:rPr>
          <w:rFonts w:ascii="Arial Narrow" w:hAnsi="Arial Narrow" w:cs="Trebuchet MS"/>
          <w:bCs/>
          <w:color w:val="000000" w:themeColor="text1"/>
          <w:lang w:val="sr-Cyrl-CS"/>
        </w:rPr>
      </w:pPr>
      <w:r w:rsidRPr="00B04EE4">
        <w:rPr>
          <w:rFonts w:ascii="Arial Narrow" w:hAnsi="Arial Narrow" w:cs="Trebuchet MS"/>
          <w:bCs/>
          <w:color w:val="000000" w:themeColor="text1"/>
          <w:lang w:val="sr-Cyrl-CS"/>
        </w:rPr>
        <w:t xml:space="preserve">Dizajn zvuka I </w:t>
      </w:r>
    </w:p>
    <w:p w14:paraId="580B3A2B" w14:textId="77777777" w:rsidR="00B04EE4" w:rsidRPr="00B04EE4" w:rsidRDefault="00B04EE4" w:rsidP="005632C7">
      <w:pPr>
        <w:numPr>
          <w:ilvl w:val="0"/>
          <w:numId w:val="1"/>
        </w:numPr>
        <w:tabs>
          <w:tab w:val="left" w:pos="284"/>
        </w:tabs>
        <w:spacing w:after="0" w:line="240" w:lineRule="auto"/>
        <w:jc w:val="both"/>
        <w:rPr>
          <w:rFonts w:ascii="Arial Narrow" w:hAnsi="Arial Narrow" w:cs="Trebuchet MS"/>
          <w:bCs/>
          <w:color w:val="000000" w:themeColor="text1"/>
          <w:lang w:val="sr-Cyrl-CS"/>
        </w:rPr>
      </w:pPr>
      <w:r w:rsidRPr="00B04EE4">
        <w:rPr>
          <w:rFonts w:ascii="Arial Narrow" w:hAnsi="Arial Narrow" w:cs="Trebuchet MS"/>
          <w:bCs/>
          <w:color w:val="000000" w:themeColor="text1"/>
          <w:lang w:val="sr-Cyrl-CS"/>
        </w:rPr>
        <w:t>Osnove komponovanja sa aranžiranjem</w:t>
      </w:r>
    </w:p>
    <w:p w14:paraId="41C36960" w14:textId="77777777" w:rsidR="00B04EE4" w:rsidRPr="00B04EE4" w:rsidRDefault="00B04EE4" w:rsidP="005632C7">
      <w:pPr>
        <w:numPr>
          <w:ilvl w:val="0"/>
          <w:numId w:val="1"/>
        </w:numPr>
        <w:tabs>
          <w:tab w:val="left" w:pos="284"/>
        </w:tabs>
        <w:spacing w:after="0" w:line="240" w:lineRule="auto"/>
        <w:jc w:val="both"/>
        <w:rPr>
          <w:rFonts w:ascii="Arial Narrow" w:hAnsi="Arial Narrow" w:cs="Trebuchet MS"/>
          <w:bCs/>
          <w:color w:val="000000" w:themeColor="text1"/>
          <w:lang w:val="sr-Cyrl-CS"/>
        </w:rPr>
      </w:pPr>
      <w:r w:rsidRPr="00B04EE4">
        <w:rPr>
          <w:rFonts w:ascii="Arial Narrow" w:hAnsi="Arial Narrow" w:cs="Trebuchet MS"/>
          <w:bCs/>
          <w:color w:val="000000" w:themeColor="text1"/>
        </w:rPr>
        <w:t>Preduzetništvo</w:t>
      </w:r>
    </w:p>
    <w:p w14:paraId="6D8AE9DE" w14:textId="5F020F84" w:rsidR="00B04EE4" w:rsidRPr="00B04EE4" w:rsidRDefault="00B04EE4" w:rsidP="005632C7">
      <w:pPr>
        <w:numPr>
          <w:ilvl w:val="0"/>
          <w:numId w:val="1"/>
        </w:numPr>
        <w:tabs>
          <w:tab w:val="left" w:pos="284"/>
        </w:tabs>
        <w:spacing w:after="0" w:line="240" w:lineRule="auto"/>
        <w:jc w:val="both"/>
        <w:rPr>
          <w:rFonts w:ascii="Arial Narrow" w:hAnsi="Arial Narrow" w:cs="Trebuchet MS"/>
          <w:bCs/>
          <w:color w:val="000000" w:themeColor="text1"/>
          <w:lang w:val="sr-Latn-BA"/>
        </w:rPr>
      </w:pPr>
      <w:r w:rsidRPr="00B04EE4">
        <w:rPr>
          <w:rFonts w:ascii="Arial Narrow" w:hAnsi="Arial Narrow" w:cs="Trebuchet MS"/>
          <w:bCs/>
          <w:color w:val="000000" w:themeColor="text1"/>
          <w:lang w:val="sr-Latn-BA"/>
        </w:rPr>
        <w:t>Engleski jezik u muzičkoj produkciji i dizajnu zvuka</w:t>
      </w:r>
    </w:p>
    <w:p w14:paraId="478A95B3" w14:textId="77777777" w:rsidR="005A3253" w:rsidRPr="005A3253" w:rsidRDefault="005A3253" w:rsidP="005632C7">
      <w:pPr>
        <w:spacing w:before="240" w:after="120" w:line="240" w:lineRule="auto"/>
        <w:jc w:val="both"/>
        <w:rPr>
          <w:rFonts w:ascii="Arial Narrow" w:eastAsia="Times New Roman" w:hAnsi="Arial Narrow" w:cs="Trebuchet MS"/>
          <w:b/>
          <w:bCs/>
          <w:lang w:val="sr-Latn-CS"/>
        </w:rPr>
      </w:pPr>
      <w:r w:rsidRPr="005A3253">
        <w:rPr>
          <w:rFonts w:ascii="Arial Narrow" w:eastAsia="Times New Roman" w:hAnsi="Arial Narrow" w:cs="Trebuchet MS"/>
          <w:b/>
          <w:bCs/>
          <w:lang w:val="sr-Latn-CS"/>
        </w:rPr>
        <w:t>Napomena:</w:t>
      </w:r>
    </w:p>
    <w:p w14:paraId="2A9DD5CF" w14:textId="77777777" w:rsidR="005A3253" w:rsidRPr="005A3253" w:rsidRDefault="005A3253" w:rsidP="005632C7">
      <w:pPr>
        <w:spacing w:after="120" w:line="240" w:lineRule="auto"/>
        <w:jc w:val="both"/>
        <w:rPr>
          <w:rFonts w:ascii="Arial Narrow" w:eastAsia="Times New Roman" w:hAnsi="Arial Narrow" w:cs="Arial"/>
          <w:bCs/>
          <w:lang w:val="sl-SI"/>
        </w:rPr>
      </w:pPr>
      <w:r w:rsidRPr="005A3253">
        <w:rPr>
          <w:rFonts w:ascii="Arial Narrow" w:eastAsia="Times New Roman" w:hAnsi="Arial Narrow" w:cs="Arial"/>
          <w:bCs/>
          <w:lang w:val="sl-SI"/>
        </w:rPr>
        <w:t>U cilju usaglašavanja sadržaja, dinamike realizacije i ishoda učenja, nastavnici su obavezni da zajedno vrše planiranje vaspitno-obrazovnog rada.</w:t>
      </w:r>
    </w:p>
    <w:p w14:paraId="0420419E" w14:textId="77777777" w:rsidR="005A3253" w:rsidRPr="005A3253" w:rsidRDefault="005A3253" w:rsidP="005632C7">
      <w:pPr>
        <w:spacing w:before="240" w:after="120" w:line="240" w:lineRule="auto"/>
        <w:jc w:val="both"/>
        <w:rPr>
          <w:rFonts w:ascii="Arial Narrow" w:eastAsia="Times New Roman" w:hAnsi="Arial Narrow" w:cs="Trebuchet MS"/>
          <w:b/>
          <w:bCs/>
          <w:lang w:val="sr-Latn-CS"/>
        </w:rPr>
      </w:pPr>
      <w:r w:rsidRPr="005A3253">
        <w:rPr>
          <w:rFonts w:ascii="Arial Narrow" w:eastAsia="Times New Roman" w:hAnsi="Arial Narrow" w:cs="Trebuchet MS"/>
          <w:b/>
          <w:bCs/>
          <w:lang w:val="sr-Latn-CS"/>
        </w:rPr>
        <w:t>10. Ključne</w:t>
      </w:r>
      <w:r w:rsidRPr="005A3253">
        <w:rPr>
          <w:rFonts w:ascii="Arial Narrow" w:hAnsi="Arial Narrow" w:cs="Verdana"/>
          <w:b/>
          <w:color w:val="000000"/>
        </w:rPr>
        <w:t xml:space="preserve"> </w:t>
      </w:r>
      <w:r w:rsidRPr="005A3253">
        <w:rPr>
          <w:rFonts w:ascii="Arial Narrow" w:eastAsia="Times New Roman" w:hAnsi="Arial Narrow" w:cs="Trebuchet MS"/>
          <w:b/>
          <w:bCs/>
          <w:lang w:val="sr-Latn-CS"/>
        </w:rPr>
        <w:t>kompetencije</w:t>
      </w:r>
      <w:r w:rsidRPr="005A3253">
        <w:rPr>
          <w:rFonts w:ascii="Arial Narrow" w:hAnsi="Arial Narrow" w:cs="Verdana"/>
          <w:b/>
          <w:color w:val="000000"/>
        </w:rPr>
        <w:t xml:space="preserve"> koje se razvijaju ovim modulom</w:t>
      </w:r>
    </w:p>
    <w:p w14:paraId="6481EE96" w14:textId="74C3AD1D" w:rsidR="005A3253" w:rsidRPr="005A3253" w:rsidRDefault="005A3253" w:rsidP="005632C7">
      <w:pPr>
        <w:numPr>
          <w:ilvl w:val="0"/>
          <w:numId w:val="1"/>
        </w:numPr>
        <w:tabs>
          <w:tab w:val="left" w:pos="284"/>
        </w:tabs>
        <w:spacing w:after="0" w:line="240" w:lineRule="auto"/>
        <w:ind w:left="288" w:hanging="288"/>
        <w:jc w:val="both"/>
        <w:rPr>
          <w:rFonts w:ascii="Arial Narrow" w:hAnsi="Arial Narrow"/>
          <w:lang w:val="sr-Latn-CS"/>
        </w:rPr>
      </w:pPr>
      <w:r w:rsidRPr="005A3253">
        <w:rPr>
          <w:rFonts w:ascii="Arial Narrow" w:hAnsi="Arial Narrow"/>
          <w:lang w:val="sr-Latn-CS"/>
        </w:rPr>
        <w:t>Kompetencija pismenosti (upotreba stručne terminologije u usmenom i pisanom obliku pravilnim formulisanjem pojmova i konce</w:t>
      </w:r>
      <w:r w:rsidR="00847AE3">
        <w:rPr>
          <w:rFonts w:ascii="Arial Narrow" w:hAnsi="Arial Narrow"/>
          <w:lang w:val="sr-Latn-CS"/>
        </w:rPr>
        <w:t>pata iz oblasti dizajna zvuka</w:t>
      </w:r>
      <w:r w:rsidRPr="005A3253">
        <w:rPr>
          <w:rFonts w:ascii="Arial Narrow" w:hAnsi="Arial Narrow"/>
          <w:lang w:val="sr-Latn-CS"/>
        </w:rPr>
        <w:t xml:space="preserve">, izražavanjem argumenata i kritičkog mišljenja; poštovanje pravila i preporuka prilikom prezentovanja zadate teme i dr.) </w:t>
      </w:r>
    </w:p>
    <w:p w14:paraId="67AAE66D" w14:textId="46273ABC" w:rsidR="005A3253" w:rsidRPr="005A3253" w:rsidRDefault="005A3253" w:rsidP="005632C7">
      <w:pPr>
        <w:numPr>
          <w:ilvl w:val="0"/>
          <w:numId w:val="1"/>
        </w:numPr>
        <w:tabs>
          <w:tab w:val="left" w:pos="284"/>
        </w:tabs>
        <w:spacing w:after="0" w:line="240" w:lineRule="auto"/>
        <w:ind w:left="288" w:hanging="288"/>
        <w:jc w:val="both"/>
        <w:rPr>
          <w:rFonts w:ascii="Arial Narrow" w:hAnsi="Arial Narrow"/>
          <w:lang w:val="sr-Latn-CS"/>
        </w:rPr>
      </w:pPr>
      <w:r w:rsidRPr="005A3253">
        <w:rPr>
          <w:rFonts w:ascii="Arial Narrow" w:hAnsi="Arial Narrow"/>
          <w:lang w:val="sr-Cyrl-BA"/>
        </w:rPr>
        <w:t xml:space="preserve">Kompetencija višejezičnosti </w:t>
      </w:r>
      <w:r w:rsidRPr="005A3253">
        <w:rPr>
          <w:rFonts w:ascii="Arial Narrow" w:hAnsi="Arial Narrow"/>
          <w:lang w:val="sr-Latn-CS"/>
        </w:rPr>
        <w:t>(razumijevanje stručne terminolo</w:t>
      </w:r>
      <w:r w:rsidR="00847AE3">
        <w:rPr>
          <w:rFonts w:ascii="Arial Narrow" w:hAnsi="Arial Narrow"/>
          <w:lang w:val="sr-Latn-CS"/>
        </w:rPr>
        <w:t>gije iz oblasti dizajna zvuka</w:t>
      </w:r>
      <w:r w:rsidRPr="005A3253">
        <w:rPr>
          <w:rFonts w:ascii="Arial Narrow" w:hAnsi="Arial Narrow"/>
          <w:lang w:val="sr-Latn-CS"/>
        </w:rPr>
        <w:t xml:space="preserve">, prilikom korišćenja izraza </w:t>
      </w:r>
      <w:r w:rsidRPr="005A3253">
        <w:rPr>
          <w:rFonts w:ascii="Arial Narrow" w:hAnsi="Arial Narrow"/>
          <w:color w:val="000000"/>
          <w:lang w:val="sr-Latn-CS"/>
        </w:rPr>
        <w:t>na engleskom jeziku</w:t>
      </w:r>
      <w:r w:rsidRPr="005A3253">
        <w:rPr>
          <w:rFonts w:ascii="Arial Narrow" w:hAnsi="Arial Narrow"/>
          <w:lang w:val="sr-Latn-CS"/>
        </w:rPr>
        <w:t>, istraživanja na internetu i korišćenja literature na stranom jeziku i dr.)</w:t>
      </w:r>
    </w:p>
    <w:p w14:paraId="2256E00E" w14:textId="70481A0A" w:rsidR="005A3253" w:rsidRPr="005A3253" w:rsidRDefault="005A3253" w:rsidP="005632C7">
      <w:pPr>
        <w:numPr>
          <w:ilvl w:val="0"/>
          <w:numId w:val="1"/>
        </w:numPr>
        <w:tabs>
          <w:tab w:val="left" w:pos="284"/>
        </w:tabs>
        <w:spacing w:after="0" w:line="240" w:lineRule="auto"/>
        <w:ind w:left="288" w:hanging="288"/>
        <w:jc w:val="both"/>
        <w:rPr>
          <w:rFonts w:ascii="Arial Narrow" w:hAnsi="Arial Narrow"/>
          <w:lang w:val="sr-Latn-CS"/>
        </w:rPr>
      </w:pPr>
      <w:r w:rsidRPr="005A3253">
        <w:rPr>
          <w:rFonts w:ascii="Arial Narrow" w:hAnsi="Arial Narrow"/>
          <w:lang w:val="sr-Cyrl-BA"/>
        </w:rPr>
        <w:t>Matematička kompetencija i kompetencija u prirodnim naukama, tehnologiji i inženjerstvu (STEM)</w:t>
      </w:r>
      <w:r w:rsidRPr="005A3253">
        <w:rPr>
          <w:rFonts w:ascii="Arial Narrow" w:hAnsi="Arial Narrow"/>
          <w:lang w:val="sr-Latn-CS"/>
        </w:rPr>
        <w:t xml:space="preserve"> (razvijanje logičkog načina razmišljanja i donošenja zaključaka prilikom analize zadatih </w:t>
      </w:r>
      <w:r w:rsidR="00847AE3">
        <w:rPr>
          <w:rFonts w:ascii="Arial Narrow" w:hAnsi="Arial Narrow"/>
          <w:lang w:val="sr-Latn-CS"/>
        </w:rPr>
        <w:t>tema ih oblasti dizajna zvuka</w:t>
      </w:r>
      <w:r w:rsidRPr="005A3253">
        <w:rPr>
          <w:rFonts w:ascii="Arial Narrow" w:hAnsi="Arial Narrow"/>
          <w:lang w:val="sr-Latn-CS"/>
        </w:rPr>
        <w:t xml:space="preserve"> i dr.)</w:t>
      </w:r>
    </w:p>
    <w:p w14:paraId="79DE479C" w14:textId="641922B3" w:rsidR="005A3253" w:rsidRPr="005A3253" w:rsidRDefault="005A3253" w:rsidP="005632C7">
      <w:pPr>
        <w:numPr>
          <w:ilvl w:val="0"/>
          <w:numId w:val="1"/>
        </w:numPr>
        <w:tabs>
          <w:tab w:val="left" w:pos="284"/>
        </w:tabs>
        <w:spacing w:after="0" w:line="240" w:lineRule="auto"/>
        <w:ind w:left="288" w:hanging="288"/>
        <w:jc w:val="both"/>
        <w:rPr>
          <w:rFonts w:ascii="Arial Narrow" w:hAnsi="Arial Narrow"/>
          <w:lang w:val="sr-Latn-CS"/>
        </w:rPr>
      </w:pPr>
      <w:r w:rsidRPr="005A3253">
        <w:rPr>
          <w:rFonts w:ascii="Arial Narrow" w:hAnsi="Arial Narrow"/>
          <w:lang w:val="sr-Latn-CS"/>
        </w:rPr>
        <w:t>Digitalna kompetencija (korišćenje informaciono-komunikacionih tehnologija radi pretrage, prikupljanja i upotrebe poda</w:t>
      </w:r>
      <w:r w:rsidR="00847AE3">
        <w:rPr>
          <w:rFonts w:ascii="Arial Narrow" w:hAnsi="Arial Narrow"/>
          <w:lang w:val="sr-Latn-CS"/>
        </w:rPr>
        <w:t>taka iz oblasti dizajna zvuka</w:t>
      </w:r>
      <w:r w:rsidRPr="005A3253">
        <w:rPr>
          <w:rFonts w:ascii="Arial Narrow" w:hAnsi="Arial Narrow"/>
          <w:lang w:val="sr-Latn-CS"/>
        </w:rPr>
        <w:t>, prepoznavanjem relevantnih stručnih tekstova i video zapisa, upotreba softverskih alata za izradu prezentacija na zadatu temu i dr.)</w:t>
      </w:r>
    </w:p>
    <w:p w14:paraId="5F6E134C" w14:textId="77777777" w:rsidR="005A3253" w:rsidRPr="005A3253" w:rsidRDefault="005A3253" w:rsidP="005632C7">
      <w:pPr>
        <w:numPr>
          <w:ilvl w:val="0"/>
          <w:numId w:val="1"/>
        </w:numPr>
        <w:tabs>
          <w:tab w:val="left" w:pos="284"/>
        </w:tabs>
        <w:spacing w:after="0" w:line="240" w:lineRule="auto"/>
        <w:ind w:left="288" w:hanging="288"/>
        <w:jc w:val="both"/>
        <w:rPr>
          <w:rFonts w:ascii="Arial Narrow" w:hAnsi="Arial Narrow"/>
          <w:lang w:val="sr-Latn-CS"/>
        </w:rPr>
      </w:pPr>
      <w:r w:rsidRPr="005A3253">
        <w:rPr>
          <w:rFonts w:ascii="Arial Narrow" w:hAnsi="Arial Narrow"/>
          <w:lang w:val="sr-Cyrl-BA"/>
        </w:rPr>
        <w:t xml:space="preserve">Lična, </w:t>
      </w:r>
      <w:r w:rsidRPr="005A3253">
        <w:rPr>
          <w:rFonts w:ascii="Arial Narrow" w:hAnsi="Arial Narrow"/>
        </w:rPr>
        <w:t>socijalna</w:t>
      </w:r>
      <w:r w:rsidRPr="005A3253">
        <w:rPr>
          <w:rFonts w:ascii="Arial Narrow" w:hAnsi="Arial Narrow"/>
          <w:lang w:val="sr-Cyrl-BA"/>
        </w:rPr>
        <w:t xml:space="preserve"> i kompetencija učiti kako učiti</w:t>
      </w:r>
      <w:r w:rsidRPr="005A3253">
        <w:rPr>
          <w:rFonts w:ascii="Arial Narrow" w:hAnsi="Arial Narrow"/>
        </w:rPr>
        <w:t xml:space="preserve"> </w:t>
      </w:r>
      <w:r w:rsidRPr="005A3253">
        <w:rPr>
          <w:rFonts w:ascii="Arial Narrow" w:hAnsi="Arial Narrow"/>
          <w:lang w:val="sr-Latn-CS"/>
        </w:rPr>
        <w:t>(</w:t>
      </w:r>
      <w:r w:rsidRPr="005A3253">
        <w:rPr>
          <w:rFonts w:ascii="Arial Narrow" w:hAnsi="Arial Narrow"/>
          <w:lang w:val="sr-Latn-BA"/>
        </w:rPr>
        <w:t>razvijanje tehnika samostalnog učenja, kao i učenja u timu kroz vršnjačku edukaciju i diskusiju, prezentacija i seminarskih radova na zadatu temu; razvijanje tehnika istraživanja, sistematizovanja i vrednovanja informacija u cilju nadogradnje prethodno stečenih znanja, kao i otkrivanja novih; razvijanje sposobnosti učenja na sopstvenim greškama kroz samoprocjenu i samoevaluaciju; razvijanje svijesti o značaju vođenja zdravog života i dr.</w:t>
      </w:r>
      <w:r w:rsidRPr="005A3253">
        <w:rPr>
          <w:rFonts w:ascii="Arial Narrow" w:hAnsi="Arial Narrow"/>
          <w:lang w:val="sr-Latn-CS"/>
        </w:rPr>
        <w:t xml:space="preserve">) </w:t>
      </w:r>
    </w:p>
    <w:p w14:paraId="1CE72C8B" w14:textId="77777777" w:rsidR="005A3253" w:rsidRPr="005A3253" w:rsidRDefault="005A3253" w:rsidP="005632C7">
      <w:pPr>
        <w:numPr>
          <w:ilvl w:val="0"/>
          <w:numId w:val="1"/>
        </w:numPr>
        <w:tabs>
          <w:tab w:val="left" w:pos="284"/>
        </w:tabs>
        <w:spacing w:after="0" w:line="240" w:lineRule="auto"/>
        <w:ind w:left="288" w:hanging="288"/>
        <w:jc w:val="both"/>
        <w:rPr>
          <w:rFonts w:ascii="Arial Narrow" w:hAnsi="Arial Narrow"/>
          <w:lang w:val="sr-Latn-CS"/>
        </w:rPr>
      </w:pPr>
      <w:r w:rsidRPr="005A3253">
        <w:rPr>
          <w:rFonts w:ascii="Arial Narrow" w:hAnsi="Arial Narrow"/>
          <w:lang w:val="sr-Latn-CS"/>
        </w:rPr>
        <w:t xml:space="preserve">Građanska kompetencija </w:t>
      </w:r>
      <w:r w:rsidRPr="005A3253">
        <w:rPr>
          <w:rFonts w:ascii="Arial Narrow" w:hAnsi="Arial Narrow"/>
          <w:lang w:val="hr-HR"/>
        </w:rPr>
        <w:t>(angažovanje u zajedničkom ili javnom interesu kroz različite društveno odgovorne aktivnosti; poštovanje prava, jednakosti, slobode izražavanja i mišljenja kroz debate, diskusije i podjelu na grupe; razvijanje svijesti o značaju savremenih događaja, kao i njihovu povezanost sa istorijskim; razvijanje svijesti o odgovornog ponašanja prema prirodi i životnoj sredini pravilnim odlaganjem otpada nakon realizovanih zadataka i dr.)</w:t>
      </w:r>
    </w:p>
    <w:p w14:paraId="6BA4937B" w14:textId="77777777" w:rsidR="005A3253" w:rsidRPr="005A3253" w:rsidRDefault="005A3253" w:rsidP="005632C7">
      <w:pPr>
        <w:numPr>
          <w:ilvl w:val="0"/>
          <w:numId w:val="1"/>
        </w:numPr>
        <w:tabs>
          <w:tab w:val="left" w:pos="284"/>
        </w:tabs>
        <w:spacing w:after="0" w:line="240" w:lineRule="auto"/>
        <w:ind w:left="288" w:hanging="288"/>
        <w:jc w:val="both"/>
        <w:rPr>
          <w:rFonts w:ascii="Arial Narrow" w:hAnsi="Arial Narrow"/>
          <w:lang w:val="sr-Latn-CS"/>
        </w:rPr>
      </w:pPr>
      <w:r w:rsidRPr="005A3253">
        <w:rPr>
          <w:rFonts w:ascii="Arial Narrow" w:hAnsi="Arial Narrow"/>
          <w:lang w:val="sr-Cyrl-BA"/>
        </w:rPr>
        <w:t>Preduzetnička kompetencija</w:t>
      </w:r>
      <w:r w:rsidRPr="005A3253">
        <w:rPr>
          <w:rFonts w:ascii="Arial Narrow" w:hAnsi="Arial Narrow"/>
          <w:lang w:val="sr-Latn-CS"/>
        </w:rPr>
        <w:t xml:space="preserve"> </w:t>
      </w:r>
      <w:r w:rsidRPr="005A3253">
        <w:rPr>
          <w:rFonts w:ascii="Arial Narrow" w:hAnsi="Arial Narrow"/>
          <w:lang w:val="sr-Cyrl-RS"/>
        </w:rPr>
        <w:t>(razvijanje sposobnosti davanja inicijative, procjene i pravilnog određivanja prioriteta prilikom rješavanja problema, razvijanje kreativnosti, kao i vještina planiranja i upravljanja vremenom, samostalno ili u timu</w:t>
      </w:r>
      <w:r w:rsidRPr="005A3253">
        <w:rPr>
          <w:rFonts w:ascii="Arial Narrow" w:hAnsi="Arial Narrow"/>
        </w:rPr>
        <w:t>, planiranje i organizacija resursa i materijala za izvođenje zadataka</w:t>
      </w:r>
      <w:r w:rsidRPr="005A3253">
        <w:rPr>
          <w:rFonts w:ascii="Arial Narrow" w:hAnsi="Arial Narrow"/>
          <w:lang w:val="sr-Cyrl-RS"/>
        </w:rPr>
        <w:t xml:space="preserve"> i dr.)</w:t>
      </w:r>
    </w:p>
    <w:p w14:paraId="754C7517" w14:textId="6F230C37" w:rsidR="00B04EE4" w:rsidRPr="00FC1D3E" w:rsidRDefault="005A3253" w:rsidP="005632C7">
      <w:pPr>
        <w:numPr>
          <w:ilvl w:val="0"/>
          <w:numId w:val="1"/>
        </w:numPr>
        <w:tabs>
          <w:tab w:val="left" w:pos="284"/>
        </w:tabs>
        <w:spacing w:after="0" w:line="240" w:lineRule="auto"/>
        <w:ind w:left="288" w:hanging="288"/>
        <w:jc w:val="both"/>
        <w:rPr>
          <w:rFonts w:ascii="Arial Narrow" w:hAnsi="Arial Narrow"/>
          <w:lang w:val="sr-Latn-CS"/>
        </w:rPr>
      </w:pPr>
      <w:r w:rsidRPr="005A3253">
        <w:rPr>
          <w:rFonts w:ascii="Arial Narrow" w:hAnsi="Arial Narrow"/>
          <w:lang w:val="sr-Cyrl-BA"/>
        </w:rPr>
        <w:t>Kompetencija kulturolo</w:t>
      </w:r>
      <w:r w:rsidRPr="005A3253">
        <w:rPr>
          <w:rFonts w:ascii="Arial Narrow" w:hAnsi="Arial Narrow"/>
        </w:rPr>
        <w:t>ške</w:t>
      </w:r>
      <w:r w:rsidRPr="005A3253">
        <w:rPr>
          <w:rFonts w:ascii="Arial Narrow" w:hAnsi="Arial Narrow"/>
          <w:lang w:val="sr-Cyrl-BA"/>
        </w:rPr>
        <w:t xml:space="preserve"> svijesti i izražavanja</w:t>
      </w:r>
      <w:r w:rsidRPr="005A3253">
        <w:rPr>
          <w:rFonts w:ascii="Arial Narrow" w:hAnsi="Arial Narrow"/>
          <w:lang w:val="sr-Latn-CS"/>
        </w:rPr>
        <w:t xml:space="preserve"> </w:t>
      </w:r>
      <w:r w:rsidRPr="005A3253">
        <w:rPr>
          <w:rFonts w:ascii="Arial Narrow" w:hAnsi="Arial Narrow"/>
          <w:lang w:val="sr-Cyrl-RS"/>
        </w:rPr>
        <w:t>(</w:t>
      </w:r>
      <w:r w:rsidRPr="005A3253">
        <w:rPr>
          <w:rFonts w:ascii="Arial Narrow" w:hAnsi="Arial Narrow"/>
          <w:lang w:val="sr-Latn-CS"/>
        </w:rPr>
        <w:t>razvijanje svijesti o značaju poznavanja i poštovanja lokalnih, nacionalnih, regionalnih, evropskih i globalnih kultura kroz povezivanje sa prim</w:t>
      </w:r>
      <w:r w:rsidR="00847AE3">
        <w:rPr>
          <w:rFonts w:ascii="Arial Narrow" w:hAnsi="Arial Narrow"/>
          <w:lang w:val="sr-Latn-CS"/>
        </w:rPr>
        <w:t>jerima iz oblasti dizanja zvuka</w:t>
      </w:r>
      <w:r w:rsidRPr="005A3253">
        <w:rPr>
          <w:rFonts w:ascii="Arial Narrow" w:hAnsi="Arial Narrow"/>
          <w:lang w:val="sr-Latn-CS"/>
        </w:rPr>
        <w:t>; predstavljanje ideja putem različitih kulturoloških formi kao što su pisani, štampani ili digitalni tekst, dizajn i dr.)</w:t>
      </w:r>
    </w:p>
    <w:p w14:paraId="15639B55" w14:textId="7FBA9408" w:rsidR="00DB0CD4" w:rsidRPr="002F2B91" w:rsidRDefault="006800C6" w:rsidP="005632C7">
      <w:pPr>
        <w:keepNext/>
        <w:tabs>
          <w:tab w:val="left" w:pos="709"/>
        </w:tabs>
        <w:spacing w:after="240" w:line="240" w:lineRule="auto"/>
        <w:jc w:val="both"/>
        <w:outlineLvl w:val="1"/>
        <w:rPr>
          <w:rFonts w:ascii="Arial Narrow" w:hAnsi="Arial Narrow" w:cs="Arial"/>
          <w:b/>
          <w:bCs/>
          <w:caps/>
          <w:color w:val="000000"/>
          <w:szCs w:val="20"/>
          <w:lang w:val="sl-SI" w:eastAsia="sl-SI"/>
        </w:rPr>
      </w:pPr>
      <w:bookmarkStart w:id="62" w:name="_Toc226624896"/>
      <w:r>
        <w:rPr>
          <w:rFonts w:ascii="Arial Narrow" w:hAnsi="Arial Narrow"/>
          <w:b/>
          <w:bCs/>
          <w:color w:val="000000"/>
          <w:szCs w:val="20"/>
          <w:lang w:val="sl-SI" w:eastAsia="sl-SI"/>
        </w:rPr>
        <w:lastRenderedPageBreak/>
        <w:t>3.2.29</w:t>
      </w:r>
      <w:r w:rsidR="00DB0CD4">
        <w:rPr>
          <w:rFonts w:ascii="Arial Narrow" w:hAnsi="Arial Narrow"/>
          <w:b/>
          <w:bCs/>
          <w:color w:val="000000"/>
          <w:szCs w:val="20"/>
          <w:lang w:val="sl-SI" w:eastAsia="sl-SI"/>
        </w:rPr>
        <w:t xml:space="preserve">. </w:t>
      </w:r>
      <w:r w:rsidR="00DB0CD4" w:rsidRPr="002F2B91">
        <w:rPr>
          <w:rFonts w:ascii="Arial Narrow" w:hAnsi="Arial Narrow"/>
          <w:b/>
          <w:bCs/>
          <w:color w:val="000000"/>
          <w:szCs w:val="20"/>
          <w:lang w:val="sl-SI" w:eastAsia="sl-SI"/>
        </w:rPr>
        <w:t>OSNOV</w:t>
      </w:r>
      <w:r w:rsidR="00DB0CD4">
        <w:rPr>
          <w:rFonts w:ascii="Arial Narrow" w:hAnsi="Arial Narrow"/>
          <w:b/>
          <w:bCs/>
          <w:color w:val="000000"/>
          <w:szCs w:val="20"/>
          <w:lang w:val="sl-SI" w:eastAsia="sl-SI"/>
        </w:rPr>
        <w:t>E KOMPONOVANJA SA ARANŽIRANJEM</w:t>
      </w:r>
      <w:bookmarkEnd w:id="62"/>
    </w:p>
    <w:sdt>
      <w:sdtPr>
        <w:rPr>
          <w:rFonts w:ascii="Arial Narrow" w:eastAsia="Times New Roman" w:hAnsi="Arial Narrow" w:cs="Trebuchet MS"/>
          <w:b/>
          <w:bCs/>
          <w:lang w:val="sr-Latn-CS"/>
        </w:rPr>
        <w:id w:val="-1321956243"/>
        <w:lock w:val="contentLocked"/>
        <w:placeholder>
          <w:docPart w:val="8556005773FE4A50BE969233A8EF9B1F"/>
        </w:placeholder>
      </w:sdtPr>
      <w:sdtEndPr/>
      <w:sdtContent>
        <w:p w14:paraId="294ADBE7" w14:textId="77777777" w:rsidR="00DB0CD4" w:rsidRPr="002F2B91" w:rsidRDefault="00DB0CD4" w:rsidP="005632C7">
          <w:pPr>
            <w:spacing w:before="240" w:after="120" w:line="240" w:lineRule="auto"/>
            <w:jc w:val="both"/>
            <w:rPr>
              <w:rFonts w:ascii="Arial Narrow" w:eastAsia="Times New Roman" w:hAnsi="Arial Narrow" w:cs="Trebuchet MS"/>
              <w:lang w:val="sr-Latn-CS"/>
            </w:rPr>
          </w:pPr>
          <w:r w:rsidRPr="002F2B91">
            <w:rPr>
              <w:rFonts w:ascii="Arial Narrow" w:eastAsia="Times New Roman" w:hAnsi="Arial Narrow" w:cs="Trebuchet MS"/>
              <w:b/>
              <w:bCs/>
              <w:lang w:val="sr-Latn-CS"/>
            </w:rPr>
            <w:t xml:space="preserve">1. Broj časova i kreditna vrijednost:  </w:t>
          </w:r>
        </w:p>
      </w:sdtContent>
    </w:sdt>
    <w:tbl>
      <w:tblPr>
        <w:tblStyle w:val="TableGrid1"/>
        <w:tblW w:w="9356" w:type="dxa"/>
        <w:jc w:val="center"/>
        <w:tblBorders>
          <w:top w:val="single" w:sz="12" w:space="0" w:color="C00000"/>
          <w:left w:val="none" w:sz="0" w:space="0" w:color="auto"/>
          <w:bottom w:val="single" w:sz="12" w:space="0" w:color="C00000"/>
          <w:right w:val="none" w:sz="0" w:space="0" w:color="auto"/>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559"/>
        <w:gridCol w:w="1559"/>
        <w:gridCol w:w="1559"/>
        <w:gridCol w:w="1559"/>
        <w:gridCol w:w="1560"/>
        <w:gridCol w:w="1560"/>
      </w:tblGrid>
      <w:tr w:rsidR="00DB0CD4" w:rsidRPr="002F2B91" w14:paraId="0BC2A2FC" w14:textId="77777777" w:rsidTr="005D09A4">
        <w:trPr>
          <w:jc w:val="center"/>
        </w:trPr>
        <w:tc>
          <w:tcPr>
            <w:tcW w:w="1559" w:type="dxa"/>
            <w:vMerge w:val="restart"/>
            <w:tcBorders>
              <w:top w:val="single" w:sz="18" w:space="0" w:color="C00000"/>
              <w:bottom w:val="single" w:sz="2" w:space="0" w:color="C00000"/>
            </w:tcBorders>
            <w:shd w:val="clear" w:color="auto" w:fill="F1E5BD"/>
            <w:vAlign w:val="center"/>
          </w:tcPr>
          <w:sdt>
            <w:sdtPr>
              <w:rPr>
                <w:rFonts w:ascii="Arial Narrow" w:eastAsia="Times New Roman" w:hAnsi="Arial Narrow" w:cs="Arial"/>
                <w:b/>
                <w:bCs/>
                <w:lang w:val="sr-Cyrl-RS"/>
              </w:rPr>
              <w:id w:val="-1720282357"/>
              <w:placeholder>
                <w:docPart w:val="F6E062780BFF4A9F8C417578EED402E0"/>
              </w:placeholder>
            </w:sdtPr>
            <w:sdtEndPr/>
            <w:sdtContent>
              <w:p w14:paraId="37E30675" w14:textId="77777777" w:rsidR="00DB0CD4" w:rsidRPr="002F2B91" w:rsidRDefault="00DB0CD4" w:rsidP="00C7643A">
                <w:pPr>
                  <w:spacing w:before="40" w:after="40"/>
                  <w:jc w:val="center"/>
                  <w:rPr>
                    <w:rFonts w:ascii="Arial Narrow" w:eastAsia="Times New Roman" w:hAnsi="Arial Narrow" w:cs="Arial"/>
                    <w:b/>
                    <w:bCs/>
                    <w:lang w:val="sr-Cyrl-RS"/>
                  </w:rPr>
                </w:pPr>
                <w:r w:rsidRPr="002F2B91">
                  <w:rPr>
                    <w:rFonts w:ascii="Arial Narrow" w:eastAsia="Times New Roman" w:hAnsi="Arial Narrow" w:cs="Arial"/>
                    <w:b/>
                    <w:bCs/>
                    <w:lang w:val="sr-Cyrl-RS"/>
                  </w:rPr>
                  <w:t>Razred</w:t>
                </w:r>
              </w:p>
            </w:sdtContent>
          </w:sdt>
        </w:tc>
        <w:tc>
          <w:tcPr>
            <w:tcW w:w="4677" w:type="dxa"/>
            <w:gridSpan w:val="3"/>
            <w:tcBorders>
              <w:top w:val="single" w:sz="18" w:space="0" w:color="C00000"/>
              <w:bottom w:val="single" w:sz="4" w:space="0" w:color="C00000"/>
            </w:tcBorders>
            <w:shd w:val="clear" w:color="auto" w:fill="F1E5BD"/>
          </w:tcPr>
          <w:sdt>
            <w:sdtPr>
              <w:rPr>
                <w:rFonts w:ascii="Arial Narrow" w:eastAsia="Times New Roman" w:hAnsi="Arial Narrow" w:cs="Arial"/>
                <w:b/>
                <w:bCs/>
              </w:rPr>
              <w:id w:val="1861465742"/>
              <w:placeholder>
                <w:docPart w:val="A1B3F2B1E2264E11ABB785EA113A3B6B"/>
              </w:placeholder>
            </w:sdtPr>
            <w:sdtEndPr/>
            <w:sdtContent>
              <w:p w14:paraId="1B7B92AB" w14:textId="77777777" w:rsidR="00DB0CD4" w:rsidRPr="002F2B91" w:rsidRDefault="00DB0CD4" w:rsidP="00C7643A">
                <w:pPr>
                  <w:spacing w:before="120" w:after="120"/>
                  <w:jc w:val="center"/>
                  <w:rPr>
                    <w:rFonts w:ascii="Arial Narrow" w:eastAsia="Times New Roman" w:hAnsi="Arial Narrow" w:cs="Arial"/>
                    <w:b/>
                    <w:bCs/>
                  </w:rPr>
                </w:pPr>
                <w:r w:rsidRPr="00632A42">
                  <w:rPr>
                    <w:rFonts w:ascii="Arial Narrow" w:eastAsia="Times New Roman" w:hAnsi="Arial Narrow" w:cs="Arial"/>
                    <w:b/>
                    <w:bCs/>
                    <w:lang w:val="sr-Cyrl-ME"/>
                  </w:rPr>
                  <w:t>Oblici nastave</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1197309680"/>
              <w:placeholder>
                <w:docPart w:val="BA5749E9C5E74E118858BF95E9733BA4"/>
              </w:placeholder>
            </w:sdtPr>
            <w:sdtEndPr/>
            <w:sdtContent>
              <w:p w14:paraId="6EB66DA1" w14:textId="77777777" w:rsidR="00DB0CD4" w:rsidRPr="002F2B91" w:rsidRDefault="00DB0CD4" w:rsidP="00C7643A">
                <w:pPr>
                  <w:spacing w:before="40" w:after="40"/>
                  <w:jc w:val="center"/>
                </w:pPr>
                <w:r w:rsidRPr="002F2B91">
                  <w:rPr>
                    <w:rFonts w:ascii="Arial Narrow" w:eastAsia="Times New Roman" w:hAnsi="Arial Narrow" w:cs="Arial"/>
                    <w:b/>
                    <w:bCs/>
                    <w:lang w:val="sr-Latn-BA"/>
                  </w:rPr>
                  <w:t>Ukupno</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1548286926"/>
              <w:placeholder>
                <w:docPart w:val="5C0298C56E8142779AB785848E076407"/>
              </w:placeholder>
            </w:sdtPr>
            <w:sdtEndPr/>
            <w:sdtContent>
              <w:p w14:paraId="6798AC93" w14:textId="77777777" w:rsidR="00DB0CD4" w:rsidRPr="002F2B91" w:rsidRDefault="00DB0CD4" w:rsidP="00C7643A">
                <w:pPr>
                  <w:spacing w:before="40" w:after="40"/>
                  <w:jc w:val="center"/>
                  <w:rPr>
                    <w:rFonts w:ascii="Arial Narrow" w:eastAsia="Times New Roman" w:hAnsi="Arial Narrow" w:cs="Arial"/>
                    <w:b/>
                    <w:bCs/>
                    <w:lang w:val="sr-Latn-BA"/>
                  </w:rPr>
                </w:pPr>
                <w:r w:rsidRPr="002F2B91">
                  <w:rPr>
                    <w:rFonts w:ascii="Arial Narrow" w:eastAsia="Times New Roman" w:hAnsi="Arial Narrow" w:cs="Arial"/>
                    <w:b/>
                    <w:bCs/>
                    <w:lang w:val="sr-Latn-BA"/>
                  </w:rPr>
                  <w:t>Kreditna</w:t>
                </w:r>
              </w:p>
              <w:p w14:paraId="6721839A" w14:textId="77777777" w:rsidR="00DB0CD4" w:rsidRPr="002F2B91" w:rsidRDefault="00DB0CD4" w:rsidP="00C7643A">
                <w:pPr>
                  <w:spacing w:before="40" w:after="40"/>
                  <w:jc w:val="center"/>
                </w:pPr>
                <w:r w:rsidRPr="002F2B91">
                  <w:rPr>
                    <w:rFonts w:ascii="Arial Narrow" w:eastAsia="Times New Roman" w:hAnsi="Arial Narrow" w:cs="Arial"/>
                    <w:b/>
                    <w:bCs/>
                    <w:lang w:val="sr-Latn-BA"/>
                  </w:rPr>
                  <w:t>vrijednost</w:t>
                </w:r>
              </w:p>
            </w:sdtContent>
          </w:sdt>
        </w:tc>
      </w:tr>
      <w:tr w:rsidR="00DB0CD4" w:rsidRPr="002F2B91" w14:paraId="6A566669" w14:textId="77777777" w:rsidTr="005D09A4">
        <w:trPr>
          <w:jc w:val="center"/>
        </w:trPr>
        <w:tc>
          <w:tcPr>
            <w:tcW w:w="1559" w:type="dxa"/>
            <w:vMerge/>
            <w:tcBorders>
              <w:top w:val="single" w:sz="12" w:space="0" w:color="C00000"/>
              <w:bottom w:val="single" w:sz="18" w:space="0" w:color="C00000"/>
            </w:tcBorders>
            <w:shd w:val="clear" w:color="auto" w:fill="D9D9D9"/>
          </w:tcPr>
          <w:p w14:paraId="44F35093" w14:textId="77777777" w:rsidR="00DB0CD4" w:rsidRPr="002F2B91" w:rsidRDefault="00DB0CD4" w:rsidP="00C7643A">
            <w:pPr>
              <w:spacing w:before="120"/>
              <w:jc w:val="center"/>
            </w:pPr>
          </w:p>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1047416553"/>
              <w:placeholder>
                <w:docPart w:val="DF53A523A006471281383E446462657C"/>
              </w:placeholder>
            </w:sdtPr>
            <w:sdtEndPr/>
            <w:sdtContent>
              <w:p w14:paraId="4566E5A1" w14:textId="77777777" w:rsidR="00DB0CD4" w:rsidRPr="002F2B91" w:rsidRDefault="00DB0CD4" w:rsidP="00C7643A">
                <w:pPr>
                  <w:spacing w:before="40" w:after="40"/>
                  <w:jc w:val="center"/>
                  <w:rPr>
                    <w:rFonts w:ascii="Arial Narrow" w:eastAsia="Times New Roman" w:hAnsi="Arial Narrow" w:cs="Arial"/>
                    <w:b/>
                    <w:bCs/>
                    <w:lang w:val="sr-Latn-BA"/>
                  </w:rPr>
                </w:pPr>
                <w:r w:rsidRPr="002F2B91">
                  <w:rPr>
                    <w:rFonts w:ascii="Arial Narrow" w:eastAsia="Times New Roman" w:hAnsi="Arial Narrow" w:cs="Arial"/>
                    <w:b/>
                    <w:bCs/>
                    <w:lang w:val="sr-Latn-BA"/>
                  </w:rPr>
                  <w:t>Teorijska</w:t>
                </w:r>
              </w:p>
              <w:p w14:paraId="17841D3E" w14:textId="77777777" w:rsidR="00DB0CD4" w:rsidRPr="002F2B91" w:rsidRDefault="00DB0CD4" w:rsidP="00C7643A">
                <w:pPr>
                  <w:spacing w:before="40" w:after="40"/>
                  <w:jc w:val="center"/>
                  <w:rPr>
                    <w:rFonts w:ascii="Arial Narrow" w:eastAsia="Times New Roman" w:hAnsi="Arial Narrow" w:cs="Arial"/>
                    <w:b/>
                    <w:bCs/>
                  </w:rPr>
                </w:pPr>
                <w:r w:rsidRPr="002F2B91">
                  <w:rPr>
                    <w:rFonts w:ascii="Arial Narrow" w:eastAsia="Times New Roman" w:hAnsi="Arial Narrow" w:cs="Arial"/>
                    <w:b/>
                    <w:bCs/>
                    <w:lang w:val="sr-Latn-BA"/>
                  </w:rPr>
                  <w:t>nastava</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2045053843"/>
              <w:placeholder>
                <w:docPart w:val="DF53A523A006471281383E446462657C"/>
              </w:placeholder>
            </w:sdtPr>
            <w:sdtEndPr/>
            <w:sdtContent>
              <w:p w14:paraId="42629F80" w14:textId="77777777" w:rsidR="00DB0CD4" w:rsidRPr="002F2B91" w:rsidRDefault="00DB0CD4" w:rsidP="00C7643A">
                <w:pPr>
                  <w:spacing w:before="40" w:after="40"/>
                  <w:jc w:val="center"/>
                  <w:rPr>
                    <w:rFonts w:ascii="Arial Narrow" w:eastAsia="Times New Roman" w:hAnsi="Arial Narrow" w:cs="Arial"/>
                    <w:b/>
                    <w:bCs/>
                  </w:rPr>
                </w:pPr>
                <w:r w:rsidRPr="00632A42">
                  <w:rPr>
                    <w:rFonts w:ascii="Arial Narrow" w:eastAsia="Times New Roman" w:hAnsi="Arial Narrow" w:cs="Arial"/>
                    <w:b/>
                    <w:bCs/>
                    <w:lang w:val="sr-Cyrl-ME"/>
                  </w:rPr>
                  <w:t>Vježbe</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1867865463"/>
              <w:placeholder>
                <w:docPart w:val="DF53A523A006471281383E446462657C"/>
              </w:placeholder>
            </w:sdtPr>
            <w:sdtEndPr/>
            <w:sdtContent>
              <w:p w14:paraId="5C8DD262" w14:textId="77777777" w:rsidR="00DB0CD4" w:rsidRPr="002F2B91" w:rsidRDefault="00DB0CD4" w:rsidP="00C7643A">
                <w:pPr>
                  <w:spacing w:before="40" w:after="40"/>
                  <w:jc w:val="center"/>
                  <w:rPr>
                    <w:rFonts w:ascii="Arial Narrow" w:eastAsia="Times New Roman" w:hAnsi="Arial Narrow" w:cs="Arial"/>
                    <w:b/>
                    <w:bCs/>
                    <w:lang w:val="sr-Latn-BA"/>
                  </w:rPr>
                </w:pPr>
                <w:r w:rsidRPr="002F2B91">
                  <w:rPr>
                    <w:rFonts w:ascii="Arial Narrow" w:eastAsia="Times New Roman" w:hAnsi="Arial Narrow" w:cs="Arial"/>
                    <w:b/>
                    <w:bCs/>
                    <w:lang w:val="sr-Latn-BA"/>
                  </w:rPr>
                  <w:t>Praktična</w:t>
                </w:r>
              </w:p>
              <w:p w14:paraId="47CCCE1F" w14:textId="77777777" w:rsidR="00DB0CD4" w:rsidRPr="002F2B91" w:rsidRDefault="00DB0CD4" w:rsidP="00C7643A">
                <w:pPr>
                  <w:spacing w:before="40" w:after="40"/>
                  <w:jc w:val="center"/>
                  <w:rPr>
                    <w:rFonts w:ascii="Arial Narrow" w:eastAsia="Times New Roman" w:hAnsi="Arial Narrow" w:cs="Arial"/>
                    <w:b/>
                    <w:bCs/>
                  </w:rPr>
                </w:pPr>
                <w:r w:rsidRPr="002F2B91">
                  <w:rPr>
                    <w:rFonts w:ascii="Arial Narrow" w:eastAsia="Times New Roman" w:hAnsi="Arial Narrow" w:cs="Arial"/>
                    <w:b/>
                    <w:bCs/>
                    <w:lang w:val="sr-Latn-BA"/>
                  </w:rPr>
                  <w:t>nastava</w:t>
                </w:r>
              </w:p>
            </w:sdtContent>
          </w:sdt>
        </w:tc>
        <w:tc>
          <w:tcPr>
            <w:tcW w:w="1560" w:type="dxa"/>
            <w:vMerge/>
            <w:tcBorders>
              <w:top w:val="single" w:sz="4" w:space="0" w:color="C00000"/>
              <w:bottom w:val="single" w:sz="18" w:space="0" w:color="C00000"/>
            </w:tcBorders>
            <w:shd w:val="clear" w:color="auto" w:fill="D9D9D9"/>
            <w:vAlign w:val="center"/>
          </w:tcPr>
          <w:p w14:paraId="170C50E8" w14:textId="77777777" w:rsidR="00DB0CD4" w:rsidRPr="002F2B91" w:rsidRDefault="00DB0CD4" w:rsidP="00C7643A">
            <w:pPr>
              <w:spacing w:before="40" w:after="40"/>
              <w:jc w:val="center"/>
              <w:rPr>
                <w:rFonts w:ascii="Arial Narrow" w:eastAsia="Times New Roman" w:hAnsi="Arial Narrow" w:cs="Arial"/>
                <w:b/>
                <w:bCs/>
              </w:rPr>
            </w:pPr>
          </w:p>
        </w:tc>
        <w:tc>
          <w:tcPr>
            <w:tcW w:w="1560" w:type="dxa"/>
            <w:vMerge/>
            <w:tcBorders>
              <w:top w:val="single" w:sz="4" w:space="0" w:color="C00000"/>
              <w:bottom w:val="single" w:sz="18" w:space="0" w:color="C00000"/>
            </w:tcBorders>
            <w:shd w:val="clear" w:color="auto" w:fill="D9D9D9"/>
            <w:vAlign w:val="center"/>
          </w:tcPr>
          <w:p w14:paraId="4E889F5C" w14:textId="77777777" w:rsidR="00DB0CD4" w:rsidRPr="002F2B91" w:rsidRDefault="00DB0CD4" w:rsidP="00C7643A">
            <w:pPr>
              <w:spacing w:before="40" w:after="40"/>
              <w:jc w:val="center"/>
              <w:rPr>
                <w:rFonts w:ascii="Arial Narrow" w:eastAsia="Times New Roman" w:hAnsi="Arial Narrow" w:cs="Arial"/>
                <w:b/>
                <w:bCs/>
              </w:rPr>
            </w:pPr>
          </w:p>
        </w:tc>
      </w:tr>
      <w:tr w:rsidR="00DB0CD4" w:rsidRPr="002F2B91" w14:paraId="2F3497C0" w14:textId="77777777" w:rsidTr="005D09A4">
        <w:trPr>
          <w:jc w:val="center"/>
        </w:trPr>
        <w:tc>
          <w:tcPr>
            <w:tcW w:w="1559" w:type="dxa"/>
            <w:tcBorders>
              <w:top w:val="single" w:sz="18" w:space="0" w:color="C00000"/>
              <w:bottom w:val="single" w:sz="2" w:space="0" w:color="C00000"/>
            </w:tcBorders>
            <w:vAlign w:val="center"/>
          </w:tcPr>
          <w:p w14:paraId="0FA3A9C2" w14:textId="77777777" w:rsidR="00DB0CD4" w:rsidRPr="002F2B91" w:rsidRDefault="00DB0CD4" w:rsidP="00C7643A">
            <w:pPr>
              <w:spacing w:before="120" w:after="120"/>
              <w:jc w:val="center"/>
              <w:rPr>
                <w:rFonts w:ascii="Arial Narrow" w:eastAsia="Times New Roman" w:hAnsi="Arial Narrow" w:cs="Arial"/>
                <w:b/>
                <w:bCs/>
                <w:i/>
              </w:rPr>
            </w:pPr>
            <w:r>
              <w:rPr>
                <w:rFonts w:ascii="Arial Narrow" w:eastAsia="Times New Roman" w:hAnsi="Arial Narrow" w:cs="Arial"/>
                <w:b/>
                <w:bCs/>
              </w:rPr>
              <w:t>IV</w:t>
            </w:r>
          </w:p>
        </w:tc>
        <w:tc>
          <w:tcPr>
            <w:tcW w:w="1559" w:type="dxa"/>
            <w:tcBorders>
              <w:top w:val="single" w:sz="18" w:space="0" w:color="C00000"/>
              <w:bottom w:val="single" w:sz="2" w:space="0" w:color="C00000"/>
            </w:tcBorders>
            <w:vAlign w:val="center"/>
          </w:tcPr>
          <w:p w14:paraId="14B42243" w14:textId="77777777" w:rsidR="00DB0CD4" w:rsidRPr="002F2B91" w:rsidRDefault="00DB0CD4" w:rsidP="00C7643A">
            <w:pPr>
              <w:spacing w:before="120" w:after="120"/>
              <w:jc w:val="center"/>
              <w:rPr>
                <w:rFonts w:ascii="Arial Narrow" w:eastAsia="Times New Roman" w:hAnsi="Arial Narrow" w:cs="Arial"/>
                <w:bCs/>
              </w:rPr>
            </w:pPr>
            <w:r>
              <w:rPr>
                <w:rFonts w:ascii="Arial Narrow" w:eastAsia="Times New Roman" w:hAnsi="Arial Narrow" w:cs="Arial"/>
                <w:bCs/>
              </w:rPr>
              <w:t>24</w:t>
            </w:r>
          </w:p>
        </w:tc>
        <w:tc>
          <w:tcPr>
            <w:tcW w:w="1559" w:type="dxa"/>
            <w:tcBorders>
              <w:top w:val="single" w:sz="18" w:space="0" w:color="C00000"/>
              <w:bottom w:val="single" w:sz="2" w:space="0" w:color="C00000"/>
            </w:tcBorders>
            <w:vAlign w:val="center"/>
          </w:tcPr>
          <w:p w14:paraId="5D933350" w14:textId="77777777" w:rsidR="00DB0CD4" w:rsidRPr="002F2B91" w:rsidRDefault="00DB0CD4" w:rsidP="00C7643A">
            <w:pPr>
              <w:spacing w:before="120" w:after="120"/>
              <w:jc w:val="center"/>
              <w:rPr>
                <w:rFonts w:ascii="Arial Narrow" w:eastAsia="Times New Roman" w:hAnsi="Arial Narrow" w:cs="Arial"/>
                <w:bCs/>
              </w:rPr>
            </w:pPr>
          </w:p>
        </w:tc>
        <w:tc>
          <w:tcPr>
            <w:tcW w:w="1559" w:type="dxa"/>
            <w:tcBorders>
              <w:top w:val="single" w:sz="18" w:space="0" w:color="C00000"/>
              <w:bottom w:val="single" w:sz="2" w:space="0" w:color="C00000"/>
            </w:tcBorders>
            <w:vAlign w:val="center"/>
          </w:tcPr>
          <w:p w14:paraId="73246F22" w14:textId="77777777" w:rsidR="00DB0CD4" w:rsidRPr="002F2B91" w:rsidRDefault="00DB0CD4" w:rsidP="00C7643A">
            <w:pPr>
              <w:spacing w:before="120" w:after="120"/>
              <w:jc w:val="center"/>
              <w:rPr>
                <w:rFonts w:ascii="Arial Narrow" w:eastAsia="Times New Roman" w:hAnsi="Arial Narrow" w:cs="Arial"/>
                <w:bCs/>
              </w:rPr>
            </w:pPr>
            <w:r>
              <w:rPr>
                <w:rFonts w:ascii="Arial Narrow" w:eastAsia="Times New Roman" w:hAnsi="Arial Narrow" w:cs="Arial"/>
                <w:bCs/>
              </w:rPr>
              <w:t>42</w:t>
            </w:r>
          </w:p>
        </w:tc>
        <w:tc>
          <w:tcPr>
            <w:tcW w:w="1560" w:type="dxa"/>
            <w:tcBorders>
              <w:top w:val="single" w:sz="18" w:space="0" w:color="C00000"/>
              <w:bottom w:val="single" w:sz="2" w:space="0" w:color="C00000"/>
            </w:tcBorders>
            <w:vAlign w:val="center"/>
          </w:tcPr>
          <w:p w14:paraId="57C85AD8" w14:textId="77777777" w:rsidR="00DB0CD4" w:rsidRPr="002F2B91" w:rsidRDefault="00DB0CD4" w:rsidP="00C7643A">
            <w:pPr>
              <w:spacing w:before="120" w:after="120"/>
              <w:jc w:val="center"/>
              <w:rPr>
                <w:rFonts w:ascii="Arial Narrow" w:eastAsia="Times New Roman" w:hAnsi="Arial Narrow" w:cs="Arial"/>
                <w:b/>
                <w:bCs/>
              </w:rPr>
            </w:pPr>
            <w:r>
              <w:rPr>
                <w:rFonts w:ascii="Arial Narrow" w:eastAsia="Times New Roman" w:hAnsi="Arial Narrow" w:cs="Arial"/>
                <w:b/>
                <w:bCs/>
              </w:rPr>
              <w:t>66</w:t>
            </w:r>
          </w:p>
        </w:tc>
        <w:tc>
          <w:tcPr>
            <w:tcW w:w="1560" w:type="dxa"/>
            <w:tcBorders>
              <w:top w:val="single" w:sz="18" w:space="0" w:color="C00000"/>
              <w:bottom w:val="single" w:sz="2" w:space="0" w:color="C00000"/>
            </w:tcBorders>
            <w:vAlign w:val="center"/>
          </w:tcPr>
          <w:p w14:paraId="3C51F519" w14:textId="77777777" w:rsidR="00DB0CD4" w:rsidRPr="002F2B91" w:rsidRDefault="00DB0CD4" w:rsidP="00C7643A">
            <w:pPr>
              <w:spacing w:before="120" w:after="120"/>
              <w:jc w:val="center"/>
              <w:rPr>
                <w:rFonts w:ascii="Arial Narrow" w:eastAsia="Times New Roman" w:hAnsi="Arial Narrow" w:cs="Arial"/>
                <w:b/>
                <w:bCs/>
              </w:rPr>
            </w:pPr>
            <w:r w:rsidRPr="002F2B91">
              <w:rPr>
                <w:rFonts w:ascii="Arial Narrow" w:eastAsia="Times New Roman" w:hAnsi="Arial Narrow" w:cs="Arial"/>
                <w:b/>
                <w:bCs/>
              </w:rPr>
              <w:t>3</w:t>
            </w:r>
          </w:p>
        </w:tc>
      </w:tr>
      <w:tr w:rsidR="00DB0CD4" w:rsidRPr="002F2B91" w14:paraId="30DEA458" w14:textId="77777777" w:rsidTr="005D09A4">
        <w:trPr>
          <w:trHeight w:val="500"/>
          <w:jc w:val="center"/>
        </w:trPr>
        <w:tc>
          <w:tcPr>
            <w:tcW w:w="9356" w:type="dxa"/>
            <w:gridSpan w:val="6"/>
            <w:tcBorders>
              <w:top w:val="single" w:sz="2" w:space="0" w:color="C00000"/>
              <w:bottom w:val="nil"/>
            </w:tcBorders>
            <w:shd w:val="clear" w:color="auto" w:fill="auto"/>
            <w:vAlign w:val="center"/>
          </w:tcPr>
          <w:p w14:paraId="0FAE6829" w14:textId="77777777" w:rsidR="00DB0CD4" w:rsidRPr="00006C8D" w:rsidRDefault="00DB0CD4" w:rsidP="005632C7">
            <w:pPr>
              <w:spacing w:before="120"/>
              <w:jc w:val="both"/>
              <w:rPr>
                <w:rFonts w:ascii="Arial Narrow" w:hAnsi="Arial Narrow"/>
                <w:b/>
                <w:lang w:val="it-CH"/>
              </w:rPr>
            </w:pPr>
            <w:r w:rsidRPr="00632A42">
              <w:rPr>
                <w:rFonts w:ascii="Arial Narrow" w:hAnsi="Arial Narrow"/>
                <w:lang w:val="sr-Cyrl-RS"/>
              </w:rPr>
              <w:t>Teorijska nastava i praktična nastava: Odjeljenje</w:t>
            </w:r>
            <w:r w:rsidRPr="002F2B91">
              <w:rPr>
                <w:rFonts w:ascii="Arial Narrow" w:hAnsi="Arial Narrow"/>
                <w:lang w:val="sr-Cyrl-BA"/>
              </w:rPr>
              <w:t xml:space="preserve"> se dijeli na grupe od 2 do 4 učenika</w:t>
            </w:r>
            <w:r w:rsidRPr="00006C8D">
              <w:rPr>
                <w:rFonts w:ascii="Arial Narrow" w:hAnsi="Arial Narrow"/>
                <w:lang w:val="it-CH"/>
              </w:rPr>
              <w:t>.</w:t>
            </w:r>
          </w:p>
        </w:tc>
      </w:tr>
    </w:tbl>
    <w:sdt>
      <w:sdtPr>
        <w:rPr>
          <w:rFonts w:ascii="Arial Narrow" w:eastAsia="Times New Roman" w:hAnsi="Arial Narrow" w:cs="Trebuchet MS"/>
          <w:b/>
          <w:bCs/>
          <w:color w:val="808080"/>
          <w:lang w:val="sr-Latn-CS"/>
        </w:rPr>
        <w:id w:val="-439599982"/>
        <w:lock w:val="contentLocked"/>
        <w:placeholder>
          <w:docPart w:val="8556005773FE4A50BE969233A8EF9B1F"/>
        </w:placeholder>
      </w:sdtPr>
      <w:sdtEndPr/>
      <w:sdtContent>
        <w:p w14:paraId="68538754" w14:textId="77777777" w:rsidR="00DB0CD4" w:rsidRPr="002F2B91" w:rsidRDefault="00DB0CD4" w:rsidP="005632C7">
          <w:pPr>
            <w:spacing w:before="240" w:after="120" w:line="240" w:lineRule="auto"/>
            <w:jc w:val="both"/>
            <w:rPr>
              <w:rFonts w:ascii="Arial Narrow" w:eastAsia="Times New Roman" w:hAnsi="Arial Narrow" w:cs="Trebuchet MS"/>
              <w:b/>
              <w:bCs/>
              <w:lang w:val="sr-Latn-CS"/>
            </w:rPr>
          </w:pPr>
          <w:r w:rsidRPr="002F2B91">
            <w:rPr>
              <w:rFonts w:ascii="Arial Narrow" w:eastAsia="Times New Roman" w:hAnsi="Arial Narrow" w:cs="Trebuchet MS"/>
              <w:b/>
              <w:bCs/>
              <w:lang w:val="sr-Latn-CS"/>
            </w:rPr>
            <w:t>2. Cilj modula:</w:t>
          </w:r>
        </w:p>
      </w:sdtContent>
    </w:sdt>
    <w:p w14:paraId="677B86AB" w14:textId="60A59417" w:rsidR="00DB0CD4" w:rsidRPr="002F2B91" w:rsidRDefault="0070016C" w:rsidP="005632C7">
      <w:pPr>
        <w:numPr>
          <w:ilvl w:val="0"/>
          <w:numId w:val="1"/>
        </w:numPr>
        <w:tabs>
          <w:tab w:val="left" w:pos="284"/>
        </w:tabs>
        <w:spacing w:after="0" w:line="240" w:lineRule="auto"/>
        <w:ind w:left="288" w:hanging="288"/>
        <w:jc w:val="both"/>
        <w:rPr>
          <w:rFonts w:ascii="Arial Narrow" w:eastAsia="Times New Roman" w:hAnsi="Arial Narrow"/>
          <w:lang w:val="sr-Latn-CS"/>
        </w:rPr>
      </w:pPr>
      <w:r w:rsidRPr="002F2B91">
        <w:rPr>
          <w:rFonts w:ascii="Arial Narrow" w:eastAsia="Times New Roman" w:hAnsi="Arial Narrow"/>
          <w:lang w:val="sr-Latn-CS"/>
        </w:rPr>
        <w:t>Upoznavanje različitih tehnika pri komponovanju jednostavnih muzičko-formalnih struktura i sticanje osnovnih znanja pri aranžmanju za različite instrumentalne sastave</w:t>
      </w:r>
      <w:r>
        <w:rPr>
          <w:rFonts w:ascii="Arial Narrow" w:eastAsia="Times New Roman" w:hAnsi="Arial Narrow"/>
          <w:lang w:val="sr-Latn-CS"/>
        </w:rPr>
        <w:t>. Osposobljavanje za izradu aranžmana za gudački, drveni, limeni duvački orkestar, udaraljke i mali simfonijski orkestar</w:t>
      </w:r>
      <w:r w:rsidR="00DB0CD4" w:rsidRPr="002F2B91">
        <w:rPr>
          <w:rFonts w:ascii="Arial Narrow" w:eastAsia="Times New Roman" w:hAnsi="Arial Narrow"/>
          <w:lang w:val="sr-Latn-CS"/>
        </w:rPr>
        <w:t>. Razvijanje motivacije, kreativnosti, kvalitetnog i savjesnog odnosa prema radu, samopouzdanja, produktivnosti, komunikacije i konstruktivne diskusije.</w:t>
      </w:r>
    </w:p>
    <w:sdt>
      <w:sdtPr>
        <w:rPr>
          <w:rFonts w:ascii="Arial Narrow" w:eastAsia="Times New Roman" w:hAnsi="Arial Narrow" w:cs="Trebuchet MS"/>
          <w:b/>
          <w:bCs/>
          <w:color w:val="808080"/>
          <w:lang w:val="sr-Latn-CS"/>
        </w:rPr>
        <w:id w:val="-149520174"/>
        <w:lock w:val="contentLocked"/>
        <w:placeholder>
          <w:docPart w:val="8556005773FE4A50BE969233A8EF9B1F"/>
        </w:placeholder>
      </w:sdtPr>
      <w:sdtEndPr/>
      <w:sdtContent>
        <w:p w14:paraId="08EA3035" w14:textId="77777777" w:rsidR="00DB0CD4" w:rsidRPr="002F2B91" w:rsidRDefault="00DB0CD4" w:rsidP="005632C7">
          <w:pPr>
            <w:spacing w:before="240" w:after="120" w:line="240" w:lineRule="auto"/>
            <w:jc w:val="both"/>
            <w:rPr>
              <w:rFonts w:ascii="Arial Narrow" w:eastAsia="Times New Roman" w:hAnsi="Arial Narrow" w:cs="Trebuchet MS"/>
              <w:b/>
              <w:bCs/>
              <w:lang w:val="sr-Latn-CS"/>
            </w:rPr>
          </w:pPr>
          <w:r w:rsidRPr="002F2B91">
            <w:rPr>
              <w:rFonts w:ascii="Arial Narrow" w:eastAsia="Times New Roman" w:hAnsi="Arial Narrow" w:cs="Trebuchet MS"/>
              <w:b/>
              <w:bCs/>
              <w:lang w:val="sr-Latn-CS"/>
            </w:rPr>
            <w:t>3. Ishodi učenja</w:t>
          </w:r>
        </w:p>
      </w:sdtContent>
    </w:sdt>
    <w:sdt>
      <w:sdtPr>
        <w:rPr>
          <w:rFonts w:ascii="Arial Narrow" w:eastAsia="Times New Roman" w:hAnsi="Arial Narrow" w:cs="Trebuchet MS"/>
          <w:b/>
          <w:bCs/>
          <w:lang w:val="sr-Latn-CS"/>
        </w:rPr>
        <w:id w:val="1258786877"/>
        <w:lock w:val="contentLocked"/>
        <w:placeholder>
          <w:docPart w:val="8556005773FE4A50BE969233A8EF9B1F"/>
        </w:placeholder>
      </w:sdtPr>
      <w:sdtEndPr/>
      <w:sdtContent>
        <w:p w14:paraId="1B480BD1" w14:textId="77777777" w:rsidR="00DB0CD4" w:rsidRPr="002F2B91" w:rsidRDefault="00DB0CD4" w:rsidP="005632C7">
          <w:pPr>
            <w:spacing w:before="120" w:after="120" w:line="240" w:lineRule="auto"/>
            <w:jc w:val="both"/>
            <w:rPr>
              <w:rFonts w:ascii="Arial Narrow" w:eastAsia="Times New Roman" w:hAnsi="Arial Narrow" w:cs="Trebuchet MS"/>
              <w:b/>
              <w:bCs/>
              <w:lang w:val="sr-Latn-CS"/>
            </w:rPr>
          </w:pPr>
          <w:r w:rsidRPr="002F2B91">
            <w:rPr>
              <w:rFonts w:ascii="Arial Narrow" w:eastAsia="Times New Roman" w:hAnsi="Arial Narrow" w:cs="Trebuchet MS"/>
              <w:b/>
              <w:bCs/>
              <w:lang w:val="sr-Latn-CS"/>
            </w:rPr>
            <w:t xml:space="preserve">Po završetku ovog modula učenik će biti sposoban da: </w:t>
          </w:r>
        </w:p>
      </w:sdtContent>
    </w:sdt>
    <w:p w14:paraId="35FA0AFF" w14:textId="77777777" w:rsidR="00DB0CD4" w:rsidRPr="00F93208" w:rsidRDefault="00DB0CD4" w:rsidP="005632C7">
      <w:pPr>
        <w:numPr>
          <w:ilvl w:val="0"/>
          <w:numId w:val="318"/>
        </w:numPr>
        <w:spacing w:after="0" w:line="240" w:lineRule="auto"/>
        <w:ind w:left="714" w:hanging="357"/>
        <w:contextualSpacing/>
        <w:jc w:val="both"/>
        <w:rPr>
          <w:rFonts w:ascii="Arial Narrow" w:hAnsi="Arial Narrow"/>
          <w:color w:val="000000" w:themeColor="text1"/>
          <w:lang w:val="sr-Cyrl-CS"/>
        </w:rPr>
      </w:pPr>
      <w:r w:rsidRPr="00F93208">
        <w:rPr>
          <w:rFonts w:ascii="Arial Narrow" w:hAnsi="Arial Narrow"/>
          <w:color w:val="000000" w:themeColor="text1"/>
          <w:lang w:val="sr-Cyrl-CS"/>
        </w:rPr>
        <w:t>Razvija sopstvene muzičke motive u različitim stilovima</w:t>
      </w:r>
    </w:p>
    <w:p w14:paraId="5484A9B5" w14:textId="77777777" w:rsidR="00DB0CD4" w:rsidRPr="00F93208" w:rsidRDefault="00DB0CD4" w:rsidP="005632C7">
      <w:pPr>
        <w:numPr>
          <w:ilvl w:val="0"/>
          <w:numId w:val="318"/>
        </w:numPr>
        <w:spacing w:after="0" w:line="240" w:lineRule="auto"/>
        <w:ind w:left="714" w:hanging="357"/>
        <w:contextualSpacing/>
        <w:jc w:val="both"/>
        <w:rPr>
          <w:rFonts w:ascii="Arial Narrow" w:hAnsi="Arial Narrow"/>
          <w:color w:val="000000" w:themeColor="text1"/>
          <w:lang w:val="sr-Cyrl-CS"/>
        </w:rPr>
      </w:pPr>
      <w:r w:rsidRPr="00F93208">
        <w:rPr>
          <w:rFonts w:ascii="Arial Narrow" w:hAnsi="Arial Narrow"/>
          <w:color w:val="000000" w:themeColor="text1"/>
          <w:lang w:val="sr-Cyrl-CS"/>
        </w:rPr>
        <w:t xml:space="preserve">Uradi aranžmane za gudački i </w:t>
      </w:r>
      <w:r w:rsidRPr="00F93208">
        <w:rPr>
          <w:rFonts w:ascii="Arial Narrow" w:hAnsi="Arial Narrow"/>
          <w:color w:val="000000" w:themeColor="text1"/>
        </w:rPr>
        <w:t xml:space="preserve">drveni </w:t>
      </w:r>
      <w:r w:rsidRPr="00F93208">
        <w:rPr>
          <w:rFonts w:ascii="Arial Narrow" w:hAnsi="Arial Narrow"/>
          <w:color w:val="000000" w:themeColor="text1"/>
          <w:lang w:val="sr-Cyrl-CS"/>
        </w:rPr>
        <w:t>duvački orkestar</w:t>
      </w:r>
    </w:p>
    <w:p w14:paraId="006F7321" w14:textId="77777777" w:rsidR="00DB0CD4" w:rsidRPr="00F93208" w:rsidRDefault="00DB0CD4" w:rsidP="005632C7">
      <w:pPr>
        <w:numPr>
          <w:ilvl w:val="0"/>
          <w:numId w:val="318"/>
        </w:numPr>
        <w:spacing w:after="0" w:line="240" w:lineRule="auto"/>
        <w:ind w:left="714" w:hanging="357"/>
        <w:contextualSpacing/>
        <w:jc w:val="both"/>
        <w:rPr>
          <w:rFonts w:ascii="Arial Narrow" w:hAnsi="Arial Narrow"/>
          <w:color w:val="000000" w:themeColor="text1"/>
          <w:lang w:val="sr-Cyrl-CS"/>
        </w:rPr>
      </w:pPr>
      <w:r w:rsidRPr="00F93208">
        <w:rPr>
          <w:rFonts w:ascii="Arial Narrow" w:hAnsi="Arial Narrow"/>
          <w:color w:val="000000" w:themeColor="text1"/>
          <w:lang w:val="sr-Cyrl-CS"/>
        </w:rPr>
        <w:t>Uradi aranžmane za limeni duvački orkestar i udaraljke</w:t>
      </w:r>
    </w:p>
    <w:p w14:paraId="4EA05B74" w14:textId="77777777" w:rsidR="00DB0CD4" w:rsidRPr="00F93208" w:rsidRDefault="00DB0CD4" w:rsidP="005632C7">
      <w:pPr>
        <w:numPr>
          <w:ilvl w:val="0"/>
          <w:numId w:val="318"/>
        </w:numPr>
        <w:spacing w:after="0" w:line="240" w:lineRule="auto"/>
        <w:ind w:left="714" w:hanging="357"/>
        <w:contextualSpacing/>
        <w:jc w:val="both"/>
        <w:rPr>
          <w:rFonts w:ascii="Arial Narrow" w:hAnsi="Arial Narrow"/>
          <w:color w:val="000000" w:themeColor="text1"/>
          <w:lang w:val="sr-Cyrl-CS"/>
        </w:rPr>
      </w:pPr>
      <w:r w:rsidRPr="00F93208">
        <w:rPr>
          <w:rFonts w:ascii="Arial Narrow" w:hAnsi="Arial Narrow"/>
          <w:color w:val="000000" w:themeColor="text1"/>
          <w:lang w:val="sr-Cyrl-BA"/>
        </w:rPr>
        <w:t>Komponuje manje vokalne ili vokalno-instrumentalne oblike</w:t>
      </w:r>
    </w:p>
    <w:p w14:paraId="78E16042" w14:textId="77777777" w:rsidR="00DB0CD4" w:rsidRPr="00F93208" w:rsidRDefault="00DB0CD4" w:rsidP="005632C7">
      <w:pPr>
        <w:numPr>
          <w:ilvl w:val="0"/>
          <w:numId w:val="318"/>
        </w:numPr>
        <w:spacing w:after="0" w:line="240" w:lineRule="auto"/>
        <w:ind w:left="714" w:hanging="357"/>
        <w:contextualSpacing/>
        <w:jc w:val="both"/>
        <w:rPr>
          <w:rFonts w:ascii="Arial Narrow" w:hAnsi="Arial Narrow"/>
          <w:color w:val="000000" w:themeColor="text1"/>
          <w:lang w:val="sr-Cyrl-CS"/>
        </w:rPr>
      </w:pPr>
      <w:r w:rsidRPr="00F93208">
        <w:rPr>
          <w:rFonts w:ascii="Arial Narrow" w:hAnsi="Arial Narrow"/>
          <w:color w:val="000000" w:themeColor="text1"/>
          <w:lang w:val="sr-Cyrl-CS"/>
        </w:rPr>
        <w:t>Komponuje male forme za različite instrumentalne sastave, kreirajući sopstvene aranžmane</w:t>
      </w:r>
    </w:p>
    <w:p w14:paraId="7936B796" w14:textId="77777777" w:rsidR="00DB0CD4" w:rsidRPr="00F93208" w:rsidRDefault="00DB0CD4" w:rsidP="005632C7">
      <w:pPr>
        <w:numPr>
          <w:ilvl w:val="0"/>
          <w:numId w:val="318"/>
        </w:numPr>
        <w:spacing w:after="0" w:line="240" w:lineRule="auto"/>
        <w:ind w:left="714" w:hanging="357"/>
        <w:contextualSpacing/>
        <w:jc w:val="both"/>
        <w:rPr>
          <w:rFonts w:ascii="Arial Narrow" w:hAnsi="Arial Narrow"/>
          <w:color w:val="000000" w:themeColor="text1"/>
          <w:lang w:val="sr-Cyrl-CS"/>
        </w:rPr>
      </w:pPr>
      <w:r w:rsidRPr="00F93208">
        <w:rPr>
          <w:rFonts w:ascii="Arial Narrow" w:hAnsi="Arial Narrow"/>
          <w:color w:val="000000" w:themeColor="text1"/>
          <w:lang w:val="sr-Cyrl-BA"/>
        </w:rPr>
        <w:t>Uradi aranžmane za mali simfonijski orkestar</w:t>
      </w:r>
    </w:p>
    <w:p w14:paraId="432E002F" w14:textId="77777777" w:rsidR="00DB0CD4" w:rsidRPr="007E7BB0" w:rsidRDefault="00DB0CD4" w:rsidP="005632C7">
      <w:pPr>
        <w:numPr>
          <w:ilvl w:val="0"/>
          <w:numId w:val="319"/>
        </w:numPr>
        <w:spacing w:after="0" w:line="240" w:lineRule="auto"/>
        <w:contextualSpacing/>
        <w:jc w:val="both"/>
        <w:rPr>
          <w:rFonts w:ascii="Arial Narrow" w:hAnsi="Arial Narrow"/>
          <w:strike/>
          <w:lang w:val="sr-Cyrl-BA"/>
        </w:rPr>
      </w:pPr>
      <w:r w:rsidRPr="007E7BB0">
        <w:rPr>
          <w:color w:val="FF0000"/>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DB0CD4" w:rsidRPr="002F2B91" w14:paraId="23BE5E5B" w14:textId="77777777" w:rsidTr="005D09A4">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lang w:val="sr-Cyrl-CS"/>
              </w:rPr>
              <w:id w:val="-603500067"/>
              <w:placeholder>
                <w:docPart w:val="6A011C231B074248A861EB0340D9BA14"/>
              </w:placeholder>
            </w:sdtPr>
            <w:sdtEndPr/>
            <w:sdtContent>
              <w:sdt>
                <w:sdtPr>
                  <w:rPr>
                    <w:rFonts w:ascii="Arial Narrow" w:hAnsi="Arial Narrow"/>
                    <w:b/>
                    <w:lang w:val="sr-Cyrl-CS"/>
                  </w:rPr>
                  <w:id w:val="-432198872"/>
                  <w:placeholder>
                    <w:docPart w:val="6A011C231B074248A861EB0340D9BA14"/>
                  </w:placeholder>
                </w:sdtPr>
                <w:sdtEndPr/>
                <w:sdtContent>
                  <w:p w14:paraId="56C9ED4E" w14:textId="77777777" w:rsidR="00DB0CD4" w:rsidRPr="002F2B91" w:rsidRDefault="00DB0CD4" w:rsidP="00C7643A">
                    <w:pPr>
                      <w:spacing w:before="120" w:after="120" w:line="240" w:lineRule="auto"/>
                      <w:jc w:val="center"/>
                      <w:rPr>
                        <w:rFonts w:ascii="Arial Narrow" w:hAnsi="Arial Narrow"/>
                        <w:b/>
                        <w:lang w:val="sr-Cyrl-CS"/>
                      </w:rPr>
                    </w:pPr>
                    <w:r w:rsidRPr="002F2B91">
                      <w:rPr>
                        <w:rFonts w:ascii="Arial Narrow" w:hAnsi="Arial Narrow"/>
                        <w:b/>
                        <w:lang w:val="sr-Cyrl-CS"/>
                      </w:rPr>
                      <w:t xml:space="preserve">Ishod 1 - </w:t>
                    </w:r>
                    <w:sdt>
                      <w:sdtPr>
                        <w:rPr>
                          <w:rFonts w:ascii="Arial Narrow" w:hAnsi="Arial Narrow"/>
                          <w:b/>
                          <w:lang w:val="sr-Cyrl-CS"/>
                        </w:rPr>
                        <w:id w:val="-630940139"/>
                        <w:placeholder>
                          <w:docPart w:val="FDF9E8E1C5AE445E8A709F467DF9C004"/>
                        </w:placeholder>
                      </w:sdtPr>
                      <w:sdtEndPr/>
                      <w:sdtContent>
                        <w:r w:rsidRPr="002F2B91">
                          <w:rPr>
                            <w:rFonts w:ascii="Arial Narrow" w:hAnsi="Arial Narrow"/>
                            <w:lang w:val="sr-Cyrl-CS"/>
                          </w:rPr>
                          <w:t>Učenik će biti sposoban da</w:t>
                        </w:r>
                      </w:sdtContent>
                    </w:sdt>
                  </w:p>
                </w:sdtContent>
              </w:sdt>
            </w:sdtContent>
          </w:sdt>
          <w:p w14:paraId="1BA1A833" w14:textId="77777777" w:rsidR="00DB0CD4" w:rsidRPr="002F2B91" w:rsidRDefault="00DB0CD4" w:rsidP="00C7643A">
            <w:pPr>
              <w:spacing w:before="120" w:after="120" w:line="240" w:lineRule="auto"/>
              <w:jc w:val="center"/>
              <w:rPr>
                <w:rFonts w:ascii="Arial Narrow" w:hAnsi="Arial Narrow"/>
                <w:color w:val="000000"/>
              </w:rPr>
            </w:pPr>
            <w:r w:rsidRPr="002F2B91">
              <w:rPr>
                <w:rFonts w:ascii="Arial Narrow" w:hAnsi="Arial Narrow"/>
                <w:b/>
                <w:lang w:val="sr-Cyrl-CS"/>
              </w:rPr>
              <w:t>Razvija sopstvene muzičke motive u različitim stilovima</w:t>
            </w:r>
          </w:p>
        </w:tc>
      </w:tr>
      <w:tr w:rsidR="00DB0CD4" w:rsidRPr="002F2B91" w14:paraId="0BFFD1FE" w14:textId="77777777" w:rsidTr="005D09A4">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lang w:val="sr-Cyrl-CS"/>
              </w:rPr>
              <w:id w:val="-619995196"/>
              <w:placeholder>
                <w:docPart w:val="35E40BA482404EF89199E792237CDECC"/>
              </w:placeholder>
            </w:sdtPr>
            <w:sdtEndPr>
              <w:rPr>
                <w:b w:val="0"/>
              </w:rPr>
            </w:sdtEndPr>
            <w:sdtContent>
              <w:p w14:paraId="59369AE1" w14:textId="77777777" w:rsidR="00DB0CD4" w:rsidRPr="002F2B91" w:rsidRDefault="00DB0CD4" w:rsidP="00C7643A">
                <w:pPr>
                  <w:spacing w:before="120" w:after="120" w:line="240" w:lineRule="auto"/>
                  <w:jc w:val="center"/>
                  <w:rPr>
                    <w:rFonts w:ascii="Arial Narrow" w:hAnsi="Arial Narrow"/>
                    <w:b/>
                    <w:lang w:val="sr-Cyrl-CS"/>
                  </w:rPr>
                </w:pPr>
                <w:r w:rsidRPr="002F2B91">
                  <w:rPr>
                    <w:rFonts w:ascii="Arial Narrow" w:hAnsi="Arial Narrow"/>
                    <w:b/>
                    <w:lang w:val="sr-Cyrl-CS"/>
                  </w:rPr>
                  <w:t>Kriterijumi za dostizanje ishoda učenja</w:t>
                </w:r>
              </w:p>
              <w:p w14:paraId="1EE09111" w14:textId="77777777" w:rsidR="00DB0CD4" w:rsidRPr="002F2B91" w:rsidRDefault="00DB0CD4" w:rsidP="00C7643A">
                <w:pPr>
                  <w:spacing w:before="120" w:after="120" w:line="240" w:lineRule="auto"/>
                  <w:jc w:val="center"/>
                  <w:rPr>
                    <w:rFonts w:ascii="Arial Narrow" w:hAnsi="Arial Narrow"/>
                    <w:b/>
                    <w:lang w:val="sr-Cyrl-CS"/>
                  </w:rPr>
                </w:pPr>
                <w:r w:rsidRPr="002F2B91">
                  <w:rPr>
                    <w:rFonts w:ascii="Arial Narrow" w:hAnsi="Arial Narrow"/>
                    <w:lang w:val="sr-Cyrl-CS"/>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lang w:val="sr-Cyrl-CS"/>
              </w:rPr>
              <w:id w:val="-1908368599"/>
              <w:placeholder>
                <w:docPart w:val="35E40BA482404EF89199E792237CDECC"/>
              </w:placeholder>
            </w:sdtPr>
            <w:sdtEndPr>
              <w:rPr>
                <w:b w:val="0"/>
              </w:rPr>
            </w:sdtEndPr>
            <w:sdtContent>
              <w:p w14:paraId="2829FF29" w14:textId="77777777" w:rsidR="00DB0CD4" w:rsidRPr="002F2B91" w:rsidRDefault="00DB0CD4" w:rsidP="00C7643A">
                <w:pPr>
                  <w:spacing w:before="120" w:after="120" w:line="240" w:lineRule="auto"/>
                  <w:jc w:val="center"/>
                  <w:rPr>
                    <w:rFonts w:ascii="Arial Narrow" w:hAnsi="Arial Narrow" w:cs="Verdana"/>
                    <w:color w:val="000000"/>
                    <w:lang w:val="sr-Cyrl-CS"/>
                  </w:rPr>
                </w:pPr>
                <w:r w:rsidRPr="002F2B91">
                  <w:rPr>
                    <w:rFonts w:ascii="Arial Narrow" w:hAnsi="Arial Narrow" w:cs="Verdana"/>
                    <w:b/>
                    <w:color w:val="000000"/>
                    <w:lang w:val="sr-Cyrl-CS"/>
                  </w:rPr>
                  <w:t>Kontekst</w:t>
                </w:r>
              </w:p>
              <w:p w14:paraId="6E2E9465" w14:textId="77777777" w:rsidR="00DB0CD4" w:rsidRPr="002F2B91" w:rsidRDefault="00DB0CD4" w:rsidP="00C7643A">
                <w:pPr>
                  <w:spacing w:before="120" w:after="120" w:line="240" w:lineRule="auto"/>
                  <w:jc w:val="center"/>
                  <w:rPr>
                    <w:rFonts w:ascii="Arial Narrow" w:hAnsi="Arial Narrow" w:cs="Verdana"/>
                    <w:color w:val="000000"/>
                    <w:lang w:val="sr-Cyrl-CS"/>
                  </w:rPr>
                </w:pPr>
                <w:r w:rsidRPr="002F2B91">
                  <w:rPr>
                    <w:rFonts w:ascii="Arial Narrow" w:hAnsi="Arial Narrow" w:cs="Verdana"/>
                    <w:color w:val="000000"/>
                    <w:lang w:val="sr-Cyrl-CS"/>
                  </w:rPr>
                  <w:t>(Pojašnjenje označenih pojmova)</w:t>
                </w:r>
              </w:p>
            </w:sdtContent>
          </w:sdt>
        </w:tc>
      </w:tr>
      <w:tr w:rsidR="00DB0CD4" w:rsidRPr="002F2B91" w14:paraId="71233DA6" w14:textId="77777777" w:rsidTr="005D09A4">
        <w:trPr>
          <w:trHeight w:val="542"/>
          <w:jc w:val="center"/>
        </w:trPr>
        <w:tc>
          <w:tcPr>
            <w:tcW w:w="2500" w:type="pct"/>
            <w:tcBorders>
              <w:top w:val="single" w:sz="18" w:space="0" w:color="C00000"/>
            </w:tcBorders>
            <w:shd w:val="clear" w:color="auto" w:fill="auto"/>
            <w:vAlign w:val="center"/>
          </w:tcPr>
          <w:p w14:paraId="7027B4F1" w14:textId="77777777" w:rsidR="00DB0CD4" w:rsidRPr="002F2B91" w:rsidRDefault="00DB0CD4" w:rsidP="00353328">
            <w:pPr>
              <w:numPr>
                <w:ilvl w:val="0"/>
                <w:numId w:val="315"/>
              </w:numPr>
              <w:spacing w:before="120" w:after="120" w:line="240" w:lineRule="auto"/>
              <w:rPr>
                <w:rFonts w:ascii="Arial Narrow" w:hAnsi="Arial Narrow"/>
                <w:lang w:val="sr-Cyrl-RS"/>
              </w:rPr>
            </w:pPr>
            <w:r>
              <w:rPr>
                <w:rFonts w:ascii="Arial Narrow" w:hAnsi="Arial Narrow"/>
                <w:lang w:val="sr-Cyrl-RS"/>
              </w:rPr>
              <w:t>Opiše</w:t>
            </w:r>
            <w:r w:rsidRPr="002F2B91">
              <w:rPr>
                <w:rFonts w:ascii="Arial Narrow" w:hAnsi="Arial Narrow"/>
                <w:lang w:val="sr-Cyrl-RS"/>
              </w:rPr>
              <w:t xml:space="preserve"> </w:t>
            </w:r>
            <w:r w:rsidRPr="002F2B91">
              <w:rPr>
                <w:rFonts w:ascii="Arial Narrow" w:hAnsi="Arial Narrow"/>
                <w:b/>
                <w:lang w:val="sr-Cyrl-RS"/>
              </w:rPr>
              <w:t>osnovne elemente</w:t>
            </w:r>
            <w:r w:rsidRPr="002F2B91">
              <w:rPr>
                <w:rFonts w:ascii="Arial Narrow" w:hAnsi="Arial Narrow"/>
                <w:lang w:val="sr-Cyrl-RS"/>
              </w:rPr>
              <w:t xml:space="preserve"> kompozicije </w:t>
            </w:r>
          </w:p>
        </w:tc>
        <w:tc>
          <w:tcPr>
            <w:tcW w:w="2500" w:type="pct"/>
            <w:tcBorders>
              <w:top w:val="single" w:sz="18" w:space="0" w:color="C00000"/>
            </w:tcBorders>
            <w:shd w:val="clear" w:color="auto" w:fill="auto"/>
            <w:vAlign w:val="center"/>
          </w:tcPr>
          <w:p w14:paraId="3E55802E" w14:textId="77777777" w:rsidR="00DB0CD4" w:rsidRPr="002F2B91" w:rsidRDefault="00DB0CD4" w:rsidP="00353328">
            <w:pPr>
              <w:spacing w:before="120" w:after="120" w:line="240" w:lineRule="auto"/>
              <w:rPr>
                <w:rFonts w:ascii="Arial Narrow" w:hAnsi="Arial Narrow"/>
                <w:b/>
                <w:lang w:val="sr-Cyrl-RS"/>
              </w:rPr>
            </w:pPr>
            <w:r w:rsidRPr="002F2B91">
              <w:rPr>
                <w:rFonts w:ascii="Arial Narrow" w:hAnsi="Arial Narrow"/>
                <w:b/>
                <w:lang w:val="sr-Cyrl-RS"/>
              </w:rPr>
              <w:t xml:space="preserve">Osnovni elementi: </w:t>
            </w:r>
            <w:r w:rsidRPr="002F2B91">
              <w:rPr>
                <w:rFonts w:ascii="Arial Narrow" w:hAnsi="Arial Narrow"/>
                <w:lang w:val="sr-Cyrl-RS"/>
              </w:rPr>
              <w:t>motiv, dvotakt, rečenica, period, fraza, ritam, harmonija</w:t>
            </w:r>
            <w:r w:rsidRPr="002F2B91">
              <w:rPr>
                <w:rFonts w:ascii="Arial Narrow" w:hAnsi="Arial Narrow"/>
              </w:rPr>
              <w:t xml:space="preserve"> i</w:t>
            </w:r>
            <w:r w:rsidRPr="002F2B91">
              <w:rPr>
                <w:rFonts w:ascii="Arial Narrow" w:hAnsi="Arial Narrow"/>
                <w:lang w:val="sr-Cyrl-RS"/>
              </w:rPr>
              <w:t xml:space="preserve"> oblik</w:t>
            </w:r>
          </w:p>
        </w:tc>
      </w:tr>
      <w:tr w:rsidR="00DB0CD4" w:rsidRPr="002F2B91" w14:paraId="176499BD" w14:textId="77777777" w:rsidTr="005D09A4">
        <w:trPr>
          <w:trHeight w:val="542"/>
          <w:jc w:val="center"/>
        </w:trPr>
        <w:tc>
          <w:tcPr>
            <w:tcW w:w="2500" w:type="pct"/>
            <w:shd w:val="clear" w:color="auto" w:fill="auto"/>
            <w:vAlign w:val="center"/>
          </w:tcPr>
          <w:p w14:paraId="7000FA72" w14:textId="32933CB4" w:rsidR="00DB0CD4" w:rsidRPr="002F2B91" w:rsidRDefault="00DB0CD4" w:rsidP="00353328">
            <w:pPr>
              <w:numPr>
                <w:ilvl w:val="0"/>
                <w:numId w:val="315"/>
              </w:numPr>
              <w:spacing w:before="120" w:after="120" w:line="240" w:lineRule="auto"/>
              <w:rPr>
                <w:rFonts w:ascii="Arial Narrow" w:hAnsi="Arial Narrow"/>
                <w:caps/>
                <w:lang w:val="sr-Latn-BA"/>
              </w:rPr>
            </w:pPr>
            <w:r w:rsidRPr="002F2B91">
              <w:rPr>
                <w:rFonts w:ascii="Arial Narrow" w:hAnsi="Arial Narrow"/>
                <w:lang w:val="sr-Latn-BA"/>
              </w:rPr>
              <w:t>Izvrši analizu osnovnih elemenata kompozicije</w:t>
            </w:r>
            <w:r w:rsidR="00347522">
              <w:rPr>
                <w:rFonts w:ascii="Arial Narrow" w:hAnsi="Arial Narrow"/>
                <w:lang w:val="sr-Latn-BA"/>
              </w:rPr>
              <w:t>,</w:t>
            </w:r>
            <w:r w:rsidRPr="002F2B91">
              <w:rPr>
                <w:rFonts w:ascii="Arial Narrow" w:hAnsi="Arial Narrow"/>
                <w:lang w:val="sr-Latn-BA"/>
              </w:rPr>
              <w:t xml:space="preserve"> na zadatim primjerima</w:t>
            </w:r>
          </w:p>
        </w:tc>
        <w:tc>
          <w:tcPr>
            <w:tcW w:w="2500" w:type="pct"/>
            <w:shd w:val="clear" w:color="auto" w:fill="auto"/>
            <w:vAlign w:val="center"/>
          </w:tcPr>
          <w:p w14:paraId="7094CC0A" w14:textId="77777777" w:rsidR="00DB0CD4" w:rsidRPr="002F2B91" w:rsidRDefault="00DB0CD4" w:rsidP="00353328">
            <w:pPr>
              <w:spacing w:before="120" w:after="120" w:line="240" w:lineRule="auto"/>
              <w:rPr>
                <w:rFonts w:ascii="Arial Narrow" w:hAnsi="Arial Narrow"/>
                <w:lang w:val="sr-Cyrl-RS"/>
              </w:rPr>
            </w:pPr>
          </w:p>
        </w:tc>
      </w:tr>
      <w:tr w:rsidR="00DB0CD4" w:rsidRPr="002F2B91" w14:paraId="70331AFE" w14:textId="77777777" w:rsidTr="005D09A4">
        <w:trPr>
          <w:trHeight w:val="542"/>
          <w:jc w:val="center"/>
        </w:trPr>
        <w:tc>
          <w:tcPr>
            <w:tcW w:w="2500" w:type="pct"/>
            <w:shd w:val="clear" w:color="auto" w:fill="auto"/>
            <w:vAlign w:val="center"/>
          </w:tcPr>
          <w:p w14:paraId="096AB61D" w14:textId="77777777" w:rsidR="00DB0CD4" w:rsidRPr="002F2B91" w:rsidRDefault="00DB0CD4" w:rsidP="00353328">
            <w:pPr>
              <w:numPr>
                <w:ilvl w:val="0"/>
                <w:numId w:val="315"/>
              </w:numPr>
              <w:spacing w:before="120" w:after="120" w:line="240" w:lineRule="auto"/>
              <w:rPr>
                <w:rFonts w:ascii="Arial Narrow" w:hAnsi="Arial Narrow"/>
                <w:lang w:val="sr-Cyrl-RS"/>
              </w:rPr>
            </w:pPr>
            <w:r w:rsidRPr="002F2B91">
              <w:rPr>
                <w:rFonts w:ascii="Arial Narrow" w:hAnsi="Arial Narrow"/>
                <w:lang w:val="sr-Cyrl-RS"/>
              </w:rPr>
              <w:t>Objasni postupak komponovanja motiva</w:t>
            </w:r>
          </w:p>
        </w:tc>
        <w:tc>
          <w:tcPr>
            <w:tcW w:w="2500" w:type="pct"/>
            <w:shd w:val="clear" w:color="auto" w:fill="auto"/>
            <w:vAlign w:val="center"/>
          </w:tcPr>
          <w:p w14:paraId="5DD930D4" w14:textId="77777777" w:rsidR="00DB0CD4" w:rsidRPr="002F2B91" w:rsidRDefault="00DB0CD4" w:rsidP="00353328">
            <w:pPr>
              <w:spacing w:before="120" w:after="120" w:line="240" w:lineRule="auto"/>
              <w:rPr>
                <w:rFonts w:ascii="Arial Narrow" w:hAnsi="Arial Narrow"/>
                <w:lang w:val="sr-Cyrl-RS"/>
              </w:rPr>
            </w:pPr>
          </w:p>
        </w:tc>
      </w:tr>
      <w:tr w:rsidR="00DB0CD4" w:rsidRPr="002F2B91" w14:paraId="03935ECE" w14:textId="77777777" w:rsidTr="005D09A4">
        <w:trPr>
          <w:trHeight w:val="542"/>
          <w:jc w:val="center"/>
        </w:trPr>
        <w:tc>
          <w:tcPr>
            <w:tcW w:w="2500" w:type="pct"/>
            <w:shd w:val="clear" w:color="auto" w:fill="auto"/>
            <w:vAlign w:val="center"/>
          </w:tcPr>
          <w:p w14:paraId="739F6447" w14:textId="77777777" w:rsidR="00DB0CD4" w:rsidRPr="002F2B91" w:rsidRDefault="00DB0CD4" w:rsidP="00353328">
            <w:pPr>
              <w:numPr>
                <w:ilvl w:val="0"/>
                <w:numId w:val="315"/>
              </w:numPr>
              <w:spacing w:before="120" w:after="120" w:line="240" w:lineRule="auto"/>
              <w:rPr>
                <w:rFonts w:ascii="Arial Narrow" w:hAnsi="Arial Narrow"/>
                <w:lang w:val="sr-Cyrl-RS"/>
              </w:rPr>
            </w:pPr>
            <w:r>
              <w:rPr>
                <w:rFonts w:ascii="Arial Narrow" w:hAnsi="Arial Narrow"/>
              </w:rPr>
              <w:t xml:space="preserve">Opiše </w:t>
            </w:r>
            <w:r w:rsidRPr="007E7BB0">
              <w:rPr>
                <w:rFonts w:ascii="Arial Narrow" w:hAnsi="Arial Narrow"/>
                <w:b/>
              </w:rPr>
              <w:t>tehnike rada s motivom</w:t>
            </w:r>
          </w:p>
        </w:tc>
        <w:tc>
          <w:tcPr>
            <w:tcW w:w="2500" w:type="pct"/>
            <w:shd w:val="clear" w:color="auto" w:fill="auto"/>
            <w:vAlign w:val="center"/>
          </w:tcPr>
          <w:p w14:paraId="44D6E81C" w14:textId="77777777" w:rsidR="00DB0CD4" w:rsidRPr="002F2B91" w:rsidRDefault="00DB0CD4" w:rsidP="00353328">
            <w:pPr>
              <w:spacing w:before="120" w:after="120" w:line="240" w:lineRule="auto"/>
              <w:rPr>
                <w:rFonts w:ascii="Arial Narrow" w:hAnsi="Arial Narrow"/>
                <w:lang w:val="sr-Cyrl-RS"/>
              </w:rPr>
            </w:pPr>
            <w:r w:rsidRPr="002F2B91">
              <w:rPr>
                <w:rFonts w:ascii="Arial Narrow" w:hAnsi="Arial Narrow"/>
                <w:b/>
                <w:lang w:val="sr-Cyrl-RS"/>
              </w:rPr>
              <w:t>Tehnike rada s motivom:</w:t>
            </w:r>
            <w:r w:rsidRPr="002F2B91">
              <w:rPr>
                <w:rFonts w:ascii="Arial Narrow" w:hAnsi="Arial Narrow"/>
                <w:b/>
              </w:rPr>
              <w:t xml:space="preserve"> </w:t>
            </w:r>
            <w:r w:rsidRPr="002F2B91">
              <w:rPr>
                <w:rFonts w:ascii="Arial Narrow" w:hAnsi="Arial Narrow"/>
                <w:lang w:val="sr-Cyrl-RS"/>
              </w:rPr>
              <w:t>ponavljanje (doslovno, izmijenjeno, sekventno, imitaciono), variranje, proširenje, dijeljenje i sažimanje</w:t>
            </w:r>
          </w:p>
        </w:tc>
      </w:tr>
      <w:tr w:rsidR="00DB0CD4" w:rsidRPr="002F2B91" w14:paraId="3F1654DC" w14:textId="77777777" w:rsidTr="005D09A4">
        <w:trPr>
          <w:trHeight w:val="542"/>
          <w:jc w:val="center"/>
        </w:trPr>
        <w:tc>
          <w:tcPr>
            <w:tcW w:w="2500" w:type="pct"/>
            <w:shd w:val="clear" w:color="auto" w:fill="auto"/>
            <w:vAlign w:val="center"/>
          </w:tcPr>
          <w:p w14:paraId="47A8B623" w14:textId="7B07D24C" w:rsidR="00DB0CD4" w:rsidRPr="002F2B91" w:rsidRDefault="00DB0CD4" w:rsidP="00353328">
            <w:pPr>
              <w:numPr>
                <w:ilvl w:val="0"/>
                <w:numId w:val="315"/>
              </w:numPr>
              <w:spacing w:before="120" w:after="120" w:line="240" w:lineRule="auto"/>
              <w:rPr>
                <w:rFonts w:ascii="Arial Narrow" w:hAnsi="Arial Narrow"/>
                <w:lang w:val="sr-Cyrl-RS"/>
              </w:rPr>
            </w:pPr>
            <w:r w:rsidRPr="002F2B91">
              <w:rPr>
                <w:rFonts w:ascii="Arial Narrow" w:hAnsi="Arial Narrow"/>
                <w:lang w:val="sr-Cyrl-RS"/>
              </w:rPr>
              <w:t xml:space="preserve">Izradi </w:t>
            </w:r>
            <w:r w:rsidRPr="007E7BB0">
              <w:rPr>
                <w:rFonts w:ascii="Arial Narrow" w:hAnsi="Arial Narrow"/>
                <w:lang w:val="sr-Cyrl-RS"/>
              </w:rPr>
              <w:t>motive</w:t>
            </w:r>
            <w:r w:rsidRPr="007E7BB0">
              <w:rPr>
                <w:rFonts w:ascii="Arial Narrow" w:hAnsi="Arial Narrow"/>
                <w:lang w:val="sr-Cyrl-CS"/>
              </w:rPr>
              <w:t xml:space="preserve"> kor</w:t>
            </w:r>
            <w:r w:rsidR="00375CF8">
              <w:rPr>
                <w:rFonts w:ascii="Arial Narrow" w:hAnsi="Arial Narrow"/>
                <w:lang w:val="sr-Cyrl-CS"/>
              </w:rPr>
              <w:t>isteći različite tehnike rada s</w:t>
            </w:r>
            <w:r w:rsidR="00375CF8">
              <w:rPr>
                <w:rFonts w:ascii="Arial Narrow" w:hAnsi="Arial Narrow"/>
              </w:rPr>
              <w:t xml:space="preserve">a </w:t>
            </w:r>
            <w:r w:rsidRPr="007E7BB0">
              <w:rPr>
                <w:rFonts w:ascii="Arial Narrow" w:hAnsi="Arial Narrow"/>
                <w:lang w:val="sr-Cyrl-CS"/>
              </w:rPr>
              <w:t>motivom</w:t>
            </w:r>
            <w:r w:rsidRPr="007E7BB0">
              <w:rPr>
                <w:rFonts w:ascii="Arial Narrow" w:hAnsi="Arial Narrow"/>
                <w:lang w:val="sr-Cyrl-RS"/>
              </w:rPr>
              <w:t>, na zadatom primjeru</w:t>
            </w:r>
          </w:p>
        </w:tc>
        <w:tc>
          <w:tcPr>
            <w:tcW w:w="2500" w:type="pct"/>
            <w:shd w:val="clear" w:color="auto" w:fill="auto"/>
            <w:vAlign w:val="center"/>
          </w:tcPr>
          <w:p w14:paraId="2E604A7C" w14:textId="77777777" w:rsidR="00DB0CD4" w:rsidRPr="002F2B91" w:rsidRDefault="00DB0CD4" w:rsidP="00353328">
            <w:pPr>
              <w:spacing w:before="120" w:after="120" w:line="240" w:lineRule="auto"/>
              <w:rPr>
                <w:rFonts w:ascii="Arial Narrow" w:hAnsi="Arial Narrow"/>
                <w:b/>
                <w:lang w:val="sr-Cyrl-RS"/>
              </w:rPr>
            </w:pPr>
          </w:p>
        </w:tc>
      </w:tr>
      <w:tr w:rsidR="00DB0CD4" w:rsidRPr="002F2B91" w14:paraId="7502924E" w14:textId="77777777" w:rsidTr="005D09A4">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sr-Latn-BA"/>
              </w:rPr>
              <w:id w:val="-979848618"/>
              <w:placeholder>
                <w:docPart w:val="C84BBFE8B0D049E0A05EBA211AE363DF"/>
              </w:placeholder>
            </w:sdtPr>
            <w:sdtEndPr/>
            <w:sdtContent>
              <w:p w14:paraId="56C23F48" w14:textId="77777777" w:rsidR="00DB0CD4" w:rsidRPr="002F2B91" w:rsidRDefault="00DB0CD4" w:rsidP="005632C7">
                <w:pPr>
                  <w:spacing w:before="120" w:after="120" w:line="240" w:lineRule="auto"/>
                  <w:jc w:val="both"/>
                  <w:rPr>
                    <w:rFonts w:ascii="Arial Narrow" w:hAnsi="Arial Narrow"/>
                    <w:lang w:val="sr-Latn-BA"/>
                  </w:rPr>
                </w:pPr>
                <w:r w:rsidRPr="002F2B91">
                  <w:rPr>
                    <w:rFonts w:ascii="Arial Narrow" w:hAnsi="Arial Narrow" w:cs="Verdana"/>
                    <w:b/>
                    <w:color w:val="000000"/>
                    <w:lang w:val="sr-Latn-BA"/>
                  </w:rPr>
                  <w:t>Način provjeravanja dostignutosti ishoda učenja</w:t>
                </w:r>
              </w:p>
            </w:sdtContent>
          </w:sdt>
        </w:tc>
      </w:tr>
      <w:tr w:rsidR="00DB0CD4" w:rsidRPr="002F2B91" w14:paraId="514443A7" w14:textId="77777777" w:rsidTr="005D09A4">
        <w:trPr>
          <w:trHeight w:val="282"/>
          <w:jc w:val="center"/>
        </w:trPr>
        <w:tc>
          <w:tcPr>
            <w:tcW w:w="5000" w:type="pct"/>
            <w:gridSpan w:val="2"/>
            <w:tcBorders>
              <w:top w:val="single" w:sz="18" w:space="0" w:color="C00000"/>
              <w:bottom w:val="single" w:sz="18" w:space="0" w:color="C00000"/>
            </w:tcBorders>
            <w:shd w:val="clear" w:color="auto" w:fill="auto"/>
            <w:vAlign w:val="center"/>
          </w:tcPr>
          <w:p w14:paraId="7EB3C2C7" w14:textId="7F3DABEE" w:rsidR="00DB0CD4" w:rsidRPr="002F2B91" w:rsidRDefault="00DB0CD4" w:rsidP="005632C7">
            <w:pPr>
              <w:spacing w:before="120" w:after="120" w:line="240" w:lineRule="auto"/>
              <w:jc w:val="both"/>
              <w:rPr>
                <w:rFonts w:ascii="Arial Narrow" w:hAnsi="Arial Narrow"/>
                <w:b/>
                <w:lang w:val="sr-Latn-BA"/>
              </w:rPr>
            </w:pPr>
            <w:r w:rsidRPr="002F2B91">
              <w:rPr>
                <w:rFonts w:ascii="Arial Narrow" w:hAnsi="Arial Narrow"/>
                <w:lang w:val="sr-Latn-BA"/>
              </w:rPr>
              <w:t xml:space="preserve">U cilju provjeravanja dostignutosti pomenutog ishoda učenja, potreban je usmeni ili pisani dokaz da je učenik uspješno </w:t>
            </w:r>
            <w:r>
              <w:rPr>
                <w:rFonts w:ascii="Arial Narrow" w:hAnsi="Arial Narrow"/>
                <w:lang w:val="sr-Latn-BA"/>
              </w:rPr>
              <w:t>realizovao kr</w:t>
            </w:r>
            <w:r w:rsidR="00347522">
              <w:rPr>
                <w:rFonts w:ascii="Arial Narrow" w:hAnsi="Arial Narrow"/>
                <w:lang w:val="sr-Latn-BA"/>
              </w:rPr>
              <w:t>iterijume  1, 3 i 4</w:t>
            </w:r>
            <w:r>
              <w:rPr>
                <w:rFonts w:ascii="Arial Narrow" w:hAnsi="Arial Narrow"/>
                <w:lang w:val="sr-Latn-BA"/>
              </w:rPr>
              <w:t>. Za kriterijum</w:t>
            </w:r>
            <w:r w:rsidR="00347522">
              <w:rPr>
                <w:rFonts w:ascii="Arial Narrow" w:hAnsi="Arial Narrow"/>
                <w:lang w:val="sr-Latn-BA"/>
              </w:rPr>
              <w:t>e 2</w:t>
            </w:r>
            <w:r w:rsidRPr="002F2B91">
              <w:rPr>
                <w:rFonts w:ascii="Arial Narrow" w:hAnsi="Arial Narrow"/>
                <w:lang w:val="sr-Latn-BA"/>
              </w:rPr>
              <w:t xml:space="preserve"> </w:t>
            </w:r>
            <w:r w:rsidR="00347522">
              <w:rPr>
                <w:rFonts w:ascii="Arial Narrow" w:hAnsi="Arial Narrow"/>
                <w:lang w:val="sr-Latn-BA"/>
              </w:rPr>
              <w:t>i 5 potrebne su ispravno urađene praktične vježbe</w:t>
            </w:r>
            <w:r w:rsidRPr="002F2B91">
              <w:rPr>
                <w:rFonts w:ascii="Arial Narrow" w:hAnsi="Arial Narrow"/>
                <w:lang w:val="sr-Latn-BA"/>
              </w:rPr>
              <w:t xml:space="preserve"> sa usmenim obrazloženjem.</w:t>
            </w:r>
          </w:p>
        </w:tc>
      </w:tr>
      <w:tr w:rsidR="00DB0CD4" w:rsidRPr="002F2B91" w14:paraId="4A3D705C" w14:textId="77777777" w:rsidTr="005D09A4">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sr-Latn-BA"/>
              </w:rPr>
              <w:id w:val="-407309388"/>
              <w:placeholder>
                <w:docPart w:val="60DC3874CD89486084810FEAF222C04A"/>
              </w:placeholder>
            </w:sdtPr>
            <w:sdtEndPr/>
            <w:sdtContent>
              <w:p w14:paraId="42E44525" w14:textId="77777777" w:rsidR="00DB0CD4" w:rsidRPr="002F2B91" w:rsidRDefault="00DB0CD4" w:rsidP="005632C7">
                <w:pPr>
                  <w:spacing w:before="120" w:after="120" w:line="240" w:lineRule="auto"/>
                  <w:jc w:val="both"/>
                  <w:rPr>
                    <w:rFonts w:ascii="Arial Narrow" w:hAnsi="Arial Narrow"/>
                    <w:lang w:val="sr-Latn-BA"/>
                  </w:rPr>
                </w:pPr>
                <w:r w:rsidRPr="002F2B91">
                  <w:rPr>
                    <w:rFonts w:ascii="Arial Narrow" w:hAnsi="Arial Narrow" w:cs="Verdana"/>
                    <w:b/>
                    <w:color w:val="000000"/>
                    <w:lang w:val="sr-Latn-BA"/>
                  </w:rPr>
                  <w:t>Predložene teme</w:t>
                </w:r>
              </w:p>
            </w:sdtContent>
          </w:sdt>
        </w:tc>
      </w:tr>
      <w:tr w:rsidR="00DB0CD4" w:rsidRPr="002F2B91" w14:paraId="26940AFD" w14:textId="77777777" w:rsidTr="005D09A4">
        <w:trPr>
          <w:trHeight w:val="99"/>
          <w:jc w:val="center"/>
        </w:trPr>
        <w:tc>
          <w:tcPr>
            <w:tcW w:w="5000" w:type="pct"/>
            <w:gridSpan w:val="2"/>
            <w:tcBorders>
              <w:top w:val="single" w:sz="18" w:space="0" w:color="C00000"/>
              <w:bottom w:val="single" w:sz="2" w:space="0" w:color="C00000"/>
            </w:tcBorders>
            <w:shd w:val="clear" w:color="auto" w:fill="auto"/>
            <w:vAlign w:val="center"/>
          </w:tcPr>
          <w:p w14:paraId="320C640C" w14:textId="77777777" w:rsidR="00DB0CD4" w:rsidRPr="002F2B91" w:rsidRDefault="00DB0CD4" w:rsidP="005632C7">
            <w:pPr>
              <w:numPr>
                <w:ilvl w:val="0"/>
                <w:numId w:val="11"/>
              </w:numPr>
              <w:tabs>
                <w:tab w:val="num" w:pos="173"/>
              </w:tabs>
              <w:spacing w:before="120" w:after="120" w:line="240" w:lineRule="auto"/>
              <w:ind w:left="176" w:hanging="176"/>
              <w:jc w:val="both"/>
              <w:rPr>
                <w:rFonts w:ascii="Arial Narrow" w:hAnsi="Arial Narrow"/>
                <w:color w:val="000000"/>
                <w:lang w:val="sr-Latn-BA"/>
              </w:rPr>
            </w:pPr>
            <w:r w:rsidRPr="002F2B91">
              <w:rPr>
                <w:rFonts w:ascii="Arial Narrow" w:hAnsi="Arial Narrow"/>
                <w:lang w:val="sr-Latn-BA"/>
              </w:rPr>
              <w:t>Osnovni pojmovi kompozicije</w:t>
            </w:r>
          </w:p>
          <w:p w14:paraId="2066E60C" w14:textId="77777777" w:rsidR="00DB0CD4" w:rsidRPr="002F2B91" w:rsidRDefault="00DB0CD4" w:rsidP="005632C7">
            <w:pPr>
              <w:numPr>
                <w:ilvl w:val="0"/>
                <w:numId w:val="11"/>
              </w:numPr>
              <w:tabs>
                <w:tab w:val="num" w:pos="173"/>
              </w:tabs>
              <w:spacing w:before="120" w:after="120" w:line="240" w:lineRule="auto"/>
              <w:ind w:left="176" w:hanging="176"/>
              <w:jc w:val="both"/>
              <w:rPr>
                <w:rFonts w:ascii="Arial Narrow" w:hAnsi="Arial Narrow"/>
                <w:color w:val="000000"/>
                <w:lang w:val="sr-Latn-BA"/>
              </w:rPr>
            </w:pPr>
            <w:r w:rsidRPr="002F2B91">
              <w:rPr>
                <w:rFonts w:ascii="Arial Narrow" w:hAnsi="Arial Narrow"/>
                <w:lang w:val="sr-Latn-BA"/>
              </w:rPr>
              <w:t>Muzički stilovi, žanrovi iste vrste</w:t>
            </w:r>
          </w:p>
        </w:tc>
      </w:tr>
    </w:tbl>
    <w:p w14:paraId="18766155" w14:textId="77777777" w:rsidR="00DB0CD4" w:rsidRPr="002F2B91" w:rsidRDefault="00DB0CD4" w:rsidP="005632C7">
      <w:pPr>
        <w:jc w:val="both"/>
        <w:rPr>
          <w:lang w:val="sr-Latn-BA"/>
        </w:rPr>
      </w:pPr>
      <w:r w:rsidRPr="002F2B91">
        <w:rPr>
          <w:lang w:val="sr-Latn-BA"/>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DB0CD4" w:rsidRPr="002F2B91" w14:paraId="6AA4BC62" w14:textId="77777777" w:rsidTr="005D09A4">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lang w:val="sr-Cyrl-ME"/>
              </w:rPr>
              <w:id w:val="-1091539542"/>
              <w:placeholder>
                <w:docPart w:val="6A011C231B074248A861EB0340D9BA14"/>
              </w:placeholder>
            </w:sdtPr>
            <w:sdtEndPr/>
            <w:sdtContent>
              <w:p w14:paraId="1080B00E" w14:textId="77777777" w:rsidR="00DB0CD4" w:rsidRPr="002F2B91" w:rsidRDefault="004A533C" w:rsidP="00C7643A">
                <w:pPr>
                  <w:spacing w:before="120" w:after="120" w:line="240" w:lineRule="auto"/>
                  <w:jc w:val="center"/>
                  <w:rPr>
                    <w:rFonts w:ascii="Arial Narrow" w:hAnsi="Arial Narrow"/>
                    <w:b/>
                    <w:lang w:val="sr-Cyrl-ME"/>
                  </w:rPr>
                </w:pPr>
                <w:sdt>
                  <w:sdtPr>
                    <w:rPr>
                      <w:rFonts w:ascii="Arial Narrow" w:hAnsi="Arial Narrow"/>
                      <w:b/>
                      <w:lang w:val="sr-Cyrl-ME"/>
                    </w:rPr>
                    <w:id w:val="2053103715"/>
                    <w:placeholder>
                      <w:docPart w:val="6A011C231B074248A861EB0340D9BA14"/>
                    </w:placeholder>
                  </w:sdtPr>
                  <w:sdtEndPr/>
                  <w:sdtContent>
                    <w:r w:rsidR="00DB0CD4" w:rsidRPr="002F2B91">
                      <w:rPr>
                        <w:rFonts w:ascii="Arial Narrow" w:hAnsi="Arial Narrow"/>
                        <w:b/>
                        <w:lang w:val="sr-Cyrl-ME"/>
                      </w:rPr>
                      <w:t>Ishod 2 -</w:t>
                    </w:r>
                  </w:sdtContent>
                </w:sdt>
                <w:sdt>
                  <w:sdtPr>
                    <w:rPr>
                      <w:rFonts w:ascii="Arial Narrow" w:hAnsi="Arial Narrow"/>
                      <w:b/>
                      <w:lang w:val="sr-Cyrl-ME"/>
                    </w:rPr>
                    <w:id w:val="-1686820091"/>
                    <w:placeholder>
                      <w:docPart w:val="CEDED24B2ABA4E5B831F278B44F653A1"/>
                    </w:placeholder>
                  </w:sdtPr>
                  <w:sdtEndPr/>
                  <w:sdtContent>
                    <w:r w:rsidR="00DB0CD4" w:rsidRPr="002F2B91">
                      <w:rPr>
                        <w:rFonts w:ascii="Arial Narrow" w:hAnsi="Arial Narrow"/>
                        <w:b/>
                      </w:rPr>
                      <w:t xml:space="preserve"> </w:t>
                    </w:r>
                    <w:r w:rsidR="00DB0CD4" w:rsidRPr="002F2B91">
                      <w:rPr>
                        <w:rFonts w:ascii="Arial Narrow" w:hAnsi="Arial Narrow"/>
                        <w:lang w:val="sr-Cyrl-ME"/>
                      </w:rPr>
                      <w:t>Učenik će biti sposoban da</w:t>
                    </w:r>
                  </w:sdtContent>
                </w:sdt>
              </w:p>
            </w:sdtContent>
          </w:sdt>
          <w:p w14:paraId="33EEC913" w14:textId="77777777" w:rsidR="00DB0CD4" w:rsidRPr="002F2B91" w:rsidRDefault="00DB0CD4" w:rsidP="00C7643A">
            <w:pPr>
              <w:spacing w:before="120" w:after="120" w:line="240" w:lineRule="auto"/>
              <w:jc w:val="center"/>
              <w:rPr>
                <w:rFonts w:ascii="Arial Narrow" w:hAnsi="Arial Narrow"/>
                <w:color w:val="000000"/>
                <w:lang w:val="sr-Cyrl-ME"/>
              </w:rPr>
            </w:pPr>
            <w:r w:rsidRPr="002F2B91">
              <w:rPr>
                <w:rFonts w:ascii="Arial Narrow" w:hAnsi="Arial Narrow"/>
                <w:b/>
                <w:lang w:val="sr-Cyrl-ME"/>
              </w:rPr>
              <w:t>Uradi aranžmane za gudački i drveni duvački orkestar</w:t>
            </w:r>
          </w:p>
        </w:tc>
      </w:tr>
      <w:tr w:rsidR="00DB0CD4" w:rsidRPr="002F2B91" w14:paraId="38B1CC1A" w14:textId="77777777" w:rsidTr="005D09A4">
        <w:trPr>
          <w:trHeight w:val="83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color w:val="808080"/>
                <w:lang w:val="sr-Cyrl-ME"/>
              </w:rPr>
              <w:id w:val="-1232073340"/>
              <w:placeholder>
                <w:docPart w:val="B3846909A3834AB18B0B9F2513BA7B6B"/>
              </w:placeholder>
            </w:sdtPr>
            <w:sdtEndPr>
              <w:rPr>
                <w:b w:val="0"/>
              </w:rPr>
            </w:sdtEndPr>
            <w:sdtContent>
              <w:p w14:paraId="4CDBFDAD" w14:textId="77777777" w:rsidR="00DB0CD4" w:rsidRPr="002F2B91" w:rsidRDefault="00DB0CD4" w:rsidP="00C7643A">
                <w:pPr>
                  <w:spacing w:before="120" w:after="120" w:line="240" w:lineRule="auto"/>
                  <w:jc w:val="center"/>
                  <w:rPr>
                    <w:rFonts w:ascii="Arial Narrow" w:hAnsi="Arial Narrow"/>
                    <w:b/>
                    <w:lang w:val="sr-Cyrl-ME"/>
                  </w:rPr>
                </w:pPr>
                <w:r w:rsidRPr="002F2B91">
                  <w:rPr>
                    <w:rFonts w:ascii="Arial Narrow" w:hAnsi="Arial Narrow"/>
                    <w:b/>
                    <w:lang w:val="sr-Cyrl-ME"/>
                  </w:rPr>
                  <w:t>Kriterijumi za dostizanje ishoda učenja</w:t>
                </w:r>
              </w:p>
              <w:p w14:paraId="2E9FBC47" w14:textId="77777777" w:rsidR="00DB0CD4" w:rsidRPr="002F2B91" w:rsidRDefault="00DB0CD4" w:rsidP="00C7643A">
                <w:pPr>
                  <w:spacing w:before="120" w:after="120" w:line="240" w:lineRule="auto"/>
                  <w:jc w:val="center"/>
                  <w:rPr>
                    <w:rFonts w:ascii="Arial Narrow" w:hAnsi="Arial Narrow"/>
                    <w:b/>
                    <w:lang w:val="sr-Cyrl-ME"/>
                  </w:rPr>
                </w:pPr>
                <w:r w:rsidRPr="002F2B91">
                  <w:rPr>
                    <w:rFonts w:ascii="Arial Narrow" w:hAnsi="Arial Narrow"/>
                    <w:lang w:val="sr-Cyrl-ME"/>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lang w:val="sr-Cyrl-ME"/>
              </w:rPr>
              <w:id w:val="-703393007"/>
              <w:placeholder>
                <w:docPart w:val="B3846909A3834AB18B0B9F2513BA7B6B"/>
              </w:placeholder>
            </w:sdtPr>
            <w:sdtEndPr>
              <w:rPr>
                <w:b w:val="0"/>
              </w:rPr>
            </w:sdtEndPr>
            <w:sdtContent>
              <w:p w14:paraId="4106AEE2" w14:textId="77777777" w:rsidR="00DB0CD4" w:rsidRPr="002F2B91" w:rsidRDefault="00DB0CD4" w:rsidP="00C7643A">
                <w:pPr>
                  <w:spacing w:before="120" w:after="120" w:line="240" w:lineRule="auto"/>
                  <w:jc w:val="center"/>
                  <w:rPr>
                    <w:rFonts w:ascii="Arial Narrow" w:hAnsi="Arial Narrow" w:cs="Verdana"/>
                    <w:color w:val="000000"/>
                    <w:lang w:val="sr-Cyrl-ME"/>
                  </w:rPr>
                </w:pPr>
                <w:r w:rsidRPr="002F2B91">
                  <w:rPr>
                    <w:rFonts w:ascii="Arial Narrow" w:hAnsi="Arial Narrow" w:cs="Verdana"/>
                    <w:b/>
                    <w:color w:val="000000"/>
                    <w:lang w:val="sr-Cyrl-ME"/>
                  </w:rPr>
                  <w:t>Kontekst</w:t>
                </w:r>
              </w:p>
              <w:p w14:paraId="386FEBB2" w14:textId="77777777" w:rsidR="00DB0CD4" w:rsidRPr="002F2B91" w:rsidRDefault="00DB0CD4" w:rsidP="00C7643A">
                <w:pPr>
                  <w:spacing w:before="120" w:after="120" w:line="240" w:lineRule="auto"/>
                  <w:jc w:val="center"/>
                  <w:rPr>
                    <w:rFonts w:ascii="Arial Narrow" w:hAnsi="Arial Narrow" w:cs="Verdana"/>
                    <w:color w:val="000000"/>
                    <w:lang w:val="sr-Cyrl-ME"/>
                  </w:rPr>
                </w:pPr>
                <w:r w:rsidRPr="002F2B91">
                  <w:rPr>
                    <w:rFonts w:ascii="Arial Narrow" w:hAnsi="Arial Narrow" w:cs="Verdana"/>
                    <w:color w:val="000000"/>
                    <w:lang w:val="sr-Cyrl-ME"/>
                  </w:rPr>
                  <w:t>(Pojašnjenje označenih pojmova)</w:t>
                </w:r>
              </w:p>
            </w:sdtContent>
          </w:sdt>
        </w:tc>
      </w:tr>
      <w:tr w:rsidR="00DB0CD4" w:rsidRPr="002F2B91" w14:paraId="44384A62" w14:textId="77777777" w:rsidTr="005D09A4">
        <w:trPr>
          <w:trHeight w:val="542"/>
          <w:jc w:val="center"/>
        </w:trPr>
        <w:tc>
          <w:tcPr>
            <w:tcW w:w="2500" w:type="pct"/>
            <w:tcBorders>
              <w:top w:val="single" w:sz="18" w:space="0" w:color="C00000"/>
            </w:tcBorders>
            <w:shd w:val="clear" w:color="auto" w:fill="auto"/>
            <w:vAlign w:val="center"/>
          </w:tcPr>
          <w:p w14:paraId="17EFE361" w14:textId="77777777" w:rsidR="00DB0CD4" w:rsidRPr="002F2B91" w:rsidRDefault="00DB0CD4" w:rsidP="00353328">
            <w:pPr>
              <w:numPr>
                <w:ilvl w:val="0"/>
                <w:numId w:val="316"/>
              </w:numPr>
              <w:spacing w:before="120" w:after="120" w:line="240" w:lineRule="auto"/>
              <w:ind w:left="312" w:hanging="312"/>
              <w:rPr>
                <w:rFonts w:ascii="Arial Narrow" w:hAnsi="Arial Narrow"/>
                <w:caps/>
                <w:lang w:val="sr-Latn-BA"/>
              </w:rPr>
            </w:pPr>
            <w:r>
              <w:rPr>
                <w:rFonts w:ascii="Arial Narrow" w:hAnsi="Arial Narrow"/>
                <w:lang w:val="sr-Latn-BA"/>
              </w:rPr>
              <w:t>Opiše</w:t>
            </w:r>
            <w:r w:rsidRPr="002F2B91">
              <w:rPr>
                <w:rFonts w:ascii="Arial Narrow" w:hAnsi="Arial Narrow"/>
                <w:lang w:val="sr-Latn-BA"/>
              </w:rPr>
              <w:t xml:space="preserve"> osnovne karakteristike gudačkih instrumenata u sastavu orkestra</w:t>
            </w:r>
          </w:p>
        </w:tc>
        <w:tc>
          <w:tcPr>
            <w:tcW w:w="2500" w:type="pct"/>
            <w:tcBorders>
              <w:top w:val="single" w:sz="18" w:space="0" w:color="C00000"/>
            </w:tcBorders>
            <w:shd w:val="clear" w:color="auto" w:fill="auto"/>
            <w:vAlign w:val="center"/>
          </w:tcPr>
          <w:p w14:paraId="68F2C339" w14:textId="77777777" w:rsidR="00DB0CD4" w:rsidRPr="002F2B91" w:rsidRDefault="00DB0CD4" w:rsidP="005632C7">
            <w:pPr>
              <w:spacing w:before="120" w:after="120" w:line="240" w:lineRule="auto"/>
              <w:jc w:val="both"/>
              <w:rPr>
                <w:rFonts w:ascii="Arial Narrow" w:hAnsi="Arial Narrow"/>
                <w:color w:val="000000"/>
                <w:lang w:val="sr-Cyrl-ME"/>
              </w:rPr>
            </w:pPr>
          </w:p>
        </w:tc>
      </w:tr>
      <w:tr w:rsidR="00DB0CD4" w:rsidRPr="002F2B91" w14:paraId="4B35CD7B" w14:textId="77777777" w:rsidTr="005D09A4">
        <w:trPr>
          <w:trHeight w:val="542"/>
          <w:jc w:val="center"/>
        </w:trPr>
        <w:tc>
          <w:tcPr>
            <w:tcW w:w="2500" w:type="pct"/>
            <w:shd w:val="clear" w:color="auto" w:fill="auto"/>
            <w:vAlign w:val="center"/>
          </w:tcPr>
          <w:p w14:paraId="3E8A61ED" w14:textId="77777777" w:rsidR="00DB0CD4" w:rsidRPr="002F2B91" w:rsidRDefault="00DB0CD4" w:rsidP="00353328">
            <w:pPr>
              <w:numPr>
                <w:ilvl w:val="0"/>
                <w:numId w:val="316"/>
              </w:numPr>
              <w:spacing w:before="120" w:after="120" w:line="240" w:lineRule="auto"/>
              <w:ind w:left="312" w:hanging="312"/>
              <w:rPr>
                <w:rFonts w:ascii="Arial Narrow" w:hAnsi="Arial Narrow"/>
                <w:caps/>
                <w:lang w:val="sr-Latn-BA"/>
              </w:rPr>
            </w:pPr>
            <w:r w:rsidRPr="002F2B91">
              <w:rPr>
                <w:rFonts w:ascii="Arial Narrow" w:hAnsi="Arial Narrow"/>
                <w:lang w:val="sr-Latn-BA"/>
              </w:rPr>
              <w:t>Objasni način zapisivanja partiture za gudački orkestar</w:t>
            </w:r>
          </w:p>
        </w:tc>
        <w:tc>
          <w:tcPr>
            <w:tcW w:w="2500" w:type="pct"/>
            <w:shd w:val="clear" w:color="auto" w:fill="auto"/>
            <w:vAlign w:val="center"/>
          </w:tcPr>
          <w:p w14:paraId="5DDB9025" w14:textId="77777777" w:rsidR="00DB0CD4" w:rsidRPr="002F2B91" w:rsidRDefault="00DB0CD4" w:rsidP="005632C7">
            <w:pPr>
              <w:spacing w:before="120" w:after="120" w:line="240" w:lineRule="auto"/>
              <w:jc w:val="both"/>
              <w:rPr>
                <w:rFonts w:ascii="Arial Narrow" w:hAnsi="Arial Narrow"/>
                <w:color w:val="000000"/>
                <w:lang w:val="sr-Cyrl-ME"/>
              </w:rPr>
            </w:pPr>
          </w:p>
        </w:tc>
      </w:tr>
      <w:tr w:rsidR="00DB0CD4" w:rsidRPr="002F2B91" w14:paraId="377B3780" w14:textId="77777777" w:rsidTr="005D09A4">
        <w:trPr>
          <w:trHeight w:val="542"/>
          <w:jc w:val="center"/>
        </w:trPr>
        <w:tc>
          <w:tcPr>
            <w:tcW w:w="2500" w:type="pct"/>
            <w:shd w:val="clear" w:color="auto" w:fill="auto"/>
            <w:vAlign w:val="center"/>
          </w:tcPr>
          <w:p w14:paraId="6A18D30E" w14:textId="77777777" w:rsidR="00DB0CD4" w:rsidRPr="002F2B91" w:rsidRDefault="00DB0CD4" w:rsidP="00353328">
            <w:pPr>
              <w:numPr>
                <w:ilvl w:val="0"/>
                <w:numId w:val="316"/>
              </w:numPr>
              <w:spacing w:before="120" w:after="120" w:line="240" w:lineRule="auto"/>
              <w:ind w:left="312" w:hanging="312"/>
              <w:rPr>
                <w:rFonts w:ascii="Arial Narrow" w:hAnsi="Arial Narrow"/>
                <w:caps/>
                <w:lang w:val="sr-Latn-BA"/>
              </w:rPr>
            </w:pPr>
            <w:r w:rsidRPr="002F2B91">
              <w:rPr>
                <w:rFonts w:ascii="Arial Narrow" w:hAnsi="Arial Narrow"/>
                <w:lang w:val="sr-Latn-BA"/>
              </w:rPr>
              <w:t>Uradi aranžman za gudački orkestar na zadatom primjeru</w:t>
            </w:r>
          </w:p>
        </w:tc>
        <w:tc>
          <w:tcPr>
            <w:tcW w:w="2500" w:type="pct"/>
            <w:shd w:val="clear" w:color="auto" w:fill="auto"/>
            <w:vAlign w:val="center"/>
          </w:tcPr>
          <w:p w14:paraId="5565A517" w14:textId="77777777" w:rsidR="00DB0CD4" w:rsidRPr="002F2B91" w:rsidRDefault="00DB0CD4" w:rsidP="005632C7">
            <w:pPr>
              <w:spacing w:before="120" w:after="120" w:line="240" w:lineRule="auto"/>
              <w:jc w:val="both"/>
              <w:rPr>
                <w:rFonts w:ascii="Arial Narrow" w:hAnsi="Arial Narrow"/>
                <w:color w:val="000000"/>
                <w:lang w:val="sr-Cyrl-ME"/>
              </w:rPr>
            </w:pPr>
          </w:p>
        </w:tc>
      </w:tr>
      <w:tr w:rsidR="00DB0CD4" w:rsidRPr="002F2B91" w14:paraId="00F2AE2C" w14:textId="77777777" w:rsidTr="005D09A4">
        <w:trPr>
          <w:trHeight w:val="542"/>
          <w:jc w:val="center"/>
        </w:trPr>
        <w:tc>
          <w:tcPr>
            <w:tcW w:w="2500" w:type="pct"/>
            <w:shd w:val="clear" w:color="auto" w:fill="auto"/>
            <w:vAlign w:val="center"/>
          </w:tcPr>
          <w:p w14:paraId="0D0D02AB" w14:textId="77777777" w:rsidR="00DB0CD4" w:rsidRPr="002F2B91" w:rsidRDefault="00DB0CD4" w:rsidP="00353328">
            <w:pPr>
              <w:numPr>
                <w:ilvl w:val="0"/>
                <w:numId w:val="316"/>
              </w:numPr>
              <w:spacing w:before="120" w:after="120" w:line="240" w:lineRule="auto"/>
              <w:ind w:left="312" w:hanging="312"/>
              <w:rPr>
                <w:rFonts w:ascii="Arial Narrow" w:hAnsi="Arial Narrow"/>
                <w:caps/>
                <w:lang w:val="sr-Latn-BA"/>
              </w:rPr>
            </w:pPr>
            <w:r>
              <w:rPr>
                <w:rFonts w:ascii="Arial Narrow" w:hAnsi="Arial Narrow"/>
                <w:lang w:val="sr-Latn-BA"/>
              </w:rPr>
              <w:t xml:space="preserve">Opiše </w:t>
            </w:r>
            <w:r w:rsidRPr="002F2B91">
              <w:rPr>
                <w:rFonts w:ascii="Arial Narrow" w:hAnsi="Arial Narrow"/>
                <w:lang w:val="sr-Latn-BA"/>
              </w:rPr>
              <w:t>osnovne karakteristike drvenih duvačkih instrumenata u sastavu orkestra</w:t>
            </w:r>
          </w:p>
        </w:tc>
        <w:tc>
          <w:tcPr>
            <w:tcW w:w="2500" w:type="pct"/>
            <w:shd w:val="clear" w:color="auto" w:fill="auto"/>
            <w:vAlign w:val="center"/>
          </w:tcPr>
          <w:p w14:paraId="472C1371" w14:textId="77777777" w:rsidR="00DB0CD4" w:rsidRPr="002F2B91" w:rsidRDefault="00DB0CD4" w:rsidP="005632C7">
            <w:pPr>
              <w:spacing w:before="120" w:after="120" w:line="240" w:lineRule="auto"/>
              <w:jc w:val="both"/>
              <w:rPr>
                <w:rFonts w:ascii="Arial Narrow" w:hAnsi="Arial Narrow"/>
                <w:color w:val="000000"/>
                <w:lang w:val="sr-Cyrl-ME"/>
              </w:rPr>
            </w:pPr>
          </w:p>
        </w:tc>
      </w:tr>
      <w:tr w:rsidR="00DB0CD4" w:rsidRPr="002F2B91" w14:paraId="5165A1EE" w14:textId="77777777" w:rsidTr="005D09A4">
        <w:trPr>
          <w:trHeight w:val="542"/>
          <w:jc w:val="center"/>
        </w:trPr>
        <w:tc>
          <w:tcPr>
            <w:tcW w:w="2500" w:type="pct"/>
            <w:shd w:val="clear" w:color="auto" w:fill="auto"/>
            <w:vAlign w:val="center"/>
          </w:tcPr>
          <w:p w14:paraId="79107279" w14:textId="77777777" w:rsidR="00DB0CD4" w:rsidRPr="002F2B91" w:rsidRDefault="00DB0CD4" w:rsidP="00353328">
            <w:pPr>
              <w:numPr>
                <w:ilvl w:val="0"/>
                <w:numId w:val="316"/>
              </w:numPr>
              <w:spacing w:before="120" w:after="120" w:line="240" w:lineRule="auto"/>
              <w:ind w:left="312" w:hanging="312"/>
              <w:rPr>
                <w:rFonts w:ascii="Arial Narrow" w:hAnsi="Arial Narrow"/>
                <w:caps/>
                <w:lang w:val="sr-Latn-BA"/>
              </w:rPr>
            </w:pPr>
            <w:r w:rsidRPr="002F2B91">
              <w:rPr>
                <w:rFonts w:ascii="Arial Narrow" w:hAnsi="Arial Narrow"/>
                <w:lang w:val="sr-Latn-BA"/>
              </w:rPr>
              <w:t>Objasni način zapisivanja partiture za drveni duvački orkestar</w:t>
            </w:r>
          </w:p>
        </w:tc>
        <w:tc>
          <w:tcPr>
            <w:tcW w:w="2500" w:type="pct"/>
            <w:shd w:val="clear" w:color="auto" w:fill="auto"/>
            <w:vAlign w:val="center"/>
          </w:tcPr>
          <w:p w14:paraId="07047769" w14:textId="77777777" w:rsidR="00DB0CD4" w:rsidRPr="002F2B91" w:rsidRDefault="00DB0CD4" w:rsidP="005632C7">
            <w:pPr>
              <w:spacing w:before="120" w:after="120" w:line="240" w:lineRule="auto"/>
              <w:jc w:val="both"/>
              <w:rPr>
                <w:rFonts w:ascii="Arial Narrow" w:hAnsi="Arial Narrow"/>
                <w:color w:val="000000"/>
                <w:lang w:val="sr-Cyrl-ME"/>
              </w:rPr>
            </w:pPr>
          </w:p>
        </w:tc>
      </w:tr>
      <w:tr w:rsidR="00DB0CD4" w:rsidRPr="002F2B91" w14:paraId="70EE712F" w14:textId="77777777" w:rsidTr="005D09A4">
        <w:trPr>
          <w:trHeight w:val="542"/>
          <w:jc w:val="center"/>
        </w:trPr>
        <w:tc>
          <w:tcPr>
            <w:tcW w:w="2500" w:type="pct"/>
            <w:shd w:val="clear" w:color="auto" w:fill="auto"/>
            <w:vAlign w:val="center"/>
          </w:tcPr>
          <w:p w14:paraId="4301F66F" w14:textId="77777777" w:rsidR="00DB0CD4" w:rsidRPr="002F2B91" w:rsidRDefault="00DB0CD4" w:rsidP="00353328">
            <w:pPr>
              <w:numPr>
                <w:ilvl w:val="0"/>
                <w:numId w:val="316"/>
              </w:numPr>
              <w:spacing w:before="120" w:after="120" w:line="240" w:lineRule="auto"/>
              <w:ind w:left="312" w:hanging="312"/>
              <w:rPr>
                <w:rFonts w:ascii="Arial Narrow" w:hAnsi="Arial Narrow"/>
                <w:caps/>
                <w:lang w:val="sr-Latn-BA"/>
              </w:rPr>
            </w:pPr>
            <w:r w:rsidRPr="002F2B91">
              <w:rPr>
                <w:rFonts w:ascii="Arial Narrow" w:hAnsi="Arial Narrow"/>
                <w:lang w:val="sr-Latn-BA"/>
              </w:rPr>
              <w:t>Napiše jednostavan kratak aranžman za drveni duvački orkestar na zadatom primjeru</w:t>
            </w:r>
          </w:p>
        </w:tc>
        <w:tc>
          <w:tcPr>
            <w:tcW w:w="2500" w:type="pct"/>
            <w:shd w:val="clear" w:color="auto" w:fill="auto"/>
            <w:vAlign w:val="center"/>
          </w:tcPr>
          <w:p w14:paraId="3D57EB66" w14:textId="77777777" w:rsidR="00DB0CD4" w:rsidRPr="002F2B91" w:rsidRDefault="00DB0CD4" w:rsidP="005632C7">
            <w:pPr>
              <w:spacing w:before="120" w:after="120" w:line="240" w:lineRule="auto"/>
              <w:jc w:val="both"/>
              <w:rPr>
                <w:rFonts w:ascii="Arial Narrow" w:hAnsi="Arial Narrow"/>
                <w:color w:val="000000"/>
                <w:lang w:val="sr-Cyrl-ME"/>
              </w:rPr>
            </w:pPr>
          </w:p>
        </w:tc>
      </w:tr>
      <w:tr w:rsidR="00DB0CD4" w:rsidRPr="002F2B91" w14:paraId="6A835D21" w14:textId="77777777" w:rsidTr="005D09A4">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sr-Cyrl-RS"/>
              </w:rPr>
              <w:id w:val="-1007900860"/>
              <w:placeholder>
                <w:docPart w:val="B14177D2C41C44E6B6F654335F91B364"/>
              </w:placeholder>
            </w:sdtPr>
            <w:sdtEndPr/>
            <w:sdtContent>
              <w:p w14:paraId="0678FCB5" w14:textId="77777777" w:rsidR="00DB0CD4" w:rsidRPr="002F2B91" w:rsidRDefault="00DB0CD4" w:rsidP="005632C7">
                <w:pPr>
                  <w:spacing w:before="120" w:after="120" w:line="240" w:lineRule="auto"/>
                  <w:jc w:val="both"/>
                  <w:rPr>
                    <w:rFonts w:ascii="Arial Narrow" w:hAnsi="Arial Narrow"/>
                    <w:lang w:val="sr-Cyrl-RS"/>
                  </w:rPr>
                </w:pPr>
                <w:r w:rsidRPr="002F2B91">
                  <w:rPr>
                    <w:rFonts w:ascii="Arial Narrow" w:hAnsi="Arial Narrow" w:cs="Verdana"/>
                    <w:b/>
                    <w:color w:val="000000"/>
                    <w:lang w:val="sr-Cyrl-RS"/>
                  </w:rPr>
                  <w:t>Način provjeravanja dostignutosti ishoda učenja</w:t>
                </w:r>
              </w:p>
            </w:sdtContent>
          </w:sdt>
        </w:tc>
      </w:tr>
      <w:tr w:rsidR="00DB0CD4" w:rsidRPr="002F2B91" w14:paraId="189A4C43" w14:textId="77777777" w:rsidTr="005D09A4">
        <w:trPr>
          <w:trHeight w:val="282"/>
          <w:jc w:val="center"/>
        </w:trPr>
        <w:tc>
          <w:tcPr>
            <w:tcW w:w="5000" w:type="pct"/>
            <w:gridSpan w:val="2"/>
            <w:tcBorders>
              <w:top w:val="single" w:sz="18" w:space="0" w:color="C00000"/>
              <w:bottom w:val="single" w:sz="18" w:space="0" w:color="C00000"/>
            </w:tcBorders>
            <w:shd w:val="clear" w:color="auto" w:fill="auto"/>
            <w:vAlign w:val="center"/>
          </w:tcPr>
          <w:p w14:paraId="4C98AFBA" w14:textId="77777777" w:rsidR="00DB0CD4" w:rsidRPr="002F2B91" w:rsidRDefault="00DB0CD4" w:rsidP="005632C7">
            <w:pPr>
              <w:spacing w:before="120" w:after="120" w:line="240" w:lineRule="auto"/>
              <w:jc w:val="both"/>
              <w:rPr>
                <w:rFonts w:ascii="Arial Narrow" w:hAnsi="Arial Narrow"/>
              </w:rPr>
            </w:pPr>
            <w:r w:rsidRPr="002F2B91">
              <w:rPr>
                <w:rFonts w:ascii="Arial Narrow" w:hAnsi="Arial Narrow"/>
                <w:lang w:val="sr-Cyrl-RS"/>
              </w:rPr>
              <w:t>U cilju provjeravanja dostignutosti pomenutog ishoda učenja, potreban je usmeni ili pisani dokaz da je učenik uspješno realizovao kriterijume 1,</w:t>
            </w:r>
            <w:r w:rsidRPr="002F2B91">
              <w:rPr>
                <w:rFonts w:ascii="Arial Narrow" w:hAnsi="Arial Narrow"/>
              </w:rPr>
              <w:t xml:space="preserve"> </w:t>
            </w:r>
            <w:r w:rsidRPr="002F2B91">
              <w:rPr>
                <w:rFonts w:ascii="Arial Narrow" w:hAnsi="Arial Narrow"/>
                <w:lang w:val="sr-Cyrl-RS"/>
              </w:rPr>
              <w:t>2, 4 i 5. Za kriterijum</w:t>
            </w:r>
            <w:r w:rsidRPr="002F2B91">
              <w:rPr>
                <w:rFonts w:ascii="Arial Narrow" w:hAnsi="Arial Narrow"/>
              </w:rPr>
              <w:t>e</w:t>
            </w:r>
            <w:r w:rsidRPr="002F2B91">
              <w:rPr>
                <w:rFonts w:ascii="Arial Narrow" w:hAnsi="Arial Narrow"/>
                <w:lang w:val="sr-Cyrl-RS"/>
              </w:rPr>
              <w:t xml:space="preserve"> 3 i 6 potrebne su ispravno urađene </w:t>
            </w:r>
            <w:r w:rsidRPr="002F2B91">
              <w:rPr>
                <w:rFonts w:ascii="Arial Narrow" w:hAnsi="Arial Narrow"/>
              </w:rPr>
              <w:t>prakti</w:t>
            </w:r>
            <w:r w:rsidRPr="002F2B91">
              <w:rPr>
                <w:rFonts w:ascii="Arial Narrow" w:hAnsi="Arial Narrow"/>
                <w:lang w:val="sr-Cyrl-RS"/>
              </w:rPr>
              <w:t>č</w:t>
            </w:r>
            <w:r w:rsidRPr="002F2B91">
              <w:rPr>
                <w:rFonts w:ascii="Arial Narrow" w:hAnsi="Arial Narrow"/>
              </w:rPr>
              <w:t>ne</w:t>
            </w:r>
            <w:r w:rsidRPr="002F2B91">
              <w:rPr>
                <w:rFonts w:ascii="Arial Narrow" w:hAnsi="Arial Narrow"/>
                <w:lang w:val="sr-Cyrl-RS"/>
              </w:rPr>
              <w:t xml:space="preserve"> vježbe sa usmenim</w:t>
            </w:r>
            <w:r w:rsidRPr="002F2B91">
              <w:rPr>
                <w:rFonts w:ascii="Arial Narrow" w:hAnsi="Arial Narrow"/>
              </w:rPr>
              <w:t xml:space="preserve"> obrazloženjem.</w:t>
            </w:r>
          </w:p>
        </w:tc>
      </w:tr>
      <w:tr w:rsidR="00DB0CD4" w:rsidRPr="002F2B91" w14:paraId="442E3C89" w14:textId="77777777" w:rsidTr="005D09A4">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sr-Cyrl-RS"/>
              </w:rPr>
              <w:id w:val="1259413022"/>
              <w:placeholder>
                <w:docPart w:val="C93CB93001434FB0B7675BE953B2B148"/>
              </w:placeholder>
            </w:sdtPr>
            <w:sdtEndPr/>
            <w:sdtContent>
              <w:p w14:paraId="726C6A13" w14:textId="77777777" w:rsidR="00DB0CD4" w:rsidRPr="002F2B91" w:rsidRDefault="00DB0CD4" w:rsidP="005632C7">
                <w:pPr>
                  <w:spacing w:before="120" w:after="120" w:line="240" w:lineRule="auto"/>
                  <w:jc w:val="both"/>
                  <w:rPr>
                    <w:rFonts w:ascii="Arial Narrow" w:hAnsi="Arial Narrow"/>
                    <w:lang w:val="sr-Cyrl-RS"/>
                  </w:rPr>
                </w:pPr>
                <w:r w:rsidRPr="002F2B91">
                  <w:rPr>
                    <w:rFonts w:ascii="Arial Narrow" w:hAnsi="Arial Narrow" w:cs="Verdana"/>
                    <w:b/>
                    <w:color w:val="000000"/>
                    <w:lang w:val="sr-Cyrl-RS"/>
                  </w:rPr>
                  <w:t>Predložene teme</w:t>
                </w:r>
              </w:p>
            </w:sdtContent>
          </w:sdt>
        </w:tc>
      </w:tr>
      <w:tr w:rsidR="00DB0CD4" w:rsidRPr="002F2B91" w14:paraId="6A29B24A" w14:textId="77777777" w:rsidTr="005D09A4">
        <w:trPr>
          <w:trHeight w:val="99"/>
          <w:jc w:val="center"/>
        </w:trPr>
        <w:tc>
          <w:tcPr>
            <w:tcW w:w="5000" w:type="pct"/>
            <w:gridSpan w:val="2"/>
            <w:tcBorders>
              <w:top w:val="single" w:sz="18" w:space="0" w:color="C00000"/>
            </w:tcBorders>
            <w:shd w:val="clear" w:color="auto" w:fill="auto"/>
            <w:vAlign w:val="center"/>
          </w:tcPr>
          <w:p w14:paraId="3CD52152" w14:textId="77777777" w:rsidR="00DB0CD4" w:rsidRPr="002F2B91" w:rsidRDefault="00DB0CD4" w:rsidP="005632C7">
            <w:pPr>
              <w:numPr>
                <w:ilvl w:val="0"/>
                <w:numId w:val="11"/>
              </w:numPr>
              <w:tabs>
                <w:tab w:val="num" w:pos="173"/>
              </w:tabs>
              <w:spacing w:before="120" w:after="120" w:line="240" w:lineRule="auto"/>
              <w:ind w:left="176" w:hanging="176"/>
              <w:jc w:val="both"/>
              <w:rPr>
                <w:rFonts w:ascii="Arial Narrow" w:hAnsi="Arial Narrow"/>
                <w:lang w:val="sr-Cyrl-RS"/>
              </w:rPr>
            </w:pPr>
            <w:r w:rsidRPr="002F2B91">
              <w:rPr>
                <w:rFonts w:ascii="Arial Narrow" w:hAnsi="Arial Narrow"/>
                <w:lang w:val="sr-Cyrl-RS"/>
              </w:rPr>
              <w:t>Aranžiranje za gudački orkestar</w:t>
            </w:r>
          </w:p>
          <w:p w14:paraId="576C208D" w14:textId="77777777" w:rsidR="00DB0CD4" w:rsidRPr="002F2B91" w:rsidRDefault="00DB0CD4" w:rsidP="005632C7">
            <w:pPr>
              <w:numPr>
                <w:ilvl w:val="0"/>
                <w:numId w:val="11"/>
              </w:numPr>
              <w:tabs>
                <w:tab w:val="num" w:pos="173"/>
              </w:tabs>
              <w:spacing w:before="120" w:after="120" w:line="240" w:lineRule="auto"/>
              <w:ind w:left="176" w:hanging="176"/>
              <w:jc w:val="both"/>
              <w:rPr>
                <w:rFonts w:ascii="Arial Narrow" w:hAnsi="Arial Narrow"/>
                <w:lang w:val="sr-Cyrl-RS"/>
              </w:rPr>
            </w:pPr>
            <w:r w:rsidRPr="002F2B91">
              <w:rPr>
                <w:rFonts w:ascii="Arial Narrow" w:hAnsi="Arial Narrow"/>
                <w:lang w:val="sr-Cyrl-RS"/>
              </w:rPr>
              <w:t>Aranžiranje za drveni duvački orkestar</w:t>
            </w:r>
          </w:p>
        </w:tc>
      </w:tr>
    </w:tbl>
    <w:p w14:paraId="5CA99E64" w14:textId="77777777" w:rsidR="00DB0CD4" w:rsidRPr="007E7BB0" w:rsidRDefault="00DB0CD4" w:rsidP="005632C7">
      <w:pPr>
        <w:jc w:val="both"/>
        <w:rPr>
          <w:lang w:val="es-ES_tradnl"/>
        </w:rPr>
      </w:pPr>
      <w:r w:rsidRPr="002F2B91">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DB0CD4" w:rsidRPr="002F2B91" w14:paraId="7A74234C" w14:textId="77777777" w:rsidTr="005D09A4">
        <w:trPr>
          <w:trHeight w:val="699"/>
          <w:tblHeader/>
          <w:jc w:val="center"/>
        </w:trPr>
        <w:tc>
          <w:tcPr>
            <w:tcW w:w="5000" w:type="pct"/>
            <w:gridSpan w:val="2"/>
            <w:tcBorders>
              <w:top w:val="single" w:sz="18" w:space="0" w:color="C00000"/>
              <w:bottom w:val="single" w:sz="18" w:space="0" w:color="C00000"/>
            </w:tcBorders>
            <w:shd w:val="clear" w:color="auto" w:fill="F1E5BD"/>
          </w:tcPr>
          <w:p w14:paraId="722E568A" w14:textId="77777777" w:rsidR="00DB0CD4" w:rsidRPr="002F2B91" w:rsidRDefault="004A533C" w:rsidP="00C7643A">
            <w:pPr>
              <w:spacing w:before="120" w:after="120" w:line="240" w:lineRule="auto"/>
              <w:jc w:val="center"/>
              <w:rPr>
                <w:rFonts w:ascii="Arial Narrow" w:hAnsi="Arial Narrow"/>
                <w:b/>
                <w:lang w:val="sr-Latn-BA"/>
              </w:rPr>
            </w:pPr>
            <w:sdt>
              <w:sdtPr>
                <w:rPr>
                  <w:rFonts w:ascii="Arial Narrow" w:hAnsi="Arial Narrow"/>
                  <w:b/>
                  <w:lang w:val="sr-Latn-BA"/>
                </w:rPr>
                <w:id w:val="-1867823958"/>
                <w:placeholder>
                  <w:docPart w:val="6A011C231B074248A861EB0340D9BA14"/>
                </w:placeholder>
              </w:sdtPr>
              <w:sdtEndPr/>
              <w:sdtContent>
                <w:r w:rsidR="00DB0CD4">
                  <w:rPr>
                    <w:rFonts w:ascii="Arial Narrow" w:hAnsi="Arial Narrow"/>
                    <w:b/>
                    <w:lang w:val="sr-Latn-BA"/>
                  </w:rPr>
                  <w:t>Ishod 3</w:t>
                </w:r>
              </w:sdtContent>
            </w:sdt>
            <w:r w:rsidR="00DB0CD4" w:rsidRPr="002F2B91">
              <w:rPr>
                <w:rFonts w:ascii="Arial Narrow" w:hAnsi="Arial Narrow"/>
                <w:b/>
                <w:lang w:val="sr-Latn-BA"/>
              </w:rPr>
              <w:t xml:space="preserve"> - </w:t>
            </w:r>
            <w:sdt>
              <w:sdtPr>
                <w:rPr>
                  <w:rFonts w:ascii="Arial Narrow" w:hAnsi="Arial Narrow"/>
                  <w:lang w:val="sr-Latn-BA"/>
                </w:rPr>
                <w:id w:val="1875572000"/>
                <w:placeholder>
                  <w:docPart w:val="2B68E3B443E1400F9953DCF7E5BDD262"/>
                </w:placeholder>
              </w:sdtPr>
              <w:sdtEndPr/>
              <w:sdtContent>
                <w:r w:rsidR="00DB0CD4" w:rsidRPr="002F2B91">
                  <w:rPr>
                    <w:rFonts w:ascii="Arial Narrow" w:hAnsi="Arial Narrow"/>
                    <w:lang w:val="sr-Latn-BA"/>
                  </w:rPr>
                  <w:t>Učenik će biti sposoban da</w:t>
                </w:r>
              </w:sdtContent>
            </w:sdt>
          </w:p>
          <w:p w14:paraId="76BAE1C4" w14:textId="77777777" w:rsidR="00DB0CD4" w:rsidRPr="002F2B91" w:rsidRDefault="00DB0CD4" w:rsidP="00C7643A">
            <w:pPr>
              <w:spacing w:before="120" w:after="120" w:line="240" w:lineRule="auto"/>
              <w:jc w:val="center"/>
              <w:rPr>
                <w:rFonts w:ascii="Arial Narrow" w:hAnsi="Arial Narrow"/>
                <w:color w:val="000000"/>
                <w:lang w:val="sr-Latn-BA"/>
              </w:rPr>
            </w:pPr>
            <w:r w:rsidRPr="002F2B91">
              <w:rPr>
                <w:rFonts w:ascii="Arial Narrow" w:hAnsi="Arial Narrow"/>
                <w:b/>
                <w:lang w:val="sr-Latn-BA"/>
              </w:rPr>
              <w:t>Uradi aranžmane za limeni duvački orkestar i udaraljke</w:t>
            </w:r>
          </w:p>
        </w:tc>
      </w:tr>
      <w:tr w:rsidR="00DB0CD4" w:rsidRPr="002F2B91" w14:paraId="4513D440" w14:textId="77777777" w:rsidTr="005D09A4">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color w:val="808080"/>
                <w:lang w:val="sr-Latn-BA"/>
              </w:rPr>
              <w:id w:val="1041636258"/>
              <w:placeholder>
                <w:docPart w:val="C9F704E58960456E80372B69757223EB"/>
              </w:placeholder>
            </w:sdtPr>
            <w:sdtEndPr>
              <w:rPr>
                <w:b w:val="0"/>
              </w:rPr>
            </w:sdtEndPr>
            <w:sdtContent>
              <w:p w14:paraId="547B07A1" w14:textId="77777777" w:rsidR="00DB0CD4" w:rsidRPr="002F2B91" w:rsidRDefault="00DB0CD4" w:rsidP="00C7643A">
                <w:pPr>
                  <w:spacing w:before="120" w:after="120" w:line="240" w:lineRule="auto"/>
                  <w:jc w:val="center"/>
                  <w:rPr>
                    <w:rFonts w:ascii="Arial Narrow" w:hAnsi="Arial Narrow"/>
                    <w:b/>
                    <w:lang w:val="sr-Latn-BA"/>
                  </w:rPr>
                </w:pPr>
                <w:r w:rsidRPr="002F2B91">
                  <w:rPr>
                    <w:rFonts w:ascii="Arial Narrow" w:hAnsi="Arial Narrow"/>
                    <w:b/>
                    <w:lang w:val="sr-Latn-BA"/>
                  </w:rPr>
                  <w:t>Kriterijumi za dostizanje ishoda učenja</w:t>
                </w:r>
              </w:p>
              <w:p w14:paraId="0EE0906C" w14:textId="77777777" w:rsidR="00DB0CD4" w:rsidRPr="002F2B91" w:rsidRDefault="00DB0CD4" w:rsidP="00C7643A">
                <w:pPr>
                  <w:spacing w:before="120" w:after="120" w:line="240" w:lineRule="auto"/>
                  <w:jc w:val="center"/>
                  <w:rPr>
                    <w:rFonts w:ascii="Arial Narrow" w:hAnsi="Arial Narrow"/>
                    <w:b/>
                    <w:lang w:val="sr-Latn-BA"/>
                  </w:rPr>
                </w:pPr>
                <w:r w:rsidRPr="002F2B91">
                  <w:rPr>
                    <w:rFonts w:ascii="Arial Narrow" w:hAnsi="Arial Narrow"/>
                    <w:lang w:val="sr-Latn-BA"/>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lang w:val="sr-Latn-BA"/>
              </w:rPr>
              <w:id w:val="1835334915"/>
              <w:placeholder>
                <w:docPart w:val="C9F704E58960456E80372B69757223EB"/>
              </w:placeholder>
            </w:sdtPr>
            <w:sdtEndPr>
              <w:rPr>
                <w:b w:val="0"/>
              </w:rPr>
            </w:sdtEndPr>
            <w:sdtContent>
              <w:p w14:paraId="5811260C" w14:textId="77777777" w:rsidR="00DB0CD4" w:rsidRPr="002F2B91" w:rsidRDefault="00DB0CD4" w:rsidP="00C7643A">
                <w:pPr>
                  <w:spacing w:before="120" w:after="120" w:line="240" w:lineRule="auto"/>
                  <w:jc w:val="center"/>
                  <w:rPr>
                    <w:rFonts w:ascii="Arial Narrow" w:hAnsi="Arial Narrow" w:cs="Verdana"/>
                    <w:color w:val="000000"/>
                    <w:lang w:val="sr-Latn-BA"/>
                  </w:rPr>
                </w:pPr>
                <w:r w:rsidRPr="002F2B91">
                  <w:rPr>
                    <w:rFonts w:ascii="Arial Narrow" w:hAnsi="Arial Narrow" w:cs="Verdana"/>
                    <w:b/>
                    <w:color w:val="000000"/>
                    <w:lang w:val="sr-Latn-BA"/>
                  </w:rPr>
                  <w:t>Kontekst</w:t>
                </w:r>
              </w:p>
              <w:p w14:paraId="24ED77A6" w14:textId="77777777" w:rsidR="00DB0CD4" w:rsidRPr="002F2B91" w:rsidRDefault="00DB0CD4" w:rsidP="00C7643A">
                <w:pPr>
                  <w:spacing w:before="120" w:after="120" w:line="240" w:lineRule="auto"/>
                  <w:jc w:val="center"/>
                  <w:rPr>
                    <w:rFonts w:ascii="Arial Narrow" w:hAnsi="Arial Narrow" w:cs="Verdana"/>
                    <w:color w:val="000000"/>
                    <w:lang w:val="sr-Latn-BA"/>
                  </w:rPr>
                </w:pPr>
                <w:r w:rsidRPr="002F2B91">
                  <w:rPr>
                    <w:rFonts w:ascii="Arial Narrow" w:hAnsi="Arial Narrow" w:cs="Verdana"/>
                    <w:color w:val="000000"/>
                    <w:lang w:val="sr-Latn-BA"/>
                  </w:rPr>
                  <w:t>(Pojašnjenje označenih pojmova)</w:t>
                </w:r>
              </w:p>
            </w:sdtContent>
          </w:sdt>
        </w:tc>
      </w:tr>
      <w:tr w:rsidR="00DB0CD4" w:rsidRPr="002F2B91" w14:paraId="68B7644E" w14:textId="77777777" w:rsidTr="005D09A4">
        <w:trPr>
          <w:trHeight w:val="542"/>
          <w:jc w:val="center"/>
        </w:trPr>
        <w:tc>
          <w:tcPr>
            <w:tcW w:w="2500" w:type="pct"/>
            <w:tcBorders>
              <w:top w:val="single" w:sz="18" w:space="0" w:color="C00000"/>
            </w:tcBorders>
            <w:shd w:val="clear" w:color="auto" w:fill="auto"/>
            <w:vAlign w:val="center"/>
          </w:tcPr>
          <w:p w14:paraId="24C276E4" w14:textId="77777777" w:rsidR="00DB0CD4" w:rsidRPr="00472DE6" w:rsidRDefault="00DB0CD4" w:rsidP="00353328">
            <w:pPr>
              <w:numPr>
                <w:ilvl w:val="0"/>
                <w:numId w:val="320"/>
              </w:numPr>
              <w:spacing w:before="120" w:after="120" w:line="240" w:lineRule="auto"/>
              <w:rPr>
                <w:rFonts w:ascii="Arial Narrow" w:hAnsi="Arial Narrow"/>
                <w:lang w:val="sr-Latn-BA"/>
              </w:rPr>
            </w:pPr>
            <w:r>
              <w:rPr>
                <w:rFonts w:ascii="Arial Narrow" w:hAnsi="Arial Narrow"/>
                <w:lang w:val="sr-Latn-BA"/>
              </w:rPr>
              <w:t>Opiše</w:t>
            </w:r>
            <w:r w:rsidRPr="00472DE6">
              <w:rPr>
                <w:rFonts w:ascii="Arial Narrow" w:hAnsi="Arial Narrow"/>
                <w:lang w:val="sr-Latn-BA"/>
              </w:rPr>
              <w:t xml:space="preserve"> vrste limenih duvačkih instrumenata u orkestru i njihove karakteristike</w:t>
            </w:r>
          </w:p>
        </w:tc>
        <w:tc>
          <w:tcPr>
            <w:tcW w:w="2500" w:type="pct"/>
            <w:tcBorders>
              <w:top w:val="single" w:sz="18" w:space="0" w:color="C00000"/>
            </w:tcBorders>
            <w:shd w:val="clear" w:color="auto" w:fill="auto"/>
            <w:vAlign w:val="center"/>
          </w:tcPr>
          <w:p w14:paraId="5357C1EC" w14:textId="77777777" w:rsidR="00DB0CD4" w:rsidRPr="002F2B91" w:rsidRDefault="00DB0CD4" w:rsidP="005632C7">
            <w:pPr>
              <w:spacing w:before="120" w:after="120" w:line="240" w:lineRule="auto"/>
              <w:jc w:val="both"/>
              <w:rPr>
                <w:rFonts w:ascii="Arial Narrow" w:hAnsi="Arial Narrow"/>
                <w:color w:val="000000"/>
                <w:lang w:val="sr-Latn-BA"/>
              </w:rPr>
            </w:pPr>
          </w:p>
        </w:tc>
      </w:tr>
      <w:tr w:rsidR="00DB0CD4" w:rsidRPr="002F2B91" w14:paraId="6997850D" w14:textId="77777777" w:rsidTr="005D09A4">
        <w:trPr>
          <w:trHeight w:val="542"/>
          <w:jc w:val="center"/>
        </w:trPr>
        <w:tc>
          <w:tcPr>
            <w:tcW w:w="2500" w:type="pct"/>
            <w:shd w:val="clear" w:color="auto" w:fill="auto"/>
            <w:vAlign w:val="center"/>
          </w:tcPr>
          <w:p w14:paraId="5E9001EA" w14:textId="77777777" w:rsidR="00DB0CD4" w:rsidRPr="00472DE6" w:rsidRDefault="00DB0CD4" w:rsidP="00353328">
            <w:pPr>
              <w:numPr>
                <w:ilvl w:val="0"/>
                <w:numId w:val="320"/>
              </w:numPr>
              <w:spacing w:before="120" w:after="120" w:line="240" w:lineRule="auto"/>
              <w:ind w:left="312" w:hanging="312"/>
              <w:rPr>
                <w:rFonts w:ascii="Arial Narrow" w:hAnsi="Arial Narrow"/>
                <w:lang w:val="sr-Latn-BA"/>
              </w:rPr>
            </w:pPr>
            <w:r w:rsidRPr="00472DE6">
              <w:rPr>
                <w:rFonts w:ascii="Arial Narrow" w:hAnsi="Arial Narrow"/>
                <w:lang w:val="sr-Latn-BA"/>
              </w:rPr>
              <w:t>Objasni način zapisivanja partiture za limeni duvački orkestar</w:t>
            </w:r>
          </w:p>
        </w:tc>
        <w:tc>
          <w:tcPr>
            <w:tcW w:w="2500" w:type="pct"/>
            <w:shd w:val="clear" w:color="auto" w:fill="auto"/>
            <w:vAlign w:val="center"/>
          </w:tcPr>
          <w:p w14:paraId="55A65854" w14:textId="77777777" w:rsidR="00DB0CD4" w:rsidRPr="002F2B91" w:rsidRDefault="00DB0CD4" w:rsidP="005632C7">
            <w:pPr>
              <w:spacing w:before="120" w:after="120" w:line="240" w:lineRule="auto"/>
              <w:jc w:val="both"/>
              <w:rPr>
                <w:rFonts w:ascii="Arial Narrow" w:hAnsi="Arial Narrow"/>
                <w:color w:val="000000"/>
                <w:lang w:val="sr-Latn-BA"/>
              </w:rPr>
            </w:pPr>
          </w:p>
        </w:tc>
      </w:tr>
      <w:tr w:rsidR="00DB0CD4" w:rsidRPr="002F2B91" w14:paraId="65D65B09" w14:textId="77777777" w:rsidTr="005D09A4">
        <w:trPr>
          <w:trHeight w:val="542"/>
          <w:jc w:val="center"/>
        </w:trPr>
        <w:tc>
          <w:tcPr>
            <w:tcW w:w="2500" w:type="pct"/>
            <w:shd w:val="clear" w:color="auto" w:fill="auto"/>
            <w:vAlign w:val="center"/>
          </w:tcPr>
          <w:p w14:paraId="74D82B32" w14:textId="3D135EC3" w:rsidR="00DB0CD4" w:rsidRPr="00472DE6" w:rsidRDefault="00DB0CD4" w:rsidP="00353328">
            <w:pPr>
              <w:numPr>
                <w:ilvl w:val="0"/>
                <w:numId w:val="320"/>
              </w:numPr>
              <w:spacing w:before="120" w:after="120" w:line="240" w:lineRule="auto"/>
              <w:ind w:left="312" w:hanging="312"/>
              <w:rPr>
                <w:rFonts w:ascii="Arial Narrow" w:hAnsi="Arial Narrow"/>
                <w:lang w:val="sr-Latn-BA"/>
              </w:rPr>
            </w:pPr>
            <w:r w:rsidRPr="00472DE6">
              <w:rPr>
                <w:rFonts w:ascii="Arial Narrow" w:hAnsi="Arial Narrow"/>
                <w:lang w:val="sr-Latn-BA"/>
              </w:rPr>
              <w:t>Napiše jednostavan aranžman za limeni duvački orkestar</w:t>
            </w:r>
            <w:r w:rsidR="00347522">
              <w:rPr>
                <w:rFonts w:ascii="Arial Narrow" w:hAnsi="Arial Narrow"/>
                <w:lang w:val="sr-Latn-BA"/>
              </w:rPr>
              <w:t>,</w:t>
            </w:r>
            <w:r w:rsidRPr="00472DE6">
              <w:rPr>
                <w:rFonts w:ascii="Arial Narrow" w:hAnsi="Arial Narrow"/>
                <w:lang w:val="sr-Latn-BA"/>
              </w:rPr>
              <w:t xml:space="preserve"> na zadatom primjeru</w:t>
            </w:r>
          </w:p>
        </w:tc>
        <w:tc>
          <w:tcPr>
            <w:tcW w:w="2500" w:type="pct"/>
            <w:shd w:val="clear" w:color="auto" w:fill="auto"/>
            <w:vAlign w:val="center"/>
          </w:tcPr>
          <w:p w14:paraId="23FE1773" w14:textId="77777777" w:rsidR="00DB0CD4" w:rsidRPr="002F2B91" w:rsidRDefault="00DB0CD4" w:rsidP="005632C7">
            <w:pPr>
              <w:spacing w:before="120" w:after="120" w:line="240" w:lineRule="auto"/>
              <w:jc w:val="both"/>
              <w:rPr>
                <w:rFonts w:ascii="Arial Narrow" w:hAnsi="Arial Narrow"/>
                <w:color w:val="000000"/>
                <w:lang w:val="sr-Latn-BA"/>
              </w:rPr>
            </w:pPr>
          </w:p>
        </w:tc>
      </w:tr>
      <w:tr w:rsidR="00DB0CD4" w:rsidRPr="002F2B91" w14:paraId="5FB8A45D" w14:textId="77777777" w:rsidTr="005D09A4">
        <w:trPr>
          <w:trHeight w:val="542"/>
          <w:jc w:val="center"/>
        </w:trPr>
        <w:tc>
          <w:tcPr>
            <w:tcW w:w="2500" w:type="pct"/>
            <w:shd w:val="clear" w:color="auto" w:fill="auto"/>
            <w:vAlign w:val="center"/>
          </w:tcPr>
          <w:p w14:paraId="6B6F5450" w14:textId="77777777" w:rsidR="00DB0CD4" w:rsidRPr="00472DE6" w:rsidRDefault="00DB0CD4" w:rsidP="00353328">
            <w:pPr>
              <w:numPr>
                <w:ilvl w:val="0"/>
                <w:numId w:val="320"/>
              </w:numPr>
              <w:spacing w:before="120" w:after="120" w:line="240" w:lineRule="auto"/>
              <w:ind w:left="312" w:hanging="312"/>
              <w:rPr>
                <w:rFonts w:ascii="Arial Narrow" w:hAnsi="Arial Narrow"/>
                <w:lang w:val="sr-Latn-BA"/>
              </w:rPr>
            </w:pPr>
            <w:r>
              <w:rPr>
                <w:rFonts w:ascii="Arial Narrow" w:hAnsi="Arial Narrow"/>
                <w:lang w:val="sr-Latn-BA"/>
              </w:rPr>
              <w:t>Opiše</w:t>
            </w:r>
            <w:r w:rsidRPr="00472DE6">
              <w:rPr>
                <w:rFonts w:ascii="Arial Narrow" w:hAnsi="Arial Narrow"/>
                <w:lang w:val="sr-Latn-BA"/>
              </w:rPr>
              <w:t xml:space="preserve"> vrste udaraljki u orkestru i njihove karakteristike</w:t>
            </w:r>
          </w:p>
        </w:tc>
        <w:tc>
          <w:tcPr>
            <w:tcW w:w="2500" w:type="pct"/>
            <w:shd w:val="clear" w:color="auto" w:fill="auto"/>
            <w:vAlign w:val="center"/>
          </w:tcPr>
          <w:p w14:paraId="29027E6B" w14:textId="77777777" w:rsidR="00DB0CD4" w:rsidRPr="002F2B91" w:rsidRDefault="00DB0CD4" w:rsidP="005632C7">
            <w:pPr>
              <w:spacing w:before="120" w:after="120" w:line="240" w:lineRule="auto"/>
              <w:jc w:val="both"/>
              <w:rPr>
                <w:rFonts w:ascii="Arial Narrow" w:hAnsi="Arial Narrow"/>
                <w:color w:val="000000"/>
                <w:lang w:val="sr-Latn-BA"/>
              </w:rPr>
            </w:pPr>
          </w:p>
        </w:tc>
      </w:tr>
      <w:tr w:rsidR="00DB0CD4" w:rsidRPr="002F2B91" w14:paraId="4F4E8B65" w14:textId="77777777" w:rsidTr="005D09A4">
        <w:trPr>
          <w:trHeight w:val="542"/>
          <w:jc w:val="center"/>
        </w:trPr>
        <w:tc>
          <w:tcPr>
            <w:tcW w:w="2500" w:type="pct"/>
            <w:shd w:val="clear" w:color="auto" w:fill="auto"/>
            <w:vAlign w:val="center"/>
          </w:tcPr>
          <w:p w14:paraId="4986674A" w14:textId="77777777" w:rsidR="00DB0CD4" w:rsidRPr="00472DE6" w:rsidRDefault="00DB0CD4" w:rsidP="00353328">
            <w:pPr>
              <w:numPr>
                <w:ilvl w:val="0"/>
                <w:numId w:val="320"/>
              </w:numPr>
              <w:spacing w:before="120" w:after="120" w:line="240" w:lineRule="auto"/>
              <w:ind w:left="312" w:hanging="312"/>
              <w:rPr>
                <w:rFonts w:ascii="Arial Narrow" w:hAnsi="Arial Narrow"/>
                <w:lang w:val="sr-Latn-BA"/>
              </w:rPr>
            </w:pPr>
            <w:r w:rsidRPr="00472DE6">
              <w:rPr>
                <w:rFonts w:ascii="Arial Narrow" w:hAnsi="Arial Narrow"/>
                <w:lang w:val="sr-Latn-BA"/>
              </w:rPr>
              <w:t>Objasni način zapisivanja partiture za udaraljke na zadatom primjeru</w:t>
            </w:r>
          </w:p>
        </w:tc>
        <w:tc>
          <w:tcPr>
            <w:tcW w:w="2500" w:type="pct"/>
            <w:shd w:val="clear" w:color="auto" w:fill="auto"/>
            <w:vAlign w:val="center"/>
          </w:tcPr>
          <w:p w14:paraId="4435641D" w14:textId="77777777" w:rsidR="00DB0CD4" w:rsidRPr="002F2B91" w:rsidRDefault="00DB0CD4" w:rsidP="005632C7">
            <w:pPr>
              <w:spacing w:before="120" w:after="120" w:line="240" w:lineRule="auto"/>
              <w:jc w:val="both"/>
              <w:rPr>
                <w:rFonts w:ascii="Arial Narrow" w:hAnsi="Arial Narrow"/>
                <w:color w:val="000000"/>
                <w:lang w:val="sr-Latn-BA"/>
              </w:rPr>
            </w:pPr>
          </w:p>
        </w:tc>
      </w:tr>
      <w:tr w:rsidR="00DB0CD4" w:rsidRPr="002F2B91" w14:paraId="59C9D90F" w14:textId="77777777" w:rsidTr="005D09A4">
        <w:trPr>
          <w:trHeight w:val="542"/>
          <w:jc w:val="center"/>
        </w:trPr>
        <w:tc>
          <w:tcPr>
            <w:tcW w:w="2500" w:type="pct"/>
            <w:shd w:val="clear" w:color="auto" w:fill="auto"/>
            <w:vAlign w:val="center"/>
          </w:tcPr>
          <w:p w14:paraId="134679E3" w14:textId="24AEA820" w:rsidR="00DB0CD4" w:rsidRPr="00472DE6" w:rsidRDefault="00DB0CD4" w:rsidP="00353328">
            <w:pPr>
              <w:numPr>
                <w:ilvl w:val="0"/>
                <w:numId w:val="320"/>
              </w:numPr>
              <w:spacing w:before="120" w:after="120" w:line="240" w:lineRule="auto"/>
              <w:ind w:left="312" w:hanging="312"/>
              <w:rPr>
                <w:rFonts w:ascii="Arial Narrow" w:hAnsi="Arial Narrow"/>
                <w:lang w:val="sr-Latn-BA"/>
              </w:rPr>
            </w:pPr>
            <w:r w:rsidRPr="002F2B91">
              <w:rPr>
                <w:rFonts w:ascii="Arial Narrow" w:hAnsi="Arial Narrow"/>
                <w:lang w:val="sr-Latn-BA"/>
              </w:rPr>
              <w:t>Napiše jednost</w:t>
            </w:r>
            <w:r w:rsidR="00F10693">
              <w:rPr>
                <w:rFonts w:ascii="Arial Narrow" w:hAnsi="Arial Narrow"/>
                <w:lang w:val="sr-Latn-BA"/>
              </w:rPr>
              <w:t>a</w:t>
            </w:r>
            <w:r w:rsidRPr="002F2B91">
              <w:rPr>
                <w:rFonts w:ascii="Arial Narrow" w:hAnsi="Arial Narrow"/>
                <w:lang w:val="sr-Latn-BA"/>
              </w:rPr>
              <w:t>van aranžman za udaraljke</w:t>
            </w:r>
            <w:r w:rsidR="00347522">
              <w:rPr>
                <w:rFonts w:ascii="Arial Narrow" w:hAnsi="Arial Narrow"/>
                <w:lang w:val="sr-Latn-BA"/>
              </w:rPr>
              <w:t>,</w:t>
            </w:r>
            <w:r w:rsidRPr="002F2B91">
              <w:rPr>
                <w:rFonts w:ascii="Arial Narrow" w:hAnsi="Arial Narrow"/>
                <w:lang w:val="sr-Latn-BA"/>
              </w:rPr>
              <w:t xml:space="preserve"> na zadatom primjeru</w:t>
            </w:r>
          </w:p>
        </w:tc>
        <w:tc>
          <w:tcPr>
            <w:tcW w:w="2500" w:type="pct"/>
            <w:shd w:val="clear" w:color="auto" w:fill="auto"/>
            <w:vAlign w:val="center"/>
          </w:tcPr>
          <w:p w14:paraId="11BEA4ED" w14:textId="77777777" w:rsidR="00DB0CD4" w:rsidRPr="002F2B91" w:rsidRDefault="00DB0CD4" w:rsidP="005632C7">
            <w:pPr>
              <w:spacing w:before="120" w:after="120" w:line="240" w:lineRule="auto"/>
              <w:jc w:val="both"/>
              <w:rPr>
                <w:rFonts w:ascii="Arial Narrow" w:hAnsi="Arial Narrow"/>
                <w:color w:val="000000"/>
                <w:lang w:val="sr-Latn-BA"/>
              </w:rPr>
            </w:pPr>
          </w:p>
        </w:tc>
      </w:tr>
      <w:tr w:rsidR="00DB0CD4" w:rsidRPr="002F2B91" w14:paraId="1BC05E9D" w14:textId="77777777" w:rsidTr="005D09A4">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sr-Latn-BA"/>
              </w:rPr>
              <w:id w:val="-732226048"/>
              <w:placeholder>
                <w:docPart w:val="69FC04EE8F6C4B7E94A15549316B855F"/>
              </w:placeholder>
            </w:sdtPr>
            <w:sdtEndPr/>
            <w:sdtContent>
              <w:p w14:paraId="2F9900CC" w14:textId="77777777" w:rsidR="00DB0CD4" w:rsidRPr="002F2B91" w:rsidRDefault="00DB0CD4" w:rsidP="005632C7">
                <w:pPr>
                  <w:spacing w:before="120" w:after="120" w:line="240" w:lineRule="auto"/>
                  <w:jc w:val="both"/>
                  <w:rPr>
                    <w:rFonts w:ascii="Arial Narrow" w:hAnsi="Arial Narrow"/>
                    <w:lang w:val="sr-Latn-BA"/>
                  </w:rPr>
                </w:pPr>
                <w:r w:rsidRPr="002F2B91">
                  <w:rPr>
                    <w:rFonts w:ascii="Arial Narrow" w:hAnsi="Arial Narrow" w:cs="Verdana"/>
                    <w:b/>
                    <w:color w:val="000000"/>
                    <w:lang w:val="sr-Latn-BA"/>
                  </w:rPr>
                  <w:t>Način provjeravanja dostignutosti ishoda učenja</w:t>
                </w:r>
              </w:p>
            </w:sdtContent>
          </w:sdt>
        </w:tc>
      </w:tr>
      <w:tr w:rsidR="00DB0CD4" w:rsidRPr="002F2B91" w14:paraId="4BF31521" w14:textId="77777777" w:rsidTr="005D09A4">
        <w:trPr>
          <w:trHeight w:val="282"/>
          <w:jc w:val="center"/>
        </w:trPr>
        <w:tc>
          <w:tcPr>
            <w:tcW w:w="5000" w:type="pct"/>
            <w:gridSpan w:val="2"/>
            <w:tcBorders>
              <w:top w:val="single" w:sz="18" w:space="0" w:color="C00000"/>
              <w:bottom w:val="single" w:sz="18" w:space="0" w:color="C00000"/>
            </w:tcBorders>
            <w:shd w:val="clear" w:color="auto" w:fill="auto"/>
            <w:vAlign w:val="center"/>
          </w:tcPr>
          <w:p w14:paraId="3DFA71F8" w14:textId="77777777" w:rsidR="00DB0CD4" w:rsidRPr="002F2B91" w:rsidRDefault="00DB0CD4" w:rsidP="005632C7">
            <w:pPr>
              <w:spacing w:before="120" w:after="120" w:line="240" w:lineRule="auto"/>
              <w:jc w:val="both"/>
              <w:rPr>
                <w:rFonts w:ascii="Arial Narrow" w:hAnsi="Arial Narrow"/>
                <w:lang w:val="sr-Latn-BA"/>
              </w:rPr>
            </w:pPr>
            <w:r w:rsidRPr="002F2B91">
              <w:rPr>
                <w:rFonts w:ascii="Arial Narrow" w:hAnsi="Arial Narrow"/>
                <w:lang w:val="sr-Latn-BA"/>
              </w:rPr>
              <w:t>U cilju provjeravanja dostignutosti pomenutog ishoda učenja, potreban je usmeni ili pisani dokaz da je učenik uspješno realizovao kriterijume 1, 2, 4 i 5. Za kriterijume 3 i 6 potrebne su ispravno urađene praktične vježbe sa usmenim obrazloženjem.</w:t>
            </w:r>
          </w:p>
        </w:tc>
      </w:tr>
      <w:tr w:rsidR="00DB0CD4" w:rsidRPr="002F2B91" w14:paraId="57E57567" w14:textId="77777777" w:rsidTr="005D09A4">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sr-Latn-BA"/>
              </w:rPr>
              <w:id w:val="567993560"/>
              <w:placeholder>
                <w:docPart w:val="AB094557506B46A787B3F8CF0DDEBE06"/>
              </w:placeholder>
            </w:sdtPr>
            <w:sdtEndPr/>
            <w:sdtContent>
              <w:p w14:paraId="477E6B41" w14:textId="77777777" w:rsidR="00DB0CD4" w:rsidRPr="002F2B91" w:rsidRDefault="00DB0CD4" w:rsidP="005632C7">
                <w:pPr>
                  <w:spacing w:before="120" w:after="120" w:line="240" w:lineRule="auto"/>
                  <w:jc w:val="both"/>
                  <w:rPr>
                    <w:rFonts w:ascii="Arial Narrow" w:hAnsi="Arial Narrow"/>
                    <w:lang w:val="sr-Latn-BA"/>
                  </w:rPr>
                </w:pPr>
                <w:r w:rsidRPr="002F2B91">
                  <w:rPr>
                    <w:rFonts w:ascii="Arial Narrow" w:hAnsi="Arial Narrow" w:cs="Verdana"/>
                    <w:b/>
                    <w:color w:val="000000"/>
                    <w:lang w:val="sr-Latn-BA"/>
                  </w:rPr>
                  <w:t>Predložene teme</w:t>
                </w:r>
              </w:p>
            </w:sdtContent>
          </w:sdt>
        </w:tc>
      </w:tr>
      <w:tr w:rsidR="00DB0CD4" w:rsidRPr="002F2B91" w14:paraId="35A2C907" w14:textId="77777777" w:rsidTr="005D09A4">
        <w:trPr>
          <w:trHeight w:val="99"/>
          <w:jc w:val="center"/>
        </w:trPr>
        <w:tc>
          <w:tcPr>
            <w:tcW w:w="5000" w:type="pct"/>
            <w:gridSpan w:val="2"/>
            <w:tcBorders>
              <w:top w:val="single" w:sz="18" w:space="0" w:color="C00000"/>
              <w:bottom w:val="single" w:sz="2" w:space="0" w:color="C00000"/>
            </w:tcBorders>
            <w:shd w:val="clear" w:color="auto" w:fill="auto"/>
            <w:vAlign w:val="center"/>
          </w:tcPr>
          <w:p w14:paraId="18D5D3A0" w14:textId="77777777" w:rsidR="00DB0CD4" w:rsidRPr="002F2B91" w:rsidRDefault="00DB0CD4" w:rsidP="005632C7">
            <w:pPr>
              <w:numPr>
                <w:ilvl w:val="0"/>
                <w:numId w:val="11"/>
              </w:numPr>
              <w:tabs>
                <w:tab w:val="num" w:pos="173"/>
              </w:tabs>
              <w:spacing w:before="120" w:after="120" w:line="240" w:lineRule="auto"/>
              <w:ind w:left="176" w:hanging="176"/>
              <w:jc w:val="both"/>
              <w:rPr>
                <w:rFonts w:ascii="Arial Narrow" w:hAnsi="Arial Narrow"/>
                <w:lang w:val="sr-Latn-BA"/>
              </w:rPr>
            </w:pPr>
            <w:r w:rsidRPr="002F2B91">
              <w:rPr>
                <w:rFonts w:ascii="Arial Narrow" w:hAnsi="Arial Narrow"/>
                <w:lang w:val="sr-Latn-BA"/>
              </w:rPr>
              <w:t>Aranžiranje za limeni duvački orkestar</w:t>
            </w:r>
          </w:p>
          <w:p w14:paraId="5E24677B" w14:textId="77777777" w:rsidR="00DB0CD4" w:rsidRPr="002F2B91" w:rsidRDefault="00DB0CD4" w:rsidP="005632C7">
            <w:pPr>
              <w:numPr>
                <w:ilvl w:val="0"/>
                <w:numId w:val="11"/>
              </w:numPr>
              <w:tabs>
                <w:tab w:val="num" w:pos="173"/>
              </w:tabs>
              <w:spacing w:before="120" w:after="120" w:line="240" w:lineRule="auto"/>
              <w:ind w:left="176" w:hanging="176"/>
              <w:jc w:val="both"/>
              <w:rPr>
                <w:rFonts w:ascii="Arial Narrow" w:hAnsi="Arial Narrow"/>
                <w:lang w:val="sr-Latn-BA"/>
              </w:rPr>
            </w:pPr>
            <w:r w:rsidRPr="002F2B91">
              <w:rPr>
                <w:rFonts w:ascii="Arial Narrow" w:hAnsi="Arial Narrow"/>
                <w:lang w:val="sr-Latn-BA"/>
              </w:rPr>
              <w:t>Aranžiranje za udaraljke</w:t>
            </w:r>
          </w:p>
        </w:tc>
      </w:tr>
    </w:tbl>
    <w:p w14:paraId="4106E83C" w14:textId="77777777" w:rsidR="00DB0CD4" w:rsidRDefault="00DB0CD4" w:rsidP="005632C7">
      <w:pPr>
        <w:jc w:val="both"/>
      </w:pPr>
    </w:p>
    <w:p w14:paraId="410825B5" w14:textId="77777777" w:rsidR="00DB0CD4" w:rsidRDefault="00DB0CD4" w:rsidP="005632C7">
      <w:pPr>
        <w:jc w:val="both"/>
      </w:pPr>
    </w:p>
    <w:p w14:paraId="709B5769" w14:textId="77777777" w:rsidR="00DB0CD4" w:rsidRDefault="00DB0CD4" w:rsidP="005632C7">
      <w:pPr>
        <w:jc w:val="both"/>
      </w:pPr>
    </w:p>
    <w:p w14:paraId="12753C00" w14:textId="77777777" w:rsidR="00DB0CD4" w:rsidRDefault="00DB0CD4" w:rsidP="005632C7">
      <w:pPr>
        <w:jc w:val="both"/>
      </w:pPr>
    </w:p>
    <w:p w14:paraId="368B925C" w14:textId="77777777" w:rsidR="00DB0CD4" w:rsidRDefault="00DB0CD4" w:rsidP="005632C7">
      <w:pPr>
        <w:jc w:val="both"/>
      </w:pPr>
    </w:p>
    <w:p w14:paraId="237A9C67" w14:textId="77777777" w:rsidR="00DB0CD4" w:rsidRDefault="00DB0CD4" w:rsidP="005632C7">
      <w:pPr>
        <w:jc w:val="both"/>
      </w:pPr>
    </w:p>
    <w:p w14:paraId="31CEF21C" w14:textId="77777777" w:rsidR="00DB0CD4" w:rsidRDefault="00DB0CD4" w:rsidP="005632C7">
      <w:pPr>
        <w:jc w:val="both"/>
      </w:pPr>
    </w:p>
    <w:p w14:paraId="6B2AFC14" w14:textId="77777777" w:rsidR="00DB0CD4" w:rsidRDefault="00DB0CD4" w:rsidP="005632C7">
      <w:pPr>
        <w:jc w:val="both"/>
      </w:pP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DB0CD4" w:rsidRPr="00C9175B" w14:paraId="71D7A207" w14:textId="77777777" w:rsidTr="005D09A4">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lang w:val="sr-Cyrl-ME"/>
              </w:rPr>
              <w:id w:val="-809547008"/>
              <w:placeholder>
                <w:docPart w:val="B046B57CC73A4D008357799DEF989B41"/>
              </w:placeholder>
            </w:sdtPr>
            <w:sdtEndPr/>
            <w:sdtContent>
              <w:sdt>
                <w:sdtPr>
                  <w:rPr>
                    <w:rFonts w:ascii="Arial Narrow" w:hAnsi="Arial Narrow"/>
                    <w:b/>
                    <w:lang w:val="sr-Cyrl-ME"/>
                  </w:rPr>
                  <w:id w:val="-2061858641"/>
                  <w:placeholder>
                    <w:docPart w:val="B046B57CC73A4D008357799DEF989B41"/>
                  </w:placeholder>
                </w:sdtPr>
                <w:sdtEndPr/>
                <w:sdtContent>
                  <w:p w14:paraId="6B157849" w14:textId="77777777" w:rsidR="00DB0CD4" w:rsidRPr="00C9175B" w:rsidRDefault="00DB0CD4" w:rsidP="00C7643A">
                    <w:pPr>
                      <w:spacing w:before="120" w:after="120" w:line="240" w:lineRule="auto"/>
                      <w:jc w:val="center"/>
                      <w:rPr>
                        <w:rFonts w:ascii="Arial Narrow" w:hAnsi="Arial Narrow"/>
                        <w:b/>
                        <w:lang w:val="sr-Cyrl-ME"/>
                      </w:rPr>
                    </w:pPr>
                    <w:r>
                      <w:rPr>
                        <w:rFonts w:ascii="Arial Narrow" w:hAnsi="Arial Narrow"/>
                        <w:b/>
                        <w:lang w:val="sr-Cyrl-ME"/>
                      </w:rPr>
                      <w:t>Ishod 4</w:t>
                    </w:r>
                    <w:r w:rsidRPr="00C9175B">
                      <w:rPr>
                        <w:rFonts w:ascii="Arial Narrow" w:hAnsi="Arial Narrow"/>
                        <w:b/>
                        <w:lang w:val="sr-Cyrl-ME"/>
                      </w:rPr>
                      <w:t xml:space="preserve"> - </w:t>
                    </w:r>
                    <w:sdt>
                      <w:sdtPr>
                        <w:rPr>
                          <w:rFonts w:ascii="Arial Narrow" w:hAnsi="Arial Narrow"/>
                          <w:b/>
                          <w:lang w:val="sr-Cyrl-ME"/>
                        </w:rPr>
                        <w:id w:val="149112257"/>
                        <w:placeholder>
                          <w:docPart w:val="896D8DC71D2E4DF39D815CA4D60D50B2"/>
                        </w:placeholder>
                      </w:sdtPr>
                      <w:sdtEndPr/>
                      <w:sdtContent>
                        <w:r w:rsidRPr="00C9175B">
                          <w:rPr>
                            <w:rFonts w:ascii="Arial Narrow" w:hAnsi="Arial Narrow"/>
                            <w:lang w:val="sr-Cyrl-ME"/>
                          </w:rPr>
                          <w:t>Učenik će biti sposoban da</w:t>
                        </w:r>
                      </w:sdtContent>
                    </w:sdt>
                  </w:p>
                </w:sdtContent>
              </w:sdt>
            </w:sdtContent>
          </w:sdt>
          <w:p w14:paraId="31B46D73" w14:textId="77777777" w:rsidR="00DB0CD4" w:rsidRPr="00C9175B" w:rsidRDefault="00DB0CD4" w:rsidP="00C7643A">
            <w:pPr>
              <w:spacing w:before="120" w:after="120" w:line="240" w:lineRule="auto"/>
              <w:jc w:val="center"/>
              <w:rPr>
                <w:rFonts w:ascii="Arial Narrow" w:hAnsi="Arial Narrow"/>
                <w:b/>
                <w:lang w:val="sr-Cyrl-ME"/>
              </w:rPr>
            </w:pPr>
            <w:r w:rsidRPr="00C9175B">
              <w:rPr>
                <w:rFonts w:ascii="Arial Narrow" w:hAnsi="Arial Narrow"/>
                <w:b/>
                <w:lang w:val="sr-Cyrl-ME"/>
              </w:rPr>
              <w:t>Komponuje manje vokalne ili vokalno-instrumentalne oblike</w:t>
            </w:r>
          </w:p>
        </w:tc>
      </w:tr>
      <w:tr w:rsidR="00DB0CD4" w:rsidRPr="00C9175B" w14:paraId="656EA729" w14:textId="77777777" w:rsidTr="005D09A4">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lang w:val="sr-Cyrl-ME"/>
              </w:rPr>
              <w:id w:val="1537307804"/>
              <w:placeholder>
                <w:docPart w:val="004F0E5962FA4F8298299D0FC5BF57A3"/>
              </w:placeholder>
            </w:sdtPr>
            <w:sdtEndPr>
              <w:rPr>
                <w:b w:val="0"/>
              </w:rPr>
            </w:sdtEndPr>
            <w:sdtContent>
              <w:p w14:paraId="786FCACB" w14:textId="77777777" w:rsidR="00DB0CD4" w:rsidRPr="00C9175B" w:rsidRDefault="00DB0CD4" w:rsidP="00C7643A">
                <w:pPr>
                  <w:spacing w:before="120" w:after="120" w:line="240" w:lineRule="auto"/>
                  <w:jc w:val="center"/>
                  <w:rPr>
                    <w:rFonts w:ascii="Arial Narrow" w:hAnsi="Arial Narrow"/>
                    <w:b/>
                    <w:lang w:val="sr-Cyrl-ME"/>
                  </w:rPr>
                </w:pPr>
                <w:r w:rsidRPr="00C9175B">
                  <w:rPr>
                    <w:rFonts w:ascii="Arial Narrow" w:hAnsi="Arial Narrow"/>
                    <w:b/>
                    <w:lang w:val="sr-Cyrl-ME"/>
                  </w:rPr>
                  <w:t>Kriterijumi za dostizanje ishoda učenja</w:t>
                </w:r>
              </w:p>
              <w:p w14:paraId="73C3CF72" w14:textId="77777777" w:rsidR="00DB0CD4" w:rsidRPr="00C9175B" w:rsidRDefault="00DB0CD4" w:rsidP="00C7643A">
                <w:pPr>
                  <w:spacing w:before="120" w:after="120" w:line="240" w:lineRule="auto"/>
                  <w:jc w:val="center"/>
                  <w:rPr>
                    <w:rFonts w:ascii="Arial Narrow" w:hAnsi="Arial Narrow"/>
                    <w:b/>
                    <w:lang w:val="sr-Cyrl-ME"/>
                  </w:rPr>
                </w:pPr>
                <w:r w:rsidRPr="00C9175B">
                  <w:rPr>
                    <w:rFonts w:ascii="Arial Narrow" w:hAnsi="Arial Narrow"/>
                    <w:lang w:val="sr-Cyrl-ME"/>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lang w:val="sr-Cyrl-ME"/>
              </w:rPr>
              <w:id w:val="-258983955"/>
              <w:placeholder>
                <w:docPart w:val="004F0E5962FA4F8298299D0FC5BF57A3"/>
              </w:placeholder>
            </w:sdtPr>
            <w:sdtEndPr>
              <w:rPr>
                <w:b w:val="0"/>
              </w:rPr>
            </w:sdtEndPr>
            <w:sdtContent>
              <w:p w14:paraId="39FA3270" w14:textId="77777777" w:rsidR="00DB0CD4" w:rsidRPr="00C9175B" w:rsidRDefault="00DB0CD4" w:rsidP="00C7643A">
                <w:pPr>
                  <w:spacing w:before="120" w:after="120" w:line="240" w:lineRule="auto"/>
                  <w:jc w:val="center"/>
                  <w:rPr>
                    <w:rFonts w:ascii="Arial Narrow" w:hAnsi="Arial Narrow" w:cs="Verdana"/>
                    <w:color w:val="000000"/>
                    <w:lang w:val="sr-Cyrl-ME"/>
                  </w:rPr>
                </w:pPr>
                <w:r w:rsidRPr="00C9175B">
                  <w:rPr>
                    <w:rFonts w:ascii="Arial Narrow" w:hAnsi="Arial Narrow" w:cs="Verdana"/>
                    <w:b/>
                    <w:color w:val="000000"/>
                    <w:lang w:val="sr-Cyrl-ME"/>
                  </w:rPr>
                  <w:t>Kontekst</w:t>
                </w:r>
              </w:p>
              <w:p w14:paraId="4E6DCD6D" w14:textId="77777777" w:rsidR="00DB0CD4" w:rsidRPr="00C9175B" w:rsidRDefault="00DB0CD4" w:rsidP="00C7643A">
                <w:pPr>
                  <w:spacing w:before="120" w:after="120" w:line="240" w:lineRule="auto"/>
                  <w:jc w:val="center"/>
                  <w:rPr>
                    <w:rFonts w:ascii="Arial Narrow" w:hAnsi="Arial Narrow" w:cs="Verdana"/>
                    <w:color w:val="000000"/>
                    <w:lang w:val="sr-Cyrl-ME"/>
                  </w:rPr>
                </w:pPr>
                <w:r w:rsidRPr="00C9175B">
                  <w:rPr>
                    <w:rFonts w:ascii="Arial Narrow" w:hAnsi="Arial Narrow" w:cs="Verdana"/>
                    <w:color w:val="000000"/>
                    <w:lang w:val="sr-Cyrl-ME"/>
                  </w:rPr>
                  <w:t>(Pojašnjenje označenih pojmova)</w:t>
                </w:r>
              </w:p>
            </w:sdtContent>
          </w:sdt>
        </w:tc>
      </w:tr>
      <w:tr w:rsidR="00DB0CD4" w:rsidRPr="00C9175B" w14:paraId="4AC294DD" w14:textId="77777777" w:rsidTr="005D09A4">
        <w:trPr>
          <w:trHeight w:val="542"/>
          <w:jc w:val="center"/>
        </w:trPr>
        <w:tc>
          <w:tcPr>
            <w:tcW w:w="2500" w:type="pct"/>
            <w:tcBorders>
              <w:top w:val="single" w:sz="18" w:space="0" w:color="C00000"/>
            </w:tcBorders>
            <w:shd w:val="clear" w:color="auto" w:fill="auto"/>
            <w:vAlign w:val="center"/>
          </w:tcPr>
          <w:p w14:paraId="610FC48E" w14:textId="77777777" w:rsidR="00DB0CD4" w:rsidRPr="00C9175B" w:rsidRDefault="00DB0CD4" w:rsidP="00353328">
            <w:pPr>
              <w:numPr>
                <w:ilvl w:val="0"/>
                <w:numId w:val="313"/>
              </w:numPr>
              <w:spacing w:before="120" w:after="120" w:line="240" w:lineRule="auto"/>
              <w:rPr>
                <w:rFonts w:ascii="Arial Narrow" w:hAnsi="Arial Narrow"/>
                <w:lang w:val="sr-Cyrl-CS"/>
              </w:rPr>
            </w:pPr>
            <w:r w:rsidRPr="00C9175B">
              <w:rPr>
                <w:rFonts w:ascii="Arial Narrow" w:hAnsi="Arial Narrow"/>
              </w:rPr>
              <w:t>Izvrši analizu m</w:t>
            </w:r>
            <w:r w:rsidRPr="00C9175B">
              <w:rPr>
                <w:rFonts w:ascii="Arial Narrow" w:hAnsi="Arial Narrow"/>
                <w:lang w:val="sr-Cyrl-CS"/>
              </w:rPr>
              <w:t>anj</w:t>
            </w:r>
            <w:r w:rsidRPr="00C9175B">
              <w:rPr>
                <w:rFonts w:ascii="Arial Narrow" w:hAnsi="Arial Narrow"/>
              </w:rPr>
              <w:t>ih</w:t>
            </w:r>
            <w:r w:rsidRPr="00C9175B">
              <w:rPr>
                <w:rFonts w:ascii="Arial Narrow" w:hAnsi="Arial Narrow"/>
                <w:lang w:val="sr-Cyrl-CS"/>
              </w:rPr>
              <w:t xml:space="preserve"> </w:t>
            </w:r>
            <w:r w:rsidRPr="00C9175B">
              <w:rPr>
                <w:rFonts w:ascii="Arial Narrow" w:hAnsi="Arial Narrow"/>
                <w:b/>
                <w:lang w:val="sr-Cyrl-CS"/>
              </w:rPr>
              <w:t>vokaln</w:t>
            </w:r>
            <w:r w:rsidRPr="00C9175B">
              <w:rPr>
                <w:rFonts w:ascii="Arial Narrow" w:hAnsi="Arial Narrow"/>
                <w:b/>
              </w:rPr>
              <w:t>ih</w:t>
            </w:r>
            <w:r w:rsidRPr="00C9175B">
              <w:rPr>
                <w:rFonts w:ascii="Arial Narrow" w:hAnsi="Arial Narrow"/>
                <w:b/>
                <w:lang w:val="sr-Cyrl-CS"/>
              </w:rPr>
              <w:t xml:space="preserve"> i vokalno</w:t>
            </w:r>
            <w:r w:rsidRPr="00C9175B">
              <w:rPr>
                <w:rFonts w:ascii="Arial Narrow" w:hAnsi="Arial Narrow"/>
                <w:b/>
              </w:rPr>
              <w:t>-</w:t>
            </w:r>
            <w:r w:rsidRPr="00C9175B">
              <w:rPr>
                <w:rFonts w:ascii="Arial Narrow" w:hAnsi="Arial Narrow"/>
                <w:b/>
                <w:lang w:val="sr-Cyrl-CS"/>
              </w:rPr>
              <w:t>instrumentaln</w:t>
            </w:r>
            <w:r w:rsidRPr="00C9175B">
              <w:rPr>
                <w:rFonts w:ascii="Arial Narrow" w:hAnsi="Arial Narrow"/>
                <w:b/>
              </w:rPr>
              <w:t>ih</w:t>
            </w:r>
            <w:r w:rsidRPr="00C9175B">
              <w:rPr>
                <w:rFonts w:ascii="Arial Narrow" w:hAnsi="Arial Narrow"/>
                <w:b/>
                <w:lang w:val="sr-Cyrl-CS"/>
              </w:rPr>
              <w:t xml:space="preserve"> oblik</w:t>
            </w:r>
            <w:r w:rsidRPr="00C9175B">
              <w:rPr>
                <w:rFonts w:ascii="Arial Narrow" w:hAnsi="Arial Narrow"/>
                <w:b/>
              </w:rPr>
              <w:t>a</w:t>
            </w:r>
            <w:r w:rsidRPr="00C9175B">
              <w:rPr>
                <w:rFonts w:ascii="Arial Narrow" w:hAnsi="Arial Narrow"/>
                <w:b/>
                <w:lang w:val="sr-Cyrl-CS"/>
              </w:rPr>
              <w:t xml:space="preserve">, </w:t>
            </w:r>
            <w:r w:rsidRPr="00C9175B">
              <w:rPr>
                <w:rFonts w:ascii="Arial Narrow" w:hAnsi="Arial Narrow"/>
                <w:lang w:val="sr-Cyrl-CS"/>
              </w:rPr>
              <w:t>za različite</w:t>
            </w:r>
            <w:r w:rsidRPr="00C9175B">
              <w:rPr>
                <w:rFonts w:ascii="Arial Narrow" w:hAnsi="Arial Narrow"/>
                <w:b/>
                <w:lang w:val="sr-Cyrl-CS"/>
              </w:rPr>
              <w:t xml:space="preserve"> izvođačke sastave</w:t>
            </w:r>
          </w:p>
        </w:tc>
        <w:tc>
          <w:tcPr>
            <w:tcW w:w="2500" w:type="pct"/>
            <w:tcBorders>
              <w:top w:val="single" w:sz="18" w:space="0" w:color="C00000"/>
            </w:tcBorders>
            <w:shd w:val="clear" w:color="auto" w:fill="auto"/>
            <w:vAlign w:val="center"/>
          </w:tcPr>
          <w:p w14:paraId="34F474AC" w14:textId="77777777" w:rsidR="00DB0CD4" w:rsidRPr="00C9175B" w:rsidRDefault="00DB0CD4" w:rsidP="00353328">
            <w:pPr>
              <w:spacing w:before="120" w:after="120" w:line="240" w:lineRule="auto"/>
              <w:rPr>
                <w:rFonts w:ascii="Arial Narrow" w:hAnsi="Arial Narrow"/>
                <w:b/>
                <w:lang w:val="sr-Cyrl-CS"/>
              </w:rPr>
            </w:pPr>
            <w:r w:rsidRPr="00C9175B">
              <w:rPr>
                <w:rFonts w:ascii="Arial Narrow" w:hAnsi="Arial Narrow"/>
                <w:b/>
                <w:lang w:val="sr-Cyrl-CS"/>
              </w:rPr>
              <w:t>Vokalni i vokalno-instrumentalni oblici:</w:t>
            </w:r>
            <w:r w:rsidRPr="00C9175B">
              <w:rPr>
                <w:rFonts w:ascii="Arial Narrow" w:hAnsi="Arial Narrow"/>
                <w:b/>
              </w:rPr>
              <w:t xml:space="preserve"> </w:t>
            </w:r>
            <w:r w:rsidRPr="00C9175B">
              <w:rPr>
                <w:rFonts w:ascii="Arial Narrow" w:hAnsi="Arial Narrow"/>
                <w:lang w:val="sr-Cyrl-CS"/>
              </w:rPr>
              <w:t>horska i solo pjesma</w:t>
            </w:r>
          </w:p>
          <w:p w14:paraId="212CB258" w14:textId="77777777" w:rsidR="00DB0CD4" w:rsidRPr="00C9175B" w:rsidRDefault="00DB0CD4" w:rsidP="00353328">
            <w:pPr>
              <w:spacing w:before="120" w:after="120" w:line="240" w:lineRule="auto"/>
              <w:rPr>
                <w:rFonts w:ascii="Arial Narrow" w:hAnsi="Arial Narrow"/>
                <w:b/>
                <w:lang w:val="sr-Cyrl-CS"/>
              </w:rPr>
            </w:pPr>
            <w:r w:rsidRPr="00C9175B">
              <w:rPr>
                <w:rFonts w:ascii="Arial Narrow" w:hAnsi="Arial Narrow"/>
                <w:b/>
              </w:rPr>
              <w:t>I</w:t>
            </w:r>
            <w:r w:rsidRPr="00C9175B">
              <w:rPr>
                <w:rFonts w:ascii="Arial Narrow" w:hAnsi="Arial Narrow"/>
                <w:b/>
                <w:lang w:val="sr-Cyrl-CS"/>
              </w:rPr>
              <w:t>zvođački sastav</w:t>
            </w:r>
            <w:r w:rsidRPr="00C9175B">
              <w:rPr>
                <w:rFonts w:ascii="Arial Narrow" w:hAnsi="Arial Narrow"/>
                <w:b/>
              </w:rPr>
              <w:t>i</w:t>
            </w:r>
            <w:r w:rsidRPr="00C9175B">
              <w:rPr>
                <w:rFonts w:ascii="Arial Narrow" w:hAnsi="Arial Narrow"/>
                <w:b/>
                <w:lang w:val="sr-Cyrl-CS"/>
              </w:rPr>
              <w:t>:</w:t>
            </w:r>
            <w:r w:rsidRPr="00C9175B">
              <w:rPr>
                <w:rFonts w:ascii="Arial Narrow" w:hAnsi="Arial Narrow"/>
                <w:b/>
              </w:rPr>
              <w:t xml:space="preserve"> </w:t>
            </w:r>
            <w:r w:rsidRPr="00C9175B">
              <w:rPr>
                <w:rFonts w:ascii="Arial Narrow" w:hAnsi="Arial Narrow"/>
                <w:lang w:val="sr-Cyrl-CS"/>
              </w:rPr>
              <w:t>horski sastav</w:t>
            </w:r>
            <w:r w:rsidRPr="00C9175B">
              <w:rPr>
                <w:rFonts w:ascii="Arial Narrow" w:hAnsi="Arial Narrow"/>
              </w:rPr>
              <w:t xml:space="preserve"> </w:t>
            </w:r>
            <w:r w:rsidRPr="00C9175B">
              <w:rPr>
                <w:rFonts w:ascii="Arial Narrow" w:hAnsi="Arial Narrow"/>
                <w:lang w:val="sr-Cyrl-CS"/>
              </w:rPr>
              <w:t>(dječiji, ženski, muški ili mješoviti),</w:t>
            </w:r>
            <w:r w:rsidRPr="00C9175B">
              <w:rPr>
                <w:rFonts w:ascii="Arial Narrow" w:hAnsi="Arial Narrow"/>
              </w:rPr>
              <w:t xml:space="preserve"> </w:t>
            </w:r>
            <w:r w:rsidRPr="00C9175B">
              <w:rPr>
                <w:rFonts w:ascii="Arial Narrow" w:hAnsi="Arial Narrow"/>
                <w:lang w:val="sr-Cyrl-CS"/>
              </w:rPr>
              <w:t>glas i instrument (klavir)</w:t>
            </w:r>
          </w:p>
        </w:tc>
      </w:tr>
      <w:tr w:rsidR="00DB0CD4" w:rsidRPr="00C9175B" w14:paraId="7DF412E6" w14:textId="77777777" w:rsidTr="005D09A4">
        <w:trPr>
          <w:trHeight w:val="542"/>
          <w:jc w:val="center"/>
        </w:trPr>
        <w:tc>
          <w:tcPr>
            <w:tcW w:w="2500" w:type="pct"/>
            <w:shd w:val="clear" w:color="auto" w:fill="auto"/>
            <w:vAlign w:val="center"/>
          </w:tcPr>
          <w:p w14:paraId="25D5B349" w14:textId="77777777" w:rsidR="00DB0CD4" w:rsidRPr="00C9175B" w:rsidRDefault="00DB0CD4" w:rsidP="00353328">
            <w:pPr>
              <w:numPr>
                <w:ilvl w:val="0"/>
                <w:numId w:val="313"/>
              </w:numPr>
              <w:spacing w:before="120" w:after="120" w:line="240" w:lineRule="auto"/>
              <w:rPr>
                <w:rFonts w:ascii="Arial Narrow" w:hAnsi="Arial Narrow"/>
                <w:lang w:val="sr-Cyrl-CS"/>
              </w:rPr>
            </w:pPr>
            <w:r w:rsidRPr="00C9175B">
              <w:rPr>
                <w:rFonts w:ascii="Arial Narrow" w:hAnsi="Arial Narrow"/>
                <w:lang w:val="sr-Cyrl-CS"/>
              </w:rPr>
              <w:t>Objasni tretman teksta</w:t>
            </w:r>
          </w:p>
        </w:tc>
        <w:tc>
          <w:tcPr>
            <w:tcW w:w="2500" w:type="pct"/>
            <w:shd w:val="clear" w:color="auto" w:fill="auto"/>
            <w:vAlign w:val="center"/>
          </w:tcPr>
          <w:p w14:paraId="124BB88F" w14:textId="77777777" w:rsidR="00DB0CD4" w:rsidRPr="00C9175B" w:rsidRDefault="00DB0CD4" w:rsidP="005632C7">
            <w:pPr>
              <w:spacing w:before="120" w:after="120" w:line="240" w:lineRule="auto"/>
              <w:jc w:val="both"/>
              <w:rPr>
                <w:rFonts w:ascii="Arial Narrow" w:hAnsi="Arial Narrow"/>
                <w:lang w:val="sr-Cyrl-CS"/>
              </w:rPr>
            </w:pPr>
          </w:p>
        </w:tc>
      </w:tr>
      <w:tr w:rsidR="00DB0CD4" w:rsidRPr="00C9175B" w14:paraId="79058768" w14:textId="77777777" w:rsidTr="005D09A4">
        <w:trPr>
          <w:trHeight w:val="542"/>
          <w:jc w:val="center"/>
        </w:trPr>
        <w:tc>
          <w:tcPr>
            <w:tcW w:w="2500" w:type="pct"/>
            <w:shd w:val="clear" w:color="auto" w:fill="auto"/>
            <w:vAlign w:val="center"/>
          </w:tcPr>
          <w:p w14:paraId="1785F04D" w14:textId="77777777" w:rsidR="00DB0CD4" w:rsidRPr="00C9175B" w:rsidRDefault="00DB0CD4" w:rsidP="00353328">
            <w:pPr>
              <w:numPr>
                <w:ilvl w:val="0"/>
                <w:numId w:val="313"/>
              </w:numPr>
              <w:spacing w:before="120" w:after="120" w:line="240" w:lineRule="auto"/>
              <w:rPr>
                <w:rFonts w:ascii="Arial Narrow" w:hAnsi="Arial Narrow"/>
                <w:color w:val="000000"/>
                <w:lang w:val="sr-Latn-CS"/>
              </w:rPr>
            </w:pPr>
            <w:r w:rsidRPr="00C9175B">
              <w:rPr>
                <w:rFonts w:ascii="Arial Narrow" w:hAnsi="Arial Narrow"/>
                <w:color w:val="000000"/>
                <w:lang w:val="sr-Latn-CS"/>
              </w:rPr>
              <w:t>Objasni osnovne principe izgradnje vokalnih ili vokalno-instrumentalnih oblika</w:t>
            </w:r>
          </w:p>
        </w:tc>
        <w:tc>
          <w:tcPr>
            <w:tcW w:w="2500" w:type="pct"/>
            <w:shd w:val="clear" w:color="auto" w:fill="auto"/>
            <w:vAlign w:val="center"/>
          </w:tcPr>
          <w:p w14:paraId="08607F6F" w14:textId="77777777" w:rsidR="00DB0CD4" w:rsidRPr="00C9175B" w:rsidRDefault="00DB0CD4" w:rsidP="005632C7">
            <w:pPr>
              <w:spacing w:before="120" w:after="120" w:line="240" w:lineRule="auto"/>
              <w:jc w:val="both"/>
              <w:rPr>
                <w:rFonts w:ascii="Arial Narrow" w:hAnsi="Arial Narrow"/>
                <w:lang w:val="sr-Cyrl-CS"/>
              </w:rPr>
            </w:pPr>
          </w:p>
        </w:tc>
      </w:tr>
      <w:tr w:rsidR="00DB0CD4" w:rsidRPr="00C9175B" w14:paraId="29C3B704" w14:textId="77777777" w:rsidTr="005D09A4">
        <w:trPr>
          <w:trHeight w:val="542"/>
          <w:jc w:val="center"/>
        </w:trPr>
        <w:tc>
          <w:tcPr>
            <w:tcW w:w="2500" w:type="pct"/>
            <w:shd w:val="clear" w:color="auto" w:fill="auto"/>
            <w:vAlign w:val="center"/>
          </w:tcPr>
          <w:p w14:paraId="6428A8ED" w14:textId="77777777" w:rsidR="00DB0CD4" w:rsidRPr="00C9175B" w:rsidRDefault="00DB0CD4" w:rsidP="00353328">
            <w:pPr>
              <w:numPr>
                <w:ilvl w:val="0"/>
                <w:numId w:val="313"/>
              </w:numPr>
              <w:spacing w:before="120" w:after="120" w:line="240" w:lineRule="auto"/>
              <w:rPr>
                <w:rFonts w:ascii="Arial Narrow" w:hAnsi="Arial Narrow"/>
                <w:color w:val="000000"/>
                <w:lang w:val="sr-Latn-CS"/>
              </w:rPr>
            </w:pPr>
            <w:r w:rsidRPr="00C9175B">
              <w:rPr>
                <w:rFonts w:ascii="Arial Narrow" w:hAnsi="Arial Narrow"/>
                <w:color w:val="000000"/>
                <w:lang w:val="sr-Latn-CS"/>
              </w:rPr>
              <w:t>Komponuje manji vokalni ili vokalno-instrumentalni oblik za izvođački sastav po izboru</w:t>
            </w:r>
          </w:p>
        </w:tc>
        <w:tc>
          <w:tcPr>
            <w:tcW w:w="2500" w:type="pct"/>
            <w:shd w:val="clear" w:color="auto" w:fill="auto"/>
            <w:vAlign w:val="center"/>
          </w:tcPr>
          <w:p w14:paraId="06E56797" w14:textId="77777777" w:rsidR="00DB0CD4" w:rsidRPr="00C9175B" w:rsidRDefault="00DB0CD4" w:rsidP="005632C7">
            <w:pPr>
              <w:spacing w:before="120" w:after="120" w:line="240" w:lineRule="auto"/>
              <w:jc w:val="both"/>
              <w:rPr>
                <w:rFonts w:ascii="Arial Narrow" w:hAnsi="Arial Narrow"/>
                <w:lang w:val="sr-Cyrl-CS"/>
              </w:rPr>
            </w:pPr>
          </w:p>
        </w:tc>
      </w:tr>
      <w:tr w:rsidR="00DB0CD4" w:rsidRPr="00C9175B" w14:paraId="557299C1" w14:textId="77777777" w:rsidTr="005D09A4">
        <w:trPr>
          <w:trHeight w:val="542"/>
          <w:jc w:val="center"/>
        </w:trPr>
        <w:tc>
          <w:tcPr>
            <w:tcW w:w="2500" w:type="pct"/>
            <w:shd w:val="clear" w:color="auto" w:fill="auto"/>
            <w:vAlign w:val="center"/>
          </w:tcPr>
          <w:p w14:paraId="5450DFE8" w14:textId="77777777" w:rsidR="00DB0CD4" w:rsidRPr="00C9175B" w:rsidRDefault="00DB0CD4" w:rsidP="00353328">
            <w:pPr>
              <w:numPr>
                <w:ilvl w:val="0"/>
                <w:numId w:val="313"/>
              </w:numPr>
              <w:spacing w:before="120" w:after="120" w:line="240" w:lineRule="auto"/>
              <w:rPr>
                <w:rFonts w:ascii="Arial Narrow" w:hAnsi="Arial Narrow"/>
                <w:lang w:val="sr-Cyrl-CS"/>
              </w:rPr>
            </w:pPr>
            <w:r w:rsidRPr="00C9175B">
              <w:rPr>
                <w:rFonts w:ascii="Arial Narrow" w:hAnsi="Arial Narrow"/>
                <w:lang w:val="sr-Cyrl-CS"/>
              </w:rPr>
              <w:t>Izradi partituru za kreiranu kompoziciju</w:t>
            </w:r>
          </w:p>
        </w:tc>
        <w:tc>
          <w:tcPr>
            <w:tcW w:w="2500" w:type="pct"/>
            <w:shd w:val="clear" w:color="auto" w:fill="auto"/>
            <w:vAlign w:val="center"/>
          </w:tcPr>
          <w:p w14:paraId="3DAA9DC0" w14:textId="77777777" w:rsidR="00DB0CD4" w:rsidRPr="00C9175B" w:rsidRDefault="00DB0CD4" w:rsidP="005632C7">
            <w:pPr>
              <w:spacing w:before="120" w:after="120" w:line="240" w:lineRule="auto"/>
              <w:jc w:val="both"/>
              <w:rPr>
                <w:rFonts w:ascii="Arial Narrow" w:hAnsi="Arial Narrow"/>
                <w:b/>
                <w:lang w:val="sr-Cyrl-CS"/>
              </w:rPr>
            </w:pPr>
          </w:p>
        </w:tc>
      </w:tr>
      <w:tr w:rsidR="00DB0CD4" w:rsidRPr="00C9175B" w14:paraId="04858016" w14:textId="77777777" w:rsidTr="005D09A4">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sr-Cyrl-RS"/>
              </w:rPr>
              <w:id w:val="-609665346"/>
              <w:placeholder>
                <w:docPart w:val="CC047B809C6A4032887B9AFC3A43B162"/>
              </w:placeholder>
            </w:sdtPr>
            <w:sdtEndPr/>
            <w:sdtContent>
              <w:p w14:paraId="28815423" w14:textId="77777777" w:rsidR="00DB0CD4" w:rsidRPr="00C9175B" w:rsidRDefault="00DB0CD4" w:rsidP="005632C7">
                <w:pPr>
                  <w:spacing w:before="120" w:after="120" w:line="240" w:lineRule="auto"/>
                  <w:jc w:val="both"/>
                  <w:rPr>
                    <w:rFonts w:ascii="Arial Narrow" w:hAnsi="Arial Narrow"/>
                    <w:lang w:val="sr-Cyrl-RS"/>
                  </w:rPr>
                </w:pPr>
                <w:r w:rsidRPr="00C9175B">
                  <w:rPr>
                    <w:rFonts w:ascii="Arial Narrow" w:hAnsi="Arial Narrow" w:cs="Verdana"/>
                    <w:b/>
                    <w:color w:val="000000"/>
                    <w:lang w:val="sr-Cyrl-RS"/>
                  </w:rPr>
                  <w:t>Način provjeravanja dostignutosti ishoda učenja</w:t>
                </w:r>
              </w:p>
            </w:sdtContent>
          </w:sdt>
        </w:tc>
      </w:tr>
      <w:tr w:rsidR="00DB0CD4" w:rsidRPr="00C9175B" w14:paraId="6ABE1FE9" w14:textId="77777777" w:rsidTr="005D09A4">
        <w:trPr>
          <w:trHeight w:val="282"/>
          <w:jc w:val="center"/>
        </w:trPr>
        <w:tc>
          <w:tcPr>
            <w:tcW w:w="5000" w:type="pct"/>
            <w:gridSpan w:val="2"/>
            <w:tcBorders>
              <w:top w:val="single" w:sz="18" w:space="0" w:color="C00000"/>
              <w:bottom w:val="single" w:sz="18" w:space="0" w:color="C00000"/>
            </w:tcBorders>
            <w:shd w:val="clear" w:color="auto" w:fill="auto"/>
            <w:vAlign w:val="center"/>
          </w:tcPr>
          <w:p w14:paraId="108F7668" w14:textId="77777777" w:rsidR="00DB0CD4" w:rsidRPr="00C9175B" w:rsidRDefault="00DB0CD4" w:rsidP="005632C7">
            <w:pPr>
              <w:spacing w:before="120" w:after="120" w:line="240" w:lineRule="auto"/>
              <w:jc w:val="both"/>
              <w:rPr>
                <w:rFonts w:ascii="Arial Narrow" w:hAnsi="Arial Narrow"/>
                <w:b/>
                <w:lang w:val="sr-Cyrl-CS"/>
              </w:rPr>
            </w:pPr>
            <w:r w:rsidRPr="00C9175B">
              <w:rPr>
                <w:rFonts w:ascii="Arial Narrow" w:hAnsi="Arial Narrow"/>
              </w:rPr>
              <w:t xml:space="preserve">U cilju provjeravanja dostignutosti pomenutog ishoda učenja, potreban je usmeni ili pisani dokaz da je učenik uspješno </w:t>
            </w:r>
            <w:r>
              <w:rPr>
                <w:rFonts w:ascii="Arial Narrow" w:hAnsi="Arial Narrow"/>
              </w:rPr>
              <w:t>realizovao kriterijume od 1 do 3. Za kriterijume 4 i 5</w:t>
            </w:r>
            <w:r w:rsidRPr="00C9175B">
              <w:rPr>
                <w:rFonts w:ascii="Arial Narrow" w:hAnsi="Arial Narrow"/>
              </w:rPr>
              <w:t xml:space="preserve"> potrebne su ispravno urađene praktične vježbe sa usmenim obrazloženjem.</w:t>
            </w:r>
          </w:p>
        </w:tc>
      </w:tr>
      <w:tr w:rsidR="00DB0CD4" w:rsidRPr="00C9175B" w14:paraId="65669068" w14:textId="77777777" w:rsidTr="005D09A4">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sr-Cyrl-CS"/>
              </w:rPr>
              <w:id w:val="1119873071"/>
              <w:placeholder>
                <w:docPart w:val="A622EDEA589A4A0ABCF75A80156CEF55"/>
              </w:placeholder>
            </w:sdtPr>
            <w:sdtEndPr/>
            <w:sdtContent>
              <w:p w14:paraId="1ADB2D53" w14:textId="77777777" w:rsidR="00DB0CD4" w:rsidRPr="00C9175B" w:rsidRDefault="00DB0CD4" w:rsidP="005632C7">
                <w:pPr>
                  <w:spacing w:before="120" w:after="120" w:line="240" w:lineRule="auto"/>
                  <w:jc w:val="both"/>
                  <w:rPr>
                    <w:rFonts w:ascii="Arial Narrow" w:hAnsi="Arial Narrow"/>
                    <w:lang w:val="sr-Cyrl-CS"/>
                  </w:rPr>
                </w:pPr>
                <w:r w:rsidRPr="00C9175B">
                  <w:rPr>
                    <w:rFonts w:ascii="Arial Narrow" w:hAnsi="Arial Narrow" w:cs="Verdana"/>
                    <w:b/>
                    <w:color w:val="000000"/>
                    <w:lang w:val="sr-Cyrl-CS"/>
                  </w:rPr>
                  <w:t>Predložene teme</w:t>
                </w:r>
              </w:p>
            </w:sdtContent>
          </w:sdt>
        </w:tc>
      </w:tr>
      <w:tr w:rsidR="00DB0CD4" w:rsidRPr="00C9175B" w14:paraId="40A6915B" w14:textId="77777777" w:rsidTr="005D09A4">
        <w:trPr>
          <w:trHeight w:val="99"/>
          <w:jc w:val="center"/>
        </w:trPr>
        <w:tc>
          <w:tcPr>
            <w:tcW w:w="5000" w:type="pct"/>
            <w:gridSpan w:val="2"/>
            <w:tcBorders>
              <w:top w:val="single" w:sz="18" w:space="0" w:color="C00000"/>
              <w:bottom w:val="single" w:sz="2" w:space="0" w:color="C00000"/>
            </w:tcBorders>
            <w:shd w:val="clear" w:color="auto" w:fill="auto"/>
            <w:vAlign w:val="center"/>
          </w:tcPr>
          <w:p w14:paraId="2ABEDC05" w14:textId="77777777" w:rsidR="00DB0CD4" w:rsidRPr="00C9175B" w:rsidRDefault="00DB0CD4" w:rsidP="005632C7">
            <w:pPr>
              <w:numPr>
                <w:ilvl w:val="0"/>
                <w:numId w:val="11"/>
              </w:numPr>
              <w:tabs>
                <w:tab w:val="num" w:pos="173"/>
              </w:tabs>
              <w:spacing w:before="120" w:after="120" w:line="240" w:lineRule="auto"/>
              <w:ind w:left="176" w:hanging="176"/>
              <w:jc w:val="both"/>
              <w:rPr>
                <w:rFonts w:ascii="Arial Narrow" w:hAnsi="Arial Narrow"/>
                <w:color w:val="000000"/>
                <w:lang w:val="sr-Cyrl-CS"/>
              </w:rPr>
            </w:pPr>
            <w:r w:rsidRPr="00C9175B">
              <w:rPr>
                <w:rFonts w:ascii="Arial Narrow" w:hAnsi="Arial Narrow"/>
                <w:lang w:val="sr-Cyrl-CS"/>
              </w:rPr>
              <w:t>Manji vokalni i vokalno- instrumentalni oblici</w:t>
            </w:r>
          </w:p>
          <w:p w14:paraId="770B776B" w14:textId="77777777" w:rsidR="00DB0CD4" w:rsidRPr="00C9175B" w:rsidRDefault="00DB0CD4" w:rsidP="005632C7">
            <w:pPr>
              <w:numPr>
                <w:ilvl w:val="0"/>
                <w:numId w:val="11"/>
              </w:numPr>
              <w:tabs>
                <w:tab w:val="num" w:pos="173"/>
              </w:tabs>
              <w:spacing w:before="120" w:after="120" w:line="240" w:lineRule="auto"/>
              <w:ind w:left="176" w:hanging="176"/>
              <w:jc w:val="both"/>
              <w:rPr>
                <w:rFonts w:ascii="Arial Narrow" w:hAnsi="Arial Narrow"/>
                <w:color w:val="000000"/>
                <w:lang w:val="sr-Cyrl-CS"/>
              </w:rPr>
            </w:pPr>
            <w:r w:rsidRPr="00C9175B">
              <w:rPr>
                <w:rFonts w:ascii="Arial Narrow" w:hAnsi="Arial Narrow"/>
                <w:lang w:val="sr-Cyrl-CS"/>
              </w:rPr>
              <w:t>Tretman teksta</w:t>
            </w:r>
          </w:p>
          <w:p w14:paraId="0DF12847" w14:textId="77777777" w:rsidR="00DB0CD4" w:rsidRPr="00C9175B" w:rsidRDefault="00DB0CD4" w:rsidP="005632C7">
            <w:pPr>
              <w:numPr>
                <w:ilvl w:val="0"/>
                <w:numId w:val="11"/>
              </w:numPr>
              <w:tabs>
                <w:tab w:val="num" w:pos="173"/>
              </w:tabs>
              <w:spacing w:before="120" w:after="120" w:line="240" w:lineRule="auto"/>
              <w:ind w:left="176" w:hanging="176"/>
              <w:jc w:val="both"/>
              <w:rPr>
                <w:rFonts w:ascii="Arial Narrow" w:hAnsi="Arial Narrow"/>
                <w:color w:val="000000"/>
                <w:lang w:val="sr-Cyrl-CS"/>
              </w:rPr>
            </w:pPr>
            <w:r w:rsidRPr="00C9175B">
              <w:rPr>
                <w:rFonts w:ascii="Arial Narrow" w:hAnsi="Arial Narrow"/>
                <w:lang w:val="sr-Cyrl-CS"/>
              </w:rPr>
              <w:t>Principi izrade solo pjesme (odnos glasa i instrumenta)</w:t>
            </w:r>
          </w:p>
          <w:p w14:paraId="77A2EE8D" w14:textId="77777777" w:rsidR="00DB0CD4" w:rsidRPr="00C9175B" w:rsidRDefault="00DB0CD4" w:rsidP="005632C7">
            <w:pPr>
              <w:numPr>
                <w:ilvl w:val="0"/>
                <w:numId w:val="11"/>
              </w:numPr>
              <w:tabs>
                <w:tab w:val="num" w:pos="173"/>
              </w:tabs>
              <w:spacing w:before="120" w:after="120" w:line="240" w:lineRule="auto"/>
              <w:ind w:left="176" w:hanging="176"/>
              <w:jc w:val="both"/>
              <w:rPr>
                <w:rFonts w:ascii="Arial Narrow" w:hAnsi="Arial Narrow"/>
                <w:color w:val="000000"/>
                <w:lang w:val="sr-Cyrl-CS"/>
              </w:rPr>
            </w:pPr>
            <w:r w:rsidRPr="00C9175B">
              <w:rPr>
                <w:rFonts w:ascii="Arial Narrow" w:hAnsi="Arial Narrow"/>
                <w:lang w:val="sr-Cyrl-CS"/>
              </w:rPr>
              <w:t>Horska pjesma (sastav, odnos i vođenje glasova)</w:t>
            </w:r>
          </w:p>
        </w:tc>
      </w:tr>
    </w:tbl>
    <w:p w14:paraId="51232CE5" w14:textId="77777777" w:rsidR="00DB0CD4" w:rsidRPr="002F2B91" w:rsidRDefault="00DB0CD4" w:rsidP="005632C7">
      <w:pPr>
        <w:jc w:val="both"/>
      </w:pPr>
      <w:r w:rsidRPr="002F2B91">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DB0CD4" w:rsidRPr="002F2B91" w14:paraId="39174534" w14:textId="77777777" w:rsidTr="005D09A4">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lang w:val="sr-Cyrl-CS"/>
              </w:rPr>
              <w:id w:val="-1564944795"/>
              <w:placeholder>
                <w:docPart w:val="6A011C231B074248A861EB0340D9BA14"/>
              </w:placeholder>
            </w:sdtPr>
            <w:sdtEndPr/>
            <w:sdtContent>
              <w:p w14:paraId="4D7E290E" w14:textId="77777777" w:rsidR="00DB0CD4" w:rsidRPr="002F2B91" w:rsidRDefault="00DB0CD4" w:rsidP="00C7643A">
                <w:pPr>
                  <w:spacing w:before="120" w:after="120" w:line="240" w:lineRule="auto"/>
                  <w:jc w:val="center"/>
                  <w:rPr>
                    <w:rFonts w:ascii="Arial Narrow" w:hAnsi="Arial Narrow"/>
                    <w:b/>
                    <w:lang w:val="sr-Cyrl-CS"/>
                  </w:rPr>
                </w:pPr>
                <w:r w:rsidRPr="002F2B91">
                  <w:rPr>
                    <w:rFonts w:ascii="Arial Narrow" w:hAnsi="Arial Narrow"/>
                    <w:b/>
                    <w:lang w:val="sr-Cyrl-CS"/>
                  </w:rPr>
                  <w:t xml:space="preserve">Ishod 5 - </w:t>
                </w:r>
                <w:r w:rsidRPr="002F2B91">
                  <w:rPr>
                    <w:rFonts w:ascii="Arial Narrow" w:hAnsi="Arial Narrow"/>
                    <w:lang w:val="sr-Cyrl-CS"/>
                  </w:rPr>
                  <w:t>Učenik će biti sposoban da</w:t>
                </w:r>
              </w:p>
            </w:sdtContent>
          </w:sdt>
          <w:p w14:paraId="7BF9CC15" w14:textId="77777777" w:rsidR="00DB0CD4" w:rsidRPr="002F2B91" w:rsidRDefault="00DB0CD4" w:rsidP="00C7643A">
            <w:pPr>
              <w:spacing w:before="120" w:after="120" w:line="240" w:lineRule="auto"/>
              <w:jc w:val="center"/>
              <w:rPr>
                <w:rFonts w:ascii="Arial Narrow" w:hAnsi="Arial Narrow"/>
                <w:color w:val="000000"/>
                <w:lang w:val="sr-Cyrl-CS"/>
              </w:rPr>
            </w:pPr>
            <w:r w:rsidRPr="002F2B91">
              <w:rPr>
                <w:rFonts w:ascii="Arial Narrow" w:hAnsi="Arial Narrow"/>
                <w:b/>
                <w:lang w:val="sr-Cyrl-CS"/>
              </w:rPr>
              <w:t>Komponuje male forme za različite instrumentalne sastave, kreirajući sopstvene aranžmane</w:t>
            </w:r>
          </w:p>
        </w:tc>
      </w:tr>
      <w:tr w:rsidR="00DB0CD4" w:rsidRPr="002F2B91" w14:paraId="59FEF5EE" w14:textId="77777777" w:rsidTr="005D09A4">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color w:val="808080"/>
                <w:lang w:val="sr-Cyrl-CS"/>
              </w:rPr>
              <w:id w:val="1344284488"/>
              <w:placeholder>
                <w:docPart w:val="B3F6A9D1BEED406589F9632C6756FFB0"/>
              </w:placeholder>
            </w:sdtPr>
            <w:sdtEndPr>
              <w:rPr>
                <w:b w:val="0"/>
              </w:rPr>
            </w:sdtEndPr>
            <w:sdtContent>
              <w:p w14:paraId="4CC6B43B" w14:textId="77777777" w:rsidR="00DB0CD4" w:rsidRPr="002F2B91" w:rsidRDefault="00DB0CD4" w:rsidP="00C7643A">
                <w:pPr>
                  <w:spacing w:before="120" w:after="120" w:line="240" w:lineRule="auto"/>
                  <w:jc w:val="center"/>
                  <w:rPr>
                    <w:rFonts w:ascii="Arial Narrow" w:hAnsi="Arial Narrow"/>
                    <w:b/>
                    <w:lang w:val="sr-Cyrl-CS"/>
                  </w:rPr>
                </w:pPr>
                <w:r w:rsidRPr="002F2B91">
                  <w:rPr>
                    <w:rFonts w:ascii="Arial Narrow" w:hAnsi="Arial Narrow"/>
                    <w:b/>
                    <w:lang w:val="sr-Cyrl-CS"/>
                  </w:rPr>
                  <w:t>Kriterijumi za dostizanje ishoda učenja</w:t>
                </w:r>
              </w:p>
              <w:p w14:paraId="7DFD1B30" w14:textId="77777777" w:rsidR="00DB0CD4" w:rsidRPr="002F2B91" w:rsidRDefault="00DB0CD4" w:rsidP="00C7643A">
                <w:pPr>
                  <w:spacing w:before="120" w:after="120" w:line="240" w:lineRule="auto"/>
                  <w:jc w:val="center"/>
                  <w:rPr>
                    <w:rFonts w:ascii="Arial Narrow" w:hAnsi="Arial Narrow"/>
                    <w:b/>
                    <w:lang w:val="sr-Cyrl-CS"/>
                  </w:rPr>
                </w:pPr>
                <w:r w:rsidRPr="002F2B91">
                  <w:rPr>
                    <w:rFonts w:ascii="Arial Narrow" w:hAnsi="Arial Narrow"/>
                    <w:lang w:val="sr-Cyrl-CS"/>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lang w:val="sr-Cyrl-CS"/>
              </w:rPr>
              <w:id w:val="1416823437"/>
              <w:placeholder>
                <w:docPart w:val="B3F6A9D1BEED406589F9632C6756FFB0"/>
              </w:placeholder>
            </w:sdtPr>
            <w:sdtEndPr>
              <w:rPr>
                <w:b w:val="0"/>
              </w:rPr>
            </w:sdtEndPr>
            <w:sdtContent>
              <w:p w14:paraId="720905E2" w14:textId="77777777" w:rsidR="00DB0CD4" w:rsidRPr="002F2B91" w:rsidRDefault="00DB0CD4" w:rsidP="00C7643A">
                <w:pPr>
                  <w:spacing w:before="120" w:after="120" w:line="240" w:lineRule="auto"/>
                  <w:jc w:val="center"/>
                  <w:rPr>
                    <w:rFonts w:ascii="Arial Narrow" w:hAnsi="Arial Narrow" w:cs="Verdana"/>
                    <w:color w:val="000000"/>
                    <w:lang w:val="sr-Cyrl-CS"/>
                  </w:rPr>
                </w:pPr>
                <w:r w:rsidRPr="002F2B91">
                  <w:rPr>
                    <w:rFonts w:ascii="Arial Narrow" w:hAnsi="Arial Narrow" w:cs="Verdana"/>
                    <w:b/>
                    <w:color w:val="000000"/>
                    <w:lang w:val="sr-Cyrl-CS"/>
                  </w:rPr>
                  <w:t>Kontekst</w:t>
                </w:r>
              </w:p>
              <w:p w14:paraId="5F339C45" w14:textId="77777777" w:rsidR="00DB0CD4" w:rsidRPr="002F2B91" w:rsidRDefault="00DB0CD4" w:rsidP="00C7643A">
                <w:pPr>
                  <w:spacing w:before="120" w:after="120" w:line="240" w:lineRule="auto"/>
                  <w:jc w:val="center"/>
                  <w:rPr>
                    <w:rFonts w:ascii="Arial Narrow" w:hAnsi="Arial Narrow" w:cs="Verdana"/>
                    <w:color w:val="000000"/>
                    <w:lang w:val="sr-Cyrl-CS"/>
                  </w:rPr>
                </w:pPr>
                <w:r w:rsidRPr="002F2B91">
                  <w:rPr>
                    <w:rFonts w:ascii="Arial Narrow" w:hAnsi="Arial Narrow" w:cs="Verdana"/>
                    <w:color w:val="000000"/>
                    <w:lang w:val="sr-Cyrl-CS"/>
                  </w:rPr>
                  <w:t>(Pojašnjenje označenih pojmova)</w:t>
                </w:r>
              </w:p>
            </w:sdtContent>
          </w:sdt>
        </w:tc>
      </w:tr>
      <w:tr w:rsidR="00DB0CD4" w:rsidRPr="002F2B91" w14:paraId="75856FDA" w14:textId="77777777" w:rsidTr="005D09A4">
        <w:trPr>
          <w:trHeight w:val="542"/>
          <w:jc w:val="center"/>
        </w:trPr>
        <w:tc>
          <w:tcPr>
            <w:tcW w:w="2500" w:type="pct"/>
            <w:tcBorders>
              <w:top w:val="single" w:sz="18" w:space="0" w:color="C00000"/>
            </w:tcBorders>
            <w:shd w:val="clear" w:color="auto" w:fill="auto"/>
            <w:vAlign w:val="center"/>
          </w:tcPr>
          <w:p w14:paraId="252D96C3" w14:textId="77777777" w:rsidR="00DB0CD4" w:rsidRPr="00472DE6" w:rsidRDefault="00DB0CD4" w:rsidP="00353328">
            <w:pPr>
              <w:numPr>
                <w:ilvl w:val="0"/>
                <w:numId w:val="321"/>
              </w:numPr>
              <w:spacing w:before="120" w:after="120" w:line="240" w:lineRule="auto"/>
              <w:rPr>
                <w:rFonts w:ascii="Arial Narrow" w:hAnsi="Arial Narrow"/>
                <w:color w:val="000000"/>
                <w:lang w:val="sr-Latn-CS"/>
              </w:rPr>
            </w:pPr>
            <w:r>
              <w:rPr>
                <w:rFonts w:ascii="Arial Narrow" w:hAnsi="Arial Narrow"/>
                <w:color w:val="000000"/>
                <w:lang w:val="sr-Latn-CS"/>
              </w:rPr>
              <w:t>Opiše</w:t>
            </w:r>
            <w:r w:rsidRPr="00472DE6">
              <w:rPr>
                <w:rFonts w:ascii="Arial Narrow" w:hAnsi="Arial Narrow"/>
                <w:color w:val="000000"/>
                <w:lang w:val="sr-Latn-CS"/>
              </w:rPr>
              <w:t xml:space="preserve"> različite vrste instrumentalnih sastava</w:t>
            </w:r>
          </w:p>
        </w:tc>
        <w:tc>
          <w:tcPr>
            <w:tcW w:w="2500" w:type="pct"/>
            <w:tcBorders>
              <w:top w:val="single" w:sz="18" w:space="0" w:color="C00000"/>
            </w:tcBorders>
            <w:shd w:val="clear" w:color="auto" w:fill="auto"/>
            <w:vAlign w:val="center"/>
          </w:tcPr>
          <w:p w14:paraId="60FD6E83" w14:textId="77777777" w:rsidR="00DB0CD4" w:rsidRPr="002F2B91" w:rsidRDefault="00DB0CD4" w:rsidP="00353328">
            <w:pPr>
              <w:spacing w:before="120" w:after="120" w:line="240" w:lineRule="auto"/>
              <w:rPr>
                <w:rFonts w:ascii="Arial Narrow" w:hAnsi="Arial Narrow"/>
                <w:color w:val="000000"/>
                <w:lang w:val="sr-Cyrl-CS"/>
              </w:rPr>
            </w:pPr>
          </w:p>
        </w:tc>
      </w:tr>
      <w:tr w:rsidR="00DB0CD4" w:rsidRPr="002F2B91" w14:paraId="42D0AE5C" w14:textId="77777777" w:rsidTr="005D09A4">
        <w:trPr>
          <w:trHeight w:val="542"/>
          <w:jc w:val="center"/>
        </w:trPr>
        <w:tc>
          <w:tcPr>
            <w:tcW w:w="2500" w:type="pct"/>
            <w:shd w:val="clear" w:color="auto" w:fill="auto"/>
            <w:vAlign w:val="center"/>
          </w:tcPr>
          <w:p w14:paraId="1B20FD5A" w14:textId="54F5B822" w:rsidR="00DB0CD4" w:rsidRPr="00472DE6" w:rsidRDefault="00DB0CD4" w:rsidP="00353328">
            <w:pPr>
              <w:numPr>
                <w:ilvl w:val="0"/>
                <w:numId w:val="321"/>
              </w:numPr>
              <w:spacing w:before="120" w:after="120" w:line="240" w:lineRule="auto"/>
              <w:rPr>
                <w:rFonts w:ascii="Arial Narrow" w:hAnsi="Arial Narrow"/>
                <w:color w:val="000000"/>
                <w:lang w:val="sr-Latn-CS"/>
              </w:rPr>
            </w:pPr>
            <w:r w:rsidRPr="00472DE6">
              <w:rPr>
                <w:rFonts w:ascii="Arial Narrow" w:hAnsi="Arial Narrow"/>
                <w:color w:val="000000"/>
                <w:lang w:val="sr-Latn-CS"/>
              </w:rPr>
              <w:t xml:space="preserve">Opiše pristup aranžmanu za različite </w:t>
            </w:r>
            <w:r w:rsidRPr="00472DE6">
              <w:rPr>
                <w:rFonts w:ascii="Arial Narrow" w:hAnsi="Arial Narrow"/>
                <w:b/>
                <w:color w:val="000000"/>
                <w:lang w:val="sr-Latn-CS"/>
              </w:rPr>
              <w:t>vrste instrum</w:t>
            </w:r>
            <w:r w:rsidR="00F057C0">
              <w:rPr>
                <w:rFonts w:ascii="Arial Narrow" w:hAnsi="Arial Narrow"/>
                <w:b/>
                <w:color w:val="000000"/>
                <w:lang w:val="sr-Latn-CS"/>
              </w:rPr>
              <w:t>e</w:t>
            </w:r>
            <w:r w:rsidRPr="00472DE6">
              <w:rPr>
                <w:rFonts w:ascii="Arial Narrow" w:hAnsi="Arial Narrow"/>
                <w:b/>
                <w:color w:val="000000"/>
                <w:lang w:val="sr-Latn-CS"/>
              </w:rPr>
              <w:t>ntalnih sastava</w:t>
            </w:r>
          </w:p>
        </w:tc>
        <w:tc>
          <w:tcPr>
            <w:tcW w:w="2500" w:type="pct"/>
            <w:shd w:val="clear" w:color="auto" w:fill="auto"/>
            <w:vAlign w:val="center"/>
          </w:tcPr>
          <w:p w14:paraId="5BA4229C" w14:textId="77777777" w:rsidR="00DB0CD4" w:rsidRPr="00CC1830" w:rsidRDefault="00DB0CD4" w:rsidP="00353328">
            <w:pPr>
              <w:spacing w:before="120" w:after="120" w:line="240" w:lineRule="auto"/>
              <w:rPr>
                <w:rFonts w:ascii="Arial Narrow" w:hAnsi="Arial Narrow"/>
                <w:color w:val="000000"/>
              </w:rPr>
            </w:pPr>
            <w:r w:rsidRPr="00CC1830">
              <w:rPr>
                <w:rFonts w:ascii="Arial Narrow" w:hAnsi="Arial Narrow"/>
                <w:b/>
                <w:color w:val="000000"/>
              </w:rPr>
              <w:t>Vrste instrumentalnih sastava:</w:t>
            </w:r>
            <w:r>
              <w:rPr>
                <w:rFonts w:ascii="Arial Narrow" w:hAnsi="Arial Narrow"/>
                <w:b/>
                <w:color w:val="000000"/>
              </w:rPr>
              <w:t xml:space="preserve"> </w:t>
            </w:r>
            <w:r>
              <w:rPr>
                <w:rFonts w:ascii="Arial Narrow" w:hAnsi="Arial Narrow"/>
                <w:color w:val="000000"/>
              </w:rPr>
              <w:t>gudački kvartet, duvački kvintet, ad hoc-ansambl i dr.</w:t>
            </w:r>
          </w:p>
        </w:tc>
      </w:tr>
      <w:tr w:rsidR="00DB0CD4" w:rsidRPr="002F2B91" w14:paraId="1617901E" w14:textId="77777777" w:rsidTr="005D09A4">
        <w:trPr>
          <w:trHeight w:val="542"/>
          <w:jc w:val="center"/>
        </w:trPr>
        <w:tc>
          <w:tcPr>
            <w:tcW w:w="2500" w:type="pct"/>
            <w:shd w:val="clear" w:color="auto" w:fill="auto"/>
            <w:vAlign w:val="center"/>
          </w:tcPr>
          <w:p w14:paraId="5ABDEAA5" w14:textId="77777777" w:rsidR="00DB0CD4" w:rsidRPr="00472DE6" w:rsidRDefault="00DB0CD4" w:rsidP="00353328">
            <w:pPr>
              <w:numPr>
                <w:ilvl w:val="0"/>
                <w:numId w:val="321"/>
              </w:numPr>
              <w:spacing w:before="120" w:after="120" w:line="240" w:lineRule="auto"/>
              <w:rPr>
                <w:rFonts w:ascii="Arial Narrow" w:hAnsi="Arial Narrow"/>
                <w:color w:val="000000"/>
                <w:lang w:val="sr-Latn-CS"/>
              </w:rPr>
            </w:pPr>
            <w:r w:rsidRPr="00472DE6">
              <w:rPr>
                <w:rFonts w:ascii="Arial Narrow" w:hAnsi="Arial Narrow"/>
                <w:color w:val="000000"/>
                <w:lang w:val="sr-Latn-CS"/>
              </w:rPr>
              <w:t>Kreira malu formu za određeni instrumentalni sastav</w:t>
            </w:r>
          </w:p>
        </w:tc>
        <w:tc>
          <w:tcPr>
            <w:tcW w:w="2500" w:type="pct"/>
            <w:shd w:val="clear" w:color="auto" w:fill="auto"/>
            <w:vAlign w:val="center"/>
          </w:tcPr>
          <w:p w14:paraId="42DF9302" w14:textId="77777777" w:rsidR="00DB0CD4" w:rsidRPr="002F2B91" w:rsidRDefault="00DB0CD4" w:rsidP="00353328">
            <w:pPr>
              <w:spacing w:before="120" w:after="120" w:line="240" w:lineRule="auto"/>
              <w:rPr>
                <w:rFonts w:ascii="Arial Narrow" w:hAnsi="Arial Narrow"/>
                <w:color w:val="000000"/>
                <w:lang w:val="sr-Cyrl-CS"/>
              </w:rPr>
            </w:pPr>
          </w:p>
        </w:tc>
      </w:tr>
      <w:tr w:rsidR="00DB0CD4" w:rsidRPr="002F2B91" w14:paraId="15E1EE54" w14:textId="77777777" w:rsidTr="005D09A4">
        <w:trPr>
          <w:trHeight w:val="542"/>
          <w:jc w:val="center"/>
        </w:trPr>
        <w:tc>
          <w:tcPr>
            <w:tcW w:w="2500" w:type="pct"/>
            <w:shd w:val="clear" w:color="auto" w:fill="auto"/>
            <w:vAlign w:val="center"/>
          </w:tcPr>
          <w:p w14:paraId="210080F4" w14:textId="77777777" w:rsidR="00DB0CD4" w:rsidRPr="00472DE6" w:rsidRDefault="00DB0CD4" w:rsidP="00353328">
            <w:pPr>
              <w:numPr>
                <w:ilvl w:val="0"/>
                <w:numId w:val="321"/>
              </w:numPr>
              <w:spacing w:before="120" w:after="120" w:line="240" w:lineRule="auto"/>
              <w:rPr>
                <w:rFonts w:ascii="Arial Narrow" w:hAnsi="Arial Narrow"/>
                <w:color w:val="000000"/>
                <w:lang w:val="sr-Latn-CS"/>
              </w:rPr>
            </w:pPr>
            <w:r w:rsidRPr="00472DE6">
              <w:rPr>
                <w:rFonts w:ascii="Arial Narrow" w:hAnsi="Arial Narrow"/>
                <w:color w:val="000000"/>
                <w:lang w:val="sr-Latn-CS"/>
              </w:rPr>
              <w:t>Uradi aranžman svoje kompozicije za određeni instrumentalni sastav</w:t>
            </w:r>
          </w:p>
        </w:tc>
        <w:tc>
          <w:tcPr>
            <w:tcW w:w="2500" w:type="pct"/>
            <w:shd w:val="clear" w:color="auto" w:fill="auto"/>
            <w:vAlign w:val="center"/>
          </w:tcPr>
          <w:p w14:paraId="2B5FD101" w14:textId="77777777" w:rsidR="00DB0CD4" w:rsidRPr="002F2B91" w:rsidRDefault="00DB0CD4" w:rsidP="00353328">
            <w:pPr>
              <w:spacing w:before="120" w:after="120" w:line="240" w:lineRule="auto"/>
              <w:rPr>
                <w:rFonts w:ascii="Arial Narrow" w:hAnsi="Arial Narrow"/>
                <w:color w:val="000000"/>
                <w:lang w:val="sr-Cyrl-CS"/>
              </w:rPr>
            </w:pPr>
          </w:p>
        </w:tc>
      </w:tr>
      <w:tr w:rsidR="00DB0CD4" w:rsidRPr="002F2B91" w14:paraId="683C30A8" w14:textId="77777777" w:rsidTr="005D09A4">
        <w:trPr>
          <w:trHeight w:val="542"/>
          <w:jc w:val="center"/>
        </w:trPr>
        <w:tc>
          <w:tcPr>
            <w:tcW w:w="2500" w:type="pct"/>
            <w:shd w:val="clear" w:color="auto" w:fill="auto"/>
            <w:vAlign w:val="center"/>
          </w:tcPr>
          <w:p w14:paraId="1780D3A0" w14:textId="77777777" w:rsidR="00DB0CD4" w:rsidRPr="00472DE6" w:rsidRDefault="00DB0CD4" w:rsidP="00353328">
            <w:pPr>
              <w:numPr>
                <w:ilvl w:val="0"/>
                <w:numId w:val="321"/>
              </w:numPr>
              <w:spacing w:before="120" w:after="120" w:line="240" w:lineRule="auto"/>
              <w:rPr>
                <w:rFonts w:ascii="Arial Narrow" w:hAnsi="Arial Narrow"/>
                <w:color w:val="000000"/>
                <w:lang w:val="sr-Latn-CS"/>
              </w:rPr>
            </w:pPr>
            <w:r w:rsidRPr="00472DE6">
              <w:rPr>
                <w:rFonts w:ascii="Arial Narrow" w:hAnsi="Arial Narrow"/>
                <w:color w:val="000000"/>
                <w:lang w:val="sr-Latn-CS"/>
              </w:rPr>
              <w:t>Izradi partituru svoje kompozicije u pisanoj formi ili u kompjuterskom programu</w:t>
            </w:r>
          </w:p>
        </w:tc>
        <w:tc>
          <w:tcPr>
            <w:tcW w:w="2500" w:type="pct"/>
            <w:shd w:val="clear" w:color="auto" w:fill="auto"/>
            <w:vAlign w:val="center"/>
          </w:tcPr>
          <w:p w14:paraId="44436310" w14:textId="77777777" w:rsidR="00DB0CD4" w:rsidRPr="002F2B91" w:rsidRDefault="00DB0CD4" w:rsidP="00353328">
            <w:pPr>
              <w:spacing w:before="120" w:after="120" w:line="240" w:lineRule="auto"/>
              <w:rPr>
                <w:rFonts w:ascii="Arial Narrow" w:hAnsi="Arial Narrow"/>
                <w:color w:val="000000"/>
                <w:lang w:val="sr-Cyrl-CS"/>
              </w:rPr>
            </w:pPr>
          </w:p>
        </w:tc>
      </w:tr>
      <w:tr w:rsidR="00DB0CD4" w:rsidRPr="002F2B91" w14:paraId="350CA9BE" w14:textId="77777777" w:rsidTr="005D09A4">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sr-Cyrl-CS"/>
              </w:rPr>
              <w:id w:val="474040859"/>
              <w:placeholder>
                <w:docPart w:val="371AC57850774741BAC978B009CF6A2C"/>
              </w:placeholder>
            </w:sdtPr>
            <w:sdtEndPr/>
            <w:sdtContent>
              <w:p w14:paraId="682380AF" w14:textId="77777777" w:rsidR="00DB0CD4" w:rsidRPr="002F2B91" w:rsidRDefault="00DB0CD4" w:rsidP="005632C7">
                <w:pPr>
                  <w:spacing w:before="120" w:after="120" w:line="240" w:lineRule="auto"/>
                  <w:jc w:val="both"/>
                  <w:rPr>
                    <w:rFonts w:ascii="Arial Narrow" w:hAnsi="Arial Narrow"/>
                    <w:lang w:val="sr-Cyrl-CS"/>
                  </w:rPr>
                </w:pPr>
                <w:r w:rsidRPr="002F2B91">
                  <w:rPr>
                    <w:rFonts w:ascii="Arial Narrow" w:hAnsi="Arial Narrow" w:cs="Verdana"/>
                    <w:b/>
                    <w:color w:val="000000"/>
                    <w:lang w:val="sr-Cyrl-CS"/>
                  </w:rPr>
                  <w:t>Način provjeravanja dostignutosti ishoda učenja</w:t>
                </w:r>
              </w:p>
            </w:sdtContent>
          </w:sdt>
        </w:tc>
      </w:tr>
      <w:tr w:rsidR="00DB0CD4" w:rsidRPr="002F2B91" w14:paraId="3196D085" w14:textId="77777777" w:rsidTr="005D09A4">
        <w:trPr>
          <w:trHeight w:val="282"/>
          <w:jc w:val="center"/>
        </w:trPr>
        <w:tc>
          <w:tcPr>
            <w:tcW w:w="5000" w:type="pct"/>
            <w:gridSpan w:val="2"/>
            <w:tcBorders>
              <w:top w:val="single" w:sz="18" w:space="0" w:color="C00000"/>
              <w:bottom w:val="single" w:sz="18" w:space="0" w:color="C00000"/>
            </w:tcBorders>
            <w:shd w:val="clear" w:color="auto" w:fill="auto"/>
            <w:vAlign w:val="center"/>
          </w:tcPr>
          <w:p w14:paraId="41D8B4A4" w14:textId="77777777" w:rsidR="00DB0CD4" w:rsidRPr="002F2B91" w:rsidRDefault="00DB0CD4" w:rsidP="005632C7">
            <w:pPr>
              <w:spacing w:before="120" w:after="120" w:line="240" w:lineRule="auto"/>
              <w:jc w:val="both"/>
              <w:rPr>
                <w:rFonts w:ascii="Arial Narrow" w:hAnsi="Arial Narrow"/>
                <w:lang w:val="sr-Cyrl-CS"/>
              </w:rPr>
            </w:pPr>
            <w:r w:rsidRPr="002F2B91">
              <w:rPr>
                <w:rFonts w:ascii="Arial Narrow" w:hAnsi="Arial Narrow"/>
                <w:lang w:val="sr-Cyrl-CS"/>
              </w:rPr>
              <w:t xml:space="preserve">U cilju provjeravanja dostignutosti pomenutog ishoda učenja, potreban je usmeni ili pisani dokaz da je učenik </w:t>
            </w:r>
            <w:r>
              <w:rPr>
                <w:rFonts w:ascii="Arial Narrow" w:hAnsi="Arial Narrow"/>
                <w:lang w:val="sr-Cyrl-CS"/>
              </w:rPr>
              <w:t>uspješno realizovao kriterijume</w:t>
            </w:r>
            <w:r>
              <w:rPr>
                <w:rFonts w:ascii="Arial Narrow" w:hAnsi="Arial Narrow"/>
              </w:rPr>
              <w:t xml:space="preserve"> </w:t>
            </w:r>
            <w:r w:rsidRPr="002F2B91">
              <w:rPr>
                <w:rFonts w:ascii="Arial Narrow" w:hAnsi="Arial Narrow"/>
                <w:lang w:val="sr-Cyrl-CS"/>
              </w:rPr>
              <w:t>1</w:t>
            </w:r>
            <w:r>
              <w:rPr>
                <w:rFonts w:ascii="Arial Narrow" w:hAnsi="Arial Narrow"/>
              </w:rPr>
              <w:t xml:space="preserve"> i 2</w:t>
            </w:r>
            <w:r>
              <w:rPr>
                <w:rFonts w:ascii="Arial Narrow" w:hAnsi="Arial Narrow"/>
                <w:lang w:val="sr-Cyrl-CS"/>
              </w:rPr>
              <w:t>. Za kriterijume od 3 do 5</w:t>
            </w:r>
            <w:r w:rsidRPr="002F2B91">
              <w:rPr>
                <w:rFonts w:ascii="Arial Narrow" w:hAnsi="Arial Narrow"/>
                <w:lang w:val="sr-Cyrl-CS"/>
              </w:rPr>
              <w:t xml:space="preserve"> potrebne s</w:t>
            </w:r>
            <w:r w:rsidRPr="002F2B91">
              <w:rPr>
                <w:rFonts w:ascii="Arial Narrow" w:hAnsi="Arial Narrow"/>
              </w:rPr>
              <w:t>u</w:t>
            </w:r>
            <w:r w:rsidRPr="002F2B91">
              <w:rPr>
                <w:rFonts w:ascii="Arial Narrow" w:hAnsi="Arial Narrow"/>
                <w:lang w:val="sr-Cyrl-CS"/>
              </w:rPr>
              <w:t xml:space="preserve"> ispravno urađene </w:t>
            </w:r>
            <w:r w:rsidRPr="002F2B91">
              <w:rPr>
                <w:rFonts w:ascii="Arial Narrow" w:hAnsi="Arial Narrow"/>
              </w:rPr>
              <w:t>prakti</w:t>
            </w:r>
            <w:r w:rsidRPr="002F2B91">
              <w:rPr>
                <w:rFonts w:ascii="Arial Narrow" w:hAnsi="Arial Narrow"/>
                <w:lang w:val="sr-Cyrl-CS"/>
              </w:rPr>
              <w:t>č</w:t>
            </w:r>
            <w:r w:rsidRPr="002F2B91">
              <w:rPr>
                <w:rFonts w:ascii="Arial Narrow" w:hAnsi="Arial Narrow"/>
              </w:rPr>
              <w:t>ne</w:t>
            </w:r>
            <w:r w:rsidRPr="002F2B91">
              <w:rPr>
                <w:rFonts w:ascii="Arial Narrow" w:hAnsi="Arial Narrow"/>
                <w:lang w:val="sr-Cyrl-CS"/>
              </w:rPr>
              <w:t xml:space="preserve"> vježbe sa usmenim obrazloženjem.</w:t>
            </w:r>
          </w:p>
        </w:tc>
      </w:tr>
      <w:tr w:rsidR="00DB0CD4" w:rsidRPr="002F2B91" w14:paraId="48630233" w14:textId="77777777" w:rsidTr="005D09A4">
        <w:trPr>
          <w:trHeight w:val="33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sr-Cyrl-CS"/>
              </w:rPr>
              <w:id w:val="1074626011"/>
              <w:placeholder>
                <w:docPart w:val="02EFC9883A214BE4952868DA221A1922"/>
              </w:placeholder>
            </w:sdtPr>
            <w:sdtEndPr/>
            <w:sdtContent>
              <w:p w14:paraId="01CA4919" w14:textId="77777777" w:rsidR="00DB0CD4" w:rsidRPr="002F2B91" w:rsidRDefault="00DB0CD4" w:rsidP="005632C7">
                <w:pPr>
                  <w:spacing w:before="120" w:after="120" w:line="240" w:lineRule="auto"/>
                  <w:jc w:val="both"/>
                  <w:rPr>
                    <w:rFonts w:ascii="Arial Narrow" w:hAnsi="Arial Narrow"/>
                    <w:lang w:val="sr-Cyrl-CS"/>
                  </w:rPr>
                </w:pPr>
                <w:r w:rsidRPr="002F2B91">
                  <w:rPr>
                    <w:rFonts w:ascii="Arial Narrow" w:hAnsi="Arial Narrow" w:cs="Verdana"/>
                    <w:b/>
                    <w:color w:val="000000"/>
                    <w:lang w:val="sr-Cyrl-CS"/>
                  </w:rPr>
                  <w:t>Predložene teme</w:t>
                </w:r>
              </w:p>
            </w:sdtContent>
          </w:sdt>
        </w:tc>
      </w:tr>
      <w:tr w:rsidR="00DB0CD4" w:rsidRPr="002F2B91" w14:paraId="660D52A0" w14:textId="77777777" w:rsidTr="005D09A4">
        <w:trPr>
          <w:trHeight w:val="99"/>
          <w:jc w:val="center"/>
        </w:trPr>
        <w:tc>
          <w:tcPr>
            <w:tcW w:w="5000" w:type="pct"/>
            <w:gridSpan w:val="2"/>
            <w:tcBorders>
              <w:top w:val="single" w:sz="18" w:space="0" w:color="C00000"/>
            </w:tcBorders>
            <w:shd w:val="clear" w:color="auto" w:fill="auto"/>
            <w:vAlign w:val="center"/>
          </w:tcPr>
          <w:p w14:paraId="19582843" w14:textId="77777777" w:rsidR="00DB0CD4" w:rsidRPr="002F2B91" w:rsidRDefault="00DB0CD4" w:rsidP="005632C7">
            <w:pPr>
              <w:numPr>
                <w:ilvl w:val="0"/>
                <w:numId w:val="11"/>
              </w:numPr>
              <w:tabs>
                <w:tab w:val="num" w:pos="173"/>
              </w:tabs>
              <w:spacing w:before="120" w:after="120" w:line="240" w:lineRule="auto"/>
              <w:ind w:left="176" w:hanging="176"/>
              <w:jc w:val="both"/>
              <w:rPr>
                <w:rFonts w:ascii="Arial Narrow" w:hAnsi="Arial Narrow"/>
                <w:lang w:val="sr-Cyrl-CS"/>
              </w:rPr>
            </w:pPr>
            <w:r w:rsidRPr="002F2B91">
              <w:rPr>
                <w:rFonts w:ascii="Arial Narrow" w:hAnsi="Arial Narrow"/>
                <w:lang w:val="sr-Cyrl-CS"/>
              </w:rPr>
              <w:t>Instrumentalni sastavi</w:t>
            </w:r>
          </w:p>
        </w:tc>
      </w:tr>
    </w:tbl>
    <w:p w14:paraId="2827BE7C" w14:textId="77777777" w:rsidR="00DB0CD4" w:rsidRDefault="00DB0CD4" w:rsidP="005632C7">
      <w:pPr>
        <w:jc w:val="both"/>
      </w:pPr>
    </w:p>
    <w:p w14:paraId="17C36647" w14:textId="77777777" w:rsidR="00DB0CD4" w:rsidRDefault="00DB0CD4" w:rsidP="005632C7">
      <w:pPr>
        <w:jc w:val="both"/>
      </w:pPr>
    </w:p>
    <w:p w14:paraId="3E37735B" w14:textId="77777777" w:rsidR="00DB0CD4" w:rsidRDefault="00DB0CD4" w:rsidP="005632C7">
      <w:pPr>
        <w:jc w:val="both"/>
      </w:pPr>
    </w:p>
    <w:p w14:paraId="7051416C" w14:textId="77777777" w:rsidR="00DB0CD4" w:rsidRDefault="00DB0CD4" w:rsidP="005632C7">
      <w:pPr>
        <w:jc w:val="both"/>
      </w:pPr>
    </w:p>
    <w:p w14:paraId="7847C47E" w14:textId="77777777" w:rsidR="00DB0CD4" w:rsidRDefault="00DB0CD4" w:rsidP="005632C7">
      <w:pPr>
        <w:jc w:val="both"/>
      </w:pPr>
    </w:p>
    <w:p w14:paraId="744A0424" w14:textId="3B340BCE" w:rsidR="00DB0CD4" w:rsidRDefault="00DB0CD4" w:rsidP="005632C7">
      <w:pPr>
        <w:jc w:val="both"/>
      </w:pPr>
    </w:p>
    <w:p w14:paraId="56B5A94A" w14:textId="303D60DF" w:rsidR="00C7643A" w:rsidRDefault="00C7643A" w:rsidP="005632C7">
      <w:pPr>
        <w:jc w:val="both"/>
      </w:pPr>
    </w:p>
    <w:p w14:paraId="3DBA169D" w14:textId="77777777" w:rsidR="00C7643A" w:rsidRDefault="00C7643A" w:rsidP="005632C7">
      <w:pPr>
        <w:jc w:val="both"/>
      </w:pP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DB0CD4" w:rsidRPr="00C9175B" w14:paraId="2F2FB2FD" w14:textId="77777777" w:rsidTr="005D09A4">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lang w:val="sr-Cyrl-ME"/>
              </w:rPr>
              <w:id w:val="-1109578705"/>
              <w:placeholder>
                <w:docPart w:val="C01C0EB4C29E4B2DB0759D49E17240A7"/>
              </w:placeholder>
            </w:sdtPr>
            <w:sdtEndPr/>
            <w:sdtContent>
              <w:p w14:paraId="568DC858" w14:textId="77777777" w:rsidR="00DB0CD4" w:rsidRPr="00C9175B" w:rsidRDefault="004A533C" w:rsidP="00C7643A">
                <w:pPr>
                  <w:spacing w:before="120" w:after="120" w:line="240" w:lineRule="auto"/>
                  <w:jc w:val="center"/>
                  <w:rPr>
                    <w:rFonts w:ascii="Arial Narrow" w:hAnsi="Arial Narrow"/>
                    <w:b/>
                    <w:lang w:val="sr-Cyrl-ME"/>
                  </w:rPr>
                </w:pPr>
                <w:sdt>
                  <w:sdtPr>
                    <w:rPr>
                      <w:rFonts w:ascii="Arial Narrow" w:hAnsi="Arial Narrow"/>
                      <w:b/>
                      <w:lang w:val="sr-Cyrl-ME"/>
                    </w:rPr>
                    <w:id w:val="1591281845"/>
                    <w:placeholder>
                      <w:docPart w:val="C01C0EB4C29E4B2DB0759D49E17240A7"/>
                    </w:placeholder>
                  </w:sdtPr>
                  <w:sdtEndPr/>
                  <w:sdtContent>
                    <w:r w:rsidR="00DB0CD4">
                      <w:rPr>
                        <w:rFonts w:ascii="Arial Narrow" w:hAnsi="Arial Narrow"/>
                        <w:b/>
                        <w:lang w:val="sr-Cyrl-ME"/>
                      </w:rPr>
                      <w:t>Ishod 6</w:t>
                    </w:r>
                    <w:r w:rsidR="00DB0CD4" w:rsidRPr="00C9175B">
                      <w:rPr>
                        <w:rFonts w:ascii="Arial Narrow" w:hAnsi="Arial Narrow"/>
                        <w:b/>
                        <w:lang w:val="sr-Cyrl-ME"/>
                      </w:rPr>
                      <w:t xml:space="preserve"> -</w:t>
                    </w:r>
                  </w:sdtContent>
                </w:sdt>
                <w:sdt>
                  <w:sdtPr>
                    <w:rPr>
                      <w:rFonts w:ascii="Arial Narrow" w:hAnsi="Arial Narrow"/>
                      <w:b/>
                      <w:lang w:val="sr-Cyrl-ME"/>
                    </w:rPr>
                    <w:id w:val="1267276450"/>
                    <w:placeholder>
                      <w:docPart w:val="FA7CEC431D444733A7EFFDF29971B42C"/>
                    </w:placeholder>
                  </w:sdtPr>
                  <w:sdtEndPr/>
                  <w:sdtContent>
                    <w:r w:rsidR="00DB0CD4" w:rsidRPr="00C9175B">
                      <w:rPr>
                        <w:rFonts w:ascii="Arial Narrow" w:hAnsi="Arial Narrow"/>
                        <w:lang w:val="sr-Cyrl-ME"/>
                      </w:rPr>
                      <w:t>Učenik će biti sposoban da</w:t>
                    </w:r>
                  </w:sdtContent>
                </w:sdt>
              </w:p>
            </w:sdtContent>
          </w:sdt>
          <w:p w14:paraId="184BCE22" w14:textId="77777777" w:rsidR="00DB0CD4" w:rsidRPr="00C9175B" w:rsidRDefault="00DB0CD4" w:rsidP="00C7643A">
            <w:pPr>
              <w:spacing w:before="120" w:after="120" w:line="240" w:lineRule="auto"/>
              <w:jc w:val="center"/>
              <w:rPr>
                <w:rFonts w:ascii="Arial Narrow" w:hAnsi="Arial Narrow"/>
                <w:b/>
                <w:lang w:val="sr-Cyrl-ME"/>
              </w:rPr>
            </w:pPr>
            <w:r w:rsidRPr="00C9175B">
              <w:rPr>
                <w:rFonts w:ascii="Arial Narrow" w:hAnsi="Arial Narrow"/>
                <w:b/>
                <w:lang w:val="sr-Cyrl-ME"/>
              </w:rPr>
              <w:t>Uradi aranžmane za mali simfonijski orkestar</w:t>
            </w:r>
          </w:p>
        </w:tc>
      </w:tr>
      <w:tr w:rsidR="00DB0CD4" w:rsidRPr="00C9175B" w14:paraId="1CDE4FD9" w14:textId="77777777" w:rsidTr="005D09A4">
        <w:trPr>
          <w:trHeight w:val="83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color w:val="808080"/>
              </w:rPr>
              <w:id w:val="326100189"/>
              <w:placeholder>
                <w:docPart w:val="D2DFD5A300264E25976FF991739CA382"/>
              </w:placeholder>
            </w:sdtPr>
            <w:sdtEndPr>
              <w:rPr>
                <w:b w:val="0"/>
              </w:rPr>
            </w:sdtEndPr>
            <w:sdtContent>
              <w:p w14:paraId="53F25612" w14:textId="77777777" w:rsidR="00DB0CD4" w:rsidRPr="00C9175B" w:rsidRDefault="00DB0CD4" w:rsidP="00C7643A">
                <w:pPr>
                  <w:spacing w:before="120" w:after="120" w:line="240" w:lineRule="auto"/>
                  <w:jc w:val="center"/>
                  <w:rPr>
                    <w:rFonts w:ascii="Arial Narrow" w:hAnsi="Arial Narrow"/>
                    <w:b/>
                  </w:rPr>
                </w:pPr>
                <w:r w:rsidRPr="00C9175B">
                  <w:rPr>
                    <w:rFonts w:ascii="Arial Narrow" w:hAnsi="Arial Narrow"/>
                    <w:b/>
                  </w:rPr>
                  <w:t>Kriterijumi za dostizanje ishoda učenja</w:t>
                </w:r>
              </w:p>
              <w:p w14:paraId="12DCD94B" w14:textId="77777777" w:rsidR="00DB0CD4" w:rsidRPr="00C9175B" w:rsidRDefault="00DB0CD4" w:rsidP="00C7643A">
                <w:pPr>
                  <w:spacing w:before="120" w:after="120" w:line="240" w:lineRule="auto"/>
                  <w:jc w:val="center"/>
                  <w:rPr>
                    <w:rFonts w:ascii="Arial Narrow" w:hAnsi="Arial Narrow"/>
                    <w:b/>
                  </w:rPr>
                </w:pPr>
                <w:r w:rsidRPr="00C9175B">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lang w:val="sr-Cyrl-ME"/>
              </w:rPr>
              <w:id w:val="1624270833"/>
              <w:placeholder>
                <w:docPart w:val="D2DFD5A300264E25976FF991739CA382"/>
              </w:placeholder>
            </w:sdtPr>
            <w:sdtEndPr>
              <w:rPr>
                <w:b w:val="0"/>
              </w:rPr>
            </w:sdtEndPr>
            <w:sdtContent>
              <w:p w14:paraId="3D88C32D" w14:textId="77777777" w:rsidR="00DB0CD4" w:rsidRPr="00C9175B" w:rsidRDefault="00DB0CD4" w:rsidP="00C7643A">
                <w:pPr>
                  <w:spacing w:before="120" w:after="120" w:line="240" w:lineRule="auto"/>
                  <w:jc w:val="center"/>
                  <w:rPr>
                    <w:rFonts w:ascii="Arial Narrow" w:hAnsi="Arial Narrow" w:cs="Verdana"/>
                    <w:color w:val="000000"/>
                    <w:lang w:val="sr-Cyrl-ME"/>
                  </w:rPr>
                </w:pPr>
                <w:r w:rsidRPr="00C9175B">
                  <w:rPr>
                    <w:rFonts w:ascii="Arial Narrow" w:hAnsi="Arial Narrow" w:cs="Verdana"/>
                    <w:b/>
                    <w:color w:val="000000"/>
                    <w:lang w:val="sr-Cyrl-ME"/>
                  </w:rPr>
                  <w:t>Kontekst</w:t>
                </w:r>
              </w:p>
              <w:p w14:paraId="42B46047" w14:textId="77777777" w:rsidR="00DB0CD4" w:rsidRPr="00C9175B" w:rsidRDefault="00DB0CD4" w:rsidP="00C7643A">
                <w:pPr>
                  <w:spacing w:before="120" w:after="120" w:line="240" w:lineRule="auto"/>
                  <w:jc w:val="center"/>
                  <w:rPr>
                    <w:rFonts w:ascii="Arial Narrow" w:hAnsi="Arial Narrow" w:cs="Verdana"/>
                    <w:color w:val="000000"/>
                    <w:lang w:val="sr-Cyrl-ME"/>
                  </w:rPr>
                </w:pPr>
                <w:r w:rsidRPr="00C9175B">
                  <w:rPr>
                    <w:rFonts w:ascii="Arial Narrow" w:hAnsi="Arial Narrow" w:cs="Verdana"/>
                    <w:color w:val="000000"/>
                    <w:lang w:val="sr-Cyrl-ME"/>
                  </w:rPr>
                  <w:t>(Pojašnjenje označenih pojmova)</w:t>
                </w:r>
              </w:p>
            </w:sdtContent>
          </w:sdt>
        </w:tc>
      </w:tr>
      <w:tr w:rsidR="00DB0CD4" w:rsidRPr="00C9175B" w14:paraId="0557FA76" w14:textId="77777777" w:rsidTr="005D09A4">
        <w:trPr>
          <w:trHeight w:val="542"/>
          <w:jc w:val="center"/>
        </w:trPr>
        <w:tc>
          <w:tcPr>
            <w:tcW w:w="2500" w:type="pct"/>
            <w:tcBorders>
              <w:top w:val="single" w:sz="18" w:space="0" w:color="C00000"/>
            </w:tcBorders>
            <w:shd w:val="clear" w:color="auto" w:fill="auto"/>
            <w:vAlign w:val="center"/>
          </w:tcPr>
          <w:p w14:paraId="17A9F952" w14:textId="77777777" w:rsidR="00DB0CD4" w:rsidRPr="00C9175B" w:rsidRDefault="00DB0CD4" w:rsidP="00353328">
            <w:pPr>
              <w:numPr>
                <w:ilvl w:val="0"/>
                <w:numId w:val="314"/>
              </w:numPr>
              <w:spacing w:before="120" w:after="120" w:line="240" w:lineRule="auto"/>
              <w:rPr>
                <w:rFonts w:ascii="Arial Narrow" w:hAnsi="Arial Narrow"/>
                <w:color w:val="000000"/>
                <w:lang w:val="sr-Latn-CS"/>
              </w:rPr>
            </w:pPr>
            <w:r>
              <w:rPr>
                <w:rFonts w:ascii="Arial Narrow" w:hAnsi="Arial Narrow"/>
                <w:color w:val="000000"/>
                <w:lang w:val="sr-Latn-CS"/>
              </w:rPr>
              <w:t>Opiše</w:t>
            </w:r>
            <w:r w:rsidRPr="00C9175B">
              <w:rPr>
                <w:rFonts w:ascii="Arial Narrow" w:hAnsi="Arial Narrow"/>
                <w:color w:val="000000"/>
                <w:lang w:val="sr-Latn-CS"/>
              </w:rPr>
              <w:t xml:space="preserve"> </w:t>
            </w:r>
            <w:r w:rsidRPr="00C9175B">
              <w:rPr>
                <w:rFonts w:ascii="Arial Narrow" w:hAnsi="Arial Narrow"/>
                <w:b/>
                <w:color w:val="000000"/>
                <w:lang w:val="sr-Latn-CS"/>
              </w:rPr>
              <w:t>grupe instrumenata</w:t>
            </w:r>
            <w:r w:rsidRPr="00C9175B">
              <w:rPr>
                <w:rFonts w:ascii="Arial Narrow" w:hAnsi="Arial Narrow"/>
                <w:color w:val="000000"/>
                <w:lang w:val="sr-Latn-CS"/>
              </w:rPr>
              <w:t xml:space="preserve"> koje čine mali simfonijski orkestar i instrumente u njihovom sastavu</w:t>
            </w:r>
          </w:p>
        </w:tc>
        <w:tc>
          <w:tcPr>
            <w:tcW w:w="2500" w:type="pct"/>
            <w:tcBorders>
              <w:top w:val="single" w:sz="18" w:space="0" w:color="C00000"/>
            </w:tcBorders>
            <w:shd w:val="clear" w:color="auto" w:fill="auto"/>
            <w:vAlign w:val="center"/>
          </w:tcPr>
          <w:p w14:paraId="6ECE8F2F" w14:textId="77777777" w:rsidR="00DB0CD4" w:rsidRPr="00C9175B" w:rsidRDefault="00DB0CD4" w:rsidP="00353328">
            <w:pPr>
              <w:spacing w:before="120" w:after="120" w:line="240" w:lineRule="auto"/>
              <w:rPr>
                <w:rFonts w:ascii="Arial Narrow" w:hAnsi="Arial Narrow"/>
                <w:lang w:val="sr-Cyrl-ME"/>
              </w:rPr>
            </w:pPr>
            <w:r w:rsidRPr="00C9175B">
              <w:rPr>
                <w:rFonts w:ascii="Arial Narrow" w:hAnsi="Arial Narrow"/>
                <w:b/>
                <w:lang w:val="sr-Cyrl-ME"/>
              </w:rPr>
              <w:t>Grupe instrumenata:</w:t>
            </w:r>
            <w:r w:rsidRPr="00C9175B">
              <w:rPr>
                <w:rFonts w:ascii="Arial Narrow" w:hAnsi="Arial Narrow"/>
                <w:b/>
              </w:rPr>
              <w:t xml:space="preserve"> </w:t>
            </w:r>
            <w:r w:rsidRPr="00C9175B">
              <w:rPr>
                <w:rFonts w:ascii="Arial Narrow" w:hAnsi="Arial Narrow"/>
                <w:lang w:val="sr-Cyrl-ME"/>
              </w:rPr>
              <w:t>drveni duvači, limeni duvači, udaraljke i gudači</w:t>
            </w:r>
          </w:p>
        </w:tc>
      </w:tr>
      <w:tr w:rsidR="00DB0CD4" w:rsidRPr="00C9175B" w14:paraId="6FDDB0A5" w14:textId="77777777" w:rsidTr="005D09A4">
        <w:trPr>
          <w:trHeight w:val="542"/>
          <w:jc w:val="center"/>
        </w:trPr>
        <w:tc>
          <w:tcPr>
            <w:tcW w:w="2500" w:type="pct"/>
            <w:shd w:val="clear" w:color="auto" w:fill="auto"/>
            <w:vAlign w:val="center"/>
          </w:tcPr>
          <w:p w14:paraId="1B302210" w14:textId="170346B9" w:rsidR="00DB0CD4" w:rsidRPr="00C9175B" w:rsidRDefault="00DB0CD4" w:rsidP="00353328">
            <w:pPr>
              <w:numPr>
                <w:ilvl w:val="0"/>
                <w:numId w:val="314"/>
              </w:numPr>
              <w:spacing w:before="120" w:after="120" w:line="240" w:lineRule="auto"/>
              <w:rPr>
                <w:rFonts w:ascii="Arial Narrow" w:hAnsi="Arial Narrow"/>
                <w:color w:val="000000"/>
                <w:lang w:val="sr-Latn-CS"/>
              </w:rPr>
            </w:pPr>
            <w:r w:rsidRPr="00C9175B">
              <w:rPr>
                <w:rFonts w:ascii="Arial Narrow" w:hAnsi="Arial Narrow"/>
                <w:color w:val="000000"/>
                <w:lang w:val="sr-Latn-CS"/>
              </w:rPr>
              <w:t>Objasni karakteristike i ulogu pojedinačnih grupa instrumenata u malom simfonijskom orkest</w:t>
            </w:r>
            <w:r w:rsidR="001E644C">
              <w:rPr>
                <w:rFonts w:ascii="Arial Narrow" w:hAnsi="Arial Narrow"/>
                <w:color w:val="000000"/>
                <w:lang w:val="sr-Latn-CS"/>
              </w:rPr>
              <w:t>r</w:t>
            </w:r>
            <w:r w:rsidRPr="00C9175B">
              <w:rPr>
                <w:rFonts w:ascii="Arial Narrow" w:hAnsi="Arial Narrow"/>
                <w:color w:val="000000"/>
                <w:lang w:val="sr-Latn-CS"/>
              </w:rPr>
              <w:t xml:space="preserve">u </w:t>
            </w:r>
          </w:p>
        </w:tc>
        <w:tc>
          <w:tcPr>
            <w:tcW w:w="2500" w:type="pct"/>
            <w:shd w:val="clear" w:color="auto" w:fill="auto"/>
            <w:vAlign w:val="center"/>
          </w:tcPr>
          <w:p w14:paraId="20978533" w14:textId="77777777" w:rsidR="00DB0CD4" w:rsidRPr="00C9175B" w:rsidRDefault="00DB0CD4" w:rsidP="005632C7">
            <w:pPr>
              <w:spacing w:before="120" w:after="120" w:line="240" w:lineRule="auto"/>
              <w:jc w:val="both"/>
              <w:rPr>
                <w:rFonts w:ascii="Arial Narrow" w:hAnsi="Arial Narrow"/>
                <w:lang w:val="sr-Cyrl-ME"/>
              </w:rPr>
            </w:pPr>
          </w:p>
        </w:tc>
      </w:tr>
      <w:tr w:rsidR="00DB0CD4" w:rsidRPr="00C9175B" w14:paraId="59C5454D" w14:textId="77777777" w:rsidTr="005D09A4">
        <w:trPr>
          <w:trHeight w:val="542"/>
          <w:jc w:val="center"/>
        </w:trPr>
        <w:tc>
          <w:tcPr>
            <w:tcW w:w="2500" w:type="pct"/>
            <w:shd w:val="clear" w:color="auto" w:fill="auto"/>
            <w:vAlign w:val="center"/>
          </w:tcPr>
          <w:p w14:paraId="26CE8FD9" w14:textId="3CD2040F" w:rsidR="00DB0CD4" w:rsidRPr="00F93208" w:rsidRDefault="00DB0CD4" w:rsidP="00353328">
            <w:pPr>
              <w:pStyle w:val="ListParagraph"/>
              <w:numPr>
                <w:ilvl w:val="0"/>
                <w:numId w:val="314"/>
              </w:numPr>
              <w:spacing w:before="120" w:after="120" w:line="240" w:lineRule="auto"/>
              <w:rPr>
                <w:rFonts w:ascii="Arial Narrow" w:hAnsi="Arial Narrow"/>
                <w:color w:val="000000"/>
                <w:lang w:val="sr-Latn-CS"/>
              </w:rPr>
            </w:pPr>
            <w:r w:rsidRPr="00F93208">
              <w:rPr>
                <w:rFonts w:ascii="Arial Narrow" w:hAnsi="Arial Narrow"/>
                <w:color w:val="000000"/>
                <w:lang w:val="sr-Latn-CS"/>
              </w:rPr>
              <w:t>Objasni karakteristike i ulogu pojedinačnih grupa instrumenata u malom simfonijskom orkest</w:t>
            </w:r>
            <w:r w:rsidR="005F2464">
              <w:rPr>
                <w:rFonts w:ascii="Arial Narrow" w:hAnsi="Arial Narrow"/>
                <w:color w:val="000000"/>
                <w:lang w:val="sr-Latn-CS"/>
              </w:rPr>
              <w:t>r</w:t>
            </w:r>
            <w:r w:rsidRPr="00F93208">
              <w:rPr>
                <w:rFonts w:ascii="Arial Narrow" w:hAnsi="Arial Narrow"/>
                <w:color w:val="000000"/>
                <w:lang w:val="sr-Latn-CS"/>
              </w:rPr>
              <w:t>u</w:t>
            </w:r>
          </w:p>
        </w:tc>
        <w:tc>
          <w:tcPr>
            <w:tcW w:w="2500" w:type="pct"/>
            <w:shd w:val="clear" w:color="auto" w:fill="auto"/>
            <w:vAlign w:val="center"/>
          </w:tcPr>
          <w:p w14:paraId="5D712C81" w14:textId="77777777" w:rsidR="00DB0CD4" w:rsidRPr="00C9175B" w:rsidRDefault="00DB0CD4" w:rsidP="005632C7">
            <w:pPr>
              <w:spacing w:before="120" w:after="120" w:line="240" w:lineRule="auto"/>
              <w:jc w:val="both"/>
              <w:rPr>
                <w:rFonts w:ascii="Arial Narrow" w:hAnsi="Arial Narrow"/>
                <w:color w:val="000000"/>
                <w:lang w:val="sr-Cyrl-ME"/>
              </w:rPr>
            </w:pPr>
          </w:p>
        </w:tc>
      </w:tr>
      <w:tr w:rsidR="00DB0CD4" w:rsidRPr="00C9175B" w14:paraId="5592E919" w14:textId="77777777" w:rsidTr="005D09A4">
        <w:trPr>
          <w:trHeight w:val="542"/>
          <w:jc w:val="center"/>
        </w:trPr>
        <w:tc>
          <w:tcPr>
            <w:tcW w:w="2500" w:type="pct"/>
            <w:shd w:val="clear" w:color="auto" w:fill="auto"/>
            <w:vAlign w:val="center"/>
          </w:tcPr>
          <w:p w14:paraId="00007F28" w14:textId="77777777" w:rsidR="00DB0CD4" w:rsidRPr="00C9175B" w:rsidRDefault="00DB0CD4" w:rsidP="00353328">
            <w:pPr>
              <w:numPr>
                <w:ilvl w:val="0"/>
                <w:numId w:val="314"/>
              </w:numPr>
              <w:spacing w:before="120" w:after="120" w:line="240" w:lineRule="auto"/>
              <w:rPr>
                <w:rFonts w:ascii="Arial Narrow" w:hAnsi="Arial Narrow"/>
                <w:color w:val="000000"/>
                <w:lang w:val="sr-Latn-CS"/>
              </w:rPr>
            </w:pPr>
            <w:r w:rsidRPr="00C9175B">
              <w:rPr>
                <w:rFonts w:ascii="Arial Narrow" w:hAnsi="Arial Narrow"/>
                <w:color w:val="000000"/>
                <w:lang w:val="sr-Latn-CS"/>
              </w:rPr>
              <w:t>Razmotri međusobne odnose zadatih različitih orkestarskih grupa</w:t>
            </w:r>
          </w:p>
        </w:tc>
        <w:tc>
          <w:tcPr>
            <w:tcW w:w="2500" w:type="pct"/>
            <w:shd w:val="clear" w:color="auto" w:fill="auto"/>
            <w:vAlign w:val="center"/>
          </w:tcPr>
          <w:p w14:paraId="2E1ACF64" w14:textId="77777777" w:rsidR="00DB0CD4" w:rsidRPr="00C9175B" w:rsidRDefault="00DB0CD4" w:rsidP="005632C7">
            <w:pPr>
              <w:spacing w:before="120" w:after="120" w:line="240" w:lineRule="auto"/>
              <w:jc w:val="both"/>
              <w:rPr>
                <w:rFonts w:ascii="Arial Narrow" w:hAnsi="Arial Narrow"/>
                <w:color w:val="000000"/>
                <w:lang w:val="sr-Cyrl-ME"/>
              </w:rPr>
            </w:pPr>
          </w:p>
        </w:tc>
      </w:tr>
      <w:tr w:rsidR="00DB0CD4" w:rsidRPr="00C9175B" w14:paraId="32AD068A" w14:textId="77777777" w:rsidTr="005D09A4">
        <w:trPr>
          <w:trHeight w:val="542"/>
          <w:jc w:val="center"/>
        </w:trPr>
        <w:tc>
          <w:tcPr>
            <w:tcW w:w="2500" w:type="pct"/>
            <w:shd w:val="clear" w:color="auto" w:fill="auto"/>
            <w:vAlign w:val="center"/>
          </w:tcPr>
          <w:p w14:paraId="00054D6F" w14:textId="77777777" w:rsidR="00DB0CD4" w:rsidRPr="00C9175B" w:rsidRDefault="00DB0CD4" w:rsidP="00353328">
            <w:pPr>
              <w:numPr>
                <w:ilvl w:val="0"/>
                <w:numId w:val="314"/>
              </w:numPr>
              <w:spacing w:before="120" w:after="120" w:line="240" w:lineRule="auto"/>
              <w:rPr>
                <w:rFonts w:ascii="Arial Narrow" w:hAnsi="Arial Narrow"/>
                <w:color w:val="000000"/>
                <w:lang w:val="sr-Latn-CS"/>
              </w:rPr>
            </w:pPr>
            <w:r w:rsidRPr="00C9175B">
              <w:rPr>
                <w:rFonts w:ascii="Arial Narrow" w:hAnsi="Arial Narrow"/>
                <w:color w:val="000000"/>
                <w:lang w:val="sr-Latn-CS"/>
              </w:rPr>
              <w:t>Objasni način zapisivanja partiture za mali simfonijski orkestar</w:t>
            </w:r>
          </w:p>
        </w:tc>
        <w:tc>
          <w:tcPr>
            <w:tcW w:w="2500" w:type="pct"/>
            <w:shd w:val="clear" w:color="auto" w:fill="auto"/>
            <w:vAlign w:val="center"/>
          </w:tcPr>
          <w:p w14:paraId="66785DA2" w14:textId="77777777" w:rsidR="00DB0CD4" w:rsidRPr="00C9175B" w:rsidRDefault="00DB0CD4" w:rsidP="005632C7">
            <w:pPr>
              <w:spacing w:before="120" w:after="120" w:line="240" w:lineRule="auto"/>
              <w:jc w:val="both"/>
              <w:rPr>
                <w:rFonts w:ascii="Arial Narrow" w:hAnsi="Arial Narrow"/>
                <w:lang w:val="sr-Cyrl-ME"/>
              </w:rPr>
            </w:pPr>
          </w:p>
        </w:tc>
      </w:tr>
      <w:tr w:rsidR="00DB0CD4" w:rsidRPr="00C9175B" w14:paraId="79AA37E4" w14:textId="77777777" w:rsidTr="005D09A4">
        <w:trPr>
          <w:trHeight w:val="542"/>
          <w:jc w:val="center"/>
        </w:trPr>
        <w:tc>
          <w:tcPr>
            <w:tcW w:w="2500" w:type="pct"/>
            <w:shd w:val="clear" w:color="auto" w:fill="auto"/>
            <w:vAlign w:val="center"/>
          </w:tcPr>
          <w:p w14:paraId="32E0B90C" w14:textId="5B362392" w:rsidR="00DB0CD4" w:rsidRPr="00C9175B" w:rsidRDefault="00DB0CD4" w:rsidP="00353328">
            <w:pPr>
              <w:numPr>
                <w:ilvl w:val="0"/>
                <w:numId w:val="314"/>
              </w:numPr>
              <w:spacing w:before="120" w:after="120" w:line="240" w:lineRule="auto"/>
              <w:rPr>
                <w:rFonts w:ascii="Arial Narrow" w:hAnsi="Arial Narrow"/>
                <w:color w:val="000000"/>
                <w:lang w:val="sr-Latn-CS"/>
              </w:rPr>
            </w:pPr>
            <w:r w:rsidRPr="00C9175B">
              <w:rPr>
                <w:rFonts w:ascii="Arial Narrow" w:hAnsi="Arial Narrow"/>
                <w:color w:val="000000"/>
              </w:rPr>
              <w:t>Napiše</w:t>
            </w:r>
            <w:r w:rsidRPr="00C9175B">
              <w:rPr>
                <w:rFonts w:ascii="Arial Narrow" w:hAnsi="Arial Narrow"/>
                <w:color w:val="000000"/>
                <w:lang w:val="sr-Latn-CS"/>
              </w:rPr>
              <w:t xml:space="preserve"> aranžman jednostavnog kratkog primjera</w:t>
            </w:r>
            <w:r w:rsidR="00347522">
              <w:rPr>
                <w:rFonts w:ascii="Arial Narrow" w:hAnsi="Arial Narrow"/>
                <w:color w:val="000000"/>
                <w:lang w:val="sr-Latn-CS"/>
              </w:rPr>
              <w:t>,</w:t>
            </w:r>
            <w:r w:rsidRPr="00C9175B">
              <w:rPr>
                <w:rFonts w:ascii="Arial Narrow" w:hAnsi="Arial Narrow"/>
                <w:color w:val="000000"/>
                <w:lang w:val="sr-Latn-CS"/>
              </w:rPr>
              <w:t xml:space="preserve"> za mali simfonijski orkestar</w:t>
            </w:r>
          </w:p>
        </w:tc>
        <w:tc>
          <w:tcPr>
            <w:tcW w:w="2500" w:type="pct"/>
            <w:shd w:val="clear" w:color="auto" w:fill="auto"/>
            <w:vAlign w:val="center"/>
          </w:tcPr>
          <w:p w14:paraId="7227BDD3" w14:textId="77777777" w:rsidR="00DB0CD4" w:rsidRPr="00C9175B" w:rsidRDefault="00DB0CD4" w:rsidP="005632C7">
            <w:pPr>
              <w:spacing w:before="120" w:after="120" w:line="240" w:lineRule="auto"/>
              <w:jc w:val="both"/>
              <w:rPr>
                <w:rFonts w:ascii="Arial Narrow" w:hAnsi="Arial Narrow"/>
                <w:color w:val="000000"/>
                <w:lang w:val="sr-Cyrl-ME"/>
              </w:rPr>
            </w:pPr>
          </w:p>
        </w:tc>
      </w:tr>
      <w:tr w:rsidR="00DB0CD4" w:rsidRPr="00C9175B" w14:paraId="36684BEE" w14:textId="77777777" w:rsidTr="005D09A4">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sr-Latn-CS"/>
              </w:rPr>
              <w:id w:val="-451638393"/>
              <w:placeholder>
                <w:docPart w:val="8AAD9244F9BD433AB45A58F218E156CD"/>
              </w:placeholder>
            </w:sdtPr>
            <w:sdtEndPr/>
            <w:sdtContent>
              <w:p w14:paraId="122F29EE" w14:textId="77777777" w:rsidR="00DB0CD4" w:rsidRPr="00C9175B" w:rsidRDefault="00DB0CD4" w:rsidP="005632C7">
                <w:pPr>
                  <w:spacing w:before="120" w:after="120" w:line="240" w:lineRule="auto"/>
                  <w:jc w:val="both"/>
                  <w:rPr>
                    <w:rFonts w:ascii="Arial Narrow" w:hAnsi="Arial Narrow"/>
                    <w:lang w:val="sr-Latn-CS"/>
                  </w:rPr>
                </w:pPr>
                <w:r w:rsidRPr="00C9175B">
                  <w:rPr>
                    <w:rFonts w:ascii="Arial Narrow" w:hAnsi="Arial Narrow" w:cs="Verdana"/>
                    <w:b/>
                    <w:color w:val="000000"/>
                    <w:lang w:val="sr-Latn-CS"/>
                  </w:rPr>
                  <w:t>Način provjeravanja dostignutosti ishoda učenja</w:t>
                </w:r>
              </w:p>
            </w:sdtContent>
          </w:sdt>
        </w:tc>
      </w:tr>
      <w:tr w:rsidR="00DB0CD4" w:rsidRPr="00C9175B" w14:paraId="592DEE31" w14:textId="77777777" w:rsidTr="005D09A4">
        <w:trPr>
          <w:trHeight w:val="282"/>
          <w:jc w:val="center"/>
        </w:trPr>
        <w:tc>
          <w:tcPr>
            <w:tcW w:w="5000" w:type="pct"/>
            <w:gridSpan w:val="2"/>
            <w:tcBorders>
              <w:top w:val="single" w:sz="18" w:space="0" w:color="C00000"/>
              <w:bottom w:val="single" w:sz="18" w:space="0" w:color="C00000"/>
            </w:tcBorders>
            <w:shd w:val="clear" w:color="auto" w:fill="auto"/>
            <w:vAlign w:val="center"/>
          </w:tcPr>
          <w:p w14:paraId="5A35B357" w14:textId="6171966E" w:rsidR="00DB0CD4" w:rsidRPr="00C9175B" w:rsidRDefault="00DB0CD4" w:rsidP="005632C7">
            <w:pPr>
              <w:spacing w:before="120" w:after="120" w:line="240" w:lineRule="auto"/>
              <w:jc w:val="both"/>
              <w:rPr>
                <w:rFonts w:ascii="Arial Narrow" w:hAnsi="Arial Narrow"/>
                <w:lang w:val="sr-Latn-CS"/>
              </w:rPr>
            </w:pPr>
            <w:r w:rsidRPr="00C9175B">
              <w:rPr>
                <w:rFonts w:ascii="Arial Narrow" w:hAnsi="Arial Narrow"/>
                <w:lang w:val="sr-Latn-CS"/>
              </w:rPr>
              <w:t xml:space="preserve">U cilju provjeravanja dostignutosti pomenutog ishoda učenja, potreban je usmeni ili pisani dokaz da je učenik uspješno </w:t>
            </w:r>
            <w:r w:rsidR="00347522">
              <w:rPr>
                <w:rFonts w:ascii="Arial Narrow" w:hAnsi="Arial Narrow"/>
                <w:lang w:val="sr-Latn-CS"/>
              </w:rPr>
              <w:t>realizovao kriterijume od 1 do 5. Za kriterijum 6</w:t>
            </w:r>
            <w:r w:rsidRPr="00C9175B">
              <w:rPr>
                <w:rFonts w:ascii="Arial Narrow" w:hAnsi="Arial Narrow"/>
                <w:lang w:val="sr-Latn-CS"/>
              </w:rPr>
              <w:t xml:space="preserve"> potrebna je ispravno urađena praktična vježba sa usmenim obrazloženjem.</w:t>
            </w:r>
          </w:p>
        </w:tc>
      </w:tr>
      <w:tr w:rsidR="00DB0CD4" w:rsidRPr="00C9175B" w14:paraId="6FC678EA" w14:textId="77777777" w:rsidTr="005D09A4">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sr-Cyrl-RS"/>
              </w:rPr>
              <w:id w:val="176706118"/>
              <w:placeholder>
                <w:docPart w:val="2BE1CE9E4B6D4950864E63D09B6B6F7F"/>
              </w:placeholder>
            </w:sdtPr>
            <w:sdtEndPr/>
            <w:sdtContent>
              <w:p w14:paraId="5217A29E" w14:textId="77777777" w:rsidR="00DB0CD4" w:rsidRPr="00C9175B" w:rsidRDefault="00DB0CD4" w:rsidP="005632C7">
                <w:pPr>
                  <w:spacing w:before="120" w:after="120" w:line="240" w:lineRule="auto"/>
                  <w:jc w:val="both"/>
                  <w:rPr>
                    <w:rFonts w:ascii="Arial Narrow" w:hAnsi="Arial Narrow"/>
                    <w:lang w:val="sr-Cyrl-RS"/>
                  </w:rPr>
                </w:pPr>
                <w:r w:rsidRPr="00C9175B">
                  <w:rPr>
                    <w:rFonts w:ascii="Arial Narrow" w:hAnsi="Arial Narrow" w:cs="Verdana"/>
                    <w:b/>
                    <w:color w:val="000000"/>
                    <w:lang w:val="sr-Cyrl-RS"/>
                  </w:rPr>
                  <w:t>Predložene teme</w:t>
                </w:r>
              </w:p>
            </w:sdtContent>
          </w:sdt>
        </w:tc>
      </w:tr>
      <w:tr w:rsidR="00DB0CD4" w:rsidRPr="00C9175B" w14:paraId="1484899C" w14:textId="77777777" w:rsidTr="005D09A4">
        <w:trPr>
          <w:trHeight w:val="99"/>
          <w:jc w:val="center"/>
        </w:trPr>
        <w:tc>
          <w:tcPr>
            <w:tcW w:w="5000" w:type="pct"/>
            <w:gridSpan w:val="2"/>
            <w:tcBorders>
              <w:top w:val="single" w:sz="18" w:space="0" w:color="C00000"/>
            </w:tcBorders>
            <w:shd w:val="clear" w:color="auto" w:fill="auto"/>
            <w:vAlign w:val="center"/>
          </w:tcPr>
          <w:p w14:paraId="2C1989F7" w14:textId="77777777" w:rsidR="00DB0CD4" w:rsidRPr="00C9175B" w:rsidRDefault="00DB0CD4" w:rsidP="005632C7">
            <w:pPr>
              <w:numPr>
                <w:ilvl w:val="0"/>
                <w:numId w:val="11"/>
              </w:numPr>
              <w:tabs>
                <w:tab w:val="num" w:pos="173"/>
              </w:tabs>
              <w:spacing w:before="120" w:after="120" w:line="240" w:lineRule="auto"/>
              <w:ind w:left="176" w:hanging="176"/>
              <w:jc w:val="both"/>
              <w:rPr>
                <w:rFonts w:ascii="Arial Narrow" w:hAnsi="Arial Narrow"/>
                <w:lang w:val="sr-Cyrl-RS"/>
              </w:rPr>
            </w:pPr>
            <w:r w:rsidRPr="00C9175B">
              <w:rPr>
                <w:rFonts w:ascii="Arial Narrow" w:hAnsi="Arial Narrow"/>
                <w:lang w:val="sr-Cyrl-RS"/>
              </w:rPr>
              <w:t>Mali simfonijski orkestar</w:t>
            </w:r>
          </w:p>
          <w:p w14:paraId="6ACEA45E" w14:textId="77777777" w:rsidR="00DB0CD4" w:rsidRPr="00C9175B" w:rsidRDefault="00DB0CD4" w:rsidP="005632C7">
            <w:pPr>
              <w:numPr>
                <w:ilvl w:val="0"/>
                <w:numId w:val="11"/>
              </w:numPr>
              <w:tabs>
                <w:tab w:val="num" w:pos="173"/>
              </w:tabs>
              <w:spacing w:before="120" w:after="120" w:line="240" w:lineRule="auto"/>
              <w:ind w:left="176" w:hanging="176"/>
              <w:jc w:val="both"/>
              <w:rPr>
                <w:rFonts w:ascii="Arial Narrow" w:hAnsi="Arial Narrow"/>
                <w:lang w:val="sr-Cyrl-RS"/>
              </w:rPr>
            </w:pPr>
            <w:r w:rsidRPr="00C9175B">
              <w:rPr>
                <w:rFonts w:ascii="Arial Narrow" w:hAnsi="Arial Narrow"/>
                <w:lang w:val="sr-Cyrl-RS"/>
              </w:rPr>
              <w:t>Aranžiranje za mali simfonijski orkestar</w:t>
            </w:r>
          </w:p>
        </w:tc>
      </w:tr>
    </w:tbl>
    <w:p w14:paraId="3B9FE908" w14:textId="77777777" w:rsidR="00DB0CD4" w:rsidRPr="002F2B91" w:rsidRDefault="00DB0CD4" w:rsidP="005632C7">
      <w:pPr>
        <w:jc w:val="both"/>
      </w:pPr>
      <w:r w:rsidRPr="002F2B91">
        <w:br w:type="page"/>
      </w:r>
    </w:p>
    <w:sdt>
      <w:sdtPr>
        <w:rPr>
          <w:rFonts w:ascii="Arial Narrow" w:eastAsia="Times New Roman" w:hAnsi="Arial Narrow" w:cs="Trebuchet MS"/>
          <w:b/>
          <w:bCs/>
          <w:lang w:val="sr-Latn-CS"/>
        </w:rPr>
        <w:id w:val="-1707096111"/>
        <w:lock w:val="contentLocked"/>
        <w:placeholder>
          <w:docPart w:val="AF7F682D7C474D36B4DAA59CA7BFF7DC"/>
        </w:placeholder>
      </w:sdtPr>
      <w:sdtEndPr/>
      <w:sdtContent>
        <w:p w14:paraId="00BBBD10" w14:textId="77777777" w:rsidR="00DB0CD4" w:rsidRPr="002F2B91" w:rsidRDefault="00DB0CD4" w:rsidP="005632C7">
          <w:pPr>
            <w:spacing w:before="240" w:after="120" w:line="240" w:lineRule="auto"/>
            <w:jc w:val="both"/>
            <w:rPr>
              <w:rFonts w:ascii="Arial Narrow" w:eastAsia="Times New Roman" w:hAnsi="Arial Narrow" w:cs="Trebuchet MS"/>
              <w:b/>
              <w:bCs/>
              <w:lang w:val="sr-Latn-CS"/>
            </w:rPr>
          </w:pPr>
          <w:r w:rsidRPr="002F2B91">
            <w:rPr>
              <w:rFonts w:ascii="Arial Narrow" w:eastAsia="Times New Roman" w:hAnsi="Arial Narrow" w:cs="Trebuchet MS"/>
              <w:b/>
              <w:bCs/>
              <w:lang w:val="sr-Latn-CS"/>
            </w:rPr>
            <w:t>4. Didaktičke preporuke za realizaciju modula</w:t>
          </w:r>
        </w:p>
      </w:sdtContent>
    </w:sdt>
    <w:p w14:paraId="3D50CA88" w14:textId="77777777" w:rsidR="00DB0CD4" w:rsidRPr="002F2B91" w:rsidRDefault="00DB0CD4" w:rsidP="005632C7">
      <w:pPr>
        <w:numPr>
          <w:ilvl w:val="0"/>
          <w:numId w:val="81"/>
        </w:numPr>
        <w:tabs>
          <w:tab w:val="left" w:pos="284"/>
        </w:tabs>
        <w:spacing w:after="0" w:line="240" w:lineRule="auto"/>
        <w:ind w:left="288" w:hanging="288"/>
        <w:jc w:val="both"/>
        <w:rPr>
          <w:rFonts w:ascii="Arial Narrow" w:eastAsia="Times New Roman" w:hAnsi="Arial Narrow"/>
          <w:sz w:val="24"/>
          <w:szCs w:val="24"/>
          <w:lang w:val="sr-Latn-CS"/>
        </w:rPr>
      </w:pPr>
      <w:r w:rsidRPr="002F2B91">
        <w:rPr>
          <w:rFonts w:ascii="Arial Narrow" w:eastAsia="SimSun" w:hAnsi="Arial Narrow"/>
          <w:color w:val="000000"/>
          <w:lang w:val="sr-Cyrl-BA"/>
        </w:rPr>
        <w:t xml:space="preserve">Modul </w:t>
      </w:r>
      <w:r w:rsidRPr="002F2B91">
        <w:rPr>
          <w:rFonts w:ascii="Arial Narrow" w:eastAsia="SimSun" w:hAnsi="Arial Narrow"/>
          <w:color w:val="000000"/>
        </w:rPr>
        <w:t>Osnove komponovanja sa aranžiranjem</w:t>
      </w:r>
      <w:r>
        <w:rPr>
          <w:rFonts w:ascii="Arial Narrow" w:eastAsia="SimSun" w:hAnsi="Arial Narrow"/>
          <w:color w:val="000000"/>
          <w:lang w:val="sr-Cyrl-BA"/>
        </w:rPr>
        <w:t xml:space="preserve"> </w:t>
      </w:r>
      <w:r w:rsidRPr="002F2B91">
        <w:rPr>
          <w:rFonts w:ascii="Arial Narrow" w:eastAsia="SimSun" w:hAnsi="Arial Narrow"/>
          <w:color w:val="000000"/>
          <w:lang w:val="sr-Cyrl-BA"/>
        </w:rPr>
        <w:t xml:space="preserve">je tako koncipiran da učenicima omogućava sticanje teorijskih i praktičnih znanja i vještina iz ove oblasti. </w:t>
      </w:r>
      <w:r w:rsidRPr="002F2B91">
        <w:rPr>
          <w:rFonts w:ascii="Arial Narrow" w:hAnsi="Arial Narrow"/>
          <w:lang w:val="sr-Latn-CS"/>
        </w:rPr>
        <w:t>Preporučuju</w:t>
      </w:r>
      <w:r w:rsidRPr="002F2B91">
        <w:rPr>
          <w:rFonts w:ascii="Arial Narrow" w:eastAsia="Times New Roman" w:hAnsi="Arial Narrow"/>
          <w:lang w:val="sr-Latn-CS"/>
        </w:rPr>
        <w:t xml:space="preserve"> se one didaktičke metode koje omogućavaju da svi učenici budu aktivni u najvećoj mjeri u cilju postizanja značajnog stepena samostalnosti i inicijativnosti u učenju i radu. Preporučene didaktičke metode su metode aktivnog učenja: smisleno verbalno receptivno učenje, praktično smisaono učenje, konvergentno (logičko) učenje, učenja putem otkrića, pretraživanje internet baze podataka, analiza notnih primjera. Nastava treba da bude aktivna, sa uključivanjem svih učenika. Pri savladavanju nove materije potrebno je da učenici koriste već stečena znanja kako bi povezivali informacije. Prilikom realizacije vježbi i praktične nastave, od velikog značaja je podsticanje problemske nastave u kojoj nastavnik navodi učenike da sami dolaze do zaključaka prilikom rješavanja problema, čime im omogućava povezivanje teorijskih znanja sa praktičnom primjenom.</w:t>
      </w:r>
      <w:r w:rsidRPr="002F2B91">
        <w:rPr>
          <w:lang w:val="sr-Latn-CS"/>
        </w:rPr>
        <w:t xml:space="preserve"> </w:t>
      </w:r>
      <w:r w:rsidRPr="002F2B91">
        <w:rPr>
          <w:rFonts w:ascii="Arial Narrow" w:eastAsia="Times New Roman" w:hAnsi="Arial Narrow"/>
          <w:lang w:val="sr-Latn-CS"/>
        </w:rPr>
        <w:t>Osim prethodnog, u pravcu postizanja kvalitetnog i trajno stečenog znanja, neophodno je ostvariti i korelaciju među različitim modulima.</w:t>
      </w:r>
      <w:r w:rsidRPr="002F2B91">
        <w:rPr>
          <w:rFonts w:ascii="Arial Narrow" w:eastAsia="Times New Roman" w:hAnsi="Arial Narrow"/>
          <w:sz w:val="24"/>
          <w:szCs w:val="24"/>
          <w:lang w:val="sr-Latn-CS"/>
        </w:rPr>
        <w:t xml:space="preserve"> </w:t>
      </w:r>
    </w:p>
    <w:p w14:paraId="5F769454" w14:textId="77777777" w:rsidR="00DB0CD4" w:rsidRPr="002F2B91" w:rsidRDefault="00DB0CD4" w:rsidP="005632C7">
      <w:pPr>
        <w:numPr>
          <w:ilvl w:val="0"/>
          <w:numId w:val="81"/>
        </w:numPr>
        <w:tabs>
          <w:tab w:val="left" w:pos="284"/>
        </w:tabs>
        <w:spacing w:after="0" w:line="240" w:lineRule="auto"/>
        <w:ind w:left="288" w:hanging="288"/>
        <w:jc w:val="both"/>
        <w:rPr>
          <w:rFonts w:ascii="Arial Narrow" w:eastAsia="Times New Roman" w:hAnsi="Arial Narrow"/>
          <w:sz w:val="24"/>
          <w:szCs w:val="24"/>
          <w:lang w:val="sr-Latn-CS"/>
        </w:rPr>
      </w:pPr>
      <w:r w:rsidRPr="002F2B91">
        <w:rPr>
          <w:rFonts w:ascii="Arial Narrow" w:eastAsia="Times New Roman" w:hAnsi="Arial Narrow"/>
          <w:lang w:val="sr-Latn-CS"/>
        </w:rPr>
        <w:t>U cilju podsticanja darovitih učenika, nastavnik može da koristi viši taksonomski nivo u odnosu na preporučeni, kao i proširene ishode učenja, usmjeravajući darovite učenike na zaključivanje, razvijanje sposobnosti analize i sinteze, kreativnosti i pozitivnog odnosa prema oblastima koje ih interesuju</w:t>
      </w:r>
      <w:r w:rsidRPr="002F2B91">
        <w:rPr>
          <w:rFonts w:ascii="Arial Narrow" w:eastAsia="Times New Roman" w:hAnsi="Arial Narrow"/>
          <w:sz w:val="24"/>
          <w:szCs w:val="24"/>
          <w:lang w:val="sr-Latn-CS"/>
        </w:rPr>
        <w:t xml:space="preserve">. </w:t>
      </w:r>
      <w:r w:rsidRPr="002F2B91">
        <w:rPr>
          <w:rFonts w:ascii="Arial Narrow" w:eastAsia="Times New Roman" w:hAnsi="Arial Narrow"/>
          <w:lang w:val="sr-Latn-CS"/>
        </w:rPr>
        <w:t>Nastavnik treba da podstakne učenike na razvoj njihovih sposobnosti i interesovanja u cilju pravilne karijerne orijentacije.</w:t>
      </w:r>
    </w:p>
    <w:sdt>
      <w:sdtPr>
        <w:rPr>
          <w:rFonts w:ascii="Arial Narrow" w:eastAsia="Times New Roman" w:hAnsi="Arial Narrow" w:cs="Trebuchet MS"/>
          <w:b/>
          <w:bCs/>
          <w:color w:val="808080"/>
          <w:lang w:val="sr-Latn-CS"/>
        </w:rPr>
        <w:id w:val="-1986075941"/>
        <w:lock w:val="contentLocked"/>
        <w:placeholder>
          <w:docPart w:val="AF7F682D7C474D36B4DAA59CA7BFF7DC"/>
        </w:placeholder>
      </w:sdtPr>
      <w:sdtEndPr/>
      <w:sdtContent>
        <w:p w14:paraId="63254669" w14:textId="77777777" w:rsidR="00DB0CD4" w:rsidRPr="002F2B91" w:rsidRDefault="00DB0CD4" w:rsidP="005632C7">
          <w:pPr>
            <w:spacing w:before="240" w:after="120" w:line="240" w:lineRule="auto"/>
            <w:jc w:val="both"/>
            <w:rPr>
              <w:rFonts w:ascii="Arial Narrow" w:eastAsia="Times New Roman" w:hAnsi="Arial Narrow" w:cs="Trebuchet MS"/>
              <w:b/>
              <w:bCs/>
              <w:lang w:val="sr-Latn-CS"/>
            </w:rPr>
          </w:pPr>
          <w:r w:rsidRPr="002F2B91">
            <w:rPr>
              <w:rFonts w:ascii="Arial Narrow" w:eastAsia="Times New Roman" w:hAnsi="Arial Narrow" w:cs="Trebuchet MS"/>
              <w:b/>
              <w:bCs/>
              <w:lang w:val="sr-Latn-CS"/>
            </w:rPr>
            <w:t>5. Okvirni spisak literature i drugih izvora</w:t>
          </w:r>
        </w:p>
      </w:sdtContent>
    </w:sdt>
    <w:p w14:paraId="280B1991" w14:textId="77777777" w:rsidR="00DB0CD4" w:rsidRPr="002F2B91" w:rsidRDefault="00DB0CD4" w:rsidP="005632C7">
      <w:pPr>
        <w:numPr>
          <w:ilvl w:val="0"/>
          <w:numId w:val="1"/>
        </w:numPr>
        <w:tabs>
          <w:tab w:val="left" w:pos="284"/>
        </w:tabs>
        <w:spacing w:after="0" w:line="240" w:lineRule="auto"/>
        <w:ind w:left="289" w:hanging="289"/>
        <w:jc w:val="both"/>
        <w:rPr>
          <w:rFonts w:ascii="Arial Narrow" w:eastAsia="Times New Roman" w:hAnsi="Arial Narrow" w:cs="Trebuchet MS"/>
          <w:b/>
          <w:bCs/>
          <w:lang w:val="sr-Latn-BA"/>
        </w:rPr>
      </w:pPr>
      <w:r w:rsidRPr="002F2B91">
        <w:rPr>
          <w:rFonts w:ascii="Arial Narrow" w:hAnsi="Arial Narrow"/>
          <w:lang w:val="sr-Latn-BA"/>
        </w:rPr>
        <w:t>Rakov.N.P. - Praktični kurs instrumentacije, Moskva 1967.</w:t>
      </w:r>
    </w:p>
    <w:p w14:paraId="4CE086F9" w14:textId="77777777" w:rsidR="00DB0CD4" w:rsidRPr="002F2B91" w:rsidRDefault="00DB0CD4" w:rsidP="005632C7">
      <w:pPr>
        <w:numPr>
          <w:ilvl w:val="0"/>
          <w:numId w:val="1"/>
        </w:numPr>
        <w:tabs>
          <w:tab w:val="left" w:pos="284"/>
        </w:tabs>
        <w:spacing w:after="0" w:line="240" w:lineRule="auto"/>
        <w:ind w:left="289" w:hanging="289"/>
        <w:jc w:val="both"/>
        <w:rPr>
          <w:rFonts w:ascii="Arial Narrow" w:eastAsia="Times New Roman" w:hAnsi="Arial Narrow" w:cs="Trebuchet MS"/>
          <w:b/>
          <w:bCs/>
          <w:lang w:val="sr-Latn-BA"/>
        </w:rPr>
      </w:pPr>
      <w:r w:rsidRPr="002F2B91">
        <w:rPr>
          <w:rFonts w:ascii="Arial Narrow" w:hAnsi="Arial Narrow"/>
          <w:lang w:val="sr-Latn-BA"/>
        </w:rPr>
        <w:t>Obradović A.- Uvod u orkestraciju, Univerzitet umetnosti u Beogradu, 1997.</w:t>
      </w:r>
    </w:p>
    <w:p w14:paraId="5CA6DA3E" w14:textId="77777777" w:rsidR="00DB0CD4" w:rsidRPr="00F93208" w:rsidRDefault="00DB0CD4" w:rsidP="005632C7">
      <w:pPr>
        <w:numPr>
          <w:ilvl w:val="0"/>
          <w:numId w:val="1"/>
        </w:numPr>
        <w:tabs>
          <w:tab w:val="left" w:pos="284"/>
        </w:tabs>
        <w:spacing w:after="0" w:line="240" w:lineRule="auto"/>
        <w:ind w:left="289" w:hanging="289"/>
        <w:jc w:val="both"/>
        <w:rPr>
          <w:rFonts w:ascii="Arial Narrow" w:eastAsia="Times New Roman" w:hAnsi="Arial Narrow" w:cs="Trebuchet MS"/>
          <w:b/>
          <w:bCs/>
          <w:lang w:val="sr-Latn-BA"/>
        </w:rPr>
      </w:pPr>
      <w:r w:rsidRPr="002F2B91">
        <w:rPr>
          <w:rFonts w:ascii="Arial Narrow" w:hAnsi="Arial Narrow"/>
          <w:lang w:val="sr-Latn-BA"/>
        </w:rPr>
        <w:t>Kohoutek C.-Tehnika komponovanja u muzici XX vijeka, Univerzitet umetnosti u Beogradu, 1984.</w:t>
      </w:r>
    </w:p>
    <w:p w14:paraId="080F69EC" w14:textId="77777777" w:rsidR="00DB0CD4" w:rsidRPr="003C1D85" w:rsidRDefault="00DB0CD4" w:rsidP="005632C7">
      <w:pPr>
        <w:numPr>
          <w:ilvl w:val="0"/>
          <w:numId w:val="1"/>
        </w:numPr>
        <w:tabs>
          <w:tab w:val="left" w:pos="284"/>
        </w:tabs>
        <w:spacing w:after="0" w:line="240" w:lineRule="auto"/>
        <w:ind w:left="289" w:hanging="289"/>
        <w:jc w:val="both"/>
        <w:rPr>
          <w:rFonts w:ascii="Arial Narrow" w:eastAsia="Times New Roman" w:hAnsi="Arial Narrow" w:cs="Trebuchet MS"/>
          <w:b/>
          <w:bCs/>
          <w:lang w:val="sr-Cyrl-BA"/>
        </w:rPr>
      </w:pPr>
      <w:r w:rsidRPr="00C9175B">
        <w:rPr>
          <w:rFonts w:ascii="Arial Narrow" w:eastAsia="Times New Roman" w:hAnsi="Arial Narrow" w:cs="Trebuchet MS"/>
          <w:bCs/>
          <w:lang w:val="sr-Cyrl-BA"/>
        </w:rPr>
        <w:t>Despić D.,</w:t>
      </w:r>
      <w:r w:rsidRPr="00C9175B">
        <w:rPr>
          <w:rFonts w:ascii="Arial Narrow" w:eastAsia="Times New Roman" w:hAnsi="Arial Narrow" w:cs="Trebuchet MS"/>
          <w:bCs/>
        </w:rPr>
        <w:t xml:space="preserve"> </w:t>
      </w:r>
      <w:r w:rsidRPr="00C9175B">
        <w:rPr>
          <w:rFonts w:ascii="Arial Narrow" w:eastAsia="Times New Roman" w:hAnsi="Arial Narrow" w:cs="Trebuchet MS"/>
          <w:bCs/>
          <w:lang w:val="sr-Cyrl-BA"/>
        </w:rPr>
        <w:t>Uvod u savremeno komponovanje-priručnik, Beograd 1991.</w:t>
      </w:r>
    </w:p>
    <w:sdt>
      <w:sdtPr>
        <w:rPr>
          <w:rFonts w:ascii="Arial Narrow" w:eastAsia="Times New Roman" w:hAnsi="Arial Narrow" w:cs="Trebuchet MS"/>
          <w:b/>
          <w:bCs/>
          <w:color w:val="808080"/>
          <w:lang w:val="sr-Latn-CS"/>
        </w:rPr>
        <w:id w:val="1234355169"/>
        <w:lock w:val="contentLocked"/>
        <w:placeholder>
          <w:docPart w:val="6A011C231B074248A861EB0340D9BA14"/>
        </w:placeholder>
      </w:sdtPr>
      <w:sdtEndPr>
        <w:rPr>
          <w:b w:val="0"/>
        </w:rPr>
      </w:sdtEndPr>
      <w:sdtContent>
        <w:p w14:paraId="525F3DB4" w14:textId="77777777" w:rsidR="00DB0CD4" w:rsidRPr="002F2B91" w:rsidRDefault="00DB0CD4" w:rsidP="005D09A4">
          <w:pPr>
            <w:tabs>
              <w:tab w:val="left" w:pos="284"/>
            </w:tabs>
            <w:spacing w:before="240" w:after="120" w:line="240" w:lineRule="auto"/>
            <w:jc w:val="both"/>
            <w:rPr>
              <w:rFonts w:ascii="Arial Narrow" w:eastAsia="Times New Roman" w:hAnsi="Arial Narrow" w:cs="Trebuchet MS"/>
              <w:b/>
              <w:bCs/>
              <w:lang w:val="sr-Latn-CS"/>
            </w:rPr>
          </w:pPr>
          <w:r w:rsidRPr="002F2B91">
            <w:rPr>
              <w:rFonts w:ascii="Arial Narrow" w:eastAsia="Times New Roman" w:hAnsi="Arial Narrow" w:cs="Trebuchet MS"/>
              <w:b/>
              <w:bCs/>
              <w:lang w:val="sr-Latn-CS"/>
            </w:rPr>
            <w:t>Napomena:</w:t>
          </w:r>
        </w:p>
        <w:p w14:paraId="2ACEFA5C" w14:textId="77777777" w:rsidR="00DB0CD4" w:rsidRPr="002F2B91" w:rsidRDefault="00DB0CD4" w:rsidP="005632C7">
          <w:pPr>
            <w:tabs>
              <w:tab w:val="left" w:pos="284"/>
            </w:tabs>
            <w:spacing w:after="0" w:line="240" w:lineRule="auto"/>
            <w:jc w:val="both"/>
            <w:rPr>
              <w:rFonts w:ascii="Arial Narrow" w:eastAsia="Times New Roman" w:hAnsi="Arial Narrow" w:cs="Trebuchet MS"/>
              <w:bCs/>
              <w:lang w:val="sr-Latn-CS"/>
            </w:rPr>
          </w:pPr>
          <w:r w:rsidRPr="002F2B91">
            <w:rPr>
              <w:rFonts w:ascii="Arial Narrow" w:eastAsia="Times New Roman" w:hAnsi="Arial Narrow" w:cs="Trebuchet MS"/>
              <w:bCs/>
              <w:lang w:val="sr-Latn-CS"/>
            </w:rPr>
            <w:t>Nastavnik treba da koristi i preporuči učenicima udžbenike odobrene od strane nadležnog Savjeta, važeće propise iz stručne oblasti i relevantne internet stranice na kojima se nalaze korisne informacije.</w:t>
          </w:r>
        </w:p>
      </w:sdtContent>
    </w:sdt>
    <w:sdt>
      <w:sdtPr>
        <w:rPr>
          <w:rFonts w:ascii="Arial Narrow" w:eastAsia="Times New Roman" w:hAnsi="Arial Narrow" w:cs="Trebuchet MS"/>
          <w:b/>
          <w:bCs/>
          <w:lang w:val="sr-Latn-CS"/>
        </w:rPr>
        <w:id w:val="-63176587"/>
        <w:lock w:val="contentLocked"/>
        <w:placeholder>
          <w:docPart w:val="AF7F682D7C474D36B4DAA59CA7BFF7DC"/>
        </w:placeholder>
      </w:sdtPr>
      <w:sdtEndPr/>
      <w:sdtContent>
        <w:p w14:paraId="61675856" w14:textId="77777777" w:rsidR="00DB0CD4" w:rsidRPr="002F2B91" w:rsidRDefault="00DB0CD4" w:rsidP="005632C7">
          <w:pPr>
            <w:spacing w:before="240" w:after="120" w:line="240" w:lineRule="auto"/>
            <w:jc w:val="both"/>
            <w:rPr>
              <w:rFonts w:ascii="Arial Narrow" w:eastAsia="Times New Roman" w:hAnsi="Arial Narrow" w:cs="Trebuchet MS"/>
              <w:b/>
              <w:bCs/>
              <w:lang w:val="sr-Latn-CS"/>
            </w:rPr>
          </w:pPr>
          <w:r w:rsidRPr="002F2B91">
            <w:rPr>
              <w:rFonts w:ascii="Arial Narrow" w:eastAsia="Times New Roman" w:hAnsi="Arial Narrow" w:cs="Trebuchet MS"/>
              <w:b/>
              <w:bCs/>
              <w:lang w:val="sr-Latn-CS"/>
            </w:rPr>
            <w:t>6. Prostorni i materijalni uslovi za izvođenje nastave</w:t>
          </w:r>
        </w:p>
      </w:sdtContent>
    </w:sdt>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1E0" w:firstRow="1" w:lastRow="1" w:firstColumn="1" w:lastColumn="1" w:noHBand="0" w:noVBand="0"/>
      </w:tblPr>
      <w:tblGrid>
        <w:gridCol w:w="1123"/>
        <w:gridCol w:w="6628"/>
        <w:gridCol w:w="1605"/>
      </w:tblGrid>
      <w:tr w:rsidR="00DB0CD4" w:rsidRPr="002F2B91" w14:paraId="595442F7" w14:textId="77777777" w:rsidTr="005D09A4">
        <w:trPr>
          <w:trHeight w:val="105"/>
          <w:tblHeader/>
          <w:jc w:val="center"/>
        </w:trPr>
        <w:tc>
          <w:tcPr>
            <w:tcW w:w="600"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626386671"/>
              <w:lock w:val="contentLocked"/>
              <w:placeholder>
                <w:docPart w:val="6A011C231B074248A861EB0340D9BA14"/>
              </w:placeholder>
            </w:sdtPr>
            <w:sdtEndPr/>
            <w:sdtContent>
              <w:p w14:paraId="54B4CEEE" w14:textId="77777777" w:rsidR="00DB0CD4" w:rsidRPr="002F2B91" w:rsidRDefault="00DB0CD4" w:rsidP="005632C7">
                <w:pPr>
                  <w:spacing w:before="40" w:after="40" w:line="240" w:lineRule="auto"/>
                  <w:jc w:val="both"/>
                  <w:rPr>
                    <w:rFonts w:ascii="Arial Narrow" w:eastAsia="Times New Roman" w:hAnsi="Arial Narrow" w:cs="Trebuchet MS"/>
                    <w:lang w:val="sr-Latn-CS"/>
                  </w:rPr>
                </w:pPr>
                <w:r w:rsidRPr="002F2B91">
                  <w:rPr>
                    <w:rFonts w:ascii="Arial Narrow" w:eastAsia="Times New Roman" w:hAnsi="Arial Narrow" w:cs="Trebuchet MS"/>
                    <w:b/>
                    <w:lang w:val="sr-Latn-CS"/>
                  </w:rPr>
                  <w:t>Redni broj</w:t>
                </w:r>
              </w:p>
            </w:sdtContent>
          </w:sdt>
        </w:tc>
        <w:tc>
          <w:tcPr>
            <w:tcW w:w="3542"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92783173"/>
              <w:lock w:val="contentLocked"/>
              <w:placeholder>
                <w:docPart w:val="6A011C231B074248A861EB0340D9BA14"/>
              </w:placeholder>
            </w:sdtPr>
            <w:sdtEndPr/>
            <w:sdtContent>
              <w:p w14:paraId="37736BAF" w14:textId="77777777" w:rsidR="00DB0CD4" w:rsidRPr="002F2B91" w:rsidRDefault="00DB0CD4" w:rsidP="005632C7">
                <w:pPr>
                  <w:spacing w:before="120" w:after="120" w:line="240" w:lineRule="auto"/>
                  <w:jc w:val="both"/>
                  <w:rPr>
                    <w:rFonts w:ascii="Arial Narrow" w:eastAsia="Times New Roman" w:hAnsi="Arial Narrow" w:cs="Trebuchet MS"/>
                    <w:lang w:val="sr-Latn-CS"/>
                  </w:rPr>
                </w:pPr>
                <w:r w:rsidRPr="002F2B91">
                  <w:rPr>
                    <w:rFonts w:ascii="Arial Narrow" w:eastAsia="Times New Roman" w:hAnsi="Arial Narrow" w:cs="Trebuchet MS"/>
                    <w:b/>
                    <w:lang w:val="sr-Latn-CS"/>
                  </w:rPr>
                  <w:t>Opis – alati, instrumenti i uređaji</w:t>
                </w:r>
              </w:p>
            </w:sdtContent>
          </w:sdt>
        </w:tc>
        <w:tc>
          <w:tcPr>
            <w:tcW w:w="859"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2095965296"/>
              <w:lock w:val="contentLocked"/>
              <w:placeholder>
                <w:docPart w:val="6A011C231B074248A861EB0340D9BA14"/>
              </w:placeholder>
            </w:sdtPr>
            <w:sdtEndPr/>
            <w:sdtContent>
              <w:p w14:paraId="61F6EFA4" w14:textId="77777777" w:rsidR="00DB0CD4" w:rsidRPr="002F2B91" w:rsidRDefault="00DB0CD4" w:rsidP="005632C7">
                <w:pPr>
                  <w:spacing w:before="40" w:after="40" w:line="240" w:lineRule="auto"/>
                  <w:jc w:val="both"/>
                  <w:rPr>
                    <w:rFonts w:ascii="Arial Narrow" w:eastAsia="Times New Roman" w:hAnsi="Arial Narrow" w:cs="Trebuchet MS"/>
                    <w:lang w:val="sr-Latn-CS"/>
                  </w:rPr>
                </w:pPr>
                <w:r w:rsidRPr="002F2B91">
                  <w:rPr>
                    <w:rFonts w:ascii="Arial Narrow" w:eastAsia="Times New Roman" w:hAnsi="Arial Narrow" w:cs="Trebuchet MS"/>
                    <w:b/>
                    <w:lang w:val="sr-Latn-CS"/>
                  </w:rPr>
                  <w:t>Kom.</w:t>
                </w:r>
              </w:p>
            </w:sdtContent>
          </w:sdt>
        </w:tc>
      </w:tr>
      <w:tr w:rsidR="00DB0CD4" w:rsidRPr="002F2B91" w14:paraId="20448DC0" w14:textId="77777777" w:rsidTr="005D09A4">
        <w:trPr>
          <w:trHeight w:val="105"/>
          <w:jc w:val="center"/>
        </w:trPr>
        <w:tc>
          <w:tcPr>
            <w:tcW w:w="600" w:type="pct"/>
            <w:tcBorders>
              <w:top w:val="single" w:sz="18" w:space="0" w:color="C00000"/>
            </w:tcBorders>
            <w:vAlign w:val="center"/>
          </w:tcPr>
          <w:p w14:paraId="1099D626" w14:textId="77777777" w:rsidR="00DB0CD4" w:rsidRPr="002F2B91" w:rsidRDefault="00DB0CD4" w:rsidP="005632C7">
            <w:pPr>
              <w:numPr>
                <w:ilvl w:val="0"/>
                <w:numId w:val="317"/>
              </w:numPr>
              <w:spacing w:before="40" w:after="40" w:line="240" w:lineRule="auto"/>
              <w:contextualSpacing/>
              <w:jc w:val="both"/>
              <w:rPr>
                <w:rFonts w:ascii="Arial Narrow" w:eastAsia="Times New Roman" w:hAnsi="Arial Narrow" w:cs="Trebuchet MS"/>
                <w:b/>
                <w:lang w:val="sr-Latn-CS"/>
              </w:rPr>
            </w:pPr>
          </w:p>
        </w:tc>
        <w:tc>
          <w:tcPr>
            <w:tcW w:w="3542" w:type="pct"/>
            <w:tcBorders>
              <w:top w:val="single" w:sz="18" w:space="0" w:color="C00000"/>
            </w:tcBorders>
            <w:vAlign w:val="center"/>
          </w:tcPr>
          <w:p w14:paraId="78B9302A" w14:textId="77777777" w:rsidR="00DB0CD4" w:rsidRPr="002F2B91" w:rsidRDefault="00DB0CD4" w:rsidP="005632C7">
            <w:pPr>
              <w:spacing w:before="120" w:after="120" w:line="240" w:lineRule="auto"/>
              <w:jc w:val="both"/>
              <w:rPr>
                <w:rFonts w:ascii="Arial Narrow" w:eastAsia="Times New Roman" w:hAnsi="Arial Narrow" w:cs="Trebuchet MS"/>
                <w:lang w:val="sr-Cyrl-CS"/>
              </w:rPr>
            </w:pPr>
            <w:r w:rsidRPr="002F2B91">
              <w:rPr>
                <w:rFonts w:ascii="Arial Narrow" w:hAnsi="Arial Narrow"/>
              </w:rPr>
              <w:t>Računar sa instaliranim s</w:t>
            </w:r>
            <w:r w:rsidRPr="002F2B91">
              <w:rPr>
                <w:rFonts w:ascii="Arial Narrow" w:hAnsi="Arial Narrow"/>
                <w:lang w:val="sr-Cyrl-CS"/>
              </w:rPr>
              <w:t>oftveri</w:t>
            </w:r>
            <w:r w:rsidRPr="002F2B91">
              <w:rPr>
                <w:rFonts w:ascii="Arial Narrow" w:hAnsi="Arial Narrow"/>
              </w:rPr>
              <w:t>ma</w:t>
            </w:r>
            <w:r w:rsidRPr="002F2B91">
              <w:rPr>
                <w:rFonts w:ascii="Arial Narrow" w:hAnsi="Arial Narrow"/>
                <w:lang w:val="sr-Cyrl-CS"/>
              </w:rPr>
              <w:t>: Finale, Sibelius, PDF creator, Word</w:t>
            </w:r>
          </w:p>
        </w:tc>
        <w:tc>
          <w:tcPr>
            <w:tcW w:w="859" w:type="pct"/>
            <w:tcBorders>
              <w:top w:val="single" w:sz="18" w:space="0" w:color="C00000"/>
            </w:tcBorders>
            <w:vAlign w:val="center"/>
          </w:tcPr>
          <w:p w14:paraId="7379BC95" w14:textId="77777777" w:rsidR="00DB0CD4" w:rsidRPr="002F2B91" w:rsidRDefault="00DB0CD4" w:rsidP="005632C7">
            <w:pPr>
              <w:spacing w:before="40" w:after="40" w:line="240" w:lineRule="auto"/>
              <w:jc w:val="both"/>
              <w:rPr>
                <w:rFonts w:ascii="Arial Narrow" w:eastAsia="Times New Roman" w:hAnsi="Arial Narrow" w:cs="Trebuchet MS"/>
                <w:lang w:val="sr-Latn-CS"/>
              </w:rPr>
            </w:pPr>
            <w:r w:rsidRPr="002F2B91">
              <w:rPr>
                <w:rFonts w:ascii="Arial Narrow" w:hAnsi="Arial Narrow"/>
              </w:rPr>
              <w:t>2 do 4</w:t>
            </w:r>
          </w:p>
        </w:tc>
      </w:tr>
      <w:tr w:rsidR="00DB0CD4" w:rsidRPr="002F2B91" w14:paraId="59791F3F" w14:textId="77777777" w:rsidTr="005D09A4">
        <w:trPr>
          <w:trHeight w:val="323"/>
          <w:jc w:val="center"/>
        </w:trPr>
        <w:tc>
          <w:tcPr>
            <w:tcW w:w="600" w:type="pct"/>
            <w:vAlign w:val="center"/>
          </w:tcPr>
          <w:p w14:paraId="00FECEB4" w14:textId="77777777" w:rsidR="00DB0CD4" w:rsidRPr="002F2B91" w:rsidRDefault="00DB0CD4" w:rsidP="005632C7">
            <w:pPr>
              <w:numPr>
                <w:ilvl w:val="0"/>
                <w:numId w:val="317"/>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4A4C7B99" w14:textId="77777777" w:rsidR="00DB0CD4" w:rsidRPr="002F2B91" w:rsidRDefault="00DB0CD4" w:rsidP="005632C7">
            <w:pPr>
              <w:spacing w:before="120" w:after="120" w:line="240" w:lineRule="auto"/>
              <w:jc w:val="both"/>
              <w:rPr>
                <w:rFonts w:ascii="Arial Narrow" w:eastAsia="Times New Roman" w:hAnsi="Arial Narrow" w:cs="Trebuchet MS"/>
                <w:lang w:val="sr-Cyrl-CS"/>
              </w:rPr>
            </w:pPr>
            <w:r w:rsidRPr="002F2B91">
              <w:rPr>
                <w:rFonts w:ascii="Arial Narrow" w:eastAsia="Times New Roman" w:hAnsi="Arial Narrow" w:cs="Trebuchet MS"/>
                <w:lang w:val="sr-Cyrl-CS"/>
              </w:rPr>
              <w:t>Klavir</w:t>
            </w:r>
          </w:p>
        </w:tc>
        <w:tc>
          <w:tcPr>
            <w:tcW w:w="859" w:type="pct"/>
            <w:vAlign w:val="center"/>
          </w:tcPr>
          <w:p w14:paraId="732E7CDD" w14:textId="77777777" w:rsidR="00DB0CD4" w:rsidRPr="002F2B91" w:rsidRDefault="00DB0CD4" w:rsidP="005632C7">
            <w:pPr>
              <w:spacing w:before="40" w:after="40" w:line="240" w:lineRule="auto"/>
              <w:jc w:val="both"/>
              <w:rPr>
                <w:rFonts w:ascii="Arial Narrow" w:eastAsia="Times New Roman" w:hAnsi="Arial Narrow" w:cs="Trebuchet MS"/>
                <w:lang w:val="sr-Latn-CS"/>
              </w:rPr>
            </w:pPr>
            <w:r w:rsidRPr="002F2B91">
              <w:rPr>
                <w:rFonts w:ascii="Arial Narrow" w:hAnsi="Arial Narrow"/>
              </w:rPr>
              <w:t>1</w:t>
            </w:r>
          </w:p>
        </w:tc>
      </w:tr>
      <w:tr w:rsidR="00DB0CD4" w:rsidRPr="002F2B91" w14:paraId="5386689A" w14:textId="77777777" w:rsidTr="005D09A4">
        <w:trPr>
          <w:trHeight w:val="323"/>
          <w:jc w:val="center"/>
        </w:trPr>
        <w:tc>
          <w:tcPr>
            <w:tcW w:w="600" w:type="pct"/>
            <w:vAlign w:val="center"/>
          </w:tcPr>
          <w:p w14:paraId="16B0A28F" w14:textId="77777777" w:rsidR="00DB0CD4" w:rsidRPr="002F2B91" w:rsidRDefault="00DB0CD4" w:rsidP="005632C7">
            <w:pPr>
              <w:numPr>
                <w:ilvl w:val="0"/>
                <w:numId w:val="317"/>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1159064B" w14:textId="77777777" w:rsidR="00DB0CD4" w:rsidRPr="002F2B91" w:rsidRDefault="00DB0CD4" w:rsidP="005632C7">
            <w:pPr>
              <w:spacing w:before="120" w:after="120" w:line="240" w:lineRule="auto"/>
              <w:jc w:val="both"/>
              <w:rPr>
                <w:rFonts w:ascii="Arial Narrow" w:eastAsia="Times New Roman" w:hAnsi="Arial Narrow" w:cs="Trebuchet MS"/>
                <w:lang w:val="sr-Cyrl-CS"/>
              </w:rPr>
            </w:pPr>
            <w:r w:rsidRPr="002F2B91">
              <w:rPr>
                <w:rFonts w:ascii="Arial Narrow" w:eastAsia="Times New Roman" w:hAnsi="Arial Narrow" w:cs="Trebuchet MS"/>
                <w:lang w:val="sr-Cyrl-CS"/>
              </w:rPr>
              <w:t>CD plejer</w:t>
            </w:r>
          </w:p>
        </w:tc>
        <w:tc>
          <w:tcPr>
            <w:tcW w:w="859" w:type="pct"/>
            <w:vAlign w:val="center"/>
          </w:tcPr>
          <w:p w14:paraId="1F532385" w14:textId="77777777" w:rsidR="00DB0CD4" w:rsidRPr="002F2B91" w:rsidRDefault="00DB0CD4" w:rsidP="005632C7">
            <w:pPr>
              <w:spacing w:before="40" w:after="40" w:line="240" w:lineRule="auto"/>
              <w:jc w:val="both"/>
              <w:rPr>
                <w:rFonts w:ascii="Arial Narrow" w:eastAsia="Times New Roman" w:hAnsi="Arial Narrow" w:cs="Trebuchet MS"/>
                <w:lang w:val="sr-Latn-CS"/>
              </w:rPr>
            </w:pPr>
            <w:r w:rsidRPr="002F2B91">
              <w:rPr>
                <w:rFonts w:ascii="Arial Narrow" w:eastAsia="Times New Roman" w:hAnsi="Arial Narrow" w:cs="Trebuchet MS"/>
                <w:lang w:val="sr-Latn-CS"/>
              </w:rPr>
              <w:t>1</w:t>
            </w:r>
          </w:p>
        </w:tc>
      </w:tr>
      <w:tr w:rsidR="00DB0CD4" w:rsidRPr="002F2B91" w14:paraId="5C2DFC49" w14:textId="77777777" w:rsidTr="005D09A4">
        <w:trPr>
          <w:trHeight w:val="506"/>
          <w:jc w:val="center"/>
        </w:trPr>
        <w:tc>
          <w:tcPr>
            <w:tcW w:w="600" w:type="pct"/>
            <w:vAlign w:val="center"/>
          </w:tcPr>
          <w:p w14:paraId="6667BA21" w14:textId="77777777" w:rsidR="00DB0CD4" w:rsidRPr="002F2B91" w:rsidRDefault="00DB0CD4" w:rsidP="005632C7">
            <w:pPr>
              <w:numPr>
                <w:ilvl w:val="0"/>
                <w:numId w:val="317"/>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345C6A31" w14:textId="77777777" w:rsidR="00DB0CD4" w:rsidRPr="002F2B91" w:rsidRDefault="00DB0CD4" w:rsidP="005632C7">
            <w:pPr>
              <w:spacing w:before="120" w:after="120" w:line="240" w:lineRule="auto"/>
              <w:jc w:val="both"/>
              <w:rPr>
                <w:rFonts w:ascii="Arial Narrow" w:hAnsi="Arial Narrow"/>
                <w:lang w:val="sr-Cyrl-CS"/>
              </w:rPr>
            </w:pPr>
            <w:r w:rsidRPr="002F2B91">
              <w:rPr>
                <w:rFonts w:ascii="Arial Narrow" w:hAnsi="Arial Narrow"/>
                <w:lang w:val="sr-Cyrl-CS"/>
              </w:rPr>
              <w:t>Notni zapisi i partiture</w:t>
            </w:r>
          </w:p>
        </w:tc>
        <w:tc>
          <w:tcPr>
            <w:tcW w:w="859" w:type="pct"/>
            <w:vAlign w:val="center"/>
          </w:tcPr>
          <w:p w14:paraId="5862AA59" w14:textId="77777777" w:rsidR="00DB0CD4" w:rsidRPr="002F2B91" w:rsidRDefault="00DB0CD4" w:rsidP="005632C7">
            <w:pPr>
              <w:spacing w:before="40" w:after="40" w:line="240" w:lineRule="auto"/>
              <w:jc w:val="both"/>
              <w:rPr>
                <w:rFonts w:ascii="Arial Narrow" w:hAnsi="Arial Narrow"/>
              </w:rPr>
            </w:pPr>
            <w:r w:rsidRPr="002F2B91">
              <w:rPr>
                <w:rFonts w:ascii="Arial Narrow" w:hAnsi="Arial Narrow"/>
              </w:rPr>
              <w:t>po potrebi</w:t>
            </w:r>
          </w:p>
        </w:tc>
      </w:tr>
    </w:tbl>
    <w:sdt>
      <w:sdtPr>
        <w:rPr>
          <w:rFonts w:ascii="Arial Narrow" w:eastAsia="Times New Roman" w:hAnsi="Arial Narrow" w:cs="Trebuchet MS"/>
          <w:b/>
          <w:bCs/>
          <w:color w:val="808080"/>
          <w:lang w:val="sr-Latn-CS"/>
        </w:rPr>
        <w:id w:val="321316826"/>
        <w:lock w:val="contentLocked"/>
        <w:placeholder>
          <w:docPart w:val="AF7F682D7C474D36B4DAA59CA7BFF7DC"/>
        </w:placeholder>
      </w:sdtPr>
      <w:sdtEndPr/>
      <w:sdtContent>
        <w:p w14:paraId="6B346232" w14:textId="77777777" w:rsidR="00DB0CD4" w:rsidRPr="002F2B91" w:rsidRDefault="00DB0CD4" w:rsidP="005632C7">
          <w:pPr>
            <w:spacing w:before="240" w:after="120" w:line="240" w:lineRule="auto"/>
            <w:jc w:val="both"/>
            <w:rPr>
              <w:rFonts w:ascii="Arial Narrow" w:eastAsia="Times New Roman" w:hAnsi="Arial Narrow" w:cs="Trebuchet MS"/>
              <w:b/>
              <w:bCs/>
              <w:lang w:val="sr-Latn-CS"/>
            </w:rPr>
          </w:pPr>
          <w:r w:rsidRPr="002F2B91">
            <w:rPr>
              <w:rFonts w:ascii="Arial Narrow" w:eastAsia="Times New Roman" w:hAnsi="Arial Narrow" w:cs="Trebuchet MS"/>
              <w:b/>
              <w:bCs/>
              <w:lang w:val="sr-Latn-CS"/>
            </w:rPr>
            <w:t xml:space="preserve">7. Obavezni načini provjeravanja i ocjenjivanja ishoda učenja </w:t>
          </w:r>
        </w:p>
      </w:sdtContent>
    </w:sdt>
    <w:p w14:paraId="4D00F3CE" w14:textId="77777777" w:rsidR="0056620C" w:rsidRPr="0056620C" w:rsidRDefault="0056620C" w:rsidP="005632C7">
      <w:pPr>
        <w:numPr>
          <w:ilvl w:val="0"/>
          <w:numId w:val="1"/>
        </w:numPr>
        <w:tabs>
          <w:tab w:val="left" w:pos="284"/>
        </w:tabs>
        <w:spacing w:after="0" w:line="240" w:lineRule="auto"/>
        <w:ind w:left="288" w:hanging="288"/>
        <w:jc w:val="both"/>
        <w:rPr>
          <w:rFonts w:ascii="Arial Narrow" w:hAnsi="Arial Narrow"/>
          <w:bCs/>
          <w:lang w:val="sr-Cyrl-BA"/>
        </w:rPr>
      </w:pPr>
      <w:r w:rsidRPr="0056620C">
        <w:rPr>
          <w:rFonts w:ascii="Arial Narrow" w:hAnsi="Arial Narrow"/>
          <w:bCs/>
          <w:lang w:val="sr-Cyrl-BA"/>
        </w:rPr>
        <w:t>Provjeravanje postignuća učenika sprovodi se u kontinuitetu radi praćenja učenika u dostizanju ishoda učenja.</w:t>
      </w:r>
    </w:p>
    <w:p w14:paraId="389609A4" w14:textId="77777777" w:rsidR="0056620C" w:rsidRPr="0056620C" w:rsidRDefault="0056620C" w:rsidP="005632C7">
      <w:pPr>
        <w:numPr>
          <w:ilvl w:val="0"/>
          <w:numId w:val="1"/>
        </w:numPr>
        <w:tabs>
          <w:tab w:val="left" w:pos="284"/>
        </w:tabs>
        <w:spacing w:after="0" w:line="240" w:lineRule="auto"/>
        <w:ind w:left="288" w:hanging="288"/>
        <w:jc w:val="both"/>
        <w:rPr>
          <w:rFonts w:ascii="Arial Narrow" w:hAnsi="Arial Narrow"/>
          <w:bCs/>
          <w:lang w:val="sr-Cyrl-BA"/>
        </w:rPr>
      </w:pPr>
      <w:r w:rsidRPr="0056620C">
        <w:rPr>
          <w:rFonts w:ascii="Arial Narrow" w:hAnsi="Arial Narrow"/>
          <w:bCs/>
          <w:lang w:val="sr-Cyrl-BA"/>
        </w:rPr>
        <w:t>Vrednovanje postignuća učenika, odnosno dostizanja ishoda učenja vrši se u skladu sa kriterijumima za dostizanje svakog ishoda učenja posebno.</w:t>
      </w:r>
    </w:p>
    <w:p w14:paraId="6EFCB051" w14:textId="77777777" w:rsidR="0056620C" w:rsidRPr="0056620C" w:rsidRDefault="0056620C" w:rsidP="005632C7">
      <w:pPr>
        <w:numPr>
          <w:ilvl w:val="0"/>
          <w:numId w:val="1"/>
        </w:numPr>
        <w:tabs>
          <w:tab w:val="left" w:pos="284"/>
        </w:tabs>
        <w:spacing w:after="0" w:line="240" w:lineRule="auto"/>
        <w:ind w:left="288" w:hanging="288"/>
        <w:jc w:val="both"/>
        <w:rPr>
          <w:rFonts w:ascii="Arial Narrow" w:hAnsi="Arial Narrow"/>
          <w:bCs/>
          <w:lang w:val="sr-Cyrl-BA"/>
        </w:rPr>
      </w:pPr>
      <w:r w:rsidRPr="0056620C">
        <w:rPr>
          <w:rFonts w:ascii="Arial Narrow" w:hAnsi="Arial Narrow"/>
          <w:bCs/>
          <w:lang w:val="sr-Cyrl-BA"/>
        </w:rPr>
        <w:t>Kriterijumi ocjenjivanja za ocjene nedovoljan (1) do odličan (5), kao i udio pojedinih ishoda u konačnoj ocjeni, utvrđuju se na nivou aktiva.</w:t>
      </w:r>
    </w:p>
    <w:p w14:paraId="6F050829" w14:textId="77777777" w:rsidR="0056620C" w:rsidRPr="0056620C" w:rsidRDefault="0056620C" w:rsidP="005632C7">
      <w:pPr>
        <w:numPr>
          <w:ilvl w:val="0"/>
          <w:numId w:val="1"/>
        </w:numPr>
        <w:tabs>
          <w:tab w:val="left" w:pos="284"/>
        </w:tabs>
        <w:spacing w:after="0" w:line="240" w:lineRule="auto"/>
        <w:ind w:left="288" w:hanging="288"/>
        <w:jc w:val="both"/>
        <w:rPr>
          <w:rFonts w:ascii="Arial Narrow" w:eastAsia="SimSun" w:hAnsi="Arial Narrow"/>
          <w:bCs/>
          <w:lang w:val="sr-Cyrl-BA"/>
        </w:rPr>
      </w:pPr>
      <w:r w:rsidRPr="0056620C">
        <w:rPr>
          <w:rFonts w:ascii="Arial Narrow" w:eastAsia="SimSun" w:hAnsi="Arial Narrow"/>
          <w:bCs/>
          <w:lang w:val="sr-Cyrl-BA"/>
        </w:rPr>
        <w:t>Predviđeni načini provjere dostignutosti ishoda učenja definisani su za svaki ishod posebno</w:t>
      </w:r>
      <w:r w:rsidRPr="0056620C">
        <w:rPr>
          <w:rFonts w:ascii="Arial Narrow" w:eastAsia="SimSun" w:hAnsi="Arial Narrow" w:cs="Arial Narrow"/>
          <w:lang w:val="sr-Cyrl-BA"/>
        </w:rPr>
        <w:t>.</w:t>
      </w:r>
    </w:p>
    <w:p w14:paraId="2F170D19" w14:textId="77777777" w:rsidR="0056620C" w:rsidRPr="0056620C" w:rsidRDefault="0056620C" w:rsidP="005632C7">
      <w:pPr>
        <w:numPr>
          <w:ilvl w:val="0"/>
          <w:numId w:val="1"/>
        </w:numPr>
        <w:tabs>
          <w:tab w:val="left" w:pos="284"/>
        </w:tabs>
        <w:spacing w:after="0" w:line="240" w:lineRule="auto"/>
        <w:ind w:left="288" w:hanging="288"/>
        <w:jc w:val="both"/>
        <w:rPr>
          <w:rFonts w:ascii="Arial Narrow" w:hAnsi="Arial Narrow"/>
          <w:bCs/>
          <w:lang w:val="sr-Cyrl-BA"/>
        </w:rPr>
      </w:pPr>
      <w:r w:rsidRPr="0056620C">
        <w:rPr>
          <w:rFonts w:ascii="Arial Narrow" w:hAnsi="Arial Narrow"/>
          <w:bCs/>
          <w:lang w:val="sr-Cyrl-BA"/>
        </w:rPr>
        <w:t>Zaključna ocjena na kraju klasifikacionog perioda izvodi se iz ocjena svih ishoda u tom klasifikacionom periodu.</w:t>
      </w:r>
    </w:p>
    <w:p w14:paraId="225E49D5" w14:textId="77777777" w:rsidR="0056620C" w:rsidRPr="0056620C" w:rsidRDefault="0056620C" w:rsidP="005632C7">
      <w:pPr>
        <w:numPr>
          <w:ilvl w:val="0"/>
          <w:numId w:val="1"/>
        </w:numPr>
        <w:tabs>
          <w:tab w:val="left" w:pos="284"/>
        </w:tabs>
        <w:spacing w:after="0" w:line="240" w:lineRule="auto"/>
        <w:ind w:left="288" w:hanging="288"/>
        <w:jc w:val="both"/>
        <w:rPr>
          <w:rFonts w:ascii="Arial Narrow" w:hAnsi="Arial Narrow" w:cs="Calibri"/>
          <w:color w:val="000000"/>
          <w:lang w:val="sr-Cyrl-BA" w:eastAsia="sr-Latn-ME"/>
        </w:rPr>
      </w:pPr>
      <w:r w:rsidRPr="0056620C">
        <w:rPr>
          <w:rFonts w:ascii="Arial Narrow" w:hAnsi="Arial Narrow"/>
          <w:bCs/>
          <w:lang w:val="sr-Cyrl-BA"/>
        </w:rPr>
        <w:t>Zaključna ocjena na kraju školske godine izvodi se na osnovu svih ocjena dobijenih u klasifikacionim periodima.</w:t>
      </w:r>
    </w:p>
    <w:sdt>
      <w:sdtPr>
        <w:rPr>
          <w:rFonts w:ascii="Arial Narrow" w:eastAsia="Times New Roman" w:hAnsi="Arial Narrow" w:cs="Trebuchet MS"/>
          <w:b/>
          <w:bCs/>
          <w:color w:val="808080"/>
          <w:lang w:val="sr-Latn-CS"/>
        </w:rPr>
        <w:id w:val="-156300408"/>
        <w:lock w:val="contentLocked"/>
        <w:placeholder>
          <w:docPart w:val="AF7F682D7C474D36B4DAA59CA7BFF7DC"/>
        </w:placeholder>
      </w:sdtPr>
      <w:sdtEndPr/>
      <w:sdtContent>
        <w:p w14:paraId="10270136" w14:textId="77777777" w:rsidR="00DB0CD4" w:rsidRPr="002F2B91" w:rsidRDefault="00DB0CD4" w:rsidP="005632C7">
          <w:pPr>
            <w:spacing w:before="240" w:after="120" w:line="240" w:lineRule="auto"/>
            <w:jc w:val="both"/>
            <w:rPr>
              <w:rFonts w:ascii="Arial Narrow" w:eastAsia="Times New Roman" w:hAnsi="Arial Narrow" w:cs="Trebuchet MS"/>
              <w:b/>
              <w:bCs/>
              <w:lang w:val="sr-Latn-CS"/>
            </w:rPr>
          </w:pPr>
          <w:r w:rsidRPr="002F2B91">
            <w:rPr>
              <w:rFonts w:ascii="Arial Narrow" w:eastAsia="Times New Roman" w:hAnsi="Arial Narrow" w:cs="Trebuchet MS"/>
              <w:b/>
              <w:bCs/>
              <w:lang w:val="sr-Latn-CS"/>
            </w:rPr>
            <w:t xml:space="preserve">8. Uslovi za prohodnost i završetak modula </w:t>
          </w:r>
        </w:p>
      </w:sdtContent>
    </w:sdt>
    <w:p w14:paraId="43663714" w14:textId="77777777" w:rsidR="00DB0CD4" w:rsidRPr="002F2B91" w:rsidRDefault="00DB0CD4" w:rsidP="005632C7">
      <w:pPr>
        <w:numPr>
          <w:ilvl w:val="0"/>
          <w:numId w:val="1"/>
        </w:numPr>
        <w:tabs>
          <w:tab w:val="left" w:pos="284"/>
        </w:tabs>
        <w:spacing w:after="0" w:line="240" w:lineRule="auto"/>
        <w:ind w:left="289" w:hanging="289"/>
        <w:jc w:val="both"/>
        <w:rPr>
          <w:rFonts w:ascii="Arial Narrow" w:hAnsi="Arial Narrow"/>
          <w:lang w:val="sr-Latn-BA"/>
        </w:rPr>
      </w:pPr>
      <w:r w:rsidRPr="002F2B91">
        <w:rPr>
          <w:rFonts w:ascii="Arial Narrow" w:hAnsi="Arial Narrow"/>
          <w:lang w:val="sr-Latn-BA"/>
        </w:rPr>
        <w:t xml:space="preserve">Pozitivna ocjena na kraju školske godine </w:t>
      </w:r>
    </w:p>
    <w:p w14:paraId="435BD887" w14:textId="77777777" w:rsidR="00DB0CD4" w:rsidRDefault="00DB0CD4" w:rsidP="005632C7">
      <w:pPr>
        <w:tabs>
          <w:tab w:val="left" w:pos="284"/>
        </w:tabs>
        <w:spacing w:after="0" w:line="240" w:lineRule="auto"/>
        <w:jc w:val="both"/>
        <w:rPr>
          <w:rFonts w:ascii="Arial Narrow" w:hAnsi="Arial Narrow"/>
          <w:lang w:val="sr-Latn-BA"/>
        </w:rPr>
      </w:pPr>
    </w:p>
    <w:p w14:paraId="358E79DA" w14:textId="77777777" w:rsidR="00DB0CD4" w:rsidRPr="002F2B91" w:rsidRDefault="00DB0CD4" w:rsidP="005632C7">
      <w:pPr>
        <w:tabs>
          <w:tab w:val="left" w:pos="284"/>
        </w:tabs>
        <w:spacing w:after="0" w:line="240" w:lineRule="auto"/>
        <w:jc w:val="both"/>
        <w:rPr>
          <w:rFonts w:ascii="Arial Narrow" w:hAnsi="Arial Narrow"/>
          <w:lang w:val="sr-Latn-BA"/>
        </w:rPr>
      </w:pPr>
      <w:r>
        <w:rPr>
          <w:rFonts w:ascii="Arial Narrow" w:eastAsia="Times New Roman" w:hAnsi="Arial Narrow" w:cs="Trebuchet MS"/>
          <w:b/>
          <w:bCs/>
          <w:lang w:val="sr-Latn-CS"/>
        </w:rPr>
        <w:lastRenderedPageBreak/>
        <w:t>9.</w:t>
      </w:r>
      <w:r w:rsidRPr="002F2B91">
        <w:rPr>
          <w:rFonts w:ascii="Arial Narrow" w:eastAsia="Times New Roman" w:hAnsi="Arial Narrow" w:cs="Trebuchet MS"/>
          <w:b/>
          <w:bCs/>
          <w:lang w:val="sr-Latn-CS"/>
        </w:rPr>
        <w:t>Povezanost modula – korelacija</w:t>
      </w:r>
    </w:p>
    <w:p w14:paraId="528EB9F4" w14:textId="77777777" w:rsidR="00B04EE4" w:rsidRPr="00B04EE4" w:rsidRDefault="00B04EE4" w:rsidP="005632C7">
      <w:pPr>
        <w:numPr>
          <w:ilvl w:val="0"/>
          <w:numId w:val="1"/>
        </w:numPr>
        <w:tabs>
          <w:tab w:val="left" w:pos="284"/>
        </w:tabs>
        <w:spacing w:after="0" w:line="240" w:lineRule="auto"/>
        <w:jc w:val="both"/>
        <w:rPr>
          <w:rFonts w:ascii="Arial Narrow" w:hAnsi="Arial Narrow" w:cs="Trebuchet MS"/>
          <w:bCs/>
          <w:color w:val="000000" w:themeColor="text1"/>
          <w:lang w:val="sr-Cyrl-RS"/>
        </w:rPr>
      </w:pPr>
      <w:r w:rsidRPr="00B04EE4">
        <w:rPr>
          <w:rFonts w:ascii="Arial Narrow" w:hAnsi="Arial Narrow" w:cs="Trebuchet MS"/>
          <w:bCs/>
          <w:color w:val="000000" w:themeColor="text1"/>
          <w:lang w:val="sr-Cyrl-RS"/>
        </w:rPr>
        <w:t>Solfeđo I, II, III i IV</w:t>
      </w:r>
    </w:p>
    <w:p w14:paraId="48809E21" w14:textId="77777777" w:rsidR="00B04EE4" w:rsidRPr="00B04EE4" w:rsidRDefault="00B04EE4" w:rsidP="005632C7">
      <w:pPr>
        <w:numPr>
          <w:ilvl w:val="0"/>
          <w:numId w:val="1"/>
        </w:numPr>
        <w:tabs>
          <w:tab w:val="left" w:pos="284"/>
        </w:tabs>
        <w:spacing w:after="0" w:line="240" w:lineRule="auto"/>
        <w:jc w:val="both"/>
        <w:rPr>
          <w:rFonts w:ascii="Arial Narrow" w:hAnsi="Arial Narrow" w:cs="Trebuchet MS"/>
          <w:bCs/>
          <w:color w:val="000000" w:themeColor="text1"/>
          <w:lang w:val="sr-Cyrl-RS"/>
        </w:rPr>
      </w:pPr>
      <w:r w:rsidRPr="00B04EE4">
        <w:rPr>
          <w:rFonts w:ascii="Arial Narrow" w:hAnsi="Arial Narrow" w:cs="Trebuchet MS"/>
          <w:bCs/>
          <w:color w:val="000000" w:themeColor="text1"/>
          <w:lang w:val="sr-Cyrl-RS"/>
        </w:rPr>
        <w:t>Istorija muzike I , II, III i IV</w:t>
      </w:r>
    </w:p>
    <w:p w14:paraId="5B61216A" w14:textId="682AB1C0" w:rsidR="00B04EE4" w:rsidRPr="00E57533" w:rsidRDefault="00B04EE4" w:rsidP="005632C7">
      <w:pPr>
        <w:numPr>
          <w:ilvl w:val="0"/>
          <w:numId w:val="1"/>
        </w:numPr>
        <w:tabs>
          <w:tab w:val="left" w:pos="284"/>
        </w:tabs>
        <w:spacing w:after="0" w:line="240" w:lineRule="auto"/>
        <w:jc w:val="both"/>
        <w:rPr>
          <w:rFonts w:ascii="Arial Narrow" w:hAnsi="Arial Narrow" w:cs="Trebuchet MS"/>
          <w:bCs/>
          <w:color w:val="000000" w:themeColor="text1"/>
          <w:lang w:val="sr-Cyrl-RS"/>
        </w:rPr>
      </w:pPr>
      <w:r w:rsidRPr="00B04EE4">
        <w:rPr>
          <w:rFonts w:ascii="Arial Narrow" w:hAnsi="Arial Narrow" w:cs="Trebuchet MS"/>
          <w:bCs/>
          <w:color w:val="000000" w:themeColor="text1"/>
          <w:lang w:val="sr-Cyrl-RS"/>
        </w:rPr>
        <w:t>Muzički instrumenti</w:t>
      </w:r>
    </w:p>
    <w:p w14:paraId="384BCD5A" w14:textId="77777777" w:rsidR="00B04EE4" w:rsidRPr="00B04EE4" w:rsidRDefault="00B04EE4" w:rsidP="005632C7">
      <w:pPr>
        <w:numPr>
          <w:ilvl w:val="0"/>
          <w:numId w:val="1"/>
        </w:numPr>
        <w:tabs>
          <w:tab w:val="left" w:pos="284"/>
        </w:tabs>
        <w:spacing w:after="0" w:line="240" w:lineRule="auto"/>
        <w:jc w:val="both"/>
        <w:rPr>
          <w:rFonts w:ascii="Arial Narrow" w:hAnsi="Arial Narrow" w:cs="Trebuchet MS"/>
          <w:bCs/>
          <w:color w:val="000000" w:themeColor="text1"/>
          <w:lang w:val="sr-Cyrl-RS"/>
        </w:rPr>
      </w:pPr>
      <w:r w:rsidRPr="00B04EE4">
        <w:rPr>
          <w:rFonts w:ascii="Arial Narrow" w:hAnsi="Arial Narrow" w:cs="Trebuchet MS"/>
          <w:bCs/>
          <w:color w:val="000000" w:themeColor="text1"/>
          <w:lang w:val="sr-Cyrl-RS"/>
        </w:rPr>
        <w:t>Dizajn zvuka I i II</w:t>
      </w:r>
    </w:p>
    <w:p w14:paraId="289BF4B7" w14:textId="2A7077D1" w:rsidR="00B04EE4" w:rsidRPr="00B04EE4" w:rsidRDefault="00B04EE4" w:rsidP="005632C7">
      <w:pPr>
        <w:numPr>
          <w:ilvl w:val="0"/>
          <w:numId w:val="1"/>
        </w:numPr>
        <w:tabs>
          <w:tab w:val="left" w:pos="284"/>
        </w:tabs>
        <w:spacing w:after="0" w:line="240" w:lineRule="auto"/>
        <w:jc w:val="both"/>
        <w:rPr>
          <w:rFonts w:ascii="Arial Narrow" w:hAnsi="Arial Narrow" w:cs="Trebuchet MS"/>
          <w:bCs/>
          <w:color w:val="000000" w:themeColor="text1"/>
          <w:lang w:val="sr-Cyrl-RS"/>
        </w:rPr>
      </w:pPr>
      <w:r w:rsidRPr="00B04EE4">
        <w:rPr>
          <w:rFonts w:ascii="Arial Narrow" w:hAnsi="Arial Narrow" w:cs="Trebuchet MS"/>
          <w:bCs/>
          <w:color w:val="000000" w:themeColor="text1"/>
        </w:rPr>
        <w:t>Muzička produkcija</w:t>
      </w:r>
      <w:r w:rsidR="00E57533">
        <w:rPr>
          <w:rFonts w:ascii="Arial Narrow" w:hAnsi="Arial Narrow" w:cs="Trebuchet MS"/>
          <w:bCs/>
          <w:color w:val="000000" w:themeColor="text1"/>
        </w:rPr>
        <w:t xml:space="preserve"> I i II</w:t>
      </w:r>
    </w:p>
    <w:sdt>
      <w:sdtPr>
        <w:rPr>
          <w:rFonts w:ascii="Arial Narrow" w:eastAsia="Times New Roman" w:hAnsi="Arial Narrow" w:cs="Trebuchet MS"/>
          <w:b/>
          <w:bCs/>
          <w:color w:val="808080"/>
          <w:lang w:val="sr-Latn-CS"/>
        </w:rPr>
        <w:id w:val="1348681388"/>
        <w:lock w:val="contentLocked"/>
        <w:placeholder>
          <w:docPart w:val="AF7F682D7C474D36B4DAA59CA7BFF7DC"/>
        </w:placeholder>
      </w:sdtPr>
      <w:sdtEndPr>
        <w:rPr>
          <w:rFonts w:cs="Arial"/>
          <w:b w:val="0"/>
          <w:lang w:val="sl-SI"/>
        </w:rPr>
      </w:sdtEndPr>
      <w:sdtContent>
        <w:p w14:paraId="765F9A2C" w14:textId="77777777" w:rsidR="00DB0CD4" w:rsidRPr="002F2B91" w:rsidRDefault="00DB0CD4" w:rsidP="005D09A4">
          <w:pPr>
            <w:spacing w:before="240" w:after="120" w:line="240" w:lineRule="auto"/>
            <w:rPr>
              <w:rFonts w:ascii="Arial Narrow" w:eastAsia="Times New Roman" w:hAnsi="Arial Narrow" w:cs="Trebuchet MS"/>
              <w:b/>
              <w:bCs/>
              <w:lang w:val="sr-Latn-CS"/>
            </w:rPr>
          </w:pPr>
          <w:r w:rsidRPr="002F2B91">
            <w:rPr>
              <w:rFonts w:ascii="Arial Narrow" w:eastAsia="Times New Roman" w:hAnsi="Arial Narrow" w:cs="Trebuchet MS"/>
              <w:b/>
              <w:bCs/>
              <w:lang w:val="sr-Latn-CS"/>
            </w:rPr>
            <w:t>Napomena:</w:t>
          </w:r>
        </w:p>
        <w:p w14:paraId="4CAA7ECC" w14:textId="77777777" w:rsidR="00DB0CD4" w:rsidRPr="002F2B91" w:rsidRDefault="00DB0CD4" w:rsidP="005632C7">
          <w:pPr>
            <w:spacing w:after="120" w:line="240" w:lineRule="auto"/>
            <w:jc w:val="both"/>
            <w:rPr>
              <w:rFonts w:ascii="Arial Narrow" w:eastAsia="Times New Roman" w:hAnsi="Arial Narrow" w:cs="Arial"/>
              <w:bCs/>
              <w:lang w:val="sl-SI"/>
            </w:rPr>
          </w:pPr>
          <w:r w:rsidRPr="002F2B91">
            <w:rPr>
              <w:rFonts w:ascii="Arial Narrow" w:eastAsia="Times New Roman" w:hAnsi="Arial Narrow" w:cs="Arial"/>
              <w:bCs/>
              <w:lang w:val="sl-SI"/>
            </w:rPr>
            <w:t>U cilju usaglašavanja sadržaja, dinamike realizacije i ishoda učenja, nastavnici su obavezni da zajedno vrše planiranje vaspitno-obrazovnog rada.</w:t>
          </w:r>
        </w:p>
      </w:sdtContent>
    </w:sdt>
    <w:p w14:paraId="43CF38D8" w14:textId="77777777" w:rsidR="00DB0CD4" w:rsidRPr="002F2B91" w:rsidRDefault="00DB0CD4" w:rsidP="005632C7">
      <w:pPr>
        <w:spacing w:before="240" w:after="120" w:line="240" w:lineRule="auto"/>
        <w:jc w:val="both"/>
        <w:rPr>
          <w:rFonts w:ascii="Arial Narrow" w:eastAsia="Times New Roman" w:hAnsi="Arial Narrow" w:cs="Trebuchet MS"/>
          <w:b/>
          <w:bCs/>
          <w:lang w:val="sr-Latn-CS"/>
        </w:rPr>
      </w:pPr>
      <w:r w:rsidRPr="002F2B91">
        <w:rPr>
          <w:rFonts w:ascii="Arial Narrow" w:eastAsia="Times New Roman" w:hAnsi="Arial Narrow" w:cs="Trebuchet MS"/>
          <w:b/>
          <w:bCs/>
          <w:lang w:val="sr-Latn-CS"/>
        </w:rPr>
        <w:t>10. Ključne kompetencije</w:t>
      </w:r>
      <w:r w:rsidRPr="002F2B91">
        <w:rPr>
          <w:rFonts w:ascii="Arial Narrow" w:hAnsi="Arial Narrow" w:cs="Verdana"/>
          <w:b/>
          <w:color w:val="000000"/>
        </w:rPr>
        <w:t xml:space="preserve"> koje se razvijaju ovim modulom</w:t>
      </w:r>
    </w:p>
    <w:p w14:paraId="1BFE64DF" w14:textId="345898C7" w:rsidR="00847AE3" w:rsidRPr="005A3253" w:rsidRDefault="00847AE3" w:rsidP="005632C7">
      <w:pPr>
        <w:numPr>
          <w:ilvl w:val="0"/>
          <w:numId w:val="1"/>
        </w:numPr>
        <w:tabs>
          <w:tab w:val="left" w:pos="284"/>
        </w:tabs>
        <w:spacing w:after="0" w:line="240" w:lineRule="auto"/>
        <w:ind w:left="288" w:hanging="288"/>
        <w:jc w:val="both"/>
        <w:rPr>
          <w:rFonts w:ascii="Arial Narrow" w:hAnsi="Arial Narrow"/>
          <w:lang w:val="sr-Latn-CS"/>
        </w:rPr>
      </w:pPr>
      <w:r w:rsidRPr="005A3253">
        <w:rPr>
          <w:rFonts w:ascii="Arial Narrow" w:hAnsi="Arial Narrow"/>
          <w:lang w:val="sr-Latn-CS"/>
        </w:rPr>
        <w:t>Kompetencija pismenosti (upotreba stručne terminologije u usmenom i pisanom obliku pravilnim formulisanjem pojmova i konce</w:t>
      </w:r>
      <w:r>
        <w:rPr>
          <w:rFonts w:ascii="Arial Narrow" w:hAnsi="Arial Narrow"/>
          <w:lang w:val="sr-Latn-CS"/>
        </w:rPr>
        <w:t>pata iz oblasti osnova komponovanja sa aranžiranjem</w:t>
      </w:r>
      <w:r w:rsidRPr="005A3253">
        <w:rPr>
          <w:rFonts w:ascii="Arial Narrow" w:hAnsi="Arial Narrow"/>
          <w:lang w:val="sr-Latn-CS"/>
        </w:rPr>
        <w:t xml:space="preserve">, izražavanjem argumenata i kritičkog mišljenja; poštovanje pravila i preporuka prilikom prezentovanja zadate teme i dr.) </w:t>
      </w:r>
    </w:p>
    <w:p w14:paraId="09707BC8" w14:textId="1437634D" w:rsidR="00847AE3" w:rsidRPr="005A3253" w:rsidRDefault="00847AE3" w:rsidP="005632C7">
      <w:pPr>
        <w:numPr>
          <w:ilvl w:val="0"/>
          <w:numId w:val="1"/>
        </w:numPr>
        <w:tabs>
          <w:tab w:val="left" w:pos="284"/>
        </w:tabs>
        <w:spacing w:after="0" w:line="240" w:lineRule="auto"/>
        <w:ind w:left="288" w:hanging="288"/>
        <w:jc w:val="both"/>
        <w:rPr>
          <w:rFonts w:ascii="Arial Narrow" w:hAnsi="Arial Narrow"/>
          <w:lang w:val="sr-Latn-CS"/>
        </w:rPr>
      </w:pPr>
      <w:r w:rsidRPr="005A3253">
        <w:rPr>
          <w:rFonts w:ascii="Arial Narrow" w:hAnsi="Arial Narrow"/>
          <w:lang w:val="sr-Cyrl-BA"/>
        </w:rPr>
        <w:t xml:space="preserve">Kompetencija višejezičnosti </w:t>
      </w:r>
      <w:r w:rsidRPr="005A3253">
        <w:rPr>
          <w:rFonts w:ascii="Arial Narrow" w:hAnsi="Arial Narrow"/>
          <w:lang w:val="sr-Latn-CS"/>
        </w:rPr>
        <w:t>(razumijevanje stručne terminolo</w:t>
      </w:r>
      <w:r>
        <w:rPr>
          <w:rFonts w:ascii="Arial Narrow" w:hAnsi="Arial Narrow"/>
          <w:lang w:val="sr-Latn-CS"/>
        </w:rPr>
        <w:t>gije iz oblasti osnova komponovanja sa aranžiranjem</w:t>
      </w:r>
      <w:r w:rsidRPr="005A3253">
        <w:rPr>
          <w:rFonts w:ascii="Arial Narrow" w:hAnsi="Arial Narrow"/>
          <w:lang w:val="sr-Latn-CS"/>
        </w:rPr>
        <w:t xml:space="preserve">, prilikom korišćenja izraza </w:t>
      </w:r>
      <w:r w:rsidRPr="005A3253">
        <w:rPr>
          <w:rFonts w:ascii="Arial Narrow" w:hAnsi="Arial Narrow"/>
          <w:color w:val="000000"/>
          <w:lang w:val="sr-Latn-CS"/>
        </w:rPr>
        <w:t>na engleskom jeziku</w:t>
      </w:r>
      <w:r w:rsidRPr="005A3253">
        <w:rPr>
          <w:rFonts w:ascii="Arial Narrow" w:hAnsi="Arial Narrow"/>
          <w:lang w:val="sr-Latn-CS"/>
        </w:rPr>
        <w:t>, istraživanja na internetu i korišćenja literature na stranom jeziku i dr.)</w:t>
      </w:r>
    </w:p>
    <w:p w14:paraId="3B49670C" w14:textId="09DB0F7B" w:rsidR="00847AE3" w:rsidRPr="005A3253" w:rsidRDefault="00847AE3" w:rsidP="005632C7">
      <w:pPr>
        <w:numPr>
          <w:ilvl w:val="0"/>
          <w:numId w:val="1"/>
        </w:numPr>
        <w:tabs>
          <w:tab w:val="left" w:pos="284"/>
        </w:tabs>
        <w:spacing w:after="0" w:line="240" w:lineRule="auto"/>
        <w:ind w:left="288" w:hanging="288"/>
        <w:jc w:val="both"/>
        <w:rPr>
          <w:rFonts w:ascii="Arial Narrow" w:hAnsi="Arial Narrow"/>
          <w:lang w:val="sr-Latn-CS"/>
        </w:rPr>
      </w:pPr>
      <w:r w:rsidRPr="005A3253">
        <w:rPr>
          <w:rFonts w:ascii="Arial Narrow" w:hAnsi="Arial Narrow"/>
          <w:lang w:val="sr-Cyrl-BA"/>
        </w:rPr>
        <w:t>Matematička kompetencija i kompetencija u prirodnim naukama, tehnologiji i inženjerstvu (STEM)</w:t>
      </w:r>
      <w:r w:rsidRPr="005A3253">
        <w:rPr>
          <w:rFonts w:ascii="Arial Narrow" w:hAnsi="Arial Narrow"/>
          <w:lang w:val="sr-Latn-CS"/>
        </w:rPr>
        <w:t xml:space="preserve"> (razvijanje logičkog načina razmišljanja i donošenja zaključaka prilikom analize zadatih </w:t>
      </w:r>
      <w:r>
        <w:rPr>
          <w:rFonts w:ascii="Arial Narrow" w:hAnsi="Arial Narrow"/>
          <w:lang w:val="sr-Latn-CS"/>
        </w:rPr>
        <w:t>tema ih oblasti osnova komponovanja sa aranžiranjem</w:t>
      </w:r>
      <w:r w:rsidRPr="005A3253">
        <w:rPr>
          <w:rFonts w:ascii="Arial Narrow" w:hAnsi="Arial Narrow"/>
          <w:lang w:val="sr-Latn-CS"/>
        </w:rPr>
        <w:t xml:space="preserve"> i dr.)</w:t>
      </w:r>
    </w:p>
    <w:p w14:paraId="0A030477" w14:textId="150B4646" w:rsidR="00847AE3" w:rsidRPr="005A3253" w:rsidRDefault="00847AE3" w:rsidP="005632C7">
      <w:pPr>
        <w:numPr>
          <w:ilvl w:val="0"/>
          <w:numId w:val="1"/>
        </w:numPr>
        <w:tabs>
          <w:tab w:val="left" w:pos="284"/>
        </w:tabs>
        <w:spacing w:after="0" w:line="240" w:lineRule="auto"/>
        <w:ind w:left="288" w:hanging="288"/>
        <w:jc w:val="both"/>
        <w:rPr>
          <w:rFonts w:ascii="Arial Narrow" w:hAnsi="Arial Narrow"/>
          <w:lang w:val="sr-Latn-CS"/>
        </w:rPr>
      </w:pPr>
      <w:r w:rsidRPr="005A3253">
        <w:rPr>
          <w:rFonts w:ascii="Arial Narrow" w:hAnsi="Arial Narrow"/>
          <w:lang w:val="sr-Latn-CS"/>
        </w:rPr>
        <w:t>Digitalna kompetencija (korišćenje informaciono-komunikacionih tehnologija radi pretrage, prikupljanja i upotrebe poda</w:t>
      </w:r>
      <w:r>
        <w:rPr>
          <w:rFonts w:ascii="Arial Narrow" w:hAnsi="Arial Narrow"/>
          <w:lang w:val="sr-Latn-CS"/>
        </w:rPr>
        <w:t>taka iz oblasti osnova komponovanja sa aranžiranjem</w:t>
      </w:r>
      <w:r w:rsidRPr="005A3253">
        <w:rPr>
          <w:rFonts w:ascii="Arial Narrow" w:hAnsi="Arial Narrow"/>
          <w:lang w:val="sr-Latn-CS"/>
        </w:rPr>
        <w:t>, prepoznavanjem relevantnih stručnih tekstova i video zapisa, upotreba softverskih alata za izradu prezentacija na zadatu temu i dr.)</w:t>
      </w:r>
    </w:p>
    <w:p w14:paraId="30CEF930" w14:textId="77777777" w:rsidR="00847AE3" w:rsidRPr="005A3253" w:rsidRDefault="00847AE3" w:rsidP="005632C7">
      <w:pPr>
        <w:numPr>
          <w:ilvl w:val="0"/>
          <w:numId w:val="1"/>
        </w:numPr>
        <w:tabs>
          <w:tab w:val="left" w:pos="284"/>
        </w:tabs>
        <w:spacing w:after="0" w:line="240" w:lineRule="auto"/>
        <w:ind w:left="288" w:hanging="288"/>
        <w:jc w:val="both"/>
        <w:rPr>
          <w:rFonts w:ascii="Arial Narrow" w:hAnsi="Arial Narrow"/>
          <w:lang w:val="sr-Latn-CS"/>
        </w:rPr>
      </w:pPr>
      <w:r w:rsidRPr="005A3253">
        <w:rPr>
          <w:rFonts w:ascii="Arial Narrow" w:hAnsi="Arial Narrow"/>
          <w:lang w:val="sr-Cyrl-BA"/>
        </w:rPr>
        <w:t xml:space="preserve">Lična, </w:t>
      </w:r>
      <w:r w:rsidRPr="005A3253">
        <w:rPr>
          <w:rFonts w:ascii="Arial Narrow" w:hAnsi="Arial Narrow"/>
        </w:rPr>
        <w:t>socijalna</w:t>
      </w:r>
      <w:r w:rsidRPr="005A3253">
        <w:rPr>
          <w:rFonts w:ascii="Arial Narrow" w:hAnsi="Arial Narrow"/>
          <w:lang w:val="sr-Cyrl-BA"/>
        </w:rPr>
        <w:t xml:space="preserve"> i kompetencija učiti kako učiti</w:t>
      </w:r>
      <w:r w:rsidRPr="005A3253">
        <w:rPr>
          <w:rFonts w:ascii="Arial Narrow" w:hAnsi="Arial Narrow"/>
        </w:rPr>
        <w:t xml:space="preserve"> </w:t>
      </w:r>
      <w:r w:rsidRPr="005A3253">
        <w:rPr>
          <w:rFonts w:ascii="Arial Narrow" w:hAnsi="Arial Narrow"/>
          <w:lang w:val="sr-Latn-CS"/>
        </w:rPr>
        <w:t>(</w:t>
      </w:r>
      <w:r w:rsidRPr="005A3253">
        <w:rPr>
          <w:rFonts w:ascii="Arial Narrow" w:hAnsi="Arial Narrow"/>
          <w:lang w:val="sr-Latn-BA"/>
        </w:rPr>
        <w:t>razvijanje tehnika samostalnog učenja, kao i učenja u timu kroz vršnjačku edukaciju i diskusiju, prezentacija i seminarskih radova na zadatu temu; razvijanje tehnika istraživanja, sistematizovanja i vrednovanja informacija u cilju nadogradnje prethodno stečenih znanja, kao i otkrivanja novih; razvijanje sposobnosti učenja na sopstvenim greškama kroz samoprocjenu i samoevaluaciju; razvijanje svijesti o značaju vođenja zdravog života i dr.</w:t>
      </w:r>
      <w:r w:rsidRPr="005A3253">
        <w:rPr>
          <w:rFonts w:ascii="Arial Narrow" w:hAnsi="Arial Narrow"/>
          <w:lang w:val="sr-Latn-CS"/>
        </w:rPr>
        <w:t xml:space="preserve">) </w:t>
      </w:r>
    </w:p>
    <w:p w14:paraId="0F3A6382" w14:textId="77777777" w:rsidR="00847AE3" w:rsidRPr="005A3253" w:rsidRDefault="00847AE3" w:rsidP="005632C7">
      <w:pPr>
        <w:numPr>
          <w:ilvl w:val="0"/>
          <w:numId w:val="1"/>
        </w:numPr>
        <w:tabs>
          <w:tab w:val="left" w:pos="284"/>
        </w:tabs>
        <w:spacing w:after="0" w:line="240" w:lineRule="auto"/>
        <w:ind w:left="288" w:hanging="288"/>
        <w:jc w:val="both"/>
        <w:rPr>
          <w:rFonts w:ascii="Arial Narrow" w:hAnsi="Arial Narrow"/>
          <w:lang w:val="sr-Latn-CS"/>
        </w:rPr>
      </w:pPr>
      <w:r w:rsidRPr="005A3253">
        <w:rPr>
          <w:rFonts w:ascii="Arial Narrow" w:hAnsi="Arial Narrow"/>
          <w:lang w:val="sr-Latn-CS"/>
        </w:rPr>
        <w:t xml:space="preserve">Građanska kompetencija </w:t>
      </w:r>
      <w:r w:rsidRPr="005A3253">
        <w:rPr>
          <w:rFonts w:ascii="Arial Narrow" w:hAnsi="Arial Narrow"/>
          <w:lang w:val="hr-HR"/>
        </w:rPr>
        <w:t>(angažovanje u zajedničkom ili javnom interesu kroz različite društveno odgovorne aktivnosti; poštovanje prava, jednakosti, slobode izražavanja i mišljenja kroz debate, diskusije i podjelu na grupe; razvijanje svijesti o značaju savremenih događaja, kao i njihovu povezanost sa istorijskim; razvijanje svijesti o odgovornog ponašanja prema prirodi i životnoj sredini pravilnim odlaganjem otpada nakon realizovanih zadataka i dr.)</w:t>
      </w:r>
    </w:p>
    <w:p w14:paraId="4E082720" w14:textId="77777777" w:rsidR="00847AE3" w:rsidRPr="005A3253" w:rsidRDefault="00847AE3" w:rsidP="005632C7">
      <w:pPr>
        <w:numPr>
          <w:ilvl w:val="0"/>
          <w:numId w:val="1"/>
        </w:numPr>
        <w:tabs>
          <w:tab w:val="left" w:pos="284"/>
        </w:tabs>
        <w:spacing w:after="0" w:line="240" w:lineRule="auto"/>
        <w:ind w:left="288" w:hanging="288"/>
        <w:jc w:val="both"/>
        <w:rPr>
          <w:rFonts w:ascii="Arial Narrow" w:hAnsi="Arial Narrow"/>
          <w:lang w:val="sr-Latn-CS"/>
        </w:rPr>
      </w:pPr>
      <w:r w:rsidRPr="005A3253">
        <w:rPr>
          <w:rFonts w:ascii="Arial Narrow" w:hAnsi="Arial Narrow"/>
          <w:lang w:val="sr-Cyrl-BA"/>
        </w:rPr>
        <w:t>Preduzetnička kompetencija</w:t>
      </w:r>
      <w:r w:rsidRPr="005A3253">
        <w:rPr>
          <w:rFonts w:ascii="Arial Narrow" w:hAnsi="Arial Narrow"/>
          <w:lang w:val="sr-Latn-CS"/>
        </w:rPr>
        <w:t xml:space="preserve"> </w:t>
      </w:r>
      <w:r w:rsidRPr="005A3253">
        <w:rPr>
          <w:rFonts w:ascii="Arial Narrow" w:hAnsi="Arial Narrow"/>
          <w:lang w:val="sr-Cyrl-RS"/>
        </w:rPr>
        <w:t>(razvijanje sposobnosti davanja inicijative, procjene i pravilnog određivanja prioriteta prilikom rješavanja problema, razvijanje kreativnosti, kao i vještina planiranja i upravljanja vremenom, samostalno ili u timu</w:t>
      </w:r>
      <w:r w:rsidRPr="005A3253">
        <w:rPr>
          <w:rFonts w:ascii="Arial Narrow" w:hAnsi="Arial Narrow"/>
        </w:rPr>
        <w:t>, planiranje i organizacija resursa i materijala za izvođenje zadataka</w:t>
      </w:r>
      <w:r w:rsidRPr="005A3253">
        <w:rPr>
          <w:rFonts w:ascii="Arial Narrow" w:hAnsi="Arial Narrow"/>
          <w:lang w:val="sr-Cyrl-RS"/>
        </w:rPr>
        <w:t xml:space="preserve"> i dr.)</w:t>
      </w:r>
    </w:p>
    <w:p w14:paraId="29D1D99B" w14:textId="3D025C5A" w:rsidR="00847AE3" w:rsidRPr="00847AE3" w:rsidRDefault="00847AE3" w:rsidP="005632C7">
      <w:pPr>
        <w:numPr>
          <w:ilvl w:val="0"/>
          <w:numId w:val="1"/>
        </w:numPr>
        <w:tabs>
          <w:tab w:val="left" w:pos="284"/>
        </w:tabs>
        <w:spacing w:after="0" w:line="240" w:lineRule="auto"/>
        <w:ind w:left="288" w:hanging="288"/>
        <w:jc w:val="both"/>
        <w:rPr>
          <w:rFonts w:ascii="Arial Narrow" w:hAnsi="Arial Narrow"/>
          <w:lang w:val="sr-Latn-CS"/>
        </w:rPr>
      </w:pPr>
      <w:r w:rsidRPr="005A3253">
        <w:rPr>
          <w:rFonts w:ascii="Arial Narrow" w:hAnsi="Arial Narrow"/>
          <w:lang w:val="sr-Cyrl-BA"/>
        </w:rPr>
        <w:t>Kompetencija kulturolo</w:t>
      </w:r>
      <w:r w:rsidRPr="005A3253">
        <w:rPr>
          <w:rFonts w:ascii="Arial Narrow" w:hAnsi="Arial Narrow"/>
        </w:rPr>
        <w:t>ške</w:t>
      </w:r>
      <w:r w:rsidRPr="005A3253">
        <w:rPr>
          <w:rFonts w:ascii="Arial Narrow" w:hAnsi="Arial Narrow"/>
          <w:lang w:val="sr-Cyrl-BA"/>
        </w:rPr>
        <w:t xml:space="preserve"> svijesti i izražavanja</w:t>
      </w:r>
      <w:r w:rsidRPr="005A3253">
        <w:rPr>
          <w:rFonts w:ascii="Arial Narrow" w:hAnsi="Arial Narrow"/>
          <w:lang w:val="sr-Latn-CS"/>
        </w:rPr>
        <w:t xml:space="preserve"> </w:t>
      </w:r>
      <w:r w:rsidRPr="005A3253">
        <w:rPr>
          <w:rFonts w:ascii="Arial Narrow" w:hAnsi="Arial Narrow"/>
          <w:lang w:val="sr-Cyrl-RS"/>
        </w:rPr>
        <w:t>(</w:t>
      </w:r>
      <w:r w:rsidRPr="005A3253">
        <w:rPr>
          <w:rFonts w:ascii="Arial Narrow" w:hAnsi="Arial Narrow"/>
          <w:lang w:val="sr-Latn-CS"/>
        </w:rPr>
        <w:t>razvijanje svijesti o značaju poznavanja i poštovanja lokalnih, nacionalnih, regionalnih, evropskih i globalnih kultura kroz povezivanje sa prim</w:t>
      </w:r>
      <w:r>
        <w:rPr>
          <w:rFonts w:ascii="Arial Narrow" w:hAnsi="Arial Narrow"/>
          <w:lang w:val="sr-Latn-CS"/>
        </w:rPr>
        <w:t>jerima iz oblasti osnova komponovanja sa aranžiranjem</w:t>
      </w:r>
      <w:r w:rsidRPr="005A3253">
        <w:rPr>
          <w:rFonts w:ascii="Arial Narrow" w:hAnsi="Arial Narrow"/>
          <w:lang w:val="sr-Latn-CS"/>
        </w:rPr>
        <w:t>; predstavljanje ideja putem različitih kulturoloških formi kao što su pisani, štampani ili digitalni tekst, dizajn i dr.)</w:t>
      </w:r>
    </w:p>
    <w:p w14:paraId="36BA0115" w14:textId="77777777" w:rsidR="00DB0CD4" w:rsidRPr="009F6998" w:rsidRDefault="00DB0CD4" w:rsidP="005632C7">
      <w:pPr>
        <w:tabs>
          <w:tab w:val="left" w:pos="284"/>
        </w:tabs>
        <w:spacing w:after="0" w:line="240" w:lineRule="auto"/>
        <w:ind w:left="288"/>
        <w:jc w:val="both"/>
        <w:rPr>
          <w:rFonts w:ascii="Arial Narrow" w:hAnsi="Arial Narrow"/>
          <w:lang w:val="sr-Latn-CS"/>
        </w:rPr>
      </w:pPr>
    </w:p>
    <w:p w14:paraId="02687A76" w14:textId="0BD2E356" w:rsidR="00D97C03" w:rsidRDefault="00D97C03" w:rsidP="005632C7">
      <w:pPr>
        <w:tabs>
          <w:tab w:val="left" w:pos="284"/>
        </w:tabs>
        <w:spacing w:after="0" w:line="240" w:lineRule="auto"/>
        <w:jc w:val="both"/>
        <w:rPr>
          <w:rFonts w:ascii="Arial Narrow" w:eastAsia="Times New Roman" w:hAnsi="Arial Narrow"/>
          <w:b/>
          <w:bCs/>
          <w:kern w:val="32"/>
        </w:rPr>
      </w:pPr>
    </w:p>
    <w:p w14:paraId="5D45EF3F" w14:textId="7873320F" w:rsidR="00EA2A91" w:rsidRDefault="00EA2A91" w:rsidP="005632C7">
      <w:pPr>
        <w:tabs>
          <w:tab w:val="left" w:pos="284"/>
        </w:tabs>
        <w:spacing w:after="0" w:line="240" w:lineRule="auto"/>
        <w:jc w:val="both"/>
        <w:rPr>
          <w:rFonts w:ascii="Arial Narrow" w:eastAsia="Times New Roman" w:hAnsi="Arial Narrow"/>
          <w:b/>
          <w:bCs/>
          <w:kern w:val="32"/>
        </w:rPr>
      </w:pPr>
    </w:p>
    <w:p w14:paraId="76544F20" w14:textId="57F9E5A5" w:rsidR="00DB0CD4" w:rsidRDefault="00DB0CD4" w:rsidP="005632C7">
      <w:pPr>
        <w:tabs>
          <w:tab w:val="left" w:pos="284"/>
        </w:tabs>
        <w:spacing w:after="0" w:line="240" w:lineRule="auto"/>
        <w:jc w:val="both"/>
        <w:rPr>
          <w:rFonts w:ascii="Arial Narrow" w:eastAsia="Times New Roman" w:hAnsi="Arial Narrow"/>
          <w:b/>
          <w:bCs/>
          <w:kern w:val="32"/>
        </w:rPr>
      </w:pPr>
    </w:p>
    <w:p w14:paraId="28EBC36F" w14:textId="76B2CCD5" w:rsidR="00DB0CD4" w:rsidRDefault="00DB0CD4" w:rsidP="005632C7">
      <w:pPr>
        <w:tabs>
          <w:tab w:val="left" w:pos="284"/>
        </w:tabs>
        <w:spacing w:after="0" w:line="240" w:lineRule="auto"/>
        <w:jc w:val="both"/>
        <w:rPr>
          <w:rFonts w:ascii="Arial Narrow" w:eastAsia="Times New Roman" w:hAnsi="Arial Narrow"/>
          <w:b/>
          <w:bCs/>
          <w:kern w:val="32"/>
        </w:rPr>
      </w:pPr>
    </w:p>
    <w:p w14:paraId="446903D6" w14:textId="397D7675" w:rsidR="00DB0CD4" w:rsidRDefault="00DB0CD4" w:rsidP="005632C7">
      <w:pPr>
        <w:tabs>
          <w:tab w:val="left" w:pos="284"/>
        </w:tabs>
        <w:spacing w:after="0" w:line="240" w:lineRule="auto"/>
        <w:jc w:val="both"/>
        <w:rPr>
          <w:rFonts w:ascii="Arial Narrow" w:eastAsia="Times New Roman" w:hAnsi="Arial Narrow"/>
          <w:b/>
          <w:bCs/>
          <w:kern w:val="32"/>
        </w:rPr>
      </w:pPr>
    </w:p>
    <w:p w14:paraId="1D36401F" w14:textId="36916E00" w:rsidR="00DB0CD4" w:rsidRDefault="00DB0CD4" w:rsidP="005632C7">
      <w:pPr>
        <w:tabs>
          <w:tab w:val="left" w:pos="284"/>
        </w:tabs>
        <w:spacing w:after="0" w:line="240" w:lineRule="auto"/>
        <w:jc w:val="both"/>
        <w:rPr>
          <w:rFonts w:ascii="Arial Narrow" w:eastAsia="Times New Roman" w:hAnsi="Arial Narrow"/>
          <w:b/>
          <w:bCs/>
          <w:kern w:val="32"/>
        </w:rPr>
      </w:pPr>
    </w:p>
    <w:p w14:paraId="0435CC52" w14:textId="4333961F" w:rsidR="00DB0CD4" w:rsidRDefault="00DB0CD4" w:rsidP="005632C7">
      <w:pPr>
        <w:tabs>
          <w:tab w:val="left" w:pos="284"/>
        </w:tabs>
        <w:spacing w:after="0" w:line="240" w:lineRule="auto"/>
        <w:jc w:val="both"/>
        <w:rPr>
          <w:rFonts w:ascii="Arial Narrow" w:eastAsia="Times New Roman" w:hAnsi="Arial Narrow"/>
          <w:b/>
          <w:bCs/>
          <w:kern w:val="32"/>
        </w:rPr>
      </w:pPr>
    </w:p>
    <w:p w14:paraId="3321D556" w14:textId="7558C5F3" w:rsidR="00DB0CD4" w:rsidRPr="0063587C" w:rsidRDefault="00DB0CD4" w:rsidP="005632C7">
      <w:pPr>
        <w:tabs>
          <w:tab w:val="left" w:pos="284"/>
        </w:tabs>
        <w:spacing w:after="0" w:line="240" w:lineRule="auto"/>
        <w:jc w:val="both"/>
        <w:rPr>
          <w:rFonts w:ascii="Arial Narrow" w:eastAsia="Times New Roman" w:hAnsi="Arial Narrow"/>
          <w:b/>
          <w:bCs/>
          <w:kern w:val="32"/>
        </w:rPr>
      </w:pPr>
    </w:p>
    <w:bookmarkStart w:id="63" w:name="_Toc226624897" w:displacedByCustomXml="next"/>
    <w:sdt>
      <w:sdtPr>
        <w:rPr>
          <w:rStyle w:val="Style15"/>
        </w:rPr>
        <w:id w:val="833502070"/>
        <w:lock w:val="sdtContentLocked"/>
        <w:placeholder>
          <w:docPart w:val="DefaultPlaceholder_1081868574"/>
        </w:placeholder>
      </w:sdtPr>
      <w:sdtEndPr>
        <w:rPr>
          <w:rStyle w:val="Style15"/>
        </w:rPr>
      </w:sdtEndPr>
      <w:sdtContent>
        <w:p w14:paraId="081A8279" w14:textId="77777777" w:rsidR="00CA2538" w:rsidRPr="00CA2538" w:rsidRDefault="005117A4" w:rsidP="005632C7">
          <w:pPr>
            <w:pStyle w:val="Heading2"/>
            <w:jc w:val="both"/>
            <w:rPr>
              <w:rStyle w:val="Style15"/>
              <w:bCs w:val="0"/>
            </w:rPr>
          </w:pPr>
          <w:r>
            <w:rPr>
              <w:rStyle w:val="Style15"/>
            </w:rPr>
            <w:t xml:space="preserve">3.3. </w:t>
          </w:r>
          <w:r w:rsidR="00CA2538">
            <w:rPr>
              <w:rStyle w:val="Style15"/>
            </w:rPr>
            <w:t>IZBORNI MODULI</w:t>
          </w:r>
        </w:p>
      </w:sdtContent>
    </w:sdt>
    <w:bookmarkEnd w:id="63" w:displacedByCustomXml="prev"/>
    <w:bookmarkStart w:id="64" w:name="_Toc12363472"/>
    <w:bookmarkStart w:id="65" w:name="_Toc226624898"/>
    <w:p w14:paraId="4910ABC3" w14:textId="77777777" w:rsidR="00320E48" w:rsidRPr="00320E48" w:rsidRDefault="004A533C" w:rsidP="005632C7">
      <w:pPr>
        <w:keepNext/>
        <w:tabs>
          <w:tab w:val="left" w:pos="709"/>
        </w:tabs>
        <w:spacing w:after="240" w:line="240" w:lineRule="auto"/>
        <w:jc w:val="both"/>
        <w:outlineLvl w:val="1"/>
        <w:rPr>
          <w:rFonts w:ascii="Arial Narrow" w:hAnsi="Arial Narrow" w:cs="Arial"/>
          <w:b/>
          <w:bCs/>
          <w:caps/>
          <w:color w:val="000000"/>
          <w:szCs w:val="20"/>
          <w:lang w:val="sl-SI" w:eastAsia="sl-SI"/>
        </w:rPr>
      </w:pPr>
      <w:sdt>
        <w:sdtPr>
          <w:rPr>
            <w:rFonts w:ascii="Arial Narrow" w:hAnsi="Arial Narrow"/>
            <w:b/>
            <w:bCs/>
            <w:caps/>
            <w:color w:val="000000"/>
            <w:szCs w:val="20"/>
            <w:lang w:val="sl-SI" w:eastAsia="sl-SI"/>
          </w:rPr>
          <w:id w:val="-932510227"/>
          <w:placeholder>
            <w:docPart w:val="B61B59CC01BF426DA62780AD8CC6B016"/>
          </w:placeholder>
        </w:sdtPr>
        <w:sdtEndPr/>
        <w:sdtContent>
          <w:r w:rsidR="00320E48" w:rsidRPr="00320E48">
            <w:rPr>
              <w:rFonts w:ascii="Arial Narrow" w:hAnsi="Arial Narrow"/>
              <w:b/>
              <w:bCs/>
              <w:color w:val="000000"/>
              <w:szCs w:val="20"/>
              <w:lang w:val="sl-SI" w:eastAsia="sl-SI"/>
            </w:rPr>
            <w:t xml:space="preserve">3.3.1. </w:t>
          </w:r>
        </w:sdtContent>
      </w:sdt>
      <w:r w:rsidR="00320E48" w:rsidRPr="00320E48">
        <w:rPr>
          <w:rFonts w:ascii="Arial Narrow" w:hAnsi="Arial Narrow"/>
          <w:b/>
          <w:bCs/>
          <w:color w:val="000000"/>
          <w:szCs w:val="20"/>
          <w:lang w:val="sl-SI" w:eastAsia="sl-SI"/>
        </w:rPr>
        <w:t>HORSKO PJEVANJE I</w:t>
      </w:r>
      <w:bookmarkEnd w:id="64"/>
      <w:bookmarkEnd w:id="65"/>
    </w:p>
    <w:sdt>
      <w:sdtPr>
        <w:rPr>
          <w:rFonts w:ascii="Arial Narrow" w:eastAsia="Times New Roman" w:hAnsi="Arial Narrow" w:cs="Trebuchet MS"/>
          <w:b/>
          <w:bCs/>
          <w:lang w:val="sr-Latn-CS"/>
        </w:rPr>
        <w:id w:val="-1683428944"/>
        <w:lock w:val="contentLocked"/>
        <w:placeholder>
          <w:docPart w:val="3BAFE5F3F4934C8BABB3785455E97F01"/>
        </w:placeholder>
      </w:sdtPr>
      <w:sdtEndPr/>
      <w:sdtContent>
        <w:p w14:paraId="1F9A3461" w14:textId="77777777" w:rsidR="00320E48" w:rsidRPr="00320E48" w:rsidRDefault="00320E48" w:rsidP="005632C7">
          <w:pPr>
            <w:spacing w:before="240" w:after="120" w:line="240" w:lineRule="auto"/>
            <w:jc w:val="both"/>
            <w:rPr>
              <w:rFonts w:ascii="Arial Narrow" w:eastAsia="Times New Roman" w:hAnsi="Arial Narrow" w:cs="Trebuchet MS"/>
              <w:lang w:val="sr-Latn-CS"/>
            </w:rPr>
          </w:pPr>
          <w:r w:rsidRPr="00320E48">
            <w:rPr>
              <w:rFonts w:ascii="Arial Narrow" w:eastAsia="Times New Roman" w:hAnsi="Arial Narrow" w:cs="Trebuchet MS"/>
              <w:b/>
              <w:bCs/>
              <w:lang w:val="sr-Latn-CS"/>
            </w:rPr>
            <w:t xml:space="preserve">1. Broj časova i kreditna vrijednost:  </w:t>
          </w:r>
        </w:p>
      </w:sdtContent>
    </w:sdt>
    <w:tbl>
      <w:tblPr>
        <w:tblStyle w:val="TableGrid"/>
        <w:tblW w:w="9356" w:type="dxa"/>
        <w:jc w:val="center"/>
        <w:tblBorders>
          <w:top w:val="single" w:sz="12" w:space="0" w:color="C00000"/>
          <w:left w:val="none" w:sz="0" w:space="0" w:color="auto"/>
          <w:bottom w:val="single" w:sz="12" w:space="0" w:color="C00000"/>
          <w:right w:val="none" w:sz="0" w:space="0" w:color="auto"/>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559"/>
        <w:gridCol w:w="1559"/>
        <w:gridCol w:w="1559"/>
        <w:gridCol w:w="1559"/>
        <w:gridCol w:w="1560"/>
        <w:gridCol w:w="1560"/>
      </w:tblGrid>
      <w:tr w:rsidR="00320E48" w:rsidRPr="00320E48" w14:paraId="6A866D8E" w14:textId="77777777" w:rsidTr="00320E48">
        <w:trPr>
          <w:jc w:val="center"/>
        </w:trPr>
        <w:tc>
          <w:tcPr>
            <w:tcW w:w="1559" w:type="dxa"/>
            <w:vMerge w:val="restart"/>
            <w:tcBorders>
              <w:top w:val="single" w:sz="18" w:space="0" w:color="C00000"/>
              <w:bottom w:val="single" w:sz="2" w:space="0" w:color="C00000"/>
            </w:tcBorders>
            <w:shd w:val="clear" w:color="auto" w:fill="F1E5BD"/>
            <w:vAlign w:val="center"/>
          </w:tcPr>
          <w:sdt>
            <w:sdtPr>
              <w:rPr>
                <w:rFonts w:ascii="Arial Narrow" w:eastAsia="Times New Roman" w:hAnsi="Arial Narrow" w:cs="Arial"/>
                <w:b/>
                <w:bCs/>
              </w:rPr>
              <w:id w:val="1703587252"/>
              <w:placeholder>
                <w:docPart w:val="0F95E194C8C74DB2AD46D56AF1AF2D24"/>
              </w:placeholder>
            </w:sdtPr>
            <w:sdtEndPr/>
            <w:sdtContent>
              <w:p w14:paraId="79D82D39" w14:textId="77777777" w:rsidR="00320E48" w:rsidRPr="00320E48" w:rsidRDefault="00320E48" w:rsidP="00C7643A">
                <w:pPr>
                  <w:spacing w:before="40" w:after="40"/>
                  <w:jc w:val="center"/>
                  <w:rPr>
                    <w:rFonts w:ascii="Arial Narrow" w:eastAsia="Times New Roman" w:hAnsi="Arial Narrow" w:cs="Arial"/>
                    <w:b/>
                    <w:bCs/>
                  </w:rPr>
                </w:pPr>
                <w:r w:rsidRPr="00320E48">
                  <w:rPr>
                    <w:rFonts w:ascii="Arial Narrow" w:eastAsia="Times New Roman" w:hAnsi="Arial Narrow" w:cs="Arial"/>
                    <w:b/>
                    <w:bCs/>
                    <w:lang w:val="sr-Cyrl-RS"/>
                  </w:rPr>
                  <w:t>Razred</w:t>
                </w:r>
              </w:p>
            </w:sdtContent>
          </w:sdt>
        </w:tc>
        <w:tc>
          <w:tcPr>
            <w:tcW w:w="4677" w:type="dxa"/>
            <w:gridSpan w:val="3"/>
            <w:tcBorders>
              <w:top w:val="single" w:sz="18" w:space="0" w:color="C00000"/>
              <w:bottom w:val="single" w:sz="4" w:space="0" w:color="C00000"/>
            </w:tcBorders>
            <w:shd w:val="clear" w:color="auto" w:fill="F1E5BD"/>
          </w:tcPr>
          <w:sdt>
            <w:sdtPr>
              <w:rPr>
                <w:rFonts w:ascii="Arial Narrow" w:eastAsia="Times New Roman" w:hAnsi="Arial Narrow" w:cs="Arial"/>
                <w:b/>
                <w:bCs/>
              </w:rPr>
              <w:id w:val="815529617"/>
              <w:placeholder>
                <w:docPart w:val="B47BE89D252C413AAD17D4128C60EBEB"/>
              </w:placeholder>
            </w:sdtPr>
            <w:sdtEndPr/>
            <w:sdtContent>
              <w:p w14:paraId="754BE88D" w14:textId="77777777" w:rsidR="00320E48" w:rsidRPr="00320E48" w:rsidRDefault="00320E48" w:rsidP="00C7643A">
                <w:pPr>
                  <w:spacing w:before="120"/>
                  <w:jc w:val="center"/>
                  <w:rPr>
                    <w:rFonts w:ascii="Arial Narrow" w:eastAsia="Times New Roman" w:hAnsi="Arial Narrow" w:cs="Arial"/>
                    <w:b/>
                    <w:bCs/>
                  </w:rPr>
                </w:pPr>
                <w:r w:rsidRPr="00320E48">
                  <w:rPr>
                    <w:rFonts w:ascii="Arial Narrow" w:eastAsia="Times New Roman" w:hAnsi="Arial Narrow" w:cs="Arial"/>
                    <w:b/>
                    <w:bCs/>
                  </w:rPr>
                  <w:t>Oblici nastave</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2124410602"/>
              <w:placeholder>
                <w:docPart w:val="B4FF6CADE51B4D1BABA1E989CCA89346"/>
              </w:placeholder>
            </w:sdtPr>
            <w:sdtEndPr/>
            <w:sdtContent>
              <w:p w14:paraId="7C256B5F" w14:textId="77777777" w:rsidR="00320E48" w:rsidRPr="00320E48" w:rsidRDefault="00320E48" w:rsidP="00C7643A">
                <w:pPr>
                  <w:spacing w:before="40" w:after="40"/>
                  <w:jc w:val="center"/>
                </w:pPr>
                <w:r w:rsidRPr="00320E48">
                  <w:rPr>
                    <w:rFonts w:ascii="Arial Narrow" w:eastAsia="Times New Roman" w:hAnsi="Arial Narrow" w:cs="Arial"/>
                    <w:b/>
                    <w:bCs/>
                    <w:lang w:val="sr-Cyrl-ME"/>
                  </w:rPr>
                  <w:t>Ukupno</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431825096"/>
              <w:placeholder>
                <w:docPart w:val="F787004BFC06455EA982D10BB5F9A93F"/>
              </w:placeholder>
            </w:sdtPr>
            <w:sdtEndPr/>
            <w:sdtContent>
              <w:p w14:paraId="429508FB" w14:textId="77777777" w:rsidR="00320E48" w:rsidRPr="00320E48" w:rsidRDefault="00320E48" w:rsidP="00C7643A">
                <w:pPr>
                  <w:spacing w:before="40" w:after="40"/>
                  <w:jc w:val="center"/>
                </w:pPr>
                <w:r w:rsidRPr="00320E48">
                  <w:rPr>
                    <w:rFonts w:ascii="Arial Narrow" w:eastAsia="Times New Roman" w:hAnsi="Arial Narrow" w:cs="Arial"/>
                    <w:b/>
                    <w:bCs/>
                    <w:lang w:val="sr-Cyrl-RS"/>
                  </w:rPr>
                  <w:t>Kreditna vrijednost</w:t>
                </w:r>
              </w:p>
            </w:sdtContent>
          </w:sdt>
        </w:tc>
      </w:tr>
      <w:tr w:rsidR="00320E48" w:rsidRPr="00320E48" w14:paraId="577047DF" w14:textId="77777777" w:rsidTr="00320E48">
        <w:trPr>
          <w:jc w:val="center"/>
        </w:trPr>
        <w:tc>
          <w:tcPr>
            <w:tcW w:w="1559" w:type="dxa"/>
            <w:vMerge/>
            <w:tcBorders>
              <w:top w:val="single" w:sz="12" w:space="0" w:color="C00000"/>
              <w:bottom w:val="single" w:sz="18" w:space="0" w:color="C00000"/>
            </w:tcBorders>
            <w:shd w:val="clear" w:color="auto" w:fill="D9D9D9"/>
          </w:tcPr>
          <w:p w14:paraId="4225E1C3" w14:textId="77777777" w:rsidR="00320E48" w:rsidRPr="00320E48" w:rsidRDefault="00320E48" w:rsidP="00C7643A">
            <w:pPr>
              <w:spacing w:before="120"/>
              <w:jc w:val="center"/>
            </w:pPr>
          </w:p>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777406273"/>
              <w:placeholder>
                <w:docPart w:val="6435D69E92FF4244A2BAD9F8DD23A4D8"/>
              </w:placeholder>
            </w:sdtPr>
            <w:sdtEndPr/>
            <w:sdtContent>
              <w:p w14:paraId="4252D560" w14:textId="77777777" w:rsidR="00320E48" w:rsidRPr="00320E48" w:rsidRDefault="00320E48" w:rsidP="00C7643A">
                <w:pPr>
                  <w:spacing w:before="40" w:after="40"/>
                  <w:jc w:val="center"/>
                  <w:rPr>
                    <w:rFonts w:ascii="Arial Narrow" w:eastAsia="Times New Roman" w:hAnsi="Arial Narrow" w:cs="Arial"/>
                    <w:b/>
                    <w:bCs/>
                  </w:rPr>
                </w:pPr>
                <w:r w:rsidRPr="00320E48">
                  <w:rPr>
                    <w:rFonts w:ascii="Arial Narrow" w:eastAsia="Times New Roman" w:hAnsi="Arial Narrow" w:cs="Arial"/>
                    <w:b/>
                    <w:bCs/>
                    <w:lang w:val="sr-Cyrl-RS"/>
                  </w:rPr>
                  <w:t>Teorijska nastava</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826828494"/>
              <w:placeholder>
                <w:docPart w:val="6435D69E92FF4244A2BAD9F8DD23A4D8"/>
              </w:placeholder>
            </w:sdtPr>
            <w:sdtEndPr/>
            <w:sdtContent>
              <w:p w14:paraId="7ED08E0D" w14:textId="77777777" w:rsidR="00320E48" w:rsidRPr="00320E48" w:rsidRDefault="00320E48" w:rsidP="00C7643A">
                <w:pPr>
                  <w:spacing w:before="40" w:after="40"/>
                  <w:jc w:val="center"/>
                  <w:rPr>
                    <w:rFonts w:ascii="Arial Narrow" w:eastAsia="Times New Roman" w:hAnsi="Arial Narrow" w:cs="Arial"/>
                    <w:b/>
                    <w:bCs/>
                  </w:rPr>
                </w:pPr>
                <w:r w:rsidRPr="00320E48">
                  <w:rPr>
                    <w:rFonts w:ascii="Arial Narrow" w:eastAsia="Times New Roman" w:hAnsi="Arial Narrow" w:cs="Arial"/>
                    <w:b/>
                    <w:bCs/>
                    <w:lang w:val="sr-Latn-BA"/>
                  </w:rPr>
                  <w:t>Vježbe</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1674685673"/>
              <w:placeholder>
                <w:docPart w:val="6435D69E92FF4244A2BAD9F8DD23A4D8"/>
              </w:placeholder>
            </w:sdtPr>
            <w:sdtEndPr/>
            <w:sdtContent>
              <w:p w14:paraId="21E6822F" w14:textId="77777777" w:rsidR="00320E48" w:rsidRPr="00320E48" w:rsidRDefault="00320E48" w:rsidP="00C7643A">
                <w:pPr>
                  <w:spacing w:before="40" w:after="40"/>
                  <w:jc w:val="center"/>
                  <w:rPr>
                    <w:rFonts w:ascii="Arial Narrow" w:eastAsia="Times New Roman" w:hAnsi="Arial Narrow" w:cs="Arial"/>
                    <w:b/>
                    <w:bCs/>
                  </w:rPr>
                </w:pPr>
                <w:r w:rsidRPr="00320E48">
                  <w:rPr>
                    <w:rFonts w:ascii="Arial Narrow" w:eastAsia="Times New Roman" w:hAnsi="Arial Narrow" w:cs="Arial"/>
                    <w:b/>
                    <w:bCs/>
                    <w:lang w:val="sr-Cyrl-RS"/>
                  </w:rPr>
                  <w:t>Praktična nastava</w:t>
                </w:r>
              </w:p>
            </w:sdtContent>
          </w:sdt>
        </w:tc>
        <w:tc>
          <w:tcPr>
            <w:tcW w:w="1560" w:type="dxa"/>
            <w:vMerge/>
            <w:tcBorders>
              <w:top w:val="single" w:sz="4" w:space="0" w:color="C00000"/>
              <w:bottom w:val="single" w:sz="18" w:space="0" w:color="C00000"/>
            </w:tcBorders>
            <w:shd w:val="clear" w:color="auto" w:fill="D9D9D9"/>
            <w:vAlign w:val="center"/>
          </w:tcPr>
          <w:p w14:paraId="231D097C" w14:textId="77777777" w:rsidR="00320E48" w:rsidRPr="00320E48" w:rsidRDefault="00320E48" w:rsidP="00C7643A">
            <w:pPr>
              <w:spacing w:before="40" w:after="40"/>
              <w:jc w:val="center"/>
              <w:rPr>
                <w:rFonts w:ascii="Arial Narrow" w:eastAsia="Times New Roman" w:hAnsi="Arial Narrow" w:cs="Arial"/>
                <w:b/>
                <w:bCs/>
              </w:rPr>
            </w:pPr>
          </w:p>
        </w:tc>
        <w:tc>
          <w:tcPr>
            <w:tcW w:w="1560" w:type="dxa"/>
            <w:vMerge/>
            <w:tcBorders>
              <w:top w:val="single" w:sz="4" w:space="0" w:color="C00000"/>
              <w:bottom w:val="single" w:sz="18" w:space="0" w:color="C00000"/>
            </w:tcBorders>
            <w:shd w:val="clear" w:color="auto" w:fill="D9D9D9"/>
            <w:vAlign w:val="center"/>
          </w:tcPr>
          <w:p w14:paraId="2C01ADAB" w14:textId="77777777" w:rsidR="00320E48" w:rsidRPr="00320E48" w:rsidRDefault="00320E48" w:rsidP="00C7643A">
            <w:pPr>
              <w:spacing w:before="40" w:after="40"/>
              <w:jc w:val="center"/>
              <w:rPr>
                <w:rFonts w:ascii="Arial Narrow" w:eastAsia="Times New Roman" w:hAnsi="Arial Narrow" w:cs="Arial"/>
                <w:b/>
                <w:bCs/>
              </w:rPr>
            </w:pPr>
          </w:p>
        </w:tc>
      </w:tr>
      <w:tr w:rsidR="00320E48" w:rsidRPr="00320E48" w14:paraId="2BB0ECF8" w14:textId="77777777" w:rsidTr="00320E48">
        <w:trPr>
          <w:jc w:val="center"/>
        </w:trPr>
        <w:tc>
          <w:tcPr>
            <w:tcW w:w="1559" w:type="dxa"/>
            <w:tcBorders>
              <w:top w:val="single" w:sz="18" w:space="0" w:color="C00000"/>
              <w:bottom w:val="single" w:sz="2" w:space="0" w:color="C00000"/>
            </w:tcBorders>
            <w:vAlign w:val="center"/>
          </w:tcPr>
          <w:p w14:paraId="09820C2F" w14:textId="77777777" w:rsidR="00320E48" w:rsidRPr="00320E48" w:rsidRDefault="00320E48" w:rsidP="00C7643A">
            <w:pPr>
              <w:spacing w:before="120" w:after="120"/>
              <w:jc w:val="center"/>
              <w:rPr>
                <w:rFonts w:ascii="Arial Narrow" w:eastAsia="Times New Roman" w:hAnsi="Arial Narrow" w:cs="Arial"/>
                <w:b/>
                <w:bCs/>
              </w:rPr>
            </w:pPr>
            <w:r w:rsidRPr="00320E48">
              <w:rPr>
                <w:rFonts w:ascii="Arial Narrow" w:eastAsia="Times New Roman" w:hAnsi="Arial Narrow" w:cs="Arial"/>
                <w:b/>
                <w:bCs/>
              </w:rPr>
              <w:t>I</w:t>
            </w:r>
          </w:p>
        </w:tc>
        <w:tc>
          <w:tcPr>
            <w:tcW w:w="1559" w:type="dxa"/>
            <w:tcBorders>
              <w:top w:val="single" w:sz="18" w:space="0" w:color="C00000"/>
              <w:bottom w:val="single" w:sz="2" w:space="0" w:color="C00000"/>
            </w:tcBorders>
            <w:vAlign w:val="center"/>
          </w:tcPr>
          <w:p w14:paraId="5D1A1634" w14:textId="77777777" w:rsidR="00320E48" w:rsidRPr="00320E48" w:rsidRDefault="00320E48" w:rsidP="00C7643A">
            <w:pPr>
              <w:spacing w:before="120" w:after="120"/>
              <w:jc w:val="center"/>
              <w:rPr>
                <w:rFonts w:ascii="Arial Narrow" w:eastAsia="Times New Roman" w:hAnsi="Arial Narrow" w:cs="Arial"/>
                <w:bCs/>
              </w:rPr>
            </w:pPr>
            <w:r w:rsidRPr="00320E48">
              <w:rPr>
                <w:rFonts w:ascii="Arial Narrow" w:eastAsia="Times New Roman" w:hAnsi="Arial Narrow" w:cs="Arial"/>
                <w:bCs/>
              </w:rPr>
              <w:t>9</w:t>
            </w:r>
          </w:p>
        </w:tc>
        <w:tc>
          <w:tcPr>
            <w:tcW w:w="1559" w:type="dxa"/>
            <w:tcBorders>
              <w:top w:val="single" w:sz="18" w:space="0" w:color="C00000"/>
              <w:bottom w:val="single" w:sz="2" w:space="0" w:color="C00000"/>
            </w:tcBorders>
            <w:vAlign w:val="center"/>
          </w:tcPr>
          <w:p w14:paraId="4CD2AC65" w14:textId="77777777" w:rsidR="00320E48" w:rsidRPr="00320E48" w:rsidRDefault="00320E48" w:rsidP="00C7643A">
            <w:pPr>
              <w:spacing w:before="120" w:after="120"/>
              <w:jc w:val="center"/>
              <w:rPr>
                <w:rFonts w:ascii="Arial Narrow" w:eastAsia="Times New Roman" w:hAnsi="Arial Narrow" w:cs="Arial"/>
                <w:bCs/>
              </w:rPr>
            </w:pPr>
            <w:r w:rsidRPr="00320E48">
              <w:rPr>
                <w:rFonts w:ascii="Arial Narrow" w:eastAsia="Times New Roman" w:hAnsi="Arial Narrow" w:cs="Arial"/>
                <w:bCs/>
              </w:rPr>
              <w:t>45</w:t>
            </w:r>
          </w:p>
        </w:tc>
        <w:tc>
          <w:tcPr>
            <w:tcW w:w="1559" w:type="dxa"/>
            <w:tcBorders>
              <w:top w:val="single" w:sz="18" w:space="0" w:color="C00000"/>
              <w:bottom w:val="single" w:sz="2" w:space="0" w:color="C00000"/>
            </w:tcBorders>
            <w:vAlign w:val="center"/>
          </w:tcPr>
          <w:p w14:paraId="492C80EC" w14:textId="77777777" w:rsidR="00320E48" w:rsidRPr="00320E48" w:rsidRDefault="00320E48" w:rsidP="00C7643A">
            <w:pPr>
              <w:spacing w:before="120" w:after="120"/>
              <w:jc w:val="center"/>
              <w:rPr>
                <w:rFonts w:ascii="Arial Narrow" w:eastAsia="Times New Roman" w:hAnsi="Arial Narrow" w:cs="Arial"/>
                <w:bCs/>
              </w:rPr>
            </w:pPr>
            <w:r w:rsidRPr="00320E48">
              <w:rPr>
                <w:rFonts w:ascii="Arial Narrow" w:eastAsia="Times New Roman" w:hAnsi="Arial Narrow" w:cs="Arial"/>
                <w:bCs/>
              </w:rPr>
              <w:t>18</w:t>
            </w:r>
          </w:p>
        </w:tc>
        <w:tc>
          <w:tcPr>
            <w:tcW w:w="1560" w:type="dxa"/>
            <w:tcBorders>
              <w:top w:val="single" w:sz="18" w:space="0" w:color="C00000"/>
              <w:bottom w:val="single" w:sz="2" w:space="0" w:color="C00000"/>
            </w:tcBorders>
            <w:vAlign w:val="center"/>
          </w:tcPr>
          <w:p w14:paraId="4B5ABC98" w14:textId="77777777" w:rsidR="00320E48" w:rsidRPr="00320E48" w:rsidRDefault="00320E48" w:rsidP="00C7643A">
            <w:pPr>
              <w:spacing w:before="120" w:after="120"/>
              <w:jc w:val="center"/>
              <w:rPr>
                <w:rFonts w:ascii="Arial Narrow" w:eastAsia="Times New Roman" w:hAnsi="Arial Narrow" w:cs="Arial"/>
                <w:b/>
                <w:bCs/>
              </w:rPr>
            </w:pPr>
            <w:r w:rsidRPr="00320E48">
              <w:rPr>
                <w:rFonts w:ascii="Arial Narrow" w:eastAsia="Times New Roman" w:hAnsi="Arial Narrow" w:cs="Arial"/>
                <w:b/>
                <w:bCs/>
              </w:rPr>
              <w:t>72</w:t>
            </w:r>
          </w:p>
        </w:tc>
        <w:tc>
          <w:tcPr>
            <w:tcW w:w="1560" w:type="dxa"/>
            <w:tcBorders>
              <w:top w:val="single" w:sz="18" w:space="0" w:color="C00000"/>
              <w:bottom w:val="single" w:sz="2" w:space="0" w:color="C00000"/>
            </w:tcBorders>
            <w:vAlign w:val="center"/>
          </w:tcPr>
          <w:p w14:paraId="7301EB68" w14:textId="77777777" w:rsidR="00320E48" w:rsidRPr="00320E48" w:rsidRDefault="00320E48" w:rsidP="00C7643A">
            <w:pPr>
              <w:spacing w:before="120" w:after="120"/>
              <w:jc w:val="center"/>
              <w:rPr>
                <w:rFonts w:ascii="Arial Narrow" w:eastAsia="Times New Roman" w:hAnsi="Arial Narrow" w:cs="Arial"/>
                <w:b/>
                <w:bCs/>
              </w:rPr>
            </w:pPr>
            <w:r w:rsidRPr="00320E48">
              <w:rPr>
                <w:rFonts w:ascii="Arial Narrow" w:eastAsia="Times New Roman" w:hAnsi="Arial Narrow" w:cs="Arial"/>
                <w:b/>
                <w:bCs/>
              </w:rPr>
              <w:t>3</w:t>
            </w:r>
          </w:p>
        </w:tc>
      </w:tr>
      <w:tr w:rsidR="00320E48" w:rsidRPr="00320E48" w14:paraId="6538B06E" w14:textId="77777777" w:rsidTr="00320E48">
        <w:trPr>
          <w:jc w:val="center"/>
        </w:trPr>
        <w:tc>
          <w:tcPr>
            <w:tcW w:w="9356" w:type="dxa"/>
            <w:gridSpan w:val="6"/>
            <w:tcBorders>
              <w:top w:val="single" w:sz="2" w:space="0" w:color="C00000"/>
              <w:bottom w:val="nil"/>
            </w:tcBorders>
            <w:shd w:val="clear" w:color="auto" w:fill="auto"/>
            <w:vAlign w:val="center"/>
          </w:tcPr>
          <w:p w14:paraId="3D7FA70F" w14:textId="77777777" w:rsidR="00320E48" w:rsidRPr="00006C8D" w:rsidRDefault="00320E48" w:rsidP="005632C7">
            <w:pPr>
              <w:spacing w:before="120"/>
              <w:jc w:val="both"/>
              <w:rPr>
                <w:rFonts w:ascii="Arial Narrow" w:hAnsi="Arial Narrow"/>
                <w:b/>
                <w:lang w:val="sr-Latn-ME"/>
              </w:rPr>
            </w:pPr>
            <w:r w:rsidRPr="00320E48">
              <w:rPr>
                <w:rFonts w:ascii="Arial Narrow" w:hAnsi="Arial Narrow"/>
                <w:lang w:val="sr-Cyrl-ME"/>
              </w:rPr>
              <w:t>Vježbe i praktična nastava: Odjeljenje se dijeli u grupe od 3 do 10 učenika</w:t>
            </w:r>
            <w:r w:rsidRPr="00006C8D">
              <w:rPr>
                <w:rFonts w:ascii="Arial Narrow" w:hAnsi="Arial Narrow"/>
                <w:lang w:val="sr-Latn-ME"/>
              </w:rPr>
              <w:t>.</w:t>
            </w:r>
          </w:p>
        </w:tc>
      </w:tr>
    </w:tbl>
    <w:sdt>
      <w:sdtPr>
        <w:rPr>
          <w:rFonts w:ascii="Arial Narrow" w:eastAsia="Times New Roman" w:hAnsi="Arial Narrow" w:cs="Trebuchet MS"/>
          <w:b/>
          <w:bCs/>
          <w:color w:val="808080"/>
          <w:lang w:val="sr-Latn-CS"/>
        </w:rPr>
        <w:id w:val="959539989"/>
        <w:lock w:val="contentLocked"/>
        <w:placeholder>
          <w:docPart w:val="627D70D698CA4E8C8749928C7DA728A2"/>
        </w:placeholder>
      </w:sdtPr>
      <w:sdtEndPr/>
      <w:sdtContent>
        <w:p w14:paraId="4AD55ED3" w14:textId="77777777" w:rsidR="00320E48" w:rsidRPr="00320E48" w:rsidRDefault="00320E48" w:rsidP="005632C7">
          <w:pPr>
            <w:spacing w:before="240" w:after="120" w:line="240" w:lineRule="auto"/>
            <w:jc w:val="both"/>
            <w:rPr>
              <w:rFonts w:ascii="Arial Narrow" w:eastAsia="Times New Roman" w:hAnsi="Arial Narrow" w:cs="Trebuchet MS"/>
              <w:b/>
              <w:bCs/>
              <w:lang w:val="sr-Latn-CS"/>
            </w:rPr>
          </w:pPr>
          <w:r w:rsidRPr="00320E48">
            <w:rPr>
              <w:rFonts w:ascii="Arial Narrow" w:eastAsia="Times New Roman" w:hAnsi="Arial Narrow" w:cs="Trebuchet MS"/>
              <w:b/>
              <w:bCs/>
              <w:lang w:val="sr-Latn-CS"/>
            </w:rPr>
            <w:t>2. Cilj modula:</w:t>
          </w:r>
        </w:p>
      </w:sdtContent>
    </w:sdt>
    <w:p w14:paraId="76A3AFF2" w14:textId="77777777" w:rsidR="00320E48" w:rsidRPr="00320E48" w:rsidRDefault="00320E48" w:rsidP="005632C7">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Cyrl-BA"/>
        </w:rPr>
      </w:pPr>
      <w:r w:rsidRPr="00320E48">
        <w:rPr>
          <w:rFonts w:ascii="Arial Narrow" w:hAnsi="Arial Narrow"/>
          <w:lang w:val="sr-Cyrl-BA"/>
        </w:rPr>
        <w:t xml:space="preserve">Upoznavanje sa horskom literaturom različitih muzičkih epoha. Osposobljavanje za izvođenje </w:t>
      </w:r>
      <w:r w:rsidRPr="00320E48">
        <w:rPr>
          <w:rFonts w:ascii="Arial Narrow" w:hAnsi="Arial Narrow"/>
          <w:lang w:val="en-US"/>
        </w:rPr>
        <w:t>troglasnih</w:t>
      </w:r>
      <w:r w:rsidRPr="00320E48">
        <w:rPr>
          <w:rFonts w:ascii="Arial Narrow" w:hAnsi="Arial Narrow"/>
          <w:lang w:val="sr-Cyrl-BA"/>
        </w:rPr>
        <w:t xml:space="preserve"> kompozicija </w:t>
      </w:r>
      <w:r w:rsidRPr="00320E48">
        <w:rPr>
          <w:rFonts w:ascii="Arial Narrow" w:hAnsi="Arial Narrow"/>
          <w:lang w:val="en-US"/>
        </w:rPr>
        <w:t>homofone</w:t>
      </w:r>
      <w:r w:rsidRPr="00320E48">
        <w:rPr>
          <w:rFonts w:ascii="Arial Narrow" w:hAnsi="Arial Narrow"/>
          <w:lang w:val="sr-Cyrl-BA"/>
        </w:rPr>
        <w:t xml:space="preserve"> </w:t>
      </w:r>
      <w:r w:rsidRPr="00320E48">
        <w:rPr>
          <w:rFonts w:ascii="Arial Narrow" w:hAnsi="Arial Narrow"/>
          <w:lang w:val="en-US"/>
        </w:rPr>
        <w:t>fakture</w:t>
      </w:r>
      <w:r w:rsidRPr="00320E48">
        <w:rPr>
          <w:rFonts w:ascii="Arial Narrow" w:hAnsi="Arial Narrow"/>
          <w:lang w:val="sr-Cyrl-BA"/>
        </w:rPr>
        <w:t xml:space="preserve"> različitih muzičkih epoha prima vista,</w:t>
      </w:r>
      <w:r w:rsidRPr="00006C8D">
        <w:rPr>
          <w:rFonts w:ascii="Arial Narrow" w:hAnsi="Arial Narrow"/>
          <w:lang w:val="sr-Cyrl-BA"/>
        </w:rPr>
        <w:t xml:space="preserve"> </w:t>
      </w:r>
      <w:r w:rsidRPr="00320E48">
        <w:rPr>
          <w:rFonts w:ascii="Arial Narrow" w:hAnsi="Arial Narrow"/>
          <w:lang w:val="sr-Cyrl-BA"/>
        </w:rPr>
        <w:t>iz partiture i napamet;</w:t>
      </w:r>
      <w:r w:rsidRPr="00006C8D">
        <w:rPr>
          <w:rFonts w:ascii="Arial Narrow" w:hAnsi="Arial Narrow"/>
          <w:lang w:val="sr-Cyrl-BA"/>
        </w:rPr>
        <w:t xml:space="preserve"> </w:t>
      </w:r>
      <w:r w:rsidRPr="00320E48">
        <w:rPr>
          <w:rFonts w:ascii="Arial Narrow" w:hAnsi="Arial Narrow"/>
          <w:lang w:val="sr-Cyrl-BA"/>
        </w:rPr>
        <w:t xml:space="preserve">izvođenje </w:t>
      </w:r>
      <w:r w:rsidRPr="00320E48">
        <w:rPr>
          <w:rFonts w:ascii="Arial Narrow" w:hAnsi="Arial Narrow"/>
          <w:lang w:val="en-US"/>
        </w:rPr>
        <w:t>troglasnih</w:t>
      </w:r>
      <w:r w:rsidRPr="00320E48">
        <w:rPr>
          <w:rFonts w:ascii="Arial Narrow" w:hAnsi="Arial Narrow"/>
          <w:lang w:val="sr-Cyrl-BA"/>
        </w:rPr>
        <w:t xml:space="preserve"> kompozicija </w:t>
      </w:r>
      <w:r w:rsidRPr="00320E48">
        <w:rPr>
          <w:rFonts w:ascii="Arial Narrow" w:hAnsi="Arial Narrow"/>
          <w:lang w:val="en-US"/>
        </w:rPr>
        <w:t>homofone</w:t>
      </w:r>
      <w:r w:rsidRPr="00320E48">
        <w:rPr>
          <w:rFonts w:ascii="Arial Narrow" w:hAnsi="Arial Narrow"/>
          <w:lang w:val="sr-Cyrl-BA"/>
        </w:rPr>
        <w:t xml:space="preserve"> </w:t>
      </w:r>
      <w:r w:rsidRPr="00320E48">
        <w:rPr>
          <w:rFonts w:ascii="Arial Narrow" w:hAnsi="Arial Narrow"/>
          <w:lang w:val="en-US"/>
        </w:rPr>
        <w:t>fakture</w:t>
      </w:r>
      <w:r w:rsidRPr="00320E48">
        <w:rPr>
          <w:rFonts w:ascii="Arial Narrow" w:hAnsi="Arial Narrow"/>
          <w:lang w:val="sr-Cyrl-BA"/>
        </w:rPr>
        <w:t xml:space="preserve"> različitih muzičkih epoha uz poštovanje stilskih karakteristika i elemenata notnog teksta, ovladavanje elementima vokalne tehnike</w:t>
      </w:r>
      <w:r w:rsidRPr="00320E48">
        <w:rPr>
          <w:rFonts w:ascii="Arial Narrow" w:hAnsi="Arial Narrow"/>
          <w:lang w:val="hr-BA"/>
        </w:rPr>
        <w:t>,</w:t>
      </w:r>
      <w:r w:rsidRPr="00320E48">
        <w:rPr>
          <w:rFonts w:ascii="Arial Narrow" w:hAnsi="Arial Narrow"/>
          <w:lang w:val="sr-Cyrl-BA"/>
        </w:rPr>
        <w:t xml:space="preserve"> pjevanje u horskom ansamblu</w:t>
      </w:r>
      <w:r w:rsidRPr="00320E48">
        <w:rPr>
          <w:rFonts w:ascii="Arial Narrow" w:hAnsi="Arial Narrow"/>
          <w:lang w:val="hr-BA"/>
        </w:rPr>
        <w:t>. Razvijanje vještina timskog rada i saradnje sa drugima, tačnosti, odgovornosti i preciznosti u radu.</w:t>
      </w:r>
    </w:p>
    <w:sdt>
      <w:sdtPr>
        <w:rPr>
          <w:rFonts w:ascii="Arial Narrow" w:eastAsia="Times New Roman" w:hAnsi="Arial Narrow" w:cs="Trebuchet MS"/>
          <w:b/>
          <w:bCs/>
          <w:color w:val="808080"/>
          <w:lang w:val="sr-Latn-CS"/>
        </w:rPr>
        <w:id w:val="1305201652"/>
        <w:lock w:val="contentLocked"/>
        <w:placeholder>
          <w:docPart w:val="627D70D698CA4E8C8749928C7DA728A2"/>
        </w:placeholder>
      </w:sdtPr>
      <w:sdtEndPr/>
      <w:sdtContent>
        <w:p w14:paraId="00A1DB51" w14:textId="77777777" w:rsidR="00320E48" w:rsidRPr="00320E48" w:rsidRDefault="00320E48" w:rsidP="005632C7">
          <w:pPr>
            <w:spacing w:before="240" w:after="120" w:line="240" w:lineRule="auto"/>
            <w:jc w:val="both"/>
            <w:rPr>
              <w:rFonts w:ascii="Arial Narrow" w:eastAsia="Times New Roman" w:hAnsi="Arial Narrow" w:cs="Trebuchet MS"/>
              <w:b/>
              <w:bCs/>
              <w:lang w:val="sr-Latn-CS"/>
            </w:rPr>
          </w:pPr>
          <w:r w:rsidRPr="00320E48">
            <w:rPr>
              <w:rFonts w:ascii="Arial Narrow" w:eastAsia="Times New Roman" w:hAnsi="Arial Narrow" w:cs="Trebuchet MS"/>
              <w:b/>
              <w:bCs/>
              <w:lang w:val="sr-Latn-CS"/>
            </w:rPr>
            <w:t>3. Ishodi učenja</w:t>
          </w:r>
        </w:p>
      </w:sdtContent>
    </w:sdt>
    <w:sdt>
      <w:sdtPr>
        <w:rPr>
          <w:rFonts w:ascii="Arial Narrow" w:eastAsia="Times New Roman" w:hAnsi="Arial Narrow" w:cs="Trebuchet MS"/>
          <w:b/>
          <w:bCs/>
          <w:lang w:val="sr-Latn-CS"/>
        </w:rPr>
        <w:id w:val="-1466034084"/>
        <w:lock w:val="contentLocked"/>
        <w:placeholder>
          <w:docPart w:val="627D70D698CA4E8C8749928C7DA728A2"/>
        </w:placeholder>
      </w:sdtPr>
      <w:sdtEndPr/>
      <w:sdtContent>
        <w:p w14:paraId="5C676467" w14:textId="77777777" w:rsidR="00320E48" w:rsidRPr="00320E48" w:rsidRDefault="00320E48" w:rsidP="005632C7">
          <w:pPr>
            <w:spacing w:before="120" w:after="120" w:line="240" w:lineRule="auto"/>
            <w:jc w:val="both"/>
            <w:rPr>
              <w:rFonts w:ascii="Arial Narrow" w:eastAsia="Times New Roman" w:hAnsi="Arial Narrow" w:cs="Trebuchet MS"/>
              <w:b/>
              <w:bCs/>
              <w:lang w:val="sr-Latn-CS"/>
            </w:rPr>
          </w:pPr>
          <w:r w:rsidRPr="00320E48">
            <w:rPr>
              <w:rFonts w:ascii="Arial Narrow" w:eastAsia="Times New Roman" w:hAnsi="Arial Narrow" w:cs="Trebuchet MS"/>
              <w:b/>
              <w:bCs/>
              <w:lang w:val="sr-Latn-CS"/>
            </w:rPr>
            <w:t xml:space="preserve">Po završetku ovog modula učenik će biti sposoban da: </w:t>
          </w:r>
        </w:p>
      </w:sdtContent>
    </w:sdt>
    <w:p w14:paraId="0583A32E" w14:textId="77777777" w:rsidR="00320E48" w:rsidRPr="00320E48" w:rsidRDefault="00320E48" w:rsidP="005632C7">
      <w:pPr>
        <w:numPr>
          <w:ilvl w:val="0"/>
          <w:numId w:val="347"/>
        </w:numPr>
        <w:spacing w:after="0" w:line="240" w:lineRule="auto"/>
        <w:ind w:left="714" w:hanging="357"/>
        <w:contextualSpacing/>
        <w:jc w:val="both"/>
        <w:rPr>
          <w:rFonts w:ascii="Arial Narrow" w:hAnsi="Arial Narrow"/>
          <w:lang w:val="sr-Latn-BA"/>
        </w:rPr>
      </w:pPr>
      <w:r w:rsidRPr="00320E48">
        <w:rPr>
          <w:rFonts w:ascii="Arial Narrow" w:hAnsi="Arial Narrow"/>
          <w:lang w:val="sr-Latn-BA"/>
        </w:rPr>
        <w:t>Pravilno diše u toku pjevanja</w:t>
      </w:r>
    </w:p>
    <w:p w14:paraId="2617DFE6" w14:textId="77777777" w:rsidR="00320E48" w:rsidRPr="00320E48" w:rsidRDefault="00320E48" w:rsidP="005632C7">
      <w:pPr>
        <w:numPr>
          <w:ilvl w:val="0"/>
          <w:numId w:val="347"/>
        </w:numPr>
        <w:spacing w:after="0" w:line="240" w:lineRule="auto"/>
        <w:ind w:left="714" w:hanging="357"/>
        <w:contextualSpacing/>
        <w:jc w:val="both"/>
        <w:rPr>
          <w:rFonts w:ascii="Arial Narrow" w:hAnsi="Arial Narrow"/>
          <w:lang w:val="sr-Latn-BA"/>
        </w:rPr>
      </w:pPr>
      <w:r w:rsidRPr="00320E48">
        <w:rPr>
          <w:rFonts w:ascii="Arial Narrow" w:hAnsi="Arial Narrow"/>
          <w:lang w:val="sr-Latn-BA"/>
        </w:rPr>
        <w:t>Primijeni vokalnu tehniku</w:t>
      </w:r>
    </w:p>
    <w:p w14:paraId="7CF53944" w14:textId="77777777" w:rsidR="00320E48" w:rsidRPr="00320E48" w:rsidRDefault="00320E48" w:rsidP="005632C7">
      <w:pPr>
        <w:numPr>
          <w:ilvl w:val="0"/>
          <w:numId w:val="347"/>
        </w:numPr>
        <w:spacing w:after="0" w:line="240" w:lineRule="auto"/>
        <w:ind w:left="714" w:hanging="357"/>
        <w:contextualSpacing/>
        <w:jc w:val="both"/>
        <w:rPr>
          <w:rFonts w:ascii="Arial Narrow" w:hAnsi="Arial Narrow"/>
          <w:lang w:val="sr-Latn-BA"/>
        </w:rPr>
      </w:pPr>
      <w:r w:rsidRPr="00320E48">
        <w:rPr>
          <w:rFonts w:ascii="Arial Narrow" w:hAnsi="Arial Narrow"/>
          <w:lang w:val="sr-Latn-BA"/>
        </w:rPr>
        <w:t>Razumije manuelne kretnje dirigenta</w:t>
      </w:r>
    </w:p>
    <w:p w14:paraId="66A2E72D" w14:textId="77777777" w:rsidR="00320E48" w:rsidRPr="00320E48" w:rsidRDefault="00320E48" w:rsidP="005632C7">
      <w:pPr>
        <w:numPr>
          <w:ilvl w:val="0"/>
          <w:numId w:val="347"/>
        </w:numPr>
        <w:spacing w:after="0" w:line="240" w:lineRule="auto"/>
        <w:ind w:left="714" w:hanging="357"/>
        <w:contextualSpacing/>
        <w:jc w:val="both"/>
        <w:rPr>
          <w:rFonts w:ascii="Arial Narrow" w:hAnsi="Arial Narrow"/>
          <w:lang w:val="sr-Latn-BA"/>
        </w:rPr>
      </w:pPr>
      <w:r w:rsidRPr="00320E48">
        <w:rPr>
          <w:rFonts w:ascii="Arial Narrow" w:hAnsi="Arial Narrow"/>
          <w:lang w:val="sr-Latn-BA"/>
        </w:rPr>
        <w:t>Usaglasi svoje sa grupnim muziciranjem poštujući sve elemente muzičke interpretacije u troglasnim kompozicijama homofone fakture</w:t>
      </w:r>
    </w:p>
    <w:p w14:paraId="128BA4C2" w14:textId="77777777" w:rsidR="00320E48" w:rsidRPr="00320E48" w:rsidRDefault="00320E48" w:rsidP="005632C7">
      <w:pPr>
        <w:spacing w:after="160" w:line="259" w:lineRule="auto"/>
        <w:jc w:val="both"/>
        <w:rPr>
          <w:lang w:val="sr-Latn-BA"/>
        </w:rPr>
      </w:pPr>
      <w:r w:rsidRPr="00320E48">
        <w:rPr>
          <w:lang w:val="sr-Latn-BA"/>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320E48" w:rsidRPr="00320E48" w14:paraId="5780A660" w14:textId="77777777" w:rsidTr="00320E48">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lang w:val="en-US"/>
              </w:rPr>
              <w:id w:val="-719598658"/>
              <w:placeholder>
                <w:docPart w:val="A69E562FB42049F8A38EC4053F8380A1"/>
              </w:placeholder>
            </w:sdtPr>
            <w:sdtEndPr/>
            <w:sdtContent>
              <w:sdt>
                <w:sdtPr>
                  <w:rPr>
                    <w:rFonts w:ascii="Arial Narrow" w:hAnsi="Arial Narrow"/>
                    <w:b/>
                    <w:lang w:val="en-US"/>
                  </w:rPr>
                  <w:id w:val="-1690519722"/>
                  <w:placeholder>
                    <w:docPart w:val="A69E562FB42049F8A38EC4053F8380A1"/>
                  </w:placeholder>
                </w:sdtPr>
                <w:sdtEndPr/>
                <w:sdtContent>
                  <w:p w14:paraId="123C602D" w14:textId="77777777" w:rsidR="00320E48" w:rsidRPr="00006C8D" w:rsidRDefault="00320E48" w:rsidP="00C7643A">
                    <w:pPr>
                      <w:spacing w:before="120" w:after="120" w:line="240" w:lineRule="auto"/>
                      <w:jc w:val="center"/>
                      <w:rPr>
                        <w:rFonts w:ascii="Arial Narrow" w:hAnsi="Arial Narrow"/>
                        <w:b/>
                        <w:lang w:val="sr-Latn-BA"/>
                      </w:rPr>
                    </w:pPr>
                    <w:r w:rsidRPr="00006C8D">
                      <w:rPr>
                        <w:rFonts w:ascii="Arial Narrow" w:hAnsi="Arial Narrow"/>
                        <w:b/>
                        <w:lang w:val="sr-Latn-BA"/>
                      </w:rPr>
                      <w:t xml:space="preserve">Ishod 1 - </w:t>
                    </w:r>
                    <w:sdt>
                      <w:sdtPr>
                        <w:rPr>
                          <w:rFonts w:ascii="Arial Narrow" w:hAnsi="Arial Narrow"/>
                          <w:b/>
                          <w:lang w:val="en-US"/>
                        </w:rPr>
                        <w:id w:val="-955091925"/>
                        <w:placeholder>
                          <w:docPart w:val="5DE3580707634D0BA9E01F1E4DCE5848"/>
                        </w:placeholder>
                      </w:sdtPr>
                      <w:sdtEndPr/>
                      <w:sdtContent>
                        <w:r w:rsidRPr="00006C8D">
                          <w:rPr>
                            <w:rFonts w:ascii="Arial Narrow" w:hAnsi="Arial Narrow"/>
                            <w:lang w:val="sr-Latn-BA"/>
                          </w:rPr>
                          <w:t>Učenik će biti sposoban da</w:t>
                        </w:r>
                      </w:sdtContent>
                    </w:sdt>
                  </w:p>
                </w:sdtContent>
              </w:sdt>
            </w:sdtContent>
          </w:sdt>
          <w:p w14:paraId="31424C94" w14:textId="77777777" w:rsidR="00320E48" w:rsidRPr="00320E48" w:rsidRDefault="00320E48" w:rsidP="00C7643A">
            <w:pPr>
              <w:spacing w:before="120" w:after="120" w:line="240" w:lineRule="auto"/>
              <w:jc w:val="center"/>
              <w:rPr>
                <w:rFonts w:ascii="Arial Narrow" w:hAnsi="Arial Narrow"/>
                <w:color w:val="000000"/>
                <w:lang w:val="sr-Latn-CS"/>
              </w:rPr>
            </w:pPr>
            <w:r w:rsidRPr="00006C8D">
              <w:rPr>
                <w:rFonts w:ascii="Arial Narrow" w:hAnsi="Arial Narrow"/>
                <w:b/>
                <w:lang w:val="sr-Latn-BA"/>
              </w:rPr>
              <w:t>Pravilno diše u toku pjevanja</w:t>
            </w:r>
          </w:p>
        </w:tc>
      </w:tr>
      <w:tr w:rsidR="00320E48" w:rsidRPr="00320E48" w14:paraId="3947BED2" w14:textId="77777777" w:rsidTr="00320E48">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color w:val="808080"/>
                <w:lang w:val="en-US"/>
              </w:rPr>
              <w:id w:val="-42146594"/>
              <w:placeholder>
                <w:docPart w:val="55E6101D7DB94CE8AFC3A555F2DD1A7B"/>
              </w:placeholder>
            </w:sdtPr>
            <w:sdtEndPr>
              <w:rPr>
                <w:b w:val="0"/>
              </w:rPr>
            </w:sdtEndPr>
            <w:sdtContent>
              <w:p w14:paraId="7D7B9E31" w14:textId="77777777" w:rsidR="00320E48" w:rsidRPr="00320E48" w:rsidRDefault="00320E48" w:rsidP="00C7643A">
                <w:pPr>
                  <w:spacing w:before="120" w:after="120" w:line="240" w:lineRule="auto"/>
                  <w:jc w:val="center"/>
                  <w:rPr>
                    <w:rFonts w:ascii="Arial Narrow" w:hAnsi="Arial Narrow"/>
                    <w:b/>
                    <w:lang w:val="es-ES_tradnl"/>
                  </w:rPr>
                </w:pPr>
                <w:r w:rsidRPr="00320E48">
                  <w:rPr>
                    <w:rFonts w:ascii="Arial Narrow" w:hAnsi="Arial Narrow"/>
                    <w:b/>
                    <w:lang w:val="es-ES_tradnl"/>
                  </w:rPr>
                  <w:t>Kriterijumi za dostizanje ishoda učenja</w:t>
                </w:r>
              </w:p>
              <w:p w14:paraId="0A70BE88" w14:textId="77777777" w:rsidR="00320E48" w:rsidRPr="00320E48" w:rsidRDefault="00320E48" w:rsidP="00C7643A">
                <w:pPr>
                  <w:spacing w:before="120" w:after="120" w:line="240" w:lineRule="auto"/>
                  <w:jc w:val="center"/>
                  <w:rPr>
                    <w:rFonts w:ascii="Arial Narrow" w:hAnsi="Arial Narrow"/>
                    <w:b/>
                    <w:lang w:val="es-ES_tradnl"/>
                  </w:rPr>
                </w:pPr>
                <w:r w:rsidRPr="00320E48">
                  <w:rPr>
                    <w:rFonts w:ascii="Arial Narrow" w:hAnsi="Arial Narrow"/>
                    <w:lang w:val="es-ES_tradnl"/>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lang w:val="en-US"/>
              </w:rPr>
              <w:id w:val="-1796440963"/>
              <w:placeholder>
                <w:docPart w:val="55E6101D7DB94CE8AFC3A555F2DD1A7B"/>
              </w:placeholder>
            </w:sdtPr>
            <w:sdtEndPr>
              <w:rPr>
                <w:b w:val="0"/>
              </w:rPr>
            </w:sdtEndPr>
            <w:sdtContent>
              <w:p w14:paraId="224A1D48" w14:textId="77777777" w:rsidR="00320E48" w:rsidRPr="00320E48" w:rsidRDefault="00320E48" w:rsidP="00C7643A">
                <w:pPr>
                  <w:spacing w:before="120" w:after="120" w:line="240" w:lineRule="auto"/>
                  <w:jc w:val="center"/>
                  <w:rPr>
                    <w:rFonts w:ascii="Arial Narrow" w:hAnsi="Arial Narrow" w:cs="Verdana"/>
                    <w:color w:val="000000"/>
                    <w:lang w:val="en-US"/>
                  </w:rPr>
                </w:pPr>
                <w:r w:rsidRPr="00320E48">
                  <w:rPr>
                    <w:rFonts w:ascii="Arial Narrow" w:hAnsi="Arial Narrow" w:cs="Verdana"/>
                    <w:b/>
                    <w:color w:val="000000"/>
                    <w:lang w:val="en-US"/>
                  </w:rPr>
                  <w:t>Kontekst</w:t>
                </w:r>
              </w:p>
              <w:p w14:paraId="10521DA3" w14:textId="77777777" w:rsidR="00320E48" w:rsidRPr="00320E48" w:rsidRDefault="00320E48" w:rsidP="00C7643A">
                <w:pPr>
                  <w:spacing w:before="120" w:after="120" w:line="240" w:lineRule="auto"/>
                  <w:jc w:val="center"/>
                  <w:rPr>
                    <w:rFonts w:ascii="Arial Narrow" w:hAnsi="Arial Narrow" w:cs="Verdana"/>
                    <w:color w:val="000000"/>
                    <w:lang w:val="en-US"/>
                  </w:rPr>
                </w:pPr>
                <w:r w:rsidRPr="00320E48">
                  <w:rPr>
                    <w:rFonts w:ascii="Arial Narrow" w:hAnsi="Arial Narrow" w:cs="Verdana"/>
                    <w:color w:val="000000"/>
                    <w:lang w:val="en-US"/>
                  </w:rPr>
                  <w:t>(Pojašnjenje označenih pojmova)</w:t>
                </w:r>
              </w:p>
            </w:sdtContent>
          </w:sdt>
        </w:tc>
      </w:tr>
      <w:tr w:rsidR="00320E48" w:rsidRPr="00320E48" w14:paraId="3C192D3D" w14:textId="77777777" w:rsidTr="00320E48">
        <w:trPr>
          <w:trHeight w:val="542"/>
          <w:jc w:val="center"/>
        </w:trPr>
        <w:tc>
          <w:tcPr>
            <w:tcW w:w="2500" w:type="pct"/>
            <w:tcBorders>
              <w:top w:val="single" w:sz="18" w:space="0" w:color="C00000"/>
            </w:tcBorders>
            <w:shd w:val="clear" w:color="auto" w:fill="auto"/>
            <w:vAlign w:val="center"/>
          </w:tcPr>
          <w:p w14:paraId="10705882" w14:textId="77777777" w:rsidR="00320E48" w:rsidRPr="00320E48" w:rsidRDefault="00320E48" w:rsidP="00353328">
            <w:pPr>
              <w:numPr>
                <w:ilvl w:val="0"/>
                <w:numId w:val="348"/>
              </w:numPr>
              <w:spacing w:before="120" w:after="120" w:line="240" w:lineRule="auto"/>
              <w:rPr>
                <w:rFonts w:ascii="Arial Narrow" w:hAnsi="Arial Narrow"/>
                <w:lang w:val="sr-Latn-BA"/>
              </w:rPr>
            </w:pPr>
            <w:r w:rsidRPr="00320E48">
              <w:rPr>
                <w:rFonts w:ascii="Arial Narrow" w:hAnsi="Arial Narrow"/>
                <w:lang w:val="sr-Latn-BA"/>
              </w:rPr>
              <w:t>Demonstrira prirodan i ležeran stav pjevača</w:t>
            </w:r>
          </w:p>
        </w:tc>
        <w:tc>
          <w:tcPr>
            <w:tcW w:w="2500" w:type="pct"/>
            <w:tcBorders>
              <w:top w:val="single" w:sz="18" w:space="0" w:color="C00000"/>
            </w:tcBorders>
            <w:shd w:val="clear" w:color="auto" w:fill="auto"/>
            <w:vAlign w:val="center"/>
          </w:tcPr>
          <w:p w14:paraId="41001B04" w14:textId="77777777" w:rsidR="00320E48" w:rsidRPr="00006C8D" w:rsidRDefault="00320E48" w:rsidP="005632C7">
            <w:pPr>
              <w:spacing w:before="120" w:after="120" w:line="240" w:lineRule="auto"/>
              <w:jc w:val="both"/>
              <w:rPr>
                <w:rFonts w:ascii="Arial Narrow" w:hAnsi="Arial Narrow"/>
                <w:color w:val="000000"/>
                <w:lang w:val="it-CH"/>
              </w:rPr>
            </w:pPr>
          </w:p>
        </w:tc>
      </w:tr>
      <w:tr w:rsidR="00320E48" w:rsidRPr="00320E48" w14:paraId="47831616" w14:textId="77777777" w:rsidTr="00320E48">
        <w:trPr>
          <w:trHeight w:val="542"/>
          <w:jc w:val="center"/>
        </w:trPr>
        <w:tc>
          <w:tcPr>
            <w:tcW w:w="2500" w:type="pct"/>
            <w:shd w:val="clear" w:color="auto" w:fill="auto"/>
            <w:vAlign w:val="center"/>
          </w:tcPr>
          <w:p w14:paraId="2CE94D43" w14:textId="77777777" w:rsidR="00320E48" w:rsidRPr="00320E48" w:rsidRDefault="00320E48" w:rsidP="00353328">
            <w:pPr>
              <w:numPr>
                <w:ilvl w:val="0"/>
                <w:numId w:val="348"/>
              </w:numPr>
              <w:spacing w:before="120" w:after="120" w:line="240" w:lineRule="auto"/>
              <w:rPr>
                <w:rFonts w:ascii="Arial Narrow" w:hAnsi="Arial Narrow"/>
                <w:lang w:val="sr-Latn-BA"/>
              </w:rPr>
            </w:pPr>
            <w:r w:rsidRPr="00320E48">
              <w:rPr>
                <w:rFonts w:ascii="Arial Narrow" w:hAnsi="Arial Narrow"/>
                <w:lang w:val="sr-Latn-BA"/>
              </w:rPr>
              <w:t>Objasni razliku između pravilnog i nepravilnog protoka vazduha</w:t>
            </w:r>
          </w:p>
        </w:tc>
        <w:tc>
          <w:tcPr>
            <w:tcW w:w="2500" w:type="pct"/>
            <w:shd w:val="clear" w:color="auto" w:fill="auto"/>
            <w:vAlign w:val="center"/>
          </w:tcPr>
          <w:p w14:paraId="0D45BD7D" w14:textId="77777777" w:rsidR="00320E48" w:rsidRPr="00320E48" w:rsidRDefault="00320E48" w:rsidP="005632C7">
            <w:pPr>
              <w:spacing w:before="120" w:after="120" w:line="240" w:lineRule="auto"/>
              <w:jc w:val="both"/>
              <w:rPr>
                <w:rFonts w:ascii="Arial Narrow" w:hAnsi="Arial Narrow"/>
                <w:color w:val="000000"/>
              </w:rPr>
            </w:pPr>
          </w:p>
        </w:tc>
      </w:tr>
      <w:tr w:rsidR="00320E48" w:rsidRPr="00320E48" w14:paraId="2B57862B" w14:textId="77777777" w:rsidTr="00320E48">
        <w:trPr>
          <w:trHeight w:val="542"/>
          <w:jc w:val="center"/>
        </w:trPr>
        <w:tc>
          <w:tcPr>
            <w:tcW w:w="2500" w:type="pct"/>
            <w:shd w:val="clear" w:color="auto" w:fill="auto"/>
            <w:vAlign w:val="center"/>
          </w:tcPr>
          <w:p w14:paraId="0AF3343E" w14:textId="77777777" w:rsidR="00320E48" w:rsidRPr="00320E48" w:rsidRDefault="00320E48" w:rsidP="00353328">
            <w:pPr>
              <w:numPr>
                <w:ilvl w:val="0"/>
                <w:numId w:val="348"/>
              </w:numPr>
              <w:spacing w:before="120" w:after="120" w:line="240" w:lineRule="auto"/>
              <w:rPr>
                <w:rFonts w:ascii="Arial Narrow" w:hAnsi="Arial Narrow"/>
                <w:lang w:val="sr-Latn-BA"/>
              </w:rPr>
            </w:pPr>
            <w:r w:rsidRPr="00320E48">
              <w:rPr>
                <w:rFonts w:ascii="Arial Narrow" w:hAnsi="Arial Narrow"/>
                <w:lang w:val="sr-Latn-BA"/>
              </w:rPr>
              <w:t>Izvrši potpunu kontrolu daha</w:t>
            </w:r>
          </w:p>
        </w:tc>
        <w:tc>
          <w:tcPr>
            <w:tcW w:w="2500" w:type="pct"/>
            <w:shd w:val="clear" w:color="auto" w:fill="auto"/>
            <w:vAlign w:val="center"/>
          </w:tcPr>
          <w:p w14:paraId="2F27F7BB" w14:textId="77777777" w:rsidR="00320E48" w:rsidRPr="00320E48" w:rsidRDefault="00320E48" w:rsidP="005632C7">
            <w:pPr>
              <w:spacing w:before="120" w:after="120" w:line="240" w:lineRule="auto"/>
              <w:jc w:val="both"/>
              <w:rPr>
                <w:rFonts w:ascii="Arial Narrow" w:hAnsi="Arial Narrow"/>
                <w:color w:val="000000"/>
                <w:lang w:val="en-US"/>
              </w:rPr>
            </w:pPr>
          </w:p>
        </w:tc>
      </w:tr>
      <w:tr w:rsidR="00320E48" w:rsidRPr="00320E48" w14:paraId="6E05C9B4" w14:textId="77777777" w:rsidTr="00320E48">
        <w:trPr>
          <w:trHeight w:val="542"/>
          <w:jc w:val="center"/>
        </w:trPr>
        <w:tc>
          <w:tcPr>
            <w:tcW w:w="2500" w:type="pct"/>
            <w:shd w:val="clear" w:color="auto" w:fill="auto"/>
            <w:vAlign w:val="center"/>
          </w:tcPr>
          <w:p w14:paraId="57C2F32A" w14:textId="77777777" w:rsidR="00320E48" w:rsidRPr="00320E48" w:rsidRDefault="00320E48" w:rsidP="00353328">
            <w:pPr>
              <w:numPr>
                <w:ilvl w:val="0"/>
                <w:numId w:val="348"/>
              </w:numPr>
              <w:spacing w:before="120" w:after="120" w:line="240" w:lineRule="auto"/>
              <w:rPr>
                <w:rFonts w:ascii="Arial Narrow" w:hAnsi="Arial Narrow"/>
                <w:lang w:val="sr-Latn-BA"/>
              </w:rPr>
            </w:pPr>
            <w:r w:rsidRPr="00320E48">
              <w:rPr>
                <w:rFonts w:ascii="Arial Narrow" w:hAnsi="Arial Narrow"/>
                <w:lang w:val="sr-Latn-BA"/>
              </w:rPr>
              <w:t>Demonstrira „tiho disanje“, bez šuštanja</w:t>
            </w:r>
          </w:p>
        </w:tc>
        <w:tc>
          <w:tcPr>
            <w:tcW w:w="2500" w:type="pct"/>
            <w:shd w:val="clear" w:color="auto" w:fill="auto"/>
            <w:vAlign w:val="center"/>
          </w:tcPr>
          <w:p w14:paraId="6CF78066" w14:textId="77777777" w:rsidR="00320E48" w:rsidRPr="00320E48" w:rsidRDefault="00320E48" w:rsidP="005632C7">
            <w:pPr>
              <w:spacing w:before="120" w:after="120" w:line="240" w:lineRule="auto"/>
              <w:jc w:val="both"/>
              <w:rPr>
                <w:rFonts w:ascii="Arial Narrow" w:hAnsi="Arial Narrow"/>
                <w:color w:val="000000"/>
                <w:lang w:val="es-ES_tradnl"/>
              </w:rPr>
            </w:pPr>
          </w:p>
        </w:tc>
      </w:tr>
      <w:tr w:rsidR="00320E48" w:rsidRPr="00320E48" w14:paraId="05DCA6FD" w14:textId="77777777" w:rsidTr="00320E48">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sr-Latn-BA"/>
              </w:rPr>
              <w:id w:val="793247493"/>
              <w:placeholder>
                <w:docPart w:val="73778BB745EE498B886EBB9812583B31"/>
              </w:placeholder>
            </w:sdtPr>
            <w:sdtEndPr/>
            <w:sdtContent>
              <w:p w14:paraId="6F17F9F2" w14:textId="77777777" w:rsidR="00320E48" w:rsidRPr="00320E48" w:rsidRDefault="00320E48" w:rsidP="005632C7">
                <w:pPr>
                  <w:spacing w:before="120" w:after="120" w:line="240" w:lineRule="auto"/>
                  <w:jc w:val="both"/>
                  <w:rPr>
                    <w:rFonts w:ascii="Arial Narrow" w:hAnsi="Arial Narrow"/>
                    <w:lang w:val="sr-Latn-BA"/>
                  </w:rPr>
                </w:pPr>
                <w:r w:rsidRPr="00320E48">
                  <w:rPr>
                    <w:rFonts w:ascii="Arial Narrow" w:hAnsi="Arial Narrow" w:cs="Verdana"/>
                    <w:b/>
                    <w:color w:val="000000"/>
                    <w:lang w:val="sr-Latn-BA"/>
                  </w:rPr>
                  <w:t>Način provjeravanja dostignutosti ishoda učenja</w:t>
                </w:r>
              </w:p>
            </w:sdtContent>
          </w:sdt>
        </w:tc>
      </w:tr>
      <w:tr w:rsidR="00320E48" w:rsidRPr="00320E48" w14:paraId="59A1D1C2" w14:textId="77777777" w:rsidTr="00320E48">
        <w:trPr>
          <w:trHeight w:val="282"/>
          <w:jc w:val="center"/>
        </w:trPr>
        <w:tc>
          <w:tcPr>
            <w:tcW w:w="5000" w:type="pct"/>
            <w:gridSpan w:val="2"/>
            <w:tcBorders>
              <w:top w:val="single" w:sz="18" w:space="0" w:color="C00000"/>
              <w:bottom w:val="single" w:sz="18" w:space="0" w:color="C00000"/>
            </w:tcBorders>
            <w:shd w:val="clear" w:color="auto" w:fill="auto"/>
            <w:vAlign w:val="center"/>
          </w:tcPr>
          <w:p w14:paraId="7CFEE4F0" w14:textId="77777777" w:rsidR="00320E48" w:rsidRPr="00320E48" w:rsidRDefault="00320E48" w:rsidP="005632C7">
            <w:pPr>
              <w:spacing w:before="120" w:after="120" w:line="240" w:lineRule="auto"/>
              <w:jc w:val="both"/>
              <w:rPr>
                <w:rFonts w:ascii="Arial Narrow" w:hAnsi="Arial Narrow"/>
              </w:rPr>
            </w:pPr>
            <w:r w:rsidRPr="00320E48">
              <w:rPr>
                <w:rFonts w:ascii="Arial Narrow" w:hAnsi="Arial Narrow"/>
                <w:lang w:val="es-ES_tradnl"/>
              </w:rPr>
              <w:t>U</w:t>
            </w:r>
            <w:r w:rsidRPr="00320E48">
              <w:rPr>
                <w:rFonts w:ascii="Arial Narrow" w:hAnsi="Arial Narrow"/>
              </w:rPr>
              <w:t xml:space="preserve"> </w:t>
            </w:r>
            <w:r w:rsidRPr="00320E48">
              <w:rPr>
                <w:rFonts w:ascii="Arial Narrow" w:hAnsi="Arial Narrow"/>
                <w:lang w:val="es-ES_tradnl"/>
              </w:rPr>
              <w:t>cilju</w:t>
            </w:r>
            <w:r w:rsidRPr="00320E48">
              <w:rPr>
                <w:rFonts w:ascii="Arial Narrow" w:hAnsi="Arial Narrow"/>
              </w:rPr>
              <w:t xml:space="preserve"> </w:t>
            </w:r>
            <w:r w:rsidRPr="00320E48">
              <w:rPr>
                <w:rFonts w:ascii="Arial Narrow" w:hAnsi="Arial Narrow"/>
                <w:lang w:val="es-ES_tradnl"/>
              </w:rPr>
              <w:t>provjeravanja</w:t>
            </w:r>
            <w:r w:rsidRPr="00320E48">
              <w:rPr>
                <w:rFonts w:ascii="Arial Narrow" w:hAnsi="Arial Narrow"/>
              </w:rPr>
              <w:t xml:space="preserve"> </w:t>
            </w:r>
            <w:r w:rsidRPr="00320E48">
              <w:rPr>
                <w:rFonts w:ascii="Arial Narrow" w:hAnsi="Arial Narrow"/>
                <w:lang w:val="es-ES_tradnl"/>
              </w:rPr>
              <w:t>dostignutosti</w:t>
            </w:r>
            <w:r w:rsidRPr="00320E48">
              <w:rPr>
                <w:rFonts w:ascii="Arial Narrow" w:hAnsi="Arial Narrow"/>
              </w:rPr>
              <w:t xml:space="preserve"> </w:t>
            </w:r>
            <w:r w:rsidRPr="00320E48">
              <w:rPr>
                <w:rFonts w:ascii="Arial Narrow" w:hAnsi="Arial Narrow"/>
                <w:lang w:val="es-ES_tradnl"/>
              </w:rPr>
              <w:t>pomenutog</w:t>
            </w:r>
            <w:r w:rsidRPr="00320E48">
              <w:rPr>
                <w:rFonts w:ascii="Arial Narrow" w:hAnsi="Arial Narrow"/>
              </w:rPr>
              <w:t xml:space="preserve"> </w:t>
            </w:r>
            <w:r w:rsidRPr="00320E48">
              <w:rPr>
                <w:rFonts w:ascii="Arial Narrow" w:hAnsi="Arial Narrow"/>
                <w:lang w:val="es-ES_tradnl"/>
              </w:rPr>
              <w:t>ishoda</w:t>
            </w:r>
            <w:r w:rsidRPr="00320E48">
              <w:rPr>
                <w:rFonts w:ascii="Arial Narrow" w:hAnsi="Arial Narrow"/>
              </w:rPr>
              <w:t xml:space="preserve"> </w:t>
            </w:r>
            <w:r w:rsidRPr="00320E48">
              <w:rPr>
                <w:rFonts w:ascii="Arial Narrow" w:hAnsi="Arial Narrow"/>
                <w:lang w:val="es-ES_tradnl"/>
              </w:rPr>
              <w:t>u</w:t>
            </w:r>
            <w:r w:rsidRPr="00320E48">
              <w:rPr>
                <w:rFonts w:ascii="Arial Narrow" w:hAnsi="Arial Narrow"/>
              </w:rPr>
              <w:t>č</w:t>
            </w:r>
            <w:r w:rsidRPr="00320E48">
              <w:rPr>
                <w:rFonts w:ascii="Arial Narrow" w:hAnsi="Arial Narrow"/>
                <w:lang w:val="es-ES_tradnl"/>
              </w:rPr>
              <w:t>enja</w:t>
            </w:r>
            <w:r w:rsidRPr="00320E48">
              <w:rPr>
                <w:rFonts w:ascii="Arial Narrow" w:hAnsi="Arial Narrow"/>
              </w:rPr>
              <w:t xml:space="preserve">, </w:t>
            </w:r>
            <w:r w:rsidRPr="00320E48">
              <w:rPr>
                <w:rFonts w:ascii="Arial Narrow" w:hAnsi="Arial Narrow"/>
                <w:lang w:val="es-ES_tradnl"/>
              </w:rPr>
              <w:t>potreban</w:t>
            </w:r>
            <w:r w:rsidRPr="00320E48">
              <w:rPr>
                <w:rFonts w:ascii="Arial Narrow" w:hAnsi="Arial Narrow"/>
              </w:rPr>
              <w:t xml:space="preserve"> </w:t>
            </w:r>
            <w:r w:rsidRPr="00320E48">
              <w:rPr>
                <w:rFonts w:ascii="Arial Narrow" w:hAnsi="Arial Narrow"/>
                <w:lang w:val="es-ES_tradnl"/>
              </w:rPr>
              <w:t>je</w:t>
            </w:r>
            <w:r w:rsidRPr="00320E48">
              <w:rPr>
                <w:rFonts w:ascii="Arial Narrow" w:hAnsi="Arial Narrow"/>
              </w:rPr>
              <w:t xml:space="preserve"> </w:t>
            </w:r>
            <w:r w:rsidRPr="00320E48">
              <w:rPr>
                <w:rFonts w:ascii="Arial Narrow" w:hAnsi="Arial Narrow"/>
                <w:lang w:val="es-ES_tradnl"/>
              </w:rPr>
              <w:t>usmeni</w:t>
            </w:r>
            <w:r w:rsidRPr="00320E48">
              <w:rPr>
                <w:rFonts w:ascii="Arial Narrow" w:hAnsi="Arial Narrow"/>
              </w:rPr>
              <w:t xml:space="preserve"> </w:t>
            </w:r>
            <w:r w:rsidRPr="00320E48">
              <w:rPr>
                <w:rFonts w:ascii="Arial Narrow" w:hAnsi="Arial Narrow"/>
                <w:lang w:val="es-ES_tradnl"/>
              </w:rPr>
              <w:t>dokaz</w:t>
            </w:r>
            <w:r w:rsidRPr="00320E48">
              <w:rPr>
                <w:rFonts w:ascii="Arial Narrow" w:hAnsi="Arial Narrow"/>
              </w:rPr>
              <w:t xml:space="preserve"> </w:t>
            </w:r>
            <w:r w:rsidRPr="00320E48">
              <w:rPr>
                <w:rFonts w:ascii="Arial Narrow" w:hAnsi="Arial Narrow"/>
                <w:lang w:val="es-ES_tradnl"/>
              </w:rPr>
              <w:t>da</w:t>
            </w:r>
            <w:r w:rsidRPr="00320E48">
              <w:rPr>
                <w:rFonts w:ascii="Arial Narrow" w:hAnsi="Arial Narrow"/>
              </w:rPr>
              <w:t xml:space="preserve"> </w:t>
            </w:r>
            <w:r w:rsidRPr="00320E48">
              <w:rPr>
                <w:rFonts w:ascii="Arial Narrow" w:hAnsi="Arial Narrow"/>
                <w:lang w:val="es-ES_tradnl"/>
              </w:rPr>
              <w:t>je</w:t>
            </w:r>
            <w:r w:rsidRPr="00320E48">
              <w:rPr>
                <w:rFonts w:ascii="Arial Narrow" w:hAnsi="Arial Narrow"/>
              </w:rPr>
              <w:t xml:space="preserve"> </w:t>
            </w:r>
            <w:r w:rsidRPr="00320E48">
              <w:rPr>
                <w:rFonts w:ascii="Arial Narrow" w:hAnsi="Arial Narrow"/>
                <w:lang w:val="es-ES_tradnl"/>
              </w:rPr>
              <w:t>u</w:t>
            </w:r>
            <w:r w:rsidRPr="00320E48">
              <w:rPr>
                <w:rFonts w:ascii="Arial Narrow" w:hAnsi="Arial Narrow"/>
              </w:rPr>
              <w:t>č</w:t>
            </w:r>
            <w:r w:rsidRPr="00320E48">
              <w:rPr>
                <w:rFonts w:ascii="Arial Narrow" w:hAnsi="Arial Narrow"/>
                <w:lang w:val="es-ES_tradnl"/>
              </w:rPr>
              <w:t>enik</w:t>
            </w:r>
            <w:r w:rsidRPr="00320E48">
              <w:rPr>
                <w:rFonts w:ascii="Arial Narrow" w:hAnsi="Arial Narrow"/>
              </w:rPr>
              <w:t xml:space="preserve"> </w:t>
            </w:r>
            <w:r w:rsidRPr="00320E48">
              <w:rPr>
                <w:rFonts w:ascii="Arial Narrow" w:hAnsi="Arial Narrow"/>
                <w:lang w:val="es-ES_tradnl"/>
              </w:rPr>
              <w:t>uspje</w:t>
            </w:r>
            <w:r w:rsidRPr="00320E48">
              <w:rPr>
                <w:rFonts w:ascii="Arial Narrow" w:hAnsi="Arial Narrow"/>
              </w:rPr>
              <w:t>š</w:t>
            </w:r>
            <w:r w:rsidRPr="00320E48">
              <w:rPr>
                <w:rFonts w:ascii="Arial Narrow" w:hAnsi="Arial Narrow"/>
                <w:lang w:val="es-ES_tradnl"/>
              </w:rPr>
              <w:t>no</w:t>
            </w:r>
            <w:r w:rsidRPr="00320E48">
              <w:rPr>
                <w:rFonts w:ascii="Arial Narrow" w:hAnsi="Arial Narrow"/>
              </w:rPr>
              <w:t xml:space="preserve"> </w:t>
            </w:r>
            <w:r w:rsidRPr="00320E48">
              <w:rPr>
                <w:rFonts w:ascii="Arial Narrow" w:hAnsi="Arial Narrow"/>
                <w:lang w:val="es-ES_tradnl"/>
              </w:rPr>
              <w:t>realizovao</w:t>
            </w:r>
            <w:r w:rsidRPr="00320E48">
              <w:rPr>
                <w:rFonts w:ascii="Arial Narrow" w:hAnsi="Arial Narrow"/>
              </w:rPr>
              <w:t xml:space="preserve"> </w:t>
            </w:r>
            <w:r w:rsidRPr="00320E48">
              <w:rPr>
                <w:rFonts w:ascii="Arial Narrow" w:hAnsi="Arial Narrow"/>
                <w:lang w:val="es-ES_tradnl"/>
              </w:rPr>
              <w:t xml:space="preserve">kriterijum </w:t>
            </w:r>
            <w:r w:rsidRPr="00320E48">
              <w:rPr>
                <w:rFonts w:ascii="Arial Narrow" w:hAnsi="Arial Narrow"/>
              </w:rPr>
              <w:t xml:space="preserve">2. </w:t>
            </w:r>
            <w:r w:rsidRPr="00320E48">
              <w:rPr>
                <w:rFonts w:ascii="Arial Narrow" w:hAnsi="Arial Narrow"/>
                <w:lang w:val="es-ES_tradnl"/>
              </w:rPr>
              <w:t>Za</w:t>
            </w:r>
            <w:r w:rsidRPr="00320E48">
              <w:rPr>
                <w:rFonts w:ascii="Arial Narrow" w:hAnsi="Arial Narrow"/>
              </w:rPr>
              <w:t xml:space="preserve"> </w:t>
            </w:r>
            <w:r w:rsidRPr="00320E48">
              <w:rPr>
                <w:rFonts w:ascii="Arial Narrow" w:hAnsi="Arial Narrow"/>
                <w:lang w:val="es-ES_tradnl"/>
              </w:rPr>
              <w:t>kriterijume</w:t>
            </w:r>
            <w:r w:rsidRPr="00320E48">
              <w:rPr>
                <w:rFonts w:ascii="Arial Narrow" w:hAnsi="Arial Narrow"/>
              </w:rPr>
              <w:t xml:space="preserve"> 1 i 3</w:t>
            </w:r>
            <w:r w:rsidRPr="00320E48">
              <w:rPr>
                <w:rFonts w:ascii="Arial Narrow" w:hAnsi="Arial Narrow"/>
                <w:lang w:val="es-ES_tradnl"/>
              </w:rPr>
              <w:t xml:space="preserve"> potrebne su ispravno urađene vježbe sa usmenim obrazloženjem</w:t>
            </w:r>
            <w:r w:rsidRPr="00320E48">
              <w:rPr>
                <w:rFonts w:ascii="Arial Narrow" w:hAnsi="Arial Narrow"/>
              </w:rPr>
              <w:t xml:space="preserve">. </w:t>
            </w:r>
            <w:r w:rsidRPr="00320E48">
              <w:rPr>
                <w:rFonts w:ascii="Arial Narrow" w:hAnsi="Arial Narrow"/>
                <w:lang w:val="es-ES_tradnl"/>
              </w:rPr>
              <w:t>Za</w:t>
            </w:r>
            <w:r w:rsidRPr="00320E48">
              <w:rPr>
                <w:rFonts w:ascii="Arial Narrow" w:hAnsi="Arial Narrow"/>
              </w:rPr>
              <w:t xml:space="preserve"> </w:t>
            </w:r>
            <w:r w:rsidRPr="00320E48">
              <w:rPr>
                <w:rFonts w:ascii="Arial Narrow" w:hAnsi="Arial Narrow"/>
                <w:lang w:val="es-ES_tradnl"/>
              </w:rPr>
              <w:t>kriterijum</w:t>
            </w:r>
            <w:r w:rsidRPr="00320E48">
              <w:rPr>
                <w:rFonts w:ascii="Arial Narrow" w:hAnsi="Arial Narrow"/>
              </w:rPr>
              <w:t xml:space="preserve"> 4 </w:t>
            </w:r>
            <w:r w:rsidRPr="00320E48">
              <w:rPr>
                <w:rFonts w:ascii="Arial Narrow" w:hAnsi="Arial Narrow"/>
                <w:lang w:val="es-ES_tradnl"/>
              </w:rPr>
              <w:t>potrebna</w:t>
            </w:r>
            <w:r w:rsidRPr="00320E48">
              <w:rPr>
                <w:rFonts w:ascii="Arial Narrow" w:hAnsi="Arial Narrow"/>
              </w:rPr>
              <w:t xml:space="preserve"> </w:t>
            </w:r>
            <w:r w:rsidRPr="00320E48">
              <w:rPr>
                <w:rFonts w:ascii="Arial Narrow" w:hAnsi="Arial Narrow"/>
                <w:lang w:val="es-ES_tradnl"/>
              </w:rPr>
              <w:t>je</w:t>
            </w:r>
            <w:r w:rsidRPr="00320E48">
              <w:rPr>
                <w:rFonts w:ascii="Arial Narrow" w:hAnsi="Arial Narrow"/>
              </w:rPr>
              <w:t xml:space="preserve"> </w:t>
            </w:r>
            <w:r w:rsidRPr="00320E48">
              <w:rPr>
                <w:rFonts w:ascii="Arial Narrow" w:hAnsi="Arial Narrow"/>
                <w:lang w:val="es-ES_tradnl"/>
              </w:rPr>
              <w:t>ispravno</w:t>
            </w:r>
            <w:r w:rsidRPr="00320E48">
              <w:rPr>
                <w:rFonts w:ascii="Arial Narrow" w:hAnsi="Arial Narrow"/>
              </w:rPr>
              <w:t xml:space="preserve"> </w:t>
            </w:r>
            <w:r w:rsidRPr="00320E48">
              <w:rPr>
                <w:rFonts w:ascii="Arial Narrow" w:hAnsi="Arial Narrow"/>
                <w:lang w:val="es-ES_tradnl"/>
              </w:rPr>
              <w:t>ura</w:t>
            </w:r>
            <w:r w:rsidRPr="00320E48">
              <w:rPr>
                <w:rFonts w:ascii="Arial Narrow" w:hAnsi="Arial Narrow"/>
              </w:rPr>
              <w:t>đ</w:t>
            </w:r>
            <w:r w:rsidRPr="00320E48">
              <w:rPr>
                <w:rFonts w:ascii="Arial Narrow" w:hAnsi="Arial Narrow"/>
                <w:lang w:val="es-ES_tradnl"/>
              </w:rPr>
              <w:t>ena</w:t>
            </w:r>
            <w:r w:rsidRPr="00320E48">
              <w:rPr>
                <w:rFonts w:ascii="Arial Narrow" w:hAnsi="Arial Narrow"/>
              </w:rPr>
              <w:t xml:space="preserve"> </w:t>
            </w:r>
            <w:r w:rsidRPr="00320E48">
              <w:rPr>
                <w:rFonts w:ascii="Arial Narrow" w:hAnsi="Arial Narrow"/>
                <w:lang w:val="es-ES_tradnl"/>
              </w:rPr>
              <w:t>prakti</w:t>
            </w:r>
            <w:r w:rsidRPr="00320E48">
              <w:rPr>
                <w:rFonts w:ascii="Arial Narrow" w:hAnsi="Arial Narrow"/>
              </w:rPr>
              <w:t>č</w:t>
            </w:r>
            <w:r w:rsidRPr="00320E48">
              <w:rPr>
                <w:rFonts w:ascii="Arial Narrow" w:hAnsi="Arial Narrow"/>
                <w:lang w:val="es-ES_tradnl"/>
              </w:rPr>
              <w:t>na</w:t>
            </w:r>
            <w:r w:rsidRPr="00320E48">
              <w:rPr>
                <w:rFonts w:ascii="Arial Narrow" w:hAnsi="Arial Narrow"/>
              </w:rPr>
              <w:t xml:space="preserve"> </w:t>
            </w:r>
            <w:r w:rsidRPr="00320E48">
              <w:rPr>
                <w:rFonts w:ascii="Arial Narrow" w:hAnsi="Arial Narrow"/>
                <w:lang w:val="es-ES_tradnl"/>
              </w:rPr>
              <w:t>vje</w:t>
            </w:r>
            <w:r w:rsidRPr="00320E48">
              <w:rPr>
                <w:rFonts w:ascii="Arial Narrow" w:hAnsi="Arial Narrow"/>
              </w:rPr>
              <w:t>ž</w:t>
            </w:r>
            <w:r w:rsidRPr="00320E48">
              <w:rPr>
                <w:rFonts w:ascii="Arial Narrow" w:hAnsi="Arial Narrow"/>
                <w:lang w:val="es-ES_tradnl"/>
              </w:rPr>
              <w:t>ba</w:t>
            </w:r>
            <w:r w:rsidRPr="00320E48">
              <w:rPr>
                <w:rFonts w:ascii="Arial Narrow" w:hAnsi="Arial Narrow"/>
              </w:rPr>
              <w:t xml:space="preserve"> </w:t>
            </w:r>
            <w:r w:rsidRPr="00320E48">
              <w:rPr>
                <w:rFonts w:ascii="Arial Narrow" w:hAnsi="Arial Narrow"/>
                <w:lang w:val="es-ES_tradnl"/>
              </w:rPr>
              <w:t>sa</w:t>
            </w:r>
            <w:r w:rsidRPr="00320E48">
              <w:rPr>
                <w:rFonts w:ascii="Arial Narrow" w:hAnsi="Arial Narrow"/>
              </w:rPr>
              <w:t xml:space="preserve"> </w:t>
            </w:r>
            <w:r w:rsidRPr="00320E48">
              <w:rPr>
                <w:rFonts w:ascii="Arial Narrow" w:hAnsi="Arial Narrow"/>
                <w:lang w:val="es-ES_tradnl"/>
              </w:rPr>
              <w:t>usmenim</w:t>
            </w:r>
            <w:r w:rsidRPr="00320E48">
              <w:rPr>
                <w:rFonts w:ascii="Arial Narrow" w:hAnsi="Arial Narrow"/>
              </w:rPr>
              <w:t xml:space="preserve"> </w:t>
            </w:r>
            <w:r w:rsidRPr="00320E48">
              <w:rPr>
                <w:rFonts w:ascii="Arial Narrow" w:hAnsi="Arial Narrow"/>
                <w:lang w:val="es-ES_tradnl"/>
              </w:rPr>
              <w:t>obrazlo</w:t>
            </w:r>
            <w:r w:rsidRPr="00320E48">
              <w:rPr>
                <w:rFonts w:ascii="Arial Narrow" w:hAnsi="Arial Narrow"/>
              </w:rPr>
              <w:t>ž</w:t>
            </w:r>
            <w:r w:rsidRPr="00320E48">
              <w:rPr>
                <w:rFonts w:ascii="Arial Narrow" w:hAnsi="Arial Narrow"/>
                <w:lang w:val="es-ES_tradnl"/>
              </w:rPr>
              <w:t>enjem</w:t>
            </w:r>
            <w:r w:rsidRPr="00320E48">
              <w:rPr>
                <w:rFonts w:ascii="Arial Narrow" w:hAnsi="Arial Narrow"/>
              </w:rPr>
              <w:t xml:space="preserve">. </w:t>
            </w:r>
          </w:p>
        </w:tc>
      </w:tr>
      <w:tr w:rsidR="00320E48" w:rsidRPr="00320E48" w14:paraId="7A033B18" w14:textId="77777777" w:rsidTr="00320E48">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455331917"/>
              <w:placeholder>
                <w:docPart w:val="7F657B93C54B42BCA67ED712EC3BCE7A"/>
              </w:placeholder>
            </w:sdtPr>
            <w:sdtEndPr/>
            <w:sdtContent>
              <w:p w14:paraId="2FF8E202" w14:textId="77777777" w:rsidR="00320E48" w:rsidRPr="00320E48" w:rsidRDefault="00320E48" w:rsidP="005632C7">
                <w:pPr>
                  <w:spacing w:before="120" w:after="120" w:line="240" w:lineRule="auto"/>
                  <w:jc w:val="both"/>
                  <w:rPr>
                    <w:rFonts w:ascii="Arial Narrow" w:hAnsi="Arial Narrow"/>
                    <w:lang w:val="en-US"/>
                  </w:rPr>
                </w:pPr>
                <w:r w:rsidRPr="00320E48">
                  <w:rPr>
                    <w:rFonts w:ascii="Arial Narrow" w:hAnsi="Arial Narrow" w:cs="Verdana"/>
                    <w:b/>
                    <w:color w:val="000000"/>
                    <w:lang w:val="en-US"/>
                  </w:rPr>
                  <w:t>Predložene teme</w:t>
                </w:r>
              </w:p>
            </w:sdtContent>
          </w:sdt>
        </w:tc>
      </w:tr>
      <w:tr w:rsidR="00320E48" w:rsidRPr="00320E48" w14:paraId="08FF5C09" w14:textId="77777777" w:rsidTr="00320E48">
        <w:trPr>
          <w:trHeight w:val="99"/>
          <w:jc w:val="center"/>
        </w:trPr>
        <w:tc>
          <w:tcPr>
            <w:tcW w:w="5000" w:type="pct"/>
            <w:gridSpan w:val="2"/>
            <w:tcBorders>
              <w:top w:val="single" w:sz="18" w:space="0" w:color="C00000"/>
              <w:bottom w:val="single" w:sz="2" w:space="0" w:color="C00000"/>
            </w:tcBorders>
            <w:shd w:val="clear" w:color="auto" w:fill="auto"/>
            <w:vAlign w:val="center"/>
          </w:tcPr>
          <w:p w14:paraId="68FEF5C9" w14:textId="77777777" w:rsidR="00320E48" w:rsidRPr="00320E48" w:rsidRDefault="00320E48" w:rsidP="005632C7">
            <w:pPr>
              <w:numPr>
                <w:ilvl w:val="0"/>
                <w:numId w:val="11"/>
              </w:numPr>
              <w:tabs>
                <w:tab w:val="num" w:pos="173"/>
              </w:tabs>
              <w:spacing w:before="120" w:after="120" w:line="240" w:lineRule="auto"/>
              <w:ind w:left="176" w:hanging="176"/>
              <w:jc w:val="both"/>
              <w:rPr>
                <w:rFonts w:ascii="Arial Narrow" w:hAnsi="Arial Narrow"/>
                <w:color w:val="000000"/>
                <w:lang w:val="sr-Latn-CS"/>
              </w:rPr>
            </w:pPr>
            <w:r w:rsidRPr="00320E48">
              <w:rPr>
                <w:rFonts w:ascii="Arial Narrow" w:hAnsi="Arial Narrow"/>
                <w:lang w:val="en-US"/>
              </w:rPr>
              <w:t>Stav pjevača</w:t>
            </w:r>
          </w:p>
          <w:p w14:paraId="182819C8" w14:textId="77777777" w:rsidR="00320E48" w:rsidRPr="00320E48" w:rsidRDefault="00320E48" w:rsidP="005632C7">
            <w:pPr>
              <w:numPr>
                <w:ilvl w:val="0"/>
                <w:numId w:val="11"/>
              </w:numPr>
              <w:tabs>
                <w:tab w:val="num" w:pos="173"/>
              </w:tabs>
              <w:spacing w:before="120" w:after="120" w:line="240" w:lineRule="auto"/>
              <w:ind w:left="176" w:hanging="176"/>
              <w:jc w:val="both"/>
              <w:rPr>
                <w:rFonts w:ascii="Arial Narrow" w:hAnsi="Arial Narrow"/>
                <w:color w:val="000000"/>
                <w:lang w:val="sr-Latn-CS"/>
              </w:rPr>
            </w:pPr>
            <w:r w:rsidRPr="00320E48">
              <w:rPr>
                <w:rFonts w:ascii="Arial Narrow" w:hAnsi="Arial Narrow"/>
                <w:lang w:val="en-US"/>
              </w:rPr>
              <w:t>Kontrola daha</w:t>
            </w:r>
          </w:p>
          <w:p w14:paraId="5571C780" w14:textId="77777777" w:rsidR="00320E48" w:rsidRPr="00320E48" w:rsidRDefault="00320E48" w:rsidP="005632C7">
            <w:pPr>
              <w:numPr>
                <w:ilvl w:val="0"/>
                <w:numId w:val="11"/>
              </w:numPr>
              <w:tabs>
                <w:tab w:val="num" w:pos="173"/>
              </w:tabs>
              <w:spacing w:before="120" w:after="120" w:line="240" w:lineRule="auto"/>
              <w:ind w:left="176" w:hanging="176"/>
              <w:jc w:val="both"/>
              <w:rPr>
                <w:rFonts w:ascii="Arial Narrow" w:hAnsi="Arial Narrow"/>
                <w:color w:val="000000"/>
                <w:lang w:val="sr-Latn-CS"/>
              </w:rPr>
            </w:pPr>
            <w:r w:rsidRPr="00320E48">
              <w:rPr>
                <w:rFonts w:ascii="Arial Narrow" w:hAnsi="Arial Narrow"/>
                <w:lang w:val="en-US"/>
              </w:rPr>
              <w:t>Pravilno pjevačko disanje</w:t>
            </w:r>
          </w:p>
        </w:tc>
      </w:tr>
    </w:tbl>
    <w:p w14:paraId="477A7346" w14:textId="77777777" w:rsidR="00320E48" w:rsidRPr="00320E48" w:rsidRDefault="00320E48" w:rsidP="005632C7">
      <w:pPr>
        <w:spacing w:after="160" w:line="259" w:lineRule="auto"/>
        <w:jc w:val="both"/>
        <w:rPr>
          <w:lang w:val="en-US"/>
        </w:rPr>
      </w:pPr>
      <w:r w:rsidRPr="00320E48">
        <w:rPr>
          <w:lang w:val="en-US"/>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320E48" w:rsidRPr="00320E48" w14:paraId="7290F087" w14:textId="77777777" w:rsidTr="00320E48">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lang w:val="en-US"/>
              </w:rPr>
              <w:id w:val="695269742"/>
              <w:placeholder>
                <w:docPart w:val="A69E562FB42049F8A38EC4053F8380A1"/>
              </w:placeholder>
            </w:sdtPr>
            <w:sdtEndPr/>
            <w:sdtContent>
              <w:p w14:paraId="3FA53280" w14:textId="77777777" w:rsidR="00320E48" w:rsidRPr="00320E48" w:rsidRDefault="004A533C" w:rsidP="00C7643A">
                <w:pPr>
                  <w:spacing w:before="120" w:after="120" w:line="240" w:lineRule="auto"/>
                  <w:jc w:val="center"/>
                  <w:rPr>
                    <w:rFonts w:ascii="Arial Narrow" w:hAnsi="Arial Narrow"/>
                    <w:b/>
                    <w:lang w:val="en-US"/>
                  </w:rPr>
                </w:pPr>
                <w:sdt>
                  <w:sdtPr>
                    <w:rPr>
                      <w:rFonts w:ascii="Arial Narrow" w:hAnsi="Arial Narrow"/>
                      <w:b/>
                      <w:lang w:val="en-US"/>
                    </w:rPr>
                    <w:id w:val="1804666034"/>
                    <w:placeholder>
                      <w:docPart w:val="A69E562FB42049F8A38EC4053F8380A1"/>
                    </w:placeholder>
                  </w:sdtPr>
                  <w:sdtEndPr/>
                  <w:sdtContent>
                    <w:r w:rsidR="00320E48" w:rsidRPr="00320E48">
                      <w:rPr>
                        <w:rFonts w:ascii="Arial Narrow" w:hAnsi="Arial Narrow"/>
                        <w:b/>
                        <w:lang w:val="en-US"/>
                      </w:rPr>
                      <w:t>Ishod 2 -</w:t>
                    </w:r>
                  </w:sdtContent>
                </w:sdt>
                <w:sdt>
                  <w:sdtPr>
                    <w:rPr>
                      <w:rFonts w:ascii="Arial Narrow" w:hAnsi="Arial Narrow"/>
                      <w:b/>
                      <w:lang w:val="en-US"/>
                    </w:rPr>
                    <w:id w:val="1819687802"/>
                    <w:placeholder>
                      <w:docPart w:val="59C8C43899A4476EAB69CE282C101107"/>
                    </w:placeholder>
                  </w:sdtPr>
                  <w:sdtEndPr/>
                  <w:sdtContent>
                    <w:r w:rsidR="00320E48" w:rsidRPr="00320E48">
                      <w:rPr>
                        <w:rFonts w:ascii="Arial Narrow" w:hAnsi="Arial Narrow"/>
                        <w:lang w:val="en-US"/>
                      </w:rPr>
                      <w:t>Učenik će biti sposoban da</w:t>
                    </w:r>
                  </w:sdtContent>
                </w:sdt>
              </w:p>
            </w:sdtContent>
          </w:sdt>
          <w:p w14:paraId="3F8F2BD2" w14:textId="77777777" w:rsidR="00320E48" w:rsidRPr="00320E48" w:rsidRDefault="00320E48" w:rsidP="00C7643A">
            <w:pPr>
              <w:spacing w:before="120" w:after="120" w:line="240" w:lineRule="auto"/>
              <w:jc w:val="center"/>
              <w:rPr>
                <w:rFonts w:ascii="Arial Narrow" w:hAnsi="Arial Narrow"/>
                <w:color w:val="000000"/>
                <w:lang w:val="sr-Latn-CS"/>
              </w:rPr>
            </w:pPr>
            <w:r w:rsidRPr="00320E48">
              <w:rPr>
                <w:rFonts w:ascii="Arial Narrow" w:hAnsi="Arial Narrow"/>
                <w:b/>
                <w:lang w:val="en-US"/>
              </w:rPr>
              <w:t>Primijeni vokalnu tehniku</w:t>
            </w:r>
          </w:p>
        </w:tc>
      </w:tr>
      <w:tr w:rsidR="00320E48" w:rsidRPr="00320E48" w14:paraId="6773F5C8" w14:textId="77777777" w:rsidTr="00320E48">
        <w:trPr>
          <w:trHeight w:val="83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color w:val="808080"/>
                <w:lang w:val="en-US"/>
              </w:rPr>
              <w:id w:val="77729277"/>
              <w:placeholder>
                <w:docPart w:val="81955221881B460BB66F5EF704F482BE"/>
              </w:placeholder>
            </w:sdtPr>
            <w:sdtEndPr>
              <w:rPr>
                <w:b w:val="0"/>
              </w:rPr>
            </w:sdtEndPr>
            <w:sdtContent>
              <w:p w14:paraId="3D6851B2" w14:textId="77777777" w:rsidR="00320E48" w:rsidRPr="00320E48" w:rsidRDefault="00320E48" w:rsidP="00C7643A">
                <w:pPr>
                  <w:spacing w:before="120" w:after="120"/>
                  <w:jc w:val="center"/>
                  <w:rPr>
                    <w:rFonts w:ascii="Arial Narrow" w:hAnsi="Arial Narrow"/>
                    <w:b/>
                    <w:lang w:val="es-ES_tradnl"/>
                  </w:rPr>
                </w:pPr>
                <w:r w:rsidRPr="00320E48">
                  <w:rPr>
                    <w:rFonts w:ascii="Arial Narrow" w:hAnsi="Arial Narrow"/>
                    <w:b/>
                    <w:lang w:val="es-ES_tradnl"/>
                  </w:rPr>
                  <w:t>Kriterijumi za dostizanje ishoda učenja</w:t>
                </w:r>
              </w:p>
              <w:p w14:paraId="6612EDCE" w14:textId="77777777" w:rsidR="00320E48" w:rsidRPr="00320E48" w:rsidRDefault="00320E48" w:rsidP="00C7643A">
                <w:pPr>
                  <w:spacing w:before="120" w:after="120" w:line="240" w:lineRule="auto"/>
                  <w:jc w:val="center"/>
                  <w:rPr>
                    <w:rFonts w:ascii="Arial Narrow" w:hAnsi="Arial Narrow"/>
                    <w:b/>
                    <w:lang w:val="es-ES_tradnl"/>
                  </w:rPr>
                </w:pPr>
                <w:r w:rsidRPr="00320E48">
                  <w:rPr>
                    <w:rFonts w:ascii="Arial Narrow" w:hAnsi="Arial Narrow"/>
                    <w:lang w:val="es-ES_tradnl"/>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lang w:val="en-US"/>
              </w:rPr>
              <w:id w:val="-296837777"/>
              <w:placeholder>
                <w:docPart w:val="81955221881B460BB66F5EF704F482BE"/>
              </w:placeholder>
            </w:sdtPr>
            <w:sdtEndPr>
              <w:rPr>
                <w:b w:val="0"/>
              </w:rPr>
            </w:sdtEndPr>
            <w:sdtContent>
              <w:p w14:paraId="7F39F75C" w14:textId="77777777" w:rsidR="00320E48" w:rsidRPr="00320E48" w:rsidRDefault="00320E48" w:rsidP="00C7643A">
                <w:pPr>
                  <w:spacing w:before="120" w:after="120"/>
                  <w:jc w:val="center"/>
                  <w:rPr>
                    <w:rFonts w:ascii="Arial Narrow" w:hAnsi="Arial Narrow" w:cs="Verdana"/>
                    <w:color w:val="000000"/>
                    <w:lang w:val="en-US"/>
                  </w:rPr>
                </w:pPr>
                <w:r w:rsidRPr="00320E48">
                  <w:rPr>
                    <w:rFonts w:ascii="Arial Narrow" w:hAnsi="Arial Narrow" w:cs="Verdana"/>
                    <w:b/>
                    <w:color w:val="000000"/>
                    <w:lang w:val="en-US"/>
                  </w:rPr>
                  <w:t>Kontekst</w:t>
                </w:r>
              </w:p>
              <w:p w14:paraId="6DD38A77" w14:textId="77777777" w:rsidR="00320E48" w:rsidRPr="00320E48" w:rsidRDefault="00320E48" w:rsidP="00C7643A">
                <w:pPr>
                  <w:spacing w:before="120" w:after="120" w:line="240" w:lineRule="auto"/>
                  <w:jc w:val="center"/>
                  <w:rPr>
                    <w:rFonts w:ascii="Arial Narrow" w:hAnsi="Arial Narrow" w:cs="Verdana"/>
                    <w:color w:val="000000"/>
                    <w:lang w:val="en-US"/>
                  </w:rPr>
                </w:pPr>
                <w:r w:rsidRPr="00320E48">
                  <w:rPr>
                    <w:rFonts w:ascii="Arial Narrow" w:hAnsi="Arial Narrow" w:cs="Verdana"/>
                    <w:color w:val="000000"/>
                    <w:lang w:val="en-US"/>
                  </w:rPr>
                  <w:t>(Pojašnjenje označenih pojmova)</w:t>
                </w:r>
              </w:p>
            </w:sdtContent>
          </w:sdt>
        </w:tc>
      </w:tr>
      <w:tr w:rsidR="00320E48" w:rsidRPr="00320E48" w14:paraId="3EF44E33" w14:textId="77777777" w:rsidTr="00320E48">
        <w:trPr>
          <w:trHeight w:val="542"/>
          <w:jc w:val="center"/>
        </w:trPr>
        <w:tc>
          <w:tcPr>
            <w:tcW w:w="2500" w:type="pct"/>
            <w:tcBorders>
              <w:top w:val="single" w:sz="18" w:space="0" w:color="C00000"/>
            </w:tcBorders>
            <w:shd w:val="clear" w:color="auto" w:fill="auto"/>
            <w:vAlign w:val="center"/>
          </w:tcPr>
          <w:p w14:paraId="66A8F1EA" w14:textId="77777777" w:rsidR="00320E48" w:rsidRPr="00320E48" w:rsidRDefault="00320E48" w:rsidP="00353328">
            <w:pPr>
              <w:numPr>
                <w:ilvl w:val="0"/>
                <w:numId w:val="349"/>
              </w:numPr>
              <w:spacing w:before="120" w:after="120" w:line="240" w:lineRule="auto"/>
              <w:contextualSpacing/>
              <w:rPr>
                <w:rFonts w:ascii="Arial Narrow" w:hAnsi="Arial Narrow"/>
                <w:color w:val="000000"/>
                <w:lang w:val="sr-Latn-CS"/>
              </w:rPr>
            </w:pPr>
            <w:r w:rsidRPr="00320E48">
              <w:rPr>
                <w:rFonts w:ascii="Arial Narrow" w:hAnsi="Arial Narrow"/>
                <w:lang w:val="es-ES_tradnl"/>
              </w:rPr>
              <w:t>Demonstrira pravilan položaj</w:t>
            </w:r>
            <w:r w:rsidRPr="00320E48">
              <w:rPr>
                <w:rFonts w:ascii="Arial Narrow" w:hAnsi="Arial Narrow"/>
                <w:b/>
                <w:lang w:val="es-ES_tradnl"/>
              </w:rPr>
              <w:t xml:space="preserve"> organa rezonatora</w:t>
            </w:r>
          </w:p>
        </w:tc>
        <w:tc>
          <w:tcPr>
            <w:tcW w:w="2500" w:type="pct"/>
            <w:tcBorders>
              <w:top w:val="single" w:sz="18" w:space="0" w:color="C00000"/>
            </w:tcBorders>
            <w:shd w:val="clear" w:color="auto" w:fill="auto"/>
            <w:vAlign w:val="center"/>
          </w:tcPr>
          <w:p w14:paraId="7A558C4D" w14:textId="77777777" w:rsidR="00320E48" w:rsidRPr="00320E48" w:rsidRDefault="00320E48" w:rsidP="00353328">
            <w:pPr>
              <w:spacing w:before="120" w:after="120" w:line="240" w:lineRule="auto"/>
              <w:rPr>
                <w:rFonts w:ascii="Arial Narrow" w:hAnsi="Arial Narrow"/>
                <w:color w:val="000000"/>
                <w:lang w:val="sr-Latn-BA"/>
              </w:rPr>
            </w:pPr>
            <w:r w:rsidRPr="00320E48">
              <w:rPr>
                <w:rFonts w:ascii="Arial Narrow" w:hAnsi="Arial Narrow"/>
                <w:b/>
                <w:lang w:val="sr-Latn-BA"/>
              </w:rPr>
              <w:t xml:space="preserve">Organi rezonatora: </w:t>
            </w:r>
            <w:r w:rsidRPr="00320E48">
              <w:rPr>
                <w:rFonts w:ascii="Arial Narrow" w:hAnsi="Arial Narrow"/>
                <w:lang w:val="sr-Latn-BA"/>
              </w:rPr>
              <w:t>usne, donja vilica i jezik</w:t>
            </w:r>
          </w:p>
        </w:tc>
      </w:tr>
      <w:tr w:rsidR="00320E48" w:rsidRPr="00320E48" w14:paraId="22BF8B7D" w14:textId="77777777" w:rsidTr="00320E48">
        <w:trPr>
          <w:trHeight w:val="542"/>
          <w:jc w:val="center"/>
        </w:trPr>
        <w:tc>
          <w:tcPr>
            <w:tcW w:w="2500" w:type="pct"/>
            <w:shd w:val="clear" w:color="auto" w:fill="auto"/>
            <w:vAlign w:val="center"/>
          </w:tcPr>
          <w:p w14:paraId="3D68C77B" w14:textId="77777777" w:rsidR="00320E48" w:rsidRPr="00320E48" w:rsidRDefault="00320E48" w:rsidP="00353328">
            <w:pPr>
              <w:numPr>
                <w:ilvl w:val="0"/>
                <w:numId w:val="349"/>
              </w:numPr>
              <w:spacing w:before="120" w:after="120" w:line="240" w:lineRule="auto"/>
              <w:contextualSpacing/>
              <w:rPr>
                <w:rFonts w:ascii="Arial Narrow" w:hAnsi="Arial Narrow"/>
                <w:color w:val="000000"/>
                <w:lang w:val="sr-Latn-CS"/>
              </w:rPr>
            </w:pPr>
            <w:r w:rsidRPr="00320E48">
              <w:rPr>
                <w:rFonts w:ascii="Arial Narrow" w:hAnsi="Arial Narrow"/>
                <w:lang w:val="en-US"/>
              </w:rPr>
              <w:t>Izvede ataka ton</w:t>
            </w:r>
          </w:p>
        </w:tc>
        <w:tc>
          <w:tcPr>
            <w:tcW w:w="2500" w:type="pct"/>
            <w:shd w:val="clear" w:color="auto" w:fill="auto"/>
            <w:vAlign w:val="center"/>
          </w:tcPr>
          <w:p w14:paraId="77B98210" w14:textId="77777777" w:rsidR="00320E48" w:rsidRPr="00320E48" w:rsidRDefault="00320E48" w:rsidP="00353328">
            <w:pPr>
              <w:spacing w:before="120" w:after="120" w:line="240" w:lineRule="auto"/>
              <w:rPr>
                <w:rFonts w:ascii="Arial Narrow" w:hAnsi="Arial Narrow"/>
                <w:color w:val="000000"/>
                <w:lang w:val="sr-Latn-CS"/>
              </w:rPr>
            </w:pPr>
          </w:p>
        </w:tc>
      </w:tr>
      <w:tr w:rsidR="00320E48" w:rsidRPr="00320E48" w14:paraId="32D30E03" w14:textId="77777777" w:rsidTr="00320E48">
        <w:trPr>
          <w:trHeight w:val="542"/>
          <w:jc w:val="center"/>
        </w:trPr>
        <w:tc>
          <w:tcPr>
            <w:tcW w:w="2500" w:type="pct"/>
            <w:shd w:val="clear" w:color="auto" w:fill="auto"/>
            <w:vAlign w:val="center"/>
          </w:tcPr>
          <w:p w14:paraId="2956EEA3" w14:textId="77777777" w:rsidR="00320E48" w:rsidRPr="00320E48" w:rsidRDefault="00320E48" w:rsidP="00353328">
            <w:pPr>
              <w:numPr>
                <w:ilvl w:val="0"/>
                <w:numId w:val="349"/>
              </w:numPr>
              <w:spacing w:before="120" w:after="120" w:line="240" w:lineRule="auto"/>
              <w:contextualSpacing/>
              <w:rPr>
                <w:rFonts w:ascii="Arial Narrow" w:hAnsi="Arial Narrow"/>
                <w:color w:val="000000"/>
                <w:lang w:val="sr-Latn-CS"/>
              </w:rPr>
            </w:pPr>
            <w:r w:rsidRPr="00320E48">
              <w:rPr>
                <w:rFonts w:ascii="Arial Narrow" w:hAnsi="Arial Narrow"/>
                <w:lang w:val="en-US"/>
              </w:rPr>
              <w:t xml:space="preserve">Interpretira osnovne </w:t>
            </w:r>
            <w:r w:rsidRPr="00320E48">
              <w:rPr>
                <w:rFonts w:ascii="Arial Narrow" w:hAnsi="Arial Narrow"/>
                <w:b/>
                <w:lang w:val="en-US"/>
              </w:rPr>
              <w:t>tipove artikulacije</w:t>
            </w:r>
          </w:p>
        </w:tc>
        <w:tc>
          <w:tcPr>
            <w:tcW w:w="2500" w:type="pct"/>
            <w:shd w:val="clear" w:color="auto" w:fill="auto"/>
            <w:vAlign w:val="center"/>
          </w:tcPr>
          <w:p w14:paraId="070DADD9" w14:textId="77777777" w:rsidR="00320E48" w:rsidRPr="00006C8D" w:rsidRDefault="00320E48" w:rsidP="00353328">
            <w:pPr>
              <w:spacing w:before="120" w:after="120" w:line="240" w:lineRule="auto"/>
              <w:rPr>
                <w:rFonts w:ascii="Arial Narrow" w:hAnsi="Arial Narrow"/>
                <w:color w:val="000000"/>
                <w:lang w:val="it-CH"/>
              </w:rPr>
            </w:pPr>
            <w:r w:rsidRPr="00006C8D">
              <w:rPr>
                <w:rFonts w:ascii="Arial Narrow" w:hAnsi="Arial Narrow"/>
                <w:b/>
                <w:lang w:val="it-CH"/>
              </w:rPr>
              <w:t>Tipovi artikulacije:</w:t>
            </w:r>
            <w:r w:rsidRPr="00006C8D">
              <w:rPr>
                <w:rFonts w:ascii="Arial Narrow" w:hAnsi="Arial Narrow"/>
                <w:lang w:val="it-CH"/>
              </w:rPr>
              <w:t xml:space="preserve"> legato, stakato, portato i martelato</w:t>
            </w:r>
          </w:p>
        </w:tc>
      </w:tr>
      <w:tr w:rsidR="00320E48" w:rsidRPr="00320E48" w14:paraId="20D18139" w14:textId="77777777" w:rsidTr="00320E48">
        <w:trPr>
          <w:trHeight w:val="542"/>
          <w:jc w:val="center"/>
        </w:trPr>
        <w:tc>
          <w:tcPr>
            <w:tcW w:w="2500" w:type="pct"/>
            <w:shd w:val="clear" w:color="auto" w:fill="auto"/>
            <w:vAlign w:val="center"/>
          </w:tcPr>
          <w:p w14:paraId="65CD5B0F" w14:textId="77777777" w:rsidR="00320E48" w:rsidRPr="00320E48" w:rsidRDefault="00320E48" w:rsidP="00353328">
            <w:pPr>
              <w:numPr>
                <w:ilvl w:val="0"/>
                <w:numId w:val="349"/>
              </w:numPr>
              <w:spacing w:before="120" w:after="120" w:line="240" w:lineRule="auto"/>
              <w:contextualSpacing/>
              <w:rPr>
                <w:rFonts w:ascii="Arial Narrow" w:hAnsi="Arial Narrow"/>
                <w:color w:val="000000"/>
                <w:lang w:val="sr-Latn-CS"/>
              </w:rPr>
            </w:pPr>
            <w:r w:rsidRPr="00006C8D">
              <w:rPr>
                <w:rFonts w:ascii="Arial Narrow" w:hAnsi="Arial Narrow"/>
                <w:lang w:val="it-CH"/>
              </w:rPr>
              <w:t xml:space="preserve">Prilagodi samoglasnike po principu </w:t>
            </w:r>
            <w:r w:rsidRPr="00006C8D">
              <w:rPr>
                <w:rFonts w:ascii="Arial Narrow" w:hAnsi="Arial Narrow"/>
                <w:b/>
                <w:lang w:val="it-CH"/>
              </w:rPr>
              <w:t>svijetlo-tamno</w:t>
            </w:r>
          </w:p>
        </w:tc>
        <w:tc>
          <w:tcPr>
            <w:tcW w:w="2500" w:type="pct"/>
            <w:shd w:val="clear" w:color="auto" w:fill="auto"/>
            <w:vAlign w:val="center"/>
          </w:tcPr>
          <w:p w14:paraId="122B43B7" w14:textId="77777777" w:rsidR="00320E48" w:rsidRPr="00320E48" w:rsidRDefault="00320E48" w:rsidP="00353328">
            <w:pPr>
              <w:spacing w:before="120" w:after="120" w:line="240" w:lineRule="auto"/>
              <w:rPr>
                <w:rFonts w:ascii="Arial Narrow" w:hAnsi="Arial Narrow"/>
                <w:color w:val="000000"/>
                <w:lang w:val="sr-Latn-CS"/>
              </w:rPr>
            </w:pPr>
            <w:r w:rsidRPr="00320E48">
              <w:rPr>
                <w:rFonts w:ascii="Arial Narrow" w:hAnsi="Arial Narrow"/>
                <w:b/>
                <w:lang w:val="sr-Latn-CS"/>
              </w:rPr>
              <w:t>S</w:t>
            </w:r>
            <w:r w:rsidRPr="00320E48">
              <w:rPr>
                <w:rFonts w:ascii="Arial Narrow" w:hAnsi="Arial Narrow"/>
                <w:b/>
                <w:lang w:val="en-US"/>
              </w:rPr>
              <w:t>vijetlo</w:t>
            </w:r>
            <w:r w:rsidRPr="00320E48">
              <w:rPr>
                <w:rFonts w:ascii="Arial Narrow" w:hAnsi="Arial Narrow"/>
                <w:b/>
                <w:lang w:val="sr-Latn-CS"/>
              </w:rPr>
              <w:t>-</w:t>
            </w:r>
            <w:r w:rsidRPr="00320E48">
              <w:rPr>
                <w:rFonts w:ascii="Arial Narrow" w:hAnsi="Arial Narrow"/>
                <w:b/>
                <w:lang w:val="en-US"/>
              </w:rPr>
              <w:t>tamno</w:t>
            </w:r>
            <w:r w:rsidRPr="00320E48">
              <w:rPr>
                <w:rFonts w:ascii="Arial Narrow" w:hAnsi="Arial Narrow"/>
                <w:b/>
                <w:lang w:val="sr-Latn-CS"/>
              </w:rPr>
              <w:t xml:space="preserve">: </w:t>
            </w:r>
            <w:r w:rsidRPr="00320E48">
              <w:rPr>
                <w:rFonts w:ascii="Arial Narrow" w:hAnsi="Arial Narrow"/>
                <w:lang w:val="en-US"/>
              </w:rPr>
              <w:t>tamnije</w:t>
            </w:r>
            <w:r w:rsidRPr="00006C8D">
              <w:rPr>
                <w:rFonts w:ascii="Arial Narrow" w:hAnsi="Arial Narrow"/>
                <w:lang w:val="sr-Latn-CS"/>
              </w:rPr>
              <w:t xml:space="preserve"> </w:t>
            </w:r>
            <w:r w:rsidRPr="00320E48">
              <w:rPr>
                <w:rFonts w:ascii="Arial Narrow" w:hAnsi="Arial Narrow"/>
                <w:lang w:val="en-US"/>
              </w:rPr>
              <w:t>samoglasnike</w:t>
            </w:r>
            <w:r w:rsidRPr="00006C8D">
              <w:rPr>
                <w:rFonts w:ascii="Arial Narrow" w:hAnsi="Arial Narrow"/>
                <w:lang w:val="sr-Latn-CS"/>
              </w:rPr>
              <w:t xml:space="preserve"> </w:t>
            </w:r>
            <w:r w:rsidRPr="00320E48">
              <w:rPr>
                <w:rFonts w:ascii="Arial Narrow" w:hAnsi="Arial Narrow"/>
                <w:lang w:val="en-US"/>
              </w:rPr>
              <w:t>osvijetliti</w:t>
            </w:r>
            <w:r w:rsidRPr="00006C8D">
              <w:rPr>
                <w:rFonts w:ascii="Arial Narrow" w:hAnsi="Arial Narrow"/>
                <w:lang w:val="sr-Latn-CS"/>
              </w:rPr>
              <w:t xml:space="preserve">, </w:t>
            </w:r>
            <w:r w:rsidRPr="00320E48">
              <w:rPr>
                <w:rFonts w:ascii="Arial Narrow" w:hAnsi="Arial Narrow"/>
                <w:lang w:val="en-US"/>
              </w:rPr>
              <w:t>a</w:t>
            </w:r>
            <w:r w:rsidRPr="00006C8D">
              <w:rPr>
                <w:rFonts w:ascii="Arial Narrow" w:hAnsi="Arial Narrow"/>
                <w:lang w:val="sr-Latn-CS"/>
              </w:rPr>
              <w:t xml:space="preserve"> </w:t>
            </w:r>
            <w:r w:rsidRPr="00320E48">
              <w:rPr>
                <w:rFonts w:ascii="Arial Narrow" w:hAnsi="Arial Narrow"/>
                <w:lang w:val="en-US"/>
              </w:rPr>
              <w:t>svijetlije</w:t>
            </w:r>
            <w:r w:rsidRPr="00006C8D">
              <w:rPr>
                <w:rFonts w:ascii="Arial Narrow" w:hAnsi="Arial Narrow"/>
                <w:lang w:val="sr-Latn-CS"/>
              </w:rPr>
              <w:t xml:space="preserve"> </w:t>
            </w:r>
            <w:r w:rsidRPr="00320E48">
              <w:rPr>
                <w:rFonts w:ascii="Arial Narrow" w:hAnsi="Arial Narrow"/>
                <w:lang w:val="en-US"/>
              </w:rPr>
              <w:t>zatamniti</w:t>
            </w:r>
          </w:p>
        </w:tc>
      </w:tr>
      <w:tr w:rsidR="00320E48" w:rsidRPr="00320E48" w14:paraId="4C977F42" w14:textId="77777777" w:rsidTr="00320E48">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182557590"/>
              <w:placeholder>
                <w:docPart w:val="1D814186D0AB429D97BADFF708A77225"/>
              </w:placeholder>
            </w:sdtPr>
            <w:sdtEndPr/>
            <w:sdtContent>
              <w:p w14:paraId="205734F6" w14:textId="77777777" w:rsidR="00320E48" w:rsidRPr="00320E48" w:rsidRDefault="00320E48" w:rsidP="005632C7">
                <w:pPr>
                  <w:spacing w:before="120" w:after="120" w:line="240" w:lineRule="auto"/>
                  <w:jc w:val="both"/>
                  <w:rPr>
                    <w:rFonts w:ascii="Arial Narrow" w:hAnsi="Arial Narrow"/>
                    <w:lang w:val="es-ES_tradnl"/>
                  </w:rPr>
                </w:pPr>
                <w:r w:rsidRPr="00320E48">
                  <w:rPr>
                    <w:rFonts w:ascii="Arial Narrow" w:hAnsi="Arial Narrow" w:cs="Verdana"/>
                    <w:b/>
                    <w:color w:val="000000"/>
                    <w:lang w:val="es-ES_tradnl"/>
                  </w:rPr>
                  <w:t>Način provjeravanja dostignutosti ishoda učenja</w:t>
                </w:r>
              </w:p>
            </w:sdtContent>
          </w:sdt>
        </w:tc>
      </w:tr>
      <w:tr w:rsidR="00320E48" w:rsidRPr="00320E48" w14:paraId="0F664146" w14:textId="77777777" w:rsidTr="00320E48">
        <w:trPr>
          <w:trHeight w:val="282"/>
          <w:jc w:val="center"/>
        </w:trPr>
        <w:tc>
          <w:tcPr>
            <w:tcW w:w="5000" w:type="pct"/>
            <w:gridSpan w:val="2"/>
            <w:tcBorders>
              <w:top w:val="single" w:sz="18" w:space="0" w:color="C00000"/>
              <w:bottom w:val="single" w:sz="18" w:space="0" w:color="C00000"/>
            </w:tcBorders>
            <w:shd w:val="clear" w:color="auto" w:fill="auto"/>
            <w:vAlign w:val="center"/>
          </w:tcPr>
          <w:p w14:paraId="6AF9E229" w14:textId="77777777" w:rsidR="00320E48" w:rsidRPr="00320E48" w:rsidRDefault="00320E48" w:rsidP="005632C7">
            <w:pPr>
              <w:spacing w:before="120" w:after="120" w:line="240" w:lineRule="auto"/>
              <w:jc w:val="both"/>
              <w:rPr>
                <w:rFonts w:ascii="Arial Narrow" w:hAnsi="Arial Narrow"/>
                <w:lang w:val="es-ES_tradnl"/>
              </w:rPr>
            </w:pPr>
            <w:r w:rsidRPr="00320E48">
              <w:rPr>
                <w:rFonts w:ascii="Arial Narrow" w:hAnsi="Arial Narrow"/>
                <w:lang w:val="es-ES_tradnl"/>
              </w:rPr>
              <w:t>U</w:t>
            </w:r>
            <w:r w:rsidRPr="00320E48">
              <w:rPr>
                <w:rFonts w:ascii="Arial Narrow" w:hAnsi="Arial Narrow"/>
              </w:rPr>
              <w:t xml:space="preserve"> </w:t>
            </w:r>
            <w:r w:rsidRPr="00320E48">
              <w:rPr>
                <w:rFonts w:ascii="Arial Narrow" w:hAnsi="Arial Narrow"/>
                <w:lang w:val="es-ES_tradnl"/>
              </w:rPr>
              <w:t>cilju</w:t>
            </w:r>
            <w:r w:rsidRPr="00320E48">
              <w:rPr>
                <w:rFonts w:ascii="Arial Narrow" w:hAnsi="Arial Narrow"/>
              </w:rPr>
              <w:t xml:space="preserve"> </w:t>
            </w:r>
            <w:r w:rsidRPr="00320E48">
              <w:rPr>
                <w:rFonts w:ascii="Arial Narrow" w:hAnsi="Arial Narrow"/>
                <w:lang w:val="es-ES_tradnl"/>
              </w:rPr>
              <w:t>provjeravanja</w:t>
            </w:r>
            <w:r w:rsidRPr="00320E48">
              <w:rPr>
                <w:rFonts w:ascii="Arial Narrow" w:hAnsi="Arial Narrow"/>
              </w:rPr>
              <w:t xml:space="preserve"> </w:t>
            </w:r>
            <w:r w:rsidRPr="00320E48">
              <w:rPr>
                <w:rFonts w:ascii="Arial Narrow" w:hAnsi="Arial Narrow"/>
                <w:lang w:val="es-ES_tradnl"/>
              </w:rPr>
              <w:t>dostignutosti</w:t>
            </w:r>
            <w:r w:rsidRPr="00320E48">
              <w:rPr>
                <w:rFonts w:ascii="Arial Narrow" w:hAnsi="Arial Narrow"/>
              </w:rPr>
              <w:t xml:space="preserve"> </w:t>
            </w:r>
            <w:r w:rsidRPr="00320E48">
              <w:rPr>
                <w:rFonts w:ascii="Arial Narrow" w:hAnsi="Arial Narrow"/>
                <w:lang w:val="es-ES_tradnl"/>
              </w:rPr>
              <w:t>pomenutog</w:t>
            </w:r>
            <w:r w:rsidRPr="00320E48">
              <w:rPr>
                <w:rFonts w:ascii="Arial Narrow" w:hAnsi="Arial Narrow"/>
              </w:rPr>
              <w:t xml:space="preserve"> </w:t>
            </w:r>
            <w:r w:rsidRPr="00320E48">
              <w:rPr>
                <w:rFonts w:ascii="Arial Narrow" w:hAnsi="Arial Narrow"/>
                <w:lang w:val="es-ES_tradnl"/>
              </w:rPr>
              <w:t>ishoda</w:t>
            </w:r>
            <w:r w:rsidRPr="00320E48">
              <w:rPr>
                <w:rFonts w:ascii="Arial Narrow" w:hAnsi="Arial Narrow"/>
              </w:rPr>
              <w:t xml:space="preserve"> </w:t>
            </w:r>
            <w:r w:rsidRPr="00320E48">
              <w:rPr>
                <w:rFonts w:ascii="Arial Narrow" w:hAnsi="Arial Narrow"/>
                <w:lang w:val="es-ES_tradnl"/>
              </w:rPr>
              <w:t>u</w:t>
            </w:r>
            <w:r w:rsidRPr="00320E48">
              <w:rPr>
                <w:rFonts w:ascii="Arial Narrow" w:hAnsi="Arial Narrow"/>
              </w:rPr>
              <w:t>č</w:t>
            </w:r>
            <w:r w:rsidRPr="00320E48">
              <w:rPr>
                <w:rFonts w:ascii="Arial Narrow" w:hAnsi="Arial Narrow"/>
                <w:lang w:val="es-ES_tradnl"/>
              </w:rPr>
              <w:t>enja</w:t>
            </w:r>
            <w:r w:rsidRPr="00320E48">
              <w:rPr>
                <w:rFonts w:ascii="Arial Narrow" w:hAnsi="Arial Narrow"/>
              </w:rPr>
              <w:t xml:space="preserve">, </w:t>
            </w:r>
            <w:r w:rsidRPr="00320E48">
              <w:rPr>
                <w:rFonts w:ascii="Arial Narrow" w:hAnsi="Arial Narrow"/>
                <w:lang w:val="es-ES_tradnl"/>
              </w:rPr>
              <w:t>potrebne su ispravno urađene vježbe sa usmenim obrazloženjem za kriterijume od 1 do 4.</w:t>
            </w:r>
          </w:p>
        </w:tc>
      </w:tr>
      <w:tr w:rsidR="00320E48" w:rsidRPr="00320E48" w14:paraId="78528B54" w14:textId="77777777" w:rsidTr="00320E48">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594903268"/>
              <w:placeholder>
                <w:docPart w:val="C02D837495E146F1BB7BB81F869F0A84"/>
              </w:placeholder>
            </w:sdtPr>
            <w:sdtEndPr/>
            <w:sdtContent>
              <w:p w14:paraId="60E2D000" w14:textId="77777777" w:rsidR="00320E48" w:rsidRPr="00320E48" w:rsidRDefault="00320E48" w:rsidP="005632C7">
                <w:pPr>
                  <w:spacing w:before="120" w:after="120" w:line="240" w:lineRule="auto"/>
                  <w:jc w:val="both"/>
                  <w:rPr>
                    <w:rFonts w:ascii="Arial Narrow" w:hAnsi="Arial Narrow"/>
                    <w:lang w:val="en-US"/>
                  </w:rPr>
                </w:pPr>
                <w:r w:rsidRPr="00320E48">
                  <w:rPr>
                    <w:rFonts w:ascii="Arial Narrow" w:hAnsi="Arial Narrow" w:cs="Verdana"/>
                    <w:b/>
                    <w:color w:val="000000"/>
                    <w:lang w:val="en-US"/>
                  </w:rPr>
                  <w:t>Predloženeteme</w:t>
                </w:r>
              </w:p>
            </w:sdtContent>
          </w:sdt>
        </w:tc>
      </w:tr>
      <w:tr w:rsidR="00320E48" w:rsidRPr="00320E48" w14:paraId="3C5EF86E" w14:textId="77777777" w:rsidTr="00320E48">
        <w:trPr>
          <w:trHeight w:val="99"/>
          <w:jc w:val="center"/>
        </w:trPr>
        <w:tc>
          <w:tcPr>
            <w:tcW w:w="5000" w:type="pct"/>
            <w:gridSpan w:val="2"/>
            <w:tcBorders>
              <w:top w:val="single" w:sz="18" w:space="0" w:color="C00000"/>
            </w:tcBorders>
            <w:shd w:val="clear" w:color="auto" w:fill="auto"/>
            <w:vAlign w:val="center"/>
          </w:tcPr>
          <w:p w14:paraId="11B814F9" w14:textId="77777777" w:rsidR="00320E48" w:rsidRPr="00320E48" w:rsidRDefault="00320E48" w:rsidP="005632C7">
            <w:pPr>
              <w:numPr>
                <w:ilvl w:val="0"/>
                <w:numId w:val="11"/>
              </w:numPr>
              <w:tabs>
                <w:tab w:val="num" w:pos="173"/>
              </w:tabs>
              <w:spacing w:before="120" w:after="120" w:line="240" w:lineRule="auto"/>
              <w:ind w:left="176" w:hanging="176"/>
              <w:jc w:val="both"/>
              <w:rPr>
                <w:rFonts w:ascii="Arial Narrow" w:hAnsi="Arial Narrow"/>
                <w:lang w:val="en-US"/>
              </w:rPr>
            </w:pPr>
            <w:r w:rsidRPr="00320E48">
              <w:rPr>
                <w:rFonts w:ascii="Arial Narrow" w:hAnsi="Arial Narrow"/>
                <w:lang w:val="en-US"/>
              </w:rPr>
              <w:t xml:space="preserve"> Rezonator</w:t>
            </w:r>
          </w:p>
          <w:p w14:paraId="5E0946E2" w14:textId="77777777" w:rsidR="00320E48" w:rsidRPr="00320E48" w:rsidRDefault="00320E48" w:rsidP="005632C7">
            <w:pPr>
              <w:numPr>
                <w:ilvl w:val="0"/>
                <w:numId w:val="11"/>
              </w:numPr>
              <w:tabs>
                <w:tab w:val="num" w:pos="173"/>
              </w:tabs>
              <w:spacing w:before="120" w:after="120" w:line="240" w:lineRule="auto"/>
              <w:ind w:left="176" w:hanging="176"/>
              <w:jc w:val="both"/>
              <w:rPr>
                <w:rFonts w:ascii="Arial Narrow" w:hAnsi="Arial Narrow"/>
                <w:lang w:val="en-US"/>
              </w:rPr>
            </w:pPr>
            <w:r w:rsidRPr="00320E48">
              <w:rPr>
                <w:rFonts w:ascii="Arial Narrow" w:hAnsi="Arial Narrow"/>
                <w:lang w:val="en-US"/>
              </w:rPr>
              <w:t>Ataka ton</w:t>
            </w:r>
          </w:p>
          <w:p w14:paraId="24F12F4F" w14:textId="77777777" w:rsidR="00320E48" w:rsidRPr="00320E48" w:rsidRDefault="00320E48" w:rsidP="005632C7">
            <w:pPr>
              <w:numPr>
                <w:ilvl w:val="0"/>
                <w:numId w:val="11"/>
              </w:numPr>
              <w:tabs>
                <w:tab w:val="num" w:pos="173"/>
              </w:tabs>
              <w:spacing w:before="120" w:after="120" w:line="240" w:lineRule="auto"/>
              <w:ind w:left="176" w:hanging="176"/>
              <w:jc w:val="both"/>
              <w:rPr>
                <w:rFonts w:ascii="Arial Narrow" w:hAnsi="Arial Narrow"/>
                <w:lang w:val="en-US"/>
              </w:rPr>
            </w:pPr>
            <w:r w:rsidRPr="00320E48">
              <w:rPr>
                <w:rFonts w:ascii="Arial Narrow" w:hAnsi="Arial Narrow"/>
                <w:lang w:val="en-US"/>
              </w:rPr>
              <w:t>Artikulacija</w:t>
            </w:r>
          </w:p>
          <w:p w14:paraId="53B0B00E" w14:textId="77777777" w:rsidR="00320E48" w:rsidRPr="00320E48" w:rsidRDefault="00320E48" w:rsidP="005632C7">
            <w:pPr>
              <w:numPr>
                <w:ilvl w:val="0"/>
                <w:numId w:val="11"/>
              </w:numPr>
              <w:tabs>
                <w:tab w:val="num" w:pos="173"/>
              </w:tabs>
              <w:spacing w:before="120" w:after="120" w:line="240" w:lineRule="auto"/>
              <w:ind w:left="176" w:hanging="176"/>
              <w:jc w:val="both"/>
              <w:rPr>
                <w:rFonts w:ascii="Arial Narrow" w:hAnsi="Arial Narrow"/>
                <w:lang w:val="en-US"/>
              </w:rPr>
            </w:pPr>
            <w:r w:rsidRPr="00320E48">
              <w:rPr>
                <w:rFonts w:ascii="Arial Narrow" w:hAnsi="Arial Narrow"/>
                <w:lang w:val="en-US"/>
              </w:rPr>
              <w:t>Samoglasnici</w:t>
            </w:r>
          </w:p>
        </w:tc>
      </w:tr>
    </w:tbl>
    <w:p w14:paraId="226D6AA8" w14:textId="77777777" w:rsidR="00320E48" w:rsidRPr="00320E48" w:rsidRDefault="00320E48" w:rsidP="005632C7">
      <w:pPr>
        <w:spacing w:after="160" w:line="259" w:lineRule="auto"/>
        <w:jc w:val="both"/>
        <w:rPr>
          <w:lang w:val="en-US"/>
        </w:rPr>
      </w:pPr>
      <w:r w:rsidRPr="00320E48">
        <w:rPr>
          <w:lang w:val="en-US"/>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320E48" w:rsidRPr="00320E48" w14:paraId="118A6017" w14:textId="77777777" w:rsidTr="00320E48">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lang w:val="en-US"/>
              </w:rPr>
              <w:id w:val="350696521"/>
              <w:placeholder>
                <w:docPart w:val="A69E562FB42049F8A38EC4053F8380A1"/>
              </w:placeholder>
            </w:sdtPr>
            <w:sdtEndPr>
              <w:rPr>
                <w:lang w:val="sr-Latn-BA"/>
              </w:rPr>
            </w:sdtEndPr>
            <w:sdtContent>
              <w:p w14:paraId="5AA16893" w14:textId="77777777" w:rsidR="00320E48" w:rsidRPr="00320E48" w:rsidRDefault="00320E48" w:rsidP="00C7643A">
                <w:pPr>
                  <w:spacing w:before="120" w:after="120" w:line="240" w:lineRule="auto"/>
                  <w:jc w:val="center"/>
                  <w:rPr>
                    <w:rFonts w:ascii="Arial Narrow" w:hAnsi="Arial Narrow"/>
                    <w:b/>
                    <w:lang w:val="sr-Latn-BA"/>
                  </w:rPr>
                </w:pPr>
                <w:r w:rsidRPr="00320E48">
                  <w:rPr>
                    <w:rFonts w:ascii="Arial Narrow" w:hAnsi="Arial Narrow"/>
                    <w:b/>
                    <w:lang w:val="sr-Latn-BA"/>
                  </w:rPr>
                  <w:t xml:space="preserve">Ishod 3 - </w:t>
                </w:r>
                <w:sdt>
                  <w:sdtPr>
                    <w:rPr>
                      <w:rFonts w:ascii="Arial Narrow" w:hAnsi="Arial Narrow"/>
                      <w:lang w:val="sr-Latn-BA"/>
                    </w:rPr>
                    <w:id w:val="877285281"/>
                    <w:placeholder>
                      <w:docPart w:val="F1F285344F314B1299F8A55CEB779DEF"/>
                    </w:placeholder>
                  </w:sdtPr>
                  <w:sdtEndPr/>
                  <w:sdtContent>
                    <w:r w:rsidRPr="00320E48">
                      <w:rPr>
                        <w:rFonts w:ascii="Arial Narrow" w:hAnsi="Arial Narrow"/>
                        <w:lang w:val="sr-Latn-BA"/>
                      </w:rPr>
                      <w:t>Učenik će biti sposoban da</w:t>
                    </w:r>
                  </w:sdtContent>
                </w:sdt>
              </w:p>
            </w:sdtContent>
          </w:sdt>
          <w:p w14:paraId="7D35BC6B" w14:textId="77777777" w:rsidR="00320E48" w:rsidRPr="00320E48" w:rsidRDefault="00320E48" w:rsidP="00C7643A">
            <w:pPr>
              <w:spacing w:before="120" w:after="120" w:line="240" w:lineRule="auto"/>
              <w:jc w:val="center"/>
              <w:rPr>
                <w:rFonts w:ascii="Arial Narrow" w:hAnsi="Arial Narrow"/>
                <w:color w:val="000000"/>
                <w:lang w:val="sr-Latn-CS"/>
              </w:rPr>
            </w:pPr>
            <w:r w:rsidRPr="00320E48">
              <w:rPr>
                <w:rFonts w:ascii="Arial Narrow" w:hAnsi="Arial Narrow"/>
                <w:b/>
                <w:lang w:val="sr-Latn-BA"/>
              </w:rPr>
              <w:t>Razumije manuelne kretnje dirigenta</w:t>
            </w:r>
          </w:p>
        </w:tc>
      </w:tr>
      <w:tr w:rsidR="00320E48" w:rsidRPr="00320E48" w14:paraId="76CAC594" w14:textId="77777777" w:rsidTr="00320E48">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color w:val="808080"/>
                <w:lang w:val="en-US"/>
              </w:rPr>
              <w:id w:val="582416693"/>
              <w:placeholder>
                <w:docPart w:val="880FBE3492394DB78161E1093BC6B4F4"/>
              </w:placeholder>
            </w:sdtPr>
            <w:sdtEndPr>
              <w:rPr>
                <w:b w:val="0"/>
              </w:rPr>
            </w:sdtEndPr>
            <w:sdtContent>
              <w:p w14:paraId="049518B8" w14:textId="77777777" w:rsidR="00320E48" w:rsidRPr="00320E48" w:rsidRDefault="00320E48" w:rsidP="00C7643A">
                <w:pPr>
                  <w:spacing w:before="120" w:after="120" w:line="240" w:lineRule="auto"/>
                  <w:jc w:val="center"/>
                  <w:rPr>
                    <w:rFonts w:ascii="Arial Narrow" w:hAnsi="Arial Narrow"/>
                    <w:b/>
                    <w:lang w:val="es-ES_tradnl"/>
                  </w:rPr>
                </w:pPr>
                <w:r w:rsidRPr="00320E48">
                  <w:rPr>
                    <w:rFonts w:ascii="Arial Narrow" w:hAnsi="Arial Narrow"/>
                    <w:b/>
                    <w:lang w:val="es-ES_tradnl"/>
                  </w:rPr>
                  <w:t>Kriterijumi za dostizanje ishoda učenja</w:t>
                </w:r>
              </w:p>
              <w:p w14:paraId="66E1ED75" w14:textId="77777777" w:rsidR="00320E48" w:rsidRPr="00320E48" w:rsidRDefault="00320E48" w:rsidP="00C7643A">
                <w:pPr>
                  <w:spacing w:before="120" w:after="120" w:line="240" w:lineRule="auto"/>
                  <w:jc w:val="center"/>
                  <w:rPr>
                    <w:rFonts w:ascii="Arial Narrow" w:hAnsi="Arial Narrow"/>
                    <w:b/>
                    <w:lang w:val="es-ES_tradnl"/>
                  </w:rPr>
                </w:pPr>
                <w:r w:rsidRPr="00320E48">
                  <w:rPr>
                    <w:rFonts w:ascii="Arial Narrow" w:hAnsi="Arial Narrow"/>
                    <w:lang w:val="es-ES_tradnl"/>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lang w:val="en-US"/>
              </w:rPr>
              <w:id w:val="-850802870"/>
              <w:placeholder>
                <w:docPart w:val="880FBE3492394DB78161E1093BC6B4F4"/>
              </w:placeholder>
            </w:sdtPr>
            <w:sdtEndPr>
              <w:rPr>
                <w:b w:val="0"/>
              </w:rPr>
            </w:sdtEndPr>
            <w:sdtContent>
              <w:p w14:paraId="045F9E90" w14:textId="77777777" w:rsidR="00320E48" w:rsidRPr="00320E48" w:rsidRDefault="00320E48" w:rsidP="00C7643A">
                <w:pPr>
                  <w:spacing w:before="120" w:after="120" w:line="240" w:lineRule="auto"/>
                  <w:jc w:val="center"/>
                  <w:rPr>
                    <w:rFonts w:ascii="Arial Narrow" w:hAnsi="Arial Narrow" w:cs="Verdana"/>
                    <w:color w:val="000000"/>
                    <w:lang w:val="en-US"/>
                  </w:rPr>
                </w:pPr>
                <w:r w:rsidRPr="00320E48">
                  <w:rPr>
                    <w:rFonts w:ascii="Arial Narrow" w:hAnsi="Arial Narrow" w:cs="Verdana"/>
                    <w:b/>
                    <w:color w:val="000000"/>
                    <w:lang w:val="en-US"/>
                  </w:rPr>
                  <w:t>Kontekst</w:t>
                </w:r>
              </w:p>
              <w:p w14:paraId="6352B3DB" w14:textId="77777777" w:rsidR="00320E48" w:rsidRPr="00320E48" w:rsidRDefault="00320E48" w:rsidP="00C7643A">
                <w:pPr>
                  <w:spacing w:before="120" w:after="120" w:line="240" w:lineRule="auto"/>
                  <w:jc w:val="center"/>
                  <w:rPr>
                    <w:rFonts w:ascii="Arial Narrow" w:hAnsi="Arial Narrow" w:cs="Verdana"/>
                    <w:color w:val="000000"/>
                    <w:lang w:val="en-US"/>
                  </w:rPr>
                </w:pPr>
                <w:r w:rsidRPr="00320E48">
                  <w:rPr>
                    <w:rFonts w:ascii="Arial Narrow" w:hAnsi="Arial Narrow" w:cs="Verdana"/>
                    <w:color w:val="000000"/>
                    <w:lang w:val="en-US"/>
                  </w:rPr>
                  <w:t>(Pojašnjenje označenih pojmova)</w:t>
                </w:r>
              </w:p>
            </w:sdtContent>
          </w:sdt>
        </w:tc>
      </w:tr>
      <w:tr w:rsidR="00320E48" w:rsidRPr="00320E48" w14:paraId="21EA5B3E" w14:textId="77777777" w:rsidTr="00320E48">
        <w:trPr>
          <w:trHeight w:val="542"/>
          <w:jc w:val="center"/>
        </w:trPr>
        <w:tc>
          <w:tcPr>
            <w:tcW w:w="2500" w:type="pct"/>
            <w:tcBorders>
              <w:top w:val="single" w:sz="18" w:space="0" w:color="C00000"/>
            </w:tcBorders>
            <w:shd w:val="clear" w:color="auto" w:fill="auto"/>
            <w:vAlign w:val="center"/>
          </w:tcPr>
          <w:p w14:paraId="5C0AA39E" w14:textId="77777777" w:rsidR="00320E48" w:rsidRPr="00320E48" w:rsidRDefault="00320E48" w:rsidP="00353328">
            <w:pPr>
              <w:numPr>
                <w:ilvl w:val="0"/>
                <w:numId w:val="350"/>
              </w:numPr>
              <w:spacing w:before="120" w:after="120" w:line="240" w:lineRule="auto"/>
              <w:rPr>
                <w:rFonts w:ascii="Arial Narrow" w:hAnsi="Arial Narrow"/>
                <w:color w:val="000000"/>
                <w:lang w:val="sr-Latn-CS"/>
              </w:rPr>
            </w:pPr>
            <w:r w:rsidRPr="00320E48">
              <w:rPr>
                <w:rFonts w:ascii="Arial Narrow" w:hAnsi="Arial Narrow"/>
                <w:lang w:val="en-US"/>
              </w:rPr>
              <w:t>Prepozna</w:t>
            </w:r>
            <w:r w:rsidRPr="00320E48">
              <w:rPr>
                <w:rFonts w:ascii="Arial Narrow" w:hAnsi="Arial Narrow"/>
              </w:rPr>
              <w:t xml:space="preserve"> </w:t>
            </w:r>
            <w:r w:rsidRPr="00320E48">
              <w:rPr>
                <w:rFonts w:ascii="Arial Narrow" w:hAnsi="Arial Narrow"/>
                <w:lang w:val="en-US"/>
              </w:rPr>
              <w:t>dirigentske</w:t>
            </w:r>
            <w:r w:rsidRPr="00320E48">
              <w:rPr>
                <w:rFonts w:ascii="Arial Narrow" w:hAnsi="Arial Narrow"/>
              </w:rPr>
              <w:t xml:space="preserve"> </w:t>
            </w:r>
            <w:r w:rsidRPr="00320E48">
              <w:rPr>
                <w:rFonts w:ascii="Arial Narrow" w:hAnsi="Arial Narrow"/>
                <w:lang w:val="en-US"/>
              </w:rPr>
              <w:t>poteze</w:t>
            </w:r>
            <w:r w:rsidRPr="00320E48">
              <w:rPr>
                <w:rFonts w:ascii="Arial Narrow" w:hAnsi="Arial Narrow"/>
              </w:rPr>
              <w:t xml:space="preserve"> </w:t>
            </w:r>
            <w:r w:rsidRPr="00320E48">
              <w:rPr>
                <w:rFonts w:ascii="Arial Narrow" w:hAnsi="Arial Narrow"/>
                <w:lang w:val="en-US"/>
              </w:rPr>
              <w:t>koji</w:t>
            </w:r>
            <w:r w:rsidRPr="00320E48">
              <w:rPr>
                <w:rFonts w:ascii="Arial Narrow" w:hAnsi="Arial Narrow"/>
              </w:rPr>
              <w:t xml:space="preserve"> </w:t>
            </w:r>
            <w:r w:rsidRPr="00320E48">
              <w:rPr>
                <w:rFonts w:ascii="Arial Narrow" w:hAnsi="Arial Narrow"/>
                <w:lang w:val="en-US"/>
              </w:rPr>
              <w:t>izra</w:t>
            </w:r>
            <w:r w:rsidRPr="00320E48">
              <w:rPr>
                <w:rFonts w:ascii="Arial Narrow" w:hAnsi="Arial Narrow"/>
              </w:rPr>
              <w:t>ž</w:t>
            </w:r>
            <w:r w:rsidRPr="00320E48">
              <w:rPr>
                <w:rFonts w:ascii="Arial Narrow" w:hAnsi="Arial Narrow"/>
                <w:lang w:val="en-US"/>
              </w:rPr>
              <w:t>avaju</w:t>
            </w:r>
            <w:r w:rsidRPr="00320E48">
              <w:rPr>
                <w:rFonts w:ascii="Arial Narrow" w:hAnsi="Arial Narrow"/>
              </w:rPr>
              <w:t xml:space="preserve"> </w:t>
            </w:r>
            <w:r w:rsidRPr="00320E48">
              <w:rPr>
                <w:rFonts w:ascii="Arial Narrow" w:hAnsi="Arial Narrow"/>
                <w:lang w:val="en-US"/>
              </w:rPr>
              <w:t>po</w:t>
            </w:r>
            <w:r w:rsidRPr="00320E48">
              <w:rPr>
                <w:rFonts w:ascii="Arial Narrow" w:hAnsi="Arial Narrow"/>
              </w:rPr>
              <w:t>č</w:t>
            </w:r>
            <w:r w:rsidRPr="00320E48">
              <w:rPr>
                <w:rFonts w:ascii="Arial Narrow" w:hAnsi="Arial Narrow"/>
                <w:lang w:val="en-US"/>
              </w:rPr>
              <w:t>etak</w:t>
            </w:r>
            <w:r w:rsidRPr="00320E48">
              <w:rPr>
                <w:rFonts w:ascii="Arial Narrow" w:hAnsi="Arial Narrow"/>
              </w:rPr>
              <w:t xml:space="preserve"> </w:t>
            </w:r>
            <w:r w:rsidRPr="00320E48">
              <w:rPr>
                <w:rFonts w:ascii="Arial Narrow" w:hAnsi="Arial Narrow"/>
                <w:lang w:val="en-US"/>
              </w:rPr>
              <w:t>troglasne</w:t>
            </w:r>
            <w:r w:rsidRPr="00320E48">
              <w:rPr>
                <w:rFonts w:ascii="Arial Narrow" w:hAnsi="Arial Narrow"/>
              </w:rPr>
              <w:t xml:space="preserve"> </w:t>
            </w:r>
            <w:r w:rsidRPr="00320E48">
              <w:rPr>
                <w:rFonts w:ascii="Arial Narrow" w:hAnsi="Arial Narrow"/>
                <w:lang w:val="en-US"/>
              </w:rPr>
              <w:t>kompozicije</w:t>
            </w:r>
            <w:r w:rsidRPr="00320E48">
              <w:rPr>
                <w:rFonts w:ascii="Arial Narrow" w:hAnsi="Arial Narrow"/>
              </w:rPr>
              <w:t xml:space="preserve"> </w:t>
            </w:r>
            <w:r w:rsidRPr="00320E48">
              <w:rPr>
                <w:rFonts w:ascii="Arial Narrow" w:hAnsi="Arial Narrow"/>
                <w:lang w:val="en-US"/>
              </w:rPr>
              <w:t>homofone</w:t>
            </w:r>
            <w:r w:rsidRPr="00320E48">
              <w:rPr>
                <w:rFonts w:ascii="Arial Narrow" w:hAnsi="Arial Narrow"/>
              </w:rPr>
              <w:t xml:space="preserve"> </w:t>
            </w:r>
            <w:r w:rsidRPr="00320E48">
              <w:rPr>
                <w:rFonts w:ascii="Arial Narrow" w:hAnsi="Arial Narrow"/>
                <w:lang w:val="en-US"/>
              </w:rPr>
              <w:t>fakture</w:t>
            </w:r>
          </w:p>
        </w:tc>
        <w:tc>
          <w:tcPr>
            <w:tcW w:w="2500" w:type="pct"/>
            <w:tcBorders>
              <w:top w:val="single" w:sz="18" w:space="0" w:color="C00000"/>
            </w:tcBorders>
            <w:shd w:val="clear" w:color="auto" w:fill="auto"/>
            <w:vAlign w:val="center"/>
          </w:tcPr>
          <w:p w14:paraId="1F33D11F" w14:textId="77777777" w:rsidR="00320E48" w:rsidRPr="00320E48" w:rsidRDefault="00320E48" w:rsidP="005632C7">
            <w:pPr>
              <w:spacing w:before="120" w:after="120" w:line="240" w:lineRule="auto"/>
              <w:jc w:val="both"/>
              <w:rPr>
                <w:rFonts w:ascii="Arial Narrow" w:hAnsi="Arial Narrow"/>
                <w:color w:val="000000"/>
                <w:lang w:val="sr-Latn-CS"/>
              </w:rPr>
            </w:pPr>
          </w:p>
        </w:tc>
      </w:tr>
      <w:tr w:rsidR="00320E48" w:rsidRPr="00320E48" w14:paraId="0F912A7D" w14:textId="77777777" w:rsidTr="00320E48">
        <w:trPr>
          <w:trHeight w:val="542"/>
          <w:jc w:val="center"/>
        </w:trPr>
        <w:tc>
          <w:tcPr>
            <w:tcW w:w="2500" w:type="pct"/>
            <w:shd w:val="clear" w:color="auto" w:fill="auto"/>
            <w:vAlign w:val="center"/>
          </w:tcPr>
          <w:p w14:paraId="36BB3037" w14:textId="77777777" w:rsidR="00320E48" w:rsidRPr="00320E48" w:rsidRDefault="00320E48" w:rsidP="00353328">
            <w:pPr>
              <w:numPr>
                <w:ilvl w:val="0"/>
                <w:numId w:val="350"/>
              </w:numPr>
              <w:spacing w:before="120" w:after="120" w:line="240" w:lineRule="auto"/>
              <w:rPr>
                <w:rFonts w:ascii="Arial Narrow" w:hAnsi="Arial Narrow"/>
                <w:color w:val="000000"/>
                <w:lang w:val="sr-Latn-CS"/>
              </w:rPr>
            </w:pPr>
            <w:r w:rsidRPr="00320E48">
              <w:rPr>
                <w:rFonts w:ascii="Arial Narrow" w:hAnsi="Arial Narrow"/>
                <w:lang w:val="en-US"/>
              </w:rPr>
              <w:t>Prepozna</w:t>
            </w:r>
            <w:r w:rsidRPr="00320E48">
              <w:rPr>
                <w:rFonts w:ascii="Arial Narrow" w:hAnsi="Arial Narrow"/>
              </w:rPr>
              <w:t xml:space="preserve"> </w:t>
            </w:r>
            <w:r w:rsidRPr="00320E48">
              <w:rPr>
                <w:rFonts w:ascii="Arial Narrow" w:hAnsi="Arial Narrow"/>
                <w:lang w:val="en-US"/>
              </w:rPr>
              <w:t>dirigentske</w:t>
            </w:r>
            <w:r w:rsidRPr="00320E48">
              <w:rPr>
                <w:rFonts w:ascii="Arial Narrow" w:hAnsi="Arial Narrow"/>
              </w:rPr>
              <w:t xml:space="preserve"> </w:t>
            </w:r>
            <w:r w:rsidRPr="00320E48">
              <w:rPr>
                <w:rFonts w:ascii="Arial Narrow" w:hAnsi="Arial Narrow"/>
                <w:lang w:val="en-US"/>
              </w:rPr>
              <w:t>poteze</w:t>
            </w:r>
            <w:r w:rsidRPr="00320E48">
              <w:rPr>
                <w:rFonts w:ascii="Arial Narrow" w:hAnsi="Arial Narrow"/>
              </w:rPr>
              <w:t xml:space="preserve"> </w:t>
            </w:r>
            <w:r w:rsidRPr="00320E48">
              <w:rPr>
                <w:rFonts w:ascii="Arial Narrow" w:hAnsi="Arial Narrow"/>
                <w:lang w:val="en-US"/>
              </w:rPr>
              <w:t>koji</w:t>
            </w:r>
            <w:r w:rsidRPr="00320E48">
              <w:rPr>
                <w:rFonts w:ascii="Arial Narrow" w:hAnsi="Arial Narrow"/>
              </w:rPr>
              <w:t xml:space="preserve"> </w:t>
            </w:r>
            <w:r w:rsidRPr="00320E48">
              <w:rPr>
                <w:rFonts w:ascii="Arial Narrow" w:hAnsi="Arial Narrow"/>
                <w:lang w:val="en-US"/>
              </w:rPr>
              <w:t>izra</w:t>
            </w:r>
            <w:r w:rsidRPr="00320E48">
              <w:rPr>
                <w:rFonts w:ascii="Arial Narrow" w:hAnsi="Arial Narrow"/>
              </w:rPr>
              <w:t>ž</w:t>
            </w:r>
            <w:r w:rsidRPr="00320E48">
              <w:rPr>
                <w:rFonts w:ascii="Arial Narrow" w:hAnsi="Arial Narrow"/>
                <w:lang w:val="en-US"/>
              </w:rPr>
              <w:t>avaju</w:t>
            </w:r>
            <w:r w:rsidRPr="00320E48">
              <w:rPr>
                <w:rFonts w:ascii="Arial Narrow" w:hAnsi="Arial Narrow"/>
              </w:rPr>
              <w:t xml:space="preserve"> </w:t>
            </w:r>
            <w:r w:rsidRPr="00320E48">
              <w:rPr>
                <w:rFonts w:ascii="Arial Narrow" w:hAnsi="Arial Narrow"/>
                <w:lang w:val="en-US"/>
              </w:rPr>
              <w:t>razli</w:t>
            </w:r>
            <w:r w:rsidRPr="00320E48">
              <w:rPr>
                <w:rFonts w:ascii="Arial Narrow" w:hAnsi="Arial Narrow"/>
              </w:rPr>
              <w:t>č</w:t>
            </w:r>
            <w:r w:rsidRPr="00320E48">
              <w:rPr>
                <w:rFonts w:ascii="Arial Narrow" w:hAnsi="Arial Narrow"/>
                <w:lang w:val="en-US"/>
              </w:rPr>
              <w:t>ite</w:t>
            </w:r>
            <w:r w:rsidRPr="00320E48">
              <w:rPr>
                <w:rFonts w:ascii="Arial Narrow" w:hAnsi="Arial Narrow"/>
              </w:rPr>
              <w:t xml:space="preserve"> </w:t>
            </w:r>
            <w:r w:rsidRPr="00320E48">
              <w:rPr>
                <w:rFonts w:ascii="Arial Narrow" w:hAnsi="Arial Narrow"/>
                <w:lang w:val="en-US"/>
              </w:rPr>
              <w:t>metri</w:t>
            </w:r>
            <w:r w:rsidRPr="00320E48">
              <w:rPr>
                <w:rFonts w:ascii="Arial Narrow" w:hAnsi="Arial Narrow"/>
              </w:rPr>
              <w:t>č</w:t>
            </w:r>
            <w:r w:rsidRPr="00320E48">
              <w:rPr>
                <w:rFonts w:ascii="Arial Narrow" w:hAnsi="Arial Narrow"/>
                <w:lang w:val="en-US"/>
              </w:rPr>
              <w:t>ke</w:t>
            </w:r>
            <w:r w:rsidRPr="00320E48">
              <w:rPr>
                <w:rFonts w:ascii="Arial Narrow" w:hAnsi="Arial Narrow"/>
              </w:rPr>
              <w:t xml:space="preserve"> </w:t>
            </w:r>
            <w:r w:rsidRPr="00320E48">
              <w:rPr>
                <w:rFonts w:ascii="Arial Narrow" w:hAnsi="Arial Narrow"/>
                <w:lang w:val="en-US"/>
              </w:rPr>
              <w:t>vrste</w:t>
            </w:r>
            <w:r w:rsidRPr="00320E48">
              <w:rPr>
                <w:rFonts w:ascii="Arial Narrow" w:hAnsi="Arial Narrow"/>
              </w:rPr>
              <w:t xml:space="preserve"> </w:t>
            </w:r>
            <w:r w:rsidRPr="00320E48">
              <w:rPr>
                <w:rFonts w:ascii="Arial Narrow" w:hAnsi="Arial Narrow"/>
                <w:lang w:val="en-US"/>
              </w:rPr>
              <w:t>troglasne</w:t>
            </w:r>
            <w:r w:rsidRPr="00320E48">
              <w:rPr>
                <w:rFonts w:ascii="Arial Narrow" w:hAnsi="Arial Narrow"/>
              </w:rPr>
              <w:t xml:space="preserve"> </w:t>
            </w:r>
            <w:r w:rsidRPr="00320E48">
              <w:rPr>
                <w:rFonts w:ascii="Arial Narrow" w:hAnsi="Arial Narrow"/>
                <w:lang w:val="en-US"/>
              </w:rPr>
              <w:t>kompozicije</w:t>
            </w:r>
            <w:r w:rsidRPr="00320E48">
              <w:rPr>
                <w:rFonts w:ascii="Arial Narrow" w:hAnsi="Arial Narrow"/>
              </w:rPr>
              <w:t xml:space="preserve"> </w:t>
            </w:r>
            <w:r w:rsidRPr="00320E48">
              <w:rPr>
                <w:rFonts w:ascii="Arial Narrow" w:hAnsi="Arial Narrow"/>
                <w:lang w:val="en-US"/>
              </w:rPr>
              <w:t>homofone</w:t>
            </w:r>
            <w:r w:rsidRPr="00320E48">
              <w:rPr>
                <w:rFonts w:ascii="Arial Narrow" w:hAnsi="Arial Narrow"/>
              </w:rPr>
              <w:t xml:space="preserve"> </w:t>
            </w:r>
            <w:r w:rsidRPr="00320E48">
              <w:rPr>
                <w:rFonts w:ascii="Arial Narrow" w:hAnsi="Arial Narrow"/>
                <w:lang w:val="en-US"/>
              </w:rPr>
              <w:t>fakture</w:t>
            </w:r>
          </w:p>
        </w:tc>
        <w:tc>
          <w:tcPr>
            <w:tcW w:w="2500" w:type="pct"/>
            <w:shd w:val="clear" w:color="auto" w:fill="auto"/>
            <w:vAlign w:val="center"/>
          </w:tcPr>
          <w:p w14:paraId="46358DE3" w14:textId="77777777" w:rsidR="00320E48" w:rsidRPr="00320E48" w:rsidRDefault="00320E48" w:rsidP="005632C7">
            <w:pPr>
              <w:spacing w:before="120" w:after="120" w:line="240" w:lineRule="auto"/>
              <w:jc w:val="both"/>
              <w:rPr>
                <w:rFonts w:ascii="Arial Narrow" w:hAnsi="Arial Narrow"/>
                <w:color w:val="000000"/>
                <w:lang w:val="sr-Latn-CS"/>
              </w:rPr>
            </w:pPr>
          </w:p>
        </w:tc>
      </w:tr>
      <w:tr w:rsidR="00320E48" w:rsidRPr="00320E48" w14:paraId="27D1D409" w14:textId="77777777" w:rsidTr="00320E48">
        <w:trPr>
          <w:trHeight w:val="542"/>
          <w:jc w:val="center"/>
        </w:trPr>
        <w:tc>
          <w:tcPr>
            <w:tcW w:w="2500" w:type="pct"/>
            <w:shd w:val="clear" w:color="auto" w:fill="auto"/>
            <w:vAlign w:val="center"/>
          </w:tcPr>
          <w:p w14:paraId="4F17BBE6" w14:textId="77777777" w:rsidR="00320E48" w:rsidRPr="00320E48" w:rsidRDefault="00320E48" w:rsidP="00353328">
            <w:pPr>
              <w:numPr>
                <w:ilvl w:val="0"/>
                <w:numId w:val="350"/>
              </w:numPr>
              <w:spacing w:before="120" w:after="120" w:line="240" w:lineRule="auto"/>
              <w:rPr>
                <w:rFonts w:ascii="Arial Narrow" w:hAnsi="Arial Narrow"/>
                <w:color w:val="000000"/>
                <w:lang w:val="sr-Latn-BA"/>
              </w:rPr>
            </w:pPr>
            <w:r w:rsidRPr="00320E48">
              <w:rPr>
                <w:rFonts w:ascii="Arial Narrow" w:hAnsi="Arial Narrow"/>
                <w:lang w:val="en-US"/>
              </w:rPr>
              <w:t>Prepozna</w:t>
            </w:r>
            <w:r w:rsidRPr="00320E48">
              <w:rPr>
                <w:rFonts w:ascii="Arial Narrow" w:hAnsi="Arial Narrow"/>
              </w:rPr>
              <w:t xml:space="preserve"> </w:t>
            </w:r>
            <w:r w:rsidRPr="00320E48">
              <w:rPr>
                <w:rFonts w:ascii="Arial Narrow" w:hAnsi="Arial Narrow"/>
                <w:lang w:val="en-US"/>
              </w:rPr>
              <w:t>dirigentske</w:t>
            </w:r>
            <w:r w:rsidRPr="00320E48">
              <w:rPr>
                <w:rFonts w:ascii="Arial Narrow" w:hAnsi="Arial Narrow"/>
              </w:rPr>
              <w:t xml:space="preserve"> </w:t>
            </w:r>
            <w:r w:rsidRPr="00320E48">
              <w:rPr>
                <w:rFonts w:ascii="Arial Narrow" w:hAnsi="Arial Narrow"/>
                <w:lang w:val="en-US"/>
              </w:rPr>
              <w:t>poteze</w:t>
            </w:r>
            <w:r w:rsidRPr="00320E48">
              <w:rPr>
                <w:rFonts w:ascii="Arial Narrow" w:hAnsi="Arial Narrow"/>
              </w:rPr>
              <w:t xml:space="preserve"> </w:t>
            </w:r>
            <w:r w:rsidRPr="00320E48">
              <w:rPr>
                <w:rFonts w:ascii="Arial Narrow" w:hAnsi="Arial Narrow"/>
                <w:lang w:val="en-US"/>
              </w:rPr>
              <w:t>koji</w:t>
            </w:r>
            <w:r w:rsidRPr="00320E48">
              <w:rPr>
                <w:rFonts w:ascii="Arial Narrow" w:hAnsi="Arial Narrow"/>
              </w:rPr>
              <w:t xml:space="preserve"> </w:t>
            </w:r>
            <w:r w:rsidRPr="00320E48">
              <w:rPr>
                <w:rFonts w:ascii="Arial Narrow" w:hAnsi="Arial Narrow"/>
                <w:lang w:val="en-US"/>
              </w:rPr>
              <w:t>izra</w:t>
            </w:r>
            <w:r w:rsidRPr="00320E48">
              <w:rPr>
                <w:rFonts w:ascii="Arial Narrow" w:hAnsi="Arial Narrow"/>
              </w:rPr>
              <w:t>ž</w:t>
            </w:r>
            <w:r w:rsidRPr="00320E48">
              <w:rPr>
                <w:rFonts w:ascii="Arial Narrow" w:hAnsi="Arial Narrow"/>
                <w:lang w:val="en-US"/>
              </w:rPr>
              <w:t>avaju</w:t>
            </w:r>
            <w:r w:rsidRPr="00320E48">
              <w:rPr>
                <w:rFonts w:ascii="Arial Narrow" w:hAnsi="Arial Narrow"/>
              </w:rPr>
              <w:t xml:space="preserve"> </w:t>
            </w:r>
            <w:r w:rsidRPr="00320E48">
              <w:rPr>
                <w:rFonts w:ascii="Arial Narrow" w:hAnsi="Arial Narrow"/>
                <w:lang w:val="en-US"/>
              </w:rPr>
              <w:t>tempo</w:t>
            </w:r>
            <w:r w:rsidRPr="00320E48">
              <w:rPr>
                <w:rFonts w:ascii="Arial Narrow" w:hAnsi="Arial Narrow"/>
              </w:rPr>
              <w:t xml:space="preserve"> </w:t>
            </w:r>
            <w:r w:rsidRPr="00320E48">
              <w:rPr>
                <w:rFonts w:ascii="Arial Narrow" w:hAnsi="Arial Narrow"/>
                <w:lang w:val="en-US"/>
              </w:rPr>
              <w:t>izvo</w:t>
            </w:r>
            <w:r w:rsidRPr="00320E48">
              <w:rPr>
                <w:rFonts w:ascii="Arial Narrow" w:hAnsi="Arial Narrow"/>
              </w:rPr>
              <w:t>đ</w:t>
            </w:r>
            <w:r w:rsidRPr="00320E48">
              <w:rPr>
                <w:rFonts w:ascii="Arial Narrow" w:hAnsi="Arial Narrow"/>
                <w:lang w:val="en-US"/>
              </w:rPr>
              <w:t>enja</w:t>
            </w:r>
            <w:r w:rsidRPr="00320E48">
              <w:rPr>
                <w:rFonts w:ascii="Arial Narrow" w:hAnsi="Arial Narrow"/>
              </w:rPr>
              <w:t xml:space="preserve"> </w:t>
            </w:r>
            <w:r w:rsidRPr="00320E48">
              <w:rPr>
                <w:rFonts w:ascii="Arial Narrow" w:hAnsi="Arial Narrow"/>
                <w:lang w:val="en-US"/>
              </w:rPr>
              <w:t>troglasne</w:t>
            </w:r>
            <w:r w:rsidRPr="00320E48">
              <w:rPr>
                <w:rFonts w:ascii="Arial Narrow" w:hAnsi="Arial Narrow"/>
              </w:rPr>
              <w:t xml:space="preserve"> </w:t>
            </w:r>
            <w:r w:rsidRPr="00320E48">
              <w:rPr>
                <w:rFonts w:ascii="Arial Narrow" w:hAnsi="Arial Narrow"/>
                <w:lang w:val="en-US"/>
              </w:rPr>
              <w:t>kompozicije</w:t>
            </w:r>
            <w:r w:rsidRPr="00320E48">
              <w:rPr>
                <w:rFonts w:ascii="Arial Narrow" w:hAnsi="Arial Narrow"/>
              </w:rPr>
              <w:t xml:space="preserve"> </w:t>
            </w:r>
            <w:r w:rsidRPr="00320E48">
              <w:rPr>
                <w:rFonts w:ascii="Arial Narrow" w:hAnsi="Arial Narrow"/>
                <w:lang w:val="en-US"/>
              </w:rPr>
              <w:t>homofone</w:t>
            </w:r>
            <w:r w:rsidRPr="00320E48">
              <w:rPr>
                <w:rFonts w:ascii="Arial Narrow" w:hAnsi="Arial Narrow"/>
              </w:rPr>
              <w:t xml:space="preserve"> </w:t>
            </w:r>
            <w:r w:rsidRPr="00320E48">
              <w:rPr>
                <w:rFonts w:ascii="Arial Narrow" w:hAnsi="Arial Narrow"/>
                <w:lang w:val="en-US"/>
              </w:rPr>
              <w:t>fakture</w:t>
            </w:r>
          </w:p>
        </w:tc>
        <w:tc>
          <w:tcPr>
            <w:tcW w:w="2500" w:type="pct"/>
            <w:shd w:val="clear" w:color="auto" w:fill="auto"/>
            <w:vAlign w:val="center"/>
          </w:tcPr>
          <w:p w14:paraId="5C905320" w14:textId="77777777" w:rsidR="00320E48" w:rsidRPr="00320E48" w:rsidRDefault="00320E48" w:rsidP="005632C7">
            <w:pPr>
              <w:spacing w:before="120" w:after="120" w:line="240" w:lineRule="auto"/>
              <w:jc w:val="both"/>
              <w:rPr>
                <w:rFonts w:ascii="Arial Narrow" w:hAnsi="Arial Narrow"/>
                <w:color w:val="000000"/>
                <w:lang w:val="sr-Latn-BA"/>
              </w:rPr>
            </w:pPr>
          </w:p>
        </w:tc>
      </w:tr>
      <w:tr w:rsidR="00320E48" w:rsidRPr="00320E48" w14:paraId="6C33D667" w14:textId="77777777" w:rsidTr="00320E48">
        <w:trPr>
          <w:trHeight w:val="542"/>
          <w:jc w:val="center"/>
        </w:trPr>
        <w:tc>
          <w:tcPr>
            <w:tcW w:w="2500" w:type="pct"/>
            <w:shd w:val="clear" w:color="auto" w:fill="auto"/>
            <w:vAlign w:val="center"/>
          </w:tcPr>
          <w:p w14:paraId="37C015D7" w14:textId="77777777" w:rsidR="00320E48" w:rsidRPr="00320E48" w:rsidRDefault="00320E48" w:rsidP="00353328">
            <w:pPr>
              <w:numPr>
                <w:ilvl w:val="0"/>
                <w:numId w:val="350"/>
              </w:numPr>
              <w:spacing w:before="120" w:after="120" w:line="240" w:lineRule="auto"/>
              <w:rPr>
                <w:rFonts w:ascii="Arial Narrow" w:hAnsi="Arial Narrow"/>
                <w:color w:val="000000"/>
                <w:lang w:val="sr-Latn-CS"/>
              </w:rPr>
            </w:pPr>
            <w:r w:rsidRPr="00320E48">
              <w:rPr>
                <w:rFonts w:ascii="Arial Narrow" w:hAnsi="Arial Narrow"/>
                <w:lang w:val="en-US"/>
              </w:rPr>
              <w:t>Prepozna</w:t>
            </w:r>
            <w:r w:rsidRPr="00320E48">
              <w:rPr>
                <w:rFonts w:ascii="Arial Narrow" w:hAnsi="Arial Narrow"/>
              </w:rPr>
              <w:t xml:space="preserve"> </w:t>
            </w:r>
            <w:r w:rsidRPr="00320E48">
              <w:rPr>
                <w:rFonts w:ascii="Arial Narrow" w:hAnsi="Arial Narrow"/>
                <w:lang w:val="en-US"/>
              </w:rPr>
              <w:t>dirigentske</w:t>
            </w:r>
            <w:r w:rsidRPr="00320E48">
              <w:rPr>
                <w:rFonts w:ascii="Arial Narrow" w:hAnsi="Arial Narrow"/>
              </w:rPr>
              <w:t xml:space="preserve"> </w:t>
            </w:r>
            <w:r w:rsidRPr="00320E48">
              <w:rPr>
                <w:rFonts w:ascii="Arial Narrow" w:hAnsi="Arial Narrow"/>
                <w:lang w:val="en-US"/>
              </w:rPr>
              <w:t>poteze</w:t>
            </w:r>
            <w:r w:rsidRPr="00320E48">
              <w:rPr>
                <w:rFonts w:ascii="Arial Narrow" w:hAnsi="Arial Narrow"/>
              </w:rPr>
              <w:t xml:space="preserve"> </w:t>
            </w:r>
            <w:r w:rsidRPr="00320E48">
              <w:rPr>
                <w:rFonts w:ascii="Arial Narrow" w:hAnsi="Arial Narrow"/>
                <w:lang w:val="en-US"/>
              </w:rPr>
              <w:t>koji</w:t>
            </w:r>
            <w:r w:rsidRPr="00320E48">
              <w:rPr>
                <w:rFonts w:ascii="Arial Narrow" w:hAnsi="Arial Narrow"/>
              </w:rPr>
              <w:t xml:space="preserve"> </w:t>
            </w:r>
            <w:r w:rsidRPr="00320E48">
              <w:rPr>
                <w:rFonts w:ascii="Arial Narrow" w:hAnsi="Arial Narrow"/>
                <w:lang w:val="en-US"/>
              </w:rPr>
              <w:t>izra</w:t>
            </w:r>
            <w:r w:rsidRPr="00320E48">
              <w:rPr>
                <w:rFonts w:ascii="Arial Narrow" w:hAnsi="Arial Narrow"/>
              </w:rPr>
              <w:t>ž</w:t>
            </w:r>
            <w:r w:rsidRPr="00320E48">
              <w:rPr>
                <w:rFonts w:ascii="Arial Narrow" w:hAnsi="Arial Narrow"/>
                <w:lang w:val="en-US"/>
              </w:rPr>
              <w:t>avaju</w:t>
            </w:r>
            <w:r w:rsidRPr="00320E48">
              <w:rPr>
                <w:rFonts w:ascii="Arial Narrow" w:hAnsi="Arial Narrow"/>
              </w:rPr>
              <w:t xml:space="preserve"> </w:t>
            </w:r>
            <w:r w:rsidRPr="00320E48">
              <w:rPr>
                <w:rFonts w:ascii="Arial Narrow" w:hAnsi="Arial Narrow"/>
                <w:lang w:val="en-US"/>
              </w:rPr>
              <w:t>agogi</w:t>
            </w:r>
            <w:r w:rsidRPr="00320E48">
              <w:rPr>
                <w:rFonts w:ascii="Arial Narrow" w:hAnsi="Arial Narrow"/>
              </w:rPr>
              <w:t>č</w:t>
            </w:r>
            <w:r w:rsidRPr="00320E48">
              <w:rPr>
                <w:rFonts w:ascii="Arial Narrow" w:hAnsi="Arial Narrow"/>
                <w:lang w:val="en-US"/>
              </w:rPr>
              <w:t>ko</w:t>
            </w:r>
            <w:r w:rsidRPr="00320E48">
              <w:rPr>
                <w:rFonts w:ascii="Arial Narrow" w:hAnsi="Arial Narrow"/>
              </w:rPr>
              <w:t xml:space="preserve"> </w:t>
            </w:r>
            <w:r w:rsidRPr="00320E48">
              <w:rPr>
                <w:rFonts w:ascii="Arial Narrow" w:hAnsi="Arial Narrow"/>
                <w:lang w:val="en-US"/>
              </w:rPr>
              <w:t>i</w:t>
            </w:r>
            <w:r w:rsidRPr="00320E48">
              <w:rPr>
                <w:rFonts w:ascii="Arial Narrow" w:hAnsi="Arial Narrow"/>
              </w:rPr>
              <w:t xml:space="preserve"> </w:t>
            </w:r>
            <w:r w:rsidRPr="00320E48">
              <w:rPr>
                <w:rFonts w:ascii="Arial Narrow" w:hAnsi="Arial Narrow"/>
                <w:lang w:val="en-US"/>
              </w:rPr>
              <w:t>dinami</w:t>
            </w:r>
            <w:r w:rsidRPr="00320E48">
              <w:rPr>
                <w:rFonts w:ascii="Arial Narrow" w:hAnsi="Arial Narrow"/>
              </w:rPr>
              <w:t>č</w:t>
            </w:r>
            <w:r w:rsidRPr="00320E48">
              <w:rPr>
                <w:rFonts w:ascii="Arial Narrow" w:hAnsi="Arial Narrow"/>
                <w:lang w:val="en-US"/>
              </w:rPr>
              <w:t>ko</w:t>
            </w:r>
            <w:r w:rsidRPr="00320E48">
              <w:rPr>
                <w:rFonts w:ascii="Arial Narrow" w:hAnsi="Arial Narrow"/>
              </w:rPr>
              <w:t xml:space="preserve"> </w:t>
            </w:r>
            <w:r w:rsidRPr="00320E48">
              <w:rPr>
                <w:rFonts w:ascii="Arial Narrow" w:hAnsi="Arial Narrow"/>
                <w:lang w:val="en-US"/>
              </w:rPr>
              <w:t>nijansiranje</w:t>
            </w:r>
            <w:r w:rsidRPr="00320E48">
              <w:rPr>
                <w:rFonts w:ascii="Arial Narrow" w:hAnsi="Arial Narrow"/>
              </w:rPr>
              <w:t xml:space="preserve"> </w:t>
            </w:r>
            <w:r w:rsidRPr="00320E48">
              <w:rPr>
                <w:rFonts w:ascii="Arial Narrow" w:hAnsi="Arial Narrow"/>
                <w:lang w:val="en-US"/>
              </w:rPr>
              <w:t>u</w:t>
            </w:r>
            <w:r w:rsidRPr="00320E48">
              <w:rPr>
                <w:rFonts w:ascii="Arial Narrow" w:hAnsi="Arial Narrow"/>
              </w:rPr>
              <w:t xml:space="preserve"> </w:t>
            </w:r>
            <w:r w:rsidRPr="00320E48">
              <w:rPr>
                <w:rFonts w:ascii="Arial Narrow" w:hAnsi="Arial Narrow"/>
                <w:lang w:val="en-US"/>
              </w:rPr>
              <w:t>troglasnoj</w:t>
            </w:r>
            <w:r w:rsidRPr="00320E48">
              <w:rPr>
                <w:rFonts w:ascii="Arial Narrow" w:hAnsi="Arial Narrow"/>
              </w:rPr>
              <w:t xml:space="preserve"> </w:t>
            </w:r>
            <w:r w:rsidRPr="00320E48">
              <w:rPr>
                <w:rFonts w:ascii="Arial Narrow" w:hAnsi="Arial Narrow"/>
                <w:lang w:val="en-US"/>
              </w:rPr>
              <w:t>kompoziciji</w:t>
            </w:r>
            <w:r w:rsidRPr="00320E48">
              <w:rPr>
                <w:rFonts w:ascii="Arial Narrow" w:hAnsi="Arial Narrow"/>
              </w:rPr>
              <w:t xml:space="preserve"> </w:t>
            </w:r>
            <w:r w:rsidRPr="00320E48">
              <w:rPr>
                <w:rFonts w:ascii="Arial Narrow" w:hAnsi="Arial Narrow"/>
                <w:lang w:val="en-US"/>
              </w:rPr>
              <w:t>homofone</w:t>
            </w:r>
            <w:r w:rsidRPr="00320E48">
              <w:rPr>
                <w:rFonts w:ascii="Arial Narrow" w:hAnsi="Arial Narrow"/>
              </w:rPr>
              <w:t xml:space="preserve"> </w:t>
            </w:r>
            <w:r w:rsidRPr="00320E48">
              <w:rPr>
                <w:rFonts w:ascii="Arial Narrow" w:hAnsi="Arial Narrow"/>
                <w:lang w:val="en-US"/>
              </w:rPr>
              <w:t>fakture</w:t>
            </w:r>
          </w:p>
        </w:tc>
        <w:tc>
          <w:tcPr>
            <w:tcW w:w="2500" w:type="pct"/>
            <w:shd w:val="clear" w:color="auto" w:fill="auto"/>
            <w:vAlign w:val="center"/>
          </w:tcPr>
          <w:p w14:paraId="5F12B843" w14:textId="77777777" w:rsidR="00320E48" w:rsidRPr="00320E48" w:rsidRDefault="00320E48" w:rsidP="005632C7">
            <w:pPr>
              <w:spacing w:before="120" w:after="120" w:line="240" w:lineRule="auto"/>
              <w:jc w:val="both"/>
              <w:rPr>
                <w:rFonts w:ascii="Arial Narrow" w:hAnsi="Arial Narrow"/>
                <w:color w:val="000000"/>
                <w:lang w:val="sr-Latn-CS"/>
              </w:rPr>
            </w:pPr>
          </w:p>
        </w:tc>
      </w:tr>
      <w:tr w:rsidR="00320E48" w:rsidRPr="00320E48" w14:paraId="22737F78" w14:textId="77777777" w:rsidTr="00320E48">
        <w:trPr>
          <w:trHeight w:val="542"/>
          <w:jc w:val="center"/>
        </w:trPr>
        <w:tc>
          <w:tcPr>
            <w:tcW w:w="2500" w:type="pct"/>
            <w:shd w:val="clear" w:color="auto" w:fill="auto"/>
            <w:vAlign w:val="center"/>
          </w:tcPr>
          <w:p w14:paraId="1BB5151F" w14:textId="77777777" w:rsidR="00320E48" w:rsidRPr="00320E48" w:rsidRDefault="00320E48" w:rsidP="00353328">
            <w:pPr>
              <w:numPr>
                <w:ilvl w:val="0"/>
                <w:numId w:val="350"/>
              </w:numPr>
              <w:spacing w:before="120" w:after="120" w:line="240" w:lineRule="auto"/>
              <w:rPr>
                <w:rFonts w:ascii="Arial Narrow" w:hAnsi="Arial Narrow"/>
                <w:color w:val="000000"/>
                <w:lang w:val="sr-Latn-CS"/>
              </w:rPr>
            </w:pPr>
            <w:r w:rsidRPr="00320E48">
              <w:rPr>
                <w:rFonts w:ascii="Arial Narrow" w:hAnsi="Arial Narrow"/>
                <w:lang w:val="en-US"/>
              </w:rPr>
              <w:t>Prepozna</w:t>
            </w:r>
            <w:r w:rsidRPr="00320E48">
              <w:rPr>
                <w:rFonts w:ascii="Arial Narrow" w:hAnsi="Arial Narrow"/>
              </w:rPr>
              <w:t xml:space="preserve"> </w:t>
            </w:r>
            <w:r w:rsidRPr="00320E48">
              <w:rPr>
                <w:rFonts w:ascii="Arial Narrow" w:hAnsi="Arial Narrow"/>
                <w:lang w:val="en-US"/>
              </w:rPr>
              <w:t>dirigentske</w:t>
            </w:r>
            <w:r w:rsidRPr="00320E48">
              <w:rPr>
                <w:rFonts w:ascii="Arial Narrow" w:hAnsi="Arial Narrow"/>
              </w:rPr>
              <w:t xml:space="preserve"> </w:t>
            </w:r>
            <w:r w:rsidRPr="00320E48">
              <w:rPr>
                <w:rFonts w:ascii="Arial Narrow" w:hAnsi="Arial Narrow"/>
                <w:lang w:val="en-US"/>
              </w:rPr>
              <w:t>poteze</w:t>
            </w:r>
            <w:r w:rsidRPr="00320E48">
              <w:rPr>
                <w:rFonts w:ascii="Arial Narrow" w:hAnsi="Arial Narrow"/>
              </w:rPr>
              <w:t xml:space="preserve"> </w:t>
            </w:r>
            <w:r w:rsidRPr="00320E48">
              <w:rPr>
                <w:rFonts w:ascii="Arial Narrow" w:hAnsi="Arial Narrow"/>
                <w:lang w:val="en-US"/>
              </w:rPr>
              <w:t>koji</w:t>
            </w:r>
            <w:r w:rsidRPr="00320E48">
              <w:rPr>
                <w:rFonts w:ascii="Arial Narrow" w:hAnsi="Arial Narrow"/>
              </w:rPr>
              <w:t xml:space="preserve"> </w:t>
            </w:r>
            <w:r w:rsidRPr="00320E48">
              <w:rPr>
                <w:rFonts w:ascii="Arial Narrow" w:hAnsi="Arial Narrow"/>
                <w:lang w:val="en-US"/>
              </w:rPr>
              <w:t>izra</w:t>
            </w:r>
            <w:r w:rsidRPr="00320E48">
              <w:rPr>
                <w:rFonts w:ascii="Arial Narrow" w:hAnsi="Arial Narrow"/>
              </w:rPr>
              <w:t>ž</w:t>
            </w:r>
            <w:r w:rsidRPr="00320E48">
              <w:rPr>
                <w:rFonts w:ascii="Arial Narrow" w:hAnsi="Arial Narrow"/>
                <w:lang w:val="en-US"/>
              </w:rPr>
              <w:t>avaju</w:t>
            </w:r>
            <w:r w:rsidRPr="00320E48">
              <w:rPr>
                <w:rFonts w:ascii="Arial Narrow" w:hAnsi="Arial Narrow"/>
              </w:rPr>
              <w:t xml:space="preserve"> </w:t>
            </w:r>
            <w:r w:rsidRPr="00320E48">
              <w:rPr>
                <w:rFonts w:ascii="Arial Narrow" w:hAnsi="Arial Narrow"/>
                <w:lang w:val="en-US"/>
              </w:rPr>
              <w:t>kraj</w:t>
            </w:r>
            <w:r w:rsidRPr="00320E48">
              <w:rPr>
                <w:rFonts w:ascii="Arial Narrow" w:hAnsi="Arial Narrow"/>
              </w:rPr>
              <w:t xml:space="preserve"> </w:t>
            </w:r>
            <w:r w:rsidRPr="00320E48">
              <w:rPr>
                <w:rFonts w:ascii="Arial Narrow" w:hAnsi="Arial Narrow"/>
                <w:lang w:val="en-US"/>
              </w:rPr>
              <w:t>cijele</w:t>
            </w:r>
            <w:r w:rsidRPr="00320E48">
              <w:rPr>
                <w:rFonts w:ascii="Arial Narrow" w:hAnsi="Arial Narrow"/>
              </w:rPr>
              <w:t xml:space="preserve"> </w:t>
            </w:r>
            <w:r w:rsidRPr="00320E48">
              <w:rPr>
                <w:rFonts w:ascii="Arial Narrow" w:hAnsi="Arial Narrow"/>
                <w:lang w:val="en-US"/>
              </w:rPr>
              <w:t>ili</w:t>
            </w:r>
            <w:r w:rsidRPr="00320E48">
              <w:rPr>
                <w:rFonts w:ascii="Arial Narrow" w:hAnsi="Arial Narrow"/>
              </w:rPr>
              <w:t xml:space="preserve"> </w:t>
            </w:r>
            <w:r w:rsidRPr="00320E48">
              <w:rPr>
                <w:rFonts w:ascii="Arial Narrow" w:hAnsi="Arial Narrow"/>
                <w:lang w:val="en-US"/>
              </w:rPr>
              <w:t>kraj</w:t>
            </w:r>
            <w:r w:rsidRPr="00320E48">
              <w:rPr>
                <w:rFonts w:ascii="Arial Narrow" w:hAnsi="Arial Narrow"/>
              </w:rPr>
              <w:t xml:space="preserve"> </w:t>
            </w:r>
            <w:r w:rsidRPr="00320E48">
              <w:rPr>
                <w:rFonts w:ascii="Arial Narrow" w:hAnsi="Arial Narrow"/>
                <w:lang w:val="en-US"/>
              </w:rPr>
              <w:t>jednog</w:t>
            </w:r>
            <w:r w:rsidRPr="00320E48">
              <w:rPr>
                <w:rFonts w:ascii="Arial Narrow" w:hAnsi="Arial Narrow"/>
              </w:rPr>
              <w:t xml:space="preserve"> </w:t>
            </w:r>
            <w:r w:rsidRPr="00320E48">
              <w:rPr>
                <w:rFonts w:ascii="Arial Narrow" w:hAnsi="Arial Narrow"/>
                <w:lang w:val="en-US"/>
              </w:rPr>
              <w:t>dijela</w:t>
            </w:r>
            <w:r w:rsidRPr="00320E48">
              <w:rPr>
                <w:rFonts w:ascii="Arial Narrow" w:hAnsi="Arial Narrow"/>
              </w:rPr>
              <w:t xml:space="preserve"> </w:t>
            </w:r>
            <w:r w:rsidRPr="00320E48">
              <w:rPr>
                <w:rFonts w:ascii="Arial Narrow" w:hAnsi="Arial Narrow"/>
                <w:lang w:val="en-US"/>
              </w:rPr>
              <w:t>troglasne</w:t>
            </w:r>
            <w:r w:rsidRPr="00320E48">
              <w:rPr>
                <w:rFonts w:ascii="Arial Narrow" w:hAnsi="Arial Narrow"/>
              </w:rPr>
              <w:t xml:space="preserve"> </w:t>
            </w:r>
            <w:r w:rsidRPr="00320E48">
              <w:rPr>
                <w:rFonts w:ascii="Arial Narrow" w:hAnsi="Arial Narrow"/>
                <w:lang w:val="en-US"/>
              </w:rPr>
              <w:t>kompozicije</w:t>
            </w:r>
            <w:r w:rsidRPr="00320E48">
              <w:rPr>
                <w:rFonts w:ascii="Arial Narrow" w:hAnsi="Arial Narrow"/>
              </w:rPr>
              <w:t xml:space="preserve"> </w:t>
            </w:r>
            <w:r w:rsidRPr="00320E48">
              <w:rPr>
                <w:rFonts w:ascii="Arial Narrow" w:hAnsi="Arial Narrow"/>
                <w:lang w:val="en-US"/>
              </w:rPr>
              <w:t>homofone</w:t>
            </w:r>
            <w:r w:rsidRPr="00320E48">
              <w:rPr>
                <w:rFonts w:ascii="Arial Narrow" w:hAnsi="Arial Narrow"/>
              </w:rPr>
              <w:t xml:space="preserve"> </w:t>
            </w:r>
            <w:r w:rsidRPr="00320E48">
              <w:rPr>
                <w:rFonts w:ascii="Arial Narrow" w:hAnsi="Arial Narrow"/>
                <w:lang w:val="en-US"/>
              </w:rPr>
              <w:t>fakture</w:t>
            </w:r>
          </w:p>
        </w:tc>
        <w:tc>
          <w:tcPr>
            <w:tcW w:w="2500" w:type="pct"/>
            <w:shd w:val="clear" w:color="auto" w:fill="auto"/>
            <w:vAlign w:val="center"/>
          </w:tcPr>
          <w:p w14:paraId="0CF808BA" w14:textId="77777777" w:rsidR="00320E48" w:rsidRPr="00320E48" w:rsidRDefault="00320E48" w:rsidP="005632C7">
            <w:pPr>
              <w:spacing w:before="120" w:after="120" w:line="240" w:lineRule="auto"/>
              <w:jc w:val="both"/>
              <w:rPr>
                <w:rFonts w:ascii="Arial Narrow" w:hAnsi="Arial Narrow"/>
                <w:color w:val="000000"/>
                <w:lang w:val="sr-Latn-CS"/>
              </w:rPr>
            </w:pPr>
          </w:p>
        </w:tc>
      </w:tr>
      <w:tr w:rsidR="00320E48" w:rsidRPr="00320E48" w14:paraId="18866CD9" w14:textId="77777777" w:rsidTr="00320E48">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699856720"/>
              <w:placeholder>
                <w:docPart w:val="9E900C15B7B74300B5559B1A976755C6"/>
              </w:placeholder>
            </w:sdtPr>
            <w:sdtEndPr/>
            <w:sdtContent>
              <w:p w14:paraId="43EDE567" w14:textId="77777777" w:rsidR="00320E48" w:rsidRPr="00320E48" w:rsidRDefault="00320E48" w:rsidP="005632C7">
                <w:pPr>
                  <w:spacing w:before="120" w:after="120" w:line="240" w:lineRule="auto"/>
                  <w:jc w:val="both"/>
                  <w:rPr>
                    <w:rFonts w:ascii="Arial Narrow" w:hAnsi="Arial Narrow"/>
                    <w:lang w:val="es-ES_tradnl"/>
                  </w:rPr>
                </w:pPr>
                <w:r w:rsidRPr="00320E48">
                  <w:rPr>
                    <w:rFonts w:ascii="Arial Narrow" w:hAnsi="Arial Narrow" w:cs="Verdana"/>
                    <w:b/>
                    <w:color w:val="000000"/>
                    <w:lang w:val="es-ES_tradnl"/>
                  </w:rPr>
                  <w:t>Način provjeravanja dostignutosti ishoda učenja</w:t>
                </w:r>
              </w:p>
            </w:sdtContent>
          </w:sdt>
        </w:tc>
      </w:tr>
      <w:tr w:rsidR="00320E48" w:rsidRPr="00320E48" w14:paraId="45AF3A44" w14:textId="77777777" w:rsidTr="00320E48">
        <w:trPr>
          <w:trHeight w:val="282"/>
          <w:jc w:val="center"/>
        </w:trPr>
        <w:tc>
          <w:tcPr>
            <w:tcW w:w="5000" w:type="pct"/>
            <w:gridSpan w:val="2"/>
            <w:tcBorders>
              <w:top w:val="single" w:sz="18" w:space="0" w:color="C00000"/>
              <w:bottom w:val="single" w:sz="18" w:space="0" w:color="C00000"/>
            </w:tcBorders>
            <w:shd w:val="clear" w:color="auto" w:fill="auto"/>
            <w:vAlign w:val="center"/>
          </w:tcPr>
          <w:p w14:paraId="780A7ECB" w14:textId="77777777" w:rsidR="00320E48" w:rsidRPr="00320E48" w:rsidRDefault="00320E48" w:rsidP="005632C7">
            <w:pPr>
              <w:spacing w:before="120" w:after="120" w:line="240" w:lineRule="auto"/>
              <w:jc w:val="both"/>
              <w:rPr>
                <w:rFonts w:ascii="Arial Narrow" w:hAnsi="Arial Narrow"/>
                <w:lang w:val="hr-BA"/>
              </w:rPr>
            </w:pPr>
            <w:r w:rsidRPr="00320E48">
              <w:rPr>
                <w:rFonts w:ascii="Arial Narrow" w:hAnsi="Arial Narrow"/>
                <w:lang w:val="es-ES_tradnl"/>
              </w:rPr>
              <w:t>U</w:t>
            </w:r>
            <w:r w:rsidRPr="00320E48">
              <w:rPr>
                <w:rFonts w:ascii="Arial Narrow" w:hAnsi="Arial Narrow"/>
              </w:rPr>
              <w:t xml:space="preserve"> </w:t>
            </w:r>
            <w:r w:rsidRPr="00320E48">
              <w:rPr>
                <w:rFonts w:ascii="Arial Narrow" w:hAnsi="Arial Narrow"/>
                <w:lang w:val="es-ES_tradnl"/>
              </w:rPr>
              <w:t>cilju</w:t>
            </w:r>
            <w:r w:rsidRPr="00320E48">
              <w:rPr>
                <w:rFonts w:ascii="Arial Narrow" w:hAnsi="Arial Narrow"/>
              </w:rPr>
              <w:t xml:space="preserve"> </w:t>
            </w:r>
            <w:r w:rsidRPr="00320E48">
              <w:rPr>
                <w:rFonts w:ascii="Arial Narrow" w:hAnsi="Arial Narrow"/>
                <w:lang w:val="es-ES_tradnl"/>
              </w:rPr>
              <w:t>provjeravanja</w:t>
            </w:r>
            <w:r w:rsidRPr="00320E48">
              <w:rPr>
                <w:rFonts w:ascii="Arial Narrow" w:hAnsi="Arial Narrow"/>
              </w:rPr>
              <w:t xml:space="preserve"> </w:t>
            </w:r>
            <w:r w:rsidRPr="00320E48">
              <w:rPr>
                <w:rFonts w:ascii="Arial Narrow" w:hAnsi="Arial Narrow"/>
                <w:lang w:val="es-ES_tradnl"/>
              </w:rPr>
              <w:t>dostignutosti</w:t>
            </w:r>
            <w:r w:rsidRPr="00320E48">
              <w:rPr>
                <w:rFonts w:ascii="Arial Narrow" w:hAnsi="Arial Narrow"/>
              </w:rPr>
              <w:t xml:space="preserve"> </w:t>
            </w:r>
            <w:r w:rsidRPr="00320E48">
              <w:rPr>
                <w:rFonts w:ascii="Arial Narrow" w:hAnsi="Arial Narrow"/>
                <w:lang w:val="es-ES_tradnl"/>
              </w:rPr>
              <w:t>pomenutog</w:t>
            </w:r>
            <w:r w:rsidRPr="00320E48">
              <w:rPr>
                <w:rFonts w:ascii="Arial Narrow" w:hAnsi="Arial Narrow"/>
              </w:rPr>
              <w:t xml:space="preserve"> </w:t>
            </w:r>
            <w:r w:rsidRPr="00320E48">
              <w:rPr>
                <w:rFonts w:ascii="Arial Narrow" w:hAnsi="Arial Narrow"/>
                <w:lang w:val="es-ES_tradnl"/>
              </w:rPr>
              <w:t>is</w:t>
            </w:r>
            <w:r w:rsidRPr="00320E48">
              <w:rPr>
                <w:rFonts w:ascii="Arial Narrow" w:hAnsi="Arial Narrow"/>
                <w:lang w:val="hr-BA"/>
              </w:rPr>
              <w:t xml:space="preserve">hoda </w:t>
            </w:r>
            <w:r w:rsidRPr="00320E48">
              <w:rPr>
                <w:rFonts w:ascii="Arial Narrow" w:hAnsi="Arial Narrow"/>
                <w:lang w:val="es-ES_tradnl"/>
              </w:rPr>
              <w:t>potrebne</w:t>
            </w:r>
            <w:r w:rsidRPr="00320E48">
              <w:rPr>
                <w:rFonts w:ascii="Arial Narrow" w:hAnsi="Arial Narrow"/>
              </w:rPr>
              <w:t xml:space="preserve"> </w:t>
            </w:r>
            <w:r w:rsidRPr="00320E48">
              <w:rPr>
                <w:rFonts w:ascii="Arial Narrow" w:hAnsi="Arial Narrow"/>
                <w:lang w:val="es-ES_tradnl"/>
              </w:rPr>
              <w:t>su</w:t>
            </w:r>
            <w:r w:rsidRPr="00320E48">
              <w:rPr>
                <w:rFonts w:ascii="Arial Narrow" w:hAnsi="Arial Narrow"/>
              </w:rPr>
              <w:t xml:space="preserve"> </w:t>
            </w:r>
            <w:r w:rsidRPr="00320E48">
              <w:rPr>
                <w:rFonts w:ascii="Arial Narrow" w:hAnsi="Arial Narrow"/>
                <w:lang w:val="es-ES_tradnl"/>
              </w:rPr>
              <w:t>ispravno</w:t>
            </w:r>
            <w:r w:rsidRPr="00320E48">
              <w:rPr>
                <w:rFonts w:ascii="Arial Narrow" w:hAnsi="Arial Narrow"/>
              </w:rPr>
              <w:t xml:space="preserve"> </w:t>
            </w:r>
            <w:r w:rsidRPr="00320E48">
              <w:rPr>
                <w:rFonts w:ascii="Arial Narrow" w:hAnsi="Arial Narrow"/>
                <w:lang w:val="es-ES_tradnl"/>
              </w:rPr>
              <w:t>ura</w:t>
            </w:r>
            <w:r w:rsidRPr="00320E48">
              <w:rPr>
                <w:rFonts w:ascii="Arial Narrow" w:hAnsi="Arial Narrow"/>
              </w:rPr>
              <w:t>đ</w:t>
            </w:r>
            <w:r w:rsidRPr="00320E48">
              <w:rPr>
                <w:rFonts w:ascii="Arial Narrow" w:hAnsi="Arial Narrow"/>
                <w:lang w:val="es-ES_tradnl"/>
              </w:rPr>
              <w:t>ene</w:t>
            </w:r>
            <w:r w:rsidRPr="00320E48">
              <w:rPr>
                <w:rFonts w:ascii="Arial Narrow" w:hAnsi="Arial Narrow"/>
              </w:rPr>
              <w:t xml:space="preserve"> </w:t>
            </w:r>
            <w:r w:rsidRPr="00320E48">
              <w:rPr>
                <w:rFonts w:ascii="Arial Narrow" w:hAnsi="Arial Narrow"/>
                <w:lang w:val="es-ES_tradnl"/>
              </w:rPr>
              <w:t>vje</w:t>
            </w:r>
            <w:r w:rsidRPr="00320E48">
              <w:rPr>
                <w:rFonts w:ascii="Arial Narrow" w:hAnsi="Arial Narrow"/>
              </w:rPr>
              <w:t>ž</w:t>
            </w:r>
            <w:r w:rsidRPr="00320E48">
              <w:rPr>
                <w:rFonts w:ascii="Arial Narrow" w:hAnsi="Arial Narrow"/>
                <w:lang w:val="es-ES_tradnl"/>
              </w:rPr>
              <w:t>be</w:t>
            </w:r>
            <w:r w:rsidRPr="00320E48">
              <w:rPr>
                <w:rFonts w:ascii="Arial Narrow" w:hAnsi="Arial Narrow"/>
              </w:rPr>
              <w:t xml:space="preserve"> </w:t>
            </w:r>
            <w:r w:rsidRPr="00320E48">
              <w:rPr>
                <w:rFonts w:ascii="Arial Narrow" w:hAnsi="Arial Narrow"/>
                <w:lang w:val="es-ES_tradnl"/>
              </w:rPr>
              <w:t>sa</w:t>
            </w:r>
            <w:r w:rsidRPr="00320E48">
              <w:rPr>
                <w:rFonts w:ascii="Arial Narrow" w:hAnsi="Arial Narrow"/>
              </w:rPr>
              <w:t xml:space="preserve"> </w:t>
            </w:r>
            <w:r w:rsidRPr="00320E48">
              <w:rPr>
                <w:rFonts w:ascii="Arial Narrow" w:hAnsi="Arial Narrow"/>
                <w:lang w:val="es-ES_tradnl"/>
              </w:rPr>
              <w:t>usmenim</w:t>
            </w:r>
            <w:r w:rsidRPr="00320E48">
              <w:rPr>
                <w:rFonts w:ascii="Arial Narrow" w:hAnsi="Arial Narrow"/>
              </w:rPr>
              <w:t xml:space="preserve"> </w:t>
            </w:r>
            <w:r w:rsidRPr="00320E48">
              <w:rPr>
                <w:rFonts w:ascii="Arial Narrow" w:hAnsi="Arial Narrow"/>
                <w:lang w:val="es-ES_tradnl"/>
              </w:rPr>
              <w:t>obrazlo</w:t>
            </w:r>
            <w:r w:rsidRPr="00320E48">
              <w:rPr>
                <w:rFonts w:ascii="Arial Narrow" w:hAnsi="Arial Narrow"/>
              </w:rPr>
              <w:t>ž</w:t>
            </w:r>
            <w:r w:rsidRPr="00320E48">
              <w:rPr>
                <w:rFonts w:ascii="Arial Narrow" w:hAnsi="Arial Narrow"/>
                <w:lang w:val="es-ES_tradnl"/>
              </w:rPr>
              <w:t>enjem</w:t>
            </w:r>
            <w:r w:rsidRPr="00320E48">
              <w:rPr>
                <w:rFonts w:ascii="Arial Narrow" w:hAnsi="Arial Narrow"/>
                <w:lang w:val="hr-BA"/>
              </w:rPr>
              <w:t xml:space="preserve"> za kriterijume od 1 do 5.</w:t>
            </w:r>
          </w:p>
        </w:tc>
      </w:tr>
      <w:tr w:rsidR="00320E48" w:rsidRPr="00320E48" w14:paraId="381DD546" w14:textId="77777777" w:rsidTr="00320E48">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1566635800"/>
              <w:placeholder>
                <w:docPart w:val="1BB0178CC5164C67A44C64654FEB8BED"/>
              </w:placeholder>
            </w:sdtPr>
            <w:sdtEndPr/>
            <w:sdtContent>
              <w:p w14:paraId="6E5B1ABE" w14:textId="77777777" w:rsidR="00320E48" w:rsidRPr="00320E48" w:rsidRDefault="00320E48" w:rsidP="005632C7">
                <w:pPr>
                  <w:spacing w:before="120" w:after="120" w:line="240" w:lineRule="auto"/>
                  <w:jc w:val="both"/>
                  <w:rPr>
                    <w:rFonts w:ascii="Arial Narrow" w:hAnsi="Arial Narrow"/>
                    <w:lang w:val="en-US"/>
                  </w:rPr>
                </w:pPr>
                <w:r w:rsidRPr="00320E48">
                  <w:rPr>
                    <w:rFonts w:ascii="Arial Narrow" w:hAnsi="Arial Narrow" w:cs="Verdana"/>
                    <w:b/>
                    <w:color w:val="000000"/>
                    <w:lang w:val="en-US"/>
                  </w:rPr>
                  <w:t>Predložene teme</w:t>
                </w:r>
              </w:p>
            </w:sdtContent>
          </w:sdt>
        </w:tc>
      </w:tr>
      <w:tr w:rsidR="00320E48" w:rsidRPr="00320E48" w14:paraId="71FD40C7" w14:textId="77777777" w:rsidTr="00320E48">
        <w:trPr>
          <w:trHeight w:val="99"/>
          <w:jc w:val="center"/>
        </w:trPr>
        <w:tc>
          <w:tcPr>
            <w:tcW w:w="5000" w:type="pct"/>
            <w:gridSpan w:val="2"/>
            <w:tcBorders>
              <w:top w:val="single" w:sz="18" w:space="0" w:color="C00000"/>
            </w:tcBorders>
            <w:shd w:val="clear" w:color="auto" w:fill="auto"/>
            <w:vAlign w:val="center"/>
          </w:tcPr>
          <w:p w14:paraId="6B8BA7C8" w14:textId="77777777" w:rsidR="00320E48" w:rsidRPr="00320E48" w:rsidRDefault="00320E48" w:rsidP="005632C7">
            <w:pPr>
              <w:numPr>
                <w:ilvl w:val="0"/>
                <w:numId w:val="11"/>
              </w:numPr>
              <w:tabs>
                <w:tab w:val="num" w:pos="173"/>
              </w:tabs>
              <w:spacing w:before="120" w:after="120" w:line="240" w:lineRule="auto"/>
              <w:ind w:left="176" w:hanging="176"/>
              <w:jc w:val="both"/>
              <w:rPr>
                <w:rFonts w:ascii="Arial Narrow" w:hAnsi="Arial Narrow"/>
              </w:rPr>
            </w:pPr>
            <w:r w:rsidRPr="00006C8D">
              <w:rPr>
                <w:rFonts w:ascii="Arial Narrow" w:hAnsi="Arial Narrow"/>
                <w:lang w:val="it-CH"/>
              </w:rPr>
              <w:t>Dirigentski</w:t>
            </w:r>
            <w:r w:rsidRPr="00320E48">
              <w:rPr>
                <w:rFonts w:ascii="Arial Narrow" w:hAnsi="Arial Narrow"/>
              </w:rPr>
              <w:t xml:space="preserve"> </w:t>
            </w:r>
            <w:r w:rsidRPr="00006C8D">
              <w:rPr>
                <w:rFonts w:ascii="Arial Narrow" w:hAnsi="Arial Narrow"/>
                <w:lang w:val="it-CH"/>
              </w:rPr>
              <w:t>potezi</w:t>
            </w:r>
            <w:r w:rsidRPr="00320E48">
              <w:rPr>
                <w:rFonts w:ascii="Arial Narrow" w:hAnsi="Arial Narrow"/>
              </w:rPr>
              <w:t xml:space="preserve"> </w:t>
            </w:r>
            <w:r w:rsidRPr="00006C8D">
              <w:rPr>
                <w:rFonts w:ascii="Arial Narrow" w:hAnsi="Arial Narrow"/>
                <w:lang w:val="it-CH"/>
              </w:rPr>
              <w:t>za</w:t>
            </w:r>
            <w:r w:rsidRPr="00320E48">
              <w:rPr>
                <w:rFonts w:ascii="Arial Narrow" w:hAnsi="Arial Narrow"/>
              </w:rPr>
              <w:t xml:space="preserve"> </w:t>
            </w:r>
            <w:r w:rsidRPr="00006C8D">
              <w:rPr>
                <w:rFonts w:ascii="Arial Narrow" w:hAnsi="Arial Narrow"/>
                <w:lang w:val="it-CH"/>
              </w:rPr>
              <w:t>po</w:t>
            </w:r>
            <w:r w:rsidRPr="00320E48">
              <w:rPr>
                <w:rFonts w:ascii="Arial Narrow" w:hAnsi="Arial Narrow"/>
              </w:rPr>
              <w:t>č</w:t>
            </w:r>
            <w:r w:rsidRPr="00006C8D">
              <w:rPr>
                <w:rFonts w:ascii="Arial Narrow" w:hAnsi="Arial Narrow"/>
                <w:lang w:val="it-CH"/>
              </w:rPr>
              <w:t>etak</w:t>
            </w:r>
            <w:r w:rsidRPr="00320E48">
              <w:rPr>
                <w:rFonts w:ascii="Arial Narrow" w:hAnsi="Arial Narrow"/>
              </w:rPr>
              <w:t xml:space="preserve"> </w:t>
            </w:r>
            <w:r w:rsidRPr="00006C8D">
              <w:rPr>
                <w:rFonts w:ascii="Arial Narrow" w:hAnsi="Arial Narrow"/>
                <w:lang w:val="it-CH"/>
              </w:rPr>
              <w:t>i</w:t>
            </w:r>
            <w:r w:rsidRPr="00320E48">
              <w:rPr>
                <w:rFonts w:ascii="Arial Narrow" w:hAnsi="Arial Narrow"/>
              </w:rPr>
              <w:t xml:space="preserve"> </w:t>
            </w:r>
            <w:r w:rsidRPr="00006C8D">
              <w:rPr>
                <w:rFonts w:ascii="Arial Narrow" w:hAnsi="Arial Narrow"/>
                <w:lang w:val="it-CH"/>
              </w:rPr>
              <w:t>kraj</w:t>
            </w:r>
            <w:r w:rsidRPr="00320E48">
              <w:rPr>
                <w:rFonts w:ascii="Arial Narrow" w:hAnsi="Arial Narrow"/>
              </w:rPr>
              <w:t xml:space="preserve"> </w:t>
            </w:r>
            <w:r w:rsidRPr="00006C8D">
              <w:rPr>
                <w:rFonts w:ascii="Arial Narrow" w:hAnsi="Arial Narrow"/>
                <w:lang w:val="it-CH"/>
              </w:rPr>
              <w:t>kopozicije</w:t>
            </w:r>
          </w:p>
          <w:p w14:paraId="67B09D30" w14:textId="77777777" w:rsidR="00320E48" w:rsidRPr="00320E48" w:rsidRDefault="00320E48" w:rsidP="005632C7">
            <w:pPr>
              <w:numPr>
                <w:ilvl w:val="0"/>
                <w:numId w:val="11"/>
              </w:numPr>
              <w:tabs>
                <w:tab w:val="num" w:pos="173"/>
              </w:tabs>
              <w:spacing w:before="120" w:after="120" w:line="240" w:lineRule="auto"/>
              <w:ind w:left="176" w:hanging="176"/>
              <w:jc w:val="both"/>
              <w:rPr>
                <w:rFonts w:ascii="Arial Narrow" w:hAnsi="Arial Narrow"/>
                <w:lang w:val="es-ES_tradnl"/>
              </w:rPr>
            </w:pPr>
            <w:r w:rsidRPr="00320E48">
              <w:rPr>
                <w:rFonts w:ascii="Arial Narrow" w:hAnsi="Arial Narrow"/>
                <w:lang w:val="es-ES_tradnl"/>
              </w:rPr>
              <w:t>Dirigentski potezi za različite metričke vrste</w:t>
            </w:r>
          </w:p>
          <w:p w14:paraId="7D8B2C40" w14:textId="77777777" w:rsidR="00320E48" w:rsidRPr="00320E48" w:rsidRDefault="00320E48" w:rsidP="005632C7">
            <w:pPr>
              <w:numPr>
                <w:ilvl w:val="0"/>
                <w:numId w:val="11"/>
              </w:numPr>
              <w:tabs>
                <w:tab w:val="num" w:pos="173"/>
              </w:tabs>
              <w:spacing w:before="120" w:after="120" w:line="240" w:lineRule="auto"/>
              <w:ind w:left="176" w:hanging="176"/>
              <w:jc w:val="both"/>
              <w:rPr>
                <w:rFonts w:ascii="Arial Narrow" w:hAnsi="Arial Narrow"/>
                <w:lang w:val="es-ES_tradnl"/>
              </w:rPr>
            </w:pPr>
            <w:r w:rsidRPr="00320E48">
              <w:rPr>
                <w:rFonts w:ascii="Arial Narrow" w:hAnsi="Arial Narrow"/>
                <w:lang w:val="es-ES_tradnl"/>
              </w:rPr>
              <w:t>Dirigentski potezi za izvođenje različitih tempa u kompozicijama</w:t>
            </w:r>
          </w:p>
          <w:p w14:paraId="5F2D9014" w14:textId="77777777" w:rsidR="00320E48" w:rsidRPr="00320E48" w:rsidRDefault="00320E48" w:rsidP="005632C7">
            <w:pPr>
              <w:numPr>
                <w:ilvl w:val="0"/>
                <w:numId w:val="11"/>
              </w:numPr>
              <w:tabs>
                <w:tab w:val="num" w:pos="173"/>
              </w:tabs>
              <w:spacing w:before="120" w:after="120" w:line="240" w:lineRule="auto"/>
              <w:ind w:left="176" w:hanging="176"/>
              <w:jc w:val="both"/>
              <w:rPr>
                <w:rFonts w:ascii="Arial Narrow" w:hAnsi="Arial Narrow"/>
                <w:lang w:val="es-ES_tradnl"/>
              </w:rPr>
            </w:pPr>
            <w:r w:rsidRPr="00320E48">
              <w:rPr>
                <w:rFonts w:ascii="Arial Narrow" w:hAnsi="Arial Narrow"/>
                <w:lang w:val="es-ES_tradnl"/>
              </w:rPr>
              <w:t>Dirigentski potezi za dinamičko nijansiranje</w:t>
            </w:r>
          </w:p>
        </w:tc>
      </w:tr>
    </w:tbl>
    <w:p w14:paraId="1BAB199E" w14:textId="77777777" w:rsidR="00320E48" w:rsidRPr="00320E48" w:rsidRDefault="00320E48" w:rsidP="005632C7">
      <w:pPr>
        <w:spacing w:after="160" w:line="259" w:lineRule="auto"/>
        <w:jc w:val="both"/>
        <w:rPr>
          <w:lang w:val="es-ES_tradnl"/>
        </w:rPr>
      </w:pPr>
      <w:r w:rsidRPr="00320E48">
        <w:rPr>
          <w:lang w:val="es-ES_tradnl"/>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320E48" w:rsidRPr="00320E48" w14:paraId="4F836720" w14:textId="77777777" w:rsidTr="00320E48">
        <w:trPr>
          <w:trHeight w:val="699"/>
          <w:tblHeader/>
          <w:jc w:val="center"/>
        </w:trPr>
        <w:tc>
          <w:tcPr>
            <w:tcW w:w="5000" w:type="pct"/>
            <w:gridSpan w:val="2"/>
            <w:tcBorders>
              <w:top w:val="single" w:sz="18" w:space="0" w:color="C00000"/>
              <w:bottom w:val="single" w:sz="18" w:space="0" w:color="C00000"/>
            </w:tcBorders>
            <w:shd w:val="clear" w:color="auto" w:fill="F1E5BD"/>
          </w:tcPr>
          <w:p w14:paraId="0E0277AD" w14:textId="77777777" w:rsidR="00320E48" w:rsidRPr="00006C8D" w:rsidRDefault="004A533C" w:rsidP="00C7643A">
            <w:pPr>
              <w:spacing w:before="120" w:after="120" w:line="240" w:lineRule="auto"/>
              <w:jc w:val="center"/>
              <w:rPr>
                <w:rFonts w:ascii="Arial Narrow" w:hAnsi="Arial Narrow"/>
                <w:b/>
                <w:lang w:val="es-ES_tradnl"/>
              </w:rPr>
            </w:pPr>
            <w:sdt>
              <w:sdtPr>
                <w:rPr>
                  <w:rFonts w:ascii="Arial Narrow" w:hAnsi="Arial Narrow"/>
                  <w:b/>
                  <w:lang w:val="en-US"/>
                </w:rPr>
                <w:id w:val="-424190630"/>
                <w:placeholder>
                  <w:docPart w:val="A69E562FB42049F8A38EC4053F8380A1"/>
                </w:placeholder>
              </w:sdtPr>
              <w:sdtEndPr/>
              <w:sdtContent>
                <w:r w:rsidR="00320E48" w:rsidRPr="00006C8D">
                  <w:rPr>
                    <w:rFonts w:ascii="Arial Narrow" w:hAnsi="Arial Narrow"/>
                    <w:b/>
                    <w:lang w:val="es-ES_tradnl"/>
                  </w:rPr>
                  <w:t>Ishod 4</w:t>
                </w:r>
              </w:sdtContent>
            </w:sdt>
            <w:r w:rsidR="00320E48" w:rsidRPr="00006C8D">
              <w:rPr>
                <w:rFonts w:ascii="Arial Narrow" w:hAnsi="Arial Narrow"/>
                <w:b/>
                <w:lang w:val="es-ES_tradnl"/>
              </w:rPr>
              <w:t xml:space="preserve"> - </w:t>
            </w:r>
            <w:sdt>
              <w:sdtPr>
                <w:rPr>
                  <w:rFonts w:ascii="Arial Narrow" w:hAnsi="Arial Narrow"/>
                  <w:lang w:val="en-US"/>
                </w:rPr>
                <w:id w:val="59989472"/>
                <w:placeholder>
                  <w:docPart w:val="654E9FA5ED324BDA9FE180F3ABC40BDD"/>
                </w:placeholder>
              </w:sdtPr>
              <w:sdtEndPr/>
              <w:sdtContent>
                <w:r w:rsidR="00320E48" w:rsidRPr="00006C8D">
                  <w:rPr>
                    <w:rFonts w:ascii="Arial Narrow" w:hAnsi="Arial Narrow"/>
                    <w:lang w:val="es-ES_tradnl"/>
                  </w:rPr>
                  <w:t>Učenik će biti sposoban da</w:t>
                </w:r>
              </w:sdtContent>
            </w:sdt>
          </w:p>
          <w:p w14:paraId="0FB5E0F2" w14:textId="77777777" w:rsidR="00320E48" w:rsidRPr="00320E48" w:rsidRDefault="00320E48" w:rsidP="00C7643A">
            <w:pPr>
              <w:spacing w:before="120" w:after="120" w:line="240" w:lineRule="auto"/>
              <w:jc w:val="center"/>
              <w:rPr>
                <w:rFonts w:ascii="Arial Narrow" w:hAnsi="Arial Narrow"/>
                <w:color w:val="000000"/>
                <w:lang w:val="sr-Latn-CS"/>
              </w:rPr>
            </w:pPr>
            <w:r w:rsidRPr="00006C8D">
              <w:rPr>
                <w:rFonts w:ascii="Arial Narrow" w:hAnsi="Arial Narrow"/>
                <w:b/>
                <w:lang w:val="es-ES_tradnl"/>
              </w:rPr>
              <w:t>Usaglasi svoje sa grupnim muziciranjem poštujući sve elemente muzičke interpretacije u troglasnim kompozicijama homofone fakture</w:t>
            </w:r>
          </w:p>
        </w:tc>
      </w:tr>
      <w:tr w:rsidR="00320E48" w:rsidRPr="00320E48" w14:paraId="0A4298FB" w14:textId="77777777" w:rsidTr="00320E48">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color w:val="808080"/>
                <w:lang w:val="en-US"/>
              </w:rPr>
              <w:id w:val="-1199856731"/>
              <w:placeholder>
                <w:docPart w:val="3A653AB0A18C4E9C9207EDE8CD9342A2"/>
              </w:placeholder>
            </w:sdtPr>
            <w:sdtEndPr>
              <w:rPr>
                <w:b w:val="0"/>
              </w:rPr>
            </w:sdtEndPr>
            <w:sdtContent>
              <w:p w14:paraId="7F180DD7" w14:textId="77777777" w:rsidR="00320E48" w:rsidRPr="00320E48" w:rsidRDefault="00320E48" w:rsidP="00C7643A">
                <w:pPr>
                  <w:spacing w:before="120" w:after="120" w:line="240" w:lineRule="auto"/>
                  <w:jc w:val="center"/>
                  <w:rPr>
                    <w:rFonts w:ascii="Arial Narrow" w:hAnsi="Arial Narrow"/>
                    <w:b/>
                    <w:lang w:val="es-ES_tradnl"/>
                  </w:rPr>
                </w:pPr>
                <w:r w:rsidRPr="00320E48">
                  <w:rPr>
                    <w:rFonts w:ascii="Arial Narrow" w:hAnsi="Arial Narrow"/>
                    <w:b/>
                    <w:lang w:val="es-ES_tradnl"/>
                  </w:rPr>
                  <w:t>Kriterijumi za dostizanje ishoda učenja</w:t>
                </w:r>
              </w:p>
              <w:p w14:paraId="58D7DB6D" w14:textId="77777777" w:rsidR="00320E48" w:rsidRPr="00320E48" w:rsidRDefault="00320E48" w:rsidP="00C7643A">
                <w:pPr>
                  <w:spacing w:before="120" w:after="120" w:line="240" w:lineRule="auto"/>
                  <w:jc w:val="center"/>
                  <w:rPr>
                    <w:rFonts w:ascii="Arial Narrow" w:hAnsi="Arial Narrow"/>
                    <w:b/>
                    <w:lang w:val="es-ES_tradnl"/>
                  </w:rPr>
                </w:pPr>
                <w:r w:rsidRPr="00320E48">
                  <w:rPr>
                    <w:rFonts w:ascii="Arial Narrow" w:hAnsi="Arial Narrow"/>
                    <w:lang w:val="es-ES_tradnl"/>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lang w:val="en-US"/>
              </w:rPr>
              <w:id w:val="1452439328"/>
              <w:placeholder>
                <w:docPart w:val="3A653AB0A18C4E9C9207EDE8CD9342A2"/>
              </w:placeholder>
            </w:sdtPr>
            <w:sdtEndPr>
              <w:rPr>
                <w:b w:val="0"/>
              </w:rPr>
            </w:sdtEndPr>
            <w:sdtContent>
              <w:p w14:paraId="6C09DB35" w14:textId="77777777" w:rsidR="00320E48" w:rsidRPr="00320E48" w:rsidRDefault="00320E48" w:rsidP="00C7643A">
                <w:pPr>
                  <w:spacing w:before="120" w:after="120" w:line="240" w:lineRule="auto"/>
                  <w:jc w:val="center"/>
                  <w:rPr>
                    <w:rFonts w:ascii="Arial Narrow" w:hAnsi="Arial Narrow" w:cs="Verdana"/>
                    <w:color w:val="000000"/>
                    <w:lang w:val="en-US"/>
                  </w:rPr>
                </w:pPr>
                <w:r w:rsidRPr="00320E48">
                  <w:rPr>
                    <w:rFonts w:ascii="Arial Narrow" w:hAnsi="Arial Narrow" w:cs="Verdana"/>
                    <w:b/>
                    <w:color w:val="000000"/>
                    <w:lang w:val="en-US"/>
                  </w:rPr>
                  <w:t>Kontekst</w:t>
                </w:r>
              </w:p>
              <w:p w14:paraId="512B6EB3" w14:textId="77777777" w:rsidR="00320E48" w:rsidRPr="00320E48" w:rsidRDefault="00320E48" w:rsidP="00C7643A">
                <w:pPr>
                  <w:spacing w:before="120" w:after="120" w:line="240" w:lineRule="auto"/>
                  <w:jc w:val="center"/>
                  <w:rPr>
                    <w:rFonts w:ascii="Arial Narrow" w:hAnsi="Arial Narrow" w:cs="Verdana"/>
                    <w:color w:val="000000"/>
                    <w:lang w:val="en-US"/>
                  </w:rPr>
                </w:pPr>
                <w:r w:rsidRPr="00320E48">
                  <w:rPr>
                    <w:rFonts w:ascii="Arial Narrow" w:hAnsi="Arial Narrow" w:cs="Verdana"/>
                    <w:color w:val="000000"/>
                    <w:lang w:val="en-US"/>
                  </w:rPr>
                  <w:t>(Pojašnjenje označenih pojmova)</w:t>
                </w:r>
              </w:p>
            </w:sdtContent>
          </w:sdt>
        </w:tc>
      </w:tr>
      <w:tr w:rsidR="00320E48" w:rsidRPr="00320E48" w14:paraId="0A587F2D" w14:textId="77777777" w:rsidTr="00320E48">
        <w:trPr>
          <w:trHeight w:val="542"/>
          <w:jc w:val="center"/>
        </w:trPr>
        <w:tc>
          <w:tcPr>
            <w:tcW w:w="2500" w:type="pct"/>
            <w:tcBorders>
              <w:top w:val="single" w:sz="18" w:space="0" w:color="C00000"/>
            </w:tcBorders>
            <w:shd w:val="clear" w:color="auto" w:fill="auto"/>
            <w:vAlign w:val="center"/>
          </w:tcPr>
          <w:p w14:paraId="37F38164" w14:textId="77777777" w:rsidR="00320E48" w:rsidRPr="00320E48" w:rsidRDefault="00320E48" w:rsidP="00353328">
            <w:pPr>
              <w:numPr>
                <w:ilvl w:val="0"/>
                <w:numId w:val="351"/>
              </w:numPr>
              <w:spacing w:before="120" w:after="120" w:line="240" w:lineRule="auto"/>
              <w:rPr>
                <w:rFonts w:ascii="Arial Narrow" w:hAnsi="Arial Narrow"/>
                <w:color w:val="000000"/>
              </w:rPr>
            </w:pPr>
            <w:r w:rsidRPr="00320E48">
              <w:rPr>
                <w:rFonts w:ascii="Arial Narrow" w:hAnsi="Arial Narrow"/>
                <w:lang w:val="en-US"/>
              </w:rPr>
              <w:t>Podesi</w:t>
            </w:r>
            <w:r w:rsidRPr="00320E48">
              <w:rPr>
                <w:rFonts w:ascii="Arial Narrow" w:hAnsi="Arial Narrow"/>
              </w:rPr>
              <w:t xml:space="preserve"> </w:t>
            </w:r>
            <w:r w:rsidRPr="00320E48">
              <w:rPr>
                <w:rFonts w:ascii="Arial Narrow" w:hAnsi="Arial Narrow"/>
                <w:lang w:val="en-US"/>
              </w:rPr>
              <w:t>svoje</w:t>
            </w:r>
            <w:r w:rsidRPr="00320E48">
              <w:rPr>
                <w:rFonts w:ascii="Arial Narrow" w:hAnsi="Arial Narrow"/>
              </w:rPr>
              <w:t xml:space="preserve"> </w:t>
            </w:r>
            <w:r w:rsidRPr="00320E48">
              <w:rPr>
                <w:rFonts w:ascii="Arial Narrow" w:hAnsi="Arial Narrow"/>
                <w:lang w:val="en-US"/>
              </w:rPr>
              <w:t>sa</w:t>
            </w:r>
            <w:r w:rsidRPr="00320E48">
              <w:rPr>
                <w:rFonts w:ascii="Arial Narrow" w:hAnsi="Arial Narrow"/>
              </w:rPr>
              <w:t xml:space="preserve"> </w:t>
            </w:r>
            <w:r w:rsidRPr="00320E48">
              <w:rPr>
                <w:rFonts w:ascii="Arial Narrow" w:hAnsi="Arial Narrow"/>
                <w:lang w:val="en-US"/>
              </w:rPr>
              <w:t>kolektivnim</w:t>
            </w:r>
            <w:r w:rsidRPr="00320E48">
              <w:rPr>
                <w:rFonts w:ascii="Arial Narrow" w:hAnsi="Arial Narrow"/>
              </w:rPr>
              <w:t xml:space="preserve"> </w:t>
            </w:r>
            <w:r w:rsidRPr="00320E48">
              <w:rPr>
                <w:rFonts w:ascii="Arial Narrow" w:hAnsi="Arial Narrow"/>
                <w:lang w:val="en-US"/>
              </w:rPr>
              <w:t>disanjem</w:t>
            </w:r>
            <w:r w:rsidRPr="00320E48">
              <w:rPr>
                <w:rFonts w:ascii="Arial Narrow" w:hAnsi="Arial Narrow"/>
              </w:rPr>
              <w:t xml:space="preserve"> </w:t>
            </w:r>
            <w:r w:rsidRPr="00320E48">
              <w:rPr>
                <w:rFonts w:ascii="Arial Narrow" w:hAnsi="Arial Narrow"/>
                <w:lang w:val="en-US"/>
              </w:rPr>
              <w:t>tokom</w:t>
            </w:r>
            <w:r w:rsidRPr="00320E48">
              <w:rPr>
                <w:rFonts w:ascii="Arial Narrow" w:hAnsi="Arial Narrow"/>
              </w:rPr>
              <w:t xml:space="preserve"> </w:t>
            </w:r>
            <w:r w:rsidRPr="00320E48">
              <w:rPr>
                <w:rFonts w:ascii="Arial Narrow" w:hAnsi="Arial Narrow"/>
                <w:lang w:val="en-US"/>
              </w:rPr>
              <w:t>izvo</w:t>
            </w:r>
            <w:r w:rsidRPr="00320E48">
              <w:rPr>
                <w:rFonts w:ascii="Arial Narrow" w:hAnsi="Arial Narrow"/>
              </w:rPr>
              <w:t>đ</w:t>
            </w:r>
            <w:r w:rsidRPr="00320E48">
              <w:rPr>
                <w:rFonts w:ascii="Arial Narrow" w:hAnsi="Arial Narrow"/>
                <w:lang w:val="en-US"/>
              </w:rPr>
              <w:t>enja</w:t>
            </w:r>
            <w:r w:rsidRPr="00320E48">
              <w:rPr>
                <w:rFonts w:ascii="Arial Narrow" w:hAnsi="Arial Narrow"/>
              </w:rPr>
              <w:t xml:space="preserve"> </w:t>
            </w:r>
            <w:r w:rsidRPr="00320E48">
              <w:rPr>
                <w:rFonts w:ascii="Arial Narrow" w:hAnsi="Arial Narrow"/>
                <w:lang w:val="en-US"/>
              </w:rPr>
              <w:t>zadatog</w:t>
            </w:r>
            <w:r w:rsidRPr="00320E48">
              <w:rPr>
                <w:rFonts w:ascii="Arial Narrow" w:hAnsi="Arial Narrow"/>
              </w:rPr>
              <w:t xml:space="preserve"> </w:t>
            </w:r>
            <w:r w:rsidRPr="00320E48">
              <w:rPr>
                <w:rFonts w:ascii="Arial Narrow" w:hAnsi="Arial Narrow"/>
                <w:lang w:val="en-US"/>
              </w:rPr>
              <w:t>muzi</w:t>
            </w:r>
            <w:r w:rsidRPr="00320E48">
              <w:rPr>
                <w:rFonts w:ascii="Arial Narrow" w:hAnsi="Arial Narrow"/>
              </w:rPr>
              <w:t>č</w:t>
            </w:r>
            <w:r w:rsidRPr="00320E48">
              <w:rPr>
                <w:rFonts w:ascii="Arial Narrow" w:hAnsi="Arial Narrow"/>
                <w:lang w:val="en-US"/>
              </w:rPr>
              <w:t>kog</w:t>
            </w:r>
            <w:r w:rsidRPr="00320E48">
              <w:rPr>
                <w:rFonts w:ascii="Arial Narrow" w:hAnsi="Arial Narrow"/>
              </w:rPr>
              <w:t xml:space="preserve"> </w:t>
            </w:r>
            <w:r w:rsidRPr="00320E48">
              <w:rPr>
                <w:rFonts w:ascii="Arial Narrow" w:hAnsi="Arial Narrow"/>
                <w:lang w:val="en-US"/>
              </w:rPr>
              <w:t>djela</w:t>
            </w:r>
          </w:p>
        </w:tc>
        <w:tc>
          <w:tcPr>
            <w:tcW w:w="2500" w:type="pct"/>
            <w:tcBorders>
              <w:top w:val="single" w:sz="18" w:space="0" w:color="C00000"/>
            </w:tcBorders>
            <w:shd w:val="clear" w:color="auto" w:fill="auto"/>
            <w:vAlign w:val="center"/>
          </w:tcPr>
          <w:p w14:paraId="13B7B99D" w14:textId="77777777" w:rsidR="00320E48" w:rsidRPr="00320E48" w:rsidRDefault="00320E48" w:rsidP="005632C7">
            <w:pPr>
              <w:spacing w:before="120" w:after="120" w:line="240" w:lineRule="auto"/>
              <w:jc w:val="both"/>
              <w:rPr>
                <w:rFonts w:ascii="Arial Narrow" w:hAnsi="Arial Narrow"/>
                <w:color w:val="000000"/>
                <w:lang w:val="sr-Latn-CS"/>
              </w:rPr>
            </w:pPr>
          </w:p>
        </w:tc>
      </w:tr>
      <w:tr w:rsidR="00320E48" w:rsidRPr="00320E48" w14:paraId="5F4C3B89" w14:textId="77777777" w:rsidTr="00320E48">
        <w:trPr>
          <w:trHeight w:val="542"/>
          <w:jc w:val="center"/>
        </w:trPr>
        <w:tc>
          <w:tcPr>
            <w:tcW w:w="2500" w:type="pct"/>
            <w:shd w:val="clear" w:color="auto" w:fill="auto"/>
            <w:vAlign w:val="center"/>
          </w:tcPr>
          <w:p w14:paraId="00138B3D" w14:textId="77777777" w:rsidR="00320E48" w:rsidRPr="00320E48" w:rsidRDefault="00320E48" w:rsidP="00353328">
            <w:pPr>
              <w:numPr>
                <w:ilvl w:val="0"/>
                <w:numId w:val="351"/>
              </w:numPr>
              <w:spacing w:before="120" w:after="120" w:line="240" w:lineRule="auto"/>
              <w:rPr>
                <w:rFonts w:ascii="Arial Narrow" w:hAnsi="Arial Narrow"/>
                <w:color w:val="000000"/>
                <w:lang w:val="sr-Latn-CS"/>
              </w:rPr>
            </w:pPr>
            <w:r w:rsidRPr="00320E48">
              <w:rPr>
                <w:rFonts w:ascii="Arial Narrow" w:hAnsi="Arial Narrow"/>
                <w:lang w:val="en-US"/>
              </w:rPr>
              <w:t>Prilagodi</w:t>
            </w:r>
            <w:r w:rsidRPr="00320E48">
              <w:rPr>
                <w:rFonts w:ascii="Arial Narrow" w:hAnsi="Arial Narrow"/>
              </w:rPr>
              <w:t xml:space="preserve"> </w:t>
            </w:r>
            <w:r w:rsidRPr="00320E48">
              <w:rPr>
                <w:rFonts w:ascii="Arial Narrow" w:hAnsi="Arial Narrow"/>
                <w:lang w:val="en-US"/>
              </w:rPr>
              <w:t>intonaciju</w:t>
            </w:r>
            <w:r w:rsidRPr="00320E48">
              <w:rPr>
                <w:rFonts w:ascii="Arial Narrow" w:hAnsi="Arial Narrow"/>
              </w:rPr>
              <w:t xml:space="preserve"> </w:t>
            </w:r>
            <w:r w:rsidRPr="00320E48">
              <w:rPr>
                <w:rFonts w:ascii="Arial Narrow" w:hAnsi="Arial Narrow"/>
                <w:lang w:val="en-US"/>
              </w:rPr>
              <w:t>i</w:t>
            </w:r>
            <w:r w:rsidRPr="00320E48">
              <w:rPr>
                <w:rFonts w:ascii="Arial Narrow" w:hAnsi="Arial Narrow"/>
              </w:rPr>
              <w:t xml:space="preserve"> </w:t>
            </w:r>
            <w:r w:rsidRPr="00320E48">
              <w:rPr>
                <w:rFonts w:ascii="Arial Narrow" w:hAnsi="Arial Narrow"/>
                <w:lang w:val="en-US"/>
              </w:rPr>
              <w:t>artikulaciju</w:t>
            </w:r>
            <w:r w:rsidRPr="00320E48">
              <w:rPr>
                <w:rFonts w:ascii="Arial Narrow" w:hAnsi="Arial Narrow"/>
              </w:rPr>
              <w:t xml:space="preserve"> </w:t>
            </w:r>
            <w:r w:rsidRPr="00320E48">
              <w:rPr>
                <w:rFonts w:ascii="Arial Narrow" w:hAnsi="Arial Narrow"/>
                <w:lang w:val="en-US"/>
              </w:rPr>
              <w:t>horskom</w:t>
            </w:r>
            <w:r w:rsidRPr="00320E48">
              <w:rPr>
                <w:rFonts w:ascii="Arial Narrow" w:hAnsi="Arial Narrow"/>
              </w:rPr>
              <w:t xml:space="preserve"> </w:t>
            </w:r>
            <w:r w:rsidRPr="00320E48">
              <w:rPr>
                <w:rFonts w:ascii="Arial Narrow" w:hAnsi="Arial Narrow"/>
                <w:lang w:val="en-US"/>
              </w:rPr>
              <w:t>ansamblu</w:t>
            </w:r>
            <w:r w:rsidRPr="00320E48">
              <w:rPr>
                <w:rFonts w:ascii="Arial Narrow" w:hAnsi="Arial Narrow"/>
              </w:rPr>
              <w:t xml:space="preserve"> </w:t>
            </w:r>
            <w:r w:rsidRPr="00320E48">
              <w:rPr>
                <w:rFonts w:ascii="Arial Narrow" w:hAnsi="Arial Narrow"/>
                <w:lang w:val="en-US"/>
              </w:rPr>
              <w:t>tokom</w:t>
            </w:r>
            <w:r w:rsidRPr="00320E48">
              <w:rPr>
                <w:rFonts w:ascii="Arial Narrow" w:hAnsi="Arial Narrow"/>
              </w:rPr>
              <w:t xml:space="preserve"> </w:t>
            </w:r>
            <w:r w:rsidRPr="00320E48">
              <w:rPr>
                <w:rFonts w:ascii="Arial Narrow" w:hAnsi="Arial Narrow"/>
                <w:lang w:val="en-US"/>
              </w:rPr>
              <w:t>izvo</w:t>
            </w:r>
            <w:r w:rsidRPr="00320E48">
              <w:rPr>
                <w:rFonts w:ascii="Arial Narrow" w:hAnsi="Arial Narrow"/>
              </w:rPr>
              <w:t>đ</w:t>
            </w:r>
            <w:r w:rsidRPr="00320E48">
              <w:rPr>
                <w:rFonts w:ascii="Arial Narrow" w:hAnsi="Arial Narrow"/>
                <w:lang w:val="en-US"/>
              </w:rPr>
              <w:t>enja</w:t>
            </w:r>
            <w:r w:rsidRPr="00320E48">
              <w:rPr>
                <w:rFonts w:ascii="Arial Narrow" w:hAnsi="Arial Narrow"/>
              </w:rPr>
              <w:t xml:space="preserve"> </w:t>
            </w:r>
            <w:r w:rsidRPr="00320E48">
              <w:rPr>
                <w:rFonts w:ascii="Arial Narrow" w:hAnsi="Arial Narrow"/>
                <w:lang w:val="en-US"/>
              </w:rPr>
              <w:t>zadatog</w:t>
            </w:r>
            <w:r w:rsidRPr="00320E48">
              <w:rPr>
                <w:rFonts w:ascii="Arial Narrow" w:hAnsi="Arial Narrow"/>
              </w:rPr>
              <w:t xml:space="preserve"> </w:t>
            </w:r>
            <w:r w:rsidRPr="00320E48">
              <w:rPr>
                <w:rFonts w:ascii="Arial Narrow" w:hAnsi="Arial Narrow"/>
                <w:lang w:val="en-US"/>
              </w:rPr>
              <w:t>muzi</w:t>
            </w:r>
            <w:r w:rsidRPr="00320E48">
              <w:rPr>
                <w:rFonts w:ascii="Arial Narrow" w:hAnsi="Arial Narrow"/>
              </w:rPr>
              <w:t>č</w:t>
            </w:r>
            <w:r w:rsidRPr="00320E48">
              <w:rPr>
                <w:rFonts w:ascii="Arial Narrow" w:hAnsi="Arial Narrow"/>
                <w:lang w:val="en-US"/>
              </w:rPr>
              <w:t>kog</w:t>
            </w:r>
            <w:r w:rsidRPr="00320E48">
              <w:rPr>
                <w:rFonts w:ascii="Arial Narrow" w:hAnsi="Arial Narrow"/>
              </w:rPr>
              <w:t xml:space="preserve"> </w:t>
            </w:r>
            <w:r w:rsidRPr="00320E48">
              <w:rPr>
                <w:rFonts w:ascii="Arial Narrow" w:hAnsi="Arial Narrow"/>
                <w:lang w:val="en-US"/>
              </w:rPr>
              <w:t>djela</w:t>
            </w:r>
          </w:p>
        </w:tc>
        <w:tc>
          <w:tcPr>
            <w:tcW w:w="2500" w:type="pct"/>
            <w:shd w:val="clear" w:color="auto" w:fill="auto"/>
            <w:vAlign w:val="center"/>
          </w:tcPr>
          <w:p w14:paraId="08D144E2" w14:textId="77777777" w:rsidR="00320E48" w:rsidRPr="00320E48" w:rsidRDefault="00320E48" w:rsidP="005632C7">
            <w:pPr>
              <w:spacing w:before="120" w:after="120" w:line="240" w:lineRule="auto"/>
              <w:jc w:val="both"/>
              <w:rPr>
                <w:rFonts w:ascii="Arial Narrow" w:hAnsi="Arial Narrow"/>
                <w:color w:val="000000"/>
                <w:lang w:val="sr-Latn-CS"/>
              </w:rPr>
            </w:pPr>
          </w:p>
        </w:tc>
      </w:tr>
      <w:tr w:rsidR="00320E48" w:rsidRPr="00320E48" w14:paraId="59B066ED" w14:textId="77777777" w:rsidTr="00320E48">
        <w:trPr>
          <w:trHeight w:val="542"/>
          <w:jc w:val="center"/>
        </w:trPr>
        <w:tc>
          <w:tcPr>
            <w:tcW w:w="2500" w:type="pct"/>
            <w:shd w:val="clear" w:color="auto" w:fill="auto"/>
            <w:vAlign w:val="center"/>
          </w:tcPr>
          <w:p w14:paraId="0A94EF6D" w14:textId="77777777" w:rsidR="00320E48" w:rsidRPr="00320E48" w:rsidRDefault="00320E48" w:rsidP="00353328">
            <w:pPr>
              <w:numPr>
                <w:ilvl w:val="0"/>
                <w:numId w:val="351"/>
              </w:numPr>
              <w:spacing w:before="120" w:after="120" w:line="240" w:lineRule="auto"/>
              <w:rPr>
                <w:rFonts w:ascii="Arial Narrow" w:hAnsi="Arial Narrow"/>
                <w:color w:val="000000"/>
                <w:lang w:val="sr-Latn-BA"/>
              </w:rPr>
            </w:pPr>
            <w:r w:rsidRPr="00320E48">
              <w:rPr>
                <w:rFonts w:ascii="Arial Narrow" w:hAnsi="Arial Narrow"/>
                <w:lang w:val="sr-Latn-BA"/>
              </w:rPr>
              <w:t xml:space="preserve">Interpretira zadato muzičko djelo uz smisao za precizan ritam i harmoniju u </w:t>
            </w:r>
            <w:r w:rsidRPr="00320E48">
              <w:rPr>
                <w:rFonts w:ascii="Arial Narrow" w:hAnsi="Arial Narrow"/>
                <w:lang w:val="es-ES_tradnl"/>
              </w:rPr>
              <w:t>toku izvođenja</w:t>
            </w:r>
          </w:p>
        </w:tc>
        <w:tc>
          <w:tcPr>
            <w:tcW w:w="2500" w:type="pct"/>
            <w:shd w:val="clear" w:color="auto" w:fill="auto"/>
            <w:vAlign w:val="center"/>
          </w:tcPr>
          <w:p w14:paraId="0EB1E525" w14:textId="77777777" w:rsidR="00320E48" w:rsidRPr="00320E48" w:rsidRDefault="00320E48" w:rsidP="005632C7">
            <w:pPr>
              <w:spacing w:before="120" w:after="120" w:line="240" w:lineRule="auto"/>
              <w:jc w:val="both"/>
              <w:rPr>
                <w:rFonts w:ascii="Arial Narrow" w:hAnsi="Arial Narrow"/>
                <w:color w:val="000000"/>
                <w:lang w:val="sr-Latn-CS"/>
              </w:rPr>
            </w:pPr>
          </w:p>
        </w:tc>
      </w:tr>
      <w:tr w:rsidR="00320E48" w:rsidRPr="00320E48" w14:paraId="24FA6ADC" w14:textId="77777777" w:rsidTr="00320E48">
        <w:trPr>
          <w:trHeight w:val="542"/>
          <w:jc w:val="center"/>
        </w:trPr>
        <w:tc>
          <w:tcPr>
            <w:tcW w:w="2500" w:type="pct"/>
            <w:shd w:val="clear" w:color="auto" w:fill="auto"/>
            <w:vAlign w:val="center"/>
          </w:tcPr>
          <w:p w14:paraId="5F696B8F" w14:textId="77777777" w:rsidR="00320E48" w:rsidRPr="00320E48" w:rsidRDefault="00320E48" w:rsidP="00353328">
            <w:pPr>
              <w:numPr>
                <w:ilvl w:val="0"/>
                <w:numId w:val="351"/>
              </w:numPr>
              <w:spacing w:before="120" w:after="120" w:line="240" w:lineRule="auto"/>
              <w:rPr>
                <w:rFonts w:ascii="Arial Narrow" w:hAnsi="Arial Narrow"/>
                <w:color w:val="000000"/>
                <w:lang w:val="sr-Latn-CS"/>
              </w:rPr>
            </w:pPr>
            <w:r w:rsidRPr="00320E48">
              <w:rPr>
                <w:rFonts w:ascii="Arial Narrow" w:hAnsi="Arial Narrow"/>
                <w:lang w:val="es-ES_tradnl"/>
              </w:rPr>
              <w:t>Demonstrira</w:t>
            </w:r>
            <w:r w:rsidRPr="00320E48">
              <w:rPr>
                <w:rFonts w:ascii="Arial Narrow" w:hAnsi="Arial Narrow"/>
              </w:rPr>
              <w:t xml:space="preserve"> </w:t>
            </w:r>
            <w:r w:rsidRPr="00320E48">
              <w:rPr>
                <w:rFonts w:ascii="Arial Narrow" w:hAnsi="Arial Narrow"/>
                <w:lang w:val="es-ES_tradnl"/>
              </w:rPr>
              <w:t>agogi</w:t>
            </w:r>
            <w:r w:rsidRPr="00320E48">
              <w:rPr>
                <w:rFonts w:ascii="Arial Narrow" w:hAnsi="Arial Narrow"/>
              </w:rPr>
              <w:t>č</w:t>
            </w:r>
            <w:r w:rsidRPr="00320E48">
              <w:rPr>
                <w:rFonts w:ascii="Arial Narrow" w:hAnsi="Arial Narrow"/>
                <w:lang w:val="es-ES_tradnl"/>
              </w:rPr>
              <w:t>ko</w:t>
            </w:r>
            <w:r w:rsidRPr="00320E48">
              <w:rPr>
                <w:rFonts w:ascii="Arial Narrow" w:hAnsi="Arial Narrow"/>
              </w:rPr>
              <w:t xml:space="preserve"> </w:t>
            </w:r>
            <w:r w:rsidRPr="00320E48">
              <w:rPr>
                <w:rFonts w:ascii="Arial Narrow" w:hAnsi="Arial Narrow"/>
                <w:lang w:val="es-ES_tradnl"/>
              </w:rPr>
              <w:t>i</w:t>
            </w:r>
            <w:r w:rsidRPr="00320E48">
              <w:rPr>
                <w:rFonts w:ascii="Arial Narrow" w:hAnsi="Arial Narrow"/>
              </w:rPr>
              <w:t xml:space="preserve"> </w:t>
            </w:r>
            <w:r w:rsidRPr="00320E48">
              <w:rPr>
                <w:rFonts w:ascii="Arial Narrow" w:hAnsi="Arial Narrow"/>
                <w:lang w:val="es-ES_tradnl"/>
              </w:rPr>
              <w:t>dinami</w:t>
            </w:r>
            <w:r w:rsidRPr="00320E48">
              <w:rPr>
                <w:rFonts w:ascii="Arial Narrow" w:hAnsi="Arial Narrow"/>
              </w:rPr>
              <w:t>č</w:t>
            </w:r>
            <w:r w:rsidRPr="00320E48">
              <w:rPr>
                <w:rFonts w:ascii="Arial Narrow" w:hAnsi="Arial Narrow"/>
                <w:lang w:val="es-ES_tradnl"/>
              </w:rPr>
              <w:t>ko</w:t>
            </w:r>
            <w:r w:rsidRPr="00320E48">
              <w:rPr>
                <w:rFonts w:ascii="Arial Narrow" w:hAnsi="Arial Narrow"/>
              </w:rPr>
              <w:t xml:space="preserve"> </w:t>
            </w:r>
            <w:r w:rsidRPr="00320E48">
              <w:rPr>
                <w:rFonts w:ascii="Arial Narrow" w:hAnsi="Arial Narrow"/>
                <w:lang w:val="es-ES_tradnl"/>
              </w:rPr>
              <w:t>nijansiranje</w:t>
            </w:r>
            <w:r w:rsidRPr="00320E48">
              <w:rPr>
                <w:rFonts w:ascii="Arial Narrow" w:hAnsi="Arial Narrow"/>
              </w:rPr>
              <w:t xml:space="preserve"> </w:t>
            </w:r>
            <w:r w:rsidRPr="00320E48">
              <w:rPr>
                <w:rFonts w:ascii="Arial Narrow" w:hAnsi="Arial Narrow"/>
                <w:lang w:val="es-ES_tradnl"/>
              </w:rPr>
              <w:t>u</w:t>
            </w:r>
            <w:r w:rsidRPr="00320E48">
              <w:rPr>
                <w:rFonts w:ascii="Arial Narrow" w:hAnsi="Arial Narrow"/>
              </w:rPr>
              <w:t xml:space="preserve"> </w:t>
            </w:r>
            <w:r w:rsidRPr="00320E48">
              <w:rPr>
                <w:rFonts w:ascii="Arial Narrow" w:hAnsi="Arial Narrow"/>
                <w:lang w:val="es-ES_tradnl"/>
              </w:rPr>
              <w:t>grupnom</w:t>
            </w:r>
            <w:r w:rsidRPr="00320E48">
              <w:rPr>
                <w:rFonts w:ascii="Arial Narrow" w:hAnsi="Arial Narrow"/>
              </w:rPr>
              <w:t xml:space="preserve"> </w:t>
            </w:r>
            <w:r w:rsidRPr="00320E48">
              <w:rPr>
                <w:rFonts w:ascii="Arial Narrow" w:hAnsi="Arial Narrow"/>
                <w:lang w:val="es-ES_tradnl"/>
              </w:rPr>
              <w:t>izvo</w:t>
            </w:r>
            <w:r w:rsidRPr="00320E48">
              <w:rPr>
                <w:rFonts w:ascii="Arial Narrow" w:hAnsi="Arial Narrow"/>
              </w:rPr>
              <w:t>đ</w:t>
            </w:r>
            <w:r w:rsidRPr="00320E48">
              <w:rPr>
                <w:rFonts w:ascii="Arial Narrow" w:hAnsi="Arial Narrow"/>
                <w:lang w:val="es-ES_tradnl"/>
              </w:rPr>
              <w:t>enju</w:t>
            </w:r>
            <w:r w:rsidRPr="00320E48">
              <w:rPr>
                <w:rFonts w:ascii="Arial Narrow" w:hAnsi="Arial Narrow"/>
              </w:rPr>
              <w:t xml:space="preserve"> </w:t>
            </w:r>
            <w:r w:rsidRPr="00320E48">
              <w:rPr>
                <w:rFonts w:ascii="Arial Narrow" w:hAnsi="Arial Narrow"/>
                <w:lang w:val="es-ES_tradnl"/>
              </w:rPr>
              <w:t>tokom</w:t>
            </w:r>
            <w:r w:rsidRPr="00320E48">
              <w:rPr>
                <w:rFonts w:ascii="Arial Narrow" w:hAnsi="Arial Narrow"/>
              </w:rPr>
              <w:t xml:space="preserve"> </w:t>
            </w:r>
            <w:r w:rsidRPr="00320E48">
              <w:rPr>
                <w:rFonts w:ascii="Arial Narrow" w:hAnsi="Arial Narrow"/>
                <w:lang w:val="es-ES_tradnl"/>
              </w:rPr>
              <w:t>izvo</w:t>
            </w:r>
            <w:r w:rsidRPr="00320E48">
              <w:rPr>
                <w:rFonts w:ascii="Arial Narrow" w:hAnsi="Arial Narrow"/>
              </w:rPr>
              <w:t>đ</w:t>
            </w:r>
            <w:r w:rsidRPr="00320E48">
              <w:rPr>
                <w:rFonts w:ascii="Arial Narrow" w:hAnsi="Arial Narrow"/>
                <w:lang w:val="es-ES_tradnl"/>
              </w:rPr>
              <w:t>enja</w:t>
            </w:r>
            <w:r w:rsidRPr="00320E48">
              <w:rPr>
                <w:rFonts w:ascii="Arial Narrow" w:hAnsi="Arial Narrow"/>
              </w:rPr>
              <w:t xml:space="preserve"> </w:t>
            </w:r>
            <w:r w:rsidRPr="00320E48">
              <w:rPr>
                <w:rFonts w:ascii="Arial Narrow" w:hAnsi="Arial Narrow"/>
                <w:lang w:val="es-ES_tradnl"/>
              </w:rPr>
              <w:t>zadatog</w:t>
            </w:r>
            <w:r w:rsidRPr="00320E48">
              <w:rPr>
                <w:rFonts w:ascii="Arial Narrow" w:hAnsi="Arial Narrow"/>
              </w:rPr>
              <w:t xml:space="preserve"> </w:t>
            </w:r>
            <w:r w:rsidRPr="00320E48">
              <w:rPr>
                <w:rFonts w:ascii="Arial Narrow" w:hAnsi="Arial Narrow"/>
                <w:lang w:val="es-ES_tradnl"/>
              </w:rPr>
              <w:t>muzi</w:t>
            </w:r>
            <w:r w:rsidRPr="00320E48">
              <w:rPr>
                <w:rFonts w:ascii="Arial Narrow" w:hAnsi="Arial Narrow"/>
              </w:rPr>
              <w:t>č</w:t>
            </w:r>
            <w:r w:rsidRPr="00320E48">
              <w:rPr>
                <w:rFonts w:ascii="Arial Narrow" w:hAnsi="Arial Narrow"/>
                <w:lang w:val="es-ES_tradnl"/>
              </w:rPr>
              <w:t>kog</w:t>
            </w:r>
            <w:r w:rsidRPr="00320E48">
              <w:rPr>
                <w:rFonts w:ascii="Arial Narrow" w:hAnsi="Arial Narrow"/>
              </w:rPr>
              <w:t xml:space="preserve"> </w:t>
            </w:r>
            <w:r w:rsidRPr="00320E48">
              <w:rPr>
                <w:rFonts w:ascii="Arial Narrow" w:hAnsi="Arial Narrow"/>
                <w:lang w:val="es-ES_tradnl"/>
              </w:rPr>
              <w:t>djela</w:t>
            </w:r>
          </w:p>
        </w:tc>
        <w:tc>
          <w:tcPr>
            <w:tcW w:w="2500" w:type="pct"/>
            <w:shd w:val="clear" w:color="auto" w:fill="auto"/>
            <w:vAlign w:val="center"/>
          </w:tcPr>
          <w:p w14:paraId="6A504881" w14:textId="77777777" w:rsidR="00320E48" w:rsidRPr="00320E48" w:rsidRDefault="00320E48" w:rsidP="005632C7">
            <w:pPr>
              <w:spacing w:before="120" w:after="120" w:line="240" w:lineRule="auto"/>
              <w:jc w:val="both"/>
              <w:rPr>
                <w:rFonts w:ascii="Arial Narrow" w:hAnsi="Arial Narrow"/>
                <w:color w:val="000000"/>
                <w:lang w:val="sr-Latn-CS"/>
              </w:rPr>
            </w:pPr>
          </w:p>
        </w:tc>
      </w:tr>
      <w:tr w:rsidR="00320E48" w:rsidRPr="00320E48" w14:paraId="44AEC8CA" w14:textId="77777777" w:rsidTr="00320E48">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1509021869"/>
              <w:placeholder>
                <w:docPart w:val="A3F7D85BFF44416C98D5340B43C5C9D5"/>
              </w:placeholder>
            </w:sdtPr>
            <w:sdtEndPr/>
            <w:sdtContent>
              <w:p w14:paraId="35E24646" w14:textId="77777777" w:rsidR="00320E48" w:rsidRPr="00320E48" w:rsidRDefault="00320E48" w:rsidP="005632C7">
                <w:pPr>
                  <w:spacing w:before="120" w:after="120" w:line="240" w:lineRule="auto"/>
                  <w:jc w:val="both"/>
                  <w:rPr>
                    <w:rFonts w:ascii="Arial Narrow" w:hAnsi="Arial Narrow"/>
                    <w:lang w:val="es-ES_tradnl"/>
                  </w:rPr>
                </w:pPr>
                <w:r w:rsidRPr="00320E48">
                  <w:rPr>
                    <w:rFonts w:ascii="Arial Narrow" w:hAnsi="Arial Narrow" w:cs="Verdana"/>
                    <w:b/>
                    <w:color w:val="000000"/>
                    <w:lang w:val="es-ES_tradnl"/>
                  </w:rPr>
                  <w:t>Način provjeravanja dostignutosti ishoda učenja</w:t>
                </w:r>
              </w:p>
            </w:sdtContent>
          </w:sdt>
        </w:tc>
      </w:tr>
      <w:tr w:rsidR="00320E48" w:rsidRPr="00320E48" w14:paraId="1119D1EA" w14:textId="77777777" w:rsidTr="00320E48">
        <w:trPr>
          <w:trHeight w:val="282"/>
          <w:jc w:val="center"/>
        </w:trPr>
        <w:tc>
          <w:tcPr>
            <w:tcW w:w="5000" w:type="pct"/>
            <w:gridSpan w:val="2"/>
            <w:tcBorders>
              <w:top w:val="single" w:sz="18" w:space="0" w:color="C00000"/>
              <w:bottom w:val="single" w:sz="18" w:space="0" w:color="C00000"/>
            </w:tcBorders>
            <w:shd w:val="clear" w:color="auto" w:fill="auto"/>
            <w:vAlign w:val="center"/>
          </w:tcPr>
          <w:p w14:paraId="0059D3AA" w14:textId="77777777" w:rsidR="00320E48" w:rsidRPr="00320E48" w:rsidRDefault="00320E48" w:rsidP="005632C7">
            <w:pPr>
              <w:spacing w:before="120" w:after="120" w:line="240" w:lineRule="auto"/>
              <w:jc w:val="both"/>
              <w:rPr>
                <w:rFonts w:ascii="Arial Narrow" w:hAnsi="Arial Narrow"/>
              </w:rPr>
            </w:pPr>
            <w:r w:rsidRPr="00320E48">
              <w:rPr>
                <w:rFonts w:ascii="Arial Narrow" w:hAnsi="Arial Narrow"/>
                <w:lang w:val="es-ES_tradnl"/>
              </w:rPr>
              <w:t>U</w:t>
            </w:r>
            <w:r w:rsidRPr="00320E48">
              <w:rPr>
                <w:rFonts w:ascii="Arial Narrow" w:hAnsi="Arial Narrow"/>
              </w:rPr>
              <w:t xml:space="preserve"> </w:t>
            </w:r>
            <w:r w:rsidRPr="00320E48">
              <w:rPr>
                <w:rFonts w:ascii="Arial Narrow" w:hAnsi="Arial Narrow"/>
                <w:lang w:val="es-ES_tradnl"/>
              </w:rPr>
              <w:t>cilju</w:t>
            </w:r>
            <w:r w:rsidRPr="00320E48">
              <w:rPr>
                <w:rFonts w:ascii="Arial Narrow" w:hAnsi="Arial Narrow"/>
              </w:rPr>
              <w:t xml:space="preserve"> </w:t>
            </w:r>
            <w:r w:rsidRPr="00320E48">
              <w:rPr>
                <w:rFonts w:ascii="Arial Narrow" w:hAnsi="Arial Narrow"/>
                <w:lang w:val="es-ES_tradnl"/>
              </w:rPr>
              <w:t>provjeravanja</w:t>
            </w:r>
            <w:r w:rsidRPr="00320E48">
              <w:rPr>
                <w:rFonts w:ascii="Arial Narrow" w:hAnsi="Arial Narrow"/>
              </w:rPr>
              <w:t xml:space="preserve"> </w:t>
            </w:r>
            <w:r w:rsidRPr="00320E48">
              <w:rPr>
                <w:rFonts w:ascii="Arial Narrow" w:hAnsi="Arial Narrow"/>
                <w:lang w:val="es-ES_tradnl"/>
              </w:rPr>
              <w:t>dostignutosti</w:t>
            </w:r>
            <w:r w:rsidRPr="00320E48">
              <w:rPr>
                <w:rFonts w:ascii="Arial Narrow" w:hAnsi="Arial Narrow"/>
              </w:rPr>
              <w:t xml:space="preserve"> </w:t>
            </w:r>
            <w:r w:rsidRPr="00320E48">
              <w:rPr>
                <w:rFonts w:ascii="Arial Narrow" w:hAnsi="Arial Narrow"/>
                <w:lang w:val="es-ES_tradnl"/>
              </w:rPr>
              <w:t>pomenutog</w:t>
            </w:r>
            <w:r w:rsidRPr="00320E48">
              <w:rPr>
                <w:rFonts w:ascii="Arial Narrow" w:hAnsi="Arial Narrow"/>
              </w:rPr>
              <w:t xml:space="preserve"> </w:t>
            </w:r>
            <w:r w:rsidRPr="00320E48">
              <w:rPr>
                <w:rFonts w:ascii="Arial Narrow" w:hAnsi="Arial Narrow"/>
                <w:lang w:val="es-ES_tradnl"/>
              </w:rPr>
              <w:t>ishoda</w:t>
            </w:r>
            <w:r w:rsidRPr="00320E48">
              <w:rPr>
                <w:rFonts w:ascii="Arial Narrow" w:hAnsi="Arial Narrow"/>
              </w:rPr>
              <w:t xml:space="preserve"> </w:t>
            </w:r>
            <w:r w:rsidRPr="00320E48">
              <w:rPr>
                <w:rFonts w:ascii="Arial Narrow" w:hAnsi="Arial Narrow"/>
                <w:lang w:val="es-ES_tradnl"/>
              </w:rPr>
              <w:t>u</w:t>
            </w:r>
            <w:r w:rsidRPr="00320E48">
              <w:rPr>
                <w:rFonts w:ascii="Arial Narrow" w:hAnsi="Arial Narrow"/>
              </w:rPr>
              <w:t>č</w:t>
            </w:r>
            <w:r w:rsidRPr="00320E48">
              <w:rPr>
                <w:rFonts w:ascii="Arial Narrow" w:hAnsi="Arial Narrow"/>
                <w:lang w:val="es-ES_tradnl"/>
              </w:rPr>
              <w:t>enja</w:t>
            </w:r>
            <w:r w:rsidRPr="00320E48">
              <w:rPr>
                <w:rFonts w:ascii="Arial Narrow" w:hAnsi="Arial Narrow"/>
              </w:rPr>
              <w:t xml:space="preserve">, </w:t>
            </w:r>
            <w:r w:rsidRPr="00320E48">
              <w:rPr>
                <w:rFonts w:ascii="Arial Narrow" w:hAnsi="Arial Narrow"/>
                <w:lang w:val="es-ES_tradnl"/>
              </w:rPr>
              <w:t>potrebne</w:t>
            </w:r>
            <w:r w:rsidRPr="00320E48">
              <w:rPr>
                <w:rFonts w:ascii="Arial Narrow" w:hAnsi="Arial Narrow"/>
              </w:rPr>
              <w:t xml:space="preserve"> </w:t>
            </w:r>
            <w:r w:rsidRPr="00320E48">
              <w:rPr>
                <w:rFonts w:ascii="Arial Narrow" w:hAnsi="Arial Narrow"/>
                <w:lang w:val="es-ES_tradnl"/>
              </w:rPr>
              <w:t>su</w:t>
            </w:r>
            <w:r w:rsidRPr="00320E48">
              <w:rPr>
                <w:rFonts w:ascii="Arial Narrow" w:hAnsi="Arial Narrow"/>
              </w:rPr>
              <w:t xml:space="preserve"> </w:t>
            </w:r>
            <w:r w:rsidRPr="00320E48">
              <w:rPr>
                <w:rFonts w:ascii="Arial Narrow" w:hAnsi="Arial Narrow"/>
                <w:lang w:val="es-ES_tradnl"/>
              </w:rPr>
              <w:t>ispravno</w:t>
            </w:r>
            <w:r w:rsidRPr="00320E48">
              <w:rPr>
                <w:rFonts w:ascii="Arial Narrow" w:hAnsi="Arial Narrow"/>
              </w:rPr>
              <w:t xml:space="preserve"> </w:t>
            </w:r>
            <w:r w:rsidRPr="00320E48">
              <w:rPr>
                <w:rFonts w:ascii="Arial Narrow" w:hAnsi="Arial Narrow"/>
                <w:lang w:val="es-ES_tradnl"/>
              </w:rPr>
              <w:t>ura</w:t>
            </w:r>
            <w:r w:rsidRPr="00320E48">
              <w:rPr>
                <w:rFonts w:ascii="Arial Narrow" w:hAnsi="Arial Narrow"/>
              </w:rPr>
              <w:t>đ</w:t>
            </w:r>
            <w:r w:rsidRPr="00320E48">
              <w:rPr>
                <w:rFonts w:ascii="Arial Narrow" w:hAnsi="Arial Narrow"/>
                <w:lang w:val="es-ES_tradnl"/>
              </w:rPr>
              <w:t>ene</w:t>
            </w:r>
            <w:r w:rsidRPr="00320E48">
              <w:rPr>
                <w:rFonts w:ascii="Arial Narrow" w:hAnsi="Arial Narrow"/>
              </w:rPr>
              <w:t xml:space="preserve"> </w:t>
            </w:r>
            <w:r w:rsidRPr="00320E48">
              <w:rPr>
                <w:rFonts w:ascii="Arial Narrow" w:hAnsi="Arial Narrow"/>
                <w:lang w:val="es-ES_tradnl"/>
              </w:rPr>
              <w:t>vje</w:t>
            </w:r>
            <w:r w:rsidRPr="00320E48">
              <w:rPr>
                <w:rFonts w:ascii="Arial Narrow" w:hAnsi="Arial Narrow"/>
              </w:rPr>
              <w:t>ž</w:t>
            </w:r>
            <w:r w:rsidRPr="00320E48">
              <w:rPr>
                <w:rFonts w:ascii="Arial Narrow" w:hAnsi="Arial Narrow"/>
                <w:lang w:val="es-ES_tradnl"/>
              </w:rPr>
              <w:t>be</w:t>
            </w:r>
            <w:r w:rsidRPr="00320E48">
              <w:rPr>
                <w:rFonts w:ascii="Arial Narrow" w:hAnsi="Arial Narrow"/>
              </w:rPr>
              <w:t xml:space="preserve"> </w:t>
            </w:r>
            <w:r w:rsidRPr="00320E48">
              <w:rPr>
                <w:rFonts w:ascii="Arial Narrow" w:hAnsi="Arial Narrow"/>
                <w:lang w:val="en-US"/>
              </w:rPr>
              <w:t>sa</w:t>
            </w:r>
            <w:r w:rsidRPr="00320E48">
              <w:rPr>
                <w:rFonts w:ascii="Arial Narrow" w:hAnsi="Arial Narrow"/>
              </w:rPr>
              <w:t xml:space="preserve"> </w:t>
            </w:r>
            <w:r w:rsidRPr="00320E48">
              <w:rPr>
                <w:rFonts w:ascii="Arial Narrow" w:hAnsi="Arial Narrow"/>
                <w:lang w:val="en-US"/>
              </w:rPr>
              <w:t>usmenim</w:t>
            </w:r>
            <w:r w:rsidRPr="00320E48">
              <w:rPr>
                <w:rFonts w:ascii="Arial Narrow" w:hAnsi="Arial Narrow"/>
              </w:rPr>
              <w:t xml:space="preserve"> </w:t>
            </w:r>
            <w:r w:rsidRPr="00320E48">
              <w:rPr>
                <w:rFonts w:ascii="Arial Narrow" w:hAnsi="Arial Narrow"/>
                <w:lang w:val="en-US"/>
              </w:rPr>
              <w:t>obrazlo</w:t>
            </w:r>
            <w:r w:rsidRPr="00320E48">
              <w:rPr>
                <w:rFonts w:ascii="Arial Narrow" w:hAnsi="Arial Narrow"/>
              </w:rPr>
              <w:t>ž</w:t>
            </w:r>
            <w:r w:rsidRPr="00320E48">
              <w:rPr>
                <w:rFonts w:ascii="Arial Narrow" w:hAnsi="Arial Narrow"/>
                <w:lang w:val="en-US"/>
              </w:rPr>
              <w:t>enjem</w:t>
            </w:r>
            <w:r w:rsidRPr="00320E48">
              <w:rPr>
                <w:rFonts w:ascii="Arial Narrow" w:hAnsi="Arial Narrow"/>
                <w:lang w:val="hr-BA"/>
              </w:rPr>
              <w:t xml:space="preserve"> za kriterijume 1 i 2</w:t>
            </w:r>
            <w:r w:rsidRPr="00320E48">
              <w:rPr>
                <w:rFonts w:ascii="Arial Narrow" w:hAnsi="Arial Narrow"/>
              </w:rPr>
              <w:t xml:space="preserve">. </w:t>
            </w:r>
            <w:r w:rsidRPr="00006C8D">
              <w:rPr>
                <w:rFonts w:ascii="Arial Narrow" w:hAnsi="Arial Narrow"/>
                <w:lang w:val="it-CH"/>
              </w:rPr>
              <w:t>Za</w:t>
            </w:r>
            <w:r w:rsidRPr="00320E48">
              <w:rPr>
                <w:rFonts w:ascii="Arial Narrow" w:hAnsi="Arial Narrow"/>
              </w:rPr>
              <w:t xml:space="preserve"> </w:t>
            </w:r>
            <w:r w:rsidRPr="00006C8D">
              <w:rPr>
                <w:rFonts w:ascii="Arial Narrow" w:hAnsi="Arial Narrow"/>
                <w:lang w:val="it-CH"/>
              </w:rPr>
              <w:t>kriterijume</w:t>
            </w:r>
            <w:r w:rsidRPr="00320E48">
              <w:rPr>
                <w:rFonts w:ascii="Arial Narrow" w:hAnsi="Arial Narrow"/>
              </w:rPr>
              <w:t xml:space="preserve"> 3 </w:t>
            </w:r>
            <w:r w:rsidRPr="00006C8D">
              <w:rPr>
                <w:rFonts w:ascii="Arial Narrow" w:hAnsi="Arial Narrow"/>
                <w:lang w:val="it-CH"/>
              </w:rPr>
              <w:t>i</w:t>
            </w:r>
            <w:r w:rsidRPr="00320E48">
              <w:rPr>
                <w:rFonts w:ascii="Arial Narrow" w:hAnsi="Arial Narrow"/>
              </w:rPr>
              <w:t xml:space="preserve"> 4 </w:t>
            </w:r>
            <w:r w:rsidRPr="00006C8D">
              <w:rPr>
                <w:rFonts w:ascii="Arial Narrow" w:hAnsi="Arial Narrow"/>
                <w:lang w:val="it-CH"/>
              </w:rPr>
              <w:t>potrebne</w:t>
            </w:r>
            <w:r w:rsidRPr="00320E48">
              <w:rPr>
                <w:rFonts w:ascii="Arial Narrow" w:hAnsi="Arial Narrow"/>
              </w:rPr>
              <w:t xml:space="preserve"> </w:t>
            </w:r>
            <w:r w:rsidRPr="00006C8D">
              <w:rPr>
                <w:rFonts w:ascii="Arial Narrow" w:hAnsi="Arial Narrow"/>
                <w:lang w:val="it-CH"/>
              </w:rPr>
              <w:t>su</w:t>
            </w:r>
            <w:r w:rsidRPr="00320E48">
              <w:rPr>
                <w:rFonts w:ascii="Arial Narrow" w:hAnsi="Arial Narrow"/>
              </w:rPr>
              <w:t xml:space="preserve"> </w:t>
            </w:r>
            <w:r w:rsidRPr="00006C8D">
              <w:rPr>
                <w:rFonts w:ascii="Arial Narrow" w:hAnsi="Arial Narrow"/>
                <w:lang w:val="it-CH"/>
              </w:rPr>
              <w:t>ispravno</w:t>
            </w:r>
            <w:r w:rsidRPr="00320E48">
              <w:rPr>
                <w:rFonts w:ascii="Arial Narrow" w:hAnsi="Arial Narrow"/>
              </w:rPr>
              <w:t xml:space="preserve"> </w:t>
            </w:r>
            <w:r w:rsidRPr="00006C8D">
              <w:rPr>
                <w:rFonts w:ascii="Arial Narrow" w:hAnsi="Arial Narrow"/>
                <w:lang w:val="it-CH"/>
              </w:rPr>
              <w:t>ura</w:t>
            </w:r>
            <w:r w:rsidRPr="00320E48">
              <w:rPr>
                <w:rFonts w:ascii="Arial Narrow" w:hAnsi="Arial Narrow"/>
              </w:rPr>
              <w:t>đ</w:t>
            </w:r>
            <w:r w:rsidRPr="00006C8D">
              <w:rPr>
                <w:rFonts w:ascii="Arial Narrow" w:hAnsi="Arial Narrow"/>
                <w:lang w:val="it-CH"/>
              </w:rPr>
              <w:t>ene</w:t>
            </w:r>
            <w:r w:rsidRPr="00320E48">
              <w:rPr>
                <w:rFonts w:ascii="Arial Narrow" w:hAnsi="Arial Narrow"/>
              </w:rPr>
              <w:t xml:space="preserve"> </w:t>
            </w:r>
            <w:r w:rsidRPr="00006C8D">
              <w:rPr>
                <w:rFonts w:ascii="Arial Narrow" w:hAnsi="Arial Narrow"/>
                <w:lang w:val="it-CH"/>
              </w:rPr>
              <w:t>prakti</w:t>
            </w:r>
            <w:r w:rsidRPr="00320E48">
              <w:rPr>
                <w:rFonts w:ascii="Arial Narrow" w:hAnsi="Arial Narrow"/>
              </w:rPr>
              <w:t>č</w:t>
            </w:r>
            <w:r w:rsidRPr="00006C8D">
              <w:rPr>
                <w:rFonts w:ascii="Arial Narrow" w:hAnsi="Arial Narrow"/>
                <w:lang w:val="it-CH"/>
              </w:rPr>
              <w:t>ne</w:t>
            </w:r>
            <w:r w:rsidRPr="00320E48">
              <w:rPr>
                <w:rFonts w:ascii="Arial Narrow" w:hAnsi="Arial Narrow"/>
              </w:rPr>
              <w:t xml:space="preserve"> </w:t>
            </w:r>
            <w:r w:rsidRPr="00006C8D">
              <w:rPr>
                <w:rFonts w:ascii="Arial Narrow" w:hAnsi="Arial Narrow"/>
                <w:lang w:val="it-CH"/>
              </w:rPr>
              <w:t>vje</w:t>
            </w:r>
            <w:r w:rsidRPr="00320E48">
              <w:rPr>
                <w:rFonts w:ascii="Arial Narrow" w:hAnsi="Arial Narrow"/>
              </w:rPr>
              <w:t>ž</w:t>
            </w:r>
            <w:r w:rsidRPr="00006C8D">
              <w:rPr>
                <w:rFonts w:ascii="Arial Narrow" w:hAnsi="Arial Narrow"/>
                <w:lang w:val="it-CH"/>
              </w:rPr>
              <w:t>ba</w:t>
            </w:r>
            <w:r w:rsidRPr="00320E48">
              <w:rPr>
                <w:rFonts w:ascii="Arial Narrow" w:hAnsi="Arial Narrow"/>
              </w:rPr>
              <w:t xml:space="preserve"> </w:t>
            </w:r>
            <w:r w:rsidRPr="00006C8D">
              <w:rPr>
                <w:rFonts w:ascii="Arial Narrow" w:hAnsi="Arial Narrow"/>
                <w:lang w:val="it-CH"/>
              </w:rPr>
              <w:t>sa</w:t>
            </w:r>
            <w:r w:rsidRPr="00320E48">
              <w:rPr>
                <w:rFonts w:ascii="Arial Narrow" w:hAnsi="Arial Narrow"/>
              </w:rPr>
              <w:t xml:space="preserve"> </w:t>
            </w:r>
            <w:r w:rsidRPr="00006C8D">
              <w:rPr>
                <w:rFonts w:ascii="Arial Narrow" w:hAnsi="Arial Narrow"/>
                <w:lang w:val="it-CH"/>
              </w:rPr>
              <w:t>usmenim</w:t>
            </w:r>
            <w:r w:rsidRPr="00320E48">
              <w:rPr>
                <w:rFonts w:ascii="Arial Narrow" w:hAnsi="Arial Narrow"/>
              </w:rPr>
              <w:t xml:space="preserve"> </w:t>
            </w:r>
            <w:r w:rsidRPr="00006C8D">
              <w:rPr>
                <w:rFonts w:ascii="Arial Narrow" w:hAnsi="Arial Narrow"/>
                <w:lang w:val="it-CH"/>
              </w:rPr>
              <w:t>obrazlo</w:t>
            </w:r>
            <w:r w:rsidRPr="00320E48">
              <w:rPr>
                <w:rFonts w:ascii="Arial Narrow" w:hAnsi="Arial Narrow"/>
              </w:rPr>
              <w:t>ž</w:t>
            </w:r>
            <w:r w:rsidRPr="00006C8D">
              <w:rPr>
                <w:rFonts w:ascii="Arial Narrow" w:hAnsi="Arial Narrow"/>
                <w:lang w:val="it-CH"/>
              </w:rPr>
              <w:t>enjem.</w:t>
            </w:r>
          </w:p>
        </w:tc>
      </w:tr>
      <w:tr w:rsidR="00320E48" w:rsidRPr="00320E48" w14:paraId="7F09B7BD" w14:textId="77777777" w:rsidTr="00320E48">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989946182"/>
              <w:placeholder>
                <w:docPart w:val="51FB8E1A5DD148A7953B05BAB718C2B1"/>
              </w:placeholder>
            </w:sdtPr>
            <w:sdtEndPr/>
            <w:sdtContent>
              <w:p w14:paraId="2696B77B" w14:textId="77777777" w:rsidR="00320E48" w:rsidRPr="00320E48" w:rsidRDefault="00320E48" w:rsidP="005632C7">
                <w:pPr>
                  <w:spacing w:before="120" w:after="120" w:line="240" w:lineRule="auto"/>
                  <w:jc w:val="both"/>
                  <w:rPr>
                    <w:rFonts w:ascii="Arial Narrow" w:hAnsi="Arial Narrow"/>
                    <w:lang w:val="en-US"/>
                  </w:rPr>
                </w:pPr>
                <w:r w:rsidRPr="00320E48">
                  <w:rPr>
                    <w:rFonts w:ascii="Arial Narrow" w:hAnsi="Arial Narrow" w:cs="Verdana"/>
                    <w:b/>
                    <w:color w:val="000000"/>
                    <w:lang w:val="en-US"/>
                  </w:rPr>
                  <w:t>Predložene teme</w:t>
                </w:r>
              </w:p>
            </w:sdtContent>
          </w:sdt>
        </w:tc>
      </w:tr>
      <w:tr w:rsidR="00320E48" w:rsidRPr="00320E48" w14:paraId="33CB7628" w14:textId="77777777" w:rsidTr="00320E48">
        <w:trPr>
          <w:trHeight w:val="99"/>
          <w:jc w:val="center"/>
        </w:trPr>
        <w:tc>
          <w:tcPr>
            <w:tcW w:w="5000" w:type="pct"/>
            <w:gridSpan w:val="2"/>
            <w:tcBorders>
              <w:top w:val="single" w:sz="18" w:space="0" w:color="C00000"/>
              <w:bottom w:val="single" w:sz="2" w:space="0" w:color="C00000"/>
            </w:tcBorders>
            <w:shd w:val="clear" w:color="auto" w:fill="auto"/>
            <w:vAlign w:val="center"/>
          </w:tcPr>
          <w:p w14:paraId="32DAB9B5" w14:textId="77777777" w:rsidR="00320E48" w:rsidRPr="00320E48" w:rsidRDefault="00320E48" w:rsidP="005632C7">
            <w:pPr>
              <w:numPr>
                <w:ilvl w:val="0"/>
                <w:numId w:val="11"/>
              </w:numPr>
              <w:tabs>
                <w:tab w:val="num" w:pos="173"/>
              </w:tabs>
              <w:spacing w:before="120" w:after="120" w:line="240" w:lineRule="auto"/>
              <w:ind w:left="176" w:hanging="176"/>
              <w:jc w:val="both"/>
              <w:rPr>
                <w:rFonts w:ascii="Arial Narrow" w:hAnsi="Arial Narrow"/>
                <w:lang w:val="en-US"/>
              </w:rPr>
            </w:pPr>
            <w:r w:rsidRPr="00320E48">
              <w:rPr>
                <w:rFonts w:ascii="Arial Narrow" w:hAnsi="Arial Narrow"/>
                <w:lang w:val="en-US"/>
              </w:rPr>
              <w:t>Kolektivno disanje</w:t>
            </w:r>
          </w:p>
          <w:p w14:paraId="0C132BE6" w14:textId="77777777" w:rsidR="00320E48" w:rsidRPr="00320E48" w:rsidRDefault="00320E48" w:rsidP="005632C7">
            <w:pPr>
              <w:spacing w:before="120" w:after="120" w:line="240" w:lineRule="auto"/>
              <w:jc w:val="both"/>
              <w:rPr>
                <w:rFonts w:ascii="Arial Narrow" w:hAnsi="Arial Narrow"/>
                <w:lang w:val="en-US"/>
              </w:rPr>
            </w:pPr>
            <w:r w:rsidRPr="00320E48">
              <w:rPr>
                <w:rFonts w:ascii="Arial Narrow" w:hAnsi="Arial Narrow"/>
                <w:lang w:val="en-US"/>
              </w:rPr>
              <w:t>- Muzički elementi</w:t>
            </w:r>
          </w:p>
          <w:p w14:paraId="5687D38C" w14:textId="77777777" w:rsidR="00320E48" w:rsidRPr="00320E48" w:rsidRDefault="00320E48" w:rsidP="005632C7">
            <w:pPr>
              <w:numPr>
                <w:ilvl w:val="0"/>
                <w:numId w:val="11"/>
              </w:numPr>
              <w:tabs>
                <w:tab w:val="num" w:pos="173"/>
              </w:tabs>
              <w:spacing w:before="120" w:after="120" w:line="240" w:lineRule="auto"/>
              <w:ind w:left="176" w:hanging="176"/>
              <w:jc w:val="both"/>
              <w:rPr>
                <w:rFonts w:ascii="Arial Narrow" w:hAnsi="Arial Narrow"/>
                <w:lang w:val="en-US"/>
              </w:rPr>
            </w:pPr>
            <w:r w:rsidRPr="00320E48">
              <w:rPr>
                <w:rFonts w:ascii="Arial Narrow" w:hAnsi="Arial Narrow"/>
                <w:lang w:val="en-US"/>
              </w:rPr>
              <w:t>Agogičko i dinamičko nijansiranje</w:t>
            </w:r>
          </w:p>
        </w:tc>
      </w:tr>
    </w:tbl>
    <w:p w14:paraId="1F809D46" w14:textId="77777777" w:rsidR="00320E48" w:rsidRPr="00320E48" w:rsidRDefault="00320E48" w:rsidP="005632C7">
      <w:pPr>
        <w:spacing w:after="160" w:line="259" w:lineRule="auto"/>
        <w:jc w:val="both"/>
        <w:rPr>
          <w:lang w:val="en-US"/>
        </w:rPr>
      </w:pPr>
      <w:r w:rsidRPr="00320E48">
        <w:rPr>
          <w:lang w:val="en-US"/>
        </w:rPr>
        <w:br w:type="page"/>
      </w:r>
    </w:p>
    <w:sdt>
      <w:sdtPr>
        <w:rPr>
          <w:rFonts w:ascii="Arial Narrow" w:eastAsia="Times New Roman" w:hAnsi="Arial Narrow" w:cs="Trebuchet MS"/>
          <w:b/>
          <w:bCs/>
          <w:lang w:val="sr-Latn-CS"/>
        </w:rPr>
        <w:id w:val="205228944"/>
        <w:lock w:val="contentLocked"/>
        <w:placeholder>
          <w:docPart w:val="E3482E2F85B7433BA805A1B2A7841C6B"/>
        </w:placeholder>
      </w:sdtPr>
      <w:sdtEndPr/>
      <w:sdtContent>
        <w:p w14:paraId="241E3782" w14:textId="77777777" w:rsidR="00320E48" w:rsidRPr="00320E48" w:rsidRDefault="00320E48" w:rsidP="005632C7">
          <w:pPr>
            <w:spacing w:before="240" w:after="120" w:line="240" w:lineRule="auto"/>
            <w:jc w:val="both"/>
            <w:rPr>
              <w:rFonts w:ascii="Arial Narrow" w:eastAsia="Times New Roman" w:hAnsi="Arial Narrow" w:cs="Trebuchet MS"/>
              <w:b/>
              <w:bCs/>
              <w:lang w:val="sr-Latn-CS"/>
            </w:rPr>
          </w:pPr>
          <w:r w:rsidRPr="00320E48">
            <w:rPr>
              <w:rFonts w:ascii="Arial Narrow" w:eastAsia="Times New Roman" w:hAnsi="Arial Narrow" w:cs="Trebuchet MS"/>
              <w:b/>
              <w:bCs/>
              <w:lang w:val="sr-Latn-CS"/>
            </w:rPr>
            <w:t>4. Didaktičke preporuke za realizaciju modula</w:t>
          </w:r>
        </w:p>
      </w:sdtContent>
    </w:sdt>
    <w:p w14:paraId="36444F18" w14:textId="77777777" w:rsidR="00320E48" w:rsidRPr="00320E48" w:rsidRDefault="00320E48" w:rsidP="005632C7">
      <w:pPr>
        <w:numPr>
          <w:ilvl w:val="0"/>
          <w:numId w:val="1"/>
        </w:numPr>
        <w:tabs>
          <w:tab w:val="left" w:pos="284"/>
        </w:tabs>
        <w:spacing w:after="0" w:line="240" w:lineRule="auto"/>
        <w:ind w:left="288" w:hanging="288"/>
        <w:jc w:val="both"/>
        <w:rPr>
          <w:rFonts w:ascii="Arial Narrow" w:eastAsia="SimSun" w:hAnsi="Arial Narrow"/>
          <w:b/>
          <w:bCs/>
          <w:lang w:val="sr-Cyrl-ME"/>
        </w:rPr>
      </w:pPr>
      <w:r w:rsidRPr="00320E48">
        <w:rPr>
          <w:rFonts w:ascii="Arial Narrow" w:eastAsia="SimSun" w:hAnsi="Arial Narrow"/>
          <w:color w:val="000000"/>
          <w:lang w:val="sr-Cyrl-BA"/>
        </w:rPr>
        <w:t>Modul Hor</w:t>
      </w:r>
      <w:r w:rsidRPr="00320E48">
        <w:rPr>
          <w:rFonts w:ascii="Arial Narrow" w:eastAsia="SimSun" w:hAnsi="Arial Narrow"/>
          <w:color w:val="000000"/>
        </w:rPr>
        <w:t>sko pjevanje</w:t>
      </w:r>
      <w:r w:rsidRPr="00320E48">
        <w:rPr>
          <w:rFonts w:ascii="Arial Narrow" w:eastAsia="SimSun" w:hAnsi="Arial Narrow"/>
          <w:color w:val="000000"/>
          <w:lang w:val="sr-Cyrl-BA"/>
        </w:rPr>
        <w:t xml:space="preserve"> I je tako koncipiran da učenicima omogućava sticanje teorijskih i praktičnih znanja i vještina iz ove oblasti. </w:t>
      </w:r>
      <w:r w:rsidRPr="00320E48">
        <w:rPr>
          <w:rFonts w:ascii="Arial Narrow" w:eastAsia="SimSun" w:hAnsi="Arial Narrow"/>
          <w:lang w:val="sr-Cyrl-ME"/>
        </w:rPr>
        <w:t>Nastavnik treba da pravi gradaciju u težini gradiva od jednostavnijih ka zahtjevnijim kompozicijama. Učeniku treba razvijati kritičko i estetsko mišljenje kroz upoznavanje sa dobrim i lošim interpretacijama zadatog muzičkog djela. Čas treba podijeliti na tri dijela: raspjevavanje (ne duže od 10 minuta, od prostijih ka složenijim tehničkim vježbama, uzlazno i silazno), rad po glasovima</w:t>
      </w:r>
      <w:r w:rsidRPr="00320E48">
        <w:rPr>
          <w:rFonts w:ascii="Arial Narrow" w:eastAsia="SimSun" w:hAnsi="Arial Narrow"/>
        </w:rPr>
        <w:t xml:space="preserve"> </w:t>
      </w:r>
      <w:r w:rsidRPr="00320E48">
        <w:rPr>
          <w:rFonts w:ascii="Arial Narrow" w:eastAsia="SimSun" w:hAnsi="Arial Narrow"/>
          <w:lang w:val="sr-Cyrl-ME"/>
        </w:rPr>
        <w:t>i rad sa cijelim ansamblom. U toku godine obavezan minimum programa je jedno djelo cikličnog oblika jednostavnije muzičke građe ili tri kompozicije različitog karaktera jednostavnije muzičke građe.</w:t>
      </w:r>
    </w:p>
    <w:p w14:paraId="759B0F87" w14:textId="77777777" w:rsidR="00320E48" w:rsidRPr="00320E48" w:rsidRDefault="00320E48" w:rsidP="005632C7">
      <w:pPr>
        <w:numPr>
          <w:ilvl w:val="0"/>
          <w:numId w:val="1"/>
        </w:numPr>
        <w:tabs>
          <w:tab w:val="left" w:pos="284"/>
        </w:tabs>
        <w:spacing w:after="0" w:line="240" w:lineRule="auto"/>
        <w:ind w:left="288" w:hanging="288"/>
        <w:jc w:val="both"/>
        <w:rPr>
          <w:rFonts w:ascii="Arial Narrow" w:eastAsia="SimSun" w:hAnsi="Arial Narrow"/>
          <w:lang w:val="sr-Latn-BA"/>
        </w:rPr>
      </w:pPr>
      <w:r w:rsidRPr="00320E48">
        <w:rPr>
          <w:rFonts w:ascii="Arial Narrow" w:eastAsia="SimSun" w:hAnsi="Arial Narrow"/>
          <w:lang w:val="sr-Latn-BA"/>
        </w:rPr>
        <w:t xml:space="preserve">Praktična nastava podrazumijeva primjenu stečenog znanja na internim i javnim časovima, koncertima i dr, </w:t>
      </w:r>
      <w:r w:rsidRPr="00320E48">
        <w:rPr>
          <w:rFonts w:ascii="Arial Narrow" w:hAnsi="Arial Narrow"/>
          <w:lang w:val="sr-Latn-BA"/>
        </w:rPr>
        <w:t>tako da svaki učenik samostalno uradi prktičnu vježbu.</w:t>
      </w:r>
      <w:r w:rsidRPr="00320E48">
        <w:rPr>
          <w:rFonts w:ascii="Arial Narrow" w:eastAsia="SimSun" w:hAnsi="Arial Narrow"/>
          <w:lang w:val="sr-Cyrl-ME"/>
        </w:rPr>
        <w:t xml:space="preserve"> Nastavnik treba</w:t>
      </w:r>
      <w:r w:rsidRPr="00320E48">
        <w:rPr>
          <w:rFonts w:ascii="Arial Narrow" w:eastAsia="SimSun" w:hAnsi="Arial Narrow"/>
        </w:rPr>
        <w:t xml:space="preserve"> da</w:t>
      </w:r>
      <w:r w:rsidRPr="00320E48">
        <w:rPr>
          <w:rFonts w:ascii="Arial Narrow" w:eastAsia="SimSun" w:hAnsi="Arial Narrow"/>
          <w:lang w:val="sr-Cyrl-ME"/>
        </w:rPr>
        <w:t xml:space="preserve"> </w:t>
      </w:r>
      <w:r w:rsidRPr="00320E48">
        <w:rPr>
          <w:rFonts w:ascii="Arial Narrow" w:eastAsia="SimSun" w:hAnsi="Arial Narrow"/>
        </w:rPr>
        <w:t xml:space="preserve">podstiče učenike </w:t>
      </w:r>
      <w:r w:rsidRPr="00320E48">
        <w:rPr>
          <w:rFonts w:ascii="Arial Narrow" w:eastAsia="SimSun" w:hAnsi="Arial Narrow"/>
          <w:lang w:val="sr-Cyrl-ME"/>
        </w:rPr>
        <w:t>da uspostave pravilan položaj tijela tokom pjevanja.</w:t>
      </w:r>
      <w:r w:rsidRPr="00320E48">
        <w:rPr>
          <w:rFonts w:ascii="Arial Narrow" w:eastAsia="SimSun" w:hAnsi="Arial Narrow"/>
        </w:rPr>
        <w:t xml:space="preserve"> </w:t>
      </w:r>
      <w:r w:rsidRPr="00320E48">
        <w:rPr>
          <w:rFonts w:ascii="Arial Narrow" w:eastAsia="SimSun" w:hAnsi="Arial Narrow"/>
          <w:lang w:val="sr-Cyrl-ME"/>
        </w:rPr>
        <w:t>Komentarisanje razlika između otvorenih i zatvorenih vokala,</w:t>
      </w:r>
      <w:r w:rsidRPr="00320E48">
        <w:rPr>
          <w:rFonts w:ascii="Arial Narrow" w:eastAsia="SimSun" w:hAnsi="Arial Narrow"/>
        </w:rPr>
        <w:t xml:space="preserve"> </w:t>
      </w:r>
      <w:r w:rsidRPr="00320E48">
        <w:rPr>
          <w:rFonts w:ascii="Arial Narrow" w:eastAsia="SimSun" w:hAnsi="Arial Narrow"/>
          <w:lang w:val="sr-Cyrl-ME"/>
        </w:rPr>
        <w:t>i vježbanje bez i uz klavirsku pratnju je neophodno. Nastavnik treba da informiše i/ili odvede učenike na koncert vokalnog ili vokalno-instrumentalnog djela</w:t>
      </w:r>
      <w:r w:rsidRPr="00320E48">
        <w:rPr>
          <w:rFonts w:ascii="Arial Narrow" w:eastAsia="SimSun" w:hAnsi="Arial Narrow"/>
        </w:rPr>
        <w:t xml:space="preserve"> </w:t>
      </w:r>
      <w:r w:rsidRPr="00320E48">
        <w:rPr>
          <w:rFonts w:ascii="Arial Narrow" w:eastAsia="SimSun" w:hAnsi="Arial Narrow"/>
          <w:lang w:val="sr-Cyrl-ME"/>
        </w:rPr>
        <w:t>(opere,</w:t>
      </w:r>
      <w:r w:rsidRPr="00320E48">
        <w:rPr>
          <w:rFonts w:ascii="Arial Narrow" w:eastAsia="SimSun" w:hAnsi="Arial Narrow"/>
        </w:rPr>
        <w:t xml:space="preserve"> </w:t>
      </w:r>
      <w:r w:rsidRPr="00320E48">
        <w:rPr>
          <w:rFonts w:ascii="Arial Narrow" w:eastAsia="SimSun" w:hAnsi="Arial Narrow"/>
          <w:lang w:val="sr-Cyrl-ME"/>
        </w:rPr>
        <w:t>oratorijuma,</w:t>
      </w:r>
      <w:r w:rsidRPr="00320E48">
        <w:rPr>
          <w:rFonts w:ascii="Arial Narrow" w:eastAsia="SimSun" w:hAnsi="Arial Narrow"/>
        </w:rPr>
        <w:t xml:space="preserve"> </w:t>
      </w:r>
      <w:r w:rsidRPr="00320E48">
        <w:rPr>
          <w:rFonts w:ascii="Arial Narrow" w:eastAsia="SimSun" w:hAnsi="Arial Narrow"/>
          <w:lang w:val="sr-Cyrl-ME"/>
        </w:rPr>
        <w:t>mise,</w:t>
      </w:r>
      <w:r w:rsidRPr="00320E48">
        <w:rPr>
          <w:rFonts w:ascii="Arial Narrow" w:eastAsia="SimSun" w:hAnsi="Arial Narrow"/>
        </w:rPr>
        <w:t xml:space="preserve"> </w:t>
      </w:r>
      <w:r w:rsidRPr="00320E48">
        <w:rPr>
          <w:rFonts w:ascii="Arial Narrow" w:eastAsia="SimSun" w:hAnsi="Arial Narrow"/>
          <w:lang w:val="sr-Cyrl-ME"/>
        </w:rPr>
        <w:t>kantate,</w:t>
      </w:r>
      <w:r w:rsidRPr="00320E48">
        <w:rPr>
          <w:rFonts w:ascii="Arial Narrow" w:eastAsia="SimSun" w:hAnsi="Arial Narrow"/>
        </w:rPr>
        <w:t xml:space="preserve"> </w:t>
      </w:r>
      <w:r w:rsidRPr="00320E48">
        <w:rPr>
          <w:rFonts w:ascii="Arial Narrow" w:eastAsia="SimSun" w:hAnsi="Arial Narrow"/>
          <w:lang w:val="sr-Cyrl-ME"/>
        </w:rPr>
        <w:t>pasije), sve u cilju boljeg shvatanja muzičkog sadržaja i izgradnje muzičkog ukusa.</w:t>
      </w:r>
    </w:p>
    <w:p w14:paraId="58AF96A4" w14:textId="77777777" w:rsidR="00320E48" w:rsidRPr="00320E48" w:rsidRDefault="00320E48" w:rsidP="005632C7">
      <w:pPr>
        <w:numPr>
          <w:ilvl w:val="0"/>
          <w:numId w:val="1"/>
        </w:numPr>
        <w:tabs>
          <w:tab w:val="left" w:pos="284"/>
        </w:tabs>
        <w:spacing w:after="0" w:line="240" w:lineRule="auto"/>
        <w:ind w:left="288" w:hanging="288"/>
        <w:jc w:val="both"/>
        <w:rPr>
          <w:rFonts w:ascii="Arial Narrow" w:eastAsia="SimSun" w:hAnsi="Arial Narrow"/>
          <w:lang w:val="sr-Cyrl-ME"/>
        </w:rPr>
      </w:pPr>
      <w:r w:rsidRPr="00320E48">
        <w:rPr>
          <w:rFonts w:ascii="Arial Narrow" w:eastAsia="SimSun" w:hAnsi="Arial Narrow"/>
          <w:lang w:val="sr-Cyrl-ME"/>
        </w:rPr>
        <w:t>U cilju podsticanja darovitih učenika, nastavnik može da koristi viši taksonomski nivo u odnosu na preporučeni. Učešće na umjetničkim festivalima- takmičenjima takođe zahtjeva prilagođavanje predloženog programa i proširivanje ishoda učenja u cilju zadovoljavanj</w:t>
      </w:r>
      <w:r w:rsidRPr="00320E48">
        <w:rPr>
          <w:rFonts w:ascii="Arial Narrow" w:eastAsia="SimSun" w:hAnsi="Arial Narrow"/>
        </w:rPr>
        <w:t>a</w:t>
      </w:r>
      <w:r w:rsidRPr="00320E48">
        <w:rPr>
          <w:rFonts w:ascii="Arial Narrow" w:eastAsia="SimSun" w:hAnsi="Arial Narrow"/>
          <w:lang w:val="sr-Cyrl-ME"/>
        </w:rPr>
        <w:t xml:space="preserve"> predviđenih propozicija. Nastavnik treba da podstakne učenike na samostalno zaključivanje, razvijanje njihovih sposobnosti i kreativnosti u cilju pravilne karijerne orijentacije. </w:t>
      </w:r>
    </w:p>
    <w:p w14:paraId="6333014B" w14:textId="77777777" w:rsidR="00320E48" w:rsidRPr="00320E48" w:rsidRDefault="00320E48" w:rsidP="005632C7">
      <w:pPr>
        <w:numPr>
          <w:ilvl w:val="0"/>
          <w:numId w:val="1"/>
        </w:numPr>
        <w:tabs>
          <w:tab w:val="left" w:pos="284"/>
        </w:tabs>
        <w:spacing w:after="0" w:line="240" w:lineRule="auto"/>
        <w:ind w:left="288" w:hanging="288"/>
        <w:jc w:val="both"/>
        <w:rPr>
          <w:rFonts w:ascii="Arial Narrow" w:eastAsia="SimSun" w:hAnsi="Arial Narrow"/>
          <w:b/>
          <w:bCs/>
          <w:lang w:val="sr-Latn-CS"/>
        </w:rPr>
      </w:pPr>
      <w:r w:rsidRPr="00320E48">
        <w:rPr>
          <w:rFonts w:ascii="Arial Narrow" w:eastAsia="SimSun" w:hAnsi="Arial Narrow"/>
          <w:lang w:val="en-US"/>
        </w:rPr>
        <w:t>U</w:t>
      </w:r>
      <w:r w:rsidRPr="00320E48">
        <w:rPr>
          <w:rFonts w:ascii="Arial Narrow" w:eastAsia="SimSun" w:hAnsi="Arial Narrow"/>
          <w:lang w:val="sr-Latn-CS"/>
        </w:rPr>
        <w:t xml:space="preserve"> </w:t>
      </w:r>
      <w:r w:rsidRPr="00320E48">
        <w:rPr>
          <w:rFonts w:ascii="Arial Narrow" w:eastAsia="SimSun" w:hAnsi="Arial Narrow"/>
          <w:lang w:val="en-US"/>
        </w:rPr>
        <w:t>toku</w:t>
      </w:r>
      <w:r w:rsidRPr="00320E48">
        <w:rPr>
          <w:rFonts w:ascii="Arial Narrow" w:eastAsia="SimSun" w:hAnsi="Arial Narrow"/>
          <w:lang w:val="sr-Latn-CS"/>
        </w:rPr>
        <w:t xml:space="preserve"> </w:t>
      </w:r>
      <w:r w:rsidRPr="00320E48">
        <w:rPr>
          <w:rFonts w:ascii="Arial Narrow" w:eastAsia="SimSun" w:hAnsi="Arial Narrow"/>
          <w:lang w:val="en-US"/>
        </w:rPr>
        <w:t>godine</w:t>
      </w:r>
      <w:r w:rsidRPr="00320E48">
        <w:rPr>
          <w:rFonts w:ascii="Arial Narrow" w:eastAsia="SimSun" w:hAnsi="Arial Narrow"/>
          <w:lang w:val="sr-Latn-CS"/>
        </w:rPr>
        <w:t xml:space="preserve"> </w:t>
      </w:r>
      <w:r w:rsidRPr="00320E48">
        <w:rPr>
          <w:rFonts w:ascii="Arial Narrow" w:eastAsia="SimSun" w:hAnsi="Arial Narrow"/>
          <w:lang w:val="en-US"/>
        </w:rPr>
        <w:t>obavezan</w:t>
      </w:r>
      <w:r w:rsidRPr="00320E48">
        <w:rPr>
          <w:rFonts w:ascii="Arial Narrow" w:eastAsia="SimSun" w:hAnsi="Arial Narrow"/>
          <w:lang w:val="sr-Latn-CS"/>
        </w:rPr>
        <w:t xml:space="preserve"> </w:t>
      </w:r>
      <w:r w:rsidRPr="00320E48">
        <w:rPr>
          <w:rFonts w:ascii="Arial Narrow" w:eastAsia="SimSun" w:hAnsi="Arial Narrow"/>
          <w:lang w:val="en-US"/>
        </w:rPr>
        <w:t>minimum</w:t>
      </w:r>
      <w:r w:rsidRPr="00320E48">
        <w:rPr>
          <w:rFonts w:ascii="Arial Narrow" w:eastAsia="SimSun" w:hAnsi="Arial Narrow"/>
          <w:lang w:val="sr-Latn-CS"/>
        </w:rPr>
        <w:t xml:space="preserve"> </w:t>
      </w:r>
      <w:r w:rsidRPr="00320E48">
        <w:rPr>
          <w:rFonts w:ascii="Arial Narrow" w:eastAsia="SimSun" w:hAnsi="Arial Narrow"/>
          <w:lang w:val="en-US"/>
        </w:rPr>
        <w:t>programa</w:t>
      </w:r>
      <w:r w:rsidRPr="00320E48">
        <w:rPr>
          <w:rFonts w:ascii="Arial Narrow" w:eastAsia="SimSun" w:hAnsi="Arial Narrow"/>
          <w:lang w:val="sr-Latn-CS"/>
        </w:rPr>
        <w:t xml:space="preserve"> </w:t>
      </w:r>
      <w:r w:rsidRPr="00320E48">
        <w:rPr>
          <w:rFonts w:ascii="Arial Narrow" w:eastAsia="SimSun" w:hAnsi="Arial Narrow"/>
          <w:lang w:val="en-US"/>
        </w:rPr>
        <w:t>je</w:t>
      </w:r>
      <w:r w:rsidRPr="00320E48">
        <w:rPr>
          <w:rFonts w:ascii="Arial Narrow" w:eastAsia="SimSun" w:hAnsi="Arial Narrow"/>
          <w:lang w:val="sr-Latn-CS"/>
        </w:rPr>
        <w:t xml:space="preserve"> </w:t>
      </w:r>
      <w:r w:rsidRPr="00320E48">
        <w:rPr>
          <w:rFonts w:ascii="Arial Narrow" w:eastAsia="SimSun" w:hAnsi="Arial Narrow"/>
          <w:lang w:val="en-US"/>
        </w:rPr>
        <w:t>jedno</w:t>
      </w:r>
      <w:r w:rsidRPr="00320E48">
        <w:rPr>
          <w:rFonts w:ascii="Arial Narrow" w:eastAsia="SimSun" w:hAnsi="Arial Narrow"/>
          <w:lang w:val="sr-Latn-CS"/>
        </w:rPr>
        <w:t xml:space="preserve"> </w:t>
      </w:r>
      <w:r w:rsidRPr="00320E48">
        <w:rPr>
          <w:rFonts w:ascii="Arial Narrow" w:eastAsia="SimSun" w:hAnsi="Arial Narrow"/>
          <w:lang w:val="en-US"/>
        </w:rPr>
        <w:t>djelo</w:t>
      </w:r>
      <w:r w:rsidRPr="00320E48">
        <w:rPr>
          <w:rFonts w:ascii="Arial Narrow" w:eastAsia="SimSun" w:hAnsi="Arial Narrow"/>
          <w:lang w:val="sr-Latn-CS"/>
        </w:rPr>
        <w:t xml:space="preserve"> </w:t>
      </w:r>
      <w:r w:rsidRPr="00320E48">
        <w:rPr>
          <w:rFonts w:ascii="Arial Narrow" w:eastAsia="SimSun" w:hAnsi="Arial Narrow"/>
          <w:lang w:val="en-US"/>
        </w:rPr>
        <w:t>cikli</w:t>
      </w:r>
      <w:r w:rsidRPr="00320E48">
        <w:rPr>
          <w:rFonts w:ascii="Arial Narrow" w:eastAsia="SimSun" w:hAnsi="Arial Narrow"/>
          <w:lang w:val="sr-Latn-CS"/>
        </w:rPr>
        <w:t>č</w:t>
      </w:r>
      <w:r w:rsidRPr="00320E48">
        <w:rPr>
          <w:rFonts w:ascii="Arial Narrow" w:eastAsia="SimSun" w:hAnsi="Arial Narrow"/>
          <w:lang w:val="en-US"/>
        </w:rPr>
        <w:t>nog</w:t>
      </w:r>
      <w:r w:rsidRPr="00320E48">
        <w:rPr>
          <w:rFonts w:ascii="Arial Narrow" w:eastAsia="SimSun" w:hAnsi="Arial Narrow"/>
          <w:lang w:val="sr-Latn-CS"/>
        </w:rPr>
        <w:t xml:space="preserve"> </w:t>
      </w:r>
      <w:r w:rsidRPr="00320E48">
        <w:rPr>
          <w:rFonts w:ascii="Arial Narrow" w:eastAsia="SimSun" w:hAnsi="Arial Narrow"/>
          <w:lang w:val="en-US"/>
        </w:rPr>
        <w:t>oblika</w:t>
      </w:r>
      <w:r w:rsidRPr="00320E48">
        <w:rPr>
          <w:rFonts w:ascii="Arial Narrow" w:eastAsia="SimSun" w:hAnsi="Arial Narrow"/>
          <w:lang w:val="sr-Latn-CS"/>
        </w:rPr>
        <w:t xml:space="preserve"> </w:t>
      </w:r>
      <w:r w:rsidRPr="00320E48">
        <w:rPr>
          <w:rFonts w:ascii="Arial Narrow" w:eastAsia="SimSun" w:hAnsi="Arial Narrow"/>
          <w:lang w:val="en-US"/>
        </w:rPr>
        <w:t>jednostavnije</w:t>
      </w:r>
      <w:r w:rsidRPr="00320E48">
        <w:rPr>
          <w:rFonts w:ascii="Arial Narrow" w:eastAsia="SimSun" w:hAnsi="Arial Narrow"/>
          <w:lang w:val="sr-Latn-CS"/>
        </w:rPr>
        <w:t xml:space="preserve"> </w:t>
      </w:r>
      <w:r w:rsidRPr="00320E48">
        <w:rPr>
          <w:rFonts w:ascii="Arial Narrow" w:eastAsia="SimSun" w:hAnsi="Arial Narrow"/>
          <w:lang w:val="en-US"/>
        </w:rPr>
        <w:t>muzi</w:t>
      </w:r>
      <w:r w:rsidRPr="00320E48">
        <w:rPr>
          <w:rFonts w:ascii="Arial Narrow" w:eastAsia="SimSun" w:hAnsi="Arial Narrow"/>
          <w:lang w:val="sr-Latn-CS"/>
        </w:rPr>
        <w:t>č</w:t>
      </w:r>
      <w:r w:rsidRPr="00320E48">
        <w:rPr>
          <w:rFonts w:ascii="Arial Narrow" w:eastAsia="SimSun" w:hAnsi="Arial Narrow"/>
          <w:lang w:val="en-US"/>
        </w:rPr>
        <w:t>ke</w:t>
      </w:r>
      <w:r w:rsidRPr="00320E48">
        <w:rPr>
          <w:rFonts w:ascii="Arial Narrow" w:eastAsia="SimSun" w:hAnsi="Arial Narrow"/>
          <w:lang w:val="sr-Latn-CS"/>
        </w:rPr>
        <w:t xml:space="preserve"> </w:t>
      </w:r>
      <w:r w:rsidRPr="00320E48">
        <w:rPr>
          <w:rFonts w:ascii="Arial Narrow" w:eastAsia="SimSun" w:hAnsi="Arial Narrow"/>
          <w:lang w:val="en-US"/>
        </w:rPr>
        <w:t>gra</w:t>
      </w:r>
      <w:r w:rsidRPr="00320E48">
        <w:rPr>
          <w:rFonts w:ascii="Arial Narrow" w:eastAsia="SimSun" w:hAnsi="Arial Narrow"/>
          <w:lang w:val="sr-Latn-CS"/>
        </w:rPr>
        <w:t>đ</w:t>
      </w:r>
      <w:r w:rsidRPr="00320E48">
        <w:rPr>
          <w:rFonts w:ascii="Arial Narrow" w:eastAsia="SimSun" w:hAnsi="Arial Narrow"/>
          <w:lang w:val="en-US"/>
        </w:rPr>
        <w:t>e</w:t>
      </w:r>
      <w:r w:rsidRPr="00320E48">
        <w:rPr>
          <w:rFonts w:ascii="Arial Narrow" w:eastAsia="SimSun" w:hAnsi="Arial Narrow"/>
          <w:lang w:val="sr-Latn-CS"/>
        </w:rPr>
        <w:t xml:space="preserve"> </w:t>
      </w:r>
      <w:r w:rsidRPr="00320E48">
        <w:rPr>
          <w:rFonts w:ascii="Arial Narrow" w:eastAsia="SimSun" w:hAnsi="Arial Narrow"/>
          <w:lang w:val="en-US"/>
        </w:rPr>
        <w:t>ili</w:t>
      </w:r>
      <w:r w:rsidRPr="00320E48">
        <w:rPr>
          <w:rFonts w:ascii="Arial Narrow" w:eastAsia="SimSun" w:hAnsi="Arial Narrow"/>
          <w:lang w:val="sr-Latn-CS"/>
        </w:rPr>
        <w:t xml:space="preserve"> </w:t>
      </w:r>
      <w:r w:rsidRPr="00320E48">
        <w:rPr>
          <w:rFonts w:ascii="Arial Narrow" w:eastAsia="SimSun" w:hAnsi="Arial Narrow"/>
          <w:lang w:val="en-US"/>
        </w:rPr>
        <w:t>tri</w:t>
      </w:r>
      <w:r w:rsidRPr="00320E48">
        <w:rPr>
          <w:rFonts w:ascii="Arial Narrow" w:eastAsia="SimSun" w:hAnsi="Arial Narrow"/>
          <w:lang w:val="sr-Latn-CS"/>
        </w:rPr>
        <w:t xml:space="preserve"> </w:t>
      </w:r>
      <w:r w:rsidRPr="00320E48">
        <w:rPr>
          <w:rFonts w:ascii="Arial Narrow" w:eastAsia="SimSun" w:hAnsi="Arial Narrow"/>
          <w:lang w:val="en-US"/>
        </w:rPr>
        <w:t>kompozicije</w:t>
      </w:r>
      <w:r w:rsidRPr="00320E48">
        <w:rPr>
          <w:rFonts w:ascii="Arial Narrow" w:eastAsia="SimSun" w:hAnsi="Arial Narrow"/>
          <w:lang w:val="sr-Latn-CS"/>
        </w:rPr>
        <w:t xml:space="preserve"> </w:t>
      </w:r>
      <w:r w:rsidRPr="00320E48">
        <w:rPr>
          <w:rFonts w:ascii="Arial Narrow" w:eastAsia="SimSun" w:hAnsi="Arial Narrow"/>
          <w:lang w:val="en-US"/>
        </w:rPr>
        <w:t>razli</w:t>
      </w:r>
      <w:r w:rsidRPr="00320E48">
        <w:rPr>
          <w:rFonts w:ascii="Arial Narrow" w:eastAsia="SimSun" w:hAnsi="Arial Narrow"/>
          <w:lang w:val="sr-Latn-CS"/>
        </w:rPr>
        <w:t>č</w:t>
      </w:r>
      <w:r w:rsidRPr="00320E48">
        <w:rPr>
          <w:rFonts w:ascii="Arial Narrow" w:eastAsia="SimSun" w:hAnsi="Arial Narrow"/>
          <w:lang w:val="en-US"/>
        </w:rPr>
        <w:t>itog</w:t>
      </w:r>
      <w:r w:rsidRPr="00320E48">
        <w:rPr>
          <w:rFonts w:ascii="Arial Narrow" w:eastAsia="SimSun" w:hAnsi="Arial Narrow"/>
          <w:lang w:val="sr-Latn-CS"/>
        </w:rPr>
        <w:t xml:space="preserve"> </w:t>
      </w:r>
      <w:r w:rsidRPr="00320E48">
        <w:rPr>
          <w:rFonts w:ascii="Arial Narrow" w:eastAsia="SimSun" w:hAnsi="Arial Narrow"/>
          <w:lang w:val="en-US"/>
        </w:rPr>
        <w:t>karaktera</w:t>
      </w:r>
      <w:r w:rsidRPr="00320E48">
        <w:rPr>
          <w:rFonts w:ascii="Arial Narrow" w:eastAsia="SimSun" w:hAnsi="Arial Narrow"/>
          <w:lang w:val="sr-Latn-CS"/>
        </w:rPr>
        <w:t xml:space="preserve"> </w:t>
      </w:r>
      <w:r w:rsidRPr="00320E48">
        <w:rPr>
          <w:rFonts w:ascii="Arial Narrow" w:eastAsia="SimSun" w:hAnsi="Arial Narrow"/>
          <w:lang w:val="en-US"/>
        </w:rPr>
        <w:t>jednostavnije</w:t>
      </w:r>
      <w:r w:rsidRPr="00320E48">
        <w:rPr>
          <w:rFonts w:ascii="Arial Narrow" w:eastAsia="SimSun" w:hAnsi="Arial Narrow"/>
          <w:lang w:val="sr-Latn-CS"/>
        </w:rPr>
        <w:t xml:space="preserve"> </w:t>
      </w:r>
      <w:r w:rsidRPr="00320E48">
        <w:rPr>
          <w:rFonts w:ascii="Arial Narrow" w:eastAsia="SimSun" w:hAnsi="Arial Narrow"/>
          <w:lang w:val="en-US"/>
        </w:rPr>
        <w:t>muzi</w:t>
      </w:r>
      <w:r w:rsidRPr="00320E48">
        <w:rPr>
          <w:rFonts w:ascii="Arial Narrow" w:eastAsia="SimSun" w:hAnsi="Arial Narrow"/>
          <w:lang w:val="sr-Latn-CS"/>
        </w:rPr>
        <w:t>č</w:t>
      </w:r>
      <w:r w:rsidRPr="00320E48">
        <w:rPr>
          <w:rFonts w:ascii="Arial Narrow" w:eastAsia="SimSun" w:hAnsi="Arial Narrow"/>
          <w:lang w:val="en-US"/>
        </w:rPr>
        <w:t>ke</w:t>
      </w:r>
      <w:r w:rsidRPr="00320E48">
        <w:rPr>
          <w:rFonts w:ascii="Arial Narrow" w:eastAsia="SimSun" w:hAnsi="Arial Narrow"/>
          <w:lang w:val="sr-Latn-CS"/>
        </w:rPr>
        <w:t xml:space="preserve"> </w:t>
      </w:r>
      <w:r w:rsidRPr="00320E48">
        <w:rPr>
          <w:rFonts w:ascii="Arial Narrow" w:eastAsia="SimSun" w:hAnsi="Arial Narrow"/>
          <w:lang w:val="en-US"/>
        </w:rPr>
        <w:t>gra</w:t>
      </w:r>
      <w:r w:rsidRPr="00320E48">
        <w:rPr>
          <w:rFonts w:ascii="Arial Narrow" w:eastAsia="SimSun" w:hAnsi="Arial Narrow"/>
          <w:lang w:val="sr-Latn-CS"/>
        </w:rPr>
        <w:t>đ</w:t>
      </w:r>
      <w:r w:rsidRPr="00320E48">
        <w:rPr>
          <w:rFonts w:ascii="Arial Narrow" w:eastAsia="SimSun" w:hAnsi="Arial Narrow"/>
          <w:lang w:val="en-US"/>
        </w:rPr>
        <w:t>e</w:t>
      </w:r>
      <w:r w:rsidRPr="00320E48">
        <w:rPr>
          <w:rFonts w:ascii="Arial Narrow" w:eastAsia="SimSun" w:hAnsi="Arial Narrow"/>
          <w:lang w:val="sr-Latn-CS"/>
        </w:rPr>
        <w:t>.</w:t>
      </w:r>
    </w:p>
    <w:sdt>
      <w:sdtPr>
        <w:rPr>
          <w:rFonts w:ascii="Arial Narrow" w:eastAsia="Times New Roman" w:hAnsi="Arial Narrow" w:cs="Trebuchet MS"/>
          <w:b/>
          <w:bCs/>
          <w:color w:val="808080"/>
          <w:lang w:val="sr-Latn-CS"/>
        </w:rPr>
        <w:id w:val="2093271151"/>
        <w:lock w:val="contentLocked"/>
        <w:placeholder>
          <w:docPart w:val="E3482E2F85B7433BA805A1B2A7841C6B"/>
        </w:placeholder>
      </w:sdtPr>
      <w:sdtEndPr/>
      <w:sdtContent>
        <w:p w14:paraId="36C593C8" w14:textId="77777777" w:rsidR="00320E48" w:rsidRPr="00320E48" w:rsidRDefault="00320E48" w:rsidP="005632C7">
          <w:pPr>
            <w:spacing w:before="240" w:after="120" w:line="240" w:lineRule="auto"/>
            <w:jc w:val="both"/>
            <w:rPr>
              <w:rFonts w:ascii="Arial Narrow" w:eastAsia="Times New Roman" w:hAnsi="Arial Narrow" w:cs="Trebuchet MS"/>
              <w:b/>
              <w:bCs/>
              <w:lang w:val="sr-Latn-CS"/>
            </w:rPr>
          </w:pPr>
          <w:r w:rsidRPr="00320E48">
            <w:rPr>
              <w:rFonts w:ascii="Arial Narrow" w:eastAsia="Times New Roman" w:hAnsi="Arial Narrow" w:cs="Trebuchet MS"/>
              <w:b/>
              <w:bCs/>
              <w:lang w:val="sr-Latn-CS"/>
            </w:rPr>
            <w:t>5. Okvirni spisak literature i drugih izvora</w:t>
          </w:r>
        </w:p>
      </w:sdtContent>
    </w:sdt>
    <w:p w14:paraId="54C32AF5" w14:textId="77777777" w:rsidR="00320E48" w:rsidRPr="00320E48" w:rsidRDefault="00320E48" w:rsidP="005632C7">
      <w:pPr>
        <w:numPr>
          <w:ilvl w:val="0"/>
          <w:numId w:val="1"/>
        </w:numPr>
        <w:tabs>
          <w:tab w:val="left" w:pos="284"/>
        </w:tabs>
        <w:spacing w:after="0" w:line="240" w:lineRule="auto"/>
        <w:ind w:left="289" w:hanging="289"/>
        <w:jc w:val="both"/>
        <w:rPr>
          <w:rFonts w:ascii="Arial Narrow" w:eastAsia="Times New Roman" w:hAnsi="Arial Narrow" w:cs="Trebuchet MS"/>
          <w:b/>
          <w:bCs/>
          <w:lang w:val="sr-Latn-CS"/>
        </w:rPr>
      </w:pPr>
      <w:r w:rsidRPr="00320E48">
        <w:rPr>
          <w:rFonts w:ascii="Arial Narrow" w:hAnsi="Arial Narrow"/>
          <w:lang w:val="es-ES_tradnl"/>
        </w:rPr>
        <w:t>B.Špiler: Umetnost solo-pevanja</w:t>
      </w:r>
    </w:p>
    <w:p w14:paraId="5E53E7E5" w14:textId="77777777" w:rsidR="00320E48" w:rsidRPr="00320E48" w:rsidRDefault="00320E48" w:rsidP="005632C7">
      <w:pPr>
        <w:numPr>
          <w:ilvl w:val="0"/>
          <w:numId w:val="1"/>
        </w:numPr>
        <w:tabs>
          <w:tab w:val="left" w:pos="284"/>
        </w:tabs>
        <w:spacing w:after="0" w:line="240" w:lineRule="auto"/>
        <w:ind w:left="289" w:hanging="289"/>
        <w:jc w:val="both"/>
        <w:rPr>
          <w:rFonts w:ascii="Arial Narrow" w:eastAsia="Times New Roman" w:hAnsi="Arial Narrow" w:cs="Trebuchet MS"/>
          <w:b/>
          <w:bCs/>
          <w:lang w:val="sr-Latn-CS"/>
        </w:rPr>
      </w:pPr>
      <w:r w:rsidRPr="00006C8D">
        <w:rPr>
          <w:rFonts w:ascii="Arial Narrow" w:hAnsi="Arial Narrow"/>
          <w:lang w:val="it-CH"/>
        </w:rPr>
        <w:t>St</w:t>
      </w:r>
      <w:r w:rsidRPr="00320E48">
        <w:rPr>
          <w:rFonts w:ascii="Arial Narrow" w:hAnsi="Arial Narrow"/>
          <w:lang w:val="sr-Latn-CS"/>
        </w:rPr>
        <w:t>.</w:t>
      </w:r>
      <w:r w:rsidRPr="00006C8D">
        <w:rPr>
          <w:rFonts w:ascii="Arial Narrow" w:hAnsi="Arial Narrow"/>
          <w:lang w:val="it-CH"/>
        </w:rPr>
        <w:t>St</w:t>
      </w:r>
      <w:r w:rsidRPr="00320E48">
        <w:rPr>
          <w:rFonts w:ascii="Arial Narrow" w:hAnsi="Arial Narrow"/>
          <w:lang w:val="sr-Latn-CS"/>
        </w:rPr>
        <w:t>.</w:t>
      </w:r>
      <w:r w:rsidRPr="00006C8D">
        <w:rPr>
          <w:rFonts w:ascii="Arial Narrow" w:hAnsi="Arial Narrow"/>
          <w:lang w:val="it-CH"/>
        </w:rPr>
        <w:t>Mokranjac</w:t>
      </w:r>
      <w:r w:rsidRPr="00320E48">
        <w:rPr>
          <w:rFonts w:ascii="Arial Narrow" w:hAnsi="Arial Narrow"/>
          <w:lang w:val="sr-Latn-CS"/>
        </w:rPr>
        <w:t xml:space="preserve">: </w:t>
      </w:r>
      <w:r w:rsidRPr="00006C8D">
        <w:rPr>
          <w:rFonts w:ascii="Arial Narrow" w:hAnsi="Arial Narrow"/>
          <w:lang w:val="it-CH"/>
        </w:rPr>
        <w:t>Rukoveti</w:t>
      </w:r>
      <w:r w:rsidRPr="00320E48">
        <w:rPr>
          <w:rFonts w:ascii="Arial Narrow" w:hAnsi="Arial Narrow"/>
          <w:lang w:val="sr-Latn-CS"/>
        </w:rPr>
        <w:t xml:space="preserve"> </w:t>
      </w:r>
      <w:r w:rsidRPr="00006C8D">
        <w:rPr>
          <w:rFonts w:ascii="Arial Narrow" w:hAnsi="Arial Narrow"/>
          <w:lang w:val="it-CH"/>
        </w:rPr>
        <w:t>II</w:t>
      </w:r>
      <w:r w:rsidRPr="00320E48">
        <w:rPr>
          <w:rFonts w:ascii="Arial Narrow" w:hAnsi="Arial Narrow"/>
          <w:lang w:val="sr-Latn-CS"/>
        </w:rPr>
        <w:t xml:space="preserve">, </w:t>
      </w:r>
      <w:r w:rsidRPr="00006C8D">
        <w:rPr>
          <w:rFonts w:ascii="Arial Narrow" w:hAnsi="Arial Narrow"/>
          <w:lang w:val="it-CH"/>
        </w:rPr>
        <w:t>VI</w:t>
      </w:r>
      <w:r w:rsidRPr="00320E48">
        <w:rPr>
          <w:rFonts w:ascii="Arial Narrow" w:hAnsi="Arial Narrow"/>
          <w:lang w:val="sr-Latn-CS"/>
        </w:rPr>
        <w:t xml:space="preserve">, </w:t>
      </w:r>
      <w:r w:rsidRPr="00006C8D">
        <w:rPr>
          <w:rFonts w:ascii="Arial Narrow" w:hAnsi="Arial Narrow"/>
          <w:lang w:val="it-CH"/>
        </w:rPr>
        <w:t>VII</w:t>
      </w:r>
      <w:r w:rsidRPr="00320E48">
        <w:rPr>
          <w:rFonts w:ascii="Arial Narrow" w:hAnsi="Arial Narrow"/>
          <w:lang w:val="sr-Latn-CS"/>
        </w:rPr>
        <w:t xml:space="preserve">, </w:t>
      </w:r>
      <w:r w:rsidRPr="00006C8D">
        <w:rPr>
          <w:rFonts w:ascii="Arial Narrow" w:hAnsi="Arial Narrow"/>
          <w:lang w:val="it-CH"/>
        </w:rPr>
        <w:t>VIII</w:t>
      </w:r>
      <w:r w:rsidRPr="00320E48">
        <w:rPr>
          <w:rFonts w:ascii="Arial Narrow" w:hAnsi="Arial Narrow"/>
          <w:lang w:val="sr-Latn-CS"/>
        </w:rPr>
        <w:t xml:space="preserve"> i </w:t>
      </w:r>
      <w:r w:rsidRPr="00006C8D">
        <w:rPr>
          <w:rFonts w:ascii="Arial Narrow" w:hAnsi="Arial Narrow"/>
          <w:lang w:val="it-CH"/>
        </w:rPr>
        <w:t>IX</w:t>
      </w:r>
    </w:p>
    <w:p w14:paraId="53F435CD" w14:textId="77777777" w:rsidR="00320E48" w:rsidRPr="00320E48" w:rsidRDefault="00320E48" w:rsidP="005632C7">
      <w:pPr>
        <w:numPr>
          <w:ilvl w:val="0"/>
          <w:numId w:val="1"/>
        </w:numPr>
        <w:tabs>
          <w:tab w:val="left" w:pos="284"/>
        </w:tabs>
        <w:spacing w:after="0" w:line="240" w:lineRule="auto"/>
        <w:ind w:left="289" w:hanging="289"/>
        <w:jc w:val="both"/>
        <w:rPr>
          <w:rFonts w:ascii="Arial Narrow" w:eastAsia="Times New Roman" w:hAnsi="Arial Narrow" w:cs="Trebuchet MS"/>
          <w:b/>
          <w:bCs/>
          <w:lang w:val="sr-Latn-CS"/>
        </w:rPr>
      </w:pPr>
      <w:r w:rsidRPr="00320E48">
        <w:rPr>
          <w:rFonts w:ascii="Arial Narrow" w:hAnsi="Arial Narrow"/>
          <w:lang w:val="en-US"/>
        </w:rPr>
        <w:t>St</w:t>
      </w:r>
      <w:r w:rsidRPr="00320E48">
        <w:rPr>
          <w:rFonts w:ascii="Arial Narrow" w:hAnsi="Arial Narrow"/>
          <w:lang w:val="sr-Latn-CS"/>
        </w:rPr>
        <w:t>.</w:t>
      </w:r>
      <w:r w:rsidRPr="00320E48">
        <w:rPr>
          <w:rFonts w:ascii="Arial Narrow" w:hAnsi="Arial Narrow"/>
          <w:lang w:val="en-US"/>
        </w:rPr>
        <w:t>St</w:t>
      </w:r>
      <w:r w:rsidRPr="00320E48">
        <w:rPr>
          <w:rFonts w:ascii="Arial Narrow" w:hAnsi="Arial Narrow"/>
          <w:lang w:val="sr-Latn-CS"/>
        </w:rPr>
        <w:t>.</w:t>
      </w:r>
      <w:r w:rsidRPr="00320E48">
        <w:rPr>
          <w:rFonts w:ascii="Arial Narrow" w:hAnsi="Arial Narrow"/>
          <w:lang w:val="en-US"/>
        </w:rPr>
        <w:t>Mokranjac</w:t>
      </w:r>
      <w:r w:rsidRPr="00006C8D">
        <w:rPr>
          <w:rFonts w:ascii="Arial Narrow" w:hAnsi="Arial Narrow"/>
          <w:lang w:val="sr-Latn-CS"/>
        </w:rPr>
        <w:t>:</w:t>
      </w:r>
      <w:r w:rsidRPr="00320E48">
        <w:rPr>
          <w:rFonts w:ascii="Arial Narrow" w:hAnsi="Arial Narrow"/>
          <w:lang w:val="sr-Latn-CS"/>
        </w:rPr>
        <w:t xml:space="preserve"> </w:t>
      </w:r>
      <w:r w:rsidRPr="00320E48">
        <w:rPr>
          <w:rFonts w:ascii="Arial Narrow" w:hAnsi="Arial Narrow"/>
          <w:lang w:val="en-US"/>
        </w:rPr>
        <w:t>Stavovi</w:t>
      </w:r>
      <w:r w:rsidRPr="00320E48">
        <w:rPr>
          <w:rFonts w:ascii="Arial Narrow" w:hAnsi="Arial Narrow"/>
          <w:lang w:val="sr-Latn-CS"/>
        </w:rPr>
        <w:t xml:space="preserve"> </w:t>
      </w:r>
      <w:r w:rsidRPr="00320E48">
        <w:rPr>
          <w:rFonts w:ascii="Arial Narrow" w:hAnsi="Arial Narrow"/>
          <w:lang w:val="en-US"/>
        </w:rPr>
        <w:t>iz</w:t>
      </w:r>
      <w:r w:rsidRPr="00320E48">
        <w:rPr>
          <w:rFonts w:ascii="Arial Narrow" w:hAnsi="Arial Narrow"/>
          <w:lang w:val="sr-Latn-CS"/>
        </w:rPr>
        <w:t xml:space="preserve"> </w:t>
      </w:r>
      <w:r w:rsidRPr="00320E48">
        <w:rPr>
          <w:rFonts w:ascii="Arial Narrow" w:hAnsi="Arial Narrow"/>
          <w:lang w:val="en-US"/>
        </w:rPr>
        <w:t>Liturgije</w:t>
      </w:r>
    </w:p>
    <w:p w14:paraId="5AC0CBBE" w14:textId="77777777" w:rsidR="00320E48" w:rsidRPr="00320E48" w:rsidRDefault="00320E48" w:rsidP="005632C7">
      <w:pPr>
        <w:numPr>
          <w:ilvl w:val="0"/>
          <w:numId w:val="1"/>
        </w:numPr>
        <w:tabs>
          <w:tab w:val="left" w:pos="284"/>
        </w:tabs>
        <w:spacing w:after="0" w:line="240" w:lineRule="auto"/>
        <w:ind w:left="289" w:hanging="289"/>
        <w:jc w:val="both"/>
        <w:rPr>
          <w:rFonts w:ascii="Arial Narrow" w:eastAsia="Times New Roman" w:hAnsi="Arial Narrow" w:cs="Trebuchet MS"/>
          <w:b/>
          <w:bCs/>
          <w:lang w:val="sr-Latn-CS"/>
        </w:rPr>
      </w:pPr>
      <w:r w:rsidRPr="00320E48">
        <w:rPr>
          <w:rFonts w:ascii="Arial Narrow" w:hAnsi="Arial Narrow"/>
          <w:lang w:val="es-ES_tradnl"/>
        </w:rPr>
        <w:t>K.Babić: Sosa sa satom; Žablja idila</w:t>
      </w:r>
    </w:p>
    <w:p w14:paraId="315522CC" w14:textId="77777777" w:rsidR="00320E48" w:rsidRPr="00320E48" w:rsidRDefault="00320E48" w:rsidP="005632C7">
      <w:pPr>
        <w:numPr>
          <w:ilvl w:val="0"/>
          <w:numId w:val="1"/>
        </w:numPr>
        <w:tabs>
          <w:tab w:val="left" w:pos="284"/>
        </w:tabs>
        <w:spacing w:after="0" w:line="240" w:lineRule="auto"/>
        <w:ind w:left="289" w:hanging="289"/>
        <w:jc w:val="both"/>
        <w:rPr>
          <w:rFonts w:ascii="Arial Narrow" w:eastAsia="Times New Roman" w:hAnsi="Arial Narrow" w:cs="Trebuchet MS"/>
          <w:b/>
          <w:bCs/>
          <w:lang w:val="sr-Latn-CS"/>
        </w:rPr>
      </w:pPr>
      <w:r w:rsidRPr="00320E48">
        <w:rPr>
          <w:rFonts w:ascii="Arial Narrow" w:hAnsi="Arial Narrow"/>
          <w:lang w:val="es-ES_tradnl"/>
        </w:rPr>
        <w:t>Stari majstori: Palestrina, Laso, Monteverdi</w:t>
      </w:r>
    </w:p>
    <w:p w14:paraId="2A24BFBB" w14:textId="77777777" w:rsidR="00320E48" w:rsidRPr="00320E48" w:rsidRDefault="00320E48" w:rsidP="005632C7">
      <w:pPr>
        <w:numPr>
          <w:ilvl w:val="0"/>
          <w:numId w:val="1"/>
        </w:numPr>
        <w:tabs>
          <w:tab w:val="left" w:pos="284"/>
        </w:tabs>
        <w:spacing w:after="0" w:line="240" w:lineRule="auto"/>
        <w:ind w:left="289" w:hanging="289"/>
        <w:jc w:val="both"/>
        <w:rPr>
          <w:rFonts w:ascii="Arial Narrow" w:hAnsi="Arial Narrow"/>
          <w:lang w:val="es-ES_tradnl"/>
        </w:rPr>
      </w:pPr>
      <w:r w:rsidRPr="00320E48">
        <w:rPr>
          <w:rFonts w:ascii="Arial Narrow" w:hAnsi="Arial Narrow"/>
          <w:lang w:val="es-ES_tradnl"/>
        </w:rPr>
        <w:t>Borislav Boro Tamindžić: "Lov lovilo mlado momče"- varijante za ženski i mješoviti hor; "Biser Mara"- za ženski hor; "Mlado momče bolje skoči"-  za ženski hor; "Zavolje se dvoje mlado"- za  mješoviti hor; "Intiri mintiri"- za mješoviti hor.</w:t>
      </w:r>
    </w:p>
    <w:p w14:paraId="5EDC37AF" w14:textId="77777777" w:rsidR="00320E48" w:rsidRPr="00320E48" w:rsidRDefault="00320E48" w:rsidP="005632C7">
      <w:pPr>
        <w:numPr>
          <w:ilvl w:val="0"/>
          <w:numId w:val="1"/>
        </w:numPr>
        <w:tabs>
          <w:tab w:val="left" w:pos="284"/>
        </w:tabs>
        <w:spacing w:after="0" w:line="240" w:lineRule="auto"/>
        <w:ind w:left="289" w:hanging="289"/>
        <w:jc w:val="both"/>
        <w:rPr>
          <w:rFonts w:ascii="Arial Narrow" w:hAnsi="Arial Narrow"/>
          <w:lang w:val="es-ES_tradnl"/>
        </w:rPr>
      </w:pPr>
      <w:r w:rsidRPr="00320E48">
        <w:rPr>
          <w:rFonts w:ascii="Arial Narrow" w:hAnsi="Arial Narrow"/>
          <w:lang w:val="es-ES_tradnl"/>
        </w:rPr>
        <w:t>Branko Zenović: "Oj golube, moj golube"; "Skoči kolo"; "Kolovođo".</w:t>
      </w:r>
    </w:p>
    <w:p w14:paraId="41510ABE" w14:textId="77777777" w:rsidR="00320E48" w:rsidRPr="00320E48" w:rsidRDefault="00320E48" w:rsidP="005632C7">
      <w:pPr>
        <w:numPr>
          <w:ilvl w:val="0"/>
          <w:numId w:val="1"/>
        </w:numPr>
        <w:tabs>
          <w:tab w:val="left" w:pos="284"/>
        </w:tabs>
        <w:spacing w:after="0" w:line="240" w:lineRule="auto"/>
        <w:ind w:left="289" w:hanging="289"/>
        <w:jc w:val="both"/>
        <w:rPr>
          <w:rFonts w:ascii="Arial Narrow" w:hAnsi="Arial Narrow"/>
          <w:lang w:val="es-ES_tradnl"/>
        </w:rPr>
      </w:pPr>
      <w:r w:rsidRPr="00320E48">
        <w:rPr>
          <w:rFonts w:ascii="Arial Narrow" w:hAnsi="Arial Narrow"/>
          <w:lang w:val="es-ES_tradnl"/>
        </w:rPr>
        <w:t>Žarko Mirković: "Trenos"- za mješoviti hor; "Junior"-  za ženski hor.</w:t>
      </w:r>
    </w:p>
    <w:p w14:paraId="5D15F084" w14:textId="77777777" w:rsidR="00320E48" w:rsidRPr="00320E48" w:rsidRDefault="00320E48" w:rsidP="005632C7">
      <w:pPr>
        <w:numPr>
          <w:ilvl w:val="0"/>
          <w:numId w:val="1"/>
        </w:numPr>
        <w:tabs>
          <w:tab w:val="left" w:pos="284"/>
        </w:tabs>
        <w:spacing w:after="0" w:line="240" w:lineRule="auto"/>
        <w:ind w:left="289" w:hanging="289"/>
        <w:jc w:val="both"/>
        <w:rPr>
          <w:rFonts w:ascii="Arial Narrow" w:hAnsi="Arial Narrow"/>
          <w:lang w:val="es-ES_tradnl"/>
        </w:rPr>
      </w:pPr>
      <w:r w:rsidRPr="00320E48">
        <w:rPr>
          <w:rFonts w:ascii="Arial Narrow" w:hAnsi="Arial Narrow"/>
          <w:lang w:val="es-ES_tradnl"/>
        </w:rPr>
        <w:t>Senad Gačević: " Slava Tebje ".</w:t>
      </w:r>
    </w:p>
    <w:p w14:paraId="2DB8DB76" w14:textId="77777777" w:rsidR="00320E48" w:rsidRPr="00320E48" w:rsidRDefault="00320E48" w:rsidP="005632C7">
      <w:pPr>
        <w:numPr>
          <w:ilvl w:val="0"/>
          <w:numId w:val="1"/>
        </w:numPr>
        <w:tabs>
          <w:tab w:val="left" w:pos="284"/>
        </w:tabs>
        <w:spacing w:after="0" w:line="240" w:lineRule="auto"/>
        <w:ind w:left="289" w:hanging="289"/>
        <w:jc w:val="both"/>
        <w:rPr>
          <w:rFonts w:ascii="Arial Narrow" w:hAnsi="Arial Narrow"/>
          <w:lang w:val="es-ES_tradnl"/>
        </w:rPr>
      </w:pPr>
      <w:r w:rsidRPr="00320E48">
        <w:rPr>
          <w:rFonts w:ascii="Arial Narrow" w:hAnsi="Arial Narrow"/>
          <w:lang w:val="es-ES_tradnl"/>
        </w:rPr>
        <w:t>Slobodan Jerkov: "Bajkoviti prizor"; "Crnoj Gori"; "Iza brda"; "Jesen"; "Zima"; "Proljeće"; "Ljeto"; "Vjetar"; "Okrilati".</w:t>
      </w:r>
    </w:p>
    <w:p w14:paraId="27C7F9BD" w14:textId="77777777" w:rsidR="00320E48" w:rsidRPr="00320E48" w:rsidRDefault="00320E48" w:rsidP="005632C7">
      <w:pPr>
        <w:numPr>
          <w:ilvl w:val="0"/>
          <w:numId w:val="1"/>
        </w:numPr>
        <w:tabs>
          <w:tab w:val="left" w:pos="284"/>
        </w:tabs>
        <w:spacing w:after="0" w:line="240" w:lineRule="auto"/>
        <w:ind w:left="289" w:hanging="289"/>
        <w:jc w:val="both"/>
        <w:rPr>
          <w:rFonts w:ascii="Arial Narrow" w:hAnsi="Arial Narrow"/>
          <w:lang w:val="es-ES_tradnl"/>
        </w:rPr>
      </w:pPr>
      <w:r w:rsidRPr="00320E48">
        <w:rPr>
          <w:rFonts w:ascii="Arial Narrow" w:hAnsi="Arial Narrow"/>
          <w:lang w:val="es-ES_tradnl"/>
        </w:rPr>
        <w:t xml:space="preserve">Aleksandar Saša Perunovic: "Kletva" - za mješoviti hor; "Emina" - za zenski hor; "Vokaliza" - za zenski hor; </w:t>
      </w:r>
    </w:p>
    <w:p w14:paraId="3DC48028" w14:textId="77777777" w:rsidR="00320E48" w:rsidRPr="00320E48" w:rsidRDefault="00320E48" w:rsidP="005632C7">
      <w:pPr>
        <w:numPr>
          <w:ilvl w:val="0"/>
          <w:numId w:val="1"/>
        </w:numPr>
        <w:tabs>
          <w:tab w:val="left" w:pos="284"/>
        </w:tabs>
        <w:spacing w:after="0" w:line="240" w:lineRule="auto"/>
        <w:ind w:left="289" w:hanging="289"/>
        <w:jc w:val="both"/>
        <w:rPr>
          <w:rFonts w:ascii="Arial Narrow" w:hAnsi="Arial Narrow"/>
          <w:lang w:val="es-ES_tradnl"/>
        </w:rPr>
      </w:pPr>
      <w:r w:rsidRPr="00320E48">
        <w:rPr>
          <w:rFonts w:ascii="Arial Narrow" w:hAnsi="Arial Narrow"/>
          <w:lang w:val="es-ES_tradnl"/>
        </w:rPr>
        <w:t>Nina Perović: "Večernja molitva"- za ženski hor (skraćena verzija); "Uspavanka"- za ženski hor (u orginalu napisana za ženski vokalni anasambl od osam glasova).</w:t>
      </w:r>
    </w:p>
    <w:p w14:paraId="367556B9" w14:textId="77777777" w:rsidR="00320E48" w:rsidRPr="00320E48" w:rsidRDefault="00320E48" w:rsidP="005632C7">
      <w:pPr>
        <w:numPr>
          <w:ilvl w:val="0"/>
          <w:numId w:val="1"/>
        </w:numPr>
        <w:tabs>
          <w:tab w:val="left" w:pos="284"/>
        </w:tabs>
        <w:spacing w:after="0" w:line="240" w:lineRule="auto"/>
        <w:ind w:left="289" w:hanging="289"/>
        <w:jc w:val="both"/>
        <w:rPr>
          <w:rFonts w:ascii="Arial Narrow" w:eastAsia="Times New Roman" w:hAnsi="Arial Narrow" w:cs="Trebuchet MS"/>
          <w:b/>
          <w:bCs/>
          <w:lang w:val="sr-Latn-CS"/>
        </w:rPr>
      </w:pPr>
      <w:r w:rsidRPr="00320E48">
        <w:rPr>
          <w:rFonts w:ascii="Arial Narrow" w:hAnsi="Arial Narrow"/>
          <w:lang w:val="es-ES_tradnl"/>
        </w:rPr>
        <w:t>Pored navedenih djela repertoar hora treba da sadrži Državnu Himnu</w:t>
      </w:r>
    </w:p>
    <w:sdt>
      <w:sdtPr>
        <w:rPr>
          <w:rFonts w:ascii="Arial Narrow" w:eastAsia="Times New Roman" w:hAnsi="Arial Narrow" w:cs="Trebuchet MS"/>
          <w:b/>
          <w:bCs/>
          <w:color w:val="808080"/>
          <w:lang w:val="sr-Latn-CS"/>
        </w:rPr>
        <w:id w:val="-1476982932"/>
        <w:lock w:val="contentLocked"/>
        <w:placeholder>
          <w:docPart w:val="A69E562FB42049F8A38EC4053F8380A1"/>
        </w:placeholder>
      </w:sdtPr>
      <w:sdtEndPr>
        <w:rPr>
          <w:b w:val="0"/>
        </w:rPr>
      </w:sdtEndPr>
      <w:sdtContent>
        <w:p w14:paraId="4E8CC907" w14:textId="77777777" w:rsidR="00320E48" w:rsidRPr="00320E48" w:rsidRDefault="00320E48" w:rsidP="00320E48">
          <w:pPr>
            <w:tabs>
              <w:tab w:val="left" w:pos="284"/>
            </w:tabs>
            <w:spacing w:before="240" w:after="120" w:line="240" w:lineRule="auto"/>
            <w:jc w:val="both"/>
            <w:rPr>
              <w:rFonts w:ascii="Arial Narrow" w:eastAsia="Times New Roman" w:hAnsi="Arial Narrow" w:cs="Trebuchet MS"/>
              <w:b/>
              <w:bCs/>
              <w:lang w:val="sr-Latn-CS"/>
            </w:rPr>
          </w:pPr>
          <w:r w:rsidRPr="00320E48">
            <w:rPr>
              <w:rFonts w:ascii="Arial Narrow" w:eastAsia="Times New Roman" w:hAnsi="Arial Narrow" w:cs="Trebuchet MS"/>
              <w:b/>
              <w:bCs/>
              <w:lang w:val="sr-Latn-CS"/>
            </w:rPr>
            <w:t>Napomena:</w:t>
          </w:r>
        </w:p>
        <w:p w14:paraId="0A08F8DF" w14:textId="77777777" w:rsidR="00320E48" w:rsidRPr="00320E48" w:rsidRDefault="00320E48" w:rsidP="005632C7">
          <w:pPr>
            <w:tabs>
              <w:tab w:val="left" w:pos="284"/>
            </w:tabs>
            <w:spacing w:after="0" w:line="240" w:lineRule="auto"/>
            <w:jc w:val="both"/>
            <w:rPr>
              <w:rFonts w:ascii="Arial Narrow" w:eastAsia="Times New Roman" w:hAnsi="Arial Narrow" w:cs="Trebuchet MS"/>
              <w:bCs/>
              <w:lang w:val="sr-Latn-CS"/>
            </w:rPr>
          </w:pPr>
          <w:r w:rsidRPr="00320E48">
            <w:rPr>
              <w:rFonts w:ascii="Arial Narrow" w:eastAsia="Times New Roman" w:hAnsi="Arial Narrow" w:cs="Trebuchet MS"/>
              <w:bCs/>
              <w:lang w:val="sr-Latn-CS"/>
            </w:rPr>
            <w:t>Nastavnik treba da koristi i preporuči učenicima udžbenike odobrene od strane nadležnog Savjeta, važeće propise iz stručne oblasti i relevantne internet stranice na kojima se nalaze korisne informacije.</w:t>
          </w:r>
        </w:p>
      </w:sdtContent>
    </w:sdt>
    <w:sdt>
      <w:sdtPr>
        <w:rPr>
          <w:rFonts w:ascii="Arial Narrow" w:eastAsia="Times New Roman" w:hAnsi="Arial Narrow" w:cs="Trebuchet MS"/>
          <w:b/>
          <w:bCs/>
          <w:lang w:val="sr-Latn-CS"/>
        </w:rPr>
        <w:id w:val="-169567003"/>
        <w:lock w:val="contentLocked"/>
        <w:placeholder>
          <w:docPart w:val="E3482E2F85B7433BA805A1B2A7841C6B"/>
        </w:placeholder>
      </w:sdtPr>
      <w:sdtEndPr/>
      <w:sdtContent>
        <w:p w14:paraId="154048FF" w14:textId="77777777" w:rsidR="00320E48" w:rsidRPr="00320E48" w:rsidRDefault="00320E48" w:rsidP="005632C7">
          <w:pPr>
            <w:spacing w:before="240" w:after="120" w:line="240" w:lineRule="auto"/>
            <w:jc w:val="both"/>
            <w:rPr>
              <w:rFonts w:ascii="Arial Narrow" w:eastAsia="Times New Roman" w:hAnsi="Arial Narrow" w:cs="Trebuchet MS"/>
              <w:b/>
              <w:bCs/>
              <w:lang w:val="sr-Latn-CS"/>
            </w:rPr>
          </w:pPr>
          <w:r w:rsidRPr="00320E48">
            <w:rPr>
              <w:rFonts w:ascii="Arial Narrow" w:eastAsia="Times New Roman" w:hAnsi="Arial Narrow" w:cs="Trebuchet MS"/>
              <w:b/>
              <w:bCs/>
              <w:lang w:val="sr-Latn-CS"/>
            </w:rPr>
            <w:t>6. Prostorni i materijalni uslovi za izvođenje nastave</w:t>
          </w:r>
        </w:p>
      </w:sdtContent>
    </w:sdt>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1E0" w:firstRow="1" w:lastRow="1" w:firstColumn="1" w:lastColumn="1" w:noHBand="0" w:noVBand="0"/>
      </w:tblPr>
      <w:tblGrid>
        <w:gridCol w:w="1123"/>
        <w:gridCol w:w="6628"/>
        <w:gridCol w:w="1605"/>
      </w:tblGrid>
      <w:tr w:rsidR="00320E48" w:rsidRPr="00320E48" w14:paraId="7AFCE1F6" w14:textId="77777777" w:rsidTr="00320E48">
        <w:trPr>
          <w:trHeight w:val="105"/>
          <w:tblHeader/>
          <w:jc w:val="center"/>
        </w:trPr>
        <w:tc>
          <w:tcPr>
            <w:tcW w:w="600"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1315842273"/>
              <w:lock w:val="contentLocked"/>
              <w:placeholder>
                <w:docPart w:val="A69E562FB42049F8A38EC4053F8380A1"/>
              </w:placeholder>
            </w:sdtPr>
            <w:sdtEndPr/>
            <w:sdtContent>
              <w:p w14:paraId="5E3D2B23" w14:textId="77777777" w:rsidR="00320E48" w:rsidRPr="00320E48" w:rsidRDefault="00320E48" w:rsidP="005632C7">
                <w:pPr>
                  <w:spacing w:before="40" w:after="40" w:line="240" w:lineRule="auto"/>
                  <w:jc w:val="both"/>
                  <w:rPr>
                    <w:rFonts w:ascii="Arial Narrow" w:eastAsia="Times New Roman" w:hAnsi="Arial Narrow" w:cs="Trebuchet MS"/>
                    <w:lang w:val="sr-Latn-CS"/>
                  </w:rPr>
                </w:pPr>
                <w:r w:rsidRPr="00320E48">
                  <w:rPr>
                    <w:rFonts w:ascii="Arial Narrow" w:eastAsia="Times New Roman" w:hAnsi="Arial Narrow" w:cs="Trebuchet MS"/>
                    <w:b/>
                    <w:lang w:val="sr-Latn-CS"/>
                  </w:rPr>
                  <w:t>Redni broj</w:t>
                </w:r>
              </w:p>
            </w:sdtContent>
          </w:sdt>
        </w:tc>
        <w:tc>
          <w:tcPr>
            <w:tcW w:w="3542"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2144230405"/>
              <w:lock w:val="contentLocked"/>
              <w:placeholder>
                <w:docPart w:val="A69E562FB42049F8A38EC4053F8380A1"/>
              </w:placeholder>
            </w:sdtPr>
            <w:sdtEndPr/>
            <w:sdtContent>
              <w:p w14:paraId="6BACC903" w14:textId="77777777" w:rsidR="00320E48" w:rsidRPr="00320E48" w:rsidRDefault="00320E48" w:rsidP="005632C7">
                <w:pPr>
                  <w:spacing w:before="120" w:after="120" w:line="240" w:lineRule="auto"/>
                  <w:jc w:val="both"/>
                  <w:rPr>
                    <w:rFonts w:ascii="Arial Narrow" w:eastAsia="Times New Roman" w:hAnsi="Arial Narrow" w:cs="Trebuchet MS"/>
                    <w:lang w:val="sr-Latn-CS"/>
                  </w:rPr>
                </w:pPr>
                <w:r w:rsidRPr="00320E48">
                  <w:rPr>
                    <w:rFonts w:ascii="Arial Narrow" w:eastAsia="Times New Roman" w:hAnsi="Arial Narrow" w:cs="Trebuchet MS"/>
                    <w:b/>
                    <w:lang w:val="sr-Latn-CS"/>
                  </w:rPr>
                  <w:t>Opis – alati, instrumenti i uređaji</w:t>
                </w:r>
              </w:p>
            </w:sdtContent>
          </w:sdt>
        </w:tc>
        <w:tc>
          <w:tcPr>
            <w:tcW w:w="858"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1951845918"/>
              <w:lock w:val="contentLocked"/>
              <w:placeholder>
                <w:docPart w:val="A69E562FB42049F8A38EC4053F8380A1"/>
              </w:placeholder>
            </w:sdtPr>
            <w:sdtEndPr/>
            <w:sdtContent>
              <w:p w14:paraId="5EA85620" w14:textId="77777777" w:rsidR="00320E48" w:rsidRPr="00320E48" w:rsidRDefault="00320E48" w:rsidP="005632C7">
                <w:pPr>
                  <w:spacing w:before="40" w:after="40" w:line="240" w:lineRule="auto"/>
                  <w:jc w:val="both"/>
                  <w:rPr>
                    <w:rFonts w:ascii="Arial Narrow" w:eastAsia="Times New Roman" w:hAnsi="Arial Narrow" w:cs="Trebuchet MS"/>
                    <w:lang w:val="sr-Latn-CS"/>
                  </w:rPr>
                </w:pPr>
                <w:r w:rsidRPr="00320E48">
                  <w:rPr>
                    <w:rFonts w:ascii="Arial Narrow" w:eastAsia="Times New Roman" w:hAnsi="Arial Narrow" w:cs="Trebuchet MS"/>
                    <w:b/>
                    <w:lang w:val="sr-Latn-CS"/>
                  </w:rPr>
                  <w:t>Kom.</w:t>
                </w:r>
              </w:p>
            </w:sdtContent>
          </w:sdt>
        </w:tc>
      </w:tr>
      <w:tr w:rsidR="00320E48" w:rsidRPr="00320E48" w14:paraId="72AAE440" w14:textId="77777777" w:rsidTr="00320E48">
        <w:trPr>
          <w:trHeight w:val="105"/>
          <w:jc w:val="center"/>
        </w:trPr>
        <w:tc>
          <w:tcPr>
            <w:tcW w:w="600" w:type="pct"/>
            <w:tcBorders>
              <w:top w:val="single" w:sz="18" w:space="0" w:color="C00000"/>
            </w:tcBorders>
            <w:vAlign w:val="center"/>
          </w:tcPr>
          <w:p w14:paraId="5275A07D" w14:textId="77777777" w:rsidR="00320E48" w:rsidRPr="00320E48" w:rsidRDefault="00320E48" w:rsidP="005632C7">
            <w:pPr>
              <w:numPr>
                <w:ilvl w:val="0"/>
                <w:numId w:val="352"/>
              </w:numPr>
              <w:spacing w:before="40" w:after="40" w:line="240" w:lineRule="auto"/>
              <w:contextualSpacing/>
              <w:jc w:val="both"/>
              <w:rPr>
                <w:rFonts w:ascii="Arial Narrow" w:eastAsia="Times New Roman" w:hAnsi="Arial Narrow" w:cs="Trebuchet MS"/>
                <w:b/>
                <w:lang w:val="sr-Latn-CS"/>
              </w:rPr>
            </w:pPr>
          </w:p>
        </w:tc>
        <w:tc>
          <w:tcPr>
            <w:tcW w:w="3542" w:type="pct"/>
            <w:tcBorders>
              <w:top w:val="single" w:sz="18" w:space="0" w:color="C00000"/>
            </w:tcBorders>
            <w:vAlign w:val="center"/>
          </w:tcPr>
          <w:p w14:paraId="059ABAA6" w14:textId="77777777" w:rsidR="00320E48" w:rsidRPr="00320E48" w:rsidRDefault="00320E48" w:rsidP="005632C7">
            <w:pPr>
              <w:spacing w:before="120" w:after="120" w:line="240" w:lineRule="auto"/>
              <w:jc w:val="both"/>
              <w:rPr>
                <w:rFonts w:ascii="Arial Narrow" w:eastAsia="Times New Roman" w:hAnsi="Arial Narrow" w:cs="Trebuchet MS"/>
                <w:lang w:val="sr-Latn-CS"/>
              </w:rPr>
            </w:pPr>
            <w:r w:rsidRPr="00320E48">
              <w:rPr>
                <w:rFonts w:ascii="Arial Narrow" w:hAnsi="Arial Narrow"/>
                <w:lang w:val="sr-Latn-BA"/>
              </w:rPr>
              <w:t>Adekvatno zvučno izolovana učionica sa mogućnošću provjetravanja</w:t>
            </w:r>
          </w:p>
        </w:tc>
        <w:tc>
          <w:tcPr>
            <w:tcW w:w="858" w:type="pct"/>
            <w:tcBorders>
              <w:top w:val="single" w:sz="18" w:space="0" w:color="C00000"/>
            </w:tcBorders>
            <w:vAlign w:val="center"/>
          </w:tcPr>
          <w:p w14:paraId="1BF7209D" w14:textId="77777777" w:rsidR="00320E48" w:rsidRPr="00320E48" w:rsidRDefault="00320E48" w:rsidP="005632C7">
            <w:pPr>
              <w:spacing w:before="40" w:after="40" w:line="240" w:lineRule="auto"/>
              <w:jc w:val="both"/>
              <w:rPr>
                <w:rFonts w:ascii="Arial Narrow" w:eastAsia="Times New Roman" w:hAnsi="Arial Narrow" w:cs="Trebuchet MS"/>
                <w:lang w:val="sr-Latn-CS"/>
              </w:rPr>
            </w:pPr>
            <w:r w:rsidRPr="00320E48">
              <w:rPr>
                <w:rFonts w:ascii="Arial Narrow" w:hAnsi="Arial Narrow"/>
                <w:lang w:val="en-US"/>
              </w:rPr>
              <w:t>1</w:t>
            </w:r>
          </w:p>
        </w:tc>
      </w:tr>
      <w:tr w:rsidR="00320E48" w:rsidRPr="00320E48" w14:paraId="3348C69E" w14:textId="77777777" w:rsidTr="00320E48">
        <w:trPr>
          <w:trHeight w:val="323"/>
          <w:jc w:val="center"/>
        </w:trPr>
        <w:tc>
          <w:tcPr>
            <w:tcW w:w="600" w:type="pct"/>
            <w:vAlign w:val="center"/>
          </w:tcPr>
          <w:p w14:paraId="21035474" w14:textId="77777777" w:rsidR="00320E48" w:rsidRPr="00320E48" w:rsidRDefault="00320E48" w:rsidP="005632C7">
            <w:pPr>
              <w:numPr>
                <w:ilvl w:val="0"/>
                <w:numId w:val="352"/>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17CB9A85" w14:textId="77777777" w:rsidR="00320E48" w:rsidRPr="00320E48" w:rsidRDefault="00320E48" w:rsidP="005632C7">
            <w:pPr>
              <w:spacing w:before="120" w:after="120" w:line="240" w:lineRule="auto"/>
              <w:jc w:val="both"/>
              <w:rPr>
                <w:rFonts w:ascii="Arial Narrow" w:eastAsia="Times New Roman" w:hAnsi="Arial Narrow" w:cs="Trebuchet MS"/>
                <w:lang w:val="sr-Latn-CS"/>
              </w:rPr>
            </w:pPr>
            <w:r w:rsidRPr="00320E48">
              <w:rPr>
                <w:rFonts w:ascii="Arial Narrow" w:hAnsi="Arial Narrow"/>
                <w:lang w:val="en-US"/>
              </w:rPr>
              <w:t>Horske partiture</w:t>
            </w:r>
          </w:p>
        </w:tc>
        <w:tc>
          <w:tcPr>
            <w:tcW w:w="858" w:type="pct"/>
            <w:vAlign w:val="center"/>
          </w:tcPr>
          <w:p w14:paraId="78F39284" w14:textId="77777777" w:rsidR="00320E48" w:rsidRPr="00320E48" w:rsidRDefault="00320E48" w:rsidP="005632C7">
            <w:pPr>
              <w:spacing w:before="40" w:after="40" w:line="240" w:lineRule="auto"/>
              <w:jc w:val="both"/>
              <w:rPr>
                <w:rFonts w:ascii="Arial Narrow" w:eastAsia="Times New Roman" w:hAnsi="Arial Narrow" w:cs="Trebuchet MS"/>
                <w:lang w:val="sr-Latn-CS"/>
              </w:rPr>
            </w:pPr>
            <w:r w:rsidRPr="00320E48">
              <w:rPr>
                <w:rFonts w:ascii="Arial Narrow" w:hAnsi="Arial Narrow"/>
                <w:lang w:val="en-US"/>
              </w:rPr>
              <w:t>10-30</w:t>
            </w:r>
          </w:p>
        </w:tc>
      </w:tr>
      <w:tr w:rsidR="00320E48" w:rsidRPr="00320E48" w14:paraId="6AE0BABB" w14:textId="77777777" w:rsidTr="00320E48">
        <w:trPr>
          <w:trHeight w:val="323"/>
          <w:jc w:val="center"/>
        </w:trPr>
        <w:tc>
          <w:tcPr>
            <w:tcW w:w="600" w:type="pct"/>
            <w:vAlign w:val="center"/>
          </w:tcPr>
          <w:p w14:paraId="09F86E33" w14:textId="77777777" w:rsidR="00320E48" w:rsidRPr="00320E48" w:rsidRDefault="00320E48" w:rsidP="005632C7">
            <w:pPr>
              <w:numPr>
                <w:ilvl w:val="0"/>
                <w:numId w:val="352"/>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1AA842FE" w14:textId="77777777" w:rsidR="00320E48" w:rsidRPr="00320E48" w:rsidRDefault="00320E48" w:rsidP="005632C7">
            <w:pPr>
              <w:spacing w:before="120" w:after="120" w:line="240" w:lineRule="auto"/>
              <w:jc w:val="both"/>
              <w:rPr>
                <w:rFonts w:ascii="Arial Narrow" w:eastAsia="Times New Roman" w:hAnsi="Arial Narrow" w:cs="Trebuchet MS"/>
                <w:lang w:val="sr-Latn-CS"/>
              </w:rPr>
            </w:pPr>
            <w:r w:rsidRPr="00320E48">
              <w:rPr>
                <w:rFonts w:ascii="Arial Narrow" w:hAnsi="Arial Narrow"/>
                <w:lang w:val="en-US"/>
              </w:rPr>
              <w:t>Klavir</w:t>
            </w:r>
          </w:p>
        </w:tc>
        <w:tc>
          <w:tcPr>
            <w:tcW w:w="858" w:type="pct"/>
            <w:vAlign w:val="center"/>
          </w:tcPr>
          <w:p w14:paraId="441EC10C" w14:textId="77777777" w:rsidR="00320E48" w:rsidRPr="00320E48" w:rsidRDefault="00320E48" w:rsidP="005632C7">
            <w:pPr>
              <w:spacing w:before="40" w:after="40" w:line="240" w:lineRule="auto"/>
              <w:jc w:val="both"/>
              <w:rPr>
                <w:rFonts w:ascii="Arial Narrow" w:eastAsia="Times New Roman" w:hAnsi="Arial Narrow" w:cs="Trebuchet MS"/>
                <w:lang w:val="sr-Latn-CS"/>
              </w:rPr>
            </w:pPr>
            <w:r w:rsidRPr="00320E48">
              <w:rPr>
                <w:rFonts w:ascii="Arial Narrow" w:hAnsi="Arial Narrow"/>
                <w:lang w:val="en-US"/>
              </w:rPr>
              <w:t>1</w:t>
            </w:r>
          </w:p>
        </w:tc>
      </w:tr>
      <w:tr w:rsidR="00320E48" w:rsidRPr="00320E48" w14:paraId="19848988" w14:textId="77777777" w:rsidTr="00320E48">
        <w:trPr>
          <w:trHeight w:val="323"/>
          <w:jc w:val="center"/>
        </w:trPr>
        <w:tc>
          <w:tcPr>
            <w:tcW w:w="600" w:type="pct"/>
            <w:vAlign w:val="center"/>
          </w:tcPr>
          <w:p w14:paraId="4A687BD0" w14:textId="77777777" w:rsidR="00320E48" w:rsidRPr="00320E48" w:rsidRDefault="00320E48" w:rsidP="005632C7">
            <w:pPr>
              <w:numPr>
                <w:ilvl w:val="0"/>
                <w:numId w:val="352"/>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2562B959" w14:textId="77777777" w:rsidR="00320E48" w:rsidRPr="00320E48" w:rsidRDefault="00320E48" w:rsidP="005632C7">
            <w:pPr>
              <w:spacing w:before="120" w:after="120" w:line="240" w:lineRule="auto"/>
              <w:jc w:val="both"/>
              <w:rPr>
                <w:rFonts w:ascii="Arial Narrow" w:eastAsia="Times New Roman" w:hAnsi="Arial Narrow" w:cs="Trebuchet MS"/>
                <w:lang w:val="sr-Latn-CS"/>
              </w:rPr>
            </w:pPr>
            <w:r w:rsidRPr="00320E48">
              <w:rPr>
                <w:rFonts w:ascii="Arial Narrow" w:hAnsi="Arial Narrow"/>
                <w:lang w:val="en-US"/>
              </w:rPr>
              <w:t>Stolica za klavir</w:t>
            </w:r>
          </w:p>
        </w:tc>
        <w:tc>
          <w:tcPr>
            <w:tcW w:w="858" w:type="pct"/>
            <w:vAlign w:val="center"/>
          </w:tcPr>
          <w:p w14:paraId="576D5C8E" w14:textId="77777777" w:rsidR="00320E48" w:rsidRPr="00320E48" w:rsidRDefault="00320E48" w:rsidP="005632C7">
            <w:pPr>
              <w:spacing w:before="40" w:after="40" w:line="240" w:lineRule="auto"/>
              <w:jc w:val="both"/>
              <w:rPr>
                <w:rFonts w:ascii="Arial Narrow" w:eastAsia="Times New Roman" w:hAnsi="Arial Narrow" w:cs="Trebuchet MS"/>
                <w:lang w:val="sr-Latn-CS"/>
              </w:rPr>
            </w:pPr>
            <w:r w:rsidRPr="00320E48">
              <w:rPr>
                <w:rFonts w:ascii="Arial Narrow" w:hAnsi="Arial Narrow"/>
                <w:lang w:val="en-US"/>
              </w:rPr>
              <w:t>1</w:t>
            </w:r>
          </w:p>
        </w:tc>
      </w:tr>
      <w:tr w:rsidR="00320E48" w:rsidRPr="00320E48" w14:paraId="0DE6E080" w14:textId="77777777" w:rsidTr="00320E48">
        <w:trPr>
          <w:trHeight w:val="323"/>
          <w:jc w:val="center"/>
        </w:trPr>
        <w:tc>
          <w:tcPr>
            <w:tcW w:w="600" w:type="pct"/>
            <w:vAlign w:val="center"/>
          </w:tcPr>
          <w:p w14:paraId="0C9CE6FF" w14:textId="77777777" w:rsidR="00320E48" w:rsidRPr="00320E48" w:rsidRDefault="00320E48" w:rsidP="005632C7">
            <w:pPr>
              <w:numPr>
                <w:ilvl w:val="0"/>
                <w:numId w:val="352"/>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7A568E23" w14:textId="77777777" w:rsidR="00320E48" w:rsidRPr="00320E48" w:rsidRDefault="00320E48" w:rsidP="005632C7">
            <w:pPr>
              <w:spacing w:before="120" w:after="120" w:line="240" w:lineRule="auto"/>
              <w:jc w:val="both"/>
              <w:rPr>
                <w:rFonts w:ascii="Arial Narrow" w:hAnsi="Arial Narrow"/>
                <w:lang w:val="en-US"/>
              </w:rPr>
            </w:pPr>
            <w:r w:rsidRPr="00320E48">
              <w:rPr>
                <w:rFonts w:ascii="Arial Narrow" w:hAnsi="Arial Narrow"/>
                <w:lang w:val="en-US"/>
              </w:rPr>
              <w:t>Pult</w:t>
            </w:r>
          </w:p>
        </w:tc>
        <w:tc>
          <w:tcPr>
            <w:tcW w:w="858" w:type="pct"/>
            <w:vAlign w:val="center"/>
          </w:tcPr>
          <w:p w14:paraId="6597DC2F" w14:textId="77777777" w:rsidR="00320E48" w:rsidRPr="00320E48" w:rsidRDefault="00320E48" w:rsidP="005632C7">
            <w:pPr>
              <w:spacing w:before="40" w:after="40" w:line="240" w:lineRule="auto"/>
              <w:jc w:val="both"/>
              <w:rPr>
                <w:rFonts w:ascii="Arial Narrow" w:hAnsi="Arial Narrow"/>
                <w:lang w:val="en-US"/>
              </w:rPr>
            </w:pPr>
            <w:r w:rsidRPr="00320E48">
              <w:rPr>
                <w:rFonts w:ascii="Arial Narrow" w:hAnsi="Arial Narrow"/>
                <w:lang w:val="en-US"/>
              </w:rPr>
              <w:t>1</w:t>
            </w:r>
          </w:p>
        </w:tc>
      </w:tr>
      <w:tr w:rsidR="00320E48" w:rsidRPr="00320E48" w14:paraId="3CC4E05C" w14:textId="77777777" w:rsidTr="00320E48">
        <w:trPr>
          <w:trHeight w:val="323"/>
          <w:jc w:val="center"/>
        </w:trPr>
        <w:tc>
          <w:tcPr>
            <w:tcW w:w="600" w:type="pct"/>
            <w:vAlign w:val="center"/>
          </w:tcPr>
          <w:p w14:paraId="6D3F57C7" w14:textId="77777777" w:rsidR="00320E48" w:rsidRPr="00320E48" w:rsidRDefault="00320E48" w:rsidP="005632C7">
            <w:pPr>
              <w:numPr>
                <w:ilvl w:val="0"/>
                <w:numId w:val="352"/>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32175FDC" w14:textId="77777777" w:rsidR="00320E48" w:rsidRPr="00006C8D" w:rsidRDefault="00320E48" w:rsidP="005632C7">
            <w:pPr>
              <w:spacing w:before="120" w:after="120" w:line="240" w:lineRule="auto"/>
              <w:jc w:val="both"/>
              <w:rPr>
                <w:rFonts w:ascii="Arial Narrow" w:hAnsi="Arial Narrow"/>
                <w:lang w:val="it-CH"/>
              </w:rPr>
            </w:pPr>
            <w:r w:rsidRPr="00006C8D">
              <w:rPr>
                <w:rFonts w:ascii="Arial Narrow" w:hAnsi="Arial Narrow"/>
                <w:lang w:val="it-CH"/>
              </w:rPr>
              <w:t>Audio i video uređaj za reprodukciju videa i  zvuka</w:t>
            </w:r>
          </w:p>
        </w:tc>
        <w:tc>
          <w:tcPr>
            <w:tcW w:w="858" w:type="pct"/>
            <w:vAlign w:val="center"/>
          </w:tcPr>
          <w:p w14:paraId="45C54A6C" w14:textId="77777777" w:rsidR="00320E48" w:rsidRPr="00320E48" w:rsidRDefault="00320E48" w:rsidP="005632C7">
            <w:pPr>
              <w:spacing w:before="40" w:after="40" w:line="240" w:lineRule="auto"/>
              <w:jc w:val="both"/>
              <w:rPr>
                <w:rFonts w:ascii="Arial Narrow" w:hAnsi="Arial Narrow"/>
                <w:lang w:val="en-US"/>
              </w:rPr>
            </w:pPr>
            <w:r w:rsidRPr="00320E48">
              <w:rPr>
                <w:rFonts w:ascii="Arial Narrow" w:hAnsi="Arial Narrow"/>
                <w:lang w:val="en-US"/>
              </w:rPr>
              <w:t>1</w:t>
            </w:r>
          </w:p>
        </w:tc>
      </w:tr>
      <w:tr w:rsidR="00320E48" w:rsidRPr="00320E48" w14:paraId="77B49071" w14:textId="77777777" w:rsidTr="00320E48">
        <w:trPr>
          <w:trHeight w:val="323"/>
          <w:jc w:val="center"/>
        </w:trPr>
        <w:tc>
          <w:tcPr>
            <w:tcW w:w="600" w:type="pct"/>
            <w:vAlign w:val="center"/>
          </w:tcPr>
          <w:p w14:paraId="67DFFC11" w14:textId="77777777" w:rsidR="00320E48" w:rsidRPr="00320E48" w:rsidRDefault="00320E48" w:rsidP="005632C7">
            <w:pPr>
              <w:numPr>
                <w:ilvl w:val="0"/>
                <w:numId w:val="352"/>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16D5FF6E" w14:textId="77777777" w:rsidR="00320E48" w:rsidRPr="00320E48" w:rsidRDefault="00320E48" w:rsidP="005632C7">
            <w:pPr>
              <w:spacing w:before="120" w:after="120" w:line="240" w:lineRule="auto"/>
              <w:jc w:val="both"/>
              <w:rPr>
                <w:rFonts w:ascii="Arial Narrow" w:hAnsi="Arial Narrow"/>
                <w:lang w:val="en-US"/>
              </w:rPr>
            </w:pPr>
            <w:r w:rsidRPr="00320E48">
              <w:rPr>
                <w:rFonts w:ascii="Arial Narrow" w:hAnsi="Arial Narrow"/>
                <w:lang w:val="en-US"/>
              </w:rPr>
              <w:t>Stolice</w:t>
            </w:r>
          </w:p>
        </w:tc>
        <w:tc>
          <w:tcPr>
            <w:tcW w:w="858" w:type="pct"/>
            <w:vAlign w:val="center"/>
          </w:tcPr>
          <w:p w14:paraId="2AB4DDFA" w14:textId="77777777" w:rsidR="00320E48" w:rsidRPr="00320E48" w:rsidRDefault="00320E48" w:rsidP="005632C7">
            <w:pPr>
              <w:spacing w:before="40" w:after="40" w:line="240" w:lineRule="auto"/>
              <w:jc w:val="both"/>
              <w:rPr>
                <w:rFonts w:ascii="Arial Narrow" w:hAnsi="Arial Narrow"/>
                <w:lang w:val="en-US"/>
              </w:rPr>
            </w:pPr>
            <w:r w:rsidRPr="00320E48">
              <w:rPr>
                <w:rFonts w:ascii="Arial Narrow" w:hAnsi="Arial Narrow"/>
                <w:lang w:val="en-US"/>
              </w:rPr>
              <w:t>10-30</w:t>
            </w:r>
          </w:p>
        </w:tc>
      </w:tr>
    </w:tbl>
    <w:p w14:paraId="5CE55789" w14:textId="77777777" w:rsidR="006B6C13" w:rsidRDefault="006B6C13" w:rsidP="005632C7">
      <w:pPr>
        <w:jc w:val="both"/>
        <w:rPr>
          <w:rFonts w:ascii="Arial Narrow" w:eastAsia="Times New Roman" w:hAnsi="Arial Narrow" w:cs="Trebuchet MS"/>
          <w:b/>
          <w:bCs/>
          <w:lang w:val="sr-Latn-CS"/>
        </w:rPr>
      </w:pPr>
    </w:p>
    <w:p w14:paraId="1E551717" w14:textId="7BF0B890" w:rsidR="00320E48" w:rsidRPr="00320E48" w:rsidRDefault="00320E48" w:rsidP="005632C7">
      <w:pPr>
        <w:jc w:val="both"/>
        <w:rPr>
          <w:rFonts w:ascii="Arial Narrow" w:eastAsia="Times New Roman" w:hAnsi="Arial Narrow" w:cs="Trebuchet MS"/>
          <w:b/>
          <w:bCs/>
          <w:lang w:val="sr-Latn-CS"/>
        </w:rPr>
      </w:pPr>
      <w:r w:rsidRPr="00320E48">
        <w:rPr>
          <w:rFonts w:ascii="Arial Narrow" w:eastAsia="Times New Roman" w:hAnsi="Arial Narrow" w:cs="Trebuchet MS"/>
          <w:b/>
          <w:bCs/>
          <w:lang w:val="sr-Latn-CS"/>
        </w:rPr>
        <w:t xml:space="preserve">7. Obavezni načini provjeravanja i ocjenjivanja ishoda učenja </w:t>
      </w:r>
    </w:p>
    <w:p w14:paraId="75ECA8CA" w14:textId="77777777" w:rsidR="0056620C" w:rsidRPr="0056620C" w:rsidRDefault="0056620C" w:rsidP="005632C7">
      <w:pPr>
        <w:numPr>
          <w:ilvl w:val="0"/>
          <w:numId w:val="1"/>
        </w:numPr>
        <w:tabs>
          <w:tab w:val="left" w:pos="284"/>
        </w:tabs>
        <w:spacing w:after="0" w:line="240" w:lineRule="auto"/>
        <w:ind w:left="288" w:hanging="288"/>
        <w:jc w:val="both"/>
        <w:rPr>
          <w:rFonts w:ascii="Arial Narrow" w:hAnsi="Arial Narrow"/>
          <w:bCs/>
          <w:lang w:val="sr-Cyrl-BA"/>
        </w:rPr>
      </w:pPr>
      <w:r w:rsidRPr="0056620C">
        <w:rPr>
          <w:rFonts w:ascii="Arial Narrow" w:hAnsi="Arial Narrow"/>
          <w:bCs/>
          <w:lang w:val="sr-Cyrl-BA"/>
        </w:rPr>
        <w:t>Provjeravanje postignuća učenika sprovodi se u kontinuitetu radi praćenja učenika u dostizanju ishoda učenja.</w:t>
      </w:r>
    </w:p>
    <w:p w14:paraId="13143BD5" w14:textId="77777777" w:rsidR="0056620C" w:rsidRPr="0056620C" w:rsidRDefault="0056620C" w:rsidP="005632C7">
      <w:pPr>
        <w:numPr>
          <w:ilvl w:val="0"/>
          <w:numId w:val="1"/>
        </w:numPr>
        <w:tabs>
          <w:tab w:val="left" w:pos="284"/>
        </w:tabs>
        <w:spacing w:after="0" w:line="240" w:lineRule="auto"/>
        <w:ind w:left="288" w:hanging="288"/>
        <w:jc w:val="both"/>
        <w:rPr>
          <w:rFonts w:ascii="Arial Narrow" w:hAnsi="Arial Narrow"/>
          <w:bCs/>
          <w:lang w:val="sr-Cyrl-BA"/>
        </w:rPr>
      </w:pPr>
      <w:r w:rsidRPr="0056620C">
        <w:rPr>
          <w:rFonts w:ascii="Arial Narrow" w:hAnsi="Arial Narrow"/>
          <w:bCs/>
          <w:lang w:val="sr-Cyrl-BA"/>
        </w:rPr>
        <w:t>Vrednovanje postignuća učenika, odnosno dostizanja ishoda učenja vrši se u skladu sa kriterijumima za dostizanje svakog ishoda učenja posebno.</w:t>
      </w:r>
    </w:p>
    <w:p w14:paraId="0A4803F8" w14:textId="77777777" w:rsidR="0056620C" w:rsidRPr="0056620C" w:rsidRDefault="0056620C" w:rsidP="005632C7">
      <w:pPr>
        <w:numPr>
          <w:ilvl w:val="0"/>
          <w:numId w:val="1"/>
        </w:numPr>
        <w:tabs>
          <w:tab w:val="left" w:pos="284"/>
        </w:tabs>
        <w:spacing w:after="0" w:line="240" w:lineRule="auto"/>
        <w:ind w:left="288" w:hanging="288"/>
        <w:jc w:val="both"/>
        <w:rPr>
          <w:rFonts w:ascii="Arial Narrow" w:hAnsi="Arial Narrow"/>
          <w:bCs/>
          <w:lang w:val="sr-Cyrl-BA"/>
        </w:rPr>
      </w:pPr>
      <w:r w:rsidRPr="0056620C">
        <w:rPr>
          <w:rFonts w:ascii="Arial Narrow" w:hAnsi="Arial Narrow"/>
          <w:bCs/>
          <w:lang w:val="sr-Cyrl-BA"/>
        </w:rPr>
        <w:t>Kriterijumi ocjenjivanja za ocjene nedovoljan (1) do odličan (5), kao i udio pojedinih ishoda u konačnoj ocjeni, utvrđuju se na nivou aktiva.</w:t>
      </w:r>
    </w:p>
    <w:p w14:paraId="07CCED4E" w14:textId="77777777" w:rsidR="0056620C" w:rsidRPr="0056620C" w:rsidRDefault="0056620C" w:rsidP="005632C7">
      <w:pPr>
        <w:numPr>
          <w:ilvl w:val="0"/>
          <w:numId w:val="1"/>
        </w:numPr>
        <w:tabs>
          <w:tab w:val="left" w:pos="284"/>
        </w:tabs>
        <w:spacing w:after="0" w:line="240" w:lineRule="auto"/>
        <w:ind w:left="288" w:hanging="288"/>
        <w:jc w:val="both"/>
        <w:rPr>
          <w:rFonts w:ascii="Arial Narrow" w:eastAsia="SimSun" w:hAnsi="Arial Narrow"/>
          <w:bCs/>
          <w:lang w:val="sr-Cyrl-BA"/>
        </w:rPr>
      </w:pPr>
      <w:r w:rsidRPr="0056620C">
        <w:rPr>
          <w:rFonts w:ascii="Arial Narrow" w:eastAsia="SimSun" w:hAnsi="Arial Narrow"/>
          <w:bCs/>
          <w:lang w:val="sr-Cyrl-BA"/>
        </w:rPr>
        <w:t>Predviđeni načini provjere dostignutosti ishoda učenja definisani su za svaki ishod posebno</w:t>
      </w:r>
      <w:r w:rsidRPr="0056620C">
        <w:rPr>
          <w:rFonts w:ascii="Arial Narrow" w:eastAsia="SimSun" w:hAnsi="Arial Narrow" w:cs="Arial Narrow"/>
          <w:lang w:val="sr-Cyrl-BA"/>
        </w:rPr>
        <w:t>.</w:t>
      </w:r>
    </w:p>
    <w:p w14:paraId="5BB88341" w14:textId="77777777" w:rsidR="0056620C" w:rsidRPr="0056620C" w:rsidRDefault="0056620C" w:rsidP="005632C7">
      <w:pPr>
        <w:numPr>
          <w:ilvl w:val="0"/>
          <w:numId w:val="1"/>
        </w:numPr>
        <w:tabs>
          <w:tab w:val="left" w:pos="284"/>
        </w:tabs>
        <w:spacing w:after="0" w:line="240" w:lineRule="auto"/>
        <w:ind w:left="288" w:hanging="288"/>
        <w:jc w:val="both"/>
        <w:rPr>
          <w:rFonts w:ascii="Arial Narrow" w:hAnsi="Arial Narrow"/>
          <w:bCs/>
          <w:lang w:val="sr-Cyrl-BA"/>
        </w:rPr>
      </w:pPr>
      <w:r w:rsidRPr="0056620C">
        <w:rPr>
          <w:rFonts w:ascii="Arial Narrow" w:hAnsi="Arial Narrow"/>
          <w:bCs/>
          <w:lang w:val="sr-Cyrl-BA"/>
        </w:rPr>
        <w:t>Zaključna ocjena na kraju klasifikacionog perioda izvodi se iz ocjena svih ishoda u tom klasifikacionom periodu.</w:t>
      </w:r>
    </w:p>
    <w:p w14:paraId="50903E1D" w14:textId="77777777" w:rsidR="0056620C" w:rsidRPr="0056620C" w:rsidRDefault="0056620C" w:rsidP="005632C7">
      <w:pPr>
        <w:numPr>
          <w:ilvl w:val="0"/>
          <w:numId w:val="1"/>
        </w:numPr>
        <w:tabs>
          <w:tab w:val="left" w:pos="284"/>
        </w:tabs>
        <w:spacing w:after="0" w:line="240" w:lineRule="auto"/>
        <w:ind w:left="288" w:hanging="288"/>
        <w:jc w:val="both"/>
        <w:rPr>
          <w:rFonts w:ascii="Arial Narrow" w:hAnsi="Arial Narrow" w:cs="Calibri"/>
          <w:color w:val="000000"/>
          <w:lang w:val="sr-Cyrl-BA" w:eastAsia="sr-Latn-ME"/>
        </w:rPr>
      </w:pPr>
      <w:r w:rsidRPr="0056620C">
        <w:rPr>
          <w:rFonts w:ascii="Arial Narrow" w:hAnsi="Arial Narrow"/>
          <w:bCs/>
          <w:lang w:val="sr-Cyrl-BA"/>
        </w:rPr>
        <w:t>Zaključna ocjena na kraju školske godine izvodi se na osnovu svih ocjena dobijenih u klasifikacionim periodima.</w:t>
      </w:r>
    </w:p>
    <w:p w14:paraId="33DF2C0D" w14:textId="08EDEC7B" w:rsidR="0056620C" w:rsidRPr="0056620C" w:rsidRDefault="00320E48" w:rsidP="005632C7">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320E48">
        <w:rPr>
          <w:rFonts w:ascii="Arial Narrow" w:hAnsi="Arial Narrow"/>
          <w:lang w:val="sr-Latn-CS"/>
        </w:rPr>
        <w:t>Provjera se vrši pjevanjem u kvartetima</w:t>
      </w:r>
      <w:r w:rsidR="0056620C">
        <w:rPr>
          <w:rFonts w:ascii="Arial Narrow" w:hAnsi="Arial Narrow"/>
          <w:lang w:val="sr-Latn-CS"/>
        </w:rPr>
        <w:t xml:space="preserve"> </w:t>
      </w:r>
      <w:r w:rsidRPr="00320E48">
        <w:rPr>
          <w:rFonts w:ascii="Arial Narrow" w:hAnsi="Arial Narrow"/>
          <w:lang w:val="sr-Latn-CS"/>
        </w:rPr>
        <w:t>(S,A,T,B)</w:t>
      </w:r>
      <w:r w:rsidR="0056620C">
        <w:rPr>
          <w:rFonts w:ascii="Arial Narrow" w:hAnsi="Arial Narrow"/>
          <w:lang w:val="sr-Latn-CS"/>
        </w:rPr>
        <w:t>.</w:t>
      </w:r>
    </w:p>
    <w:sdt>
      <w:sdtPr>
        <w:rPr>
          <w:rFonts w:ascii="Arial Narrow" w:eastAsia="Times New Roman" w:hAnsi="Arial Narrow" w:cs="Trebuchet MS"/>
          <w:b/>
          <w:bCs/>
          <w:color w:val="808080"/>
          <w:lang w:val="sr-Latn-CS"/>
        </w:rPr>
        <w:id w:val="818852294"/>
        <w:lock w:val="contentLocked"/>
        <w:placeholder>
          <w:docPart w:val="E3482E2F85B7433BA805A1B2A7841C6B"/>
        </w:placeholder>
      </w:sdtPr>
      <w:sdtEndPr/>
      <w:sdtContent>
        <w:p w14:paraId="6706E262" w14:textId="77777777" w:rsidR="00320E48" w:rsidRPr="00320E48" w:rsidRDefault="00320E48" w:rsidP="005632C7">
          <w:pPr>
            <w:spacing w:before="240" w:after="120" w:line="240" w:lineRule="auto"/>
            <w:jc w:val="both"/>
            <w:rPr>
              <w:rFonts w:ascii="Arial Narrow" w:eastAsia="Times New Roman" w:hAnsi="Arial Narrow" w:cs="Trebuchet MS"/>
              <w:b/>
              <w:bCs/>
              <w:lang w:val="sr-Latn-CS"/>
            </w:rPr>
          </w:pPr>
          <w:r w:rsidRPr="00320E48">
            <w:rPr>
              <w:rFonts w:ascii="Arial Narrow" w:eastAsia="Times New Roman" w:hAnsi="Arial Narrow" w:cs="Trebuchet MS"/>
              <w:b/>
              <w:bCs/>
              <w:lang w:val="sr-Latn-CS"/>
            </w:rPr>
            <w:t xml:space="preserve">8. Uslovi za prohodnost i završetak modula </w:t>
          </w:r>
        </w:p>
      </w:sdtContent>
    </w:sdt>
    <w:p w14:paraId="0E27B1FB" w14:textId="77777777" w:rsidR="00320E48" w:rsidRPr="00320E48" w:rsidRDefault="00320E48" w:rsidP="005632C7">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320E48">
        <w:rPr>
          <w:rFonts w:ascii="Arial Narrow" w:hAnsi="Arial Narrow"/>
          <w:lang w:val="es-ES_tradnl"/>
        </w:rPr>
        <w:t xml:space="preserve">Pozitivna ocjena na kraju svakog klasifikacionog perioda </w:t>
      </w:r>
    </w:p>
    <w:p w14:paraId="23E39EA3" w14:textId="77777777" w:rsidR="00320E48" w:rsidRPr="00320E48" w:rsidRDefault="004A533C" w:rsidP="005632C7">
      <w:pPr>
        <w:spacing w:before="240" w:after="120" w:line="240" w:lineRule="auto"/>
        <w:jc w:val="both"/>
        <w:rPr>
          <w:rFonts w:ascii="Arial Narrow" w:eastAsia="Times New Roman" w:hAnsi="Arial Narrow" w:cs="Trebuchet MS"/>
          <w:b/>
          <w:bCs/>
          <w:lang w:val="sr-Latn-CS"/>
        </w:rPr>
      </w:pPr>
      <w:sdt>
        <w:sdtPr>
          <w:rPr>
            <w:rFonts w:ascii="Arial Narrow" w:eastAsia="Times New Roman" w:hAnsi="Arial Narrow" w:cs="Trebuchet MS"/>
            <w:b/>
            <w:bCs/>
            <w:color w:val="808080"/>
            <w:lang w:val="sr-Latn-CS"/>
          </w:rPr>
          <w:id w:val="1746139870"/>
          <w:lock w:val="contentLocked"/>
          <w:placeholder>
            <w:docPart w:val="E3482E2F85B7433BA805A1B2A7841C6B"/>
          </w:placeholder>
        </w:sdtPr>
        <w:sdtEndPr/>
        <w:sdtContent>
          <w:r w:rsidR="00320E48" w:rsidRPr="00320E48">
            <w:rPr>
              <w:rFonts w:ascii="Arial Narrow" w:eastAsia="Times New Roman" w:hAnsi="Arial Narrow" w:cs="Trebuchet MS"/>
              <w:b/>
              <w:bCs/>
              <w:lang w:val="sr-Latn-CS"/>
            </w:rPr>
            <w:t>9. Povezanost modula – korelacija</w:t>
          </w:r>
        </w:sdtContent>
      </w:sdt>
    </w:p>
    <w:p w14:paraId="78972159" w14:textId="77777777" w:rsidR="0049702A" w:rsidRPr="0049702A" w:rsidRDefault="0049702A" w:rsidP="005632C7">
      <w:pPr>
        <w:numPr>
          <w:ilvl w:val="0"/>
          <w:numId w:val="1"/>
        </w:numPr>
        <w:tabs>
          <w:tab w:val="left" w:pos="284"/>
        </w:tabs>
        <w:spacing w:after="0" w:line="240" w:lineRule="auto"/>
        <w:jc w:val="both"/>
        <w:rPr>
          <w:rFonts w:ascii="Arial Narrow" w:hAnsi="Arial Narrow" w:cs="Trebuchet MS"/>
          <w:bCs/>
          <w:color w:val="000000" w:themeColor="text1"/>
          <w:lang w:val="sr-Cyrl-RS"/>
        </w:rPr>
      </w:pPr>
      <w:r w:rsidRPr="0049702A">
        <w:rPr>
          <w:rFonts w:ascii="Arial Narrow" w:hAnsi="Arial Narrow" w:cs="Trebuchet MS"/>
          <w:bCs/>
          <w:color w:val="000000" w:themeColor="text1"/>
          <w:lang w:val="sr-Cyrl-RS"/>
        </w:rPr>
        <w:t>Solfeđo I, II, III i IV</w:t>
      </w:r>
    </w:p>
    <w:p w14:paraId="58E74C7D" w14:textId="77777777" w:rsidR="0049702A" w:rsidRPr="0049702A" w:rsidRDefault="0049702A" w:rsidP="005632C7">
      <w:pPr>
        <w:numPr>
          <w:ilvl w:val="0"/>
          <w:numId w:val="1"/>
        </w:numPr>
        <w:tabs>
          <w:tab w:val="left" w:pos="284"/>
        </w:tabs>
        <w:spacing w:after="0" w:line="240" w:lineRule="auto"/>
        <w:jc w:val="both"/>
        <w:rPr>
          <w:rFonts w:ascii="Arial Narrow" w:hAnsi="Arial Narrow" w:cs="Trebuchet MS"/>
          <w:bCs/>
          <w:color w:val="000000" w:themeColor="text1"/>
          <w:lang w:val="sr-Cyrl-RS"/>
        </w:rPr>
      </w:pPr>
      <w:r w:rsidRPr="0049702A">
        <w:rPr>
          <w:rFonts w:ascii="Arial Narrow" w:hAnsi="Arial Narrow" w:cs="Trebuchet MS"/>
          <w:bCs/>
          <w:color w:val="000000" w:themeColor="text1"/>
          <w:lang w:val="sr-Cyrl-RS"/>
        </w:rPr>
        <w:t>Istorija muzike I, II, III i IV</w:t>
      </w:r>
    </w:p>
    <w:p w14:paraId="3C6E4CAC" w14:textId="77777777" w:rsidR="0049702A" w:rsidRPr="0049702A" w:rsidRDefault="0049702A" w:rsidP="005632C7">
      <w:pPr>
        <w:numPr>
          <w:ilvl w:val="0"/>
          <w:numId w:val="1"/>
        </w:numPr>
        <w:tabs>
          <w:tab w:val="left" w:pos="284"/>
        </w:tabs>
        <w:spacing w:after="0" w:line="240" w:lineRule="auto"/>
        <w:jc w:val="both"/>
        <w:rPr>
          <w:rFonts w:ascii="Arial Narrow" w:hAnsi="Arial Narrow" w:cs="Trebuchet MS"/>
          <w:bCs/>
          <w:color w:val="000000" w:themeColor="text1"/>
          <w:lang w:val="sr-Cyrl-RS"/>
        </w:rPr>
      </w:pPr>
      <w:r w:rsidRPr="0049702A">
        <w:rPr>
          <w:rFonts w:ascii="Arial Narrow" w:hAnsi="Arial Narrow" w:cs="Trebuchet MS"/>
          <w:bCs/>
          <w:color w:val="000000" w:themeColor="text1"/>
          <w:lang w:val="sr-Cyrl-RS"/>
        </w:rPr>
        <w:t xml:space="preserve">Harmonija </w:t>
      </w:r>
      <w:r w:rsidRPr="0049702A">
        <w:rPr>
          <w:rFonts w:ascii="Arial Narrow" w:hAnsi="Arial Narrow" w:cs="Trebuchet MS"/>
          <w:bCs/>
          <w:color w:val="000000" w:themeColor="text1"/>
        </w:rPr>
        <w:t xml:space="preserve">sa harmonskom analizom </w:t>
      </w:r>
      <w:r w:rsidRPr="0049702A">
        <w:rPr>
          <w:rFonts w:ascii="Arial Narrow" w:hAnsi="Arial Narrow" w:cs="Trebuchet MS"/>
          <w:bCs/>
          <w:color w:val="000000" w:themeColor="text1"/>
          <w:lang w:val="sr-Cyrl-RS"/>
        </w:rPr>
        <w:t xml:space="preserve">I i II </w:t>
      </w:r>
    </w:p>
    <w:p w14:paraId="6E804696" w14:textId="77777777" w:rsidR="0049702A" w:rsidRPr="0049702A" w:rsidRDefault="0049702A" w:rsidP="005632C7">
      <w:pPr>
        <w:numPr>
          <w:ilvl w:val="0"/>
          <w:numId w:val="1"/>
        </w:numPr>
        <w:tabs>
          <w:tab w:val="left" w:pos="284"/>
        </w:tabs>
        <w:spacing w:after="0" w:line="240" w:lineRule="auto"/>
        <w:jc w:val="both"/>
        <w:rPr>
          <w:rFonts w:ascii="Arial Narrow" w:hAnsi="Arial Narrow" w:cs="Trebuchet MS"/>
          <w:bCs/>
          <w:color w:val="000000" w:themeColor="text1"/>
          <w:lang w:val="sr-Cyrl-RS"/>
        </w:rPr>
      </w:pPr>
      <w:r w:rsidRPr="0049702A">
        <w:rPr>
          <w:rFonts w:ascii="Arial Narrow" w:hAnsi="Arial Narrow" w:cs="Trebuchet MS"/>
          <w:bCs/>
          <w:color w:val="000000" w:themeColor="text1"/>
          <w:lang w:val="sr-Cyrl-RS"/>
        </w:rPr>
        <w:t>Analiza muzičkih oblika I i II</w:t>
      </w:r>
    </w:p>
    <w:p w14:paraId="4A20DC1B" w14:textId="77777777" w:rsidR="0049702A" w:rsidRPr="0049702A" w:rsidRDefault="0049702A" w:rsidP="005632C7">
      <w:pPr>
        <w:numPr>
          <w:ilvl w:val="0"/>
          <w:numId w:val="1"/>
        </w:numPr>
        <w:tabs>
          <w:tab w:val="left" w:pos="284"/>
        </w:tabs>
        <w:spacing w:after="0" w:line="240" w:lineRule="auto"/>
        <w:jc w:val="both"/>
        <w:rPr>
          <w:rFonts w:ascii="Arial Narrow" w:hAnsi="Arial Narrow" w:cs="Trebuchet MS"/>
          <w:bCs/>
          <w:color w:val="000000" w:themeColor="text1"/>
          <w:lang w:val="sr-Cyrl-RS"/>
        </w:rPr>
      </w:pPr>
      <w:r w:rsidRPr="0049702A">
        <w:rPr>
          <w:rFonts w:ascii="Arial Narrow" w:hAnsi="Arial Narrow" w:cs="Trebuchet MS"/>
          <w:bCs/>
          <w:color w:val="000000" w:themeColor="text1"/>
        </w:rPr>
        <w:t>MIDI sistemi i sinteza zvuka</w:t>
      </w:r>
    </w:p>
    <w:p w14:paraId="69A8DC23" w14:textId="77777777" w:rsidR="0049702A" w:rsidRPr="0049702A" w:rsidRDefault="0049702A" w:rsidP="005632C7">
      <w:pPr>
        <w:numPr>
          <w:ilvl w:val="0"/>
          <w:numId w:val="1"/>
        </w:numPr>
        <w:tabs>
          <w:tab w:val="left" w:pos="284"/>
        </w:tabs>
        <w:spacing w:after="0" w:line="240" w:lineRule="auto"/>
        <w:jc w:val="both"/>
        <w:rPr>
          <w:rFonts w:ascii="Arial Narrow" w:hAnsi="Arial Narrow" w:cs="Trebuchet MS"/>
          <w:bCs/>
          <w:color w:val="000000" w:themeColor="text1"/>
          <w:lang w:val="sr-Cyrl-RS"/>
        </w:rPr>
      </w:pPr>
      <w:r w:rsidRPr="0049702A">
        <w:rPr>
          <w:rFonts w:ascii="Arial Narrow" w:hAnsi="Arial Narrow" w:cs="Trebuchet MS"/>
          <w:bCs/>
          <w:color w:val="000000" w:themeColor="text1"/>
        </w:rPr>
        <w:t>Ozvučavanje</w:t>
      </w:r>
      <w:r w:rsidRPr="0049702A">
        <w:rPr>
          <w:rFonts w:ascii="Arial Narrow" w:hAnsi="Arial Narrow" w:cs="Trebuchet MS"/>
          <w:bCs/>
          <w:color w:val="000000" w:themeColor="text1"/>
          <w:lang w:val="sr-Cyrl-RS"/>
        </w:rPr>
        <w:t xml:space="preserve"> </w:t>
      </w:r>
    </w:p>
    <w:p w14:paraId="0E120CE0" w14:textId="77777777" w:rsidR="0049702A" w:rsidRPr="0049702A" w:rsidRDefault="0049702A" w:rsidP="005632C7">
      <w:pPr>
        <w:numPr>
          <w:ilvl w:val="0"/>
          <w:numId w:val="1"/>
        </w:numPr>
        <w:tabs>
          <w:tab w:val="left" w:pos="284"/>
        </w:tabs>
        <w:spacing w:after="0" w:line="240" w:lineRule="auto"/>
        <w:jc w:val="both"/>
        <w:rPr>
          <w:rFonts w:ascii="Arial Narrow" w:hAnsi="Arial Narrow" w:cs="Trebuchet MS"/>
          <w:bCs/>
          <w:color w:val="000000" w:themeColor="text1"/>
          <w:lang w:val="sr-Cyrl-RS"/>
        </w:rPr>
      </w:pPr>
      <w:r w:rsidRPr="0049702A">
        <w:rPr>
          <w:rFonts w:ascii="Arial Narrow" w:hAnsi="Arial Narrow" w:cs="Trebuchet MS"/>
          <w:bCs/>
          <w:color w:val="000000" w:themeColor="text1"/>
          <w:lang w:val="sr-Cyrl-RS"/>
        </w:rPr>
        <w:t>Horsko pjevanje II, III i IV</w:t>
      </w:r>
    </w:p>
    <w:p w14:paraId="48E4ED78" w14:textId="2CB7AB9A" w:rsidR="00B04EE4" w:rsidRPr="0049702A" w:rsidRDefault="0049702A" w:rsidP="005632C7">
      <w:pPr>
        <w:numPr>
          <w:ilvl w:val="0"/>
          <w:numId w:val="1"/>
        </w:numPr>
        <w:tabs>
          <w:tab w:val="left" w:pos="284"/>
        </w:tabs>
        <w:spacing w:after="0" w:line="240" w:lineRule="auto"/>
        <w:jc w:val="both"/>
        <w:rPr>
          <w:rFonts w:ascii="Arial Narrow" w:hAnsi="Arial Narrow" w:cs="Trebuchet MS"/>
          <w:bCs/>
          <w:color w:val="000000" w:themeColor="text1"/>
          <w:lang w:val="sr-Cyrl-RS"/>
        </w:rPr>
      </w:pPr>
      <w:r w:rsidRPr="0049702A">
        <w:rPr>
          <w:rFonts w:ascii="Arial Narrow" w:hAnsi="Arial Narrow" w:cs="Trebuchet MS"/>
          <w:bCs/>
          <w:color w:val="000000" w:themeColor="text1"/>
        </w:rPr>
        <w:t>Dirigovanje I i II</w:t>
      </w:r>
    </w:p>
    <w:sdt>
      <w:sdtPr>
        <w:rPr>
          <w:rFonts w:ascii="Arial Narrow" w:eastAsia="Times New Roman" w:hAnsi="Arial Narrow" w:cs="Trebuchet MS"/>
          <w:b/>
          <w:bCs/>
          <w:color w:val="808080"/>
          <w:lang w:val="sr-Latn-CS"/>
        </w:rPr>
        <w:id w:val="-2104715086"/>
        <w:lock w:val="contentLocked"/>
        <w:placeholder>
          <w:docPart w:val="E3482E2F85B7433BA805A1B2A7841C6B"/>
        </w:placeholder>
      </w:sdtPr>
      <w:sdtEndPr>
        <w:rPr>
          <w:rFonts w:cs="Arial"/>
          <w:b w:val="0"/>
          <w:lang w:val="sl-SI"/>
        </w:rPr>
      </w:sdtEndPr>
      <w:sdtContent>
        <w:p w14:paraId="48376A8E" w14:textId="77777777" w:rsidR="00320E48" w:rsidRPr="00320E48" w:rsidRDefault="00320E48" w:rsidP="00320E48">
          <w:pPr>
            <w:spacing w:before="240" w:after="120" w:line="240" w:lineRule="auto"/>
            <w:rPr>
              <w:rFonts w:ascii="Arial Narrow" w:eastAsia="Times New Roman" w:hAnsi="Arial Narrow" w:cs="Trebuchet MS"/>
              <w:b/>
              <w:bCs/>
              <w:lang w:val="sr-Latn-CS"/>
            </w:rPr>
          </w:pPr>
          <w:r w:rsidRPr="00320E48">
            <w:rPr>
              <w:rFonts w:ascii="Arial Narrow" w:eastAsia="Times New Roman" w:hAnsi="Arial Narrow" w:cs="Trebuchet MS"/>
              <w:b/>
              <w:bCs/>
              <w:lang w:val="sr-Latn-CS"/>
            </w:rPr>
            <w:t>Napomena:</w:t>
          </w:r>
        </w:p>
        <w:p w14:paraId="10FFA8F9" w14:textId="77777777" w:rsidR="00320E48" w:rsidRPr="00320E48" w:rsidRDefault="00320E48" w:rsidP="005632C7">
          <w:pPr>
            <w:spacing w:after="120" w:line="240" w:lineRule="auto"/>
            <w:jc w:val="both"/>
            <w:rPr>
              <w:rFonts w:ascii="Arial Narrow" w:eastAsia="Times New Roman" w:hAnsi="Arial Narrow" w:cs="Arial"/>
              <w:bCs/>
              <w:lang w:val="sl-SI"/>
            </w:rPr>
          </w:pPr>
          <w:r w:rsidRPr="00320E48">
            <w:rPr>
              <w:rFonts w:ascii="Arial Narrow" w:eastAsia="Times New Roman" w:hAnsi="Arial Narrow" w:cs="Arial"/>
              <w:bCs/>
              <w:lang w:val="sl-SI"/>
            </w:rPr>
            <w:t>U cilju usaglašavanja sadržaja, dinamike realizacije i ishoda učenja, nastavnici su obavezni da zajedno vrše planiranje vaspitno-obrazovnog rada.</w:t>
          </w:r>
        </w:p>
      </w:sdtContent>
    </w:sdt>
    <w:p w14:paraId="3B0214B3" w14:textId="77777777" w:rsidR="00320E48" w:rsidRPr="00320E48" w:rsidRDefault="00320E48" w:rsidP="005632C7">
      <w:pPr>
        <w:spacing w:before="240" w:after="120" w:line="240" w:lineRule="auto"/>
        <w:jc w:val="both"/>
        <w:rPr>
          <w:rFonts w:ascii="Arial Narrow" w:eastAsia="Times New Roman" w:hAnsi="Arial Narrow" w:cs="Trebuchet MS"/>
          <w:b/>
          <w:bCs/>
          <w:lang w:val="sr-Latn-CS"/>
        </w:rPr>
      </w:pPr>
      <w:r w:rsidRPr="00320E48">
        <w:rPr>
          <w:rFonts w:ascii="Arial Narrow" w:eastAsia="Times New Roman" w:hAnsi="Arial Narrow" w:cs="Trebuchet MS"/>
          <w:b/>
          <w:bCs/>
          <w:lang w:val="sr-Latn-CS"/>
        </w:rPr>
        <w:t>10. Ključne kompetencije</w:t>
      </w:r>
      <w:r w:rsidRPr="00006C8D">
        <w:rPr>
          <w:rFonts w:ascii="Arial Narrow" w:hAnsi="Arial Narrow" w:cs="Verdana"/>
          <w:b/>
          <w:color w:val="000000"/>
          <w:lang w:val="sl-SI"/>
        </w:rPr>
        <w:t xml:space="preserve"> koje se razvijaju ovim modulom</w:t>
      </w:r>
    </w:p>
    <w:p w14:paraId="7DA764A5" w14:textId="70E2EE6B" w:rsidR="00532146" w:rsidRPr="00F55CBD" w:rsidRDefault="00532146" w:rsidP="005632C7">
      <w:pPr>
        <w:numPr>
          <w:ilvl w:val="0"/>
          <w:numId w:val="1"/>
        </w:numPr>
        <w:tabs>
          <w:tab w:val="left" w:pos="284"/>
        </w:tabs>
        <w:spacing w:after="0" w:line="240" w:lineRule="auto"/>
        <w:ind w:left="288" w:hanging="288"/>
        <w:jc w:val="both"/>
        <w:rPr>
          <w:rFonts w:ascii="Arial Narrow" w:hAnsi="Arial Narrow"/>
          <w:color w:val="000000" w:themeColor="text1"/>
          <w:lang w:val="sr-Latn-CS"/>
        </w:rPr>
      </w:pPr>
      <w:r w:rsidRPr="00F55CBD">
        <w:rPr>
          <w:rFonts w:ascii="Arial Narrow" w:hAnsi="Arial Narrow"/>
          <w:color w:val="000000" w:themeColor="text1"/>
          <w:lang w:val="sr-Latn-CS"/>
        </w:rPr>
        <w:t xml:space="preserve">Kompetencija pismenosti (upotreba stručne terminologije u usmenom i pisanom obliku pravilnim formulisanjem pojmova i koncepata iz oblasti horskog pjevanja, izražavanjem argumenata i kritičkog mišljenja; poštovanje pravila i preporuka prilikom prezentovanja zadate teme i dr.) </w:t>
      </w:r>
    </w:p>
    <w:p w14:paraId="19CD030F" w14:textId="1F21EAC0" w:rsidR="00532146" w:rsidRPr="00F55CBD" w:rsidRDefault="00532146" w:rsidP="005632C7">
      <w:pPr>
        <w:numPr>
          <w:ilvl w:val="0"/>
          <w:numId w:val="1"/>
        </w:numPr>
        <w:tabs>
          <w:tab w:val="left" w:pos="284"/>
        </w:tabs>
        <w:spacing w:after="0" w:line="240" w:lineRule="auto"/>
        <w:ind w:left="288" w:hanging="288"/>
        <w:jc w:val="both"/>
        <w:rPr>
          <w:rFonts w:ascii="Arial Narrow" w:hAnsi="Arial Narrow"/>
          <w:color w:val="000000" w:themeColor="text1"/>
          <w:lang w:val="sr-Latn-CS"/>
        </w:rPr>
      </w:pPr>
      <w:r w:rsidRPr="00F55CBD">
        <w:rPr>
          <w:rFonts w:ascii="Arial Narrow" w:hAnsi="Arial Narrow"/>
          <w:color w:val="000000" w:themeColor="text1"/>
          <w:lang w:val="sr-Cyrl-BA"/>
        </w:rPr>
        <w:t xml:space="preserve">Kompetencija višejezičnosti </w:t>
      </w:r>
      <w:r w:rsidRPr="00F55CBD">
        <w:rPr>
          <w:rFonts w:ascii="Arial Narrow" w:hAnsi="Arial Narrow"/>
          <w:color w:val="000000" w:themeColor="text1"/>
          <w:lang w:val="sr-Latn-CS"/>
        </w:rPr>
        <w:t>(razumijevanje stručne terminologije iz oblasti horskog pjevanja, prilikom korišćenja izraza na engleskom jeziku, istraživanja na internetu i korišćenja literature na stranom jeziku i dr.)</w:t>
      </w:r>
    </w:p>
    <w:p w14:paraId="68FB0654" w14:textId="6AD76B8F" w:rsidR="00532146" w:rsidRPr="00F55CBD" w:rsidRDefault="00532146" w:rsidP="005632C7">
      <w:pPr>
        <w:numPr>
          <w:ilvl w:val="0"/>
          <w:numId w:val="1"/>
        </w:numPr>
        <w:tabs>
          <w:tab w:val="left" w:pos="284"/>
        </w:tabs>
        <w:spacing w:after="0" w:line="240" w:lineRule="auto"/>
        <w:ind w:left="288" w:hanging="288"/>
        <w:jc w:val="both"/>
        <w:rPr>
          <w:rFonts w:ascii="Arial Narrow" w:hAnsi="Arial Narrow"/>
          <w:color w:val="000000" w:themeColor="text1"/>
          <w:lang w:val="sr-Latn-CS"/>
        </w:rPr>
      </w:pPr>
      <w:r w:rsidRPr="00F55CBD">
        <w:rPr>
          <w:rFonts w:ascii="Arial Narrow" w:hAnsi="Arial Narrow"/>
          <w:color w:val="000000" w:themeColor="text1"/>
          <w:lang w:val="sr-Cyrl-BA"/>
        </w:rPr>
        <w:t>Matematička kompetencija i kompetencija u prirodnim naukama, tehnologiji i inženjerstvu (STEM)</w:t>
      </w:r>
      <w:r w:rsidRPr="00F55CBD">
        <w:rPr>
          <w:rFonts w:ascii="Arial Narrow" w:hAnsi="Arial Narrow"/>
          <w:color w:val="000000" w:themeColor="text1"/>
          <w:lang w:val="sr-Latn-CS"/>
        </w:rPr>
        <w:t xml:space="preserve"> (razvijanje logičkog načina razmišljanja i donošenja zaključaka prilikom analize zadatih tema ih oblasti horskog pjevanja i dr.)</w:t>
      </w:r>
    </w:p>
    <w:p w14:paraId="012EA0FB" w14:textId="2B20F2CB" w:rsidR="00532146" w:rsidRPr="00F55CBD" w:rsidRDefault="00532146" w:rsidP="005632C7">
      <w:pPr>
        <w:numPr>
          <w:ilvl w:val="0"/>
          <w:numId w:val="1"/>
        </w:numPr>
        <w:tabs>
          <w:tab w:val="left" w:pos="284"/>
        </w:tabs>
        <w:spacing w:after="0" w:line="240" w:lineRule="auto"/>
        <w:ind w:left="288" w:hanging="288"/>
        <w:jc w:val="both"/>
        <w:rPr>
          <w:rFonts w:ascii="Arial Narrow" w:hAnsi="Arial Narrow"/>
          <w:color w:val="000000" w:themeColor="text1"/>
          <w:lang w:val="sr-Latn-CS"/>
        </w:rPr>
      </w:pPr>
      <w:r w:rsidRPr="00F55CBD">
        <w:rPr>
          <w:rFonts w:ascii="Arial Narrow" w:hAnsi="Arial Narrow"/>
          <w:color w:val="000000" w:themeColor="text1"/>
          <w:lang w:val="sr-Latn-CS"/>
        </w:rPr>
        <w:lastRenderedPageBreak/>
        <w:t>Digitalna kompetencija (korišćenje informaciono-komunikacionih tehnologija radi pretrage, prikupljanja i upotrebe podataka iz oblasti horskog pjevanja, prepoznavanjem relevantnih stručnih tekstova i video zapisa, upotreba softverskih alata za izradu prezentacija na zadatu temu i dr.)</w:t>
      </w:r>
    </w:p>
    <w:p w14:paraId="74E27633" w14:textId="77777777" w:rsidR="00532146" w:rsidRPr="00F55CBD" w:rsidRDefault="00532146" w:rsidP="005632C7">
      <w:pPr>
        <w:numPr>
          <w:ilvl w:val="0"/>
          <w:numId w:val="1"/>
        </w:numPr>
        <w:tabs>
          <w:tab w:val="left" w:pos="284"/>
        </w:tabs>
        <w:spacing w:after="0" w:line="240" w:lineRule="auto"/>
        <w:ind w:left="288" w:hanging="288"/>
        <w:jc w:val="both"/>
        <w:rPr>
          <w:rFonts w:ascii="Arial Narrow" w:hAnsi="Arial Narrow"/>
          <w:color w:val="000000" w:themeColor="text1"/>
          <w:lang w:val="sr-Latn-CS"/>
        </w:rPr>
      </w:pPr>
      <w:r w:rsidRPr="00F55CBD">
        <w:rPr>
          <w:rFonts w:ascii="Arial Narrow" w:hAnsi="Arial Narrow"/>
          <w:color w:val="000000" w:themeColor="text1"/>
          <w:lang w:val="sr-Cyrl-BA"/>
        </w:rPr>
        <w:t xml:space="preserve">Lična, </w:t>
      </w:r>
      <w:r w:rsidRPr="00F55CBD">
        <w:rPr>
          <w:rFonts w:ascii="Arial Narrow" w:hAnsi="Arial Narrow"/>
          <w:color w:val="000000" w:themeColor="text1"/>
        </w:rPr>
        <w:t>socijalna</w:t>
      </w:r>
      <w:r w:rsidRPr="00F55CBD">
        <w:rPr>
          <w:rFonts w:ascii="Arial Narrow" w:hAnsi="Arial Narrow"/>
          <w:color w:val="000000" w:themeColor="text1"/>
          <w:lang w:val="sr-Cyrl-BA"/>
        </w:rPr>
        <w:t xml:space="preserve"> i kompetencija učiti kako učiti</w:t>
      </w:r>
      <w:r w:rsidRPr="00F55CBD">
        <w:rPr>
          <w:rFonts w:ascii="Arial Narrow" w:hAnsi="Arial Narrow"/>
          <w:color w:val="000000" w:themeColor="text1"/>
        </w:rPr>
        <w:t xml:space="preserve"> </w:t>
      </w:r>
      <w:r w:rsidRPr="00F55CBD">
        <w:rPr>
          <w:rFonts w:ascii="Arial Narrow" w:hAnsi="Arial Narrow"/>
          <w:color w:val="000000" w:themeColor="text1"/>
          <w:lang w:val="sr-Latn-CS"/>
        </w:rPr>
        <w:t>(</w:t>
      </w:r>
      <w:r w:rsidRPr="00F55CBD">
        <w:rPr>
          <w:rFonts w:ascii="Arial Narrow" w:hAnsi="Arial Narrow"/>
          <w:color w:val="000000" w:themeColor="text1"/>
          <w:lang w:val="sr-Latn-BA"/>
        </w:rPr>
        <w:t>razvijanje tehnika samostalnog učenja, kao i učenja u timu kroz vršnjačku edukaciju i diskusiju, prezentacija i seminarskih radova na zadatu temu; razvijanje tehnika istraživanja, sistematizovanja i vrednovanja informacija u cilju nadogradnje prethodno stečenih znanja, kao i otkrivanja novih; razvijanje sposobnosti učenja na sopstvenim greškama kroz samoprocjenu i samoevaluaciju; razvijanje svijesti o značaju vođenja zdravog života i dr.</w:t>
      </w:r>
      <w:r w:rsidRPr="00F55CBD">
        <w:rPr>
          <w:rFonts w:ascii="Arial Narrow" w:hAnsi="Arial Narrow"/>
          <w:color w:val="000000" w:themeColor="text1"/>
          <w:lang w:val="sr-Latn-CS"/>
        </w:rPr>
        <w:t xml:space="preserve">) </w:t>
      </w:r>
    </w:p>
    <w:p w14:paraId="2EDD8B80" w14:textId="77777777" w:rsidR="00532146" w:rsidRPr="00F55CBD" w:rsidRDefault="00532146" w:rsidP="005632C7">
      <w:pPr>
        <w:numPr>
          <w:ilvl w:val="0"/>
          <w:numId w:val="1"/>
        </w:numPr>
        <w:tabs>
          <w:tab w:val="left" w:pos="284"/>
        </w:tabs>
        <w:spacing w:after="0" w:line="240" w:lineRule="auto"/>
        <w:ind w:left="288" w:hanging="288"/>
        <w:jc w:val="both"/>
        <w:rPr>
          <w:rFonts w:ascii="Arial Narrow" w:hAnsi="Arial Narrow"/>
          <w:color w:val="000000" w:themeColor="text1"/>
          <w:lang w:val="sr-Latn-CS"/>
        </w:rPr>
      </w:pPr>
      <w:r w:rsidRPr="00F55CBD">
        <w:rPr>
          <w:rFonts w:ascii="Arial Narrow" w:hAnsi="Arial Narrow"/>
          <w:color w:val="000000" w:themeColor="text1"/>
          <w:lang w:val="sr-Latn-CS"/>
        </w:rPr>
        <w:t xml:space="preserve">Građanska kompetencija </w:t>
      </w:r>
      <w:r w:rsidRPr="00F55CBD">
        <w:rPr>
          <w:rFonts w:ascii="Arial Narrow" w:hAnsi="Arial Narrow"/>
          <w:color w:val="000000" w:themeColor="text1"/>
          <w:lang w:val="hr-HR"/>
        </w:rPr>
        <w:t>(angažovanje u zajedničkom ili javnom interesu kroz različite društveno odgovorne aktivnosti; poštovanje prava, jednakosti, slobode izražavanja i mišljenja kroz debate, diskusije i podjelu na grupe; razvijanje svijesti o značaju savremenih događaja, kao i njihovu povezanost sa istorijskim; razvijanje svijesti o odgovornog ponašanja prema prirodi i životnoj sredini pravilnim odlaganjem otpada nakon realizovanih zadataka i dr.)</w:t>
      </w:r>
    </w:p>
    <w:p w14:paraId="043D6E04" w14:textId="77777777" w:rsidR="00532146" w:rsidRPr="00F55CBD" w:rsidRDefault="00532146" w:rsidP="005632C7">
      <w:pPr>
        <w:numPr>
          <w:ilvl w:val="0"/>
          <w:numId w:val="1"/>
        </w:numPr>
        <w:tabs>
          <w:tab w:val="left" w:pos="284"/>
        </w:tabs>
        <w:spacing w:after="0" w:line="240" w:lineRule="auto"/>
        <w:ind w:left="288" w:hanging="288"/>
        <w:jc w:val="both"/>
        <w:rPr>
          <w:rFonts w:ascii="Arial Narrow" w:hAnsi="Arial Narrow"/>
          <w:color w:val="000000" w:themeColor="text1"/>
          <w:lang w:val="sr-Latn-CS"/>
        </w:rPr>
      </w:pPr>
      <w:r w:rsidRPr="00F55CBD">
        <w:rPr>
          <w:rFonts w:ascii="Arial Narrow" w:hAnsi="Arial Narrow"/>
          <w:color w:val="000000" w:themeColor="text1"/>
          <w:lang w:val="sr-Cyrl-BA"/>
        </w:rPr>
        <w:t>Preduzetnička kompetencija</w:t>
      </w:r>
      <w:r w:rsidRPr="00F55CBD">
        <w:rPr>
          <w:rFonts w:ascii="Arial Narrow" w:hAnsi="Arial Narrow"/>
          <w:color w:val="000000" w:themeColor="text1"/>
          <w:lang w:val="sr-Latn-CS"/>
        </w:rPr>
        <w:t xml:space="preserve"> </w:t>
      </w:r>
      <w:r w:rsidRPr="00F55CBD">
        <w:rPr>
          <w:rFonts w:ascii="Arial Narrow" w:hAnsi="Arial Narrow"/>
          <w:color w:val="000000" w:themeColor="text1"/>
          <w:lang w:val="sr-Cyrl-RS"/>
        </w:rPr>
        <w:t>(razvijanje sposobnosti davanja inicijative, procjene i pravilnog određivanja prioriteta prilikom rješavanja problema, razvijanje kreativnosti, kao i vještina planiranja i upravljanja vremenom, samostalno ili u timu</w:t>
      </w:r>
      <w:r w:rsidRPr="00F55CBD">
        <w:rPr>
          <w:rFonts w:ascii="Arial Narrow" w:hAnsi="Arial Narrow"/>
          <w:color w:val="000000" w:themeColor="text1"/>
        </w:rPr>
        <w:t>, planiranje i organizacija resursa i materijala za izvođenje zadataka</w:t>
      </w:r>
      <w:r w:rsidRPr="00F55CBD">
        <w:rPr>
          <w:rFonts w:ascii="Arial Narrow" w:hAnsi="Arial Narrow"/>
          <w:color w:val="000000" w:themeColor="text1"/>
          <w:lang w:val="sr-Cyrl-RS"/>
        </w:rPr>
        <w:t xml:space="preserve"> i dr.)</w:t>
      </w:r>
    </w:p>
    <w:p w14:paraId="43B251FD" w14:textId="3445D62B" w:rsidR="00532146" w:rsidRPr="00F55CBD" w:rsidRDefault="00532146" w:rsidP="005632C7">
      <w:pPr>
        <w:numPr>
          <w:ilvl w:val="0"/>
          <w:numId w:val="1"/>
        </w:numPr>
        <w:tabs>
          <w:tab w:val="left" w:pos="284"/>
        </w:tabs>
        <w:spacing w:after="0" w:line="240" w:lineRule="auto"/>
        <w:ind w:left="288" w:hanging="288"/>
        <w:jc w:val="both"/>
        <w:rPr>
          <w:rFonts w:ascii="Arial Narrow" w:hAnsi="Arial Narrow"/>
          <w:color w:val="000000" w:themeColor="text1"/>
          <w:lang w:val="sr-Latn-CS"/>
        </w:rPr>
      </w:pPr>
      <w:r w:rsidRPr="00F55CBD">
        <w:rPr>
          <w:rFonts w:ascii="Arial Narrow" w:hAnsi="Arial Narrow"/>
          <w:color w:val="000000" w:themeColor="text1"/>
          <w:lang w:val="sr-Cyrl-BA"/>
        </w:rPr>
        <w:t>Kompetencija kulturolo</w:t>
      </w:r>
      <w:r w:rsidRPr="00F55CBD">
        <w:rPr>
          <w:rFonts w:ascii="Arial Narrow" w:hAnsi="Arial Narrow"/>
          <w:color w:val="000000" w:themeColor="text1"/>
        </w:rPr>
        <w:t>ške</w:t>
      </w:r>
      <w:r w:rsidRPr="00F55CBD">
        <w:rPr>
          <w:rFonts w:ascii="Arial Narrow" w:hAnsi="Arial Narrow"/>
          <w:color w:val="000000" w:themeColor="text1"/>
          <w:lang w:val="sr-Cyrl-BA"/>
        </w:rPr>
        <w:t xml:space="preserve"> svijesti i izražavanja</w:t>
      </w:r>
      <w:r w:rsidRPr="00F55CBD">
        <w:rPr>
          <w:rFonts w:ascii="Arial Narrow" w:hAnsi="Arial Narrow"/>
          <w:color w:val="000000" w:themeColor="text1"/>
          <w:lang w:val="sr-Latn-CS"/>
        </w:rPr>
        <w:t xml:space="preserve"> </w:t>
      </w:r>
      <w:r w:rsidRPr="00F55CBD">
        <w:rPr>
          <w:rFonts w:ascii="Arial Narrow" w:hAnsi="Arial Narrow"/>
          <w:color w:val="000000" w:themeColor="text1"/>
          <w:lang w:val="sr-Cyrl-RS"/>
        </w:rPr>
        <w:t>(</w:t>
      </w:r>
      <w:r w:rsidRPr="00F55CBD">
        <w:rPr>
          <w:rFonts w:ascii="Arial Narrow" w:hAnsi="Arial Narrow"/>
          <w:color w:val="000000" w:themeColor="text1"/>
          <w:lang w:val="sr-Latn-CS"/>
        </w:rPr>
        <w:t xml:space="preserve">razvijanje svijesti o značaju poznavanja i poštovanja lokalnih, nacionalnih, regionalnih, evropskih i globalnih kultura kroz povezivanje sa primjerima iz oblasti </w:t>
      </w:r>
      <w:r w:rsidR="00F55CBD" w:rsidRPr="00F55CBD">
        <w:rPr>
          <w:rFonts w:ascii="Arial Narrow" w:hAnsi="Arial Narrow"/>
          <w:color w:val="000000" w:themeColor="text1"/>
          <w:lang w:val="sr-Latn-CS"/>
        </w:rPr>
        <w:t>horskog pjevanja</w:t>
      </w:r>
      <w:r w:rsidRPr="00F55CBD">
        <w:rPr>
          <w:rFonts w:ascii="Arial Narrow" w:hAnsi="Arial Narrow"/>
          <w:color w:val="000000" w:themeColor="text1"/>
          <w:lang w:val="sr-Latn-CS"/>
        </w:rPr>
        <w:t>; predstavljanje ideja putem različitih kulturoloških formi kao što su pisani, štampani ili digitalni tekst, dizajn i dr.)</w:t>
      </w:r>
    </w:p>
    <w:p w14:paraId="2B003C24" w14:textId="77777777" w:rsidR="00532146" w:rsidRPr="008B13A4" w:rsidRDefault="00532146" w:rsidP="005632C7">
      <w:pPr>
        <w:tabs>
          <w:tab w:val="left" w:pos="284"/>
        </w:tabs>
        <w:spacing w:after="0" w:line="240" w:lineRule="auto"/>
        <w:jc w:val="both"/>
        <w:rPr>
          <w:rFonts w:ascii="Arial Narrow" w:eastAsia="Times New Roman" w:hAnsi="Arial Narrow"/>
          <w:bCs/>
          <w:noProof/>
          <w:kern w:val="32"/>
        </w:rPr>
      </w:pPr>
    </w:p>
    <w:p w14:paraId="7DF1F414" w14:textId="77777777" w:rsidR="00320E48" w:rsidRPr="00320E48" w:rsidRDefault="00320E48" w:rsidP="005632C7">
      <w:pPr>
        <w:jc w:val="both"/>
        <w:rPr>
          <w:rFonts w:ascii="Arial Narrow" w:hAnsi="Arial Narrow"/>
          <w:b/>
          <w:caps/>
        </w:rPr>
      </w:pPr>
      <w:r w:rsidRPr="00320E48">
        <w:rPr>
          <w:rFonts w:ascii="Arial Narrow" w:hAnsi="Arial Narrow"/>
          <w:b/>
          <w:caps/>
        </w:rPr>
        <w:br w:type="page"/>
      </w:r>
    </w:p>
    <w:bookmarkStart w:id="66" w:name="_Toc12363473"/>
    <w:bookmarkStart w:id="67" w:name="_Toc226624899"/>
    <w:p w14:paraId="462D9262" w14:textId="77777777" w:rsidR="00320E48" w:rsidRPr="00320E48" w:rsidRDefault="004A533C" w:rsidP="005632C7">
      <w:pPr>
        <w:keepNext/>
        <w:tabs>
          <w:tab w:val="left" w:pos="709"/>
        </w:tabs>
        <w:spacing w:after="240" w:line="240" w:lineRule="auto"/>
        <w:jc w:val="both"/>
        <w:outlineLvl w:val="1"/>
        <w:rPr>
          <w:rFonts w:ascii="Arial Narrow" w:hAnsi="Arial Narrow" w:cs="Arial"/>
          <w:b/>
          <w:bCs/>
          <w:caps/>
          <w:color w:val="000000"/>
          <w:szCs w:val="20"/>
          <w:lang w:val="sl-SI" w:eastAsia="sl-SI"/>
        </w:rPr>
      </w:pPr>
      <w:sdt>
        <w:sdtPr>
          <w:rPr>
            <w:rFonts w:ascii="Arial Narrow" w:hAnsi="Arial Narrow"/>
            <w:b/>
            <w:bCs/>
            <w:caps/>
            <w:color w:val="000000"/>
            <w:szCs w:val="20"/>
            <w:lang w:val="sl-SI" w:eastAsia="sl-SI"/>
          </w:rPr>
          <w:id w:val="-62027581"/>
          <w:placeholder>
            <w:docPart w:val="57D216D3876A4930AE4333A87B51A845"/>
          </w:placeholder>
        </w:sdtPr>
        <w:sdtEndPr/>
        <w:sdtContent>
          <w:r w:rsidR="00320E48" w:rsidRPr="00320E48">
            <w:rPr>
              <w:rFonts w:ascii="Arial Narrow" w:hAnsi="Arial Narrow"/>
              <w:b/>
              <w:bCs/>
              <w:color w:val="000000"/>
              <w:szCs w:val="20"/>
              <w:lang w:val="sl-SI" w:eastAsia="sl-SI"/>
            </w:rPr>
            <w:t xml:space="preserve">3.3.2. </w:t>
          </w:r>
        </w:sdtContent>
      </w:sdt>
      <w:r w:rsidR="00320E48" w:rsidRPr="00320E48">
        <w:rPr>
          <w:rFonts w:ascii="Arial Narrow" w:hAnsi="Arial Narrow"/>
          <w:b/>
          <w:bCs/>
          <w:color w:val="000000"/>
          <w:szCs w:val="20"/>
          <w:lang w:val="sl-SI" w:eastAsia="sl-SI"/>
        </w:rPr>
        <w:t>HORSKO PJEVANJE II</w:t>
      </w:r>
      <w:bookmarkEnd w:id="66"/>
      <w:bookmarkEnd w:id="67"/>
    </w:p>
    <w:sdt>
      <w:sdtPr>
        <w:rPr>
          <w:rFonts w:ascii="Arial Narrow" w:eastAsia="Times New Roman" w:hAnsi="Arial Narrow" w:cs="Trebuchet MS"/>
          <w:b/>
          <w:bCs/>
          <w:lang w:val="sr-Latn-CS"/>
        </w:rPr>
        <w:id w:val="-2365699"/>
        <w:lock w:val="contentLocked"/>
        <w:placeholder>
          <w:docPart w:val="F580E211E7894F0786A59A557926BB74"/>
        </w:placeholder>
      </w:sdtPr>
      <w:sdtEndPr/>
      <w:sdtContent>
        <w:p w14:paraId="5D55A1D3" w14:textId="77777777" w:rsidR="00320E48" w:rsidRPr="00320E48" w:rsidRDefault="00320E48" w:rsidP="005632C7">
          <w:pPr>
            <w:spacing w:before="240" w:after="120" w:line="240" w:lineRule="auto"/>
            <w:jc w:val="both"/>
            <w:rPr>
              <w:rFonts w:ascii="Arial Narrow" w:eastAsia="Times New Roman" w:hAnsi="Arial Narrow" w:cs="Trebuchet MS"/>
              <w:lang w:val="sr-Latn-CS"/>
            </w:rPr>
          </w:pPr>
          <w:r w:rsidRPr="00320E48">
            <w:rPr>
              <w:rFonts w:ascii="Arial Narrow" w:eastAsia="Times New Roman" w:hAnsi="Arial Narrow" w:cs="Trebuchet MS"/>
              <w:b/>
              <w:bCs/>
              <w:lang w:val="sr-Latn-CS"/>
            </w:rPr>
            <w:t xml:space="preserve">1. Broj časova i kreditna vrijednost:  </w:t>
          </w:r>
        </w:p>
      </w:sdtContent>
    </w:sdt>
    <w:tbl>
      <w:tblPr>
        <w:tblStyle w:val="TableGrid"/>
        <w:tblW w:w="9356" w:type="dxa"/>
        <w:jc w:val="center"/>
        <w:tblBorders>
          <w:top w:val="single" w:sz="12" w:space="0" w:color="C00000"/>
          <w:left w:val="none" w:sz="0" w:space="0" w:color="auto"/>
          <w:bottom w:val="single" w:sz="12" w:space="0" w:color="C00000"/>
          <w:right w:val="none" w:sz="0" w:space="0" w:color="auto"/>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559"/>
        <w:gridCol w:w="1559"/>
        <w:gridCol w:w="1559"/>
        <w:gridCol w:w="1559"/>
        <w:gridCol w:w="1560"/>
        <w:gridCol w:w="1560"/>
      </w:tblGrid>
      <w:tr w:rsidR="00320E48" w:rsidRPr="00320E48" w14:paraId="525C9EA7" w14:textId="77777777" w:rsidTr="00320E48">
        <w:trPr>
          <w:jc w:val="center"/>
        </w:trPr>
        <w:tc>
          <w:tcPr>
            <w:tcW w:w="1559" w:type="dxa"/>
            <w:vMerge w:val="restart"/>
            <w:tcBorders>
              <w:top w:val="single" w:sz="18" w:space="0" w:color="C00000"/>
              <w:bottom w:val="single" w:sz="2" w:space="0" w:color="C00000"/>
            </w:tcBorders>
            <w:shd w:val="clear" w:color="auto" w:fill="F1E5BD"/>
            <w:vAlign w:val="center"/>
          </w:tcPr>
          <w:sdt>
            <w:sdtPr>
              <w:rPr>
                <w:rFonts w:ascii="Arial Narrow" w:eastAsia="Times New Roman" w:hAnsi="Arial Narrow" w:cs="Arial"/>
                <w:b/>
                <w:bCs/>
              </w:rPr>
              <w:id w:val="-451093635"/>
              <w:placeholder>
                <w:docPart w:val="0FB21C6480B44E669C429A7DFFE8515E"/>
              </w:placeholder>
            </w:sdtPr>
            <w:sdtEndPr/>
            <w:sdtContent>
              <w:p w14:paraId="392E0EE5" w14:textId="77777777" w:rsidR="00320E48" w:rsidRPr="00320E48" w:rsidRDefault="00320E48" w:rsidP="00C7643A">
                <w:pPr>
                  <w:spacing w:before="40" w:after="40"/>
                  <w:jc w:val="center"/>
                  <w:rPr>
                    <w:rFonts w:ascii="Arial Narrow" w:eastAsia="Times New Roman" w:hAnsi="Arial Narrow" w:cs="Arial"/>
                    <w:b/>
                    <w:bCs/>
                  </w:rPr>
                </w:pPr>
                <w:r w:rsidRPr="00320E48">
                  <w:rPr>
                    <w:rFonts w:ascii="Arial Narrow" w:eastAsia="Times New Roman" w:hAnsi="Arial Narrow" w:cs="Arial"/>
                    <w:b/>
                    <w:bCs/>
                    <w:lang w:val="sr-Latn-BA"/>
                  </w:rPr>
                  <w:t>Razred</w:t>
                </w:r>
              </w:p>
            </w:sdtContent>
          </w:sdt>
        </w:tc>
        <w:tc>
          <w:tcPr>
            <w:tcW w:w="4677" w:type="dxa"/>
            <w:gridSpan w:val="3"/>
            <w:tcBorders>
              <w:top w:val="single" w:sz="18" w:space="0" w:color="C00000"/>
              <w:bottom w:val="single" w:sz="4" w:space="0" w:color="C00000"/>
            </w:tcBorders>
            <w:shd w:val="clear" w:color="auto" w:fill="F1E5BD"/>
          </w:tcPr>
          <w:sdt>
            <w:sdtPr>
              <w:rPr>
                <w:rFonts w:ascii="Arial Narrow" w:eastAsia="Times New Roman" w:hAnsi="Arial Narrow" w:cs="Arial"/>
                <w:b/>
                <w:bCs/>
              </w:rPr>
              <w:id w:val="-1441758038"/>
              <w:placeholder>
                <w:docPart w:val="439D904CA7C54738BD97A02A90FEB058"/>
              </w:placeholder>
            </w:sdtPr>
            <w:sdtEndPr/>
            <w:sdtContent>
              <w:p w14:paraId="36FE289B" w14:textId="77777777" w:rsidR="00320E48" w:rsidRPr="00320E48" w:rsidRDefault="00320E48" w:rsidP="00C7643A">
                <w:pPr>
                  <w:spacing w:before="120"/>
                  <w:jc w:val="center"/>
                  <w:rPr>
                    <w:rFonts w:ascii="Arial Narrow" w:eastAsia="Times New Roman" w:hAnsi="Arial Narrow" w:cs="Arial"/>
                    <w:b/>
                    <w:bCs/>
                  </w:rPr>
                </w:pPr>
                <w:r w:rsidRPr="00320E48">
                  <w:rPr>
                    <w:rFonts w:ascii="Arial Narrow" w:eastAsia="Times New Roman" w:hAnsi="Arial Narrow" w:cs="Arial"/>
                    <w:b/>
                    <w:bCs/>
                  </w:rPr>
                  <w:t>Oblici nastave</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856879127"/>
              <w:placeholder>
                <w:docPart w:val="7C4D18DC041A4308B6A8EB5D8CC55F30"/>
              </w:placeholder>
            </w:sdtPr>
            <w:sdtEndPr/>
            <w:sdtContent>
              <w:p w14:paraId="4F688BBD" w14:textId="77777777" w:rsidR="00320E48" w:rsidRPr="00320E48" w:rsidRDefault="00320E48" w:rsidP="00C7643A">
                <w:pPr>
                  <w:spacing w:before="40" w:after="40"/>
                  <w:jc w:val="center"/>
                </w:pPr>
                <w:r w:rsidRPr="00320E48">
                  <w:rPr>
                    <w:rFonts w:ascii="Arial Narrow" w:eastAsia="Times New Roman" w:hAnsi="Arial Narrow" w:cs="Arial"/>
                    <w:b/>
                    <w:bCs/>
                    <w:lang w:val="sr-Cyrl-ME"/>
                  </w:rPr>
                  <w:t>Ukupno</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1500571303"/>
              <w:placeholder>
                <w:docPart w:val="A0F2CF403CB842F5B5FA6D8C790AEE0B"/>
              </w:placeholder>
            </w:sdtPr>
            <w:sdtEndPr/>
            <w:sdtContent>
              <w:p w14:paraId="78C5ABCC" w14:textId="77777777" w:rsidR="00320E48" w:rsidRPr="00320E48" w:rsidRDefault="00320E48" w:rsidP="00C7643A">
                <w:pPr>
                  <w:spacing w:before="40" w:after="40"/>
                  <w:jc w:val="center"/>
                </w:pPr>
                <w:r w:rsidRPr="00320E48">
                  <w:rPr>
                    <w:rFonts w:ascii="Arial Narrow" w:eastAsia="Times New Roman" w:hAnsi="Arial Narrow" w:cs="Arial"/>
                    <w:b/>
                    <w:bCs/>
                    <w:lang w:val="sr-Cyrl-RS"/>
                  </w:rPr>
                  <w:t>Kreditna vrijednost</w:t>
                </w:r>
              </w:p>
            </w:sdtContent>
          </w:sdt>
        </w:tc>
      </w:tr>
      <w:tr w:rsidR="00320E48" w:rsidRPr="00320E48" w14:paraId="222CB76D" w14:textId="77777777" w:rsidTr="00320E48">
        <w:trPr>
          <w:jc w:val="center"/>
        </w:trPr>
        <w:tc>
          <w:tcPr>
            <w:tcW w:w="1559" w:type="dxa"/>
            <w:vMerge/>
            <w:tcBorders>
              <w:top w:val="single" w:sz="12" w:space="0" w:color="C00000"/>
              <w:bottom w:val="single" w:sz="18" w:space="0" w:color="C00000"/>
            </w:tcBorders>
            <w:shd w:val="clear" w:color="auto" w:fill="D9D9D9"/>
          </w:tcPr>
          <w:p w14:paraId="463F5C16" w14:textId="77777777" w:rsidR="00320E48" w:rsidRPr="00320E48" w:rsidRDefault="00320E48" w:rsidP="00C7643A">
            <w:pPr>
              <w:spacing w:before="120"/>
              <w:jc w:val="center"/>
            </w:pPr>
          </w:p>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1062559227"/>
              <w:placeholder>
                <w:docPart w:val="20485F1DCC694DB9A6594564EF20555D"/>
              </w:placeholder>
            </w:sdtPr>
            <w:sdtEndPr/>
            <w:sdtContent>
              <w:p w14:paraId="07BC95A8" w14:textId="77777777" w:rsidR="00320E48" w:rsidRPr="00320E48" w:rsidRDefault="00320E48" w:rsidP="00C7643A">
                <w:pPr>
                  <w:spacing w:before="40" w:after="40"/>
                  <w:jc w:val="center"/>
                  <w:rPr>
                    <w:rFonts w:ascii="Arial Narrow" w:eastAsia="Times New Roman" w:hAnsi="Arial Narrow" w:cs="Arial"/>
                    <w:b/>
                    <w:bCs/>
                  </w:rPr>
                </w:pPr>
                <w:r w:rsidRPr="00320E48">
                  <w:rPr>
                    <w:rFonts w:ascii="Arial Narrow" w:eastAsia="Times New Roman" w:hAnsi="Arial Narrow" w:cs="Arial"/>
                    <w:b/>
                    <w:bCs/>
                    <w:lang w:val="sr-Cyrl-RS"/>
                  </w:rPr>
                  <w:t>Teorijska nastava</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236317454"/>
              <w:placeholder>
                <w:docPart w:val="20485F1DCC694DB9A6594564EF20555D"/>
              </w:placeholder>
            </w:sdtPr>
            <w:sdtEndPr/>
            <w:sdtContent>
              <w:p w14:paraId="68C60374" w14:textId="77777777" w:rsidR="00320E48" w:rsidRPr="00320E48" w:rsidRDefault="00320E48" w:rsidP="00C7643A">
                <w:pPr>
                  <w:spacing w:before="40" w:after="40"/>
                  <w:jc w:val="center"/>
                  <w:rPr>
                    <w:rFonts w:ascii="Arial Narrow" w:eastAsia="Times New Roman" w:hAnsi="Arial Narrow" w:cs="Arial"/>
                    <w:b/>
                    <w:bCs/>
                  </w:rPr>
                </w:pPr>
                <w:r w:rsidRPr="00320E48">
                  <w:rPr>
                    <w:rFonts w:ascii="Arial Narrow" w:eastAsia="Times New Roman" w:hAnsi="Arial Narrow" w:cs="Arial"/>
                    <w:b/>
                    <w:bCs/>
                  </w:rPr>
                  <w:t>Vježbe</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642740740"/>
              <w:placeholder>
                <w:docPart w:val="20485F1DCC694DB9A6594564EF20555D"/>
              </w:placeholder>
            </w:sdtPr>
            <w:sdtEndPr/>
            <w:sdtContent>
              <w:p w14:paraId="0F7F668A" w14:textId="77777777" w:rsidR="00320E48" w:rsidRPr="00320E48" w:rsidRDefault="00320E48" w:rsidP="00C7643A">
                <w:pPr>
                  <w:spacing w:before="40" w:after="40"/>
                  <w:jc w:val="center"/>
                  <w:rPr>
                    <w:rFonts w:ascii="Arial Narrow" w:eastAsia="Times New Roman" w:hAnsi="Arial Narrow" w:cs="Arial"/>
                    <w:b/>
                    <w:bCs/>
                  </w:rPr>
                </w:pPr>
                <w:r w:rsidRPr="00320E48">
                  <w:rPr>
                    <w:rFonts w:ascii="Arial Narrow" w:eastAsia="Times New Roman" w:hAnsi="Arial Narrow" w:cs="Arial"/>
                    <w:b/>
                    <w:bCs/>
                    <w:lang w:val="sr-Latn-BA"/>
                  </w:rPr>
                  <w:t>Praktična nastava</w:t>
                </w:r>
              </w:p>
            </w:sdtContent>
          </w:sdt>
        </w:tc>
        <w:tc>
          <w:tcPr>
            <w:tcW w:w="1560" w:type="dxa"/>
            <w:vMerge/>
            <w:tcBorders>
              <w:top w:val="single" w:sz="4" w:space="0" w:color="C00000"/>
              <w:bottom w:val="single" w:sz="18" w:space="0" w:color="C00000"/>
            </w:tcBorders>
            <w:shd w:val="clear" w:color="auto" w:fill="D9D9D9"/>
            <w:vAlign w:val="center"/>
          </w:tcPr>
          <w:p w14:paraId="258D771A" w14:textId="77777777" w:rsidR="00320E48" w:rsidRPr="00320E48" w:rsidRDefault="00320E48" w:rsidP="00C7643A">
            <w:pPr>
              <w:spacing w:before="40" w:after="40"/>
              <w:jc w:val="center"/>
              <w:rPr>
                <w:rFonts w:ascii="Arial Narrow" w:eastAsia="Times New Roman" w:hAnsi="Arial Narrow" w:cs="Arial"/>
                <w:b/>
                <w:bCs/>
              </w:rPr>
            </w:pPr>
          </w:p>
        </w:tc>
        <w:tc>
          <w:tcPr>
            <w:tcW w:w="1560" w:type="dxa"/>
            <w:vMerge/>
            <w:tcBorders>
              <w:top w:val="single" w:sz="4" w:space="0" w:color="C00000"/>
              <w:bottom w:val="single" w:sz="18" w:space="0" w:color="C00000"/>
            </w:tcBorders>
            <w:shd w:val="clear" w:color="auto" w:fill="D9D9D9"/>
            <w:vAlign w:val="center"/>
          </w:tcPr>
          <w:p w14:paraId="3F1EF869" w14:textId="77777777" w:rsidR="00320E48" w:rsidRPr="00320E48" w:rsidRDefault="00320E48" w:rsidP="00C7643A">
            <w:pPr>
              <w:spacing w:before="40" w:after="40"/>
              <w:jc w:val="center"/>
              <w:rPr>
                <w:rFonts w:ascii="Arial Narrow" w:eastAsia="Times New Roman" w:hAnsi="Arial Narrow" w:cs="Arial"/>
                <w:b/>
                <w:bCs/>
              </w:rPr>
            </w:pPr>
          </w:p>
        </w:tc>
      </w:tr>
      <w:tr w:rsidR="00320E48" w:rsidRPr="00320E48" w14:paraId="3D025364" w14:textId="77777777" w:rsidTr="00320E48">
        <w:trPr>
          <w:jc w:val="center"/>
        </w:trPr>
        <w:tc>
          <w:tcPr>
            <w:tcW w:w="1559" w:type="dxa"/>
            <w:tcBorders>
              <w:top w:val="single" w:sz="18" w:space="0" w:color="C00000"/>
              <w:bottom w:val="single" w:sz="2" w:space="0" w:color="C00000"/>
            </w:tcBorders>
            <w:vAlign w:val="center"/>
          </w:tcPr>
          <w:p w14:paraId="28859DED" w14:textId="77777777" w:rsidR="00320E48" w:rsidRPr="00320E48" w:rsidRDefault="00320E48" w:rsidP="00C7643A">
            <w:pPr>
              <w:spacing w:before="120" w:after="120"/>
              <w:jc w:val="center"/>
              <w:rPr>
                <w:rFonts w:ascii="Arial Narrow" w:eastAsia="Times New Roman" w:hAnsi="Arial Narrow" w:cs="Arial"/>
                <w:b/>
                <w:bCs/>
              </w:rPr>
            </w:pPr>
            <w:r w:rsidRPr="00320E48">
              <w:rPr>
                <w:rFonts w:ascii="Arial Narrow" w:eastAsia="Times New Roman" w:hAnsi="Arial Narrow" w:cs="Arial"/>
                <w:b/>
                <w:bCs/>
              </w:rPr>
              <w:t>II</w:t>
            </w:r>
          </w:p>
        </w:tc>
        <w:tc>
          <w:tcPr>
            <w:tcW w:w="1559" w:type="dxa"/>
            <w:tcBorders>
              <w:top w:val="single" w:sz="18" w:space="0" w:color="C00000"/>
              <w:bottom w:val="single" w:sz="2" w:space="0" w:color="C00000"/>
            </w:tcBorders>
            <w:vAlign w:val="center"/>
          </w:tcPr>
          <w:p w14:paraId="290851F5" w14:textId="77777777" w:rsidR="00320E48" w:rsidRPr="00320E48" w:rsidRDefault="00320E48" w:rsidP="00C7643A">
            <w:pPr>
              <w:spacing w:before="120" w:after="120"/>
              <w:jc w:val="center"/>
              <w:rPr>
                <w:rFonts w:ascii="Arial Narrow" w:eastAsia="Times New Roman" w:hAnsi="Arial Narrow" w:cs="Arial"/>
                <w:bCs/>
              </w:rPr>
            </w:pPr>
            <w:r w:rsidRPr="00320E48">
              <w:rPr>
                <w:rFonts w:ascii="Arial Narrow" w:eastAsia="Times New Roman" w:hAnsi="Arial Narrow" w:cs="Arial"/>
                <w:bCs/>
              </w:rPr>
              <w:t>9</w:t>
            </w:r>
          </w:p>
        </w:tc>
        <w:tc>
          <w:tcPr>
            <w:tcW w:w="1559" w:type="dxa"/>
            <w:tcBorders>
              <w:top w:val="single" w:sz="18" w:space="0" w:color="C00000"/>
              <w:bottom w:val="single" w:sz="2" w:space="0" w:color="C00000"/>
            </w:tcBorders>
            <w:vAlign w:val="center"/>
          </w:tcPr>
          <w:p w14:paraId="3F3CFB12" w14:textId="77777777" w:rsidR="00320E48" w:rsidRPr="00320E48" w:rsidRDefault="00320E48" w:rsidP="00C7643A">
            <w:pPr>
              <w:spacing w:before="120" w:after="120"/>
              <w:jc w:val="center"/>
              <w:rPr>
                <w:rFonts w:ascii="Arial Narrow" w:eastAsia="Times New Roman" w:hAnsi="Arial Narrow" w:cs="Arial"/>
                <w:bCs/>
              </w:rPr>
            </w:pPr>
            <w:r w:rsidRPr="00320E48">
              <w:rPr>
                <w:rFonts w:ascii="Arial Narrow" w:eastAsia="Times New Roman" w:hAnsi="Arial Narrow" w:cs="Arial"/>
                <w:bCs/>
              </w:rPr>
              <w:t>45</w:t>
            </w:r>
          </w:p>
        </w:tc>
        <w:tc>
          <w:tcPr>
            <w:tcW w:w="1559" w:type="dxa"/>
            <w:tcBorders>
              <w:top w:val="single" w:sz="18" w:space="0" w:color="C00000"/>
              <w:bottom w:val="single" w:sz="2" w:space="0" w:color="C00000"/>
            </w:tcBorders>
            <w:vAlign w:val="center"/>
          </w:tcPr>
          <w:p w14:paraId="2178BDEE" w14:textId="77777777" w:rsidR="00320E48" w:rsidRPr="00320E48" w:rsidRDefault="00320E48" w:rsidP="00C7643A">
            <w:pPr>
              <w:spacing w:before="120" w:after="120"/>
              <w:jc w:val="center"/>
              <w:rPr>
                <w:rFonts w:ascii="Arial Narrow" w:eastAsia="Times New Roman" w:hAnsi="Arial Narrow" w:cs="Arial"/>
                <w:bCs/>
              </w:rPr>
            </w:pPr>
            <w:r w:rsidRPr="00320E48">
              <w:rPr>
                <w:rFonts w:ascii="Arial Narrow" w:eastAsia="Times New Roman" w:hAnsi="Arial Narrow" w:cs="Arial"/>
                <w:bCs/>
              </w:rPr>
              <w:t>18</w:t>
            </w:r>
          </w:p>
        </w:tc>
        <w:tc>
          <w:tcPr>
            <w:tcW w:w="1560" w:type="dxa"/>
            <w:tcBorders>
              <w:top w:val="single" w:sz="18" w:space="0" w:color="C00000"/>
              <w:bottom w:val="single" w:sz="2" w:space="0" w:color="C00000"/>
            </w:tcBorders>
            <w:vAlign w:val="center"/>
          </w:tcPr>
          <w:p w14:paraId="301B0584" w14:textId="77777777" w:rsidR="00320E48" w:rsidRPr="00320E48" w:rsidRDefault="00320E48" w:rsidP="00C7643A">
            <w:pPr>
              <w:spacing w:before="120" w:after="120"/>
              <w:jc w:val="center"/>
              <w:rPr>
                <w:rFonts w:ascii="Arial Narrow" w:eastAsia="Times New Roman" w:hAnsi="Arial Narrow" w:cs="Arial"/>
                <w:b/>
                <w:bCs/>
              </w:rPr>
            </w:pPr>
            <w:r w:rsidRPr="00320E48">
              <w:rPr>
                <w:rFonts w:ascii="Arial Narrow" w:eastAsia="Times New Roman" w:hAnsi="Arial Narrow" w:cs="Arial"/>
                <w:b/>
                <w:bCs/>
              </w:rPr>
              <w:t>72</w:t>
            </w:r>
          </w:p>
        </w:tc>
        <w:tc>
          <w:tcPr>
            <w:tcW w:w="1560" w:type="dxa"/>
            <w:tcBorders>
              <w:top w:val="single" w:sz="18" w:space="0" w:color="C00000"/>
              <w:bottom w:val="single" w:sz="2" w:space="0" w:color="C00000"/>
            </w:tcBorders>
            <w:vAlign w:val="center"/>
          </w:tcPr>
          <w:p w14:paraId="17AF5952" w14:textId="77777777" w:rsidR="00320E48" w:rsidRPr="00320E48" w:rsidRDefault="00320E48" w:rsidP="00C7643A">
            <w:pPr>
              <w:spacing w:before="120" w:after="120"/>
              <w:jc w:val="center"/>
              <w:rPr>
                <w:rFonts w:ascii="Arial Narrow" w:eastAsia="Times New Roman" w:hAnsi="Arial Narrow" w:cs="Arial"/>
                <w:b/>
                <w:bCs/>
              </w:rPr>
            </w:pPr>
            <w:r w:rsidRPr="00320E48">
              <w:rPr>
                <w:rFonts w:ascii="Arial Narrow" w:eastAsia="Times New Roman" w:hAnsi="Arial Narrow" w:cs="Arial"/>
                <w:b/>
                <w:bCs/>
              </w:rPr>
              <w:t>3</w:t>
            </w:r>
          </w:p>
        </w:tc>
      </w:tr>
      <w:tr w:rsidR="00320E48" w:rsidRPr="00320E48" w14:paraId="1E3F8CA0" w14:textId="77777777" w:rsidTr="00320E48">
        <w:trPr>
          <w:jc w:val="center"/>
        </w:trPr>
        <w:tc>
          <w:tcPr>
            <w:tcW w:w="9356" w:type="dxa"/>
            <w:gridSpan w:val="6"/>
            <w:tcBorders>
              <w:top w:val="single" w:sz="2" w:space="0" w:color="C00000"/>
              <w:bottom w:val="nil"/>
            </w:tcBorders>
            <w:shd w:val="clear" w:color="auto" w:fill="auto"/>
            <w:vAlign w:val="center"/>
          </w:tcPr>
          <w:p w14:paraId="1D45EA70" w14:textId="77777777" w:rsidR="00320E48" w:rsidRPr="00006C8D" w:rsidRDefault="00320E48" w:rsidP="005632C7">
            <w:pPr>
              <w:spacing w:before="120"/>
              <w:jc w:val="both"/>
              <w:rPr>
                <w:rFonts w:ascii="Arial Narrow" w:hAnsi="Arial Narrow"/>
                <w:b/>
                <w:lang w:val="sr-Latn-ME"/>
              </w:rPr>
            </w:pPr>
            <w:r w:rsidRPr="00320E48">
              <w:rPr>
                <w:rFonts w:ascii="Arial Narrow" w:hAnsi="Arial Narrow"/>
                <w:lang w:val="sr-Cyrl-ME"/>
              </w:rPr>
              <w:t>Vježbe i praktična nastava: Odjeljenje se dijeli u grupe od 3 do 10 učenika</w:t>
            </w:r>
            <w:r w:rsidRPr="00006C8D">
              <w:rPr>
                <w:rFonts w:ascii="Arial Narrow" w:hAnsi="Arial Narrow"/>
                <w:lang w:val="sr-Latn-ME"/>
              </w:rPr>
              <w:t>.</w:t>
            </w:r>
          </w:p>
        </w:tc>
      </w:tr>
    </w:tbl>
    <w:sdt>
      <w:sdtPr>
        <w:rPr>
          <w:rFonts w:ascii="Arial Narrow" w:eastAsia="Times New Roman" w:hAnsi="Arial Narrow" w:cs="Trebuchet MS"/>
          <w:b/>
          <w:bCs/>
          <w:color w:val="808080"/>
          <w:lang w:val="sr-Latn-CS"/>
        </w:rPr>
        <w:id w:val="433408489"/>
        <w:lock w:val="contentLocked"/>
        <w:placeholder>
          <w:docPart w:val="05D8D3EC7DC14B928EE3916D02506FD7"/>
        </w:placeholder>
      </w:sdtPr>
      <w:sdtEndPr/>
      <w:sdtContent>
        <w:p w14:paraId="0702A9F9" w14:textId="77777777" w:rsidR="00320E48" w:rsidRPr="00320E48" w:rsidRDefault="00320E48" w:rsidP="005632C7">
          <w:pPr>
            <w:spacing w:before="240" w:after="120" w:line="240" w:lineRule="auto"/>
            <w:jc w:val="both"/>
            <w:rPr>
              <w:rFonts w:ascii="Arial Narrow" w:eastAsia="Times New Roman" w:hAnsi="Arial Narrow" w:cs="Trebuchet MS"/>
              <w:b/>
              <w:bCs/>
              <w:lang w:val="sr-Latn-CS"/>
            </w:rPr>
          </w:pPr>
          <w:r w:rsidRPr="00320E48">
            <w:rPr>
              <w:rFonts w:ascii="Arial Narrow" w:eastAsia="Times New Roman" w:hAnsi="Arial Narrow" w:cs="Trebuchet MS"/>
              <w:b/>
              <w:bCs/>
              <w:lang w:val="sr-Latn-CS"/>
            </w:rPr>
            <w:t>2. Cilj modula:</w:t>
          </w:r>
        </w:p>
      </w:sdtContent>
    </w:sdt>
    <w:p w14:paraId="0C3F72C0" w14:textId="77777777" w:rsidR="00320E48" w:rsidRPr="00320E48" w:rsidRDefault="00320E48" w:rsidP="005632C7">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Cyrl-BA"/>
        </w:rPr>
      </w:pPr>
      <w:r w:rsidRPr="00320E48">
        <w:rPr>
          <w:rFonts w:ascii="Arial Narrow" w:hAnsi="Arial Narrow"/>
          <w:lang w:val="sr-Cyrl-BA"/>
        </w:rPr>
        <w:t xml:space="preserve">Upoznavanje sa horskom literaturom različitih muzičkih epoha. Osposobljavanje za izvođenje </w:t>
      </w:r>
      <w:r w:rsidRPr="00320E48">
        <w:rPr>
          <w:rFonts w:ascii="Arial Narrow" w:hAnsi="Arial Narrow"/>
          <w:lang w:val="en-US"/>
        </w:rPr>
        <w:t>troglasnih</w:t>
      </w:r>
      <w:r w:rsidRPr="00320E48">
        <w:rPr>
          <w:rFonts w:ascii="Arial Narrow" w:hAnsi="Arial Narrow"/>
          <w:lang w:val="sr-Cyrl-BA"/>
        </w:rPr>
        <w:t xml:space="preserve"> </w:t>
      </w:r>
      <w:r w:rsidRPr="00320E48">
        <w:rPr>
          <w:rFonts w:ascii="Arial Narrow" w:hAnsi="Arial Narrow"/>
          <w:lang w:val="en-US"/>
        </w:rPr>
        <w:t>i</w:t>
      </w:r>
      <w:r w:rsidRPr="00320E48">
        <w:rPr>
          <w:rFonts w:ascii="Arial Narrow" w:hAnsi="Arial Narrow"/>
          <w:lang w:val="sr-Cyrl-BA"/>
        </w:rPr>
        <w:t xml:space="preserve"> č</w:t>
      </w:r>
      <w:r w:rsidRPr="00320E48">
        <w:rPr>
          <w:rFonts w:ascii="Arial Narrow" w:hAnsi="Arial Narrow"/>
          <w:lang w:val="en-US"/>
        </w:rPr>
        <w:t>etvoroglasnih</w:t>
      </w:r>
      <w:r w:rsidRPr="00320E48">
        <w:rPr>
          <w:rFonts w:ascii="Arial Narrow" w:hAnsi="Arial Narrow"/>
          <w:lang w:val="sr-Cyrl-BA"/>
        </w:rPr>
        <w:t xml:space="preserve"> kompozicija </w:t>
      </w:r>
      <w:r w:rsidRPr="00320E48">
        <w:rPr>
          <w:rFonts w:ascii="Arial Narrow" w:hAnsi="Arial Narrow"/>
          <w:lang w:val="en-US"/>
        </w:rPr>
        <w:t>homofone</w:t>
      </w:r>
      <w:r w:rsidRPr="00320E48">
        <w:rPr>
          <w:rFonts w:ascii="Arial Narrow" w:hAnsi="Arial Narrow"/>
          <w:lang w:val="sr-Cyrl-BA"/>
        </w:rPr>
        <w:t xml:space="preserve"> </w:t>
      </w:r>
      <w:r w:rsidRPr="00320E48">
        <w:rPr>
          <w:rFonts w:ascii="Arial Narrow" w:hAnsi="Arial Narrow"/>
          <w:lang w:val="en-US"/>
        </w:rPr>
        <w:t>fakture</w:t>
      </w:r>
      <w:r w:rsidRPr="00320E48">
        <w:rPr>
          <w:rFonts w:ascii="Arial Narrow" w:hAnsi="Arial Narrow"/>
          <w:lang w:val="sr-Cyrl-BA"/>
        </w:rPr>
        <w:t xml:space="preserve"> različitih muzičkih epoha prima vista, iz partiture i napamet;izvođenje </w:t>
      </w:r>
      <w:r w:rsidRPr="00320E48">
        <w:rPr>
          <w:rFonts w:ascii="Arial Narrow" w:hAnsi="Arial Narrow"/>
          <w:lang w:val="en-US"/>
        </w:rPr>
        <w:t>troglasnih</w:t>
      </w:r>
      <w:r w:rsidRPr="00320E48">
        <w:rPr>
          <w:rFonts w:ascii="Arial Narrow" w:hAnsi="Arial Narrow"/>
          <w:lang w:val="sr-Cyrl-BA"/>
        </w:rPr>
        <w:t xml:space="preserve"> </w:t>
      </w:r>
      <w:r w:rsidRPr="00320E48">
        <w:rPr>
          <w:rFonts w:ascii="Arial Narrow" w:hAnsi="Arial Narrow"/>
          <w:lang w:val="en-US"/>
        </w:rPr>
        <w:t>i</w:t>
      </w:r>
      <w:r w:rsidRPr="00320E48">
        <w:rPr>
          <w:rFonts w:ascii="Arial Narrow" w:hAnsi="Arial Narrow"/>
          <w:lang w:val="sr-Cyrl-BA"/>
        </w:rPr>
        <w:t xml:space="preserve"> č</w:t>
      </w:r>
      <w:r w:rsidRPr="00320E48">
        <w:rPr>
          <w:rFonts w:ascii="Arial Narrow" w:hAnsi="Arial Narrow"/>
          <w:lang w:val="en-US"/>
        </w:rPr>
        <w:t>etvoroglasnih</w:t>
      </w:r>
      <w:r w:rsidRPr="00320E48">
        <w:rPr>
          <w:rFonts w:ascii="Arial Narrow" w:hAnsi="Arial Narrow"/>
          <w:lang w:val="sr-Cyrl-BA"/>
        </w:rPr>
        <w:t xml:space="preserve"> kompozicija </w:t>
      </w:r>
      <w:r w:rsidRPr="00320E48">
        <w:rPr>
          <w:rFonts w:ascii="Arial Narrow" w:hAnsi="Arial Narrow"/>
          <w:lang w:val="en-US"/>
        </w:rPr>
        <w:t>homofone</w:t>
      </w:r>
      <w:r w:rsidRPr="00320E48">
        <w:rPr>
          <w:rFonts w:ascii="Arial Narrow" w:hAnsi="Arial Narrow"/>
          <w:lang w:val="sr-Cyrl-BA"/>
        </w:rPr>
        <w:t xml:space="preserve"> </w:t>
      </w:r>
      <w:r w:rsidRPr="00320E48">
        <w:rPr>
          <w:rFonts w:ascii="Arial Narrow" w:hAnsi="Arial Narrow"/>
          <w:lang w:val="en-US"/>
        </w:rPr>
        <w:t>fakture</w:t>
      </w:r>
      <w:r w:rsidRPr="00320E48">
        <w:rPr>
          <w:rFonts w:ascii="Arial Narrow" w:hAnsi="Arial Narrow"/>
          <w:lang w:val="sr-Cyrl-BA"/>
        </w:rPr>
        <w:t xml:space="preserve"> različitih muzičkih epoha uz poštovanje stilskih karakteristika i elemenata notnog teksta, ovladavanje elementima vokalne tehnike</w:t>
      </w:r>
      <w:r w:rsidRPr="00320E48">
        <w:rPr>
          <w:rFonts w:ascii="Arial Narrow" w:hAnsi="Arial Narrow"/>
          <w:lang w:val="hr-BA"/>
        </w:rPr>
        <w:t>,</w:t>
      </w:r>
      <w:r w:rsidRPr="00320E48">
        <w:rPr>
          <w:rFonts w:ascii="Arial Narrow" w:hAnsi="Arial Narrow"/>
          <w:lang w:val="sr-Cyrl-BA"/>
        </w:rPr>
        <w:t xml:space="preserve"> pjevanje u horskom ansamblu</w:t>
      </w:r>
      <w:r w:rsidRPr="00320E48">
        <w:rPr>
          <w:rFonts w:ascii="Arial Narrow" w:hAnsi="Arial Narrow"/>
          <w:lang w:val="hr-BA"/>
        </w:rPr>
        <w:t>. Razvijanje vještina timskog rada i saradnje sa drugima, tačnosti, odgovornosti i preciznosti u radu.</w:t>
      </w:r>
    </w:p>
    <w:sdt>
      <w:sdtPr>
        <w:rPr>
          <w:rFonts w:ascii="Arial Narrow" w:eastAsia="Times New Roman" w:hAnsi="Arial Narrow" w:cs="Trebuchet MS"/>
          <w:b/>
          <w:bCs/>
          <w:color w:val="808080"/>
          <w:lang w:val="sr-Latn-CS"/>
        </w:rPr>
        <w:id w:val="-1297757261"/>
        <w:lock w:val="contentLocked"/>
        <w:placeholder>
          <w:docPart w:val="05D8D3EC7DC14B928EE3916D02506FD7"/>
        </w:placeholder>
      </w:sdtPr>
      <w:sdtEndPr/>
      <w:sdtContent>
        <w:p w14:paraId="7921F98D" w14:textId="77777777" w:rsidR="00320E48" w:rsidRPr="00320E48" w:rsidRDefault="00320E48" w:rsidP="005632C7">
          <w:pPr>
            <w:spacing w:before="240" w:after="120" w:line="240" w:lineRule="auto"/>
            <w:jc w:val="both"/>
            <w:rPr>
              <w:rFonts w:ascii="Arial Narrow" w:eastAsia="Times New Roman" w:hAnsi="Arial Narrow" w:cs="Trebuchet MS"/>
              <w:b/>
              <w:bCs/>
              <w:lang w:val="sr-Latn-CS"/>
            </w:rPr>
          </w:pPr>
          <w:r w:rsidRPr="00320E48">
            <w:rPr>
              <w:rFonts w:ascii="Arial Narrow" w:eastAsia="Times New Roman" w:hAnsi="Arial Narrow" w:cs="Trebuchet MS"/>
              <w:b/>
              <w:bCs/>
              <w:lang w:val="sr-Latn-CS"/>
            </w:rPr>
            <w:t>3. Ishodi učenja</w:t>
          </w:r>
        </w:p>
      </w:sdtContent>
    </w:sdt>
    <w:sdt>
      <w:sdtPr>
        <w:rPr>
          <w:rFonts w:ascii="Arial Narrow" w:eastAsia="Times New Roman" w:hAnsi="Arial Narrow" w:cs="Trebuchet MS"/>
          <w:b/>
          <w:bCs/>
          <w:lang w:val="sr-Latn-CS"/>
        </w:rPr>
        <w:id w:val="192120750"/>
        <w:lock w:val="contentLocked"/>
        <w:placeholder>
          <w:docPart w:val="05D8D3EC7DC14B928EE3916D02506FD7"/>
        </w:placeholder>
      </w:sdtPr>
      <w:sdtEndPr/>
      <w:sdtContent>
        <w:p w14:paraId="276F9334" w14:textId="77777777" w:rsidR="00320E48" w:rsidRPr="00320E48" w:rsidRDefault="00320E48" w:rsidP="005632C7">
          <w:pPr>
            <w:spacing w:before="120" w:after="120" w:line="240" w:lineRule="auto"/>
            <w:jc w:val="both"/>
            <w:rPr>
              <w:rFonts w:ascii="Arial Narrow" w:eastAsia="Times New Roman" w:hAnsi="Arial Narrow" w:cs="Trebuchet MS"/>
              <w:b/>
              <w:bCs/>
              <w:lang w:val="sr-Latn-CS"/>
            </w:rPr>
          </w:pPr>
          <w:r w:rsidRPr="00320E48">
            <w:rPr>
              <w:rFonts w:ascii="Arial Narrow" w:eastAsia="Times New Roman" w:hAnsi="Arial Narrow" w:cs="Trebuchet MS"/>
              <w:b/>
              <w:bCs/>
              <w:lang w:val="sr-Latn-CS"/>
            </w:rPr>
            <w:t xml:space="preserve">Po završetku ovog modula učenik će biti sposoban da: </w:t>
          </w:r>
        </w:p>
      </w:sdtContent>
    </w:sdt>
    <w:p w14:paraId="7E6F0AD4" w14:textId="77777777" w:rsidR="00320E48" w:rsidRPr="00320E48" w:rsidRDefault="00320E48" w:rsidP="005632C7">
      <w:pPr>
        <w:numPr>
          <w:ilvl w:val="0"/>
          <w:numId w:val="360"/>
        </w:numPr>
        <w:spacing w:after="0" w:line="240" w:lineRule="auto"/>
        <w:ind w:left="714" w:hanging="357"/>
        <w:contextualSpacing/>
        <w:jc w:val="both"/>
        <w:rPr>
          <w:rFonts w:ascii="Arial Narrow" w:hAnsi="Arial Narrow"/>
          <w:lang w:val="sr-Latn-BA"/>
        </w:rPr>
      </w:pPr>
      <w:r w:rsidRPr="00320E48">
        <w:rPr>
          <w:rFonts w:ascii="Arial Narrow" w:hAnsi="Arial Narrow"/>
          <w:lang w:val="sr-Latn-BA"/>
        </w:rPr>
        <w:t>Pravilno diše u toku pjevanja</w:t>
      </w:r>
    </w:p>
    <w:p w14:paraId="04FF5829" w14:textId="77777777" w:rsidR="00320E48" w:rsidRPr="00320E48" w:rsidRDefault="00320E48" w:rsidP="005632C7">
      <w:pPr>
        <w:numPr>
          <w:ilvl w:val="0"/>
          <w:numId w:val="360"/>
        </w:numPr>
        <w:spacing w:after="0" w:line="240" w:lineRule="auto"/>
        <w:ind w:left="714" w:hanging="357"/>
        <w:contextualSpacing/>
        <w:jc w:val="both"/>
        <w:rPr>
          <w:rFonts w:ascii="Arial Narrow" w:hAnsi="Arial Narrow"/>
          <w:lang w:val="sr-Latn-BA"/>
        </w:rPr>
      </w:pPr>
      <w:r w:rsidRPr="00320E48">
        <w:rPr>
          <w:rFonts w:ascii="Arial Narrow" w:hAnsi="Arial Narrow"/>
          <w:lang w:val="sr-Latn-BA"/>
        </w:rPr>
        <w:t xml:space="preserve">Primijeni vokalnu tehniku pjevajući troglasne i četvoroglasne </w:t>
      </w:r>
      <w:r w:rsidRPr="00320E48">
        <w:rPr>
          <w:rFonts w:ascii="Arial Narrow" w:hAnsi="Arial Narrow"/>
          <w:lang w:val="sr-Cyrl-BA"/>
        </w:rPr>
        <w:t>kompozicij</w:t>
      </w:r>
      <w:r w:rsidRPr="00320E48">
        <w:rPr>
          <w:rFonts w:ascii="Arial Narrow" w:hAnsi="Arial Narrow"/>
          <w:lang w:val="sr-Latn-BA"/>
        </w:rPr>
        <w:t>e</w:t>
      </w:r>
      <w:r w:rsidRPr="00320E48">
        <w:rPr>
          <w:rFonts w:ascii="Arial Narrow" w:hAnsi="Arial Narrow"/>
          <w:lang w:val="sr-Cyrl-BA"/>
        </w:rPr>
        <w:t xml:space="preserve"> </w:t>
      </w:r>
      <w:r w:rsidRPr="00320E48">
        <w:rPr>
          <w:rFonts w:ascii="Arial Narrow" w:hAnsi="Arial Narrow"/>
          <w:lang w:val="sr-Latn-BA"/>
        </w:rPr>
        <w:t>homofone fakture</w:t>
      </w:r>
    </w:p>
    <w:p w14:paraId="52E5DB29" w14:textId="77777777" w:rsidR="00320E48" w:rsidRPr="00320E48" w:rsidRDefault="00320E48" w:rsidP="005632C7">
      <w:pPr>
        <w:numPr>
          <w:ilvl w:val="0"/>
          <w:numId w:val="360"/>
        </w:numPr>
        <w:spacing w:after="0" w:line="240" w:lineRule="auto"/>
        <w:ind w:left="714" w:hanging="357"/>
        <w:contextualSpacing/>
        <w:jc w:val="both"/>
        <w:rPr>
          <w:rFonts w:ascii="Arial Narrow" w:hAnsi="Arial Narrow"/>
          <w:lang w:val="sr-Latn-BA"/>
        </w:rPr>
      </w:pPr>
      <w:r w:rsidRPr="00320E48">
        <w:rPr>
          <w:rFonts w:ascii="Arial Narrow" w:hAnsi="Arial Narrow"/>
          <w:lang w:val="sr-Latn-BA"/>
        </w:rPr>
        <w:t xml:space="preserve">Usaglasi svoje sa grupnim muziciranjem poštujuci sve muzičke elemente prilikom izvođenja troglasnih i četvoroglasnih </w:t>
      </w:r>
      <w:r w:rsidRPr="00320E48">
        <w:rPr>
          <w:rFonts w:ascii="Arial Narrow" w:hAnsi="Arial Narrow"/>
          <w:lang w:val="sr-Cyrl-BA"/>
        </w:rPr>
        <w:t xml:space="preserve">kompozicija </w:t>
      </w:r>
      <w:r w:rsidRPr="00320E48">
        <w:rPr>
          <w:rFonts w:ascii="Arial Narrow" w:hAnsi="Arial Narrow"/>
          <w:lang w:val="sr-Latn-BA"/>
        </w:rPr>
        <w:t>homofone fakture</w:t>
      </w:r>
    </w:p>
    <w:p w14:paraId="57158B8F" w14:textId="77777777" w:rsidR="00320E48" w:rsidRPr="00320E48" w:rsidRDefault="00320E48" w:rsidP="005632C7">
      <w:pPr>
        <w:numPr>
          <w:ilvl w:val="0"/>
          <w:numId w:val="360"/>
        </w:numPr>
        <w:spacing w:after="0" w:line="240" w:lineRule="auto"/>
        <w:ind w:left="714" w:hanging="357"/>
        <w:contextualSpacing/>
        <w:jc w:val="both"/>
        <w:rPr>
          <w:rFonts w:ascii="Arial Narrow" w:hAnsi="Arial Narrow"/>
          <w:lang w:val="sr-Latn-BA"/>
        </w:rPr>
      </w:pPr>
      <w:r w:rsidRPr="00320E48">
        <w:rPr>
          <w:rFonts w:ascii="Arial Narrow" w:hAnsi="Arial Narrow"/>
          <w:lang w:val="sr-Latn-BA"/>
        </w:rPr>
        <w:t>Razumije manuelne kretnje dirigenta</w:t>
      </w:r>
    </w:p>
    <w:p w14:paraId="7097DAB7" w14:textId="77777777" w:rsidR="00320E48" w:rsidRPr="00320E48" w:rsidRDefault="00320E48" w:rsidP="005632C7">
      <w:pPr>
        <w:spacing w:after="160" w:line="259" w:lineRule="auto"/>
        <w:jc w:val="both"/>
        <w:rPr>
          <w:lang w:val="en-US"/>
        </w:rPr>
      </w:pPr>
      <w:r w:rsidRPr="00320E48">
        <w:rPr>
          <w:lang w:val="en-US"/>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320E48" w:rsidRPr="00320E48" w14:paraId="5A3B437B" w14:textId="77777777" w:rsidTr="00320E48">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lang w:val="en-US"/>
              </w:rPr>
              <w:id w:val="1991519217"/>
              <w:placeholder>
                <w:docPart w:val="749DBA886AD446FDBC64E0EC436E8ABE"/>
              </w:placeholder>
            </w:sdtPr>
            <w:sdtEndPr/>
            <w:sdtContent>
              <w:sdt>
                <w:sdtPr>
                  <w:rPr>
                    <w:rFonts w:ascii="Arial Narrow" w:hAnsi="Arial Narrow"/>
                    <w:b/>
                    <w:lang w:val="en-US"/>
                  </w:rPr>
                  <w:id w:val="-99727387"/>
                  <w:placeholder>
                    <w:docPart w:val="749DBA886AD446FDBC64E0EC436E8ABE"/>
                  </w:placeholder>
                </w:sdtPr>
                <w:sdtEndPr/>
                <w:sdtContent>
                  <w:p w14:paraId="0CAEA2A8" w14:textId="77777777" w:rsidR="00320E48" w:rsidRPr="00320E48" w:rsidRDefault="00320E48" w:rsidP="00C7643A">
                    <w:pPr>
                      <w:spacing w:before="120" w:after="120" w:line="240" w:lineRule="auto"/>
                      <w:jc w:val="center"/>
                      <w:rPr>
                        <w:rFonts w:ascii="Arial Narrow" w:hAnsi="Arial Narrow"/>
                        <w:b/>
                        <w:lang w:val="en-US"/>
                      </w:rPr>
                    </w:pPr>
                    <w:r w:rsidRPr="00320E48">
                      <w:rPr>
                        <w:rFonts w:ascii="Arial Narrow" w:hAnsi="Arial Narrow"/>
                        <w:b/>
                        <w:lang w:val="en-US"/>
                      </w:rPr>
                      <w:t xml:space="preserve">Ishod 1 - </w:t>
                    </w:r>
                    <w:sdt>
                      <w:sdtPr>
                        <w:rPr>
                          <w:rFonts w:ascii="Arial Narrow" w:hAnsi="Arial Narrow"/>
                          <w:b/>
                          <w:lang w:val="en-US"/>
                        </w:rPr>
                        <w:id w:val="-2127222311"/>
                        <w:placeholder>
                          <w:docPart w:val="7A8651E9D1704CDAA2EEC16FB822A3A4"/>
                        </w:placeholder>
                      </w:sdtPr>
                      <w:sdtEndPr/>
                      <w:sdtContent>
                        <w:r w:rsidRPr="00320E48">
                          <w:rPr>
                            <w:rFonts w:ascii="Arial Narrow" w:hAnsi="Arial Narrow"/>
                            <w:lang w:val="en-US"/>
                          </w:rPr>
                          <w:t>Učenik će biti sposoban da</w:t>
                        </w:r>
                      </w:sdtContent>
                    </w:sdt>
                  </w:p>
                </w:sdtContent>
              </w:sdt>
            </w:sdtContent>
          </w:sdt>
          <w:p w14:paraId="22A2CA65" w14:textId="77777777" w:rsidR="00320E48" w:rsidRPr="00320E48" w:rsidRDefault="00320E48" w:rsidP="00C7643A">
            <w:pPr>
              <w:spacing w:before="120" w:after="120" w:line="240" w:lineRule="auto"/>
              <w:jc w:val="center"/>
              <w:rPr>
                <w:rFonts w:ascii="Arial Narrow" w:hAnsi="Arial Narrow"/>
                <w:color w:val="000000"/>
                <w:lang w:val="sr-Latn-CS"/>
              </w:rPr>
            </w:pPr>
            <w:r w:rsidRPr="00320E48">
              <w:rPr>
                <w:rFonts w:ascii="Arial Narrow" w:hAnsi="Arial Narrow"/>
                <w:b/>
                <w:lang w:val="en-US"/>
              </w:rPr>
              <w:t>Pravilno diše u toku pjevanja</w:t>
            </w:r>
          </w:p>
        </w:tc>
      </w:tr>
      <w:tr w:rsidR="00320E48" w:rsidRPr="00320E48" w14:paraId="2FF9FFB0" w14:textId="77777777" w:rsidTr="00320E48">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color w:val="808080"/>
                <w:lang w:val="en-US"/>
              </w:rPr>
              <w:id w:val="-1396042252"/>
              <w:placeholder>
                <w:docPart w:val="7BA2C8E1E5B949FEBBC20854EE9428E9"/>
              </w:placeholder>
            </w:sdtPr>
            <w:sdtEndPr>
              <w:rPr>
                <w:b w:val="0"/>
              </w:rPr>
            </w:sdtEndPr>
            <w:sdtContent>
              <w:p w14:paraId="2E98A7C4" w14:textId="77777777" w:rsidR="00320E48" w:rsidRPr="00320E48" w:rsidRDefault="00320E48" w:rsidP="00C7643A">
                <w:pPr>
                  <w:spacing w:before="120" w:after="120" w:line="240" w:lineRule="auto"/>
                  <w:jc w:val="center"/>
                  <w:rPr>
                    <w:rFonts w:ascii="Arial Narrow" w:hAnsi="Arial Narrow"/>
                    <w:b/>
                    <w:lang w:val="es-ES_tradnl"/>
                  </w:rPr>
                </w:pPr>
                <w:r w:rsidRPr="00320E48">
                  <w:rPr>
                    <w:rFonts w:ascii="Arial Narrow" w:hAnsi="Arial Narrow"/>
                    <w:b/>
                    <w:lang w:val="es-ES_tradnl"/>
                  </w:rPr>
                  <w:t>Kriterijumi za dostizanje ishoda učenja</w:t>
                </w:r>
              </w:p>
              <w:p w14:paraId="3168DB20" w14:textId="77777777" w:rsidR="00320E48" w:rsidRPr="00320E48" w:rsidRDefault="00320E48" w:rsidP="00C7643A">
                <w:pPr>
                  <w:spacing w:before="120" w:after="120" w:line="240" w:lineRule="auto"/>
                  <w:jc w:val="center"/>
                  <w:rPr>
                    <w:rFonts w:ascii="Arial Narrow" w:hAnsi="Arial Narrow"/>
                    <w:b/>
                    <w:lang w:val="es-ES_tradnl"/>
                  </w:rPr>
                </w:pPr>
                <w:r w:rsidRPr="00320E48">
                  <w:rPr>
                    <w:rFonts w:ascii="Arial Narrow" w:hAnsi="Arial Narrow"/>
                    <w:lang w:val="es-ES_tradnl"/>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lang w:val="en-US"/>
              </w:rPr>
              <w:id w:val="1807660472"/>
              <w:placeholder>
                <w:docPart w:val="7BA2C8E1E5B949FEBBC20854EE9428E9"/>
              </w:placeholder>
            </w:sdtPr>
            <w:sdtEndPr>
              <w:rPr>
                <w:b w:val="0"/>
              </w:rPr>
            </w:sdtEndPr>
            <w:sdtContent>
              <w:p w14:paraId="1EAB3B0F" w14:textId="77777777" w:rsidR="00320E48" w:rsidRPr="00320E48" w:rsidRDefault="00320E48" w:rsidP="00C7643A">
                <w:pPr>
                  <w:spacing w:before="120" w:after="120" w:line="240" w:lineRule="auto"/>
                  <w:jc w:val="center"/>
                  <w:rPr>
                    <w:rFonts w:ascii="Arial Narrow" w:hAnsi="Arial Narrow" w:cs="Verdana"/>
                    <w:color w:val="000000"/>
                    <w:lang w:val="en-US"/>
                  </w:rPr>
                </w:pPr>
                <w:r w:rsidRPr="00320E48">
                  <w:rPr>
                    <w:rFonts w:ascii="Arial Narrow" w:hAnsi="Arial Narrow" w:cs="Verdana"/>
                    <w:b/>
                    <w:color w:val="000000"/>
                    <w:lang w:val="en-US"/>
                  </w:rPr>
                  <w:t>Kontekst</w:t>
                </w:r>
              </w:p>
              <w:p w14:paraId="2A057F86" w14:textId="77777777" w:rsidR="00320E48" w:rsidRPr="00320E48" w:rsidRDefault="00320E48" w:rsidP="00C7643A">
                <w:pPr>
                  <w:spacing w:before="120" w:after="120" w:line="240" w:lineRule="auto"/>
                  <w:jc w:val="center"/>
                  <w:rPr>
                    <w:rFonts w:ascii="Arial Narrow" w:hAnsi="Arial Narrow" w:cs="Verdana"/>
                    <w:color w:val="000000"/>
                    <w:lang w:val="en-US"/>
                  </w:rPr>
                </w:pPr>
                <w:r w:rsidRPr="00320E48">
                  <w:rPr>
                    <w:rFonts w:ascii="Arial Narrow" w:hAnsi="Arial Narrow" w:cs="Verdana"/>
                    <w:color w:val="000000"/>
                    <w:lang w:val="en-US"/>
                  </w:rPr>
                  <w:t>(Pojašnjenje označenih pojmova)</w:t>
                </w:r>
              </w:p>
            </w:sdtContent>
          </w:sdt>
        </w:tc>
      </w:tr>
      <w:tr w:rsidR="00320E48" w:rsidRPr="00320E48" w14:paraId="3F6BEAF1" w14:textId="77777777" w:rsidTr="00320E48">
        <w:trPr>
          <w:trHeight w:val="542"/>
          <w:jc w:val="center"/>
        </w:trPr>
        <w:tc>
          <w:tcPr>
            <w:tcW w:w="2500" w:type="pct"/>
            <w:tcBorders>
              <w:top w:val="single" w:sz="18" w:space="0" w:color="C00000"/>
            </w:tcBorders>
            <w:shd w:val="clear" w:color="auto" w:fill="auto"/>
            <w:vAlign w:val="center"/>
          </w:tcPr>
          <w:p w14:paraId="24D2CBC5" w14:textId="77777777" w:rsidR="00320E48" w:rsidRPr="00006C8D" w:rsidRDefault="00320E48" w:rsidP="00353328">
            <w:pPr>
              <w:numPr>
                <w:ilvl w:val="0"/>
                <w:numId w:val="361"/>
              </w:numPr>
              <w:spacing w:before="120" w:after="120" w:line="240" w:lineRule="auto"/>
              <w:rPr>
                <w:rFonts w:ascii="Arial Narrow" w:hAnsi="Arial Narrow"/>
                <w:lang w:val="it-CH"/>
              </w:rPr>
            </w:pPr>
            <w:r w:rsidRPr="00006C8D">
              <w:rPr>
                <w:rFonts w:ascii="Arial Narrow" w:hAnsi="Arial Narrow"/>
                <w:lang w:val="it-CH"/>
              </w:rPr>
              <w:t>Demonstrira prirodan i ležeran stav pjevača</w:t>
            </w:r>
          </w:p>
        </w:tc>
        <w:tc>
          <w:tcPr>
            <w:tcW w:w="2500" w:type="pct"/>
            <w:tcBorders>
              <w:top w:val="single" w:sz="18" w:space="0" w:color="C00000"/>
            </w:tcBorders>
            <w:shd w:val="clear" w:color="auto" w:fill="auto"/>
            <w:vAlign w:val="center"/>
          </w:tcPr>
          <w:p w14:paraId="45E00D52" w14:textId="77777777" w:rsidR="00320E48" w:rsidRPr="00320E48" w:rsidRDefault="00320E48" w:rsidP="005632C7">
            <w:pPr>
              <w:spacing w:before="120" w:after="120" w:line="240" w:lineRule="auto"/>
              <w:jc w:val="both"/>
              <w:rPr>
                <w:rFonts w:ascii="Arial Narrow" w:hAnsi="Arial Narrow"/>
                <w:color w:val="000000"/>
                <w:lang w:val="sr-Latn-CS"/>
              </w:rPr>
            </w:pPr>
          </w:p>
        </w:tc>
      </w:tr>
      <w:tr w:rsidR="00320E48" w:rsidRPr="00320E48" w14:paraId="32492979" w14:textId="77777777" w:rsidTr="00320E48">
        <w:trPr>
          <w:trHeight w:val="542"/>
          <w:jc w:val="center"/>
        </w:trPr>
        <w:tc>
          <w:tcPr>
            <w:tcW w:w="2500" w:type="pct"/>
            <w:shd w:val="clear" w:color="auto" w:fill="auto"/>
            <w:vAlign w:val="center"/>
          </w:tcPr>
          <w:p w14:paraId="2A20E576" w14:textId="77777777" w:rsidR="00320E48" w:rsidRPr="00320E48" w:rsidRDefault="00320E48" w:rsidP="00353328">
            <w:pPr>
              <w:numPr>
                <w:ilvl w:val="0"/>
                <w:numId w:val="361"/>
              </w:numPr>
              <w:spacing w:before="120" w:after="120" w:line="240" w:lineRule="auto"/>
              <w:rPr>
                <w:rFonts w:ascii="Arial Narrow" w:hAnsi="Arial Narrow"/>
              </w:rPr>
            </w:pPr>
            <w:r w:rsidRPr="00320E48">
              <w:rPr>
                <w:rFonts w:ascii="Arial Narrow" w:hAnsi="Arial Narrow"/>
                <w:lang w:val="en-US"/>
              </w:rPr>
              <w:t>Objasni</w:t>
            </w:r>
            <w:r w:rsidRPr="00320E48">
              <w:rPr>
                <w:rFonts w:ascii="Arial Narrow" w:hAnsi="Arial Narrow"/>
              </w:rPr>
              <w:t xml:space="preserve"> </w:t>
            </w:r>
            <w:r w:rsidRPr="00320E48">
              <w:rPr>
                <w:rFonts w:ascii="Arial Narrow" w:hAnsi="Arial Narrow"/>
                <w:lang w:val="en-US"/>
              </w:rPr>
              <w:t>razliku</w:t>
            </w:r>
            <w:r w:rsidRPr="00320E48">
              <w:rPr>
                <w:rFonts w:ascii="Arial Narrow" w:hAnsi="Arial Narrow"/>
              </w:rPr>
              <w:t xml:space="preserve"> </w:t>
            </w:r>
            <w:r w:rsidRPr="00320E48">
              <w:rPr>
                <w:rFonts w:ascii="Arial Narrow" w:hAnsi="Arial Narrow"/>
                <w:lang w:val="en-US"/>
              </w:rPr>
              <w:t>izme</w:t>
            </w:r>
            <w:r w:rsidRPr="00320E48">
              <w:rPr>
                <w:rFonts w:ascii="Arial Narrow" w:hAnsi="Arial Narrow"/>
              </w:rPr>
              <w:t>đ</w:t>
            </w:r>
            <w:r w:rsidRPr="00320E48">
              <w:rPr>
                <w:rFonts w:ascii="Arial Narrow" w:hAnsi="Arial Narrow"/>
                <w:lang w:val="en-US"/>
              </w:rPr>
              <w:t>u</w:t>
            </w:r>
            <w:r w:rsidRPr="00320E48">
              <w:rPr>
                <w:rFonts w:ascii="Arial Narrow" w:hAnsi="Arial Narrow"/>
              </w:rPr>
              <w:t xml:space="preserve"> </w:t>
            </w:r>
            <w:r w:rsidRPr="00320E48">
              <w:rPr>
                <w:rFonts w:ascii="Arial Narrow" w:hAnsi="Arial Narrow"/>
                <w:lang w:val="en-US"/>
              </w:rPr>
              <w:t>pravilnog</w:t>
            </w:r>
            <w:r w:rsidRPr="00320E48">
              <w:rPr>
                <w:rFonts w:ascii="Arial Narrow" w:hAnsi="Arial Narrow"/>
              </w:rPr>
              <w:t xml:space="preserve"> </w:t>
            </w:r>
            <w:r w:rsidRPr="00320E48">
              <w:rPr>
                <w:rFonts w:ascii="Arial Narrow" w:hAnsi="Arial Narrow"/>
                <w:lang w:val="en-US"/>
              </w:rPr>
              <w:t>i</w:t>
            </w:r>
            <w:r w:rsidRPr="00320E48">
              <w:rPr>
                <w:rFonts w:ascii="Arial Narrow" w:hAnsi="Arial Narrow"/>
              </w:rPr>
              <w:t xml:space="preserve"> </w:t>
            </w:r>
            <w:r w:rsidRPr="00320E48">
              <w:rPr>
                <w:rFonts w:ascii="Arial Narrow" w:hAnsi="Arial Narrow"/>
                <w:lang w:val="en-US"/>
              </w:rPr>
              <w:t>nepravilnog</w:t>
            </w:r>
            <w:r w:rsidRPr="00320E48">
              <w:rPr>
                <w:rFonts w:ascii="Arial Narrow" w:hAnsi="Arial Narrow"/>
              </w:rPr>
              <w:t xml:space="preserve"> </w:t>
            </w:r>
            <w:r w:rsidRPr="00320E48">
              <w:rPr>
                <w:rFonts w:ascii="Arial Narrow" w:hAnsi="Arial Narrow"/>
                <w:lang w:val="en-US"/>
              </w:rPr>
              <w:t>protoka</w:t>
            </w:r>
            <w:r w:rsidRPr="00320E48">
              <w:rPr>
                <w:rFonts w:ascii="Arial Narrow" w:hAnsi="Arial Narrow"/>
              </w:rPr>
              <w:t xml:space="preserve"> </w:t>
            </w:r>
            <w:r w:rsidRPr="00320E48">
              <w:rPr>
                <w:rFonts w:ascii="Arial Narrow" w:hAnsi="Arial Narrow"/>
                <w:lang w:val="en-US"/>
              </w:rPr>
              <w:t>vazduha</w:t>
            </w:r>
          </w:p>
        </w:tc>
        <w:tc>
          <w:tcPr>
            <w:tcW w:w="2500" w:type="pct"/>
            <w:shd w:val="clear" w:color="auto" w:fill="auto"/>
            <w:vAlign w:val="center"/>
          </w:tcPr>
          <w:p w14:paraId="4B0FA566" w14:textId="77777777" w:rsidR="00320E48" w:rsidRPr="00320E48" w:rsidRDefault="00320E48" w:rsidP="005632C7">
            <w:pPr>
              <w:spacing w:before="120" w:after="120" w:line="240" w:lineRule="auto"/>
              <w:jc w:val="both"/>
              <w:rPr>
                <w:rFonts w:ascii="Arial Narrow" w:hAnsi="Arial Narrow"/>
                <w:color w:val="000000"/>
                <w:lang w:val="sr-Latn-CS"/>
              </w:rPr>
            </w:pPr>
          </w:p>
        </w:tc>
      </w:tr>
      <w:tr w:rsidR="00320E48" w:rsidRPr="00320E48" w14:paraId="40BEC178" w14:textId="77777777" w:rsidTr="00320E48">
        <w:trPr>
          <w:trHeight w:val="542"/>
          <w:jc w:val="center"/>
        </w:trPr>
        <w:tc>
          <w:tcPr>
            <w:tcW w:w="2500" w:type="pct"/>
            <w:shd w:val="clear" w:color="auto" w:fill="auto"/>
            <w:vAlign w:val="center"/>
          </w:tcPr>
          <w:p w14:paraId="3BC8E49E" w14:textId="77777777" w:rsidR="00320E48" w:rsidRPr="00320E48" w:rsidRDefault="00320E48" w:rsidP="00353328">
            <w:pPr>
              <w:numPr>
                <w:ilvl w:val="0"/>
                <w:numId w:val="361"/>
              </w:numPr>
              <w:spacing w:before="120" w:after="120" w:line="240" w:lineRule="auto"/>
              <w:rPr>
                <w:rFonts w:ascii="Arial Narrow" w:hAnsi="Arial Narrow"/>
                <w:lang w:val="en-US"/>
              </w:rPr>
            </w:pPr>
            <w:r w:rsidRPr="00320E48">
              <w:rPr>
                <w:rFonts w:ascii="Arial Narrow" w:hAnsi="Arial Narrow"/>
                <w:lang w:val="en-US"/>
              </w:rPr>
              <w:t>Izvrši potpunu kontrolu daha</w:t>
            </w:r>
          </w:p>
        </w:tc>
        <w:tc>
          <w:tcPr>
            <w:tcW w:w="2500" w:type="pct"/>
            <w:shd w:val="clear" w:color="auto" w:fill="auto"/>
            <w:vAlign w:val="center"/>
          </w:tcPr>
          <w:p w14:paraId="24F75D30" w14:textId="77777777" w:rsidR="00320E48" w:rsidRPr="00320E48" w:rsidRDefault="00320E48" w:rsidP="005632C7">
            <w:pPr>
              <w:spacing w:before="120" w:after="120" w:line="240" w:lineRule="auto"/>
              <w:jc w:val="both"/>
              <w:rPr>
                <w:rFonts w:ascii="Arial Narrow" w:hAnsi="Arial Narrow"/>
                <w:color w:val="000000"/>
                <w:lang w:val="sr-Latn-CS"/>
              </w:rPr>
            </w:pPr>
          </w:p>
        </w:tc>
      </w:tr>
      <w:tr w:rsidR="00320E48" w:rsidRPr="00320E48" w14:paraId="3E71363E" w14:textId="77777777" w:rsidTr="00320E48">
        <w:trPr>
          <w:trHeight w:val="542"/>
          <w:jc w:val="center"/>
        </w:trPr>
        <w:tc>
          <w:tcPr>
            <w:tcW w:w="2500" w:type="pct"/>
            <w:shd w:val="clear" w:color="auto" w:fill="auto"/>
            <w:vAlign w:val="center"/>
          </w:tcPr>
          <w:p w14:paraId="7110F9EC" w14:textId="77777777" w:rsidR="00320E48" w:rsidRPr="00320E48" w:rsidRDefault="00320E48" w:rsidP="00353328">
            <w:pPr>
              <w:numPr>
                <w:ilvl w:val="0"/>
                <w:numId w:val="361"/>
              </w:numPr>
              <w:spacing w:before="120" w:after="120" w:line="240" w:lineRule="auto"/>
              <w:rPr>
                <w:rFonts w:ascii="Arial Narrow" w:hAnsi="Arial Narrow"/>
                <w:lang w:val="es-ES_tradnl"/>
              </w:rPr>
            </w:pPr>
            <w:r w:rsidRPr="00320E48">
              <w:rPr>
                <w:rFonts w:ascii="Arial Narrow" w:hAnsi="Arial Narrow"/>
                <w:lang w:val="es-ES_tradnl"/>
              </w:rPr>
              <w:t>Demonstrira „tiho disanje“, bez šuštanja</w:t>
            </w:r>
          </w:p>
        </w:tc>
        <w:tc>
          <w:tcPr>
            <w:tcW w:w="2500" w:type="pct"/>
            <w:shd w:val="clear" w:color="auto" w:fill="auto"/>
            <w:vAlign w:val="center"/>
          </w:tcPr>
          <w:p w14:paraId="3350D111" w14:textId="77777777" w:rsidR="00320E48" w:rsidRPr="00320E48" w:rsidRDefault="00320E48" w:rsidP="005632C7">
            <w:pPr>
              <w:spacing w:before="120" w:after="120" w:line="240" w:lineRule="auto"/>
              <w:jc w:val="both"/>
              <w:rPr>
                <w:rFonts w:ascii="Arial Narrow" w:hAnsi="Arial Narrow"/>
                <w:color w:val="000000"/>
                <w:lang w:val="sr-Latn-CS"/>
              </w:rPr>
            </w:pPr>
          </w:p>
        </w:tc>
      </w:tr>
      <w:tr w:rsidR="00320E48" w:rsidRPr="00320E48" w14:paraId="2175D901" w14:textId="77777777" w:rsidTr="00320E48">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1320887589"/>
              <w:placeholder>
                <w:docPart w:val="957317C5CAC84CEABF698701B48A2A8F"/>
              </w:placeholder>
            </w:sdtPr>
            <w:sdtEndPr/>
            <w:sdtContent>
              <w:p w14:paraId="183AC3CA" w14:textId="77777777" w:rsidR="00320E48" w:rsidRPr="00320E48" w:rsidRDefault="00320E48" w:rsidP="005632C7">
                <w:pPr>
                  <w:spacing w:before="120" w:after="120" w:line="240" w:lineRule="auto"/>
                  <w:jc w:val="both"/>
                  <w:rPr>
                    <w:rFonts w:ascii="Arial Narrow" w:hAnsi="Arial Narrow"/>
                    <w:lang w:val="en-US"/>
                  </w:rPr>
                </w:pPr>
                <w:r w:rsidRPr="00320E48">
                  <w:rPr>
                    <w:rFonts w:ascii="Arial Narrow" w:hAnsi="Arial Narrow" w:cs="Verdana"/>
                    <w:b/>
                    <w:color w:val="000000"/>
                    <w:lang w:val="en-US"/>
                  </w:rPr>
                  <w:t>Načinprovjeravanjadostignutostiishoda učenja</w:t>
                </w:r>
              </w:p>
            </w:sdtContent>
          </w:sdt>
        </w:tc>
      </w:tr>
      <w:tr w:rsidR="00320E48" w:rsidRPr="00320E48" w14:paraId="047CA346" w14:textId="77777777" w:rsidTr="00320E48">
        <w:trPr>
          <w:trHeight w:val="282"/>
          <w:jc w:val="center"/>
        </w:trPr>
        <w:tc>
          <w:tcPr>
            <w:tcW w:w="5000" w:type="pct"/>
            <w:gridSpan w:val="2"/>
            <w:tcBorders>
              <w:top w:val="single" w:sz="18" w:space="0" w:color="C00000"/>
              <w:bottom w:val="single" w:sz="18" w:space="0" w:color="C00000"/>
            </w:tcBorders>
            <w:shd w:val="clear" w:color="auto" w:fill="auto"/>
            <w:vAlign w:val="center"/>
          </w:tcPr>
          <w:p w14:paraId="4112ACD1" w14:textId="77777777" w:rsidR="00320E48" w:rsidRPr="00320E48" w:rsidRDefault="00320E48" w:rsidP="005632C7">
            <w:pPr>
              <w:spacing w:before="120" w:after="120" w:line="240" w:lineRule="auto"/>
              <w:jc w:val="both"/>
              <w:rPr>
                <w:rFonts w:ascii="Arial Narrow" w:hAnsi="Arial Narrow"/>
              </w:rPr>
            </w:pPr>
            <w:r w:rsidRPr="00320E48">
              <w:rPr>
                <w:rFonts w:ascii="Arial Narrow" w:hAnsi="Arial Narrow"/>
                <w:lang w:val="es-ES_tradnl"/>
              </w:rPr>
              <w:t>U</w:t>
            </w:r>
            <w:r w:rsidRPr="00320E48">
              <w:rPr>
                <w:rFonts w:ascii="Arial Narrow" w:hAnsi="Arial Narrow"/>
              </w:rPr>
              <w:t xml:space="preserve"> </w:t>
            </w:r>
            <w:r w:rsidRPr="00320E48">
              <w:rPr>
                <w:rFonts w:ascii="Arial Narrow" w:hAnsi="Arial Narrow"/>
                <w:lang w:val="es-ES_tradnl"/>
              </w:rPr>
              <w:t>cilju</w:t>
            </w:r>
            <w:r w:rsidRPr="00320E48">
              <w:rPr>
                <w:rFonts w:ascii="Arial Narrow" w:hAnsi="Arial Narrow"/>
              </w:rPr>
              <w:t xml:space="preserve"> </w:t>
            </w:r>
            <w:r w:rsidRPr="00320E48">
              <w:rPr>
                <w:rFonts w:ascii="Arial Narrow" w:hAnsi="Arial Narrow"/>
                <w:lang w:val="es-ES_tradnl"/>
              </w:rPr>
              <w:t>provjeravanja</w:t>
            </w:r>
            <w:r w:rsidRPr="00320E48">
              <w:rPr>
                <w:rFonts w:ascii="Arial Narrow" w:hAnsi="Arial Narrow"/>
              </w:rPr>
              <w:t xml:space="preserve"> </w:t>
            </w:r>
            <w:r w:rsidRPr="00320E48">
              <w:rPr>
                <w:rFonts w:ascii="Arial Narrow" w:hAnsi="Arial Narrow"/>
                <w:lang w:val="es-ES_tradnl"/>
              </w:rPr>
              <w:t>dostignutosti</w:t>
            </w:r>
            <w:r w:rsidRPr="00320E48">
              <w:rPr>
                <w:rFonts w:ascii="Arial Narrow" w:hAnsi="Arial Narrow"/>
              </w:rPr>
              <w:t xml:space="preserve"> </w:t>
            </w:r>
            <w:r w:rsidRPr="00320E48">
              <w:rPr>
                <w:rFonts w:ascii="Arial Narrow" w:hAnsi="Arial Narrow"/>
                <w:lang w:val="es-ES_tradnl"/>
              </w:rPr>
              <w:t>pomenutog</w:t>
            </w:r>
            <w:r w:rsidRPr="00320E48">
              <w:rPr>
                <w:rFonts w:ascii="Arial Narrow" w:hAnsi="Arial Narrow"/>
              </w:rPr>
              <w:t xml:space="preserve"> </w:t>
            </w:r>
            <w:r w:rsidRPr="00320E48">
              <w:rPr>
                <w:rFonts w:ascii="Arial Narrow" w:hAnsi="Arial Narrow"/>
                <w:lang w:val="es-ES_tradnl"/>
              </w:rPr>
              <w:t>ishoda</w:t>
            </w:r>
            <w:r w:rsidRPr="00320E48">
              <w:rPr>
                <w:rFonts w:ascii="Arial Narrow" w:hAnsi="Arial Narrow"/>
              </w:rPr>
              <w:t xml:space="preserve"> </w:t>
            </w:r>
            <w:r w:rsidRPr="00320E48">
              <w:rPr>
                <w:rFonts w:ascii="Arial Narrow" w:hAnsi="Arial Narrow"/>
                <w:lang w:val="es-ES_tradnl"/>
              </w:rPr>
              <w:t>u</w:t>
            </w:r>
            <w:r w:rsidRPr="00320E48">
              <w:rPr>
                <w:rFonts w:ascii="Arial Narrow" w:hAnsi="Arial Narrow"/>
              </w:rPr>
              <w:t>č</w:t>
            </w:r>
            <w:r w:rsidRPr="00320E48">
              <w:rPr>
                <w:rFonts w:ascii="Arial Narrow" w:hAnsi="Arial Narrow"/>
                <w:lang w:val="es-ES_tradnl"/>
              </w:rPr>
              <w:t>enja</w:t>
            </w:r>
            <w:r w:rsidRPr="00320E48">
              <w:rPr>
                <w:rFonts w:ascii="Arial Narrow" w:hAnsi="Arial Narrow"/>
              </w:rPr>
              <w:t xml:space="preserve">, </w:t>
            </w:r>
            <w:r w:rsidRPr="00320E48">
              <w:rPr>
                <w:rFonts w:ascii="Arial Narrow" w:hAnsi="Arial Narrow"/>
                <w:lang w:val="es-ES_tradnl"/>
              </w:rPr>
              <w:t>potreban</w:t>
            </w:r>
            <w:r w:rsidRPr="00320E48">
              <w:rPr>
                <w:rFonts w:ascii="Arial Narrow" w:hAnsi="Arial Narrow"/>
              </w:rPr>
              <w:t xml:space="preserve"> </w:t>
            </w:r>
            <w:r w:rsidRPr="00320E48">
              <w:rPr>
                <w:rFonts w:ascii="Arial Narrow" w:hAnsi="Arial Narrow"/>
                <w:lang w:val="es-ES_tradnl"/>
              </w:rPr>
              <w:t>je</w:t>
            </w:r>
            <w:r w:rsidRPr="00320E48">
              <w:rPr>
                <w:rFonts w:ascii="Arial Narrow" w:hAnsi="Arial Narrow"/>
              </w:rPr>
              <w:t xml:space="preserve"> </w:t>
            </w:r>
            <w:r w:rsidRPr="00320E48">
              <w:rPr>
                <w:rFonts w:ascii="Arial Narrow" w:hAnsi="Arial Narrow"/>
                <w:lang w:val="es-ES_tradnl"/>
              </w:rPr>
              <w:t>usmeni</w:t>
            </w:r>
            <w:r w:rsidRPr="00320E48">
              <w:rPr>
                <w:rFonts w:ascii="Arial Narrow" w:hAnsi="Arial Narrow"/>
              </w:rPr>
              <w:t xml:space="preserve"> </w:t>
            </w:r>
            <w:r w:rsidRPr="00320E48">
              <w:rPr>
                <w:rFonts w:ascii="Arial Narrow" w:hAnsi="Arial Narrow"/>
                <w:lang w:val="es-ES_tradnl"/>
              </w:rPr>
              <w:t>dokaz</w:t>
            </w:r>
            <w:r w:rsidRPr="00320E48">
              <w:rPr>
                <w:rFonts w:ascii="Arial Narrow" w:hAnsi="Arial Narrow"/>
              </w:rPr>
              <w:t xml:space="preserve"> </w:t>
            </w:r>
            <w:r w:rsidRPr="00320E48">
              <w:rPr>
                <w:rFonts w:ascii="Arial Narrow" w:hAnsi="Arial Narrow"/>
                <w:lang w:val="es-ES_tradnl"/>
              </w:rPr>
              <w:t>da</w:t>
            </w:r>
            <w:r w:rsidRPr="00320E48">
              <w:rPr>
                <w:rFonts w:ascii="Arial Narrow" w:hAnsi="Arial Narrow"/>
              </w:rPr>
              <w:t xml:space="preserve"> </w:t>
            </w:r>
            <w:r w:rsidRPr="00320E48">
              <w:rPr>
                <w:rFonts w:ascii="Arial Narrow" w:hAnsi="Arial Narrow"/>
                <w:lang w:val="es-ES_tradnl"/>
              </w:rPr>
              <w:t>je</w:t>
            </w:r>
            <w:r w:rsidRPr="00320E48">
              <w:rPr>
                <w:rFonts w:ascii="Arial Narrow" w:hAnsi="Arial Narrow"/>
              </w:rPr>
              <w:t xml:space="preserve"> </w:t>
            </w:r>
            <w:r w:rsidRPr="00320E48">
              <w:rPr>
                <w:rFonts w:ascii="Arial Narrow" w:hAnsi="Arial Narrow"/>
                <w:lang w:val="es-ES_tradnl"/>
              </w:rPr>
              <w:t>u</w:t>
            </w:r>
            <w:r w:rsidRPr="00320E48">
              <w:rPr>
                <w:rFonts w:ascii="Arial Narrow" w:hAnsi="Arial Narrow"/>
              </w:rPr>
              <w:t>č</w:t>
            </w:r>
            <w:r w:rsidRPr="00320E48">
              <w:rPr>
                <w:rFonts w:ascii="Arial Narrow" w:hAnsi="Arial Narrow"/>
                <w:lang w:val="es-ES_tradnl"/>
              </w:rPr>
              <w:t>enik</w:t>
            </w:r>
            <w:r w:rsidRPr="00320E48">
              <w:rPr>
                <w:rFonts w:ascii="Arial Narrow" w:hAnsi="Arial Narrow"/>
              </w:rPr>
              <w:t xml:space="preserve"> </w:t>
            </w:r>
            <w:r w:rsidRPr="00320E48">
              <w:rPr>
                <w:rFonts w:ascii="Arial Narrow" w:hAnsi="Arial Narrow"/>
                <w:lang w:val="es-ES_tradnl"/>
              </w:rPr>
              <w:t>uspje</w:t>
            </w:r>
            <w:r w:rsidRPr="00320E48">
              <w:rPr>
                <w:rFonts w:ascii="Arial Narrow" w:hAnsi="Arial Narrow"/>
              </w:rPr>
              <w:t>š</w:t>
            </w:r>
            <w:r w:rsidRPr="00320E48">
              <w:rPr>
                <w:rFonts w:ascii="Arial Narrow" w:hAnsi="Arial Narrow"/>
                <w:lang w:val="es-ES_tradnl"/>
              </w:rPr>
              <w:t>no</w:t>
            </w:r>
            <w:r w:rsidRPr="00320E48">
              <w:rPr>
                <w:rFonts w:ascii="Arial Narrow" w:hAnsi="Arial Narrow"/>
              </w:rPr>
              <w:t xml:space="preserve"> </w:t>
            </w:r>
            <w:r w:rsidRPr="00320E48">
              <w:rPr>
                <w:rFonts w:ascii="Arial Narrow" w:hAnsi="Arial Narrow"/>
                <w:lang w:val="es-ES_tradnl"/>
              </w:rPr>
              <w:t>realizovao</w:t>
            </w:r>
            <w:r w:rsidRPr="00320E48">
              <w:rPr>
                <w:rFonts w:ascii="Arial Narrow" w:hAnsi="Arial Narrow"/>
              </w:rPr>
              <w:t xml:space="preserve"> </w:t>
            </w:r>
            <w:r w:rsidRPr="00320E48">
              <w:rPr>
                <w:rFonts w:ascii="Arial Narrow" w:hAnsi="Arial Narrow"/>
                <w:lang w:val="es-ES_tradnl"/>
              </w:rPr>
              <w:t xml:space="preserve">kriterijum </w:t>
            </w:r>
            <w:r w:rsidRPr="00320E48">
              <w:rPr>
                <w:rFonts w:ascii="Arial Narrow" w:hAnsi="Arial Narrow"/>
              </w:rPr>
              <w:t xml:space="preserve">2. </w:t>
            </w:r>
            <w:r w:rsidRPr="00320E48">
              <w:rPr>
                <w:rFonts w:ascii="Arial Narrow" w:hAnsi="Arial Narrow"/>
                <w:lang w:val="es-ES_tradnl"/>
              </w:rPr>
              <w:t>Za</w:t>
            </w:r>
            <w:r w:rsidRPr="00320E48">
              <w:rPr>
                <w:rFonts w:ascii="Arial Narrow" w:hAnsi="Arial Narrow"/>
              </w:rPr>
              <w:t xml:space="preserve"> </w:t>
            </w:r>
            <w:r w:rsidRPr="00320E48">
              <w:rPr>
                <w:rFonts w:ascii="Arial Narrow" w:hAnsi="Arial Narrow"/>
                <w:lang w:val="es-ES_tradnl"/>
              </w:rPr>
              <w:t>kriterijume</w:t>
            </w:r>
            <w:r w:rsidRPr="00320E48">
              <w:rPr>
                <w:rFonts w:ascii="Arial Narrow" w:hAnsi="Arial Narrow"/>
              </w:rPr>
              <w:t xml:space="preserve"> 1 i 3</w:t>
            </w:r>
            <w:r w:rsidRPr="00320E48">
              <w:rPr>
                <w:rFonts w:ascii="Arial Narrow" w:hAnsi="Arial Narrow"/>
                <w:lang w:val="es-ES_tradnl"/>
              </w:rPr>
              <w:t xml:space="preserve"> potrebne su ispravno urađene vježbe sa usmenim obrazloženjem</w:t>
            </w:r>
            <w:r w:rsidRPr="00320E48">
              <w:rPr>
                <w:rFonts w:ascii="Arial Narrow" w:hAnsi="Arial Narrow"/>
              </w:rPr>
              <w:t xml:space="preserve">. </w:t>
            </w:r>
            <w:r w:rsidRPr="00320E48">
              <w:rPr>
                <w:rFonts w:ascii="Arial Narrow" w:hAnsi="Arial Narrow"/>
                <w:lang w:val="es-ES_tradnl"/>
              </w:rPr>
              <w:t>Za</w:t>
            </w:r>
            <w:r w:rsidRPr="00320E48">
              <w:rPr>
                <w:rFonts w:ascii="Arial Narrow" w:hAnsi="Arial Narrow"/>
              </w:rPr>
              <w:t xml:space="preserve"> </w:t>
            </w:r>
            <w:r w:rsidRPr="00320E48">
              <w:rPr>
                <w:rFonts w:ascii="Arial Narrow" w:hAnsi="Arial Narrow"/>
                <w:lang w:val="es-ES_tradnl"/>
              </w:rPr>
              <w:t>kriterijum</w:t>
            </w:r>
            <w:r w:rsidRPr="00320E48">
              <w:rPr>
                <w:rFonts w:ascii="Arial Narrow" w:hAnsi="Arial Narrow"/>
              </w:rPr>
              <w:t xml:space="preserve"> 4 </w:t>
            </w:r>
            <w:r w:rsidRPr="00320E48">
              <w:rPr>
                <w:rFonts w:ascii="Arial Narrow" w:hAnsi="Arial Narrow"/>
                <w:lang w:val="es-ES_tradnl"/>
              </w:rPr>
              <w:t>potrebna</w:t>
            </w:r>
            <w:r w:rsidRPr="00320E48">
              <w:rPr>
                <w:rFonts w:ascii="Arial Narrow" w:hAnsi="Arial Narrow"/>
              </w:rPr>
              <w:t xml:space="preserve"> </w:t>
            </w:r>
            <w:r w:rsidRPr="00320E48">
              <w:rPr>
                <w:rFonts w:ascii="Arial Narrow" w:hAnsi="Arial Narrow"/>
                <w:lang w:val="es-ES_tradnl"/>
              </w:rPr>
              <w:t>je</w:t>
            </w:r>
            <w:r w:rsidRPr="00320E48">
              <w:rPr>
                <w:rFonts w:ascii="Arial Narrow" w:hAnsi="Arial Narrow"/>
              </w:rPr>
              <w:t xml:space="preserve"> </w:t>
            </w:r>
            <w:r w:rsidRPr="00320E48">
              <w:rPr>
                <w:rFonts w:ascii="Arial Narrow" w:hAnsi="Arial Narrow"/>
                <w:lang w:val="es-ES_tradnl"/>
              </w:rPr>
              <w:t>ispravno</w:t>
            </w:r>
            <w:r w:rsidRPr="00320E48">
              <w:rPr>
                <w:rFonts w:ascii="Arial Narrow" w:hAnsi="Arial Narrow"/>
              </w:rPr>
              <w:t xml:space="preserve"> </w:t>
            </w:r>
            <w:r w:rsidRPr="00320E48">
              <w:rPr>
                <w:rFonts w:ascii="Arial Narrow" w:hAnsi="Arial Narrow"/>
                <w:lang w:val="es-ES_tradnl"/>
              </w:rPr>
              <w:t>ura</w:t>
            </w:r>
            <w:r w:rsidRPr="00320E48">
              <w:rPr>
                <w:rFonts w:ascii="Arial Narrow" w:hAnsi="Arial Narrow"/>
              </w:rPr>
              <w:t>đ</w:t>
            </w:r>
            <w:r w:rsidRPr="00320E48">
              <w:rPr>
                <w:rFonts w:ascii="Arial Narrow" w:hAnsi="Arial Narrow"/>
                <w:lang w:val="es-ES_tradnl"/>
              </w:rPr>
              <w:t>ena</w:t>
            </w:r>
            <w:r w:rsidRPr="00320E48">
              <w:rPr>
                <w:rFonts w:ascii="Arial Narrow" w:hAnsi="Arial Narrow"/>
              </w:rPr>
              <w:t xml:space="preserve"> </w:t>
            </w:r>
            <w:r w:rsidRPr="00320E48">
              <w:rPr>
                <w:rFonts w:ascii="Arial Narrow" w:hAnsi="Arial Narrow"/>
                <w:lang w:val="es-ES_tradnl"/>
              </w:rPr>
              <w:t>prakti</w:t>
            </w:r>
            <w:r w:rsidRPr="00320E48">
              <w:rPr>
                <w:rFonts w:ascii="Arial Narrow" w:hAnsi="Arial Narrow"/>
              </w:rPr>
              <w:t>č</w:t>
            </w:r>
            <w:r w:rsidRPr="00320E48">
              <w:rPr>
                <w:rFonts w:ascii="Arial Narrow" w:hAnsi="Arial Narrow"/>
                <w:lang w:val="es-ES_tradnl"/>
              </w:rPr>
              <w:t>na</w:t>
            </w:r>
            <w:r w:rsidRPr="00320E48">
              <w:rPr>
                <w:rFonts w:ascii="Arial Narrow" w:hAnsi="Arial Narrow"/>
              </w:rPr>
              <w:t xml:space="preserve"> </w:t>
            </w:r>
            <w:r w:rsidRPr="00320E48">
              <w:rPr>
                <w:rFonts w:ascii="Arial Narrow" w:hAnsi="Arial Narrow"/>
                <w:lang w:val="es-ES_tradnl"/>
              </w:rPr>
              <w:t>vje</w:t>
            </w:r>
            <w:r w:rsidRPr="00320E48">
              <w:rPr>
                <w:rFonts w:ascii="Arial Narrow" w:hAnsi="Arial Narrow"/>
              </w:rPr>
              <w:t>ž</w:t>
            </w:r>
            <w:r w:rsidRPr="00320E48">
              <w:rPr>
                <w:rFonts w:ascii="Arial Narrow" w:hAnsi="Arial Narrow"/>
                <w:lang w:val="es-ES_tradnl"/>
              </w:rPr>
              <w:t>ba</w:t>
            </w:r>
            <w:r w:rsidRPr="00320E48">
              <w:rPr>
                <w:rFonts w:ascii="Arial Narrow" w:hAnsi="Arial Narrow"/>
              </w:rPr>
              <w:t xml:space="preserve"> </w:t>
            </w:r>
            <w:r w:rsidRPr="00320E48">
              <w:rPr>
                <w:rFonts w:ascii="Arial Narrow" w:hAnsi="Arial Narrow"/>
                <w:lang w:val="es-ES_tradnl"/>
              </w:rPr>
              <w:t>sa</w:t>
            </w:r>
            <w:r w:rsidRPr="00320E48">
              <w:rPr>
                <w:rFonts w:ascii="Arial Narrow" w:hAnsi="Arial Narrow"/>
              </w:rPr>
              <w:t xml:space="preserve"> </w:t>
            </w:r>
            <w:r w:rsidRPr="00320E48">
              <w:rPr>
                <w:rFonts w:ascii="Arial Narrow" w:hAnsi="Arial Narrow"/>
                <w:lang w:val="es-ES_tradnl"/>
              </w:rPr>
              <w:t>usmenim</w:t>
            </w:r>
            <w:r w:rsidRPr="00320E48">
              <w:rPr>
                <w:rFonts w:ascii="Arial Narrow" w:hAnsi="Arial Narrow"/>
              </w:rPr>
              <w:t xml:space="preserve"> </w:t>
            </w:r>
            <w:r w:rsidRPr="00320E48">
              <w:rPr>
                <w:rFonts w:ascii="Arial Narrow" w:hAnsi="Arial Narrow"/>
                <w:lang w:val="es-ES_tradnl"/>
              </w:rPr>
              <w:t>obrazlo</w:t>
            </w:r>
            <w:r w:rsidRPr="00320E48">
              <w:rPr>
                <w:rFonts w:ascii="Arial Narrow" w:hAnsi="Arial Narrow"/>
              </w:rPr>
              <w:t>ž</w:t>
            </w:r>
            <w:r w:rsidRPr="00320E48">
              <w:rPr>
                <w:rFonts w:ascii="Arial Narrow" w:hAnsi="Arial Narrow"/>
                <w:lang w:val="es-ES_tradnl"/>
              </w:rPr>
              <w:t>enjem</w:t>
            </w:r>
            <w:r w:rsidRPr="00320E48">
              <w:rPr>
                <w:rFonts w:ascii="Arial Narrow" w:hAnsi="Arial Narrow"/>
              </w:rPr>
              <w:t>.</w:t>
            </w:r>
          </w:p>
        </w:tc>
      </w:tr>
      <w:tr w:rsidR="00320E48" w:rsidRPr="00320E48" w14:paraId="0A4B2854" w14:textId="77777777" w:rsidTr="00320E48">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1675224036"/>
              <w:placeholder>
                <w:docPart w:val="6B5B7EF60C5940C0B68C4B91EAC4D815"/>
              </w:placeholder>
            </w:sdtPr>
            <w:sdtEndPr/>
            <w:sdtContent>
              <w:p w14:paraId="3C9063A3" w14:textId="77777777" w:rsidR="00320E48" w:rsidRPr="00320E48" w:rsidRDefault="00320E48" w:rsidP="005632C7">
                <w:pPr>
                  <w:spacing w:before="120" w:after="120" w:line="240" w:lineRule="auto"/>
                  <w:jc w:val="both"/>
                  <w:rPr>
                    <w:rFonts w:ascii="Arial Narrow" w:hAnsi="Arial Narrow"/>
                    <w:lang w:val="en-US"/>
                  </w:rPr>
                </w:pPr>
                <w:r w:rsidRPr="00320E48">
                  <w:rPr>
                    <w:rFonts w:ascii="Arial Narrow" w:hAnsi="Arial Narrow" w:cs="Verdana"/>
                    <w:b/>
                    <w:color w:val="000000"/>
                    <w:lang w:val="en-US"/>
                  </w:rPr>
                  <w:t>Predložene teme</w:t>
                </w:r>
              </w:p>
            </w:sdtContent>
          </w:sdt>
        </w:tc>
      </w:tr>
      <w:tr w:rsidR="00320E48" w:rsidRPr="00320E48" w14:paraId="6445AF81" w14:textId="77777777" w:rsidTr="00320E48">
        <w:trPr>
          <w:trHeight w:val="99"/>
          <w:jc w:val="center"/>
        </w:trPr>
        <w:tc>
          <w:tcPr>
            <w:tcW w:w="5000" w:type="pct"/>
            <w:gridSpan w:val="2"/>
            <w:tcBorders>
              <w:top w:val="single" w:sz="18" w:space="0" w:color="C00000"/>
              <w:bottom w:val="single" w:sz="2" w:space="0" w:color="C00000"/>
            </w:tcBorders>
            <w:shd w:val="clear" w:color="auto" w:fill="auto"/>
            <w:vAlign w:val="center"/>
          </w:tcPr>
          <w:p w14:paraId="0056D644" w14:textId="77777777" w:rsidR="00320E48" w:rsidRPr="00320E48" w:rsidRDefault="00320E48" w:rsidP="005632C7">
            <w:pPr>
              <w:numPr>
                <w:ilvl w:val="0"/>
                <w:numId w:val="11"/>
              </w:numPr>
              <w:tabs>
                <w:tab w:val="num" w:pos="173"/>
              </w:tabs>
              <w:spacing w:before="120" w:after="120" w:line="240" w:lineRule="auto"/>
              <w:ind w:left="176" w:hanging="176"/>
              <w:jc w:val="both"/>
              <w:rPr>
                <w:rFonts w:ascii="Arial Narrow" w:hAnsi="Arial Narrow"/>
                <w:color w:val="000000"/>
                <w:lang w:val="sr-Latn-CS"/>
              </w:rPr>
            </w:pPr>
            <w:r w:rsidRPr="00320E48">
              <w:rPr>
                <w:rFonts w:ascii="Arial Narrow" w:hAnsi="Arial Narrow"/>
                <w:lang w:val="en-US"/>
              </w:rPr>
              <w:t>Stav pjevača</w:t>
            </w:r>
          </w:p>
          <w:p w14:paraId="1E66A793" w14:textId="77777777" w:rsidR="00320E48" w:rsidRPr="00320E48" w:rsidRDefault="00320E48" w:rsidP="005632C7">
            <w:pPr>
              <w:numPr>
                <w:ilvl w:val="0"/>
                <w:numId w:val="11"/>
              </w:numPr>
              <w:tabs>
                <w:tab w:val="num" w:pos="173"/>
              </w:tabs>
              <w:spacing w:before="120" w:after="120" w:line="240" w:lineRule="auto"/>
              <w:ind w:left="176" w:hanging="176"/>
              <w:jc w:val="both"/>
              <w:rPr>
                <w:rFonts w:ascii="Arial Narrow" w:hAnsi="Arial Narrow"/>
                <w:color w:val="000000"/>
                <w:lang w:val="sr-Latn-CS"/>
              </w:rPr>
            </w:pPr>
            <w:r w:rsidRPr="00320E48">
              <w:rPr>
                <w:rFonts w:ascii="Arial Narrow" w:hAnsi="Arial Narrow"/>
                <w:lang w:val="en-US"/>
              </w:rPr>
              <w:t>Kontrola daha</w:t>
            </w:r>
          </w:p>
          <w:p w14:paraId="63378712" w14:textId="77777777" w:rsidR="00320E48" w:rsidRPr="00320E48" w:rsidRDefault="00320E48" w:rsidP="005632C7">
            <w:pPr>
              <w:numPr>
                <w:ilvl w:val="0"/>
                <w:numId w:val="11"/>
              </w:numPr>
              <w:tabs>
                <w:tab w:val="num" w:pos="173"/>
              </w:tabs>
              <w:spacing w:before="120" w:after="120" w:line="240" w:lineRule="auto"/>
              <w:ind w:left="176" w:hanging="176"/>
              <w:jc w:val="both"/>
              <w:rPr>
                <w:rFonts w:ascii="Arial Narrow" w:hAnsi="Arial Narrow"/>
                <w:color w:val="000000"/>
                <w:lang w:val="sr-Latn-CS"/>
              </w:rPr>
            </w:pPr>
            <w:r w:rsidRPr="00320E48">
              <w:rPr>
                <w:rFonts w:ascii="Arial Narrow" w:hAnsi="Arial Narrow"/>
                <w:lang w:val="en-US"/>
              </w:rPr>
              <w:t>Pravilno pjevačko disanje</w:t>
            </w:r>
          </w:p>
        </w:tc>
      </w:tr>
    </w:tbl>
    <w:p w14:paraId="606ACC44" w14:textId="77777777" w:rsidR="00320E48" w:rsidRPr="00320E48" w:rsidRDefault="00320E48" w:rsidP="005632C7">
      <w:pPr>
        <w:spacing w:after="160" w:line="259" w:lineRule="auto"/>
        <w:jc w:val="both"/>
        <w:rPr>
          <w:lang w:val="en-US"/>
        </w:rPr>
      </w:pPr>
      <w:r w:rsidRPr="00320E48">
        <w:rPr>
          <w:lang w:val="en-US"/>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320E48" w:rsidRPr="00320E48" w14:paraId="07FBD0DC" w14:textId="77777777" w:rsidTr="00320E48">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lang w:val="en-US"/>
              </w:rPr>
              <w:id w:val="118879273"/>
              <w:placeholder>
                <w:docPart w:val="749DBA886AD446FDBC64E0EC436E8ABE"/>
              </w:placeholder>
            </w:sdtPr>
            <w:sdtEndPr/>
            <w:sdtContent>
              <w:p w14:paraId="7C2B35D3" w14:textId="77777777" w:rsidR="00320E48" w:rsidRPr="00320E48" w:rsidRDefault="004A533C" w:rsidP="00C7643A">
                <w:pPr>
                  <w:spacing w:before="120" w:after="120" w:line="240" w:lineRule="auto"/>
                  <w:jc w:val="center"/>
                  <w:rPr>
                    <w:rFonts w:ascii="Arial Narrow" w:hAnsi="Arial Narrow"/>
                    <w:b/>
                    <w:lang w:val="en-US"/>
                  </w:rPr>
                </w:pPr>
                <w:sdt>
                  <w:sdtPr>
                    <w:rPr>
                      <w:rFonts w:ascii="Arial Narrow" w:hAnsi="Arial Narrow"/>
                      <w:b/>
                      <w:lang w:val="en-US"/>
                    </w:rPr>
                    <w:id w:val="873278995"/>
                    <w:placeholder>
                      <w:docPart w:val="749DBA886AD446FDBC64E0EC436E8ABE"/>
                    </w:placeholder>
                  </w:sdtPr>
                  <w:sdtEndPr/>
                  <w:sdtContent>
                    <w:r w:rsidR="00320E48" w:rsidRPr="00320E48">
                      <w:rPr>
                        <w:rFonts w:ascii="Arial Narrow" w:hAnsi="Arial Narrow"/>
                        <w:b/>
                        <w:lang w:val="en-US"/>
                      </w:rPr>
                      <w:t>Ishod 2 -</w:t>
                    </w:r>
                  </w:sdtContent>
                </w:sdt>
                <w:sdt>
                  <w:sdtPr>
                    <w:rPr>
                      <w:rFonts w:ascii="Arial Narrow" w:hAnsi="Arial Narrow"/>
                      <w:b/>
                      <w:lang w:val="en-US"/>
                    </w:rPr>
                    <w:id w:val="-659996282"/>
                    <w:placeholder>
                      <w:docPart w:val="9C1C4499A01F4CB19766656B14077915"/>
                    </w:placeholder>
                  </w:sdtPr>
                  <w:sdtEndPr/>
                  <w:sdtContent>
                    <w:r w:rsidR="00320E48" w:rsidRPr="00320E48">
                      <w:rPr>
                        <w:rFonts w:ascii="Arial Narrow" w:hAnsi="Arial Narrow"/>
                        <w:lang w:val="en-US"/>
                      </w:rPr>
                      <w:t>Učenik će biti sposoban da</w:t>
                    </w:r>
                  </w:sdtContent>
                </w:sdt>
              </w:p>
            </w:sdtContent>
          </w:sdt>
          <w:p w14:paraId="20BCD9CA" w14:textId="77777777" w:rsidR="00320E48" w:rsidRPr="00320E48" w:rsidRDefault="00320E48" w:rsidP="00C7643A">
            <w:pPr>
              <w:spacing w:before="120" w:after="120" w:line="240" w:lineRule="auto"/>
              <w:jc w:val="center"/>
              <w:rPr>
                <w:rFonts w:ascii="Arial Narrow" w:hAnsi="Arial Narrow"/>
                <w:color w:val="000000"/>
                <w:lang w:val="sr-Latn-CS"/>
              </w:rPr>
            </w:pPr>
            <w:r w:rsidRPr="00320E48">
              <w:rPr>
                <w:rFonts w:ascii="Arial Narrow" w:hAnsi="Arial Narrow"/>
                <w:b/>
                <w:lang w:val="en-US"/>
              </w:rPr>
              <w:t>Primijeni vokalnu tehniku pjevajući troglasne i četvoroglasne kompozicije homofone fakture</w:t>
            </w:r>
          </w:p>
        </w:tc>
      </w:tr>
      <w:tr w:rsidR="00320E48" w:rsidRPr="00320E48" w14:paraId="44298DEF" w14:textId="77777777" w:rsidTr="00320E48">
        <w:trPr>
          <w:trHeight w:val="83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color w:val="808080"/>
                <w:lang w:val="en-US"/>
              </w:rPr>
              <w:id w:val="-157538948"/>
              <w:placeholder>
                <w:docPart w:val="31D752AB757D4625996E04B163653733"/>
              </w:placeholder>
            </w:sdtPr>
            <w:sdtEndPr>
              <w:rPr>
                <w:b w:val="0"/>
              </w:rPr>
            </w:sdtEndPr>
            <w:sdtContent>
              <w:p w14:paraId="62883D6B" w14:textId="77777777" w:rsidR="00320E48" w:rsidRPr="00320E48" w:rsidRDefault="00320E48" w:rsidP="00C7643A">
                <w:pPr>
                  <w:spacing w:before="120" w:after="120" w:line="240" w:lineRule="auto"/>
                  <w:jc w:val="center"/>
                  <w:rPr>
                    <w:rFonts w:ascii="Arial Narrow" w:hAnsi="Arial Narrow"/>
                    <w:b/>
                    <w:lang w:val="es-ES_tradnl"/>
                  </w:rPr>
                </w:pPr>
                <w:r w:rsidRPr="00320E48">
                  <w:rPr>
                    <w:rFonts w:ascii="Arial Narrow" w:hAnsi="Arial Narrow"/>
                    <w:b/>
                    <w:lang w:val="es-ES_tradnl"/>
                  </w:rPr>
                  <w:t>Kriterijumi za dostizanje ishoda učenja</w:t>
                </w:r>
              </w:p>
              <w:p w14:paraId="1FA9263D" w14:textId="77777777" w:rsidR="00320E48" w:rsidRPr="00320E48" w:rsidRDefault="00320E48" w:rsidP="00C7643A">
                <w:pPr>
                  <w:spacing w:before="120" w:after="120" w:line="240" w:lineRule="auto"/>
                  <w:jc w:val="center"/>
                  <w:rPr>
                    <w:rFonts w:ascii="Arial Narrow" w:hAnsi="Arial Narrow"/>
                    <w:b/>
                    <w:lang w:val="es-ES_tradnl"/>
                  </w:rPr>
                </w:pPr>
                <w:r w:rsidRPr="00320E48">
                  <w:rPr>
                    <w:rFonts w:ascii="Arial Narrow" w:hAnsi="Arial Narrow"/>
                    <w:lang w:val="es-ES_tradnl"/>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lang w:val="en-US"/>
              </w:rPr>
              <w:id w:val="1431242743"/>
              <w:placeholder>
                <w:docPart w:val="31D752AB757D4625996E04B163653733"/>
              </w:placeholder>
            </w:sdtPr>
            <w:sdtEndPr>
              <w:rPr>
                <w:b w:val="0"/>
              </w:rPr>
            </w:sdtEndPr>
            <w:sdtContent>
              <w:p w14:paraId="372CA902" w14:textId="77777777" w:rsidR="00320E48" w:rsidRPr="00320E48" w:rsidRDefault="00320E48" w:rsidP="00C7643A">
                <w:pPr>
                  <w:spacing w:before="120" w:after="120" w:line="240" w:lineRule="auto"/>
                  <w:jc w:val="center"/>
                  <w:rPr>
                    <w:rFonts w:ascii="Arial Narrow" w:hAnsi="Arial Narrow" w:cs="Verdana"/>
                    <w:color w:val="000000"/>
                    <w:lang w:val="en-US"/>
                  </w:rPr>
                </w:pPr>
                <w:r w:rsidRPr="00320E48">
                  <w:rPr>
                    <w:rFonts w:ascii="Arial Narrow" w:hAnsi="Arial Narrow" w:cs="Verdana"/>
                    <w:b/>
                    <w:color w:val="000000"/>
                    <w:lang w:val="en-US"/>
                  </w:rPr>
                  <w:t>Kontekst</w:t>
                </w:r>
              </w:p>
              <w:p w14:paraId="475C8A11" w14:textId="77777777" w:rsidR="00320E48" w:rsidRPr="00320E48" w:rsidRDefault="00320E48" w:rsidP="00C7643A">
                <w:pPr>
                  <w:spacing w:before="120" w:after="120" w:line="240" w:lineRule="auto"/>
                  <w:jc w:val="center"/>
                  <w:rPr>
                    <w:rFonts w:ascii="Arial Narrow" w:hAnsi="Arial Narrow" w:cs="Verdana"/>
                    <w:color w:val="000000"/>
                    <w:lang w:val="en-US"/>
                  </w:rPr>
                </w:pPr>
                <w:r w:rsidRPr="00320E48">
                  <w:rPr>
                    <w:rFonts w:ascii="Arial Narrow" w:hAnsi="Arial Narrow" w:cs="Verdana"/>
                    <w:color w:val="000000"/>
                    <w:lang w:val="en-US"/>
                  </w:rPr>
                  <w:t>(Pojašnjenje označenih pojmova)</w:t>
                </w:r>
              </w:p>
            </w:sdtContent>
          </w:sdt>
        </w:tc>
      </w:tr>
      <w:tr w:rsidR="00320E48" w:rsidRPr="00320E48" w14:paraId="6D18C3B2" w14:textId="77777777" w:rsidTr="00320E48">
        <w:trPr>
          <w:trHeight w:val="542"/>
          <w:jc w:val="center"/>
        </w:trPr>
        <w:tc>
          <w:tcPr>
            <w:tcW w:w="2500" w:type="pct"/>
            <w:tcBorders>
              <w:top w:val="single" w:sz="18" w:space="0" w:color="C00000"/>
            </w:tcBorders>
            <w:shd w:val="clear" w:color="auto" w:fill="auto"/>
            <w:vAlign w:val="center"/>
          </w:tcPr>
          <w:p w14:paraId="0936E8E9" w14:textId="77777777" w:rsidR="00320E48" w:rsidRPr="00320E48" w:rsidRDefault="00320E48" w:rsidP="005632C7">
            <w:pPr>
              <w:numPr>
                <w:ilvl w:val="0"/>
                <w:numId w:val="362"/>
              </w:numPr>
              <w:spacing w:before="120" w:after="120" w:line="240" w:lineRule="auto"/>
              <w:jc w:val="both"/>
              <w:rPr>
                <w:rFonts w:ascii="Arial Narrow" w:hAnsi="Arial Narrow"/>
                <w:color w:val="000000"/>
                <w:lang w:val="sr-Latn-CS"/>
              </w:rPr>
            </w:pPr>
            <w:r w:rsidRPr="00320E48">
              <w:rPr>
                <w:rFonts w:ascii="Arial Narrow" w:hAnsi="Arial Narrow"/>
                <w:lang w:val="es-ES_tradnl"/>
              </w:rPr>
              <w:t>Demonstrira pravilan položaj organa rezonatora</w:t>
            </w:r>
          </w:p>
        </w:tc>
        <w:tc>
          <w:tcPr>
            <w:tcW w:w="2500" w:type="pct"/>
            <w:tcBorders>
              <w:top w:val="single" w:sz="18" w:space="0" w:color="C00000"/>
            </w:tcBorders>
            <w:shd w:val="clear" w:color="auto" w:fill="auto"/>
            <w:vAlign w:val="center"/>
          </w:tcPr>
          <w:p w14:paraId="1A91F961" w14:textId="77777777" w:rsidR="00320E48" w:rsidRPr="00320E48" w:rsidRDefault="00320E48" w:rsidP="005632C7">
            <w:pPr>
              <w:spacing w:before="120" w:after="120" w:line="240" w:lineRule="auto"/>
              <w:jc w:val="both"/>
              <w:rPr>
                <w:rFonts w:ascii="Arial Narrow" w:hAnsi="Arial Narrow"/>
                <w:color w:val="000000"/>
                <w:lang w:val="sr-Latn-CS"/>
              </w:rPr>
            </w:pPr>
          </w:p>
        </w:tc>
      </w:tr>
      <w:tr w:rsidR="00320E48" w:rsidRPr="00320E48" w14:paraId="67E59C94" w14:textId="77777777" w:rsidTr="00320E48">
        <w:trPr>
          <w:trHeight w:val="542"/>
          <w:jc w:val="center"/>
        </w:trPr>
        <w:tc>
          <w:tcPr>
            <w:tcW w:w="2500" w:type="pct"/>
            <w:shd w:val="clear" w:color="auto" w:fill="auto"/>
            <w:vAlign w:val="center"/>
          </w:tcPr>
          <w:p w14:paraId="6A186C1D" w14:textId="77777777" w:rsidR="00320E48" w:rsidRPr="00320E48" w:rsidRDefault="00320E48" w:rsidP="005632C7">
            <w:pPr>
              <w:numPr>
                <w:ilvl w:val="0"/>
                <w:numId w:val="362"/>
              </w:numPr>
              <w:spacing w:before="120" w:after="120" w:line="240" w:lineRule="auto"/>
              <w:jc w:val="both"/>
              <w:rPr>
                <w:rFonts w:ascii="Arial Narrow" w:hAnsi="Arial Narrow"/>
                <w:color w:val="000000"/>
                <w:lang w:val="sr-Latn-CS"/>
              </w:rPr>
            </w:pPr>
            <w:r w:rsidRPr="00320E48">
              <w:rPr>
                <w:rFonts w:ascii="Arial Narrow" w:hAnsi="Arial Narrow"/>
                <w:lang w:val="en-US"/>
              </w:rPr>
              <w:t>Izvede ataka ton</w:t>
            </w:r>
          </w:p>
        </w:tc>
        <w:tc>
          <w:tcPr>
            <w:tcW w:w="2500" w:type="pct"/>
            <w:shd w:val="clear" w:color="auto" w:fill="auto"/>
            <w:vAlign w:val="center"/>
          </w:tcPr>
          <w:p w14:paraId="45F87677" w14:textId="77777777" w:rsidR="00320E48" w:rsidRPr="00320E48" w:rsidRDefault="00320E48" w:rsidP="005632C7">
            <w:pPr>
              <w:spacing w:before="120" w:after="120" w:line="240" w:lineRule="auto"/>
              <w:jc w:val="both"/>
              <w:rPr>
                <w:rFonts w:ascii="Arial Narrow" w:hAnsi="Arial Narrow"/>
                <w:color w:val="000000"/>
                <w:lang w:val="sr-Latn-CS"/>
              </w:rPr>
            </w:pPr>
          </w:p>
        </w:tc>
      </w:tr>
      <w:tr w:rsidR="00320E48" w:rsidRPr="00320E48" w14:paraId="7C69E6EC" w14:textId="77777777" w:rsidTr="00320E48">
        <w:trPr>
          <w:trHeight w:val="542"/>
          <w:jc w:val="center"/>
        </w:trPr>
        <w:tc>
          <w:tcPr>
            <w:tcW w:w="2500" w:type="pct"/>
            <w:shd w:val="clear" w:color="auto" w:fill="auto"/>
            <w:vAlign w:val="center"/>
          </w:tcPr>
          <w:p w14:paraId="6EB4C270" w14:textId="77777777" w:rsidR="00320E48" w:rsidRPr="00320E48" w:rsidRDefault="00320E48" w:rsidP="005632C7">
            <w:pPr>
              <w:numPr>
                <w:ilvl w:val="0"/>
                <w:numId w:val="362"/>
              </w:numPr>
              <w:spacing w:before="120" w:after="120" w:line="240" w:lineRule="auto"/>
              <w:jc w:val="both"/>
              <w:rPr>
                <w:rFonts w:ascii="Arial Narrow" w:hAnsi="Arial Narrow"/>
                <w:color w:val="000000"/>
                <w:lang w:val="sr-Latn-CS"/>
              </w:rPr>
            </w:pPr>
            <w:r w:rsidRPr="00320E48">
              <w:rPr>
                <w:rFonts w:ascii="Arial Narrow" w:hAnsi="Arial Narrow"/>
                <w:lang w:val="en-US"/>
              </w:rPr>
              <w:t>Interpretira osnovne tipove artikulacije</w:t>
            </w:r>
          </w:p>
        </w:tc>
        <w:tc>
          <w:tcPr>
            <w:tcW w:w="2500" w:type="pct"/>
            <w:shd w:val="clear" w:color="auto" w:fill="auto"/>
            <w:vAlign w:val="center"/>
          </w:tcPr>
          <w:p w14:paraId="27943960" w14:textId="77777777" w:rsidR="00320E48" w:rsidRPr="00320E48" w:rsidRDefault="00320E48" w:rsidP="005632C7">
            <w:pPr>
              <w:spacing w:before="120" w:after="120" w:line="240" w:lineRule="auto"/>
              <w:jc w:val="both"/>
              <w:rPr>
                <w:rFonts w:ascii="Arial Narrow" w:hAnsi="Arial Narrow"/>
                <w:color w:val="000000"/>
                <w:lang w:val="sr-Latn-CS"/>
              </w:rPr>
            </w:pPr>
          </w:p>
        </w:tc>
      </w:tr>
      <w:tr w:rsidR="00320E48" w:rsidRPr="00320E48" w14:paraId="7C038EB7" w14:textId="77777777" w:rsidTr="00320E48">
        <w:trPr>
          <w:trHeight w:val="542"/>
          <w:jc w:val="center"/>
        </w:trPr>
        <w:tc>
          <w:tcPr>
            <w:tcW w:w="2500" w:type="pct"/>
            <w:shd w:val="clear" w:color="auto" w:fill="auto"/>
            <w:vAlign w:val="center"/>
          </w:tcPr>
          <w:p w14:paraId="05CCDDC7" w14:textId="77777777" w:rsidR="00320E48" w:rsidRPr="00320E48" w:rsidRDefault="00320E48" w:rsidP="005632C7">
            <w:pPr>
              <w:numPr>
                <w:ilvl w:val="0"/>
                <w:numId w:val="362"/>
              </w:numPr>
              <w:spacing w:before="120" w:after="120" w:line="240" w:lineRule="auto"/>
              <w:jc w:val="both"/>
              <w:rPr>
                <w:rFonts w:ascii="Arial Narrow" w:hAnsi="Arial Narrow"/>
                <w:color w:val="000000"/>
                <w:lang w:val="sr-Latn-CS"/>
              </w:rPr>
            </w:pPr>
            <w:r w:rsidRPr="00006C8D">
              <w:rPr>
                <w:rFonts w:ascii="Arial Narrow" w:hAnsi="Arial Narrow"/>
                <w:lang w:val="it-CH"/>
              </w:rPr>
              <w:t>Prilagodi samoglasnike po principu svijetlo-tamno</w:t>
            </w:r>
          </w:p>
        </w:tc>
        <w:tc>
          <w:tcPr>
            <w:tcW w:w="2500" w:type="pct"/>
            <w:shd w:val="clear" w:color="auto" w:fill="auto"/>
            <w:vAlign w:val="center"/>
          </w:tcPr>
          <w:p w14:paraId="1F64E074" w14:textId="77777777" w:rsidR="00320E48" w:rsidRPr="00320E48" w:rsidRDefault="00320E48" w:rsidP="005632C7">
            <w:pPr>
              <w:spacing w:before="120" w:after="120" w:line="240" w:lineRule="auto"/>
              <w:jc w:val="both"/>
              <w:rPr>
                <w:rFonts w:ascii="Arial Narrow" w:hAnsi="Arial Narrow"/>
                <w:color w:val="000000"/>
                <w:lang w:val="sr-Latn-CS"/>
              </w:rPr>
            </w:pPr>
          </w:p>
        </w:tc>
      </w:tr>
      <w:tr w:rsidR="00320E48" w:rsidRPr="00320E48" w14:paraId="67681D60" w14:textId="77777777" w:rsidTr="00320E48">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405305697"/>
              <w:placeholder>
                <w:docPart w:val="36801428E57342FD9A879C254206C7A5"/>
              </w:placeholder>
            </w:sdtPr>
            <w:sdtEndPr/>
            <w:sdtContent>
              <w:p w14:paraId="2F86F4BF" w14:textId="77777777" w:rsidR="00320E48" w:rsidRPr="00320E48" w:rsidRDefault="00320E48" w:rsidP="005632C7">
                <w:pPr>
                  <w:spacing w:before="120" w:after="120" w:line="240" w:lineRule="auto"/>
                  <w:jc w:val="both"/>
                  <w:rPr>
                    <w:rFonts w:ascii="Arial Narrow" w:hAnsi="Arial Narrow"/>
                    <w:lang w:val="es-ES_tradnl"/>
                  </w:rPr>
                </w:pPr>
                <w:r w:rsidRPr="00320E48">
                  <w:rPr>
                    <w:rFonts w:ascii="Arial Narrow" w:hAnsi="Arial Narrow" w:cs="Verdana"/>
                    <w:b/>
                    <w:color w:val="000000"/>
                    <w:lang w:val="es-ES_tradnl"/>
                  </w:rPr>
                  <w:t>Način provjeravanja dostignutosti ishoda učenja</w:t>
                </w:r>
              </w:p>
            </w:sdtContent>
          </w:sdt>
        </w:tc>
      </w:tr>
      <w:tr w:rsidR="00320E48" w:rsidRPr="00320E48" w14:paraId="30FA2532" w14:textId="77777777" w:rsidTr="00320E48">
        <w:trPr>
          <w:trHeight w:val="282"/>
          <w:jc w:val="center"/>
        </w:trPr>
        <w:tc>
          <w:tcPr>
            <w:tcW w:w="5000" w:type="pct"/>
            <w:gridSpan w:val="2"/>
            <w:tcBorders>
              <w:top w:val="single" w:sz="18" w:space="0" w:color="C00000"/>
              <w:bottom w:val="single" w:sz="18" w:space="0" w:color="C00000"/>
            </w:tcBorders>
            <w:shd w:val="clear" w:color="auto" w:fill="auto"/>
            <w:vAlign w:val="center"/>
          </w:tcPr>
          <w:p w14:paraId="203BCB7C" w14:textId="77777777" w:rsidR="00320E48" w:rsidRPr="00320E48" w:rsidRDefault="00320E48" w:rsidP="005632C7">
            <w:pPr>
              <w:spacing w:before="120" w:after="120" w:line="240" w:lineRule="auto"/>
              <w:jc w:val="both"/>
              <w:rPr>
                <w:rFonts w:ascii="Arial Narrow" w:hAnsi="Arial Narrow"/>
                <w:lang w:val="hr-BA"/>
              </w:rPr>
            </w:pPr>
            <w:r w:rsidRPr="00320E48">
              <w:rPr>
                <w:rFonts w:ascii="Arial Narrow" w:hAnsi="Arial Narrow"/>
                <w:lang w:val="es-ES_tradnl"/>
              </w:rPr>
              <w:t>U</w:t>
            </w:r>
            <w:r w:rsidRPr="00320E48">
              <w:rPr>
                <w:rFonts w:ascii="Arial Narrow" w:hAnsi="Arial Narrow"/>
              </w:rPr>
              <w:t xml:space="preserve"> </w:t>
            </w:r>
            <w:r w:rsidRPr="00320E48">
              <w:rPr>
                <w:rFonts w:ascii="Arial Narrow" w:hAnsi="Arial Narrow"/>
                <w:lang w:val="es-ES_tradnl"/>
              </w:rPr>
              <w:t>cilju</w:t>
            </w:r>
            <w:r w:rsidRPr="00320E48">
              <w:rPr>
                <w:rFonts w:ascii="Arial Narrow" w:hAnsi="Arial Narrow"/>
              </w:rPr>
              <w:t xml:space="preserve"> </w:t>
            </w:r>
            <w:r w:rsidRPr="00320E48">
              <w:rPr>
                <w:rFonts w:ascii="Arial Narrow" w:hAnsi="Arial Narrow"/>
                <w:lang w:val="es-ES_tradnl"/>
              </w:rPr>
              <w:t>provjeravanja</w:t>
            </w:r>
            <w:r w:rsidRPr="00320E48">
              <w:rPr>
                <w:rFonts w:ascii="Arial Narrow" w:hAnsi="Arial Narrow"/>
              </w:rPr>
              <w:t xml:space="preserve"> </w:t>
            </w:r>
            <w:r w:rsidRPr="00320E48">
              <w:rPr>
                <w:rFonts w:ascii="Arial Narrow" w:hAnsi="Arial Narrow"/>
                <w:lang w:val="es-ES_tradnl"/>
              </w:rPr>
              <w:t>dostignutosti</w:t>
            </w:r>
            <w:r w:rsidRPr="00320E48">
              <w:rPr>
                <w:rFonts w:ascii="Arial Narrow" w:hAnsi="Arial Narrow"/>
              </w:rPr>
              <w:t xml:space="preserve"> </w:t>
            </w:r>
            <w:r w:rsidRPr="00320E48">
              <w:rPr>
                <w:rFonts w:ascii="Arial Narrow" w:hAnsi="Arial Narrow"/>
                <w:lang w:val="es-ES_tradnl"/>
              </w:rPr>
              <w:t>pomenutog</w:t>
            </w:r>
            <w:r w:rsidRPr="00320E48">
              <w:rPr>
                <w:rFonts w:ascii="Arial Narrow" w:hAnsi="Arial Narrow"/>
              </w:rPr>
              <w:t xml:space="preserve"> </w:t>
            </w:r>
            <w:r w:rsidRPr="00320E48">
              <w:rPr>
                <w:rFonts w:ascii="Arial Narrow" w:hAnsi="Arial Narrow"/>
                <w:lang w:val="es-ES_tradnl"/>
              </w:rPr>
              <w:t>ishoda</w:t>
            </w:r>
            <w:r w:rsidRPr="00320E48">
              <w:rPr>
                <w:rFonts w:ascii="Arial Narrow" w:hAnsi="Arial Narrow"/>
              </w:rPr>
              <w:t xml:space="preserve"> </w:t>
            </w:r>
            <w:r w:rsidRPr="00320E48">
              <w:rPr>
                <w:rFonts w:ascii="Arial Narrow" w:hAnsi="Arial Narrow"/>
                <w:lang w:val="es-ES_tradnl"/>
              </w:rPr>
              <w:t>u</w:t>
            </w:r>
            <w:r w:rsidRPr="00320E48">
              <w:rPr>
                <w:rFonts w:ascii="Arial Narrow" w:hAnsi="Arial Narrow"/>
              </w:rPr>
              <w:t>č</w:t>
            </w:r>
            <w:r w:rsidRPr="00320E48">
              <w:rPr>
                <w:rFonts w:ascii="Arial Narrow" w:hAnsi="Arial Narrow"/>
                <w:lang w:val="es-ES_tradnl"/>
              </w:rPr>
              <w:t>enja</w:t>
            </w:r>
            <w:r w:rsidRPr="00320E48">
              <w:rPr>
                <w:rFonts w:ascii="Arial Narrow" w:hAnsi="Arial Narrow"/>
              </w:rPr>
              <w:t xml:space="preserve">, </w:t>
            </w:r>
            <w:r w:rsidRPr="00320E48">
              <w:rPr>
                <w:rFonts w:ascii="Arial Narrow" w:hAnsi="Arial Narrow"/>
                <w:lang w:val="es-ES_tradnl"/>
              </w:rPr>
              <w:t>za kriterijume od 1 do 4 potrebne su ispravno urađene vježbe</w:t>
            </w:r>
            <w:r w:rsidRPr="00320E48">
              <w:rPr>
                <w:rFonts w:ascii="Arial Narrow" w:hAnsi="Arial Narrow"/>
                <w:lang w:val="hr-BA"/>
              </w:rPr>
              <w:t xml:space="preserve"> sa usmenim obrazloženjem</w:t>
            </w:r>
            <w:r w:rsidRPr="00320E48">
              <w:rPr>
                <w:rFonts w:ascii="Arial Narrow" w:hAnsi="Arial Narrow"/>
                <w:lang w:val="es-ES_tradnl"/>
              </w:rPr>
              <w:t xml:space="preserve"> </w:t>
            </w:r>
          </w:p>
        </w:tc>
      </w:tr>
      <w:tr w:rsidR="00320E48" w:rsidRPr="00320E48" w14:paraId="31982FCA" w14:textId="77777777" w:rsidTr="00320E48">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365677454"/>
              <w:placeholder>
                <w:docPart w:val="90645E55C6FB4DABB0E90EB83155CF84"/>
              </w:placeholder>
            </w:sdtPr>
            <w:sdtEndPr/>
            <w:sdtContent>
              <w:p w14:paraId="0771BE24" w14:textId="77777777" w:rsidR="00320E48" w:rsidRPr="00320E48" w:rsidRDefault="00320E48" w:rsidP="005632C7">
                <w:pPr>
                  <w:spacing w:before="120" w:after="120" w:line="240" w:lineRule="auto"/>
                  <w:jc w:val="both"/>
                  <w:rPr>
                    <w:rFonts w:ascii="Arial Narrow" w:hAnsi="Arial Narrow"/>
                    <w:lang w:val="en-US"/>
                  </w:rPr>
                </w:pPr>
                <w:r w:rsidRPr="00320E48">
                  <w:rPr>
                    <w:rFonts w:ascii="Arial Narrow" w:hAnsi="Arial Narrow" w:cs="Verdana"/>
                    <w:b/>
                    <w:color w:val="000000"/>
                    <w:lang w:val="en-US"/>
                  </w:rPr>
                  <w:t>Predložene teme</w:t>
                </w:r>
              </w:p>
            </w:sdtContent>
          </w:sdt>
        </w:tc>
      </w:tr>
      <w:tr w:rsidR="00320E48" w:rsidRPr="00320E48" w14:paraId="5C04A305" w14:textId="77777777" w:rsidTr="00320E48">
        <w:trPr>
          <w:trHeight w:val="99"/>
          <w:jc w:val="center"/>
        </w:trPr>
        <w:tc>
          <w:tcPr>
            <w:tcW w:w="5000" w:type="pct"/>
            <w:gridSpan w:val="2"/>
            <w:tcBorders>
              <w:top w:val="single" w:sz="18" w:space="0" w:color="C00000"/>
            </w:tcBorders>
            <w:shd w:val="clear" w:color="auto" w:fill="auto"/>
            <w:vAlign w:val="center"/>
          </w:tcPr>
          <w:p w14:paraId="366E2184" w14:textId="77777777" w:rsidR="00320E48" w:rsidRPr="00320E48" w:rsidRDefault="00320E48" w:rsidP="005632C7">
            <w:pPr>
              <w:numPr>
                <w:ilvl w:val="0"/>
                <w:numId w:val="11"/>
              </w:numPr>
              <w:tabs>
                <w:tab w:val="num" w:pos="173"/>
              </w:tabs>
              <w:spacing w:before="120" w:after="120" w:line="240" w:lineRule="auto"/>
              <w:ind w:left="176" w:hanging="176"/>
              <w:jc w:val="both"/>
              <w:rPr>
                <w:rFonts w:ascii="Arial Narrow" w:hAnsi="Arial Narrow"/>
                <w:lang w:val="en-US"/>
              </w:rPr>
            </w:pPr>
            <w:r w:rsidRPr="00320E48">
              <w:rPr>
                <w:rFonts w:ascii="Arial Narrow" w:hAnsi="Arial Narrow"/>
                <w:lang w:val="en-US"/>
              </w:rPr>
              <w:t>Rezonator</w:t>
            </w:r>
          </w:p>
          <w:p w14:paraId="3A088338" w14:textId="77777777" w:rsidR="00320E48" w:rsidRPr="00320E48" w:rsidRDefault="00320E48" w:rsidP="005632C7">
            <w:pPr>
              <w:numPr>
                <w:ilvl w:val="0"/>
                <w:numId w:val="11"/>
              </w:numPr>
              <w:tabs>
                <w:tab w:val="num" w:pos="173"/>
              </w:tabs>
              <w:spacing w:before="120" w:after="120" w:line="240" w:lineRule="auto"/>
              <w:ind w:left="176" w:hanging="176"/>
              <w:jc w:val="both"/>
              <w:rPr>
                <w:rFonts w:ascii="Arial Narrow" w:hAnsi="Arial Narrow"/>
                <w:lang w:val="en-US"/>
              </w:rPr>
            </w:pPr>
            <w:r w:rsidRPr="00320E48">
              <w:rPr>
                <w:rFonts w:ascii="Arial Narrow" w:hAnsi="Arial Narrow"/>
                <w:lang w:val="en-US"/>
              </w:rPr>
              <w:t>Ataka ton</w:t>
            </w:r>
          </w:p>
          <w:p w14:paraId="739ED302" w14:textId="77777777" w:rsidR="00320E48" w:rsidRPr="00320E48" w:rsidRDefault="00320E48" w:rsidP="005632C7">
            <w:pPr>
              <w:numPr>
                <w:ilvl w:val="0"/>
                <w:numId w:val="11"/>
              </w:numPr>
              <w:tabs>
                <w:tab w:val="num" w:pos="173"/>
              </w:tabs>
              <w:spacing w:before="120" w:after="120" w:line="240" w:lineRule="auto"/>
              <w:ind w:left="176" w:hanging="176"/>
              <w:jc w:val="both"/>
              <w:rPr>
                <w:rFonts w:ascii="Arial Narrow" w:hAnsi="Arial Narrow"/>
                <w:lang w:val="en-US"/>
              </w:rPr>
            </w:pPr>
            <w:r w:rsidRPr="00320E48">
              <w:rPr>
                <w:rFonts w:ascii="Arial Narrow" w:hAnsi="Arial Narrow"/>
                <w:lang w:val="en-US"/>
              </w:rPr>
              <w:t>Artikulacija</w:t>
            </w:r>
          </w:p>
          <w:p w14:paraId="2F11E17F" w14:textId="77777777" w:rsidR="00320E48" w:rsidRPr="00320E48" w:rsidRDefault="00320E48" w:rsidP="005632C7">
            <w:pPr>
              <w:numPr>
                <w:ilvl w:val="0"/>
                <w:numId w:val="11"/>
              </w:numPr>
              <w:tabs>
                <w:tab w:val="num" w:pos="173"/>
              </w:tabs>
              <w:spacing w:before="120" w:after="120" w:line="240" w:lineRule="auto"/>
              <w:ind w:left="176" w:hanging="176"/>
              <w:jc w:val="both"/>
              <w:rPr>
                <w:rFonts w:ascii="Arial Narrow" w:hAnsi="Arial Narrow"/>
                <w:lang w:val="en-US"/>
              </w:rPr>
            </w:pPr>
            <w:r w:rsidRPr="00320E48">
              <w:rPr>
                <w:rFonts w:ascii="Arial Narrow" w:hAnsi="Arial Narrow"/>
                <w:lang w:val="en-US"/>
              </w:rPr>
              <w:t>Samoglasnici</w:t>
            </w:r>
          </w:p>
        </w:tc>
      </w:tr>
    </w:tbl>
    <w:p w14:paraId="38EEE782" w14:textId="77777777" w:rsidR="00320E48" w:rsidRPr="00320E48" w:rsidRDefault="00320E48" w:rsidP="005632C7">
      <w:pPr>
        <w:spacing w:after="160" w:line="259" w:lineRule="auto"/>
        <w:jc w:val="both"/>
        <w:rPr>
          <w:lang w:val="en-US"/>
        </w:rPr>
      </w:pPr>
      <w:r w:rsidRPr="00320E48">
        <w:rPr>
          <w:lang w:val="en-US"/>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320E48" w:rsidRPr="00320E48" w14:paraId="4E3E1CB9" w14:textId="77777777" w:rsidTr="00320E48">
        <w:trPr>
          <w:trHeight w:val="699"/>
          <w:tblHeader/>
          <w:jc w:val="center"/>
        </w:trPr>
        <w:tc>
          <w:tcPr>
            <w:tcW w:w="5000" w:type="pct"/>
            <w:gridSpan w:val="2"/>
            <w:tcBorders>
              <w:top w:val="single" w:sz="18" w:space="0" w:color="C00000"/>
              <w:bottom w:val="single" w:sz="18" w:space="0" w:color="C00000"/>
            </w:tcBorders>
            <w:shd w:val="clear" w:color="auto" w:fill="F1E5BD"/>
          </w:tcPr>
          <w:p w14:paraId="40344742" w14:textId="77777777" w:rsidR="00320E48" w:rsidRPr="00320E48" w:rsidRDefault="004A533C" w:rsidP="00C7643A">
            <w:pPr>
              <w:spacing w:before="120" w:after="120" w:line="240" w:lineRule="auto"/>
              <w:jc w:val="center"/>
              <w:rPr>
                <w:rFonts w:ascii="Arial Narrow" w:hAnsi="Arial Narrow"/>
                <w:b/>
                <w:lang w:val="en-US"/>
              </w:rPr>
            </w:pPr>
            <w:sdt>
              <w:sdtPr>
                <w:rPr>
                  <w:rFonts w:ascii="Arial Narrow" w:hAnsi="Arial Narrow"/>
                  <w:b/>
                  <w:lang w:val="en-US"/>
                </w:rPr>
                <w:id w:val="1504545366"/>
                <w:placeholder>
                  <w:docPart w:val="749DBA886AD446FDBC64E0EC436E8ABE"/>
                </w:placeholder>
              </w:sdtPr>
              <w:sdtEndPr/>
              <w:sdtContent>
                <w:r w:rsidR="00320E48" w:rsidRPr="00320E48">
                  <w:rPr>
                    <w:rFonts w:ascii="Arial Narrow" w:hAnsi="Arial Narrow"/>
                    <w:b/>
                    <w:lang w:val="en-US"/>
                  </w:rPr>
                  <w:t>Ishod 3</w:t>
                </w:r>
              </w:sdtContent>
            </w:sdt>
            <w:r w:rsidR="00320E48" w:rsidRPr="00320E48">
              <w:rPr>
                <w:rFonts w:ascii="Arial Narrow" w:hAnsi="Arial Narrow"/>
                <w:b/>
                <w:lang w:val="en-US"/>
              </w:rPr>
              <w:t xml:space="preserve"> - </w:t>
            </w:r>
            <w:sdt>
              <w:sdtPr>
                <w:rPr>
                  <w:rFonts w:ascii="Arial Narrow" w:hAnsi="Arial Narrow"/>
                  <w:lang w:val="en-US"/>
                </w:rPr>
                <w:id w:val="1466082638"/>
                <w:placeholder>
                  <w:docPart w:val="DD7AA63D8B414EC7B55A12E21D2E0047"/>
                </w:placeholder>
              </w:sdtPr>
              <w:sdtEndPr/>
              <w:sdtContent>
                <w:r w:rsidR="00320E48" w:rsidRPr="00320E48">
                  <w:rPr>
                    <w:rFonts w:ascii="Arial Narrow" w:hAnsi="Arial Narrow"/>
                    <w:lang w:val="en-US"/>
                  </w:rPr>
                  <w:t>Učenik će biti sposoban da</w:t>
                </w:r>
              </w:sdtContent>
            </w:sdt>
          </w:p>
          <w:p w14:paraId="309E916F" w14:textId="77777777" w:rsidR="00320E48" w:rsidRPr="00320E48" w:rsidRDefault="00320E48" w:rsidP="00C7643A">
            <w:pPr>
              <w:spacing w:before="120" w:after="120" w:line="240" w:lineRule="auto"/>
              <w:jc w:val="center"/>
              <w:rPr>
                <w:rFonts w:ascii="Arial Narrow" w:hAnsi="Arial Narrow"/>
                <w:color w:val="000000"/>
                <w:lang w:val="sr-Latn-CS"/>
              </w:rPr>
            </w:pPr>
            <w:r w:rsidRPr="00320E48">
              <w:rPr>
                <w:rFonts w:ascii="Arial Narrow" w:hAnsi="Arial Narrow"/>
                <w:b/>
                <w:lang w:val="en-US"/>
              </w:rPr>
              <w:t>Usaglasi svoje sa grupnim muziciranjem poštujući sve muzičke elemente prilikom izvođenja troglasnih i četvoroglasnih kompozicija homofone fakture</w:t>
            </w:r>
          </w:p>
        </w:tc>
      </w:tr>
      <w:tr w:rsidR="00320E48" w:rsidRPr="00320E48" w14:paraId="255F866C" w14:textId="77777777" w:rsidTr="00320E48">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color w:val="808080"/>
                <w:lang w:val="en-US"/>
              </w:rPr>
              <w:id w:val="-111287620"/>
              <w:placeholder>
                <w:docPart w:val="BD7D09189D84477BAECE635384D609F7"/>
              </w:placeholder>
            </w:sdtPr>
            <w:sdtEndPr>
              <w:rPr>
                <w:b w:val="0"/>
              </w:rPr>
            </w:sdtEndPr>
            <w:sdtContent>
              <w:p w14:paraId="3FE0D766" w14:textId="77777777" w:rsidR="00320E48" w:rsidRPr="00320E48" w:rsidRDefault="00320E48" w:rsidP="00C7643A">
                <w:pPr>
                  <w:spacing w:before="120" w:after="120" w:line="240" w:lineRule="auto"/>
                  <w:jc w:val="center"/>
                  <w:rPr>
                    <w:rFonts w:ascii="Arial Narrow" w:hAnsi="Arial Narrow"/>
                    <w:b/>
                    <w:lang w:val="es-ES_tradnl"/>
                  </w:rPr>
                </w:pPr>
                <w:r w:rsidRPr="00320E48">
                  <w:rPr>
                    <w:rFonts w:ascii="Arial Narrow" w:hAnsi="Arial Narrow"/>
                    <w:b/>
                    <w:lang w:val="es-ES_tradnl"/>
                  </w:rPr>
                  <w:t>Kriterijumi za dostizanje ishoda učenja</w:t>
                </w:r>
              </w:p>
              <w:p w14:paraId="2FB43700" w14:textId="77777777" w:rsidR="00320E48" w:rsidRPr="00320E48" w:rsidRDefault="00320E48" w:rsidP="00C7643A">
                <w:pPr>
                  <w:spacing w:before="120" w:after="120" w:line="240" w:lineRule="auto"/>
                  <w:jc w:val="center"/>
                  <w:rPr>
                    <w:rFonts w:ascii="Arial Narrow" w:hAnsi="Arial Narrow"/>
                    <w:b/>
                    <w:lang w:val="es-ES_tradnl"/>
                  </w:rPr>
                </w:pPr>
                <w:r w:rsidRPr="00320E48">
                  <w:rPr>
                    <w:rFonts w:ascii="Arial Narrow" w:hAnsi="Arial Narrow"/>
                    <w:lang w:val="es-ES_tradnl"/>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lang w:val="en-US"/>
              </w:rPr>
              <w:id w:val="-1098556637"/>
              <w:placeholder>
                <w:docPart w:val="BD7D09189D84477BAECE635384D609F7"/>
              </w:placeholder>
            </w:sdtPr>
            <w:sdtEndPr>
              <w:rPr>
                <w:b w:val="0"/>
              </w:rPr>
            </w:sdtEndPr>
            <w:sdtContent>
              <w:p w14:paraId="2FAED7C3" w14:textId="77777777" w:rsidR="00320E48" w:rsidRPr="00320E48" w:rsidRDefault="00320E48" w:rsidP="00C7643A">
                <w:pPr>
                  <w:spacing w:before="120" w:after="120" w:line="240" w:lineRule="auto"/>
                  <w:jc w:val="center"/>
                  <w:rPr>
                    <w:rFonts w:ascii="Arial Narrow" w:hAnsi="Arial Narrow" w:cs="Verdana"/>
                    <w:color w:val="000000"/>
                    <w:lang w:val="en-US"/>
                  </w:rPr>
                </w:pPr>
                <w:r w:rsidRPr="00320E48">
                  <w:rPr>
                    <w:rFonts w:ascii="Arial Narrow" w:hAnsi="Arial Narrow" w:cs="Verdana"/>
                    <w:b/>
                    <w:color w:val="000000"/>
                    <w:lang w:val="en-US"/>
                  </w:rPr>
                  <w:t>Kontekst</w:t>
                </w:r>
              </w:p>
              <w:p w14:paraId="619828BB" w14:textId="77777777" w:rsidR="00320E48" w:rsidRPr="00320E48" w:rsidRDefault="00320E48" w:rsidP="00C7643A">
                <w:pPr>
                  <w:spacing w:before="120" w:after="120" w:line="240" w:lineRule="auto"/>
                  <w:jc w:val="center"/>
                  <w:rPr>
                    <w:rFonts w:ascii="Arial Narrow" w:hAnsi="Arial Narrow" w:cs="Verdana"/>
                    <w:color w:val="000000"/>
                    <w:lang w:val="en-US"/>
                  </w:rPr>
                </w:pPr>
                <w:r w:rsidRPr="00320E48">
                  <w:rPr>
                    <w:rFonts w:ascii="Arial Narrow" w:hAnsi="Arial Narrow" w:cs="Verdana"/>
                    <w:color w:val="000000"/>
                    <w:lang w:val="en-US"/>
                  </w:rPr>
                  <w:t>(Pojašnjenje označenih pojmova)</w:t>
                </w:r>
              </w:p>
            </w:sdtContent>
          </w:sdt>
        </w:tc>
      </w:tr>
      <w:tr w:rsidR="00320E48" w:rsidRPr="00320E48" w14:paraId="2F3B1566" w14:textId="77777777" w:rsidTr="00320E48">
        <w:trPr>
          <w:trHeight w:val="542"/>
          <w:jc w:val="center"/>
        </w:trPr>
        <w:tc>
          <w:tcPr>
            <w:tcW w:w="2500" w:type="pct"/>
            <w:tcBorders>
              <w:top w:val="single" w:sz="18" w:space="0" w:color="C00000"/>
            </w:tcBorders>
            <w:shd w:val="clear" w:color="auto" w:fill="auto"/>
            <w:vAlign w:val="center"/>
          </w:tcPr>
          <w:p w14:paraId="5CB493B5" w14:textId="77777777" w:rsidR="00320E48" w:rsidRPr="00320E48" w:rsidRDefault="00320E48" w:rsidP="00353328">
            <w:pPr>
              <w:numPr>
                <w:ilvl w:val="0"/>
                <w:numId w:val="363"/>
              </w:numPr>
              <w:spacing w:before="120" w:after="120" w:line="240" w:lineRule="auto"/>
              <w:rPr>
                <w:rFonts w:ascii="Arial Narrow" w:hAnsi="Arial Narrow"/>
                <w:color w:val="000000"/>
                <w:lang w:val="sr-Latn-CS"/>
              </w:rPr>
            </w:pPr>
            <w:r w:rsidRPr="00320E48">
              <w:rPr>
                <w:rFonts w:ascii="Arial Narrow" w:hAnsi="Arial Narrow"/>
                <w:lang w:val="en-US"/>
              </w:rPr>
              <w:t>Podesi</w:t>
            </w:r>
            <w:r w:rsidRPr="00320E48">
              <w:rPr>
                <w:rFonts w:ascii="Arial Narrow" w:hAnsi="Arial Narrow"/>
              </w:rPr>
              <w:t xml:space="preserve"> </w:t>
            </w:r>
            <w:r w:rsidRPr="00320E48">
              <w:rPr>
                <w:rFonts w:ascii="Arial Narrow" w:hAnsi="Arial Narrow"/>
                <w:lang w:val="en-US"/>
              </w:rPr>
              <w:t>svoje</w:t>
            </w:r>
            <w:r w:rsidRPr="00320E48">
              <w:rPr>
                <w:rFonts w:ascii="Arial Narrow" w:hAnsi="Arial Narrow"/>
              </w:rPr>
              <w:t xml:space="preserve"> </w:t>
            </w:r>
            <w:r w:rsidRPr="00320E48">
              <w:rPr>
                <w:rFonts w:ascii="Arial Narrow" w:hAnsi="Arial Narrow"/>
                <w:lang w:val="en-US"/>
              </w:rPr>
              <w:t>sa</w:t>
            </w:r>
            <w:r w:rsidRPr="00320E48">
              <w:rPr>
                <w:rFonts w:ascii="Arial Narrow" w:hAnsi="Arial Narrow"/>
              </w:rPr>
              <w:t xml:space="preserve"> </w:t>
            </w:r>
            <w:r w:rsidRPr="00320E48">
              <w:rPr>
                <w:rFonts w:ascii="Arial Narrow" w:hAnsi="Arial Narrow"/>
                <w:lang w:val="en-US"/>
              </w:rPr>
              <w:t>kolektivnim</w:t>
            </w:r>
            <w:r w:rsidRPr="00320E48">
              <w:rPr>
                <w:rFonts w:ascii="Arial Narrow" w:hAnsi="Arial Narrow"/>
              </w:rPr>
              <w:t xml:space="preserve"> </w:t>
            </w:r>
            <w:r w:rsidRPr="00320E48">
              <w:rPr>
                <w:rFonts w:ascii="Arial Narrow" w:hAnsi="Arial Narrow"/>
                <w:lang w:val="en-US"/>
              </w:rPr>
              <w:t>disanjem</w:t>
            </w:r>
            <w:r w:rsidRPr="00320E48">
              <w:rPr>
                <w:rFonts w:ascii="Arial Narrow" w:hAnsi="Arial Narrow"/>
              </w:rPr>
              <w:t xml:space="preserve"> </w:t>
            </w:r>
            <w:r w:rsidRPr="00320E48">
              <w:rPr>
                <w:rFonts w:ascii="Arial Narrow" w:hAnsi="Arial Narrow"/>
                <w:lang w:val="en-US"/>
              </w:rPr>
              <w:t>tokom</w:t>
            </w:r>
            <w:r w:rsidRPr="00320E48">
              <w:rPr>
                <w:rFonts w:ascii="Arial Narrow" w:hAnsi="Arial Narrow"/>
              </w:rPr>
              <w:t xml:space="preserve"> </w:t>
            </w:r>
            <w:r w:rsidRPr="00320E48">
              <w:rPr>
                <w:rFonts w:ascii="Arial Narrow" w:hAnsi="Arial Narrow"/>
                <w:lang w:val="en-US"/>
              </w:rPr>
              <w:t>izvo</w:t>
            </w:r>
            <w:r w:rsidRPr="00320E48">
              <w:rPr>
                <w:rFonts w:ascii="Arial Narrow" w:hAnsi="Arial Narrow"/>
              </w:rPr>
              <w:t>đ</w:t>
            </w:r>
            <w:r w:rsidRPr="00320E48">
              <w:rPr>
                <w:rFonts w:ascii="Arial Narrow" w:hAnsi="Arial Narrow"/>
                <w:lang w:val="en-US"/>
              </w:rPr>
              <w:t>enja</w:t>
            </w:r>
            <w:r w:rsidRPr="00320E48">
              <w:rPr>
                <w:rFonts w:ascii="Arial Narrow" w:hAnsi="Arial Narrow"/>
              </w:rPr>
              <w:t xml:space="preserve"> </w:t>
            </w:r>
            <w:r w:rsidRPr="00320E48">
              <w:rPr>
                <w:rFonts w:ascii="Arial Narrow" w:hAnsi="Arial Narrow"/>
                <w:lang w:val="en-US"/>
              </w:rPr>
              <w:t>zadatog</w:t>
            </w:r>
            <w:r w:rsidRPr="00320E48">
              <w:rPr>
                <w:rFonts w:ascii="Arial Narrow" w:hAnsi="Arial Narrow"/>
              </w:rPr>
              <w:t xml:space="preserve"> </w:t>
            </w:r>
            <w:r w:rsidRPr="00320E48">
              <w:rPr>
                <w:rFonts w:ascii="Arial Narrow" w:hAnsi="Arial Narrow"/>
                <w:lang w:val="en-US"/>
              </w:rPr>
              <w:t>muzi</w:t>
            </w:r>
            <w:r w:rsidRPr="00320E48">
              <w:rPr>
                <w:rFonts w:ascii="Arial Narrow" w:hAnsi="Arial Narrow"/>
              </w:rPr>
              <w:t>č</w:t>
            </w:r>
            <w:r w:rsidRPr="00320E48">
              <w:rPr>
                <w:rFonts w:ascii="Arial Narrow" w:hAnsi="Arial Narrow"/>
                <w:lang w:val="en-US"/>
              </w:rPr>
              <w:t>kog</w:t>
            </w:r>
            <w:r w:rsidRPr="00320E48">
              <w:rPr>
                <w:rFonts w:ascii="Arial Narrow" w:hAnsi="Arial Narrow"/>
              </w:rPr>
              <w:t xml:space="preserve"> </w:t>
            </w:r>
            <w:r w:rsidRPr="00320E48">
              <w:rPr>
                <w:rFonts w:ascii="Arial Narrow" w:hAnsi="Arial Narrow"/>
                <w:lang w:val="en-US"/>
              </w:rPr>
              <w:t>djela</w:t>
            </w:r>
          </w:p>
        </w:tc>
        <w:tc>
          <w:tcPr>
            <w:tcW w:w="2500" w:type="pct"/>
            <w:tcBorders>
              <w:top w:val="single" w:sz="18" w:space="0" w:color="C00000"/>
            </w:tcBorders>
            <w:shd w:val="clear" w:color="auto" w:fill="auto"/>
            <w:vAlign w:val="center"/>
          </w:tcPr>
          <w:p w14:paraId="1693629E" w14:textId="77777777" w:rsidR="00320E48" w:rsidRPr="00320E48" w:rsidRDefault="00320E48" w:rsidP="005632C7">
            <w:pPr>
              <w:spacing w:before="120" w:after="120" w:line="240" w:lineRule="auto"/>
              <w:jc w:val="both"/>
              <w:rPr>
                <w:rFonts w:ascii="Arial Narrow" w:hAnsi="Arial Narrow"/>
                <w:color w:val="000000"/>
                <w:lang w:val="sr-Latn-CS"/>
              </w:rPr>
            </w:pPr>
          </w:p>
        </w:tc>
      </w:tr>
      <w:tr w:rsidR="00320E48" w:rsidRPr="00320E48" w14:paraId="2C7A09C2" w14:textId="77777777" w:rsidTr="00320E48">
        <w:trPr>
          <w:trHeight w:val="542"/>
          <w:jc w:val="center"/>
        </w:trPr>
        <w:tc>
          <w:tcPr>
            <w:tcW w:w="2500" w:type="pct"/>
            <w:shd w:val="clear" w:color="auto" w:fill="auto"/>
            <w:vAlign w:val="center"/>
          </w:tcPr>
          <w:p w14:paraId="08B0C745" w14:textId="77777777" w:rsidR="00320E48" w:rsidRPr="00320E48" w:rsidRDefault="00320E48" w:rsidP="00353328">
            <w:pPr>
              <w:numPr>
                <w:ilvl w:val="0"/>
                <w:numId w:val="363"/>
              </w:numPr>
              <w:spacing w:before="120" w:after="120" w:line="240" w:lineRule="auto"/>
              <w:rPr>
                <w:rFonts w:ascii="Arial Narrow" w:hAnsi="Arial Narrow"/>
                <w:color w:val="000000"/>
                <w:lang w:val="sr-Latn-CS"/>
              </w:rPr>
            </w:pPr>
            <w:r w:rsidRPr="00320E48">
              <w:rPr>
                <w:rFonts w:ascii="Arial Narrow" w:hAnsi="Arial Narrow"/>
                <w:lang w:val="en-US"/>
              </w:rPr>
              <w:t>Prilagodi</w:t>
            </w:r>
            <w:r w:rsidRPr="00320E48">
              <w:rPr>
                <w:rFonts w:ascii="Arial Narrow" w:hAnsi="Arial Narrow"/>
              </w:rPr>
              <w:t xml:space="preserve"> </w:t>
            </w:r>
            <w:r w:rsidRPr="00320E48">
              <w:rPr>
                <w:rFonts w:ascii="Arial Narrow" w:hAnsi="Arial Narrow"/>
                <w:lang w:val="en-US"/>
              </w:rPr>
              <w:t>intonaciju</w:t>
            </w:r>
            <w:r w:rsidRPr="00320E48">
              <w:rPr>
                <w:rFonts w:ascii="Arial Narrow" w:hAnsi="Arial Narrow"/>
              </w:rPr>
              <w:t xml:space="preserve"> </w:t>
            </w:r>
            <w:r w:rsidRPr="00320E48">
              <w:rPr>
                <w:rFonts w:ascii="Arial Narrow" w:hAnsi="Arial Narrow"/>
                <w:lang w:val="en-US"/>
              </w:rPr>
              <w:t>i</w:t>
            </w:r>
            <w:r w:rsidRPr="00320E48">
              <w:rPr>
                <w:rFonts w:ascii="Arial Narrow" w:hAnsi="Arial Narrow"/>
              </w:rPr>
              <w:t xml:space="preserve"> </w:t>
            </w:r>
            <w:r w:rsidRPr="00320E48">
              <w:rPr>
                <w:rFonts w:ascii="Arial Narrow" w:hAnsi="Arial Narrow"/>
                <w:lang w:val="en-US"/>
              </w:rPr>
              <w:t>artikulaciju</w:t>
            </w:r>
            <w:r w:rsidRPr="00320E48">
              <w:rPr>
                <w:rFonts w:ascii="Arial Narrow" w:hAnsi="Arial Narrow"/>
              </w:rPr>
              <w:t xml:space="preserve"> </w:t>
            </w:r>
            <w:r w:rsidRPr="00320E48">
              <w:rPr>
                <w:rFonts w:ascii="Arial Narrow" w:hAnsi="Arial Narrow"/>
                <w:lang w:val="en-US"/>
              </w:rPr>
              <w:t>horskom</w:t>
            </w:r>
            <w:r w:rsidRPr="00320E48">
              <w:rPr>
                <w:rFonts w:ascii="Arial Narrow" w:hAnsi="Arial Narrow"/>
              </w:rPr>
              <w:t xml:space="preserve"> </w:t>
            </w:r>
            <w:r w:rsidRPr="00320E48">
              <w:rPr>
                <w:rFonts w:ascii="Arial Narrow" w:hAnsi="Arial Narrow"/>
                <w:lang w:val="en-US"/>
              </w:rPr>
              <w:t>ansamblu</w:t>
            </w:r>
            <w:r w:rsidRPr="00320E48">
              <w:rPr>
                <w:rFonts w:ascii="Arial Narrow" w:hAnsi="Arial Narrow"/>
              </w:rPr>
              <w:t xml:space="preserve"> </w:t>
            </w:r>
            <w:r w:rsidRPr="00320E48">
              <w:rPr>
                <w:rFonts w:ascii="Arial Narrow" w:hAnsi="Arial Narrow"/>
                <w:lang w:val="en-US"/>
              </w:rPr>
              <w:t>tokom</w:t>
            </w:r>
            <w:r w:rsidRPr="00320E48">
              <w:rPr>
                <w:rFonts w:ascii="Arial Narrow" w:hAnsi="Arial Narrow"/>
              </w:rPr>
              <w:t xml:space="preserve"> </w:t>
            </w:r>
            <w:r w:rsidRPr="00320E48">
              <w:rPr>
                <w:rFonts w:ascii="Arial Narrow" w:hAnsi="Arial Narrow"/>
                <w:lang w:val="en-US"/>
              </w:rPr>
              <w:t>izvo</w:t>
            </w:r>
            <w:r w:rsidRPr="00320E48">
              <w:rPr>
                <w:rFonts w:ascii="Arial Narrow" w:hAnsi="Arial Narrow"/>
              </w:rPr>
              <w:t>đ</w:t>
            </w:r>
            <w:r w:rsidRPr="00320E48">
              <w:rPr>
                <w:rFonts w:ascii="Arial Narrow" w:hAnsi="Arial Narrow"/>
                <w:lang w:val="en-US"/>
              </w:rPr>
              <w:t>enja</w:t>
            </w:r>
            <w:r w:rsidRPr="00320E48">
              <w:rPr>
                <w:rFonts w:ascii="Arial Narrow" w:hAnsi="Arial Narrow"/>
              </w:rPr>
              <w:t xml:space="preserve"> </w:t>
            </w:r>
            <w:r w:rsidRPr="00320E48">
              <w:rPr>
                <w:rFonts w:ascii="Arial Narrow" w:hAnsi="Arial Narrow"/>
                <w:lang w:val="en-US"/>
              </w:rPr>
              <w:t>zadatog</w:t>
            </w:r>
            <w:r w:rsidRPr="00320E48">
              <w:rPr>
                <w:rFonts w:ascii="Arial Narrow" w:hAnsi="Arial Narrow"/>
              </w:rPr>
              <w:t xml:space="preserve"> </w:t>
            </w:r>
            <w:r w:rsidRPr="00320E48">
              <w:rPr>
                <w:rFonts w:ascii="Arial Narrow" w:hAnsi="Arial Narrow"/>
                <w:lang w:val="en-US"/>
              </w:rPr>
              <w:t>muzi</w:t>
            </w:r>
            <w:r w:rsidRPr="00320E48">
              <w:rPr>
                <w:rFonts w:ascii="Arial Narrow" w:hAnsi="Arial Narrow"/>
              </w:rPr>
              <w:t>č</w:t>
            </w:r>
            <w:r w:rsidRPr="00320E48">
              <w:rPr>
                <w:rFonts w:ascii="Arial Narrow" w:hAnsi="Arial Narrow"/>
                <w:lang w:val="en-US"/>
              </w:rPr>
              <w:t>kog</w:t>
            </w:r>
            <w:r w:rsidRPr="00320E48">
              <w:rPr>
                <w:rFonts w:ascii="Arial Narrow" w:hAnsi="Arial Narrow"/>
              </w:rPr>
              <w:t xml:space="preserve"> </w:t>
            </w:r>
            <w:r w:rsidRPr="00320E48">
              <w:rPr>
                <w:rFonts w:ascii="Arial Narrow" w:hAnsi="Arial Narrow"/>
                <w:lang w:val="en-US"/>
              </w:rPr>
              <w:t>djela</w:t>
            </w:r>
          </w:p>
        </w:tc>
        <w:tc>
          <w:tcPr>
            <w:tcW w:w="2500" w:type="pct"/>
            <w:shd w:val="clear" w:color="auto" w:fill="auto"/>
            <w:vAlign w:val="center"/>
          </w:tcPr>
          <w:p w14:paraId="00D9540C" w14:textId="77777777" w:rsidR="00320E48" w:rsidRPr="00320E48" w:rsidRDefault="00320E48" w:rsidP="005632C7">
            <w:pPr>
              <w:spacing w:before="120" w:after="120" w:line="240" w:lineRule="auto"/>
              <w:jc w:val="both"/>
              <w:rPr>
                <w:rFonts w:ascii="Arial Narrow" w:hAnsi="Arial Narrow"/>
                <w:color w:val="000000"/>
                <w:lang w:val="sr-Latn-CS"/>
              </w:rPr>
            </w:pPr>
          </w:p>
        </w:tc>
      </w:tr>
      <w:tr w:rsidR="00320E48" w:rsidRPr="00320E48" w14:paraId="3F367AE9" w14:textId="77777777" w:rsidTr="00320E48">
        <w:trPr>
          <w:trHeight w:val="542"/>
          <w:jc w:val="center"/>
        </w:trPr>
        <w:tc>
          <w:tcPr>
            <w:tcW w:w="2500" w:type="pct"/>
            <w:shd w:val="clear" w:color="auto" w:fill="auto"/>
            <w:vAlign w:val="center"/>
          </w:tcPr>
          <w:p w14:paraId="60D51032" w14:textId="77777777" w:rsidR="00320E48" w:rsidRPr="00320E48" w:rsidRDefault="00320E48" w:rsidP="00353328">
            <w:pPr>
              <w:numPr>
                <w:ilvl w:val="0"/>
                <w:numId w:val="363"/>
              </w:numPr>
              <w:spacing w:before="120" w:after="120" w:line="240" w:lineRule="auto"/>
              <w:rPr>
                <w:rFonts w:ascii="Arial Narrow" w:hAnsi="Arial Narrow"/>
                <w:color w:val="000000"/>
                <w:lang w:val="sr-Latn-BA"/>
              </w:rPr>
            </w:pPr>
            <w:r w:rsidRPr="00320E48">
              <w:rPr>
                <w:rFonts w:ascii="Arial Narrow" w:hAnsi="Arial Narrow"/>
                <w:lang w:val="sr-Latn-BA"/>
              </w:rPr>
              <w:t xml:space="preserve">Interpretira uz smisao za precizan ritam i harmoniju u </w:t>
            </w:r>
            <w:r w:rsidRPr="00320E48">
              <w:rPr>
                <w:rFonts w:ascii="Arial Narrow" w:hAnsi="Arial Narrow"/>
                <w:lang w:val="es-ES_tradnl"/>
              </w:rPr>
              <w:t>toku izvođenja zadatog muzičkog djela</w:t>
            </w:r>
          </w:p>
        </w:tc>
        <w:tc>
          <w:tcPr>
            <w:tcW w:w="2500" w:type="pct"/>
            <w:shd w:val="clear" w:color="auto" w:fill="auto"/>
            <w:vAlign w:val="center"/>
          </w:tcPr>
          <w:p w14:paraId="68DB46C2" w14:textId="77777777" w:rsidR="00320E48" w:rsidRPr="00320E48" w:rsidRDefault="00320E48" w:rsidP="005632C7">
            <w:pPr>
              <w:spacing w:before="120" w:after="120" w:line="240" w:lineRule="auto"/>
              <w:jc w:val="both"/>
              <w:rPr>
                <w:rFonts w:ascii="Arial Narrow" w:hAnsi="Arial Narrow"/>
                <w:color w:val="000000"/>
                <w:lang w:val="sr-Latn-CS"/>
              </w:rPr>
            </w:pPr>
          </w:p>
        </w:tc>
      </w:tr>
      <w:tr w:rsidR="00320E48" w:rsidRPr="00320E48" w14:paraId="603B8F62" w14:textId="77777777" w:rsidTr="00320E48">
        <w:trPr>
          <w:trHeight w:val="542"/>
          <w:jc w:val="center"/>
        </w:trPr>
        <w:tc>
          <w:tcPr>
            <w:tcW w:w="2500" w:type="pct"/>
            <w:shd w:val="clear" w:color="auto" w:fill="auto"/>
            <w:vAlign w:val="center"/>
          </w:tcPr>
          <w:p w14:paraId="28160ED8" w14:textId="77777777" w:rsidR="00320E48" w:rsidRPr="00320E48" w:rsidRDefault="00320E48" w:rsidP="00353328">
            <w:pPr>
              <w:numPr>
                <w:ilvl w:val="0"/>
                <w:numId w:val="363"/>
              </w:numPr>
              <w:spacing w:before="120" w:after="120" w:line="240" w:lineRule="auto"/>
              <w:rPr>
                <w:rFonts w:ascii="Arial Narrow" w:hAnsi="Arial Narrow"/>
                <w:color w:val="000000"/>
                <w:lang w:val="sr-Latn-CS"/>
              </w:rPr>
            </w:pPr>
            <w:r w:rsidRPr="00320E48">
              <w:rPr>
                <w:rFonts w:ascii="Arial Narrow" w:hAnsi="Arial Narrow"/>
                <w:lang w:val="es-ES_tradnl"/>
              </w:rPr>
              <w:t>Demonstrira</w:t>
            </w:r>
            <w:r w:rsidRPr="00320E48">
              <w:rPr>
                <w:rFonts w:ascii="Arial Narrow" w:hAnsi="Arial Narrow"/>
              </w:rPr>
              <w:t xml:space="preserve"> </w:t>
            </w:r>
            <w:r w:rsidRPr="00320E48">
              <w:rPr>
                <w:rFonts w:ascii="Arial Narrow" w:hAnsi="Arial Narrow"/>
                <w:lang w:val="es-ES_tradnl"/>
              </w:rPr>
              <w:t>agogi</w:t>
            </w:r>
            <w:r w:rsidRPr="00320E48">
              <w:rPr>
                <w:rFonts w:ascii="Arial Narrow" w:hAnsi="Arial Narrow"/>
              </w:rPr>
              <w:t>č</w:t>
            </w:r>
            <w:r w:rsidRPr="00320E48">
              <w:rPr>
                <w:rFonts w:ascii="Arial Narrow" w:hAnsi="Arial Narrow"/>
                <w:lang w:val="es-ES_tradnl"/>
              </w:rPr>
              <w:t>ko</w:t>
            </w:r>
            <w:r w:rsidRPr="00320E48">
              <w:rPr>
                <w:rFonts w:ascii="Arial Narrow" w:hAnsi="Arial Narrow"/>
              </w:rPr>
              <w:t xml:space="preserve"> </w:t>
            </w:r>
            <w:r w:rsidRPr="00320E48">
              <w:rPr>
                <w:rFonts w:ascii="Arial Narrow" w:hAnsi="Arial Narrow"/>
                <w:lang w:val="es-ES_tradnl"/>
              </w:rPr>
              <w:t>i</w:t>
            </w:r>
            <w:r w:rsidRPr="00320E48">
              <w:rPr>
                <w:rFonts w:ascii="Arial Narrow" w:hAnsi="Arial Narrow"/>
              </w:rPr>
              <w:t xml:space="preserve"> </w:t>
            </w:r>
            <w:r w:rsidRPr="00320E48">
              <w:rPr>
                <w:rFonts w:ascii="Arial Narrow" w:hAnsi="Arial Narrow"/>
                <w:lang w:val="es-ES_tradnl"/>
              </w:rPr>
              <w:t>dinami</w:t>
            </w:r>
            <w:r w:rsidRPr="00320E48">
              <w:rPr>
                <w:rFonts w:ascii="Arial Narrow" w:hAnsi="Arial Narrow"/>
              </w:rPr>
              <w:t>č</w:t>
            </w:r>
            <w:r w:rsidRPr="00320E48">
              <w:rPr>
                <w:rFonts w:ascii="Arial Narrow" w:hAnsi="Arial Narrow"/>
                <w:lang w:val="es-ES_tradnl"/>
              </w:rPr>
              <w:t>ko</w:t>
            </w:r>
            <w:r w:rsidRPr="00320E48">
              <w:rPr>
                <w:rFonts w:ascii="Arial Narrow" w:hAnsi="Arial Narrow"/>
              </w:rPr>
              <w:t xml:space="preserve"> </w:t>
            </w:r>
            <w:r w:rsidRPr="00320E48">
              <w:rPr>
                <w:rFonts w:ascii="Arial Narrow" w:hAnsi="Arial Narrow"/>
                <w:lang w:val="es-ES_tradnl"/>
              </w:rPr>
              <w:t>nijansiranje</w:t>
            </w:r>
            <w:r w:rsidRPr="00320E48">
              <w:rPr>
                <w:rFonts w:ascii="Arial Narrow" w:hAnsi="Arial Narrow"/>
              </w:rPr>
              <w:t xml:space="preserve"> </w:t>
            </w:r>
            <w:r w:rsidRPr="00320E48">
              <w:rPr>
                <w:rFonts w:ascii="Arial Narrow" w:hAnsi="Arial Narrow"/>
                <w:lang w:val="es-ES_tradnl"/>
              </w:rPr>
              <w:t>u</w:t>
            </w:r>
            <w:r w:rsidRPr="00320E48">
              <w:rPr>
                <w:rFonts w:ascii="Arial Narrow" w:hAnsi="Arial Narrow"/>
              </w:rPr>
              <w:t xml:space="preserve"> </w:t>
            </w:r>
            <w:r w:rsidRPr="00320E48">
              <w:rPr>
                <w:rFonts w:ascii="Arial Narrow" w:hAnsi="Arial Narrow"/>
                <w:lang w:val="es-ES_tradnl"/>
              </w:rPr>
              <w:t>grupnom</w:t>
            </w:r>
            <w:r w:rsidRPr="00320E48">
              <w:rPr>
                <w:rFonts w:ascii="Arial Narrow" w:hAnsi="Arial Narrow"/>
              </w:rPr>
              <w:t xml:space="preserve"> </w:t>
            </w:r>
            <w:r w:rsidRPr="00320E48">
              <w:rPr>
                <w:rFonts w:ascii="Arial Narrow" w:hAnsi="Arial Narrow"/>
                <w:lang w:val="es-ES_tradnl"/>
              </w:rPr>
              <w:t>izvo</w:t>
            </w:r>
            <w:r w:rsidRPr="00320E48">
              <w:rPr>
                <w:rFonts w:ascii="Arial Narrow" w:hAnsi="Arial Narrow"/>
              </w:rPr>
              <w:t>đ</w:t>
            </w:r>
            <w:r w:rsidRPr="00320E48">
              <w:rPr>
                <w:rFonts w:ascii="Arial Narrow" w:hAnsi="Arial Narrow"/>
                <w:lang w:val="es-ES_tradnl"/>
              </w:rPr>
              <w:t>enju</w:t>
            </w:r>
            <w:r w:rsidRPr="00320E48">
              <w:rPr>
                <w:rFonts w:ascii="Arial Narrow" w:hAnsi="Arial Narrow"/>
              </w:rPr>
              <w:t xml:space="preserve"> </w:t>
            </w:r>
            <w:r w:rsidRPr="00320E48">
              <w:rPr>
                <w:rFonts w:ascii="Arial Narrow" w:hAnsi="Arial Narrow"/>
                <w:lang w:val="es-ES_tradnl"/>
              </w:rPr>
              <w:t>tokom</w:t>
            </w:r>
            <w:r w:rsidRPr="00320E48">
              <w:rPr>
                <w:rFonts w:ascii="Arial Narrow" w:hAnsi="Arial Narrow"/>
              </w:rPr>
              <w:t xml:space="preserve"> </w:t>
            </w:r>
            <w:r w:rsidRPr="00320E48">
              <w:rPr>
                <w:rFonts w:ascii="Arial Narrow" w:hAnsi="Arial Narrow"/>
                <w:lang w:val="es-ES_tradnl"/>
              </w:rPr>
              <w:t>izvo</w:t>
            </w:r>
            <w:r w:rsidRPr="00320E48">
              <w:rPr>
                <w:rFonts w:ascii="Arial Narrow" w:hAnsi="Arial Narrow"/>
              </w:rPr>
              <w:t>đ</w:t>
            </w:r>
            <w:r w:rsidRPr="00320E48">
              <w:rPr>
                <w:rFonts w:ascii="Arial Narrow" w:hAnsi="Arial Narrow"/>
                <w:lang w:val="es-ES_tradnl"/>
              </w:rPr>
              <w:t>enja</w:t>
            </w:r>
            <w:r w:rsidRPr="00320E48">
              <w:rPr>
                <w:rFonts w:ascii="Arial Narrow" w:hAnsi="Arial Narrow"/>
              </w:rPr>
              <w:t xml:space="preserve"> </w:t>
            </w:r>
            <w:r w:rsidRPr="00320E48">
              <w:rPr>
                <w:rFonts w:ascii="Arial Narrow" w:hAnsi="Arial Narrow"/>
                <w:lang w:val="es-ES_tradnl"/>
              </w:rPr>
              <w:t>zadatog</w:t>
            </w:r>
            <w:r w:rsidRPr="00320E48">
              <w:rPr>
                <w:rFonts w:ascii="Arial Narrow" w:hAnsi="Arial Narrow"/>
              </w:rPr>
              <w:t xml:space="preserve"> </w:t>
            </w:r>
            <w:r w:rsidRPr="00320E48">
              <w:rPr>
                <w:rFonts w:ascii="Arial Narrow" w:hAnsi="Arial Narrow"/>
                <w:lang w:val="es-ES_tradnl"/>
              </w:rPr>
              <w:t>muzi</w:t>
            </w:r>
            <w:r w:rsidRPr="00320E48">
              <w:rPr>
                <w:rFonts w:ascii="Arial Narrow" w:hAnsi="Arial Narrow"/>
              </w:rPr>
              <w:t>č</w:t>
            </w:r>
            <w:r w:rsidRPr="00320E48">
              <w:rPr>
                <w:rFonts w:ascii="Arial Narrow" w:hAnsi="Arial Narrow"/>
                <w:lang w:val="es-ES_tradnl"/>
              </w:rPr>
              <w:t>kog</w:t>
            </w:r>
            <w:r w:rsidRPr="00320E48">
              <w:rPr>
                <w:rFonts w:ascii="Arial Narrow" w:hAnsi="Arial Narrow"/>
              </w:rPr>
              <w:t xml:space="preserve"> </w:t>
            </w:r>
            <w:r w:rsidRPr="00320E48">
              <w:rPr>
                <w:rFonts w:ascii="Arial Narrow" w:hAnsi="Arial Narrow"/>
                <w:lang w:val="es-ES_tradnl"/>
              </w:rPr>
              <w:t>djela</w:t>
            </w:r>
          </w:p>
        </w:tc>
        <w:tc>
          <w:tcPr>
            <w:tcW w:w="2500" w:type="pct"/>
            <w:shd w:val="clear" w:color="auto" w:fill="auto"/>
            <w:vAlign w:val="center"/>
          </w:tcPr>
          <w:p w14:paraId="714431E8" w14:textId="77777777" w:rsidR="00320E48" w:rsidRPr="00320E48" w:rsidRDefault="00320E48" w:rsidP="005632C7">
            <w:pPr>
              <w:spacing w:before="120" w:after="120" w:line="240" w:lineRule="auto"/>
              <w:jc w:val="both"/>
              <w:rPr>
                <w:rFonts w:ascii="Arial Narrow" w:hAnsi="Arial Narrow"/>
                <w:color w:val="000000"/>
                <w:lang w:val="sr-Latn-CS"/>
              </w:rPr>
            </w:pPr>
          </w:p>
        </w:tc>
      </w:tr>
      <w:tr w:rsidR="00320E48" w:rsidRPr="00320E48" w14:paraId="46D59E2A" w14:textId="77777777" w:rsidTr="00320E48">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1368060105"/>
              <w:placeholder>
                <w:docPart w:val="CF98EBF67AB94DA69E2F4F7EB596B6E8"/>
              </w:placeholder>
            </w:sdtPr>
            <w:sdtEndPr/>
            <w:sdtContent>
              <w:p w14:paraId="67F8976A" w14:textId="77777777" w:rsidR="00320E48" w:rsidRPr="00320E48" w:rsidRDefault="00320E48" w:rsidP="005632C7">
                <w:pPr>
                  <w:spacing w:before="120" w:after="120" w:line="240" w:lineRule="auto"/>
                  <w:jc w:val="both"/>
                  <w:rPr>
                    <w:rFonts w:ascii="Arial Narrow" w:hAnsi="Arial Narrow"/>
                    <w:lang w:val="es-ES_tradnl"/>
                  </w:rPr>
                </w:pPr>
                <w:r w:rsidRPr="00320E48">
                  <w:rPr>
                    <w:rFonts w:ascii="Arial Narrow" w:hAnsi="Arial Narrow" w:cs="Verdana"/>
                    <w:b/>
                    <w:color w:val="000000"/>
                    <w:lang w:val="es-ES_tradnl"/>
                  </w:rPr>
                  <w:t>Način provjeravanja dostignutosti ishoda učenja</w:t>
                </w:r>
              </w:p>
            </w:sdtContent>
          </w:sdt>
        </w:tc>
      </w:tr>
      <w:tr w:rsidR="00320E48" w:rsidRPr="00320E48" w14:paraId="7FB3BACD" w14:textId="77777777" w:rsidTr="00320E48">
        <w:trPr>
          <w:trHeight w:val="282"/>
          <w:jc w:val="center"/>
        </w:trPr>
        <w:tc>
          <w:tcPr>
            <w:tcW w:w="5000" w:type="pct"/>
            <w:gridSpan w:val="2"/>
            <w:tcBorders>
              <w:top w:val="single" w:sz="18" w:space="0" w:color="C00000"/>
              <w:bottom w:val="single" w:sz="18" w:space="0" w:color="C00000"/>
            </w:tcBorders>
            <w:shd w:val="clear" w:color="auto" w:fill="auto"/>
            <w:vAlign w:val="center"/>
          </w:tcPr>
          <w:p w14:paraId="0C21973D" w14:textId="77777777" w:rsidR="00320E48" w:rsidRPr="00320E48" w:rsidRDefault="00320E48" w:rsidP="005632C7">
            <w:pPr>
              <w:spacing w:before="120" w:after="120" w:line="240" w:lineRule="auto"/>
              <w:jc w:val="both"/>
              <w:rPr>
                <w:rFonts w:ascii="Arial Narrow" w:hAnsi="Arial Narrow"/>
              </w:rPr>
            </w:pPr>
            <w:r w:rsidRPr="00320E48">
              <w:rPr>
                <w:rFonts w:ascii="Arial Narrow" w:hAnsi="Arial Narrow"/>
                <w:lang w:val="es-ES_tradnl"/>
              </w:rPr>
              <w:t>U</w:t>
            </w:r>
            <w:r w:rsidRPr="00320E48">
              <w:rPr>
                <w:rFonts w:ascii="Arial Narrow" w:hAnsi="Arial Narrow"/>
              </w:rPr>
              <w:t xml:space="preserve"> </w:t>
            </w:r>
            <w:r w:rsidRPr="00320E48">
              <w:rPr>
                <w:rFonts w:ascii="Arial Narrow" w:hAnsi="Arial Narrow"/>
                <w:lang w:val="es-ES_tradnl"/>
              </w:rPr>
              <w:t>cilju</w:t>
            </w:r>
            <w:r w:rsidRPr="00320E48">
              <w:rPr>
                <w:rFonts w:ascii="Arial Narrow" w:hAnsi="Arial Narrow"/>
              </w:rPr>
              <w:t xml:space="preserve"> </w:t>
            </w:r>
            <w:r w:rsidRPr="00320E48">
              <w:rPr>
                <w:rFonts w:ascii="Arial Narrow" w:hAnsi="Arial Narrow"/>
                <w:lang w:val="es-ES_tradnl"/>
              </w:rPr>
              <w:t>provjeravanja</w:t>
            </w:r>
            <w:r w:rsidRPr="00320E48">
              <w:rPr>
                <w:rFonts w:ascii="Arial Narrow" w:hAnsi="Arial Narrow"/>
              </w:rPr>
              <w:t xml:space="preserve"> </w:t>
            </w:r>
            <w:r w:rsidRPr="00320E48">
              <w:rPr>
                <w:rFonts w:ascii="Arial Narrow" w:hAnsi="Arial Narrow"/>
                <w:lang w:val="es-ES_tradnl"/>
              </w:rPr>
              <w:t>dostignutosti</w:t>
            </w:r>
            <w:r w:rsidRPr="00320E48">
              <w:rPr>
                <w:rFonts w:ascii="Arial Narrow" w:hAnsi="Arial Narrow"/>
              </w:rPr>
              <w:t xml:space="preserve"> </w:t>
            </w:r>
            <w:r w:rsidRPr="00320E48">
              <w:rPr>
                <w:rFonts w:ascii="Arial Narrow" w:hAnsi="Arial Narrow"/>
                <w:lang w:val="es-ES_tradnl"/>
              </w:rPr>
              <w:t>pomenutog</w:t>
            </w:r>
            <w:r w:rsidRPr="00320E48">
              <w:rPr>
                <w:rFonts w:ascii="Arial Narrow" w:hAnsi="Arial Narrow"/>
              </w:rPr>
              <w:t xml:space="preserve"> </w:t>
            </w:r>
            <w:r w:rsidRPr="00320E48">
              <w:rPr>
                <w:rFonts w:ascii="Arial Narrow" w:hAnsi="Arial Narrow"/>
                <w:lang w:val="es-ES_tradnl"/>
              </w:rPr>
              <w:t>ishoda</w:t>
            </w:r>
            <w:r w:rsidRPr="00320E48">
              <w:rPr>
                <w:rFonts w:ascii="Arial Narrow" w:hAnsi="Arial Narrow"/>
              </w:rPr>
              <w:t xml:space="preserve"> </w:t>
            </w:r>
            <w:r w:rsidRPr="00320E48">
              <w:rPr>
                <w:rFonts w:ascii="Arial Narrow" w:hAnsi="Arial Narrow"/>
                <w:lang w:val="es-ES_tradnl"/>
              </w:rPr>
              <w:t>u</w:t>
            </w:r>
            <w:r w:rsidRPr="00320E48">
              <w:rPr>
                <w:rFonts w:ascii="Arial Narrow" w:hAnsi="Arial Narrow"/>
              </w:rPr>
              <w:t>č</w:t>
            </w:r>
            <w:r w:rsidRPr="00320E48">
              <w:rPr>
                <w:rFonts w:ascii="Arial Narrow" w:hAnsi="Arial Narrow"/>
                <w:lang w:val="es-ES_tradnl"/>
              </w:rPr>
              <w:t>enja</w:t>
            </w:r>
            <w:r w:rsidRPr="00320E48">
              <w:rPr>
                <w:rFonts w:ascii="Arial Narrow" w:hAnsi="Arial Narrow"/>
              </w:rPr>
              <w:t xml:space="preserve">, </w:t>
            </w:r>
            <w:r w:rsidRPr="00320E48">
              <w:rPr>
                <w:rFonts w:ascii="Arial Narrow" w:hAnsi="Arial Narrow"/>
                <w:lang w:val="es-ES_tradnl"/>
              </w:rPr>
              <w:t>potrebne</w:t>
            </w:r>
            <w:r w:rsidRPr="00320E48">
              <w:rPr>
                <w:rFonts w:ascii="Arial Narrow" w:hAnsi="Arial Narrow"/>
              </w:rPr>
              <w:t xml:space="preserve"> </w:t>
            </w:r>
            <w:r w:rsidRPr="00320E48">
              <w:rPr>
                <w:rFonts w:ascii="Arial Narrow" w:hAnsi="Arial Narrow"/>
                <w:lang w:val="es-ES_tradnl"/>
              </w:rPr>
              <w:t>su</w:t>
            </w:r>
            <w:r w:rsidRPr="00320E48">
              <w:rPr>
                <w:rFonts w:ascii="Arial Narrow" w:hAnsi="Arial Narrow"/>
              </w:rPr>
              <w:t xml:space="preserve"> </w:t>
            </w:r>
            <w:r w:rsidRPr="00320E48">
              <w:rPr>
                <w:rFonts w:ascii="Arial Narrow" w:hAnsi="Arial Narrow"/>
                <w:lang w:val="es-ES_tradnl"/>
              </w:rPr>
              <w:t>ispravno</w:t>
            </w:r>
            <w:r w:rsidRPr="00320E48">
              <w:rPr>
                <w:rFonts w:ascii="Arial Narrow" w:hAnsi="Arial Narrow"/>
              </w:rPr>
              <w:t xml:space="preserve"> </w:t>
            </w:r>
            <w:r w:rsidRPr="00320E48">
              <w:rPr>
                <w:rFonts w:ascii="Arial Narrow" w:hAnsi="Arial Narrow"/>
                <w:lang w:val="es-ES_tradnl"/>
              </w:rPr>
              <w:t>ura</w:t>
            </w:r>
            <w:r w:rsidRPr="00320E48">
              <w:rPr>
                <w:rFonts w:ascii="Arial Narrow" w:hAnsi="Arial Narrow"/>
              </w:rPr>
              <w:t>đ</w:t>
            </w:r>
            <w:r w:rsidRPr="00320E48">
              <w:rPr>
                <w:rFonts w:ascii="Arial Narrow" w:hAnsi="Arial Narrow"/>
                <w:lang w:val="es-ES_tradnl"/>
              </w:rPr>
              <w:t>ene</w:t>
            </w:r>
            <w:r w:rsidRPr="00320E48">
              <w:rPr>
                <w:rFonts w:ascii="Arial Narrow" w:hAnsi="Arial Narrow"/>
              </w:rPr>
              <w:t xml:space="preserve"> </w:t>
            </w:r>
            <w:r w:rsidRPr="00320E48">
              <w:rPr>
                <w:rFonts w:ascii="Arial Narrow" w:hAnsi="Arial Narrow"/>
                <w:lang w:val="es-ES_tradnl"/>
              </w:rPr>
              <w:t>vje</w:t>
            </w:r>
            <w:r w:rsidRPr="00320E48">
              <w:rPr>
                <w:rFonts w:ascii="Arial Narrow" w:hAnsi="Arial Narrow"/>
              </w:rPr>
              <w:t>ž</w:t>
            </w:r>
            <w:r w:rsidRPr="00320E48">
              <w:rPr>
                <w:rFonts w:ascii="Arial Narrow" w:hAnsi="Arial Narrow"/>
                <w:lang w:val="es-ES_tradnl"/>
              </w:rPr>
              <w:t>be</w:t>
            </w:r>
            <w:r w:rsidRPr="00320E48">
              <w:rPr>
                <w:rFonts w:ascii="Arial Narrow" w:hAnsi="Arial Narrow"/>
              </w:rPr>
              <w:t xml:space="preserve"> </w:t>
            </w:r>
            <w:r w:rsidRPr="00320E48">
              <w:rPr>
                <w:rFonts w:ascii="Arial Narrow" w:hAnsi="Arial Narrow"/>
                <w:lang w:val="en-US"/>
              </w:rPr>
              <w:t>sa</w:t>
            </w:r>
            <w:r w:rsidRPr="00320E48">
              <w:rPr>
                <w:rFonts w:ascii="Arial Narrow" w:hAnsi="Arial Narrow"/>
              </w:rPr>
              <w:t xml:space="preserve"> </w:t>
            </w:r>
            <w:r w:rsidRPr="00320E48">
              <w:rPr>
                <w:rFonts w:ascii="Arial Narrow" w:hAnsi="Arial Narrow"/>
                <w:lang w:val="en-US"/>
              </w:rPr>
              <w:t>usmenim</w:t>
            </w:r>
            <w:r w:rsidRPr="00320E48">
              <w:rPr>
                <w:rFonts w:ascii="Arial Narrow" w:hAnsi="Arial Narrow"/>
              </w:rPr>
              <w:t xml:space="preserve"> </w:t>
            </w:r>
            <w:r w:rsidRPr="00320E48">
              <w:rPr>
                <w:rFonts w:ascii="Arial Narrow" w:hAnsi="Arial Narrow"/>
                <w:lang w:val="en-US"/>
              </w:rPr>
              <w:t>obrazlo</w:t>
            </w:r>
            <w:r w:rsidRPr="00320E48">
              <w:rPr>
                <w:rFonts w:ascii="Arial Narrow" w:hAnsi="Arial Narrow"/>
              </w:rPr>
              <w:t>ž</w:t>
            </w:r>
            <w:r w:rsidRPr="00320E48">
              <w:rPr>
                <w:rFonts w:ascii="Arial Narrow" w:hAnsi="Arial Narrow"/>
                <w:lang w:val="en-US"/>
              </w:rPr>
              <w:t>enjem</w:t>
            </w:r>
            <w:r w:rsidRPr="00320E48">
              <w:rPr>
                <w:rFonts w:ascii="Arial Narrow" w:hAnsi="Arial Narrow"/>
                <w:lang w:val="hr-BA"/>
              </w:rPr>
              <w:t xml:space="preserve"> za kriterijume 1 i 2</w:t>
            </w:r>
            <w:r w:rsidRPr="00320E48">
              <w:rPr>
                <w:rFonts w:ascii="Arial Narrow" w:hAnsi="Arial Narrow"/>
              </w:rPr>
              <w:t xml:space="preserve">. </w:t>
            </w:r>
            <w:r w:rsidRPr="00006C8D">
              <w:rPr>
                <w:rFonts w:ascii="Arial Narrow" w:hAnsi="Arial Narrow"/>
                <w:lang w:val="it-CH"/>
              </w:rPr>
              <w:t>Za</w:t>
            </w:r>
            <w:r w:rsidRPr="00320E48">
              <w:rPr>
                <w:rFonts w:ascii="Arial Narrow" w:hAnsi="Arial Narrow"/>
              </w:rPr>
              <w:t xml:space="preserve"> </w:t>
            </w:r>
            <w:r w:rsidRPr="00006C8D">
              <w:rPr>
                <w:rFonts w:ascii="Arial Narrow" w:hAnsi="Arial Narrow"/>
                <w:lang w:val="it-CH"/>
              </w:rPr>
              <w:t>kritrijume</w:t>
            </w:r>
            <w:r w:rsidRPr="00320E48">
              <w:rPr>
                <w:rFonts w:ascii="Arial Narrow" w:hAnsi="Arial Narrow"/>
              </w:rPr>
              <w:t xml:space="preserve"> 3 </w:t>
            </w:r>
            <w:r w:rsidRPr="00006C8D">
              <w:rPr>
                <w:rFonts w:ascii="Arial Narrow" w:hAnsi="Arial Narrow"/>
                <w:lang w:val="it-CH"/>
              </w:rPr>
              <w:t>i</w:t>
            </w:r>
            <w:r w:rsidRPr="00320E48">
              <w:rPr>
                <w:rFonts w:ascii="Arial Narrow" w:hAnsi="Arial Narrow"/>
              </w:rPr>
              <w:t xml:space="preserve"> 4 </w:t>
            </w:r>
            <w:r w:rsidRPr="00006C8D">
              <w:rPr>
                <w:rFonts w:ascii="Arial Narrow" w:hAnsi="Arial Narrow"/>
                <w:lang w:val="it-CH"/>
              </w:rPr>
              <w:t>potrebne</w:t>
            </w:r>
            <w:r w:rsidRPr="00320E48">
              <w:rPr>
                <w:rFonts w:ascii="Arial Narrow" w:hAnsi="Arial Narrow"/>
              </w:rPr>
              <w:t xml:space="preserve"> </w:t>
            </w:r>
            <w:r w:rsidRPr="00006C8D">
              <w:rPr>
                <w:rFonts w:ascii="Arial Narrow" w:hAnsi="Arial Narrow"/>
                <w:lang w:val="it-CH"/>
              </w:rPr>
              <w:t>su</w:t>
            </w:r>
            <w:r w:rsidRPr="00320E48">
              <w:rPr>
                <w:rFonts w:ascii="Arial Narrow" w:hAnsi="Arial Narrow"/>
              </w:rPr>
              <w:t xml:space="preserve"> </w:t>
            </w:r>
            <w:r w:rsidRPr="00006C8D">
              <w:rPr>
                <w:rFonts w:ascii="Arial Narrow" w:hAnsi="Arial Narrow"/>
                <w:lang w:val="it-CH"/>
              </w:rPr>
              <w:t>ispravno</w:t>
            </w:r>
            <w:r w:rsidRPr="00320E48">
              <w:rPr>
                <w:rFonts w:ascii="Arial Narrow" w:hAnsi="Arial Narrow"/>
              </w:rPr>
              <w:t xml:space="preserve"> </w:t>
            </w:r>
            <w:r w:rsidRPr="00006C8D">
              <w:rPr>
                <w:rFonts w:ascii="Arial Narrow" w:hAnsi="Arial Narrow"/>
                <w:lang w:val="it-CH"/>
              </w:rPr>
              <w:t>ura</w:t>
            </w:r>
            <w:r w:rsidRPr="00320E48">
              <w:rPr>
                <w:rFonts w:ascii="Arial Narrow" w:hAnsi="Arial Narrow"/>
              </w:rPr>
              <w:t>đ</w:t>
            </w:r>
            <w:r w:rsidRPr="00006C8D">
              <w:rPr>
                <w:rFonts w:ascii="Arial Narrow" w:hAnsi="Arial Narrow"/>
                <w:lang w:val="it-CH"/>
              </w:rPr>
              <w:t>ene</w:t>
            </w:r>
            <w:r w:rsidRPr="00320E48">
              <w:rPr>
                <w:rFonts w:ascii="Arial Narrow" w:hAnsi="Arial Narrow"/>
              </w:rPr>
              <w:t xml:space="preserve"> </w:t>
            </w:r>
            <w:r w:rsidRPr="00006C8D">
              <w:rPr>
                <w:rFonts w:ascii="Arial Narrow" w:hAnsi="Arial Narrow"/>
                <w:lang w:val="it-CH"/>
              </w:rPr>
              <w:t>prakti</w:t>
            </w:r>
            <w:r w:rsidRPr="00320E48">
              <w:rPr>
                <w:rFonts w:ascii="Arial Narrow" w:hAnsi="Arial Narrow"/>
              </w:rPr>
              <w:t>č</w:t>
            </w:r>
            <w:r w:rsidRPr="00006C8D">
              <w:rPr>
                <w:rFonts w:ascii="Arial Narrow" w:hAnsi="Arial Narrow"/>
                <w:lang w:val="it-CH"/>
              </w:rPr>
              <w:t>ne</w:t>
            </w:r>
            <w:r w:rsidRPr="00320E48">
              <w:rPr>
                <w:rFonts w:ascii="Arial Narrow" w:hAnsi="Arial Narrow"/>
              </w:rPr>
              <w:t xml:space="preserve"> </w:t>
            </w:r>
            <w:r w:rsidRPr="00006C8D">
              <w:rPr>
                <w:rFonts w:ascii="Arial Narrow" w:hAnsi="Arial Narrow"/>
                <w:lang w:val="it-CH"/>
              </w:rPr>
              <w:t>vje</w:t>
            </w:r>
            <w:r w:rsidRPr="00320E48">
              <w:rPr>
                <w:rFonts w:ascii="Arial Narrow" w:hAnsi="Arial Narrow"/>
              </w:rPr>
              <w:t>ž</w:t>
            </w:r>
            <w:r w:rsidRPr="00006C8D">
              <w:rPr>
                <w:rFonts w:ascii="Arial Narrow" w:hAnsi="Arial Narrow"/>
                <w:lang w:val="it-CH"/>
              </w:rPr>
              <w:t>be</w:t>
            </w:r>
            <w:r w:rsidRPr="00320E48">
              <w:rPr>
                <w:rFonts w:ascii="Arial Narrow" w:hAnsi="Arial Narrow"/>
              </w:rPr>
              <w:t xml:space="preserve"> </w:t>
            </w:r>
            <w:r w:rsidRPr="00006C8D">
              <w:rPr>
                <w:rFonts w:ascii="Arial Narrow" w:hAnsi="Arial Narrow"/>
                <w:lang w:val="it-CH"/>
              </w:rPr>
              <w:t>sa</w:t>
            </w:r>
            <w:r w:rsidRPr="00320E48">
              <w:rPr>
                <w:rFonts w:ascii="Arial Narrow" w:hAnsi="Arial Narrow"/>
              </w:rPr>
              <w:t xml:space="preserve"> </w:t>
            </w:r>
            <w:r w:rsidRPr="00006C8D">
              <w:rPr>
                <w:rFonts w:ascii="Arial Narrow" w:hAnsi="Arial Narrow"/>
                <w:lang w:val="it-CH"/>
              </w:rPr>
              <w:t>usmenim</w:t>
            </w:r>
            <w:r w:rsidRPr="00320E48">
              <w:rPr>
                <w:rFonts w:ascii="Arial Narrow" w:hAnsi="Arial Narrow"/>
              </w:rPr>
              <w:t xml:space="preserve"> </w:t>
            </w:r>
            <w:r w:rsidRPr="00006C8D">
              <w:rPr>
                <w:rFonts w:ascii="Arial Narrow" w:hAnsi="Arial Narrow"/>
                <w:lang w:val="it-CH"/>
              </w:rPr>
              <w:t>obrazlo</w:t>
            </w:r>
            <w:r w:rsidRPr="00320E48">
              <w:rPr>
                <w:rFonts w:ascii="Arial Narrow" w:hAnsi="Arial Narrow"/>
              </w:rPr>
              <w:t>ž</w:t>
            </w:r>
            <w:r w:rsidRPr="00006C8D">
              <w:rPr>
                <w:rFonts w:ascii="Arial Narrow" w:hAnsi="Arial Narrow"/>
                <w:lang w:val="it-CH"/>
              </w:rPr>
              <w:t>enjem</w:t>
            </w:r>
            <w:r w:rsidRPr="00320E48">
              <w:rPr>
                <w:rFonts w:ascii="Arial Narrow" w:hAnsi="Arial Narrow"/>
              </w:rPr>
              <w:t>.</w:t>
            </w:r>
          </w:p>
        </w:tc>
      </w:tr>
      <w:tr w:rsidR="00320E48" w:rsidRPr="00320E48" w14:paraId="2F663C03" w14:textId="77777777" w:rsidTr="00320E48">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216207194"/>
              <w:placeholder>
                <w:docPart w:val="36DD3457C5324D2B95F987CAA0BDD974"/>
              </w:placeholder>
            </w:sdtPr>
            <w:sdtEndPr/>
            <w:sdtContent>
              <w:p w14:paraId="2D123ACB" w14:textId="77777777" w:rsidR="00320E48" w:rsidRPr="00320E48" w:rsidRDefault="00320E48" w:rsidP="005632C7">
                <w:pPr>
                  <w:spacing w:before="120" w:after="120" w:line="240" w:lineRule="auto"/>
                  <w:jc w:val="both"/>
                  <w:rPr>
                    <w:rFonts w:ascii="Arial Narrow" w:hAnsi="Arial Narrow"/>
                    <w:lang w:val="en-US"/>
                  </w:rPr>
                </w:pPr>
                <w:r w:rsidRPr="00320E48">
                  <w:rPr>
                    <w:rFonts w:ascii="Arial Narrow" w:hAnsi="Arial Narrow" w:cs="Verdana"/>
                    <w:b/>
                    <w:color w:val="000000"/>
                    <w:lang w:val="en-US"/>
                  </w:rPr>
                  <w:t>Predložene teme</w:t>
                </w:r>
              </w:p>
            </w:sdtContent>
          </w:sdt>
        </w:tc>
      </w:tr>
      <w:tr w:rsidR="00320E48" w:rsidRPr="00320E48" w14:paraId="46A9A001" w14:textId="77777777" w:rsidTr="00320E48">
        <w:trPr>
          <w:trHeight w:val="99"/>
          <w:jc w:val="center"/>
        </w:trPr>
        <w:tc>
          <w:tcPr>
            <w:tcW w:w="5000" w:type="pct"/>
            <w:gridSpan w:val="2"/>
            <w:tcBorders>
              <w:top w:val="single" w:sz="18" w:space="0" w:color="C00000"/>
              <w:bottom w:val="single" w:sz="2" w:space="0" w:color="C00000"/>
            </w:tcBorders>
            <w:shd w:val="clear" w:color="auto" w:fill="auto"/>
            <w:vAlign w:val="center"/>
          </w:tcPr>
          <w:p w14:paraId="001916C3" w14:textId="77777777" w:rsidR="00320E48" w:rsidRPr="00320E48" w:rsidRDefault="00320E48" w:rsidP="005632C7">
            <w:pPr>
              <w:numPr>
                <w:ilvl w:val="0"/>
                <w:numId w:val="11"/>
              </w:numPr>
              <w:tabs>
                <w:tab w:val="num" w:pos="173"/>
              </w:tabs>
              <w:spacing w:before="120" w:after="120" w:line="240" w:lineRule="auto"/>
              <w:ind w:left="176" w:hanging="176"/>
              <w:jc w:val="both"/>
              <w:rPr>
                <w:rFonts w:ascii="Arial Narrow" w:hAnsi="Arial Narrow"/>
                <w:lang w:val="en-US"/>
              </w:rPr>
            </w:pPr>
            <w:r w:rsidRPr="00320E48">
              <w:rPr>
                <w:rFonts w:ascii="Arial Narrow" w:hAnsi="Arial Narrow"/>
                <w:lang w:val="en-US"/>
              </w:rPr>
              <w:t>Kolektivno disanje</w:t>
            </w:r>
          </w:p>
          <w:p w14:paraId="5D8AD7E2" w14:textId="77777777" w:rsidR="00320E48" w:rsidRPr="00320E48" w:rsidRDefault="00320E48" w:rsidP="005632C7">
            <w:pPr>
              <w:numPr>
                <w:ilvl w:val="0"/>
                <w:numId w:val="11"/>
              </w:numPr>
              <w:tabs>
                <w:tab w:val="num" w:pos="173"/>
              </w:tabs>
              <w:spacing w:before="120" w:after="120" w:line="240" w:lineRule="auto"/>
              <w:ind w:left="176" w:hanging="176"/>
              <w:jc w:val="both"/>
              <w:rPr>
                <w:rFonts w:ascii="Arial Narrow" w:hAnsi="Arial Narrow"/>
                <w:lang w:val="en-US"/>
              </w:rPr>
            </w:pPr>
            <w:r w:rsidRPr="00320E48">
              <w:rPr>
                <w:rFonts w:ascii="Arial Narrow" w:hAnsi="Arial Narrow"/>
                <w:lang w:val="en-US"/>
              </w:rPr>
              <w:t xml:space="preserve"> Muzički elementi</w:t>
            </w:r>
          </w:p>
          <w:p w14:paraId="3288D6EA" w14:textId="77777777" w:rsidR="00320E48" w:rsidRPr="00320E48" w:rsidRDefault="00320E48" w:rsidP="005632C7">
            <w:pPr>
              <w:numPr>
                <w:ilvl w:val="0"/>
                <w:numId w:val="11"/>
              </w:numPr>
              <w:tabs>
                <w:tab w:val="num" w:pos="173"/>
              </w:tabs>
              <w:spacing w:before="120" w:after="120" w:line="240" w:lineRule="auto"/>
              <w:ind w:left="176" w:hanging="176"/>
              <w:jc w:val="both"/>
              <w:rPr>
                <w:rFonts w:ascii="Arial Narrow" w:hAnsi="Arial Narrow"/>
                <w:lang w:val="en-US"/>
              </w:rPr>
            </w:pPr>
            <w:r w:rsidRPr="00320E48">
              <w:rPr>
                <w:rFonts w:ascii="Arial Narrow" w:hAnsi="Arial Narrow"/>
                <w:lang w:val="en-US"/>
              </w:rPr>
              <w:t>Agogičko i dinamičko nijansiranje</w:t>
            </w:r>
          </w:p>
        </w:tc>
      </w:tr>
    </w:tbl>
    <w:p w14:paraId="746C2DC3" w14:textId="77777777" w:rsidR="00320E48" w:rsidRPr="00320E48" w:rsidRDefault="00320E48" w:rsidP="005632C7">
      <w:pPr>
        <w:spacing w:after="160" w:line="259" w:lineRule="auto"/>
        <w:jc w:val="both"/>
        <w:rPr>
          <w:lang w:val="en-US"/>
        </w:rPr>
      </w:pPr>
      <w:r w:rsidRPr="00320E48">
        <w:rPr>
          <w:lang w:val="en-US"/>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320E48" w:rsidRPr="00320E48" w14:paraId="65461143" w14:textId="77777777" w:rsidTr="00320E48">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lang w:val="en-US"/>
              </w:rPr>
              <w:id w:val="-2023076953"/>
              <w:placeholder>
                <w:docPart w:val="749DBA886AD446FDBC64E0EC436E8ABE"/>
              </w:placeholder>
            </w:sdtPr>
            <w:sdtEndPr/>
            <w:sdtContent>
              <w:p w14:paraId="75248527" w14:textId="77777777" w:rsidR="00320E48" w:rsidRPr="00320E48" w:rsidRDefault="00320E48" w:rsidP="00C7643A">
                <w:pPr>
                  <w:spacing w:before="120" w:after="120" w:line="240" w:lineRule="auto"/>
                  <w:jc w:val="center"/>
                  <w:rPr>
                    <w:rFonts w:ascii="Arial Narrow" w:hAnsi="Arial Narrow"/>
                    <w:b/>
                    <w:lang w:val="en-US"/>
                  </w:rPr>
                </w:pPr>
                <w:r w:rsidRPr="00320E48">
                  <w:rPr>
                    <w:rFonts w:ascii="Arial Narrow" w:hAnsi="Arial Narrow"/>
                    <w:b/>
                    <w:lang w:val="en-US"/>
                  </w:rPr>
                  <w:t xml:space="preserve">Ishod 4 - </w:t>
                </w:r>
                <w:r w:rsidRPr="00320E48">
                  <w:rPr>
                    <w:rFonts w:ascii="Arial Narrow" w:hAnsi="Arial Narrow"/>
                    <w:lang w:val="en-US"/>
                  </w:rPr>
                  <w:t>Učenik će biti sposoban da</w:t>
                </w:r>
              </w:p>
            </w:sdtContent>
          </w:sdt>
          <w:p w14:paraId="151517FD" w14:textId="77777777" w:rsidR="00320E48" w:rsidRPr="00320E48" w:rsidRDefault="00320E48" w:rsidP="00C7643A">
            <w:pPr>
              <w:spacing w:before="120" w:after="120" w:line="240" w:lineRule="auto"/>
              <w:jc w:val="center"/>
              <w:rPr>
                <w:rFonts w:ascii="Arial Narrow" w:hAnsi="Arial Narrow"/>
                <w:color w:val="000000"/>
                <w:lang w:val="sr-Latn-BA"/>
              </w:rPr>
            </w:pPr>
            <w:r w:rsidRPr="00320E48">
              <w:rPr>
                <w:rFonts w:ascii="Arial Narrow" w:hAnsi="Arial Narrow"/>
                <w:b/>
                <w:lang w:val="sr-Latn-BA"/>
              </w:rPr>
              <w:t>Razumije manuelne kretnje dirigenta</w:t>
            </w:r>
          </w:p>
        </w:tc>
      </w:tr>
      <w:tr w:rsidR="00320E48" w:rsidRPr="00320E48" w14:paraId="5C746198" w14:textId="77777777" w:rsidTr="00320E48">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color w:val="808080"/>
                <w:lang w:val="en-US"/>
              </w:rPr>
              <w:id w:val="-1954163000"/>
              <w:placeholder>
                <w:docPart w:val="1296C2E786944A8BA9D094D4D3F1DC35"/>
              </w:placeholder>
            </w:sdtPr>
            <w:sdtEndPr>
              <w:rPr>
                <w:b w:val="0"/>
              </w:rPr>
            </w:sdtEndPr>
            <w:sdtContent>
              <w:p w14:paraId="4C1114B3" w14:textId="77777777" w:rsidR="00320E48" w:rsidRPr="00320E48" w:rsidRDefault="00320E48" w:rsidP="00C7643A">
                <w:pPr>
                  <w:spacing w:before="120" w:after="120" w:line="240" w:lineRule="auto"/>
                  <w:jc w:val="center"/>
                  <w:rPr>
                    <w:rFonts w:ascii="Arial Narrow" w:hAnsi="Arial Narrow"/>
                    <w:b/>
                    <w:lang w:val="es-ES_tradnl"/>
                  </w:rPr>
                </w:pPr>
                <w:r w:rsidRPr="00320E48">
                  <w:rPr>
                    <w:rFonts w:ascii="Arial Narrow" w:hAnsi="Arial Narrow"/>
                    <w:b/>
                    <w:lang w:val="es-ES_tradnl"/>
                  </w:rPr>
                  <w:t>Kriterijumi za dostizanje ishoda učenja</w:t>
                </w:r>
              </w:p>
              <w:p w14:paraId="4653FD4E" w14:textId="77777777" w:rsidR="00320E48" w:rsidRPr="00320E48" w:rsidRDefault="00320E48" w:rsidP="00C7643A">
                <w:pPr>
                  <w:spacing w:before="120" w:after="120" w:line="240" w:lineRule="auto"/>
                  <w:jc w:val="center"/>
                  <w:rPr>
                    <w:rFonts w:ascii="Arial Narrow" w:hAnsi="Arial Narrow"/>
                    <w:b/>
                    <w:lang w:val="es-ES_tradnl"/>
                  </w:rPr>
                </w:pPr>
                <w:r w:rsidRPr="00320E48">
                  <w:rPr>
                    <w:rFonts w:ascii="Arial Narrow" w:hAnsi="Arial Narrow"/>
                    <w:lang w:val="es-ES_tradnl"/>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lang w:val="en-US"/>
              </w:rPr>
              <w:id w:val="289641135"/>
              <w:placeholder>
                <w:docPart w:val="1296C2E786944A8BA9D094D4D3F1DC35"/>
              </w:placeholder>
            </w:sdtPr>
            <w:sdtEndPr>
              <w:rPr>
                <w:b w:val="0"/>
              </w:rPr>
            </w:sdtEndPr>
            <w:sdtContent>
              <w:p w14:paraId="1F2970DB" w14:textId="77777777" w:rsidR="00320E48" w:rsidRPr="00320E48" w:rsidRDefault="00320E48" w:rsidP="00C7643A">
                <w:pPr>
                  <w:spacing w:before="120" w:after="120" w:line="240" w:lineRule="auto"/>
                  <w:jc w:val="center"/>
                  <w:rPr>
                    <w:rFonts w:ascii="Arial Narrow" w:hAnsi="Arial Narrow" w:cs="Verdana"/>
                    <w:color w:val="000000"/>
                    <w:lang w:val="en-US"/>
                  </w:rPr>
                </w:pPr>
                <w:r w:rsidRPr="00320E48">
                  <w:rPr>
                    <w:rFonts w:ascii="Arial Narrow" w:hAnsi="Arial Narrow" w:cs="Verdana"/>
                    <w:b/>
                    <w:color w:val="000000"/>
                    <w:lang w:val="en-US"/>
                  </w:rPr>
                  <w:t>Kontekst</w:t>
                </w:r>
              </w:p>
              <w:p w14:paraId="13DB3B08" w14:textId="77777777" w:rsidR="00320E48" w:rsidRPr="00320E48" w:rsidRDefault="00320E48" w:rsidP="00C7643A">
                <w:pPr>
                  <w:spacing w:before="120" w:after="120" w:line="240" w:lineRule="auto"/>
                  <w:jc w:val="center"/>
                  <w:rPr>
                    <w:rFonts w:ascii="Arial Narrow" w:hAnsi="Arial Narrow" w:cs="Verdana"/>
                    <w:color w:val="000000"/>
                    <w:lang w:val="en-US"/>
                  </w:rPr>
                </w:pPr>
                <w:r w:rsidRPr="00320E48">
                  <w:rPr>
                    <w:rFonts w:ascii="Arial Narrow" w:hAnsi="Arial Narrow" w:cs="Verdana"/>
                    <w:color w:val="000000"/>
                    <w:lang w:val="en-US"/>
                  </w:rPr>
                  <w:t>(Pojašnjenje označenih pojmova)</w:t>
                </w:r>
              </w:p>
            </w:sdtContent>
          </w:sdt>
        </w:tc>
      </w:tr>
      <w:tr w:rsidR="00320E48" w:rsidRPr="00320E48" w14:paraId="18848791" w14:textId="77777777" w:rsidTr="00320E48">
        <w:trPr>
          <w:trHeight w:val="542"/>
          <w:jc w:val="center"/>
        </w:trPr>
        <w:tc>
          <w:tcPr>
            <w:tcW w:w="2500" w:type="pct"/>
            <w:tcBorders>
              <w:top w:val="single" w:sz="18" w:space="0" w:color="C00000"/>
            </w:tcBorders>
            <w:shd w:val="clear" w:color="auto" w:fill="auto"/>
            <w:vAlign w:val="center"/>
          </w:tcPr>
          <w:p w14:paraId="77D0ED31" w14:textId="77777777" w:rsidR="00320E48" w:rsidRPr="00320E48" w:rsidRDefault="00320E48" w:rsidP="00353328">
            <w:pPr>
              <w:numPr>
                <w:ilvl w:val="0"/>
                <w:numId w:val="364"/>
              </w:numPr>
              <w:spacing w:before="120" w:after="120" w:line="240" w:lineRule="auto"/>
              <w:rPr>
                <w:rFonts w:ascii="Arial Narrow" w:hAnsi="Arial Narrow"/>
                <w:color w:val="000000"/>
                <w:lang w:val="sr-Latn-CS"/>
              </w:rPr>
            </w:pPr>
            <w:r w:rsidRPr="00320E48">
              <w:rPr>
                <w:rFonts w:ascii="Arial Narrow" w:hAnsi="Arial Narrow"/>
                <w:lang w:val="en-US"/>
              </w:rPr>
              <w:t>Prepozna</w:t>
            </w:r>
            <w:r w:rsidRPr="00320E48">
              <w:rPr>
                <w:rFonts w:ascii="Arial Narrow" w:hAnsi="Arial Narrow"/>
              </w:rPr>
              <w:t xml:space="preserve"> </w:t>
            </w:r>
            <w:r w:rsidRPr="00320E48">
              <w:rPr>
                <w:rFonts w:ascii="Arial Narrow" w:hAnsi="Arial Narrow"/>
                <w:lang w:val="en-US"/>
              </w:rPr>
              <w:t>dirigentske</w:t>
            </w:r>
            <w:r w:rsidRPr="00320E48">
              <w:rPr>
                <w:rFonts w:ascii="Arial Narrow" w:hAnsi="Arial Narrow"/>
              </w:rPr>
              <w:t xml:space="preserve"> </w:t>
            </w:r>
            <w:r w:rsidRPr="00320E48">
              <w:rPr>
                <w:rFonts w:ascii="Arial Narrow" w:hAnsi="Arial Narrow"/>
                <w:lang w:val="en-US"/>
              </w:rPr>
              <w:t>pokrete</w:t>
            </w:r>
            <w:r w:rsidRPr="00320E48">
              <w:rPr>
                <w:rFonts w:ascii="Arial Narrow" w:hAnsi="Arial Narrow"/>
              </w:rPr>
              <w:t xml:space="preserve"> </w:t>
            </w:r>
            <w:r w:rsidRPr="00320E48">
              <w:rPr>
                <w:rFonts w:ascii="Arial Narrow" w:hAnsi="Arial Narrow"/>
                <w:lang w:val="en-US"/>
              </w:rPr>
              <w:t>koji</w:t>
            </w:r>
            <w:r w:rsidRPr="00320E48">
              <w:rPr>
                <w:rFonts w:ascii="Arial Narrow" w:hAnsi="Arial Narrow"/>
              </w:rPr>
              <w:t xml:space="preserve"> </w:t>
            </w:r>
            <w:r w:rsidRPr="00320E48">
              <w:rPr>
                <w:rFonts w:ascii="Arial Narrow" w:hAnsi="Arial Narrow"/>
                <w:lang w:val="en-US"/>
              </w:rPr>
              <w:t>izra</w:t>
            </w:r>
            <w:r w:rsidRPr="00320E48">
              <w:rPr>
                <w:rFonts w:ascii="Arial Narrow" w:hAnsi="Arial Narrow"/>
              </w:rPr>
              <w:t>ž</w:t>
            </w:r>
            <w:r w:rsidRPr="00320E48">
              <w:rPr>
                <w:rFonts w:ascii="Arial Narrow" w:hAnsi="Arial Narrow"/>
                <w:lang w:val="en-US"/>
              </w:rPr>
              <w:t>avaju</w:t>
            </w:r>
            <w:r w:rsidRPr="00320E48">
              <w:rPr>
                <w:rFonts w:ascii="Arial Narrow" w:hAnsi="Arial Narrow"/>
              </w:rPr>
              <w:t xml:space="preserve"> </w:t>
            </w:r>
            <w:r w:rsidRPr="00320E48">
              <w:rPr>
                <w:rFonts w:ascii="Arial Narrow" w:hAnsi="Arial Narrow"/>
                <w:lang w:val="en-US"/>
              </w:rPr>
              <w:t>po</w:t>
            </w:r>
            <w:r w:rsidRPr="00320E48">
              <w:rPr>
                <w:rFonts w:ascii="Arial Narrow" w:hAnsi="Arial Narrow"/>
              </w:rPr>
              <w:t>č</w:t>
            </w:r>
            <w:r w:rsidRPr="00320E48">
              <w:rPr>
                <w:rFonts w:ascii="Arial Narrow" w:hAnsi="Arial Narrow"/>
                <w:lang w:val="en-US"/>
              </w:rPr>
              <w:t>etak</w:t>
            </w:r>
            <w:r w:rsidRPr="00320E48">
              <w:rPr>
                <w:rFonts w:ascii="Arial Narrow" w:hAnsi="Arial Narrow"/>
              </w:rPr>
              <w:t xml:space="preserve"> </w:t>
            </w:r>
            <w:r w:rsidRPr="00320E48">
              <w:rPr>
                <w:rFonts w:ascii="Arial Narrow" w:hAnsi="Arial Narrow"/>
                <w:lang w:val="en-US"/>
              </w:rPr>
              <w:t>troglasne</w:t>
            </w:r>
            <w:r w:rsidRPr="00320E48">
              <w:rPr>
                <w:rFonts w:ascii="Arial Narrow" w:hAnsi="Arial Narrow"/>
              </w:rPr>
              <w:t xml:space="preserve"> </w:t>
            </w:r>
            <w:r w:rsidRPr="00320E48">
              <w:rPr>
                <w:rFonts w:ascii="Arial Narrow" w:hAnsi="Arial Narrow"/>
                <w:lang w:val="en-US"/>
              </w:rPr>
              <w:t>ili</w:t>
            </w:r>
            <w:r w:rsidRPr="00320E48">
              <w:rPr>
                <w:rFonts w:ascii="Arial Narrow" w:hAnsi="Arial Narrow"/>
              </w:rPr>
              <w:t xml:space="preserve"> č</w:t>
            </w:r>
            <w:r w:rsidRPr="00320E48">
              <w:rPr>
                <w:rFonts w:ascii="Arial Narrow" w:hAnsi="Arial Narrow"/>
                <w:lang w:val="en-US"/>
              </w:rPr>
              <w:t>etvoroglasne</w:t>
            </w:r>
            <w:r w:rsidRPr="00320E48">
              <w:rPr>
                <w:rFonts w:ascii="Arial Narrow" w:hAnsi="Arial Narrow"/>
              </w:rPr>
              <w:t xml:space="preserve"> </w:t>
            </w:r>
            <w:r w:rsidRPr="00320E48">
              <w:rPr>
                <w:rFonts w:ascii="Arial Narrow" w:hAnsi="Arial Narrow"/>
                <w:lang w:val="en-US"/>
              </w:rPr>
              <w:t>kompozicije</w:t>
            </w:r>
            <w:r w:rsidRPr="00320E48">
              <w:rPr>
                <w:rFonts w:ascii="Arial Narrow" w:hAnsi="Arial Narrow"/>
              </w:rPr>
              <w:t xml:space="preserve"> </w:t>
            </w:r>
            <w:r w:rsidRPr="00320E48">
              <w:rPr>
                <w:rFonts w:ascii="Arial Narrow" w:hAnsi="Arial Narrow"/>
                <w:lang w:val="en-US"/>
              </w:rPr>
              <w:t>homofone</w:t>
            </w:r>
            <w:r w:rsidRPr="00320E48">
              <w:rPr>
                <w:rFonts w:ascii="Arial Narrow" w:hAnsi="Arial Narrow"/>
              </w:rPr>
              <w:t xml:space="preserve"> </w:t>
            </w:r>
            <w:r w:rsidRPr="00320E48">
              <w:rPr>
                <w:rFonts w:ascii="Arial Narrow" w:hAnsi="Arial Narrow"/>
                <w:lang w:val="en-US"/>
              </w:rPr>
              <w:t>fakture</w:t>
            </w:r>
          </w:p>
        </w:tc>
        <w:tc>
          <w:tcPr>
            <w:tcW w:w="2500" w:type="pct"/>
            <w:tcBorders>
              <w:top w:val="single" w:sz="18" w:space="0" w:color="C00000"/>
            </w:tcBorders>
            <w:shd w:val="clear" w:color="auto" w:fill="auto"/>
            <w:vAlign w:val="center"/>
          </w:tcPr>
          <w:p w14:paraId="25285D00" w14:textId="77777777" w:rsidR="00320E48" w:rsidRPr="00320E48" w:rsidRDefault="00320E48" w:rsidP="005632C7">
            <w:pPr>
              <w:spacing w:before="120" w:after="120" w:line="240" w:lineRule="auto"/>
              <w:jc w:val="both"/>
              <w:rPr>
                <w:rFonts w:ascii="Arial Narrow" w:hAnsi="Arial Narrow"/>
                <w:color w:val="000000"/>
                <w:lang w:val="sr-Latn-CS"/>
              </w:rPr>
            </w:pPr>
          </w:p>
        </w:tc>
      </w:tr>
      <w:tr w:rsidR="00320E48" w:rsidRPr="00320E48" w14:paraId="0AAF57FF" w14:textId="77777777" w:rsidTr="00320E48">
        <w:trPr>
          <w:trHeight w:val="542"/>
          <w:jc w:val="center"/>
        </w:trPr>
        <w:tc>
          <w:tcPr>
            <w:tcW w:w="2500" w:type="pct"/>
            <w:shd w:val="clear" w:color="auto" w:fill="auto"/>
            <w:vAlign w:val="center"/>
          </w:tcPr>
          <w:p w14:paraId="2F5192DA" w14:textId="77777777" w:rsidR="00320E48" w:rsidRPr="00320E48" w:rsidRDefault="00320E48" w:rsidP="00353328">
            <w:pPr>
              <w:numPr>
                <w:ilvl w:val="0"/>
                <w:numId w:val="364"/>
              </w:numPr>
              <w:spacing w:before="120" w:after="120" w:line="240" w:lineRule="auto"/>
              <w:ind w:hanging="284"/>
              <w:rPr>
                <w:rFonts w:ascii="Arial Narrow" w:hAnsi="Arial Narrow"/>
                <w:color w:val="000000"/>
                <w:lang w:val="sr-Latn-CS"/>
              </w:rPr>
            </w:pPr>
            <w:r w:rsidRPr="00320E48">
              <w:rPr>
                <w:rFonts w:ascii="Arial Narrow" w:hAnsi="Arial Narrow"/>
                <w:lang w:val="en-US"/>
              </w:rPr>
              <w:t>Prepozna</w:t>
            </w:r>
            <w:r w:rsidRPr="00320E48">
              <w:rPr>
                <w:rFonts w:ascii="Arial Narrow" w:hAnsi="Arial Narrow"/>
              </w:rPr>
              <w:t xml:space="preserve"> </w:t>
            </w:r>
            <w:r w:rsidRPr="00320E48">
              <w:rPr>
                <w:rFonts w:ascii="Arial Narrow" w:hAnsi="Arial Narrow"/>
                <w:lang w:val="en-US"/>
              </w:rPr>
              <w:t>dirigentske</w:t>
            </w:r>
            <w:r w:rsidRPr="00320E48">
              <w:rPr>
                <w:rFonts w:ascii="Arial Narrow" w:hAnsi="Arial Narrow"/>
              </w:rPr>
              <w:t xml:space="preserve"> </w:t>
            </w:r>
            <w:r w:rsidRPr="00320E48">
              <w:rPr>
                <w:rFonts w:ascii="Arial Narrow" w:hAnsi="Arial Narrow"/>
                <w:lang w:val="en-US"/>
              </w:rPr>
              <w:t>pokrete</w:t>
            </w:r>
            <w:r w:rsidRPr="00320E48">
              <w:rPr>
                <w:rFonts w:ascii="Arial Narrow" w:hAnsi="Arial Narrow"/>
              </w:rPr>
              <w:t xml:space="preserve"> </w:t>
            </w:r>
            <w:r w:rsidRPr="00320E48">
              <w:rPr>
                <w:rFonts w:ascii="Arial Narrow" w:hAnsi="Arial Narrow"/>
                <w:lang w:val="en-US"/>
              </w:rPr>
              <w:t>koji</w:t>
            </w:r>
            <w:r w:rsidRPr="00320E48">
              <w:rPr>
                <w:rFonts w:ascii="Arial Narrow" w:hAnsi="Arial Narrow"/>
              </w:rPr>
              <w:t xml:space="preserve"> </w:t>
            </w:r>
            <w:r w:rsidRPr="00320E48">
              <w:rPr>
                <w:rFonts w:ascii="Arial Narrow" w:hAnsi="Arial Narrow"/>
                <w:lang w:val="en-US"/>
              </w:rPr>
              <w:t>izra</w:t>
            </w:r>
            <w:r w:rsidRPr="00320E48">
              <w:rPr>
                <w:rFonts w:ascii="Arial Narrow" w:hAnsi="Arial Narrow"/>
              </w:rPr>
              <w:t>ž</w:t>
            </w:r>
            <w:r w:rsidRPr="00320E48">
              <w:rPr>
                <w:rFonts w:ascii="Arial Narrow" w:hAnsi="Arial Narrow"/>
                <w:lang w:val="en-US"/>
              </w:rPr>
              <w:t>avaju</w:t>
            </w:r>
            <w:r w:rsidRPr="00320E48">
              <w:rPr>
                <w:rFonts w:ascii="Arial Narrow" w:hAnsi="Arial Narrow"/>
              </w:rPr>
              <w:t xml:space="preserve"> </w:t>
            </w:r>
            <w:r w:rsidRPr="00320E48">
              <w:rPr>
                <w:rFonts w:ascii="Arial Narrow" w:hAnsi="Arial Narrow"/>
                <w:lang w:val="en-US"/>
              </w:rPr>
              <w:t>razli</w:t>
            </w:r>
            <w:r w:rsidRPr="00320E48">
              <w:rPr>
                <w:rFonts w:ascii="Arial Narrow" w:hAnsi="Arial Narrow"/>
              </w:rPr>
              <w:t>č</w:t>
            </w:r>
            <w:r w:rsidRPr="00320E48">
              <w:rPr>
                <w:rFonts w:ascii="Arial Narrow" w:hAnsi="Arial Narrow"/>
                <w:lang w:val="en-US"/>
              </w:rPr>
              <w:t>ite</w:t>
            </w:r>
            <w:r w:rsidRPr="00320E48">
              <w:rPr>
                <w:rFonts w:ascii="Arial Narrow" w:hAnsi="Arial Narrow"/>
              </w:rPr>
              <w:t xml:space="preserve"> </w:t>
            </w:r>
            <w:r w:rsidRPr="00320E48">
              <w:rPr>
                <w:rFonts w:ascii="Arial Narrow" w:hAnsi="Arial Narrow"/>
                <w:lang w:val="en-US"/>
              </w:rPr>
              <w:t>metri</w:t>
            </w:r>
            <w:r w:rsidRPr="00320E48">
              <w:rPr>
                <w:rFonts w:ascii="Arial Narrow" w:hAnsi="Arial Narrow"/>
              </w:rPr>
              <w:t>č</w:t>
            </w:r>
            <w:r w:rsidRPr="00320E48">
              <w:rPr>
                <w:rFonts w:ascii="Arial Narrow" w:hAnsi="Arial Narrow"/>
                <w:lang w:val="en-US"/>
              </w:rPr>
              <w:t>ke</w:t>
            </w:r>
            <w:r w:rsidRPr="00320E48">
              <w:rPr>
                <w:rFonts w:ascii="Arial Narrow" w:hAnsi="Arial Narrow"/>
              </w:rPr>
              <w:t xml:space="preserve"> </w:t>
            </w:r>
            <w:r w:rsidRPr="00320E48">
              <w:rPr>
                <w:rFonts w:ascii="Arial Narrow" w:hAnsi="Arial Narrow"/>
                <w:lang w:val="en-US"/>
              </w:rPr>
              <w:t>kretnje</w:t>
            </w:r>
            <w:r w:rsidRPr="00320E48">
              <w:rPr>
                <w:rFonts w:ascii="Arial Narrow" w:hAnsi="Arial Narrow"/>
              </w:rPr>
              <w:t xml:space="preserve"> </w:t>
            </w:r>
            <w:r w:rsidRPr="00320E48">
              <w:rPr>
                <w:rFonts w:ascii="Arial Narrow" w:hAnsi="Arial Narrow"/>
                <w:lang w:val="en-US"/>
              </w:rPr>
              <w:t>u</w:t>
            </w:r>
            <w:r w:rsidRPr="00320E48">
              <w:rPr>
                <w:rFonts w:ascii="Arial Narrow" w:hAnsi="Arial Narrow"/>
              </w:rPr>
              <w:t xml:space="preserve"> </w:t>
            </w:r>
            <w:r w:rsidRPr="00320E48">
              <w:rPr>
                <w:rFonts w:ascii="Arial Narrow" w:hAnsi="Arial Narrow"/>
                <w:lang w:val="en-US"/>
              </w:rPr>
              <w:t>troglasnoj</w:t>
            </w:r>
            <w:r w:rsidRPr="00320E48">
              <w:rPr>
                <w:rFonts w:ascii="Arial Narrow" w:hAnsi="Arial Narrow"/>
              </w:rPr>
              <w:t xml:space="preserve"> </w:t>
            </w:r>
            <w:r w:rsidRPr="00320E48">
              <w:rPr>
                <w:rFonts w:ascii="Arial Narrow" w:hAnsi="Arial Narrow"/>
                <w:lang w:val="en-US"/>
              </w:rPr>
              <w:t>ili</w:t>
            </w:r>
            <w:r w:rsidRPr="00320E48">
              <w:rPr>
                <w:rFonts w:ascii="Arial Narrow" w:hAnsi="Arial Narrow"/>
              </w:rPr>
              <w:t xml:space="preserve"> č</w:t>
            </w:r>
            <w:r w:rsidRPr="00320E48">
              <w:rPr>
                <w:rFonts w:ascii="Arial Narrow" w:hAnsi="Arial Narrow"/>
                <w:lang w:val="en-US"/>
              </w:rPr>
              <w:t>etvoroglasnoj</w:t>
            </w:r>
            <w:r w:rsidRPr="00320E48">
              <w:rPr>
                <w:rFonts w:ascii="Arial Narrow" w:hAnsi="Arial Narrow"/>
              </w:rPr>
              <w:t xml:space="preserve"> </w:t>
            </w:r>
            <w:r w:rsidRPr="00320E48">
              <w:rPr>
                <w:rFonts w:ascii="Arial Narrow" w:hAnsi="Arial Narrow"/>
                <w:lang w:val="en-US"/>
              </w:rPr>
              <w:t>kompoziciji</w:t>
            </w:r>
            <w:r w:rsidRPr="00320E48">
              <w:rPr>
                <w:rFonts w:ascii="Arial Narrow" w:hAnsi="Arial Narrow"/>
              </w:rPr>
              <w:t xml:space="preserve"> </w:t>
            </w:r>
            <w:r w:rsidRPr="00320E48">
              <w:rPr>
                <w:rFonts w:ascii="Arial Narrow" w:hAnsi="Arial Narrow"/>
                <w:lang w:val="en-US"/>
              </w:rPr>
              <w:t>homofone</w:t>
            </w:r>
            <w:r w:rsidRPr="00320E48">
              <w:rPr>
                <w:rFonts w:ascii="Arial Narrow" w:hAnsi="Arial Narrow"/>
              </w:rPr>
              <w:t xml:space="preserve"> </w:t>
            </w:r>
            <w:r w:rsidRPr="00320E48">
              <w:rPr>
                <w:rFonts w:ascii="Arial Narrow" w:hAnsi="Arial Narrow"/>
                <w:lang w:val="en-US"/>
              </w:rPr>
              <w:t>fakture</w:t>
            </w:r>
          </w:p>
        </w:tc>
        <w:tc>
          <w:tcPr>
            <w:tcW w:w="2500" w:type="pct"/>
            <w:shd w:val="clear" w:color="auto" w:fill="auto"/>
            <w:vAlign w:val="center"/>
          </w:tcPr>
          <w:p w14:paraId="677B927B" w14:textId="77777777" w:rsidR="00320E48" w:rsidRPr="00320E48" w:rsidRDefault="00320E48" w:rsidP="005632C7">
            <w:pPr>
              <w:spacing w:before="120" w:after="120" w:line="240" w:lineRule="auto"/>
              <w:jc w:val="both"/>
              <w:rPr>
                <w:rFonts w:ascii="Arial Narrow" w:hAnsi="Arial Narrow"/>
                <w:color w:val="000000"/>
                <w:lang w:val="sr-Latn-CS"/>
              </w:rPr>
            </w:pPr>
          </w:p>
        </w:tc>
      </w:tr>
      <w:tr w:rsidR="00320E48" w:rsidRPr="00320E48" w14:paraId="41476705" w14:textId="77777777" w:rsidTr="00320E48">
        <w:trPr>
          <w:trHeight w:val="542"/>
          <w:jc w:val="center"/>
        </w:trPr>
        <w:tc>
          <w:tcPr>
            <w:tcW w:w="2500" w:type="pct"/>
            <w:shd w:val="clear" w:color="auto" w:fill="auto"/>
            <w:vAlign w:val="center"/>
          </w:tcPr>
          <w:p w14:paraId="03CF86EA" w14:textId="77777777" w:rsidR="00320E48" w:rsidRPr="00320E48" w:rsidRDefault="00320E48" w:rsidP="00353328">
            <w:pPr>
              <w:numPr>
                <w:ilvl w:val="0"/>
                <w:numId w:val="364"/>
              </w:numPr>
              <w:spacing w:before="120" w:after="120" w:line="240" w:lineRule="auto"/>
              <w:rPr>
                <w:rFonts w:ascii="Arial Narrow" w:hAnsi="Arial Narrow"/>
                <w:color w:val="000000"/>
                <w:lang w:val="sr-Latn-CS"/>
              </w:rPr>
            </w:pPr>
            <w:r w:rsidRPr="00320E48">
              <w:rPr>
                <w:rFonts w:ascii="Arial Narrow" w:hAnsi="Arial Narrow"/>
                <w:lang w:val="en-US"/>
              </w:rPr>
              <w:t>Prepozna</w:t>
            </w:r>
            <w:r w:rsidRPr="00320E48">
              <w:rPr>
                <w:rFonts w:ascii="Arial Narrow" w:hAnsi="Arial Narrow"/>
              </w:rPr>
              <w:t xml:space="preserve"> </w:t>
            </w:r>
            <w:r w:rsidRPr="00320E48">
              <w:rPr>
                <w:rFonts w:ascii="Arial Narrow" w:hAnsi="Arial Narrow"/>
                <w:lang w:val="en-US"/>
              </w:rPr>
              <w:t>dirigentske</w:t>
            </w:r>
            <w:r w:rsidRPr="00320E48">
              <w:rPr>
                <w:rFonts w:ascii="Arial Narrow" w:hAnsi="Arial Narrow"/>
              </w:rPr>
              <w:t xml:space="preserve"> </w:t>
            </w:r>
            <w:r w:rsidRPr="00320E48">
              <w:rPr>
                <w:rFonts w:ascii="Arial Narrow" w:hAnsi="Arial Narrow"/>
                <w:lang w:val="en-US"/>
              </w:rPr>
              <w:t>pokrete</w:t>
            </w:r>
            <w:r w:rsidRPr="00320E48">
              <w:rPr>
                <w:rFonts w:ascii="Arial Narrow" w:hAnsi="Arial Narrow"/>
              </w:rPr>
              <w:t xml:space="preserve"> </w:t>
            </w:r>
            <w:r w:rsidRPr="00320E48">
              <w:rPr>
                <w:rFonts w:ascii="Arial Narrow" w:hAnsi="Arial Narrow"/>
                <w:lang w:val="en-US"/>
              </w:rPr>
              <w:t>koji</w:t>
            </w:r>
            <w:r w:rsidRPr="00320E48">
              <w:rPr>
                <w:rFonts w:ascii="Arial Narrow" w:hAnsi="Arial Narrow"/>
              </w:rPr>
              <w:t xml:space="preserve"> </w:t>
            </w:r>
            <w:r w:rsidRPr="00320E48">
              <w:rPr>
                <w:rFonts w:ascii="Arial Narrow" w:hAnsi="Arial Narrow"/>
                <w:lang w:val="en-US"/>
              </w:rPr>
              <w:t>izra</w:t>
            </w:r>
            <w:r w:rsidRPr="00320E48">
              <w:rPr>
                <w:rFonts w:ascii="Arial Narrow" w:hAnsi="Arial Narrow"/>
              </w:rPr>
              <w:t>ž</w:t>
            </w:r>
            <w:r w:rsidRPr="00320E48">
              <w:rPr>
                <w:rFonts w:ascii="Arial Narrow" w:hAnsi="Arial Narrow"/>
                <w:lang w:val="en-US"/>
              </w:rPr>
              <w:t>avaju</w:t>
            </w:r>
            <w:r w:rsidRPr="00320E48">
              <w:rPr>
                <w:rFonts w:ascii="Arial Narrow" w:hAnsi="Arial Narrow"/>
              </w:rPr>
              <w:t xml:space="preserve"> </w:t>
            </w:r>
            <w:r w:rsidRPr="00320E48">
              <w:rPr>
                <w:rFonts w:ascii="Arial Narrow" w:hAnsi="Arial Narrow"/>
                <w:lang w:val="en-US"/>
              </w:rPr>
              <w:t>tempo</w:t>
            </w:r>
            <w:r w:rsidRPr="00320E48">
              <w:rPr>
                <w:rFonts w:ascii="Arial Narrow" w:hAnsi="Arial Narrow"/>
              </w:rPr>
              <w:t xml:space="preserve"> </w:t>
            </w:r>
            <w:r w:rsidRPr="00320E48">
              <w:rPr>
                <w:rFonts w:ascii="Arial Narrow" w:hAnsi="Arial Narrow"/>
                <w:lang w:val="en-US"/>
              </w:rPr>
              <w:t>izvo</w:t>
            </w:r>
            <w:r w:rsidRPr="00320E48">
              <w:rPr>
                <w:rFonts w:ascii="Arial Narrow" w:hAnsi="Arial Narrow"/>
              </w:rPr>
              <w:t>đ</w:t>
            </w:r>
            <w:r w:rsidRPr="00320E48">
              <w:rPr>
                <w:rFonts w:ascii="Arial Narrow" w:hAnsi="Arial Narrow"/>
                <w:lang w:val="en-US"/>
              </w:rPr>
              <w:t>enja</w:t>
            </w:r>
            <w:r w:rsidRPr="00320E48">
              <w:rPr>
                <w:rFonts w:ascii="Arial Narrow" w:hAnsi="Arial Narrow"/>
              </w:rPr>
              <w:t xml:space="preserve"> </w:t>
            </w:r>
            <w:r w:rsidRPr="00320E48">
              <w:rPr>
                <w:rFonts w:ascii="Arial Narrow" w:hAnsi="Arial Narrow"/>
                <w:lang w:val="en-US"/>
              </w:rPr>
              <w:t>troglasne</w:t>
            </w:r>
            <w:r w:rsidRPr="00320E48">
              <w:rPr>
                <w:rFonts w:ascii="Arial Narrow" w:hAnsi="Arial Narrow"/>
              </w:rPr>
              <w:t xml:space="preserve"> </w:t>
            </w:r>
            <w:r w:rsidRPr="00320E48">
              <w:rPr>
                <w:rFonts w:ascii="Arial Narrow" w:hAnsi="Arial Narrow"/>
                <w:lang w:val="en-US"/>
              </w:rPr>
              <w:t>ili</w:t>
            </w:r>
            <w:r w:rsidRPr="00320E48">
              <w:rPr>
                <w:rFonts w:ascii="Arial Narrow" w:hAnsi="Arial Narrow"/>
              </w:rPr>
              <w:t xml:space="preserve"> č</w:t>
            </w:r>
            <w:r w:rsidRPr="00320E48">
              <w:rPr>
                <w:rFonts w:ascii="Arial Narrow" w:hAnsi="Arial Narrow"/>
                <w:lang w:val="en-US"/>
              </w:rPr>
              <w:t>etvoroglasne</w:t>
            </w:r>
            <w:r w:rsidRPr="00320E48">
              <w:rPr>
                <w:rFonts w:ascii="Arial Narrow" w:hAnsi="Arial Narrow"/>
              </w:rPr>
              <w:t xml:space="preserve"> </w:t>
            </w:r>
            <w:r w:rsidRPr="00320E48">
              <w:rPr>
                <w:rFonts w:ascii="Arial Narrow" w:hAnsi="Arial Narrow"/>
                <w:lang w:val="en-US"/>
              </w:rPr>
              <w:t>kompozicije</w:t>
            </w:r>
            <w:r w:rsidRPr="00320E48">
              <w:rPr>
                <w:rFonts w:ascii="Arial Narrow" w:hAnsi="Arial Narrow"/>
              </w:rPr>
              <w:t xml:space="preserve"> </w:t>
            </w:r>
            <w:r w:rsidRPr="00320E48">
              <w:rPr>
                <w:rFonts w:ascii="Arial Narrow" w:hAnsi="Arial Narrow"/>
                <w:lang w:val="en-US"/>
              </w:rPr>
              <w:t>homofone</w:t>
            </w:r>
            <w:r w:rsidRPr="00320E48">
              <w:rPr>
                <w:rFonts w:ascii="Arial Narrow" w:hAnsi="Arial Narrow"/>
              </w:rPr>
              <w:t xml:space="preserve"> </w:t>
            </w:r>
            <w:r w:rsidRPr="00320E48">
              <w:rPr>
                <w:rFonts w:ascii="Arial Narrow" w:hAnsi="Arial Narrow"/>
                <w:lang w:val="en-US"/>
              </w:rPr>
              <w:t>fakture</w:t>
            </w:r>
          </w:p>
        </w:tc>
        <w:tc>
          <w:tcPr>
            <w:tcW w:w="2500" w:type="pct"/>
            <w:shd w:val="clear" w:color="auto" w:fill="auto"/>
            <w:vAlign w:val="center"/>
          </w:tcPr>
          <w:p w14:paraId="4B77781A" w14:textId="77777777" w:rsidR="00320E48" w:rsidRPr="00320E48" w:rsidRDefault="00320E48" w:rsidP="005632C7">
            <w:pPr>
              <w:spacing w:before="120" w:after="120" w:line="240" w:lineRule="auto"/>
              <w:jc w:val="both"/>
              <w:rPr>
                <w:rFonts w:ascii="Arial Narrow" w:hAnsi="Arial Narrow"/>
                <w:color w:val="000000"/>
                <w:lang w:val="sr-Latn-CS"/>
              </w:rPr>
            </w:pPr>
          </w:p>
        </w:tc>
      </w:tr>
      <w:tr w:rsidR="00320E48" w:rsidRPr="00320E48" w14:paraId="6A87C2AE" w14:textId="77777777" w:rsidTr="00320E48">
        <w:trPr>
          <w:trHeight w:val="542"/>
          <w:jc w:val="center"/>
        </w:trPr>
        <w:tc>
          <w:tcPr>
            <w:tcW w:w="2500" w:type="pct"/>
            <w:shd w:val="clear" w:color="auto" w:fill="auto"/>
            <w:vAlign w:val="center"/>
          </w:tcPr>
          <w:p w14:paraId="6B480208" w14:textId="77777777" w:rsidR="00320E48" w:rsidRPr="00320E48" w:rsidRDefault="00320E48" w:rsidP="00353328">
            <w:pPr>
              <w:numPr>
                <w:ilvl w:val="0"/>
                <w:numId w:val="364"/>
              </w:numPr>
              <w:spacing w:before="120" w:after="120" w:line="240" w:lineRule="auto"/>
              <w:rPr>
                <w:rFonts w:ascii="Arial Narrow" w:hAnsi="Arial Narrow"/>
                <w:color w:val="000000"/>
                <w:lang w:val="sr-Latn-BA"/>
              </w:rPr>
            </w:pPr>
            <w:r w:rsidRPr="00320E48">
              <w:rPr>
                <w:rFonts w:ascii="Arial Narrow" w:hAnsi="Arial Narrow"/>
                <w:lang w:val="en-US"/>
              </w:rPr>
              <w:t>Prepozna</w:t>
            </w:r>
            <w:r w:rsidRPr="00320E48">
              <w:rPr>
                <w:rFonts w:ascii="Arial Narrow" w:hAnsi="Arial Narrow"/>
              </w:rPr>
              <w:t xml:space="preserve"> </w:t>
            </w:r>
            <w:r w:rsidRPr="00320E48">
              <w:rPr>
                <w:rFonts w:ascii="Arial Narrow" w:hAnsi="Arial Narrow"/>
                <w:lang w:val="en-US"/>
              </w:rPr>
              <w:t>dirigentske</w:t>
            </w:r>
            <w:r w:rsidRPr="00320E48">
              <w:rPr>
                <w:rFonts w:ascii="Arial Narrow" w:hAnsi="Arial Narrow"/>
              </w:rPr>
              <w:t xml:space="preserve"> </w:t>
            </w:r>
            <w:r w:rsidRPr="00320E48">
              <w:rPr>
                <w:rFonts w:ascii="Arial Narrow" w:hAnsi="Arial Narrow"/>
                <w:lang w:val="en-US"/>
              </w:rPr>
              <w:t>pokrete</w:t>
            </w:r>
            <w:r w:rsidRPr="00320E48">
              <w:rPr>
                <w:rFonts w:ascii="Arial Narrow" w:hAnsi="Arial Narrow"/>
              </w:rPr>
              <w:t xml:space="preserve"> </w:t>
            </w:r>
            <w:r w:rsidRPr="00320E48">
              <w:rPr>
                <w:rFonts w:ascii="Arial Narrow" w:hAnsi="Arial Narrow"/>
                <w:lang w:val="en-US"/>
              </w:rPr>
              <w:t>koji</w:t>
            </w:r>
            <w:r w:rsidRPr="00320E48">
              <w:rPr>
                <w:rFonts w:ascii="Arial Narrow" w:hAnsi="Arial Narrow"/>
              </w:rPr>
              <w:t xml:space="preserve"> </w:t>
            </w:r>
            <w:r w:rsidRPr="00320E48">
              <w:rPr>
                <w:rFonts w:ascii="Arial Narrow" w:hAnsi="Arial Narrow"/>
                <w:lang w:val="en-US"/>
              </w:rPr>
              <w:t>izra</w:t>
            </w:r>
            <w:r w:rsidRPr="00320E48">
              <w:rPr>
                <w:rFonts w:ascii="Arial Narrow" w:hAnsi="Arial Narrow"/>
              </w:rPr>
              <w:t>ž</w:t>
            </w:r>
            <w:r w:rsidRPr="00320E48">
              <w:rPr>
                <w:rFonts w:ascii="Arial Narrow" w:hAnsi="Arial Narrow"/>
                <w:lang w:val="en-US"/>
              </w:rPr>
              <w:t>avaju</w:t>
            </w:r>
            <w:r w:rsidRPr="00320E48">
              <w:rPr>
                <w:rFonts w:ascii="Arial Narrow" w:hAnsi="Arial Narrow"/>
              </w:rPr>
              <w:t xml:space="preserve"> </w:t>
            </w:r>
            <w:r w:rsidRPr="00320E48">
              <w:rPr>
                <w:rFonts w:ascii="Arial Narrow" w:hAnsi="Arial Narrow"/>
                <w:lang w:val="en-US"/>
              </w:rPr>
              <w:t>dinami</w:t>
            </w:r>
            <w:r w:rsidRPr="00320E48">
              <w:rPr>
                <w:rFonts w:ascii="Arial Narrow" w:hAnsi="Arial Narrow"/>
              </w:rPr>
              <w:t>č</w:t>
            </w:r>
            <w:r w:rsidRPr="00320E48">
              <w:rPr>
                <w:rFonts w:ascii="Arial Narrow" w:hAnsi="Arial Narrow"/>
                <w:lang w:val="en-US"/>
              </w:rPr>
              <w:t>ko</w:t>
            </w:r>
            <w:r w:rsidRPr="00320E48">
              <w:rPr>
                <w:rFonts w:ascii="Arial Narrow" w:hAnsi="Arial Narrow"/>
              </w:rPr>
              <w:t xml:space="preserve"> </w:t>
            </w:r>
            <w:r w:rsidRPr="00320E48">
              <w:rPr>
                <w:rFonts w:ascii="Arial Narrow" w:hAnsi="Arial Narrow"/>
                <w:lang w:val="en-US"/>
              </w:rPr>
              <w:t>i</w:t>
            </w:r>
            <w:r w:rsidRPr="00320E48">
              <w:rPr>
                <w:rFonts w:ascii="Arial Narrow" w:hAnsi="Arial Narrow"/>
              </w:rPr>
              <w:t xml:space="preserve"> </w:t>
            </w:r>
            <w:r w:rsidRPr="00320E48">
              <w:rPr>
                <w:rFonts w:ascii="Arial Narrow" w:hAnsi="Arial Narrow"/>
                <w:lang w:val="en-US"/>
              </w:rPr>
              <w:t>agogi</w:t>
            </w:r>
            <w:r w:rsidRPr="00320E48">
              <w:rPr>
                <w:rFonts w:ascii="Arial Narrow" w:hAnsi="Arial Narrow"/>
              </w:rPr>
              <w:t>č</w:t>
            </w:r>
            <w:r w:rsidRPr="00320E48">
              <w:rPr>
                <w:rFonts w:ascii="Arial Narrow" w:hAnsi="Arial Narrow"/>
                <w:lang w:val="en-US"/>
              </w:rPr>
              <w:t>ko</w:t>
            </w:r>
            <w:r w:rsidRPr="00320E48">
              <w:rPr>
                <w:rFonts w:ascii="Arial Narrow" w:hAnsi="Arial Narrow"/>
              </w:rPr>
              <w:t xml:space="preserve"> </w:t>
            </w:r>
            <w:r w:rsidRPr="00320E48">
              <w:rPr>
                <w:rFonts w:ascii="Arial Narrow" w:hAnsi="Arial Narrow"/>
                <w:lang w:val="en-US"/>
              </w:rPr>
              <w:t>nijansiranje</w:t>
            </w:r>
            <w:r w:rsidRPr="00320E48">
              <w:rPr>
                <w:rFonts w:ascii="Arial Narrow" w:hAnsi="Arial Narrow"/>
              </w:rPr>
              <w:t xml:space="preserve"> </w:t>
            </w:r>
            <w:r w:rsidRPr="00320E48">
              <w:rPr>
                <w:rFonts w:ascii="Arial Narrow" w:hAnsi="Arial Narrow"/>
                <w:lang w:val="en-US"/>
              </w:rPr>
              <w:t>u</w:t>
            </w:r>
            <w:r w:rsidRPr="00320E48">
              <w:rPr>
                <w:rFonts w:ascii="Arial Narrow" w:hAnsi="Arial Narrow"/>
              </w:rPr>
              <w:t xml:space="preserve"> </w:t>
            </w:r>
            <w:r w:rsidRPr="00320E48">
              <w:rPr>
                <w:rFonts w:ascii="Arial Narrow" w:hAnsi="Arial Narrow"/>
                <w:lang w:val="en-US"/>
              </w:rPr>
              <w:t>troglasnoj</w:t>
            </w:r>
            <w:r w:rsidRPr="00320E48">
              <w:rPr>
                <w:rFonts w:ascii="Arial Narrow" w:hAnsi="Arial Narrow"/>
              </w:rPr>
              <w:t xml:space="preserve"> </w:t>
            </w:r>
            <w:r w:rsidRPr="00320E48">
              <w:rPr>
                <w:rFonts w:ascii="Arial Narrow" w:hAnsi="Arial Narrow"/>
                <w:lang w:val="en-US"/>
              </w:rPr>
              <w:t>ili</w:t>
            </w:r>
            <w:r w:rsidRPr="00320E48">
              <w:rPr>
                <w:rFonts w:ascii="Arial Narrow" w:hAnsi="Arial Narrow"/>
              </w:rPr>
              <w:t xml:space="preserve"> č</w:t>
            </w:r>
            <w:r w:rsidRPr="00320E48">
              <w:rPr>
                <w:rFonts w:ascii="Arial Narrow" w:hAnsi="Arial Narrow"/>
                <w:lang w:val="en-US"/>
              </w:rPr>
              <w:t>etvoroglasnoj</w:t>
            </w:r>
            <w:r w:rsidRPr="00320E48">
              <w:rPr>
                <w:rFonts w:ascii="Arial Narrow" w:hAnsi="Arial Narrow"/>
              </w:rPr>
              <w:t xml:space="preserve"> </w:t>
            </w:r>
            <w:r w:rsidRPr="00320E48">
              <w:rPr>
                <w:rFonts w:ascii="Arial Narrow" w:hAnsi="Arial Narrow"/>
                <w:lang w:val="en-US"/>
              </w:rPr>
              <w:t>kompoziciji</w:t>
            </w:r>
            <w:r w:rsidRPr="00320E48">
              <w:rPr>
                <w:rFonts w:ascii="Arial Narrow" w:hAnsi="Arial Narrow"/>
              </w:rPr>
              <w:t xml:space="preserve"> </w:t>
            </w:r>
            <w:r w:rsidRPr="00320E48">
              <w:rPr>
                <w:rFonts w:ascii="Arial Narrow" w:hAnsi="Arial Narrow"/>
                <w:lang w:val="en-US"/>
              </w:rPr>
              <w:t>homofone</w:t>
            </w:r>
            <w:r w:rsidRPr="00320E48">
              <w:rPr>
                <w:rFonts w:ascii="Arial Narrow" w:hAnsi="Arial Narrow"/>
              </w:rPr>
              <w:t xml:space="preserve"> </w:t>
            </w:r>
            <w:r w:rsidRPr="00320E48">
              <w:rPr>
                <w:rFonts w:ascii="Arial Narrow" w:hAnsi="Arial Narrow"/>
                <w:lang w:val="en-US"/>
              </w:rPr>
              <w:t>fakture</w:t>
            </w:r>
          </w:p>
        </w:tc>
        <w:tc>
          <w:tcPr>
            <w:tcW w:w="2500" w:type="pct"/>
            <w:shd w:val="clear" w:color="auto" w:fill="auto"/>
            <w:vAlign w:val="center"/>
          </w:tcPr>
          <w:p w14:paraId="4482D73B" w14:textId="77777777" w:rsidR="00320E48" w:rsidRPr="00320E48" w:rsidRDefault="00320E48" w:rsidP="005632C7">
            <w:pPr>
              <w:spacing w:before="120" w:after="120" w:line="240" w:lineRule="auto"/>
              <w:jc w:val="both"/>
              <w:rPr>
                <w:rFonts w:ascii="Arial Narrow" w:hAnsi="Arial Narrow"/>
                <w:color w:val="000000"/>
                <w:lang w:val="sr-Latn-CS"/>
              </w:rPr>
            </w:pPr>
          </w:p>
        </w:tc>
      </w:tr>
      <w:tr w:rsidR="00320E48" w:rsidRPr="00320E48" w14:paraId="01F4CF18" w14:textId="77777777" w:rsidTr="00320E48">
        <w:trPr>
          <w:trHeight w:val="542"/>
          <w:jc w:val="center"/>
        </w:trPr>
        <w:tc>
          <w:tcPr>
            <w:tcW w:w="2500" w:type="pct"/>
            <w:shd w:val="clear" w:color="auto" w:fill="auto"/>
            <w:vAlign w:val="center"/>
          </w:tcPr>
          <w:p w14:paraId="75447BA7" w14:textId="77777777" w:rsidR="00320E48" w:rsidRPr="00320E48" w:rsidRDefault="00320E48" w:rsidP="00353328">
            <w:pPr>
              <w:numPr>
                <w:ilvl w:val="0"/>
                <w:numId w:val="364"/>
              </w:numPr>
              <w:spacing w:before="120" w:after="120" w:line="240" w:lineRule="auto"/>
              <w:rPr>
                <w:rFonts w:ascii="Arial Narrow" w:hAnsi="Arial Narrow"/>
                <w:color w:val="000000"/>
                <w:lang w:val="sr-Latn-BA"/>
              </w:rPr>
            </w:pPr>
            <w:r w:rsidRPr="00320E48">
              <w:rPr>
                <w:rFonts w:ascii="Arial Narrow" w:hAnsi="Arial Narrow"/>
                <w:lang w:val="en-US"/>
              </w:rPr>
              <w:t>Prepozna</w:t>
            </w:r>
            <w:r w:rsidRPr="00320E48">
              <w:rPr>
                <w:rFonts w:ascii="Arial Narrow" w:hAnsi="Arial Narrow"/>
              </w:rPr>
              <w:t xml:space="preserve"> </w:t>
            </w:r>
            <w:r w:rsidRPr="00320E48">
              <w:rPr>
                <w:rFonts w:ascii="Arial Narrow" w:hAnsi="Arial Narrow"/>
                <w:lang w:val="en-US"/>
              </w:rPr>
              <w:t>dirigentske</w:t>
            </w:r>
            <w:r w:rsidRPr="00320E48">
              <w:rPr>
                <w:rFonts w:ascii="Arial Narrow" w:hAnsi="Arial Narrow"/>
              </w:rPr>
              <w:t xml:space="preserve"> </w:t>
            </w:r>
            <w:r w:rsidRPr="00320E48">
              <w:rPr>
                <w:rFonts w:ascii="Arial Narrow" w:hAnsi="Arial Narrow"/>
                <w:lang w:val="en-US"/>
              </w:rPr>
              <w:t>pokrete</w:t>
            </w:r>
            <w:r w:rsidRPr="00320E48">
              <w:rPr>
                <w:rFonts w:ascii="Arial Narrow" w:hAnsi="Arial Narrow"/>
              </w:rPr>
              <w:t xml:space="preserve"> </w:t>
            </w:r>
            <w:r w:rsidRPr="00320E48">
              <w:rPr>
                <w:rFonts w:ascii="Arial Narrow" w:hAnsi="Arial Narrow"/>
                <w:lang w:val="en-US"/>
              </w:rPr>
              <w:t>koji</w:t>
            </w:r>
            <w:r w:rsidRPr="00320E48">
              <w:rPr>
                <w:rFonts w:ascii="Arial Narrow" w:hAnsi="Arial Narrow"/>
              </w:rPr>
              <w:t xml:space="preserve"> </w:t>
            </w:r>
            <w:r w:rsidRPr="00320E48">
              <w:rPr>
                <w:rFonts w:ascii="Arial Narrow" w:hAnsi="Arial Narrow"/>
                <w:lang w:val="en-US"/>
              </w:rPr>
              <w:t>izra</w:t>
            </w:r>
            <w:r w:rsidRPr="00320E48">
              <w:rPr>
                <w:rFonts w:ascii="Arial Narrow" w:hAnsi="Arial Narrow"/>
              </w:rPr>
              <w:t>ž</w:t>
            </w:r>
            <w:r w:rsidRPr="00320E48">
              <w:rPr>
                <w:rFonts w:ascii="Arial Narrow" w:hAnsi="Arial Narrow"/>
                <w:lang w:val="en-US"/>
              </w:rPr>
              <w:t>avaju</w:t>
            </w:r>
            <w:r w:rsidRPr="00320E48">
              <w:rPr>
                <w:rFonts w:ascii="Arial Narrow" w:hAnsi="Arial Narrow"/>
              </w:rPr>
              <w:t xml:space="preserve"> </w:t>
            </w:r>
            <w:r w:rsidRPr="00320E48">
              <w:rPr>
                <w:rFonts w:ascii="Arial Narrow" w:hAnsi="Arial Narrow"/>
                <w:lang w:val="en-US"/>
              </w:rPr>
              <w:t>kraj</w:t>
            </w:r>
            <w:r w:rsidRPr="00320E48">
              <w:rPr>
                <w:rFonts w:ascii="Arial Narrow" w:hAnsi="Arial Narrow"/>
              </w:rPr>
              <w:t xml:space="preserve"> </w:t>
            </w:r>
            <w:r w:rsidRPr="00320E48">
              <w:rPr>
                <w:rFonts w:ascii="Arial Narrow" w:hAnsi="Arial Narrow"/>
                <w:lang w:val="en-US"/>
              </w:rPr>
              <w:t>cijele</w:t>
            </w:r>
            <w:r w:rsidRPr="00320E48">
              <w:rPr>
                <w:rFonts w:ascii="Arial Narrow" w:hAnsi="Arial Narrow"/>
              </w:rPr>
              <w:t xml:space="preserve"> </w:t>
            </w:r>
            <w:r w:rsidRPr="00320E48">
              <w:rPr>
                <w:rFonts w:ascii="Arial Narrow" w:hAnsi="Arial Narrow"/>
                <w:lang w:val="en-US"/>
              </w:rPr>
              <w:t>ili</w:t>
            </w:r>
            <w:r w:rsidRPr="00320E48">
              <w:rPr>
                <w:rFonts w:ascii="Arial Narrow" w:hAnsi="Arial Narrow"/>
              </w:rPr>
              <w:t xml:space="preserve"> </w:t>
            </w:r>
            <w:r w:rsidRPr="00320E48">
              <w:rPr>
                <w:rFonts w:ascii="Arial Narrow" w:hAnsi="Arial Narrow"/>
                <w:lang w:val="en-US"/>
              </w:rPr>
              <w:t>jednog</w:t>
            </w:r>
            <w:r w:rsidRPr="00320E48">
              <w:rPr>
                <w:rFonts w:ascii="Arial Narrow" w:hAnsi="Arial Narrow"/>
              </w:rPr>
              <w:t xml:space="preserve"> </w:t>
            </w:r>
            <w:r w:rsidRPr="00320E48">
              <w:rPr>
                <w:rFonts w:ascii="Arial Narrow" w:hAnsi="Arial Narrow"/>
                <w:lang w:val="en-US"/>
              </w:rPr>
              <w:t>dijela</w:t>
            </w:r>
            <w:r w:rsidRPr="00320E48">
              <w:rPr>
                <w:rFonts w:ascii="Arial Narrow" w:hAnsi="Arial Narrow"/>
              </w:rPr>
              <w:t xml:space="preserve"> </w:t>
            </w:r>
            <w:r w:rsidRPr="00320E48">
              <w:rPr>
                <w:rFonts w:ascii="Arial Narrow" w:hAnsi="Arial Narrow"/>
                <w:lang w:val="en-US"/>
              </w:rPr>
              <w:t>troglasne</w:t>
            </w:r>
            <w:r w:rsidRPr="00320E48">
              <w:rPr>
                <w:rFonts w:ascii="Arial Narrow" w:hAnsi="Arial Narrow"/>
              </w:rPr>
              <w:t xml:space="preserve"> </w:t>
            </w:r>
            <w:r w:rsidRPr="00320E48">
              <w:rPr>
                <w:rFonts w:ascii="Arial Narrow" w:hAnsi="Arial Narrow"/>
                <w:lang w:val="en-US"/>
              </w:rPr>
              <w:t>ili</w:t>
            </w:r>
            <w:r w:rsidRPr="00320E48">
              <w:rPr>
                <w:rFonts w:ascii="Arial Narrow" w:hAnsi="Arial Narrow"/>
              </w:rPr>
              <w:t xml:space="preserve"> č</w:t>
            </w:r>
            <w:r w:rsidRPr="00320E48">
              <w:rPr>
                <w:rFonts w:ascii="Arial Narrow" w:hAnsi="Arial Narrow"/>
                <w:lang w:val="en-US"/>
              </w:rPr>
              <w:t>etvoroglasne</w:t>
            </w:r>
            <w:r w:rsidRPr="00320E48">
              <w:rPr>
                <w:rFonts w:ascii="Arial Narrow" w:hAnsi="Arial Narrow"/>
              </w:rPr>
              <w:t xml:space="preserve"> </w:t>
            </w:r>
            <w:r w:rsidRPr="00320E48">
              <w:rPr>
                <w:rFonts w:ascii="Arial Narrow" w:hAnsi="Arial Narrow"/>
                <w:lang w:val="en-US"/>
              </w:rPr>
              <w:t>kompozicije</w:t>
            </w:r>
            <w:r w:rsidRPr="00320E48">
              <w:rPr>
                <w:rFonts w:ascii="Arial Narrow" w:hAnsi="Arial Narrow"/>
              </w:rPr>
              <w:t xml:space="preserve"> </w:t>
            </w:r>
            <w:r w:rsidRPr="00320E48">
              <w:rPr>
                <w:rFonts w:ascii="Arial Narrow" w:hAnsi="Arial Narrow"/>
                <w:lang w:val="en-US"/>
              </w:rPr>
              <w:t>homofone</w:t>
            </w:r>
            <w:r w:rsidRPr="00320E48">
              <w:rPr>
                <w:rFonts w:ascii="Arial Narrow" w:hAnsi="Arial Narrow"/>
              </w:rPr>
              <w:t xml:space="preserve"> </w:t>
            </w:r>
            <w:r w:rsidRPr="00320E48">
              <w:rPr>
                <w:rFonts w:ascii="Arial Narrow" w:hAnsi="Arial Narrow"/>
                <w:lang w:val="en-US"/>
              </w:rPr>
              <w:t>fakture</w:t>
            </w:r>
          </w:p>
        </w:tc>
        <w:tc>
          <w:tcPr>
            <w:tcW w:w="2500" w:type="pct"/>
            <w:shd w:val="clear" w:color="auto" w:fill="auto"/>
            <w:vAlign w:val="center"/>
          </w:tcPr>
          <w:p w14:paraId="5F48ABD4" w14:textId="77777777" w:rsidR="00320E48" w:rsidRPr="00320E48" w:rsidRDefault="00320E48" w:rsidP="005632C7">
            <w:pPr>
              <w:spacing w:before="120" w:after="120" w:line="240" w:lineRule="auto"/>
              <w:jc w:val="both"/>
              <w:rPr>
                <w:rFonts w:ascii="Arial Narrow" w:hAnsi="Arial Narrow"/>
                <w:color w:val="000000"/>
                <w:lang w:val="sr-Latn-CS"/>
              </w:rPr>
            </w:pPr>
          </w:p>
        </w:tc>
      </w:tr>
      <w:tr w:rsidR="00320E48" w:rsidRPr="00320E48" w14:paraId="4A592E84" w14:textId="77777777" w:rsidTr="00320E48">
        <w:trPr>
          <w:trHeight w:val="542"/>
          <w:jc w:val="center"/>
        </w:trPr>
        <w:tc>
          <w:tcPr>
            <w:tcW w:w="2500" w:type="pct"/>
            <w:shd w:val="clear" w:color="auto" w:fill="auto"/>
            <w:vAlign w:val="center"/>
          </w:tcPr>
          <w:p w14:paraId="27B96E7D" w14:textId="77777777" w:rsidR="00320E48" w:rsidRPr="00320E48" w:rsidRDefault="00320E48" w:rsidP="00353328">
            <w:pPr>
              <w:numPr>
                <w:ilvl w:val="0"/>
                <w:numId w:val="364"/>
              </w:numPr>
              <w:spacing w:before="120" w:after="120" w:line="240" w:lineRule="auto"/>
              <w:rPr>
                <w:rFonts w:ascii="Arial Narrow" w:hAnsi="Arial Narrow"/>
                <w:color w:val="000000"/>
                <w:lang w:val="sr-Latn-CS"/>
              </w:rPr>
            </w:pPr>
            <w:r w:rsidRPr="00320E48">
              <w:rPr>
                <w:rFonts w:ascii="Arial Narrow" w:hAnsi="Arial Narrow"/>
                <w:lang w:val="en-US"/>
              </w:rPr>
              <w:t>Izvede</w:t>
            </w:r>
            <w:r w:rsidRPr="00320E48">
              <w:rPr>
                <w:rFonts w:ascii="Arial Narrow" w:hAnsi="Arial Narrow"/>
              </w:rPr>
              <w:t xml:space="preserve"> </w:t>
            </w:r>
            <w:r w:rsidRPr="00320E48">
              <w:rPr>
                <w:rFonts w:ascii="Arial Narrow" w:hAnsi="Arial Narrow"/>
                <w:lang w:val="en-US"/>
              </w:rPr>
              <w:t>troglasne</w:t>
            </w:r>
            <w:r w:rsidRPr="00320E48">
              <w:rPr>
                <w:rFonts w:ascii="Arial Narrow" w:hAnsi="Arial Narrow"/>
              </w:rPr>
              <w:t xml:space="preserve"> </w:t>
            </w:r>
            <w:r w:rsidRPr="00320E48">
              <w:rPr>
                <w:rFonts w:ascii="Arial Narrow" w:hAnsi="Arial Narrow"/>
                <w:lang w:val="en-US"/>
              </w:rPr>
              <w:t>ili</w:t>
            </w:r>
            <w:r w:rsidRPr="00320E48">
              <w:rPr>
                <w:rFonts w:ascii="Arial Narrow" w:hAnsi="Arial Narrow"/>
              </w:rPr>
              <w:t xml:space="preserve"> č</w:t>
            </w:r>
            <w:r w:rsidRPr="00320E48">
              <w:rPr>
                <w:rFonts w:ascii="Arial Narrow" w:hAnsi="Arial Narrow"/>
                <w:lang w:val="en-US"/>
              </w:rPr>
              <w:t>etvoroglasne</w:t>
            </w:r>
            <w:r w:rsidRPr="00320E48">
              <w:rPr>
                <w:rFonts w:ascii="Arial Narrow" w:hAnsi="Arial Narrow"/>
              </w:rPr>
              <w:t xml:space="preserve"> </w:t>
            </w:r>
            <w:r w:rsidRPr="00320E48">
              <w:rPr>
                <w:rFonts w:ascii="Arial Narrow" w:hAnsi="Arial Narrow"/>
                <w:lang w:val="en-US"/>
              </w:rPr>
              <w:t>kompozicije</w:t>
            </w:r>
            <w:r w:rsidRPr="00320E48">
              <w:rPr>
                <w:rFonts w:ascii="Arial Narrow" w:hAnsi="Arial Narrow"/>
              </w:rPr>
              <w:t xml:space="preserve"> </w:t>
            </w:r>
            <w:r w:rsidRPr="00320E48">
              <w:rPr>
                <w:rFonts w:ascii="Arial Narrow" w:hAnsi="Arial Narrow"/>
                <w:lang w:val="en-US"/>
              </w:rPr>
              <w:t>homofone</w:t>
            </w:r>
            <w:r w:rsidRPr="00320E48">
              <w:rPr>
                <w:rFonts w:ascii="Arial Narrow" w:hAnsi="Arial Narrow"/>
              </w:rPr>
              <w:t xml:space="preserve"> </w:t>
            </w:r>
            <w:r w:rsidRPr="00320E48">
              <w:rPr>
                <w:rFonts w:ascii="Arial Narrow" w:hAnsi="Arial Narrow"/>
                <w:lang w:val="en-US"/>
              </w:rPr>
              <w:t>fakture</w:t>
            </w:r>
            <w:r w:rsidRPr="00320E48">
              <w:rPr>
                <w:rFonts w:ascii="Arial Narrow" w:hAnsi="Arial Narrow"/>
              </w:rPr>
              <w:t xml:space="preserve"> </w:t>
            </w:r>
            <w:r w:rsidRPr="00320E48">
              <w:rPr>
                <w:rFonts w:ascii="Arial Narrow" w:hAnsi="Arial Narrow"/>
                <w:lang w:val="en-US"/>
              </w:rPr>
              <w:t>u</w:t>
            </w:r>
            <w:r w:rsidRPr="00320E48">
              <w:rPr>
                <w:rFonts w:ascii="Arial Narrow" w:hAnsi="Arial Narrow"/>
              </w:rPr>
              <w:t xml:space="preserve"> </w:t>
            </w:r>
            <w:r w:rsidRPr="00320E48">
              <w:rPr>
                <w:rFonts w:ascii="Arial Narrow" w:hAnsi="Arial Narrow"/>
                <w:lang w:val="en-US"/>
              </w:rPr>
              <w:t>grupi</w:t>
            </w:r>
            <w:r w:rsidRPr="00320E48">
              <w:rPr>
                <w:rFonts w:ascii="Arial Narrow" w:hAnsi="Arial Narrow"/>
              </w:rPr>
              <w:t>/</w:t>
            </w:r>
            <w:r w:rsidRPr="00320E48">
              <w:rPr>
                <w:rFonts w:ascii="Arial Narrow" w:hAnsi="Arial Narrow"/>
                <w:lang w:val="en-US"/>
              </w:rPr>
              <w:t>horu</w:t>
            </w:r>
            <w:r w:rsidRPr="00320E48">
              <w:rPr>
                <w:rFonts w:ascii="Arial Narrow" w:hAnsi="Arial Narrow"/>
              </w:rPr>
              <w:t xml:space="preserve"> </w:t>
            </w:r>
            <w:r w:rsidRPr="00320E48">
              <w:rPr>
                <w:rFonts w:ascii="Arial Narrow" w:hAnsi="Arial Narrow"/>
                <w:lang w:val="en-US"/>
              </w:rPr>
              <w:t>u</w:t>
            </w:r>
            <w:r w:rsidRPr="00320E48">
              <w:rPr>
                <w:rFonts w:ascii="Arial Narrow" w:hAnsi="Arial Narrow"/>
              </w:rPr>
              <w:t xml:space="preserve"> </w:t>
            </w:r>
            <w:r w:rsidRPr="00320E48">
              <w:rPr>
                <w:rFonts w:ascii="Arial Narrow" w:hAnsi="Arial Narrow"/>
                <w:lang w:val="en-US"/>
              </w:rPr>
              <w:t>skladu</w:t>
            </w:r>
            <w:r w:rsidRPr="00320E48">
              <w:rPr>
                <w:rFonts w:ascii="Arial Narrow" w:hAnsi="Arial Narrow"/>
              </w:rPr>
              <w:t xml:space="preserve"> </w:t>
            </w:r>
            <w:r w:rsidRPr="00320E48">
              <w:rPr>
                <w:rFonts w:ascii="Arial Narrow" w:hAnsi="Arial Narrow"/>
                <w:lang w:val="en-US"/>
              </w:rPr>
              <w:t>sa</w:t>
            </w:r>
            <w:r w:rsidRPr="00320E48">
              <w:rPr>
                <w:rFonts w:ascii="Arial Narrow" w:hAnsi="Arial Narrow"/>
              </w:rPr>
              <w:t xml:space="preserve"> </w:t>
            </w:r>
            <w:r w:rsidRPr="00320E48">
              <w:rPr>
                <w:rFonts w:ascii="Arial Narrow" w:hAnsi="Arial Narrow"/>
                <w:lang w:val="en-US"/>
              </w:rPr>
              <w:t>interpretativnim</w:t>
            </w:r>
            <w:r w:rsidRPr="00320E48">
              <w:rPr>
                <w:rFonts w:ascii="Arial Narrow" w:hAnsi="Arial Narrow"/>
              </w:rPr>
              <w:t xml:space="preserve"> </w:t>
            </w:r>
            <w:r w:rsidRPr="00320E48">
              <w:rPr>
                <w:rFonts w:ascii="Arial Narrow" w:hAnsi="Arial Narrow"/>
                <w:lang w:val="en-US"/>
              </w:rPr>
              <w:t>zahtjevima</w:t>
            </w:r>
            <w:r w:rsidRPr="00320E48">
              <w:rPr>
                <w:rFonts w:ascii="Arial Narrow" w:hAnsi="Arial Narrow"/>
              </w:rPr>
              <w:t xml:space="preserve"> </w:t>
            </w:r>
            <w:r w:rsidRPr="00320E48">
              <w:rPr>
                <w:rFonts w:ascii="Arial Narrow" w:hAnsi="Arial Narrow"/>
                <w:lang w:val="en-US"/>
              </w:rPr>
              <w:t>dirigenta</w:t>
            </w:r>
            <w:r w:rsidRPr="00320E48">
              <w:rPr>
                <w:rFonts w:ascii="Arial Narrow" w:hAnsi="Arial Narrow"/>
              </w:rPr>
              <w:t xml:space="preserve"> </w:t>
            </w:r>
            <w:r w:rsidRPr="00320E48">
              <w:rPr>
                <w:rFonts w:ascii="Arial Narrow" w:hAnsi="Arial Narrow"/>
                <w:lang w:val="en-US"/>
              </w:rPr>
              <w:t>izra</w:t>
            </w:r>
            <w:r w:rsidRPr="00320E48">
              <w:rPr>
                <w:rFonts w:ascii="Arial Narrow" w:hAnsi="Arial Narrow"/>
              </w:rPr>
              <w:t>ž</w:t>
            </w:r>
            <w:r w:rsidRPr="00320E48">
              <w:rPr>
                <w:rFonts w:ascii="Arial Narrow" w:hAnsi="Arial Narrow"/>
                <w:lang w:val="en-US"/>
              </w:rPr>
              <w:t>enim</w:t>
            </w:r>
            <w:r w:rsidRPr="00320E48">
              <w:rPr>
                <w:rFonts w:ascii="Arial Narrow" w:hAnsi="Arial Narrow"/>
              </w:rPr>
              <w:t xml:space="preserve"> </w:t>
            </w:r>
            <w:r w:rsidRPr="00320E48">
              <w:rPr>
                <w:rFonts w:ascii="Arial Narrow" w:hAnsi="Arial Narrow"/>
                <w:lang w:val="en-US"/>
              </w:rPr>
              <w:t>dirigentskim</w:t>
            </w:r>
            <w:r w:rsidRPr="00320E48">
              <w:rPr>
                <w:rFonts w:ascii="Arial Narrow" w:hAnsi="Arial Narrow"/>
              </w:rPr>
              <w:t xml:space="preserve"> </w:t>
            </w:r>
            <w:r w:rsidRPr="00320E48">
              <w:rPr>
                <w:rFonts w:ascii="Arial Narrow" w:hAnsi="Arial Narrow"/>
                <w:lang w:val="en-US"/>
              </w:rPr>
              <w:t>pokretima</w:t>
            </w:r>
          </w:p>
        </w:tc>
        <w:tc>
          <w:tcPr>
            <w:tcW w:w="2500" w:type="pct"/>
            <w:shd w:val="clear" w:color="auto" w:fill="auto"/>
            <w:vAlign w:val="center"/>
          </w:tcPr>
          <w:p w14:paraId="0FD06FAE" w14:textId="77777777" w:rsidR="00320E48" w:rsidRPr="00320E48" w:rsidRDefault="00320E48" w:rsidP="005632C7">
            <w:pPr>
              <w:spacing w:before="120" w:after="120" w:line="240" w:lineRule="auto"/>
              <w:jc w:val="both"/>
              <w:rPr>
                <w:rFonts w:ascii="Arial Narrow" w:hAnsi="Arial Narrow"/>
                <w:color w:val="000000"/>
                <w:lang w:val="sr-Latn-CS"/>
              </w:rPr>
            </w:pPr>
          </w:p>
        </w:tc>
      </w:tr>
      <w:tr w:rsidR="00320E48" w:rsidRPr="00320E48" w14:paraId="5887A5AA" w14:textId="77777777" w:rsidTr="00320E48">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1691210592"/>
              <w:placeholder>
                <w:docPart w:val="5DFD3FB4D28A4747B9AF134BAA453E55"/>
              </w:placeholder>
            </w:sdtPr>
            <w:sdtEndPr/>
            <w:sdtContent>
              <w:p w14:paraId="5A5A62A8" w14:textId="77777777" w:rsidR="00320E48" w:rsidRPr="00320E48" w:rsidRDefault="00320E48" w:rsidP="005632C7">
                <w:pPr>
                  <w:spacing w:before="120" w:after="120" w:line="240" w:lineRule="auto"/>
                  <w:jc w:val="both"/>
                  <w:rPr>
                    <w:rFonts w:ascii="Arial Narrow" w:hAnsi="Arial Narrow"/>
                    <w:lang w:val="es-ES_tradnl"/>
                  </w:rPr>
                </w:pPr>
                <w:r w:rsidRPr="00320E48">
                  <w:rPr>
                    <w:rFonts w:ascii="Arial Narrow" w:hAnsi="Arial Narrow" w:cs="Verdana"/>
                    <w:b/>
                    <w:color w:val="000000"/>
                    <w:lang w:val="es-ES_tradnl"/>
                  </w:rPr>
                  <w:t>Način provjeravanja dostignutosti ishoda učenja</w:t>
                </w:r>
              </w:p>
            </w:sdtContent>
          </w:sdt>
        </w:tc>
      </w:tr>
      <w:tr w:rsidR="00320E48" w:rsidRPr="00320E48" w14:paraId="6D11F7F7" w14:textId="77777777" w:rsidTr="00320E48">
        <w:trPr>
          <w:trHeight w:val="282"/>
          <w:jc w:val="center"/>
        </w:trPr>
        <w:tc>
          <w:tcPr>
            <w:tcW w:w="5000" w:type="pct"/>
            <w:gridSpan w:val="2"/>
            <w:tcBorders>
              <w:top w:val="single" w:sz="18" w:space="0" w:color="C00000"/>
              <w:bottom w:val="single" w:sz="18" w:space="0" w:color="C00000"/>
            </w:tcBorders>
            <w:shd w:val="clear" w:color="auto" w:fill="auto"/>
            <w:vAlign w:val="center"/>
          </w:tcPr>
          <w:p w14:paraId="66EB5468" w14:textId="77777777" w:rsidR="00320E48" w:rsidRPr="00320E48" w:rsidRDefault="00320E48" w:rsidP="005632C7">
            <w:pPr>
              <w:spacing w:before="120" w:after="120" w:line="240" w:lineRule="auto"/>
              <w:jc w:val="both"/>
              <w:rPr>
                <w:rFonts w:ascii="Arial Narrow" w:hAnsi="Arial Narrow"/>
              </w:rPr>
            </w:pPr>
            <w:r w:rsidRPr="00320E48">
              <w:rPr>
                <w:rFonts w:ascii="Arial Narrow" w:hAnsi="Arial Narrow"/>
                <w:lang w:val="es-ES_tradnl"/>
              </w:rPr>
              <w:t>U</w:t>
            </w:r>
            <w:r w:rsidRPr="00320E48">
              <w:rPr>
                <w:rFonts w:ascii="Arial Narrow" w:hAnsi="Arial Narrow"/>
              </w:rPr>
              <w:t xml:space="preserve"> </w:t>
            </w:r>
            <w:r w:rsidRPr="00320E48">
              <w:rPr>
                <w:rFonts w:ascii="Arial Narrow" w:hAnsi="Arial Narrow"/>
                <w:lang w:val="es-ES_tradnl"/>
              </w:rPr>
              <w:t>cilju</w:t>
            </w:r>
            <w:r w:rsidRPr="00320E48">
              <w:rPr>
                <w:rFonts w:ascii="Arial Narrow" w:hAnsi="Arial Narrow"/>
              </w:rPr>
              <w:t xml:space="preserve"> </w:t>
            </w:r>
            <w:r w:rsidRPr="00320E48">
              <w:rPr>
                <w:rFonts w:ascii="Arial Narrow" w:hAnsi="Arial Narrow"/>
                <w:lang w:val="es-ES_tradnl"/>
              </w:rPr>
              <w:t>provjeravanja</w:t>
            </w:r>
            <w:r w:rsidRPr="00320E48">
              <w:rPr>
                <w:rFonts w:ascii="Arial Narrow" w:hAnsi="Arial Narrow"/>
              </w:rPr>
              <w:t xml:space="preserve"> </w:t>
            </w:r>
            <w:r w:rsidRPr="00320E48">
              <w:rPr>
                <w:rFonts w:ascii="Arial Narrow" w:hAnsi="Arial Narrow"/>
                <w:lang w:val="es-ES_tradnl"/>
              </w:rPr>
              <w:t>dostignutog</w:t>
            </w:r>
            <w:r w:rsidRPr="00320E48">
              <w:rPr>
                <w:rFonts w:ascii="Arial Narrow" w:hAnsi="Arial Narrow"/>
              </w:rPr>
              <w:t xml:space="preserve"> </w:t>
            </w:r>
            <w:r w:rsidRPr="00320E48">
              <w:rPr>
                <w:rFonts w:ascii="Arial Narrow" w:hAnsi="Arial Narrow"/>
                <w:lang w:val="es-ES_tradnl"/>
              </w:rPr>
              <w:t>ishoda</w:t>
            </w:r>
            <w:r w:rsidRPr="00320E48">
              <w:rPr>
                <w:rFonts w:ascii="Arial Narrow" w:hAnsi="Arial Narrow"/>
              </w:rPr>
              <w:t xml:space="preserve"> </w:t>
            </w:r>
            <w:r w:rsidRPr="00320E48">
              <w:rPr>
                <w:rFonts w:ascii="Arial Narrow" w:hAnsi="Arial Narrow"/>
                <w:lang w:val="es-ES_tradnl"/>
              </w:rPr>
              <w:t>u</w:t>
            </w:r>
            <w:r w:rsidRPr="00320E48">
              <w:rPr>
                <w:rFonts w:ascii="Arial Narrow" w:hAnsi="Arial Narrow"/>
              </w:rPr>
              <w:t>č</w:t>
            </w:r>
            <w:r w:rsidRPr="00320E48">
              <w:rPr>
                <w:rFonts w:ascii="Arial Narrow" w:hAnsi="Arial Narrow"/>
                <w:lang w:val="es-ES_tradnl"/>
              </w:rPr>
              <w:t>enja</w:t>
            </w:r>
            <w:r w:rsidRPr="00320E48">
              <w:rPr>
                <w:rFonts w:ascii="Arial Narrow" w:hAnsi="Arial Narrow"/>
              </w:rPr>
              <w:t xml:space="preserve"> </w:t>
            </w:r>
            <w:r w:rsidRPr="00320E48">
              <w:rPr>
                <w:rFonts w:ascii="Arial Narrow" w:hAnsi="Arial Narrow"/>
                <w:lang w:val="es-ES_tradnl"/>
              </w:rPr>
              <w:t>potrebne</w:t>
            </w:r>
            <w:r w:rsidRPr="00320E48">
              <w:rPr>
                <w:rFonts w:ascii="Arial Narrow" w:hAnsi="Arial Narrow"/>
              </w:rPr>
              <w:t xml:space="preserve"> </w:t>
            </w:r>
            <w:r w:rsidRPr="00320E48">
              <w:rPr>
                <w:rFonts w:ascii="Arial Narrow" w:hAnsi="Arial Narrow"/>
                <w:lang w:val="es-ES_tradnl"/>
              </w:rPr>
              <w:t>su</w:t>
            </w:r>
            <w:r w:rsidRPr="00320E48">
              <w:rPr>
                <w:rFonts w:ascii="Arial Narrow" w:hAnsi="Arial Narrow"/>
              </w:rPr>
              <w:t xml:space="preserve"> </w:t>
            </w:r>
            <w:r w:rsidRPr="00320E48">
              <w:rPr>
                <w:rFonts w:ascii="Arial Narrow" w:hAnsi="Arial Narrow"/>
                <w:lang w:val="es-ES_tradnl"/>
              </w:rPr>
              <w:t>ispravno</w:t>
            </w:r>
            <w:r w:rsidRPr="00320E48">
              <w:rPr>
                <w:rFonts w:ascii="Arial Narrow" w:hAnsi="Arial Narrow"/>
              </w:rPr>
              <w:t xml:space="preserve"> </w:t>
            </w:r>
            <w:r w:rsidRPr="00320E48">
              <w:rPr>
                <w:rFonts w:ascii="Arial Narrow" w:hAnsi="Arial Narrow"/>
                <w:lang w:val="es-ES_tradnl"/>
              </w:rPr>
              <w:t>ura</w:t>
            </w:r>
            <w:r w:rsidRPr="00320E48">
              <w:rPr>
                <w:rFonts w:ascii="Arial Narrow" w:hAnsi="Arial Narrow"/>
              </w:rPr>
              <w:t>đ</w:t>
            </w:r>
            <w:r w:rsidRPr="00320E48">
              <w:rPr>
                <w:rFonts w:ascii="Arial Narrow" w:hAnsi="Arial Narrow"/>
                <w:lang w:val="es-ES_tradnl"/>
              </w:rPr>
              <w:t>ene</w:t>
            </w:r>
            <w:r w:rsidRPr="00320E48">
              <w:rPr>
                <w:rFonts w:ascii="Arial Narrow" w:hAnsi="Arial Narrow"/>
              </w:rPr>
              <w:t xml:space="preserve"> </w:t>
            </w:r>
            <w:r w:rsidRPr="00320E48">
              <w:rPr>
                <w:rFonts w:ascii="Arial Narrow" w:hAnsi="Arial Narrow"/>
                <w:lang w:val="es-ES_tradnl"/>
              </w:rPr>
              <w:t>prakti</w:t>
            </w:r>
            <w:r w:rsidRPr="00320E48">
              <w:rPr>
                <w:rFonts w:ascii="Arial Narrow" w:hAnsi="Arial Narrow"/>
              </w:rPr>
              <w:t>č</w:t>
            </w:r>
            <w:r w:rsidRPr="00320E48">
              <w:rPr>
                <w:rFonts w:ascii="Arial Narrow" w:hAnsi="Arial Narrow"/>
                <w:lang w:val="es-ES_tradnl"/>
              </w:rPr>
              <w:t>ne</w:t>
            </w:r>
            <w:r w:rsidRPr="00320E48">
              <w:rPr>
                <w:rFonts w:ascii="Arial Narrow" w:hAnsi="Arial Narrow"/>
              </w:rPr>
              <w:t xml:space="preserve"> </w:t>
            </w:r>
            <w:r w:rsidRPr="00320E48">
              <w:rPr>
                <w:rFonts w:ascii="Arial Narrow" w:hAnsi="Arial Narrow"/>
                <w:lang w:val="es-ES_tradnl"/>
              </w:rPr>
              <w:t>vje</w:t>
            </w:r>
            <w:r w:rsidRPr="00320E48">
              <w:rPr>
                <w:rFonts w:ascii="Arial Narrow" w:hAnsi="Arial Narrow"/>
              </w:rPr>
              <w:t>ž</w:t>
            </w:r>
            <w:r w:rsidRPr="00320E48">
              <w:rPr>
                <w:rFonts w:ascii="Arial Narrow" w:hAnsi="Arial Narrow"/>
                <w:lang w:val="es-ES_tradnl"/>
              </w:rPr>
              <w:t>be</w:t>
            </w:r>
            <w:r w:rsidRPr="00320E48">
              <w:rPr>
                <w:rFonts w:ascii="Arial Narrow" w:hAnsi="Arial Narrow"/>
              </w:rPr>
              <w:t xml:space="preserve"> </w:t>
            </w:r>
            <w:r w:rsidRPr="00320E48">
              <w:rPr>
                <w:rFonts w:ascii="Arial Narrow" w:hAnsi="Arial Narrow"/>
                <w:lang w:val="en-US"/>
              </w:rPr>
              <w:t>sa</w:t>
            </w:r>
            <w:r w:rsidRPr="00320E48">
              <w:rPr>
                <w:rFonts w:ascii="Arial Narrow" w:hAnsi="Arial Narrow"/>
              </w:rPr>
              <w:t xml:space="preserve"> </w:t>
            </w:r>
            <w:r w:rsidRPr="00320E48">
              <w:rPr>
                <w:rFonts w:ascii="Arial Narrow" w:hAnsi="Arial Narrow"/>
                <w:lang w:val="en-US"/>
              </w:rPr>
              <w:t>usmenim</w:t>
            </w:r>
            <w:r w:rsidRPr="00320E48">
              <w:rPr>
                <w:rFonts w:ascii="Arial Narrow" w:hAnsi="Arial Narrow"/>
              </w:rPr>
              <w:t xml:space="preserve"> </w:t>
            </w:r>
            <w:r w:rsidRPr="00320E48">
              <w:rPr>
                <w:rFonts w:ascii="Arial Narrow" w:hAnsi="Arial Narrow"/>
                <w:lang w:val="en-US"/>
              </w:rPr>
              <w:t>obrazlo</w:t>
            </w:r>
            <w:r w:rsidRPr="00320E48">
              <w:rPr>
                <w:rFonts w:ascii="Arial Narrow" w:hAnsi="Arial Narrow"/>
              </w:rPr>
              <w:t>ž</w:t>
            </w:r>
            <w:r w:rsidRPr="00320E48">
              <w:rPr>
                <w:rFonts w:ascii="Arial Narrow" w:hAnsi="Arial Narrow"/>
                <w:lang w:val="en-US"/>
              </w:rPr>
              <w:t>enjem</w:t>
            </w:r>
            <w:r w:rsidRPr="00320E48">
              <w:rPr>
                <w:rFonts w:ascii="Arial Narrow" w:hAnsi="Arial Narrow"/>
                <w:lang w:val="sr-Cyrl-CS"/>
              </w:rPr>
              <w:t xml:space="preserve"> </w:t>
            </w:r>
            <w:r w:rsidRPr="00320E48">
              <w:rPr>
                <w:rFonts w:ascii="Arial Narrow" w:hAnsi="Arial Narrow"/>
                <w:lang w:val="es-ES_tradnl"/>
              </w:rPr>
              <w:t>za</w:t>
            </w:r>
            <w:r w:rsidRPr="00320E48">
              <w:rPr>
                <w:rFonts w:ascii="Arial Narrow" w:hAnsi="Arial Narrow"/>
              </w:rPr>
              <w:t xml:space="preserve"> </w:t>
            </w:r>
            <w:r w:rsidRPr="00320E48">
              <w:rPr>
                <w:rFonts w:ascii="Arial Narrow" w:hAnsi="Arial Narrow"/>
                <w:lang w:val="es-ES_tradnl"/>
              </w:rPr>
              <w:t>kriterijume</w:t>
            </w:r>
            <w:r w:rsidRPr="00320E48">
              <w:rPr>
                <w:rFonts w:ascii="Arial Narrow" w:hAnsi="Arial Narrow"/>
              </w:rPr>
              <w:t xml:space="preserve"> </w:t>
            </w:r>
            <w:r w:rsidRPr="00320E48">
              <w:rPr>
                <w:rFonts w:ascii="Arial Narrow" w:hAnsi="Arial Narrow"/>
                <w:lang w:val="es-ES_tradnl"/>
              </w:rPr>
              <w:t>od</w:t>
            </w:r>
            <w:r w:rsidRPr="00320E48">
              <w:rPr>
                <w:rFonts w:ascii="Arial Narrow" w:hAnsi="Arial Narrow"/>
              </w:rPr>
              <w:t xml:space="preserve"> 1 </w:t>
            </w:r>
            <w:r w:rsidRPr="00320E48">
              <w:rPr>
                <w:rFonts w:ascii="Arial Narrow" w:hAnsi="Arial Narrow"/>
                <w:lang w:val="es-ES_tradnl"/>
              </w:rPr>
              <w:t>do</w:t>
            </w:r>
            <w:r w:rsidRPr="00320E48">
              <w:rPr>
                <w:rFonts w:ascii="Arial Narrow" w:hAnsi="Arial Narrow"/>
              </w:rPr>
              <w:t xml:space="preserve"> 6.</w:t>
            </w:r>
          </w:p>
        </w:tc>
      </w:tr>
      <w:tr w:rsidR="00320E48" w:rsidRPr="00320E48" w14:paraId="145E3560" w14:textId="77777777" w:rsidTr="00320E48">
        <w:trPr>
          <w:trHeight w:val="33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1288467557"/>
              <w:placeholder>
                <w:docPart w:val="DAE040234042419FBF4E0AFF00B139A5"/>
              </w:placeholder>
            </w:sdtPr>
            <w:sdtEndPr/>
            <w:sdtContent>
              <w:p w14:paraId="6562A4EE" w14:textId="77777777" w:rsidR="00320E48" w:rsidRPr="00320E48" w:rsidRDefault="00320E48" w:rsidP="005632C7">
                <w:pPr>
                  <w:spacing w:before="120" w:after="120" w:line="240" w:lineRule="auto"/>
                  <w:jc w:val="both"/>
                  <w:rPr>
                    <w:rFonts w:ascii="Arial Narrow" w:hAnsi="Arial Narrow"/>
                    <w:lang w:val="en-US"/>
                  </w:rPr>
                </w:pPr>
                <w:r w:rsidRPr="00320E48">
                  <w:rPr>
                    <w:rFonts w:ascii="Arial Narrow" w:hAnsi="Arial Narrow" w:cs="Verdana"/>
                    <w:b/>
                    <w:color w:val="000000"/>
                    <w:lang w:val="en-US"/>
                  </w:rPr>
                  <w:t>Predložene teme</w:t>
                </w:r>
              </w:p>
            </w:sdtContent>
          </w:sdt>
        </w:tc>
      </w:tr>
      <w:tr w:rsidR="00320E48" w:rsidRPr="00320E48" w14:paraId="10D66B9B" w14:textId="77777777" w:rsidTr="00320E48">
        <w:trPr>
          <w:trHeight w:val="99"/>
          <w:jc w:val="center"/>
        </w:trPr>
        <w:tc>
          <w:tcPr>
            <w:tcW w:w="5000" w:type="pct"/>
            <w:gridSpan w:val="2"/>
            <w:tcBorders>
              <w:top w:val="single" w:sz="18" w:space="0" w:color="C00000"/>
            </w:tcBorders>
            <w:shd w:val="clear" w:color="auto" w:fill="auto"/>
            <w:vAlign w:val="center"/>
          </w:tcPr>
          <w:p w14:paraId="7D326176" w14:textId="77777777" w:rsidR="00320E48" w:rsidRPr="00320E48" w:rsidRDefault="00320E48" w:rsidP="005632C7">
            <w:pPr>
              <w:numPr>
                <w:ilvl w:val="0"/>
                <w:numId w:val="11"/>
              </w:numPr>
              <w:tabs>
                <w:tab w:val="num" w:pos="173"/>
              </w:tabs>
              <w:spacing w:before="120" w:after="120" w:line="240" w:lineRule="auto"/>
              <w:ind w:left="176" w:hanging="176"/>
              <w:jc w:val="both"/>
              <w:rPr>
                <w:rFonts w:ascii="Arial Narrow" w:hAnsi="Arial Narrow"/>
              </w:rPr>
            </w:pPr>
            <w:r w:rsidRPr="00320E48">
              <w:rPr>
                <w:rFonts w:ascii="Arial Narrow" w:hAnsi="Arial Narrow"/>
                <w:lang w:val="en-US"/>
              </w:rPr>
              <w:t>Dirigentski</w:t>
            </w:r>
            <w:r w:rsidRPr="00320E48">
              <w:rPr>
                <w:rFonts w:ascii="Arial Narrow" w:hAnsi="Arial Narrow"/>
              </w:rPr>
              <w:t xml:space="preserve"> </w:t>
            </w:r>
            <w:r w:rsidRPr="00320E48">
              <w:rPr>
                <w:rFonts w:ascii="Arial Narrow" w:hAnsi="Arial Narrow"/>
                <w:lang w:val="en-US"/>
              </w:rPr>
              <w:t>pokreti</w:t>
            </w:r>
            <w:r w:rsidRPr="00320E48">
              <w:rPr>
                <w:rFonts w:ascii="Arial Narrow" w:hAnsi="Arial Narrow"/>
              </w:rPr>
              <w:t xml:space="preserve"> </w:t>
            </w:r>
            <w:r w:rsidRPr="00320E48">
              <w:rPr>
                <w:rFonts w:ascii="Arial Narrow" w:hAnsi="Arial Narrow"/>
                <w:lang w:val="en-US"/>
              </w:rPr>
              <w:t>koji</w:t>
            </w:r>
            <w:r w:rsidRPr="00320E48">
              <w:rPr>
                <w:rFonts w:ascii="Arial Narrow" w:hAnsi="Arial Narrow"/>
              </w:rPr>
              <w:t xml:space="preserve"> </w:t>
            </w:r>
            <w:r w:rsidRPr="00320E48">
              <w:rPr>
                <w:rFonts w:ascii="Arial Narrow" w:hAnsi="Arial Narrow"/>
                <w:lang w:val="en-US"/>
              </w:rPr>
              <w:t>izra</w:t>
            </w:r>
            <w:r w:rsidRPr="00320E48">
              <w:rPr>
                <w:rFonts w:ascii="Arial Narrow" w:hAnsi="Arial Narrow"/>
              </w:rPr>
              <w:t>ž</w:t>
            </w:r>
            <w:r w:rsidRPr="00320E48">
              <w:rPr>
                <w:rFonts w:ascii="Arial Narrow" w:hAnsi="Arial Narrow"/>
                <w:lang w:val="en-US"/>
              </w:rPr>
              <w:t>avaju</w:t>
            </w:r>
            <w:r w:rsidRPr="00320E48">
              <w:rPr>
                <w:rFonts w:ascii="Arial Narrow" w:hAnsi="Arial Narrow"/>
              </w:rPr>
              <w:t xml:space="preserve"> </w:t>
            </w:r>
            <w:r w:rsidRPr="00320E48">
              <w:rPr>
                <w:rFonts w:ascii="Arial Narrow" w:hAnsi="Arial Narrow"/>
                <w:lang w:val="en-US"/>
              </w:rPr>
              <w:t>po</w:t>
            </w:r>
            <w:r w:rsidRPr="00320E48">
              <w:rPr>
                <w:rFonts w:ascii="Arial Narrow" w:hAnsi="Arial Narrow"/>
              </w:rPr>
              <w:t>č</w:t>
            </w:r>
            <w:r w:rsidRPr="00320E48">
              <w:rPr>
                <w:rFonts w:ascii="Arial Narrow" w:hAnsi="Arial Narrow"/>
                <w:lang w:val="en-US"/>
              </w:rPr>
              <w:t>etak</w:t>
            </w:r>
            <w:r w:rsidRPr="00320E48">
              <w:rPr>
                <w:rFonts w:ascii="Arial Narrow" w:hAnsi="Arial Narrow"/>
              </w:rPr>
              <w:t xml:space="preserve"> </w:t>
            </w:r>
            <w:r w:rsidRPr="00320E48">
              <w:rPr>
                <w:rFonts w:ascii="Arial Narrow" w:hAnsi="Arial Narrow"/>
                <w:lang w:val="en-US"/>
              </w:rPr>
              <w:t>i</w:t>
            </w:r>
            <w:r w:rsidRPr="00320E48">
              <w:rPr>
                <w:rFonts w:ascii="Arial Narrow" w:hAnsi="Arial Narrow"/>
              </w:rPr>
              <w:t xml:space="preserve"> </w:t>
            </w:r>
            <w:r w:rsidRPr="00320E48">
              <w:rPr>
                <w:rFonts w:ascii="Arial Narrow" w:hAnsi="Arial Narrow"/>
                <w:lang w:val="en-US"/>
              </w:rPr>
              <w:t>kraj</w:t>
            </w:r>
            <w:r w:rsidRPr="00320E48">
              <w:rPr>
                <w:rFonts w:ascii="Arial Narrow" w:hAnsi="Arial Narrow"/>
              </w:rPr>
              <w:t xml:space="preserve"> </w:t>
            </w:r>
            <w:r w:rsidRPr="00320E48">
              <w:rPr>
                <w:rFonts w:ascii="Arial Narrow" w:hAnsi="Arial Narrow"/>
                <w:lang w:val="en-US"/>
              </w:rPr>
              <w:t>kompoziije</w:t>
            </w:r>
          </w:p>
          <w:p w14:paraId="10D1F7E9" w14:textId="77777777" w:rsidR="00320E48" w:rsidRPr="00320E48" w:rsidRDefault="00320E48" w:rsidP="005632C7">
            <w:pPr>
              <w:numPr>
                <w:ilvl w:val="0"/>
                <w:numId w:val="11"/>
              </w:numPr>
              <w:tabs>
                <w:tab w:val="num" w:pos="173"/>
              </w:tabs>
              <w:spacing w:before="120" w:after="120" w:line="240" w:lineRule="auto"/>
              <w:ind w:left="176" w:hanging="176"/>
              <w:jc w:val="both"/>
              <w:rPr>
                <w:rFonts w:ascii="Arial Narrow" w:hAnsi="Arial Narrow"/>
              </w:rPr>
            </w:pPr>
            <w:r w:rsidRPr="00320E48">
              <w:rPr>
                <w:rFonts w:ascii="Arial Narrow" w:hAnsi="Arial Narrow"/>
                <w:lang w:val="en-US"/>
              </w:rPr>
              <w:t>Dirigentski</w:t>
            </w:r>
            <w:r w:rsidRPr="00320E48">
              <w:rPr>
                <w:rFonts w:ascii="Arial Narrow" w:hAnsi="Arial Narrow"/>
              </w:rPr>
              <w:t xml:space="preserve"> </w:t>
            </w:r>
            <w:r w:rsidRPr="00320E48">
              <w:rPr>
                <w:rFonts w:ascii="Arial Narrow" w:hAnsi="Arial Narrow"/>
                <w:lang w:val="en-US"/>
              </w:rPr>
              <w:t>pokreti</w:t>
            </w:r>
            <w:r w:rsidRPr="00320E48">
              <w:rPr>
                <w:rFonts w:ascii="Arial Narrow" w:hAnsi="Arial Narrow"/>
              </w:rPr>
              <w:t xml:space="preserve"> </w:t>
            </w:r>
            <w:r w:rsidRPr="00320E48">
              <w:rPr>
                <w:rFonts w:ascii="Arial Narrow" w:hAnsi="Arial Narrow"/>
                <w:lang w:val="en-US"/>
              </w:rPr>
              <w:t>koji</w:t>
            </w:r>
            <w:r w:rsidRPr="00320E48">
              <w:rPr>
                <w:rFonts w:ascii="Arial Narrow" w:hAnsi="Arial Narrow"/>
              </w:rPr>
              <w:t xml:space="preserve"> </w:t>
            </w:r>
            <w:r w:rsidRPr="00320E48">
              <w:rPr>
                <w:rFonts w:ascii="Arial Narrow" w:hAnsi="Arial Narrow"/>
                <w:lang w:val="en-US"/>
              </w:rPr>
              <w:t>izra</w:t>
            </w:r>
            <w:r w:rsidRPr="00320E48">
              <w:rPr>
                <w:rFonts w:ascii="Arial Narrow" w:hAnsi="Arial Narrow"/>
              </w:rPr>
              <w:t>ž</w:t>
            </w:r>
            <w:r w:rsidRPr="00320E48">
              <w:rPr>
                <w:rFonts w:ascii="Arial Narrow" w:hAnsi="Arial Narrow"/>
                <w:lang w:val="en-US"/>
              </w:rPr>
              <w:t>avaju</w:t>
            </w:r>
            <w:r w:rsidRPr="00320E48">
              <w:rPr>
                <w:rFonts w:ascii="Arial Narrow" w:hAnsi="Arial Narrow"/>
              </w:rPr>
              <w:t xml:space="preserve"> </w:t>
            </w:r>
            <w:r w:rsidRPr="00320E48">
              <w:rPr>
                <w:rFonts w:ascii="Arial Narrow" w:hAnsi="Arial Narrow"/>
                <w:lang w:val="en-US"/>
              </w:rPr>
              <w:t>razli</w:t>
            </w:r>
            <w:r w:rsidRPr="00320E48">
              <w:rPr>
                <w:rFonts w:ascii="Arial Narrow" w:hAnsi="Arial Narrow"/>
              </w:rPr>
              <w:t>č</w:t>
            </w:r>
            <w:r w:rsidRPr="00320E48">
              <w:rPr>
                <w:rFonts w:ascii="Arial Narrow" w:hAnsi="Arial Narrow"/>
                <w:lang w:val="en-US"/>
              </w:rPr>
              <w:t>ite</w:t>
            </w:r>
            <w:r w:rsidRPr="00320E48">
              <w:rPr>
                <w:rFonts w:ascii="Arial Narrow" w:hAnsi="Arial Narrow"/>
              </w:rPr>
              <w:t xml:space="preserve"> </w:t>
            </w:r>
            <w:r w:rsidRPr="00320E48">
              <w:rPr>
                <w:rFonts w:ascii="Arial Narrow" w:hAnsi="Arial Narrow"/>
                <w:lang w:val="en-US"/>
              </w:rPr>
              <w:t>metri</w:t>
            </w:r>
            <w:r w:rsidRPr="00320E48">
              <w:rPr>
                <w:rFonts w:ascii="Arial Narrow" w:hAnsi="Arial Narrow"/>
              </w:rPr>
              <w:t>č</w:t>
            </w:r>
            <w:r w:rsidRPr="00320E48">
              <w:rPr>
                <w:rFonts w:ascii="Arial Narrow" w:hAnsi="Arial Narrow"/>
                <w:lang w:val="en-US"/>
              </w:rPr>
              <w:t>ke</w:t>
            </w:r>
            <w:r w:rsidRPr="00320E48">
              <w:rPr>
                <w:rFonts w:ascii="Arial Narrow" w:hAnsi="Arial Narrow"/>
              </w:rPr>
              <w:t xml:space="preserve"> </w:t>
            </w:r>
            <w:r w:rsidRPr="00320E48">
              <w:rPr>
                <w:rFonts w:ascii="Arial Narrow" w:hAnsi="Arial Narrow"/>
                <w:lang w:val="en-US"/>
              </w:rPr>
              <w:t>kretnje</w:t>
            </w:r>
            <w:r w:rsidRPr="00320E48">
              <w:rPr>
                <w:rFonts w:ascii="Arial Narrow" w:hAnsi="Arial Narrow"/>
              </w:rPr>
              <w:t xml:space="preserve"> </w:t>
            </w:r>
            <w:r w:rsidRPr="00320E48">
              <w:rPr>
                <w:rFonts w:ascii="Arial Narrow" w:hAnsi="Arial Narrow"/>
                <w:lang w:val="en-US"/>
              </w:rPr>
              <w:t>i</w:t>
            </w:r>
            <w:r w:rsidRPr="00320E48">
              <w:rPr>
                <w:rFonts w:ascii="Arial Narrow" w:hAnsi="Arial Narrow"/>
              </w:rPr>
              <w:t xml:space="preserve"> </w:t>
            </w:r>
            <w:r w:rsidRPr="00320E48">
              <w:rPr>
                <w:rFonts w:ascii="Arial Narrow" w:hAnsi="Arial Narrow"/>
                <w:lang w:val="en-US"/>
              </w:rPr>
              <w:t>tempo</w:t>
            </w:r>
            <w:r w:rsidRPr="00320E48">
              <w:rPr>
                <w:rFonts w:ascii="Arial Narrow" w:hAnsi="Arial Narrow"/>
              </w:rPr>
              <w:t xml:space="preserve"> </w:t>
            </w:r>
            <w:r w:rsidRPr="00320E48">
              <w:rPr>
                <w:rFonts w:ascii="Arial Narrow" w:hAnsi="Arial Narrow"/>
                <w:lang w:val="en-US"/>
              </w:rPr>
              <w:t>izvo</w:t>
            </w:r>
            <w:r w:rsidRPr="00320E48">
              <w:rPr>
                <w:rFonts w:ascii="Arial Narrow" w:hAnsi="Arial Narrow"/>
              </w:rPr>
              <w:t>đ</w:t>
            </w:r>
            <w:r w:rsidRPr="00320E48">
              <w:rPr>
                <w:rFonts w:ascii="Arial Narrow" w:hAnsi="Arial Narrow"/>
                <w:lang w:val="en-US"/>
              </w:rPr>
              <w:t>enja</w:t>
            </w:r>
            <w:r w:rsidRPr="00320E48">
              <w:rPr>
                <w:rFonts w:ascii="Arial Narrow" w:hAnsi="Arial Narrow"/>
              </w:rPr>
              <w:t xml:space="preserve"> </w:t>
            </w:r>
            <w:r w:rsidRPr="00320E48">
              <w:rPr>
                <w:rFonts w:ascii="Arial Narrow" w:hAnsi="Arial Narrow"/>
                <w:lang w:val="en-US"/>
              </w:rPr>
              <w:t>kompozicije</w:t>
            </w:r>
          </w:p>
          <w:p w14:paraId="62206BDA" w14:textId="77777777" w:rsidR="00320E48" w:rsidRPr="00320E48" w:rsidRDefault="00320E48" w:rsidP="005632C7">
            <w:pPr>
              <w:numPr>
                <w:ilvl w:val="0"/>
                <w:numId w:val="11"/>
              </w:numPr>
              <w:tabs>
                <w:tab w:val="num" w:pos="173"/>
              </w:tabs>
              <w:spacing w:before="120" w:after="120" w:line="240" w:lineRule="auto"/>
              <w:ind w:left="176" w:hanging="176"/>
              <w:jc w:val="both"/>
              <w:rPr>
                <w:rFonts w:ascii="Arial Narrow" w:hAnsi="Arial Narrow"/>
              </w:rPr>
            </w:pPr>
            <w:r w:rsidRPr="00320E48">
              <w:rPr>
                <w:rFonts w:ascii="Arial Narrow" w:hAnsi="Arial Narrow"/>
                <w:lang w:val="en-US"/>
              </w:rPr>
              <w:t>Dirigentski</w:t>
            </w:r>
            <w:r w:rsidRPr="00320E48">
              <w:rPr>
                <w:rFonts w:ascii="Arial Narrow" w:hAnsi="Arial Narrow"/>
              </w:rPr>
              <w:t xml:space="preserve"> </w:t>
            </w:r>
            <w:r w:rsidRPr="00320E48">
              <w:rPr>
                <w:rFonts w:ascii="Arial Narrow" w:hAnsi="Arial Narrow"/>
                <w:lang w:val="en-US"/>
              </w:rPr>
              <w:t>pokreti</w:t>
            </w:r>
            <w:r w:rsidRPr="00320E48">
              <w:rPr>
                <w:rFonts w:ascii="Arial Narrow" w:hAnsi="Arial Narrow"/>
              </w:rPr>
              <w:t xml:space="preserve"> </w:t>
            </w:r>
            <w:r w:rsidRPr="00320E48">
              <w:rPr>
                <w:rFonts w:ascii="Arial Narrow" w:hAnsi="Arial Narrow"/>
                <w:lang w:val="en-US"/>
              </w:rPr>
              <w:t>koji</w:t>
            </w:r>
            <w:r w:rsidRPr="00320E48">
              <w:rPr>
                <w:rFonts w:ascii="Arial Narrow" w:hAnsi="Arial Narrow"/>
              </w:rPr>
              <w:t xml:space="preserve"> </w:t>
            </w:r>
            <w:r w:rsidRPr="00320E48">
              <w:rPr>
                <w:rFonts w:ascii="Arial Narrow" w:hAnsi="Arial Narrow"/>
                <w:lang w:val="en-US"/>
              </w:rPr>
              <w:t>izra</w:t>
            </w:r>
            <w:r w:rsidRPr="00320E48">
              <w:rPr>
                <w:rFonts w:ascii="Arial Narrow" w:hAnsi="Arial Narrow"/>
              </w:rPr>
              <w:t>ž</w:t>
            </w:r>
            <w:r w:rsidRPr="00320E48">
              <w:rPr>
                <w:rFonts w:ascii="Arial Narrow" w:hAnsi="Arial Narrow"/>
                <w:lang w:val="en-US"/>
              </w:rPr>
              <w:t>avaju</w:t>
            </w:r>
            <w:r w:rsidRPr="00320E48">
              <w:rPr>
                <w:rFonts w:ascii="Arial Narrow" w:hAnsi="Arial Narrow"/>
              </w:rPr>
              <w:t xml:space="preserve"> </w:t>
            </w:r>
            <w:r w:rsidRPr="00320E48">
              <w:rPr>
                <w:rFonts w:ascii="Arial Narrow" w:hAnsi="Arial Narrow"/>
                <w:lang w:val="en-US"/>
              </w:rPr>
              <w:t>dinami</w:t>
            </w:r>
            <w:r w:rsidRPr="00320E48">
              <w:rPr>
                <w:rFonts w:ascii="Arial Narrow" w:hAnsi="Arial Narrow"/>
              </w:rPr>
              <w:t>č</w:t>
            </w:r>
            <w:r w:rsidRPr="00320E48">
              <w:rPr>
                <w:rFonts w:ascii="Arial Narrow" w:hAnsi="Arial Narrow"/>
                <w:lang w:val="en-US"/>
              </w:rPr>
              <w:t>ko</w:t>
            </w:r>
            <w:r w:rsidRPr="00320E48">
              <w:rPr>
                <w:rFonts w:ascii="Arial Narrow" w:hAnsi="Arial Narrow"/>
              </w:rPr>
              <w:t xml:space="preserve"> </w:t>
            </w:r>
            <w:r w:rsidRPr="00320E48">
              <w:rPr>
                <w:rFonts w:ascii="Arial Narrow" w:hAnsi="Arial Narrow"/>
                <w:lang w:val="en-US"/>
              </w:rPr>
              <w:t>i</w:t>
            </w:r>
            <w:r w:rsidRPr="00320E48">
              <w:rPr>
                <w:rFonts w:ascii="Arial Narrow" w:hAnsi="Arial Narrow"/>
              </w:rPr>
              <w:t xml:space="preserve"> </w:t>
            </w:r>
            <w:r w:rsidRPr="00320E48">
              <w:rPr>
                <w:rFonts w:ascii="Arial Narrow" w:hAnsi="Arial Narrow"/>
                <w:lang w:val="en-US"/>
              </w:rPr>
              <w:t>agogi</w:t>
            </w:r>
            <w:r w:rsidRPr="00320E48">
              <w:rPr>
                <w:rFonts w:ascii="Arial Narrow" w:hAnsi="Arial Narrow"/>
              </w:rPr>
              <w:t>č</w:t>
            </w:r>
            <w:r w:rsidRPr="00320E48">
              <w:rPr>
                <w:rFonts w:ascii="Arial Narrow" w:hAnsi="Arial Narrow"/>
                <w:lang w:val="en-US"/>
              </w:rPr>
              <w:t>ko</w:t>
            </w:r>
            <w:r w:rsidRPr="00320E48">
              <w:rPr>
                <w:rFonts w:ascii="Arial Narrow" w:hAnsi="Arial Narrow"/>
              </w:rPr>
              <w:t xml:space="preserve"> </w:t>
            </w:r>
            <w:r w:rsidRPr="00320E48">
              <w:rPr>
                <w:rFonts w:ascii="Arial Narrow" w:hAnsi="Arial Narrow"/>
                <w:lang w:val="en-US"/>
              </w:rPr>
              <w:t>nijansiranje</w:t>
            </w:r>
          </w:p>
        </w:tc>
      </w:tr>
    </w:tbl>
    <w:p w14:paraId="0CEAD1E2" w14:textId="77777777" w:rsidR="00320E48" w:rsidRPr="00320E48" w:rsidRDefault="00320E48" w:rsidP="005632C7">
      <w:pPr>
        <w:jc w:val="both"/>
      </w:pPr>
      <w:r w:rsidRPr="00320E48">
        <w:br w:type="page"/>
      </w:r>
    </w:p>
    <w:sdt>
      <w:sdtPr>
        <w:rPr>
          <w:rFonts w:ascii="Arial Narrow" w:eastAsia="Times New Roman" w:hAnsi="Arial Narrow" w:cs="Trebuchet MS"/>
          <w:b/>
          <w:bCs/>
          <w:lang w:val="sr-Latn-CS"/>
        </w:rPr>
        <w:id w:val="17278610"/>
        <w:lock w:val="contentLocked"/>
        <w:placeholder>
          <w:docPart w:val="E36C2FCA69E84140B438949A7959A196"/>
        </w:placeholder>
      </w:sdtPr>
      <w:sdtEndPr/>
      <w:sdtContent>
        <w:p w14:paraId="278283E6" w14:textId="77777777" w:rsidR="00320E48" w:rsidRPr="00320E48" w:rsidRDefault="00320E48" w:rsidP="005632C7">
          <w:pPr>
            <w:spacing w:before="240" w:after="120" w:line="240" w:lineRule="auto"/>
            <w:jc w:val="both"/>
            <w:rPr>
              <w:rFonts w:ascii="Arial Narrow" w:eastAsia="Times New Roman" w:hAnsi="Arial Narrow" w:cs="Trebuchet MS"/>
              <w:b/>
              <w:bCs/>
              <w:lang w:val="sr-Latn-CS"/>
            </w:rPr>
          </w:pPr>
          <w:r w:rsidRPr="00320E48">
            <w:rPr>
              <w:rFonts w:ascii="Arial Narrow" w:eastAsia="Times New Roman" w:hAnsi="Arial Narrow" w:cs="Trebuchet MS"/>
              <w:b/>
              <w:bCs/>
              <w:lang w:val="sr-Latn-CS"/>
            </w:rPr>
            <w:t>4. Didaktičke preporuke za realizaciju modula</w:t>
          </w:r>
        </w:p>
      </w:sdtContent>
    </w:sdt>
    <w:p w14:paraId="550ADC41" w14:textId="77777777" w:rsidR="00320E48" w:rsidRPr="00320E48" w:rsidRDefault="00320E48" w:rsidP="005632C7">
      <w:pPr>
        <w:numPr>
          <w:ilvl w:val="0"/>
          <w:numId w:val="1"/>
        </w:numPr>
        <w:tabs>
          <w:tab w:val="left" w:pos="284"/>
        </w:tabs>
        <w:spacing w:after="0" w:line="240" w:lineRule="auto"/>
        <w:ind w:left="288" w:hanging="288"/>
        <w:jc w:val="both"/>
        <w:rPr>
          <w:rFonts w:ascii="Arial Narrow" w:eastAsia="SimSun" w:hAnsi="Arial Narrow"/>
          <w:b/>
          <w:bCs/>
          <w:lang w:val="sr-Cyrl-ME"/>
        </w:rPr>
      </w:pPr>
      <w:r w:rsidRPr="00320E48">
        <w:rPr>
          <w:rFonts w:ascii="Arial Narrow" w:eastAsia="SimSun" w:hAnsi="Arial Narrow"/>
          <w:color w:val="000000"/>
          <w:lang w:val="sr-Cyrl-BA"/>
        </w:rPr>
        <w:t>Modul Hor</w:t>
      </w:r>
      <w:r w:rsidRPr="00320E48">
        <w:rPr>
          <w:rFonts w:ascii="Arial Narrow" w:eastAsia="SimSun" w:hAnsi="Arial Narrow"/>
          <w:color w:val="000000"/>
        </w:rPr>
        <w:t>sko pjevanje</w:t>
      </w:r>
      <w:r w:rsidRPr="00320E48">
        <w:rPr>
          <w:rFonts w:ascii="Arial Narrow" w:eastAsia="SimSun" w:hAnsi="Arial Narrow"/>
          <w:color w:val="000000"/>
          <w:lang w:val="sr-Cyrl-BA"/>
        </w:rPr>
        <w:t xml:space="preserve"> I</w:t>
      </w:r>
      <w:r w:rsidRPr="00320E48">
        <w:rPr>
          <w:rFonts w:ascii="Arial Narrow" w:eastAsia="SimSun" w:hAnsi="Arial Narrow"/>
          <w:color w:val="000000"/>
        </w:rPr>
        <w:t>I</w:t>
      </w:r>
      <w:r w:rsidRPr="00320E48">
        <w:rPr>
          <w:rFonts w:ascii="Arial Narrow" w:eastAsia="SimSun" w:hAnsi="Arial Narrow"/>
          <w:color w:val="000000"/>
          <w:lang w:val="sr-Cyrl-BA"/>
        </w:rPr>
        <w:t xml:space="preserve"> je tako koncipiran da učenicima omogućava sticanje teorijskih i praktičnih znanja i vještina iz ove oblasti. </w:t>
      </w:r>
      <w:r w:rsidRPr="00320E48">
        <w:rPr>
          <w:rFonts w:ascii="Arial Narrow" w:eastAsia="SimSun" w:hAnsi="Arial Narrow"/>
          <w:lang w:val="sr-Cyrl-ME"/>
        </w:rPr>
        <w:t>Nastavnik treba da pravi gradaciju u težini gradiva od jednostavnijih ka zahtjevnijim kompozicijama. Učeniku treba razvijati kritičko i estetsko mišljenje kroz upoznavanje sa dobrim i lošim interpretacijama zadatog muzičkog djela. Čas treba podijeliti na tri dijela: raspjevavanje (ne duže od 10 minuta, od prostijih ka složenijim tehničkim vježbama, uzlazno i silazno), rad po glasovima</w:t>
      </w:r>
      <w:r w:rsidRPr="00320E48">
        <w:rPr>
          <w:rFonts w:ascii="Arial Narrow" w:eastAsia="SimSun" w:hAnsi="Arial Narrow"/>
        </w:rPr>
        <w:t xml:space="preserve"> </w:t>
      </w:r>
      <w:r w:rsidRPr="00320E48">
        <w:rPr>
          <w:rFonts w:ascii="Arial Narrow" w:eastAsia="SimSun" w:hAnsi="Arial Narrow"/>
          <w:lang w:val="sr-Cyrl-ME"/>
        </w:rPr>
        <w:t>i rad sa cijelim ansamblom. U toku godine obavezan minimum programa je jedno djelo cikličnog oblika složenije muzičke građe ili tri kompozicije različitog karaktera složenije muzičke građe.</w:t>
      </w:r>
    </w:p>
    <w:p w14:paraId="1CB09151" w14:textId="77777777" w:rsidR="00320E48" w:rsidRPr="00320E48" w:rsidRDefault="00320E48" w:rsidP="005632C7">
      <w:pPr>
        <w:numPr>
          <w:ilvl w:val="0"/>
          <w:numId w:val="1"/>
        </w:numPr>
        <w:tabs>
          <w:tab w:val="left" w:pos="284"/>
        </w:tabs>
        <w:spacing w:after="0" w:line="240" w:lineRule="auto"/>
        <w:ind w:left="288" w:hanging="288"/>
        <w:jc w:val="both"/>
        <w:rPr>
          <w:rFonts w:ascii="Arial Narrow" w:eastAsia="SimSun" w:hAnsi="Arial Narrow"/>
          <w:lang w:val="sr-Latn-BA"/>
        </w:rPr>
      </w:pPr>
      <w:r w:rsidRPr="00320E48">
        <w:rPr>
          <w:rFonts w:ascii="Arial Narrow" w:eastAsia="SimSun" w:hAnsi="Arial Narrow"/>
          <w:lang w:val="sr-Latn-BA"/>
        </w:rPr>
        <w:t xml:space="preserve">Praktična nastava podrazumijeva primjenu stečenog znanja na internim i javnim časovima, koncertima i dr, </w:t>
      </w:r>
      <w:r w:rsidRPr="00320E48">
        <w:rPr>
          <w:rFonts w:ascii="Arial Narrow" w:hAnsi="Arial Narrow"/>
          <w:lang w:val="sr-Latn-BA"/>
        </w:rPr>
        <w:t>tako da svaki učenik samostalno uradi prktičnu vježbu.</w:t>
      </w:r>
      <w:r w:rsidRPr="00320E48">
        <w:rPr>
          <w:rFonts w:ascii="Arial Narrow" w:eastAsia="SimSun" w:hAnsi="Arial Narrow"/>
          <w:lang w:val="sr-Cyrl-ME"/>
        </w:rPr>
        <w:t xml:space="preserve"> Nastavnik treba</w:t>
      </w:r>
      <w:r w:rsidRPr="00320E48">
        <w:rPr>
          <w:rFonts w:ascii="Arial Narrow" w:eastAsia="SimSun" w:hAnsi="Arial Narrow"/>
        </w:rPr>
        <w:t xml:space="preserve"> da</w:t>
      </w:r>
      <w:r w:rsidRPr="00320E48">
        <w:rPr>
          <w:rFonts w:ascii="Arial Narrow" w:eastAsia="SimSun" w:hAnsi="Arial Narrow"/>
          <w:lang w:val="sr-Cyrl-ME"/>
        </w:rPr>
        <w:t xml:space="preserve"> </w:t>
      </w:r>
      <w:r w:rsidRPr="00320E48">
        <w:rPr>
          <w:rFonts w:ascii="Arial Narrow" w:eastAsia="SimSun" w:hAnsi="Arial Narrow"/>
        </w:rPr>
        <w:t xml:space="preserve">podstiče učenike </w:t>
      </w:r>
      <w:r w:rsidRPr="00320E48">
        <w:rPr>
          <w:rFonts w:ascii="Arial Narrow" w:eastAsia="SimSun" w:hAnsi="Arial Narrow"/>
          <w:lang w:val="sr-Cyrl-ME"/>
        </w:rPr>
        <w:t>da uspostave pravilan položaj tijela tokom pjevanja.</w:t>
      </w:r>
      <w:r w:rsidRPr="00320E48">
        <w:rPr>
          <w:rFonts w:ascii="Arial Narrow" w:eastAsia="SimSun" w:hAnsi="Arial Narrow"/>
        </w:rPr>
        <w:t xml:space="preserve"> </w:t>
      </w:r>
      <w:r w:rsidRPr="00320E48">
        <w:rPr>
          <w:rFonts w:ascii="Arial Narrow" w:eastAsia="SimSun" w:hAnsi="Arial Narrow"/>
          <w:lang w:val="sr-Cyrl-ME"/>
        </w:rPr>
        <w:t>Komentarisanje razlika između otvorenih i zatvorenih vokala,</w:t>
      </w:r>
      <w:r w:rsidRPr="00320E48">
        <w:rPr>
          <w:rFonts w:ascii="Arial Narrow" w:eastAsia="SimSun" w:hAnsi="Arial Narrow"/>
        </w:rPr>
        <w:t xml:space="preserve"> </w:t>
      </w:r>
      <w:r w:rsidRPr="00320E48">
        <w:rPr>
          <w:rFonts w:ascii="Arial Narrow" w:eastAsia="SimSun" w:hAnsi="Arial Narrow"/>
          <w:lang w:val="sr-Cyrl-ME"/>
        </w:rPr>
        <w:t>i vježbanje bez i uz klavirsku pratnju je neophodno. Nastavnik treba da informiše i/ili odvede učenike na koncert vokalnog ili vokalno-instrumentalnog djela</w:t>
      </w:r>
      <w:r w:rsidRPr="00320E48">
        <w:rPr>
          <w:rFonts w:ascii="Arial Narrow" w:eastAsia="SimSun" w:hAnsi="Arial Narrow"/>
        </w:rPr>
        <w:t xml:space="preserve"> </w:t>
      </w:r>
      <w:r w:rsidRPr="00320E48">
        <w:rPr>
          <w:rFonts w:ascii="Arial Narrow" w:eastAsia="SimSun" w:hAnsi="Arial Narrow"/>
          <w:lang w:val="sr-Cyrl-ME"/>
        </w:rPr>
        <w:t>(opere,</w:t>
      </w:r>
      <w:r w:rsidRPr="00320E48">
        <w:rPr>
          <w:rFonts w:ascii="Arial Narrow" w:eastAsia="SimSun" w:hAnsi="Arial Narrow"/>
        </w:rPr>
        <w:t xml:space="preserve"> </w:t>
      </w:r>
      <w:r w:rsidRPr="00320E48">
        <w:rPr>
          <w:rFonts w:ascii="Arial Narrow" w:eastAsia="SimSun" w:hAnsi="Arial Narrow"/>
          <w:lang w:val="sr-Cyrl-ME"/>
        </w:rPr>
        <w:t>oratorijuma,</w:t>
      </w:r>
      <w:r w:rsidRPr="00320E48">
        <w:rPr>
          <w:rFonts w:ascii="Arial Narrow" w:eastAsia="SimSun" w:hAnsi="Arial Narrow"/>
        </w:rPr>
        <w:t xml:space="preserve"> </w:t>
      </w:r>
      <w:r w:rsidRPr="00320E48">
        <w:rPr>
          <w:rFonts w:ascii="Arial Narrow" w:eastAsia="SimSun" w:hAnsi="Arial Narrow"/>
          <w:lang w:val="sr-Cyrl-ME"/>
        </w:rPr>
        <w:t>mise,</w:t>
      </w:r>
      <w:r w:rsidRPr="00320E48">
        <w:rPr>
          <w:rFonts w:ascii="Arial Narrow" w:eastAsia="SimSun" w:hAnsi="Arial Narrow"/>
        </w:rPr>
        <w:t xml:space="preserve"> </w:t>
      </w:r>
      <w:r w:rsidRPr="00320E48">
        <w:rPr>
          <w:rFonts w:ascii="Arial Narrow" w:eastAsia="SimSun" w:hAnsi="Arial Narrow"/>
          <w:lang w:val="sr-Cyrl-ME"/>
        </w:rPr>
        <w:t>kantate,</w:t>
      </w:r>
      <w:r w:rsidRPr="00320E48">
        <w:rPr>
          <w:rFonts w:ascii="Arial Narrow" w:eastAsia="SimSun" w:hAnsi="Arial Narrow"/>
        </w:rPr>
        <w:t xml:space="preserve"> </w:t>
      </w:r>
      <w:r w:rsidRPr="00320E48">
        <w:rPr>
          <w:rFonts w:ascii="Arial Narrow" w:eastAsia="SimSun" w:hAnsi="Arial Narrow"/>
          <w:lang w:val="sr-Cyrl-ME"/>
        </w:rPr>
        <w:t>pasije), sve u cilju boljeg shvatanja muzičkog sadržaja i izgradnje muzičkog ukusa.</w:t>
      </w:r>
    </w:p>
    <w:p w14:paraId="3CC392E3" w14:textId="77777777" w:rsidR="00320E48" w:rsidRPr="00320E48" w:rsidRDefault="00320E48" w:rsidP="005632C7">
      <w:pPr>
        <w:numPr>
          <w:ilvl w:val="0"/>
          <w:numId w:val="1"/>
        </w:numPr>
        <w:tabs>
          <w:tab w:val="left" w:pos="284"/>
        </w:tabs>
        <w:spacing w:after="0" w:line="240" w:lineRule="auto"/>
        <w:ind w:left="288" w:hanging="288"/>
        <w:jc w:val="both"/>
        <w:rPr>
          <w:rFonts w:ascii="Arial Narrow" w:eastAsia="SimSun" w:hAnsi="Arial Narrow"/>
          <w:lang w:val="sr-Cyrl-ME"/>
        </w:rPr>
      </w:pPr>
      <w:r w:rsidRPr="00320E48">
        <w:rPr>
          <w:rFonts w:ascii="Arial Narrow" w:eastAsia="SimSun" w:hAnsi="Arial Narrow"/>
          <w:lang w:val="sr-Cyrl-ME"/>
        </w:rPr>
        <w:t>U cilju podsticanja darovitih učenika, nastavnik može da koristi viši taksonomski nivo u odnosu na preporučeni. Učešće na umjetničkim festivalima- takmičenjima takođe zahtjeva prilagođavanje predloženog programa i proširivanje ishoda učenja u cilju zadovoljavanj</w:t>
      </w:r>
      <w:r w:rsidRPr="00320E48">
        <w:rPr>
          <w:rFonts w:ascii="Arial Narrow" w:eastAsia="SimSun" w:hAnsi="Arial Narrow"/>
        </w:rPr>
        <w:t>a</w:t>
      </w:r>
      <w:r w:rsidRPr="00320E48">
        <w:rPr>
          <w:rFonts w:ascii="Arial Narrow" w:eastAsia="SimSun" w:hAnsi="Arial Narrow"/>
          <w:lang w:val="sr-Cyrl-ME"/>
        </w:rPr>
        <w:t xml:space="preserve"> predviđenih propozicija. Nastavnik treba da podstakne učenike na samostalno zaključivanje, razvijanje njihovih sposobnosti i kreativnosti u cilju pravilne karijerne orijentacije. </w:t>
      </w:r>
    </w:p>
    <w:sdt>
      <w:sdtPr>
        <w:rPr>
          <w:rFonts w:ascii="Arial Narrow" w:eastAsia="Times New Roman" w:hAnsi="Arial Narrow" w:cs="Trebuchet MS"/>
          <w:b/>
          <w:bCs/>
          <w:color w:val="808080"/>
          <w:lang w:val="sr-Latn-CS"/>
        </w:rPr>
        <w:id w:val="-1666622127"/>
        <w:lock w:val="contentLocked"/>
        <w:placeholder>
          <w:docPart w:val="E36C2FCA69E84140B438949A7959A196"/>
        </w:placeholder>
      </w:sdtPr>
      <w:sdtEndPr/>
      <w:sdtContent>
        <w:p w14:paraId="35E6ECBA" w14:textId="77777777" w:rsidR="00320E48" w:rsidRPr="00320E48" w:rsidRDefault="00320E48" w:rsidP="005632C7">
          <w:pPr>
            <w:spacing w:before="240" w:after="120" w:line="240" w:lineRule="auto"/>
            <w:jc w:val="both"/>
            <w:rPr>
              <w:rFonts w:ascii="Arial Narrow" w:eastAsia="Times New Roman" w:hAnsi="Arial Narrow" w:cs="Trebuchet MS"/>
              <w:b/>
              <w:bCs/>
              <w:lang w:val="sr-Latn-CS"/>
            </w:rPr>
          </w:pPr>
          <w:r w:rsidRPr="00320E48">
            <w:rPr>
              <w:rFonts w:ascii="Arial Narrow" w:eastAsia="Times New Roman" w:hAnsi="Arial Narrow" w:cs="Trebuchet MS"/>
              <w:b/>
              <w:bCs/>
              <w:lang w:val="sr-Latn-CS"/>
            </w:rPr>
            <w:t>5. Okvirni spisak literature i drugih izvora</w:t>
          </w:r>
        </w:p>
      </w:sdtContent>
    </w:sdt>
    <w:p w14:paraId="77146260" w14:textId="77777777" w:rsidR="00320E48" w:rsidRPr="00320E48" w:rsidRDefault="00320E48" w:rsidP="005632C7">
      <w:pPr>
        <w:numPr>
          <w:ilvl w:val="0"/>
          <w:numId w:val="1"/>
        </w:numPr>
        <w:tabs>
          <w:tab w:val="left" w:pos="284"/>
        </w:tabs>
        <w:spacing w:after="0" w:line="240" w:lineRule="auto"/>
        <w:ind w:left="289" w:hanging="289"/>
        <w:jc w:val="both"/>
        <w:rPr>
          <w:rFonts w:ascii="Arial Narrow" w:eastAsia="Times New Roman" w:hAnsi="Arial Narrow" w:cs="Trebuchet MS"/>
          <w:b/>
          <w:bCs/>
          <w:lang w:val="sr-Latn-CS"/>
        </w:rPr>
      </w:pPr>
      <w:r w:rsidRPr="00320E48">
        <w:rPr>
          <w:rFonts w:ascii="Arial Narrow" w:hAnsi="Arial Narrow"/>
          <w:lang w:val="es-ES_tradnl"/>
        </w:rPr>
        <w:t>B.Špiler: Umetnost solo-pevanja</w:t>
      </w:r>
    </w:p>
    <w:p w14:paraId="640EEFAA" w14:textId="77777777" w:rsidR="00320E48" w:rsidRPr="00320E48" w:rsidRDefault="00320E48" w:rsidP="005632C7">
      <w:pPr>
        <w:numPr>
          <w:ilvl w:val="0"/>
          <w:numId w:val="1"/>
        </w:numPr>
        <w:tabs>
          <w:tab w:val="left" w:pos="284"/>
        </w:tabs>
        <w:spacing w:after="0" w:line="240" w:lineRule="auto"/>
        <w:ind w:left="289" w:hanging="289"/>
        <w:jc w:val="both"/>
        <w:rPr>
          <w:rFonts w:ascii="Arial Narrow" w:eastAsia="Times New Roman" w:hAnsi="Arial Narrow" w:cs="Trebuchet MS"/>
          <w:b/>
          <w:bCs/>
          <w:lang w:val="sr-Latn-CS"/>
        </w:rPr>
      </w:pPr>
      <w:r w:rsidRPr="00006C8D">
        <w:rPr>
          <w:rFonts w:ascii="Arial Narrow" w:hAnsi="Arial Narrow"/>
          <w:lang w:val="it-CH"/>
        </w:rPr>
        <w:t>St</w:t>
      </w:r>
      <w:r w:rsidRPr="00320E48">
        <w:rPr>
          <w:rFonts w:ascii="Arial Narrow" w:hAnsi="Arial Narrow"/>
          <w:lang w:val="sr-Latn-CS"/>
        </w:rPr>
        <w:t>.</w:t>
      </w:r>
      <w:r w:rsidRPr="00006C8D">
        <w:rPr>
          <w:rFonts w:ascii="Arial Narrow" w:hAnsi="Arial Narrow"/>
          <w:lang w:val="it-CH"/>
        </w:rPr>
        <w:t>St</w:t>
      </w:r>
      <w:r w:rsidRPr="00320E48">
        <w:rPr>
          <w:rFonts w:ascii="Arial Narrow" w:hAnsi="Arial Narrow"/>
          <w:lang w:val="sr-Latn-CS"/>
        </w:rPr>
        <w:t>.</w:t>
      </w:r>
      <w:r w:rsidRPr="00006C8D">
        <w:rPr>
          <w:rFonts w:ascii="Arial Narrow" w:hAnsi="Arial Narrow"/>
          <w:lang w:val="it-CH"/>
        </w:rPr>
        <w:t>Mokranjac</w:t>
      </w:r>
      <w:r w:rsidRPr="00320E48">
        <w:rPr>
          <w:rFonts w:ascii="Arial Narrow" w:hAnsi="Arial Narrow"/>
          <w:lang w:val="sr-Latn-CS"/>
        </w:rPr>
        <w:t xml:space="preserve">: </w:t>
      </w:r>
      <w:r w:rsidRPr="00006C8D">
        <w:rPr>
          <w:rFonts w:ascii="Arial Narrow" w:hAnsi="Arial Narrow"/>
          <w:lang w:val="it-CH"/>
        </w:rPr>
        <w:t>Rukoveti</w:t>
      </w:r>
      <w:r w:rsidRPr="00320E48">
        <w:rPr>
          <w:rFonts w:ascii="Arial Narrow" w:hAnsi="Arial Narrow"/>
          <w:lang w:val="sr-Latn-CS"/>
        </w:rPr>
        <w:t xml:space="preserve"> </w:t>
      </w:r>
      <w:r w:rsidRPr="00006C8D">
        <w:rPr>
          <w:rFonts w:ascii="Arial Narrow" w:hAnsi="Arial Narrow"/>
          <w:lang w:val="it-CH"/>
        </w:rPr>
        <w:t>II</w:t>
      </w:r>
      <w:r w:rsidRPr="00320E48">
        <w:rPr>
          <w:rFonts w:ascii="Arial Narrow" w:hAnsi="Arial Narrow"/>
          <w:lang w:val="sr-Latn-CS"/>
        </w:rPr>
        <w:t xml:space="preserve">, </w:t>
      </w:r>
      <w:r w:rsidRPr="00006C8D">
        <w:rPr>
          <w:rFonts w:ascii="Arial Narrow" w:hAnsi="Arial Narrow"/>
          <w:lang w:val="it-CH"/>
        </w:rPr>
        <w:t>VI</w:t>
      </w:r>
      <w:r w:rsidRPr="00320E48">
        <w:rPr>
          <w:rFonts w:ascii="Arial Narrow" w:hAnsi="Arial Narrow"/>
          <w:lang w:val="sr-Latn-CS"/>
        </w:rPr>
        <w:t xml:space="preserve">, </w:t>
      </w:r>
      <w:r w:rsidRPr="00006C8D">
        <w:rPr>
          <w:rFonts w:ascii="Arial Narrow" w:hAnsi="Arial Narrow"/>
          <w:lang w:val="it-CH"/>
        </w:rPr>
        <w:t>VII</w:t>
      </w:r>
      <w:r w:rsidRPr="00320E48">
        <w:rPr>
          <w:rFonts w:ascii="Arial Narrow" w:hAnsi="Arial Narrow"/>
          <w:lang w:val="sr-Latn-CS"/>
        </w:rPr>
        <w:t xml:space="preserve">, </w:t>
      </w:r>
      <w:r w:rsidRPr="00006C8D">
        <w:rPr>
          <w:rFonts w:ascii="Arial Narrow" w:hAnsi="Arial Narrow"/>
          <w:lang w:val="it-CH"/>
        </w:rPr>
        <w:t>VIII</w:t>
      </w:r>
      <w:r w:rsidRPr="00320E48">
        <w:rPr>
          <w:rFonts w:ascii="Arial Narrow" w:hAnsi="Arial Narrow"/>
          <w:lang w:val="sr-Latn-CS"/>
        </w:rPr>
        <w:t xml:space="preserve"> i </w:t>
      </w:r>
      <w:r w:rsidRPr="00006C8D">
        <w:rPr>
          <w:rFonts w:ascii="Arial Narrow" w:hAnsi="Arial Narrow"/>
          <w:lang w:val="it-CH"/>
        </w:rPr>
        <w:t>IX</w:t>
      </w:r>
    </w:p>
    <w:p w14:paraId="2C0D3117" w14:textId="77777777" w:rsidR="00320E48" w:rsidRPr="00320E48" w:rsidRDefault="00320E48" w:rsidP="005632C7">
      <w:pPr>
        <w:numPr>
          <w:ilvl w:val="0"/>
          <w:numId w:val="1"/>
        </w:numPr>
        <w:tabs>
          <w:tab w:val="left" w:pos="284"/>
        </w:tabs>
        <w:spacing w:after="0" w:line="240" w:lineRule="auto"/>
        <w:ind w:left="289" w:hanging="289"/>
        <w:jc w:val="both"/>
        <w:rPr>
          <w:rFonts w:ascii="Arial Narrow" w:eastAsia="Times New Roman" w:hAnsi="Arial Narrow" w:cs="Trebuchet MS"/>
          <w:b/>
          <w:bCs/>
          <w:lang w:val="sr-Latn-CS"/>
        </w:rPr>
      </w:pPr>
      <w:r w:rsidRPr="00320E48">
        <w:rPr>
          <w:rFonts w:ascii="Arial Narrow" w:hAnsi="Arial Narrow"/>
          <w:lang w:val="en-US"/>
        </w:rPr>
        <w:t>St</w:t>
      </w:r>
      <w:r w:rsidRPr="00320E48">
        <w:rPr>
          <w:rFonts w:ascii="Arial Narrow" w:hAnsi="Arial Narrow"/>
          <w:lang w:val="sr-Latn-CS"/>
        </w:rPr>
        <w:t>.</w:t>
      </w:r>
      <w:r w:rsidRPr="00320E48">
        <w:rPr>
          <w:rFonts w:ascii="Arial Narrow" w:hAnsi="Arial Narrow"/>
          <w:lang w:val="en-US"/>
        </w:rPr>
        <w:t>St</w:t>
      </w:r>
      <w:r w:rsidRPr="00320E48">
        <w:rPr>
          <w:rFonts w:ascii="Arial Narrow" w:hAnsi="Arial Narrow"/>
          <w:lang w:val="sr-Latn-CS"/>
        </w:rPr>
        <w:t>.</w:t>
      </w:r>
      <w:r w:rsidRPr="00320E48">
        <w:rPr>
          <w:rFonts w:ascii="Arial Narrow" w:hAnsi="Arial Narrow"/>
          <w:lang w:val="en-US"/>
        </w:rPr>
        <w:t>Mokranjac</w:t>
      </w:r>
      <w:r w:rsidRPr="00006C8D">
        <w:rPr>
          <w:rFonts w:ascii="Arial Narrow" w:hAnsi="Arial Narrow"/>
          <w:lang w:val="sr-Latn-CS"/>
        </w:rPr>
        <w:t>:</w:t>
      </w:r>
      <w:r w:rsidRPr="00320E48">
        <w:rPr>
          <w:rFonts w:ascii="Arial Narrow" w:hAnsi="Arial Narrow"/>
          <w:lang w:val="sr-Latn-CS"/>
        </w:rPr>
        <w:t xml:space="preserve"> </w:t>
      </w:r>
      <w:r w:rsidRPr="00320E48">
        <w:rPr>
          <w:rFonts w:ascii="Arial Narrow" w:hAnsi="Arial Narrow"/>
          <w:lang w:val="en-US"/>
        </w:rPr>
        <w:t>Stavovi</w:t>
      </w:r>
      <w:r w:rsidRPr="00320E48">
        <w:rPr>
          <w:rFonts w:ascii="Arial Narrow" w:hAnsi="Arial Narrow"/>
          <w:lang w:val="sr-Latn-CS"/>
        </w:rPr>
        <w:t xml:space="preserve"> </w:t>
      </w:r>
      <w:r w:rsidRPr="00320E48">
        <w:rPr>
          <w:rFonts w:ascii="Arial Narrow" w:hAnsi="Arial Narrow"/>
          <w:lang w:val="en-US"/>
        </w:rPr>
        <w:t>iz</w:t>
      </w:r>
      <w:r w:rsidRPr="00320E48">
        <w:rPr>
          <w:rFonts w:ascii="Arial Narrow" w:hAnsi="Arial Narrow"/>
          <w:lang w:val="sr-Latn-CS"/>
        </w:rPr>
        <w:t xml:space="preserve"> </w:t>
      </w:r>
      <w:r w:rsidRPr="00320E48">
        <w:rPr>
          <w:rFonts w:ascii="Arial Narrow" w:hAnsi="Arial Narrow"/>
          <w:lang w:val="en-US"/>
        </w:rPr>
        <w:t>Liturgije</w:t>
      </w:r>
    </w:p>
    <w:p w14:paraId="1120FB27" w14:textId="77777777" w:rsidR="00320E48" w:rsidRPr="00320E48" w:rsidRDefault="00320E48" w:rsidP="005632C7">
      <w:pPr>
        <w:numPr>
          <w:ilvl w:val="0"/>
          <w:numId w:val="1"/>
        </w:numPr>
        <w:tabs>
          <w:tab w:val="left" w:pos="284"/>
        </w:tabs>
        <w:spacing w:after="0" w:line="240" w:lineRule="auto"/>
        <w:ind w:left="289" w:hanging="289"/>
        <w:jc w:val="both"/>
        <w:rPr>
          <w:rFonts w:ascii="Arial Narrow" w:eastAsia="Times New Roman" w:hAnsi="Arial Narrow" w:cs="Trebuchet MS"/>
          <w:b/>
          <w:bCs/>
          <w:lang w:val="sr-Latn-CS"/>
        </w:rPr>
      </w:pPr>
      <w:r w:rsidRPr="00320E48">
        <w:rPr>
          <w:rFonts w:ascii="Arial Narrow" w:hAnsi="Arial Narrow"/>
          <w:lang w:val="es-ES_tradnl"/>
        </w:rPr>
        <w:t>K.Babić: Sosa sa satom; Žablja idila</w:t>
      </w:r>
    </w:p>
    <w:p w14:paraId="394FB8B2" w14:textId="77777777" w:rsidR="00320E48" w:rsidRPr="00320E48" w:rsidRDefault="00320E48" w:rsidP="005632C7">
      <w:pPr>
        <w:numPr>
          <w:ilvl w:val="0"/>
          <w:numId w:val="1"/>
        </w:numPr>
        <w:tabs>
          <w:tab w:val="left" w:pos="284"/>
        </w:tabs>
        <w:spacing w:after="0" w:line="240" w:lineRule="auto"/>
        <w:ind w:left="289" w:hanging="289"/>
        <w:jc w:val="both"/>
        <w:rPr>
          <w:rFonts w:ascii="Arial Narrow" w:eastAsia="Times New Roman" w:hAnsi="Arial Narrow" w:cs="Trebuchet MS"/>
          <w:b/>
          <w:bCs/>
          <w:lang w:val="sr-Latn-CS"/>
        </w:rPr>
      </w:pPr>
      <w:r w:rsidRPr="00320E48">
        <w:rPr>
          <w:rFonts w:ascii="Arial Narrow" w:hAnsi="Arial Narrow"/>
          <w:lang w:val="es-ES_tradnl"/>
        </w:rPr>
        <w:t>Stari majstori: Palestrina, Laso, Monteverdi</w:t>
      </w:r>
    </w:p>
    <w:p w14:paraId="426D60FA" w14:textId="77777777" w:rsidR="00320E48" w:rsidRPr="00320E48" w:rsidRDefault="00320E48" w:rsidP="005632C7">
      <w:pPr>
        <w:numPr>
          <w:ilvl w:val="0"/>
          <w:numId w:val="1"/>
        </w:numPr>
        <w:tabs>
          <w:tab w:val="left" w:pos="284"/>
        </w:tabs>
        <w:spacing w:after="0" w:line="240" w:lineRule="auto"/>
        <w:ind w:left="289" w:hanging="289"/>
        <w:jc w:val="both"/>
        <w:rPr>
          <w:rFonts w:ascii="Arial Narrow" w:hAnsi="Arial Narrow"/>
          <w:lang w:val="es-ES_tradnl"/>
        </w:rPr>
      </w:pPr>
      <w:r w:rsidRPr="00320E48">
        <w:rPr>
          <w:rFonts w:ascii="Arial Narrow" w:hAnsi="Arial Narrow"/>
          <w:lang w:val="es-ES_tradnl"/>
        </w:rPr>
        <w:t>Borislav Boro Tamindžić: "Lov lovilo mlado momče"- varijante za ženski i mješoviti hor; "Biser Mara"- za ženski hor; "Mlado momče bolje skoči"-  za ženski hor; "Zavolje se dvoje mlado"- za  mješoviti hor; "Intiri mintiri"- za mješoviti hor.</w:t>
      </w:r>
    </w:p>
    <w:p w14:paraId="792E2844" w14:textId="77777777" w:rsidR="00320E48" w:rsidRPr="00320E48" w:rsidRDefault="00320E48" w:rsidP="005632C7">
      <w:pPr>
        <w:numPr>
          <w:ilvl w:val="0"/>
          <w:numId w:val="1"/>
        </w:numPr>
        <w:tabs>
          <w:tab w:val="left" w:pos="284"/>
        </w:tabs>
        <w:spacing w:after="0" w:line="240" w:lineRule="auto"/>
        <w:ind w:left="289" w:hanging="289"/>
        <w:jc w:val="both"/>
        <w:rPr>
          <w:rFonts w:ascii="Arial Narrow" w:hAnsi="Arial Narrow"/>
          <w:lang w:val="es-ES_tradnl"/>
        </w:rPr>
      </w:pPr>
      <w:r w:rsidRPr="00320E48">
        <w:rPr>
          <w:rFonts w:ascii="Arial Narrow" w:hAnsi="Arial Narrow"/>
          <w:lang w:val="es-ES_tradnl"/>
        </w:rPr>
        <w:t>Branko Zenović: "Oj golube, moj golube"; "Skoči kolo"; "Kolovođo".</w:t>
      </w:r>
    </w:p>
    <w:p w14:paraId="7ACBA38C" w14:textId="77777777" w:rsidR="00320E48" w:rsidRPr="00320E48" w:rsidRDefault="00320E48" w:rsidP="005632C7">
      <w:pPr>
        <w:numPr>
          <w:ilvl w:val="0"/>
          <w:numId w:val="1"/>
        </w:numPr>
        <w:tabs>
          <w:tab w:val="left" w:pos="284"/>
        </w:tabs>
        <w:spacing w:after="0" w:line="240" w:lineRule="auto"/>
        <w:ind w:left="289" w:hanging="289"/>
        <w:jc w:val="both"/>
        <w:rPr>
          <w:rFonts w:ascii="Arial Narrow" w:hAnsi="Arial Narrow"/>
          <w:lang w:val="es-ES_tradnl"/>
        </w:rPr>
      </w:pPr>
      <w:r w:rsidRPr="00320E48">
        <w:rPr>
          <w:rFonts w:ascii="Arial Narrow" w:hAnsi="Arial Narrow"/>
          <w:lang w:val="es-ES_tradnl"/>
        </w:rPr>
        <w:t>Žarko Mirković: "Trenos"- za mješoviti hor; "Junior"-  za ženski hor.</w:t>
      </w:r>
    </w:p>
    <w:p w14:paraId="714E32F5" w14:textId="77777777" w:rsidR="00320E48" w:rsidRPr="00320E48" w:rsidRDefault="00320E48" w:rsidP="005632C7">
      <w:pPr>
        <w:numPr>
          <w:ilvl w:val="0"/>
          <w:numId w:val="1"/>
        </w:numPr>
        <w:tabs>
          <w:tab w:val="left" w:pos="284"/>
        </w:tabs>
        <w:spacing w:after="0" w:line="240" w:lineRule="auto"/>
        <w:ind w:left="289" w:hanging="289"/>
        <w:jc w:val="both"/>
        <w:rPr>
          <w:rFonts w:ascii="Arial Narrow" w:hAnsi="Arial Narrow"/>
          <w:lang w:val="es-ES_tradnl"/>
        </w:rPr>
      </w:pPr>
      <w:r w:rsidRPr="00320E48">
        <w:rPr>
          <w:rFonts w:ascii="Arial Narrow" w:hAnsi="Arial Narrow"/>
          <w:lang w:val="es-ES_tradnl"/>
        </w:rPr>
        <w:t>Senad Gačević: " Slava Tebje ".</w:t>
      </w:r>
    </w:p>
    <w:p w14:paraId="6005E001" w14:textId="77777777" w:rsidR="00320E48" w:rsidRPr="00320E48" w:rsidRDefault="00320E48" w:rsidP="005632C7">
      <w:pPr>
        <w:numPr>
          <w:ilvl w:val="0"/>
          <w:numId w:val="1"/>
        </w:numPr>
        <w:tabs>
          <w:tab w:val="left" w:pos="284"/>
        </w:tabs>
        <w:spacing w:after="0" w:line="240" w:lineRule="auto"/>
        <w:ind w:left="289" w:hanging="289"/>
        <w:jc w:val="both"/>
        <w:rPr>
          <w:rFonts w:ascii="Arial Narrow" w:hAnsi="Arial Narrow"/>
          <w:lang w:val="es-ES_tradnl"/>
        </w:rPr>
      </w:pPr>
      <w:r w:rsidRPr="00320E48">
        <w:rPr>
          <w:rFonts w:ascii="Arial Narrow" w:hAnsi="Arial Narrow"/>
          <w:lang w:val="es-ES_tradnl"/>
        </w:rPr>
        <w:t>Slobodan Jerkov: "Bajkoviti prizor"; "Crnoj Gori"; "Iza brda"; "Jesen"; "Zima"; "Proljeće"; "Ljeto"; "Vjetar"; "Okrilati".</w:t>
      </w:r>
    </w:p>
    <w:p w14:paraId="5C6F8212" w14:textId="77777777" w:rsidR="00320E48" w:rsidRPr="00320E48" w:rsidRDefault="00320E48" w:rsidP="005632C7">
      <w:pPr>
        <w:numPr>
          <w:ilvl w:val="0"/>
          <w:numId w:val="1"/>
        </w:numPr>
        <w:tabs>
          <w:tab w:val="left" w:pos="284"/>
        </w:tabs>
        <w:spacing w:after="0" w:line="240" w:lineRule="auto"/>
        <w:ind w:left="289" w:hanging="289"/>
        <w:jc w:val="both"/>
        <w:rPr>
          <w:rFonts w:ascii="Arial Narrow" w:hAnsi="Arial Narrow"/>
          <w:lang w:val="es-ES_tradnl"/>
        </w:rPr>
      </w:pPr>
      <w:r w:rsidRPr="00320E48">
        <w:rPr>
          <w:rFonts w:ascii="Arial Narrow" w:hAnsi="Arial Narrow"/>
          <w:lang w:val="es-ES_tradnl"/>
        </w:rPr>
        <w:t xml:space="preserve">Aleksandar Saša Perunovic: "Kletva" - za mješoviti hor; "Emina" - za zenski hor; "Vokaliza" - za zenski hor; </w:t>
      </w:r>
    </w:p>
    <w:p w14:paraId="3CDDC21C" w14:textId="77777777" w:rsidR="00320E48" w:rsidRPr="00320E48" w:rsidRDefault="00320E48" w:rsidP="005632C7">
      <w:pPr>
        <w:numPr>
          <w:ilvl w:val="0"/>
          <w:numId w:val="1"/>
        </w:numPr>
        <w:tabs>
          <w:tab w:val="left" w:pos="284"/>
        </w:tabs>
        <w:spacing w:after="0" w:line="240" w:lineRule="auto"/>
        <w:ind w:left="289" w:hanging="289"/>
        <w:jc w:val="both"/>
        <w:rPr>
          <w:rFonts w:ascii="Arial Narrow" w:hAnsi="Arial Narrow"/>
          <w:lang w:val="es-ES_tradnl"/>
        </w:rPr>
      </w:pPr>
      <w:r w:rsidRPr="00320E48">
        <w:rPr>
          <w:rFonts w:ascii="Arial Narrow" w:hAnsi="Arial Narrow"/>
          <w:lang w:val="es-ES_tradnl"/>
        </w:rPr>
        <w:t>Nina Perović: "Večernja molitva"- za ženski hor (skraćena verzija); "Uspavanka"- za ženski hor (u orginalu napisana za ženski vokalni anasambl od osam glasova).</w:t>
      </w:r>
    </w:p>
    <w:p w14:paraId="226C7049" w14:textId="77777777" w:rsidR="00320E48" w:rsidRPr="00320E48" w:rsidRDefault="00320E48" w:rsidP="005632C7">
      <w:pPr>
        <w:numPr>
          <w:ilvl w:val="0"/>
          <w:numId w:val="1"/>
        </w:numPr>
        <w:tabs>
          <w:tab w:val="left" w:pos="284"/>
        </w:tabs>
        <w:spacing w:after="0" w:line="240" w:lineRule="auto"/>
        <w:ind w:left="289" w:hanging="289"/>
        <w:jc w:val="both"/>
        <w:rPr>
          <w:rFonts w:ascii="Arial Narrow" w:eastAsia="Times New Roman" w:hAnsi="Arial Narrow" w:cs="Trebuchet MS"/>
          <w:b/>
          <w:bCs/>
          <w:lang w:val="sr-Latn-CS"/>
        </w:rPr>
      </w:pPr>
      <w:r w:rsidRPr="00320E48">
        <w:rPr>
          <w:rFonts w:ascii="Arial Narrow" w:hAnsi="Arial Narrow"/>
          <w:lang w:val="es-ES_tradnl"/>
        </w:rPr>
        <w:t>Pored navedenih djela repertoar hora treba da sadrži Državnu Himnu</w:t>
      </w:r>
    </w:p>
    <w:sdt>
      <w:sdtPr>
        <w:rPr>
          <w:rFonts w:ascii="Arial Narrow" w:eastAsia="Times New Roman" w:hAnsi="Arial Narrow" w:cs="Trebuchet MS"/>
          <w:b/>
          <w:bCs/>
          <w:color w:val="808080"/>
          <w:lang w:val="sr-Latn-CS"/>
        </w:rPr>
        <w:id w:val="1031231857"/>
        <w:lock w:val="contentLocked"/>
        <w:placeholder>
          <w:docPart w:val="57D216D3876A4930AE4333A87B51A845"/>
        </w:placeholder>
      </w:sdtPr>
      <w:sdtEndPr>
        <w:rPr>
          <w:b w:val="0"/>
        </w:rPr>
      </w:sdtEndPr>
      <w:sdtContent>
        <w:p w14:paraId="351C5844" w14:textId="77777777" w:rsidR="00320E48" w:rsidRPr="00320E48" w:rsidRDefault="00320E48" w:rsidP="00320E48">
          <w:pPr>
            <w:tabs>
              <w:tab w:val="left" w:pos="284"/>
            </w:tabs>
            <w:spacing w:before="240" w:after="120" w:line="240" w:lineRule="auto"/>
            <w:jc w:val="both"/>
            <w:rPr>
              <w:rFonts w:ascii="Arial Narrow" w:eastAsia="Times New Roman" w:hAnsi="Arial Narrow" w:cs="Trebuchet MS"/>
              <w:b/>
              <w:bCs/>
              <w:lang w:val="sr-Latn-CS"/>
            </w:rPr>
          </w:pPr>
          <w:r w:rsidRPr="00320E48">
            <w:rPr>
              <w:rFonts w:ascii="Arial Narrow" w:eastAsia="Times New Roman" w:hAnsi="Arial Narrow" w:cs="Trebuchet MS"/>
              <w:b/>
              <w:bCs/>
              <w:lang w:val="sr-Latn-CS"/>
            </w:rPr>
            <w:t>Napomena:</w:t>
          </w:r>
        </w:p>
        <w:p w14:paraId="1B7307F1" w14:textId="77777777" w:rsidR="00320E48" w:rsidRPr="00320E48" w:rsidRDefault="00320E48" w:rsidP="005632C7">
          <w:pPr>
            <w:tabs>
              <w:tab w:val="left" w:pos="284"/>
            </w:tabs>
            <w:spacing w:after="0" w:line="240" w:lineRule="auto"/>
            <w:jc w:val="both"/>
            <w:rPr>
              <w:rFonts w:ascii="Arial Narrow" w:eastAsia="Times New Roman" w:hAnsi="Arial Narrow" w:cs="Trebuchet MS"/>
              <w:bCs/>
              <w:lang w:val="sr-Latn-CS"/>
            </w:rPr>
          </w:pPr>
          <w:r w:rsidRPr="00320E48">
            <w:rPr>
              <w:rFonts w:ascii="Arial Narrow" w:eastAsia="Times New Roman" w:hAnsi="Arial Narrow" w:cs="Trebuchet MS"/>
              <w:bCs/>
              <w:lang w:val="sr-Latn-CS"/>
            </w:rPr>
            <w:t>Nastavnik treba da koristi i preporuči učenicima udžbenike odobrene od strane nadležnog Savjeta, važeće propise iz stručne oblasti i relevantne internet stranice na kojima se nalaze korisne informacije.</w:t>
          </w:r>
        </w:p>
      </w:sdtContent>
    </w:sdt>
    <w:sdt>
      <w:sdtPr>
        <w:rPr>
          <w:rFonts w:ascii="Arial Narrow" w:eastAsia="Times New Roman" w:hAnsi="Arial Narrow" w:cs="Trebuchet MS"/>
          <w:b/>
          <w:bCs/>
          <w:lang w:val="sr-Latn-CS"/>
        </w:rPr>
        <w:id w:val="-1542587510"/>
        <w:lock w:val="contentLocked"/>
        <w:placeholder>
          <w:docPart w:val="E36C2FCA69E84140B438949A7959A196"/>
        </w:placeholder>
      </w:sdtPr>
      <w:sdtEndPr/>
      <w:sdtContent>
        <w:p w14:paraId="270456DC" w14:textId="77777777" w:rsidR="00320E48" w:rsidRPr="00320E48" w:rsidRDefault="00320E48" w:rsidP="005632C7">
          <w:pPr>
            <w:spacing w:before="240" w:after="120" w:line="240" w:lineRule="auto"/>
            <w:jc w:val="both"/>
            <w:rPr>
              <w:rFonts w:ascii="Arial Narrow" w:eastAsia="Times New Roman" w:hAnsi="Arial Narrow" w:cs="Trebuchet MS"/>
              <w:b/>
              <w:bCs/>
              <w:lang w:val="sr-Latn-CS"/>
            </w:rPr>
          </w:pPr>
          <w:r w:rsidRPr="00320E48">
            <w:rPr>
              <w:rFonts w:ascii="Arial Narrow" w:eastAsia="Times New Roman" w:hAnsi="Arial Narrow" w:cs="Trebuchet MS"/>
              <w:b/>
              <w:bCs/>
              <w:lang w:val="sr-Latn-CS"/>
            </w:rPr>
            <w:t>6. Prostorni i materijalni uslovi za izvođenje nastave</w:t>
          </w:r>
        </w:p>
      </w:sdtContent>
    </w:sdt>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1E0" w:firstRow="1" w:lastRow="1" w:firstColumn="1" w:lastColumn="1" w:noHBand="0" w:noVBand="0"/>
      </w:tblPr>
      <w:tblGrid>
        <w:gridCol w:w="1123"/>
        <w:gridCol w:w="6628"/>
        <w:gridCol w:w="1605"/>
      </w:tblGrid>
      <w:tr w:rsidR="00320E48" w:rsidRPr="00320E48" w14:paraId="1EF034F4" w14:textId="77777777" w:rsidTr="00320E48">
        <w:trPr>
          <w:trHeight w:val="105"/>
          <w:tblHeader/>
          <w:jc w:val="center"/>
        </w:trPr>
        <w:tc>
          <w:tcPr>
            <w:tcW w:w="600"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1531457790"/>
              <w:lock w:val="contentLocked"/>
              <w:placeholder>
                <w:docPart w:val="57D216D3876A4930AE4333A87B51A845"/>
              </w:placeholder>
            </w:sdtPr>
            <w:sdtEndPr/>
            <w:sdtContent>
              <w:p w14:paraId="6C84F323" w14:textId="77777777" w:rsidR="00320E48" w:rsidRPr="00320E48" w:rsidRDefault="00320E48" w:rsidP="005632C7">
                <w:pPr>
                  <w:spacing w:before="40" w:after="40" w:line="240" w:lineRule="auto"/>
                  <w:jc w:val="both"/>
                  <w:rPr>
                    <w:rFonts w:ascii="Arial Narrow" w:eastAsia="Times New Roman" w:hAnsi="Arial Narrow" w:cs="Trebuchet MS"/>
                    <w:lang w:val="sr-Latn-CS"/>
                  </w:rPr>
                </w:pPr>
                <w:r w:rsidRPr="00320E48">
                  <w:rPr>
                    <w:rFonts w:ascii="Arial Narrow" w:eastAsia="Times New Roman" w:hAnsi="Arial Narrow" w:cs="Trebuchet MS"/>
                    <w:b/>
                    <w:lang w:val="sr-Latn-CS"/>
                  </w:rPr>
                  <w:t>Redni broj</w:t>
                </w:r>
              </w:p>
            </w:sdtContent>
          </w:sdt>
        </w:tc>
        <w:tc>
          <w:tcPr>
            <w:tcW w:w="3542"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945068946"/>
              <w:lock w:val="contentLocked"/>
              <w:placeholder>
                <w:docPart w:val="57D216D3876A4930AE4333A87B51A845"/>
              </w:placeholder>
            </w:sdtPr>
            <w:sdtEndPr/>
            <w:sdtContent>
              <w:p w14:paraId="43706EEA" w14:textId="77777777" w:rsidR="00320E48" w:rsidRPr="00320E48" w:rsidRDefault="00320E48" w:rsidP="005632C7">
                <w:pPr>
                  <w:spacing w:before="120" w:after="120" w:line="240" w:lineRule="auto"/>
                  <w:jc w:val="both"/>
                  <w:rPr>
                    <w:rFonts w:ascii="Arial Narrow" w:eastAsia="Times New Roman" w:hAnsi="Arial Narrow" w:cs="Trebuchet MS"/>
                    <w:lang w:val="sr-Latn-CS"/>
                  </w:rPr>
                </w:pPr>
                <w:r w:rsidRPr="00320E48">
                  <w:rPr>
                    <w:rFonts w:ascii="Arial Narrow" w:eastAsia="Times New Roman" w:hAnsi="Arial Narrow" w:cs="Trebuchet MS"/>
                    <w:b/>
                    <w:lang w:val="sr-Latn-CS"/>
                  </w:rPr>
                  <w:t>Opis – alati, instrumenti i uređaji</w:t>
                </w:r>
              </w:p>
            </w:sdtContent>
          </w:sdt>
        </w:tc>
        <w:tc>
          <w:tcPr>
            <w:tcW w:w="858"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734054332"/>
              <w:lock w:val="contentLocked"/>
              <w:placeholder>
                <w:docPart w:val="57D216D3876A4930AE4333A87B51A845"/>
              </w:placeholder>
            </w:sdtPr>
            <w:sdtEndPr/>
            <w:sdtContent>
              <w:p w14:paraId="4B5BE1BF" w14:textId="77777777" w:rsidR="00320E48" w:rsidRPr="00320E48" w:rsidRDefault="00320E48" w:rsidP="005632C7">
                <w:pPr>
                  <w:spacing w:before="40" w:after="40" w:line="240" w:lineRule="auto"/>
                  <w:jc w:val="both"/>
                  <w:rPr>
                    <w:rFonts w:ascii="Arial Narrow" w:eastAsia="Times New Roman" w:hAnsi="Arial Narrow" w:cs="Trebuchet MS"/>
                    <w:lang w:val="sr-Latn-CS"/>
                  </w:rPr>
                </w:pPr>
                <w:r w:rsidRPr="00320E48">
                  <w:rPr>
                    <w:rFonts w:ascii="Arial Narrow" w:eastAsia="Times New Roman" w:hAnsi="Arial Narrow" w:cs="Trebuchet MS"/>
                    <w:b/>
                    <w:lang w:val="sr-Latn-CS"/>
                  </w:rPr>
                  <w:t>Kom.</w:t>
                </w:r>
              </w:p>
            </w:sdtContent>
          </w:sdt>
        </w:tc>
      </w:tr>
      <w:tr w:rsidR="00320E48" w:rsidRPr="00320E48" w14:paraId="6BD3AB29" w14:textId="77777777" w:rsidTr="00320E48">
        <w:trPr>
          <w:trHeight w:val="105"/>
          <w:jc w:val="center"/>
        </w:trPr>
        <w:tc>
          <w:tcPr>
            <w:tcW w:w="600" w:type="pct"/>
            <w:tcBorders>
              <w:top w:val="single" w:sz="18" w:space="0" w:color="C00000"/>
            </w:tcBorders>
            <w:vAlign w:val="center"/>
          </w:tcPr>
          <w:p w14:paraId="002C42F2" w14:textId="77777777" w:rsidR="00320E48" w:rsidRPr="00320E48" w:rsidRDefault="00320E48" w:rsidP="005632C7">
            <w:pPr>
              <w:numPr>
                <w:ilvl w:val="0"/>
                <w:numId w:val="323"/>
              </w:numPr>
              <w:spacing w:before="40" w:after="40" w:line="240" w:lineRule="auto"/>
              <w:contextualSpacing/>
              <w:jc w:val="both"/>
              <w:rPr>
                <w:rFonts w:ascii="Arial Narrow" w:eastAsia="Times New Roman" w:hAnsi="Arial Narrow" w:cs="Trebuchet MS"/>
                <w:b/>
                <w:lang w:val="sr-Latn-CS"/>
              </w:rPr>
            </w:pPr>
          </w:p>
        </w:tc>
        <w:tc>
          <w:tcPr>
            <w:tcW w:w="3542" w:type="pct"/>
            <w:tcBorders>
              <w:top w:val="single" w:sz="18" w:space="0" w:color="C00000"/>
            </w:tcBorders>
            <w:vAlign w:val="center"/>
          </w:tcPr>
          <w:p w14:paraId="3D10EA46" w14:textId="77777777" w:rsidR="00320E48" w:rsidRPr="00320E48" w:rsidRDefault="00320E48" w:rsidP="005632C7">
            <w:pPr>
              <w:spacing w:before="120" w:after="120" w:line="240" w:lineRule="auto"/>
              <w:jc w:val="both"/>
              <w:rPr>
                <w:rFonts w:ascii="Arial Narrow" w:eastAsia="Times New Roman" w:hAnsi="Arial Narrow" w:cs="Trebuchet MS"/>
                <w:lang w:val="sr-Cyrl-ME"/>
              </w:rPr>
            </w:pPr>
            <w:r w:rsidRPr="00320E48">
              <w:rPr>
                <w:rFonts w:ascii="Arial Narrow" w:hAnsi="Arial Narrow"/>
                <w:lang w:val="sr-Cyrl-ME"/>
              </w:rPr>
              <w:t>Adekvatno zvučno izolovana učionica sa mogućnošću provjetravanja</w:t>
            </w:r>
          </w:p>
        </w:tc>
        <w:tc>
          <w:tcPr>
            <w:tcW w:w="858" w:type="pct"/>
            <w:tcBorders>
              <w:top w:val="single" w:sz="18" w:space="0" w:color="C00000"/>
            </w:tcBorders>
            <w:vAlign w:val="center"/>
          </w:tcPr>
          <w:p w14:paraId="4CF84749" w14:textId="77777777" w:rsidR="00320E48" w:rsidRPr="00320E48" w:rsidRDefault="00320E48" w:rsidP="005632C7">
            <w:pPr>
              <w:spacing w:before="40" w:after="40" w:line="240" w:lineRule="auto"/>
              <w:jc w:val="both"/>
              <w:rPr>
                <w:rFonts w:ascii="Arial Narrow" w:eastAsia="Times New Roman" w:hAnsi="Arial Narrow" w:cs="Trebuchet MS"/>
                <w:lang w:val="sr-Latn-CS"/>
              </w:rPr>
            </w:pPr>
            <w:r w:rsidRPr="00320E48">
              <w:rPr>
                <w:rFonts w:ascii="Arial Narrow" w:hAnsi="Arial Narrow"/>
                <w:lang w:val="en-US"/>
              </w:rPr>
              <w:t>1</w:t>
            </w:r>
          </w:p>
        </w:tc>
      </w:tr>
      <w:tr w:rsidR="00320E48" w:rsidRPr="00320E48" w14:paraId="39C47D14" w14:textId="77777777" w:rsidTr="00320E48">
        <w:trPr>
          <w:trHeight w:val="323"/>
          <w:jc w:val="center"/>
        </w:trPr>
        <w:tc>
          <w:tcPr>
            <w:tcW w:w="600" w:type="pct"/>
            <w:vAlign w:val="center"/>
          </w:tcPr>
          <w:p w14:paraId="325A3676" w14:textId="77777777" w:rsidR="00320E48" w:rsidRPr="00320E48" w:rsidRDefault="00320E48" w:rsidP="005632C7">
            <w:pPr>
              <w:numPr>
                <w:ilvl w:val="0"/>
                <w:numId w:val="323"/>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49E81C5E" w14:textId="77777777" w:rsidR="00320E48" w:rsidRPr="00320E48" w:rsidRDefault="00320E48" w:rsidP="005632C7">
            <w:pPr>
              <w:spacing w:before="120" w:after="120" w:line="240" w:lineRule="auto"/>
              <w:jc w:val="both"/>
              <w:rPr>
                <w:rFonts w:ascii="Arial Narrow" w:eastAsia="Times New Roman" w:hAnsi="Arial Narrow" w:cs="Trebuchet MS"/>
                <w:lang w:val="sr-Cyrl-ME"/>
              </w:rPr>
            </w:pPr>
            <w:r w:rsidRPr="00320E48">
              <w:rPr>
                <w:rFonts w:ascii="Arial Narrow" w:hAnsi="Arial Narrow"/>
                <w:lang w:val="sr-Cyrl-ME"/>
              </w:rPr>
              <w:t>Horske</w:t>
            </w:r>
            <w:r w:rsidRPr="00320E48">
              <w:rPr>
                <w:rFonts w:ascii="Arial Narrow" w:hAnsi="Arial Narrow"/>
                <w:lang w:val="en-US"/>
              </w:rPr>
              <w:t xml:space="preserve"> </w:t>
            </w:r>
            <w:r w:rsidRPr="00320E48">
              <w:rPr>
                <w:rFonts w:ascii="Arial Narrow" w:hAnsi="Arial Narrow"/>
                <w:lang w:val="sr-Cyrl-ME"/>
              </w:rPr>
              <w:t>partiture</w:t>
            </w:r>
          </w:p>
        </w:tc>
        <w:tc>
          <w:tcPr>
            <w:tcW w:w="858" w:type="pct"/>
            <w:vAlign w:val="center"/>
          </w:tcPr>
          <w:p w14:paraId="68951145" w14:textId="77777777" w:rsidR="00320E48" w:rsidRPr="00320E48" w:rsidRDefault="00320E48" w:rsidP="005632C7">
            <w:pPr>
              <w:spacing w:before="40" w:after="40" w:line="240" w:lineRule="auto"/>
              <w:jc w:val="both"/>
              <w:rPr>
                <w:rFonts w:ascii="Arial Narrow" w:eastAsia="Times New Roman" w:hAnsi="Arial Narrow" w:cs="Trebuchet MS"/>
                <w:lang w:val="sr-Latn-CS"/>
              </w:rPr>
            </w:pPr>
            <w:r w:rsidRPr="00320E48">
              <w:rPr>
                <w:rFonts w:ascii="Arial Narrow" w:hAnsi="Arial Narrow"/>
                <w:lang w:val="en-US"/>
              </w:rPr>
              <w:t>10-30</w:t>
            </w:r>
          </w:p>
        </w:tc>
      </w:tr>
      <w:tr w:rsidR="00320E48" w:rsidRPr="00320E48" w14:paraId="01CB4A9C" w14:textId="77777777" w:rsidTr="00320E48">
        <w:trPr>
          <w:trHeight w:val="323"/>
          <w:jc w:val="center"/>
        </w:trPr>
        <w:tc>
          <w:tcPr>
            <w:tcW w:w="600" w:type="pct"/>
            <w:vAlign w:val="center"/>
          </w:tcPr>
          <w:p w14:paraId="41FF2927" w14:textId="77777777" w:rsidR="00320E48" w:rsidRPr="00320E48" w:rsidRDefault="00320E48" w:rsidP="005632C7">
            <w:pPr>
              <w:numPr>
                <w:ilvl w:val="0"/>
                <w:numId w:val="323"/>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74DAA28B" w14:textId="77777777" w:rsidR="00320E48" w:rsidRPr="00320E48" w:rsidRDefault="00320E48" w:rsidP="005632C7">
            <w:pPr>
              <w:spacing w:before="120" w:after="120" w:line="240" w:lineRule="auto"/>
              <w:jc w:val="both"/>
              <w:rPr>
                <w:rFonts w:ascii="Arial Narrow" w:eastAsia="Times New Roman" w:hAnsi="Arial Narrow" w:cs="Trebuchet MS"/>
                <w:lang w:val="sr-Cyrl-ME"/>
              </w:rPr>
            </w:pPr>
            <w:r w:rsidRPr="00320E48">
              <w:rPr>
                <w:rFonts w:ascii="Arial Narrow" w:hAnsi="Arial Narrow"/>
                <w:lang w:val="sr-Cyrl-ME"/>
              </w:rPr>
              <w:t>Klavir</w:t>
            </w:r>
          </w:p>
        </w:tc>
        <w:tc>
          <w:tcPr>
            <w:tcW w:w="858" w:type="pct"/>
            <w:vAlign w:val="center"/>
          </w:tcPr>
          <w:p w14:paraId="029AA57C" w14:textId="77777777" w:rsidR="00320E48" w:rsidRPr="00320E48" w:rsidRDefault="00320E48" w:rsidP="005632C7">
            <w:pPr>
              <w:spacing w:before="40" w:after="40" w:line="240" w:lineRule="auto"/>
              <w:jc w:val="both"/>
              <w:rPr>
                <w:rFonts w:ascii="Arial Narrow" w:eastAsia="Times New Roman" w:hAnsi="Arial Narrow" w:cs="Trebuchet MS"/>
                <w:lang w:val="sr-Latn-CS"/>
              </w:rPr>
            </w:pPr>
            <w:r w:rsidRPr="00320E48">
              <w:rPr>
                <w:rFonts w:ascii="Arial Narrow" w:hAnsi="Arial Narrow"/>
                <w:lang w:val="en-US"/>
              </w:rPr>
              <w:t>1</w:t>
            </w:r>
          </w:p>
        </w:tc>
      </w:tr>
      <w:tr w:rsidR="00320E48" w:rsidRPr="00320E48" w14:paraId="7DF4CACE" w14:textId="77777777" w:rsidTr="00320E48">
        <w:trPr>
          <w:trHeight w:val="323"/>
          <w:jc w:val="center"/>
        </w:trPr>
        <w:tc>
          <w:tcPr>
            <w:tcW w:w="600" w:type="pct"/>
            <w:vAlign w:val="center"/>
          </w:tcPr>
          <w:p w14:paraId="6EF9FDDD" w14:textId="77777777" w:rsidR="00320E48" w:rsidRPr="00320E48" w:rsidRDefault="00320E48" w:rsidP="005632C7">
            <w:pPr>
              <w:numPr>
                <w:ilvl w:val="0"/>
                <w:numId w:val="323"/>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078D0B28" w14:textId="77777777" w:rsidR="00320E48" w:rsidRPr="00320E48" w:rsidRDefault="00320E48" w:rsidP="005632C7">
            <w:pPr>
              <w:spacing w:before="120" w:after="120" w:line="240" w:lineRule="auto"/>
              <w:jc w:val="both"/>
              <w:rPr>
                <w:rFonts w:ascii="Arial Narrow" w:eastAsia="Times New Roman" w:hAnsi="Arial Narrow" w:cs="Trebuchet MS"/>
                <w:lang w:val="sr-Cyrl-ME"/>
              </w:rPr>
            </w:pPr>
            <w:r w:rsidRPr="00320E48">
              <w:rPr>
                <w:rFonts w:ascii="Arial Narrow" w:hAnsi="Arial Narrow"/>
                <w:lang w:val="sr-Cyrl-ME"/>
              </w:rPr>
              <w:t>Stolica</w:t>
            </w:r>
            <w:r w:rsidRPr="00320E48">
              <w:rPr>
                <w:rFonts w:ascii="Arial Narrow" w:hAnsi="Arial Narrow"/>
                <w:lang w:val="en-US"/>
              </w:rPr>
              <w:t xml:space="preserve"> </w:t>
            </w:r>
            <w:r w:rsidRPr="00320E48">
              <w:rPr>
                <w:rFonts w:ascii="Arial Narrow" w:hAnsi="Arial Narrow"/>
                <w:lang w:val="sr-Cyrl-ME"/>
              </w:rPr>
              <w:t>za</w:t>
            </w:r>
            <w:r w:rsidRPr="00320E48">
              <w:rPr>
                <w:rFonts w:ascii="Arial Narrow" w:hAnsi="Arial Narrow"/>
                <w:lang w:val="en-US"/>
              </w:rPr>
              <w:t xml:space="preserve"> </w:t>
            </w:r>
            <w:r w:rsidRPr="00320E48">
              <w:rPr>
                <w:rFonts w:ascii="Arial Narrow" w:hAnsi="Arial Narrow"/>
                <w:lang w:val="sr-Cyrl-ME"/>
              </w:rPr>
              <w:t>klavir</w:t>
            </w:r>
          </w:p>
        </w:tc>
        <w:tc>
          <w:tcPr>
            <w:tcW w:w="858" w:type="pct"/>
            <w:vAlign w:val="center"/>
          </w:tcPr>
          <w:p w14:paraId="48F1C3E4" w14:textId="77777777" w:rsidR="00320E48" w:rsidRPr="00320E48" w:rsidRDefault="00320E48" w:rsidP="005632C7">
            <w:pPr>
              <w:spacing w:before="40" w:after="40" w:line="240" w:lineRule="auto"/>
              <w:jc w:val="both"/>
              <w:rPr>
                <w:rFonts w:ascii="Arial Narrow" w:eastAsia="Times New Roman" w:hAnsi="Arial Narrow" w:cs="Trebuchet MS"/>
                <w:lang w:val="sr-Latn-CS"/>
              </w:rPr>
            </w:pPr>
            <w:r w:rsidRPr="00320E48">
              <w:rPr>
                <w:rFonts w:ascii="Arial Narrow" w:hAnsi="Arial Narrow"/>
                <w:lang w:val="en-US"/>
              </w:rPr>
              <w:t>1</w:t>
            </w:r>
          </w:p>
        </w:tc>
      </w:tr>
      <w:tr w:rsidR="00320E48" w:rsidRPr="00320E48" w14:paraId="6766922B" w14:textId="77777777" w:rsidTr="00320E48">
        <w:trPr>
          <w:trHeight w:val="323"/>
          <w:jc w:val="center"/>
        </w:trPr>
        <w:tc>
          <w:tcPr>
            <w:tcW w:w="600" w:type="pct"/>
            <w:vAlign w:val="center"/>
          </w:tcPr>
          <w:p w14:paraId="33153DE4" w14:textId="77777777" w:rsidR="00320E48" w:rsidRPr="00320E48" w:rsidRDefault="00320E48" w:rsidP="005632C7">
            <w:pPr>
              <w:numPr>
                <w:ilvl w:val="0"/>
                <w:numId w:val="323"/>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50F433D0" w14:textId="77777777" w:rsidR="00320E48" w:rsidRPr="00320E48" w:rsidRDefault="00320E48" w:rsidP="005632C7">
            <w:pPr>
              <w:spacing w:before="120" w:after="120" w:line="240" w:lineRule="auto"/>
              <w:jc w:val="both"/>
              <w:rPr>
                <w:rFonts w:ascii="Arial Narrow" w:hAnsi="Arial Narrow"/>
                <w:lang w:val="sr-Cyrl-ME"/>
              </w:rPr>
            </w:pPr>
            <w:r w:rsidRPr="00320E48">
              <w:rPr>
                <w:rFonts w:ascii="Arial Narrow" w:hAnsi="Arial Narrow"/>
                <w:lang w:val="sr-Cyrl-ME"/>
              </w:rPr>
              <w:t>Pult</w:t>
            </w:r>
          </w:p>
        </w:tc>
        <w:tc>
          <w:tcPr>
            <w:tcW w:w="858" w:type="pct"/>
            <w:vAlign w:val="center"/>
          </w:tcPr>
          <w:p w14:paraId="43748030" w14:textId="77777777" w:rsidR="00320E48" w:rsidRPr="00320E48" w:rsidRDefault="00320E48" w:rsidP="005632C7">
            <w:pPr>
              <w:spacing w:before="40" w:after="40" w:line="240" w:lineRule="auto"/>
              <w:jc w:val="both"/>
              <w:rPr>
                <w:rFonts w:ascii="Arial Narrow" w:hAnsi="Arial Narrow"/>
                <w:lang w:val="en-US"/>
              </w:rPr>
            </w:pPr>
            <w:r w:rsidRPr="00320E48">
              <w:rPr>
                <w:rFonts w:ascii="Arial Narrow" w:hAnsi="Arial Narrow"/>
                <w:lang w:val="en-US"/>
              </w:rPr>
              <w:t>1</w:t>
            </w:r>
          </w:p>
        </w:tc>
      </w:tr>
      <w:tr w:rsidR="00320E48" w:rsidRPr="00320E48" w14:paraId="6342FA9C" w14:textId="77777777" w:rsidTr="00320E48">
        <w:trPr>
          <w:trHeight w:val="323"/>
          <w:jc w:val="center"/>
        </w:trPr>
        <w:tc>
          <w:tcPr>
            <w:tcW w:w="600" w:type="pct"/>
            <w:vAlign w:val="center"/>
          </w:tcPr>
          <w:p w14:paraId="65026891" w14:textId="77777777" w:rsidR="00320E48" w:rsidRPr="00320E48" w:rsidRDefault="00320E48" w:rsidP="005632C7">
            <w:pPr>
              <w:numPr>
                <w:ilvl w:val="0"/>
                <w:numId w:val="323"/>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28726090" w14:textId="77777777" w:rsidR="00320E48" w:rsidRPr="00320E48" w:rsidRDefault="00320E48" w:rsidP="005632C7">
            <w:pPr>
              <w:spacing w:before="120" w:after="120" w:line="240" w:lineRule="auto"/>
              <w:jc w:val="both"/>
              <w:rPr>
                <w:rFonts w:ascii="Arial Narrow" w:hAnsi="Arial Narrow"/>
                <w:lang w:val="sr-Cyrl-ME"/>
              </w:rPr>
            </w:pPr>
            <w:r w:rsidRPr="00320E48">
              <w:rPr>
                <w:rFonts w:ascii="Arial Narrow" w:hAnsi="Arial Narrow"/>
                <w:lang w:val="sr-Cyrl-ME"/>
              </w:rPr>
              <w:t>Audio i video uređaj</w:t>
            </w:r>
            <w:r w:rsidRPr="00320E48">
              <w:rPr>
                <w:rFonts w:ascii="Arial Narrow" w:hAnsi="Arial Narrow"/>
              </w:rPr>
              <w:t xml:space="preserve"> </w:t>
            </w:r>
            <w:r w:rsidRPr="00320E48">
              <w:rPr>
                <w:rFonts w:ascii="Arial Narrow" w:hAnsi="Arial Narrow"/>
                <w:lang w:val="sr-Cyrl-ME"/>
              </w:rPr>
              <w:t>za</w:t>
            </w:r>
            <w:r w:rsidRPr="00320E48">
              <w:rPr>
                <w:rFonts w:ascii="Arial Narrow" w:hAnsi="Arial Narrow"/>
              </w:rPr>
              <w:t xml:space="preserve"> </w:t>
            </w:r>
            <w:r w:rsidRPr="00320E48">
              <w:rPr>
                <w:rFonts w:ascii="Arial Narrow" w:hAnsi="Arial Narrow"/>
                <w:lang w:val="sr-Cyrl-ME"/>
              </w:rPr>
              <w:t>reprodukciju</w:t>
            </w:r>
            <w:r w:rsidRPr="00320E48">
              <w:rPr>
                <w:rFonts w:ascii="Arial Narrow" w:hAnsi="Arial Narrow"/>
              </w:rPr>
              <w:t xml:space="preserve"> </w:t>
            </w:r>
            <w:r w:rsidRPr="00320E48">
              <w:rPr>
                <w:rFonts w:ascii="Arial Narrow" w:hAnsi="Arial Narrow"/>
                <w:lang w:val="sr-Cyrl-ME"/>
              </w:rPr>
              <w:t>videa i zvuka</w:t>
            </w:r>
          </w:p>
        </w:tc>
        <w:tc>
          <w:tcPr>
            <w:tcW w:w="858" w:type="pct"/>
            <w:vAlign w:val="center"/>
          </w:tcPr>
          <w:p w14:paraId="46EF3EA4" w14:textId="77777777" w:rsidR="00320E48" w:rsidRPr="00320E48" w:rsidRDefault="00320E48" w:rsidP="005632C7">
            <w:pPr>
              <w:spacing w:before="40" w:after="40" w:line="240" w:lineRule="auto"/>
              <w:jc w:val="both"/>
              <w:rPr>
                <w:rFonts w:ascii="Arial Narrow" w:hAnsi="Arial Narrow"/>
                <w:lang w:val="en-US"/>
              </w:rPr>
            </w:pPr>
            <w:r w:rsidRPr="00320E48">
              <w:rPr>
                <w:rFonts w:ascii="Arial Narrow" w:hAnsi="Arial Narrow"/>
                <w:lang w:val="en-US"/>
              </w:rPr>
              <w:t>1</w:t>
            </w:r>
          </w:p>
        </w:tc>
      </w:tr>
      <w:tr w:rsidR="00320E48" w:rsidRPr="00320E48" w14:paraId="411DD97A" w14:textId="77777777" w:rsidTr="00320E48">
        <w:trPr>
          <w:trHeight w:val="323"/>
          <w:jc w:val="center"/>
        </w:trPr>
        <w:tc>
          <w:tcPr>
            <w:tcW w:w="600" w:type="pct"/>
            <w:vAlign w:val="center"/>
          </w:tcPr>
          <w:p w14:paraId="1B951521" w14:textId="77777777" w:rsidR="00320E48" w:rsidRPr="00320E48" w:rsidRDefault="00320E48" w:rsidP="005632C7">
            <w:pPr>
              <w:numPr>
                <w:ilvl w:val="0"/>
                <w:numId w:val="323"/>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41586064" w14:textId="77777777" w:rsidR="00320E48" w:rsidRPr="00320E48" w:rsidRDefault="00320E48" w:rsidP="005632C7">
            <w:pPr>
              <w:spacing w:before="120" w:after="120" w:line="240" w:lineRule="auto"/>
              <w:jc w:val="both"/>
              <w:rPr>
                <w:rFonts w:ascii="Arial Narrow" w:hAnsi="Arial Narrow"/>
                <w:lang w:val="sr-Cyrl-ME"/>
              </w:rPr>
            </w:pPr>
            <w:r w:rsidRPr="00320E48">
              <w:rPr>
                <w:rFonts w:ascii="Arial Narrow" w:hAnsi="Arial Narrow"/>
                <w:lang w:val="sr-Cyrl-ME"/>
              </w:rPr>
              <w:t>Stolice</w:t>
            </w:r>
          </w:p>
        </w:tc>
        <w:tc>
          <w:tcPr>
            <w:tcW w:w="858" w:type="pct"/>
            <w:vAlign w:val="center"/>
          </w:tcPr>
          <w:p w14:paraId="7676A827" w14:textId="77777777" w:rsidR="00320E48" w:rsidRPr="00320E48" w:rsidRDefault="00320E48" w:rsidP="005632C7">
            <w:pPr>
              <w:spacing w:before="40" w:after="40" w:line="240" w:lineRule="auto"/>
              <w:jc w:val="both"/>
              <w:rPr>
                <w:rFonts w:ascii="Arial Narrow" w:hAnsi="Arial Narrow"/>
                <w:lang w:val="en-US"/>
              </w:rPr>
            </w:pPr>
            <w:r w:rsidRPr="00320E48">
              <w:rPr>
                <w:rFonts w:ascii="Arial Narrow" w:hAnsi="Arial Narrow"/>
                <w:lang w:val="en-US"/>
              </w:rPr>
              <w:t>10-30</w:t>
            </w:r>
          </w:p>
        </w:tc>
      </w:tr>
    </w:tbl>
    <w:sdt>
      <w:sdtPr>
        <w:rPr>
          <w:rFonts w:ascii="Arial Narrow" w:eastAsia="Times New Roman" w:hAnsi="Arial Narrow" w:cs="Trebuchet MS"/>
          <w:b/>
          <w:bCs/>
          <w:color w:val="808080"/>
          <w:lang w:val="sr-Latn-CS"/>
        </w:rPr>
        <w:id w:val="-779796971"/>
        <w:lock w:val="contentLocked"/>
        <w:placeholder>
          <w:docPart w:val="E36C2FCA69E84140B438949A7959A196"/>
        </w:placeholder>
      </w:sdtPr>
      <w:sdtEndPr/>
      <w:sdtContent>
        <w:p w14:paraId="312CFA28" w14:textId="77777777" w:rsidR="00320E48" w:rsidRPr="00320E48" w:rsidRDefault="00320E48" w:rsidP="005632C7">
          <w:pPr>
            <w:spacing w:before="240" w:after="120" w:line="240" w:lineRule="auto"/>
            <w:jc w:val="both"/>
            <w:rPr>
              <w:rFonts w:ascii="Arial Narrow" w:eastAsia="Times New Roman" w:hAnsi="Arial Narrow" w:cs="Trebuchet MS"/>
              <w:b/>
              <w:bCs/>
              <w:lang w:val="sr-Latn-CS"/>
            </w:rPr>
          </w:pPr>
          <w:r w:rsidRPr="00320E48">
            <w:rPr>
              <w:rFonts w:ascii="Arial Narrow" w:eastAsia="Times New Roman" w:hAnsi="Arial Narrow" w:cs="Trebuchet MS"/>
              <w:b/>
              <w:bCs/>
              <w:lang w:val="sr-Latn-CS"/>
            </w:rPr>
            <w:t xml:space="preserve">7. Obavezni načini provjeravanja i ocjenjivanja ishoda učenja </w:t>
          </w:r>
        </w:p>
      </w:sdtContent>
    </w:sdt>
    <w:p w14:paraId="184D1BBD" w14:textId="77777777" w:rsidR="005B1806" w:rsidRPr="0056620C" w:rsidRDefault="005B1806" w:rsidP="005632C7">
      <w:pPr>
        <w:numPr>
          <w:ilvl w:val="0"/>
          <w:numId w:val="1"/>
        </w:numPr>
        <w:tabs>
          <w:tab w:val="left" w:pos="284"/>
        </w:tabs>
        <w:spacing w:after="0" w:line="240" w:lineRule="auto"/>
        <w:ind w:left="288" w:hanging="288"/>
        <w:jc w:val="both"/>
        <w:rPr>
          <w:rFonts w:ascii="Arial Narrow" w:hAnsi="Arial Narrow"/>
          <w:bCs/>
          <w:lang w:val="sr-Cyrl-BA"/>
        </w:rPr>
      </w:pPr>
      <w:r w:rsidRPr="0056620C">
        <w:rPr>
          <w:rFonts w:ascii="Arial Narrow" w:hAnsi="Arial Narrow"/>
          <w:bCs/>
          <w:lang w:val="sr-Cyrl-BA"/>
        </w:rPr>
        <w:t>Provjeravanje postignuća učenika sprovodi se u kontinuitetu radi praćenja učenika u dostizanju ishoda učenja.</w:t>
      </w:r>
    </w:p>
    <w:p w14:paraId="612DEACA" w14:textId="77777777" w:rsidR="005B1806" w:rsidRPr="0056620C" w:rsidRDefault="005B1806" w:rsidP="005632C7">
      <w:pPr>
        <w:numPr>
          <w:ilvl w:val="0"/>
          <w:numId w:val="1"/>
        </w:numPr>
        <w:tabs>
          <w:tab w:val="left" w:pos="284"/>
        </w:tabs>
        <w:spacing w:after="0" w:line="240" w:lineRule="auto"/>
        <w:ind w:left="288" w:hanging="288"/>
        <w:jc w:val="both"/>
        <w:rPr>
          <w:rFonts w:ascii="Arial Narrow" w:hAnsi="Arial Narrow"/>
          <w:bCs/>
          <w:lang w:val="sr-Cyrl-BA"/>
        </w:rPr>
      </w:pPr>
      <w:r w:rsidRPr="0056620C">
        <w:rPr>
          <w:rFonts w:ascii="Arial Narrow" w:hAnsi="Arial Narrow"/>
          <w:bCs/>
          <w:lang w:val="sr-Cyrl-BA"/>
        </w:rPr>
        <w:t>Vrednovanje postignuća učenika, odnosno dostizanja ishoda učenja vrši se u skladu sa kriterijumima za dostizanje svakog ishoda učenja posebno.</w:t>
      </w:r>
    </w:p>
    <w:p w14:paraId="39952C03" w14:textId="77777777" w:rsidR="005B1806" w:rsidRPr="0056620C" w:rsidRDefault="005B1806" w:rsidP="005632C7">
      <w:pPr>
        <w:numPr>
          <w:ilvl w:val="0"/>
          <w:numId w:val="1"/>
        </w:numPr>
        <w:tabs>
          <w:tab w:val="left" w:pos="284"/>
        </w:tabs>
        <w:spacing w:after="0" w:line="240" w:lineRule="auto"/>
        <w:ind w:left="288" w:hanging="288"/>
        <w:jc w:val="both"/>
        <w:rPr>
          <w:rFonts w:ascii="Arial Narrow" w:hAnsi="Arial Narrow"/>
          <w:bCs/>
          <w:lang w:val="sr-Cyrl-BA"/>
        </w:rPr>
      </w:pPr>
      <w:r w:rsidRPr="0056620C">
        <w:rPr>
          <w:rFonts w:ascii="Arial Narrow" w:hAnsi="Arial Narrow"/>
          <w:bCs/>
          <w:lang w:val="sr-Cyrl-BA"/>
        </w:rPr>
        <w:t>Kriterijumi ocjenjivanja za ocjene nedovoljan (1) do odličan (5), kao i udio pojedinih ishoda u konačnoj ocjeni, utvrđuju se na nivou aktiva.</w:t>
      </w:r>
    </w:p>
    <w:p w14:paraId="2AC646C2" w14:textId="77777777" w:rsidR="005B1806" w:rsidRPr="0056620C" w:rsidRDefault="005B1806" w:rsidP="005632C7">
      <w:pPr>
        <w:numPr>
          <w:ilvl w:val="0"/>
          <w:numId w:val="1"/>
        </w:numPr>
        <w:tabs>
          <w:tab w:val="left" w:pos="284"/>
        </w:tabs>
        <w:spacing w:after="0" w:line="240" w:lineRule="auto"/>
        <w:ind w:left="288" w:hanging="288"/>
        <w:jc w:val="both"/>
        <w:rPr>
          <w:rFonts w:ascii="Arial Narrow" w:eastAsia="SimSun" w:hAnsi="Arial Narrow"/>
          <w:bCs/>
          <w:lang w:val="sr-Cyrl-BA"/>
        </w:rPr>
      </w:pPr>
      <w:r w:rsidRPr="0056620C">
        <w:rPr>
          <w:rFonts w:ascii="Arial Narrow" w:eastAsia="SimSun" w:hAnsi="Arial Narrow"/>
          <w:bCs/>
          <w:lang w:val="sr-Cyrl-BA"/>
        </w:rPr>
        <w:t>Predviđeni načini provjere dostignutosti ishoda učenja definisani su za svaki ishod posebno</w:t>
      </w:r>
      <w:r w:rsidRPr="0056620C">
        <w:rPr>
          <w:rFonts w:ascii="Arial Narrow" w:eastAsia="SimSun" w:hAnsi="Arial Narrow" w:cs="Arial Narrow"/>
          <w:lang w:val="sr-Cyrl-BA"/>
        </w:rPr>
        <w:t>.</w:t>
      </w:r>
    </w:p>
    <w:p w14:paraId="139547E3" w14:textId="77777777" w:rsidR="005B1806" w:rsidRPr="0056620C" w:rsidRDefault="005B1806" w:rsidP="005632C7">
      <w:pPr>
        <w:numPr>
          <w:ilvl w:val="0"/>
          <w:numId w:val="1"/>
        </w:numPr>
        <w:tabs>
          <w:tab w:val="left" w:pos="284"/>
        </w:tabs>
        <w:spacing w:after="0" w:line="240" w:lineRule="auto"/>
        <w:ind w:left="288" w:hanging="288"/>
        <w:jc w:val="both"/>
        <w:rPr>
          <w:rFonts w:ascii="Arial Narrow" w:hAnsi="Arial Narrow"/>
          <w:bCs/>
          <w:lang w:val="sr-Cyrl-BA"/>
        </w:rPr>
      </w:pPr>
      <w:r w:rsidRPr="0056620C">
        <w:rPr>
          <w:rFonts w:ascii="Arial Narrow" w:hAnsi="Arial Narrow"/>
          <w:bCs/>
          <w:lang w:val="sr-Cyrl-BA"/>
        </w:rPr>
        <w:t>Zaključna ocjena na kraju klasifikacionog perioda izvodi se iz ocjena svih ishoda u tom klasifikacionom periodu.</w:t>
      </w:r>
    </w:p>
    <w:p w14:paraId="60F386E9" w14:textId="77777777" w:rsidR="005B1806" w:rsidRPr="0056620C" w:rsidRDefault="005B1806" w:rsidP="005632C7">
      <w:pPr>
        <w:numPr>
          <w:ilvl w:val="0"/>
          <w:numId w:val="1"/>
        </w:numPr>
        <w:tabs>
          <w:tab w:val="left" w:pos="284"/>
        </w:tabs>
        <w:spacing w:after="0" w:line="240" w:lineRule="auto"/>
        <w:ind w:left="288" w:hanging="288"/>
        <w:jc w:val="both"/>
        <w:rPr>
          <w:rFonts w:ascii="Arial Narrow" w:hAnsi="Arial Narrow" w:cs="Calibri"/>
          <w:color w:val="000000"/>
          <w:lang w:val="sr-Cyrl-BA" w:eastAsia="sr-Latn-ME"/>
        </w:rPr>
      </w:pPr>
      <w:r w:rsidRPr="0056620C">
        <w:rPr>
          <w:rFonts w:ascii="Arial Narrow" w:hAnsi="Arial Narrow"/>
          <w:bCs/>
          <w:lang w:val="sr-Cyrl-BA"/>
        </w:rPr>
        <w:t>Zaključna ocjena na kraju školske godine izvodi se na osnovu svih ocjena dobijenih u klasifikacionim periodima.</w:t>
      </w:r>
    </w:p>
    <w:p w14:paraId="22D91FB2" w14:textId="4D717714" w:rsidR="00320E48" w:rsidRPr="005B1806" w:rsidRDefault="005B1806" w:rsidP="005632C7">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320E48">
        <w:rPr>
          <w:rFonts w:ascii="Arial Narrow" w:hAnsi="Arial Narrow"/>
          <w:lang w:val="sr-Latn-CS"/>
        </w:rPr>
        <w:t>Provjera se vrši pjevanjem u kvartetima</w:t>
      </w:r>
      <w:r>
        <w:rPr>
          <w:rFonts w:ascii="Arial Narrow" w:hAnsi="Arial Narrow"/>
          <w:lang w:val="sr-Latn-CS"/>
        </w:rPr>
        <w:t xml:space="preserve"> </w:t>
      </w:r>
      <w:r w:rsidRPr="00320E48">
        <w:rPr>
          <w:rFonts w:ascii="Arial Narrow" w:hAnsi="Arial Narrow"/>
          <w:lang w:val="sr-Latn-CS"/>
        </w:rPr>
        <w:t>(S,A,T,B)</w:t>
      </w:r>
      <w:r>
        <w:rPr>
          <w:rFonts w:ascii="Arial Narrow" w:hAnsi="Arial Narrow"/>
          <w:lang w:val="sr-Latn-CS"/>
        </w:rPr>
        <w:t xml:space="preserve"> </w:t>
      </w:r>
      <w:r w:rsidR="00320E48" w:rsidRPr="005B1806">
        <w:rPr>
          <w:rFonts w:ascii="Arial Narrow" w:hAnsi="Arial Narrow"/>
          <w:lang w:val="sr-Latn-CS"/>
        </w:rPr>
        <w:t>za sve ishode</w:t>
      </w:r>
      <w:r>
        <w:rPr>
          <w:rFonts w:ascii="Arial Narrow" w:hAnsi="Arial Narrow"/>
          <w:lang w:val="sr-Latn-CS"/>
        </w:rPr>
        <w:t>.</w:t>
      </w:r>
    </w:p>
    <w:sdt>
      <w:sdtPr>
        <w:rPr>
          <w:rFonts w:ascii="Arial Narrow" w:eastAsia="Times New Roman" w:hAnsi="Arial Narrow" w:cs="Trebuchet MS"/>
          <w:b/>
          <w:bCs/>
          <w:color w:val="808080"/>
          <w:lang w:val="sr-Latn-CS"/>
        </w:rPr>
        <w:id w:val="-226234536"/>
        <w:lock w:val="contentLocked"/>
        <w:placeholder>
          <w:docPart w:val="E36C2FCA69E84140B438949A7959A196"/>
        </w:placeholder>
      </w:sdtPr>
      <w:sdtEndPr/>
      <w:sdtContent>
        <w:p w14:paraId="7EA1B51E" w14:textId="77777777" w:rsidR="00320E48" w:rsidRPr="00320E48" w:rsidRDefault="00320E48" w:rsidP="005632C7">
          <w:pPr>
            <w:spacing w:before="240" w:after="120" w:line="240" w:lineRule="auto"/>
            <w:jc w:val="both"/>
            <w:rPr>
              <w:rFonts w:ascii="Arial Narrow" w:eastAsia="Times New Roman" w:hAnsi="Arial Narrow" w:cs="Trebuchet MS"/>
              <w:b/>
              <w:bCs/>
              <w:lang w:val="sr-Latn-CS"/>
            </w:rPr>
          </w:pPr>
          <w:r w:rsidRPr="00320E48">
            <w:rPr>
              <w:rFonts w:ascii="Arial Narrow" w:eastAsia="Times New Roman" w:hAnsi="Arial Narrow" w:cs="Trebuchet MS"/>
              <w:b/>
              <w:bCs/>
              <w:lang w:val="sr-Latn-CS"/>
            </w:rPr>
            <w:t xml:space="preserve">8. Uslovi za prohodnost i završetak modula </w:t>
          </w:r>
        </w:p>
      </w:sdtContent>
    </w:sdt>
    <w:p w14:paraId="1CAE4EB7" w14:textId="77777777" w:rsidR="00320E48" w:rsidRPr="00320E48" w:rsidRDefault="00320E48" w:rsidP="005632C7">
      <w:pPr>
        <w:numPr>
          <w:ilvl w:val="0"/>
          <w:numId w:val="1"/>
        </w:numPr>
        <w:tabs>
          <w:tab w:val="left" w:pos="284"/>
        </w:tabs>
        <w:spacing w:before="240" w:after="120" w:line="240" w:lineRule="auto"/>
        <w:ind w:left="288" w:hanging="288"/>
        <w:jc w:val="both"/>
        <w:rPr>
          <w:rFonts w:ascii="Arial Narrow" w:eastAsia="Times New Roman" w:hAnsi="Arial Narrow" w:cs="Trebuchet MS"/>
          <w:b/>
          <w:bCs/>
          <w:lang w:val="sr-Cyrl-RS"/>
        </w:rPr>
      </w:pPr>
      <w:r w:rsidRPr="00320E48">
        <w:rPr>
          <w:rFonts w:ascii="Arial Narrow" w:hAnsi="Arial Narrow"/>
          <w:lang w:val="sr-Cyrl-RS"/>
        </w:rPr>
        <w:t>Pozitivna ocjena na kraju školske godine</w:t>
      </w:r>
    </w:p>
    <w:p w14:paraId="660E7E0C" w14:textId="77777777" w:rsidR="00320E48" w:rsidRPr="00320E48" w:rsidRDefault="004A533C" w:rsidP="005632C7">
      <w:pPr>
        <w:spacing w:before="240" w:after="120" w:line="240" w:lineRule="auto"/>
        <w:jc w:val="both"/>
        <w:rPr>
          <w:rFonts w:ascii="Arial Narrow" w:eastAsia="Times New Roman" w:hAnsi="Arial Narrow" w:cs="Trebuchet MS"/>
          <w:b/>
          <w:bCs/>
          <w:lang w:val="sr-Latn-CS"/>
        </w:rPr>
      </w:pPr>
      <w:sdt>
        <w:sdtPr>
          <w:rPr>
            <w:rFonts w:ascii="Arial Narrow" w:eastAsia="Times New Roman" w:hAnsi="Arial Narrow" w:cs="Trebuchet MS"/>
            <w:b/>
            <w:bCs/>
            <w:color w:val="808080"/>
            <w:lang w:val="sr-Latn-CS"/>
          </w:rPr>
          <w:id w:val="1791467225"/>
          <w:lock w:val="contentLocked"/>
          <w:placeholder>
            <w:docPart w:val="E36C2FCA69E84140B438949A7959A196"/>
          </w:placeholder>
        </w:sdtPr>
        <w:sdtEndPr/>
        <w:sdtContent>
          <w:r w:rsidR="00320E48" w:rsidRPr="00320E48">
            <w:rPr>
              <w:rFonts w:ascii="Arial Narrow" w:eastAsia="Times New Roman" w:hAnsi="Arial Narrow" w:cs="Trebuchet MS"/>
              <w:b/>
              <w:bCs/>
              <w:lang w:val="sr-Latn-CS"/>
            </w:rPr>
            <w:t>9. Povezanost modula – korelacija</w:t>
          </w:r>
        </w:sdtContent>
      </w:sdt>
    </w:p>
    <w:p w14:paraId="0CE7CF84" w14:textId="77777777" w:rsidR="0049702A" w:rsidRPr="0049702A" w:rsidRDefault="0049702A" w:rsidP="005632C7">
      <w:pPr>
        <w:numPr>
          <w:ilvl w:val="0"/>
          <w:numId w:val="1"/>
        </w:numPr>
        <w:tabs>
          <w:tab w:val="left" w:pos="284"/>
        </w:tabs>
        <w:spacing w:after="0" w:line="240" w:lineRule="auto"/>
        <w:jc w:val="both"/>
        <w:rPr>
          <w:rFonts w:ascii="Arial Narrow" w:hAnsi="Arial Narrow" w:cs="Trebuchet MS"/>
          <w:bCs/>
          <w:color w:val="000000" w:themeColor="text1"/>
          <w:lang w:val="sr-Cyrl-RS"/>
        </w:rPr>
      </w:pPr>
      <w:r w:rsidRPr="0049702A">
        <w:rPr>
          <w:rFonts w:ascii="Arial Narrow" w:hAnsi="Arial Narrow" w:cs="Trebuchet MS"/>
          <w:bCs/>
          <w:color w:val="000000" w:themeColor="text1"/>
          <w:lang w:val="sr-Cyrl-RS"/>
        </w:rPr>
        <w:t>Solfeđo I, II, III i IV</w:t>
      </w:r>
    </w:p>
    <w:p w14:paraId="3410B6E6" w14:textId="77777777" w:rsidR="0049702A" w:rsidRPr="0049702A" w:rsidRDefault="0049702A" w:rsidP="005632C7">
      <w:pPr>
        <w:numPr>
          <w:ilvl w:val="0"/>
          <w:numId w:val="1"/>
        </w:numPr>
        <w:tabs>
          <w:tab w:val="left" w:pos="284"/>
        </w:tabs>
        <w:spacing w:after="0" w:line="240" w:lineRule="auto"/>
        <w:jc w:val="both"/>
        <w:rPr>
          <w:rFonts w:ascii="Arial Narrow" w:hAnsi="Arial Narrow" w:cs="Trebuchet MS"/>
          <w:bCs/>
          <w:color w:val="000000" w:themeColor="text1"/>
          <w:lang w:val="sr-Cyrl-RS"/>
        </w:rPr>
      </w:pPr>
      <w:r w:rsidRPr="0049702A">
        <w:rPr>
          <w:rFonts w:ascii="Arial Narrow" w:hAnsi="Arial Narrow" w:cs="Trebuchet MS"/>
          <w:bCs/>
          <w:color w:val="000000" w:themeColor="text1"/>
          <w:lang w:val="sr-Cyrl-RS"/>
        </w:rPr>
        <w:t>Istorija muzike I, II, III i IV</w:t>
      </w:r>
    </w:p>
    <w:p w14:paraId="00455506" w14:textId="77777777" w:rsidR="0049702A" w:rsidRPr="0049702A" w:rsidRDefault="0049702A" w:rsidP="005632C7">
      <w:pPr>
        <w:numPr>
          <w:ilvl w:val="0"/>
          <w:numId w:val="1"/>
        </w:numPr>
        <w:tabs>
          <w:tab w:val="left" w:pos="284"/>
        </w:tabs>
        <w:spacing w:after="0" w:line="240" w:lineRule="auto"/>
        <w:jc w:val="both"/>
        <w:rPr>
          <w:rFonts w:ascii="Arial Narrow" w:hAnsi="Arial Narrow" w:cs="Trebuchet MS"/>
          <w:bCs/>
          <w:color w:val="000000" w:themeColor="text1"/>
          <w:lang w:val="sr-Cyrl-RS"/>
        </w:rPr>
      </w:pPr>
      <w:r w:rsidRPr="0049702A">
        <w:rPr>
          <w:rFonts w:ascii="Arial Narrow" w:hAnsi="Arial Narrow" w:cs="Trebuchet MS"/>
          <w:bCs/>
          <w:color w:val="000000" w:themeColor="text1"/>
          <w:lang w:val="sr-Cyrl-RS"/>
        </w:rPr>
        <w:t xml:space="preserve">Harmonija sa harmonskom analizom I i II </w:t>
      </w:r>
    </w:p>
    <w:p w14:paraId="7EDB74E2" w14:textId="77777777" w:rsidR="0049702A" w:rsidRPr="0049702A" w:rsidRDefault="0049702A" w:rsidP="005632C7">
      <w:pPr>
        <w:numPr>
          <w:ilvl w:val="0"/>
          <w:numId w:val="1"/>
        </w:numPr>
        <w:tabs>
          <w:tab w:val="left" w:pos="284"/>
        </w:tabs>
        <w:spacing w:after="0" w:line="240" w:lineRule="auto"/>
        <w:jc w:val="both"/>
        <w:rPr>
          <w:rFonts w:ascii="Arial Narrow" w:hAnsi="Arial Narrow" w:cs="Trebuchet MS"/>
          <w:bCs/>
          <w:color w:val="000000" w:themeColor="text1"/>
          <w:lang w:val="sr-Cyrl-RS"/>
        </w:rPr>
      </w:pPr>
      <w:r w:rsidRPr="0049702A">
        <w:rPr>
          <w:rFonts w:ascii="Arial Narrow" w:hAnsi="Arial Narrow" w:cs="Trebuchet MS"/>
          <w:bCs/>
          <w:color w:val="000000" w:themeColor="text1"/>
          <w:lang w:val="sr-Cyrl-RS"/>
        </w:rPr>
        <w:t xml:space="preserve">Analiza muzičkih oblika I i II </w:t>
      </w:r>
    </w:p>
    <w:p w14:paraId="441FFAAA" w14:textId="77777777" w:rsidR="0049702A" w:rsidRPr="0049702A" w:rsidRDefault="0049702A" w:rsidP="005632C7">
      <w:pPr>
        <w:numPr>
          <w:ilvl w:val="0"/>
          <w:numId w:val="1"/>
        </w:numPr>
        <w:tabs>
          <w:tab w:val="left" w:pos="284"/>
        </w:tabs>
        <w:spacing w:after="0" w:line="240" w:lineRule="auto"/>
        <w:jc w:val="both"/>
        <w:rPr>
          <w:rFonts w:ascii="Arial Narrow" w:hAnsi="Arial Narrow" w:cs="Trebuchet MS"/>
          <w:bCs/>
          <w:color w:val="000000" w:themeColor="text1"/>
          <w:lang w:val="sr-Cyrl-RS"/>
        </w:rPr>
      </w:pPr>
      <w:r w:rsidRPr="0049702A">
        <w:rPr>
          <w:rFonts w:ascii="Arial Narrow" w:hAnsi="Arial Narrow" w:cs="Trebuchet MS"/>
          <w:bCs/>
          <w:color w:val="000000" w:themeColor="text1"/>
        </w:rPr>
        <w:t>MIDI sistemi i sinteza zvuka</w:t>
      </w:r>
    </w:p>
    <w:p w14:paraId="19E017AA" w14:textId="77777777" w:rsidR="0049702A" w:rsidRPr="0049702A" w:rsidRDefault="0049702A" w:rsidP="005632C7">
      <w:pPr>
        <w:numPr>
          <w:ilvl w:val="0"/>
          <w:numId w:val="1"/>
        </w:numPr>
        <w:tabs>
          <w:tab w:val="left" w:pos="284"/>
        </w:tabs>
        <w:spacing w:after="0" w:line="240" w:lineRule="auto"/>
        <w:jc w:val="both"/>
        <w:rPr>
          <w:rFonts w:ascii="Arial Narrow" w:hAnsi="Arial Narrow" w:cs="Trebuchet MS"/>
          <w:bCs/>
          <w:color w:val="000000" w:themeColor="text1"/>
          <w:lang w:val="sr-Cyrl-RS"/>
        </w:rPr>
      </w:pPr>
      <w:r w:rsidRPr="0049702A">
        <w:rPr>
          <w:rFonts w:ascii="Arial Narrow" w:hAnsi="Arial Narrow" w:cs="Trebuchet MS"/>
          <w:bCs/>
          <w:color w:val="000000" w:themeColor="text1"/>
        </w:rPr>
        <w:t>Ozvučavanje</w:t>
      </w:r>
    </w:p>
    <w:p w14:paraId="44F8884F" w14:textId="77777777" w:rsidR="0049702A" w:rsidRPr="0049702A" w:rsidRDefault="0049702A" w:rsidP="005632C7">
      <w:pPr>
        <w:numPr>
          <w:ilvl w:val="0"/>
          <w:numId w:val="1"/>
        </w:numPr>
        <w:tabs>
          <w:tab w:val="left" w:pos="284"/>
        </w:tabs>
        <w:spacing w:after="0" w:line="240" w:lineRule="auto"/>
        <w:jc w:val="both"/>
        <w:rPr>
          <w:rFonts w:ascii="Arial Narrow" w:hAnsi="Arial Narrow" w:cs="Trebuchet MS"/>
          <w:bCs/>
          <w:color w:val="000000" w:themeColor="text1"/>
          <w:lang w:val="sr-Cyrl-RS"/>
        </w:rPr>
      </w:pPr>
      <w:r w:rsidRPr="0049702A">
        <w:rPr>
          <w:rFonts w:ascii="Arial Narrow" w:hAnsi="Arial Narrow" w:cs="Trebuchet MS"/>
          <w:bCs/>
          <w:color w:val="000000" w:themeColor="text1"/>
          <w:lang w:val="sr-Cyrl-RS"/>
        </w:rPr>
        <w:t>Horsko pjevanje I, III i IV</w:t>
      </w:r>
    </w:p>
    <w:p w14:paraId="7F655A88" w14:textId="27EC5FCF" w:rsidR="0049702A" w:rsidRPr="0049702A" w:rsidRDefault="0049702A" w:rsidP="005632C7">
      <w:pPr>
        <w:numPr>
          <w:ilvl w:val="0"/>
          <w:numId w:val="1"/>
        </w:numPr>
        <w:tabs>
          <w:tab w:val="left" w:pos="284"/>
        </w:tabs>
        <w:spacing w:after="0" w:line="240" w:lineRule="auto"/>
        <w:jc w:val="both"/>
        <w:rPr>
          <w:rFonts w:ascii="Arial Narrow" w:hAnsi="Arial Narrow" w:cs="Trebuchet MS"/>
          <w:bCs/>
          <w:color w:val="000000" w:themeColor="text1"/>
          <w:lang w:val="sr-Cyrl-RS"/>
        </w:rPr>
      </w:pPr>
      <w:r w:rsidRPr="0049702A">
        <w:rPr>
          <w:rFonts w:ascii="Arial Narrow" w:hAnsi="Arial Narrow" w:cs="Trebuchet MS"/>
          <w:bCs/>
          <w:color w:val="000000" w:themeColor="text1"/>
        </w:rPr>
        <w:t>Dirigovanje I i II</w:t>
      </w:r>
    </w:p>
    <w:sdt>
      <w:sdtPr>
        <w:rPr>
          <w:rFonts w:ascii="Arial Narrow" w:eastAsia="Times New Roman" w:hAnsi="Arial Narrow" w:cs="Trebuchet MS"/>
          <w:b/>
          <w:bCs/>
          <w:color w:val="808080"/>
          <w:lang w:val="sr-Latn-CS"/>
        </w:rPr>
        <w:id w:val="1206147195"/>
        <w:lock w:val="contentLocked"/>
        <w:placeholder>
          <w:docPart w:val="E36C2FCA69E84140B438949A7959A196"/>
        </w:placeholder>
      </w:sdtPr>
      <w:sdtEndPr>
        <w:rPr>
          <w:rFonts w:cs="Arial"/>
          <w:b w:val="0"/>
          <w:lang w:val="sl-SI"/>
        </w:rPr>
      </w:sdtEndPr>
      <w:sdtContent>
        <w:p w14:paraId="5038A8A6" w14:textId="77777777" w:rsidR="00320E48" w:rsidRPr="00320E48" w:rsidRDefault="00320E48" w:rsidP="00320E48">
          <w:pPr>
            <w:spacing w:before="240" w:after="120" w:line="240" w:lineRule="auto"/>
            <w:rPr>
              <w:rFonts w:ascii="Arial Narrow" w:eastAsia="Times New Roman" w:hAnsi="Arial Narrow" w:cs="Trebuchet MS"/>
              <w:b/>
              <w:bCs/>
              <w:lang w:val="sr-Latn-CS"/>
            </w:rPr>
          </w:pPr>
          <w:r w:rsidRPr="00320E48">
            <w:rPr>
              <w:rFonts w:ascii="Arial Narrow" w:eastAsia="Times New Roman" w:hAnsi="Arial Narrow" w:cs="Trebuchet MS"/>
              <w:b/>
              <w:bCs/>
              <w:lang w:val="sr-Latn-CS"/>
            </w:rPr>
            <w:t>Napomena:</w:t>
          </w:r>
        </w:p>
        <w:p w14:paraId="28AAC7FD" w14:textId="77777777" w:rsidR="00320E48" w:rsidRPr="00320E48" w:rsidRDefault="00320E48" w:rsidP="005632C7">
          <w:pPr>
            <w:spacing w:after="120" w:line="240" w:lineRule="auto"/>
            <w:jc w:val="both"/>
            <w:rPr>
              <w:rFonts w:ascii="Arial Narrow" w:eastAsia="Times New Roman" w:hAnsi="Arial Narrow" w:cs="Arial"/>
              <w:bCs/>
              <w:lang w:val="sl-SI"/>
            </w:rPr>
          </w:pPr>
          <w:r w:rsidRPr="00320E48">
            <w:rPr>
              <w:rFonts w:ascii="Arial Narrow" w:eastAsia="Times New Roman" w:hAnsi="Arial Narrow" w:cs="Arial"/>
              <w:bCs/>
              <w:lang w:val="sl-SI"/>
            </w:rPr>
            <w:t>U cilju usaglašavanja sadržaja, dinamike realizacije i ishoda učenja, nastavnici su obavezni da zajedno vrše planiranje vaspitno-obrazovnog rada.</w:t>
          </w:r>
        </w:p>
      </w:sdtContent>
    </w:sdt>
    <w:p w14:paraId="3AC70D07" w14:textId="77777777" w:rsidR="00320E48" w:rsidRPr="00320E48" w:rsidRDefault="00320E48" w:rsidP="005632C7">
      <w:pPr>
        <w:spacing w:before="240" w:after="120" w:line="240" w:lineRule="auto"/>
        <w:jc w:val="both"/>
        <w:rPr>
          <w:rFonts w:ascii="Arial Narrow" w:eastAsia="Times New Roman" w:hAnsi="Arial Narrow" w:cs="Trebuchet MS"/>
          <w:b/>
          <w:bCs/>
          <w:lang w:val="sr-Latn-CS"/>
        </w:rPr>
      </w:pPr>
      <w:r w:rsidRPr="00320E48">
        <w:rPr>
          <w:rFonts w:ascii="Arial Narrow" w:eastAsia="Times New Roman" w:hAnsi="Arial Narrow" w:cs="Trebuchet MS"/>
          <w:b/>
          <w:bCs/>
          <w:lang w:val="sr-Latn-CS"/>
        </w:rPr>
        <w:t>10. Ključne kompetencije</w:t>
      </w:r>
      <w:r w:rsidRPr="00006C8D">
        <w:rPr>
          <w:rFonts w:ascii="Arial Narrow" w:hAnsi="Arial Narrow" w:cs="Verdana"/>
          <w:b/>
          <w:color w:val="000000"/>
          <w:lang w:val="sl-SI"/>
        </w:rPr>
        <w:t xml:space="preserve"> koje se razvijaju ovim modulom</w:t>
      </w:r>
    </w:p>
    <w:p w14:paraId="0995C665" w14:textId="77777777" w:rsidR="00F55CBD" w:rsidRPr="00F55CBD" w:rsidRDefault="00F55CBD" w:rsidP="005632C7">
      <w:pPr>
        <w:numPr>
          <w:ilvl w:val="0"/>
          <w:numId w:val="1"/>
        </w:numPr>
        <w:tabs>
          <w:tab w:val="left" w:pos="284"/>
        </w:tabs>
        <w:spacing w:after="0" w:line="240" w:lineRule="auto"/>
        <w:ind w:left="288" w:hanging="288"/>
        <w:jc w:val="both"/>
        <w:rPr>
          <w:rFonts w:ascii="Arial Narrow" w:hAnsi="Arial Narrow"/>
          <w:color w:val="000000" w:themeColor="text1"/>
          <w:lang w:val="sr-Latn-CS"/>
        </w:rPr>
      </w:pPr>
      <w:bookmarkStart w:id="68" w:name="_Toc513811768"/>
      <w:bookmarkStart w:id="69" w:name="_Toc516310785"/>
      <w:r w:rsidRPr="00F55CBD">
        <w:rPr>
          <w:rFonts w:ascii="Arial Narrow" w:hAnsi="Arial Narrow"/>
          <w:color w:val="000000" w:themeColor="text1"/>
          <w:lang w:val="sr-Latn-CS"/>
        </w:rPr>
        <w:t xml:space="preserve">Kompetencija pismenosti (upotreba stručne terminologije u usmenom i pisanom obliku pravilnim formulisanjem pojmova i koncepata iz oblasti horskog pjevanja, izražavanjem argumenata i kritičkog mišljenja; poštovanje pravila i preporuka prilikom prezentovanja zadate teme i dr.) </w:t>
      </w:r>
    </w:p>
    <w:p w14:paraId="51E8CC09" w14:textId="77777777" w:rsidR="00F55CBD" w:rsidRPr="00F55CBD" w:rsidRDefault="00F55CBD" w:rsidP="005632C7">
      <w:pPr>
        <w:numPr>
          <w:ilvl w:val="0"/>
          <w:numId w:val="1"/>
        </w:numPr>
        <w:tabs>
          <w:tab w:val="left" w:pos="284"/>
        </w:tabs>
        <w:spacing w:after="0" w:line="240" w:lineRule="auto"/>
        <w:ind w:left="288" w:hanging="288"/>
        <w:jc w:val="both"/>
        <w:rPr>
          <w:rFonts w:ascii="Arial Narrow" w:hAnsi="Arial Narrow"/>
          <w:color w:val="000000" w:themeColor="text1"/>
          <w:lang w:val="sr-Latn-CS"/>
        </w:rPr>
      </w:pPr>
      <w:r w:rsidRPr="00F55CBD">
        <w:rPr>
          <w:rFonts w:ascii="Arial Narrow" w:hAnsi="Arial Narrow"/>
          <w:color w:val="000000" w:themeColor="text1"/>
          <w:lang w:val="sr-Cyrl-BA"/>
        </w:rPr>
        <w:t xml:space="preserve">Kompetencija višejezičnosti </w:t>
      </w:r>
      <w:r w:rsidRPr="00F55CBD">
        <w:rPr>
          <w:rFonts w:ascii="Arial Narrow" w:hAnsi="Arial Narrow"/>
          <w:color w:val="000000" w:themeColor="text1"/>
          <w:lang w:val="sr-Latn-CS"/>
        </w:rPr>
        <w:t>(razumijevanje stručne terminologije iz oblasti horskog pjevanja, prilikom korišćenja izraza na engleskom jeziku, istraživanja na internetu i korišćenja literature na stranom jeziku i dr.)</w:t>
      </w:r>
    </w:p>
    <w:p w14:paraId="6AE85537" w14:textId="77777777" w:rsidR="00F55CBD" w:rsidRPr="00F55CBD" w:rsidRDefault="00F55CBD" w:rsidP="005632C7">
      <w:pPr>
        <w:numPr>
          <w:ilvl w:val="0"/>
          <w:numId w:val="1"/>
        </w:numPr>
        <w:tabs>
          <w:tab w:val="left" w:pos="284"/>
        </w:tabs>
        <w:spacing w:after="0" w:line="240" w:lineRule="auto"/>
        <w:ind w:left="288" w:hanging="288"/>
        <w:jc w:val="both"/>
        <w:rPr>
          <w:rFonts w:ascii="Arial Narrow" w:hAnsi="Arial Narrow"/>
          <w:color w:val="000000" w:themeColor="text1"/>
          <w:lang w:val="sr-Latn-CS"/>
        </w:rPr>
      </w:pPr>
      <w:r w:rsidRPr="00F55CBD">
        <w:rPr>
          <w:rFonts w:ascii="Arial Narrow" w:hAnsi="Arial Narrow"/>
          <w:color w:val="000000" w:themeColor="text1"/>
          <w:lang w:val="sr-Cyrl-BA"/>
        </w:rPr>
        <w:t>Matematička kompetencija i kompetencija u prirodnim naukama, tehnologiji i inženjerstvu (STEM)</w:t>
      </w:r>
      <w:r w:rsidRPr="00F55CBD">
        <w:rPr>
          <w:rFonts w:ascii="Arial Narrow" w:hAnsi="Arial Narrow"/>
          <w:color w:val="000000" w:themeColor="text1"/>
          <w:lang w:val="sr-Latn-CS"/>
        </w:rPr>
        <w:t xml:space="preserve"> (razvijanje logičkog načina razmišljanja i donošenja zaključaka prilikom analize zadatih tema ih oblasti horskog pjevanja i dr.)</w:t>
      </w:r>
    </w:p>
    <w:p w14:paraId="6E19FC57" w14:textId="77777777" w:rsidR="00F55CBD" w:rsidRPr="00F55CBD" w:rsidRDefault="00F55CBD" w:rsidP="005632C7">
      <w:pPr>
        <w:numPr>
          <w:ilvl w:val="0"/>
          <w:numId w:val="1"/>
        </w:numPr>
        <w:tabs>
          <w:tab w:val="left" w:pos="284"/>
        </w:tabs>
        <w:spacing w:after="0" w:line="240" w:lineRule="auto"/>
        <w:ind w:left="288" w:hanging="288"/>
        <w:jc w:val="both"/>
        <w:rPr>
          <w:rFonts w:ascii="Arial Narrow" w:hAnsi="Arial Narrow"/>
          <w:color w:val="000000" w:themeColor="text1"/>
          <w:lang w:val="sr-Latn-CS"/>
        </w:rPr>
      </w:pPr>
      <w:r w:rsidRPr="00F55CBD">
        <w:rPr>
          <w:rFonts w:ascii="Arial Narrow" w:hAnsi="Arial Narrow"/>
          <w:color w:val="000000" w:themeColor="text1"/>
          <w:lang w:val="sr-Latn-CS"/>
        </w:rPr>
        <w:t>Digitalna kompetencija (korišćenje informaciono-komunikacionih tehnologija radi pretrage, prikupljanja i upotrebe podataka iz oblasti horskog pjevanja, prepoznavanjem relevantnih stručnih tekstova i video zapisa, upotreba softverskih alata za izradu prezentacija na zadatu temu i dr.)</w:t>
      </w:r>
    </w:p>
    <w:p w14:paraId="75F27C08" w14:textId="77777777" w:rsidR="00F55CBD" w:rsidRPr="00F55CBD" w:rsidRDefault="00F55CBD" w:rsidP="005632C7">
      <w:pPr>
        <w:numPr>
          <w:ilvl w:val="0"/>
          <w:numId w:val="1"/>
        </w:numPr>
        <w:tabs>
          <w:tab w:val="left" w:pos="284"/>
        </w:tabs>
        <w:spacing w:after="0" w:line="240" w:lineRule="auto"/>
        <w:ind w:left="288" w:hanging="288"/>
        <w:jc w:val="both"/>
        <w:rPr>
          <w:rFonts w:ascii="Arial Narrow" w:hAnsi="Arial Narrow"/>
          <w:color w:val="000000" w:themeColor="text1"/>
          <w:lang w:val="sr-Latn-CS"/>
        </w:rPr>
      </w:pPr>
      <w:r w:rsidRPr="00F55CBD">
        <w:rPr>
          <w:rFonts w:ascii="Arial Narrow" w:hAnsi="Arial Narrow"/>
          <w:color w:val="000000" w:themeColor="text1"/>
          <w:lang w:val="sr-Cyrl-BA"/>
        </w:rPr>
        <w:lastRenderedPageBreak/>
        <w:t xml:space="preserve">Lična, </w:t>
      </w:r>
      <w:r w:rsidRPr="00F55CBD">
        <w:rPr>
          <w:rFonts w:ascii="Arial Narrow" w:hAnsi="Arial Narrow"/>
          <w:color w:val="000000" w:themeColor="text1"/>
        </w:rPr>
        <w:t>socijalna</w:t>
      </w:r>
      <w:r w:rsidRPr="00F55CBD">
        <w:rPr>
          <w:rFonts w:ascii="Arial Narrow" w:hAnsi="Arial Narrow"/>
          <w:color w:val="000000" w:themeColor="text1"/>
          <w:lang w:val="sr-Cyrl-BA"/>
        </w:rPr>
        <w:t xml:space="preserve"> i kompetencija učiti kako učiti</w:t>
      </w:r>
      <w:r w:rsidRPr="00F55CBD">
        <w:rPr>
          <w:rFonts w:ascii="Arial Narrow" w:hAnsi="Arial Narrow"/>
          <w:color w:val="000000" w:themeColor="text1"/>
        </w:rPr>
        <w:t xml:space="preserve"> </w:t>
      </w:r>
      <w:r w:rsidRPr="00F55CBD">
        <w:rPr>
          <w:rFonts w:ascii="Arial Narrow" w:hAnsi="Arial Narrow"/>
          <w:color w:val="000000" w:themeColor="text1"/>
          <w:lang w:val="sr-Latn-CS"/>
        </w:rPr>
        <w:t>(</w:t>
      </w:r>
      <w:r w:rsidRPr="00F55CBD">
        <w:rPr>
          <w:rFonts w:ascii="Arial Narrow" w:hAnsi="Arial Narrow"/>
          <w:color w:val="000000" w:themeColor="text1"/>
          <w:lang w:val="sr-Latn-BA"/>
        </w:rPr>
        <w:t>razvijanje tehnika samostalnog učenja, kao i učenja u timu kroz vršnjačku edukaciju i diskusiju, prezentacija i seminarskih radova na zadatu temu; razvijanje tehnika istraživanja, sistematizovanja i vrednovanja informacija u cilju nadogradnje prethodno stečenih znanja, kao i otkrivanja novih; razvijanje sposobnosti učenja na sopstvenim greškama kroz samoprocjenu i samoevaluaciju; razvijanje svijesti o značaju vođenja zdravog života i dr.</w:t>
      </w:r>
      <w:r w:rsidRPr="00F55CBD">
        <w:rPr>
          <w:rFonts w:ascii="Arial Narrow" w:hAnsi="Arial Narrow"/>
          <w:color w:val="000000" w:themeColor="text1"/>
          <w:lang w:val="sr-Latn-CS"/>
        </w:rPr>
        <w:t xml:space="preserve">) </w:t>
      </w:r>
    </w:p>
    <w:p w14:paraId="728D246E" w14:textId="77777777" w:rsidR="00F55CBD" w:rsidRPr="00F55CBD" w:rsidRDefault="00F55CBD" w:rsidP="005632C7">
      <w:pPr>
        <w:numPr>
          <w:ilvl w:val="0"/>
          <w:numId w:val="1"/>
        </w:numPr>
        <w:tabs>
          <w:tab w:val="left" w:pos="284"/>
        </w:tabs>
        <w:spacing w:after="0" w:line="240" w:lineRule="auto"/>
        <w:ind w:left="288" w:hanging="288"/>
        <w:jc w:val="both"/>
        <w:rPr>
          <w:rFonts w:ascii="Arial Narrow" w:hAnsi="Arial Narrow"/>
          <w:color w:val="000000" w:themeColor="text1"/>
          <w:lang w:val="sr-Latn-CS"/>
        </w:rPr>
      </w:pPr>
      <w:r w:rsidRPr="00F55CBD">
        <w:rPr>
          <w:rFonts w:ascii="Arial Narrow" w:hAnsi="Arial Narrow"/>
          <w:color w:val="000000" w:themeColor="text1"/>
          <w:lang w:val="sr-Latn-CS"/>
        </w:rPr>
        <w:t xml:space="preserve">Građanska kompetencija </w:t>
      </w:r>
      <w:r w:rsidRPr="00F55CBD">
        <w:rPr>
          <w:rFonts w:ascii="Arial Narrow" w:hAnsi="Arial Narrow"/>
          <w:color w:val="000000" w:themeColor="text1"/>
          <w:lang w:val="hr-HR"/>
        </w:rPr>
        <w:t>(angažovanje u zajedničkom ili javnom interesu kroz različite društveno odgovorne aktivnosti; poštovanje prava, jednakosti, slobode izražavanja i mišljenja kroz debate, diskusije i podjelu na grupe; razvijanje svijesti o značaju savremenih događaja, kao i njihovu povezanost sa istorijskim; razvijanje svijesti o odgovornog ponašanja prema prirodi i životnoj sredini pravilnim odlaganjem otpada nakon realizovanih zadataka i dr.)</w:t>
      </w:r>
    </w:p>
    <w:p w14:paraId="2BBB94F6" w14:textId="77777777" w:rsidR="00F55CBD" w:rsidRPr="00F55CBD" w:rsidRDefault="00F55CBD" w:rsidP="005632C7">
      <w:pPr>
        <w:numPr>
          <w:ilvl w:val="0"/>
          <w:numId w:val="1"/>
        </w:numPr>
        <w:tabs>
          <w:tab w:val="left" w:pos="284"/>
        </w:tabs>
        <w:spacing w:after="0" w:line="240" w:lineRule="auto"/>
        <w:ind w:left="288" w:hanging="288"/>
        <w:jc w:val="both"/>
        <w:rPr>
          <w:rFonts w:ascii="Arial Narrow" w:hAnsi="Arial Narrow"/>
          <w:color w:val="000000" w:themeColor="text1"/>
          <w:lang w:val="sr-Latn-CS"/>
        </w:rPr>
      </w:pPr>
      <w:r w:rsidRPr="00F55CBD">
        <w:rPr>
          <w:rFonts w:ascii="Arial Narrow" w:hAnsi="Arial Narrow"/>
          <w:color w:val="000000" w:themeColor="text1"/>
          <w:lang w:val="sr-Cyrl-BA"/>
        </w:rPr>
        <w:t>Preduzetnička kompetencija</w:t>
      </w:r>
      <w:r w:rsidRPr="00F55CBD">
        <w:rPr>
          <w:rFonts w:ascii="Arial Narrow" w:hAnsi="Arial Narrow"/>
          <w:color w:val="000000" w:themeColor="text1"/>
          <w:lang w:val="sr-Latn-CS"/>
        </w:rPr>
        <w:t xml:space="preserve"> </w:t>
      </w:r>
      <w:r w:rsidRPr="00F55CBD">
        <w:rPr>
          <w:rFonts w:ascii="Arial Narrow" w:hAnsi="Arial Narrow"/>
          <w:color w:val="000000" w:themeColor="text1"/>
          <w:lang w:val="sr-Cyrl-RS"/>
        </w:rPr>
        <w:t>(razvijanje sposobnosti davanja inicijative, procjene i pravilnog određivanja prioriteta prilikom rješavanja problema, razvijanje kreativnosti, kao i vještina planiranja i upravljanja vremenom, samostalno ili u timu</w:t>
      </w:r>
      <w:r w:rsidRPr="00F55CBD">
        <w:rPr>
          <w:rFonts w:ascii="Arial Narrow" w:hAnsi="Arial Narrow"/>
          <w:color w:val="000000" w:themeColor="text1"/>
        </w:rPr>
        <w:t>, planiranje i organizacija resursa i materijala za izvođenje zadataka</w:t>
      </w:r>
      <w:r w:rsidRPr="00F55CBD">
        <w:rPr>
          <w:rFonts w:ascii="Arial Narrow" w:hAnsi="Arial Narrow"/>
          <w:color w:val="000000" w:themeColor="text1"/>
          <w:lang w:val="sr-Cyrl-RS"/>
        </w:rPr>
        <w:t xml:space="preserve"> i dr.)</w:t>
      </w:r>
    </w:p>
    <w:p w14:paraId="564E64BA" w14:textId="77777777" w:rsidR="00F55CBD" w:rsidRPr="00F55CBD" w:rsidRDefault="00F55CBD" w:rsidP="005632C7">
      <w:pPr>
        <w:numPr>
          <w:ilvl w:val="0"/>
          <w:numId w:val="1"/>
        </w:numPr>
        <w:tabs>
          <w:tab w:val="left" w:pos="284"/>
        </w:tabs>
        <w:spacing w:after="0" w:line="240" w:lineRule="auto"/>
        <w:ind w:left="288" w:hanging="288"/>
        <w:jc w:val="both"/>
        <w:rPr>
          <w:rFonts w:ascii="Arial Narrow" w:hAnsi="Arial Narrow"/>
          <w:color w:val="000000" w:themeColor="text1"/>
          <w:lang w:val="sr-Latn-CS"/>
        </w:rPr>
      </w:pPr>
      <w:r w:rsidRPr="00F55CBD">
        <w:rPr>
          <w:rFonts w:ascii="Arial Narrow" w:hAnsi="Arial Narrow"/>
          <w:color w:val="000000" w:themeColor="text1"/>
          <w:lang w:val="sr-Cyrl-BA"/>
        </w:rPr>
        <w:t>Kompetencija kulturolo</w:t>
      </w:r>
      <w:r w:rsidRPr="00F55CBD">
        <w:rPr>
          <w:rFonts w:ascii="Arial Narrow" w:hAnsi="Arial Narrow"/>
          <w:color w:val="000000" w:themeColor="text1"/>
        </w:rPr>
        <w:t>ške</w:t>
      </w:r>
      <w:r w:rsidRPr="00F55CBD">
        <w:rPr>
          <w:rFonts w:ascii="Arial Narrow" w:hAnsi="Arial Narrow"/>
          <w:color w:val="000000" w:themeColor="text1"/>
          <w:lang w:val="sr-Cyrl-BA"/>
        </w:rPr>
        <w:t xml:space="preserve"> svijesti i izražavanja</w:t>
      </w:r>
      <w:r w:rsidRPr="00F55CBD">
        <w:rPr>
          <w:rFonts w:ascii="Arial Narrow" w:hAnsi="Arial Narrow"/>
          <w:color w:val="000000" w:themeColor="text1"/>
          <w:lang w:val="sr-Latn-CS"/>
        </w:rPr>
        <w:t xml:space="preserve"> </w:t>
      </w:r>
      <w:r w:rsidRPr="00F55CBD">
        <w:rPr>
          <w:rFonts w:ascii="Arial Narrow" w:hAnsi="Arial Narrow"/>
          <w:color w:val="000000" w:themeColor="text1"/>
          <w:lang w:val="sr-Cyrl-RS"/>
        </w:rPr>
        <w:t>(</w:t>
      </w:r>
      <w:r w:rsidRPr="00F55CBD">
        <w:rPr>
          <w:rFonts w:ascii="Arial Narrow" w:hAnsi="Arial Narrow"/>
          <w:color w:val="000000" w:themeColor="text1"/>
          <w:lang w:val="sr-Latn-CS"/>
        </w:rPr>
        <w:t>razvijanje svijesti o značaju poznavanja i poštovanja lokalnih, nacionalnih, regionalnih, evropskih i globalnih kultura kroz povezivanje sa primjerima iz oblasti horskog pjevanja; predstavljanje ideja putem različitih kulturoloških formi kao što su pisani, štampani ili digitalni tekst, dizajn i dr.)</w:t>
      </w:r>
    </w:p>
    <w:p w14:paraId="00351D49" w14:textId="77777777" w:rsidR="00320E48" w:rsidRPr="00320E48" w:rsidRDefault="00320E48" w:rsidP="005632C7">
      <w:pPr>
        <w:jc w:val="both"/>
        <w:rPr>
          <w:rFonts w:ascii="Arial Narrow" w:hAnsi="Arial Narrow"/>
          <w:b/>
          <w:bCs/>
          <w:caps/>
          <w:color w:val="000000"/>
          <w:szCs w:val="20"/>
          <w:lang w:val="sl-SI" w:eastAsia="sl-SI"/>
        </w:rPr>
      </w:pPr>
      <w:r w:rsidRPr="00320E48">
        <w:br w:type="page"/>
      </w:r>
    </w:p>
    <w:p w14:paraId="10B12641" w14:textId="77777777" w:rsidR="00320E48" w:rsidRPr="00320E48" w:rsidRDefault="00320E48" w:rsidP="005632C7">
      <w:pPr>
        <w:keepNext/>
        <w:tabs>
          <w:tab w:val="left" w:pos="709"/>
        </w:tabs>
        <w:spacing w:after="240" w:line="240" w:lineRule="auto"/>
        <w:jc w:val="both"/>
        <w:outlineLvl w:val="1"/>
        <w:rPr>
          <w:rFonts w:ascii="Arial Narrow" w:hAnsi="Arial Narrow"/>
          <w:b/>
          <w:bCs/>
          <w:caps/>
          <w:color w:val="000000"/>
          <w:szCs w:val="20"/>
          <w:lang w:val="sl-SI" w:eastAsia="sl-SI"/>
        </w:rPr>
      </w:pPr>
      <w:bookmarkStart w:id="70" w:name="_Toc12363474"/>
      <w:bookmarkStart w:id="71" w:name="_Toc226624900"/>
      <w:r w:rsidRPr="00320E48">
        <w:rPr>
          <w:rFonts w:ascii="Arial Narrow" w:hAnsi="Arial Narrow"/>
          <w:b/>
          <w:bCs/>
          <w:caps/>
          <w:color w:val="000000"/>
          <w:szCs w:val="20"/>
          <w:lang w:val="sl-SI" w:eastAsia="sl-SI"/>
        </w:rPr>
        <w:lastRenderedPageBreak/>
        <w:t>3.3.3. SAVREMENO ODRASTANJE</w:t>
      </w:r>
      <w:bookmarkEnd w:id="68"/>
      <w:bookmarkEnd w:id="69"/>
      <w:bookmarkEnd w:id="70"/>
      <w:bookmarkEnd w:id="71"/>
    </w:p>
    <w:p w14:paraId="77154FF2" w14:textId="77777777" w:rsidR="00320E48" w:rsidRPr="00320E48" w:rsidRDefault="00320E48" w:rsidP="005632C7">
      <w:pPr>
        <w:spacing w:before="240" w:after="120" w:line="240" w:lineRule="auto"/>
        <w:jc w:val="both"/>
        <w:rPr>
          <w:rFonts w:ascii="Arial Narrow" w:eastAsia="Times New Roman" w:hAnsi="Arial Narrow" w:cs="Trebuchet MS"/>
          <w:lang w:val="sr-Latn-CS"/>
        </w:rPr>
      </w:pPr>
      <w:r w:rsidRPr="00320E48">
        <w:rPr>
          <w:rFonts w:ascii="Arial Narrow" w:hAnsi="Arial Narrow"/>
          <w:b/>
          <w:noProof/>
        </w:rPr>
        <w:t>1.</w:t>
      </w:r>
      <w:r w:rsidRPr="00320E48">
        <w:rPr>
          <w:rFonts w:ascii="Arial Narrow" w:hAnsi="Arial Narrow"/>
          <w:noProof/>
        </w:rPr>
        <w:t xml:space="preserve"> </w:t>
      </w:r>
      <w:r w:rsidRPr="00320E48">
        <w:rPr>
          <w:rFonts w:ascii="Arial Narrow" w:eastAsia="Times New Roman" w:hAnsi="Arial Narrow" w:cs="Trebuchet MS"/>
          <w:b/>
          <w:bCs/>
          <w:lang w:val="sr-Latn-CS"/>
        </w:rPr>
        <w:t>Broj časova i kreditna vrijednost:</w:t>
      </w:r>
    </w:p>
    <w:tbl>
      <w:tblPr>
        <w:tblStyle w:val="TableGrid"/>
        <w:tblW w:w="9356" w:type="dxa"/>
        <w:jc w:val="center"/>
        <w:tblBorders>
          <w:top w:val="single" w:sz="12" w:space="0" w:color="C00000"/>
          <w:left w:val="none" w:sz="0" w:space="0" w:color="auto"/>
          <w:bottom w:val="single" w:sz="12" w:space="0" w:color="C00000"/>
          <w:right w:val="none" w:sz="0" w:space="0" w:color="auto"/>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559"/>
        <w:gridCol w:w="1559"/>
        <w:gridCol w:w="1559"/>
        <w:gridCol w:w="1559"/>
        <w:gridCol w:w="1560"/>
        <w:gridCol w:w="1560"/>
      </w:tblGrid>
      <w:tr w:rsidR="00320E48" w:rsidRPr="00320E48" w14:paraId="68B1340B" w14:textId="77777777" w:rsidTr="00320E48">
        <w:trPr>
          <w:jc w:val="center"/>
        </w:trPr>
        <w:tc>
          <w:tcPr>
            <w:tcW w:w="1559" w:type="dxa"/>
            <w:vMerge w:val="restart"/>
            <w:tcBorders>
              <w:top w:val="single" w:sz="18" w:space="0" w:color="C00000"/>
              <w:bottom w:val="single" w:sz="2" w:space="0" w:color="C00000"/>
            </w:tcBorders>
            <w:shd w:val="clear" w:color="auto" w:fill="F1E5BD"/>
            <w:vAlign w:val="center"/>
          </w:tcPr>
          <w:sdt>
            <w:sdtPr>
              <w:rPr>
                <w:rFonts w:ascii="Arial Narrow" w:eastAsia="Times New Roman" w:hAnsi="Arial Narrow" w:cs="Arial"/>
                <w:b/>
                <w:bCs/>
              </w:rPr>
              <w:id w:val="1822460379"/>
            </w:sdtPr>
            <w:sdtEndPr/>
            <w:sdtContent>
              <w:p w14:paraId="07A8F84D" w14:textId="77777777" w:rsidR="00320E48" w:rsidRPr="00320E48" w:rsidRDefault="00320E48" w:rsidP="00C7643A">
                <w:pPr>
                  <w:spacing w:before="40" w:after="40"/>
                  <w:jc w:val="center"/>
                  <w:rPr>
                    <w:rFonts w:ascii="Arial Narrow" w:eastAsia="Times New Roman" w:hAnsi="Arial Narrow" w:cs="Arial"/>
                    <w:b/>
                    <w:bCs/>
                  </w:rPr>
                </w:pPr>
                <w:r w:rsidRPr="00320E48">
                  <w:rPr>
                    <w:rFonts w:ascii="Arial Narrow" w:eastAsia="Times New Roman" w:hAnsi="Arial Narrow" w:cs="Arial"/>
                    <w:b/>
                    <w:bCs/>
                  </w:rPr>
                  <w:t>Razred</w:t>
                </w:r>
              </w:p>
            </w:sdtContent>
          </w:sdt>
        </w:tc>
        <w:tc>
          <w:tcPr>
            <w:tcW w:w="4677" w:type="dxa"/>
            <w:gridSpan w:val="3"/>
            <w:tcBorders>
              <w:top w:val="single" w:sz="18" w:space="0" w:color="C00000"/>
              <w:bottom w:val="single" w:sz="4" w:space="0" w:color="C00000"/>
            </w:tcBorders>
            <w:shd w:val="clear" w:color="auto" w:fill="F1E5BD"/>
          </w:tcPr>
          <w:sdt>
            <w:sdtPr>
              <w:rPr>
                <w:rFonts w:ascii="Arial Narrow" w:eastAsia="Times New Roman" w:hAnsi="Arial Narrow" w:cs="Arial"/>
                <w:b/>
                <w:bCs/>
              </w:rPr>
              <w:id w:val="-383718749"/>
            </w:sdtPr>
            <w:sdtEndPr/>
            <w:sdtContent>
              <w:p w14:paraId="784A518D" w14:textId="77777777" w:rsidR="00320E48" w:rsidRPr="00320E48" w:rsidRDefault="00320E48" w:rsidP="00C7643A">
                <w:pPr>
                  <w:spacing w:before="120"/>
                  <w:jc w:val="center"/>
                  <w:rPr>
                    <w:rFonts w:ascii="Arial Narrow" w:eastAsia="Times New Roman" w:hAnsi="Arial Narrow" w:cs="Arial"/>
                    <w:b/>
                    <w:bCs/>
                  </w:rPr>
                </w:pPr>
                <w:r w:rsidRPr="00320E48">
                  <w:rPr>
                    <w:rFonts w:ascii="Arial Narrow" w:eastAsia="Times New Roman" w:hAnsi="Arial Narrow" w:cs="Arial"/>
                    <w:b/>
                    <w:bCs/>
                  </w:rPr>
                  <w:t>Oblici nastave</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496582294"/>
            </w:sdtPr>
            <w:sdtEndPr/>
            <w:sdtContent>
              <w:p w14:paraId="5627752C" w14:textId="77777777" w:rsidR="00320E48" w:rsidRPr="00320E48" w:rsidRDefault="00320E48" w:rsidP="00C7643A">
                <w:pPr>
                  <w:spacing w:before="40" w:after="40"/>
                  <w:jc w:val="center"/>
                </w:pPr>
                <w:r w:rsidRPr="00320E48">
                  <w:rPr>
                    <w:rFonts w:ascii="Arial Narrow" w:eastAsia="Times New Roman" w:hAnsi="Arial Narrow" w:cs="Arial"/>
                    <w:b/>
                    <w:bCs/>
                  </w:rPr>
                  <w:t>Ukupno</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1559832127"/>
            </w:sdtPr>
            <w:sdtEndPr/>
            <w:sdtContent>
              <w:p w14:paraId="42C70901" w14:textId="77777777" w:rsidR="00320E48" w:rsidRPr="00320E48" w:rsidRDefault="00320E48" w:rsidP="00C7643A">
                <w:pPr>
                  <w:spacing w:before="40" w:after="40"/>
                  <w:jc w:val="center"/>
                </w:pPr>
                <w:r w:rsidRPr="00320E48">
                  <w:rPr>
                    <w:rFonts w:ascii="Arial Narrow" w:eastAsia="Times New Roman" w:hAnsi="Arial Narrow" w:cs="Arial"/>
                    <w:b/>
                    <w:bCs/>
                  </w:rPr>
                  <w:t>Kreditna vrijednost</w:t>
                </w:r>
              </w:p>
            </w:sdtContent>
          </w:sdt>
        </w:tc>
      </w:tr>
      <w:tr w:rsidR="00320E48" w:rsidRPr="00320E48" w14:paraId="6DD03747" w14:textId="77777777" w:rsidTr="00320E48">
        <w:trPr>
          <w:jc w:val="center"/>
        </w:trPr>
        <w:tc>
          <w:tcPr>
            <w:tcW w:w="1559" w:type="dxa"/>
            <w:vMerge/>
            <w:tcBorders>
              <w:top w:val="single" w:sz="12" w:space="0" w:color="C00000"/>
              <w:bottom w:val="single" w:sz="18" w:space="0" w:color="C00000"/>
            </w:tcBorders>
            <w:shd w:val="clear" w:color="auto" w:fill="D9D9D9"/>
          </w:tcPr>
          <w:p w14:paraId="71266B2D" w14:textId="77777777" w:rsidR="00320E48" w:rsidRPr="00320E48" w:rsidRDefault="00320E48" w:rsidP="00C7643A">
            <w:pPr>
              <w:spacing w:before="120"/>
              <w:jc w:val="center"/>
            </w:pPr>
          </w:p>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1659454203"/>
            </w:sdtPr>
            <w:sdtEndPr/>
            <w:sdtContent>
              <w:p w14:paraId="69EA8DBD" w14:textId="77777777" w:rsidR="00320E48" w:rsidRPr="00320E48" w:rsidRDefault="00320E48" w:rsidP="00C7643A">
                <w:pPr>
                  <w:spacing w:before="40" w:after="40"/>
                  <w:jc w:val="center"/>
                  <w:rPr>
                    <w:rFonts w:ascii="Arial Narrow" w:eastAsia="Times New Roman" w:hAnsi="Arial Narrow" w:cs="Arial"/>
                    <w:b/>
                    <w:bCs/>
                  </w:rPr>
                </w:pPr>
                <w:r w:rsidRPr="00320E48">
                  <w:rPr>
                    <w:rFonts w:ascii="Arial Narrow" w:eastAsia="Times New Roman" w:hAnsi="Arial Narrow" w:cs="Arial"/>
                    <w:b/>
                    <w:bCs/>
                  </w:rPr>
                  <w:t>Teorijska nastava</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896671173"/>
            </w:sdtPr>
            <w:sdtEndPr/>
            <w:sdtContent>
              <w:p w14:paraId="664C772E" w14:textId="77777777" w:rsidR="00320E48" w:rsidRPr="00320E48" w:rsidRDefault="00320E48" w:rsidP="00C7643A">
                <w:pPr>
                  <w:spacing w:before="40" w:after="40"/>
                  <w:jc w:val="center"/>
                  <w:rPr>
                    <w:rFonts w:ascii="Arial Narrow" w:eastAsia="Times New Roman" w:hAnsi="Arial Narrow" w:cs="Arial"/>
                    <w:b/>
                    <w:bCs/>
                  </w:rPr>
                </w:pPr>
                <w:r w:rsidRPr="00320E48">
                  <w:rPr>
                    <w:rFonts w:ascii="Arial Narrow" w:eastAsia="Times New Roman" w:hAnsi="Arial Narrow" w:cs="Arial"/>
                    <w:b/>
                    <w:bCs/>
                  </w:rPr>
                  <w:t>Vježbe</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1318154456"/>
            </w:sdtPr>
            <w:sdtEndPr/>
            <w:sdtContent>
              <w:p w14:paraId="1E8512A7" w14:textId="77777777" w:rsidR="00320E48" w:rsidRPr="00320E48" w:rsidRDefault="00320E48" w:rsidP="00C7643A">
                <w:pPr>
                  <w:spacing w:before="40" w:after="40"/>
                  <w:jc w:val="center"/>
                  <w:rPr>
                    <w:rFonts w:ascii="Arial Narrow" w:eastAsia="Times New Roman" w:hAnsi="Arial Narrow" w:cs="Arial"/>
                    <w:b/>
                    <w:bCs/>
                  </w:rPr>
                </w:pPr>
                <w:r w:rsidRPr="00320E48">
                  <w:rPr>
                    <w:rFonts w:ascii="Arial Narrow" w:eastAsia="Times New Roman" w:hAnsi="Arial Narrow" w:cs="Arial"/>
                    <w:b/>
                    <w:bCs/>
                  </w:rPr>
                  <w:t>Praktična nastava</w:t>
                </w:r>
              </w:p>
            </w:sdtContent>
          </w:sdt>
        </w:tc>
        <w:tc>
          <w:tcPr>
            <w:tcW w:w="1560" w:type="dxa"/>
            <w:vMerge/>
            <w:tcBorders>
              <w:top w:val="single" w:sz="4" w:space="0" w:color="C00000"/>
              <w:bottom w:val="single" w:sz="18" w:space="0" w:color="C00000"/>
            </w:tcBorders>
            <w:shd w:val="clear" w:color="auto" w:fill="D9D9D9"/>
            <w:vAlign w:val="center"/>
          </w:tcPr>
          <w:p w14:paraId="72295C91" w14:textId="77777777" w:rsidR="00320E48" w:rsidRPr="00320E48" w:rsidRDefault="00320E48" w:rsidP="00C7643A">
            <w:pPr>
              <w:spacing w:before="40" w:after="40"/>
              <w:jc w:val="center"/>
              <w:rPr>
                <w:rFonts w:ascii="Arial Narrow" w:eastAsia="Times New Roman" w:hAnsi="Arial Narrow" w:cs="Arial"/>
                <w:b/>
                <w:bCs/>
              </w:rPr>
            </w:pPr>
          </w:p>
        </w:tc>
        <w:tc>
          <w:tcPr>
            <w:tcW w:w="1560" w:type="dxa"/>
            <w:vMerge/>
            <w:tcBorders>
              <w:top w:val="single" w:sz="4" w:space="0" w:color="C00000"/>
              <w:bottom w:val="single" w:sz="18" w:space="0" w:color="C00000"/>
            </w:tcBorders>
            <w:shd w:val="clear" w:color="auto" w:fill="D9D9D9"/>
            <w:vAlign w:val="center"/>
          </w:tcPr>
          <w:p w14:paraId="37D126F4" w14:textId="77777777" w:rsidR="00320E48" w:rsidRPr="00320E48" w:rsidRDefault="00320E48" w:rsidP="00C7643A">
            <w:pPr>
              <w:spacing w:before="40" w:after="40"/>
              <w:jc w:val="center"/>
              <w:rPr>
                <w:rFonts w:ascii="Arial Narrow" w:eastAsia="Times New Roman" w:hAnsi="Arial Narrow" w:cs="Arial"/>
                <w:b/>
                <w:bCs/>
              </w:rPr>
            </w:pPr>
          </w:p>
        </w:tc>
      </w:tr>
      <w:tr w:rsidR="00320E48" w:rsidRPr="00320E48" w14:paraId="745D1BF1" w14:textId="77777777" w:rsidTr="00320E48">
        <w:trPr>
          <w:jc w:val="center"/>
        </w:trPr>
        <w:tc>
          <w:tcPr>
            <w:tcW w:w="1559" w:type="dxa"/>
            <w:tcBorders>
              <w:top w:val="single" w:sz="18" w:space="0" w:color="C00000"/>
              <w:bottom w:val="single" w:sz="2" w:space="0" w:color="C00000"/>
            </w:tcBorders>
            <w:vAlign w:val="center"/>
          </w:tcPr>
          <w:p w14:paraId="67E59A6C" w14:textId="77777777" w:rsidR="00320E48" w:rsidRPr="00320E48" w:rsidRDefault="00320E48" w:rsidP="00C7643A">
            <w:pPr>
              <w:spacing w:before="120" w:after="120"/>
              <w:jc w:val="center"/>
              <w:rPr>
                <w:rFonts w:ascii="Arial Narrow" w:eastAsia="Times New Roman" w:hAnsi="Arial Narrow" w:cs="Arial"/>
                <w:b/>
                <w:bCs/>
              </w:rPr>
            </w:pPr>
            <w:r w:rsidRPr="00320E48">
              <w:rPr>
                <w:rFonts w:ascii="Arial Narrow" w:eastAsia="Times New Roman" w:hAnsi="Arial Narrow" w:cs="Arial"/>
                <w:b/>
                <w:bCs/>
              </w:rPr>
              <w:t>II</w:t>
            </w:r>
          </w:p>
        </w:tc>
        <w:tc>
          <w:tcPr>
            <w:tcW w:w="1559" w:type="dxa"/>
            <w:tcBorders>
              <w:top w:val="single" w:sz="18" w:space="0" w:color="C00000"/>
              <w:bottom w:val="single" w:sz="2" w:space="0" w:color="C00000"/>
            </w:tcBorders>
            <w:vAlign w:val="center"/>
          </w:tcPr>
          <w:p w14:paraId="6E621658" w14:textId="77777777" w:rsidR="00320E48" w:rsidRPr="00320E48" w:rsidRDefault="00320E48" w:rsidP="00C7643A">
            <w:pPr>
              <w:spacing w:before="120" w:after="120"/>
              <w:jc w:val="center"/>
              <w:rPr>
                <w:rFonts w:ascii="Arial Narrow" w:eastAsia="Times New Roman" w:hAnsi="Arial Narrow" w:cs="Arial"/>
                <w:bCs/>
              </w:rPr>
            </w:pPr>
            <w:r w:rsidRPr="00320E48">
              <w:rPr>
                <w:rFonts w:ascii="Arial Narrow" w:eastAsia="Times New Roman" w:hAnsi="Arial Narrow" w:cs="Arial"/>
                <w:bCs/>
              </w:rPr>
              <w:t>54</w:t>
            </w:r>
          </w:p>
        </w:tc>
        <w:tc>
          <w:tcPr>
            <w:tcW w:w="1559" w:type="dxa"/>
            <w:tcBorders>
              <w:top w:val="single" w:sz="18" w:space="0" w:color="C00000"/>
              <w:bottom w:val="single" w:sz="2" w:space="0" w:color="C00000"/>
            </w:tcBorders>
            <w:vAlign w:val="center"/>
          </w:tcPr>
          <w:p w14:paraId="44002A80" w14:textId="77777777" w:rsidR="00320E48" w:rsidRPr="00320E48" w:rsidRDefault="00320E48" w:rsidP="00C7643A">
            <w:pPr>
              <w:spacing w:before="120" w:after="120"/>
              <w:jc w:val="center"/>
              <w:rPr>
                <w:rFonts w:ascii="Arial Narrow" w:eastAsia="Times New Roman" w:hAnsi="Arial Narrow" w:cs="Arial"/>
                <w:bCs/>
              </w:rPr>
            </w:pPr>
            <w:r w:rsidRPr="00320E48">
              <w:rPr>
                <w:rFonts w:ascii="Arial Narrow" w:eastAsia="Times New Roman" w:hAnsi="Arial Narrow" w:cs="Arial"/>
                <w:bCs/>
              </w:rPr>
              <w:t>18</w:t>
            </w:r>
          </w:p>
        </w:tc>
        <w:tc>
          <w:tcPr>
            <w:tcW w:w="1559" w:type="dxa"/>
            <w:tcBorders>
              <w:top w:val="single" w:sz="18" w:space="0" w:color="C00000"/>
              <w:bottom w:val="single" w:sz="2" w:space="0" w:color="C00000"/>
            </w:tcBorders>
            <w:vAlign w:val="center"/>
          </w:tcPr>
          <w:p w14:paraId="556B4624" w14:textId="77777777" w:rsidR="00320E48" w:rsidRPr="00320E48" w:rsidRDefault="00320E48" w:rsidP="00C7643A">
            <w:pPr>
              <w:spacing w:before="120" w:after="120"/>
              <w:jc w:val="center"/>
              <w:rPr>
                <w:rFonts w:ascii="Arial Narrow" w:eastAsia="Times New Roman" w:hAnsi="Arial Narrow" w:cs="Arial"/>
                <w:b/>
                <w:bCs/>
              </w:rPr>
            </w:pPr>
          </w:p>
        </w:tc>
        <w:tc>
          <w:tcPr>
            <w:tcW w:w="1560" w:type="dxa"/>
            <w:tcBorders>
              <w:top w:val="single" w:sz="18" w:space="0" w:color="C00000"/>
              <w:bottom w:val="single" w:sz="2" w:space="0" w:color="C00000"/>
            </w:tcBorders>
            <w:vAlign w:val="center"/>
          </w:tcPr>
          <w:p w14:paraId="0F6EC486" w14:textId="77777777" w:rsidR="00320E48" w:rsidRPr="00320E48" w:rsidRDefault="00320E48" w:rsidP="00C7643A">
            <w:pPr>
              <w:spacing w:before="120" w:after="120"/>
              <w:jc w:val="center"/>
              <w:rPr>
                <w:rFonts w:ascii="Arial Narrow" w:eastAsia="Times New Roman" w:hAnsi="Arial Narrow" w:cs="Arial"/>
                <w:b/>
                <w:bCs/>
              </w:rPr>
            </w:pPr>
            <w:r w:rsidRPr="00320E48">
              <w:rPr>
                <w:rFonts w:ascii="Arial Narrow" w:eastAsia="Times New Roman" w:hAnsi="Arial Narrow" w:cs="Arial"/>
                <w:b/>
                <w:bCs/>
              </w:rPr>
              <w:t>72</w:t>
            </w:r>
          </w:p>
        </w:tc>
        <w:tc>
          <w:tcPr>
            <w:tcW w:w="1560" w:type="dxa"/>
            <w:tcBorders>
              <w:top w:val="single" w:sz="18" w:space="0" w:color="C00000"/>
              <w:bottom w:val="single" w:sz="2" w:space="0" w:color="C00000"/>
            </w:tcBorders>
            <w:vAlign w:val="center"/>
          </w:tcPr>
          <w:p w14:paraId="2775FC4F" w14:textId="77777777" w:rsidR="00320E48" w:rsidRPr="00320E48" w:rsidRDefault="00320E48" w:rsidP="00C7643A">
            <w:pPr>
              <w:spacing w:before="120" w:after="120"/>
              <w:jc w:val="center"/>
              <w:rPr>
                <w:rFonts w:ascii="Arial Narrow" w:eastAsia="Times New Roman" w:hAnsi="Arial Narrow" w:cs="Arial"/>
                <w:b/>
                <w:bCs/>
              </w:rPr>
            </w:pPr>
            <w:r w:rsidRPr="00320E48">
              <w:rPr>
                <w:rFonts w:ascii="Arial Narrow" w:eastAsia="Times New Roman" w:hAnsi="Arial Narrow" w:cs="Arial"/>
                <w:b/>
                <w:bCs/>
              </w:rPr>
              <w:t>3</w:t>
            </w:r>
          </w:p>
        </w:tc>
      </w:tr>
    </w:tbl>
    <w:sdt>
      <w:sdtPr>
        <w:rPr>
          <w:rFonts w:ascii="Arial Narrow" w:eastAsia="Times New Roman" w:hAnsi="Arial Narrow" w:cs="Trebuchet MS"/>
          <w:b/>
          <w:bCs/>
          <w:lang w:val="sr-Latn-CS"/>
        </w:rPr>
        <w:id w:val="1593443471"/>
      </w:sdtPr>
      <w:sdtEndPr/>
      <w:sdtContent>
        <w:p w14:paraId="3305E410" w14:textId="77777777" w:rsidR="00320E48" w:rsidRPr="00320E48" w:rsidRDefault="00320E48" w:rsidP="005632C7">
          <w:pPr>
            <w:spacing w:before="240" w:after="120" w:line="240" w:lineRule="auto"/>
            <w:jc w:val="both"/>
            <w:rPr>
              <w:rFonts w:ascii="Arial Narrow" w:eastAsia="Times New Roman" w:hAnsi="Arial Narrow" w:cs="Trebuchet MS"/>
              <w:b/>
              <w:bCs/>
              <w:lang w:val="sr-Latn-CS"/>
            </w:rPr>
          </w:pPr>
          <w:r w:rsidRPr="00320E48">
            <w:rPr>
              <w:rFonts w:ascii="Arial Narrow" w:eastAsia="Times New Roman" w:hAnsi="Arial Narrow" w:cs="Trebuchet MS"/>
              <w:b/>
              <w:bCs/>
              <w:lang w:val="sr-Latn-CS"/>
            </w:rPr>
            <w:t>2. Cilj modula:</w:t>
          </w:r>
        </w:p>
      </w:sdtContent>
    </w:sdt>
    <w:p w14:paraId="040B08DE" w14:textId="7A6BD649" w:rsidR="00320E48" w:rsidRPr="00320E48" w:rsidRDefault="00895779" w:rsidP="005632C7">
      <w:pPr>
        <w:numPr>
          <w:ilvl w:val="0"/>
          <w:numId w:val="11"/>
        </w:numPr>
        <w:tabs>
          <w:tab w:val="num" w:pos="173"/>
        </w:tabs>
        <w:spacing w:before="120" w:after="120" w:line="240" w:lineRule="auto"/>
        <w:ind w:left="176" w:hanging="176"/>
        <w:jc w:val="both"/>
        <w:rPr>
          <w:rFonts w:ascii="Arial Narrow" w:hAnsi="Arial Narrow"/>
        </w:rPr>
      </w:pPr>
      <w:r>
        <w:rPr>
          <w:rFonts w:ascii="Arial Narrow" w:hAnsi="Arial Narrow"/>
        </w:rPr>
        <w:t xml:space="preserve">Osposobljavanje </w:t>
      </w:r>
      <w:r w:rsidR="00320E48" w:rsidRPr="00320E48">
        <w:rPr>
          <w:rFonts w:ascii="Arial Narrow" w:hAnsi="Arial Narrow"/>
        </w:rPr>
        <w:t>za razumijevanje procesa odrastanja, kao izazova savremenog društva koje nudi različite faktore u formiranju identiteta. Razvijanje kritičkog odnosa prema sadržajima potrošačke-popularne kulture, rizičnim oblicima ponašanja mladih, kao i afirmativnog stava prema identifikaciji sa pozitivnim vrijednostima subkulture mladih i zdravim stilovima života.</w:t>
      </w:r>
    </w:p>
    <w:p w14:paraId="365FD1F7" w14:textId="77777777" w:rsidR="00320E48" w:rsidRPr="00320E48" w:rsidRDefault="00320E48" w:rsidP="005632C7">
      <w:pPr>
        <w:spacing w:before="240" w:after="120" w:line="240" w:lineRule="auto"/>
        <w:jc w:val="both"/>
        <w:rPr>
          <w:rFonts w:ascii="Arial Narrow" w:eastAsia="Times New Roman" w:hAnsi="Arial Narrow" w:cs="Trebuchet MS"/>
          <w:b/>
          <w:bCs/>
          <w:lang w:val="sr-Latn-CS"/>
        </w:rPr>
      </w:pPr>
      <w:r w:rsidRPr="00320E48">
        <w:rPr>
          <w:rFonts w:ascii="Arial Narrow" w:eastAsia="Times New Roman" w:hAnsi="Arial Narrow" w:cs="Trebuchet MS"/>
          <w:b/>
          <w:bCs/>
          <w:lang w:val="sr-Latn-CS"/>
        </w:rPr>
        <w:t>3. Ishodi učenja</w:t>
      </w:r>
    </w:p>
    <w:sdt>
      <w:sdtPr>
        <w:rPr>
          <w:rFonts w:ascii="Arial Narrow" w:eastAsia="Times New Roman" w:hAnsi="Arial Narrow" w:cs="Trebuchet MS"/>
          <w:b/>
          <w:bCs/>
          <w:lang w:val="sr-Latn-CS"/>
        </w:rPr>
        <w:id w:val="1056200306"/>
        <w:lock w:val="contentLocked"/>
      </w:sdtPr>
      <w:sdtEndPr/>
      <w:sdtContent>
        <w:p w14:paraId="1506B5BE" w14:textId="77777777" w:rsidR="00320E48" w:rsidRPr="00320E48" w:rsidRDefault="00320E48" w:rsidP="005632C7">
          <w:pPr>
            <w:spacing w:before="120" w:after="120" w:line="240" w:lineRule="auto"/>
            <w:jc w:val="both"/>
            <w:rPr>
              <w:rFonts w:ascii="Arial Narrow" w:eastAsia="Times New Roman" w:hAnsi="Arial Narrow" w:cs="Trebuchet MS"/>
              <w:b/>
              <w:bCs/>
              <w:lang w:val="sr-Latn-CS"/>
            </w:rPr>
          </w:pPr>
          <w:r w:rsidRPr="00320E48">
            <w:rPr>
              <w:rFonts w:ascii="Arial Narrow" w:eastAsia="Times New Roman" w:hAnsi="Arial Narrow" w:cs="Trebuchet MS"/>
              <w:b/>
              <w:bCs/>
              <w:lang w:val="sr-Latn-CS"/>
            </w:rPr>
            <w:t xml:space="preserve">Po završetku ovog modula učenik će biti sposoban da: </w:t>
          </w:r>
        </w:p>
      </w:sdtContent>
    </w:sdt>
    <w:p w14:paraId="3D76F8AA" w14:textId="77777777" w:rsidR="00320E48" w:rsidRPr="00320E48" w:rsidRDefault="00320E48" w:rsidP="005632C7">
      <w:pPr>
        <w:numPr>
          <w:ilvl w:val="0"/>
          <w:numId w:val="37"/>
        </w:numPr>
        <w:spacing w:after="0" w:line="240" w:lineRule="auto"/>
        <w:ind w:left="714" w:hanging="357"/>
        <w:contextualSpacing/>
        <w:jc w:val="both"/>
        <w:rPr>
          <w:rFonts w:ascii="Arial Narrow" w:hAnsi="Arial Narrow"/>
        </w:rPr>
      </w:pPr>
      <w:r w:rsidRPr="00320E48">
        <w:rPr>
          <w:rFonts w:ascii="Arial Narrow" w:hAnsi="Arial Narrow"/>
        </w:rPr>
        <w:t xml:space="preserve">Identifikuje izazove procesa odrastanja i adolescencije </w:t>
      </w:r>
    </w:p>
    <w:p w14:paraId="182E65E8" w14:textId="77777777" w:rsidR="00320E48" w:rsidRPr="00320E48" w:rsidRDefault="00320E48" w:rsidP="005632C7">
      <w:pPr>
        <w:numPr>
          <w:ilvl w:val="0"/>
          <w:numId w:val="37"/>
        </w:numPr>
        <w:spacing w:after="0" w:line="240" w:lineRule="auto"/>
        <w:ind w:left="714" w:hanging="357"/>
        <w:contextualSpacing/>
        <w:jc w:val="both"/>
        <w:rPr>
          <w:rFonts w:ascii="Arial Narrow" w:hAnsi="Arial Narrow"/>
        </w:rPr>
      </w:pPr>
      <w:r w:rsidRPr="00320E48">
        <w:rPr>
          <w:rFonts w:ascii="Arial Narrow" w:hAnsi="Arial Narrow"/>
        </w:rPr>
        <w:t>Uoči značaj porodice kao faktora socijalizacije</w:t>
      </w:r>
    </w:p>
    <w:p w14:paraId="47082815" w14:textId="77777777" w:rsidR="00320E48" w:rsidRPr="00320E48" w:rsidRDefault="00320E48" w:rsidP="005632C7">
      <w:pPr>
        <w:numPr>
          <w:ilvl w:val="0"/>
          <w:numId w:val="37"/>
        </w:numPr>
        <w:spacing w:after="0" w:line="240" w:lineRule="auto"/>
        <w:ind w:left="714" w:hanging="357"/>
        <w:contextualSpacing/>
        <w:jc w:val="both"/>
        <w:rPr>
          <w:rFonts w:ascii="Arial Narrow" w:hAnsi="Arial Narrow"/>
        </w:rPr>
      </w:pPr>
      <w:r w:rsidRPr="00320E48">
        <w:rPr>
          <w:rFonts w:ascii="Arial Narrow" w:hAnsi="Arial Narrow"/>
        </w:rPr>
        <w:t xml:space="preserve">Prepozna ulogu i sadržaj subkulture mladih </w:t>
      </w:r>
    </w:p>
    <w:p w14:paraId="1EF68D51" w14:textId="77777777" w:rsidR="00320E48" w:rsidRPr="00320E48" w:rsidRDefault="00320E48" w:rsidP="005632C7">
      <w:pPr>
        <w:numPr>
          <w:ilvl w:val="0"/>
          <w:numId w:val="37"/>
        </w:numPr>
        <w:spacing w:after="0" w:line="240" w:lineRule="auto"/>
        <w:ind w:left="714" w:hanging="357"/>
        <w:contextualSpacing/>
        <w:jc w:val="both"/>
        <w:rPr>
          <w:rFonts w:ascii="Arial Narrow" w:hAnsi="Arial Narrow"/>
        </w:rPr>
      </w:pPr>
      <w:r w:rsidRPr="00320E48">
        <w:rPr>
          <w:rFonts w:ascii="Arial Narrow" w:hAnsi="Arial Narrow"/>
        </w:rPr>
        <w:t xml:space="preserve">Uoči uticaj masovnih medija na mlade, kao konzumente </w:t>
      </w:r>
    </w:p>
    <w:p w14:paraId="73980E2D" w14:textId="77777777" w:rsidR="00320E48" w:rsidRPr="00320E48" w:rsidRDefault="00320E48" w:rsidP="005632C7">
      <w:pPr>
        <w:numPr>
          <w:ilvl w:val="0"/>
          <w:numId w:val="37"/>
        </w:numPr>
        <w:spacing w:after="0" w:line="240" w:lineRule="auto"/>
        <w:ind w:left="714" w:hanging="357"/>
        <w:contextualSpacing/>
        <w:jc w:val="both"/>
        <w:rPr>
          <w:rFonts w:ascii="Arial Narrow" w:hAnsi="Arial Narrow"/>
        </w:rPr>
      </w:pPr>
      <w:r w:rsidRPr="00320E48">
        <w:rPr>
          <w:rFonts w:ascii="Arial Narrow" w:hAnsi="Arial Narrow"/>
        </w:rPr>
        <w:t>Identifikuje uticaj potrošačke-popularne kulture na oblikovanje stila života</w:t>
      </w:r>
    </w:p>
    <w:p w14:paraId="2B64C591" w14:textId="77777777" w:rsidR="00320E48" w:rsidRPr="00320E48" w:rsidRDefault="00320E48" w:rsidP="005632C7">
      <w:pPr>
        <w:numPr>
          <w:ilvl w:val="0"/>
          <w:numId w:val="37"/>
        </w:numPr>
        <w:spacing w:after="0" w:line="240" w:lineRule="auto"/>
        <w:ind w:left="714" w:hanging="357"/>
        <w:contextualSpacing/>
        <w:jc w:val="both"/>
        <w:rPr>
          <w:rFonts w:ascii="Arial Narrow" w:hAnsi="Arial Narrow"/>
        </w:rPr>
      </w:pPr>
      <w:r w:rsidRPr="00320E48">
        <w:rPr>
          <w:rFonts w:ascii="Arial Narrow" w:hAnsi="Arial Narrow"/>
        </w:rPr>
        <w:t xml:space="preserve">Uoči značaj primjene zdravih životnih stilova </w:t>
      </w:r>
    </w:p>
    <w:p w14:paraId="53FC10D5" w14:textId="77777777" w:rsidR="00320E48" w:rsidRPr="00320E48" w:rsidRDefault="00320E48" w:rsidP="005632C7">
      <w:pPr>
        <w:numPr>
          <w:ilvl w:val="0"/>
          <w:numId w:val="37"/>
        </w:numPr>
        <w:spacing w:after="0" w:line="240" w:lineRule="auto"/>
        <w:ind w:left="714" w:hanging="357"/>
        <w:contextualSpacing/>
        <w:jc w:val="both"/>
        <w:rPr>
          <w:rFonts w:ascii="Arial Narrow" w:hAnsi="Arial Narrow"/>
        </w:rPr>
      </w:pPr>
      <w:r w:rsidRPr="00320E48">
        <w:rPr>
          <w:rFonts w:ascii="Arial Narrow" w:hAnsi="Arial Narrow"/>
        </w:rPr>
        <w:t>Prepozna rizično ponašanje mladih i mehanizme prevencije</w:t>
      </w:r>
    </w:p>
    <w:p w14:paraId="081EAE53" w14:textId="77777777" w:rsidR="00320E48" w:rsidRPr="00320E48" w:rsidRDefault="00320E48" w:rsidP="005632C7">
      <w:pPr>
        <w:spacing w:after="160" w:line="259" w:lineRule="auto"/>
        <w:jc w:val="both"/>
      </w:pPr>
      <w:r w:rsidRPr="00320E48">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320E48" w:rsidRPr="00320E48" w14:paraId="515ED99F" w14:textId="77777777" w:rsidTr="00320E48">
        <w:trPr>
          <w:trHeight w:val="699"/>
          <w:tblHeader/>
          <w:jc w:val="center"/>
        </w:trPr>
        <w:tc>
          <w:tcPr>
            <w:tcW w:w="5000" w:type="pct"/>
            <w:gridSpan w:val="2"/>
            <w:tcBorders>
              <w:top w:val="single" w:sz="18" w:space="0" w:color="C00000"/>
              <w:bottom w:val="single" w:sz="18" w:space="0" w:color="C00000"/>
            </w:tcBorders>
            <w:shd w:val="clear" w:color="auto" w:fill="F1E5BD"/>
          </w:tcPr>
          <w:p w14:paraId="1C124BB2" w14:textId="77777777" w:rsidR="00320E48" w:rsidRPr="00320E48" w:rsidRDefault="004A533C" w:rsidP="00C7643A">
            <w:pPr>
              <w:spacing w:before="120" w:after="120" w:line="240" w:lineRule="auto"/>
              <w:jc w:val="center"/>
              <w:rPr>
                <w:rFonts w:ascii="Arial Narrow" w:hAnsi="Arial Narrow"/>
                <w:b/>
              </w:rPr>
            </w:pPr>
            <w:sdt>
              <w:sdtPr>
                <w:rPr>
                  <w:rFonts w:ascii="Arial Narrow" w:hAnsi="Arial Narrow"/>
                  <w:b/>
                </w:rPr>
                <w:id w:val="-1439673775"/>
              </w:sdtPr>
              <w:sdtEndPr/>
              <w:sdtContent>
                <w:r w:rsidR="00320E48" w:rsidRPr="00320E48">
                  <w:rPr>
                    <w:rFonts w:ascii="Arial Narrow" w:hAnsi="Arial Narrow"/>
                    <w:b/>
                  </w:rPr>
                  <w:t>Ishod 1</w:t>
                </w:r>
              </w:sdtContent>
            </w:sdt>
            <w:r w:rsidR="00320E48" w:rsidRPr="00320E48">
              <w:rPr>
                <w:rFonts w:ascii="Arial Narrow" w:hAnsi="Arial Narrow"/>
                <w:b/>
              </w:rPr>
              <w:t xml:space="preserve"> - </w:t>
            </w:r>
            <w:sdt>
              <w:sdtPr>
                <w:rPr>
                  <w:rFonts w:ascii="Arial Narrow" w:hAnsi="Arial Narrow"/>
                </w:rPr>
                <w:id w:val="1346596620"/>
              </w:sdtPr>
              <w:sdtEndPr/>
              <w:sdtContent>
                <w:r w:rsidR="00320E48" w:rsidRPr="00320E48">
                  <w:rPr>
                    <w:rFonts w:ascii="Arial Narrow" w:hAnsi="Arial Narrow"/>
                  </w:rPr>
                  <w:t>Učenik će biti sposoban da</w:t>
                </w:r>
              </w:sdtContent>
            </w:sdt>
          </w:p>
          <w:p w14:paraId="04EE9F38" w14:textId="77777777" w:rsidR="00320E48" w:rsidRPr="00320E48" w:rsidRDefault="00320E48" w:rsidP="00C7643A">
            <w:pPr>
              <w:spacing w:before="120" w:after="120" w:line="240" w:lineRule="auto"/>
              <w:jc w:val="center"/>
              <w:rPr>
                <w:rFonts w:ascii="Arial Narrow" w:hAnsi="Arial Narrow"/>
                <w:color w:val="000000"/>
                <w:lang w:val="sr-Latn-CS"/>
              </w:rPr>
            </w:pPr>
            <w:r w:rsidRPr="00320E48">
              <w:rPr>
                <w:rFonts w:ascii="Arial Narrow" w:hAnsi="Arial Narrow"/>
                <w:b/>
              </w:rPr>
              <w:t>Identifikuje izazove procesa odrastanja i adolescencije</w:t>
            </w:r>
          </w:p>
        </w:tc>
      </w:tr>
      <w:tr w:rsidR="00320E48" w:rsidRPr="00320E48" w14:paraId="613692EA" w14:textId="77777777" w:rsidTr="00320E48">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2056466673"/>
            </w:sdtPr>
            <w:sdtEndPr>
              <w:rPr>
                <w:b w:val="0"/>
              </w:rPr>
            </w:sdtEndPr>
            <w:sdtContent>
              <w:p w14:paraId="3ECF7E08" w14:textId="77777777" w:rsidR="00320E48" w:rsidRPr="00320E48" w:rsidRDefault="00320E48" w:rsidP="00C7643A">
                <w:pPr>
                  <w:spacing w:before="120" w:after="120" w:line="240" w:lineRule="auto"/>
                  <w:jc w:val="center"/>
                  <w:rPr>
                    <w:rFonts w:ascii="Arial Narrow" w:hAnsi="Arial Narrow"/>
                    <w:b/>
                  </w:rPr>
                </w:pPr>
                <w:r w:rsidRPr="00320E48">
                  <w:rPr>
                    <w:rFonts w:ascii="Arial Narrow" w:hAnsi="Arial Narrow"/>
                    <w:b/>
                  </w:rPr>
                  <w:t>Kriterijumi za dostizanje ishoda učenja</w:t>
                </w:r>
              </w:p>
              <w:p w14:paraId="3922C782" w14:textId="77777777" w:rsidR="00320E48" w:rsidRPr="00320E48" w:rsidRDefault="00320E48" w:rsidP="00C7643A">
                <w:pPr>
                  <w:spacing w:before="120" w:after="120" w:line="240" w:lineRule="auto"/>
                  <w:jc w:val="center"/>
                  <w:rPr>
                    <w:rFonts w:ascii="Arial Narrow" w:hAnsi="Arial Narrow"/>
                    <w:b/>
                  </w:rPr>
                </w:pPr>
                <w:r w:rsidRPr="00320E48">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602958665"/>
            </w:sdtPr>
            <w:sdtEndPr>
              <w:rPr>
                <w:b w:val="0"/>
              </w:rPr>
            </w:sdtEndPr>
            <w:sdtContent>
              <w:p w14:paraId="064C8E76" w14:textId="6FF11EA1" w:rsidR="00320E48" w:rsidRPr="00320E48" w:rsidRDefault="00320E48" w:rsidP="00C7643A">
                <w:pPr>
                  <w:spacing w:before="120" w:after="120" w:line="240" w:lineRule="auto"/>
                  <w:jc w:val="center"/>
                  <w:rPr>
                    <w:rFonts w:ascii="Arial Narrow" w:hAnsi="Arial Narrow" w:cs="Verdana"/>
                    <w:color w:val="000000"/>
                  </w:rPr>
                </w:pPr>
                <w:r w:rsidRPr="00320E48">
                  <w:rPr>
                    <w:rFonts w:ascii="Arial Narrow" w:hAnsi="Arial Narrow" w:cs="Verdana"/>
                    <w:b/>
                    <w:color w:val="000000"/>
                  </w:rPr>
                  <w:t>Kontekst</w:t>
                </w:r>
              </w:p>
              <w:p w14:paraId="4201FC3D" w14:textId="77777777" w:rsidR="00320E48" w:rsidRPr="00320E48" w:rsidRDefault="00320E48" w:rsidP="00C7643A">
                <w:pPr>
                  <w:spacing w:before="120" w:after="120" w:line="240" w:lineRule="auto"/>
                  <w:jc w:val="center"/>
                  <w:rPr>
                    <w:rFonts w:ascii="Arial Narrow" w:hAnsi="Arial Narrow" w:cs="Verdana"/>
                    <w:color w:val="000000"/>
                  </w:rPr>
                </w:pPr>
                <w:r w:rsidRPr="00320E48">
                  <w:rPr>
                    <w:rFonts w:ascii="Arial Narrow" w:hAnsi="Arial Narrow" w:cs="Verdana"/>
                    <w:color w:val="000000"/>
                  </w:rPr>
                  <w:t>(Pojašnjenje označenih pojmova)</w:t>
                </w:r>
              </w:p>
            </w:sdtContent>
          </w:sdt>
        </w:tc>
      </w:tr>
      <w:tr w:rsidR="00320E48" w:rsidRPr="00320E48" w14:paraId="1E8735BB" w14:textId="77777777" w:rsidTr="00320E48">
        <w:trPr>
          <w:trHeight w:val="542"/>
          <w:jc w:val="center"/>
        </w:trPr>
        <w:tc>
          <w:tcPr>
            <w:tcW w:w="2500" w:type="pct"/>
            <w:tcBorders>
              <w:top w:val="single" w:sz="18" w:space="0" w:color="C00000"/>
            </w:tcBorders>
            <w:shd w:val="clear" w:color="auto" w:fill="auto"/>
            <w:vAlign w:val="center"/>
          </w:tcPr>
          <w:p w14:paraId="05AF0449" w14:textId="77777777" w:rsidR="00320E48" w:rsidRPr="00006C8D" w:rsidRDefault="00320E48" w:rsidP="00353328">
            <w:pPr>
              <w:numPr>
                <w:ilvl w:val="0"/>
                <w:numId w:val="374"/>
              </w:numPr>
              <w:spacing w:before="120" w:after="120" w:line="240" w:lineRule="auto"/>
              <w:rPr>
                <w:rFonts w:ascii="Arial Narrow" w:hAnsi="Arial Narrow"/>
              </w:rPr>
            </w:pPr>
            <w:r w:rsidRPr="00320E48">
              <w:rPr>
                <w:rFonts w:ascii="Arial Narrow" w:hAnsi="Arial Narrow"/>
                <w:lang w:val="en-US"/>
              </w:rPr>
              <w:t>Objasni</w:t>
            </w:r>
            <w:r w:rsidRPr="00006C8D">
              <w:rPr>
                <w:rFonts w:ascii="Arial Narrow" w:hAnsi="Arial Narrow"/>
              </w:rPr>
              <w:t xml:space="preserve"> </w:t>
            </w:r>
            <w:r w:rsidRPr="00320E48">
              <w:rPr>
                <w:rFonts w:ascii="Arial Narrow" w:hAnsi="Arial Narrow"/>
                <w:lang w:val="en-US"/>
              </w:rPr>
              <w:t>pojam</w:t>
            </w:r>
            <w:r w:rsidRPr="00006C8D">
              <w:rPr>
                <w:rFonts w:ascii="Arial Narrow" w:hAnsi="Arial Narrow"/>
              </w:rPr>
              <w:t xml:space="preserve"> </w:t>
            </w:r>
            <w:r w:rsidRPr="00320E48">
              <w:rPr>
                <w:rFonts w:ascii="Arial Narrow" w:hAnsi="Arial Narrow"/>
                <w:lang w:val="en-US"/>
              </w:rPr>
              <w:t>i</w:t>
            </w:r>
            <w:r w:rsidRPr="00006C8D">
              <w:rPr>
                <w:rFonts w:ascii="Arial Narrow" w:hAnsi="Arial Narrow"/>
              </w:rPr>
              <w:t xml:space="preserve"> </w:t>
            </w:r>
            <w:r w:rsidRPr="00320E48">
              <w:rPr>
                <w:rFonts w:ascii="Arial Narrow" w:hAnsi="Arial Narrow"/>
                <w:lang w:val="en-US"/>
              </w:rPr>
              <w:t>karakteristike</w:t>
            </w:r>
            <w:r w:rsidRPr="00006C8D">
              <w:rPr>
                <w:rFonts w:ascii="Arial Narrow" w:hAnsi="Arial Narrow"/>
              </w:rPr>
              <w:t xml:space="preserve"> </w:t>
            </w:r>
            <w:r w:rsidRPr="00320E48">
              <w:rPr>
                <w:rFonts w:ascii="Arial Narrow" w:hAnsi="Arial Narrow"/>
                <w:lang w:val="en-US"/>
              </w:rPr>
              <w:t>razvojnih</w:t>
            </w:r>
            <w:r w:rsidRPr="00006C8D">
              <w:rPr>
                <w:rFonts w:ascii="Arial Narrow" w:hAnsi="Arial Narrow"/>
              </w:rPr>
              <w:t xml:space="preserve"> </w:t>
            </w:r>
            <w:r w:rsidRPr="00320E48">
              <w:rPr>
                <w:rFonts w:ascii="Arial Narrow" w:hAnsi="Arial Narrow"/>
                <w:lang w:val="en-US"/>
              </w:rPr>
              <w:t>faza</w:t>
            </w:r>
            <w:r w:rsidRPr="00006C8D">
              <w:rPr>
                <w:rFonts w:ascii="Arial Narrow" w:hAnsi="Arial Narrow"/>
              </w:rPr>
              <w:t xml:space="preserve"> </w:t>
            </w:r>
            <w:r w:rsidRPr="00320E48">
              <w:rPr>
                <w:rFonts w:ascii="Arial Narrow" w:hAnsi="Arial Narrow"/>
                <w:lang w:val="en-US"/>
              </w:rPr>
              <w:t>adolescencije</w:t>
            </w:r>
          </w:p>
        </w:tc>
        <w:tc>
          <w:tcPr>
            <w:tcW w:w="2500" w:type="pct"/>
            <w:tcBorders>
              <w:top w:val="single" w:sz="18" w:space="0" w:color="C00000"/>
            </w:tcBorders>
            <w:shd w:val="clear" w:color="auto" w:fill="auto"/>
            <w:vAlign w:val="center"/>
          </w:tcPr>
          <w:p w14:paraId="26441FDD" w14:textId="77777777" w:rsidR="00320E48" w:rsidRPr="00320E48" w:rsidRDefault="00320E48" w:rsidP="005632C7">
            <w:pPr>
              <w:spacing w:before="120" w:after="120" w:line="240" w:lineRule="auto"/>
              <w:jc w:val="both"/>
              <w:rPr>
                <w:rFonts w:ascii="Arial Narrow" w:hAnsi="Arial Narrow"/>
                <w:color w:val="000000"/>
                <w:lang w:val="sr-Latn-CS"/>
              </w:rPr>
            </w:pPr>
          </w:p>
        </w:tc>
      </w:tr>
      <w:tr w:rsidR="00320E48" w:rsidRPr="00320E48" w14:paraId="62EBD4A0" w14:textId="77777777" w:rsidTr="00320E48">
        <w:trPr>
          <w:trHeight w:val="542"/>
          <w:jc w:val="center"/>
        </w:trPr>
        <w:tc>
          <w:tcPr>
            <w:tcW w:w="2500" w:type="pct"/>
            <w:shd w:val="clear" w:color="auto" w:fill="auto"/>
            <w:vAlign w:val="center"/>
          </w:tcPr>
          <w:p w14:paraId="4425159C" w14:textId="77777777" w:rsidR="00320E48" w:rsidRPr="00006C8D" w:rsidRDefault="00320E48" w:rsidP="00353328">
            <w:pPr>
              <w:numPr>
                <w:ilvl w:val="0"/>
                <w:numId w:val="374"/>
              </w:numPr>
              <w:spacing w:before="120" w:after="120" w:line="240" w:lineRule="auto"/>
              <w:rPr>
                <w:rFonts w:ascii="Arial Narrow" w:hAnsi="Arial Narrow"/>
              </w:rPr>
            </w:pPr>
            <w:r w:rsidRPr="00320E48">
              <w:rPr>
                <w:rFonts w:ascii="Arial Narrow" w:hAnsi="Arial Narrow"/>
                <w:lang w:val="en-US"/>
              </w:rPr>
              <w:t>Opi</w:t>
            </w:r>
            <w:r w:rsidRPr="00006C8D">
              <w:rPr>
                <w:rFonts w:ascii="Arial Narrow" w:hAnsi="Arial Narrow"/>
              </w:rPr>
              <w:t>š</w:t>
            </w:r>
            <w:r w:rsidRPr="00320E48">
              <w:rPr>
                <w:rFonts w:ascii="Arial Narrow" w:hAnsi="Arial Narrow"/>
                <w:lang w:val="en-US"/>
              </w:rPr>
              <w:t>e</w:t>
            </w:r>
            <w:r w:rsidRPr="00006C8D">
              <w:rPr>
                <w:rFonts w:ascii="Arial Narrow" w:hAnsi="Arial Narrow"/>
              </w:rPr>
              <w:t xml:space="preserve"> </w:t>
            </w:r>
            <w:r w:rsidRPr="00320E48">
              <w:rPr>
                <w:rFonts w:ascii="Arial Narrow" w:hAnsi="Arial Narrow"/>
                <w:lang w:val="en-US"/>
              </w:rPr>
              <w:t>dru</w:t>
            </w:r>
            <w:r w:rsidRPr="00006C8D">
              <w:rPr>
                <w:rFonts w:ascii="Arial Narrow" w:hAnsi="Arial Narrow"/>
              </w:rPr>
              <w:t>š</w:t>
            </w:r>
            <w:r w:rsidRPr="00320E48">
              <w:rPr>
                <w:rFonts w:ascii="Arial Narrow" w:hAnsi="Arial Narrow"/>
                <w:lang w:val="en-US"/>
              </w:rPr>
              <w:t>tvene</w:t>
            </w:r>
            <w:r w:rsidRPr="00006C8D">
              <w:rPr>
                <w:rFonts w:ascii="Arial Narrow" w:hAnsi="Arial Narrow"/>
              </w:rPr>
              <w:t xml:space="preserve"> </w:t>
            </w:r>
            <w:r w:rsidRPr="00320E48">
              <w:rPr>
                <w:rFonts w:ascii="Arial Narrow" w:hAnsi="Arial Narrow"/>
                <w:b/>
                <w:lang w:val="en-US"/>
              </w:rPr>
              <w:t>faktore</w:t>
            </w:r>
            <w:r w:rsidRPr="00006C8D">
              <w:rPr>
                <w:rFonts w:ascii="Arial Narrow" w:hAnsi="Arial Narrow"/>
                <w:b/>
              </w:rPr>
              <w:t xml:space="preserve"> </w:t>
            </w:r>
            <w:r w:rsidRPr="00320E48">
              <w:rPr>
                <w:rFonts w:ascii="Arial Narrow" w:hAnsi="Arial Narrow"/>
                <w:lang w:val="en-US"/>
              </w:rPr>
              <w:t>koji</w:t>
            </w:r>
            <w:r w:rsidRPr="00006C8D">
              <w:rPr>
                <w:rFonts w:ascii="Arial Narrow" w:hAnsi="Arial Narrow"/>
              </w:rPr>
              <w:t xml:space="preserve"> </w:t>
            </w:r>
            <w:r w:rsidRPr="00320E48">
              <w:rPr>
                <w:rFonts w:ascii="Arial Narrow" w:hAnsi="Arial Narrow"/>
                <w:lang w:val="en-US"/>
              </w:rPr>
              <w:t>uti</w:t>
            </w:r>
            <w:r w:rsidRPr="00006C8D">
              <w:rPr>
                <w:rFonts w:ascii="Arial Narrow" w:hAnsi="Arial Narrow"/>
              </w:rPr>
              <w:t>č</w:t>
            </w:r>
            <w:r w:rsidRPr="00320E48">
              <w:rPr>
                <w:rFonts w:ascii="Arial Narrow" w:hAnsi="Arial Narrow"/>
                <w:lang w:val="en-US"/>
              </w:rPr>
              <w:t>u</w:t>
            </w:r>
            <w:r w:rsidRPr="00006C8D">
              <w:rPr>
                <w:rFonts w:ascii="Arial Narrow" w:hAnsi="Arial Narrow"/>
              </w:rPr>
              <w:t xml:space="preserve"> </w:t>
            </w:r>
            <w:r w:rsidRPr="00320E48">
              <w:rPr>
                <w:rFonts w:ascii="Arial Narrow" w:hAnsi="Arial Narrow"/>
                <w:lang w:val="en-US"/>
              </w:rPr>
              <w:t>na</w:t>
            </w:r>
            <w:r w:rsidRPr="00006C8D">
              <w:rPr>
                <w:rFonts w:ascii="Arial Narrow" w:hAnsi="Arial Narrow"/>
              </w:rPr>
              <w:t xml:space="preserve"> </w:t>
            </w:r>
            <w:r w:rsidRPr="00320E48">
              <w:rPr>
                <w:rFonts w:ascii="Arial Narrow" w:hAnsi="Arial Narrow"/>
                <w:lang w:val="en-US"/>
              </w:rPr>
              <w:t>razvoj</w:t>
            </w:r>
            <w:r w:rsidRPr="00006C8D">
              <w:rPr>
                <w:rFonts w:ascii="Arial Narrow" w:hAnsi="Arial Narrow"/>
              </w:rPr>
              <w:t xml:space="preserve"> </w:t>
            </w:r>
            <w:r w:rsidRPr="00320E48">
              <w:rPr>
                <w:rFonts w:ascii="Arial Narrow" w:hAnsi="Arial Narrow"/>
                <w:lang w:val="en-US"/>
              </w:rPr>
              <w:t>li</w:t>
            </w:r>
            <w:r w:rsidRPr="00006C8D">
              <w:rPr>
                <w:rFonts w:ascii="Arial Narrow" w:hAnsi="Arial Narrow"/>
              </w:rPr>
              <w:t>č</w:t>
            </w:r>
            <w:r w:rsidRPr="00320E48">
              <w:rPr>
                <w:rFonts w:ascii="Arial Narrow" w:hAnsi="Arial Narrow"/>
                <w:lang w:val="en-US"/>
              </w:rPr>
              <w:t>nosti</w:t>
            </w:r>
          </w:p>
        </w:tc>
        <w:tc>
          <w:tcPr>
            <w:tcW w:w="2500" w:type="pct"/>
            <w:shd w:val="clear" w:color="auto" w:fill="auto"/>
            <w:vAlign w:val="center"/>
          </w:tcPr>
          <w:p w14:paraId="5DBAD0DF" w14:textId="77777777" w:rsidR="00320E48" w:rsidRPr="00320E48" w:rsidRDefault="00320E48" w:rsidP="00353328">
            <w:pPr>
              <w:spacing w:before="120" w:after="120" w:line="240" w:lineRule="auto"/>
              <w:rPr>
                <w:rFonts w:ascii="Arial Narrow" w:hAnsi="Arial Narrow"/>
                <w:color w:val="000000"/>
                <w:lang w:val="sr-Latn-CS"/>
              </w:rPr>
            </w:pPr>
            <w:r w:rsidRPr="00320E48">
              <w:rPr>
                <w:rFonts w:ascii="Arial Narrow" w:hAnsi="Arial Narrow"/>
                <w:b/>
                <w:color w:val="000000"/>
                <w:lang w:val="sr-Latn-CS"/>
              </w:rPr>
              <w:t xml:space="preserve">Faktori: </w:t>
            </w:r>
            <w:r w:rsidRPr="00320E48">
              <w:rPr>
                <w:rFonts w:ascii="Arial Narrow" w:hAnsi="Arial Narrow"/>
                <w:color w:val="000000"/>
                <w:lang w:val="sr-Latn-CS"/>
              </w:rPr>
              <w:t>porodica, škola, vršnjaci, kultura, društvo i dr.</w:t>
            </w:r>
          </w:p>
        </w:tc>
      </w:tr>
      <w:tr w:rsidR="00320E48" w:rsidRPr="00320E48" w14:paraId="20DBC340" w14:textId="77777777" w:rsidTr="00320E48">
        <w:trPr>
          <w:trHeight w:val="542"/>
          <w:jc w:val="center"/>
        </w:trPr>
        <w:tc>
          <w:tcPr>
            <w:tcW w:w="2500" w:type="pct"/>
            <w:shd w:val="clear" w:color="auto" w:fill="auto"/>
            <w:vAlign w:val="center"/>
          </w:tcPr>
          <w:p w14:paraId="0C48E142" w14:textId="77777777" w:rsidR="00320E48" w:rsidRPr="00006C8D" w:rsidRDefault="00320E48" w:rsidP="00353328">
            <w:pPr>
              <w:numPr>
                <w:ilvl w:val="0"/>
                <w:numId w:val="374"/>
              </w:numPr>
              <w:spacing w:before="120" w:after="120" w:line="240" w:lineRule="auto"/>
              <w:rPr>
                <w:rFonts w:ascii="Arial Narrow" w:hAnsi="Arial Narrow"/>
                <w:lang w:val="it-CH"/>
              </w:rPr>
            </w:pPr>
            <w:r w:rsidRPr="00006C8D">
              <w:rPr>
                <w:rFonts w:ascii="Arial Narrow" w:hAnsi="Arial Narrow"/>
                <w:lang w:val="it-CH"/>
              </w:rPr>
              <w:t>Objasni uticaj porodičnog i društvenog konteksta na formiranje identiteta</w:t>
            </w:r>
          </w:p>
        </w:tc>
        <w:tc>
          <w:tcPr>
            <w:tcW w:w="2500" w:type="pct"/>
            <w:shd w:val="clear" w:color="auto" w:fill="auto"/>
            <w:vAlign w:val="center"/>
          </w:tcPr>
          <w:p w14:paraId="62F6605D" w14:textId="77777777" w:rsidR="00320E48" w:rsidRPr="00320E48" w:rsidRDefault="00320E48" w:rsidP="005632C7">
            <w:pPr>
              <w:spacing w:before="120" w:after="120" w:line="240" w:lineRule="auto"/>
              <w:jc w:val="both"/>
              <w:rPr>
                <w:rFonts w:ascii="Arial Narrow" w:hAnsi="Arial Narrow"/>
                <w:color w:val="000000"/>
                <w:lang w:val="sr-Latn-CS"/>
              </w:rPr>
            </w:pPr>
          </w:p>
        </w:tc>
      </w:tr>
      <w:tr w:rsidR="00320E48" w:rsidRPr="00320E48" w14:paraId="4DCFB112" w14:textId="77777777" w:rsidTr="00320E48">
        <w:trPr>
          <w:trHeight w:val="542"/>
          <w:jc w:val="center"/>
        </w:trPr>
        <w:tc>
          <w:tcPr>
            <w:tcW w:w="2500" w:type="pct"/>
            <w:shd w:val="clear" w:color="auto" w:fill="auto"/>
            <w:vAlign w:val="center"/>
          </w:tcPr>
          <w:p w14:paraId="29DE4492" w14:textId="77777777" w:rsidR="00320E48" w:rsidRPr="00320E48" w:rsidRDefault="00320E48" w:rsidP="00353328">
            <w:pPr>
              <w:numPr>
                <w:ilvl w:val="0"/>
                <w:numId w:val="374"/>
              </w:numPr>
              <w:spacing w:before="120" w:after="120" w:line="240" w:lineRule="auto"/>
              <w:rPr>
                <w:rFonts w:ascii="Arial Narrow" w:hAnsi="Arial Narrow"/>
                <w:lang w:val="en-US"/>
              </w:rPr>
            </w:pPr>
            <w:r w:rsidRPr="00320E48">
              <w:rPr>
                <w:rFonts w:ascii="Arial Narrow" w:hAnsi="Arial Narrow"/>
                <w:lang w:val="en-US"/>
              </w:rPr>
              <w:t>Objasni oblike socijalne izolacije u adolescenciji</w:t>
            </w:r>
          </w:p>
        </w:tc>
        <w:tc>
          <w:tcPr>
            <w:tcW w:w="2500" w:type="pct"/>
            <w:shd w:val="clear" w:color="auto" w:fill="auto"/>
            <w:vAlign w:val="center"/>
          </w:tcPr>
          <w:p w14:paraId="4EF9521B" w14:textId="77777777" w:rsidR="00320E48" w:rsidRPr="00320E48" w:rsidRDefault="00320E48" w:rsidP="005632C7">
            <w:pPr>
              <w:spacing w:before="120" w:after="120" w:line="240" w:lineRule="auto"/>
              <w:jc w:val="both"/>
              <w:rPr>
                <w:rFonts w:ascii="Arial Narrow" w:hAnsi="Arial Narrow"/>
                <w:color w:val="000000"/>
                <w:lang w:val="sr-Latn-CS"/>
              </w:rPr>
            </w:pPr>
          </w:p>
        </w:tc>
      </w:tr>
      <w:tr w:rsidR="00320E48" w:rsidRPr="00320E48" w14:paraId="68F14DB1" w14:textId="77777777" w:rsidTr="00320E48">
        <w:trPr>
          <w:trHeight w:val="542"/>
          <w:jc w:val="center"/>
        </w:trPr>
        <w:tc>
          <w:tcPr>
            <w:tcW w:w="2500" w:type="pct"/>
            <w:shd w:val="clear" w:color="auto" w:fill="auto"/>
            <w:vAlign w:val="center"/>
          </w:tcPr>
          <w:p w14:paraId="33C8E285" w14:textId="77777777" w:rsidR="00320E48" w:rsidRPr="00006C8D" w:rsidRDefault="00320E48" w:rsidP="00353328">
            <w:pPr>
              <w:numPr>
                <w:ilvl w:val="0"/>
                <w:numId w:val="374"/>
              </w:numPr>
              <w:spacing w:before="120" w:after="120" w:line="240" w:lineRule="auto"/>
              <w:rPr>
                <w:rFonts w:ascii="Arial Narrow" w:hAnsi="Arial Narrow"/>
                <w:lang w:val="it-CH"/>
              </w:rPr>
            </w:pPr>
            <w:r w:rsidRPr="00006C8D">
              <w:rPr>
                <w:rFonts w:ascii="Arial Narrow" w:hAnsi="Arial Narrow"/>
                <w:lang w:val="it-CH"/>
              </w:rPr>
              <w:t>Opiše razvojne probleme u procesu odrastanja</w:t>
            </w:r>
          </w:p>
        </w:tc>
        <w:tc>
          <w:tcPr>
            <w:tcW w:w="2500" w:type="pct"/>
            <w:shd w:val="clear" w:color="auto" w:fill="auto"/>
            <w:vAlign w:val="center"/>
          </w:tcPr>
          <w:p w14:paraId="3CA6E022" w14:textId="77777777" w:rsidR="00320E48" w:rsidRPr="00320E48" w:rsidRDefault="00320E48" w:rsidP="005632C7">
            <w:pPr>
              <w:spacing w:before="120" w:after="120" w:line="240" w:lineRule="auto"/>
              <w:jc w:val="both"/>
              <w:rPr>
                <w:rFonts w:ascii="Arial Narrow" w:hAnsi="Arial Narrow"/>
                <w:color w:val="000000"/>
                <w:lang w:val="sr-Latn-CS"/>
              </w:rPr>
            </w:pPr>
          </w:p>
        </w:tc>
      </w:tr>
      <w:tr w:rsidR="00320E48" w:rsidRPr="00320E48" w14:paraId="2F9A5264" w14:textId="77777777" w:rsidTr="00320E48">
        <w:trPr>
          <w:trHeight w:val="542"/>
          <w:jc w:val="center"/>
        </w:trPr>
        <w:tc>
          <w:tcPr>
            <w:tcW w:w="2500" w:type="pct"/>
            <w:shd w:val="clear" w:color="auto" w:fill="auto"/>
            <w:vAlign w:val="center"/>
          </w:tcPr>
          <w:p w14:paraId="0C3E7B3C" w14:textId="77777777" w:rsidR="00320E48" w:rsidRPr="00006C8D" w:rsidRDefault="00320E48" w:rsidP="00353328">
            <w:pPr>
              <w:numPr>
                <w:ilvl w:val="0"/>
                <w:numId w:val="374"/>
              </w:numPr>
              <w:spacing w:before="120" w:after="120" w:line="240" w:lineRule="auto"/>
              <w:rPr>
                <w:rFonts w:ascii="Arial Narrow" w:hAnsi="Arial Narrow"/>
                <w:lang w:val="it-CH"/>
              </w:rPr>
            </w:pPr>
            <w:r w:rsidRPr="00006C8D">
              <w:rPr>
                <w:rFonts w:ascii="Arial Narrow" w:hAnsi="Arial Narrow"/>
                <w:lang w:val="it-CH"/>
              </w:rPr>
              <w:t>Objasni idealističke vrijednosti i ciljeve karakteristične za period adolescencije</w:t>
            </w:r>
          </w:p>
        </w:tc>
        <w:tc>
          <w:tcPr>
            <w:tcW w:w="2500" w:type="pct"/>
            <w:shd w:val="clear" w:color="auto" w:fill="auto"/>
            <w:vAlign w:val="center"/>
          </w:tcPr>
          <w:p w14:paraId="540A70E8" w14:textId="77777777" w:rsidR="00320E48" w:rsidRPr="00320E48" w:rsidRDefault="00320E48" w:rsidP="005632C7">
            <w:pPr>
              <w:spacing w:before="120" w:after="120" w:line="240" w:lineRule="auto"/>
              <w:jc w:val="both"/>
              <w:rPr>
                <w:rFonts w:ascii="Arial Narrow" w:hAnsi="Arial Narrow"/>
                <w:color w:val="000000"/>
                <w:lang w:val="sr-Latn-CS"/>
              </w:rPr>
            </w:pPr>
          </w:p>
        </w:tc>
      </w:tr>
      <w:tr w:rsidR="00320E48" w:rsidRPr="00320E48" w14:paraId="137759FC" w14:textId="77777777" w:rsidTr="00320E48">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641105910"/>
            </w:sdtPr>
            <w:sdtEndPr/>
            <w:sdtContent>
              <w:p w14:paraId="4E57A590" w14:textId="77777777" w:rsidR="00320E48" w:rsidRPr="00320E48" w:rsidRDefault="00320E48" w:rsidP="005632C7">
                <w:pPr>
                  <w:spacing w:before="120" w:after="120" w:line="240" w:lineRule="auto"/>
                  <w:jc w:val="both"/>
                  <w:rPr>
                    <w:rFonts w:ascii="Arial Narrow" w:hAnsi="Arial Narrow"/>
                  </w:rPr>
                </w:pPr>
                <w:r w:rsidRPr="00320E48">
                  <w:rPr>
                    <w:rFonts w:ascii="Arial Narrow" w:hAnsi="Arial Narrow" w:cs="Verdana"/>
                    <w:b/>
                    <w:color w:val="000000"/>
                  </w:rPr>
                  <w:t>Način provjeravanja dostignutosti ishoda učenja</w:t>
                </w:r>
              </w:p>
            </w:sdtContent>
          </w:sdt>
        </w:tc>
      </w:tr>
      <w:tr w:rsidR="00320E48" w:rsidRPr="00320E48" w14:paraId="47EC830A" w14:textId="77777777" w:rsidTr="00320E48">
        <w:trPr>
          <w:trHeight w:val="282"/>
          <w:jc w:val="center"/>
        </w:trPr>
        <w:tc>
          <w:tcPr>
            <w:tcW w:w="5000" w:type="pct"/>
            <w:gridSpan w:val="2"/>
            <w:tcBorders>
              <w:top w:val="single" w:sz="18" w:space="0" w:color="C00000"/>
              <w:bottom w:val="single" w:sz="18" w:space="0" w:color="C00000"/>
            </w:tcBorders>
            <w:shd w:val="clear" w:color="auto" w:fill="auto"/>
            <w:vAlign w:val="center"/>
          </w:tcPr>
          <w:p w14:paraId="64C3D5C3" w14:textId="77777777" w:rsidR="00320E48" w:rsidRPr="00320E48" w:rsidRDefault="00320E48" w:rsidP="005632C7">
            <w:pPr>
              <w:spacing w:before="120" w:after="120" w:line="240" w:lineRule="auto"/>
              <w:jc w:val="both"/>
              <w:rPr>
                <w:rFonts w:ascii="Arial Narrow" w:hAnsi="Arial Narrow"/>
              </w:rPr>
            </w:pPr>
            <w:r w:rsidRPr="00320E48">
              <w:rPr>
                <w:rFonts w:ascii="Arial Narrow" w:hAnsi="Arial Narrow"/>
              </w:rPr>
              <w:t xml:space="preserve">U cilju provjeravanja dostignutosti pomenutog ishoda učenja, potreban je usmeni ili pisani dokaz da je učenik uspješno realizovao kriterijume od 1 do 6. </w:t>
            </w:r>
          </w:p>
        </w:tc>
      </w:tr>
      <w:tr w:rsidR="00320E48" w:rsidRPr="00320E48" w14:paraId="6317A213" w14:textId="77777777" w:rsidTr="00320E48">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266694631"/>
            </w:sdtPr>
            <w:sdtEndPr/>
            <w:sdtContent>
              <w:p w14:paraId="576BF15F" w14:textId="77777777" w:rsidR="00320E48" w:rsidRPr="00320E48" w:rsidRDefault="00320E48" w:rsidP="005632C7">
                <w:pPr>
                  <w:spacing w:before="120" w:after="120" w:line="240" w:lineRule="auto"/>
                  <w:jc w:val="both"/>
                  <w:rPr>
                    <w:rFonts w:ascii="Arial Narrow" w:hAnsi="Arial Narrow"/>
                  </w:rPr>
                </w:pPr>
                <w:r w:rsidRPr="00320E48">
                  <w:rPr>
                    <w:rFonts w:ascii="Arial Narrow" w:hAnsi="Arial Narrow" w:cs="Verdana"/>
                    <w:b/>
                    <w:color w:val="000000"/>
                  </w:rPr>
                  <w:t>Predložene teme</w:t>
                </w:r>
              </w:p>
            </w:sdtContent>
          </w:sdt>
        </w:tc>
      </w:tr>
      <w:tr w:rsidR="00320E48" w:rsidRPr="00320E48" w14:paraId="66763865" w14:textId="77777777" w:rsidTr="00320E48">
        <w:trPr>
          <w:trHeight w:val="99"/>
          <w:jc w:val="center"/>
        </w:trPr>
        <w:tc>
          <w:tcPr>
            <w:tcW w:w="5000" w:type="pct"/>
            <w:gridSpan w:val="2"/>
            <w:tcBorders>
              <w:top w:val="single" w:sz="18" w:space="0" w:color="C00000"/>
              <w:bottom w:val="single" w:sz="2" w:space="0" w:color="C00000"/>
            </w:tcBorders>
            <w:shd w:val="clear" w:color="auto" w:fill="auto"/>
            <w:vAlign w:val="center"/>
          </w:tcPr>
          <w:p w14:paraId="1CB1A791" w14:textId="77777777" w:rsidR="00320E48" w:rsidRPr="00320E48" w:rsidRDefault="00320E48" w:rsidP="005632C7">
            <w:pPr>
              <w:numPr>
                <w:ilvl w:val="0"/>
                <w:numId w:val="11"/>
              </w:numPr>
              <w:tabs>
                <w:tab w:val="num" w:pos="173"/>
              </w:tabs>
              <w:spacing w:before="120" w:after="120" w:line="240" w:lineRule="auto"/>
              <w:ind w:left="176" w:hanging="176"/>
              <w:jc w:val="both"/>
              <w:rPr>
                <w:rFonts w:ascii="Arial Narrow" w:hAnsi="Arial Narrow"/>
              </w:rPr>
            </w:pPr>
            <w:r w:rsidRPr="00320E48">
              <w:rPr>
                <w:rFonts w:ascii="Arial Narrow" w:hAnsi="Arial Narrow"/>
              </w:rPr>
              <w:t>Adolescencija</w:t>
            </w:r>
          </w:p>
        </w:tc>
      </w:tr>
    </w:tbl>
    <w:p w14:paraId="605E68E9" w14:textId="77777777" w:rsidR="00320E48" w:rsidRPr="00320E48" w:rsidRDefault="00320E48" w:rsidP="005632C7">
      <w:pPr>
        <w:spacing w:after="160" w:line="259" w:lineRule="auto"/>
        <w:jc w:val="both"/>
      </w:pPr>
      <w:r w:rsidRPr="00320E48">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320E48" w:rsidRPr="00320E48" w14:paraId="773C5968" w14:textId="77777777" w:rsidTr="00320E48">
        <w:trPr>
          <w:trHeight w:val="699"/>
          <w:tblHeader/>
          <w:jc w:val="center"/>
        </w:trPr>
        <w:tc>
          <w:tcPr>
            <w:tcW w:w="5000" w:type="pct"/>
            <w:gridSpan w:val="2"/>
            <w:tcBorders>
              <w:top w:val="single" w:sz="18" w:space="0" w:color="C00000"/>
              <w:bottom w:val="single" w:sz="18" w:space="0" w:color="C00000"/>
            </w:tcBorders>
            <w:shd w:val="clear" w:color="auto" w:fill="F1E5BD"/>
          </w:tcPr>
          <w:p w14:paraId="20EB93E7" w14:textId="77777777" w:rsidR="00320E48" w:rsidRPr="00320E48" w:rsidRDefault="004A533C" w:rsidP="00C7643A">
            <w:pPr>
              <w:spacing w:before="120" w:after="120" w:line="240" w:lineRule="auto"/>
              <w:jc w:val="center"/>
              <w:rPr>
                <w:rFonts w:ascii="Arial Narrow" w:hAnsi="Arial Narrow"/>
                <w:b/>
              </w:rPr>
            </w:pPr>
            <w:sdt>
              <w:sdtPr>
                <w:rPr>
                  <w:rFonts w:ascii="Arial Narrow" w:hAnsi="Arial Narrow"/>
                  <w:b/>
                </w:rPr>
                <w:id w:val="2102529446"/>
              </w:sdtPr>
              <w:sdtEndPr/>
              <w:sdtContent>
                <w:r w:rsidR="00320E48" w:rsidRPr="00320E48">
                  <w:rPr>
                    <w:rFonts w:ascii="Arial Narrow" w:hAnsi="Arial Narrow"/>
                    <w:b/>
                  </w:rPr>
                  <w:t>Ishod 2</w:t>
                </w:r>
              </w:sdtContent>
            </w:sdt>
            <w:r w:rsidR="00320E48" w:rsidRPr="00320E48">
              <w:rPr>
                <w:rFonts w:ascii="Arial Narrow" w:hAnsi="Arial Narrow"/>
                <w:b/>
              </w:rPr>
              <w:t xml:space="preserve"> - </w:t>
            </w:r>
            <w:sdt>
              <w:sdtPr>
                <w:rPr>
                  <w:rFonts w:ascii="Arial Narrow" w:hAnsi="Arial Narrow"/>
                </w:rPr>
                <w:id w:val="-626548046"/>
              </w:sdtPr>
              <w:sdtEndPr/>
              <w:sdtContent>
                <w:r w:rsidR="00320E48" w:rsidRPr="00320E48">
                  <w:rPr>
                    <w:rFonts w:ascii="Arial Narrow" w:hAnsi="Arial Narrow"/>
                  </w:rPr>
                  <w:t>Učenik će biti sposoban da</w:t>
                </w:r>
              </w:sdtContent>
            </w:sdt>
          </w:p>
          <w:p w14:paraId="0895D5EB" w14:textId="77777777" w:rsidR="00320E48" w:rsidRPr="00320E48" w:rsidRDefault="00320E48" w:rsidP="00C7643A">
            <w:pPr>
              <w:spacing w:before="120" w:after="120" w:line="240" w:lineRule="auto"/>
              <w:jc w:val="center"/>
              <w:rPr>
                <w:rFonts w:ascii="Arial Narrow" w:hAnsi="Arial Narrow"/>
                <w:color w:val="000000"/>
                <w:lang w:val="sr-Latn-CS"/>
              </w:rPr>
            </w:pPr>
            <w:r w:rsidRPr="00320E48">
              <w:rPr>
                <w:rFonts w:ascii="Arial Narrow" w:hAnsi="Arial Narrow"/>
                <w:b/>
              </w:rPr>
              <w:t>Uoči značaj porodice kao faktora socijalizacije</w:t>
            </w:r>
          </w:p>
        </w:tc>
      </w:tr>
      <w:tr w:rsidR="00320E48" w:rsidRPr="00320E48" w14:paraId="61F9272A" w14:textId="77777777" w:rsidTr="00320E48">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324213439"/>
            </w:sdtPr>
            <w:sdtEndPr>
              <w:rPr>
                <w:b w:val="0"/>
              </w:rPr>
            </w:sdtEndPr>
            <w:sdtContent>
              <w:p w14:paraId="613EDE18" w14:textId="77777777" w:rsidR="00320E48" w:rsidRPr="00320E48" w:rsidRDefault="00320E48" w:rsidP="00C7643A">
                <w:pPr>
                  <w:spacing w:before="120" w:after="120" w:line="240" w:lineRule="auto"/>
                  <w:jc w:val="center"/>
                  <w:rPr>
                    <w:rFonts w:ascii="Arial Narrow" w:hAnsi="Arial Narrow"/>
                    <w:b/>
                  </w:rPr>
                </w:pPr>
                <w:r w:rsidRPr="00320E48">
                  <w:rPr>
                    <w:rFonts w:ascii="Arial Narrow" w:hAnsi="Arial Narrow"/>
                    <w:b/>
                  </w:rPr>
                  <w:t>Kriterijumi za dostizanje ishoda učenja</w:t>
                </w:r>
              </w:p>
              <w:p w14:paraId="43DB2D8A" w14:textId="77777777" w:rsidR="00320E48" w:rsidRPr="00320E48" w:rsidRDefault="00320E48" w:rsidP="00C7643A">
                <w:pPr>
                  <w:spacing w:before="120" w:after="120" w:line="240" w:lineRule="auto"/>
                  <w:jc w:val="center"/>
                  <w:rPr>
                    <w:rFonts w:ascii="Arial Narrow" w:hAnsi="Arial Narrow"/>
                    <w:b/>
                  </w:rPr>
                </w:pPr>
                <w:r w:rsidRPr="00320E48">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1651716108"/>
            </w:sdtPr>
            <w:sdtEndPr>
              <w:rPr>
                <w:b w:val="0"/>
              </w:rPr>
            </w:sdtEndPr>
            <w:sdtContent>
              <w:p w14:paraId="4A6ED369" w14:textId="79C3AD1B" w:rsidR="00320E48" w:rsidRPr="00320E48" w:rsidRDefault="00320E48" w:rsidP="00C7643A">
                <w:pPr>
                  <w:spacing w:before="120" w:after="120" w:line="240" w:lineRule="auto"/>
                  <w:jc w:val="center"/>
                  <w:rPr>
                    <w:rFonts w:ascii="Arial Narrow" w:hAnsi="Arial Narrow" w:cs="Verdana"/>
                    <w:color w:val="000000"/>
                  </w:rPr>
                </w:pPr>
                <w:r w:rsidRPr="00320E48">
                  <w:rPr>
                    <w:rFonts w:ascii="Arial Narrow" w:hAnsi="Arial Narrow" w:cs="Verdana"/>
                    <w:b/>
                    <w:color w:val="000000"/>
                  </w:rPr>
                  <w:t>Kontekst</w:t>
                </w:r>
              </w:p>
              <w:p w14:paraId="18B1398A" w14:textId="77777777" w:rsidR="00320E48" w:rsidRPr="00320E48" w:rsidRDefault="00320E48" w:rsidP="00C7643A">
                <w:pPr>
                  <w:spacing w:before="120" w:after="120" w:line="240" w:lineRule="auto"/>
                  <w:jc w:val="center"/>
                  <w:rPr>
                    <w:rFonts w:ascii="Arial Narrow" w:hAnsi="Arial Narrow" w:cs="Verdana"/>
                    <w:color w:val="000000"/>
                  </w:rPr>
                </w:pPr>
                <w:r w:rsidRPr="00320E48">
                  <w:rPr>
                    <w:rFonts w:ascii="Arial Narrow" w:hAnsi="Arial Narrow" w:cs="Verdana"/>
                    <w:color w:val="000000"/>
                  </w:rPr>
                  <w:t>(Pojašnjenje označenih pojmova)</w:t>
                </w:r>
              </w:p>
            </w:sdtContent>
          </w:sdt>
        </w:tc>
      </w:tr>
      <w:tr w:rsidR="00320E48" w:rsidRPr="00320E48" w14:paraId="2529C976" w14:textId="77777777" w:rsidTr="00320E48">
        <w:trPr>
          <w:trHeight w:val="542"/>
          <w:jc w:val="center"/>
        </w:trPr>
        <w:tc>
          <w:tcPr>
            <w:tcW w:w="2500" w:type="pct"/>
            <w:tcBorders>
              <w:top w:val="single" w:sz="18" w:space="0" w:color="C00000"/>
            </w:tcBorders>
            <w:shd w:val="clear" w:color="auto" w:fill="auto"/>
            <w:vAlign w:val="center"/>
          </w:tcPr>
          <w:p w14:paraId="2E6073C4" w14:textId="77777777" w:rsidR="00320E48" w:rsidRPr="00006C8D" w:rsidRDefault="00320E48" w:rsidP="00353328">
            <w:pPr>
              <w:numPr>
                <w:ilvl w:val="0"/>
                <w:numId w:val="375"/>
              </w:numPr>
              <w:spacing w:before="120" w:after="120" w:line="240" w:lineRule="auto"/>
              <w:rPr>
                <w:rFonts w:ascii="Arial Narrow" w:hAnsi="Arial Narrow"/>
                <w:lang w:val="it-CH"/>
              </w:rPr>
            </w:pPr>
            <w:r w:rsidRPr="00006C8D">
              <w:rPr>
                <w:rFonts w:ascii="Arial Narrow" w:hAnsi="Arial Narrow"/>
                <w:lang w:val="it-CH"/>
              </w:rPr>
              <w:t>Navede značaj primarne socijalizacije za pojedinca i društvo</w:t>
            </w:r>
          </w:p>
        </w:tc>
        <w:tc>
          <w:tcPr>
            <w:tcW w:w="2500" w:type="pct"/>
            <w:tcBorders>
              <w:top w:val="single" w:sz="18" w:space="0" w:color="C00000"/>
            </w:tcBorders>
            <w:shd w:val="clear" w:color="auto" w:fill="auto"/>
            <w:vAlign w:val="center"/>
          </w:tcPr>
          <w:p w14:paraId="4545E332" w14:textId="77777777" w:rsidR="00320E48" w:rsidRPr="00320E48" w:rsidRDefault="00320E48" w:rsidP="005632C7">
            <w:pPr>
              <w:spacing w:before="120" w:after="120" w:line="240" w:lineRule="auto"/>
              <w:jc w:val="both"/>
              <w:rPr>
                <w:rFonts w:ascii="Arial Narrow" w:hAnsi="Arial Narrow"/>
                <w:color w:val="000000"/>
                <w:lang w:val="sr-Latn-CS"/>
              </w:rPr>
            </w:pPr>
          </w:p>
        </w:tc>
      </w:tr>
      <w:tr w:rsidR="00320E48" w:rsidRPr="00320E48" w14:paraId="6F7ADF9D" w14:textId="77777777" w:rsidTr="00320E48">
        <w:trPr>
          <w:trHeight w:val="542"/>
          <w:jc w:val="center"/>
        </w:trPr>
        <w:tc>
          <w:tcPr>
            <w:tcW w:w="2500" w:type="pct"/>
            <w:shd w:val="clear" w:color="auto" w:fill="auto"/>
            <w:vAlign w:val="center"/>
          </w:tcPr>
          <w:p w14:paraId="4F22749B" w14:textId="77777777" w:rsidR="00320E48" w:rsidRPr="00006C8D" w:rsidRDefault="00320E48" w:rsidP="00353328">
            <w:pPr>
              <w:numPr>
                <w:ilvl w:val="0"/>
                <w:numId w:val="375"/>
              </w:numPr>
              <w:spacing w:before="120" w:after="120" w:line="240" w:lineRule="auto"/>
              <w:rPr>
                <w:rFonts w:ascii="Arial Narrow" w:hAnsi="Arial Narrow"/>
                <w:lang w:val="it-CH"/>
              </w:rPr>
            </w:pPr>
            <w:r w:rsidRPr="00006C8D">
              <w:rPr>
                <w:rFonts w:ascii="Arial Narrow" w:hAnsi="Arial Narrow"/>
                <w:lang w:val="it-CH"/>
              </w:rPr>
              <w:t>Opiše ulogu i najvažnije pravce promjena savremene porodice</w:t>
            </w:r>
          </w:p>
        </w:tc>
        <w:tc>
          <w:tcPr>
            <w:tcW w:w="2500" w:type="pct"/>
            <w:shd w:val="clear" w:color="auto" w:fill="auto"/>
            <w:vAlign w:val="center"/>
          </w:tcPr>
          <w:p w14:paraId="77E035BF" w14:textId="77777777" w:rsidR="00320E48" w:rsidRPr="00320E48" w:rsidRDefault="00320E48" w:rsidP="005632C7">
            <w:pPr>
              <w:spacing w:before="120" w:after="120" w:line="240" w:lineRule="auto"/>
              <w:jc w:val="both"/>
              <w:rPr>
                <w:rFonts w:ascii="Arial Narrow" w:hAnsi="Arial Narrow"/>
                <w:color w:val="000000"/>
                <w:lang w:val="sr-Latn-CS"/>
              </w:rPr>
            </w:pPr>
          </w:p>
        </w:tc>
      </w:tr>
      <w:tr w:rsidR="00320E48" w:rsidRPr="00320E48" w14:paraId="652E3790" w14:textId="77777777" w:rsidTr="00320E48">
        <w:trPr>
          <w:trHeight w:val="542"/>
          <w:jc w:val="center"/>
        </w:trPr>
        <w:tc>
          <w:tcPr>
            <w:tcW w:w="2500" w:type="pct"/>
            <w:shd w:val="clear" w:color="auto" w:fill="auto"/>
            <w:vAlign w:val="center"/>
          </w:tcPr>
          <w:p w14:paraId="57E1745B" w14:textId="77777777" w:rsidR="00320E48" w:rsidRPr="00006C8D" w:rsidRDefault="00320E48" w:rsidP="00353328">
            <w:pPr>
              <w:numPr>
                <w:ilvl w:val="0"/>
                <w:numId w:val="375"/>
              </w:numPr>
              <w:spacing w:before="120" w:after="120" w:line="240" w:lineRule="auto"/>
              <w:rPr>
                <w:rFonts w:ascii="Arial Narrow" w:hAnsi="Arial Narrow"/>
                <w:lang w:val="it-CH"/>
              </w:rPr>
            </w:pPr>
            <w:r w:rsidRPr="00006C8D">
              <w:rPr>
                <w:rFonts w:ascii="Arial Narrow" w:hAnsi="Arial Narrow"/>
                <w:lang w:val="it-CH"/>
              </w:rPr>
              <w:t xml:space="preserve">Objasni rodnu podjelu uloga unutar porodice i refleksiju na rodnu diskriminaciju </w:t>
            </w:r>
          </w:p>
        </w:tc>
        <w:tc>
          <w:tcPr>
            <w:tcW w:w="2500" w:type="pct"/>
            <w:shd w:val="clear" w:color="auto" w:fill="auto"/>
            <w:vAlign w:val="center"/>
          </w:tcPr>
          <w:p w14:paraId="7F39BDAB" w14:textId="77777777" w:rsidR="00320E48" w:rsidRPr="00320E48" w:rsidRDefault="00320E48" w:rsidP="005632C7">
            <w:pPr>
              <w:spacing w:before="120" w:after="120" w:line="240" w:lineRule="auto"/>
              <w:jc w:val="both"/>
              <w:rPr>
                <w:rFonts w:ascii="Arial Narrow" w:hAnsi="Arial Narrow"/>
                <w:color w:val="000000"/>
                <w:lang w:val="sr-Latn-CS"/>
              </w:rPr>
            </w:pPr>
          </w:p>
        </w:tc>
      </w:tr>
      <w:tr w:rsidR="00320E48" w:rsidRPr="00320E48" w14:paraId="1BAD15F3" w14:textId="77777777" w:rsidTr="00320E48">
        <w:trPr>
          <w:trHeight w:val="542"/>
          <w:jc w:val="center"/>
        </w:trPr>
        <w:tc>
          <w:tcPr>
            <w:tcW w:w="2500" w:type="pct"/>
            <w:shd w:val="clear" w:color="auto" w:fill="auto"/>
            <w:vAlign w:val="center"/>
          </w:tcPr>
          <w:p w14:paraId="391685A0" w14:textId="77777777" w:rsidR="00320E48" w:rsidRPr="00006C8D" w:rsidRDefault="00320E48" w:rsidP="00353328">
            <w:pPr>
              <w:numPr>
                <w:ilvl w:val="0"/>
                <w:numId w:val="375"/>
              </w:numPr>
              <w:spacing w:before="120" w:after="120" w:line="240" w:lineRule="auto"/>
              <w:rPr>
                <w:rFonts w:ascii="Arial Narrow" w:hAnsi="Arial Narrow"/>
                <w:lang w:val="it-CH"/>
              </w:rPr>
            </w:pPr>
            <w:r w:rsidRPr="00006C8D">
              <w:rPr>
                <w:rFonts w:ascii="Arial Narrow" w:hAnsi="Arial Narrow"/>
                <w:lang w:val="it-CH"/>
              </w:rPr>
              <w:t>Prezentuje konflikt posla i porodice kao problema modernog društva, na zadatom primjeru</w:t>
            </w:r>
          </w:p>
        </w:tc>
        <w:tc>
          <w:tcPr>
            <w:tcW w:w="2500" w:type="pct"/>
            <w:shd w:val="clear" w:color="auto" w:fill="auto"/>
            <w:vAlign w:val="center"/>
          </w:tcPr>
          <w:p w14:paraId="30111DB3" w14:textId="77777777" w:rsidR="00320E48" w:rsidRPr="00320E48" w:rsidRDefault="00320E48" w:rsidP="005632C7">
            <w:pPr>
              <w:spacing w:before="120" w:after="120" w:line="240" w:lineRule="auto"/>
              <w:jc w:val="both"/>
              <w:rPr>
                <w:rFonts w:ascii="Arial Narrow" w:hAnsi="Arial Narrow"/>
                <w:color w:val="000000"/>
                <w:lang w:val="sr-Latn-CS"/>
              </w:rPr>
            </w:pPr>
          </w:p>
        </w:tc>
      </w:tr>
      <w:tr w:rsidR="00320E48" w:rsidRPr="00320E48" w14:paraId="03A14290" w14:textId="77777777" w:rsidTr="00320E48">
        <w:trPr>
          <w:trHeight w:val="542"/>
          <w:jc w:val="center"/>
        </w:trPr>
        <w:tc>
          <w:tcPr>
            <w:tcW w:w="2500" w:type="pct"/>
            <w:shd w:val="clear" w:color="auto" w:fill="auto"/>
            <w:vAlign w:val="center"/>
          </w:tcPr>
          <w:p w14:paraId="5A2FCE69" w14:textId="77777777" w:rsidR="00320E48" w:rsidRPr="00006C8D" w:rsidRDefault="00320E48" w:rsidP="00353328">
            <w:pPr>
              <w:numPr>
                <w:ilvl w:val="0"/>
                <w:numId w:val="375"/>
              </w:numPr>
              <w:spacing w:before="120" w:after="120" w:line="240" w:lineRule="auto"/>
              <w:rPr>
                <w:rFonts w:ascii="Arial Narrow" w:hAnsi="Arial Narrow"/>
                <w:lang w:val="it-CH"/>
              </w:rPr>
            </w:pPr>
            <w:r w:rsidRPr="00006C8D">
              <w:rPr>
                <w:rFonts w:ascii="Arial Narrow" w:hAnsi="Arial Narrow"/>
                <w:lang w:val="it-CH"/>
              </w:rPr>
              <w:t>Navede društvene mehanizme zaštite porodice</w:t>
            </w:r>
          </w:p>
        </w:tc>
        <w:tc>
          <w:tcPr>
            <w:tcW w:w="2500" w:type="pct"/>
            <w:shd w:val="clear" w:color="auto" w:fill="auto"/>
            <w:vAlign w:val="center"/>
          </w:tcPr>
          <w:p w14:paraId="770E88C1" w14:textId="77777777" w:rsidR="00320E48" w:rsidRPr="00320E48" w:rsidRDefault="00320E48" w:rsidP="005632C7">
            <w:pPr>
              <w:spacing w:before="120" w:after="120" w:line="240" w:lineRule="auto"/>
              <w:jc w:val="both"/>
              <w:rPr>
                <w:rFonts w:ascii="Arial Narrow" w:hAnsi="Arial Narrow"/>
                <w:color w:val="000000"/>
                <w:lang w:val="sr-Latn-CS"/>
              </w:rPr>
            </w:pPr>
          </w:p>
        </w:tc>
      </w:tr>
      <w:tr w:rsidR="00320E48" w:rsidRPr="00320E48" w14:paraId="0BDCBCE9" w14:textId="77777777" w:rsidTr="00320E48">
        <w:trPr>
          <w:trHeight w:val="542"/>
          <w:jc w:val="center"/>
        </w:trPr>
        <w:tc>
          <w:tcPr>
            <w:tcW w:w="2500" w:type="pct"/>
            <w:shd w:val="clear" w:color="auto" w:fill="auto"/>
            <w:vAlign w:val="center"/>
          </w:tcPr>
          <w:p w14:paraId="5C8337E5" w14:textId="77777777" w:rsidR="00320E48" w:rsidRPr="00006C8D" w:rsidRDefault="00320E48" w:rsidP="00353328">
            <w:pPr>
              <w:numPr>
                <w:ilvl w:val="0"/>
                <w:numId w:val="375"/>
              </w:numPr>
              <w:spacing w:before="120" w:after="120" w:line="240" w:lineRule="auto"/>
              <w:rPr>
                <w:rFonts w:ascii="Arial Narrow" w:hAnsi="Arial Narrow"/>
              </w:rPr>
            </w:pPr>
            <w:r w:rsidRPr="00320E48">
              <w:rPr>
                <w:rFonts w:ascii="Arial Narrow" w:hAnsi="Arial Narrow"/>
                <w:lang w:val="en-US"/>
              </w:rPr>
              <w:t>Prezentuje</w:t>
            </w:r>
            <w:r w:rsidRPr="00006C8D">
              <w:rPr>
                <w:rFonts w:ascii="Arial Narrow" w:hAnsi="Arial Narrow"/>
              </w:rPr>
              <w:t xml:space="preserve"> </w:t>
            </w:r>
            <w:r w:rsidRPr="00320E48">
              <w:rPr>
                <w:rFonts w:ascii="Arial Narrow" w:hAnsi="Arial Narrow"/>
                <w:lang w:val="en-US"/>
              </w:rPr>
              <w:t>razli</w:t>
            </w:r>
            <w:r w:rsidRPr="00006C8D">
              <w:rPr>
                <w:rFonts w:ascii="Arial Narrow" w:hAnsi="Arial Narrow"/>
              </w:rPr>
              <w:t>č</w:t>
            </w:r>
            <w:r w:rsidRPr="00320E48">
              <w:rPr>
                <w:rFonts w:ascii="Arial Narrow" w:hAnsi="Arial Narrow"/>
                <w:lang w:val="en-US"/>
              </w:rPr>
              <w:t>ite</w:t>
            </w:r>
            <w:r w:rsidRPr="00006C8D">
              <w:rPr>
                <w:rFonts w:ascii="Arial Narrow" w:hAnsi="Arial Narrow"/>
              </w:rPr>
              <w:t xml:space="preserve"> </w:t>
            </w:r>
            <w:r w:rsidRPr="00320E48">
              <w:rPr>
                <w:rFonts w:ascii="Arial Narrow" w:hAnsi="Arial Narrow"/>
                <w:lang w:val="en-US"/>
              </w:rPr>
              <w:t>aspekte</w:t>
            </w:r>
            <w:r w:rsidRPr="00006C8D">
              <w:rPr>
                <w:rFonts w:ascii="Arial Narrow" w:hAnsi="Arial Narrow"/>
              </w:rPr>
              <w:t xml:space="preserve"> </w:t>
            </w:r>
            <w:r w:rsidRPr="00320E48">
              <w:rPr>
                <w:rFonts w:ascii="Arial Narrow" w:hAnsi="Arial Narrow"/>
                <w:lang w:val="en-US"/>
              </w:rPr>
              <w:t>u</w:t>
            </w:r>
            <w:r w:rsidRPr="00006C8D">
              <w:rPr>
                <w:rFonts w:ascii="Arial Narrow" w:hAnsi="Arial Narrow"/>
              </w:rPr>
              <w:t xml:space="preserve"> </w:t>
            </w:r>
            <w:r w:rsidRPr="00320E48">
              <w:rPr>
                <w:rFonts w:ascii="Arial Narrow" w:hAnsi="Arial Narrow"/>
                <w:lang w:val="en-US"/>
              </w:rPr>
              <w:t>procesu</w:t>
            </w:r>
            <w:r w:rsidRPr="00006C8D">
              <w:rPr>
                <w:rFonts w:ascii="Arial Narrow" w:hAnsi="Arial Narrow"/>
              </w:rPr>
              <w:t xml:space="preserve"> </w:t>
            </w:r>
            <w:r w:rsidRPr="00320E48">
              <w:rPr>
                <w:rFonts w:ascii="Arial Narrow" w:hAnsi="Arial Narrow"/>
                <w:lang w:val="en-US"/>
              </w:rPr>
              <w:t>prelaska</w:t>
            </w:r>
            <w:r w:rsidRPr="00006C8D">
              <w:rPr>
                <w:rFonts w:ascii="Arial Narrow" w:hAnsi="Arial Narrow"/>
              </w:rPr>
              <w:t xml:space="preserve"> </w:t>
            </w:r>
            <w:r w:rsidRPr="00320E48">
              <w:rPr>
                <w:rFonts w:ascii="Arial Narrow" w:hAnsi="Arial Narrow"/>
                <w:lang w:val="en-US"/>
              </w:rPr>
              <w:t>iz</w:t>
            </w:r>
            <w:r w:rsidRPr="00006C8D">
              <w:rPr>
                <w:rFonts w:ascii="Arial Narrow" w:hAnsi="Arial Narrow"/>
              </w:rPr>
              <w:t xml:space="preserve"> </w:t>
            </w:r>
            <w:r w:rsidRPr="00320E48">
              <w:rPr>
                <w:rFonts w:ascii="Arial Narrow" w:hAnsi="Arial Narrow"/>
                <w:lang w:val="en-US"/>
              </w:rPr>
              <w:t>roditeljske</w:t>
            </w:r>
            <w:r w:rsidRPr="00006C8D">
              <w:rPr>
                <w:rFonts w:ascii="Arial Narrow" w:hAnsi="Arial Narrow"/>
              </w:rPr>
              <w:t xml:space="preserve"> </w:t>
            </w:r>
            <w:r w:rsidRPr="00320E48">
              <w:rPr>
                <w:rFonts w:ascii="Arial Narrow" w:hAnsi="Arial Narrow"/>
                <w:lang w:val="en-US"/>
              </w:rPr>
              <w:t>porodice</w:t>
            </w:r>
            <w:r w:rsidRPr="00006C8D">
              <w:rPr>
                <w:rFonts w:ascii="Arial Narrow" w:hAnsi="Arial Narrow"/>
              </w:rPr>
              <w:t xml:space="preserve"> </w:t>
            </w:r>
            <w:r w:rsidRPr="00320E48">
              <w:rPr>
                <w:rFonts w:ascii="Arial Narrow" w:hAnsi="Arial Narrow"/>
                <w:lang w:val="en-US"/>
              </w:rPr>
              <w:t>u</w:t>
            </w:r>
            <w:r w:rsidRPr="00006C8D">
              <w:rPr>
                <w:rFonts w:ascii="Arial Narrow" w:hAnsi="Arial Narrow"/>
              </w:rPr>
              <w:t xml:space="preserve"> </w:t>
            </w:r>
            <w:r w:rsidRPr="00320E48">
              <w:rPr>
                <w:rFonts w:ascii="Arial Narrow" w:hAnsi="Arial Narrow"/>
                <w:lang w:val="en-US"/>
              </w:rPr>
              <w:t>sopstvenu</w:t>
            </w:r>
          </w:p>
        </w:tc>
        <w:tc>
          <w:tcPr>
            <w:tcW w:w="2500" w:type="pct"/>
            <w:shd w:val="clear" w:color="auto" w:fill="auto"/>
            <w:vAlign w:val="center"/>
          </w:tcPr>
          <w:p w14:paraId="31044520" w14:textId="77777777" w:rsidR="00320E48" w:rsidRPr="00320E48" w:rsidRDefault="00320E48" w:rsidP="005632C7">
            <w:pPr>
              <w:spacing w:before="120" w:after="120" w:line="240" w:lineRule="auto"/>
              <w:jc w:val="both"/>
              <w:rPr>
                <w:rFonts w:ascii="Arial Narrow" w:hAnsi="Arial Narrow"/>
                <w:color w:val="000000"/>
                <w:lang w:val="sr-Latn-CS"/>
              </w:rPr>
            </w:pPr>
          </w:p>
        </w:tc>
      </w:tr>
      <w:tr w:rsidR="00320E48" w:rsidRPr="00320E48" w14:paraId="1A463DE8" w14:textId="77777777" w:rsidTr="00320E48">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751028343"/>
            </w:sdtPr>
            <w:sdtEndPr/>
            <w:sdtContent>
              <w:p w14:paraId="2E47F9C8" w14:textId="77777777" w:rsidR="00320E48" w:rsidRPr="00320E48" w:rsidRDefault="00320E48" w:rsidP="005632C7">
                <w:pPr>
                  <w:spacing w:before="120" w:after="120" w:line="240" w:lineRule="auto"/>
                  <w:jc w:val="both"/>
                  <w:rPr>
                    <w:rFonts w:ascii="Arial Narrow" w:hAnsi="Arial Narrow"/>
                  </w:rPr>
                </w:pPr>
                <w:r w:rsidRPr="00320E48">
                  <w:rPr>
                    <w:rFonts w:ascii="Arial Narrow" w:hAnsi="Arial Narrow" w:cs="Verdana"/>
                    <w:b/>
                    <w:color w:val="000000"/>
                  </w:rPr>
                  <w:t>Način provjeravanja dostignutosti ishoda učenja</w:t>
                </w:r>
              </w:p>
            </w:sdtContent>
          </w:sdt>
        </w:tc>
      </w:tr>
      <w:tr w:rsidR="00320E48" w:rsidRPr="00320E48" w14:paraId="09578096" w14:textId="77777777" w:rsidTr="00320E48">
        <w:trPr>
          <w:trHeight w:val="282"/>
          <w:jc w:val="center"/>
        </w:trPr>
        <w:tc>
          <w:tcPr>
            <w:tcW w:w="5000" w:type="pct"/>
            <w:gridSpan w:val="2"/>
            <w:tcBorders>
              <w:top w:val="single" w:sz="18" w:space="0" w:color="C00000"/>
              <w:bottom w:val="single" w:sz="18" w:space="0" w:color="C00000"/>
            </w:tcBorders>
            <w:shd w:val="clear" w:color="auto" w:fill="auto"/>
            <w:vAlign w:val="center"/>
          </w:tcPr>
          <w:p w14:paraId="13C1B55E" w14:textId="77777777" w:rsidR="00320E48" w:rsidRPr="00320E48" w:rsidRDefault="00320E48" w:rsidP="005632C7">
            <w:pPr>
              <w:spacing w:before="120" w:after="120" w:line="240" w:lineRule="auto"/>
              <w:jc w:val="both"/>
              <w:rPr>
                <w:rFonts w:ascii="Arial Narrow" w:hAnsi="Arial Narrow"/>
              </w:rPr>
            </w:pPr>
            <w:r w:rsidRPr="00320E48">
              <w:rPr>
                <w:rFonts w:ascii="Arial Narrow" w:hAnsi="Arial Narrow"/>
              </w:rPr>
              <w:t xml:space="preserve">U cilju provjeravanja dostignutosti pomenutog ishoda učenja, potreban je usmeni ili pisani dokaz da je učenik uspješno realizovao kriterijume 1, 2, 3 i 5. Za kriterijume 4 i 6 potrebne su ispravno urađene vježbe sa usmenim obrazloženjem. </w:t>
            </w:r>
          </w:p>
        </w:tc>
      </w:tr>
      <w:tr w:rsidR="00320E48" w:rsidRPr="00320E48" w14:paraId="216D1727" w14:textId="77777777" w:rsidTr="00320E48">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2058047036"/>
            </w:sdtPr>
            <w:sdtEndPr/>
            <w:sdtContent>
              <w:p w14:paraId="7CECBF20" w14:textId="77777777" w:rsidR="00320E48" w:rsidRPr="00320E48" w:rsidRDefault="00320E48" w:rsidP="005632C7">
                <w:pPr>
                  <w:spacing w:before="120" w:after="120" w:line="240" w:lineRule="auto"/>
                  <w:jc w:val="both"/>
                  <w:rPr>
                    <w:rFonts w:ascii="Arial Narrow" w:hAnsi="Arial Narrow"/>
                  </w:rPr>
                </w:pPr>
                <w:r w:rsidRPr="00320E48">
                  <w:rPr>
                    <w:rFonts w:ascii="Arial Narrow" w:hAnsi="Arial Narrow" w:cs="Verdana"/>
                    <w:b/>
                    <w:color w:val="000000"/>
                  </w:rPr>
                  <w:t>Predložene teme</w:t>
                </w:r>
              </w:p>
            </w:sdtContent>
          </w:sdt>
        </w:tc>
      </w:tr>
      <w:tr w:rsidR="00320E48" w:rsidRPr="00320E48" w14:paraId="2EB42FB5" w14:textId="77777777" w:rsidTr="00320E48">
        <w:trPr>
          <w:trHeight w:val="99"/>
          <w:jc w:val="center"/>
        </w:trPr>
        <w:tc>
          <w:tcPr>
            <w:tcW w:w="5000" w:type="pct"/>
            <w:gridSpan w:val="2"/>
            <w:tcBorders>
              <w:top w:val="single" w:sz="18" w:space="0" w:color="C00000"/>
              <w:bottom w:val="single" w:sz="2" w:space="0" w:color="C00000"/>
            </w:tcBorders>
            <w:shd w:val="clear" w:color="auto" w:fill="auto"/>
            <w:vAlign w:val="center"/>
          </w:tcPr>
          <w:p w14:paraId="711DF5A0" w14:textId="77777777" w:rsidR="00320E48" w:rsidRPr="00320E48" w:rsidRDefault="00320E48" w:rsidP="005632C7">
            <w:pPr>
              <w:numPr>
                <w:ilvl w:val="0"/>
                <w:numId w:val="11"/>
              </w:numPr>
              <w:tabs>
                <w:tab w:val="num" w:pos="173"/>
              </w:tabs>
              <w:spacing w:before="120" w:after="120" w:line="240" w:lineRule="auto"/>
              <w:ind w:left="176" w:hanging="176"/>
              <w:jc w:val="both"/>
              <w:rPr>
                <w:rFonts w:ascii="Arial Narrow" w:hAnsi="Arial Narrow"/>
              </w:rPr>
            </w:pPr>
            <w:r w:rsidRPr="00320E48">
              <w:rPr>
                <w:rFonts w:ascii="Arial Narrow" w:hAnsi="Arial Narrow"/>
              </w:rPr>
              <w:t xml:space="preserve">Primarna socijalizacija </w:t>
            </w:r>
          </w:p>
          <w:p w14:paraId="2564FFC0" w14:textId="77777777" w:rsidR="00320E48" w:rsidRPr="00320E48" w:rsidRDefault="00320E48" w:rsidP="005632C7">
            <w:pPr>
              <w:numPr>
                <w:ilvl w:val="0"/>
                <w:numId w:val="11"/>
              </w:numPr>
              <w:tabs>
                <w:tab w:val="num" w:pos="173"/>
              </w:tabs>
              <w:spacing w:before="120" w:after="120" w:line="240" w:lineRule="auto"/>
              <w:ind w:left="176" w:hanging="176"/>
              <w:jc w:val="both"/>
              <w:rPr>
                <w:rFonts w:ascii="Arial Narrow" w:hAnsi="Arial Narrow"/>
              </w:rPr>
            </w:pPr>
            <w:r w:rsidRPr="00320E48">
              <w:rPr>
                <w:rFonts w:ascii="Arial Narrow" w:hAnsi="Arial Narrow"/>
              </w:rPr>
              <w:t xml:space="preserve">Značaj porodice u razvoju mladih </w:t>
            </w:r>
          </w:p>
        </w:tc>
      </w:tr>
    </w:tbl>
    <w:p w14:paraId="51970D1E" w14:textId="77777777" w:rsidR="00320E48" w:rsidRPr="00320E48" w:rsidRDefault="00320E48" w:rsidP="005632C7">
      <w:pPr>
        <w:spacing w:after="160" w:line="259" w:lineRule="auto"/>
        <w:jc w:val="both"/>
      </w:pPr>
      <w:r w:rsidRPr="00320E48">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320E48" w:rsidRPr="00320E48" w14:paraId="08556BFE" w14:textId="77777777" w:rsidTr="00320E48">
        <w:trPr>
          <w:trHeight w:val="699"/>
          <w:tblHeader/>
          <w:jc w:val="center"/>
        </w:trPr>
        <w:tc>
          <w:tcPr>
            <w:tcW w:w="5000" w:type="pct"/>
            <w:gridSpan w:val="2"/>
            <w:tcBorders>
              <w:top w:val="single" w:sz="18" w:space="0" w:color="C00000"/>
              <w:bottom w:val="single" w:sz="18" w:space="0" w:color="C00000"/>
            </w:tcBorders>
            <w:shd w:val="clear" w:color="auto" w:fill="F1E5BD"/>
          </w:tcPr>
          <w:p w14:paraId="2ADF13FD" w14:textId="77777777" w:rsidR="00320E48" w:rsidRPr="00320E48" w:rsidRDefault="004A533C" w:rsidP="00C7643A">
            <w:pPr>
              <w:spacing w:before="120" w:after="120" w:line="240" w:lineRule="auto"/>
              <w:jc w:val="center"/>
              <w:rPr>
                <w:rFonts w:ascii="Arial Narrow" w:hAnsi="Arial Narrow"/>
                <w:b/>
              </w:rPr>
            </w:pPr>
            <w:sdt>
              <w:sdtPr>
                <w:rPr>
                  <w:rFonts w:ascii="Arial Narrow" w:hAnsi="Arial Narrow"/>
                  <w:b/>
                </w:rPr>
                <w:id w:val="-1180581383"/>
              </w:sdtPr>
              <w:sdtEndPr/>
              <w:sdtContent>
                <w:r w:rsidR="00320E48" w:rsidRPr="00320E48">
                  <w:rPr>
                    <w:rFonts w:ascii="Arial Narrow" w:hAnsi="Arial Narrow"/>
                    <w:b/>
                  </w:rPr>
                  <w:t>Ishod 3</w:t>
                </w:r>
              </w:sdtContent>
            </w:sdt>
            <w:r w:rsidR="00320E48" w:rsidRPr="00320E48">
              <w:rPr>
                <w:rFonts w:ascii="Arial Narrow" w:hAnsi="Arial Narrow"/>
                <w:b/>
              </w:rPr>
              <w:t xml:space="preserve"> - </w:t>
            </w:r>
            <w:sdt>
              <w:sdtPr>
                <w:rPr>
                  <w:rFonts w:ascii="Arial Narrow" w:hAnsi="Arial Narrow"/>
                </w:rPr>
                <w:id w:val="1817218453"/>
              </w:sdtPr>
              <w:sdtEndPr/>
              <w:sdtContent>
                <w:r w:rsidR="00320E48" w:rsidRPr="00320E48">
                  <w:rPr>
                    <w:rFonts w:ascii="Arial Narrow" w:hAnsi="Arial Narrow"/>
                  </w:rPr>
                  <w:t>Učenik će biti sposoban da</w:t>
                </w:r>
              </w:sdtContent>
            </w:sdt>
          </w:p>
          <w:p w14:paraId="4B0E8D74" w14:textId="7D61CB6E" w:rsidR="00320E48" w:rsidRPr="00320E48" w:rsidRDefault="00320E48" w:rsidP="00C7643A">
            <w:pPr>
              <w:spacing w:before="120" w:after="120" w:line="240" w:lineRule="auto"/>
              <w:jc w:val="center"/>
              <w:rPr>
                <w:rFonts w:ascii="Arial Narrow" w:hAnsi="Arial Narrow"/>
                <w:color w:val="000000"/>
                <w:lang w:val="sr-Latn-CS"/>
              </w:rPr>
            </w:pPr>
            <w:r w:rsidRPr="00320E48">
              <w:rPr>
                <w:rFonts w:ascii="Arial Narrow" w:hAnsi="Arial Narrow"/>
                <w:b/>
              </w:rPr>
              <w:t>Prepozna ulogu i sadržaj subkulture mladih</w:t>
            </w:r>
          </w:p>
        </w:tc>
      </w:tr>
      <w:tr w:rsidR="00320E48" w:rsidRPr="00320E48" w14:paraId="240C389B" w14:textId="77777777" w:rsidTr="00320E48">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481537484"/>
            </w:sdtPr>
            <w:sdtEndPr>
              <w:rPr>
                <w:b w:val="0"/>
              </w:rPr>
            </w:sdtEndPr>
            <w:sdtContent>
              <w:p w14:paraId="501CA260" w14:textId="77777777" w:rsidR="00320E48" w:rsidRPr="00320E48" w:rsidRDefault="00320E48" w:rsidP="00C7643A">
                <w:pPr>
                  <w:spacing w:before="120" w:after="120" w:line="240" w:lineRule="auto"/>
                  <w:jc w:val="center"/>
                  <w:rPr>
                    <w:rFonts w:ascii="Arial Narrow" w:hAnsi="Arial Narrow"/>
                    <w:b/>
                  </w:rPr>
                </w:pPr>
                <w:r w:rsidRPr="00320E48">
                  <w:rPr>
                    <w:rFonts w:ascii="Arial Narrow" w:hAnsi="Arial Narrow"/>
                    <w:b/>
                  </w:rPr>
                  <w:t>Kriterijumi za dostizanje ishoda učenja</w:t>
                </w:r>
              </w:p>
              <w:p w14:paraId="758E1211" w14:textId="77777777" w:rsidR="00320E48" w:rsidRPr="00320E48" w:rsidRDefault="00320E48" w:rsidP="00C7643A">
                <w:pPr>
                  <w:spacing w:before="120" w:after="120" w:line="240" w:lineRule="auto"/>
                  <w:jc w:val="center"/>
                  <w:rPr>
                    <w:rFonts w:ascii="Arial Narrow" w:hAnsi="Arial Narrow"/>
                    <w:b/>
                  </w:rPr>
                </w:pPr>
                <w:r w:rsidRPr="00320E48">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192001366"/>
            </w:sdtPr>
            <w:sdtEndPr>
              <w:rPr>
                <w:b w:val="0"/>
              </w:rPr>
            </w:sdtEndPr>
            <w:sdtContent>
              <w:p w14:paraId="6658042B" w14:textId="2BC630E6" w:rsidR="00320E48" w:rsidRPr="00320E48" w:rsidRDefault="00320E48" w:rsidP="00C7643A">
                <w:pPr>
                  <w:spacing w:before="120" w:after="120" w:line="240" w:lineRule="auto"/>
                  <w:jc w:val="center"/>
                  <w:rPr>
                    <w:rFonts w:ascii="Arial Narrow" w:hAnsi="Arial Narrow" w:cs="Verdana"/>
                    <w:color w:val="000000"/>
                  </w:rPr>
                </w:pPr>
                <w:r w:rsidRPr="00320E48">
                  <w:rPr>
                    <w:rFonts w:ascii="Arial Narrow" w:hAnsi="Arial Narrow" w:cs="Verdana"/>
                    <w:b/>
                    <w:color w:val="000000"/>
                  </w:rPr>
                  <w:t>Kontekst</w:t>
                </w:r>
              </w:p>
              <w:p w14:paraId="59A4D856" w14:textId="77777777" w:rsidR="00320E48" w:rsidRPr="00320E48" w:rsidRDefault="00320E48" w:rsidP="00C7643A">
                <w:pPr>
                  <w:spacing w:before="120" w:after="120" w:line="240" w:lineRule="auto"/>
                  <w:jc w:val="center"/>
                  <w:rPr>
                    <w:rFonts w:ascii="Arial Narrow" w:hAnsi="Arial Narrow" w:cs="Verdana"/>
                    <w:color w:val="000000"/>
                  </w:rPr>
                </w:pPr>
                <w:r w:rsidRPr="00320E48">
                  <w:rPr>
                    <w:rFonts w:ascii="Arial Narrow" w:hAnsi="Arial Narrow" w:cs="Verdana"/>
                    <w:color w:val="000000"/>
                  </w:rPr>
                  <w:t>(Pojašnjenje označenih pojmova)</w:t>
                </w:r>
              </w:p>
            </w:sdtContent>
          </w:sdt>
        </w:tc>
      </w:tr>
      <w:tr w:rsidR="00320E48" w:rsidRPr="00320E48" w14:paraId="6B34668A" w14:textId="77777777" w:rsidTr="00320E48">
        <w:trPr>
          <w:trHeight w:val="542"/>
          <w:jc w:val="center"/>
        </w:trPr>
        <w:tc>
          <w:tcPr>
            <w:tcW w:w="2500" w:type="pct"/>
            <w:tcBorders>
              <w:top w:val="single" w:sz="18" w:space="0" w:color="C00000"/>
            </w:tcBorders>
            <w:shd w:val="clear" w:color="auto" w:fill="auto"/>
            <w:vAlign w:val="center"/>
          </w:tcPr>
          <w:p w14:paraId="03E4523A" w14:textId="77777777" w:rsidR="00320E48" w:rsidRPr="00006C8D" w:rsidRDefault="00320E48" w:rsidP="00353328">
            <w:pPr>
              <w:numPr>
                <w:ilvl w:val="0"/>
                <w:numId w:val="376"/>
              </w:numPr>
              <w:spacing w:before="120" w:after="120" w:line="240" w:lineRule="auto"/>
              <w:rPr>
                <w:rFonts w:ascii="Arial Narrow" w:hAnsi="Arial Narrow"/>
                <w:lang w:val="it-CH"/>
              </w:rPr>
            </w:pPr>
            <w:r w:rsidRPr="00006C8D">
              <w:rPr>
                <w:rFonts w:ascii="Arial Narrow" w:hAnsi="Arial Narrow"/>
                <w:lang w:val="it-CH"/>
              </w:rPr>
              <w:t>Navede značenje pojma subkultura mladih</w:t>
            </w:r>
          </w:p>
        </w:tc>
        <w:tc>
          <w:tcPr>
            <w:tcW w:w="2500" w:type="pct"/>
            <w:tcBorders>
              <w:top w:val="single" w:sz="18" w:space="0" w:color="C00000"/>
            </w:tcBorders>
            <w:shd w:val="clear" w:color="auto" w:fill="auto"/>
            <w:vAlign w:val="center"/>
          </w:tcPr>
          <w:p w14:paraId="69332C39" w14:textId="77777777" w:rsidR="00320E48" w:rsidRPr="00320E48" w:rsidRDefault="00320E48" w:rsidP="005632C7">
            <w:pPr>
              <w:spacing w:before="120" w:after="120" w:line="240" w:lineRule="auto"/>
              <w:jc w:val="both"/>
              <w:rPr>
                <w:rFonts w:ascii="Arial Narrow" w:hAnsi="Arial Narrow"/>
                <w:color w:val="000000"/>
                <w:lang w:val="sr-Latn-CS"/>
              </w:rPr>
            </w:pPr>
          </w:p>
        </w:tc>
      </w:tr>
      <w:tr w:rsidR="00320E48" w:rsidRPr="00320E48" w14:paraId="04E34E4D" w14:textId="77777777" w:rsidTr="00320E48">
        <w:trPr>
          <w:trHeight w:val="542"/>
          <w:jc w:val="center"/>
        </w:trPr>
        <w:tc>
          <w:tcPr>
            <w:tcW w:w="2500" w:type="pct"/>
            <w:shd w:val="clear" w:color="auto" w:fill="auto"/>
            <w:vAlign w:val="center"/>
          </w:tcPr>
          <w:p w14:paraId="544EA22F" w14:textId="77777777" w:rsidR="00320E48" w:rsidRPr="00006C8D" w:rsidRDefault="00320E48" w:rsidP="00353328">
            <w:pPr>
              <w:numPr>
                <w:ilvl w:val="0"/>
                <w:numId w:val="376"/>
              </w:numPr>
              <w:spacing w:before="120" w:after="120" w:line="240" w:lineRule="auto"/>
              <w:rPr>
                <w:rFonts w:ascii="Arial Narrow" w:hAnsi="Arial Narrow"/>
              </w:rPr>
            </w:pPr>
            <w:r w:rsidRPr="00320E48">
              <w:rPr>
                <w:rFonts w:ascii="Arial Narrow" w:hAnsi="Arial Narrow"/>
                <w:lang w:val="en-US"/>
              </w:rPr>
              <w:t>Objasni</w:t>
            </w:r>
            <w:r w:rsidRPr="00006C8D">
              <w:rPr>
                <w:rFonts w:ascii="Arial Narrow" w:hAnsi="Arial Narrow"/>
              </w:rPr>
              <w:t xml:space="preserve"> </w:t>
            </w:r>
            <w:r w:rsidRPr="00320E48">
              <w:rPr>
                <w:rFonts w:ascii="Arial Narrow" w:hAnsi="Arial Narrow"/>
                <w:lang w:val="en-US"/>
              </w:rPr>
              <w:t>ulogu</w:t>
            </w:r>
            <w:r w:rsidRPr="00006C8D">
              <w:rPr>
                <w:rFonts w:ascii="Arial Narrow" w:hAnsi="Arial Narrow"/>
              </w:rPr>
              <w:t xml:space="preserve"> </w:t>
            </w:r>
            <w:r w:rsidRPr="00320E48">
              <w:rPr>
                <w:rFonts w:ascii="Arial Narrow" w:hAnsi="Arial Narrow"/>
                <w:lang w:val="en-US"/>
              </w:rPr>
              <w:t>subkulture</w:t>
            </w:r>
            <w:r w:rsidRPr="00006C8D">
              <w:rPr>
                <w:rFonts w:ascii="Arial Narrow" w:hAnsi="Arial Narrow"/>
              </w:rPr>
              <w:t xml:space="preserve"> </w:t>
            </w:r>
            <w:r w:rsidRPr="00320E48">
              <w:rPr>
                <w:rFonts w:ascii="Arial Narrow" w:hAnsi="Arial Narrow"/>
                <w:lang w:val="en-US"/>
              </w:rPr>
              <w:t>mladih</w:t>
            </w:r>
            <w:r w:rsidRPr="00006C8D">
              <w:rPr>
                <w:rFonts w:ascii="Arial Narrow" w:hAnsi="Arial Narrow"/>
              </w:rPr>
              <w:t xml:space="preserve"> </w:t>
            </w:r>
            <w:r w:rsidRPr="00320E48">
              <w:rPr>
                <w:rFonts w:ascii="Arial Narrow" w:hAnsi="Arial Narrow"/>
                <w:lang w:val="en-US"/>
              </w:rPr>
              <w:t>u</w:t>
            </w:r>
            <w:r w:rsidRPr="00006C8D">
              <w:rPr>
                <w:rFonts w:ascii="Arial Narrow" w:hAnsi="Arial Narrow"/>
              </w:rPr>
              <w:t xml:space="preserve"> </w:t>
            </w:r>
            <w:r w:rsidRPr="00320E48">
              <w:rPr>
                <w:rFonts w:ascii="Arial Narrow" w:hAnsi="Arial Narrow"/>
                <w:lang w:val="en-US"/>
              </w:rPr>
              <w:t>rje</w:t>
            </w:r>
            <w:r w:rsidRPr="00006C8D">
              <w:rPr>
                <w:rFonts w:ascii="Arial Narrow" w:hAnsi="Arial Narrow"/>
              </w:rPr>
              <w:t>š</w:t>
            </w:r>
            <w:r w:rsidRPr="00320E48">
              <w:rPr>
                <w:rFonts w:ascii="Arial Narrow" w:hAnsi="Arial Narrow"/>
                <w:lang w:val="en-US"/>
              </w:rPr>
              <w:t>avanju</w:t>
            </w:r>
            <w:r w:rsidRPr="00006C8D">
              <w:rPr>
                <w:rFonts w:ascii="Arial Narrow" w:hAnsi="Arial Narrow"/>
              </w:rPr>
              <w:t xml:space="preserve"> </w:t>
            </w:r>
            <w:r w:rsidRPr="00320E48">
              <w:rPr>
                <w:rFonts w:ascii="Arial Narrow" w:hAnsi="Arial Narrow"/>
                <w:lang w:val="en-US"/>
              </w:rPr>
              <w:t>protivrje</w:t>
            </w:r>
            <w:r w:rsidRPr="00006C8D">
              <w:rPr>
                <w:rFonts w:ascii="Arial Narrow" w:hAnsi="Arial Narrow"/>
              </w:rPr>
              <w:t>č</w:t>
            </w:r>
            <w:r w:rsidRPr="00320E48">
              <w:rPr>
                <w:rFonts w:ascii="Arial Narrow" w:hAnsi="Arial Narrow"/>
                <w:lang w:val="en-US"/>
              </w:rPr>
              <w:t>nosti</w:t>
            </w:r>
            <w:r w:rsidRPr="00006C8D">
              <w:rPr>
                <w:rFonts w:ascii="Arial Narrow" w:hAnsi="Arial Narrow"/>
              </w:rPr>
              <w:t xml:space="preserve"> </w:t>
            </w:r>
            <w:r w:rsidRPr="00320E48">
              <w:rPr>
                <w:rFonts w:ascii="Arial Narrow" w:hAnsi="Arial Narrow"/>
                <w:lang w:val="en-US"/>
              </w:rPr>
              <w:t>dominantne</w:t>
            </w:r>
            <w:r w:rsidRPr="00006C8D">
              <w:rPr>
                <w:rFonts w:ascii="Arial Narrow" w:hAnsi="Arial Narrow"/>
              </w:rPr>
              <w:t xml:space="preserve"> </w:t>
            </w:r>
            <w:r w:rsidRPr="00320E48">
              <w:rPr>
                <w:rFonts w:ascii="Arial Narrow" w:hAnsi="Arial Narrow"/>
                <w:lang w:val="en-US"/>
              </w:rPr>
              <w:t>i</w:t>
            </w:r>
            <w:r w:rsidRPr="00006C8D">
              <w:rPr>
                <w:rFonts w:ascii="Arial Narrow" w:hAnsi="Arial Narrow"/>
              </w:rPr>
              <w:t xml:space="preserve"> </w:t>
            </w:r>
            <w:r w:rsidRPr="00320E48">
              <w:rPr>
                <w:rFonts w:ascii="Arial Narrow" w:hAnsi="Arial Narrow"/>
                <w:lang w:val="en-US"/>
              </w:rPr>
              <w:t>roditeljske</w:t>
            </w:r>
            <w:r w:rsidRPr="00006C8D">
              <w:rPr>
                <w:rFonts w:ascii="Arial Narrow" w:hAnsi="Arial Narrow"/>
              </w:rPr>
              <w:t xml:space="preserve"> </w:t>
            </w:r>
            <w:r w:rsidRPr="00320E48">
              <w:rPr>
                <w:rFonts w:ascii="Arial Narrow" w:hAnsi="Arial Narrow"/>
                <w:lang w:val="en-US"/>
              </w:rPr>
              <w:t>kulture</w:t>
            </w:r>
          </w:p>
        </w:tc>
        <w:tc>
          <w:tcPr>
            <w:tcW w:w="2500" w:type="pct"/>
            <w:shd w:val="clear" w:color="auto" w:fill="auto"/>
            <w:vAlign w:val="center"/>
          </w:tcPr>
          <w:p w14:paraId="67B0CE32" w14:textId="77777777" w:rsidR="00320E48" w:rsidRPr="00320E48" w:rsidRDefault="00320E48" w:rsidP="005632C7">
            <w:pPr>
              <w:spacing w:before="120" w:after="120" w:line="240" w:lineRule="auto"/>
              <w:jc w:val="both"/>
              <w:rPr>
                <w:rFonts w:ascii="Arial Narrow" w:hAnsi="Arial Narrow"/>
                <w:color w:val="000000"/>
                <w:lang w:val="sr-Latn-CS"/>
              </w:rPr>
            </w:pPr>
          </w:p>
        </w:tc>
      </w:tr>
      <w:tr w:rsidR="00320E48" w:rsidRPr="00320E48" w14:paraId="6EDBF102" w14:textId="77777777" w:rsidTr="00320E48">
        <w:trPr>
          <w:trHeight w:val="542"/>
          <w:jc w:val="center"/>
        </w:trPr>
        <w:tc>
          <w:tcPr>
            <w:tcW w:w="2500" w:type="pct"/>
            <w:shd w:val="clear" w:color="auto" w:fill="auto"/>
            <w:vAlign w:val="center"/>
          </w:tcPr>
          <w:p w14:paraId="1F3F964C" w14:textId="77777777" w:rsidR="00320E48" w:rsidRPr="00320E48" w:rsidRDefault="00320E48" w:rsidP="00353328">
            <w:pPr>
              <w:numPr>
                <w:ilvl w:val="0"/>
                <w:numId w:val="376"/>
              </w:numPr>
              <w:spacing w:before="120" w:after="120" w:line="240" w:lineRule="auto"/>
              <w:rPr>
                <w:rFonts w:ascii="Arial Narrow" w:hAnsi="Arial Narrow"/>
                <w:lang w:val="en-US"/>
              </w:rPr>
            </w:pPr>
            <w:r w:rsidRPr="00320E48">
              <w:rPr>
                <w:rFonts w:ascii="Arial Narrow" w:hAnsi="Arial Narrow"/>
                <w:lang w:val="en-US"/>
              </w:rPr>
              <w:t xml:space="preserve">Objasni različite </w:t>
            </w:r>
            <w:r w:rsidRPr="00320E48">
              <w:rPr>
                <w:rFonts w:ascii="Arial Narrow" w:hAnsi="Arial Narrow"/>
                <w:b/>
                <w:lang w:val="en-US"/>
              </w:rPr>
              <w:t xml:space="preserve">oblike subkulture i kontrakulture mladih </w:t>
            </w:r>
          </w:p>
        </w:tc>
        <w:tc>
          <w:tcPr>
            <w:tcW w:w="2500" w:type="pct"/>
            <w:shd w:val="clear" w:color="auto" w:fill="auto"/>
            <w:vAlign w:val="center"/>
          </w:tcPr>
          <w:p w14:paraId="6575AF88" w14:textId="77777777" w:rsidR="00320E48" w:rsidRPr="00320E48" w:rsidRDefault="00320E48" w:rsidP="00353328">
            <w:pPr>
              <w:spacing w:before="120" w:after="120" w:line="240" w:lineRule="auto"/>
              <w:rPr>
                <w:rFonts w:ascii="Arial Narrow" w:hAnsi="Arial Narrow"/>
                <w:color w:val="000000"/>
                <w:lang w:val="sr-Latn-CS"/>
              </w:rPr>
            </w:pPr>
            <w:r w:rsidRPr="00320E48">
              <w:rPr>
                <w:rFonts w:ascii="Arial Narrow" w:hAnsi="Arial Narrow"/>
                <w:b/>
              </w:rPr>
              <w:t>Oblici subkulture i kontrakulture mladih:</w:t>
            </w:r>
            <w:r w:rsidRPr="00320E48">
              <w:rPr>
                <w:rFonts w:ascii="Arial Narrow" w:hAnsi="Arial Narrow"/>
              </w:rPr>
              <w:t xml:space="preserve"> navijačke grupe, pankeri, </w:t>
            </w:r>
            <w:r w:rsidRPr="00320E48">
              <w:rPr>
                <w:rFonts w:ascii="Arial Narrow" w:hAnsi="Arial Narrow"/>
                <w:i/>
              </w:rPr>
              <w:t>rave</w:t>
            </w:r>
            <w:r w:rsidRPr="00320E48">
              <w:rPr>
                <w:rFonts w:ascii="Arial Narrow" w:hAnsi="Arial Narrow"/>
              </w:rPr>
              <w:t xml:space="preserve"> pokreti,</w:t>
            </w:r>
            <w:r w:rsidRPr="00320E48">
              <w:t xml:space="preserve"> </w:t>
            </w:r>
            <w:r w:rsidRPr="00320E48">
              <w:rPr>
                <w:rFonts w:ascii="Arial Narrow" w:hAnsi="Arial Narrow"/>
              </w:rPr>
              <w:t>mirovni, ekološki, veganski i skvoterski pokreti</w:t>
            </w:r>
          </w:p>
        </w:tc>
      </w:tr>
      <w:tr w:rsidR="00320E48" w:rsidRPr="00320E48" w14:paraId="25DD98A8" w14:textId="77777777" w:rsidTr="00320E48">
        <w:trPr>
          <w:trHeight w:val="542"/>
          <w:jc w:val="center"/>
        </w:trPr>
        <w:tc>
          <w:tcPr>
            <w:tcW w:w="2500" w:type="pct"/>
            <w:shd w:val="clear" w:color="auto" w:fill="auto"/>
            <w:vAlign w:val="center"/>
          </w:tcPr>
          <w:p w14:paraId="06B9DC8E" w14:textId="77777777" w:rsidR="00320E48" w:rsidRPr="00006C8D" w:rsidRDefault="00320E48" w:rsidP="00353328">
            <w:pPr>
              <w:numPr>
                <w:ilvl w:val="0"/>
                <w:numId w:val="376"/>
              </w:numPr>
              <w:spacing w:before="120" w:after="120" w:line="240" w:lineRule="auto"/>
              <w:rPr>
                <w:rFonts w:ascii="Arial Narrow" w:hAnsi="Arial Narrow"/>
              </w:rPr>
            </w:pPr>
            <w:r w:rsidRPr="00320E48">
              <w:rPr>
                <w:rFonts w:ascii="Arial Narrow" w:hAnsi="Arial Narrow"/>
                <w:lang w:val="en-US"/>
              </w:rPr>
              <w:t>Prezentuje</w:t>
            </w:r>
            <w:r w:rsidRPr="00006C8D">
              <w:rPr>
                <w:rFonts w:ascii="Arial Narrow" w:hAnsi="Arial Narrow"/>
              </w:rPr>
              <w:t xml:space="preserve"> </w:t>
            </w:r>
            <w:r w:rsidRPr="00320E48">
              <w:rPr>
                <w:rFonts w:ascii="Arial Narrow" w:hAnsi="Arial Narrow"/>
                <w:lang w:val="en-US"/>
              </w:rPr>
              <w:t>uticaj</w:t>
            </w:r>
            <w:r w:rsidRPr="00006C8D">
              <w:rPr>
                <w:rFonts w:ascii="Arial Narrow" w:hAnsi="Arial Narrow"/>
              </w:rPr>
              <w:t xml:space="preserve"> </w:t>
            </w:r>
            <w:r w:rsidRPr="00320E48">
              <w:rPr>
                <w:rFonts w:ascii="Arial Narrow" w:hAnsi="Arial Narrow"/>
                <w:lang w:val="en-US"/>
              </w:rPr>
              <w:t>subkulturnih</w:t>
            </w:r>
            <w:r w:rsidRPr="00006C8D">
              <w:rPr>
                <w:rFonts w:ascii="Arial Narrow" w:hAnsi="Arial Narrow"/>
              </w:rPr>
              <w:t xml:space="preserve"> </w:t>
            </w:r>
            <w:r w:rsidRPr="00320E48">
              <w:rPr>
                <w:rFonts w:ascii="Arial Narrow" w:hAnsi="Arial Narrow"/>
                <w:lang w:val="en-US"/>
              </w:rPr>
              <w:t>grupa</w:t>
            </w:r>
            <w:r w:rsidRPr="00006C8D">
              <w:rPr>
                <w:rFonts w:ascii="Arial Narrow" w:hAnsi="Arial Narrow"/>
              </w:rPr>
              <w:t xml:space="preserve"> </w:t>
            </w:r>
            <w:r w:rsidRPr="00320E48">
              <w:rPr>
                <w:rFonts w:ascii="Arial Narrow" w:hAnsi="Arial Narrow"/>
                <w:lang w:val="en-US"/>
              </w:rPr>
              <w:t>na</w:t>
            </w:r>
            <w:r w:rsidRPr="00006C8D">
              <w:rPr>
                <w:rFonts w:ascii="Arial Narrow" w:hAnsi="Arial Narrow"/>
              </w:rPr>
              <w:t xml:space="preserve"> </w:t>
            </w:r>
            <w:r w:rsidRPr="00320E48">
              <w:rPr>
                <w:rFonts w:ascii="Arial Narrow" w:hAnsi="Arial Narrow"/>
                <w:lang w:val="en-US"/>
              </w:rPr>
              <w:t>razvoj</w:t>
            </w:r>
            <w:r w:rsidRPr="00006C8D">
              <w:rPr>
                <w:rFonts w:ascii="Arial Narrow" w:hAnsi="Arial Narrow"/>
              </w:rPr>
              <w:t xml:space="preserve"> </w:t>
            </w:r>
            <w:r w:rsidRPr="00320E48">
              <w:rPr>
                <w:rFonts w:ascii="Arial Narrow" w:hAnsi="Arial Narrow"/>
                <w:lang w:val="en-US"/>
              </w:rPr>
              <w:t>zdravih</w:t>
            </w:r>
            <w:r w:rsidRPr="00006C8D">
              <w:rPr>
                <w:rFonts w:ascii="Arial Narrow" w:hAnsi="Arial Narrow"/>
              </w:rPr>
              <w:t xml:space="preserve"> ž</w:t>
            </w:r>
            <w:r w:rsidRPr="00320E48">
              <w:rPr>
                <w:rFonts w:ascii="Arial Narrow" w:hAnsi="Arial Narrow"/>
                <w:lang w:val="en-US"/>
              </w:rPr>
              <w:t>ivotnih</w:t>
            </w:r>
            <w:r w:rsidRPr="00006C8D">
              <w:rPr>
                <w:rFonts w:ascii="Arial Narrow" w:hAnsi="Arial Narrow"/>
              </w:rPr>
              <w:t xml:space="preserve"> </w:t>
            </w:r>
            <w:r w:rsidRPr="00320E48">
              <w:rPr>
                <w:rFonts w:ascii="Arial Narrow" w:hAnsi="Arial Narrow"/>
                <w:lang w:val="en-US"/>
              </w:rPr>
              <w:t>stilova</w:t>
            </w:r>
            <w:r w:rsidRPr="00006C8D">
              <w:rPr>
                <w:rFonts w:ascii="Arial Narrow" w:hAnsi="Arial Narrow"/>
              </w:rPr>
              <w:t xml:space="preserve">, </w:t>
            </w:r>
            <w:r w:rsidRPr="00320E48">
              <w:rPr>
                <w:rFonts w:ascii="Arial Narrow" w:hAnsi="Arial Narrow"/>
                <w:lang w:val="en-US"/>
              </w:rPr>
              <w:t>na</w:t>
            </w:r>
            <w:r w:rsidRPr="00006C8D">
              <w:rPr>
                <w:rFonts w:ascii="Arial Narrow" w:hAnsi="Arial Narrow"/>
              </w:rPr>
              <w:t xml:space="preserve"> </w:t>
            </w:r>
            <w:r w:rsidRPr="00320E48">
              <w:rPr>
                <w:rFonts w:ascii="Arial Narrow" w:hAnsi="Arial Narrow"/>
                <w:lang w:val="en-US"/>
              </w:rPr>
              <w:t>zadatom</w:t>
            </w:r>
            <w:r w:rsidRPr="00006C8D">
              <w:rPr>
                <w:rFonts w:ascii="Arial Narrow" w:hAnsi="Arial Narrow"/>
              </w:rPr>
              <w:t xml:space="preserve"> </w:t>
            </w:r>
            <w:r w:rsidRPr="00320E48">
              <w:rPr>
                <w:rFonts w:ascii="Arial Narrow" w:hAnsi="Arial Narrow"/>
                <w:lang w:val="en-US"/>
              </w:rPr>
              <w:t>primjeru</w:t>
            </w:r>
          </w:p>
        </w:tc>
        <w:tc>
          <w:tcPr>
            <w:tcW w:w="2500" w:type="pct"/>
            <w:shd w:val="clear" w:color="auto" w:fill="auto"/>
            <w:vAlign w:val="center"/>
          </w:tcPr>
          <w:p w14:paraId="234EECC2" w14:textId="77777777" w:rsidR="00320E48" w:rsidRPr="00320E48" w:rsidRDefault="00320E48" w:rsidP="005632C7">
            <w:pPr>
              <w:spacing w:before="120" w:after="120" w:line="240" w:lineRule="auto"/>
              <w:jc w:val="both"/>
              <w:rPr>
                <w:rFonts w:ascii="Arial Narrow" w:hAnsi="Arial Narrow"/>
                <w:color w:val="000000"/>
                <w:lang w:val="sr-Latn-CS"/>
              </w:rPr>
            </w:pPr>
          </w:p>
        </w:tc>
      </w:tr>
      <w:tr w:rsidR="00320E48" w:rsidRPr="00320E48" w14:paraId="147652CF" w14:textId="77777777" w:rsidTr="00320E48">
        <w:trPr>
          <w:trHeight w:val="542"/>
          <w:jc w:val="center"/>
        </w:trPr>
        <w:tc>
          <w:tcPr>
            <w:tcW w:w="2500" w:type="pct"/>
            <w:shd w:val="clear" w:color="auto" w:fill="auto"/>
            <w:vAlign w:val="center"/>
          </w:tcPr>
          <w:p w14:paraId="41363821" w14:textId="77777777" w:rsidR="00320E48" w:rsidRPr="00006C8D" w:rsidRDefault="00320E48" w:rsidP="00353328">
            <w:pPr>
              <w:numPr>
                <w:ilvl w:val="0"/>
                <w:numId w:val="376"/>
              </w:numPr>
              <w:spacing w:before="120" w:after="120" w:line="240" w:lineRule="auto"/>
              <w:rPr>
                <w:rFonts w:ascii="Arial Narrow" w:hAnsi="Arial Narrow"/>
              </w:rPr>
            </w:pPr>
            <w:r w:rsidRPr="00320E48">
              <w:rPr>
                <w:rFonts w:ascii="Arial Narrow" w:hAnsi="Arial Narrow"/>
                <w:lang w:val="en-US"/>
              </w:rPr>
              <w:t>Prezentuje</w:t>
            </w:r>
            <w:r w:rsidRPr="00006C8D">
              <w:rPr>
                <w:rFonts w:ascii="Arial Narrow" w:hAnsi="Arial Narrow"/>
              </w:rPr>
              <w:t xml:space="preserve"> </w:t>
            </w:r>
            <w:r w:rsidRPr="00320E48">
              <w:rPr>
                <w:rFonts w:ascii="Arial Narrow" w:hAnsi="Arial Narrow"/>
                <w:lang w:val="en-US"/>
              </w:rPr>
              <w:t>igru</w:t>
            </w:r>
            <w:r w:rsidRPr="00006C8D">
              <w:rPr>
                <w:rFonts w:ascii="Arial Narrow" w:hAnsi="Arial Narrow"/>
              </w:rPr>
              <w:t xml:space="preserve"> </w:t>
            </w:r>
            <w:r w:rsidRPr="00320E48">
              <w:rPr>
                <w:rFonts w:ascii="Arial Narrow" w:hAnsi="Arial Narrow"/>
                <w:lang w:val="en-US"/>
              </w:rPr>
              <w:t>kao</w:t>
            </w:r>
            <w:r w:rsidRPr="00006C8D">
              <w:rPr>
                <w:rFonts w:ascii="Arial Narrow" w:hAnsi="Arial Narrow"/>
              </w:rPr>
              <w:t xml:space="preserve"> </w:t>
            </w:r>
            <w:r w:rsidRPr="00320E48">
              <w:rPr>
                <w:rFonts w:ascii="Arial Narrow" w:hAnsi="Arial Narrow"/>
                <w:lang w:val="en-US"/>
              </w:rPr>
              <w:t>slobodnu</w:t>
            </w:r>
            <w:r w:rsidRPr="00006C8D">
              <w:rPr>
                <w:rFonts w:ascii="Arial Narrow" w:hAnsi="Arial Narrow"/>
              </w:rPr>
              <w:t xml:space="preserve"> </w:t>
            </w:r>
            <w:r w:rsidRPr="00320E48">
              <w:rPr>
                <w:rFonts w:ascii="Arial Narrow" w:hAnsi="Arial Narrow"/>
                <w:lang w:val="en-US"/>
              </w:rPr>
              <w:t>djelatnost</w:t>
            </w:r>
            <w:r w:rsidRPr="00006C8D">
              <w:rPr>
                <w:rFonts w:ascii="Arial Narrow" w:hAnsi="Arial Narrow"/>
              </w:rPr>
              <w:t xml:space="preserve"> </w:t>
            </w:r>
            <w:r w:rsidRPr="00320E48">
              <w:rPr>
                <w:rFonts w:ascii="Arial Narrow" w:hAnsi="Arial Narrow"/>
                <w:lang w:val="en-US"/>
              </w:rPr>
              <w:t>duha</w:t>
            </w:r>
            <w:r w:rsidRPr="00006C8D">
              <w:rPr>
                <w:rFonts w:ascii="Arial Narrow" w:hAnsi="Arial Narrow"/>
              </w:rPr>
              <w:t xml:space="preserve"> </w:t>
            </w:r>
            <w:r w:rsidRPr="00320E48">
              <w:rPr>
                <w:rFonts w:ascii="Arial Narrow" w:hAnsi="Arial Narrow"/>
                <w:lang w:val="en-US"/>
              </w:rPr>
              <w:t>i</w:t>
            </w:r>
            <w:r w:rsidRPr="00006C8D">
              <w:rPr>
                <w:rFonts w:ascii="Arial Narrow" w:hAnsi="Arial Narrow"/>
              </w:rPr>
              <w:t xml:space="preserve"> </w:t>
            </w:r>
            <w:r w:rsidRPr="00320E48">
              <w:rPr>
                <w:rFonts w:ascii="Arial Narrow" w:hAnsi="Arial Narrow"/>
                <w:lang w:val="en-US"/>
              </w:rPr>
              <w:t>tijela</w:t>
            </w:r>
            <w:r w:rsidRPr="00006C8D">
              <w:rPr>
                <w:rFonts w:ascii="Arial Narrow" w:hAnsi="Arial Narrow"/>
              </w:rPr>
              <w:t xml:space="preserve"> </w:t>
            </w:r>
            <w:r w:rsidRPr="00320E48">
              <w:rPr>
                <w:rFonts w:ascii="Arial Narrow" w:hAnsi="Arial Narrow"/>
                <w:lang w:val="en-US"/>
              </w:rPr>
              <w:t>mladih</w:t>
            </w:r>
            <w:r w:rsidRPr="00006C8D">
              <w:rPr>
                <w:rFonts w:ascii="Arial Narrow" w:hAnsi="Arial Narrow"/>
              </w:rPr>
              <w:t xml:space="preserve">, </w:t>
            </w:r>
            <w:r w:rsidRPr="00320E48">
              <w:rPr>
                <w:rFonts w:ascii="Arial Narrow" w:hAnsi="Arial Narrow"/>
                <w:lang w:val="en-US"/>
              </w:rPr>
              <w:t>na</w:t>
            </w:r>
            <w:r w:rsidRPr="00006C8D">
              <w:rPr>
                <w:rFonts w:ascii="Arial Narrow" w:hAnsi="Arial Narrow"/>
              </w:rPr>
              <w:t xml:space="preserve"> </w:t>
            </w:r>
            <w:r w:rsidRPr="00320E48">
              <w:rPr>
                <w:rFonts w:ascii="Arial Narrow" w:hAnsi="Arial Narrow"/>
                <w:lang w:val="en-US"/>
              </w:rPr>
              <w:t>zadatom</w:t>
            </w:r>
            <w:r w:rsidRPr="00006C8D">
              <w:rPr>
                <w:rFonts w:ascii="Arial Narrow" w:hAnsi="Arial Narrow"/>
              </w:rPr>
              <w:t xml:space="preserve"> </w:t>
            </w:r>
            <w:r w:rsidRPr="00320E48">
              <w:rPr>
                <w:rFonts w:ascii="Arial Narrow" w:hAnsi="Arial Narrow"/>
                <w:lang w:val="en-US"/>
              </w:rPr>
              <w:t>primjeru</w:t>
            </w:r>
          </w:p>
        </w:tc>
        <w:tc>
          <w:tcPr>
            <w:tcW w:w="2500" w:type="pct"/>
            <w:shd w:val="clear" w:color="auto" w:fill="auto"/>
            <w:vAlign w:val="center"/>
          </w:tcPr>
          <w:p w14:paraId="58140E52" w14:textId="77777777" w:rsidR="00320E48" w:rsidRPr="00320E48" w:rsidRDefault="00320E48" w:rsidP="005632C7">
            <w:pPr>
              <w:spacing w:before="120" w:after="120" w:line="240" w:lineRule="auto"/>
              <w:jc w:val="both"/>
              <w:rPr>
                <w:rFonts w:ascii="Arial Narrow" w:hAnsi="Arial Narrow"/>
                <w:color w:val="000000"/>
                <w:lang w:val="sr-Latn-CS"/>
              </w:rPr>
            </w:pPr>
          </w:p>
        </w:tc>
      </w:tr>
      <w:tr w:rsidR="00320E48" w:rsidRPr="00320E48" w14:paraId="795E67DF" w14:textId="77777777" w:rsidTr="00320E48">
        <w:trPr>
          <w:trHeight w:val="542"/>
          <w:jc w:val="center"/>
        </w:trPr>
        <w:tc>
          <w:tcPr>
            <w:tcW w:w="2500" w:type="pct"/>
            <w:shd w:val="clear" w:color="auto" w:fill="auto"/>
            <w:vAlign w:val="center"/>
          </w:tcPr>
          <w:p w14:paraId="1A537BB6" w14:textId="77777777" w:rsidR="00320E48" w:rsidRPr="00006C8D" w:rsidRDefault="00320E48" w:rsidP="00353328">
            <w:pPr>
              <w:numPr>
                <w:ilvl w:val="0"/>
                <w:numId w:val="376"/>
              </w:numPr>
              <w:spacing w:before="120" w:after="120" w:line="240" w:lineRule="auto"/>
              <w:rPr>
                <w:rFonts w:ascii="Arial Narrow" w:hAnsi="Arial Narrow"/>
              </w:rPr>
            </w:pPr>
            <w:r w:rsidRPr="00320E48">
              <w:rPr>
                <w:rFonts w:ascii="Arial Narrow" w:hAnsi="Arial Narrow"/>
                <w:lang w:val="en-US"/>
              </w:rPr>
              <w:t>Objasni</w:t>
            </w:r>
            <w:r w:rsidRPr="00006C8D">
              <w:rPr>
                <w:rFonts w:ascii="Arial Narrow" w:hAnsi="Arial Narrow"/>
              </w:rPr>
              <w:t xml:space="preserve"> </w:t>
            </w:r>
            <w:r w:rsidRPr="00320E48">
              <w:rPr>
                <w:rFonts w:ascii="Arial Narrow" w:hAnsi="Arial Narrow"/>
                <w:lang w:val="en-US"/>
              </w:rPr>
              <w:t>sociolo</w:t>
            </w:r>
            <w:r w:rsidRPr="00006C8D">
              <w:rPr>
                <w:rFonts w:ascii="Arial Narrow" w:hAnsi="Arial Narrow"/>
              </w:rPr>
              <w:t>š</w:t>
            </w:r>
            <w:r w:rsidRPr="00320E48">
              <w:rPr>
                <w:rFonts w:ascii="Arial Narrow" w:hAnsi="Arial Narrow"/>
                <w:lang w:val="en-US"/>
              </w:rPr>
              <w:t>ko</w:t>
            </w:r>
            <w:r w:rsidRPr="00006C8D">
              <w:rPr>
                <w:rFonts w:ascii="Arial Narrow" w:hAnsi="Arial Narrow"/>
              </w:rPr>
              <w:t xml:space="preserve"> </w:t>
            </w:r>
            <w:r w:rsidRPr="00320E48">
              <w:rPr>
                <w:rFonts w:ascii="Arial Narrow" w:hAnsi="Arial Narrow"/>
                <w:lang w:val="en-US"/>
              </w:rPr>
              <w:t>odre</w:t>
            </w:r>
            <w:r w:rsidRPr="00006C8D">
              <w:rPr>
                <w:rFonts w:ascii="Arial Narrow" w:hAnsi="Arial Narrow"/>
              </w:rPr>
              <w:t>đ</w:t>
            </w:r>
            <w:r w:rsidRPr="00320E48">
              <w:rPr>
                <w:rFonts w:ascii="Arial Narrow" w:hAnsi="Arial Narrow"/>
                <w:lang w:val="en-US"/>
              </w:rPr>
              <w:t>enje</w:t>
            </w:r>
            <w:r w:rsidRPr="00006C8D">
              <w:rPr>
                <w:rFonts w:ascii="Arial Narrow" w:hAnsi="Arial Narrow"/>
              </w:rPr>
              <w:t xml:space="preserve"> </w:t>
            </w:r>
            <w:r w:rsidRPr="00320E48">
              <w:rPr>
                <w:rFonts w:ascii="Arial Narrow" w:hAnsi="Arial Narrow"/>
                <w:lang w:val="en-US"/>
              </w:rPr>
              <w:t>i</w:t>
            </w:r>
            <w:r w:rsidRPr="00006C8D">
              <w:rPr>
                <w:rFonts w:ascii="Arial Narrow" w:hAnsi="Arial Narrow"/>
              </w:rPr>
              <w:t xml:space="preserve"> </w:t>
            </w:r>
            <w:r w:rsidRPr="00320E48">
              <w:rPr>
                <w:rFonts w:ascii="Arial Narrow" w:hAnsi="Arial Narrow"/>
                <w:lang w:val="en-US"/>
              </w:rPr>
              <w:t>karakteristike</w:t>
            </w:r>
            <w:r w:rsidRPr="00006C8D">
              <w:rPr>
                <w:rFonts w:ascii="Arial Narrow" w:hAnsi="Arial Narrow"/>
              </w:rPr>
              <w:t xml:space="preserve"> </w:t>
            </w:r>
            <w:r w:rsidRPr="00320E48">
              <w:rPr>
                <w:rFonts w:ascii="Arial Narrow" w:hAnsi="Arial Narrow"/>
                <w:lang w:val="en-US"/>
              </w:rPr>
              <w:t>kulture</w:t>
            </w:r>
            <w:r w:rsidRPr="00006C8D">
              <w:rPr>
                <w:rFonts w:ascii="Arial Narrow" w:hAnsi="Arial Narrow"/>
              </w:rPr>
              <w:t xml:space="preserve"> </w:t>
            </w:r>
            <w:r w:rsidRPr="00320E48">
              <w:rPr>
                <w:rFonts w:ascii="Arial Narrow" w:hAnsi="Arial Narrow"/>
                <w:lang w:val="en-US"/>
              </w:rPr>
              <w:t>takmi</w:t>
            </w:r>
            <w:r w:rsidRPr="00006C8D">
              <w:rPr>
                <w:rFonts w:ascii="Arial Narrow" w:hAnsi="Arial Narrow"/>
              </w:rPr>
              <w:t>č</w:t>
            </w:r>
            <w:r w:rsidRPr="00320E48">
              <w:rPr>
                <w:rFonts w:ascii="Arial Narrow" w:hAnsi="Arial Narrow"/>
                <w:lang w:val="en-US"/>
              </w:rPr>
              <w:t>enja</w:t>
            </w:r>
          </w:p>
        </w:tc>
        <w:tc>
          <w:tcPr>
            <w:tcW w:w="2500" w:type="pct"/>
            <w:shd w:val="clear" w:color="auto" w:fill="auto"/>
            <w:vAlign w:val="center"/>
          </w:tcPr>
          <w:p w14:paraId="0FBDA48D" w14:textId="77777777" w:rsidR="00320E48" w:rsidRPr="00320E48" w:rsidRDefault="00320E48" w:rsidP="005632C7">
            <w:pPr>
              <w:spacing w:before="120" w:after="120" w:line="240" w:lineRule="auto"/>
              <w:jc w:val="both"/>
              <w:rPr>
                <w:rFonts w:ascii="Arial Narrow" w:hAnsi="Arial Narrow"/>
                <w:color w:val="000000"/>
                <w:lang w:val="sr-Latn-CS"/>
              </w:rPr>
            </w:pPr>
          </w:p>
        </w:tc>
      </w:tr>
      <w:tr w:rsidR="00320E48" w:rsidRPr="00320E48" w14:paraId="02158CBE" w14:textId="77777777" w:rsidTr="00320E48">
        <w:trPr>
          <w:trHeight w:val="542"/>
          <w:jc w:val="center"/>
        </w:trPr>
        <w:tc>
          <w:tcPr>
            <w:tcW w:w="2500" w:type="pct"/>
            <w:shd w:val="clear" w:color="auto" w:fill="auto"/>
            <w:vAlign w:val="center"/>
          </w:tcPr>
          <w:p w14:paraId="35C3CE1F" w14:textId="77777777" w:rsidR="00320E48" w:rsidRPr="00320E48" w:rsidRDefault="00320E48" w:rsidP="00353328">
            <w:pPr>
              <w:numPr>
                <w:ilvl w:val="0"/>
                <w:numId w:val="376"/>
              </w:numPr>
              <w:spacing w:before="120" w:after="120" w:line="240" w:lineRule="auto"/>
              <w:rPr>
                <w:rFonts w:ascii="Arial Narrow" w:hAnsi="Arial Narrow"/>
                <w:lang w:val="en-US"/>
              </w:rPr>
            </w:pPr>
            <w:r w:rsidRPr="00320E48">
              <w:rPr>
                <w:rFonts w:ascii="Arial Narrow" w:hAnsi="Arial Narrow"/>
                <w:lang w:val="en-US"/>
              </w:rPr>
              <w:t>Objasni karakteristike i značaj sporta kao socijalne i kulturne kategorije</w:t>
            </w:r>
          </w:p>
        </w:tc>
        <w:tc>
          <w:tcPr>
            <w:tcW w:w="2500" w:type="pct"/>
            <w:shd w:val="clear" w:color="auto" w:fill="auto"/>
            <w:vAlign w:val="center"/>
          </w:tcPr>
          <w:p w14:paraId="33C75BB2" w14:textId="77777777" w:rsidR="00320E48" w:rsidRPr="00320E48" w:rsidRDefault="00320E48" w:rsidP="005632C7">
            <w:pPr>
              <w:spacing w:before="120" w:after="120" w:line="240" w:lineRule="auto"/>
              <w:jc w:val="both"/>
              <w:rPr>
                <w:rFonts w:ascii="Arial Narrow" w:hAnsi="Arial Narrow"/>
                <w:b/>
                <w:color w:val="000000"/>
                <w:lang w:val="sr-Latn-CS"/>
              </w:rPr>
            </w:pPr>
          </w:p>
        </w:tc>
      </w:tr>
      <w:tr w:rsidR="00320E48" w:rsidRPr="00320E48" w14:paraId="1237C6F5" w14:textId="77777777" w:rsidTr="00320E48">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338221992"/>
            </w:sdtPr>
            <w:sdtEndPr/>
            <w:sdtContent>
              <w:p w14:paraId="0FC4F6AB" w14:textId="77777777" w:rsidR="00320E48" w:rsidRPr="00320E48" w:rsidRDefault="00320E48" w:rsidP="005632C7">
                <w:pPr>
                  <w:spacing w:before="120" w:after="120" w:line="240" w:lineRule="auto"/>
                  <w:jc w:val="both"/>
                  <w:rPr>
                    <w:rFonts w:ascii="Arial Narrow" w:hAnsi="Arial Narrow"/>
                  </w:rPr>
                </w:pPr>
                <w:r w:rsidRPr="00320E48">
                  <w:rPr>
                    <w:rFonts w:ascii="Arial Narrow" w:hAnsi="Arial Narrow" w:cs="Verdana"/>
                    <w:b/>
                    <w:color w:val="000000"/>
                  </w:rPr>
                  <w:t>Način provjeravanja dostignutosti ishoda učenja</w:t>
                </w:r>
              </w:p>
            </w:sdtContent>
          </w:sdt>
        </w:tc>
      </w:tr>
      <w:tr w:rsidR="00320E48" w:rsidRPr="00320E48" w14:paraId="07AA4E24" w14:textId="77777777" w:rsidTr="00320E48">
        <w:trPr>
          <w:trHeight w:val="282"/>
          <w:jc w:val="center"/>
        </w:trPr>
        <w:tc>
          <w:tcPr>
            <w:tcW w:w="5000" w:type="pct"/>
            <w:gridSpan w:val="2"/>
            <w:tcBorders>
              <w:top w:val="single" w:sz="18" w:space="0" w:color="C00000"/>
              <w:bottom w:val="single" w:sz="18" w:space="0" w:color="C00000"/>
            </w:tcBorders>
            <w:shd w:val="clear" w:color="auto" w:fill="auto"/>
            <w:vAlign w:val="center"/>
          </w:tcPr>
          <w:p w14:paraId="00D85E67" w14:textId="77777777" w:rsidR="00320E48" w:rsidRPr="00320E48" w:rsidRDefault="00320E48" w:rsidP="005632C7">
            <w:pPr>
              <w:spacing w:before="120" w:after="120" w:line="240" w:lineRule="auto"/>
              <w:jc w:val="both"/>
              <w:rPr>
                <w:rFonts w:ascii="Arial Narrow" w:hAnsi="Arial Narrow"/>
              </w:rPr>
            </w:pPr>
            <w:r w:rsidRPr="00320E48">
              <w:rPr>
                <w:rFonts w:ascii="Arial Narrow" w:hAnsi="Arial Narrow"/>
              </w:rPr>
              <w:t>U cilju provjeravanja dostignutosti pomenutog ishoda učenja, potreban je usmeni ili pisani dokaz da je učenik uspješno realizovao kriterijume 1, 2, 3, 6 i 7. Za kriterijume 4 i 5 potrebne su ispravno urađene vježbe sa usmenim obrazloženjem.</w:t>
            </w:r>
          </w:p>
        </w:tc>
      </w:tr>
      <w:tr w:rsidR="00320E48" w:rsidRPr="00320E48" w14:paraId="1574D987" w14:textId="77777777" w:rsidTr="00320E48">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684797618"/>
            </w:sdtPr>
            <w:sdtEndPr/>
            <w:sdtContent>
              <w:p w14:paraId="2B8481D0" w14:textId="77777777" w:rsidR="00320E48" w:rsidRPr="00320E48" w:rsidRDefault="00320E48" w:rsidP="005632C7">
                <w:pPr>
                  <w:spacing w:before="120" w:after="120" w:line="240" w:lineRule="auto"/>
                  <w:jc w:val="both"/>
                  <w:rPr>
                    <w:rFonts w:ascii="Arial Narrow" w:hAnsi="Arial Narrow"/>
                  </w:rPr>
                </w:pPr>
                <w:r w:rsidRPr="00320E48">
                  <w:rPr>
                    <w:rFonts w:ascii="Arial Narrow" w:hAnsi="Arial Narrow" w:cs="Verdana"/>
                    <w:b/>
                    <w:color w:val="000000"/>
                  </w:rPr>
                  <w:t>Predložene teme</w:t>
                </w:r>
              </w:p>
            </w:sdtContent>
          </w:sdt>
        </w:tc>
      </w:tr>
      <w:tr w:rsidR="00320E48" w:rsidRPr="00320E48" w14:paraId="3A67FF9F" w14:textId="77777777" w:rsidTr="00320E48">
        <w:trPr>
          <w:trHeight w:val="99"/>
          <w:jc w:val="center"/>
        </w:trPr>
        <w:tc>
          <w:tcPr>
            <w:tcW w:w="5000" w:type="pct"/>
            <w:gridSpan w:val="2"/>
            <w:tcBorders>
              <w:top w:val="single" w:sz="18" w:space="0" w:color="C00000"/>
              <w:bottom w:val="single" w:sz="2" w:space="0" w:color="C00000"/>
            </w:tcBorders>
            <w:shd w:val="clear" w:color="auto" w:fill="auto"/>
            <w:vAlign w:val="center"/>
          </w:tcPr>
          <w:p w14:paraId="3EC9BA6A" w14:textId="77777777" w:rsidR="00320E48" w:rsidRPr="00320E48" w:rsidRDefault="00320E48" w:rsidP="005632C7">
            <w:pPr>
              <w:numPr>
                <w:ilvl w:val="0"/>
                <w:numId w:val="11"/>
              </w:numPr>
              <w:tabs>
                <w:tab w:val="num" w:pos="173"/>
              </w:tabs>
              <w:spacing w:before="120" w:after="120" w:line="240" w:lineRule="auto"/>
              <w:ind w:left="176" w:hanging="176"/>
              <w:jc w:val="both"/>
              <w:rPr>
                <w:rFonts w:ascii="Arial Narrow" w:hAnsi="Arial Narrow"/>
              </w:rPr>
            </w:pPr>
            <w:r w:rsidRPr="00320E48">
              <w:rPr>
                <w:rFonts w:ascii="Arial Narrow" w:hAnsi="Arial Narrow"/>
              </w:rPr>
              <w:t>Subkultura mladih</w:t>
            </w:r>
          </w:p>
          <w:p w14:paraId="5C0156B3" w14:textId="77777777" w:rsidR="00320E48" w:rsidRPr="00320E48" w:rsidRDefault="00320E48" w:rsidP="005632C7">
            <w:pPr>
              <w:numPr>
                <w:ilvl w:val="0"/>
                <w:numId w:val="11"/>
              </w:numPr>
              <w:tabs>
                <w:tab w:val="num" w:pos="173"/>
              </w:tabs>
              <w:spacing w:before="120" w:after="120" w:line="240" w:lineRule="auto"/>
              <w:ind w:left="176" w:hanging="176"/>
              <w:jc w:val="both"/>
              <w:rPr>
                <w:rFonts w:ascii="Arial Narrow" w:hAnsi="Arial Narrow"/>
              </w:rPr>
            </w:pPr>
            <w:r w:rsidRPr="00320E48">
              <w:rPr>
                <w:rFonts w:ascii="Arial Narrow" w:hAnsi="Arial Narrow"/>
              </w:rPr>
              <w:t>Igra kao društveni fenomen</w:t>
            </w:r>
          </w:p>
        </w:tc>
      </w:tr>
    </w:tbl>
    <w:p w14:paraId="42C6547F" w14:textId="77777777" w:rsidR="00320E48" w:rsidRPr="00320E48" w:rsidRDefault="00320E48" w:rsidP="005632C7">
      <w:pPr>
        <w:spacing w:after="160" w:line="259" w:lineRule="auto"/>
        <w:jc w:val="both"/>
      </w:pPr>
      <w:r w:rsidRPr="00320E48">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320E48" w:rsidRPr="00320E48" w14:paraId="65736926" w14:textId="77777777" w:rsidTr="00320E48">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1085911475"/>
            </w:sdtPr>
            <w:sdtEndPr/>
            <w:sdtContent>
              <w:p w14:paraId="4DA46EE4" w14:textId="77777777" w:rsidR="00320E48" w:rsidRPr="00320E48" w:rsidRDefault="00320E48" w:rsidP="00C7643A">
                <w:pPr>
                  <w:spacing w:before="120" w:after="120" w:line="240" w:lineRule="auto"/>
                  <w:jc w:val="center"/>
                  <w:rPr>
                    <w:rFonts w:ascii="Arial Narrow" w:hAnsi="Arial Narrow"/>
                    <w:b/>
                  </w:rPr>
                </w:pPr>
                <w:r w:rsidRPr="00320E48">
                  <w:rPr>
                    <w:rFonts w:ascii="Arial Narrow" w:hAnsi="Arial Narrow"/>
                    <w:b/>
                  </w:rPr>
                  <w:t xml:space="preserve">Ishod 4 - </w:t>
                </w:r>
                <w:sdt>
                  <w:sdtPr>
                    <w:rPr>
                      <w:rFonts w:ascii="Arial Narrow" w:hAnsi="Arial Narrow"/>
                      <w:b/>
                    </w:rPr>
                    <w:id w:val="920449294"/>
                  </w:sdtPr>
                  <w:sdtEndPr/>
                  <w:sdtContent>
                    <w:r w:rsidRPr="00320E48">
                      <w:rPr>
                        <w:rFonts w:ascii="Arial Narrow" w:hAnsi="Arial Narrow"/>
                      </w:rPr>
                      <w:t>Učenik će biti sposoban da</w:t>
                    </w:r>
                  </w:sdtContent>
                </w:sdt>
              </w:p>
            </w:sdtContent>
          </w:sdt>
          <w:p w14:paraId="383F0A1A" w14:textId="77777777" w:rsidR="00320E48" w:rsidRPr="00320E48" w:rsidRDefault="00320E48" w:rsidP="00C7643A">
            <w:pPr>
              <w:spacing w:before="120" w:after="120" w:line="240" w:lineRule="auto"/>
              <w:jc w:val="center"/>
              <w:rPr>
                <w:rFonts w:ascii="Arial Narrow" w:hAnsi="Arial Narrow"/>
                <w:color w:val="000000"/>
                <w:lang w:val="sr-Latn-CS"/>
              </w:rPr>
            </w:pPr>
            <w:r w:rsidRPr="00320E48">
              <w:rPr>
                <w:rFonts w:ascii="Arial Narrow" w:hAnsi="Arial Narrow"/>
                <w:b/>
              </w:rPr>
              <w:t>Uoči uticaj masovnih medija na mlade, kao konzumente</w:t>
            </w:r>
          </w:p>
        </w:tc>
      </w:tr>
      <w:tr w:rsidR="00320E48" w:rsidRPr="00320E48" w14:paraId="5F2E12C3" w14:textId="77777777" w:rsidTr="00320E48">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545265281"/>
            </w:sdtPr>
            <w:sdtEndPr>
              <w:rPr>
                <w:b w:val="0"/>
              </w:rPr>
            </w:sdtEndPr>
            <w:sdtContent>
              <w:p w14:paraId="1795D19D" w14:textId="77777777" w:rsidR="00320E48" w:rsidRPr="00320E48" w:rsidRDefault="00320E48" w:rsidP="00C7643A">
                <w:pPr>
                  <w:spacing w:before="120" w:after="120" w:line="240" w:lineRule="auto"/>
                  <w:jc w:val="center"/>
                  <w:rPr>
                    <w:rFonts w:ascii="Arial Narrow" w:hAnsi="Arial Narrow"/>
                    <w:b/>
                  </w:rPr>
                </w:pPr>
                <w:r w:rsidRPr="00320E48">
                  <w:rPr>
                    <w:rFonts w:ascii="Arial Narrow" w:hAnsi="Arial Narrow"/>
                    <w:b/>
                  </w:rPr>
                  <w:t>Kriterijumi za dostizanje ishoda učenja</w:t>
                </w:r>
              </w:p>
              <w:p w14:paraId="699742B5" w14:textId="77777777" w:rsidR="00320E48" w:rsidRPr="00320E48" w:rsidRDefault="00320E48" w:rsidP="00C7643A">
                <w:pPr>
                  <w:spacing w:before="120" w:after="120" w:line="240" w:lineRule="auto"/>
                  <w:jc w:val="center"/>
                  <w:rPr>
                    <w:rFonts w:ascii="Arial Narrow" w:hAnsi="Arial Narrow"/>
                    <w:b/>
                  </w:rPr>
                </w:pPr>
                <w:r w:rsidRPr="00320E48">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1858812489"/>
            </w:sdtPr>
            <w:sdtEndPr>
              <w:rPr>
                <w:b w:val="0"/>
              </w:rPr>
            </w:sdtEndPr>
            <w:sdtContent>
              <w:p w14:paraId="6AE70F50" w14:textId="332B74C0" w:rsidR="00320E48" w:rsidRPr="00320E48" w:rsidRDefault="00320E48" w:rsidP="00C7643A">
                <w:pPr>
                  <w:spacing w:before="120" w:after="120" w:line="240" w:lineRule="auto"/>
                  <w:jc w:val="center"/>
                  <w:rPr>
                    <w:rFonts w:ascii="Arial Narrow" w:hAnsi="Arial Narrow" w:cs="Verdana"/>
                    <w:color w:val="000000"/>
                  </w:rPr>
                </w:pPr>
                <w:r w:rsidRPr="00320E48">
                  <w:rPr>
                    <w:rFonts w:ascii="Arial Narrow" w:hAnsi="Arial Narrow" w:cs="Verdana"/>
                    <w:b/>
                    <w:color w:val="000000"/>
                  </w:rPr>
                  <w:t>Kontekst</w:t>
                </w:r>
              </w:p>
              <w:p w14:paraId="3D43700A" w14:textId="77777777" w:rsidR="00320E48" w:rsidRPr="00320E48" w:rsidRDefault="00320E48" w:rsidP="00C7643A">
                <w:pPr>
                  <w:spacing w:before="120" w:after="120" w:line="240" w:lineRule="auto"/>
                  <w:jc w:val="center"/>
                  <w:rPr>
                    <w:rFonts w:ascii="Arial Narrow" w:hAnsi="Arial Narrow" w:cs="Verdana"/>
                    <w:color w:val="000000"/>
                  </w:rPr>
                </w:pPr>
                <w:r w:rsidRPr="00320E48">
                  <w:rPr>
                    <w:rFonts w:ascii="Arial Narrow" w:hAnsi="Arial Narrow" w:cs="Verdana"/>
                    <w:color w:val="000000"/>
                  </w:rPr>
                  <w:t>(Pojašnjenje označenih pojmova)</w:t>
                </w:r>
              </w:p>
            </w:sdtContent>
          </w:sdt>
        </w:tc>
      </w:tr>
      <w:tr w:rsidR="00320E48" w:rsidRPr="00320E48" w14:paraId="3D2BCC1B" w14:textId="77777777" w:rsidTr="00320E48">
        <w:trPr>
          <w:trHeight w:val="542"/>
          <w:jc w:val="center"/>
        </w:trPr>
        <w:tc>
          <w:tcPr>
            <w:tcW w:w="2500" w:type="pct"/>
            <w:tcBorders>
              <w:top w:val="single" w:sz="18" w:space="0" w:color="C00000"/>
            </w:tcBorders>
            <w:shd w:val="clear" w:color="auto" w:fill="auto"/>
            <w:vAlign w:val="center"/>
          </w:tcPr>
          <w:p w14:paraId="0592A899" w14:textId="77777777" w:rsidR="00320E48" w:rsidRPr="00320E48" w:rsidRDefault="00320E48" w:rsidP="00353328">
            <w:pPr>
              <w:numPr>
                <w:ilvl w:val="0"/>
                <w:numId w:val="377"/>
              </w:numPr>
              <w:spacing w:before="120" w:after="120" w:line="240" w:lineRule="auto"/>
              <w:rPr>
                <w:rFonts w:ascii="Arial Narrow" w:hAnsi="Arial Narrow"/>
                <w:lang w:val="en-US"/>
              </w:rPr>
            </w:pPr>
            <w:r w:rsidRPr="00320E48">
              <w:rPr>
                <w:rFonts w:ascii="Arial Narrow" w:hAnsi="Arial Narrow"/>
                <w:lang w:val="en-US"/>
              </w:rPr>
              <w:t>Objasni vaspitnu uloga medija</w:t>
            </w:r>
          </w:p>
        </w:tc>
        <w:tc>
          <w:tcPr>
            <w:tcW w:w="2500" w:type="pct"/>
            <w:tcBorders>
              <w:top w:val="single" w:sz="12" w:space="0" w:color="C00000"/>
            </w:tcBorders>
            <w:shd w:val="clear" w:color="auto" w:fill="auto"/>
            <w:vAlign w:val="center"/>
          </w:tcPr>
          <w:p w14:paraId="665A9C51" w14:textId="77777777" w:rsidR="00320E48" w:rsidRPr="00320E48" w:rsidRDefault="00320E48" w:rsidP="005632C7">
            <w:pPr>
              <w:spacing w:before="120" w:after="120" w:line="240" w:lineRule="auto"/>
              <w:jc w:val="both"/>
              <w:rPr>
                <w:rFonts w:ascii="Arial Narrow" w:hAnsi="Arial Narrow"/>
                <w:color w:val="000000"/>
                <w:lang w:val="sr-Latn-CS"/>
              </w:rPr>
            </w:pPr>
          </w:p>
        </w:tc>
      </w:tr>
      <w:tr w:rsidR="00320E48" w:rsidRPr="00320E48" w14:paraId="54EE5837" w14:textId="77777777" w:rsidTr="00320E48">
        <w:trPr>
          <w:trHeight w:val="542"/>
          <w:jc w:val="center"/>
        </w:trPr>
        <w:tc>
          <w:tcPr>
            <w:tcW w:w="2500" w:type="pct"/>
            <w:shd w:val="clear" w:color="auto" w:fill="auto"/>
            <w:vAlign w:val="center"/>
          </w:tcPr>
          <w:p w14:paraId="54420B3D" w14:textId="77777777" w:rsidR="00320E48" w:rsidRPr="00006C8D" w:rsidRDefault="00320E48" w:rsidP="00353328">
            <w:pPr>
              <w:numPr>
                <w:ilvl w:val="0"/>
                <w:numId w:val="377"/>
              </w:numPr>
              <w:spacing w:before="120" w:after="120" w:line="240" w:lineRule="auto"/>
              <w:rPr>
                <w:rFonts w:ascii="Arial Narrow" w:hAnsi="Arial Narrow"/>
              </w:rPr>
            </w:pPr>
            <w:r w:rsidRPr="00320E48">
              <w:rPr>
                <w:rFonts w:ascii="Arial Narrow" w:hAnsi="Arial Narrow"/>
                <w:lang w:val="en-US"/>
              </w:rPr>
              <w:t>Procijeni</w:t>
            </w:r>
            <w:r w:rsidRPr="00006C8D">
              <w:rPr>
                <w:rFonts w:ascii="Arial Narrow" w:hAnsi="Arial Narrow"/>
              </w:rPr>
              <w:t xml:space="preserve"> </w:t>
            </w:r>
            <w:r w:rsidRPr="00320E48">
              <w:rPr>
                <w:rFonts w:ascii="Arial Narrow" w:hAnsi="Arial Narrow"/>
                <w:lang w:val="en-US"/>
              </w:rPr>
              <w:t>kvalitet</w:t>
            </w:r>
            <w:r w:rsidRPr="00006C8D">
              <w:rPr>
                <w:rFonts w:ascii="Arial Narrow" w:hAnsi="Arial Narrow"/>
              </w:rPr>
              <w:t xml:space="preserve"> </w:t>
            </w:r>
            <w:r w:rsidRPr="00320E48">
              <w:rPr>
                <w:rFonts w:ascii="Arial Narrow" w:hAnsi="Arial Narrow"/>
                <w:lang w:val="en-US"/>
              </w:rPr>
              <w:t>medijskog</w:t>
            </w:r>
            <w:r w:rsidRPr="00006C8D">
              <w:rPr>
                <w:rFonts w:ascii="Arial Narrow" w:hAnsi="Arial Narrow"/>
              </w:rPr>
              <w:t xml:space="preserve"> </w:t>
            </w:r>
            <w:r w:rsidRPr="00320E48">
              <w:rPr>
                <w:rFonts w:ascii="Arial Narrow" w:hAnsi="Arial Narrow"/>
                <w:lang w:val="en-US"/>
              </w:rPr>
              <w:t>sadr</w:t>
            </w:r>
            <w:r w:rsidRPr="00006C8D">
              <w:rPr>
                <w:rFonts w:ascii="Arial Narrow" w:hAnsi="Arial Narrow"/>
              </w:rPr>
              <w:t>ž</w:t>
            </w:r>
            <w:r w:rsidRPr="00320E48">
              <w:rPr>
                <w:rFonts w:ascii="Arial Narrow" w:hAnsi="Arial Narrow"/>
                <w:lang w:val="en-US"/>
              </w:rPr>
              <w:t>aja</w:t>
            </w:r>
            <w:r w:rsidRPr="00006C8D">
              <w:rPr>
                <w:rFonts w:ascii="Arial Narrow" w:hAnsi="Arial Narrow"/>
              </w:rPr>
              <w:t xml:space="preserve"> </w:t>
            </w:r>
            <w:r w:rsidRPr="00320E48">
              <w:rPr>
                <w:rFonts w:ascii="Arial Narrow" w:hAnsi="Arial Narrow"/>
                <w:lang w:val="en-US"/>
              </w:rPr>
              <w:t>kome</w:t>
            </w:r>
            <w:r w:rsidRPr="00006C8D">
              <w:rPr>
                <w:rFonts w:ascii="Arial Narrow" w:hAnsi="Arial Narrow"/>
              </w:rPr>
              <w:t xml:space="preserve"> </w:t>
            </w:r>
            <w:r w:rsidRPr="00320E48">
              <w:rPr>
                <w:rFonts w:ascii="Arial Narrow" w:hAnsi="Arial Narrow"/>
                <w:lang w:val="en-US"/>
              </w:rPr>
              <w:t>su</w:t>
            </w:r>
            <w:r w:rsidRPr="00006C8D">
              <w:rPr>
                <w:rFonts w:ascii="Arial Narrow" w:hAnsi="Arial Narrow"/>
              </w:rPr>
              <w:t xml:space="preserve"> </w:t>
            </w:r>
            <w:r w:rsidRPr="00320E48">
              <w:rPr>
                <w:rFonts w:ascii="Arial Narrow" w:hAnsi="Arial Narrow"/>
                <w:lang w:val="en-US"/>
              </w:rPr>
              <w:t>mladi</w:t>
            </w:r>
            <w:r w:rsidRPr="00006C8D">
              <w:rPr>
                <w:rFonts w:ascii="Arial Narrow" w:hAnsi="Arial Narrow"/>
              </w:rPr>
              <w:t xml:space="preserve"> </w:t>
            </w:r>
            <w:r w:rsidRPr="00320E48">
              <w:rPr>
                <w:rFonts w:ascii="Arial Narrow" w:hAnsi="Arial Narrow"/>
                <w:lang w:val="en-US"/>
              </w:rPr>
              <w:t>izlo</w:t>
            </w:r>
            <w:r w:rsidRPr="00006C8D">
              <w:rPr>
                <w:rFonts w:ascii="Arial Narrow" w:hAnsi="Arial Narrow"/>
              </w:rPr>
              <w:t>ž</w:t>
            </w:r>
            <w:r w:rsidRPr="00320E48">
              <w:rPr>
                <w:rFonts w:ascii="Arial Narrow" w:hAnsi="Arial Narrow"/>
                <w:lang w:val="en-US"/>
              </w:rPr>
              <w:t>eni</w:t>
            </w:r>
            <w:r w:rsidRPr="00006C8D">
              <w:rPr>
                <w:rFonts w:ascii="Arial Narrow" w:hAnsi="Arial Narrow"/>
              </w:rPr>
              <w:t xml:space="preserve">, </w:t>
            </w:r>
            <w:r w:rsidRPr="00320E48">
              <w:rPr>
                <w:rFonts w:ascii="Arial Narrow" w:hAnsi="Arial Narrow"/>
                <w:lang w:val="en-US"/>
              </w:rPr>
              <w:t>na</w:t>
            </w:r>
            <w:r w:rsidRPr="00006C8D">
              <w:rPr>
                <w:rFonts w:ascii="Arial Narrow" w:hAnsi="Arial Narrow"/>
              </w:rPr>
              <w:t xml:space="preserve"> </w:t>
            </w:r>
            <w:r w:rsidRPr="00320E48">
              <w:rPr>
                <w:rFonts w:ascii="Arial Narrow" w:hAnsi="Arial Narrow"/>
                <w:lang w:val="en-US"/>
              </w:rPr>
              <w:t>zadatom</w:t>
            </w:r>
            <w:r w:rsidRPr="00006C8D">
              <w:rPr>
                <w:rFonts w:ascii="Arial Narrow" w:hAnsi="Arial Narrow"/>
              </w:rPr>
              <w:t xml:space="preserve"> </w:t>
            </w:r>
            <w:r w:rsidRPr="00320E48">
              <w:rPr>
                <w:rFonts w:ascii="Arial Narrow" w:hAnsi="Arial Narrow"/>
                <w:lang w:val="en-US"/>
              </w:rPr>
              <w:t>primjeru</w:t>
            </w:r>
          </w:p>
        </w:tc>
        <w:tc>
          <w:tcPr>
            <w:tcW w:w="2500" w:type="pct"/>
            <w:shd w:val="clear" w:color="auto" w:fill="auto"/>
            <w:vAlign w:val="center"/>
          </w:tcPr>
          <w:p w14:paraId="04B5FE6D" w14:textId="77777777" w:rsidR="00320E48" w:rsidRPr="00320E48" w:rsidRDefault="00320E48" w:rsidP="005632C7">
            <w:pPr>
              <w:spacing w:before="120" w:after="120" w:line="240" w:lineRule="auto"/>
              <w:jc w:val="both"/>
              <w:rPr>
                <w:rFonts w:ascii="Arial Narrow" w:hAnsi="Arial Narrow"/>
                <w:color w:val="000000"/>
                <w:lang w:val="sr-Latn-CS"/>
              </w:rPr>
            </w:pPr>
          </w:p>
        </w:tc>
      </w:tr>
      <w:tr w:rsidR="00320E48" w:rsidRPr="00320E48" w14:paraId="4FA2D7B5" w14:textId="77777777" w:rsidTr="00320E48">
        <w:trPr>
          <w:trHeight w:val="542"/>
          <w:jc w:val="center"/>
        </w:trPr>
        <w:tc>
          <w:tcPr>
            <w:tcW w:w="2500" w:type="pct"/>
            <w:shd w:val="clear" w:color="auto" w:fill="auto"/>
            <w:vAlign w:val="center"/>
          </w:tcPr>
          <w:p w14:paraId="56BB0DCC" w14:textId="77777777" w:rsidR="00320E48" w:rsidRPr="00006C8D" w:rsidRDefault="00320E48" w:rsidP="00353328">
            <w:pPr>
              <w:numPr>
                <w:ilvl w:val="0"/>
                <w:numId w:val="377"/>
              </w:numPr>
              <w:spacing w:before="120" w:after="120" w:line="240" w:lineRule="auto"/>
              <w:rPr>
                <w:rFonts w:ascii="Arial Narrow" w:hAnsi="Arial Narrow"/>
                <w:lang w:val="it-CH"/>
              </w:rPr>
            </w:pPr>
            <w:r w:rsidRPr="00006C8D">
              <w:rPr>
                <w:rFonts w:ascii="Arial Narrow" w:hAnsi="Arial Narrow"/>
                <w:lang w:val="it-CH"/>
              </w:rPr>
              <w:t>Objasni principe učenja i zabave, kao načina za postizanje društvene promjene</w:t>
            </w:r>
          </w:p>
        </w:tc>
        <w:tc>
          <w:tcPr>
            <w:tcW w:w="2500" w:type="pct"/>
            <w:shd w:val="clear" w:color="auto" w:fill="auto"/>
            <w:vAlign w:val="center"/>
          </w:tcPr>
          <w:p w14:paraId="610D2073" w14:textId="77777777" w:rsidR="00320E48" w:rsidRPr="00320E48" w:rsidRDefault="00320E48" w:rsidP="005632C7">
            <w:pPr>
              <w:spacing w:before="120" w:after="120" w:line="240" w:lineRule="auto"/>
              <w:jc w:val="both"/>
              <w:rPr>
                <w:rFonts w:ascii="Arial Narrow" w:hAnsi="Arial Narrow"/>
                <w:color w:val="000000"/>
                <w:lang w:val="sr-Latn-CS"/>
              </w:rPr>
            </w:pPr>
          </w:p>
        </w:tc>
      </w:tr>
      <w:tr w:rsidR="00320E48" w:rsidRPr="00320E48" w14:paraId="781AC3F1" w14:textId="77777777" w:rsidTr="00320E48">
        <w:trPr>
          <w:trHeight w:val="542"/>
          <w:jc w:val="center"/>
        </w:trPr>
        <w:tc>
          <w:tcPr>
            <w:tcW w:w="2500" w:type="pct"/>
            <w:shd w:val="clear" w:color="auto" w:fill="auto"/>
            <w:vAlign w:val="center"/>
          </w:tcPr>
          <w:p w14:paraId="353A253A" w14:textId="77777777" w:rsidR="00320E48" w:rsidRPr="00006C8D" w:rsidRDefault="00320E48" w:rsidP="00353328">
            <w:pPr>
              <w:numPr>
                <w:ilvl w:val="0"/>
                <w:numId w:val="377"/>
              </w:numPr>
              <w:spacing w:before="120" w:after="120" w:line="240" w:lineRule="auto"/>
              <w:rPr>
                <w:rFonts w:ascii="Arial Narrow" w:hAnsi="Arial Narrow"/>
              </w:rPr>
            </w:pPr>
            <w:r w:rsidRPr="00320E48">
              <w:rPr>
                <w:rFonts w:ascii="Arial Narrow" w:hAnsi="Arial Narrow"/>
                <w:lang w:val="en-US"/>
              </w:rPr>
              <w:t>Objasni</w:t>
            </w:r>
            <w:r w:rsidRPr="00006C8D">
              <w:rPr>
                <w:rFonts w:ascii="Arial Narrow" w:hAnsi="Arial Narrow"/>
              </w:rPr>
              <w:t xml:space="preserve"> </w:t>
            </w:r>
            <w:r w:rsidRPr="00320E48">
              <w:rPr>
                <w:rFonts w:ascii="Arial Narrow" w:hAnsi="Arial Narrow"/>
                <w:lang w:val="en-US"/>
              </w:rPr>
              <w:t>gejming</w:t>
            </w:r>
            <w:r w:rsidRPr="00006C8D">
              <w:rPr>
                <w:rFonts w:ascii="Arial Narrow" w:hAnsi="Arial Narrow"/>
              </w:rPr>
              <w:t xml:space="preserve"> </w:t>
            </w:r>
            <w:r w:rsidRPr="00320E48">
              <w:rPr>
                <w:rFonts w:ascii="Arial Narrow" w:hAnsi="Arial Narrow"/>
                <w:lang w:val="en-US"/>
              </w:rPr>
              <w:t>kulturu</w:t>
            </w:r>
            <w:r w:rsidRPr="00006C8D">
              <w:rPr>
                <w:rFonts w:ascii="Arial Narrow" w:hAnsi="Arial Narrow"/>
              </w:rPr>
              <w:t xml:space="preserve"> </w:t>
            </w:r>
            <w:r w:rsidRPr="00320E48">
              <w:rPr>
                <w:rFonts w:ascii="Arial Narrow" w:hAnsi="Arial Narrow"/>
                <w:lang w:val="en-US"/>
              </w:rPr>
              <w:t>i</w:t>
            </w:r>
            <w:r w:rsidRPr="00006C8D">
              <w:rPr>
                <w:rFonts w:ascii="Arial Narrow" w:hAnsi="Arial Narrow"/>
              </w:rPr>
              <w:t xml:space="preserve"> </w:t>
            </w:r>
            <w:r w:rsidRPr="00320E48">
              <w:rPr>
                <w:rFonts w:ascii="Arial Narrow" w:hAnsi="Arial Narrow"/>
                <w:lang w:val="en-US"/>
              </w:rPr>
              <w:t>njen</w:t>
            </w:r>
            <w:r w:rsidRPr="00006C8D">
              <w:rPr>
                <w:rFonts w:ascii="Arial Narrow" w:hAnsi="Arial Narrow"/>
              </w:rPr>
              <w:t xml:space="preserve"> </w:t>
            </w:r>
            <w:r w:rsidRPr="00320E48">
              <w:rPr>
                <w:rFonts w:ascii="Arial Narrow" w:hAnsi="Arial Narrow"/>
                <w:lang w:val="en-US"/>
              </w:rPr>
              <w:t>uticaj</w:t>
            </w:r>
            <w:r w:rsidRPr="00006C8D">
              <w:rPr>
                <w:rFonts w:ascii="Arial Narrow" w:hAnsi="Arial Narrow"/>
              </w:rPr>
              <w:t xml:space="preserve"> </w:t>
            </w:r>
            <w:r w:rsidRPr="00320E48">
              <w:rPr>
                <w:rFonts w:ascii="Arial Narrow" w:hAnsi="Arial Narrow"/>
                <w:lang w:val="en-US"/>
              </w:rPr>
              <w:t>na</w:t>
            </w:r>
            <w:r w:rsidRPr="00006C8D">
              <w:rPr>
                <w:rFonts w:ascii="Arial Narrow" w:hAnsi="Arial Narrow"/>
              </w:rPr>
              <w:t xml:space="preserve"> </w:t>
            </w:r>
            <w:r w:rsidRPr="00320E48">
              <w:rPr>
                <w:rFonts w:ascii="Arial Narrow" w:hAnsi="Arial Narrow"/>
                <w:lang w:val="en-US"/>
              </w:rPr>
              <w:t>mlade</w:t>
            </w:r>
            <w:r w:rsidRPr="00006C8D">
              <w:rPr>
                <w:rFonts w:ascii="Arial Narrow" w:hAnsi="Arial Narrow"/>
              </w:rPr>
              <w:t xml:space="preserve"> </w:t>
            </w:r>
          </w:p>
        </w:tc>
        <w:tc>
          <w:tcPr>
            <w:tcW w:w="2500" w:type="pct"/>
            <w:shd w:val="clear" w:color="auto" w:fill="auto"/>
            <w:vAlign w:val="center"/>
          </w:tcPr>
          <w:p w14:paraId="12B3002F" w14:textId="77777777" w:rsidR="00320E48" w:rsidRPr="00320E48" w:rsidRDefault="00320E48" w:rsidP="005632C7">
            <w:pPr>
              <w:spacing w:before="120" w:after="120" w:line="240" w:lineRule="auto"/>
              <w:jc w:val="both"/>
              <w:rPr>
                <w:rFonts w:ascii="Arial Narrow" w:hAnsi="Arial Narrow"/>
                <w:color w:val="000000"/>
                <w:lang w:val="sr-Latn-CS"/>
              </w:rPr>
            </w:pPr>
          </w:p>
        </w:tc>
      </w:tr>
      <w:tr w:rsidR="00320E48" w:rsidRPr="00320E48" w14:paraId="2B446AB2" w14:textId="77777777" w:rsidTr="00320E48">
        <w:trPr>
          <w:trHeight w:val="542"/>
          <w:jc w:val="center"/>
        </w:trPr>
        <w:tc>
          <w:tcPr>
            <w:tcW w:w="2500" w:type="pct"/>
            <w:shd w:val="clear" w:color="auto" w:fill="auto"/>
            <w:vAlign w:val="center"/>
          </w:tcPr>
          <w:p w14:paraId="35DBEF96" w14:textId="77777777" w:rsidR="00320E48" w:rsidRPr="00006C8D" w:rsidRDefault="00320E48" w:rsidP="00353328">
            <w:pPr>
              <w:numPr>
                <w:ilvl w:val="0"/>
                <w:numId w:val="377"/>
              </w:numPr>
              <w:spacing w:before="120" w:after="120" w:line="240" w:lineRule="auto"/>
              <w:rPr>
                <w:rFonts w:ascii="Arial Narrow" w:hAnsi="Arial Narrow"/>
              </w:rPr>
            </w:pPr>
            <w:r w:rsidRPr="00320E48">
              <w:rPr>
                <w:rFonts w:ascii="Arial Narrow" w:hAnsi="Arial Narrow"/>
                <w:lang w:val="en-US"/>
              </w:rPr>
              <w:t>Objasni</w:t>
            </w:r>
            <w:r w:rsidRPr="00006C8D">
              <w:rPr>
                <w:rFonts w:ascii="Arial Narrow" w:hAnsi="Arial Narrow"/>
              </w:rPr>
              <w:t xml:space="preserve"> </w:t>
            </w:r>
            <w:r w:rsidRPr="00320E48">
              <w:rPr>
                <w:rFonts w:ascii="Arial Narrow" w:hAnsi="Arial Narrow"/>
                <w:lang w:val="en-US"/>
              </w:rPr>
              <w:t>povezanost</w:t>
            </w:r>
            <w:r w:rsidRPr="00006C8D">
              <w:rPr>
                <w:rFonts w:ascii="Arial Narrow" w:hAnsi="Arial Narrow"/>
              </w:rPr>
              <w:t xml:space="preserve"> </w:t>
            </w:r>
            <w:r w:rsidRPr="00320E48">
              <w:rPr>
                <w:rFonts w:ascii="Arial Narrow" w:hAnsi="Arial Narrow"/>
                <w:lang w:val="en-US"/>
              </w:rPr>
              <w:t>medijskih</w:t>
            </w:r>
            <w:r w:rsidRPr="00006C8D">
              <w:rPr>
                <w:rFonts w:ascii="Arial Narrow" w:hAnsi="Arial Narrow"/>
              </w:rPr>
              <w:t xml:space="preserve"> </w:t>
            </w:r>
            <w:r w:rsidRPr="00320E48">
              <w:rPr>
                <w:rFonts w:ascii="Arial Narrow" w:hAnsi="Arial Narrow"/>
                <w:lang w:val="en-US"/>
              </w:rPr>
              <w:t>sadr</w:t>
            </w:r>
            <w:r w:rsidRPr="00006C8D">
              <w:rPr>
                <w:rFonts w:ascii="Arial Narrow" w:hAnsi="Arial Narrow"/>
              </w:rPr>
              <w:t>ž</w:t>
            </w:r>
            <w:r w:rsidRPr="00320E48">
              <w:rPr>
                <w:rFonts w:ascii="Arial Narrow" w:hAnsi="Arial Narrow"/>
                <w:lang w:val="en-US"/>
              </w:rPr>
              <w:t>aja</w:t>
            </w:r>
            <w:r w:rsidRPr="00006C8D">
              <w:rPr>
                <w:rFonts w:ascii="Arial Narrow" w:hAnsi="Arial Narrow"/>
              </w:rPr>
              <w:t xml:space="preserve"> </w:t>
            </w:r>
            <w:r w:rsidRPr="00320E48">
              <w:rPr>
                <w:rFonts w:ascii="Arial Narrow" w:hAnsi="Arial Narrow"/>
                <w:lang w:val="en-US"/>
              </w:rPr>
              <w:t>i</w:t>
            </w:r>
            <w:r w:rsidRPr="00006C8D">
              <w:rPr>
                <w:rFonts w:ascii="Arial Narrow" w:hAnsi="Arial Narrow"/>
              </w:rPr>
              <w:t xml:space="preserve"> ž</w:t>
            </w:r>
            <w:r w:rsidRPr="00320E48">
              <w:rPr>
                <w:rFonts w:ascii="Arial Narrow" w:hAnsi="Arial Narrow"/>
                <w:lang w:val="en-US"/>
              </w:rPr>
              <w:t>ivotnog</w:t>
            </w:r>
            <w:r w:rsidRPr="00006C8D">
              <w:rPr>
                <w:rFonts w:ascii="Arial Narrow" w:hAnsi="Arial Narrow"/>
              </w:rPr>
              <w:t xml:space="preserve"> </w:t>
            </w:r>
            <w:r w:rsidRPr="00320E48">
              <w:rPr>
                <w:rFonts w:ascii="Arial Narrow" w:hAnsi="Arial Narrow"/>
                <w:lang w:val="en-US"/>
              </w:rPr>
              <w:t>stila</w:t>
            </w:r>
            <w:r w:rsidRPr="00006C8D">
              <w:rPr>
                <w:rFonts w:ascii="Arial Narrow" w:hAnsi="Arial Narrow"/>
              </w:rPr>
              <w:t xml:space="preserve"> </w:t>
            </w:r>
            <w:r w:rsidRPr="00320E48">
              <w:rPr>
                <w:rFonts w:ascii="Arial Narrow" w:hAnsi="Arial Narrow"/>
                <w:lang w:val="en-US"/>
              </w:rPr>
              <w:t>mladih</w:t>
            </w:r>
          </w:p>
        </w:tc>
        <w:tc>
          <w:tcPr>
            <w:tcW w:w="2500" w:type="pct"/>
            <w:shd w:val="clear" w:color="auto" w:fill="auto"/>
            <w:vAlign w:val="center"/>
          </w:tcPr>
          <w:p w14:paraId="51830ADC" w14:textId="77777777" w:rsidR="00320E48" w:rsidRPr="00320E48" w:rsidRDefault="00320E48" w:rsidP="005632C7">
            <w:pPr>
              <w:spacing w:before="120" w:after="120" w:line="240" w:lineRule="auto"/>
              <w:jc w:val="both"/>
              <w:rPr>
                <w:rFonts w:ascii="Arial Narrow" w:hAnsi="Arial Narrow"/>
                <w:color w:val="000000"/>
                <w:lang w:val="sr-Latn-CS"/>
              </w:rPr>
            </w:pPr>
          </w:p>
        </w:tc>
      </w:tr>
      <w:tr w:rsidR="00320E48" w:rsidRPr="00320E48" w14:paraId="279AEDE0" w14:textId="77777777" w:rsidTr="00320E48">
        <w:trPr>
          <w:trHeight w:val="542"/>
          <w:jc w:val="center"/>
        </w:trPr>
        <w:tc>
          <w:tcPr>
            <w:tcW w:w="2500" w:type="pct"/>
            <w:shd w:val="clear" w:color="auto" w:fill="auto"/>
            <w:vAlign w:val="center"/>
          </w:tcPr>
          <w:p w14:paraId="7ABE0128" w14:textId="77777777" w:rsidR="00320E48" w:rsidRPr="00006C8D" w:rsidRDefault="00320E48" w:rsidP="00353328">
            <w:pPr>
              <w:numPr>
                <w:ilvl w:val="0"/>
                <w:numId w:val="377"/>
              </w:numPr>
              <w:spacing w:before="120" w:after="120" w:line="240" w:lineRule="auto"/>
              <w:rPr>
                <w:rFonts w:ascii="Arial Narrow" w:hAnsi="Arial Narrow"/>
              </w:rPr>
            </w:pPr>
            <w:r w:rsidRPr="00320E48">
              <w:rPr>
                <w:rFonts w:ascii="Arial Narrow" w:hAnsi="Arial Narrow"/>
                <w:lang w:val="en-US"/>
              </w:rPr>
              <w:t>Istra</w:t>
            </w:r>
            <w:r w:rsidRPr="00006C8D">
              <w:rPr>
                <w:rFonts w:ascii="Arial Narrow" w:hAnsi="Arial Narrow"/>
              </w:rPr>
              <w:t>ž</w:t>
            </w:r>
            <w:r w:rsidRPr="00320E48">
              <w:rPr>
                <w:rFonts w:ascii="Arial Narrow" w:hAnsi="Arial Narrow"/>
                <w:lang w:val="en-US"/>
              </w:rPr>
              <w:t>i</w:t>
            </w:r>
            <w:r w:rsidRPr="00006C8D">
              <w:rPr>
                <w:rFonts w:ascii="Arial Narrow" w:hAnsi="Arial Narrow"/>
              </w:rPr>
              <w:t xml:space="preserve"> </w:t>
            </w:r>
            <w:r w:rsidRPr="00320E48">
              <w:rPr>
                <w:rFonts w:ascii="Arial Narrow" w:hAnsi="Arial Narrow"/>
                <w:lang w:val="en-US"/>
              </w:rPr>
              <w:t>uticaj</w:t>
            </w:r>
            <w:r w:rsidRPr="00006C8D">
              <w:rPr>
                <w:rFonts w:ascii="Arial Narrow" w:hAnsi="Arial Narrow"/>
              </w:rPr>
              <w:t xml:space="preserve"> </w:t>
            </w:r>
            <w:r w:rsidRPr="00320E48">
              <w:rPr>
                <w:rFonts w:ascii="Arial Narrow" w:hAnsi="Arial Narrow"/>
                <w:lang w:val="en-US"/>
              </w:rPr>
              <w:t>medija</w:t>
            </w:r>
            <w:r w:rsidRPr="00006C8D">
              <w:rPr>
                <w:rFonts w:ascii="Arial Narrow" w:hAnsi="Arial Narrow"/>
              </w:rPr>
              <w:t xml:space="preserve"> </w:t>
            </w:r>
            <w:r w:rsidRPr="00320E48">
              <w:rPr>
                <w:rFonts w:ascii="Arial Narrow" w:hAnsi="Arial Narrow"/>
                <w:lang w:val="en-US"/>
              </w:rPr>
              <w:t>na</w:t>
            </w:r>
            <w:r w:rsidRPr="00006C8D">
              <w:rPr>
                <w:rFonts w:ascii="Arial Narrow" w:hAnsi="Arial Narrow"/>
              </w:rPr>
              <w:t xml:space="preserve"> </w:t>
            </w:r>
            <w:r w:rsidRPr="00320E48">
              <w:rPr>
                <w:rFonts w:ascii="Arial Narrow" w:hAnsi="Arial Narrow"/>
                <w:lang w:val="en-US"/>
              </w:rPr>
              <w:t>oblikovanje</w:t>
            </w:r>
            <w:r w:rsidRPr="00006C8D">
              <w:rPr>
                <w:rFonts w:ascii="Arial Narrow" w:hAnsi="Arial Narrow"/>
              </w:rPr>
              <w:t xml:space="preserve"> </w:t>
            </w:r>
            <w:r w:rsidRPr="00320E48">
              <w:rPr>
                <w:rFonts w:ascii="Arial Narrow" w:hAnsi="Arial Narrow"/>
                <w:lang w:val="en-US"/>
              </w:rPr>
              <w:t>sadr</w:t>
            </w:r>
            <w:r w:rsidRPr="00006C8D">
              <w:rPr>
                <w:rFonts w:ascii="Arial Narrow" w:hAnsi="Arial Narrow"/>
              </w:rPr>
              <w:t>ž</w:t>
            </w:r>
            <w:r w:rsidRPr="00320E48">
              <w:rPr>
                <w:rFonts w:ascii="Arial Narrow" w:hAnsi="Arial Narrow"/>
                <w:lang w:val="en-US"/>
              </w:rPr>
              <w:t>aja</w:t>
            </w:r>
            <w:r w:rsidRPr="00006C8D">
              <w:rPr>
                <w:rFonts w:ascii="Arial Narrow" w:hAnsi="Arial Narrow"/>
              </w:rPr>
              <w:t xml:space="preserve"> </w:t>
            </w:r>
            <w:r w:rsidRPr="00320E48">
              <w:rPr>
                <w:rFonts w:ascii="Arial Narrow" w:hAnsi="Arial Narrow"/>
                <w:lang w:val="en-US"/>
              </w:rPr>
              <w:t>vlastite</w:t>
            </w:r>
            <w:r w:rsidRPr="00006C8D">
              <w:rPr>
                <w:rFonts w:ascii="Arial Narrow" w:hAnsi="Arial Narrow"/>
              </w:rPr>
              <w:t xml:space="preserve"> </w:t>
            </w:r>
            <w:r w:rsidRPr="00320E48">
              <w:rPr>
                <w:rFonts w:ascii="Arial Narrow" w:hAnsi="Arial Narrow"/>
                <w:lang w:val="en-US"/>
              </w:rPr>
              <w:t>subkulture</w:t>
            </w:r>
            <w:r w:rsidRPr="00006C8D">
              <w:rPr>
                <w:rFonts w:ascii="Arial Narrow" w:hAnsi="Arial Narrow"/>
              </w:rPr>
              <w:t xml:space="preserve">, </w:t>
            </w:r>
            <w:r w:rsidRPr="00320E48">
              <w:rPr>
                <w:rFonts w:ascii="Arial Narrow" w:hAnsi="Arial Narrow"/>
                <w:lang w:val="en-US"/>
              </w:rPr>
              <w:t>na</w:t>
            </w:r>
            <w:r w:rsidRPr="00006C8D">
              <w:rPr>
                <w:rFonts w:ascii="Arial Narrow" w:hAnsi="Arial Narrow"/>
              </w:rPr>
              <w:t xml:space="preserve"> </w:t>
            </w:r>
            <w:r w:rsidRPr="00320E48">
              <w:rPr>
                <w:rFonts w:ascii="Arial Narrow" w:hAnsi="Arial Narrow"/>
                <w:lang w:val="en-US"/>
              </w:rPr>
              <w:t>zadatom</w:t>
            </w:r>
            <w:r w:rsidRPr="00006C8D">
              <w:rPr>
                <w:rFonts w:ascii="Arial Narrow" w:hAnsi="Arial Narrow"/>
              </w:rPr>
              <w:t xml:space="preserve"> </w:t>
            </w:r>
            <w:r w:rsidRPr="00320E48">
              <w:rPr>
                <w:rFonts w:ascii="Arial Narrow" w:hAnsi="Arial Narrow"/>
                <w:lang w:val="en-US"/>
              </w:rPr>
              <w:t>primjeru</w:t>
            </w:r>
          </w:p>
        </w:tc>
        <w:tc>
          <w:tcPr>
            <w:tcW w:w="2500" w:type="pct"/>
            <w:shd w:val="clear" w:color="auto" w:fill="auto"/>
            <w:vAlign w:val="center"/>
          </w:tcPr>
          <w:p w14:paraId="663F5B35" w14:textId="77777777" w:rsidR="00320E48" w:rsidRPr="00320E48" w:rsidRDefault="00320E48" w:rsidP="005632C7">
            <w:pPr>
              <w:spacing w:before="120" w:after="120" w:line="240" w:lineRule="auto"/>
              <w:jc w:val="both"/>
              <w:rPr>
                <w:rFonts w:ascii="Arial Narrow" w:hAnsi="Arial Narrow"/>
                <w:color w:val="000000"/>
                <w:lang w:val="sr-Latn-CS"/>
              </w:rPr>
            </w:pPr>
          </w:p>
        </w:tc>
      </w:tr>
      <w:tr w:rsidR="00320E48" w:rsidRPr="00320E48" w14:paraId="29F2B4DB" w14:textId="77777777" w:rsidTr="00320E48">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691942214"/>
            </w:sdtPr>
            <w:sdtEndPr/>
            <w:sdtContent>
              <w:p w14:paraId="7DA47A3F" w14:textId="77777777" w:rsidR="00320E48" w:rsidRPr="00320E48" w:rsidRDefault="00320E48" w:rsidP="005632C7">
                <w:pPr>
                  <w:spacing w:before="120" w:after="120" w:line="240" w:lineRule="auto"/>
                  <w:jc w:val="both"/>
                  <w:rPr>
                    <w:rFonts w:ascii="Arial Narrow" w:hAnsi="Arial Narrow"/>
                  </w:rPr>
                </w:pPr>
                <w:r w:rsidRPr="00320E48">
                  <w:rPr>
                    <w:rFonts w:ascii="Arial Narrow" w:hAnsi="Arial Narrow" w:cs="Verdana"/>
                    <w:b/>
                    <w:color w:val="000000"/>
                  </w:rPr>
                  <w:t>Način provjeravanja dostignutosti ishoda učenja</w:t>
                </w:r>
              </w:p>
            </w:sdtContent>
          </w:sdt>
        </w:tc>
      </w:tr>
      <w:tr w:rsidR="00320E48" w:rsidRPr="00320E48" w14:paraId="2860FD94" w14:textId="77777777" w:rsidTr="00320E48">
        <w:trPr>
          <w:trHeight w:val="282"/>
          <w:jc w:val="center"/>
        </w:trPr>
        <w:tc>
          <w:tcPr>
            <w:tcW w:w="5000" w:type="pct"/>
            <w:gridSpan w:val="2"/>
            <w:tcBorders>
              <w:top w:val="single" w:sz="18" w:space="0" w:color="C00000"/>
              <w:bottom w:val="single" w:sz="18" w:space="0" w:color="C00000"/>
            </w:tcBorders>
            <w:shd w:val="clear" w:color="auto" w:fill="auto"/>
            <w:vAlign w:val="center"/>
          </w:tcPr>
          <w:p w14:paraId="5F10F3AC" w14:textId="77777777" w:rsidR="00320E48" w:rsidRPr="00320E48" w:rsidRDefault="00320E48" w:rsidP="005632C7">
            <w:pPr>
              <w:spacing w:before="120" w:after="120" w:line="240" w:lineRule="auto"/>
              <w:jc w:val="both"/>
              <w:rPr>
                <w:rFonts w:ascii="Arial Narrow" w:hAnsi="Arial Narrow"/>
              </w:rPr>
            </w:pPr>
            <w:r w:rsidRPr="00320E48">
              <w:rPr>
                <w:rFonts w:ascii="Arial Narrow" w:hAnsi="Arial Narrow"/>
              </w:rPr>
              <w:t>U cilju provjeravanja dostignutosti pomenutog ishoda učenja, potreban je usmeni ili pisani dokaz da je učenik uspješno realizovao kriterijume 1, 3, 4 i 5. Za kriterijume 2 i 6 potrebne su ispravno urađene vježbe sa usmenim obrazloženjem.</w:t>
            </w:r>
          </w:p>
        </w:tc>
      </w:tr>
      <w:tr w:rsidR="00320E48" w:rsidRPr="00320E48" w14:paraId="3A504D92" w14:textId="77777777" w:rsidTr="00320E48">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692446732"/>
            </w:sdtPr>
            <w:sdtEndPr/>
            <w:sdtContent>
              <w:p w14:paraId="2BECE66A" w14:textId="77777777" w:rsidR="00320E48" w:rsidRPr="00320E48" w:rsidRDefault="00320E48" w:rsidP="005632C7">
                <w:pPr>
                  <w:spacing w:before="120" w:after="120" w:line="240" w:lineRule="auto"/>
                  <w:jc w:val="both"/>
                  <w:rPr>
                    <w:rFonts w:ascii="Arial Narrow" w:hAnsi="Arial Narrow"/>
                  </w:rPr>
                </w:pPr>
                <w:r w:rsidRPr="00320E48">
                  <w:rPr>
                    <w:rFonts w:ascii="Arial Narrow" w:hAnsi="Arial Narrow" w:cs="Verdana"/>
                    <w:b/>
                    <w:color w:val="000000"/>
                  </w:rPr>
                  <w:t>Predložene teme</w:t>
                </w:r>
              </w:p>
            </w:sdtContent>
          </w:sdt>
        </w:tc>
      </w:tr>
      <w:tr w:rsidR="00320E48" w:rsidRPr="00320E48" w14:paraId="766EFD39" w14:textId="77777777" w:rsidTr="00320E48">
        <w:trPr>
          <w:trHeight w:val="99"/>
          <w:jc w:val="center"/>
        </w:trPr>
        <w:tc>
          <w:tcPr>
            <w:tcW w:w="5000" w:type="pct"/>
            <w:gridSpan w:val="2"/>
            <w:tcBorders>
              <w:top w:val="single" w:sz="18" w:space="0" w:color="C00000"/>
            </w:tcBorders>
            <w:shd w:val="clear" w:color="auto" w:fill="auto"/>
            <w:vAlign w:val="center"/>
          </w:tcPr>
          <w:p w14:paraId="35BCA472" w14:textId="77777777" w:rsidR="00320E48" w:rsidRPr="00320E48" w:rsidRDefault="00320E48" w:rsidP="005632C7">
            <w:pPr>
              <w:numPr>
                <w:ilvl w:val="0"/>
                <w:numId w:val="11"/>
              </w:numPr>
              <w:tabs>
                <w:tab w:val="num" w:pos="173"/>
              </w:tabs>
              <w:spacing w:before="120" w:after="120" w:line="240" w:lineRule="auto"/>
              <w:ind w:left="176" w:hanging="176"/>
              <w:jc w:val="both"/>
              <w:rPr>
                <w:rFonts w:ascii="Arial Narrow" w:hAnsi="Arial Narrow"/>
              </w:rPr>
            </w:pPr>
            <w:r w:rsidRPr="00320E48">
              <w:rPr>
                <w:rFonts w:ascii="Arial Narrow" w:hAnsi="Arial Narrow"/>
              </w:rPr>
              <w:t>Vaspitna uloga medija</w:t>
            </w:r>
          </w:p>
          <w:p w14:paraId="20FD6B0E" w14:textId="77777777" w:rsidR="00320E48" w:rsidRPr="00320E48" w:rsidRDefault="00320E48" w:rsidP="005632C7">
            <w:pPr>
              <w:numPr>
                <w:ilvl w:val="0"/>
                <w:numId w:val="11"/>
              </w:numPr>
              <w:tabs>
                <w:tab w:val="num" w:pos="173"/>
              </w:tabs>
              <w:spacing w:before="120" w:after="120" w:line="240" w:lineRule="auto"/>
              <w:ind w:left="176" w:hanging="176"/>
              <w:jc w:val="both"/>
              <w:rPr>
                <w:rFonts w:ascii="Arial Narrow" w:hAnsi="Arial Narrow"/>
              </w:rPr>
            </w:pPr>
            <w:r w:rsidRPr="00320E48">
              <w:rPr>
                <w:rFonts w:ascii="Arial Narrow" w:hAnsi="Arial Narrow"/>
              </w:rPr>
              <w:t>Zloupotreba djece u medijima</w:t>
            </w:r>
          </w:p>
          <w:p w14:paraId="3500B00F" w14:textId="77777777" w:rsidR="00320E48" w:rsidRPr="00320E48" w:rsidRDefault="00320E48" w:rsidP="005632C7">
            <w:pPr>
              <w:numPr>
                <w:ilvl w:val="0"/>
                <w:numId w:val="11"/>
              </w:numPr>
              <w:tabs>
                <w:tab w:val="num" w:pos="173"/>
              </w:tabs>
              <w:spacing w:before="120" w:after="120" w:line="240" w:lineRule="auto"/>
              <w:ind w:left="176" w:hanging="176"/>
              <w:jc w:val="both"/>
              <w:rPr>
                <w:rFonts w:ascii="Arial Narrow" w:hAnsi="Arial Narrow"/>
              </w:rPr>
            </w:pPr>
            <w:r w:rsidRPr="00320E48">
              <w:rPr>
                <w:rFonts w:ascii="Arial Narrow" w:hAnsi="Arial Narrow"/>
              </w:rPr>
              <w:t>Gejming kultura</w:t>
            </w:r>
          </w:p>
        </w:tc>
      </w:tr>
    </w:tbl>
    <w:p w14:paraId="1AF56261" w14:textId="77777777" w:rsidR="00320E48" w:rsidRPr="00320E48" w:rsidRDefault="00320E48" w:rsidP="005632C7">
      <w:pPr>
        <w:spacing w:after="160" w:line="259" w:lineRule="auto"/>
        <w:jc w:val="both"/>
      </w:pPr>
      <w:r w:rsidRPr="00320E48">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320E48" w:rsidRPr="00320E48" w14:paraId="7F16A197" w14:textId="77777777" w:rsidTr="00320E48">
        <w:trPr>
          <w:trHeight w:val="699"/>
          <w:tblHeader/>
          <w:jc w:val="center"/>
        </w:trPr>
        <w:tc>
          <w:tcPr>
            <w:tcW w:w="5000" w:type="pct"/>
            <w:gridSpan w:val="2"/>
            <w:tcBorders>
              <w:top w:val="single" w:sz="18" w:space="0" w:color="C00000"/>
              <w:bottom w:val="single" w:sz="18" w:space="0" w:color="C00000"/>
            </w:tcBorders>
            <w:shd w:val="clear" w:color="auto" w:fill="F1E5BD"/>
          </w:tcPr>
          <w:p w14:paraId="52CBE1A7" w14:textId="77777777" w:rsidR="00320E48" w:rsidRPr="00320E48" w:rsidRDefault="004A533C" w:rsidP="00C7643A">
            <w:pPr>
              <w:spacing w:before="120" w:after="120" w:line="240" w:lineRule="auto"/>
              <w:jc w:val="center"/>
              <w:rPr>
                <w:rFonts w:ascii="Arial Narrow" w:hAnsi="Arial Narrow"/>
                <w:b/>
              </w:rPr>
            </w:pPr>
            <w:sdt>
              <w:sdtPr>
                <w:rPr>
                  <w:rFonts w:ascii="Arial Narrow" w:hAnsi="Arial Narrow"/>
                  <w:b/>
                </w:rPr>
                <w:id w:val="-327294497"/>
              </w:sdtPr>
              <w:sdtEndPr/>
              <w:sdtContent>
                <w:r w:rsidR="00320E48" w:rsidRPr="00320E48">
                  <w:rPr>
                    <w:rFonts w:ascii="Arial Narrow" w:hAnsi="Arial Narrow"/>
                    <w:b/>
                  </w:rPr>
                  <w:t>Ishod 5</w:t>
                </w:r>
              </w:sdtContent>
            </w:sdt>
            <w:r w:rsidR="00320E48" w:rsidRPr="00320E48">
              <w:rPr>
                <w:rFonts w:ascii="Arial Narrow" w:hAnsi="Arial Narrow"/>
                <w:b/>
              </w:rPr>
              <w:t xml:space="preserve"> - </w:t>
            </w:r>
            <w:sdt>
              <w:sdtPr>
                <w:rPr>
                  <w:rFonts w:ascii="Arial Narrow" w:hAnsi="Arial Narrow"/>
                </w:rPr>
                <w:id w:val="-1732615006"/>
              </w:sdtPr>
              <w:sdtEndPr/>
              <w:sdtContent>
                <w:r w:rsidR="00320E48" w:rsidRPr="00320E48">
                  <w:rPr>
                    <w:rFonts w:ascii="Arial Narrow" w:hAnsi="Arial Narrow"/>
                  </w:rPr>
                  <w:t>Učenik će biti sposoban da</w:t>
                </w:r>
              </w:sdtContent>
            </w:sdt>
          </w:p>
          <w:p w14:paraId="729CA945" w14:textId="77777777" w:rsidR="00320E48" w:rsidRPr="00320E48" w:rsidRDefault="00320E48" w:rsidP="00C7643A">
            <w:pPr>
              <w:spacing w:before="120" w:after="120" w:line="240" w:lineRule="auto"/>
              <w:jc w:val="center"/>
              <w:rPr>
                <w:rFonts w:ascii="Arial Narrow" w:hAnsi="Arial Narrow"/>
                <w:color w:val="000000"/>
                <w:lang w:val="sr-Latn-CS"/>
              </w:rPr>
            </w:pPr>
            <w:r w:rsidRPr="00320E48">
              <w:rPr>
                <w:rFonts w:ascii="Arial Narrow" w:hAnsi="Arial Narrow"/>
                <w:b/>
              </w:rPr>
              <w:t>Identifikuje uticaj potrošačke-popularne kulture na oblikovanje stila života</w:t>
            </w:r>
          </w:p>
        </w:tc>
      </w:tr>
      <w:tr w:rsidR="00320E48" w:rsidRPr="00320E48" w14:paraId="0F4909C4" w14:textId="77777777" w:rsidTr="00320E48">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381635382"/>
            </w:sdtPr>
            <w:sdtEndPr>
              <w:rPr>
                <w:b w:val="0"/>
              </w:rPr>
            </w:sdtEndPr>
            <w:sdtContent>
              <w:p w14:paraId="224222DB" w14:textId="77777777" w:rsidR="00320E48" w:rsidRPr="00320E48" w:rsidRDefault="00320E48" w:rsidP="00C7643A">
                <w:pPr>
                  <w:spacing w:before="120" w:after="120" w:line="240" w:lineRule="auto"/>
                  <w:jc w:val="center"/>
                  <w:rPr>
                    <w:rFonts w:ascii="Arial Narrow" w:hAnsi="Arial Narrow"/>
                    <w:b/>
                  </w:rPr>
                </w:pPr>
                <w:r w:rsidRPr="00320E48">
                  <w:rPr>
                    <w:rFonts w:ascii="Arial Narrow" w:hAnsi="Arial Narrow"/>
                    <w:b/>
                  </w:rPr>
                  <w:t>Kriterijumi za dostizanje ishoda učenja</w:t>
                </w:r>
              </w:p>
              <w:p w14:paraId="5E3FEEEB" w14:textId="77777777" w:rsidR="00320E48" w:rsidRPr="00320E48" w:rsidRDefault="00320E48" w:rsidP="00C7643A">
                <w:pPr>
                  <w:spacing w:before="120" w:after="120" w:line="240" w:lineRule="auto"/>
                  <w:jc w:val="center"/>
                  <w:rPr>
                    <w:rFonts w:ascii="Arial Narrow" w:hAnsi="Arial Narrow"/>
                    <w:b/>
                  </w:rPr>
                </w:pPr>
                <w:r w:rsidRPr="00320E48">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33431351"/>
            </w:sdtPr>
            <w:sdtEndPr>
              <w:rPr>
                <w:b w:val="0"/>
              </w:rPr>
            </w:sdtEndPr>
            <w:sdtContent>
              <w:p w14:paraId="55BD9286" w14:textId="470F81A8" w:rsidR="00320E48" w:rsidRPr="00320E48" w:rsidRDefault="00320E48" w:rsidP="00C7643A">
                <w:pPr>
                  <w:spacing w:before="120" w:after="120" w:line="240" w:lineRule="auto"/>
                  <w:jc w:val="center"/>
                  <w:rPr>
                    <w:rFonts w:ascii="Arial Narrow" w:hAnsi="Arial Narrow" w:cs="Verdana"/>
                    <w:color w:val="000000"/>
                  </w:rPr>
                </w:pPr>
                <w:r w:rsidRPr="00320E48">
                  <w:rPr>
                    <w:rFonts w:ascii="Arial Narrow" w:hAnsi="Arial Narrow" w:cs="Verdana"/>
                    <w:b/>
                    <w:color w:val="000000"/>
                  </w:rPr>
                  <w:t>Kontekst</w:t>
                </w:r>
              </w:p>
              <w:p w14:paraId="64AB00C2" w14:textId="77777777" w:rsidR="00320E48" w:rsidRPr="00320E48" w:rsidRDefault="00320E48" w:rsidP="00C7643A">
                <w:pPr>
                  <w:spacing w:before="120" w:after="120" w:line="240" w:lineRule="auto"/>
                  <w:jc w:val="center"/>
                  <w:rPr>
                    <w:rFonts w:ascii="Arial Narrow" w:hAnsi="Arial Narrow" w:cs="Verdana"/>
                    <w:color w:val="000000"/>
                  </w:rPr>
                </w:pPr>
                <w:r w:rsidRPr="00320E48">
                  <w:rPr>
                    <w:rFonts w:ascii="Arial Narrow" w:hAnsi="Arial Narrow" w:cs="Verdana"/>
                    <w:color w:val="000000"/>
                  </w:rPr>
                  <w:t>(Pojašnjenje označenih pojmova)</w:t>
                </w:r>
              </w:p>
            </w:sdtContent>
          </w:sdt>
        </w:tc>
      </w:tr>
      <w:tr w:rsidR="00320E48" w:rsidRPr="00320E48" w14:paraId="3E2340DF" w14:textId="77777777" w:rsidTr="00320E48">
        <w:trPr>
          <w:trHeight w:val="542"/>
          <w:jc w:val="center"/>
        </w:trPr>
        <w:tc>
          <w:tcPr>
            <w:tcW w:w="2500" w:type="pct"/>
            <w:tcBorders>
              <w:top w:val="single" w:sz="18" w:space="0" w:color="C00000"/>
            </w:tcBorders>
            <w:shd w:val="clear" w:color="auto" w:fill="auto"/>
            <w:vAlign w:val="center"/>
          </w:tcPr>
          <w:p w14:paraId="00085E47" w14:textId="77777777" w:rsidR="00320E48" w:rsidRPr="00006C8D" w:rsidRDefault="00320E48" w:rsidP="00353328">
            <w:pPr>
              <w:numPr>
                <w:ilvl w:val="0"/>
                <w:numId w:val="378"/>
              </w:numPr>
              <w:spacing w:before="120" w:after="120" w:line="240" w:lineRule="auto"/>
              <w:rPr>
                <w:rFonts w:ascii="Arial Narrow" w:hAnsi="Arial Narrow"/>
              </w:rPr>
            </w:pPr>
            <w:r w:rsidRPr="00313D24">
              <w:rPr>
                <w:rFonts w:ascii="Arial Narrow" w:hAnsi="Arial Narrow"/>
                <w:lang w:val="en-US"/>
              </w:rPr>
              <w:t>Objasni</w:t>
            </w:r>
            <w:r w:rsidRPr="00006C8D">
              <w:rPr>
                <w:rFonts w:ascii="Arial Narrow" w:hAnsi="Arial Narrow"/>
              </w:rPr>
              <w:t xml:space="preserve"> </w:t>
            </w:r>
            <w:r w:rsidRPr="00313D24">
              <w:rPr>
                <w:rFonts w:ascii="Arial Narrow" w:hAnsi="Arial Narrow"/>
                <w:lang w:val="en-US"/>
              </w:rPr>
              <w:t>zna</w:t>
            </w:r>
            <w:r w:rsidRPr="00006C8D">
              <w:rPr>
                <w:rFonts w:ascii="Arial Narrow" w:hAnsi="Arial Narrow"/>
              </w:rPr>
              <w:t>č</w:t>
            </w:r>
            <w:r w:rsidRPr="00313D24">
              <w:rPr>
                <w:rFonts w:ascii="Arial Narrow" w:hAnsi="Arial Narrow"/>
                <w:lang w:val="en-US"/>
              </w:rPr>
              <w:t>enje</w:t>
            </w:r>
            <w:r w:rsidRPr="00006C8D">
              <w:rPr>
                <w:rFonts w:ascii="Arial Narrow" w:hAnsi="Arial Narrow"/>
              </w:rPr>
              <w:t xml:space="preserve"> </w:t>
            </w:r>
            <w:r w:rsidRPr="00313D24">
              <w:rPr>
                <w:rFonts w:ascii="Arial Narrow" w:hAnsi="Arial Narrow"/>
                <w:lang w:val="en-US"/>
              </w:rPr>
              <w:t>pojmova</w:t>
            </w:r>
            <w:r w:rsidRPr="00006C8D">
              <w:rPr>
                <w:rFonts w:ascii="Arial Narrow" w:hAnsi="Arial Narrow"/>
              </w:rPr>
              <w:t xml:space="preserve"> </w:t>
            </w:r>
            <w:r w:rsidRPr="00313D24">
              <w:rPr>
                <w:rFonts w:ascii="Arial Narrow" w:hAnsi="Arial Narrow"/>
                <w:lang w:val="en-US"/>
              </w:rPr>
              <w:t>potro</w:t>
            </w:r>
            <w:r w:rsidRPr="00006C8D">
              <w:rPr>
                <w:rFonts w:ascii="Arial Narrow" w:hAnsi="Arial Narrow"/>
              </w:rPr>
              <w:t>š</w:t>
            </w:r>
            <w:r w:rsidRPr="00313D24">
              <w:rPr>
                <w:rFonts w:ascii="Arial Narrow" w:hAnsi="Arial Narrow"/>
                <w:lang w:val="en-US"/>
              </w:rPr>
              <w:t>a</w:t>
            </w:r>
            <w:r w:rsidRPr="00006C8D">
              <w:rPr>
                <w:rFonts w:ascii="Arial Narrow" w:hAnsi="Arial Narrow"/>
              </w:rPr>
              <w:t>č</w:t>
            </w:r>
            <w:r w:rsidRPr="00313D24">
              <w:rPr>
                <w:rFonts w:ascii="Arial Narrow" w:hAnsi="Arial Narrow"/>
                <w:lang w:val="en-US"/>
              </w:rPr>
              <w:t>ka</w:t>
            </w:r>
            <w:r w:rsidRPr="00006C8D">
              <w:rPr>
                <w:rFonts w:ascii="Arial Narrow" w:hAnsi="Arial Narrow"/>
              </w:rPr>
              <w:t xml:space="preserve"> </w:t>
            </w:r>
            <w:r w:rsidRPr="00313D24">
              <w:rPr>
                <w:rFonts w:ascii="Arial Narrow" w:hAnsi="Arial Narrow"/>
                <w:lang w:val="en-US"/>
              </w:rPr>
              <w:t>kultura</w:t>
            </w:r>
            <w:r w:rsidRPr="00006C8D">
              <w:rPr>
                <w:rFonts w:ascii="Arial Narrow" w:hAnsi="Arial Narrow"/>
              </w:rPr>
              <w:t xml:space="preserve"> </w:t>
            </w:r>
            <w:r w:rsidRPr="00313D24">
              <w:rPr>
                <w:rFonts w:ascii="Arial Narrow" w:hAnsi="Arial Narrow"/>
                <w:lang w:val="en-US"/>
              </w:rPr>
              <w:t>i</w:t>
            </w:r>
            <w:r w:rsidRPr="00006C8D">
              <w:rPr>
                <w:rFonts w:ascii="Arial Narrow" w:hAnsi="Arial Narrow"/>
              </w:rPr>
              <w:t xml:space="preserve"> </w:t>
            </w:r>
            <w:r w:rsidRPr="00313D24">
              <w:rPr>
                <w:rFonts w:ascii="Arial Narrow" w:hAnsi="Arial Narrow"/>
                <w:lang w:val="en-US"/>
              </w:rPr>
              <w:t>potro</w:t>
            </w:r>
            <w:r w:rsidRPr="00006C8D">
              <w:rPr>
                <w:rFonts w:ascii="Arial Narrow" w:hAnsi="Arial Narrow"/>
              </w:rPr>
              <w:t>š</w:t>
            </w:r>
            <w:r w:rsidRPr="00313D24">
              <w:rPr>
                <w:rFonts w:ascii="Arial Narrow" w:hAnsi="Arial Narrow"/>
                <w:lang w:val="en-US"/>
              </w:rPr>
              <w:t>a</w:t>
            </w:r>
            <w:r w:rsidRPr="00006C8D">
              <w:rPr>
                <w:rFonts w:ascii="Arial Narrow" w:hAnsi="Arial Narrow"/>
              </w:rPr>
              <w:t>č</w:t>
            </w:r>
            <w:r w:rsidRPr="00313D24">
              <w:rPr>
                <w:rFonts w:ascii="Arial Narrow" w:hAnsi="Arial Narrow"/>
                <w:lang w:val="en-US"/>
              </w:rPr>
              <w:t>ko</w:t>
            </w:r>
            <w:r w:rsidRPr="00006C8D">
              <w:rPr>
                <w:rFonts w:ascii="Arial Narrow" w:hAnsi="Arial Narrow"/>
              </w:rPr>
              <w:t xml:space="preserve"> </w:t>
            </w:r>
            <w:r w:rsidRPr="00313D24">
              <w:rPr>
                <w:rFonts w:ascii="Arial Narrow" w:hAnsi="Arial Narrow"/>
                <w:lang w:val="en-US"/>
              </w:rPr>
              <w:t>dru</w:t>
            </w:r>
            <w:r w:rsidRPr="00006C8D">
              <w:rPr>
                <w:rFonts w:ascii="Arial Narrow" w:hAnsi="Arial Narrow"/>
              </w:rPr>
              <w:t>š</w:t>
            </w:r>
            <w:r w:rsidRPr="00313D24">
              <w:rPr>
                <w:rFonts w:ascii="Arial Narrow" w:hAnsi="Arial Narrow"/>
                <w:lang w:val="en-US"/>
              </w:rPr>
              <w:t>tvo</w:t>
            </w:r>
          </w:p>
        </w:tc>
        <w:tc>
          <w:tcPr>
            <w:tcW w:w="2500" w:type="pct"/>
            <w:tcBorders>
              <w:top w:val="single" w:sz="18" w:space="0" w:color="C00000"/>
            </w:tcBorders>
            <w:shd w:val="clear" w:color="auto" w:fill="auto"/>
            <w:vAlign w:val="center"/>
          </w:tcPr>
          <w:p w14:paraId="5C157480" w14:textId="77777777" w:rsidR="00320E48" w:rsidRPr="00320E48" w:rsidRDefault="00320E48" w:rsidP="005632C7">
            <w:pPr>
              <w:spacing w:before="120" w:after="120" w:line="240" w:lineRule="auto"/>
              <w:jc w:val="both"/>
              <w:rPr>
                <w:rFonts w:ascii="Arial Narrow" w:hAnsi="Arial Narrow"/>
                <w:color w:val="000000"/>
                <w:lang w:val="sr-Latn-CS"/>
              </w:rPr>
            </w:pPr>
          </w:p>
        </w:tc>
      </w:tr>
      <w:tr w:rsidR="00320E48" w:rsidRPr="00320E48" w14:paraId="14F330F6" w14:textId="77777777" w:rsidTr="00320E48">
        <w:trPr>
          <w:trHeight w:val="542"/>
          <w:jc w:val="center"/>
        </w:trPr>
        <w:tc>
          <w:tcPr>
            <w:tcW w:w="2500" w:type="pct"/>
            <w:shd w:val="clear" w:color="auto" w:fill="auto"/>
            <w:vAlign w:val="center"/>
          </w:tcPr>
          <w:p w14:paraId="697C817A" w14:textId="77777777" w:rsidR="00320E48" w:rsidRPr="00006C8D" w:rsidRDefault="00320E48" w:rsidP="00353328">
            <w:pPr>
              <w:numPr>
                <w:ilvl w:val="0"/>
                <w:numId w:val="378"/>
              </w:numPr>
              <w:spacing w:before="120" w:after="120" w:line="240" w:lineRule="auto"/>
              <w:rPr>
                <w:rFonts w:ascii="Arial Narrow" w:hAnsi="Arial Narrow"/>
                <w:lang w:val="it-CH"/>
              </w:rPr>
            </w:pPr>
            <w:r w:rsidRPr="00006C8D">
              <w:rPr>
                <w:rFonts w:ascii="Arial Narrow" w:hAnsi="Arial Narrow"/>
                <w:lang w:val="it-CH"/>
              </w:rPr>
              <w:t xml:space="preserve">Navede osnovne karakteristike potrošačke kulture </w:t>
            </w:r>
          </w:p>
        </w:tc>
        <w:tc>
          <w:tcPr>
            <w:tcW w:w="2500" w:type="pct"/>
            <w:shd w:val="clear" w:color="auto" w:fill="auto"/>
            <w:vAlign w:val="center"/>
          </w:tcPr>
          <w:p w14:paraId="688016AF" w14:textId="77777777" w:rsidR="00320E48" w:rsidRPr="00320E48" w:rsidRDefault="00320E48" w:rsidP="005632C7">
            <w:pPr>
              <w:spacing w:before="120" w:after="120" w:line="240" w:lineRule="auto"/>
              <w:jc w:val="both"/>
              <w:rPr>
                <w:rFonts w:ascii="Arial Narrow" w:hAnsi="Arial Narrow"/>
                <w:color w:val="000000"/>
                <w:lang w:val="sr-Latn-CS"/>
              </w:rPr>
            </w:pPr>
          </w:p>
        </w:tc>
      </w:tr>
      <w:tr w:rsidR="00320E48" w:rsidRPr="00320E48" w14:paraId="63654809" w14:textId="77777777" w:rsidTr="00320E48">
        <w:trPr>
          <w:trHeight w:val="542"/>
          <w:jc w:val="center"/>
        </w:trPr>
        <w:tc>
          <w:tcPr>
            <w:tcW w:w="2500" w:type="pct"/>
            <w:shd w:val="clear" w:color="auto" w:fill="auto"/>
            <w:vAlign w:val="center"/>
          </w:tcPr>
          <w:p w14:paraId="50AA0ABC" w14:textId="77777777" w:rsidR="00320E48" w:rsidRPr="00313D24" w:rsidRDefault="00320E48" w:rsidP="00353328">
            <w:pPr>
              <w:numPr>
                <w:ilvl w:val="0"/>
                <w:numId w:val="378"/>
              </w:numPr>
              <w:spacing w:before="120" w:after="120" w:line="240" w:lineRule="auto"/>
              <w:rPr>
                <w:rFonts w:ascii="Arial Narrow" w:hAnsi="Arial Narrow"/>
                <w:lang w:val="en-US"/>
              </w:rPr>
            </w:pPr>
            <w:r w:rsidRPr="00313D24">
              <w:rPr>
                <w:rFonts w:ascii="Arial Narrow" w:hAnsi="Arial Narrow"/>
                <w:lang w:val="en-US"/>
              </w:rPr>
              <w:t>Navede primjere masovne kulture</w:t>
            </w:r>
          </w:p>
        </w:tc>
        <w:tc>
          <w:tcPr>
            <w:tcW w:w="2500" w:type="pct"/>
            <w:shd w:val="clear" w:color="auto" w:fill="auto"/>
            <w:vAlign w:val="center"/>
          </w:tcPr>
          <w:p w14:paraId="266A9F12" w14:textId="77777777" w:rsidR="00320E48" w:rsidRPr="00320E48" w:rsidRDefault="00320E48" w:rsidP="005632C7">
            <w:pPr>
              <w:spacing w:before="120" w:after="120" w:line="240" w:lineRule="auto"/>
              <w:jc w:val="both"/>
              <w:rPr>
                <w:rFonts w:ascii="Arial Narrow" w:hAnsi="Arial Narrow"/>
                <w:color w:val="000000"/>
                <w:lang w:val="sr-Latn-CS"/>
              </w:rPr>
            </w:pPr>
          </w:p>
        </w:tc>
      </w:tr>
      <w:tr w:rsidR="00320E48" w:rsidRPr="00320E48" w14:paraId="22E7DCA0" w14:textId="77777777" w:rsidTr="00313D24">
        <w:trPr>
          <w:trHeight w:val="383"/>
          <w:jc w:val="center"/>
        </w:trPr>
        <w:tc>
          <w:tcPr>
            <w:tcW w:w="2500" w:type="pct"/>
            <w:shd w:val="clear" w:color="auto" w:fill="auto"/>
            <w:vAlign w:val="center"/>
          </w:tcPr>
          <w:p w14:paraId="3F895A96" w14:textId="77777777" w:rsidR="00320E48" w:rsidRPr="00006C8D" w:rsidRDefault="00320E48" w:rsidP="00353328">
            <w:pPr>
              <w:numPr>
                <w:ilvl w:val="0"/>
                <w:numId w:val="378"/>
              </w:numPr>
              <w:spacing w:before="120" w:after="120" w:line="240" w:lineRule="auto"/>
              <w:rPr>
                <w:rFonts w:ascii="Arial Narrow" w:hAnsi="Arial Narrow"/>
              </w:rPr>
            </w:pPr>
            <w:r w:rsidRPr="00313D24">
              <w:rPr>
                <w:rFonts w:ascii="Arial Narrow" w:hAnsi="Arial Narrow"/>
                <w:lang w:val="en-US"/>
              </w:rPr>
              <w:t>Objasni</w:t>
            </w:r>
            <w:r w:rsidRPr="00006C8D">
              <w:rPr>
                <w:rFonts w:ascii="Arial Narrow" w:hAnsi="Arial Narrow"/>
              </w:rPr>
              <w:t xml:space="preserve"> </w:t>
            </w:r>
            <w:r w:rsidRPr="00313D24">
              <w:rPr>
                <w:rFonts w:ascii="Arial Narrow" w:hAnsi="Arial Narrow"/>
                <w:lang w:val="en-US"/>
              </w:rPr>
              <w:t>uticaj</w:t>
            </w:r>
            <w:r w:rsidRPr="00006C8D">
              <w:rPr>
                <w:rFonts w:ascii="Arial Narrow" w:hAnsi="Arial Narrow"/>
              </w:rPr>
              <w:t xml:space="preserve"> </w:t>
            </w:r>
            <w:r w:rsidRPr="00313D24">
              <w:rPr>
                <w:rFonts w:ascii="Arial Narrow" w:hAnsi="Arial Narrow"/>
                <w:lang w:val="en-US"/>
              </w:rPr>
              <w:t>masovne</w:t>
            </w:r>
            <w:r w:rsidRPr="00006C8D">
              <w:rPr>
                <w:rFonts w:ascii="Arial Narrow" w:hAnsi="Arial Narrow"/>
              </w:rPr>
              <w:t xml:space="preserve"> </w:t>
            </w:r>
            <w:r w:rsidRPr="00313D24">
              <w:rPr>
                <w:rFonts w:ascii="Arial Narrow" w:hAnsi="Arial Narrow"/>
                <w:lang w:val="en-US"/>
              </w:rPr>
              <w:t>kulture</w:t>
            </w:r>
            <w:r w:rsidRPr="00006C8D">
              <w:rPr>
                <w:rFonts w:ascii="Arial Narrow" w:hAnsi="Arial Narrow"/>
              </w:rPr>
              <w:t xml:space="preserve"> </w:t>
            </w:r>
            <w:r w:rsidRPr="00313D24">
              <w:rPr>
                <w:rFonts w:ascii="Arial Narrow" w:hAnsi="Arial Narrow"/>
                <w:lang w:val="en-US"/>
              </w:rPr>
              <w:t>na</w:t>
            </w:r>
            <w:r w:rsidRPr="00006C8D">
              <w:rPr>
                <w:rFonts w:ascii="Arial Narrow" w:hAnsi="Arial Narrow"/>
              </w:rPr>
              <w:t xml:space="preserve"> </w:t>
            </w:r>
            <w:r w:rsidRPr="00313D24">
              <w:rPr>
                <w:rFonts w:ascii="Arial Narrow" w:hAnsi="Arial Narrow"/>
                <w:lang w:val="en-US"/>
              </w:rPr>
              <w:t>oblikovanje</w:t>
            </w:r>
            <w:r w:rsidRPr="00006C8D">
              <w:rPr>
                <w:rFonts w:ascii="Arial Narrow" w:hAnsi="Arial Narrow"/>
              </w:rPr>
              <w:t xml:space="preserve"> </w:t>
            </w:r>
            <w:r w:rsidRPr="00313D24">
              <w:rPr>
                <w:rFonts w:ascii="Arial Narrow" w:hAnsi="Arial Narrow"/>
                <w:lang w:val="en-US"/>
              </w:rPr>
              <w:t>stila</w:t>
            </w:r>
            <w:r w:rsidRPr="00006C8D">
              <w:rPr>
                <w:rFonts w:ascii="Arial Narrow" w:hAnsi="Arial Narrow"/>
              </w:rPr>
              <w:t xml:space="preserve"> ž</w:t>
            </w:r>
            <w:r w:rsidRPr="00313D24">
              <w:rPr>
                <w:rFonts w:ascii="Arial Narrow" w:hAnsi="Arial Narrow"/>
                <w:lang w:val="en-US"/>
              </w:rPr>
              <w:t>ivota</w:t>
            </w:r>
            <w:r w:rsidRPr="00006C8D">
              <w:rPr>
                <w:rFonts w:ascii="Arial Narrow" w:hAnsi="Arial Narrow"/>
              </w:rPr>
              <w:t xml:space="preserve"> </w:t>
            </w:r>
          </w:p>
        </w:tc>
        <w:tc>
          <w:tcPr>
            <w:tcW w:w="2500" w:type="pct"/>
            <w:shd w:val="clear" w:color="auto" w:fill="auto"/>
            <w:vAlign w:val="center"/>
          </w:tcPr>
          <w:p w14:paraId="1364F3C1" w14:textId="77777777" w:rsidR="00320E48" w:rsidRPr="00320E48" w:rsidRDefault="00320E48" w:rsidP="005632C7">
            <w:pPr>
              <w:spacing w:before="120" w:after="120" w:line="240" w:lineRule="auto"/>
              <w:jc w:val="both"/>
              <w:rPr>
                <w:rFonts w:ascii="Arial Narrow" w:hAnsi="Arial Narrow"/>
                <w:color w:val="000000"/>
                <w:lang w:val="sr-Latn-CS"/>
              </w:rPr>
            </w:pPr>
          </w:p>
        </w:tc>
      </w:tr>
      <w:tr w:rsidR="00320E48" w:rsidRPr="00320E48" w14:paraId="1CAA0995" w14:textId="77777777" w:rsidTr="00320E48">
        <w:trPr>
          <w:trHeight w:val="542"/>
          <w:jc w:val="center"/>
        </w:trPr>
        <w:tc>
          <w:tcPr>
            <w:tcW w:w="2500" w:type="pct"/>
            <w:shd w:val="clear" w:color="auto" w:fill="auto"/>
            <w:vAlign w:val="center"/>
          </w:tcPr>
          <w:p w14:paraId="3407B1BB" w14:textId="77777777" w:rsidR="00320E48" w:rsidRPr="00006C8D" w:rsidRDefault="00320E48" w:rsidP="00353328">
            <w:pPr>
              <w:numPr>
                <w:ilvl w:val="0"/>
                <w:numId w:val="378"/>
              </w:numPr>
              <w:spacing w:before="120" w:after="120" w:line="240" w:lineRule="auto"/>
              <w:rPr>
                <w:rFonts w:ascii="Arial Narrow" w:hAnsi="Arial Narrow"/>
                <w:lang w:val="it-CH"/>
              </w:rPr>
            </w:pPr>
            <w:r w:rsidRPr="00006C8D">
              <w:rPr>
                <w:rFonts w:ascii="Arial Narrow" w:hAnsi="Arial Narrow"/>
                <w:lang w:val="it-CH"/>
              </w:rPr>
              <w:t>Objasni uticaj masovne kulture na formiranje potrošačkih navika</w:t>
            </w:r>
          </w:p>
        </w:tc>
        <w:tc>
          <w:tcPr>
            <w:tcW w:w="2500" w:type="pct"/>
            <w:shd w:val="clear" w:color="auto" w:fill="auto"/>
            <w:vAlign w:val="center"/>
          </w:tcPr>
          <w:p w14:paraId="263A10FA" w14:textId="77777777" w:rsidR="00320E48" w:rsidRPr="00320E48" w:rsidRDefault="00320E48" w:rsidP="005632C7">
            <w:pPr>
              <w:spacing w:before="120" w:after="120" w:line="240" w:lineRule="auto"/>
              <w:jc w:val="both"/>
              <w:rPr>
                <w:rFonts w:ascii="Arial Narrow" w:hAnsi="Arial Narrow"/>
                <w:color w:val="000000"/>
                <w:lang w:val="sr-Latn-CS"/>
              </w:rPr>
            </w:pPr>
          </w:p>
        </w:tc>
      </w:tr>
      <w:tr w:rsidR="00320E48" w:rsidRPr="00320E48" w14:paraId="2E7E6873" w14:textId="77777777" w:rsidTr="00320E48">
        <w:trPr>
          <w:trHeight w:val="542"/>
          <w:jc w:val="center"/>
        </w:trPr>
        <w:tc>
          <w:tcPr>
            <w:tcW w:w="2500" w:type="pct"/>
            <w:shd w:val="clear" w:color="auto" w:fill="auto"/>
            <w:vAlign w:val="center"/>
          </w:tcPr>
          <w:p w14:paraId="423E6CE6" w14:textId="77777777" w:rsidR="00320E48" w:rsidRPr="00006C8D" w:rsidRDefault="00320E48" w:rsidP="00353328">
            <w:pPr>
              <w:numPr>
                <w:ilvl w:val="0"/>
                <w:numId w:val="378"/>
              </w:numPr>
              <w:spacing w:before="120" w:after="120" w:line="240" w:lineRule="auto"/>
              <w:rPr>
                <w:rFonts w:ascii="Arial Narrow" w:hAnsi="Arial Narrow"/>
              </w:rPr>
            </w:pPr>
            <w:r w:rsidRPr="00313D24">
              <w:rPr>
                <w:rFonts w:ascii="Arial Narrow" w:hAnsi="Arial Narrow"/>
                <w:lang w:val="en-US"/>
              </w:rPr>
              <w:t>Predlo</w:t>
            </w:r>
            <w:r w:rsidRPr="00006C8D">
              <w:rPr>
                <w:rFonts w:ascii="Arial Narrow" w:hAnsi="Arial Narrow"/>
              </w:rPr>
              <w:t>ž</w:t>
            </w:r>
            <w:r w:rsidRPr="00313D24">
              <w:rPr>
                <w:rFonts w:ascii="Arial Narrow" w:hAnsi="Arial Narrow"/>
                <w:lang w:val="en-US"/>
              </w:rPr>
              <w:t>i</w:t>
            </w:r>
            <w:r w:rsidRPr="00006C8D">
              <w:rPr>
                <w:rFonts w:ascii="Arial Narrow" w:hAnsi="Arial Narrow"/>
              </w:rPr>
              <w:t xml:space="preserve"> </w:t>
            </w:r>
            <w:r w:rsidRPr="00313D24">
              <w:rPr>
                <w:rFonts w:ascii="Arial Narrow" w:hAnsi="Arial Narrow"/>
                <w:lang w:val="en-US"/>
              </w:rPr>
              <w:t>na</w:t>
            </w:r>
            <w:r w:rsidRPr="00006C8D">
              <w:rPr>
                <w:rFonts w:ascii="Arial Narrow" w:hAnsi="Arial Narrow"/>
              </w:rPr>
              <w:t>č</w:t>
            </w:r>
            <w:r w:rsidRPr="00313D24">
              <w:rPr>
                <w:rFonts w:ascii="Arial Narrow" w:hAnsi="Arial Narrow"/>
                <w:lang w:val="en-US"/>
              </w:rPr>
              <w:t>ine</w:t>
            </w:r>
            <w:r w:rsidRPr="00006C8D">
              <w:rPr>
                <w:rFonts w:ascii="Arial Narrow" w:hAnsi="Arial Narrow"/>
              </w:rPr>
              <w:t xml:space="preserve"> </w:t>
            </w:r>
            <w:r w:rsidRPr="00313D24">
              <w:rPr>
                <w:rFonts w:ascii="Arial Narrow" w:hAnsi="Arial Narrow"/>
                <w:lang w:val="en-US"/>
              </w:rPr>
              <w:t>za</w:t>
            </w:r>
            <w:r w:rsidRPr="00006C8D">
              <w:rPr>
                <w:rFonts w:ascii="Arial Narrow" w:hAnsi="Arial Narrow"/>
              </w:rPr>
              <w:t xml:space="preserve"> </w:t>
            </w:r>
            <w:r w:rsidRPr="00313D24">
              <w:rPr>
                <w:rFonts w:ascii="Arial Narrow" w:hAnsi="Arial Narrow"/>
                <w:lang w:val="en-US"/>
              </w:rPr>
              <w:t>primjenu</w:t>
            </w:r>
            <w:r w:rsidRPr="00006C8D">
              <w:rPr>
                <w:rFonts w:ascii="Arial Narrow" w:hAnsi="Arial Narrow"/>
              </w:rPr>
              <w:t xml:space="preserve"> </w:t>
            </w:r>
            <w:r w:rsidRPr="00313D24">
              <w:rPr>
                <w:rFonts w:ascii="Arial Narrow" w:hAnsi="Arial Narrow"/>
                <w:lang w:val="en-US"/>
              </w:rPr>
              <w:t>dru</w:t>
            </w:r>
            <w:r w:rsidRPr="00006C8D">
              <w:rPr>
                <w:rFonts w:ascii="Arial Narrow" w:hAnsi="Arial Narrow"/>
              </w:rPr>
              <w:t>š</w:t>
            </w:r>
            <w:r w:rsidRPr="00313D24">
              <w:rPr>
                <w:rFonts w:ascii="Arial Narrow" w:hAnsi="Arial Narrow"/>
                <w:lang w:val="en-US"/>
              </w:rPr>
              <w:t>tveno</w:t>
            </w:r>
            <w:r w:rsidRPr="00006C8D">
              <w:rPr>
                <w:rFonts w:ascii="Arial Narrow" w:hAnsi="Arial Narrow"/>
              </w:rPr>
              <w:t>-</w:t>
            </w:r>
            <w:r w:rsidRPr="00313D24">
              <w:rPr>
                <w:rFonts w:ascii="Arial Narrow" w:hAnsi="Arial Narrow"/>
                <w:lang w:val="en-US"/>
              </w:rPr>
              <w:t>odgovorne</w:t>
            </w:r>
            <w:r w:rsidRPr="00006C8D">
              <w:rPr>
                <w:rFonts w:ascii="Arial Narrow" w:hAnsi="Arial Narrow"/>
              </w:rPr>
              <w:t xml:space="preserve"> </w:t>
            </w:r>
            <w:r w:rsidRPr="00313D24">
              <w:rPr>
                <w:rFonts w:ascii="Arial Narrow" w:hAnsi="Arial Narrow"/>
                <w:lang w:val="en-US"/>
              </w:rPr>
              <w:t>potro</w:t>
            </w:r>
            <w:r w:rsidRPr="00006C8D">
              <w:rPr>
                <w:rFonts w:ascii="Arial Narrow" w:hAnsi="Arial Narrow"/>
              </w:rPr>
              <w:t>š</w:t>
            </w:r>
            <w:r w:rsidRPr="00313D24">
              <w:rPr>
                <w:rFonts w:ascii="Arial Narrow" w:hAnsi="Arial Narrow"/>
                <w:lang w:val="en-US"/>
              </w:rPr>
              <w:t>nje</w:t>
            </w:r>
            <w:r w:rsidRPr="00006C8D">
              <w:rPr>
                <w:rFonts w:ascii="Arial Narrow" w:hAnsi="Arial Narrow"/>
              </w:rPr>
              <w:t xml:space="preserve">, </w:t>
            </w:r>
            <w:r w:rsidRPr="00313D24">
              <w:rPr>
                <w:rFonts w:ascii="Arial Narrow" w:hAnsi="Arial Narrow"/>
                <w:lang w:val="en-US"/>
              </w:rPr>
              <w:t>na</w:t>
            </w:r>
            <w:r w:rsidRPr="00006C8D">
              <w:rPr>
                <w:rFonts w:ascii="Arial Narrow" w:hAnsi="Arial Narrow"/>
              </w:rPr>
              <w:t xml:space="preserve"> </w:t>
            </w:r>
            <w:r w:rsidRPr="00313D24">
              <w:rPr>
                <w:rFonts w:ascii="Arial Narrow" w:hAnsi="Arial Narrow"/>
                <w:lang w:val="en-US"/>
              </w:rPr>
              <w:t>zadatom</w:t>
            </w:r>
            <w:r w:rsidRPr="00006C8D">
              <w:rPr>
                <w:rFonts w:ascii="Arial Narrow" w:hAnsi="Arial Narrow"/>
              </w:rPr>
              <w:t xml:space="preserve"> </w:t>
            </w:r>
            <w:r w:rsidRPr="00313D24">
              <w:rPr>
                <w:rFonts w:ascii="Arial Narrow" w:hAnsi="Arial Narrow"/>
                <w:lang w:val="en-US"/>
              </w:rPr>
              <w:t>primjeru</w:t>
            </w:r>
          </w:p>
        </w:tc>
        <w:tc>
          <w:tcPr>
            <w:tcW w:w="2500" w:type="pct"/>
            <w:shd w:val="clear" w:color="auto" w:fill="auto"/>
            <w:vAlign w:val="center"/>
          </w:tcPr>
          <w:p w14:paraId="6FE4903D" w14:textId="77777777" w:rsidR="00320E48" w:rsidRPr="00320E48" w:rsidRDefault="00320E48" w:rsidP="005632C7">
            <w:pPr>
              <w:spacing w:before="120" w:after="120" w:line="240" w:lineRule="auto"/>
              <w:jc w:val="both"/>
              <w:rPr>
                <w:rFonts w:ascii="Arial Narrow" w:hAnsi="Arial Narrow"/>
                <w:color w:val="000000"/>
                <w:lang w:val="sr-Latn-CS"/>
              </w:rPr>
            </w:pPr>
          </w:p>
        </w:tc>
      </w:tr>
      <w:tr w:rsidR="00320E48" w:rsidRPr="00320E48" w14:paraId="57ADCE47" w14:textId="77777777" w:rsidTr="00320E48">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49136397"/>
            </w:sdtPr>
            <w:sdtEndPr/>
            <w:sdtContent>
              <w:p w14:paraId="4279DA05" w14:textId="77777777" w:rsidR="00320E48" w:rsidRPr="00320E48" w:rsidRDefault="00320E48" w:rsidP="005632C7">
                <w:pPr>
                  <w:spacing w:before="120" w:after="120" w:line="240" w:lineRule="auto"/>
                  <w:jc w:val="both"/>
                  <w:rPr>
                    <w:rFonts w:ascii="Arial Narrow" w:hAnsi="Arial Narrow"/>
                  </w:rPr>
                </w:pPr>
                <w:r w:rsidRPr="00320E48">
                  <w:rPr>
                    <w:rFonts w:ascii="Arial Narrow" w:hAnsi="Arial Narrow" w:cs="Verdana"/>
                    <w:b/>
                    <w:color w:val="000000"/>
                  </w:rPr>
                  <w:t>Način provjeravanja dostignutosti ishoda učenja</w:t>
                </w:r>
              </w:p>
            </w:sdtContent>
          </w:sdt>
        </w:tc>
      </w:tr>
      <w:tr w:rsidR="00320E48" w:rsidRPr="00320E48" w14:paraId="4A9CF5F4" w14:textId="77777777" w:rsidTr="00320E48">
        <w:trPr>
          <w:trHeight w:val="282"/>
          <w:jc w:val="center"/>
        </w:trPr>
        <w:tc>
          <w:tcPr>
            <w:tcW w:w="5000" w:type="pct"/>
            <w:gridSpan w:val="2"/>
            <w:tcBorders>
              <w:top w:val="single" w:sz="18" w:space="0" w:color="C00000"/>
              <w:bottom w:val="single" w:sz="18" w:space="0" w:color="C00000"/>
            </w:tcBorders>
            <w:shd w:val="clear" w:color="auto" w:fill="auto"/>
            <w:vAlign w:val="center"/>
          </w:tcPr>
          <w:p w14:paraId="41CF592D" w14:textId="77777777" w:rsidR="00320E48" w:rsidRPr="00320E48" w:rsidRDefault="00320E48" w:rsidP="005632C7">
            <w:pPr>
              <w:spacing w:before="120" w:after="120" w:line="240" w:lineRule="auto"/>
              <w:jc w:val="both"/>
              <w:rPr>
                <w:rFonts w:ascii="Arial Narrow" w:hAnsi="Arial Narrow"/>
              </w:rPr>
            </w:pPr>
            <w:r w:rsidRPr="00320E48">
              <w:rPr>
                <w:rFonts w:ascii="Arial Narrow" w:hAnsi="Arial Narrow"/>
              </w:rPr>
              <w:t>U cilju provjeravanja dostignutosti pomenutog ishoda učenja, potreban je usmeni ili pisani dokaz da je učenik uspješno realizovao kriterijume od 1 do 5. Za kriterijum 6 potrebna je ispravno urađena vježba sa usmenim obrazloženjem.</w:t>
            </w:r>
          </w:p>
        </w:tc>
      </w:tr>
      <w:tr w:rsidR="00320E48" w:rsidRPr="00320E48" w14:paraId="13259CC6" w14:textId="77777777" w:rsidTr="00320E48">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071038066"/>
            </w:sdtPr>
            <w:sdtEndPr/>
            <w:sdtContent>
              <w:p w14:paraId="02946CFB" w14:textId="77777777" w:rsidR="00320E48" w:rsidRPr="00320E48" w:rsidRDefault="00320E48" w:rsidP="005632C7">
                <w:pPr>
                  <w:spacing w:before="120" w:after="120" w:line="240" w:lineRule="auto"/>
                  <w:jc w:val="both"/>
                  <w:rPr>
                    <w:rFonts w:ascii="Arial Narrow" w:hAnsi="Arial Narrow"/>
                  </w:rPr>
                </w:pPr>
                <w:r w:rsidRPr="00320E48">
                  <w:rPr>
                    <w:rFonts w:ascii="Arial Narrow" w:hAnsi="Arial Narrow" w:cs="Verdana"/>
                    <w:b/>
                    <w:color w:val="000000"/>
                  </w:rPr>
                  <w:t>Predložene teme</w:t>
                </w:r>
              </w:p>
            </w:sdtContent>
          </w:sdt>
        </w:tc>
      </w:tr>
      <w:tr w:rsidR="00320E48" w:rsidRPr="00320E48" w14:paraId="7362C80F" w14:textId="77777777" w:rsidTr="00320E48">
        <w:trPr>
          <w:trHeight w:val="99"/>
          <w:jc w:val="center"/>
        </w:trPr>
        <w:tc>
          <w:tcPr>
            <w:tcW w:w="5000" w:type="pct"/>
            <w:gridSpan w:val="2"/>
            <w:tcBorders>
              <w:top w:val="single" w:sz="18" w:space="0" w:color="C00000"/>
              <w:bottom w:val="single" w:sz="2" w:space="0" w:color="C00000"/>
            </w:tcBorders>
            <w:shd w:val="clear" w:color="auto" w:fill="auto"/>
            <w:vAlign w:val="center"/>
          </w:tcPr>
          <w:p w14:paraId="24FC0544" w14:textId="77777777" w:rsidR="00320E48" w:rsidRPr="00320E48" w:rsidRDefault="00320E48" w:rsidP="005632C7">
            <w:pPr>
              <w:numPr>
                <w:ilvl w:val="0"/>
                <w:numId w:val="11"/>
              </w:numPr>
              <w:tabs>
                <w:tab w:val="num" w:pos="173"/>
              </w:tabs>
              <w:spacing w:before="120" w:after="120" w:line="240" w:lineRule="auto"/>
              <w:ind w:left="176" w:hanging="176"/>
              <w:jc w:val="both"/>
              <w:rPr>
                <w:rFonts w:ascii="Arial Narrow" w:hAnsi="Arial Narrow"/>
              </w:rPr>
            </w:pPr>
            <w:r w:rsidRPr="00320E48">
              <w:rPr>
                <w:rFonts w:ascii="Arial Narrow" w:hAnsi="Arial Narrow"/>
              </w:rPr>
              <w:t>Potrošačka-popularna kultura</w:t>
            </w:r>
          </w:p>
        </w:tc>
      </w:tr>
    </w:tbl>
    <w:p w14:paraId="2FA1D6CB" w14:textId="77777777" w:rsidR="00320E48" w:rsidRPr="00320E48" w:rsidRDefault="00320E48" w:rsidP="005632C7">
      <w:pPr>
        <w:spacing w:after="160" w:line="259" w:lineRule="auto"/>
        <w:jc w:val="both"/>
      </w:pPr>
      <w:r w:rsidRPr="00320E48">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320E48" w:rsidRPr="00320E48" w14:paraId="7A70902B" w14:textId="77777777" w:rsidTr="00320E48">
        <w:trPr>
          <w:trHeight w:val="699"/>
          <w:tblHeader/>
          <w:jc w:val="center"/>
        </w:trPr>
        <w:tc>
          <w:tcPr>
            <w:tcW w:w="5000" w:type="pct"/>
            <w:gridSpan w:val="2"/>
            <w:tcBorders>
              <w:top w:val="single" w:sz="18" w:space="0" w:color="C00000"/>
              <w:bottom w:val="single" w:sz="18" w:space="0" w:color="C00000"/>
            </w:tcBorders>
            <w:shd w:val="clear" w:color="auto" w:fill="F1E5BD"/>
          </w:tcPr>
          <w:p w14:paraId="6EBA0096" w14:textId="77777777" w:rsidR="00320E48" w:rsidRPr="00320E48" w:rsidRDefault="004A533C" w:rsidP="00C7643A">
            <w:pPr>
              <w:spacing w:before="120" w:after="120" w:line="240" w:lineRule="auto"/>
              <w:jc w:val="center"/>
              <w:rPr>
                <w:rFonts w:ascii="Arial Narrow" w:hAnsi="Arial Narrow"/>
                <w:b/>
              </w:rPr>
            </w:pPr>
            <w:sdt>
              <w:sdtPr>
                <w:rPr>
                  <w:rFonts w:ascii="Arial Narrow" w:hAnsi="Arial Narrow"/>
                  <w:b/>
                </w:rPr>
                <w:id w:val="843525798"/>
              </w:sdtPr>
              <w:sdtEndPr/>
              <w:sdtContent>
                <w:r w:rsidR="00320E48" w:rsidRPr="00320E48">
                  <w:rPr>
                    <w:rFonts w:ascii="Arial Narrow" w:hAnsi="Arial Narrow"/>
                    <w:b/>
                  </w:rPr>
                  <w:t xml:space="preserve">Ishod </w:t>
                </w:r>
              </w:sdtContent>
            </w:sdt>
            <w:r w:rsidR="00320E48" w:rsidRPr="00320E48">
              <w:rPr>
                <w:rFonts w:ascii="Arial Narrow" w:hAnsi="Arial Narrow"/>
                <w:b/>
              </w:rPr>
              <w:t xml:space="preserve">6 - </w:t>
            </w:r>
            <w:sdt>
              <w:sdtPr>
                <w:rPr>
                  <w:rFonts w:ascii="Arial Narrow" w:hAnsi="Arial Narrow"/>
                </w:rPr>
                <w:id w:val="-533201675"/>
              </w:sdtPr>
              <w:sdtEndPr/>
              <w:sdtContent>
                <w:r w:rsidR="00320E48" w:rsidRPr="00320E48">
                  <w:rPr>
                    <w:rFonts w:ascii="Arial Narrow" w:hAnsi="Arial Narrow"/>
                  </w:rPr>
                  <w:t>Učenik će biti sposoban da</w:t>
                </w:r>
              </w:sdtContent>
            </w:sdt>
          </w:p>
          <w:p w14:paraId="70B56856" w14:textId="504F2E09" w:rsidR="00320E48" w:rsidRPr="00320E48" w:rsidRDefault="00320E48" w:rsidP="00C7643A">
            <w:pPr>
              <w:spacing w:before="120" w:after="120" w:line="240" w:lineRule="auto"/>
              <w:jc w:val="center"/>
              <w:rPr>
                <w:rFonts w:ascii="Arial Narrow" w:hAnsi="Arial Narrow"/>
                <w:color w:val="000000"/>
                <w:lang w:val="sr-Latn-CS"/>
              </w:rPr>
            </w:pPr>
            <w:r w:rsidRPr="00320E48">
              <w:rPr>
                <w:rFonts w:ascii="Arial Narrow" w:hAnsi="Arial Narrow"/>
                <w:b/>
              </w:rPr>
              <w:t>Uoči značaj primjene zdravih životnih stilova</w:t>
            </w:r>
          </w:p>
        </w:tc>
      </w:tr>
      <w:tr w:rsidR="00320E48" w:rsidRPr="00320E48" w14:paraId="079A2AEB" w14:textId="77777777" w:rsidTr="00320E48">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1063331096"/>
            </w:sdtPr>
            <w:sdtEndPr>
              <w:rPr>
                <w:b w:val="0"/>
              </w:rPr>
            </w:sdtEndPr>
            <w:sdtContent>
              <w:p w14:paraId="4B57B53C" w14:textId="77777777" w:rsidR="00320E48" w:rsidRPr="00320E48" w:rsidRDefault="00320E48" w:rsidP="00C7643A">
                <w:pPr>
                  <w:spacing w:before="120" w:after="120" w:line="240" w:lineRule="auto"/>
                  <w:jc w:val="center"/>
                  <w:rPr>
                    <w:rFonts w:ascii="Arial Narrow" w:hAnsi="Arial Narrow"/>
                    <w:b/>
                  </w:rPr>
                </w:pPr>
                <w:r w:rsidRPr="00320E48">
                  <w:rPr>
                    <w:rFonts w:ascii="Arial Narrow" w:hAnsi="Arial Narrow"/>
                    <w:b/>
                  </w:rPr>
                  <w:t>Kriterijumi za dostizanje ishoda učenja</w:t>
                </w:r>
              </w:p>
              <w:p w14:paraId="7ED0A31F" w14:textId="77777777" w:rsidR="00320E48" w:rsidRPr="00320E48" w:rsidRDefault="00320E48" w:rsidP="00C7643A">
                <w:pPr>
                  <w:spacing w:before="120" w:after="120" w:line="240" w:lineRule="auto"/>
                  <w:jc w:val="center"/>
                  <w:rPr>
                    <w:rFonts w:ascii="Arial Narrow" w:hAnsi="Arial Narrow"/>
                    <w:b/>
                  </w:rPr>
                </w:pPr>
                <w:r w:rsidRPr="00320E48">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1347759314"/>
            </w:sdtPr>
            <w:sdtEndPr>
              <w:rPr>
                <w:b w:val="0"/>
              </w:rPr>
            </w:sdtEndPr>
            <w:sdtContent>
              <w:p w14:paraId="250EE4C8" w14:textId="08A5FF97" w:rsidR="00320E48" w:rsidRPr="00320E48" w:rsidRDefault="00320E48" w:rsidP="00C7643A">
                <w:pPr>
                  <w:spacing w:before="120" w:after="120" w:line="240" w:lineRule="auto"/>
                  <w:jc w:val="center"/>
                  <w:rPr>
                    <w:rFonts w:ascii="Arial Narrow" w:hAnsi="Arial Narrow" w:cs="Verdana"/>
                    <w:color w:val="000000"/>
                  </w:rPr>
                </w:pPr>
                <w:r w:rsidRPr="00320E48">
                  <w:rPr>
                    <w:rFonts w:ascii="Arial Narrow" w:hAnsi="Arial Narrow" w:cs="Verdana"/>
                    <w:b/>
                    <w:color w:val="000000"/>
                  </w:rPr>
                  <w:t>Kontekst</w:t>
                </w:r>
              </w:p>
              <w:p w14:paraId="476BA4B2" w14:textId="77777777" w:rsidR="00320E48" w:rsidRPr="00320E48" w:rsidRDefault="00320E48" w:rsidP="00C7643A">
                <w:pPr>
                  <w:spacing w:before="120" w:after="120" w:line="240" w:lineRule="auto"/>
                  <w:jc w:val="center"/>
                  <w:rPr>
                    <w:rFonts w:ascii="Arial Narrow" w:hAnsi="Arial Narrow" w:cs="Verdana"/>
                    <w:color w:val="000000"/>
                  </w:rPr>
                </w:pPr>
                <w:r w:rsidRPr="00320E48">
                  <w:rPr>
                    <w:rFonts w:ascii="Arial Narrow" w:hAnsi="Arial Narrow" w:cs="Verdana"/>
                    <w:color w:val="000000"/>
                  </w:rPr>
                  <w:t>(Pojašnjenje označenih pojmova)</w:t>
                </w:r>
              </w:p>
            </w:sdtContent>
          </w:sdt>
        </w:tc>
      </w:tr>
      <w:tr w:rsidR="00320E48" w:rsidRPr="00320E48" w14:paraId="17802487" w14:textId="77777777" w:rsidTr="00320E48">
        <w:trPr>
          <w:trHeight w:val="542"/>
          <w:jc w:val="center"/>
        </w:trPr>
        <w:tc>
          <w:tcPr>
            <w:tcW w:w="2500" w:type="pct"/>
            <w:tcBorders>
              <w:top w:val="single" w:sz="18" w:space="0" w:color="C00000"/>
            </w:tcBorders>
            <w:shd w:val="clear" w:color="auto" w:fill="auto"/>
            <w:vAlign w:val="center"/>
          </w:tcPr>
          <w:p w14:paraId="406D1C37" w14:textId="77777777" w:rsidR="00320E48" w:rsidRPr="00320E48" w:rsidRDefault="00320E48" w:rsidP="00353328">
            <w:pPr>
              <w:numPr>
                <w:ilvl w:val="0"/>
                <w:numId w:val="370"/>
              </w:numPr>
              <w:spacing w:before="120" w:after="120" w:line="240" w:lineRule="auto"/>
              <w:contextualSpacing/>
              <w:rPr>
                <w:rFonts w:ascii="Arial Narrow" w:hAnsi="Arial Narrow"/>
                <w:color w:val="000000"/>
                <w:lang w:val="sr-Latn-CS"/>
              </w:rPr>
            </w:pPr>
            <w:r w:rsidRPr="00320E48">
              <w:rPr>
                <w:rFonts w:ascii="Arial Narrow" w:hAnsi="Arial Narrow"/>
                <w:color w:val="000000"/>
                <w:lang w:val="sr-Latn-CS"/>
              </w:rPr>
              <w:t>Objasni pojam zdravog životnog stila</w:t>
            </w:r>
          </w:p>
        </w:tc>
        <w:tc>
          <w:tcPr>
            <w:tcW w:w="2500" w:type="pct"/>
            <w:tcBorders>
              <w:top w:val="single" w:sz="18" w:space="0" w:color="C00000"/>
            </w:tcBorders>
            <w:shd w:val="clear" w:color="auto" w:fill="auto"/>
            <w:vAlign w:val="center"/>
          </w:tcPr>
          <w:p w14:paraId="34E02F37" w14:textId="77777777" w:rsidR="00320E48" w:rsidRPr="00320E48" w:rsidRDefault="00320E48" w:rsidP="005632C7">
            <w:pPr>
              <w:spacing w:before="120" w:after="120" w:line="240" w:lineRule="auto"/>
              <w:ind w:left="312"/>
              <w:contextualSpacing/>
              <w:jc w:val="both"/>
              <w:rPr>
                <w:rFonts w:ascii="Arial Narrow" w:hAnsi="Arial Narrow"/>
                <w:color w:val="000000"/>
                <w:highlight w:val="yellow"/>
                <w:lang w:val="sr-Latn-CS"/>
              </w:rPr>
            </w:pPr>
          </w:p>
        </w:tc>
      </w:tr>
      <w:tr w:rsidR="00320E48" w:rsidRPr="00320E48" w14:paraId="7B2DD0AB" w14:textId="77777777" w:rsidTr="00320E48">
        <w:trPr>
          <w:trHeight w:val="542"/>
          <w:jc w:val="center"/>
        </w:trPr>
        <w:tc>
          <w:tcPr>
            <w:tcW w:w="2500" w:type="pct"/>
            <w:shd w:val="clear" w:color="auto" w:fill="auto"/>
            <w:vAlign w:val="center"/>
          </w:tcPr>
          <w:p w14:paraId="2A0616D3" w14:textId="65B3621F" w:rsidR="00320E48" w:rsidRPr="00313D24" w:rsidRDefault="00320E48" w:rsidP="00353328">
            <w:pPr>
              <w:pStyle w:val="ListParagraph"/>
              <w:numPr>
                <w:ilvl w:val="0"/>
                <w:numId w:val="370"/>
              </w:numPr>
              <w:spacing w:before="120" w:after="120" w:line="240" w:lineRule="auto"/>
              <w:rPr>
                <w:rFonts w:ascii="Arial Narrow" w:hAnsi="Arial Narrow"/>
                <w:color w:val="000000"/>
                <w:lang w:val="sr-Latn-CS"/>
              </w:rPr>
            </w:pPr>
            <w:r w:rsidRPr="00313D24">
              <w:rPr>
                <w:rFonts w:ascii="Arial Narrow" w:hAnsi="Arial Narrow"/>
                <w:lang w:val="en-US"/>
              </w:rPr>
              <w:t>Objasni</w:t>
            </w:r>
            <w:r w:rsidRPr="00006C8D">
              <w:rPr>
                <w:rFonts w:ascii="Arial Narrow" w:hAnsi="Arial Narrow"/>
              </w:rPr>
              <w:t xml:space="preserve"> </w:t>
            </w:r>
            <w:r w:rsidRPr="00313D24">
              <w:rPr>
                <w:rFonts w:ascii="Arial Narrow" w:hAnsi="Arial Narrow"/>
                <w:lang w:val="en-US"/>
              </w:rPr>
              <w:t>uticaj</w:t>
            </w:r>
            <w:r w:rsidRPr="00006C8D">
              <w:rPr>
                <w:rFonts w:ascii="Arial Narrow" w:hAnsi="Arial Narrow"/>
              </w:rPr>
              <w:t xml:space="preserve"> </w:t>
            </w:r>
            <w:r w:rsidRPr="00313D24">
              <w:rPr>
                <w:rFonts w:ascii="Arial Narrow" w:hAnsi="Arial Narrow"/>
                <w:lang w:val="en-US"/>
              </w:rPr>
              <w:t>dru</w:t>
            </w:r>
            <w:r w:rsidRPr="00006C8D">
              <w:rPr>
                <w:rFonts w:ascii="Arial Narrow" w:hAnsi="Arial Narrow"/>
              </w:rPr>
              <w:t>š</w:t>
            </w:r>
            <w:r w:rsidRPr="00313D24">
              <w:rPr>
                <w:rFonts w:ascii="Arial Narrow" w:hAnsi="Arial Narrow"/>
                <w:lang w:val="en-US"/>
              </w:rPr>
              <w:t>tvenih</w:t>
            </w:r>
            <w:r w:rsidRPr="00006C8D">
              <w:rPr>
                <w:rFonts w:ascii="Arial Narrow" w:hAnsi="Arial Narrow"/>
              </w:rPr>
              <w:t xml:space="preserve"> </w:t>
            </w:r>
            <w:r w:rsidRPr="00313D24">
              <w:rPr>
                <w:rFonts w:ascii="Arial Narrow" w:hAnsi="Arial Narrow"/>
                <w:lang w:val="en-US"/>
              </w:rPr>
              <w:t>faktora</w:t>
            </w:r>
            <w:r w:rsidRPr="00006C8D">
              <w:rPr>
                <w:rFonts w:ascii="Arial Narrow" w:hAnsi="Arial Narrow"/>
              </w:rPr>
              <w:t xml:space="preserve"> </w:t>
            </w:r>
            <w:r w:rsidRPr="00313D24">
              <w:rPr>
                <w:rFonts w:ascii="Arial Narrow" w:hAnsi="Arial Narrow"/>
                <w:lang w:val="en-US"/>
              </w:rPr>
              <w:t>na</w:t>
            </w:r>
            <w:r w:rsidRPr="00006C8D">
              <w:rPr>
                <w:rFonts w:ascii="Arial Narrow" w:hAnsi="Arial Narrow"/>
              </w:rPr>
              <w:t xml:space="preserve"> </w:t>
            </w:r>
            <w:r w:rsidRPr="00313D24">
              <w:rPr>
                <w:rFonts w:ascii="Arial Narrow" w:hAnsi="Arial Narrow"/>
                <w:lang w:val="en-US"/>
              </w:rPr>
              <w:t>razvoj</w:t>
            </w:r>
            <w:r w:rsidRPr="00006C8D">
              <w:rPr>
                <w:rFonts w:ascii="Arial Narrow" w:hAnsi="Arial Narrow"/>
              </w:rPr>
              <w:t xml:space="preserve"> </w:t>
            </w:r>
            <w:r w:rsidRPr="00313D24">
              <w:rPr>
                <w:rFonts w:ascii="Arial Narrow" w:hAnsi="Arial Narrow"/>
                <w:lang w:val="en-US"/>
              </w:rPr>
              <w:t>zdravih</w:t>
            </w:r>
            <w:r w:rsidRPr="00006C8D">
              <w:rPr>
                <w:rFonts w:ascii="Arial Narrow" w:hAnsi="Arial Narrow"/>
              </w:rPr>
              <w:t xml:space="preserve"> </w:t>
            </w:r>
            <w:r w:rsidRPr="00313D24">
              <w:rPr>
                <w:rFonts w:ascii="Arial Narrow" w:hAnsi="Arial Narrow"/>
                <w:lang w:val="en-US"/>
              </w:rPr>
              <w:t>stilova</w:t>
            </w:r>
            <w:r w:rsidRPr="00006C8D">
              <w:rPr>
                <w:rFonts w:ascii="Arial Narrow" w:hAnsi="Arial Narrow"/>
              </w:rPr>
              <w:t xml:space="preserve"> ž</w:t>
            </w:r>
            <w:r w:rsidRPr="00313D24">
              <w:rPr>
                <w:rFonts w:ascii="Arial Narrow" w:hAnsi="Arial Narrow"/>
                <w:lang w:val="en-US"/>
              </w:rPr>
              <w:t>ivota</w:t>
            </w:r>
          </w:p>
        </w:tc>
        <w:tc>
          <w:tcPr>
            <w:tcW w:w="2500" w:type="pct"/>
            <w:shd w:val="clear" w:color="auto" w:fill="auto"/>
            <w:vAlign w:val="center"/>
          </w:tcPr>
          <w:p w14:paraId="46A676F1" w14:textId="77777777" w:rsidR="00320E48" w:rsidRPr="00320E48" w:rsidRDefault="00320E48" w:rsidP="005632C7">
            <w:pPr>
              <w:spacing w:before="120" w:after="120" w:line="240" w:lineRule="auto"/>
              <w:ind w:left="312"/>
              <w:contextualSpacing/>
              <w:jc w:val="both"/>
              <w:rPr>
                <w:rFonts w:ascii="Arial Narrow" w:hAnsi="Arial Narrow"/>
                <w:color w:val="000000"/>
                <w:highlight w:val="yellow"/>
                <w:lang w:val="sr-Latn-CS"/>
              </w:rPr>
            </w:pPr>
          </w:p>
        </w:tc>
      </w:tr>
      <w:tr w:rsidR="00320E48" w:rsidRPr="00320E48" w14:paraId="4E6FA9A6" w14:textId="77777777" w:rsidTr="00320E48">
        <w:trPr>
          <w:trHeight w:val="542"/>
          <w:jc w:val="center"/>
        </w:trPr>
        <w:tc>
          <w:tcPr>
            <w:tcW w:w="2500" w:type="pct"/>
            <w:shd w:val="clear" w:color="auto" w:fill="auto"/>
            <w:vAlign w:val="center"/>
          </w:tcPr>
          <w:p w14:paraId="27AB1726" w14:textId="77777777" w:rsidR="00320E48" w:rsidRPr="00320E48" w:rsidRDefault="00320E48" w:rsidP="00353328">
            <w:pPr>
              <w:numPr>
                <w:ilvl w:val="0"/>
                <w:numId w:val="370"/>
              </w:numPr>
              <w:spacing w:before="120" w:after="120" w:line="240" w:lineRule="auto"/>
              <w:contextualSpacing/>
              <w:rPr>
                <w:rFonts w:ascii="Arial Narrow" w:hAnsi="Arial Narrow"/>
                <w:color w:val="000000"/>
                <w:lang w:val="sr-Latn-CS"/>
              </w:rPr>
            </w:pPr>
            <w:r w:rsidRPr="00320E48">
              <w:rPr>
                <w:rFonts w:ascii="Arial Narrow" w:hAnsi="Arial Narrow"/>
                <w:color w:val="000000"/>
                <w:lang w:val="sr-Latn-CS"/>
              </w:rPr>
              <w:t>Objasni koncept zdrave ishrane</w:t>
            </w:r>
          </w:p>
        </w:tc>
        <w:tc>
          <w:tcPr>
            <w:tcW w:w="2500" w:type="pct"/>
            <w:shd w:val="clear" w:color="auto" w:fill="auto"/>
            <w:vAlign w:val="center"/>
          </w:tcPr>
          <w:p w14:paraId="69A3DD5A" w14:textId="77777777" w:rsidR="00320E48" w:rsidRPr="00320E48" w:rsidRDefault="00320E48" w:rsidP="005632C7">
            <w:pPr>
              <w:spacing w:before="120" w:after="120" w:line="240" w:lineRule="auto"/>
              <w:jc w:val="both"/>
              <w:rPr>
                <w:rFonts w:ascii="Arial Narrow" w:hAnsi="Arial Narrow"/>
                <w:color w:val="000000"/>
                <w:lang w:val="sr-Latn-CS"/>
              </w:rPr>
            </w:pPr>
          </w:p>
        </w:tc>
      </w:tr>
      <w:tr w:rsidR="00320E48" w:rsidRPr="00320E48" w14:paraId="3A27ACA6" w14:textId="77777777" w:rsidTr="00320E48">
        <w:trPr>
          <w:trHeight w:val="542"/>
          <w:jc w:val="center"/>
        </w:trPr>
        <w:tc>
          <w:tcPr>
            <w:tcW w:w="2500" w:type="pct"/>
            <w:shd w:val="clear" w:color="auto" w:fill="auto"/>
            <w:vAlign w:val="center"/>
          </w:tcPr>
          <w:p w14:paraId="2CCC2AFC" w14:textId="77777777" w:rsidR="00320E48" w:rsidRPr="00006C8D" w:rsidRDefault="00320E48" w:rsidP="00353328">
            <w:pPr>
              <w:numPr>
                <w:ilvl w:val="0"/>
                <w:numId w:val="370"/>
              </w:numPr>
              <w:spacing w:before="120" w:after="120" w:line="240" w:lineRule="auto"/>
              <w:rPr>
                <w:rFonts w:ascii="Arial Narrow" w:hAnsi="Arial Narrow"/>
                <w:lang w:val="it-CH"/>
              </w:rPr>
            </w:pPr>
            <w:r w:rsidRPr="00006C8D">
              <w:rPr>
                <w:rFonts w:ascii="Arial Narrow" w:hAnsi="Arial Narrow"/>
                <w:lang w:val="it-CH"/>
              </w:rPr>
              <w:t>Objasni značaj fizičke aktivnosti sa individualnog i socijalnog aspekta</w:t>
            </w:r>
          </w:p>
        </w:tc>
        <w:tc>
          <w:tcPr>
            <w:tcW w:w="2500" w:type="pct"/>
            <w:shd w:val="clear" w:color="auto" w:fill="auto"/>
            <w:vAlign w:val="center"/>
          </w:tcPr>
          <w:p w14:paraId="2F99CBAE" w14:textId="77777777" w:rsidR="00320E48" w:rsidRPr="00320E48" w:rsidRDefault="00320E48" w:rsidP="005632C7">
            <w:pPr>
              <w:spacing w:before="120" w:after="120" w:line="240" w:lineRule="auto"/>
              <w:jc w:val="both"/>
              <w:rPr>
                <w:rFonts w:ascii="Arial Narrow" w:hAnsi="Arial Narrow"/>
                <w:color w:val="000000"/>
                <w:lang w:val="sr-Latn-CS"/>
              </w:rPr>
            </w:pPr>
          </w:p>
        </w:tc>
      </w:tr>
      <w:tr w:rsidR="00320E48" w:rsidRPr="00320E48" w14:paraId="7C774179" w14:textId="77777777" w:rsidTr="00320E48">
        <w:trPr>
          <w:trHeight w:val="542"/>
          <w:jc w:val="center"/>
        </w:trPr>
        <w:tc>
          <w:tcPr>
            <w:tcW w:w="2500" w:type="pct"/>
            <w:shd w:val="clear" w:color="auto" w:fill="auto"/>
            <w:vAlign w:val="center"/>
          </w:tcPr>
          <w:p w14:paraId="1F173F5D" w14:textId="77777777" w:rsidR="00320E48" w:rsidRPr="00320E48" w:rsidRDefault="00320E48" w:rsidP="00353328">
            <w:pPr>
              <w:numPr>
                <w:ilvl w:val="0"/>
                <w:numId w:val="370"/>
              </w:numPr>
              <w:spacing w:before="120" w:after="120" w:line="240" w:lineRule="auto"/>
              <w:contextualSpacing/>
              <w:rPr>
                <w:rFonts w:ascii="Arial Narrow" w:hAnsi="Arial Narrow"/>
                <w:color w:val="000000"/>
                <w:lang w:val="sr-Latn-CS"/>
              </w:rPr>
            </w:pPr>
            <w:r w:rsidRPr="00320E48">
              <w:rPr>
                <w:rFonts w:ascii="Arial Narrow" w:hAnsi="Arial Narrow"/>
                <w:color w:val="000000"/>
                <w:lang w:val="sr-Latn-CS"/>
              </w:rPr>
              <w:t>Objasni značaj razvoja životnih vještina</w:t>
            </w:r>
          </w:p>
        </w:tc>
        <w:tc>
          <w:tcPr>
            <w:tcW w:w="2500" w:type="pct"/>
            <w:shd w:val="clear" w:color="auto" w:fill="auto"/>
            <w:vAlign w:val="center"/>
          </w:tcPr>
          <w:p w14:paraId="59E68B34" w14:textId="77777777" w:rsidR="00320E48" w:rsidRPr="00320E48" w:rsidRDefault="00320E48" w:rsidP="005632C7">
            <w:pPr>
              <w:spacing w:before="120" w:after="120" w:line="240" w:lineRule="auto"/>
              <w:jc w:val="both"/>
              <w:rPr>
                <w:rFonts w:ascii="Arial Narrow" w:hAnsi="Arial Narrow"/>
                <w:color w:val="000000"/>
                <w:lang w:val="sr-Latn-CS"/>
              </w:rPr>
            </w:pPr>
          </w:p>
        </w:tc>
      </w:tr>
      <w:tr w:rsidR="00320E48" w:rsidRPr="00320E48" w14:paraId="2CE7469F" w14:textId="77777777" w:rsidTr="00320E48">
        <w:trPr>
          <w:trHeight w:val="542"/>
          <w:jc w:val="center"/>
        </w:trPr>
        <w:tc>
          <w:tcPr>
            <w:tcW w:w="2500" w:type="pct"/>
            <w:shd w:val="clear" w:color="auto" w:fill="auto"/>
            <w:vAlign w:val="center"/>
          </w:tcPr>
          <w:p w14:paraId="0617BB44" w14:textId="77777777" w:rsidR="00320E48" w:rsidRPr="00320E48" w:rsidRDefault="00320E48" w:rsidP="00353328">
            <w:pPr>
              <w:numPr>
                <w:ilvl w:val="0"/>
                <w:numId w:val="370"/>
              </w:numPr>
              <w:spacing w:before="120" w:after="120" w:line="240" w:lineRule="auto"/>
              <w:contextualSpacing/>
              <w:rPr>
                <w:rFonts w:ascii="Arial Narrow" w:hAnsi="Arial Narrow"/>
                <w:color w:val="000000"/>
                <w:lang w:val="sr-Latn-CS"/>
              </w:rPr>
            </w:pPr>
            <w:r w:rsidRPr="00320E48">
              <w:rPr>
                <w:rFonts w:ascii="Arial Narrow" w:hAnsi="Arial Narrow"/>
                <w:color w:val="000000"/>
                <w:lang w:val="sr-Latn-CS"/>
              </w:rPr>
              <w:t xml:space="preserve">Opiše značaj edukacije za zdravo ponašanje, stavove i </w:t>
            </w:r>
            <w:r w:rsidRPr="00320E48">
              <w:rPr>
                <w:rFonts w:ascii="Arial Narrow" w:hAnsi="Arial Narrow"/>
                <w:b/>
                <w:color w:val="000000"/>
                <w:lang w:val="sr-Latn-CS"/>
              </w:rPr>
              <w:t>navike</w:t>
            </w:r>
            <w:r w:rsidRPr="00320E48">
              <w:rPr>
                <w:rFonts w:ascii="Arial Narrow" w:hAnsi="Arial Narrow"/>
                <w:color w:val="000000"/>
                <w:lang w:val="sr-Latn-CS"/>
              </w:rPr>
              <w:t xml:space="preserve"> </w:t>
            </w:r>
          </w:p>
        </w:tc>
        <w:tc>
          <w:tcPr>
            <w:tcW w:w="2500" w:type="pct"/>
            <w:shd w:val="clear" w:color="auto" w:fill="auto"/>
            <w:vAlign w:val="center"/>
          </w:tcPr>
          <w:p w14:paraId="5777E05D" w14:textId="77777777" w:rsidR="00320E48" w:rsidRPr="00320E48" w:rsidRDefault="00320E48" w:rsidP="00353328">
            <w:pPr>
              <w:spacing w:before="120" w:after="120" w:line="240" w:lineRule="auto"/>
              <w:rPr>
                <w:rFonts w:ascii="Arial Narrow" w:hAnsi="Arial Narrow"/>
                <w:color w:val="000000"/>
                <w:lang w:val="sr-Latn-CS"/>
              </w:rPr>
            </w:pPr>
            <w:r w:rsidRPr="00320E48">
              <w:rPr>
                <w:rFonts w:ascii="Arial Narrow" w:hAnsi="Arial Narrow"/>
                <w:b/>
                <w:color w:val="000000"/>
                <w:lang w:val="sr-Latn-CS"/>
              </w:rPr>
              <w:t>Navike:</w:t>
            </w:r>
            <w:r w:rsidRPr="00320E48">
              <w:rPr>
                <w:rFonts w:ascii="Arial Narrow" w:hAnsi="Arial Narrow"/>
                <w:color w:val="000000"/>
                <w:lang w:val="sr-Latn-CS"/>
              </w:rPr>
              <w:t xml:space="preserve"> lična higijena, pravilna ishrana, higijena odjeće i obuće i dr.</w:t>
            </w:r>
          </w:p>
        </w:tc>
      </w:tr>
      <w:tr w:rsidR="00320E48" w:rsidRPr="00320E48" w14:paraId="1A734A33" w14:textId="77777777" w:rsidTr="00320E48">
        <w:trPr>
          <w:trHeight w:val="542"/>
          <w:jc w:val="center"/>
        </w:trPr>
        <w:tc>
          <w:tcPr>
            <w:tcW w:w="2500" w:type="pct"/>
            <w:shd w:val="clear" w:color="auto" w:fill="auto"/>
            <w:vAlign w:val="center"/>
          </w:tcPr>
          <w:p w14:paraId="3F8D1EC0" w14:textId="77777777" w:rsidR="00320E48" w:rsidRPr="00320E48" w:rsidRDefault="00320E48" w:rsidP="00353328">
            <w:pPr>
              <w:numPr>
                <w:ilvl w:val="0"/>
                <w:numId w:val="370"/>
              </w:numPr>
              <w:spacing w:before="120" w:after="120" w:line="240" w:lineRule="auto"/>
              <w:rPr>
                <w:rFonts w:ascii="Arial Narrow" w:hAnsi="Arial Narrow"/>
                <w:color w:val="000000"/>
                <w:lang w:val="sr-Latn-CS"/>
              </w:rPr>
            </w:pPr>
            <w:r w:rsidRPr="00313D24">
              <w:rPr>
                <w:rFonts w:ascii="Arial Narrow" w:hAnsi="Arial Narrow"/>
                <w:lang w:val="en-US"/>
              </w:rPr>
              <w:t>Istra</w:t>
            </w:r>
            <w:r w:rsidRPr="00006C8D">
              <w:rPr>
                <w:rFonts w:ascii="Arial Narrow" w:hAnsi="Arial Narrow"/>
              </w:rPr>
              <w:t>ž</w:t>
            </w:r>
            <w:r w:rsidRPr="00313D24">
              <w:rPr>
                <w:rFonts w:ascii="Arial Narrow" w:hAnsi="Arial Narrow"/>
                <w:lang w:val="en-US"/>
              </w:rPr>
              <w:t>i</w:t>
            </w:r>
            <w:r w:rsidRPr="00006C8D">
              <w:rPr>
                <w:rFonts w:ascii="Arial Narrow" w:hAnsi="Arial Narrow"/>
              </w:rPr>
              <w:t xml:space="preserve"> </w:t>
            </w:r>
            <w:r w:rsidRPr="00313D24">
              <w:rPr>
                <w:rFonts w:ascii="Arial Narrow" w:hAnsi="Arial Narrow"/>
                <w:lang w:val="en-US"/>
              </w:rPr>
              <w:t>posljedice</w:t>
            </w:r>
            <w:r w:rsidRPr="00006C8D">
              <w:rPr>
                <w:rFonts w:ascii="Arial Narrow" w:hAnsi="Arial Narrow"/>
              </w:rPr>
              <w:t xml:space="preserve"> </w:t>
            </w:r>
            <w:r w:rsidRPr="00313D24">
              <w:rPr>
                <w:rFonts w:ascii="Arial Narrow" w:hAnsi="Arial Narrow"/>
                <w:lang w:val="en-US"/>
              </w:rPr>
              <w:t>negativnih</w:t>
            </w:r>
            <w:r w:rsidRPr="00006C8D">
              <w:rPr>
                <w:rFonts w:ascii="Arial Narrow" w:hAnsi="Arial Narrow"/>
              </w:rPr>
              <w:t xml:space="preserve"> ž</w:t>
            </w:r>
            <w:r w:rsidRPr="00313D24">
              <w:rPr>
                <w:rFonts w:ascii="Arial Narrow" w:hAnsi="Arial Narrow"/>
                <w:lang w:val="en-US"/>
              </w:rPr>
              <w:t>ivotnih</w:t>
            </w:r>
            <w:r w:rsidRPr="00006C8D">
              <w:rPr>
                <w:rFonts w:ascii="Arial Narrow" w:hAnsi="Arial Narrow"/>
              </w:rPr>
              <w:t xml:space="preserve"> </w:t>
            </w:r>
            <w:r w:rsidRPr="00313D24">
              <w:rPr>
                <w:rFonts w:ascii="Arial Narrow" w:hAnsi="Arial Narrow"/>
                <w:lang w:val="en-US"/>
              </w:rPr>
              <w:t>navika</w:t>
            </w:r>
            <w:r w:rsidRPr="00006C8D">
              <w:rPr>
                <w:rFonts w:ascii="Arial Narrow" w:hAnsi="Arial Narrow"/>
              </w:rPr>
              <w:t xml:space="preserve">, </w:t>
            </w:r>
            <w:r w:rsidRPr="00313D24">
              <w:rPr>
                <w:rFonts w:ascii="Arial Narrow" w:hAnsi="Arial Narrow"/>
                <w:lang w:val="en-US"/>
              </w:rPr>
              <w:t>na</w:t>
            </w:r>
            <w:r w:rsidRPr="00006C8D">
              <w:rPr>
                <w:rFonts w:ascii="Arial Narrow" w:hAnsi="Arial Narrow"/>
              </w:rPr>
              <w:t xml:space="preserve"> </w:t>
            </w:r>
            <w:r w:rsidRPr="00313D24">
              <w:rPr>
                <w:rFonts w:ascii="Arial Narrow" w:hAnsi="Arial Narrow"/>
                <w:lang w:val="en-US"/>
              </w:rPr>
              <w:t>zadatom</w:t>
            </w:r>
            <w:r w:rsidRPr="00006C8D">
              <w:rPr>
                <w:rFonts w:ascii="Arial Narrow" w:hAnsi="Arial Narrow"/>
              </w:rPr>
              <w:t xml:space="preserve"> </w:t>
            </w:r>
            <w:r w:rsidRPr="00313D24">
              <w:rPr>
                <w:rFonts w:ascii="Arial Narrow" w:hAnsi="Arial Narrow"/>
                <w:lang w:val="en-US"/>
              </w:rPr>
              <w:t>primjeru</w:t>
            </w:r>
          </w:p>
        </w:tc>
        <w:tc>
          <w:tcPr>
            <w:tcW w:w="2500" w:type="pct"/>
            <w:shd w:val="clear" w:color="auto" w:fill="auto"/>
            <w:vAlign w:val="center"/>
          </w:tcPr>
          <w:p w14:paraId="23E16F30" w14:textId="77777777" w:rsidR="00320E48" w:rsidRPr="00320E48" w:rsidRDefault="00320E48" w:rsidP="005632C7">
            <w:pPr>
              <w:spacing w:before="120" w:after="120" w:line="240" w:lineRule="auto"/>
              <w:jc w:val="both"/>
              <w:rPr>
                <w:rFonts w:ascii="Arial Narrow" w:hAnsi="Arial Narrow"/>
                <w:b/>
                <w:color w:val="000000"/>
                <w:lang w:val="sr-Latn-CS"/>
              </w:rPr>
            </w:pPr>
          </w:p>
        </w:tc>
      </w:tr>
      <w:tr w:rsidR="00320E48" w:rsidRPr="00320E48" w14:paraId="0F4622ED" w14:textId="77777777" w:rsidTr="00320E48">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269298930"/>
            </w:sdtPr>
            <w:sdtEndPr/>
            <w:sdtContent>
              <w:p w14:paraId="53F23E20" w14:textId="77777777" w:rsidR="00320E48" w:rsidRPr="00320E48" w:rsidRDefault="00320E48" w:rsidP="005632C7">
                <w:pPr>
                  <w:spacing w:before="120" w:after="120" w:line="240" w:lineRule="auto"/>
                  <w:jc w:val="both"/>
                  <w:rPr>
                    <w:rFonts w:ascii="Arial Narrow" w:hAnsi="Arial Narrow"/>
                  </w:rPr>
                </w:pPr>
                <w:r w:rsidRPr="00320E48">
                  <w:rPr>
                    <w:rFonts w:ascii="Arial Narrow" w:hAnsi="Arial Narrow" w:cs="Verdana"/>
                    <w:b/>
                    <w:color w:val="000000"/>
                  </w:rPr>
                  <w:t>Način provjeravanja dostignutosti ishoda učenja</w:t>
                </w:r>
              </w:p>
            </w:sdtContent>
          </w:sdt>
        </w:tc>
      </w:tr>
      <w:tr w:rsidR="00320E48" w:rsidRPr="00320E48" w14:paraId="477160C6" w14:textId="77777777" w:rsidTr="00320E48">
        <w:trPr>
          <w:trHeight w:val="282"/>
          <w:jc w:val="center"/>
        </w:trPr>
        <w:tc>
          <w:tcPr>
            <w:tcW w:w="5000" w:type="pct"/>
            <w:gridSpan w:val="2"/>
            <w:tcBorders>
              <w:top w:val="single" w:sz="18" w:space="0" w:color="C00000"/>
              <w:bottom w:val="single" w:sz="18" w:space="0" w:color="C00000"/>
            </w:tcBorders>
            <w:shd w:val="clear" w:color="auto" w:fill="auto"/>
            <w:vAlign w:val="center"/>
          </w:tcPr>
          <w:p w14:paraId="10B694A6" w14:textId="77777777" w:rsidR="00320E48" w:rsidRPr="00320E48" w:rsidRDefault="00320E48" w:rsidP="005632C7">
            <w:pPr>
              <w:spacing w:before="120" w:after="120" w:line="240" w:lineRule="auto"/>
              <w:jc w:val="both"/>
              <w:rPr>
                <w:rFonts w:ascii="Arial Narrow" w:hAnsi="Arial Narrow"/>
              </w:rPr>
            </w:pPr>
            <w:r w:rsidRPr="00320E48">
              <w:rPr>
                <w:rFonts w:ascii="Arial Narrow" w:hAnsi="Arial Narrow"/>
              </w:rPr>
              <w:t>U cilju provjeravanja dostignutosti pomenutog ishoda učenja, potreban je usmeni ili pisani dokaz da je učenik uspješno realizovao kriterijume od 1 do 6. Za kriterijum 7 potrebna je ispravno urađena vježba sa usmenim obrazloženjem.</w:t>
            </w:r>
          </w:p>
        </w:tc>
      </w:tr>
      <w:tr w:rsidR="00320E48" w:rsidRPr="00320E48" w14:paraId="32DAC3C9" w14:textId="77777777" w:rsidTr="00320E48">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290194594"/>
            </w:sdtPr>
            <w:sdtEndPr/>
            <w:sdtContent>
              <w:p w14:paraId="639A55CF" w14:textId="77777777" w:rsidR="00320E48" w:rsidRPr="00320E48" w:rsidRDefault="00320E48" w:rsidP="005632C7">
                <w:pPr>
                  <w:spacing w:before="120" w:after="120" w:line="240" w:lineRule="auto"/>
                  <w:jc w:val="both"/>
                  <w:rPr>
                    <w:rFonts w:ascii="Arial Narrow" w:hAnsi="Arial Narrow"/>
                  </w:rPr>
                </w:pPr>
                <w:r w:rsidRPr="00320E48">
                  <w:rPr>
                    <w:rFonts w:ascii="Arial Narrow" w:hAnsi="Arial Narrow" w:cs="Verdana"/>
                    <w:b/>
                    <w:color w:val="000000"/>
                  </w:rPr>
                  <w:t>Predložene teme</w:t>
                </w:r>
              </w:p>
            </w:sdtContent>
          </w:sdt>
        </w:tc>
      </w:tr>
      <w:tr w:rsidR="00320E48" w:rsidRPr="00320E48" w14:paraId="46936542" w14:textId="77777777" w:rsidTr="00320E48">
        <w:trPr>
          <w:trHeight w:val="99"/>
          <w:jc w:val="center"/>
        </w:trPr>
        <w:tc>
          <w:tcPr>
            <w:tcW w:w="5000" w:type="pct"/>
            <w:gridSpan w:val="2"/>
            <w:tcBorders>
              <w:top w:val="single" w:sz="18" w:space="0" w:color="C00000"/>
              <w:bottom w:val="single" w:sz="2" w:space="0" w:color="C00000"/>
            </w:tcBorders>
            <w:shd w:val="clear" w:color="auto" w:fill="auto"/>
            <w:vAlign w:val="center"/>
          </w:tcPr>
          <w:p w14:paraId="0D95CAD7" w14:textId="77777777" w:rsidR="00320E48" w:rsidRPr="00320E48" w:rsidRDefault="00320E48" w:rsidP="005632C7">
            <w:pPr>
              <w:numPr>
                <w:ilvl w:val="0"/>
                <w:numId w:val="11"/>
              </w:numPr>
              <w:tabs>
                <w:tab w:val="num" w:pos="173"/>
              </w:tabs>
              <w:spacing w:before="120" w:after="120" w:line="240" w:lineRule="auto"/>
              <w:ind w:left="176" w:hanging="176"/>
              <w:jc w:val="both"/>
              <w:rPr>
                <w:rFonts w:ascii="Arial Narrow" w:hAnsi="Arial Narrow"/>
              </w:rPr>
            </w:pPr>
            <w:r w:rsidRPr="00320E48">
              <w:rPr>
                <w:rFonts w:ascii="Arial Narrow" w:hAnsi="Arial Narrow"/>
              </w:rPr>
              <w:t>Zdravi životni stilovi</w:t>
            </w:r>
          </w:p>
        </w:tc>
      </w:tr>
    </w:tbl>
    <w:p w14:paraId="1FA075F0" w14:textId="77777777" w:rsidR="00320E48" w:rsidRPr="00320E48" w:rsidRDefault="00320E48" w:rsidP="005632C7">
      <w:pPr>
        <w:spacing w:after="160" w:line="259" w:lineRule="auto"/>
        <w:jc w:val="both"/>
      </w:pPr>
      <w:r w:rsidRPr="00320E48">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320E48" w:rsidRPr="00320E48" w14:paraId="267770F2" w14:textId="77777777" w:rsidTr="00320E48">
        <w:trPr>
          <w:trHeight w:val="699"/>
          <w:tblHeader/>
          <w:jc w:val="center"/>
        </w:trPr>
        <w:tc>
          <w:tcPr>
            <w:tcW w:w="5000" w:type="pct"/>
            <w:gridSpan w:val="2"/>
            <w:tcBorders>
              <w:top w:val="single" w:sz="18" w:space="0" w:color="C00000"/>
              <w:bottom w:val="single" w:sz="18" w:space="0" w:color="C00000"/>
            </w:tcBorders>
            <w:shd w:val="clear" w:color="auto" w:fill="F1E5BD"/>
          </w:tcPr>
          <w:p w14:paraId="69D92D4F" w14:textId="77777777" w:rsidR="00320E48" w:rsidRPr="00320E48" w:rsidRDefault="00320E48" w:rsidP="00C7643A">
            <w:pPr>
              <w:spacing w:before="120" w:after="120" w:line="240" w:lineRule="auto"/>
              <w:jc w:val="center"/>
              <w:rPr>
                <w:rFonts w:ascii="Arial Narrow" w:hAnsi="Arial Narrow"/>
              </w:rPr>
            </w:pPr>
            <w:r w:rsidRPr="00320E48">
              <w:rPr>
                <w:rFonts w:ascii="Arial Narrow" w:hAnsi="Arial Narrow"/>
                <w:b/>
              </w:rPr>
              <w:lastRenderedPageBreak/>
              <w:t xml:space="preserve">Ishod 7 - </w:t>
            </w:r>
            <w:r w:rsidRPr="00320E48">
              <w:rPr>
                <w:rFonts w:ascii="Arial Narrow" w:hAnsi="Arial Narrow"/>
              </w:rPr>
              <w:t>Učenik će biti sposoban da</w:t>
            </w:r>
          </w:p>
          <w:p w14:paraId="4BAC2796" w14:textId="77777777" w:rsidR="00320E48" w:rsidRPr="00320E48" w:rsidRDefault="00320E48" w:rsidP="00C7643A">
            <w:pPr>
              <w:spacing w:before="120" w:after="120" w:line="240" w:lineRule="auto"/>
              <w:jc w:val="center"/>
              <w:rPr>
                <w:rFonts w:ascii="Arial Narrow" w:hAnsi="Arial Narrow"/>
                <w:b/>
              </w:rPr>
            </w:pPr>
            <w:r w:rsidRPr="00320E48">
              <w:rPr>
                <w:rFonts w:ascii="Arial Narrow" w:hAnsi="Arial Narrow"/>
                <w:b/>
              </w:rPr>
              <w:t>Prepozna rizično ponašanje mladih i mehanizme prevencije</w:t>
            </w:r>
          </w:p>
        </w:tc>
      </w:tr>
      <w:tr w:rsidR="00320E48" w:rsidRPr="00320E48" w14:paraId="0F9314AA" w14:textId="77777777" w:rsidTr="00320E48">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926921535"/>
            </w:sdtPr>
            <w:sdtEndPr>
              <w:rPr>
                <w:b w:val="0"/>
              </w:rPr>
            </w:sdtEndPr>
            <w:sdtContent>
              <w:p w14:paraId="4F34CA61" w14:textId="77777777" w:rsidR="00320E48" w:rsidRPr="00320E48" w:rsidRDefault="00320E48" w:rsidP="00C7643A">
                <w:pPr>
                  <w:spacing w:before="120" w:after="120" w:line="240" w:lineRule="auto"/>
                  <w:jc w:val="center"/>
                  <w:rPr>
                    <w:rFonts w:ascii="Arial Narrow" w:hAnsi="Arial Narrow"/>
                    <w:b/>
                  </w:rPr>
                </w:pPr>
                <w:r w:rsidRPr="00320E48">
                  <w:rPr>
                    <w:rFonts w:ascii="Arial Narrow" w:hAnsi="Arial Narrow"/>
                    <w:b/>
                  </w:rPr>
                  <w:t>Kriterijumi za dostizanje ishoda učenja</w:t>
                </w:r>
              </w:p>
              <w:p w14:paraId="3744DC9B" w14:textId="77777777" w:rsidR="00320E48" w:rsidRPr="00320E48" w:rsidRDefault="00320E48" w:rsidP="00C7643A">
                <w:pPr>
                  <w:spacing w:before="120" w:after="120" w:line="240" w:lineRule="auto"/>
                  <w:jc w:val="center"/>
                  <w:rPr>
                    <w:rFonts w:ascii="Arial Narrow" w:hAnsi="Arial Narrow"/>
                    <w:b/>
                  </w:rPr>
                </w:pPr>
                <w:r w:rsidRPr="00320E48">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873158292"/>
            </w:sdtPr>
            <w:sdtEndPr>
              <w:rPr>
                <w:b w:val="0"/>
              </w:rPr>
            </w:sdtEndPr>
            <w:sdtContent>
              <w:p w14:paraId="67CFF954" w14:textId="3442702F" w:rsidR="00320E48" w:rsidRPr="00320E48" w:rsidRDefault="00320E48" w:rsidP="00C7643A">
                <w:pPr>
                  <w:spacing w:before="120" w:after="120" w:line="240" w:lineRule="auto"/>
                  <w:jc w:val="center"/>
                  <w:rPr>
                    <w:rFonts w:ascii="Arial Narrow" w:hAnsi="Arial Narrow" w:cs="Verdana"/>
                    <w:color w:val="000000"/>
                  </w:rPr>
                </w:pPr>
                <w:r w:rsidRPr="00320E48">
                  <w:rPr>
                    <w:rFonts w:ascii="Arial Narrow" w:hAnsi="Arial Narrow" w:cs="Verdana"/>
                    <w:b/>
                    <w:color w:val="000000"/>
                  </w:rPr>
                  <w:t>Kontekst</w:t>
                </w:r>
              </w:p>
              <w:p w14:paraId="309CEF3F" w14:textId="77777777" w:rsidR="00320E48" w:rsidRPr="00320E48" w:rsidRDefault="00320E48" w:rsidP="00C7643A">
                <w:pPr>
                  <w:spacing w:before="120" w:after="120" w:line="240" w:lineRule="auto"/>
                  <w:jc w:val="center"/>
                  <w:rPr>
                    <w:rFonts w:ascii="Arial Narrow" w:hAnsi="Arial Narrow" w:cs="Verdana"/>
                    <w:color w:val="000000"/>
                  </w:rPr>
                </w:pPr>
                <w:r w:rsidRPr="00320E48">
                  <w:rPr>
                    <w:rFonts w:ascii="Arial Narrow" w:hAnsi="Arial Narrow" w:cs="Verdana"/>
                    <w:color w:val="000000"/>
                  </w:rPr>
                  <w:t>(Pojašnjenje označenih pojmova)</w:t>
                </w:r>
              </w:p>
            </w:sdtContent>
          </w:sdt>
        </w:tc>
      </w:tr>
      <w:tr w:rsidR="00320E48" w:rsidRPr="00320E48" w14:paraId="3C8237B3" w14:textId="77777777" w:rsidTr="00320E48">
        <w:trPr>
          <w:trHeight w:val="542"/>
          <w:jc w:val="center"/>
        </w:trPr>
        <w:tc>
          <w:tcPr>
            <w:tcW w:w="2500" w:type="pct"/>
            <w:tcBorders>
              <w:top w:val="single" w:sz="18" w:space="0" w:color="C00000"/>
            </w:tcBorders>
            <w:shd w:val="clear" w:color="auto" w:fill="auto"/>
            <w:vAlign w:val="center"/>
          </w:tcPr>
          <w:p w14:paraId="188C69E5" w14:textId="77777777" w:rsidR="00320E48" w:rsidRPr="00320E48" w:rsidRDefault="00320E48" w:rsidP="00353328">
            <w:pPr>
              <w:numPr>
                <w:ilvl w:val="0"/>
                <w:numId w:val="371"/>
              </w:numPr>
              <w:spacing w:before="120" w:after="120" w:line="240" w:lineRule="auto"/>
              <w:contextualSpacing/>
              <w:rPr>
                <w:rFonts w:ascii="Arial Narrow" w:hAnsi="Arial Narrow"/>
                <w:color w:val="000000"/>
                <w:lang w:val="sr-Latn-CS"/>
              </w:rPr>
            </w:pPr>
            <w:r w:rsidRPr="00320E48">
              <w:rPr>
                <w:rFonts w:ascii="Arial Narrow" w:hAnsi="Arial Narrow"/>
              </w:rPr>
              <w:t xml:space="preserve">Objasni uzroke maloljetničke delikvencije </w:t>
            </w:r>
          </w:p>
        </w:tc>
        <w:tc>
          <w:tcPr>
            <w:tcW w:w="2500" w:type="pct"/>
            <w:tcBorders>
              <w:top w:val="single" w:sz="18" w:space="0" w:color="C00000"/>
            </w:tcBorders>
            <w:shd w:val="clear" w:color="auto" w:fill="auto"/>
            <w:vAlign w:val="center"/>
          </w:tcPr>
          <w:p w14:paraId="5DC72924" w14:textId="77777777" w:rsidR="00320E48" w:rsidRPr="00320E48" w:rsidRDefault="00320E48" w:rsidP="00353328">
            <w:pPr>
              <w:spacing w:before="120" w:after="120" w:line="240" w:lineRule="auto"/>
              <w:rPr>
                <w:rFonts w:ascii="Arial Narrow" w:hAnsi="Arial Narrow"/>
                <w:color w:val="000000"/>
                <w:lang w:val="sr-Latn-CS"/>
              </w:rPr>
            </w:pPr>
          </w:p>
        </w:tc>
      </w:tr>
      <w:tr w:rsidR="00320E48" w:rsidRPr="00320E48" w14:paraId="362B3CB9" w14:textId="77777777" w:rsidTr="00320E48">
        <w:trPr>
          <w:trHeight w:val="542"/>
          <w:jc w:val="center"/>
        </w:trPr>
        <w:tc>
          <w:tcPr>
            <w:tcW w:w="2500" w:type="pct"/>
            <w:shd w:val="clear" w:color="auto" w:fill="auto"/>
            <w:vAlign w:val="center"/>
          </w:tcPr>
          <w:p w14:paraId="6A9F9DE6" w14:textId="77777777" w:rsidR="00320E48" w:rsidRPr="00320E48" w:rsidRDefault="00320E48" w:rsidP="00353328">
            <w:pPr>
              <w:numPr>
                <w:ilvl w:val="0"/>
                <w:numId w:val="371"/>
              </w:numPr>
              <w:spacing w:before="120" w:after="120" w:line="240" w:lineRule="auto"/>
              <w:ind w:hanging="284"/>
              <w:contextualSpacing/>
              <w:rPr>
                <w:rFonts w:ascii="Arial Narrow" w:hAnsi="Arial Narrow"/>
                <w:color w:val="000000"/>
                <w:lang w:val="sr-Latn-CS"/>
              </w:rPr>
            </w:pPr>
            <w:r w:rsidRPr="00320E48">
              <w:rPr>
                <w:rFonts w:ascii="Arial Narrow" w:hAnsi="Arial Narrow"/>
                <w:color w:val="000000"/>
                <w:lang w:val="sr-Latn-CS"/>
              </w:rPr>
              <w:t>Navede karakterisitike rizičnih društvenih grupa</w:t>
            </w:r>
          </w:p>
        </w:tc>
        <w:tc>
          <w:tcPr>
            <w:tcW w:w="2500" w:type="pct"/>
            <w:shd w:val="clear" w:color="auto" w:fill="auto"/>
            <w:vAlign w:val="center"/>
          </w:tcPr>
          <w:p w14:paraId="08797286" w14:textId="77777777" w:rsidR="00320E48" w:rsidRPr="00320E48" w:rsidRDefault="00320E48" w:rsidP="00353328">
            <w:pPr>
              <w:spacing w:before="120" w:after="120" w:line="240" w:lineRule="auto"/>
              <w:rPr>
                <w:rFonts w:ascii="Arial Narrow" w:hAnsi="Arial Narrow"/>
                <w:color w:val="000000"/>
                <w:lang w:val="sr-Latn-CS"/>
              </w:rPr>
            </w:pPr>
          </w:p>
        </w:tc>
      </w:tr>
      <w:tr w:rsidR="00320E48" w:rsidRPr="00320E48" w14:paraId="2C34A2F9" w14:textId="77777777" w:rsidTr="00320E48">
        <w:trPr>
          <w:trHeight w:val="542"/>
          <w:jc w:val="center"/>
        </w:trPr>
        <w:tc>
          <w:tcPr>
            <w:tcW w:w="2500" w:type="pct"/>
            <w:shd w:val="clear" w:color="auto" w:fill="auto"/>
            <w:vAlign w:val="center"/>
          </w:tcPr>
          <w:p w14:paraId="33C547F8" w14:textId="77777777" w:rsidR="00320E48" w:rsidRPr="00320E48" w:rsidRDefault="00320E48" w:rsidP="00353328">
            <w:pPr>
              <w:numPr>
                <w:ilvl w:val="0"/>
                <w:numId w:val="371"/>
              </w:numPr>
              <w:spacing w:before="120" w:after="120" w:line="240" w:lineRule="auto"/>
              <w:ind w:hanging="284"/>
              <w:contextualSpacing/>
              <w:rPr>
                <w:rFonts w:ascii="Arial Narrow" w:hAnsi="Arial Narrow"/>
                <w:color w:val="000000"/>
                <w:lang w:val="sr-Latn-CS"/>
              </w:rPr>
            </w:pPr>
            <w:r w:rsidRPr="00320E48">
              <w:rPr>
                <w:rFonts w:ascii="Arial Narrow" w:hAnsi="Arial Narrow"/>
                <w:color w:val="000000"/>
                <w:lang w:val="sr-Latn-CS"/>
              </w:rPr>
              <w:t xml:space="preserve">Obrazloži </w:t>
            </w:r>
            <w:r w:rsidRPr="00320E48">
              <w:rPr>
                <w:rFonts w:ascii="Arial Narrow" w:hAnsi="Arial Narrow"/>
                <w:b/>
                <w:color w:val="000000"/>
                <w:lang w:val="sr-Latn-CS"/>
              </w:rPr>
              <w:t>devijantnosti</w:t>
            </w:r>
            <w:r w:rsidRPr="00320E48">
              <w:rPr>
                <w:rFonts w:ascii="Arial Narrow" w:hAnsi="Arial Narrow"/>
                <w:color w:val="000000"/>
                <w:lang w:val="sr-Latn-CS"/>
              </w:rPr>
              <w:t xml:space="preserve"> u sportu</w:t>
            </w:r>
          </w:p>
        </w:tc>
        <w:tc>
          <w:tcPr>
            <w:tcW w:w="2500" w:type="pct"/>
            <w:shd w:val="clear" w:color="auto" w:fill="auto"/>
            <w:vAlign w:val="center"/>
          </w:tcPr>
          <w:p w14:paraId="3266C8DD" w14:textId="77777777" w:rsidR="00320E48" w:rsidRPr="00320E48" w:rsidRDefault="00320E48" w:rsidP="00353328">
            <w:pPr>
              <w:spacing w:before="120" w:after="120" w:line="240" w:lineRule="auto"/>
              <w:rPr>
                <w:rFonts w:ascii="Arial Narrow" w:hAnsi="Arial Narrow"/>
                <w:b/>
                <w:color w:val="000000"/>
                <w:lang w:val="sr-Latn-CS"/>
              </w:rPr>
            </w:pPr>
            <w:r w:rsidRPr="00320E48">
              <w:rPr>
                <w:rFonts w:ascii="Arial Narrow" w:hAnsi="Arial Narrow"/>
                <w:b/>
                <w:color w:val="000000"/>
                <w:lang w:val="sr-Latn-CS"/>
              </w:rPr>
              <w:t xml:space="preserve">Devijantnosti: </w:t>
            </w:r>
            <w:r w:rsidRPr="00320E48">
              <w:rPr>
                <w:rFonts w:ascii="Arial Narrow" w:hAnsi="Arial Narrow"/>
                <w:color w:val="000000"/>
                <w:lang w:val="sr-Latn-CS"/>
              </w:rPr>
              <w:t>politizacija, komercijalizacija, doping, nasilje, medijska eksploatacija i dr.</w:t>
            </w:r>
          </w:p>
        </w:tc>
      </w:tr>
      <w:tr w:rsidR="00320E48" w:rsidRPr="00320E48" w14:paraId="48014401" w14:textId="77777777" w:rsidTr="00320E48">
        <w:trPr>
          <w:trHeight w:val="542"/>
          <w:jc w:val="center"/>
        </w:trPr>
        <w:tc>
          <w:tcPr>
            <w:tcW w:w="2500" w:type="pct"/>
            <w:shd w:val="clear" w:color="auto" w:fill="auto"/>
            <w:vAlign w:val="center"/>
          </w:tcPr>
          <w:p w14:paraId="7A5CF861" w14:textId="77777777" w:rsidR="00320E48" w:rsidRPr="00320E48" w:rsidRDefault="00320E48" w:rsidP="00353328">
            <w:pPr>
              <w:numPr>
                <w:ilvl w:val="0"/>
                <w:numId w:val="371"/>
              </w:numPr>
              <w:spacing w:before="120" w:after="120" w:line="240" w:lineRule="auto"/>
              <w:ind w:hanging="284"/>
              <w:contextualSpacing/>
              <w:rPr>
                <w:rFonts w:ascii="Arial Narrow" w:hAnsi="Arial Narrow"/>
                <w:color w:val="000000"/>
                <w:lang w:val="sr-Latn-CS"/>
              </w:rPr>
            </w:pPr>
            <w:r w:rsidRPr="00320E48">
              <w:rPr>
                <w:rFonts w:ascii="Arial Narrow" w:hAnsi="Arial Narrow"/>
                <w:color w:val="000000"/>
                <w:lang w:val="sr-Latn-CS"/>
              </w:rPr>
              <w:t xml:space="preserve">Objasni moguće posljedice zloupotrebe </w:t>
            </w:r>
            <w:r w:rsidRPr="00320E48">
              <w:rPr>
                <w:rFonts w:ascii="Arial Narrow" w:hAnsi="Arial Narrow"/>
                <w:b/>
                <w:color w:val="000000"/>
                <w:lang w:val="sr-Latn-CS"/>
              </w:rPr>
              <w:t>psihoaktivnih supstanci</w:t>
            </w:r>
            <w:r w:rsidRPr="00320E48">
              <w:rPr>
                <w:rFonts w:ascii="Arial Narrow" w:hAnsi="Arial Narrow"/>
                <w:color w:val="000000"/>
                <w:lang w:val="sr-Latn-CS"/>
              </w:rPr>
              <w:t xml:space="preserve"> i alkohola</w:t>
            </w:r>
          </w:p>
        </w:tc>
        <w:tc>
          <w:tcPr>
            <w:tcW w:w="2500" w:type="pct"/>
            <w:shd w:val="clear" w:color="auto" w:fill="auto"/>
            <w:vAlign w:val="center"/>
          </w:tcPr>
          <w:p w14:paraId="5BB19DD8" w14:textId="77777777" w:rsidR="00320E48" w:rsidRPr="00320E48" w:rsidRDefault="00320E48" w:rsidP="00353328">
            <w:pPr>
              <w:spacing w:before="120" w:after="120" w:line="240" w:lineRule="auto"/>
              <w:rPr>
                <w:rFonts w:ascii="Arial Narrow" w:hAnsi="Arial Narrow"/>
              </w:rPr>
            </w:pPr>
            <w:r w:rsidRPr="00320E48">
              <w:rPr>
                <w:rFonts w:ascii="Arial Narrow" w:hAnsi="Arial Narrow"/>
                <w:b/>
                <w:color w:val="000000"/>
                <w:lang w:val="sr-Latn-CS"/>
              </w:rPr>
              <w:t>Psihoaktivne supstance:</w:t>
            </w:r>
            <w:r w:rsidRPr="00320E48">
              <w:rPr>
                <w:rFonts w:ascii="Arial Narrow" w:hAnsi="Arial Narrow"/>
                <w:color w:val="000000"/>
                <w:lang w:val="sr-Latn-CS"/>
              </w:rPr>
              <w:t xml:space="preserve"> psihodelične droge, opijati, kanabis, cigarete i dr.</w:t>
            </w:r>
          </w:p>
        </w:tc>
      </w:tr>
      <w:tr w:rsidR="00320E48" w:rsidRPr="00320E48" w14:paraId="38118185" w14:textId="77777777" w:rsidTr="00320E48">
        <w:trPr>
          <w:trHeight w:val="542"/>
          <w:jc w:val="center"/>
        </w:trPr>
        <w:tc>
          <w:tcPr>
            <w:tcW w:w="2500" w:type="pct"/>
            <w:shd w:val="clear" w:color="auto" w:fill="auto"/>
            <w:vAlign w:val="center"/>
          </w:tcPr>
          <w:p w14:paraId="739AC0B6" w14:textId="77777777" w:rsidR="00320E48" w:rsidRPr="00320E48" w:rsidRDefault="00320E48" w:rsidP="00353328">
            <w:pPr>
              <w:numPr>
                <w:ilvl w:val="0"/>
                <w:numId w:val="371"/>
              </w:numPr>
              <w:spacing w:before="120" w:after="120" w:line="240" w:lineRule="auto"/>
              <w:ind w:hanging="284"/>
              <w:contextualSpacing/>
              <w:rPr>
                <w:rFonts w:ascii="Arial Narrow" w:hAnsi="Arial Narrow"/>
                <w:color w:val="000000"/>
                <w:lang w:val="sr-Latn-CS"/>
              </w:rPr>
            </w:pPr>
            <w:r w:rsidRPr="00320E48">
              <w:rPr>
                <w:rFonts w:ascii="Arial Narrow" w:hAnsi="Arial Narrow"/>
                <w:color w:val="000000"/>
                <w:lang w:val="sr-Latn-CS"/>
              </w:rPr>
              <w:t xml:space="preserve">Objasni moguće uzroke i posljedice rizičnih </w:t>
            </w:r>
            <w:r w:rsidRPr="00320E48">
              <w:rPr>
                <w:rFonts w:ascii="Arial Narrow" w:hAnsi="Arial Narrow"/>
                <w:b/>
                <w:color w:val="000000"/>
                <w:lang w:val="sr-Latn-CS"/>
              </w:rPr>
              <w:t>oblika seksualnog ponašanja</w:t>
            </w:r>
          </w:p>
        </w:tc>
        <w:tc>
          <w:tcPr>
            <w:tcW w:w="2500" w:type="pct"/>
            <w:shd w:val="clear" w:color="auto" w:fill="auto"/>
            <w:vAlign w:val="center"/>
          </w:tcPr>
          <w:p w14:paraId="12E00AF8" w14:textId="77777777" w:rsidR="00320E48" w:rsidRPr="00320E48" w:rsidRDefault="00320E48" w:rsidP="00353328">
            <w:pPr>
              <w:spacing w:before="120" w:after="120" w:line="240" w:lineRule="auto"/>
              <w:rPr>
                <w:rFonts w:ascii="Arial Narrow" w:hAnsi="Arial Narrow"/>
              </w:rPr>
            </w:pPr>
            <w:r w:rsidRPr="00320E48">
              <w:rPr>
                <w:rFonts w:ascii="Arial Narrow" w:hAnsi="Arial Narrow"/>
                <w:b/>
                <w:color w:val="000000"/>
                <w:lang w:val="sr-Latn-CS"/>
              </w:rPr>
              <w:t>Oblici seksualnog ponašanja:</w:t>
            </w:r>
            <w:r w:rsidRPr="00320E48">
              <w:rPr>
                <w:rFonts w:ascii="Arial Narrow" w:hAnsi="Arial Narrow"/>
                <w:color w:val="000000"/>
                <w:lang w:val="sr-Latn-CS"/>
              </w:rPr>
              <w:t xml:space="preserve"> prerano stupanje u polne odnose, neupotreba zaštitnih sredstava, prostitucija i dr. </w:t>
            </w:r>
          </w:p>
        </w:tc>
      </w:tr>
      <w:tr w:rsidR="00320E48" w:rsidRPr="00320E48" w14:paraId="6D44EEB9" w14:textId="77777777" w:rsidTr="00320E48">
        <w:trPr>
          <w:trHeight w:val="542"/>
          <w:jc w:val="center"/>
        </w:trPr>
        <w:tc>
          <w:tcPr>
            <w:tcW w:w="2500" w:type="pct"/>
            <w:shd w:val="clear" w:color="auto" w:fill="auto"/>
            <w:vAlign w:val="center"/>
          </w:tcPr>
          <w:p w14:paraId="12A2925A" w14:textId="77777777" w:rsidR="00320E48" w:rsidRPr="00320E48" w:rsidRDefault="00320E48" w:rsidP="00353328">
            <w:pPr>
              <w:numPr>
                <w:ilvl w:val="0"/>
                <w:numId w:val="371"/>
              </w:numPr>
              <w:spacing w:before="120" w:after="120" w:line="240" w:lineRule="auto"/>
              <w:ind w:hanging="284"/>
              <w:contextualSpacing/>
              <w:rPr>
                <w:rFonts w:ascii="Arial Narrow" w:hAnsi="Arial Narrow"/>
                <w:color w:val="000000"/>
                <w:lang w:val="sr-Latn-CS"/>
              </w:rPr>
            </w:pPr>
            <w:r w:rsidRPr="00320E48">
              <w:rPr>
                <w:rFonts w:ascii="Arial Narrow" w:hAnsi="Arial Narrow"/>
                <w:color w:val="000000"/>
                <w:lang w:val="sr-Latn-CS"/>
              </w:rPr>
              <w:t xml:space="preserve">Obrazloži moguće uzroke i posljedice različitih </w:t>
            </w:r>
            <w:r w:rsidRPr="00320E48">
              <w:rPr>
                <w:rFonts w:ascii="Arial Narrow" w:hAnsi="Arial Narrow"/>
                <w:b/>
                <w:color w:val="000000"/>
                <w:lang w:val="sr-Latn-CS"/>
              </w:rPr>
              <w:t>oblika nasilja</w:t>
            </w:r>
            <w:r w:rsidRPr="00320E48">
              <w:rPr>
                <w:rFonts w:ascii="Arial Narrow" w:hAnsi="Arial Narrow"/>
                <w:color w:val="000000"/>
                <w:lang w:val="sr-Latn-CS"/>
              </w:rPr>
              <w:t xml:space="preserve"> </w:t>
            </w:r>
          </w:p>
        </w:tc>
        <w:tc>
          <w:tcPr>
            <w:tcW w:w="2500" w:type="pct"/>
            <w:shd w:val="clear" w:color="auto" w:fill="auto"/>
            <w:vAlign w:val="center"/>
          </w:tcPr>
          <w:p w14:paraId="01D541AB" w14:textId="77777777" w:rsidR="00320E48" w:rsidRPr="00320E48" w:rsidRDefault="00320E48" w:rsidP="00353328">
            <w:pPr>
              <w:spacing w:before="120" w:after="120" w:line="240" w:lineRule="auto"/>
              <w:rPr>
                <w:rFonts w:ascii="Arial Narrow" w:hAnsi="Arial Narrow"/>
              </w:rPr>
            </w:pPr>
            <w:r w:rsidRPr="00320E48">
              <w:rPr>
                <w:rFonts w:ascii="Arial Narrow" w:hAnsi="Arial Narrow"/>
                <w:b/>
                <w:color w:val="000000"/>
                <w:lang w:val="sr-Latn-CS"/>
              </w:rPr>
              <w:t xml:space="preserve">Oblici nasilja: </w:t>
            </w:r>
            <w:r w:rsidRPr="00320E48">
              <w:rPr>
                <w:rFonts w:ascii="Arial Narrow" w:hAnsi="Arial Narrow"/>
              </w:rPr>
              <w:t>nasilje nad odraslima (roditeljima, nastavnicima ili drugim osobama), vršnjačko nasilje, nasilje nad marginalizovanim grupama i dr.</w:t>
            </w:r>
          </w:p>
        </w:tc>
      </w:tr>
      <w:tr w:rsidR="00320E48" w:rsidRPr="00320E48" w14:paraId="7F9719D0" w14:textId="77777777" w:rsidTr="00320E48">
        <w:trPr>
          <w:trHeight w:val="542"/>
          <w:jc w:val="center"/>
        </w:trPr>
        <w:tc>
          <w:tcPr>
            <w:tcW w:w="2500" w:type="pct"/>
            <w:shd w:val="clear" w:color="auto" w:fill="auto"/>
            <w:vAlign w:val="center"/>
          </w:tcPr>
          <w:p w14:paraId="0887127E" w14:textId="77777777" w:rsidR="00320E48" w:rsidRPr="00320E48" w:rsidRDefault="00320E48" w:rsidP="00353328">
            <w:pPr>
              <w:numPr>
                <w:ilvl w:val="0"/>
                <w:numId w:val="371"/>
              </w:numPr>
              <w:spacing w:before="120" w:after="120" w:line="240" w:lineRule="auto"/>
              <w:ind w:hanging="284"/>
              <w:contextualSpacing/>
              <w:rPr>
                <w:rFonts w:ascii="Arial Narrow" w:hAnsi="Arial Narrow"/>
                <w:color w:val="000000"/>
                <w:lang w:val="sr-Latn-CS"/>
              </w:rPr>
            </w:pPr>
            <w:r w:rsidRPr="00320E48">
              <w:rPr>
                <w:rFonts w:ascii="Arial Narrow" w:hAnsi="Arial Narrow"/>
                <w:color w:val="000000"/>
                <w:lang w:val="sr-Latn-CS"/>
              </w:rPr>
              <w:t xml:space="preserve">Obrazloži karakteristike i </w:t>
            </w:r>
            <w:r w:rsidRPr="00320E48">
              <w:rPr>
                <w:rFonts w:ascii="Arial Narrow" w:hAnsi="Arial Narrow"/>
                <w:b/>
                <w:color w:val="000000"/>
                <w:lang w:val="sr-Latn-CS"/>
              </w:rPr>
              <w:t>negativnosti</w:t>
            </w:r>
            <w:r w:rsidRPr="00320E48">
              <w:rPr>
                <w:rFonts w:ascii="Arial Narrow" w:hAnsi="Arial Narrow"/>
                <w:color w:val="000000"/>
                <w:lang w:val="sr-Latn-CS"/>
              </w:rPr>
              <w:t xml:space="preserve"> hazardnih igara i igara zanosa</w:t>
            </w:r>
          </w:p>
        </w:tc>
        <w:tc>
          <w:tcPr>
            <w:tcW w:w="2500" w:type="pct"/>
            <w:shd w:val="clear" w:color="auto" w:fill="auto"/>
            <w:vAlign w:val="center"/>
          </w:tcPr>
          <w:p w14:paraId="40DD29BD" w14:textId="77777777" w:rsidR="00320E48" w:rsidRPr="00320E48" w:rsidRDefault="00320E48" w:rsidP="00353328">
            <w:pPr>
              <w:spacing w:before="120" w:after="120" w:line="240" w:lineRule="auto"/>
              <w:rPr>
                <w:rFonts w:ascii="Arial Narrow" w:hAnsi="Arial Narrow"/>
                <w:b/>
              </w:rPr>
            </w:pPr>
            <w:r w:rsidRPr="00320E48">
              <w:rPr>
                <w:rFonts w:ascii="Arial Narrow" w:hAnsi="Arial Narrow"/>
                <w:b/>
                <w:color w:val="000000"/>
                <w:lang w:val="sr-Latn-CS"/>
              </w:rPr>
              <w:t>Negativnosti:</w:t>
            </w:r>
            <w:r w:rsidRPr="00320E48">
              <w:rPr>
                <w:rFonts w:ascii="Arial Narrow" w:hAnsi="Arial Narrow"/>
                <w:color w:val="000000"/>
                <w:lang w:val="sr-Latn-CS"/>
              </w:rPr>
              <w:t xml:space="preserve"> koristoljublje, lažiranje, pasivnost, rizik, negacija rada, pretvaranje igre u profesiju, irealnost, nesvjesnost i dr.</w:t>
            </w:r>
          </w:p>
        </w:tc>
      </w:tr>
      <w:tr w:rsidR="00320E48" w:rsidRPr="00320E48" w14:paraId="3466397B" w14:textId="77777777" w:rsidTr="00320E48">
        <w:trPr>
          <w:trHeight w:val="542"/>
          <w:jc w:val="center"/>
        </w:trPr>
        <w:tc>
          <w:tcPr>
            <w:tcW w:w="2500" w:type="pct"/>
            <w:shd w:val="clear" w:color="auto" w:fill="auto"/>
            <w:vAlign w:val="center"/>
          </w:tcPr>
          <w:p w14:paraId="62C63ED1" w14:textId="77777777" w:rsidR="00320E48" w:rsidRPr="00320E48" w:rsidRDefault="00320E48" w:rsidP="00353328">
            <w:pPr>
              <w:numPr>
                <w:ilvl w:val="0"/>
                <w:numId w:val="371"/>
              </w:numPr>
              <w:spacing w:before="120" w:after="120" w:line="240" w:lineRule="auto"/>
              <w:contextualSpacing/>
              <w:rPr>
                <w:rFonts w:ascii="Arial Narrow" w:hAnsi="Arial Narrow"/>
                <w:color w:val="000000"/>
                <w:lang w:val="sr-Latn-CS"/>
              </w:rPr>
            </w:pPr>
            <w:r w:rsidRPr="00320E48">
              <w:rPr>
                <w:rFonts w:ascii="Arial Narrow" w:hAnsi="Arial Narrow"/>
              </w:rPr>
              <w:t xml:space="preserve">Objasni ostale </w:t>
            </w:r>
            <w:r w:rsidRPr="00320E48">
              <w:rPr>
                <w:rFonts w:ascii="Arial Narrow" w:hAnsi="Arial Narrow"/>
                <w:b/>
              </w:rPr>
              <w:t>oblike rizičnog ponašanja</w:t>
            </w:r>
          </w:p>
        </w:tc>
        <w:tc>
          <w:tcPr>
            <w:tcW w:w="2500" w:type="pct"/>
            <w:shd w:val="clear" w:color="auto" w:fill="auto"/>
            <w:vAlign w:val="center"/>
          </w:tcPr>
          <w:p w14:paraId="6A64B44F" w14:textId="77777777" w:rsidR="00320E48" w:rsidRPr="00320E48" w:rsidRDefault="00320E48" w:rsidP="00353328">
            <w:pPr>
              <w:spacing w:before="120" w:after="120" w:line="240" w:lineRule="auto"/>
              <w:rPr>
                <w:rFonts w:ascii="Arial Narrow" w:hAnsi="Arial Narrow"/>
                <w:color w:val="000000"/>
                <w:lang w:val="sr-Latn-CS"/>
              </w:rPr>
            </w:pPr>
            <w:r w:rsidRPr="00320E48">
              <w:rPr>
                <w:rFonts w:ascii="Arial Narrow" w:hAnsi="Arial Narrow"/>
                <w:b/>
              </w:rPr>
              <w:t>Oblici rizičnog ponašanja:</w:t>
            </w:r>
            <w:r w:rsidRPr="00320E48">
              <w:rPr>
                <w:rFonts w:ascii="Arial Narrow" w:hAnsi="Arial Narrow"/>
              </w:rPr>
              <w:t xml:space="preserve"> nezainteresovanost za školu, neosmišljene životne aktivnosti, sklonost ka rizi</w:t>
            </w:r>
            <w:r w:rsidRPr="00320E48">
              <w:rPr>
                <w:rFonts w:ascii="Arial Narrow" w:hAnsi="Arial Narrow" w:cs="Calibri"/>
              </w:rPr>
              <w:t>č</w:t>
            </w:r>
            <w:r w:rsidRPr="00320E48">
              <w:rPr>
                <w:rFonts w:ascii="Arial Narrow" w:hAnsi="Arial Narrow"/>
              </w:rPr>
              <w:t>noj vo</w:t>
            </w:r>
            <w:r w:rsidRPr="00320E48">
              <w:rPr>
                <w:rFonts w:ascii="Arial Narrow" w:hAnsi="Arial Narrow" w:cs="Agency FB"/>
              </w:rPr>
              <w:t>ž</w:t>
            </w:r>
            <w:r w:rsidRPr="00320E48">
              <w:rPr>
                <w:rFonts w:ascii="Arial Narrow" w:hAnsi="Arial Narrow"/>
              </w:rPr>
              <w:t>nji motornih vozila, dugotrajni no</w:t>
            </w:r>
            <w:r w:rsidRPr="00320E48">
              <w:rPr>
                <w:rFonts w:ascii="Arial Narrow" w:hAnsi="Arial Narrow" w:cs="Calibri"/>
              </w:rPr>
              <w:t>ć</w:t>
            </w:r>
            <w:r w:rsidRPr="00320E48">
              <w:rPr>
                <w:rFonts w:ascii="Arial Narrow" w:hAnsi="Arial Narrow"/>
              </w:rPr>
              <w:t>ni izlasci, trajno ili dugotrajno napu</w:t>
            </w:r>
            <w:r w:rsidRPr="00320E48">
              <w:rPr>
                <w:rFonts w:ascii="Arial Narrow" w:hAnsi="Arial Narrow" w:cs="Agency FB"/>
              </w:rPr>
              <w:t>š</w:t>
            </w:r>
            <w:r w:rsidRPr="00320E48">
              <w:rPr>
                <w:rFonts w:ascii="Arial Narrow" w:hAnsi="Arial Narrow"/>
              </w:rPr>
              <w:t xml:space="preserve">tanje </w:t>
            </w:r>
            <w:r w:rsidRPr="00320E48">
              <w:rPr>
                <w:rFonts w:ascii="Arial Narrow" w:hAnsi="Arial Narrow" w:cs="Agency FB"/>
              </w:rPr>
              <w:t>š</w:t>
            </w:r>
            <w:r w:rsidRPr="00320E48">
              <w:rPr>
                <w:rFonts w:ascii="Arial Narrow" w:hAnsi="Arial Narrow"/>
              </w:rPr>
              <w:t>kole i dr.</w:t>
            </w:r>
          </w:p>
        </w:tc>
      </w:tr>
      <w:tr w:rsidR="00320E48" w:rsidRPr="00320E48" w14:paraId="5BEBE642" w14:textId="77777777" w:rsidTr="00320E48">
        <w:trPr>
          <w:trHeight w:val="542"/>
          <w:jc w:val="center"/>
        </w:trPr>
        <w:tc>
          <w:tcPr>
            <w:tcW w:w="2500" w:type="pct"/>
            <w:shd w:val="clear" w:color="auto" w:fill="auto"/>
            <w:vAlign w:val="center"/>
          </w:tcPr>
          <w:p w14:paraId="50B7E40C" w14:textId="628B34B6" w:rsidR="00320E48" w:rsidRPr="00313D24" w:rsidRDefault="00320E48" w:rsidP="00353328">
            <w:pPr>
              <w:pStyle w:val="ListParagraph"/>
              <w:numPr>
                <w:ilvl w:val="0"/>
                <w:numId w:val="371"/>
              </w:numPr>
              <w:spacing w:before="120" w:after="120" w:line="240" w:lineRule="auto"/>
              <w:rPr>
                <w:rFonts w:ascii="Arial Narrow" w:hAnsi="Arial Narrow"/>
                <w:color w:val="000000"/>
                <w:lang w:val="sr-Latn-CS"/>
              </w:rPr>
            </w:pPr>
            <w:r w:rsidRPr="00313D24">
              <w:rPr>
                <w:rFonts w:ascii="Arial Narrow" w:hAnsi="Arial Narrow"/>
                <w:lang w:val="en-US"/>
              </w:rPr>
              <w:t>Istra</w:t>
            </w:r>
            <w:r w:rsidRPr="00006C8D">
              <w:rPr>
                <w:rFonts w:ascii="Arial Narrow" w:hAnsi="Arial Narrow"/>
              </w:rPr>
              <w:t>ž</w:t>
            </w:r>
            <w:r w:rsidRPr="00313D24">
              <w:rPr>
                <w:rFonts w:ascii="Arial Narrow" w:hAnsi="Arial Narrow"/>
                <w:lang w:val="en-US"/>
              </w:rPr>
              <w:t>i</w:t>
            </w:r>
            <w:r w:rsidRPr="00006C8D">
              <w:rPr>
                <w:rFonts w:ascii="Arial Narrow" w:hAnsi="Arial Narrow"/>
              </w:rPr>
              <w:t xml:space="preserve"> </w:t>
            </w:r>
            <w:r w:rsidRPr="00313D24">
              <w:rPr>
                <w:rFonts w:ascii="Arial Narrow" w:hAnsi="Arial Narrow"/>
                <w:lang w:val="en-US"/>
              </w:rPr>
              <w:t>dru</w:t>
            </w:r>
            <w:r w:rsidRPr="00006C8D">
              <w:rPr>
                <w:rFonts w:ascii="Arial Narrow" w:hAnsi="Arial Narrow"/>
              </w:rPr>
              <w:t>š</w:t>
            </w:r>
            <w:r w:rsidRPr="00313D24">
              <w:rPr>
                <w:rFonts w:ascii="Arial Narrow" w:hAnsi="Arial Narrow"/>
                <w:lang w:val="en-US"/>
              </w:rPr>
              <w:t>tvene</w:t>
            </w:r>
            <w:r w:rsidRPr="00006C8D">
              <w:rPr>
                <w:rFonts w:ascii="Arial Narrow" w:hAnsi="Arial Narrow"/>
              </w:rPr>
              <w:t xml:space="preserve"> </w:t>
            </w:r>
            <w:r w:rsidRPr="00313D24">
              <w:rPr>
                <w:rFonts w:ascii="Arial Narrow" w:hAnsi="Arial Narrow"/>
                <w:lang w:val="en-US"/>
              </w:rPr>
              <w:t>kanale</w:t>
            </w:r>
            <w:r w:rsidRPr="00006C8D">
              <w:rPr>
                <w:rFonts w:ascii="Arial Narrow" w:hAnsi="Arial Narrow"/>
              </w:rPr>
              <w:t xml:space="preserve"> </w:t>
            </w:r>
            <w:r w:rsidRPr="00313D24">
              <w:rPr>
                <w:rFonts w:ascii="Arial Narrow" w:hAnsi="Arial Narrow"/>
                <w:lang w:val="en-US"/>
              </w:rPr>
              <w:t>za</w:t>
            </w:r>
            <w:r w:rsidRPr="00006C8D">
              <w:rPr>
                <w:rFonts w:ascii="Arial Narrow" w:hAnsi="Arial Narrow"/>
              </w:rPr>
              <w:t xml:space="preserve"> </w:t>
            </w:r>
            <w:r w:rsidRPr="00313D24">
              <w:rPr>
                <w:rFonts w:ascii="Arial Narrow" w:hAnsi="Arial Narrow"/>
                <w:lang w:val="en-US"/>
              </w:rPr>
              <w:t>spre</w:t>
            </w:r>
            <w:r w:rsidRPr="00006C8D">
              <w:rPr>
                <w:rFonts w:ascii="Arial Narrow" w:hAnsi="Arial Narrow"/>
              </w:rPr>
              <w:t>č</w:t>
            </w:r>
            <w:r w:rsidRPr="00313D24">
              <w:rPr>
                <w:rFonts w:ascii="Arial Narrow" w:hAnsi="Arial Narrow"/>
                <w:lang w:val="en-US"/>
              </w:rPr>
              <w:t>avanje</w:t>
            </w:r>
            <w:r w:rsidRPr="00006C8D">
              <w:rPr>
                <w:rFonts w:ascii="Arial Narrow" w:hAnsi="Arial Narrow"/>
              </w:rPr>
              <w:t xml:space="preserve"> </w:t>
            </w:r>
            <w:r w:rsidRPr="00313D24">
              <w:rPr>
                <w:rFonts w:ascii="Arial Narrow" w:hAnsi="Arial Narrow"/>
                <w:lang w:val="en-US"/>
              </w:rPr>
              <w:t>i</w:t>
            </w:r>
            <w:r w:rsidRPr="00006C8D">
              <w:rPr>
                <w:rFonts w:ascii="Arial Narrow" w:hAnsi="Arial Narrow"/>
              </w:rPr>
              <w:t xml:space="preserve"> </w:t>
            </w:r>
            <w:r w:rsidRPr="00313D24">
              <w:rPr>
                <w:rFonts w:ascii="Arial Narrow" w:hAnsi="Arial Narrow"/>
                <w:lang w:val="en-US"/>
              </w:rPr>
              <w:t>prevenciju</w:t>
            </w:r>
            <w:r w:rsidRPr="00006C8D">
              <w:rPr>
                <w:rFonts w:ascii="Arial Narrow" w:hAnsi="Arial Narrow"/>
              </w:rPr>
              <w:t xml:space="preserve"> </w:t>
            </w:r>
            <w:r w:rsidRPr="00313D24">
              <w:rPr>
                <w:rFonts w:ascii="Arial Narrow" w:hAnsi="Arial Narrow"/>
                <w:lang w:val="en-US"/>
              </w:rPr>
              <w:t>rizi</w:t>
            </w:r>
            <w:r w:rsidRPr="00006C8D">
              <w:rPr>
                <w:rFonts w:ascii="Arial Narrow" w:hAnsi="Arial Narrow"/>
              </w:rPr>
              <w:t>č</w:t>
            </w:r>
            <w:r w:rsidRPr="00313D24">
              <w:rPr>
                <w:rFonts w:ascii="Arial Narrow" w:hAnsi="Arial Narrow"/>
                <w:lang w:val="en-US"/>
              </w:rPr>
              <w:t>nog</w:t>
            </w:r>
            <w:r w:rsidRPr="00006C8D">
              <w:rPr>
                <w:rFonts w:ascii="Arial Narrow" w:hAnsi="Arial Narrow"/>
              </w:rPr>
              <w:t xml:space="preserve"> </w:t>
            </w:r>
            <w:r w:rsidRPr="00313D24">
              <w:rPr>
                <w:rFonts w:ascii="Arial Narrow" w:hAnsi="Arial Narrow"/>
                <w:lang w:val="en-US"/>
              </w:rPr>
              <w:t>pona</w:t>
            </w:r>
            <w:r w:rsidRPr="00006C8D">
              <w:rPr>
                <w:rFonts w:ascii="Arial Narrow" w:hAnsi="Arial Narrow"/>
              </w:rPr>
              <w:t>š</w:t>
            </w:r>
            <w:r w:rsidRPr="00313D24">
              <w:rPr>
                <w:rFonts w:ascii="Arial Narrow" w:hAnsi="Arial Narrow"/>
                <w:lang w:val="en-US"/>
              </w:rPr>
              <w:t>anja</w:t>
            </w:r>
            <w:r w:rsidRPr="00006C8D">
              <w:rPr>
                <w:rFonts w:ascii="Arial Narrow" w:hAnsi="Arial Narrow"/>
              </w:rPr>
              <w:t xml:space="preserve">, </w:t>
            </w:r>
            <w:r w:rsidRPr="00313D24">
              <w:rPr>
                <w:rFonts w:ascii="Arial Narrow" w:hAnsi="Arial Narrow"/>
                <w:lang w:val="en-US"/>
              </w:rPr>
              <w:t>na</w:t>
            </w:r>
            <w:r w:rsidRPr="00006C8D">
              <w:rPr>
                <w:rFonts w:ascii="Arial Narrow" w:hAnsi="Arial Narrow"/>
              </w:rPr>
              <w:t xml:space="preserve"> </w:t>
            </w:r>
            <w:r w:rsidRPr="00313D24">
              <w:rPr>
                <w:rFonts w:ascii="Arial Narrow" w:hAnsi="Arial Narrow"/>
                <w:lang w:val="en-US"/>
              </w:rPr>
              <w:t>zadatom</w:t>
            </w:r>
            <w:r w:rsidRPr="00006C8D">
              <w:rPr>
                <w:rFonts w:ascii="Arial Narrow" w:hAnsi="Arial Narrow"/>
              </w:rPr>
              <w:t xml:space="preserve"> </w:t>
            </w:r>
            <w:r w:rsidRPr="00313D24">
              <w:rPr>
                <w:rFonts w:ascii="Arial Narrow" w:hAnsi="Arial Narrow"/>
                <w:lang w:val="en-US"/>
              </w:rPr>
              <w:t>primjeru</w:t>
            </w:r>
          </w:p>
        </w:tc>
        <w:tc>
          <w:tcPr>
            <w:tcW w:w="2500" w:type="pct"/>
            <w:shd w:val="clear" w:color="auto" w:fill="auto"/>
            <w:vAlign w:val="center"/>
          </w:tcPr>
          <w:p w14:paraId="39B47B53" w14:textId="77777777" w:rsidR="00320E48" w:rsidRPr="00320E48" w:rsidRDefault="00320E48" w:rsidP="00353328">
            <w:pPr>
              <w:spacing w:before="120" w:after="120" w:line="240" w:lineRule="auto"/>
              <w:rPr>
                <w:rFonts w:ascii="Arial Narrow" w:hAnsi="Arial Narrow"/>
                <w:color w:val="000000"/>
                <w:lang w:val="sr-Latn-CS"/>
              </w:rPr>
            </w:pPr>
          </w:p>
        </w:tc>
      </w:tr>
      <w:tr w:rsidR="00320E48" w:rsidRPr="00320E48" w14:paraId="43AD29A3" w14:textId="77777777" w:rsidTr="00320E48">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89310628"/>
            </w:sdtPr>
            <w:sdtEndPr/>
            <w:sdtContent>
              <w:p w14:paraId="03ED5A48" w14:textId="77777777" w:rsidR="00320E48" w:rsidRPr="00320E48" w:rsidRDefault="00320E48" w:rsidP="005632C7">
                <w:pPr>
                  <w:spacing w:before="120" w:after="120" w:line="240" w:lineRule="auto"/>
                  <w:jc w:val="both"/>
                  <w:rPr>
                    <w:rFonts w:ascii="Arial Narrow" w:hAnsi="Arial Narrow"/>
                  </w:rPr>
                </w:pPr>
                <w:r w:rsidRPr="00320E48">
                  <w:rPr>
                    <w:rFonts w:ascii="Arial Narrow" w:hAnsi="Arial Narrow" w:cs="Verdana"/>
                    <w:b/>
                    <w:color w:val="000000"/>
                  </w:rPr>
                  <w:t>Način provjeravanja dostignutosti ishoda učenja</w:t>
                </w:r>
              </w:p>
            </w:sdtContent>
          </w:sdt>
        </w:tc>
      </w:tr>
      <w:tr w:rsidR="00320E48" w:rsidRPr="00320E48" w14:paraId="12D675D2" w14:textId="77777777" w:rsidTr="00320E48">
        <w:trPr>
          <w:trHeight w:val="282"/>
          <w:jc w:val="center"/>
        </w:trPr>
        <w:tc>
          <w:tcPr>
            <w:tcW w:w="5000" w:type="pct"/>
            <w:gridSpan w:val="2"/>
            <w:tcBorders>
              <w:top w:val="single" w:sz="18" w:space="0" w:color="C00000"/>
              <w:bottom w:val="single" w:sz="18" w:space="0" w:color="C00000"/>
            </w:tcBorders>
            <w:shd w:val="clear" w:color="auto" w:fill="auto"/>
            <w:vAlign w:val="center"/>
          </w:tcPr>
          <w:p w14:paraId="652335DE" w14:textId="77777777" w:rsidR="00320E48" w:rsidRPr="00320E48" w:rsidRDefault="00320E48" w:rsidP="005632C7">
            <w:pPr>
              <w:spacing w:before="120" w:after="120" w:line="240" w:lineRule="auto"/>
              <w:jc w:val="both"/>
              <w:rPr>
                <w:rFonts w:ascii="Arial Narrow" w:hAnsi="Arial Narrow"/>
              </w:rPr>
            </w:pPr>
            <w:r w:rsidRPr="00320E48">
              <w:rPr>
                <w:rFonts w:ascii="Arial Narrow" w:hAnsi="Arial Narrow"/>
              </w:rPr>
              <w:t>U cilju provjeravanja dostignutosti pomenutog ishoda učenja, potreban je usmeni ili pisani dokaz da je učenik uspješno realizovao kriterijume od 1 do 8. Za kriterijum 9 potrebna je ispravno urađena vježba sa usmenim obrazloženjem.</w:t>
            </w:r>
          </w:p>
        </w:tc>
      </w:tr>
      <w:tr w:rsidR="00320E48" w:rsidRPr="00320E48" w14:paraId="71DF126F" w14:textId="77777777" w:rsidTr="00320E48">
        <w:trPr>
          <w:trHeight w:val="33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041089144"/>
            </w:sdtPr>
            <w:sdtEndPr/>
            <w:sdtContent>
              <w:p w14:paraId="4872A98B" w14:textId="77777777" w:rsidR="00320E48" w:rsidRPr="00320E48" w:rsidRDefault="00320E48" w:rsidP="005632C7">
                <w:pPr>
                  <w:spacing w:before="120" w:after="120" w:line="240" w:lineRule="auto"/>
                  <w:jc w:val="both"/>
                  <w:rPr>
                    <w:rFonts w:ascii="Arial Narrow" w:hAnsi="Arial Narrow"/>
                  </w:rPr>
                </w:pPr>
                <w:r w:rsidRPr="00320E48">
                  <w:rPr>
                    <w:rFonts w:ascii="Arial Narrow" w:hAnsi="Arial Narrow" w:cs="Verdana"/>
                    <w:b/>
                    <w:color w:val="000000"/>
                  </w:rPr>
                  <w:t>Predložene teme</w:t>
                </w:r>
              </w:p>
            </w:sdtContent>
          </w:sdt>
        </w:tc>
      </w:tr>
      <w:tr w:rsidR="00320E48" w:rsidRPr="00320E48" w14:paraId="26F7C997" w14:textId="77777777" w:rsidTr="00320E48">
        <w:trPr>
          <w:trHeight w:val="99"/>
          <w:jc w:val="center"/>
        </w:trPr>
        <w:tc>
          <w:tcPr>
            <w:tcW w:w="5000" w:type="pct"/>
            <w:gridSpan w:val="2"/>
            <w:tcBorders>
              <w:top w:val="single" w:sz="18" w:space="0" w:color="C00000"/>
            </w:tcBorders>
            <w:shd w:val="clear" w:color="auto" w:fill="auto"/>
            <w:vAlign w:val="center"/>
          </w:tcPr>
          <w:p w14:paraId="15D31D78" w14:textId="77777777" w:rsidR="00320E48" w:rsidRPr="00320E48" w:rsidRDefault="00320E48" w:rsidP="005632C7">
            <w:pPr>
              <w:numPr>
                <w:ilvl w:val="0"/>
                <w:numId w:val="11"/>
              </w:numPr>
              <w:tabs>
                <w:tab w:val="num" w:pos="173"/>
              </w:tabs>
              <w:spacing w:before="120" w:after="120" w:line="240" w:lineRule="auto"/>
              <w:ind w:left="176" w:hanging="176"/>
              <w:jc w:val="both"/>
              <w:rPr>
                <w:rFonts w:ascii="Arial Narrow" w:hAnsi="Arial Narrow"/>
              </w:rPr>
            </w:pPr>
            <w:r w:rsidRPr="00320E48">
              <w:rPr>
                <w:rFonts w:ascii="Arial Narrow" w:hAnsi="Arial Narrow"/>
              </w:rPr>
              <w:t xml:space="preserve">Oblici rizičnog ponašanja </w:t>
            </w:r>
          </w:p>
          <w:p w14:paraId="5F1E42DC" w14:textId="77777777" w:rsidR="00320E48" w:rsidRPr="00320E48" w:rsidRDefault="00320E48" w:rsidP="005632C7">
            <w:pPr>
              <w:numPr>
                <w:ilvl w:val="0"/>
                <w:numId w:val="11"/>
              </w:numPr>
              <w:tabs>
                <w:tab w:val="num" w:pos="173"/>
              </w:tabs>
              <w:spacing w:before="120" w:after="120" w:line="240" w:lineRule="auto"/>
              <w:ind w:left="176" w:hanging="176"/>
              <w:jc w:val="both"/>
              <w:rPr>
                <w:rFonts w:ascii="Arial Narrow" w:hAnsi="Arial Narrow"/>
              </w:rPr>
            </w:pPr>
            <w:r w:rsidRPr="00320E48">
              <w:rPr>
                <w:rFonts w:ascii="Arial Narrow" w:hAnsi="Arial Narrow"/>
              </w:rPr>
              <w:t>Mehanizmi za prevenciju i sprečavanje društveno-rizičnog ponašanja</w:t>
            </w:r>
          </w:p>
        </w:tc>
      </w:tr>
    </w:tbl>
    <w:p w14:paraId="0AFD6D44" w14:textId="77777777" w:rsidR="00320E48" w:rsidRPr="00320E48" w:rsidRDefault="00320E48" w:rsidP="005632C7">
      <w:pPr>
        <w:jc w:val="both"/>
      </w:pPr>
      <w:r w:rsidRPr="00320E48">
        <w:br w:type="page"/>
      </w:r>
    </w:p>
    <w:sdt>
      <w:sdtPr>
        <w:rPr>
          <w:rFonts w:ascii="Arial Narrow" w:eastAsia="Times New Roman" w:hAnsi="Arial Narrow" w:cs="Trebuchet MS"/>
          <w:b/>
          <w:bCs/>
          <w:lang w:val="sr-Latn-CS"/>
        </w:rPr>
        <w:id w:val="-628541858"/>
      </w:sdtPr>
      <w:sdtEndPr/>
      <w:sdtContent>
        <w:p w14:paraId="37558127" w14:textId="77777777" w:rsidR="00320E48" w:rsidRPr="00320E48" w:rsidRDefault="00320E48" w:rsidP="005632C7">
          <w:pPr>
            <w:spacing w:before="240" w:after="120" w:line="240" w:lineRule="auto"/>
            <w:jc w:val="both"/>
            <w:rPr>
              <w:rFonts w:ascii="Arial Narrow" w:eastAsia="Times New Roman" w:hAnsi="Arial Narrow" w:cs="Trebuchet MS"/>
              <w:b/>
              <w:bCs/>
              <w:lang w:val="sr-Latn-CS"/>
            </w:rPr>
          </w:pPr>
          <w:r w:rsidRPr="00320E48">
            <w:rPr>
              <w:rFonts w:ascii="Arial Narrow" w:eastAsia="Times New Roman" w:hAnsi="Arial Narrow" w:cs="Trebuchet MS"/>
              <w:b/>
              <w:bCs/>
              <w:lang w:val="sr-Latn-CS"/>
            </w:rPr>
            <w:t>4. Didaktičke preporuke za realizaciju modula</w:t>
          </w:r>
        </w:p>
      </w:sdtContent>
    </w:sdt>
    <w:p w14:paraId="66487887" w14:textId="77777777" w:rsidR="00320E48" w:rsidRPr="00320E48" w:rsidRDefault="00320E48" w:rsidP="005632C7">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320E48">
        <w:rPr>
          <w:rFonts w:ascii="Arial Narrow" w:hAnsi="Arial Narrow"/>
        </w:rPr>
        <w:t>Modul Savremeno odrastanje je tako koncipiran da učenicima omogućava sticanje znanja iz ove oblasti kroz teorijsku nastavu i vježbe. Teorijski dio nastave i vježbe treba izvoditi sa cijelim odjeljenjem, uz primjenu aktivnih oblika nastave – interaktivnih predavanja, rada u parovima i malim grupama, samostalnog rada i istraživanja učenika na času.</w:t>
      </w:r>
    </w:p>
    <w:p w14:paraId="0544B833" w14:textId="77777777" w:rsidR="00320E48" w:rsidRPr="00320E48" w:rsidRDefault="00320E48" w:rsidP="005632C7">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320E48">
        <w:rPr>
          <w:rFonts w:ascii="Arial Narrow" w:eastAsia="Times New Roman" w:hAnsi="Arial Narrow" w:cs="Trebuchet MS"/>
          <w:bCs/>
          <w:color w:val="000000"/>
          <w:lang w:val="sr-Latn-CS"/>
        </w:rPr>
        <w:t xml:space="preserve">Prilikom realizacije vježbi, u zavisnosti od tipa situacije i zadataka, može se organizovati demonstracija/ simulacija u radu sa učenicima. </w:t>
      </w:r>
      <w:r w:rsidRPr="00320E48">
        <w:rPr>
          <w:rFonts w:ascii="Arial Narrow" w:hAnsi="Arial Narrow" w:cs="Arial Narrow"/>
          <w:lang w:val="en-US"/>
        </w:rPr>
        <w:t>Nakon</w:t>
      </w:r>
      <w:r w:rsidRPr="00320E48">
        <w:rPr>
          <w:rFonts w:ascii="Arial Narrow" w:hAnsi="Arial Narrow" w:cs="Arial Narrow"/>
          <w:lang w:val="sr-Latn-CS"/>
        </w:rPr>
        <w:t xml:space="preserve"> </w:t>
      </w:r>
      <w:r w:rsidRPr="00320E48">
        <w:rPr>
          <w:rFonts w:ascii="Arial Narrow" w:hAnsi="Arial Narrow" w:cs="Arial Narrow"/>
          <w:lang w:val="en-US"/>
        </w:rPr>
        <w:t>ura</w:t>
      </w:r>
      <w:r w:rsidRPr="00320E48">
        <w:rPr>
          <w:rFonts w:ascii="Arial Narrow" w:hAnsi="Arial Narrow" w:cs="Arial Narrow"/>
          <w:lang w:val="sr-Latn-CS"/>
        </w:rPr>
        <w:t>đ</w:t>
      </w:r>
      <w:r w:rsidRPr="00320E48">
        <w:rPr>
          <w:rFonts w:ascii="Arial Narrow" w:hAnsi="Arial Narrow" w:cs="Arial Narrow"/>
          <w:lang w:val="en-US"/>
        </w:rPr>
        <w:t>enih</w:t>
      </w:r>
      <w:r w:rsidRPr="00320E48">
        <w:rPr>
          <w:rFonts w:ascii="Arial Narrow" w:hAnsi="Arial Narrow" w:cs="Arial Narrow"/>
          <w:lang w:val="sr-Latn-CS"/>
        </w:rPr>
        <w:t xml:space="preserve"> </w:t>
      </w:r>
      <w:r w:rsidRPr="00320E48">
        <w:rPr>
          <w:rFonts w:ascii="Arial Narrow" w:hAnsi="Arial Narrow" w:cs="Arial Narrow"/>
          <w:lang w:val="en-US"/>
        </w:rPr>
        <w:t>vje</w:t>
      </w:r>
      <w:r w:rsidRPr="00320E48">
        <w:rPr>
          <w:rFonts w:ascii="Arial Narrow" w:hAnsi="Arial Narrow" w:cs="Arial Narrow"/>
          <w:lang w:val="sr-Latn-CS"/>
        </w:rPr>
        <w:t>ž</w:t>
      </w:r>
      <w:r w:rsidRPr="00320E48">
        <w:rPr>
          <w:rFonts w:ascii="Arial Narrow" w:hAnsi="Arial Narrow" w:cs="Arial Narrow"/>
          <w:lang w:val="en-US"/>
        </w:rPr>
        <w:t>bi</w:t>
      </w:r>
      <w:r w:rsidRPr="00320E48">
        <w:rPr>
          <w:rFonts w:ascii="Arial Narrow" w:hAnsi="Arial Narrow" w:cs="Arial Narrow"/>
          <w:lang w:val="sr-Latn-CS"/>
        </w:rPr>
        <w:t xml:space="preserve">, </w:t>
      </w:r>
      <w:r w:rsidRPr="00320E48">
        <w:rPr>
          <w:rFonts w:ascii="Arial Narrow" w:hAnsi="Arial Narrow" w:cs="Arial Narrow"/>
          <w:lang w:val="en-US"/>
        </w:rPr>
        <w:t>u</w:t>
      </w:r>
      <w:r w:rsidRPr="00320E48">
        <w:rPr>
          <w:rFonts w:ascii="Arial Narrow" w:hAnsi="Arial Narrow" w:cs="Arial Narrow"/>
          <w:lang w:val="sr-Latn-CS"/>
        </w:rPr>
        <w:t>č</w:t>
      </w:r>
      <w:r w:rsidRPr="00320E48">
        <w:rPr>
          <w:rFonts w:ascii="Arial Narrow" w:hAnsi="Arial Narrow" w:cs="Arial Narrow"/>
          <w:lang w:val="en-US"/>
        </w:rPr>
        <w:t>enici</w:t>
      </w:r>
      <w:r w:rsidRPr="00320E48">
        <w:rPr>
          <w:rFonts w:ascii="Arial Narrow" w:hAnsi="Arial Narrow" w:cs="Arial Narrow"/>
          <w:lang w:val="sr-Latn-CS"/>
        </w:rPr>
        <w:t xml:space="preserve"> </w:t>
      </w:r>
      <w:r w:rsidRPr="00320E48">
        <w:rPr>
          <w:rFonts w:ascii="Arial Narrow" w:hAnsi="Arial Narrow" w:cs="Arial Narrow"/>
          <w:lang w:val="en-US"/>
        </w:rPr>
        <w:t>treba</w:t>
      </w:r>
      <w:r w:rsidRPr="00320E48">
        <w:rPr>
          <w:rFonts w:ascii="Arial Narrow" w:hAnsi="Arial Narrow" w:cs="Arial Narrow"/>
          <w:lang w:val="sr-Latn-CS"/>
        </w:rPr>
        <w:t xml:space="preserve"> </w:t>
      </w:r>
      <w:r w:rsidRPr="00320E48">
        <w:rPr>
          <w:rFonts w:ascii="Arial Narrow" w:hAnsi="Arial Narrow" w:cs="Arial Narrow"/>
          <w:lang w:val="en-US"/>
        </w:rPr>
        <w:t>da</w:t>
      </w:r>
      <w:r w:rsidRPr="00320E48">
        <w:rPr>
          <w:rFonts w:ascii="Arial Narrow" w:hAnsi="Arial Narrow" w:cs="Arial Narrow"/>
          <w:lang w:val="sr-Latn-CS"/>
        </w:rPr>
        <w:t xml:space="preserve"> </w:t>
      </w:r>
      <w:r w:rsidRPr="00320E48">
        <w:rPr>
          <w:rFonts w:ascii="Arial Narrow" w:hAnsi="Arial Narrow" w:cs="Arial Narrow"/>
          <w:lang w:val="en-US"/>
        </w:rPr>
        <w:t>prezentuju</w:t>
      </w:r>
      <w:r w:rsidRPr="00320E48">
        <w:rPr>
          <w:rFonts w:ascii="Arial Narrow" w:hAnsi="Arial Narrow" w:cs="Arial Narrow"/>
          <w:lang w:val="sr-Latn-CS"/>
        </w:rPr>
        <w:t xml:space="preserve"> </w:t>
      </w:r>
      <w:r w:rsidRPr="00320E48">
        <w:rPr>
          <w:rFonts w:ascii="Arial Narrow" w:hAnsi="Arial Narrow" w:cs="Arial Narrow"/>
          <w:lang w:val="en-US"/>
        </w:rPr>
        <w:t>svoje</w:t>
      </w:r>
      <w:r w:rsidRPr="00320E48">
        <w:rPr>
          <w:rFonts w:ascii="Arial Narrow" w:hAnsi="Arial Narrow" w:cs="Arial Narrow"/>
          <w:lang w:val="sr-Latn-CS"/>
        </w:rPr>
        <w:t xml:space="preserve"> </w:t>
      </w:r>
      <w:r w:rsidRPr="00320E48">
        <w:rPr>
          <w:rFonts w:ascii="Arial Narrow" w:hAnsi="Arial Narrow" w:cs="Arial Narrow"/>
          <w:lang w:val="en-US"/>
        </w:rPr>
        <w:t>rezultate</w:t>
      </w:r>
      <w:r w:rsidRPr="00320E48">
        <w:rPr>
          <w:rFonts w:ascii="Arial Narrow" w:hAnsi="Arial Narrow" w:cs="Arial Narrow"/>
          <w:lang w:val="sr-Latn-CS"/>
        </w:rPr>
        <w:t xml:space="preserve">, </w:t>
      </w:r>
      <w:r w:rsidRPr="00320E48">
        <w:rPr>
          <w:rFonts w:ascii="Arial Narrow" w:hAnsi="Arial Narrow" w:cs="Arial Narrow"/>
          <w:lang w:val="en-US"/>
        </w:rPr>
        <w:t>uz</w:t>
      </w:r>
      <w:r w:rsidRPr="00320E48">
        <w:rPr>
          <w:rFonts w:ascii="Arial Narrow" w:hAnsi="Arial Narrow" w:cs="Arial Narrow"/>
          <w:lang w:val="sr-Latn-CS"/>
        </w:rPr>
        <w:t xml:space="preserve"> </w:t>
      </w:r>
      <w:r w:rsidRPr="00320E48">
        <w:rPr>
          <w:rFonts w:ascii="Arial Narrow" w:hAnsi="Arial Narrow" w:cs="Arial Narrow"/>
          <w:lang w:val="en-US"/>
        </w:rPr>
        <w:t>obrazlo</w:t>
      </w:r>
      <w:r w:rsidRPr="00320E48">
        <w:rPr>
          <w:rFonts w:ascii="Arial Narrow" w:hAnsi="Arial Narrow" w:cs="Arial Narrow"/>
          <w:lang w:val="sr-Latn-CS"/>
        </w:rPr>
        <w:t>ž</w:t>
      </w:r>
      <w:r w:rsidRPr="00320E48">
        <w:rPr>
          <w:rFonts w:ascii="Arial Narrow" w:hAnsi="Arial Narrow" w:cs="Arial Narrow"/>
          <w:lang w:val="en-US"/>
        </w:rPr>
        <w:t>enje</w:t>
      </w:r>
      <w:r w:rsidRPr="00320E48">
        <w:rPr>
          <w:rFonts w:ascii="Arial Narrow" w:hAnsi="Arial Narrow" w:cs="Arial Narrow"/>
          <w:lang w:val="sr-Latn-CS"/>
        </w:rPr>
        <w:t xml:space="preserve"> </w:t>
      </w:r>
      <w:r w:rsidRPr="00320E48">
        <w:rPr>
          <w:rFonts w:ascii="Arial Narrow" w:hAnsi="Arial Narrow" w:cs="Arial Narrow"/>
          <w:lang w:val="en-US"/>
        </w:rPr>
        <w:t>vlastitog</w:t>
      </w:r>
      <w:r w:rsidRPr="00320E48">
        <w:rPr>
          <w:rFonts w:ascii="Arial Narrow" w:hAnsi="Arial Narrow" w:cs="Arial Narrow"/>
          <w:lang w:val="sr-Latn-CS"/>
        </w:rPr>
        <w:t xml:space="preserve"> </w:t>
      </w:r>
      <w:r w:rsidRPr="00320E48">
        <w:rPr>
          <w:rFonts w:ascii="Arial Narrow" w:hAnsi="Arial Narrow" w:cs="Arial Narrow"/>
          <w:lang w:val="en-US"/>
        </w:rPr>
        <w:t>stava</w:t>
      </w:r>
      <w:r w:rsidRPr="00320E48">
        <w:rPr>
          <w:rFonts w:ascii="Arial Narrow" w:hAnsi="Arial Narrow" w:cs="Arial Narrow"/>
          <w:lang w:val="sr-Latn-CS"/>
        </w:rPr>
        <w:t xml:space="preserve"> </w:t>
      </w:r>
      <w:r w:rsidRPr="00320E48">
        <w:rPr>
          <w:rFonts w:ascii="Arial Narrow" w:hAnsi="Arial Narrow" w:cs="Arial Narrow"/>
          <w:lang w:val="en-US"/>
        </w:rPr>
        <w:t>i</w:t>
      </w:r>
      <w:r w:rsidRPr="00320E48">
        <w:rPr>
          <w:rFonts w:ascii="Arial Narrow" w:hAnsi="Arial Narrow" w:cs="Arial Narrow"/>
          <w:lang w:val="sr-Latn-CS"/>
        </w:rPr>
        <w:t xml:space="preserve"> </w:t>
      </w:r>
      <w:r w:rsidRPr="00320E48">
        <w:rPr>
          <w:rFonts w:ascii="Arial Narrow" w:hAnsi="Arial Narrow" w:cs="Arial Narrow"/>
          <w:lang w:val="en-US"/>
        </w:rPr>
        <w:t>da</w:t>
      </w:r>
      <w:r w:rsidRPr="00320E48">
        <w:rPr>
          <w:rFonts w:ascii="Arial Narrow" w:hAnsi="Arial Narrow" w:cs="Arial Narrow"/>
          <w:lang w:val="sr-Latn-CS"/>
        </w:rPr>
        <w:t xml:space="preserve"> </w:t>
      </w:r>
      <w:r w:rsidRPr="00320E48">
        <w:rPr>
          <w:rFonts w:ascii="Arial Narrow" w:hAnsi="Arial Narrow" w:cs="Arial Narrow"/>
          <w:lang w:val="en-US"/>
        </w:rPr>
        <w:t>o</w:t>
      </w:r>
      <w:r w:rsidRPr="00320E48">
        <w:rPr>
          <w:rFonts w:ascii="Arial Narrow" w:hAnsi="Arial Narrow" w:cs="Arial Narrow"/>
          <w:lang w:val="sr-Latn-CS"/>
        </w:rPr>
        <w:t xml:space="preserve"> </w:t>
      </w:r>
      <w:r w:rsidRPr="00320E48">
        <w:rPr>
          <w:rFonts w:ascii="Arial Narrow" w:hAnsi="Arial Narrow" w:cs="Arial Narrow"/>
          <w:lang w:val="en-US"/>
        </w:rPr>
        <w:t>istom</w:t>
      </w:r>
      <w:r w:rsidRPr="00320E48">
        <w:rPr>
          <w:rFonts w:ascii="Arial Narrow" w:hAnsi="Arial Narrow" w:cs="Arial Narrow"/>
          <w:lang w:val="sr-Latn-CS"/>
        </w:rPr>
        <w:t xml:space="preserve"> </w:t>
      </w:r>
      <w:r w:rsidRPr="00320E48">
        <w:rPr>
          <w:rFonts w:ascii="Arial Narrow" w:hAnsi="Arial Narrow" w:cs="Arial Narrow"/>
          <w:lang w:val="en-US"/>
        </w:rPr>
        <w:t>diskutuju</w:t>
      </w:r>
      <w:r w:rsidRPr="00320E48">
        <w:rPr>
          <w:rFonts w:ascii="Arial Narrow" w:hAnsi="Arial Narrow" w:cs="Arial Narrow"/>
          <w:lang w:val="sr-Latn-CS"/>
        </w:rPr>
        <w:t xml:space="preserve"> </w:t>
      </w:r>
      <w:r w:rsidRPr="00320E48">
        <w:rPr>
          <w:rFonts w:ascii="Arial Narrow" w:hAnsi="Arial Narrow" w:cs="Arial Narrow"/>
          <w:lang w:val="en-US"/>
        </w:rPr>
        <w:t>sa</w:t>
      </w:r>
      <w:r w:rsidRPr="00320E48">
        <w:rPr>
          <w:rFonts w:ascii="Arial Narrow" w:hAnsi="Arial Narrow" w:cs="Arial Narrow"/>
          <w:lang w:val="sr-Latn-CS"/>
        </w:rPr>
        <w:t xml:space="preserve"> </w:t>
      </w:r>
      <w:r w:rsidRPr="00320E48">
        <w:rPr>
          <w:rFonts w:ascii="Arial Narrow" w:hAnsi="Arial Narrow" w:cs="Arial Narrow"/>
          <w:lang w:val="en-US"/>
        </w:rPr>
        <w:t>drugim</w:t>
      </w:r>
      <w:r w:rsidRPr="00320E48">
        <w:rPr>
          <w:rFonts w:ascii="Arial Narrow" w:hAnsi="Arial Narrow" w:cs="Arial Narrow"/>
          <w:lang w:val="sr-Latn-CS"/>
        </w:rPr>
        <w:t xml:space="preserve"> </w:t>
      </w:r>
      <w:r w:rsidRPr="00320E48">
        <w:rPr>
          <w:rFonts w:ascii="Arial Narrow" w:hAnsi="Arial Narrow" w:cs="Arial Narrow"/>
          <w:lang w:val="en-US"/>
        </w:rPr>
        <w:t>u</w:t>
      </w:r>
      <w:r w:rsidRPr="00320E48">
        <w:rPr>
          <w:rFonts w:ascii="Arial Narrow" w:hAnsi="Arial Narrow" w:cs="Arial Narrow"/>
          <w:lang w:val="sr-Latn-CS"/>
        </w:rPr>
        <w:t>č</w:t>
      </w:r>
      <w:r w:rsidRPr="00320E48">
        <w:rPr>
          <w:rFonts w:ascii="Arial Narrow" w:hAnsi="Arial Narrow" w:cs="Arial Narrow"/>
          <w:lang w:val="en-US"/>
        </w:rPr>
        <w:t>enicima</w:t>
      </w:r>
      <w:r w:rsidRPr="00320E48">
        <w:rPr>
          <w:rFonts w:ascii="Arial Narrow" w:hAnsi="Arial Narrow" w:cs="Arial Narrow"/>
          <w:lang w:val="sr-Latn-CS"/>
        </w:rPr>
        <w:t xml:space="preserve"> </w:t>
      </w:r>
      <w:r w:rsidRPr="00320E48">
        <w:rPr>
          <w:rFonts w:ascii="Arial Narrow" w:hAnsi="Arial Narrow" w:cs="Arial Narrow"/>
          <w:lang w:val="en-US"/>
        </w:rPr>
        <w:t>i</w:t>
      </w:r>
      <w:r w:rsidRPr="00320E48">
        <w:rPr>
          <w:rFonts w:ascii="Arial Narrow" w:hAnsi="Arial Narrow" w:cs="Arial Narrow"/>
          <w:lang w:val="sr-Latn-CS"/>
        </w:rPr>
        <w:t xml:space="preserve"> </w:t>
      </w:r>
      <w:r w:rsidRPr="00320E48">
        <w:rPr>
          <w:rFonts w:ascii="Arial Narrow" w:hAnsi="Arial Narrow" w:cs="Arial Narrow"/>
          <w:lang w:val="en-US"/>
        </w:rPr>
        <w:t>nastavnikom</w:t>
      </w:r>
      <w:r w:rsidRPr="00320E48">
        <w:rPr>
          <w:rFonts w:ascii="Arial Narrow" w:hAnsi="Arial Narrow" w:cs="Arial Narrow"/>
          <w:lang w:val="sr-Latn-CS"/>
        </w:rPr>
        <w:t xml:space="preserve">. </w:t>
      </w:r>
    </w:p>
    <w:p w14:paraId="385B383F" w14:textId="77777777" w:rsidR="00320E48" w:rsidRPr="00320E48" w:rsidRDefault="00320E48" w:rsidP="005632C7">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320E48">
        <w:rPr>
          <w:rFonts w:ascii="Arial Narrow" w:hAnsi="Arial Narrow" w:cs="Arial Narrow"/>
          <w:lang w:val="es-ES_tradnl"/>
        </w:rPr>
        <w:t>Preporučuje se ostvarivanje saradnje sa NVO sektorom i poslodavcima. Prilikom realizacije sadržaja mogu se koristiti filmovi, stripovi, propagandni materijali kojim se promovišu zdravi životni stilovi i dr.</w:t>
      </w:r>
      <w:r w:rsidRPr="00320E48">
        <w:rPr>
          <w:rFonts w:ascii="Arial Narrow" w:eastAsia="Times New Roman" w:hAnsi="Arial Narrow" w:cs="Trebuchet MS"/>
          <w:bCs/>
          <w:color w:val="000000"/>
          <w:lang w:val="sr-Latn-CS"/>
        </w:rPr>
        <w:t xml:space="preserve"> </w:t>
      </w:r>
      <w:r w:rsidRPr="00320E48">
        <w:rPr>
          <w:rFonts w:ascii="Arial Narrow" w:hAnsi="Arial Narrow" w:cs="Arial Narrow"/>
          <w:lang w:val="en-US"/>
        </w:rPr>
        <w:t>Potrebno</w:t>
      </w:r>
      <w:r w:rsidRPr="00320E48">
        <w:rPr>
          <w:rFonts w:ascii="Arial Narrow" w:hAnsi="Arial Narrow" w:cs="Arial Narrow"/>
          <w:lang w:val="sr-Latn-CS"/>
        </w:rPr>
        <w:t xml:space="preserve"> </w:t>
      </w:r>
      <w:r w:rsidRPr="00320E48">
        <w:rPr>
          <w:rFonts w:ascii="Arial Narrow" w:hAnsi="Arial Narrow" w:cs="Arial Narrow"/>
          <w:lang w:val="en-US"/>
        </w:rPr>
        <w:t>je</w:t>
      </w:r>
      <w:r w:rsidRPr="00320E48">
        <w:rPr>
          <w:rFonts w:ascii="Arial Narrow" w:hAnsi="Arial Narrow" w:cs="Arial Narrow"/>
          <w:lang w:val="sr-Latn-CS"/>
        </w:rPr>
        <w:t xml:space="preserve"> </w:t>
      </w:r>
      <w:r w:rsidRPr="00320E48">
        <w:rPr>
          <w:rFonts w:ascii="Arial Narrow" w:hAnsi="Arial Narrow" w:cs="Arial Narrow"/>
          <w:lang w:val="en-US"/>
        </w:rPr>
        <w:t>podsticati</w:t>
      </w:r>
      <w:r w:rsidRPr="00320E48">
        <w:rPr>
          <w:rFonts w:ascii="Arial Narrow" w:hAnsi="Arial Narrow" w:cs="Arial Narrow"/>
          <w:lang w:val="sr-Latn-CS"/>
        </w:rPr>
        <w:t xml:space="preserve"> </w:t>
      </w:r>
      <w:r w:rsidRPr="00320E48">
        <w:rPr>
          <w:rFonts w:ascii="Arial Narrow" w:hAnsi="Arial Narrow" w:cs="Arial Narrow"/>
          <w:lang w:val="en-US"/>
        </w:rPr>
        <w:t>u</w:t>
      </w:r>
      <w:r w:rsidRPr="00320E48">
        <w:rPr>
          <w:rFonts w:ascii="Arial Narrow" w:hAnsi="Arial Narrow" w:cs="Arial Narrow"/>
          <w:lang w:val="sr-Latn-CS"/>
        </w:rPr>
        <w:t>č</w:t>
      </w:r>
      <w:r w:rsidRPr="00320E48">
        <w:rPr>
          <w:rFonts w:ascii="Arial Narrow" w:hAnsi="Arial Narrow" w:cs="Arial Narrow"/>
          <w:lang w:val="en-US"/>
        </w:rPr>
        <w:t>enike</w:t>
      </w:r>
      <w:r w:rsidRPr="00320E48">
        <w:rPr>
          <w:rFonts w:ascii="Arial Narrow" w:hAnsi="Arial Narrow" w:cs="Arial Narrow"/>
          <w:lang w:val="sr-Latn-CS"/>
        </w:rPr>
        <w:t xml:space="preserve"> </w:t>
      </w:r>
      <w:r w:rsidRPr="00320E48">
        <w:rPr>
          <w:rFonts w:ascii="Arial Narrow" w:hAnsi="Arial Narrow" w:cs="Arial Narrow"/>
          <w:lang w:val="en-US"/>
        </w:rPr>
        <w:t>na</w:t>
      </w:r>
      <w:r w:rsidRPr="00320E48">
        <w:rPr>
          <w:rFonts w:ascii="Arial Narrow" w:hAnsi="Arial Narrow" w:cs="Arial Narrow"/>
          <w:lang w:val="sr-Latn-CS"/>
        </w:rPr>
        <w:t xml:space="preserve"> </w:t>
      </w:r>
      <w:r w:rsidRPr="00320E48">
        <w:rPr>
          <w:rFonts w:ascii="Arial Narrow" w:hAnsi="Arial Narrow" w:cs="Arial Narrow"/>
          <w:lang w:val="en-US"/>
        </w:rPr>
        <w:t>primjenu</w:t>
      </w:r>
      <w:r w:rsidRPr="00320E48">
        <w:rPr>
          <w:rFonts w:ascii="Arial Narrow" w:hAnsi="Arial Narrow" w:cs="Arial Narrow"/>
          <w:lang w:val="sr-Latn-CS"/>
        </w:rPr>
        <w:t xml:space="preserve"> </w:t>
      </w:r>
      <w:r w:rsidRPr="00320E48">
        <w:rPr>
          <w:rFonts w:ascii="Arial Narrow" w:hAnsi="Arial Narrow" w:cs="Arial Narrow"/>
          <w:lang w:val="en-US"/>
        </w:rPr>
        <w:t>ste</w:t>
      </w:r>
      <w:r w:rsidRPr="00320E48">
        <w:rPr>
          <w:rFonts w:ascii="Arial Narrow" w:hAnsi="Arial Narrow" w:cs="Arial Narrow"/>
          <w:lang w:val="sr-Latn-CS"/>
        </w:rPr>
        <w:t>č</w:t>
      </w:r>
      <w:r w:rsidRPr="00320E48">
        <w:rPr>
          <w:rFonts w:ascii="Arial Narrow" w:hAnsi="Arial Narrow" w:cs="Arial Narrow"/>
          <w:lang w:val="en-US"/>
        </w:rPr>
        <w:t>enih</w:t>
      </w:r>
      <w:r w:rsidRPr="00320E48">
        <w:rPr>
          <w:rFonts w:ascii="Arial Narrow" w:hAnsi="Arial Narrow" w:cs="Arial Narrow"/>
          <w:lang w:val="sr-Latn-CS"/>
        </w:rPr>
        <w:t xml:space="preserve"> </w:t>
      </w:r>
      <w:r w:rsidRPr="00320E48">
        <w:rPr>
          <w:rFonts w:ascii="Arial Narrow" w:hAnsi="Arial Narrow" w:cs="Arial Narrow"/>
          <w:lang w:val="en-US"/>
        </w:rPr>
        <w:t>znanja</w:t>
      </w:r>
      <w:r w:rsidRPr="00320E48">
        <w:rPr>
          <w:rFonts w:ascii="Arial Narrow" w:hAnsi="Arial Narrow" w:cs="Arial Narrow"/>
          <w:lang w:val="sr-Latn-CS"/>
        </w:rPr>
        <w:t xml:space="preserve">. </w:t>
      </w:r>
      <w:r w:rsidRPr="00320E48">
        <w:rPr>
          <w:rFonts w:ascii="Arial Narrow" w:hAnsi="Arial Narrow" w:cs="Arial Narrow"/>
          <w:lang w:val="en-US"/>
        </w:rPr>
        <w:t>U</w:t>
      </w:r>
      <w:r w:rsidRPr="00320E48">
        <w:rPr>
          <w:rFonts w:ascii="Arial Narrow" w:hAnsi="Arial Narrow" w:cs="Arial Narrow"/>
          <w:lang w:val="sr-Latn-CS"/>
        </w:rPr>
        <w:t xml:space="preserve"> </w:t>
      </w:r>
      <w:r w:rsidRPr="00320E48">
        <w:rPr>
          <w:rFonts w:ascii="Arial Narrow" w:hAnsi="Arial Narrow" w:cs="Arial Narrow"/>
          <w:lang w:val="en-US"/>
        </w:rPr>
        <w:t>nastavnom</w:t>
      </w:r>
      <w:r w:rsidRPr="00320E48">
        <w:rPr>
          <w:rFonts w:ascii="Arial Narrow" w:hAnsi="Arial Narrow" w:cs="Arial Narrow"/>
          <w:lang w:val="sr-Latn-CS"/>
        </w:rPr>
        <w:t xml:space="preserve"> </w:t>
      </w:r>
      <w:r w:rsidRPr="00320E48">
        <w:rPr>
          <w:rFonts w:ascii="Arial Narrow" w:hAnsi="Arial Narrow" w:cs="Arial Narrow"/>
          <w:lang w:val="en-US"/>
        </w:rPr>
        <w:t>procesu</w:t>
      </w:r>
      <w:r w:rsidRPr="00320E48">
        <w:rPr>
          <w:rFonts w:ascii="Arial Narrow" w:hAnsi="Arial Narrow" w:cs="Arial Narrow"/>
          <w:lang w:val="sr-Latn-CS"/>
        </w:rPr>
        <w:t xml:space="preserve"> </w:t>
      </w:r>
      <w:r w:rsidRPr="00320E48">
        <w:rPr>
          <w:rFonts w:ascii="Arial Narrow" w:hAnsi="Arial Narrow" w:cs="Arial Narrow"/>
          <w:lang w:val="en-US"/>
        </w:rPr>
        <w:t>mogu</w:t>
      </w:r>
      <w:r w:rsidRPr="00320E48">
        <w:rPr>
          <w:rFonts w:ascii="Arial Narrow" w:hAnsi="Arial Narrow" w:cs="Arial Narrow"/>
          <w:lang w:val="sr-Latn-CS"/>
        </w:rPr>
        <w:t xml:space="preserve"> </w:t>
      </w:r>
      <w:r w:rsidRPr="00320E48">
        <w:rPr>
          <w:rFonts w:ascii="Arial Narrow" w:hAnsi="Arial Narrow" w:cs="Arial Narrow"/>
          <w:lang w:val="en-US"/>
        </w:rPr>
        <w:t>se</w:t>
      </w:r>
      <w:r w:rsidRPr="00320E48">
        <w:rPr>
          <w:rFonts w:ascii="Arial Narrow" w:hAnsi="Arial Narrow" w:cs="Arial Narrow"/>
          <w:lang w:val="sr-Latn-CS"/>
        </w:rPr>
        <w:t xml:space="preserve"> </w:t>
      </w:r>
      <w:r w:rsidRPr="00320E48">
        <w:rPr>
          <w:rFonts w:ascii="Arial Narrow" w:hAnsi="Arial Narrow" w:cs="Arial Narrow"/>
          <w:lang w:val="en-US"/>
        </w:rPr>
        <w:t>koristiti</w:t>
      </w:r>
      <w:r w:rsidRPr="00320E48">
        <w:rPr>
          <w:rFonts w:ascii="Arial Narrow" w:hAnsi="Arial Narrow" w:cs="Arial Narrow"/>
          <w:lang w:val="sr-Latn-CS"/>
        </w:rPr>
        <w:t xml:space="preserve"> </w:t>
      </w:r>
      <w:r w:rsidRPr="00320E48">
        <w:rPr>
          <w:rFonts w:ascii="Arial Narrow" w:hAnsi="Arial Narrow" w:cs="Arial Narrow"/>
          <w:lang w:val="en-US"/>
        </w:rPr>
        <w:t>i</w:t>
      </w:r>
      <w:r w:rsidRPr="00320E48">
        <w:rPr>
          <w:rFonts w:ascii="Arial Narrow" w:hAnsi="Arial Narrow" w:cs="Arial Narrow"/>
          <w:lang w:val="sr-Latn-CS"/>
        </w:rPr>
        <w:t xml:space="preserve"> </w:t>
      </w:r>
      <w:r w:rsidRPr="00320E48">
        <w:rPr>
          <w:rFonts w:ascii="Arial Narrow" w:hAnsi="Arial Narrow" w:cs="Arial Narrow"/>
          <w:lang w:val="en-US"/>
        </w:rPr>
        <w:t>dru</w:t>
      </w:r>
      <w:r w:rsidRPr="00320E48">
        <w:rPr>
          <w:rFonts w:ascii="Arial Narrow" w:hAnsi="Arial Narrow" w:cs="Arial Narrow"/>
          <w:lang w:val="sr-Latn-CS"/>
        </w:rPr>
        <w:t>š</w:t>
      </w:r>
      <w:r w:rsidRPr="00320E48">
        <w:rPr>
          <w:rFonts w:ascii="Arial Narrow" w:hAnsi="Arial Narrow" w:cs="Arial Narrow"/>
          <w:lang w:val="en-US"/>
        </w:rPr>
        <w:t>tvene</w:t>
      </w:r>
      <w:r w:rsidRPr="00320E48">
        <w:rPr>
          <w:rFonts w:ascii="Arial Narrow" w:hAnsi="Arial Narrow" w:cs="Arial Narrow"/>
          <w:lang w:val="sr-Latn-CS"/>
        </w:rPr>
        <w:t xml:space="preserve"> </w:t>
      </w:r>
      <w:r w:rsidRPr="00320E48">
        <w:rPr>
          <w:rFonts w:ascii="Arial Narrow" w:hAnsi="Arial Narrow" w:cs="Arial Narrow"/>
          <w:lang w:val="en-US"/>
        </w:rPr>
        <w:t>mre</w:t>
      </w:r>
      <w:r w:rsidRPr="00320E48">
        <w:rPr>
          <w:rFonts w:ascii="Arial Narrow" w:hAnsi="Arial Narrow" w:cs="Arial Narrow"/>
          <w:lang w:val="sr-Latn-CS"/>
        </w:rPr>
        <w:t>ž</w:t>
      </w:r>
      <w:r w:rsidRPr="00320E48">
        <w:rPr>
          <w:rFonts w:ascii="Arial Narrow" w:hAnsi="Arial Narrow" w:cs="Arial Narrow"/>
          <w:lang w:val="en-US"/>
        </w:rPr>
        <w:t>e</w:t>
      </w:r>
      <w:r w:rsidRPr="00320E48">
        <w:rPr>
          <w:rFonts w:ascii="Arial Narrow" w:hAnsi="Arial Narrow" w:cs="Arial Narrow"/>
          <w:lang w:val="sr-Latn-CS"/>
        </w:rPr>
        <w:t xml:space="preserve"> </w:t>
      </w:r>
      <w:r w:rsidRPr="00320E48">
        <w:rPr>
          <w:rFonts w:ascii="Arial Narrow" w:hAnsi="Arial Narrow" w:cs="Arial Narrow"/>
          <w:lang w:val="en-US"/>
        </w:rPr>
        <w:t>kao</w:t>
      </w:r>
      <w:r w:rsidRPr="00320E48">
        <w:rPr>
          <w:rFonts w:ascii="Arial Narrow" w:hAnsi="Arial Narrow" w:cs="Arial Narrow"/>
          <w:lang w:val="sr-Latn-CS"/>
        </w:rPr>
        <w:t xml:space="preserve"> š</w:t>
      </w:r>
      <w:r w:rsidRPr="00320E48">
        <w:rPr>
          <w:rFonts w:ascii="Arial Narrow" w:hAnsi="Arial Narrow" w:cs="Arial Narrow"/>
          <w:lang w:val="en-US"/>
        </w:rPr>
        <w:t>to</w:t>
      </w:r>
      <w:r w:rsidRPr="00320E48">
        <w:rPr>
          <w:rFonts w:ascii="Arial Narrow" w:hAnsi="Arial Narrow" w:cs="Arial Narrow"/>
          <w:lang w:val="sr-Latn-CS"/>
        </w:rPr>
        <w:t xml:space="preserve"> </w:t>
      </w:r>
      <w:r w:rsidRPr="00320E48">
        <w:rPr>
          <w:rFonts w:ascii="Arial Narrow" w:hAnsi="Arial Narrow" w:cs="Arial Narrow"/>
          <w:lang w:val="en-US"/>
        </w:rPr>
        <w:t>je</w:t>
      </w:r>
      <w:r w:rsidRPr="00320E48">
        <w:rPr>
          <w:rFonts w:ascii="Arial Narrow" w:hAnsi="Arial Narrow" w:cs="Arial Narrow"/>
          <w:lang w:val="sr-Latn-CS"/>
        </w:rPr>
        <w:t xml:space="preserve"> </w:t>
      </w:r>
      <w:r w:rsidRPr="00320E48">
        <w:rPr>
          <w:rFonts w:ascii="Arial Narrow" w:hAnsi="Arial Narrow" w:cs="Arial Narrow"/>
          <w:lang w:val="en-US"/>
        </w:rPr>
        <w:t>www</w:t>
      </w:r>
      <w:r w:rsidRPr="00320E48">
        <w:rPr>
          <w:rFonts w:ascii="Arial Narrow" w:hAnsi="Arial Narrow" w:cs="Arial Narrow"/>
          <w:lang w:val="sr-Latn-CS"/>
        </w:rPr>
        <w:t>.</w:t>
      </w:r>
      <w:r w:rsidRPr="00320E48">
        <w:rPr>
          <w:rFonts w:ascii="Arial Narrow" w:hAnsi="Arial Narrow" w:cs="Arial Narrow"/>
          <w:lang w:val="en-US"/>
        </w:rPr>
        <w:t>edmundo</w:t>
      </w:r>
      <w:r w:rsidRPr="00320E48">
        <w:rPr>
          <w:rFonts w:ascii="Arial Narrow" w:hAnsi="Arial Narrow" w:cs="Arial Narrow"/>
          <w:lang w:val="sr-Latn-CS"/>
        </w:rPr>
        <w:t>.</w:t>
      </w:r>
      <w:r w:rsidRPr="00320E48">
        <w:rPr>
          <w:rFonts w:ascii="Arial Narrow" w:hAnsi="Arial Narrow" w:cs="Arial Narrow"/>
          <w:lang w:val="en-US"/>
        </w:rPr>
        <w:t>com</w:t>
      </w:r>
      <w:r w:rsidRPr="00320E48">
        <w:rPr>
          <w:rFonts w:ascii="Arial Narrow" w:hAnsi="Arial Narrow" w:cs="Arial Narrow"/>
          <w:lang w:val="sr-Latn-CS"/>
        </w:rPr>
        <w:t xml:space="preserve"> </w:t>
      </w:r>
      <w:r w:rsidRPr="00320E48">
        <w:rPr>
          <w:rFonts w:ascii="Arial Narrow" w:hAnsi="Arial Narrow" w:cs="Arial Narrow"/>
          <w:lang w:val="en-US"/>
        </w:rPr>
        <w:t>ili</w:t>
      </w:r>
      <w:r w:rsidRPr="00320E48">
        <w:rPr>
          <w:rFonts w:ascii="Arial Narrow" w:hAnsi="Arial Narrow" w:cs="Arial Narrow"/>
          <w:lang w:val="sr-Latn-CS"/>
        </w:rPr>
        <w:t xml:space="preserve"> </w:t>
      </w:r>
      <w:r w:rsidRPr="00320E48">
        <w:rPr>
          <w:rFonts w:ascii="Arial Narrow" w:hAnsi="Arial Narrow" w:cs="Arial Narrow"/>
          <w:lang w:val="en-US"/>
        </w:rPr>
        <w:t>druge</w:t>
      </w:r>
      <w:r w:rsidRPr="00320E48">
        <w:rPr>
          <w:rFonts w:ascii="Arial Narrow" w:hAnsi="Arial Narrow" w:cs="Arial Narrow"/>
          <w:lang w:val="sr-Latn-CS"/>
        </w:rPr>
        <w:t xml:space="preserve"> </w:t>
      </w:r>
      <w:r w:rsidRPr="00320E48">
        <w:rPr>
          <w:rFonts w:ascii="Arial Narrow" w:hAnsi="Arial Narrow" w:cs="Arial Narrow"/>
          <w:lang w:val="en-US"/>
        </w:rPr>
        <w:t>za</w:t>
      </w:r>
      <w:r w:rsidRPr="00320E48">
        <w:rPr>
          <w:rFonts w:ascii="Arial Narrow" w:hAnsi="Arial Narrow" w:cs="Arial Narrow"/>
          <w:lang w:val="sr-Latn-CS"/>
        </w:rPr>
        <w:t xml:space="preserve"> </w:t>
      </w:r>
      <w:r w:rsidRPr="00320E48">
        <w:rPr>
          <w:rFonts w:ascii="Arial Narrow" w:hAnsi="Arial Narrow" w:cs="Arial Narrow"/>
          <w:lang w:val="en-US"/>
        </w:rPr>
        <w:t>koje</w:t>
      </w:r>
      <w:r w:rsidRPr="00320E48">
        <w:rPr>
          <w:rFonts w:ascii="Arial Narrow" w:hAnsi="Arial Narrow" w:cs="Arial Narrow"/>
          <w:lang w:val="sr-Latn-CS"/>
        </w:rPr>
        <w:t xml:space="preserve"> </w:t>
      </w:r>
      <w:r w:rsidRPr="00320E48">
        <w:rPr>
          <w:rFonts w:ascii="Arial Narrow" w:hAnsi="Arial Narrow" w:cs="Arial Narrow"/>
          <w:lang w:val="en-US"/>
        </w:rPr>
        <w:t>nastavnik</w:t>
      </w:r>
      <w:r w:rsidRPr="00320E48">
        <w:rPr>
          <w:rFonts w:ascii="Arial Narrow" w:hAnsi="Arial Narrow" w:cs="Arial Narrow"/>
          <w:lang w:val="sr-Latn-CS"/>
        </w:rPr>
        <w:t xml:space="preserve"> </w:t>
      </w:r>
      <w:r w:rsidRPr="00320E48">
        <w:rPr>
          <w:rFonts w:ascii="Arial Narrow" w:hAnsi="Arial Narrow" w:cs="Arial Narrow"/>
          <w:lang w:val="en-US"/>
        </w:rPr>
        <w:t>procijeni</w:t>
      </w:r>
      <w:r w:rsidRPr="00320E48">
        <w:rPr>
          <w:rFonts w:ascii="Arial Narrow" w:hAnsi="Arial Narrow" w:cs="Arial Narrow"/>
          <w:lang w:val="sr-Latn-CS"/>
        </w:rPr>
        <w:t xml:space="preserve"> </w:t>
      </w:r>
      <w:r w:rsidRPr="00320E48">
        <w:rPr>
          <w:rFonts w:ascii="Arial Narrow" w:hAnsi="Arial Narrow" w:cs="Arial Narrow"/>
          <w:lang w:val="en-US"/>
        </w:rPr>
        <w:t>da</w:t>
      </w:r>
      <w:r w:rsidRPr="00320E48">
        <w:rPr>
          <w:rFonts w:ascii="Arial Narrow" w:hAnsi="Arial Narrow" w:cs="Arial Narrow"/>
          <w:lang w:val="sr-Latn-CS"/>
        </w:rPr>
        <w:t xml:space="preserve"> </w:t>
      </w:r>
      <w:r w:rsidRPr="00320E48">
        <w:rPr>
          <w:rFonts w:ascii="Arial Narrow" w:hAnsi="Arial Narrow" w:cs="Arial Narrow"/>
          <w:lang w:val="en-US"/>
        </w:rPr>
        <w:t>su</w:t>
      </w:r>
      <w:r w:rsidRPr="00320E48">
        <w:rPr>
          <w:rFonts w:ascii="Arial Narrow" w:hAnsi="Arial Narrow" w:cs="Arial Narrow"/>
          <w:lang w:val="sr-Latn-CS"/>
        </w:rPr>
        <w:t xml:space="preserve"> </w:t>
      </w:r>
      <w:r w:rsidRPr="00320E48">
        <w:rPr>
          <w:rFonts w:ascii="Arial Narrow" w:hAnsi="Arial Narrow" w:cs="Arial Narrow"/>
          <w:lang w:val="en-US"/>
        </w:rPr>
        <w:t>prilago</w:t>
      </w:r>
      <w:r w:rsidRPr="00320E48">
        <w:rPr>
          <w:rFonts w:ascii="Arial Narrow" w:hAnsi="Arial Narrow" w:cs="Arial Narrow"/>
          <w:lang w:val="sr-Latn-CS"/>
        </w:rPr>
        <w:t>đ</w:t>
      </w:r>
      <w:r w:rsidRPr="00320E48">
        <w:rPr>
          <w:rFonts w:ascii="Arial Narrow" w:hAnsi="Arial Narrow" w:cs="Arial Narrow"/>
          <w:lang w:val="en-US"/>
        </w:rPr>
        <w:t>ene</w:t>
      </w:r>
      <w:r w:rsidRPr="00320E48">
        <w:rPr>
          <w:rFonts w:ascii="Arial Narrow" w:hAnsi="Arial Narrow" w:cs="Arial Narrow"/>
          <w:lang w:val="sr-Latn-CS"/>
        </w:rPr>
        <w:t xml:space="preserve"> </w:t>
      </w:r>
      <w:r w:rsidRPr="00320E48">
        <w:rPr>
          <w:rFonts w:ascii="Arial Narrow" w:hAnsi="Arial Narrow" w:cs="Arial Narrow"/>
          <w:lang w:val="en-US"/>
        </w:rPr>
        <w:t>u</w:t>
      </w:r>
      <w:r w:rsidRPr="00320E48">
        <w:rPr>
          <w:rFonts w:ascii="Arial Narrow" w:hAnsi="Arial Narrow" w:cs="Arial Narrow"/>
          <w:lang w:val="sr-Latn-CS"/>
        </w:rPr>
        <w:t>č</w:t>
      </w:r>
      <w:r w:rsidRPr="00320E48">
        <w:rPr>
          <w:rFonts w:ascii="Arial Narrow" w:hAnsi="Arial Narrow" w:cs="Arial Narrow"/>
          <w:lang w:val="en-US"/>
        </w:rPr>
        <w:t>enicima</w:t>
      </w:r>
      <w:r w:rsidRPr="00320E48">
        <w:rPr>
          <w:rFonts w:ascii="Arial Narrow" w:hAnsi="Arial Narrow" w:cs="Arial Narrow"/>
          <w:lang w:val="sr-Latn-CS"/>
        </w:rPr>
        <w:t xml:space="preserve">. </w:t>
      </w:r>
    </w:p>
    <w:p w14:paraId="1E8999D0" w14:textId="77777777" w:rsidR="00320E48" w:rsidRPr="00320E48" w:rsidRDefault="00320E48" w:rsidP="005632C7">
      <w:pPr>
        <w:numPr>
          <w:ilvl w:val="0"/>
          <w:numId w:val="1"/>
        </w:numPr>
        <w:tabs>
          <w:tab w:val="left" w:pos="284"/>
        </w:tabs>
        <w:spacing w:after="0" w:line="240" w:lineRule="auto"/>
        <w:ind w:left="288" w:hanging="288"/>
        <w:jc w:val="both"/>
        <w:rPr>
          <w:rFonts w:ascii="Arial Narrow" w:hAnsi="Arial Narrow" w:cs="Arial Narrow"/>
          <w:lang w:val="sr-Latn-CS"/>
        </w:rPr>
      </w:pPr>
      <w:r w:rsidRPr="00320E48">
        <w:rPr>
          <w:rFonts w:ascii="Arial Narrow" w:hAnsi="Arial Narrow" w:cs="Arial Narrow"/>
          <w:lang w:val="en-US"/>
        </w:rPr>
        <w:t>U</w:t>
      </w:r>
      <w:r w:rsidRPr="00320E48">
        <w:rPr>
          <w:rFonts w:ascii="Arial Narrow" w:hAnsi="Arial Narrow" w:cs="Arial Narrow"/>
          <w:lang w:val="sr-Latn-CS"/>
        </w:rPr>
        <w:t xml:space="preserve"> </w:t>
      </w:r>
      <w:r w:rsidRPr="00320E48">
        <w:rPr>
          <w:rFonts w:ascii="Arial Narrow" w:hAnsi="Arial Narrow" w:cs="Arial Narrow"/>
          <w:lang w:val="en-US"/>
        </w:rPr>
        <w:t>cilju</w:t>
      </w:r>
      <w:r w:rsidRPr="00320E48">
        <w:rPr>
          <w:rFonts w:ascii="Arial Narrow" w:hAnsi="Arial Narrow" w:cs="Arial Narrow"/>
          <w:lang w:val="sr-Latn-CS"/>
        </w:rPr>
        <w:t xml:space="preserve"> </w:t>
      </w:r>
      <w:r w:rsidRPr="00320E48">
        <w:rPr>
          <w:rFonts w:ascii="Arial Narrow" w:hAnsi="Arial Narrow" w:cs="Arial Narrow"/>
          <w:lang w:val="en-US"/>
        </w:rPr>
        <w:t>podsticanja</w:t>
      </w:r>
      <w:r w:rsidRPr="00320E48">
        <w:rPr>
          <w:rFonts w:ascii="Arial Narrow" w:hAnsi="Arial Narrow" w:cs="Arial Narrow"/>
          <w:lang w:val="sr-Latn-CS"/>
        </w:rPr>
        <w:t xml:space="preserve"> </w:t>
      </w:r>
      <w:r w:rsidRPr="00320E48">
        <w:rPr>
          <w:rFonts w:ascii="Arial Narrow" w:hAnsi="Arial Narrow" w:cs="Arial Narrow"/>
          <w:lang w:val="en-US"/>
        </w:rPr>
        <w:t>darovitih</w:t>
      </w:r>
      <w:r w:rsidRPr="00320E48">
        <w:rPr>
          <w:rFonts w:ascii="Arial Narrow" w:hAnsi="Arial Narrow" w:cs="Arial Narrow"/>
          <w:lang w:val="sr-Latn-CS"/>
        </w:rPr>
        <w:t xml:space="preserve"> </w:t>
      </w:r>
      <w:r w:rsidRPr="00320E48">
        <w:rPr>
          <w:rFonts w:ascii="Arial Narrow" w:hAnsi="Arial Narrow" w:cs="Arial Narrow"/>
          <w:lang w:val="en-US"/>
        </w:rPr>
        <w:t>u</w:t>
      </w:r>
      <w:r w:rsidRPr="00320E48">
        <w:rPr>
          <w:rFonts w:ascii="Arial Narrow" w:hAnsi="Arial Narrow" w:cs="Arial Narrow"/>
          <w:lang w:val="sr-Latn-CS"/>
        </w:rPr>
        <w:t>č</w:t>
      </w:r>
      <w:r w:rsidRPr="00320E48">
        <w:rPr>
          <w:rFonts w:ascii="Arial Narrow" w:hAnsi="Arial Narrow" w:cs="Arial Narrow"/>
          <w:lang w:val="en-US"/>
        </w:rPr>
        <w:t>enika</w:t>
      </w:r>
      <w:r w:rsidRPr="00320E48">
        <w:rPr>
          <w:rFonts w:ascii="Arial Narrow" w:hAnsi="Arial Narrow" w:cs="Arial Narrow"/>
          <w:lang w:val="sr-Latn-CS"/>
        </w:rPr>
        <w:t xml:space="preserve">, </w:t>
      </w:r>
      <w:r w:rsidRPr="00320E48">
        <w:rPr>
          <w:rFonts w:ascii="Arial Narrow" w:hAnsi="Arial Narrow" w:cs="Arial Narrow"/>
          <w:lang w:val="en-US"/>
        </w:rPr>
        <w:t>nastavnik</w:t>
      </w:r>
      <w:r w:rsidRPr="00320E48">
        <w:rPr>
          <w:rFonts w:ascii="Arial Narrow" w:hAnsi="Arial Narrow" w:cs="Arial Narrow"/>
          <w:lang w:val="sr-Latn-CS"/>
        </w:rPr>
        <w:t xml:space="preserve"> </w:t>
      </w:r>
      <w:r w:rsidRPr="00320E48">
        <w:rPr>
          <w:rFonts w:ascii="Arial Narrow" w:hAnsi="Arial Narrow" w:cs="Arial Narrow"/>
          <w:lang w:val="en-US"/>
        </w:rPr>
        <w:t>mo</w:t>
      </w:r>
      <w:r w:rsidRPr="00320E48">
        <w:rPr>
          <w:rFonts w:ascii="Arial Narrow" w:hAnsi="Arial Narrow" w:cs="Arial Narrow"/>
          <w:lang w:val="sr-Latn-CS"/>
        </w:rPr>
        <w:t>ž</w:t>
      </w:r>
      <w:r w:rsidRPr="00320E48">
        <w:rPr>
          <w:rFonts w:ascii="Arial Narrow" w:hAnsi="Arial Narrow" w:cs="Arial Narrow"/>
          <w:lang w:val="en-US"/>
        </w:rPr>
        <w:t>e</w:t>
      </w:r>
      <w:r w:rsidRPr="00320E48">
        <w:rPr>
          <w:rFonts w:ascii="Arial Narrow" w:hAnsi="Arial Narrow" w:cs="Arial Narrow"/>
          <w:lang w:val="sr-Latn-CS"/>
        </w:rPr>
        <w:t xml:space="preserve"> </w:t>
      </w:r>
      <w:r w:rsidRPr="00320E48">
        <w:rPr>
          <w:rFonts w:ascii="Arial Narrow" w:hAnsi="Arial Narrow" w:cs="Arial Narrow"/>
          <w:lang w:val="en-US"/>
        </w:rPr>
        <w:t>da</w:t>
      </w:r>
      <w:r w:rsidRPr="00320E48">
        <w:rPr>
          <w:rFonts w:ascii="Arial Narrow" w:hAnsi="Arial Narrow" w:cs="Arial Narrow"/>
          <w:lang w:val="sr-Latn-CS"/>
        </w:rPr>
        <w:t xml:space="preserve"> </w:t>
      </w:r>
      <w:r w:rsidRPr="00320E48">
        <w:rPr>
          <w:rFonts w:ascii="Arial Narrow" w:hAnsi="Arial Narrow" w:cs="Arial Narrow"/>
          <w:lang w:val="en-US"/>
        </w:rPr>
        <w:t>koristi</w:t>
      </w:r>
      <w:r w:rsidRPr="00320E48">
        <w:rPr>
          <w:rFonts w:ascii="Arial Narrow" w:hAnsi="Arial Narrow" w:cs="Arial Narrow"/>
          <w:lang w:val="sr-Latn-CS"/>
        </w:rPr>
        <w:t xml:space="preserve"> </w:t>
      </w:r>
      <w:r w:rsidRPr="00320E48">
        <w:rPr>
          <w:rFonts w:ascii="Arial Narrow" w:hAnsi="Arial Narrow" w:cs="Arial Narrow"/>
          <w:lang w:val="en-US"/>
        </w:rPr>
        <w:t>vi</w:t>
      </w:r>
      <w:r w:rsidRPr="00320E48">
        <w:rPr>
          <w:rFonts w:ascii="Arial Narrow" w:hAnsi="Arial Narrow" w:cs="Arial Narrow"/>
          <w:lang w:val="sr-Latn-CS"/>
        </w:rPr>
        <w:t>š</w:t>
      </w:r>
      <w:r w:rsidRPr="00320E48">
        <w:rPr>
          <w:rFonts w:ascii="Arial Narrow" w:hAnsi="Arial Narrow" w:cs="Arial Narrow"/>
          <w:lang w:val="en-US"/>
        </w:rPr>
        <w:t>i</w:t>
      </w:r>
      <w:r w:rsidRPr="00320E48">
        <w:rPr>
          <w:rFonts w:ascii="Arial Narrow" w:hAnsi="Arial Narrow" w:cs="Arial Narrow"/>
          <w:lang w:val="sr-Latn-CS"/>
        </w:rPr>
        <w:t xml:space="preserve"> </w:t>
      </w:r>
      <w:r w:rsidRPr="00320E48">
        <w:rPr>
          <w:rFonts w:ascii="Arial Narrow" w:hAnsi="Arial Narrow" w:cs="Arial Narrow"/>
          <w:lang w:val="en-US"/>
        </w:rPr>
        <w:t>taksonomski</w:t>
      </w:r>
      <w:r w:rsidRPr="00320E48">
        <w:rPr>
          <w:rFonts w:ascii="Arial Narrow" w:hAnsi="Arial Narrow" w:cs="Arial Narrow"/>
          <w:lang w:val="sr-Latn-CS"/>
        </w:rPr>
        <w:t xml:space="preserve"> </w:t>
      </w:r>
      <w:r w:rsidRPr="00320E48">
        <w:rPr>
          <w:rFonts w:ascii="Arial Narrow" w:hAnsi="Arial Narrow" w:cs="Arial Narrow"/>
          <w:lang w:val="en-US"/>
        </w:rPr>
        <w:t>nivo</w:t>
      </w:r>
      <w:r w:rsidRPr="00320E48">
        <w:rPr>
          <w:rFonts w:ascii="Arial Narrow" w:hAnsi="Arial Narrow" w:cs="Arial Narrow"/>
          <w:lang w:val="sr-Latn-CS"/>
        </w:rPr>
        <w:t xml:space="preserve"> </w:t>
      </w:r>
      <w:r w:rsidRPr="00320E48">
        <w:rPr>
          <w:rFonts w:ascii="Arial Narrow" w:hAnsi="Arial Narrow" w:cs="Arial Narrow"/>
          <w:lang w:val="en-US"/>
        </w:rPr>
        <w:t>u</w:t>
      </w:r>
      <w:r w:rsidRPr="00320E48">
        <w:rPr>
          <w:rFonts w:ascii="Arial Narrow" w:hAnsi="Arial Narrow" w:cs="Arial Narrow"/>
          <w:lang w:val="sr-Latn-CS"/>
        </w:rPr>
        <w:t xml:space="preserve"> </w:t>
      </w:r>
      <w:r w:rsidRPr="00320E48">
        <w:rPr>
          <w:rFonts w:ascii="Arial Narrow" w:hAnsi="Arial Narrow" w:cs="Arial Narrow"/>
          <w:lang w:val="en-US"/>
        </w:rPr>
        <w:t>odnosu</w:t>
      </w:r>
      <w:r w:rsidRPr="00320E48">
        <w:rPr>
          <w:rFonts w:ascii="Arial Narrow" w:hAnsi="Arial Narrow" w:cs="Arial Narrow"/>
          <w:lang w:val="sr-Latn-CS"/>
        </w:rPr>
        <w:t xml:space="preserve"> </w:t>
      </w:r>
      <w:r w:rsidRPr="00320E48">
        <w:rPr>
          <w:rFonts w:ascii="Arial Narrow" w:hAnsi="Arial Narrow" w:cs="Arial Narrow"/>
          <w:lang w:val="en-US"/>
        </w:rPr>
        <w:t>na</w:t>
      </w:r>
      <w:r w:rsidRPr="00320E48">
        <w:rPr>
          <w:rFonts w:ascii="Arial Narrow" w:hAnsi="Arial Narrow" w:cs="Arial Narrow"/>
          <w:lang w:val="sr-Latn-CS"/>
        </w:rPr>
        <w:t xml:space="preserve"> </w:t>
      </w:r>
      <w:r w:rsidRPr="00320E48">
        <w:rPr>
          <w:rFonts w:ascii="Arial Narrow" w:hAnsi="Arial Narrow" w:cs="Arial Narrow"/>
          <w:lang w:val="en-US"/>
        </w:rPr>
        <w:t>preporu</w:t>
      </w:r>
      <w:r w:rsidRPr="00320E48">
        <w:rPr>
          <w:rFonts w:ascii="Arial Narrow" w:hAnsi="Arial Narrow" w:cs="Arial Narrow"/>
          <w:lang w:val="sr-Latn-CS"/>
        </w:rPr>
        <w:t>č</w:t>
      </w:r>
      <w:r w:rsidRPr="00320E48">
        <w:rPr>
          <w:rFonts w:ascii="Arial Narrow" w:hAnsi="Arial Narrow" w:cs="Arial Narrow"/>
          <w:lang w:val="en-US"/>
        </w:rPr>
        <w:t>eni</w:t>
      </w:r>
      <w:r w:rsidRPr="00320E48">
        <w:rPr>
          <w:rFonts w:ascii="Arial Narrow" w:hAnsi="Arial Narrow" w:cs="Arial Narrow"/>
          <w:lang w:val="sr-Latn-CS"/>
        </w:rPr>
        <w:t xml:space="preserve">, </w:t>
      </w:r>
      <w:r w:rsidRPr="00320E48">
        <w:rPr>
          <w:rFonts w:ascii="Arial Narrow" w:hAnsi="Arial Narrow" w:cs="Arial Narrow"/>
          <w:lang w:val="en-US"/>
        </w:rPr>
        <w:t>kao</w:t>
      </w:r>
      <w:r w:rsidRPr="00320E48">
        <w:rPr>
          <w:rFonts w:ascii="Arial Narrow" w:hAnsi="Arial Narrow" w:cs="Arial Narrow"/>
          <w:lang w:val="sr-Latn-CS"/>
        </w:rPr>
        <w:t xml:space="preserve"> </w:t>
      </w:r>
      <w:r w:rsidRPr="00320E48">
        <w:rPr>
          <w:rFonts w:ascii="Arial Narrow" w:hAnsi="Arial Narrow" w:cs="Arial Narrow"/>
          <w:lang w:val="en-US"/>
        </w:rPr>
        <w:t>i</w:t>
      </w:r>
      <w:r w:rsidRPr="00320E48">
        <w:rPr>
          <w:rFonts w:ascii="Arial Narrow" w:hAnsi="Arial Narrow" w:cs="Arial Narrow"/>
          <w:lang w:val="sr-Latn-CS"/>
        </w:rPr>
        <w:t xml:space="preserve"> </w:t>
      </w:r>
      <w:r w:rsidRPr="00320E48">
        <w:rPr>
          <w:rFonts w:ascii="Arial Narrow" w:hAnsi="Arial Narrow" w:cs="Arial Narrow"/>
          <w:lang w:val="en-US"/>
        </w:rPr>
        <w:t>pro</w:t>
      </w:r>
      <w:r w:rsidRPr="00320E48">
        <w:rPr>
          <w:rFonts w:ascii="Arial Narrow" w:hAnsi="Arial Narrow" w:cs="Arial Narrow"/>
          <w:lang w:val="sr-Latn-CS"/>
        </w:rPr>
        <w:t>š</w:t>
      </w:r>
      <w:r w:rsidRPr="00320E48">
        <w:rPr>
          <w:rFonts w:ascii="Arial Narrow" w:hAnsi="Arial Narrow" w:cs="Arial Narrow"/>
          <w:lang w:val="en-US"/>
        </w:rPr>
        <w:t>irene</w:t>
      </w:r>
      <w:r w:rsidRPr="00320E48">
        <w:rPr>
          <w:rFonts w:ascii="Arial Narrow" w:hAnsi="Arial Narrow" w:cs="Arial Narrow"/>
          <w:lang w:val="sr-Latn-CS"/>
        </w:rPr>
        <w:t xml:space="preserve"> </w:t>
      </w:r>
      <w:r w:rsidRPr="00320E48">
        <w:rPr>
          <w:rFonts w:ascii="Arial Narrow" w:hAnsi="Arial Narrow" w:cs="Arial Narrow"/>
          <w:lang w:val="en-US"/>
        </w:rPr>
        <w:t>ishode</w:t>
      </w:r>
      <w:r w:rsidRPr="00320E48">
        <w:rPr>
          <w:rFonts w:ascii="Arial Narrow" w:hAnsi="Arial Narrow" w:cs="Arial Narrow"/>
          <w:lang w:val="sr-Latn-CS"/>
        </w:rPr>
        <w:t xml:space="preserve"> </w:t>
      </w:r>
      <w:r w:rsidRPr="00320E48">
        <w:rPr>
          <w:rFonts w:ascii="Arial Narrow" w:hAnsi="Arial Narrow" w:cs="Arial Narrow"/>
          <w:lang w:val="en-US"/>
        </w:rPr>
        <w:t>u</w:t>
      </w:r>
      <w:r w:rsidRPr="00320E48">
        <w:rPr>
          <w:rFonts w:ascii="Arial Narrow" w:hAnsi="Arial Narrow" w:cs="Arial Narrow"/>
          <w:lang w:val="sr-Latn-CS"/>
        </w:rPr>
        <w:t>č</w:t>
      </w:r>
      <w:r w:rsidRPr="00320E48">
        <w:rPr>
          <w:rFonts w:ascii="Arial Narrow" w:hAnsi="Arial Narrow" w:cs="Arial Narrow"/>
          <w:lang w:val="en-US"/>
        </w:rPr>
        <w:t>enja</w:t>
      </w:r>
      <w:r w:rsidRPr="00320E48">
        <w:rPr>
          <w:rFonts w:ascii="Arial Narrow" w:hAnsi="Arial Narrow" w:cs="Arial Narrow"/>
          <w:lang w:val="sr-Latn-CS"/>
        </w:rPr>
        <w:t xml:space="preserve">, </w:t>
      </w:r>
      <w:r w:rsidRPr="00320E48">
        <w:rPr>
          <w:rFonts w:ascii="Arial Narrow" w:hAnsi="Arial Narrow" w:cs="Arial Narrow"/>
          <w:lang w:val="en-US"/>
        </w:rPr>
        <w:t>usmjeravaju</w:t>
      </w:r>
      <w:r w:rsidRPr="00320E48">
        <w:rPr>
          <w:rFonts w:ascii="Arial Narrow" w:hAnsi="Arial Narrow" w:cs="Arial Narrow"/>
          <w:lang w:val="sr-Latn-CS"/>
        </w:rPr>
        <w:t>ć</w:t>
      </w:r>
      <w:r w:rsidRPr="00320E48">
        <w:rPr>
          <w:rFonts w:ascii="Arial Narrow" w:hAnsi="Arial Narrow" w:cs="Arial Narrow"/>
          <w:lang w:val="en-US"/>
        </w:rPr>
        <w:t>i</w:t>
      </w:r>
      <w:r w:rsidRPr="00320E48">
        <w:rPr>
          <w:rFonts w:ascii="Arial Narrow" w:hAnsi="Arial Narrow" w:cs="Arial Narrow"/>
          <w:lang w:val="sr-Latn-CS"/>
        </w:rPr>
        <w:t xml:space="preserve"> </w:t>
      </w:r>
      <w:r w:rsidRPr="00320E48">
        <w:rPr>
          <w:rFonts w:ascii="Arial Narrow" w:hAnsi="Arial Narrow" w:cs="Arial Narrow"/>
          <w:lang w:val="en-US"/>
        </w:rPr>
        <w:t>darovite</w:t>
      </w:r>
      <w:r w:rsidRPr="00320E48">
        <w:rPr>
          <w:rFonts w:ascii="Arial Narrow" w:hAnsi="Arial Narrow" w:cs="Arial Narrow"/>
          <w:lang w:val="sr-Latn-CS"/>
        </w:rPr>
        <w:t xml:space="preserve"> </w:t>
      </w:r>
      <w:r w:rsidRPr="00320E48">
        <w:rPr>
          <w:rFonts w:ascii="Arial Narrow" w:hAnsi="Arial Narrow" w:cs="Arial Narrow"/>
          <w:lang w:val="en-US"/>
        </w:rPr>
        <w:t>u</w:t>
      </w:r>
      <w:r w:rsidRPr="00320E48">
        <w:rPr>
          <w:rFonts w:ascii="Arial Narrow" w:hAnsi="Arial Narrow" w:cs="Arial Narrow"/>
          <w:lang w:val="sr-Latn-CS"/>
        </w:rPr>
        <w:t>č</w:t>
      </w:r>
      <w:r w:rsidRPr="00320E48">
        <w:rPr>
          <w:rFonts w:ascii="Arial Narrow" w:hAnsi="Arial Narrow" w:cs="Arial Narrow"/>
          <w:lang w:val="en-US"/>
        </w:rPr>
        <w:t>enike</w:t>
      </w:r>
      <w:r w:rsidRPr="00320E48">
        <w:rPr>
          <w:rFonts w:ascii="Arial Narrow" w:hAnsi="Arial Narrow" w:cs="Arial Narrow"/>
          <w:lang w:val="sr-Latn-CS"/>
        </w:rPr>
        <w:t xml:space="preserve"> </w:t>
      </w:r>
      <w:r w:rsidRPr="00320E48">
        <w:rPr>
          <w:rFonts w:ascii="Arial Narrow" w:hAnsi="Arial Narrow" w:cs="Arial Narrow"/>
          <w:lang w:val="en-US"/>
        </w:rPr>
        <w:t>na</w:t>
      </w:r>
      <w:r w:rsidRPr="00320E48">
        <w:rPr>
          <w:rFonts w:ascii="Arial Narrow" w:hAnsi="Arial Narrow" w:cs="Arial Narrow"/>
          <w:lang w:val="sr-Latn-CS"/>
        </w:rPr>
        <w:t xml:space="preserve"> </w:t>
      </w:r>
      <w:r w:rsidRPr="00320E48">
        <w:rPr>
          <w:rFonts w:ascii="Arial Narrow" w:hAnsi="Arial Narrow" w:cs="Arial Narrow"/>
          <w:lang w:val="en-US"/>
        </w:rPr>
        <w:t>zaklju</w:t>
      </w:r>
      <w:r w:rsidRPr="00320E48">
        <w:rPr>
          <w:rFonts w:ascii="Arial Narrow" w:hAnsi="Arial Narrow" w:cs="Arial Narrow"/>
          <w:lang w:val="sr-Latn-CS"/>
        </w:rPr>
        <w:t>č</w:t>
      </w:r>
      <w:r w:rsidRPr="00320E48">
        <w:rPr>
          <w:rFonts w:ascii="Arial Narrow" w:hAnsi="Arial Narrow" w:cs="Arial Narrow"/>
          <w:lang w:val="en-US"/>
        </w:rPr>
        <w:t>ivanje</w:t>
      </w:r>
      <w:r w:rsidRPr="00320E48">
        <w:rPr>
          <w:rFonts w:ascii="Arial Narrow" w:hAnsi="Arial Narrow" w:cs="Arial Narrow"/>
          <w:lang w:val="sr-Latn-CS"/>
        </w:rPr>
        <w:t xml:space="preserve">, </w:t>
      </w:r>
      <w:r w:rsidRPr="00320E48">
        <w:rPr>
          <w:rFonts w:ascii="Arial Narrow" w:hAnsi="Arial Narrow" w:cs="Arial Narrow"/>
          <w:lang w:val="en-US"/>
        </w:rPr>
        <w:t>razvijanje</w:t>
      </w:r>
      <w:r w:rsidRPr="00320E48">
        <w:rPr>
          <w:rFonts w:ascii="Arial Narrow" w:hAnsi="Arial Narrow" w:cs="Arial Narrow"/>
          <w:lang w:val="sr-Latn-CS"/>
        </w:rPr>
        <w:t xml:space="preserve"> </w:t>
      </w:r>
      <w:r w:rsidRPr="00320E48">
        <w:rPr>
          <w:rFonts w:ascii="Arial Narrow" w:hAnsi="Arial Narrow" w:cs="Arial Narrow"/>
          <w:lang w:val="en-US"/>
        </w:rPr>
        <w:t>sposobnosti</w:t>
      </w:r>
      <w:r w:rsidRPr="00320E48">
        <w:rPr>
          <w:rFonts w:ascii="Arial Narrow" w:hAnsi="Arial Narrow" w:cs="Arial Narrow"/>
          <w:lang w:val="sr-Latn-CS"/>
        </w:rPr>
        <w:t xml:space="preserve"> </w:t>
      </w:r>
      <w:r w:rsidRPr="00320E48">
        <w:rPr>
          <w:rFonts w:ascii="Arial Narrow" w:hAnsi="Arial Narrow" w:cs="Arial Narrow"/>
          <w:lang w:val="en-US"/>
        </w:rPr>
        <w:t>analize</w:t>
      </w:r>
      <w:r w:rsidRPr="00320E48">
        <w:rPr>
          <w:rFonts w:ascii="Arial Narrow" w:hAnsi="Arial Narrow" w:cs="Arial Narrow"/>
          <w:lang w:val="sr-Latn-CS"/>
        </w:rPr>
        <w:t xml:space="preserve"> </w:t>
      </w:r>
      <w:r w:rsidRPr="00320E48">
        <w:rPr>
          <w:rFonts w:ascii="Arial Narrow" w:hAnsi="Arial Narrow" w:cs="Arial Narrow"/>
          <w:lang w:val="en-US"/>
        </w:rPr>
        <w:t>i</w:t>
      </w:r>
      <w:r w:rsidRPr="00320E48">
        <w:rPr>
          <w:rFonts w:ascii="Arial Narrow" w:hAnsi="Arial Narrow" w:cs="Arial Narrow"/>
          <w:lang w:val="sr-Latn-CS"/>
        </w:rPr>
        <w:t xml:space="preserve"> </w:t>
      </w:r>
      <w:r w:rsidRPr="00320E48">
        <w:rPr>
          <w:rFonts w:ascii="Arial Narrow" w:hAnsi="Arial Narrow" w:cs="Arial Narrow"/>
          <w:lang w:val="en-US"/>
        </w:rPr>
        <w:t>sinteze</w:t>
      </w:r>
      <w:r w:rsidRPr="00320E48">
        <w:rPr>
          <w:rFonts w:ascii="Arial Narrow" w:hAnsi="Arial Narrow" w:cs="Arial Narrow"/>
          <w:lang w:val="sr-Latn-CS"/>
        </w:rPr>
        <w:t xml:space="preserve">, </w:t>
      </w:r>
      <w:r w:rsidRPr="00320E48">
        <w:rPr>
          <w:rFonts w:ascii="Arial Narrow" w:hAnsi="Arial Narrow" w:cs="Arial Narrow"/>
          <w:lang w:val="en-US"/>
        </w:rPr>
        <w:t>kreativnosti</w:t>
      </w:r>
      <w:r w:rsidRPr="00320E48">
        <w:rPr>
          <w:rFonts w:ascii="Arial Narrow" w:hAnsi="Arial Narrow" w:cs="Arial Narrow"/>
          <w:lang w:val="sr-Latn-CS"/>
        </w:rPr>
        <w:t xml:space="preserve"> </w:t>
      </w:r>
      <w:r w:rsidRPr="00320E48">
        <w:rPr>
          <w:rFonts w:ascii="Arial Narrow" w:hAnsi="Arial Narrow" w:cs="Arial Narrow"/>
          <w:lang w:val="en-US"/>
        </w:rPr>
        <w:t>i</w:t>
      </w:r>
      <w:r w:rsidRPr="00320E48">
        <w:rPr>
          <w:rFonts w:ascii="Arial Narrow" w:hAnsi="Arial Narrow" w:cs="Arial Narrow"/>
          <w:lang w:val="sr-Latn-CS"/>
        </w:rPr>
        <w:t xml:space="preserve"> </w:t>
      </w:r>
      <w:r w:rsidRPr="00320E48">
        <w:rPr>
          <w:rFonts w:ascii="Arial Narrow" w:hAnsi="Arial Narrow" w:cs="Arial Narrow"/>
          <w:lang w:val="en-US"/>
        </w:rPr>
        <w:t>pozitivnog</w:t>
      </w:r>
      <w:r w:rsidRPr="00320E48">
        <w:rPr>
          <w:rFonts w:ascii="Arial Narrow" w:hAnsi="Arial Narrow" w:cs="Arial Narrow"/>
          <w:lang w:val="sr-Latn-CS"/>
        </w:rPr>
        <w:t xml:space="preserve"> </w:t>
      </w:r>
      <w:r w:rsidRPr="00320E48">
        <w:rPr>
          <w:rFonts w:ascii="Arial Narrow" w:hAnsi="Arial Narrow" w:cs="Arial Narrow"/>
          <w:lang w:val="en-US"/>
        </w:rPr>
        <w:t>odnosa</w:t>
      </w:r>
      <w:r w:rsidRPr="00320E48">
        <w:rPr>
          <w:rFonts w:ascii="Arial Narrow" w:hAnsi="Arial Narrow" w:cs="Arial Narrow"/>
          <w:lang w:val="sr-Latn-CS"/>
        </w:rPr>
        <w:t xml:space="preserve"> </w:t>
      </w:r>
      <w:r w:rsidRPr="00320E48">
        <w:rPr>
          <w:rFonts w:ascii="Arial Narrow" w:hAnsi="Arial Narrow" w:cs="Arial Narrow"/>
          <w:lang w:val="en-US"/>
        </w:rPr>
        <w:t>prema</w:t>
      </w:r>
      <w:r w:rsidRPr="00320E48">
        <w:rPr>
          <w:rFonts w:ascii="Arial Narrow" w:hAnsi="Arial Narrow" w:cs="Arial Narrow"/>
          <w:lang w:val="sr-Latn-CS"/>
        </w:rPr>
        <w:t xml:space="preserve"> </w:t>
      </w:r>
      <w:r w:rsidRPr="00320E48">
        <w:rPr>
          <w:rFonts w:ascii="Arial Narrow" w:hAnsi="Arial Narrow" w:cs="Arial Narrow"/>
          <w:lang w:val="en-US"/>
        </w:rPr>
        <w:t>oblastima</w:t>
      </w:r>
      <w:r w:rsidRPr="00320E48">
        <w:rPr>
          <w:rFonts w:ascii="Arial Narrow" w:hAnsi="Arial Narrow" w:cs="Arial Narrow"/>
          <w:lang w:val="sr-Latn-CS"/>
        </w:rPr>
        <w:t xml:space="preserve"> </w:t>
      </w:r>
      <w:r w:rsidRPr="00320E48">
        <w:rPr>
          <w:rFonts w:ascii="Arial Narrow" w:hAnsi="Arial Narrow" w:cs="Arial Narrow"/>
          <w:lang w:val="en-US"/>
        </w:rPr>
        <w:t>koje</w:t>
      </w:r>
      <w:r w:rsidRPr="00320E48">
        <w:rPr>
          <w:rFonts w:ascii="Arial Narrow" w:hAnsi="Arial Narrow" w:cs="Arial Narrow"/>
          <w:lang w:val="sr-Latn-CS"/>
        </w:rPr>
        <w:t xml:space="preserve"> </w:t>
      </w:r>
      <w:r w:rsidRPr="00320E48">
        <w:rPr>
          <w:rFonts w:ascii="Arial Narrow" w:hAnsi="Arial Narrow" w:cs="Arial Narrow"/>
          <w:lang w:val="en-US"/>
        </w:rPr>
        <w:t>ih</w:t>
      </w:r>
      <w:r w:rsidRPr="00320E48">
        <w:rPr>
          <w:rFonts w:ascii="Arial Narrow" w:hAnsi="Arial Narrow" w:cs="Arial Narrow"/>
          <w:lang w:val="sr-Latn-CS"/>
        </w:rPr>
        <w:t xml:space="preserve"> </w:t>
      </w:r>
      <w:r w:rsidRPr="00320E48">
        <w:rPr>
          <w:rFonts w:ascii="Arial Narrow" w:hAnsi="Arial Narrow" w:cs="Arial Narrow"/>
          <w:lang w:val="en-US"/>
        </w:rPr>
        <w:t>interesuju</w:t>
      </w:r>
      <w:r w:rsidRPr="00320E48">
        <w:rPr>
          <w:rFonts w:ascii="Arial Narrow" w:hAnsi="Arial Narrow" w:cs="Arial Narrow"/>
          <w:lang w:val="sr-Latn-CS"/>
        </w:rPr>
        <w:t xml:space="preserve">. </w:t>
      </w:r>
      <w:r w:rsidRPr="00320E48">
        <w:rPr>
          <w:rFonts w:ascii="Arial Narrow" w:hAnsi="Arial Narrow" w:cs="Arial Narrow"/>
          <w:lang w:val="en-US"/>
        </w:rPr>
        <w:t>Nastavnik</w:t>
      </w:r>
      <w:r w:rsidRPr="00320E48">
        <w:rPr>
          <w:rFonts w:ascii="Arial Narrow" w:hAnsi="Arial Narrow" w:cs="Arial Narrow"/>
          <w:lang w:val="sr-Latn-CS"/>
        </w:rPr>
        <w:t xml:space="preserve"> </w:t>
      </w:r>
      <w:r w:rsidRPr="00320E48">
        <w:rPr>
          <w:rFonts w:ascii="Arial Narrow" w:hAnsi="Arial Narrow" w:cs="Arial Narrow"/>
          <w:lang w:val="en-US"/>
        </w:rPr>
        <w:t>treba</w:t>
      </w:r>
      <w:r w:rsidRPr="00320E48">
        <w:rPr>
          <w:rFonts w:ascii="Arial Narrow" w:hAnsi="Arial Narrow" w:cs="Arial Narrow"/>
          <w:lang w:val="sr-Latn-CS"/>
        </w:rPr>
        <w:t xml:space="preserve"> </w:t>
      </w:r>
      <w:r w:rsidRPr="00320E48">
        <w:rPr>
          <w:rFonts w:ascii="Arial Narrow" w:hAnsi="Arial Narrow" w:cs="Arial Narrow"/>
          <w:lang w:val="en-US"/>
        </w:rPr>
        <w:t>da</w:t>
      </w:r>
      <w:r w:rsidRPr="00320E48">
        <w:rPr>
          <w:rFonts w:ascii="Arial Narrow" w:hAnsi="Arial Narrow" w:cs="Arial Narrow"/>
          <w:lang w:val="sr-Latn-CS"/>
        </w:rPr>
        <w:t xml:space="preserve"> </w:t>
      </w:r>
      <w:r w:rsidRPr="00320E48">
        <w:rPr>
          <w:rFonts w:ascii="Arial Narrow" w:hAnsi="Arial Narrow" w:cs="Arial Narrow"/>
          <w:lang w:val="en-US"/>
        </w:rPr>
        <w:t>podsti</w:t>
      </w:r>
      <w:r w:rsidRPr="00320E48">
        <w:rPr>
          <w:rFonts w:ascii="Arial Narrow" w:hAnsi="Arial Narrow" w:cs="Arial Narrow"/>
          <w:lang w:val="sr-Latn-CS"/>
        </w:rPr>
        <w:t>č</w:t>
      </w:r>
      <w:r w:rsidRPr="00320E48">
        <w:rPr>
          <w:rFonts w:ascii="Arial Narrow" w:hAnsi="Arial Narrow" w:cs="Arial Narrow"/>
          <w:lang w:val="en-US"/>
        </w:rPr>
        <w:t>e</w:t>
      </w:r>
      <w:r w:rsidRPr="00320E48">
        <w:rPr>
          <w:rFonts w:ascii="Arial Narrow" w:hAnsi="Arial Narrow" w:cs="Arial Narrow"/>
          <w:lang w:val="sr-Latn-CS"/>
        </w:rPr>
        <w:t xml:space="preserve"> </w:t>
      </w:r>
      <w:r w:rsidRPr="00320E48">
        <w:rPr>
          <w:rFonts w:ascii="Arial Narrow" w:hAnsi="Arial Narrow" w:cs="Arial Narrow"/>
          <w:lang w:val="en-US"/>
        </w:rPr>
        <w:t>u</w:t>
      </w:r>
      <w:r w:rsidRPr="00320E48">
        <w:rPr>
          <w:rFonts w:ascii="Arial Narrow" w:hAnsi="Arial Narrow" w:cs="Arial Narrow"/>
          <w:lang w:val="sr-Latn-CS"/>
        </w:rPr>
        <w:t>č</w:t>
      </w:r>
      <w:r w:rsidRPr="00320E48">
        <w:rPr>
          <w:rFonts w:ascii="Arial Narrow" w:hAnsi="Arial Narrow" w:cs="Arial Narrow"/>
          <w:lang w:val="en-US"/>
        </w:rPr>
        <w:t>enike</w:t>
      </w:r>
      <w:r w:rsidRPr="00320E48">
        <w:rPr>
          <w:rFonts w:ascii="Arial Narrow" w:hAnsi="Arial Narrow" w:cs="Arial Narrow"/>
          <w:lang w:val="sr-Latn-CS"/>
        </w:rPr>
        <w:t xml:space="preserve"> </w:t>
      </w:r>
      <w:r w:rsidRPr="00320E48">
        <w:rPr>
          <w:rFonts w:ascii="Arial Narrow" w:hAnsi="Arial Narrow" w:cs="Arial Narrow"/>
          <w:lang w:val="en-US"/>
        </w:rPr>
        <w:t>na</w:t>
      </w:r>
      <w:r w:rsidRPr="00320E48">
        <w:rPr>
          <w:rFonts w:ascii="Arial Narrow" w:hAnsi="Arial Narrow" w:cs="Arial Narrow"/>
          <w:lang w:val="sr-Latn-CS"/>
        </w:rPr>
        <w:t xml:space="preserve"> </w:t>
      </w:r>
      <w:r w:rsidRPr="00320E48">
        <w:rPr>
          <w:rFonts w:ascii="Arial Narrow" w:hAnsi="Arial Narrow" w:cs="Arial Narrow"/>
          <w:lang w:val="en-US"/>
        </w:rPr>
        <w:t>razvoj</w:t>
      </w:r>
      <w:r w:rsidRPr="00320E48">
        <w:rPr>
          <w:rFonts w:ascii="Arial Narrow" w:hAnsi="Arial Narrow" w:cs="Arial Narrow"/>
          <w:lang w:val="sr-Latn-CS"/>
        </w:rPr>
        <w:t xml:space="preserve"> </w:t>
      </w:r>
      <w:r w:rsidRPr="00320E48">
        <w:rPr>
          <w:rFonts w:ascii="Arial Narrow" w:hAnsi="Arial Narrow" w:cs="Arial Narrow"/>
          <w:lang w:val="en-US"/>
        </w:rPr>
        <w:t>njihovih</w:t>
      </w:r>
      <w:r w:rsidRPr="00320E48">
        <w:rPr>
          <w:rFonts w:ascii="Arial Narrow" w:hAnsi="Arial Narrow" w:cs="Arial Narrow"/>
          <w:lang w:val="sr-Latn-CS"/>
        </w:rPr>
        <w:t xml:space="preserve"> </w:t>
      </w:r>
      <w:r w:rsidRPr="00320E48">
        <w:rPr>
          <w:rFonts w:ascii="Arial Narrow" w:hAnsi="Arial Narrow" w:cs="Arial Narrow"/>
          <w:lang w:val="en-US"/>
        </w:rPr>
        <w:t>sposobnosti</w:t>
      </w:r>
      <w:r w:rsidRPr="00320E48">
        <w:rPr>
          <w:rFonts w:ascii="Arial Narrow" w:hAnsi="Arial Narrow" w:cs="Arial Narrow"/>
          <w:lang w:val="sr-Latn-CS"/>
        </w:rPr>
        <w:t xml:space="preserve"> </w:t>
      </w:r>
      <w:r w:rsidRPr="00320E48">
        <w:rPr>
          <w:rFonts w:ascii="Arial Narrow" w:hAnsi="Arial Narrow" w:cs="Arial Narrow"/>
          <w:lang w:val="en-US"/>
        </w:rPr>
        <w:t>i</w:t>
      </w:r>
      <w:r w:rsidRPr="00320E48">
        <w:rPr>
          <w:rFonts w:ascii="Arial Narrow" w:hAnsi="Arial Narrow" w:cs="Arial Narrow"/>
          <w:lang w:val="sr-Latn-CS"/>
        </w:rPr>
        <w:t xml:space="preserve"> </w:t>
      </w:r>
      <w:r w:rsidRPr="00320E48">
        <w:rPr>
          <w:rFonts w:ascii="Arial Narrow" w:hAnsi="Arial Narrow" w:cs="Arial Narrow"/>
          <w:lang w:val="en-US"/>
        </w:rPr>
        <w:t>interesovanja</w:t>
      </w:r>
      <w:r w:rsidRPr="00320E48">
        <w:rPr>
          <w:rFonts w:ascii="Arial Narrow" w:hAnsi="Arial Narrow" w:cs="Arial Narrow"/>
          <w:lang w:val="sr-Latn-CS"/>
        </w:rPr>
        <w:t xml:space="preserve"> </w:t>
      </w:r>
      <w:r w:rsidRPr="00320E48">
        <w:rPr>
          <w:rFonts w:ascii="Arial Narrow" w:hAnsi="Arial Narrow" w:cs="Arial Narrow"/>
          <w:lang w:val="en-US"/>
        </w:rPr>
        <w:t>u</w:t>
      </w:r>
      <w:r w:rsidRPr="00320E48">
        <w:rPr>
          <w:rFonts w:ascii="Arial Narrow" w:hAnsi="Arial Narrow" w:cs="Arial Narrow"/>
          <w:lang w:val="sr-Latn-CS"/>
        </w:rPr>
        <w:t xml:space="preserve"> </w:t>
      </w:r>
      <w:r w:rsidRPr="00320E48">
        <w:rPr>
          <w:rFonts w:ascii="Arial Narrow" w:hAnsi="Arial Narrow" w:cs="Arial Narrow"/>
          <w:lang w:val="en-US"/>
        </w:rPr>
        <w:t>cilju</w:t>
      </w:r>
      <w:r w:rsidRPr="00320E48">
        <w:rPr>
          <w:rFonts w:ascii="Arial Narrow" w:hAnsi="Arial Narrow" w:cs="Arial Narrow"/>
          <w:lang w:val="sr-Latn-CS"/>
        </w:rPr>
        <w:t xml:space="preserve"> </w:t>
      </w:r>
      <w:r w:rsidRPr="00320E48">
        <w:rPr>
          <w:rFonts w:ascii="Arial Narrow" w:hAnsi="Arial Narrow" w:cs="Arial Narrow"/>
          <w:lang w:val="en-US"/>
        </w:rPr>
        <w:t>pravilne</w:t>
      </w:r>
      <w:r w:rsidRPr="00320E48">
        <w:rPr>
          <w:rFonts w:ascii="Arial Narrow" w:hAnsi="Arial Narrow" w:cs="Arial Narrow"/>
          <w:lang w:val="sr-Latn-CS"/>
        </w:rPr>
        <w:t xml:space="preserve"> </w:t>
      </w:r>
      <w:r w:rsidRPr="00320E48">
        <w:rPr>
          <w:rFonts w:ascii="Arial Narrow" w:hAnsi="Arial Narrow" w:cs="Arial Narrow"/>
          <w:lang w:val="en-US"/>
        </w:rPr>
        <w:t>karijerne</w:t>
      </w:r>
      <w:r w:rsidRPr="00320E48">
        <w:rPr>
          <w:rFonts w:ascii="Arial Narrow" w:hAnsi="Arial Narrow" w:cs="Arial Narrow"/>
          <w:lang w:val="sr-Latn-CS"/>
        </w:rPr>
        <w:t xml:space="preserve"> </w:t>
      </w:r>
      <w:r w:rsidRPr="00320E48">
        <w:rPr>
          <w:rFonts w:ascii="Arial Narrow" w:hAnsi="Arial Narrow" w:cs="Arial Narrow"/>
          <w:lang w:val="en-US"/>
        </w:rPr>
        <w:t>orijentacije</w:t>
      </w:r>
      <w:r w:rsidRPr="00320E48">
        <w:rPr>
          <w:rFonts w:ascii="Arial Narrow" w:hAnsi="Arial Narrow" w:cs="Arial Narrow"/>
          <w:lang w:val="sr-Latn-CS"/>
        </w:rPr>
        <w:t xml:space="preserve">. </w:t>
      </w:r>
    </w:p>
    <w:sdt>
      <w:sdtPr>
        <w:rPr>
          <w:rFonts w:ascii="Arial Narrow" w:eastAsia="Times New Roman" w:hAnsi="Arial Narrow" w:cs="Trebuchet MS"/>
          <w:b/>
          <w:bCs/>
          <w:lang w:val="sr-Latn-CS"/>
        </w:rPr>
        <w:id w:val="49732105"/>
      </w:sdtPr>
      <w:sdtEndPr/>
      <w:sdtContent>
        <w:p w14:paraId="1FDE7AA2" w14:textId="77777777" w:rsidR="00320E48" w:rsidRPr="00320E48" w:rsidRDefault="00320E48" w:rsidP="005632C7">
          <w:pPr>
            <w:spacing w:before="240" w:after="120" w:line="240" w:lineRule="auto"/>
            <w:jc w:val="both"/>
            <w:rPr>
              <w:rFonts w:ascii="Arial Narrow" w:eastAsia="Times New Roman" w:hAnsi="Arial Narrow" w:cs="Trebuchet MS"/>
              <w:b/>
              <w:bCs/>
              <w:lang w:val="sr-Latn-CS"/>
            </w:rPr>
          </w:pPr>
          <w:r w:rsidRPr="00320E48">
            <w:rPr>
              <w:rFonts w:ascii="Arial Narrow" w:eastAsia="Times New Roman" w:hAnsi="Arial Narrow" w:cs="Trebuchet MS"/>
              <w:b/>
              <w:bCs/>
              <w:lang w:val="sr-Latn-CS"/>
            </w:rPr>
            <w:t>5. Okvirni spisak literature i drugih izvora</w:t>
          </w:r>
        </w:p>
      </w:sdtContent>
    </w:sdt>
    <w:p w14:paraId="351369ED" w14:textId="77777777" w:rsidR="00320E48" w:rsidRPr="00320E48" w:rsidRDefault="00320E48" w:rsidP="005632C7">
      <w:pPr>
        <w:numPr>
          <w:ilvl w:val="0"/>
          <w:numId w:val="1"/>
        </w:numPr>
        <w:tabs>
          <w:tab w:val="left" w:pos="284"/>
        </w:tabs>
        <w:spacing w:after="0" w:line="240" w:lineRule="auto"/>
        <w:ind w:left="288" w:hanging="288"/>
        <w:jc w:val="both"/>
        <w:rPr>
          <w:rFonts w:ascii="Arial Narrow" w:hAnsi="Arial Narrow" w:cs="Arial Narrow"/>
          <w:lang w:val="sr-Latn-CS"/>
        </w:rPr>
      </w:pPr>
      <w:r w:rsidRPr="00320E48">
        <w:rPr>
          <w:rFonts w:ascii="Arial Narrow" w:hAnsi="Arial Narrow" w:cs="Arial Narrow"/>
          <w:lang w:val="en-US"/>
        </w:rPr>
        <w:t>Lau</w:t>
      </w:r>
      <w:r w:rsidRPr="00320E48">
        <w:rPr>
          <w:rFonts w:ascii="Arial Narrow" w:hAnsi="Arial Narrow" w:cs="Arial Narrow"/>
          <w:lang w:val="sr-Latn-CS"/>
        </w:rPr>
        <w:t>š</w:t>
      </w:r>
      <w:r w:rsidRPr="00320E48">
        <w:rPr>
          <w:rFonts w:ascii="Arial Narrow" w:hAnsi="Arial Narrow" w:cs="Arial Narrow"/>
          <w:lang w:val="en-US"/>
        </w:rPr>
        <w:t>evi</w:t>
      </w:r>
      <w:r w:rsidRPr="00320E48">
        <w:rPr>
          <w:rFonts w:ascii="Arial Narrow" w:hAnsi="Arial Narrow" w:cs="Arial Narrow"/>
          <w:lang w:val="sr-Latn-CS"/>
        </w:rPr>
        <w:t xml:space="preserve">ć </w:t>
      </w:r>
      <w:r w:rsidRPr="00320E48">
        <w:rPr>
          <w:rFonts w:ascii="Arial Narrow" w:hAnsi="Arial Narrow" w:cs="Arial Narrow"/>
          <w:lang w:val="en-US"/>
        </w:rPr>
        <w:t>D</w:t>
      </w:r>
      <w:r w:rsidRPr="00320E48">
        <w:rPr>
          <w:rFonts w:ascii="Arial Narrow" w:hAnsi="Arial Narrow" w:cs="Arial Narrow"/>
          <w:lang w:val="sr-Latn-CS"/>
        </w:rPr>
        <w:t xml:space="preserve">.; </w:t>
      </w:r>
      <w:r w:rsidRPr="00320E48">
        <w:rPr>
          <w:rFonts w:ascii="Arial Narrow" w:hAnsi="Arial Narrow" w:cs="Arial Narrow"/>
          <w:lang w:val="en-US"/>
        </w:rPr>
        <w:t>Mugo</w:t>
      </w:r>
      <w:r w:rsidRPr="00320E48">
        <w:rPr>
          <w:rFonts w:ascii="Arial Narrow" w:hAnsi="Arial Narrow" w:cs="Arial Narrow"/>
          <w:lang w:val="sr-Latn-CS"/>
        </w:rPr>
        <w:t>š</w:t>
      </w:r>
      <w:r w:rsidRPr="00320E48">
        <w:rPr>
          <w:rFonts w:ascii="Arial Narrow" w:hAnsi="Arial Narrow" w:cs="Arial Narrow"/>
          <w:lang w:val="en-US"/>
        </w:rPr>
        <w:t>a</w:t>
      </w:r>
      <w:r w:rsidRPr="00320E48">
        <w:rPr>
          <w:rFonts w:ascii="Arial Narrow" w:hAnsi="Arial Narrow" w:cs="Arial Narrow"/>
          <w:lang w:val="sr-Latn-CS"/>
        </w:rPr>
        <w:t xml:space="preserve"> </w:t>
      </w:r>
      <w:r w:rsidRPr="00320E48">
        <w:rPr>
          <w:rFonts w:ascii="Arial Narrow" w:hAnsi="Arial Narrow" w:cs="Arial Narrow"/>
          <w:lang w:val="en-US"/>
        </w:rPr>
        <w:t>B</w:t>
      </w:r>
      <w:r w:rsidRPr="00320E48">
        <w:rPr>
          <w:rFonts w:ascii="Arial Narrow" w:hAnsi="Arial Narrow" w:cs="Arial Narrow"/>
          <w:lang w:val="sr-Latn-CS"/>
        </w:rPr>
        <w:t>.; Ž</w:t>
      </w:r>
      <w:r w:rsidRPr="00320E48">
        <w:rPr>
          <w:rFonts w:ascii="Arial Narrow" w:hAnsi="Arial Narrow" w:cs="Arial Narrow"/>
          <w:lang w:val="en-US"/>
        </w:rPr>
        <w:t>i</w:t>
      </w:r>
      <w:r w:rsidRPr="00320E48">
        <w:rPr>
          <w:rFonts w:ascii="Arial Narrow" w:hAnsi="Arial Narrow" w:cs="Arial Narrow"/>
          <w:lang w:val="sr-Latn-CS"/>
        </w:rPr>
        <w:t>ž</w:t>
      </w:r>
      <w:r w:rsidRPr="00320E48">
        <w:rPr>
          <w:rFonts w:ascii="Arial Narrow" w:hAnsi="Arial Narrow" w:cs="Arial Narrow"/>
          <w:lang w:val="en-US"/>
        </w:rPr>
        <w:t>i</w:t>
      </w:r>
      <w:r w:rsidRPr="00320E48">
        <w:rPr>
          <w:rFonts w:ascii="Arial Narrow" w:hAnsi="Arial Narrow" w:cs="Arial Narrow"/>
          <w:lang w:val="sr-Latn-CS"/>
        </w:rPr>
        <w:t xml:space="preserve">ć </w:t>
      </w:r>
      <w:r w:rsidRPr="00320E48">
        <w:rPr>
          <w:rFonts w:ascii="Arial Narrow" w:hAnsi="Arial Narrow" w:cs="Arial Narrow"/>
          <w:lang w:val="en-US"/>
        </w:rPr>
        <w:t>Lj</w:t>
      </w:r>
      <w:r w:rsidRPr="00320E48">
        <w:rPr>
          <w:rFonts w:ascii="Arial Narrow" w:hAnsi="Arial Narrow" w:cs="Arial Narrow"/>
          <w:lang w:val="sr-Latn-CS"/>
        </w:rPr>
        <w:t xml:space="preserve">.; </w:t>
      </w:r>
      <w:r w:rsidRPr="00320E48">
        <w:rPr>
          <w:rFonts w:ascii="Arial Narrow" w:hAnsi="Arial Narrow" w:cs="Arial Narrow"/>
          <w:lang w:val="en-US"/>
        </w:rPr>
        <w:t>Ljaljevi</w:t>
      </w:r>
      <w:r w:rsidRPr="00320E48">
        <w:rPr>
          <w:rFonts w:ascii="Arial Narrow" w:hAnsi="Arial Narrow" w:cs="Arial Narrow"/>
          <w:lang w:val="sr-Latn-CS"/>
        </w:rPr>
        <w:t xml:space="preserve">ć </w:t>
      </w:r>
      <w:r w:rsidRPr="00320E48">
        <w:rPr>
          <w:rFonts w:ascii="Arial Narrow" w:hAnsi="Arial Narrow" w:cs="Arial Narrow"/>
          <w:lang w:val="en-US"/>
        </w:rPr>
        <w:t>A</w:t>
      </w:r>
      <w:r w:rsidRPr="00320E48">
        <w:rPr>
          <w:rFonts w:ascii="Arial Narrow" w:hAnsi="Arial Narrow" w:cs="Arial Narrow"/>
          <w:lang w:val="sr-Latn-CS"/>
        </w:rPr>
        <w:t xml:space="preserve">.; </w:t>
      </w:r>
      <w:r w:rsidRPr="00320E48">
        <w:rPr>
          <w:rFonts w:ascii="Arial Narrow" w:hAnsi="Arial Narrow" w:cs="Arial Narrow"/>
          <w:lang w:val="en-US"/>
        </w:rPr>
        <w:t>Vujo</w:t>
      </w:r>
      <w:r w:rsidRPr="00320E48">
        <w:rPr>
          <w:rFonts w:ascii="Arial Narrow" w:hAnsi="Arial Narrow" w:cs="Arial Narrow"/>
          <w:lang w:val="sr-Latn-CS"/>
        </w:rPr>
        <w:t>š</w:t>
      </w:r>
      <w:r w:rsidRPr="00320E48">
        <w:rPr>
          <w:rFonts w:ascii="Arial Narrow" w:hAnsi="Arial Narrow" w:cs="Arial Narrow"/>
          <w:lang w:val="en-US"/>
        </w:rPr>
        <w:t>evi</w:t>
      </w:r>
      <w:r w:rsidRPr="00320E48">
        <w:rPr>
          <w:rFonts w:ascii="Arial Narrow" w:hAnsi="Arial Narrow" w:cs="Arial Narrow"/>
          <w:lang w:val="sr-Latn-CS"/>
        </w:rPr>
        <w:t xml:space="preserve">ć </w:t>
      </w:r>
      <w:r w:rsidRPr="00320E48">
        <w:rPr>
          <w:rFonts w:ascii="Arial Narrow" w:hAnsi="Arial Narrow" w:cs="Arial Narrow"/>
          <w:lang w:val="en-US"/>
        </w:rPr>
        <w:t>N</w:t>
      </w:r>
      <w:r w:rsidRPr="00320E48">
        <w:rPr>
          <w:rFonts w:ascii="Arial Narrow" w:hAnsi="Arial Narrow" w:cs="Arial Narrow"/>
          <w:lang w:val="sr-Latn-CS"/>
        </w:rPr>
        <w:t xml:space="preserve">.; </w:t>
      </w:r>
      <w:r w:rsidRPr="00320E48">
        <w:rPr>
          <w:rFonts w:ascii="Arial Narrow" w:hAnsi="Arial Narrow" w:cs="Arial Narrow"/>
          <w:lang w:val="en-US"/>
        </w:rPr>
        <w:t>Vratnica</w:t>
      </w:r>
      <w:r w:rsidRPr="00320E48">
        <w:rPr>
          <w:rFonts w:ascii="Arial Narrow" w:hAnsi="Arial Narrow" w:cs="Arial Narrow"/>
          <w:lang w:val="sr-Latn-CS"/>
        </w:rPr>
        <w:t xml:space="preserve"> </w:t>
      </w:r>
      <w:r w:rsidRPr="00320E48">
        <w:rPr>
          <w:rFonts w:ascii="Arial Narrow" w:hAnsi="Arial Narrow" w:cs="Arial Narrow"/>
          <w:lang w:val="en-US"/>
        </w:rPr>
        <w:t>Z</w:t>
      </w:r>
      <w:r w:rsidRPr="00320E48">
        <w:rPr>
          <w:rFonts w:ascii="Arial Narrow" w:hAnsi="Arial Narrow" w:cs="Arial Narrow"/>
          <w:lang w:val="sr-Latn-CS"/>
        </w:rPr>
        <w:t xml:space="preserve">., </w:t>
      </w:r>
      <w:r w:rsidRPr="00320E48">
        <w:rPr>
          <w:rFonts w:ascii="Arial Narrow" w:hAnsi="Arial Narrow" w:cs="Arial Narrow"/>
          <w:lang w:val="en-US"/>
        </w:rPr>
        <w:t>Zdravstvene</w:t>
      </w:r>
      <w:r w:rsidRPr="00320E48">
        <w:rPr>
          <w:rFonts w:ascii="Arial Narrow" w:hAnsi="Arial Narrow" w:cs="Arial Narrow"/>
          <w:lang w:val="sr-Latn-CS"/>
        </w:rPr>
        <w:t xml:space="preserve"> </w:t>
      </w:r>
      <w:r w:rsidRPr="00320E48">
        <w:rPr>
          <w:rFonts w:ascii="Arial Narrow" w:hAnsi="Arial Narrow" w:cs="Arial Narrow"/>
          <w:lang w:val="en-US"/>
        </w:rPr>
        <w:t>poruke</w:t>
      </w:r>
      <w:r w:rsidRPr="00320E48">
        <w:rPr>
          <w:rFonts w:ascii="Arial Narrow" w:hAnsi="Arial Narrow" w:cs="Arial Narrow"/>
          <w:lang w:val="sr-Latn-CS"/>
        </w:rPr>
        <w:t xml:space="preserve">, </w:t>
      </w:r>
      <w:r w:rsidRPr="00320E48">
        <w:rPr>
          <w:rFonts w:ascii="Arial Narrow" w:hAnsi="Arial Narrow" w:cs="Arial Narrow"/>
          <w:lang w:val="en-US"/>
        </w:rPr>
        <w:t>Zavod</w:t>
      </w:r>
      <w:r w:rsidRPr="00320E48">
        <w:rPr>
          <w:rFonts w:ascii="Arial Narrow" w:hAnsi="Arial Narrow" w:cs="Arial Narrow"/>
          <w:lang w:val="sr-Latn-CS"/>
        </w:rPr>
        <w:t xml:space="preserve"> </w:t>
      </w:r>
      <w:r w:rsidRPr="00320E48">
        <w:rPr>
          <w:rFonts w:ascii="Arial Narrow" w:hAnsi="Arial Narrow" w:cs="Arial Narrow"/>
          <w:lang w:val="en-US"/>
        </w:rPr>
        <w:t>za</w:t>
      </w:r>
      <w:r w:rsidRPr="00320E48">
        <w:rPr>
          <w:rFonts w:ascii="Arial Narrow" w:hAnsi="Arial Narrow" w:cs="Arial Narrow"/>
          <w:lang w:val="sr-Latn-CS"/>
        </w:rPr>
        <w:t xml:space="preserve"> </w:t>
      </w:r>
      <w:r w:rsidRPr="00320E48">
        <w:rPr>
          <w:rFonts w:ascii="Arial Narrow" w:hAnsi="Arial Narrow" w:cs="Arial Narrow"/>
          <w:lang w:val="en-US"/>
        </w:rPr>
        <w:t>zdravstvenu</w:t>
      </w:r>
      <w:r w:rsidRPr="00320E48">
        <w:rPr>
          <w:rFonts w:ascii="Arial Narrow" w:hAnsi="Arial Narrow" w:cs="Arial Narrow"/>
          <w:lang w:val="sr-Latn-CS"/>
        </w:rPr>
        <w:t xml:space="preserve"> </w:t>
      </w:r>
      <w:r w:rsidRPr="00320E48">
        <w:rPr>
          <w:rFonts w:ascii="Arial Narrow" w:hAnsi="Arial Narrow" w:cs="Arial Narrow"/>
          <w:lang w:val="en-US"/>
        </w:rPr>
        <w:t>za</w:t>
      </w:r>
      <w:r w:rsidRPr="00320E48">
        <w:rPr>
          <w:rFonts w:ascii="Arial Narrow" w:hAnsi="Arial Narrow" w:cs="Arial Narrow"/>
          <w:lang w:val="sr-Latn-CS"/>
        </w:rPr>
        <w:t>š</w:t>
      </w:r>
      <w:r w:rsidRPr="00320E48">
        <w:rPr>
          <w:rFonts w:ascii="Arial Narrow" w:hAnsi="Arial Narrow" w:cs="Arial Narrow"/>
          <w:lang w:val="en-US"/>
        </w:rPr>
        <w:t>titu</w:t>
      </w:r>
      <w:r w:rsidRPr="00320E48">
        <w:rPr>
          <w:rFonts w:ascii="Arial Narrow" w:hAnsi="Arial Narrow" w:cs="Arial Narrow"/>
          <w:lang w:val="sr-Latn-CS"/>
        </w:rPr>
        <w:t xml:space="preserve"> </w:t>
      </w:r>
      <w:r w:rsidRPr="00320E48">
        <w:rPr>
          <w:rFonts w:ascii="Arial Narrow" w:hAnsi="Arial Narrow" w:cs="Arial Narrow"/>
          <w:lang w:val="en-US"/>
        </w:rPr>
        <w:t>i</w:t>
      </w:r>
      <w:r w:rsidRPr="00320E48">
        <w:rPr>
          <w:rFonts w:ascii="Arial Narrow" w:hAnsi="Arial Narrow" w:cs="Arial Narrow"/>
          <w:lang w:val="sr-Latn-CS"/>
        </w:rPr>
        <w:t xml:space="preserve"> </w:t>
      </w:r>
      <w:r w:rsidRPr="00320E48">
        <w:rPr>
          <w:rFonts w:ascii="Arial Narrow" w:hAnsi="Arial Narrow" w:cs="Arial Narrow"/>
          <w:lang w:val="en-US"/>
        </w:rPr>
        <w:t>UNICEF</w:t>
      </w:r>
      <w:r w:rsidRPr="00320E48">
        <w:rPr>
          <w:rFonts w:ascii="Arial Narrow" w:hAnsi="Arial Narrow" w:cs="Arial Narrow"/>
          <w:lang w:val="sr-Latn-CS"/>
        </w:rPr>
        <w:t xml:space="preserve">, </w:t>
      </w:r>
      <w:r w:rsidRPr="00320E48">
        <w:rPr>
          <w:rFonts w:ascii="Arial Narrow" w:hAnsi="Arial Narrow" w:cs="Arial Narrow"/>
          <w:lang w:val="en-US"/>
        </w:rPr>
        <w:t>Podgorica</w:t>
      </w:r>
      <w:r w:rsidRPr="00320E48">
        <w:rPr>
          <w:rFonts w:ascii="Arial Narrow" w:hAnsi="Arial Narrow" w:cs="Arial Narrow"/>
          <w:lang w:val="sr-Latn-CS"/>
        </w:rPr>
        <w:t>, 2000.</w:t>
      </w:r>
    </w:p>
    <w:p w14:paraId="44D3711B" w14:textId="77777777" w:rsidR="00320E48" w:rsidRPr="00320E48" w:rsidRDefault="00320E48" w:rsidP="005632C7">
      <w:pPr>
        <w:numPr>
          <w:ilvl w:val="0"/>
          <w:numId w:val="1"/>
        </w:numPr>
        <w:tabs>
          <w:tab w:val="left" w:pos="284"/>
        </w:tabs>
        <w:spacing w:after="0" w:line="240" w:lineRule="auto"/>
        <w:ind w:left="288" w:hanging="288"/>
        <w:jc w:val="both"/>
        <w:rPr>
          <w:rFonts w:ascii="Arial Narrow" w:hAnsi="Arial Narrow" w:cs="Arial Narrow"/>
          <w:lang w:val="sr-Latn-CS"/>
        </w:rPr>
      </w:pPr>
      <w:r w:rsidRPr="00320E48">
        <w:rPr>
          <w:rFonts w:ascii="Arial Narrow" w:hAnsi="Arial Narrow" w:cs="Arial Narrow"/>
          <w:lang w:val="en-US"/>
        </w:rPr>
        <w:t>Krkelji</w:t>
      </w:r>
      <w:r w:rsidRPr="00320E48">
        <w:rPr>
          <w:rFonts w:ascii="Arial Narrow" w:hAnsi="Arial Narrow" w:cs="Arial Narrow"/>
          <w:lang w:val="sr-Latn-CS"/>
        </w:rPr>
        <w:t xml:space="preserve">ć </w:t>
      </w:r>
      <w:r w:rsidRPr="00320E48">
        <w:rPr>
          <w:rFonts w:ascii="Arial Narrow" w:hAnsi="Arial Narrow" w:cs="Arial Narrow"/>
          <w:lang w:val="en-US"/>
        </w:rPr>
        <w:t>Lj</w:t>
      </w:r>
      <w:r w:rsidRPr="00320E48">
        <w:rPr>
          <w:rFonts w:ascii="Arial Narrow" w:hAnsi="Arial Narrow" w:cs="Arial Narrow"/>
          <w:lang w:val="sr-Latn-CS"/>
        </w:rPr>
        <w:t xml:space="preserve">.; </w:t>
      </w:r>
      <w:r w:rsidRPr="00320E48">
        <w:rPr>
          <w:rFonts w:ascii="Arial Narrow" w:hAnsi="Arial Narrow" w:cs="Arial Narrow"/>
          <w:lang w:val="en-US"/>
        </w:rPr>
        <w:t>Slobig</w:t>
      </w:r>
      <w:r w:rsidRPr="00320E48">
        <w:rPr>
          <w:rFonts w:ascii="Arial Narrow" w:hAnsi="Arial Narrow" w:cs="Arial Narrow"/>
          <w:lang w:val="sr-Latn-CS"/>
        </w:rPr>
        <w:t xml:space="preserve"> </w:t>
      </w:r>
      <w:r w:rsidRPr="00320E48">
        <w:rPr>
          <w:rFonts w:ascii="Arial Narrow" w:hAnsi="Arial Narrow" w:cs="Arial Narrow"/>
          <w:lang w:val="en-US"/>
        </w:rPr>
        <w:t>J</w:t>
      </w:r>
      <w:r w:rsidRPr="00320E48">
        <w:rPr>
          <w:rFonts w:ascii="Arial Narrow" w:hAnsi="Arial Narrow" w:cs="Arial Narrow"/>
          <w:lang w:val="sr-Latn-CS"/>
        </w:rPr>
        <w:t xml:space="preserve">.; </w:t>
      </w:r>
      <w:r w:rsidRPr="00320E48">
        <w:rPr>
          <w:rFonts w:ascii="Arial Narrow" w:hAnsi="Arial Narrow" w:cs="Arial Narrow"/>
          <w:lang w:val="en-US"/>
        </w:rPr>
        <w:t>Dibe</w:t>
      </w:r>
      <w:r w:rsidRPr="00320E48">
        <w:rPr>
          <w:rFonts w:ascii="Arial Narrow" w:hAnsi="Arial Narrow" w:cs="Arial Narrow"/>
          <w:lang w:val="sr-Latn-CS"/>
        </w:rPr>
        <w:t xml:space="preserve"> </w:t>
      </w:r>
      <w:r w:rsidRPr="00320E48">
        <w:rPr>
          <w:rFonts w:ascii="Arial Narrow" w:hAnsi="Arial Narrow" w:cs="Arial Narrow"/>
          <w:lang w:val="en-US"/>
        </w:rPr>
        <w:t>F</w:t>
      </w:r>
      <w:r w:rsidRPr="00320E48">
        <w:rPr>
          <w:rFonts w:ascii="Arial Narrow" w:hAnsi="Arial Narrow" w:cs="Arial Narrow"/>
          <w:lang w:val="sr-Latn-CS"/>
        </w:rPr>
        <w:t xml:space="preserve">., </w:t>
      </w:r>
      <w:r w:rsidRPr="00320E48">
        <w:rPr>
          <w:rFonts w:ascii="Arial Narrow" w:hAnsi="Arial Narrow" w:cs="Arial Narrow"/>
          <w:lang w:val="en-US"/>
        </w:rPr>
        <w:t>Srednjo</w:t>
      </w:r>
      <w:r w:rsidRPr="00320E48">
        <w:rPr>
          <w:rFonts w:ascii="Arial Narrow" w:hAnsi="Arial Narrow" w:cs="Arial Narrow"/>
          <w:lang w:val="sr-Latn-CS"/>
        </w:rPr>
        <w:t>š</w:t>
      </w:r>
      <w:r w:rsidRPr="00320E48">
        <w:rPr>
          <w:rFonts w:ascii="Arial Narrow" w:hAnsi="Arial Narrow" w:cs="Arial Narrow"/>
          <w:lang w:val="en-US"/>
        </w:rPr>
        <w:t>kolci</w:t>
      </w:r>
      <w:r w:rsidRPr="00320E48">
        <w:rPr>
          <w:rFonts w:ascii="Arial Narrow" w:hAnsi="Arial Narrow" w:cs="Arial Narrow"/>
          <w:lang w:val="sr-Latn-CS"/>
        </w:rPr>
        <w:t xml:space="preserve">, </w:t>
      </w:r>
      <w:r w:rsidRPr="00320E48">
        <w:rPr>
          <w:rFonts w:ascii="Arial Narrow" w:hAnsi="Arial Narrow" w:cs="Arial Narrow"/>
          <w:lang w:val="en-US"/>
        </w:rPr>
        <w:t>Zavod</w:t>
      </w:r>
      <w:r w:rsidRPr="00320E48">
        <w:rPr>
          <w:rFonts w:ascii="Arial Narrow" w:hAnsi="Arial Narrow" w:cs="Arial Narrow"/>
          <w:lang w:val="sr-Latn-CS"/>
        </w:rPr>
        <w:t xml:space="preserve"> </w:t>
      </w:r>
      <w:r w:rsidRPr="00320E48">
        <w:rPr>
          <w:rFonts w:ascii="Arial Narrow" w:hAnsi="Arial Narrow" w:cs="Arial Narrow"/>
          <w:lang w:val="en-US"/>
        </w:rPr>
        <w:t>za</w:t>
      </w:r>
      <w:r w:rsidRPr="00320E48">
        <w:rPr>
          <w:rFonts w:ascii="Arial Narrow" w:hAnsi="Arial Narrow" w:cs="Arial Narrow"/>
          <w:lang w:val="sr-Latn-CS"/>
        </w:rPr>
        <w:t xml:space="preserve"> </w:t>
      </w:r>
      <w:r w:rsidRPr="00320E48">
        <w:rPr>
          <w:rFonts w:ascii="Arial Narrow" w:hAnsi="Arial Narrow" w:cs="Arial Narrow"/>
          <w:lang w:val="en-US"/>
        </w:rPr>
        <w:t>ud</w:t>
      </w:r>
      <w:r w:rsidRPr="00320E48">
        <w:rPr>
          <w:rFonts w:ascii="Arial Narrow" w:hAnsi="Arial Narrow" w:cs="Arial Narrow"/>
          <w:lang w:val="sr-Latn-CS"/>
        </w:rPr>
        <w:t>ž</w:t>
      </w:r>
      <w:r w:rsidRPr="00320E48">
        <w:rPr>
          <w:rFonts w:ascii="Arial Narrow" w:hAnsi="Arial Narrow" w:cs="Arial Narrow"/>
          <w:lang w:val="en-US"/>
        </w:rPr>
        <w:t>benike</w:t>
      </w:r>
      <w:r w:rsidRPr="00320E48">
        <w:rPr>
          <w:rFonts w:ascii="Arial Narrow" w:hAnsi="Arial Narrow" w:cs="Arial Narrow"/>
          <w:lang w:val="sr-Latn-CS"/>
        </w:rPr>
        <w:t xml:space="preserve"> </w:t>
      </w:r>
      <w:r w:rsidRPr="00320E48">
        <w:rPr>
          <w:rFonts w:ascii="Arial Narrow" w:hAnsi="Arial Narrow" w:cs="Arial Narrow"/>
          <w:lang w:val="en-US"/>
        </w:rPr>
        <w:t>i</w:t>
      </w:r>
      <w:r w:rsidRPr="00320E48">
        <w:rPr>
          <w:rFonts w:ascii="Arial Narrow" w:hAnsi="Arial Narrow" w:cs="Arial Narrow"/>
          <w:lang w:val="sr-Latn-CS"/>
        </w:rPr>
        <w:t xml:space="preserve"> </w:t>
      </w:r>
      <w:r w:rsidRPr="00320E48">
        <w:rPr>
          <w:rFonts w:ascii="Arial Narrow" w:hAnsi="Arial Narrow" w:cs="Arial Narrow"/>
          <w:lang w:val="en-US"/>
        </w:rPr>
        <w:t>nastavna</w:t>
      </w:r>
      <w:r w:rsidRPr="00320E48">
        <w:rPr>
          <w:rFonts w:ascii="Arial Narrow" w:hAnsi="Arial Narrow" w:cs="Arial Narrow"/>
          <w:lang w:val="sr-Latn-CS"/>
        </w:rPr>
        <w:t xml:space="preserve"> </w:t>
      </w:r>
      <w:r w:rsidRPr="00320E48">
        <w:rPr>
          <w:rFonts w:ascii="Arial Narrow" w:hAnsi="Arial Narrow" w:cs="Arial Narrow"/>
          <w:lang w:val="en-US"/>
        </w:rPr>
        <w:t>sredstva</w:t>
      </w:r>
      <w:r w:rsidRPr="00320E48">
        <w:rPr>
          <w:rFonts w:ascii="Arial Narrow" w:hAnsi="Arial Narrow" w:cs="Arial Narrow"/>
          <w:lang w:val="sr-Latn-CS"/>
        </w:rPr>
        <w:t xml:space="preserve">, </w:t>
      </w:r>
      <w:r w:rsidRPr="00320E48">
        <w:rPr>
          <w:rFonts w:ascii="Arial Narrow" w:hAnsi="Arial Narrow" w:cs="Arial Narrow"/>
          <w:lang w:val="en-US"/>
        </w:rPr>
        <w:t>Beograd</w:t>
      </w:r>
      <w:r w:rsidRPr="00320E48">
        <w:rPr>
          <w:rFonts w:ascii="Arial Narrow" w:hAnsi="Arial Narrow" w:cs="Arial Narrow"/>
          <w:lang w:val="sr-Latn-CS"/>
        </w:rPr>
        <w:t xml:space="preserve">, 2002. </w:t>
      </w:r>
    </w:p>
    <w:p w14:paraId="7EA6E1A3" w14:textId="77777777" w:rsidR="00320E48" w:rsidRPr="00320E48" w:rsidRDefault="00320E48" w:rsidP="005632C7">
      <w:pPr>
        <w:numPr>
          <w:ilvl w:val="0"/>
          <w:numId w:val="1"/>
        </w:numPr>
        <w:tabs>
          <w:tab w:val="left" w:pos="284"/>
        </w:tabs>
        <w:spacing w:after="0" w:line="240" w:lineRule="auto"/>
        <w:ind w:left="288" w:hanging="288"/>
        <w:jc w:val="both"/>
        <w:rPr>
          <w:rFonts w:ascii="Arial Narrow" w:hAnsi="Arial Narrow" w:cs="Arial Narrow"/>
          <w:lang w:val="sr-Latn-CS"/>
        </w:rPr>
      </w:pPr>
      <w:r w:rsidRPr="00006C8D">
        <w:rPr>
          <w:rFonts w:ascii="Arial Narrow" w:hAnsi="Arial Narrow" w:cs="Arial Narrow"/>
          <w:lang w:val="it-CH"/>
        </w:rPr>
        <w:t>Kreativno</w:t>
      </w:r>
      <w:r w:rsidRPr="00320E48">
        <w:rPr>
          <w:rFonts w:ascii="Arial Narrow" w:hAnsi="Arial Narrow" w:cs="Arial Narrow"/>
          <w:lang w:val="sr-Latn-CS"/>
        </w:rPr>
        <w:t xml:space="preserve"> </w:t>
      </w:r>
      <w:r w:rsidRPr="00006C8D">
        <w:rPr>
          <w:rFonts w:ascii="Arial Narrow" w:hAnsi="Arial Narrow" w:cs="Arial Narrow"/>
          <w:lang w:val="it-CH"/>
        </w:rPr>
        <w:t>rje</w:t>
      </w:r>
      <w:r w:rsidRPr="00320E48">
        <w:rPr>
          <w:rFonts w:ascii="Arial Narrow" w:hAnsi="Arial Narrow" w:cs="Arial Narrow"/>
          <w:lang w:val="sr-Latn-CS"/>
        </w:rPr>
        <w:t>š</w:t>
      </w:r>
      <w:r w:rsidRPr="00006C8D">
        <w:rPr>
          <w:rFonts w:ascii="Arial Narrow" w:hAnsi="Arial Narrow" w:cs="Arial Narrow"/>
          <w:lang w:val="it-CH"/>
        </w:rPr>
        <w:t>avanje</w:t>
      </w:r>
      <w:r w:rsidRPr="00320E48">
        <w:rPr>
          <w:rFonts w:ascii="Arial Narrow" w:hAnsi="Arial Narrow" w:cs="Arial Narrow"/>
          <w:lang w:val="sr-Latn-CS"/>
        </w:rPr>
        <w:t xml:space="preserve"> </w:t>
      </w:r>
      <w:r w:rsidRPr="00006C8D">
        <w:rPr>
          <w:rFonts w:ascii="Arial Narrow" w:hAnsi="Arial Narrow" w:cs="Arial Narrow"/>
          <w:lang w:val="it-CH"/>
        </w:rPr>
        <w:t>konflikta</w:t>
      </w:r>
      <w:r w:rsidRPr="00320E48">
        <w:rPr>
          <w:rFonts w:ascii="Arial Narrow" w:hAnsi="Arial Narrow" w:cs="Arial Narrow"/>
          <w:lang w:val="sr-Latn-CS"/>
        </w:rPr>
        <w:t xml:space="preserve"> </w:t>
      </w:r>
      <w:r w:rsidRPr="00006C8D">
        <w:rPr>
          <w:rFonts w:ascii="Arial Narrow" w:hAnsi="Arial Narrow" w:cs="Arial Narrow"/>
          <w:lang w:val="it-CH"/>
        </w:rPr>
        <w:t>u</w:t>
      </w:r>
      <w:r w:rsidRPr="00320E48">
        <w:rPr>
          <w:rFonts w:ascii="Arial Narrow" w:hAnsi="Arial Narrow" w:cs="Arial Narrow"/>
          <w:lang w:val="sr-Latn-CS"/>
        </w:rPr>
        <w:t xml:space="preserve"> </w:t>
      </w:r>
      <w:r w:rsidRPr="00006C8D">
        <w:rPr>
          <w:rFonts w:ascii="Arial Narrow" w:hAnsi="Arial Narrow" w:cs="Arial Narrow"/>
          <w:lang w:val="it-CH"/>
        </w:rPr>
        <w:t>u</w:t>
      </w:r>
      <w:r w:rsidRPr="00320E48">
        <w:rPr>
          <w:rFonts w:ascii="Arial Narrow" w:hAnsi="Arial Narrow" w:cs="Arial Narrow"/>
          <w:lang w:val="sr-Latn-CS"/>
        </w:rPr>
        <w:t>č</w:t>
      </w:r>
      <w:r w:rsidRPr="00006C8D">
        <w:rPr>
          <w:rFonts w:ascii="Arial Narrow" w:hAnsi="Arial Narrow" w:cs="Arial Narrow"/>
          <w:lang w:val="it-CH"/>
        </w:rPr>
        <w:t>ionici</w:t>
      </w:r>
      <w:r w:rsidRPr="00320E48">
        <w:rPr>
          <w:rFonts w:ascii="Arial Narrow" w:hAnsi="Arial Narrow" w:cs="Arial Narrow"/>
          <w:lang w:val="sr-Latn-CS"/>
        </w:rPr>
        <w:t xml:space="preserve">, </w:t>
      </w:r>
      <w:r w:rsidRPr="00006C8D">
        <w:rPr>
          <w:rFonts w:ascii="Arial Narrow" w:hAnsi="Arial Narrow" w:cs="Arial Narrow"/>
          <w:lang w:val="it-CH"/>
        </w:rPr>
        <w:t>UNICEF</w:t>
      </w:r>
      <w:r w:rsidRPr="00320E48">
        <w:rPr>
          <w:rFonts w:ascii="Arial Narrow" w:hAnsi="Arial Narrow" w:cs="Arial Narrow"/>
          <w:lang w:val="sr-Latn-CS"/>
        </w:rPr>
        <w:t xml:space="preserve"> </w:t>
      </w:r>
      <w:r w:rsidRPr="00006C8D">
        <w:rPr>
          <w:rFonts w:ascii="Arial Narrow" w:hAnsi="Arial Narrow" w:cs="Arial Narrow"/>
          <w:lang w:val="it-CH"/>
        </w:rPr>
        <w:t>i</w:t>
      </w:r>
      <w:r w:rsidRPr="00320E48">
        <w:rPr>
          <w:rFonts w:ascii="Arial Narrow" w:hAnsi="Arial Narrow" w:cs="Arial Narrow"/>
          <w:lang w:val="sr-Latn-CS"/>
        </w:rPr>
        <w:t xml:space="preserve"> </w:t>
      </w:r>
      <w:r w:rsidRPr="00006C8D">
        <w:rPr>
          <w:rFonts w:ascii="Arial Narrow" w:hAnsi="Arial Narrow" w:cs="Arial Narrow"/>
          <w:lang w:val="it-CH"/>
        </w:rPr>
        <w:t>Ministarstvo</w:t>
      </w:r>
      <w:r w:rsidRPr="00320E48">
        <w:rPr>
          <w:rFonts w:ascii="Arial Narrow" w:hAnsi="Arial Narrow" w:cs="Arial Narrow"/>
          <w:lang w:val="sr-Latn-CS"/>
        </w:rPr>
        <w:t xml:space="preserve"> </w:t>
      </w:r>
      <w:r w:rsidRPr="00006C8D">
        <w:rPr>
          <w:rFonts w:ascii="Arial Narrow" w:hAnsi="Arial Narrow" w:cs="Arial Narrow"/>
          <w:lang w:val="it-CH"/>
        </w:rPr>
        <w:t>prosvjete</w:t>
      </w:r>
      <w:r w:rsidRPr="00320E48">
        <w:rPr>
          <w:rFonts w:ascii="Arial Narrow" w:hAnsi="Arial Narrow" w:cs="Arial Narrow"/>
          <w:lang w:val="sr-Latn-CS"/>
        </w:rPr>
        <w:t xml:space="preserve"> </w:t>
      </w:r>
      <w:r w:rsidRPr="00006C8D">
        <w:rPr>
          <w:rFonts w:ascii="Arial Narrow" w:hAnsi="Arial Narrow" w:cs="Arial Narrow"/>
          <w:lang w:val="it-CH"/>
        </w:rPr>
        <w:t>i</w:t>
      </w:r>
      <w:r w:rsidRPr="00320E48">
        <w:rPr>
          <w:rFonts w:ascii="Arial Narrow" w:hAnsi="Arial Narrow" w:cs="Arial Narrow"/>
          <w:lang w:val="sr-Latn-CS"/>
        </w:rPr>
        <w:t xml:space="preserve"> </w:t>
      </w:r>
      <w:r w:rsidRPr="00006C8D">
        <w:rPr>
          <w:rFonts w:ascii="Arial Narrow" w:hAnsi="Arial Narrow" w:cs="Arial Narrow"/>
          <w:lang w:val="it-CH"/>
        </w:rPr>
        <w:t>nauke</w:t>
      </w:r>
      <w:r w:rsidRPr="00320E48">
        <w:rPr>
          <w:rFonts w:ascii="Arial Narrow" w:hAnsi="Arial Narrow" w:cs="Arial Narrow"/>
          <w:lang w:val="sr-Latn-CS"/>
        </w:rPr>
        <w:t xml:space="preserve"> </w:t>
      </w:r>
      <w:r w:rsidRPr="00006C8D">
        <w:rPr>
          <w:rFonts w:ascii="Arial Narrow" w:hAnsi="Arial Narrow" w:cs="Arial Narrow"/>
          <w:lang w:val="it-CH"/>
        </w:rPr>
        <w:t>Crne</w:t>
      </w:r>
      <w:r w:rsidRPr="00320E48">
        <w:rPr>
          <w:rFonts w:ascii="Arial Narrow" w:hAnsi="Arial Narrow" w:cs="Arial Narrow"/>
          <w:lang w:val="sr-Latn-CS"/>
        </w:rPr>
        <w:t xml:space="preserve"> </w:t>
      </w:r>
      <w:r w:rsidRPr="00006C8D">
        <w:rPr>
          <w:rFonts w:ascii="Arial Narrow" w:hAnsi="Arial Narrow" w:cs="Arial Narrow"/>
          <w:lang w:val="it-CH"/>
        </w:rPr>
        <w:t>Gore</w:t>
      </w:r>
      <w:r w:rsidRPr="00320E48">
        <w:rPr>
          <w:rFonts w:ascii="Arial Narrow" w:hAnsi="Arial Narrow" w:cs="Arial Narrow"/>
          <w:lang w:val="sr-Latn-CS"/>
        </w:rPr>
        <w:t xml:space="preserve">, </w:t>
      </w:r>
      <w:r w:rsidRPr="00006C8D">
        <w:rPr>
          <w:rFonts w:ascii="Arial Narrow" w:hAnsi="Arial Narrow" w:cs="Arial Narrow"/>
          <w:lang w:val="it-CH"/>
        </w:rPr>
        <w:t>Podgorica</w:t>
      </w:r>
      <w:r w:rsidRPr="00320E48">
        <w:rPr>
          <w:rFonts w:ascii="Arial Narrow" w:hAnsi="Arial Narrow" w:cs="Arial Narrow"/>
          <w:lang w:val="sr-Latn-CS"/>
        </w:rPr>
        <w:t xml:space="preserve">, 2001. </w:t>
      </w:r>
    </w:p>
    <w:p w14:paraId="632B1955" w14:textId="77777777" w:rsidR="00320E48" w:rsidRPr="00320E48" w:rsidRDefault="00320E48" w:rsidP="005632C7">
      <w:pPr>
        <w:numPr>
          <w:ilvl w:val="0"/>
          <w:numId w:val="1"/>
        </w:numPr>
        <w:tabs>
          <w:tab w:val="left" w:pos="284"/>
        </w:tabs>
        <w:spacing w:after="0" w:line="240" w:lineRule="auto"/>
        <w:ind w:left="288" w:hanging="288"/>
        <w:jc w:val="both"/>
        <w:rPr>
          <w:rFonts w:ascii="Arial Narrow" w:hAnsi="Arial Narrow" w:cs="Arial Narrow"/>
          <w:lang w:val="sr-Latn-CS"/>
        </w:rPr>
      </w:pPr>
      <w:r w:rsidRPr="00320E48">
        <w:rPr>
          <w:rFonts w:ascii="Arial Narrow" w:hAnsi="Arial Narrow" w:cs="Arial Narrow"/>
          <w:lang w:val="en-US"/>
        </w:rPr>
        <w:t>Vuki</w:t>
      </w:r>
      <w:r w:rsidRPr="00320E48">
        <w:rPr>
          <w:rFonts w:ascii="Arial Narrow" w:hAnsi="Arial Narrow" w:cs="Arial Narrow"/>
          <w:lang w:val="sr-Latn-CS"/>
        </w:rPr>
        <w:t>ć</w:t>
      </w:r>
      <w:r w:rsidRPr="00320E48">
        <w:rPr>
          <w:rFonts w:ascii="Arial Narrow" w:hAnsi="Arial Narrow" w:cs="Arial Narrow"/>
          <w:lang w:val="en-US"/>
        </w:rPr>
        <w:t>evi</w:t>
      </w:r>
      <w:r w:rsidRPr="00320E48">
        <w:rPr>
          <w:rFonts w:ascii="Arial Narrow" w:hAnsi="Arial Narrow" w:cs="Arial Narrow"/>
          <w:lang w:val="sr-Latn-CS"/>
        </w:rPr>
        <w:t xml:space="preserve">ć </w:t>
      </w:r>
      <w:r w:rsidRPr="00320E48">
        <w:rPr>
          <w:rFonts w:ascii="Arial Narrow" w:hAnsi="Arial Narrow" w:cs="Arial Narrow"/>
          <w:lang w:val="en-US"/>
        </w:rPr>
        <w:t>S</w:t>
      </w:r>
      <w:r w:rsidRPr="00320E48">
        <w:rPr>
          <w:rFonts w:ascii="Arial Narrow" w:hAnsi="Arial Narrow" w:cs="Arial Narrow"/>
          <w:lang w:val="sr-Latn-CS"/>
        </w:rPr>
        <w:t xml:space="preserve">., </w:t>
      </w:r>
      <w:r w:rsidRPr="00320E48">
        <w:rPr>
          <w:rFonts w:ascii="Arial Narrow" w:hAnsi="Arial Narrow" w:cs="Arial Narrow"/>
          <w:lang w:val="en-US"/>
        </w:rPr>
        <w:t>Ideal</w:t>
      </w:r>
      <w:r w:rsidRPr="00320E48">
        <w:rPr>
          <w:rFonts w:ascii="Arial Narrow" w:hAnsi="Arial Narrow" w:cs="Arial Narrow"/>
          <w:lang w:val="sr-Latn-CS"/>
        </w:rPr>
        <w:t xml:space="preserve"> </w:t>
      </w:r>
      <w:r w:rsidRPr="00320E48">
        <w:rPr>
          <w:rFonts w:ascii="Arial Narrow" w:hAnsi="Arial Narrow" w:cs="Arial Narrow"/>
          <w:lang w:val="en-US"/>
        </w:rPr>
        <w:t>i</w:t>
      </w:r>
      <w:r w:rsidRPr="00320E48">
        <w:rPr>
          <w:rFonts w:ascii="Arial Narrow" w:hAnsi="Arial Narrow" w:cs="Arial Narrow"/>
          <w:lang w:val="sr-Latn-CS"/>
        </w:rPr>
        <w:t xml:space="preserve"> </w:t>
      </w:r>
      <w:r w:rsidRPr="00320E48">
        <w:rPr>
          <w:rFonts w:ascii="Arial Narrow" w:hAnsi="Arial Narrow" w:cs="Arial Narrow"/>
          <w:lang w:val="en-US"/>
        </w:rPr>
        <w:t>stvarnost</w:t>
      </w:r>
      <w:r w:rsidRPr="00320E48">
        <w:rPr>
          <w:rFonts w:ascii="Arial Narrow" w:hAnsi="Arial Narrow" w:cs="Arial Narrow"/>
          <w:lang w:val="sr-Latn-CS"/>
        </w:rPr>
        <w:t xml:space="preserve"> </w:t>
      </w:r>
      <w:r w:rsidRPr="00320E48">
        <w:rPr>
          <w:rFonts w:ascii="Arial Narrow" w:hAnsi="Arial Narrow" w:cs="Arial Narrow"/>
          <w:lang w:val="en-US"/>
        </w:rPr>
        <w:t>eko</w:t>
      </w:r>
      <w:r w:rsidRPr="00320E48">
        <w:rPr>
          <w:rFonts w:ascii="Arial Narrow" w:hAnsi="Arial Narrow" w:cs="Arial Narrow"/>
          <w:lang w:val="sr-Latn-CS"/>
        </w:rPr>
        <w:t xml:space="preserve"> </w:t>
      </w:r>
      <w:r w:rsidRPr="00320E48">
        <w:rPr>
          <w:rFonts w:ascii="Arial Narrow" w:hAnsi="Arial Narrow" w:cs="Arial Narrow"/>
          <w:lang w:val="en-US"/>
        </w:rPr>
        <w:t>menad</w:t>
      </w:r>
      <w:r w:rsidRPr="00320E48">
        <w:rPr>
          <w:rFonts w:ascii="Arial Narrow" w:hAnsi="Arial Narrow" w:cs="Arial Narrow"/>
          <w:lang w:val="sr-Latn-CS"/>
        </w:rPr>
        <w:t>ž</w:t>
      </w:r>
      <w:r w:rsidRPr="00320E48">
        <w:rPr>
          <w:rFonts w:ascii="Arial Narrow" w:hAnsi="Arial Narrow" w:cs="Arial Narrow"/>
          <w:lang w:val="en-US"/>
        </w:rPr>
        <w:t>menta</w:t>
      </w:r>
      <w:r w:rsidRPr="00320E48">
        <w:rPr>
          <w:rFonts w:ascii="Arial Narrow" w:hAnsi="Arial Narrow" w:cs="Arial Narrow"/>
          <w:lang w:val="sr-Latn-CS"/>
        </w:rPr>
        <w:t xml:space="preserve">, </w:t>
      </w:r>
      <w:r w:rsidRPr="00320E48">
        <w:rPr>
          <w:rFonts w:ascii="Arial Narrow" w:hAnsi="Arial Narrow" w:cs="Arial Narrow"/>
          <w:lang w:val="en-US"/>
        </w:rPr>
        <w:t>Slu</w:t>
      </w:r>
      <w:r w:rsidRPr="00320E48">
        <w:rPr>
          <w:rFonts w:ascii="Arial Narrow" w:hAnsi="Arial Narrow" w:cs="Arial Narrow"/>
          <w:lang w:val="sr-Latn-CS"/>
        </w:rPr>
        <w:t>ž</w:t>
      </w:r>
      <w:r w:rsidRPr="00320E48">
        <w:rPr>
          <w:rFonts w:ascii="Arial Narrow" w:hAnsi="Arial Narrow" w:cs="Arial Narrow"/>
          <w:lang w:val="en-US"/>
        </w:rPr>
        <w:t>ba</w:t>
      </w:r>
      <w:r w:rsidRPr="00320E48">
        <w:rPr>
          <w:rFonts w:ascii="Arial Narrow" w:hAnsi="Arial Narrow" w:cs="Arial Narrow"/>
          <w:lang w:val="sr-Latn-CS"/>
        </w:rPr>
        <w:t xml:space="preserve"> </w:t>
      </w:r>
      <w:r w:rsidRPr="00320E48">
        <w:rPr>
          <w:rFonts w:ascii="Arial Narrow" w:hAnsi="Arial Narrow" w:cs="Arial Narrow"/>
          <w:lang w:val="en-US"/>
        </w:rPr>
        <w:t>za</w:t>
      </w:r>
      <w:r w:rsidRPr="00320E48">
        <w:rPr>
          <w:rFonts w:ascii="Arial Narrow" w:hAnsi="Arial Narrow" w:cs="Arial Narrow"/>
          <w:lang w:val="sr-Latn-CS"/>
        </w:rPr>
        <w:t>š</w:t>
      </w:r>
      <w:r w:rsidRPr="00320E48">
        <w:rPr>
          <w:rFonts w:ascii="Arial Narrow" w:hAnsi="Arial Narrow" w:cs="Arial Narrow"/>
          <w:lang w:val="en-US"/>
        </w:rPr>
        <w:t>tite</w:t>
      </w:r>
      <w:r w:rsidRPr="00320E48">
        <w:rPr>
          <w:rFonts w:ascii="Arial Narrow" w:hAnsi="Arial Narrow" w:cs="Arial Narrow"/>
          <w:lang w:val="sr-Latn-CS"/>
        </w:rPr>
        <w:t xml:space="preserve"> ž</w:t>
      </w:r>
      <w:r w:rsidRPr="00320E48">
        <w:rPr>
          <w:rFonts w:ascii="Arial Narrow" w:hAnsi="Arial Narrow" w:cs="Arial Narrow"/>
          <w:lang w:val="en-US"/>
        </w:rPr>
        <w:t>ivotne</w:t>
      </w:r>
      <w:r w:rsidRPr="00320E48">
        <w:rPr>
          <w:rFonts w:ascii="Arial Narrow" w:hAnsi="Arial Narrow" w:cs="Arial Narrow"/>
          <w:lang w:val="sr-Latn-CS"/>
        </w:rPr>
        <w:t xml:space="preserve"> </w:t>
      </w:r>
      <w:r w:rsidRPr="00320E48">
        <w:rPr>
          <w:rFonts w:ascii="Arial Narrow" w:hAnsi="Arial Narrow" w:cs="Arial Narrow"/>
          <w:lang w:val="en-US"/>
        </w:rPr>
        <w:t>sredine</w:t>
      </w:r>
      <w:r w:rsidRPr="00320E48">
        <w:rPr>
          <w:rFonts w:ascii="Arial Narrow" w:hAnsi="Arial Narrow" w:cs="Arial Narrow"/>
          <w:lang w:val="sr-Latn-CS"/>
        </w:rPr>
        <w:t xml:space="preserve"> </w:t>
      </w:r>
      <w:r w:rsidRPr="00320E48">
        <w:rPr>
          <w:rFonts w:ascii="Arial Narrow" w:hAnsi="Arial Narrow" w:cs="Arial Narrow"/>
          <w:lang w:val="en-US"/>
        </w:rPr>
        <w:t>Op</w:t>
      </w:r>
      <w:r w:rsidRPr="00320E48">
        <w:rPr>
          <w:rFonts w:ascii="Arial Narrow" w:hAnsi="Arial Narrow" w:cs="Arial Narrow"/>
          <w:lang w:val="sr-Latn-CS"/>
        </w:rPr>
        <w:t>š</w:t>
      </w:r>
      <w:r w:rsidRPr="00320E48">
        <w:rPr>
          <w:rFonts w:ascii="Arial Narrow" w:hAnsi="Arial Narrow" w:cs="Arial Narrow"/>
          <w:lang w:val="en-US"/>
        </w:rPr>
        <w:t>tine</w:t>
      </w:r>
      <w:r w:rsidRPr="00320E48">
        <w:rPr>
          <w:rFonts w:ascii="Arial Narrow" w:hAnsi="Arial Narrow" w:cs="Arial Narrow"/>
          <w:lang w:val="sr-Latn-CS"/>
        </w:rPr>
        <w:t xml:space="preserve"> </w:t>
      </w:r>
      <w:r w:rsidRPr="00320E48">
        <w:rPr>
          <w:rFonts w:ascii="Arial Narrow" w:hAnsi="Arial Narrow" w:cs="Arial Narrow"/>
          <w:lang w:val="en-US"/>
        </w:rPr>
        <w:t>Nik</w:t>
      </w:r>
      <w:r w:rsidRPr="00320E48">
        <w:rPr>
          <w:rFonts w:ascii="Arial Narrow" w:hAnsi="Arial Narrow" w:cs="Arial Narrow"/>
          <w:lang w:val="sr-Latn-CS"/>
        </w:rPr>
        <w:t>š</w:t>
      </w:r>
      <w:r w:rsidRPr="00320E48">
        <w:rPr>
          <w:rFonts w:ascii="Arial Narrow" w:hAnsi="Arial Narrow" w:cs="Arial Narrow"/>
          <w:lang w:val="en-US"/>
        </w:rPr>
        <w:t>i</w:t>
      </w:r>
      <w:r w:rsidRPr="00320E48">
        <w:rPr>
          <w:rFonts w:ascii="Arial Narrow" w:hAnsi="Arial Narrow" w:cs="Arial Narrow"/>
          <w:lang w:val="sr-Latn-CS"/>
        </w:rPr>
        <w:t xml:space="preserve">ć, 1956. </w:t>
      </w:r>
    </w:p>
    <w:p w14:paraId="0777BA1C" w14:textId="77777777" w:rsidR="00320E48" w:rsidRPr="00320E48" w:rsidRDefault="00320E48" w:rsidP="005632C7">
      <w:pPr>
        <w:numPr>
          <w:ilvl w:val="0"/>
          <w:numId w:val="1"/>
        </w:numPr>
        <w:tabs>
          <w:tab w:val="left" w:pos="284"/>
        </w:tabs>
        <w:spacing w:after="0" w:line="240" w:lineRule="auto"/>
        <w:ind w:left="288" w:hanging="288"/>
        <w:jc w:val="both"/>
        <w:rPr>
          <w:rFonts w:ascii="Arial Narrow" w:hAnsi="Arial Narrow" w:cs="Arial Narrow"/>
          <w:lang w:val="sr-Latn-CS"/>
        </w:rPr>
      </w:pPr>
      <w:r w:rsidRPr="00320E48">
        <w:rPr>
          <w:rFonts w:ascii="Arial Narrow" w:hAnsi="Arial Narrow" w:cs="Arial Narrow"/>
          <w:lang w:val="en-US"/>
        </w:rPr>
        <w:t>Ze</w:t>
      </w:r>
      <w:r w:rsidRPr="00320E48">
        <w:rPr>
          <w:rFonts w:ascii="Arial Narrow" w:hAnsi="Arial Narrow" w:cs="Arial Narrow"/>
          <w:lang w:val="sr-Latn-CS"/>
        </w:rPr>
        <w:t>č</w:t>
      </w:r>
      <w:r w:rsidRPr="00320E48">
        <w:rPr>
          <w:rFonts w:ascii="Arial Narrow" w:hAnsi="Arial Narrow" w:cs="Arial Narrow"/>
          <w:lang w:val="en-US"/>
        </w:rPr>
        <w:t>evi</w:t>
      </w:r>
      <w:r w:rsidRPr="00320E48">
        <w:rPr>
          <w:rFonts w:ascii="Arial Narrow" w:hAnsi="Arial Narrow" w:cs="Arial Narrow"/>
          <w:lang w:val="sr-Latn-CS"/>
        </w:rPr>
        <w:t xml:space="preserve">ć </w:t>
      </w:r>
      <w:r w:rsidRPr="00320E48">
        <w:rPr>
          <w:rFonts w:ascii="Arial Narrow" w:hAnsi="Arial Narrow" w:cs="Arial Narrow"/>
          <w:lang w:val="en-US"/>
        </w:rPr>
        <w:t>S</w:t>
      </w:r>
      <w:r w:rsidRPr="00320E48">
        <w:rPr>
          <w:rFonts w:ascii="Arial Narrow" w:hAnsi="Arial Narrow" w:cs="Arial Narrow"/>
          <w:lang w:val="sr-Latn-CS"/>
        </w:rPr>
        <w:t xml:space="preserve">.; </w:t>
      </w:r>
      <w:r w:rsidRPr="00320E48">
        <w:rPr>
          <w:rFonts w:ascii="Arial Narrow" w:hAnsi="Arial Narrow" w:cs="Arial Narrow"/>
          <w:lang w:val="en-US"/>
        </w:rPr>
        <w:t>Krivokapi</w:t>
      </w:r>
      <w:r w:rsidRPr="00320E48">
        <w:rPr>
          <w:rFonts w:ascii="Arial Narrow" w:hAnsi="Arial Narrow" w:cs="Arial Narrow"/>
          <w:lang w:val="sr-Latn-CS"/>
        </w:rPr>
        <w:t xml:space="preserve">ć, </w:t>
      </w:r>
      <w:r w:rsidRPr="00320E48">
        <w:rPr>
          <w:rFonts w:ascii="Arial Narrow" w:hAnsi="Arial Narrow" w:cs="Arial Narrow"/>
          <w:lang w:val="en-US"/>
        </w:rPr>
        <w:t>N</w:t>
      </w:r>
      <w:r w:rsidRPr="00320E48">
        <w:rPr>
          <w:rFonts w:ascii="Arial Narrow" w:hAnsi="Arial Narrow" w:cs="Arial Narrow"/>
          <w:lang w:val="sr-Latn-CS"/>
        </w:rPr>
        <w:t>., (</w:t>
      </w:r>
      <w:r w:rsidRPr="00320E48">
        <w:rPr>
          <w:rFonts w:ascii="Arial Narrow" w:hAnsi="Arial Narrow" w:cs="Arial Narrow"/>
          <w:lang w:val="en-US"/>
        </w:rPr>
        <w:t>prir</w:t>
      </w:r>
      <w:r w:rsidRPr="00320E48">
        <w:rPr>
          <w:rFonts w:ascii="Arial Narrow" w:hAnsi="Arial Narrow" w:cs="Arial Narrow"/>
          <w:lang w:val="sr-Latn-CS"/>
        </w:rPr>
        <w:t xml:space="preserve">) </w:t>
      </w:r>
      <w:r w:rsidRPr="00320E48">
        <w:rPr>
          <w:rFonts w:ascii="Arial Narrow" w:hAnsi="Arial Narrow" w:cs="Arial Narrow"/>
          <w:lang w:val="en-US"/>
        </w:rPr>
        <w:t>Rod</w:t>
      </w:r>
      <w:r w:rsidRPr="00320E48">
        <w:rPr>
          <w:rFonts w:ascii="Arial Narrow" w:hAnsi="Arial Narrow" w:cs="Arial Narrow"/>
          <w:lang w:val="sr-Latn-CS"/>
        </w:rPr>
        <w:t xml:space="preserve">, </w:t>
      </w:r>
      <w:r w:rsidRPr="00320E48">
        <w:rPr>
          <w:rFonts w:ascii="Arial Narrow" w:hAnsi="Arial Narrow" w:cs="Arial Narrow"/>
          <w:lang w:val="en-US"/>
        </w:rPr>
        <w:t>identitet</w:t>
      </w:r>
      <w:r w:rsidRPr="00320E48">
        <w:rPr>
          <w:rFonts w:ascii="Arial Narrow" w:hAnsi="Arial Narrow" w:cs="Arial Narrow"/>
          <w:lang w:val="sr-Latn-CS"/>
        </w:rPr>
        <w:t xml:space="preserve"> </w:t>
      </w:r>
      <w:r w:rsidRPr="00320E48">
        <w:rPr>
          <w:rFonts w:ascii="Arial Narrow" w:hAnsi="Arial Narrow" w:cs="Arial Narrow"/>
          <w:lang w:val="en-US"/>
        </w:rPr>
        <w:t>i</w:t>
      </w:r>
      <w:r w:rsidRPr="00320E48">
        <w:rPr>
          <w:rFonts w:ascii="Arial Narrow" w:hAnsi="Arial Narrow" w:cs="Arial Narrow"/>
          <w:lang w:val="sr-Latn-CS"/>
        </w:rPr>
        <w:t xml:space="preserve"> </w:t>
      </w:r>
      <w:r w:rsidRPr="00320E48">
        <w:rPr>
          <w:rFonts w:ascii="Arial Narrow" w:hAnsi="Arial Narrow" w:cs="Arial Narrow"/>
          <w:lang w:val="en-US"/>
        </w:rPr>
        <w:t>kultura</w:t>
      </w:r>
      <w:r w:rsidRPr="00320E48">
        <w:rPr>
          <w:rFonts w:ascii="Arial Narrow" w:hAnsi="Arial Narrow" w:cs="Arial Narrow"/>
          <w:lang w:val="sr-Latn-CS"/>
        </w:rPr>
        <w:t xml:space="preserve">, </w:t>
      </w:r>
      <w:r w:rsidRPr="00320E48">
        <w:rPr>
          <w:rFonts w:ascii="Arial Narrow" w:hAnsi="Arial Narrow" w:cs="Arial Narrow"/>
          <w:lang w:val="en-US"/>
        </w:rPr>
        <w:t>Institut</w:t>
      </w:r>
      <w:r w:rsidRPr="00320E48">
        <w:rPr>
          <w:rFonts w:ascii="Arial Narrow" w:hAnsi="Arial Narrow" w:cs="Arial Narrow"/>
          <w:lang w:val="sr-Latn-CS"/>
        </w:rPr>
        <w:t xml:space="preserve"> </w:t>
      </w:r>
      <w:r w:rsidRPr="00320E48">
        <w:rPr>
          <w:rFonts w:ascii="Arial Narrow" w:hAnsi="Arial Narrow" w:cs="Arial Narrow"/>
          <w:lang w:val="en-US"/>
        </w:rPr>
        <w:t>za</w:t>
      </w:r>
      <w:r w:rsidRPr="00320E48">
        <w:rPr>
          <w:rFonts w:ascii="Arial Narrow" w:hAnsi="Arial Narrow" w:cs="Arial Narrow"/>
          <w:lang w:val="sr-Latn-CS"/>
        </w:rPr>
        <w:t xml:space="preserve"> </w:t>
      </w:r>
      <w:r w:rsidRPr="00320E48">
        <w:rPr>
          <w:rFonts w:ascii="Arial Narrow" w:hAnsi="Arial Narrow" w:cs="Arial Narrow"/>
          <w:lang w:val="en-US"/>
        </w:rPr>
        <w:t>sociologiju</w:t>
      </w:r>
      <w:r w:rsidRPr="00320E48">
        <w:rPr>
          <w:rFonts w:ascii="Arial Narrow" w:hAnsi="Arial Narrow" w:cs="Arial Narrow"/>
          <w:lang w:val="sr-Latn-CS"/>
        </w:rPr>
        <w:t xml:space="preserve">, </w:t>
      </w:r>
      <w:r w:rsidRPr="00320E48">
        <w:rPr>
          <w:rFonts w:ascii="Arial Narrow" w:hAnsi="Arial Narrow" w:cs="Arial Narrow"/>
          <w:lang w:val="en-US"/>
        </w:rPr>
        <w:t>Filozofski</w:t>
      </w:r>
      <w:r w:rsidRPr="00320E48">
        <w:rPr>
          <w:rFonts w:ascii="Arial Narrow" w:hAnsi="Arial Narrow" w:cs="Arial Narrow"/>
          <w:lang w:val="sr-Latn-CS"/>
        </w:rPr>
        <w:t xml:space="preserve"> </w:t>
      </w:r>
      <w:r w:rsidRPr="00320E48">
        <w:rPr>
          <w:rFonts w:ascii="Arial Narrow" w:hAnsi="Arial Narrow" w:cs="Arial Narrow"/>
          <w:lang w:val="en-US"/>
        </w:rPr>
        <w:t>fakultet</w:t>
      </w:r>
      <w:r w:rsidRPr="00320E48">
        <w:rPr>
          <w:rFonts w:ascii="Arial Narrow" w:hAnsi="Arial Narrow" w:cs="Arial Narrow"/>
          <w:lang w:val="sr-Latn-CS"/>
        </w:rPr>
        <w:t xml:space="preserve">, </w:t>
      </w:r>
      <w:r w:rsidRPr="00320E48">
        <w:rPr>
          <w:rFonts w:ascii="Arial Narrow" w:hAnsi="Arial Narrow" w:cs="Arial Narrow"/>
          <w:lang w:val="en-US"/>
        </w:rPr>
        <w:t>Nik</w:t>
      </w:r>
      <w:r w:rsidRPr="00320E48">
        <w:rPr>
          <w:rFonts w:ascii="Arial Narrow" w:hAnsi="Arial Narrow" w:cs="Arial Narrow"/>
          <w:lang w:val="sr-Latn-CS"/>
        </w:rPr>
        <w:t>š</w:t>
      </w:r>
      <w:r w:rsidRPr="00320E48">
        <w:rPr>
          <w:rFonts w:ascii="Arial Narrow" w:hAnsi="Arial Narrow" w:cs="Arial Narrow"/>
          <w:lang w:val="en-US"/>
        </w:rPr>
        <w:t>i</w:t>
      </w:r>
      <w:r w:rsidRPr="00320E48">
        <w:rPr>
          <w:rFonts w:ascii="Arial Narrow" w:hAnsi="Arial Narrow" w:cs="Arial Narrow"/>
          <w:lang w:val="sr-Latn-CS"/>
        </w:rPr>
        <w:t xml:space="preserve">ć. </w:t>
      </w:r>
    </w:p>
    <w:p w14:paraId="172B6AB0" w14:textId="77777777" w:rsidR="00320E48" w:rsidRPr="00320E48" w:rsidRDefault="00320E48" w:rsidP="005632C7">
      <w:pPr>
        <w:numPr>
          <w:ilvl w:val="0"/>
          <w:numId w:val="1"/>
        </w:numPr>
        <w:tabs>
          <w:tab w:val="left" w:pos="284"/>
        </w:tabs>
        <w:spacing w:after="0" w:line="240" w:lineRule="auto"/>
        <w:ind w:left="288" w:hanging="288"/>
        <w:jc w:val="both"/>
        <w:rPr>
          <w:rFonts w:ascii="Arial Narrow" w:hAnsi="Arial Narrow" w:cs="Arial Narrow"/>
          <w:lang w:val="sr-Latn-CS"/>
        </w:rPr>
      </w:pPr>
      <w:r w:rsidRPr="00320E48">
        <w:rPr>
          <w:rFonts w:ascii="Arial Narrow" w:hAnsi="Arial Narrow" w:cs="Arial Narrow"/>
          <w:lang w:val="en-US"/>
        </w:rPr>
        <w:t>Rot</w:t>
      </w:r>
      <w:r w:rsidRPr="00320E48">
        <w:rPr>
          <w:rFonts w:ascii="Arial Narrow" w:hAnsi="Arial Narrow" w:cs="Arial Narrow"/>
          <w:lang w:val="sr-Latn-CS"/>
        </w:rPr>
        <w:t>.</w:t>
      </w:r>
      <w:r w:rsidRPr="00320E48">
        <w:rPr>
          <w:rFonts w:ascii="Arial Narrow" w:hAnsi="Arial Narrow" w:cs="Arial Narrow"/>
          <w:lang w:val="en-US"/>
        </w:rPr>
        <w:t>N</w:t>
      </w:r>
      <w:r w:rsidRPr="00320E48">
        <w:rPr>
          <w:rFonts w:ascii="Arial Narrow" w:hAnsi="Arial Narrow" w:cs="Arial Narrow"/>
          <w:lang w:val="sr-Latn-CS"/>
        </w:rPr>
        <w:t xml:space="preserve">., </w:t>
      </w:r>
      <w:r w:rsidRPr="00320E48">
        <w:rPr>
          <w:rFonts w:ascii="Arial Narrow" w:hAnsi="Arial Narrow" w:cs="Arial Narrow"/>
          <w:lang w:val="en-US"/>
        </w:rPr>
        <w:t>Osnovi</w:t>
      </w:r>
      <w:r w:rsidRPr="00320E48">
        <w:rPr>
          <w:rFonts w:ascii="Arial Narrow" w:hAnsi="Arial Narrow" w:cs="Arial Narrow"/>
          <w:lang w:val="sr-Latn-CS"/>
        </w:rPr>
        <w:t xml:space="preserve"> </w:t>
      </w:r>
      <w:r w:rsidRPr="00320E48">
        <w:rPr>
          <w:rFonts w:ascii="Arial Narrow" w:hAnsi="Arial Narrow" w:cs="Arial Narrow"/>
          <w:lang w:val="en-US"/>
        </w:rPr>
        <w:t>socijalne</w:t>
      </w:r>
      <w:r w:rsidRPr="00320E48">
        <w:rPr>
          <w:rFonts w:ascii="Arial Narrow" w:hAnsi="Arial Narrow" w:cs="Arial Narrow"/>
          <w:lang w:val="sr-Latn-CS"/>
        </w:rPr>
        <w:t xml:space="preserve"> </w:t>
      </w:r>
      <w:r w:rsidRPr="00320E48">
        <w:rPr>
          <w:rFonts w:ascii="Arial Narrow" w:hAnsi="Arial Narrow" w:cs="Arial Narrow"/>
          <w:lang w:val="en-US"/>
        </w:rPr>
        <w:t>psihologije</w:t>
      </w:r>
      <w:r w:rsidRPr="00320E48">
        <w:rPr>
          <w:rFonts w:ascii="Arial Narrow" w:hAnsi="Arial Narrow" w:cs="Arial Narrow"/>
          <w:lang w:val="sr-Latn-CS"/>
        </w:rPr>
        <w:t xml:space="preserve">, </w:t>
      </w:r>
      <w:r w:rsidRPr="00320E48">
        <w:rPr>
          <w:rFonts w:ascii="Arial Narrow" w:hAnsi="Arial Narrow" w:cs="Arial Narrow"/>
          <w:lang w:val="en-US"/>
        </w:rPr>
        <w:t>Zavod</w:t>
      </w:r>
      <w:r w:rsidRPr="00320E48">
        <w:rPr>
          <w:rFonts w:ascii="Arial Narrow" w:hAnsi="Arial Narrow" w:cs="Arial Narrow"/>
          <w:lang w:val="sr-Latn-CS"/>
        </w:rPr>
        <w:t xml:space="preserve"> </w:t>
      </w:r>
      <w:r w:rsidRPr="00320E48">
        <w:rPr>
          <w:rFonts w:ascii="Arial Narrow" w:hAnsi="Arial Narrow" w:cs="Arial Narrow"/>
          <w:lang w:val="en-US"/>
        </w:rPr>
        <w:t>za</w:t>
      </w:r>
      <w:r w:rsidRPr="00320E48">
        <w:rPr>
          <w:rFonts w:ascii="Arial Narrow" w:hAnsi="Arial Narrow" w:cs="Arial Narrow"/>
          <w:lang w:val="sr-Latn-CS"/>
        </w:rPr>
        <w:t xml:space="preserve"> </w:t>
      </w:r>
      <w:r w:rsidRPr="00320E48">
        <w:rPr>
          <w:rFonts w:ascii="Arial Narrow" w:hAnsi="Arial Narrow" w:cs="Arial Narrow"/>
          <w:lang w:val="en-US"/>
        </w:rPr>
        <w:t>ud</w:t>
      </w:r>
      <w:r w:rsidRPr="00320E48">
        <w:rPr>
          <w:rFonts w:ascii="Arial Narrow" w:hAnsi="Arial Narrow" w:cs="Arial Narrow"/>
          <w:lang w:val="sr-Latn-CS"/>
        </w:rPr>
        <w:t>ž</w:t>
      </w:r>
      <w:r w:rsidRPr="00320E48">
        <w:rPr>
          <w:rFonts w:ascii="Arial Narrow" w:hAnsi="Arial Narrow" w:cs="Arial Narrow"/>
          <w:lang w:val="en-US"/>
        </w:rPr>
        <w:t>benike</w:t>
      </w:r>
      <w:r w:rsidRPr="00320E48">
        <w:rPr>
          <w:rFonts w:ascii="Arial Narrow" w:hAnsi="Arial Narrow" w:cs="Arial Narrow"/>
          <w:lang w:val="sr-Latn-CS"/>
        </w:rPr>
        <w:t xml:space="preserve"> </w:t>
      </w:r>
      <w:r w:rsidRPr="00320E48">
        <w:rPr>
          <w:rFonts w:ascii="Arial Narrow" w:hAnsi="Arial Narrow" w:cs="Arial Narrow"/>
          <w:lang w:val="en-US"/>
        </w:rPr>
        <w:t>i</w:t>
      </w:r>
      <w:r w:rsidRPr="00320E48">
        <w:rPr>
          <w:rFonts w:ascii="Arial Narrow" w:hAnsi="Arial Narrow" w:cs="Arial Narrow"/>
          <w:lang w:val="sr-Latn-CS"/>
        </w:rPr>
        <w:t xml:space="preserve"> </w:t>
      </w:r>
      <w:r w:rsidRPr="00320E48">
        <w:rPr>
          <w:rFonts w:ascii="Arial Narrow" w:hAnsi="Arial Narrow" w:cs="Arial Narrow"/>
          <w:lang w:val="en-US"/>
        </w:rPr>
        <w:t>nastavna</w:t>
      </w:r>
      <w:r w:rsidRPr="00320E48">
        <w:rPr>
          <w:rFonts w:ascii="Arial Narrow" w:hAnsi="Arial Narrow" w:cs="Arial Narrow"/>
          <w:lang w:val="sr-Latn-CS"/>
        </w:rPr>
        <w:t xml:space="preserve"> </w:t>
      </w:r>
      <w:r w:rsidRPr="00320E48">
        <w:rPr>
          <w:rFonts w:ascii="Arial Narrow" w:hAnsi="Arial Narrow" w:cs="Arial Narrow"/>
          <w:lang w:val="en-US"/>
        </w:rPr>
        <w:t>sredstva</w:t>
      </w:r>
      <w:r w:rsidRPr="00320E48">
        <w:rPr>
          <w:rFonts w:ascii="Arial Narrow" w:hAnsi="Arial Narrow" w:cs="Arial Narrow"/>
          <w:lang w:val="sr-Latn-CS"/>
        </w:rPr>
        <w:t xml:space="preserve">, </w:t>
      </w:r>
      <w:r w:rsidRPr="00320E48">
        <w:rPr>
          <w:rFonts w:ascii="Arial Narrow" w:hAnsi="Arial Narrow" w:cs="Arial Narrow"/>
          <w:lang w:val="en-US"/>
        </w:rPr>
        <w:t>Beograd</w:t>
      </w:r>
      <w:r w:rsidRPr="00320E48">
        <w:rPr>
          <w:rFonts w:ascii="Arial Narrow" w:hAnsi="Arial Narrow" w:cs="Arial Narrow"/>
          <w:lang w:val="sr-Latn-CS"/>
        </w:rPr>
        <w:t>, 1989.</w:t>
      </w:r>
    </w:p>
    <w:p w14:paraId="77A8A359" w14:textId="77777777" w:rsidR="00320E48" w:rsidRPr="00320E48" w:rsidRDefault="00320E48" w:rsidP="005632C7">
      <w:pPr>
        <w:numPr>
          <w:ilvl w:val="0"/>
          <w:numId w:val="1"/>
        </w:numPr>
        <w:tabs>
          <w:tab w:val="left" w:pos="284"/>
        </w:tabs>
        <w:spacing w:after="0" w:line="240" w:lineRule="auto"/>
        <w:ind w:left="288" w:hanging="288"/>
        <w:jc w:val="both"/>
        <w:rPr>
          <w:rFonts w:ascii="Arial Narrow" w:hAnsi="Arial Narrow" w:cs="Arial Narrow"/>
          <w:lang w:val="sr-Latn-CS"/>
        </w:rPr>
      </w:pPr>
      <w:r w:rsidRPr="00320E48">
        <w:rPr>
          <w:rFonts w:ascii="Arial Narrow" w:hAnsi="Arial Narrow" w:cs="Arial Narrow"/>
          <w:lang w:val="en-US"/>
        </w:rPr>
        <w:t>Ili</w:t>
      </w:r>
      <w:r w:rsidRPr="00320E48">
        <w:rPr>
          <w:rFonts w:ascii="Arial Narrow" w:hAnsi="Arial Narrow" w:cs="Arial Narrow"/>
          <w:lang w:val="sr-Latn-CS"/>
        </w:rPr>
        <w:t xml:space="preserve">ć </w:t>
      </w:r>
      <w:r w:rsidRPr="00320E48">
        <w:rPr>
          <w:rFonts w:ascii="Arial Narrow" w:hAnsi="Arial Narrow" w:cs="Arial Narrow"/>
          <w:lang w:val="en-US"/>
        </w:rPr>
        <w:t>M</w:t>
      </w:r>
      <w:r w:rsidRPr="00320E48">
        <w:rPr>
          <w:rFonts w:ascii="Arial Narrow" w:hAnsi="Arial Narrow" w:cs="Arial Narrow"/>
          <w:lang w:val="sr-Latn-CS"/>
        </w:rPr>
        <w:t xml:space="preserve">., </w:t>
      </w:r>
      <w:r w:rsidRPr="00320E48">
        <w:rPr>
          <w:rFonts w:ascii="Arial Narrow" w:hAnsi="Arial Narrow" w:cs="Arial Narrow"/>
          <w:lang w:val="en-US"/>
        </w:rPr>
        <w:t>Sociologija</w:t>
      </w:r>
      <w:r w:rsidRPr="00320E48">
        <w:rPr>
          <w:rFonts w:ascii="Arial Narrow" w:hAnsi="Arial Narrow" w:cs="Arial Narrow"/>
          <w:lang w:val="sr-Latn-CS"/>
        </w:rPr>
        <w:t xml:space="preserve"> </w:t>
      </w:r>
      <w:r w:rsidRPr="00320E48">
        <w:rPr>
          <w:rFonts w:ascii="Arial Narrow" w:hAnsi="Arial Narrow" w:cs="Arial Narrow"/>
          <w:lang w:val="en-US"/>
        </w:rPr>
        <w:t>kulture</w:t>
      </w:r>
      <w:r w:rsidRPr="00320E48">
        <w:rPr>
          <w:rFonts w:ascii="Arial Narrow" w:hAnsi="Arial Narrow" w:cs="Arial Narrow"/>
          <w:lang w:val="sr-Latn-CS"/>
        </w:rPr>
        <w:t xml:space="preserve">, </w:t>
      </w:r>
      <w:r w:rsidRPr="00320E48">
        <w:rPr>
          <w:rFonts w:ascii="Arial Narrow" w:hAnsi="Arial Narrow" w:cs="Arial Narrow"/>
          <w:lang w:val="en-US"/>
        </w:rPr>
        <w:t>Beograd</w:t>
      </w:r>
      <w:r w:rsidRPr="00320E48">
        <w:rPr>
          <w:rFonts w:ascii="Arial Narrow" w:hAnsi="Arial Narrow" w:cs="Arial Narrow"/>
          <w:lang w:val="sr-Latn-CS"/>
        </w:rPr>
        <w:t xml:space="preserve">, </w:t>
      </w:r>
      <w:r w:rsidRPr="00320E48">
        <w:rPr>
          <w:rFonts w:ascii="Arial Narrow" w:hAnsi="Arial Narrow" w:cs="Arial Narrow"/>
          <w:lang w:val="en-US"/>
        </w:rPr>
        <w:t>Zavod</w:t>
      </w:r>
      <w:r w:rsidRPr="00320E48">
        <w:rPr>
          <w:rFonts w:ascii="Arial Narrow" w:hAnsi="Arial Narrow" w:cs="Arial Narrow"/>
          <w:lang w:val="sr-Latn-CS"/>
        </w:rPr>
        <w:t xml:space="preserve"> </w:t>
      </w:r>
      <w:r w:rsidRPr="00320E48">
        <w:rPr>
          <w:rFonts w:ascii="Arial Narrow" w:hAnsi="Arial Narrow" w:cs="Arial Narrow"/>
          <w:lang w:val="en-US"/>
        </w:rPr>
        <w:t>za</w:t>
      </w:r>
      <w:r w:rsidRPr="00320E48">
        <w:rPr>
          <w:rFonts w:ascii="Arial Narrow" w:hAnsi="Arial Narrow" w:cs="Arial Narrow"/>
          <w:lang w:val="sr-Latn-CS"/>
        </w:rPr>
        <w:t xml:space="preserve"> </w:t>
      </w:r>
      <w:r w:rsidRPr="00320E48">
        <w:rPr>
          <w:rFonts w:ascii="Arial Narrow" w:hAnsi="Arial Narrow" w:cs="Arial Narrow"/>
          <w:lang w:val="en-US"/>
        </w:rPr>
        <w:t>ud</w:t>
      </w:r>
      <w:r w:rsidRPr="00320E48">
        <w:rPr>
          <w:rFonts w:ascii="Arial Narrow" w:hAnsi="Arial Narrow" w:cs="Arial Narrow"/>
          <w:lang w:val="sr-Latn-CS"/>
        </w:rPr>
        <w:t>ž</w:t>
      </w:r>
      <w:r w:rsidRPr="00320E48">
        <w:rPr>
          <w:rFonts w:ascii="Arial Narrow" w:hAnsi="Arial Narrow" w:cs="Arial Narrow"/>
          <w:lang w:val="en-US"/>
        </w:rPr>
        <w:t>benike</w:t>
      </w:r>
      <w:r w:rsidRPr="00320E48">
        <w:rPr>
          <w:rFonts w:ascii="Arial Narrow" w:hAnsi="Arial Narrow" w:cs="Arial Narrow"/>
          <w:lang w:val="sr-Latn-CS"/>
        </w:rPr>
        <w:t xml:space="preserve"> </w:t>
      </w:r>
      <w:r w:rsidRPr="00320E48">
        <w:rPr>
          <w:rFonts w:ascii="Arial Narrow" w:hAnsi="Arial Narrow" w:cs="Arial Narrow"/>
          <w:lang w:val="en-US"/>
        </w:rPr>
        <w:t>i</w:t>
      </w:r>
      <w:r w:rsidRPr="00320E48">
        <w:rPr>
          <w:rFonts w:ascii="Arial Narrow" w:hAnsi="Arial Narrow" w:cs="Arial Narrow"/>
          <w:lang w:val="sr-Latn-CS"/>
        </w:rPr>
        <w:t xml:space="preserve"> </w:t>
      </w:r>
      <w:r w:rsidRPr="00320E48">
        <w:rPr>
          <w:rFonts w:ascii="Arial Narrow" w:hAnsi="Arial Narrow" w:cs="Arial Narrow"/>
          <w:lang w:val="en-US"/>
        </w:rPr>
        <w:t>nastavna</w:t>
      </w:r>
      <w:r w:rsidRPr="00320E48">
        <w:rPr>
          <w:rFonts w:ascii="Arial Narrow" w:hAnsi="Arial Narrow" w:cs="Arial Narrow"/>
          <w:lang w:val="sr-Latn-CS"/>
        </w:rPr>
        <w:t xml:space="preserve"> </w:t>
      </w:r>
      <w:r w:rsidRPr="00320E48">
        <w:rPr>
          <w:rFonts w:ascii="Arial Narrow" w:hAnsi="Arial Narrow" w:cs="Arial Narrow"/>
          <w:lang w:val="en-US"/>
        </w:rPr>
        <w:t>sredstva</w:t>
      </w:r>
      <w:r w:rsidRPr="00320E48">
        <w:rPr>
          <w:rFonts w:ascii="Arial Narrow" w:hAnsi="Arial Narrow" w:cs="Arial Narrow"/>
          <w:lang w:val="sr-Latn-CS"/>
        </w:rPr>
        <w:t xml:space="preserve"> </w:t>
      </w:r>
      <w:r w:rsidRPr="00320E48">
        <w:rPr>
          <w:rFonts w:ascii="Arial Narrow" w:hAnsi="Arial Narrow" w:cs="Arial Narrow"/>
          <w:lang w:val="en-US"/>
        </w:rPr>
        <w:t>Beograd</w:t>
      </w:r>
      <w:r w:rsidRPr="00320E48">
        <w:rPr>
          <w:rFonts w:ascii="Arial Narrow" w:hAnsi="Arial Narrow" w:cs="Arial Narrow"/>
          <w:lang w:val="sr-Latn-CS"/>
        </w:rPr>
        <w:t xml:space="preserve"> 2010.</w:t>
      </w:r>
    </w:p>
    <w:p w14:paraId="1B8F7D21" w14:textId="77777777" w:rsidR="00320E48" w:rsidRPr="00320E48" w:rsidRDefault="00320E48" w:rsidP="005632C7">
      <w:pPr>
        <w:numPr>
          <w:ilvl w:val="0"/>
          <w:numId w:val="1"/>
        </w:numPr>
        <w:tabs>
          <w:tab w:val="left" w:pos="284"/>
        </w:tabs>
        <w:spacing w:after="0" w:line="240" w:lineRule="auto"/>
        <w:ind w:left="288" w:hanging="288"/>
        <w:jc w:val="both"/>
        <w:rPr>
          <w:rFonts w:ascii="Arial Narrow" w:hAnsi="Arial Narrow" w:cs="Arial Narrow"/>
          <w:lang w:val="es-ES_tradnl"/>
        </w:rPr>
      </w:pPr>
      <w:r w:rsidRPr="00320E48">
        <w:rPr>
          <w:rFonts w:ascii="Arial Narrow" w:hAnsi="Arial Narrow" w:cs="Arial Narrow"/>
          <w:lang w:val="es-ES_tradnl"/>
        </w:rPr>
        <w:t>Đorđević D., Sociologija forever, Niš, 1996.</w:t>
      </w:r>
    </w:p>
    <w:p w14:paraId="6AC00EC3" w14:textId="77777777" w:rsidR="00320E48" w:rsidRPr="00320E48" w:rsidRDefault="00320E48" w:rsidP="005632C7">
      <w:pPr>
        <w:numPr>
          <w:ilvl w:val="0"/>
          <w:numId w:val="1"/>
        </w:numPr>
        <w:tabs>
          <w:tab w:val="left" w:pos="284"/>
        </w:tabs>
        <w:spacing w:after="0" w:line="240" w:lineRule="auto"/>
        <w:ind w:left="288" w:hanging="288"/>
        <w:jc w:val="both"/>
        <w:rPr>
          <w:rFonts w:ascii="Arial Narrow" w:hAnsi="Arial Narrow" w:cs="Arial Narrow"/>
          <w:lang w:val="en-US"/>
        </w:rPr>
      </w:pPr>
      <w:r w:rsidRPr="00320E48">
        <w:rPr>
          <w:rFonts w:ascii="Arial Narrow" w:hAnsi="Arial Narrow" w:cs="Arial Narrow"/>
          <w:lang w:val="en-US"/>
        </w:rPr>
        <w:t>Kajoa R., Igre i ljudi, Nolit, Beograd, 1965.</w:t>
      </w:r>
    </w:p>
    <w:p w14:paraId="65033C62" w14:textId="77777777" w:rsidR="00320E48" w:rsidRPr="00006C8D" w:rsidRDefault="00320E48" w:rsidP="005632C7">
      <w:pPr>
        <w:numPr>
          <w:ilvl w:val="0"/>
          <w:numId w:val="1"/>
        </w:numPr>
        <w:tabs>
          <w:tab w:val="left" w:pos="284"/>
        </w:tabs>
        <w:spacing w:after="0" w:line="240" w:lineRule="auto"/>
        <w:ind w:left="288" w:hanging="288"/>
        <w:jc w:val="both"/>
        <w:rPr>
          <w:rFonts w:ascii="Arial Narrow" w:hAnsi="Arial Narrow" w:cs="Arial Narrow"/>
          <w:lang w:val="it-CH"/>
        </w:rPr>
      </w:pPr>
      <w:r w:rsidRPr="00006C8D">
        <w:rPr>
          <w:rFonts w:ascii="Arial Narrow" w:hAnsi="Arial Narrow" w:cs="Arial Narrow"/>
          <w:lang w:val="it-CH"/>
        </w:rPr>
        <w:t>Skembler G., Sport i društvo-istorija, mocikultura, CLIO, Beograd, 2007.</w:t>
      </w:r>
    </w:p>
    <w:p w14:paraId="48306ADF" w14:textId="77777777" w:rsidR="00320E48" w:rsidRPr="00320E48" w:rsidRDefault="00320E48" w:rsidP="005632C7">
      <w:pPr>
        <w:numPr>
          <w:ilvl w:val="0"/>
          <w:numId w:val="1"/>
        </w:numPr>
        <w:tabs>
          <w:tab w:val="left" w:pos="284"/>
        </w:tabs>
        <w:spacing w:after="0" w:line="240" w:lineRule="auto"/>
        <w:ind w:left="288" w:hanging="288"/>
        <w:jc w:val="both"/>
        <w:rPr>
          <w:rFonts w:ascii="Arial Narrow" w:hAnsi="Arial Narrow" w:cs="Arial Narrow"/>
          <w:lang w:val="en-US"/>
        </w:rPr>
      </w:pPr>
      <w:r w:rsidRPr="00320E48">
        <w:rPr>
          <w:rFonts w:ascii="Arial Narrow" w:hAnsi="Arial Narrow" w:cs="Arial Narrow"/>
          <w:lang w:val="en-US"/>
        </w:rPr>
        <w:t>Vuletic V., Sociologija, Klet, Beograd, 2014.</w:t>
      </w:r>
    </w:p>
    <w:p w14:paraId="0480BCBD" w14:textId="77777777" w:rsidR="00320E48" w:rsidRPr="00320E48" w:rsidRDefault="00320E48" w:rsidP="005632C7">
      <w:pPr>
        <w:tabs>
          <w:tab w:val="left" w:pos="284"/>
        </w:tabs>
        <w:spacing w:before="240" w:after="120" w:line="240" w:lineRule="auto"/>
        <w:jc w:val="both"/>
        <w:rPr>
          <w:rFonts w:ascii="Arial Narrow" w:eastAsia="Times New Roman" w:hAnsi="Arial Narrow" w:cs="Trebuchet MS"/>
          <w:b/>
          <w:bCs/>
          <w:lang w:val="sr-Latn-CS"/>
        </w:rPr>
      </w:pPr>
      <w:r w:rsidRPr="00320E48">
        <w:rPr>
          <w:rFonts w:ascii="Arial Narrow" w:eastAsia="Times New Roman" w:hAnsi="Arial Narrow" w:cs="Trebuchet MS"/>
          <w:b/>
          <w:bCs/>
          <w:lang w:val="sr-Latn-CS"/>
        </w:rPr>
        <w:t>Napomena:</w:t>
      </w:r>
    </w:p>
    <w:p w14:paraId="59D55C53" w14:textId="77777777" w:rsidR="00320E48" w:rsidRPr="00320E48" w:rsidRDefault="00320E48" w:rsidP="005632C7">
      <w:pPr>
        <w:tabs>
          <w:tab w:val="left" w:pos="284"/>
        </w:tabs>
        <w:spacing w:after="0" w:line="240" w:lineRule="auto"/>
        <w:jc w:val="both"/>
        <w:rPr>
          <w:rFonts w:ascii="Arial Narrow" w:eastAsia="Times New Roman" w:hAnsi="Arial Narrow" w:cs="Trebuchet MS"/>
          <w:bCs/>
          <w:lang w:val="sr-Latn-CS"/>
        </w:rPr>
      </w:pPr>
      <w:r w:rsidRPr="00320E48">
        <w:rPr>
          <w:rFonts w:ascii="Arial Narrow" w:eastAsia="Times New Roman" w:hAnsi="Arial Narrow" w:cs="Trebuchet MS"/>
          <w:bCs/>
          <w:lang w:val="sr-Latn-CS"/>
        </w:rPr>
        <w:t>Nastavnik treba da koristi i preporuči učenicima udžbenike odobrene od strane nadležnog Savjeta, važeće propise iz stručne oblasti i relevantne internet stranice na kojima se nalaze korisne informacije.</w:t>
      </w:r>
    </w:p>
    <w:sdt>
      <w:sdtPr>
        <w:rPr>
          <w:rFonts w:ascii="Arial Narrow" w:eastAsia="Times New Roman" w:hAnsi="Arial Narrow" w:cs="Trebuchet MS"/>
          <w:b/>
          <w:bCs/>
          <w:lang w:val="sr-Latn-CS"/>
        </w:rPr>
        <w:id w:val="-398215569"/>
      </w:sdtPr>
      <w:sdtEndPr/>
      <w:sdtContent>
        <w:p w14:paraId="6943C8CC" w14:textId="77777777" w:rsidR="00320E48" w:rsidRPr="00320E48" w:rsidRDefault="00320E48" w:rsidP="005632C7">
          <w:pPr>
            <w:spacing w:before="240" w:after="120" w:line="240" w:lineRule="auto"/>
            <w:jc w:val="both"/>
            <w:rPr>
              <w:rFonts w:ascii="Arial Narrow" w:eastAsia="Times New Roman" w:hAnsi="Arial Narrow" w:cs="Trebuchet MS"/>
              <w:b/>
              <w:bCs/>
              <w:lang w:val="sr-Latn-CS"/>
            </w:rPr>
          </w:pPr>
          <w:r w:rsidRPr="00320E48">
            <w:rPr>
              <w:rFonts w:ascii="Arial Narrow" w:eastAsia="Times New Roman" w:hAnsi="Arial Narrow" w:cs="Trebuchet MS"/>
              <w:b/>
              <w:bCs/>
              <w:lang w:val="sr-Latn-CS"/>
            </w:rPr>
            <w:t>6. Prostorni i materijalni uslovi za izvođenje nastave</w:t>
          </w:r>
        </w:p>
      </w:sdtContent>
    </w:sdt>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1E0" w:firstRow="1" w:lastRow="1" w:firstColumn="1" w:lastColumn="1" w:noHBand="0" w:noVBand="0"/>
      </w:tblPr>
      <w:tblGrid>
        <w:gridCol w:w="1123"/>
        <w:gridCol w:w="6628"/>
        <w:gridCol w:w="1605"/>
      </w:tblGrid>
      <w:tr w:rsidR="00320E48" w:rsidRPr="00320E48" w14:paraId="5D483EAE" w14:textId="77777777" w:rsidTr="00320E48">
        <w:trPr>
          <w:trHeight w:val="105"/>
          <w:tblHeader/>
          <w:jc w:val="center"/>
        </w:trPr>
        <w:tc>
          <w:tcPr>
            <w:tcW w:w="600"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314296641"/>
              <w:lock w:val="contentLocked"/>
            </w:sdtPr>
            <w:sdtEndPr/>
            <w:sdtContent>
              <w:p w14:paraId="687B227B" w14:textId="77777777" w:rsidR="00320E48" w:rsidRPr="00320E48" w:rsidRDefault="00320E48" w:rsidP="005632C7">
                <w:pPr>
                  <w:spacing w:before="40" w:after="40" w:line="240" w:lineRule="auto"/>
                  <w:jc w:val="both"/>
                  <w:rPr>
                    <w:rFonts w:ascii="Arial Narrow" w:eastAsia="Times New Roman" w:hAnsi="Arial Narrow" w:cs="Trebuchet MS"/>
                    <w:lang w:val="sr-Latn-CS"/>
                  </w:rPr>
                </w:pPr>
                <w:r w:rsidRPr="00320E48">
                  <w:rPr>
                    <w:rFonts w:ascii="Arial Narrow" w:eastAsia="Times New Roman" w:hAnsi="Arial Narrow" w:cs="Trebuchet MS"/>
                    <w:b/>
                    <w:lang w:val="sr-Latn-CS"/>
                  </w:rPr>
                  <w:t>Redni broj</w:t>
                </w:r>
              </w:p>
            </w:sdtContent>
          </w:sdt>
        </w:tc>
        <w:tc>
          <w:tcPr>
            <w:tcW w:w="3542" w:type="pct"/>
            <w:tcBorders>
              <w:top w:val="single" w:sz="18" w:space="0" w:color="C00000"/>
              <w:bottom w:val="single" w:sz="18" w:space="0" w:color="C00000"/>
            </w:tcBorders>
            <w:shd w:val="clear" w:color="auto" w:fill="F1E5BD"/>
            <w:vAlign w:val="center"/>
          </w:tcPr>
          <w:p w14:paraId="56E6C9DC" w14:textId="77777777" w:rsidR="00320E48" w:rsidRPr="00320E48" w:rsidRDefault="00320E48" w:rsidP="005632C7">
            <w:pPr>
              <w:spacing w:before="120" w:after="120" w:line="240" w:lineRule="auto"/>
              <w:jc w:val="both"/>
              <w:rPr>
                <w:rFonts w:ascii="Arial Narrow" w:eastAsia="Times New Roman" w:hAnsi="Arial Narrow" w:cs="Trebuchet MS"/>
                <w:lang w:val="sr-Latn-CS"/>
              </w:rPr>
            </w:pPr>
            <w:r w:rsidRPr="00320E48">
              <w:rPr>
                <w:rFonts w:ascii="Arial Narrow" w:eastAsia="Times New Roman" w:hAnsi="Arial Narrow" w:cs="Trebuchet MS"/>
                <w:b/>
                <w:lang w:val="sr-Latn-CS"/>
              </w:rPr>
              <w:t>Opis – alati, instrumenti i uređaji</w:t>
            </w:r>
          </w:p>
        </w:tc>
        <w:tc>
          <w:tcPr>
            <w:tcW w:w="859"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855230693"/>
              <w:lock w:val="contentLocked"/>
            </w:sdtPr>
            <w:sdtEndPr/>
            <w:sdtContent>
              <w:p w14:paraId="6EDADC74" w14:textId="77777777" w:rsidR="00320E48" w:rsidRPr="00320E48" w:rsidRDefault="00320E48" w:rsidP="005632C7">
                <w:pPr>
                  <w:spacing w:before="40" w:after="40" w:line="240" w:lineRule="auto"/>
                  <w:jc w:val="both"/>
                  <w:rPr>
                    <w:rFonts w:ascii="Arial Narrow" w:eastAsia="Times New Roman" w:hAnsi="Arial Narrow" w:cs="Trebuchet MS"/>
                    <w:lang w:val="sr-Latn-CS"/>
                  </w:rPr>
                </w:pPr>
                <w:r w:rsidRPr="00320E48">
                  <w:rPr>
                    <w:rFonts w:ascii="Arial Narrow" w:eastAsia="Times New Roman" w:hAnsi="Arial Narrow" w:cs="Trebuchet MS"/>
                    <w:b/>
                    <w:lang w:val="sr-Latn-CS"/>
                  </w:rPr>
                  <w:t>Kom.</w:t>
                </w:r>
              </w:p>
            </w:sdtContent>
          </w:sdt>
        </w:tc>
      </w:tr>
      <w:tr w:rsidR="00320E48" w:rsidRPr="00320E48" w14:paraId="342A78D4" w14:textId="77777777" w:rsidTr="00320E48">
        <w:trPr>
          <w:trHeight w:val="105"/>
          <w:jc w:val="center"/>
        </w:trPr>
        <w:tc>
          <w:tcPr>
            <w:tcW w:w="600" w:type="pct"/>
            <w:tcBorders>
              <w:top w:val="single" w:sz="18" w:space="0" w:color="C00000"/>
            </w:tcBorders>
            <w:vAlign w:val="center"/>
          </w:tcPr>
          <w:p w14:paraId="379992D2" w14:textId="77777777" w:rsidR="00320E48" w:rsidRPr="00320E48" w:rsidRDefault="00320E48" w:rsidP="005632C7">
            <w:pPr>
              <w:numPr>
                <w:ilvl w:val="0"/>
                <w:numId w:val="38"/>
              </w:numPr>
              <w:spacing w:before="40" w:after="40" w:line="240" w:lineRule="auto"/>
              <w:contextualSpacing/>
              <w:jc w:val="both"/>
              <w:rPr>
                <w:rFonts w:ascii="Arial Narrow" w:eastAsia="Times New Roman" w:hAnsi="Arial Narrow" w:cs="Trebuchet MS"/>
                <w:b/>
                <w:lang w:val="sr-Latn-CS"/>
              </w:rPr>
            </w:pPr>
          </w:p>
        </w:tc>
        <w:tc>
          <w:tcPr>
            <w:tcW w:w="3542" w:type="pct"/>
            <w:tcBorders>
              <w:top w:val="single" w:sz="18" w:space="0" w:color="C00000"/>
            </w:tcBorders>
            <w:vAlign w:val="center"/>
          </w:tcPr>
          <w:p w14:paraId="19A25490" w14:textId="77777777" w:rsidR="00320E48" w:rsidRPr="00320E48" w:rsidRDefault="00320E48" w:rsidP="005632C7">
            <w:pPr>
              <w:spacing w:before="120" w:after="120" w:line="240" w:lineRule="auto"/>
              <w:jc w:val="both"/>
              <w:rPr>
                <w:rFonts w:ascii="Arial Narrow" w:eastAsia="Times New Roman" w:hAnsi="Arial Narrow" w:cs="Trebuchet MS"/>
                <w:lang w:val="sr-Latn-CS"/>
              </w:rPr>
            </w:pPr>
            <w:r w:rsidRPr="00320E48">
              <w:rPr>
                <w:rFonts w:ascii="Arial Narrow" w:hAnsi="Arial Narrow"/>
              </w:rPr>
              <w:t>Računar</w:t>
            </w:r>
          </w:p>
        </w:tc>
        <w:tc>
          <w:tcPr>
            <w:tcW w:w="859" w:type="pct"/>
            <w:tcBorders>
              <w:top w:val="single" w:sz="18" w:space="0" w:color="C00000"/>
            </w:tcBorders>
            <w:vAlign w:val="center"/>
          </w:tcPr>
          <w:p w14:paraId="0392DCBA" w14:textId="77777777" w:rsidR="00320E48" w:rsidRPr="00320E48" w:rsidRDefault="00320E48" w:rsidP="005632C7">
            <w:pPr>
              <w:spacing w:before="40" w:after="40" w:line="240" w:lineRule="auto"/>
              <w:jc w:val="both"/>
              <w:rPr>
                <w:rFonts w:ascii="Arial Narrow" w:eastAsia="Times New Roman" w:hAnsi="Arial Narrow" w:cs="Trebuchet MS"/>
                <w:lang w:val="sr-Latn-CS"/>
              </w:rPr>
            </w:pPr>
            <w:r w:rsidRPr="00320E48">
              <w:rPr>
                <w:rFonts w:ascii="Arial Narrow" w:hAnsi="Arial Narrow"/>
              </w:rPr>
              <w:t>1</w:t>
            </w:r>
          </w:p>
        </w:tc>
      </w:tr>
      <w:tr w:rsidR="00320E48" w:rsidRPr="00320E48" w14:paraId="317E07F2" w14:textId="77777777" w:rsidTr="00320E48">
        <w:trPr>
          <w:trHeight w:val="323"/>
          <w:jc w:val="center"/>
        </w:trPr>
        <w:tc>
          <w:tcPr>
            <w:tcW w:w="600" w:type="pct"/>
            <w:vAlign w:val="center"/>
          </w:tcPr>
          <w:p w14:paraId="5C6A2BC4" w14:textId="77777777" w:rsidR="00320E48" w:rsidRPr="00320E48" w:rsidRDefault="00320E48" w:rsidP="005632C7">
            <w:pPr>
              <w:numPr>
                <w:ilvl w:val="0"/>
                <w:numId w:val="38"/>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701DD45E" w14:textId="77777777" w:rsidR="00320E48" w:rsidRPr="00320E48" w:rsidRDefault="00320E48" w:rsidP="005632C7">
            <w:pPr>
              <w:spacing w:before="120" w:after="120" w:line="240" w:lineRule="auto"/>
              <w:jc w:val="both"/>
              <w:rPr>
                <w:rFonts w:ascii="Arial Narrow" w:eastAsia="Times New Roman" w:hAnsi="Arial Narrow" w:cs="Trebuchet MS"/>
                <w:lang w:val="sr-Latn-CS"/>
              </w:rPr>
            </w:pPr>
            <w:r w:rsidRPr="00320E48">
              <w:rPr>
                <w:rFonts w:ascii="Arial Narrow" w:hAnsi="Arial Narrow"/>
              </w:rPr>
              <w:t>Projektor, projekciono platno/ multimedijalna tabla</w:t>
            </w:r>
          </w:p>
        </w:tc>
        <w:tc>
          <w:tcPr>
            <w:tcW w:w="859" w:type="pct"/>
            <w:vAlign w:val="center"/>
          </w:tcPr>
          <w:p w14:paraId="43691601" w14:textId="77777777" w:rsidR="00320E48" w:rsidRPr="00320E48" w:rsidRDefault="00320E48" w:rsidP="005632C7">
            <w:pPr>
              <w:spacing w:before="40" w:after="40" w:line="240" w:lineRule="auto"/>
              <w:jc w:val="both"/>
              <w:rPr>
                <w:rFonts w:ascii="Arial Narrow" w:eastAsia="Times New Roman" w:hAnsi="Arial Narrow" w:cs="Trebuchet MS"/>
                <w:lang w:val="sr-Latn-CS"/>
              </w:rPr>
            </w:pPr>
            <w:r w:rsidRPr="00320E48">
              <w:rPr>
                <w:rFonts w:ascii="Arial Narrow" w:hAnsi="Arial Narrow"/>
              </w:rPr>
              <w:t>1</w:t>
            </w:r>
          </w:p>
        </w:tc>
      </w:tr>
    </w:tbl>
    <w:p w14:paraId="4B0391C0" w14:textId="77777777" w:rsidR="00320E48" w:rsidRPr="00320E48" w:rsidRDefault="00320E48" w:rsidP="005632C7">
      <w:pPr>
        <w:spacing w:before="240" w:after="120" w:line="240" w:lineRule="auto"/>
        <w:jc w:val="both"/>
        <w:rPr>
          <w:rFonts w:ascii="Arial Narrow" w:eastAsia="Times New Roman" w:hAnsi="Arial Narrow" w:cs="Trebuchet MS"/>
          <w:b/>
          <w:bCs/>
          <w:lang w:val="sr-Latn-CS"/>
        </w:rPr>
      </w:pPr>
      <w:r w:rsidRPr="00320E48">
        <w:rPr>
          <w:rFonts w:ascii="Arial Narrow" w:eastAsia="Times New Roman" w:hAnsi="Arial Narrow" w:cs="Trebuchet MS"/>
          <w:b/>
          <w:bCs/>
          <w:lang w:val="sr-Latn-CS"/>
        </w:rPr>
        <w:t xml:space="preserve">7. Obavezni načini provjeravanja i ocjenjivanja ishoda učenja </w:t>
      </w:r>
    </w:p>
    <w:p w14:paraId="6FC3A38F" w14:textId="77777777" w:rsidR="005B1806" w:rsidRPr="005B1806" w:rsidRDefault="005B1806" w:rsidP="005632C7">
      <w:pPr>
        <w:numPr>
          <w:ilvl w:val="0"/>
          <w:numId w:val="1"/>
        </w:numPr>
        <w:tabs>
          <w:tab w:val="left" w:pos="284"/>
        </w:tabs>
        <w:spacing w:after="0" w:line="240" w:lineRule="auto"/>
        <w:ind w:left="288" w:hanging="288"/>
        <w:jc w:val="both"/>
        <w:rPr>
          <w:rFonts w:ascii="Arial Narrow" w:hAnsi="Arial Narrow"/>
          <w:bCs/>
          <w:lang w:val="sr-Cyrl-BA"/>
        </w:rPr>
      </w:pPr>
      <w:r w:rsidRPr="005B1806">
        <w:rPr>
          <w:rFonts w:ascii="Arial Narrow" w:hAnsi="Arial Narrow"/>
          <w:bCs/>
          <w:lang w:val="sr-Cyrl-BA"/>
        </w:rPr>
        <w:t>Provjeravanje postignuća učenika sprovodi se u kontinuitetu radi praćenja učenika u dostizanju ishoda učenja.</w:t>
      </w:r>
    </w:p>
    <w:p w14:paraId="3F668F93" w14:textId="77777777" w:rsidR="005B1806" w:rsidRPr="005B1806" w:rsidRDefault="005B1806" w:rsidP="005632C7">
      <w:pPr>
        <w:numPr>
          <w:ilvl w:val="0"/>
          <w:numId w:val="1"/>
        </w:numPr>
        <w:tabs>
          <w:tab w:val="left" w:pos="284"/>
        </w:tabs>
        <w:spacing w:after="0" w:line="240" w:lineRule="auto"/>
        <w:ind w:left="288" w:hanging="288"/>
        <w:jc w:val="both"/>
        <w:rPr>
          <w:rFonts w:ascii="Arial Narrow" w:hAnsi="Arial Narrow"/>
          <w:bCs/>
          <w:lang w:val="sr-Cyrl-BA"/>
        </w:rPr>
      </w:pPr>
      <w:r w:rsidRPr="005B1806">
        <w:rPr>
          <w:rFonts w:ascii="Arial Narrow" w:hAnsi="Arial Narrow"/>
          <w:bCs/>
          <w:lang w:val="sr-Cyrl-BA"/>
        </w:rPr>
        <w:t>Vrednovanje postignuća učenika, odnosno dostizanja ishoda učenja vrši se u skladu sa kriterijumima za dostizanje svakog ishoda učenja posebno.</w:t>
      </w:r>
    </w:p>
    <w:p w14:paraId="5C9EC029" w14:textId="77777777" w:rsidR="005B1806" w:rsidRPr="005B1806" w:rsidRDefault="005B1806" w:rsidP="005632C7">
      <w:pPr>
        <w:numPr>
          <w:ilvl w:val="0"/>
          <w:numId w:val="1"/>
        </w:numPr>
        <w:tabs>
          <w:tab w:val="left" w:pos="284"/>
        </w:tabs>
        <w:spacing w:after="0" w:line="240" w:lineRule="auto"/>
        <w:ind w:left="288" w:hanging="288"/>
        <w:jc w:val="both"/>
        <w:rPr>
          <w:rFonts w:ascii="Arial Narrow" w:hAnsi="Arial Narrow"/>
          <w:bCs/>
          <w:lang w:val="sr-Cyrl-BA"/>
        </w:rPr>
      </w:pPr>
      <w:r w:rsidRPr="005B1806">
        <w:rPr>
          <w:rFonts w:ascii="Arial Narrow" w:hAnsi="Arial Narrow"/>
          <w:bCs/>
          <w:lang w:val="sr-Cyrl-BA"/>
        </w:rPr>
        <w:t>Kriterijumi ocjenjivanja za ocjene nedovoljan (1) do odličan (5), kao i udio pojedinih ishoda u konačnoj ocjeni, utvrđuju se na nivou aktiva.</w:t>
      </w:r>
    </w:p>
    <w:p w14:paraId="513EC2DB" w14:textId="77777777" w:rsidR="005B1806" w:rsidRPr="005B1806" w:rsidRDefault="005B1806" w:rsidP="005632C7">
      <w:pPr>
        <w:numPr>
          <w:ilvl w:val="0"/>
          <w:numId w:val="1"/>
        </w:numPr>
        <w:tabs>
          <w:tab w:val="left" w:pos="284"/>
        </w:tabs>
        <w:spacing w:after="0" w:line="240" w:lineRule="auto"/>
        <w:ind w:left="288" w:hanging="288"/>
        <w:jc w:val="both"/>
        <w:rPr>
          <w:rFonts w:ascii="Arial Narrow" w:eastAsia="SimSun" w:hAnsi="Arial Narrow"/>
          <w:bCs/>
          <w:lang w:val="sr-Cyrl-BA"/>
        </w:rPr>
      </w:pPr>
      <w:r w:rsidRPr="005B1806">
        <w:rPr>
          <w:rFonts w:ascii="Arial Narrow" w:eastAsia="SimSun" w:hAnsi="Arial Narrow"/>
          <w:bCs/>
          <w:lang w:val="sr-Cyrl-BA"/>
        </w:rPr>
        <w:t>Predviđeni načini provjere dostignutosti ishoda učenja definisani su za svaki ishod posebno</w:t>
      </w:r>
      <w:r w:rsidRPr="005B1806">
        <w:rPr>
          <w:rFonts w:ascii="Arial Narrow" w:eastAsia="SimSun" w:hAnsi="Arial Narrow" w:cs="Arial Narrow"/>
          <w:lang w:val="sr-Cyrl-BA"/>
        </w:rPr>
        <w:t>.</w:t>
      </w:r>
    </w:p>
    <w:p w14:paraId="6FC61CDA" w14:textId="77777777" w:rsidR="005B1806" w:rsidRPr="005B1806" w:rsidRDefault="005B1806" w:rsidP="005632C7">
      <w:pPr>
        <w:numPr>
          <w:ilvl w:val="0"/>
          <w:numId w:val="1"/>
        </w:numPr>
        <w:tabs>
          <w:tab w:val="left" w:pos="284"/>
        </w:tabs>
        <w:spacing w:after="0" w:line="240" w:lineRule="auto"/>
        <w:ind w:left="288" w:hanging="288"/>
        <w:jc w:val="both"/>
        <w:rPr>
          <w:rFonts w:ascii="Arial Narrow" w:hAnsi="Arial Narrow"/>
          <w:bCs/>
          <w:lang w:val="sr-Cyrl-BA"/>
        </w:rPr>
      </w:pPr>
      <w:r w:rsidRPr="005B1806">
        <w:rPr>
          <w:rFonts w:ascii="Arial Narrow" w:hAnsi="Arial Narrow"/>
          <w:bCs/>
          <w:lang w:val="sr-Cyrl-BA"/>
        </w:rPr>
        <w:t>Zaključna ocjena na kraju klasifikacionog perioda izvodi se iz ocjena svih ishoda u tom klasifikacionom periodu.</w:t>
      </w:r>
    </w:p>
    <w:p w14:paraId="1E4DDA79" w14:textId="77777777" w:rsidR="005B1806" w:rsidRPr="005B1806" w:rsidRDefault="005B1806" w:rsidP="005632C7">
      <w:pPr>
        <w:numPr>
          <w:ilvl w:val="0"/>
          <w:numId w:val="1"/>
        </w:numPr>
        <w:tabs>
          <w:tab w:val="left" w:pos="284"/>
        </w:tabs>
        <w:spacing w:after="0" w:line="240" w:lineRule="auto"/>
        <w:ind w:left="288" w:hanging="288"/>
        <w:jc w:val="both"/>
        <w:rPr>
          <w:rFonts w:ascii="Arial Narrow" w:hAnsi="Arial Narrow" w:cs="Calibri"/>
          <w:color w:val="000000"/>
          <w:lang w:val="sr-Cyrl-BA" w:eastAsia="sr-Latn-ME"/>
        </w:rPr>
      </w:pPr>
      <w:r w:rsidRPr="005B1806">
        <w:rPr>
          <w:rFonts w:ascii="Arial Narrow" w:hAnsi="Arial Narrow"/>
          <w:bCs/>
          <w:lang w:val="sr-Cyrl-BA"/>
        </w:rPr>
        <w:t>Zaključna ocjena na kraju školske godine izvodi se na osnovu svih ocjena dobijenih u klasifikacionim periodima.</w:t>
      </w:r>
    </w:p>
    <w:sdt>
      <w:sdtPr>
        <w:rPr>
          <w:rFonts w:ascii="Arial Narrow" w:eastAsia="Times New Roman" w:hAnsi="Arial Narrow" w:cs="Trebuchet MS"/>
          <w:b/>
          <w:bCs/>
          <w:lang w:val="sr-Latn-CS"/>
        </w:rPr>
        <w:id w:val="1524906936"/>
      </w:sdtPr>
      <w:sdtEndPr/>
      <w:sdtContent>
        <w:p w14:paraId="680714B7" w14:textId="77777777" w:rsidR="00320E48" w:rsidRPr="00320E48" w:rsidRDefault="00320E48" w:rsidP="005632C7">
          <w:pPr>
            <w:spacing w:before="240" w:after="120" w:line="240" w:lineRule="auto"/>
            <w:jc w:val="both"/>
            <w:rPr>
              <w:rFonts w:ascii="Arial Narrow" w:eastAsia="Times New Roman" w:hAnsi="Arial Narrow" w:cs="Trebuchet MS"/>
              <w:b/>
              <w:bCs/>
              <w:lang w:val="sr-Latn-CS"/>
            </w:rPr>
          </w:pPr>
          <w:r w:rsidRPr="00320E48">
            <w:rPr>
              <w:rFonts w:ascii="Arial Narrow" w:eastAsia="Times New Roman" w:hAnsi="Arial Narrow" w:cs="Trebuchet MS"/>
              <w:b/>
              <w:bCs/>
              <w:lang w:val="sr-Latn-CS"/>
            </w:rPr>
            <w:t xml:space="preserve">8. Uslovi za prohodnost i završetak modula </w:t>
          </w:r>
        </w:p>
      </w:sdtContent>
    </w:sdt>
    <w:p w14:paraId="72B293C2" w14:textId="77777777" w:rsidR="00320E48" w:rsidRPr="00320E48" w:rsidRDefault="00320E48" w:rsidP="005632C7">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320E48">
        <w:rPr>
          <w:rFonts w:ascii="Arial Narrow" w:hAnsi="Arial Narrow"/>
        </w:rPr>
        <w:t>Pozitivna ocjena na kraju školske godine.</w:t>
      </w:r>
    </w:p>
    <w:p w14:paraId="47DB6D2A" w14:textId="77777777" w:rsidR="00320E48" w:rsidRPr="00320E48" w:rsidRDefault="004A533C" w:rsidP="005632C7">
      <w:pPr>
        <w:numPr>
          <w:ilvl w:val="0"/>
          <w:numId w:val="39"/>
        </w:numPr>
        <w:spacing w:before="240" w:after="120" w:line="240" w:lineRule="auto"/>
        <w:jc w:val="both"/>
        <w:rPr>
          <w:rFonts w:ascii="Arial Narrow" w:eastAsia="Times New Roman" w:hAnsi="Arial Narrow" w:cs="Trebuchet MS"/>
          <w:b/>
          <w:bCs/>
          <w:lang w:val="sr-Latn-CS"/>
        </w:rPr>
      </w:pPr>
      <w:sdt>
        <w:sdtPr>
          <w:rPr>
            <w:rFonts w:ascii="Arial Narrow" w:eastAsia="Times New Roman" w:hAnsi="Arial Narrow" w:cs="Trebuchet MS"/>
            <w:b/>
            <w:bCs/>
            <w:lang w:val="sr-Latn-CS"/>
          </w:rPr>
          <w:id w:val="1297021234"/>
        </w:sdtPr>
        <w:sdtEndPr/>
        <w:sdtContent>
          <w:r w:rsidR="00320E48" w:rsidRPr="00320E48">
            <w:rPr>
              <w:rFonts w:ascii="Arial Narrow" w:eastAsia="Times New Roman" w:hAnsi="Arial Narrow" w:cs="Trebuchet MS"/>
              <w:b/>
              <w:bCs/>
              <w:lang w:val="sr-Latn-CS"/>
            </w:rPr>
            <w:t>Povezanost modula – korelacija</w:t>
          </w:r>
        </w:sdtContent>
      </w:sdt>
    </w:p>
    <w:p w14:paraId="47F7CF7B" w14:textId="77777777" w:rsidR="00320E48" w:rsidRPr="00320E48" w:rsidRDefault="00320E48" w:rsidP="005632C7">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320E48">
        <w:rPr>
          <w:rFonts w:ascii="Arial Narrow" w:hAnsi="Arial Narrow"/>
        </w:rPr>
        <w:t>Preduzetništvo</w:t>
      </w:r>
    </w:p>
    <w:p w14:paraId="08DF78C1" w14:textId="77777777" w:rsidR="00320E48" w:rsidRPr="00320E48" w:rsidRDefault="00320E48" w:rsidP="005632C7">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320E48">
        <w:rPr>
          <w:rFonts w:ascii="Arial Narrow" w:hAnsi="Arial Narrow"/>
        </w:rPr>
        <w:t xml:space="preserve">Socijalne mreže i </w:t>
      </w:r>
      <w:r w:rsidRPr="00320E48">
        <w:rPr>
          <w:rFonts w:ascii="Arial Narrow" w:hAnsi="Arial Narrow"/>
          <w:lang w:val="sr-Latn-CS"/>
        </w:rPr>
        <w:t>g</w:t>
      </w:r>
      <w:r w:rsidRPr="00320E48">
        <w:rPr>
          <w:rFonts w:ascii="Arial Narrow" w:hAnsi="Arial Narrow"/>
        </w:rPr>
        <w:t>lobalizacija</w:t>
      </w:r>
    </w:p>
    <w:p w14:paraId="00283A24" w14:textId="77777777" w:rsidR="00320E48" w:rsidRPr="00320E48" w:rsidRDefault="00320E48" w:rsidP="005632C7">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320E48">
        <w:rPr>
          <w:rFonts w:ascii="Arial Narrow" w:hAnsi="Arial Narrow"/>
        </w:rPr>
        <w:t>Poslovna kultura</w:t>
      </w:r>
    </w:p>
    <w:sdt>
      <w:sdtPr>
        <w:rPr>
          <w:rFonts w:ascii="Arial Narrow" w:eastAsia="Times New Roman" w:hAnsi="Arial Narrow" w:cs="Trebuchet MS"/>
          <w:b/>
          <w:bCs/>
          <w:lang w:val="sr-Latn-CS"/>
        </w:rPr>
        <w:id w:val="1866404235"/>
        <w:lock w:val="contentLocked"/>
      </w:sdtPr>
      <w:sdtEndPr>
        <w:rPr>
          <w:rFonts w:cs="Arial"/>
          <w:b w:val="0"/>
          <w:lang w:val="sl-SI"/>
        </w:rPr>
      </w:sdtEndPr>
      <w:sdtContent>
        <w:p w14:paraId="224B2922" w14:textId="77777777" w:rsidR="00320E48" w:rsidRPr="00320E48" w:rsidRDefault="00320E48" w:rsidP="00320E48">
          <w:pPr>
            <w:spacing w:before="240" w:after="120" w:line="240" w:lineRule="auto"/>
            <w:rPr>
              <w:rFonts w:ascii="Arial Narrow" w:eastAsia="Times New Roman" w:hAnsi="Arial Narrow" w:cs="Trebuchet MS"/>
              <w:b/>
              <w:bCs/>
              <w:lang w:val="sr-Latn-CS"/>
            </w:rPr>
          </w:pPr>
          <w:r w:rsidRPr="00320E48">
            <w:rPr>
              <w:rFonts w:ascii="Arial Narrow" w:eastAsia="Times New Roman" w:hAnsi="Arial Narrow" w:cs="Trebuchet MS"/>
              <w:b/>
              <w:bCs/>
              <w:lang w:val="sr-Latn-CS"/>
            </w:rPr>
            <w:t>Napomena:</w:t>
          </w:r>
        </w:p>
        <w:p w14:paraId="3875BDB8" w14:textId="77777777" w:rsidR="00320E48" w:rsidRPr="00320E48" w:rsidRDefault="00320E48" w:rsidP="005632C7">
          <w:pPr>
            <w:spacing w:after="120" w:line="240" w:lineRule="auto"/>
            <w:jc w:val="both"/>
            <w:rPr>
              <w:rFonts w:ascii="Arial Narrow" w:eastAsia="Times New Roman" w:hAnsi="Arial Narrow" w:cs="Arial"/>
              <w:bCs/>
              <w:lang w:val="sl-SI"/>
            </w:rPr>
          </w:pPr>
          <w:r w:rsidRPr="00320E48">
            <w:rPr>
              <w:rFonts w:ascii="Arial Narrow" w:eastAsia="Times New Roman" w:hAnsi="Arial Narrow" w:cs="Arial"/>
              <w:bCs/>
              <w:lang w:val="sl-SI"/>
            </w:rPr>
            <w:t>U cilju usaglašavanja sadržaja, dinamike realizacije i ishoda učenja, nastavnici su obavezni da zajedno vrše planiranje vaspitno-obrazovnog rada.</w:t>
          </w:r>
        </w:p>
      </w:sdtContent>
    </w:sdt>
    <w:sdt>
      <w:sdtPr>
        <w:rPr>
          <w:rFonts w:ascii="Arial Narrow" w:eastAsia="Times New Roman" w:hAnsi="Arial Narrow" w:cs="Trebuchet MS"/>
          <w:b/>
          <w:bCs/>
          <w:lang w:val="sr-Latn-CS"/>
        </w:rPr>
        <w:id w:val="1550879259"/>
      </w:sdtPr>
      <w:sdtEndPr>
        <w:rPr>
          <w:rFonts w:eastAsia="Calibri" w:cs="Verdana"/>
          <w:bCs w:val="0"/>
          <w:color w:val="000000"/>
          <w:lang w:val="sr-Latn-ME"/>
        </w:rPr>
      </w:sdtEndPr>
      <w:sdtContent>
        <w:p w14:paraId="17FBFED5" w14:textId="77777777" w:rsidR="00320E48" w:rsidRPr="00320E48" w:rsidRDefault="00320E48" w:rsidP="005632C7">
          <w:pPr>
            <w:numPr>
              <w:ilvl w:val="0"/>
              <w:numId w:val="39"/>
            </w:numPr>
            <w:spacing w:before="240" w:after="120" w:line="240" w:lineRule="auto"/>
            <w:jc w:val="both"/>
            <w:rPr>
              <w:rFonts w:ascii="Arial Narrow" w:eastAsia="Times New Roman" w:hAnsi="Arial Narrow" w:cs="Trebuchet MS"/>
              <w:b/>
              <w:bCs/>
              <w:lang w:val="sr-Latn-CS"/>
            </w:rPr>
          </w:pPr>
          <w:r w:rsidRPr="00320E48">
            <w:rPr>
              <w:rFonts w:ascii="Arial Narrow" w:eastAsia="Times New Roman" w:hAnsi="Arial Narrow" w:cs="Trebuchet MS"/>
              <w:b/>
              <w:bCs/>
              <w:lang w:val="sr-Latn-CS"/>
            </w:rPr>
            <w:t>Ključne</w:t>
          </w:r>
          <w:r w:rsidRPr="00320E48">
            <w:rPr>
              <w:rFonts w:ascii="Arial Narrow" w:hAnsi="Arial Narrow" w:cs="Verdana"/>
              <w:b/>
              <w:color w:val="000000"/>
            </w:rPr>
            <w:t xml:space="preserve"> </w:t>
          </w:r>
          <w:r w:rsidRPr="00320E48">
            <w:rPr>
              <w:rFonts w:ascii="Arial Narrow" w:eastAsia="Times New Roman" w:hAnsi="Arial Narrow" w:cs="Trebuchet MS"/>
              <w:b/>
              <w:bCs/>
              <w:lang w:val="sr-Latn-CS"/>
            </w:rPr>
            <w:t>kompetencije</w:t>
          </w:r>
          <w:r w:rsidRPr="00320E48">
            <w:rPr>
              <w:rFonts w:ascii="Arial Narrow" w:hAnsi="Arial Narrow" w:cs="Verdana"/>
              <w:b/>
              <w:color w:val="000000"/>
            </w:rPr>
            <w:t xml:space="preserve"> koje se razvijaju ovim modulom</w:t>
          </w:r>
        </w:p>
      </w:sdtContent>
    </w:sdt>
    <w:p w14:paraId="661DCE69" w14:textId="08643585" w:rsidR="00F55CBD" w:rsidRPr="00F55CBD" w:rsidRDefault="00F55CBD"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Kompetencija pismenosti (upotreba stručne terminologije u usmenom i pisanom obliku pravilnim formulisanjem pojmova i konce</w:t>
      </w:r>
      <w:r w:rsidR="0006314B">
        <w:rPr>
          <w:rFonts w:ascii="Arial Narrow" w:hAnsi="Arial Narrow"/>
        </w:rPr>
        <w:t>pata iz oblasti savremenog odrastanja</w:t>
      </w:r>
      <w:r w:rsidRPr="00F55CBD">
        <w:rPr>
          <w:rFonts w:ascii="Arial Narrow" w:hAnsi="Arial Narrow"/>
        </w:rPr>
        <w:t xml:space="preserve">, izražavanjem argumenata i kritičkog mišljenja; poštovanje pravila i preporuka prilikom prezentovanja zadate teme i dr.) </w:t>
      </w:r>
    </w:p>
    <w:p w14:paraId="20848ADB" w14:textId="66E9E90E" w:rsidR="00F55CBD" w:rsidRPr="00F55CBD" w:rsidRDefault="00F55CBD"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 xml:space="preserve">Kompetencija višejezičnosti (razumijevanje stručne terminologije iz oblasti </w:t>
      </w:r>
      <w:r w:rsidR="0006314B">
        <w:rPr>
          <w:rFonts w:ascii="Arial Narrow" w:hAnsi="Arial Narrow"/>
        </w:rPr>
        <w:t>savremenog odrastanja</w:t>
      </w:r>
      <w:r w:rsidRPr="00F55CBD">
        <w:rPr>
          <w:rFonts w:ascii="Arial Narrow" w:hAnsi="Arial Narrow"/>
        </w:rPr>
        <w:t>, prilikom korišćenja izraza na engleskom jeziku, istraživanja na internetu i korišćenja literature na stranom jeziku i dr.)</w:t>
      </w:r>
    </w:p>
    <w:p w14:paraId="17CFBEF0" w14:textId="6B9C0499" w:rsidR="00F55CBD" w:rsidRPr="00F55CBD" w:rsidRDefault="00F55CBD"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 xml:space="preserve">Matematička kompetencija i kompetencija u prirodnim naukama, tehnologiji i inženjerstvu (STEM) (razvijanje logičkog načina razmišljanja i donošenja zaključaka prilikom analize zadatih tema ih oblasti </w:t>
      </w:r>
      <w:r w:rsidR="0006314B">
        <w:rPr>
          <w:rFonts w:ascii="Arial Narrow" w:hAnsi="Arial Narrow"/>
        </w:rPr>
        <w:t>savremenog odrastanja</w:t>
      </w:r>
      <w:r w:rsidR="0006314B" w:rsidRPr="00F55CBD">
        <w:rPr>
          <w:rFonts w:ascii="Arial Narrow" w:hAnsi="Arial Narrow"/>
        </w:rPr>
        <w:t xml:space="preserve"> </w:t>
      </w:r>
      <w:r w:rsidRPr="00F55CBD">
        <w:rPr>
          <w:rFonts w:ascii="Arial Narrow" w:hAnsi="Arial Narrow"/>
        </w:rPr>
        <w:t>i dr.)</w:t>
      </w:r>
    </w:p>
    <w:p w14:paraId="17DCCCB0" w14:textId="7B91F226" w:rsidR="00F55CBD" w:rsidRPr="00F55CBD" w:rsidRDefault="00F55CBD"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 xml:space="preserve">Digitalna kompetencija (korišćenje informaciono-komunikacionih tehnologija radi pretrage, prikupljanja i upotrebe podataka iz oblasti </w:t>
      </w:r>
      <w:r w:rsidR="0006314B">
        <w:rPr>
          <w:rFonts w:ascii="Arial Narrow" w:hAnsi="Arial Narrow"/>
        </w:rPr>
        <w:t>savremenog odrastanja</w:t>
      </w:r>
      <w:r w:rsidRPr="00F55CBD">
        <w:rPr>
          <w:rFonts w:ascii="Arial Narrow" w:hAnsi="Arial Narrow"/>
        </w:rPr>
        <w:t>, prepoznavanjem relevantnih stručnih tekstova i video zapisa, upotreba softverskih alata za izradu prezentacija na zadatu temu i dr.)</w:t>
      </w:r>
    </w:p>
    <w:p w14:paraId="0CA54B11" w14:textId="77777777" w:rsidR="00F55CBD" w:rsidRPr="00F55CBD" w:rsidRDefault="00F55CBD"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 xml:space="preserve">Lična, </w:t>
      </w:r>
      <w:r w:rsidRPr="009B1274">
        <w:rPr>
          <w:rFonts w:ascii="Arial Narrow" w:hAnsi="Arial Narrow"/>
        </w:rPr>
        <w:t>socijalna</w:t>
      </w:r>
      <w:r w:rsidRPr="00F55CBD">
        <w:rPr>
          <w:rFonts w:ascii="Arial Narrow" w:hAnsi="Arial Narrow"/>
        </w:rPr>
        <w:t xml:space="preserve"> i kompetencija učiti kako učiti</w:t>
      </w:r>
      <w:r w:rsidRPr="009B1274">
        <w:rPr>
          <w:rFonts w:ascii="Arial Narrow" w:hAnsi="Arial Narrow"/>
        </w:rPr>
        <w:t xml:space="preserve"> </w:t>
      </w:r>
      <w:r w:rsidRPr="00F55CBD">
        <w:rPr>
          <w:rFonts w:ascii="Arial Narrow" w:hAnsi="Arial Narrow"/>
        </w:rPr>
        <w:t xml:space="preserve">(razvijanje tehnika samostalnog učenja, kao i učenja u timu kroz vršnjačku edukaciju i diskusiju, prezentacija i seminarskih radova na zadatu temu; razvijanje tehnika istraživanja, sistematizovanja i vrednovanja informacija u cilju nadogradnje prethodno stečenih znanja, kao i otkrivanja novih; razvijanje sposobnosti učenja na sopstvenim greškama kroz samoprocjenu i samoevaluaciju; razvijanje svijesti o značaju vođenja zdravog života i dr.) </w:t>
      </w:r>
    </w:p>
    <w:p w14:paraId="3C3D7775" w14:textId="77777777" w:rsidR="00F55CBD" w:rsidRPr="00F55CBD" w:rsidRDefault="00F55CBD"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Građanska kompetencija (angažovanje u zajedničkom ili javnom interesu kroz različite društveno odgovorne aktivnosti; poštovanje prava, jednakosti, slobode izražavanja i mišljenja kroz debate, diskusije i podjelu na grupe; razvijanje svijesti o značaju savremenih događaja, kao i njihovu povezanost sa istorijskim; razvijanje svijesti o odgovornog ponašanja prema prirodi i životnoj sredini pravilnim odlaganjem otpada nakon realizovanih zadataka i dr.)</w:t>
      </w:r>
    </w:p>
    <w:p w14:paraId="1D1CAAC2" w14:textId="77777777" w:rsidR="00F55CBD" w:rsidRPr="00F55CBD" w:rsidRDefault="00F55CBD"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Preduzetnička kompetencija (razvijanje sposobnosti davanja inicijative, procjene i pravilnog određivanja prioriteta prilikom rješavanja problema, razvijanje kreativnosti, kao i vještina planiranja i upravljanja vremenom, samostalno ili u timu</w:t>
      </w:r>
      <w:r w:rsidRPr="009B1274">
        <w:rPr>
          <w:rFonts w:ascii="Arial Narrow" w:hAnsi="Arial Narrow"/>
        </w:rPr>
        <w:t>, planiranje i organizacija resursa i materijala za izvođenje zadataka</w:t>
      </w:r>
      <w:r w:rsidRPr="00F55CBD">
        <w:rPr>
          <w:rFonts w:ascii="Arial Narrow" w:hAnsi="Arial Narrow"/>
        </w:rPr>
        <w:t xml:space="preserve"> i dr.)</w:t>
      </w:r>
    </w:p>
    <w:p w14:paraId="6FCF937D" w14:textId="2AB55EBC" w:rsidR="00F55CBD" w:rsidRPr="00F55CBD" w:rsidRDefault="00F55CBD"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Kompetencija kulturolo</w:t>
      </w:r>
      <w:r w:rsidRPr="009B1274">
        <w:rPr>
          <w:rFonts w:ascii="Arial Narrow" w:hAnsi="Arial Narrow"/>
        </w:rPr>
        <w:t>ške</w:t>
      </w:r>
      <w:r w:rsidRPr="00F55CBD">
        <w:rPr>
          <w:rFonts w:ascii="Arial Narrow" w:hAnsi="Arial Narrow"/>
        </w:rPr>
        <w:t xml:space="preserve"> svijesti i izražavanja (razvijanje svijesti o značaju poznavanja i poštovanja lokalnih, nacionalnih, regionalnih, evropskih i globalnih kultura kroz povezivanje sa primjerima iz oblasti </w:t>
      </w:r>
      <w:r w:rsidR="0006314B">
        <w:rPr>
          <w:rFonts w:ascii="Arial Narrow" w:hAnsi="Arial Narrow"/>
        </w:rPr>
        <w:t>savremenog odrastanja</w:t>
      </w:r>
      <w:r w:rsidRPr="00F55CBD">
        <w:rPr>
          <w:rFonts w:ascii="Arial Narrow" w:hAnsi="Arial Narrow"/>
        </w:rPr>
        <w:t>; predstavljanje ideja putem različitih kulturoloških formi kao što su pisani, štampani ili digitalni tekst, dizajn i dr.)</w:t>
      </w:r>
    </w:p>
    <w:p w14:paraId="74863094" w14:textId="77777777" w:rsidR="00375AF0" w:rsidRDefault="00375AF0" w:rsidP="005632C7">
      <w:pPr>
        <w:jc w:val="both"/>
      </w:pPr>
    </w:p>
    <w:p w14:paraId="40336201" w14:textId="77777777" w:rsidR="00375AF0" w:rsidRDefault="00375AF0" w:rsidP="005632C7">
      <w:pPr>
        <w:jc w:val="both"/>
      </w:pPr>
    </w:p>
    <w:p w14:paraId="58CF5B90" w14:textId="77777777" w:rsidR="00375AF0" w:rsidRDefault="00375AF0" w:rsidP="005632C7">
      <w:pPr>
        <w:jc w:val="both"/>
      </w:pPr>
    </w:p>
    <w:p w14:paraId="191873F0" w14:textId="77777777" w:rsidR="00375AF0" w:rsidRDefault="00375AF0" w:rsidP="005632C7">
      <w:pPr>
        <w:jc w:val="both"/>
      </w:pPr>
    </w:p>
    <w:p w14:paraId="3CD0CFA2" w14:textId="106C2090" w:rsidR="00375AF0" w:rsidRDefault="00375AF0" w:rsidP="005632C7">
      <w:pPr>
        <w:jc w:val="both"/>
      </w:pPr>
    </w:p>
    <w:bookmarkStart w:id="72" w:name="_Toc226624901"/>
    <w:p w14:paraId="70C68872" w14:textId="12967CF8" w:rsidR="00375AF0" w:rsidRPr="00D8481F" w:rsidRDefault="004A533C" w:rsidP="005632C7">
      <w:pPr>
        <w:pStyle w:val="Heading31"/>
        <w:jc w:val="both"/>
        <w:rPr>
          <w:rFonts w:cs="Arial"/>
        </w:rPr>
      </w:pPr>
      <w:sdt>
        <w:sdtPr>
          <w:id w:val="439414361"/>
          <w:placeholder>
            <w:docPart w:val="82797BB35F2B413D972D0D0465286DEC"/>
          </w:placeholder>
        </w:sdtPr>
        <w:sdtEndPr/>
        <w:sdtContent>
          <w:r w:rsidR="00C76701">
            <w:rPr>
              <w:caps w:val="0"/>
            </w:rPr>
            <w:t>3.3.4</w:t>
          </w:r>
          <w:r w:rsidR="00375AF0" w:rsidRPr="00D8481F">
            <w:rPr>
              <w:caps w:val="0"/>
            </w:rPr>
            <w:t>.</w:t>
          </w:r>
        </w:sdtContent>
      </w:sdt>
      <w:r w:rsidR="00375AF0" w:rsidRPr="00D8481F">
        <w:rPr>
          <w:caps w:val="0"/>
        </w:rPr>
        <w:t xml:space="preserve"> DIRIGOVANJE I</w:t>
      </w:r>
      <w:bookmarkEnd w:id="72"/>
    </w:p>
    <w:sdt>
      <w:sdtPr>
        <w:rPr>
          <w:rFonts w:ascii="Arial Narrow" w:eastAsia="Times New Roman" w:hAnsi="Arial Narrow" w:cs="Trebuchet MS"/>
          <w:b/>
          <w:bCs/>
          <w:lang w:val="sr-Latn-CS"/>
        </w:rPr>
        <w:id w:val="1116333686"/>
        <w:lock w:val="contentLocked"/>
        <w:placeholder>
          <w:docPart w:val="00E9B9EFBE294D13B8A799B69C343C19"/>
        </w:placeholder>
      </w:sdtPr>
      <w:sdtEndPr/>
      <w:sdtContent>
        <w:p w14:paraId="0B6D6ABD" w14:textId="77777777" w:rsidR="00375AF0" w:rsidRPr="00D8481F" w:rsidRDefault="00375AF0" w:rsidP="005632C7">
          <w:pPr>
            <w:spacing w:before="240" w:after="120" w:line="240" w:lineRule="auto"/>
            <w:jc w:val="both"/>
            <w:rPr>
              <w:rFonts w:ascii="Arial Narrow" w:eastAsia="Times New Roman" w:hAnsi="Arial Narrow" w:cs="Trebuchet MS"/>
              <w:lang w:val="sr-Latn-CS"/>
            </w:rPr>
          </w:pPr>
          <w:r w:rsidRPr="00D8481F">
            <w:rPr>
              <w:rFonts w:ascii="Arial Narrow" w:eastAsia="Times New Roman" w:hAnsi="Arial Narrow" w:cs="Trebuchet MS"/>
              <w:b/>
              <w:bCs/>
              <w:lang w:val="sr-Latn-CS"/>
            </w:rPr>
            <w:t xml:space="preserve">1. Broj časova i kreditna vrijednost:  </w:t>
          </w:r>
        </w:p>
      </w:sdtContent>
    </w:sdt>
    <w:tbl>
      <w:tblPr>
        <w:tblStyle w:val="TableGrid"/>
        <w:tblW w:w="9356" w:type="dxa"/>
        <w:jc w:val="center"/>
        <w:tblBorders>
          <w:top w:val="single" w:sz="12" w:space="0" w:color="C00000"/>
          <w:left w:val="none" w:sz="0" w:space="0" w:color="auto"/>
          <w:bottom w:val="single" w:sz="12" w:space="0" w:color="C00000"/>
          <w:right w:val="none" w:sz="0" w:space="0" w:color="auto"/>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559"/>
        <w:gridCol w:w="1559"/>
        <w:gridCol w:w="1559"/>
        <w:gridCol w:w="1559"/>
        <w:gridCol w:w="1560"/>
        <w:gridCol w:w="1560"/>
      </w:tblGrid>
      <w:tr w:rsidR="00375AF0" w:rsidRPr="00D8481F" w14:paraId="77E11701" w14:textId="77777777" w:rsidTr="00570059">
        <w:trPr>
          <w:jc w:val="center"/>
        </w:trPr>
        <w:tc>
          <w:tcPr>
            <w:tcW w:w="1559" w:type="dxa"/>
            <w:vMerge w:val="restart"/>
            <w:tcBorders>
              <w:top w:val="single" w:sz="18" w:space="0" w:color="C00000"/>
              <w:bottom w:val="single" w:sz="2" w:space="0" w:color="C00000"/>
            </w:tcBorders>
            <w:shd w:val="clear" w:color="auto" w:fill="F1E5BD"/>
            <w:vAlign w:val="center"/>
          </w:tcPr>
          <w:sdt>
            <w:sdtPr>
              <w:rPr>
                <w:rFonts w:ascii="Arial Narrow" w:eastAsia="Times New Roman" w:hAnsi="Arial Narrow" w:cs="Arial"/>
                <w:b/>
                <w:bCs/>
              </w:rPr>
              <w:id w:val="-1692296090"/>
              <w:placeholder>
                <w:docPart w:val="065F090292124E8F9B83FEFB3A49449E"/>
              </w:placeholder>
            </w:sdtPr>
            <w:sdtEndPr/>
            <w:sdtContent>
              <w:p w14:paraId="7FA488BB" w14:textId="77777777" w:rsidR="00375AF0" w:rsidRPr="00D8481F" w:rsidRDefault="00375AF0" w:rsidP="00C7643A">
                <w:pPr>
                  <w:spacing w:before="40" w:after="40"/>
                  <w:jc w:val="center"/>
                  <w:rPr>
                    <w:rFonts w:ascii="Arial Narrow" w:eastAsia="Times New Roman" w:hAnsi="Arial Narrow" w:cs="Arial"/>
                    <w:b/>
                    <w:bCs/>
                  </w:rPr>
                </w:pPr>
                <w:r w:rsidRPr="00D8481F">
                  <w:rPr>
                    <w:rFonts w:ascii="Arial Narrow" w:eastAsia="Times New Roman" w:hAnsi="Arial Narrow" w:cs="Arial"/>
                    <w:b/>
                    <w:bCs/>
                    <w:lang w:val="sr-Latn-BA"/>
                  </w:rPr>
                  <w:t>Razred</w:t>
                </w:r>
              </w:p>
            </w:sdtContent>
          </w:sdt>
        </w:tc>
        <w:tc>
          <w:tcPr>
            <w:tcW w:w="4677" w:type="dxa"/>
            <w:gridSpan w:val="3"/>
            <w:tcBorders>
              <w:top w:val="single" w:sz="18" w:space="0" w:color="C00000"/>
              <w:bottom w:val="single" w:sz="4" w:space="0" w:color="C00000"/>
            </w:tcBorders>
            <w:shd w:val="clear" w:color="auto" w:fill="F1E5BD"/>
          </w:tcPr>
          <w:sdt>
            <w:sdtPr>
              <w:rPr>
                <w:rFonts w:ascii="Arial Narrow" w:eastAsia="Times New Roman" w:hAnsi="Arial Narrow" w:cs="Arial"/>
                <w:b/>
                <w:bCs/>
              </w:rPr>
              <w:id w:val="1585953520"/>
              <w:placeholder>
                <w:docPart w:val="C26CBAE4D39747D4B734506FC4271230"/>
              </w:placeholder>
            </w:sdtPr>
            <w:sdtEndPr/>
            <w:sdtContent>
              <w:p w14:paraId="661E775A" w14:textId="77777777" w:rsidR="00375AF0" w:rsidRPr="00D8481F" w:rsidRDefault="00375AF0" w:rsidP="00C7643A">
                <w:pPr>
                  <w:spacing w:before="120" w:after="120"/>
                  <w:jc w:val="center"/>
                  <w:rPr>
                    <w:rFonts w:ascii="Arial Narrow" w:eastAsia="Times New Roman" w:hAnsi="Arial Narrow" w:cs="Arial"/>
                    <w:b/>
                    <w:bCs/>
                  </w:rPr>
                </w:pPr>
                <w:r w:rsidRPr="00D8481F">
                  <w:rPr>
                    <w:rFonts w:ascii="Arial Narrow" w:eastAsia="Times New Roman" w:hAnsi="Arial Narrow" w:cs="Arial"/>
                    <w:b/>
                    <w:bCs/>
                  </w:rPr>
                  <w:t>Oblici nastave</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248503804"/>
              <w:placeholder>
                <w:docPart w:val="AD6753806B4C4805B649DE42564F8819"/>
              </w:placeholder>
            </w:sdtPr>
            <w:sdtEndPr/>
            <w:sdtContent>
              <w:p w14:paraId="39D596A1" w14:textId="77777777" w:rsidR="00375AF0" w:rsidRPr="00D8481F" w:rsidRDefault="00375AF0" w:rsidP="00C7643A">
                <w:pPr>
                  <w:spacing w:before="40" w:after="40"/>
                  <w:jc w:val="center"/>
                </w:pPr>
                <w:r w:rsidRPr="00D8481F">
                  <w:rPr>
                    <w:rFonts w:ascii="Arial Narrow" w:eastAsia="Times New Roman" w:hAnsi="Arial Narrow" w:cs="Arial"/>
                    <w:b/>
                    <w:bCs/>
                    <w:lang w:val="sr-Cyrl-RS"/>
                  </w:rPr>
                  <w:t>Ukupno</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1051078139"/>
              <w:placeholder>
                <w:docPart w:val="9F5A263A03FB4FDD90E765548BA72670"/>
              </w:placeholder>
            </w:sdtPr>
            <w:sdtEndPr/>
            <w:sdtContent>
              <w:p w14:paraId="52007DA5" w14:textId="77777777" w:rsidR="00375AF0" w:rsidRPr="00D8481F" w:rsidRDefault="00375AF0" w:rsidP="00C7643A">
                <w:pPr>
                  <w:spacing w:before="40" w:after="40"/>
                  <w:jc w:val="center"/>
                </w:pPr>
                <w:r w:rsidRPr="00D8481F">
                  <w:rPr>
                    <w:rFonts w:ascii="Arial Narrow" w:eastAsia="Times New Roman" w:hAnsi="Arial Narrow" w:cs="Arial"/>
                    <w:b/>
                    <w:bCs/>
                    <w:lang w:val="sr-Latn-BA"/>
                  </w:rPr>
                  <w:t>Kreditna vrijednost</w:t>
                </w:r>
              </w:p>
            </w:sdtContent>
          </w:sdt>
        </w:tc>
      </w:tr>
      <w:tr w:rsidR="00375AF0" w:rsidRPr="00D8481F" w14:paraId="28D50CE6" w14:textId="77777777" w:rsidTr="00570059">
        <w:trPr>
          <w:jc w:val="center"/>
        </w:trPr>
        <w:tc>
          <w:tcPr>
            <w:tcW w:w="1559" w:type="dxa"/>
            <w:vMerge/>
            <w:tcBorders>
              <w:top w:val="single" w:sz="12" w:space="0" w:color="C00000"/>
              <w:bottom w:val="single" w:sz="18" w:space="0" w:color="C00000"/>
            </w:tcBorders>
            <w:shd w:val="clear" w:color="auto" w:fill="D9D9D9"/>
          </w:tcPr>
          <w:p w14:paraId="113C6911" w14:textId="77777777" w:rsidR="00375AF0" w:rsidRPr="00D8481F" w:rsidRDefault="00375AF0" w:rsidP="00C7643A">
            <w:pPr>
              <w:spacing w:before="120"/>
              <w:jc w:val="center"/>
            </w:pPr>
          </w:p>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1615944979"/>
              <w:placeholder>
                <w:docPart w:val="4700C626E0D041888A570935A5CD6FBC"/>
              </w:placeholder>
            </w:sdtPr>
            <w:sdtEndPr/>
            <w:sdtContent>
              <w:p w14:paraId="559773A3" w14:textId="77777777" w:rsidR="00375AF0" w:rsidRPr="00D8481F" w:rsidRDefault="00375AF0" w:rsidP="00C7643A">
                <w:pPr>
                  <w:spacing w:before="40" w:after="40"/>
                  <w:jc w:val="center"/>
                  <w:rPr>
                    <w:rFonts w:ascii="Arial Narrow" w:eastAsia="Times New Roman" w:hAnsi="Arial Narrow" w:cs="Arial"/>
                    <w:b/>
                    <w:bCs/>
                  </w:rPr>
                </w:pPr>
                <w:r w:rsidRPr="00D8481F">
                  <w:rPr>
                    <w:rFonts w:ascii="Arial Narrow" w:eastAsia="Times New Roman" w:hAnsi="Arial Narrow" w:cs="Arial"/>
                    <w:b/>
                    <w:bCs/>
                    <w:lang w:val="sr-Cyrl-RS"/>
                  </w:rPr>
                  <w:t>Teorijska</w:t>
                </w:r>
                <w:r w:rsidRPr="00D8481F">
                  <w:rPr>
                    <w:rFonts w:ascii="Arial Narrow" w:eastAsia="Times New Roman" w:hAnsi="Arial Narrow" w:cs="Arial"/>
                    <w:b/>
                    <w:bCs/>
                  </w:rPr>
                  <w:t xml:space="preserve"> </w:t>
                </w:r>
                <w:r w:rsidRPr="00D8481F">
                  <w:rPr>
                    <w:rFonts w:ascii="Arial Narrow" w:eastAsia="Times New Roman" w:hAnsi="Arial Narrow" w:cs="Arial"/>
                    <w:b/>
                    <w:bCs/>
                    <w:lang w:val="sr-Cyrl-RS"/>
                  </w:rPr>
                  <w:t>nastava</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206878146"/>
              <w:placeholder>
                <w:docPart w:val="4700C626E0D041888A570935A5CD6FBC"/>
              </w:placeholder>
            </w:sdtPr>
            <w:sdtEndPr/>
            <w:sdtContent>
              <w:p w14:paraId="2E3C127A" w14:textId="77777777" w:rsidR="00375AF0" w:rsidRPr="00D8481F" w:rsidRDefault="00375AF0" w:rsidP="00C7643A">
                <w:pPr>
                  <w:spacing w:before="40" w:after="40"/>
                  <w:jc w:val="center"/>
                  <w:rPr>
                    <w:rFonts w:ascii="Arial Narrow" w:eastAsia="Times New Roman" w:hAnsi="Arial Narrow" w:cs="Arial"/>
                    <w:b/>
                    <w:bCs/>
                  </w:rPr>
                </w:pPr>
                <w:r w:rsidRPr="00D8481F">
                  <w:rPr>
                    <w:rFonts w:ascii="Arial Narrow" w:eastAsia="Times New Roman" w:hAnsi="Arial Narrow" w:cs="Arial"/>
                    <w:b/>
                    <w:bCs/>
                  </w:rPr>
                  <w:t>Vježbe</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2106001163"/>
              <w:placeholder>
                <w:docPart w:val="4700C626E0D041888A570935A5CD6FBC"/>
              </w:placeholder>
            </w:sdtPr>
            <w:sdtEndPr/>
            <w:sdtContent>
              <w:p w14:paraId="519D9920" w14:textId="77777777" w:rsidR="00375AF0" w:rsidRPr="00D8481F" w:rsidRDefault="00375AF0" w:rsidP="00C7643A">
                <w:pPr>
                  <w:spacing w:before="40" w:after="40"/>
                  <w:jc w:val="center"/>
                  <w:rPr>
                    <w:rFonts w:ascii="Arial Narrow" w:eastAsia="Times New Roman" w:hAnsi="Arial Narrow" w:cs="Arial"/>
                    <w:b/>
                    <w:bCs/>
                  </w:rPr>
                </w:pPr>
                <w:r w:rsidRPr="00D8481F">
                  <w:rPr>
                    <w:rFonts w:ascii="Arial Narrow" w:eastAsia="Times New Roman" w:hAnsi="Arial Narrow" w:cs="Arial"/>
                    <w:b/>
                    <w:bCs/>
                  </w:rPr>
                  <w:t>Praktična nastava</w:t>
                </w:r>
              </w:p>
            </w:sdtContent>
          </w:sdt>
        </w:tc>
        <w:tc>
          <w:tcPr>
            <w:tcW w:w="1560" w:type="dxa"/>
            <w:vMerge/>
            <w:tcBorders>
              <w:top w:val="single" w:sz="4" w:space="0" w:color="C00000"/>
              <w:bottom w:val="single" w:sz="18" w:space="0" w:color="C00000"/>
            </w:tcBorders>
            <w:shd w:val="clear" w:color="auto" w:fill="D9D9D9"/>
            <w:vAlign w:val="center"/>
          </w:tcPr>
          <w:p w14:paraId="2608536B" w14:textId="77777777" w:rsidR="00375AF0" w:rsidRPr="00D8481F" w:rsidRDefault="00375AF0" w:rsidP="00C7643A">
            <w:pPr>
              <w:spacing w:before="40" w:after="40"/>
              <w:jc w:val="center"/>
              <w:rPr>
                <w:rFonts w:ascii="Arial Narrow" w:eastAsia="Times New Roman" w:hAnsi="Arial Narrow" w:cs="Arial"/>
                <w:b/>
                <w:bCs/>
              </w:rPr>
            </w:pPr>
          </w:p>
        </w:tc>
        <w:tc>
          <w:tcPr>
            <w:tcW w:w="1560" w:type="dxa"/>
            <w:vMerge/>
            <w:tcBorders>
              <w:top w:val="single" w:sz="4" w:space="0" w:color="C00000"/>
              <w:bottom w:val="single" w:sz="18" w:space="0" w:color="C00000"/>
            </w:tcBorders>
            <w:shd w:val="clear" w:color="auto" w:fill="D9D9D9"/>
            <w:vAlign w:val="center"/>
          </w:tcPr>
          <w:p w14:paraId="2874EDD7" w14:textId="77777777" w:rsidR="00375AF0" w:rsidRPr="00D8481F" w:rsidRDefault="00375AF0" w:rsidP="00C7643A">
            <w:pPr>
              <w:spacing w:before="40" w:after="40"/>
              <w:jc w:val="center"/>
              <w:rPr>
                <w:rFonts w:ascii="Arial Narrow" w:eastAsia="Times New Roman" w:hAnsi="Arial Narrow" w:cs="Arial"/>
                <w:b/>
                <w:bCs/>
              </w:rPr>
            </w:pPr>
          </w:p>
        </w:tc>
      </w:tr>
      <w:tr w:rsidR="00375AF0" w:rsidRPr="00D8481F" w14:paraId="231F8318" w14:textId="77777777" w:rsidTr="00570059">
        <w:trPr>
          <w:jc w:val="center"/>
        </w:trPr>
        <w:tc>
          <w:tcPr>
            <w:tcW w:w="1559" w:type="dxa"/>
            <w:tcBorders>
              <w:top w:val="single" w:sz="18" w:space="0" w:color="C00000"/>
              <w:bottom w:val="single" w:sz="2" w:space="0" w:color="C00000"/>
            </w:tcBorders>
            <w:vAlign w:val="center"/>
          </w:tcPr>
          <w:p w14:paraId="105CAB73" w14:textId="1D78E71F" w:rsidR="00375AF0" w:rsidRPr="000B6677" w:rsidRDefault="00375AF0" w:rsidP="00C7643A">
            <w:pPr>
              <w:spacing w:before="120" w:after="120"/>
              <w:jc w:val="center"/>
              <w:rPr>
                <w:rFonts w:ascii="Arial Narrow" w:eastAsia="Times New Roman" w:hAnsi="Arial Narrow" w:cs="Arial"/>
                <w:b/>
                <w:bCs/>
              </w:rPr>
            </w:pPr>
            <w:r w:rsidRPr="000B6677">
              <w:rPr>
                <w:rFonts w:ascii="Arial Narrow" w:eastAsia="Times New Roman" w:hAnsi="Arial Narrow" w:cs="Arial"/>
                <w:b/>
                <w:bCs/>
              </w:rPr>
              <w:t>I</w:t>
            </w:r>
            <w:r w:rsidR="00583351">
              <w:rPr>
                <w:rFonts w:ascii="Arial Narrow" w:eastAsia="Times New Roman" w:hAnsi="Arial Narrow" w:cs="Arial"/>
                <w:b/>
                <w:bCs/>
              </w:rPr>
              <w:t>I</w:t>
            </w:r>
          </w:p>
        </w:tc>
        <w:tc>
          <w:tcPr>
            <w:tcW w:w="1559" w:type="dxa"/>
            <w:tcBorders>
              <w:top w:val="single" w:sz="18" w:space="0" w:color="C00000"/>
              <w:bottom w:val="single" w:sz="2" w:space="0" w:color="C00000"/>
            </w:tcBorders>
            <w:vAlign w:val="center"/>
          </w:tcPr>
          <w:p w14:paraId="4E2A10BA" w14:textId="77777777" w:rsidR="00375AF0" w:rsidRPr="000B6677" w:rsidRDefault="00375AF0" w:rsidP="00C7643A">
            <w:pPr>
              <w:spacing w:before="120" w:after="120"/>
              <w:jc w:val="center"/>
              <w:rPr>
                <w:rFonts w:ascii="Arial Narrow" w:eastAsia="Times New Roman" w:hAnsi="Arial Narrow" w:cs="Arial"/>
                <w:bCs/>
              </w:rPr>
            </w:pPr>
            <w:r w:rsidRPr="000B6677">
              <w:rPr>
                <w:rFonts w:ascii="Arial Narrow" w:eastAsia="Times New Roman" w:hAnsi="Arial Narrow" w:cs="Arial"/>
                <w:bCs/>
              </w:rPr>
              <w:t>18</w:t>
            </w:r>
          </w:p>
        </w:tc>
        <w:tc>
          <w:tcPr>
            <w:tcW w:w="1559" w:type="dxa"/>
            <w:tcBorders>
              <w:top w:val="single" w:sz="18" w:space="0" w:color="C00000"/>
              <w:bottom w:val="single" w:sz="2" w:space="0" w:color="C00000"/>
            </w:tcBorders>
            <w:vAlign w:val="center"/>
          </w:tcPr>
          <w:p w14:paraId="3ED08105" w14:textId="77777777" w:rsidR="00375AF0" w:rsidRPr="000B6677" w:rsidRDefault="00375AF0" w:rsidP="00C7643A">
            <w:pPr>
              <w:spacing w:before="120" w:after="120"/>
              <w:jc w:val="center"/>
              <w:rPr>
                <w:rFonts w:ascii="Arial Narrow" w:eastAsia="Times New Roman" w:hAnsi="Arial Narrow" w:cs="Arial"/>
                <w:bCs/>
              </w:rPr>
            </w:pPr>
            <w:r w:rsidRPr="000B6677">
              <w:rPr>
                <w:rFonts w:ascii="Arial Narrow" w:eastAsia="Times New Roman" w:hAnsi="Arial Narrow" w:cs="Arial"/>
                <w:bCs/>
              </w:rPr>
              <w:t>36</w:t>
            </w:r>
          </w:p>
        </w:tc>
        <w:tc>
          <w:tcPr>
            <w:tcW w:w="1559" w:type="dxa"/>
            <w:tcBorders>
              <w:top w:val="single" w:sz="18" w:space="0" w:color="C00000"/>
              <w:bottom w:val="single" w:sz="2" w:space="0" w:color="C00000"/>
            </w:tcBorders>
            <w:vAlign w:val="center"/>
          </w:tcPr>
          <w:p w14:paraId="5FF2614D" w14:textId="77777777" w:rsidR="00375AF0" w:rsidRPr="000B6677" w:rsidRDefault="00375AF0" w:rsidP="00C7643A">
            <w:pPr>
              <w:spacing w:before="120" w:after="120"/>
              <w:jc w:val="center"/>
              <w:rPr>
                <w:rFonts w:ascii="Arial Narrow" w:eastAsia="Times New Roman" w:hAnsi="Arial Narrow" w:cs="Arial"/>
                <w:bCs/>
              </w:rPr>
            </w:pPr>
            <w:r w:rsidRPr="000B6677">
              <w:rPr>
                <w:rFonts w:ascii="Arial Narrow" w:eastAsia="Times New Roman" w:hAnsi="Arial Narrow" w:cs="Arial"/>
                <w:bCs/>
              </w:rPr>
              <w:t>18</w:t>
            </w:r>
          </w:p>
        </w:tc>
        <w:tc>
          <w:tcPr>
            <w:tcW w:w="1560" w:type="dxa"/>
            <w:tcBorders>
              <w:top w:val="single" w:sz="18" w:space="0" w:color="C00000"/>
              <w:bottom w:val="single" w:sz="2" w:space="0" w:color="C00000"/>
            </w:tcBorders>
            <w:vAlign w:val="center"/>
          </w:tcPr>
          <w:p w14:paraId="708BA18F" w14:textId="77777777" w:rsidR="00375AF0" w:rsidRPr="000B6677" w:rsidRDefault="00375AF0" w:rsidP="00C7643A">
            <w:pPr>
              <w:spacing w:before="120" w:after="120"/>
              <w:jc w:val="center"/>
              <w:rPr>
                <w:rFonts w:ascii="Arial Narrow" w:eastAsia="Times New Roman" w:hAnsi="Arial Narrow" w:cs="Arial"/>
                <w:b/>
                <w:bCs/>
              </w:rPr>
            </w:pPr>
            <w:r w:rsidRPr="000B6677">
              <w:rPr>
                <w:rFonts w:ascii="Arial Narrow" w:eastAsia="Times New Roman" w:hAnsi="Arial Narrow" w:cs="Arial"/>
                <w:b/>
                <w:bCs/>
              </w:rPr>
              <w:t>72</w:t>
            </w:r>
          </w:p>
        </w:tc>
        <w:tc>
          <w:tcPr>
            <w:tcW w:w="1560" w:type="dxa"/>
            <w:tcBorders>
              <w:top w:val="single" w:sz="18" w:space="0" w:color="C00000"/>
              <w:bottom w:val="single" w:sz="2" w:space="0" w:color="C00000"/>
            </w:tcBorders>
            <w:vAlign w:val="center"/>
          </w:tcPr>
          <w:p w14:paraId="37C1DBF1" w14:textId="77777777" w:rsidR="00375AF0" w:rsidRPr="000B6677" w:rsidRDefault="00375AF0" w:rsidP="00C7643A">
            <w:pPr>
              <w:spacing w:before="120" w:after="120"/>
              <w:jc w:val="center"/>
              <w:rPr>
                <w:rFonts w:ascii="Arial Narrow" w:eastAsia="Times New Roman" w:hAnsi="Arial Narrow" w:cs="Arial"/>
                <w:b/>
                <w:bCs/>
              </w:rPr>
            </w:pPr>
            <w:r>
              <w:rPr>
                <w:rFonts w:ascii="Arial Narrow" w:eastAsia="Times New Roman" w:hAnsi="Arial Narrow" w:cs="Arial"/>
                <w:b/>
                <w:bCs/>
              </w:rPr>
              <w:t>3</w:t>
            </w:r>
          </w:p>
        </w:tc>
      </w:tr>
      <w:tr w:rsidR="00375AF0" w:rsidRPr="00D8481F" w14:paraId="744EB233" w14:textId="77777777" w:rsidTr="00570059">
        <w:trPr>
          <w:jc w:val="center"/>
        </w:trPr>
        <w:tc>
          <w:tcPr>
            <w:tcW w:w="9356" w:type="dxa"/>
            <w:gridSpan w:val="6"/>
            <w:tcBorders>
              <w:top w:val="single" w:sz="2" w:space="0" w:color="C00000"/>
              <w:bottom w:val="nil"/>
            </w:tcBorders>
            <w:shd w:val="clear" w:color="auto" w:fill="auto"/>
            <w:vAlign w:val="center"/>
          </w:tcPr>
          <w:p w14:paraId="0AF501B2" w14:textId="77777777" w:rsidR="00375AF0" w:rsidRPr="006977C9" w:rsidRDefault="00375AF0" w:rsidP="005632C7">
            <w:pPr>
              <w:spacing w:before="120"/>
              <w:jc w:val="both"/>
              <w:rPr>
                <w:rFonts w:ascii="Arial Narrow" w:hAnsi="Arial Narrow"/>
                <w:b/>
                <w:lang w:val="es-ES_tradnl"/>
              </w:rPr>
            </w:pPr>
            <w:r w:rsidRPr="00180FCC">
              <w:rPr>
                <w:rFonts w:ascii="Arial Narrow" w:hAnsi="Arial Narrow"/>
                <w:lang w:val="es-ES_tradnl"/>
              </w:rPr>
              <w:t>Teorijska</w:t>
            </w:r>
            <w:r w:rsidRPr="00006C8D">
              <w:rPr>
                <w:rFonts w:ascii="Arial Narrow" w:hAnsi="Arial Narrow"/>
                <w:lang w:val="it-CH"/>
              </w:rPr>
              <w:t xml:space="preserve"> </w:t>
            </w:r>
            <w:r w:rsidRPr="00180FCC">
              <w:rPr>
                <w:rFonts w:ascii="Arial Narrow" w:hAnsi="Arial Narrow"/>
                <w:lang w:val="es-ES_tradnl"/>
              </w:rPr>
              <w:t>nastava</w:t>
            </w:r>
            <w:r w:rsidRPr="00006C8D">
              <w:rPr>
                <w:rFonts w:ascii="Arial Narrow" w:hAnsi="Arial Narrow"/>
                <w:lang w:val="it-CH"/>
              </w:rPr>
              <w:t xml:space="preserve">, </w:t>
            </w:r>
            <w:r w:rsidRPr="00180FCC">
              <w:rPr>
                <w:rFonts w:ascii="Arial Narrow" w:hAnsi="Arial Narrow"/>
                <w:lang w:val="es-ES_tradnl"/>
              </w:rPr>
              <w:t>vje</w:t>
            </w:r>
            <w:r w:rsidRPr="00006C8D">
              <w:rPr>
                <w:rFonts w:ascii="Arial Narrow" w:hAnsi="Arial Narrow"/>
                <w:lang w:val="it-CH"/>
              </w:rPr>
              <w:t>ž</w:t>
            </w:r>
            <w:r w:rsidRPr="00180FCC">
              <w:rPr>
                <w:rFonts w:ascii="Arial Narrow" w:hAnsi="Arial Narrow"/>
                <w:lang w:val="es-ES_tradnl"/>
              </w:rPr>
              <w:t>be</w:t>
            </w:r>
            <w:r w:rsidRPr="00006C8D">
              <w:rPr>
                <w:rFonts w:ascii="Arial Narrow" w:hAnsi="Arial Narrow"/>
                <w:lang w:val="it-CH"/>
              </w:rPr>
              <w:t xml:space="preserve"> </w:t>
            </w:r>
            <w:r w:rsidRPr="00180FCC">
              <w:rPr>
                <w:rFonts w:ascii="Arial Narrow" w:hAnsi="Arial Narrow"/>
                <w:lang w:val="es-ES_tradnl"/>
              </w:rPr>
              <w:t>i</w:t>
            </w:r>
            <w:r w:rsidRPr="00006C8D">
              <w:rPr>
                <w:rFonts w:ascii="Arial Narrow" w:hAnsi="Arial Narrow"/>
                <w:lang w:val="it-CH"/>
              </w:rPr>
              <w:t xml:space="preserve"> </w:t>
            </w:r>
            <w:r w:rsidRPr="00180FCC">
              <w:rPr>
                <w:rFonts w:ascii="Arial Narrow" w:hAnsi="Arial Narrow"/>
                <w:lang w:val="es-ES_tradnl"/>
              </w:rPr>
              <w:t>prakti</w:t>
            </w:r>
            <w:r w:rsidRPr="00006C8D">
              <w:rPr>
                <w:rFonts w:ascii="Arial Narrow" w:hAnsi="Arial Narrow"/>
                <w:lang w:val="it-CH"/>
              </w:rPr>
              <w:t>č</w:t>
            </w:r>
            <w:r w:rsidRPr="00180FCC">
              <w:rPr>
                <w:rFonts w:ascii="Arial Narrow" w:hAnsi="Arial Narrow"/>
                <w:lang w:val="es-ES_tradnl"/>
              </w:rPr>
              <w:t>na</w:t>
            </w:r>
            <w:r w:rsidRPr="00006C8D">
              <w:rPr>
                <w:rFonts w:ascii="Arial Narrow" w:hAnsi="Arial Narrow"/>
                <w:lang w:val="it-CH"/>
              </w:rPr>
              <w:t xml:space="preserve"> </w:t>
            </w:r>
            <w:r w:rsidRPr="00180FCC">
              <w:rPr>
                <w:rFonts w:ascii="Arial Narrow" w:hAnsi="Arial Narrow"/>
                <w:lang w:val="es-ES_tradnl"/>
              </w:rPr>
              <w:t>nastava</w:t>
            </w:r>
            <w:r w:rsidRPr="00006C8D">
              <w:rPr>
                <w:rFonts w:ascii="Arial Narrow" w:hAnsi="Arial Narrow"/>
                <w:lang w:val="it-CH"/>
              </w:rPr>
              <w:t xml:space="preserve">: </w:t>
            </w:r>
            <w:r>
              <w:rPr>
                <w:rFonts w:ascii="Arial Narrow" w:hAnsi="Arial Narrow"/>
                <w:lang w:val="es-ES_tradnl"/>
              </w:rPr>
              <w:t>Odjeljenje se dijeli na grupe</w:t>
            </w:r>
            <w:r w:rsidRPr="00006C8D">
              <w:rPr>
                <w:rFonts w:ascii="Arial Narrow" w:hAnsi="Arial Narrow"/>
                <w:lang w:val="it-CH"/>
              </w:rPr>
              <w:t xml:space="preserve"> </w:t>
            </w:r>
            <w:r w:rsidRPr="00180FCC">
              <w:rPr>
                <w:rFonts w:ascii="Arial Narrow" w:hAnsi="Arial Narrow"/>
                <w:lang w:val="es-ES_tradnl"/>
              </w:rPr>
              <w:t>od</w:t>
            </w:r>
            <w:r w:rsidRPr="00006C8D">
              <w:rPr>
                <w:rFonts w:ascii="Arial Narrow" w:hAnsi="Arial Narrow"/>
                <w:lang w:val="it-CH"/>
              </w:rPr>
              <w:t xml:space="preserve"> 6 do 10 </w:t>
            </w:r>
            <w:r w:rsidRPr="00180FCC">
              <w:rPr>
                <w:rFonts w:ascii="Arial Narrow" w:hAnsi="Arial Narrow"/>
                <w:lang w:val="es-ES_tradnl"/>
              </w:rPr>
              <w:t>u</w:t>
            </w:r>
            <w:r w:rsidRPr="00006C8D">
              <w:rPr>
                <w:rFonts w:ascii="Arial Narrow" w:hAnsi="Arial Narrow"/>
                <w:lang w:val="it-CH"/>
              </w:rPr>
              <w:t>č</w:t>
            </w:r>
            <w:r w:rsidRPr="00180FCC">
              <w:rPr>
                <w:rFonts w:ascii="Arial Narrow" w:hAnsi="Arial Narrow"/>
                <w:lang w:val="es-ES_tradnl"/>
              </w:rPr>
              <w:t>enika</w:t>
            </w:r>
            <w:r>
              <w:rPr>
                <w:rFonts w:ascii="Arial Narrow" w:hAnsi="Arial Narrow"/>
                <w:lang w:val="es-ES_tradnl"/>
              </w:rPr>
              <w:t>.</w:t>
            </w:r>
          </w:p>
        </w:tc>
      </w:tr>
    </w:tbl>
    <w:sdt>
      <w:sdtPr>
        <w:rPr>
          <w:rFonts w:ascii="Arial Narrow" w:eastAsia="Times New Roman" w:hAnsi="Arial Narrow" w:cs="Trebuchet MS"/>
          <w:b/>
          <w:bCs/>
          <w:color w:val="808080"/>
          <w:lang w:val="sr-Latn-CS"/>
        </w:rPr>
        <w:id w:val="1907264608"/>
        <w:lock w:val="contentLocked"/>
        <w:placeholder>
          <w:docPart w:val="00E9B9EFBE294D13B8A799B69C343C19"/>
        </w:placeholder>
      </w:sdtPr>
      <w:sdtEndPr/>
      <w:sdtContent>
        <w:p w14:paraId="0A1732A3" w14:textId="77777777" w:rsidR="00375AF0" w:rsidRPr="00D8481F" w:rsidRDefault="00375AF0" w:rsidP="005632C7">
          <w:pPr>
            <w:spacing w:before="240" w:after="120" w:line="240" w:lineRule="auto"/>
            <w:jc w:val="both"/>
            <w:rPr>
              <w:rFonts w:ascii="Arial Narrow" w:eastAsia="Times New Roman" w:hAnsi="Arial Narrow" w:cs="Trebuchet MS"/>
              <w:b/>
              <w:bCs/>
              <w:lang w:val="sr-Latn-CS"/>
            </w:rPr>
          </w:pPr>
          <w:r w:rsidRPr="00D8481F">
            <w:rPr>
              <w:rFonts w:ascii="Arial Narrow" w:eastAsia="Times New Roman" w:hAnsi="Arial Narrow" w:cs="Trebuchet MS"/>
              <w:b/>
              <w:bCs/>
              <w:lang w:val="sr-Latn-CS"/>
            </w:rPr>
            <w:t>2. Cilj modula:</w:t>
          </w:r>
        </w:p>
      </w:sdtContent>
    </w:sdt>
    <w:p w14:paraId="36FE3E1A" w14:textId="77777777" w:rsidR="00375AF0" w:rsidRPr="00D8481F" w:rsidRDefault="00375AF0" w:rsidP="005632C7">
      <w:pPr>
        <w:numPr>
          <w:ilvl w:val="0"/>
          <w:numId w:val="1"/>
        </w:numPr>
        <w:tabs>
          <w:tab w:val="left" w:pos="284"/>
        </w:tabs>
        <w:spacing w:after="0" w:line="240" w:lineRule="auto"/>
        <w:ind w:left="288" w:hanging="288"/>
        <w:jc w:val="both"/>
        <w:rPr>
          <w:rFonts w:ascii="Arial Narrow" w:eastAsia="Times New Roman" w:hAnsi="Arial Narrow" w:cs="Trebuchet MS"/>
          <w:bCs/>
          <w:color w:val="000000"/>
        </w:rPr>
      </w:pPr>
      <w:r w:rsidRPr="00D8481F">
        <w:rPr>
          <w:rFonts w:ascii="Arial Narrow" w:hAnsi="Arial Narrow"/>
        </w:rPr>
        <w:t xml:space="preserve">Upoznavanje sa tehnikama dirigovanja u različitim ansamblima. Osposobljavanje za primjenu osnovnih manuelnih tehnika u interpretaciji muzičkih epoha uz poštovanje stilskih karakteristika i elemenata notnog teksta i dalje školovanje u oblasti vođenja ansambla. Razvijanje preciznosti, analitičnosti, odgovornosti u radu i vještina javnog nastupa. </w:t>
      </w:r>
    </w:p>
    <w:sdt>
      <w:sdtPr>
        <w:rPr>
          <w:rFonts w:ascii="Arial Narrow" w:eastAsia="Times New Roman" w:hAnsi="Arial Narrow" w:cs="Trebuchet MS"/>
          <w:b/>
          <w:bCs/>
          <w:color w:val="808080"/>
          <w:lang w:val="sr-Latn-CS"/>
        </w:rPr>
        <w:id w:val="-1964261885"/>
        <w:lock w:val="contentLocked"/>
        <w:placeholder>
          <w:docPart w:val="00E9B9EFBE294D13B8A799B69C343C19"/>
        </w:placeholder>
      </w:sdtPr>
      <w:sdtEndPr/>
      <w:sdtContent>
        <w:p w14:paraId="52A14FB3" w14:textId="77777777" w:rsidR="00375AF0" w:rsidRPr="00D8481F" w:rsidRDefault="00375AF0" w:rsidP="005632C7">
          <w:pPr>
            <w:spacing w:before="240" w:after="120" w:line="240" w:lineRule="auto"/>
            <w:jc w:val="both"/>
            <w:rPr>
              <w:rFonts w:ascii="Arial Narrow" w:eastAsia="Times New Roman" w:hAnsi="Arial Narrow" w:cs="Trebuchet MS"/>
              <w:b/>
              <w:bCs/>
              <w:lang w:val="sr-Latn-CS"/>
            </w:rPr>
          </w:pPr>
          <w:r w:rsidRPr="00D8481F">
            <w:rPr>
              <w:rFonts w:ascii="Arial Narrow" w:eastAsia="Times New Roman" w:hAnsi="Arial Narrow" w:cs="Trebuchet MS"/>
              <w:b/>
              <w:bCs/>
              <w:lang w:val="sr-Latn-CS"/>
            </w:rPr>
            <w:t>3. Ishodi učenja</w:t>
          </w:r>
        </w:p>
      </w:sdtContent>
    </w:sdt>
    <w:sdt>
      <w:sdtPr>
        <w:rPr>
          <w:rFonts w:ascii="Arial Narrow" w:eastAsia="Times New Roman" w:hAnsi="Arial Narrow" w:cs="Trebuchet MS"/>
          <w:b/>
          <w:bCs/>
          <w:lang w:val="sr-Latn-CS"/>
        </w:rPr>
        <w:id w:val="-573056889"/>
        <w:lock w:val="contentLocked"/>
        <w:placeholder>
          <w:docPart w:val="00E9B9EFBE294D13B8A799B69C343C19"/>
        </w:placeholder>
      </w:sdtPr>
      <w:sdtEndPr/>
      <w:sdtContent>
        <w:p w14:paraId="117B6138" w14:textId="77777777" w:rsidR="00375AF0" w:rsidRPr="00D8481F" w:rsidRDefault="00375AF0" w:rsidP="005632C7">
          <w:pPr>
            <w:spacing w:before="120" w:after="120" w:line="240" w:lineRule="auto"/>
            <w:jc w:val="both"/>
            <w:rPr>
              <w:rFonts w:ascii="Arial Narrow" w:eastAsia="Times New Roman" w:hAnsi="Arial Narrow" w:cs="Trebuchet MS"/>
              <w:b/>
              <w:bCs/>
              <w:lang w:val="sr-Latn-CS"/>
            </w:rPr>
          </w:pPr>
          <w:r w:rsidRPr="00D8481F">
            <w:rPr>
              <w:rFonts w:ascii="Arial Narrow" w:eastAsia="Times New Roman" w:hAnsi="Arial Narrow" w:cs="Trebuchet MS"/>
              <w:b/>
              <w:bCs/>
              <w:lang w:val="sr-Latn-CS"/>
            </w:rPr>
            <w:t xml:space="preserve">Po završetku ovog modula učenik će biti sposoban da: </w:t>
          </w:r>
        </w:p>
      </w:sdtContent>
    </w:sdt>
    <w:p w14:paraId="454D56FE" w14:textId="77777777" w:rsidR="00375AF0" w:rsidRPr="00D8481F" w:rsidRDefault="00375AF0" w:rsidP="005632C7">
      <w:pPr>
        <w:numPr>
          <w:ilvl w:val="0"/>
          <w:numId w:val="325"/>
        </w:numPr>
        <w:spacing w:after="0" w:line="240" w:lineRule="auto"/>
        <w:ind w:left="714" w:hanging="357"/>
        <w:contextualSpacing/>
        <w:jc w:val="both"/>
      </w:pPr>
      <w:r w:rsidRPr="00D8481F">
        <w:rPr>
          <w:rFonts w:ascii="Arial Narrow" w:hAnsi="Arial Narrow"/>
        </w:rPr>
        <w:t>Prepozna različite tehnike dirigovanja tokom istorijskih epoha</w:t>
      </w:r>
    </w:p>
    <w:p w14:paraId="430F2A36" w14:textId="77777777" w:rsidR="00375AF0" w:rsidRPr="00D8481F" w:rsidRDefault="00375AF0" w:rsidP="005632C7">
      <w:pPr>
        <w:numPr>
          <w:ilvl w:val="0"/>
          <w:numId w:val="325"/>
        </w:numPr>
        <w:spacing w:after="0" w:line="240" w:lineRule="auto"/>
        <w:ind w:left="714" w:hanging="357"/>
        <w:contextualSpacing/>
        <w:jc w:val="both"/>
      </w:pPr>
      <w:r w:rsidRPr="00D8481F">
        <w:rPr>
          <w:rFonts w:ascii="Arial Narrow" w:hAnsi="Arial Narrow"/>
        </w:rPr>
        <w:t>Identifikuje ulogu dirigenta u ansamblima</w:t>
      </w:r>
    </w:p>
    <w:p w14:paraId="37D32E96" w14:textId="77777777" w:rsidR="00375AF0" w:rsidRPr="00D8481F" w:rsidRDefault="00375AF0" w:rsidP="005632C7">
      <w:pPr>
        <w:numPr>
          <w:ilvl w:val="0"/>
          <w:numId w:val="325"/>
        </w:numPr>
        <w:spacing w:after="0" w:line="240" w:lineRule="auto"/>
        <w:ind w:left="714" w:hanging="357"/>
        <w:contextualSpacing/>
        <w:jc w:val="both"/>
        <w:rPr>
          <w:rFonts w:ascii="Arial Narrow" w:hAnsi="Arial Narrow"/>
        </w:rPr>
      </w:pPr>
      <w:r w:rsidRPr="00D8481F">
        <w:rPr>
          <w:rFonts w:ascii="Arial Narrow" w:hAnsi="Arial Narrow"/>
          <w:lang w:val="sr-Cyrl-RS"/>
        </w:rPr>
        <w:t>Prim</w:t>
      </w:r>
      <w:r>
        <w:rPr>
          <w:rFonts w:ascii="Arial Narrow" w:hAnsi="Arial Narrow"/>
          <w:lang w:val="en-US"/>
        </w:rPr>
        <w:t>i</w:t>
      </w:r>
      <w:r w:rsidRPr="00D8481F">
        <w:rPr>
          <w:rFonts w:ascii="Arial Narrow" w:hAnsi="Arial Narrow"/>
          <w:lang w:val="sr-Cyrl-RS"/>
        </w:rPr>
        <w:t xml:space="preserve">jeni manuelnu tehniku </w:t>
      </w:r>
      <w:r w:rsidRPr="00D8481F">
        <w:rPr>
          <w:rFonts w:ascii="Arial Narrow" w:hAnsi="Arial Narrow"/>
        </w:rPr>
        <w:t xml:space="preserve">tokom izvođenja </w:t>
      </w:r>
      <w:r w:rsidRPr="00D8481F">
        <w:rPr>
          <w:rFonts w:ascii="Arial Narrow" w:hAnsi="Arial Narrow"/>
          <w:lang w:val="sr-Cyrl-RS"/>
        </w:rPr>
        <w:t>svih vrsta metra</w:t>
      </w:r>
      <w:r w:rsidRPr="00D8481F">
        <w:rPr>
          <w:rFonts w:ascii="Arial Narrow" w:hAnsi="Arial Narrow"/>
        </w:rPr>
        <w:t xml:space="preserve"> </w:t>
      </w:r>
    </w:p>
    <w:p w14:paraId="3BAF0995" w14:textId="77777777" w:rsidR="00375AF0" w:rsidRPr="00D8481F" w:rsidRDefault="00375AF0" w:rsidP="005632C7">
      <w:pPr>
        <w:numPr>
          <w:ilvl w:val="0"/>
          <w:numId w:val="325"/>
        </w:numPr>
        <w:spacing w:after="0" w:line="240" w:lineRule="auto"/>
        <w:ind w:left="714" w:hanging="357"/>
        <w:contextualSpacing/>
        <w:jc w:val="both"/>
        <w:rPr>
          <w:rFonts w:ascii="Arial Narrow" w:hAnsi="Arial Narrow"/>
        </w:rPr>
      </w:pPr>
      <w:r w:rsidRPr="00D8481F">
        <w:rPr>
          <w:rFonts w:ascii="Arial Narrow" w:hAnsi="Arial Narrow"/>
          <w:lang w:val="sr-Latn-BA"/>
        </w:rPr>
        <w:t>Izvede tempo, dinamiku, i artikulaciju, kao elemente interpretacije</w:t>
      </w:r>
      <w:r w:rsidRPr="00D8481F">
        <w:rPr>
          <w:rFonts w:ascii="Arial Narrow" w:hAnsi="Arial Narrow"/>
        </w:rPr>
        <w:t xml:space="preserve"> </w:t>
      </w:r>
    </w:p>
    <w:p w14:paraId="450F71D8" w14:textId="77777777" w:rsidR="00375AF0" w:rsidRPr="00D8481F" w:rsidRDefault="00375AF0" w:rsidP="005632C7">
      <w:pPr>
        <w:numPr>
          <w:ilvl w:val="0"/>
          <w:numId w:val="325"/>
        </w:numPr>
        <w:spacing w:after="0" w:line="240" w:lineRule="auto"/>
        <w:ind w:left="714" w:hanging="357"/>
        <w:contextualSpacing/>
        <w:jc w:val="both"/>
        <w:rPr>
          <w:rFonts w:ascii="Arial Narrow" w:hAnsi="Arial Narrow"/>
        </w:rPr>
      </w:pPr>
      <w:r w:rsidRPr="00D8481F">
        <w:rPr>
          <w:rFonts w:ascii="Arial Narrow" w:hAnsi="Arial Narrow"/>
        </w:rPr>
        <w:t>Razlikuje vrste ansambla prema muzičkim žanrovima i stilovima</w:t>
      </w:r>
    </w:p>
    <w:p w14:paraId="7C8F47B4" w14:textId="77777777" w:rsidR="00375AF0" w:rsidRPr="00D8481F" w:rsidRDefault="00375AF0" w:rsidP="005632C7">
      <w:pPr>
        <w:numPr>
          <w:ilvl w:val="0"/>
          <w:numId w:val="325"/>
        </w:numPr>
        <w:spacing w:after="0" w:line="240" w:lineRule="auto"/>
        <w:ind w:left="714" w:hanging="357"/>
        <w:contextualSpacing/>
        <w:jc w:val="both"/>
        <w:rPr>
          <w:rFonts w:ascii="Arial Narrow" w:hAnsi="Arial Narrow"/>
        </w:rPr>
      </w:pPr>
      <w:r w:rsidRPr="00D8481F">
        <w:rPr>
          <w:rFonts w:ascii="Arial Narrow" w:hAnsi="Arial Narrow"/>
        </w:rPr>
        <w:t>Razlikuje vrste projekata u kulturi i vrste ansabla koje mogu nastupati u okviru njih</w:t>
      </w:r>
    </w:p>
    <w:p w14:paraId="1FBEB53C" w14:textId="77777777" w:rsidR="00375AF0" w:rsidRPr="00CC74EF" w:rsidRDefault="00375AF0" w:rsidP="005632C7">
      <w:pPr>
        <w:spacing w:after="160" w:line="259" w:lineRule="auto"/>
        <w:jc w:val="both"/>
        <w:rPr>
          <w:lang w:val="es-ES_tradnl"/>
        </w:rPr>
      </w:pPr>
      <w:r w:rsidRPr="00CC74EF">
        <w:rPr>
          <w:lang w:val="es-ES_tradnl"/>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375AF0" w:rsidRPr="00D8481F" w14:paraId="60366CEE" w14:textId="77777777" w:rsidTr="00570059">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lang w:val="sr-Cyrl-BA"/>
              </w:rPr>
              <w:id w:val="511421146"/>
              <w:placeholder>
                <w:docPart w:val="82797BB35F2B413D972D0D0465286DEC"/>
              </w:placeholder>
            </w:sdtPr>
            <w:sdtEndPr/>
            <w:sdtContent>
              <w:sdt>
                <w:sdtPr>
                  <w:rPr>
                    <w:rFonts w:ascii="Arial Narrow" w:hAnsi="Arial Narrow"/>
                    <w:b/>
                    <w:lang w:val="sr-Cyrl-BA"/>
                  </w:rPr>
                  <w:id w:val="-883785414"/>
                  <w:placeholder>
                    <w:docPart w:val="82797BB35F2B413D972D0D0465286DEC"/>
                  </w:placeholder>
                </w:sdtPr>
                <w:sdtEndPr/>
                <w:sdtContent>
                  <w:p w14:paraId="723B878D" w14:textId="77777777" w:rsidR="00375AF0" w:rsidRPr="00D8481F" w:rsidRDefault="00375AF0" w:rsidP="00C7643A">
                    <w:pPr>
                      <w:spacing w:before="120" w:after="120" w:line="240" w:lineRule="auto"/>
                      <w:jc w:val="center"/>
                      <w:rPr>
                        <w:rFonts w:ascii="Arial Narrow" w:hAnsi="Arial Narrow"/>
                        <w:b/>
                        <w:lang w:val="sr-Cyrl-BA"/>
                      </w:rPr>
                    </w:pPr>
                    <w:r w:rsidRPr="00D8481F">
                      <w:rPr>
                        <w:rFonts w:ascii="Arial Narrow" w:hAnsi="Arial Narrow"/>
                        <w:b/>
                        <w:lang w:val="sr-Cyrl-BA"/>
                      </w:rPr>
                      <w:t xml:space="preserve">Ishod 1 - </w:t>
                    </w:r>
                    <w:sdt>
                      <w:sdtPr>
                        <w:rPr>
                          <w:rFonts w:ascii="Arial Narrow" w:hAnsi="Arial Narrow"/>
                          <w:b/>
                          <w:lang w:val="sr-Cyrl-BA"/>
                        </w:rPr>
                        <w:id w:val="-396819401"/>
                        <w:placeholder>
                          <w:docPart w:val="8CE9EFE8C64C424B95EF6E73894AA08C"/>
                        </w:placeholder>
                      </w:sdtPr>
                      <w:sdtEndPr/>
                      <w:sdtContent>
                        <w:r w:rsidRPr="00D8481F">
                          <w:rPr>
                            <w:rFonts w:ascii="Arial Narrow" w:hAnsi="Arial Narrow"/>
                            <w:lang w:val="sr-Cyrl-BA"/>
                          </w:rPr>
                          <w:t>Učenik će biti sposoban da</w:t>
                        </w:r>
                      </w:sdtContent>
                    </w:sdt>
                  </w:p>
                </w:sdtContent>
              </w:sdt>
            </w:sdtContent>
          </w:sdt>
          <w:p w14:paraId="70CC145F" w14:textId="77777777" w:rsidR="00375AF0" w:rsidRPr="00D8481F" w:rsidRDefault="00375AF0" w:rsidP="00C7643A">
            <w:pPr>
              <w:spacing w:before="120" w:after="120" w:line="240" w:lineRule="auto"/>
              <w:jc w:val="center"/>
              <w:rPr>
                <w:rFonts w:ascii="Arial Narrow" w:hAnsi="Arial Narrow"/>
                <w:b/>
                <w:color w:val="000000"/>
                <w:lang w:val="sr-Cyrl-BA"/>
              </w:rPr>
            </w:pPr>
            <w:r w:rsidRPr="00D8481F">
              <w:rPr>
                <w:rFonts w:ascii="Arial Narrow" w:hAnsi="Arial Narrow"/>
                <w:b/>
                <w:lang w:val="sr-Cyrl-BA"/>
              </w:rPr>
              <w:t>Prepozna različite tehnike dirigovanja tokom epoha baroka, klasicizma i romantizma</w:t>
            </w:r>
          </w:p>
        </w:tc>
      </w:tr>
      <w:tr w:rsidR="00375AF0" w:rsidRPr="00D8481F" w14:paraId="46E56608" w14:textId="77777777" w:rsidTr="00570059">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lang w:val="sr-Cyrl-BA"/>
              </w:rPr>
              <w:id w:val="-154541884"/>
              <w:placeholder>
                <w:docPart w:val="FF5AF10554C4431999BAACE876B131E6"/>
              </w:placeholder>
            </w:sdtPr>
            <w:sdtEndPr>
              <w:rPr>
                <w:b w:val="0"/>
              </w:rPr>
            </w:sdtEndPr>
            <w:sdtContent>
              <w:p w14:paraId="22FDE05F" w14:textId="77777777" w:rsidR="00375AF0" w:rsidRPr="00D8481F" w:rsidRDefault="00375AF0" w:rsidP="00C7643A">
                <w:pPr>
                  <w:spacing w:before="120" w:after="120" w:line="240" w:lineRule="auto"/>
                  <w:jc w:val="center"/>
                  <w:rPr>
                    <w:rFonts w:ascii="Arial Narrow" w:hAnsi="Arial Narrow"/>
                    <w:b/>
                    <w:lang w:val="sr-Cyrl-BA"/>
                  </w:rPr>
                </w:pPr>
                <w:r w:rsidRPr="00D8481F">
                  <w:rPr>
                    <w:rFonts w:ascii="Arial Narrow" w:hAnsi="Arial Narrow"/>
                    <w:b/>
                    <w:lang w:val="sr-Cyrl-BA"/>
                  </w:rPr>
                  <w:t>Kriterijumi za dostizanje ishoda učenja</w:t>
                </w:r>
              </w:p>
              <w:p w14:paraId="0095644C" w14:textId="77777777" w:rsidR="00375AF0" w:rsidRPr="00D8481F" w:rsidRDefault="00375AF0" w:rsidP="00C7643A">
                <w:pPr>
                  <w:spacing w:before="120" w:after="120" w:line="240" w:lineRule="auto"/>
                  <w:jc w:val="center"/>
                  <w:rPr>
                    <w:rFonts w:ascii="Arial Narrow" w:hAnsi="Arial Narrow"/>
                    <w:b/>
                    <w:lang w:val="sr-Cyrl-BA"/>
                  </w:rPr>
                </w:pPr>
                <w:r w:rsidRPr="00D8481F">
                  <w:rPr>
                    <w:rFonts w:ascii="Arial Narrow" w:hAnsi="Arial Narrow"/>
                    <w:lang w:val="sr-Cyrl-BA"/>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lang w:val="sr-Cyrl-BA"/>
              </w:rPr>
              <w:id w:val="802433937"/>
              <w:placeholder>
                <w:docPart w:val="FF5AF10554C4431999BAACE876B131E6"/>
              </w:placeholder>
            </w:sdtPr>
            <w:sdtEndPr>
              <w:rPr>
                <w:b w:val="0"/>
              </w:rPr>
            </w:sdtEndPr>
            <w:sdtContent>
              <w:p w14:paraId="7E356B88" w14:textId="77777777" w:rsidR="00375AF0" w:rsidRPr="00D8481F" w:rsidRDefault="00375AF0" w:rsidP="00C7643A">
                <w:pPr>
                  <w:spacing w:before="120" w:after="120" w:line="240" w:lineRule="auto"/>
                  <w:jc w:val="center"/>
                  <w:rPr>
                    <w:rFonts w:ascii="Arial Narrow" w:hAnsi="Arial Narrow" w:cs="Verdana"/>
                    <w:color w:val="000000"/>
                    <w:lang w:val="sr-Cyrl-BA"/>
                  </w:rPr>
                </w:pPr>
                <w:r w:rsidRPr="00D8481F">
                  <w:rPr>
                    <w:rFonts w:ascii="Arial Narrow" w:hAnsi="Arial Narrow" w:cs="Verdana"/>
                    <w:b/>
                    <w:color w:val="000000"/>
                    <w:lang w:val="sr-Cyrl-BA"/>
                  </w:rPr>
                  <w:t>Kontekst</w:t>
                </w:r>
              </w:p>
              <w:p w14:paraId="626B3BE3" w14:textId="77777777" w:rsidR="00375AF0" w:rsidRPr="00D8481F" w:rsidRDefault="00375AF0" w:rsidP="00C7643A">
                <w:pPr>
                  <w:spacing w:before="120" w:after="120" w:line="240" w:lineRule="auto"/>
                  <w:jc w:val="center"/>
                  <w:rPr>
                    <w:rFonts w:ascii="Arial Narrow" w:hAnsi="Arial Narrow" w:cs="Verdana"/>
                    <w:color w:val="000000"/>
                    <w:lang w:val="sr-Cyrl-BA"/>
                  </w:rPr>
                </w:pPr>
                <w:r w:rsidRPr="00D8481F">
                  <w:rPr>
                    <w:rFonts w:ascii="Arial Narrow" w:hAnsi="Arial Narrow" w:cs="Verdana"/>
                    <w:color w:val="000000"/>
                    <w:lang w:val="sr-Cyrl-BA"/>
                  </w:rPr>
                  <w:t>(Pojašnjenje označenih pojmova)</w:t>
                </w:r>
              </w:p>
            </w:sdtContent>
          </w:sdt>
        </w:tc>
      </w:tr>
      <w:tr w:rsidR="00375AF0" w:rsidRPr="00D8481F" w14:paraId="7CB61108" w14:textId="77777777" w:rsidTr="00570059">
        <w:trPr>
          <w:trHeight w:val="542"/>
          <w:jc w:val="center"/>
        </w:trPr>
        <w:tc>
          <w:tcPr>
            <w:tcW w:w="2500" w:type="pct"/>
            <w:tcBorders>
              <w:top w:val="single" w:sz="18" w:space="0" w:color="C00000"/>
            </w:tcBorders>
            <w:shd w:val="clear" w:color="auto" w:fill="auto"/>
            <w:vAlign w:val="center"/>
          </w:tcPr>
          <w:p w14:paraId="69881054" w14:textId="77777777" w:rsidR="00375AF0" w:rsidRPr="00006C8D" w:rsidRDefault="00375AF0" w:rsidP="00353328">
            <w:pPr>
              <w:pStyle w:val="ListParagraph"/>
              <w:numPr>
                <w:ilvl w:val="0"/>
                <w:numId w:val="379"/>
              </w:numPr>
              <w:spacing w:before="120" w:after="120" w:line="240" w:lineRule="auto"/>
              <w:rPr>
                <w:rFonts w:ascii="Arial Narrow" w:hAnsi="Arial Narrow"/>
              </w:rPr>
            </w:pPr>
            <w:r w:rsidRPr="00375AF0">
              <w:rPr>
                <w:rFonts w:ascii="Arial Narrow" w:hAnsi="Arial Narrow"/>
                <w:lang w:val="en-US"/>
              </w:rPr>
              <w:t>Objasni</w:t>
            </w:r>
            <w:r w:rsidRPr="00006C8D">
              <w:rPr>
                <w:rFonts w:ascii="Arial Narrow" w:hAnsi="Arial Narrow"/>
              </w:rPr>
              <w:t xml:space="preserve"> </w:t>
            </w:r>
            <w:r w:rsidRPr="00375AF0">
              <w:rPr>
                <w:rFonts w:ascii="Arial Narrow" w:hAnsi="Arial Narrow"/>
                <w:lang w:val="en-US"/>
              </w:rPr>
              <w:t>tehniku</w:t>
            </w:r>
            <w:r w:rsidRPr="00006C8D">
              <w:rPr>
                <w:rFonts w:ascii="Arial Narrow" w:hAnsi="Arial Narrow"/>
              </w:rPr>
              <w:t xml:space="preserve"> </w:t>
            </w:r>
            <w:r w:rsidRPr="00375AF0">
              <w:rPr>
                <w:rFonts w:ascii="Arial Narrow" w:hAnsi="Arial Narrow"/>
                <w:lang w:val="en-US"/>
              </w:rPr>
              <w:t>dirigovanja</w:t>
            </w:r>
            <w:r w:rsidRPr="00006C8D">
              <w:rPr>
                <w:rFonts w:ascii="Arial Narrow" w:hAnsi="Arial Narrow"/>
              </w:rPr>
              <w:t xml:space="preserve"> </w:t>
            </w:r>
            <w:r w:rsidRPr="00375AF0">
              <w:rPr>
                <w:rFonts w:ascii="Arial Narrow" w:hAnsi="Arial Narrow"/>
                <w:lang w:val="en-US"/>
              </w:rPr>
              <w:t>u</w:t>
            </w:r>
            <w:r w:rsidRPr="00006C8D">
              <w:rPr>
                <w:rFonts w:ascii="Arial Narrow" w:hAnsi="Arial Narrow"/>
              </w:rPr>
              <w:t xml:space="preserve"> </w:t>
            </w:r>
            <w:r w:rsidRPr="00375AF0">
              <w:rPr>
                <w:rFonts w:ascii="Arial Narrow" w:hAnsi="Arial Narrow"/>
                <w:lang w:val="en-US"/>
              </w:rPr>
              <w:t>srednjem</w:t>
            </w:r>
            <w:r w:rsidRPr="00006C8D">
              <w:rPr>
                <w:rFonts w:ascii="Arial Narrow" w:hAnsi="Arial Narrow"/>
              </w:rPr>
              <w:t xml:space="preserve"> </w:t>
            </w:r>
            <w:r w:rsidRPr="00375AF0">
              <w:rPr>
                <w:rFonts w:ascii="Arial Narrow" w:hAnsi="Arial Narrow"/>
                <w:lang w:val="en-US"/>
              </w:rPr>
              <w:t>vijeku</w:t>
            </w:r>
            <w:r w:rsidRPr="00006C8D">
              <w:rPr>
                <w:rFonts w:ascii="Arial Narrow" w:hAnsi="Arial Narrow"/>
              </w:rPr>
              <w:t xml:space="preserve"> - </w:t>
            </w:r>
            <w:r w:rsidRPr="00375AF0">
              <w:rPr>
                <w:rFonts w:ascii="Arial Narrow" w:hAnsi="Arial Narrow"/>
                <w:lang w:val="en-US"/>
              </w:rPr>
              <w:t>heironomija</w:t>
            </w:r>
          </w:p>
        </w:tc>
        <w:tc>
          <w:tcPr>
            <w:tcW w:w="2500" w:type="pct"/>
            <w:tcBorders>
              <w:top w:val="single" w:sz="18" w:space="0" w:color="C00000"/>
            </w:tcBorders>
            <w:shd w:val="clear" w:color="auto" w:fill="auto"/>
            <w:vAlign w:val="center"/>
          </w:tcPr>
          <w:p w14:paraId="23E75509" w14:textId="77777777" w:rsidR="00375AF0" w:rsidRPr="00D8481F" w:rsidRDefault="00375AF0" w:rsidP="00353328">
            <w:pPr>
              <w:spacing w:before="120" w:after="120" w:line="240" w:lineRule="auto"/>
              <w:rPr>
                <w:rFonts w:ascii="Arial Narrow" w:hAnsi="Arial Narrow"/>
                <w:color w:val="000000"/>
                <w:lang w:val="sr-Cyrl-BA"/>
              </w:rPr>
            </w:pPr>
          </w:p>
        </w:tc>
      </w:tr>
      <w:tr w:rsidR="00375AF0" w:rsidRPr="00D8481F" w14:paraId="614F87C7" w14:textId="77777777" w:rsidTr="00570059">
        <w:trPr>
          <w:trHeight w:val="542"/>
          <w:jc w:val="center"/>
        </w:trPr>
        <w:tc>
          <w:tcPr>
            <w:tcW w:w="2500" w:type="pct"/>
            <w:shd w:val="clear" w:color="auto" w:fill="auto"/>
            <w:vAlign w:val="center"/>
          </w:tcPr>
          <w:p w14:paraId="6FB86D25" w14:textId="77777777" w:rsidR="00375AF0" w:rsidRPr="00006C8D" w:rsidRDefault="00375AF0" w:rsidP="00353328">
            <w:pPr>
              <w:pStyle w:val="ListParagraph"/>
              <w:numPr>
                <w:ilvl w:val="0"/>
                <w:numId w:val="379"/>
              </w:numPr>
              <w:spacing w:before="120" w:after="120" w:line="240" w:lineRule="auto"/>
              <w:rPr>
                <w:rFonts w:ascii="Arial Narrow" w:hAnsi="Arial Narrow"/>
              </w:rPr>
            </w:pPr>
            <w:r w:rsidRPr="00375AF0">
              <w:rPr>
                <w:rFonts w:ascii="Arial Narrow" w:hAnsi="Arial Narrow"/>
                <w:lang w:val="en-US"/>
              </w:rPr>
              <w:t>Opi</w:t>
            </w:r>
            <w:r w:rsidRPr="00006C8D">
              <w:rPr>
                <w:rFonts w:ascii="Arial Narrow" w:hAnsi="Arial Narrow"/>
              </w:rPr>
              <w:t>š</w:t>
            </w:r>
            <w:r w:rsidRPr="00375AF0">
              <w:rPr>
                <w:rFonts w:ascii="Arial Narrow" w:hAnsi="Arial Narrow"/>
                <w:lang w:val="en-US"/>
              </w:rPr>
              <w:t>e</w:t>
            </w:r>
            <w:r w:rsidRPr="00006C8D">
              <w:rPr>
                <w:rFonts w:ascii="Arial Narrow" w:hAnsi="Arial Narrow"/>
              </w:rPr>
              <w:t xml:space="preserve"> </w:t>
            </w:r>
            <w:r w:rsidRPr="00375AF0">
              <w:rPr>
                <w:rFonts w:ascii="Arial Narrow" w:hAnsi="Arial Narrow"/>
                <w:lang w:val="en-US"/>
              </w:rPr>
              <w:t>istorijski</w:t>
            </w:r>
            <w:r w:rsidRPr="00006C8D">
              <w:rPr>
                <w:rFonts w:ascii="Arial Narrow" w:hAnsi="Arial Narrow"/>
                <w:b/>
              </w:rPr>
              <w:t xml:space="preserve"> </w:t>
            </w:r>
            <w:r w:rsidRPr="00375AF0">
              <w:rPr>
                <w:rFonts w:ascii="Arial Narrow" w:hAnsi="Arial Narrow"/>
                <w:b/>
                <w:lang w:val="en-US"/>
              </w:rPr>
              <w:t>razvoj</w:t>
            </w:r>
            <w:r w:rsidRPr="00006C8D">
              <w:rPr>
                <w:rFonts w:ascii="Arial Narrow" w:hAnsi="Arial Narrow"/>
              </w:rPr>
              <w:t xml:space="preserve"> </w:t>
            </w:r>
            <w:r w:rsidRPr="00375AF0">
              <w:rPr>
                <w:rFonts w:ascii="Arial Narrow" w:hAnsi="Arial Narrow"/>
                <w:lang w:val="en-US"/>
              </w:rPr>
              <w:t>tehnike</w:t>
            </w:r>
            <w:r w:rsidRPr="00006C8D">
              <w:rPr>
                <w:rFonts w:ascii="Arial Narrow" w:hAnsi="Arial Narrow"/>
              </w:rPr>
              <w:t xml:space="preserve"> </w:t>
            </w:r>
            <w:r w:rsidRPr="00375AF0">
              <w:rPr>
                <w:rFonts w:ascii="Arial Narrow" w:hAnsi="Arial Narrow"/>
                <w:lang w:val="en-US"/>
              </w:rPr>
              <w:t>dirigovanja</w:t>
            </w:r>
          </w:p>
        </w:tc>
        <w:tc>
          <w:tcPr>
            <w:tcW w:w="2500" w:type="pct"/>
            <w:shd w:val="clear" w:color="auto" w:fill="auto"/>
            <w:vAlign w:val="center"/>
          </w:tcPr>
          <w:p w14:paraId="11400D6B" w14:textId="77777777" w:rsidR="00375AF0" w:rsidRPr="00D8481F" w:rsidRDefault="00375AF0" w:rsidP="00353328">
            <w:pPr>
              <w:spacing w:before="120" w:after="120" w:line="240" w:lineRule="auto"/>
              <w:rPr>
                <w:rFonts w:ascii="Arial Narrow" w:hAnsi="Arial Narrow"/>
                <w:color w:val="000000"/>
                <w:lang w:val="sr-Cyrl-BA"/>
              </w:rPr>
            </w:pPr>
            <w:r>
              <w:rPr>
                <w:rFonts w:ascii="Arial Narrow" w:hAnsi="Arial Narrow"/>
                <w:b/>
                <w:lang w:val="sr-Cyrl-BA"/>
              </w:rPr>
              <w:t>Razvoj</w:t>
            </w:r>
            <w:r w:rsidRPr="00D8481F">
              <w:rPr>
                <w:rFonts w:ascii="Arial Narrow" w:hAnsi="Arial Narrow"/>
                <w:lang w:val="sr-Cyrl-BA"/>
              </w:rPr>
              <w:t>: pokret šakom, rukama, štapom, svitkom nota, pokret gore-dolje i lijevo-desno, sa pozicije klavira ili prve vio</w:t>
            </w:r>
            <w:r>
              <w:rPr>
                <w:rFonts w:ascii="Arial Narrow" w:hAnsi="Arial Narrow"/>
                <w:lang w:val="sr-Cyrl-BA"/>
              </w:rPr>
              <w:t>line i posebni dirigentski pult</w:t>
            </w:r>
          </w:p>
        </w:tc>
      </w:tr>
      <w:tr w:rsidR="00375AF0" w:rsidRPr="00D8481F" w14:paraId="60182038" w14:textId="77777777" w:rsidTr="00570059">
        <w:trPr>
          <w:trHeight w:val="542"/>
          <w:jc w:val="center"/>
        </w:trPr>
        <w:tc>
          <w:tcPr>
            <w:tcW w:w="2500" w:type="pct"/>
            <w:shd w:val="clear" w:color="auto" w:fill="auto"/>
            <w:vAlign w:val="center"/>
          </w:tcPr>
          <w:p w14:paraId="4318C931" w14:textId="77777777" w:rsidR="00375AF0" w:rsidRPr="00006C8D" w:rsidRDefault="00375AF0" w:rsidP="00353328">
            <w:pPr>
              <w:pStyle w:val="ListParagraph"/>
              <w:numPr>
                <w:ilvl w:val="0"/>
                <w:numId w:val="379"/>
              </w:numPr>
              <w:spacing w:before="120" w:after="120" w:line="240" w:lineRule="auto"/>
              <w:rPr>
                <w:rFonts w:ascii="Arial Narrow" w:hAnsi="Arial Narrow"/>
              </w:rPr>
            </w:pPr>
            <w:r w:rsidRPr="00006C8D">
              <w:rPr>
                <w:rFonts w:ascii="Arial Narrow" w:hAnsi="Arial Narrow"/>
              </w:rPr>
              <w:t xml:space="preserve"> </w:t>
            </w:r>
            <w:r w:rsidRPr="00375AF0">
              <w:rPr>
                <w:rFonts w:ascii="Arial Narrow" w:hAnsi="Arial Narrow"/>
                <w:lang w:val="en-US"/>
              </w:rPr>
              <w:t>Objasni</w:t>
            </w:r>
            <w:r w:rsidRPr="00006C8D">
              <w:rPr>
                <w:rFonts w:ascii="Arial Narrow" w:hAnsi="Arial Narrow"/>
              </w:rPr>
              <w:t xml:space="preserve"> </w:t>
            </w:r>
            <w:r w:rsidRPr="00375AF0">
              <w:rPr>
                <w:rFonts w:ascii="Arial Narrow" w:hAnsi="Arial Narrow"/>
                <w:lang w:val="en-US"/>
              </w:rPr>
              <w:t>tehniku</w:t>
            </w:r>
            <w:r w:rsidRPr="00006C8D">
              <w:rPr>
                <w:rFonts w:ascii="Arial Narrow" w:hAnsi="Arial Narrow"/>
              </w:rPr>
              <w:t xml:space="preserve"> </w:t>
            </w:r>
            <w:r w:rsidRPr="00375AF0">
              <w:rPr>
                <w:rFonts w:ascii="Arial Narrow" w:hAnsi="Arial Narrow"/>
                <w:lang w:val="en-US"/>
              </w:rPr>
              <w:t>dirigovanja</w:t>
            </w:r>
            <w:r w:rsidRPr="00006C8D">
              <w:rPr>
                <w:rFonts w:ascii="Arial Narrow" w:hAnsi="Arial Narrow"/>
              </w:rPr>
              <w:t xml:space="preserve"> </w:t>
            </w:r>
            <w:r w:rsidRPr="00375AF0">
              <w:rPr>
                <w:rFonts w:ascii="Arial Narrow" w:hAnsi="Arial Narrow"/>
                <w:lang w:val="en-US"/>
              </w:rPr>
              <w:t>u</w:t>
            </w:r>
            <w:r w:rsidRPr="00006C8D">
              <w:rPr>
                <w:rFonts w:ascii="Arial Narrow" w:hAnsi="Arial Narrow"/>
                <w:b/>
              </w:rPr>
              <w:t xml:space="preserve"> </w:t>
            </w:r>
            <w:r w:rsidRPr="00375AF0">
              <w:rPr>
                <w:rFonts w:ascii="Arial Narrow" w:hAnsi="Arial Narrow"/>
                <w:b/>
                <w:lang w:val="en-US"/>
              </w:rPr>
              <w:t>baroku</w:t>
            </w:r>
          </w:p>
        </w:tc>
        <w:tc>
          <w:tcPr>
            <w:tcW w:w="2500" w:type="pct"/>
            <w:shd w:val="clear" w:color="auto" w:fill="auto"/>
            <w:vAlign w:val="center"/>
          </w:tcPr>
          <w:p w14:paraId="28EB25DC" w14:textId="77777777" w:rsidR="00375AF0" w:rsidRPr="00D8481F" w:rsidRDefault="00375AF0" w:rsidP="00353328">
            <w:pPr>
              <w:spacing w:before="120" w:after="120" w:line="240" w:lineRule="auto"/>
              <w:rPr>
                <w:rFonts w:ascii="Arial Narrow" w:hAnsi="Arial Narrow"/>
                <w:color w:val="000000"/>
                <w:lang w:val="sr-Cyrl-BA"/>
              </w:rPr>
            </w:pPr>
            <w:r w:rsidRPr="00D8481F">
              <w:rPr>
                <w:rFonts w:ascii="Arial Narrow" w:hAnsi="Arial Narrow"/>
                <w:b/>
                <w:lang w:val="sr-Cyrl-BA"/>
              </w:rPr>
              <w:t>Barok</w:t>
            </w:r>
            <w:r w:rsidRPr="00D8481F">
              <w:rPr>
                <w:rFonts w:ascii="Arial Narrow" w:hAnsi="Arial Narrow"/>
                <w:lang w:val="sr-Cyrl-BA"/>
              </w:rPr>
              <w:t>:</w:t>
            </w:r>
            <w:r>
              <w:rPr>
                <w:rFonts w:ascii="Arial Narrow" w:hAnsi="Arial Narrow"/>
                <w:lang w:val="en-US"/>
              </w:rPr>
              <w:t xml:space="preserve"> </w:t>
            </w:r>
            <w:r w:rsidRPr="00D8481F">
              <w:rPr>
                <w:rFonts w:ascii="Arial Narrow" w:hAnsi="Arial Narrow"/>
                <w:lang w:val="sr-Cyrl-BA"/>
              </w:rPr>
              <w:t>J.B. Lilly</w:t>
            </w:r>
            <w:r>
              <w:rPr>
                <w:rFonts w:ascii="Arial Narrow" w:hAnsi="Arial Narrow"/>
                <w:lang w:val="sr-Cyrl-BA"/>
              </w:rPr>
              <w:t>, M. Sen- Lamber, M.Monteclaire i</w:t>
            </w:r>
            <w:r w:rsidRPr="00D8481F">
              <w:rPr>
                <w:rFonts w:ascii="Arial Narrow" w:hAnsi="Arial Narrow"/>
                <w:lang w:val="sr-Cyrl-BA"/>
              </w:rPr>
              <w:t xml:space="preserve"> C. W. Gluck</w:t>
            </w:r>
          </w:p>
        </w:tc>
      </w:tr>
      <w:tr w:rsidR="00375AF0" w:rsidRPr="00D8481F" w14:paraId="651B73EE" w14:textId="77777777" w:rsidTr="00570059">
        <w:trPr>
          <w:trHeight w:val="542"/>
          <w:jc w:val="center"/>
        </w:trPr>
        <w:tc>
          <w:tcPr>
            <w:tcW w:w="2500" w:type="pct"/>
            <w:shd w:val="clear" w:color="auto" w:fill="auto"/>
            <w:vAlign w:val="center"/>
          </w:tcPr>
          <w:p w14:paraId="1898E022" w14:textId="77777777" w:rsidR="00375AF0" w:rsidRPr="00006C8D" w:rsidRDefault="00375AF0" w:rsidP="00353328">
            <w:pPr>
              <w:pStyle w:val="ListParagraph"/>
              <w:numPr>
                <w:ilvl w:val="0"/>
                <w:numId w:val="379"/>
              </w:numPr>
              <w:spacing w:before="120" w:after="120" w:line="240" w:lineRule="auto"/>
              <w:rPr>
                <w:rFonts w:ascii="Arial Narrow" w:hAnsi="Arial Narrow"/>
                <w:lang w:val="it-CH"/>
              </w:rPr>
            </w:pPr>
            <w:r w:rsidRPr="00375AF0">
              <w:rPr>
                <w:rFonts w:ascii="Arial Narrow" w:hAnsi="Arial Narrow"/>
                <w:lang w:val="en-US"/>
              </w:rPr>
              <w:t xml:space="preserve"> </w:t>
            </w:r>
            <w:r w:rsidRPr="00006C8D">
              <w:rPr>
                <w:rFonts w:ascii="Arial Narrow" w:hAnsi="Arial Narrow"/>
                <w:lang w:val="it-CH"/>
              </w:rPr>
              <w:t xml:space="preserve">Navede tehniku dirigovanja u </w:t>
            </w:r>
            <w:r w:rsidRPr="00006C8D">
              <w:rPr>
                <w:rFonts w:ascii="Arial Narrow" w:hAnsi="Arial Narrow"/>
                <w:b/>
                <w:lang w:val="it-CH"/>
              </w:rPr>
              <w:t>klasicizmu</w:t>
            </w:r>
          </w:p>
        </w:tc>
        <w:tc>
          <w:tcPr>
            <w:tcW w:w="2500" w:type="pct"/>
            <w:shd w:val="clear" w:color="auto" w:fill="auto"/>
            <w:vAlign w:val="center"/>
          </w:tcPr>
          <w:p w14:paraId="3BDB3F62" w14:textId="77777777" w:rsidR="00375AF0" w:rsidRPr="00D8481F" w:rsidRDefault="00375AF0" w:rsidP="00353328">
            <w:pPr>
              <w:spacing w:before="120" w:after="120" w:line="240" w:lineRule="auto"/>
              <w:rPr>
                <w:rFonts w:ascii="Arial Narrow" w:hAnsi="Arial Narrow"/>
                <w:color w:val="000000"/>
                <w:lang w:val="sr-Cyrl-BA"/>
              </w:rPr>
            </w:pPr>
            <w:r w:rsidRPr="00D8481F">
              <w:rPr>
                <w:rFonts w:ascii="Arial Narrow" w:hAnsi="Arial Narrow"/>
                <w:lang w:val="sr-Cyrl-BA"/>
              </w:rPr>
              <w:t xml:space="preserve"> </w:t>
            </w:r>
            <w:r w:rsidRPr="00D8481F">
              <w:rPr>
                <w:rFonts w:ascii="Arial Narrow" w:hAnsi="Arial Narrow"/>
                <w:b/>
                <w:lang w:val="sr-Cyrl-BA"/>
              </w:rPr>
              <w:t>Klasicizam</w:t>
            </w:r>
            <w:r w:rsidRPr="00D8481F">
              <w:rPr>
                <w:rFonts w:ascii="Arial Narrow" w:hAnsi="Arial Narrow"/>
                <w:lang w:val="sr-Cyrl-BA"/>
              </w:rPr>
              <w:t>: J. Haydn,</w:t>
            </w:r>
            <w:r>
              <w:rPr>
                <w:rFonts w:ascii="Arial Narrow" w:hAnsi="Arial Narrow"/>
                <w:lang w:val="sr-Cyrl-BA"/>
              </w:rPr>
              <w:t xml:space="preserve"> W.A. Mozzart i</w:t>
            </w:r>
            <w:r w:rsidRPr="00D8481F">
              <w:rPr>
                <w:rFonts w:ascii="Arial Narrow" w:hAnsi="Arial Narrow"/>
                <w:lang w:val="sr-Cyrl-BA"/>
              </w:rPr>
              <w:t xml:space="preserve"> L. v Bethoven</w:t>
            </w:r>
          </w:p>
        </w:tc>
      </w:tr>
      <w:tr w:rsidR="00375AF0" w:rsidRPr="00D8481F" w14:paraId="3360F616" w14:textId="77777777" w:rsidTr="00570059">
        <w:trPr>
          <w:trHeight w:val="542"/>
          <w:jc w:val="center"/>
        </w:trPr>
        <w:tc>
          <w:tcPr>
            <w:tcW w:w="2500" w:type="pct"/>
            <w:shd w:val="clear" w:color="auto" w:fill="auto"/>
            <w:vAlign w:val="center"/>
          </w:tcPr>
          <w:p w14:paraId="693B6FCA" w14:textId="77777777" w:rsidR="00375AF0" w:rsidRPr="00006C8D" w:rsidRDefault="00375AF0" w:rsidP="00353328">
            <w:pPr>
              <w:pStyle w:val="ListParagraph"/>
              <w:numPr>
                <w:ilvl w:val="0"/>
                <w:numId w:val="379"/>
              </w:numPr>
              <w:spacing w:before="120" w:after="120" w:line="240" w:lineRule="auto"/>
              <w:rPr>
                <w:rFonts w:ascii="Arial Narrow" w:hAnsi="Arial Narrow"/>
                <w:lang w:val="it-CH"/>
              </w:rPr>
            </w:pPr>
            <w:r w:rsidRPr="00006C8D">
              <w:rPr>
                <w:rFonts w:ascii="Arial Narrow" w:hAnsi="Arial Narrow"/>
                <w:lang w:val="it-CH"/>
              </w:rPr>
              <w:t xml:space="preserve">Opiše tehnike dirigovanja u </w:t>
            </w:r>
            <w:r w:rsidRPr="00006C8D">
              <w:rPr>
                <w:rFonts w:ascii="Arial Narrow" w:hAnsi="Arial Narrow"/>
                <w:b/>
                <w:lang w:val="it-CH"/>
              </w:rPr>
              <w:t>romantizmu i kasnijim stilovima</w:t>
            </w:r>
          </w:p>
        </w:tc>
        <w:tc>
          <w:tcPr>
            <w:tcW w:w="2500" w:type="pct"/>
            <w:shd w:val="clear" w:color="auto" w:fill="auto"/>
            <w:vAlign w:val="center"/>
          </w:tcPr>
          <w:p w14:paraId="283C7BAA" w14:textId="77777777" w:rsidR="00375AF0" w:rsidRPr="00D8481F" w:rsidRDefault="00375AF0" w:rsidP="00353328">
            <w:pPr>
              <w:spacing w:before="120" w:after="120" w:line="240" w:lineRule="auto"/>
              <w:rPr>
                <w:rFonts w:ascii="Arial Narrow" w:hAnsi="Arial Narrow"/>
                <w:color w:val="000000"/>
                <w:lang w:val="sr-Cyrl-BA"/>
              </w:rPr>
            </w:pPr>
            <w:r w:rsidRPr="00D8481F">
              <w:rPr>
                <w:rFonts w:ascii="Arial Narrow" w:hAnsi="Arial Narrow"/>
                <w:b/>
                <w:lang w:val="sr-Cyrl-BA"/>
              </w:rPr>
              <w:t>Romantizam i kasniji stilovi</w:t>
            </w:r>
            <w:r w:rsidRPr="00D8481F">
              <w:rPr>
                <w:rFonts w:ascii="Arial Narrow" w:hAnsi="Arial Narrow"/>
                <w:lang w:val="sr-Cyrl-BA"/>
              </w:rPr>
              <w:t>: F. Mendelsohn, K.M. Weber, H.Berlioz,</w:t>
            </w:r>
            <w:r>
              <w:rPr>
                <w:rFonts w:ascii="Arial Narrow" w:hAnsi="Arial Narrow"/>
                <w:lang w:val="sr-Cyrl-BA"/>
              </w:rPr>
              <w:t xml:space="preserve"> F. Lizt, R Wagner, H. v. Bulow i</w:t>
            </w:r>
            <w:r w:rsidRPr="00D8481F">
              <w:rPr>
                <w:rFonts w:ascii="Arial Narrow" w:hAnsi="Arial Narrow"/>
                <w:lang w:val="sr-Cyrl-BA"/>
              </w:rPr>
              <w:t xml:space="preserve"> H. Richter I dr</w:t>
            </w:r>
          </w:p>
        </w:tc>
      </w:tr>
      <w:tr w:rsidR="00375AF0" w:rsidRPr="00D8481F" w14:paraId="4A6C7EBA" w14:textId="77777777" w:rsidTr="00570059">
        <w:trPr>
          <w:trHeight w:val="542"/>
          <w:jc w:val="center"/>
        </w:trPr>
        <w:tc>
          <w:tcPr>
            <w:tcW w:w="2500" w:type="pct"/>
            <w:shd w:val="clear" w:color="auto" w:fill="auto"/>
            <w:vAlign w:val="center"/>
          </w:tcPr>
          <w:p w14:paraId="29CD6EDA" w14:textId="77777777" w:rsidR="00375AF0" w:rsidRPr="00006C8D" w:rsidRDefault="00375AF0" w:rsidP="00353328">
            <w:pPr>
              <w:pStyle w:val="ListParagraph"/>
              <w:numPr>
                <w:ilvl w:val="0"/>
                <w:numId w:val="379"/>
              </w:numPr>
              <w:spacing w:before="120" w:after="120" w:line="240" w:lineRule="auto"/>
              <w:rPr>
                <w:rFonts w:ascii="Arial Narrow" w:hAnsi="Arial Narrow"/>
              </w:rPr>
            </w:pPr>
            <w:r w:rsidRPr="00375AF0">
              <w:rPr>
                <w:rFonts w:ascii="Arial Narrow" w:hAnsi="Arial Narrow"/>
                <w:lang w:val="en-US"/>
              </w:rPr>
              <w:t>Izvede</w:t>
            </w:r>
            <w:r w:rsidRPr="00006C8D">
              <w:rPr>
                <w:rFonts w:ascii="Arial Narrow" w:hAnsi="Arial Narrow"/>
              </w:rPr>
              <w:t xml:space="preserve"> </w:t>
            </w:r>
            <w:r w:rsidRPr="00375AF0">
              <w:rPr>
                <w:rFonts w:ascii="Arial Narrow" w:hAnsi="Arial Narrow"/>
                <w:lang w:val="en-US"/>
              </w:rPr>
              <w:t>odgovaraju</w:t>
            </w:r>
            <w:r w:rsidRPr="00006C8D">
              <w:rPr>
                <w:rFonts w:ascii="Arial Narrow" w:hAnsi="Arial Narrow" w:cs="Calibri"/>
              </w:rPr>
              <w:t>ć</w:t>
            </w:r>
            <w:r w:rsidRPr="00375AF0">
              <w:rPr>
                <w:rFonts w:ascii="Arial Narrow" w:hAnsi="Arial Narrow"/>
                <w:lang w:val="en-US"/>
              </w:rPr>
              <w:t>e</w:t>
            </w:r>
            <w:r w:rsidRPr="00006C8D">
              <w:rPr>
                <w:rFonts w:ascii="Arial Narrow" w:hAnsi="Arial Narrow"/>
              </w:rPr>
              <w:t xml:space="preserve"> </w:t>
            </w:r>
            <w:r w:rsidRPr="00375AF0">
              <w:rPr>
                <w:rFonts w:ascii="Arial Narrow" w:hAnsi="Arial Narrow"/>
                <w:lang w:val="en-US"/>
              </w:rPr>
              <w:t>tehnike</w:t>
            </w:r>
            <w:r w:rsidRPr="00006C8D">
              <w:rPr>
                <w:rFonts w:ascii="Arial Narrow" w:hAnsi="Arial Narrow"/>
              </w:rPr>
              <w:t xml:space="preserve"> </w:t>
            </w:r>
            <w:r w:rsidRPr="00375AF0">
              <w:rPr>
                <w:rFonts w:ascii="Arial Narrow" w:hAnsi="Arial Narrow"/>
                <w:lang w:val="en-US"/>
              </w:rPr>
              <w:t>dirigovanja</w:t>
            </w:r>
            <w:r w:rsidRPr="00006C8D">
              <w:rPr>
                <w:rFonts w:ascii="Arial Narrow" w:hAnsi="Arial Narrow"/>
              </w:rPr>
              <w:t xml:space="preserve"> </w:t>
            </w:r>
            <w:r w:rsidRPr="00375AF0">
              <w:rPr>
                <w:rFonts w:ascii="Arial Narrow" w:hAnsi="Arial Narrow"/>
                <w:lang w:val="en-US"/>
              </w:rPr>
              <w:t>za</w:t>
            </w:r>
            <w:r w:rsidRPr="00006C8D">
              <w:rPr>
                <w:rFonts w:ascii="Arial Narrow" w:hAnsi="Arial Narrow"/>
              </w:rPr>
              <w:t xml:space="preserve"> </w:t>
            </w:r>
            <w:r w:rsidRPr="00375AF0">
              <w:rPr>
                <w:rFonts w:ascii="Arial Narrow" w:hAnsi="Arial Narrow"/>
                <w:lang w:val="en-US"/>
              </w:rPr>
              <w:t>zadatu</w:t>
            </w:r>
            <w:r w:rsidRPr="00006C8D">
              <w:rPr>
                <w:rFonts w:ascii="Arial Narrow" w:hAnsi="Arial Narrow"/>
              </w:rPr>
              <w:t xml:space="preserve"> </w:t>
            </w:r>
            <w:r w:rsidRPr="00375AF0">
              <w:rPr>
                <w:rFonts w:ascii="Arial Narrow" w:hAnsi="Arial Narrow"/>
                <w:lang w:val="en-US"/>
              </w:rPr>
              <w:t>epohu</w:t>
            </w:r>
            <w:r w:rsidRPr="00006C8D">
              <w:rPr>
                <w:rFonts w:ascii="Arial Narrow" w:hAnsi="Arial Narrow"/>
              </w:rPr>
              <w:t xml:space="preserve"> </w:t>
            </w:r>
            <w:r w:rsidRPr="00375AF0">
              <w:rPr>
                <w:rFonts w:ascii="Arial Narrow" w:hAnsi="Arial Narrow"/>
                <w:lang w:val="en-US"/>
              </w:rPr>
              <w:t>baroka</w:t>
            </w:r>
            <w:r w:rsidRPr="00006C8D">
              <w:rPr>
                <w:rFonts w:ascii="Arial Narrow" w:hAnsi="Arial Narrow"/>
              </w:rPr>
              <w:t xml:space="preserve">, </w:t>
            </w:r>
            <w:r w:rsidRPr="00375AF0">
              <w:rPr>
                <w:rFonts w:ascii="Arial Narrow" w:hAnsi="Arial Narrow"/>
                <w:lang w:val="en-US"/>
              </w:rPr>
              <w:t>klasicizma</w:t>
            </w:r>
            <w:r w:rsidRPr="00006C8D">
              <w:rPr>
                <w:rFonts w:ascii="Arial Narrow" w:hAnsi="Arial Narrow"/>
              </w:rPr>
              <w:t xml:space="preserve"> </w:t>
            </w:r>
            <w:r w:rsidRPr="00375AF0">
              <w:rPr>
                <w:rFonts w:ascii="Arial Narrow" w:hAnsi="Arial Narrow"/>
                <w:lang w:val="en-US"/>
              </w:rPr>
              <w:t>ili</w:t>
            </w:r>
            <w:r w:rsidRPr="00006C8D">
              <w:rPr>
                <w:rFonts w:ascii="Arial Narrow" w:hAnsi="Arial Narrow"/>
              </w:rPr>
              <w:t xml:space="preserve"> </w:t>
            </w:r>
            <w:r w:rsidRPr="00375AF0">
              <w:rPr>
                <w:rFonts w:ascii="Arial Narrow" w:hAnsi="Arial Narrow"/>
                <w:lang w:val="en-US"/>
              </w:rPr>
              <w:t>romantizma</w:t>
            </w:r>
          </w:p>
        </w:tc>
        <w:tc>
          <w:tcPr>
            <w:tcW w:w="2500" w:type="pct"/>
            <w:shd w:val="clear" w:color="auto" w:fill="auto"/>
            <w:vAlign w:val="center"/>
          </w:tcPr>
          <w:p w14:paraId="49227843" w14:textId="77777777" w:rsidR="00375AF0" w:rsidRPr="00D8481F" w:rsidRDefault="00375AF0" w:rsidP="00353328">
            <w:pPr>
              <w:spacing w:before="120" w:after="120" w:line="240" w:lineRule="auto"/>
              <w:rPr>
                <w:rFonts w:ascii="Arial Narrow" w:hAnsi="Arial Narrow"/>
                <w:b/>
                <w:lang w:val="sr-Cyrl-BA"/>
              </w:rPr>
            </w:pPr>
          </w:p>
        </w:tc>
      </w:tr>
      <w:tr w:rsidR="00375AF0" w:rsidRPr="00D8481F" w14:paraId="0E5C1347" w14:textId="77777777" w:rsidTr="00570059">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535574056"/>
              <w:placeholder>
                <w:docPart w:val="BF1E941CA58C4C1DAD4C474F6ABD2D6C"/>
              </w:placeholder>
            </w:sdtPr>
            <w:sdtEndPr/>
            <w:sdtContent>
              <w:p w14:paraId="3F467DFC" w14:textId="77777777" w:rsidR="00375AF0" w:rsidRPr="00D8481F" w:rsidRDefault="00375AF0" w:rsidP="005632C7">
                <w:pPr>
                  <w:spacing w:before="120" w:after="120" w:line="240" w:lineRule="auto"/>
                  <w:jc w:val="both"/>
                  <w:rPr>
                    <w:rFonts w:ascii="Arial Narrow" w:hAnsi="Arial Narrow"/>
                  </w:rPr>
                </w:pPr>
                <w:r w:rsidRPr="00D8481F">
                  <w:rPr>
                    <w:rFonts w:ascii="Arial Narrow" w:hAnsi="Arial Narrow" w:cs="Verdana"/>
                    <w:b/>
                    <w:color w:val="000000"/>
                  </w:rPr>
                  <w:t>Način provjeravanja dostignutosti ishoda učenja</w:t>
                </w:r>
              </w:p>
            </w:sdtContent>
          </w:sdt>
        </w:tc>
      </w:tr>
      <w:tr w:rsidR="00375AF0" w:rsidRPr="00D8481F" w14:paraId="56F8CCCC" w14:textId="77777777" w:rsidTr="00570059">
        <w:trPr>
          <w:trHeight w:val="282"/>
          <w:jc w:val="center"/>
        </w:trPr>
        <w:tc>
          <w:tcPr>
            <w:tcW w:w="5000" w:type="pct"/>
            <w:gridSpan w:val="2"/>
            <w:tcBorders>
              <w:top w:val="single" w:sz="18" w:space="0" w:color="C00000"/>
              <w:bottom w:val="single" w:sz="18" w:space="0" w:color="C00000"/>
            </w:tcBorders>
            <w:shd w:val="clear" w:color="auto" w:fill="auto"/>
            <w:vAlign w:val="center"/>
          </w:tcPr>
          <w:p w14:paraId="7D5C3F64" w14:textId="77777777" w:rsidR="00375AF0" w:rsidRPr="00D8481F" w:rsidRDefault="00375AF0" w:rsidP="005632C7">
            <w:pPr>
              <w:spacing w:before="120" w:after="120" w:line="240" w:lineRule="auto"/>
              <w:jc w:val="both"/>
              <w:rPr>
                <w:rFonts w:ascii="Arial Narrow" w:hAnsi="Arial Narrow"/>
              </w:rPr>
            </w:pPr>
            <w:r w:rsidRPr="00D8481F">
              <w:rPr>
                <w:rFonts w:ascii="Arial Narrow" w:hAnsi="Arial Narrow"/>
              </w:rPr>
              <w:t xml:space="preserve">U cilju provjeravanja dostignutog </w:t>
            </w:r>
            <w:r>
              <w:rPr>
                <w:rFonts w:ascii="Arial Narrow" w:hAnsi="Arial Narrow"/>
              </w:rPr>
              <w:t xml:space="preserve">pomenutog </w:t>
            </w:r>
            <w:r w:rsidRPr="00D8481F">
              <w:rPr>
                <w:rFonts w:ascii="Arial Narrow" w:hAnsi="Arial Narrow"/>
              </w:rPr>
              <w:t>ishoda učenja, potreban je usmeni ili pisani dokaz da je učenik uspješno realizovao kriterijume od 1 do 5. Za kriterijum 6 potrebna je ispravno urađena praktične vježba.</w:t>
            </w:r>
          </w:p>
        </w:tc>
      </w:tr>
      <w:tr w:rsidR="00375AF0" w:rsidRPr="00D8481F" w14:paraId="19FAEDDD" w14:textId="77777777" w:rsidTr="00570059">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sr-Cyrl-BA"/>
              </w:rPr>
              <w:id w:val="2066447814"/>
              <w:placeholder>
                <w:docPart w:val="CDC367038D7A47758570B2999B1E87D1"/>
              </w:placeholder>
            </w:sdtPr>
            <w:sdtEndPr/>
            <w:sdtContent>
              <w:p w14:paraId="21D5967D" w14:textId="77777777" w:rsidR="00375AF0" w:rsidRPr="00D8481F" w:rsidRDefault="00375AF0" w:rsidP="005632C7">
                <w:pPr>
                  <w:spacing w:before="120" w:after="120" w:line="240" w:lineRule="auto"/>
                  <w:jc w:val="both"/>
                  <w:rPr>
                    <w:rFonts w:ascii="Arial Narrow" w:hAnsi="Arial Narrow"/>
                    <w:lang w:val="sr-Cyrl-BA"/>
                  </w:rPr>
                </w:pPr>
                <w:r w:rsidRPr="00D8481F">
                  <w:rPr>
                    <w:rFonts w:ascii="Arial Narrow" w:hAnsi="Arial Narrow" w:cs="Verdana"/>
                    <w:b/>
                    <w:color w:val="000000"/>
                    <w:lang w:val="sr-Cyrl-BA"/>
                  </w:rPr>
                  <w:t>Predložene teme</w:t>
                </w:r>
              </w:p>
            </w:sdtContent>
          </w:sdt>
        </w:tc>
      </w:tr>
      <w:tr w:rsidR="00375AF0" w:rsidRPr="00D8481F" w14:paraId="6F1E46AB" w14:textId="77777777" w:rsidTr="00570059">
        <w:trPr>
          <w:trHeight w:val="99"/>
          <w:jc w:val="center"/>
        </w:trPr>
        <w:tc>
          <w:tcPr>
            <w:tcW w:w="5000" w:type="pct"/>
            <w:gridSpan w:val="2"/>
            <w:tcBorders>
              <w:top w:val="single" w:sz="18" w:space="0" w:color="C00000"/>
              <w:bottom w:val="single" w:sz="2" w:space="0" w:color="C00000"/>
            </w:tcBorders>
            <w:shd w:val="clear" w:color="auto" w:fill="auto"/>
            <w:vAlign w:val="center"/>
          </w:tcPr>
          <w:p w14:paraId="4A83F075" w14:textId="77777777" w:rsidR="00375AF0" w:rsidRPr="00D8481F" w:rsidRDefault="00375AF0" w:rsidP="005632C7">
            <w:pPr>
              <w:numPr>
                <w:ilvl w:val="0"/>
                <w:numId w:val="11"/>
              </w:numPr>
              <w:tabs>
                <w:tab w:val="num" w:pos="173"/>
              </w:tabs>
              <w:spacing w:before="120" w:after="120" w:line="240" w:lineRule="auto"/>
              <w:ind w:left="176" w:hanging="176"/>
              <w:jc w:val="both"/>
              <w:rPr>
                <w:rFonts w:ascii="Arial Narrow" w:hAnsi="Arial Narrow"/>
                <w:color w:val="000000"/>
                <w:lang w:val="sr-Cyrl-BA"/>
              </w:rPr>
            </w:pPr>
            <w:r w:rsidRPr="00D8481F">
              <w:rPr>
                <w:rFonts w:ascii="Arial Narrow" w:hAnsi="Arial Narrow"/>
                <w:lang w:val="sr-Cyrl-BA"/>
              </w:rPr>
              <w:t>Heironomija</w:t>
            </w:r>
          </w:p>
          <w:p w14:paraId="42AC82AF" w14:textId="77777777" w:rsidR="00375AF0" w:rsidRPr="00D8481F" w:rsidRDefault="00375AF0" w:rsidP="005632C7">
            <w:pPr>
              <w:numPr>
                <w:ilvl w:val="0"/>
                <w:numId w:val="11"/>
              </w:numPr>
              <w:tabs>
                <w:tab w:val="num" w:pos="173"/>
              </w:tabs>
              <w:spacing w:before="120" w:after="120" w:line="240" w:lineRule="auto"/>
              <w:ind w:left="176" w:hanging="176"/>
              <w:jc w:val="both"/>
              <w:rPr>
                <w:rFonts w:ascii="Arial Narrow" w:hAnsi="Arial Narrow"/>
                <w:color w:val="000000"/>
                <w:lang w:val="sr-Cyrl-BA"/>
              </w:rPr>
            </w:pPr>
            <w:r w:rsidRPr="00D8481F">
              <w:rPr>
                <w:rFonts w:ascii="Arial Narrow" w:hAnsi="Arial Narrow"/>
                <w:lang w:val="sr-Cyrl-BA"/>
              </w:rPr>
              <w:t>Tehnike dirigovanja tokom istorije</w:t>
            </w:r>
          </w:p>
        </w:tc>
      </w:tr>
    </w:tbl>
    <w:p w14:paraId="7789F8D1" w14:textId="77777777" w:rsidR="00375AF0" w:rsidRPr="00D8481F" w:rsidRDefault="00375AF0" w:rsidP="005632C7">
      <w:pPr>
        <w:spacing w:after="160" w:line="259" w:lineRule="auto"/>
        <w:jc w:val="both"/>
        <w:rPr>
          <w:lang w:val="en-US"/>
        </w:rPr>
      </w:pPr>
      <w:r w:rsidRPr="00D8481F">
        <w:rPr>
          <w:lang w:val="en-US"/>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375AF0" w:rsidRPr="00D8481F" w14:paraId="06EE50E7" w14:textId="77777777" w:rsidTr="00570059">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2141073435"/>
              <w:placeholder>
                <w:docPart w:val="82797BB35F2B413D972D0D0465286DEC"/>
              </w:placeholder>
            </w:sdtPr>
            <w:sdtEndPr/>
            <w:sdtContent>
              <w:p w14:paraId="031B5CF2" w14:textId="77777777" w:rsidR="00375AF0" w:rsidRPr="00D8481F" w:rsidRDefault="004A533C" w:rsidP="00C7643A">
                <w:pPr>
                  <w:spacing w:before="120" w:after="120" w:line="240" w:lineRule="auto"/>
                  <w:jc w:val="center"/>
                  <w:rPr>
                    <w:rFonts w:ascii="Arial Narrow" w:hAnsi="Arial Narrow"/>
                    <w:b/>
                  </w:rPr>
                </w:pPr>
                <w:sdt>
                  <w:sdtPr>
                    <w:rPr>
                      <w:rFonts w:ascii="Arial Narrow" w:hAnsi="Arial Narrow"/>
                      <w:b/>
                    </w:rPr>
                    <w:id w:val="-1146118078"/>
                    <w:placeholder>
                      <w:docPart w:val="82797BB35F2B413D972D0D0465286DEC"/>
                    </w:placeholder>
                  </w:sdtPr>
                  <w:sdtEndPr/>
                  <w:sdtContent>
                    <w:r w:rsidR="00375AF0" w:rsidRPr="00D8481F">
                      <w:rPr>
                        <w:rFonts w:ascii="Arial Narrow" w:hAnsi="Arial Narrow"/>
                        <w:b/>
                      </w:rPr>
                      <w:t>Ishod 2 -</w:t>
                    </w:r>
                  </w:sdtContent>
                </w:sdt>
                <w:sdt>
                  <w:sdtPr>
                    <w:rPr>
                      <w:rFonts w:ascii="Arial Narrow" w:hAnsi="Arial Narrow"/>
                      <w:b/>
                    </w:rPr>
                    <w:id w:val="1994290617"/>
                    <w:placeholder>
                      <w:docPart w:val="CF68A296FB33471998DD293F26AD4461"/>
                    </w:placeholder>
                  </w:sdtPr>
                  <w:sdtEndPr/>
                  <w:sdtContent>
                    <w:r w:rsidR="00375AF0" w:rsidRPr="00D8481F">
                      <w:rPr>
                        <w:rFonts w:ascii="Arial Narrow" w:hAnsi="Arial Narrow"/>
                      </w:rPr>
                      <w:t>Učenik će biti sposoban da</w:t>
                    </w:r>
                  </w:sdtContent>
                </w:sdt>
              </w:p>
            </w:sdtContent>
          </w:sdt>
          <w:p w14:paraId="4BC95C7F" w14:textId="77777777" w:rsidR="00375AF0" w:rsidRPr="00D8481F" w:rsidRDefault="00375AF0" w:rsidP="00C7643A">
            <w:pPr>
              <w:spacing w:before="120" w:after="120" w:line="240" w:lineRule="auto"/>
              <w:jc w:val="center"/>
              <w:rPr>
                <w:rFonts w:ascii="Arial Narrow" w:hAnsi="Arial Narrow"/>
                <w:color w:val="000000"/>
              </w:rPr>
            </w:pPr>
            <w:r w:rsidRPr="00D8481F">
              <w:rPr>
                <w:rFonts w:ascii="Arial Narrow" w:hAnsi="Arial Narrow"/>
                <w:b/>
              </w:rPr>
              <w:t>Identifikuje ulogu dirigenta u ansamblima</w:t>
            </w:r>
          </w:p>
        </w:tc>
      </w:tr>
      <w:tr w:rsidR="00375AF0" w:rsidRPr="00D8481F" w14:paraId="2BE69EFA" w14:textId="77777777" w:rsidTr="00570059">
        <w:trPr>
          <w:trHeight w:val="83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color w:val="808080"/>
              </w:rPr>
              <w:id w:val="-1617209967"/>
              <w:placeholder>
                <w:docPart w:val="595D3876AA8B4B8FAE60718A8590CC29"/>
              </w:placeholder>
            </w:sdtPr>
            <w:sdtEndPr>
              <w:rPr>
                <w:b w:val="0"/>
              </w:rPr>
            </w:sdtEndPr>
            <w:sdtContent>
              <w:p w14:paraId="7FA27373" w14:textId="77777777" w:rsidR="00375AF0" w:rsidRPr="00D8481F" w:rsidRDefault="00375AF0" w:rsidP="00C7643A">
                <w:pPr>
                  <w:spacing w:before="120" w:after="120"/>
                  <w:jc w:val="center"/>
                  <w:rPr>
                    <w:rFonts w:ascii="Arial Narrow" w:hAnsi="Arial Narrow"/>
                    <w:b/>
                  </w:rPr>
                </w:pPr>
                <w:r w:rsidRPr="00D8481F">
                  <w:rPr>
                    <w:rFonts w:ascii="Arial Narrow" w:hAnsi="Arial Narrow"/>
                    <w:b/>
                  </w:rPr>
                  <w:t>Kriterijumi za dostizanje ishoda učenja</w:t>
                </w:r>
              </w:p>
              <w:p w14:paraId="1633F233" w14:textId="77777777" w:rsidR="00375AF0" w:rsidRPr="00D8481F" w:rsidRDefault="00375AF0" w:rsidP="00C7643A">
                <w:pPr>
                  <w:spacing w:before="120" w:after="120" w:line="240" w:lineRule="auto"/>
                  <w:jc w:val="center"/>
                  <w:rPr>
                    <w:rFonts w:ascii="Arial Narrow" w:hAnsi="Arial Narrow"/>
                    <w:b/>
                  </w:rPr>
                </w:pPr>
                <w:r w:rsidRPr="00D8481F">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75522811"/>
              <w:placeholder>
                <w:docPart w:val="595D3876AA8B4B8FAE60718A8590CC29"/>
              </w:placeholder>
            </w:sdtPr>
            <w:sdtEndPr>
              <w:rPr>
                <w:b w:val="0"/>
              </w:rPr>
            </w:sdtEndPr>
            <w:sdtContent>
              <w:p w14:paraId="61DF45E6" w14:textId="77777777" w:rsidR="00375AF0" w:rsidRPr="00D8481F" w:rsidRDefault="00375AF0" w:rsidP="00C7643A">
                <w:pPr>
                  <w:spacing w:before="120" w:after="120"/>
                  <w:jc w:val="center"/>
                  <w:rPr>
                    <w:rFonts w:ascii="Arial Narrow" w:hAnsi="Arial Narrow" w:cs="Verdana"/>
                    <w:color w:val="000000"/>
                  </w:rPr>
                </w:pPr>
                <w:r w:rsidRPr="00D8481F">
                  <w:rPr>
                    <w:rFonts w:ascii="Arial Narrow" w:hAnsi="Arial Narrow" w:cs="Verdana"/>
                    <w:b/>
                    <w:color w:val="000000"/>
                  </w:rPr>
                  <w:t>Kontekst</w:t>
                </w:r>
              </w:p>
              <w:p w14:paraId="4D896B4F" w14:textId="77777777" w:rsidR="00375AF0" w:rsidRPr="00D8481F" w:rsidRDefault="00375AF0" w:rsidP="00C7643A">
                <w:pPr>
                  <w:spacing w:before="120" w:after="120" w:line="240" w:lineRule="auto"/>
                  <w:jc w:val="center"/>
                  <w:rPr>
                    <w:rFonts w:ascii="Arial Narrow" w:hAnsi="Arial Narrow" w:cs="Verdana"/>
                    <w:color w:val="000000"/>
                  </w:rPr>
                </w:pPr>
                <w:r w:rsidRPr="00D8481F">
                  <w:rPr>
                    <w:rFonts w:ascii="Arial Narrow" w:hAnsi="Arial Narrow" w:cs="Verdana"/>
                    <w:color w:val="000000"/>
                  </w:rPr>
                  <w:t>(Pojašnjenje označenih pojmova)</w:t>
                </w:r>
              </w:p>
            </w:sdtContent>
          </w:sdt>
        </w:tc>
      </w:tr>
      <w:tr w:rsidR="00375AF0" w:rsidRPr="00D8481F" w14:paraId="3FF86311" w14:textId="77777777" w:rsidTr="00570059">
        <w:trPr>
          <w:trHeight w:val="542"/>
          <w:jc w:val="center"/>
        </w:trPr>
        <w:tc>
          <w:tcPr>
            <w:tcW w:w="2500" w:type="pct"/>
            <w:tcBorders>
              <w:top w:val="single" w:sz="18" w:space="0" w:color="C00000"/>
            </w:tcBorders>
            <w:shd w:val="clear" w:color="auto" w:fill="auto"/>
            <w:vAlign w:val="center"/>
          </w:tcPr>
          <w:p w14:paraId="496D982A" w14:textId="77777777" w:rsidR="00375AF0" w:rsidRPr="00D8481F" w:rsidRDefault="00375AF0" w:rsidP="00353328">
            <w:pPr>
              <w:numPr>
                <w:ilvl w:val="0"/>
                <w:numId w:val="150"/>
              </w:numPr>
              <w:spacing w:before="120" w:after="120" w:line="240" w:lineRule="auto"/>
              <w:contextualSpacing/>
              <w:rPr>
                <w:rFonts w:ascii="Arial Narrow" w:hAnsi="Arial Narrow"/>
                <w:color w:val="000000"/>
              </w:rPr>
            </w:pPr>
            <w:r w:rsidRPr="00D8481F">
              <w:rPr>
                <w:rFonts w:ascii="Arial Narrow" w:hAnsi="Arial Narrow"/>
              </w:rPr>
              <w:t xml:space="preserve">Navede </w:t>
            </w:r>
            <w:r w:rsidRPr="00D8481F">
              <w:rPr>
                <w:rFonts w:ascii="Arial Narrow" w:hAnsi="Arial Narrow"/>
                <w:b/>
              </w:rPr>
              <w:t>psihofizičke osobine</w:t>
            </w:r>
            <w:r w:rsidRPr="00D8481F">
              <w:rPr>
                <w:rFonts w:ascii="Arial Narrow" w:hAnsi="Arial Narrow"/>
              </w:rPr>
              <w:t xml:space="preserve"> dirigenta</w:t>
            </w:r>
          </w:p>
        </w:tc>
        <w:tc>
          <w:tcPr>
            <w:tcW w:w="2500" w:type="pct"/>
            <w:tcBorders>
              <w:top w:val="single" w:sz="18" w:space="0" w:color="C00000"/>
            </w:tcBorders>
            <w:shd w:val="clear" w:color="auto" w:fill="auto"/>
            <w:vAlign w:val="center"/>
          </w:tcPr>
          <w:p w14:paraId="0C7357B5" w14:textId="77777777" w:rsidR="00375AF0" w:rsidRPr="00D8481F" w:rsidRDefault="00375AF0" w:rsidP="00353328">
            <w:pPr>
              <w:spacing w:before="120" w:after="120" w:line="240" w:lineRule="auto"/>
              <w:rPr>
                <w:rFonts w:ascii="Arial Narrow" w:hAnsi="Arial Narrow"/>
                <w:color w:val="000000"/>
              </w:rPr>
            </w:pPr>
            <w:r w:rsidRPr="00D8481F">
              <w:rPr>
                <w:rFonts w:ascii="Arial Narrow" w:hAnsi="Arial Narrow"/>
                <w:b/>
              </w:rPr>
              <w:t>Psihofizičke osobine</w:t>
            </w:r>
            <w:r w:rsidRPr="00D8481F">
              <w:rPr>
                <w:rFonts w:ascii="Arial Narrow" w:hAnsi="Arial Narrow"/>
              </w:rPr>
              <w:t>: sluh, ritam, muzička teorija, harmonija, kontrampunkt, oblici, tehnika klavira, smisao za vo</w:t>
            </w:r>
            <w:r>
              <w:rPr>
                <w:rFonts w:ascii="Arial Narrow" w:hAnsi="Arial Narrow"/>
              </w:rPr>
              <w:t>đenje hora- ansambla, refleksi i</w:t>
            </w:r>
            <w:r w:rsidRPr="00D8481F">
              <w:rPr>
                <w:rFonts w:ascii="Arial Narrow" w:hAnsi="Arial Narrow"/>
              </w:rPr>
              <w:t xml:space="preserve"> fizička spremnost</w:t>
            </w:r>
          </w:p>
        </w:tc>
      </w:tr>
      <w:tr w:rsidR="00375AF0" w:rsidRPr="00D8481F" w14:paraId="5F5BCC8A" w14:textId="77777777" w:rsidTr="00570059">
        <w:trPr>
          <w:trHeight w:val="542"/>
          <w:jc w:val="center"/>
        </w:trPr>
        <w:tc>
          <w:tcPr>
            <w:tcW w:w="2500" w:type="pct"/>
            <w:shd w:val="clear" w:color="auto" w:fill="auto"/>
            <w:vAlign w:val="center"/>
          </w:tcPr>
          <w:p w14:paraId="36FD5260" w14:textId="77777777" w:rsidR="00375AF0" w:rsidRPr="00D8481F" w:rsidRDefault="00375AF0" w:rsidP="00353328">
            <w:pPr>
              <w:numPr>
                <w:ilvl w:val="0"/>
                <w:numId w:val="150"/>
              </w:numPr>
              <w:spacing w:before="120" w:after="120" w:line="240" w:lineRule="auto"/>
              <w:contextualSpacing/>
              <w:rPr>
                <w:rFonts w:ascii="Arial Narrow" w:hAnsi="Arial Narrow"/>
                <w:color w:val="000000"/>
              </w:rPr>
            </w:pPr>
            <w:r w:rsidRPr="00D8481F">
              <w:rPr>
                <w:rFonts w:ascii="Arial Narrow" w:hAnsi="Arial Narrow"/>
                <w:color w:val="000000"/>
              </w:rPr>
              <w:t xml:space="preserve">Opiše pravilan </w:t>
            </w:r>
            <w:r>
              <w:rPr>
                <w:rFonts w:ascii="Arial Narrow" w:hAnsi="Arial Narrow"/>
                <w:b/>
                <w:color w:val="000000"/>
              </w:rPr>
              <w:t>s</w:t>
            </w:r>
            <w:r w:rsidRPr="00D8481F">
              <w:rPr>
                <w:rFonts w:ascii="Arial Narrow" w:hAnsi="Arial Narrow"/>
                <w:b/>
                <w:color w:val="000000"/>
              </w:rPr>
              <w:t xml:space="preserve">tav </w:t>
            </w:r>
            <w:r w:rsidRPr="00D8481F">
              <w:rPr>
                <w:rFonts w:ascii="Arial Narrow" w:hAnsi="Arial Narrow"/>
                <w:color w:val="000000"/>
              </w:rPr>
              <w:t>dirigenta</w:t>
            </w:r>
          </w:p>
        </w:tc>
        <w:tc>
          <w:tcPr>
            <w:tcW w:w="2500" w:type="pct"/>
            <w:shd w:val="clear" w:color="auto" w:fill="auto"/>
            <w:vAlign w:val="center"/>
          </w:tcPr>
          <w:p w14:paraId="2F4E067E" w14:textId="77777777" w:rsidR="00375AF0" w:rsidRPr="00D8481F" w:rsidRDefault="00375AF0" w:rsidP="00353328">
            <w:pPr>
              <w:spacing w:before="120" w:after="120" w:line="240" w:lineRule="auto"/>
              <w:rPr>
                <w:rFonts w:ascii="Arial Narrow" w:hAnsi="Arial Narrow"/>
                <w:color w:val="000000"/>
              </w:rPr>
            </w:pPr>
            <w:r w:rsidRPr="00D8481F">
              <w:rPr>
                <w:rFonts w:ascii="Arial Narrow" w:hAnsi="Arial Narrow"/>
                <w:b/>
                <w:color w:val="000000"/>
              </w:rPr>
              <w:t xml:space="preserve">Stav: </w:t>
            </w:r>
            <w:r w:rsidRPr="00D8481F">
              <w:rPr>
                <w:rFonts w:ascii="Arial Narrow" w:hAnsi="Arial Narrow"/>
                <w:color w:val="000000"/>
              </w:rPr>
              <w:t>ramena, ruke, šaka, prsti,</w:t>
            </w:r>
            <w:r>
              <w:rPr>
                <w:rFonts w:ascii="Arial Narrow" w:hAnsi="Arial Narrow"/>
                <w:color w:val="000000"/>
              </w:rPr>
              <w:t xml:space="preserve"> podlaktica, lakat, nadlaktica i </w:t>
            </w:r>
            <w:r w:rsidRPr="00D8481F">
              <w:rPr>
                <w:rFonts w:ascii="Arial Narrow" w:hAnsi="Arial Narrow"/>
                <w:color w:val="000000"/>
              </w:rPr>
              <w:t xml:space="preserve">glava </w:t>
            </w:r>
          </w:p>
        </w:tc>
      </w:tr>
      <w:tr w:rsidR="00375AF0" w:rsidRPr="00D8481F" w14:paraId="6A38E4FE" w14:textId="77777777" w:rsidTr="00570059">
        <w:trPr>
          <w:trHeight w:val="542"/>
          <w:jc w:val="center"/>
        </w:trPr>
        <w:tc>
          <w:tcPr>
            <w:tcW w:w="2500" w:type="pct"/>
            <w:shd w:val="clear" w:color="auto" w:fill="auto"/>
            <w:vAlign w:val="center"/>
          </w:tcPr>
          <w:p w14:paraId="5FC2AFE2" w14:textId="77777777" w:rsidR="00375AF0" w:rsidRPr="000B6677" w:rsidRDefault="00375AF0" w:rsidP="00353328">
            <w:pPr>
              <w:pStyle w:val="ListParagraph"/>
              <w:numPr>
                <w:ilvl w:val="0"/>
                <w:numId w:val="150"/>
              </w:numPr>
              <w:spacing w:before="120" w:after="120" w:line="240" w:lineRule="auto"/>
              <w:rPr>
                <w:rFonts w:ascii="Arial Narrow" w:hAnsi="Arial Narrow"/>
                <w:b/>
                <w:color w:val="000000"/>
              </w:rPr>
            </w:pPr>
            <w:r w:rsidRPr="000B6677">
              <w:rPr>
                <w:rStyle w:val="Style8"/>
                <w:b w:val="0"/>
                <w:caps w:val="0"/>
                <w:sz w:val="22"/>
                <w:lang w:val="sr-Latn-BA"/>
              </w:rPr>
              <w:t>Demonstrira pravilan stav dirigenta tokom dirigovanja u različitim fazama</w:t>
            </w:r>
          </w:p>
        </w:tc>
        <w:tc>
          <w:tcPr>
            <w:tcW w:w="2500" w:type="pct"/>
            <w:shd w:val="clear" w:color="auto" w:fill="auto"/>
            <w:vAlign w:val="center"/>
          </w:tcPr>
          <w:p w14:paraId="4AE26491" w14:textId="77777777" w:rsidR="00375AF0" w:rsidRPr="00D8481F" w:rsidRDefault="00375AF0" w:rsidP="00353328">
            <w:pPr>
              <w:spacing w:before="120" w:after="120" w:line="240" w:lineRule="auto"/>
              <w:rPr>
                <w:rFonts w:ascii="Arial Narrow" w:hAnsi="Arial Narrow"/>
                <w:b/>
                <w:color w:val="000000"/>
              </w:rPr>
            </w:pPr>
          </w:p>
        </w:tc>
      </w:tr>
      <w:tr w:rsidR="00375AF0" w:rsidRPr="00D8481F" w14:paraId="18BA2CA7" w14:textId="77777777" w:rsidTr="00570059">
        <w:trPr>
          <w:trHeight w:val="542"/>
          <w:jc w:val="center"/>
        </w:trPr>
        <w:tc>
          <w:tcPr>
            <w:tcW w:w="2500" w:type="pct"/>
            <w:shd w:val="clear" w:color="auto" w:fill="auto"/>
            <w:vAlign w:val="center"/>
          </w:tcPr>
          <w:p w14:paraId="23B5C7B5" w14:textId="77777777" w:rsidR="00375AF0" w:rsidRPr="00D8481F" w:rsidRDefault="00375AF0" w:rsidP="00353328">
            <w:pPr>
              <w:numPr>
                <w:ilvl w:val="0"/>
                <w:numId w:val="150"/>
              </w:numPr>
              <w:spacing w:before="120" w:after="120" w:line="240" w:lineRule="auto"/>
              <w:contextualSpacing/>
              <w:rPr>
                <w:rFonts w:ascii="Arial Narrow" w:hAnsi="Arial Narrow"/>
                <w:color w:val="000000"/>
              </w:rPr>
            </w:pPr>
            <w:r w:rsidRPr="00D8481F">
              <w:rPr>
                <w:rFonts w:ascii="Arial Narrow" w:hAnsi="Arial Narrow"/>
              </w:rPr>
              <w:t xml:space="preserve">Objasni </w:t>
            </w:r>
            <w:r w:rsidRPr="00D8481F">
              <w:rPr>
                <w:rFonts w:ascii="Arial Narrow" w:hAnsi="Arial Narrow"/>
                <w:b/>
              </w:rPr>
              <w:t xml:space="preserve">tehniku </w:t>
            </w:r>
            <w:r w:rsidRPr="00D8481F">
              <w:rPr>
                <w:rFonts w:ascii="Arial Narrow" w:hAnsi="Arial Narrow"/>
              </w:rPr>
              <w:t>dirigovanja</w:t>
            </w:r>
          </w:p>
        </w:tc>
        <w:tc>
          <w:tcPr>
            <w:tcW w:w="2500" w:type="pct"/>
            <w:shd w:val="clear" w:color="auto" w:fill="auto"/>
            <w:vAlign w:val="center"/>
          </w:tcPr>
          <w:p w14:paraId="0FBB1FA8" w14:textId="77777777" w:rsidR="00375AF0" w:rsidRPr="00D8481F" w:rsidRDefault="00375AF0" w:rsidP="00353328">
            <w:pPr>
              <w:spacing w:before="120" w:after="120" w:line="240" w:lineRule="auto"/>
              <w:rPr>
                <w:rFonts w:ascii="Arial Narrow" w:hAnsi="Arial Narrow"/>
                <w:color w:val="000000"/>
              </w:rPr>
            </w:pPr>
            <w:r w:rsidRPr="00D8481F">
              <w:rPr>
                <w:rFonts w:ascii="Arial Narrow" w:hAnsi="Arial Narrow"/>
                <w:b/>
              </w:rPr>
              <w:t>Tehnika</w:t>
            </w:r>
            <w:r>
              <w:rPr>
                <w:rFonts w:ascii="Arial Narrow" w:hAnsi="Arial Narrow"/>
              </w:rPr>
              <w:t xml:space="preserve">: pripremni pokret, tempo, dinamika i </w:t>
            </w:r>
            <w:r w:rsidRPr="00D8481F">
              <w:rPr>
                <w:rFonts w:ascii="Arial Narrow" w:hAnsi="Arial Narrow"/>
              </w:rPr>
              <w:t xml:space="preserve"> artikulacija</w:t>
            </w:r>
          </w:p>
        </w:tc>
      </w:tr>
      <w:tr w:rsidR="00375AF0" w:rsidRPr="00D8481F" w14:paraId="2C11B5E1" w14:textId="77777777" w:rsidTr="00570059">
        <w:trPr>
          <w:trHeight w:val="542"/>
          <w:jc w:val="center"/>
        </w:trPr>
        <w:tc>
          <w:tcPr>
            <w:tcW w:w="2500" w:type="pct"/>
            <w:shd w:val="clear" w:color="auto" w:fill="auto"/>
            <w:vAlign w:val="center"/>
          </w:tcPr>
          <w:p w14:paraId="394FB41F" w14:textId="77777777" w:rsidR="00375AF0" w:rsidRPr="00D8481F" w:rsidRDefault="00375AF0" w:rsidP="00353328">
            <w:pPr>
              <w:numPr>
                <w:ilvl w:val="0"/>
                <w:numId w:val="150"/>
              </w:numPr>
              <w:spacing w:before="120" w:after="120" w:line="240" w:lineRule="auto"/>
              <w:contextualSpacing/>
              <w:rPr>
                <w:rFonts w:ascii="Arial Narrow" w:hAnsi="Arial Narrow"/>
              </w:rPr>
            </w:pPr>
            <w:r w:rsidRPr="00D8481F">
              <w:rPr>
                <w:rFonts w:ascii="Arial Narrow" w:hAnsi="Arial Narrow"/>
                <w:color w:val="000000"/>
              </w:rPr>
              <w:t>Objasni</w:t>
            </w:r>
            <w:r w:rsidRPr="00D8481F">
              <w:rPr>
                <w:rFonts w:ascii="Arial Narrow" w:hAnsi="Arial Narrow"/>
                <w:b/>
                <w:color w:val="000000"/>
              </w:rPr>
              <w:t xml:space="preserve"> </w:t>
            </w:r>
            <w:r w:rsidRPr="00D8481F">
              <w:rPr>
                <w:rFonts w:ascii="Arial Narrow" w:hAnsi="Arial Narrow"/>
                <w:color w:val="000000"/>
              </w:rPr>
              <w:t>i demonstrira različite</w:t>
            </w:r>
            <w:r>
              <w:rPr>
                <w:rFonts w:ascii="Arial Narrow" w:hAnsi="Arial Narrow"/>
                <w:color w:val="000000"/>
              </w:rPr>
              <w:t xml:space="preserve"> </w:t>
            </w:r>
            <w:r w:rsidRPr="00D8481F">
              <w:rPr>
                <w:rFonts w:ascii="Arial Narrow" w:hAnsi="Arial Narrow"/>
                <w:b/>
                <w:color w:val="000000"/>
              </w:rPr>
              <w:t xml:space="preserve">izraze lica </w:t>
            </w:r>
          </w:p>
        </w:tc>
        <w:tc>
          <w:tcPr>
            <w:tcW w:w="2500" w:type="pct"/>
            <w:shd w:val="clear" w:color="auto" w:fill="auto"/>
            <w:vAlign w:val="center"/>
          </w:tcPr>
          <w:p w14:paraId="41BDDE9B" w14:textId="77777777" w:rsidR="00375AF0" w:rsidRPr="00D8481F" w:rsidRDefault="00375AF0" w:rsidP="00353328">
            <w:pPr>
              <w:spacing w:before="120" w:after="120" w:line="240" w:lineRule="auto"/>
              <w:rPr>
                <w:rFonts w:ascii="Arial Narrow" w:hAnsi="Arial Narrow"/>
                <w:b/>
              </w:rPr>
            </w:pPr>
            <w:r w:rsidRPr="00D8481F">
              <w:rPr>
                <w:rFonts w:ascii="Arial Narrow" w:hAnsi="Arial Narrow"/>
                <w:b/>
              </w:rPr>
              <w:t xml:space="preserve"> Izraz lica</w:t>
            </w:r>
            <w:r w:rsidRPr="00D8481F">
              <w:rPr>
                <w:rFonts w:ascii="Arial Narrow" w:hAnsi="Arial Narrow"/>
              </w:rPr>
              <w:t>: oči, mimika i usta</w:t>
            </w:r>
          </w:p>
        </w:tc>
      </w:tr>
      <w:tr w:rsidR="00375AF0" w:rsidRPr="00D8481F" w14:paraId="0547B2CA" w14:textId="77777777" w:rsidTr="00570059">
        <w:trPr>
          <w:trHeight w:val="542"/>
          <w:jc w:val="center"/>
        </w:trPr>
        <w:tc>
          <w:tcPr>
            <w:tcW w:w="2500" w:type="pct"/>
            <w:shd w:val="clear" w:color="auto" w:fill="auto"/>
            <w:vAlign w:val="center"/>
          </w:tcPr>
          <w:p w14:paraId="3E7B3CD9" w14:textId="77777777" w:rsidR="00375AF0" w:rsidRPr="00D8481F" w:rsidRDefault="00375AF0" w:rsidP="00353328">
            <w:pPr>
              <w:numPr>
                <w:ilvl w:val="0"/>
                <w:numId w:val="150"/>
              </w:numPr>
              <w:spacing w:before="120" w:after="120" w:line="240" w:lineRule="auto"/>
              <w:contextualSpacing/>
              <w:rPr>
                <w:rFonts w:ascii="Arial Narrow" w:hAnsi="Arial Narrow"/>
                <w:color w:val="000000"/>
              </w:rPr>
            </w:pPr>
            <w:r w:rsidRPr="00D8481F">
              <w:rPr>
                <w:rFonts w:ascii="Arial Narrow" w:hAnsi="Arial Narrow"/>
                <w:color w:val="000000"/>
              </w:rPr>
              <w:t>Navede poznate domaće i inostrane</w:t>
            </w:r>
            <w:r w:rsidRPr="00D8481F">
              <w:rPr>
                <w:rFonts w:ascii="Arial Narrow" w:hAnsi="Arial Narrow"/>
                <w:b/>
                <w:color w:val="000000"/>
              </w:rPr>
              <w:t xml:space="preserve"> dirigente XX i XXI vijeka</w:t>
            </w:r>
          </w:p>
        </w:tc>
        <w:tc>
          <w:tcPr>
            <w:tcW w:w="2500" w:type="pct"/>
            <w:shd w:val="clear" w:color="auto" w:fill="auto"/>
            <w:vAlign w:val="center"/>
          </w:tcPr>
          <w:p w14:paraId="18DA2EF2" w14:textId="77777777" w:rsidR="00375AF0" w:rsidRPr="00D8481F" w:rsidRDefault="00375AF0" w:rsidP="00353328">
            <w:pPr>
              <w:spacing w:before="120" w:after="120" w:line="240" w:lineRule="auto"/>
              <w:rPr>
                <w:rFonts w:ascii="Arial Narrow" w:hAnsi="Arial Narrow"/>
                <w:color w:val="000000"/>
              </w:rPr>
            </w:pPr>
            <w:r w:rsidRPr="00D8481F">
              <w:rPr>
                <w:rFonts w:ascii="Arial Narrow" w:hAnsi="Arial Narrow"/>
                <w:b/>
              </w:rPr>
              <w:t>Dirigenti XX I XXI vijeka:</w:t>
            </w:r>
            <w:r w:rsidRPr="00D8481F">
              <w:rPr>
                <w:rFonts w:ascii="Arial Narrow" w:hAnsi="Arial Narrow"/>
              </w:rPr>
              <w:t xml:space="preserve"> A. Toscanini, K. Bohm, H. f Karajan, L. Maazel, K. Abado idr; L.Matačić, D, Šuplevski, O.Danon, M. Jagušt, Ž. Zdravković, D. Matić- Marović, R. Papović, M. Homen, I. Simović</w:t>
            </w:r>
          </w:p>
        </w:tc>
      </w:tr>
      <w:tr w:rsidR="00375AF0" w:rsidRPr="00D8481F" w14:paraId="3B884C85" w14:textId="77777777" w:rsidTr="00570059">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429850180"/>
              <w:placeholder>
                <w:docPart w:val="43C965D58C6D48068352C8C435B5761F"/>
              </w:placeholder>
            </w:sdtPr>
            <w:sdtEndPr/>
            <w:sdtContent>
              <w:p w14:paraId="2AA29DB1" w14:textId="77777777" w:rsidR="00375AF0" w:rsidRPr="00D8481F" w:rsidRDefault="00375AF0" w:rsidP="005632C7">
                <w:pPr>
                  <w:spacing w:before="120" w:after="120" w:line="240" w:lineRule="auto"/>
                  <w:jc w:val="both"/>
                  <w:rPr>
                    <w:rFonts w:ascii="Arial Narrow" w:hAnsi="Arial Narrow"/>
                  </w:rPr>
                </w:pPr>
                <w:r w:rsidRPr="00D8481F">
                  <w:rPr>
                    <w:rFonts w:ascii="Arial Narrow" w:hAnsi="Arial Narrow" w:cs="Verdana"/>
                    <w:b/>
                    <w:color w:val="000000"/>
                  </w:rPr>
                  <w:t>Način provjeravanja dostignutosti ishoda učenja</w:t>
                </w:r>
              </w:p>
            </w:sdtContent>
          </w:sdt>
        </w:tc>
      </w:tr>
      <w:tr w:rsidR="00375AF0" w:rsidRPr="00D8481F" w14:paraId="6258ABE8" w14:textId="77777777" w:rsidTr="00570059">
        <w:trPr>
          <w:trHeight w:val="282"/>
          <w:jc w:val="center"/>
        </w:trPr>
        <w:tc>
          <w:tcPr>
            <w:tcW w:w="5000" w:type="pct"/>
            <w:gridSpan w:val="2"/>
            <w:tcBorders>
              <w:top w:val="single" w:sz="18" w:space="0" w:color="C00000"/>
              <w:bottom w:val="single" w:sz="18" w:space="0" w:color="C00000"/>
            </w:tcBorders>
            <w:shd w:val="clear" w:color="auto" w:fill="auto"/>
            <w:vAlign w:val="center"/>
          </w:tcPr>
          <w:p w14:paraId="76EC4D26" w14:textId="77777777" w:rsidR="00375AF0" w:rsidRPr="00D8481F" w:rsidRDefault="00375AF0" w:rsidP="005632C7">
            <w:pPr>
              <w:spacing w:before="120" w:after="120" w:line="240" w:lineRule="auto"/>
              <w:jc w:val="both"/>
              <w:rPr>
                <w:rFonts w:ascii="Arial Narrow" w:hAnsi="Arial Narrow"/>
              </w:rPr>
            </w:pPr>
            <w:r w:rsidRPr="00D8481F">
              <w:rPr>
                <w:rFonts w:ascii="Arial Narrow" w:hAnsi="Arial Narrow"/>
              </w:rPr>
              <w:t xml:space="preserve">U cilju provjeravanja dostignutog </w:t>
            </w:r>
            <w:r>
              <w:rPr>
                <w:rFonts w:ascii="Arial Narrow" w:hAnsi="Arial Narrow"/>
              </w:rPr>
              <w:t xml:space="preserve">pomenutog </w:t>
            </w:r>
            <w:r w:rsidRPr="00D8481F">
              <w:rPr>
                <w:rFonts w:ascii="Arial Narrow" w:hAnsi="Arial Narrow"/>
              </w:rPr>
              <w:t xml:space="preserve">ishoda učenja, potreban je usmeni ili pisani dokaz da je učenik uspjesno realizovao kriterijume 1, 2, 4, 5 i 6. Za kriterijum 3 potrebna je ispravno urađene vježba sa usmenim obrazloženjem. </w:t>
            </w:r>
          </w:p>
        </w:tc>
      </w:tr>
      <w:tr w:rsidR="00375AF0" w:rsidRPr="00D8481F" w14:paraId="4F812201" w14:textId="77777777" w:rsidTr="00570059">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566727210"/>
              <w:placeholder>
                <w:docPart w:val="366D632130C94317BB08F9F4805DE3BF"/>
              </w:placeholder>
            </w:sdtPr>
            <w:sdtEndPr/>
            <w:sdtContent>
              <w:p w14:paraId="7EC7BBEB" w14:textId="77777777" w:rsidR="00375AF0" w:rsidRPr="00D8481F" w:rsidRDefault="00375AF0" w:rsidP="005632C7">
                <w:pPr>
                  <w:spacing w:before="120" w:after="120" w:line="240" w:lineRule="auto"/>
                  <w:jc w:val="both"/>
                  <w:rPr>
                    <w:rFonts w:ascii="Arial Narrow" w:hAnsi="Arial Narrow"/>
                  </w:rPr>
                </w:pPr>
                <w:r w:rsidRPr="00D8481F">
                  <w:rPr>
                    <w:rFonts w:ascii="Arial Narrow" w:hAnsi="Arial Narrow" w:cs="Verdana"/>
                    <w:b/>
                    <w:color w:val="000000"/>
                  </w:rPr>
                  <w:t>Predložene teme</w:t>
                </w:r>
              </w:p>
            </w:sdtContent>
          </w:sdt>
        </w:tc>
      </w:tr>
      <w:tr w:rsidR="00375AF0" w:rsidRPr="00D8481F" w14:paraId="384762E2" w14:textId="77777777" w:rsidTr="00570059">
        <w:trPr>
          <w:trHeight w:val="99"/>
          <w:jc w:val="center"/>
        </w:trPr>
        <w:tc>
          <w:tcPr>
            <w:tcW w:w="5000" w:type="pct"/>
            <w:gridSpan w:val="2"/>
            <w:tcBorders>
              <w:top w:val="single" w:sz="18" w:space="0" w:color="C00000"/>
            </w:tcBorders>
            <w:shd w:val="clear" w:color="auto" w:fill="auto"/>
            <w:vAlign w:val="center"/>
          </w:tcPr>
          <w:p w14:paraId="28024F1D" w14:textId="77777777" w:rsidR="00375AF0" w:rsidRPr="00D8481F" w:rsidRDefault="00375AF0" w:rsidP="005632C7">
            <w:pPr>
              <w:numPr>
                <w:ilvl w:val="0"/>
                <w:numId w:val="11"/>
              </w:numPr>
              <w:tabs>
                <w:tab w:val="num" w:pos="173"/>
              </w:tabs>
              <w:spacing w:before="120" w:after="120" w:line="240" w:lineRule="auto"/>
              <w:ind w:left="176" w:hanging="176"/>
              <w:jc w:val="both"/>
              <w:rPr>
                <w:rFonts w:ascii="Arial Narrow" w:hAnsi="Arial Narrow"/>
              </w:rPr>
            </w:pPr>
            <w:r w:rsidRPr="00D8481F">
              <w:rPr>
                <w:rFonts w:ascii="Arial Narrow" w:hAnsi="Arial Narrow"/>
              </w:rPr>
              <w:t>Stav dirigenta</w:t>
            </w:r>
          </w:p>
          <w:p w14:paraId="7BA1E1B3" w14:textId="77777777" w:rsidR="00375AF0" w:rsidRPr="00D8481F" w:rsidRDefault="00375AF0" w:rsidP="005632C7">
            <w:pPr>
              <w:numPr>
                <w:ilvl w:val="0"/>
                <w:numId w:val="11"/>
              </w:numPr>
              <w:tabs>
                <w:tab w:val="num" w:pos="173"/>
              </w:tabs>
              <w:spacing w:before="120" w:after="120" w:line="240" w:lineRule="auto"/>
              <w:ind w:left="176" w:hanging="176"/>
              <w:jc w:val="both"/>
              <w:rPr>
                <w:rFonts w:ascii="Arial Narrow" w:hAnsi="Arial Narrow"/>
              </w:rPr>
            </w:pPr>
            <w:r w:rsidRPr="00D8481F">
              <w:rPr>
                <w:rFonts w:ascii="Arial Narrow" w:hAnsi="Arial Narrow"/>
              </w:rPr>
              <w:t>Pravilno držanje tijela</w:t>
            </w:r>
          </w:p>
          <w:p w14:paraId="0C5C8BE3" w14:textId="77777777" w:rsidR="00375AF0" w:rsidRPr="00D8481F" w:rsidRDefault="00375AF0" w:rsidP="005632C7">
            <w:pPr>
              <w:numPr>
                <w:ilvl w:val="0"/>
                <w:numId w:val="11"/>
              </w:numPr>
              <w:tabs>
                <w:tab w:val="num" w:pos="173"/>
              </w:tabs>
              <w:spacing w:before="120" w:after="120" w:line="240" w:lineRule="auto"/>
              <w:ind w:left="176" w:hanging="176"/>
              <w:jc w:val="both"/>
              <w:rPr>
                <w:rFonts w:ascii="Arial Narrow" w:hAnsi="Arial Narrow"/>
              </w:rPr>
            </w:pPr>
            <w:r w:rsidRPr="00D8481F">
              <w:rPr>
                <w:rFonts w:ascii="Arial Narrow" w:hAnsi="Arial Narrow"/>
              </w:rPr>
              <w:t>Pravilan položaj ruku</w:t>
            </w:r>
          </w:p>
          <w:p w14:paraId="556F40AE" w14:textId="77777777" w:rsidR="00375AF0" w:rsidRPr="00D8481F" w:rsidRDefault="00375AF0" w:rsidP="005632C7">
            <w:pPr>
              <w:numPr>
                <w:ilvl w:val="0"/>
                <w:numId w:val="11"/>
              </w:numPr>
              <w:tabs>
                <w:tab w:val="num" w:pos="173"/>
              </w:tabs>
              <w:spacing w:before="120" w:after="120" w:line="240" w:lineRule="auto"/>
              <w:ind w:left="176" w:hanging="176"/>
              <w:jc w:val="both"/>
              <w:rPr>
                <w:rFonts w:ascii="Arial Narrow" w:hAnsi="Arial Narrow"/>
              </w:rPr>
            </w:pPr>
            <w:r w:rsidRPr="00D8481F">
              <w:rPr>
                <w:rFonts w:ascii="Arial Narrow" w:hAnsi="Arial Narrow"/>
              </w:rPr>
              <w:t>Izraz lica</w:t>
            </w:r>
          </w:p>
          <w:p w14:paraId="28113C69" w14:textId="77777777" w:rsidR="00375AF0" w:rsidRPr="00D8481F" w:rsidRDefault="00375AF0" w:rsidP="005632C7">
            <w:pPr>
              <w:numPr>
                <w:ilvl w:val="0"/>
                <w:numId w:val="11"/>
              </w:numPr>
              <w:tabs>
                <w:tab w:val="num" w:pos="173"/>
              </w:tabs>
              <w:spacing w:before="120" w:after="120" w:line="240" w:lineRule="auto"/>
              <w:ind w:left="176" w:hanging="176"/>
              <w:jc w:val="both"/>
              <w:rPr>
                <w:rFonts w:ascii="Arial Narrow" w:hAnsi="Arial Narrow"/>
              </w:rPr>
            </w:pPr>
            <w:r w:rsidRPr="00D8481F">
              <w:rPr>
                <w:rFonts w:ascii="Arial Narrow" w:hAnsi="Arial Narrow"/>
              </w:rPr>
              <w:t>Savremeni dirigenti</w:t>
            </w:r>
          </w:p>
        </w:tc>
      </w:tr>
    </w:tbl>
    <w:p w14:paraId="25A950AB" w14:textId="77777777" w:rsidR="00375AF0" w:rsidRDefault="00375AF0" w:rsidP="005632C7">
      <w:pPr>
        <w:jc w:val="both"/>
        <w:rPr>
          <w:lang w:val="en-US"/>
        </w:rPr>
      </w:pPr>
      <w:r>
        <w:rPr>
          <w:lang w:val="en-US"/>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375AF0" w:rsidRPr="00D8481F" w14:paraId="7811C9DB" w14:textId="77777777" w:rsidTr="00570059">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lang w:val="sr-Cyrl-RS"/>
              </w:rPr>
              <w:id w:val="341825261"/>
              <w:placeholder>
                <w:docPart w:val="82797BB35F2B413D972D0D0465286DEC"/>
              </w:placeholder>
            </w:sdtPr>
            <w:sdtEndPr/>
            <w:sdtContent>
              <w:p w14:paraId="6B887E6B" w14:textId="77777777" w:rsidR="00375AF0" w:rsidRPr="00D8481F" w:rsidRDefault="00375AF0" w:rsidP="00C7643A">
                <w:pPr>
                  <w:spacing w:before="120" w:after="120" w:line="240" w:lineRule="auto"/>
                  <w:jc w:val="center"/>
                  <w:rPr>
                    <w:rFonts w:ascii="Arial Narrow" w:hAnsi="Arial Narrow"/>
                    <w:b/>
                    <w:lang w:val="sr-Cyrl-RS"/>
                  </w:rPr>
                </w:pPr>
                <w:r w:rsidRPr="00D8481F">
                  <w:rPr>
                    <w:rFonts w:ascii="Arial Narrow" w:hAnsi="Arial Narrow"/>
                    <w:b/>
                    <w:lang w:val="sr-Cyrl-RS"/>
                  </w:rPr>
                  <w:t xml:space="preserve">Ishod 3 - </w:t>
                </w:r>
                <w:sdt>
                  <w:sdtPr>
                    <w:rPr>
                      <w:rFonts w:ascii="Arial Narrow" w:hAnsi="Arial Narrow"/>
                      <w:lang w:val="sr-Cyrl-RS"/>
                    </w:rPr>
                    <w:id w:val="-1526867094"/>
                    <w:placeholder>
                      <w:docPart w:val="3E1B666D58A749A8ADED37A8B6527370"/>
                    </w:placeholder>
                  </w:sdtPr>
                  <w:sdtEndPr/>
                  <w:sdtContent>
                    <w:r w:rsidRPr="00D8481F">
                      <w:rPr>
                        <w:rFonts w:ascii="Arial Narrow" w:hAnsi="Arial Narrow"/>
                        <w:lang w:val="sr-Cyrl-RS"/>
                      </w:rPr>
                      <w:t>Učenik će biti sposoban da</w:t>
                    </w:r>
                  </w:sdtContent>
                </w:sdt>
              </w:p>
            </w:sdtContent>
          </w:sdt>
          <w:p w14:paraId="6E66C7F4" w14:textId="77777777" w:rsidR="00375AF0" w:rsidRPr="00D8481F" w:rsidRDefault="00375AF0" w:rsidP="00C7643A">
            <w:pPr>
              <w:spacing w:before="120" w:after="120" w:line="240" w:lineRule="auto"/>
              <w:jc w:val="center"/>
              <w:rPr>
                <w:rFonts w:ascii="Arial Narrow" w:hAnsi="Arial Narrow"/>
                <w:color w:val="000000"/>
                <w:lang w:val="sr-Cyrl-RS"/>
              </w:rPr>
            </w:pPr>
            <w:r w:rsidRPr="00D8481F">
              <w:rPr>
                <w:rFonts w:ascii="Arial Narrow" w:hAnsi="Arial Narrow"/>
                <w:b/>
                <w:lang w:val="sr-Cyrl-RS"/>
              </w:rPr>
              <w:t>Prim</w:t>
            </w:r>
            <w:r>
              <w:rPr>
                <w:rFonts w:ascii="Arial Narrow" w:hAnsi="Arial Narrow"/>
                <w:b/>
                <w:lang w:val="en-US"/>
              </w:rPr>
              <w:t>i</w:t>
            </w:r>
            <w:r w:rsidRPr="00D8481F">
              <w:rPr>
                <w:rFonts w:ascii="Arial Narrow" w:hAnsi="Arial Narrow"/>
                <w:b/>
                <w:lang w:val="sr-Cyrl-RS"/>
              </w:rPr>
              <w:t xml:space="preserve">jeni manuelnu tehniku </w:t>
            </w:r>
            <w:r w:rsidRPr="00D8481F">
              <w:rPr>
                <w:rFonts w:ascii="Arial Narrow" w:hAnsi="Arial Narrow"/>
                <w:b/>
              </w:rPr>
              <w:t xml:space="preserve">tokom izvođenja </w:t>
            </w:r>
            <w:r w:rsidRPr="00D8481F">
              <w:rPr>
                <w:rFonts w:ascii="Arial Narrow" w:hAnsi="Arial Narrow"/>
                <w:b/>
                <w:lang w:val="sr-Cyrl-RS"/>
              </w:rPr>
              <w:t>svih vrsta metra</w:t>
            </w:r>
          </w:p>
        </w:tc>
      </w:tr>
      <w:tr w:rsidR="00375AF0" w:rsidRPr="00D8481F" w14:paraId="12358A01" w14:textId="77777777" w:rsidTr="00570059">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color w:val="808080"/>
                <w:lang w:val="sr-Cyrl-RS"/>
              </w:rPr>
              <w:id w:val="-394655912"/>
              <w:placeholder>
                <w:docPart w:val="03D17B5F3CF74444AF63975C8D4B3D3A"/>
              </w:placeholder>
            </w:sdtPr>
            <w:sdtEndPr>
              <w:rPr>
                <w:b w:val="0"/>
              </w:rPr>
            </w:sdtEndPr>
            <w:sdtContent>
              <w:p w14:paraId="5D79DE41" w14:textId="77777777" w:rsidR="00375AF0" w:rsidRPr="00D8481F" w:rsidRDefault="00375AF0" w:rsidP="00C7643A">
                <w:pPr>
                  <w:spacing w:before="120" w:after="120" w:line="240" w:lineRule="auto"/>
                  <w:jc w:val="center"/>
                  <w:rPr>
                    <w:rFonts w:ascii="Arial Narrow" w:hAnsi="Arial Narrow"/>
                    <w:b/>
                    <w:lang w:val="sr-Cyrl-RS"/>
                  </w:rPr>
                </w:pPr>
                <w:r w:rsidRPr="00D8481F">
                  <w:rPr>
                    <w:rFonts w:ascii="Arial Narrow" w:hAnsi="Arial Narrow"/>
                    <w:b/>
                    <w:lang w:val="sr-Cyrl-RS"/>
                  </w:rPr>
                  <w:t>Kriterijumi za dostizanje ishoda učenja</w:t>
                </w:r>
              </w:p>
              <w:p w14:paraId="27503BA8" w14:textId="77777777" w:rsidR="00375AF0" w:rsidRPr="00D8481F" w:rsidRDefault="00375AF0" w:rsidP="00C7643A">
                <w:pPr>
                  <w:spacing w:before="120" w:after="120" w:line="240" w:lineRule="auto"/>
                  <w:jc w:val="center"/>
                  <w:rPr>
                    <w:rFonts w:ascii="Arial Narrow" w:hAnsi="Arial Narrow"/>
                    <w:b/>
                    <w:lang w:val="sr-Cyrl-RS"/>
                  </w:rPr>
                </w:pPr>
                <w:r w:rsidRPr="00D8481F">
                  <w:rPr>
                    <w:rFonts w:ascii="Arial Narrow" w:hAnsi="Arial Narrow"/>
                    <w:lang w:val="sr-Cyrl-RS"/>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lang w:val="sr-Cyrl-RS"/>
              </w:rPr>
              <w:id w:val="-136875699"/>
              <w:placeholder>
                <w:docPart w:val="03D17B5F3CF74444AF63975C8D4B3D3A"/>
              </w:placeholder>
            </w:sdtPr>
            <w:sdtEndPr>
              <w:rPr>
                <w:b w:val="0"/>
              </w:rPr>
            </w:sdtEndPr>
            <w:sdtContent>
              <w:p w14:paraId="4C0D5FEA" w14:textId="77777777" w:rsidR="00375AF0" w:rsidRPr="00D8481F" w:rsidRDefault="00375AF0" w:rsidP="00C7643A">
                <w:pPr>
                  <w:spacing w:before="120" w:after="120" w:line="240" w:lineRule="auto"/>
                  <w:jc w:val="center"/>
                  <w:rPr>
                    <w:rFonts w:ascii="Arial Narrow" w:hAnsi="Arial Narrow" w:cs="Verdana"/>
                    <w:color w:val="000000"/>
                    <w:lang w:val="sr-Cyrl-RS"/>
                  </w:rPr>
                </w:pPr>
                <w:r w:rsidRPr="00D8481F">
                  <w:rPr>
                    <w:rFonts w:ascii="Arial Narrow" w:hAnsi="Arial Narrow" w:cs="Verdana"/>
                    <w:b/>
                    <w:color w:val="000000"/>
                    <w:lang w:val="sr-Cyrl-RS"/>
                  </w:rPr>
                  <w:t>Kontekst</w:t>
                </w:r>
              </w:p>
              <w:p w14:paraId="38258394" w14:textId="77777777" w:rsidR="00375AF0" w:rsidRPr="00D8481F" w:rsidRDefault="00375AF0" w:rsidP="00C7643A">
                <w:pPr>
                  <w:spacing w:before="120" w:after="120" w:line="240" w:lineRule="auto"/>
                  <w:jc w:val="center"/>
                  <w:rPr>
                    <w:rFonts w:ascii="Arial Narrow" w:hAnsi="Arial Narrow" w:cs="Verdana"/>
                    <w:color w:val="000000"/>
                    <w:lang w:val="sr-Cyrl-RS"/>
                  </w:rPr>
                </w:pPr>
                <w:r w:rsidRPr="00D8481F">
                  <w:rPr>
                    <w:rFonts w:ascii="Arial Narrow" w:hAnsi="Arial Narrow" w:cs="Verdana"/>
                    <w:color w:val="000000"/>
                    <w:lang w:val="sr-Cyrl-RS"/>
                  </w:rPr>
                  <w:t>(Pojašnjenje označenih pojmova)</w:t>
                </w:r>
              </w:p>
            </w:sdtContent>
          </w:sdt>
        </w:tc>
      </w:tr>
      <w:tr w:rsidR="00375AF0" w:rsidRPr="00D8481F" w14:paraId="07E944DF" w14:textId="77777777" w:rsidTr="00570059">
        <w:trPr>
          <w:trHeight w:val="542"/>
          <w:jc w:val="center"/>
        </w:trPr>
        <w:tc>
          <w:tcPr>
            <w:tcW w:w="2500" w:type="pct"/>
            <w:tcBorders>
              <w:top w:val="single" w:sz="18" w:space="0" w:color="C00000"/>
            </w:tcBorders>
            <w:shd w:val="clear" w:color="auto" w:fill="auto"/>
            <w:vAlign w:val="center"/>
          </w:tcPr>
          <w:p w14:paraId="2AFBF58C" w14:textId="77777777" w:rsidR="00375AF0" w:rsidRPr="00D8481F" w:rsidRDefault="00375AF0" w:rsidP="00353328">
            <w:pPr>
              <w:numPr>
                <w:ilvl w:val="0"/>
                <w:numId w:val="326"/>
              </w:numPr>
              <w:spacing w:before="120" w:after="120" w:line="240" w:lineRule="auto"/>
              <w:contextualSpacing/>
              <w:rPr>
                <w:rFonts w:ascii="Arial Narrow" w:hAnsi="Arial Narrow"/>
                <w:color w:val="000000"/>
                <w:lang w:val="sr-Cyrl-RS"/>
              </w:rPr>
            </w:pPr>
            <w:r w:rsidRPr="00D8481F">
              <w:rPr>
                <w:rFonts w:ascii="Arial Narrow" w:hAnsi="Arial Narrow"/>
                <w:lang w:val="sr-Cyrl-RS"/>
              </w:rPr>
              <w:t>Izvede pripremna i završna kretanja</w:t>
            </w:r>
          </w:p>
        </w:tc>
        <w:tc>
          <w:tcPr>
            <w:tcW w:w="2500" w:type="pct"/>
            <w:tcBorders>
              <w:top w:val="single" w:sz="18" w:space="0" w:color="C00000"/>
            </w:tcBorders>
            <w:shd w:val="clear" w:color="auto" w:fill="auto"/>
            <w:vAlign w:val="center"/>
          </w:tcPr>
          <w:p w14:paraId="1F07C3A5" w14:textId="77777777" w:rsidR="00375AF0" w:rsidRPr="00D8481F" w:rsidRDefault="00375AF0" w:rsidP="00353328">
            <w:pPr>
              <w:spacing w:before="120" w:after="120" w:line="240" w:lineRule="auto"/>
              <w:rPr>
                <w:rFonts w:ascii="Arial Narrow" w:hAnsi="Arial Narrow"/>
                <w:color w:val="000000"/>
                <w:lang w:val="sr-Cyrl-RS"/>
              </w:rPr>
            </w:pPr>
          </w:p>
        </w:tc>
      </w:tr>
      <w:tr w:rsidR="00375AF0" w:rsidRPr="00D8481F" w14:paraId="62F1436A" w14:textId="77777777" w:rsidTr="00570059">
        <w:trPr>
          <w:trHeight w:val="542"/>
          <w:jc w:val="center"/>
        </w:trPr>
        <w:tc>
          <w:tcPr>
            <w:tcW w:w="2500" w:type="pct"/>
            <w:shd w:val="clear" w:color="auto" w:fill="auto"/>
            <w:vAlign w:val="center"/>
          </w:tcPr>
          <w:p w14:paraId="1B03CDC5" w14:textId="77777777" w:rsidR="00375AF0" w:rsidRPr="00D8481F" w:rsidRDefault="00375AF0" w:rsidP="00353328">
            <w:pPr>
              <w:numPr>
                <w:ilvl w:val="0"/>
                <w:numId w:val="326"/>
              </w:numPr>
              <w:spacing w:before="120" w:after="120" w:line="240" w:lineRule="auto"/>
              <w:contextualSpacing/>
              <w:rPr>
                <w:rFonts w:ascii="Arial Narrow" w:hAnsi="Arial Narrow"/>
                <w:color w:val="000000"/>
                <w:lang w:val="sr-Cyrl-RS"/>
              </w:rPr>
            </w:pPr>
            <w:r w:rsidRPr="00D8481F">
              <w:rPr>
                <w:rFonts w:ascii="Arial Narrow" w:hAnsi="Arial Narrow"/>
                <w:lang w:val="sr-Cyrl-RS"/>
              </w:rPr>
              <w:t xml:space="preserve">Izvede taktiranje </w:t>
            </w:r>
            <w:r w:rsidRPr="00D8481F">
              <w:rPr>
                <w:rFonts w:ascii="Arial Narrow" w:hAnsi="Arial Narrow"/>
                <w:b/>
                <w:lang w:val="sr-Cyrl-RS"/>
              </w:rPr>
              <w:t>prostih</w:t>
            </w:r>
            <w:r w:rsidRPr="00D8481F">
              <w:rPr>
                <w:rFonts w:ascii="Arial Narrow" w:hAnsi="Arial Narrow"/>
                <w:lang w:val="sr-Cyrl-RS"/>
              </w:rPr>
              <w:t xml:space="preserve"> i </w:t>
            </w:r>
            <w:r w:rsidRPr="00D8481F">
              <w:rPr>
                <w:rFonts w:ascii="Arial Narrow" w:hAnsi="Arial Narrow"/>
                <w:b/>
                <w:lang w:val="sr-Cyrl-RS"/>
              </w:rPr>
              <w:t>složenih</w:t>
            </w:r>
            <w:r w:rsidRPr="00D8481F">
              <w:rPr>
                <w:rFonts w:ascii="Arial Narrow" w:hAnsi="Arial Narrow"/>
                <w:lang w:val="sr-Cyrl-RS"/>
              </w:rPr>
              <w:t xml:space="preserve"> mjera bez podjele</w:t>
            </w:r>
          </w:p>
        </w:tc>
        <w:tc>
          <w:tcPr>
            <w:tcW w:w="2500" w:type="pct"/>
            <w:shd w:val="clear" w:color="auto" w:fill="auto"/>
            <w:vAlign w:val="center"/>
          </w:tcPr>
          <w:p w14:paraId="7BF9BF3A" w14:textId="77777777" w:rsidR="00375AF0" w:rsidRPr="00006C8D" w:rsidRDefault="00375AF0" w:rsidP="00353328">
            <w:pPr>
              <w:spacing w:before="120" w:after="120" w:line="240" w:lineRule="auto"/>
              <w:rPr>
                <w:rFonts w:ascii="Arial Narrow" w:hAnsi="Arial Narrow"/>
                <w:lang w:val="sr-Cyrl-RS"/>
              </w:rPr>
            </w:pPr>
            <w:r>
              <w:rPr>
                <w:rFonts w:ascii="Arial Narrow" w:hAnsi="Arial Narrow"/>
                <w:b/>
                <w:lang w:val="sr-Cyrl-RS"/>
              </w:rPr>
              <w:t>Proste</w:t>
            </w:r>
            <w:r>
              <w:rPr>
                <w:rFonts w:ascii="Arial Narrow" w:hAnsi="Arial Narrow"/>
                <w:lang w:val="sr-Cyrl-RS"/>
              </w:rPr>
              <w:t>: dvodjelne, trodjeln</w:t>
            </w:r>
            <w:r>
              <w:rPr>
                <w:rFonts w:ascii="Arial Narrow" w:hAnsi="Arial Narrow"/>
                <w:lang w:val="en-US"/>
              </w:rPr>
              <w:t>e</w:t>
            </w:r>
            <w:r w:rsidRPr="00006C8D">
              <w:rPr>
                <w:rFonts w:ascii="Arial Narrow" w:hAnsi="Arial Narrow"/>
                <w:lang w:val="sr-Cyrl-RS"/>
              </w:rPr>
              <w:t xml:space="preserve"> </w:t>
            </w:r>
            <w:r>
              <w:rPr>
                <w:rFonts w:ascii="Arial Narrow" w:hAnsi="Arial Narrow"/>
                <w:lang w:val="en-US"/>
              </w:rPr>
              <w:t>i</w:t>
            </w:r>
            <w:r w:rsidRPr="00D8481F">
              <w:rPr>
                <w:rFonts w:ascii="Arial Narrow" w:hAnsi="Arial Narrow"/>
                <w:lang w:val="sr-Cyrl-RS"/>
              </w:rPr>
              <w:t xml:space="preserve"> četvorodjeln</w:t>
            </w:r>
            <w:r>
              <w:rPr>
                <w:rFonts w:ascii="Arial Narrow" w:hAnsi="Arial Narrow"/>
                <w:lang w:val="en-US"/>
              </w:rPr>
              <w:t>e</w:t>
            </w:r>
          </w:p>
          <w:p w14:paraId="372A0AE8" w14:textId="77777777" w:rsidR="00375AF0" w:rsidRPr="00D8481F" w:rsidRDefault="00375AF0" w:rsidP="00353328">
            <w:pPr>
              <w:spacing w:before="120" w:after="120" w:line="240" w:lineRule="auto"/>
              <w:rPr>
                <w:rFonts w:ascii="Arial Narrow" w:hAnsi="Arial Narrow"/>
                <w:color w:val="000000"/>
                <w:lang w:val="sr-Cyrl-RS"/>
              </w:rPr>
            </w:pPr>
            <w:r>
              <w:rPr>
                <w:rFonts w:ascii="Arial Narrow" w:hAnsi="Arial Narrow"/>
                <w:b/>
                <w:lang w:val="sr-Cyrl-RS"/>
              </w:rPr>
              <w:t>Složene</w:t>
            </w:r>
            <w:r w:rsidRPr="00D8481F">
              <w:rPr>
                <w:rFonts w:ascii="Arial Narrow" w:hAnsi="Arial Narrow"/>
                <w:lang w:val="sr-Cyrl-RS"/>
              </w:rPr>
              <w:t>: šest</w:t>
            </w:r>
            <w:r>
              <w:rPr>
                <w:rFonts w:ascii="Arial Narrow" w:hAnsi="Arial Narrow"/>
                <w:lang w:val="sr-Cyrl-RS"/>
              </w:rPr>
              <w:t>odjelne, devetodjelne i dvanaestodjelne</w:t>
            </w:r>
          </w:p>
        </w:tc>
      </w:tr>
      <w:tr w:rsidR="00375AF0" w:rsidRPr="00D8481F" w14:paraId="1DA67D21" w14:textId="77777777" w:rsidTr="00570059">
        <w:trPr>
          <w:trHeight w:val="542"/>
          <w:jc w:val="center"/>
        </w:trPr>
        <w:tc>
          <w:tcPr>
            <w:tcW w:w="2500" w:type="pct"/>
            <w:shd w:val="clear" w:color="auto" w:fill="auto"/>
            <w:vAlign w:val="center"/>
          </w:tcPr>
          <w:p w14:paraId="5CB4313E" w14:textId="77777777" w:rsidR="00375AF0" w:rsidRPr="00D8481F" w:rsidRDefault="00375AF0" w:rsidP="00353328">
            <w:pPr>
              <w:numPr>
                <w:ilvl w:val="0"/>
                <w:numId w:val="326"/>
              </w:numPr>
              <w:spacing w:before="120" w:after="120" w:line="240" w:lineRule="auto"/>
              <w:contextualSpacing/>
              <w:rPr>
                <w:rFonts w:ascii="Arial Narrow" w:hAnsi="Arial Narrow"/>
                <w:color w:val="000000"/>
                <w:lang w:val="sr-Cyrl-RS"/>
              </w:rPr>
            </w:pPr>
            <w:r w:rsidRPr="00D8481F">
              <w:rPr>
                <w:rFonts w:ascii="Arial Narrow" w:hAnsi="Arial Narrow"/>
                <w:lang w:val="sr-Cyrl-RS"/>
              </w:rPr>
              <w:t>Izvede taktiranje prostih mjera sa podjelom</w:t>
            </w:r>
          </w:p>
        </w:tc>
        <w:tc>
          <w:tcPr>
            <w:tcW w:w="2500" w:type="pct"/>
            <w:shd w:val="clear" w:color="auto" w:fill="auto"/>
            <w:vAlign w:val="center"/>
          </w:tcPr>
          <w:p w14:paraId="07D1FB68" w14:textId="77777777" w:rsidR="00375AF0" w:rsidRPr="00D8481F" w:rsidRDefault="00375AF0" w:rsidP="00353328">
            <w:pPr>
              <w:spacing w:before="120" w:after="120" w:line="240" w:lineRule="auto"/>
              <w:rPr>
                <w:rFonts w:ascii="Arial Narrow" w:hAnsi="Arial Narrow"/>
                <w:color w:val="000000"/>
                <w:lang w:val="sr-Cyrl-RS"/>
              </w:rPr>
            </w:pPr>
          </w:p>
        </w:tc>
      </w:tr>
      <w:tr w:rsidR="00375AF0" w:rsidRPr="00D8481F" w14:paraId="05278213" w14:textId="77777777" w:rsidTr="00570059">
        <w:trPr>
          <w:trHeight w:val="542"/>
          <w:jc w:val="center"/>
        </w:trPr>
        <w:tc>
          <w:tcPr>
            <w:tcW w:w="2500" w:type="pct"/>
            <w:shd w:val="clear" w:color="auto" w:fill="auto"/>
            <w:vAlign w:val="center"/>
          </w:tcPr>
          <w:p w14:paraId="171B253F" w14:textId="77777777" w:rsidR="00375AF0" w:rsidRPr="00D8481F" w:rsidRDefault="00375AF0" w:rsidP="00353328">
            <w:pPr>
              <w:numPr>
                <w:ilvl w:val="0"/>
                <w:numId w:val="326"/>
              </w:numPr>
              <w:spacing w:before="120" w:after="120" w:line="240" w:lineRule="auto"/>
              <w:contextualSpacing/>
              <w:rPr>
                <w:rFonts w:ascii="Arial Narrow" w:hAnsi="Arial Narrow"/>
                <w:color w:val="000000"/>
                <w:lang w:val="sr-Cyrl-RS"/>
              </w:rPr>
            </w:pPr>
            <w:r w:rsidRPr="00D8481F">
              <w:rPr>
                <w:rFonts w:ascii="Arial Narrow" w:hAnsi="Arial Narrow"/>
                <w:lang w:val="sr-Cyrl-RS"/>
              </w:rPr>
              <w:t xml:space="preserve">Izvede taktiranje </w:t>
            </w:r>
            <w:r w:rsidRPr="00D8481F">
              <w:rPr>
                <w:rFonts w:ascii="Arial Narrow" w:hAnsi="Arial Narrow"/>
                <w:b/>
                <w:lang w:val="sr-Cyrl-RS"/>
              </w:rPr>
              <w:t>mješovito-složenih mjera</w:t>
            </w:r>
          </w:p>
        </w:tc>
        <w:tc>
          <w:tcPr>
            <w:tcW w:w="2500" w:type="pct"/>
            <w:shd w:val="clear" w:color="auto" w:fill="auto"/>
            <w:vAlign w:val="center"/>
          </w:tcPr>
          <w:p w14:paraId="07709597" w14:textId="77777777" w:rsidR="00375AF0" w:rsidRPr="00D8481F" w:rsidRDefault="00375AF0" w:rsidP="00353328">
            <w:pPr>
              <w:spacing w:before="120" w:after="120" w:line="240" w:lineRule="auto"/>
              <w:rPr>
                <w:rFonts w:ascii="Arial Narrow" w:hAnsi="Arial Narrow"/>
                <w:color w:val="000000"/>
                <w:lang w:val="sr-Cyrl-RS"/>
              </w:rPr>
            </w:pPr>
            <w:r w:rsidRPr="00D8481F">
              <w:rPr>
                <w:rFonts w:ascii="Arial Narrow" w:hAnsi="Arial Narrow"/>
                <w:b/>
                <w:lang w:val="sr-Cyrl-RS"/>
              </w:rPr>
              <w:t xml:space="preserve">Mješovito-složene mjere: </w:t>
            </w:r>
            <w:r w:rsidRPr="00D8481F">
              <w:rPr>
                <w:rFonts w:ascii="Arial Narrow" w:hAnsi="Arial Narrow"/>
                <w:lang w:val="sr-Cyrl-RS"/>
              </w:rPr>
              <w:t>petodjelna i sedmodjelna</w:t>
            </w:r>
          </w:p>
        </w:tc>
      </w:tr>
      <w:tr w:rsidR="00375AF0" w:rsidRPr="00D8481F" w14:paraId="255930BC" w14:textId="77777777" w:rsidTr="00570059">
        <w:trPr>
          <w:trHeight w:val="542"/>
          <w:jc w:val="center"/>
        </w:trPr>
        <w:tc>
          <w:tcPr>
            <w:tcW w:w="2500" w:type="pct"/>
            <w:shd w:val="clear" w:color="auto" w:fill="auto"/>
            <w:vAlign w:val="center"/>
          </w:tcPr>
          <w:p w14:paraId="57B5B990" w14:textId="77777777" w:rsidR="00375AF0" w:rsidRPr="00D8481F" w:rsidRDefault="00375AF0" w:rsidP="00353328">
            <w:pPr>
              <w:numPr>
                <w:ilvl w:val="0"/>
                <w:numId w:val="326"/>
              </w:numPr>
              <w:spacing w:before="120" w:after="120" w:line="240" w:lineRule="auto"/>
              <w:contextualSpacing/>
              <w:rPr>
                <w:rFonts w:ascii="Arial Narrow" w:hAnsi="Arial Narrow"/>
                <w:color w:val="000000"/>
                <w:lang w:val="sr-Cyrl-RS"/>
              </w:rPr>
            </w:pPr>
            <w:r w:rsidRPr="00D8481F">
              <w:rPr>
                <w:rFonts w:ascii="Arial Narrow" w:hAnsi="Arial Narrow"/>
                <w:lang w:val="sr-Cyrl-RS"/>
              </w:rPr>
              <w:t xml:space="preserve">Izvede </w:t>
            </w:r>
            <w:r w:rsidRPr="00D8481F">
              <w:rPr>
                <w:rFonts w:ascii="Arial Narrow" w:hAnsi="Arial Narrow"/>
                <w:b/>
                <w:lang w:val="sr-Cyrl-RS"/>
              </w:rPr>
              <w:t>karakteristične ritmičke figure</w:t>
            </w:r>
          </w:p>
        </w:tc>
        <w:tc>
          <w:tcPr>
            <w:tcW w:w="2500" w:type="pct"/>
            <w:shd w:val="clear" w:color="auto" w:fill="auto"/>
            <w:vAlign w:val="center"/>
          </w:tcPr>
          <w:p w14:paraId="719CBF06" w14:textId="77777777" w:rsidR="00375AF0" w:rsidRPr="00D8481F" w:rsidRDefault="00375AF0" w:rsidP="00353328">
            <w:pPr>
              <w:spacing w:before="120" w:after="120" w:line="240" w:lineRule="auto"/>
              <w:rPr>
                <w:rFonts w:ascii="Arial Narrow" w:hAnsi="Arial Narrow"/>
                <w:color w:val="000000"/>
                <w:lang w:val="sr-Cyrl-RS"/>
              </w:rPr>
            </w:pPr>
            <w:r w:rsidRPr="00D8481F">
              <w:rPr>
                <w:rFonts w:ascii="Arial Narrow" w:hAnsi="Arial Narrow"/>
                <w:b/>
                <w:lang w:val="sr-Cyrl-RS"/>
              </w:rPr>
              <w:t>Karakteristične ritmičke figure</w:t>
            </w:r>
            <w:r w:rsidRPr="00D8481F">
              <w:rPr>
                <w:rFonts w:ascii="Arial Narrow" w:hAnsi="Arial Narrow"/>
                <w:lang w:val="sr-Cyrl-RS"/>
              </w:rPr>
              <w:t>: punk</w:t>
            </w:r>
            <w:r>
              <w:rPr>
                <w:rFonts w:ascii="Arial Narrow" w:hAnsi="Arial Narrow"/>
                <w:lang w:val="sr-Cyrl-RS"/>
              </w:rPr>
              <w:t xml:space="preserve">tirani ritam, sinkopa </w:t>
            </w:r>
            <w:r w:rsidRPr="00006C8D">
              <w:rPr>
                <w:rFonts w:ascii="Arial Narrow" w:hAnsi="Arial Narrow"/>
                <w:lang w:val="it-CH"/>
              </w:rPr>
              <w:t>i</w:t>
            </w:r>
            <w:r w:rsidRPr="00D8481F">
              <w:rPr>
                <w:rFonts w:ascii="Arial Narrow" w:hAnsi="Arial Narrow"/>
                <w:lang w:val="sr-Cyrl-RS"/>
              </w:rPr>
              <w:t xml:space="preserve"> kontrtan</w:t>
            </w:r>
          </w:p>
        </w:tc>
      </w:tr>
      <w:tr w:rsidR="00375AF0" w:rsidRPr="00D8481F" w14:paraId="057FFB97" w14:textId="77777777" w:rsidTr="00570059">
        <w:trPr>
          <w:trHeight w:val="542"/>
          <w:jc w:val="center"/>
        </w:trPr>
        <w:tc>
          <w:tcPr>
            <w:tcW w:w="2500" w:type="pct"/>
            <w:shd w:val="clear" w:color="auto" w:fill="auto"/>
            <w:vAlign w:val="center"/>
          </w:tcPr>
          <w:p w14:paraId="69AF50F8" w14:textId="77777777" w:rsidR="00375AF0" w:rsidRPr="00D8481F" w:rsidRDefault="00375AF0" w:rsidP="00353328">
            <w:pPr>
              <w:numPr>
                <w:ilvl w:val="0"/>
                <w:numId w:val="326"/>
              </w:numPr>
              <w:spacing w:before="120" w:after="120" w:line="240" w:lineRule="auto"/>
              <w:contextualSpacing/>
              <w:rPr>
                <w:rFonts w:ascii="Arial Narrow" w:hAnsi="Arial Narrow"/>
                <w:color w:val="000000"/>
                <w:lang w:val="sr-Cyrl-RS"/>
              </w:rPr>
            </w:pPr>
            <w:r w:rsidRPr="00D8481F">
              <w:rPr>
                <w:rFonts w:ascii="Arial Narrow" w:hAnsi="Arial Narrow"/>
                <w:lang w:val="sr-Cyrl-RS"/>
              </w:rPr>
              <w:t>Izvede nepotpuni takt</w:t>
            </w:r>
          </w:p>
        </w:tc>
        <w:tc>
          <w:tcPr>
            <w:tcW w:w="2500" w:type="pct"/>
            <w:shd w:val="clear" w:color="auto" w:fill="auto"/>
            <w:vAlign w:val="center"/>
          </w:tcPr>
          <w:p w14:paraId="05C22E89" w14:textId="77777777" w:rsidR="00375AF0" w:rsidRPr="00D8481F" w:rsidRDefault="00375AF0" w:rsidP="00353328">
            <w:pPr>
              <w:spacing w:before="120" w:after="120" w:line="240" w:lineRule="auto"/>
              <w:rPr>
                <w:rFonts w:ascii="Arial Narrow" w:hAnsi="Arial Narrow"/>
                <w:color w:val="000000"/>
                <w:lang w:val="sr-Cyrl-RS"/>
              </w:rPr>
            </w:pPr>
          </w:p>
        </w:tc>
      </w:tr>
      <w:tr w:rsidR="00375AF0" w:rsidRPr="00D8481F" w14:paraId="475A8F40" w14:textId="77777777" w:rsidTr="00570059">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sr-Cyrl-RS"/>
              </w:rPr>
              <w:id w:val="-318811693"/>
              <w:placeholder>
                <w:docPart w:val="07FD4BA7C4094E9D8069592C6EC16A94"/>
              </w:placeholder>
            </w:sdtPr>
            <w:sdtEndPr/>
            <w:sdtContent>
              <w:p w14:paraId="19E37DB7" w14:textId="77777777" w:rsidR="00375AF0" w:rsidRPr="00D8481F" w:rsidRDefault="00375AF0" w:rsidP="005632C7">
                <w:pPr>
                  <w:spacing w:before="120" w:after="120" w:line="240" w:lineRule="auto"/>
                  <w:jc w:val="both"/>
                  <w:rPr>
                    <w:rFonts w:ascii="Arial Narrow" w:hAnsi="Arial Narrow"/>
                    <w:lang w:val="sr-Cyrl-RS"/>
                  </w:rPr>
                </w:pPr>
                <w:r w:rsidRPr="00D8481F">
                  <w:rPr>
                    <w:rFonts w:ascii="Arial Narrow" w:hAnsi="Arial Narrow" w:cs="Verdana"/>
                    <w:b/>
                    <w:color w:val="000000"/>
                    <w:lang w:val="sr-Cyrl-RS"/>
                  </w:rPr>
                  <w:t>Način provjeravanja dostignutosti ishoda učenja</w:t>
                </w:r>
              </w:p>
            </w:sdtContent>
          </w:sdt>
        </w:tc>
      </w:tr>
      <w:tr w:rsidR="00375AF0" w:rsidRPr="00D8481F" w14:paraId="59ECB50D" w14:textId="77777777" w:rsidTr="00570059">
        <w:trPr>
          <w:trHeight w:val="282"/>
          <w:jc w:val="center"/>
        </w:trPr>
        <w:tc>
          <w:tcPr>
            <w:tcW w:w="5000" w:type="pct"/>
            <w:gridSpan w:val="2"/>
            <w:tcBorders>
              <w:top w:val="single" w:sz="18" w:space="0" w:color="C00000"/>
              <w:bottom w:val="single" w:sz="18" w:space="0" w:color="C00000"/>
            </w:tcBorders>
            <w:shd w:val="clear" w:color="auto" w:fill="auto"/>
            <w:vAlign w:val="center"/>
          </w:tcPr>
          <w:p w14:paraId="783665CF" w14:textId="77777777" w:rsidR="00375AF0" w:rsidRPr="00D8481F" w:rsidRDefault="00375AF0" w:rsidP="005632C7">
            <w:pPr>
              <w:spacing w:before="120" w:after="120" w:line="240" w:lineRule="auto"/>
              <w:jc w:val="both"/>
              <w:rPr>
                <w:rFonts w:ascii="Arial Narrow" w:hAnsi="Arial Narrow"/>
                <w:lang w:val="sr-Cyrl-RS"/>
              </w:rPr>
            </w:pPr>
            <w:r w:rsidRPr="00D8481F">
              <w:rPr>
                <w:rFonts w:ascii="Arial Narrow" w:hAnsi="Arial Narrow"/>
                <w:lang w:val="sr-Cyrl-RS"/>
              </w:rPr>
              <w:t xml:space="preserve">U cilju provjeravanja dostignutog </w:t>
            </w:r>
            <w:r w:rsidRPr="00D8481F">
              <w:rPr>
                <w:rFonts w:ascii="Arial Narrow" w:hAnsi="Arial Narrow"/>
              </w:rPr>
              <w:t xml:space="preserve">pomenutog </w:t>
            </w:r>
            <w:r w:rsidRPr="00D8481F">
              <w:rPr>
                <w:rFonts w:ascii="Arial Narrow" w:hAnsi="Arial Narrow"/>
                <w:lang w:val="sr-Cyrl-RS"/>
              </w:rPr>
              <w:t>ishoda učenja, potrebne</w:t>
            </w:r>
            <w:r w:rsidRPr="00D8481F">
              <w:rPr>
                <w:rFonts w:ascii="Arial Narrow" w:hAnsi="Arial Narrow"/>
              </w:rPr>
              <w:t xml:space="preserve"> su</w:t>
            </w:r>
            <w:r>
              <w:rPr>
                <w:rFonts w:ascii="Arial Narrow" w:hAnsi="Arial Narrow"/>
                <w:lang w:val="sr-Cyrl-RS"/>
              </w:rPr>
              <w:t xml:space="preserve"> ispravno urađ</w:t>
            </w:r>
            <w:r w:rsidRPr="00D8481F">
              <w:rPr>
                <w:rFonts w:ascii="Arial Narrow" w:hAnsi="Arial Narrow"/>
                <w:lang w:val="sr-Cyrl-RS"/>
              </w:rPr>
              <w:t xml:space="preserve">ene </w:t>
            </w:r>
            <w:r w:rsidRPr="00D8481F">
              <w:rPr>
                <w:rFonts w:ascii="Arial Narrow" w:hAnsi="Arial Narrow"/>
              </w:rPr>
              <w:t xml:space="preserve">praktične </w:t>
            </w:r>
            <w:r w:rsidRPr="00D8481F">
              <w:rPr>
                <w:rFonts w:ascii="Arial Narrow" w:hAnsi="Arial Narrow"/>
                <w:lang w:val="sr-Cyrl-RS"/>
              </w:rPr>
              <w:t xml:space="preserve">vježbe </w:t>
            </w:r>
            <w:r>
              <w:rPr>
                <w:rFonts w:ascii="Arial Narrow" w:hAnsi="Arial Narrow"/>
                <w:lang w:val="en-US"/>
              </w:rPr>
              <w:t>sa</w:t>
            </w:r>
            <w:r w:rsidRPr="00656AAC">
              <w:rPr>
                <w:rFonts w:ascii="Arial Narrow" w:hAnsi="Arial Narrow"/>
              </w:rPr>
              <w:t xml:space="preserve"> </w:t>
            </w:r>
            <w:r>
              <w:rPr>
                <w:rFonts w:ascii="Arial Narrow" w:hAnsi="Arial Narrow"/>
                <w:lang w:val="en-US"/>
              </w:rPr>
              <w:t>usmenim</w:t>
            </w:r>
            <w:r w:rsidRPr="00656AAC">
              <w:rPr>
                <w:rFonts w:ascii="Arial Narrow" w:hAnsi="Arial Narrow"/>
              </w:rPr>
              <w:t xml:space="preserve"> </w:t>
            </w:r>
            <w:r>
              <w:rPr>
                <w:rFonts w:ascii="Arial Narrow" w:hAnsi="Arial Narrow"/>
                <w:lang w:val="en-US"/>
              </w:rPr>
              <w:t>obrazlo</w:t>
            </w:r>
            <w:r w:rsidRPr="00656AAC">
              <w:rPr>
                <w:rFonts w:ascii="Arial Narrow" w:hAnsi="Arial Narrow"/>
              </w:rPr>
              <w:t>ž</w:t>
            </w:r>
            <w:r>
              <w:rPr>
                <w:rFonts w:ascii="Arial Narrow" w:hAnsi="Arial Narrow"/>
                <w:lang w:val="en-US"/>
              </w:rPr>
              <w:t>enjem</w:t>
            </w:r>
            <w:r w:rsidRPr="00B97484">
              <w:rPr>
                <w:rFonts w:ascii="Arial Narrow" w:hAnsi="Arial Narrow"/>
                <w:lang w:val="sr-Cyrl-CS"/>
              </w:rPr>
              <w:t xml:space="preserve"> </w:t>
            </w:r>
            <w:r w:rsidRPr="00D8481F">
              <w:rPr>
                <w:rFonts w:ascii="Arial Narrow" w:hAnsi="Arial Narrow"/>
                <w:lang w:val="sr-Cyrl-RS"/>
              </w:rPr>
              <w:t>da je učenik uspješno realizovao kriterijume od 1 do 6.</w:t>
            </w:r>
          </w:p>
        </w:tc>
      </w:tr>
      <w:tr w:rsidR="00375AF0" w:rsidRPr="00D8481F" w14:paraId="0C423C96" w14:textId="77777777" w:rsidTr="00570059">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sr-Latn-BA"/>
              </w:rPr>
              <w:id w:val="1452973056"/>
              <w:placeholder>
                <w:docPart w:val="D3CD8A3CDC8445798E4249CCD34A2B9B"/>
              </w:placeholder>
            </w:sdtPr>
            <w:sdtEndPr/>
            <w:sdtContent>
              <w:p w14:paraId="68EAA17E" w14:textId="77777777" w:rsidR="00375AF0" w:rsidRPr="00D8481F" w:rsidRDefault="00375AF0" w:rsidP="005632C7">
                <w:pPr>
                  <w:spacing w:before="120" w:after="120" w:line="240" w:lineRule="auto"/>
                  <w:jc w:val="both"/>
                  <w:rPr>
                    <w:rFonts w:ascii="Arial Narrow" w:hAnsi="Arial Narrow"/>
                    <w:lang w:val="sr-Latn-BA"/>
                  </w:rPr>
                </w:pPr>
                <w:r w:rsidRPr="00D8481F">
                  <w:rPr>
                    <w:rFonts w:ascii="Arial Narrow" w:hAnsi="Arial Narrow" w:cs="Verdana"/>
                    <w:b/>
                    <w:color w:val="000000"/>
                    <w:lang w:val="sr-Latn-BA"/>
                  </w:rPr>
                  <w:t>Predložene teme</w:t>
                </w:r>
              </w:p>
            </w:sdtContent>
          </w:sdt>
        </w:tc>
      </w:tr>
      <w:tr w:rsidR="00375AF0" w:rsidRPr="00D8481F" w14:paraId="40984881" w14:textId="77777777" w:rsidTr="00570059">
        <w:trPr>
          <w:trHeight w:val="99"/>
          <w:jc w:val="center"/>
        </w:trPr>
        <w:tc>
          <w:tcPr>
            <w:tcW w:w="5000" w:type="pct"/>
            <w:gridSpan w:val="2"/>
            <w:tcBorders>
              <w:top w:val="single" w:sz="18" w:space="0" w:color="C00000"/>
            </w:tcBorders>
            <w:shd w:val="clear" w:color="auto" w:fill="auto"/>
            <w:vAlign w:val="center"/>
          </w:tcPr>
          <w:p w14:paraId="641B09DA" w14:textId="77777777" w:rsidR="00375AF0" w:rsidRPr="00D8481F" w:rsidRDefault="00375AF0" w:rsidP="005632C7">
            <w:pPr>
              <w:numPr>
                <w:ilvl w:val="0"/>
                <w:numId w:val="11"/>
              </w:numPr>
              <w:tabs>
                <w:tab w:val="num" w:pos="173"/>
              </w:tabs>
              <w:spacing w:before="120" w:after="120" w:line="240" w:lineRule="auto"/>
              <w:ind w:left="176" w:hanging="176"/>
              <w:jc w:val="both"/>
              <w:rPr>
                <w:rFonts w:ascii="Arial Narrow" w:hAnsi="Arial Narrow"/>
                <w:lang w:val="sr-Latn-BA"/>
              </w:rPr>
            </w:pPr>
            <w:r w:rsidRPr="00D8481F">
              <w:rPr>
                <w:rFonts w:ascii="Arial Narrow" w:hAnsi="Arial Narrow"/>
                <w:lang w:val="sr-Latn-BA"/>
              </w:rPr>
              <w:t>Pripremna tehnika</w:t>
            </w:r>
          </w:p>
          <w:p w14:paraId="7C55D558" w14:textId="77777777" w:rsidR="00375AF0" w:rsidRPr="00D8481F" w:rsidRDefault="00375AF0" w:rsidP="005632C7">
            <w:pPr>
              <w:numPr>
                <w:ilvl w:val="0"/>
                <w:numId w:val="11"/>
              </w:numPr>
              <w:tabs>
                <w:tab w:val="num" w:pos="173"/>
              </w:tabs>
              <w:spacing w:before="120" w:after="120" w:line="240" w:lineRule="auto"/>
              <w:ind w:left="176" w:hanging="176"/>
              <w:jc w:val="both"/>
              <w:rPr>
                <w:rFonts w:ascii="Arial Narrow" w:hAnsi="Arial Narrow"/>
                <w:lang w:val="sr-Latn-BA"/>
              </w:rPr>
            </w:pPr>
            <w:r w:rsidRPr="00D8481F">
              <w:rPr>
                <w:rFonts w:ascii="Arial Narrow" w:hAnsi="Arial Narrow"/>
                <w:lang w:val="sr-Latn-BA"/>
              </w:rPr>
              <w:t>Dirigovanje prostog i složenog metra</w:t>
            </w:r>
          </w:p>
          <w:p w14:paraId="03E6996B" w14:textId="77777777" w:rsidR="00375AF0" w:rsidRPr="00D8481F" w:rsidRDefault="00375AF0" w:rsidP="005632C7">
            <w:pPr>
              <w:numPr>
                <w:ilvl w:val="0"/>
                <w:numId w:val="11"/>
              </w:numPr>
              <w:tabs>
                <w:tab w:val="num" w:pos="173"/>
              </w:tabs>
              <w:spacing w:before="120" w:after="120" w:line="240" w:lineRule="auto"/>
              <w:ind w:left="176" w:hanging="176"/>
              <w:jc w:val="both"/>
              <w:rPr>
                <w:rFonts w:ascii="Arial Narrow" w:hAnsi="Arial Narrow"/>
                <w:lang w:val="sr-Latn-BA"/>
              </w:rPr>
            </w:pPr>
            <w:r w:rsidRPr="00D8481F">
              <w:rPr>
                <w:rFonts w:ascii="Arial Narrow" w:hAnsi="Arial Narrow"/>
                <w:lang w:val="sr-Latn-BA"/>
              </w:rPr>
              <w:t>Dirigovanje karakterističnih figura</w:t>
            </w:r>
          </w:p>
        </w:tc>
      </w:tr>
    </w:tbl>
    <w:p w14:paraId="2D226444" w14:textId="77777777" w:rsidR="00375AF0" w:rsidRPr="00D8481F" w:rsidRDefault="00375AF0" w:rsidP="005632C7">
      <w:pPr>
        <w:spacing w:after="160" w:line="259" w:lineRule="auto"/>
        <w:jc w:val="both"/>
        <w:rPr>
          <w:lang w:val="en-US"/>
        </w:rPr>
      </w:pPr>
      <w:r w:rsidRPr="00D8481F">
        <w:rPr>
          <w:lang w:val="en-US"/>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375AF0" w:rsidRPr="00D8481F" w14:paraId="46E641D1" w14:textId="77777777" w:rsidTr="00570059">
        <w:trPr>
          <w:trHeight w:val="699"/>
          <w:tblHeader/>
          <w:jc w:val="center"/>
        </w:trPr>
        <w:tc>
          <w:tcPr>
            <w:tcW w:w="5000" w:type="pct"/>
            <w:gridSpan w:val="2"/>
            <w:tcBorders>
              <w:top w:val="single" w:sz="18" w:space="0" w:color="C00000"/>
              <w:bottom w:val="single" w:sz="18" w:space="0" w:color="C00000"/>
            </w:tcBorders>
            <w:shd w:val="clear" w:color="auto" w:fill="F1E5BD"/>
          </w:tcPr>
          <w:p w14:paraId="1B6D51A8" w14:textId="77777777" w:rsidR="00375AF0" w:rsidRPr="00D8481F" w:rsidRDefault="004A533C" w:rsidP="00C7643A">
            <w:pPr>
              <w:spacing w:before="120" w:after="120" w:line="240" w:lineRule="auto"/>
              <w:jc w:val="center"/>
              <w:rPr>
                <w:rFonts w:ascii="Arial Narrow" w:hAnsi="Arial Narrow"/>
                <w:b/>
                <w:lang w:val="sr-Latn-BA"/>
              </w:rPr>
            </w:pPr>
            <w:sdt>
              <w:sdtPr>
                <w:rPr>
                  <w:rFonts w:ascii="Arial Narrow" w:hAnsi="Arial Narrow"/>
                  <w:b/>
                  <w:lang w:val="sr-Latn-BA"/>
                </w:rPr>
                <w:id w:val="-57008409"/>
                <w:placeholder>
                  <w:docPart w:val="82797BB35F2B413D972D0D0465286DEC"/>
                </w:placeholder>
              </w:sdtPr>
              <w:sdtEndPr/>
              <w:sdtContent>
                <w:r w:rsidR="00375AF0" w:rsidRPr="00D8481F">
                  <w:rPr>
                    <w:rFonts w:ascii="Arial Narrow" w:hAnsi="Arial Narrow"/>
                    <w:b/>
                    <w:lang w:val="sr-Latn-BA"/>
                  </w:rPr>
                  <w:t>Ishod 4</w:t>
                </w:r>
              </w:sdtContent>
            </w:sdt>
            <w:r w:rsidR="00375AF0" w:rsidRPr="00D8481F">
              <w:rPr>
                <w:rFonts w:ascii="Arial Narrow" w:hAnsi="Arial Narrow"/>
                <w:b/>
                <w:lang w:val="sr-Latn-BA"/>
              </w:rPr>
              <w:t xml:space="preserve"> - </w:t>
            </w:r>
            <w:sdt>
              <w:sdtPr>
                <w:rPr>
                  <w:rFonts w:ascii="Arial Narrow" w:hAnsi="Arial Narrow"/>
                  <w:lang w:val="sr-Latn-BA"/>
                </w:rPr>
                <w:id w:val="-983780333"/>
                <w:placeholder>
                  <w:docPart w:val="8F50DAE6DE38471A929B29847E837C35"/>
                </w:placeholder>
              </w:sdtPr>
              <w:sdtEndPr/>
              <w:sdtContent>
                <w:r w:rsidR="00375AF0" w:rsidRPr="00D8481F">
                  <w:rPr>
                    <w:rFonts w:ascii="Arial Narrow" w:hAnsi="Arial Narrow"/>
                    <w:lang w:val="sr-Latn-BA"/>
                  </w:rPr>
                  <w:t>Učenik će biti sposoban da</w:t>
                </w:r>
              </w:sdtContent>
            </w:sdt>
          </w:p>
          <w:p w14:paraId="4BE26269" w14:textId="77777777" w:rsidR="00375AF0" w:rsidRPr="00D8481F" w:rsidRDefault="00375AF0" w:rsidP="00C7643A">
            <w:pPr>
              <w:spacing w:before="120" w:after="120" w:line="240" w:lineRule="auto"/>
              <w:jc w:val="center"/>
              <w:rPr>
                <w:rFonts w:ascii="Arial Narrow" w:hAnsi="Arial Narrow"/>
                <w:color w:val="000000"/>
                <w:lang w:val="sr-Latn-BA"/>
              </w:rPr>
            </w:pPr>
            <w:r w:rsidRPr="00D8481F">
              <w:rPr>
                <w:rFonts w:ascii="Arial Narrow" w:hAnsi="Arial Narrow"/>
                <w:b/>
                <w:lang w:val="sr-Latn-BA"/>
              </w:rPr>
              <w:t>Izvede tempo, dinamiku, i artikulaciju, kao elemente interpretacije</w:t>
            </w:r>
          </w:p>
        </w:tc>
      </w:tr>
      <w:tr w:rsidR="00375AF0" w:rsidRPr="00D8481F" w14:paraId="740DA51B" w14:textId="77777777" w:rsidTr="00570059">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color w:val="808080"/>
                <w:lang w:val="sr-Latn-BA"/>
              </w:rPr>
              <w:id w:val="-1682194637"/>
              <w:placeholder>
                <w:docPart w:val="3F9479B9F4C44BE7AA02F288B85935FE"/>
              </w:placeholder>
            </w:sdtPr>
            <w:sdtEndPr>
              <w:rPr>
                <w:b w:val="0"/>
              </w:rPr>
            </w:sdtEndPr>
            <w:sdtContent>
              <w:p w14:paraId="0A77C971" w14:textId="77777777" w:rsidR="00375AF0" w:rsidRPr="00D8481F" w:rsidRDefault="00375AF0" w:rsidP="00C7643A">
                <w:pPr>
                  <w:spacing w:before="120" w:after="120" w:line="240" w:lineRule="auto"/>
                  <w:jc w:val="center"/>
                  <w:rPr>
                    <w:rFonts w:ascii="Arial Narrow" w:hAnsi="Arial Narrow"/>
                    <w:b/>
                    <w:lang w:val="sr-Latn-BA"/>
                  </w:rPr>
                </w:pPr>
                <w:r w:rsidRPr="00D8481F">
                  <w:rPr>
                    <w:rFonts w:ascii="Arial Narrow" w:hAnsi="Arial Narrow"/>
                    <w:b/>
                    <w:lang w:val="sr-Latn-BA"/>
                  </w:rPr>
                  <w:t>Kriterijumi za dostizanje ishoda učenja</w:t>
                </w:r>
              </w:p>
              <w:p w14:paraId="3077B7B6" w14:textId="77777777" w:rsidR="00375AF0" w:rsidRPr="00D8481F" w:rsidRDefault="00375AF0" w:rsidP="00C7643A">
                <w:pPr>
                  <w:spacing w:before="120" w:after="120" w:line="240" w:lineRule="auto"/>
                  <w:jc w:val="center"/>
                  <w:rPr>
                    <w:rFonts w:ascii="Arial Narrow" w:hAnsi="Arial Narrow"/>
                    <w:b/>
                    <w:lang w:val="sr-Latn-BA"/>
                  </w:rPr>
                </w:pPr>
                <w:r w:rsidRPr="00D8481F">
                  <w:rPr>
                    <w:rFonts w:ascii="Arial Narrow" w:hAnsi="Arial Narrow"/>
                    <w:lang w:val="sr-Latn-BA"/>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lang w:val="sr-Latn-BA"/>
              </w:rPr>
              <w:id w:val="1775057851"/>
              <w:placeholder>
                <w:docPart w:val="3F9479B9F4C44BE7AA02F288B85935FE"/>
              </w:placeholder>
            </w:sdtPr>
            <w:sdtEndPr>
              <w:rPr>
                <w:b w:val="0"/>
              </w:rPr>
            </w:sdtEndPr>
            <w:sdtContent>
              <w:p w14:paraId="7BCF9BC7" w14:textId="77777777" w:rsidR="00375AF0" w:rsidRPr="00D8481F" w:rsidRDefault="00375AF0" w:rsidP="00C7643A">
                <w:pPr>
                  <w:spacing w:before="120" w:after="120" w:line="240" w:lineRule="auto"/>
                  <w:jc w:val="center"/>
                  <w:rPr>
                    <w:rFonts w:ascii="Arial Narrow" w:hAnsi="Arial Narrow" w:cs="Verdana"/>
                    <w:color w:val="000000"/>
                    <w:lang w:val="sr-Latn-BA"/>
                  </w:rPr>
                </w:pPr>
                <w:r w:rsidRPr="00D8481F">
                  <w:rPr>
                    <w:rFonts w:ascii="Arial Narrow" w:hAnsi="Arial Narrow" w:cs="Verdana"/>
                    <w:b/>
                    <w:color w:val="000000"/>
                    <w:lang w:val="sr-Latn-BA"/>
                  </w:rPr>
                  <w:t>Kontekst</w:t>
                </w:r>
              </w:p>
              <w:p w14:paraId="66981940" w14:textId="77777777" w:rsidR="00375AF0" w:rsidRPr="00D8481F" w:rsidRDefault="00375AF0" w:rsidP="00C7643A">
                <w:pPr>
                  <w:spacing w:before="120" w:after="120" w:line="240" w:lineRule="auto"/>
                  <w:jc w:val="center"/>
                  <w:rPr>
                    <w:rFonts w:ascii="Arial Narrow" w:hAnsi="Arial Narrow" w:cs="Verdana"/>
                    <w:color w:val="000000"/>
                    <w:lang w:val="sr-Latn-BA"/>
                  </w:rPr>
                </w:pPr>
                <w:r w:rsidRPr="00D8481F">
                  <w:rPr>
                    <w:rFonts w:ascii="Arial Narrow" w:hAnsi="Arial Narrow" w:cs="Verdana"/>
                    <w:color w:val="000000"/>
                    <w:lang w:val="sr-Latn-BA"/>
                  </w:rPr>
                  <w:t>(Pojašnjenje označenih pojmova)</w:t>
                </w:r>
              </w:p>
            </w:sdtContent>
          </w:sdt>
        </w:tc>
      </w:tr>
      <w:tr w:rsidR="00375AF0" w:rsidRPr="00D8481F" w14:paraId="199185FF" w14:textId="77777777" w:rsidTr="00570059">
        <w:trPr>
          <w:trHeight w:val="542"/>
          <w:jc w:val="center"/>
        </w:trPr>
        <w:tc>
          <w:tcPr>
            <w:tcW w:w="2500" w:type="pct"/>
            <w:tcBorders>
              <w:top w:val="single" w:sz="18" w:space="0" w:color="C00000"/>
            </w:tcBorders>
            <w:shd w:val="clear" w:color="auto" w:fill="auto"/>
            <w:vAlign w:val="center"/>
          </w:tcPr>
          <w:p w14:paraId="4A83FC7C" w14:textId="77777777" w:rsidR="00375AF0" w:rsidRPr="000B6677" w:rsidRDefault="00375AF0" w:rsidP="00353328">
            <w:pPr>
              <w:pStyle w:val="ListParagraph"/>
              <w:numPr>
                <w:ilvl w:val="0"/>
                <w:numId w:val="327"/>
              </w:numPr>
              <w:spacing w:before="120" w:after="120" w:line="240" w:lineRule="auto"/>
              <w:rPr>
                <w:rFonts w:ascii="Arial Narrow" w:hAnsi="Arial Narrow"/>
                <w:color w:val="000000"/>
                <w:lang w:val="sr-Latn-BA"/>
              </w:rPr>
            </w:pPr>
            <w:r w:rsidRPr="000B6677">
              <w:rPr>
                <w:rFonts w:ascii="Arial Narrow" w:hAnsi="Arial Narrow"/>
                <w:lang w:val="sr-Latn-BA"/>
              </w:rPr>
              <w:t xml:space="preserve">Demonstrira izvodjenje tempa u zavisnosti od vrste i </w:t>
            </w:r>
            <w:r w:rsidRPr="000B6677">
              <w:rPr>
                <w:rFonts w:ascii="Arial Narrow" w:hAnsi="Arial Narrow"/>
                <w:b/>
                <w:lang w:val="sr-Latn-BA"/>
              </w:rPr>
              <w:t>brzine metra</w:t>
            </w:r>
          </w:p>
        </w:tc>
        <w:tc>
          <w:tcPr>
            <w:tcW w:w="2500" w:type="pct"/>
            <w:tcBorders>
              <w:top w:val="single" w:sz="18" w:space="0" w:color="C00000"/>
            </w:tcBorders>
            <w:shd w:val="clear" w:color="auto" w:fill="auto"/>
            <w:vAlign w:val="center"/>
          </w:tcPr>
          <w:p w14:paraId="447A0EAB" w14:textId="77777777" w:rsidR="00375AF0" w:rsidRPr="00D8481F" w:rsidRDefault="00375AF0" w:rsidP="00353328">
            <w:pPr>
              <w:spacing w:before="120" w:after="120" w:line="240" w:lineRule="auto"/>
              <w:rPr>
                <w:rFonts w:ascii="Arial Narrow" w:hAnsi="Arial Narrow"/>
                <w:color w:val="000000"/>
                <w:lang w:val="sr-Latn-BA"/>
              </w:rPr>
            </w:pPr>
            <w:r w:rsidRPr="00D8481F">
              <w:rPr>
                <w:rFonts w:ascii="Arial Narrow" w:hAnsi="Arial Narrow"/>
                <w:b/>
                <w:lang w:val="sr-Latn-BA"/>
              </w:rPr>
              <w:t xml:space="preserve">Brzina metra: </w:t>
            </w:r>
            <w:r w:rsidRPr="00D8481F">
              <w:rPr>
                <w:rFonts w:ascii="Arial Narrow" w:hAnsi="Arial Narrow"/>
                <w:lang w:val="sr-Latn-BA"/>
              </w:rPr>
              <w:t>sažimanje više metričkih jedinica na jedan potez</w:t>
            </w:r>
          </w:p>
        </w:tc>
      </w:tr>
      <w:tr w:rsidR="00375AF0" w:rsidRPr="00D8481F" w14:paraId="07999071" w14:textId="77777777" w:rsidTr="00570059">
        <w:trPr>
          <w:trHeight w:val="542"/>
          <w:jc w:val="center"/>
        </w:trPr>
        <w:tc>
          <w:tcPr>
            <w:tcW w:w="2500" w:type="pct"/>
            <w:shd w:val="clear" w:color="auto" w:fill="auto"/>
            <w:vAlign w:val="center"/>
          </w:tcPr>
          <w:p w14:paraId="7ECE533C" w14:textId="77777777" w:rsidR="00375AF0" w:rsidRPr="000B6677" w:rsidRDefault="00375AF0" w:rsidP="00353328">
            <w:pPr>
              <w:pStyle w:val="ListParagraph"/>
              <w:numPr>
                <w:ilvl w:val="0"/>
                <w:numId w:val="327"/>
              </w:numPr>
              <w:spacing w:before="120" w:after="120" w:line="240" w:lineRule="auto"/>
              <w:rPr>
                <w:rFonts w:ascii="Arial Narrow" w:hAnsi="Arial Narrow"/>
                <w:color w:val="000000"/>
                <w:lang w:val="sr-Latn-BA"/>
              </w:rPr>
            </w:pPr>
            <w:r w:rsidRPr="000B6677">
              <w:rPr>
                <w:rFonts w:ascii="Arial Narrow" w:hAnsi="Arial Narrow"/>
                <w:lang w:val="sr-Latn-BA"/>
              </w:rPr>
              <w:t xml:space="preserve">Demonstrira </w:t>
            </w:r>
            <w:r w:rsidRPr="000B6677">
              <w:rPr>
                <w:rFonts w:ascii="Arial Narrow" w:hAnsi="Arial Narrow"/>
                <w:b/>
                <w:lang w:val="sr-Latn-BA"/>
              </w:rPr>
              <w:t>promjenu tempa</w:t>
            </w:r>
          </w:p>
        </w:tc>
        <w:tc>
          <w:tcPr>
            <w:tcW w:w="2500" w:type="pct"/>
            <w:shd w:val="clear" w:color="auto" w:fill="auto"/>
            <w:vAlign w:val="center"/>
          </w:tcPr>
          <w:p w14:paraId="4C5C2F90" w14:textId="77777777" w:rsidR="00375AF0" w:rsidRPr="00D8481F" w:rsidRDefault="00375AF0" w:rsidP="00353328">
            <w:pPr>
              <w:spacing w:before="120" w:after="120" w:line="240" w:lineRule="auto"/>
              <w:rPr>
                <w:rFonts w:ascii="Arial Narrow" w:hAnsi="Arial Narrow"/>
                <w:color w:val="000000"/>
                <w:lang w:val="sr-Latn-BA"/>
              </w:rPr>
            </w:pPr>
            <w:r w:rsidRPr="00D8481F">
              <w:rPr>
                <w:rFonts w:ascii="Arial Narrow" w:hAnsi="Arial Narrow"/>
                <w:b/>
                <w:lang w:val="sr-Latn-BA"/>
              </w:rPr>
              <w:t>Promjena tempa:</w:t>
            </w:r>
            <w:r w:rsidRPr="00D8481F">
              <w:rPr>
                <w:rFonts w:ascii="Arial Narrow" w:hAnsi="Arial Narrow"/>
                <w:lang w:val="sr-Latn-BA"/>
              </w:rPr>
              <w:t xml:space="preserve"> brz-spor, i obrnuto, accelerando, ritardando, rittenuto</w:t>
            </w:r>
          </w:p>
        </w:tc>
      </w:tr>
      <w:tr w:rsidR="00375AF0" w:rsidRPr="00D8481F" w14:paraId="510822BA" w14:textId="77777777" w:rsidTr="00570059">
        <w:trPr>
          <w:trHeight w:val="542"/>
          <w:jc w:val="center"/>
        </w:trPr>
        <w:tc>
          <w:tcPr>
            <w:tcW w:w="2500" w:type="pct"/>
            <w:shd w:val="clear" w:color="auto" w:fill="auto"/>
            <w:vAlign w:val="center"/>
          </w:tcPr>
          <w:p w14:paraId="2946EC76" w14:textId="15E3F6F9" w:rsidR="00375AF0" w:rsidRPr="00375AF0" w:rsidRDefault="00375AF0" w:rsidP="00353328">
            <w:pPr>
              <w:pStyle w:val="ListParagraph"/>
              <w:numPr>
                <w:ilvl w:val="0"/>
                <w:numId w:val="327"/>
              </w:numPr>
              <w:spacing w:before="120" w:after="120" w:line="240" w:lineRule="auto"/>
              <w:rPr>
                <w:rFonts w:ascii="Arial Narrow" w:hAnsi="Arial Narrow"/>
                <w:color w:val="000000"/>
                <w:lang w:val="sr-Latn-BA"/>
              </w:rPr>
            </w:pPr>
            <w:r w:rsidRPr="00375AF0">
              <w:rPr>
                <w:rFonts w:ascii="Arial Narrow" w:hAnsi="Arial Narrow"/>
                <w:lang w:val="en-US"/>
              </w:rPr>
              <w:t>Demonstrira</w:t>
            </w:r>
            <w:r w:rsidRPr="00006C8D">
              <w:rPr>
                <w:rFonts w:ascii="Arial Narrow" w:hAnsi="Arial Narrow"/>
              </w:rPr>
              <w:t xml:space="preserve"> </w:t>
            </w:r>
            <w:r w:rsidRPr="00375AF0">
              <w:rPr>
                <w:rFonts w:ascii="Arial Narrow" w:hAnsi="Arial Narrow"/>
                <w:lang w:val="en-US"/>
              </w:rPr>
              <w:t>izvo</w:t>
            </w:r>
            <w:r w:rsidRPr="00006C8D">
              <w:rPr>
                <w:rFonts w:ascii="Arial Narrow" w:hAnsi="Arial Narrow"/>
              </w:rPr>
              <w:t>đ</w:t>
            </w:r>
            <w:r w:rsidRPr="00375AF0">
              <w:rPr>
                <w:rFonts w:ascii="Arial Narrow" w:hAnsi="Arial Narrow"/>
                <w:lang w:val="en-US"/>
              </w:rPr>
              <w:t>enje</w:t>
            </w:r>
            <w:r w:rsidRPr="00006C8D">
              <w:rPr>
                <w:rFonts w:ascii="Arial Narrow" w:hAnsi="Arial Narrow"/>
              </w:rPr>
              <w:t xml:space="preserve"> </w:t>
            </w:r>
            <w:r w:rsidRPr="00375AF0">
              <w:rPr>
                <w:rFonts w:ascii="Arial Narrow" w:hAnsi="Arial Narrow"/>
                <w:lang w:val="en-US"/>
              </w:rPr>
              <w:t>korone</w:t>
            </w:r>
            <w:r w:rsidRPr="00006C8D">
              <w:rPr>
                <w:rFonts w:ascii="Arial Narrow" w:hAnsi="Arial Narrow"/>
              </w:rPr>
              <w:t xml:space="preserve"> </w:t>
            </w:r>
            <w:r w:rsidRPr="00375AF0">
              <w:rPr>
                <w:rFonts w:ascii="Arial Narrow" w:hAnsi="Arial Narrow"/>
                <w:lang w:val="en-US"/>
              </w:rPr>
              <w:t>na</w:t>
            </w:r>
            <w:r w:rsidRPr="00006C8D">
              <w:rPr>
                <w:rFonts w:ascii="Arial Narrow" w:hAnsi="Arial Narrow"/>
              </w:rPr>
              <w:t xml:space="preserve"> </w:t>
            </w:r>
            <w:r w:rsidRPr="00375AF0">
              <w:rPr>
                <w:rFonts w:ascii="Arial Narrow" w:hAnsi="Arial Narrow"/>
                <w:lang w:val="en-US"/>
              </w:rPr>
              <w:t>svim</w:t>
            </w:r>
            <w:r w:rsidRPr="00006C8D">
              <w:rPr>
                <w:rFonts w:ascii="Arial Narrow" w:hAnsi="Arial Narrow"/>
              </w:rPr>
              <w:t xml:space="preserve"> </w:t>
            </w:r>
            <w:r w:rsidRPr="00375AF0">
              <w:rPr>
                <w:rFonts w:ascii="Arial Narrow" w:hAnsi="Arial Narrow"/>
                <w:lang w:val="en-US"/>
              </w:rPr>
              <w:t>taktovim</w:t>
            </w:r>
            <w:r w:rsidRPr="00006C8D">
              <w:rPr>
                <w:rFonts w:ascii="Arial Narrow" w:hAnsi="Arial Narrow"/>
              </w:rPr>
              <w:t xml:space="preserve"> </w:t>
            </w:r>
            <w:r w:rsidRPr="00375AF0">
              <w:rPr>
                <w:rFonts w:ascii="Arial Narrow" w:hAnsi="Arial Narrow"/>
                <w:lang w:val="en-US"/>
              </w:rPr>
              <w:t>djelovima</w:t>
            </w:r>
          </w:p>
        </w:tc>
        <w:tc>
          <w:tcPr>
            <w:tcW w:w="2500" w:type="pct"/>
            <w:shd w:val="clear" w:color="auto" w:fill="auto"/>
            <w:vAlign w:val="center"/>
          </w:tcPr>
          <w:p w14:paraId="20EA2131" w14:textId="77777777" w:rsidR="00375AF0" w:rsidRPr="00D8481F" w:rsidRDefault="00375AF0" w:rsidP="00353328">
            <w:pPr>
              <w:spacing w:before="120" w:after="120" w:line="240" w:lineRule="auto"/>
              <w:rPr>
                <w:rFonts w:ascii="Arial Narrow" w:hAnsi="Arial Narrow"/>
                <w:color w:val="000000"/>
                <w:lang w:val="sr-Latn-BA"/>
              </w:rPr>
            </w:pPr>
          </w:p>
        </w:tc>
      </w:tr>
      <w:tr w:rsidR="00375AF0" w:rsidRPr="00D8481F" w14:paraId="648C7490" w14:textId="77777777" w:rsidTr="00570059">
        <w:trPr>
          <w:trHeight w:val="542"/>
          <w:jc w:val="center"/>
        </w:trPr>
        <w:tc>
          <w:tcPr>
            <w:tcW w:w="2500" w:type="pct"/>
            <w:shd w:val="clear" w:color="auto" w:fill="auto"/>
            <w:vAlign w:val="center"/>
          </w:tcPr>
          <w:p w14:paraId="40290FD0" w14:textId="77777777" w:rsidR="00375AF0" w:rsidRPr="00D8481F" w:rsidRDefault="00375AF0" w:rsidP="00353328">
            <w:pPr>
              <w:numPr>
                <w:ilvl w:val="0"/>
                <w:numId w:val="327"/>
              </w:numPr>
              <w:spacing w:before="120" w:after="120" w:line="240" w:lineRule="auto"/>
              <w:contextualSpacing/>
              <w:rPr>
                <w:rFonts w:ascii="Arial Narrow" w:hAnsi="Arial Narrow"/>
                <w:color w:val="000000"/>
                <w:lang w:val="sr-Latn-BA"/>
              </w:rPr>
            </w:pPr>
            <w:r w:rsidRPr="00D8481F">
              <w:rPr>
                <w:rFonts w:ascii="Arial Narrow" w:hAnsi="Arial Narrow"/>
                <w:lang w:val="sr-Latn-BA"/>
              </w:rPr>
              <w:t xml:space="preserve">Demonstrira različita </w:t>
            </w:r>
            <w:r w:rsidRPr="00D8481F">
              <w:rPr>
                <w:rFonts w:ascii="Arial Narrow" w:hAnsi="Arial Narrow"/>
                <w:b/>
                <w:lang w:val="sr-Latn-BA"/>
              </w:rPr>
              <w:t>dinamička nijansiranja</w:t>
            </w:r>
          </w:p>
        </w:tc>
        <w:tc>
          <w:tcPr>
            <w:tcW w:w="2500" w:type="pct"/>
            <w:shd w:val="clear" w:color="auto" w:fill="auto"/>
            <w:vAlign w:val="center"/>
          </w:tcPr>
          <w:p w14:paraId="02507B07" w14:textId="77777777" w:rsidR="00375AF0" w:rsidRPr="00D8481F" w:rsidRDefault="00375AF0" w:rsidP="00353328">
            <w:pPr>
              <w:spacing w:before="120" w:after="120" w:line="240" w:lineRule="auto"/>
              <w:rPr>
                <w:rFonts w:ascii="Arial Narrow" w:hAnsi="Arial Narrow"/>
                <w:color w:val="000000"/>
                <w:lang w:val="sr-Latn-BA"/>
              </w:rPr>
            </w:pPr>
            <w:r w:rsidRPr="00D8481F">
              <w:rPr>
                <w:rFonts w:ascii="Arial Narrow" w:hAnsi="Arial Narrow"/>
                <w:b/>
                <w:lang w:val="sr-Latn-BA"/>
              </w:rPr>
              <w:t>Dinamička nijansiranja:</w:t>
            </w:r>
            <w:r w:rsidRPr="00D8481F">
              <w:rPr>
                <w:rFonts w:ascii="Arial Narrow" w:hAnsi="Arial Narrow"/>
                <w:lang w:val="sr-Latn-BA"/>
              </w:rPr>
              <w:t xml:space="preserve"> crescendo, decresce</w:t>
            </w:r>
            <w:r>
              <w:rPr>
                <w:rFonts w:ascii="Arial Narrow" w:hAnsi="Arial Narrow"/>
                <w:lang w:val="sr-Latn-BA"/>
              </w:rPr>
              <w:t>ndo, subito piano, subito forte i dr.</w:t>
            </w:r>
          </w:p>
        </w:tc>
      </w:tr>
      <w:tr w:rsidR="00375AF0" w:rsidRPr="00D8481F" w14:paraId="3847F626" w14:textId="77777777" w:rsidTr="00570059">
        <w:trPr>
          <w:trHeight w:val="542"/>
          <w:jc w:val="center"/>
        </w:trPr>
        <w:tc>
          <w:tcPr>
            <w:tcW w:w="2500" w:type="pct"/>
            <w:shd w:val="clear" w:color="auto" w:fill="auto"/>
            <w:vAlign w:val="center"/>
          </w:tcPr>
          <w:p w14:paraId="7B609AEB" w14:textId="77777777" w:rsidR="00375AF0" w:rsidRPr="00D8481F" w:rsidRDefault="00375AF0" w:rsidP="00353328">
            <w:pPr>
              <w:numPr>
                <w:ilvl w:val="0"/>
                <w:numId w:val="327"/>
              </w:numPr>
              <w:spacing w:before="120" w:after="120" w:line="240" w:lineRule="auto"/>
              <w:contextualSpacing/>
              <w:rPr>
                <w:rFonts w:ascii="Arial Narrow" w:hAnsi="Arial Narrow"/>
                <w:color w:val="000000"/>
                <w:lang w:val="sr-Latn-BA"/>
              </w:rPr>
            </w:pPr>
            <w:r w:rsidRPr="00D8481F">
              <w:rPr>
                <w:rFonts w:ascii="Arial Narrow" w:hAnsi="Arial Narrow"/>
                <w:lang w:val="sr-Latn-BA"/>
              </w:rPr>
              <w:t xml:space="preserve">Demonstrira različite </w:t>
            </w:r>
            <w:r w:rsidRPr="00D8481F">
              <w:rPr>
                <w:rFonts w:ascii="Arial Narrow" w:hAnsi="Arial Narrow"/>
                <w:b/>
                <w:lang w:val="sr-Latn-BA"/>
              </w:rPr>
              <w:t>vrste artikulacije</w:t>
            </w:r>
          </w:p>
        </w:tc>
        <w:tc>
          <w:tcPr>
            <w:tcW w:w="2500" w:type="pct"/>
            <w:shd w:val="clear" w:color="auto" w:fill="auto"/>
            <w:vAlign w:val="center"/>
          </w:tcPr>
          <w:p w14:paraId="44241BB6" w14:textId="77777777" w:rsidR="00375AF0" w:rsidRPr="00D8481F" w:rsidRDefault="00375AF0" w:rsidP="00353328">
            <w:pPr>
              <w:spacing w:before="120" w:after="120" w:line="240" w:lineRule="auto"/>
              <w:rPr>
                <w:rFonts w:ascii="Arial Narrow" w:hAnsi="Arial Narrow"/>
                <w:color w:val="000000"/>
                <w:lang w:val="sr-Latn-BA"/>
              </w:rPr>
            </w:pPr>
            <w:r w:rsidRPr="00D8481F">
              <w:rPr>
                <w:rFonts w:ascii="Arial Narrow" w:hAnsi="Arial Narrow"/>
                <w:b/>
                <w:lang w:val="sr-Latn-BA"/>
              </w:rPr>
              <w:t>Vrste artikulacije:</w:t>
            </w:r>
            <w:r>
              <w:rPr>
                <w:rFonts w:ascii="Arial Narrow" w:hAnsi="Arial Narrow"/>
                <w:lang w:val="sr-Latn-BA"/>
              </w:rPr>
              <w:t xml:space="preserve"> legato, staccato, tenuto i dr</w:t>
            </w:r>
            <w:r w:rsidRPr="00D8481F">
              <w:rPr>
                <w:rFonts w:ascii="Arial Narrow" w:hAnsi="Arial Narrow"/>
                <w:lang w:val="sr-Latn-BA"/>
              </w:rPr>
              <w:t>.</w:t>
            </w:r>
          </w:p>
        </w:tc>
      </w:tr>
      <w:tr w:rsidR="00375AF0" w:rsidRPr="00D8481F" w14:paraId="0DECC1BF" w14:textId="77777777" w:rsidTr="00570059">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sr-Latn-BA"/>
              </w:rPr>
              <w:id w:val="-869520045"/>
              <w:placeholder>
                <w:docPart w:val="1E4D634380FE4F9EAE0B8DEA99C25578"/>
              </w:placeholder>
            </w:sdtPr>
            <w:sdtEndPr/>
            <w:sdtContent>
              <w:p w14:paraId="3BBAF243" w14:textId="77777777" w:rsidR="00375AF0" w:rsidRPr="00D8481F" w:rsidRDefault="00375AF0" w:rsidP="005632C7">
                <w:pPr>
                  <w:spacing w:before="120" w:after="120" w:line="240" w:lineRule="auto"/>
                  <w:jc w:val="both"/>
                  <w:rPr>
                    <w:rFonts w:ascii="Arial Narrow" w:hAnsi="Arial Narrow"/>
                    <w:lang w:val="sr-Latn-BA"/>
                  </w:rPr>
                </w:pPr>
                <w:r w:rsidRPr="00D8481F">
                  <w:rPr>
                    <w:rFonts w:ascii="Arial Narrow" w:hAnsi="Arial Narrow" w:cs="Verdana"/>
                    <w:b/>
                    <w:color w:val="000000"/>
                    <w:lang w:val="sr-Latn-BA"/>
                  </w:rPr>
                  <w:t>Način provjeravanja dostignutosti ishoda učenja</w:t>
                </w:r>
              </w:p>
            </w:sdtContent>
          </w:sdt>
        </w:tc>
      </w:tr>
      <w:tr w:rsidR="00375AF0" w:rsidRPr="00D8481F" w14:paraId="51A3BB24" w14:textId="77777777" w:rsidTr="00570059">
        <w:trPr>
          <w:trHeight w:val="282"/>
          <w:jc w:val="center"/>
        </w:trPr>
        <w:tc>
          <w:tcPr>
            <w:tcW w:w="5000" w:type="pct"/>
            <w:gridSpan w:val="2"/>
            <w:tcBorders>
              <w:top w:val="single" w:sz="18" w:space="0" w:color="C00000"/>
              <w:bottom w:val="single" w:sz="18" w:space="0" w:color="C00000"/>
            </w:tcBorders>
            <w:shd w:val="clear" w:color="auto" w:fill="auto"/>
            <w:vAlign w:val="center"/>
          </w:tcPr>
          <w:p w14:paraId="4ED161DA" w14:textId="77777777" w:rsidR="00375AF0" w:rsidRPr="00D8481F" w:rsidRDefault="00375AF0" w:rsidP="005632C7">
            <w:pPr>
              <w:spacing w:before="120" w:after="120" w:line="240" w:lineRule="auto"/>
              <w:jc w:val="both"/>
              <w:rPr>
                <w:rFonts w:ascii="Arial Narrow" w:hAnsi="Arial Narrow"/>
                <w:lang w:val="sr-Latn-BA"/>
              </w:rPr>
            </w:pPr>
            <w:r w:rsidRPr="00D8481F">
              <w:rPr>
                <w:rFonts w:ascii="Arial Narrow" w:hAnsi="Arial Narrow"/>
                <w:lang w:val="sr-Latn-BA"/>
              </w:rPr>
              <w:t>U cilju provjeravanja dostignutog</w:t>
            </w:r>
            <w:r>
              <w:rPr>
                <w:rFonts w:ascii="Arial Narrow" w:hAnsi="Arial Narrow"/>
                <w:lang w:val="sr-Latn-BA"/>
              </w:rPr>
              <w:t xml:space="preserve"> pomenutog</w:t>
            </w:r>
            <w:r w:rsidRPr="00D8481F">
              <w:rPr>
                <w:rFonts w:ascii="Arial Narrow" w:hAnsi="Arial Narrow"/>
                <w:lang w:val="sr-Latn-BA"/>
              </w:rPr>
              <w:t xml:space="preserve"> ishoda učenja</w:t>
            </w:r>
            <w:r>
              <w:rPr>
                <w:rFonts w:ascii="Arial Narrow" w:hAnsi="Arial Narrow"/>
                <w:lang w:val="sr-Latn-BA"/>
              </w:rPr>
              <w:t>, potrebne su ispravno urađene</w:t>
            </w:r>
            <w:r w:rsidRPr="00D8481F">
              <w:rPr>
                <w:rFonts w:ascii="Arial Narrow" w:hAnsi="Arial Narrow"/>
                <w:lang w:val="sr-Latn-BA"/>
              </w:rPr>
              <w:t xml:space="preserve"> praktične vježbe </w:t>
            </w:r>
            <w:r>
              <w:rPr>
                <w:rFonts w:ascii="Arial Narrow" w:hAnsi="Arial Narrow"/>
                <w:lang w:val="en-US"/>
              </w:rPr>
              <w:t>sa</w:t>
            </w:r>
            <w:r w:rsidRPr="00656AAC">
              <w:rPr>
                <w:rFonts w:ascii="Arial Narrow" w:hAnsi="Arial Narrow"/>
              </w:rPr>
              <w:t xml:space="preserve"> </w:t>
            </w:r>
            <w:r>
              <w:rPr>
                <w:rFonts w:ascii="Arial Narrow" w:hAnsi="Arial Narrow"/>
                <w:lang w:val="en-US"/>
              </w:rPr>
              <w:t>usmenim</w:t>
            </w:r>
            <w:r w:rsidRPr="00656AAC">
              <w:rPr>
                <w:rFonts w:ascii="Arial Narrow" w:hAnsi="Arial Narrow"/>
              </w:rPr>
              <w:t xml:space="preserve"> </w:t>
            </w:r>
            <w:r>
              <w:rPr>
                <w:rFonts w:ascii="Arial Narrow" w:hAnsi="Arial Narrow"/>
                <w:lang w:val="en-US"/>
              </w:rPr>
              <w:t>obrazlo</w:t>
            </w:r>
            <w:r w:rsidRPr="00656AAC">
              <w:rPr>
                <w:rFonts w:ascii="Arial Narrow" w:hAnsi="Arial Narrow"/>
              </w:rPr>
              <w:t>ž</w:t>
            </w:r>
            <w:r>
              <w:rPr>
                <w:rFonts w:ascii="Arial Narrow" w:hAnsi="Arial Narrow"/>
                <w:lang w:val="en-US"/>
              </w:rPr>
              <w:t>enjem</w:t>
            </w:r>
            <w:r w:rsidRPr="00B97484">
              <w:rPr>
                <w:rFonts w:ascii="Arial Narrow" w:hAnsi="Arial Narrow"/>
                <w:lang w:val="sr-Cyrl-CS"/>
              </w:rPr>
              <w:t xml:space="preserve"> </w:t>
            </w:r>
            <w:r>
              <w:rPr>
                <w:rFonts w:ascii="Arial Narrow" w:hAnsi="Arial Narrow"/>
                <w:lang w:val="sr-Latn-BA"/>
              </w:rPr>
              <w:t xml:space="preserve">za </w:t>
            </w:r>
            <w:r w:rsidRPr="00D8481F">
              <w:rPr>
                <w:rFonts w:ascii="Arial Narrow" w:hAnsi="Arial Narrow"/>
                <w:lang w:val="sr-Latn-BA"/>
              </w:rPr>
              <w:t>kriterijume od 1 do 5.</w:t>
            </w:r>
          </w:p>
        </w:tc>
      </w:tr>
      <w:tr w:rsidR="00375AF0" w:rsidRPr="00D8481F" w14:paraId="26117D00" w14:textId="77777777" w:rsidTr="00570059">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sr-Latn-BA"/>
              </w:rPr>
              <w:id w:val="684021961"/>
              <w:placeholder>
                <w:docPart w:val="CD3E9D9F8E45492FB62EBED03D883954"/>
              </w:placeholder>
            </w:sdtPr>
            <w:sdtEndPr/>
            <w:sdtContent>
              <w:p w14:paraId="114F30D8" w14:textId="77777777" w:rsidR="00375AF0" w:rsidRPr="00D8481F" w:rsidRDefault="00375AF0" w:rsidP="005632C7">
                <w:pPr>
                  <w:spacing w:before="120" w:after="120" w:line="240" w:lineRule="auto"/>
                  <w:jc w:val="both"/>
                  <w:rPr>
                    <w:rFonts w:ascii="Arial Narrow" w:hAnsi="Arial Narrow"/>
                    <w:lang w:val="sr-Latn-BA"/>
                  </w:rPr>
                </w:pPr>
                <w:r w:rsidRPr="00D8481F">
                  <w:rPr>
                    <w:rFonts w:ascii="Arial Narrow" w:hAnsi="Arial Narrow" w:cs="Verdana"/>
                    <w:b/>
                    <w:color w:val="000000"/>
                    <w:lang w:val="sr-Latn-BA"/>
                  </w:rPr>
                  <w:t>Predložene teme</w:t>
                </w:r>
              </w:p>
            </w:sdtContent>
          </w:sdt>
        </w:tc>
      </w:tr>
      <w:tr w:rsidR="00375AF0" w:rsidRPr="00D8481F" w14:paraId="71B03CE9" w14:textId="77777777" w:rsidTr="00570059">
        <w:trPr>
          <w:trHeight w:val="99"/>
          <w:jc w:val="center"/>
        </w:trPr>
        <w:tc>
          <w:tcPr>
            <w:tcW w:w="5000" w:type="pct"/>
            <w:gridSpan w:val="2"/>
            <w:tcBorders>
              <w:top w:val="single" w:sz="18" w:space="0" w:color="C00000"/>
              <w:bottom w:val="single" w:sz="2" w:space="0" w:color="C00000"/>
            </w:tcBorders>
            <w:shd w:val="clear" w:color="auto" w:fill="auto"/>
            <w:vAlign w:val="center"/>
          </w:tcPr>
          <w:p w14:paraId="07F53B20" w14:textId="77777777" w:rsidR="00375AF0" w:rsidRPr="00D8481F" w:rsidRDefault="00375AF0" w:rsidP="005632C7">
            <w:pPr>
              <w:numPr>
                <w:ilvl w:val="0"/>
                <w:numId w:val="11"/>
              </w:numPr>
              <w:tabs>
                <w:tab w:val="num" w:pos="173"/>
              </w:tabs>
              <w:spacing w:before="120" w:after="120" w:line="240" w:lineRule="auto"/>
              <w:ind w:left="176" w:hanging="176"/>
              <w:jc w:val="both"/>
              <w:rPr>
                <w:rFonts w:ascii="Arial Narrow" w:hAnsi="Arial Narrow"/>
                <w:lang w:val="sr-Latn-BA"/>
              </w:rPr>
            </w:pPr>
            <w:r w:rsidRPr="00D8481F">
              <w:rPr>
                <w:rFonts w:ascii="Arial Narrow" w:hAnsi="Arial Narrow"/>
                <w:lang w:val="sr-Latn-BA"/>
              </w:rPr>
              <w:t>Tempo</w:t>
            </w:r>
          </w:p>
          <w:p w14:paraId="65E9F119" w14:textId="77777777" w:rsidR="00375AF0" w:rsidRPr="00D8481F" w:rsidRDefault="00375AF0" w:rsidP="005632C7">
            <w:pPr>
              <w:numPr>
                <w:ilvl w:val="0"/>
                <w:numId w:val="11"/>
              </w:numPr>
              <w:tabs>
                <w:tab w:val="num" w:pos="173"/>
              </w:tabs>
              <w:spacing w:before="120" w:after="120" w:line="240" w:lineRule="auto"/>
              <w:ind w:left="176" w:hanging="176"/>
              <w:jc w:val="both"/>
              <w:rPr>
                <w:rFonts w:ascii="Arial Narrow" w:hAnsi="Arial Narrow"/>
                <w:lang w:val="sr-Latn-BA"/>
              </w:rPr>
            </w:pPr>
            <w:r w:rsidRPr="00D8481F">
              <w:rPr>
                <w:rFonts w:ascii="Arial Narrow" w:hAnsi="Arial Narrow"/>
                <w:lang w:val="sr-Latn-BA"/>
              </w:rPr>
              <w:t>Dinamika</w:t>
            </w:r>
          </w:p>
          <w:p w14:paraId="5AD327F1" w14:textId="77777777" w:rsidR="00375AF0" w:rsidRPr="00D8481F" w:rsidRDefault="00375AF0" w:rsidP="005632C7">
            <w:pPr>
              <w:numPr>
                <w:ilvl w:val="0"/>
                <w:numId w:val="11"/>
              </w:numPr>
              <w:tabs>
                <w:tab w:val="num" w:pos="173"/>
              </w:tabs>
              <w:spacing w:before="120" w:after="120" w:line="240" w:lineRule="auto"/>
              <w:ind w:left="176" w:hanging="176"/>
              <w:jc w:val="both"/>
              <w:rPr>
                <w:rFonts w:ascii="Arial Narrow" w:hAnsi="Arial Narrow"/>
                <w:lang w:val="sr-Latn-BA"/>
              </w:rPr>
            </w:pPr>
            <w:r w:rsidRPr="00D8481F">
              <w:rPr>
                <w:rFonts w:ascii="Arial Narrow" w:hAnsi="Arial Narrow"/>
                <w:lang w:val="sr-Latn-BA"/>
              </w:rPr>
              <w:t>Artikulacija</w:t>
            </w:r>
          </w:p>
        </w:tc>
      </w:tr>
    </w:tbl>
    <w:p w14:paraId="111DBA39" w14:textId="77777777" w:rsidR="00375AF0" w:rsidRPr="00D8481F" w:rsidRDefault="00375AF0" w:rsidP="005632C7">
      <w:pPr>
        <w:spacing w:after="160" w:line="259" w:lineRule="auto"/>
        <w:jc w:val="both"/>
        <w:rPr>
          <w:lang w:val="en-US"/>
        </w:rPr>
      </w:pPr>
      <w:r w:rsidRPr="00D8481F">
        <w:rPr>
          <w:lang w:val="en-US"/>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375AF0" w:rsidRPr="00D8481F" w14:paraId="57E06EF6" w14:textId="77777777" w:rsidTr="00570059">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lang w:val="sr-Cyrl-RS"/>
              </w:rPr>
              <w:id w:val="1549646468"/>
              <w:placeholder>
                <w:docPart w:val="82797BB35F2B413D972D0D0465286DEC"/>
              </w:placeholder>
            </w:sdtPr>
            <w:sdtEndPr/>
            <w:sdtContent>
              <w:p w14:paraId="3C7DCEAF" w14:textId="77777777" w:rsidR="00375AF0" w:rsidRPr="00D8481F" w:rsidRDefault="00375AF0" w:rsidP="00C7643A">
                <w:pPr>
                  <w:spacing w:before="120" w:after="120" w:line="240" w:lineRule="auto"/>
                  <w:jc w:val="center"/>
                  <w:rPr>
                    <w:rFonts w:ascii="Arial Narrow" w:hAnsi="Arial Narrow"/>
                    <w:b/>
                    <w:lang w:val="sr-Cyrl-RS"/>
                  </w:rPr>
                </w:pPr>
                <w:r w:rsidRPr="00D8481F">
                  <w:rPr>
                    <w:rFonts w:ascii="Arial Narrow" w:hAnsi="Arial Narrow"/>
                    <w:b/>
                    <w:lang w:val="sr-Cyrl-RS"/>
                  </w:rPr>
                  <w:t xml:space="preserve">Ishod 5 - </w:t>
                </w:r>
                <w:r w:rsidRPr="00D8481F">
                  <w:rPr>
                    <w:rFonts w:ascii="Arial Narrow" w:hAnsi="Arial Narrow"/>
                    <w:lang w:val="sr-Cyrl-RS"/>
                  </w:rPr>
                  <w:t>Učenik će biti sposoban da</w:t>
                </w:r>
              </w:p>
            </w:sdtContent>
          </w:sdt>
          <w:p w14:paraId="416EEF55" w14:textId="77777777" w:rsidR="00375AF0" w:rsidRPr="00D86F39" w:rsidRDefault="00375AF0" w:rsidP="00C7643A">
            <w:pPr>
              <w:spacing w:before="120" w:after="120" w:line="240" w:lineRule="auto"/>
              <w:jc w:val="center"/>
              <w:rPr>
                <w:rFonts w:ascii="Arial Narrow" w:hAnsi="Arial Narrow"/>
                <w:b/>
                <w:lang w:val="sr-Cyrl-RS"/>
              </w:rPr>
            </w:pPr>
            <w:r w:rsidRPr="00D8481F">
              <w:rPr>
                <w:rFonts w:ascii="Arial Narrow" w:hAnsi="Arial Narrow"/>
                <w:b/>
                <w:lang w:val="sr-Cyrl-RS"/>
              </w:rPr>
              <w:t>Razlikuje vrste ansambla prema muzičkim žanrovima i stilovima</w:t>
            </w:r>
          </w:p>
        </w:tc>
      </w:tr>
      <w:tr w:rsidR="00375AF0" w:rsidRPr="00D8481F" w14:paraId="64C73FCC" w14:textId="77777777" w:rsidTr="00570059">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color w:val="808080"/>
                <w:lang w:val="sr-Cyrl-RS"/>
              </w:rPr>
              <w:id w:val="-1193378946"/>
              <w:placeholder>
                <w:docPart w:val="19806FFB0CED4E5B8FB892F6FC7FC8F5"/>
              </w:placeholder>
            </w:sdtPr>
            <w:sdtEndPr>
              <w:rPr>
                <w:b w:val="0"/>
              </w:rPr>
            </w:sdtEndPr>
            <w:sdtContent>
              <w:p w14:paraId="580DC076" w14:textId="77777777" w:rsidR="00375AF0" w:rsidRPr="00D8481F" w:rsidRDefault="00375AF0" w:rsidP="00C7643A">
                <w:pPr>
                  <w:spacing w:before="120" w:after="120" w:line="240" w:lineRule="auto"/>
                  <w:jc w:val="center"/>
                  <w:rPr>
                    <w:rFonts w:ascii="Arial Narrow" w:hAnsi="Arial Narrow"/>
                    <w:b/>
                    <w:lang w:val="sr-Cyrl-RS"/>
                  </w:rPr>
                </w:pPr>
                <w:r w:rsidRPr="00D8481F">
                  <w:rPr>
                    <w:rFonts w:ascii="Arial Narrow" w:hAnsi="Arial Narrow"/>
                    <w:b/>
                    <w:lang w:val="sr-Cyrl-RS"/>
                  </w:rPr>
                  <w:t>Kriterijumi za dostizanje ishoda učenja</w:t>
                </w:r>
              </w:p>
              <w:p w14:paraId="229D5AB1" w14:textId="77777777" w:rsidR="00375AF0" w:rsidRPr="00D8481F" w:rsidRDefault="00375AF0" w:rsidP="00C7643A">
                <w:pPr>
                  <w:spacing w:before="120" w:after="120" w:line="240" w:lineRule="auto"/>
                  <w:jc w:val="center"/>
                  <w:rPr>
                    <w:rFonts w:ascii="Arial Narrow" w:hAnsi="Arial Narrow"/>
                    <w:b/>
                    <w:lang w:val="sr-Cyrl-RS"/>
                  </w:rPr>
                </w:pPr>
                <w:r w:rsidRPr="00D8481F">
                  <w:rPr>
                    <w:rFonts w:ascii="Arial Narrow" w:hAnsi="Arial Narrow"/>
                    <w:lang w:val="sr-Cyrl-RS"/>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lang w:val="sr-Cyrl-RS"/>
              </w:rPr>
              <w:id w:val="-190302102"/>
              <w:placeholder>
                <w:docPart w:val="19806FFB0CED4E5B8FB892F6FC7FC8F5"/>
              </w:placeholder>
            </w:sdtPr>
            <w:sdtEndPr>
              <w:rPr>
                <w:b w:val="0"/>
              </w:rPr>
            </w:sdtEndPr>
            <w:sdtContent>
              <w:p w14:paraId="09ACFA64" w14:textId="77777777" w:rsidR="00375AF0" w:rsidRPr="00D8481F" w:rsidRDefault="00375AF0" w:rsidP="00C7643A">
                <w:pPr>
                  <w:spacing w:before="120" w:after="120" w:line="240" w:lineRule="auto"/>
                  <w:jc w:val="center"/>
                  <w:rPr>
                    <w:rFonts w:ascii="Arial Narrow" w:hAnsi="Arial Narrow" w:cs="Verdana"/>
                    <w:color w:val="000000"/>
                    <w:lang w:val="sr-Cyrl-RS"/>
                  </w:rPr>
                </w:pPr>
                <w:r w:rsidRPr="00D8481F">
                  <w:rPr>
                    <w:rFonts w:ascii="Arial Narrow" w:hAnsi="Arial Narrow" w:cs="Verdana"/>
                    <w:b/>
                    <w:color w:val="000000"/>
                    <w:lang w:val="sr-Cyrl-RS"/>
                  </w:rPr>
                  <w:t>Kontekst</w:t>
                </w:r>
              </w:p>
              <w:p w14:paraId="4C0E89BF" w14:textId="77777777" w:rsidR="00375AF0" w:rsidRPr="00D8481F" w:rsidRDefault="00375AF0" w:rsidP="00C7643A">
                <w:pPr>
                  <w:spacing w:before="120" w:after="120" w:line="240" w:lineRule="auto"/>
                  <w:jc w:val="center"/>
                  <w:rPr>
                    <w:rFonts w:ascii="Arial Narrow" w:hAnsi="Arial Narrow" w:cs="Verdana"/>
                    <w:color w:val="000000"/>
                    <w:lang w:val="sr-Cyrl-RS"/>
                  </w:rPr>
                </w:pPr>
                <w:r w:rsidRPr="00D8481F">
                  <w:rPr>
                    <w:rFonts w:ascii="Arial Narrow" w:hAnsi="Arial Narrow" w:cs="Verdana"/>
                    <w:color w:val="000000"/>
                    <w:lang w:val="sr-Cyrl-RS"/>
                  </w:rPr>
                  <w:t>(Pojašnjenje označenih pojmova)</w:t>
                </w:r>
              </w:p>
            </w:sdtContent>
          </w:sdt>
        </w:tc>
      </w:tr>
      <w:tr w:rsidR="00375AF0" w:rsidRPr="00D8481F" w14:paraId="3DBF56FE" w14:textId="77777777" w:rsidTr="00570059">
        <w:trPr>
          <w:trHeight w:val="542"/>
          <w:jc w:val="center"/>
        </w:trPr>
        <w:tc>
          <w:tcPr>
            <w:tcW w:w="2500" w:type="pct"/>
            <w:tcBorders>
              <w:top w:val="single" w:sz="18" w:space="0" w:color="C00000"/>
            </w:tcBorders>
            <w:shd w:val="clear" w:color="auto" w:fill="auto"/>
            <w:vAlign w:val="center"/>
          </w:tcPr>
          <w:p w14:paraId="4AE76607" w14:textId="77777777" w:rsidR="00375AF0" w:rsidRPr="000B6677" w:rsidRDefault="00375AF0" w:rsidP="00353328">
            <w:pPr>
              <w:pStyle w:val="ListParagraph"/>
              <w:numPr>
                <w:ilvl w:val="0"/>
                <w:numId w:val="328"/>
              </w:numPr>
              <w:spacing w:before="120" w:after="120" w:line="240" w:lineRule="auto"/>
              <w:contextualSpacing w:val="0"/>
              <w:rPr>
                <w:rFonts w:ascii="Arial Narrow" w:hAnsi="Arial Narrow"/>
                <w:color w:val="000000"/>
              </w:rPr>
            </w:pPr>
            <w:r w:rsidRPr="000B6677">
              <w:rPr>
                <w:rFonts w:ascii="Arial Narrow" w:hAnsi="Arial Narrow"/>
              </w:rPr>
              <w:t xml:space="preserve">Definiše pojam </w:t>
            </w:r>
            <w:r w:rsidRPr="000B6677">
              <w:rPr>
                <w:rFonts w:ascii="Arial Narrow" w:hAnsi="Arial Narrow"/>
                <w:b/>
              </w:rPr>
              <w:t>ansa</w:t>
            </w:r>
            <w:r>
              <w:rPr>
                <w:rFonts w:ascii="Arial Narrow" w:hAnsi="Arial Narrow"/>
                <w:b/>
              </w:rPr>
              <w:t>m</w:t>
            </w:r>
            <w:r w:rsidRPr="000B6677">
              <w:rPr>
                <w:rFonts w:ascii="Arial Narrow" w:hAnsi="Arial Narrow"/>
                <w:b/>
              </w:rPr>
              <w:t>bl</w:t>
            </w:r>
          </w:p>
        </w:tc>
        <w:tc>
          <w:tcPr>
            <w:tcW w:w="2500" w:type="pct"/>
            <w:tcBorders>
              <w:top w:val="single" w:sz="18" w:space="0" w:color="C00000"/>
            </w:tcBorders>
            <w:shd w:val="clear" w:color="auto" w:fill="auto"/>
            <w:vAlign w:val="center"/>
          </w:tcPr>
          <w:p w14:paraId="2A41EA1E" w14:textId="77777777" w:rsidR="00375AF0" w:rsidRPr="00D8481F" w:rsidRDefault="00375AF0" w:rsidP="00353328">
            <w:pPr>
              <w:spacing w:before="120" w:after="120" w:line="240" w:lineRule="auto"/>
              <w:rPr>
                <w:rFonts w:ascii="Arial Narrow" w:hAnsi="Arial Narrow"/>
                <w:color w:val="000000"/>
              </w:rPr>
            </w:pPr>
            <w:r w:rsidRPr="00D8481F">
              <w:rPr>
                <w:rFonts w:ascii="Arial Narrow" w:hAnsi="Arial Narrow"/>
                <w:b/>
              </w:rPr>
              <w:t>Ansa</w:t>
            </w:r>
            <w:r>
              <w:rPr>
                <w:rFonts w:ascii="Arial Narrow" w:hAnsi="Arial Narrow"/>
                <w:b/>
              </w:rPr>
              <w:t>m</w:t>
            </w:r>
            <w:r w:rsidRPr="00D8481F">
              <w:rPr>
                <w:rFonts w:ascii="Arial Narrow" w:hAnsi="Arial Narrow"/>
                <w:b/>
              </w:rPr>
              <w:t>bl</w:t>
            </w:r>
            <w:r w:rsidRPr="00D8481F">
              <w:rPr>
                <w:rFonts w:ascii="Arial Narrow" w:hAnsi="Arial Narrow"/>
              </w:rPr>
              <w:t>: vokalni, instrumentalni i vokalno-instrumentalni</w:t>
            </w:r>
          </w:p>
        </w:tc>
      </w:tr>
      <w:tr w:rsidR="00375AF0" w:rsidRPr="00D8481F" w14:paraId="0AACFF3B" w14:textId="77777777" w:rsidTr="00570059">
        <w:trPr>
          <w:trHeight w:val="542"/>
          <w:jc w:val="center"/>
        </w:trPr>
        <w:tc>
          <w:tcPr>
            <w:tcW w:w="2500" w:type="pct"/>
            <w:shd w:val="clear" w:color="auto" w:fill="auto"/>
            <w:vAlign w:val="center"/>
          </w:tcPr>
          <w:p w14:paraId="70791CCC" w14:textId="77777777" w:rsidR="00375AF0" w:rsidRPr="000B6677" w:rsidRDefault="00375AF0" w:rsidP="00353328">
            <w:pPr>
              <w:pStyle w:val="ListParagraph"/>
              <w:numPr>
                <w:ilvl w:val="0"/>
                <w:numId w:val="328"/>
              </w:numPr>
              <w:spacing w:before="120" w:after="120" w:line="240" w:lineRule="auto"/>
              <w:contextualSpacing w:val="0"/>
              <w:rPr>
                <w:rFonts w:ascii="Arial Narrow" w:hAnsi="Arial Narrow"/>
                <w:color w:val="000000"/>
              </w:rPr>
            </w:pPr>
            <w:r w:rsidRPr="000B6677">
              <w:rPr>
                <w:rFonts w:ascii="Arial Narrow" w:hAnsi="Arial Narrow"/>
                <w:color w:val="000000"/>
              </w:rPr>
              <w:t xml:space="preserve">Objasni pojmove </w:t>
            </w:r>
            <w:r w:rsidRPr="000B6677">
              <w:rPr>
                <w:rFonts w:ascii="Arial Narrow" w:hAnsi="Arial Narrow"/>
                <w:b/>
                <w:color w:val="000000"/>
              </w:rPr>
              <w:t>vokalni</w:t>
            </w:r>
            <w:r w:rsidRPr="000B6677">
              <w:rPr>
                <w:rFonts w:ascii="Arial Narrow" w:hAnsi="Arial Narrow"/>
                <w:color w:val="000000"/>
              </w:rPr>
              <w:t xml:space="preserve"> ansambli</w:t>
            </w:r>
          </w:p>
        </w:tc>
        <w:tc>
          <w:tcPr>
            <w:tcW w:w="2500" w:type="pct"/>
            <w:shd w:val="clear" w:color="auto" w:fill="auto"/>
            <w:vAlign w:val="center"/>
          </w:tcPr>
          <w:p w14:paraId="7152A5BC" w14:textId="77777777" w:rsidR="00375AF0" w:rsidRPr="00D8481F" w:rsidRDefault="00375AF0" w:rsidP="00353328">
            <w:pPr>
              <w:spacing w:before="120" w:after="120" w:line="240" w:lineRule="auto"/>
              <w:rPr>
                <w:rFonts w:ascii="Arial Narrow" w:hAnsi="Arial Narrow"/>
                <w:color w:val="000000"/>
              </w:rPr>
            </w:pPr>
            <w:r w:rsidRPr="00D8481F">
              <w:rPr>
                <w:rFonts w:ascii="Arial Narrow" w:hAnsi="Arial Narrow"/>
                <w:b/>
              </w:rPr>
              <w:t>Vokalni</w:t>
            </w:r>
            <w:r>
              <w:rPr>
                <w:rFonts w:ascii="Arial Narrow" w:hAnsi="Arial Narrow"/>
              </w:rPr>
              <w:t>: kamerni sastav i horski (</w:t>
            </w:r>
            <w:r w:rsidRPr="00D8481F">
              <w:rPr>
                <w:rFonts w:ascii="Arial Narrow" w:hAnsi="Arial Narrow"/>
              </w:rPr>
              <w:t>dječiji, jednorodni, mješoviti)</w:t>
            </w:r>
          </w:p>
        </w:tc>
      </w:tr>
      <w:tr w:rsidR="00375AF0" w:rsidRPr="00D8481F" w14:paraId="54F2A712" w14:textId="77777777" w:rsidTr="00570059">
        <w:trPr>
          <w:trHeight w:val="542"/>
          <w:jc w:val="center"/>
        </w:trPr>
        <w:tc>
          <w:tcPr>
            <w:tcW w:w="2500" w:type="pct"/>
            <w:shd w:val="clear" w:color="auto" w:fill="auto"/>
            <w:vAlign w:val="center"/>
          </w:tcPr>
          <w:p w14:paraId="29C83D7F" w14:textId="77777777" w:rsidR="00375AF0" w:rsidRPr="000B6677" w:rsidRDefault="00375AF0" w:rsidP="00353328">
            <w:pPr>
              <w:numPr>
                <w:ilvl w:val="0"/>
                <w:numId w:val="328"/>
              </w:numPr>
              <w:spacing w:before="120" w:after="120" w:line="240" w:lineRule="auto"/>
              <w:rPr>
                <w:rFonts w:ascii="Arial Narrow" w:hAnsi="Arial Narrow"/>
                <w:color w:val="000000"/>
              </w:rPr>
            </w:pPr>
            <w:r w:rsidRPr="000B6677">
              <w:rPr>
                <w:rFonts w:ascii="Arial Narrow" w:hAnsi="Arial Narrow"/>
              </w:rPr>
              <w:t>Objasni pojmove</w:t>
            </w:r>
            <w:r>
              <w:rPr>
                <w:rFonts w:ascii="Arial Narrow" w:hAnsi="Arial Narrow"/>
              </w:rPr>
              <w:t xml:space="preserve"> </w:t>
            </w:r>
            <w:r w:rsidRPr="000B6677">
              <w:rPr>
                <w:rFonts w:ascii="Arial Narrow" w:hAnsi="Arial Narrow"/>
                <w:b/>
              </w:rPr>
              <w:t>instrumentalni</w:t>
            </w:r>
            <w:r w:rsidRPr="000B6677">
              <w:rPr>
                <w:rFonts w:ascii="Arial Narrow" w:hAnsi="Arial Narrow"/>
              </w:rPr>
              <w:t xml:space="preserve"> ansambli</w:t>
            </w:r>
          </w:p>
        </w:tc>
        <w:tc>
          <w:tcPr>
            <w:tcW w:w="2500" w:type="pct"/>
            <w:shd w:val="clear" w:color="auto" w:fill="auto"/>
            <w:vAlign w:val="center"/>
          </w:tcPr>
          <w:p w14:paraId="01EBFA6C" w14:textId="77777777" w:rsidR="00375AF0" w:rsidRPr="00D8481F" w:rsidRDefault="00375AF0" w:rsidP="00353328">
            <w:pPr>
              <w:spacing w:before="120" w:after="120" w:line="240" w:lineRule="auto"/>
              <w:rPr>
                <w:rFonts w:ascii="Arial Narrow" w:hAnsi="Arial Narrow"/>
                <w:color w:val="000000"/>
              </w:rPr>
            </w:pPr>
            <w:r w:rsidRPr="00D8481F">
              <w:rPr>
                <w:rFonts w:ascii="Arial Narrow" w:hAnsi="Arial Narrow"/>
                <w:b/>
              </w:rPr>
              <w:t>Instrumentalni</w:t>
            </w:r>
            <w:r w:rsidRPr="00D8481F">
              <w:rPr>
                <w:rFonts w:ascii="Arial Narrow" w:hAnsi="Arial Narrow"/>
              </w:rPr>
              <w:t>: kamerni sastav i orkestar</w:t>
            </w:r>
          </w:p>
        </w:tc>
      </w:tr>
      <w:tr w:rsidR="00375AF0" w:rsidRPr="00D8481F" w14:paraId="414C66B3" w14:textId="77777777" w:rsidTr="00570059">
        <w:trPr>
          <w:trHeight w:val="542"/>
          <w:jc w:val="center"/>
        </w:trPr>
        <w:tc>
          <w:tcPr>
            <w:tcW w:w="2500" w:type="pct"/>
            <w:shd w:val="clear" w:color="auto" w:fill="auto"/>
            <w:vAlign w:val="center"/>
          </w:tcPr>
          <w:p w14:paraId="7C005353" w14:textId="77777777" w:rsidR="00375AF0" w:rsidRPr="000B6677" w:rsidRDefault="00375AF0" w:rsidP="00353328">
            <w:pPr>
              <w:numPr>
                <w:ilvl w:val="0"/>
                <w:numId w:val="328"/>
              </w:numPr>
              <w:spacing w:before="120" w:after="120" w:line="240" w:lineRule="auto"/>
              <w:rPr>
                <w:rFonts w:ascii="Arial Narrow" w:hAnsi="Arial Narrow"/>
                <w:color w:val="000000"/>
              </w:rPr>
            </w:pPr>
            <w:r w:rsidRPr="000B6677">
              <w:rPr>
                <w:rFonts w:ascii="Arial Narrow" w:hAnsi="Arial Narrow"/>
              </w:rPr>
              <w:t xml:space="preserve">Objasni pojmove </w:t>
            </w:r>
            <w:r w:rsidRPr="000B6677">
              <w:rPr>
                <w:rFonts w:ascii="Arial Narrow" w:hAnsi="Arial Narrow"/>
                <w:b/>
              </w:rPr>
              <w:t>vokalno-instrumentalni</w:t>
            </w:r>
            <w:r w:rsidRPr="000B6677">
              <w:rPr>
                <w:rFonts w:ascii="Arial Narrow" w:hAnsi="Arial Narrow"/>
              </w:rPr>
              <w:t xml:space="preserve"> ansambli</w:t>
            </w:r>
          </w:p>
        </w:tc>
        <w:tc>
          <w:tcPr>
            <w:tcW w:w="2500" w:type="pct"/>
            <w:shd w:val="clear" w:color="auto" w:fill="auto"/>
            <w:vAlign w:val="center"/>
          </w:tcPr>
          <w:p w14:paraId="33899CAD" w14:textId="77777777" w:rsidR="00375AF0" w:rsidRPr="00D8481F" w:rsidRDefault="00375AF0" w:rsidP="00353328">
            <w:pPr>
              <w:spacing w:before="120" w:after="120" w:line="240" w:lineRule="auto"/>
              <w:rPr>
                <w:rFonts w:ascii="Arial Narrow" w:hAnsi="Arial Narrow"/>
                <w:color w:val="000000"/>
              </w:rPr>
            </w:pPr>
            <w:r w:rsidRPr="00D8481F">
              <w:rPr>
                <w:rFonts w:ascii="Arial Narrow" w:hAnsi="Arial Narrow"/>
                <w:b/>
              </w:rPr>
              <w:t>Vokalno-instrumentalni</w:t>
            </w:r>
            <w:r w:rsidRPr="00D8481F">
              <w:rPr>
                <w:rFonts w:ascii="Arial Narrow" w:hAnsi="Arial Narrow"/>
              </w:rPr>
              <w:t>: kamerni sastav, veliki orkestar i hor</w:t>
            </w:r>
          </w:p>
        </w:tc>
      </w:tr>
      <w:tr w:rsidR="00375AF0" w:rsidRPr="00D8481F" w14:paraId="0DA2D899" w14:textId="77777777" w:rsidTr="00570059">
        <w:trPr>
          <w:trHeight w:val="542"/>
          <w:jc w:val="center"/>
        </w:trPr>
        <w:tc>
          <w:tcPr>
            <w:tcW w:w="2500" w:type="pct"/>
            <w:shd w:val="clear" w:color="auto" w:fill="auto"/>
            <w:vAlign w:val="center"/>
          </w:tcPr>
          <w:p w14:paraId="2B0CB04E" w14:textId="77777777" w:rsidR="00375AF0" w:rsidRPr="000B6677" w:rsidRDefault="00375AF0" w:rsidP="00353328">
            <w:pPr>
              <w:pStyle w:val="ListParagraph"/>
              <w:numPr>
                <w:ilvl w:val="0"/>
                <w:numId w:val="328"/>
              </w:numPr>
              <w:spacing w:before="120" w:after="120" w:line="240" w:lineRule="auto"/>
              <w:ind w:left="312" w:hanging="312"/>
              <w:contextualSpacing w:val="0"/>
              <w:rPr>
                <w:rFonts w:ascii="Arial Narrow" w:hAnsi="Arial Narrow"/>
                <w:b/>
                <w:color w:val="000000"/>
              </w:rPr>
            </w:pPr>
            <w:r w:rsidRPr="000B6677">
              <w:rPr>
                <w:rStyle w:val="Style8"/>
                <w:b w:val="0"/>
                <w:caps w:val="0"/>
                <w:sz w:val="22"/>
                <w:lang w:val="sr-Latn-BA"/>
              </w:rPr>
              <w:t>Poveže odgovarajuće vrste ansambla sa zadatim muzičkim stilovima i žanrovima</w:t>
            </w:r>
            <w:r w:rsidRPr="000B6677">
              <w:rPr>
                <w:b/>
                <w:color w:val="000000"/>
              </w:rPr>
              <w:t xml:space="preserve"> </w:t>
            </w:r>
          </w:p>
        </w:tc>
        <w:tc>
          <w:tcPr>
            <w:tcW w:w="2500" w:type="pct"/>
            <w:shd w:val="clear" w:color="auto" w:fill="auto"/>
            <w:vAlign w:val="center"/>
          </w:tcPr>
          <w:p w14:paraId="20D45A8F" w14:textId="77777777" w:rsidR="00375AF0" w:rsidRPr="00D8481F" w:rsidRDefault="00375AF0" w:rsidP="00353328">
            <w:pPr>
              <w:spacing w:before="120" w:after="120" w:line="240" w:lineRule="auto"/>
              <w:rPr>
                <w:rFonts w:ascii="Arial Narrow" w:hAnsi="Arial Narrow"/>
                <w:color w:val="000000"/>
              </w:rPr>
            </w:pPr>
          </w:p>
        </w:tc>
      </w:tr>
      <w:tr w:rsidR="00375AF0" w:rsidRPr="00D8481F" w14:paraId="591190E9" w14:textId="77777777" w:rsidTr="00570059">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sr-Latn-BA"/>
              </w:rPr>
              <w:id w:val="-1862962841"/>
              <w:placeholder>
                <w:docPart w:val="B0C000D46AF74E0680DF80F16ACD3052"/>
              </w:placeholder>
            </w:sdtPr>
            <w:sdtEndPr/>
            <w:sdtContent>
              <w:p w14:paraId="3B5C2559" w14:textId="77777777" w:rsidR="00375AF0" w:rsidRPr="00D8481F" w:rsidRDefault="00375AF0" w:rsidP="005632C7">
                <w:pPr>
                  <w:spacing w:before="120" w:after="120" w:line="240" w:lineRule="auto"/>
                  <w:jc w:val="both"/>
                  <w:rPr>
                    <w:rFonts w:ascii="Arial Narrow" w:hAnsi="Arial Narrow"/>
                    <w:lang w:val="sr-Latn-BA"/>
                  </w:rPr>
                </w:pPr>
                <w:r w:rsidRPr="00D8481F">
                  <w:rPr>
                    <w:rFonts w:ascii="Arial Narrow" w:hAnsi="Arial Narrow" w:cs="Verdana"/>
                    <w:b/>
                    <w:color w:val="000000"/>
                    <w:lang w:val="sr-Latn-BA"/>
                  </w:rPr>
                  <w:t>Način provjeravanja dostignutosti ishoda učenja</w:t>
                </w:r>
              </w:p>
            </w:sdtContent>
          </w:sdt>
        </w:tc>
      </w:tr>
      <w:tr w:rsidR="00375AF0" w:rsidRPr="00D8481F" w14:paraId="6ACDD225" w14:textId="77777777" w:rsidTr="00570059">
        <w:trPr>
          <w:trHeight w:val="282"/>
          <w:jc w:val="center"/>
        </w:trPr>
        <w:tc>
          <w:tcPr>
            <w:tcW w:w="5000" w:type="pct"/>
            <w:gridSpan w:val="2"/>
            <w:tcBorders>
              <w:top w:val="single" w:sz="18" w:space="0" w:color="C00000"/>
              <w:bottom w:val="single" w:sz="18" w:space="0" w:color="C00000"/>
            </w:tcBorders>
            <w:shd w:val="clear" w:color="auto" w:fill="auto"/>
            <w:vAlign w:val="center"/>
          </w:tcPr>
          <w:p w14:paraId="11F122B9" w14:textId="77777777" w:rsidR="00375AF0" w:rsidRPr="00D8481F" w:rsidRDefault="00375AF0" w:rsidP="005632C7">
            <w:pPr>
              <w:spacing w:before="120" w:after="120" w:line="240" w:lineRule="auto"/>
              <w:jc w:val="both"/>
              <w:rPr>
                <w:rFonts w:ascii="Arial Narrow" w:hAnsi="Arial Narrow"/>
                <w:lang w:val="sr-Latn-BA"/>
              </w:rPr>
            </w:pPr>
            <w:r w:rsidRPr="00D8481F">
              <w:rPr>
                <w:rFonts w:ascii="Arial Narrow" w:hAnsi="Arial Narrow"/>
                <w:lang w:val="sr-Latn-BA"/>
              </w:rPr>
              <w:t xml:space="preserve">U cilju provjeravanja dostignutosti pomenutog ishoda učenja, potreban je usmeni ili pisani dokaz da je učenik uspješno realizovao kriterijume od 1 do 4. Za kriterijum 5 potrebna je ispravno urađena vježba sa usmenim </w:t>
            </w:r>
            <w:r>
              <w:rPr>
                <w:rFonts w:ascii="Arial Narrow" w:hAnsi="Arial Narrow"/>
                <w:lang w:val="sr-Latn-BA"/>
              </w:rPr>
              <w:t>obrazloženjem</w:t>
            </w:r>
            <w:r w:rsidRPr="00D8481F">
              <w:rPr>
                <w:rFonts w:ascii="Arial Narrow" w:hAnsi="Arial Narrow"/>
                <w:lang w:val="sr-Latn-BA"/>
              </w:rPr>
              <w:t>.</w:t>
            </w:r>
          </w:p>
        </w:tc>
      </w:tr>
      <w:tr w:rsidR="00375AF0" w:rsidRPr="00D8481F" w14:paraId="2CBB08A0" w14:textId="77777777" w:rsidTr="00570059">
        <w:trPr>
          <w:trHeight w:val="33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sr-Cyrl-RS"/>
              </w:rPr>
              <w:id w:val="-717126117"/>
              <w:placeholder>
                <w:docPart w:val="1E2302C73F4A4579B52199A178B86CC5"/>
              </w:placeholder>
            </w:sdtPr>
            <w:sdtEndPr/>
            <w:sdtContent>
              <w:p w14:paraId="7503C575" w14:textId="77777777" w:rsidR="00375AF0" w:rsidRPr="00D8481F" w:rsidRDefault="00375AF0" w:rsidP="005632C7">
                <w:pPr>
                  <w:spacing w:before="120" w:after="120" w:line="240" w:lineRule="auto"/>
                  <w:jc w:val="both"/>
                  <w:rPr>
                    <w:rFonts w:ascii="Arial Narrow" w:hAnsi="Arial Narrow"/>
                    <w:lang w:val="sr-Cyrl-RS"/>
                  </w:rPr>
                </w:pPr>
                <w:r w:rsidRPr="00D8481F">
                  <w:rPr>
                    <w:rFonts w:ascii="Arial Narrow" w:hAnsi="Arial Narrow" w:cs="Verdana"/>
                    <w:b/>
                    <w:color w:val="000000"/>
                    <w:lang w:val="sr-Cyrl-RS"/>
                  </w:rPr>
                  <w:t>Predložene teme</w:t>
                </w:r>
              </w:p>
            </w:sdtContent>
          </w:sdt>
        </w:tc>
      </w:tr>
      <w:tr w:rsidR="00375AF0" w:rsidRPr="00D8481F" w14:paraId="2706EE46" w14:textId="77777777" w:rsidTr="00570059">
        <w:trPr>
          <w:trHeight w:val="99"/>
          <w:jc w:val="center"/>
        </w:trPr>
        <w:tc>
          <w:tcPr>
            <w:tcW w:w="5000" w:type="pct"/>
            <w:gridSpan w:val="2"/>
            <w:tcBorders>
              <w:top w:val="single" w:sz="18" w:space="0" w:color="C00000"/>
            </w:tcBorders>
            <w:shd w:val="clear" w:color="auto" w:fill="auto"/>
            <w:vAlign w:val="center"/>
          </w:tcPr>
          <w:p w14:paraId="1E46A3FD" w14:textId="77777777" w:rsidR="00375AF0" w:rsidRPr="00D8481F" w:rsidRDefault="00375AF0" w:rsidP="005632C7">
            <w:pPr>
              <w:numPr>
                <w:ilvl w:val="0"/>
                <w:numId w:val="11"/>
              </w:numPr>
              <w:tabs>
                <w:tab w:val="num" w:pos="173"/>
              </w:tabs>
              <w:spacing w:before="120" w:after="120" w:line="240" w:lineRule="auto"/>
              <w:ind w:left="176" w:hanging="176"/>
              <w:jc w:val="both"/>
              <w:rPr>
                <w:rFonts w:ascii="Arial Narrow" w:hAnsi="Arial Narrow"/>
                <w:lang w:val="sr-Cyrl-RS"/>
              </w:rPr>
            </w:pPr>
            <w:r w:rsidRPr="00D8481F">
              <w:rPr>
                <w:rFonts w:ascii="Arial Narrow" w:hAnsi="Arial Narrow"/>
                <w:lang w:val="sr-Cyrl-RS"/>
              </w:rPr>
              <w:t>Ansambl</w:t>
            </w:r>
          </w:p>
          <w:p w14:paraId="170DEDCA" w14:textId="77777777" w:rsidR="00375AF0" w:rsidRPr="00D8481F" w:rsidRDefault="00375AF0" w:rsidP="005632C7">
            <w:pPr>
              <w:numPr>
                <w:ilvl w:val="0"/>
                <w:numId w:val="11"/>
              </w:numPr>
              <w:tabs>
                <w:tab w:val="num" w:pos="173"/>
              </w:tabs>
              <w:spacing w:before="120" w:after="120" w:line="240" w:lineRule="auto"/>
              <w:ind w:left="176" w:hanging="176"/>
              <w:jc w:val="both"/>
              <w:rPr>
                <w:rFonts w:ascii="Arial Narrow" w:hAnsi="Arial Narrow"/>
                <w:lang w:val="sr-Cyrl-RS"/>
              </w:rPr>
            </w:pPr>
            <w:r w:rsidRPr="00D8481F">
              <w:rPr>
                <w:rFonts w:ascii="Arial Narrow" w:hAnsi="Arial Narrow"/>
                <w:lang w:val="sr-Cyrl-RS"/>
              </w:rPr>
              <w:t>Vokalni</w:t>
            </w:r>
          </w:p>
          <w:p w14:paraId="0C681FCC" w14:textId="77777777" w:rsidR="00375AF0" w:rsidRPr="00D8481F" w:rsidRDefault="00375AF0" w:rsidP="005632C7">
            <w:pPr>
              <w:numPr>
                <w:ilvl w:val="0"/>
                <w:numId w:val="11"/>
              </w:numPr>
              <w:tabs>
                <w:tab w:val="num" w:pos="173"/>
              </w:tabs>
              <w:spacing w:before="120" w:after="120" w:line="240" w:lineRule="auto"/>
              <w:ind w:left="176" w:hanging="176"/>
              <w:jc w:val="both"/>
              <w:rPr>
                <w:rFonts w:ascii="Arial Narrow" w:hAnsi="Arial Narrow"/>
                <w:lang w:val="sr-Cyrl-RS"/>
              </w:rPr>
            </w:pPr>
            <w:r w:rsidRPr="00D8481F">
              <w:rPr>
                <w:rFonts w:ascii="Arial Narrow" w:hAnsi="Arial Narrow"/>
                <w:lang w:val="sr-Cyrl-RS"/>
              </w:rPr>
              <w:t>Instrumentalni</w:t>
            </w:r>
          </w:p>
          <w:p w14:paraId="11989E8B" w14:textId="77777777" w:rsidR="00375AF0" w:rsidRPr="00D8481F" w:rsidRDefault="00375AF0" w:rsidP="005632C7">
            <w:pPr>
              <w:numPr>
                <w:ilvl w:val="0"/>
                <w:numId w:val="11"/>
              </w:numPr>
              <w:tabs>
                <w:tab w:val="num" w:pos="173"/>
              </w:tabs>
              <w:spacing w:before="120" w:after="120" w:line="240" w:lineRule="auto"/>
              <w:ind w:left="176" w:hanging="176"/>
              <w:jc w:val="both"/>
              <w:rPr>
                <w:rFonts w:ascii="Arial Narrow" w:hAnsi="Arial Narrow"/>
                <w:lang w:val="sr-Cyrl-RS"/>
              </w:rPr>
            </w:pPr>
            <w:r w:rsidRPr="00D8481F">
              <w:rPr>
                <w:rFonts w:ascii="Arial Narrow" w:hAnsi="Arial Narrow"/>
                <w:lang w:val="sr-Cyrl-RS"/>
              </w:rPr>
              <w:t>Vokalno-instrumentalni</w:t>
            </w:r>
          </w:p>
        </w:tc>
      </w:tr>
    </w:tbl>
    <w:p w14:paraId="4FEFBA9C" w14:textId="77777777" w:rsidR="00375AF0" w:rsidRPr="00D8481F" w:rsidRDefault="00375AF0" w:rsidP="005632C7">
      <w:pPr>
        <w:spacing w:after="160" w:line="259" w:lineRule="auto"/>
        <w:jc w:val="both"/>
        <w:rPr>
          <w:lang w:val="en-US"/>
        </w:rPr>
      </w:pPr>
      <w:r w:rsidRPr="00D8481F">
        <w:rPr>
          <w:lang w:val="en-US"/>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375AF0" w:rsidRPr="00D8481F" w14:paraId="74DF2375" w14:textId="77777777" w:rsidTr="00570059">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lang w:val="sr-Cyrl-ME"/>
              </w:rPr>
              <w:id w:val="343522433"/>
              <w:placeholder>
                <w:docPart w:val="82797BB35F2B413D972D0D0465286DEC"/>
              </w:placeholder>
            </w:sdtPr>
            <w:sdtEndPr/>
            <w:sdtContent>
              <w:p w14:paraId="3AD6E1F1" w14:textId="77777777" w:rsidR="00375AF0" w:rsidRPr="00D8481F" w:rsidRDefault="00375AF0" w:rsidP="00C7643A">
                <w:pPr>
                  <w:spacing w:before="120" w:after="120" w:line="240" w:lineRule="auto"/>
                  <w:jc w:val="center"/>
                  <w:rPr>
                    <w:rFonts w:ascii="Arial Narrow" w:hAnsi="Arial Narrow"/>
                    <w:b/>
                    <w:lang w:val="sr-Cyrl-ME"/>
                  </w:rPr>
                </w:pPr>
                <w:r w:rsidRPr="00D8481F">
                  <w:rPr>
                    <w:rFonts w:ascii="Arial Narrow" w:hAnsi="Arial Narrow"/>
                    <w:b/>
                    <w:lang w:val="sr-Cyrl-ME"/>
                  </w:rPr>
                  <w:t xml:space="preserve">Ishod 6 - </w:t>
                </w:r>
                <w:sdt>
                  <w:sdtPr>
                    <w:rPr>
                      <w:rFonts w:ascii="Arial Narrow" w:hAnsi="Arial Narrow"/>
                      <w:b/>
                      <w:lang w:val="sr-Cyrl-ME"/>
                    </w:rPr>
                    <w:id w:val="244544605"/>
                    <w:placeholder>
                      <w:docPart w:val="4320B404921748DF92A32FA15CC7D56D"/>
                    </w:placeholder>
                  </w:sdtPr>
                  <w:sdtEndPr/>
                  <w:sdtContent>
                    <w:r w:rsidRPr="00D8481F">
                      <w:rPr>
                        <w:rFonts w:ascii="Arial Narrow" w:hAnsi="Arial Narrow"/>
                        <w:lang w:val="sr-Cyrl-ME"/>
                      </w:rPr>
                      <w:t>Učenik će biti sposoban da</w:t>
                    </w:r>
                  </w:sdtContent>
                </w:sdt>
              </w:p>
            </w:sdtContent>
          </w:sdt>
          <w:p w14:paraId="60A6AA46" w14:textId="77777777" w:rsidR="00375AF0" w:rsidRPr="00D86F39" w:rsidRDefault="00375AF0" w:rsidP="00C7643A">
            <w:pPr>
              <w:spacing w:before="120" w:after="120" w:line="240" w:lineRule="auto"/>
              <w:jc w:val="center"/>
              <w:rPr>
                <w:rFonts w:ascii="Arial Narrow" w:hAnsi="Arial Narrow"/>
                <w:b/>
              </w:rPr>
            </w:pPr>
            <w:r w:rsidRPr="00D8481F">
              <w:rPr>
                <w:rFonts w:ascii="Arial Narrow" w:hAnsi="Arial Narrow"/>
                <w:b/>
              </w:rPr>
              <w:t>Razlikuje vrste projekata u kulturi i vrste ansabla ko</w:t>
            </w:r>
            <w:r>
              <w:rPr>
                <w:rFonts w:ascii="Arial Narrow" w:hAnsi="Arial Narrow"/>
                <w:b/>
              </w:rPr>
              <w:t>je mogu nastupati u okviru njih</w:t>
            </w:r>
          </w:p>
        </w:tc>
      </w:tr>
      <w:tr w:rsidR="00375AF0" w:rsidRPr="00D8481F" w14:paraId="15473191" w14:textId="77777777" w:rsidTr="00570059">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color w:val="808080"/>
                <w:lang w:val="sr-Cyrl-ME"/>
              </w:rPr>
              <w:id w:val="1868955847"/>
              <w:placeholder>
                <w:docPart w:val="BD04A953F5384000BB0973AE5BDE7446"/>
              </w:placeholder>
            </w:sdtPr>
            <w:sdtEndPr>
              <w:rPr>
                <w:b w:val="0"/>
              </w:rPr>
            </w:sdtEndPr>
            <w:sdtContent>
              <w:p w14:paraId="2F602C27" w14:textId="77777777" w:rsidR="00375AF0" w:rsidRPr="00D8481F" w:rsidRDefault="00375AF0" w:rsidP="00C7643A">
                <w:pPr>
                  <w:spacing w:before="120" w:after="120" w:line="240" w:lineRule="auto"/>
                  <w:jc w:val="center"/>
                  <w:rPr>
                    <w:rFonts w:ascii="Arial Narrow" w:hAnsi="Arial Narrow"/>
                    <w:b/>
                    <w:lang w:val="sr-Cyrl-ME"/>
                  </w:rPr>
                </w:pPr>
                <w:r w:rsidRPr="00D8481F">
                  <w:rPr>
                    <w:rFonts w:ascii="Arial Narrow" w:hAnsi="Arial Narrow"/>
                    <w:b/>
                    <w:lang w:val="sr-Cyrl-ME"/>
                  </w:rPr>
                  <w:t>Kriterijumi za dostizanje ishoda učenja</w:t>
                </w:r>
              </w:p>
              <w:p w14:paraId="178A9655" w14:textId="77777777" w:rsidR="00375AF0" w:rsidRPr="00D8481F" w:rsidRDefault="00375AF0" w:rsidP="00C7643A">
                <w:pPr>
                  <w:spacing w:before="120" w:after="120" w:line="240" w:lineRule="auto"/>
                  <w:jc w:val="center"/>
                  <w:rPr>
                    <w:rFonts w:ascii="Arial Narrow" w:hAnsi="Arial Narrow"/>
                    <w:b/>
                    <w:lang w:val="sr-Cyrl-ME"/>
                  </w:rPr>
                </w:pPr>
                <w:r w:rsidRPr="00D8481F">
                  <w:rPr>
                    <w:rFonts w:ascii="Arial Narrow" w:hAnsi="Arial Narrow"/>
                    <w:lang w:val="sr-Cyrl-ME"/>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lang w:val="sr-Cyrl-ME"/>
              </w:rPr>
              <w:id w:val="395172404"/>
              <w:placeholder>
                <w:docPart w:val="BD04A953F5384000BB0973AE5BDE7446"/>
              </w:placeholder>
            </w:sdtPr>
            <w:sdtEndPr>
              <w:rPr>
                <w:b w:val="0"/>
              </w:rPr>
            </w:sdtEndPr>
            <w:sdtContent>
              <w:p w14:paraId="3AB5FD44" w14:textId="77777777" w:rsidR="00375AF0" w:rsidRPr="00D8481F" w:rsidRDefault="00375AF0" w:rsidP="00C7643A">
                <w:pPr>
                  <w:spacing w:before="120" w:after="120" w:line="240" w:lineRule="auto"/>
                  <w:jc w:val="center"/>
                  <w:rPr>
                    <w:rFonts w:ascii="Arial Narrow" w:hAnsi="Arial Narrow" w:cs="Verdana"/>
                    <w:color w:val="000000"/>
                    <w:lang w:val="sr-Cyrl-ME"/>
                  </w:rPr>
                </w:pPr>
                <w:r w:rsidRPr="00D8481F">
                  <w:rPr>
                    <w:rFonts w:ascii="Arial Narrow" w:hAnsi="Arial Narrow" w:cs="Verdana"/>
                    <w:b/>
                    <w:color w:val="000000"/>
                    <w:lang w:val="sr-Cyrl-ME"/>
                  </w:rPr>
                  <w:t>Kontekst</w:t>
                </w:r>
              </w:p>
              <w:p w14:paraId="72C1F0FE" w14:textId="77777777" w:rsidR="00375AF0" w:rsidRPr="00D8481F" w:rsidRDefault="00375AF0" w:rsidP="00C7643A">
                <w:pPr>
                  <w:spacing w:before="120" w:after="120" w:line="240" w:lineRule="auto"/>
                  <w:jc w:val="center"/>
                  <w:rPr>
                    <w:rFonts w:ascii="Arial Narrow" w:hAnsi="Arial Narrow" w:cs="Verdana"/>
                    <w:color w:val="000000"/>
                    <w:lang w:val="sr-Cyrl-ME"/>
                  </w:rPr>
                </w:pPr>
                <w:r w:rsidRPr="00D8481F">
                  <w:rPr>
                    <w:rFonts w:ascii="Arial Narrow" w:hAnsi="Arial Narrow" w:cs="Verdana"/>
                    <w:color w:val="000000"/>
                    <w:lang w:val="sr-Cyrl-ME"/>
                  </w:rPr>
                  <w:t>(Pojašnjenje označenih pojmova)</w:t>
                </w:r>
              </w:p>
            </w:sdtContent>
          </w:sdt>
        </w:tc>
      </w:tr>
      <w:tr w:rsidR="00375AF0" w:rsidRPr="00D8481F" w14:paraId="372C75A2" w14:textId="77777777" w:rsidTr="00570059">
        <w:trPr>
          <w:trHeight w:val="542"/>
          <w:jc w:val="center"/>
        </w:trPr>
        <w:tc>
          <w:tcPr>
            <w:tcW w:w="2500" w:type="pct"/>
            <w:tcBorders>
              <w:top w:val="single" w:sz="18" w:space="0" w:color="C00000"/>
            </w:tcBorders>
            <w:shd w:val="clear" w:color="auto" w:fill="auto"/>
            <w:vAlign w:val="center"/>
          </w:tcPr>
          <w:p w14:paraId="674553BA" w14:textId="77777777" w:rsidR="00375AF0" w:rsidRPr="00D8481F" w:rsidRDefault="00375AF0" w:rsidP="00353328">
            <w:pPr>
              <w:numPr>
                <w:ilvl w:val="0"/>
                <w:numId w:val="329"/>
              </w:numPr>
              <w:spacing w:before="120" w:after="120" w:line="240" w:lineRule="auto"/>
              <w:rPr>
                <w:rFonts w:ascii="Arial Narrow" w:hAnsi="Arial Narrow"/>
                <w:color w:val="000000"/>
                <w:lang w:val="sr-Cyrl-ME"/>
              </w:rPr>
            </w:pPr>
            <w:r w:rsidRPr="00D8481F">
              <w:rPr>
                <w:rFonts w:ascii="Arial Narrow" w:hAnsi="Arial Narrow"/>
                <w:lang w:val="sr-Cyrl-ME"/>
              </w:rPr>
              <w:t xml:space="preserve">Navede </w:t>
            </w:r>
            <w:r w:rsidRPr="00D8481F">
              <w:rPr>
                <w:rFonts w:ascii="Arial Narrow" w:hAnsi="Arial Narrow"/>
                <w:b/>
                <w:lang w:val="sr-Cyrl-ME"/>
              </w:rPr>
              <w:t>oblike projekta</w:t>
            </w:r>
            <w:r w:rsidRPr="00D8481F">
              <w:rPr>
                <w:rFonts w:ascii="Arial Narrow" w:hAnsi="Arial Narrow"/>
                <w:lang w:val="sr-Cyrl-ME"/>
              </w:rPr>
              <w:t xml:space="preserve"> u kulturi</w:t>
            </w:r>
          </w:p>
        </w:tc>
        <w:tc>
          <w:tcPr>
            <w:tcW w:w="2500" w:type="pct"/>
            <w:tcBorders>
              <w:top w:val="single" w:sz="12" w:space="0" w:color="C00000"/>
            </w:tcBorders>
            <w:shd w:val="clear" w:color="auto" w:fill="auto"/>
            <w:vAlign w:val="center"/>
          </w:tcPr>
          <w:p w14:paraId="69A9EE6B" w14:textId="77777777" w:rsidR="00375AF0" w:rsidRPr="00D8481F" w:rsidRDefault="00375AF0" w:rsidP="00353328">
            <w:pPr>
              <w:spacing w:before="120" w:after="120" w:line="240" w:lineRule="auto"/>
              <w:rPr>
                <w:rFonts w:ascii="Arial Narrow" w:hAnsi="Arial Narrow"/>
                <w:color w:val="000000"/>
                <w:lang w:val="sr-Cyrl-ME"/>
              </w:rPr>
            </w:pPr>
            <w:r w:rsidRPr="00D8481F">
              <w:rPr>
                <w:rFonts w:ascii="Arial Narrow" w:hAnsi="Arial Narrow"/>
                <w:b/>
                <w:lang w:val="sr-Cyrl-ME"/>
              </w:rPr>
              <w:t>Oblici projekta</w:t>
            </w:r>
            <w:r>
              <w:rPr>
                <w:rFonts w:ascii="Arial Narrow" w:hAnsi="Arial Narrow"/>
                <w:lang w:val="sr-Cyrl-ME"/>
              </w:rPr>
              <w:t>: osnovni (</w:t>
            </w:r>
            <w:r w:rsidRPr="00D8481F">
              <w:rPr>
                <w:rFonts w:ascii="Arial Narrow" w:hAnsi="Arial Narrow"/>
                <w:lang w:val="sr-Cyrl-ME"/>
              </w:rPr>
              <w:t>koncert, pri</w:t>
            </w:r>
            <w:r>
              <w:rPr>
                <w:rFonts w:ascii="Arial Narrow" w:hAnsi="Arial Narrow"/>
                <w:lang w:val="sr-Cyrl-ME"/>
              </w:rPr>
              <w:t>redba, predstava), kompleksni (</w:t>
            </w:r>
            <w:r w:rsidRPr="00D8481F">
              <w:rPr>
                <w:rFonts w:ascii="Arial Narrow" w:hAnsi="Arial Narrow"/>
                <w:lang w:val="sr-Cyrl-ME"/>
              </w:rPr>
              <w:t>festivali, muzi</w:t>
            </w:r>
            <w:r>
              <w:rPr>
                <w:rFonts w:ascii="Arial Narrow" w:hAnsi="Arial Narrow"/>
                <w:lang w:val="sr-Cyrl-ME"/>
              </w:rPr>
              <w:t>čka takmičenja) i mas-medijski (</w:t>
            </w:r>
            <w:r w:rsidRPr="00D8481F">
              <w:rPr>
                <w:rFonts w:ascii="Arial Narrow" w:hAnsi="Arial Narrow"/>
                <w:lang w:val="sr-Cyrl-ME"/>
              </w:rPr>
              <w:t>radio I TV emisije)</w:t>
            </w:r>
          </w:p>
        </w:tc>
      </w:tr>
      <w:tr w:rsidR="00375AF0" w:rsidRPr="00D8481F" w14:paraId="2E6C156D" w14:textId="77777777" w:rsidTr="00570059">
        <w:trPr>
          <w:trHeight w:val="542"/>
          <w:jc w:val="center"/>
        </w:trPr>
        <w:tc>
          <w:tcPr>
            <w:tcW w:w="2500" w:type="pct"/>
            <w:shd w:val="clear" w:color="auto" w:fill="auto"/>
            <w:vAlign w:val="center"/>
          </w:tcPr>
          <w:p w14:paraId="3FA99DDF" w14:textId="77777777" w:rsidR="00375AF0" w:rsidRPr="00D8481F" w:rsidRDefault="00375AF0" w:rsidP="00353328">
            <w:pPr>
              <w:numPr>
                <w:ilvl w:val="0"/>
                <w:numId w:val="329"/>
              </w:numPr>
              <w:spacing w:before="120" w:after="120" w:line="240" w:lineRule="auto"/>
              <w:rPr>
                <w:rFonts w:ascii="Arial Narrow" w:hAnsi="Arial Narrow"/>
                <w:color w:val="000000"/>
                <w:lang w:val="sr-Cyrl-ME"/>
              </w:rPr>
            </w:pPr>
            <w:r w:rsidRPr="00D8481F">
              <w:rPr>
                <w:rFonts w:ascii="Arial Narrow" w:hAnsi="Arial Narrow"/>
                <w:color w:val="000000"/>
                <w:lang w:val="sr-Cyrl-ME"/>
              </w:rPr>
              <w:t xml:space="preserve">Navede osnovne </w:t>
            </w:r>
            <w:r w:rsidRPr="00D8481F">
              <w:rPr>
                <w:rFonts w:ascii="Arial Narrow" w:hAnsi="Arial Narrow"/>
                <w:b/>
                <w:color w:val="000000"/>
                <w:lang w:val="sr-Cyrl-ME"/>
              </w:rPr>
              <w:t>oblike predstava</w:t>
            </w:r>
          </w:p>
        </w:tc>
        <w:tc>
          <w:tcPr>
            <w:tcW w:w="2500" w:type="pct"/>
            <w:shd w:val="clear" w:color="auto" w:fill="auto"/>
            <w:vAlign w:val="center"/>
          </w:tcPr>
          <w:p w14:paraId="691A3B91" w14:textId="77777777" w:rsidR="00375AF0" w:rsidRPr="00D8481F" w:rsidRDefault="00375AF0" w:rsidP="00353328">
            <w:pPr>
              <w:spacing w:before="120" w:after="120" w:line="240" w:lineRule="auto"/>
              <w:rPr>
                <w:rFonts w:ascii="Arial Narrow" w:hAnsi="Arial Narrow"/>
                <w:color w:val="000000"/>
                <w:lang w:val="sr-Cyrl-ME"/>
              </w:rPr>
            </w:pPr>
            <w:r w:rsidRPr="00D8481F">
              <w:rPr>
                <w:rFonts w:ascii="Arial Narrow" w:hAnsi="Arial Narrow"/>
                <w:b/>
                <w:lang w:val="sr-Cyrl-ME"/>
              </w:rPr>
              <w:t>Oblici predstava:</w:t>
            </w:r>
            <w:r w:rsidRPr="00D8481F">
              <w:rPr>
                <w:rFonts w:ascii="Arial Narrow" w:hAnsi="Arial Narrow"/>
                <w:lang w:val="sr-Cyrl-ME"/>
              </w:rPr>
              <w:t xml:space="preserve"> muzička, dramska i plesna</w:t>
            </w:r>
          </w:p>
        </w:tc>
      </w:tr>
      <w:tr w:rsidR="00375AF0" w:rsidRPr="00D8481F" w14:paraId="4B134DA4" w14:textId="77777777" w:rsidTr="00570059">
        <w:trPr>
          <w:trHeight w:val="542"/>
          <w:jc w:val="center"/>
        </w:trPr>
        <w:tc>
          <w:tcPr>
            <w:tcW w:w="2500" w:type="pct"/>
            <w:shd w:val="clear" w:color="auto" w:fill="auto"/>
            <w:vAlign w:val="center"/>
          </w:tcPr>
          <w:p w14:paraId="037EB1B8" w14:textId="77777777" w:rsidR="00375AF0" w:rsidRPr="00D8481F" w:rsidRDefault="00375AF0" w:rsidP="00353328">
            <w:pPr>
              <w:numPr>
                <w:ilvl w:val="0"/>
                <w:numId w:val="329"/>
              </w:numPr>
              <w:spacing w:before="120" w:after="120" w:line="240" w:lineRule="auto"/>
              <w:rPr>
                <w:rFonts w:ascii="Arial Narrow" w:hAnsi="Arial Narrow"/>
                <w:color w:val="000000"/>
                <w:lang w:val="sr-Cyrl-ME"/>
              </w:rPr>
            </w:pPr>
            <w:r w:rsidRPr="00D8481F">
              <w:rPr>
                <w:rFonts w:ascii="Arial Narrow" w:hAnsi="Arial Narrow"/>
                <w:lang w:val="sr-Cyrl-ME"/>
              </w:rPr>
              <w:t xml:space="preserve">Navede vrste </w:t>
            </w:r>
            <w:r w:rsidRPr="00D8481F">
              <w:rPr>
                <w:rFonts w:ascii="Arial Narrow" w:hAnsi="Arial Narrow"/>
                <w:b/>
                <w:lang w:val="sr-Cyrl-ME"/>
              </w:rPr>
              <w:t>muzičko-scenskih predstava</w:t>
            </w:r>
          </w:p>
        </w:tc>
        <w:tc>
          <w:tcPr>
            <w:tcW w:w="2500" w:type="pct"/>
            <w:shd w:val="clear" w:color="auto" w:fill="auto"/>
            <w:vAlign w:val="center"/>
          </w:tcPr>
          <w:p w14:paraId="2E749F62" w14:textId="77777777" w:rsidR="00375AF0" w:rsidRPr="00D8481F" w:rsidRDefault="00375AF0" w:rsidP="00353328">
            <w:pPr>
              <w:spacing w:before="120" w:after="120" w:line="240" w:lineRule="auto"/>
              <w:rPr>
                <w:rFonts w:ascii="Arial Narrow" w:hAnsi="Arial Narrow"/>
                <w:color w:val="000000"/>
                <w:lang w:val="sr-Cyrl-ME"/>
              </w:rPr>
            </w:pPr>
            <w:r w:rsidRPr="00D8481F">
              <w:rPr>
                <w:rFonts w:ascii="Arial Narrow" w:hAnsi="Arial Narrow"/>
                <w:b/>
                <w:lang w:val="sr-Cyrl-ME"/>
              </w:rPr>
              <w:t>Muzičko-scenska predstava:</w:t>
            </w:r>
            <w:r w:rsidRPr="00D8481F">
              <w:rPr>
                <w:rFonts w:ascii="Arial Narrow" w:hAnsi="Arial Narrow"/>
                <w:lang w:val="sr-Cyrl-ME"/>
              </w:rPr>
              <w:t xml:space="preserve"> operska, operetska, balet i mjuzikl</w:t>
            </w:r>
          </w:p>
        </w:tc>
      </w:tr>
      <w:tr w:rsidR="00375AF0" w:rsidRPr="00D8481F" w14:paraId="632E050D" w14:textId="77777777" w:rsidTr="00570059">
        <w:trPr>
          <w:trHeight w:val="542"/>
          <w:jc w:val="center"/>
        </w:trPr>
        <w:tc>
          <w:tcPr>
            <w:tcW w:w="2500" w:type="pct"/>
            <w:shd w:val="clear" w:color="auto" w:fill="auto"/>
            <w:vAlign w:val="center"/>
          </w:tcPr>
          <w:p w14:paraId="3E965AA7" w14:textId="77777777" w:rsidR="00375AF0" w:rsidRPr="00D8481F" w:rsidRDefault="00375AF0" w:rsidP="00353328">
            <w:pPr>
              <w:numPr>
                <w:ilvl w:val="0"/>
                <w:numId w:val="329"/>
              </w:numPr>
              <w:spacing w:before="120" w:after="120" w:line="240" w:lineRule="auto"/>
              <w:rPr>
                <w:rFonts w:ascii="Arial Narrow" w:hAnsi="Arial Narrow"/>
                <w:color w:val="000000"/>
                <w:lang w:val="sr-Cyrl-ME"/>
              </w:rPr>
            </w:pPr>
            <w:r w:rsidRPr="00D8481F">
              <w:rPr>
                <w:rFonts w:ascii="Arial Narrow" w:hAnsi="Arial Narrow"/>
                <w:lang w:val="sr-Cyrl-ME"/>
              </w:rPr>
              <w:t xml:space="preserve">Objasni </w:t>
            </w:r>
            <w:r>
              <w:rPr>
                <w:rFonts w:ascii="Arial Narrow" w:hAnsi="Arial Narrow"/>
                <w:b/>
                <w:lang w:val="sr-Cyrl-ME"/>
              </w:rPr>
              <w:t>vrste doga</w:t>
            </w:r>
            <w:r>
              <w:rPr>
                <w:rFonts w:ascii="Arial Narrow" w:hAnsi="Arial Narrow"/>
                <w:b/>
                <w:lang w:val="en-US"/>
              </w:rPr>
              <w:t>đ</w:t>
            </w:r>
            <w:r w:rsidRPr="00D8481F">
              <w:rPr>
                <w:rFonts w:ascii="Arial Narrow" w:hAnsi="Arial Narrow"/>
                <w:b/>
                <w:lang w:val="sr-Cyrl-ME"/>
              </w:rPr>
              <w:t>aja</w:t>
            </w:r>
          </w:p>
        </w:tc>
        <w:tc>
          <w:tcPr>
            <w:tcW w:w="2500" w:type="pct"/>
            <w:shd w:val="clear" w:color="auto" w:fill="auto"/>
            <w:vAlign w:val="center"/>
          </w:tcPr>
          <w:p w14:paraId="29209CD9" w14:textId="77777777" w:rsidR="00375AF0" w:rsidRPr="00D8481F" w:rsidRDefault="00375AF0" w:rsidP="00353328">
            <w:pPr>
              <w:spacing w:before="120" w:after="120" w:line="240" w:lineRule="auto"/>
              <w:rPr>
                <w:rFonts w:ascii="Arial Narrow" w:hAnsi="Arial Narrow"/>
                <w:color w:val="000000"/>
              </w:rPr>
            </w:pPr>
            <w:r>
              <w:rPr>
                <w:rFonts w:ascii="Arial Narrow" w:hAnsi="Arial Narrow"/>
                <w:b/>
                <w:lang w:val="sr-Cyrl-ME"/>
              </w:rPr>
              <w:t>Vrste događ</w:t>
            </w:r>
            <w:r w:rsidRPr="00D8481F">
              <w:rPr>
                <w:rFonts w:ascii="Arial Narrow" w:hAnsi="Arial Narrow"/>
                <w:b/>
                <w:lang w:val="sr-Cyrl-ME"/>
              </w:rPr>
              <w:t xml:space="preserve">aja: </w:t>
            </w:r>
            <w:r w:rsidRPr="00D8481F">
              <w:rPr>
                <w:rFonts w:ascii="Arial Narrow" w:hAnsi="Arial Narrow"/>
                <w:lang w:val="sr-Cyrl-ME"/>
              </w:rPr>
              <w:t>svečani programi i akademije, edukativne priredbe, zabavno-komercijalni šou programi i dr</w:t>
            </w:r>
            <w:r w:rsidRPr="00D8481F">
              <w:rPr>
                <w:rFonts w:ascii="Arial Narrow" w:hAnsi="Arial Narrow"/>
              </w:rPr>
              <w:t>.</w:t>
            </w:r>
          </w:p>
        </w:tc>
      </w:tr>
      <w:tr w:rsidR="00375AF0" w:rsidRPr="00D8481F" w14:paraId="22D251E7" w14:textId="77777777" w:rsidTr="00570059">
        <w:trPr>
          <w:trHeight w:val="542"/>
          <w:jc w:val="center"/>
        </w:trPr>
        <w:tc>
          <w:tcPr>
            <w:tcW w:w="2500" w:type="pct"/>
            <w:shd w:val="clear" w:color="auto" w:fill="auto"/>
            <w:vAlign w:val="center"/>
          </w:tcPr>
          <w:p w14:paraId="7784A3DA" w14:textId="77777777" w:rsidR="00375AF0" w:rsidRPr="00D8481F" w:rsidRDefault="00375AF0" w:rsidP="00353328">
            <w:pPr>
              <w:numPr>
                <w:ilvl w:val="0"/>
                <w:numId w:val="329"/>
              </w:numPr>
              <w:spacing w:before="120" w:after="120" w:line="240" w:lineRule="auto"/>
              <w:rPr>
                <w:rFonts w:ascii="Arial Narrow" w:hAnsi="Arial Narrow"/>
                <w:color w:val="000000"/>
                <w:lang w:val="sr-Cyrl-ME"/>
              </w:rPr>
            </w:pPr>
            <w:r w:rsidRPr="00D8481F">
              <w:rPr>
                <w:rFonts w:ascii="Arial Narrow" w:hAnsi="Arial Narrow"/>
                <w:lang w:val="sr-Cyrl-ME"/>
              </w:rPr>
              <w:t xml:space="preserve">Navede vrste koncerata prema </w:t>
            </w:r>
            <w:r w:rsidRPr="00D8481F">
              <w:rPr>
                <w:rFonts w:ascii="Arial Narrow" w:hAnsi="Arial Narrow"/>
                <w:b/>
                <w:lang w:val="sr-Cyrl-ME"/>
              </w:rPr>
              <w:t>klasifikaciji</w:t>
            </w:r>
          </w:p>
        </w:tc>
        <w:tc>
          <w:tcPr>
            <w:tcW w:w="2500" w:type="pct"/>
            <w:shd w:val="clear" w:color="auto" w:fill="auto"/>
            <w:vAlign w:val="center"/>
          </w:tcPr>
          <w:p w14:paraId="368EE41F" w14:textId="77777777" w:rsidR="00375AF0" w:rsidRPr="00D8481F" w:rsidRDefault="00375AF0" w:rsidP="00353328">
            <w:pPr>
              <w:spacing w:before="120" w:after="120" w:line="240" w:lineRule="auto"/>
              <w:rPr>
                <w:rFonts w:ascii="Arial Narrow" w:hAnsi="Arial Narrow"/>
                <w:color w:val="000000"/>
                <w:lang w:val="sr-Cyrl-ME"/>
              </w:rPr>
            </w:pPr>
            <w:r w:rsidRPr="00D8481F">
              <w:rPr>
                <w:rFonts w:ascii="Arial Narrow" w:hAnsi="Arial Narrow"/>
                <w:b/>
                <w:lang w:val="sr-Cyrl-ME"/>
              </w:rPr>
              <w:t>Klasifikacija:</w:t>
            </w:r>
            <w:r w:rsidRPr="00D8481F">
              <w:rPr>
                <w:rFonts w:ascii="Arial Narrow" w:hAnsi="Arial Narrow"/>
                <w:lang w:val="sr-Cyrl-ME"/>
              </w:rPr>
              <w:t xml:space="preserve"> prema žanru (klasični, džez i popularni),</w:t>
            </w:r>
            <w:r w:rsidRPr="00006C8D">
              <w:rPr>
                <w:rFonts w:ascii="Arial Narrow" w:hAnsi="Arial Narrow"/>
                <w:lang w:val="sr-Cyrl-ME"/>
              </w:rPr>
              <w:t xml:space="preserve"> </w:t>
            </w:r>
            <w:r w:rsidRPr="00D8481F">
              <w:rPr>
                <w:rFonts w:ascii="Arial Narrow" w:hAnsi="Arial Narrow"/>
                <w:lang w:val="sr-Cyrl-ME"/>
              </w:rPr>
              <w:t>prema izvođačkom medijumu (solistički, simfonijski, kamerni, vokalni i dr.) i dr.</w:t>
            </w:r>
          </w:p>
        </w:tc>
      </w:tr>
      <w:tr w:rsidR="00375AF0" w:rsidRPr="00D8481F" w14:paraId="56DE27F0" w14:textId="77777777" w:rsidTr="00570059">
        <w:trPr>
          <w:trHeight w:val="542"/>
          <w:jc w:val="center"/>
        </w:trPr>
        <w:tc>
          <w:tcPr>
            <w:tcW w:w="2500" w:type="pct"/>
            <w:shd w:val="clear" w:color="auto" w:fill="auto"/>
            <w:vAlign w:val="center"/>
          </w:tcPr>
          <w:p w14:paraId="799CE02F" w14:textId="77777777" w:rsidR="00375AF0" w:rsidRPr="000B6677" w:rsidRDefault="00375AF0" w:rsidP="00353328">
            <w:pPr>
              <w:pStyle w:val="ListParagraph"/>
              <w:numPr>
                <w:ilvl w:val="0"/>
                <w:numId w:val="329"/>
              </w:numPr>
              <w:spacing w:before="120" w:after="120" w:line="240" w:lineRule="auto"/>
              <w:contextualSpacing w:val="0"/>
              <w:rPr>
                <w:rFonts w:ascii="Arial Narrow" w:hAnsi="Arial Narrow"/>
                <w:b/>
                <w:color w:val="000000"/>
                <w:lang w:val="sr-Latn-BA"/>
              </w:rPr>
            </w:pPr>
            <w:r>
              <w:rPr>
                <w:rStyle w:val="Style8"/>
                <w:b w:val="0"/>
                <w:caps w:val="0"/>
                <w:sz w:val="22"/>
              </w:rPr>
              <w:t>I</w:t>
            </w:r>
            <w:r w:rsidRPr="000B6677">
              <w:rPr>
                <w:rStyle w:val="Style8"/>
                <w:b w:val="0"/>
                <w:caps w:val="0"/>
                <w:sz w:val="22"/>
              </w:rPr>
              <w:t>zdvoji odgovarajuće vrste ansambla za zadate oblike projekta u kulturi</w:t>
            </w:r>
          </w:p>
        </w:tc>
        <w:tc>
          <w:tcPr>
            <w:tcW w:w="2500" w:type="pct"/>
            <w:shd w:val="clear" w:color="auto" w:fill="auto"/>
            <w:vAlign w:val="center"/>
          </w:tcPr>
          <w:p w14:paraId="1251600A" w14:textId="77777777" w:rsidR="00375AF0" w:rsidRPr="00D8481F" w:rsidRDefault="00375AF0" w:rsidP="00353328">
            <w:pPr>
              <w:spacing w:before="120" w:after="120" w:line="240" w:lineRule="auto"/>
              <w:rPr>
                <w:rFonts w:ascii="Arial Narrow" w:hAnsi="Arial Narrow"/>
                <w:color w:val="000000"/>
                <w:lang w:val="sr-Cyrl-ME"/>
              </w:rPr>
            </w:pPr>
          </w:p>
        </w:tc>
      </w:tr>
      <w:tr w:rsidR="00375AF0" w:rsidRPr="00D8481F" w14:paraId="0CA83777" w14:textId="77777777" w:rsidTr="00570059">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sr-Cyrl-ME"/>
              </w:rPr>
              <w:id w:val="1543937434"/>
              <w:placeholder>
                <w:docPart w:val="817F998FCF5D481D92A65D6F6C2A1C61"/>
              </w:placeholder>
            </w:sdtPr>
            <w:sdtEndPr/>
            <w:sdtContent>
              <w:p w14:paraId="23AF06E5" w14:textId="77777777" w:rsidR="00375AF0" w:rsidRPr="00D8481F" w:rsidRDefault="00375AF0" w:rsidP="005632C7">
                <w:pPr>
                  <w:spacing w:before="120" w:after="120" w:line="240" w:lineRule="auto"/>
                  <w:jc w:val="both"/>
                  <w:rPr>
                    <w:rFonts w:ascii="Arial Narrow" w:hAnsi="Arial Narrow"/>
                    <w:lang w:val="sr-Cyrl-ME"/>
                  </w:rPr>
                </w:pPr>
                <w:r w:rsidRPr="00D8481F">
                  <w:rPr>
                    <w:rFonts w:ascii="Arial Narrow" w:hAnsi="Arial Narrow" w:cs="Verdana"/>
                    <w:b/>
                    <w:color w:val="000000"/>
                    <w:lang w:val="sr-Cyrl-ME"/>
                  </w:rPr>
                  <w:t>Način provjeravanja dostignutosti ishoda učenja</w:t>
                </w:r>
              </w:p>
            </w:sdtContent>
          </w:sdt>
        </w:tc>
      </w:tr>
      <w:tr w:rsidR="00375AF0" w:rsidRPr="00D8481F" w14:paraId="297C0D24" w14:textId="77777777" w:rsidTr="00570059">
        <w:trPr>
          <w:trHeight w:val="282"/>
          <w:jc w:val="center"/>
        </w:trPr>
        <w:tc>
          <w:tcPr>
            <w:tcW w:w="5000" w:type="pct"/>
            <w:gridSpan w:val="2"/>
            <w:tcBorders>
              <w:top w:val="single" w:sz="18" w:space="0" w:color="C00000"/>
              <w:bottom w:val="single" w:sz="18" w:space="0" w:color="C00000"/>
            </w:tcBorders>
            <w:shd w:val="clear" w:color="auto" w:fill="auto"/>
            <w:vAlign w:val="center"/>
          </w:tcPr>
          <w:p w14:paraId="2C649385" w14:textId="77777777" w:rsidR="00375AF0" w:rsidRPr="00D8481F" w:rsidRDefault="00375AF0" w:rsidP="005632C7">
            <w:pPr>
              <w:spacing w:before="120" w:after="120" w:line="240" w:lineRule="auto"/>
              <w:jc w:val="both"/>
              <w:rPr>
                <w:rFonts w:ascii="Arial Narrow" w:hAnsi="Arial Narrow"/>
                <w:lang w:val="sr-Cyrl-RS"/>
              </w:rPr>
            </w:pPr>
            <w:r w:rsidRPr="00D8481F">
              <w:rPr>
                <w:rFonts w:ascii="Arial Narrow" w:hAnsi="Arial Narrow"/>
                <w:lang w:val="sr-Cyrl-RS"/>
              </w:rPr>
              <w:t>U cilju provjeravanja dostignutosti po</w:t>
            </w:r>
            <w:r w:rsidRPr="00D8481F">
              <w:rPr>
                <w:rFonts w:ascii="Arial Narrow" w:hAnsi="Arial Narrow"/>
              </w:rPr>
              <w:t>menutog</w:t>
            </w:r>
            <w:r w:rsidRPr="00D8481F">
              <w:rPr>
                <w:rFonts w:ascii="Arial Narrow" w:hAnsi="Arial Narrow"/>
                <w:lang w:val="sr-Cyrl-RS"/>
              </w:rPr>
              <w:t xml:space="preserve"> ishoda učenja, potreban je usmeni ili pisani dokaz da je učenik uspješno realizovao kriterijume od 1 do 5. Za kriterijum 6 potrebna je ispravno urađena vježba sa usmenim obrazloženjem.</w:t>
            </w:r>
          </w:p>
        </w:tc>
      </w:tr>
      <w:tr w:rsidR="00375AF0" w:rsidRPr="00D8481F" w14:paraId="7D1E50EA" w14:textId="77777777" w:rsidTr="00570059">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sr-Cyrl-ME"/>
              </w:rPr>
              <w:id w:val="1839495079"/>
              <w:placeholder>
                <w:docPart w:val="7BB477687F184ABFADF150265C9F1C05"/>
              </w:placeholder>
            </w:sdtPr>
            <w:sdtEndPr/>
            <w:sdtContent>
              <w:p w14:paraId="1710DDEB" w14:textId="77777777" w:rsidR="00375AF0" w:rsidRPr="00D8481F" w:rsidRDefault="00375AF0" w:rsidP="005632C7">
                <w:pPr>
                  <w:spacing w:before="120" w:after="120" w:line="240" w:lineRule="auto"/>
                  <w:jc w:val="both"/>
                  <w:rPr>
                    <w:rFonts w:ascii="Arial Narrow" w:hAnsi="Arial Narrow"/>
                    <w:lang w:val="sr-Cyrl-ME"/>
                  </w:rPr>
                </w:pPr>
                <w:r w:rsidRPr="00D8481F">
                  <w:rPr>
                    <w:rFonts w:ascii="Arial Narrow" w:hAnsi="Arial Narrow" w:cs="Verdana"/>
                    <w:b/>
                    <w:color w:val="000000"/>
                    <w:lang w:val="sr-Cyrl-ME"/>
                  </w:rPr>
                  <w:t>Predložene teme</w:t>
                </w:r>
              </w:p>
            </w:sdtContent>
          </w:sdt>
        </w:tc>
      </w:tr>
      <w:tr w:rsidR="00375AF0" w:rsidRPr="00D8481F" w14:paraId="787F18BE" w14:textId="77777777" w:rsidTr="00570059">
        <w:trPr>
          <w:trHeight w:val="99"/>
          <w:jc w:val="center"/>
        </w:trPr>
        <w:tc>
          <w:tcPr>
            <w:tcW w:w="5000" w:type="pct"/>
            <w:gridSpan w:val="2"/>
            <w:tcBorders>
              <w:top w:val="single" w:sz="18" w:space="0" w:color="C00000"/>
            </w:tcBorders>
            <w:shd w:val="clear" w:color="auto" w:fill="auto"/>
            <w:vAlign w:val="center"/>
          </w:tcPr>
          <w:p w14:paraId="0F132B54" w14:textId="77777777" w:rsidR="00375AF0" w:rsidRPr="00D8481F" w:rsidRDefault="00375AF0" w:rsidP="005632C7">
            <w:pPr>
              <w:numPr>
                <w:ilvl w:val="0"/>
                <w:numId w:val="11"/>
              </w:numPr>
              <w:tabs>
                <w:tab w:val="num" w:pos="173"/>
              </w:tabs>
              <w:spacing w:before="120" w:after="120" w:line="240" w:lineRule="auto"/>
              <w:ind w:left="176" w:hanging="176"/>
              <w:jc w:val="both"/>
              <w:rPr>
                <w:rFonts w:ascii="Arial Narrow" w:hAnsi="Arial Narrow"/>
                <w:lang w:val="sr-Cyrl-ME"/>
              </w:rPr>
            </w:pPr>
            <w:r w:rsidRPr="00D8481F">
              <w:rPr>
                <w:rFonts w:ascii="Arial Narrow" w:hAnsi="Arial Narrow"/>
                <w:lang w:val="sr-Cyrl-ME"/>
              </w:rPr>
              <w:t>Oblici projekta u kulturi</w:t>
            </w:r>
          </w:p>
          <w:p w14:paraId="6D71F4FA" w14:textId="77777777" w:rsidR="00375AF0" w:rsidRPr="00D8481F" w:rsidRDefault="00375AF0" w:rsidP="005632C7">
            <w:pPr>
              <w:numPr>
                <w:ilvl w:val="0"/>
                <w:numId w:val="11"/>
              </w:numPr>
              <w:tabs>
                <w:tab w:val="num" w:pos="173"/>
              </w:tabs>
              <w:spacing w:before="120" w:after="120" w:line="240" w:lineRule="auto"/>
              <w:ind w:left="176" w:hanging="176"/>
              <w:jc w:val="both"/>
              <w:rPr>
                <w:rFonts w:ascii="Arial Narrow" w:hAnsi="Arial Narrow"/>
                <w:lang w:val="sr-Cyrl-ME"/>
              </w:rPr>
            </w:pPr>
            <w:r w:rsidRPr="00D8481F">
              <w:rPr>
                <w:rFonts w:ascii="Arial Narrow" w:hAnsi="Arial Narrow"/>
                <w:lang w:val="sr-Cyrl-ME"/>
              </w:rPr>
              <w:t>Oblici predstava</w:t>
            </w:r>
          </w:p>
          <w:p w14:paraId="47D01541" w14:textId="77777777" w:rsidR="00375AF0" w:rsidRPr="00D8481F" w:rsidRDefault="00375AF0" w:rsidP="005632C7">
            <w:pPr>
              <w:numPr>
                <w:ilvl w:val="0"/>
                <w:numId w:val="11"/>
              </w:numPr>
              <w:tabs>
                <w:tab w:val="num" w:pos="173"/>
              </w:tabs>
              <w:spacing w:before="120" w:after="120" w:line="240" w:lineRule="auto"/>
              <w:ind w:left="176" w:hanging="176"/>
              <w:jc w:val="both"/>
              <w:rPr>
                <w:rFonts w:ascii="Arial Narrow" w:hAnsi="Arial Narrow"/>
                <w:lang w:val="sr-Cyrl-ME"/>
              </w:rPr>
            </w:pPr>
            <w:r w:rsidRPr="00D8481F">
              <w:rPr>
                <w:rFonts w:ascii="Arial Narrow" w:hAnsi="Arial Narrow"/>
                <w:lang w:val="sr-Cyrl-ME"/>
              </w:rPr>
              <w:t>Vrste dogadjaja i koncerata</w:t>
            </w:r>
          </w:p>
          <w:p w14:paraId="14CC30F6" w14:textId="77777777" w:rsidR="00375AF0" w:rsidRPr="00D8481F" w:rsidRDefault="00375AF0" w:rsidP="005632C7">
            <w:pPr>
              <w:numPr>
                <w:ilvl w:val="0"/>
                <w:numId w:val="11"/>
              </w:numPr>
              <w:tabs>
                <w:tab w:val="num" w:pos="173"/>
              </w:tabs>
              <w:spacing w:before="120" w:after="120" w:line="240" w:lineRule="auto"/>
              <w:ind w:left="176" w:hanging="176"/>
              <w:jc w:val="both"/>
              <w:rPr>
                <w:rFonts w:ascii="Arial Narrow" w:hAnsi="Arial Narrow"/>
                <w:lang w:val="sr-Cyrl-ME"/>
              </w:rPr>
            </w:pPr>
            <w:r w:rsidRPr="00D8481F">
              <w:rPr>
                <w:rFonts w:ascii="Arial Narrow" w:hAnsi="Arial Narrow"/>
                <w:lang w:val="sr-Cyrl-ME"/>
              </w:rPr>
              <w:t>Vrste koncerata prema klasifikaciji</w:t>
            </w:r>
          </w:p>
        </w:tc>
      </w:tr>
    </w:tbl>
    <w:p w14:paraId="3EE526E3" w14:textId="77777777" w:rsidR="00375AF0" w:rsidRDefault="00375AF0" w:rsidP="005632C7">
      <w:pPr>
        <w:jc w:val="both"/>
        <w:rPr>
          <w:lang w:val="en-US"/>
        </w:rPr>
      </w:pPr>
      <w:r>
        <w:rPr>
          <w:lang w:val="en-US"/>
        </w:rPr>
        <w:br w:type="page"/>
      </w:r>
    </w:p>
    <w:sdt>
      <w:sdtPr>
        <w:rPr>
          <w:rFonts w:ascii="Arial Narrow" w:eastAsia="Times New Roman" w:hAnsi="Arial Narrow" w:cs="Trebuchet MS"/>
          <w:b/>
          <w:bCs/>
          <w:lang w:val="sr-Latn-CS"/>
        </w:rPr>
        <w:id w:val="-1670325993"/>
        <w:lock w:val="contentLocked"/>
        <w:placeholder>
          <w:docPart w:val="5B21B011C6D549E098440CD490EAF08F"/>
        </w:placeholder>
      </w:sdtPr>
      <w:sdtEndPr/>
      <w:sdtContent>
        <w:p w14:paraId="7811A1A9" w14:textId="77777777" w:rsidR="00375AF0" w:rsidRPr="00D8481F" w:rsidRDefault="00375AF0" w:rsidP="005632C7">
          <w:pPr>
            <w:spacing w:before="240" w:after="120" w:line="240" w:lineRule="auto"/>
            <w:jc w:val="both"/>
            <w:rPr>
              <w:rFonts w:ascii="Arial Narrow" w:eastAsia="Times New Roman" w:hAnsi="Arial Narrow" w:cs="Trebuchet MS"/>
              <w:b/>
              <w:bCs/>
              <w:lang w:val="sr-Latn-CS"/>
            </w:rPr>
          </w:pPr>
          <w:r w:rsidRPr="00D8481F">
            <w:rPr>
              <w:rFonts w:ascii="Arial Narrow" w:eastAsia="Times New Roman" w:hAnsi="Arial Narrow" w:cs="Trebuchet MS"/>
              <w:b/>
              <w:bCs/>
              <w:lang w:val="sr-Latn-CS"/>
            </w:rPr>
            <w:t>4. Didaktičke preporuke za realizaciju modula</w:t>
          </w:r>
        </w:p>
      </w:sdtContent>
    </w:sdt>
    <w:p w14:paraId="5773D05F" w14:textId="77777777" w:rsidR="00375AF0" w:rsidRPr="00D8481F" w:rsidRDefault="00375AF0" w:rsidP="005632C7">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Cyrl-ME"/>
        </w:rPr>
      </w:pPr>
      <w:r w:rsidRPr="00D8481F">
        <w:rPr>
          <w:rFonts w:ascii="Arial Narrow" w:eastAsia="SimSun" w:hAnsi="Arial Narrow"/>
          <w:color w:val="000000"/>
          <w:lang w:val="sr-Cyrl-BA"/>
        </w:rPr>
        <w:t xml:space="preserve">Modul </w:t>
      </w:r>
      <w:r w:rsidRPr="00D8481F">
        <w:rPr>
          <w:rFonts w:ascii="Arial Narrow" w:eastAsia="SimSun" w:hAnsi="Arial Narrow"/>
          <w:color w:val="000000"/>
        </w:rPr>
        <w:t>Dirigovanje</w:t>
      </w:r>
      <w:r w:rsidRPr="00D8481F">
        <w:rPr>
          <w:rFonts w:ascii="Arial Narrow" w:eastAsia="SimSun" w:hAnsi="Arial Narrow"/>
          <w:color w:val="000000"/>
          <w:lang w:val="sr-Cyrl-BA"/>
        </w:rPr>
        <w:t xml:space="preserve"> I je tako koncipiran da učenicima omogućava sticanje teorijskih i praktičnih znanja i vještina iz ove oblasti. </w:t>
      </w:r>
      <w:r w:rsidRPr="00D8481F">
        <w:rPr>
          <w:rFonts w:ascii="Arial Narrow" w:hAnsi="Arial Narrow"/>
          <w:lang w:val="sr-Cyrl-ME"/>
        </w:rPr>
        <w:t>U cilju postizanja što bolje usvajanja gradiva potrebno je da profesor sporovodi nastavu putem demonstarcije individualno,</w:t>
      </w:r>
      <w:r w:rsidRPr="00D8481F">
        <w:rPr>
          <w:rFonts w:ascii="Arial Narrow" w:hAnsi="Arial Narrow"/>
        </w:rPr>
        <w:t xml:space="preserve"> </w:t>
      </w:r>
      <w:r w:rsidRPr="00D8481F">
        <w:rPr>
          <w:rFonts w:ascii="Arial Narrow" w:hAnsi="Arial Narrow"/>
          <w:lang w:val="sr-Cyrl-ME"/>
        </w:rPr>
        <w:t xml:space="preserve">u grupama ili kombinovano. </w:t>
      </w:r>
    </w:p>
    <w:p w14:paraId="110DAFA5" w14:textId="77777777" w:rsidR="00375AF0" w:rsidRPr="00D8481F" w:rsidRDefault="00375AF0" w:rsidP="005632C7">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Cyrl-ME"/>
        </w:rPr>
      </w:pPr>
      <w:r w:rsidRPr="00D8481F">
        <w:rPr>
          <w:rFonts w:ascii="Arial Narrow" w:hAnsi="Arial Narrow"/>
        </w:rPr>
        <w:t xml:space="preserve">Prilikom realizacije vježbi i praktične nastave, </w:t>
      </w:r>
      <w:r w:rsidRPr="00D8481F">
        <w:rPr>
          <w:rFonts w:ascii="Arial Narrow" w:hAnsi="Arial Narrow"/>
          <w:lang w:val="sr-Cyrl-ME"/>
        </w:rPr>
        <w:t>grupa može predstavljati ansambl pri čemu svaki učenik iz grupe pr</w:t>
      </w:r>
      <w:r>
        <w:rPr>
          <w:rFonts w:ascii="Arial Narrow" w:hAnsi="Arial Narrow"/>
          <w:lang w:val="sr-Cyrl-ME"/>
        </w:rPr>
        <w:t>euzima ulogu dirigenta. Natavnik</w:t>
      </w:r>
      <w:r w:rsidRPr="00D8481F">
        <w:rPr>
          <w:rFonts w:ascii="Arial Narrow" w:hAnsi="Arial Narrow"/>
          <w:lang w:val="sr-Cyrl-ME"/>
        </w:rPr>
        <w:t xml:space="preserve"> treba da obrati pažnju na pravilan položaj tijela, ruku tokom dirigovanja, da insistira na preciznosti pokreta tokom dirigovanja, na tempo, artikulaciju i sugestivnost, poštovanju partiture i stila. P</w:t>
      </w:r>
      <w:r>
        <w:rPr>
          <w:rFonts w:ascii="Arial Narrow" w:hAnsi="Arial Narrow"/>
          <w:lang w:val="sr-Cyrl-ME"/>
        </w:rPr>
        <w:t>reporučljivo je da nastavni</w:t>
      </w:r>
      <w:r>
        <w:rPr>
          <w:rFonts w:ascii="Arial Narrow" w:hAnsi="Arial Narrow"/>
          <w:lang w:val="en-US"/>
        </w:rPr>
        <w:t>k</w:t>
      </w:r>
      <w:r w:rsidRPr="00D8481F">
        <w:rPr>
          <w:rFonts w:ascii="Arial Narrow" w:hAnsi="Arial Narrow"/>
          <w:lang w:val="sr-Cyrl-ME"/>
        </w:rPr>
        <w:t xml:space="preserve"> u nastavi pored klavira kao osnovnog instrumenta koristi i multi medijalnu tehniku (a</w:t>
      </w:r>
      <w:r>
        <w:rPr>
          <w:rFonts w:ascii="Arial Narrow" w:hAnsi="Arial Narrow"/>
          <w:lang w:val="sr-Cyrl-ME"/>
        </w:rPr>
        <w:t>udio vizuelne uređaje). Nast</w:t>
      </w:r>
      <w:r>
        <w:rPr>
          <w:rFonts w:ascii="Arial Narrow" w:hAnsi="Arial Narrow"/>
          <w:lang w:val="en-US"/>
        </w:rPr>
        <w:t>a</w:t>
      </w:r>
      <w:r>
        <w:rPr>
          <w:rFonts w:ascii="Arial Narrow" w:hAnsi="Arial Narrow"/>
          <w:lang w:val="sr-Cyrl-ME"/>
        </w:rPr>
        <w:t>vnik</w:t>
      </w:r>
      <w:r w:rsidRPr="00D8481F">
        <w:rPr>
          <w:rFonts w:ascii="Arial Narrow" w:hAnsi="Arial Narrow"/>
          <w:lang w:val="sr-Cyrl-ME"/>
        </w:rPr>
        <w:t xml:space="preserve"> treba da donekle pruži mogućnost učeniku da osmisli interpretaciju ansabla kroz lično shvatanje zadate kompozicije. Kod učenika treba razviti svijest o njegovim potencijalima i pružiti mu priliku da sam predloži kompoziciju koju bi izveo sa ansa</w:t>
      </w:r>
      <w:r>
        <w:rPr>
          <w:rFonts w:ascii="Arial Narrow" w:hAnsi="Arial Narrow"/>
          <w:lang w:val="en-US"/>
        </w:rPr>
        <w:t>m</w:t>
      </w:r>
      <w:r w:rsidRPr="00D8481F">
        <w:rPr>
          <w:rFonts w:ascii="Arial Narrow" w:hAnsi="Arial Narrow"/>
          <w:lang w:val="sr-Cyrl-ME"/>
        </w:rPr>
        <w:t>blom.</w:t>
      </w:r>
    </w:p>
    <w:p w14:paraId="55180C54" w14:textId="77777777" w:rsidR="00375AF0" w:rsidRPr="00D8481F" w:rsidRDefault="00375AF0" w:rsidP="005632C7">
      <w:pPr>
        <w:numPr>
          <w:ilvl w:val="0"/>
          <w:numId w:val="1"/>
        </w:numPr>
        <w:tabs>
          <w:tab w:val="left" w:pos="284"/>
        </w:tabs>
        <w:spacing w:after="0" w:line="240" w:lineRule="auto"/>
        <w:ind w:left="288" w:hanging="288"/>
        <w:jc w:val="both"/>
        <w:rPr>
          <w:rFonts w:ascii="Arial Narrow" w:eastAsia="SimSun" w:hAnsi="Arial Narrow"/>
          <w:lang w:val="sr-Cyrl-ME"/>
        </w:rPr>
      </w:pPr>
      <w:r w:rsidRPr="00D8481F">
        <w:rPr>
          <w:rFonts w:ascii="Arial Narrow" w:eastAsia="SimSun" w:hAnsi="Arial Narrow"/>
          <w:lang w:val="sr-Cyrl-ME"/>
        </w:rPr>
        <w:t>U cilju podsticanja darovitih učenika, nastavnik može da koristi viši taksonomski nivo u odnosu na preporučeni</w:t>
      </w:r>
      <w:r w:rsidRPr="00D8481F">
        <w:rPr>
          <w:rFonts w:ascii="Arial Narrow" w:eastAsia="SimSun" w:hAnsi="Arial Narrow"/>
        </w:rPr>
        <w:t xml:space="preserve">, </w:t>
      </w:r>
      <w:r w:rsidRPr="00D8481F">
        <w:rPr>
          <w:rFonts w:ascii="Arial Narrow" w:hAnsi="Arial Narrow"/>
          <w:bCs/>
          <w:lang w:val="sr-Latn-CS"/>
        </w:rPr>
        <w:t>kao i proširene ishode učenja</w:t>
      </w:r>
      <w:r w:rsidRPr="00D8481F">
        <w:rPr>
          <w:rFonts w:ascii="Arial Narrow" w:eastAsia="SimSun" w:hAnsi="Arial Narrow"/>
          <w:lang w:val="sr-Cyrl-ME"/>
        </w:rPr>
        <w:t>.</w:t>
      </w:r>
    </w:p>
    <w:sdt>
      <w:sdtPr>
        <w:rPr>
          <w:rFonts w:ascii="Arial Narrow" w:eastAsia="Times New Roman" w:hAnsi="Arial Narrow" w:cs="Trebuchet MS"/>
          <w:b/>
          <w:bCs/>
          <w:color w:val="808080"/>
          <w:lang w:val="sr-Latn-CS"/>
        </w:rPr>
        <w:id w:val="-1563011960"/>
        <w:lock w:val="contentLocked"/>
        <w:placeholder>
          <w:docPart w:val="5B21B011C6D549E098440CD490EAF08F"/>
        </w:placeholder>
      </w:sdtPr>
      <w:sdtEndPr/>
      <w:sdtContent>
        <w:p w14:paraId="169DE5FC" w14:textId="77777777" w:rsidR="00375AF0" w:rsidRPr="00D8481F" w:rsidRDefault="00375AF0" w:rsidP="005632C7">
          <w:pPr>
            <w:spacing w:before="240" w:after="120" w:line="240" w:lineRule="auto"/>
            <w:jc w:val="both"/>
            <w:rPr>
              <w:rFonts w:ascii="Arial Narrow" w:eastAsia="Times New Roman" w:hAnsi="Arial Narrow" w:cs="Trebuchet MS"/>
              <w:b/>
              <w:bCs/>
              <w:lang w:val="sr-Latn-CS"/>
            </w:rPr>
          </w:pPr>
          <w:r w:rsidRPr="00D8481F">
            <w:rPr>
              <w:rFonts w:ascii="Arial Narrow" w:eastAsia="Times New Roman" w:hAnsi="Arial Narrow" w:cs="Trebuchet MS"/>
              <w:b/>
              <w:bCs/>
              <w:lang w:val="sr-Latn-CS"/>
            </w:rPr>
            <w:t>5. Okvirni spisak literature i drugih izvora</w:t>
          </w:r>
        </w:p>
      </w:sdtContent>
    </w:sdt>
    <w:p w14:paraId="428CA480" w14:textId="77777777" w:rsidR="00375AF0" w:rsidRPr="00D8481F" w:rsidRDefault="00375AF0" w:rsidP="005632C7">
      <w:pPr>
        <w:numPr>
          <w:ilvl w:val="0"/>
          <w:numId w:val="1"/>
        </w:numPr>
        <w:tabs>
          <w:tab w:val="left" w:pos="284"/>
        </w:tabs>
        <w:spacing w:after="0" w:line="240" w:lineRule="auto"/>
        <w:ind w:left="289" w:hanging="289"/>
        <w:jc w:val="both"/>
        <w:rPr>
          <w:rFonts w:ascii="Arial Narrow" w:eastAsia="Times New Roman" w:hAnsi="Arial Narrow" w:cs="Trebuchet MS"/>
          <w:b/>
          <w:bCs/>
          <w:lang w:val="sr-Latn-BA"/>
        </w:rPr>
      </w:pPr>
      <w:r w:rsidRPr="00D8481F">
        <w:rPr>
          <w:rFonts w:ascii="Arial Narrow" w:hAnsi="Arial Narrow"/>
          <w:lang w:val="sr-Latn-BA"/>
        </w:rPr>
        <w:t>M. Hadnađev</w:t>
      </w:r>
      <w:r>
        <w:rPr>
          <w:rFonts w:ascii="Arial Narrow" w:hAnsi="Arial Narrow"/>
          <w:lang w:val="sr-Latn-BA"/>
        </w:rPr>
        <w:t>,</w:t>
      </w:r>
      <w:r w:rsidRPr="00D8481F">
        <w:rPr>
          <w:rFonts w:ascii="Arial Narrow" w:hAnsi="Arial Narrow"/>
          <w:lang w:val="sr-Latn-BA"/>
        </w:rPr>
        <w:t xml:space="preserve"> Od audicije do koncerta, Kulturni centar, Novi Sad 1971</w:t>
      </w:r>
      <w:r>
        <w:rPr>
          <w:rFonts w:ascii="Arial Narrow" w:hAnsi="Arial Narrow"/>
          <w:lang w:val="sr-Latn-BA"/>
        </w:rPr>
        <w:t>.</w:t>
      </w:r>
    </w:p>
    <w:p w14:paraId="288FA5EE" w14:textId="77777777" w:rsidR="00375AF0" w:rsidRPr="00D8481F" w:rsidRDefault="00375AF0" w:rsidP="005632C7">
      <w:pPr>
        <w:numPr>
          <w:ilvl w:val="0"/>
          <w:numId w:val="1"/>
        </w:numPr>
        <w:tabs>
          <w:tab w:val="left" w:pos="284"/>
        </w:tabs>
        <w:spacing w:after="0" w:line="240" w:lineRule="auto"/>
        <w:ind w:left="289" w:hanging="289"/>
        <w:jc w:val="both"/>
        <w:rPr>
          <w:rFonts w:ascii="Arial Narrow" w:eastAsia="Times New Roman" w:hAnsi="Arial Narrow" w:cs="Trebuchet MS"/>
          <w:b/>
          <w:bCs/>
          <w:lang w:val="sr-Latn-BA"/>
        </w:rPr>
      </w:pPr>
      <w:r>
        <w:rPr>
          <w:rFonts w:ascii="Arial Narrow" w:hAnsi="Arial Narrow"/>
          <w:lang w:val="sr-Latn-BA"/>
        </w:rPr>
        <w:t xml:space="preserve">F. Lhotka, </w:t>
      </w:r>
      <w:r w:rsidRPr="00D8481F">
        <w:rPr>
          <w:rFonts w:ascii="Arial Narrow" w:hAnsi="Arial Narrow"/>
          <w:lang w:val="sr-Latn-BA"/>
        </w:rPr>
        <w:t>Dirigiranje, Školska knjiga, Zagreb 1988</w:t>
      </w:r>
      <w:r>
        <w:rPr>
          <w:rFonts w:ascii="Arial Narrow" w:hAnsi="Arial Narrow"/>
          <w:lang w:val="sr-Latn-BA"/>
        </w:rPr>
        <w:t>.</w:t>
      </w:r>
    </w:p>
    <w:p w14:paraId="29DD76BA" w14:textId="77777777" w:rsidR="00375AF0" w:rsidRPr="00D8481F" w:rsidRDefault="00375AF0" w:rsidP="005632C7">
      <w:pPr>
        <w:numPr>
          <w:ilvl w:val="0"/>
          <w:numId w:val="1"/>
        </w:numPr>
        <w:tabs>
          <w:tab w:val="left" w:pos="284"/>
        </w:tabs>
        <w:spacing w:after="0" w:line="240" w:lineRule="auto"/>
        <w:ind w:left="289" w:hanging="289"/>
        <w:jc w:val="both"/>
        <w:rPr>
          <w:rFonts w:ascii="Arial Narrow" w:eastAsia="Times New Roman" w:hAnsi="Arial Narrow" w:cs="Trebuchet MS"/>
          <w:b/>
          <w:bCs/>
          <w:lang w:val="sr-Latn-BA"/>
        </w:rPr>
      </w:pPr>
      <w:r w:rsidRPr="00D8481F">
        <w:rPr>
          <w:rFonts w:ascii="Arial Narrow" w:hAnsi="Arial Narrow"/>
          <w:lang w:val="sr-Latn-BA"/>
        </w:rPr>
        <w:t>B.</w:t>
      </w:r>
      <w:r>
        <w:rPr>
          <w:rFonts w:ascii="Arial Narrow" w:hAnsi="Arial Narrow"/>
          <w:lang w:val="sr-Latn-BA"/>
        </w:rPr>
        <w:t xml:space="preserve"> Đurković, </w:t>
      </w:r>
      <w:r w:rsidRPr="00D8481F">
        <w:rPr>
          <w:rFonts w:ascii="Arial Narrow" w:hAnsi="Arial Narrow"/>
          <w:lang w:val="sr-Latn-BA"/>
        </w:rPr>
        <w:t>Osnovi vokalne tehnike, FMU, Beograd 1992</w:t>
      </w:r>
      <w:r>
        <w:rPr>
          <w:rFonts w:ascii="Arial Narrow" w:hAnsi="Arial Narrow"/>
          <w:lang w:val="sr-Latn-BA"/>
        </w:rPr>
        <w:t>.</w:t>
      </w:r>
    </w:p>
    <w:p w14:paraId="30207A30" w14:textId="77777777" w:rsidR="00375AF0" w:rsidRPr="00D8481F" w:rsidRDefault="00375AF0" w:rsidP="005632C7">
      <w:pPr>
        <w:numPr>
          <w:ilvl w:val="0"/>
          <w:numId w:val="1"/>
        </w:numPr>
        <w:tabs>
          <w:tab w:val="left" w:pos="284"/>
        </w:tabs>
        <w:spacing w:after="0" w:line="240" w:lineRule="auto"/>
        <w:ind w:left="289" w:hanging="289"/>
        <w:jc w:val="both"/>
        <w:rPr>
          <w:rFonts w:ascii="Arial Narrow" w:eastAsia="Times New Roman" w:hAnsi="Arial Narrow" w:cs="Trebuchet MS"/>
          <w:b/>
          <w:bCs/>
          <w:lang w:val="sr-Latn-BA"/>
        </w:rPr>
      </w:pPr>
      <w:r>
        <w:rPr>
          <w:rFonts w:ascii="Arial Narrow" w:hAnsi="Arial Narrow"/>
          <w:lang w:val="sr-Latn-BA"/>
        </w:rPr>
        <w:t xml:space="preserve">S. Kostić, </w:t>
      </w:r>
      <w:r w:rsidRPr="00D8481F">
        <w:rPr>
          <w:rFonts w:ascii="Arial Narrow" w:hAnsi="Arial Narrow"/>
          <w:lang w:val="sr-Latn-BA"/>
        </w:rPr>
        <w:t>Horsko dirigovanje, SKC, Niš 1997</w:t>
      </w:r>
      <w:r>
        <w:rPr>
          <w:rFonts w:ascii="Arial Narrow" w:hAnsi="Arial Narrow"/>
          <w:lang w:val="sr-Latn-BA"/>
        </w:rPr>
        <w:t>.</w:t>
      </w:r>
    </w:p>
    <w:p w14:paraId="68FC5B40" w14:textId="77777777" w:rsidR="00375AF0" w:rsidRPr="00D8481F" w:rsidRDefault="00375AF0" w:rsidP="005632C7">
      <w:pPr>
        <w:numPr>
          <w:ilvl w:val="0"/>
          <w:numId w:val="1"/>
        </w:numPr>
        <w:tabs>
          <w:tab w:val="left" w:pos="284"/>
        </w:tabs>
        <w:spacing w:after="0" w:line="240" w:lineRule="auto"/>
        <w:ind w:left="289" w:hanging="289"/>
        <w:jc w:val="both"/>
        <w:rPr>
          <w:rFonts w:ascii="Arial Narrow" w:eastAsia="Times New Roman" w:hAnsi="Arial Narrow" w:cs="Trebuchet MS"/>
          <w:b/>
          <w:bCs/>
          <w:lang w:val="sr-Latn-BA"/>
        </w:rPr>
      </w:pPr>
      <w:r>
        <w:rPr>
          <w:rFonts w:ascii="Arial Narrow" w:hAnsi="Arial Narrow"/>
          <w:lang w:val="sr-Latn-BA"/>
        </w:rPr>
        <w:t xml:space="preserve">C. Krebs, </w:t>
      </w:r>
      <w:r w:rsidRPr="00D8481F">
        <w:rPr>
          <w:rFonts w:ascii="Arial Narrow" w:hAnsi="Arial Narrow"/>
          <w:lang w:val="sr-Latn-BA"/>
        </w:rPr>
        <w:t>Meister des Tatktstocks, Berlin 1987</w:t>
      </w:r>
      <w:r>
        <w:rPr>
          <w:rFonts w:ascii="Arial Narrow" w:hAnsi="Arial Narrow"/>
          <w:lang w:val="sr-Latn-BA"/>
        </w:rPr>
        <w:t>.</w:t>
      </w:r>
    </w:p>
    <w:p w14:paraId="3445A1F5" w14:textId="77777777" w:rsidR="00375AF0" w:rsidRPr="00D8481F" w:rsidRDefault="00375AF0" w:rsidP="005632C7">
      <w:pPr>
        <w:numPr>
          <w:ilvl w:val="0"/>
          <w:numId w:val="1"/>
        </w:numPr>
        <w:tabs>
          <w:tab w:val="left" w:pos="284"/>
        </w:tabs>
        <w:spacing w:after="0" w:line="240" w:lineRule="auto"/>
        <w:ind w:left="289" w:hanging="289"/>
        <w:jc w:val="both"/>
        <w:rPr>
          <w:rFonts w:ascii="Arial Narrow" w:eastAsia="Times New Roman" w:hAnsi="Arial Narrow" w:cs="Trebuchet MS"/>
          <w:b/>
          <w:bCs/>
          <w:lang w:val="sr-Latn-BA"/>
        </w:rPr>
      </w:pPr>
      <w:r w:rsidRPr="00D8481F">
        <w:rPr>
          <w:rFonts w:ascii="Arial Narrow" w:hAnsi="Arial Narrow"/>
          <w:lang w:val="sr-Latn-BA"/>
        </w:rPr>
        <w:t>Dvoglasne kompozicije po izboru (dječiji, ženski, muški i mješoviti hor)</w:t>
      </w:r>
      <w:r>
        <w:rPr>
          <w:rFonts w:ascii="Arial Narrow" w:hAnsi="Arial Narrow"/>
          <w:lang w:val="sr-Latn-BA"/>
        </w:rPr>
        <w:t>.</w:t>
      </w:r>
    </w:p>
    <w:p w14:paraId="6E630992" w14:textId="77777777" w:rsidR="00375AF0" w:rsidRPr="00D8481F" w:rsidRDefault="00375AF0" w:rsidP="005632C7">
      <w:pPr>
        <w:numPr>
          <w:ilvl w:val="0"/>
          <w:numId w:val="1"/>
        </w:numPr>
        <w:tabs>
          <w:tab w:val="left" w:pos="284"/>
        </w:tabs>
        <w:spacing w:after="0" w:line="240" w:lineRule="auto"/>
        <w:ind w:left="289" w:hanging="289"/>
        <w:jc w:val="both"/>
        <w:rPr>
          <w:rFonts w:ascii="Arial Narrow" w:eastAsia="Times New Roman" w:hAnsi="Arial Narrow" w:cs="Trebuchet MS"/>
          <w:b/>
          <w:bCs/>
          <w:lang w:val="sr-Latn-BA"/>
        </w:rPr>
      </w:pPr>
      <w:r w:rsidRPr="00D8481F">
        <w:rPr>
          <w:rFonts w:ascii="Arial Narrow" w:hAnsi="Arial Narrow"/>
          <w:lang w:val="sr-Latn-BA"/>
        </w:rPr>
        <w:t>Troglasne kompozicije po izboru ( dječiji, ženski, muški j mješoviti hor)</w:t>
      </w:r>
      <w:r>
        <w:rPr>
          <w:rFonts w:ascii="Arial Narrow" w:hAnsi="Arial Narrow"/>
          <w:lang w:val="sr-Latn-BA"/>
        </w:rPr>
        <w:t>.</w:t>
      </w:r>
    </w:p>
    <w:p w14:paraId="68731083" w14:textId="77777777" w:rsidR="00375AF0" w:rsidRPr="00D8481F" w:rsidRDefault="00375AF0" w:rsidP="005632C7">
      <w:pPr>
        <w:numPr>
          <w:ilvl w:val="0"/>
          <w:numId w:val="1"/>
        </w:numPr>
        <w:tabs>
          <w:tab w:val="left" w:pos="284"/>
        </w:tabs>
        <w:spacing w:after="0" w:line="240" w:lineRule="auto"/>
        <w:ind w:left="289" w:hanging="289"/>
        <w:jc w:val="both"/>
        <w:rPr>
          <w:rFonts w:ascii="Arial Narrow" w:eastAsia="Times New Roman" w:hAnsi="Arial Narrow" w:cs="Trebuchet MS"/>
          <w:b/>
          <w:bCs/>
          <w:lang w:val="sr-Latn-BA"/>
        </w:rPr>
      </w:pPr>
      <w:r w:rsidRPr="00D8481F">
        <w:rPr>
          <w:rFonts w:ascii="Arial Narrow" w:hAnsi="Arial Narrow"/>
          <w:lang w:val="sr-Latn-BA"/>
        </w:rPr>
        <w:t>Četvoroglasne kompozicije po izboru ( ženski, muški i mješoviti hor)</w:t>
      </w:r>
      <w:r>
        <w:rPr>
          <w:rFonts w:ascii="Arial Narrow" w:hAnsi="Arial Narrow"/>
          <w:lang w:val="sr-Latn-BA"/>
        </w:rPr>
        <w:t>.</w:t>
      </w:r>
    </w:p>
    <w:sdt>
      <w:sdtPr>
        <w:rPr>
          <w:rFonts w:ascii="Arial Narrow" w:eastAsia="Times New Roman" w:hAnsi="Arial Narrow" w:cs="Trebuchet MS"/>
          <w:b/>
          <w:bCs/>
          <w:color w:val="808080"/>
          <w:lang w:val="sr-Latn-CS"/>
        </w:rPr>
        <w:id w:val="1199816376"/>
        <w:lock w:val="contentLocked"/>
        <w:placeholder>
          <w:docPart w:val="82797BB35F2B413D972D0D0465286DEC"/>
        </w:placeholder>
      </w:sdtPr>
      <w:sdtEndPr>
        <w:rPr>
          <w:b w:val="0"/>
        </w:rPr>
      </w:sdtEndPr>
      <w:sdtContent>
        <w:p w14:paraId="214D4FC7" w14:textId="77777777" w:rsidR="00375AF0" w:rsidRPr="00D8481F" w:rsidRDefault="00375AF0" w:rsidP="00570059">
          <w:pPr>
            <w:tabs>
              <w:tab w:val="left" w:pos="284"/>
            </w:tabs>
            <w:spacing w:before="240" w:after="120" w:line="240" w:lineRule="auto"/>
            <w:jc w:val="both"/>
            <w:rPr>
              <w:rFonts w:ascii="Arial Narrow" w:eastAsia="Times New Roman" w:hAnsi="Arial Narrow" w:cs="Trebuchet MS"/>
              <w:b/>
              <w:bCs/>
              <w:lang w:val="sr-Latn-CS"/>
            </w:rPr>
          </w:pPr>
          <w:r w:rsidRPr="00D8481F">
            <w:rPr>
              <w:rFonts w:ascii="Arial Narrow" w:eastAsia="Times New Roman" w:hAnsi="Arial Narrow" w:cs="Trebuchet MS"/>
              <w:b/>
              <w:bCs/>
              <w:lang w:val="sr-Latn-CS"/>
            </w:rPr>
            <w:t>Napomena:</w:t>
          </w:r>
        </w:p>
        <w:p w14:paraId="2DFA4522" w14:textId="77777777" w:rsidR="00375AF0" w:rsidRPr="00D8481F" w:rsidRDefault="00375AF0" w:rsidP="005632C7">
          <w:pPr>
            <w:tabs>
              <w:tab w:val="left" w:pos="284"/>
            </w:tabs>
            <w:spacing w:after="0" w:line="240" w:lineRule="auto"/>
            <w:jc w:val="both"/>
            <w:rPr>
              <w:rFonts w:ascii="Arial Narrow" w:eastAsia="Times New Roman" w:hAnsi="Arial Narrow" w:cs="Trebuchet MS"/>
              <w:bCs/>
              <w:lang w:val="sr-Latn-CS"/>
            </w:rPr>
          </w:pPr>
          <w:r w:rsidRPr="00D8481F">
            <w:rPr>
              <w:rFonts w:ascii="Arial Narrow" w:eastAsia="Times New Roman" w:hAnsi="Arial Narrow" w:cs="Trebuchet MS"/>
              <w:bCs/>
              <w:lang w:val="sr-Latn-CS"/>
            </w:rPr>
            <w:t>Nastavnik treba da koristi i preporuči učenicima udžbenike odobrene od strane nadležnog Savjeta, važeće propise iz stručne oblasti i relevantne internet stranice na kojima se nalaze korisne informacije.</w:t>
          </w:r>
        </w:p>
      </w:sdtContent>
    </w:sdt>
    <w:sdt>
      <w:sdtPr>
        <w:rPr>
          <w:rFonts w:ascii="Arial Narrow" w:eastAsia="Times New Roman" w:hAnsi="Arial Narrow" w:cs="Trebuchet MS"/>
          <w:b/>
          <w:bCs/>
          <w:lang w:val="sr-Latn-CS"/>
        </w:rPr>
        <w:id w:val="-258299933"/>
        <w:lock w:val="contentLocked"/>
        <w:placeholder>
          <w:docPart w:val="5B21B011C6D549E098440CD490EAF08F"/>
        </w:placeholder>
      </w:sdtPr>
      <w:sdtEndPr/>
      <w:sdtContent>
        <w:p w14:paraId="753AF9E6" w14:textId="77777777" w:rsidR="00375AF0" w:rsidRPr="00D8481F" w:rsidRDefault="00375AF0" w:rsidP="005632C7">
          <w:pPr>
            <w:spacing w:before="240" w:after="120" w:line="240" w:lineRule="auto"/>
            <w:jc w:val="both"/>
            <w:rPr>
              <w:rFonts w:ascii="Arial Narrow" w:eastAsia="Times New Roman" w:hAnsi="Arial Narrow" w:cs="Trebuchet MS"/>
              <w:b/>
              <w:bCs/>
              <w:lang w:val="sr-Latn-CS"/>
            </w:rPr>
          </w:pPr>
          <w:r w:rsidRPr="00D8481F">
            <w:rPr>
              <w:rFonts w:ascii="Arial Narrow" w:eastAsia="Times New Roman" w:hAnsi="Arial Narrow" w:cs="Trebuchet MS"/>
              <w:b/>
              <w:bCs/>
              <w:lang w:val="sr-Latn-CS"/>
            </w:rPr>
            <w:t>6. Prostorni i materijalni uslovi za izvođenje nastave</w:t>
          </w:r>
        </w:p>
      </w:sdtContent>
    </w:sdt>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1E0" w:firstRow="1" w:lastRow="1" w:firstColumn="1" w:lastColumn="1" w:noHBand="0" w:noVBand="0"/>
      </w:tblPr>
      <w:tblGrid>
        <w:gridCol w:w="1123"/>
        <w:gridCol w:w="6628"/>
        <w:gridCol w:w="1605"/>
      </w:tblGrid>
      <w:tr w:rsidR="00375AF0" w:rsidRPr="00D8481F" w14:paraId="51120299" w14:textId="77777777" w:rsidTr="00570059">
        <w:trPr>
          <w:trHeight w:val="105"/>
          <w:tblHeader/>
          <w:jc w:val="center"/>
        </w:trPr>
        <w:tc>
          <w:tcPr>
            <w:tcW w:w="600"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31309992"/>
              <w:lock w:val="contentLocked"/>
              <w:placeholder>
                <w:docPart w:val="82797BB35F2B413D972D0D0465286DEC"/>
              </w:placeholder>
            </w:sdtPr>
            <w:sdtEndPr/>
            <w:sdtContent>
              <w:p w14:paraId="7291D082" w14:textId="77777777" w:rsidR="00375AF0" w:rsidRPr="00D8481F" w:rsidRDefault="00375AF0" w:rsidP="005632C7">
                <w:pPr>
                  <w:spacing w:before="40" w:after="40" w:line="240" w:lineRule="auto"/>
                  <w:jc w:val="both"/>
                  <w:rPr>
                    <w:rFonts w:ascii="Arial Narrow" w:eastAsia="Times New Roman" w:hAnsi="Arial Narrow" w:cs="Trebuchet MS"/>
                    <w:lang w:val="sr-Latn-CS"/>
                  </w:rPr>
                </w:pPr>
                <w:r w:rsidRPr="00D8481F">
                  <w:rPr>
                    <w:rFonts w:ascii="Arial Narrow" w:eastAsia="Times New Roman" w:hAnsi="Arial Narrow" w:cs="Trebuchet MS"/>
                    <w:b/>
                    <w:lang w:val="sr-Latn-CS"/>
                  </w:rPr>
                  <w:t>Redni broj</w:t>
                </w:r>
              </w:p>
            </w:sdtContent>
          </w:sdt>
        </w:tc>
        <w:tc>
          <w:tcPr>
            <w:tcW w:w="3542"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1508794253"/>
              <w:lock w:val="contentLocked"/>
              <w:placeholder>
                <w:docPart w:val="82797BB35F2B413D972D0D0465286DEC"/>
              </w:placeholder>
            </w:sdtPr>
            <w:sdtEndPr/>
            <w:sdtContent>
              <w:p w14:paraId="5EF8F10D" w14:textId="77777777" w:rsidR="00375AF0" w:rsidRPr="00D8481F" w:rsidRDefault="00375AF0" w:rsidP="005632C7">
                <w:pPr>
                  <w:spacing w:before="120" w:after="120" w:line="240" w:lineRule="auto"/>
                  <w:jc w:val="both"/>
                  <w:rPr>
                    <w:rFonts w:ascii="Arial Narrow" w:eastAsia="Times New Roman" w:hAnsi="Arial Narrow" w:cs="Trebuchet MS"/>
                    <w:lang w:val="sr-Latn-CS"/>
                  </w:rPr>
                </w:pPr>
                <w:r w:rsidRPr="00D8481F">
                  <w:rPr>
                    <w:rFonts w:ascii="Arial Narrow" w:eastAsia="Times New Roman" w:hAnsi="Arial Narrow" w:cs="Trebuchet MS"/>
                    <w:b/>
                    <w:lang w:val="sr-Latn-CS"/>
                  </w:rPr>
                  <w:t>Opis – alati, instrumenti i uređaji</w:t>
                </w:r>
              </w:p>
            </w:sdtContent>
          </w:sdt>
        </w:tc>
        <w:tc>
          <w:tcPr>
            <w:tcW w:w="859"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204872876"/>
              <w:lock w:val="contentLocked"/>
              <w:placeholder>
                <w:docPart w:val="82797BB35F2B413D972D0D0465286DEC"/>
              </w:placeholder>
            </w:sdtPr>
            <w:sdtEndPr/>
            <w:sdtContent>
              <w:p w14:paraId="0F447A3C" w14:textId="77777777" w:rsidR="00375AF0" w:rsidRPr="00D8481F" w:rsidRDefault="00375AF0" w:rsidP="005632C7">
                <w:pPr>
                  <w:spacing w:before="40" w:after="40" w:line="240" w:lineRule="auto"/>
                  <w:jc w:val="both"/>
                  <w:rPr>
                    <w:rFonts w:ascii="Arial Narrow" w:eastAsia="Times New Roman" w:hAnsi="Arial Narrow" w:cs="Trebuchet MS"/>
                    <w:lang w:val="sr-Latn-CS"/>
                  </w:rPr>
                </w:pPr>
                <w:r w:rsidRPr="00D8481F">
                  <w:rPr>
                    <w:rFonts w:ascii="Arial Narrow" w:eastAsia="Times New Roman" w:hAnsi="Arial Narrow" w:cs="Trebuchet MS"/>
                    <w:b/>
                    <w:lang w:val="sr-Latn-CS"/>
                  </w:rPr>
                  <w:t>Kom.</w:t>
                </w:r>
              </w:p>
            </w:sdtContent>
          </w:sdt>
        </w:tc>
      </w:tr>
      <w:tr w:rsidR="00375AF0" w:rsidRPr="00D8481F" w14:paraId="6F729286" w14:textId="77777777" w:rsidTr="00570059">
        <w:trPr>
          <w:trHeight w:val="105"/>
          <w:jc w:val="center"/>
        </w:trPr>
        <w:tc>
          <w:tcPr>
            <w:tcW w:w="600" w:type="pct"/>
            <w:tcBorders>
              <w:top w:val="single" w:sz="18" w:space="0" w:color="C00000"/>
            </w:tcBorders>
            <w:vAlign w:val="center"/>
          </w:tcPr>
          <w:p w14:paraId="3AFA8744" w14:textId="77777777" w:rsidR="00375AF0" w:rsidRPr="00D8481F" w:rsidRDefault="00375AF0" w:rsidP="005632C7">
            <w:pPr>
              <w:numPr>
                <w:ilvl w:val="0"/>
                <w:numId w:val="330"/>
              </w:numPr>
              <w:spacing w:before="40" w:after="40" w:line="240" w:lineRule="auto"/>
              <w:contextualSpacing/>
              <w:jc w:val="both"/>
              <w:rPr>
                <w:rFonts w:ascii="Arial Narrow" w:eastAsia="Times New Roman" w:hAnsi="Arial Narrow" w:cs="Trebuchet MS"/>
                <w:b/>
                <w:lang w:val="sr-Latn-CS"/>
              </w:rPr>
            </w:pPr>
          </w:p>
        </w:tc>
        <w:tc>
          <w:tcPr>
            <w:tcW w:w="3542" w:type="pct"/>
            <w:tcBorders>
              <w:top w:val="single" w:sz="18" w:space="0" w:color="C00000"/>
            </w:tcBorders>
            <w:vAlign w:val="center"/>
          </w:tcPr>
          <w:p w14:paraId="382413D2" w14:textId="77777777" w:rsidR="00375AF0" w:rsidRPr="00D8481F" w:rsidRDefault="00375AF0" w:rsidP="005632C7">
            <w:pPr>
              <w:spacing w:before="120" w:after="120" w:line="240" w:lineRule="auto"/>
              <w:jc w:val="both"/>
              <w:rPr>
                <w:rFonts w:ascii="Arial Narrow" w:hAnsi="Arial Narrow"/>
                <w:lang w:val="sr-Latn-BA"/>
              </w:rPr>
            </w:pPr>
            <w:r w:rsidRPr="00D8481F">
              <w:rPr>
                <w:rFonts w:ascii="Arial Narrow" w:hAnsi="Arial Narrow"/>
                <w:lang w:val="sr-Latn-BA"/>
              </w:rPr>
              <w:t>Adekvatno zvučno izolovana učionica sa mogućnošću provjetravanja</w:t>
            </w:r>
          </w:p>
        </w:tc>
        <w:tc>
          <w:tcPr>
            <w:tcW w:w="859" w:type="pct"/>
            <w:tcBorders>
              <w:top w:val="single" w:sz="18" w:space="0" w:color="C00000"/>
            </w:tcBorders>
            <w:vAlign w:val="center"/>
          </w:tcPr>
          <w:p w14:paraId="5B192A24" w14:textId="77777777" w:rsidR="00375AF0" w:rsidRPr="00D8481F" w:rsidRDefault="00375AF0" w:rsidP="005632C7">
            <w:pPr>
              <w:spacing w:before="40" w:after="40" w:line="240" w:lineRule="auto"/>
              <w:jc w:val="both"/>
              <w:rPr>
                <w:rFonts w:ascii="Arial Narrow" w:eastAsia="Times New Roman" w:hAnsi="Arial Narrow" w:cs="Trebuchet MS"/>
                <w:lang w:val="sr-Latn-BA"/>
              </w:rPr>
            </w:pPr>
            <w:r w:rsidRPr="00D8481F">
              <w:rPr>
                <w:rFonts w:ascii="Arial Narrow" w:hAnsi="Arial Narrow"/>
                <w:lang w:val="sr-Latn-BA"/>
              </w:rPr>
              <w:t>1</w:t>
            </w:r>
          </w:p>
        </w:tc>
      </w:tr>
      <w:tr w:rsidR="00375AF0" w:rsidRPr="00D8481F" w14:paraId="4D7A3928" w14:textId="77777777" w:rsidTr="00570059">
        <w:trPr>
          <w:trHeight w:val="323"/>
          <w:jc w:val="center"/>
        </w:trPr>
        <w:tc>
          <w:tcPr>
            <w:tcW w:w="600" w:type="pct"/>
            <w:vAlign w:val="center"/>
          </w:tcPr>
          <w:p w14:paraId="196C0AA7" w14:textId="77777777" w:rsidR="00375AF0" w:rsidRPr="00D8481F" w:rsidRDefault="00375AF0" w:rsidP="005632C7">
            <w:pPr>
              <w:numPr>
                <w:ilvl w:val="0"/>
                <w:numId w:val="330"/>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60E178C4" w14:textId="77777777" w:rsidR="00375AF0" w:rsidRPr="00D8481F" w:rsidRDefault="00375AF0" w:rsidP="005632C7">
            <w:pPr>
              <w:spacing w:before="120" w:after="120" w:line="240" w:lineRule="auto"/>
              <w:jc w:val="both"/>
              <w:rPr>
                <w:rFonts w:ascii="Arial Narrow" w:eastAsia="Times New Roman" w:hAnsi="Arial Narrow" w:cs="Trebuchet MS"/>
                <w:lang w:val="sr-Latn-BA"/>
              </w:rPr>
            </w:pPr>
            <w:r w:rsidRPr="00D8481F">
              <w:rPr>
                <w:rFonts w:ascii="Arial Narrow" w:hAnsi="Arial Narrow"/>
                <w:lang w:val="sr-Latn-BA"/>
              </w:rPr>
              <w:t>Partitura</w:t>
            </w:r>
          </w:p>
        </w:tc>
        <w:tc>
          <w:tcPr>
            <w:tcW w:w="859" w:type="pct"/>
            <w:vAlign w:val="center"/>
          </w:tcPr>
          <w:p w14:paraId="44E2D7B6" w14:textId="77777777" w:rsidR="00375AF0" w:rsidRPr="00D8481F" w:rsidRDefault="00375AF0" w:rsidP="005632C7">
            <w:pPr>
              <w:spacing w:before="40" w:after="40" w:line="240" w:lineRule="auto"/>
              <w:jc w:val="both"/>
              <w:rPr>
                <w:rFonts w:ascii="Arial Narrow" w:eastAsia="Times New Roman" w:hAnsi="Arial Narrow" w:cs="Trebuchet MS"/>
                <w:lang w:val="sr-Latn-BA"/>
              </w:rPr>
            </w:pPr>
            <w:r>
              <w:rPr>
                <w:rFonts w:ascii="Arial Narrow" w:hAnsi="Arial Narrow"/>
                <w:lang w:val="sr-Latn-BA"/>
              </w:rPr>
              <w:t>po potrebi</w:t>
            </w:r>
          </w:p>
        </w:tc>
      </w:tr>
      <w:tr w:rsidR="00375AF0" w:rsidRPr="00D8481F" w14:paraId="40E2D2DD" w14:textId="77777777" w:rsidTr="00570059">
        <w:trPr>
          <w:trHeight w:val="323"/>
          <w:jc w:val="center"/>
        </w:trPr>
        <w:tc>
          <w:tcPr>
            <w:tcW w:w="600" w:type="pct"/>
            <w:vAlign w:val="center"/>
          </w:tcPr>
          <w:p w14:paraId="64EF9DC7" w14:textId="77777777" w:rsidR="00375AF0" w:rsidRPr="00D8481F" w:rsidRDefault="00375AF0" w:rsidP="005632C7">
            <w:pPr>
              <w:numPr>
                <w:ilvl w:val="0"/>
                <w:numId w:val="330"/>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5784CADC" w14:textId="77777777" w:rsidR="00375AF0" w:rsidRPr="00D8481F" w:rsidRDefault="00375AF0" w:rsidP="005632C7">
            <w:pPr>
              <w:spacing w:before="120" w:after="120" w:line="240" w:lineRule="auto"/>
              <w:jc w:val="both"/>
              <w:rPr>
                <w:rFonts w:ascii="Arial Narrow" w:eastAsia="Times New Roman" w:hAnsi="Arial Narrow" w:cs="Trebuchet MS"/>
                <w:lang w:val="sr-Latn-BA"/>
              </w:rPr>
            </w:pPr>
            <w:r w:rsidRPr="00D8481F">
              <w:rPr>
                <w:rFonts w:ascii="Arial Narrow" w:hAnsi="Arial Narrow"/>
                <w:lang w:val="sr-Latn-BA"/>
              </w:rPr>
              <w:t>Klavir</w:t>
            </w:r>
          </w:p>
        </w:tc>
        <w:tc>
          <w:tcPr>
            <w:tcW w:w="859" w:type="pct"/>
            <w:vAlign w:val="center"/>
          </w:tcPr>
          <w:p w14:paraId="1C674585" w14:textId="77777777" w:rsidR="00375AF0" w:rsidRPr="00D8481F" w:rsidRDefault="00375AF0" w:rsidP="005632C7">
            <w:pPr>
              <w:spacing w:before="40" w:after="40" w:line="240" w:lineRule="auto"/>
              <w:jc w:val="both"/>
              <w:rPr>
                <w:rFonts w:ascii="Arial Narrow" w:eastAsia="Times New Roman" w:hAnsi="Arial Narrow" w:cs="Trebuchet MS"/>
                <w:lang w:val="sr-Latn-BA"/>
              </w:rPr>
            </w:pPr>
            <w:r w:rsidRPr="00D8481F">
              <w:rPr>
                <w:rFonts w:ascii="Arial Narrow" w:hAnsi="Arial Narrow"/>
                <w:lang w:val="sr-Latn-BA"/>
              </w:rPr>
              <w:t>1</w:t>
            </w:r>
          </w:p>
        </w:tc>
      </w:tr>
      <w:tr w:rsidR="00375AF0" w:rsidRPr="00D8481F" w14:paraId="2B20055C" w14:textId="77777777" w:rsidTr="00570059">
        <w:trPr>
          <w:trHeight w:val="323"/>
          <w:jc w:val="center"/>
        </w:trPr>
        <w:tc>
          <w:tcPr>
            <w:tcW w:w="600" w:type="pct"/>
            <w:vAlign w:val="center"/>
          </w:tcPr>
          <w:p w14:paraId="58C03011" w14:textId="77777777" w:rsidR="00375AF0" w:rsidRPr="00D8481F" w:rsidRDefault="00375AF0" w:rsidP="005632C7">
            <w:pPr>
              <w:numPr>
                <w:ilvl w:val="0"/>
                <w:numId w:val="330"/>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6000D676" w14:textId="77777777" w:rsidR="00375AF0" w:rsidRPr="00D8481F" w:rsidRDefault="00375AF0" w:rsidP="005632C7">
            <w:pPr>
              <w:spacing w:before="120" w:after="120" w:line="240" w:lineRule="auto"/>
              <w:jc w:val="both"/>
              <w:rPr>
                <w:rFonts w:ascii="Arial Narrow" w:eastAsia="Times New Roman" w:hAnsi="Arial Narrow" w:cs="Trebuchet MS"/>
                <w:lang w:val="sr-Latn-BA"/>
              </w:rPr>
            </w:pPr>
            <w:r w:rsidRPr="00D8481F">
              <w:rPr>
                <w:rFonts w:ascii="Arial Narrow" w:hAnsi="Arial Narrow"/>
                <w:lang w:val="sr-Latn-BA"/>
              </w:rPr>
              <w:t>Stolica za klavir</w:t>
            </w:r>
          </w:p>
        </w:tc>
        <w:tc>
          <w:tcPr>
            <w:tcW w:w="859" w:type="pct"/>
            <w:vAlign w:val="center"/>
          </w:tcPr>
          <w:p w14:paraId="1B30685A" w14:textId="77777777" w:rsidR="00375AF0" w:rsidRPr="00D8481F" w:rsidRDefault="00375AF0" w:rsidP="005632C7">
            <w:pPr>
              <w:spacing w:before="40" w:after="40" w:line="240" w:lineRule="auto"/>
              <w:jc w:val="both"/>
              <w:rPr>
                <w:rFonts w:ascii="Arial Narrow" w:eastAsia="Times New Roman" w:hAnsi="Arial Narrow" w:cs="Trebuchet MS"/>
                <w:lang w:val="sr-Latn-BA"/>
              </w:rPr>
            </w:pPr>
            <w:r w:rsidRPr="00D8481F">
              <w:rPr>
                <w:rFonts w:ascii="Arial Narrow" w:hAnsi="Arial Narrow"/>
                <w:lang w:val="sr-Latn-BA"/>
              </w:rPr>
              <w:t>1</w:t>
            </w:r>
          </w:p>
        </w:tc>
      </w:tr>
      <w:tr w:rsidR="00375AF0" w:rsidRPr="00D8481F" w14:paraId="7C5BAF8F" w14:textId="77777777" w:rsidTr="00570059">
        <w:trPr>
          <w:trHeight w:val="323"/>
          <w:jc w:val="center"/>
        </w:trPr>
        <w:tc>
          <w:tcPr>
            <w:tcW w:w="600" w:type="pct"/>
            <w:vAlign w:val="center"/>
          </w:tcPr>
          <w:p w14:paraId="067A6AE6" w14:textId="77777777" w:rsidR="00375AF0" w:rsidRPr="00D8481F" w:rsidRDefault="00375AF0" w:rsidP="005632C7">
            <w:pPr>
              <w:numPr>
                <w:ilvl w:val="0"/>
                <w:numId w:val="330"/>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2163B02E" w14:textId="77777777" w:rsidR="00375AF0" w:rsidRPr="00D8481F" w:rsidRDefault="00375AF0" w:rsidP="005632C7">
            <w:pPr>
              <w:spacing w:before="120" w:after="120" w:line="240" w:lineRule="auto"/>
              <w:jc w:val="both"/>
              <w:rPr>
                <w:rFonts w:ascii="Arial Narrow" w:hAnsi="Arial Narrow"/>
                <w:lang w:val="sr-Latn-BA"/>
              </w:rPr>
            </w:pPr>
            <w:r w:rsidRPr="00D8481F">
              <w:rPr>
                <w:rFonts w:ascii="Arial Narrow" w:hAnsi="Arial Narrow"/>
                <w:lang w:val="sr-Latn-BA"/>
              </w:rPr>
              <w:t>Stalak za note</w:t>
            </w:r>
          </w:p>
        </w:tc>
        <w:tc>
          <w:tcPr>
            <w:tcW w:w="859" w:type="pct"/>
            <w:vAlign w:val="center"/>
          </w:tcPr>
          <w:p w14:paraId="086A9826" w14:textId="77777777" w:rsidR="00375AF0" w:rsidRPr="00D8481F" w:rsidRDefault="00375AF0" w:rsidP="005632C7">
            <w:pPr>
              <w:spacing w:before="40" w:after="40" w:line="240" w:lineRule="auto"/>
              <w:jc w:val="both"/>
              <w:rPr>
                <w:rFonts w:ascii="Arial Narrow" w:hAnsi="Arial Narrow"/>
                <w:lang w:val="sr-Latn-BA"/>
              </w:rPr>
            </w:pPr>
            <w:r>
              <w:rPr>
                <w:rFonts w:ascii="Arial Narrow" w:hAnsi="Arial Narrow"/>
                <w:lang w:val="sr-Latn-BA"/>
              </w:rPr>
              <w:t>po potrebi</w:t>
            </w:r>
          </w:p>
        </w:tc>
      </w:tr>
      <w:tr w:rsidR="00375AF0" w:rsidRPr="00D8481F" w14:paraId="3E41C872" w14:textId="77777777" w:rsidTr="00570059">
        <w:trPr>
          <w:trHeight w:val="323"/>
          <w:jc w:val="center"/>
        </w:trPr>
        <w:tc>
          <w:tcPr>
            <w:tcW w:w="600" w:type="pct"/>
            <w:vAlign w:val="center"/>
          </w:tcPr>
          <w:p w14:paraId="646B0545" w14:textId="77777777" w:rsidR="00375AF0" w:rsidRPr="00D8481F" w:rsidRDefault="00375AF0" w:rsidP="005632C7">
            <w:pPr>
              <w:numPr>
                <w:ilvl w:val="0"/>
                <w:numId w:val="330"/>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78B61FE0" w14:textId="77777777" w:rsidR="00375AF0" w:rsidRPr="00D8481F" w:rsidRDefault="00375AF0" w:rsidP="005632C7">
            <w:pPr>
              <w:spacing w:before="120" w:after="120" w:line="240" w:lineRule="auto"/>
              <w:jc w:val="both"/>
              <w:rPr>
                <w:rFonts w:ascii="Arial Narrow" w:hAnsi="Arial Narrow"/>
                <w:lang w:val="sr-Latn-BA"/>
              </w:rPr>
            </w:pPr>
            <w:r w:rsidRPr="00D8481F">
              <w:rPr>
                <w:rFonts w:ascii="Arial Narrow" w:hAnsi="Arial Narrow"/>
                <w:lang w:val="sr-Latn-BA"/>
              </w:rPr>
              <w:t>Ogledalo</w:t>
            </w:r>
          </w:p>
        </w:tc>
        <w:tc>
          <w:tcPr>
            <w:tcW w:w="859" w:type="pct"/>
            <w:vAlign w:val="center"/>
          </w:tcPr>
          <w:p w14:paraId="7DF1BF38" w14:textId="77777777" w:rsidR="00375AF0" w:rsidRPr="00D8481F" w:rsidRDefault="00375AF0" w:rsidP="005632C7">
            <w:pPr>
              <w:spacing w:before="40" w:after="40" w:line="240" w:lineRule="auto"/>
              <w:jc w:val="both"/>
              <w:rPr>
                <w:rFonts w:ascii="Arial Narrow" w:hAnsi="Arial Narrow"/>
                <w:lang w:val="sr-Latn-BA"/>
              </w:rPr>
            </w:pPr>
            <w:r w:rsidRPr="00D8481F">
              <w:rPr>
                <w:rFonts w:ascii="Arial Narrow" w:hAnsi="Arial Narrow"/>
                <w:lang w:val="sr-Latn-BA"/>
              </w:rPr>
              <w:t>3</w:t>
            </w:r>
          </w:p>
        </w:tc>
      </w:tr>
      <w:tr w:rsidR="00375AF0" w:rsidRPr="00D8481F" w14:paraId="15ADB45F" w14:textId="77777777" w:rsidTr="00570059">
        <w:trPr>
          <w:trHeight w:val="323"/>
          <w:jc w:val="center"/>
        </w:trPr>
        <w:tc>
          <w:tcPr>
            <w:tcW w:w="600" w:type="pct"/>
            <w:vAlign w:val="center"/>
          </w:tcPr>
          <w:p w14:paraId="7CB3960D" w14:textId="77777777" w:rsidR="00375AF0" w:rsidRPr="00D8481F" w:rsidRDefault="00375AF0" w:rsidP="005632C7">
            <w:pPr>
              <w:numPr>
                <w:ilvl w:val="0"/>
                <w:numId w:val="330"/>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10906C5C" w14:textId="77777777" w:rsidR="00375AF0" w:rsidRPr="00D8481F" w:rsidRDefault="00375AF0" w:rsidP="005632C7">
            <w:pPr>
              <w:spacing w:before="120" w:after="120" w:line="240" w:lineRule="auto"/>
              <w:jc w:val="both"/>
              <w:rPr>
                <w:rFonts w:ascii="Arial Narrow" w:hAnsi="Arial Narrow"/>
                <w:lang w:val="sr-Latn-BA"/>
              </w:rPr>
            </w:pPr>
            <w:r w:rsidRPr="00D8481F">
              <w:rPr>
                <w:rFonts w:ascii="Arial Narrow" w:hAnsi="Arial Narrow"/>
                <w:lang w:val="sr-Latn-BA"/>
              </w:rPr>
              <w:t>Dirigentska palica</w:t>
            </w:r>
          </w:p>
        </w:tc>
        <w:tc>
          <w:tcPr>
            <w:tcW w:w="859" w:type="pct"/>
            <w:vAlign w:val="center"/>
          </w:tcPr>
          <w:p w14:paraId="0F99ADD0" w14:textId="77777777" w:rsidR="00375AF0" w:rsidRPr="00D8481F" w:rsidRDefault="00375AF0" w:rsidP="005632C7">
            <w:pPr>
              <w:spacing w:before="40" w:after="40" w:line="240" w:lineRule="auto"/>
              <w:jc w:val="both"/>
              <w:rPr>
                <w:rFonts w:ascii="Arial Narrow" w:hAnsi="Arial Narrow"/>
                <w:lang w:val="sr-Latn-BA"/>
              </w:rPr>
            </w:pPr>
            <w:r>
              <w:rPr>
                <w:rFonts w:ascii="Arial Narrow" w:hAnsi="Arial Narrow"/>
                <w:lang w:val="sr-Latn-BA"/>
              </w:rPr>
              <w:t>po potrebi</w:t>
            </w:r>
          </w:p>
        </w:tc>
      </w:tr>
      <w:tr w:rsidR="00375AF0" w:rsidRPr="00D8481F" w14:paraId="69AA5BC8" w14:textId="77777777" w:rsidTr="00570059">
        <w:trPr>
          <w:trHeight w:val="323"/>
          <w:jc w:val="center"/>
        </w:trPr>
        <w:tc>
          <w:tcPr>
            <w:tcW w:w="600" w:type="pct"/>
            <w:vAlign w:val="center"/>
          </w:tcPr>
          <w:p w14:paraId="43ED4FA4" w14:textId="77777777" w:rsidR="00375AF0" w:rsidRPr="00D8481F" w:rsidRDefault="00375AF0" w:rsidP="005632C7">
            <w:pPr>
              <w:numPr>
                <w:ilvl w:val="0"/>
                <w:numId w:val="330"/>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02152A16" w14:textId="77777777" w:rsidR="00375AF0" w:rsidRPr="00D8481F" w:rsidRDefault="00375AF0" w:rsidP="005632C7">
            <w:pPr>
              <w:spacing w:before="120" w:after="120" w:line="240" w:lineRule="auto"/>
              <w:jc w:val="both"/>
              <w:rPr>
                <w:rFonts w:ascii="Arial Narrow" w:hAnsi="Arial Narrow"/>
                <w:lang w:val="sr-Latn-BA"/>
              </w:rPr>
            </w:pPr>
            <w:r w:rsidRPr="00D8481F">
              <w:rPr>
                <w:rFonts w:ascii="Arial Narrow" w:hAnsi="Arial Narrow"/>
                <w:lang w:val="sr-Latn-BA"/>
              </w:rPr>
              <w:t xml:space="preserve">Audio </w:t>
            </w:r>
            <w:r>
              <w:rPr>
                <w:rFonts w:ascii="Arial Narrow" w:hAnsi="Arial Narrow"/>
                <w:lang w:val="sr-Latn-BA"/>
              </w:rPr>
              <w:t>i</w:t>
            </w:r>
            <w:r w:rsidRPr="00D8481F">
              <w:rPr>
                <w:rFonts w:ascii="Arial Narrow" w:hAnsi="Arial Narrow"/>
                <w:lang w:val="sr-Latn-BA"/>
              </w:rPr>
              <w:t xml:space="preserve"> video uređaji za reprodukciju videa </w:t>
            </w:r>
            <w:r>
              <w:rPr>
                <w:rFonts w:ascii="Arial Narrow" w:hAnsi="Arial Narrow"/>
                <w:lang w:val="sr-Latn-BA"/>
              </w:rPr>
              <w:t>i</w:t>
            </w:r>
            <w:r w:rsidRPr="00D8481F">
              <w:rPr>
                <w:rFonts w:ascii="Arial Narrow" w:hAnsi="Arial Narrow"/>
                <w:lang w:val="sr-Latn-BA"/>
              </w:rPr>
              <w:t xml:space="preserve"> zvuka</w:t>
            </w:r>
          </w:p>
        </w:tc>
        <w:tc>
          <w:tcPr>
            <w:tcW w:w="859" w:type="pct"/>
            <w:vAlign w:val="center"/>
          </w:tcPr>
          <w:p w14:paraId="00FC49DD" w14:textId="77777777" w:rsidR="00375AF0" w:rsidRPr="00D8481F" w:rsidRDefault="00375AF0" w:rsidP="005632C7">
            <w:pPr>
              <w:spacing w:before="40" w:after="40" w:line="240" w:lineRule="auto"/>
              <w:jc w:val="both"/>
              <w:rPr>
                <w:rFonts w:ascii="Arial Narrow" w:hAnsi="Arial Narrow"/>
                <w:lang w:val="sr-Latn-BA"/>
              </w:rPr>
            </w:pPr>
            <w:r w:rsidRPr="00D8481F">
              <w:rPr>
                <w:rFonts w:ascii="Arial Narrow" w:hAnsi="Arial Narrow"/>
                <w:lang w:val="sr-Latn-BA"/>
              </w:rPr>
              <w:t>1</w:t>
            </w:r>
          </w:p>
        </w:tc>
      </w:tr>
      <w:tr w:rsidR="00375AF0" w:rsidRPr="00D8481F" w14:paraId="3AD2E2CE" w14:textId="77777777" w:rsidTr="00570059">
        <w:trPr>
          <w:trHeight w:val="323"/>
          <w:jc w:val="center"/>
        </w:trPr>
        <w:tc>
          <w:tcPr>
            <w:tcW w:w="600" w:type="pct"/>
            <w:vAlign w:val="center"/>
          </w:tcPr>
          <w:p w14:paraId="478FF6D8" w14:textId="77777777" w:rsidR="00375AF0" w:rsidRPr="00D8481F" w:rsidRDefault="00375AF0" w:rsidP="005632C7">
            <w:pPr>
              <w:numPr>
                <w:ilvl w:val="0"/>
                <w:numId w:val="330"/>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78FD987A" w14:textId="77777777" w:rsidR="00375AF0" w:rsidRPr="00D8481F" w:rsidRDefault="00375AF0" w:rsidP="005632C7">
            <w:pPr>
              <w:spacing w:before="120" w:after="120" w:line="240" w:lineRule="auto"/>
              <w:jc w:val="both"/>
              <w:rPr>
                <w:rFonts w:ascii="Arial Narrow" w:hAnsi="Arial Narrow"/>
                <w:lang w:val="sr-Latn-BA"/>
              </w:rPr>
            </w:pPr>
            <w:r w:rsidRPr="00D8481F">
              <w:rPr>
                <w:rFonts w:ascii="Arial Narrow" w:hAnsi="Arial Narrow"/>
                <w:lang w:val="sr-Latn-BA"/>
              </w:rPr>
              <w:t>Sto</w:t>
            </w:r>
          </w:p>
        </w:tc>
        <w:tc>
          <w:tcPr>
            <w:tcW w:w="859" w:type="pct"/>
            <w:vAlign w:val="center"/>
          </w:tcPr>
          <w:p w14:paraId="33CF829F" w14:textId="77777777" w:rsidR="00375AF0" w:rsidRPr="00D8481F" w:rsidRDefault="00375AF0" w:rsidP="005632C7">
            <w:pPr>
              <w:spacing w:before="40" w:after="40" w:line="240" w:lineRule="auto"/>
              <w:jc w:val="both"/>
              <w:rPr>
                <w:rFonts w:ascii="Arial Narrow" w:hAnsi="Arial Narrow"/>
                <w:lang w:val="sr-Latn-BA"/>
              </w:rPr>
            </w:pPr>
            <w:r w:rsidRPr="00D8481F">
              <w:rPr>
                <w:rFonts w:ascii="Arial Narrow" w:hAnsi="Arial Narrow"/>
                <w:lang w:val="sr-Latn-BA"/>
              </w:rPr>
              <w:t>1</w:t>
            </w:r>
          </w:p>
        </w:tc>
      </w:tr>
      <w:tr w:rsidR="00375AF0" w:rsidRPr="00D8481F" w14:paraId="09BC81D0" w14:textId="77777777" w:rsidTr="00570059">
        <w:trPr>
          <w:trHeight w:val="323"/>
          <w:jc w:val="center"/>
        </w:trPr>
        <w:tc>
          <w:tcPr>
            <w:tcW w:w="600" w:type="pct"/>
            <w:vAlign w:val="center"/>
          </w:tcPr>
          <w:p w14:paraId="4753D8E5" w14:textId="77777777" w:rsidR="00375AF0" w:rsidRPr="00D8481F" w:rsidRDefault="00375AF0" w:rsidP="005632C7">
            <w:pPr>
              <w:numPr>
                <w:ilvl w:val="0"/>
                <w:numId w:val="330"/>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76B49DC8" w14:textId="77777777" w:rsidR="00375AF0" w:rsidRPr="00D8481F" w:rsidRDefault="00375AF0" w:rsidP="005632C7">
            <w:pPr>
              <w:spacing w:before="120" w:after="120" w:line="240" w:lineRule="auto"/>
              <w:jc w:val="both"/>
              <w:rPr>
                <w:rFonts w:ascii="Arial Narrow" w:hAnsi="Arial Narrow"/>
                <w:lang w:val="sr-Latn-BA"/>
              </w:rPr>
            </w:pPr>
            <w:r w:rsidRPr="00D8481F">
              <w:rPr>
                <w:rFonts w:ascii="Arial Narrow" w:hAnsi="Arial Narrow"/>
                <w:lang w:val="sr-Latn-BA"/>
              </w:rPr>
              <w:t>Stolica</w:t>
            </w:r>
          </w:p>
        </w:tc>
        <w:tc>
          <w:tcPr>
            <w:tcW w:w="859" w:type="pct"/>
            <w:vAlign w:val="center"/>
          </w:tcPr>
          <w:p w14:paraId="0A1604A2" w14:textId="77777777" w:rsidR="00375AF0" w:rsidRPr="00D8481F" w:rsidRDefault="00375AF0" w:rsidP="005632C7">
            <w:pPr>
              <w:spacing w:before="40" w:after="40" w:line="240" w:lineRule="auto"/>
              <w:jc w:val="both"/>
              <w:rPr>
                <w:rFonts w:ascii="Arial Narrow" w:hAnsi="Arial Narrow"/>
                <w:lang w:val="sr-Latn-BA"/>
              </w:rPr>
            </w:pPr>
            <w:r>
              <w:rPr>
                <w:rFonts w:ascii="Arial Narrow" w:hAnsi="Arial Narrow"/>
                <w:lang w:val="sr-Latn-BA"/>
              </w:rPr>
              <w:t>po potrebi</w:t>
            </w:r>
          </w:p>
        </w:tc>
      </w:tr>
    </w:tbl>
    <w:p w14:paraId="1FCCBC91" w14:textId="77777777" w:rsidR="00375AF0" w:rsidRDefault="00375AF0" w:rsidP="005632C7">
      <w:pPr>
        <w:jc w:val="both"/>
        <w:rPr>
          <w:rFonts w:ascii="Arial Narrow" w:eastAsia="Times New Roman" w:hAnsi="Arial Narrow" w:cs="Trebuchet MS"/>
          <w:b/>
          <w:bCs/>
          <w:lang w:val="sr-Latn-CS"/>
        </w:rPr>
      </w:pPr>
      <w:r>
        <w:rPr>
          <w:rFonts w:ascii="Arial Narrow" w:eastAsia="Times New Roman" w:hAnsi="Arial Narrow" w:cs="Trebuchet MS"/>
          <w:b/>
          <w:bCs/>
          <w:lang w:val="sr-Latn-CS"/>
        </w:rPr>
        <w:br w:type="page"/>
      </w:r>
    </w:p>
    <w:p w14:paraId="0C6ABC67" w14:textId="77777777" w:rsidR="00375AF0" w:rsidRPr="00D8481F" w:rsidRDefault="00375AF0" w:rsidP="005632C7">
      <w:pPr>
        <w:spacing w:before="240" w:after="120" w:line="240" w:lineRule="auto"/>
        <w:jc w:val="both"/>
        <w:rPr>
          <w:rFonts w:ascii="Arial Narrow" w:eastAsia="Times New Roman" w:hAnsi="Arial Narrow" w:cs="Trebuchet MS"/>
          <w:b/>
          <w:bCs/>
          <w:lang w:val="sr-Latn-CS"/>
        </w:rPr>
      </w:pPr>
      <w:r w:rsidRPr="00D8481F">
        <w:rPr>
          <w:rFonts w:ascii="Arial Narrow" w:eastAsia="Times New Roman" w:hAnsi="Arial Narrow" w:cs="Trebuchet MS"/>
          <w:b/>
          <w:bCs/>
          <w:lang w:val="sr-Latn-CS"/>
        </w:rPr>
        <w:lastRenderedPageBreak/>
        <w:t xml:space="preserve">7. Obavezni načini provjeravanja i ocjenjivanja ishoda učenja </w:t>
      </w:r>
    </w:p>
    <w:p w14:paraId="60E9B2E6" w14:textId="77777777" w:rsidR="005B1806" w:rsidRPr="005B1806" w:rsidRDefault="005B1806" w:rsidP="005632C7">
      <w:pPr>
        <w:numPr>
          <w:ilvl w:val="0"/>
          <w:numId w:val="1"/>
        </w:numPr>
        <w:tabs>
          <w:tab w:val="left" w:pos="284"/>
        </w:tabs>
        <w:spacing w:after="0" w:line="240" w:lineRule="auto"/>
        <w:ind w:left="288" w:hanging="288"/>
        <w:jc w:val="both"/>
        <w:rPr>
          <w:rFonts w:ascii="Arial Narrow" w:hAnsi="Arial Narrow"/>
          <w:bCs/>
          <w:lang w:val="sr-Cyrl-BA"/>
        </w:rPr>
      </w:pPr>
      <w:r w:rsidRPr="005B1806">
        <w:rPr>
          <w:rFonts w:ascii="Arial Narrow" w:hAnsi="Arial Narrow"/>
          <w:bCs/>
          <w:lang w:val="sr-Cyrl-BA"/>
        </w:rPr>
        <w:t>Provjeravanje postignuća učenika sprovodi se u kontinuitetu radi praćenja učenika u dostizanju ishoda učenja.</w:t>
      </w:r>
    </w:p>
    <w:p w14:paraId="00810EBB" w14:textId="77777777" w:rsidR="005B1806" w:rsidRPr="005B1806" w:rsidRDefault="005B1806" w:rsidP="005632C7">
      <w:pPr>
        <w:numPr>
          <w:ilvl w:val="0"/>
          <w:numId w:val="1"/>
        </w:numPr>
        <w:tabs>
          <w:tab w:val="left" w:pos="284"/>
        </w:tabs>
        <w:spacing w:after="0" w:line="240" w:lineRule="auto"/>
        <w:ind w:left="288" w:hanging="288"/>
        <w:jc w:val="both"/>
        <w:rPr>
          <w:rFonts w:ascii="Arial Narrow" w:hAnsi="Arial Narrow"/>
          <w:bCs/>
          <w:lang w:val="sr-Cyrl-BA"/>
        </w:rPr>
      </w:pPr>
      <w:r w:rsidRPr="005B1806">
        <w:rPr>
          <w:rFonts w:ascii="Arial Narrow" w:hAnsi="Arial Narrow"/>
          <w:bCs/>
          <w:lang w:val="sr-Cyrl-BA"/>
        </w:rPr>
        <w:t>Vrednovanje postignuća učenika, odnosno dostizanja ishoda učenja vrši se u skladu sa kriterijumima za dostizanje svakog ishoda učenja posebno.</w:t>
      </w:r>
    </w:p>
    <w:p w14:paraId="721EC1FF" w14:textId="77777777" w:rsidR="005B1806" w:rsidRPr="005B1806" w:rsidRDefault="005B1806" w:rsidP="005632C7">
      <w:pPr>
        <w:numPr>
          <w:ilvl w:val="0"/>
          <w:numId w:val="1"/>
        </w:numPr>
        <w:tabs>
          <w:tab w:val="left" w:pos="284"/>
        </w:tabs>
        <w:spacing w:after="0" w:line="240" w:lineRule="auto"/>
        <w:ind w:left="288" w:hanging="288"/>
        <w:jc w:val="both"/>
        <w:rPr>
          <w:rFonts w:ascii="Arial Narrow" w:hAnsi="Arial Narrow"/>
          <w:bCs/>
          <w:lang w:val="sr-Cyrl-BA"/>
        </w:rPr>
      </w:pPr>
      <w:r w:rsidRPr="005B1806">
        <w:rPr>
          <w:rFonts w:ascii="Arial Narrow" w:hAnsi="Arial Narrow"/>
          <w:bCs/>
          <w:lang w:val="sr-Cyrl-BA"/>
        </w:rPr>
        <w:t>Kriterijumi ocjenjivanja za ocjene nedovoljan (1) do odličan (5), kao i udio pojedinih ishoda u konačnoj ocjeni, utvrđuju se na nivou aktiva.</w:t>
      </w:r>
    </w:p>
    <w:p w14:paraId="210537F8" w14:textId="77777777" w:rsidR="005B1806" w:rsidRPr="005B1806" w:rsidRDefault="005B1806" w:rsidP="005632C7">
      <w:pPr>
        <w:numPr>
          <w:ilvl w:val="0"/>
          <w:numId w:val="1"/>
        </w:numPr>
        <w:tabs>
          <w:tab w:val="left" w:pos="284"/>
        </w:tabs>
        <w:spacing w:after="0" w:line="240" w:lineRule="auto"/>
        <w:ind w:left="288" w:hanging="288"/>
        <w:jc w:val="both"/>
        <w:rPr>
          <w:rFonts w:ascii="Arial Narrow" w:eastAsia="SimSun" w:hAnsi="Arial Narrow"/>
          <w:bCs/>
          <w:lang w:val="sr-Cyrl-BA"/>
        </w:rPr>
      </w:pPr>
      <w:r w:rsidRPr="005B1806">
        <w:rPr>
          <w:rFonts w:ascii="Arial Narrow" w:eastAsia="SimSun" w:hAnsi="Arial Narrow"/>
          <w:bCs/>
          <w:lang w:val="sr-Cyrl-BA"/>
        </w:rPr>
        <w:t>Predviđeni načini provjere dostignutosti ishoda učenja definisani su za svaki ishod posebno</w:t>
      </w:r>
      <w:r w:rsidRPr="005B1806">
        <w:rPr>
          <w:rFonts w:ascii="Arial Narrow" w:eastAsia="SimSun" w:hAnsi="Arial Narrow" w:cs="Arial Narrow"/>
          <w:lang w:val="sr-Cyrl-BA"/>
        </w:rPr>
        <w:t>.</w:t>
      </w:r>
    </w:p>
    <w:p w14:paraId="6040EC80" w14:textId="77777777" w:rsidR="005B1806" w:rsidRPr="005B1806" w:rsidRDefault="005B1806" w:rsidP="005632C7">
      <w:pPr>
        <w:numPr>
          <w:ilvl w:val="0"/>
          <w:numId w:val="1"/>
        </w:numPr>
        <w:tabs>
          <w:tab w:val="left" w:pos="284"/>
        </w:tabs>
        <w:spacing w:after="0" w:line="240" w:lineRule="auto"/>
        <w:ind w:left="288" w:hanging="288"/>
        <w:jc w:val="both"/>
        <w:rPr>
          <w:rFonts w:ascii="Arial Narrow" w:hAnsi="Arial Narrow"/>
          <w:bCs/>
          <w:lang w:val="sr-Cyrl-BA"/>
        </w:rPr>
      </w:pPr>
      <w:r w:rsidRPr="005B1806">
        <w:rPr>
          <w:rFonts w:ascii="Arial Narrow" w:hAnsi="Arial Narrow"/>
          <w:bCs/>
          <w:lang w:val="sr-Cyrl-BA"/>
        </w:rPr>
        <w:t>Zaključna ocjena na kraju klasifikacionog perioda izvodi se iz ocjena svih ishoda u tom klasifikacionom periodu.</w:t>
      </w:r>
    </w:p>
    <w:p w14:paraId="35BDC850" w14:textId="77777777" w:rsidR="005B1806" w:rsidRPr="005B1806" w:rsidRDefault="005B1806" w:rsidP="005632C7">
      <w:pPr>
        <w:numPr>
          <w:ilvl w:val="0"/>
          <w:numId w:val="1"/>
        </w:numPr>
        <w:tabs>
          <w:tab w:val="left" w:pos="284"/>
        </w:tabs>
        <w:spacing w:after="0" w:line="240" w:lineRule="auto"/>
        <w:ind w:left="288" w:hanging="288"/>
        <w:jc w:val="both"/>
        <w:rPr>
          <w:rFonts w:ascii="Arial Narrow" w:hAnsi="Arial Narrow" w:cs="Calibri"/>
          <w:color w:val="000000"/>
          <w:lang w:val="sr-Cyrl-BA" w:eastAsia="sr-Latn-ME"/>
        </w:rPr>
      </w:pPr>
      <w:r w:rsidRPr="005B1806">
        <w:rPr>
          <w:rFonts w:ascii="Arial Narrow" w:hAnsi="Arial Narrow"/>
          <w:bCs/>
          <w:lang w:val="sr-Cyrl-BA"/>
        </w:rPr>
        <w:t>Zaključna ocjena na kraju školske godine izvodi se na osnovu svih ocjena dobijenih u klasifikacionim periodima.</w:t>
      </w:r>
    </w:p>
    <w:sdt>
      <w:sdtPr>
        <w:rPr>
          <w:rFonts w:ascii="Arial Narrow" w:eastAsia="Times New Roman" w:hAnsi="Arial Narrow" w:cs="Trebuchet MS"/>
          <w:b/>
          <w:bCs/>
          <w:color w:val="808080"/>
          <w:lang w:val="sr-Latn-CS"/>
        </w:rPr>
        <w:id w:val="-2044281157"/>
        <w:lock w:val="contentLocked"/>
        <w:placeholder>
          <w:docPart w:val="5B21B011C6D549E098440CD490EAF08F"/>
        </w:placeholder>
      </w:sdtPr>
      <w:sdtEndPr/>
      <w:sdtContent>
        <w:p w14:paraId="766CA69C" w14:textId="77777777" w:rsidR="00375AF0" w:rsidRPr="00D8481F" w:rsidRDefault="00375AF0" w:rsidP="005632C7">
          <w:pPr>
            <w:spacing w:before="240" w:after="120" w:line="240" w:lineRule="auto"/>
            <w:jc w:val="both"/>
            <w:rPr>
              <w:rFonts w:ascii="Arial Narrow" w:eastAsia="Times New Roman" w:hAnsi="Arial Narrow" w:cs="Trebuchet MS"/>
              <w:b/>
              <w:bCs/>
              <w:lang w:val="sr-Latn-CS"/>
            </w:rPr>
          </w:pPr>
          <w:r w:rsidRPr="00D8481F">
            <w:rPr>
              <w:rFonts w:ascii="Arial Narrow" w:eastAsia="Times New Roman" w:hAnsi="Arial Narrow" w:cs="Trebuchet MS"/>
              <w:b/>
              <w:bCs/>
              <w:lang w:val="sr-Latn-CS"/>
            </w:rPr>
            <w:t xml:space="preserve">8. Uslovi za prohodnost i završetak modula </w:t>
          </w:r>
        </w:p>
      </w:sdtContent>
    </w:sdt>
    <w:p w14:paraId="41409AF2" w14:textId="77777777" w:rsidR="00375AF0" w:rsidRPr="00D8481F" w:rsidRDefault="00375AF0" w:rsidP="005632C7">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BA"/>
        </w:rPr>
      </w:pPr>
      <w:r w:rsidRPr="00D8481F">
        <w:rPr>
          <w:rFonts w:ascii="Arial Narrow" w:hAnsi="Arial Narrow"/>
          <w:lang w:val="sr-Latn-BA"/>
        </w:rPr>
        <w:t>Prozitivna ocjena na kraju školske godine</w:t>
      </w:r>
    </w:p>
    <w:p w14:paraId="6684FB85" w14:textId="77777777" w:rsidR="00375AF0" w:rsidRPr="00D8481F" w:rsidRDefault="00375AF0" w:rsidP="005632C7">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BA"/>
        </w:rPr>
      </w:pPr>
      <w:r w:rsidRPr="00D8481F">
        <w:rPr>
          <w:rFonts w:ascii="Arial Narrow" w:hAnsi="Arial Narrow"/>
          <w:lang w:val="sr-Latn-BA"/>
        </w:rPr>
        <w:t>Dirigovanje jedne kompozicije dvoglasnog stava na kraju</w:t>
      </w:r>
      <w:r>
        <w:rPr>
          <w:rFonts w:ascii="Arial Narrow" w:hAnsi="Arial Narrow"/>
          <w:lang w:val="sr-Latn-BA"/>
        </w:rPr>
        <w:t xml:space="preserve"> </w:t>
      </w:r>
      <w:r w:rsidRPr="00D8481F">
        <w:rPr>
          <w:rFonts w:ascii="Arial Narrow" w:hAnsi="Arial Narrow"/>
          <w:lang w:val="sr-Latn-BA"/>
        </w:rPr>
        <w:t>četvrtog klasifikacionog perioda</w:t>
      </w:r>
    </w:p>
    <w:p w14:paraId="16B213B5" w14:textId="77777777" w:rsidR="00375AF0" w:rsidRPr="00D8481F" w:rsidRDefault="004A533C" w:rsidP="005632C7">
      <w:pPr>
        <w:spacing w:before="240" w:after="120" w:line="240" w:lineRule="auto"/>
        <w:jc w:val="both"/>
        <w:rPr>
          <w:rFonts w:ascii="Arial Narrow" w:eastAsia="Times New Roman" w:hAnsi="Arial Narrow" w:cs="Trebuchet MS"/>
          <w:b/>
          <w:bCs/>
          <w:lang w:val="sr-Latn-CS"/>
        </w:rPr>
      </w:pPr>
      <w:sdt>
        <w:sdtPr>
          <w:rPr>
            <w:rFonts w:ascii="Arial Narrow" w:eastAsia="Times New Roman" w:hAnsi="Arial Narrow" w:cs="Trebuchet MS"/>
            <w:b/>
            <w:bCs/>
            <w:color w:val="808080"/>
            <w:lang w:val="sr-Latn-CS"/>
          </w:rPr>
          <w:id w:val="1904174746"/>
          <w:lock w:val="contentLocked"/>
          <w:placeholder>
            <w:docPart w:val="5B21B011C6D549E098440CD490EAF08F"/>
          </w:placeholder>
        </w:sdtPr>
        <w:sdtEndPr/>
        <w:sdtContent>
          <w:r w:rsidR="00375AF0" w:rsidRPr="00D8481F">
            <w:rPr>
              <w:rFonts w:ascii="Arial Narrow" w:eastAsia="Times New Roman" w:hAnsi="Arial Narrow" w:cs="Trebuchet MS"/>
              <w:b/>
              <w:bCs/>
              <w:lang w:val="sr-Latn-CS"/>
            </w:rPr>
            <w:t>9. Povezanost modula – korelacija</w:t>
          </w:r>
        </w:sdtContent>
      </w:sdt>
    </w:p>
    <w:p w14:paraId="5FC5E854" w14:textId="77777777" w:rsidR="0049702A" w:rsidRPr="0049702A" w:rsidRDefault="0049702A" w:rsidP="005632C7">
      <w:pPr>
        <w:numPr>
          <w:ilvl w:val="0"/>
          <w:numId w:val="1"/>
        </w:numPr>
        <w:tabs>
          <w:tab w:val="left" w:pos="284"/>
        </w:tabs>
        <w:spacing w:after="0" w:line="240" w:lineRule="auto"/>
        <w:jc w:val="both"/>
        <w:rPr>
          <w:rFonts w:ascii="Arial Narrow" w:hAnsi="Arial Narrow" w:cs="Trebuchet MS"/>
          <w:bCs/>
          <w:color w:val="000000" w:themeColor="text1"/>
          <w:lang w:val="sr-Cyrl-ME"/>
        </w:rPr>
      </w:pPr>
      <w:r w:rsidRPr="0049702A">
        <w:rPr>
          <w:rFonts w:ascii="Arial Narrow" w:hAnsi="Arial Narrow" w:cs="Trebuchet MS"/>
          <w:bCs/>
          <w:color w:val="000000" w:themeColor="text1"/>
          <w:lang w:val="sr-Cyrl-ME"/>
        </w:rPr>
        <w:t>Solfeđo I, II, III i IV</w:t>
      </w:r>
    </w:p>
    <w:p w14:paraId="466EBCC6" w14:textId="77777777" w:rsidR="0049702A" w:rsidRPr="0049702A" w:rsidRDefault="0049702A" w:rsidP="005632C7">
      <w:pPr>
        <w:numPr>
          <w:ilvl w:val="0"/>
          <w:numId w:val="1"/>
        </w:numPr>
        <w:tabs>
          <w:tab w:val="left" w:pos="284"/>
        </w:tabs>
        <w:spacing w:after="0" w:line="240" w:lineRule="auto"/>
        <w:jc w:val="both"/>
        <w:rPr>
          <w:rFonts w:ascii="Arial Narrow" w:hAnsi="Arial Narrow" w:cs="Trebuchet MS"/>
          <w:bCs/>
          <w:color w:val="000000" w:themeColor="text1"/>
          <w:lang w:val="sr-Cyrl-ME"/>
        </w:rPr>
      </w:pPr>
      <w:r w:rsidRPr="0049702A">
        <w:rPr>
          <w:rFonts w:ascii="Arial Narrow" w:hAnsi="Arial Narrow" w:cs="Trebuchet MS"/>
          <w:bCs/>
          <w:color w:val="000000" w:themeColor="text1"/>
          <w:lang w:val="sr-Cyrl-ME"/>
        </w:rPr>
        <w:t>Muzički instrumenti</w:t>
      </w:r>
    </w:p>
    <w:p w14:paraId="214CE51A" w14:textId="77777777" w:rsidR="0049702A" w:rsidRPr="0049702A" w:rsidRDefault="0049702A" w:rsidP="005632C7">
      <w:pPr>
        <w:numPr>
          <w:ilvl w:val="0"/>
          <w:numId w:val="1"/>
        </w:numPr>
        <w:tabs>
          <w:tab w:val="left" w:pos="284"/>
        </w:tabs>
        <w:spacing w:after="0" w:line="240" w:lineRule="auto"/>
        <w:jc w:val="both"/>
        <w:rPr>
          <w:rFonts w:ascii="Arial Narrow" w:hAnsi="Arial Narrow" w:cs="Trebuchet MS"/>
          <w:bCs/>
          <w:color w:val="000000" w:themeColor="text1"/>
          <w:lang w:val="sr-Cyrl-ME"/>
        </w:rPr>
      </w:pPr>
      <w:r w:rsidRPr="0049702A">
        <w:rPr>
          <w:rFonts w:ascii="Arial Narrow" w:hAnsi="Arial Narrow" w:cs="Trebuchet MS"/>
          <w:bCs/>
          <w:color w:val="000000" w:themeColor="text1"/>
          <w:lang w:val="sr-Cyrl-ME"/>
        </w:rPr>
        <w:t>Harmonija sa harmonskom analizom I i II</w:t>
      </w:r>
    </w:p>
    <w:p w14:paraId="1DFDE2E0" w14:textId="77777777" w:rsidR="0049702A" w:rsidRPr="0049702A" w:rsidRDefault="0049702A" w:rsidP="005632C7">
      <w:pPr>
        <w:numPr>
          <w:ilvl w:val="0"/>
          <w:numId w:val="1"/>
        </w:numPr>
        <w:tabs>
          <w:tab w:val="left" w:pos="284"/>
        </w:tabs>
        <w:spacing w:after="0" w:line="240" w:lineRule="auto"/>
        <w:jc w:val="both"/>
        <w:rPr>
          <w:rFonts w:ascii="Arial Narrow" w:hAnsi="Arial Narrow" w:cs="Trebuchet MS"/>
          <w:bCs/>
          <w:color w:val="000000" w:themeColor="text1"/>
          <w:lang w:val="sr-Cyrl-ME"/>
        </w:rPr>
      </w:pPr>
      <w:r w:rsidRPr="0049702A">
        <w:rPr>
          <w:rFonts w:ascii="Arial Narrow" w:hAnsi="Arial Narrow" w:cs="Trebuchet MS"/>
          <w:bCs/>
          <w:color w:val="000000" w:themeColor="text1"/>
          <w:lang w:val="sr-Cyrl-ME"/>
        </w:rPr>
        <w:t>Analiza muzičkih oblika I i II</w:t>
      </w:r>
    </w:p>
    <w:p w14:paraId="2FF56958" w14:textId="77777777" w:rsidR="0049702A" w:rsidRPr="0049702A" w:rsidRDefault="0049702A" w:rsidP="005632C7">
      <w:pPr>
        <w:numPr>
          <w:ilvl w:val="0"/>
          <w:numId w:val="1"/>
        </w:numPr>
        <w:tabs>
          <w:tab w:val="left" w:pos="284"/>
        </w:tabs>
        <w:spacing w:after="0" w:line="240" w:lineRule="auto"/>
        <w:jc w:val="both"/>
        <w:rPr>
          <w:rFonts w:ascii="Arial Narrow" w:hAnsi="Arial Narrow" w:cs="Trebuchet MS"/>
          <w:bCs/>
          <w:color w:val="000000" w:themeColor="text1"/>
          <w:lang w:val="sr-Cyrl-ME"/>
        </w:rPr>
      </w:pPr>
      <w:r w:rsidRPr="0049702A">
        <w:rPr>
          <w:rFonts w:ascii="Arial Narrow" w:hAnsi="Arial Narrow" w:cs="Trebuchet MS"/>
          <w:bCs/>
          <w:color w:val="000000" w:themeColor="text1"/>
          <w:lang w:val="sr-Cyrl-ME"/>
        </w:rPr>
        <w:t>Horsko pjevanje I, II, III i IV</w:t>
      </w:r>
    </w:p>
    <w:p w14:paraId="7DA6B658" w14:textId="1C927969" w:rsidR="0049702A" w:rsidRPr="0049702A" w:rsidRDefault="0049702A" w:rsidP="005632C7">
      <w:pPr>
        <w:numPr>
          <w:ilvl w:val="0"/>
          <w:numId w:val="1"/>
        </w:numPr>
        <w:tabs>
          <w:tab w:val="left" w:pos="284"/>
        </w:tabs>
        <w:spacing w:after="0" w:line="240" w:lineRule="auto"/>
        <w:jc w:val="both"/>
        <w:rPr>
          <w:rFonts w:ascii="Arial Narrow" w:hAnsi="Arial Narrow" w:cs="Trebuchet MS"/>
          <w:bCs/>
          <w:color w:val="000000" w:themeColor="text1"/>
          <w:lang w:val="sr-Cyrl-ME"/>
        </w:rPr>
      </w:pPr>
      <w:r w:rsidRPr="0049702A">
        <w:rPr>
          <w:rFonts w:ascii="Arial Narrow" w:hAnsi="Arial Narrow" w:cs="Trebuchet MS"/>
          <w:bCs/>
          <w:color w:val="000000" w:themeColor="text1"/>
          <w:lang w:val="sr-Cyrl-ME"/>
        </w:rPr>
        <w:t>Dirigovanje II</w:t>
      </w:r>
    </w:p>
    <w:sdt>
      <w:sdtPr>
        <w:rPr>
          <w:rFonts w:ascii="Arial Narrow" w:eastAsia="Times New Roman" w:hAnsi="Arial Narrow" w:cs="Trebuchet MS"/>
          <w:b/>
          <w:bCs/>
          <w:color w:val="808080"/>
          <w:lang w:val="sr-Latn-CS"/>
        </w:rPr>
        <w:id w:val="1735650709"/>
        <w:lock w:val="contentLocked"/>
        <w:placeholder>
          <w:docPart w:val="5B21B011C6D549E098440CD490EAF08F"/>
        </w:placeholder>
      </w:sdtPr>
      <w:sdtEndPr>
        <w:rPr>
          <w:rFonts w:cs="Arial"/>
          <w:b w:val="0"/>
          <w:lang w:val="sl-SI"/>
        </w:rPr>
      </w:sdtEndPr>
      <w:sdtContent>
        <w:p w14:paraId="6D3848F3" w14:textId="77777777" w:rsidR="00375AF0" w:rsidRPr="00D8481F" w:rsidRDefault="00375AF0" w:rsidP="00570059">
          <w:pPr>
            <w:spacing w:before="240" w:after="120" w:line="240" w:lineRule="auto"/>
            <w:rPr>
              <w:rFonts w:ascii="Arial Narrow" w:eastAsia="Times New Roman" w:hAnsi="Arial Narrow" w:cs="Trebuchet MS"/>
              <w:b/>
              <w:bCs/>
              <w:lang w:val="sr-Latn-CS"/>
            </w:rPr>
          </w:pPr>
          <w:r w:rsidRPr="00D8481F">
            <w:rPr>
              <w:rFonts w:ascii="Arial Narrow" w:eastAsia="Times New Roman" w:hAnsi="Arial Narrow" w:cs="Trebuchet MS"/>
              <w:b/>
              <w:bCs/>
              <w:lang w:val="sr-Latn-CS"/>
            </w:rPr>
            <w:t>Napomena:</w:t>
          </w:r>
        </w:p>
        <w:p w14:paraId="235386CB" w14:textId="77777777" w:rsidR="00375AF0" w:rsidRPr="00D8481F" w:rsidRDefault="00375AF0" w:rsidP="005632C7">
          <w:pPr>
            <w:spacing w:after="120" w:line="240" w:lineRule="auto"/>
            <w:jc w:val="both"/>
            <w:rPr>
              <w:rFonts w:ascii="Arial Narrow" w:eastAsia="Times New Roman" w:hAnsi="Arial Narrow" w:cs="Arial"/>
              <w:bCs/>
              <w:lang w:val="sl-SI"/>
            </w:rPr>
          </w:pPr>
          <w:r w:rsidRPr="00D8481F">
            <w:rPr>
              <w:rFonts w:ascii="Arial Narrow" w:eastAsia="Times New Roman" w:hAnsi="Arial Narrow" w:cs="Arial"/>
              <w:bCs/>
              <w:lang w:val="sl-SI"/>
            </w:rPr>
            <w:t>U cilju usaglašavanja sadržaja, dinamike realizacije i ishoda učenja, nastavnici su obavezni da zajedno vrše planiranje vaspitno-obrazovnog rada.</w:t>
          </w:r>
        </w:p>
      </w:sdtContent>
    </w:sdt>
    <w:p w14:paraId="5666DE9B" w14:textId="77777777" w:rsidR="00375AF0" w:rsidRPr="00D8481F" w:rsidRDefault="00375AF0" w:rsidP="005632C7">
      <w:pPr>
        <w:spacing w:before="240" w:after="120" w:line="240" w:lineRule="auto"/>
        <w:jc w:val="both"/>
        <w:rPr>
          <w:rFonts w:ascii="Arial Narrow" w:eastAsia="Times New Roman" w:hAnsi="Arial Narrow" w:cs="Trebuchet MS"/>
          <w:b/>
          <w:bCs/>
          <w:lang w:val="sr-Latn-CS"/>
        </w:rPr>
      </w:pPr>
      <w:r w:rsidRPr="00D8481F">
        <w:rPr>
          <w:rFonts w:ascii="Arial Narrow" w:eastAsia="Times New Roman" w:hAnsi="Arial Narrow" w:cs="Trebuchet MS"/>
          <w:b/>
          <w:bCs/>
          <w:lang w:val="sr-Latn-CS"/>
        </w:rPr>
        <w:t>10. Ključne</w:t>
      </w:r>
      <w:r>
        <w:rPr>
          <w:rFonts w:ascii="Arial Narrow" w:eastAsia="Times New Roman" w:hAnsi="Arial Narrow" w:cs="Trebuchet MS"/>
          <w:b/>
          <w:bCs/>
          <w:lang w:val="sr-Latn-CS"/>
        </w:rPr>
        <w:t xml:space="preserve"> </w:t>
      </w:r>
      <w:r w:rsidRPr="00D8481F">
        <w:rPr>
          <w:rFonts w:ascii="Arial Narrow" w:eastAsia="Times New Roman" w:hAnsi="Arial Narrow" w:cs="Trebuchet MS"/>
          <w:b/>
          <w:bCs/>
          <w:lang w:val="sr-Latn-CS"/>
        </w:rPr>
        <w:t>kompetencije</w:t>
      </w:r>
      <w:r w:rsidRPr="00006C8D">
        <w:rPr>
          <w:rFonts w:ascii="Arial Narrow" w:hAnsi="Arial Narrow" w:cs="Verdana"/>
          <w:b/>
          <w:color w:val="000000"/>
          <w:lang w:val="sl-SI"/>
        </w:rPr>
        <w:t xml:space="preserve"> koje se razvijaju ovim modulom</w:t>
      </w:r>
    </w:p>
    <w:p w14:paraId="53DBC416" w14:textId="6BD8A688" w:rsidR="007D022E" w:rsidRPr="00F55CBD" w:rsidRDefault="007D022E"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Kompetencija pismenosti (upotreba stručne terminologije u usmenom i pisanom obliku pravilnim formulisanjem pojmova i konce</w:t>
      </w:r>
      <w:r>
        <w:rPr>
          <w:rFonts w:ascii="Arial Narrow" w:hAnsi="Arial Narrow"/>
        </w:rPr>
        <w:t>pata iz oblasti dirigovanja</w:t>
      </w:r>
      <w:r w:rsidRPr="00F55CBD">
        <w:rPr>
          <w:rFonts w:ascii="Arial Narrow" w:hAnsi="Arial Narrow"/>
        </w:rPr>
        <w:t xml:space="preserve">, izražavanjem argumenata i kritičkog mišljenja; poštovanje pravila i preporuka prilikom prezentovanja zadate teme i dr.) </w:t>
      </w:r>
    </w:p>
    <w:p w14:paraId="30FE7375" w14:textId="2FB1A103" w:rsidR="007D022E" w:rsidRPr="00F55CBD" w:rsidRDefault="007D022E"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 xml:space="preserve">Kompetencija višejezičnosti (razumijevanje stručne terminologije iz oblasti </w:t>
      </w:r>
      <w:r>
        <w:rPr>
          <w:rFonts w:ascii="Arial Narrow" w:hAnsi="Arial Narrow"/>
        </w:rPr>
        <w:t>dirigovanja</w:t>
      </w:r>
      <w:r w:rsidRPr="00F55CBD">
        <w:rPr>
          <w:rFonts w:ascii="Arial Narrow" w:hAnsi="Arial Narrow"/>
        </w:rPr>
        <w:t>, prilikom korišćenja izraza na engleskom jeziku, istraživanja na internetu i korišćenja literature na stranom jeziku i dr.)</w:t>
      </w:r>
    </w:p>
    <w:p w14:paraId="2CA025D3" w14:textId="08398C5E" w:rsidR="007D022E" w:rsidRPr="00F55CBD" w:rsidRDefault="007D022E"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 xml:space="preserve">Matematička kompetencija i kompetencija u prirodnim naukama, tehnologiji i inženjerstvu (STEM) (razvijanje logičkog načina razmišljanja i donošenja zaključaka prilikom analize zadatih tema ih oblasti </w:t>
      </w:r>
      <w:r>
        <w:rPr>
          <w:rFonts w:ascii="Arial Narrow" w:hAnsi="Arial Narrow"/>
        </w:rPr>
        <w:t>dirigovanja</w:t>
      </w:r>
      <w:r w:rsidRPr="00F55CBD">
        <w:rPr>
          <w:rFonts w:ascii="Arial Narrow" w:hAnsi="Arial Narrow"/>
        </w:rPr>
        <w:t xml:space="preserve"> i dr.)</w:t>
      </w:r>
    </w:p>
    <w:p w14:paraId="16D7CCB9" w14:textId="1A9F1842" w:rsidR="007D022E" w:rsidRPr="00F55CBD" w:rsidRDefault="007D022E"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 xml:space="preserve">Digitalna kompetencija (korišćenje informaciono-komunikacionih tehnologija radi pretrage, prikupljanja i upotrebe podataka iz oblasti </w:t>
      </w:r>
      <w:r>
        <w:rPr>
          <w:rFonts w:ascii="Arial Narrow" w:hAnsi="Arial Narrow"/>
        </w:rPr>
        <w:t>dirigovanja</w:t>
      </w:r>
      <w:r w:rsidRPr="00F55CBD">
        <w:rPr>
          <w:rFonts w:ascii="Arial Narrow" w:hAnsi="Arial Narrow"/>
        </w:rPr>
        <w:t>, prepoznavanjem relevantnih stručnih tekstova i video zapisa, upotreba softverskih alata za izradu prezentacija na zadatu temu i dr.)</w:t>
      </w:r>
    </w:p>
    <w:p w14:paraId="6FD58A1B" w14:textId="77777777" w:rsidR="007D022E" w:rsidRPr="00F55CBD" w:rsidRDefault="007D022E"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 xml:space="preserve">Lična, </w:t>
      </w:r>
      <w:r w:rsidRPr="009B1274">
        <w:rPr>
          <w:rFonts w:ascii="Arial Narrow" w:hAnsi="Arial Narrow"/>
        </w:rPr>
        <w:t>socijalna</w:t>
      </w:r>
      <w:r w:rsidRPr="00F55CBD">
        <w:rPr>
          <w:rFonts w:ascii="Arial Narrow" w:hAnsi="Arial Narrow"/>
        </w:rPr>
        <w:t xml:space="preserve"> i kompetencija učiti kako učiti</w:t>
      </w:r>
      <w:r w:rsidRPr="009B1274">
        <w:rPr>
          <w:rFonts w:ascii="Arial Narrow" w:hAnsi="Arial Narrow"/>
        </w:rPr>
        <w:t xml:space="preserve"> </w:t>
      </w:r>
      <w:r w:rsidRPr="00F55CBD">
        <w:rPr>
          <w:rFonts w:ascii="Arial Narrow" w:hAnsi="Arial Narrow"/>
        </w:rPr>
        <w:t xml:space="preserve">(razvijanje tehnika samostalnog učenja, kao i učenja u timu kroz vršnjačku edukaciju i diskusiju, prezentacija i seminarskih radova na zadatu temu; razvijanje tehnika istraživanja, sistematizovanja i vrednovanja informacija u cilju nadogradnje prethodno stečenih znanja, kao i otkrivanja novih; razvijanje sposobnosti učenja na sopstvenim greškama kroz samoprocjenu i samoevaluaciju; razvijanje svijesti o značaju vođenja zdravog života i dr.) </w:t>
      </w:r>
    </w:p>
    <w:p w14:paraId="6E2010C9" w14:textId="77777777" w:rsidR="007D022E" w:rsidRPr="00F55CBD" w:rsidRDefault="007D022E"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Građanska kompetencija (angažovanje u zajedničkom ili javnom interesu kroz različite društveno odgovorne aktivnosti; poštovanje prava, jednakosti, slobode izražavanja i mišljenja kroz debate, diskusije i podjelu na grupe; razvijanje svijesti o značaju savremenih događaja, kao i njihovu povezanost sa istorijskim; razvijanje svijesti o odgovornog ponašanja prema prirodi i životnoj sredini pravilnim odlaganjem otpada nakon realizovanih zadataka i dr.)</w:t>
      </w:r>
    </w:p>
    <w:p w14:paraId="5F30ED46" w14:textId="77777777" w:rsidR="007D022E" w:rsidRPr="00F55CBD" w:rsidRDefault="007D022E"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Preduzetnička kompetencija (razvijanje sposobnosti davanja inicijative, procjene i pravilnog određivanja prioriteta prilikom rješavanja problema, razvijanje kreativnosti, kao i vještina planiranja i upravljanja vremenom, samostalno ili u timu</w:t>
      </w:r>
      <w:r w:rsidRPr="009B1274">
        <w:rPr>
          <w:rFonts w:ascii="Arial Narrow" w:hAnsi="Arial Narrow"/>
        </w:rPr>
        <w:t>, planiranje i organizacija resursa i materijala za izvođenje zadataka</w:t>
      </w:r>
      <w:r w:rsidRPr="00F55CBD">
        <w:rPr>
          <w:rFonts w:ascii="Arial Narrow" w:hAnsi="Arial Narrow"/>
        </w:rPr>
        <w:t xml:space="preserve"> i dr.)</w:t>
      </w:r>
    </w:p>
    <w:p w14:paraId="49617908" w14:textId="6079033B" w:rsidR="00320E48" w:rsidRPr="0049702A" w:rsidRDefault="007D022E"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Kompetencija kulturolo</w:t>
      </w:r>
      <w:r w:rsidRPr="009B1274">
        <w:rPr>
          <w:rFonts w:ascii="Arial Narrow" w:hAnsi="Arial Narrow"/>
        </w:rPr>
        <w:t>ške</w:t>
      </w:r>
      <w:r w:rsidRPr="00F55CBD">
        <w:rPr>
          <w:rFonts w:ascii="Arial Narrow" w:hAnsi="Arial Narrow"/>
        </w:rPr>
        <w:t xml:space="preserve"> svijesti i izražavanja (razvijanje svijesti o značaju poznavanja i poštovanja lokalnih, nacionalnih, regionalnih, evropskih i globalnih kultura kroz povezivanje sa primjerima iz oblasti </w:t>
      </w:r>
      <w:r>
        <w:rPr>
          <w:rFonts w:ascii="Arial Narrow" w:hAnsi="Arial Narrow"/>
        </w:rPr>
        <w:t>dirigovanja</w:t>
      </w:r>
      <w:r w:rsidRPr="00F55CBD">
        <w:rPr>
          <w:rFonts w:ascii="Arial Narrow" w:hAnsi="Arial Narrow"/>
        </w:rPr>
        <w:t>; predstavljanje ideja putem različitih kulturoloških formi kao što su pisani, štampani ili digitalni tekst, dizajn i dr.)</w:t>
      </w:r>
      <w:r w:rsidR="00320E48" w:rsidRPr="00320E48">
        <w:br w:type="page"/>
      </w:r>
    </w:p>
    <w:bookmarkStart w:id="73" w:name="_Toc12363475"/>
    <w:bookmarkStart w:id="74" w:name="_Toc226624902"/>
    <w:p w14:paraId="3B6D020C" w14:textId="01E13067" w:rsidR="00320E48" w:rsidRPr="00320E48" w:rsidRDefault="004A533C" w:rsidP="005632C7">
      <w:pPr>
        <w:keepNext/>
        <w:tabs>
          <w:tab w:val="left" w:pos="709"/>
        </w:tabs>
        <w:spacing w:after="240" w:line="240" w:lineRule="auto"/>
        <w:jc w:val="both"/>
        <w:outlineLvl w:val="1"/>
        <w:rPr>
          <w:rFonts w:ascii="Arial Narrow" w:hAnsi="Arial Narrow" w:cs="Arial"/>
          <w:b/>
          <w:bCs/>
          <w:caps/>
          <w:color w:val="000000"/>
          <w:szCs w:val="20"/>
          <w:lang w:val="sl-SI" w:eastAsia="sl-SI"/>
        </w:rPr>
      </w:pPr>
      <w:sdt>
        <w:sdtPr>
          <w:rPr>
            <w:rFonts w:ascii="Arial Narrow" w:hAnsi="Arial Narrow"/>
            <w:b/>
            <w:bCs/>
            <w:caps/>
            <w:color w:val="000000"/>
            <w:szCs w:val="20"/>
            <w:lang w:val="sl-SI" w:eastAsia="sl-SI"/>
          </w:rPr>
          <w:id w:val="-1054385023"/>
          <w:placeholder>
            <w:docPart w:val="FD4E69B9D80F4A59BA8E9104AB93B958"/>
          </w:placeholder>
        </w:sdtPr>
        <w:sdtEndPr/>
        <w:sdtContent>
          <w:r w:rsidR="00C76701">
            <w:rPr>
              <w:rFonts w:ascii="Arial Narrow" w:hAnsi="Arial Narrow"/>
              <w:b/>
              <w:bCs/>
              <w:caps/>
              <w:color w:val="000000"/>
              <w:szCs w:val="20"/>
              <w:lang w:val="sl-SI" w:eastAsia="sl-SI"/>
            </w:rPr>
            <w:t>3.3.5</w:t>
          </w:r>
          <w:r w:rsidR="00320E48" w:rsidRPr="00320E48">
            <w:rPr>
              <w:rFonts w:ascii="Arial Narrow" w:hAnsi="Arial Narrow"/>
              <w:b/>
              <w:bCs/>
              <w:caps/>
              <w:color w:val="000000"/>
              <w:szCs w:val="20"/>
              <w:lang w:val="sl-SI" w:eastAsia="sl-SI"/>
            </w:rPr>
            <w:t xml:space="preserve">. </w:t>
          </w:r>
        </w:sdtContent>
      </w:sdt>
      <w:r w:rsidR="00320E48" w:rsidRPr="00320E48">
        <w:rPr>
          <w:rFonts w:ascii="Arial Narrow" w:hAnsi="Arial Narrow"/>
          <w:b/>
          <w:bCs/>
          <w:caps/>
          <w:color w:val="000000"/>
          <w:szCs w:val="20"/>
          <w:lang w:val="sl-SI" w:eastAsia="sl-SI"/>
        </w:rPr>
        <w:t>HORSKO PJEVANJE III</w:t>
      </w:r>
      <w:bookmarkEnd w:id="73"/>
      <w:bookmarkEnd w:id="74"/>
    </w:p>
    <w:sdt>
      <w:sdtPr>
        <w:rPr>
          <w:rFonts w:ascii="Arial Narrow" w:eastAsia="Times New Roman" w:hAnsi="Arial Narrow" w:cs="Trebuchet MS"/>
          <w:b/>
          <w:bCs/>
          <w:lang w:val="sr-Latn-CS"/>
        </w:rPr>
        <w:id w:val="289010078"/>
        <w:lock w:val="contentLocked"/>
        <w:placeholder>
          <w:docPart w:val="264BFF85AF1B4EA181D38BFCF6C59D65"/>
        </w:placeholder>
      </w:sdtPr>
      <w:sdtEndPr/>
      <w:sdtContent>
        <w:p w14:paraId="5FF44D8A" w14:textId="77777777" w:rsidR="00320E48" w:rsidRPr="00320E48" w:rsidRDefault="00320E48" w:rsidP="005632C7">
          <w:pPr>
            <w:spacing w:before="240" w:after="120" w:line="240" w:lineRule="auto"/>
            <w:jc w:val="both"/>
            <w:rPr>
              <w:rFonts w:ascii="Arial Narrow" w:eastAsia="Times New Roman" w:hAnsi="Arial Narrow" w:cs="Trebuchet MS"/>
              <w:lang w:val="sr-Latn-CS"/>
            </w:rPr>
          </w:pPr>
          <w:r w:rsidRPr="00320E48">
            <w:rPr>
              <w:rFonts w:ascii="Arial Narrow" w:eastAsia="Times New Roman" w:hAnsi="Arial Narrow" w:cs="Trebuchet MS"/>
              <w:b/>
              <w:bCs/>
              <w:lang w:val="sr-Latn-CS"/>
            </w:rPr>
            <w:t xml:space="preserve">1. Broj časova i kreditna vrijednost:  </w:t>
          </w:r>
        </w:p>
      </w:sdtContent>
    </w:sdt>
    <w:tbl>
      <w:tblPr>
        <w:tblStyle w:val="TableGrid"/>
        <w:tblW w:w="9356" w:type="dxa"/>
        <w:jc w:val="center"/>
        <w:tblBorders>
          <w:top w:val="single" w:sz="12" w:space="0" w:color="C00000"/>
          <w:left w:val="none" w:sz="0" w:space="0" w:color="auto"/>
          <w:bottom w:val="single" w:sz="12" w:space="0" w:color="C00000"/>
          <w:right w:val="none" w:sz="0" w:space="0" w:color="auto"/>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559"/>
        <w:gridCol w:w="1559"/>
        <w:gridCol w:w="1559"/>
        <w:gridCol w:w="1559"/>
        <w:gridCol w:w="1560"/>
        <w:gridCol w:w="1560"/>
      </w:tblGrid>
      <w:tr w:rsidR="00320E48" w:rsidRPr="00320E48" w14:paraId="13716485" w14:textId="77777777" w:rsidTr="00320E48">
        <w:trPr>
          <w:jc w:val="center"/>
        </w:trPr>
        <w:tc>
          <w:tcPr>
            <w:tcW w:w="1559" w:type="dxa"/>
            <w:vMerge w:val="restart"/>
            <w:tcBorders>
              <w:top w:val="single" w:sz="18" w:space="0" w:color="C00000"/>
              <w:bottom w:val="single" w:sz="2" w:space="0" w:color="C00000"/>
            </w:tcBorders>
            <w:shd w:val="clear" w:color="auto" w:fill="F1E5BD"/>
            <w:vAlign w:val="center"/>
          </w:tcPr>
          <w:sdt>
            <w:sdtPr>
              <w:rPr>
                <w:rFonts w:ascii="Arial Narrow" w:eastAsia="Times New Roman" w:hAnsi="Arial Narrow" w:cs="Arial"/>
                <w:b/>
                <w:bCs/>
              </w:rPr>
              <w:id w:val="-1336835223"/>
              <w:placeholder>
                <w:docPart w:val="356E4533672040188E65DF6D1E99AC10"/>
              </w:placeholder>
            </w:sdtPr>
            <w:sdtEndPr/>
            <w:sdtContent>
              <w:p w14:paraId="3A4F9667" w14:textId="77777777" w:rsidR="00320E48" w:rsidRPr="00320E48" w:rsidRDefault="00320E48" w:rsidP="00C7643A">
                <w:pPr>
                  <w:spacing w:before="40" w:after="40"/>
                  <w:jc w:val="center"/>
                  <w:rPr>
                    <w:rFonts w:ascii="Arial Narrow" w:eastAsia="Times New Roman" w:hAnsi="Arial Narrow" w:cs="Arial"/>
                    <w:b/>
                    <w:bCs/>
                  </w:rPr>
                </w:pPr>
                <w:r w:rsidRPr="00320E48">
                  <w:rPr>
                    <w:rFonts w:ascii="Arial Narrow" w:eastAsia="Times New Roman" w:hAnsi="Arial Narrow" w:cs="Arial"/>
                    <w:b/>
                    <w:bCs/>
                    <w:lang w:val="sr-Cyrl-ME"/>
                  </w:rPr>
                  <w:t>Razred</w:t>
                </w:r>
              </w:p>
            </w:sdtContent>
          </w:sdt>
        </w:tc>
        <w:tc>
          <w:tcPr>
            <w:tcW w:w="4677" w:type="dxa"/>
            <w:gridSpan w:val="3"/>
            <w:tcBorders>
              <w:top w:val="single" w:sz="18" w:space="0" w:color="C00000"/>
              <w:bottom w:val="single" w:sz="4" w:space="0" w:color="C00000"/>
            </w:tcBorders>
            <w:shd w:val="clear" w:color="auto" w:fill="F1E5BD"/>
          </w:tcPr>
          <w:sdt>
            <w:sdtPr>
              <w:rPr>
                <w:rFonts w:ascii="Arial Narrow" w:eastAsia="Times New Roman" w:hAnsi="Arial Narrow" w:cs="Arial"/>
                <w:b/>
                <w:bCs/>
              </w:rPr>
              <w:id w:val="-1164008512"/>
              <w:placeholder>
                <w:docPart w:val="1D16990032864FA08BE10864E6B5EC3D"/>
              </w:placeholder>
            </w:sdtPr>
            <w:sdtEndPr/>
            <w:sdtContent>
              <w:p w14:paraId="1A49BD25" w14:textId="77777777" w:rsidR="00320E48" w:rsidRPr="00320E48" w:rsidRDefault="00320E48" w:rsidP="00C7643A">
                <w:pPr>
                  <w:spacing w:before="120"/>
                  <w:jc w:val="center"/>
                  <w:rPr>
                    <w:rFonts w:ascii="Arial Narrow" w:eastAsia="Times New Roman" w:hAnsi="Arial Narrow" w:cs="Arial"/>
                    <w:b/>
                    <w:bCs/>
                  </w:rPr>
                </w:pPr>
                <w:r w:rsidRPr="00320E48">
                  <w:rPr>
                    <w:rFonts w:ascii="Arial Narrow" w:eastAsia="Times New Roman" w:hAnsi="Arial Narrow" w:cs="Arial"/>
                    <w:b/>
                    <w:bCs/>
                  </w:rPr>
                  <w:t>Oblici nastave</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1844207121"/>
              <w:placeholder>
                <w:docPart w:val="2DA3897776AE4A15AD7095E06F0F96C0"/>
              </w:placeholder>
            </w:sdtPr>
            <w:sdtEndPr/>
            <w:sdtContent>
              <w:p w14:paraId="19E9F21C" w14:textId="77777777" w:rsidR="00320E48" w:rsidRPr="00320E48" w:rsidRDefault="00320E48" w:rsidP="00C7643A">
                <w:pPr>
                  <w:spacing w:before="40" w:after="40"/>
                  <w:jc w:val="center"/>
                </w:pPr>
                <w:r w:rsidRPr="00320E48">
                  <w:rPr>
                    <w:rFonts w:ascii="Arial Narrow" w:eastAsia="Times New Roman" w:hAnsi="Arial Narrow" w:cs="Arial"/>
                    <w:b/>
                    <w:bCs/>
                    <w:lang w:val="sr-Cyrl-ME"/>
                  </w:rPr>
                  <w:t>Ukupno</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412664343"/>
              <w:placeholder>
                <w:docPart w:val="369573C64B704E75B137B38179C8BA4F"/>
              </w:placeholder>
            </w:sdtPr>
            <w:sdtEndPr/>
            <w:sdtContent>
              <w:p w14:paraId="3EF9E274" w14:textId="77777777" w:rsidR="00320E48" w:rsidRPr="00320E48" w:rsidRDefault="00320E48" w:rsidP="00C7643A">
                <w:pPr>
                  <w:spacing w:before="40" w:after="40"/>
                  <w:jc w:val="center"/>
                </w:pPr>
                <w:r w:rsidRPr="00320E48">
                  <w:rPr>
                    <w:rFonts w:ascii="Arial Narrow" w:eastAsia="Times New Roman" w:hAnsi="Arial Narrow" w:cs="Arial"/>
                    <w:b/>
                    <w:bCs/>
                    <w:lang w:val="sr-Cyrl-RS"/>
                  </w:rPr>
                  <w:t>Kreditna vrijednost</w:t>
                </w:r>
              </w:p>
            </w:sdtContent>
          </w:sdt>
        </w:tc>
      </w:tr>
      <w:tr w:rsidR="00320E48" w:rsidRPr="00320E48" w14:paraId="7761E201" w14:textId="77777777" w:rsidTr="00320E48">
        <w:trPr>
          <w:jc w:val="center"/>
        </w:trPr>
        <w:tc>
          <w:tcPr>
            <w:tcW w:w="1559" w:type="dxa"/>
            <w:vMerge/>
            <w:tcBorders>
              <w:top w:val="single" w:sz="12" w:space="0" w:color="C00000"/>
              <w:bottom w:val="single" w:sz="18" w:space="0" w:color="C00000"/>
            </w:tcBorders>
            <w:shd w:val="clear" w:color="auto" w:fill="D9D9D9"/>
          </w:tcPr>
          <w:p w14:paraId="0029F6C5" w14:textId="77777777" w:rsidR="00320E48" w:rsidRPr="00320E48" w:rsidRDefault="00320E48" w:rsidP="00C7643A">
            <w:pPr>
              <w:spacing w:before="120"/>
              <w:jc w:val="center"/>
            </w:pPr>
          </w:p>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1263569285"/>
              <w:placeholder>
                <w:docPart w:val="E6A42DE80B80429EA0EC97DB2C2E5BC6"/>
              </w:placeholder>
            </w:sdtPr>
            <w:sdtEndPr/>
            <w:sdtContent>
              <w:p w14:paraId="64EC9CBC" w14:textId="77777777" w:rsidR="00320E48" w:rsidRPr="00320E48" w:rsidRDefault="00320E48" w:rsidP="00C7643A">
                <w:pPr>
                  <w:spacing w:before="40" w:after="40"/>
                  <w:jc w:val="center"/>
                  <w:rPr>
                    <w:rFonts w:ascii="Arial Narrow" w:eastAsia="Times New Roman" w:hAnsi="Arial Narrow" w:cs="Arial"/>
                    <w:b/>
                    <w:bCs/>
                  </w:rPr>
                </w:pPr>
                <w:r w:rsidRPr="00320E48">
                  <w:rPr>
                    <w:rFonts w:ascii="Arial Narrow" w:eastAsia="Times New Roman" w:hAnsi="Arial Narrow" w:cs="Arial"/>
                    <w:b/>
                    <w:bCs/>
                    <w:lang w:val="sr-Latn-BA"/>
                  </w:rPr>
                  <w:t>Teorijska nastava</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97372190"/>
              <w:placeholder>
                <w:docPart w:val="E6A42DE80B80429EA0EC97DB2C2E5BC6"/>
              </w:placeholder>
            </w:sdtPr>
            <w:sdtEndPr/>
            <w:sdtContent>
              <w:p w14:paraId="6445C8D7" w14:textId="77777777" w:rsidR="00320E48" w:rsidRPr="00320E48" w:rsidRDefault="00320E48" w:rsidP="00C7643A">
                <w:pPr>
                  <w:spacing w:before="40" w:after="40"/>
                  <w:jc w:val="center"/>
                  <w:rPr>
                    <w:rFonts w:ascii="Arial Narrow" w:eastAsia="Times New Roman" w:hAnsi="Arial Narrow" w:cs="Arial"/>
                    <w:b/>
                    <w:bCs/>
                  </w:rPr>
                </w:pPr>
                <w:r w:rsidRPr="00320E48">
                  <w:rPr>
                    <w:rFonts w:ascii="Arial Narrow" w:eastAsia="Times New Roman" w:hAnsi="Arial Narrow" w:cs="Arial"/>
                    <w:b/>
                    <w:bCs/>
                    <w:lang w:val="sr-Cyrl-RS"/>
                  </w:rPr>
                  <w:t>Vježbe</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2085132072"/>
              <w:placeholder>
                <w:docPart w:val="E6A42DE80B80429EA0EC97DB2C2E5BC6"/>
              </w:placeholder>
            </w:sdtPr>
            <w:sdtEndPr/>
            <w:sdtContent>
              <w:p w14:paraId="6436C196" w14:textId="77777777" w:rsidR="00320E48" w:rsidRPr="00320E48" w:rsidRDefault="00320E48" w:rsidP="00C7643A">
                <w:pPr>
                  <w:spacing w:before="40" w:after="40"/>
                  <w:jc w:val="center"/>
                  <w:rPr>
                    <w:rFonts w:ascii="Arial Narrow" w:eastAsia="Times New Roman" w:hAnsi="Arial Narrow" w:cs="Arial"/>
                    <w:b/>
                    <w:bCs/>
                  </w:rPr>
                </w:pPr>
                <w:r w:rsidRPr="00320E48">
                  <w:rPr>
                    <w:rFonts w:ascii="Arial Narrow" w:eastAsia="Times New Roman" w:hAnsi="Arial Narrow" w:cs="Arial"/>
                    <w:b/>
                    <w:bCs/>
                  </w:rPr>
                  <w:t>Praktična nastava</w:t>
                </w:r>
              </w:p>
            </w:sdtContent>
          </w:sdt>
        </w:tc>
        <w:tc>
          <w:tcPr>
            <w:tcW w:w="1560" w:type="dxa"/>
            <w:vMerge/>
            <w:tcBorders>
              <w:top w:val="single" w:sz="4" w:space="0" w:color="C00000"/>
              <w:bottom w:val="single" w:sz="18" w:space="0" w:color="C00000"/>
            </w:tcBorders>
            <w:shd w:val="clear" w:color="auto" w:fill="D9D9D9"/>
            <w:vAlign w:val="center"/>
          </w:tcPr>
          <w:p w14:paraId="23AD7D66" w14:textId="77777777" w:rsidR="00320E48" w:rsidRPr="00320E48" w:rsidRDefault="00320E48" w:rsidP="00C7643A">
            <w:pPr>
              <w:spacing w:before="40" w:after="40"/>
              <w:jc w:val="center"/>
              <w:rPr>
                <w:rFonts w:ascii="Arial Narrow" w:eastAsia="Times New Roman" w:hAnsi="Arial Narrow" w:cs="Arial"/>
                <w:b/>
                <w:bCs/>
              </w:rPr>
            </w:pPr>
          </w:p>
        </w:tc>
        <w:tc>
          <w:tcPr>
            <w:tcW w:w="1560" w:type="dxa"/>
            <w:vMerge/>
            <w:tcBorders>
              <w:top w:val="single" w:sz="4" w:space="0" w:color="C00000"/>
              <w:bottom w:val="single" w:sz="18" w:space="0" w:color="C00000"/>
            </w:tcBorders>
            <w:shd w:val="clear" w:color="auto" w:fill="D9D9D9"/>
            <w:vAlign w:val="center"/>
          </w:tcPr>
          <w:p w14:paraId="51B066BB" w14:textId="77777777" w:rsidR="00320E48" w:rsidRPr="00320E48" w:rsidRDefault="00320E48" w:rsidP="00C7643A">
            <w:pPr>
              <w:spacing w:before="40" w:after="40"/>
              <w:jc w:val="center"/>
              <w:rPr>
                <w:rFonts w:ascii="Arial Narrow" w:eastAsia="Times New Roman" w:hAnsi="Arial Narrow" w:cs="Arial"/>
                <w:b/>
                <w:bCs/>
              </w:rPr>
            </w:pPr>
          </w:p>
        </w:tc>
      </w:tr>
      <w:tr w:rsidR="00320E48" w:rsidRPr="00320E48" w14:paraId="69164E43" w14:textId="77777777" w:rsidTr="00320E48">
        <w:trPr>
          <w:jc w:val="center"/>
        </w:trPr>
        <w:tc>
          <w:tcPr>
            <w:tcW w:w="1559" w:type="dxa"/>
            <w:tcBorders>
              <w:top w:val="single" w:sz="18" w:space="0" w:color="C00000"/>
              <w:bottom w:val="single" w:sz="2" w:space="0" w:color="C00000"/>
            </w:tcBorders>
            <w:vAlign w:val="center"/>
          </w:tcPr>
          <w:p w14:paraId="01284AE9" w14:textId="77777777" w:rsidR="00320E48" w:rsidRPr="00375AF0" w:rsidRDefault="00320E48" w:rsidP="00C7643A">
            <w:pPr>
              <w:spacing w:before="120" w:after="120"/>
              <w:jc w:val="center"/>
              <w:rPr>
                <w:rFonts w:ascii="Arial Narrow" w:eastAsia="Times New Roman" w:hAnsi="Arial Narrow" w:cs="Arial"/>
                <w:b/>
                <w:bCs/>
              </w:rPr>
            </w:pPr>
            <w:r w:rsidRPr="00375AF0">
              <w:rPr>
                <w:rFonts w:ascii="Arial Narrow" w:eastAsia="Times New Roman" w:hAnsi="Arial Narrow" w:cs="Arial"/>
                <w:b/>
                <w:bCs/>
              </w:rPr>
              <w:t>III</w:t>
            </w:r>
          </w:p>
        </w:tc>
        <w:tc>
          <w:tcPr>
            <w:tcW w:w="1559" w:type="dxa"/>
            <w:tcBorders>
              <w:top w:val="single" w:sz="18" w:space="0" w:color="C00000"/>
              <w:bottom w:val="single" w:sz="2" w:space="0" w:color="C00000"/>
            </w:tcBorders>
            <w:vAlign w:val="center"/>
          </w:tcPr>
          <w:p w14:paraId="01CE7A94" w14:textId="77777777" w:rsidR="00320E48" w:rsidRPr="00375AF0" w:rsidRDefault="00320E48" w:rsidP="00C7643A">
            <w:pPr>
              <w:spacing w:before="120" w:after="120"/>
              <w:jc w:val="center"/>
              <w:rPr>
                <w:rFonts w:ascii="Arial Narrow" w:eastAsia="Times New Roman" w:hAnsi="Arial Narrow" w:cs="Arial"/>
                <w:bCs/>
              </w:rPr>
            </w:pPr>
            <w:r w:rsidRPr="00375AF0">
              <w:rPr>
                <w:rFonts w:ascii="Arial Narrow" w:eastAsia="Times New Roman" w:hAnsi="Arial Narrow" w:cs="Arial"/>
                <w:bCs/>
              </w:rPr>
              <w:t>9</w:t>
            </w:r>
          </w:p>
        </w:tc>
        <w:tc>
          <w:tcPr>
            <w:tcW w:w="1559" w:type="dxa"/>
            <w:tcBorders>
              <w:top w:val="single" w:sz="18" w:space="0" w:color="C00000"/>
              <w:bottom w:val="single" w:sz="2" w:space="0" w:color="C00000"/>
            </w:tcBorders>
            <w:vAlign w:val="center"/>
          </w:tcPr>
          <w:p w14:paraId="69414081" w14:textId="77777777" w:rsidR="00320E48" w:rsidRPr="00375AF0" w:rsidRDefault="00320E48" w:rsidP="00C7643A">
            <w:pPr>
              <w:spacing w:before="120" w:after="120"/>
              <w:jc w:val="center"/>
              <w:rPr>
                <w:rFonts w:ascii="Arial Narrow" w:eastAsia="Times New Roman" w:hAnsi="Arial Narrow" w:cs="Arial"/>
                <w:bCs/>
              </w:rPr>
            </w:pPr>
            <w:r w:rsidRPr="00375AF0">
              <w:rPr>
                <w:rFonts w:ascii="Arial Narrow" w:eastAsia="Times New Roman" w:hAnsi="Arial Narrow" w:cs="Arial"/>
                <w:bCs/>
              </w:rPr>
              <w:t>45</w:t>
            </w:r>
          </w:p>
        </w:tc>
        <w:tc>
          <w:tcPr>
            <w:tcW w:w="1559" w:type="dxa"/>
            <w:tcBorders>
              <w:top w:val="single" w:sz="18" w:space="0" w:color="C00000"/>
              <w:bottom w:val="single" w:sz="2" w:space="0" w:color="C00000"/>
            </w:tcBorders>
            <w:vAlign w:val="center"/>
          </w:tcPr>
          <w:p w14:paraId="075477CF" w14:textId="77777777" w:rsidR="00320E48" w:rsidRPr="00375AF0" w:rsidRDefault="00320E48" w:rsidP="00C7643A">
            <w:pPr>
              <w:spacing w:before="120" w:after="120"/>
              <w:jc w:val="center"/>
              <w:rPr>
                <w:rFonts w:ascii="Arial Narrow" w:eastAsia="Times New Roman" w:hAnsi="Arial Narrow" w:cs="Arial"/>
                <w:bCs/>
              </w:rPr>
            </w:pPr>
            <w:r w:rsidRPr="00375AF0">
              <w:rPr>
                <w:rFonts w:ascii="Arial Narrow" w:eastAsia="Times New Roman" w:hAnsi="Arial Narrow" w:cs="Arial"/>
                <w:bCs/>
              </w:rPr>
              <w:t>18</w:t>
            </w:r>
          </w:p>
        </w:tc>
        <w:tc>
          <w:tcPr>
            <w:tcW w:w="1560" w:type="dxa"/>
            <w:tcBorders>
              <w:top w:val="single" w:sz="18" w:space="0" w:color="C00000"/>
              <w:bottom w:val="single" w:sz="2" w:space="0" w:color="C00000"/>
            </w:tcBorders>
            <w:vAlign w:val="center"/>
          </w:tcPr>
          <w:p w14:paraId="4E84EA62" w14:textId="77777777" w:rsidR="00320E48" w:rsidRPr="00375AF0" w:rsidRDefault="00320E48" w:rsidP="00C7643A">
            <w:pPr>
              <w:spacing w:before="120" w:after="120"/>
              <w:jc w:val="center"/>
              <w:rPr>
                <w:rFonts w:ascii="Arial Narrow" w:eastAsia="Times New Roman" w:hAnsi="Arial Narrow" w:cs="Arial"/>
                <w:b/>
                <w:bCs/>
              </w:rPr>
            </w:pPr>
            <w:r w:rsidRPr="00375AF0">
              <w:rPr>
                <w:rFonts w:ascii="Arial Narrow" w:eastAsia="Times New Roman" w:hAnsi="Arial Narrow" w:cs="Arial"/>
                <w:b/>
                <w:bCs/>
              </w:rPr>
              <w:t>72</w:t>
            </w:r>
          </w:p>
        </w:tc>
        <w:tc>
          <w:tcPr>
            <w:tcW w:w="1560" w:type="dxa"/>
            <w:tcBorders>
              <w:top w:val="single" w:sz="18" w:space="0" w:color="C00000"/>
              <w:bottom w:val="single" w:sz="2" w:space="0" w:color="C00000"/>
            </w:tcBorders>
            <w:vAlign w:val="center"/>
          </w:tcPr>
          <w:p w14:paraId="5C20958E" w14:textId="77777777" w:rsidR="00320E48" w:rsidRPr="00375AF0" w:rsidRDefault="00320E48" w:rsidP="00C7643A">
            <w:pPr>
              <w:spacing w:before="120" w:after="120"/>
              <w:jc w:val="center"/>
              <w:rPr>
                <w:rFonts w:ascii="Arial Narrow" w:eastAsia="Times New Roman" w:hAnsi="Arial Narrow" w:cs="Arial"/>
                <w:b/>
                <w:bCs/>
              </w:rPr>
            </w:pPr>
            <w:r w:rsidRPr="00375AF0">
              <w:rPr>
                <w:rFonts w:ascii="Arial Narrow" w:eastAsia="Times New Roman" w:hAnsi="Arial Narrow" w:cs="Arial"/>
                <w:b/>
                <w:bCs/>
              </w:rPr>
              <w:t>3</w:t>
            </w:r>
          </w:p>
        </w:tc>
      </w:tr>
      <w:tr w:rsidR="00320E48" w:rsidRPr="00320E48" w14:paraId="0721882F" w14:textId="77777777" w:rsidTr="00320E48">
        <w:trPr>
          <w:trHeight w:val="272"/>
          <w:jc w:val="center"/>
        </w:trPr>
        <w:tc>
          <w:tcPr>
            <w:tcW w:w="9356" w:type="dxa"/>
            <w:gridSpan w:val="6"/>
            <w:tcBorders>
              <w:top w:val="single" w:sz="2" w:space="0" w:color="C00000"/>
              <w:bottom w:val="nil"/>
            </w:tcBorders>
            <w:shd w:val="clear" w:color="auto" w:fill="auto"/>
            <w:vAlign w:val="center"/>
          </w:tcPr>
          <w:p w14:paraId="17C54CD7" w14:textId="77777777" w:rsidR="00320E48" w:rsidRPr="00006C8D" w:rsidRDefault="00320E48" w:rsidP="005632C7">
            <w:pPr>
              <w:spacing w:before="120"/>
              <w:jc w:val="both"/>
              <w:rPr>
                <w:rFonts w:ascii="Arial Narrow" w:hAnsi="Arial Narrow"/>
                <w:b/>
                <w:lang w:val="sr-Latn-ME"/>
              </w:rPr>
            </w:pPr>
            <w:r w:rsidRPr="00320E48">
              <w:rPr>
                <w:rFonts w:ascii="Arial Narrow" w:hAnsi="Arial Narrow"/>
                <w:lang w:val="sr-Cyrl-ME"/>
              </w:rPr>
              <w:t>Vježbe i praktična nastava: Odjeljenje se dijeli u grupe od 3 do 10 učenika</w:t>
            </w:r>
            <w:r w:rsidRPr="00006C8D">
              <w:rPr>
                <w:rFonts w:ascii="Arial Narrow" w:hAnsi="Arial Narrow"/>
                <w:lang w:val="sr-Latn-ME"/>
              </w:rPr>
              <w:t>.</w:t>
            </w:r>
          </w:p>
        </w:tc>
      </w:tr>
    </w:tbl>
    <w:sdt>
      <w:sdtPr>
        <w:rPr>
          <w:rFonts w:ascii="Arial Narrow" w:eastAsia="Times New Roman" w:hAnsi="Arial Narrow" w:cs="Trebuchet MS"/>
          <w:b/>
          <w:bCs/>
          <w:color w:val="808080"/>
          <w:lang w:val="sr-Latn-CS"/>
        </w:rPr>
        <w:id w:val="1019589679"/>
        <w:lock w:val="contentLocked"/>
        <w:placeholder>
          <w:docPart w:val="C9E0DD1CBC904AE8B8BC7771D54A14E3"/>
        </w:placeholder>
      </w:sdtPr>
      <w:sdtEndPr/>
      <w:sdtContent>
        <w:p w14:paraId="2C722FC5" w14:textId="77777777" w:rsidR="00320E48" w:rsidRPr="00320E48" w:rsidRDefault="00320E48" w:rsidP="005632C7">
          <w:pPr>
            <w:spacing w:before="240" w:after="120" w:line="240" w:lineRule="auto"/>
            <w:jc w:val="both"/>
            <w:rPr>
              <w:rFonts w:ascii="Arial Narrow" w:eastAsia="Times New Roman" w:hAnsi="Arial Narrow" w:cs="Trebuchet MS"/>
              <w:b/>
              <w:bCs/>
              <w:lang w:val="sr-Latn-CS"/>
            </w:rPr>
          </w:pPr>
          <w:r w:rsidRPr="00320E48">
            <w:rPr>
              <w:rFonts w:ascii="Arial Narrow" w:eastAsia="Times New Roman" w:hAnsi="Arial Narrow" w:cs="Trebuchet MS"/>
              <w:b/>
              <w:bCs/>
              <w:lang w:val="sr-Latn-CS"/>
            </w:rPr>
            <w:t>2. Cilj modula:</w:t>
          </w:r>
        </w:p>
      </w:sdtContent>
    </w:sdt>
    <w:p w14:paraId="339F50FD" w14:textId="77777777" w:rsidR="00320E48" w:rsidRPr="00320E48" w:rsidRDefault="00320E48" w:rsidP="005632C7">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Cyrl-BA"/>
        </w:rPr>
      </w:pPr>
      <w:r w:rsidRPr="00320E48">
        <w:rPr>
          <w:rFonts w:ascii="Arial Narrow" w:hAnsi="Arial Narrow"/>
          <w:lang w:val="sr-Cyrl-BA"/>
        </w:rPr>
        <w:t xml:space="preserve">Upoznavanje sa horskom literaturom različitih muzičkih epoha. Osposobljavanje za izvođenje </w:t>
      </w:r>
      <w:r w:rsidRPr="00320E48">
        <w:rPr>
          <w:rFonts w:ascii="Arial Narrow" w:hAnsi="Arial Narrow"/>
          <w:lang w:val="en-US"/>
        </w:rPr>
        <w:t>troglasnih</w:t>
      </w:r>
      <w:r w:rsidRPr="00320E48">
        <w:rPr>
          <w:rFonts w:ascii="Arial Narrow" w:hAnsi="Arial Narrow"/>
          <w:lang w:val="sr-Cyrl-BA"/>
        </w:rPr>
        <w:t xml:space="preserve"> kompozicija </w:t>
      </w:r>
      <w:r w:rsidRPr="00320E48">
        <w:rPr>
          <w:rFonts w:ascii="Arial Narrow" w:hAnsi="Arial Narrow"/>
          <w:lang w:val="en-US"/>
        </w:rPr>
        <w:t>polifone</w:t>
      </w:r>
      <w:r w:rsidRPr="00320E48">
        <w:rPr>
          <w:rFonts w:ascii="Arial Narrow" w:hAnsi="Arial Narrow"/>
          <w:lang w:val="sr-Cyrl-BA"/>
        </w:rPr>
        <w:t xml:space="preserve"> </w:t>
      </w:r>
      <w:r w:rsidRPr="00320E48">
        <w:rPr>
          <w:rFonts w:ascii="Arial Narrow" w:hAnsi="Arial Narrow"/>
          <w:lang w:val="en-US"/>
        </w:rPr>
        <w:t>fakture</w:t>
      </w:r>
      <w:r w:rsidRPr="00320E48">
        <w:rPr>
          <w:rFonts w:ascii="Arial Narrow" w:hAnsi="Arial Narrow"/>
          <w:lang w:val="sr-Cyrl-BA"/>
        </w:rPr>
        <w:t xml:space="preserve"> različitih muzičkih epoha prima vista, iz partiture i napamet;izvođenje </w:t>
      </w:r>
      <w:r w:rsidRPr="00320E48">
        <w:rPr>
          <w:rFonts w:ascii="Arial Narrow" w:hAnsi="Arial Narrow"/>
          <w:lang w:val="en-US"/>
        </w:rPr>
        <w:t>troglasnih</w:t>
      </w:r>
      <w:r w:rsidRPr="00320E48">
        <w:rPr>
          <w:rFonts w:ascii="Arial Narrow" w:hAnsi="Arial Narrow"/>
          <w:lang w:val="sr-Cyrl-BA"/>
        </w:rPr>
        <w:t xml:space="preserve"> kompozicija </w:t>
      </w:r>
      <w:r w:rsidRPr="00320E48">
        <w:rPr>
          <w:rFonts w:ascii="Arial Narrow" w:hAnsi="Arial Narrow"/>
          <w:lang w:val="en-US"/>
        </w:rPr>
        <w:t>polifone</w:t>
      </w:r>
      <w:r w:rsidRPr="00320E48">
        <w:rPr>
          <w:rFonts w:ascii="Arial Narrow" w:hAnsi="Arial Narrow"/>
          <w:lang w:val="sr-Cyrl-BA"/>
        </w:rPr>
        <w:t xml:space="preserve"> </w:t>
      </w:r>
      <w:r w:rsidRPr="00320E48">
        <w:rPr>
          <w:rFonts w:ascii="Arial Narrow" w:hAnsi="Arial Narrow"/>
          <w:lang w:val="en-US"/>
        </w:rPr>
        <w:t>fakture</w:t>
      </w:r>
      <w:r w:rsidRPr="00320E48">
        <w:rPr>
          <w:rFonts w:ascii="Arial Narrow" w:hAnsi="Arial Narrow"/>
          <w:lang w:val="sr-Cyrl-BA"/>
        </w:rPr>
        <w:t xml:space="preserve"> različitih muzičkih epoha uz poštovanje stilskih karakteristika i elemenata notnog teksta, ovladavanje elementima vokalne tehnike</w:t>
      </w:r>
      <w:r w:rsidRPr="00320E48">
        <w:rPr>
          <w:rFonts w:ascii="Arial Narrow" w:hAnsi="Arial Narrow"/>
          <w:lang w:val="hr-BA"/>
        </w:rPr>
        <w:t>,</w:t>
      </w:r>
      <w:r w:rsidRPr="00320E48">
        <w:rPr>
          <w:rFonts w:ascii="Arial Narrow" w:hAnsi="Arial Narrow"/>
          <w:lang w:val="sr-Cyrl-BA"/>
        </w:rPr>
        <w:t xml:space="preserve"> pjevanje u horskom ansamblu</w:t>
      </w:r>
      <w:r w:rsidRPr="00320E48">
        <w:rPr>
          <w:rFonts w:ascii="Arial Narrow" w:hAnsi="Arial Narrow"/>
          <w:lang w:val="hr-BA"/>
        </w:rPr>
        <w:t>. Razvijanje vještina timskog rada i saradnje sa drugima, tačnosti, odgovornosti i preciznosti u radu.</w:t>
      </w:r>
    </w:p>
    <w:sdt>
      <w:sdtPr>
        <w:rPr>
          <w:rFonts w:ascii="Arial Narrow" w:eastAsia="Times New Roman" w:hAnsi="Arial Narrow" w:cs="Trebuchet MS"/>
          <w:b/>
          <w:bCs/>
          <w:color w:val="808080"/>
          <w:lang w:val="sr-Latn-CS"/>
        </w:rPr>
        <w:id w:val="-1000190311"/>
        <w:lock w:val="contentLocked"/>
        <w:placeholder>
          <w:docPart w:val="C9E0DD1CBC904AE8B8BC7771D54A14E3"/>
        </w:placeholder>
      </w:sdtPr>
      <w:sdtEndPr/>
      <w:sdtContent>
        <w:p w14:paraId="01F2CB23" w14:textId="77777777" w:rsidR="00320E48" w:rsidRPr="00320E48" w:rsidRDefault="00320E48" w:rsidP="005632C7">
          <w:pPr>
            <w:spacing w:before="240" w:after="120" w:line="240" w:lineRule="auto"/>
            <w:jc w:val="both"/>
            <w:rPr>
              <w:rFonts w:ascii="Arial Narrow" w:eastAsia="Times New Roman" w:hAnsi="Arial Narrow" w:cs="Trebuchet MS"/>
              <w:b/>
              <w:bCs/>
              <w:lang w:val="sr-Latn-CS"/>
            </w:rPr>
          </w:pPr>
          <w:r w:rsidRPr="00320E48">
            <w:rPr>
              <w:rFonts w:ascii="Arial Narrow" w:eastAsia="Times New Roman" w:hAnsi="Arial Narrow" w:cs="Trebuchet MS"/>
              <w:b/>
              <w:bCs/>
              <w:lang w:val="sr-Latn-CS"/>
            </w:rPr>
            <w:t>3. Ishodi učenja</w:t>
          </w:r>
        </w:p>
      </w:sdtContent>
    </w:sdt>
    <w:sdt>
      <w:sdtPr>
        <w:rPr>
          <w:rFonts w:ascii="Arial Narrow" w:eastAsia="Times New Roman" w:hAnsi="Arial Narrow" w:cs="Trebuchet MS"/>
          <w:b/>
          <w:bCs/>
          <w:lang w:val="sr-Latn-CS"/>
        </w:rPr>
        <w:id w:val="-1533107874"/>
        <w:lock w:val="contentLocked"/>
        <w:placeholder>
          <w:docPart w:val="C9E0DD1CBC904AE8B8BC7771D54A14E3"/>
        </w:placeholder>
      </w:sdtPr>
      <w:sdtEndPr/>
      <w:sdtContent>
        <w:p w14:paraId="5A67AD4B" w14:textId="77777777" w:rsidR="00320E48" w:rsidRPr="00320E48" w:rsidRDefault="00320E48" w:rsidP="005632C7">
          <w:pPr>
            <w:spacing w:before="120" w:after="120" w:line="240" w:lineRule="auto"/>
            <w:jc w:val="both"/>
            <w:rPr>
              <w:rFonts w:ascii="Arial Narrow" w:eastAsia="Times New Roman" w:hAnsi="Arial Narrow" w:cs="Trebuchet MS"/>
              <w:b/>
              <w:bCs/>
              <w:lang w:val="sr-Latn-CS"/>
            </w:rPr>
          </w:pPr>
          <w:r w:rsidRPr="00320E48">
            <w:rPr>
              <w:rFonts w:ascii="Arial Narrow" w:eastAsia="Times New Roman" w:hAnsi="Arial Narrow" w:cs="Trebuchet MS"/>
              <w:b/>
              <w:bCs/>
              <w:lang w:val="sr-Latn-CS"/>
            </w:rPr>
            <w:t xml:space="preserve">Po završetku ovog modula učenik će biti sposoban da: </w:t>
          </w:r>
        </w:p>
      </w:sdtContent>
    </w:sdt>
    <w:p w14:paraId="566FFD33" w14:textId="77777777" w:rsidR="00320E48" w:rsidRPr="00320E48" w:rsidRDefault="00320E48" w:rsidP="005632C7">
      <w:pPr>
        <w:numPr>
          <w:ilvl w:val="0"/>
          <w:numId w:val="365"/>
        </w:numPr>
        <w:spacing w:after="0" w:line="240" w:lineRule="auto"/>
        <w:ind w:left="714" w:hanging="357"/>
        <w:contextualSpacing/>
        <w:jc w:val="both"/>
        <w:rPr>
          <w:rFonts w:ascii="Arial Narrow" w:hAnsi="Arial Narrow"/>
          <w:lang w:val="sr-Latn-BA"/>
        </w:rPr>
      </w:pPr>
      <w:r w:rsidRPr="00320E48">
        <w:rPr>
          <w:rFonts w:ascii="Arial Narrow" w:hAnsi="Arial Narrow"/>
          <w:lang w:val="sr-Latn-BA"/>
        </w:rPr>
        <w:t>Pravilno diše u toku pjevanja</w:t>
      </w:r>
    </w:p>
    <w:p w14:paraId="21516E0A" w14:textId="77777777" w:rsidR="00320E48" w:rsidRPr="00320E48" w:rsidRDefault="00320E48" w:rsidP="005632C7">
      <w:pPr>
        <w:numPr>
          <w:ilvl w:val="0"/>
          <w:numId w:val="365"/>
        </w:numPr>
        <w:spacing w:after="0" w:line="240" w:lineRule="auto"/>
        <w:ind w:left="714" w:hanging="357"/>
        <w:contextualSpacing/>
        <w:jc w:val="both"/>
        <w:rPr>
          <w:rFonts w:ascii="Arial Narrow" w:hAnsi="Arial Narrow"/>
          <w:lang w:val="sr-Latn-BA"/>
        </w:rPr>
      </w:pPr>
      <w:r w:rsidRPr="00320E48">
        <w:rPr>
          <w:rFonts w:ascii="Arial Narrow" w:hAnsi="Arial Narrow"/>
          <w:lang w:val="sr-Latn-BA"/>
        </w:rPr>
        <w:t>Primijeni vokalnu tehniku pjevajući troglasne kompozicije polifone fakture</w:t>
      </w:r>
    </w:p>
    <w:p w14:paraId="4BF7274F" w14:textId="77777777" w:rsidR="00320E48" w:rsidRPr="00320E48" w:rsidRDefault="00320E48" w:rsidP="005632C7">
      <w:pPr>
        <w:numPr>
          <w:ilvl w:val="0"/>
          <w:numId w:val="365"/>
        </w:numPr>
        <w:spacing w:after="0" w:line="240" w:lineRule="auto"/>
        <w:ind w:left="714" w:hanging="357"/>
        <w:contextualSpacing/>
        <w:jc w:val="both"/>
        <w:rPr>
          <w:rFonts w:ascii="Arial Narrow" w:hAnsi="Arial Narrow"/>
          <w:lang w:val="sr-Latn-BA"/>
        </w:rPr>
      </w:pPr>
      <w:r w:rsidRPr="00320E48">
        <w:rPr>
          <w:rFonts w:ascii="Arial Narrow" w:hAnsi="Arial Narrow"/>
          <w:lang w:val="sr-Latn-BA"/>
        </w:rPr>
        <w:t>Razumije manuelne kretnje dirigenta</w:t>
      </w:r>
    </w:p>
    <w:p w14:paraId="63ABEBF2" w14:textId="77777777" w:rsidR="00320E48" w:rsidRPr="00320E48" w:rsidRDefault="00320E48" w:rsidP="005632C7">
      <w:pPr>
        <w:numPr>
          <w:ilvl w:val="0"/>
          <w:numId w:val="365"/>
        </w:numPr>
        <w:spacing w:after="0" w:line="240" w:lineRule="auto"/>
        <w:ind w:left="714" w:hanging="357"/>
        <w:contextualSpacing/>
        <w:jc w:val="both"/>
        <w:rPr>
          <w:rFonts w:ascii="Arial Narrow" w:hAnsi="Arial Narrow"/>
          <w:lang w:val="sr-Latn-BA"/>
        </w:rPr>
      </w:pPr>
      <w:r w:rsidRPr="00320E48">
        <w:rPr>
          <w:rFonts w:ascii="Arial Narrow" w:hAnsi="Arial Narrow"/>
          <w:lang w:val="sr-Latn-BA"/>
        </w:rPr>
        <w:t>Usaglasi svoje sa grupnim muziciranjem poštujući sve elemente muzičke interpretacije u troglasnim kompozicijama polifone fakture</w:t>
      </w:r>
    </w:p>
    <w:p w14:paraId="5587927B" w14:textId="77777777" w:rsidR="00320E48" w:rsidRPr="00320E48" w:rsidRDefault="00320E48" w:rsidP="005632C7">
      <w:pPr>
        <w:spacing w:after="160" w:line="259" w:lineRule="auto"/>
        <w:jc w:val="both"/>
        <w:rPr>
          <w:lang w:val="es-ES_tradnl"/>
        </w:rPr>
      </w:pPr>
      <w:r w:rsidRPr="00320E48">
        <w:rPr>
          <w:lang w:val="es-ES_tradnl"/>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320E48" w:rsidRPr="00320E48" w14:paraId="76CF4E2B" w14:textId="77777777" w:rsidTr="00320E48">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lang w:val="en-US"/>
              </w:rPr>
              <w:id w:val="-482545298"/>
              <w:placeholder>
                <w:docPart w:val="D388F3B90EB041539C9EA6FD124021C8"/>
              </w:placeholder>
            </w:sdtPr>
            <w:sdtEndPr/>
            <w:sdtContent>
              <w:sdt>
                <w:sdtPr>
                  <w:rPr>
                    <w:rFonts w:ascii="Arial Narrow" w:hAnsi="Arial Narrow"/>
                    <w:b/>
                    <w:lang w:val="en-US"/>
                  </w:rPr>
                  <w:id w:val="1689716803"/>
                  <w:placeholder>
                    <w:docPart w:val="D388F3B90EB041539C9EA6FD124021C8"/>
                  </w:placeholder>
                </w:sdtPr>
                <w:sdtEndPr/>
                <w:sdtContent>
                  <w:p w14:paraId="4D0B6448" w14:textId="77777777" w:rsidR="00320E48" w:rsidRPr="00006C8D" w:rsidRDefault="00320E48" w:rsidP="00C7643A">
                    <w:pPr>
                      <w:spacing w:before="120" w:after="120" w:line="240" w:lineRule="auto"/>
                      <w:jc w:val="center"/>
                      <w:rPr>
                        <w:rFonts w:ascii="Arial Narrow" w:hAnsi="Arial Narrow"/>
                        <w:b/>
                        <w:lang w:val="es-ES_tradnl"/>
                      </w:rPr>
                    </w:pPr>
                    <w:r w:rsidRPr="00006C8D">
                      <w:rPr>
                        <w:rFonts w:ascii="Arial Narrow" w:hAnsi="Arial Narrow"/>
                        <w:b/>
                        <w:lang w:val="es-ES_tradnl"/>
                      </w:rPr>
                      <w:t xml:space="preserve">Ishod 1 - </w:t>
                    </w:r>
                    <w:sdt>
                      <w:sdtPr>
                        <w:rPr>
                          <w:rFonts w:ascii="Arial Narrow" w:hAnsi="Arial Narrow"/>
                          <w:b/>
                          <w:lang w:val="en-US"/>
                        </w:rPr>
                        <w:id w:val="718409137"/>
                        <w:placeholder>
                          <w:docPart w:val="4AF3F90106964051A1F68E2EAA60260D"/>
                        </w:placeholder>
                      </w:sdtPr>
                      <w:sdtEndPr/>
                      <w:sdtContent>
                        <w:r w:rsidRPr="00006C8D">
                          <w:rPr>
                            <w:rFonts w:ascii="Arial Narrow" w:hAnsi="Arial Narrow"/>
                            <w:lang w:val="es-ES_tradnl"/>
                          </w:rPr>
                          <w:t>Učenik će biti sposoban da</w:t>
                        </w:r>
                      </w:sdtContent>
                    </w:sdt>
                  </w:p>
                </w:sdtContent>
              </w:sdt>
            </w:sdtContent>
          </w:sdt>
          <w:p w14:paraId="4912F1B3" w14:textId="77777777" w:rsidR="00320E48" w:rsidRPr="00320E48" w:rsidRDefault="00320E48" w:rsidP="00C7643A">
            <w:pPr>
              <w:spacing w:before="120" w:after="120" w:line="240" w:lineRule="auto"/>
              <w:jc w:val="center"/>
              <w:rPr>
                <w:rFonts w:ascii="Arial Narrow" w:hAnsi="Arial Narrow"/>
                <w:color w:val="000000"/>
                <w:lang w:val="sr-Latn-CS"/>
              </w:rPr>
            </w:pPr>
            <w:r w:rsidRPr="00006C8D">
              <w:rPr>
                <w:rFonts w:ascii="Arial Narrow" w:hAnsi="Arial Narrow"/>
                <w:b/>
                <w:lang w:val="es-ES_tradnl"/>
              </w:rPr>
              <w:t>Pravilno diše u toku pjevanja</w:t>
            </w:r>
          </w:p>
        </w:tc>
      </w:tr>
      <w:tr w:rsidR="00320E48" w:rsidRPr="00320E48" w14:paraId="6424B360" w14:textId="77777777" w:rsidTr="00320E48">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color w:val="808080"/>
                <w:lang w:val="en-US"/>
              </w:rPr>
              <w:id w:val="-1986546691"/>
              <w:placeholder>
                <w:docPart w:val="97791C9513D348BFBB26D619C3A97F4B"/>
              </w:placeholder>
            </w:sdtPr>
            <w:sdtEndPr>
              <w:rPr>
                <w:b w:val="0"/>
              </w:rPr>
            </w:sdtEndPr>
            <w:sdtContent>
              <w:p w14:paraId="09F6C847" w14:textId="77777777" w:rsidR="00320E48" w:rsidRPr="00320E48" w:rsidRDefault="00320E48" w:rsidP="00C7643A">
                <w:pPr>
                  <w:spacing w:before="120" w:after="120" w:line="240" w:lineRule="auto"/>
                  <w:jc w:val="center"/>
                  <w:rPr>
                    <w:rFonts w:ascii="Arial Narrow" w:hAnsi="Arial Narrow"/>
                    <w:b/>
                    <w:lang w:val="es-ES_tradnl"/>
                  </w:rPr>
                </w:pPr>
                <w:r w:rsidRPr="00320E48">
                  <w:rPr>
                    <w:rFonts w:ascii="Arial Narrow" w:hAnsi="Arial Narrow"/>
                    <w:b/>
                    <w:lang w:val="es-ES_tradnl"/>
                  </w:rPr>
                  <w:t>Kriterijumi za dostizanje ishoda učenja</w:t>
                </w:r>
              </w:p>
              <w:p w14:paraId="5B6DFA9F" w14:textId="77777777" w:rsidR="00320E48" w:rsidRPr="00320E48" w:rsidRDefault="00320E48" w:rsidP="00C7643A">
                <w:pPr>
                  <w:spacing w:before="120" w:after="120" w:line="240" w:lineRule="auto"/>
                  <w:jc w:val="center"/>
                  <w:rPr>
                    <w:rFonts w:ascii="Arial Narrow" w:hAnsi="Arial Narrow"/>
                    <w:b/>
                    <w:lang w:val="es-ES_tradnl"/>
                  </w:rPr>
                </w:pPr>
                <w:r w:rsidRPr="00320E48">
                  <w:rPr>
                    <w:rFonts w:ascii="Arial Narrow" w:hAnsi="Arial Narrow"/>
                    <w:lang w:val="es-ES_tradnl"/>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lang w:val="en-US"/>
              </w:rPr>
              <w:id w:val="1588112285"/>
              <w:placeholder>
                <w:docPart w:val="97791C9513D348BFBB26D619C3A97F4B"/>
              </w:placeholder>
            </w:sdtPr>
            <w:sdtEndPr>
              <w:rPr>
                <w:b w:val="0"/>
              </w:rPr>
            </w:sdtEndPr>
            <w:sdtContent>
              <w:p w14:paraId="253493C2" w14:textId="77777777" w:rsidR="00320E48" w:rsidRPr="00320E48" w:rsidRDefault="00320E48" w:rsidP="00C7643A">
                <w:pPr>
                  <w:spacing w:before="120" w:after="120" w:line="240" w:lineRule="auto"/>
                  <w:jc w:val="center"/>
                  <w:rPr>
                    <w:rFonts w:ascii="Arial Narrow" w:hAnsi="Arial Narrow" w:cs="Verdana"/>
                    <w:color w:val="000000"/>
                    <w:lang w:val="en-US"/>
                  </w:rPr>
                </w:pPr>
                <w:r w:rsidRPr="00320E48">
                  <w:rPr>
                    <w:rFonts w:ascii="Arial Narrow" w:hAnsi="Arial Narrow" w:cs="Verdana"/>
                    <w:b/>
                    <w:color w:val="000000"/>
                    <w:lang w:val="en-US"/>
                  </w:rPr>
                  <w:t>Kontekst</w:t>
                </w:r>
              </w:p>
              <w:p w14:paraId="6D1545D3" w14:textId="77777777" w:rsidR="00320E48" w:rsidRPr="00320E48" w:rsidRDefault="00320E48" w:rsidP="00C7643A">
                <w:pPr>
                  <w:spacing w:before="120" w:after="120" w:line="240" w:lineRule="auto"/>
                  <w:jc w:val="center"/>
                  <w:rPr>
                    <w:rFonts w:ascii="Arial Narrow" w:hAnsi="Arial Narrow" w:cs="Verdana"/>
                    <w:color w:val="000000"/>
                    <w:lang w:val="en-US"/>
                  </w:rPr>
                </w:pPr>
                <w:r w:rsidRPr="00320E48">
                  <w:rPr>
                    <w:rFonts w:ascii="Arial Narrow" w:hAnsi="Arial Narrow" w:cs="Verdana"/>
                    <w:color w:val="000000"/>
                    <w:lang w:val="en-US"/>
                  </w:rPr>
                  <w:t>(Pojašnjenje označenih pojmova)</w:t>
                </w:r>
              </w:p>
            </w:sdtContent>
          </w:sdt>
        </w:tc>
      </w:tr>
      <w:tr w:rsidR="00320E48" w:rsidRPr="00320E48" w14:paraId="21585057" w14:textId="77777777" w:rsidTr="00320E48">
        <w:trPr>
          <w:trHeight w:val="542"/>
          <w:jc w:val="center"/>
        </w:trPr>
        <w:tc>
          <w:tcPr>
            <w:tcW w:w="2500" w:type="pct"/>
            <w:tcBorders>
              <w:top w:val="single" w:sz="18" w:space="0" w:color="C00000"/>
            </w:tcBorders>
            <w:shd w:val="clear" w:color="auto" w:fill="auto"/>
            <w:vAlign w:val="center"/>
          </w:tcPr>
          <w:p w14:paraId="6F02504D" w14:textId="77777777" w:rsidR="00320E48" w:rsidRPr="00006C8D" w:rsidRDefault="00320E48" w:rsidP="00353328">
            <w:pPr>
              <w:numPr>
                <w:ilvl w:val="0"/>
                <w:numId w:val="366"/>
              </w:numPr>
              <w:spacing w:before="120" w:after="120" w:line="240" w:lineRule="auto"/>
              <w:rPr>
                <w:rFonts w:ascii="Arial Narrow" w:hAnsi="Arial Narrow"/>
                <w:lang w:val="it-CH"/>
              </w:rPr>
            </w:pPr>
            <w:r w:rsidRPr="00006C8D">
              <w:rPr>
                <w:rFonts w:ascii="Arial Narrow" w:hAnsi="Arial Narrow"/>
                <w:lang w:val="it-CH"/>
              </w:rPr>
              <w:t>Demonstrira prirodan i ležeran stav pjevača</w:t>
            </w:r>
          </w:p>
        </w:tc>
        <w:tc>
          <w:tcPr>
            <w:tcW w:w="2500" w:type="pct"/>
            <w:tcBorders>
              <w:top w:val="single" w:sz="18" w:space="0" w:color="C00000"/>
            </w:tcBorders>
            <w:shd w:val="clear" w:color="auto" w:fill="auto"/>
            <w:vAlign w:val="center"/>
          </w:tcPr>
          <w:p w14:paraId="46CF7F6D" w14:textId="77777777" w:rsidR="00320E48" w:rsidRPr="00320E48" w:rsidRDefault="00320E48" w:rsidP="005632C7">
            <w:pPr>
              <w:spacing w:before="120" w:after="120" w:line="240" w:lineRule="auto"/>
              <w:jc w:val="both"/>
              <w:rPr>
                <w:rFonts w:ascii="Arial Narrow" w:hAnsi="Arial Narrow"/>
                <w:color w:val="000000"/>
                <w:lang w:val="sr-Latn-CS"/>
              </w:rPr>
            </w:pPr>
          </w:p>
        </w:tc>
      </w:tr>
      <w:tr w:rsidR="00320E48" w:rsidRPr="00320E48" w14:paraId="5345921C" w14:textId="77777777" w:rsidTr="00320E48">
        <w:trPr>
          <w:trHeight w:val="542"/>
          <w:jc w:val="center"/>
        </w:trPr>
        <w:tc>
          <w:tcPr>
            <w:tcW w:w="2500" w:type="pct"/>
            <w:shd w:val="clear" w:color="auto" w:fill="auto"/>
            <w:vAlign w:val="center"/>
          </w:tcPr>
          <w:p w14:paraId="540EE7FB" w14:textId="77777777" w:rsidR="00320E48" w:rsidRPr="00320E48" w:rsidRDefault="00320E48" w:rsidP="00353328">
            <w:pPr>
              <w:numPr>
                <w:ilvl w:val="0"/>
                <w:numId w:val="366"/>
              </w:numPr>
              <w:spacing w:before="120" w:after="120" w:line="240" w:lineRule="auto"/>
              <w:rPr>
                <w:rFonts w:ascii="Arial Narrow" w:hAnsi="Arial Narrow"/>
              </w:rPr>
            </w:pPr>
            <w:r w:rsidRPr="00320E48">
              <w:rPr>
                <w:rFonts w:ascii="Arial Narrow" w:hAnsi="Arial Narrow"/>
                <w:lang w:val="en-US"/>
              </w:rPr>
              <w:t>Objasni</w:t>
            </w:r>
            <w:r w:rsidRPr="00320E48">
              <w:rPr>
                <w:rFonts w:ascii="Arial Narrow" w:hAnsi="Arial Narrow"/>
              </w:rPr>
              <w:t xml:space="preserve"> </w:t>
            </w:r>
            <w:r w:rsidRPr="00320E48">
              <w:rPr>
                <w:rFonts w:ascii="Arial Narrow" w:hAnsi="Arial Narrow"/>
                <w:lang w:val="en-US"/>
              </w:rPr>
              <w:t>razliku</w:t>
            </w:r>
            <w:r w:rsidRPr="00320E48">
              <w:rPr>
                <w:rFonts w:ascii="Arial Narrow" w:hAnsi="Arial Narrow"/>
              </w:rPr>
              <w:t xml:space="preserve"> </w:t>
            </w:r>
            <w:r w:rsidRPr="00320E48">
              <w:rPr>
                <w:rFonts w:ascii="Arial Narrow" w:hAnsi="Arial Narrow"/>
                <w:lang w:val="en-US"/>
              </w:rPr>
              <w:t>izme</w:t>
            </w:r>
            <w:r w:rsidRPr="00320E48">
              <w:rPr>
                <w:rFonts w:ascii="Arial Narrow" w:hAnsi="Arial Narrow"/>
              </w:rPr>
              <w:t>đ</w:t>
            </w:r>
            <w:r w:rsidRPr="00320E48">
              <w:rPr>
                <w:rFonts w:ascii="Arial Narrow" w:hAnsi="Arial Narrow"/>
                <w:lang w:val="en-US"/>
              </w:rPr>
              <w:t>u</w:t>
            </w:r>
            <w:r w:rsidRPr="00320E48">
              <w:rPr>
                <w:rFonts w:ascii="Arial Narrow" w:hAnsi="Arial Narrow"/>
              </w:rPr>
              <w:t xml:space="preserve"> </w:t>
            </w:r>
            <w:r w:rsidRPr="00320E48">
              <w:rPr>
                <w:rFonts w:ascii="Arial Narrow" w:hAnsi="Arial Narrow"/>
                <w:lang w:val="en-US"/>
              </w:rPr>
              <w:t>pravilnog</w:t>
            </w:r>
            <w:r w:rsidRPr="00320E48">
              <w:rPr>
                <w:rFonts w:ascii="Arial Narrow" w:hAnsi="Arial Narrow"/>
              </w:rPr>
              <w:t xml:space="preserve"> </w:t>
            </w:r>
            <w:r w:rsidRPr="00320E48">
              <w:rPr>
                <w:rFonts w:ascii="Arial Narrow" w:hAnsi="Arial Narrow"/>
                <w:lang w:val="en-US"/>
              </w:rPr>
              <w:t>i</w:t>
            </w:r>
            <w:r w:rsidRPr="00320E48">
              <w:rPr>
                <w:rFonts w:ascii="Arial Narrow" w:hAnsi="Arial Narrow"/>
              </w:rPr>
              <w:t xml:space="preserve"> </w:t>
            </w:r>
            <w:r w:rsidRPr="00320E48">
              <w:rPr>
                <w:rFonts w:ascii="Arial Narrow" w:hAnsi="Arial Narrow"/>
                <w:lang w:val="en-US"/>
              </w:rPr>
              <w:t>nepravilnog</w:t>
            </w:r>
            <w:r w:rsidRPr="00320E48">
              <w:rPr>
                <w:rFonts w:ascii="Arial Narrow" w:hAnsi="Arial Narrow"/>
              </w:rPr>
              <w:t xml:space="preserve"> </w:t>
            </w:r>
            <w:r w:rsidRPr="00320E48">
              <w:rPr>
                <w:rFonts w:ascii="Arial Narrow" w:hAnsi="Arial Narrow"/>
                <w:lang w:val="en-US"/>
              </w:rPr>
              <w:t>protoka</w:t>
            </w:r>
            <w:r w:rsidRPr="00320E48">
              <w:rPr>
                <w:rFonts w:ascii="Arial Narrow" w:hAnsi="Arial Narrow"/>
              </w:rPr>
              <w:t xml:space="preserve"> </w:t>
            </w:r>
            <w:r w:rsidRPr="00320E48">
              <w:rPr>
                <w:rFonts w:ascii="Arial Narrow" w:hAnsi="Arial Narrow"/>
                <w:lang w:val="en-US"/>
              </w:rPr>
              <w:t>vazduha</w:t>
            </w:r>
          </w:p>
        </w:tc>
        <w:tc>
          <w:tcPr>
            <w:tcW w:w="2500" w:type="pct"/>
            <w:shd w:val="clear" w:color="auto" w:fill="auto"/>
            <w:vAlign w:val="center"/>
          </w:tcPr>
          <w:p w14:paraId="5AE661DF" w14:textId="77777777" w:rsidR="00320E48" w:rsidRPr="00320E48" w:rsidRDefault="00320E48" w:rsidP="005632C7">
            <w:pPr>
              <w:spacing w:before="120" w:after="120" w:line="240" w:lineRule="auto"/>
              <w:jc w:val="both"/>
              <w:rPr>
                <w:rFonts w:ascii="Arial Narrow" w:hAnsi="Arial Narrow"/>
                <w:color w:val="000000"/>
                <w:lang w:val="sr-Latn-CS"/>
              </w:rPr>
            </w:pPr>
          </w:p>
        </w:tc>
      </w:tr>
      <w:tr w:rsidR="00320E48" w:rsidRPr="00320E48" w14:paraId="4E5910DC" w14:textId="77777777" w:rsidTr="00320E48">
        <w:trPr>
          <w:trHeight w:val="542"/>
          <w:jc w:val="center"/>
        </w:trPr>
        <w:tc>
          <w:tcPr>
            <w:tcW w:w="2500" w:type="pct"/>
            <w:shd w:val="clear" w:color="auto" w:fill="auto"/>
            <w:vAlign w:val="center"/>
          </w:tcPr>
          <w:p w14:paraId="2F031DCE" w14:textId="77777777" w:rsidR="00320E48" w:rsidRPr="00320E48" w:rsidRDefault="00320E48" w:rsidP="00353328">
            <w:pPr>
              <w:numPr>
                <w:ilvl w:val="0"/>
                <w:numId w:val="366"/>
              </w:numPr>
              <w:spacing w:before="120" w:after="120" w:line="240" w:lineRule="auto"/>
              <w:rPr>
                <w:rFonts w:ascii="Arial Narrow" w:hAnsi="Arial Narrow"/>
                <w:lang w:val="en-US"/>
              </w:rPr>
            </w:pPr>
            <w:r w:rsidRPr="00320E48">
              <w:rPr>
                <w:rFonts w:ascii="Arial Narrow" w:hAnsi="Arial Narrow"/>
                <w:lang w:val="en-US"/>
              </w:rPr>
              <w:t>Izvrši potpunu kontrolu daha</w:t>
            </w:r>
          </w:p>
        </w:tc>
        <w:tc>
          <w:tcPr>
            <w:tcW w:w="2500" w:type="pct"/>
            <w:shd w:val="clear" w:color="auto" w:fill="auto"/>
            <w:vAlign w:val="center"/>
          </w:tcPr>
          <w:p w14:paraId="259B3550" w14:textId="77777777" w:rsidR="00320E48" w:rsidRPr="00320E48" w:rsidRDefault="00320E48" w:rsidP="005632C7">
            <w:pPr>
              <w:spacing w:before="120" w:after="120" w:line="240" w:lineRule="auto"/>
              <w:jc w:val="both"/>
              <w:rPr>
                <w:rFonts w:ascii="Arial Narrow" w:hAnsi="Arial Narrow"/>
                <w:color w:val="000000"/>
                <w:lang w:val="sr-Latn-CS"/>
              </w:rPr>
            </w:pPr>
          </w:p>
        </w:tc>
      </w:tr>
      <w:tr w:rsidR="00320E48" w:rsidRPr="00320E48" w14:paraId="49F6B80D" w14:textId="77777777" w:rsidTr="00320E48">
        <w:trPr>
          <w:trHeight w:val="542"/>
          <w:jc w:val="center"/>
        </w:trPr>
        <w:tc>
          <w:tcPr>
            <w:tcW w:w="2500" w:type="pct"/>
            <w:shd w:val="clear" w:color="auto" w:fill="auto"/>
            <w:vAlign w:val="center"/>
          </w:tcPr>
          <w:p w14:paraId="49E896BF" w14:textId="77777777" w:rsidR="00320E48" w:rsidRPr="00320E48" w:rsidRDefault="00320E48" w:rsidP="00353328">
            <w:pPr>
              <w:numPr>
                <w:ilvl w:val="0"/>
                <w:numId w:val="366"/>
              </w:numPr>
              <w:spacing w:before="120" w:after="120" w:line="240" w:lineRule="auto"/>
              <w:rPr>
                <w:rFonts w:ascii="Arial Narrow" w:hAnsi="Arial Narrow"/>
                <w:lang w:val="es-ES_tradnl"/>
              </w:rPr>
            </w:pPr>
            <w:r w:rsidRPr="00320E48">
              <w:rPr>
                <w:rFonts w:ascii="Arial Narrow" w:hAnsi="Arial Narrow"/>
                <w:lang w:val="es-ES_tradnl"/>
              </w:rPr>
              <w:t>Demonstrira „tiho disanje“, bez šuštanja</w:t>
            </w:r>
          </w:p>
        </w:tc>
        <w:tc>
          <w:tcPr>
            <w:tcW w:w="2500" w:type="pct"/>
            <w:shd w:val="clear" w:color="auto" w:fill="auto"/>
            <w:vAlign w:val="center"/>
          </w:tcPr>
          <w:p w14:paraId="7AEBFA85" w14:textId="77777777" w:rsidR="00320E48" w:rsidRPr="00320E48" w:rsidRDefault="00320E48" w:rsidP="005632C7">
            <w:pPr>
              <w:spacing w:before="120" w:after="120" w:line="240" w:lineRule="auto"/>
              <w:jc w:val="both"/>
              <w:rPr>
                <w:rFonts w:ascii="Arial Narrow" w:hAnsi="Arial Narrow"/>
                <w:color w:val="000000"/>
                <w:lang w:val="sr-Latn-CS"/>
              </w:rPr>
            </w:pPr>
          </w:p>
        </w:tc>
      </w:tr>
      <w:tr w:rsidR="00320E48" w:rsidRPr="00320E48" w14:paraId="23DFE866" w14:textId="77777777" w:rsidTr="00320E48">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441578617"/>
              <w:placeholder>
                <w:docPart w:val="E981EE539A034FDFA51E9D26D7BA9231"/>
              </w:placeholder>
            </w:sdtPr>
            <w:sdtEndPr/>
            <w:sdtContent>
              <w:p w14:paraId="18FFAEC1" w14:textId="77777777" w:rsidR="00320E48" w:rsidRPr="00320E48" w:rsidRDefault="00320E48" w:rsidP="005632C7">
                <w:pPr>
                  <w:spacing w:before="120" w:after="120" w:line="240" w:lineRule="auto"/>
                  <w:jc w:val="both"/>
                  <w:rPr>
                    <w:rFonts w:ascii="Arial Narrow" w:hAnsi="Arial Narrow"/>
                    <w:lang w:val="es-ES_tradnl"/>
                  </w:rPr>
                </w:pPr>
                <w:r w:rsidRPr="00320E48">
                  <w:rPr>
                    <w:rFonts w:ascii="Arial Narrow" w:hAnsi="Arial Narrow" w:cs="Verdana"/>
                    <w:b/>
                    <w:color w:val="000000"/>
                    <w:lang w:val="es-ES_tradnl"/>
                  </w:rPr>
                  <w:t>Način provjeravanja dostignutosti ishoda učenja</w:t>
                </w:r>
              </w:p>
            </w:sdtContent>
          </w:sdt>
        </w:tc>
      </w:tr>
      <w:tr w:rsidR="00320E48" w:rsidRPr="00320E48" w14:paraId="2EF68DFE" w14:textId="77777777" w:rsidTr="00320E48">
        <w:trPr>
          <w:trHeight w:val="282"/>
          <w:jc w:val="center"/>
        </w:trPr>
        <w:tc>
          <w:tcPr>
            <w:tcW w:w="5000" w:type="pct"/>
            <w:gridSpan w:val="2"/>
            <w:tcBorders>
              <w:top w:val="single" w:sz="18" w:space="0" w:color="C00000"/>
              <w:bottom w:val="single" w:sz="18" w:space="0" w:color="C00000"/>
            </w:tcBorders>
            <w:shd w:val="clear" w:color="auto" w:fill="auto"/>
            <w:vAlign w:val="center"/>
          </w:tcPr>
          <w:p w14:paraId="5FE35311" w14:textId="77777777" w:rsidR="00320E48" w:rsidRPr="00320E48" w:rsidRDefault="00320E48" w:rsidP="005632C7">
            <w:pPr>
              <w:spacing w:before="120" w:after="120" w:line="240" w:lineRule="auto"/>
              <w:jc w:val="both"/>
              <w:rPr>
                <w:rFonts w:ascii="Arial Narrow" w:hAnsi="Arial Narrow"/>
              </w:rPr>
            </w:pPr>
            <w:r w:rsidRPr="00320E48">
              <w:rPr>
                <w:rFonts w:ascii="Arial Narrow" w:hAnsi="Arial Narrow"/>
                <w:lang w:val="es-ES_tradnl"/>
              </w:rPr>
              <w:t>U</w:t>
            </w:r>
            <w:r w:rsidRPr="00320E48">
              <w:rPr>
                <w:rFonts w:ascii="Arial Narrow" w:hAnsi="Arial Narrow"/>
              </w:rPr>
              <w:t xml:space="preserve"> </w:t>
            </w:r>
            <w:r w:rsidRPr="00320E48">
              <w:rPr>
                <w:rFonts w:ascii="Arial Narrow" w:hAnsi="Arial Narrow"/>
                <w:lang w:val="es-ES_tradnl"/>
              </w:rPr>
              <w:t>cilju</w:t>
            </w:r>
            <w:r w:rsidRPr="00320E48">
              <w:rPr>
                <w:rFonts w:ascii="Arial Narrow" w:hAnsi="Arial Narrow"/>
              </w:rPr>
              <w:t xml:space="preserve"> </w:t>
            </w:r>
            <w:r w:rsidRPr="00320E48">
              <w:rPr>
                <w:rFonts w:ascii="Arial Narrow" w:hAnsi="Arial Narrow"/>
                <w:lang w:val="es-ES_tradnl"/>
              </w:rPr>
              <w:t>provjeravanja</w:t>
            </w:r>
            <w:r w:rsidRPr="00320E48">
              <w:rPr>
                <w:rFonts w:ascii="Arial Narrow" w:hAnsi="Arial Narrow"/>
              </w:rPr>
              <w:t xml:space="preserve"> </w:t>
            </w:r>
            <w:r w:rsidRPr="00320E48">
              <w:rPr>
                <w:rFonts w:ascii="Arial Narrow" w:hAnsi="Arial Narrow"/>
                <w:lang w:val="es-ES_tradnl"/>
              </w:rPr>
              <w:t>dostignutosti</w:t>
            </w:r>
            <w:r w:rsidRPr="00320E48">
              <w:rPr>
                <w:rFonts w:ascii="Arial Narrow" w:hAnsi="Arial Narrow"/>
              </w:rPr>
              <w:t xml:space="preserve"> </w:t>
            </w:r>
            <w:r w:rsidRPr="00320E48">
              <w:rPr>
                <w:rFonts w:ascii="Arial Narrow" w:hAnsi="Arial Narrow"/>
                <w:lang w:val="es-ES_tradnl"/>
              </w:rPr>
              <w:t>pomenutog</w:t>
            </w:r>
            <w:r w:rsidRPr="00320E48">
              <w:rPr>
                <w:rFonts w:ascii="Arial Narrow" w:hAnsi="Arial Narrow"/>
              </w:rPr>
              <w:t xml:space="preserve"> </w:t>
            </w:r>
            <w:r w:rsidRPr="00320E48">
              <w:rPr>
                <w:rFonts w:ascii="Arial Narrow" w:hAnsi="Arial Narrow"/>
                <w:lang w:val="es-ES_tradnl"/>
              </w:rPr>
              <w:t>ishoda</w:t>
            </w:r>
            <w:r w:rsidRPr="00320E48">
              <w:rPr>
                <w:rFonts w:ascii="Arial Narrow" w:hAnsi="Arial Narrow"/>
              </w:rPr>
              <w:t xml:space="preserve"> </w:t>
            </w:r>
            <w:r w:rsidRPr="00320E48">
              <w:rPr>
                <w:rFonts w:ascii="Arial Narrow" w:hAnsi="Arial Narrow"/>
                <w:lang w:val="es-ES_tradnl"/>
              </w:rPr>
              <w:t>u</w:t>
            </w:r>
            <w:r w:rsidRPr="00320E48">
              <w:rPr>
                <w:rFonts w:ascii="Arial Narrow" w:hAnsi="Arial Narrow"/>
              </w:rPr>
              <w:t>č</w:t>
            </w:r>
            <w:r w:rsidRPr="00320E48">
              <w:rPr>
                <w:rFonts w:ascii="Arial Narrow" w:hAnsi="Arial Narrow"/>
                <w:lang w:val="es-ES_tradnl"/>
              </w:rPr>
              <w:t>enja</w:t>
            </w:r>
            <w:r w:rsidRPr="00320E48">
              <w:rPr>
                <w:rFonts w:ascii="Arial Narrow" w:hAnsi="Arial Narrow"/>
              </w:rPr>
              <w:t xml:space="preserve">, </w:t>
            </w:r>
            <w:r w:rsidRPr="00320E48">
              <w:rPr>
                <w:rFonts w:ascii="Arial Narrow" w:hAnsi="Arial Narrow"/>
                <w:lang w:val="es-ES_tradnl"/>
              </w:rPr>
              <w:t>potreban</w:t>
            </w:r>
            <w:r w:rsidRPr="00320E48">
              <w:rPr>
                <w:rFonts w:ascii="Arial Narrow" w:hAnsi="Arial Narrow"/>
              </w:rPr>
              <w:t xml:space="preserve"> </w:t>
            </w:r>
            <w:r w:rsidRPr="00320E48">
              <w:rPr>
                <w:rFonts w:ascii="Arial Narrow" w:hAnsi="Arial Narrow"/>
                <w:lang w:val="es-ES_tradnl"/>
              </w:rPr>
              <w:t>je</w:t>
            </w:r>
            <w:r w:rsidRPr="00320E48">
              <w:rPr>
                <w:rFonts w:ascii="Arial Narrow" w:hAnsi="Arial Narrow"/>
              </w:rPr>
              <w:t xml:space="preserve"> </w:t>
            </w:r>
            <w:r w:rsidRPr="00320E48">
              <w:rPr>
                <w:rFonts w:ascii="Arial Narrow" w:hAnsi="Arial Narrow"/>
                <w:lang w:val="es-ES_tradnl"/>
              </w:rPr>
              <w:t>usmeni</w:t>
            </w:r>
            <w:r w:rsidRPr="00320E48">
              <w:rPr>
                <w:rFonts w:ascii="Arial Narrow" w:hAnsi="Arial Narrow"/>
              </w:rPr>
              <w:t xml:space="preserve"> ili pisani </w:t>
            </w:r>
            <w:r w:rsidRPr="00320E48">
              <w:rPr>
                <w:rFonts w:ascii="Arial Narrow" w:hAnsi="Arial Narrow"/>
                <w:lang w:val="es-ES_tradnl"/>
              </w:rPr>
              <w:t>dokaz</w:t>
            </w:r>
            <w:r w:rsidRPr="00320E48">
              <w:rPr>
                <w:rFonts w:ascii="Arial Narrow" w:hAnsi="Arial Narrow"/>
              </w:rPr>
              <w:t xml:space="preserve"> </w:t>
            </w:r>
            <w:r w:rsidRPr="00320E48">
              <w:rPr>
                <w:rFonts w:ascii="Arial Narrow" w:hAnsi="Arial Narrow"/>
                <w:lang w:val="es-ES_tradnl"/>
              </w:rPr>
              <w:t>da</w:t>
            </w:r>
            <w:r w:rsidRPr="00320E48">
              <w:rPr>
                <w:rFonts w:ascii="Arial Narrow" w:hAnsi="Arial Narrow"/>
              </w:rPr>
              <w:t xml:space="preserve"> </w:t>
            </w:r>
            <w:r w:rsidRPr="00320E48">
              <w:rPr>
                <w:rFonts w:ascii="Arial Narrow" w:hAnsi="Arial Narrow"/>
                <w:lang w:val="es-ES_tradnl"/>
              </w:rPr>
              <w:t>je</w:t>
            </w:r>
            <w:r w:rsidRPr="00320E48">
              <w:rPr>
                <w:rFonts w:ascii="Arial Narrow" w:hAnsi="Arial Narrow"/>
              </w:rPr>
              <w:t xml:space="preserve"> </w:t>
            </w:r>
            <w:r w:rsidRPr="00320E48">
              <w:rPr>
                <w:rFonts w:ascii="Arial Narrow" w:hAnsi="Arial Narrow"/>
                <w:lang w:val="es-ES_tradnl"/>
              </w:rPr>
              <w:t>u</w:t>
            </w:r>
            <w:r w:rsidRPr="00320E48">
              <w:rPr>
                <w:rFonts w:ascii="Arial Narrow" w:hAnsi="Arial Narrow"/>
              </w:rPr>
              <w:t>č</w:t>
            </w:r>
            <w:r w:rsidRPr="00320E48">
              <w:rPr>
                <w:rFonts w:ascii="Arial Narrow" w:hAnsi="Arial Narrow"/>
                <w:lang w:val="es-ES_tradnl"/>
              </w:rPr>
              <w:t>enik</w:t>
            </w:r>
            <w:r w:rsidRPr="00320E48">
              <w:rPr>
                <w:rFonts w:ascii="Arial Narrow" w:hAnsi="Arial Narrow"/>
              </w:rPr>
              <w:t xml:space="preserve"> </w:t>
            </w:r>
            <w:r w:rsidRPr="00320E48">
              <w:rPr>
                <w:rFonts w:ascii="Arial Narrow" w:hAnsi="Arial Narrow"/>
                <w:lang w:val="es-ES_tradnl"/>
              </w:rPr>
              <w:t>uspje</w:t>
            </w:r>
            <w:r w:rsidRPr="00320E48">
              <w:rPr>
                <w:rFonts w:ascii="Arial Narrow" w:hAnsi="Arial Narrow"/>
              </w:rPr>
              <w:t>š</w:t>
            </w:r>
            <w:r w:rsidRPr="00320E48">
              <w:rPr>
                <w:rFonts w:ascii="Arial Narrow" w:hAnsi="Arial Narrow"/>
                <w:lang w:val="es-ES_tradnl"/>
              </w:rPr>
              <w:t>no</w:t>
            </w:r>
            <w:r w:rsidRPr="00320E48">
              <w:rPr>
                <w:rFonts w:ascii="Arial Narrow" w:hAnsi="Arial Narrow"/>
              </w:rPr>
              <w:t xml:space="preserve"> </w:t>
            </w:r>
            <w:r w:rsidRPr="00320E48">
              <w:rPr>
                <w:rFonts w:ascii="Arial Narrow" w:hAnsi="Arial Narrow"/>
                <w:lang w:val="es-ES_tradnl"/>
              </w:rPr>
              <w:t>realizovao</w:t>
            </w:r>
            <w:r w:rsidRPr="00320E48">
              <w:rPr>
                <w:rFonts w:ascii="Arial Narrow" w:hAnsi="Arial Narrow"/>
              </w:rPr>
              <w:t xml:space="preserve"> </w:t>
            </w:r>
            <w:r w:rsidRPr="00320E48">
              <w:rPr>
                <w:rFonts w:ascii="Arial Narrow" w:hAnsi="Arial Narrow"/>
                <w:lang w:val="es-ES_tradnl"/>
              </w:rPr>
              <w:t xml:space="preserve">kriterijum </w:t>
            </w:r>
            <w:r w:rsidRPr="00320E48">
              <w:rPr>
                <w:rFonts w:ascii="Arial Narrow" w:hAnsi="Arial Narrow"/>
              </w:rPr>
              <w:t xml:space="preserve">2. </w:t>
            </w:r>
            <w:r w:rsidRPr="00320E48">
              <w:rPr>
                <w:rFonts w:ascii="Arial Narrow" w:hAnsi="Arial Narrow"/>
                <w:lang w:val="es-ES_tradnl"/>
              </w:rPr>
              <w:t>Za</w:t>
            </w:r>
            <w:r w:rsidRPr="00320E48">
              <w:rPr>
                <w:rFonts w:ascii="Arial Narrow" w:hAnsi="Arial Narrow"/>
              </w:rPr>
              <w:t xml:space="preserve"> </w:t>
            </w:r>
            <w:r w:rsidRPr="00320E48">
              <w:rPr>
                <w:rFonts w:ascii="Arial Narrow" w:hAnsi="Arial Narrow"/>
                <w:lang w:val="es-ES_tradnl"/>
              </w:rPr>
              <w:t>kriterijume</w:t>
            </w:r>
            <w:r w:rsidRPr="00320E48">
              <w:rPr>
                <w:rFonts w:ascii="Arial Narrow" w:hAnsi="Arial Narrow"/>
              </w:rPr>
              <w:t xml:space="preserve"> 1 i 3</w:t>
            </w:r>
            <w:r w:rsidRPr="00320E48">
              <w:rPr>
                <w:rFonts w:ascii="Arial Narrow" w:hAnsi="Arial Narrow"/>
                <w:lang w:val="es-ES_tradnl"/>
              </w:rPr>
              <w:t xml:space="preserve"> potrebne su ispravno urađene vježbe sa usmenim obrazloženjem</w:t>
            </w:r>
            <w:r w:rsidRPr="00320E48">
              <w:rPr>
                <w:rFonts w:ascii="Arial Narrow" w:hAnsi="Arial Narrow"/>
              </w:rPr>
              <w:t xml:space="preserve">. </w:t>
            </w:r>
            <w:r w:rsidRPr="00320E48">
              <w:rPr>
                <w:rFonts w:ascii="Arial Narrow" w:hAnsi="Arial Narrow"/>
                <w:lang w:val="es-ES_tradnl"/>
              </w:rPr>
              <w:t>Za</w:t>
            </w:r>
            <w:r w:rsidRPr="00320E48">
              <w:rPr>
                <w:rFonts w:ascii="Arial Narrow" w:hAnsi="Arial Narrow"/>
              </w:rPr>
              <w:t xml:space="preserve"> </w:t>
            </w:r>
            <w:r w:rsidRPr="00320E48">
              <w:rPr>
                <w:rFonts w:ascii="Arial Narrow" w:hAnsi="Arial Narrow"/>
                <w:lang w:val="es-ES_tradnl"/>
              </w:rPr>
              <w:t>kriterijum</w:t>
            </w:r>
            <w:r w:rsidRPr="00320E48">
              <w:rPr>
                <w:rFonts w:ascii="Arial Narrow" w:hAnsi="Arial Narrow"/>
              </w:rPr>
              <w:t xml:space="preserve"> 4 </w:t>
            </w:r>
            <w:r w:rsidRPr="00320E48">
              <w:rPr>
                <w:rFonts w:ascii="Arial Narrow" w:hAnsi="Arial Narrow"/>
                <w:lang w:val="es-ES_tradnl"/>
              </w:rPr>
              <w:t>potrebna</w:t>
            </w:r>
            <w:r w:rsidRPr="00320E48">
              <w:rPr>
                <w:rFonts w:ascii="Arial Narrow" w:hAnsi="Arial Narrow"/>
              </w:rPr>
              <w:t xml:space="preserve"> </w:t>
            </w:r>
            <w:r w:rsidRPr="00320E48">
              <w:rPr>
                <w:rFonts w:ascii="Arial Narrow" w:hAnsi="Arial Narrow"/>
                <w:lang w:val="es-ES_tradnl"/>
              </w:rPr>
              <w:t>je</w:t>
            </w:r>
            <w:r w:rsidRPr="00320E48">
              <w:rPr>
                <w:rFonts w:ascii="Arial Narrow" w:hAnsi="Arial Narrow"/>
              </w:rPr>
              <w:t xml:space="preserve"> </w:t>
            </w:r>
            <w:r w:rsidRPr="00320E48">
              <w:rPr>
                <w:rFonts w:ascii="Arial Narrow" w:hAnsi="Arial Narrow"/>
                <w:lang w:val="es-ES_tradnl"/>
              </w:rPr>
              <w:t>ispravno</w:t>
            </w:r>
            <w:r w:rsidRPr="00320E48">
              <w:rPr>
                <w:rFonts w:ascii="Arial Narrow" w:hAnsi="Arial Narrow"/>
              </w:rPr>
              <w:t xml:space="preserve"> </w:t>
            </w:r>
            <w:r w:rsidRPr="00320E48">
              <w:rPr>
                <w:rFonts w:ascii="Arial Narrow" w:hAnsi="Arial Narrow"/>
                <w:lang w:val="es-ES_tradnl"/>
              </w:rPr>
              <w:t>ura</w:t>
            </w:r>
            <w:r w:rsidRPr="00320E48">
              <w:rPr>
                <w:rFonts w:ascii="Arial Narrow" w:hAnsi="Arial Narrow"/>
              </w:rPr>
              <w:t>đ</w:t>
            </w:r>
            <w:r w:rsidRPr="00320E48">
              <w:rPr>
                <w:rFonts w:ascii="Arial Narrow" w:hAnsi="Arial Narrow"/>
                <w:lang w:val="es-ES_tradnl"/>
              </w:rPr>
              <w:t>ena</w:t>
            </w:r>
            <w:r w:rsidRPr="00320E48">
              <w:rPr>
                <w:rFonts w:ascii="Arial Narrow" w:hAnsi="Arial Narrow"/>
              </w:rPr>
              <w:t xml:space="preserve"> </w:t>
            </w:r>
            <w:r w:rsidRPr="00320E48">
              <w:rPr>
                <w:rFonts w:ascii="Arial Narrow" w:hAnsi="Arial Narrow"/>
                <w:lang w:val="es-ES_tradnl"/>
              </w:rPr>
              <w:t>prakti</w:t>
            </w:r>
            <w:r w:rsidRPr="00320E48">
              <w:rPr>
                <w:rFonts w:ascii="Arial Narrow" w:hAnsi="Arial Narrow"/>
              </w:rPr>
              <w:t>č</w:t>
            </w:r>
            <w:r w:rsidRPr="00320E48">
              <w:rPr>
                <w:rFonts w:ascii="Arial Narrow" w:hAnsi="Arial Narrow"/>
                <w:lang w:val="es-ES_tradnl"/>
              </w:rPr>
              <w:t>na</w:t>
            </w:r>
            <w:r w:rsidRPr="00320E48">
              <w:rPr>
                <w:rFonts w:ascii="Arial Narrow" w:hAnsi="Arial Narrow"/>
              </w:rPr>
              <w:t xml:space="preserve"> </w:t>
            </w:r>
            <w:r w:rsidRPr="00320E48">
              <w:rPr>
                <w:rFonts w:ascii="Arial Narrow" w:hAnsi="Arial Narrow"/>
                <w:lang w:val="es-ES_tradnl"/>
              </w:rPr>
              <w:t>vje</w:t>
            </w:r>
            <w:r w:rsidRPr="00320E48">
              <w:rPr>
                <w:rFonts w:ascii="Arial Narrow" w:hAnsi="Arial Narrow"/>
              </w:rPr>
              <w:t>ž</w:t>
            </w:r>
            <w:r w:rsidRPr="00320E48">
              <w:rPr>
                <w:rFonts w:ascii="Arial Narrow" w:hAnsi="Arial Narrow"/>
                <w:lang w:val="es-ES_tradnl"/>
              </w:rPr>
              <w:t>ba</w:t>
            </w:r>
            <w:r w:rsidRPr="00320E48">
              <w:rPr>
                <w:rFonts w:ascii="Arial Narrow" w:hAnsi="Arial Narrow"/>
              </w:rPr>
              <w:t xml:space="preserve"> </w:t>
            </w:r>
            <w:r w:rsidRPr="00320E48">
              <w:rPr>
                <w:rFonts w:ascii="Arial Narrow" w:hAnsi="Arial Narrow"/>
                <w:lang w:val="es-ES_tradnl"/>
              </w:rPr>
              <w:t>sa</w:t>
            </w:r>
            <w:r w:rsidRPr="00320E48">
              <w:rPr>
                <w:rFonts w:ascii="Arial Narrow" w:hAnsi="Arial Narrow"/>
              </w:rPr>
              <w:t xml:space="preserve"> </w:t>
            </w:r>
            <w:r w:rsidRPr="00320E48">
              <w:rPr>
                <w:rFonts w:ascii="Arial Narrow" w:hAnsi="Arial Narrow"/>
                <w:lang w:val="es-ES_tradnl"/>
              </w:rPr>
              <w:t>usmenim</w:t>
            </w:r>
            <w:r w:rsidRPr="00320E48">
              <w:rPr>
                <w:rFonts w:ascii="Arial Narrow" w:hAnsi="Arial Narrow"/>
              </w:rPr>
              <w:t xml:space="preserve"> </w:t>
            </w:r>
            <w:r w:rsidRPr="00320E48">
              <w:rPr>
                <w:rFonts w:ascii="Arial Narrow" w:hAnsi="Arial Narrow"/>
                <w:lang w:val="es-ES_tradnl"/>
              </w:rPr>
              <w:t>obrazlo</w:t>
            </w:r>
            <w:r w:rsidRPr="00320E48">
              <w:rPr>
                <w:rFonts w:ascii="Arial Narrow" w:hAnsi="Arial Narrow"/>
              </w:rPr>
              <w:t>ž</w:t>
            </w:r>
            <w:r w:rsidRPr="00320E48">
              <w:rPr>
                <w:rFonts w:ascii="Arial Narrow" w:hAnsi="Arial Narrow"/>
                <w:lang w:val="es-ES_tradnl"/>
              </w:rPr>
              <w:t>enjem</w:t>
            </w:r>
            <w:r w:rsidRPr="00320E48">
              <w:rPr>
                <w:rFonts w:ascii="Arial Narrow" w:hAnsi="Arial Narrow"/>
              </w:rPr>
              <w:t>.</w:t>
            </w:r>
          </w:p>
        </w:tc>
      </w:tr>
      <w:tr w:rsidR="00320E48" w:rsidRPr="00320E48" w14:paraId="1F149998" w14:textId="77777777" w:rsidTr="00320E48">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731965998"/>
              <w:placeholder>
                <w:docPart w:val="0650B0A46D8341D4AB40B5FA97F34A61"/>
              </w:placeholder>
            </w:sdtPr>
            <w:sdtEndPr/>
            <w:sdtContent>
              <w:p w14:paraId="43B20272" w14:textId="77777777" w:rsidR="00320E48" w:rsidRPr="00320E48" w:rsidRDefault="00320E48" w:rsidP="005632C7">
                <w:pPr>
                  <w:spacing w:before="120" w:after="120" w:line="240" w:lineRule="auto"/>
                  <w:jc w:val="both"/>
                  <w:rPr>
                    <w:rFonts w:ascii="Arial Narrow" w:hAnsi="Arial Narrow"/>
                    <w:lang w:val="en-US"/>
                  </w:rPr>
                </w:pPr>
                <w:r w:rsidRPr="00320E48">
                  <w:rPr>
                    <w:rFonts w:ascii="Arial Narrow" w:hAnsi="Arial Narrow" w:cs="Verdana"/>
                    <w:b/>
                    <w:color w:val="000000"/>
                    <w:lang w:val="en-US"/>
                  </w:rPr>
                  <w:t>Predložene teme</w:t>
                </w:r>
              </w:p>
            </w:sdtContent>
          </w:sdt>
        </w:tc>
      </w:tr>
      <w:tr w:rsidR="00320E48" w:rsidRPr="00320E48" w14:paraId="479BCFA5" w14:textId="77777777" w:rsidTr="00320E48">
        <w:trPr>
          <w:trHeight w:val="99"/>
          <w:jc w:val="center"/>
        </w:trPr>
        <w:tc>
          <w:tcPr>
            <w:tcW w:w="5000" w:type="pct"/>
            <w:gridSpan w:val="2"/>
            <w:tcBorders>
              <w:top w:val="single" w:sz="18" w:space="0" w:color="C00000"/>
              <w:bottom w:val="single" w:sz="2" w:space="0" w:color="C00000"/>
            </w:tcBorders>
            <w:shd w:val="clear" w:color="auto" w:fill="auto"/>
            <w:vAlign w:val="center"/>
          </w:tcPr>
          <w:p w14:paraId="74552F50" w14:textId="77777777" w:rsidR="00320E48" w:rsidRPr="00320E48" w:rsidRDefault="00320E48" w:rsidP="005632C7">
            <w:pPr>
              <w:numPr>
                <w:ilvl w:val="0"/>
                <w:numId w:val="11"/>
              </w:numPr>
              <w:tabs>
                <w:tab w:val="num" w:pos="173"/>
              </w:tabs>
              <w:spacing w:before="120" w:after="120" w:line="240" w:lineRule="auto"/>
              <w:ind w:left="176" w:hanging="176"/>
              <w:jc w:val="both"/>
              <w:rPr>
                <w:rFonts w:ascii="Arial Narrow" w:hAnsi="Arial Narrow"/>
                <w:color w:val="000000"/>
                <w:lang w:val="sr-Latn-CS"/>
              </w:rPr>
            </w:pPr>
            <w:r w:rsidRPr="00320E48">
              <w:rPr>
                <w:rFonts w:ascii="Arial Narrow" w:hAnsi="Arial Narrow"/>
                <w:lang w:val="en-US"/>
              </w:rPr>
              <w:t>Stav pjevača</w:t>
            </w:r>
          </w:p>
          <w:p w14:paraId="0304FAC4" w14:textId="77777777" w:rsidR="00320E48" w:rsidRPr="00320E48" w:rsidRDefault="00320E48" w:rsidP="005632C7">
            <w:pPr>
              <w:numPr>
                <w:ilvl w:val="0"/>
                <w:numId w:val="11"/>
              </w:numPr>
              <w:tabs>
                <w:tab w:val="num" w:pos="173"/>
              </w:tabs>
              <w:spacing w:before="120" w:after="120" w:line="240" w:lineRule="auto"/>
              <w:ind w:left="176" w:hanging="176"/>
              <w:jc w:val="both"/>
              <w:rPr>
                <w:rFonts w:ascii="Arial Narrow" w:hAnsi="Arial Narrow"/>
                <w:color w:val="000000"/>
                <w:lang w:val="sr-Latn-CS"/>
              </w:rPr>
            </w:pPr>
            <w:r w:rsidRPr="00320E48">
              <w:rPr>
                <w:rFonts w:ascii="Arial Narrow" w:hAnsi="Arial Narrow"/>
                <w:lang w:val="en-US"/>
              </w:rPr>
              <w:t>Kontrola daha</w:t>
            </w:r>
          </w:p>
          <w:p w14:paraId="7114D77D" w14:textId="77777777" w:rsidR="00320E48" w:rsidRPr="00320E48" w:rsidRDefault="00320E48" w:rsidP="005632C7">
            <w:pPr>
              <w:numPr>
                <w:ilvl w:val="0"/>
                <w:numId w:val="11"/>
              </w:numPr>
              <w:tabs>
                <w:tab w:val="num" w:pos="173"/>
              </w:tabs>
              <w:spacing w:before="120" w:after="120" w:line="240" w:lineRule="auto"/>
              <w:ind w:left="176" w:hanging="176"/>
              <w:jc w:val="both"/>
              <w:rPr>
                <w:rFonts w:ascii="Arial Narrow" w:hAnsi="Arial Narrow"/>
                <w:color w:val="000000"/>
                <w:lang w:val="sr-Latn-CS"/>
              </w:rPr>
            </w:pPr>
            <w:r w:rsidRPr="00320E48">
              <w:rPr>
                <w:rFonts w:ascii="Arial Narrow" w:hAnsi="Arial Narrow"/>
                <w:lang w:val="en-US"/>
              </w:rPr>
              <w:t>Pravilno pjevačko disanje</w:t>
            </w:r>
          </w:p>
        </w:tc>
      </w:tr>
    </w:tbl>
    <w:p w14:paraId="3F79D9D0" w14:textId="77777777" w:rsidR="00320E48" w:rsidRPr="00320E48" w:rsidRDefault="00320E48" w:rsidP="005632C7">
      <w:pPr>
        <w:spacing w:after="160" w:line="259" w:lineRule="auto"/>
        <w:jc w:val="both"/>
        <w:rPr>
          <w:lang w:val="en-US"/>
        </w:rPr>
      </w:pPr>
      <w:r w:rsidRPr="00320E48">
        <w:rPr>
          <w:lang w:val="en-US"/>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320E48" w:rsidRPr="00320E48" w14:paraId="3369F103" w14:textId="77777777" w:rsidTr="00320E48">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lang w:val="en-US"/>
              </w:rPr>
              <w:id w:val="1331641341"/>
              <w:placeholder>
                <w:docPart w:val="D388F3B90EB041539C9EA6FD124021C8"/>
              </w:placeholder>
            </w:sdtPr>
            <w:sdtEndPr/>
            <w:sdtContent>
              <w:p w14:paraId="40A5D77B" w14:textId="77777777" w:rsidR="00320E48" w:rsidRPr="00320E48" w:rsidRDefault="004A533C" w:rsidP="00C7643A">
                <w:pPr>
                  <w:spacing w:before="120" w:after="120" w:line="240" w:lineRule="auto"/>
                  <w:jc w:val="center"/>
                  <w:rPr>
                    <w:rFonts w:ascii="Arial Narrow" w:hAnsi="Arial Narrow"/>
                    <w:b/>
                    <w:lang w:val="en-US"/>
                  </w:rPr>
                </w:pPr>
                <w:sdt>
                  <w:sdtPr>
                    <w:rPr>
                      <w:rFonts w:ascii="Arial Narrow" w:hAnsi="Arial Narrow"/>
                      <w:b/>
                      <w:lang w:val="en-US"/>
                    </w:rPr>
                    <w:id w:val="-1308167587"/>
                    <w:placeholder>
                      <w:docPart w:val="D388F3B90EB041539C9EA6FD124021C8"/>
                    </w:placeholder>
                  </w:sdtPr>
                  <w:sdtEndPr/>
                  <w:sdtContent>
                    <w:r w:rsidR="00320E48" w:rsidRPr="00320E48">
                      <w:rPr>
                        <w:rFonts w:ascii="Arial Narrow" w:hAnsi="Arial Narrow"/>
                        <w:b/>
                        <w:lang w:val="en-US"/>
                      </w:rPr>
                      <w:t>Ishod 2 -</w:t>
                    </w:r>
                  </w:sdtContent>
                </w:sdt>
                <w:sdt>
                  <w:sdtPr>
                    <w:rPr>
                      <w:rFonts w:ascii="Arial Narrow" w:hAnsi="Arial Narrow"/>
                      <w:b/>
                      <w:lang w:val="en-US"/>
                    </w:rPr>
                    <w:id w:val="1165202553"/>
                    <w:placeholder>
                      <w:docPart w:val="99770601CF16480B995530F28C3DB799"/>
                    </w:placeholder>
                  </w:sdtPr>
                  <w:sdtEndPr/>
                  <w:sdtContent>
                    <w:r w:rsidR="00320E48" w:rsidRPr="00320E48">
                      <w:rPr>
                        <w:rFonts w:ascii="Arial Narrow" w:hAnsi="Arial Narrow"/>
                        <w:lang w:val="en-US"/>
                      </w:rPr>
                      <w:t>Učenik će biti sposoban da</w:t>
                    </w:r>
                  </w:sdtContent>
                </w:sdt>
              </w:p>
            </w:sdtContent>
          </w:sdt>
          <w:p w14:paraId="35485822" w14:textId="77777777" w:rsidR="00320E48" w:rsidRPr="00320E48" w:rsidRDefault="00320E48" w:rsidP="00C7643A">
            <w:pPr>
              <w:spacing w:before="120" w:after="120" w:line="240" w:lineRule="auto"/>
              <w:jc w:val="center"/>
              <w:rPr>
                <w:rFonts w:ascii="Arial Narrow" w:hAnsi="Arial Narrow"/>
                <w:color w:val="000000"/>
                <w:lang w:val="sr-Latn-CS"/>
              </w:rPr>
            </w:pPr>
            <w:r w:rsidRPr="00320E48">
              <w:rPr>
                <w:rFonts w:ascii="Arial Narrow" w:hAnsi="Arial Narrow"/>
                <w:b/>
                <w:lang w:val="en-US"/>
              </w:rPr>
              <w:t>Primijeni vokalnu tehniku pjevajući troglasne kompozicije polifone fakture</w:t>
            </w:r>
          </w:p>
        </w:tc>
      </w:tr>
      <w:tr w:rsidR="00320E48" w:rsidRPr="00320E48" w14:paraId="1C800127" w14:textId="77777777" w:rsidTr="00320E48">
        <w:trPr>
          <w:trHeight w:val="83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color w:val="808080"/>
                <w:lang w:val="en-US"/>
              </w:rPr>
              <w:id w:val="1330721866"/>
              <w:placeholder>
                <w:docPart w:val="3B797FBA22B54826B36E56D8634A5A9F"/>
              </w:placeholder>
            </w:sdtPr>
            <w:sdtEndPr>
              <w:rPr>
                <w:b w:val="0"/>
              </w:rPr>
            </w:sdtEndPr>
            <w:sdtContent>
              <w:p w14:paraId="024FBFB5" w14:textId="77777777" w:rsidR="00320E48" w:rsidRPr="00320E48" w:rsidRDefault="00320E48" w:rsidP="00C7643A">
                <w:pPr>
                  <w:spacing w:before="120" w:after="120" w:line="240" w:lineRule="auto"/>
                  <w:jc w:val="center"/>
                  <w:rPr>
                    <w:rFonts w:ascii="Arial Narrow" w:hAnsi="Arial Narrow"/>
                    <w:b/>
                    <w:lang w:val="es-ES_tradnl"/>
                  </w:rPr>
                </w:pPr>
                <w:r w:rsidRPr="00320E48">
                  <w:rPr>
                    <w:rFonts w:ascii="Arial Narrow" w:hAnsi="Arial Narrow"/>
                    <w:b/>
                    <w:lang w:val="es-ES_tradnl"/>
                  </w:rPr>
                  <w:t>Kriterijumi za dostizanje ishoda učenja</w:t>
                </w:r>
              </w:p>
              <w:p w14:paraId="487A3E66" w14:textId="77777777" w:rsidR="00320E48" w:rsidRPr="00320E48" w:rsidRDefault="00320E48" w:rsidP="00C7643A">
                <w:pPr>
                  <w:spacing w:before="120" w:after="120" w:line="240" w:lineRule="auto"/>
                  <w:jc w:val="center"/>
                  <w:rPr>
                    <w:rFonts w:ascii="Arial Narrow" w:hAnsi="Arial Narrow"/>
                    <w:b/>
                    <w:lang w:val="es-ES_tradnl"/>
                  </w:rPr>
                </w:pPr>
                <w:r w:rsidRPr="00320E48">
                  <w:rPr>
                    <w:rFonts w:ascii="Arial Narrow" w:hAnsi="Arial Narrow"/>
                    <w:lang w:val="es-ES_tradnl"/>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lang w:val="en-US"/>
              </w:rPr>
              <w:id w:val="1578786772"/>
              <w:placeholder>
                <w:docPart w:val="3B797FBA22B54826B36E56D8634A5A9F"/>
              </w:placeholder>
            </w:sdtPr>
            <w:sdtEndPr>
              <w:rPr>
                <w:b w:val="0"/>
              </w:rPr>
            </w:sdtEndPr>
            <w:sdtContent>
              <w:p w14:paraId="14B89904" w14:textId="77777777" w:rsidR="00320E48" w:rsidRPr="00320E48" w:rsidRDefault="00320E48" w:rsidP="00C7643A">
                <w:pPr>
                  <w:spacing w:before="120" w:after="120" w:line="240" w:lineRule="auto"/>
                  <w:jc w:val="center"/>
                  <w:rPr>
                    <w:rFonts w:ascii="Arial Narrow" w:hAnsi="Arial Narrow" w:cs="Verdana"/>
                    <w:color w:val="000000"/>
                    <w:lang w:val="en-US"/>
                  </w:rPr>
                </w:pPr>
                <w:r w:rsidRPr="00320E48">
                  <w:rPr>
                    <w:rFonts w:ascii="Arial Narrow" w:hAnsi="Arial Narrow" w:cs="Verdana"/>
                    <w:b/>
                    <w:color w:val="000000"/>
                    <w:lang w:val="en-US"/>
                  </w:rPr>
                  <w:t>Kontekst</w:t>
                </w:r>
              </w:p>
              <w:p w14:paraId="08D2DD49" w14:textId="77777777" w:rsidR="00320E48" w:rsidRPr="00320E48" w:rsidRDefault="00320E48" w:rsidP="00C7643A">
                <w:pPr>
                  <w:spacing w:before="120" w:after="120" w:line="240" w:lineRule="auto"/>
                  <w:jc w:val="center"/>
                  <w:rPr>
                    <w:rFonts w:ascii="Arial Narrow" w:hAnsi="Arial Narrow" w:cs="Verdana"/>
                    <w:color w:val="000000"/>
                    <w:lang w:val="en-US"/>
                  </w:rPr>
                </w:pPr>
                <w:r w:rsidRPr="00320E48">
                  <w:rPr>
                    <w:rFonts w:ascii="Arial Narrow" w:hAnsi="Arial Narrow" w:cs="Verdana"/>
                    <w:color w:val="000000"/>
                    <w:lang w:val="en-US"/>
                  </w:rPr>
                  <w:t>(Pojašnjenje označenih pojmova)</w:t>
                </w:r>
              </w:p>
            </w:sdtContent>
          </w:sdt>
        </w:tc>
      </w:tr>
      <w:tr w:rsidR="00320E48" w:rsidRPr="00320E48" w14:paraId="17315B47" w14:textId="77777777" w:rsidTr="00320E48">
        <w:trPr>
          <w:trHeight w:val="542"/>
          <w:jc w:val="center"/>
        </w:trPr>
        <w:tc>
          <w:tcPr>
            <w:tcW w:w="2500" w:type="pct"/>
            <w:tcBorders>
              <w:top w:val="single" w:sz="18" w:space="0" w:color="C00000"/>
            </w:tcBorders>
            <w:shd w:val="clear" w:color="auto" w:fill="auto"/>
            <w:vAlign w:val="center"/>
          </w:tcPr>
          <w:p w14:paraId="75B90184" w14:textId="77777777" w:rsidR="00320E48" w:rsidRPr="00320E48" w:rsidRDefault="00320E48" w:rsidP="00353328">
            <w:pPr>
              <w:numPr>
                <w:ilvl w:val="0"/>
                <w:numId w:val="367"/>
              </w:numPr>
              <w:spacing w:before="120" w:after="120" w:line="240" w:lineRule="auto"/>
              <w:rPr>
                <w:rFonts w:ascii="Arial Narrow" w:hAnsi="Arial Narrow"/>
                <w:color w:val="000000"/>
                <w:lang w:val="sr-Latn-CS"/>
              </w:rPr>
            </w:pPr>
            <w:r w:rsidRPr="00320E48">
              <w:rPr>
                <w:rFonts w:ascii="Arial Narrow" w:hAnsi="Arial Narrow"/>
                <w:lang w:val="es-ES_tradnl"/>
              </w:rPr>
              <w:t>Demonstrira pravilan položaj organa rezonatora</w:t>
            </w:r>
          </w:p>
        </w:tc>
        <w:tc>
          <w:tcPr>
            <w:tcW w:w="2500" w:type="pct"/>
            <w:tcBorders>
              <w:top w:val="single" w:sz="18" w:space="0" w:color="C00000"/>
            </w:tcBorders>
            <w:shd w:val="clear" w:color="auto" w:fill="auto"/>
            <w:vAlign w:val="center"/>
          </w:tcPr>
          <w:p w14:paraId="557C28AD" w14:textId="77777777" w:rsidR="00320E48" w:rsidRPr="00320E48" w:rsidRDefault="00320E48" w:rsidP="005632C7">
            <w:pPr>
              <w:spacing w:before="120" w:after="120" w:line="240" w:lineRule="auto"/>
              <w:jc w:val="both"/>
              <w:rPr>
                <w:rFonts w:ascii="Arial Narrow" w:hAnsi="Arial Narrow"/>
                <w:color w:val="000000"/>
                <w:lang w:val="sr-Latn-CS"/>
              </w:rPr>
            </w:pPr>
          </w:p>
        </w:tc>
      </w:tr>
      <w:tr w:rsidR="00320E48" w:rsidRPr="00320E48" w14:paraId="14C1E71B" w14:textId="77777777" w:rsidTr="00320E48">
        <w:trPr>
          <w:trHeight w:val="542"/>
          <w:jc w:val="center"/>
        </w:trPr>
        <w:tc>
          <w:tcPr>
            <w:tcW w:w="2500" w:type="pct"/>
            <w:shd w:val="clear" w:color="auto" w:fill="auto"/>
            <w:vAlign w:val="center"/>
          </w:tcPr>
          <w:p w14:paraId="5B8771E2" w14:textId="77777777" w:rsidR="00320E48" w:rsidRPr="00320E48" w:rsidRDefault="00320E48" w:rsidP="00353328">
            <w:pPr>
              <w:numPr>
                <w:ilvl w:val="0"/>
                <w:numId w:val="367"/>
              </w:numPr>
              <w:spacing w:before="120" w:after="120" w:line="240" w:lineRule="auto"/>
              <w:rPr>
                <w:rFonts w:ascii="Arial Narrow" w:hAnsi="Arial Narrow"/>
                <w:color w:val="000000"/>
                <w:lang w:val="sr-Latn-CS"/>
              </w:rPr>
            </w:pPr>
            <w:r w:rsidRPr="00320E48">
              <w:rPr>
                <w:rFonts w:ascii="Arial Narrow" w:hAnsi="Arial Narrow"/>
                <w:lang w:val="en-US"/>
              </w:rPr>
              <w:t>Izvede ataka ton</w:t>
            </w:r>
          </w:p>
        </w:tc>
        <w:tc>
          <w:tcPr>
            <w:tcW w:w="2500" w:type="pct"/>
            <w:shd w:val="clear" w:color="auto" w:fill="auto"/>
            <w:vAlign w:val="center"/>
          </w:tcPr>
          <w:p w14:paraId="7628C2B1" w14:textId="77777777" w:rsidR="00320E48" w:rsidRPr="00320E48" w:rsidRDefault="00320E48" w:rsidP="005632C7">
            <w:pPr>
              <w:spacing w:before="120" w:after="120" w:line="240" w:lineRule="auto"/>
              <w:jc w:val="both"/>
              <w:rPr>
                <w:rFonts w:ascii="Arial Narrow" w:hAnsi="Arial Narrow"/>
                <w:color w:val="000000"/>
                <w:lang w:val="sr-Latn-CS"/>
              </w:rPr>
            </w:pPr>
          </w:p>
        </w:tc>
      </w:tr>
      <w:tr w:rsidR="00320E48" w:rsidRPr="00320E48" w14:paraId="66A0D188" w14:textId="77777777" w:rsidTr="00320E48">
        <w:trPr>
          <w:trHeight w:val="542"/>
          <w:jc w:val="center"/>
        </w:trPr>
        <w:tc>
          <w:tcPr>
            <w:tcW w:w="2500" w:type="pct"/>
            <w:shd w:val="clear" w:color="auto" w:fill="auto"/>
            <w:vAlign w:val="center"/>
          </w:tcPr>
          <w:p w14:paraId="6DCBB260" w14:textId="77777777" w:rsidR="00320E48" w:rsidRPr="00320E48" w:rsidRDefault="00320E48" w:rsidP="00353328">
            <w:pPr>
              <w:numPr>
                <w:ilvl w:val="0"/>
                <w:numId w:val="367"/>
              </w:numPr>
              <w:spacing w:before="120" w:after="120" w:line="240" w:lineRule="auto"/>
              <w:rPr>
                <w:rFonts w:ascii="Arial Narrow" w:hAnsi="Arial Narrow"/>
                <w:color w:val="000000"/>
                <w:lang w:val="sr-Latn-CS"/>
              </w:rPr>
            </w:pPr>
            <w:r w:rsidRPr="00320E48">
              <w:rPr>
                <w:rFonts w:ascii="Arial Narrow" w:hAnsi="Arial Narrow"/>
                <w:lang w:val="en-US"/>
              </w:rPr>
              <w:t>Interpretira</w:t>
            </w:r>
            <w:r w:rsidRPr="00320E48">
              <w:rPr>
                <w:rFonts w:ascii="Arial Narrow" w:hAnsi="Arial Narrow"/>
              </w:rPr>
              <w:t xml:space="preserve"> </w:t>
            </w:r>
            <w:r w:rsidRPr="00320E48">
              <w:rPr>
                <w:rFonts w:ascii="Arial Narrow" w:hAnsi="Arial Narrow"/>
                <w:lang w:val="en-US"/>
              </w:rPr>
              <w:t>osnovne</w:t>
            </w:r>
            <w:r w:rsidRPr="00320E48">
              <w:rPr>
                <w:rFonts w:ascii="Arial Narrow" w:hAnsi="Arial Narrow"/>
              </w:rPr>
              <w:t xml:space="preserve"> </w:t>
            </w:r>
            <w:r w:rsidRPr="00320E48">
              <w:rPr>
                <w:rFonts w:ascii="Arial Narrow" w:hAnsi="Arial Narrow"/>
                <w:lang w:val="en-US"/>
              </w:rPr>
              <w:t>tipove</w:t>
            </w:r>
            <w:r w:rsidRPr="00320E48">
              <w:rPr>
                <w:rFonts w:ascii="Arial Narrow" w:hAnsi="Arial Narrow"/>
              </w:rPr>
              <w:t xml:space="preserve"> </w:t>
            </w:r>
            <w:r w:rsidRPr="00320E48">
              <w:rPr>
                <w:rFonts w:ascii="Arial Narrow" w:hAnsi="Arial Narrow"/>
                <w:lang w:val="en-US"/>
              </w:rPr>
              <w:t>artikulacije</w:t>
            </w:r>
            <w:r w:rsidRPr="00320E48">
              <w:rPr>
                <w:rFonts w:ascii="Arial Narrow" w:hAnsi="Arial Narrow"/>
              </w:rPr>
              <w:t xml:space="preserve"> </w:t>
            </w:r>
            <w:r w:rsidRPr="00320E48">
              <w:rPr>
                <w:rFonts w:ascii="Arial Narrow" w:hAnsi="Arial Narrow"/>
                <w:lang w:val="en-US"/>
              </w:rPr>
              <w:t>prilikom</w:t>
            </w:r>
            <w:r w:rsidRPr="00320E48">
              <w:rPr>
                <w:rFonts w:ascii="Arial Narrow" w:hAnsi="Arial Narrow"/>
              </w:rPr>
              <w:t xml:space="preserve"> </w:t>
            </w:r>
            <w:r w:rsidRPr="00320E48">
              <w:rPr>
                <w:rFonts w:ascii="Arial Narrow" w:hAnsi="Arial Narrow"/>
                <w:lang w:val="en-US"/>
              </w:rPr>
              <w:t>izvo</w:t>
            </w:r>
            <w:r w:rsidRPr="00320E48">
              <w:rPr>
                <w:rFonts w:ascii="Arial Narrow" w:hAnsi="Arial Narrow"/>
              </w:rPr>
              <w:t>đ</w:t>
            </w:r>
            <w:r w:rsidRPr="00320E48">
              <w:rPr>
                <w:rFonts w:ascii="Arial Narrow" w:hAnsi="Arial Narrow"/>
                <w:lang w:val="en-US"/>
              </w:rPr>
              <w:t>enja</w:t>
            </w:r>
            <w:r w:rsidRPr="00320E48">
              <w:rPr>
                <w:rFonts w:ascii="Arial Narrow" w:hAnsi="Arial Narrow"/>
              </w:rPr>
              <w:t xml:space="preserve"> </w:t>
            </w:r>
            <w:r w:rsidRPr="00320E48">
              <w:rPr>
                <w:rFonts w:ascii="Arial Narrow" w:hAnsi="Arial Narrow"/>
                <w:lang w:val="en-US"/>
              </w:rPr>
              <w:t>troglasnih</w:t>
            </w:r>
            <w:r w:rsidRPr="00320E48">
              <w:rPr>
                <w:rFonts w:ascii="Arial Narrow" w:hAnsi="Arial Narrow"/>
              </w:rPr>
              <w:t xml:space="preserve"> </w:t>
            </w:r>
            <w:r w:rsidRPr="00320E48">
              <w:rPr>
                <w:rFonts w:ascii="Arial Narrow" w:hAnsi="Arial Narrow"/>
                <w:lang w:val="en-US"/>
              </w:rPr>
              <w:t>kompozicija</w:t>
            </w:r>
            <w:r w:rsidRPr="00320E48">
              <w:rPr>
                <w:rFonts w:ascii="Arial Narrow" w:hAnsi="Arial Narrow"/>
              </w:rPr>
              <w:t xml:space="preserve"> </w:t>
            </w:r>
            <w:r w:rsidRPr="00320E48">
              <w:rPr>
                <w:rFonts w:ascii="Arial Narrow" w:hAnsi="Arial Narrow"/>
                <w:lang w:val="en-US"/>
              </w:rPr>
              <w:t>polifone</w:t>
            </w:r>
            <w:r w:rsidRPr="00320E48">
              <w:rPr>
                <w:rFonts w:ascii="Arial Narrow" w:hAnsi="Arial Narrow"/>
              </w:rPr>
              <w:t xml:space="preserve"> </w:t>
            </w:r>
            <w:r w:rsidRPr="00320E48">
              <w:rPr>
                <w:rFonts w:ascii="Arial Narrow" w:hAnsi="Arial Narrow"/>
                <w:lang w:val="en-US"/>
              </w:rPr>
              <w:t>faktire</w:t>
            </w:r>
          </w:p>
        </w:tc>
        <w:tc>
          <w:tcPr>
            <w:tcW w:w="2500" w:type="pct"/>
            <w:shd w:val="clear" w:color="auto" w:fill="auto"/>
            <w:vAlign w:val="center"/>
          </w:tcPr>
          <w:p w14:paraId="3A86F63A" w14:textId="77777777" w:rsidR="00320E48" w:rsidRPr="00320E48" w:rsidRDefault="00320E48" w:rsidP="005632C7">
            <w:pPr>
              <w:spacing w:before="120" w:after="120" w:line="240" w:lineRule="auto"/>
              <w:jc w:val="both"/>
              <w:rPr>
                <w:rFonts w:ascii="Arial Narrow" w:hAnsi="Arial Narrow"/>
                <w:color w:val="000000"/>
                <w:lang w:val="sr-Latn-CS"/>
              </w:rPr>
            </w:pPr>
          </w:p>
        </w:tc>
      </w:tr>
      <w:tr w:rsidR="00320E48" w:rsidRPr="00320E48" w14:paraId="6C5110E3" w14:textId="77777777" w:rsidTr="00320E48">
        <w:trPr>
          <w:trHeight w:val="542"/>
          <w:jc w:val="center"/>
        </w:trPr>
        <w:tc>
          <w:tcPr>
            <w:tcW w:w="2500" w:type="pct"/>
            <w:shd w:val="clear" w:color="auto" w:fill="auto"/>
            <w:vAlign w:val="center"/>
          </w:tcPr>
          <w:p w14:paraId="42932CAB" w14:textId="77777777" w:rsidR="00320E48" w:rsidRPr="00320E48" w:rsidRDefault="00320E48" w:rsidP="00353328">
            <w:pPr>
              <w:numPr>
                <w:ilvl w:val="0"/>
                <w:numId w:val="367"/>
              </w:numPr>
              <w:spacing w:before="120" w:after="120" w:line="240" w:lineRule="auto"/>
              <w:rPr>
                <w:rFonts w:ascii="Arial Narrow" w:hAnsi="Arial Narrow"/>
                <w:color w:val="000000"/>
                <w:lang w:val="sr-Latn-CS"/>
              </w:rPr>
            </w:pPr>
            <w:r w:rsidRPr="00320E48">
              <w:rPr>
                <w:rFonts w:ascii="Arial Narrow" w:hAnsi="Arial Narrow"/>
                <w:lang w:val="en-US"/>
              </w:rPr>
              <w:t>Prilagodi</w:t>
            </w:r>
            <w:r w:rsidRPr="00320E48">
              <w:rPr>
                <w:rFonts w:ascii="Arial Narrow" w:hAnsi="Arial Narrow"/>
              </w:rPr>
              <w:t xml:space="preserve"> </w:t>
            </w:r>
            <w:r w:rsidRPr="00320E48">
              <w:rPr>
                <w:rFonts w:ascii="Arial Narrow" w:hAnsi="Arial Narrow"/>
                <w:lang w:val="en-US"/>
              </w:rPr>
              <w:t>samoglasnike</w:t>
            </w:r>
            <w:r w:rsidRPr="00320E48">
              <w:rPr>
                <w:rFonts w:ascii="Arial Narrow" w:hAnsi="Arial Narrow"/>
              </w:rPr>
              <w:t xml:space="preserve"> </w:t>
            </w:r>
            <w:r w:rsidRPr="00320E48">
              <w:rPr>
                <w:rFonts w:ascii="Arial Narrow" w:hAnsi="Arial Narrow"/>
                <w:lang w:val="en-US"/>
              </w:rPr>
              <w:t>po</w:t>
            </w:r>
            <w:r w:rsidRPr="00320E48">
              <w:rPr>
                <w:rFonts w:ascii="Arial Narrow" w:hAnsi="Arial Narrow"/>
              </w:rPr>
              <w:t xml:space="preserve"> </w:t>
            </w:r>
            <w:r w:rsidRPr="00320E48">
              <w:rPr>
                <w:rFonts w:ascii="Arial Narrow" w:hAnsi="Arial Narrow"/>
                <w:lang w:val="en-US"/>
              </w:rPr>
              <w:t>principu</w:t>
            </w:r>
            <w:r w:rsidRPr="00320E48">
              <w:rPr>
                <w:rFonts w:ascii="Arial Narrow" w:hAnsi="Arial Narrow"/>
              </w:rPr>
              <w:t xml:space="preserve"> </w:t>
            </w:r>
            <w:r w:rsidRPr="00320E48">
              <w:rPr>
                <w:rFonts w:ascii="Arial Narrow" w:hAnsi="Arial Narrow"/>
                <w:lang w:val="en-US"/>
              </w:rPr>
              <w:t>svijetlo</w:t>
            </w:r>
            <w:r w:rsidRPr="00320E48">
              <w:rPr>
                <w:rFonts w:ascii="Arial Narrow" w:hAnsi="Arial Narrow"/>
              </w:rPr>
              <w:t>-</w:t>
            </w:r>
            <w:r w:rsidRPr="00320E48">
              <w:rPr>
                <w:rFonts w:ascii="Arial Narrow" w:hAnsi="Arial Narrow"/>
                <w:lang w:val="en-US"/>
              </w:rPr>
              <w:t>tamno</w:t>
            </w:r>
            <w:r w:rsidRPr="00320E48">
              <w:rPr>
                <w:rFonts w:ascii="Arial Narrow" w:hAnsi="Arial Narrow"/>
              </w:rPr>
              <w:t xml:space="preserve"> </w:t>
            </w:r>
            <w:r w:rsidRPr="00320E48">
              <w:rPr>
                <w:rFonts w:ascii="Arial Narrow" w:hAnsi="Arial Narrow"/>
                <w:lang w:val="en-US"/>
              </w:rPr>
              <w:t>izode</w:t>
            </w:r>
            <w:r w:rsidRPr="00320E48">
              <w:rPr>
                <w:rFonts w:ascii="Arial Narrow" w:hAnsi="Arial Narrow"/>
              </w:rPr>
              <w:t>ć</w:t>
            </w:r>
            <w:r w:rsidRPr="00320E48">
              <w:rPr>
                <w:rFonts w:ascii="Arial Narrow" w:hAnsi="Arial Narrow"/>
                <w:lang w:val="en-US"/>
              </w:rPr>
              <w:t>i</w:t>
            </w:r>
            <w:r w:rsidRPr="00320E48">
              <w:rPr>
                <w:rFonts w:ascii="Arial Narrow" w:hAnsi="Arial Narrow"/>
              </w:rPr>
              <w:t xml:space="preserve"> </w:t>
            </w:r>
            <w:r w:rsidRPr="00320E48">
              <w:rPr>
                <w:rFonts w:ascii="Arial Narrow" w:hAnsi="Arial Narrow"/>
                <w:lang w:val="en-US"/>
              </w:rPr>
              <w:t>troglasne</w:t>
            </w:r>
            <w:r w:rsidRPr="00320E48">
              <w:rPr>
                <w:rFonts w:ascii="Arial Narrow" w:hAnsi="Arial Narrow"/>
              </w:rPr>
              <w:t xml:space="preserve"> </w:t>
            </w:r>
            <w:r w:rsidRPr="00320E48">
              <w:rPr>
                <w:rFonts w:ascii="Arial Narrow" w:hAnsi="Arial Narrow"/>
                <w:lang w:val="en-US"/>
              </w:rPr>
              <w:t>kompozicije</w:t>
            </w:r>
            <w:r w:rsidRPr="00320E48">
              <w:rPr>
                <w:rFonts w:ascii="Arial Narrow" w:hAnsi="Arial Narrow"/>
              </w:rPr>
              <w:t xml:space="preserve"> </w:t>
            </w:r>
            <w:r w:rsidRPr="00320E48">
              <w:rPr>
                <w:rFonts w:ascii="Arial Narrow" w:hAnsi="Arial Narrow"/>
                <w:lang w:val="en-US"/>
              </w:rPr>
              <w:t>polifone</w:t>
            </w:r>
            <w:r w:rsidRPr="00320E48">
              <w:rPr>
                <w:rFonts w:ascii="Arial Narrow" w:hAnsi="Arial Narrow"/>
              </w:rPr>
              <w:t xml:space="preserve"> </w:t>
            </w:r>
            <w:r w:rsidRPr="00320E48">
              <w:rPr>
                <w:rFonts w:ascii="Arial Narrow" w:hAnsi="Arial Narrow"/>
                <w:lang w:val="en-US"/>
              </w:rPr>
              <w:t>fakture</w:t>
            </w:r>
          </w:p>
        </w:tc>
        <w:tc>
          <w:tcPr>
            <w:tcW w:w="2500" w:type="pct"/>
            <w:shd w:val="clear" w:color="auto" w:fill="auto"/>
            <w:vAlign w:val="center"/>
          </w:tcPr>
          <w:p w14:paraId="232562EE" w14:textId="77777777" w:rsidR="00320E48" w:rsidRPr="00320E48" w:rsidRDefault="00320E48" w:rsidP="005632C7">
            <w:pPr>
              <w:spacing w:before="120" w:after="120" w:line="240" w:lineRule="auto"/>
              <w:jc w:val="both"/>
              <w:rPr>
                <w:rFonts w:ascii="Arial Narrow" w:hAnsi="Arial Narrow"/>
                <w:color w:val="000000"/>
                <w:lang w:val="sr-Latn-CS"/>
              </w:rPr>
            </w:pPr>
          </w:p>
        </w:tc>
      </w:tr>
      <w:tr w:rsidR="00320E48" w:rsidRPr="00320E48" w14:paraId="461B25FA" w14:textId="77777777" w:rsidTr="00320E48">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1299071174"/>
              <w:placeholder>
                <w:docPart w:val="F248176B1E50413890F9F19CA68A2E2E"/>
              </w:placeholder>
            </w:sdtPr>
            <w:sdtEndPr/>
            <w:sdtContent>
              <w:p w14:paraId="7D01B8CA" w14:textId="77777777" w:rsidR="00320E48" w:rsidRPr="00320E48" w:rsidRDefault="00320E48" w:rsidP="005632C7">
                <w:pPr>
                  <w:spacing w:before="120" w:after="120" w:line="240" w:lineRule="auto"/>
                  <w:jc w:val="both"/>
                  <w:rPr>
                    <w:rFonts w:ascii="Arial Narrow" w:hAnsi="Arial Narrow"/>
                    <w:lang w:val="es-ES_tradnl"/>
                  </w:rPr>
                </w:pPr>
                <w:r w:rsidRPr="00320E48">
                  <w:rPr>
                    <w:rFonts w:ascii="Arial Narrow" w:hAnsi="Arial Narrow" w:cs="Verdana"/>
                    <w:b/>
                    <w:color w:val="000000"/>
                    <w:lang w:val="es-ES_tradnl"/>
                  </w:rPr>
                  <w:t>Način provjeravanja dostignutosti ishoda učenja</w:t>
                </w:r>
              </w:p>
            </w:sdtContent>
          </w:sdt>
        </w:tc>
      </w:tr>
      <w:tr w:rsidR="00320E48" w:rsidRPr="00320E48" w14:paraId="25B1B946" w14:textId="77777777" w:rsidTr="00320E48">
        <w:trPr>
          <w:trHeight w:val="282"/>
          <w:jc w:val="center"/>
        </w:trPr>
        <w:tc>
          <w:tcPr>
            <w:tcW w:w="5000" w:type="pct"/>
            <w:gridSpan w:val="2"/>
            <w:tcBorders>
              <w:top w:val="single" w:sz="18" w:space="0" w:color="C00000"/>
              <w:bottom w:val="single" w:sz="18" w:space="0" w:color="C00000"/>
            </w:tcBorders>
            <w:shd w:val="clear" w:color="auto" w:fill="auto"/>
            <w:vAlign w:val="center"/>
          </w:tcPr>
          <w:p w14:paraId="1A8CC6C2" w14:textId="77777777" w:rsidR="00320E48" w:rsidRPr="00320E48" w:rsidRDefault="00320E48" w:rsidP="005632C7">
            <w:pPr>
              <w:spacing w:before="120" w:after="120" w:line="240" w:lineRule="auto"/>
              <w:jc w:val="both"/>
              <w:rPr>
                <w:rFonts w:ascii="Arial Narrow" w:hAnsi="Arial Narrow"/>
                <w:lang w:val="hr-BA"/>
              </w:rPr>
            </w:pPr>
            <w:r w:rsidRPr="00320E48">
              <w:rPr>
                <w:rFonts w:ascii="Arial Narrow" w:hAnsi="Arial Narrow"/>
                <w:lang w:val="es-ES_tradnl"/>
              </w:rPr>
              <w:t>U</w:t>
            </w:r>
            <w:r w:rsidRPr="00320E48">
              <w:rPr>
                <w:rFonts w:ascii="Arial Narrow" w:hAnsi="Arial Narrow"/>
              </w:rPr>
              <w:t xml:space="preserve"> </w:t>
            </w:r>
            <w:r w:rsidRPr="00320E48">
              <w:rPr>
                <w:rFonts w:ascii="Arial Narrow" w:hAnsi="Arial Narrow"/>
                <w:lang w:val="es-ES_tradnl"/>
              </w:rPr>
              <w:t>cilju</w:t>
            </w:r>
            <w:r w:rsidRPr="00320E48">
              <w:rPr>
                <w:rFonts w:ascii="Arial Narrow" w:hAnsi="Arial Narrow"/>
              </w:rPr>
              <w:t xml:space="preserve"> </w:t>
            </w:r>
            <w:r w:rsidRPr="00320E48">
              <w:rPr>
                <w:rFonts w:ascii="Arial Narrow" w:hAnsi="Arial Narrow"/>
                <w:lang w:val="es-ES_tradnl"/>
              </w:rPr>
              <w:t>provjeravanja</w:t>
            </w:r>
            <w:r w:rsidRPr="00320E48">
              <w:rPr>
                <w:rFonts w:ascii="Arial Narrow" w:hAnsi="Arial Narrow"/>
              </w:rPr>
              <w:t xml:space="preserve"> </w:t>
            </w:r>
            <w:r w:rsidRPr="00320E48">
              <w:rPr>
                <w:rFonts w:ascii="Arial Narrow" w:hAnsi="Arial Narrow"/>
                <w:lang w:val="es-ES_tradnl"/>
              </w:rPr>
              <w:t>dostignutosti</w:t>
            </w:r>
            <w:r w:rsidRPr="00320E48">
              <w:rPr>
                <w:rFonts w:ascii="Arial Narrow" w:hAnsi="Arial Narrow"/>
              </w:rPr>
              <w:t xml:space="preserve"> </w:t>
            </w:r>
            <w:r w:rsidRPr="00320E48">
              <w:rPr>
                <w:rFonts w:ascii="Arial Narrow" w:hAnsi="Arial Narrow"/>
                <w:lang w:val="es-ES_tradnl"/>
              </w:rPr>
              <w:t>pomenutog</w:t>
            </w:r>
            <w:r w:rsidRPr="00320E48">
              <w:rPr>
                <w:rFonts w:ascii="Arial Narrow" w:hAnsi="Arial Narrow"/>
              </w:rPr>
              <w:t xml:space="preserve"> </w:t>
            </w:r>
            <w:r w:rsidRPr="00320E48">
              <w:rPr>
                <w:rFonts w:ascii="Arial Narrow" w:hAnsi="Arial Narrow"/>
                <w:lang w:val="es-ES_tradnl"/>
              </w:rPr>
              <w:t>ishoda</w:t>
            </w:r>
            <w:r w:rsidRPr="00320E48">
              <w:rPr>
                <w:rFonts w:ascii="Arial Narrow" w:hAnsi="Arial Narrow"/>
              </w:rPr>
              <w:t xml:space="preserve"> </w:t>
            </w:r>
            <w:r w:rsidRPr="00320E48">
              <w:rPr>
                <w:rFonts w:ascii="Arial Narrow" w:hAnsi="Arial Narrow"/>
                <w:lang w:val="es-ES_tradnl"/>
              </w:rPr>
              <w:t>u</w:t>
            </w:r>
            <w:r w:rsidRPr="00320E48">
              <w:rPr>
                <w:rFonts w:ascii="Arial Narrow" w:hAnsi="Arial Narrow"/>
              </w:rPr>
              <w:t>č</w:t>
            </w:r>
            <w:r w:rsidRPr="00320E48">
              <w:rPr>
                <w:rFonts w:ascii="Arial Narrow" w:hAnsi="Arial Narrow"/>
                <w:lang w:val="es-ES_tradnl"/>
              </w:rPr>
              <w:t>enja</w:t>
            </w:r>
            <w:r w:rsidRPr="00320E48">
              <w:rPr>
                <w:rFonts w:ascii="Arial Narrow" w:hAnsi="Arial Narrow"/>
              </w:rPr>
              <w:t xml:space="preserve">, </w:t>
            </w:r>
            <w:r w:rsidRPr="00320E48">
              <w:rPr>
                <w:rFonts w:ascii="Arial Narrow" w:hAnsi="Arial Narrow"/>
                <w:lang w:val="es-ES_tradnl"/>
              </w:rPr>
              <w:t>za kriterijume od 1 do 4 potrebne su ispravno urađene vježbe</w:t>
            </w:r>
            <w:r w:rsidRPr="00320E48">
              <w:rPr>
                <w:rFonts w:ascii="Arial Narrow" w:hAnsi="Arial Narrow"/>
                <w:lang w:val="hr-BA"/>
              </w:rPr>
              <w:t xml:space="preserve"> sa usmenim obrazloženjem</w:t>
            </w:r>
            <w:r w:rsidRPr="00320E48">
              <w:rPr>
                <w:rFonts w:ascii="Arial Narrow" w:hAnsi="Arial Narrow"/>
                <w:lang w:val="es-ES_tradnl"/>
              </w:rPr>
              <w:t xml:space="preserve"> </w:t>
            </w:r>
          </w:p>
        </w:tc>
      </w:tr>
      <w:tr w:rsidR="00320E48" w:rsidRPr="00320E48" w14:paraId="3CC959B1" w14:textId="77777777" w:rsidTr="00320E48">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1821462505"/>
              <w:placeholder>
                <w:docPart w:val="4916919484EA419BB79C1C32D4CC5A69"/>
              </w:placeholder>
            </w:sdtPr>
            <w:sdtEndPr/>
            <w:sdtContent>
              <w:p w14:paraId="2E1D8022" w14:textId="77777777" w:rsidR="00320E48" w:rsidRPr="00320E48" w:rsidRDefault="00320E48" w:rsidP="005632C7">
                <w:pPr>
                  <w:spacing w:before="120" w:after="120" w:line="240" w:lineRule="auto"/>
                  <w:jc w:val="both"/>
                  <w:rPr>
                    <w:rFonts w:ascii="Arial Narrow" w:hAnsi="Arial Narrow"/>
                    <w:lang w:val="en-US"/>
                  </w:rPr>
                </w:pPr>
                <w:r w:rsidRPr="00320E48">
                  <w:rPr>
                    <w:rFonts w:ascii="Arial Narrow" w:hAnsi="Arial Narrow" w:cs="Verdana"/>
                    <w:b/>
                    <w:color w:val="000000"/>
                    <w:lang w:val="en-US"/>
                  </w:rPr>
                  <w:t>Predložene teme</w:t>
                </w:r>
              </w:p>
            </w:sdtContent>
          </w:sdt>
        </w:tc>
      </w:tr>
      <w:tr w:rsidR="00320E48" w:rsidRPr="00320E48" w14:paraId="276531F7" w14:textId="77777777" w:rsidTr="00320E48">
        <w:trPr>
          <w:trHeight w:val="99"/>
          <w:jc w:val="center"/>
        </w:trPr>
        <w:tc>
          <w:tcPr>
            <w:tcW w:w="5000" w:type="pct"/>
            <w:gridSpan w:val="2"/>
            <w:tcBorders>
              <w:top w:val="single" w:sz="18" w:space="0" w:color="C00000"/>
            </w:tcBorders>
            <w:shd w:val="clear" w:color="auto" w:fill="auto"/>
            <w:vAlign w:val="center"/>
          </w:tcPr>
          <w:p w14:paraId="13829DC4" w14:textId="77777777" w:rsidR="00320E48" w:rsidRPr="00320E48" w:rsidRDefault="00320E48" w:rsidP="005632C7">
            <w:pPr>
              <w:numPr>
                <w:ilvl w:val="0"/>
                <w:numId w:val="11"/>
              </w:numPr>
              <w:tabs>
                <w:tab w:val="num" w:pos="173"/>
              </w:tabs>
              <w:spacing w:before="120" w:after="120" w:line="240" w:lineRule="auto"/>
              <w:ind w:left="176" w:hanging="176"/>
              <w:jc w:val="both"/>
              <w:rPr>
                <w:rFonts w:ascii="Arial Narrow" w:hAnsi="Arial Narrow"/>
                <w:lang w:val="en-US"/>
              </w:rPr>
            </w:pPr>
            <w:r w:rsidRPr="00320E48">
              <w:rPr>
                <w:rFonts w:ascii="Arial Narrow" w:hAnsi="Arial Narrow"/>
                <w:lang w:val="en-US"/>
              </w:rPr>
              <w:t>Rezonator</w:t>
            </w:r>
          </w:p>
          <w:p w14:paraId="14EB201A" w14:textId="77777777" w:rsidR="00320E48" w:rsidRPr="00320E48" w:rsidRDefault="00320E48" w:rsidP="005632C7">
            <w:pPr>
              <w:numPr>
                <w:ilvl w:val="0"/>
                <w:numId w:val="11"/>
              </w:numPr>
              <w:tabs>
                <w:tab w:val="num" w:pos="173"/>
              </w:tabs>
              <w:spacing w:before="120" w:after="120" w:line="240" w:lineRule="auto"/>
              <w:ind w:left="176" w:hanging="176"/>
              <w:jc w:val="both"/>
              <w:rPr>
                <w:rFonts w:ascii="Arial Narrow" w:hAnsi="Arial Narrow"/>
                <w:lang w:val="en-US"/>
              </w:rPr>
            </w:pPr>
            <w:r w:rsidRPr="00320E48">
              <w:rPr>
                <w:rFonts w:ascii="Arial Narrow" w:hAnsi="Arial Narrow"/>
                <w:lang w:val="en-US"/>
              </w:rPr>
              <w:t>Ataka ton</w:t>
            </w:r>
          </w:p>
          <w:p w14:paraId="1B3B4C41" w14:textId="77777777" w:rsidR="00320E48" w:rsidRPr="00320E48" w:rsidRDefault="00320E48" w:rsidP="005632C7">
            <w:pPr>
              <w:numPr>
                <w:ilvl w:val="0"/>
                <w:numId w:val="11"/>
              </w:numPr>
              <w:tabs>
                <w:tab w:val="num" w:pos="173"/>
              </w:tabs>
              <w:spacing w:before="120" w:after="120" w:line="240" w:lineRule="auto"/>
              <w:ind w:left="176" w:hanging="176"/>
              <w:jc w:val="both"/>
              <w:rPr>
                <w:rFonts w:ascii="Arial Narrow" w:hAnsi="Arial Narrow"/>
                <w:lang w:val="en-US"/>
              </w:rPr>
            </w:pPr>
            <w:r w:rsidRPr="00320E48">
              <w:rPr>
                <w:rFonts w:ascii="Arial Narrow" w:hAnsi="Arial Narrow"/>
                <w:lang w:val="en-US"/>
              </w:rPr>
              <w:t>Artikulacija</w:t>
            </w:r>
          </w:p>
          <w:p w14:paraId="4CE9260A" w14:textId="77777777" w:rsidR="00320E48" w:rsidRPr="00320E48" w:rsidRDefault="00320E48" w:rsidP="005632C7">
            <w:pPr>
              <w:numPr>
                <w:ilvl w:val="0"/>
                <w:numId w:val="11"/>
              </w:numPr>
              <w:tabs>
                <w:tab w:val="num" w:pos="173"/>
              </w:tabs>
              <w:spacing w:before="120" w:after="120" w:line="240" w:lineRule="auto"/>
              <w:ind w:left="176" w:hanging="176"/>
              <w:jc w:val="both"/>
              <w:rPr>
                <w:rFonts w:ascii="Arial Narrow" w:hAnsi="Arial Narrow"/>
                <w:lang w:val="en-US"/>
              </w:rPr>
            </w:pPr>
            <w:r w:rsidRPr="00320E48">
              <w:rPr>
                <w:rFonts w:ascii="Arial Narrow" w:hAnsi="Arial Narrow"/>
                <w:lang w:val="en-US"/>
              </w:rPr>
              <w:t>Samoglasnici</w:t>
            </w:r>
          </w:p>
        </w:tc>
      </w:tr>
    </w:tbl>
    <w:p w14:paraId="703A8C85" w14:textId="77777777" w:rsidR="00320E48" w:rsidRPr="00320E48" w:rsidRDefault="00320E48" w:rsidP="005632C7">
      <w:pPr>
        <w:spacing w:after="160" w:line="259" w:lineRule="auto"/>
        <w:jc w:val="both"/>
        <w:rPr>
          <w:lang w:val="en-US"/>
        </w:rPr>
      </w:pPr>
      <w:r w:rsidRPr="00320E48">
        <w:rPr>
          <w:lang w:val="en-US"/>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320E48" w:rsidRPr="00320E48" w14:paraId="2063DF04" w14:textId="77777777" w:rsidTr="00320E48">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lang w:val="en-US"/>
              </w:rPr>
              <w:id w:val="-94938597"/>
              <w:placeholder>
                <w:docPart w:val="D388F3B90EB041539C9EA6FD124021C8"/>
              </w:placeholder>
            </w:sdtPr>
            <w:sdtEndPr/>
            <w:sdtContent>
              <w:p w14:paraId="112DC893" w14:textId="77777777" w:rsidR="00320E48" w:rsidRPr="00320E48" w:rsidRDefault="00320E48" w:rsidP="00C7643A">
                <w:pPr>
                  <w:spacing w:before="120" w:after="120" w:line="240" w:lineRule="auto"/>
                  <w:jc w:val="center"/>
                  <w:rPr>
                    <w:rFonts w:ascii="Arial Narrow" w:hAnsi="Arial Narrow"/>
                    <w:b/>
                    <w:lang w:val="en-US"/>
                  </w:rPr>
                </w:pPr>
                <w:r w:rsidRPr="00320E48">
                  <w:rPr>
                    <w:rFonts w:ascii="Arial Narrow" w:hAnsi="Arial Narrow"/>
                    <w:b/>
                    <w:lang w:val="en-US"/>
                  </w:rPr>
                  <w:t xml:space="preserve">Ishod 3 - </w:t>
                </w:r>
                <w:sdt>
                  <w:sdtPr>
                    <w:rPr>
                      <w:rFonts w:ascii="Arial Narrow" w:hAnsi="Arial Narrow"/>
                      <w:lang w:val="en-US"/>
                    </w:rPr>
                    <w:id w:val="44802576"/>
                    <w:placeholder>
                      <w:docPart w:val="6B708B3231954C689CACD340B2B67BCE"/>
                    </w:placeholder>
                  </w:sdtPr>
                  <w:sdtEndPr/>
                  <w:sdtContent>
                    <w:r w:rsidRPr="00320E48">
                      <w:rPr>
                        <w:rFonts w:ascii="Arial Narrow" w:hAnsi="Arial Narrow"/>
                        <w:lang w:val="en-US"/>
                      </w:rPr>
                      <w:t>Učenik će biti sposoban da</w:t>
                    </w:r>
                  </w:sdtContent>
                </w:sdt>
              </w:p>
            </w:sdtContent>
          </w:sdt>
          <w:p w14:paraId="2474656D" w14:textId="77777777" w:rsidR="00320E48" w:rsidRPr="00320E48" w:rsidRDefault="00320E48" w:rsidP="00C7643A">
            <w:pPr>
              <w:spacing w:before="120" w:after="120" w:line="240" w:lineRule="auto"/>
              <w:jc w:val="center"/>
              <w:rPr>
                <w:rFonts w:ascii="Arial Narrow" w:hAnsi="Arial Narrow"/>
                <w:color w:val="000000"/>
                <w:lang w:val="sr-Latn-CS"/>
              </w:rPr>
            </w:pPr>
            <w:r w:rsidRPr="00320E48">
              <w:rPr>
                <w:rFonts w:ascii="Arial Narrow" w:hAnsi="Arial Narrow"/>
                <w:b/>
                <w:lang w:val="en-US"/>
              </w:rPr>
              <w:t>Razumije manuelne kretnje dirigenta</w:t>
            </w:r>
          </w:p>
        </w:tc>
      </w:tr>
      <w:tr w:rsidR="00320E48" w:rsidRPr="00320E48" w14:paraId="4F30E56A" w14:textId="77777777" w:rsidTr="00320E48">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color w:val="808080"/>
                <w:lang w:val="en-US"/>
              </w:rPr>
              <w:id w:val="-1600629668"/>
              <w:placeholder>
                <w:docPart w:val="92B38BCEF51748E8B1ED11FCB1FA0F54"/>
              </w:placeholder>
            </w:sdtPr>
            <w:sdtEndPr>
              <w:rPr>
                <w:b w:val="0"/>
              </w:rPr>
            </w:sdtEndPr>
            <w:sdtContent>
              <w:p w14:paraId="326F5CD1" w14:textId="77777777" w:rsidR="00320E48" w:rsidRPr="00320E48" w:rsidRDefault="00320E48" w:rsidP="00C7643A">
                <w:pPr>
                  <w:spacing w:before="120" w:after="120" w:line="240" w:lineRule="auto"/>
                  <w:jc w:val="center"/>
                  <w:rPr>
                    <w:rFonts w:ascii="Arial Narrow" w:hAnsi="Arial Narrow"/>
                    <w:b/>
                    <w:lang w:val="es-ES_tradnl"/>
                  </w:rPr>
                </w:pPr>
                <w:r w:rsidRPr="00320E48">
                  <w:rPr>
                    <w:rFonts w:ascii="Arial Narrow" w:hAnsi="Arial Narrow"/>
                    <w:b/>
                    <w:lang w:val="es-ES_tradnl"/>
                  </w:rPr>
                  <w:t>Kriterijumi za dostizanje ishoda učenja</w:t>
                </w:r>
              </w:p>
              <w:p w14:paraId="754898E3" w14:textId="77777777" w:rsidR="00320E48" w:rsidRPr="00320E48" w:rsidRDefault="00320E48" w:rsidP="00C7643A">
                <w:pPr>
                  <w:spacing w:before="120" w:after="120" w:line="240" w:lineRule="auto"/>
                  <w:jc w:val="center"/>
                  <w:rPr>
                    <w:rFonts w:ascii="Arial Narrow" w:hAnsi="Arial Narrow"/>
                    <w:b/>
                    <w:lang w:val="es-ES_tradnl"/>
                  </w:rPr>
                </w:pPr>
                <w:r w:rsidRPr="00320E48">
                  <w:rPr>
                    <w:rFonts w:ascii="Arial Narrow" w:hAnsi="Arial Narrow"/>
                    <w:lang w:val="es-ES_tradnl"/>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lang w:val="en-US"/>
              </w:rPr>
              <w:id w:val="-1693070097"/>
              <w:placeholder>
                <w:docPart w:val="92B38BCEF51748E8B1ED11FCB1FA0F54"/>
              </w:placeholder>
            </w:sdtPr>
            <w:sdtEndPr>
              <w:rPr>
                <w:b w:val="0"/>
              </w:rPr>
            </w:sdtEndPr>
            <w:sdtContent>
              <w:p w14:paraId="7D1E29EF" w14:textId="77777777" w:rsidR="00320E48" w:rsidRPr="00320E48" w:rsidRDefault="00320E48" w:rsidP="00C7643A">
                <w:pPr>
                  <w:spacing w:before="120" w:after="120" w:line="240" w:lineRule="auto"/>
                  <w:jc w:val="center"/>
                  <w:rPr>
                    <w:rFonts w:ascii="Arial Narrow" w:hAnsi="Arial Narrow" w:cs="Verdana"/>
                    <w:color w:val="000000"/>
                    <w:lang w:val="en-US"/>
                  </w:rPr>
                </w:pPr>
                <w:r w:rsidRPr="00320E48">
                  <w:rPr>
                    <w:rFonts w:ascii="Arial Narrow" w:hAnsi="Arial Narrow" w:cs="Verdana"/>
                    <w:b/>
                    <w:color w:val="000000"/>
                    <w:lang w:val="en-US"/>
                  </w:rPr>
                  <w:t>Kontekst</w:t>
                </w:r>
              </w:p>
              <w:p w14:paraId="093B9E34" w14:textId="77777777" w:rsidR="00320E48" w:rsidRPr="00320E48" w:rsidRDefault="00320E48" w:rsidP="00C7643A">
                <w:pPr>
                  <w:spacing w:before="120" w:after="120" w:line="240" w:lineRule="auto"/>
                  <w:jc w:val="center"/>
                  <w:rPr>
                    <w:rFonts w:ascii="Arial Narrow" w:hAnsi="Arial Narrow" w:cs="Verdana"/>
                    <w:color w:val="000000"/>
                    <w:lang w:val="en-US"/>
                  </w:rPr>
                </w:pPr>
                <w:r w:rsidRPr="00320E48">
                  <w:rPr>
                    <w:rFonts w:ascii="Arial Narrow" w:hAnsi="Arial Narrow" w:cs="Verdana"/>
                    <w:color w:val="000000"/>
                    <w:lang w:val="en-US"/>
                  </w:rPr>
                  <w:t>(Pojašnjenje označenih pojmova)</w:t>
                </w:r>
              </w:p>
            </w:sdtContent>
          </w:sdt>
        </w:tc>
      </w:tr>
      <w:tr w:rsidR="00320E48" w:rsidRPr="00320E48" w14:paraId="64318446" w14:textId="77777777" w:rsidTr="00320E48">
        <w:trPr>
          <w:trHeight w:val="542"/>
          <w:jc w:val="center"/>
        </w:trPr>
        <w:tc>
          <w:tcPr>
            <w:tcW w:w="2500" w:type="pct"/>
            <w:tcBorders>
              <w:top w:val="single" w:sz="18" w:space="0" w:color="C00000"/>
            </w:tcBorders>
            <w:shd w:val="clear" w:color="auto" w:fill="auto"/>
            <w:vAlign w:val="center"/>
          </w:tcPr>
          <w:p w14:paraId="21DDFA03" w14:textId="77777777" w:rsidR="00320E48" w:rsidRPr="00320E48" w:rsidRDefault="00320E48" w:rsidP="00353328">
            <w:pPr>
              <w:numPr>
                <w:ilvl w:val="0"/>
                <w:numId w:val="368"/>
              </w:numPr>
              <w:spacing w:before="120" w:after="120" w:line="240" w:lineRule="auto"/>
              <w:rPr>
                <w:rFonts w:ascii="Arial Narrow" w:hAnsi="Arial Narrow"/>
                <w:color w:val="000000"/>
                <w:lang w:val="sr-Latn-CS"/>
              </w:rPr>
            </w:pPr>
            <w:r w:rsidRPr="00320E48">
              <w:rPr>
                <w:rFonts w:ascii="Arial Narrow" w:hAnsi="Arial Narrow"/>
                <w:lang w:val="en-US"/>
              </w:rPr>
              <w:t>Prepozna</w:t>
            </w:r>
            <w:r w:rsidRPr="00320E48">
              <w:rPr>
                <w:rFonts w:ascii="Arial Narrow" w:hAnsi="Arial Narrow"/>
              </w:rPr>
              <w:t xml:space="preserve"> </w:t>
            </w:r>
            <w:r w:rsidRPr="00320E48">
              <w:rPr>
                <w:rFonts w:ascii="Arial Narrow" w:hAnsi="Arial Narrow"/>
                <w:lang w:val="en-US"/>
              </w:rPr>
              <w:t>dirigentske</w:t>
            </w:r>
            <w:r w:rsidRPr="00320E48">
              <w:rPr>
                <w:rFonts w:ascii="Arial Narrow" w:hAnsi="Arial Narrow"/>
              </w:rPr>
              <w:t xml:space="preserve"> </w:t>
            </w:r>
            <w:r w:rsidRPr="00320E48">
              <w:rPr>
                <w:rFonts w:ascii="Arial Narrow" w:hAnsi="Arial Narrow"/>
                <w:lang w:val="en-US"/>
              </w:rPr>
              <w:t>poteze</w:t>
            </w:r>
            <w:r w:rsidRPr="00320E48">
              <w:rPr>
                <w:rFonts w:ascii="Arial Narrow" w:hAnsi="Arial Narrow"/>
              </w:rPr>
              <w:t xml:space="preserve"> </w:t>
            </w:r>
            <w:r w:rsidRPr="00320E48">
              <w:rPr>
                <w:rFonts w:ascii="Arial Narrow" w:hAnsi="Arial Narrow"/>
                <w:lang w:val="en-US"/>
              </w:rPr>
              <w:t>koji</w:t>
            </w:r>
            <w:r w:rsidRPr="00320E48">
              <w:rPr>
                <w:rFonts w:ascii="Arial Narrow" w:hAnsi="Arial Narrow"/>
              </w:rPr>
              <w:t xml:space="preserve"> </w:t>
            </w:r>
            <w:r w:rsidRPr="00320E48">
              <w:rPr>
                <w:rFonts w:ascii="Arial Narrow" w:hAnsi="Arial Narrow"/>
                <w:lang w:val="en-US"/>
              </w:rPr>
              <w:t>izra</w:t>
            </w:r>
            <w:r w:rsidRPr="00320E48">
              <w:rPr>
                <w:rFonts w:ascii="Arial Narrow" w:hAnsi="Arial Narrow"/>
              </w:rPr>
              <w:t>ž</w:t>
            </w:r>
            <w:r w:rsidRPr="00320E48">
              <w:rPr>
                <w:rFonts w:ascii="Arial Narrow" w:hAnsi="Arial Narrow"/>
                <w:lang w:val="en-US"/>
              </w:rPr>
              <w:t>avaju</w:t>
            </w:r>
            <w:r w:rsidRPr="00320E48">
              <w:rPr>
                <w:rFonts w:ascii="Arial Narrow" w:hAnsi="Arial Narrow"/>
              </w:rPr>
              <w:t xml:space="preserve"> </w:t>
            </w:r>
            <w:r w:rsidRPr="00320E48">
              <w:rPr>
                <w:rFonts w:ascii="Arial Narrow" w:hAnsi="Arial Narrow"/>
                <w:lang w:val="en-US"/>
              </w:rPr>
              <w:t>po</w:t>
            </w:r>
            <w:r w:rsidRPr="00320E48">
              <w:rPr>
                <w:rFonts w:ascii="Arial Narrow" w:hAnsi="Arial Narrow"/>
              </w:rPr>
              <w:t>č</w:t>
            </w:r>
            <w:r w:rsidRPr="00320E48">
              <w:rPr>
                <w:rFonts w:ascii="Arial Narrow" w:hAnsi="Arial Narrow"/>
                <w:lang w:val="en-US"/>
              </w:rPr>
              <w:t>etak</w:t>
            </w:r>
            <w:r w:rsidRPr="00320E48">
              <w:rPr>
                <w:rFonts w:ascii="Arial Narrow" w:hAnsi="Arial Narrow"/>
              </w:rPr>
              <w:t xml:space="preserve"> </w:t>
            </w:r>
            <w:r w:rsidRPr="00320E48">
              <w:rPr>
                <w:rFonts w:ascii="Arial Narrow" w:hAnsi="Arial Narrow"/>
                <w:lang w:val="en-US"/>
              </w:rPr>
              <w:t>troglasne</w:t>
            </w:r>
            <w:r w:rsidRPr="00320E48">
              <w:rPr>
                <w:rFonts w:ascii="Arial Narrow" w:hAnsi="Arial Narrow"/>
              </w:rPr>
              <w:t xml:space="preserve"> </w:t>
            </w:r>
            <w:r w:rsidRPr="00320E48">
              <w:rPr>
                <w:rFonts w:ascii="Arial Narrow" w:hAnsi="Arial Narrow"/>
                <w:lang w:val="en-US"/>
              </w:rPr>
              <w:t>kompozicije</w:t>
            </w:r>
            <w:r w:rsidRPr="00320E48">
              <w:rPr>
                <w:rFonts w:ascii="Arial Narrow" w:hAnsi="Arial Narrow"/>
              </w:rPr>
              <w:t xml:space="preserve"> </w:t>
            </w:r>
            <w:r w:rsidRPr="00320E48">
              <w:rPr>
                <w:rFonts w:ascii="Arial Narrow" w:hAnsi="Arial Narrow"/>
                <w:lang w:val="en-US"/>
              </w:rPr>
              <w:t>polifone</w:t>
            </w:r>
            <w:r w:rsidRPr="00320E48">
              <w:rPr>
                <w:rFonts w:ascii="Arial Narrow" w:hAnsi="Arial Narrow"/>
              </w:rPr>
              <w:t xml:space="preserve"> </w:t>
            </w:r>
            <w:r w:rsidRPr="00320E48">
              <w:rPr>
                <w:rFonts w:ascii="Arial Narrow" w:hAnsi="Arial Narrow"/>
                <w:lang w:val="en-US"/>
              </w:rPr>
              <w:t>fakture</w:t>
            </w:r>
          </w:p>
        </w:tc>
        <w:tc>
          <w:tcPr>
            <w:tcW w:w="2500" w:type="pct"/>
            <w:tcBorders>
              <w:top w:val="single" w:sz="18" w:space="0" w:color="C00000"/>
            </w:tcBorders>
            <w:shd w:val="clear" w:color="auto" w:fill="auto"/>
            <w:vAlign w:val="center"/>
          </w:tcPr>
          <w:p w14:paraId="5BCD0B25" w14:textId="77777777" w:rsidR="00320E48" w:rsidRPr="00320E48" w:rsidRDefault="00320E48" w:rsidP="005632C7">
            <w:pPr>
              <w:spacing w:before="120" w:after="120" w:line="240" w:lineRule="auto"/>
              <w:jc w:val="both"/>
              <w:rPr>
                <w:rFonts w:ascii="Arial Narrow" w:hAnsi="Arial Narrow"/>
                <w:color w:val="000000"/>
                <w:lang w:val="sr-Latn-CS"/>
              </w:rPr>
            </w:pPr>
          </w:p>
        </w:tc>
      </w:tr>
      <w:tr w:rsidR="00320E48" w:rsidRPr="00320E48" w14:paraId="691E3796" w14:textId="77777777" w:rsidTr="00320E48">
        <w:trPr>
          <w:trHeight w:val="542"/>
          <w:jc w:val="center"/>
        </w:trPr>
        <w:tc>
          <w:tcPr>
            <w:tcW w:w="2500" w:type="pct"/>
            <w:shd w:val="clear" w:color="auto" w:fill="auto"/>
            <w:vAlign w:val="center"/>
          </w:tcPr>
          <w:p w14:paraId="5AAC589B" w14:textId="77777777" w:rsidR="00320E48" w:rsidRPr="00320E48" w:rsidRDefault="00320E48" w:rsidP="00353328">
            <w:pPr>
              <w:numPr>
                <w:ilvl w:val="0"/>
                <w:numId w:val="368"/>
              </w:numPr>
              <w:spacing w:before="120" w:after="120" w:line="240" w:lineRule="auto"/>
              <w:rPr>
                <w:rFonts w:ascii="Arial Narrow" w:hAnsi="Arial Narrow"/>
                <w:color w:val="000000"/>
                <w:lang w:val="sr-Latn-CS"/>
              </w:rPr>
            </w:pPr>
            <w:r w:rsidRPr="00320E48">
              <w:rPr>
                <w:rFonts w:ascii="Arial Narrow" w:hAnsi="Arial Narrow"/>
                <w:lang w:val="en-US"/>
              </w:rPr>
              <w:t>Prepozna</w:t>
            </w:r>
            <w:r w:rsidRPr="00320E48">
              <w:rPr>
                <w:rFonts w:ascii="Arial Narrow" w:hAnsi="Arial Narrow"/>
              </w:rPr>
              <w:t xml:space="preserve"> </w:t>
            </w:r>
            <w:r w:rsidRPr="00320E48">
              <w:rPr>
                <w:rFonts w:ascii="Arial Narrow" w:hAnsi="Arial Narrow"/>
                <w:lang w:val="en-US"/>
              </w:rPr>
              <w:t>dirigentske</w:t>
            </w:r>
            <w:r w:rsidRPr="00320E48">
              <w:rPr>
                <w:rFonts w:ascii="Arial Narrow" w:hAnsi="Arial Narrow"/>
              </w:rPr>
              <w:t xml:space="preserve"> </w:t>
            </w:r>
            <w:r w:rsidRPr="00320E48">
              <w:rPr>
                <w:rFonts w:ascii="Arial Narrow" w:hAnsi="Arial Narrow"/>
                <w:lang w:val="en-US"/>
              </w:rPr>
              <w:t>poteze</w:t>
            </w:r>
            <w:r w:rsidRPr="00320E48">
              <w:rPr>
                <w:rFonts w:ascii="Arial Narrow" w:hAnsi="Arial Narrow"/>
              </w:rPr>
              <w:t xml:space="preserve"> </w:t>
            </w:r>
            <w:r w:rsidRPr="00320E48">
              <w:rPr>
                <w:rFonts w:ascii="Arial Narrow" w:hAnsi="Arial Narrow"/>
                <w:lang w:val="en-US"/>
              </w:rPr>
              <w:t>koji</w:t>
            </w:r>
            <w:r w:rsidRPr="00320E48">
              <w:rPr>
                <w:rFonts w:ascii="Arial Narrow" w:hAnsi="Arial Narrow"/>
              </w:rPr>
              <w:t xml:space="preserve"> </w:t>
            </w:r>
            <w:r w:rsidRPr="00320E48">
              <w:rPr>
                <w:rFonts w:ascii="Arial Narrow" w:hAnsi="Arial Narrow"/>
                <w:lang w:val="en-US"/>
              </w:rPr>
              <w:t>izra</w:t>
            </w:r>
            <w:r w:rsidRPr="00320E48">
              <w:rPr>
                <w:rFonts w:ascii="Arial Narrow" w:hAnsi="Arial Narrow"/>
              </w:rPr>
              <w:t>ž</w:t>
            </w:r>
            <w:r w:rsidRPr="00320E48">
              <w:rPr>
                <w:rFonts w:ascii="Arial Narrow" w:hAnsi="Arial Narrow"/>
                <w:lang w:val="en-US"/>
              </w:rPr>
              <w:t>avaju</w:t>
            </w:r>
            <w:r w:rsidRPr="00320E48">
              <w:rPr>
                <w:rFonts w:ascii="Arial Narrow" w:hAnsi="Arial Narrow"/>
              </w:rPr>
              <w:t xml:space="preserve"> </w:t>
            </w:r>
            <w:r w:rsidRPr="00320E48">
              <w:rPr>
                <w:rFonts w:ascii="Arial Narrow" w:hAnsi="Arial Narrow"/>
                <w:lang w:val="en-US"/>
              </w:rPr>
              <w:t>razli</w:t>
            </w:r>
            <w:r w:rsidRPr="00320E48">
              <w:rPr>
                <w:rFonts w:ascii="Arial Narrow" w:hAnsi="Arial Narrow"/>
              </w:rPr>
              <w:t>č</w:t>
            </w:r>
            <w:r w:rsidRPr="00320E48">
              <w:rPr>
                <w:rFonts w:ascii="Arial Narrow" w:hAnsi="Arial Narrow"/>
                <w:lang w:val="en-US"/>
              </w:rPr>
              <w:t>ite</w:t>
            </w:r>
            <w:r w:rsidRPr="00320E48">
              <w:rPr>
                <w:rFonts w:ascii="Arial Narrow" w:hAnsi="Arial Narrow"/>
              </w:rPr>
              <w:t xml:space="preserve"> </w:t>
            </w:r>
            <w:r w:rsidRPr="00320E48">
              <w:rPr>
                <w:rFonts w:ascii="Arial Narrow" w:hAnsi="Arial Narrow"/>
                <w:lang w:val="en-US"/>
              </w:rPr>
              <w:t>metri</w:t>
            </w:r>
            <w:r w:rsidRPr="00320E48">
              <w:rPr>
                <w:rFonts w:ascii="Arial Narrow" w:hAnsi="Arial Narrow"/>
              </w:rPr>
              <w:t>č</w:t>
            </w:r>
            <w:r w:rsidRPr="00320E48">
              <w:rPr>
                <w:rFonts w:ascii="Arial Narrow" w:hAnsi="Arial Narrow"/>
                <w:lang w:val="en-US"/>
              </w:rPr>
              <w:t>ke</w:t>
            </w:r>
            <w:r w:rsidRPr="00320E48">
              <w:rPr>
                <w:rFonts w:ascii="Arial Narrow" w:hAnsi="Arial Narrow"/>
              </w:rPr>
              <w:t xml:space="preserve"> </w:t>
            </w:r>
            <w:r w:rsidRPr="00320E48">
              <w:rPr>
                <w:rFonts w:ascii="Arial Narrow" w:hAnsi="Arial Narrow"/>
                <w:lang w:val="en-US"/>
              </w:rPr>
              <w:t>vrste</w:t>
            </w:r>
            <w:r w:rsidRPr="00320E48">
              <w:rPr>
                <w:rFonts w:ascii="Arial Narrow" w:hAnsi="Arial Narrow"/>
              </w:rPr>
              <w:t xml:space="preserve"> </w:t>
            </w:r>
            <w:r w:rsidRPr="00320E48">
              <w:rPr>
                <w:rFonts w:ascii="Arial Narrow" w:hAnsi="Arial Narrow"/>
                <w:lang w:val="en-US"/>
              </w:rPr>
              <w:t>u</w:t>
            </w:r>
            <w:r w:rsidRPr="00320E48">
              <w:rPr>
                <w:rFonts w:ascii="Arial Narrow" w:hAnsi="Arial Narrow"/>
              </w:rPr>
              <w:t xml:space="preserve"> </w:t>
            </w:r>
            <w:r w:rsidRPr="00320E48">
              <w:rPr>
                <w:rFonts w:ascii="Arial Narrow" w:hAnsi="Arial Narrow"/>
                <w:lang w:val="en-US"/>
              </w:rPr>
              <w:t>troglasnim</w:t>
            </w:r>
            <w:r w:rsidRPr="00320E48">
              <w:rPr>
                <w:rFonts w:ascii="Arial Narrow" w:hAnsi="Arial Narrow"/>
              </w:rPr>
              <w:t xml:space="preserve"> </w:t>
            </w:r>
            <w:r w:rsidRPr="00320E48">
              <w:rPr>
                <w:rFonts w:ascii="Arial Narrow" w:hAnsi="Arial Narrow"/>
                <w:lang w:val="en-US"/>
              </w:rPr>
              <w:t>kompozicijama</w:t>
            </w:r>
            <w:r w:rsidRPr="00320E48">
              <w:rPr>
                <w:rFonts w:ascii="Arial Narrow" w:hAnsi="Arial Narrow"/>
              </w:rPr>
              <w:t xml:space="preserve"> </w:t>
            </w:r>
            <w:r w:rsidRPr="00320E48">
              <w:rPr>
                <w:rFonts w:ascii="Arial Narrow" w:hAnsi="Arial Narrow"/>
                <w:lang w:val="en-US"/>
              </w:rPr>
              <w:t>polifone</w:t>
            </w:r>
            <w:r w:rsidRPr="00320E48">
              <w:rPr>
                <w:rFonts w:ascii="Arial Narrow" w:hAnsi="Arial Narrow"/>
              </w:rPr>
              <w:t xml:space="preserve"> </w:t>
            </w:r>
            <w:r w:rsidRPr="00320E48">
              <w:rPr>
                <w:rFonts w:ascii="Arial Narrow" w:hAnsi="Arial Narrow"/>
                <w:lang w:val="en-US"/>
              </w:rPr>
              <w:t>fakture</w:t>
            </w:r>
          </w:p>
        </w:tc>
        <w:tc>
          <w:tcPr>
            <w:tcW w:w="2500" w:type="pct"/>
            <w:shd w:val="clear" w:color="auto" w:fill="auto"/>
            <w:vAlign w:val="center"/>
          </w:tcPr>
          <w:p w14:paraId="20D010B8" w14:textId="77777777" w:rsidR="00320E48" w:rsidRPr="00320E48" w:rsidRDefault="00320E48" w:rsidP="005632C7">
            <w:pPr>
              <w:spacing w:before="120" w:after="120" w:line="240" w:lineRule="auto"/>
              <w:jc w:val="both"/>
              <w:rPr>
                <w:rFonts w:ascii="Arial Narrow" w:hAnsi="Arial Narrow"/>
                <w:color w:val="000000"/>
                <w:lang w:val="sr-Latn-CS"/>
              </w:rPr>
            </w:pPr>
          </w:p>
        </w:tc>
      </w:tr>
      <w:tr w:rsidR="00320E48" w:rsidRPr="00320E48" w14:paraId="5B24D53B" w14:textId="77777777" w:rsidTr="00320E48">
        <w:trPr>
          <w:trHeight w:val="542"/>
          <w:jc w:val="center"/>
        </w:trPr>
        <w:tc>
          <w:tcPr>
            <w:tcW w:w="2500" w:type="pct"/>
            <w:shd w:val="clear" w:color="auto" w:fill="auto"/>
            <w:vAlign w:val="center"/>
          </w:tcPr>
          <w:p w14:paraId="4747600A" w14:textId="77777777" w:rsidR="00320E48" w:rsidRPr="00320E48" w:rsidRDefault="00320E48" w:rsidP="00353328">
            <w:pPr>
              <w:numPr>
                <w:ilvl w:val="0"/>
                <w:numId w:val="368"/>
              </w:numPr>
              <w:spacing w:before="120" w:after="120" w:line="240" w:lineRule="auto"/>
              <w:rPr>
                <w:rFonts w:ascii="Arial Narrow" w:hAnsi="Arial Narrow"/>
                <w:color w:val="000000"/>
                <w:lang w:val="sr-Latn-CS"/>
              </w:rPr>
            </w:pPr>
            <w:r w:rsidRPr="00320E48">
              <w:rPr>
                <w:rFonts w:ascii="Arial Narrow" w:hAnsi="Arial Narrow"/>
                <w:lang w:val="en-US"/>
              </w:rPr>
              <w:t>Prepozna</w:t>
            </w:r>
            <w:r w:rsidRPr="00320E48">
              <w:rPr>
                <w:rFonts w:ascii="Arial Narrow" w:hAnsi="Arial Narrow"/>
              </w:rPr>
              <w:t xml:space="preserve"> </w:t>
            </w:r>
            <w:r w:rsidRPr="00320E48">
              <w:rPr>
                <w:rFonts w:ascii="Arial Narrow" w:hAnsi="Arial Narrow"/>
                <w:lang w:val="en-US"/>
              </w:rPr>
              <w:t>dirigentske</w:t>
            </w:r>
            <w:r w:rsidRPr="00320E48">
              <w:rPr>
                <w:rFonts w:ascii="Arial Narrow" w:hAnsi="Arial Narrow"/>
              </w:rPr>
              <w:t xml:space="preserve"> </w:t>
            </w:r>
            <w:r w:rsidRPr="00320E48">
              <w:rPr>
                <w:rFonts w:ascii="Arial Narrow" w:hAnsi="Arial Narrow"/>
                <w:lang w:val="en-US"/>
              </w:rPr>
              <w:t>poteze</w:t>
            </w:r>
            <w:r w:rsidRPr="00320E48">
              <w:rPr>
                <w:rFonts w:ascii="Arial Narrow" w:hAnsi="Arial Narrow"/>
              </w:rPr>
              <w:t xml:space="preserve"> </w:t>
            </w:r>
            <w:r w:rsidRPr="00320E48">
              <w:rPr>
                <w:rFonts w:ascii="Arial Narrow" w:hAnsi="Arial Narrow"/>
                <w:lang w:val="en-US"/>
              </w:rPr>
              <w:t>koji</w:t>
            </w:r>
            <w:r w:rsidRPr="00320E48">
              <w:rPr>
                <w:rFonts w:ascii="Arial Narrow" w:hAnsi="Arial Narrow"/>
              </w:rPr>
              <w:t xml:space="preserve"> </w:t>
            </w:r>
            <w:r w:rsidRPr="00320E48">
              <w:rPr>
                <w:rFonts w:ascii="Arial Narrow" w:hAnsi="Arial Narrow"/>
                <w:lang w:val="en-US"/>
              </w:rPr>
              <w:t>izra</w:t>
            </w:r>
            <w:r w:rsidRPr="00320E48">
              <w:rPr>
                <w:rFonts w:ascii="Arial Narrow" w:hAnsi="Arial Narrow"/>
              </w:rPr>
              <w:t>ž</w:t>
            </w:r>
            <w:r w:rsidRPr="00320E48">
              <w:rPr>
                <w:rFonts w:ascii="Arial Narrow" w:hAnsi="Arial Narrow"/>
                <w:lang w:val="en-US"/>
              </w:rPr>
              <w:t>avaju</w:t>
            </w:r>
            <w:r w:rsidRPr="00320E48">
              <w:rPr>
                <w:rFonts w:ascii="Arial Narrow" w:hAnsi="Arial Narrow"/>
              </w:rPr>
              <w:t xml:space="preserve"> </w:t>
            </w:r>
            <w:r w:rsidRPr="00320E48">
              <w:rPr>
                <w:rFonts w:ascii="Arial Narrow" w:hAnsi="Arial Narrow"/>
                <w:lang w:val="en-US"/>
              </w:rPr>
              <w:t>tempo</w:t>
            </w:r>
            <w:r w:rsidRPr="00320E48">
              <w:rPr>
                <w:rFonts w:ascii="Arial Narrow" w:hAnsi="Arial Narrow"/>
              </w:rPr>
              <w:t xml:space="preserve"> </w:t>
            </w:r>
            <w:r w:rsidRPr="00320E48">
              <w:rPr>
                <w:rFonts w:ascii="Arial Narrow" w:hAnsi="Arial Narrow"/>
                <w:lang w:val="en-US"/>
              </w:rPr>
              <w:t>izvo</w:t>
            </w:r>
            <w:r w:rsidRPr="00320E48">
              <w:rPr>
                <w:rFonts w:ascii="Arial Narrow" w:hAnsi="Arial Narrow"/>
              </w:rPr>
              <w:t>đ</w:t>
            </w:r>
            <w:r w:rsidRPr="00320E48">
              <w:rPr>
                <w:rFonts w:ascii="Arial Narrow" w:hAnsi="Arial Narrow"/>
                <w:lang w:val="en-US"/>
              </w:rPr>
              <w:t>enja</w:t>
            </w:r>
            <w:r w:rsidRPr="00320E48">
              <w:rPr>
                <w:rFonts w:ascii="Arial Narrow" w:hAnsi="Arial Narrow"/>
              </w:rPr>
              <w:t xml:space="preserve"> </w:t>
            </w:r>
            <w:r w:rsidRPr="00320E48">
              <w:rPr>
                <w:rFonts w:ascii="Arial Narrow" w:hAnsi="Arial Narrow"/>
                <w:lang w:val="en-US"/>
              </w:rPr>
              <w:t>troglasne</w:t>
            </w:r>
            <w:r w:rsidRPr="00320E48">
              <w:rPr>
                <w:rFonts w:ascii="Arial Narrow" w:hAnsi="Arial Narrow"/>
              </w:rPr>
              <w:t xml:space="preserve"> </w:t>
            </w:r>
            <w:r w:rsidRPr="00320E48">
              <w:rPr>
                <w:rFonts w:ascii="Arial Narrow" w:hAnsi="Arial Narrow"/>
                <w:lang w:val="en-US"/>
              </w:rPr>
              <w:t>kompozicije</w:t>
            </w:r>
            <w:r w:rsidRPr="00320E48">
              <w:rPr>
                <w:rFonts w:ascii="Arial Narrow" w:hAnsi="Arial Narrow"/>
              </w:rPr>
              <w:t xml:space="preserve"> </w:t>
            </w:r>
            <w:r w:rsidRPr="00320E48">
              <w:rPr>
                <w:rFonts w:ascii="Arial Narrow" w:hAnsi="Arial Narrow"/>
                <w:lang w:val="en-US"/>
              </w:rPr>
              <w:t>polifone</w:t>
            </w:r>
            <w:r w:rsidRPr="00320E48">
              <w:rPr>
                <w:rFonts w:ascii="Arial Narrow" w:hAnsi="Arial Narrow"/>
              </w:rPr>
              <w:t xml:space="preserve"> </w:t>
            </w:r>
            <w:r w:rsidRPr="00320E48">
              <w:rPr>
                <w:rFonts w:ascii="Arial Narrow" w:hAnsi="Arial Narrow"/>
                <w:lang w:val="en-US"/>
              </w:rPr>
              <w:t>fakture</w:t>
            </w:r>
          </w:p>
        </w:tc>
        <w:tc>
          <w:tcPr>
            <w:tcW w:w="2500" w:type="pct"/>
            <w:shd w:val="clear" w:color="auto" w:fill="auto"/>
            <w:vAlign w:val="center"/>
          </w:tcPr>
          <w:p w14:paraId="183C44B7" w14:textId="77777777" w:rsidR="00320E48" w:rsidRPr="00320E48" w:rsidRDefault="00320E48" w:rsidP="005632C7">
            <w:pPr>
              <w:spacing w:before="120" w:after="120" w:line="240" w:lineRule="auto"/>
              <w:jc w:val="both"/>
              <w:rPr>
                <w:rFonts w:ascii="Arial Narrow" w:hAnsi="Arial Narrow"/>
                <w:color w:val="000000"/>
                <w:lang w:val="sr-Latn-CS"/>
              </w:rPr>
            </w:pPr>
          </w:p>
        </w:tc>
      </w:tr>
      <w:tr w:rsidR="00320E48" w:rsidRPr="00320E48" w14:paraId="4A7D1AD5" w14:textId="77777777" w:rsidTr="00320E48">
        <w:trPr>
          <w:trHeight w:val="542"/>
          <w:jc w:val="center"/>
        </w:trPr>
        <w:tc>
          <w:tcPr>
            <w:tcW w:w="2500" w:type="pct"/>
            <w:shd w:val="clear" w:color="auto" w:fill="auto"/>
            <w:vAlign w:val="center"/>
          </w:tcPr>
          <w:p w14:paraId="2F150D7B" w14:textId="77777777" w:rsidR="00320E48" w:rsidRPr="00320E48" w:rsidRDefault="00320E48" w:rsidP="00353328">
            <w:pPr>
              <w:numPr>
                <w:ilvl w:val="0"/>
                <w:numId w:val="368"/>
              </w:numPr>
              <w:spacing w:before="120" w:after="120" w:line="240" w:lineRule="auto"/>
              <w:rPr>
                <w:rFonts w:ascii="Arial Narrow" w:hAnsi="Arial Narrow"/>
                <w:color w:val="000000"/>
                <w:lang w:val="sr-Latn-CS"/>
              </w:rPr>
            </w:pPr>
            <w:r w:rsidRPr="00320E48">
              <w:rPr>
                <w:rFonts w:ascii="Arial Narrow" w:hAnsi="Arial Narrow"/>
                <w:lang w:val="en-US"/>
              </w:rPr>
              <w:t>Prepozna</w:t>
            </w:r>
            <w:r w:rsidRPr="00320E48">
              <w:rPr>
                <w:rFonts w:ascii="Arial Narrow" w:hAnsi="Arial Narrow"/>
              </w:rPr>
              <w:t xml:space="preserve"> </w:t>
            </w:r>
            <w:r w:rsidRPr="00320E48">
              <w:rPr>
                <w:rFonts w:ascii="Arial Narrow" w:hAnsi="Arial Narrow"/>
                <w:lang w:val="en-US"/>
              </w:rPr>
              <w:t>dirigentske</w:t>
            </w:r>
            <w:r w:rsidRPr="00320E48">
              <w:rPr>
                <w:rFonts w:ascii="Arial Narrow" w:hAnsi="Arial Narrow"/>
              </w:rPr>
              <w:t xml:space="preserve"> </w:t>
            </w:r>
            <w:r w:rsidRPr="00320E48">
              <w:rPr>
                <w:rFonts w:ascii="Arial Narrow" w:hAnsi="Arial Narrow"/>
                <w:lang w:val="en-US"/>
              </w:rPr>
              <w:t>poteze</w:t>
            </w:r>
            <w:r w:rsidRPr="00320E48">
              <w:rPr>
                <w:rFonts w:ascii="Arial Narrow" w:hAnsi="Arial Narrow"/>
              </w:rPr>
              <w:t xml:space="preserve"> </w:t>
            </w:r>
            <w:r w:rsidRPr="00320E48">
              <w:rPr>
                <w:rFonts w:ascii="Arial Narrow" w:hAnsi="Arial Narrow"/>
                <w:lang w:val="en-US"/>
              </w:rPr>
              <w:t>koji</w:t>
            </w:r>
            <w:r w:rsidRPr="00320E48">
              <w:rPr>
                <w:rFonts w:ascii="Arial Narrow" w:hAnsi="Arial Narrow"/>
              </w:rPr>
              <w:t xml:space="preserve"> </w:t>
            </w:r>
            <w:r w:rsidRPr="00320E48">
              <w:rPr>
                <w:rFonts w:ascii="Arial Narrow" w:hAnsi="Arial Narrow"/>
                <w:lang w:val="en-US"/>
              </w:rPr>
              <w:t>izra</w:t>
            </w:r>
            <w:r w:rsidRPr="00320E48">
              <w:rPr>
                <w:rFonts w:ascii="Arial Narrow" w:hAnsi="Arial Narrow"/>
              </w:rPr>
              <w:t>ž</w:t>
            </w:r>
            <w:r w:rsidRPr="00320E48">
              <w:rPr>
                <w:rFonts w:ascii="Arial Narrow" w:hAnsi="Arial Narrow"/>
                <w:lang w:val="en-US"/>
              </w:rPr>
              <w:t>avaju</w:t>
            </w:r>
            <w:r w:rsidRPr="00320E48">
              <w:rPr>
                <w:rFonts w:ascii="Arial Narrow" w:hAnsi="Arial Narrow"/>
              </w:rPr>
              <w:t xml:space="preserve"> </w:t>
            </w:r>
            <w:r w:rsidRPr="00320E48">
              <w:rPr>
                <w:rFonts w:ascii="Arial Narrow" w:hAnsi="Arial Narrow"/>
                <w:lang w:val="en-US"/>
              </w:rPr>
              <w:t>dinami</w:t>
            </w:r>
            <w:r w:rsidRPr="00320E48">
              <w:rPr>
                <w:rFonts w:ascii="Arial Narrow" w:hAnsi="Arial Narrow"/>
              </w:rPr>
              <w:t>č</w:t>
            </w:r>
            <w:r w:rsidRPr="00320E48">
              <w:rPr>
                <w:rFonts w:ascii="Arial Narrow" w:hAnsi="Arial Narrow"/>
                <w:lang w:val="en-US"/>
              </w:rPr>
              <w:t>ko</w:t>
            </w:r>
            <w:r w:rsidRPr="00320E48">
              <w:rPr>
                <w:rFonts w:ascii="Arial Narrow" w:hAnsi="Arial Narrow"/>
              </w:rPr>
              <w:t xml:space="preserve"> </w:t>
            </w:r>
            <w:r w:rsidRPr="00320E48">
              <w:rPr>
                <w:rFonts w:ascii="Arial Narrow" w:hAnsi="Arial Narrow"/>
                <w:lang w:val="en-US"/>
              </w:rPr>
              <w:t>i</w:t>
            </w:r>
            <w:r w:rsidRPr="00320E48">
              <w:rPr>
                <w:rFonts w:ascii="Arial Narrow" w:hAnsi="Arial Narrow"/>
              </w:rPr>
              <w:t xml:space="preserve"> </w:t>
            </w:r>
            <w:r w:rsidRPr="00320E48">
              <w:rPr>
                <w:rFonts w:ascii="Arial Narrow" w:hAnsi="Arial Narrow"/>
                <w:lang w:val="en-US"/>
              </w:rPr>
              <w:t>agogi</w:t>
            </w:r>
            <w:r w:rsidRPr="00320E48">
              <w:rPr>
                <w:rFonts w:ascii="Arial Narrow" w:hAnsi="Arial Narrow"/>
              </w:rPr>
              <w:t>č</w:t>
            </w:r>
            <w:r w:rsidRPr="00320E48">
              <w:rPr>
                <w:rFonts w:ascii="Arial Narrow" w:hAnsi="Arial Narrow"/>
                <w:lang w:val="en-US"/>
              </w:rPr>
              <w:t>ko</w:t>
            </w:r>
            <w:r w:rsidRPr="00320E48">
              <w:rPr>
                <w:rFonts w:ascii="Arial Narrow" w:hAnsi="Arial Narrow"/>
              </w:rPr>
              <w:t xml:space="preserve"> </w:t>
            </w:r>
            <w:r w:rsidRPr="00320E48">
              <w:rPr>
                <w:rFonts w:ascii="Arial Narrow" w:hAnsi="Arial Narrow"/>
                <w:lang w:val="en-US"/>
              </w:rPr>
              <w:t>nijansiranje</w:t>
            </w:r>
            <w:r w:rsidRPr="00320E48">
              <w:rPr>
                <w:rFonts w:ascii="Arial Narrow" w:hAnsi="Arial Narrow"/>
              </w:rPr>
              <w:t xml:space="preserve"> </w:t>
            </w:r>
            <w:r w:rsidRPr="00320E48">
              <w:rPr>
                <w:rFonts w:ascii="Arial Narrow" w:hAnsi="Arial Narrow"/>
                <w:lang w:val="en-US"/>
              </w:rPr>
              <w:t>u</w:t>
            </w:r>
            <w:r w:rsidRPr="00320E48">
              <w:rPr>
                <w:rFonts w:ascii="Arial Narrow" w:hAnsi="Arial Narrow"/>
              </w:rPr>
              <w:t xml:space="preserve"> </w:t>
            </w:r>
            <w:r w:rsidRPr="00320E48">
              <w:rPr>
                <w:rFonts w:ascii="Arial Narrow" w:hAnsi="Arial Narrow"/>
                <w:lang w:val="en-US"/>
              </w:rPr>
              <w:t>troglasnim</w:t>
            </w:r>
            <w:r w:rsidRPr="00320E48">
              <w:rPr>
                <w:rFonts w:ascii="Arial Narrow" w:hAnsi="Arial Narrow"/>
              </w:rPr>
              <w:t xml:space="preserve"> </w:t>
            </w:r>
            <w:r w:rsidRPr="00320E48">
              <w:rPr>
                <w:rFonts w:ascii="Arial Narrow" w:hAnsi="Arial Narrow"/>
                <w:lang w:val="en-US"/>
              </w:rPr>
              <w:t>kompozicijama</w:t>
            </w:r>
            <w:r w:rsidRPr="00320E48">
              <w:rPr>
                <w:rFonts w:ascii="Arial Narrow" w:hAnsi="Arial Narrow"/>
              </w:rPr>
              <w:t xml:space="preserve"> </w:t>
            </w:r>
            <w:r w:rsidRPr="00320E48">
              <w:rPr>
                <w:rFonts w:ascii="Arial Narrow" w:hAnsi="Arial Narrow"/>
                <w:lang w:val="en-US"/>
              </w:rPr>
              <w:t>polifone</w:t>
            </w:r>
            <w:r w:rsidRPr="00320E48">
              <w:rPr>
                <w:rFonts w:ascii="Arial Narrow" w:hAnsi="Arial Narrow"/>
              </w:rPr>
              <w:t xml:space="preserve"> </w:t>
            </w:r>
            <w:r w:rsidRPr="00320E48">
              <w:rPr>
                <w:rFonts w:ascii="Arial Narrow" w:hAnsi="Arial Narrow"/>
                <w:lang w:val="en-US"/>
              </w:rPr>
              <w:t>fakture</w:t>
            </w:r>
          </w:p>
        </w:tc>
        <w:tc>
          <w:tcPr>
            <w:tcW w:w="2500" w:type="pct"/>
            <w:shd w:val="clear" w:color="auto" w:fill="auto"/>
            <w:vAlign w:val="center"/>
          </w:tcPr>
          <w:p w14:paraId="55B2E161" w14:textId="77777777" w:rsidR="00320E48" w:rsidRPr="00320E48" w:rsidRDefault="00320E48" w:rsidP="005632C7">
            <w:pPr>
              <w:spacing w:before="120" w:after="120" w:line="240" w:lineRule="auto"/>
              <w:jc w:val="both"/>
              <w:rPr>
                <w:rFonts w:ascii="Arial Narrow" w:hAnsi="Arial Narrow"/>
                <w:color w:val="000000"/>
                <w:lang w:val="sr-Latn-CS"/>
              </w:rPr>
            </w:pPr>
          </w:p>
        </w:tc>
      </w:tr>
      <w:tr w:rsidR="00320E48" w:rsidRPr="00320E48" w14:paraId="054C8DCD" w14:textId="77777777" w:rsidTr="00320E48">
        <w:trPr>
          <w:trHeight w:val="542"/>
          <w:jc w:val="center"/>
        </w:trPr>
        <w:tc>
          <w:tcPr>
            <w:tcW w:w="2500" w:type="pct"/>
            <w:shd w:val="clear" w:color="auto" w:fill="auto"/>
            <w:vAlign w:val="center"/>
          </w:tcPr>
          <w:p w14:paraId="3C7B39FE" w14:textId="77777777" w:rsidR="00320E48" w:rsidRPr="00320E48" w:rsidRDefault="00320E48" w:rsidP="00353328">
            <w:pPr>
              <w:numPr>
                <w:ilvl w:val="0"/>
                <w:numId w:val="368"/>
              </w:numPr>
              <w:spacing w:before="120" w:after="120" w:line="240" w:lineRule="auto"/>
              <w:rPr>
                <w:rFonts w:ascii="Arial Narrow" w:hAnsi="Arial Narrow"/>
                <w:color w:val="000000"/>
                <w:lang w:val="sr-Latn-CS"/>
              </w:rPr>
            </w:pPr>
            <w:r w:rsidRPr="00320E48">
              <w:rPr>
                <w:rFonts w:ascii="Arial Narrow" w:hAnsi="Arial Narrow"/>
                <w:lang w:val="en-US"/>
              </w:rPr>
              <w:t>Prepozna</w:t>
            </w:r>
            <w:r w:rsidRPr="00320E48">
              <w:rPr>
                <w:rFonts w:ascii="Arial Narrow" w:hAnsi="Arial Narrow"/>
              </w:rPr>
              <w:t xml:space="preserve"> </w:t>
            </w:r>
            <w:r w:rsidRPr="00320E48">
              <w:rPr>
                <w:rFonts w:ascii="Arial Narrow" w:hAnsi="Arial Narrow"/>
                <w:lang w:val="en-US"/>
              </w:rPr>
              <w:t>dirigentske</w:t>
            </w:r>
            <w:r w:rsidRPr="00320E48">
              <w:rPr>
                <w:rFonts w:ascii="Arial Narrow" w:hAnsi="Arial Narrow"/>
              </w:rPr>
              <w:t xml:space="preserve"> </w:t>
            </w:r>
            <w:r w:rsidRPr="00320E48">
              <w:rPr>
                <w:rFonts w:ascii="Arial Narrow" w:hAnsi="Arial Narrow"/>
                <w:lang w:val="en-US"/>
              </w:rPr>
              <w:t>poteze</w:t>
            </w:r>
            <w:r w:rsidRPr="00320E48">
              <w:rPr>
                <w:rFonts w:ascii="Arial Narrow" w:hAnsi="Arial Narrow"/>
              </w:rPr>
              <w:t xml:space="preserve"> </w:t>
            </w:r>
            <w:r w:rsidRPr="00320E48">
              <w:rPr>
                <w:rFonts w:ascii="Arial Narrow" w:hAnsi="Arial Narrow"/>
                <w:lang w:val="en-US"/>
              </w:rPr>
              <w:t>koji</w:t>
            </w:r>
            <w:r w:rsidRPr="00320E48">
              <w:rPr>
                <w:rFonts w:ascii="Arial Narrow" w:hAnsi="Arial Narrow"/>
              </w:rPr>
              <w:t xml:space="preserve"> </w:t>
            </w:r>
            <w:r w:rsidRPr="00320E48">
              <w:rPr>
                <w:rFonts w:ascii="Arial Narrow" w:hAnsi="Arial Narrow"/>
                <w:lang w:val="en-US"/>
              </w:rPr>
              <w:t>izra</w:t>
            </w:r>
            <w:r w:rsidRPr="00320E48">
              <w:rPr>
                <w:rFonts w:ascii="Arial Narrow" w:hAnsi="Arial Narrow"/>
              </w:rPr>
              <w:t>ž</w:t>
            </w:r>
            <w:r w:rsidRPr="00320E48">
              <w:rPr>
                <w:rFonts w:ascii="Arial Narrow" w:hAnsi="Arial Narrow"/>
                <w:lang w:val="en-US"/>
              </w:rPr>
              <w:t>avaju</w:t>
            </w:r>
            <w:r w:rsidRPr="00320E48">
              <w:rPr>
                <w:rFonts w:ascii="Arial Narrow" w:hAnsi="Arial Narrow"/>
              </w:rPr>
              <w:t xml:space="preserve"> </w:t>
            </w:r>
            <w:r w:rsidRPr="00320E48">
              <w:rPr>
                <w:rFonts w:ascii="Arial Narrow" w:hAnsi="Arial Narrow"/>
                <w:lang w:val="en-US"/>
              </w:rPr>
              <w:t>karakteristi</w:t>
            </w:r>
            <w:r w:rsidRPr="00320E48">
              <w:rPr>
                <w:rFonts w:ascii="Arial Narrow" w:hAnsi="Arial Narrow"/>
              </w:rPr>
              <w:t>č</w:t>
            </w:r>
            <w:r w:rsidRPr="00320E48">
              <w:rPr>
                <w:rFonts w:ascii="Arial Narrow" w:hAnsi="Arial Narrow"/>
                <w:lang w:val="en-US"/>
              </w:rPr>
              <w:t>ne</w:t>
            </w:r>
            <w:r w:rsidRPr="00320E48">
              <w:rPr>
                <w:rFonts w:ascii="Arial Narrow" w:hAnsi="Arial Narrow"/>
              </w:rPr>
              <w:t xml:space="preserve"> </w:t>
            </w:r>
            <w:r w:rsidRPr="00320E48">
              <w:rPr>
                <w:rFonts w:ascii="Arial Narrow" w:hAnsi="Arial Narrow"/>
                <w:lang w:val="en-US"/>
              </w:rPr>
              <w:t>ritmi</w:t>
            </w:r>
            <w:r w:rsidRPr="00320E48">
              <w:rPr>
                <w:rFonts w:ascii="Arial Narrow" w:hAnsi="Arial Narrow"/>
              </w:rPr>
              <w:t>č</w:t>
            </w:r>
            <w:r w:rsidRPr="00320E48">
              <w:rPr>
                <w:rFonts w:ascii="Arial Narrow" w:hAnsi="Arial Narrow"/>
                <w:lang w:val="en-US"/>
              </w:rPr>
              <w:t>ke</w:t>
            </w:r>
            <w:r w:rsidRPr="00320E48">
              <w:rPr>
                <w:rFonts w:ascii="Arial Narrow" w:hAnsi="Arial Narrow"/>
              </w:rPr>
              <w:t xml:space="preserve"> </w:t>
            </w:r>
            <w:r w:rsidRPr="00320E48">
              <w:rPr>
                <w:rFonts w:ascii="Arial Narrow" w:hAnsi="Arial Narrow"/>
                <w:lang w:val="en-US"/>
              </w:rPr>
              <w:t>figure</w:t>
            </w:r>
            <w:r w:rsidRPr="00320E48">
              <w:rPr>
                <w:rFonts w:ascii="Arial Narrow" w:hAnsi="Arial Narrow"/>
              </w:rPr>
              <w:t xml:space="preserve"> </w:t>
            </w:r>
            <w:r w:rsidRPr="00320E48">
              <w:rPr>
                <w:rFonts w:ascii="Arial Narrow" w:hAnsi="Arial Narrow"/>
                <w:lang w:val="en-US"/>
              </w:rPr>
              <w:t>u</w:t>
            </w:r>
            <w:r w:rsidRPr="00320E48">
              <w:rPr>
                <w:rFonts w:ascii="Arial Narrow" w:hAnsi="Arial Narrow"/>
              </w:rPr>
              <w:t xml:space="preserve"> </w:t>
            </w:r>
            <w:r w:rsidRPr="00320E48">
              <w:rPr>
                <w:rFonts w:ascii="Arial Narrow" w:hAnsi="Arial Narrow"/>
                <w:lang w:val="en-US"/>
              </w:rPr>
              <w:t>troglasnim</w:t>
            </w:r>
            <w:r w:rsidRPr="00320E48">
              <w:rPr>
                <w:rFonts w:ascii="Arial Narrow" w:hAnsi="Arial Narrow"/>
              </w:rPr>
              <w:t xml:space="preserve"> </w:t>
            </w:r>
            <w:r w:rsidRPr="00320E48">
              <w:rPr>
                <w:rFonts w:ascii="Arial Narrow" w:hAnsi="Arial Narrow"/>
                <w:lang w:val="en-US"/>
              </w:rPr>
              <w:t>kompozicijama</w:t>
            </w:r>
            <w:r w:rsidRPr="00320E48">
              <w:rPr>
                <w:rFonts w:ascii="Arial Narrow" w:hAnsi="Arial Narrow"/>
              </w:rPr>
              <w:t xml:space="preserve"> </w:t>
            </w:r>
            <w:r w:rsidRPr="00320E48">
              <w:rPr>
                <w:rFonts w:ascii="Arial Narrow" w:hAnsi="Arial Narrow"/>
                <w:lang w:val="en-US"/>
              </w:rPr>
              <w:t>polifone</w:t>
            </w:r>
            <w:r w:rsidRPr="00320E48">
              <w:rPr>
                <w:rFonts w:ascii="Arial Narrow" w:hAnsi="Arial Narrow"/>
              </w:rPr>
              <w:t xml:space="preserve"> </w:t>
            </w:r>
            <w:r w:rsidRPr="00320E48">
              <w:rPr>
                <w:rFonts w:ascii="Arial Narrow" w:hAnsi="Arial Narrow"/>
                <w:lang w:val="en-US"/>
              </w:rPr>
              <w:t>fakture</w:t>
            </w:r>
          </w:p>
        </w:tc>
        <w:tc>
          <w:tcPr>
            <w:tcW w:w="2500" w:type="pct"/>
            <w:shd w:val="clear" w:color="auto" w:fill="auto"/>
            <w:vAlign w:val="center"/>
          </w:tcPr>
          <w:p w14:paraId="5E6C8C3B" w14:textId="77777777" w:rsidR="00320E48" w:rsidRPr="00320E48" w:rsidRDefault="00320E48" w:rsidP="005632C7">
            <w:pPr>
              <w:spacing w:before="120" w:after="120" w:line="240" w:lineRule="auto"/>
              <w:jc w:val="both"/>
              <w:rPr>
                <w:rFonts w:ascii="Arial Narrow" w:hAnsi="Arial Narrow"/>
                <w:color w:val="000000"/>
                <w:lang w:val="sr-Latn-CS"/>
              </w:rPr>
            </w:pPr>
          </w:p>
        </w:tc>
      </w:tr>
      <w:tr w:rsidR="00320E48" w:rsidRPr="00320E48" w14:paraId="0ED2DF64" w14:textId="77777777" w:rsidTr="00320E48">
        <w:trPr>
          <w:trHeight w:val="542"/>
          <w:jc w:val="center"/>
        </w:trPr>
        <w:tc>
          <w:tcPr>
            <w:tcW w:w="2500" w:type="pct"/>
            <w:shd w:val="clear" w:color="auto" w:fill="auto"/>
            <w:vAlign w:val="center"/>
          </w:tcPr>
          <w:p w14:paraId="64E8A732" w14:textId="77777777" w:rsidR="00320E48" w:rsidRPr="00320E48" w:rsidRDefault="00320E48" w:rsidP="00353328">
            <w:pPr>
              <w:numPr>
                <w:ilvl w:val="0"/>
                <w:numId w:val="368"/>
              </w:numPr>
              <w:spacing w:before="120" w:after="120" w:line="240" w:lineRule="auto"/>
              <w:rPr>
                <w:rFonts w:ascii="Arial Narrow" w:hAnsi="Arial Narrow"/>
                <w:color w:val="000000"/>
                <w:lang w:val="sr-Latn-CS"/>
              </w:rPr>
            </w:pPr>
            <w:r w:rsidRPr="00320E48">
              <w:rPr>
                <w:rFonts w:ascii="Arial Narrow" w:hAnsi="Arial Narrow"/>
                <w:lang w:val="en-US"/>
              </w:rPr>
              <w:t>Prepozna</w:t>
            </w:r>
            <w:r w:rsidRPr="00320E48">
              <w:rPr>
                <w:rFonts w:ascii="Arial Narrow" w:hAnsi="Arial Narrow"/>
              </w:rPr>
              <w:t xml:space="preserve"> </w:t>
            </w:r>
            <w:r w:rsidRPr="00320E48">
              <w:rPr>
                <w:rFonts w:ascii="Arial Narrow" w:hAnsi="Arial Narrow"/>
                <w:lang w:val="en-US"/>
              </w:rPr>
              <w:t>dirigentske</w:t>
            </w:r>
            <w:r w:rsidRPr="00320E48">
              <w:rPr>
                <w:rFonts w:ascii="Arial Narrow" w:hAnsi="Arial Narrow"/>
              </w:rPr>
              <w:t xml:space="preserve"> </w:t>
            </w:r>
            <w:r w:rsidRPr="00320E48">
              <w:rPr>
                <w:rFonts w:ascii="Arial Narrow" w:hAnsi="Arial Narrow"/>
                <w:lang w:val="en-US"/>
              </w:rPr>
              <w:t>poteze</w:t>
            </w:r>
            <w:r w:rsidRPr="00320E48">
              <w:rPr>
                <w:rFonts w:ascii="Arial Narrow" w:hAnsi="Arial Narrow"/>
              </w:rPr>
              <w:t xml:space="preserve"> </w:t>
            </w:r>
            <w:r w:rsidRPr="00320E48">
              <w:rPr>
                <w:rFonts w:ascii="Arial Narrow" w:hAnsi="Arial Narrow"/>
                <w:lang w:val="en-US"/>
              </w:rPr>
              <w:t>koji</w:t>
            </w:r>
            <w:r w:rsidRPr="00320E48">
              <w:rPr>
                <w:rFonts w:ascii="Arial Narrow" w:hAnsi="Arial Narrow"/>
              </w:rPr>
              <w:t xml:space="preserve"> </w:t>
            </w:r>
            <w:r w:rsidRPr="00320E48">
              <w:rPr>
                <w:rFonts w:ascii="Arial Narrow" w:hAnsi="Arial Narrow"/>
                <w:lang w:val="en-US"/>
              </w:rPr>
              <w:t>izra</w:t>
            </w:r>
            <w:r w:rsidRPr="00320E48">
              <w:rPr>
                <w:rFonts w:ascii="Arial Narrow" w:hAnsi="Arial Narrow"/>
              </w:rPr>
              <w:t>ž</w:t>
            </w:r>
            <w:r w:rsidRPr="00320E48">
              <w:rPr>
                <w:rFonts w:ascii="Arial Narrow" w:hAnsi="Arial Narrow"/>
                <w:lang w:val="en-US"/>
              </w:rPr>
              <w:t>avaju</w:t>
            </w:r>
            <w:r w:rsidRPr="00320E48">
              <w:rPr>
                <w:rFonts w:ascii="Arial Narrow" w:hAnsi="Arial Narrow"/>
              </w:rPr>
              <w:t xml:space="preserve"> </w:t>
            </w:r>
            <w:r w:rsidRPr="00320E48">
              <w:rPr>
                <w:rFonts w:ascii="Arial Narrow" w:hAnsi="Arial Narrow"/>
                <w:lang w:val="en-US"/>
              </w:rPr>
              <w:t>kraj</w:t>
            </w:r>
            <w:r w:rsidRPr="00320E48">
              <w:rPr>
                <w:rFonts w:ascii="Arial Narrow" w:hAnsi="Arial Narrow"/>
              </w:rPr>
              <w:t xml:space="preserve"> </w:t>
            </w:r>
            <w:r w:rsidRPr="00320E48">
              <w:rPr>
                <w:rFonts w:ascii="Arial Narrow" w:hAnsi="Arial Narrow"/>
                <w:lang w:val="en-US"/>
              </w:rPr>
              <w:t>cijele</w:t>
            </w:r>
            <w:r w:rsidRPr="00320E48">
              <w:rPr>
                <w:rFonts w:ascii="Arial Narrow" w:hAnsi="Arial Narrow"/>
              </w:rPr>
              <w:t xml:space="preserve"> </w:t>
            </w:r>
            <w:r w:rsidRPr="00320E48">
              <w:rPr>
                <w:rFonts w:ascii="Arial Narrow" w:hAnsi="Arial Narrow"/>
                <w:lang w:val="en-US"/>
              </w:rPr>
              <w:t>ili</w:t>
            </w:r>
            <w:r w:rsidRPr="00320E48">
              <w:rPr>
                <w:rFonts w:ascii="Arial Narrow" w:hAnsi="Arial Narrow"/>
              </w:rPr>
              <w:t xml:space="preserve"> </w:t>
            </w:r>
            <w:r w:rsidRPr="00320E48">
              <w:rPr>
                <w:rFonts w:ascii="Arial Narrow" w:hAnsi="Arial Narrow"/>
                <w:lang w:val="en-US"/>
              </w:rPr>
              <w:t>jednog</w:t>
            </w:r>
            <w:r w:rsidRPr="00320E48">
              <w:rPr>
                <w:rFonts w:ascii="Arial Narrow" w:hAnsi="Arial Narrow"/>
              </w:rPr>
              <w:t xml:space="preserve"> </w:t>
            </w:r>
            <w:r w:rsidRPr="00320E48">
              <w:rPr>
                <w:rFonts w:ascii="Arial Narrow" w:hAnsi="Arial Narrow"/>
                <w:lang w:val="en-US"/>
              </w:rPr>
              <w:t>dijela</w:t>
            </w:r>
            <w:r w:rsidRPr="00320E48">
              <w:rPr>
                <w:rFonts w:ascii="Arial Narrow" w:hAnsi="Arial Narrow"/>
              </w:rPr>
              <w:t xml:space="preserve"> </w:t>
            </w:r>
            <w:r w:rsidRPr="00320E48">
              <w:rPr>
                <w:rFonts w:ascii="Arial Narrow" w:hAnsi="Arial Narrow"/>
                <w:lang w:val="en-US"/>
              </w:rPr>
              <w:t>troglasne</w:t>
            </w:r>
            <w:r w:rsidRPr="00320E48">
              <w:rPr>
                <w:rFonts w:ascii="Arial Narrow" w:hAnsi="Arial Narrow"/>
              </w:rPr>
              <w:t xml:space="preserve"> </w:t>
            </w:r>
            <w:r w:rsidRPr="00320E48">
              <w:rPr>
                <w:rFonts w:ascii="Arial Narrow" w:hAnsi="Arial Narrow"/>
                <w:lang w:val="en-US"/>
              </w:rPr>
              <w:t>kompozicije</w:t>
            </w:r>
            <w:r w:rsidRPr="00320E48">
              <w:rPr>
                <w:rFonts w:ascii="Arial Narrow" w:hAnsi="Arial Narrow"/>
              </w:rPr>
              <w:t xml:space="preserve"> </w:t>
            </w:r>
            <w:r w:rsidRPr="00320E48">
              <w:rPr>
                <w:rFonts w:ascii="Arial Narrow" w:hAnsi="Arial Narrow"/>
                <w:lang w:val="en-US"/>
              </w:rPr>
              <w:t>polifone</w:t>
            </w:r>
            <w:r w:rsidRPr="00320E48">
              <w:rPr>
                <w:rFonts w:ascii="Arial Narrow" w:hAnsi="Arial Narrow"/>
              </w:rPr>
              <w:t xml:space="preserve"> </w:t>
            </w:r>
            <w:r w:rsidRPr="00320E48">
              <w:rPr>
                <w:rFonts w:ascii="Arial Narrow" w:hAnsi="Arial Narrow"/>
                <w:lang w:val="en-US"/>
              </w:rPr>
              <w:t>fakture</w:t>
            </w:r>
          </w:p>
        </w:tc>
        <w:tc>
          <w:tcPr>
            <w:tcW w:w="2500" w:type="pct"/>
            <w:shd w:val="clear" w:color="auto" w:fill="auto"/>
            <w:vAlign w:val="center"/>
          </w:tcPr>
          <w:p w14:paraId="4C630C12" w14:textId="77777777" w:rsidR="00320E48" w:rsidRPr="00320E48" w:rsidRDefault="00320E48" w:rsidP="005632C7">
            <w:pPr>
              <w:spacing w:before="120" w:after="120" w:line="240" w:lineRule="auto"/>
              <w:jc w:val="both"/>
              <w:rPr>
                <w:rFonts w:ascii="Arial Narrow" w:hAnsi="Arial Narrow"/>
                <w:color w:val="000000"/>
                <w:lang w:val="sr-Latn-CS"/>
              </w:rPr>
            </w:pPr>
          </w:p>
        </w:tc>
      </w:tr>
      <w:tr w:rsidR="00320E48" w:rsidRPr="00320E48" w14:paraId="6E04F529" w14:textId="77777777" w:rsidTr="00320E48">
        <w:trPr>
          <w:trHeight w:val="542"/>
          <w:jc w:val="center"/>
        </w:trPr>
        <w:tc>
          <w:tcPr>
            <w:tcW w:w="2500" w:type="pct"/>
            <w:shd w:val="clear" w:color="auto" w:fill="auto"/>
            <w:vAlign w:val="center"/>
          </w:tcPr>
          <w:p w14:paraId="4AD0B26E" w14:textId="77777777" w:rsidR="00320E48" w:rsidRPr="00320E48" w:rsidRDefault="00320E48" w:rsidP="00353328">
            <w:pPr>
              <w:numPr>
                <w:ilvl w:val="0"/>
                <w:numId w:val="368"/>
              </w:numPr>
              <w:spacing w:before="120" w:after="120" w:line="240" w:lineRule="auto"/>
              <w:rPr>
                <w:rFonts w:ascii="Arial Narrow" w:hAnsi="Arial Narrow"/>
                <w:color w:val="000000"/>
                <w:lang w:val="sr-Latn-CS"/>
              </w:rPr>
            </w:pPr>
            <w:r w:rsidRPr="00320E48">
              <w:rPr>
                <w:rFonts w:ascii="Arial Narrow" w:hAnsi="Arial Narrow"/>
                <w:lang w:val="en-US"/>
              </w:rPr>
              <w:t>Izvede</w:t>
            </w:r>
            <w:r w:rsidRPr="00320E48">
              <w:rPr>
                <w:rFonts w:ascii="Arial Narrow" w:hAnsi="Arial Narrow"/>
              </w:rPr>
              <w:t xml:space="preserve"> </w:t>
            </w:r>
            <w:r w:rsidRPr="00320E48">
              <w:rPr>
                <w:rFonts w:ascii="Arial Narrow" w:hAnsi="Arial Narrow"/>
                <w:lang w:val="en-US"/>
              </w:rPr>
              <w:t>troglasne</w:t>
            </w:r>
            <w:r w:rsidRPr="00320E48">
              <w:rPr>
                <w:rFonts w:ascii="Arial Narrow" w:hAnsi="Arial Narrow"/>
              </w:rPr>
              <w:t xml:space="preserve"> </w:t>
            </w:r>
            <w:r w:rsidRPr="00320E48">
              <w:rPr>
                <w:rFonts w:ascii="Arial Narrow" w:hAnsi="Arial Narrow"/>
                <w:lang w:val="en-US"/>
              </w:rPr>
              <w:t>kompozicije</w:t>
            </w:r>
            <w:r w:rsidRPr="00320E48">
              <w:rPr>
                <w:rFonts w:ascii="Arial Narrow" w:hAnsi="Arial Narrow"/>
              </w:rPr>
              <w:t xml:space="preserve"> </w:t>
            </w:r>
            <w:r w:rsidRPr="00320E48">
              <w:rPr>
                <w:rFonts w:ascii="Arial Narrow" w:hAnsi="Arial Narrow"/>
                <w:lang w:val="en-US"/>
              </w:rPr>
              <w:t>polifone</w:t>
            </w:r>
            <w:r w:rsidRPr="00320E48">
              <w:rPr>
                <w:rFonts w:ascii="Arial Narrow" w:hAnsi="Arial Narrow"/>
              </w:rPr>
              <w:t xml:space="preserve"> </w:t>
            </w:r>
            <w:r w:rsidRPr="00320E48">
              <w:rPr>
                <w:rFonts w:ascii="Arial Narrow" w:hAnsi="Arial Narrow"/>
                <w:lang w:val="en-US"/>
              </w:rPr>
              <w:t>fakture</w:t>
            </w:r>
            <w:r w:rsidRPr="00320E48">
              <w:rPr>
                <w:rFonts w:ascii="Arial Narrow" w:hAnsi="Arial Narrow"/>
              </w:rPr>
              <w:t xml:space="preserve"> </w:t>
            </w:r>
            <w:r w:rsidRPr="00320E48">
              <w:rPr>
                <w:rFonts w:ascii="Arial Narrow" w:hAnsi="Arial Narrow"/>
                <w:lang w:val="en-US"/>
              </w:rPr>
              <w:t>u</w:t>
            </w:r>
            <w:r w:rsidRPr="00320E48">
              <w:rPr>
                <w:rFonts w:ascii="Arial Narrow" w:hAnsi="Arial Narrow"/>
              </w:rPr>
              <w:t xml:space="preserve"> </w:t>
            </w:r>
            <w:r w:rsidRPr="00320E48">
              <w:rPr>
                <w:rFonts w:ascii="Arial Narrow" w:hAnsi="Arial Narrow"/>
                <w:lang w:val="en-US"/>
              </w:rPr>
              <w:t>grupi</w:t>
            </w:r>
            <w:r w:rsidRPr="00320E48">
              <w:rPr>
                <w:rFonts w:ascii="Arial Narrow" w:hAnsi="Arial Narrow"/>
              </w:rPr>
              <w:t>/</w:t>
            </w:r>
            <w:r w:rsidRPr="00320E48">
              <w:rPr>
                <w:rFonts w:ascii="Arial Narrow" w:hAnsi="Arial Narrow"/>
                <w:lang w:val="en-US"/>
              </w:rPr>
              <w:t>horu</w:t>
            </w:r>
            <w:r w:rsidRPr="00320E48">
              <w:rPr>
                <w:rFonts w:ascii="Arial Narrow" w:hAnsi="Arial Narrow"/>
              </w:rPr>
              <w:t xml:space="preserve"> </w:t>
            </w:r>
            <w:r w:rsidRPr="00320E48">
              <w:rPr>
                <w:rFonts w:ascii="Arial Narrow" w:hAnsi="Arial Narrow"/>
                <w:lang w:val="en-US"/>
              </w:rPr>
              <w:t>u</w:t>
            </w:r>
            <w:r w:rsidRPr="00320E48">
              <w:rPr>
                <w:rFonts w:ascii="Arial Narrow" w:hAnsi="Arial Narrow"/>
              </w:rPr>
              <w:t xml:space="preserve"> </w:t>
            </w:r>
            <w:r w:rsidRPr="00320E48">
              <w:rPr>
                <w:rFonts w:ascii="Arial Narrow" w:hAnsi="Arial Narrow"/>
                <w:lang w:val="en-US"/>
              </w:rPr>
              <w:t>skladu</w:t>
            </w:r>
            <w:r w:rsidRPr="00320E48">
              <w:rPr>
                <w:rFonts w:ascii="Arial Narrow" w:hAnsi="Arial Narrow"/>
              </w:rPr>
              <w:t xml:space="preserve"> </w:t>
            </w:r>
            <w:r w:rsidRPr="00320E48">
              <w:rPr>
                <w:rFonts w:ascii="Arial Narrow" w:hAnsi="Arial Narrow"/>
                <w:lang w:val="en-US"/>
              </w:rPr>
              <w:t>sa</w:t>
            </w:r>
            <w:r w:rsidRPr="00320E48">
              <w:rPr>
                <w:rFonts w:ascii="Arial Narrow" w:hAnsi="Arial Narrow"/>
              </w:rPr>
              <w:t xml:space="preserve"> </w:t>
            </w:r>
            <w:r w:rsidRPr="00320E48">
              <w:rPr>
                <w:rFonts w:ascii="Arial Narrow" w:hAnsi="Arial Narrow"/>
                <w:lang w:val="en-US"/>
              </w:rPr>
              <w:t>interpretativnim</w:t>
            </w:r>
            <w:r w:rsidRPr="00320E48">
              <w:rPr>
                <w:rFonts w:ascii="Arial Narrow" w:hAnsi="Arial Narrow"/>
              </w:rPr>
              <w:t xml:space="preserve"> </w:t>
            </w:r>
            <w:r w:rsidRPr="00320E48">
              <w:rPr>
                <w:rFonts w:ascii="Arial Narrow" w:hAnsi="Arial Narrow"/>
                <w:lang w:val="en-US"/>
              </w:rPr>
              <w:t>zahtjevima</w:t>
            </w:r>
            <w:r w:rsidRPr="00320E48">
              <w:rPr>
                <w:rFonts w:ascii="Arial Narrow" w:hAnsi="Arial Narrow"/>
              </w:rPr>
              <w:t xml:space="preserve"> </w:t>
            </w:r>
            <w:r w:rsidRPr="00320E48">
              <w:rPr>
                <w:rFonts w:ascii="Arial Narrow" w:hAnsi="Arial Narrow"/>
                <w:lang w:val="en-US"/>
              </w:rPr>
              <w:t>dirigenta</w:t>
            </w:r>
            <w:r w:rsidRPr="00320E48">
              <w:rPr>
                <w:rFonts w:ascii="Arial Narrow" w:hAnsi="Arial Narrow"/>
              </w:rPr>
              <w:t xml:space="preserve"> </w:t>
            </w:r>
            <w:r w:rsidRPr="00320E48">
              <w:rPr>
                <w:rFonts w:ascii="Arial Narrow" w:hAnsi="Arial Narrow"/>
                <w:lang w:val="en-US"/>
              </w:rPr>
              <w:t>izra</w:t>
            </w:r>
            <w:r w:rsidRPr="00320E48">
              <w:rPr>
                <w:rFonts w:ascii="Arial Narrow" w:hAnsi="Arial Narrow"/>
              </w:rPr>
              <w:t>ž</w:t>
            </w:r>
            <w:r w:rsidRPr="00320E48">
              <w:rPr>
                <w:rFonts w:ascii="Arial Narrow" w:hAnsi="Arial Narrow"/>
                <w:lang w:val="en-US"/>
              </w:rPr>
              <w:t>enih</w:t>
            </w:r>
            <w:r w:rsidRPr="00320E48">
              <w:rPr>
                <w:rFonts w:ascii="Arial Narrow" w:hAnsi="Arial Narrow"/>
              </w:rPr>
              <w:t xml:space="preserve"> </w:t>
            </w:r>
            <w:r w:rsidRPr="00320E48">
              <w:rPr>
                <w:rFonts w:ascii="Arial Narrow" w:hAnsi="Arial Narrow"/>
                <w:lang w:val="en-US"/>
              </w:rPr>
              <w:t>dirigentskim</w:t>
            </w:r>
            <w:r w:rsidRPr="00320E48">
              <w:rPr>
                <w:rFonts w:ascii="Arial Narrow" w:hAnsi="Arial Narrow"/>
              </w:rPr>
              <w:t xml:space="preserve"> </w:t>
            </w:r>
            <w:r w:rsidRPr="00320E48">
              <w:rPr>
                <w:rFonts w:ascii="Arial Narrow" w:hAnsi="Arial Narrow"/>
                <w:lang w:val="en-US"/>
              </w:rPr>
              <w:t>pokretima</w:t>
            </w:r>
          </w:p>
        </w:tc>
        <w:tc>
          <w:tcPr>
            <w:tcW w:w="2500" w:type="pct"/>
            <w:shd w:val="clear" w:color="auto" w:fill="auto"/>
            <w:vAlign w:val="center"/>
          </w:tcPr>
          <w:p w14:paraId="4359FB28" w14:textId="77777777" w:rsidR="00320E48" w:rsidRPr="00320E48" w:rsidRDefault="00320E48" w:rsidP="005632C7">
            <w:pPr>
              <w:spacing w:before="120" w:after="120" w:line="240" w:lineRule="auto"/>
              <w:jc w:val="both"/>
              <w:rPr>
                <w:rFonts w:ascii="Arial Narrow" w:hAnsi="Arial Narrow"/>
                <w:color w:val="000000"/>
                <w:lang w:val="sr-Latn-CS"/>
              </w:rPr>
            </w:pPr>
          </w:p>
        </w:tc>
      </w:tr>
      <w:tr w:rsidR="00320E48" w:rsidRPr="00320E48" w14:paraId="1C42F61C" w14:textId="77777777" w:rsidTr="00320E48">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1524975706"/>
              <w:placeholder>
                <w:docPart w:val="5A09937E2981425B83BEECC235B867D5"/>
              </w:placeholder>
            </w:sdtPr>
            <w:sdtEndPr/>
            <w:sdtContent>
              <w:p w14:paraId="4F3E189C" w14:textId="77777777" w:rsidR="00320E48" w:rsidRPr="00320E48" w:rsidRDefault="00320E48" w:rsidP="005632C7">
                <w:pPr>
                  <w:spacing w:before="120" w:after="120" w:line="240" w:lineRule="auto"/>
                  <w:jc w:val="both"/>
                  <w:rPr>
                    <w:rFonts w:ascii="Arial Narrow" w:hAnsi="Arial Narrow"/>
                    <w:lang w:val="es-ES_tradnl"/>
                  </w:rPr>
                </w:pPr>
                <w:r w:rsidRPr="00320E48">
                  <w:rPr>
                    <w:rFonts w:ascii="Arial Narrow" w:hAnsi="Arial Narrow" w:cs="Verdana"/>
                    <w:b/>
                    <w:color w:val="000000"/>
                    <w:lang w:val="es-ES_tradnl"/>
                  </w:rPr>
                  <w:t>Način provjeravanja dostignutosti ishoda učenja</w:t>
                </w:r>
              </w:p>
            </w:sdtContent>
          </w:sdt>
        </w:tc>
      </w:tr>
      <w:tr w:rsidR="00320E48" w:rsidRPr="00320E48" w14:paraId="1F60877C" w14:textId="77777777" w:rsidTr="00320E48">
        <w:trPr>
          <w:trHeight w:val="282"/>
          <w:jc w:val="center"/>
        </w:trPr>
        <w:tc>
          <w:tcPr>
            <w:tcW w:w="5000" w:type="pct"/>
            <w:gridSpan w:val="2"/>
            <w:tcBorders>
              <w:top w:val="single" w:sz="18" w:space="0" w:color="C00000"/>
              <w:bottom w:val="single" w:sz="18" w:space="0" w:color="C00000"/>
            </w:tcBorders>
            <w:shd w:val="clear" w:color="auto" w:fill="auto"/>
            <w:vAlign w:val="center"/>
          </w:tcPr>
          <w:p w14:paraId="4FE8570E" w14:textId="77777777" w:rsidR="00320E48" w:rsidRPr="00320E48" w:rsidRDefault="00320E48" w:rsidP="005632C7">
            <w:pPr>
              <w:spacing w:before="120" w:after="120" w:line="240" w:lineRule="auto"/>
              <w:jc w:val="both"/>
              <w:rPr>
                <w:rFonts w:ascii="Arial Narrow" w:hAnsi="Arial Narrow"/>
                <w:lang w:val="hr-BA"/>
              </w:rPr>
            </w:pPr>
            <w:r w:rsidRPr="00320E48">
              <w:rPr>
                <w:rFonts w:ascii="Arial Narrow" w:hAnsi="Arial Narrow"/>
                <w:lang w:val="es-ES_tradnl"/>
              </w:rPr>
              <w:t>U</w:t>
            </w:r>
            <w:r w:rsidRPr="00320E48">
              <w:rPr>
                <w:rFonts w:ascii="Arial Narrow" w:hAnsi="Arial Narrow"/>
              </w:rPr>
              <w:t xml:space="preserve"> </w:t>
            </w:r>
            <w:r w:rsidRPr="00320E48">
              <w:rPr>
                <w:rFonts w:ascii="Arial Narrow" w:hAnsi="Arial Narrow"/>
                <w:lang w:val="es-ES_tradnl"/>
              </w:rPr>
              <w:t>cilju</w:t>
            </w:r>
            <w:r w:rsidRPr="00320E48">
              <w:rPr>
                <w:rFonts w:ascii="Arial Narrow" w:hAnsi="Arial Narrow"/>
              </w:rPr>
              <w:t xml:space="preserve"> </w:t>
            </w:r>
            <w:r w:rsidRPr="00320E48">
              <w:rPr>
                <w:rFonts w:ascii="Arial Narrow" w:hAnsi="Arial Narrow"/>
                <w:lang w:val="es-ES_tradnl"/>
              </w:rPr>
              <w:t>provjeravanja</w:t>
            </w:r>
            <w:r w:rsidRPr="00320E48">
              <w:rPr>
                <w:rFonts w:ascii="Arial Narrow" w:hAnsi="Arial Narrow"/>
              </w:rPr>
              <w:t xml:space="preserve"> </w:t>
            </w:r>
            <w:r w:rsidRPr="00320E48">
              <w:rPr>
                <w:rFonts w:ascii="Arial Narrow" w:hAnsi="Arial Narrow"/>
                <w:lang w:val="es-ES_tradnl"/>
              </w:rPr>
              <w:t>dostignutosti</w:t>
            </w:r>
            <w:r w:rsidRPr="00320E48">
              <w:rPr>
                <w:rFonts w:ascii="Arial Narrow" w:hAnsi="Arial Narrow"/>
              </w:rPr>
              <w:t xml:space="preserve"> </w:t>
            </w:r>
            <w:r w:rsidRPr="00320E48">
              <w:rPr>
                <w:rFonts w:ascii="Arial Narrow" w:hAnsi="Arial Narrow"/>
                <w:lang w:val="es-ES_tradnl"/>
              </w:rPr>
              <w:t>pomenutog</w:t>
            </w:r>
            <w:r w:rsidRPr="00320E48">
              <w:rPr>
                <w:rFonts w:ascii="Arial Narrow" w:hAnsi="Arial Narrow"/>
              </w:rPr>
              <w:t xml:space="preserve"> </w:t>
            </w:r>
            <w:r w:rsidRPr="00320E48">
              <w:rPr>
                <w:rFonts w:ascii="Arial Narrow" w:hAnsi="Arial Narrow"/>
                <w:lang w:val="es-ES_tradnl"/>
              </w:rPr>
              <w:t>is</w:t>
            </w:r>
            <w:r w:rsidRPr="00320E48">
              <w:rPr>
                <w:rFonts w:ascii="Arial Narrow" w:hAnsi="Arial Narrow"/>
                <w:lang w:val="hr-BA"/>
              </w:rPr>
              <w:t xml:space="preserve">hoda učenja, </w:t>
            </w:r>
            <w:r w:rsidRPr="00320E48">
              <w:rPr>
                <w:rFonts w:ascii="Arial Narrow" w:hAnsi="Arial Narrow"/>
                <w:lang w:val="es-ES_tradnl"/>
              </w:rPr>
              <w:t>potrebne</w:t>
            </w:r>
            <w:r w:rsidRPr="00320E48">
              <w:rPr>
                <w:rFonts w:ascii="Arial Narrow" w:hAnsi="Arial Narrow"/>
              </w:rPr>
              <w:t xml:space="preserve"> </w:t>
            </w:r>
            <w:r w:rsidRPr="00320E48">
              <w:rPr>
                <w:rFonts w:ascii="Arial Narrow" w:hAnsi="Arial Narrow"/>
                <w:lang w:val="es-ES_tradnl"/>
              </w:rPr>
              <w:t>su</w:t>
            </w:r>
            <w:r w:rsidRPr="00320E48">
              <w:rPr>
                <w:rFonts w:ascii="Arial Narrow" w:hAnsi="Arial Narrow"/>
              </w:rPr>
              <w:t xml:space="preserve"> </w:t>
            </w:r>
            <w:r w:rsidRPr="00320E48">
              <w:rPr>
                <w:rFonts w:ascii="Arial Narrow" w:hAnsi="Arial Narrow"/>
                <w:lang w:val="es-ES_tradnl"/>
              </w:rPr>
              <w:t>ispravno</w:t>
            </w:r>
            <w:r w:rsidRPr="00320E48">
              <w:rPr>
                <w:rFonts w:ascii="Arial Narrow" w:hAnsi="Arial Narrow"/>
              </w:rPr>
              <w:t xml:space="preserve"> </w:t>
            </w:r>
            <w:r w:rsidRPr="00320E48">
              <w:rPr>
                <w:rFonts w:ascii="Arial Narrow" w:hAnsi="Arial Narrow"/>
                <w:lang w:val="es-ES_tradnl"/>
              </w:rPr>
              <w:t>ura</w:t>
            </w:r>
            <w:r w:rsidRPr="00320E48">
              <w:rPr>
                <w:rFonts w:ascii="Arial Narrow" w:hAnsi="Arial Narrow"/>
              </w:rPr>
              <w:t>đ</w:t>
            </w:r>
            <w:r w:rsidRPr="00320E48">
              <w:rPr>
                <w:rFonts w:ascii="Arial Narrow" w:hAnsi="Arial Narrow"/>
                <w:lang w:val="es-ES_tradnl"/>
              </w:rPr>
              <w:t>ene</w:t>
            </w:r>
            <w:r w:rsidRPr="00320E48">
              <w:rPr>
                <w:rFonts w:ascii="Arial Narrow" w:hAnsi="Arial Narrow"/>
              </w:rPr>
              <w:t xml:space="preserve"> </w:t>
            </w:r>
            <w:r w:rsidRPr="00320E48">
              <w:rPr>
                <w:rFonts w:ascii="Arial Narrow" w:hAnsi="Arial Narrow"/>
                <w:lang w:val="es-ES_tradnl"/>
              </w:rPr>
              <w:t>vje</w:t>
            </w:r>
            <w:r w:rsidRPr="00320E48">
              <w:rPr>
                <w:rFonts w:ascii="Arial Narrow" w:hAnsi="Arial Narrow"/>
              </w:rPr>
              <w:t>ž</w:t>
            </w:r>
            <w:r w:rsidRPr="00320E48">
              <w:rPr>
                <w:rFonts w:ascii="Arial Narrow" w:hAnsi="Arial Narrow"/>
                <w:lang w:val="es-ES_tradnl"/>
              </w:rPr>
              <w:t>be</w:t>
            </w:r>
            <w:r w:rsidRPr="00320E48">
              <w:rPr>
                <w:rFonts w:ascii="Arial Narrow" w:hAnsi="Arial Narrow"/>
              </w:rPr>
              <w:t xml:space="preserve"> </w:t>
            </w:r>
            <w:r w:rsidRPr="00320E48">
              <w:rPr>
                <w:rFonts w:ascii="Arial Narrow" w:hAnsi="Arial Narrow"/>
                <w:lang w:val="en-US"/>
              </w:rPr>
              <w:t>sa</w:t>
            </w:r>
            <w:r w:rsidRPr="00320E48">
              <w:rPr>
                <w:rFonts w:ascii="Arial Narrow" w:hAnsi="Arial Narrow"/>
              </w:rPr>
              <w:t xml:space="preserve"> </w:t>
            </w:r>
            <w:r w:rsidRPr="00320E48">
              <w:rPr>
                <w:rFonts w:ascii="Arial Narrow" w:hAnsi="Arial Narrow"/>
                <w:lang w:val="en-US"/>
              </w:rPr>
              <w:t>usmenim</w:t>
            </w:r>
            <w:r w:rsidRPr="00320E48">
              <w:rPr>
                <w:rFonts w:ascii="Arial Narrow" w:hAnsi="Arial Narrow"/>
              </w:rPr>
              <w:t xml:space="preserve"> </w:t>
            </w:r>
            <w:r w:rsidRPr="00320E48">
              <w:rPr>
                <w:rFonts w:ascii="Arial Narrow" w:hAnsi="Arial Narrow"/>
                <w:lang w:val="en-US"/>
              </w:rPr>
              <w:t>obrazlo</w:t>
            </w:r>
            <w:r w:rsidRPr="00320E48">
              <w:rPr>
                <w:rFonts w:ascii="Arial Narrow" w:hAnsi="Arial Narrow"/>
              </w:rPr>
              <w:t>ž</w:t>
            </w:r>
            <w:r w:rsidRPr="00320E48">
              <w:rPr>
                <w:rFonts w:ascii="Arial Narrow" w:hAnsi="Arial Narrow"/>
                <w:lang w:val="en-US"/>
              </w:rPr>
              <w:t>enjem</w:t>
            </w:r>
            <w:r w:rsidRPr="00320E48">
              <w:rPr>
                <w:rFonts w:ascii="Arial Narrow" w:hAnsi="Arial Narrow"/>
                <w:lang w:val="hr-BA"/>
              </w:rPr>
              <w:t xml:space="preserve"> za kriterijume od 1 do 7.</w:t>
            </w:r>
          </w:p>
        </w:tc>
      </w:tr>
      <w:tr w:rsidR="00320E48" w:rsidRPr="00320E48" w14:paraId="3A97625C" w14:textId="77777777" w:rsidTr="00320E48">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172149400"/>
              <w:placeholder>
                <w:docPart w:val="65561CB756194C539E900697CC3B8AAB"/>
              </w:placeholder>
            </w:sdtPr>
            <w:sdtEndPr/>
            <w:sdtContent>
              <w:p w14:paraId="553A59E4" w14:textId="77777777" w:rsidR="00320E48" w:rsidRPr="00320E48" w:rsidRDefault="00320E48" w:rsidP="005632C7">
                <w:pPr>
                  <w:spacing w:before="120" w:after="120" w:line="240" w:lineRule="auto"/>
                  <w:jc w:val="both"/>
                  <w:rPr>
                    <w:rFonts w:ascii="Arial Narrow" w:hAnsi="Arial Narrow"/>
                    <w:lang w:val="en-US"/>
                  </w:rPr>
                </w:pPr>
                <w:r w:rsidRPr="00320E48">
                  <w:rPr>
                    <w:rFonts w:ascii="Arial Narrow" w:hAnsi="Arial Narrow" w:cs="Verdana"/>
                    <w:b/>
                    <w:color w:val="000000"/>
                    <w:lang w:val="en-US"/>
                  </w:rPr>
                  <w:t>Predložene teme</w:t>
                </w:r>
              </w:p>
            </w:sdtContent>
          </w:sdt>
        </w:tc>
      </w:tr>
      <w:tr w:rsidR="00320E48" w:rsidRPr="00320E48" w14:paraId="6CE3DD75" w14:textId="77777777" w:rsidTr="00320E48">
        <w:trPr>
          <w:trHeight w:val="99"/>
          <w:jc w:val="center"/>
        </w:trPr>
        <w:tc>
          <w:tcPr>
            <w:tcW w:w="5000" w:type="pct"/>
            <w:gridSpan w:val="2"/>
            <w:tcBorders>
              <w:top w:val="single" w:sz="18" w:space="0" w:color="C00000"/>
            </w:tcBorders>
            <w:shd w:val="clear" w:color="auto" w:fill="auto"/>
            <w:vAlign w:val="center"/>
          </w:tcPr>
          <w:p w14:paraId="5CA537CA" w14:textId="77777777" w:rsidR="00320E48" w:rsidRPr="00320E48" w:rsidRDefault="00320E48" w:rsidP="005632C7">
            <w:pPr>
              <w:numPr>
                <w:ilvl w:val="0"/>
                <w:numId w:val="11"/>
              </w:numPr>
              <w:tabs>
                <w:tab w:val="num" w:pos="173"/>
              </w:tabs>
              <w:spacing w:before="120" w:after="120" w:line="240" w:lineRule="auto"/>
              <w:ind w:left="176" w:hanging="176"/>
              <w:jc w:val="both"/>
              <w:rPr>
                <w:rFonts w:ascii="Arial Narrow" w:hAnsi="Arial Narrow"/>
              </w:rPr>
            </w:pPr>
            <w:r w:rsidRPr="00320E48">
              <w:rPr>
                <w:rFonts w:ascii="Arial Narrow" w:hAnsi="Arial Narrow"/>
                <w:lang w:val="en-US"/>
              </w:rPr>
              <w:t>Dirigentski</w:t>
            </w:r>
            <w:r w:rsidRPr="00320E48">
              <w:rPr>
                <w:rFonts w:ascii="Arial Narrow" w:hAnsi="Arial Narrow"/>
              </w:rPr>
              <w:t xml:space="preserve"> </w:t>
            </w:r>
            <w:r w:rsidRPr="00320E48">
              <w:rPr>
                <w:rFonts w:ascii="Arial Narrow" w:hAnsi="Arial Narrow"/>
                <w:lang w:val="en-US"/>
              </w:rPr>
              <w:t>potezi</w:t>
            </w:r>
            <w:r w:rsidRPr="00320E48">
              <w:rPr>
                <w:rFonts w:ascii="Arial Narrow" w:hAnsi="Arial Narrow"/>
              </w:rPr>
              <w:t xml:space="preserve"> </w:t>
            </w:r>
            <w:r w:rsidRPr="00320E48">
              <w:rPr>
                <w:rFonts w:ascii="Arial Narrow" w:hAnsi="Arial Narrow"/>
                <w:lang w:val="en-US"/>
              </w:rPr>
              <w:t>koji</w:t>
            </w:r>
            <w:r w:rsidRPr="00320E48">
              <w:rPr>
                <w:rFonts w:ascii="Arial Narrow" w:hAnsi="Arial Narrow"/>
              </w:rPr>
              <w:t xml:space="preserve"> </w:t>
            </w:r>
            <w:r w:rsidRPr="00320E48">
              <w:rPr>
                <w:rFonts w:ascii="Arial Narrow" w:hAnsi="Arial Narrow"/>
                <w:lang w:val="en-US"/>
              </w:rPr>
              <w:t>izra</w:t>
            </w:r>
            <w:r w:rsidRPr="00320E48">
              <w:rPr>
                <w:rFonts w:ascii="Arial Narrow" w:hAnsi="Arial Narrow"/>
              </w:rPr>
              <w:t>ž</w:t>
            </w:r>
            <w:r w:rsidRPr="00320E48">
              <w:rPr>
                <w:rFonts w:ascii="Arial Narrow" w:hAnsi="Arial Narrow"/>
                <w:lang w:val="en-US"/>
              </w:rPr>
              <w:t>avaju</w:t>
            </w:r>
            <w:r w:rsidRPr="00320E48">
              <w:rPr>
                <w:rFonts w:ascii="Arial Narrow" w:hAnsi="Arial Narrow"/>
              </w:rPr>
              <w:t xml:space="preserve"> </w:t>
            </w:r>
            <w:r w:rsidRPr="00320E48">
              <w:rPr>
                <w:rFonts w:ascii="Arial Narrow" w:hAnsi="Arial Narrow"/>
                <w:lang w:val="en-US"/>
              </w:rPr>
              <w:t>po</w:t>
            </w:r>
            <w:r w:rsidRPr="00320E48">
              <w:rPr>
                <w:rFonts w:ascii="Arial Narrow" w:hAnsi="Arial Narrow"/>
              </w:rPr>
              <w:t>č</w:t>
            </w:r>
            <w:r w:rsidRPr="00320E48">
              <w:rPr>
                <w:rFonts w:ascii="Arial Narrow" w:hAnsi="Arial Narrow"/>
                <w:lang w:val="en-US"/>
              </w:rPr>
              <w:t>etak</w:t>
            </w:r>
            <w:r w:rsidRPr="00320E48">
              <w:rPr>
                <w:rFonts w:ascii="Arial Narrow" w:hAnsi="Arial Narrow"/>
              </w:rPr>
              <w:t xml:space="preserve"> </w:t>
            </w:r>
            <w:r w:rsidRPr="00320E48">
              <w:rPr>
                <w:rFonts w:ascii="Arial Narrow" w:hAnsi="Arial Narrow"/>
                <w:lang w:val="en-US"/>
              </w:rPr>
              <w:t>i</w:t>
            </w:r>
            <w:r w:rsidRPr="00320E48">
              <w:rPr>
                <w:rFonts w:ascii="Arial Narrow" w:hAnsi="Arial Narrow"/>
              </w:rPr>
              <w:t xml:space="preserve"> </w:t>
            </w:r>
            <w:r w:rsidRPr="00320E48">
              <w:rPr>
                <w:rFonts w:ascii="Arial Narrow" w:hAnsi="Arial Narrow"/>
                <w:lang w:val="en-US"/>
              </w:rPr>
              <w:t>kraj</w:t>
            </w:r>
            <w:r w:rsidRPr="00320E48">
              <w:rPr>
                <w:rFonts w:ascii="Arial Narrow" w:hAnsi="Arial Narrow"/>
              </w:rPr>
              <w:t xml:space="preserve"> </w:t>
            </w:r>
            <w:r w:rsidRPr="00320E48">
              <w:rPr>
                <w:rFonts w:ascii="Arial Narrow" w:hAnsi="Arial Narrow"/>
                <w:lang w:val="en-US"/>
              </w:rPr>
              <w:t>kompozicije</w:t>
            </w:r>
          </w:p>
          <w:p w14:paraId="495A2E74" w14:textId="77777777" w:rsidR="00320E48" w:rsidRPr="00320E48" w:rsidRDefault="00320E48" w:rsidP="005632C7">
            <w:pPr>
              <w:numPr>
                <w:ilvl w:val="0"/>
                <w:numId w:val="11"/>
              </w:numPr>
              <w:tabs>
                <w:tab w:val="num" w:pos="173"/>
              </w:tabs>
              <w:spacing w:before="120" w:after="120" w:line="240" w:lineRule="auto"/>
              <w:ind w:left="176" w:hanging="176"/>
              <w:jc w:val="both"/>
              <w:rPr>
                <w:rFonts w:ascii="Arial Narrow" w:hAnsi="Arial Narrow"/>
                <w:lang w:val="es-ES_tradnl"/>
              </w:rPr>
            </w:pPr>
            <w:r w:rsidRPr="00320E48">
              <w:rPr>
                <w:rFonts w:ascii="Arial Narrow" w:hAnsi="Arial Narrow"/>
                <w:lang w:val="es-ES_tradnl"/>
              </w:rPr>
              <w:t>Dirigentski potezi koji izražavaju različite metričke vrste i tempo</w:t>
            </w:r>
          </w:p>
          <w:p w14:paraId="23B4EB77" w14:textId="77777777" w:rsidR="00320E48" w:rsidRPr="00320E48" w:rsidRDefault="00320E48" w:rsidP="005632C7">
            <w:pPr>
              <w:numPr>
                <w:ilvl w:val="0"/>
                <w:numId w:val="11"/>
              </w:numPr>
              <w:tabs>
                <w:tab w:val="num" w:pos="173"/>
              </w:tabs>
              <w:spacing w:before="120" w:after="120" w:line="240" w:lineRule="auto"/>
              <w:ind w:left="176" w:hanging="176"/>
              <w:jc w:val="both"/>
              <w:rPr>
                <w:rFonts w:ascii="Arial Narrow" w:hAnsi="Arial Narrow"/>
                <w:lang w:val="es-ES_tradnl"/>
              </w:rPr>
            </w:pPr>
            <w:r w:rsidRPr="00320E48">
              <w:rPr>
                <w:rFonts w:ascii="Arial Narrow" w:hAnsi="Arial Narrow"/>
                <w:lang w:val="es-ES_tradnl"/>
              </w:rPr>
              <w:t>Dirigentski potezi koji izražavaju dinamičko i agogičko nijansiranje</w:t>
            </w:r>
          </w:p>
          <w:p w14:paraId="6EB9E71B" w14:textId="77777777" w:rsidR="00320E48" w:rsidRPr="00320E48" w:rsidRDefault="00320E48" w:rsidP="005632C7">
            <w:pPr>
              <w:numPr>
                <w:ilvl w:val="0"/>
                <w:numId w:val="11"/>
              </w:numPr>
              <w:tabs>
                <w:tab w:val="num" w:pos="173"/>
              </w:tabs>
              <w:spacing w:before="120" w:after="120" w:line="240" w:lineRule="auto"/>
              <w:ind w:left="176" w:hanging="176"/>
              <w:jc w:val="both"/>
              <w:rPr>
                <w:rFonts w:ascii="Arial Narrow" w:hAnsi="Arial Narrow"/>
                <w:lang w:val="es-ES_tradnl"/>
              </w:rPr>
            </w:pPr>
            <w:r w:rsidRPr="00320E48">
              <w:rPr>
                <w:rFonts w:ascii="Arial Narrow" w:hAnsi="Arial Narrow"/>
                <w:lang w:val="es-ES_tradnl"/>
              </w:rPr>
              <w:t>Dirigentski potezi koji izražavaju karakteristične ritmičke figure</w:t>
            </w:r>
          </w:p>
        </w:tc>
      </w:tr>
    </w:tbl>
    <w:p w14:paraId="7CB3CC02" w14:textId="77777777" w:rsidR="00320E48" w:rsidRPr="00320E48" w:rsidRDefault="00320E48" w:rsidP="005632C7">
      <w:pPr>
        <w:spacing w:after="160" w:line="259" w:lineRule="auto"/>
        <w:jc w:val="both"/>
        <w:rPr>
          <w:lang w:val="es-ES_tradnl"/>
        </w:rPr>
      </w:pPr>
      <w:r w:rsidRPr="00320E48">
        <w:rPr>
          <w:lang w:val="es-ES_tradnl"/>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320E48" w:rsidRPr="00320E48" w14:paraId="0956367D" w14:textId="77777777" w:rsidTr="00320E48">
        <w:trPr>
          <w:trHeight w:val="699"/>
          <w:tblHeader/>
          <w:jc w:val="center"/>
        </w:trPr>
        <w:tc>
          <w:tcPr>
            <w:tcW w:w="5000" w:type="pct"/>
            <w:gridSpan w:val="2"/>
            <w:tcBorders>
              <w:top w:val="single" w:sz="18" w:space="0" w:color="C00000"/>
              <w:bottom w:val="single" w:sz="18" w:space="0" w:color="C00000"/>
            </w:tcBorders>
            <w:shd w:val="clear" w:color="auto" w:fill="F1E5BD"/>
          </w:tcPr>
          <w:p w14:paraId="18A66855" w14:textId="77777777" w:rsidR="00320E48" w:rsidRPr="00006C8D" w:rsidRDefault="004A533C" w:rsidP="00C7643A">
            <w:pPr>
              <w:spacing w:before="120" w:after="120" w:line="240" w:lineRule="auto"/>
              <w:jc w:val="center"/>
              <w:rPr>
                <w:rFonts w:ascii="Arial Narrow" w:hAnsi="Arial Narrow"/>
                <w:b/>
                <w:lang w:val="es-ES_tradnl"/>
              </w:rPr>
            </w:pPr>
            <w:sdt>
              <w:sdtPr>
                <w:rPr>
                  <w:rFonts w:ascii="Arial Narrow" w:hAnsi="Arial Narrow"/>
                  <w:b/>
                  <w:lang w:val="en-US"/>
                </w:rPr>
                <w:id w:val="-2065398690"/>
                <w:placeholder>
                  <w:docPart w:val="D388F3B90EB041539C9EA6FD124021C8"/>
                </w:placeholder>
              </w:sdtPr>
              <w:sdtEndPr/>
              <w:sdtContent>
                <w:r w:rsidR="00320E48" w:rsidRPr="00006C8D">
                  <w:rPr>
                    <w:rFonts w:ascii="Arial Narrow" w:hAnsi="Arial Narrow"/>
                    <w:b/>
                    <w:lang w:val="es-ES_tradnl"/>
                  </w:rPr>
                  <w:t>Ishod 4</w:t>
                </w:r>
              </w:sdtContent>
            </w:sdt>
            <w:r w:rsidR="00320E48" w:rsidRPr="00006C8D">
              <w:rPr>
                <w:rFonts w:ascii="Arial Narrow" w:hAnsi="Arial Narrow"/>
                <w:b/>
                <w:lang w:val="es-ES_tradnl"/>
              </w:rPr>
              <w:t xml:space="preserve"> - </w:t>
            </w:r>
            <w:sdt>
              <w:sdtPr>
                <w:rPr>
                  <w:rFonts w:ascii="Arial Narrow" w:hAnsi="Arial Narrow"/>
                  <w:lang w:val="en-US"/>
                </w:rPr>
                <w:id w:val="1862086246"/>
                <w:placeholder>
                  <w:docPart w:val="8EB03F7108CC4D74930FDC76C962204F"/>
                </w:placeholder>
              </w:sdtPr>
              <w:sdtEndPr/>
              <w:sdtContent>
                <w:r w:rsidR="00320E48" w:rsidRPr="00006C8D">
                  <w:rPr>
                    <w:rFonts w:ascii="Arial Narrow" w:hAnsi="Arial Narrow"/>
                    <w:lang w:val="es-ES_tradnl"/>
                  </w:rPr>
                  <w:t>Učenik će biti sposoban da</w:t>
                </w:r>
              </w:sdtContent>
            </w:sdt>
          </w:p>
          <w:p w14:paraId="42FD453E" w14:textId="77777777" w:rsidR="00320E48" w:rsidRPr="00320E48" w:rsidRDefault="00320E48" w:rsidP="00C7643A">
            <w:pPr>
              <w:spacing w:before="120" w:after="120" w:line="240" w:lineRule="auto"/>
              <w:jc w:val="center"/>
              <w:rPr>
                <w:rFonts w:ascii="Arial Narrow" w:hAnsi="Arial Narrow"/>
                <w:color w:val="000000"/>
                <w:lang w:val="sr-Latn-CS"/>
              </w:rPr>
            </w:pPr>
            <w:r w:rsidRPr="00320E48">
              <w:rPr>
                <w:rFonts w:ascii="Arial Narrow" w:hAnsi="Arial Narrow"/>
                <w:b/>
                <w:lang w:val="es-ES_tradnl"/>
              </w:rPr>
              <w:t>Usaglasi svoje sa grupnim muziciranjem poštujući sve elemente muzičke interpretacije u troglasnim kompozicijama polifone fakture</w:t>
            </w:r>
          </w:p>
        </w:tc>
      </w:tr>
      <w:tr w:rsidR="00320E48" w:rsidRPr="00320E48" w14:paraId="718F93B2" w14:textId="77777777" w:rsidTr="00320E48">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color w:val="808080"/>
                <w:lang w:val="en-US"/>
              </w:rPr>
              <w:id w:val="1435326991"/>
              <w:placeholder>
                <w:docPart w:val="8DA3AB95E4034570BA74C8F5046557A4"/>
              </w:placeholder>
            </w:sdtPr>
            <w:sdtEndPr>
              <w:rPr>
                <w:b w:val="0"/>
              </w:rPr>
            </w:sdtEndPr>
            <w:sdtContent>
              <w:p w14:paraId="4B752084" w14:textId="77777777" w:rsidR="00320E48" w:rsidRPr="00320E48" w:rsidRDefault="00320E48" w:rsidP="00C7643A">
                <w:pPr>
                  <w:spacing w:before="120" w:after="120" w:line="240" w:lineRule="auto"/>
                  <w:jc w:val="center"/>
                  <w:rPr>
                    <w:rFonts w:ascii="Arial Narrow" w:hAnsi="Arial Narrow"/>
                    <w:b/>
                    <w:lang w:val="es-ES_tradnl"/>
                  </w:rPr>
                </w:pPr>
                <w:r w:rsidRPr="00320E48">
                  <w:rPr>
                    <w:rFonts w:ascii="Arial Narrow" w:hAnsi="Arial Narrow"/>
                    <w:b/>
                    <w:lang w:val="es-ES_tradnl"/>
                  </w:rPr>
                  <w:t>Kriterijumi za dostizanje ishoda učenja</w:t>
                </w:r>
              </w:p>
              <w:p w14:paraId="676D5040" w14:textId="77777777" w:rsidR="00320E48" w:rsidRPr="00320E48" w:rsidRDefault="00320E48" w:rsidP="00C7643A">
                <w:pPr>
                  <w:spacing w:before="120" w:after="120" w:line="240" w:lineRule="auto"/>
                  <w:jc w:val="center"/>
                  <w:rPr>
                    <w:rFonts w:ascii="Arial Narrow" w:hAnsi="Arial Narrow"/>
                    <w:b/>
                    <w:lang w:val="es-ES_tradnl"/>
                  </w:rPr>
                </w:pPr>
                <w:r w:rsidRPr="00320E48">
                  <w:rPr>
                    <w:rFonts w:ascii="Arial Narrow" w:hAnsi="Arial Narrow"/>
                    <w:lang w:val="es-ES_tradnl"/>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lang w:val="en-US"/>
              </w:rPr>
              <w:id w:val="2092342899"/>
              <w:placeholder>
                <w:docPart w:val="8DA3AB95E4034570BA74C8F5046557A4"/>
              </w:placeholder>
            </w:sdtPr>
            <w:sdtEndPr>
              <w:rPr>
                <w:b w:val="0"/>
              </w:rPr>
            </w:sdtEndPr>
            <w:sdtContent>
              <w:p w14:paraId="67ACA175" w14:textId="77777777" w:rsidR="00320E48" w:rsidRPr="00320E48" w:rsidRDefault="00320E48" w:rsidP="00C7643A">
                <w:pPr>
                  <w:spacing w:before="120" w:after="120" w:line="240" w:lineRule="auto"/>
                  <w:jc w:val="center"/>
                  <w:rPr>
                    <w:rFonts w:ascii="Arial Narrow" w:hAnsi="Arial Narrow" w:cs="Verdana"/>
                    <w:color w:val="000000"/>
                    <w:lang w:val="en-US"/>
                  </w:rPr>
                </w:pPr>
                <w:r w:rsidRPr="00320E48">
                  <w:rPr>
                    <w:rFonts w:ascii="Arial Narrow" w:hAnsi="Arial Narrow" w:cs="Verdana"/>
                    <w:b/>
                    <w:color w:val="000000"/>
                    <w:lang w:val="en-US"/>
                  </w:rPr>
                  <w:t>Kontekst</w:t>
                </w:r>
              </w:p>
              <w:p w14:paraId="64BAE928" w14:textId="77777777" w:rsidR="00320E48" w:rsidRPr="00320E48" w:rsidRDefault="00320E48" w:rsidP="00C7643A">
                <w:pPr>
                  <w:spacing w:before="120" w:after="120" w:line="240" w:lineRule="auto"/>
                  <w:jc w:val="center"/>
                  <w:rPr>
                    <w:rFonts w:ascii="Arial Narrow" w:hAnsi="Arial Narrow" w:cs="Verdana"/>
                    <w:color w:val="000000"/>
                    <w:lang w:val="en-US"/>
                  </w:rPr>
                </w:pPr>
                <w:r w:rsidRPr="00320E48">
                  <w:rPr>
                    <w:rFonts w:ascii="Arial Narrow" w:hAnsi="Arial Narrow" w:cs="Verdana"/>
                    <w:color w:val="000000"/>
                    <w:lang w:val="en-US"/>
                  </w:rPr>
                  <w:t>(Pojašnjenje označenih pojmova)</w:t>
                </w:r>
              </w:p>
            </w:sdtContent>
          </w:sdt>
        </w:tc>
      </w:tr>
      <w:tr w:rsidR="00320E48" w:rsidRPr="00320E48" w14:paraId="480F42E1" w14:textId="77777777" w:rsidTr="00320E48">
        <w:trPr>
          <w:trHeight w:val="542"/>
          <w:jc w:val="center"/>
        </w:trPr>
        <w:tc>
          <w:tcPr>
            <w:tcW w:w="2500" w:type="pct"/>
            <w:tcBorders>
              <w:top w:val="single" w:sz="18" w:space="0" w:color="C00000"/>
            </w:tcBorders>
            <w:shd w:val="clear" w:color="auto" w:fill="auto"/>
            <w:vAlign w:val="center"/>
          </w:tcPr>
          <w:p w14:paraId="2C2210A5" w14:textId="77777777" w:rsidR="00320E48" w:rsidRPr="00320E48" w:rsidRDefault="00320E48" w:rsidP="00353328">
            <w:pPr>
              <w:numPr>
                <w:ilvl w:val="0"/>
                <w:numId w:val="369"/>
              </w:numPr>
              <w:spacing w:before="120" w:after="120" w:line="240" w:lineRule="auto"/>
              <w:rPr>
                <w:rFonts w:ascii="Arial Narrow" w:hAnsi="Arial Narrow"/>
                <w:color w:val="000000"/>
                <w:lang w:val="sr-Latn-CS"/>
              </w:rPr>
            </w:pPr>
            <w:r w:rsidRPr="00320E48">
              <w:rPr>
                <w:rFonts w:ascii="Arial Narrow" w:hAnsi="Arial Narrow"/>
                <w:lang w:val="en-US"/>
              </w:rPr>
              <w:t>Podesi</w:t>
            </w:r>
            <w:r w:rsidRPr="00320E48">
              <w:rPr>
                <w:rFonts w:ascii="Arial Narrow" w:hAnsi="Arial Narrow"/>
              </w:rPr>
              <w:t xml:space="preserve"> </w:t>
            </w:r>
            <w:r w:rsidRPr="00320E48">
              <w:rPr>
                <w:rFonts w:ascii="Arial Narrow" w:hAnsi="Arial Narrow"/>
                <w:lang w:val="en-US"/>
              </w:rPr>
              <w:t>svoje</w:t>
            </w:r>
            <w:r w:rsidRPr="00320E48">
              <w:rPr>
                <w:rFonts w:ascii="Arial Narrow" w:hAnsi="Arial Narrow"/>
              </w:rPr>
              <w:t xml:space="preserve"> </w:t>
            </w:r>
            <w:r w:rsidRPr="00320E48">
              <w:rPr>
                <w:rFonts w:ascii="Arial Narrow" w:hAnsi="Arial Narrow"/>
                <w:lang w:val="en-US"/>
              </w:rPr>
              <w:t>sa</w:t>
            </w:r>
            <w:r w:rsidRPr="00320E48">
              <w:rPr>
                <w:rFonts w:ascii="Arial Narrow" w:hAnsi="Arial Narrow"/>
              </w:rPr>
              <w:t xml:space="preserve"> </w:t>
            </w:r>
            <w:r w:rsidRPr="00320E48">
              <w:rPr>
                <w:rFonts w:ascii="Arial Narrow" w:hAnsi="Arial Narrow"/>
                <w:lang w:val="en-US"/>
              </w:rPr>
              <w:t>kolektivnim</w:t>
            </w:r>
            <w:r w:rsidRPr="00320E48">
              <w:rPr>
                <w:rFonts w:ascii="Arial Narrow" w:hAnsi="Arial Narrow"/>
              </w:rPr>
              <w:t xml:space="preserve"> </w:t>
            </w:r>
            <w:r w:rsidRPr="00320E48">
              <w:rPr>
                <w:rFonts w:ascii="Arial Narrow" w:hAnsi="Arial Narrow"/>
                <w:lang w:val="en-US"/>
              </w:rPr>
              <w:t>disanjem</w:t>
            </w:r>
            <w:r w:rsidRPr="00320E48">
              <w:rPr>
                <w:rFonts w:ascii="Arial Narrow" w:hAnsi="Arial Narrow"/>
              </w:rPr>
              <w:t xml:space="preserve"> </w:t>
            </w:r>
            <w:r w:rsidRPr="00320E48">
              <w:rPr>
                <w:rFonts w:ascii="Arial Narrow" w:hAnsi="Arial Narrow"/>
                <w:lang w:val="en-US"/>
              </w:rPr>
              <w:t>tokom</w:t>
            </w:r>
            <w:r w:rsidRPr="00320E48">
              <w:rPr>
                <w:rFonts w:ascii="Arial Narrow" w:hAnsi="Arial Narrow"/>
              </w:rPr>
              <w:t xml:space="preserve"> </w:t>
            </w:r>
            <w:r w:rsidRPr="00320E48">
              <w:rPr>
                <w:rFonts w:ascii="Arial Narrow" w:hAnsi="Arial Narrow"/>
                <w:lang w:val="en-US"/>
              </w:rPr>
              <w:t>izvo</w:t>
            </w:r>
            <w:r w:rsidRPr="00320E48">
              <w:rPr>
                <w:rFonts w:ascii="Arial Narrow" w:hAnsi="Arial Narrow"/>
              </w:rPr>
              <w:t>đ</w:t>
            </w:r>
            <w:r w:rsidRPr="00320E48">
              <w:rPr>
                <w:rFonts w:ascii="Arial Narrow" w:hAnsi="Arial Narrow"/>
                <w:lang w:val="en-US"/>
              </w:rPr>
              <w:t>enja</w:t>
            </w:r>
            <w:r w:rsidRPr="00320E48">
              <w:rPr>
                <w:rFonts w:ascii="Arial Narrow" w:hAnsi="Arial Narrow"/>
              </w:rPr>
              <w:t xml:space="preserve"> </w:t>
            </w:r>
            <w:r w:rsidRPr="00320E48">
              <w:rPr>
                <w:rFonts w:ascii="Arial Narrow" w:hAnsi="Arial Narrow"/>
                <w:lang w:val="en-US"/>
              </w:rPr>
              <w:t>zadatog</w:t>
            </w:r>
            <w:r w:rsidRPr="00320E48">
              <w:rPr>
                <w:rFonts w:ascii="Arial Narrow" w:hAnsi="Arial Narrow"/>
              </w:rPr>
              <w:t xml:space="preserve"> </w:t>
            </w:r>
            <w:r w:rsidRPr="00320E48">
              <w:rPr>
                <w:rFonts w:ascii="Arial Narrow" w:hAnsi="Arial Narrow"/>
                <w:lang w:val="en-US"/>
              </w:rPr>
              <w:t>muzi</w:t>
            </w:r>
            <w:r w:rsidRPr="00320E48">
              <w:rPr>
                <w:rFonts w:ascii="Arial Narrow" w:hAnsi="Arial Narrow"/>
              </w:rPr>
              <w:t>č</w:t>
            </w:r>
            <w:r w:rsidRPr="00320E48">
              <w:rPr>
                <w:rFonts w:ascii="Arial Narrow" w:hAnsi="Arial Narrow"/>
                <w:lang w:val="en-US"/>
              </w:rPr>
              <w:t>kog</w:t>
            </w:r>
            <w:r w:rsidRPr="00320E48">
              <w:rPr>
                <w:rFonts w:ascii="Arial Narrow" w:hAnsi="Arial Narrow"/>
              </w:rPr>
              <w:t xml:space="preserve"> </w:t>
            </w:r>
            <w:r w:rsidRPr="00320E48">
              <w:rPr>
                <w:rFonts w:ascii="Arial Narrow" w:hAnsi="Arial Narrow"/>
                <w:lang w:val="en-US"/>
              </w:rPr>
              <w:t>djela</w:t>
            </w:r>
          </w:p>
        </w:tc>
        <w:tc>
          <w:tcPr>
            <w:tcW w:w="2500" w:type="pct"/>
            <w:tcBorders>
              <w:top w:val="single" w:sz="18" w:space="0" w:color="C00000"/>
            </w:tcBorders>
            <w:shd w:val="clear" w:color="auto" w:fill="auto"/>
            <w:vAlign w:val="center"/>
          </w:tcPr>
          <w:p w14:paraId="31E562E2" w14:textId="77777777" w:rsidR="00320E48" w:rsidRPr="00320E48" w:rsidRDefault="00320E48" w:rsidP="005632C7">
            <w:pPr>
              <w:spacing w:before="120" w:after="120" w:line="240" w:lineRule="auto"/>
              <w:jc w:val="both"/>
              <w:rPr>
                <w:rFonts w:ascii="Arial Narrow" w:hAnsi="Arial Narrow"/>
                <w:color w:val="000000"/>
                <w:lang w:val="sr-Latn-CS"/>
              </w:rPr>
            </w:pPr>
          </w:p>
        </w:tc>
      </w:tr>
      <w:tr w:rsidR="00320E48" w:rsidRPr="00320E48" w14:paraId="7536248C" w14:textId="77777777" w:rsidTr="00320E48">
        <w:trPr>
          <w:trHeight w:val="542"/>
          <w:jc w:val="center"/>
        </w:trPr>
        <w:tc>
          <w:tcPr>
            <w:tcW w:w="2500" w:type="pct"/>
            <w:shd w:val="clear" w:color="auto" w:fill="auto"/>
            <w:vAlign w:val="center"/>
          </w:tcPr>
          <w:p w14:paraId="0C859638" w14:textId="77777777" w:rsidR="00320E48" w:rsidRPr="00320E48" w:rsidRDefault="00320E48" w:rsidP="00353328">
            <w:pPr>
              <w:numPr>
                <w:ilvl w:val="0"/>
                <w:numId w:val="369"/>
              </w:numPr>
              <w:spacing w:before="120" w:after="120" w:line="240" w:lineRule="auto"/>
              <w:rPr>
                <w:rFonts w:ascii="Arial Narrow" w:hAnsi="Arial Narrow"/>
                <w:color w:val="000000"/>
                <w:lang w:val="sr-Latn-CS"/>
              </w:rPr>
            </w:pPr>
            <w:r w:rsidRPr="00320E48">
              <w:rPr>
                <w:rFonts w:ascii="Arial Narrow" w:hAnsi="Arial Narrow"/>
                <w:lang w:val="en-US"/>
              </w:rPr>
              <w:t>Prilagodi</w:t>
            </w:r>
            <w:r w:rsidRPr="00320E48">
              <w:rPr>
                <w:rFonts w:ascii="Arial Narrow" w:hAnsi="Arial Narrow"/>
              </w:rPr>
              <w:t xml:space="preserve"> </w:t>
            </w:r>
            <w:r w:rsidRPr="00320E48">
              <w:rPr>
                <w:rFonts w:ascii="Arial Narrow" w:hAnsi="Arial Narrow"/>
                <w:lang w:val="en-US"/>
              </w:rPr>
              <w:t>intonaciju</w:t>
            </w:r>
            <w:r w:rsidRPr="00320E48">
              <w:rPr>
                <w:rFonts w:ascii="Arial Narrow" w:hAnsi="Arial Narrow"/>
              </w:rPr>
              <w:t xml:space="preserve"> </w:t>
            </w:r>
            <w:r w:rsidRPr="00320E48">
              <w:rPr>
                <w:rFonts w:ascii="Arial Narrow" w:hAnsi="Arial Narrow"/>
                <w:lang w:val="en-US"/>
              </w:rPr>
              <w:t>i</w:t>
            </w:r>
            <w:r w:rsidRPr="00320E48">
              <w:rPr>
                <w:rFonts w:ascii="Arial Narrow" w:hAnsi="Arial Narrow"/>
              </w:rPr>
              <w:t xml:space="preserve"> </w:t>
            </w:r>
            <w:r w:rsidRPr="00320E48">
              <w:rPr>
                <w:rFonts w:ascii="Arial Narrow" w:hAnsi="Arial Narrow"/>
                <w:lang w:val="en-US"/>
              </w:rPr>
              <w:t>artikulaciju</w:t>
            </w:r>
            <w:r w:rsidRPr="00320E48">
              <w:rPr>
                <w:rFonts w:ascii="Arial Narrow" w:hAnsi="Arial Narrow"/>
              </w:rPr>
              <w:t xml:space="preserve"> </w:t>
            </w:r>
            <w:r w:rsidRPr="00320E48">
              <w:rPr>
                <w:rFonts w:ascii="Arial Narrow" w:hAnsi="Arial Narrow"/>
                <w:lang w:val="en-US"/>
              </w:rPr>
              <w:t>horskom</w:t>
            </w:r>
            <w:r w:rsidRPr="00320E48">
              <w:rPr>
                <w:rFonts w:ascii="Arial Narrow" w:hAnsi="Arial Narrow"/>
              </w:rPr>
              <w:t xml:space="preserve"> </w:t>
            </w:r>
            <w:r w:rsidRPr="00320E48">
              <w:rPr>
                <w:rFonts w:ascii="Arial Narrow" w:hAnsi="Arial Narrow"/>
                <w:lang w:val="en-US"/>
              </w:rPr>
              <w:t>ansamblu</w:t>
            </w:r>
            <w:r w:rsidRPr="00320E48">
              <w:rPr>
                <w:rFonts w:ascii="Arial Narrow" w:hAnsi="Arial Narrow"/>
              </w:rPr>
              <w:t xml:space="preserve"> </w:t>
            </w:r>
            <w:r w:rsidRPr="00320E48">
              <w:rPr>
                <w:rFonts w:ascii="Arial Narrow" w:hAnsi="Arial Narrow"/>
                <w:lang w:val="en-US"/>
              </w:rPr>
              <w:t>tokom</w:t>
            </w:r>
            <w:r w:rsidRPr="00320E48">
              <w:rPr>
                <w:rFonts w:ascii="Arial Narrow" w:hAnsi="Arial Narrow"/>
              </w:rPr>
              <w:t xml:space="preserve"> </w:t>
            </w:r>
            <w:r w:rsidRPr="00320E48">
              <w:rPr>
                <w:rFonts w:ascii="Arial Narrow" w:hAnsi="Arial Narrow"/>
                <w:lang w:val="en-US"/>
              </w:rPr>
              <w:t>izvo</w:t>
            </w:r>
            <w:r w:rsidRPr="00320E48">
              <w:rPr>
                <w:rFonts w:ascii="Arial Narrow" w:hAnsi="Arial Narrow"/>
              </w:rPr>
              <w:t>đ</w:t>
            </w:r>
            <w:r w:rsidRPr="00320E48">
              <w:rPr>
                <w:rFonts w:ascii="Arial Narrow" w:hAnsi="Arial Narrow"/>
                <w:lang w:val="en-US"/>
              </w:rPr>
              <w:t>enja</w:t>
            </w:r>
            <w:r w:rsidRPr="00320E48">
              <w:rPr>
                <w:rFonts w:ascii="Arial Narrow" w:hAnsi="Arial Narrow"/>
              </w:rPr>
              <w:t xml:space="preserve"> </w:t>
            </w:r>
            <w:r w:rsidRPr="00320E48">
              <w:rPr>
                <w:rFonts w:ascii="Arial Narrow" w:hAnsi="Arial Narrow"/>
                <w:lang w:val="en-US"/>
              </w:rPr>
              <w:t>zadatog</w:t>
            </w:r>
            <w:r w:rsidRPr="00320E48">
              <w:rPr>
                <w:rFonts w:ascii="Arial Narrow" w:hAnsi="Arial Narrow"/>
              </w:rPr>
              <w:t xml:space="preserve"> </w:t>
            </w:r>
            <w:r w:rsidRPr="00320E48">
              <w:rPr>
                <w:rFonts w:ascii="Arial Narrow" w:hAnsi="Arial Narrow"/>
                <w:lang w:val="en-US"/>
              </w:rPr>
              <w:t>muzi</w:t>
            </w:r>
            <w:r w:rsidRPr="00320E48">
              <w:rPr>
                <w:rFonts w:ascii="Arial Narrow" w:hAnsi="Arial Narrow"/>
              </w:rPr>
              <w:t>č</w:t>
            </w:r>
            <w:r w:rsidRPr="00320E48">
              <w:rPr>
                <w:rFonts w:ascii="Arial Narrow" w:hAnsi="Arial Narrow"/>
                <w:lang w:val="en-US"/>
              </w:rPr>
              <w:t>kog</w:t>
            </w:r>
            <w:r w:rsidRPr="00320E48">
              <w:rPr>
                <w:rFonts w:ascii="Arial Narrow" w:hAnsi="Arial Narrow"/>
              </w:rPr>
              <w:t xml:space="preserve"> </w:t>
            </w:r>
            <w:r w:rsidRPr="00320E48">
              <w:rPr>
                <w:rFonts w:ascii="Arial Narrow" w:hAnsi="Arial Narrow"/>
                <w:lang w:val="en-US"/>
              </w:rPr>
              <w:t>djela</w:t>
            </w:r>
          </w:p>
        </w:tc>
        <w:tc>
          <w:tcPr>
            <w:tcW w:w="2500" w:type="pct"/>
            <w:shd w:val="clear" w:color="auto" w:fill="auto"/>
            <w:vAlign w:val="center"/>
          </w:tcPr>
          <w:p w14:paraId="7BE0AC12" w14:textId="77777777" w:rsidR="00320E48" w:rsidRPr="00320E48" w:rsidRDefault="00320E48" w:rsidP="005632C7">
            <w:pPr>
              <w:spacing w:before="120" w:after="120" w:line="240" w:lineRule="auto"/>
              <w:jc w:val="both"/>
              <w:rPr>
                <w:rFonts w:ascii="Arial Narrow" w:hAnsi="Arial Narrow"/>
                <w:color w:val="000000"/>
                <w:lang w:val="sr-Latn-CS"/>
              </w:rPr>
            </w:pPr>
          </w:p>
        </w:tc>
      </w:tr>
      <w:tr w:rsidR="00320E48" w:rsidRPr="00320E48" w14:paraId="11194380" w14:textId="77777777" w:rsidTr="00320E48">
        <w:trPr>
          <w:trHeight w:val="542"/>
          <w:jc w:val="center"/>
        </w:trPr>
        <w:tc>
          <w:tcPr>
            <w:tcW w:w="2500" w:type="pct"/>
            <w:shd w:val="clear" w:color="auto" w:fill="auto"/>
            <w:vAlign w:val="center"/>
          </w:tcPr>
          <w:p w14:paraId="3925125C" w14:textId="77777777" w:rsidR="00320E48" w:rsidRPr="00320E48" w:rsidRDefault="00320E48" w:rsidP="00353328">
            <w:pPr>
              <w:numPr>
                <w:ilvl w:val="0"/>
                <w:numId w:val="369"/>
              </w:numPr>
              <w:spacing w:before="120" w:after="120" w:line="240" w:lineRule="auto"/>
              <w:rPr>
                <w:rFonts w:ascii="Arial Narrow" w:hAnsi="Arial Narrow"/>
                <w:color w:val="000000"/>
                <w:lang w:val="sr-Latn-BA"/>
              </w:rPr>
            </w:pPr>
            <w:r w:rsidRPr="00320E48">
              <w:rPr>
                <w:rFonts w:ascii="Arial Narrow" w:hAnsi="Arial Narrow"/>
                <w:lang w:val="sr-Latn-BA"/>
              </w:rPr>
              <w:t xml:space="preserve">Interpretira uz smisao za precizan ritam, harmoniju i polifoniju u </w:t>
            </w:r>
            <w:r w:rsidRPr="00320E48">
              <w:rPr>
                <w:rFonts w:ascii="Arial Narrow" w:hAnsi="Arial Narrow"/>
                <w:lang w:val="es-ES_tradnl"/>
              </w:rPr>
              <w:t>toku izvođenja zadatog muzičkog djela</w:t>
            </w:r>
          </w:p>
        </w:tc>
        <w:tc>
          <w:tcPr>
            <w:tcW w:w="2500" w:type="pct"/>
            <w:shd w:val="clear" w:color="auto" w:fill="auto"/>
            <w:vAlign w:val="center"/>
          </w:tcPr>
          <w:p w14:paraId="5E3E24DE" w14:textId="77777777" w:rsidR="00320E48" w:rsidRPr="00320E48" w:rsidRDefault="00320E48" w:rsidP="005632C7">
            <w:pPr>
              <w:spacing w:before="120" w:after="120" w:line="240" w:lineRule="auto"/>
              <w:jc w:val="both"/>
              <w:rPr>
                <w:rFonts w:ascii="Arial Narrow" w:hAnsi="Arial Narrow"/>
                <w:color w:val="000000"/>
                <w:lang w:val="sr-Latn-CS"/>
              </w:rPr>
            </w:pPr>
          </w:p>
        </w:tc>
      </w:tr>
      <w:tr w:rsidR="00320E48" w:rsidRPr="00320E48" w14:paraId="40CEFE12" w14:textId="77777777" w:rsidTr="00320E48">
        <w:trPr>
          <w:trHeight w:val="542"/>
          <w:jc w:val="center"/>
        </w:trPr>
        <w:tc>
          <w:tcPr>
            <w:tcW w:w="2500" w:type="pct"/>
            <w:shd w:val="clear" w:color="auto" w:fill="auto"/>
            <w:vAlign w:val="center"/>
          </w:tcPr>
          <w:p w14:paraId="113F39BA" w14:textId="77777777" w:rsidR="00320E48" w:rsidRPr="00320E48" w:rsidRDefault="00320E48" w:rsidP="00353328">
            <w:pPr>
              <w:numPr>
                <w:ilvl w:val="0"/>
                <w:numId w:val="369"/>
              </w:numPr>
              <w:spacing w:before="120" w:after="120" w:line="240" w:lineRule="auto"/>
              <w:rPr>
                <w:rFonts w:ascii="Arial Narrow" w:hAnsi="Arial Narrow"/>
                <w:color w:val="000000"/>
                <w:lang w:val="sr-Latn-CS"/>
              </w:rPr>
            </w:pPr>
            <w:r w:rsidRPr="00320E48">
              <w:rPr>
                <w:rFonts w:ascii="Arial Narrow" w:hAnsi="Arial Narrow"/>
                <w:lang w:val="es-ES_tradnl"/>
              </w:rPr>
              <w:t>Demonstrira</w:t>
            </w:r>
            <w:r w:rsidRPr="00320E48">
              <w:rPr>
                <w:rFonts w:ascii="Arial Narrow" w:hAnsi="Arial Narrow"/>
              </w:rPr>
              <w:t xml:space="preserve"> </w:t>
            </w:r>
            <w:r w:rsidRPr="00320E48">
              <w:rPr>
                <w:rFonts w:ascii="Arial Narrow" w:hAnsi="Arial Narrow"/>
                <w:lang w:val="es-ES_tradnl"/>
              </w:rPr>
              <w:t>agogi</w:t>
            </w:r>
            <w:r w:rsidRPr="00320E48">
              <w:rPr>
                <w:rFonts w:ascii="Arial Narrow" w:hAnsi="Arial Narrow"/>
              </w:rPr>
              <w:t>č</w:t>
            </w:r>
            <w:r w:rsidRPr="00320E48">
              <w:rPr>
                <w:rFonts w:ascii="Arial Narrow" w:hAnsi="Arial Narrow"/>
                <w:lang w:val="es-ES_tradnl"/>
              </w:rPr>
              <w:t>ko</w:t>
            </w:r>
            <w:r w:rsidRPr="00320E48">
              <w:rPr>
                <w:rFonts w:ascii="Arial Narrow" w:hAnsi="Arial Narrow"/>
              </w:rPr>
              <w:t xml:space="preserve"> </w:t>
            </w:r>
            <w:r w:rsidRPr="00320E48">
              <w:rPr>
                <w:rFonts w:ascii="Arial Narrow" w:hAnsi="Arial Narrow"/>
                <w:lang w:val="es-ES_tradnl"/>
              </w:rPr>
              <w:t>i</w:t>
            </w:r>
            <w:r w:rsidRPr="00320E48">
              <w:rPr>
                <w:rFonts w:ascii="Arial Narrow" w:hAnsi="Arial Narrow"/>
              </w:rPr>
              <w:t xml:space="preserve"> </w:t>
            </w:r>
            <w:r w:rsidRPr="00320E48">
              <w:rPr>
                <w:rFonts w:ascii="Arial Narrow" w:hAnsi="Arial Narrow"/>
                <w:lang w:val="es-ES_tradnl"/>
              </w:rPr>
              <w:t>dinami</w:t>
            </w:r>
            <w:r w:rsidRPr="00320E48">
              <w:rPr>
                <w:rFonts w:ascii="Arial Narrow" w:hAnsi="Arial Narrow"/>
              </w:rPr>
              <w:t>č</w:t>
            </w:r>
            <w:r w:rsidRPr="00320E48">
              <w:rPr>
                <w:rFonts w:ascii="Arial Narrow" w:hAnsi="Arial Narrow"/>
                <w:lang w:val="es-ES_tradnl"/>
              </w:rPr>
              <w:t>ko</w:t>
            </w:r>
            <w:r w:rsidRPr="00320E48">
              <w:rPr>
                <w:rFonts w:ascii="Arial Narrow" w:hAnsi="Arial Narrow"/>
              </w:rPr>
              <w:t xml:space="preserve"> </w:t>
            </w:r>
            <w:r w:rsidRPr="00320E48">
              <w:rPr>
                <w:rFonts w:ascii="Arial Narrow" w:hAnsi="Arial Narrow"/>
                <w:lang w:val="es-ES_tradnl"/>
              </w:rPr>
              <w:t>nijansiranje</w:t>
            </w:r>
            <w:r w:rsidRPr="00320E48">
              <w:rPr>
                <w:rFonts w:ascii="Arial Narrow" w:hAnsi="Arial Narrow"/>
              </w:rPr>
              <w:t xml:space="preserve"> </w:t>
            </w:r>
            <w:r w:rsidRPr="00320E48">
              <w:rPr>
                <w:rFonts w:ascii="Arial Narrow" w:hAnsi="Arial Narrow"/>
                <w:lang w:val="es-ES_tradnl"/>
              </w:rPr>
              <w:t>u</w:t>
            </w:r>
            <w:r w:rsidRPr="00320E48">
              <w:rPr>
                <w:rFonts w:ascii="Arial Narrow" w:hAnsi="Arial Narrow"/>
              </w:rPr>
              <w:t xml:space="preserve"> </w:t>
            </w:r>
            <w:r w:rsidRPr="00320E48">
              <w:rPr>
                <w:rFonts w:ascii="Arial Narrow" w:hAnsi="Arial Narrow"/>
                <w:lang w:val="es-ES_tradnl"/>
              </w:rPr>
              <w:t>grupnom</w:t>
            </w:r>
            <w:r w:rsidRPr="00320E48">
              <w:rPr>
                <w:rFonts w:ascii="Arial Narrow" w:hAnsi="Arial Narrow"/>
              </w:rPr>
              <w:t xml:space="preserve"> </w:t>
            </w:r>
            <w:r w:rsidRPr="00320E48">
              <w:rPr>
                <w:rFonts w:ascii="Arial Narrow" w:hAnsi="Arial Narrow"/>
                <w:lang w:val="es-ES_tradnl"/>
              </w:rPr>
              <w:t>izvo</w:t>
            </w:r>
            <w:r w:rsidRPr="00320E48">
              <w:rPr>
                <w:rFonts w:ascii="Arial Narrow" w:hAnsi="Arial Narrow"/>
              </w:rPr>
              <w:t>đ</w:t>
            </w:r>
            <w:r w:rsidRPr="00320E48">
              <w:rPr>
                <w:rFonts w:ascii="Arial Narrow" w:hAnsi="Arial Narrow"/>
                <w:lang w:val="es-ES_tradnl"/>
              </w:rPr>
              <w:t>enju</w:t>
            </w:r>
            <w:r w:rsidRPr="00320E48">
              <w:rPr>
                <w:rFonts w:ascii="Arial Narrow" w:hAnsi="Arial Narrow"/>
              </w:rPr>
              <w:t xml:space="preserve"> </w:t>
            </w:r>
            <w:r w:rsidRPr="00320E48">
              <w:rPr>
                <w:rFonts w:ascii="Arial Narrow" w:hAnsi="Arial Narrow"/>
                <w:lang w:val="es-ES_tradnl"/>
              </w:rPr>
              <w:t>tokom</w:t>
            </w:r>
            <w:r w:rsidRPr="00320E48">
              <w:rPr>
                <w:rFonts w:ascii="Arial Narrow" w:hAnsi="Arial Narrow"/>
              </w:rPr>
              <w:t xml:space="preserve"> </w:t>
            </w:r>
            <w:r w:rsidRPr="00320E48">
              <w:rPr>
                <w:rFonts w:ascii="Arial Narrow" w:hAnsi="Arial Narrow"/>
                <w:lang w:val="es-ES_tradnl"/>
              </w:rPr>
              <w:t>izvo</w:t>
            </w:r>
            <w:r w:rsidRPr="00320E48">
              <w:rPr>
                <w:rFonts w:ascii="Arial Narrow" w:hAnsi="Arial Narrow"/>
              </w:rPr>
              <w:t>đ</w:t>
            </w:r>
            <w:r w:rsidRPr="00320E48">
              <w:rPr>
                <w:rFonts w:ascii="Arial Narrow" w:hAnsi="Arial Narrow"/>
                <w:lang w:val="es-ES_tradnl"/>
              </w:rPr>
              <w:t>enja</w:t>
            </w:r>
            <w:r w:rsidRPr="00320E48">
              <w:rPr>
                <w:rFonts w:ascii="Arial Narrow" w:hAnsi="Arial Narrow"/>
              </w:rPr>
              <w:t xml:space="preserve"> </w:t>
            </w:r>
            <w:r w:rsidRPr="00320E48">
              <w:rPr>
                <w:rFonts w:ascii="Arial Narrow" w:hAnsi="Arial Narrow"/>
                <w:lang w:val="es-ES_tradnl"/>
              </w:rPr>
              <w:t>zadatog</w:t>
            </w:r>
            <w:r w:rsidRPr="00320E48">
              <w:rPr>
                <w:rFonts w:ascii="Arial Narrow" w:hAnsi="Arial Narrow"/>
              </w:rPr>
              <w:t xml:space="preserve"> </w:t>
            </w:r>
            <w:r w:rsidRPr="00320E48">
              <w:rPr>
                <w:rFonts w:ascii="Arial Narrow" w:hAnsi="Arial Narrow"/>
                <w:lang w:val="es-ES_tradnl"/>
              </w:rPr>
              <w:t>muzi</w:t>
            </w:r>
            <w:r w:rsidRPr="00320E48">
              <w:rPr>
                <w:rFonts w:ascii="Arial Narrow" w:hAnsi="Arial Narrow"/>
              </w:rPr>
              <w:t>č</w:t>
            </w:r>
            <w:r w:rsidRPr="00320E48">
              <w:rPr>
                <w:rFonts w:ascii="Arial Narrow" w:hAnsi="Arial Narrow"/>
                <w:lang w:val="es-ES_tradnl"/>
              </w:rPr>
              <w:t>kog</w:t>
            </w:r>
            <w:r w:rsidRPr="00320E48">
              <w:rPr>
                <w:rFonts w:ascii="Arial Narrow" w:hAnsi="Arial Narrow"/>
              </w:rPr>
              <w:t xml:space="preserve"> </w:t>
            </w:r>
            <w:r w:rsidRPr="00320E48">
              <w:rPr>
                <w:rFonts w:ascii="Arial Narrow" w:hAnsi="Arial Narrow"/>
                <w:lang w:val="es-ES_tradnl"/>
              </w:rPr>
              <w:t>djela</w:t>
            </w:r>
          </w:p>
        </w:tc>
        <w:tc>
          <w:tcPr>
            <w:tcW w:w="2500" w:type="pct"/>
            <w:shd w:val="clear" w:color="auto" w:fill="auto"/>
            <w:vAlign w:val="center"/>
          </w:tcPr>
          <w:p w14:paraId="41965F33" w14:textId="77777777" w:rsidR="00320E48" w:rsidRPr="00320E48" w:rsidRDefault="00320E48" w:rsidP="005632C7">
            <w:pPr>
              <w:spacing w:before="120" w:after="120" w:line="240" w:lineRule="auto"/>
              <w:jc w:val="both"/>
              <w:rPr>
                <w:rFonts w:ascii="Arial Narrow" w:hAnsi="Arial Narrow"/>
                <w:color w:val="000000"/>
                <w:lang w:val="sr-Latn-CS"/>
              </w:rPr>
            </w:pPr>
          </w:p>
        </w:tc>
      </w:tr>
      <w:tr w:rsidR="00320E48" w:rsidRPr="00320E48" w14:paraId="7366D27D" w14:textId="77777777" w:rsidTr="00320E48">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319396312"/>
              <w:placeholder>
                <w:docPart w:val="B25545D1DDCD42748CC3B97BA422F7E5"/>
              </w:placeholder>
            </w:sdtPr>
            <w:sdtEndPr/>
            <w:sdtContent>
              <w:p w14:paraId="5FF5CA82" w14:textId="77777777" w:rsidR="00320E48" w:rsidRPr="00320E48" w:rsidRDefault="00320E48" w:rsidP="005632C7">
                <w:pPr>
                  <w:spacing w:before="120" w:after="120" w:line="240" w:lineRule="auto"/>
                  <w:jc w:val="both"/>
                  <w:rPr>
                    <w:rFonts w:ascii="Arial Narrow" w:hAnsi="Arial Narrow"/>
                    <w:lang w:val="es-ES_tradnl"/>
                  </w:rPr>
                </w:pPr>
                <w:r w:rsidRPr="00320E48">
                  <w:rPr>
                    <w:rFonts w:ascii="Arial Narrow" w:hAnsi="Arial Narrow" w:cs="Verdana"/>
                    <w:b/>
                    <w:color w:val="000000"/>
                    <w:lang w:val="es-ES_tradnl"/>
                  </w:rPr>
                  <w:t>Način provjeravanja dostignutosti ishoda učenja</w:t>
                </w:r>
              </w:p>
            </w:sdtContent>
          </w:sdt>
        </w:tc>
      </w:tr>
      <w:tr w:rsidR="00320E48" w:rsidRPr="00320E48" w14:paraId="59FC3A34" w14:textId="77777777" w:rsidTr="00320E48">
        <w:trPr>
          <w:trHeight w:val="282"/>
          <w:jc w:val="center"/>
        </w:trPr>
        <w:tc>
          <w:tcPr>
            <w:tcW w:w="5000" w:type="pct"/>
            <w:gridSpan w:val="2"/>
            <w:tcBorders>
              <w:top w:val="single" w:sz="18" w:space="0" w:color="C00000"/>
              <w:bottom w:val="single" w:sz="18" w:space="0" w:color="C00000"/>
            </w:tcBorders>
            <w:shd w:val="clear" w:color="auto" w:fill="auto"/>
            <w:vAlign w:val="center"/>
          </w:tcPr>
          <w:p w14:paraId="4AA5E984" w14:textId="77777777" w:rsidR="00320E48" w:rsidRPr="00320E48" w:rsidRDefault="00320E48" w:rsidP="005632C7">
            <w:pPr>
              <w:spacing w:before="120" w:after="120" w:line="240" w:lineRule="auto"/>
              <w:jc w:val="both"/>
              <w:rPr>
                <w:rFonts w:ascii="Arial Narrow" w:hAnsi="Arial Narrow"/>
              </w:rPr>
            </w:pPr>
            <w:r w:rsidRPr="00320E48">
              <w:rPr>
                <w:rFonts w:ascii="Arial Narrow" w:hAnsi="Arial Narrow"/>
                <w:lang w:val="es-ES_tradnl"/>
              </w:rPr>
              <w:t>U</w:t>
            </w:r>
            <w:r w:rsidRPr="00320E48">
              <w:rPr>
                <w:rFonts w:ascii="Arial Narrow" w:hAnsi="Arial Narrow"/>
              </w:rPr>
              <w:t xml:space="preserve"> </w:t>
            </w:r>
            <w:r w:rsidRPr="00320E48">
              <w:rPr>
                <w:rFonts w:ascii="Arial Narrow" w:hAnsi="Arial Narrow"/>
                <w:lang w:val="es-ES_tradnl"/>
              </w:rPr>
              <w:t>cilju</w:t>
            </w:r>
            <w:r w:rsidRPr="00320E48">
              <w:rPr>
                <w:rFonts w:ascii="Arial Narrow" w:hAnsi="Arial Narrow"/>
              </w:rPr>
              <w:t xml:space="preserve"> </w:t>
            </w:r>
            <w:r w:rsidRPr="00320E48">
              <w:rPr>
                <w:rFonts w:ascii="Arial Narrow" w:hAnsi="Arial Narrow"/>
                <w:lang w:val="es-ES_tradnl"/>
              </w:rPr>
              <w:t>provjeravanja</w:t>
            </w:r>
            <w:r w:rsidRPr="00320E48">
              <w:rPr>
                <w:rFonts w:ascii="Arial Narrow" w:hAnsi="Arial Narrow"/>
              </w:rPr>
              <w:t xml:space="preserve"> </w:t>
            </w:r>
            <w:r w:rsidRPr="00320E48">
              <w:rPr>
                <w:rFonts w:ascii="Arial Narrow" w:hAnsi="Arial Narrow"/>
                <w:lang w:val="es-ES_tradnl"/>
              </w:rPr>
              <w:t>dostignutosti</w:t>
            </w:r>
            <w:r w:rsidRPr="00320E48">
              <w:rPr>
                <w:rFonts w:ascii="Arial Narrow" w:hAnsi="Arial Narrow"/>
              </w:rPr>
              <w:t xml:space="preserve"> </w:t>
            </w:r>
            <w:r w:rsidRPr="00320E48">
              <w:rPr>
                <w:rFonts w:ascii="Arial Narrow" w:hAnsi="Arial Narrow"/>
                <w:lang w:val="es-ES_tradnl"/>
              </w:rPr>
              <w:t>pomenutog</w:t>
            </w:r>
            <w:r w:rsidRPr="00320E48">
              <w:rPr>
                <w:rFonts w:ascii="Arial Narrow" w:hAnsi="Arial Narrow"/>
              </w:rPr>
              <w:t xml:space="preserve"> </w:t>
            </w:r>
            <w:r w:rsidRPr="00320E48">
              <w:rPr>
                <w:rFonts w:ascii="Arial Narrow" w:hAnsi="Arial Narrow"/>
                <w:lang w:val="es-ES_tradnl"/>
              </w:rPr>
              <w:t>ishoda</w:t>
            </w:r>
            <w:r w:rsidRPr="00320E48">
              <w:rPr>
                <w:rFonts w:ascii="Arial Narrow" w:hAnsi="Arial Narrow"/>
              </w:rPr>
              <w:t xml:space="preserve"> </w:t>
            </w:r>
            <w:r w:rsidRPr="00320E48">
              <w:rPr>
                <w:rFonts w:ascii="Arial Narrow" w:hAnsi="Arial Narrow"/>
                <w:lang w:val="es-ES_tradnl"/>
              </w:rPr>
              <w:t>u</w:t>
            </w:r>
            <w:r w:rsidRPr="00320E48">
              <w:rPr>
                <w:rFonts w:ascii="Arial Narrow" w:hAnsi="Arial Narrow"/>
              </w:rPr>
              <w:t>č</w:t>
            </w:r>
            <w:r w:rsidRPr="00320E48">
              <w:rPr>
                <w:rFonts w:ascii="Arial Narrow" w:hAnsi="Arial Narrow"/>
                <w:lang w:val="es-ES_tradnl"/>
              </w:rPr>
              <w:t>enja</w:t>
            </w:r>
            <w:r w:rsidRPr="00320E48">
              <w:rPr>
                <w:rFonts w:ascii="Arial Narrow" w:hAnsi="Arial Narrow"/>
              </w:rPr>
              <w:t xml:space="preserve">, </w:t>
            </w:r>
            <w:r w:rsidRPr="00320E48">
              <w:rPr>
                <w:rFonts w:ascii="Arial Narrow" w:hAnsi="Arial Narrow"/>
                <w:lang w:val="es-ES_tradnl"/>
              </w:rPr>
              <w:t>potrebne</w:t>
            </w:r>
            <w:r w:rsidRPr="00320E48">
              <w:rPr>
                <w:rFonts w:ascii="Arial Narrow" w:hAnsi="Arial Narrow"/>
              </w:rPr>
              <w:t xml:space="preserve"> </w:t>
            </w:r>
            <w:r w:rsidRPr="00320E48">
              <w:rPr>
                <w:rFonts w:ascii="Arial Narrow" w:hAnsi="Arial Narrow"/>
                <w:lang w:val="es-ES_tradnl"/>
              </w:rPr>
              <w:t>su</w:t>
            </w:r>
            <w:r w:rsidRPr="00320E48">
              <w:rPr>
                <w:rFonts w:ascii="Arial Narrow" w:hAnsi="Arial Narrow"/>
              </w:rPr>
              <w:t xml:space="preserve"> </w:t>
            </w:r>
            <w:r w:rsidRPr="00320E48">
              <w:rPr>
                <w:rFonts w:ascii="Arial Narrow" w:hAnsi="Arial Narrow"/>
                <w:lang w:val="es-ES_tradnl"/>
              </w:rPr>
              <w:t>ispravno</w:t>
            </w:r>
            <w:r w:rsidRPr="00320E48">
              <w:rPr>
                <w:rFonts w:ascii="Arial Narrow" w:hAnsi="Arial Narrow"/>
              </w:rPr>
              <w:t xml:space="preserve"> </w:t>
            </w:r>
            <w:r w:rsidRPr="00320E48">
              <w:rPr>
                <w:rFonts w:ascii="Arial Narrow" w:hAnsi="Arial Narrow"/>
                <w:lang w:val="es-ES_tradnl"/>
              </w:rPr>
              <w:t>ura</w:t>
            </w:r>
            <w:r w:rsidRPr="00320E48">
              <w:rPr>
                <w:rFonts w:ascii="Arial Narrow" w:hAnsi="Arial Narrow"/>
              </w:rPr>
              <w:t>đ</w:t>
            </w:r>
            <w:r w:rsidRPr="00320E48">
              <w:rPr>
                <w:rFonts w:ascii="Arial Narrow" w:hAnsi="Arial Narrow"/>
                <w:lang w:val="es-ES_tradnl"/>
              </w:rPr>
              <w:t>ene</w:t>
            </w:r>
            <w:r w:rsidRPr="00320E48">
              <w:rPr>
                <w:rFonts w:ascii="Arial Narrow" w:hAnsi="Arial Narrow"/>
              </w:rPr>
              <w:t xml:space="preserve"> </w:t>
            </w:r>
            <w:r w:rsidRPr="00320E48">
              <w:rPr>
                <w:rFonts w:ascii="Arial Narrow" w:hAnsi="Arial Narrow"/>
                <w:lang w:val="es-ES_tradnl"/>
              </w:rPr>
              <w:t>vje</w:t>
            </w:r>
            <w:r w:rsidRPr="00320E48">
              <w:rPr>
                <w:rFonts w:ascii="Arial Narrow" w:hAnsi="Arial Narrow"/>
              </w:rPr>
              <w:t>ž</w:t>
            </w:r>
            <w:r w:rsidRPr="00320E48">
              <w:rPr>
                <w:rFonts w:ascii="Arial Narrow" w:hAnsi="Arial Narrow"/>
                <w:lang w:val="es-ES_tradnl"/>
              </w:rPr>
              <w:t>be</w:t>
            </w:r>
            <w:r w:rsidRPr="00320E48">
              <w:rPr>
                <w:rFonts w:ascii="Arial Narrow" w:hAnsi="Arial Narrow"/>
              </w:rPr>
              <w:t xml:space="preserve"> </w:t>
            </w:r>
            <w:r w:rsidRPr="00320E48">
              <w:rPr>
                <w:rFonts w:ascii="Arial Narrow" w:hAnsi="Arial Narrow"/>
                <w:lang w:val="en-US"/>
              </w:rPr>
              <w:t>sa</w:t>
            </w:r>
            <w:r w:rsidRPr="00320E48">
              <w:rPr>
                <w:rFonts w:ascii="Arial Narrow" w:hAnsi="Arial Narrow"/>
              </w:rPr>
              <w:t xml:space="preserve"> </w:t>
            </w:r>
            <w:r w:rsidRPr="00320E48">
              <w:rPr>
                <w:rFonts w:ascii="Arial Narrow" w:hAnsi="Arial Narrow"/>
                <w:lang w:val="en-US"/>
              </w:rPr>
              <w:t>usmenim</w:t>
            </w:r>
            <w:r w:rsidRPr="00320E48">
              <w:rPr>
                <w:rFonts w:ascii="Arial Narrow" w:hAnsi="Arial Narrow"/>
              </w:rPr>
              <w:t xml:space="preserve"> </w:t>
            </w:r>
            <w:r w:rsidRPr="00320E48">
              <w:rPr>
                <w:rFonts w:ascii="Arial Narrow" w:hAnsi="Arial Narrow"/>
                <w:lang w:val="en-US"/>
              </w:rPr>
              <w:t>obrazlo</w:t>
            </w:r>
            <w:r w:rsidRPr="00320E48">
              <w:rPr>
                <w:rFonts w:ascii="Arial Narrow" w:hAnsi="Arial Narrow"/>
              </w:rPr>
              <w:t>ž</w:t>
            </w:r>
            <w:r w:rsidRPr="00320E48">
              <w:rPr>
                <w:rFonts w:ascii="Arial Narrow" w:hAnsi="Arial Narrow"/>
                <w:lang w:val="en-US"/>
              </w:rPr>
              <w:t>enjem</w:t>
            </w:r>
            <w:r w:rsidRPr="00320E48">
              <w:rPr>
                <w:rFonts w:ascii="Arial Narrow" w:hAnsi="Arial Narrow"/>
                <w:lang w:val="hr-BA"/>
              </w:rPr>
              <w:t xml:space="preserve"> za kriterijume 1 i 2</w:t>
            </w:r>
            <w:r w:rsidRPr="00320E48">
              <w:rPr>
                <w:rFonts w:ascii="Arial Narrow" w:hAnsi="Arial Narrow"/>
              </w:rPr>
              <w:t xml:space="preserve">. </w:t>
            </w:r>
            <w:r w:rsidRPr="00006C8D">
              <w:rPr>
                <w:rFonts w:ascii="Arial Narrow" w:hAnsi="Arial Narrow"/>
                <w:lang w:val="it-CH"/>
              </w:rPr>
              <w:t>Za</w:t>
            </w:r>
            <w:r w:rsidRPr="00320E48">
              <w:rPr>
                <w:rFonts w:ascii="Arial Narrow" w:hAnsi="Arial Narrow"/>
              </w:rPr>
              <w:t xml:space="preserve"> </w:t>
            </w:r>
            <w:r w:rsidRPr="00006C8D">
              <w:rPr>
                <w:rFonts w:ascii="Arial Narrow" w:hAnsi="Arial Narrow"/>
                <w:lang w:val="it-CH"/>
              </w:rPr>
              <w:t>kriterijume</w:t>
            </w:r>
            <w:r w:rsidRPr="00320E48">
              <w:rPr>
                <w:rFonts w:ascii="Arial Narrow" w:hAnsi="Arial Narrow"/>
              </w:rPr>
              <w:t xml:space="preserve"> 3 </w:t>
            </w:r>
            <w:r w:rsidRPr="00006C8D">
              <w:rPr>
                <w:rFonts w:ascii="Arial Narrow" w:hAnsi="Arial Narrow"/>
                <w:lang w:val="it-CH"/>
              </w:rPr>
              <w:t>i</w:t>
            </w:r>
            <w:r w:rsidRPr="00320E48">
              <w:rPr>
                <w:rFonts w:ascii="Arial Narrow" w:hAnsi="Arial Narrow"/>
              </w:rPr>
              <w:t xml:space="preserve"> 4 </w:t>
            </w:r>
            <w:r w:rsidRPr="00006C8D">
              <w:rPr>
                <w:rFonts w:ascii="Arial Narrow" w:hAnsi="Arial Narrow"/>
                <w:lang w:val="it-CH"/>
              </w:rPr>
              <w:t>potrebne</w:t>
            </w:r>
            <w:r w:rsidRPr="00320E48">
              <w:rPr>
                <w:rFonts w:ascii="Arial Narrow" w:hAnsi="Arial Narrow"/>
              </w:rPr>
              <w:t xml:space="preserve"> </w:t>
            </w:r>
            <w:r w:rsidRPr="00006C8D">
              <w:rPr>
                <w:rFonts w:ascii="Arial Narrow" w:hAnsi="Arial Narrow"/>
                <w:lang w:val="it-CH"/>
              </w:rPr>
              <w:t>su</w:t>
            </w:r>
            <w:r w:rsidRPr="00320E48">
              <w:rPr>
                <w:rFonts w:ascii="Arial Narrow" w:hAnsi="Arial Narrow"/>
              </w:rPr>
              <w:t xml:space="preserve"> </w:t>
            </w:r>
            <w:r w:rsidRPr="00006C8D">
              <w:rPr>
                <w:rFonts w:ascii="Arial Narrow" w:hAnsi="Arial Narrow"/>
                <w:lang w:val="it-CH"/>
              </w:rPr>
              <w:t>ispravno</w:t>
            </w:r>
            <w:r w:rsidRPr="00320E48">
              <w:rPr>
                <w:rFonts w:ascii="Arial Narrow" w:hAnsi="Arial Narrow"/>
              </w:rPr>
              <w:t xml:space="preserve"> </w:t>
            </w:r>
            <w:r w:rsidRPr="00006C8D">
              <w:rPr>
                <w:rFonts w:ascii="Arial Narrow" w:hAnsi="Arial Narrow"/>
                <w:lang w:val="it-CH"/>
              </w:rPr>
              <w:t>ura</w:t>
            </w:r>
            <w:r w:rsidRPr="00320E48">
              <w:rPr>
                <w:rFonts w:ascii="Arial Narrow" w:hAnsi="Arial Narrow"/>
              </w:rPr>
              <w:t>đ</w:t>
            </w:r>
            <w:r w:rsidRPr="00006C8D">
              <w:rPr>
                <w:rFonts w:ascii="Arial Narrow" w:hAnsi="Arial Narrow"/>
                <w:lang w:val="it-CH"/>
              </w:rPr>
              <w:t>ene</w:t>
            </w:r>
            <w:r w:rsidRPr="00320E48">
              <w:rPr>
                <w:rFonts w:ascii="Arial Narrow" w:hAnsi="Arial Narrow"/>
              </w:rPr>
              <w:t xml:space="preserve"> </w:t>
            </w:r>
            <w:r w:rsidRPr="00006C8D">
              <w:rPr>
                <w:rFonts w:ascii="Arial Narrow" w:hAnsi="Arial Narrow"/>
                <w:lang w:val="it-CH"/>
              </w:rPr>
              <w:t>prakti</w:t>
            </w:r>
            <w:r w:rsidRPr="00320E48">
              <w:rPr>
                <w:rFonts w:ascii="Arial Narrow" w:hAnsi="Arial Narrow"/>
              </w:rPr>
              <w:t>č</w:t>
            </w:r>
            <w:r w:rsidRPr="00006C8D">
              <w:rPr>
                <w:rFonts w:ascii="Arial Narrow" w:hAnsi="Arial Narrow"/>
                <w:lang w:val="it-CH"/>
              </w:rPr>
              <w:t>ne</w:t>
            </w:r>
            <w:r w:rsidRPr="00320E48">
              <w:rPr>
                <w:rFonts w:ascii="Arial Narrow" w:hAnsi="Arial Narrow"/>
              </w:rPr>
              <w:t xml:space="preserve"> </w:t>
            </w:r>
            <w:r w:rsidRPr="00006C8D">
              <w:rPr>
                <w:rFonts w:ascii="Arial Narrow" w:hAnsi="Arial Narrow"/>
                <w:lang w:val="it-CH"/>
              </w:rPr>
              <w:t>vje</w:t>
            </w:r>
            <w:r w:rsidRPr="00320E48">
              <w:rPr>
                <w:rFonts w:ascii="Arial Narrow" w:hAnsi="Arial Narrow"/>
              </w:rPr>
              <w:t>ž</w:t>
            </w:r>
            <w:r w:rsidRPr="00006C8D">
              <w:rPr>
                <w:rFonts w:ascii="Arial Narrow" w:hAnsi="Arial Narrow"/>
                <w:lang w:val="it-CH"/>
              </w:rPr>
              <w:t>be</w:t>
            </w:r>
            <w:r w:rsidRPr="00320E48">
              <w:rPr>
                <w:rFonts w:ascii="Arial Narrow" w:hAnsi="Arial Narrow"/>
              </w:rPr>
              <w:t xml:space="preserve"> </w:t>
            </w:r>
            <w:r w:rsidRPr="00006C8D">
              <w:rPr>
                <w:rFonts w:ascii="Arial Narrow" w:hAnsi="Arial Narrow"/>
                <w:lang w:val="it-CH"/>
              </w:rPr>
              <w:t>sa</w:t>
            </w:r>
            <w:r w:rsidRPr="00320E48">
              <w:rPr>
                <w:rFonts w:ascii="Arial Narrow" w:hAnsi="Arial Narrow"/>
              </w:rPr>
              <w:t xml:space="preserve"> </w:t>
            </w:r>
            <w:r w:rsidRPr="00006C8D">
              <w:rPr>
                <w:rFonts w:ascii="Arial Narrow" w:hAnsi="Arial Narrow"/>
                <w:lang w:val="it-CH"/>
              </w:rPr>
              <w:t>usmenim</w:t>
            </w:r>
            <w:r w:rsidRPr="00320E48">
              <w:rPr>
                <w:rFonts w:ascii="Arial Narrow" w:hAnsi="Arial Narrow"/>
              </w:rPr>
              <w:t xml:space="preserve"> </w:t>
            </w:r>
            <w:r w:rsidRPr="00006C8D">
              <w:rPr>
                <w:rFonts w:ascii="Arial Narrow" w:hAnsi="Arial Narrow"/>
                <w:lang w:val="it-CH"/>
              </w:rPr>
              <w:t>obrazlo</w:t>
            </w:r>
            <w:r w:rsidRPr="00320E48">
              <w:rPr>
                <w:rFonts w:ascii="Arial Narrow" w:hAnsi="Arial Narrow"/>
              </w:rPr>
              <w:t>ž</w:t>
            </w:r>
            <w:r w:rsidRPr="00006C8D">
              <w:rPr>
                <w:rFonts w:ascii="Arial Narrow" w:hAnsi="Arial Narrow"/>
                <w:lang w:val="it-CH"/>
              </w:rPr>
              <w:t>enjem</w:t>
            </w:r>
            <w:r w:rsidRPr="00320E48">
              <w:rPr>
                <w:rFonts w:ascii="Arial Narrow" w:hAnsi="Arial Narrow"/>
              </w:rPr>
              <w:t>.</w:t>
            </w:r>
          </w:p>
        </w:tc>
      </w:tr>
      <w:tr w:rsidR="00320E48" w:rsidRPr="00320E48" w14:paraId="276B83A2" w14:textId="77777777" w:rsidTr="00320E48">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1602685095"/>
              <w:placeholder>
                <w:docPart w:val="898083FA0B624FCFAC63512EA7EA5695"/>
              </w:placeholder>
            </w:sdtPr>
            <w:sdtEndPr/>
            <w:sdtContent>
              <w:p w14:paraId="3C51C125" w14:textId="77777777" w:rsidR="00320E48" w:rsidRPr="00320E48" w:rsidRDefault="00320E48" w:rsidP="005632C7">
                <w:pPr>
                  <w:spacing w:before="120" w:after="120" w:line="240" w:lineRule="auto"/>
                  <w:jc w:val="both"/>
                  <w:rPr>
                    <w:rFonts w:ascii="Arial Narrow" w:hAnsi="Arial Narrow"/>
                    <w:lang w:val="en-US"/>
                  </w:rPr>
                </w:pPr>
                <w:r w:rsidRPr="00320E48">
                  <w:rPr>
                    <w:rFonts w:ascii="Arial Narrow" w:hAnsi="Arial Narrow" w:cs="Verdana"/>
                    <w:b/>
                    <w:color w:val="000000"/>
                    <w:lang w:val="en-US"/>
                  </w:rPr>
                  <w:t>Predložene teme</w:t>
                </w:r>
              </w:p>
            </w:sdtContent>
          </w:sdt>
        </w:tc>
      </w:tr>
      <w:tr w:rsidR="00320E48" w:rsidRPr="00320E48" w14:paraId="34D3C81F" w14:textId="77777777" w:rsidTr="00320E48">
        <w:trPr>
          <w:trHeight w:val="99"/>
          <w:jc w:val="center"/>
        </w:trPr>
        <w:tc>
          <w:tcPr>
            <w:tcW w:w="5000" w:type="pct"/>
            <w:gridSpan w:val="2"/>
            <w:tcBorders>
              <w:top w:val="single" w:sz="18" w:space="0" w:color="C00000"/>
              <w:bottom w:val="single" w:sz="2" w:space="0" w:color="C00000"/>
            </w:tcBorders>
            <w:shd w:val="clear" w:color="auto" w:fill="auto"/>
            <w:vAlign w:val="center"/>
          </w:tcPr>
          <w:p w14:paraId="62A59380" w14:textId="77777777" w:rsidR="00320E48" w:rsidRPr="00320E48" w:rsidRDefault="00320E48" w:rsidP="005632C7">
            <w:pPr>
              <w:numPr>
                <w:ilvl w:val="0"/>
                <w:numId w:val="11"/>
              </w:numPr>
              <w:tabs>
                <w:tab w:val="num" w:pos="173"/>
              </w:tabs>
              <w:spacing w:before="120" w:after="120" w:line="240" w:lineRule="auto"/>
              <w:ind w:left="176" w:hanging="176"/>
              <w:jc w:val="both"/>
              <w:rPr>
                <w:rFonts w:ascii="Arial Narrow" w:hAnsi="Arial Narrow"/>
                <w:lang w:val="en-US"/>
              </w:rPr>
            </w:pPr>
            <w:r w:rsidRPr="00320E48">
              <w:rPr>
                <w:rFonts w:ascii="Arial Narrow" w:hAnsi="Arial Narrow"/>
                <w:lang w:val="en-US"/>
              </w:rPr>
              <w:t>Kolektivno disanje</w:t>
            </w:r>
          </w:p>
          <w:p w14:paraId="05187171" w14:textId="77777777" w:rsidR="00320E48" w:rsidRPr="00320E48" w:rsidRDefault="00320E48" w:rsidP="005632C7">
            <w:pPr>
              <w:numPr>
                <w:ilvl w:val="0"/>
                <w:numId w:val="11"/>
              </w:numPr>
              <w:tabs>
                <w:tab w:val="num" w:pos="173"/>
              </w:tabs>
              <w:spacing w:before="120" w:after="120" w:line="240" w:lineRule="auto"/>
              <w:ind w:left="176" w:hanging="176"/>
              <w:jc w:val="both"/>
              <w:rPr>
                <w:rFonts w:ascii="Arial Narrow" w:hAnsi="Arial Narrow"/>
                <w:lang w:val="en-US"/>
              </w:rPr>
            </w:pPr>
            <w:r w:rsidRPr="00320E48">
              <w:rPr>
                <w:rFonts w:ascii="Arial Narrow" w:hAnsi="Arial Narrow"/>
                <w:lang w:val="en-US"/>
              </w:rPr>
              <w:t>Muzički elementi</w:t>
            </w:r>
          </w:p>
          <w:p w14:paraId="15C4AAA9" w14:textId="77777777" w:rsidR="00320E48" w:rsidRPr="00320E48" w:rsidRDefault="00320E48" w:rsidP="005632C7">
            <w:pPr>
              <w:numPr>
                <w:ilvl w:val="0"/>
                <w:numId w:val="11"/>
              </w:numPr>
              <w:tabs>
                <w:tab w:val="num" w:pos="173"/>
              </w:tabs>
              <w:spacing w:before="120" w:after="120" w:line="240" w:lineRule="auto"/>
              <w:ind w:left="176" w:hanging="176"/>
              <w:jc w:val="both"/>
              <w:rPr>
                <w:rFonts w:ascii="Arial Narrow" w:hAnsi="Arial Narrow"/>
                <w:lang w:val="en-US"/>
              </w:rPr>
            </w:pPr>
            <w:r w:rsidRPr="00320E48">
              <w:rPr>
                <w:rFonts w:ascii="Arial Narrow" w:hAnsi="Arial Narrow"/>
                <w:lang w:val="en-US"/>
              </w:rPr>
              <w:t>Agogičko i dinamičko nijansiranje</w:t>
            </w:r>
          </w:p>
        </w:tc>
      </w:tr>
    </w:tbl>
    <w:p w14:paraId="3BB125FA" w14:textId="77777777" w:rsidR="00320E48" w:rsidRPr="00320E48" w:rsidRDefault="00320E48" w:rsidP="005632C7">
      <w:pPr>
        <w:jc w:val="both"/>
        <w:rPr>
          <w:lang w:val="en-US"/>
        </w:rPr>
      </w:pPr>
      <w:r w:rsidRPr="00320E48">
        <w:rPr>
          <w:lang w:val="en-US"/>
        </w:rPr>
        <w:br w:type="page"/>
      </w:r>
    </w:p>
    <w:sdt>
      <w:sdtPr>
        <w:rPr>
          <w:rFonts w:ascii="Arial Narrow" w:eastAsia="Times New Roman" w:hAnsi="Arial Narrow" w:cs="Trebuchet MS"/>
          <w:b/>
          <w:bCs/>
          <w:lang w:val="sr-Latn-CS"/>
        </w:rPr>
        <w:id w:val="2005629715"/>
        <w:lock w:val="contentLocked"/>
        <w:placeholder>
          <w:docPart w:val="D3B84A9F939744DF91DA1DA26A348818"/>
        </w:placeholder>
      </w:sdtPr>
      <w:sdtEndPr/>
      <w:sdtContent>
        <w:p w14:paraId="160AC40F" w14:textId="77777777" w:rsidR="00320E48" w:rsidRPr="00320E48" w:rsidRDefault="00320E48" w:rsidP="005632C7">
          <w:pPr>
            <w:spacing w:before="240" w:after="120" w:line="240" w:lineRule="auto"/>
            <w:jc w:val="both"/>
            <w:rPr>
              <w:rFonts w:ascii="Arial Narrow" w:eastAsia="Times New Roman" w:hAnsi="Arial Narrow" w:cs="Trebuchet MS"/>
              <w:b/>
              <w:bCs/>
              <w:lang w:val="sr-Latn-CS"/>
            </w:rPr>
          </w:pPr>
          <w:r w:rsidRPr="00320E48">
            <w:rPr>
              <w:rFonts w:ascii="Arial Narrow" w:eastAsia="Times New Roman" w:hAnsi="Arial Narrow" w:cs="Trebuchet MS"/>
              <w:b/>
              <w:bCs/>
              <w:lang w:val="sr-Latn-CS"/>
            </w:rPr>
            <w:t>4. Didaktičke preporuke za realizaciju modula</w:t>
          </w:r>
        </w:p>
      </w:sdtContent>
    </w:sdt>
    <w:p w14:paraId="36103DEE" w14:textId="77777777" w:rsidR="00320E48" w:rsidRPr="00320E48" w:rsidRDefault="00320E48" w:rsidP="005632C7">
      <w:pPr>
        <w:numPr>
          <w:ilvl w:val="0"/>
          <w:numId w:val="1"/>
        </w:numPr>
        <w:tabs>
          <w:tab w:val="left" w:pos="284"/>
        </w:tabs>
        <w:spacing w:after="0" w:line="240" w:lineRule="auto"/>
        <w:ind w:left="288" w:hanging="288"/>
        <w:jc w:val="both"/>
        <w:rPr>
          <w:rFonts w:ascii="Arial Narrow" w:eastAsia="SimSun" w:hAnsi="Arial Narrow"/>
          <w:b/>
          <w:bCs/>
          <w:lang w:val="sr-Cyrl-ME"/>
        </w:rPr>
      </w:pPr>
      <w:r w:rsidRPr="00320E48">
        <w:rPr>
          <w:rFonts w:ascii="Arial Narrow" w:eastAsia="SimSun" w:hAnsi="Arial Narrow"/>
          <w:color w:val="000000"/>
          <w:lang w:val="sr-Cyrl-BA"/>
        </w:rPr>
        <w:t>Modul Hor</w:t>
      </w:r>
      <w:r w:rsidRPr="00320E48">
        <w:rPr>
          <w:rFonts w:ascii="Arial Narrow" w:eastAsia="SimSun" w:hAnsi="Arial Narrow"/>
          <w:color w:val="000000"/>
        </w:rPr>
        <w:t>sko pjevanje</w:t>
      </w:r>
      <w:r w:rsidRPr="00320E48">
        <w:rPr>
          <w:rFonts w:ascii="Arial Narrow" w:eastAsia="SimSun" w:hAnsi="Arial Narrow"/>
          <w:color w:val="000000"/>
          <w:lang w:val="sr-Cyrl-BA"/>
        </w:rPr>
        <w:t xml:space="preserve"> I</w:t>
      </w:r>
      <w:r w:rsidRPr="00320E48">
        <w:rPr>
          <w:rFonts w:ascii="Arial Narrow" w:eastAsia="SimSun" w:hAnsi="Arial Narrow"/>
          <w:color w:val="000000"/>
        </w:rPr>
        <w:t>II</w:t>
      </w:r>
      <w:r w:rsidRPr="00320E48">
        <w:rPr>
          <w:rFonts w:ascii="Arial Narrow" w:eastAsia="SimSun" w:hAnsi="Arial Narrow"/>
          <w:color w:val="000000"/>
          <w:lang w:val="sr-Cyrl-BA"/>
        </w:rPr>
        <w:t xml:space="preserve"> je tako koncipiran da učenicima omogućava sticanje teorijskih i praktičnih znanja i vještina iz ove oblasti. </w:t>
      </w:r>
      <w:r w:rsidRPr="00320E48">
        <w:rPr>
          <w:rFonts w:ascii="Arial Narrow" w:eastAsia="SimSun" w:hAnsi="Arial Narrow"/>
          <w:lang w:val="sr-Cyrl-ME"/>
        </w:rPr>
        <w:t>Nastavnik treba da pravi gradaciju u težini gradiva od jednostavnijih ka zahtjevnijim kompozicijama. Učeniku treba razvijati kritičko i estetsko mišljenje kroz upoznavanje sa dobrim i lošim interpretacijama zadatog muzičkog djela. Čas treba podijeliti na tri dijela: raspjevavanje (ne duže od 10 minuta, od prostijih ka složenijim tehničkim vježbama, uzlazno i silazno), rad po glasovima</w:t>
      </w:r>
      <w:r w:rsidRPr="00320E48">
        <w:rPr>
          <w:rFonts w:ascii="Arial Narrow" w:eastAsia="SimSun" w:hAnsi="Arial Narrow"/>
        </w:rPr>
        <w:t xml:space="preserve"> </w:t>
      </w:r>
      <w:r w:rsidRPr="00320E48">
        <w:rPr>
          <w:rFonts w:ascii="Arial Narrow" w:eastAsia="SimSun" w:hAnsi="Arial Narrow"/>
          <w:lang w:val="sr-Cyrl-ME"/>
        </w:rPr>
        <w:t>i rad sa cijelim ansamblom. U toku godine obavezan minimum programa je jedno djelo cikličnog oblika zahtjevnije muzičke građe ili tri kompozicije različitog karaktera zahtjevnije muzičke građe.</w:t>
      </w:r>
    </w:p>
    <w:p w14:paraId="28249C11" w14:textId="77777777" w:rsidR="00320E48" w:rsidRPr="00320E48" w:rsidRDefault="00320E48" w:rsidP="005632C7">
      <w:pPr>
        <w:numPr>
          <w:ilvl w:val="0"/>
          <w:numId w:val="1"/>
        </w:numPr>
        <w:tabs>
          <w:tab w:val="left" w:pos="284"/>
        </w:tabs>
        <w:spacing w:after="0" w:line="240" w:lineRule="auto"/>
        <w:ind w:left="288" w:hanging="288"/>
        <w:jc w:val="both"/>
        <w:rPr>
          <w:rFonts w:ascii="Arial Narrow" w:eastAsia="SimSun" w:hAnsi="Arial Narrow"/>
          <w:lang w:val="sr-Latn-BA"/>
        </w:rPr>
      </w:pPr>
      <w:r w:rsidRPr="00320E48">
        <w:rPr>
          <w:rFonts w:ascii="Arial Narrow" w:eastAsia="SimSun" w:hAnsi="Arial Narrow"/>
          <w:lang w:val="sr-Latn-BA"/>
        </w:rPr>
        <w:t xml:space="preserve">Praktična nastava podrazumijeva primjenu stečenog znanja na internim i javnim časovima, koncertima i dr, </w:t>
      </w:r>
      <w:r w:rsidRPr="00320E48">
        <w:rPr>
          <w:rFonts w:ascii="Arial Narrow" w:hAnsi="Arial Narrow"/>
          <w:lang w:val="sr-Latn-BA"/>
        </w:rPr>
        <w:t>tako da svaki učenik samostalno uradi praktičnu vježbu.</w:t>
      </w:r>
      <w:r w:rsidRPr="00320E48">
        <w:rPr>
          <w:rFonts w:ascii="Arial Narrow" w:eastAsia="SimSun" w:hAnsi="Arial Narrow"/>
          <w:lang w:val="sr-Cyrl-ME"/>
        </w:rPr>
        <w:t xml:space="preserve"> Nastavnik treba</w:t>
      </w:r>
      <w:r w:rsidRPr="00320E48">
        <w:rPr>
          <w:rFonts w:ascii="Arial Narrow" w:eastAsia="SimSun" w:hAnsi="Arial Narrow"/>
        </w:rPr>
        <w:t xml:space="preserve"> da</w:t>
      </w:r>
      <w:r w:rsidRPr="00320E48">
        <w:rPr>
          <w:rFonts w:ascii="Arial Narrow" w:eastAsia="SimSun" w:hAnsi="Arial Narrow"/>
          <w:lang w:val="sr-Cyrl-ME"/>
        </w:rPr>
        <w:t xml:space="preserve"> </w:t>
      </w:r>
      <w:r w:rsidRPr="00320E48">
        <w:rPr>
          <w:rFonts w:ascii="Arial Narrow" w:eastAsia="SimSun" w:hAnsi="Arial Narrow"/>
        </w:rPr>
        <w:t xml:space="preserve">podstiče učenike </w:t>
      </w:r>
      <w:r w:rsidRPr="00320E48">
        <w:rPr>
          <w:rFonts w:ascii="Arial Narrow" w:eastAsia="SimSun" w:hAnsi="Arial Narrow"/>
          <w:lang w:val="sr-Cyrl-ME"/>
        </w:rPr>
        <w:t>da uspostave pravilan položaj tijela tokom pjevanja.</w:t>
      </w:r>
      <w:r w:rsidRPr="00320E48">
        <w:rPr>
          <w:rFonts w:ascii="Arial Narrow" w:eastAsia="SimSun" w:hAnsi="Arial Narrow"/>
        </w:rPr>
        <w:t xml:space="preserve"> </w:t>
      </w:r>
      <w:r w:rsidRPr="00320E48">
        <w:rPr>
          <w:rFonts w:ascii="Arial Narrow" w:eastAsia="SimSun" w:hAnsi="Arial Narrow"/>
          <w:lang w:val="sr-Cyrl-ME"/>
        </w:rPr>
        <w:t>Komentarisanje razlika između otvorenih i zatvorenih vokala,</w:t>
      </w:r>
      <w:r w:rsidRPr="00320E48">
        <w:rPr>
          <w:rFonts w:ascii="Arial Narrow" w:eastAsia="SimSun" w:hAnsi="Arial Narrow"/>
        </w:rPr>
        <w:t xml:space="preserve"> </w:t>
      </w:r>
      <w:r w:rsidRPr="00320E48">
        <w:rPr>
          <w:rFonts w:ascii="Arial Narrow" w:eastAsia="SimSun" w:hAnsi="Arial Narrow"/>
          <w:lang w:val="sr-Cyrl-ME"/>
        </w:rPr>
        <w:t>i vježbanje bez i uz klavirsku pratnju je neophodno. Nastavnik treba da informiše i/ili odvede učenike na koncert vokalnog ili vokalno-instrumentalnog djela</w:t>
      </w:r>
      <w:r w:rsidRPr="00320E48">
        <w:rPr>
          <w:rFonts w:ascii="Arial Narrow" w:eastAsia="SimSun" w:hAnsi="Arial Narrow"/>
        </w:rPr>
        <w:t xml:space="preserve"> </w:t>
      </w:r>
      <w:r w:rsidRPr="00320E48">
        <w:rPr>
          <w:rFonts w:ascii="Arial Narrow" w:eastAsia="SimSun" w:hAnsi="Arial Narrow"/>
          <w:lang w:val="sr-Cyrl-ME"/>
        </w:rPr>
        <w:t>(opere,</w:t>
      </w:r>
      <w:r w:rsidRPr="00320E48">
        <w:rPr>
          <w:rFonts w:ascii="Arial Narrow" w:eastAsia="SimSun" w:hAnsi="Arial Narrow"/>
        </w:rPr>
        <w:t xml:space="preserve"> </w:t>
      </w:r>
      <w:r w:rsidRPr="00320E48">
        <w:rPr>
          <w:rFonts w:ascii="Arial Narrow" w:eastAsia="SimSun" w:hAnsi="Arial Narrow"/>
          <w:lang w:val="sr-Cyrl-ME"/>
        </w:rPr>
        <w:t>oratorijuma,</w:t>
      </w:r>
      <w:r w:rsidRPr="00320E48">
        <w:rPr>
          <w:rFonts w:ascii="Arial Narrow" w:eastAsia="SimSun" w:hAnsi="Arial Narrow"/>
        </w:rPr>
        <w:t xml:space="preserve"> </w:t>
      </w:r>
      <w:r w:rsidRPr="00320E48">
        <w:rPr>
          <w:rFonts w:ascii="Arial Narrow" w:eastAsia="SimSun" w:hAnsi="Arial Narrow"/>
          <w:lang w:val="sr-Cyrl-ME"/>
        </w:rPr>
        <w:t>mise,</w:t>
      </w:r>
      <w:r w:rsidRPr="00320E48">
        <w:rPr>
          <w:rFonts w:ascii="Arial Narrow" w:eastAsia="SimSun" w:hAnsi="Arial Narrow"/>
        </w:rPr>
        <w:t xml:space="preserve"> </w:t>
      </w:r>
      <w:r w:rsidRPr="00320E48">
        <w:rPr>
          <w:rFonts w:ascii="Arial Narrow" w:eastAsia="SimSun" w:hAnsi="Arial Narrow"/>
          <w:lang w:val="sr-Cyrl-ME"/>
        </w:rPr>
        <w:t>kantate,</w:t>
      </w:r>
      <w:r w:rsidRPr="00320E48">
        <w:rPr>
          <w:rFonts w:ascii="Arial Narrow" w:eastAsia="SimSun" w:hAnsi="Arial Narrow"/>
        </w:rPr>
        <w:t xml:space="preserve"> </w:t>
      </w:r>
      <w:r w:rsidRPr="00320E48">
        <w:rPr>
          <w:rFonts w:ascii="Arial Narrow" w:eastAsia="SimSun" w:hAnsi="Arial Narrow"/>
          <w:lang w:val="sr-Cyrl-ME"/>
        </w:rPr>
        <w:t>pasije), sve u cilju boljeg shvatanja muzičkog sadržaja i izgradnje muzičkog ukusa.</w:t>
      </w:r>
    </w:p>
    <w:p w14:paraId="1F841264" w14:textId="77777777" w:rsidR="00320E48" w:rsidRPr="00320E48" w:rsidRDefault="00320E48" w:rsidP="005632C7">
      <w:pPr>
        <w:numPr>
          <w:ilvl w:val="0"/>
          <w:numId w:val="1"/>
        </w:numPr>
        <w:tabs>
          <w:tab w:val="left" w:pos="284"/>
        </w:tabs>
        <w:spacing w:after="0" w:line="240" w:lineRule="auto"/>
        <w:ind w:left="288" w:hanging="288"/>
        <w:jc w:val="both"/>
        <w:rPr>
          <w:rFonts w:ascii="Arial Narrow" w:eastAsia="SimSun" w:hAnsi="Arial Narrow"/>
          <w:lang w:val="sr-Cyrl-ME"/>
        </w:rPr>
      </w:pPr>
      <w:r w:rsidRPr="00320E48">
        <w:rPr>
          <w:rFonts w:ascii="Arial Narrow" w:eastAsia="SimSun" w:hAnsi="Arial Narrow"/>
          <w:lang w:val="sr-Cyrl-ME"/>
        </w:rPr>
        <w:t>U cilju podsticanja darovitih učenika, nastavnik može da koristi viši taksonomski nivo u odnosu na preporučeni. Učešće na umjetničkim festivalima- takmičenjima takođe zahtjeva prilagođavanje predloženog programa i proširivanje ishoda učenja u cilju zadovoljavanj</w:t>
      </w:r>
      <w:r w:rsidRPr="00320E48">
        <w:rPr>
          <w:rFonts w:ascii="Arial Narrow" w:eastAsia="SimSun" w:hAnsi="Arial Narrow"/>
        </w:rPr>
        <w:t>a</w:t>
      </w:r>
      <w:r w:rsidRPr="00320E48">
        <w:rPr>
          <w:rFonts w:ascii="Arial Narrow" w:eastAsia="SimSun" w:hAnsi="Arial Narrow"/>
          <w:lang w:val="sr-Cyrl-ME"/>
        </w:rPr>
        <w:t xml:space="preserve"> predviđenih propozicija. Nastavnik treba da podstakne učenike na samostalno zaključivanje, razvijanje njihovih sposobnosti i kreativnosti u cilju pravilne karijerne orijentacije. </w:t>
      </w:r>
    </w:p>
    <w:sdt>
      <w:sdtPr>
        <w:rPr>
          <w:rFonts w:ascii="Arial Narrow" w:eastAsia="Times New Roman" w:hAnsi="Arial Narrow" w:cs="Trebuchet MS"/>
          <w:b/>
          <w:bCs/>
          <w:color w:val="808080"/>
          <w:lang w:val="sr-Latn-CS"/>
        </w:rPr>
        <w:id w:val="-282108784"/>
        <w:lock w:val="contentLocked"/>
        <w:placeholder>
          <w:docPart w:val="D3B84A9F939744DF91DA1DA26A348818"/>
        </w:placeholder>
      </w:sdtPr>
      <w:sdtEndPr/>
      <w:sdtContent>
        <w:p w14:paraId="28C2547B" w14:textId="77777777" w:rsidR="00320E48" w:rsidRPr="00320E48" w:rsidRDefault="00320E48" w:rsidP="005632C7">
          <w:pPr>
            <w:spacing w:before="240" w:after="120" w:line="240" w:lineRule="auto"/>
            <w:jc w:val="both"/>
            <w:rPr>
              <w:rFonts w:ascii="Arial Narrow" w:eastAsia="Times New Roman" w:hAnsi="Arial Narrow" w:cs="Trebuchet MS"/>
              <w:b/>
              <w:bCs/>
              <w:lang w:val="sr-Latn-CS"/>
            </w:rPr>
          </w:pPr>
          <w:r w:rsidRPr="00320E48">
            <w:rPr>
              <w:rFonts w:ascii="Arial Narrow" w:eastAsia="Times New Roman" w:hAnsi="Arial Narrow" w:cs="Trebuchet MS"/>
              <w:b/>
              <w:bCs/>
              <w:lang w:val="sr-Latn-CS"/>
            </w:rPr>
            <w:t>5. Okvirni spisak literature i drugih izvora</w:t>
          </w:r>
        </w:p>
      </w:sdtContent>
    </w:sdt>
    <w:p w14:paraId="422FB778" w14:textId="77777777" w:rsidR="00320E48" w:rsidRPr="00320E48" w:rsidRDefault="00320E48" w:rsidP="005632C7">
      <w:pPr>
        <w:numPr>
          <w:ilvl w:val="0"/>
          <w:numId w:val="1"/>
        </w:numPr>
        <w:tabs>
          <w:tab w:val="left" w:pos="284"/>
        </w:tabs>
        <w:spacing w:after="0" w:line="240" w:lineRule="auto"/>
        <w:ind w:left="289" w:hanging="289"/>
        <w:jc w:val="both"/>
        <w:rPr>
          <w:rFonts w:ascii="Arial Narrow" w:eastAsia="Times New Roman" w:hAnsi="Arial Narrow" w:cs="Trebuchet MS"/>
          <w:b/>
          <w:bCs/>
          <w:lang w:val="sr-Latn-CS"/>
        </w:rPr>
      </w:pPr>
      <w:r w:rsidRPr="00320E48">
        <w:rPr>
          <w:rFonts w:ascii="Arial Narrow" w:hAnsi="Arial Narrow"/>
          <w:lang w:val="es-ES_tradnl"/>
        </w:rPr>
        <w:t>B.Špiler: Umetnost solo-pevanja</w:t>
      </w:r>
    </w:p>
    <w:p w14:paraId="3B9E46B1" w14:textId="77777777" w:rsidR="00320E48" w:rsidRPr="00320E48" w:rsidRDefault="00320E48" w:rsidP="005632C7">
      <w:pPr>
        <w:numPr>
          <w:ilvl w:val="0"/>
          <w:numId w:val="1"/>
        </w:numPr>
        <w:tabs>
          <w:tab w:val="left" w:pos="284"/>
        </w:tabs>
        <w:spacing w:after="0" w:line="240" w:lineRule="auto"/>
        <w:ind w:left="289" w:hanging="289"/>
        <w:jc w:val="both"/>
        <w:rPr>
          <w:rFonts w:ascii="Arial Narrow" w:eastAsia="Times New Roman" w:hAnsi="Arial Narrow" w:cs="Trebuchet MS"/>
          <w:b/>
          <w:bCs/>
          <w:lang w:val="sr-Latn-CS"/>
        </w:rPr>
      </w:pPr>
      <w:r w:rsidRPr="00006C8D">
        <w:rPr>
          <w:rFonts w:ascii="Arial Narrow" w:hAnsi="Arial Narrow"/>
          <w:lang w:val="it-CH"/>
        </w:rPr>
        <w:t>St</w:t>
      </w:r>
      <w:r w:rsidRPr="00320E48">
        <w:rPr>
          <w:rFonts w:ascii="Arial Narrow" w:hAnsi="Arial Narrow"/>
          <w:lang w:val="sr-Latn-CS"/>
        </w:rPr>
        <w:t>.</w:t>
      </w:r>
      <w:r w:rsidRPr="00006C8D">
        <w:rPr>
          <w:rFonts w:ascii="Arial Narrow" w:hAnsi="Arial Narrow"/>
          <w:lang w:val="it-CH"/>
        </w:rPr>
        <w:t>St</w:t>
      </w:r>
      <w:r w:rsidRPr="00320E48">
        <w:rPr>
          <w:rFonts w:ascii="Arial Narrow" w:hAnsi="Arial Narrow"/>
          <w:lang w:val="sr-Latn-CS"/>
        </w:rPr>
        <w:t>.</w:t>
      </w:r>
      <w:r w:rsidRPr="00006C8D">
        <w:rPr>
          <w:rFonts w:ascii="Arial Narrow" w:hAnsi="Arial Narrow"/>
          <w:lang w:val="it-CH"/>
        </w:rPr>
        <w:t>Mokranjac</w:t>
      </w:r>
      <w:r w:rsidRPr="00320E48">
        <w:rPr>
          <w:rFonts w:ascii="Arial Narrow" w:hAnsi="Arial Narrow"/>
          <w:lang w:val="sr-Latn-CS"/>
        </w:rPr>
        <w:t xml:space="preserve">: </w:t>
      </w:r>
      <w:r w:rsidRPr="00006C8D">
        <w:rPr>
          <w:rFonts w:ascii="Arial Narrow" w:hAnsi="Arial Narrow"/>
          <w:lang w:val="it-CH"/>
        </w:rPr>
        <w:t>Rukoveti</w:t>
      </w:r>
      <w:r w:rsidRPr="00320E48">
        <w:rPr>
          <w:rFonts w:ascii="Arial Narrow" w:hAnsi="Arial Narrow"/>
          <w:lang w:val="sr-Latn-CS"/>
        </w:rPr>
        <w:t xml:space="preserve"> </w:t>
      </w:r>
      <w:r w:rsidRPr="00006C8D">
        <w:rPr>
          <w:rFonts w:ascii="Arial Narrow" w:hAnsi="Arial Narrow"/>
          <w:lang w:val="it-CH"/>
        </w:rPr>
        <w:t>II</w:t>
      </w:r>
      <w:r w:rsidRPr="00320E48">
        <w:rPr>
          <w:rFonts w:ascii="Arial Narrow" w:hAnsi="Arial Narrow"/>
          <w:lang w:val="sr-Latn-CS"/>
        </w:rPr>
        <w:t xml:space="preserve">, </w:t>
      </w:r>
      <w:r w:rsidRPr="00006C8D">
        <w:rPr>
          <w:rFonts w:ascii="Arial Narrow" w:hAnsi="Arial Narrow"/>
          <w:lang w:val="it-CH"/>
        </w:rPr>
        <w:t>VI</w:t>
      </w:r>
      <w:r w:rsidRPr="00320E48">
        <w:rPr>
          <w:rFonts w:ascii="Arial Narrow" w:hAnsi="Arial Narrow"/>
          <w:lang w:val="sr-Latn-CS"/>
        </w:rPr>
        <w:t xml:space="preserve">, </w:t>
      </w:r>
      <w:r w:rsidRPr="00006C8D">
        <w:rPr>
          <w:rFonts w:ascii="Arial Narrow" w:hAnsi="Arial Narrow"/>
          <w:lang w:val="it-CH"/>
        </w:rPr>
        <w:t>VII</w:t>
      </w:r>
      <w:r w:rsidRPr="00320E48">
        <w:rPr>
          <w:rFonts w:ascii="Arial Narrow" w:hAnsi="Arial Narrow"/>
          <w:lang w:val="sr-Latn-CS"/>
        </w:rPr>
        <w:t xml:space="preserve">, </w:t>
      </w:r>
      <w:r w:rsidRPr="00006C8D">
        <w:rPr>
          <w:rFonts w:ascii="Arial Narrow" w:hAnsi="Arial Narrow"/>
          <w:lang w:val="it-CH"/>
        </w:rPr>
        <w:t>VIII</w:t>
      </w:r>
      <w:r w:rsidRPr="00320E48">
        <w:rPr>
          <w:rFonts w:ascii="Arial Narrow" w:hAnsi="Arial Narrow"/>
          <w:lang w:val="sr-Latn-CS"/>
        </w:rPr>
        <w:t xml:space="preserve"> i </w:t>
      </w:r>
      <w:r w:rsidRPr="00006C8D">
        <w:rPr>
          <w:rFonts w:ascii="Arial Narrow" w:hAnsi="Arial Narrow"/>
          <w:lang w:val="it-CH"/>
        </w:rPr>
        <w:t>IX</w:t>
      </w:r>
    </w:p>
    <w:p w14:paraId="420AD4CF" w14:textId="77777777" w:rsidR="00320E48" w:rsidRPr="00320E48" w:rsidRDefault="00320E48" w:rsidP="005632C7">
      <w:pPr>
        <w:numPr>
          <w:ilvl w:val="0"/>
          <w:numId w:val="1"/>
        </w:numPr>
        <w:tabs>
          <w:tab w:val="left" w:pos="284"/>
        </w:tabs>
        <w:spacing w:after="0" w:line="240" w:lineRule="auto"/>
        <w:ind w:left="289" w:hanging="289"/>
        <w:jc w:val="both"/>
        <w:rPr>
          <w:rFonts w:ascii="Arial Narrow" w:eastAsia="Times New Roman" w:hAnsi="Arial Narrow" w:cs="Trebuchet MS"/>
          <w:b/>
          <w:bCs/>
          <w:lang w:val="sr-Latn-CS"/>
        </w:rPr>
      </w:pPr>
      <w:r w:rsidRPr="00320E48">
        <w:rPr>
          <w:rFonts w:ascii="Arial Narrow" w:hAnsi="Arial Narrow"/>
          <w:lang w:val="en-US"/>
        </w:rPr>
        <w:t>St</w:t>
      </w:r>
      <w:r w:rsidRPr="00320E48">
        <w:rPr>
          <w:rFonts w:ascii="Arial Narrow" w:hAnsi="Arial Narrow"/>
          <w:lang w:val="sr-Latn-CS"/>
        </w:rPr>
        <w:t>.</w:t>
      </w:r>
      <w:r w:rsidRPr="00320E48">
        <w:rPr>
          <w:rFonts w:ascii="Arial Narrow" w:hAnsi="Arial Narrow"/>
          <w:lang w:val="en-US"/>
        </w:rPr>
        <w:t>St</w:t>
      </w:r>
      <w:r w:rsidRPr="00320E48">
        <w:rPr>
          <w:rFonts w:ascii="Arial Narrow" w:hAnsi="Arial Narrow"/>
          <w:lang w:val="sr-Latn-CS"/>
        </w:rPr>
        <w:t>.</w:t>
      </w:r>
      <w:r w:rsidRPr="00320E48">
        <w:rPr>
          <w:rFonts w:ascii="Arial Narrow" w:hAnsi="Arial Narrow"/>
          <w:lang w:val="en-US"/>
        </w:rPr>
        <w:t>Mokranjac</w:t>
      </w:r>
      <w:r w:rsidRPr="00006C8D">
        <w:rPr>
          <w:rFonts w:ascii="Arial Narrow" w:hAnsi="Arial Narrow"/>
          <w:lang w:val="sr-Latn-CS"/>
        </w:rPr>
        <w:t>:</w:t>
      </w:r>
      <w:r w:rsidRPr="00320E48">
        <w:rPr>
          <w:rFonts w:ascii="Arial Narrow" w:hAnsi="Arial Narrow"/>
          <w:lang w:val="sr-Latn-CS"/>
        </w:rPr>
        <w:t xml:space="preserve"> </w:t>
      </w:r>
      <w:r w:rsidRPr="00320E48">
        <w:rPr>
          <w:rFonts w:ascii="Arial Narrow" w:hAnsi="Arial Narrow"/>
          <w:lang w:val="en-US"/>
        </w:rPr>
        <w:t>Stavovi</w:t>
      </w:r>
      <w:r w:rsidRPr="00320E48">
        <w:rPr>
          <w:rFonts w:ascii="Arial Narrow" w:hAnsi="Arial Narrow"/>
          <w:lang w:val="sr-Latn-CS"/>
        </w:rPr>
        <w:t xml:space="preserve"> </w:t>
      </w:r>
      <w:r w:rsidRPr="00320E48">
        <w:rPr>
          <w:rFonts w:ascii="Arial Narrow" w:hAnsi="Arial Narrow"/>
          <w:lang w:val="en-US"/>
        </w:rPr>
        <w:t>iz</w:t>
      </w:r>
      <w:r w:rsidRPr="00320E48">
        <w:rPr>
          <w:rFonts w:ascii="Arial Narrow" w:hAnsi="Arial Narrow"/>
          <w:lang w:val="sr-Latn-CS"/>
        </w:rPr>
        <w:t xml:space="preserve"> </w:t>
      </w:r>
      <w:r w:rsidRPr="00320E48">
        <w:rPr>
          <w:rFonts w:ascii="Arial Narrow" w:hAnsi="Arial Narrow"/>
          <w:lang w:val="en-US"/>
        </w:rPr>
        <w:t>Liturgije</w:t>
      </w:r>
    </w:p>
    <w:p w14:paraId="3492E13E" w14:textId="77777777" w:rsidR="00320E48" w:rsidRPr="00320E48" w:rsidRDefault="00320E48" w:rsidP="005632C7">
      <w:pPr>
        <w:numPr>
          <w:ilvl w:val="0"/>
          <w:numId w:val="1"/>
        </w:numPr>
        <w:tabs>
          <w:tab w:val="left" w:pos="284"/>
        </w:tabs>
        <w:spacing w:after="0" w:line="240" w:lineRule="auto"/>
        <w:ind w:left="289" w:hanging="289"/>
        <w:jc w:val="both"/>
        <w:rPr>
          <w:rFonts w:ascii="Arial Narrow" w:eastAsia="Times New Roman" w:hAnsi="Arial Narrow" w:cs="Trebuchet MS"/>
          <w:b/>
          <w:bCs/>
          <w:lang w:val="sr-Latn-CS"/>
        </w:rPr>
      </w:pPr>
      <w:r w:rsidRPr="00320E48">
        <w:rPr>
          <w:rFonts w:ascii="Arial Narrow" w:hAnsi="Arial Narrow"/>
          <w:lang w:val="es-ES_tradnl"/>
        </w:rPr>
        <w:t>K.Babić: Sosa sa satom; Žablja idila</w:t>
      </w:r>
    </w:p>
    <w:p w14:paraId="01D7CB6A" w14:textId="77777777" w:rsidR="00320E48" w:rsidRPr="00320E48" w:rsidRDefault="00320E48" w:rsidP="005632C7">
      <w:pPr>
        <w:numPr>
          <w:ilvl w:val="0"/>
          <w:numId w:val="1"/>
        </w:numPr>
        <w:tabs>
          <w:tab w:val="left" w:pos="284"/>
        </w:tabs>
        <w:spacing w:after="0" w:line="240" w:lineRule="auto"/>
        <w:ind w:left="289" w:hanging="289"/>
        <w:jc w:val="both"/>
        <w:rPr>
          <w:rFonts w:ascii="Arial Narrow" w:eastAsia="Times New Roman" w:hAnsi="Arial Narrow" w:cs="Trebuchet MS"/>
          <w:b/>
          <w:bCs/>
          <w:lang w:val="sr-Latn-CS"/>
        </w:rPr>
      </w:pPr>
      <w:r w:rsidRPr="00320E48">
        <w:rPr>
          <w:rFonts w:ascii="Arial Narrow" w:hAnsi="Arial Narrow"/>
          <w:lang w:val="es-ES_tradnl"/>
        </w:rPr>
        <w:t>Stari majstori: Palestrina, Laso, Monteverdi</w:t>
      </w:r>
    </w:p>
    <w:p w14:paraId="4EA34459" w14:textId="77777777" w:rsidR="00320E48" w:rsidRPr="00320E48" w:rsidRDefault="00320E48" w:rsidP="005632C7">
      <w:pPr>
        <w:numPr>
          <w:ilvl w:val="0"/>
          <w:numId w:val="1"/>
        </w:numPr>
        <w:tabs>
          <w:tab w:val="left" w:pos="284"/>
        </w:tabs>
        <w:spacing w:after="0" w:line="240" w:lineRule="auto"/>
        <w:ind w:left="289" w:hanging="289"/>
        <w:jc w:val="both"/>
        <w:rPr>
          <w:rFonts w:ascii="Arial Narrow" w:hAnsi="Arial Narrow"/>
          <w:lang w:val="es-ES_tradnl"/>
        </w:rPr>
      </w:pPr>
      <w:r w:rsidRPr="00320E48">
        <w:rPr>
          <w:rFonts w:ascii="Arial Narrow" w:hAnsi="Arial Narrow"/>
          <w:lang w:val="es-ES_tradnl"/>
        </w:rPr>
        <w:t>Borislav Boro Tamindžić: "Lov lovilo mlado momče"- varijante za ženski i mješoviti hor; "Biser Mara"- za ženski hor; "Mlado momče bolje skoči"-  za ženski hor; "Zavolje se dvoje mlado"- za  mješoviti hor; "Intiri mintiri"- za mješoviti hor.</w:t>
      </w:r>
    </w:p>
    <w:p w14:paraId="6881F5EE" w14:textId="77777777" w:rsidR="00320E48" w:rsidRPr="00320E48" w:rsidRDefault="00320E48" w:rsidP="005632C7">
      <w:pPr>
        <w:numPr>
          <w:ilvl w:val="0"/>
          <w:numId w:val="1"/>
        </w:numPr>
        <w:tabs>
          <w:tab w:val="left" w:pos="284"/>
        </w:tabs>
        <w:spacing w:after="0" w:line="240" w:lineRule="auto"/>
        <w:ind w:left="289" w:hanging="289"/>
        <w:jc w:val="both"/>
        <w:rPr>
          <w:rFonts w:ascii="Arial Narrow" w:hAnsi="Arial Narrow"/>
          <w:lang w:val="es-ES_tradnl"/>
        </w:rPr>
      </w:pPr>
      <w:r w:rsidRPr="00320E48">
        <w:rPr>
          <w:rFonts w:ascii="Arial Narrow" w:hAnsi="Arial Narrow"/>
          <w:lang w:val="es-ES_tradnl"/>
        </w:rPr>
        <w:t>Branko Zenović: "Oj golube, moj golube"; "Skoči kolo"; "Kolovođo".</w:t>
      </w:r>
    </w:p>
    <w:p w14:paraId="5CC49602" w14:textId="77777777" w:rsidR="00320E48" w:rsidRPr="00320E48" w:rsidRDefault="00320E48" w:rsidP="005632C7">
      <w:pPr>
        <w:numPr>
          <w:ilvl w:val="0"/>
          <w:numId w:val="1"/>
        </w:numPr>
        <w:tabs>
          <w:tab w:val="left" w:pos="284"/>
        </w:tabs>
        <w:spacing w:after="0" w:line="240" w:lineRule="auto"/>
        <w:ind w:left="289" w:hanging="289"/>
        <w:jc w:val="both"/>
        <w:rPr>
          <w:rFonts w:ascii="Arial Narrow" w:hAnsi="Arial Narrow"/>
          <w:lang w:val="es-ES_tradnl"/>
        </w:rPr>
      </w:pPr>
      <w:r w:rsidRPr="00320E48">
        <w:rPr>
          <w:rFonts w:ascii="Arial Narrow" w:hAnsi="Arial Narrow"/>
          <w:lang w:val="es-ES_tradnl"/>
        </w:rPr>
        <w:t>Žarko Mirković: "Trenos"- za mješoviti hor; "Junior"-  za ženski hor.</w:t>
      </w:r>
    </w:p>
    <w:p w14:paraId="7CBBAFCD" w14:textId="77777777" w:rsidR="00320E48" w:rsidRPr="00320E48" w:rsidRDefault="00320E48" w:rsidP="005632C7">
      <w:pPr>
        <w:numPr>
          <w:ilvl w:val="0"/>
          <w:numId w:val="1"/>
        </w:numPr>
        <w:tabs>
          <w:tab w:val="left" w:pos="284"/>
        </w:tabs>
        <w:spacing w:after="0" w:line="240" w:lineRule="auto"/>
        <w:ind w:left="289" w:hanging="289"/>
        <w:jc w:val="both"/>
        <w:rPr>
          <w:rFonts w:ascii="Arial Narrow" w:hAnsi="Arial Narrow"/>
          <w:lang w:val="es-ES_tradnl"/>
        </w:rPr>
      </w:pPr>
      <w:r w:rsidRPr="00320E48">
        <w:rPr>
          <w:rFonts w:ascii="Arial Narrow" w:hAnsi="Arial Narrow"/>
          <w:lang w:val="es-ES_tradnl"/>
        </w:rPr>
        <w:t>Senad Gačević: " Slava Tebje ".</w:t>
      </w:r>
    </w:p>
    <w:p w14:paraId="47544CF3" w14:textId="77777777" w:rsidR="00320E48" w:rsidRPr="00320E48" w:rsidRDefault="00320E48" w:rsidP="005632C7">
      <w:pPr>
        <w:numPr>
          <w:ilvl w:val="0"/>
          <w:numId w:val="1"/>
        </w:numPr>
        <w:tabs>
          <w:tab w:val="left" w:pos="284"/>
        </w:tabs>
        <w:spacing w:after="0" w:line="240" w:lineRule="auto"/>
        <w:ind w:left="289" w:hanging="289"/>
        <w:jc w:val="both"/>
        <w:rPr>
          <w:rFonts w:ascii="Arial Narrow" w:hAnsi="Arial Narrow"/>
          <w:lang w:val="es-ES_tradnl"/>
        </w:rPr>
      </w:pPr>
      <w:r w:rsidRPr="00320E48">
        <w:rPr>
          <w:rFonts w:ascii="Arial Narrow" w:hAnsi="Arial Narrow"/>
          <w:lang w:val="es-ES_tradnl"/>
        </w:rPr>
        <w:t>Slobodan Jerkov: "Bajkoviti prizor"; "Crnoj Gori"; "Iza brda"; "Jesen"; "Zima"; "Proljeće"; "Ljeto"; "Vjetar"; "Okrilati".</w:t>
      </w:r>
    </w:p>
    <w:p w14:paraId="0818DB53" w14:textId="77777777" w:rsidR="00320E48" w:rsidRPr="00320E48" w:rsidRDefault="00320E48" w:rsidP="005632C7">
      <w:pPr>
        <w:numPr>
          <w:ilvl w:val="0"/>
          <w:numId w:val="1"/>
        </w:numPr>
        <w:tabs>
          <w:tab w:val="left" w:pos="284"/>
        </w:tabs>
        <w:spacing w:after="0" w:line="240" w:lineRule="auto"/>
        <w:ind w:left="289" w:hanging="289"/>
        <w:jc w:val="both"/>
        <w:rPr>
          <w:rFonts w:ascii="Arial Narrow" w:hAnsi="Arial Narrow"/>
          <w:lang w:val="es-ES_tradnl"/>
        </w:rPr>
      </w:pPr>
      <w:r w:rsidRPr="00320E48">
        <w:rPr>
          <w:rFonts w:ascii="Arial Narrow" w:hAnsi="Arial Narrow"/>
          <w:lang w:val="es-ES_tradnl"/>
        </w:rPr>
        <w:t xml:space="preserve">Aleksandar Saša Perunovic: "Kletva" - za mješoviti hor; "Emina" - za zenski hor; "Vokaliza" - za zenski hor; </w:t>
      </w:r>
    </w:p>
    <w:p w14:paraId="3CA2B8D9" w14:textId="77777777" w:rsidR="00320E48" w:rsidRPr="00320E48" w:rsidRDefault="00320E48" w:rsidP="005632C7">
      <w:pPr>
        <w:numPr>
          <w:ilvl w:val="0"/>
          <w:numId w:val="1"/>
        </w:numPr>
        <w:tabs>
          <w:tab w:val="left" w:pos="284"/>
        </w:tabs>
        <w:spacing w:after="0" w:line="240" w:lineRule="auto"/>
        <w:ind w:left="289" w:hanging="289"/>
        <w:jc w:val="both"/>
        <w:rPr>
          <w:rFonts w:ascii="Arial Narrow" w:hAnsi="Arial Narrow"/>
          <w:lang w:val="es-ES_tradnl"/>
        </w:rPr>
      </w:pPr>
      <w:r w:rsidRPr="00320E48">
        <w:rPr>
          <w:rFonts w:ascii="Arial Narrow" w:hAnsi="Arial Narrow"/>
          <w:lang w:val="es-ES_tradnl"/>
        </w:rPr>
        <w:t>Nina Perović: "Večernja molitva"- za ženski hor (skraćena verzija); "Uspavanka"- za ženski hor (u orginalu napisana za ženski vokalni anasambl od osam glasova).</w:t>
      </w:r>
    </w:p>
    <w:p w14:paraId="499A316D" w14:textId="77777777" w:rsidR="00320E48" w:rsidRPr="00320E48" w:rsidRDefault="00320E48" w:rsidP="005632C7">
      <w:pPr>
        <w:numPr>
          <w:ilvl w:val="0"/>
          <w:numId w:val="1"/>
        </w:numPr>
        <w:tabs>
          <w:tab w:val="left" w:pos="284"/>
        </w:tabs>
        <w:spacing w:after="0" w:line="240" w:lineRule="auto"/>
        <w:ind w:left="289" w:hanging="289"/>
        <w:jc w:val="both"/>
        <w:rPr>
          <w:rFonts w:ascii="Arial Narrow" w:eastAsia="Times New Roman" w:hAnsi="Arial Narrow" w:cs="Trebuchet MS"/>
          <w:b/>
          <w:bCs/>
          <w:lang w:val="sr-Latn-CS"/>
        </w:rPr>
      </w:pPr>
      <w:r w:rsidRPr="00320E48">
        <w:rPr>
          <w:rFonts w:ascii="Arial Narrow" w:hAnsi="Arial Narrow"/>
          <w:lang w:val="es-ES_tradnl"/>
        </w:rPr>
        <w:t>Pored navedenih djela repertoar hora treba da sadrži Državnu Himnu</w:t>
      </w:r>
    </w:p>
    <w:sdt>
      <w:sdtPr>
        <w:rPr>
          <w:rFonts w:ascii="Arial Narrow" w:eastAsia="Times New Roman" w:hAnsi="Arial Narrow" w:cs="Trebuchet MS"/>
          <w:b/>
          <w:bCs/>
          <w:color w:val="808080"/>
          <w:lang w:val="sr-Latn-CS"/>
        </w:rPr>
        <w:id w:val="1355620343"/>
        <w:lock w:val="contentLocked"/>
        <w:placeholder>
          <w:docPart w:val="FD4E69B9D80F4A59BA8E9104AB93B958"/>
        </w:placeholder>
      </w:sdtPr>
      <w:sdtEndPr>
        <w:rPr>
          <w:b w:val="0"/>
        </w:rPr>
      </w:sdtEndPr>
      <w:sdtContent>
        <w:p w14:paraId="3B66FF36" w14:textId="77777777" w:rsidR="00320E48" w:rsidRPr="00320E48" w:rsidRDefault="00320E48" w:rsidP="00320E48">
          <w:pPr>
            <w:tabs>
              <w:tab w:val="left" w:pos="284"/>
            </w:tabs>
            <w:spacing w:before="240" w:after="120" w:line="240" w:lineRule="auto"/>
            <w:jc w:val="both"/>
            <w:rPr>
              <w:rFonts w:ascii="Arial Narrow" w:eastAsia="Times New Roman" w:hAnsi="Arial Narrow" w:cs="Trebuchet MS"/>
              <w:b/>
              <w:bCs/>
              <w:lang w:val="sr-Latn-CS"/>
            </w:rPr>
          </w:pPr>
          <w:r w:rsidRPr="00320E48">
            <w:rPr>
              <w:rFonts w:ascii="Arial Narrow" w:eastAsia="Times New Roman" w:hAnsi="Arial Narrow" w:cs="Trebuchet MS"/>
              <w:b/>
              <w:bCs/>
              <w:lang w:val="sr-Latn-CS"/>
            </w:rPr>
            <w:t>Napomena:</w:t>
          </w:r>
        </w:p>
        <w:p w14:paraId="79598192" w14:textId="77777777" w:rsidR="00320E48" w:rsidRPr="00320E48" w:rsidRDefault="00320E48" w:rsidP="005632C7">
          <w:pPr>
            <w:tabs>
              <w:tab w:val="left" w:pos="284"/>
            </w:tabs>
            <w:spacing w:after="0" w:line="240" w:lineRule="auto"/>
            <w:jc w:val="both"/>
            <w:rPr>
              <w:rFonts w:ascii="Arial Narrow" w:eastAsia="Times New Roman" w:hAnsi="Arial Narrow" w:cs="Trebuchet MS"/>
              <w:bCs/>
              <w:lang w:val="sr-Latn-CS"/>
            </w:rPr>
          </w:pPr>
          <w:r w:rsidRPr="00320E48">
            <w:rPr>
              <w:rFonts w:ascii="Arial Narrow" w:eastAsia="Times New Roman" w:hAnsi="Arial Narrow" w:cs="Trebuchet MS"/>
              <w:bCs/>
              <w:lang w:val="sr-Latn-CS"/>
            </w:rPr>
            <w:t>Nastavnik treba da koristi i preporuči učenicima udžbenike odobrene od strane nadležnog Savjeta, važeće propise iz stručne oblasti i relevantne internet stranice na kojima se nalaze korisne informacije.</w:t>
          </w:r>
        </w:p>
      </w:sdtContent>
    </w:sdt>
    <w:sdt>
      <w:sdtPr>
        <w:rPr>
          <w:rFonts w:ascii="Arial Narrow" w:eastAsia="Times New Roman" w:hAnsi="Arial Narrow" w:cs="Trebuchet MS"/>
          <w:b/>
          <w:bCs/>
          <w:lang w:val="sr-Latn-CS"/>
        </w:rPr>
        <w:id w:val="-1798367771"/>
        <w:lock w:val="contentLocked"/>
        <w:placeholder>
          <w:docPart w:val="D3B84A9F939744DF91DA1DA26A348818"/>
        </w:placeholder>
      </w:sdtPr>
      <w:sdtEndPr/>
      <w:sdtContent>
        <w:p w14:paraId="79CCBEC3" w14:textId="77777777" w:rsidR="00320E48" w:rsidRPr="00320E48" w:rsidRDefault="00320E48" w:rsidP="005632C7">
          <w:pPr>
            <w:spacing w:before="240" w:after="120" w:line="240" w:lineRule="auto"/>
            <w:jc w:val="both"/>
            <w:rPr>
              <w:rFonts w:ascii="Arial Narrow" w:eastAsia="Times New Roman" w:hAnsi="Arial Narrow" w:cs="Trebuchet MS"/>
              <w:b/>
              <w:bCs/>
              <w:lang w:val="sr-Latn-CS"/>
            </w:rPr>
          </w:pPr>
          <w:r w:rsidRPr="00320E48">
            <w:rPr>
              <w:rFonts w:ascii="Arial Narrow" w:eastAsia="Times New Roman" w:hAnsi="Arial Narrow" w:cs="Trebuchet MS"/>
              <w:b/>
              <w:bCs/>
              <w:lang w:val="sr-Latn-CS"/>
            </w:rPr>
            <w:t>6. Prostorni i materijalni uslovi za izvođenje nastave</w:t>
          </w:r>
        </w:p>
      </w:sdtContent>
    </w:sdt>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1E0" w:firstRow="1" w:lastRow="1" w:firstColumn="1" w:lastColumn="1" w:noHBand="0" w:noVBand="0"/>
      </w:tblPr>
      <w:tblGrid>
        <w:gridCol w:w="1123"/>
        <w:gridCol w:w="6628"/>
        <w:gridCol w:w="1605"/>
      </w:tblGrid>
      <w:tr w:rsidR="00320E48" w:rsidRPr="00320E48" w14:paraId="4B0B7F32" w14:textId="77777777" w:rsidTr="00320E48">
        <w:trPr>
          <w:trHeight w:val="105"/>
          <w:tblHeader/>
          <w:jc w:val="center"/>
        </w:trPr>
        <w:tc>
          <w:tcPr>
            <w:tcW w:w="600"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1029920366"/>
              <w:lock w:val="contentLocked"/>
              <w:placeholder>
                <w:docPart w:val="FD4E69B9D80F4A59BA8E9104AB93B958"/>
              </w:placeholder>
            </w:sdtPr>
            <w:sdtEndPr/>
            <w:sdtContent>
              <w:p w14:paraId="3EBF4171" w14:textId="77777777" w:rsidR="00320E48" w:rsidRPr="00320E48" w:rsidRDefault="00320E48" w:rsidP="005632C7">
                <w:pPr>
                  <w:spacing w:before="40" w:after="40" w:line="240" w:lineRule="auto"/>
                  <w:jc w:val="both"/>
                  <w:rPr>
                    <w:rFonts w:ascii="Arial Narrow" w:eastAsia="Times New Roman" w:hAnsi="Arial Narrow" w:cs="Trebuchet MS"/>
                    <w:lang w:val="sr-Latn-CS"/>
                  </w:rPr>
                </w:pPr>
                <w:r w:rsidRPr="00320E48">
                  <w:rPr>
                    <w:rFonts w:ascii="Arial Narrow" w:eastAsia="Times New Roman" w:hAnsi="Arial Narrow" w:cs="Trebuchet MS"/>
                    <w:b/>
                    <w:lang w:val="sr-Latn-CS"/>
                  </w:rPr>
                  <w:t>Redni broj</w:t>
                </w:r>
              </w:p>
            </w:sdtContent>
          </w:sdt>
        </w:tc>
        <w:tc>
          <w:tcPr>
            <w:tcW w:w="3542"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42147815"/>
              <w:lock w:val="contentLocked"/>
              <w:placeholder>
                <w:docPart w:val="FD4E69B9D80F4A59BA8E9104AB93B958"/>
              </w:placeholder>
            </w:sdtPr>
            <w:sdtEndPr/>
            <w:sdtContent>
              <w:p w14:paraId="4A3E569B" w14:textId="77777777" w:rsidR="00320E48" w:rsidRPr="00320E48" w:rsidRDefault="00320E48" w:rsidP="005632C7">
                <w:pPr>
                  <w:spacing w:before="120" w:after="120" w:line="240" w:lineRule="auto"/>
                  <w:jc w:val="both"/>
                  <w:rPr>
                    <w:rFonts w:ascii="Arial Narrow" w:eastAsia="Times New Roman" w:hAnsi="Arial Narrow" w:cs="Trebuchet MS"/>
                    <w:lang w:val="sr-Latn-CS"/>
                  </w:rPr>
                </w:pPr>
                <w:r w:rsidRPr="00320E48">
                  <w:rPr>
                    <w:rFonts w:ascii="Arial Narrow" w:eastAsia="Times New Roman" w:hAnsi="Arial Narrow" w:cs="Trebuchet MS"/>
                    <w:b/>
                    <w:lang w:val="sr-Latn-CS"/>
                  </w:rPr>
                  <w:t>Opis – alati, instrumenti i uređaji</w:t>
                </w:r>
              </w:p>
            </w:sdtContent>
          </w:sdt>
        </w:tc>
        <w:tc>
          <w:tcPr>
            <w:tcW w:w="858"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2075200356"/>
              <w:lock w:val="contentLocked"/>
              <w:placeholder>
                <w:docPart w:val="FD4E69B9D80F4A59BA8E9104AB93B958"/>
              </w:placeholder>
            </w:sdtPr>
            <w:sdtEndPr/>
            <w:sdtContent>
              <w:p w14:paraId="548D47E2" w14:textId="77777777" w:rsidR="00320E48" w:rsidRPr="00320E48" w:rsidRDefault="00320E48" w:rsidP="005632C7">
                <w:pPr>
                  <w:spacing w:before="40" w:after="40" w:line="240" w:lineRule="auto"/>
                  <w:jc w:val="both"/>
                  <w:rPr>
                    <w:rFonts w:ascii="Arial Narrow" w:eastAsia="Times New Roman" w:hAnsi="Arial Narrow" w:cs="Trebuchet MS"/>
                    <w:lang w:val="sr-Latn-CS"/>
                  </w:rPr>
                </w:pPr>
                <w:r w:rsidRPr="00320E48">
                  <w:rPr>
                    <w:rFonts w:ascii="Arial Narrow" w:eastAsia="Times New Roman" w:hAnsi="Arial Narrow" w:cs="Trebuchet MS"/>
                    <w:b/>
                    <w:lang w:val="sr-Latn-CS"/>
                  </w:rPr>
                  <w:t>Kom.</w:t>
                </w:r>
              </w:p>
            </w:sdtContent>
          </w:sdt>
        </w:tc>
      </w:tr>
      <w:tr w:rsidR="00320E48" w:rsidRPr="00320E48" w14:paraId="299F1C01" w14:textId="77777777" w:rsidTr="00320E48">
        <w:trPr>
          <w:trHeight w:val="105"/>
          <w:jc w:val="center"/>
        </w:trPr>
        <w:tc>
          <w:tcPr>
            <w:tcW w:w="600" w:type="pct"/>
            <w:tcBorders>
              <w:top w:val="single" w:sz="18" w:space="0" w:color="C00000"/>
            </w:tcBorders>
            <w:vAlign w:val="center"/>
          </w:tcPr>
          <w:p w14:paraId="131B6FB1" w14:textId="77777777" w:rsidR="00320E48" w:rsidRPr="00320E48" w:rsidRDefault="00320E48" w:rsidP="005632C7">
            <w:pPr>
              <w:numPr>
                <w:ilvl w:val="0"/>
                <w:numId w:val="324"/>
              </w:numPr>
              <w:spacing w:before="40" w:after="40" w:line="240" w:lineRule="auto"/>
              <w:contextualSpacing/>
              <w:jc w:val="both"/>
              <w:rPr>
                <w:rFonts w:ascii="Arial Narrow" w:eastAsia="Times New Roman" w:hAnsi="Arial Narrow" w:cs="Trebuchet MS"/>
                <w:b/>
                <w:lang w:val="sr-Latn-CS"/>
              </w:rPr>
            </w:pPr>
          </w:p>
        </w:tc>
        <w:tc>
          <w:tcPr>
            <w:tcW w:w="3542" w:type="pct"/>
            <w:tcBorders>
              <w:top w:val="single" w:sz="18" w:space="0" w:color="C00000"/>
            </w:tcBorders>
            <w:vAlign w:val="center"/>
          </w:tcPr>
          <w:p w14:paraId="1E989A91" w14:textId="77777777" w:rsidR="00320E48" w:rsidRPr="00320E48" w:rsidRDefault="00320E48" w:rsidP="005632C7">
            <w:pPr>
              <w:spacing w:before="120" w:after="120" w:line="240" w:lineRule="auto"/>
              <w:jc w:val="both"/>
              <w:rPr>
                <w:rFonts w:ascii="Arial Narrow" w:eastAsia="Times New Roman" w:hAnsi="Arial Narrow" w:cs="Trebuchet MS"/>
                <w:lang w:val="sr-Cyrl-RS"/>
              </w:rPr>
            </w:pPr>
            <w:r w:rsidRPr="00320E48">
              <w:rPr>
                <w:rFonts w:ascii="Arial Narrow" w:hAnsi="Arial Narrow"/>
                <w:lang w:val="sr-Cyrl-RS"/>
              </w:rPr>
              <w:t>Adekvatno zvučno izolovana učionica sa mogućnošću provjetravanja</w:t>
            </w:r>
          </w:p>
        </w:tc>
        <w:tc>
          <w:tcPr>
            <w:tcW w:w="858" w:type="pct"/>
            <w:tcBorders>
              <w:top w:val="single" w:sz="18" w:space="0" w:color="C00000"/>
            </w:tcBorders>
            <w:vAlign w:val="center"/>
          </w:tcPr>
          <w:p w14:paraId="5F6E682B" w14:textId="77777777" w:rsidR="00320E48" w:rsidRPr="00320E48" w:rsidRDefault="00320E48" w:rsidP="005632C7">
            <w:pPr>
              <w:spacing w:before="40" w:after="40" w:line="240" w:lineRule="auto"/>
              <w:jc w:val="both"/>
              <w:rPr>
                <w:rFonts w:ascii="Arial Narrow" w:eastAsia="Times New Roman" w:hAnsi="Arial Narrow" w:cs="Trebuchet MS"/>
                <w:lang w:val="sr-Latn-CS"/>
              </w:rPr>
            </w:pPr>
            <w:r w:rsidRPr="00320E48">
              <w:rPr>
                <w:rFonts w:ascii="Arial Narrow" w:hAnsi="Arial Narrow"/>
                <w:lang w:val="en-US"/>
              </w:rPr>
              <w:t>1</w:t>
            </w:r>
          </w:p>
        </w:tc>
      </w:tr>
      <w:tr w:rsidR="00320E48" w:rsidRPr="00320E48" w14:paraId="49679419" w14:textId="77777777" w:rsidTr="00320E48">
        <w:trPr>
          <w:trHeight w:val="323"/>
          <w:jc w:val="center"/>
        </w:trPr>
        <w:tc>
          <w:tcPr>
            <w:tcW w:w="600" w:type="pct"/>
            <w:vAlign w:val="center"/>
          </w:tcPr>
          <w:p w14:paraId="580218CB" w14:textId="77777777" w:rsidR="00320E48" w:rsidRPr="00320E48" w:rsidRDefault="00320E48" w:rsidP="005632C7">
            <w:pPr>
              <w:numPr>
                <w:ilvl w:val="0"/>
                <w:numId w:val="324"/>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637E1A0E" w14:textId="77777777" w:rsidR="00320E48" w:rsidRPr="00320E48" w:rsidRDefault="00320E48" w:rsidP="005632C7">
            <w:pPr>
              <w:spacing w:before="120" w:after="120" w:line="240" w:lineRule="auto"/>
              <w:jc w:val="both"/>
              <w:rPr>
                <w:rFonts w:ascii="Arial Narrow" w:eastAsia="Times New Roman" w:hAnsi="Arial Narrow" w:cs="Trebuchet MS"/>
                <w:lang w:val="sr-Cyrl-RS"/>
              </w:rPr>
            </w:pPr>
            <w:r w:rsidRPr="00320E48">
              <w:rPr>
                <w:rFonts w:ascii="Arial Narrow" w:hAnsi="Arial Narrow"/>
                <w:lang w:val="sr-Cyrl-RS"/>
              </w:rPr>
              <w:t>Horske</w:t>
            </w:r>
            <w:r w:rsidRPr="00320E48">
              <w:rPr>
                <w:rFonts w:ascii="Arial Narrow" w:hAnsi="Arial Narrow"/>
                <w:lang w:val="en-US"/>
              </w:rPr>
              <w:t xml:space="preserve"> </w:t>
            </w:r>
            <w:r w:rsidRPr="00320E48">
              <w:rPr>
                <w:rFonts w:ascii="Arial Narrow" w:hAnsi="Arial Narrow"/>
                <w:lang w:val="sr-Cyrl-RS"/>
              </w:rPr>
              <w:t>partiture</w:t>
            </w:r>
          </w:p>
        </w:tc>
        <w:tc>
          <w:tcPr>
            <w:tcW w:w="858" w:type="pct"/>
            <w:vAlign w:val="center"/>
          </w:tcPr>
          <w:p w14:paraId="77BA8404" w14:textId="77777777" w:rsidR="00320E48" w:rsidRPr="00320E48" w:rsidRDefault="00320E48" w:rsidP="005632C7">
            <w:pPr>
              <w:spacing w:before="40" w:after="40" w:line="240" w:lineRule="auto"/>
              <w:jc w:val="both"/>
              <w:rPr>
                <w:rFonts w:ascii="Arial Narrow" w:eastAsia="Times New Roman" w:hAnsi="Arial Narrow" w:cs="Trebuchet MS"/>
                <w:lang w:val="sr-Latn-CS"/>
              </w:rPr>
            </w:pPr>
            <w:r w:rsidRPr="00320E48">
              <w:rPr>
                <w:rFonts w:ascii="Arial Narrow" w:hAnsi="Arial Narrow"/>
                <w:lang w:val="en-US"/>
              </w:rPr>
              <w:t>10-30</w:t>
            </w:r>
          </w:p>
        </w:tc>
      </w:tr>
      <w:tr w:rsidR="00320E48" w:rsidRPr="00320E48" w14:paraId="3E3236DE" w14:textId="77777777" w:rsidTr="00320E48">
        <w:trPr>
          <w:trHeight w:val="323"/>
          <w:jc w:val="center"/>
        </w:trPr>
        <w:tc>
          <w:tcPr>
            <w:tcW w:w="600" w:type="pct"/>
            <w:vAlign w:val="center"/>
          </w:tcPr>
          <w:p w14:paraId="25A96CA8" w14:textId="77777777" w:rsidR="00320E48" w:rsidRPr="00320E48" w:rsidRDefault="00320E48" w:rsidP="005632C7">
            <w:pPr>
              <w:numPr>
                <w:ilvl w:val="0"/>
                <w:numId w:val="324"/>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6FBA403F" w14:textId="77777777" w:rsidR="00320E48" w:rsidRPr="00320E48" w:rsidRDefault="00320E48" w:rsidP="005632C7">
            <w:pPr>
              <w:spacing w:before="120" w:after="120" w:line="240" w:lineRule="auto"/>
              <w:jc w:val="both"/>
              <w:rPr>
                <w:rFonts w:ascii="Arial Narrow" w:eastAsia="Times New Roman" w:hAnsi="Arial Narrow" w:cs="Trebuchet MS"/>
                <w:lang w:val="sr-Cyrl-RS"/>
              </w:rPr>
            </w:pPr>
            <w:r w:rsidRPr="00320E48">
              <w:rPr>
                <w:rFonts w:ascii="Arial Narrow" w:hAnsi="Arial Narrow"/>
                <w:lang w:val="sr-Cyrl-RS"/>
              </w:rPr>
              <w:t>Klavir</w:t>
            </w:r>
          </w:p>
        </w:tc>
        <w:tc>
          <w:tcPr>
            <w:tcW w:w="858" w:type="pct"/>
            <w:vAlign w:val="center"/>
          </w:tcPr>
          <w:p w14:paraId="573F9B35" w14:textId="77777777" w:rsidR="00320E48" w:rsidRPr="00320E48" w:rsidRDefault="00320E48" w:rsidP="005632C7">
            <w:pPr>
              <w:spacing w:before="40" w:after="40" w:line="240" w:lineRule="auto"/>
              <w:jc w:val="both"/>
              <w:rPr>
                <w:rFonts w:ascii="Arial Narrow" w:eastAsia="Times New Roman" w:hAnsi="Arial Narrow" w:cs="Trebuchet MS"/>
                <w:lang w:val="sr-Latn-CS"/>
              </w:rPr>
            </w:pPr>
            <w:r w:rsidRPr="00320E48">
              <w:rPr>
                <w:rFonts w:ascii="Arial Narrow" w:hAnsi="Arial Narrow"/>
                <w:lang w:val="en-US"/>
              </w:rPr>
              <w:t>1</w:t>
            </w:r>
          </w:p>
        </w:tc>
      </w:tr>
      <w:tr w:rsidR="00320E48" w:rsidRPr="00320E48" w14:paraId="0FFE51FE" w14:textId="77777777" w:rsidTr="00320E48">
        <w:trPr>
          <w:trHeight w:val="323"/>
          <w:jc w:val="center"/>
        </w:trPr>
        <w:tc>
          <w:tcPr>
            <w:tcW w:w="600" w:type="pct"/>
            <w:vAlign w:val="center"/>
          </w:tcPr>
          <w:p w14:paraId="276FAABB" w14:textId="77777777" w:rsidR="00320E48" w:rsidRPr="00320E48" w:rsidRDefault="00320E48" w:rsidP="005632C7">
            <w:pPr>
              <w:numPr>
                <w:ilvl w:val="0"/>
                <w:numId w:val="324"/>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01F597BD" w14:textId="77777777" w:rsidR="00320E48" w:rsidRPr="00320E48" w:rsidRDefault="00320E48" w:rsidP="005632C7">
            <w:pPr>
              <w:spacing w:before="120" w:after="120" w:line="240" w:lineRule="auto"/>
              <w:jc w:val="both"/>
              <w:rPr>
                <w:rFonts w:ascii="Arial Narrow" w:eastAsia="Times New Roman" w:hAnsi="Arial Narrow" w:cs="Trebuchet MS"/>
                <w:lang w:val="sr-Cyrl-RS"/>
              </w:rPr>
            </w:pPr>
            <w:r w:rsidRPr="00320E48">
              <w:rPr>
                <w:rFonts w:ascii="Arial Narrow" w:hAnsi="Arial Narrow"/>
                <w:lang w:val="sr-Cyrl-RS"/>
              </w:rPr>
              <w:t>Stolica</w:t>
            </w:r>
            <w:r w:rsidRPr="00320E48">
              <w:rPr>
                <w:rFonts w:ascii="Arial Narrow" w:hAnsi="Arial Narrow"/>
                <w:lang w:val="en-US"/>
              </w:rPr>
              <w:t xml:space="preserve"> </w:t>
            </w:r>
            <w:r w:rsidRPr="00320E48">
              <w:rPr>
                <w:rFonts w:ascii="Arial Narrow" w:hAnsi="Arial Narrow"/>
                <w:lang w:val="sr-Cyrl-RS"/>
              </w:rPr>
              <w:t>za</w:t>
            </w:r>
            <w:r w:rsidRPr="00320E48">
              <w:rPr>
                <w:rFonts w:ascii="Arial Narrow" w:hAnsi="Arial Narrow"/>
                <w:lang w:val="en-US"/>
              </w:rPr>
              <w:t xml:space="preserve"> </w:t>
            </w:r>
            <w:r w:rsidRPr="00320E48">
              <w:rPr>
                <w:rFonts w:ascii="Arial Narrow" w:hAnsi="Arial Narrow"/>
                <w:lang w:val="sr-Cyrl-RS"/>
              </w:rPr>
              <w:t>klavir</w:t>
            </w:r>
          </w:p>
        </w:tc>
        <w:tc>
          <w:tcPr>
            <w:tcW w:w="858" w:type="pct"/>
            <w:vAlign w:val="center"/>
          </w:tcPr>
          <w:p w14:paraId="45CACBEE" w14:textId="77777777" w:rsidR="00320E48" w:rsidRPr="00320E48" w:rsidRDefault="00320E48" w:rsidP="005632C7">
            <w:pPr>
              <w:spacing w:before="40" w:after="40" w:line="240" w:lineRule="auto"/>
              <w:jc w:val="both"/>
              <w:rPr>
                <w:rFonts w:ascii="Arial Narrow" w:eastAsia="Times New Roman" w:hAnsi="Arial Narrow" w:cs="Trebuchet MS"/>
                <w:lang w:val="sr-Latn-CS"/>
              </w:rPr>
            </w:pPr>
            <w:r w:rsidRPr="00320E48">
              <w:rPr>
                <w:rFonts w:ascii="Arial Narrow" w:hAnsi="Arial Narrow"/>
                <w:lang w:val="en-US"/>
              </w:rPr>
              <w:t>1</w:t>
            </w:r>
          </w:p>
        </w:tc>
      </w:tr>
      <w:tr w:rsidR="00320E48" w:rsidRPr="00320E48" w14:paraId="4BC64E22" w14:textId="77777777" w:rsidTr="00320E48">
        <w:trPr>
          <w:trHeight w:val="323"/>
          <w:jc w:val="center"/>
        </w:trPr>
        <w:tc>
          <w:tcPr>
            <w:tcW w:w="600" w:type="pct"/>
            <w:vAlign w:val="center"/>
          </w:tcPr>
          <w:p w14:paraId="2A9C304D" w14:textId="77777777" w:rsidR="00320E48" w:rsidRPr="00320E48" w:rsidRDefault="00320E48" w:rsidP="005632C7">
            <w:pPr>
              <w:numPr>
                <w:ilvl w:val="0"/>
                <w:numId w:val="324"/>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44F5C833" w14:textId="77777777" w:rsidR="00320E48" w:rsidRPr="00320E48" w:rsidRDefault="00320E48" w:rsidP="005632C7">
            <w:pPr>
              <w:spacing w:before="120" w:after="120" w:line="240" w:lineRule="auto"/>
              <w:jc w:val="both"/>
              <w:rPr>
                <w:rFonts w:ascii="Arial Narrow" w:hAnsi="Arial Narrow"/>
                <w:lang w:val="sr-Cyrl-RS"/>
              </w:rPr>
            </w:pPr>
            <w:r w:rsidRPr="00320E48">
              <w:rPr>
                <w:rFonts w:ascii="Arial Narrow" w:hAnsi="Arial Narrow"/>
                <w:lang w:val="sr-Cyrl-RS"/>
              </w:rPr>
              <w:t>Pult</w:t>
            </w:r>
          </w:p>
        </w:tc>
        <w:tc>
          <w:tcPr>
            <w:tcW w:w="858" w:type="pct"/>
            <w:vAlign w:val="center"/>
          </w:tcPr>
          <w:p w14:paraId="240E1848" w14:textId="77777777" w:rsidR="00320E48" w:rsidRPr="00320E48" w:rsidRDefault="00320E48" w:rsidP="005632C7">
            <w:pPr>
              <w:spacing w:before="40" w:after="40" w:line="240" w:lineRule="auto"/>
              <w:jc w:val="both"/>
              <w:rPr>
                <w:rFonts w:ascii="Arial Narrow" w:hAnsi="Arial Narrow"/>
                <w:lang w:val="en-US"/>
              </w:rPr>
            </w:pPr>
            <w:r w:rsidRPr="00320E48">
              <w:rPr>
                <w:rFonts w:ascii="Arial Narrow" w:hAnsi="Arial Narrow"/>
                <w:lang w:val="en-US"/>
              </w:rPr>
              <w:t>1</w:t>
            </w:r>
          </w:p>
        </w:tc>
      </w:tr>
      <w:tr w:rsidR="00320E48" w:rsidRPr="00320E48" w14:paraId="696D5F9D" w14:textId="77777777" w:rsidTr="00320E48">
        <w:trPr>
          <w:trHeight w:val="323"/>
          <w:jc w:val="center"/>
        </w:trPr>
        <w:tc>
          <w:tcPr>
            <w:tcW w:w="600" w:type="pct"/>
            <w:vAlign w:val="center"/>
          </w:tcPr>
          <w:p w14:paraId="11B04F3D" w14:textId="77777777" w:rsidR="00320E48" w:rsidRPr="00320E48" w:rsidRDefault="00320E48" w:rsidP="005632C7">
            <w:pPr>
              <w:numPr>
                <w:ilvl w:val="0"/>
                <w:numId w:val="324"/>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33DC8551" w14:textId="77777777" w:rsidR="00320E48" w:rsidRPr="00320E48" w:rsidRDefault="00320E48" w:rsidP="005632C7">
            <w:pPr>
              <w:spacing w:before="120" w:after="120" w:line="240" w:lineRule="auto"/>
              <w:jc w:val="both"/>
              <w:rPr>
                <w:rFonts w:ascii="Arial Narrow" w:hAnsi="Arial Narrow"/>
                <w:lang w:val="sr-Cyrl-RS"/>
              </w:rPr>
            </w:pPr>
            <w:r w:rsidRPr="00320E48">
              <w:rPr>
                <w:rFonts w:ascii="Arial Narrow" w:hAnsi="Arial Narrow"/>
                <w:lang w:val="sr-Cyrl-RS"/>
              </w:rPr>
              <w:t>Audio i video uređaj</w:t>
            </w:r>
            <w:r w:rsidRPr="00320E48">
              <w:rPr>
                <w:rFonts w:ascii="Arial Narrow" w:hAnsi="Arial Narrow"/>
              </w:rPr>
              <w:t xml:space="preserve"> </w:t>
            </w:r>
            <w:r w:rsidRPr="00320E48">
              <w:rPr>
                <w:rFonts w:ascii="Arial Narrow" w:hAnsi="Arial Narrow"/>
                <w:lang w:val="sr-Cyrl-RS"/>
              </w:rPr>
              <w:t>za</w:t>
            </w:r>
            <w:r w:rsidRPr="00320E48">
              <w:rPr>
                <w:rFonts w:ascii="Arial Narrow" w:hAnsi="Arial Narrow"/>
              </w:rPr>
              <w:t xml:space="preserve"> </w:t>
            </w:r>
            <w:r w:rsidRPr="00320E48">
              <w:rPr>
                <w:rFonts w:ascii="Arial Narrow" w:hAnsi="Arial Narrow"/>
                <w:lang w:val="sr-Cyrl-RS"/>
              </w:rPr>
              <w:t>reprodukciju</w:t>
            </w:r>
            <w:r w:rsidRPr="00320E48">
              <w:rPr>
                <w:rFonts w:ascii="Arial Narrow" w:hAnsi="Arial Narrow"/>
              </w:rPr>
              <w:t xml:space="preserve"> </w:t>
            </w:r>
            <w:r w:rsidRPr="00320E48">
              <w:rPr>
                <w:rFonts w:ascii="Arial Narrow" w:hAnsi="Arial Narrow"/>
                <w:lang w:val="sr-Cyrl-RS"/>
              </w:rPr>
              <w:t>videa i zvuka</w:t>
            </w:r>
          </w:p>
        </w:tc>
        <w:tc>
          <w:tcPr>
            <w:tcW w:w="858" w:type="pct"/>
            <w:vAlign w:val="center"/>
          </w:tcPr>
          <w:p w14:paraId="2DF34A12" w14:textId="77777777" w:rsidR="00320E48" w:rsidRPr="00320E48" w:rsidRDefault="00320E48" w:rsidP="005632C7">
            <w:pPr>
              <w:spacing w:before="40" w:after="40" w:line="240" w:lineRule="auto"/>
              <w:jc w:val="both"/>
              <w:rPr>
                <w:rFonts w:ascii="Arial Narrow" w:hAnsi="Arial Narrow"/>
                <w:lang w:val="en-US"/>
              </w:rPr>
            </w:pPr>
            <w:r w:rsidRPr="00320E48">
              <w:rPr>
                <w:rFonts w:ascii="Arial Narrow" w:hAnsi="Arial Narrow"/>
                <w:lang w:val="en-US"/>
              </w:rPr>
              <w:t>1</w:t>
            </w:r>
          </w:p>
        </w:tc>
      </w:tr>
      <w:tr w:rsidR="00320E48" w:rsidRPr="00320E48" w14:paraId="34EEB733" w14:textId="77777777" w:rsidTr="00320E48">
        <w:trPr>
          <w:trHeight w:val="323"/>
          <w:jc w:val="center"/>
        </w:trPr>
        <w:tc>
          <w:tcPr>
            <w:tcW w:w="600" w:type="pct"/>
            <w:vAlign w:val="center"/>
          </w:tcPr>
          <w:p w14:paraId="23FA0A64" w14:textId="77777777" w:rsidR="00320E48" w:rsidRPr="00320E48" w:rsidRDefault="00320E48" w:rsidP="005632C7">
            <w:pPr>
              <w:numPr>
                <w:ilvl w:val="0"/>
                <w:numId w:val="324"/>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4A6D5793" w14:textId="77777777" w:rsidR="00320E48" w:rsidRPr="00320E48" w:rsidRDefault="00320E48" w:rsidP="005632C7">
            <w:pPr>
              <w:spacing w:before="120" w:after="120" w:line="240" w:lineRule="auto"/>
              <w:jc w:val="both"/>
              <w:rPr>
                <w:rFonts w:ascii="Arial Narrow" w:hAnsi="Arial Narrow"/>
                <w:lang w:val="sr-Cyrl-RS"/>
              </w:rPr>
            </w:pPr>
            <w:r w:rsidRPr="00320E48">
              <w:rPr>
                <w:rFonts w:ascii="Arial Narrow" w:hAnsi="Arial Narrow"/>
                <w:lang w:val="sr-Cyrl-RS"/>
              </w:rPr>
              <w:t>Stolice</w:t>
            </w:r>
          </w:p>
        </w:tc>
        <w:tc>
          <w:tcPr>
            <w:tcW w:w="858" w:type="pct"/>
            <w:vAlign w:val="center"/>
          </w:tcPr>
          <w:p w14:paraId="5FC5738C" w14:textId="77777777" w:rsidR="00320E48" w:rsidRPr="00320E48" w:rsidRDefault="00320E48" w:rsidP="005632C7">
            <w:pPr>
              <w:spacing w:before="40" w:after="40" w:line="240" w:lineRule="auto"/>
              <w:jc w:val="both"/>
              <w:rPr>
                <w:rFonts w:ascii="Arial Narrow" w:hAnsi="Arial Narrow"/>
                <w:lang w:val="en-US"/>
              </w:rPr>
            </w:pPr>
            <w:r w:rsidRPr="00320E48">
              <w:rPr>
                <w:rFonts w:ascii="Arial Narrow" w:hAnsi="Arial Narrow"/>
                <w:lang w:val="en-US"/>
              </w:rPr>
              <w:t>10-30</w:t>
            </w:r>
          </w:p>
        </w:tc>
      </w:tr>
    </w:tbl>
    <w:p w14:paraId="0CD0B00B" w14:textId="77777777" w:rsidR="006B6C13" w:rsidRDefault="006B6C13" w:rsidP="005632C7">
      <w:pPr>
        <w:jc w:val="both"/>
        <w:rPr>
          <w:rFonts w:ascii="Arial Narrow" w:eastAsia="Times New Roman" w:hAnsi="Arial Narrow" w:cs="Trebuchet MS"/>
          <w:b/>
          <w:bCs/>
          <w:lang w:val="sr-Latn-CS"/>
        </w:rPr>
      </w:pPr>
    </w:p>
    <w:p w14:paraId="4E9EC14A" w14:textId="526521DB" w:rsidR="00320E48" w:rsidRPr="00320E48" w:rsidRDefault="00320E48" w:rsidP="005632C7">
      <w:pPr>
        <w:jc w:val="both"/>
        <w:rPr>
          <w:rFonts w:ascii="Arial Narrow" w:eastAsia="Times New Roman" w:hAnsi="Arial Narrow" w:cs="Trebuchet MS"/>
          <w:b/>
          <w:bCs/>
          <w:lang w:val="sr-Latn-CS"/>
        </w:rPr>
      </w:pPr>
      <w:r w:rsidRPr="00320E48">
        <w:rPr>
          <w:rFonts w:ascii="Arial Narrow" w:eastAsia="Times New Roman" w:hAnsi="Arial Narrow" w:cs="Trebuchet MS"/>
          <w:b/>
          <w:bCs/>
          <w:lang w:val="sr-Latn-CS"/>
        </w:rPr>
        <w:t xml:space="preserve">7. Obavezni načini provjeravanja i ocjenjivanja ishoda učenja </w:t>
      </w:r>
    </w:p>
    <w:p w14:paraId="2E0E1738" w14:textId="77777777" w:rsidR="005B1806" w:rsidRPr="00960BF2" w:rsidRDefault="005B1806" w:rsidP="005632C7">
      <w:pPr>
        <w:numPr>
          <w:ilvl w:val="0"/>
          <w:numId w:val="1"/>
        </w:numPr>
        <w:tabs>
          <w:tab w:val="left" w:pos="284"/>
        </w:tabs>
        <w:spacing w:after="0" w:line="240" w:lineRule="auto"/>
        <w:ind w:left="288" w:hanging="288"/>
        <w:jc w:val="both"/>
        <w:rPr>
          <w:rFonts w:ascii="Arial Narrow" w:hAnsi="Arial Narrow"/>
          <w:bCs/>
          <w:lang w:val="sr-Cyrl-BA"/>
        </w:rPr>
      </w:pPr>
      <w:r w:rsidRPr="00960BF2">
        <w:rPr>
          <w:rFonts w:ascii="Arial Narrow" w:hAnsi="Arial Narrow"/>
          <w:bCs/>
          <w:lang w:val="sr-Cyrl-BA"/>
        </w:rPr>
        <w:t>Provjeravanje postignuća učenika sprovodi se u kontinuitetu radi praćenja učenika u dostizanju ishoda učenja.</w:t>
      </w:r>
    </w:p>
    <w:p w14:paraId="6D9D8433" w14:textId="77777777" w:rsidR="005B1806" w:rsidRPr="00960BF2" w:rsidRDefault="005B1806" w:rsidP="005632C7">
      <w:pPr>
        <w:numPr>
          <w:ilvl w:val="0"/>
          <w:numId w:val="1"/>
        </w:numPr>
        <w:tabs>
          <w:tab w:val="left" w:pos="284"/>
        </w:tabs>
        <w:spacing w:after="0" w:line="240" w:lineRule="auto"/>
        <w:ind w:left="288" w:hanging="288"/>
        <w:jc w:val="both"/>
        <w:rPr>
          <w:rFonts w:ascii="Arial Narrow" w:hAnsi="Arial Narrow"/>
          <w:bCs/>
          <w:lang w:val="sr-Cyrl-BA"/>
        </w:rPr>
      </w:pPr>
      <w:r w:rsidRPr="00960BF2">
        <w:rPr>
          <w:rFonts w:ascii="Arial Narrow" w:hAnsi="Arial Narrow"/>
          <w:bCs/>
          <w:lang w:val="sr-Cyrl-BA"/>
        </w:rPr>
        <w:t>Vrednovanje postignuća učenika, odnosno dostizanja ishoda učenja vrši se u skladu sa kriterijumima za dostizanje svakog ishoda učenja posebno.</w:t>
      </w:r>
    </w:p>
    <w:p w14:paraId="4EE595F5" w14:textId="77777777" w:rsidR="005B1806" w:rsidRPr="00960BF2" w:rsidRDefault="005B1806" w:rsidP="005632C7">
      <w:pPr>
        <w:numPr>
          <w:ilvl w:val="0"/>
          <w:numId w:val="1"/>
        </w:numPr>
        <w:tabs>
          <w:tab w:val="left" w:pos="284"/>
        </w:tabs>
        <w:spacing w:after="0" w:line="240" w:lineRule="auto"/>
        <w:ind w:left="288" w:hanging="288"/>
        <w:jc w:val="both"/>
        <w:rPr>
          <w:rFonts w:ascii="Arial Narrow" w:hAnsi="Arial Narrow"/>
          <w:bCs/>
          <w:lang w:val="sr-Cyrl-BA"/>
        </w:rPr>
      </w:pPr>
      <w:r w:rsidRPr="00960BF2">
        <w:rPr>
          <w:rFonts w:ascii="Arial Narrow" w:hAnsi="Arial Narrow"/>
          <w:bCs/>
          <w:lang w:val="sr-Cyrl-BA"/>
        </w:rPr>
        <w:t>Kriterijumi ocjenjivanja za ocjene nedovoljan (1) do odličan (5), kao i udio pojedinih ishoda u konačnoj ocjeni, utvrđuju se na nivou aktiva.</w:t>
      </w:r>
    </w:p>
    <w:p w14:paraId="58B6B48A" w14:textId="77777777" w:rsidR="005B1806" w:rsidRPr="00960BF2" w:rsidRDefault="005B1806" w:rsidP="005632C7">
      <w:pPr>
        <w:numPr>
          <w:ilvl w:val="0"/>
          <w:numId w:val="1"/>
        </w:numPr>
        <w:tabs>
          <w:tab w:val="left" w:pos="284"/>
        </w:tabs>
        <w:spacing w:after="0" w:line="240" w:lineRule="auto"/>
        <w:ind w:left="288" w:hanging="288"/>
        <w:jc w:val="both"/>
        <w:rPr>
          <w:rFonts w:ascii="Arial Narrow" w:eastAsia="SimSun" w:hAnsi="Arial Narrow"/>
          <w:bCs/>
          <w:lang w:val="sr-Cyrl-BA"/>
        </w:rPr>
      </w:pPr>
      <w:r w:rsidRPr="00960BF2">
        <w:rPr>
          <w:rFonts w:ascii="Arial Narrow" w:eastAsia="SimSun" w:hAnsi="Arial Narrow"/>
          <w:bCs/>
          <w:lang w:val="sr-Cyrl-BA"/>
        </w:rPr>
        <w:t>Predviđeni načini provjere dostignutosti ishoda učenja definisani su za svaki ishod posebno</w:t>
      </w:r>
      <w:r w:rsidRPr="00960BF2">
        <w:rPr>
          <w:rFonts w:ascii="Arial Narrow" w:eastAsia="SimSun" w:hAnsi="Arial Narrow" w:cs="Arial Narrow"/>
          <w:lang w:val="sr-Cyrl-BA"/>
        </w:rPr>
        <w:t>.</w:t>
      </w:r>
    </w:p>
    <w:p w14:paraId="7438F87B" w14:textId="77777777" w:rsidR="005B1806" w:rsidRPr="00960BF2" w:rsidRDefault="005B1806" w:rsidP="005632C7">
      <w:pPr>
        <w:numPr>
          <w:ilvl w:val="0"/>
          <w:numId w:val="1"/>
        </w:numPr>
        <w:tabs>
          <w:tab w:val="left" w:pos="284"/>
        </w:tabs>
        <w:spacing w:after="0" w:line="240" w:lineRule="auto"/>
        <w:ind w:left="288" w:hanging="288"/>
        <w:jc w:val="both"/>
        <w:rPr>
          <w:rFonts w:ascii="Arial Narrow" w:hAnsi="Arial Narrow"/>
          <w:bCs/>
          <w:lang w:val="sr-Cyrl-BA"/>
        </w:rPr>
      </w:pPr>
      <w:r w:rsidRPr="00960BF2">
        <w:rPr>
          <w:rFonts w:ascii="Arial Narrow" w:hAnsi="Arial Narrow"/>
          <w:bCs/>
          <w:lang w:val="sr-Cyrl-BA"/>
        </w:rPr>
        <w:t>Zaključna ocjena na kraju klasifikacionog perioda izvodi se iz ocjena svih ishoda u tom klasifikacionom periodu.</w:t>
      </w:r>
    </w:p>
    <w:p w14:paraId="48A18B88" w14:textId="77777777" w:rsidR="005B1806" w:rsidRPr="00960BF2" w:rsidRDefault="005B1806" w:rsidP="005632C7">
      <w:pPr>
        <w:numPr>
          <w:ilvl w:val="0"/>
          <w:numId w:val="1"/>
        </w:numPr>
        <w:tabs>
          <w:tab w:val="left" w:pos="284"/>
        </w:tabs>
        <w:spacing w:after="0" w:line="240" w:lineRule="auto"/>
        <w:ind w:left="288" w:hanging="288"/>
        <w:jc w:val="both"/>
        <w:rPr>
          <w:rFonts w:ascii="Arial Narrow" w:hAnsi="Arial Narrow" w:cs="Calibri"/>
          <w:color w:val="000000"/>
          <w:lang w:val="sr-Cyrl-BA" w:eastAsia="sr-Latn-ME"/>
        </w:rPr>
      </w:pPr>
      <w:r w:rsidRPr="00960BF2">
        <w:rPr>
          <w:rFonts w:ascii="Arial Narrow" w:hAnsi="Arial Narrow"/>
          <w:bCs/>
          <w:lang w:val="sr-Cyrl-BA"/>
        </w:rPr>
        <w:t>Zaključna ocjena na kraju školske godine izvodi se na osnovu svih ocjena dobijenih u klasifikacionim periodima.</w:t>
      </w:r>
    </w:p>
    <w:p w14:paraId="706A15D4" w14:textId="46A5D4C3" w:rsidR="00320E48" w:rsidRPr="00320E48" w:rsidRDefault="00320E48" w:rsidP="005632C7">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320E48">
        <w:rPr>
          <w:rFonts w:ascii="Arial Narrow" w:hAnsi="Arial Narrow"/>
          <w:lang w:val="sr-Latn-CS"/>
        </w:rPr>
        <w:t>Provjera se vrši pjevanjem u kvartetima (S,A,T,B) za sve ishode</w:t>
      </w:r>
      <w:r w:rsidR="005B1806">
        <w:rPr>
          <w:rFonts w:ascii="Arial Narrow" w:hAnsi="Arial Narrow"/>
          <w:lang w:val="sr-Latn-CS"/>
        </w:rPr>
        <w:t>.</w:t>
      </w:r>
    </w:p>
    <w:sdt>
      <w:sdtPr>
        <w:rPr>
          <w:rFonts w:ascii="Arial Narrow" w:eastAsia="Times New Roman" w:hAnsi="Arial Narrow" w:cs="Trebuchet MS"/>
          <w:b/>
          <w:bCs/>
          <w:color w:val="808080"/>
          <w:lang w:val="sr-Latn-CS"/>
        </w:rPr>
        <w:id w:val="-347417491"/>
        <w:lock w:val="contentLocked"/>
        <w:placeholder>
          <w:docPart w:val="D3B84A9F939744DF91DA1DA26A348818"/>
        </w:placeholder>
      </w:sdtPr>
      <w:sdtEndPr/>
      <w:sdtContent>
        <w:p w14:paraId="30D460C0" w14:textId="77777777" w:rsidR="00320E48" w:rsidRPr="00320E48" w:rsidRDefault="00320E48" w:rsidP="005632C7">
          <w:pPr>
            <w:spacing w:before="240" w:after="120" w:line="240" w:lineRule="auto"/>
            <w:jc w:val="both"/>
            <w:rPr>
              <w:rFonts w:ascii="Arial Narrow" w:eastAsia="Times New Roman" w:hAnsi="Arial Narrow" w:cs="Trebuchet MS"/>
              <w:b/>
              <w:bCs/>
              <w:lang w:val="sr-Latn-CS"/>
            </w:rPr>
          </w:pPr>
          <w:r w:rsidRPr="00320E48">
            <w:rPr>
              <w:rFonts w:ascii="Arial Narrow" w:eastAsia="Times New Roman" w:hAnsi="Arial Narrow" w:cs="Trebuchet MS"/>
              <w:b/>
              <w:bCs/>
              <w:lang w:val="sr-Latn-CS"/>
            </w:rPr>
            <w:t xml:space="preserve">8. Uslovi za prohodnost i završetak modula </w:t>
          </w:r>
        </w:p>
      </w:sdtContent>
    </w:sdt>
    <w:p w14:paraId="5E906D9B" w14:textId="77777777" w:rsidR="00320E48" w:rsidRPr="00320E48" w:rsidRDefault="00320E48" w:rsidP="005632C7">
      <w:pPr>
        <w:numPr>
          <w:ilvl w:val="0"/>
          <w:numId w:val="1"/>
        </w:numPr>
        <w:tabs>
          <w:tab w:val="left" w:pos="284"/>
        </w:tabs>
        <w:spacing w:before="240" w:after="120" w:line="240" w:lineRule="auto"/>
        <w:ind w:left="288" w:hanging="288"/>
        <w:jc w:val="both"/>
        <w:rPr>
          <w:rFonts w:ascii="Arial Narrow" w:eastAsia="Times New Roman" w:hAnsi="Arial Narrow" w:cs="Trebuchet MS"/>
          <w:b/>
          <w:bCs/>
          <w:lang w:val="sr-Cyrl-RS"/>
        </w:rPr>
      </w:pPr>
      <w:r w:rsidRPr="00320E48">
        <w:rPr>
          <w:rFonts w:ascii="Arial Narrow" w:hAnsi="Arial Narrow"/>
          <w:lang w:val="sr-Cyrl-RS"/>
        </w:rPr>
        <w:t>Pozitivna ocjena na kraju školske godine</w:t>
      </w:r>
    </w:p>
    <w:p w14:paraId="65C9B490" w14:textId="77777777" w:rsidR="00320E48" w:rsidRPr="00320E48" w:rsidRDefault="004A533C" w:rsidP="005632C7">
      <w:pPr>
        <w:spacing w:before="240" w:after="120" w:line="240" w:lineRule="auto"/>
        <w:jc w:val="both"/>
        <w:rPr>
          <w:rFonts w:ascii="Arial Narrow" w:eastAsia="Times New Roman" w:hAnsi="Arial Narrow" w:cs="Trebuchet MS"/>
          <w:b/>
          <w:bCs/>
          <w:lang w:val="sr-Latn-CS"/>
        </w:rPr>
      </w:pPr>
      <w:sdt>
        <w:sdtPr>
          <w:rPr>
            <w:rFonts w:ascii="Arial Narrow" w:eastAsia="Times New Roman" w:hAnsi="Arial Narrow" w:cs="Trebuchet MS"/>
            <w:b/>
            <w:bCs/>
            <w:color w:val="808080"/>
            <w:lang w:val="sr-Latn-CS"/>
          </w:rPr>
          <w:id w:val="-744485251"/>
          <w:lock w:val="contentLocked"/>
          <w:placeholder>
            <w:docPart w:val="D3B84A9F939744DF91DA1DA26A348818"/>
          </w:placeholder>
        </w:sdtPr>
        <w:sdtEndPr/>
        <w:sdtContent>
          <w:r w:rsidR="00320E48" w:rsidRPr="00320E48">
            <w:rPr>
              <w:rFonts w:ascii="Arial Narrow" w:eastAsia="Times New Roman" w:hAnsi="Arial Narrow" w:cs="Trebuchet MS"/>
              <w:b/>
              <w:bCs/>
              <w:lang w:val="sr-Latn-CS"/>
            </w:rPr>
            <w:t>9. Povezanost modula – korelacija</w:t>
          </w:r>
        </w:sdtContent>
      </w:sdt>
    </w:p>
    <w:p w14:paraId="18383AC9" w14:textId="77777777" w:rsidR="0049702A" w:rsidRPr="0049702A" w:rsidRDefault="0049702A" w:rsidP="005632C7">
      <w:pPr>
        <w:numPr>
          <w:ilvl w:val="0"/>
          <w:numId w:val="1"/>
        </w:numPr>
        <w:tabs>
          <w:tab w:val="left" w:pos="284"/>
        </w:tabs>
        <w:spacing w:after="0" w:line="240" w:lineRule="auto"/>
        <w:jc w:val="both"/>
        <w:rPr>
          <w:rFonts w:ascii="Arial Narrow" w:hAnsi="Arial Narrow" w:cs="Trebuchet MS"/>
          <w:bCs/>
          <w:color w:val="000000" w:themeColor="text1"/>
          <w:lang w:val="sr-Cyrl-ME"/>
        </w:rPr>
      </w:pPr>
      <w:r w:rsidRPr="0049702A">
        <w:rPr>
          <w:rFonts w:ascii="Arial Narrow" w:hAnsi="Arial Narrow" w:cs="Trebuchet MS"/>
          <w:bCs/>
          <w:color w:val="000000" w:themeColor="text1"/>
          <w:lang w:val="sr-Cyrl-ME"/>
        </w:rPr>
        <w:t>Solfeđo I, II, III i IV</w:t>
      </w:r>
    </w:p>
    <w:p w14:paraId="403400F8" w14:textId="77777777" w:rsidR="0049702A" w:rsidRPr="0049702A" w:rsidRDefault="0049702A" w:rsidP="005632C7">
      <w:pPr>
        <w:numPr>
          <w:ilvl w:val="0"/>
          <w:numId w:val="1"/>
        </w:numPr>
        <w:tabs>
          <w:tab w:val="left" w:pos="284"/>
        </w:tabs>
        <w:spacing w:after="0" w:line="240" w:lineRule="auto"/>
        <w:jc w:val="both"/>
        <w:rPr>
          <w:rFonts w:ascii="Arial Narrow" w:hAnsi="Arial Narrow" w:cs="Trebuchet MS"/>
          <w:bCs/>
          <w:color w:val="000000" w:themeColor="text1"/>
          <w:lang w:val="sr-Cyrl-ME"/>
        </w:rPr>
      </w:pPr>
      <w:r w:rsidRPr="0049702A">
        <w:rPr>
          <w:rFonts w:ascii="Arial Narrow" w:hAnsi="Arial Narrow" w:cs="Trebuchet MS"/>
          <w:bCs/>
          <w:color w:val="000000" w:themeColor="text1"/>
          <w:lang w:val="sr-Cyrl-ME"/>
        </w:rPr>
        <w:t>Istorija muzike I, II, III i IV</w:t>
      </w:r>
    </w:p>
    <w:p w14:paraId="2615FCAB" w14:textId="77777777" w:rsidR="0049702A" w:rsidRPr="0049702A" w:rsidRDefault="0049702A" w:rsidP="005632C7">
      <w:pPr>
        <w:numPr>
          <w:ilvl w:val="0"/>
          <w:numId w:val="1"/>
        </w:numPr>
        <w:tabs>
          <w:tab w:val="left" w:pos="284"/>
        </w:tabs>
        <w:spacing w:after="0" w:line="240" w:lineRule="auto"/>
        <w:jc w:val="both"/>
        <w:rPr>
          <w:rFonts w:ascii="Arial Narrow" w:hAnsi="Arial Narrow" w:cs="Trebuchet MS"/>
          <w:bCs/>
          <w:color w:val="000000" w:themeColor="text1"/>
          <w:lang w:val="sr-Cyrl-ME"/>
        </w:rPr>
      </w:pPr>
      <w:r w:rsidRPr="0049702A">
        <w:rPr>
          <w:rFonts w:ascii="Arial Narrow" w:hAnsi="Arial Narrow" w:cs="Trebuchet MS"/>
          <w:bCs/>
          <w:color w:val="000000" w:themeColor="text1"/>
          <w:lang w:val="sr-Cyrl-ME"/>
        </w:rPr>
        <w:t xml:space="preserve">Harmonija sa harmonskom analizom I i II </w:t>
      </w:r>
    </w:p>
    <w:p w14:paraId="348AE60B" w14:textId="77777777" w:rsidR="0049702A" w:rsidRPr="0049702A" w:rsidRDefault="0049702A" w:rsidP="005632C7">
      <w:pPr>
        <w:numPr>
          <w:ilvl w:val="0"/>
          <w:numId w:val="1"/>
        </w:numPr>
        <w:tabs>
          <w:tab w:val="left" w:pos="284"/>
        </w:tabs>
        <w:spacing w:after="0" w:line="240" w:lineRule="auto"/>
        <w:jc w:val="both"/>
        <w:rPr>
          <w:rFonts w:ascii="Arial Narrow" w:hAnsi="Arial Narrow" w:cs="Trebuchet MS"/>
          <w:bCs/>
          <w:color w:val="000000" w:themeColor="text1"/>
          <w:lang w:val="sr-Cyrl-ME"/>
        </w:rPr>
      </w:pPr>
      <w:r w:rsidRPr="0049702A">
        <w:rPr>
          <w:rFonts w:ascii="Arial Narrow" w:hAnsi="Arial Narrow" w:cs="Trebuchet MS"/>
          <w:bCs/>
          <w:color w:val="000000" w:themeColor="text1"/>
          <w:lang w:val="sr-Cyrl-ME"/>
        </w:rPr>
        <w:t>Analiza muzičkih oblika I i II</w:t>
      </w:r>
    </w:p>
    <w:p w14:paraId="4FA7F722" w14:textId="77777777" w:rsidR="0049702A" w:rsidRPr="0049702A" w:rsidRDefault="0049702A" w:rsidP="005632C7">
      <w:pPr>
        <w:numPr>
          <w:ilvl w:val="0"/>
          <w:numId w:val="1"/>
        </w:numPr>
        <w:tabs>
          <w:tab w:val="left" w:pos="284"/>
        </w:tabs>
        <w:spacing w:after="0" w:line="240" w:lineRule="auto"/>
        <w:jc w:val="both"/>
        <w:rPr>
          <w:rFonts w:ascii="Arial Narrow" w:hAnsi="Arial Narrow" w:cs="Trebuchet MS"/>
          <w:bCs/>
          <w:color w:val="000000" w:themeColor="text1"/>
          <w:lang w:val="sr-Cyrl-RS"/>
        </w:rPr>
      </w:pPr>
      <w:r w:rsidRPr="0049702A">
        <w:rPr>
          <w:rFonts w:ascii="Arial Narrow" w:hAnsi="Arial Narrow" w:cs="Trebuchet MS"/>
          <w:bCs/>
          <w:color w:val="000000" w:themeColor="text1"/>
        </w:rPr>
        <w:t>MIDI sistemi i sinteza zvuka</w:t>
      </w:r>
    </w:p>
    <w:p w14:paraId="79C0A399" w14:textId="77777777" w:rsidR="0049702A" w:rsidRPr="0049702A" w:rsidRDefault="0049702A" w:rsidP="005632C7">
      <w:pPr>
        <w:numPr>
          <w:ilvl w:val="0"/>
          <w:numId w:val="1"/>
        </w:numPr>
        <w:tabs>
          <w:tab w:val="left" w:pos="284"/>
        </w:tabs>
        <w:spacing w:after="0" w:line="240" w:lineRule="auto"/>
        <w:jc w:val="both"/>
        <w:rPr>
          <w:rFonts w:ascii="Arial Narrow" w:hAnsi="Arial Narrow" w:cs="Trebuchet MS"/>
          <w:bCs/>
          <w:color w:val="000000" w:themeColor="text1"/>
          <w:lang w:val="sr-Cyrl-ME"/>
        </w:rPr>
      </w:pPr>
      <w:r w:rsidRPr="0049702A">
        <w:rPr>
          <w:rFonts w:ascii="Arial Narrow" w:hAnsi="Arial Narrow" w:cs="Trebuchet MS"/>
          <w:bCs/>
          <w:color w:val="000000" w:themeColor="text1"/>
        </w:rPr>
        <w:t>Ozvučavanje</w:t>
      </w:r>
    </w:p>
    <w:p w14:paraId="6E511306" w14:textId="77777777" w:rsidR="0049702A" w:rsidRPr="0049702A" w:rsidRDefault="0049702A" w:rsidP="005632C7">
      <w:pPr>
        <w:numPr>
          <w:ilvl w:val="0"/>
          <w:numId w:val="1"/>
        </w:numPr>
        <w:tabs>
          <w:tab w:val="left" w:pos="284"/>
        </w:tabs>
        <w:spacing w:after="0" w:line="240" w:lineRule="auto"/>
        <w:jc w:val="both"/>
        <w:rPr>
          <w:rFonts w:ascii="Arial Narrow" w:hAnsi="Arial Narrow" w:cs="Trebuchet MS"/>
          <w:bCs/>
          <w:color w:val="000000" w:themeColor="text1"/>
          <w:lang w:val="sr-Cyrl-ME"/>
        </w:rPr>
      </w:pPr>
      <w:r w:rsidRPr="0049702A">
        <w:rPr>
          <w:rFonts w:ascii="Arial Narrow" w:hAnsi="Arial Narrow" w:cs="Trebuchet MS"/>
          <w:bCs/>
          <w:color w:val="000000" w:themeColor="text1"/>
          <w:lang w:val="sr-Cyrl-ME"/>
        </w:rPr>
        <w:t>Horsko pjevanje I, III i IV</w:t>
      </w:r>
    </w:p>
    <w:p w14:paraId="569B4800" w14:textId="1EB41E9E" w:rsidR="0049702A" w:rsidRPr="0049702A" w:rsidRDefault="0049702A" w:rsidP="005632C7">
      <w:pPr>
        <w:numPr>
          <w:ilvl w:val="0"/>
          <w:numId w:val="1"/>
        </w:numPr>
        <w:tabs>
          <w:tab w:val="left" w:pos="284"/>
        </w:tabs>
        <w:spacing w:after="0" w:line="240" w:lineRule="auto"/>
        <w:jc w:val="both"/>
        <w:rPr>
          <w:rFonts w:ascii="Arial Narrow" w:hAnsi="Arial Narrow" w:cs="Trebuchet MS"/>
          <w:bCs/>
          <w:color w:val="000000" w:themeColor="text1"/>
          <w:lang w:val="sr-Cyrl-ME"/>
        </w:rPr>
      </w:pPr>
      <w:r w:rsidRPr="0049702A">
        <w:rPr>
          <w:rFonts w:ascii="Arial Narrow" w:hAnsi="Arial Narrow" w:cs="Trebuchet MS"/>
          <w:bCs/>
          <w:color w:val="000000" w:themeColor="text1"/>
        </w:rPr>
        <w:t>Dirigovanje I i II</w:t>
      </w:r>
    </w:p>
    <w:sdt>
      <w:sdtPr>
        <w:rPr>
          <w:rFonts w:ascii="Arial Narrow" w:eastAsia="Times New Roman" w:hAnsi="Arial Narrow" w:cs="Trebuchet MS"/>
          <w:b/>
          <w:bCs/>
          <w:color w:val="808080"/>
          <w:lang w:val="sr-Latn-CS"/>
        </w:rPr>
        <w:id w:val="709687466"/>
        <w:lock w:val="contentLocked"/>
        <w:placeholder>
          <w:docPart w:val="D3B84A9F939744DF91DA1DA26A348818"/>
        </w:placeholder>
      </w:sdtPr>
      <w:sdtEndPr>
        <w:rPr>
          <w:rFonts w:cs="Arial"/>
          <w:b w:val="0"/>
          <w:lang w:val="sl-SI"/>
        </w:rPr>
      </w:sdtEndPr>
      <w:sdtContent>
        <w:p w14:paraId="4188834C" w14:textId="77777777" w:rsidR="00320E48" w:rsidRPr="00320E48" w:rsidRDefault="00320E48" w:rsidP="00320E48">
          <w:pPr>
            <w:spacing w:before="240" w:after="120" w:line="240" w:lineRule="auto"/>
            <w:rPr>
              <w:rFonts w:ascii="Arial Narrow" w:eastAsia="Times New Roman" w:hAnsi="Arial Narrow" w:cs="Trebuchet MS"/>
              <w:b/>
              <w:bCs/>
              <w:lang w:val="sr-Latn-CS"/>
            </w:rPr>
          </w:pPr>
          <w:r w:rsidRPr="00320E48">
            <w:rPr>
              <w:rFonts w:ascii="Arial Narrow" w:eastAsia="Times New Roman" w:hAnsi="Arial Narrow" w:cs="Trebuchet MS"/>
              <w:b/>
              <w:bCs/>
              <w:lang w:val="sr-Latn-CS"/>
            </w:rPr>
            <w:t>Napomena:</w:t>
          </w:r>
        </w:p>
        <w:p w14:paraId="2D21CD08" w14:textId="77777777" w:rsidR="00320E48" w:rsidRPr="00320E48" w:rsidRDefault="00320E48" w:rsidP="005632C7">
          <w:pPr>
            <w:spacing w:after="120" w:line="240" w:lineRule="auto"/>
            <w:jc w:val="both"/>
            <w:rPr>
              <w:rFonts w:ascii="Arial Narrow" w:eastAsia="Times New Roman" w:hAnsi="Arial Narrow" w:cs="Arial"/>
              <w:bCs/>
              <w:lang w:val="sl-SI"/>
            </w:rPr>
          </w:pPr>
          <w:r w:rsidRPr="00320E48">
            <w:rPr>
              <w:rFonts w:ascii="Arial Narrow" w:eastAsia="Times New Roman" w:hAnsi="Arial Narrow" w:cs="Arial"/>
              <w:bCs/>
              <w:lang w:val="sl-SI"/>
            </w:rPr>
            <w:t>U cilju usaglašavanja sadržaja, dinamike realizacije i ishoda učenja, nastavnici su obavezni da zajedno vrše planiranje vaspitno-obrazovnog rada.</w:t>
          </w:r>
        </w:p>
      </w:sdtContent>
    </w:sdt>
    <w:sdt>
      <w:sdtPr>
        <w:rPr>
          <w:rFonts w:ascii="Arial Narrow" w:eastAsia="Times New Roman" w:hAnsi="Arial Narrow" w:cs="Trebuchet MS"/>
          <w:b/>
          <w:bCs/>
          <w:lang w:val="sr-Latn-CS"/>
        </w:rPr>
        <w:id w:val="303209288"/>
        <w:placeholder>
          <w:docPart w:val="D3B84A9F939744DF91DA1DA26A348818"/>
        </w:placeholder>
      </w:sdtPr>
      <w:sdtEndPr>
        <w:rPr>
          <w:rFonts w:eastAsia="Calibri" w:cs="Verdana"/>
          <w:bCs w:val="0"/>
          <w:color w:val="000000"/>
        </w:rPr>
      </w:sdtEndPr>
      <w:sdtContent>
        <w:p w14:paraId="04C37E42" w14:textId="77777777" w:rsidR="00320E48" w:rsidRPr="00320E48" w:rsidRDefault="00320E48" w:rsidP="005632C7">
          <w:pPr>
            <w:spacing w:before="240" w:after="120" w:line="240" w:lineRule="auto"/>
            <w:jc w:val="both"/>
            <w:rPr>
              <w:rFonts w:ascii="Arial Narrow" w:eastAsia="Times New Roman" w:hAnsi="Arial Narrow" w:cs="Trebuchet MS"/>
              <w:b/>
              <w:bCs/>
              <w:lang w:val="sr-Latn-CS"/>
            </w:rPr>
          </w:pPr>
          <w:r w:rsidRPr="00320E48">
            <w:rPr>
              <w:rFonts w:ascii="Arial Narrow" w:eastAsia="Times New Roman" w:hAnsi="Arial Narrow" w:cs="Trebuchet MS"/>
              <w:b/>
              <w:bCs/>
              <w:lang w:val="sr-Latn-CS"/>
            </w:rPr>
            <w:t>10. Ključne kompetencije</w:t>
          </w:r>
          <w:r w:rsidRPr="00006C8D">
            <w:rPr>
              <w:rFonts w:ascii="Arial Narrow" w:hAnsi="Arial Narrow" w:cs="Verdana"/>
              <w:b/>
              <w:color w:val="000000"/>
              <w:lang w:val="sl-SI"/>
            </w:rPr>
            <w:t xml:space="preserve"> koje se razvijaju ovim modulom</w:t>
          </w:r>
        </w:p>
      </w:sdtContent>
    </w:sdt>
    <w:p w14:paraId="0013E270" w14:textId="26845027" w:rsidR="007D022E" w:rsidRPr="00F55CBD" w:rsidRDefault="007D022E"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Kompetencija pismenosti (upotreba stručne terminologije u usmenom i pisanom obliku pravilnim formulisanjem pojmova i konce</w:t>
      </w:r>
      <w:r>
        <w:rPr>
          <w:rFonts w:ascii="Arial Narrow" w:hAnsi="Arial Narrow"/>
        </w:rPr>
        <w:t>pata iz oblasti horskog pjevanja</w:t>
      </w:r>
      <w:r w:rsidRPr="00F55CBD">
        <w:rPr>
          <w:rFonts w:ascii="Arial Narrow" w:hAnsi="Arial Narrow"/>
        </w:rPr>
        <w:t xml:space="preserve">, izražavanjem argumenata i kritičkog mišljenja; poštovanje pravila i preporuka prilikom prezentovanja zadate teme i dr.) </w:t>
      </w:r>
    </w:p>
    <w:p w14:paraId="15E299C3" w14:textId="2A599EF5" w:rsidR="007D022E" w:rsidRPr="00F55CBD" w:rsidRDefault="007D022E"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 xml:space="preserve">Kompetencija višejezičnosti (razumijevanje stručne terminologije iz oblasti </w:t>
      </w:r>
      <w:r>
        <w:rPr>
          <w:rFonts w:ascii="Arial Narrow" w:hAnsi="Arial Narrow"/>
        </w:rPr>
        <w:t>horskog pjevanja</w:t>
      </w:r>
      <w:r w:rsidRPr="00F55CBD">
        <w:rPr>
          <w:rFonts w:ascii="Arial Narrow" w:hAnsi="Arial Narrow"/>
        </w:rPr>
        <w:t>, prilikom korišćenja izraza na engleskom jeziku, istraživanja na internetu i korišćenja literature na stranom jeziku i dr.)</w:t>
      </w:r>
    </w:p>
    <w:p w14:paraId="313194BA" w14:textId="0755434B" w:rsidR="007D022E" w:rsidRPr="00F55CBD" w:rsidRDefault="007D022E"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 xml:space="preserve">Matematička kompetencija i kompetencija u prirodnim naukama, tehnologiji i inženjerstvu (STEM) (razvijanje logičkog načina razmišljanja i donošenja zaključaka prilikom analize zadatih tema ih oblasti </w:t>
      </w:r>
      <w:r>
        <w:rPr>
          <w:rFonts w:ascii="Arial Narrow" w:hAnsi="Arial Narrow"/>
        </w:rPr>
        <w:t>horskog pjevanja</w:t>
      </w:r>
      <w:r w:rsidRPr="00F55CBD">
        <w:rPr>
          <w:rFonts w:ascii="Arial Narrow" w:hAnsi="Arial Narrow"/>
        </w:rPr>
        <w:t xml:space="preserve"> i dr.)</w:t>
      </w:r>
    </w:p>
    <w:p w14:paraId="56235E42" w14:textId="42C3A686" w:rsidR="007D022E" w:rsidRPr="00F55CBD" w:rsidRDefault="007D022E"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 xml:space="preserve">Digitalna kompetencija (korišćenje informaciono-komunikacionih tehnologija radi pretrage, prikupljanja i upotrebe podataka iz oblasti </w:t>
      </w:r>
      <w:r>
        <w:rPr>
          <w:rFonts w:ascii="Arial Narrow" w:hAnsi="Arial Narrow"/>
        </w:rPr>
        <w:t>horskog pjevanja</w:t>
      </w:r>
      <w:r w:rsidRPr="00F55CBD">
        <w:rPr>
          <w:rFonts w:ascii="Arial Narrow" w:hAnsi="Arial Narrow"/>
        </w:rPr>
        <w:t>, prepoznavanjem relevantnih stručnih tekstova i video zapisa, upotreba softverskih alata za izradu prezentacija na zadatu temu i dr.)</w:t>
      </w:r>
    </w:p>
    <w:p w14:paraId="25E3E491" w14:textId="77777777" w:rsidR="007D022E" w:rsidRPr="00F55CBD" w:rsidRDefault="007D022E"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lastRenderedPageBreak/>
        <w:t xml:space="preserve">Lična, </w:t>
      </w:r>
      <w:r w:rsidRPr="009B1274">
        <w:rPr>
          <w:rFonts w:ascii="Arial Narrow" w:hAnsi="Arial Narrow"/>
        </w:rPr>
        <w:t>socijalna</w:t>
      </w:r>
      <w:r w:rsidRPr="00F55CBD">
        <w:rPr>
          <w:rFonts w:ascii="Arial Narrow" w:hAnsi="Arial Narrow"/>
        </w:rPr>
        <w:t xml:space="preserve"> i kompetencija učiti kako učiti</w:t>
      </w:r>
      <w:r w:rsidRPr="009B1274">
        <w:rPr>
          <w:rFonts w:ascii="Arial Narrow" w:hAnsi="Arial Narrow"/>
        </w:rPr>
        <w:t xml:space="preserve"> </w:t>
      </w:r>
      <w:r w:rsidRPr="00F55CBD">
        <w:rPr>
          <w:rFonts w:ascii="Arial Narrow" w:hAnsi="Arial Narrow"/>
        </w:rPr>
        <w:t xml:space="preserve">(razvijanje tehnika samostalnog učenja, kao i učenja u timu kroz vršnjačku edukaciju i diskusiju, prezentacija i seminarskih radova na zadatu temu; razvijanje tehnika istraživanja, sistematizovanja i vrednovanja informacija u cilju nadogradnje prethodno stečenih znanja, kao i otkrivanja novih; razvijanje sposobnosti učenja na sopstvenim greškama kroz samoprocjenu i samoevaluaciju; razvijanje svijesti o značaju vođenja zdravog života i dr.) </w:t>
      </w:r>
    </w:p>
    <w:p w14:paraId="32C4594E" w14:textId="77777777" w:rsidR="007D022E" w:rsidRPr="00F55CBD" w:rsidRDefault="007D022E"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Građanska kompetencija (angažovanje u zajedničkom ili javnom interesu kroz različite društveno odgovorne aktivnosti; poštovanje prava, jednakosti, slobode izražavanja i mišljenja kroz debate, diskusije i podjelu na grupe; razvijanje svijesti o značaju savremenih događaja, kao i njihovu povezanost sa istorijskim; razvijanje svijesti o odgovornog ponašanja prema prirodi i životnoj sredini pravilnim odlaganjem otpada nakon realizovanih zadataka i dr.)</w:t>
      </w:r>
    </w:p>
    <w:p w14:paraId="31A2DBE1" w14:textId="77777777" w:rsidR="007D022E" w:rsidRPr="00F55CBD" w:rsidRDefault="007D022E"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Preduzetnička kompetencija (razvijanje sposobnosti davanja inicijative, procjene i pravilnog određivanja prioriteta prilikom rješavanja problema, razvijanje kreativnosti, kao i vještina planiranja i upravljanja vremenom, samostalno ili u timu</w:t>
      </w:r>
      <w:r w:rsidRPr="009B1274">
        <w:rPr>
          <w:rFonts w:ascii="Arial Narrow" w:hAnsi="Arial Narrow"/>
        </w:rPr>
        <w:t>, planiranje i organizacija resursa i materijala za izvođenje zadataka</w:t>
      </w:r>
      <w:r w:rsidRPr="00F55CBD">
        <w:rPr>
          <w:rFonts w:ascii="Arial Narrow" w:hAnsi="Arial Narrow"/>
        </w:rPr>
        <w:t xml:space="preserve"> i dr.)</w:t>
      </w:r>
    </w:p>
    <w:p w14:paraId="4FDA18B6" w14:textId="38E3E72A" w:rsidR="007D022E" w:rsidRPr="00F55CBD" w:rsidRDefault="007D022E"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Kompetencija kulturolo</w:t>
      </w:r>
      <w:r w:rsidRPr="009B1274">
        <w:rPr>
          <w:rFonts w:ascii="Arial Narrow" w:hAnsi="Arial Narrow"/>
        </w:rPr>
        <w:t>ške</w:t>
      </w:r>
      <w:r w:rsidRPr="00F55CBD">
        <w:rPr>
          <w:rFonts w:ascii="Arial Narrow" w:hAnsi="Arial Narrow"/>
        </w:rPr>
        <w:t xml:space="preserve"> svijesti i izražavanja (razvijanje svijesti o značaju poznavanja i poštovanja lokalnih, nacionalnih, regionalnih, evropskih i globalnih kultura kroz povezivanje sa primjerima iz oblasti </w:t>
      </w:r>
      <w:r>
        <w:rPr>
          <w:rFonts w:ascii="Arial Narrow" w:hAnsi="Arial Narrow"/>
        </w:rPr>
        <w:t>horskog pjevanja</w:t>
      </w:r>
      <w:r w:rsidRPr="00F55CBD">
        <w:rPr>
          <w:rFonts w:ascii="Arial Narrow" w:hAnsi="Arial Narrow"/>
        </w:rPr>
        <w:t>; predstavljanje ideja putem različitih kulturoloških formi kao što su pisani, štampani ili digitalni tekst, dizajn i dr.)</w:t>
      </w:r>
    </w:p>
    <w:p w14:paraId="01FB25A3" w14:textId="77777777" w:rsidR="00320E48" w:rsidRPr="00320E48" w:rsidRDefault="00320E48" w:rsidP="005632C7">
      <w:pPr>
        <w:jc w:val="both"/>
        <w:rPr>
          <w:rFonts w:ascii="Arial Narrow" w:eastAsia="Times New Roman" w:hAnsi="Arial Narrow"/>
          <w:b/>
          <w:bCs/>
          <w:kern w:val="32"/>
        </w:rPr>
      </w:pPr>
      <w:r w:rsidRPr="00320E48">
        <w:rPr>
          <w:rFonts w:ascii="Arial Narrow" w:eastAsia="Times New Roman" w:hAnsi="Arial Narrow"/>
          <w:b/>
          <w:bCs/>
          <w:kern w:val="32"/>
        </w:rPr>
        <w:br w:type="page"/>
      </w:r>
    </w:p>
    <w:bookmarkStart w:id="75" w:name="_Toc12363478"/>
    <w:bookmarkStart w:id="76" w:name="_Toc226624903"/>
    <w:p w14:paraId="426C6AC1" w14:textId="3D5DB4BB" w:rsidR="005C1B15" w:rsidRPr="005C1B15" w:rsidRDefault="004A533C" w:rsidP="005632C7">
      <w:pPr>
        <w:keepNext/>
        <w:tabs>
          <w:tab w:val="left" w:pos="709"/>
        </w:tabs>
        <w:spacing w:after="240" w:line="240" w:lineRule="auto"/>
        <w:jc w:val="both"/>
        <w:outlineLvl w:val="1"/>
        <w:rPr>
          <w:rFonts w:ascii="Arial Narrow" w:hAnsi="Arial Narrow" w:cs="Arial"/>
          <w:b/>
          <w:bCs/>
          <w:caps/>
          <w:color w:val="000000"/>
          <w:szCs w:val="20"/>
          <w:lang w:val="sl-SI" w:eastAsia="sl-SI"/>
        </w:rPr>
      </w:pPr>
      <w:sdt>
        <w:sdtPr>
          <w:rPr>
            <w:rFonts w:ascii="Arial Narrow" w:hAnsi="Arial Narrow"/>
            <w:b/>
            <w:bCs/>
            <w:caps/>
            <w:color w:val="000000"/>
            <w:szCs w:val="20"/>
            <w:lang w:val="sl-SI" w:eastAsia="sl-SI"/>
          </w:rPr>
          <w:id w:val="1629199209"/>
          <w:placeholder>
            <w:docPart w:val="42FE0958FF4C444EB4B408DF4941B103"/>
          </w:placeholder>
        </w:sdtPr>
        <w:sdtEndPr/>
        <w:sdtContent>
          <w:r w:rsidR="00C76701">
            <w:rPr>
              <w:rFonts w:ascii="Arial Narrow" w:hAnsi="Arial Narrow"/>
              <w:b/>
              <w:bCs/>
              <w:caps/>
              <w:color w:val="000000"/>
              <w:szCs w:val="20"/>
              <w:lang w:val="sl-SI" w:eastAsia="sl-SI"/>
            </w:rPr>
            <w:t>3.3.6</w:t>
          </w:r>
          <w:r w:rsidR="005C1B15" w:rsidRPr="005C1B15">
            <w:rPr>
              <w:rFonts w:ascii="Arial Narrow" w:hAnsi="Arial Narrow"/>
              <w:b/>
              <w:bCs/>
              <w:caps/>
              <w:color w:val="000000"/>
              <w:szCs w:val="20"/>
              <w:lang w:val="sl-SI" w:eastAsia="sl-SI"/>
            </w:rPr>
            <w:t>.</w:t>
          </w:r>
        </w:sdtContent>
      </w:sdt>
      <w:r w:rsidR="005C1B15" w:rsidRPr="005C1B15">
        <w:rPr>
          <w:rFonts w:ascii="Arial Narrow" w:hAnsi="Arial Narrow"/>
          <w:b/>
          <w:bCs/>
          <w:caps/>
          <w:color w:val="000000"/>
          <w:szCs w:val="20"/>
          <w:lang w:val="sl-SI" w:eastAsia="sl-SI"/>
        </w:rPr>
        <w:t xml:space="preserve"> DŽEZ I</w:t>
      </w:r>
      <w:bookmarkEnd w:id="75"/>
      <w:bookmarkEnd w:id="76"/>
    </w:p>
    <w:sdt>
      <w:sdtPr>
        <w:rPr>
          <w:rFonts w:ascii="Arial Narrow" w:eastAsia="Times New Roman" w:hAnsi="Arial Narrow" w:cs="Trebuchet MS"/>
          <w:b/>
          <w:bCs/>
          <w:lang w:val="sr-Latn-CS"/>
        </w:rPr>
        <w:id w:val="2049180272"/>
        <w:lock w:val="contentLocked"/>
        <w:placeholder>
          <w:docPart w:val="27BA51DE31C945F1857AE4CED1BBE9E6"/>
        </w:placeholder>
      </w:sdtPr>
      <w:sdtEndPr/>
      <w:sdtContent>
        <w:p w14:paraId="54484C4C" w14:textId="77777777" w:rsidR="005C1B15" w:rsidRPr="005C1B15" w:rsidRDefault="005C1B15" w:rsidP="005632C7">
          <w:pPr>
            <w:spacing w:before="240" w:after="120" w:line="240" w:lineRule="auto"/>
            <w:jc w:val="both"/>
            <w:rPr>
              <w:rFonts w:ascii="Arial Narrow" w:eastAsia="Times New Roman" w:hAnsi="Arial Narrow" w:cs="Trebuchet MS"/>
              <w:lang w:val="sr-Latn-CS"/>
            </w:rPr>
          </w:pPr>
          <w:r w:rsidRPr="005C1B15">
            <w:rPr>
              <w:rFonts w:ascii="Arial Narrow" w:eastAsia="Times New Roman" w:hAnsi="Arial Narrow" w:cs="Trebuchet MS"/>
              <w:b/>
              <w:bCs/>
              <w:lang w:val="sr-Latn-CS"/>
            </w:rPr>
            <w:t xml:space="preserve">1. Broj časova i kreditna vrijednost:  </w:t>
          </w:r>
        </w:p>
      </w:sdtContent>
    </w:sdt>
    <w:tbl>
      <w:tblPr>
        <w:tblStyle w:val="TableGrid"/>
        <w:tblW w:w="9356" w:type="dxa"/>
        <w:jc w:val="center"/>
        <w:tblBorders>
          <w:top w:val="single" w:sz="12" w:space="0" w:color="C00000"/>
          <w:left w:val="none" w:sz="0" w:space="0" w:color="auto"/>
          <w:bottom w:val="single" w:sz="12" w:space="0" w:color="C00000"/>
          <w:right w:val="none" w:sz="0" w:space="0" w:color="auto"/>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559"/>
        <w:gridCol w:w="1559"/>
        <w:gridCol w:w="1559"/>
        <w:gridCol w:w="1559"/>
        <w:gridCol w:w="1560"/>
        <w:gridCol w:w="1560"/>
      </w:tblGrid>
      <w:tr w:rsidR="005C1B15" w:rsidRPr="005C1B15" w14:paraId="2A675483" w14:textId="77777777" w:rsidTr="005C1B15">
        <w:trPr>
          <w:jc w:val="center"/>
        </w:trPr>
        <w:tc>
          <w:tcPr>
            <w:tcW w:w="1559" w:type="dxa"/>
            <w:vMerge w:val="restart"/>
            <w:tcBorders>
              <w:top w:val="single" w:sz="18" w:space="0" w:color="C00000"/>
              <w:bottom w:val="single" w:sz="2" w:space="0" w:color="C00000"/>
            </w:tcBorders>
            <w:shd w:val="clear" w:color="auto" w:fill="F1E5BD"/>
            <w:vAlign w:val="center"/>
          </w:tcPr>
          <w:sdt>
            <w:sdtPr>
              <w:rPr>
                <w:rFonts w:ascii="Arial Narrow" w:eastAsia="Times New Roman" w:hAnsi="Arial Narrow" w:cs="Arial"/>
                <w:b/>
                <w:bCs/>
              </w:rPr>
              <w:id w:val="-1099790982"/>
              <w:placeholder>
                <w:docPart w:val="7505A844739A4894BC175390764EA3AE"/>
              </w:placeholder>
            </w:sdtPr>
            <w:sdtEndPr/>
            <w:sdtContent>
              <w:p w14:paraId="74A3E5CF" w14:textId="77777777" w:rsidR="005C1B15" w:rsidRPr="005C1B15" w:rsidRDefault="005C1B15" w:rsidP="00C7643A">
                <w:pPr>
                  <w:spacing w:before="40" w:after="40"/>
                  <w:jc w:val="center"/>
                  <w:rPr>
                    <w:rFonts w:ascii="Arial Narrow" w:eastAsia="Times New Roman" w:hAnsi="Arial Narrow" w:cs="Arial"/>
                    <w:b/>
                    <w:bCs/>
                  </w:rPr>
                </w:pPr>
                <w:r w:rsidRPr="005C1B15">
                  <w:rPr>
                    <w:rFonts w:ascii="Arial Narrow" w:eastAsia="Times New Roman" w:hAnsi="Arial Narrow" w:cs="Arial"/>
                    <w:b/>
                    <w:bCs/>
                  </w:rPr>
                  <w:t>Razred</w:t>
                </w:r>
              </w:p>
            </w:sdtContent>
          </w:sdt>
        </w:tc>
        <w:tc>
          <w:tcPr>
            <w:tcW w:w="4677" w:type="dxa"/>
            <w:gridSpan w:val="3"/>
            <w:tcBorders>
              <w:top w:val="single" w:sz="18" w:space="0" w:color="C00000"/>
              <w:bottom w:val="single" w:sz="4" w:space="0" w:color="C00000"/>
            </w:tcBorders>
            <w:shd w:val="clear" w:color="auto" w:fill="F1E5BD"/>
          </w:tcPr>
          <w:sdt>
            <w:sdtPr>
              <w:rPr>
                <w:rFonts w:ascii="Arial Narrow" w:eastAsia="Times New Roman" w:hAnsi="Arial Narrow" w:cs="Arial"/>
                <w:b/>
                <w:bCs/>
              </w:rPr>
              <w:id w:val="-77128377"/>
              <w:placeholder>
                <w:docPart w:val="8B2E72B1DDA8491E98148CA4FC5EFCE9"/>
              </w:placeholder>
            </w:sdtPr>
            <w:sdtEndPr/>
            <w:sdtContent>
              <w:p w14:paraId="4EB42D1C" w14:textId="77777777" w:rsidR="005C1B15" w:rsidRPr="005C1B15" w:rsidRDefault="005C1B15" w:rsidP="00C7643A">
                <w:pPr>
                  <w:spacing w:before="120"/>
                  <w:jc w:val="center"/>
                  <w:rPr>
                    <w:rFonts w:ascii="Arial Narrow" w:eastAsia="Times New Roman" w:hAnsi="Arial Narrow" w:cs="Arial"/>
                    <w:b/>
                    <w:bCs/>
                  </w:rPr>
                </w:pPr>
                <w:r w:rsidRPr="005C1B15">
                  <w:rPr>
                    <w:rFonts w:ascii="Arial Narrow" w:eastAsia="Times New Roman" w:hAnsi="Arial Narrow" w:cs="Arial"/>
                    <w:b/>
                    <w:bCs/>
                  </w:rPr>
                  <w:t>Oblici nastave</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2123183124"/>
              <w:placeholder>
                <w:docPart w:val="057CBFB3DDA1439BB4BF1DEE8BC00814"/>
              </w:placeholder>
            </w:sdtPr>
            <w:sdtEndPr/>
            <w:sdtContent>
              <w:p w14:paraId="71336F33" w14:textId="77777777" w:rsidR="005C1B15" w:rsidRPr="005C1B15" w:rsidRDefault="005C1B15" w:rsidP="00C7643A">
                <w:pPr>
                  <w:spacing w:before="40" w:after="40"/>
                  <w:jc w:val="center"/>
                </w:pPr>
                <w:r w:rsidRPr="005C1B15">
                  <w:rPr>
                    <w:rFonts w:ascii="Arial Narrow" w:eastAsia="Times New Roman" w:hAnsi="Arial Narrow" w:cs="Arial"/>
                    <w:b/>
                    <w:bCs/>
                    <w:lang w:val="sr-Cyrl-RS"/>
                  </w:rPr>
                  <w:t>Ukupno</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1168984425"/>
              <w:placeholder>
                <w:docPart w:val="05B3C819D71E423AB78EEDE0B122AF75"/>
              </w:placeholder>
            </w:sdtPr>
            <w:sdtEndPr/>
            <w:sdtContent>
              <w:p w14:paraId="5D3DE42C" w14:textId="77777777" w:rsidR="005C1B15" w:rsidRPr="005C1B15" w:rsidRDefault="005C1B15" w:rsidP="00C7643A">
                <w:pPr>
                  <w:spacing w:before="40" w:after="40"/>
                  <w:jc w:val="center"/>
                </w:pPr>
                <w:r w:rsidRPr="005C1B15">
                  <w:rPr>
                    <w:rFonts w:ascii="Arial Narrow" w:eastAsia="Times New Roman" w:hAnsi="Arial Narrow" w:cs="Arial"/>
                    <w:b/>
                    <w:bCs/>
                    <w:lang w:val="sr-Latn-BA"/>
                  </w:rPr>
                  <w:t>Kreditna vrijednost</w:t>
                </w:r>
              </w:p>
            </w:sdtContent>
          </w:sdt>
        </w:tc>
      </w:tr>
      <w:tr w:rsidR="005C1B15" w:rsidRPr="005C1B15" w14:paraId="5F7569B7" w14:textId="77777777" w:rsidTr="005C1B15">
        <w:trPr>
          <w:jc w:val="center"/>
        </w:trPr>
        <w:tc>
          <w:tcPr>
            <w:tcW w:w="1559" w:type="dxa"/>
            <w:vMerge/>
            <w:tcBorders>
              <w:top w:val="single" w:sz="12" w:space="0" w:color="C00000"/>
              <w:bottom w:val="single" w:sz="18" w:space="0" w:color="C00000"/>
            </w:tcBorders>
            <w:shd w:val="clear" w:color="auto" w:fill="D9D9D9"/>
          </w:tcPr>
          <w:p w14:paraId="5921E7FA" w14:textId="77777777" w:rsidR="005C1B15" w:rsidRPr="005C1B15" w:rsidRDefault="005C1B15" w:rsidP="00C7643A">
            <w:pPr>
              <w:spacing w:before="120"/>
              <w:jc w:val="center"/>
            </w:pPr>
          </w:p>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1782562142"/>
              <w:placeholder>
                <w:docPart w:val="10A4BB4DAB3045B79AFFF836AA84C893"/>
              </w:placeholder>
            </w:sdtPr>
            <w:sdtEndPr/>
            <w:sdtContent>
              <w:p w14:paraId="04CD391E" w14:textId="77777777" w:rsidR="005C1B15" w:rsidRPr="005C1B15" w:rsidRDefault="005C1B15" w:rsidP="00C7643A">
                <w:pPr>
                  <w:spacing w:before="40" w:after="40"/>
                  <w:jc w:val="center"/>
                  <w:rPr>
                    <w:rFonts w:ascii="Arial Narrow" w:eastAsia="Times New Roman" w:hAnsi="Arial Narrow" w:cs="Arial"/>
                    <w:b/>
                    <w:bCs/>
                  </w:rPr>
                </w:pPr>
                <w:r w:rsidRPr="005C1B15">
                  <w:rPr>
                    <w:rFonts w:ascii="Arial Narrow" w:eastAsia="Times New Roman" w:hAnsi="Arial Narrow" w:cs="Arial"/>
                    <w:b/>
                    <w:bCs/>
                  </w:rPr>
                  <w:t>Teorijska nastava</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1508740789"/>
              <w:placeholder>
                <w:docPart w:val="10A4BB4DAB3045B79AFFF836AA84C893"/>
              </w:placeholder>
            </w:sdtPr>
            <w:sdtEndPr/>
            <w:sdtContent>
              <w:p w14:paraId="5014D876" w14:textId="77777777" w:rsidR="005C1B15" w:rsidRPr="005C1B15" w:rsidRDefault="005C1B15" w:rsidP="00C7643A">
                <w:pPr>
                  <w:spacing w:before="40" w:after="40"/>
                  <w:jc w:val="center"/>
                  <w:rPr>
                    <w:rFonts w:ascii="Arial Narrow" w:eastAsia="Times New Roman" w:hAnsi="Arial Narrow" w:cs="Arial"/>
                    <w:b/>
                    <w:bCs/>
                  </w:rPr>
                </w:pPr>
                <w:r w:rsidRPr="005C1B15">
                  <w:rPr>
                    <w:rFonts w:ascii="Arial Narrow" w:eastAsia="Times New Roman" w:hAnsi="Arial Narrow" w:cs="Arial"/>
                    <w:b/>
                    <w:bCs/>
                    <w:lang w:val="sr-Cyrl-ME"/>
                  </w:rPr>
                  <w:t>Vježbe</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1413546933"/>
              <w:placeholder>
                <w:docPart w:val="10A4BB4DAB3045B79AFFF836AA84C893"/>
              </w:placeholder>
            </w:sdtPr>
            <w:sdtEndPr/>
            <w:sdtContent>
              <w:p w14:paraId="4AC11948" w14:textId="77777777" w:rsidR="005C1B15" w:rsidRPr="005C1B15" w:rsidRDefault="005C1B15" w:rsidP="00C7643A">
                <w:pPr>
                  <w:spacing w:before="40" w:after="40"/>
                  <w:jc w:val="center"/>
                  <w:rPr>
                    <w:rFonts w:ascii="Arial Narrow" w:eastAsia="Times New Roman" w:hAnsi="Arial Narrow" w:cs="Arial"/>
                    <w:b/>
                    <w:bCs/>
                  </w:rPr>
                </w:pPr>
                <w:r w:rsidRPr="005C1B15">
                  <w:rPr>
                    <w:rFonts w:ascii="Arial Narrow" w:eastAsia="Times New Roman" w:hAnsi="Arial Narrow" w:cs="Arial"/>
                    <w:b/>
                    <w:bCs/>
                    <w:lang w:val="sr-Cyrl-ME"/>
                  </w:rPr>
                  <w:t>Praktična nastava</w:t>
                </w:r>
              </w:p>
            </w:sdtContent>
          </w:sdt>
        </w:tc>
        <w:tc>
          <w:tcPr>
            <w:tcW w:w="1560" w:type="dxa"/>
            <w:vMerge/>
            <w:tcBorders>
              <w:top w:val="single" w:sz="4" w:space="0" w:color="C00000"/>
              <w:bottom w:val="single" w:sz="18" w:space="0" w:color="C00000"/>
            </w:tcBorders>
            <w:shd w:val="clear" w:color="auto" w:fill="D9D9D9"/>
            <w:vAlign w:val="center"/>
          </w:tcPr>
          <w:p w14:paraId="6CF3C701" w14:textId="77777777" w:rsidR="005C1B15" w:rsidRPr="005C1B15" w:rsidRDefault="005C1B15" w:rsidP="00C7643A">
            <w:pPr>
              <w:spacing w:before="40" w:after="40"/>
              <w:jc w:val="center"/>
              <w:rPr>
                <w:rFonts w:ascii="Arial Narrow" w:eastAsia="Times New Roman" w:hAnsi="Arial Narrow" w:cs="Arial"/>
                <w:b/>
                <w:bCs/>
              </w:rPr>
            </w:pPr>
          </w:p>
        </w:tc>
        <w:tc>
          <w:tcPr>
            <w:tcW w:w="1560" w:type="dxa"/>
            <w:vMerge/>
            <w:tcBorders>
              <w:top w:val="single" w:sz="4" w:space="0" w:color="C00000"/>
              <w:bottom w:val="single" w:sz="18" w:space="0" w:color="C00000"/>
            </w:tcBorders>
            <w:shd w:val="clear" w:color="auto" w:fill="D9D9D9"/>
            <w:vAlign w:val="center"/>
          </w:tcPr>
          <w:p w14:paraId="5F266820" w14:textId="77777777" w:rsidR="005C1B15" w:rsidRPr="005C1B15" w:rsidRDefault="005C1B15" w:rsidP="00C7643A">
            <w:pPr>
              <w:spacing w:before="40" w:after="40"/>
              <w:jc w:val="center"/>
              <w:rPr>
                <w:rFonts w:ascii="Arial Narrow" w:eastAsia="Times New Roman" w:hAnsi="Arial Narrow" w:cs="Arial"/>
                <w:b/>
                <w:bCs/>
              </w:rPr>
            </w:pPr>
          </w:p>
        </w:tc>
      </w:tr>
      <w:tr w:rsidR="005C1B15" w:rsidRPr="005C1B15" w14:paraId="1362BB7F" w14:textId="77777777" w:rsidTr="005C1B15">
        <w:trPr>
          <w:jc w:val="center"/>
        </w:trPr>
        <w:tc>
          <w:tcPr>
            <w:tcW w:w="1559" w:type="dxa"/>
            <w:tcBorders>
              <w:top w:val="single" w:sz="18" w:space="0" w:color="C00000"/>
              <w:bottom w:val="single" w:sz="2" w:space="0" w:color="C00000"/>
            </w:tcBorders>
            <w:vAlign w:val="center"/>
          </w:tcPr>
          <w:p w14:paraId="3665865F" w14:textId="77777777" w:rsidR="005C1B15" w:rsidRPr="005C1B15" w:rsidRDefault="005C1B15" w:rsidP="00C7643A">
            <w:pPr>
              <w:spacing w:before="120" w:after="120"/>
              <w:jc w:val="center"/>
              <w:rPr>
                <w:rFonts w:ascii="Arial Narrow" w:eastAsia="Times New Roman" w:hAnsi="Arial Narrow" w:cs="Arial"/>
                <w:b/>
                <w:bCs/>
              </w:rPr>
            </w:pPr>
            <w:r w:rsidRPr="005C1B15">
              <w:rPr>
                <w:rFonts w:ascii="Arial Narrow" w:eastAsia="Times New Roman" w:hAnsi="Arial Narrow" w:cs="Arial"/>
                <w:b/>
                <w:bCs/>
              </w:rPr>
              <w:t>III</w:t>
            </w:r>
          </w:p>
        </w:tc>
        <w:tc>
          <w:tcPr>
            <w:tcW w:w="1559" w:type="dxa"/>
            <w:tcBorders>
              <w:top w:val="single" w:sz="18" w:space="0" w:color="C00000"/>
              <w:bottom w:val="single" w:sz="2" w:space="0" w:color="C00000"/>
            </w:tcBorders>
            <w:vAlign w:val="center"/>
          </w:tcPr>
          <w:p w14:paraId="6FE0ABC6" w14:textId="77777777" w:rsidR="005C1B15" w:rsidRPr="005C1B15" w:rsidRDefault="005C1B15" w:rsidP="00C7643A">
            <w:pPr>
              <w:spacing w:before="120" w:after="120"/>
              <w:jc w:val="center"/>
              <w:rPr>
                <w:rFonts w:ascii="Arial Narrow" w:eastAsia="Times New Roman" w:hAnsi="Arial Narrow" w:cs="Arial"/>
                <w:bCs/>
              </w:rPr>
            </w:pPr>
            <w:r w:rsidRPr="005C1B15">
              <w:rPr>
                <w:rFonts w:ascii="Arial Narrow" w:eastAsia="Times New Roman" w:hAnsi="Arial Narrow" w:cs="Arial"/>
                <w:bCs/>
              </w:rPr>
              <w:t>9</w:t>
            </w:r>
          </w:p>
        </w:tc>
        <w:tc>
          <w:tcPr>
            <w:tcW w:w="1559" w:type="dxa"/>
            <w:tcBorders>
              <w:top w:val="single" w:sz="18" w:space="0" w:color="C00000"/>
              <w:bottom w:val="single" w:sz="2" w:space="0" w:color="C00000"/>
            </w:tcBorders>
            <w:vAlign w:val="center"/>
          </w:tcPr>
          <w:p w14:paraId="192AACCA" w14:textId="77777777" w:rsidR="005C1B15" w:rsidRPr="005C1B15" w:rsidRDefault="005C1B15" w:rsidP="00C7643A">
            <w:pPr>
              <w:spacing w:before="120" w:after="120"/>
              <w:jc w:val="center"/>
              <w:rPr>
                <w:rFonts w:ascii="Arial Narrow" w:eastAsia="Times New Roman" w:hAnsi="Arial Narrow" w:cs="Arial"/>
                <w:bCs/>
              </w:rPr>
            </w:pPr>
            <w:r w:rsidRPr="005C1B15">
              <w:rPr>
                <w:rFonts w:ascii="Arial Narrow" w:eastAsia="Times New Roman" w:hAnsi="Arial Narrow" w:cs="Arial"/>
                <w:bCs/>
              </w:rPr>
              <w:t>36</w:t>
            </w:r>
          </w:p>
        </w:tc>
        <w:tc>
          <w:tcPr>
            <w:tcW w:w="1559" w:type="dxa"/>
            <w:tcBorders>
              <w:top w:val="single" w:sz="18" w:space="0" w:color="C00000"/>
              <w:bottom w:val="single" w:sz="2" w:space="0" w:color="C00000"/>
            </w:tcBorders>
            <w:vAlign w:val="center"/>
          </w:tcPr>
          <w:p w14:paraId="15337D8E" w14:textId="77777777" w:rsidR="005C1B15" w:rsidRPr="005C1B15" w:rsidRDefault="005C1B15" w:rsidP="00C7643A">
            <w:pPr>
              <w:spacing w:before="120" w:after="120"/>
              <w:jc w:val="center"/>
              <w:rPr>
                <w:rFonts w:ascii="Arial Narrow" w:eastAsia="Times New Roman" w:hAnsi="Arial Narrow" w:cs="Arial"/>
                <w:bCs/>
              </w:rPr>
            </w:pPr>
            <w:r w:rsidRPr="005C1B15">
              <w:rPr>
                <w:rFonts w:ascii="Arial Narrow" w:eastAsia="Times New Roman" w:hAnsi="Arial Narrow" w:cs="Arial"/>
                <w:bCs/>
              </w:rPr>
              <w:t>27</w:t>
            </w:r>
          </w:p>
        </w:tc>
        <w:tc>
          <w:tcPr>
            <w:tcW w:w="1560" w:type="dxa"/>
            <w:tcBorders>
              <w:top w:val="single" w:sz="18" w:space="0" w:color="C00000"/>
              <w:bottom w:val="single" w:sz="2" w:space="0" w:color="C00000"/>
            </w:tcBorders>
            <w:vAlign w:val="center"/>
          </w:tcPr>
          <w:p w14:paraId="73645E97" w14:textId="77777777" w:rsidR="005C1B15" w:rsidRPr="005C1B15" w:rsidRDefault="005C1B15" w:rsidP="00C7643A">
            <w:pPr>
              <w:spacing w:before="120" w:after="120"/>
              <w:jc w:val="center"/>
              <w:rPr>
                <w:rFonts w:ascii="Arial Narrow" w:eastAsia="Times New Roman" w:hAnsi="Arial Narrow" w:cs="Arial"/>
                <w:b/>
                <w:bCs/>
              </w:rPr>
            </w:pPr>
            <w:r w:rsidRPr="005C1B15">
              <w:rPr>
                <w:rFonts w:ascii="Arial Narrow" w:eastAsia="Times New Roman" w:hAnsi="Arial Narrow" w:cs="Arial"/>
                <w:b/>
                <w:bCs/>
              </w:rPr>
              <w:t>72</w:t>
            </w:r>
          </w:p>
        </w:tc>
        <w:tc>
          <w:tcPr>
            <w:tcW w:w="1560" w:type="dxa"/>
            <w:tcBorders>
              <w:top w:val="single" w:sz="18" w:space="0" w:color="C00000"/>
              <w:bottom w:val="single" w:sz="2" w:space="0" w:color="C00000"/>
            </w:tcBorders>
            <w:vAlign w:val="center"/>
          </w:tcPr>
          <w:p w14:paraId="6C8DB4EC" w14:textId="77777777" w:rsidR="005C1B15" w:rsidRPr="005C1B15" w:rsidRDefault="005C1B15" w:rsidP="00C7643A">
            <w:pPr>
              <w:spacing w:before="120" w:after="120"/>
              <w:jc w:val="center"/>
              <w:rPr>
                <w:rFonts w:ascii="Arial Narrow" w:eastAsia="Times New Roman" w:hAnsi="Arial Narrow" w:cs="Arial"/>
                <w:b/>
                <w:bCs/>
              </w:rPr>
            </w:pPr>
            <w:r w:rsidRPr="005C1B15">
              <w:rPr>
                <w:rFonts w:ascii="Arial Narrow" w:eastAsia="Times New Roman" w:hAnsi="Arial Narrow" w:cs="Arial"/>
                <w:b/>
                <w:bCs/>
              </w:rPr>
              <w:t>3</w:t>
            </w:r>
          </w:p>
        </w:tc>
      </w:tr>
      <w:tr w:rsidR="005C1B15" w:rsidRPr="005C1B15" w14:paraId="4A11FDBD" w14:textId="77777777" w:rsidTr="005C1B15">
        <w:trPr>
          <w:jc w:val="center"/>
        </w:trPr>
        <w:tc>
          <w:tcPr>
            <w:tcW w:w="9356" w:type="dxa"/>
            <w:gridSpan w:val="6"/>
            <w:tcBorders>
              <w:top w:val="single" w:sz="2" w:space="0" w:color="C00000"/>
              <w:bottom w:val="nil"/>
            </w:tcBorders>
            <w:shd w:val="clear" w:color="auto" w:fill="auto"/>
            <w:vAlign w:val="center"/>
          </w:tcPr>
          <w:p w14:paraId="4DBFB10E" w14:textId="77777777" w:rsidR="005C1B15" w:rsidRPr="005C1B15" w:rsidRDefault="005C1B15" w:rsidP="005632C7">
            <w:pPr>
              <w:spacing w:before="120"/>
              <w:jc w:val="both"/>
              <w:rPr>
                <w:rFonts w:ascii="Arial Narrow" w:hAnsi="Arial Narrow"/>
                <w:lang w:val="es-ES_tradnl"/>
              </w:rPr>
            </w:pPr>
            <w:r w:rsidRPr="005C1B15">
              <w:rPr>
                <w:rFonts w:ascii="Arial Narrow" w:hAnsi="Arial Narrow"/>
                <w:lang w:val="es-ES_tradnl"/>
              </w:rPr>
              <w:t>Vježbe: Nastava se izvodi individualno.</w:t>
            </w:r>
          </w:p>
          <w:p w14:paraId="4DF84F96" w14:textId="77777777" w:rsidR="005C1B15" w:rsidRPr="005C1B15" w:rsidRDefault="005C1B15" w:rsidP="005632C7">
            <w:pPr>
              <w:spacing w:before="120"/>
              <w:jc w:val="both"/>
              <w:rPr>
                <w:rFonts w:ascii="Arial Narrow" w:hAnsi="Arial Narrow"/>
                <w:b/>
                <w:lang w:val="es-ES_tradnl"/>
              </w:rPr>
            </w:pPr>
            <w:r w:rsidRPr="005C1B15">
              <w:rPr>
                <w:rFonts w:ascii="Arial Narrow" w:hAnsi="Arial Narrow"/>
                <w:lang w:val="es-ES_tradnl"/>
              </w:rPr>
              <w:t>Praktična nastava: Odjeljenje se dijeli na grupe od 2 do 4 učenika.</w:t>
            </w:r>
          </w:p>
        </w:tc>
      </w:tr>
    </w:tbl>
    <w:sdt>
      <w:sdtPr>
        <w:rPr>
          <w:rFonts w:ascii="Arial Narrow" w:eastAsia="Times New Roman" w:hAnsi="Arial Narrow" w:cs="Trebuchet MS"/>
          <w:b/>
          <w:bCs/>
          <w:lang w:val="sr-Latn-CS"/>
        </w:rPr>
        <w:id w:val="-1553152406"/>
        <w:lock w:val="contentLocked"/>
        <w:placeholder>
          <w:docPart w:val="27BA51DE31C945F1857AE4CED1BBE9E6"/>
        </w:placeholder>
      </w:sdtPr>
      <w:sdtEndPr/>
      <w:sdtContent>
        <w:p w14:paraId="2F402A1B" w14:textId="77777777" w:rsidR="005C1B15" w:rsidRPr="005C1B15" w:rsidRDefault="005C1B15" w:rsidP="005632C7">
          <w:pPr>
            <w:spacing w:before="240" w:after="120" w:line="240" w:lineRule="auto"/>
            <w:jc w:val="both"/>
            <w:rPr>
              <w:rFonts w:ascii="Arial Narrow" w:eastAsia="Times New Roman" w:hAnsi="Arial Narrow" w:cs="Trebuchet MS"/>
              <w:b/>
              <w:bCs/>
              <w:lang w:val="sr-Latn-CS"/>
            </w:rPr>
          </w:pPr>
          <w:r w:rsidRPr="005C1B15">
            <w:rPr>
              <w:rFonts w:ascii="Arial Narrow" w:eastAsia="Times New Roman" w:hAnsi="Arial Narrow" w:cs="Trebuchet MS"/>
              <w:b/>
              <w:bCs/>
              <w:lang w:val="sr-Latn-CS"/>
            </w:rPr>
            <w:t>2. Cilj modula:</w:t>
          </w:r>
        </w:p>
      </w:sdtContent>
    </w:sdt>
    <w:p w14:paraId="4B9C1D9B" w14:textId="77777777" w:rsidR="005C1B15" w:rsidRPr="005C1B15" w:rsidRDefault="005C1B15" w:rsidP="005632C7">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5C1B15">
        <w:rPr>
          <w:rFonts w:ascii="Arial Narrow" w:hAnsi="Arial Narrow"/>
        </w:rPr>
        <w:t>Upoznavanje sa karakteristikama džez muzike i osposobljavanje za sviranje u grupi i samostalno, uz primjenu improvizatorskih tehnika i specifičnih ritmova. Razvijanje sposobnosti aktivnog slušanja, kreativnog razmišljanja i preciznosti u radu.</w:t>
      </w:r>
    </w:p>
    <w:sdt>
      <w:sdtPr>
        <w:rPr>
          <w:rFonts w:ascii="Arial Narrow" w:eastAsia="Times New Roman" w:hAnsi="Arial Narrow" w:cs="Trebuchet MS"/>
          <w:b/>
          <w:bCs/>
          <w:lang w:val="sr-Latn-CS"/>
        </w:rPr>
        <w:id w:val="861860241"/>
        <w:lock w:val="contentLocked"/>
        <w:placeholder>
          <w:docPart w:val="27BA51DE31C945F1857AE4CED1BBE9E6"/>
        </w:placeholder>
      </w:sdtPr>
      <w:sdtEndPr/>
      <w:sdtContent>
        <w:p w14:paraId="3F28AE4E" w14:textId="77777777" w:rsidR="005C1B15" w:rsidRPr="005C1B15" w:rsidRDefault="005C1B15" w:rsidP="005632C7">
          <w:pPr>
            <w:spacing w:before="240" w:after="120" w:line="240" w:lineRule="auto"/>
            <w:jc w:val="both"/>
            <w:rPr>
              <w:rFonts w:ascii="Arial Narrow" w:eastAsia="Times New Roman" w:hAnsi="Arial Narrow" w:cs="Trebuchet MS"/>
              <w:b/>
              <w:bCs/>
              <w:lang w:val="sr-Latn-CS"/>
            </w:rPr>
          </w:pPr>
          <w:r w:rsidRPr="005C1B15">
            <w:rPr>
              <w:rFonts w:ascii="Arial Narrow" w:eastAsia="Times New Roman" w:hAnsi="Arial Narrow" w:cs="Trebuchet MS"/>
              <w:b/>
              <w:bCs/>
              <w:lang w:val="sr-Latn-CS"/>
            </w:rPr>
            <w:t>3. Ishodi učenja</w:t>
          </w:r>
        </w:p>
      </w:sdtContent>
    </w:sdt>
    <w:sdt>
      <w:sdtPr>
        <w:rPr>
          <w:rFonts w:ascii="Arial Narrow" w:eastAsia="Times New Roman" w:hAnsi="Arial Narrow" w:cs="Trebuchet MS"/>
          <w:b/>
          <w:bCs/>
          <w:lang w:val="sr-Latn-CS"/>
        </w:rPr>
        <w:id w:val="-1118213185"/>
        <w:lock w:val="contentLocked"/>
        <w:placeholder>
          <w:docPart w:val="27BA51DE31C945F1857AE4CED1BBE9E6"/>
        </w:placeholder>
      </w:sdtPr>
      <w:sdtEndPr/>
      <w:sdtContent>
        <w:p w14:paraId="16B3CEDD" w14:textId="77777777" w:rsidR="005C1B15" w:rsidRPr="005C1B15" w:rsidRDefault="005C1B15" w:rsidP="005632C7">
          <w:pPr>
            <w:spacing w:before="120" w:after="120" w:line="240" w:lineRule="auto"/>
            <w:jc w:val="both"/>
            <w:rPr>
              <w:rFonts w:ascii="Arial Narrow" w:eastAsia="Times New Roman" w:hAnsi="Arial Narrow" w:cs="Trebuchet MS"/>
              <w:b/>
              <w:bCs/>
              <w:lang w:val="sr-Latn-CS"/>
            </w:rPr>
          </w:pPr>
          <w:r w:rsidRPr="005C1B15">
            <w:rPr>
              <w:rFonts w:ascii="Arial Narrow" w:eastAsia="Times New Roman" w:hAnsi="Arial Narrow" w:cs="Trebuchet MS"/>
              <w:b/>
              <w:bCs/>
              <w:lang w:val="sr-Latn-CS"/>
            </w:rPr>
            <w:t xml:space="preserve">Po završetku ovog modula učenik će biti sposoban da: </w:t>
          </w:r>
        </w:p>
      </w:sdtContent>
    </w:sdt>
    <w:p w14:paraId="0B13B6AD" w14:textId="77777777" w:rsidR="005C1B15" w:rsidRPr="005C1B15" w:rsidRDefault="005C1B15" w:rsidP="005632C7">
      <w:pPr>
        <w:numPr>
          <w:ilvl w:val="0"/>
          <w:numId w:val="322"/>
        </w:numPr>
        <w:tabs>
          <w:tab w:val="left" w:pos="284"/>
        </w:tabs>
        <w:spacing w:after="0" w:line="240" w:lineRule="auto"/>
        <w:ind w:left="714" w:hanging="357"/>
        <w:jc w:val="both"/>
        <w:rPr>
          <w:rFonts w:ascii="Arial Narrow" w:hAnsi="Arial Narrow"/>
        </w:rPr>
      </w:pPr>
      <w:r w:rsidRPr="005C1B15">
        <w:rPr>
          <w:rFonts w:ascii="Arial Narrow" w:hAnsi="Arial Narrow"/>
        </w:rPr>
        <w:t>Poveže sve elemente jednostavnijih stilova džez muzike u jednu cjelinu</w:t>
      </w:r>
    </w:p>
    <w:p w14:paraId="0E53BBC7" w14:textId="77777777" w:rsidR="005C1B15" w:rsidRPr="005C1B15" w:rsidRDefault="005C1B15" w:rsidP="005632C7">
      <w:pPr>
        <w:numPr>
          <w:ilvl w:val="0"/>
          <w:numId w:val="322"/>
        </w:numPr>
        <w:tabs>
          <w:tab w:val="left" w:pos="284"/>
        </w:tabs>
        <w:spacing w:after="0" w:line="240" w:lineRule="auto"/>
        <w:ind w:left="714" w:hanging="357"/>
        <w:jc w:val="both"/>
        <w:rPr>
          <w:rFonts w:ascii="Arial Narrow" w:hAnsi="Arial Narrow"/>
        </w:rPr>
      </w:pPr>
      <w:r w:rsidRPr="005C1B15">
        <w:rPr>
          <w:rFonts w:ascii="Arial Narrow" w:hAnsi="Arial Narrow"/>
        </w:rPr>
        <w:t>Identifikuje jednostavnije stilove džez muzike</w:t>
      </w:r>
    </w:p>
    <w:p w14:paraId="3D578C39" w14:textId="77777777" w:rsidR="005C1B15" w:rsidRPr="005C1B15" w:rsidRDefault="005C1B15" w:rsidP="005632C7">
      <w:pPr>
        <w:numPr>
          <w:ilvl w:val="0"/>
          <w:numId w:val="322"/>
        </w:numPr>
        <w:tabs>
          <w:tab w:val="left" w:pos="284"/>
        </w:tabs>
        <w:spacing w:after="0" w:line="240" w:lineRule="auto"/>
        <w:ind w:left="714" w:hanging="357"/>
        <w:jc w:val="both"/>
        <w:rPr>
          <w:rFonts w:ascii="Arial Narrow" w:hAnsi="Arial Narrow"/>
        </w:rPr>
      </w:pPr>
      <w:r w:rsidRPr="005C1B15">
        <w:rPr>
          <w:rFonts w:ascii="Arial Narrow" w:hAnsi="Arial Narrow"/>
        </w:rPr>
        <w:t>Razlikuje slušno jednostavnije stilove džez muzike i njihove izvođače</w:t>
      </w:r>
    </w:p>
    <w:p w14:paraId="62AB32C2" w14:textId="77777777" w:rsidR="005C1B15" w:rsidRPr="005C1B15" w:rsidRDefault="005C1B15" w:rsidP="005632C7">
      <w:pPr>
        <w:numPr>
          <w:ilvl w:val="0"/>
          <w:numId w:val="322"/>
        </w:numPr>
        <w:tabs>
          <w:tab w:val="left" w:pos="284"/>
        </w:tabs>
        <w:spacing w:after="0" w:line="240" w:lineRule="auto"/>
        <w:ind w:left="714" w:hanging="357"/>
        <w:jc w:val="both"/>
        <w:rPr>
          <w:rFonts w:ascii="Arial Narrow" w:hAnsi="Arial Narrow"/>
        </w:rPr>
      </w:pPr>
      <w:r w:rsidRPr="005C1B15">
        <w:rPr>
          <w:rFonts w:ascii="Arial Narrow" w:hAnsi="Arial Narrow"/>
        </w:rPr>
        <w:t>Interpretira jednostavnije stilove džez muzike</w:t>
      </w:r>
    </w:p>
    <w:p w14:paraId="5CC72453" w14:textId="77777777" w:rsidR="005C1B15" w:rsidRPr="005C1B15" w:rsidRDefault="005C1B15" w:rsidP="005632C7">
      <w:pPr>
        <w:numPr>
          <w:ilvl w:val="0"/>
          <w:numId w:val="322"/>
        </w:numPr>
        <w:tabs>
          <w:tab w:val="left" w:pos="284"/>
        </w:tabs>
        <w:spacing w:after="0" w:line="240" w:lineRule="auto"/>
        <w:ind w:left="714" w:hanging="357"/>
        <w:jc w:val="both"/>
        <w:rPr>
          <w:rFonts w:ascii="Arial Narrow" w:hAnsi="Arial Narrow"/>
        </w:rPr>
      </w:pPr>
      <w:r w:rsidRPr="005C1B15">
        <w:rPr>
          <w:rFonts w:ascii="Arial Narrow" w:hAnsi="Arial Narrow"/>
        </w:rPr>
        <w:t>Izvodi jednostavniji repertoar džez muzike u ansamblima od 2 do 4 člana</w:t>
      </w:r>
    </w:p>
    <w:p w14:paraId="5EC97AEA" w14:textId="77777777" w:rsidR="005C1B15" w:rsidRPr="005C1B15" w:rsidRDefault="005C1B15" w:rsidP="005632C7">
      <w:pPr>
        <w:numPr>
          <w:ilvl w:val="0"/>
          <w:numId w:val="322"/>
        </w:numPr>
        <w:spacing w:after="160" w:line="259" w:lineRule="auto"/>
        <w:contextualSpacing/>
        <w:jc w:val="both"/>
      </w:pPr>
      <w:r w:rsidRPr="005C1B15">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C1B15" w:rsidRPr="005C1B15" w14:paraId="5AF56FE7" w14:textId="77777777" w:rsidTr="005C1B15">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826507861"/>
              <w:placeholder>
                <w:docPart w:val="42FE0958FF4C444EB4B408DF4941B103"/>
              </w:placeholder>
            </w:sdtPr>
            <w:sdtEndPr/>
            <w:sdtContent>
              <w:sdt>
                <w:sdtPr>
                  <w:rPr>
                    <w:rFonts w:ascii="Arial Narrow" w:hAnsi="Arial Narrow"/>
                    <w:b/>
                  </w:rPr>
                  <w:id w:val="1959523694"/>
                  <w:placeholder>
                    <w:docPart w:val="42FE0958FF4C444EB4B408DF4941B103"/>
                  </w:placeholder>
                </w:sdtPr>
                <w:sdtEndPr/>
                <w:sdtContent>
                  <w:p w14:paraId="727D3906" w14:textId="77777777" w:rsidR="005C1B15" w:rsidRPr="005C1B15" w:rsidRDefault="005C1B15" w:rsidP="00C7643A">
                    <w:pPr>
                      <w:spacing w:before="120" w:after="120" w:line="240" w:lineRule="auto"/>
                      <w:jc w:val="center"/>
                      <w:rPr>
                        <w:rFonts w:ascii="Arial Narrow" w:hAnsi="Arial Narrow"/>
                        <w:b/>
                      </w:rPr>
                    </w:pPr>
                    <w:r w:rsidRPr="005C1B15">
                      <w:rPr>
                        <w:rFonts w:ascii="Arial Narrow" w:hAnsi="Arial Narrow"/>
                        <w:b/>
                      </w:rPr>
                      <w:t xml:space="preserve">Ishod 1 - </w:t>
                    </w:r>
                    <w:sdt>
                      <w:sdtPr>
                        <w:rPr>
                          <w:rFonts w:ascii="Arial Narrow" w:hAnsi="Arial Narrow"/>
                          <w:b/>
                        </w:rPr>
                        <w:id w:val="-302857703"/>
                        <w:placeholder>
                          <w:docPart w:val="B34FE86C1A544208BACF412463887848"/>
                        </w:placeholder>
                      </w:sdtPr>
                      <w:sdtEndPr/>
                      <w:sdtContent>
                        <w:r w:rsidRPr="005C1B15">
                          <w:rPr>
                            <w:rFonts w:ascii="Arial Narrow" w:hAnsi="Arial Narrow"/>
                          </w:rPr>
                          <w:t>Učenik će biti sposoban da</w:t>
                        </w:r>
                      </w:sdtContent>
                    </w:sdt>
                  </w:p>
                </w:sdtContent>
              </w:sdt>
            </w:sdtContent>
          </w:sdt>
          <w:p w14:paraId="49018919" w14:textId="77777777" w:rsidR="005C1B15" w:rsidRPr="005C1B15" w:rsidRDefault="005C1B15" w:rsidP="00C7643A">
            <w:pPr>
              <w:spacing w:before="120" w:after="120" w:line="240" w:lineRule="auto"/>
              <w:jc w:val="center"/>
              <w:rPr>
                <w:rFonts w:ascii="Arial Narrow" w:hAnsi="Arial Narrow"/>
                <w:color w:val="000000"/>
                <w:lang w:val="sr-Latn-CS"/>
              </w:rPr>
            </w:pPr>
            <w:r w:rsidRPr="005C1B15">
              <w:rPr>
                <w:rFonts w:ascii="Arial Narrow" w:hAnsi="Arial Narrow" w:cs="Calibri"/>
                <w:b/>
              </w:rPr>
              <w:t>Poveže sve elemente jednostavnijih stilova džez muzike u jednu cjelinu</w:t>
            </w:r>
          </w:p>
        </w:tc>
      </w:tr>
      <w:tr w:rsidR="005C1B15" w:rsidRPr="005C1B15" w14:paraId="65C3F208" w14:textId="77777777" w:rsidTr="005C1B15">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1332221947"/>
              <w:placeholder>
                <w:docPart w:val="F49A8A9F24F04B65A6391588B4338D76"/>
              </w:placeholder>
            </w:sdtPr>
            <w:sdtEndPr>
              <w:rPr>
                <w:b w:val="0"/>
              </w:rPr>
            </w:sdtEndPr>
            <w:sdtContent>
              <w:p w14:paraId="14D2D95F" w14:textId="77777777" w:rsidR="005C1B15" w:rsidRPr="005C1B15" w:rsidRDefault="005C1B15" w:rsidP="00C7643A">
                <w:pPr>
                  <w:spacing w:before="120" w:after="120" w:line="240" w:lineRule="auto"/>
                  <w:jc w:val="center"/>
                  <w:rPr>
                    <w:rFonts w:ascii="Arial Narrow" w:hAnsi="Arial Narrow"/>
                    <w:b/>
                  </w:rPr>
                </w:pPr>
                <w:r w:rsidRPr="005C1B15">
                  <w:rPr>
                    <w:rFonts w:ascii="Arial Narrow" w:hAnsi="Arial Narrow"/>
                    <w:b/>
                  </w:rPr>
                  <w:t>Kriterijumi za dostizanje ishoda učenja</w:t>
                </w:r>
              </w:p>
              <w:p w14:paraId="77E9CCED" w14:textId="77777777" w:rsidR="005C1B15" w:rsidRPr="005C1B15" w:rsidRDefault="005C1B15" w:rsidP="00C7643A">
                <w:pPr>
                  <w:spacing w:before="120" w:after="120" w:line="240" w:lineRule="auto"/>
                  <w:jc w:val="center"/>
                  <w:rPr>
                    <w:rFonts w:ascii="Arial Narrow" w:hAnsi="Arial Narrow"/>
                    <w:b/>
                  </w:rPr>
                </w:pPr>
                <w:r w:rsidRPr="005C1B15">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2115236439"/>
              <w:placeholder>
                <w:docPart w:val="F49A8A9F24F04B65A6391588B4338D76"/>
              </w:placeholder>
            </w:sdtPr>
            <w:sdtEndPr>
              <w:rPr>
                <w:b w:val="0"/>
              </w:rPr>
            </w:sdtEndPr>
            <w:sdtContent>
              <w:p w14:paraId="5F67A1DF" w14:textId="26295A1A" w:rsidR="005C1B15" w:rsidRPr="005C1B15" w:rsidRDefault="005C1B15" w:rsidP="00C7643A">
                <w:pPr>
                  <w:spacing w:before="120" w:after="120" w:line="240" w:lineRule="auto"/>
                  <w:jc w:val="center"/>
                  <w:rPr>
                    <w:rFonts w:ascii="Arial Narrow" w:hAnsi="Arial Narrow" w:cs="Verdana"/>
                    <w:color w:val="000000"/>
                  </w:rPr>
                </w:pPr>
                <w:r w:rsidRPr="005C1B15">
                  <w:rPr>
                    <w:rFonts w:ascii="Arial Narrow" w:hAnsi="Arial Narrow" w:cs="Verdana"/>
                    <w:b/>
                    <w:color w:val="000000"/>
                  </w:rPr>
                  <w:t>Kontekst</w:t>
                </w:r>
              </w:p>
              <w:p w14:paraId="25B9D8EE" w14:textId="77777777" w:rsidR="005C1B15" w:rsidRPr="005C1B15" w:rsidRDefault="005C1B15" w:rsidP="00C7643A">
                <w:pPr>
                  <w:spacing w:before="120" w:after="120" w:line="240" w:lineRule="auto"/>
                  <w:jc w:val="center"/>
                  <w:rPr>
                    <w:rFonts w:ascii="Arial Narrow" w:hAnsi="Arial Narrow" w:cs="Verdana"/>
                    <w:color w:val="000000"/>
                  </w:rPr>
                </w:pPr>
                <w:r w:rsidRPr="005C1B15">
                  <w:rPr>
                    <w:rFonts w:ascii="Arial Narrow" w:hAnsi="Arial Narrow" w:cs="Verdana"/>
                    <w:color w:val="000000"/>
                  </w:rPr>
                  <w:t>(Pojašnjenje označenih pojmova)</w:t>
                </w:r>
              </w:p>
            </w:sdtContent>
          </w:sdt>
        </w:tc>
      </w:tr>
      <w:tr w:rsidR="005C1B15" w:rsidRPr="005C1B15" w14:paraId="3BBD6553" w14:textId="77777777" w:rsidTr="005C1B15">
        <w:trPr>
          <w:trHeight w:val="542"/>
          <w:jc w:val="center"/>
        </w:trPr>
        <w:tc>
          <w:tcPr>
            <w:tcW w:w="2500" w:type="pct"/>
            <w:tcBorders>
              <w:top w:val="single" w:sz="18" w:space="0" w:color="C00000"/>
            </w:tcBorders>
            <w:shd w:val="clear" w:color="auto" w:fill="auto"/>
            <w:vAlign w:val="center"/>
          </w:tcPr>
          <w:p w14:paraId="2929195D" w14:textId="46C6EDA1" w:rsidR="005C1B15" w:rsidRPr="005C1B15" w:rsidRDefault="005C1B15" w:rsidP="00353328">
            <w:pPr>
              <w:pStyle w:val="ListParagraph"/>
              <w:numPr>
                <w:ilvl w:val="0"/>
                <w:numId w:val="380"/>
              </w:numPr>
              <w:spacing w:before="120" w:after="120" w:line="240" w:lineRule="auto"/>
              <w:rPr>
                <w:rFonts w:ascii="Arial Narrow" w:hAnsi="Arial Narrow"/>
                <w:color w:val="000000"/>
                <w:lang w:val="sr-Latn-CS"/>
              </w:rPr>
            </w:pPr>
            <w:r w:rsidRPr="005C1B15">
              <w:rPr>
                <w:rFonts w:ascii="Arial Narrow" w:hAnsi="Arial Narrow"/>
                <w:color w:val="000000"/>
                <w:lang w:val="sr-Latn-CS"/>
              </w:rPr>
              <w:t>Navede</w:t>
            </w:r>
            <w:r w:rsidRPr="00A07B73">
              <w:rPr>
                <w:rFonts w:ascii="Arial Narrow" w:hAnsi="Arial Narrow"/>
                <w:b/>
                <w:color w:val="000000"/>
                <w:lang w:val="sr-Latn-CS"/>
              </w:rPr>
              <w:t xml:space="preserve"> tipove</w:t>
            </w:r>
            <w:r w:rsidRPr="005C1B15">
              <w:rPr>
                <w:rFonts w:ascii="Arial Narrow" w:hAnsi="Arial Narrow"/>
                <w:color w:val="000000"/>
                <w:lang w:val="sr-Latn-CS"/>
              </w:rPr>
              <w:t xml:space="preserve"> jednostavnijih ritmičkih obrazaca u džez muzici</w:t>
            </w:r>
          </w:p>
        </w:tc>
        <w:tc>
          <w:tcPr>
            <w:tcW w:w="2500" w:type="pct"/>
            <w:tcBorders>
              <w:top w:val="single" w:sz="18" w:space="0" w:color="C00000"/>
            </w:tcBorders>
            <w:shd w:val="clear" w:color="auto" w:fill="auto"/>
            <w:vAlign w:val="center"/>
          </w:tcPr>
          <w:p w14:paraId="28BED350" w14:textId="77777777" w:rsidR="005C1B15" w:rsidRPr="005C1B15" w:rsidRDefault="005C1B15" w:rsidP="00353328">
            <w:pPr>
              <w:spacing w:before="120" w:after="120" w:line="240" w:lineRule="auto"/>
              <w:rPr>
                <w:rFonts w:ascii="Arial Narrow" w:hAnsi="Arial Narrow"/>
                <w:color w:val="000000"/>
                <w:lang w:val="sr-Latn-CS"/>
              </w:rPr>
            </w:pPr>
            <w:r w:rsidRPr="005C1B15">
              <w:rPr>
                <w:rFonts w:ascii="Arial Narrow" w:hAnsi="Arial Narrow"/>
                <w:b/>
              </w:rPr>
              <w:t>Tipovi</w:t>
            </w:r>
            <w:r w:rsidRPr="005C1B15">
              <w:rPr>
                <w:rFonts w:ascii="Arial Narrow" w:hAnsi="Arial Narrow"/>
              </w:rPr>
              <w:t>: triolska podjela, „swing“ osmine  i sinkope</w:t>
            </w:r>
          </w:p>
        </w:tc>
      </w:tr>
      <w:tr w:rsidR="005C1B15" w:rsidRPr="005C1B15" w14:paraId="6ADB66AD" w14:textId="77777777" w:rsidTr="005C1B15">
        <w:trPr>
          <w:trHeight w:val="542"/>
          <w:jc w:val="center"/>
        </w:trPr>
        <w:tc>
          <w:tcPr>
            <w:tcW w:w="2500" w:type="pct"/>
            <w:shd w:val="clear" w:color="auto" w:fill="auto"/>
            <w:vAlign w:val="center"/>
          </w:tcPr>
          <w:p w14:paraId="6BE50302" w14:textId="4B231BE8" w:rsidR="005C1B15" w:rsidRPr="005C1B15" w:rsidRDefault="005C1B15" w:rsidP="00353328">
            <w:pPr>
              <w:pStyle w:val="ListParagraph"/>
              <w:numPr>
                <w:ilvl w:val="0"/>
                <w:numId w:val="380"/>
              </w:numPr>
              <w:spacing w:before="120" w:after="120" w:line="240" w:lineRule="auto"/>
              <w:rPr>
                <w:rFonts w:ascii="Arial Narrow" w:hAnsi="Arial Narrow"/>
                <w:color w:val="000000"/>
                <w:lang w:val="sr-Latn-CS"/>
              </w:rPr>
            </w:pPr>
            <w:r w:rsidRPr="005C1B15">
              <w:rPr>
                <w:rFonts w:ascii="Arial Narrow" w:hAnsi="Arial Narrow"/>
                <w:color w:val="000000"/>
                <w:lang w:val="sr-Latn-CS"/>
              </w:rPr>
              <w:t>Objasni tipove jednostavnijih ritmičkih obrazaca u džez muzici</w:t>
            </w:r>
          </w:p>
        </w:tc>
        <w:tc>
          <w:tcPr>
            <w:tcW w:w="2500" w:type="pct"/>
            <w:shd w:val="clear" w:color="auto" w:fill="auto"/>
            <w:vAlign w:val="center"/>
          </w:tcPr>
          <w:p w14:paraId="4BB1461B" w14:textId="77777777" w:rsidR="005C1B15" w:rsidRPr="005C1B15" w:rsidRDefault="005C1B15" w:rsidP="00353328">
            <w:pPr>
              <w:spacing w:before="120" w:after="120" w:line="240" w:lineRule="auto"/>
              <w:rPr>
                <w:rFonts w:ascii="Arial Narrow" w:hAnsi="Arial Narrow"/>
                <w:color w:val="000000"/>
                <w:lang w:val="sr-Latn-CS"/>
              </w:rPr>
            </w:pPr>
          </w:p>
        </w:tc>
      </w:tr>
      <w:tr w:rsidR="005C1B15" w:rsidRPr="005C1B15" w14:paraId="4559216C" w14:textId="77777777" w:rsidTr="005C1B15">
        <w:trPr>
          <w:trHeight w:val="542"/>
          <w:jc w:val="center"/>
        </w:trPr>
        <w:tc>
          <w:tcPr>
            <w:tcW w:w="2500" w:type="pct"/>
            <w:shd w:val="clear" w:color="auto" w:fill="auto"/>
            <w:vAlign w:val="center"/>
          </w:tcPr>
          <w:p w14:paraId="7DFEF820" w14:textId="0D6306AB" w:rsidR="005C1B15" w:rsidRPr="005C1B15" w:rsidRDefault="005C1B15" w:rsidP="00353328">
            <w:pPr>
              <w:pStyle w:val="ListParagraph"/>
              <w:numPr>
                <w:ilvl w:val="0"/>
                <w:numId w:val="380"/>
              </w:numPr>
              <w:spacing w:before="120" w:after="120" w:line="240" w:lineRule="auto"/>
              <w:rPr>
                <w:rFonts w:ascii="Arial Narrow" w:hAnsi="Arial Narrow"/>
                <w:color w:val="000000"/>
                <w:lang w:val="sr-Latn-CS"/>
              </w:rPr>
            </w:pPr>
            <w:r w:rsidRPr="005C1B15">
              <w:rPr>
                <w:rFonts w:ascii="Arial Narrow" w:hAnsi="Arial Narrow"/>
                <w:color w:val="000000"/>
                <w:lang w:val="sr-Latn-CS"/>
              </w:rPr>
              <w:t>Objasni vezu između teme i improvizacije</w:t>
            </w:r>
          </w:p>
        </w:tc>
        <w:tc>
          <w:tcPr>
            <w:tcW w:w="2500" w:type="pct"/>
            <w:shd w:val="clear" w:color="auto" w:fill="auto"/>
            <w:vAlign w:val="center"/>
          </w:tcPr>
          <w:p w14:paraId="3981D870" w14:textId="77777777" w:rsidR="005C1B15" w:rsidRPr="005C1B15" w:rsidRDefault="005C1B15" w:rsidP="00353328">
            <w:pPr>
              <w:spacing w:before="120" w:after="120" w:line="240" w:lineRule="auto"/>
              <w:rPr>
                <w:rFonts w:ascii="Arial Narrow" w:hAnsi="Arial Narrow"/>
                <w:color w:val="000000"/>
                <w:lang w:val="sr-Latn-CS"/>
              </w:rPr>
            </w:pPr>
          </w:p>
        </w:tc>
      </w:tr>
      <w:tr w:rsidR="005C1B15" w:rsidRPr="005C1B15" w14:paraId="2E560AE5" w14:textId="77777777" w:rsidTr="005C1B15">
        <w:trPr>
          <w:trHeight w:val="542"/>
          <w:jc w:val="center"/>
        </w:trPr>
        <w:tc>
          <w:tcPr>
            <w:tcW w:w="2500" w:type="pct"/>
            <w:shd w:val="clear" w:color="auto" w:fill="auto"/>
            <w:vAlign w:val="center"/>
          </w:tcPr>
          <w:p w14:paraId="0763F2D2" w14:textId="34FBBF9B" w:rsidR="005C1B15" w:rsidRPr="005C1B15" w:rsidRDefault="005C1B15" w:rsidP="00353328">
            <w:pPr>
              <w:pStyle w:val="ListParagraph"/>
              <w:numPr>
                <w:ilvl w:val="0"/>
                <w:numId w:val="380"/>
              </w:numPr>
              <w:spacing w:before="120" w:after="120" w:line="240" w:lineRule="auto"/>
              <w:rPr>
                <w:rFonts w:ascii="Arial Narrow" w:hAnsi="Arial Narrow"/>
                <w:color w:val="000000"/>
                <w:lang w:val="sr-Latn-CS"/>
              </w:rPr>
            </w:pPr>
            <w:r w:rsidRPr="005C1B15">
              <w:rPr>
                <w:rFonts w:ascii="Arial Narrow" w:hAnsi="Arial Narrow"/>
                <w:color w:val="000000"/>
                <w:lang w:val="sr-Latn-CS"/>
              </w:rPr>
              <w:t>Navede</w:t>
            </w:r>
            <w:r w:rsidRPr="00A07B73">
              <w:rPr>
                <w:rFonts w:ascii="Arial Narrow" w:hAnsi="Arial Narrow"/>
                <w:b/>
                <w:color w:val="000000"/>
                <w:lang w:val="sr-Latn-CS"/>
              </w:rPr>
              <w:t xml:space="preserve"> tipove </w:t>
            </w:r>
            <w:r w:rsidRPr="005C1B15">
              <w:rPr>
                <w:rFonts w:ascii="Arial Narrow" w:hAnsi="Arial Narrow"/>
                <w:color w:val="000000"/>
                <w:lang w:val="sr-Latn-CS"/>
              </w:rPr>
              <w:t>jednostavnijih harmonskih progresija u džez muzici</w:t>
            </w:r>
          </w:p>
        </w:tc>
        <w:tc>
          <w:tcPr>
            <w:tcW w:w="2500" w:type="pct"/>
            <w:shd w:val="clear" w:color="auto" w:fill="auto"/>
            <w:vAlign w:val="center"/>
          </w:tcPr>
          <w:p w14:paraId="206719D0" w14:textId="77777777" w:rsidR="005C1B15" w:rsidRPr="005C1B15" w:rsidRDefault="005C1B15" w:rsidP="00353328">
            <w:pPr>
              <w:spacing w:before="120" w:after="120" w:line="240" w:lineRule="auto"/>
              <w:rPr>
                <w:rFonts w:ascii="Arial Narrow" w:hAnsi="Arial Narrow"/>
                <w:color w:val="000000"/>
                <w:lang w:val="sr-Latn-CS"/>
              </w:rPr>
            </w:pPr>
            <w:r w:rsidRPr="005C1B15">
              <w:rPr>
                <w:rFonts w:ascii="Arial Narrow" w:hAnsi="Arial Narrow"/>
                <w:b/>
              </w:rPr>
              <w:t>Tipovi</w:t>
            </w:r>
            <w:r w:rsidRPr="005C1B15">
              <w:rPr>
                <w:rFonts w:ascii="Arial Narrow" w:hAnsi="Arial Narrow"/>
              </w:rPr>
              <w:t>: I-IV-V, II-V-I i I-VI-II-V</w:t>
            </w:r>
          </w:p>
        </w:tc>
      </w:tr>
      <w:tr w:rsidR="005C1B15" w:rsidRPr="005C1B15" w14:paraId="6EAC5DA3" w14:textId="77777777" w:rsidTr="005C1B15">
        <w:trPr>
          <w:trHeight w:val="542"/>
          <w:jc w:val="center"/>
        </w:trPr>
        <w:tc>
          <w:tcPr>
            <w:tcW w:w="2500" w:type="pct"/>
            <w:shd w:val="clear" w:color="auto" w:fill="auto"/>
            <w:vAlign w:val="center"/>
          </w:tcPr>
          <w:p w14:paraId="35ECADDC" w14:textId="2C451503" w:rsidR="005C1B15" w:rsidRPr="005C1B15" w:rsidRDefault="005C1B15" w:rsidP="00353328">
            <w:pPr>
              <w:pStyle w:val="ListParagraph"/>
              <w:numPr>
                <w:ilvl w:val="0"/>
                <w:numId w:val="380"/>
              </w:numPr>
              <w:spacing w:before="120" w:after="120" w:line="240" w:lineRule="auto"/>
              <w:rPr>
                <w:rFonts w:ascii="Arial Narrow" w:hAnsi="Arial Narrow"/>
                <w:color w:val="000000"/>
                <w:lang w:val="sr-Latn-CS"/>
              </w:rPr>
            </w:pPr>
            <w:r w:rsidRPr="005C1B15">
              <w:rPr>
                <w:rFonts w:ascii="Arial Narrow" w:hAnsi="Arial Narrow"/>
                <w:color w:val="000000"/>
                <w:lang w:val="sr-Latn-CS"/>
              </w:rPr>
              <w:t>Objasni tipove jednostavnijih harmonskih progresija u džez muzici</w:t>
            </w:r>
          </w:p>
        </w:tc>
        <w:tc>
          <w:tcPr>
            <w:tcW w:w="2500" w:type="pct"/>
            <w:shd w:val="clear" w:color="auto" w:fill="auto"/>
            <w:vAlign w:val="center"/>
          </w:tcPr>
          <w:p w14:paraId="53D6B360" w14:textId="77777777" w:rsidR="005C1B15" w:rsidRPr="005C1B15" w:rsidRDefault="005C1B15" w:rsidP="00353328">
            <w:pPr>
              <w:spacing w:before="120" w:after="120" w:line="240" w:lineRule="auto"/>
              <w:rPr>
                <w:rFonts w:ascii="Arial Narrow" w:hAnsi="Arial Narrow"/>
                <w:color w:val="000000"/>
                <w:lang w:val="sr-Latn-CS"/>
              </w:rPr>
            </w:pPr>
          </w:p>
        </w:tc>
      </w:tr>
      <w:tr w:rsidR="005C1B15" w:rsidRPr="005C1B15" w14:paraId="6D6AEC54" w14:textId="77777777" w:rsidTr="005C1B15">
        <w:trPr>
          <w:trHeight w:val="542"/>
          <w:jc w:val="center"/>
        </w:trPr>
        <w:tc>
          <w:tcPr>
            <w:tcW w:w="2500" w:type="pct"/>
            <w:shd w:val="clear" w:color="auto" w:fill="auto"/>
            <w:vAlign w:val="center"/>
          </w:tcPr>
          <w:p w14:paraId="65912867" w14:textId="5BCD247F" w:rsidR="005C1B15" w:rsidRPr="005C1B15" w:rsidRDefault="005C1B15" w:rsidP="00353328">
            <w:pPr>
              <w:pStyle w:val="ListParagraph"/>
              <w:numPr>
                <w:ilvl w:val="0"/>
                <w:numId w:val="380"/>
              </w:numPr>
              <w:spacing w:before="120" w:after="120" w:line="240" w:lineRule="auto"/>
              <w:rPr>
                <w:rFonts w:ascii="Arial Narrow" w:hAnsi="Arial Narrow"/>
                <w:color w:val="000000"/>
                <w:lang w:val="sr-Latn-CS"/>
              </w:rPr>
            </w:pPr>
            <w:r w:rsidRPr="005C1B15">
              <w:rPr>
                <w:rFonts w:ascii="Arial Narrow" w:hAnsi="Arial Narrow"/>
                <w:color w:val="000000"/>
                <w:lang w:val="sr-Latn-CS"/>
              </w:rPr>
              <w:t xml:space="preserve">Navede jednostavnije </w:t>
            </w:r>
            <w:r w:rsidRPr="00A07B73">
              <w:rPr>
                <w:rFonts w:ascii="Arial Narrow" w:hAnsi="Arial Narrow"/>
                <w:b/>
                <w:color w:val="000000"/>
                <w:lang w:val="sr-Latn-CS"/>
              </w:rPr>
              <w:t>principe</w:t>
            </w:r>
            <w:r w:rsidRPr="005C1B15">
              <w:rPr>
                <w:rFonts w:ascii="Arial Narrow" w:hAnsi="Arial Narrow"/>
                <w:color w:val="000000"/>
                <w:lang w:val="sr-Latn-CS"/>
              </w:rPr>
              <w:t xml:space="preserve"> improvizacije</w:t>
            </w:r>
          </w:p>
        </w:tc>
        <w:tc>
          <w:tcPr>
            <w:tcW w:w="2500" w:type="pct"/>
            <w:shd w:val="clear" w:color="auto" w:fill="auto"/>
            <w:vAlign w:val="center"/>
          </w:tcPr>
          <w:p w14:paraId="0CC7F0BB" w14:textId="77777777" w:rsidR="005C1B15" w:rsidRPr="005C1B15" w:rsidRDefault="005C1B15" w:rsidP="00353328">
            <w:pPr>
              <w:spacing w:before="120" w:after="120" w:line="240" w:lineRule="auto"/>
              <w:rPr>
                <w:rFonts w:ascii="Arial Narrow" w:hAnsi="Arial Narrow"/>
                <w:color w:val="000000"/>
                <w:lang w:val="sr-Latn-CS"/>
              </w:rPr>
            </w:pPr>
            <w:r w:rsidRPr="005C1B15">
              <w:rPr>
                <w:rFonts w:ascii="Arial Narrow" w:hAnsi="Arial Narrow"/>
                <w:b/>
              </w:rPr>
              <w:t>Principi</w:t>
            </w:r>
            <w:r w:rsidRPr="005C1B15">
              <w:rPr>
                <w:rFonts w:ascii="Arial Narrow" w:hAnsi="Arial Narrow"/>
              </w:rPr>
              <w:t>: rad sa melodijom, skale, arpeđa, sekvence i prolaznice</w:t>
            </w:r>
          </w:p>
        </w:tc>
      </w:tr>
      <w:tr w:rsidR="005C1B15" w:rsidRPr="005C1B15" w14:paraId="4DCBEA6E" w14:textId="77777777" w:rsidTr="005C1B15">
        <w:trPr>
          <w:trHeight w:val="542"/>
          <w:jc w:val="center"/>
        </w:trPr>
        <w:tc>
          <w:tcPr>
            <w:tcW w:w="2500" w:type="pct"/>
            <w:shd w:val="clear" w:color="auto" w:fill="auto"/>
            <w:vAlign w:val="center"/>
          </w:tcPr>
          <w:p w14:paraId="39F94DC6" w14:textId="7AC3B99B" w:rsidR="005C1B15" w:rsidRPr="005C1B15" w:rsidRDefault="005C1B15" w:rsidP="00353328">
            <w:pPr>
              <w:pStyle w:val="ListParagraph"/>
              <w:numPr>
                <w:ilvl w:val="0"/>
                <w:numId w:val="380"/>
              </w:numPr>
              <w:spacing w:before="120" w:after="120" w:line="240" w:lineRule="auto"/>
              <w:rPr>
                <w:rFonts w:ascii="Arial Narrow" w:hAnsi="Arial Narrow"/>
                <w:color w:val="000000"/>
                <w:lang w:val="sr-Latn-CS"/>
              </w:rPr>
            </w:pPr>
            <w:r w:rsidRPr="005C1B15">
              <w:rPr>
                <w:rFonts w:ascii="Arial Narrow" w:hAnsi="Arial Narrow"/>
                <w:color w:val="000000"/>
                <w:lang w:val="sr-Latn-CS"/>
              </w:rPr>
              <w:t>Objasni jednostavnije principe improvizacije</w:t>
            </w:r>
          </w:p>
        </w:tc>
        <w:tc>
          <w:tcPr>
            <w:tcW w:w="2500" w:type="pct"/>
            <w:shd w:val="clear" w:color="auto" w:fill="auto"/>
            <w:vAlign w:val="center"/>
          </w:tcPr>
          <w:p w14:paraId="2C297721" w14:textId="77777777" w:rsidR="005C1B15" w:rsidRPr="005C1B15" w:rsidRDefault="005C1B15" w:rsidP="00353328">
            <w:pPr>
              <w:spacing w:before="120" w:after="120" w:line="240" w:lineRule="auto"/>
              <w:rPr>
                <w:rFonts w:ascii="Arial Narrow" w:hAnsi="Arial Narrow"/>
                <w:color w:val="000000"/>
                <w:lang w:val="sr-Latn-CS"/>
              </w:rPr>
            </w:pPr>
          </w:p>
        </w:tc>
      </w:tr>
      <w:tr w:rsidR="005C1B15" w:rsidRPr="005C1B15" w14:paraId="6F4040E4" w14:textId="77777777" w:rsidTr="005C1B15">
        <w:trPr>
          <w:trHeight w:val="542"/>
          <w:jc w:val="center"/>
        </w:trPr>
        <w:tc>
          <w:tcPr>
            <w:tcW w:w="2500" w:type="pct"/>
            <w:shd w:val="clear" w:color="auto" w:fill="auto"/>
            <w:vAlign w:val="center"/>
          </w:tcPr>
          <w:p w14:paraId="22ED55B4" w14:textId="119F3A39" w:rsidR="005C1B15" w:rsidRPr="005C1B15" w:rsidRDefault="005C1B15" w:rsidP="00353328">
            <w:pPr>
              <w:pStyle w:val="ListParagraph"/>
              <w:numPr>
                <w:ilvl w:val="0"/>
                <w:numId w:val="380"/>
              </w:numPr>
              <w:spacing w:before="120" w:after="120" w:line="240" w:lineRule="auto"/>
              <w:rPr>
                <w:rFonts w:ascii="Arial Narrow" w:hAnsi="Arial Narrow"/>
                <w:color w:val="000000"/>
                <w:lang w:val="sr-Latn-CS"/>
              </w:rPr>
            </w:pPr>
            <w:r w:rsidRPr="005C1B15">
              <w:rPr>
                <w:rFonts w:ascii="Arial Narrow" w:hAnsi="Arial Narrow"/>
                <w:color w:val="000000"/>
                <w:lang w:val="sr-Latn-CS"/>
              </w:rPr>
              <w:t>Demonstrira povezivanje elemenata džez muzike u jednu cjelinu na zadatim primjerima</w:t>
            </w:r>
          </w:p>
        </w:tc>
        <w:tc>
          <w:tcPr>
            <w:tcW w:w="2500" w:type="pct"/>
            <w:shd w:val="clear" w:color="auto" w:fill="auto"/>
            <w:vAlign w:val="center"/>
          </w:tcPr>
          <w:p w14:paraId="05FDA8C5" w14:textId="77777777" w:rsidR="005C1B15" w:rsidRPr="005C1B15" w:rsidRDefault="005C1B15" w:rsidP="00353328">
            <w:pPr>
              <w:spacing w:before="120" w:after="120" w:line="240" w:lineRule="auto"/>
              <w:rPr>
                <w:rFonts w:ascii="Arial Narrow" w:hAnsi="Arial Narrow"/>
                <w:color w:val="000000"/>
                <w:lang w:val="sr-Latn-CS"/>
              </w:rPr>
            </w:pPr>
          </w:p>
        </w:tc>
      </w:tr>
      <w:tr w:rsidR="005C1B15" w:rsidRPr="005C1B15" w14:paraId="00F4E9BC" w14:textId="77777777" w:rsidTr="005C1B15">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767577243"/>
              <w:placeholder>
                <w:docPart w:val="C1FDB766118A4DD99EE7EF2867FC25E3"/>
              </w:placeholder>
            </w:sdtPr>
            <w:sdtEndPr/>
            <w:sdtContent>
              <w:p w14:paraId="0F0654EE" w14:textId="77777777" w:rsidR="005C1B15" w:rsidRPr="005C1B15" w:rsidRDefault="005C1B15" w:rsidP="005632C7">
                <w:pPr>
                  <w:spacing w:before="120" w:after="120" w:line="240" w:lineRule="auto"/>
                  <w:jc w:val="both"/>
                  <w:rPr>
                    <w:rFonts w:ascii="Arial Narrow" w:hAnsi="Arial Narrow"/>
                  </w:rPr>
                </w:pPr>
                <w:r w:rsidRPr="005C1B15">
                  <w:rPr>
                    <w:rFonts w:ascii="Arial Narrow" w:hAnsi="Arial Narrow" w:cs="Verdana"/>
                    <w:b/>
                    <w:color w:val="000000"/>
                  </w:rPr>
                  <w:t>Način provjeravanja dostignutosti ishoda učenja</w:t>
                </w:r>
              </w:p>
            </w:sdtContent>
          </w:sdt>
        </w:tc>
      </w:tr>
      <w:tr w:rsidR="005C1B15" w:rsidRPr="005C1B15" w14:paraId="6F9326F0" w14:textId="77777777" w:rsidTr="005C1B15">
        <w:trPr>
          <w:trHeight w:val="282"/>
          <w:jc w:val="center"/>
        </w:trPr>
        <w:tc>
          <w:tcPr>
            <w:tcW w:w="5000" w:type="pct"/>
            <w:gridSpan w:val="2"/>
            <w:tcBorders>
              <w:top w:val="single" w:sz="18" w:space="0" w:color="C00000"/>
              <w:bottom w:val="single" w:sz="18" w:space="0" w:color="C00000"/>
            </w:tcBorders>
            <w:shd w:val="clear" w:color="auto" w:fill="auto"/>
            <w:vAlign w:val="center"/>
          </w:tcPr>
          <w:p w14:paraId="4EB77869" w14:textId="77777777" w:rsidR="005C1B15" w:rsidRPr="005C1B15" w:rsidRDefault="005C1B15" w:rsidP="005632C7">
            <w:pPr>
              <w:spacing w:before="120" w:after="120" w:line="240" w:lineRule="auto"/>
              <w:jc w:val="both"/>
              <w:rPr>
                <w:rFonts w:ascii="Arial Narrow" w:hAnsi="Arial Narrow"/>
              </w:rPr>
            </w:pPr>
            <w:r w:rsidRPr="005C1B15">
              <w:rPr>
                <w:rFonts w:ascii="Arial Narrow" w:hAnsi="Arial Narrow"/>
                <w:lang w:val="sr-Latn-BA"/>
              </w:rPr>
              <w:t>U cilju provjeravanja dostignutosti pomenutog ishoda učenja, potreban je usmeni ili pisani dokaz da je učenik uspješno realizovao kriterijume od 1 do 7. Za kriterijum 8 potrebna je ispravno urađena vježba sa usmenim obrazloženjem.</w:t>
            </w:r>
          </w:p>
        </w:tc>
      </w:tr>
      <w:tr w:rsidR="005C1B15" w:rsidRPr="005C1B15" w14:paraId="58379E4C" w14:textId="77777777" w:rsidTr="005C1B15">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2115511792"/>
              <w:placeholder>
                <w:docPart w:val="A7A283AAE8D24C7FA2F794A432876307"/>
              </w:placeholder>
            </w:sdtPr>
            <w:sdtEndPr/>
            <w:sdtContent>
              <w:p w14:paraId="7B49C5D6" w14:textId="77777777" w:rsidR="005C1B15" w:rsidRPr="005C1B15" w:rsidRDefault="005C1B15" w:rsidP="005632C7">
                <w:pPr>
                  <w:spacing w:before="120" w:after="120" w:line="240" w:lineRule="auto"/>
                  <w:jc w:val="both"/>
                  <w:rPr>
                    <w:rFonts w:ascii="Arial Narrow" w:hAnsi="Arial Narrow"/>
                  </w:rPr>
                </w:pPr>
                <w:r w:rsidRPr="005C1B15">
                  <w:rPr>
                    <w:rFonts w:ascii="Arial Narrow" w:hAnsi="Arial Narrow" w:cs="Verdana"/>
                    <w:b/>
                    <w:color w:val="000000"/>
                  </w:rPr>
                  <w:t>Predložene teme</w:t>
                </w:r>
              </w:p>
            </w:sdtContent>
          </w:sdt>
        </w:tc>
      </w:tr>
      <w:tr w:rsidR="005C1B15" w:rsidRPr="005C1B15" w14:paraId="14E02A37" w14:textId="77777777" w:rsidTr="005C1B15">
        <w:trPr>
          <w:trHeight w:val="99"/>
          <w:jc w:val="center"/>
        </w:trPr>
        <w:tc>
          <w:tcPr>
            <w:tcW w:w="5000" w:type="pct"/>
            <w:gridSpan w:val="2"/>
            <w:tcBorders>
              <w:top w:val="single" w:sz="18" w:space="0" w:color="C00000"/>
              <w:bottom w:val="single" w:sz="2" w:space="0" w:color="C00000"/>
            </w:tcBorders>
            <w:shd w:val="clear" w:color="auto" w:fill="auto"/>
            <w:vAlign w:val="center"/>
          </w:tcPr>
          <w:p w14:paraId="68C0B7AD" w14:textId="77777777" w:rsidR="005C1B15" w:rsidRPr="005C1B15" w:rsidRDefault="005C1B15" w:rsidP="005632C7">
            <w:pPr>
              <w:numPr>
                <w:ilvl w:val="0"/>
                <w:numId w:val="11"/>
              </w:numPr>
              <w:tabs>
                <w:tab w:val="num" w:pos="173"/>
              </w:tabs>
              <w:spacing w:before="120" w:after="120" w:line="240" w:lineRule="auto"/>
              <w:ind w:left="176" w:hanging="176"/>
              <w:jc w:val="both"/>
              <w:rPr>
                <w:rFonts w:ascii="Arial Narrow" w:hAnsi="Arial Narrow"/>
                <w:color w:val="000000"/>
                <w:lang w:val="sr-Latn-CS"/>
              </w:rPr>
            </w:pPr>
            <w:r w:rsidRPr="005C1B15">
              <w:rPr>
                <w:rFonts w:ascii="Arial Narrow" w:hAnsi="Arial Narrow"/>
              </w:rPr>
              <w:t>Ritmički obrasci</w:t>
            </w:r>
          </w:p>
          <w:p w14:paraId="44536188" w14:textId="77777777" w:rsidR="005C1B15" w:rsidRPr="005C1B15" w:rsidRDefault="005C1B15" w:rsidP="005632C7">
            <w:pPr>
              <w:numPr>
                <w:ilvl w:val="0"/>
                <w:numId w:val="11"/>
              </w:numPr>
              <w:tabs>
                <w:tab w:val="num" w:pos="173"/>
              </w:tabs>
              <w:spacing w:before="120" w:after="120" w:line="240" w:lineRule="auto"/>
              <w:ind w:left="176" w:hanging="176"/>
              <w:jc w:val="both"/>
              <w:rPr>
                <w:rFonts w:ascii="Arial Narrow" w:hAnsi="Arial Narrow"/>
                <w:color w:val="000000"/>
                <w:lang w:val="sr-Latn-CS"/>
              </w:rPr>
            </w:pPr>
            <w:r w:rsidRPr="005C1B15">
              <w:rPr>
                <w:rFonts w:ascii="Arial Narrow" w:hAnsi="Arial Narrow"/>
              </w:rPr>
              <w:t>Veza između teme i improvizacije</w:t>
            </w:r>
          </w:p>
          <w:p w14:paraId="4DD177A5" w14:textId="77777777" w:rsidR="005C1B15" w:rsidRPr="005C1B15" w:rsidRDefault="005C1B15" w:rsidP="005632C7">
            <w:pPr>
              <w:numPr>
                <w:ilvl w:val="0"/>
                <w:numId w:val="11"/>
              </w:numPr>
              <w:tabs>
                <w:tab w:val="num" w:pos="173"/>
              </w:tabs>
              <w:spacing w:before="120" w:after="120" w:line="240" w:lineRule="auto"/>
              <w:ind w:left="176" w:hanging="176"/>
              <w:jc w:val="both"/>
              <w:rPr>
                <w:rFonts w:ascii="Arial Narrow" w:hAnsi="Arial Narrow"/>
                <w:color w:val="000000"/>
                <w:lang w:val="sr-Latn-CS"/>
              </w:rPr>
            </w:pPr>
            <w:r w:rsidRPr="005C1B15">
              <w:rPr>
                <w:rFonts w:ascii="Arial Narrow" w:hAnsi="Arial Narrow"/>
              </w:rPr>
              <w:t>Harmonske progresije u džezu</w:t>
            </w:r>
          </w:p>
          <w:p w14:paraId="77E7DB97" w14:textId="77777777" w:rsidR="005C1B15" w:rsidRPr="005C1B15" w:rsidRDefault="005C1B15" w:rsidP="005632C7">
            <w:pPr>
              <w:numPr>
                <w:ilvl w:val="0"/>
                <w:numId w:val="11"/>
              </w:numPr>
              <w:tabs>
                <w:tab w:val="num" w:pos="173"/>
              </w:tabs>
              <w:spacing w:before="120" w:after="120" w:line="240" w:lineRule="auto"/>
              <w:ind w:left="176" w:hanging="176"/>
              <w:jc w:val="both"/>
              <w:rPr>
                <w:rFonts w:ascii="Arial Narrow" w:hAnsi="Arial Narrow"/>
                <w:color w:val="000000"/>
                <w:lang w:val="sr-Latn-CS"/>
              </w:rPr>
            </w:pPr>
            <w:r w:rsidRPr="005C1B15">
              <w:rPr>
                <w:rFonts w:ascii="Arial Narrow" w:hAnsi="Arial Narrow"/>
              </w:rPr>
              <w:t>Principi improvizacije</w:t>
            </w:r>
          </w:p>
        </w:tc>
      </w:tr>
    </w:tbl>
    <w:p w14:paraId="76C04B48" w14:textId="77777777" w:rsidR="005C1B15" w:rsidRPr="005C1B15" w:rsidRDefault="005C1B15" w:rsidP="005632C7">
      <w:pPr>
        <w:spacing w:after="160" w:line="259" w:lineRule="auto"/>
        <w:jc w:val="both"/>
      </w:pPr>
      <w:r w:rsidRPr="005C1B15">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C1B15" w:rsidRPr="005C1B15" w14:paraId="4E5C455D" w14:textId="77777777" w:rsidTr="005C1B15">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253058560"/>
              <w:placeholder>
                <w:docPart w:val="42FE0958FF4C444EB4B408DF4941B103"/>
              </w:placeholder>
            </w:sdtPr>
            <w:sdtEndPr/>
            <w:sdtContent>
              <w:p w14:paraId="4A14F80D" w14:textId="77777777" w:rsidR="005C1B15" w:rsidRPr="005C1B15" w:rsidRDefault="004A533C" w:rsidP="00C7643A">
                <w:pPr>
                  <w:spacing w:before="120" w:after="120" w:line="240" w:lineRule="auto"/>
                  <w:jc w:val="center"/>
                  <w:rPr>
                    <w:rFonts w:ascii="Arial Narrow" w:hAnsi="Arial Narrow"/>
                    <w:b/>
                  </w:rPr>
                </w:pPr>
                <w:sdt>
                  <w:sdtPr>
                    <w:rPr>
                      <w:rFonts w:ascii="Arial Narrow" w:hAnsi="Arial Narrow"/>
                      <w:b/>
                    </w:rPr>
                    <w:id w:val="996072421"/>
                    <w:placeholder>
                      <w:docPart w:val="42FE0958FF4C444EB4B408DF4941B103"/>
                    </w:placeholder>
                  </w:sdtPr>
                  <w:sdtEndPr/>
                  <w:sdtContent>
                    <w:r w:rsidR="005C1B15" w:rsidRPr="005C1B15">
                      <w:rPr>
                        <w:rFonts w:ascii="Arial Narrow" w:hAnsi="Arial Narrow"/>
                        <w:b/>
                      </w:rPr>
                      <w:t>Ishod 2 -</w:t>
                    </w:r>
                  </w:sdtContent>
                </w:sdt>
                <w:r w:rsidR="005C1B15" w:rsidRPr="005C1B15">
                  <w:rPr>
                    <w:rFonts w:ascii="Arial Narrow" w:hAnsi="Arial Narrow"/>
                    <w:b/>
                  </w:rPr>
                  <w:t xml:space="preserve"> </w:t>
                </w:r>
                <w:sdt>
                  <w:sdtPr>
                    <w:rPr>
                      <w:rFonts w:ascii="Arial Narrow" w:hAnsi="Arial Narrow"/>
                      <w:b/>
                    </w:rPr>
                    <w:id w:val="1424839155"/>
                    <w:placeholder>
                      <w:docPart w:val="10799FC331B04AB193299E4D104B26A1"/>
                    </w:placeholder>
                  </w:sdtPr>
                  <w:sdtEndPr/>
                  <w:sdtContent>
                    <w:r w:rsidR="005C1B15" w:rsidRPr="005C1B15">
                      <w:rPr>
                        <w:rFonts w:ascii="Arial Narrow" w:hAnsi="Arial Narrow"/>
                      </w:rPr>
                      <w:t>Učenik će biti sposoban da</w:t>
                    </w:r>
                  </w:sdtContent>
                </w:sdt>
              </w:p>
            </w:sdtContent>
          </w:sdt>
          <w:p w14:paraId="217CDDF8" w14:textId="77777777" w:rsidR="005C1B15" w:rsidRPr="005C1B15" w:rsidRDefault="005C1B15" w:rsidP="00C7643A">
            <w:pPr>
              <w:spacing w:before="120" w:after="120" w:line="240" w:lineRule="auto"/>
              <w:jc w:val="center"/>
              <w:rPr>
                <w:rFonts w:ascii="Arial Narrow" w:hAnsi="Arial Narrow"/>
                <w:b/>
                <w:color w:val="000000"/>
                <w:lang w:val="sr-Latn-CS"/>
              </w:rPr>
            </w:pPr>
            <w:r w:rsidRPr="005C1B15">
              <w:rPr>
                <w:rFonts w:ascii="Arial Narrow" w:hAnsi="Arial Narrow"/>
                <w:b/>
              </w:rPr>
              <w:t>Identifikuje jednostavnije stilove džez muzike</w:t>
            </w:r>
          </w:p>
        </w:tc>
      </w:tr>
      <w:tr w:rsidR="005C1B15" w:rsidRPr="005C1B15" w14:paraId="1A684CB8" w14:textId="77777777" w:rsidTr="005C1B15">
        <w:trPr>
          <w:trHeight w:val="83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1015269633"/>
              <w:placeholder>
                <w:docPart w:val="F437EC7339574879B66EA7FCF09FFFFB"/>
              </w:placeholder>
            </w:sdtPr>
            <w:sdtEndPr>
              <w:rPr>
                <w:b w:val="0"/>
              </w:rPr>
            </w:sdtEndPr>
            <w:sdtContent>
              <w:p w14:paraId="44DDEB8F" w14:textId="77777777" w:rsidR="005C1B15" w:rsidRPr="005C1B15" w:rsidRDefault="005C1B15" w:rsidP="00C7643A">
                <w:pPr>
                  <w:spacing w:before="120" w:after="120"/>
                  <w:jc w:val="center"/>
                  <w:rPr>
                    <w:rFonts w:ascii="Arial Narrow" w:hAnsi="Arial Narrow"/>
                    <w:b/>
                  </w:rPr>
                </w:pPr>
                <w:r w:rsidRPr="005C1B15">
                  <w:rPr>
                    <w:rFonts w:ascii="Arial Narrow" w:hAnsi="Arial Narrow"/>
                    <w:b/>
                  </w:rPr>
                  <w:t>Kriterijumi za dostizanje ishoda učenja</w:t>
                </w:r>
              </w:p>
              <w:p w14:paraId="10A2A093" w14:textId="77777777" w:rsidR="005C1B15" w:rsidRPr="005C1B15" w:rsidRDefault="005C1B15" w:rsidP="00C7643A">
                <w:pPr>
                  <w:spacing w:before="120" w:after="120" w:line="240" w:lineRule="auto"/>
                  <w:jc w:val="center"/>
                  <w:rPr>
                    <w:rFonts w:ascii="Arial Narrow" w:hAnsi="Arial Narrow"/>
                    <w:b/>
                  </w:rPr>
                </w:pPr>
                <w:r w:rsidRPr="005C1B15">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1734694438"/>
              <w:placeholder>
                <w:docPart w:val="F437EC7339574879B66EA7FCF09FFFFB"/>
              </w:placeholder>
            </w:sdtPr>
            <w:sdtEndPr>
              <w:rPr>
                <w:b w:val="0"/>
              </w:rPr>
            </w:sdtEndPr>
            <w:sdtContent>
              <w:p w14:paraId="49F6CFCA" w14:textId="57AC94F5" w:rsidR="005C1B15" w:rsidRPr="005C1B15" w:rsidRDefault="005C1B15" w:rsidP="00C7643A">
                <w:pPr>
                  <w:spacing w:before="120" w:after="120"/>
                  <w:jc w:val="center"/>
                  <w:rPr>
                    <w:rFonts w:ascii="Arial Narrow" w:hAnsi="Arial Narrow" w:cs="Verdana"/>
                    <w:color w:val="000000"/>
                  </w:rPr>
                </w:pPr>
                <w:r w:rsidRPr="005C1B15">
                  <w:rPr>
                    <w:rFonts w:ascii="Arial Narrow" w:hAnsi="Arial Narrow" w:cs="Verdana"/>
                    <w:b/>
                    <w:color w:val="000000"/>
                  </w:rPr>
                  <w:t>Kontekst</w:t>
                </w:r>
              </w:p>
              <w:p w14:paraId="1C8E4E8E" w14:textId="77777777" w:rsidR="005C1B15" w:rsidRPr="005C1B15" w:rsidRDefault="005C1B15" w:rsidP="00C7643A">
                <w:pPr>
                  <w:spacing w:before="120" w:after="120" w:line="240" w:lineRule="auto"/>
                  <w:jc w:val="center"/>
                  <w:rPr>
                    <w:rFonts w:ascii="Arial Narrow" w:hAnsi="Arial Narrow" w:cs="Verdana"/>
                    <w:color w:val="000000"/>
                  </w:rPr>
                </w:pPr>
                <w:r w:rsidRPr="005C1B15">
                  <w:rPr>
                    <w:rFonts w:ascii="Arial Narrow" w:hAnsi="Arial Narrow" w:cs="Verdana"/>
                    <w:color w:val="000000"/>
                  </w:rPr>
                  <w:t>(Pojašnjenje označenih pojmova)</w:t>
                </w:r>
              </w:p>
            </w:sdtContent>
          </w:sdt>
        </w:tc>
      </w:tr>
      <w:tr w:rsidR="005C1B15" w:rsidRPr="005C1B15" w14:paraId="2A712527" w14:textId="77777777" w:rsidTr="005C1B15">
        <w:trPr>
          <w:trHeight w:val="542"/>
          <w:jc w:val="center"/>
        </w:trPr>
        <w:tc>
          <w:tcPr>
            <w:tcW w:w="2500" w:type="pct"/>
            <w:tcBorders>
              <w:top w:val="single" w:sz="18" w:space="0" w:color="C00000"/>
            </w:tcBorders>
            <w:shd w:val="clear" w:color="auto" w:fill="auto"/>
            <w:vAlign w:val="center"/>
          </w:tcPr>
          <w:p w14:paraId="2E53EBFD" w14:textId="77777777" w:rsidR="005C1B15" w:rsidRPr="005C1B15" w:rsidRDefault="005C1B15" w:rsidP="00353328">
            <w:pPr>
              <w:pStyle w:val="ListParagraph"/>
              <w:numPr>
                <w:ilvl w:val="0"/>
                <w:numId w:val="381"/>
              </w:numPr>
              <w:spacing w:before="120" w:after="120" w:line="240" w:lineRule="auto"/>
              <w:rPr>
                <w:rFonts w:ascii="Arial Narrow" w:hAnsi="Arial Narrow"/>
                <w:color w:val="000000"/>
                <w:lang w:val="sr-Latn-CS"/>
              </w:rPr>
            </w:pPr>
            <w:r w:rsidRPr="00A07B73">
              <w:rPr>
                <w:rFonts w:ascii="Arial Narrow" w:hAnsi="Arial Narrow"/>
                <w:color w:val="000000"/>
                <w:lang w:val="sr-Latn-CS"/>
              </w:rPr>
              <w:t>Navede jednostavnije</w:t>
            </w:r>
            <w:r w:rsidRPr="00A07B73">
              <w:rPr>
                <w:rFonts w:ascii="Arial Narrow" w:hAnsi="Arial Narrow"/>
                <w:b/>
                <w:color w:val="000000"/>
                <w:lang w:val="sr-Latn-CS"/>
              </w:rPr>
              <w:t xml:space="preserve"> stilove</w:t>
            </w:r>
            <w:r w:rsidRPr="00A07B73">
              <w:rPr>
                <w:rFonts w:ascii="Arial Narrow" w:hAnsi="Arial Narrow"/>
                <w:color w:val="000000"/>
                <w:lang w:val="sr-Latn-CS"/>
              </w:rPr>
              <w:t xml:space="preserve"> džez muzike</w:t>
            </w:r>
          </w:p>
        </w:tc>
        <w:tc>
          <w:tcPr>
            <w:tcW w:w="2500" w:type="pct"/>
            <w:tcBorders>
              <w:top w:val="single" w:sz="18" w:space="0" w:color="C00000"/>
            </w:tcBorders>
            <w:shd w:val="clear" w:color="auto" w:fill="auto"/>
            <w:vAlign w:val="center"/>
          </w:tcPr>
          <w:p w14:paraId="649104C7" w14:textId="77777777" w:rsidR="005C1B15" w:rsidRPr="005C1B15" w:rsidRDefault="005C1B15" w:rsidP="00353328">
            <w:pPr>
              <w:spacing w:before="120" w:after="120" w:line="240" w:lineRule="auto"/>
              <w:rPr>
                <w:rFonts w:ascii="Arial Narrow" w:hAnsi="Arial Narrow"/>
                <w:color w:val="000000"/>
                <w:lang w:val="sr-Latn-CS"/>
              </w:rPr>
            </w:pPr>
            <w:r w:rsidRPr="005C1B15">
              <w:rPr>
                <w:rFonts w:ascii="Arial Narrow" w:hAnsi="Arial Narrow"/>
                <w:b/>
              </w:rPr>
              <w:t>Stilovi</w:t>
            </w:r>
            <w:r w:rsidRPr="005C1B15">
              <w:rPr>
                <w:rFonts w:ascii="Arial Narrow" w:hAnsi="Arial Narrow"/>
              </w:rPr>
              <w:t>: blues, ragtime, „Dixieland“, „Chicago“, swing, „Gypsy Jazz“, bebop, cool jazz, hard bop i bossa nova</w:t>
            </w:r>
          </w:p>
        </w:tc>
      </w:tr>
      <w:tr w:rsidR="005C1B15" w:rsidRPr="005C1B15" w14:paraId="7C7C69D9" w14:textId="77777777" w:rsidTr="005C1B15">
        <w:trPr>
          <w:trHeight w:val="542"/>
          <w:jc w:val="center"/>
        </w:trPr>
        <w:tc>
          <w:tcPr>
            <w:tcW w:w="2500" w:type="pct"/>
            <w:shd w:val="clear" w:color="auto" w:fill="auto"/>
            <w:vAlign w:val="center"/>
          </w:tcPr>
          <w:p w14:paraId="51AB215C" w14:textId="77777777" w:rsidR="005C1B15" w:rsidRPr="00A07B73" w:rsidRDefault="005C1B15" w:rsidP="00353328">
            <w:pPr>
              <w:pStyle w:val="ListParagraph"/>
              <w:numPr>
                <w:ilvl w:val="0"/>
                <w:numId w:val="381"/>
              </w:numPr>
              <w:spacing w:before="120" w:after="120" w:line="240" w:lineRule="auto"/>
              <w:rPr>
                <w:rFonts w:ascii="Arial Narrow" w:hAnsi="Arial Narrow"/>
                <w:color w:val="000000"/>
                <w:lang w:val="sr-Latn-CS"/>
              </w:rPr>
            </w:pPr>
            <w:r w:rsidRPr="00A07B73">
              <w:rPr>
                <w:rFonts w:ascii="Arial Narrow" w:hAnsi="Arial Narrow"/>
                <w:color w:val="000000"/>
                <w:lang w:val="sr-Latn-CS"/>
              </w:rPr>
              <w:t>Objasni karakteristike različitih jednostavnijih stilova džez muzike</w:t>
            </w:r>
          </w:p>
        </w:tc>
        <w:tc>
          <w:tcPr>
            <w:tcW w:w="2500" w:type="pct"/>
            <w:shd w:val="clear" w:color="auto" w:fill="auto"/>
            <w:vAlign w:val="center"/>
          </w:tcPr>
          <w:p w14:paraId="2D2B983F" w14:textId="77777777" w:rsidR="005C1B15" w:rsidRPr="005C1B15" w:rsidRDefault="005C1B15" w:rsidP="00353328">
            <w:pPr>
              <w:spacing w:before="120" w:after="120" w:line="240" w:lineRule="auto"/>
              <w:rPr>
                <w:rFonts w:ascii="Arial Narrow" w:hAnsi="Arial Narrow"/>
                <w:color w:val="000000"/>
                <w:lang w:val="sr-Latn-CS"/>
              </w:rPr>
            </w:pPr>
          </w:p>
        </w:tc>
      </w:tr>
      <w:tr w:rsidR="005C1B15" w:rsidRPr="005C1B15" w14:paraId="3B18D5A8" w14:textId="77777777" w:rsidTr="005C1B15">
        <w:trPr>
          <w:trHeight w:val="542"/>
          <w:jc w:val="center"/>
        </w:trPr>
        <w:tc>
          <w:tcPr>
            <w:tcW w:w="2500" w:type="pct"/>
            <w:shd w:val="clear" w:color="auto" w:fill="auto"/>
            <w:vAlign w:val="center"/>
          </w:tcPr>
          <w:p w14:paraId="4BF5962E" w14:textId="77777777" w:rsidR="005C1B15" w:rsidRPr="00A07B73" w:rsidRDefault="005C1B15" w:rsidP="00353328">
            <w:pPr>
              <w:pStyle w:val="ListParagraph"/>
              <w:numPr>
                <w:ilvl w:val="0"/>
                <w:numId w:val="381"/>
              </w:numPr>
              <w:spacing w:before="120" w:after="120" w:line="240" w:lineRule="auto"/>
              <w:rPr>
                <w:rFonts w:ascii="Arial Narrow" w:hAnsi="Arial Narrow"/>
                <w:color w:val="000000"/>
                <w:lang w:val="sr-Latn-CS"/>
              </w:rPr>
            </w:pPr>
            <w:r w:rsidRPr="00A07B73">
              <w:rPr>
                <w:rFonts w:ascii="Arial Narrow" w:hAnsi="Arial Narrow"/>
                <w:color w:val="000000"/>
                <w:lang w:val="sr-Latn-CS"/>
              </w:rPr>
              <w:t>Objasni razlike između različitih jednostavnijih stilova džez muzike</w:t>
            </w:r>
          </w:p>
        </w:tc>
        <w:tc>
          <w:tcPr>
            <w:tcW w:w="2500" w:type="pct"/>
            <w:shd w:val="clear" w:color="auto" w:fill="auto"/>
            <w:vAlign w:val="center"/>
          </w:tcPr>
          <w:p w14:paraId="278F2F5D" w14:textId="77777777" w:rsidR="005C1B15" w:rsidRPr="005C1B15" w:rsidRDefault="005C1B15" w:rsidP="00353328">
            <w:pPr>
              <w:spacing w:before="120" w:after="120" w:line="240" w:lineRule="auto"/>
              <w:rPr>
                <w:rFonts w:ascii="Arial Narrow" w:hAnsi="Arial Narrow"/>
                <w:color w:val="000000"/>
                <w:lang w:val="sr-Latn-CS"/>
              </w:rPr>
            </w:pPr>
          </w:p>
        </w:tc>
      </w:tr>
      <w:tr w:rsidR="005C1B15" w:rsidRPr="005C1B15" w14:paraId="0F2D67DF" w14:textId="77777777" w:rsidTr="005C1B15">
        <w:trPr>
          <w:trHeight w:val="542"/>
          <w:jc w:val="center"/>
        </w:trPr>
        <w:tc>
          <w:tcPr>
            <w:tcW w:w="2500" w:type="pct"/>
            <w:shd w:val="clear" w:color="auto" w:fill="auto"/>
            <w:vAlign w:val="center"/>
          </w:tcPr>
          <w:p w14:paraId="42C963D3" w14:textId="77777777" w:rsidR="005C1B15" w:rsidRPr="005C1B15" w:rsidRDefault="005C1B15" w:rsidP="00353328">
            <w:pPr>
              <w:pStyle w:val="ListParagraph"/>
              <w:numPr>
                <w:ilvl w:val="0"/>
                <w:numId w:val="381"/>
              </w:numPr>
              <w:spacing w:before="120" w:after="120" w:line="240" w:lineRule="auto"/>
              <w:rPr>
                <w:rFonts w:ascii="Arial Narrow" w:hAnsi="Arial Narrow"/>
                <w:color w:val="000000"/>
                <w:lang w:val="sr-Latn-CS"/>
              </w:rPr>
            </w:pPr>
            <w:r w:rsidRPr="00A07B73">
              <w:rPr>
                <w:rFonts w:ascii="Arial Narrow" w:hAnsi="Arial Narrow"/>
                <w:color w:val="000000"/>
                <w:lang w:val="sr-Latn-CS"/>
              </w:rPr>
              <w:t xml:space="preserve">Prepozna najznačajnije </w:t>
            </w:r>
            <w:r w:rsidRPr="00A07B73">
              <w:rPr>
                <w:rFonts w:ascii="Arial Narrow" w:hAnsi="Arial Narrow"/>
                <w:b/>
                <w:color w:val="000000"/>
                <w:lang w:val="sr-Latn-CS"/>
              </w:rPr>
              <w:t>predstavnike</w:t>
            </w:r>
            <w:r w:rsidRPr="00A07B73">
              <w:rPr>
                <w:rFonts w:ascii="Arial Narrow" w:hAnsi="Arial Narrow"/>
                <w:color w:val="000000"/>
                <w:lang w:val="sr-Latn-CS"/>
              </w:rPr>
              <w:t xml:space="preserve"> različitih jednostavnijih stilova džez muzike</w:t>
            </w:r>
          </w:p>
        </w:tc>
        <w:tc>
          <w:tcPr>
            <w:tcW w:w="2500" w:type="pct"/>
            <w:shd w:val="clear" w:color="auto" w:fill="auto"/>
            <w:vAlign w:val="center"/>
          </w:tcPr>
          <w:p w14:paraId="43076EAB" w14:textId="77777777" w:rsidR="005C1B15" w:rsidRPr="005C1B15" w:rsidRDefault="005C1B15" w:rsidP="00353328">
            <w:pPr>
              <w:spacing w:before="120" w:after="120" w:line="240" w:lineRule="auto"/>
              <w:rPr>
                <w:rFonts w:ascii="Arial Narrow" w:hAnsi="Arial Narrow"/>
                <w:color w:val="000000"/>
                <w:lang w:val="sr-Latn-CS"/>
              </w:rPr>
            </w:pPr>
            <w:r w:rsidRPr="005C1B15">
              <w:rPr>
                <w:rFonts w:ascii="Arial Narrow" w:hAnsi="Arial Narrow"/>
                <w:b/>
              </w:rPr>
              <w:t>Predstavnici</w:t>
            </w:r>
            <w:r w:rsidRPr="005C1B15">
              <w:rPr>
                <w:rFonts w:ascii="Arial Narrow" w:hAnsi="Arial Narrow"/>
              </w:rPr>
              <w:t>: Blind Lemon Jefferson, Leadbelly Ledbetter, Bessy Smith, Scott Joplin, King Oliver, Louis Armstrong, Jelly Roll Morton, Fats Waller, Count Basie, Fletcher Henderson, Django Reindhardt, Charlie Parker, Dizzie Gillespie, Thelonious Monk, Wes Montgomery, Miles Davis, Art Blakey, John Coltrane, Sonny Rollins i Antonio Carlos Jobim</w:t>
            </w:r>
          </w:p>
        </w:tc>
      </w:tr>
      <w:tr w:rsidR="005C1B15" w:rsidRPr="005C1B15" w14:paraId="1CFF66D5" w14:textId="77777777" w:rsidTr="005C1B15">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990895378"/>
              <w:placeholder>
                <w:docPart w:val="8F369B7CA7994B8C9E1CED87EBF7E518"/>
              </w:placeholder>
            </w:sdtPr>
            <w:sdtEndPr/>
            <w:sdtContent>
              <w:p w14:paraId="5BF69001" w14:textId="77777777" w:rsidR="005C1B15" w:rsidRPr="005C1B15" w:rsidRDefault="005C1B15" w:rsidP="005632C7">
                <w:pPr>
                  <w:spacing w:before="120" w:after="120" w:line="240" w:lineRule="auto"/>
                  <w:jc w:val="both"/>
                  <w:rPr>
                    <w:rFonts w:ascii="Arial Narrow" w:hAnsi="Arial Narrow"/>
                  </w:rPr>
                </w:pPr>
                <w:r w:rsidRPr="005C1B15">
                  <w:rPr>
                    <w:rFonts w:ascii="Arial Narrow" w:hAnsi="Arial Narrow" w:cs="Verdana"/>
                    <w:b/>
                    <w:color w:val="000000"/>
                  </w:rPr>
                  <w:t>Način provjeravanja dostignutosti ishoda učenja</w:t>
                </w:r>
              </w:p>
            </w:sdtContent>
          </w:sdt>
        </w:tc>
      </w:tr>
      <w:tr w:rsidR="005C1B15" w:rsidRPr="005C1B15" w14:paraId="0A5DD4B0" w14:textId="77777777" w:rsidTr="005C1B15">
        <w:trPr>
          <w:trHeight w:val="282"/>
          <w:jc w:val="center"/>
        </w:trPr>
        <w:tc>
          <w:tcPr>
            <w:tcW w:w="5000" w:type="pct"/>
            <w:gridSpan w:val="2"/>
            <w:tcBorders>
              <w:top w:val="single" w:sz="18" w:space="0" w:color="C00000"/>
              <w:bottom w:val="single" w:sz="18" w:space="0" w:color="C00000"/>
            </w:tcBorders>
            <w:shd w:val="clear" w:color="auto" w:fill="auto"/>
            <w:vAlign w:val="center"/>
          </w:tcPr>
          <w:p w14:paraId="0D18C582" w14:textId="77777777" w:rsidR="005C1B15" w:rsidRPr="005C1B15" w:rsidRDefault="005C1B15" w:rsidP="005632C7">
            <w:pPr>
              <w:spacing w:before="120" w:after="120" w:line="240" w:lineRule="auto"/>
              <w:jc w:val="both"/>
              <w:rPr>
                <w:rFonts w:ascii="Arial Narrow" w:hAnsi="Arial Narrow"/>
              </w:rPr>
            </w:pPr>
            <w:r w:rsidRPr="005C1B15">
              <w:rPr>
                <w:rFonts w:ascii="Arial Narrow" w:hAnsi="Arial Narrow"/>
              </w:rPr>
              <w:t>U cilju provjeravanja dostignutosti pomenutog ishoda učenja, potreban je usmeni ili pisani dokaz da je učenik uspješno realizovao kriterijume od 1 do 3. Za kriterijum 4 potrebna je ispravno urađena vježba sa usmenim obrazloženjem.</w:t>
            </w:r>
          </w:p>
        </w:tc>
      </w:tr>
      <w:tr w:rsidR="005C1B15" w:rsidRPr="005C1B15" w14:paraId="5847C696" w14:textId="77777777" w:rsidTr="005C1B15">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809253308"/>
              <w:placeholder>
                <w:docPart w:val="2FDD355D6A3B4BF1A2D00B6646DD790E"/>
              </w:placeholder>
            </w:sdtPr>
            <w:sdtEndPr/>
            <w:sdtContent>
              <w:p w14:paraId="4CB509DA" w14:textId="77777777" w:rsidR="005C1B15" w:rsidRPr="005C1B15" w:rsidRDefault="005C1B15" w:rsidP="005632C7">
                <w:pPr>
                  <w:spacing w:before="120" w:after="120" w:line="240" w:lineRule="auto"/>
                  <w:jc w:val="both"/>
                  <w:rPr>
                    <w:rFonts w:ascii="Arial Narrow" w:hAnsi="Arial Narrow"/>
                  </w:rPr>
                </w:pPr>
                <w:r w:rsidRPr="005C1B15">
                  <w:rPr>
                    <w:rFonts w:ascii="Arial Narrow" w:hAnsi="Arial Narrow" w:cs="Verdana"/>
                    <w:b/>
                    <w:color w:val="000000"/>
                  </w:rPr>
                  <w:t>Predložene teme</w:t>
                </w:r>
              </w:p>
            </w:sdtContent>
          </w:sdt>
        </w:tc>
      </w:tr>
      <w:tr w:rsidR="005C1B15" w:rsidRPr="005C1B15" w14:paraId="7F1FCC72" w14:textId="77777777" w:rsidTr="005C1B15">
        <w:trPr>
          <w:trHeight w:val="99"/>
          <w:jc w:val="center"/>
        </w:trPr>
        <w:tc>
          <w:tcPr>
            <w:tcW w:w="5000" w:type="pct"/>
            <w:gridSpan w:val="2"/>
            <w:tcBorders>
              <w:top w:val="single" w:sz="18" w:space="0" w:color="C00000"/>
            </w:tcBorders>
            <w:shd w:val="clear" w:color="auto" w:fill="auto"/>
            <w:vAlign w:val="center"/>
          </w:tcPr>
          <w:p w14:paraId="549A52E4" w14:textId="77777777" w:rsidR="005C1B15" w:rsidRPr="005C1B15" w:rsidRDefault="005C1B15" w:rsidP="005632C7">
            <w:pPr>
              <w:numPr>
                <w:ilvl w:val="0"/>
                <w:numId w:val="11"/>
              </w:numPr>
              <w:tabs>
                <w:tab w:val="num" w:pos="173"/>
              </w:tabs>
              <w:spacing w:before="120" w:after="120" w:line="240" w:lineRule="auto"/>
              <w:ind w:left="176" w:hanging="176"/>
              <w:jc w:val="both"/>
              <w:rPr>
                <w:rFonts w:ascii="Arial Narrow" w:hAnsi="Arial Narrow"/>
              </w:rPr>
            </w:pPr>
            <w:r w:rsidRPr="005C1B15">
              <w:rPr>
                <w:rFonts w:ascii="Arial Narrow" w:hAnsi="Arial Narrow"/>
              </w:rPr>
              <w:t>Stilovi u džez muzici</w:t>
            </w:r>
          </w:p>
          <w:p w14:paraId="3F6ACBF8" w14:textId="77777777" w:rsidR="005C1B15" w:rsidRPr="005C1B15" w:rsidRDefault="005C1B15" w:rsidP="005632C7">
            <w:pPr>
              <w:numPr>
                <w:ilvl w:val="0"/>
                <w:numId w:val="11"/>
              </w:numPr>
              <w:tabs>
                <w:tab w:val="num" w:pos="173"/>
              </w:tabs>
              <w:spacing w:before="120" w:after="120" w:line="240" w:lineRule="auto"/>
              <w:ind w:left="176" w:hanging="176"/>
              <w:jc w:val="both"/>
              <w:rPr>
                <w:rFonts w:ascii="Arial Narrow" w:hAnsi="Arial Narrow"/>
              </w:rPr>
            </w:pPr>
            <w:r w:rsidRPr="005C1B15">
              <w:rPr>
                <w:rFonts w:ascii="Arial Narrow" w:hAnsi="Arial Narrow"/>
              </w:rPr>
              <w:t>Predstavnici džez stilova</w:t>
            </w:r>
          </w:p>
        </w:tc>
      </w:tr>
    </w:tbl>
    <w:p w14:paraId="01F32C13" w14:textId="77777777" w:rsidR="005C1B15" w:rsidRPr="005C1B15" w:rsidRDefault="005C1B15" w:rsidP="005632C7">
      <w:pPr>
        <w:spacing w:after="160" w:line="259" w:lineRule="auto"/>
        <w:jc w:val="both"/>
      </w:pPr>
      <w:r w:rsidRPr="005C1B15">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C1B15" w:rsidRPr="005C1B15" w14:paraId="2621F594" w14:textId="77777777" w:rsidTr="005C1B15">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2096900017"/>
              <w:placeholder>
                <w:docPart w:val="42FE0958FF4C444EB4B408DF4941B103"/>
              </w:placeholder>
            </w:sdtPr>
            <w:sdtEndPr/>
            <w:sdtContent>
              <w:p w14:paraId="68EE95B7" w14:textId="77777777" w:rsidR="005C1B15" w:rsidRPr="005C1B15" w:rsidRDefault="005C1B15" w:rsidP="00C7643A">
                <w:pPr>
                  <w:spacing w:before="120" w:after="120" w:line="240" w:lineRule="auto"/>
                  <w:jc w:val="center"/>
                  <w:rPr>
                    <w:rFonts w:ascii="Arial Narrow" w:hAnsi="Arial Narrow"/>
                    <w:b/>
                  </w:rPr>
                </w:pPr>
                <w:r w:rsidRPr="005C1B15">
                  <w:rPr>
                    <w:rFonts w:ascii="Arial Narrow" w:hAnsi="Arial Narrow"/>
                    <w:b/>
                  </w:rPr>
                  <w:t xml:space="preserve">Ishod 3 - </w:t>
                </w:r>
                <w:sdt>
                  <w:sdtPr>
                    <w:rPr>
                      <w:rFonts w:ascii="Arial Narrow" w:hAnsi="Arial Narrow"/>
                    </w:rPr>
                    <w:id w:val="138389963"/>
                    <w:placeholder>
                      <w:docPart w:val="35188971CB784603B3B64247C2A15528"/>
                    </w:placeholder>
                  </w:sdtPr>
                  <w:sdtEndPr/>
                  <w:sdtContent>
                    <w:r w:rsidRPr="005C1B15">
                      <w:rPr>
                        <w:rFonts w:ascii="Arial Narrow" w:hAnsi="Arial Narrow"/>
                      </w:rPr>
                      <w:t>Učenik će biti sposoban da</w:t>
                    </w:r>
                  </w:sdtContent>
                </w:sdt>
              </w:p>
            </w:sdtContent>
          </w:sdt>
          <w:p w14:paraId="23F26BE5" w14:textId="77777777" w:rsidR="005C1B15" w:rsidRPr="005C1B15" w:rsidRDefault="005C1B15" w:rsidP="00C7643A">
            <w:pPr>
              <w:spacing w:before="120" w:after="120" w:line="240" w:lineRule="auto"/>
              <w:jc w:val="center"/>
              <w:rPr>
                <w:rFonts w:ascii="Arial Narrow" w:hAnsi="Arial Narrow"/>
                <w:b/>
                <w:color w:val="000000"/>
                <w:lang w:val="sr-Latn-CS"/>
              </w:rPr>
            </w:pPr>
            <w:r w:rsidRPr="005C1B15">
              <w:rPr>
                <w:rFonts w:ascii="Arial Narrow" w:hAnsi="Arial Narrow"/>
                <w:b/>
              </w:rPr>
              <w:t>Razlikuje slušno jednostavnije stilove džez muzike i njihove izvođače</w:t>
            </w:r>
          </w:p>
        </w:tc>
      </w:tr>
      <w:tr w:rsidR="005C1B15" w:rsidRPr="005C1B15" w14:paraId="4EA2A4D3" w14:textId="77777777" w:rsidTr="005C1B15">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823480535"/>
              <w:placeholder>
                <w:docPart w:val="8101A39FEEC24D3282D23A7E8BCC4A7D"/>
              </w:placeholder>
            </w:sdtPr>
            <w:sdtEndPr>
              <w:rPr>
                <w:b w:val="0"/>
              </w:rPr>
            </w:sdtEndPr>
            <w:sdtContent>
              <w:p w14:paraId="7FD6E9E1" w14:textId="77777777" w:rsidR="005C1B15" w:rsidRPr="005C1B15" w:rsidRDefault="005C1B15" w:rsidP="00C7643A">
                <w:pPr>
                  <w:spacing w:before="120" w:after="120" w:line="240" w:lineRule="auto"/>
                  <w:jc w:val="center"/>
                  <w:rPr>
                    <w:rFonts w:ascii="Arial Narrow" w:hAnsi="Arial Narrow"/>
                    <w:b/>
                  </w:rPr>
                </w:pPr>
                <w:r w:rsidRPr="005C1B15">
                  <w:rPr>
                    <w:rFonts w:ascii="Arial Narrow" w:hAnsi="Arial Narrow"/>
                    <w:b/>
                  </w:rPr>
                  <w:t>Kriterijumi za dostizanje ishoda učenja</w:t>
                </w:r>
              </w:p>
              <w:p w14:paraId="72D76900" w14:textId="77777777" w:rsidR="005C1B15" w:rsidRPr="005C1B15" w:rsidRDefault="005C1B15" w:rsidP="00C7643A">
                <w:pPr>
                  <w:spacing w:before="120" w:after="120" w:line="240" w:lineRule="auto"/>
                  <w:jc w:val="center"/>
                  <w:rPr>
                    <w:rFonts w:ascii="Arial Narrow" w:hAnsi="Arial Narrow"/>
                    <w:b/>
                  </w:rPr>
                </w:pPr>
                <w:r w:rsidRPr="005C1B15">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1720811554"/>
              <w:placeholder>
                <w:docPart w:val="8101A39FEEC24D3282D23A7E8BCC4A7D"/>
              </w:placeholder>
            </w:sdtPr>
            <w:sdtEndPr>
              <w:rPr>
                <w:b w:val="0"/>
              </w:rPr>
            </w:sdtEndPr>
            <w:sdtContent>
              <w:p w14:paraId="4CE42667" w14:textId="5F019B1A" w:rsidR="005C1B15" w:rsidRPr="005C1B15" w:rsidRDefault="005C1B15" w:rsidP="00C7643A">
                <w:pPr>
                  <w:spacing w:before="120" w:after="120" w:line="240" w:lineRule="auto"/>
                  <w:jc w:val="center"/>
                  <w:rPr>
                    <w:rFonts w:ascii="Arial Narrow" w:hAnsi="Arial Narrow" w:cs="Verdana"/>
                    <w:color w:val="000000"/>
                  </w:rPr>
                </w:pPr>
                <w:r w:rsidRPr="005C1B15">
                  <w:rPr>
                    <w:rFonts w:ascii="Arial Narrow" w:hAnsi="Arial Narrow" w:cs="Verdana"/>
                    <w:b/>
                    <w:color w:val="000000"/>
                  </w:rPr>
                  <w:t>Kontekst</w:t>
                </w:r>
              </w:p>
              <w:p w14:paraId="67A20B91" w14:textId="77777777" w:rsidR="005C1B15" w:rsidRPr="005C1B15" w:rsidRDefault="005C1B15" w:rsidP="00C7643A">
                <w:pPr>
                  <w:spacing w:before="120" w:after="120" w:line="240" w:lineRule="auto"/>
                  <w:jc w:val="center"/>
                  <w:rPr>
                    <w:rFonts w:ascii="Arial Narrow" w:hAnsi="Arial Narrow" w:cs="Verdana"/>
                    <w:color w:val="000000"/>
                  </w:rPr>
                </w:pPr>
                <w:r w:rsidRPr="005C1B15">
                  <w:rPr>
                    <w:rFonts w:ascii="Arial Narrow" w:hAnsi="Arial Narrow" w:cs="Verdana"/>
                    <w:color w:val="000000"/>
                  </w:rPr>
                  <w:t>(Pojašnjenje označenih pojmova)</w:t>
                </w:r>
              </w:p>
            </w:sdtContent>
          </w:sdt>
        </w:tc>
      </w:tr>
      <w:tr w:rsidR="005C1B15" w:rsidRPr="005C1B15" w14:paraId="22419C05" w14:textId="77777777" w:rsidTr="005C1B15">
        <w:trPr>
          <w:trHeight w:val="542"/>
          <w:jc w:val="center"/>
        </w:trPr>
        <w:tc>
          <w:tcPr>
            <w:tcW w:w="2500" w:type="pct"/>
            <w:tcBorders>
              <w:top w:val="single" w:sz="18" w:space="0" w:color="C00000"/>
            </w:tcBorders>
            <w:shd w:val="clear" w:color="auto" w:fill="auto"/>
            <w:vAlign w:val="center"/>
          </w:tcPr>
          <w:p w14:paraId="509A02C0" w14:textId="77777777" w:rsidR="005C1B15" w:rsidRPr="00A07B73" w:rsidRDefault="005C1B15" w:rsidP="00353328">
            <w:pPr>
              <w:pStyle w:val="ListParagraph"/>
              <w:numPr>
                <w:ilvl w:val="0"/>
                <w:numId w:val="382"/>
              </w:numPr>
              <w:spacing w:before="120" w:after="120" w:line="240" w:lineRule="auto"/>
              <w:rPr>
                <w:rFonts w:ascii="Arial Narrow" w:hAnsi="Arial Narrow"/>
                <w:color w:val="000000"/>
                <w:lang w:val="sr-Latn-CS"/>
              </w:rPr>
            </w:pPr>
            <w:r w:rsidRPr="00A07B73">
              <w:rPr>
                <w:rFonts w:ascii="Arial Narrow" w:hAnsi="Arial Narrow"/>
                <w:color w:val="000000"/>
                <w:lang w:val="sr-Latn-CS"/>
              </w:rPr>
              <w:t>Prepozna slušno različite jednostavnije stilove džez muzike</w:t>
            </w:r>
          </w:p>
        </w:tc>
        <w:tc>
          <w:tcPr>
            <w:tcW w:w="2500" w:type="pct"/>
            <w:tcBorders>
              <w:top w:val="single" w:sz="18" w:space="0" w:color="C00000"/>
            </w:tcBorders>
            <w:shd w:val="clear" w:color="auto" w:fill="auto"/>
            <w:vAlign w:val="center"/>
          </w:tcPr>
          <w:p w14:paraId="3F686042" w14:textId="77777777" w:rsidR="005C1B15" w:rsidRPr="005C1B15" w:rsidRDefault="005C1B15" w:rsidP="00353328">
            <w:pPr>
              <w:spacing w:before="120" w:after="120" w:line="240" w:lineRule="auto"/>
              <w:rPr>
                <w:rFonts w:ascii="Arial Narrow" w:hAnsi="Arial Narrow"/>
                <w:color w:val="000000"/>
                <w:lang w:val="sr-Latn-CS"/>
              </w:rPr>
            </w:pPr>
          </w:p>
        </w:tc>
      </w:tr>
      <w:tr w:rsidR="005C1B15" w:rsidRPr="005C1B15" w14:paraId="54DC13D1" w14:textId="77777777" w:rsidTr="005C1B15">
        <w:trPr>
          <w:trHeight w:val="542"/>
          <w:jc w:val="center"/>
        </w:trPr>
        <w:tc>
          <w:tcPr>
            <w:tcW w:w="2500" w:type="pct"/>
            <w:shd w:val="clear" w:color="auto" w:fill="auto"/>
            <w:vAlign w:val="center"/>
          </w:tcPr>
          <w:p w14:paraId="4A0B2FB3" w14:textId="77777777" w:rsidR="005C1B15" w:rsidRPr="00A07B73" w:rsidRDefault="005C1B15" w:rsidP="00353328">
            <w:pPr>
              <w:pStyle w:val="ListParagraph"/>
              <w:numPr>
                <w:ilvl w:val="0"/>
                <w:numId w:val="382"/>
              </w:numPr>
              <w:spacing w:before="120" w:after="120" w:line="240" w:lineRule="auto"/>
              <w:rPr>
                <w:rFonts w:ascii="Arial Narrow" w:hAnsi="Arial Narrow"/>
                <w:color w:val="000000"/>
                <w:lang w:val="sr-Latn-CS"/>
              </w:rPr>
            </w:pPr>
            <w:r w:rsidRPr="00A07B73">
              <w:rPr>
                <w:rFonts w:ascii="Arial Narrow" w:hAnsi="Arial Narrow"/>
                <w:color w:val="000000"/>
                <w:lang w:val="sr-Latn-CS"/>
              </w:rPr>
              <w:t>Prepozna slušno izvođače različitih jednostavnijih stilova džez muzike</w:t>
            </w:r>
          </w:p>
        </w:tc>
        <w:tc>
          <w:tcPr>
            <w:tcW w:w="2500" w:type="pct"/>
            <w:shd w:val="clear" w:color="auto" w:fill="auto"/>
            <w:vAlign w:val="center"/>
          </w:tcPr>
          <w:p w14:paraId="2A31D599" w14:textId="77777777" w:rsidR="005C1B15" w:rsidRPr="005C1B15" w:rsidRDefault="005C1B15" w:rsidP="00353328">
            <w:pPr>
              <w:spacing w:before="120" w:after="120" w:line="240" w:lineRule="auto"/>
              <w:rPr>
                <w:rFonts w:ascii="Arial Narrow" w:hAnsi="Arial Narrow"/>
                <w:color w:val="000000"/>
                <w:lang w:val="sr-Latn-CS"/>
              </w:rPr>
            </w:pPr>
          </w:p>
        </w:tc>
      </w:tr>
      <w:tr w:rsidR="005C1B15" w:rsidRPr="005C1B15" w14:paraId="54183DF3" w14:textId="77777777" w:rsidTr="005C1B15">
        <w:trPr>
          <w:trHeight w:val="542"/>
          <w:jc w:val="center"/>
        </w:trPr>
        <w:tc>
          <w:tcPr>
            <w:tcW w:w="2500" w:type="pct"/>
            <w:shd w:val="clear" w:color="auto" w:fill="auto"/>
            <w:vAlign w:val="center"/>
          </w:tcPr>
          <w:p w14:paraId="19F10C79" w14:textId="77777777" w:rsidR="005C1B15" w:rsidRPr="005C1B15" w:rsidRDefault="005C1B15" w:rsidP="00353328">
            <w:pPr>
              <w:pStyle w:val="ListParagraph"/>
              <w:numPr>
                <w:ilvl w:val="0"/>
                <w:numId w:val="382"/>
              </w:numPr>
              <w:spacing w:before="120" w:after="120" w:line="240" w:lineRule="auto"/>
              <w:rPr>
                <w:rFonts w:ascii="Arial Narrow" w:hAnsi="Arial Narrow"/>
                <w:color w:val="000000"/>
                <w:lang w:val="sr-Latn-CS"/>
              </w:rPr>
            </w:pPr>
            <w:r w:rsidRPr="00A07B73">
              <w:rPr>
                <w:rFonts w:ascii="Arial Narrow" w:hAnsi="Arial Narrow"/>
                <w:color w:val="000000"/>
                <w:lang w:val="sr-Latn-CS"/>
              </w:rPr>
              <w:t xml:space="preserve">Prepozna slušno improvizatorske tehnike kod </w:t>
            </w:r>
            <w:r w:rsidRPr="00A07B73">
              <w:rPr>
                <w:rFonts w:ascii="Arial Narrow" w:hAnsi="Arial Narrow"/>
                <w:b/>
                <w:color w:val="000000"/>
                <w:lang w:val="sr-Latn-CS"/>
              </w:rPr>
              <w:t>predstavnika</w:t>
            </w:r>
            <w:r w:rsidRPr="00A07B73">
              <w:rPr>
                <w:rFonts w:ascii="Arial Narrow" w:hAnsi="Arial Narrow"/>
                <w:color w:val="000000"/>
                <w:lang w:val="sr-Latn-CS"/>
              </w:rPr>
              <w:t xml:space="preserve"> različitih jednostavnijih stilova džez muzike </w:t>
            </w:r>
          </w:p>
        </w:tc>
        <w:tc>
          <w:tcPr>
            <w:tcW w:w="2500" w:type="pct"/>
            <w:shd w:val="clear" w:color="auto" w:fill="auto"/>
            <w:vAlign w:val="center"/>
          </w:tcPr>
          <w:p w14:paraId="4F7845BD" w14:textId="77777777" w:rsidR="005C1B15" w:rsidRPr="005C1B15" w:rsidRDefault="005C1B15" w:rsidP="00353328">
            <w:pPr>
              <w:spacing w:before="120" w:after="120" w:line="240" w:lineRule="auto"/>
              <w:rPr>
                <w:rFonts w:ascii="Arial Narrow" w:hAnsi="Arial Narrow"/>
                <w:color w:val="000000"/>
                <w:lang w:val="sr-Latn-CS"/>
              </w:rPr>
            </w:pPr>
            <w:r w:rsidRPr="005C1B15">
              <w:rPr>
                <w:rFonts w:ascii="Arial Narrow" w:hAnsi="Arial Narrow"/>
                <w:b/>
              </w:rPr>
              <w:t>Predstavnici:</w:t>
            </w:r>
            <w:r w:rsidRPr="005C1B15">
              <w:rPr>
                <w:rFonts w:ascii="Arial Narrow" w:hAnsi="Arial Narrow"/>
              </w:rPr>
              <w:t xml:space="preserve"> Blind Lemon Jefferson, Leadbelly Ledbetter, Bessy Smith, Scott Joplin, King Oliver, Louis Armstrong, Jelly Roll Morton, Fats Waller, Count Basie, Fletcher Henderson, Django Reindhardt, Charlie Parker, Dizzie Gillespie, Thelonious Monk, Wes Montgomery, Miles Davis, Art Blakey, John Coltrane, Sonny Rollins i Antonio Carlos Jobim</w:t>
            </w:r>
          </w:p>
        </w:tc>
      </w:tr>
      <w:tr w:rsidR="005C1B15" w:rsidRPr="005C1B15" w14:paraId="2EFC5051" w14:textId="77777777" w:rsidTr="005C1B15">
        <w:trPr>
          <w:trHeight w:val="542"/>
          <w:jc w:val="center"/>
        </w:trPr>
        <w:tc>
          <w:tcPr>
            <w:tcW w:w="2500" w:type="pct"/>
            <w:shd w:val="clear" w:color="auto" w:fill="auto"/>
            <w:vAlign w:val="center"/>
          </w:tcPr>
          <w:p w14:paraId="410D6865" w14:textId="77777777" w:rsidR="005C1B15" w:rsidRPr="00A07B73" w:rsidRDefault="005C1B15" w:rsidP="00353328">
            <w:pPr>
              <w:pStyle w:val="ListParagraph"/>
              <w:numPr>
                <w:ilvl w:val="0"/>
                <w:numId w:val="382"/>
              </w:numPr>
              <w:spacing w:before="120" w:after="120" w:line="240" w:lineRule="auto"/>
              <w:rPr>
                <w:rFonts w:ascii="Arial Narrow" w:hAnsi="Arial Narrow"/>
                <w:color w:val="000000"/>
                <w:lang w:val="sr-Latn-CS"/>
              </w:rPr>
            </w:pPr>
            <w:r w:rsidRPr="00A07B73">
              <w:rPr>
                <w:rFonts w:ascii="Arial Narrow" w:hAnsi="Arial Narrow"/>
                <w:color w:val="000000"/>
                <w:lang w:val="sr-Latn-CS"/>
              </w:rPr>
              <w:t xml:space="preserve">Izvrši slušno klasifikaciju </w:t>
            </w:r>
            <w:r w:rsidRPr="00A07B73">
              <w:rPr>
                <w:rFonts w:ascii="Arial Narrow" w:hAnsi="Arial Narrow"/>
                <w:b/>
                <w:color w:val="000000"/>
                <w:lang w:val="sr-Latn-CS"/>
              </w:rPr>
              <w:t>vrsta ansambla</w:t>
            </w:r>
            <w:r w:rsidRPr="00A07B73">
              <w:rPr>
                <w:rFonts w:ascii="Arial Narrow" w:hAnsi="Arial Narrow"/>
                <w:color w:val="000000"/>
                <w:lang w:val="sr-Latn-CS"/>
              </w:rPr>
              <w:t xml:space="preserve"> u izvođenju predstavnika različitih jednostavnijih stilova džez muzike</w:t>
            </w:r>
          </w:p>
        </w:tc>
        <w:tc>
          <w:tcPr>
            <w:tcW w:w="2500" w:type="pct"/>
            <w:shd w:val="clear" w:color="auto" w:fill="auto"/>
            <w:vAlign w:val="center"/>
          </w:tcPr>
          <w:p w14:paraId="3A6AD1B8" w14:textId="77777777" w:rsidR="005C1B15" w:rsidRPr="005C1B15" w:rsidRDefault="005C1B15" w:rsidP="00353328">
            <w:pPr>
              <w:spacing w:before="120" w:after="120" w:line="240" w:lineRule="auto"/>
              <w:rPr>
                <w:rFonts w:ascii="Arial Narrow" w:hAnsi="Arial Narrow"/>
                <w:color w:val="000000"/>
                <w:lang w:val="sr-Latn-CS"/>
              </w:rPr>
            </w:pPr>
            <w:r w:rsidRPr="005C1B15">
              <w:rPr>
                <w:rFonts w:ascii="Arial Narrow" w:hAnsi="Arial Narrow"/>
                <w:b/>
              </w:rPr>
              <w:t>Vrsta ansambla</w:t>
            </w:r>
            <w:r w:rsidRPr="005C1B15">
              <w:rPr>
                <w:rFonts w:ascii="Arial Narrow" w:hAnsi="Arial Narrow"/>
              </w:rPr>
              <w:t>: trio, kvartet, kvintet, sekstet i big bend</w:t>
            </w:r>
          </w:p>
        </w:tc>
      </w:tr>
      <w:tr w:rsidR="005C1B15" w:rsidRPr="005C1B15" w14:paraId="045C75F2" w14:textId="77777777" w:rsidTr="005C1B15">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709720007"/>
              <w:placeholder>
                <w:docPart w:val="409467F74F674D5B9809630FAAE759F4"/>
              </w:placeholder>
            </w:sdtPr>
            <w:sdtEndPr/>
            <w:sdtContent>
              <w:p w14:paraId="20A2106A" w14:textId="77777777" w:rsidR="005C1B15" w:rsidRPr="005C1B15" w:rsidRDefault="005C1B15" w:rsidP="005632C7">
                <w:pPr>
                  <w:spacing w:before="120" w:after="120" w:line="240" w:lineRule="auto"/>
                  <w:jc w:val="both"/>
                  <w:rPr>
                    <w:rFonts w:ascii="Arial Narrow" w:hAnsi="Arial Narrow"/>
                  </w:rPr>
                </w:pPr>
                <w:r w:rsidRPr="005C1B15">
                  <w:rPr>
                    <w:rFonts w:ascii="Arial Narrow" w:hAnsi="Arial Narrow" w:cs="Verdana"/>
                    <w:b/>
                    <w:color w:val="000000"/>
                  </w:rPr>
                  <w:t>Način provjeravanja dostignutosti ishoda učenja</w:t>
                </w:r>
              </w:p>
            </w:sdtContent>
          </w:sdt>
        </w:tc>
      </w:tr>
      <w:tr w:rsidR="005C1B15" w:rsidRPr="005C1B15" w14:paraId="3D45C672" w14:textId="77777777" w:rsidTr="005C1B15">
        <w:trPr>
          <w:trHeight w:val="282"/>
          <w:jc w:val="center"/>
        </w:trPr>
        <w:tc>
          <w:tcPr>
            <w:tcW w:w="5000" w:type="pct"/>
            <w:gridSpan w:val="2"/>
            <w:tcBorders>
              <w:top w:val="single" w:sz="18" w:space="0" w:color="C00000"/>
              <w:bottom w:val="single" w:sz="18" w:space="0" w:color="C00000"/>
            </w:tcBorders>
            <w:shd w:val="clear" w:color="auto" w:fill="auto"/>
            <w:vAlign w:val="center"/>
          </w:tcPr>
          <w:p w14:paraId="6A258AAC" w14:textId="77777777" w:rsidR="005C1B15" w:rsidRPr="005C1B15" w:rsidRDefault="005C1B15" w:rsidP="005632C7">
            <w:pPr>
              <w:spacing w:before="120" w:after="120" w:line="240" w:lineRule="auto"/>
              <w:jc w:val="both"/>
              <w:rPr>
                <w:rFonts w:ascii="Arial Narrow" w:hAnsi="Arial Narrow"/>
              </w:rPr>
            </w:pPr>
            <w:r w:rsidRPr="005C1B15">
              <w:rPr>
                <w:rFonts w:ascii="Arial Narrow" w:hAnsi="Arial Narrow"/>
              </w:rPr>
              <w:t>U cilju provjeravanja dostignutosti pomenutog ishoda učenja, potrebne su ispravno urađene vježbe sa usmenim obrazloženjem za kriterijume od 1 do 4.</w:t>
            </w:r>
          </w:p>
        </w:tc>
      </w:tr>
      <w:tr w:rsidR="005C1B15" w:rsidRPr="005C1B15" w14:paraId="3E1F2707" w14:textId="77777777" w:rsidTr="005C1B15">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450980217"/>
              <w:placeholder>
                <w:docPart w:val="E9AD9753B1894C84A776FD252EDE965B"/>
              </w:placeholder>
            </w:sdtPr>
            <w:sdtEndPr/>
            <w:sdtContent>
              <w:p w14:paraId="38DAD4B6" w14:textId="77777777" w:rsidR="005C1B15" w:rsidRPr="005C1B15" w:rsidRDefault="005C1B15" w:rsidP="005632C7">
                <w:pPr>
                  <w:spacing w:before="120" w:after="120" w:line="240" w:lineRule="auto"/>
                  <w:jc w:val="both"/>
                  <w:rPr>
                    <w:rFonts w:ascii="Arial Narrow" w:hAnsi="Arial Narrow"/>
                  </w:rPr>
                </w:pPr>
                <w:r w:rsidRPr="005C1B15">
                  <w:rPr>
                    <w:rFonts w:ascii="Arial Narrow" w:hAnsi="Arial Narrow" w:cs="Verdana"/>
                    <w:b/>
                    <w:color w:val="000000"/>
                  </w:rPr>
                  <w:t>Predložene teme</w:t>
                </w:r>
              </w:p>
            </w:sdtContent>
          </w:sdt>
        </w:tc>
      </w:tr>
      <w:tr w:rsidR="005C1B15" w:rsidRPr="005C1B15" w14:paraId="07082FB4" w14:textId="77777777" w:rsidTr="005C1B15">
        <w:trPr>
          <w:trHeight w:val="99"/>
          <w:jc w:val="center"/>
        </w:trPr>
        <w:tc>
          <w:tcPr>
            <w:tcW w:w="5000" w:type="pct"/>
            <w:gridSpan w:val="2"/>
            <w:tcBorders>
              <w:top w:val="single" w:sz="18" w:space="0" w:color="C00000"/>
            </w:tcBorders>
            <w:shd w:val="clear" w:color="auto" w:fill="auto"/>
            <w:vAlign w:val="center"/>
          </w:tcPr>
          <w:p w14:paraId="4C291A5F" w14:textId="77777777" w:rsidR="005C1B15" w:rsidRPr="005C1B15" w:rsidRDefault="005C1B15" w:rsidP="005632C7">
            <w:pPr>
              <w:numPr>
                <w:ilvl w:val="0"/>
                <w:numId w:val="11"/>
              </w:numPr>
              <w:tabs>
                <w:tab w:val="num" w:pos="173"/>
              </w:tabs>
              <w:spacing w:before="120" w:after="120" w:line="240" w:lineRule="auto"/>
              <w:ind w:left="176" w:hanging="176"/>
              <w:jc w:val="both"/>
              <w:rPr>
                <w:rFonts w:ascii="Arial Narrow" w:hAnsi="Arial Narrow"/>
              </w:rPr>
            </w:pPr>
            <w:r w:rsidRPr="005C1B15">
              <w:rPr>
                <w:rFonts w:ascii="Arial Narrow" w:hAnsi="Arial Narrow"/>
              </w:rPr>
              <w:t>Prepoznavanje različitih stilova džez muzike slušno</w:t>
            </w:r>
          </w:p>
          <w:p w14:paraId="5FE59EC1" w14:textId="77777777" w:rsidR="005C1B15" w:rsidRPr="005C1B15" w:rsidRDefault="005C1B15" w:rsidP="005632C7">
            <w:pPr>
              <w:numPr>
                <w:ilvl w:val="0"/>
                <w:numId w:val="11"/>
              </w:numPr>
              <w:tabs>
                <w:tab w:val="num" w:pos="173"/>
              </w:tabs>
              <w:spacing w:before="120" w:after="120" w:line="240" w:lineRule="auto"/>
              <w:ind w:left="176" w:hanging="176"/>
              <w:jc w:val="both"/>
              <w:rPr>
                <w:rFonts w:ascii="Arial Narrow" w:hAnsi="Arial Narrow"/>
              </w:rPr>
            </w:pPr>
            <w:r w:rsidRPr="005C1B15">
              <w:rPr>
                <w:rFonts w:ascii="Arial Narrow" w:hAnsi="Arial Narrow"/>
              </w:rPr>
              <w:t>Prepoznavanje izvođača različitih stilova džez muzike slušno</w:t>
            </w:r>
          </w:p>
        </w:tc>
      </w:tr>
    </w:tbl>
    <w:p w14:paraId="601ABAD8" w14:textId="77777777" w:rsidR="005C1B15" w:rsidRPr="005C1B15" w:rsidRDefault="005C1B15" w:rsidP="005632C7">
      <w:pPr>
        <w:spacing w:after="160" w:line="259" w:lineRule="auto"/>
        <w:jc w:val="both"/>
      </w:pPr>
      <w:r w:rsidRPr="005C1B15">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C1B15" w:rsidRPr="005C1B15" w14:paraId="4B996D80" w14:textId="77777777" w:rsidTr="005C1B15">
        <w:trPr>
          <w:trHeight w:val="699"/>
          <w:tblHeader/>
          <w:jc w:val="center"/>
        </w:trPr>
        <w:tc>
          <w:tcPr>
            <w:tcW w:w="5000" w:type="pct"/>
            <w:gridSpan w:val="2"/>
            <w:tcBorders>
              <w:top w:val="single" w:sz="18" w:space="0" w:color="C00000"/>
              <w:bottom w:val="single" w:sz="18" w:space="0" w:color="C00000"/>
            </w:tcBorders>
            <w:shd w:val="clear" w:color="auto" w:fill="F1E5BD"/>
          </w:tcPr>
          <w:p w14:paraId="7C7EE1FB" w14:textId="77777777" w:rsidR="005C1B15" w:rsidRPr="005C1B15" w:rsidRDefault="004A533C" w:rsidP="00C7643A">
            <w:pPr>
              <w:spacing w:before="120" w:after="120" w:line="240" w:lineRule="auto"/>
              <w:jc w:val="center"/>
              <w:rPr>
                <w:rFonts w:ascii="Arial Narrow" w:hAnsi="Arial Narrow"/>
                <w:b/>
              </w:rPr>
            </w:pPr>
            <w:sdt>
              <w:sdtPr>
                <w:rPr>
                  <w:rFonts w:ascii="Arial Narrow" w:hAnsi="Arial Narrow"/>
                  <w:b/>
                </w:rPr>
                <w:id w:val="-386489541"/>
                <w:placeholder>
                  <w:docPart w:val="42FE0958FF4C444EB4B408DF4941B103"/>
                </w:placeholder>
              </w:sdtPr>
              <w:sdtEndPr/>
              <w:sdtContent>
                <w:r w:rsidR="005C1B15" w:rsidRPr="005C1B15">
                  <w:rPr>
                    <w:rFonts w:ascii="Arial Narrow" w:hAnsi="Arial Narrow"/>
                    <w:b/>
                  </w:rPr>
                  <w:t>Ishod 4</w:t>
                </w:r>
              </w:sdtContent>
            </w:sdt>
            <w:r w:rsidR="005C1B15" w:rsidRPr="005C1B15">
              <w:rPr>
                <w:rFonts w:ascii="Arial Narrow" w:hAnsi="Arial Narrow"/>
                <w:b/>
              </w:rPr>
              <w:t xml:space="preserve"> - </w:t>
            </w:r>
            <w:sdt>
              <w:sdtPr>
                <w:rPr>
                  <w:rFonts w:ascii="Arial Narrow" w:hAnsi="Arial Narrow"/>
                </w:rPr>
                <w:id w:val="1857071990"/>
                <w:placeholder>
                  <w:docPart w:val="338EF9A4C0F9496AA9F4803D3A85C0C8"/>
                </w:placeholder>
              </w:sdtPr>
              <w:sdtEndPr/>
              <w:sdtContent>
                <w:r w:rsidR="005C1B15" w:rsidRPr="005C1B15">
                  <w:rPr>
                    <w:rFonts w:ascii="Arial Narrow" w:hAnsi="Arial Narrow"/>
                  </w:rPr>
                  <w:t>Učenik će biti sposoban da</w:t>
                </w:r>
              </w:sdtContent>
            </w:sdt>
          </w:p>
          <w:p w14:paraId="2AB06181" w14:textId="77777777" w:rsidR="005C1B15" w:rsidRPr="005C1B15" w:rsidRDefault="005C1B15" w:rsidP="00C7643A">
            <w:pPr>
              <w:spacing w:before="120" w:after="120" w:line="240" w:lineRule="auto"/>
              <w:jc w:val="center"/>
              <w:rPr>
                <w:rFonts w:ascii="Arial Narrow" w:hAnsi="Arial Narrow"/>
                <w:b/>
                <w:color w:val="000000"/>
                <w:lang w:val="sr-Latn-CS"/>
              </w:rPr>
            </w:pPr>
            <w:r w:rsidRPr="005C1B15">
              <w:rPr>
                <w:rFonts w:ascii="Arial Narrow" w:hAnsi="Arial Narrow"/>
                <w:b/>
              </w:rPr>
              <w:t>Interpretira jednostavnije stilove džez muzike</w:t>
            </w:r>
          </w:p>
        </w:tc>
      </w:tr>
      <w:tr w:rsidR="005C1B15" w:rsidRPr="005C1B15" w14:paraId="376B2067" w14:textId="77777777" w:rsidTr="005C1B15">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1094050710"/>
              <w:placeholder>
                <w:docPart w:val="02197779A5AC4F17B76B939431E01E3F"/>
              </w:placeholder>
            </w:sdtPr>
            <w:sdtEndPr>
              <w:rPr>
                <w:b w:val="0"/>
              </w:rPr>
            </w:sdtEndPr>
            <w:sdtContent>
              <w:p w14:paraId="580AA6F5" w14:textId="77777777" w:rsidR="005C1B15" w:rsidRPr="005C1B15" w:rsidRDefault="005C1B15" w:rsidP="00C7643A">
                <w:pPr>
                  <w:spacing w:before="120" w:after="120" w:line="240" w:lineRule="auto"/>
                  <w:jc w:val="center"/>
                  <w:rPr>
                    <w:rFonts w:ascii="Arial Narrow" w:hAnsi="Arial Narrow"/>
                    <w:b/>
                  </w:rPr>
                </w:pPr>
                <w:r w:rsidRPr="005C1B15">
                  <w:rPr>
                    <w:rFonts w:ascii="Arial Narrow" w:hAnsi="Arial Narrow"/>
                    <w:b/>
                  </w:rPr>
                  <w:t>Kriterijumi za dostizanje ishoda učenja</w:t>
                </w:r>
              </w:p>
              <w:p w14:paraId="2BB3EE94" w14:textId="77777777" w:rsidR="005C1B15" w:rsidRPr="005C1B15" w:rsidRDefault="005C1B15" w:rsidP="00C7643A">
                <w:pPr>
                  <w:spacing w:before="120" w:after="120" w:line="240" w:lineRule="auto"/>
                  <w:jc w:val="center"/>
                  <w:rPr>
                    <w:rFonts w:ascii="Arial Narrow" w:hAnsi="Arial Narrow"/>
                    <w:b/>
                  </w:rPr>
                </w:pPr>
                <w:r w:rsidRPr="005C1B15">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1238362787"/>
              <w:placeholder>
                <w:docPart w:val="02197779A5AC4F17B76B939431E01E3F"/>
              </w:placeholder>
            </w:sdtPr>
            <w:sdtEndPr>
              <w:rPr>
                <w:b w:val="0"/>
              </w:rPr>
            </w:sdtEndPr>
            <w:sdtContent>
              <w:p w14:paraId="30D47AFC" w14:textId="519EC388" w:rsidR="005C1B15" w:rsidRPr="005C1B15" w:rsidRDefault="005C1B15" w:rsidP="00C7643A">
                <w:pPr>
                  <w:spacing w:before="120" w:after="120" w:line="240" w:lineRule="auto"/>
                  <w:jc w:val="center"/>
                  <w:rPr>
                    <w:rFonts w:ascii="Arial Narrow" w:hAnsi="Arial Narrow" w:cs="Verdana"/>
                    <w:color w:val="000000"/>
                  </w:rPr>
                </w:pPr>
                <w:r w:rsidRPr="005C1B15">
                  <w:rPr>
                    <w:rFonts w:ascii="Arial Narrow" w:hAnsi="Arial Narrow" w:cs="Verdana"/>
                    <w:b/>
                    <w:color w:val="000000"/>
                  </w:rPr>
                  <w:t>Kontekst</w:t>
                </w:r>
              </w:p>
              <w:p w14:paraId="627ED981" w14:textId="77777777" w:rsidR="005C1B15" w:rsidRPr="005C1B15" w:rsidRDefault="005C1B15" w:rsidP="00C7643A">
                <w:pPr>
                  <w:spacing w:before="120" w:after="120" w:line="240" w:lineRule="auto"/>
                  <w:jc w:val="center"/>
                  <w:rPr>
                    <w:rFonts w:ascii="Arial Narrow" w:hAnsi="Arial Narrow" w:cs="Verdana"/>
                    <w:color w:val="000000"/>
                  </w:rPr>
                </w:pPr>
                <w:r w:rsidRPr="005C1B15">
                  <w:rPr>
                    <w:rFonts w:ascii="Arial Narrow" w:hAnsi="Arial Narrow" w:cs="Verdana"/>
                    <w:color w:val="000000"/>
                  </w:rPr>
                  <w:t>(Pojašnjenje označenih pojmova)</w:t>
                </w:r>
              </w:p>
            </w:sdtContent>
          </w:sdt>
        </w:tc>
      </w:tr>
      <w:tr w:rsidR="005C1B15" w:rsidRPr="005C1B15" w14:paraId="72B0EBC6" w14:textId="77777777" w:rsidTr="005C1B15">
        <w:trPr>
          <w:trHeight w:val="542"/>
          <w:jc w:val="center"/>
        </w:trPr>
        <w:tc>
          <w:tcPr>
            <w:tcW w:w="2500" w:type="pct"/>
            <w:tcBorders>
              <w:top w:val="single" w:sz="18" w:space="0" w:color="C00000"/>
            </w:tcBorders>
            <w:shd w:val="clear" w:color="auto" w:fill="auto"/>
            <w:vAlign w:val="center"/>
          </w:tcPr>
          <w:p w14:paraId="23C6D088" w14:textId="77777777" w:rsidR="005C1B15" w:rsidRPr="005C1B15" w:rsidRDefault="005C1B15" w:rsidP="00353328">
            <w:pPr>
              <w:pStyle w:val="ListParagraph"/>
              <w:numPr>
                <w:ilvl w:val="0"/>
                <w:numId w:val="383"/>
              </w:numPr>
              <w:spacing w:before="120" w:after="120" w:line="240" w:lineRule="auto"/>
              <w:rPr>
                <w:rFonts w:ascii="Arial Narrow" w:hAnsi="Arial Narrow"/>
                <w:color w:val="000000"/>
                <w:lang w:val="sr-Latn-CS"/>
              </w:rPr>
            </w:pPr>
            <w:r w:rsidRPr="00A07B73">
              <w:rPr>
                <w:rFonts w:ascii="Arial Narrow" w:hAnsi="Arial Narrow"/>
                <w:color w:val="000000"/>
                <w:lang w:val="sr-Latn-CS"/>
              </w:rPr>
              <w:t>Izvede jednostavnije</w:t>
            </w:r>
            <w:r w:rsidRPr="00A07B73">
              <w:rPr>
                <w:rFonts w:ascii="Arial Narrow" w:hAnsi="Arial Narrow"/>
                <w:b/>
                <w:color w:val="000000"/>
                <w:lang w:val="sr-Latn-CS"/>
              </w:rPr>
              <w:t xml:space="preserve"> ritmičke obrasce </w:t>
            </w:r>
            <w:r w:rsidRPr="00A07B73">
              <w:rPr>
                <w:rFonts w:ascii="Arial Narrow" w:hAnsi="Arial Narrow"/>
                <w:color w:val="000000"/>
                <w:lang w:val="sr-Latn-CS"/>
              </w:rPr>
              <w:t>džez muzike</w:t>
            </w:r>
          </w:p>
        </w:tc>
        <w:tc>
          <w:tcPr>
            <w:tcW w:w="2500" w:type="pct"/>
            <w:tcBorders>
              <w:top w:val="single" w:sz="18" w:space="0" w:color="C00000"/>
            </w:tcBorders>
            <w:shd w:val="clear" w:color="auto" w:fill="auto"/>
            <w:vAlign w:val="center"/>
          </w:tcPr>
          <w:p w14:paraId="1D3AC554" w14:textId="77777777" w:rsidR="005C1B15" w:rsidRPr="005C1B15" w:rsidRDefault="005C1B15" w:rsidP="00353328">
            <w:pPr>
              <w:spacing w:before="120" w:after="120" w:line="240" w:lineRule="auto"/>
              <w:rPr>
                <w:rFonts w:ascii="Arial Narrow" w:hAnsi="Arial Narrow"/>
                <w:color w:val="000000"/>
                <w:lang w:val="sr-Latn-CS"/>
              </w:rPr>
            </w:pPr>
            <w:r w:rsidRPr="005C1B15">
              <w:rPr>
                <w:rFonts w:ascii="Arial Narrow" w:hAnsi="Arial Narrow"/>
                <w:b/>
              </w:rPr>
              <w:t>Ritmički obrasci</w:t>
            </w:r>
            <w:r w:rsidRPr="005C1B15">
              <w:rPr>
                <w:rFonts w:ascii="Arial Narrow" w:hAnsi="Arial Narrow"/>
              </w:rPr>
              <w:t>: triolska podjela, „swing“ osmine, sinkope</w:t>
            </w:r>
          </w:p>
        </w:tc>
      </w:tr>
      <w:tr w:rsidR="005C1B15" w:rsidRPr="005C1B15" w14:paraId="08DDDFBA" w14:textId="77777777" w:rsidTr="005C1B15">
        <w:trPr>
          <w:trHeight w:val="542"/>
          <w:jc w:val="center"/>
        </w:trPr>
        <w:tc>
          <w:tcPr>
            <w:tcW w:w="2500" w:type="pct"/>
            <w:shd w:val="clear" w:color="auto" w:fill="auto"/>
            <w:vAlign w:val="center"/>
          </w:tcPr>
          <w:p w14:paraId="0851F6FB" w14:textId="77777777" w:rsidR="005C1B15" w:rsidRPr="005C1B15" w:rsidRDefault="005C1B15" w:rsidP="00353328">
            <w:pPr>
              <w:pStyle w:val="ListParagraph"/>
              <w:numPr>
                <w:ilvl w:val="0"/>
                <w:numId w:val="383"/>
              </w:numPr>
              <w:spacing w:before="120" w:after="120" w:line="240" w:lineRule="auto"/>
              <w:rPr>
                <w:rFonts w:ascii="Arial Narrow" w:hAnsi="Arial Narrow"/>
                <w:color w:val="000000"/>
                <w:lang w:val="sr-Latn-CS"/>
              </w:rPr>
            </w:pPr>
            <w:r w:rsidRPr="005C1B15">
              <w:rPr>
                <w:rFonts w:ascii="Arial Narrow" w:hAnsi="Arial Narrow"/>
                <w:color w:val="000000"/>
                <w:lang w:val="sr-Latn-CS"/>
              </w:rPr>
              <w:t>Izvede jednostavniju nomenklaturu džez muzike</w:t>
            </w:r>
          </w:p>
        </w:tc>
        <w:tc>
          <w:tcPr>
            <w:tcW w:w="2500" w:type="pct"/>
            <w:shd w:val="clear" w:color="auto" w:fill="auto"/>
            <w:vAlign w:val="center"/>
          </w:tcPr>
          <w:p w14:paraId="4B7CABF6" w14:textId="77777777" w:rsidR="005C1B15" w:rsidRPr="005C1B15" w:rsidRDefault="005C1B15" w:rsidP="00353328">
            <w:pPr>
              <w:spacing w:before="120" w:after="120" w:line="240" w:lineRule="auto"/>
              <w:rPr>
                <w:rFonts w:ascii="Arial Narrow" w:hAnsi="Arial Narrow"/>
                <w:color w:val="000000"/>
                <w:lang w:val="sr-Latn-CS"/>
              </w:rPr>
            </w:pPr>
          </w:p>
        </w:tc>
      </w:tr>
      <w:tr w:rsidR="005C1B15" w:rsidRPr="005C1B15" w14:paraId="7E669C62" w14:textId="77777777" w:rsidTr="005C1B15">
        <w:trPr>
          <w:trHeight w:val="542"/>
          <w:jc w:val="center"/>
        </w:trPr>
        <w:tc>
          <w:tcPr>
            <w:tcW w:w="2500" w:type="pct"/>
            <w:shd w:val="clear" w:color="auto" w:fill="auto"/>
            <w:vAlign w:val="center"/>
          </w:tcPr>
          <w:p w14:paraId="42DC9080" w14:textId="77777777" w:rsidR="005C1B15" w:rsidRPr="005C1B15" w:rsidRDefault="005C1B15" w:rsidP="00353328">
            <w:pPr>
              <w:pStyle w:val="ListParagraph"/>
              <w:numPr>
                <w:ilvl w:val="0"/>
                <w:numId w:val="383"/>
              </w:numPr>
              <w:spacing w:before="120" w:after="120" w:line="240" w:lineRule="auto"/>
              <w:rPr>
                <w:rFonts w:ascii="Arial Narrow" w:hAnsi="Arial Narrow"/>
                <w:color w:val="000000"/>
                <w:lang w:val="sr-Latn-CS"/>
              </w:rPr>
            </w:pPr>
            <w:r w:rsidRPr="00A07B73">
              <w:rPr>
                <w:rFonts w:ascii="Arial Narrow" w:hAnsi="Arial Narrow"/>
                <w:color w:val="000000"/>
                <w:lang w:val="sr-Latn-CS"/>
              </w:rPr>
              <w:t xml:space="preserve">Primijeni jednostavnije </w:t>
            </w:r>
            <w:r w:rsidRPr="00A07B73">
              <w:rPr>
                <w:rFonts w:ascii="Arial Narrow" w:hAnsi="Arial Narrow"/>
                <w:b/>
                <w:color w:val="000000"/>
                <w:lang w:val="sr-Latn-CS"/>
              </w:rPr>
              <w:t>improvizatorske tehnike</w:t>
            </w:r>
            <w:r w:rsidRPr="00A07B73">
              <w:rPr>
                <w:rFonts w:ascii="Arial Narrow" w:hAnsi="Arial Narrow"/>
                <w:color w:val="000000"/>
                <w:lang w:val="sr-Latn-CS"/>
              </w:rPr>
              <w:t xml:space="preserve"> tokom izvođenja zadatih jednostavnih stilova džez muzike</w:t>
            </w:r>
          </w:p>
        </w:tc>
        <w:tc>
          <w:tcPr>
            <w:tcW w:w="2500" w:type="pct"/>
            <w:shd w:val="clear" w:color="auto" w:fill="auto"/>
            <w:vAlign w:val="center"/>
          </w:tcPr>
          <w:p w14:paraId="22A0659A" w14:textId="77777777" w:rsidR="005C1B15" w:rsidRPr="005C1B15" w:rsidRDefault="005C1B15" w:rsidP="00353328">
            <w:pPr>
              <w:spacing w:before="120" w:after="120" w:line="240" w:lineRule="auto"/>
              <w:rPr>
                <w:rFonts w:ascii="Arial Narrow" w:hAnsi="Arial Narrow"/>
                <w:color w:val="000000"/>
                <w:lang w:val="sr-Latn-CS"/>
              </w:rPr>
            </w:pPr>
            <w:r w:rsidRPr="005C1B15">
              <w:rPr>
                <w:rFonts w:ascii="Arial Narrow" w:hAnsi="Arial Narrow"/>
                <w:b/>
              </w:rPr>
              <w:t>Improvizatorske tehnike</w:t>
            </w:r>
            <w:r w:rsidRPr="005C1B15">
              <w:rPr>
                <w:rFonts w:ascii="Arial Narrow" w:hAnsi="Arial Narrow"/>
              </w:rPr>
              <w:t>: rad sa melodijom, skale, arpeđa, sekvence</w:t>
            </w:r>
          </w:p>
        </w:tc>
      </w:tr>
      <w:tr w:rsidR="005C1B15" w:rsidRPr="005C1B15" w14:paraId="5C6216C7" w14:textId="77777777" w:rsidTr="005C1B15">
        <w:trPr>
          <w:trHeight w:val="542"/>
          <w:jc w:val="center"/>
        </w:trPr>
        <w:tc>
          <w:tcPr>
            <w:tcW w:w="2500" w:type="pct"/>
            <w:shd w:val="clear" w:color="auto" w:fill="auto"/>
            <w:vAlign w:val="center"/>
          </w:tcPr>
          <w:p w14:paraId="418A5AD4" w14:textId="05A5EE3F" w:rsidR="005C1B15" w:rsidRPr="005C1B15" w:rsidRDefault="005C1B15" w:rsidP="00353328">
            <w:pPr>
              <w:pStyle w:val="ListParagraph"/>
              <w:numPr>
                <w:ilvl w:val="0"/>
                <w:numId w:val="383"/>
              </w:numPr>
              <w:spacing w:before="120" w:after="120" w:line="240" w:lineRule="auto"/>
              <w:rPr>
                <w:rFonts w:ascii="Arial Narrow" w:hAnsi="Arial Narrow"/>
                <w:color w:val="000000"/>
                <w:lang w:val="sr-Latn-CS"/>
              </w:rPr>
            </w:pPr>
            <w:r w:rsidRPr="00A07B73">
              <w:rPr>
                <w:rFonts w:ascii="Arial Narrow" w:hAnsi="Arial Narrow"/>
                <w:color w:val="000000"/>
                <w:lang w:val="sr-Latn-CS"/>
              </w:rPr>
              <w:t xml:space="preserve">Izvede zadate </w:t>
            </w:r>
            <w:r w:rsidR="00E76FB0" w:rsidRPr="00A07B73">
              <w:rPr>
                <w:rFonts w:ascii="Arial Narrow" w:hAnsi="Arial Narrow"/>
                <w:b/>
                <w:color w:val="000000"/>
                <w:lang w:val="sr-Latn-CS"/>
              </w:rPr>
              <w:t xml:space="preserve">džez </w:t>
            </w:r>
            <w:r w:rsidRPr="00A07B73">
              <w:rPr>
                <w:rFonts w:ascii="Arial Narrow" w:hAnsi="Arial Narrow"/>
                <w:b/>
                <w:color w:val="000000"/>
                <w:lang w:val="sr-Latn-CS"/>
              </w:rPr>
              <w:t xml:space="preserve">forme </w:t>
            </w:r>
            <w:r w:rsidRPr="00A07B73">
              <w:rPr>
                <w:rFonts w:ascii="Arial Narrow" w:hAnsi="Arial Narrow"/>
                <w:color w:val="000000"/>
                <w:lang w:val="sr-Latn-CS"/>
              </w:rPr>
              <w:t>muzike</w:t>
            </w:r>
          </w:p>
        </w:tc>
        <w:tc>
          <w:tcPr>
            <w:tcW w:w="2500" w:type="pct"/>
            <w:shd w:val="clear" w:color="auto" w:fill="auto"/>
            <w:vAlign w:val="center"/>
          </w:tcPr>
          <w:p w14:paraId="73CB6156" w14:textId="77777777" w:rsidR="005C1B15" w:rsidRPr="005C1B15" w:rsidRDefault="005C1B15" w:rsidP="00353328">
            <w:pPr>
              <w:spacing w:before="120" w:after="120" w:line="240" w:lineRule="auto"/>
              <w:rPr>
                <w:rFonts w:ascii="Arial Narrow" w:hAnsi="Arial Narrow"/>
                <w:color w:val="000000"/>
                <w:lang w:val="sr-Latn-CS"/>
              </w:rPr>
            </w:pPr>
            <w:r w:rsidRPr="005C1B15">
              <w:rPr>
                <w:rFonts w:ascii="Arial Narrow" w:hAnsi="Arial Narrow"/>
                <w:b/>
              </w:rPr>
              <w:t>Džez forme</w:t>
            </w:r>
            <w:r w:rsidRPr="005C1B15">
              <w:rPr>
                <w:rFonts w:ascii="Arial Narrow" w:hAnsi="Arial Narrow"/>
              </w:rPr>
              <w:t>: klasični blues, „džez“ blues, „rhythm changes“</w:t>
            </w:r>
          </w:p>
        </w:tc>
      </w:tr>
      <w:tr w:rsidR="005C1B15" w:rsidRPr="005C1B15" w14:paraId="2E6C943B" w14:textId="77777777" w:rsidTr="005C1B15">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666474306"/>
              <w:placeholder>
                <w:docPart w:val="CB4C73952C644D689C2FA53122CF0829"/>
              </w:placeholder>
            </w:sdtPr>
            <w:sdtEndPr/>
            <w:sdtContent>
              <w:p w14:paraId="3A10B7EB" w14:textId="77777777" w:rsidR="005C1B15" w:rsidRPr="005C1B15" w:rsidRDefault="005C1B15" w:rsidP="005632C7">
                <w:pPr>
                  <w:spacing w:before="120" w:after="120" w:line="240" w:lineRule="auto"/>
                  <w:jc w:val="both"/>
                  <w:rPr>
                    <w:rFonts w:ascii="Arial Narrow" w:hAnsi="Arial Narrow"/>
                  </w:rPr>
                </w:pPr>
                <w:r w:rsidRPr="005C1B15">
                  <w:rPr>
                    <w:rFonts w:ascii="Arial Narrow" w:hAnsi="Arial Narrow" w:cs="Verdana"/>
                    <w:b/>
                    <w:color w:val="000000"/>
                  </w:rPr>
                  <w:t>Način provjeravanja dostignutosti ishoda učenja</w:t>
                </w:r>
              </w:p>
            </w:sdtContent>
          </w:sdt>
        </w:tc>
      </w:tr>
      <w:tr w:rsidR="005C1B15" w:rsidRPr="005C1B15" w14:paraId="2E4AC393" w14:textId="77777777" w:rsidTr="005C1B15">
        <w:trPr>
          <w:trHeight w:val="282"/>
          <w:jc w:val="center"/>
        </w:trPr>
        <w:tc>
          <w:tcPr>
            <w:tcW w:w="5000" w:type="pct"/>
            <w:gridSpan w:val="2"/>
            <w:tcBorders>
              <w:top w:val="single" w:sz="18" w:space="0" w:color="C00000"/>
              <w:bottom w:val="single" w:sz="18" w:space="0" w:color="C00000"/>
            </w:tcBorders>
            <w:shd w:val="clear" w:color="auto" w:fill="auto"/>
            <w:vAlign w:val="center"/>
          </w:tcPr>
          <w:p w14:paraId="167F5774" w14:textId="77777777" w:rsidR="005C1B15" w:rsidRPr="005C1B15" w:rsidRDefault="005C1B15" w:rsidP="005632C7">
            <w:pPr>
              <w:spacing w:before="120" w:after="120" w:line="240" w:lineRule="auto"/>
              <w:jc w:val="both"/>
              <w:rPr>
                <w:rFonts w:ascii="Arial Narrow" w:hAnsi="Arial Narrow"/>
              </w:rPr>
            </w:pPr>
            <w:r w:rsidRPr="005C1B15">
              <w:rPr>
                <w:rFonts w:ascii="Arial Narrow" w:hAnsi="Arial Narrow"/>
              </w:rPr>
              <w:t xml:space="preserve">U cilju provjeravanja dostignutosti pomenutog ishoda učenja, potrebne su ispravno urađene praktične vježbe sa usmenim obrazloženjem za kriterijume od 1 do 4. </w:t>
            </w:r>
          </w:p>
        </w:tc>
      </w:tr>
      <w:tr w:rsidR="005C1B15" w:rsidRPr="005C1B15" w14:paraId="2A568545" w14:textId="77777777" w:rsidTr="005C1B15">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579439776"/>
              <w:placeholder>
                <w:docPart w:val="BBCA3A36FBE54A298108C158FD751C50"/>
              </w:placeholder>
            </w:sdtPr>
            <w:sdtEndPr/>
            <w:sdtContent>
              <w:p w14:paraId="053DAE5B" w14:textId="77777777" w:rsidR="005C1B15" w:rsidRPr="005C1B15" w:rsidRDefault="005C1B15" w:rsidP="005632C7">
                <w:pPr>
                  <w:spacing w:before="120" w:after="120" w:line="240" w:lineRule="auto"/>
                  <w:jc w:val="both"/>
                  <w:rPr>
                    <w:rFonts w:ascii="Arial Narrow" w:hAnsi="Arial Narrow"/>
                  </w:rPr>
                </w:pPr>
                <w:r w:rsidRPr="005C1B15">
                  <w:rPr>
                    <w:rFonts w:ascii="Arial Narrow" w:hAnsi="Arial Narrow" w:cs="Verdana"/>
                    <w:b/>
                    <w:color w:val="000000"/>
                  </w:rPr>
                  <w:t>Predložene teme</w:t>
                </w:r>
              </w:p>
            </w:sdtContent>
          </w:sdt>
        </w:tc>
      </w:tr>
      <w:tr w:rsidR="005C1B15" w:rsidRPr="005C1B15" w14:paraId="2E368EC1" w14:textId="77777777" w:rsidTr="005C1B15">
        <w:trPr>
          <w:trHeight w:val="99"/>
          <w:jc w:val="center"/>
        </w:trPr>
        <w:tc>
          <w:tcPr>
            <w:tcW w:w="5000" w:type="pct"/>
            <w:gridSpan w:val="2"/>
            <w:tcBorders>
              <w:top w:val="single" w:sz="18" w:space="0" w:color="C00000"/>
              <w:bottom w:val="single" w:sz="2" w:space="0" w:color="C00000"/>
            </w:tcBorders>
            <w:shd w:val="clear" w:color="auto" w:fill="auto"/>
            <w:vAlign w:val="center"/>
          </w:tcPr>
          <w:p w14:paraId="544361FC" w14:textId="77777777" w:rsidR="005C1B15" w:rsidRPr="005C1B15" w:rsidRDefault="005C1B15" w:rsidP="005632C7">
            <w:pPr>
              <w:numPr>
                <w:ilvl w:val="0"/>
                <w:numId w:val="11"/>
              </w:numPr>
              <w:tabs>
                <w:tab w:val="num" w:pos="173"/>
              </w:tabs>
              <w:spacing w:before="120" w:after="120" w:line="240" w:lineRule="auto"/>
              <w:ind w:left="176" w:hanging="176"/>
              <w:jc w:val="both"/>
              <w:rPr>
                <w:rFonts w:ascii="Arial Narrow" w:hAnsi="Arial Narrow"/>
              </w:rPr>
            </w:pPr>
            <w:r w:rsidRPr="005C1B15">
              <w:rPr>
                <w:rFonts w:ascii="Arial Narrow" w:hAnsi="Arial Narrow"/>
              </w:rPr>
              <w:t>Osnovni ritmički obrasci</w:t>
            </w:r>
          </w:p>
          <w:p w14:paraId="3812EA0C" w14:textId="77777777" w:rsidR="005C1B15" w:rsidRPr="005C1B15" w:rsidRDefault="005C1B15" w:rsidP="005632C7">
            <w:pPr>
              <w:numPr>
                <w:ilvl w:val="0"/>
                <w:numId w:val="11"/>
              </w:numPr>
              <w:tabs>
                <w:tab w:val="num" w:pos="173"/>
              </w:tabs>
              <w:spacing w:before="120" w:after="120" w:line="240" w:lineRule="auto"/>
              <w:ind w:left="176" w:hanging="176"/>
              <w:jc w:val="both"/>
              <w:rPr>
                <w:rFonts w:ascii="Arial Narrow" w:hAnsi="Arial Narrow"/>
              </w:rPr>
            </w:pPr>
            <w:r w:rsidRPr="005C1B15">
              <w:rPr>
                <w:rFonts w:ascii="Arial Narrow" w:hAnsi="Arial Narrow"/>
              </w:rPr>
              <w:t>Nomenklatura</w:t>
            </w:r>
          </w:p>
          <w:p w14:paraId="48A99E9B" w14:textId="77777777" w:rsidR="005C1B15" w:rsidRPr="005C1B15" w:rsidRDefault="005C1B15" w:rsidP="005632C7">
            <w:pPr>
              <w:numPr>
                <w:ilvl w:val="0"/>
                <w:numId w:val="11"/>
              </w:numPr>
              <w:tabs>
                <w:tab w:val="num" w:pos="173"/>
              </w:tabs>
              <w:spacing w:before="120" w:after="120" w:line="240" w:lineRule="auto"/>
              <w:ind w:left="176" w:hanging="176"/>
              <w:jc w:val="both"/>
              <w:rPr>
                <w:rFonts w:ascii="Arial Narrow" w:hAnsi="Arial Narrow"/>
              </w:rPr>
            </w:pPr>
            <w:r w:rsidRPr="005C1B15">
              <w:rPr>
                <w:rFonts w:ascii="Arial Narrow" w:hAnsi="Arial Narrow"/>
              </w:rPr>
              <w:t>Osnovne improvizatorske tehnike</w:t>
            </w:r>
          </w:p>
        </w:tc>
      </w:tr>
    </w:tbl>
    <w:p w14:paraId="7E0F51E9" w14:textId="77777777" w:rsidR="005C1B15" w:rsidRPr="005C1B15" w:rsidRDefault="005C1B15" w:rsidP="005632C7">
      <w:pPr>
        <w:spacing w:after="160" w:line="259" w:lineRule="auto"/>
        <w:jc w:val="both"/>
      </w:pPr>
      <w:r w:rsidRPr="005C1B15">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C1B15" w:rsidRPr="005C1B15" w14:paraId="4C7AAC32" w14:textId="77777777" w:rsidTr="005C1B15">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552428719"/>
              <w:placeholder>
                <w:docPart w:val="42FE0958FF4C444EB4B408DF4941B103"/>
              </w:placeholder>
            </w:sdtPr>
            <w:sdtEndPr/>
            <w:sdtContent>
              <w:p w14:paraId="2CC642A5" w14:textId="77777777" w:rsidR="005C1B15" w:rsidRPr="005C1B15" w:rsidRDefault="005C1B15" w:rsidP="00C7643A">
                <w:pPr>
                  <w:spacing w:before="120" w:after="120" w:line="240" w:lineRule="auto"/>
                  <w:jc w:val="center"/>
                  <w:rPr>
                    <w:rFonts w:ascii="Arial Narrow" w:hAnsi="Arial Narrow"/>
                    <w:b/>
                  </w:rPr>
                </w:pPr>
                <w:r w:rsidRPr="005C1B15">
                  <w:rPr>
                    <w:rFonts w:ascii="Arial Narrow" w:hAnsi="Arial Narrow"/>
                    <w:b/>
                  </w:rPr>
                  <w:t xml:space="preserve">Ishod 5 - </w:t>
                </w:r>
                <w:r w:rsidRPr="005C1B15">
                  <w:rPr>
                    <w:rFonts w:ascii="Arial Narrow" w:hAnsi="Arial Narrow"/>
                  </w:rPr>
                  <w:t>Učenik će biti sposoban da</w:t>
                </w:r>
              </w:p>
            </w:sdtContent>
          </w:sdt>
          <w:p w14:paraId="4CF7761A" w14:textId="77777777" w:rsidR="005C1B15" w:rsidRPr="005C1B15" w:rsidRDefault="005C1B15" w:rsidP="00C7643A">
            <w:pPr>
              <w:spacing w:before="120" w:after="120" w:line="240" w:lineRule="auto"/>
              <w:jc w:val="center"/>
              <w:rPr>
                <w:rFonts w:ascii="Arial Narrow" w:hAnsi="Arial Narrow"/>
                <w:b/>
                <w:color w:val="000000"/>
                <w:lang w:val="sr-Latn-CS"/>
              </w:rPr>
            </w:pPr>
            <w:r w:rsidRPr="005C1B15">
              <w:rPr>
                <w:rFonts w:ascii="Arial Narrow" w:hAnsi="Arial Narrow"/>
                <w:b/>
              </w:rPr>
              <w:t>Izvede jednostavniji repertoar džez muzike u ansamblima od 2 do 4 člana</w:t>
            </w:r>
          </w:p>
        </w:tc>
      </w:tr>
      <w:tr w:rsidR="005C1B15" w:rsidRPr="005C1B15" w14:paraId="6E7D2FF7" w14:textId="77777777" w:rsidTr="005C1B15">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514005628"/>
              <w:placeholder>
                <w:docPart w:val="260B79CD0BFE4D168A55305E7F2BA59B"/>
              </w:placeholder>
            </w:sdtPr>
            <w:sdtEndPr>
              <w:rPr>
                <w:b w:val="0"/>
              </w:rPr>
            </w:sdtEndPr>
            <w:sdtContent>
              <w:p w14:paraId="192CD175" w14:textId="77777777" w:rsidR="005C1B15" w:rsidRPr="005C1B15" w:rsidRDefault="005C1B15" w:rsidP="00C7643A">
                <w:pPr>
                  <w:spacing w:before="120" w:after="120" w:line="240" w:lineRule="auto"/>
                  <w:jc w:val="center"/>
                  <w:rPr>
                    <w:rFonts w:ascii="Arial Narrow" w:hAnsi="Arial Narrow"/>
                    <w:b/>
                  </w:rPr>
                </w:pPr>
                <w:r w:rsidRPr="005C1B15">
                  <w:rPr>
                    <w:rFonts w:ascii="Arial Narrow" w:hAnsi="Arial Narrow"/>
                    <w:b/>
                  </w:rPr>
                  <w:t>Kriterijumi za dostizanje ishoda učenja</w:t>
                </w:r>
              </w:p>
              <w:p w14:paraId="676C406E" w14:textId="77777777" w:rsidR="005C1B15" w:rsidRPr="005C1B15" w:rsidRDefault="005C1B15" w:rsidP="00C7643A">
                <w:pPr>
                  <w:spacing w:before="120" w:after="120" w:line="240" w:lineRule="auto"/>
                  <w:jc w:val="center"/>
                  <w:rPr>
                    <w:rFonts w:ascii="Arial Narrow" w:hAnsi="Arial Narrow"/>
                    <w:b/>
                  </w:rPr>
                </w:pPr>
                <w:r w:rsidRPr="005C1B15">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1782385416"/>
              <w:placeholder>
                <w:docPart w:val="260B79CD0BFE4D168A55305E7F2BA59B"/>
              </w:placeholder>
            </w:sdtPr>
            <w:sdtEndPr>
              <w:rPr>
                <w:b w:val="0"/>
              </w:rPr>
            </w:sdtEndPr>
            <w:sdtContent>
              <w:p w14:paraId="3EF0AE60" w14:textId="0EB3BBA9" w:rsidR="005C1B15" w:rsidRPr="005C1B15" w:rsidRDefault="005C1B15" w:rsidP="00C7643A">
                <w:pPr>
                  <w:spacing w:before="120" w:after="120" w:line="240" w:lineRule="auto"/>
                  <w:jc w:val="center"/>
                  <w:rPr>
                    <w:rFonts w:ascii="Arial Narrow" w:hAnsi="Arial Narrow" w:cs="Verdana"/>
                    <w:color w:val="000000"/>
                  </w:rPr>
                </w:pPr>
                <w:r w:rsidRPr="005C1B15">
                  <w:rPr>
                    <w:rFonts w:ascii="Arial Narrow" w:hAnsi="Arial Narrow" w:cs="Verdana"/>
                    <w:b/>
                    <w:color w:val="000000"/>
                  </w:rPr>
                  <w:t>Kontekst</w:t>
                </w:r>
              </w:p>
              <w:p w14:paraId="325E80BA" w14:textId="77777777" w:rsidR="005C1B15" w:rsidRPr="005C1B15" w:rsidRDefault="005C1B15" w:rsidP="00C7643A">
                <w:pPr>
                  <w:spacing w:before="120" w:after="120" w:line="240" w:lineRule="auto"/>
                  <w:jc w:val="center"/>
                  <w:rPr>
                    <w:rFonts w:ascii="Arial Narrow" w:hAnsi="Arial Narrow" w:cs="Verdana"/>
                    <w:color w:val="000000"/>
                  </w:rPr>
                </w:pPr>
                <w:r w:rsidRPr="005C1B15">
                  <w:rPr>
                    <w:rFonts w:ascii="Arial Narrow" w:hAnsi="Arial Narrow" w:cs="Verdana"/>
                    <w:color w:val="000000"/>
                  </w:rPr>
                  <w:t>(Pojašnjenje označenih pojmova)</w:t>
                </w:r>
              </w:p>
            </w:sdtContent>
          </w:sdt>
        </w:tc>
      </w:tr>
      <w:tr w:rsidR="005C1B15" w:rsidRPr="005C1B15" w14:paraId="7174E91A" w14:textId="77777777" w:rsidTr="005C1B15">
        <w:trPr>
          <w:trHeight w:val="542"/>
          <w:jc w:val="center"/>
        </w:trPr>
        <w:tc>
          <w:tcPr>
            <w:tcW w:w="2500" w:type="pct"/>
            <w:tcBorders>
              <w:top w:val="single" w:sz="18" w:space="0" w:color="C00000"/>
            </w:tcBorders>
            <w:shd w:val="clear" w:color="auto" w:fill="auto"/>
            <w:vAlign w:val="center"/>
          </w:tcPr>
          <w:p w14:paraId="53A6131C" w14:textId="77777777" w:rsidR="005C1B15" w:rsidRPr="00A07B73" w:rsidRDefault="005C1B15" w:rsidP="00353328">
            <w:pPr>
              <w:pStyle w:val="ListParagraph"/>
              <w:numPr>
                <w:ilvl w:val="0"/>
                <w:numId w:val="384"/>
              </w:numPr>
              <w:spacing w:before="120" w:after="120" w:line="240" w:lineRule="auto"/>
              <w:rPr>
                <w:rFonts w:ascii="Arial Narrow" w:hAnsi="Arial Narrow"/>
                <w:color w:val="000000"/>
                <w:lang w:val="sr-Latn-CS"/>
              </w:rPr>
            </w:pPr>
            <w:r w:rsidRPr="00A07B73">
              <w:rPr>
                <w:rFonts w:ascii="Arial Narrow" w:hAnsi="Arial Narrow"/>
                <w:color w:val="000000"/>
                <w:lang w:val="sr-Latn-CS"/>
              </w:rPr>
              <w:t>Uskladi individualno izvođenje sa potrebama grupnog</w:t>
            </w:r>
          </w:p>
        </w:tc>
        <w:tc>
          <w:tcPr>
            <w:tcW w:w="2500" w:type="pct"/>
            <w:tcBorders>
              <w:top w:val="single" w:sz="18" w:space="0" w:color="C00000"/>
            </w:tcBorders>
            <w:shd w:val="clear" w:color="auto" w:fill="auto"/>
            <w:vAlign w:val="center"/>
          </w:tcPr>
          <w:p w14:paraId="25380718" w14:textId="77777777" w:rsidR="005C1B15" w:rsidRPr="005C1B15" w:rsidRDefault="005C1B15" w:rsidP="005632C7">
            <w:pPr>
              <w:spacing w:before="120" w:after="120" w:line="240" w:lineRule="auto"/>
              <w:jc w:val="both"/>
              <w:rPr>
                <w:rFonts w:ascii="Arial Narrow" w:hAnsi="Arial Narrow"/>
                <w:color w:val="000000"/>
                <w:lang w:val="sr-Latn-CS"/>
              </w:rPr>
            </w:pPr>
          </w:p>
        </w:tc>
      </w:tr>
      <w:tr w:rsidR="005C1B15" w:rsidRPr="005C1B15" w14:paraId="200C3FE9" w14:textId="77777777" w:rsidTr="005C1B15">
        <w:trPr>
          <w:trHeight w:val="542"/>
          <w:jc w:val="center"/>
        </w:trPr>
        <w:tc>
          <w:tcPr>
            <w:tcW w:w="2500" w:type="pct"/>
            <w:shd w:val="clear" w:color="auto" w:fill="auto"/>
            <w:vAlign w:val="center"/>
          </w:tcPr>
          <w:p w14:paraId="2D1F6BEE" w14:textId="77777777" w:rsidR="005C1B15" w:rsidRPr="00A07B73" w:rsidRDefault="005C1B15" w:rsidP="00353328">
            <w:pPr>
              <w:pStyle w:val="ListParagraph"/>
              <w:numPr>
                <w:ilvl w:val="0"/>
                <w:numId w:val="384"/>
              </w:numPr>
              <w:spacing w:before="120" w:after="120" w:line="240" w:lineRule="auto"/>
              <w:rPr>
                <w:rFonts w:ascii="Arial Narrow" w:hAnsi="Arial Narrow"/>
                <w:color w:val="000000"/>
                <w:lang w:val="sr-Latn-CS"/>
              </w:rPr>
            </w:pPr>
            <w:r w:rsidRPr="00A07B73">
              <w:rPr>
                <w:rFonts w:ascii="Arial Narrow" w:hAnsi="Arial Narrow"/>
                <w:color w:val="000000"/>
                <w:lang w:val="sr-Latn-CS"/>
              </w:rPr>
              <w:t>Ukaže na značaj slušanja ostalih članova ansambla u toku izvođenja muzičkog djela</w:t>
            </w:r>
          </w:p>
        </w:tc>
        <w:tc>
          <w:tcPr>
            <w:tcW w:w="2500" w:type="pct"/>
            <w:shd w:val="clear" w:color="auto" w:fill="auto"/>
            <w:vAlign w:val="center"/>
          </w:tcPr>
          <w:p w14:paraId="297C4914" w14:textId="77777777" w:rsidR="005C1B15" w:rsidRPr="005C1B15" w:rsidRDefault="005C1B15" w:rsidP="005632C7">
            <w:pPr>
              <w:spacing w:before="120" w:after="120" w:line="240" w:lineRule="auto"/>
              <w:jc w:val="both"/>
              <w:rPr>
                <w:rFonts w:ascii="Arial Narrow" w:hAnsi="Arial Narrow"/>
                <w:color w:val="000000"/>
                <w:lang w:val="sr-Latn-CS"/>
              </w:rPr>
            </w:pPr>
          </w:p>
        </w:tc>
      </w:tr>
      <w:tr w:rsidR="005C1B15" w:rsidRPr="005C1B15" w14:paraId="430EE86A" w14:textId="77777777" w:rsidTr="005C1B15">
        <w:trPr>
          <w:trHeight w:val="542"/>
          <w:jc w:val="center"/>
        </w:trPr>
        <w:tc>
          <w:tcPr>
            <w:tcW w:w="2500" w:type="pct"/>
            <w:shd w:val="clear" w:color="auto" w:fill="auto"/>
            <w:vAlign w:val="center"/>
          </w:tcPr>
          <w:p w14:paraId="10FC979A" w14:textId="77777777" w:rsidR="005C1B15" w:rsidRPr="00A07B73" w:rsidRDefault="005C1B15" w:rsidP="00353328">
            <w:pPr>
              <w:pStyle w:val="ListParagraph"/>
              <w:numPr>
                <w:ilvl w:val="0"/>
                <w:numId w:val="384"/>
              </w:numPr>
              <w:spacing w:before="120" w:after="120" w:line="240" w:lineRule="auto"/>
              <w:rPr>
                <w:rFonts w:ascii="Arial Narrow" w:hAnsi="Arial Narrow"/>
                <w:color w:val="000000"/>
                <w:lang w:val="sr-Latn-CS"/>
              </w:rPr>
            </w:pPr>
            <w:r w:rsidRPr="00A07B73">
              <w:rPr>
                <w:rFonts w:ascii="Arial Narrow" w:hAnsi="Arial Narrow"/>
                <w:color w:val="000000"/>
                <w:lang w:val="sr-Latn-CS"/>
              </w:rPr>
              <w:t>Uskladi intonaciju svog instrumenta sa ostalim instrumentima u ansamblu</w:t>
            </w:r>
          </w:p>
        </w:tc>
        <w:tc>
          <w:tcPr>
            <w:tcW w:w="2500" w:type="pct"/>
            <w:shd w:val="clear" w:color="auto" w:fill="auto"/>
            <w:vAlign w:val="center"/>
          </w:tcPr>
          <w:p w14:paraId="4550AD23" w14:textId="77777777" w:rsidR="005C1B15" w:rsidRPr="005C1B15" w:rsidRDefault="005C1B15" w:rsidP="005632C7">
            <w:pPr>
              <w:spacing w:before="120" w:after="120" w:line="240" w:lineRule="auto"/>
              <w:jc w:val="both"/>
              <w:rPr>
                <w:rFonts w:ascii="Arial Narrow" w:hAnsi="Arial Narrow"/>
                <w:color w:val="000000"/>
                <w:lang w:val="sr-Latn-CS"/>
              </w:rPr>
            </w:pPr>
          </w:p>
        </w:tc>
      </w:tr>
      <w:tr w:rsidR="005C1B15" w:rsidRPr="005C1B15" w14:paraId="7FDAAAA2" w14:textId="77777777" w:rsidTr="005C1B15">
        <w:trPr>
          <w:trHeight w:val="542"/>
          <w:jc w:val="center"/>
        </w:trPr>
        <w:tc>
          <w:tcPr>
            <w:tcW w:w="2500" w:type="pct"/>
            <w:shd w:val="clear" w:color="auto" w:fill="auto"/>
            <w:vAlign w:val="center"/>
          </w:tcPr>
          <w:p w14:paraId="2DF6F609" w14:textId="77777777" w:rsidR="005C1B15" w:rsidRPr="00A07B73" w:rsidRDefault="005C1B15" w:rsidP="00353328">
            <w:pPr>
              <w:pStyle w:val="ListParagraph"/>
              <w:numPr>
                <w:ilvl w:val="0"/>
                <w:numId w:val="384"/>
              </w:numPr>
              <w:spacing w:before="120" w:after="120" w:line="240" w:lineRule="auto"/>
              <w:rPr>
                <w:rFonts w:ascii="Arial Narrow" w:hAnsi="Arial Narrow"/>
                <w:color w:val="000000"/>
                <w:lang w:val="sr-Latn-CS"/>
              </w:rPr>
            </w:pPr>
            <w:r w:rsidRPr="00A07B73">
              <w:rPr>
                <w:rFonts w:ascii="Arial Narrow" w:hAnsi="Arial Narrow"/>
                <w:color w:val="000000"/>
                <w:lang w:val="sr-Latn-CS"/>
              </w:rPr>
              <w:t>Prepozna ulogu svog instrumenta u ansamblu</w:t>
            </w:r>
          </w:p>
        </w:tc>
        <w:tc>
          <w:tcPr>
            <w:tcW w:w="2500" w:type="pct"/>
            <w:shd w:val="clear" w:color="auto" w:fill="auto"/>
            <w:vAlign w:val="center"/>
          </w:tcPr>
          <w:p w14:paraId="764994B4" w14:textId="77777777" w:rsidR="005C1B15" w:rsidRPr="005C1B15" w:rsidRDefault="005C1B15" w:rsidP="005632C7">
            <w:pPr>
              <w:spacing w:before="120" w:after="120" w:line="240" w:lineRule="auto"/>
              <w:jc w:val="both"/>
              <w:rPr>
                <w:rFonts w:ascii="Arial Narrow" w:hAnsi="Arial Narrow"/>
                <w:color w:val="000000"/>
                <w:lang w:val="sr-Latn-CS"/>
              </w:rPr>
            </w:pPr>
          </w:p>
        </w:tc>
      </w:tr>
      <w:tr w:rsidR="005C1B15" w:rsidRPr="005C1B15" w14:paraId="37FE1FED" w14:textId="77777777" w:rsidTr="005C1B15">
        <w:trPr>
          <w:trHeight w:val="542"/>
          <w:jc w:val="center"/>
        </w:trPr>
        <w:tc>
          <w:tcPr>
            <w:tcW w:w="2500" w:type="pct"/>
            <w:shd w:val="clear" w:color="auto" w:fill="auto"/>
            <w:vAlign w:val="center"/>
          </w:tcPr>
          <w:p w14:paraId="02D102C4" w14:textId="77777777" w:rsidR="005C1B15" w:rsidRPr="00A07B73" w:rsidRDefault="005C1B15" w:rsidP="00353328">
            <w:pPr>
              <w:pStyle w:val="ListParagraph"/>
              <w:numPr>
                <w:ilvl w:val="0"/>
                <w:numId w:val="384"/>
              </w:numPr>
              <w:spacing w:before="120" w:after="120" w:line="240" w:lineRule="auto"/>
              <w:rPr>
                <w:rFonts w:ascii="Arial Narrow" w:hAnsi="Arial Narrow"/>
                <w:color w:val="000000"/>
                <w:lang w:val="sr-Latn-CS"/>
              </w:rPr>
            </w:pPr>
            <w:r w:rsidRPr="00A07B73">
              <w:rPr>
                <w:rFonts w:ascii="Arial Narrow" w:hAnsi="Arial Narrow"/>
                <w:color w:val="000000"/>
                <w:lang w:val="sr-Latn-CS"/>
              </w:rPr>
              <w:t>Interpretira jednostavniju improvizovanu solo dionicu</w:t>
            </w:r>
          </w:p>
        </w:tc>
        <w:tc>
          <w:tcPr>
            <w:tcW w:w="2500" w:type="pct"/>
            <w:shd w:val="clear" w:color="auto" w:fill="auto"/>
            <w:vAlign w:val="center"/>
          </w:tcPr>
          <w:p w14:paraId="2763BAB3" w14:textId="77777777" w:rsidR="005C1B15" w:rsidRPr="005C1B15" w:rsidRDefault="005C1B15" w:rsidP="005632C7">
            <w:pPr>
              <w:spacing w:before="120" w:after="120" w:line="240" w:lineRule="auto"/>
              <w:jc w:val="both"/>
              <w:rPr>
                <w:rFonts w:ascii="Arial Narrow" w:hAnsi="Arial Narrow"/>
                <w:color w:val="000000"/>
                <w:lang w:val="sr-Latn-CS"/>
              </w:rPr>
            </w:pPr>
          </w:p>
        </w:tc>
      </w:tr>
      <w:tr w:rsidR="005C1B15" w:rsidRPr="005C1B15" w14:paraId="5A5972A1" w14:textId="77777777" w:rsidTr="005C1B15">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2109920332"/>
              <w:placeholder>
                <w:docPart w:val="29BD5456E0A745B1AD10B37AF3C487A2"/>
              </w:placeholder>
            </w:sdtPr>
            <w:sdtEndPr/>
            <w:sdtContent>
              <w:p w14:paraId="2B1B88BD" w14:textId="77777777" w:rsidR="005C1B15" w:rsidRPr="005C1B15" w:rsidRDefault="005C1B15" w:rsidP="005632C7">
                <w:pPr>
                  <w:spacing w:before="120" w:after="120" w:line="240" w:lineRule="auto"/>
                  <w:jc w:val="both"/>
                  <w:rPr>
                    <w:rFonts w:ascii="Arial Narrow" w:hAnsi="Arial Narrow"/>
                  </w:rPr>
                </w:pPr>
                <w:r w:rsidRPr="005C1B15">
                  <w:rPr>
                    <w:rFonts w:ascii="Arial Narrow" w:hAnsi="Arial Narrow" w:cs="Verdana"/>
                    <w:b/>
                    <w:color w:val="000000"/>
                  </w:rPr>
                  <w:t>Način provjeravanja dostignutosti ishoda učenja</w:t>
                </w:r>
              </w:p>
            </w:sdtContent>
          </w:sdt>
        </w:tc>
      </w:tr>
      <w:tr w:rsidR="005C1B15" w:rsidRPr="005C1B15" w14:paraId="7FF9AECA" w14:textId="77777777" w:rsidTr="005C1B15">
        <w:trPr>
          <w:trHeight w:val="282"/>
          <w:jc w:val="center"/>
        </w:trPr>
        <w:tc>
          <w:tcPr>
            <w:tcW w:w="5000" w:type="pct"/>
            <w:gridSpan w:val="2"/>
            <w:tcBorders>
              <w:top w:val="single" w:sz="18" w:space="0" w:color="C00000"/>
              <w:bottom w:val="single" w:sz="18" w:space="0" w:color="C00000"/>
            </w:tcBorders>
            <w:shd w:val="clear" w:color="auto" w:fill="auto"/>
            <w:vAlign w:val="center"/>
          </w:tcPr>
          <w:p w14:paraId="348F7EA1" w14:textId="77777777" w:rsidR="005C1B15" w:rsidRPr="005C1B15" w:rsidRDefault="005C1B15" w:rsidP="005632C7">
            <w:pPr>
              <w:spacing w:before="120" w:after="120" w:line="240" w:lineRule="auto"/>
              <w:jc w:val="both"/>
              <w:rPr>
                <w:rFonts w:ascii="Arial Narrow" w:hAnsi="Arial Narrow"/>
              </w:rPr>
            </w:pPr>
            <w:r w:rsidRPr="005C1B15">
              <w:rPr>
                <w:rFonts w:ascii="Arial Narrow" w:hAnsi="Arial Narrow"/>
              </w:rPr>
              <w:t>U cilju provjeravanja dostignutosti pomenutog ishoda učenja, za kriterijume od 1 do 4 potrebne su ispravno urađene vježbe sa usmenim obrazloženjem. Za kriterijum 5 potrebna je ispravno urađena praktična vježba sa usmenim obrazloženjem.</w:t>
            </w:r>
          </w:p>
        </w:tc>
      </w:tr>
      <w:tr w:rsidR="005C1B15" w:rsidRPr="005C1B15" w14:paraId="0A39C86A" w14:textId="77777777" w:rsidTr="005C1B15">
        <w:trPr>
          <w:trHeight w:val="33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637569492"/>
              <w:placeholder>
                <w:docPart w:val="FA60721B53B8435C92C14168FF9EC3B0"/>
              </w:placeholder>
            </w:sdtPr>
            <w:sdtEndPr/>
            <w:sdtContent>
              <w:p w14:paraId="28B38674" w14:textId="77777777" w:rsidR="005C1B15" w:rsidRPr="005C1B15" w:rsidRDefault="005C1B15" w:rsidP="005632C7">
                <w:pPr>
                  <w:spacing w:before="120" w:after="120" w:line="240" w:lineRule="auto"/>
                  <w:jc w:val="both"/>
                  <w:rPr>
                    <w:rFonts w:ascii="Arial Narrow" w:hAnsi="Arial Narrow"/>
                  </w:rPr>
                </w:pPr>
                <w:r w:rsidRPr="005C1B15">
                  <w:rPr>
                    <w:rFonts w:ascii="Arial Narrow" w:hAnsi="Arial Narrow" w:cs="Verdana"/>
                    <w:b/>
                    <w:color w:val="000000"/>
                  </w:rPr>
                  <w:t>Predložene teme</w:t>
                </w:r>
              </w:p>
            </w:sdtContent>
          </w:sdt>
        </w:tc>
      </w:tr>
      <w:tr w:rsidR="005C1B15" w:rsidRPr="005C1B15" w14:paraId="72276C4E" w14:textId="77777777" w:rsidTr="005C1B15">
        <w:trPr>
          <w:trHeight w:val="99"/>
          <w:jc w:val="center"/>
        </w:trPr>
        <w:tc>
          <w:tcPr>
            <w:tcW w:w="5000" w:type="pct"/>
            <w:gridSpan w:val="2"/>
            <w:tcBorders>
              <w:top w:val="single" w:sz="18" w:space="0" w:color="C00000"/>
            </w:tcBorders>
            <w:shd w:val="clear" w:color="auto" w:fill="auto"/>
            <w:vAlign w:val="center"/>
          </w:tcPr>
          <w:p w14:paraId="65CA4DCB" w14:textId="77777777" w:rsidR="005C1B15" w:rsidRPr="005C1B15" w:rsidRDefault="005C1B15" w:rsidP="005632C7">
            <w:pPr>
              <w:numPr>
                <w:ilvl w:val="0"/>
                <w:numId w:val="11"/>
              </w:numPr>
              <w:tabs>
                <w:tab w:val="num" w:pos="173"/>
              </w:tabs>
              <w:spacing w:before="120" w:after="120" w:line="240" w:lineRule="auto"/>
              <w:ind w:left="176" w:hanging="176"/>
              <w:jc w:val="both"/>
              <w:rPr>
                <w:rFonts w:ascii="Arial Narrow" w:hAnsi="Arial Narrow"/>
              </w:rPr>
            </w:pPr>
            <w:r w:rsidRPr="005C1B15">
              <w:rPr>
                <w:rFonts w:ascii="Arial Narrow" w:hAnsi="Arial Narrow"/>
              </w:rPr>
              <w:t>Grupno muziciranje</w:t>
            </w:r>
          </w:p>
          <w:p w14:paraId="1D1742EF" w14:textId="77777777" w:rsidR="005C1B15" w:rsidRPr="005C1B15" w:rsidRDefault="005C1B15" w:rsidP="005632C7">
            <w:pPr>
              <w:numPr>
                <w:ilvl w:val="0"/>
                <w:numId w:val="11"/>
              </w:numPr>
              <w:tabs>
                <w:tab w:val="num" w:pos="173"/>
              </w:tabs>
              <w:spacing w:before="120" w:after="120" w:line="240" w:lineRule="auto"/>
              <w:ind w:left="176" w:hanging="176"/>
              <w:jc w:val="both"/>
              <w:rPr>
                <w:rFonts w:ascii="Arial Narrow" w:hAnsi="Arial Narrow"/>
              </w:rPr>
            </w:pPr>
            <w:r w:rsidRPr="005C1B15">
              <w:rPr>
                <w:rFonts w:ascii="Arial Narrow" w:hAnsi="Arial Narrow"/>
              </w:rPr>
              <w:t>Interpretacija solo dionice u ansamblu</w:t>
            </w:r>
          </w:p>
          <w:p w14:paraId="206F8AAA" w14:textId="77777777" w:rsidR="005C1B15" w:rsidRPr="005C1B15" w:rsidRDefault="005C1B15" w:rsidP="005632C7">
            <w:pPr>
              <w:numPr>
                <w:ilvl w:val="0"/>
                <w:numId w:val="11"/>
              </w:numPr>
              <w:tabs>
                <w:tab w:val="num" w:pos="173"/>
              </w:tabs>
              <w:spacing w:before="120" w:after="120" w:line="240" w:lineRule="auto"/>
              <w:ind w:left="176" w:hanging="176"/>
              <w:jc w:val="both"/>
              <w:rPr>
                <w:rFonts w:ascii="Arial Narrow" w:hAnsi="Arial Narrow"/>
              </w:rPr>
            </w:pPr>
            <w:r w:rsidRPr="005C1B15">
              <w:rPr>
                <w:rFonts w:ascii="Arial Narrow" w:hAnsi="Arial Narrow"/>
              </w:rPr>
              <w:t>Razvijanje spremnosti i sposobnosti snalaženja na javnom nastupu</w:t>
            </w:r>
          </w:p>
        </w:tc>
      </w:tr>
    </w:tbl>
    <w:p w14:paraId="6D72D04A" w14:textId="77777777" w:rsidR="005C1B15" w:rsidRPr="005C1B15" w:rsidRDefault="005C1B15" w:rsidP="005632C7">
      <w:pPr>
        <w:spacing w:after="160" w:line="259" w:lineRule="auto"/>
        <w:jc w:val="both"/>
      </w:pPr>
      <w:r w:rsidRPr="005C1B15">
        <w:br w:type="page"/>
      </w:r>
    </w:p>
    <w:sdt>
      <w:sdtPr>
        <w:rPr>
          <w:rFonts w:ascii="Arial Narrow" w:eastAsia="Times New Roman" w:hAnsi="Arial Narrow" w:cs="Trebuchet MS"/>
          <w:b/>
          <w:bCs/>
          <w:lang w:val="sr-Latn-CS"/>
        </w:rPr>
        <w:id w:val="-551314913"/>
        <w:lock w:val="contentLocked"/>
        <w:placeholder>
          <w:docPart w:val="68068AF2A09140D6A80CCD309CB0476D"/>
        </w:placeholder>
      </w:sdtPr>
      <w:sdtEndPr/>
      <w:sdtContent>
        <w:p w14:paraId="68AD8CB5" w14:textId="77777777" w:rsidR="005C1B15" w:rsidRPr="005C1B15" w:rsidRDefault="005C1B15" w:rsidP="005632C7">
          <w:pPr>
            <w:spacing w:before="240" w:after="120" w:line="240" w:lineRule="auto"/>
            <w:jc w:val="both"/>
            <w:rPr>
              <w:rFonts w:ascii="Arial Narrow" w:eastAsia="Times New Roman" w:hAnsi="Arial Narrow" w:cs="Trebuchet MS"/>
              <w:b/>
              <w:bCs/>
              <w:lang w:val="sr-Latn-CS"/>
            </w:rPr>
          </w:pPr>
          <w:r w:rsidRPr="005C1B15">
            <w:rPr>
              <w:rFonts w:ascii="Arial Narrow" w:eastAsia="Times New Roman" w:hAnsi="Arial Narrow" w:cs="Trebuchet MS"/>
              <w:b/>
              <w:bCs/>
              <w:lang w:val="sr-Latn-CS"/>
            </w:rPr>
            <w:t>4. Didaktičke preporuke za realizaciju modula</w:t>
          </w:r>
        </w:p>
      </w:sdtContent>
    </w:sdt>
    <w:p w14:paraId="64FBF642" w14:textId="77777777" w:rsidR="005C1B15" w:rsidRPr="005C1B15" w:rsidRDefault="005C1B15" w:rsidP="005632C7">
      <w:pPr>
        <w:numPr>
          <w:ilvl w:val="0"/>
          <w:numId w:val="1"/>
        </w:numPr>
        <w:tabs>
          <w:tab w:val="left" w:pos="284"/>
        </w:tabs>
        <w:spacing w:after="0" w:line="240" w:lineRule="auto"/>
        <w:ind w:left="289" w:hanging="289"/>
        <w:jc w:val="both"/>
        <w:rPr>
          <w:rFonts w:ascii="Arial Narrow" w:hAnsi="Arial Narrow"/>
        </w:rPr>
      </w:pPr>
      <w:r w:rsidRPr="005C1B15">
        <w:rPr>
          <w:rFonts w:ascii="Arial Narrow" w:hAnsi="Arial Narrow"/>
        </w:rPr>
        <w:t xml:space="preserve">Modul Džez I omogućava sticanje osnovnih teorijskih i praktičnih znanja i vještina iz oblasti muzičkog izvođenja. U cilju dostizanja predviđenih ishoda učenja preporučuje se primjena nastavnih metoda usmjerenih na aktivnosti učenika (demonstracija, vježbe, individualni rad, transkripcija muzike, rad u grupi, radionice, gost na času-stručnjak za predmetnu temu, gledanje dokumentarnih filmova o džez muzici). Pri savladavanju nove materije potrebno je da učenici koriste već stečena znanja kako bi povezivali informacije. Od velikog značaja je podsticanje problemske nastave u kojoj nastavnik navodi učenike da sami dolaze do zaključaka prilikom rješavanja problema, čime im omogućava povezivanje teorijskih znanja sa praktičnom primjenom. </w:t>
      </w:r>
    </w:p>
    <w:p w14:paraId="31234181" w14:textId="77777777" w:rsidR="005C1B15" w:rsidRPr="005C1B15" w:rsidRDefault="005C1B15" w:rsidP="005632C7">
      <w:pPr>
        <w:numPr>
          <w:ilvl w:val="0"/>
          <w:numId w:val="1"/>
        </w:numPr>
        <w:spacing w:after="0" w:line="240" w:lineRule="auto"/>
        <w:ind w:left="288" w:hanging="288"/>
        <w:jc w:val="both"/>
        <w:rPr>
          <w:rFonts w:ascii="Arial Narrow" w:hAnsi="Arial Narrow"/>
        </w:rPr>
      </w:pPr>
      <w:r w:rsidRPr="005C1B15">
        <w:rPr>
          <w:rFonts w:ascii="Arial Narrow" w:hAnsi="Arial Narrow"/>
        </w:rPr>
        <w:t xml:space="preserve">Prilikom realizacije vježbi i praktične nastave, nastavu treba realizovati individualno, tako učenik samostalno uradi vježbe, a onda treba organizovati časove tako da učenici sviraju u ansanblima od 2 do 4 člana, zavisno od broja polaznika. Nastavnik treba da podstiče problemsku nastavu u kojoj navodi učenika da sam dođe do zaključaka prilikom rješavanja problema, čime omogućava povezivanje teorijskih znanja sa praktičnom primjenom. Preporučuje se što veći broj javnih nastupa radi otklanjanja treme, povećanja sigurnosti, razvijanja kreativnosti i unapređenja menadžerskih sposobnosti. Osim prethodnog, u pravcu postizanja kvalitetnog i trajno stečenog znanja, neophodno je ostvariti i korelaciju između različitih modula. </w:t>
      </w:r>
    </w:p>
    <w:p w14:paraId="3094D18C" w14:textId="77777777" w:rsidR="005C1B15" w:rsidRPr="005C1B15" w:rsidRDefault="005C1B15" w:rsidP="005632C7">
      <w:pPr>
        <w:numPr>
          <w:ilvl w:val="0"/>
          <w:numId w:val="1"/>
        </w:numPr>
        <w:spacing w:after="0" w:line="240" w:lineRule="auto"/>
        <w:ind w:left="288" w:hanging="288"/>
        <w:jc w:val="both"/>
        <w:rPr>
          <w:rFonts w:ascii="Arial Narrow" w:hAnsi="Arial Narrow"/>
        </w:rPr>
      </w:pPr>
      <w:r w:rsidRPr="005C1B15">
        <w:rPr>
          <w:rFonts w:ascii="Arial Narrow" w:hAnsi="Arial Narrow"/>
        </w:rPr>
        <w:t>U cilju podsticanja darovitih učenika, nastavnik može da koristi viši taksonomski nivo u odnosu na preporučeni, kao i proširene ishode učenja, usmjeravajući darovite učenike na zaključivanje, razvijanje sposobnosti izvođaštva, kreativnosti i pozitivnog odnosa prema oblastima koje ih interesuju. Nastavnik treba da podstiče učenike da redovno posjećuju koncerte i festivale džez muzike u cilju pravilne karijerne orijentacije.</w:t>
      </w:r>
    </w:p>
    <w:sdt>
      <w:sdtPr>
        <w:rPr>
          <w:rFonts w:ascii="Arial Narrow" w:eastAsia="Times New Roman" w:hAnsi="Arial Narrow" w:cs="Trebuchet MS"/>
          <w:b/>
          <w:bCs/>
          <w:lang w:val="sr-Latn-CS"/>
        </w:rPr>
        <w:id w:val="-431586968"/>
        <w:lock w:val="contentLocked"/>
        <w:placeholder>
          <w:docPart w:val="68068AF2A09140D6A80CCD309CB0476D"/>
        </w:placeholder>
      </w:sdtPr>
      <w:sdtEndPr/>
      <w:sdtContent>
        <w:p w14:paraId="5837BFF9" w14:textId="77777777" w:rsidR="005C1B15" w:rsidRPr="005C1B15" w:rsidRDefault="005C1B15" w:rsidP="005632C7">
          <w:pPr>
            <w:spacing w:before="240" w:after="120" w:line="240" w:lineRule="auto"/>
            <w:jc w:val="both"/>
            <w:rPr>
              <w:rFonts w:ascii="Arial Narrow" w:eastAsia="Times New Roman" w:hAnsi="Arial Narrow" w:cs="Trebuchet MS"/>
              <w:b/>
              <w:bCs/>
              <w:lang w:val="sr-Latn-CS"/>
            </w:rPr>
          </w:pPr>
          <w:r w:rsidRPr="005C1B15">
            <w:rPr>
              <w:rFonts w:ascii="Arial Narrow" w:eastAsia="Times New Roman" w:hAnsi="Arial Narrow" w:cs="Trebuchet MS"/>
              <w:b/>
              <w:bCs/>
              <w:lang w:val="sr-Latn-CS"/>
            </w:rPr>
            <w:t>5. Okvirni spisak literature i drugih izvora</w:t>
          </w:r>
        </w:p>
      </w:sdtContent>
    </w:sdt>
    <w:p w14:paraId="6DCCA4AC" w14:textId="77777777" w:rsidR="005C1B15" w:rsidRPr="005C1B15" w:rsidRDefault="005C1B15" w:rsidP="005632C7">
      <w:pPr>
        <w:numPr>
          <w:ilvl w:val="0"/>
          <w:numId w:val="1"/>
        </w:numPr>
        <w:tabs>
          <w:tab w:val="left" w:pos="284"/>
        </w:tabs>
        <w:spacing w:after="0" w:line="240" w:lineRule="auto"/>
        <w:ind w:left="289" w:hanging="289"/>
        <w:jc w:val="both"/>
        <w:rPr>
          <w:rFonts w:ascii="Arial Narrow" w:eastAsia="Times New Roman" w:hAnsi="Arial Narrow" w:cs="Trebuchet MS"/>
          <w:b/>
          <w:bCs/>
          <w:lang w:val="sr-Latn-CS"/>
        </w:rPr>
      </w:pPr>
      <w:r w:rsidRPr="005C1B15">
        <w:rPr>
          <w:rFonts w:ascii="Arial Narrow" w:hAnsi="Arial Narrow"/>
        </w:rPr>
        <w:t>Linkoln Kolijer Dž., Istorija Džeza, Nolit, Beograd, 2003.</w:t>
      </w:r>
    </w:p>
    <w:p w14:paraId="5ED645EE" w14:textId="77777777" w:rsidR="005C1B15" w:rsidRPr="005C1B15" w:rsidRDefault="005C1B15" w:rsidP="005632C7">
      <w:pPr>
        <w:numPr>
          <w:ilvl w:val="0"/>
          <w:numId w:val="1"/>
        </w:numPr>
        <w:tabs>
          <w:tab w:val="left" w:pos="284"/>
        </w:tabs>
        <w:spacing w:after="0" w:line="240" w:lineRule="auto"/>
        <w:ind w:left="289" w:hanging="289"/>
        <w:jc w:val="both"/>
        <w:rPr>
          <w:rFonts w:ascii="Arial Narrow" w:eastAsia="Times New Roman" w:hAnsi="Arial Narrow" w:cs="Trebuchet MS"/>
          <w:b/>
          <w:bCs/>
          <w:lang w:val="sr-Latn-CS"/>
        </w:rPr>
      </w:pPr>
      <w:r w:rsidRPr="005C1B15">
        <w:rPr>
          <w:rFonts w:ascii="Arial Narrow" w:hAnsi="Arial Narrow"/>
        </w:rPr>
        <w:t>Krstić M., Vek džeza, Beograd, 2003.</w:t>
      </w:r>
    </w:p>
    <w:p w14:paraId="5D45A795" w14:textId="77777777" w:rsidR="005C1B15" w:rsidRPr="005C1B15" w:rsidRDefault="005C1B15" w:rsidP="005632C7">
      <w:pPr>
        <w:numPr>
          <w:ilvl w:val="0"/>
          <w:numId w:val="1"/>
        </w:numPr>
        <w:tabs>
          <w:tab w:val="left" w:pos="284"/>
        </w:tabs>
        <w:spacing w:after="0" w:line="240" w:lineRule="auto"/>
        <w:ind w:left="289" w:hanging="289"/>
        <w:jc w:val="both"/>
        <w:rPr>
          <w:rFonts w:ascii="Arial Narrow" w:eastAsia="Times New Roman" w:hAnsi="Arial Narrow" w:cs="Trebuchet MS"/>
          <w:b/>
          <w:bCs/>
          <w:lang w:val="sr-Latn-CS"/>
        </w:rPr>
      </w:pPr>
      <w:r w:rsidRPr="005C1B15">
        <w:rPr>
          <w:rFonts w:ascii="Arial Narrow" w:hAnsi="Arial Narrow"/>
        </w:rPr>
        <w:t>Levine M., The Jazz Theory Book, Sher Music Company, Petaluma, 1995.</w:t>
      </w:r>
    </w:p>
    <w:p w14:paraId="543ADD17" w14:textId="77777777" w:rsidR="005C1B15" w:rsidRPr="005C1B15" w:rsidRDefault="005C1B15" w:rsidP="005632C7">
      <w:pPr>
        <w:numPr>
          <w:ilvl w:val="0"/>
          <w:numId w:val="1"/>
        </w:numPr>
        <w:tabs>
          <w:tab w:val="left" w:pos="284"/>
        </w:tabs>
        <w:spacing w:after="0" w:line="240" w:lineRule="auto"/>
        <w:ind w:left="289" w:hanging="289"/>
        <w:jc w:val="both"/>
        <w:rPr>
          <w:rFonts w:ascii="Arial Narrow" w:eastAsia="Times New Roman" w:hAnsi="Arial Narrow" w:cs="Trebuchet MS"/>
          <w:b/>
          <w:bCs/>
          <w:lang w:val="sr-Latn-CS"/>
        </w:rPr>
      </w:pPr>
      <w:r w:rsidRPr="005C1B15">
        <w:rPr>
          <w:rFonts w:ascii="Arial Narrow" w:eastAsia="Times New Roman" w:hAnsi="Arial Narrow" w:cs="Trebuchet MS"/>
          <w:bCs/>
          <w:lang w:val="sr-Latn-CS"/>
        </w:rPr>
        <w:t>Levine M., The Jazz Piano Book</w:t>
      </w:r>
      <w:r w:rsidRPr="005C1B15">
        <w:rPr>
          <w:rFonts w:ascii="Arial Narrow" w:eastAsia="Times New Roman" w:hAnsi="Arial Narrow" w:cs="Trebuchet MS"/>
          <w:bCs/>
          <w:i/>
          <w:lang w:val="sr-Latn-CS"/>
        </w:rPr>
        <w:t xml:space="preserve">, </w:t>
      </w:r>
      <w:r w:rsidRPr="005C1B15">
        <w:rPr>
          <w:rFonts w:ascii="Arial Narrow" w:eastAsia="Times New Roman" w:hAnsi="Arial Narrow" w:cs="Trebuchet MS"/>
          <w:bCs/>
          <w:lang w:val="sr-Latn-CS"/>
        </w:rPr>
        <w:t>Sher Music Company, Petaluma, 1989.</w:t>
      </w:r>
    </w:p>
    <w:sdt>
      <w:sdtPr>
        <w:rPr>
          <w:rFonts w:ascii="Arial Narrow" w:eastAsia="Times New Roman" w:hAnsi="Arial Narrow" w:cs="Trebuchet MS"/>
          <w:b/>
          <w:bCs/>
          <w:lang w:val="sr-Latn-CS"/>
        </w:rPr>
        <w:id w:val="-1024096543"/>
        <w:lock w:val="contentLocked"/>
        <w:placeholder>
          <w:docPart w:val="42FE0958FF4C444EB4B408DF4941B103"/>
        </w:placeholder>
      </w:sdtPr>
      <w:sdtEndPr>
        <w:rPr>
          <w:b w:val="0"/>
        </w:rPr>
      </w:sdtEndPr>
      <w:sdtContent>
        <w:p w14:paraId="71408CA6" w14:textId="77777777" w:rsidR="005C1B15" w:rsidRPr="005C1B15" w:rsidRDefault="005C1B15" w:rsidP="005C1B15">
          <w:pPr>
            <w:tabs>
              <w:tab w:val="left" w:pos="284"/>
            </w:tabs>
            <w:spacing w:before="240" w:after="120" w:line="240" w:lineRule="auto"/>
            <w:jc w:val="both"/>
            <w:rPr>
              <w:rFonts w:ascii="Arial Narrow" w:eastAsia="Times New Roman" w:hAnsi="Arial Narrow" w:cs="Trebuchet MS"/>
              <w:b/>
              <w:bCs/>
              <w:lang w:val="sr-Latn-CS"/>
            </w:rPr>
          </w:pPr>
          <w:r w:rsidRPr="005C1B15">
            <w:rPr>
              <w:rFonts w:ascii="Arial Narrow" w:eastAsia="Times New Roman" w:hAnsi="Arial Narrow" w:cs="Trebuchet MS"/>
              <w:b/>
              <w:bCs/>
              <w:lang w:val="sr-Latn-CS"/>
            </w:rPr>
            <w:t>Napomena:</w:t>
          </w:r>
        </w:p>
        <w:p w14:paraId="5460BF94" w14:textId="77777777" w:rsidR="005C1B15" w:rsidRPr="005C1B15" w:rsidRDefault="005C1B15" w:rsidP="005632C7">
          <w:pPr>
            <w:tabs>
              <w:tab w:val="left" w:pos="284"/>
            </w:tabs>
            <w:spacing w:after="0" w:line="240" w:lineRule="auto"/>
            <w:jc w:val="both"/>
            <w:rPr>
              <w:rFonts w:ascii="Arial Narrow" w:eastAsia="Times New Roman" w:hAnsi="Arial Narrow" w:cs="Trebuchet MS"/>
              <w:bCs/>
              <w:lang w:val="sr-Latn-CS"/>
            </w:rPr>
          </w:pPr>
          <w:r w:rsidRPr="005C1B15">
            <w:rPr>
              <w:rFonts w:ascii="Arial Narrow" w:eastAsia="Times New Roman" w:hAnsi="Arial Narrow" w:cs="Trebuchet MS"/>
              <w:bCs/>
              <w:lang w:val="sr-Latn-CS"/>
            </w:rPr>
            <w:t>Nastavnik treba da koristi i preporuči učenicima udžbenike odobrene od strane nadležnog Savjeta, važeće propise iz stručne oblasti i relevantne internet stranice na kojima se nalaze korisne informacije.</w:t>
          </w:r>
        </w:p>
      </w:sdtContent>
    </w:sdt>
    <w:sdt>
      <w:sdtPr>
        <w:rPr>
          <w:rFonts w:ascii="Arial Narrow" w:eastAsia="Times New Roman" w:hAnsi="Arial Narrow" w:cs="Trebuchet MS"/>
          <w:b/>
          <w:bCs/>
          <w:lang w:val="sr-Latn-CS"/>
        </w:rPr>
        <w:id w:val="-1180049264"/>
        <w:lock w:val="contentLocked"/>
        <w:placeholder>
          <w:docPart w:val="68068AF2A09140D6A80CCD309CB0476D"/>
        </w:placeholder>
      </w:sdtPr>
      <w:sdtEndPr/>
      <w:sdtContent>
        <w:p w14:paraId="1EA27399" w14:textId="77777777" w:rsidR="005C1B15" w:rsidRPr="005C1B15" w:rsidRDefault="005C1B15" w:rsidP="005632C7">
          <w:pPr>
            <w:spacing w:before="240" w:after="120" w:line="240" w:lineRule="auto"/>
            <w:jc w:val="both"/>
            <w:rPr>
              <w:rFonts w:ascii="Arial Narrow" w:eastAsia="Times New Roman" w:hAnsi="Arial Narrow" w:cs="Trebuchet MS"/>
              <w:b/>
              <w:bCs/>
              <w:lang w:val="sr-Latn-CS"/>
            </w:rPr>
          </w:pPr>
          <w:r w:rsidRPr="005C1B15">
            <w:rPr>
              <w:rFonts w:ascii="Arial Narrow" w:eastAsia="Times New Roman" w:hAnsi="Arial Narrow" w:cs="Trebuchet MS"/>
              <w:b/>
              <w:bCs/>
              <w:lang w:val="sr-Latn-CS"/>
            </w:rPr>
            <w:t>6. Prostorni i materijalni uslovi za izvođenje nastave</w:t>
          </w:r>
        </w:p>
      </w:sdtContent>
    </w:sdt>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1E0" w:firstRow="1" w:lastRow="1" w:firstColumn="1" w:lastColumn="1" w:noHBand="0" w:noVBand="0"/>
      </w:tblPr>
      <w:tblGrid>
        <w:gridCol w:w="1123"/>
        <w:gridCol w:w="6628"/>
        <w:gridCol w:w="1605"/>
      </w:tblGrid>
      <w:tr w:rsidR="005C1B15" w:rsidRPr="005C1B15" w14:paraId="4016A885" w14:textId="77777777" w:rsidTr="005C1B15">
        <w:trPr>
          <w:trHeight w:val="105"/>
          <w:tblHeader/>
          <w:jc w:val="center"/>
        </w:trPr>
        <w:tc>
          <w:tcPr>
            <w:tcW w:w="600"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1319614164"/>
              <w:lock w:val="contentLocked"/>
              <w:placeholder>
                <w:docPart w:val="42FE0958FF4C444EB4B408DF4941B103"/>
              </w:placeholder>
            </w:sdtPr>
            <w:sdtEndPr/>
            <w:sdtContent>
              <w:p w14:paraId="59397E76" w14:textId="77777777" w:rsidR="005C1B15" w:rsidRPr="005C1B15" w:rsidRDefault="005C1B15" w:rsidP="005632C7">
                <w:pPr>
                  <w:spacing w:before="40" w:after="40" w:line="240" w:lineRule="auto"/>
                  <w:jc w:val="both"/>
                  <w:rPr>
                    <w:rFonts w:ascii="Arial Narrow" w:eastAsia="Times New Roman" w:hAnsi="Arial Narrow" w:cs="Trebuchet MS"/>
                    <w:lang w:val="sr-Latn-CS"/>
                  </w:rPr>
                </w:pPr>
                <w:r w:rsidRPr="005C1B15">
                  <w:rPr>
                    <w:rFonts w:ascii="Arial Narrow" w:eastAsia="Times New Roman" w:hAnsi="Arial Narrow" w:cs="Trebuchet MS"/>
                    <w:b/>
                    <w:lang w:val="sr-Latn-CS"/>
                  </w:rPr>
                  <w:t>Redni broj</w:t>
                </w:r>
              </w:p>
            </w:sdtContent>
          </w:sdt>
        </w:tc>
        <w:tc>
          <w:tcPr>
            <w:tcW w:w="3542"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1415970600"/>
              <w:lock w:val="contentLocked"/>
              <w:placeholder>
                <w:docPart w:val="42FE0958FF4C444EB4B408DF4941B103"/>
              </w:placeholder>
            </w:sdtPr>
            <w:sdtEndPr/>
            <w:sdtContent>
              <w:p w14:paraId="0DB55275" w14:textId="77777777" w:rsidR="005C1B15" w:rsidRPr="005C1B15" w:rsidRDefault="005C1B15" w:rsidP="005632C7">
                <w:pPr>
                  <w:spacing w:before="120" w:after="120" w:line="240" w:lineRule="auto"/>
                  <w:jc w:val="both"/>
                  <w:rPr>
                    <w:rFonts w:ascii="Arial Narrow" w:eastAsia="Times New Roman" w:hAnsi="Arial Narrow" w:cs="Trebuchet MS"/>
                    <w:lang w:val="sr-Latn-CS"/>
                  </w:rPr>
                </w:pPr>
                <w:r w:rsidRPr="005C1B15">
                  <w:rPr>
                    <w:rFonts w:ascii="Arial Narrow" w:eastAsia="Times New Roman" w:hAnsi="Arial Narrow" w:cs="Trebuchet MS"/>
                    <w:b/>
                    <w:lang w:val="sr-Latn-CS"/>
                  </w:rPr>
                  <w:t>Opis – alati, instrumenti i uređaji</w:t>
                </w:r>
              </w:p>
            </w:sdtContent>
          </w:sdt>
        </w:tc>
        <w:tc>
          <w:tcPr>
            <w:tcW w:w="859"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578106999"/>
              <w:lock w:val="contentLocked"/>
              <w:placeholder>
                <w:docPart w:val="42FE0958FF4C444EB4B408DF4941B103"/>
              </w:placeholder>
            </w:sdtPr>
            <w:sdtEndPr/>
            <w:sdtContent>
              <w:p w14:paraId="002900F7" w14:textId="77777777" w:rsidR="005C1B15" w:rsidRPr="005C1B15" w:rsidRDefault="005C1B15" w:rsidP="005632C7">
                <w:pPr>
                  <w:spacing w:before="40" w:after="40" w:line="240" w:lineRule="auto"/>
                  <w:jc w:val="both"/>
                  <w:rPr>
                    <w:rFonts w:ascii="Arial Narrow" w:eastAsia="Times New Roman" w:hAnsi="Arial Narrow" w:cs="Trebuchet MS"/>
                    <w:lang w:val="sr-Latn-CS"/>
                  </w:rPr>
                </w:pPr>
                <w:r w:rsidRPr="005C1B15">
                  <w:rPr>
                    <w:rFonts w:ascii="Arial Narrow" w:eastAsia="Times New Roman" w:hAnsi="Arial Narrow" w:cs="Trebuchet MS"/>
                    <w:b/>
                    <w:lang w:val="sr-Latn-CS"/>
                  </w:rPr>
                  <w:t>Kom.</w:t>
                </w:r>
              </w:p>
            </w:sdtContent>
          </w:sdt>
        </w:tc>
      </w:tr>
      <w:tr w:rsidR="005C1B15" w:rsidRPr="005C1B15" w14:paraId="3160BAA7" w14:textId="77777777" w:rsidTr="005C1B15">
        <w:trPr>
          <w:trHeight w:val="105"/>
          <w:jc w:val="center"/>
        </w:trPr>
        <w:tc>
          <w:tcPr>
            <w:tcW w:w="600" w:type="pct"/>
            <w:tcBorders>
              <w:top w:val="single" w:sz="18" w:space="0" w:color="C00000"/>
            </w:tcBorders>
            <w:vAlign w:val="center"/>
          </w:tcPr>
          <w:p w14:paraId="404BD746" w14:textId="77777777" w:rsidR="005C1B15" w:rsidRPr="005C1B15" w:rsidRDefault="005C1B15" w:rsidP="005632C7">
            <w:pPr>
              <w:numPr>
                <w:ilvl w:val="0"/>
                <w:numId w:val="179"/>
              </w:numPr>
              <w:spacing w:before="40" w:after="40" w:line="240" w:lineRule="auto"/>
              <w:contextualSpacing/>
              <w:jc w:val="both"/>
              <w:rPr>
                <w:rFonts w:ascii="Arial Narrow" w:eastAsia="Times New Roman" w:hAnsi="Arial Narrow" w:cs="Trebuchet MS"/>
                <w:b/>
                <w:lang w:val="sr-Latn-CS"/>
              </w:rPr>
            </w:pPr>
          </w:p>
        </w:tc>
        <w:tc>
          <w:tcPr>
            <w:tcW w:w="3542" w:type="pct"/>
            <w:tcBorders>
              <w:top w:val="single" w:sz="18" w:space="0" w:color="C00000"/>
            </w:tcBorders>
            <w:vAlign w:val="center"/>
          </w:tcPr>
          <w:p w14:paraId="388E824E" w14:textId="77777777" w:rsidR="005C1B15" w:rsidRPr="005C1B15" w:rsidRDefault="005C1B15" w:rsidP="005632C7">
            <w:pPr>
              <w:spacing w:before="120" w:after="120" w:line="240" w:lineRule="auto"/>
              <w:jc w:val="both"/>
              <w:rPr>
                <w:rFonts w:ascii="Arial Narrow" w:eastAsia="Times New Roman" w:hAnsi="Arial Narrow" w:cs="Trebuchet MS"/>
                <w:lang w:val="sr-Latn-CS"/>
              </w:rPr>
            </w:pPr>
            <w:r w:rsidRPr="005C1B15">
              <w:rPr>
                <w:rFonts w:ascii="Arial Narrow" w:hAnsi="Arial Narrow"/>
              </w:rPr>
              <w:t>Tabla</w:t>
            </w:r>
          </w:p>
        </w:tc>
        <w:tc>
          <w:tcPr>
            <w:tcW w:w="859" w:type="pct"/>
            <w:tcBorders>
              <w:top w:val="single" w:sz="18" w:space="0" w:color="C00000"/>
            </w:tcBorders>
            <w:vAlign w:val="center"/>
          </w:tcPr>
          <w:p w14:paraId="4E29B710" w14:textId="77777777" w:rsidR="005C1B15" w:rsidRPr="005C1B15" w:rsidRDefault="005C1B15" w:rsidP="005632C7">
            <w:pPr>
              <w:spacing w:before="40" w:after="40" w:line="240" w:lineRule="auto"/>
              <w:jc w:val="both"/>
              <w:rPr>
                <w:rFonts w:ascii="Arial Narrow" w:eastAsia="Times New Roman" w:hAnsi="Arial Narrow" w:cs="Trebuchet MS"/>
                <w:lang w:val="sr-Latn-CS"/>
              </w:rPr>
            </w:pPr>
            <w:r w:rsidRPr="005C1B15">
              <w:rPr>
                <w:rFonts w:ascii="Arial Narrow" w:hAnsi="Arial Narrow"/>
              </w:rPr>
              <w:t>1</w:t>
            </w:r>
          </w:p>
        </w:tc>
      </w:tr>
      <w:tr w:rsidR="005C1B15" w:rsidRPr="005C1B15" w14:paraId="2BC5E20A" w14:textId="77777777" w:rsidTr="005C1B15">
        <w:trPr>
          <w:trHeight w:val="323"/>
          <w:jc w:val="center"/>
        </w:trPr>
        <w:tc>
          <w:tcPr>
            <w:tcW w:w="600" w:type="pct"/>
            <w:vAlign w:val="center"/>
          </w:tcPr>
          <w:p w14:paraId="66E56A56" w14:textId="77777777" w:rsidR="005C1B15" w:rsidRPr="005C1B15" w:rsidRDefault="005C1B15" w:rsidP="005632C7">
            <w:pPr>
              <w:numPr>
                <w:ilvl w:val="0"/>
                <w:numId w:val="179"/>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0A2D6500" w14:textId="77777777" w:rsidR="005C1B15" w:rsidRPr="005C1B15" w:rsidRDefault="005C1B15" w:rsidP="005632C7">
            <w:pPr>
              <w:spacing w:before="120" w:after="120" w:line="240" w:lineRule="auto"/>
              <w:jc w:val="both"/>
              <w:rPr>
                <w:rFonts w:ascii="Arial Narrow" w:eastAsia="Times New Roman" w:hAnsi="Arial Narrow" w:cs="Trebuchet MS"/>
                <w:lang w:val="sr-Latn-CS"/>
              </w:rPr>
            </w:pPr>
            <w:r w:rsidRPr="005C1B15">
              <w:rPr>
                <w:rFonts w:ascii="Arial Narrow" w:eastAsia="Times New Roman" w:hAnsi="Arial Narrow" w:cs="Trebuchet MS"/>
                <w:lang w:val="sr-Latn-CS"/>
              </w:rPr>
              <w:t>Klavir</w:t>
            </w:r>
          </w:p>
        </w:tc>
        <w:tc>
          <w:tcPr>
            <w:tcW w:w="859" w:type="pct"/>
            <w:vAlign w:val="center"/>
          </w:tcPr>
          <w:p w14:paraId="0A8858DE" w14:textId="77777777" w:rsidR="005C1B15" w:rsidRPr="005C1B15" w:rsidRDefault="005C1B15" w:rsidP="005632C7">
            <w:pPr>
              <w:spacing w:before="40" w:after="40" w:line="240" w:lineRule="auto"/>
              <w:jc w:val="both"/>
              <w:rPr>
                <w:rFonts w:ascii="Arial Narrow" w:eastAsia="Times New Roman" w:hAnsi="Arial Narrow" w:cs="Trebuchet MS"/>
                <w:lang w:val="sr-Latn-CS"/>
              </w:rPr>
            </w:pPr>
            <w:r w:rsidRPr="005C1B15">
              <w:rPr>
                <w:rFonts w:ascii="Arial Narrow" w:hAnsi="Arial Narrow"/>
              </w:rPr>
              <w:t>1</w:t>
            </w:r>
          </w:p>
        </w:tc>
      </w:tr>
      <w:tr w:rsidR="005C1B15" w:rsidRPr="005C1B15" w14:paraId="366C0F74" w14:textId="77777777" w:rsidTr="005C1B15">
        <w:trPr>
          <w:trHeight w:val="323"/>
          <w:jc w:val="center"/>
        </w:trPr>
        <w:tc>
          <w:tcPr>
            <w:tcW w:w="600" w:type="pct"/>
            <w:vAlign w:val="center"/>
          </w:tcPr>
          <w:p w14:paraId="617D659C" w14:textId="77777777" w:rsidR="005C1B15" w:rsidRPr="005C1B15" w:rsidRDefault="005C1B15" w:rsidP="005632C7">
            <w:pPr>
              <w:numPr>
                <w:ilvl w:val="0"/>
                <w:numId w:val="179"/>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22AFF28E" w14:textId="77777777" w:rsidR="005C1B15" w:rsidRPr="005C1B15" w:rsidRDefault="005C1B15" w:rsidP="005632C7">
            <w:pPr>
              <w:spacing w:before="120" w:after="120" w:line="240" w:lineRule="auto"/>
              <w:jc w:val="both"/>
              <w:rPr>
                <w:rFonts w:ascii="Arial Narrow" w:eastAsia="Times New Roman" w:hAnsi="Arial Narrow" w:cs="Trebuchet MS"/>
                <w:lang w:val="sr-Latn-CS"/>
              </w:rPr>
            </w:pPr>
            <w:r w:rsidRPr="005C1B15">
              <w:rPr>
                <w:rFonts w:ascii="Arial Narrow" w:eastAsia="Times New Roman" w:hAnsi="Arial Narrow" w:cs="Trebuchet MS"/>
                <w:lang w:val="sr-Latn-CS"/>
              </w:rPr>
              <w:t>Električni klavir</w:t>
            </w:r>
          </w:p>
        </w:tc>
        <w:tc>
          <w:tcPr>
            <w:tcW w:w="859" w:type="pct"/>
            <w:vAlign w:val="center"/>
          </w:tcPr>
          <w:p w14:paraId="52F9061B" w14:textId="77777777" w:rsidR="005C1B15" w:rsidRPr="005C1B15" w:rsidRDefault="005C1B15" w:rsidP="005632C7">
            <w:pPr>
              <w:spacing w:before="40" w:after="40" w:line="240" w:lineRule="auto"/>
              <w:jc w:val="both"/>
              <w:rPr>
                <w:rFonts w:ascii="Arial Narrow" w:eastAsia="Times New Roman" w:hAnsi="Arial Narrow" w:cs="Trebuchet MS"/>
                <w:lang w:val="sr-Latn-CS"/>
              </w:rPr>
            </w:pPr>
            <w:r w:rsidRPr="005C1B15">
              <w:rPr>
                <w:rFonts w:ascii="Arial Narrow" w:hAnsi="Arial Narrow"/>
              </w:rPr>
              <w:t>1</w:t>
            </w:r>
          </w:p>
        </w:tc>
      </w:tr>
      <w:tr w:rsidR="005C1B15" w:rsidRPr="005C1B15" w14:paraId="6F09068E" w14:textId="77777777" w:rsidTr="005C1B15">
        <w:trPr>
          <w:trHeight w:val="323"/>
          <w:jc w:val="center"/>
        </w:trPr>
        <w:tc>
          <w:tcPr>
            <w:tcW w:w="600" w:type="pct"/>
            <w:vAlign w:val="center"/>
          </w:tcPr>
          <w:p w14:paraId="6A99A037" w14:textId="77777777" w:rsidR="005C1B15" w:rsidRPr="005C1B15" w:rsidRDefault="005C1B15" w:rsidP="005632C7">
            <w:pPr>
              <w:numPr>
                <w:ilvl w:val="0"/>
                <w:numId w:val="179"/>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22A45E56" w14:textId="77777777" w:rsidR="005C1B15" w:rsidRPr="005C1B15" w:rsidRDefault="005C1B15" w:rsidP="005632C7">
            <w:pPr>
              <w:spacing w:before="120" w:after="120" w:line="240" w:lineRule="auto"/>
              <w:jc w:val="both"/>
              <w:rPr>
                <w:rFonts w:ascii="Arial Narrow" w:eastAsia="Times New Roman" w:hAnsi="Arial Narrow" w:cs="Trebuchet MS"/>
                <w:lang w:val="sr-Latn-CS"/>
              </w:rPr>
            </w:pPr>
            <w:r w:rsidRPr="005C1B15">
              <w:rPr>
                <w:rFonts w:ascii="Arial Narrow" w:eastAsia="Times New Roman" w:hAnsi="Arial Narrow" w:cs="Trebuchet MS"/>
                <w:lang w:val="sr-Latn-CS"/>
              </w:rPr>
              <w:t>Set bubnjeva</w:t>
            </w:r>
          </w:p>
        </w:tc>
        <w:tc>
          <w:tcPr>
            <w:tcW w:w="859" w:type="pct"/>
            <w:vAlign w:val="center"/>
          </w:tcPr>
          <w:p w14:paraId="16C3C27E" w14:textId="77777777" w:rsidR="005C1B15" w:rsidRPr="005C1B15" w:rsidRDefault="005C1B15" w:rsidP="005632C7">
            <w:pPr>
              <w:spacing w:before="40" w:after="40" w:line="240" w:lineRule="auto"/>
              <w:jc w:val="both"/>
              <w:rPr>
                <w:rFonts w:ascii="Arial Narrow" w:eastAsia="Times New Roman" w:hAnsi="Arial Narrow" w:cs="Trebuchet MS"/>
                <w:lang w:val="sr-Latn-CS"/>
              </w:rPr>
            </w:pPr>
            <w:r w:rsidRPr="005C1B15">
              <w:rPr>
                <w:rFonts w:ascii="Arial Narrow" w:hAnsi="Arial Narrow"/>
              </w:rPr>
              <w:t>1</w:t>
            </w:r>
          </w:p>
        </w:tc>
      </w:tr>
      <w:tr w:rsidR="005C1B15" w:rsidRPr="005C1B15" w14:paraId="4F87BEED" w14:textId="77777777" w:rsidTr="005C1B15">
        <w:trPr>
          <w:trHeight w:val="323"/>
          <w:jc w:val="center"/>
        </w:trPr>
        <w:tc>
          <w:tcPr>
            <w:tcW w:w="600" w:type="pct"/>
            <w:vAlign w:val="center"/>
          </w:tcPr>
          <w:p w14:paraId="484D6AEC" w14:textId="77777777" w:rsidR="005C1B15" w:rsidRPr="005C1B15" w:rsidRDefault="005C1B15" w:rsidP="005632C7">
            <w:pPr>
              <w:numPr>
                <w:ilvl w:val="0"/>
                <w:numId w:val="179"/>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5D0BCAF5" w14:textId="77777777" w:rsidR="005C1B15" w:rsidRPr="005C1B15" w:rsidRDefault="005C1B15" w:rsidP="005632C7">
            <w:pPr>
              <w:spacing w:before="120" w:after="120" w:line="240" w:lineRule="auto"/>
              <w:jc w:val="both"/>
              <w:rPr>
                <w:rFonts w:ascii="Arial Narrow" w:hAnsi="Arial Narrow"/>
              </w:rPr>
            </w:pPr>
            <w:r w:rsidRPr="005C1B15">
              <w:rPr>
                <w:rFonts w:ascii="Arial Narrow" w:hAnsi="Arial Narrow"/>
              </w:rPr>
              <w:t>Kontrabas</w:t>
            </w:r>
          </w:p>
        </w:tc>
        <w:tc>
          <w:tcPr>
            <w:tcW w:w="859" w:type="pct"/>
            <w:vAlign w:val="center"/>
          </w:tcPr>
          <w:p w14:paraId="2875F013" w14:textId="77777777" w:rsidR="005C1B15" w:rsidRPr="005C1B15" w:rsidRDefault="005C1B15" w:rsidP="005632C7">
            <w:pPr>
              <w:spacing w:before="40" w:after="40" w:line="240" w:lineRule="auto"/>
              <w:jc w:val="both"/>
              <w:rPr>
                <w:rFonts w:ascii="Arial Narrow" w:hAnsi="Arial Narrow"/>
              </w:rPr>
            </w:pPr>
            <w:r w:rsidRPr="005C1B15">
              <w:rPr>
                <w:rFonts w:ascii="Arial Narrow" w:hAnsi="Arial Narrow"/>
              </w:rPr>
              <w:t>1</w:t>
            </w:r>
          </w:p>
        </w:tc>
      </w:tr>
      <w:tr w:rsidR="005C1B15" w:rsidRPr="005C1B15" w14:paraId="60ECBB6F" w14:textId="77777777" w:rsidTr="005C1B15">
        <w:trPr>
          <w:trHeight w:val="323"/>
          <w:jc w:val="center"/>
        </w:trPr>
        <w:tc>
          <w:tcPr>
            <w:tcW w:w="600" w:type="pct"/>
            <w:vAlign w:val="center"/>
          </w:tcPr>
          <w:p w14:paraId="25B46284" w14:textId="77777777" w:rsidR="005C1B15" w:rsidRPr="005C1B15" w:rsidRDefault="005C1B15" w:rsidP="005632C7">
            <w:pPr>
              <w:numPr>
                <w:ilvl w:val="0"/>
                <w:numId w:val="179"/>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14342252" w14:textId="77777777" w:rsidR="005C1B15" w:rsidRPr="005C1B15" w:rsidRDefault="005C1B15" w:rsidP="005632C7">
            <w:pPr>
              <w:spacing w:before="120" w:after="120" w:line="240" w:lineRule="auto"/>
              <w:jc w:val="both"/>
              <w:rPr>
                <w:rFonts w:ascii="Arial Narrow" w:hAnsi="Arial Narrow"/>
              </w:rPr>
            </w:pPr>
            <w:r w:rsidRPr="005C1B15">
              <w:rPr>
                <w:rFonts w:ascii="Arial Narrow" w:hAnsi="Arial Narrow"/>
              </w:rPr>
              <w:t>Bas gitara</w:t>
            </w:r>
          </w:p>
        </w:tc>
        <w:tc>
          <w:tcPr>
            <w:tcW w:w="859" w:type="pct"/>
            <w:vAlign w:val="center"/>
          </w:tcPr>
          <w:p w14:paraId="2F155864" w14:textId="77777777" w:rsidR="005C1B15" w:rsidRPr="005C1B15" w:rsidRDefault="005C1B15" w:rsidP="005632C7">
            <w:pPr>
              <w:spacing w:before="40" w:after="40" w:line="240" w:lineRule="auto"/>
              <w:jc w:val="both"/>
              <w:rPr>
                <w:rFonts w:ascii="Arial Narrow" w:hAnsi="Arial Narrow"/>
              </w:rPr>
            </w:pPr>
            <w:r w:rsidRPr="005C1B15">
              <w:rPr>
                <w:rFonts w:ascii="Arial Narrow" w:hAnsi="Arial Narrow"/>
              </w:rPr>
              <w:t>1</w:t>
            </w:r>
          </w:p>
        </w:tc>
      </w:tr>
      <w:tr w:rsidR="005C1B15" w:rsidRPr="005C1B15" w14:paraId="726C7A6C" w14:textId="77777777" w:rsidTr="005C1B15">
        <w:trPr>
          <w:trHeight w:val="323"/>
          <w:jc w:val="center"/>
        </w:trPr>
        <w:tc>
          <w:tcPr>
            <w:tcW w:w="600" w:type="pct"/>
            <w:vAlign w:val="center"/>
          </w:tcPr>
          <w:p w14:paraId="74DF799F" w14:textId="77777777" w:rsidR="005C1B15" w:rsidRPr="005C1B15" w:rsidRDefault="005C1B15" w:rsidP="005632C7">
            <w:pPr>
              <w:numPr>
                <w:ilvl w:val="0"/>
                <w:numId w:val="179"/>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3C49C2F8" w14:textId="77777777" w:rsidR="005C1B15" w:rsidRPr="005C1B15" w:rsidRDefault="005C1B15" w:rsidP="005632C7">
            <w:pPr>
              <w:spacing w:before="120" w:after="120" w:line="240" w:lineRule="auto"/>
              <w:jc w:val="both"/>
              <w:rPr>
                <w:rFonts w:ascii="Arial Narrow" w:hAnsi="Arial Narrow"/>
              </w:rPr>
            </w:pPr>
            <w:r w:rsidRPr="005C1B15">
              <w:rPr>
                <w:rFonts w:ascii="Arial Narrow" w:hAnsi="Arial Narrow"/>
              </w:rPr>
              <w:t>Bas pojačalo</w:t>
            </w:r>
          </w:p>
        </w:tc>
        <w:tc>
          <w:tcPr>
            <w:tcW w:w="859" w:type="pct"/>
            <w:vAlign w:val="center"/>
          </w:tcPr>
          <w:p w14:paraId="74C987D2" w14:textId="77777777" w:rsidR="005C1B15" w:rsidRPr="005C1B15" w:rsidRDefault="005C1B15" w:rsidP="005632C7">
            <w:pPr>
              <w:spacing w:before="40" w:after="40" w:line="240" w:lineRule="auto"/>
              <w:jc w:val="both"/>
              <w:rPr>
                <w:rFonts w:ascii="Arial Narrow" w:hAnsi="Arial Narrow"/>
              </w:rPr>
            </w:pPr>
            <w:r w:rsidRPr="005C1B15">
              <w:rPr>
                <w:rFonts w:ascii="Arial Narrow" w:hAnsi="Arial Narrow"/>
              </w:rPr>
              <w:t>1</w:t>
            </w:r>
          </w:p>
        </w:tc>
      </w:tr>
      <w:tr w:rsidR="005C1B15" w:rsidRPr="005C1B15" w14:paraId="056C9937" w14:textId="77777777" w:rsidTr="005C1B15">
        <w:trPr>
          <w:trHeight w:val="323"/>
          <w:jc w:val="center"/>
        </w:trPr>
        <w:tc>
          <w:tcPr>
            <w:tcW w:w="600" w:type="pct"/>
            <w:vAlign w:val="center"/>
          </w:tcPr>
          <w:p w14:paraId="46A17A3E" w14:textId="77777777" w:rsidR="005C1B15" w:rsidRPr="005C1B15" w:rsidRDefault="005C1B15" w:rsidP="005632C7">
            <w:pPr>
              <w:numPr>
                <w:ilvl w:val="0"/>
                <w:numId w:val="179"/>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3BDB83DA" w14:textId="77777777" w:rsidR="005C1B15" w:rsidRPr="005C1B15" w:rsidRDefault="005C1B15" w:rsidP="005632C7">
            <w:pPr>
              <w:spacing w:before="120" w:after="120" w:line="240" w:lineRule="auto"/>
              <w:jc w:val="both"/>
              <w:rPr>
                <w:rFonts w:ascii="Arial Narrow" w:hAnsi="Arial Narrow"/>
              </w:rPr>
            </w:pPr>
            <w:r w:rsidRPr="005C1B15">
              <w:rPr>
                <w:rFonts w:ascii="Arial Narrow" w:hAnsi="Arial Narrow"/>
              </w:rPr>
              <w:t>Gitara</w:t>
            </w:r>
          </w:p>
        </w:tc>
        <w:tc>
          <w:tcPr>
            <w:tcW w:w="859" w:type="pct"/>
            <w:vAlign w:val="center"/>
          </w:tcPr>
          <w:p w14:paraId="6F5E082D" w14:textId="77777777" w:rsidR="005C1B15" w:rsidRPr="005C1B15" w:rsidRDefault="005C1B15" w:rsidP="005632C7">
            <w:pPr>
              <w:spacing w:before="40" w:after="40" w:line="240" w:lineRule="auto"/>
              <w:jc w:val="both"/>
              <w:rPr>
                <w:rFonts w:ascii="Arial Narrow" w:hAnsi="Arial Narrow"/>
              </w:rPr>
            </w:pPr>
            <w:r w:rsidRPr="005C1B15">
              <w:rPr>
                <w:rFonts w:ascii="Arial Narrow" w:hAnsi="Arial Narrow"/>
              </w:rPr>
              <w:t>1</w:t>
            </w:r>
          </w:p>
        </w:tc>
      </w:tr>
      <w:tr w:rsidR="005C1B15" w:rsidRPr="005C1B15" w14:paraId="7CA19354" w14:textId="77777777" w:rsidTr="005C1B15">
        <w:trPr>
          <w:trHeight w:val="323"/>
          <w:jc w:val="center"/>
        </w:trPr>
        <w:tc>
          <w:tcPr>
            <w:tcW w:w="600" w:type="pct"/>
            <w:vAlign w:val="center"/>
          </w:tcPr>
          <w:p w14:paraId="323E97FE" w14:textId="77777777" w:rsidR="005C1B15" w:rsidRPr="005C1B15" w:rsidRDefault="005C1B15" w:rsidP="005632C7">
            <w:pPr>
              <w:numPr>
                <w:ilvl w:val="0"/>
                <w:numId w:val="179"/>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2659A9EA" w14:textId="77777777" w:rsidR="005C1B15" w:rsidRPr="005C1B15" w:rsidRDefault="005C1B15" w:rsidP="005632C7">
            <w:pPr>
              <w:spacing w:before="120" w:after="120" w:line="240" w:lineRule="auto"/>
              <w:jc w:val="both"/>
              <w:rPr>
                <w:rFonts w:ascii="Arial Narrow" w:hAnsi="Arial Narrow"/>
              </w:rPr>
            </w:pPr>
            <w:r w:rsidRPr="005C1B15">
              <w:rPr>
                <w:rFonts w:ascii="Arial Narrow" w:hAnsi="Arial Narrow"/>
              </w:rPr>
              <w:t>Gitarsko pojačalo</w:t>
            </w:r>
          </w:p>
        </w:tc>
        <w:tc>
          <w:tcPr>
            <w:tcW w:w="859" w:type="pct"/>
            <w:vAlign w:val="center"/>
          </w:tcPr>
          <w:p w14:paraId="58D84A27" w14:textId="77777777" w:rsidR="005C1B15" w:rsidRPr="005C1B15" w:rsidRDefault="005C1B15" w:rsidP="005632C7">
            <w:pPr>
              <w:spacing w:before="40" w:after="40" w:line="240" w:lineRule="auto"/>
              <w:jc w:val="both"/>
              <w:rPr>
                <w:rFonts w:ascii="Arial Narrow" w:hAnsi="Arial Narrow"/>
              </w:rPr>
            </w:pPr>
            <w:r w:rsidRPr="005C1B15">
              <w:rPr>
                <w:rFonts w:ascii="Arial Narrow" w:hAnsi="Arial Narrow"/>
              </w:rPr>
              <w:t>1</w:t>
            </w:r>
          </w:p>
        </w:tc>
      </w:tr>
      <w:tr w:rsidR="005C1B15" w:rsidRPr="005C1B15" w14:paraId="46A9C9E6" w14:textId="77777777" w:rsidTr="005C1B15">
        <w:trPr>
          <w:trHeight w:val="323"/>
          <w:jc w:val="center"/>
        </w:trPr>
        <w:tc>
          <w:tcPr>
            <w:tcW w:w="600" w:type="pct"/>
            <w:vAlign w:val="center"/>
          </w:tcPr>
          <w:p w14:paraId="5D9E0390" w14:textId="77777777" w:rsidR="005C1B15" w:rsidRPr="005C1B15" w:rsidRDefault="005C1B15" w:rsidP="005632C7">
            <w:pPr>
              <w:numPr>
                <w:ilvl w:val="0"/>
                <w:numId w:val="179"/>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11FB8382" w14:textId="77777777" w:rsidR="005C1B15" w:rsidRPr="005C1B15" w:rsidRDefault="005C1B15" w:rsidP="005632C7">
            <w:pPr>
              <w:spacing w:before="120" w:after="120" w:line="240" w:lineRule="auto"/>
              <w:jc w:val="both"/>
              <w:rPr>
                <w:rFonts w:ascii="Arial Narrow" w:hAnsi="Arial Narrow"/>
              </w:rPr>
            </w:pPr>
            <w:r w:rsidRPr="005C1B15">
              <w:rPr>
                <w:rFonts w:ascii="Arial Narrow" w:hAnsi="Arial Narrow"/>
              </w:rPr>
              <w:t>Ozvučenje</w:t>
            </w:r>
          </w:p>
        </w:tc>
        <w:tc>
          <w:tcPr>
            <w:tcW w:w="859" w:type="pct"/>
            <w:vAlign w:val="center"/>
          </w:tcPr>
          <w:p w14:paraId="78F0BDAF" w14:textId="77777777" w:rsidR="005C1B15" w:rsidRPr="005C1B15" w:rsidRDefault="005C1B15" w:rsidP="005632C7">
            <w:pPr>
              <w:spacing w:before="40" w:after="40" w:line="240" w:lineRule="auto"/>
              <w:jc w:val="both"/>
              <w:rPr>
                <w:rFonts w:ascii="Arial Narrow" w:hAnsi="Arial Narrow"/>
              </w:rPr>
            </w:pPr>
            <w:r w:rsidRPr="005C1B15">
              <w:rPr>
                <w:rFonts w:ascii="Arial Narrow" w:hAnsi="Arial Narrow"/>
              </w:rPr>
              <w:t>1</w:t>
            </w:r>
          </w:p>
        </w:tc>
      </w:tr>
    </w:tbl>
    <w:sdt>
      <w:sdtPr>
        <w:rPr>
          <w:rFonts w:ascii="Arial Narrow" w:eastAsia="Times New Roman" w:hAnsi="Arial Narrow" w:cs="Trebuchet MS"/>
          <w:b/>
          <w:bCs/>
          <w:lang w:val="sr-Latn-CS"/>
        </w:rPr>
        <w:id w:val="-686980219"/>
        <w:lock w:val="contentLocked"/>
        <w:placeholder>
          <w:docPart w:val="68068AF2A09140D6A80CCD309CB0476D"/>
        </w:placeholder>
      </w:sdtPr>
      <w:sdtEndPr/>
      <w:sdtContent>
        <w:p w14:paraId="7AB368F9" w14:textId="77777777" w:rsidR="005C1B15" w:rsidRPr="005C1B15" w:rsidRDefault="005C1B15" w:rsidP="005632C7">
          <w:pPr>
            <w:spacing w:before="240" w:after="120" w:line="240" w:lineRule="auto"/>
            <w:jc w:val="both"/>
            <w:rPr>
              <w:rFonts w:ascii="Arial Narrow" w:eastAsia="Times New Roman" w:hAnsi="Arial Narrow" w:cs="Trebuchet MS"/>
              <w:b/>
              <w:bCs/>
              <w:lang w:val="sr-Latn-CS"/>
            </w:rPr>
          </w:pPr>
          <w:r w:rsidRPr="005C1B15">
            <w:rPr>
              <w:rFonts w:ascii="Arial Narrow" w:eastAsia="Times New Roman" w:hAnsi="Arial Narrow" w:cs="Trebuchet MS"/>
              <w:b/>
              <w:bCs/>
              <w:lang w:val="sr-Latn-CS"/>
            </w:rPr>
            <w:t xml:space="preserve">7. Obavezni načini provjeravanja i ocjenjivanja ishoda učenja </w:t>
          </w:r>
        </w:p>
      </w:sdtContent>
    </w:sdt>
    <w:p w14:paraId="7D1682BD" w14:textId="77777777" w:rsidR="005B1806" w:rsidRPr="005B1806" w:rsidRDefault="005B1806" w:rsidP="005632C7">
      <w:pPr>
        <w:numPr>
          <w:ilvl w:val="0"/>
          <w:numId w:val="1"/>
        </w:numPr>
        <w:tabs>
          <w:tab w:val="left" w:pos="284"/>
        </w:tabs>
        <w:spacing w:after="0" w:line="240" w:lineRule="auto"/>
        <w:ind w:left="288" w:hanging="288"/>
        <w:jc w:val="both"/>
        <w:rPr>
          <w:rFonts w:ascii="Arial Narrow" w:hAnsi="Arial Narrow"/>
          <w:bCs/>
          <w:lang w:val="sr-Cyrl-BA"/>
        </w:rPr>
      </w:pPr>
      <w:r w:rsidRPr="005B1806">
        <w:rPr>
          <w:rFonts w:ascii="Arial Narrow" w:hAnsi="Arial Narrow"/>
          <w:bCs/>
          <w:lang w:val="sr-Cyrl-BA"/>
        </w:rPr>
        <w:t>Provjeravanje postignuća učenika sprovodi se u kontinuitetu radi praćenja učenika u dostizanju ishoda učenja.</w:t>
      </w:r>
    </w:p>
    <w:p w14:paraId="63A27B2D" w14:textId="77777777" w:rsidR="005B1806" w:rsidRPr="005B1806" w:rsidRDefault="005B1806" w:rsidP="005632C7">
      <w:pPr>
        <w:numPr>
          <w:ilvl w:val="0"/>
          <w:numId w:val="1"/>
        </w:numPr>
        <w:tabs>
          <w:tab w:val="left" w:pos="284"/>
        </w:tabs>
        <w:spacing w:after="0" w:line="240" w:lineRule="auto"/>
        <w:ind w:left="288" w:hanging="288"/>
        <w:jc w:val="both"/>
        <w:rPr>
          <w:rFonts w:ascii="Arial Narrow" w:hAnsi="Arial Narrow"/>
          <w:bCs/>
          <w:lang w:val="sr-Cyrl-BA"/>
        </w:rPr>
      </w:pPr>
      <w:r w:rsidRPr="005B1806">
        <w:rPr>
          <w:rFonts w:ascii="Arial Narrow" w:hAnsi="Arial Narrow"/>
          <w:bCs/>
          <w:lang w:val="sr-Cyrl-BA"/>
        </w:rPr>
        <w:t>Vrednovanje postignuća učenika, odnosno dostizanja ishoda učenja vrši se u skladu sa kriterijumima za dostizanje svakog ishoda učenja posebno.</w:t>
      </w:r>
    </w:p>
    <w:p w14:paraId="6B5C6A8D" w14:textId="77777777" w:rsidR="005B1806" w:rsidRPr="005B1806" w:rsidRDefault="005B1806" w:rsidP="005632C7">
      <w:pPr>
        <w:numPr>
          <w:ilvl w:val="0"/>
          <w:numId w:val="1"/>
        </w:numPr>
        <w:tabs>
          <w:tab w:val="left" w:pos="284"/>
        </w:tabs>
        <w:spacing w:after="0" w:line="240" w:lineRule="auto"/>
        <w:ind w:left="288" w:hanging="288"/>
        <w:jc w:val="both"/>
        <w:rPr>
          <w:rFonts w:ascii="Arial Narrow" w:hAnsi="Arial Narrow"/>
          <w:bCs/>
          <w:lang w:val="sr-Cyrl-BA"/>
        </w:rPr>
      </w:pPr>
      <w:r w:rsidRPr="005B1806">
        <w:rPr>
          <w:rFonts w:ascii="Arial Narrow" w:hAnsi="Arial Narrow"/>
          <w:bCs/>
          <w:lang w:val="sr-Cyrl-BA"/>
        </w:rPr>
        <w:t>Kriterijumi ocjenjivanja za ocjene nedovoljan (1) do odličan (5), kao i udio pojedinih ishoda u konačnoj ocjeni, utvrđuju se na nivou aktiva.</w:t>
      </w:r>
    </w:p>
    <w:p w14:paraId="53709111" w14:textId="77777777" w:rsidR="005B1806" w:rsidRPr="005B1806" w:rsidRDefault="005B1806" w:rsidP="005632C7">
      <w:pPr>
        <w:numPr>
          <w:ilvl w:val="0"/>
          <w:numId w:val="1"/>
        </w:numPr>
        <w:tabs>
          <w:tab w:val="left" w:pos="284"/>
        </w:tabs>
        <w:spacing w:after="0" w:line="240" w:lineRule="auto"/>
        <w:ind w:left="288" w:hanging="288"/>
        <w:jc w:val="both"/>
        <w:rPr>
          <w:rFonts w:ascii="Arial Narrow" w:eastAsia="SimSun" w:hAnsi="Arial Narrow"/>
          <w:bCs/>
          <w:lang w:val="sr-Cyrl-BA"/>
        </w:rPr>
      </w:pPr>
      <w:r w:rsidRPr="005B1806">
        <w:rPr>
          <w:rFonts w:ascii="Arial Narrow" w:eastAsia="SimSun" w:hAnsi="Arial Narrow"/>
          <w:bCs/>
          <w:lang w:val="sr-Cyrl-BA"/>
        </w:rPr>
        <w:t>Predviđeni načini provjere dostignutosti ishoda učenja definisani su za svaki ishod posebno</w:t>
      </w:r>
      <w:r w:rsidRPr="005B1806">
        <w:rPr>
          <w:rFonts w:ascii="Arial Narrow" w:eastAsia="SimSun" w:hAnsi="Arial Narrow" w:cs="Arial Narrow"/>
          <w:lang w:val="sr-Cyrl-BA"/>
        </w:rPr>
        <w:t>.</w:t>
      </w:r>
    </w:p>
    <w:p w14:paraId="207A1E1B" w14:textId="77777777" w:rsidR="005B1806" w:rsidRPr="005B1806" w:rsidRDefault="005B1806" w:rsidP="005632C7">
      <w:pPr>
        <w:numPr>
          <w:ilvl w:val="0"/>
          <w:numId w:val="1"/>
        </w:numPr>
        <w:tabs>
          <w:tab w:val="left" w:pos="284"/>
        </w:tabs>
        <w:spacing w:after="0" w:line="240" w:lineRule="auto"/>
        <w:ind w:left="288" w:hanging="288"/>
        <w:jc w:val="both"/>
        <w:rPr>
          <w:rFonts w:ascii="Arial Narrow" w:hAnsi="Arial Narrow"/>
          <w:bCs/>
          <w:lang w:val="sr-Cyrl-BA"/>
        </w:rPr>
      </w:pPr>
      <w:r w:rsidRPr="005B1806">
        <w:rPr>
          <w:rFonts w:ascii="Arial Narrow" w:hAnsi="Arial Narrow"/>
          <w:bCs/>
          <w:lang w:val="sr-Cyrl-BA"/>
        </w:rPr>
        <w:t>Zaključna ocjena na kraju klasifikacionog perioda izvodi se iz ocjena svih ishoda u tom klasifikacionom periodu.</w:t>
      </w:r>
    </w:p>
    <w:p w14:paraId="07E1BEFD" w14:textId="77777777" w:rsidR="005B1806" w:rsidRPr="005B1806" w:rsidRDefault="005B1806" w:rsidP="005632C7">
      <w:pPr>
        <w:numPr>
          <w:ilvl w:val="0"/>
          <w:numId w:val="1"/>
        </w:numPr>
        <w:tabs>
          <w:tab w:val="left" w:pos="284"/>
        </w:tabs>
        <w:spacing w:after="0" w:line="240" w:lineRule="auto"/>
        <w:ind w:left="288" w:hanging="288"/>
        <w:jc w:val="both"/>
        <w:rPr>
          <w:rFonts w:ascii="Arial Narrow" w:hAnsi="Arial Narrow" w:cs="Calibri"/>
          <w:color w:val="000000"/>
          <w:lang w:val="sr-Cyrl-BA" w:eastAsia="sr-Latn-ME"/>
        </w:rPr>
      </w:pPr>
      <w:r w:rsidRPr="005B1806">
        <w:rPr>
          <w:rFonts w:ascii="Arial Narrow" w:hAnsi="Arial Narrow"/>
          <w:bCs/>
          <w:lang w:val="sr-Cyrl-BA"/>
        </w:rPr>
        <w:t>Zaključna ocjena na kraju školske godine izvodi se na osnovu svih ocjena dobijenih u klasifikacionim periodima.</w:t>
      </w:r>
    </w:p>
    <w:sdt>
      <w:sdtPr>
        <w:rPr>
          <w:rFonts w:ascii="Arial Narrow" w:eastAsia="Times New Roman" w:hAnsi="Arial Narrow" w:cs="Trebuchet MS"/>
          <w:b/>
          <w:bCs/>
          <w:lang w:val="sr-Latn-CS"/>
        </w:rPr>
        <w:id w:val="-789738855"/>
        <w:lock w:val="contentLocked"/>
        <w:placeholder>
          <w:docPart w:val="68068AF2A09140D6A80CCD309CB0476D"/>
        </w:placeholder>
      </w:sdtPr>
      <w:sdtEndPr/>
      <w:sdtContent>
        <w:p w14:paraId="5811E353" w14:textId="77777777" w:rsidR="005C1B15" w:rsidRPr="005C1B15" w:rsidRDefault="005C1B15" w:rsidP="005632C7">
          <w:pPr>
            <w:spacing w:before="240" w:after="120" w:line="240" w:lineRule="auto"/>
            <w:jc w:val="both"/>
            <w:rPr>
              <w:rFonts w:ascii="Arial Narrow" w:eastAsia="Times New Roman" w:hAnsi="Arial Narrow" w:cs="Trebuchet MS"/>
              <w:b/>
              <w:bCs/>
              <w:lang w:val="sr-Latn-CS"/>
            </w:rPr>
          </w:pPr>
          <w:r w:rsidRPr="005C1B15">
            <w:rPr>
              <w:rFonts w:ascii="Arial Narrow" w:eastAsia="Times New Roman" w:hAnsi="Arial Narrow" w:cs="Trebuchet MS"/>
              <w:b/>
              <w:bCs/>
              <w:lang w:val="sr-Latn-CS"/>
            </w:rPr>
            <w:t xml:space="preserve">8. Uslovi za prohodnost i završetak modula </w:t>
          </w:r>
        </w:p>
      </w:sdtContent>
    </w:sdt>
    <w:p w14:paraId="414AC051" w14:textId="77777777" w:rsidR="005C1B15" w:rsidRPr="005C1B15" w:rsidRDefault="005C1B15" w:rsidP="005632C7">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5C1B15">
        <w:rPr>
          <w:rFonts w:ascii="Arial Narrow" w:hAnsi="Arial Narrow"/>
        </w:rPr>
        <w:t>Pozitivna ocjena na kraju školske godine</w:t>
      </w:r>
    </w:p>
    <w:p w14:paraId="6BC0C31B" w14:textId="77777777" w:rsidR="005C1B15" w:rsidRPr="005C1B15" w:rsidRDefault="004A533C" w:rsidP="005632C7">
      <w:pPr>
        <w:spacing w:before="240" w:after="120" w:line="240" w:lineRule="auto"/>
        <w:jc w:val="both"/>
        <w:rPr>
          <w:rFonts w:ascii="Arial Narrow" w:eastAsia="Times New Roman" w:hAnsi="Arial Narrow" w:cs="Trebuchet MS"/>
          <w:b/>
          <w:bCs/>
          <w:lang w:val="sr-Latn-CS"/>
        </w:rPr>
      </w:pPr>
      <w:sdt>
        <w:sdtPr>
          <w:rPr>
            <w:rFonts w:ascii="Arial Narrow" w:eastAsia="Times New Roman" w:hAnsi="Arial Narrow" w:cs="Trebuchet MS"/>
            <w:b/>
            <w:bCs/>
            <w:lang w:val="sr-Latn-CS"/>
          </w:rPr>
          <w:id w:val="2133205793"/>
          <w:lock w:val="contentLocked"/>
          <w:placeholder>
            <w:docPart w:val="68068AF2A09140D6A80CCD309CB0476D"/>
          </w:placeholder>
        </w:sdtPr>
        <w:sdtEndPr/>
        <w:sdtContent>
          <w:r w:rsidR="005C1B15" w:rsidRPr="005C1B15">
            <w:rPr>
              <w:rFonts w:ascii="Arial Narrow" w:eastAsia="Times New Roman" w:hAnsi="Arial Narrow" w:cs="Trebuchet MS"/>
              <w:b/>
              <w:bCs/>
              <w:lang w:val="sr-Latn-CS"/>
            </w:rPr>
            <w:t>9. Povezanost modula – korelacija</w:t>
          </w:r>
        </w:sdtContent>
      </w:sdt>
    </w:p>
    <w:p w14:paraId="03792314" w14:textId="77777777" w:rsidR="0049702A" w:rsidRPr="0049702A" w:rsidRDefault="0049702A" w:rsidP="005632C7">
      <w:pPr>
        <w:numPr>
          <w:ilvl w:val="0"/>
          <w:numId w:val="1"/>
        </w:numPr>
        <w:tabs>
          <w:tab w:val="left" w:pos="284"/>
        </w:tabs>
        <w:spacing w:after="0" w:line="240" w:lineRule="auto"/>
        <w:jc w:val="both"/>
        <w:rPr>
          <w:rFonts w:ascii="Arial Narrow" w:hAnsi="Arial Narrow" w:cs="Trebuchet MS"/>
          <w:bCs/>
          <w:color w:val="000000" w:themeColor="text1"/>
          <w:lang w:val="sr-Latn-BA"/>
        </w:rPr>
      </w:pPr>
      <w:r w:rsidRPr="0049702A">
        <w:rPr>
          <w:rFonts w:ascii="Arial Narrow" w:hAnsi="Arial Narrow" w:cs="Trebuchet MS"/>
          <w:bCs/>
          <w:color w:val="000000" w:themeColor="text1"/>
          <w:lang w:val="sr-Latn-BA"/>
        </w:rPr>
        <w:t>Solfeđo I, II, III i IV</w:t>
      </w:r>
    </w:p>
    <w:p w14:paraId="59435669" w14:textId="77777777" w:rsidR="0049702A" w:rsidRPr="0049702A" w:rsidRDefault="0049702A" w:rsidP="005632C7">
      <w:pPr>
        <w:numPr>
          <w:ilvl w:val="0"/>
          <w:numId w:val="1"/>
        </w:numPr>
        <w:tabs>
          <w:tab w:val="left" w:pos="284"/>
        </w:tabs>
        <w:spacing w:after="0" w:line="240" w:lineRule="auto"/>
        <w:jc w:val="both"/>
        <w:rPr>
          <w:rFonts w:ascii="Arial Narrow" w:hAnsi="Arial Narrow" w:cs="Trebuchet MS"/>
          <w:bCs/>
          <w:color w:val="000000" w:themeColor="text1"/>
          <w:lang w:val="sr-Latn-BA"/>
        </w:rPr>
      </w:pPr>
      <w:r w:rsidRPr="0049702A">
        <w:rPr>
          <w:rFonts w:ascii="Arial Narrow" w:hAnsi="Arial Narrow" w:cs="Trebuchet MS"/>
          <w:bCs/>
          <w:color w:val="000000" w:themeColor="text1"/>
          <w:lang w:val="sr-Latn-BA"/>
        </w:rPr>
        <w:t>Teorija muzike</w:t>
      </w:r>
    </w:p>
    <w:p w14:paraId="0756D111" w14:textId="77777777" w:rsidR="0049702A" w:rsidRPr="0049702A" w:rsidRDefault="0049702A" w:rsidP="005632C7">
      <w:pPr>
        <w:numPr>
          <w:ilvl w:val="0"/>
          <w:numId w:val="1"/>
        </w:numPr>
        <w:tabs>
          <w:tab w:val="left" w:pos="284"/>
        </w:tabs>
        <w:spacing w:after="0" w:line="240" w:lineRule="auto"/>
        <w:jc w:val="both"/>
        <w:rPr>
          <w:rFonts w:ascii="Arial Narrow" w:hAnsi="Arial Narrow" w:cs="Trebuchet MS"/>
          <w:bCs/>
          <w:color w:val="000000" w:themeColor="text1"/>
          <w:lang w:val="sr-Latn-BA"/>
        </w:rPr>
      </w:pPr>
      <w:r w:rsidRPr="0049702A">
        <w:rPr>
          <w:rFonts w:ascii="Arial Narrow" w:hAnsi="Arial Narrow" w:cs="Trebuchet MS"/>
          <w:bCs/>
          <w:color w:val="000000" w:themeColor="text1"/>
          <w:lang w:val="sr-Latn-BA"/>
        </w:rPr>
        <w:t>Harmonija sa harmonskom analizom I i II</w:t>
      </w:r>
    </w:p>
    <w:p w14:paraId="289F2144" w14:textId="77777777" w:rsidR="0049702A" w:rsidRPr="0049702A" w:rsidRDefault="0049702A" w:rsidP="005632C7">
      <w:pPr>
        <w:numPr>
          <w:ilvl w:val="0"/>
          <w:numId w:val="1"/>
        </w:numPr>
        <w:tabs>
          <w:tab w:val="left" w:pos="284"/>
        </w:tabs>
        <w:spacing w:after="0" w:line="240" w:lineRule="auto"/>
        <w:jc w:val="both"/>
        <w:rPr>
          <w:rFonts w:ascii="Arial Narrow" w:hAnsi="Arial Narrow" w:cs="Trebuchet MS"/>
          <w:bCs/>
          <w:color w:val="000000" w:themeColor="text1"/>
          <w:lang w:val="sr-Latn-BA"/>
        </w:rPr>
      </w:pPr>
      <w:r w:rsidRPr="0049702A">
        <w:rPr>
          <w:rFonts w:ascii="Arial Narrow" w:hAnsi="Arial Narrow" w:cs="Trebuchet MS"/>
          <w:bCs/>
          <w:color w:val="000000" w:themeColor="text1"/>
          <w:lang w:val="sr-Latn-BA"/>
        </w:rPr>
        <w:t>Analiza muzičkih oblika I i II</w:t>
      </w:r>
    </w:p>
    <w:p w14:paraId="7BCBE7FE" w14:textId="77777777" w:rsidR="0049702A" w:rsidRPr="0049702A" w:rsidRDefault="0049702A" w:rsidP="005632C7">
      <w:pPr>
        <w:numPr>
          <w:ilvl w:val="0"/>
          <w:numId w:val="1"/>
        </w:numPr>
        <w:tabs>
          <w:tab w:val="left" w:pos="284"/>
        </w:tabs>
        <w:spacing w:after="0" w:line="240" w:lineRule="auto"/>
        <w:jc w:val="both"/>
        <w:rPr>
          <w:rFonts w:ascii="Arial Narrow" w:hAnsi="Arial Narrow" w:cs="Trebuchet MS"/>
          <w:bCs/>
          <w:color w:val="000000" w:themeColor="text1"/>
          <w:lang w:val="sr-Latn-BA"/>
        </w:rPr>
      </w:pPr>
      <w:r w:rsidRPr="0049702A">
        <w:rPr>
          <w:rFonts w:ascii="Arial Narrow" w:hAnsi="Arial Narrow" w:cs="Trebuchet MS"/>
          <w:bCs/>
          <w:color w:val="000000" w:themeColor="text1"/>
        </w:rPr>
        <w:t>Ozvučavanje</w:t>
      </w:r>
    </w:p>
    <w:p w14:paraId="5890079D" w14:textId="77777777" w:rsidR="0049702A" w:rsidRPr="0049702A" w:rsidRDefault="0049702A" w:rsidP="005632C7">
      <w:pPr>
        <w:numPr>
          <w:ilvl w:val="0"/>
          <w:numId w:val="1"/>
        </w:numPr>
        <w:tabs>
          <w:tab w:val="left" w:pos="284"/>
        </w:tabs>
        <w:spacing w:after="0" w:line="240" w:lineRule="auto"/>
        <w:jc w:val="both"/>
        <w:rPr>
          <w:rFonts w:ascii="Arial Narrow" w:hAnsi="Arial Narrow" w:cs="Trebuchet MS"/>
          <w:bCs/>
          <w:color w:val="000000" w:themeColor="text1"/>
          <w:lang w:val="sr-Latn-BA"/>
        </w:rPr>
      </w:pPr>
      <w:r w:rsidRPr="0049702A">
        <w:rPr>
          <w:rFonts w:ascii="Arial Narrow" w:hAnsi="Arial Narrow" w:cs="Trebuchet MS"/>
          <w:bCs/>
          <w:color w:val="000000" w:themeColor="text1"/>
          <w:lang w:val="sr-Latn-BA"/>
        </w:rPr>
        <w:t>Džez II</w:t>
      </w:r>
    </w:p>
    <w:p w14:paraId="7B90D5AC" w14:textId="3DA89945" w:rsidR="0049702A" w:rsidRPr="0049702A" w:rsidRDefault="0049702A" w:rsidP="005632C7">
      <w:pPr>
        <w:numPr>
          <w:ilvl w:val="0"/>
          <w:numId w:val="1"/>
        </w:numPr>
        <w:tabs>
          <w:tab w:val="left" w:pos="284"/>
        </w:tabs>
        <w:spacing w:after="0" w:line="240" w:lineRule="auto"/>
        <w:jc w:val="both"/>
        <w:rPr>
          <w:rFonts w:ascii="Arial Narrow" w:hAnsi="Arial Narrow" w:cs="Trebuchet MS"/>
          <w:bCs/>
          <w:color w:val="000000" w:themeColor="text1"/>
          <w:lang w:val="sr-Latn-BA"/>
        </w:rPr>
      </w:pPr>
      <w:r w:rsidRPr="0049702A">
        <w:rPr>
          <w:rFonts w:ascii="Arial Narrow" w:hAnsi="Arial Narrow" w:cs="Trebuchet MS"/>
          <w:bCs/>
          <w:color w:val="000000" w:themeColor="text1"/>
          <w:lang w:val="sr-Latn-BA"/>
        </w:rPr>
        <w:t>Popularna muzika I i II</w:t>
      </w:r>
    </w:p>
    <w:sdt>
      <w:sdtPr>
        <w:rPr>
          <w:rFonts w:ascii="Arial Narrow" w:eastAsia="Times New Roman" w:hAnsi="Arial Narrow" w:cs="Trebuchet MS"/>
          <w:b/>
          <w:bCs/>
          <w:lang w:val="sr-Latn-CS"/>
        </w:rPr>
        <w:id w:val="103544114"/>
        <w:lock w:val="contentLocked"/>
        <w:placeholder>
          <w:docPart w:val="68068AF2A09140D6A80CCD309CB0476D"/>
        </w:placeholder>
      </w:sdtPr>
      <w:sdtEndPr>
        <w:rPr>
          <w:rFonts w:cs="Arial"/>
          <w:b w:val="0"/>
          <w:lang w:val="sl-SI"/>
        </w:rPr>
      </w:sdtEndPr>
      <w:sdtContent>
        <w:p w14:paraId="46E5306C" w14:textId="77777777" w:rsidR="005C1B15" w:rsidRPr="005C1B15" w:rsidRDefault="005C1B15" w:rsidP="005C1B15">
          <w:pPr>
            <w:spacing w:before="240" w:after="120" w:line="240" w:lineRule="auto"/>
            <w:rPr>
              <w:rFonts w:ascii="Arial Narrow" w:eastAsia="Times New Roman" w:hAnsi="Arial Narrow" w:cs="Trebuchet MS"/>
              <w:b/>
              <w:bCs/>
              <w:lang w:val="sr-Latn-CS"/>
            </w:rPr>
          </w:pPr>
          <w:r w:rsidRPr="005C1B15">
            <w:rPr>
              <w:rFonts w:ascii="Arial Narrow" w:eastAsia="Times New Roman" w:hAnsi="Arial Narrow" w:cs="Trebuchet MS"/>
              <w:b/>
              <w:bCs/>
              <w:lang w:val="sr-Latn-CS"/>
            </w:rPr>
            <w:t>Napomena:</w:t>
          </w:r>
        </w:p>
        <w:p w14:paraId="617F6BF6" w14:textId="77777777" w:rsidR="005C1B15" w:rsidRPr="005C1B15" w:rsidRDefault="005C1B15" w:rsidP="005632C7">
          <w:pPr>
            <w:spacing w:after="120" w:line="240" w:lineRule="auto"/>
            <w:jc w:val="both"/>
            <w:rPr>
              <w:rFonts w:ascii="Arial Narrow" w:eastAsia="Times New Roman" w:hAnsi="Arial Narrow" w:cs="Arial"/>
              <w:bCs/>
              <w:lang w:val="sl-SI"/>
            </w:rPr>
          </w:pPr>
          <w:r w:rsidRPr="005C1B15">
            <w:rPr>
              <w:rFonts w:ascii="Arial Narrow" w:eastAsia="Times New Roman" w:hAnsi="Arial Narrow" w:cs="Arial"/>
              <w:bCs/>
              <w:lang w:val="sl-SI"/>
            </w:rPr>
            <w:t>U cilju usaglašavanja sadržaja, dinamike realizacije i ishoda učenja, nastavnici su obavezni da zajedno vrše planiranje vaspitno-obrazovnog rada.</w:t>
          </w:r>
        </w:p>
      </w:sdtContent>
    </w:sdt>
    <w:sdt>
      <w:sdtPr>
        <w:rPr>
          <w:rFonts w:ascii="Arial Narrow" w:eastAsia="Times New Roman" w:hAnsi="Arial Narrow" w:cs="Trebuchet MS"/>
          <w:b/>
          <w:bCs/>
          <w:lang w:val="sr-Latn-CS"/>
        </w:rPr>
        <w:id w:val="-319047059"/>
        <w:lock w:val="contentLocked"/>
        <w:placeholder>
          <w:docPart w:val="68068AF2A09140D6A80CCD309CB0476D"/>
        </w:placeholder>
      </w:sdtPr>
      <w:sdtEndPr>
        <w:rPr>
          <w:rFonts w:eastAsia="Calibri" w:cs="Verdana"/>
          <w:bCs w:val="0"/>
          <w:color w:val="000000"/>
          <w:lang w:val="sr-Latn-ME"/>
        </w:rPr>
      </w:sdtEndPr>
      <w:sdtContent>
        <w:p w14:paraId="705D9634" w14:textId="77777777" w:rsidR="005C1B15" w:rsidRPr="005C1B15" w:rsidRDefault="005C1B15" w:rsidP="005632C7">
          <w:pPr>
            <w:spacing w:before="240" w:after="120" w:line="240" w:lineRule="auto"/>
            <w:jc w:val="both"/>
            <w:rPr>
              <w:rFonts w:ascii="Arial Narrow" w:eastAsia="Times New Roman" w:hAnsi="Arial Narrow" w:cs="Trebuchet MS"/>
              <w:b/>
              <w:bCs/>
              <w:lang w:val="sr-Latn-CS"/>
            </w:rPr>
          </w:pPr>
          <w:r w:rsidRPr="005C1B15">
            <w:rPr>
              <w:rFonts w:ascii="Arial Narrow" w:eastAsia="Times New Roman" w:hAnsi="Arial Narrow" w:cs="Trebuchet MS"/>
              <w:b/>
              <w:bCs/>
              <w:lang w:val="sr-Latn-CS"/>
            </w:rPr>
            <w:t>10. Ključne</w:t>
          </w:r>
          <w:r w:rsidRPr="005C1B15">
            <w:rPr>
              <w:rFonts w:ascii="Arial Narrow" w:hAnsi="Arial Narrow" w:cs="Verdana"/>
              <w:b/>
              <w:color w:val="000000"/>
            </w:rPr>
            <w:t xml:space="preserve"> </w:t>
          </w:r>
          <w:r w:rsidRPr="005C1B15">
            <w:rPr>
              <w:rFonts w:ascii="Arial Narrow" w:eastAsia="Times New Roman" w:hAnsi="Arial Narrow" w:cs="Trebuchet MS"/>
              <w:b/>
              <w:bCs/>
              <w:lang w:val="sr-Latn-CS"/>
            </w:rPr>
            <w:t>kompetencije</w:t>
          </w:r>
          <w:r w:rsidRPr="005C1B15">
            <w:rPr>
              <w:rFonts w:ascii="Arial Narrow" w:hAnsi="Arial Narrow" w:cs="Verdana"/>
              <w:b/>
              <w:color w:val="000000"/>
            </w:rPr>
            <w:t xml:space="preserve"> koje se razvijaju ovim modulom</w:t>
          </w:r>
        </w:p>
      </w:sdtContent>
    </w:sdt>
    <w:p w14:paraId="033C83D7" w14:textId="77777777" w:rsidR="00E8333D" w:rsidRPr="00F55CBD" w:rsidRDefault="00E8333D" w:rsidP="005632C7">
      <w:pPr>
        <w:numPr>
          <w:ilvl w:val="0"/>
          <w:numId w:val="1"/>
        </w:numPr>
        <w:tabs>
          <w:tab w:val="left" w:pos="284"/>
        </w:tabs>
        <w:spacing w:after="0" w:line="240" w:lineRule="auto"/>
        <w:ind w:left="288" w:hanging="288"/>
        <w:jc w:val="both"/>
        <w:rPr>
          <w:rFonts w:ascii="Arial Narrow" w:hAnsi="Arial Narrow"/>
        </w:rPr>
      </w:pPr>
      <w:r>
        <w:rPr>
          <w:rFonts w:ascii="Arial Narrow" w:hAnsi="Arial Narrow"/>
        </w:rPr>
        <w:t>K</w:t>
      </w:r>
      <w:r w:rsidRPr="00F55CBD">
        <w:rPr>
          <w:rFonts w:ascii="Arial Narrow" w:hAnsi="Arial Narrow"/>
        </w:rPr>
        <w:t>ompetencija pismenosti (upotreba stručne terminologije u usmenom i pisanom obliku pravilnim formulisanjem pojmova i konce</w:t>
      </w:r>
      <w:r>
        <w:rPr>
          <w:rFonts w:ascii="Arial Narrow" w:hAnsi="Arial Narrow"/>
        </w:rPr>
        <w:t>pata iz oblasti džez muzike</w:t>
      </w:r>
      <w:r w:rsidRPr="00F55CBD">
        <w:rPr>
          <w:rFonts w:ascii="Arial Narrow" w:hAnsi="Arial Narrow"/>
        </w:rPr>
        <w:t xml:space="preserve">, izražavanjem argumenata i kritičkog mišljenja; poštovanje pravila i preporuka prilikom prezentovanja zadate teme i dr.) </w:t>
      </w:r>
    </w:p>
    <w:p w14:paraId="439A904B" w14:textId="77777777" w:rsidR="00E8333D" w:rsidRPr="00F55CBD" w:rsidRDefault="00E8333D"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 xml:space="preserve">Kompetencija višejezičnosti (razumijevanje stručne terminologije iz oblasti </w:t>
      </w:r>
      <w:r>
        <w:rPr>
          <w:rFonts w:ascii="Arial Narrow" w:hAnsi="Arial Narrow"/>
        </w:rPr>
        <w:t>džez muzike</w:t>
      </w:r>
      <w:r w:rsidRPr="00F55CBD">
        <w:rPr>
          <w:rFonts w:ascii="Arial Narrow" w:hAnsi="Arial Narrow"/>
        </w:rPr>
        <w:t>, prilikom korišćenja izraza na engleskom jeziku, istraživanja na internetu i korišćenja literature na stranom jeziku i dr.)</w:t>
      </w:r>
    </w:p>
    <w:p w14:paraId="1B9E6824" w14:textId="77777777" w:rsidR="00E8333D" w:rsidRPr="00F55CBD" w:rsidRDefault="00E8333D"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 xml:space="preserve">Matematička kompetencija i kompetencija u prirodnim naukama, tehnologiji i inženjerstvu (STEM) (razvijanje logičkog načina razmišljanja i donošenja zaključaka prilikom analize zadatih tema ih oblasti </w:t>
      </w:r>
      <w:r>
        <w:rPr>
          <w:rFonts w:ascii="Arial Narrow" w:hAnsi="Arial Narrow"/>
        </w:rPr>
        <w:t>džez muzike</w:t>
      </w:r>
      <w:r w:rsidRPr="00F55CBD">
        <w:rPr>
          <w:rFonts w:ascii="Arial Narrow" w:hAnsi="Arial Narrow"/>
        </w:rPr>
        <w:t xml:space="preserve"> i dr.)</w:t>
      </w:r>
    </w:p>
    <w:p w14:paraId="270DDDDC" w14:textId="77777777" w:rsidR="00E8333D" w:rsidRPr="00F55CBD" w:rsidRDefault="00E8333D"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 xml:space="preserve">Digitalna kompetencija (korišćenje informaciono-komunikacionih tehnologija radi pretrage, prikupljanja i upotrebe podataka iz oblasti </w:t>
      </w:r>
      <w:r>
        <w:rPr>
          <w:rFonts w:ascii="Arial Narrow" w:hAnsi="Arial Narrow"/>
        </w:rPr>
        <w:t>džez muzike</w:t>
      </w:r>
      <w:r w:rsidRPr="00F55CBD">
        <w:rPr>
          <w:rFonts w:ascii="Arial Narrow" w:hAnsi="Arial Narrow"/>
        </w:rPr>
        <w:t>, prepoznavanjem relevantnih stručnih tekstova i video zapisa, upotreba softverskih alata za izradu prezentacija na zadatu temu i dr.)</w:t>
      </w:r>
    </w:p>
    <w:p w14:paraId="5A04FDEA" w14:textId="77777777" w:rsidR="00E8333D" w:rsidRPr="00F55CBD" w:rsidRDefault="00E8333D"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 xml:space="preserve">Lična, </w:t>
      </w:r>
      <w:r w:rsidRPr="009B1274">
        <w:rPr>
          <w:rFonts w:ascii="Arial Narrow" w:hAnsi="Arial Narrow"/>
        </w:rPr>
        <w:t>socijalna</w:t>
      </w:r>
      <w:r w:rsidRPr="00F55CBD">
        <w:rPr>
          <w:rFonts w:ascii="Arial Narrow" w:hAnsi="Arial Narrow"/>
        </w:rPr>
        <w:t xml:space="preserve"> i kompetencija učiti kako učiti</w:t>
      </w:r>
      <w:r w:rsidRPr="009B1274">
        <w:rPr>
          <w:rFonts w:ascii="Arial Narrow" w:hAnsi="Arial Narrow"/>
        </w:rPr>
        <w:t xml:space="preserve"> </w:t>
      </w:r>
      <w:r w:rsidRPr="00F55CBD">
        <w:rPr>
          <w:rFonts w:ascii="Arial Narrow" w:hAnsi="Arial Narrow"/>
        </w:rPr>
        <w:t xml:space="preserve">(razvijanje tehnika samostalnog učenja, kao i učenja u timu kroz vršnjačku edukaciju i diskusiju, prezentacija i seminarskih radova na zadatu temu; razvijanje tehnika istraživanja, sistematizovanja i vrednovanja informacija u cilju nadogradnje prethodno stečenih znanja, kao i otkrivanja novih; razvijanje sposobnosti učenja na sopstvenim greškama kroz samoprocjenu i samoevaluaciju; razvijanje svijesti o značaju vođenja zdravog života i dr.) </w:t>
      </w:r>
    </w:p>
    <w:p w14:paraId="0C8DCE4E" w14:textId="77777777" w:rsidR="00E8333D" w:rsidRPr="00F55CBD" w:rsidRDefault="00E8333D"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Građanska kompetencija (angažovanje u zajedničkom ili javnom interesu kroz različite društveno odgovorne aktivnosti; poštovanje prava, jednakosti, slobode izražavanja i mišljenja kroz debate, diskusije i podjelu na grupe; razvijanje svijesti o značaju savremenih događaja, kao i njihovu povezanost sa istorijskim; razvijanje svijesti o odgovornog ponašanja prema prirodi i životnoj sredini pravilnim odlaganjem otpada nakon realizovanih zadataka i dr.)</w:t>
      </w:r>
    </w:p>
    <w:p w14:paraId="37304713" w14:textId="77777777" w:rsidR="00E8333D" w:rsidRDefault="00E8333D"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Preduzetnička kompetencija (razvijanje sposobnosti davanja inicijative, procjene i pravilnog određivanja prioriteta prilikom rješavanja problema, razvijanje kreativnosti, kao i vještina planiranja i upravljanja vremenom, samostalno ili u timu</w:t>
      </w:r>
      <w:r w:rsidRPr="009B1274">
        <w:rPr>
          <w:rFonts w:ascii="Arial Narrow" w:hAnsi="Arial Narrow"/>
        </w:rPr>
        <w:t>, planiranje i organizacija resursa i materijala za izvođenje zadataka</w:t>
      </w:r>
      <w:r w:rsidRPr="00F55CBD">
        <w:rPr>
          <w:rFonts w:ascii="Arial Narrow" w:hAnsi="Arial Narrow"/>
        </w:rPr>
        <w:t xml:space="preserve"> i dr.)</w:t>
      </w:r>
    </w:p>
    <w:p w14:paraId="098ACA76" w14:textId="52237B58" w:rsidR="005C1B15" w:rsidRPr="007D022E" w:rsidRDefault="00E8333D" w:rsidP="005632C7">
      <w:pPr>
        <w:numPr>
          <w:ilvl w:val="0"/>
          <w:numId w:val="1"/>
        </w:numPr>
        <w:tabs>
          <w:tab w:val="left" w:pos="284"/>
        </w:tabs>
        <w:spacing w:after="0" w:line="240" w:lineRule="auto"/>
        <w:ind w:left="288" w:hanging="288"/>
        <w:jc w:val="both"/>
        <w:rPr>
          <w:rFonts w:ascii="Arial Narrow" w:hAnsi="Arial Narrow"/>
        </w:rPr>
      </w:pPr>
      <w:r w:rsidRPr="00E8333D">
        <w:rPr>
          <w:rFonts w:ascii="Arial Narrow" w:hAnsi="Arial Narrow"/>
        </w:rPr>
        <w:t xml:space="preserve">Kompetencija kulturološke svijesti i izražavanja (razvijanje svijesti o značaju poznavanja i poštovanja lokalnih, nacionalnih, regionalnih, evropskih i globalnih kultura kroz povezivanje sa primjerima iz oblasti </w:t>
      </w:r>
      <w:r>
        <w:rPr>
          <w:rFonts w:ascii="Arial Narrow" w:hAnsi="Arial Narrow"/>
        </w:rPr>
        <w:t>džez muzike</w:t>
      </w:r>
      <w:r w:rsidRPr="00E8333D">
        <w:rPr>
          <w:rFonts w:ascii="Arial Narrow" w:hAnsi="Arial Narrow"/>
        </w:rPr>
        <w:t>, predstavljanje ideja putem različitih kulturoloških formi kao što su pisani, štampani ili digitalni tekst, dizajn i dr.</w:t>
      </w:r>
      <w:r w:rsidR="005C1B15" w:rsidRPr="007D022E">
        <w:rPr>
          <w:lang w:val="sr-Cyrl-ME"/>
        </w:rPr>
        <w:br w:type="page"/>
      </w:r>
    </w:p>
    <w:bookmarkStart w:id="77" w:name="_Toc12363479"/>
    <w:bookmarkStart w:id="78" w:name="_Toc226624904"/>
    <w:p w14:paraId="2C85C446" w14:textId="57A830F2" w:rsidR="005C1B15" w:rsidRPr="005C1B15" w:rsidRDefault="004A533C" w:rsidP="005632C7">
      <w:pPr>
        <w:keepNext/>
        <w:tabs>
          <w:tab w:val="left" w:pos="709"/>
        </w:tabs>
        <w:spacing w:after="240" w:line="240" w:lineRule="auto"/>
        <w:jc w:val="both"/>
        <w:outlineLvl w:val="1"/>
        <w:rPr>
          <w:rFonts w:ascii="Arial Narrow" w:hAnsi="Arial Narrow" w:cs="Arial"/>
          <w:b/>
          <w:bCs/>
          <w:caps/>
          <w:color w:val="000000"/>
          <w:szCs w:val="20"/>
          <w:lang w:val="sl-SI" w:eastAsia="sl-SI"/>
        </w:rPr>
      </w:pPr>
      <w:sdt>
        <w:sdtPr>
          <w:rPr>
            <w:rFonts w:ascii="Arial Narrow" w:hAnsi="Arial Narrow"/>
            <w:b/>
            <w:bCs/>
            <w:caps/>
            <w:color w:val="000000"/>
            <w:szCs w:val="20"/>
            <w:lang w:val="sl-SI" w:eastAsia="sl-SI"/>
          </w:rPr>
          <w:id w:val="-1235543177"/>
          <w:placeholder>
            <w:docPart w:val="A19D44A4266C4FEA938BE601599A05FA"/>
          </w:placeholder>
        </w:sdtPr>
        <w:sdtEndPr/>
        <w:sdtContent>
          <w:r w:rsidR="00C76701">
            <w:rPr>
              <w:rFonts w:ascii="Arial Narrow" w:hAnsi="Arial Narrow"/>
              <w:b/>
              <w:bCs/>
              <w:color w:val="000000"/>
              <w:szCs w:val="20"/>
              <w:lang w:val="sl-SI" w:eastAsia="sl-SI"/>
            </w:rPr>
            <w:t>3.3.7</w:t>
          </w:r>
          <w:r w:rsidR="005C1B15" w:rsidRPr="005C1B15">
            <w:rPr>
              <w:rFonts w:ascii="Arial Narrow" w:hAnsi="Arial Narrow"/>
              <w:b/>
              <w:bCs/>
              <w:color w:val="000000"/>
              <w:szCs w:val="20"/>
              <w:lang w:val="sl-SI" w:eastAsia="sl-SI"/>
            </w:rPr>
            <w:t>.</w:t>
          </w:r>
        </w:sdtContent>
      </w:sdt>
      <w:r w:rsidR="005C1B15" w:rsidRPr="005C1B15">
        <w:rPr>
          <w:rFonts w:ascii="Arial Narrow" w:hAnsi="Arial Narrow"/>
          <w:b/>
          <w:bCs/>
          <w:color w:val="000000"/>
          <w:szCs w:val="20"/>
          <w:lang w:val="sl-SI" w:eastAsia="sl-SI"/>
        </w:rPr>
        <w:t xml:space="preserve"> POPULARNA MUZIKA I</w:t>
      </w:r>
      <w:bookmarkEnd w:id="77"/>
      <w:bookmarkEnd w:id="78"/>
    </w:p>
    <w:sdt>
      <w:sdtPr>
        <w:rPr>
          <w:rFonts w:ascii="Arial Narrow" w:eastAsia="Times New Roman" w:hAnsi="Arial Narrow" w:cs="Trebuchet MS"/>
          <w:b/>
          <w:bCs/>
          <w:lang w:val="sr-Latn-CS"/>
        </w:rPr>
        <w:id w:val="-305017088"/>
        <w:lock w:val="contentLocked"/>
        <w:placeholder>
          <w:docPart w:val="3F9819BAD03C4AA6A4020498777CD53C"/>
        </w:placeholder>
      </w:sdtPr>
      <w:sdtEndPr/>
      <w:sdtContent>
        <w:p w14:paraId="22C76CC4" w14:textId="77777777" w:rsidR="005C1B15" w:rsidRPr="005C1B15" w:rsidRDefault="005C1B15" w:rsidP="005632C7">
          <w:pPr>
            <w:spacing w:before="240" w:after="120" w:line="240" w:lineRule="auto"/>
            <w:jc w:val="both"/>
            <w:rPr>
              <w:rFonts w:ascii="Arial Narrow" w:eastAsia="Times New Roman" w:hAnsi="Arial Narrow" w:cs="Trebuchet MS"/>
              <w:lang w:val="sr-Latn-CS"/>
            </w:rPr>
          </w:pPr>
          <w:r w:rsidRPr="005C1B15">
            <w:rPr>
              <w:rFonts w:ascii="Arial Narrow" w:eastAsia="Times New Roman" w:hAnsi="Arial Narrow" w:cs="Trebuchet MS"/>
              <w:b/>
              <w:bCs/>
              <w:lang w:val="sr-Latn-CS"/>
            </w:rPr>
            <w:t xml:space="preserve">1. Broj časova i kreditna vrijednost:  </w:t>
          </w:r>
        </w:p>
      </w:sdtContent>
    </w:sdt>
    <w:tbl>
      <w:tblPr>
        <w:tblStyle w:val="TableGrid32"/>
        <w:tblW w:w="9356" w:type="dxa"/>
        <w:jc w:val="center"/>
        <w:tblBorders>
          <w:top w:val="single" w:sz="12" w:space="0" w:color="C00000"/>
          <w:left w:val="none" w:sz="0" w:space="0" w:color="auto"/>
          <w:bottom w:val="single" w:sz="12" w:space="0" w:color="C00000"/>
          <w:right w:val="none" w:sz="0" w:space="0" w:color="auto"/>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559"/>
        <w:gridCol w:w="1559"/>
        <w:gridCol w:w="1559"/>
        <w:gridCol w:w="1559"/>
        <w:gridCol w:w="1560"/>
        <w:gridCol w:w="1560"/>
      </w:tblGrid>
      <w:tr w:rsidR="005C1B15" w:rsidRPr="005C1B15" w14:paraId="1C9AB88B" w14:textId="77777777" w:rsidTr="005C1B15">
        <w:trPr>
          <w:jc w:val="center"/>
        </w:trPr>
        <w:tc>
          <w:tcPr>
            <w:tcW w:w="1559" w:type="dxa"/>
            <w:vMerge w:val="restart"/>
            <w:tcBorders>
              <w:top w:val="single" w:sz="18" w:space="0" w:color="C00000"/>
              <w:bottom w:val="single" w:sz="2" w:space="0" w:color="C00000"/>
            </w:tcBorders>
            <w:shd w:val="clear" w:color="auto" w:fill="F1E5BD"/>
            <w:vAlign w:val="center"/>
          </w:tcPr>
          <w:sdt>
            <w:sdtPr>
              <w:rPr>
                <w:rFonts w:ascii="Arial Narrow" w:eastAsia="Times New Roman" w:hAnsi="Arial Narrow" w:cs="Arial"/>
                <w:b/>
                <w:bCs/>
              </w:rPr>
              <w:id w:val="-1635402351"/>
              <w:placeholder>
                <w:docPart w:val="AA00EA13115949E2B6A5970FD86D8FEB"/>
              </w:placeholder>
            </w:sdtPr>
            <w:sdtEndPr/>
            <w:sdtContent>
              <w:p w14:paraId="57A46066" w14:textId="77777777" w:rsidR="005C1B15" w:rsidRPr="005C1B15" w:rsidRDefault="005C1B15" w:rsidP="00C7643A">
                <w:pPr>
                  <w:spacing w:before="40" w:after="40"/>
                  <w:jc w:val="center"/>
                  <w:rPr>
                    <w:rFonts w:ascii="Arial Narrow" w:eastAsia="Times New Roman" w:hAnsi="Arial Narrow" w:cs="Arial"/>
                    <w:b/>
                    <w:bCs/>
                  </w:rPr>
                </w:pPr>
                <w:r w:rsidRPr="005C1B15">
                  <w:rPr>
                    <w:rFonts w:ascii="Arial Narrow" w:eastAsia="Times New Roman" w:hAnsi="Arial Narrow" w:cs="Arial"/>
                    <w:b/>
                    <w:bCs/>
                    <w:lang w:val="sr-Cyrl-RS"/>
                  </w:rPr>
                  <w:t>Razred</w:t>
                </w:r>
              </w:p>
            </w:sdtContent>
          </w:sdt>
        </w:tc>
        <w:tc>
          <w:tcPr>
            <w:tcW w:w="4677" w:type="dxa"/>
            <w:gridSpan w:val="3"/>
            <w:tcBorders>
              <w:top w:val="single" w:sz="18" w:space="0" w:color="C00000"/>
              <w:bottom w:val="single" w:sz="4" w:space="0" w:color="C00000"/>
            </w:tcBorders>
            <w:shd w:val="clear" w:color="auto" w:fill="F1E5BD"/>
          </w:tcPr>
          <w:sdt>
            <w:sdtPr>
              <w:rPr>
                <w:rFonts w:ascii="Arial Narrow" w:eastAsia="Times New Roman" w:hAnsi="Arial Narrow" w:cs="Arial"/>
                <w:b/>
                <w:bCs/>
              </w:rPr>
              <w:id w:val="-1111045320"/>
              <w:placeholder>
                <w:docPart w:val="84C8AEDF51C44B4D8FDEA3028448BCB7"/>
              </w:placeholder>
            </w:sdtPr>
            <w:sdtEndPr/>
            <w:sdtContent>
              <w:p w14:paraId="58130C4C" w14:textId="77777777" w:rsidR="005C1B15" w:rsidRPr="005C1B15" w:rsidRDefault="005C1B15" w:rsidP="00C7643A">
                <w:pPr>
                  <w:spacing w:before="120" w:after="120"/>
                  <w:jc w:val="center"/>
                  <w:rPr>
                    <w:rFonts w:ascii="Arial Narrow" w:eastAsia="Times New Roman" w:hAnsi="Arial Narrow" w:cs="Arial"/>
                    <w:b/>
                    <w:bCs/>
                  </w:rPr>
                </w:pPr>
                <w:r w:rsidRPr="005C1B15">
                  <w:rPr>
                    <w:rFonts w:ascii="Arial Narrow" w:eastAsia="Times New Roman" w:hAnsi="Arial Narrow" w:cs="Arial"/>
                    <w:b/>
                    <w:bCs/>
                  </w:rPr>
                  <w:t>Oblici nastave</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1641794510"/>
              <w:placeholder>
                <w:docPart w:val="FD34C8350BE34C52810CAFB31A13542B"/>
              </w:placeholder>
            </w:sdtPr>
            <w:sdtEndPr/>
            <w:sdtContent>
              <w:p w14:paraId="6DCB9CAB" w14:textId="77777777" w:rsidR="005C1B15" w:rsidRPr="005C1B15" w:rsidRDefault="005C1B15" w:rsidP="00C7643A">
                <w:pPr>
                  <w:spacing w:before="40" w:after="40"/>
                  <w:jc w:val="center"/>
                </w:pPr>
                <w:r w:rsidRPr="005C1B15">
                  <w:rPr>
                    <w:rFonts w:ascii="Arial Narrow" w:eastAsia="Times New Roman" w:hAnsi="Arial Narrow" w:cs="Arial"/>
                    <w:b/>
                    <w:bCs/>
                    <w:lang w:val="sr-Cyrl-RS"/>
                  </w:rPr>
                  <w:t>Ukupno</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1369141741"/>
              <w:placeholder>
                <w:docPart w:val="5D6EEFD4442F4C96BEB2843548D240BE"/>
              </w:placeholder>
            </w:sdtPr>
            <w:sdtEndPr/>
            <w:sdtContent>
              <w:p w14:paraId="37463CE4" w14:textId="77777777" w:rsidR="005C1B15" w:rsidRPr="005C1B15" w:rsidRDefault="005C1B15" w:rsidP="00C7643A">
                <w:pPr>
                  <w:spacing w:before="40" w:after="40"/>
                  <w:jc w:val="center"/>
                </w:pPr>
                <w:r w:rsidRPr="005C1B15">
                  <w:rPr>
                    <w:rFonts w:ascii="Arial Narrow" w:eastAsia="Times New Roman" w:hAnsi="Arial Narrow" w:cs="Arial"/>
                    <w:b/>
                    <w:bCs/>
                  </w:rPr>
                  <w:t>Kreditna vrijednost</w:t>
                </w:r>
              </w:p>
            </w:sdtContent>
          </w:sdt>
        </w:tc>
      </w:tr>
      <w:tr w:rsidR="005C1B15" w:rsidRPr="005C1B15" w14:paraId="4E716690" w14:textId="77777777" w:rsidTr="005C1B15">
        <w:trPr>
          <w:jc w:val="center"/>
        </w:trPr>
        <w:tc>
          <w:tcPr>
            <w:tcW w:w="1559" w:type="dxa"/>
            <w:vMerge/>
            <w:tcBorders>
              <w:top w:val="single" w:sz="12" w:space="0" w:color="C00000"/>
              <w:bottom w:val="single" w:sz="18" w:space="0" w:color="C00000"/>
            </w:tcBorders>
            <w:shd w:val="clear" w:color="auto" w:fill="D9D9D9"/>
          </w:tcPr>
          <w:p w14:paraId="76A66B6F" w14:textId="77777777" w:rsidR="005C1B15" w:rsidRPr="005C1B15" w:rsidRDefault="005C1B15" w:rsidP="00C7643A">
            <w:pPr>
              <w:spacing w:before="120"/>
              <w:jc w:val="center"/>
            </w:pPr>
          </w:p>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886575723"/>
              <w:placeholder>
                <w:docPart w:val="C0ABDE1B6B484DECBFD64776811CA2E2"/>
              </w:placeholder>
            </w:sdtPr>
            <w:sdtEndPr/>
            <w:sdtContent>
              <w:p w14:paraId="69747157" w14:textId="77777777" w:rsidR="005C1B15" w:rsidRPr="005C1B15" w:rsidRDefault="005C1B15" w:rsidP="00C7643A">
                <w:pPr>
                  <w:spacing w:before="40" w:after="40"/>
                  <w:jc w:val="center"/>
                  <w:rPr>
                    <w:rFonts w:ascii="Arial Narrow" w:eastAsia="Times New Roman" w:hAnsi="Arial Narrow" w:cs="Arial"/>
                    <w:b/>
                    <w:bCs/>
                  </w:rPr>
                </w:pPr>
                <w:r w:rsidRPr="005C1B15">
                  <w:rPr>
                    <w:rFonts w:ascii="Arial Narrow" w:eastAsia="Times New Roman" w:hAnsi="Arial Narrow" w:cs="Arial"/>
                    <w:b/>
                    <w:bCs/>
                    <w:lang w:val="sr-Cyrl-BA"/>
                  </w:rPr>
                  <w:t>Teorijska nastava</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461348091"/>
              <w:placeholder>
                <w:docPart w:val="C0ABDE1B6B484DECBFD64776811CA2E2"/>
              </w:placeholder>
            </w:sdtPr>
            <w:sdtEndPr/>
            <w:sdtContent>
              <w:p w14:paraId="332D05BA" w14:textId="77777777" w:rsidR="005C1B15" w:rsidRPr="005C1B15" w:rsidRDefault="005C1B15" w:rsidP="00C7643A">
                <w:pPr>
                  <w:spacing w:before="40" w:after="40"/>
                  <w:jc w:val="center"/>
                  <w:rPr>
                    <w:rFonts w:ascii="Arial Narrow" w:eastAsia="Times New Roman" w:hAnsi="Arial Narrow" w:cs="Arial"/>
                    <w:b/>
                    <w:bCs/>
                  </w:rPr>
                </w:pPr>
                <w:r w:rsidRPr="005C1B15">
                  <w:rPr>
                    <w:rFonts w:ascii="Arial Narrow" w:eastAsia="Times New Roman" w:hAnsi="Arial Narrow" w:cs="Arial"/>
                    <w:b/>
                    <w:bCs/>
                    <w:lang w:val="sr-Latn-BA"/>
                  </w:rPr>
                  <w:t>Vježbe</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427776132"/>
              <w:placeholder>
                <w:docPart w:val="C0ABDE1B6B484DECBFD64776811CA2E2"/>
              </w:placeholder>
            </w:sdtPr>
            <w:sdtEndPr/>
            <w:sdtContent>
              <w:p w14:paraId="6141725B" w14:textId="77777777" w:rsidR="005C1B15" w:rsidRPr="005C1B15" w:rsidRDefault="005C1B15" w:rsidP="00C7643A">
                <w:pPr>
                  <w:spacing w:before="40" w:after="40"/>
                  <w:jc w:val="center"/>
                  <w:rPr>
                    <w:rFonts w:ascii="Arial Narrow" w:eastAsia="Times New Roman" w:hAnsi="Arial Narrow" w:cs="Arial"/>
                    <w:b/>
                    <w:bCs/>
                  </w:rPr>
                </w:pPr>
                <w:r w:rsidRPr="005C1B15">
                  <w:rPr>
                    <w:rFonts w:ascii="Arial Narrow" w:eastAsia="Times New Roman" w:hAnsi="Arial Narrow" w:cs="Arial"/>
                    <w:b/>
                    <w:bCs/>
                    <w:lang w:val="sr-Cyrl-ME"/>
                  </w:rPr>
                  <w:t>Praktična nastava</w:t>
                </w:r>
              </w:p>
            </w:sdtContent>
          </w:sdt>
        </w:tc>
        <w:tc>
          <w:tcPr>
            <w:tcW w:w="1560" w:type="dxa"/>
            <w:vMerge/>
            <w:tcBorders>
              <w:top w:val="single" w:sz="4" w:space="0" w:color="C00000"/>
              <w:bottom w:val="single" w:sz="18" w:space="0" w:color="C00000"/>
            </w:tcBorders>
            <w:shd w:val="clear" w:color="auto" w:fill="D9D9D9"/>
            <w:vAlign w:val="center"/>
          </w:tcPr>
          <w:p w14:paraId="26CCF955" w14:textId="77777777" w:rsidR="005C1B15" w:rsidRPr="005C1B15" w:rsidRDefault="005C1B15" w:rsidP="00C7643A">
            <w:pPr>
              <w:spacing w:before="40" w:after="40"/>
              <w:jc w:val="center"/>
              <w:rPr>
                <w:rFonts w:ascii="Arial Narrow" w:eastAsia="Times New Roman" w:hAnsi="Arial Narrow" w:cs="Arial"/>
                <w:b/>
                <w:bCs/>
              </w:rPr>
            </w:pPr>
          </w:p>
        </w:tc>
        <w:tc>
          <w:tcPr>
            <w:tcW w:w="1560" w:type="dxa"/>
            <w:vMerge/>
            <w:tcBorders>
              <w:top w:val="single" w:sz="4" w:space="0" w:color="C00000"/>
              <w:bottom w:val="single" w:sz="18" w:space="0" w:color="C00000"/>
            </w:tcBorders>
            <w:shd w:val="clear" w:color="auto" w:fill="D9D9D9"/>
            <w:vAlign w:val="center"/>
          </w:tcPr>
          <w:p w14:paraId="2085F76A" w14:textId="77777777" w:rsidR="005C1B15" w:rsidRPr="005C1B15" w:rsidRDefault="005C1B15" w:rsidP="00C7643A">
            <w:pPr>
              <w:spacing w:before="40" w:after="40"/>
              <w:jc w:val="center"/>
              <w:rPr>
                <w:rFonts w:ascii="Arial Narrow" w:eastAsia="Times New Roman" w:hAnsi="Arial Narrow" w:cs="Arial"/>
                <w:b/>
                <w:bCs/>
              </w:rPr>
            </w:pPr>
          </w:p>
        </w:tc>
      </w:tr>
      <w:tr w:rsidR="005C1B15" w:rsidRPr="005C1B15" w14:paraId="16C94782" w14:textId="77777777" w:rsidTr="005C1B15">
        <w:trPr>
          <w:jc w:val="center"/>
        </w:trPr>
        <w:tc>
          <w:tcPr>
            <w:tcW w:w="1559" w:type="dxa"/>
            <w:tcBorders>
              <w:top w:val="single" w:sz="18" w:space="0" w:color="C00000"/>
              <w:bottom w:val="single" w:sz="2" w:space="0" w:color="C00000"/>
            </w:tcBorders>
            <w:vAlign w:val="center"/>
          </w:tcPr>
          <w:p w14:paraId="6F787FF8" w14:textId="77777777" w:rsidR="005C1B15" w:rsidRPr="005C1B15" w:rsidRDefault="005C1B15" w:rsidP="00C7643A">
            <w:pPr>
              <w:spacing w:before="120" w:after="120"/>
              <w:jc w:val="center"/>
              <w:rPr>
                <w:rFonts w:ascii="Arial Narrow" w:eastAsia="Times New Roman" w:hAnsi="Arial Narrow" w:cs="Arial"/>
                <w:b/>
                <w:bCs/>
              </w:rPr>
            </w:pPr>
            <w:r w:rsidRPr="005C1B15">
              <w:rPr>
                <w:rFonts w:ascii="Arial Narrow" w:eastAsia="Times New Roman" w:hAnsi="Arial Narrow" w:cs="Arial"/>
                <w:b/>
                <w:bCs/>
              </w:rPr>
              <w:t>III</w:t>
            </w:r>
          </w:p>
        </w:tc>
        <w:tc>
          <w:tcPr>
            <w:tcW w:w="1559" w:type="dxa"/>
            <w:tcBorders>
              <w:top w:val="single" w:sz="18" w:space="0" w:color="C00000"/>
              <w:bottom w:val="single" w:sz="2" w:space="0" w:color="C00000"/>
            </w:tcBorders>
            <w:vAlign w:val="center"/>
          </w:tcPr>
          <w:p w14:paraId="7CD24F3E" w14:textId="77777777" w:rsidR="005C1B15" w:rsidRPr="005C1B15" w:rsidRDefault="005C1B15" w:rsidP="00C7643A">
            <w:pPr>
              <w:spacing w:before="120" w:after="120"/>
              <w:jc w:val="center"/>
              <w:rPr>
                <w:rFonts w:ascii="Arial Narrow" w:hAnsi="Arial Narrow"/>
                <w:b/>
              </w:rPr>
            </w:pPr>
            <w:r w:rsidRPr="005C1B15">
              <w:rPr>
                <w:rFonts w:ascii="Arial Narrow" w:hAnsi="Arial Narrow"/>
              </w:rPr>
              <w:t>9</w:t>
            </w:r>
          </w:p>
        </w:tc>
        <w:tc>
          <w:tcPr>
            <w:tcW w:w="1559" w:type="dxa"/>
            <w:tcBorders>
              <w:top w:val="single" w:sz="18" w:space="0" w:color="C00000"/>
              <w:bottom w:val="single" w:sz="2" w:space="0" w:color="C00000"/>
            </w:tcBorders>
            <w:vAlign w:val="center"/>
          </w:tcPr>
          <w:p w14:paraId="2B36EAFF" w14:textId="77777777" w:rsidR="005C1B15" w:rsidRPr="005C1B15" w:rsidRDefault="005C1B15" w:rsidP="00C7643A">
            <w:pPr>
              <w:spacing w:before="120" w:after="120"/>
              <w:jc w:val="center"/>
              <w:rPr>
                <w:rFonts w:ascii="Arial Narrow" w:hAnsi="Arial Narrow"/>
                <w:b/>
              </w:rPr>
            </w:pPr>
            <w:r w:rsidRPr="005C1B15">
              <w:rPr>
                <w:rFonts w:ascii="Arial Narrow" w:hAnsi="Arial Narrow"/>
              </w:rPr>
              <w:t>36</w:t>
            </w:r>
          </w:p>
        </w:tc>
        <w:tc>
          <w:tcPr>
            <w:tcW w:w="1559" w:type="dxa"/>
            <w:tcBorders>
              <w:top w:val="single" w:sz="18" w:space="0" w:color="C00000"/>
              <w:bottom w:val="single" w:sz="2" w:space="0" w:color="C00000"/>
            </w:tcBorders>
            <w:vAlign w:val="center"/>
          </w:tcPr>
          <w:p w14:paraId="74E1FAA5" w14:textId="77777777" w:rsidR="005C1B15" w:rsidRPr="005C1B15" w:rsidRDefault="005C1B15" w:rsidP="00C7643A">
            <w:pPr>
              <w:spacing w:before="120" w:after="120"/>
              <w:jc w:val="center"/>
              <w:rPr>
                <w:rFonts w:ascii="Arial Narrow" w:hAnsi="Arial Narrow"/>
                <w:b/>
              </w:rPr>
            </w:pPr>
            <w:r w:rsidRPr="005C1B15">
              <w:rPr>
                <w:rFonts w:ascii="Arial Narrow" w:hAnsi="Arial Narrow"/>
              </w:rPr>
              <w:t>27</w:t>
            </w:r>
          </w:p>
        </w:tc>
        <w:tc>
          <w:tcPr>
            <w:tcW w:w="1560" w:type="dxa"/>
            <w:tcBorders>
              <w:top w:val="single" w:sz="18" w:space="0" w:color="C00000"/>
              <w:bottom w:val="single" w:sz="2" w:space="0" w:color="C00000"/>
            </w:tcBorders>
            <w:vAlign w:val="center"/>
          </w:tcPr>
          <w:p w14:paraId="1C598D1F" w14:textId="77777777" w:rsidR="005C1B15" w:rsidRPr="005C1B15" w:rsidRDefault="005C1B15" w:rsidP="00C7643A">
            <w:pPr>
              <w:spacing w:before="120" w:after="120"/>
              <w:jc w:val="center"/>
              <w:rPr>
                <w:rFonts w:ascii="Arial Narrow" w:hAnsi="Arial Narrow"/>
                <w:b/>
              </w:rPr>
            </w:pPr>
            <w:r w:rsidRPr="005C1B15">
              <w:rPr>
                <w:rFonts w:ascii="Arial Narrow" w:hAnsi="Arial Narrow"/>
                <w:b/>
              </w:rPr>
              <w:t>72</w:t>
            </w:r>
          </w:p>
        </w:tc>
        <w:tc>
          <w:tcPr>
            <w:tcW w:w="1560" w:type="dxa"/>
            <w:tcBorders>
              <w:top w:val="single" w:sz="18" w:space="0" w:color="C00000"/>
              <w:bottom w:val="single" w:sz="2" w:space="0" w:color="C00000"/>
            </w:tcBorders>
            <w:vAlign w:val="center"/>
          </w:tcPr>
          <w:p w14:paraId="3287976F" w14:textId="77777777" w:rsidR="005C1B15" w:rsidRPr="005C1B15" w:rsidRDefault="005C1B15" w:rsidP="00C7643A">
            <w:pPr>
              <w:spacing w:before="120" w:after="120"/>
              <w:jc w:val="center"/>
              <w:rPr>
                <w:rFonts w:ascii="Arial Narrow" w:hAnsi="Arial Narrow"/>
                <w:b/>
              </w:rPr>
            </w:pPr>
            <w:r w:rsidRPr="005C1B15">
              <w:rPr>
                <w:rFonts w:ascii="Arial Narrow" w:hAnsi="Arial Narrow"/>
                <w:b/>
              </w:rPr>
              <w:t>3</w:t>
            </w:r>
          </w:p>
        </w:tc>
      </w:tr>
      <w:tr w:rsidR="005C1B15" w:rsidRPr="005C1B15" w14:paraId="3285450B" w14:textId="77777777" w:rsidTr="005C1B15">
        <w:trPr>
          <w:jc w:val="center"/>
        </w:trPr>
        <w:tc>
          <w:tcPr>
            <w:tcW w:w="9356" w:type="dxa"/>
            <w:gridSpan w:val="6"/>
            <w:tcBorders>
              <w:top w:val="single" w:sz="2" w:space="0" w:color="C00000"/>
              <w:bottom w:val="nil"/>
            </w:tcBorders>
            <w:shd w:val="clear" w:color="auto" w:fill="auto"/>
            <w:vAlign w:val="center"/>
          </w:tcPr>
          <w:p w14:paraId="42C8F2F5" w14:textId="77777777" w:rsidR="005C1B15" w:rsidRPr="005C1B15" w:rsidRDefault="005C1B15" w:rsidP="005632C7">
            <w:pPr>
              <w:spacing w:before="120"/>
              <w:jc w:val="both"/>
              <w:rPr>
                <w:rFonts w:ascii="Arial Narrow" w:hAnsi="Arial Narrow"/>
                <w:lang w:val="es-ES_tradnl"/>
              </w:rPr>
            </w:pPr>
            <w:r w:rsidRPr="005C1B15">
              <w:rPr>
                <w:rFonts w:ascii="Arial Narrow" w:hAnsi="Arial Narrow"/>
                <w:lang w:val="sr-Latn-BA"/>
              </w:rPr>
              <w:t xml:space="preserve">Vježbe: </w:t>
            </w:r>
            <w:r w:rsidRPr="005C1B15">
              <w:rPr>
                <w:rFonts w:ascii="Arial Narrow" w:hAnsi="Arial Narrow"/>
                <w:lang w:val="es-ES_tradnl"/>
              </w:rPr>
              <w:t>Nastava se izvodi individualno.</w:t>
            </w:r>
          </w:p>
          <w:p w14:paraId="321D8BB4" w14:textId="77777777" w:rsidR="005C1B15" w:rsidRPr="005C1B15" w:rsidRDefault="005C1B15" w:rsidP="005632C7">
            <w:pPr>
              <w:spacing w:before="120"/>
              <w:jc w:val="both"/>
              <w:rPr>
                <w:rFonts w:ascii="Arial Narrow" w:hAnsi="Arial Narrow"/>
                <w:b/>
                <w:lang w:val="es-ES_tradnl"/>
              </w:rPr>
            </w:pPr>
            <w:r w:rsidRPr="005C1B15">
              <w:rPr>
                <w:rFonts w:ascii="Arial Narrow" w:hAnsi="Arial Narrow"/>
                <w:lang w:val="sr-Latn-BA"/>
              </w:rPr>
              <w:t xml:space="preserve">Praktična nastava: </w:t>
            </w:r>
            <w:r w:rsidRPr="005C1B15">
              <w:rPr>
                <w:rFonts w:ascii="Arial Narrow" w:hAnsi="Arial Narrow"/>
                <w:lang w:val="es-ES_tradnl"/>
              </w:rPr>
              <w:t>Odjeljenje se dijeli na grupe od 2 do 4 učenika.</w:t>
            </w:r>
          </w:p>
        </w:tc>
      </w:tr>
    </w:tbl>
    <w:sdt>
      <w:sdtPr>
        <w:rPr>
          <w:rFonts w:ascii="Arial Narrow" w:eastAsia="Times New Roman" w:hAnsi="Arial Narrow" w:cs="Trebuchet MS"/>
          <w:b/>
          <w:bCs/>
          <w:lang w:val="sr-Latn-CS"/>
        </w:rPr>
        <w:id w:val="-1590922872"/>
        <w:lock w:val="contentLocked"/>
        <w:placeholder>
          <w:docPart w:val="3F9819BAD03C4AA6A4020498777CD53C"/>
        </w:placeholder>
      </w:sdtPr>
      <w:sdtEndPr/>
      <w:sdtContent>
        <w:p w14:paraId="3DB689DE" w14:textId="77777777" w:rsidR="005C1B15" w:rsidRPr="005C1B15" w:rsidRDefault="005C1B15" w:rsidP="005632C7">
          <w:pPr>
            <w:spacing w:before="240" w:after="120" w:line="240" w:lineRule="auto"/>
            <w:jc w:val="both"/>
            <w:rPr>
              <w:rFonts w:ascii="Arial Narrow" w:eastAsia="Times New Roman" w:hAnsi="Arial Narrow" w:cs="Trebuchet MS"/>
              <w:b/>
              <w:bCs/>
              <w:lang w:val="sr-Latn-CS"/>
            </w:rPr>
          </w:pPr>
          <w:r w:rsidRPr="005C1B15">
            <w:rPr>
              <w:rFonts w:ascii="Arial Narrow" w:eastAsia="Times New Roman" w:hAnsi="Arial Narrow" w:cs="Trebuchet MS"/>
              <w:b/>
              <w:bCs/>
              <w:lang w:val="sr-Latn-CS"/>
            </w:rPr>
            <w:t>2. Cilj modula:</w:t>
          </w:r>
        </w:p>
      </w:sdtContent>
    </w:sdt>
    <w:p w14:paraId="1ED3DF72" w14:textId="77777777" w:rsidR="005C1B15" w:rsidRPr="005C1B15" w:rsidRDefault="005C1B15" w:rsidP="005632C7">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5C1B15">
        <w:rPr>
          <w:rFonts w:ascii="Arial Narrow" w:hAnsi="Arial Narrow"/>
        </w:rPr>
        <w:t>Upoznavanje sa jednostavnim stilovima popularne muzike. Osposobljavanje za sviranje samostalno i u grupi jednostavnih stilova popularne muzike, uz primjenu različitih stilova interpretacije i tipičnih ritmova. Razvijanje sposobnosti aktivnog slušanja, kreativnog razmišljanja i preciznosti u radu.</w:t>
      </w:r>
    </w:p>
    <w:sdt>
      <w:sdtPr>
        <w:rPr>
          <w:rFonts w:ascii="Arial Narrow" w:eastAsia="Times New Roman" w:hAnsi="Arial Narrow" w:cs="Trebuchet MS"/>
          <w:b/>
          <w:bCs/>
          <w:lang w:val="sr-Latn-CS"/>
        </w:rPr>
        <w:id w:val="-614129222"/>
        <w:lock w:val="contentLocked"/>
        <w:placeholder>
          <w:docPart w:val="3F9819BAD03C4AA6A4020498777CD53C"/>
        </w:placeholder>
      </w:sdtPr>
      <w:sdtEndPr/>
      <w:sdtContent>
        <w:p w14:paraId="412FCB11" w14:textId="77777777" w:rsidR="005C1B15" w:rsidRPr="005C1B15" w:rsidRDefault="005C1B15" w:rsidP="005632C7">
          <w:pPr>
            <w:spacing w:before="240" w:after="120" w:line="240" w:lineRule="auto"/>
            <w:jc w:val="both"/>
            <w:rPr>
              <w:rFonts w:ascii="Arial Narrow" w:eastAsia="Times New Roman" w:hAnsi="Arial Narrow" w:cs="Trebuchet MS"/>
              <w:b/>
              <w:bCs/>
              <w:lang w:val="sr-Latn-CS"/>
            </w:rPr>
          </w:pPr>
          <w:r w:rsidRPr="005C1B15">
            <w:rPr>
              <w:rFonts w:ascii="Arial Narrow" w:eastAsia="Times New Roman" w:hAnsi="Arial Narrow" w:cs="Trebuchet MS"/>
              <w:b/>
              <w:bCs/>
              <w:lang w:val="sr-Latn-CS"/>
            </w:rPr>
            <w:t>3. Ishodi učenja</w:t>
          </w:r>
        </w:p>
      </w:sdtContent>
    </w:sdt>
    <w:sdt>
      <w:sdtPr>
        <w:rPr>
          <w:rFonts w:ascii="Arial Narrow" w:eastAsia="Times New Roman" w:hAnsi="Arial Narrow" w:cs="Trebuchet MS"/>
          <w:b/>
          <w:bCs/>
          <w:lang w:val="sr-Latn-CS"/>
        </w:rPr>
        <w:id w:val="898254992"/>
        <w:lock w:val="contentLocked"/>
        <w:placeholder>
          <w:docPart w:val="3F9819BAD03C4AA6A4020498777CD53C"/>
        </w:placeholder>
      </w:sdtPr>
      <w:sdtEndPr/>
      <w:sdtContent>
        <w:p w14:paraId="618E1CEC" w14:textId="77777777" w:rsidR="005C1B15" w:rsidRPr="005C1B15" w:rsidRDefault="005C1B15" w:rsidP="005632C7">
          <w:pPr>
            <w:spacing w:before="120" w:after="120" w:line="240" w:lineRule="auto"/>
            <w:jc w:val="both"/>
            <w:rPr>
              <w:rFonts w:ascii="Arial Narrow" w:eastAsia="Times New Roman" w:hAnsi="Arial Narrow" w:cs="Trebuchet MS"/>
              <w:b/>
              <w:bCs/>
              <w:lang w:val="sr-Latn-CS"/>
            </w:rPr>
          </w:pPr>
          <w:r w:rsidRPr="005C1B15">
            <w:rPr>
              <w:rFonts w:ascii="Arial Narrow" w:eastAsia="Times New Roman" w:hAnsi="Arial Narrow" w:cs="Trebuchet MS"/>
              <w:b/>
              <w:bCs/>
              <w:lang w:val="sr-Latn-CS"/>
            </w:rPr>
            <w:t xml:space="preserve">Po završetku ovog modula učenik će biti sposoban da: </w:t>
          </w:r>
        </w:p>
      </w:sdtContent>
    </w:sdt>
    <w:p w14:paraId="23F86A18" w14:textId="77777777" w:rsidR="005C1B15" w:rsidRPr="005C1B15" w:rsidRDefault="005C1B15" w:rsidP="005632C7">
      <w:pPr>
        <w:numPr>
          <w:ilvl w:val="0"/>
          <w:numId w:val="331"/>
        </w:numPr>
        <w:spacing w:after="0" w:line="240" w:lineRule="auto"/>
        <w:ind w:left="714" w:hanging="357"/>
        <w:contextualSpacing/>
        <w:jc w:val="both"/>
        <w:rPr>
          <w:rFonts w:ascii="Arial Narrow" w:hAnsi="Arial Narrow"/>
        </w:rPr>
      </w:pPr>
      <w:r w:rsidRPr="005C1B15">
        <w:rPr>
          <w:rFonts w:ascii="Arial Narrow" w:hAnsi="Arial Narrow"/>
        </w:rPr>
        <w:t>Poveže sve elemente jednostavnih stilova popularne muzike u jednu cjelinu</w:t>
      </w:r>
    </w:p>
    <w:p w14:paraId="0C0AE4D4" w14:textId="77777777" w:rsidR="005C1B15" w:rsidRPr="005C1B15" w:rsidRDefault="005C1B15" w:rsidP="005632C7">
      <w:pPr>
        <w:numPr>
          <w:ilvl w:val="0"/>
          <w:numId w:val="331"/>
        </w:numPr>
        <w:spacing w:after="0" w:line="240" w:lineRule="auto"/>
        <w:ind w:left="714" w:hanging="357"/>
        <w:contextualSpacing/>
        <w:jc w:val="both"/>
        <w:rPr>
          <w:rFonts w:ascii="Arial Narrow" w:hAnsi="Arial Narrow"/>
        </w:rPr>
      </w:pPr>
      <w:r w:rsidRPr="005C1B15">
        <w:rPr>
          <w:rFonts w:ascii="Arial Narrow" w:hAnsi="Arial Narrow"/>
        </w:rPr>
        <w:t>Identifikuje jednostavne stilove popularne muzike</w:t>
      </w:r>
    </w:p>
    <w:p w14:paraId="18F93EC8" w14:textId="77777777" w:rsidR="005C1B15" w:rsidRPr="005C1B15" w:rsidRDefault="005C1B15" w:rsidP="005632C7">
      <w:pPr>
        <w:numPr>
          <w:ilvl w:val="0"/>
          <w:numId w:val="331"/>
        </w:numPr>
        <w:spacing w:after="0" w:line="240" w:lineRule="auto"/>
        <w:ind w:left="714" w:hanging="357"/>
        <w:contextualSpacing/>
        <w:jc w:val="both"/>
        <w:rPr>
          <w:rFonts w:ascii="Arial Narrow" w:hAnsi="Arial Narrow"/>
        </w:rPr>
      </w:pPr>
      <w:r w:rsidRPr="005C1B15">
        <w:rPr>
          <w:rFonts w:ascii="Arial Narrow" w:hAnsi="Arial Narrow"/>
        </w:rPr>
        <w:t>Razlikuje slušno jednostavne stilove popularne muzike i njihove izvođače</w:t>
      </w:r>
    </w:p>
    <w:p w14:paraId="2CEA471D" w14:textId="77777777" w:rsidR="005C1B15" w:rsidRPr="005C1B15" w:rsidRDefault="005C1B15" w:rsidP="005632C7">
      <w:pPr>
        <w:numPr>
          <w:ilvl w:val="0"/>
          <w:numId w:val="331"/>
        </w:numPr>
        <w:spacing w:after="0" w:line="240" w:lineRule="auto"/>
        <w:ind w:left="714" w:hanging="357"/>
        <w:contextualSpacing/>
        <w:jc w:val="both"/>
        <w:rPr>
          <w:rFonts w:ascii="Arial Narrow" w:hAnsi="Arial Narrow"/>
        </w:rPr>
      </w:pPr>
      <w:r w:rsidRPr="005C1B15">
        <w:rPr>
          <w:rFonts w:ascii="Arial Narrow" w:hAnsi="Arial Narrow"/>
        </w:rPr>
        <w:t>Interpretira jednostavne stilove popularne muzike</w:t>
      </w:r>
    </w:p>
    <w:p w14:paraId="32B6EFD0" w14:textId="77777777" w:rsidR="005C1B15" w:rsidRPr="005C1B15" w:rsidRDefault="005C1B15" w:rsidP="005632C7">
      <w:pPr>
        <w:numPr>
          <w:ilvl w:val="0"/>
          <w:numId w:val="331"/>
        </w:numPr>
        <w:spacing w:after="0" w:line="240" w:lineRule="auto"/>
        <w:ind w:left="714" w:hanging="357"/>
        <w:contextualSpacing/>
        <w:jc w:val="both"/>
        <w:rPr>
          <w:rFonts w:ascii="Arial Narrow" w:hAnsi="Arial Narrow"/>
        </w:rPr>
      </w:pPr>
      <w:r w:rsidRPr="005C1B15">
        <w:rPr>
          <w:rFonts w:ascii="Arial Narrow" w:hAnsi="Arial Narrow"/>
        </w:rPr>
        <w:t>Izvede jednostavni repertoar popularne muzike u ansamblima od 2 do 4 člana</w:t>
      </w:r>
    </w:p>
    <w:p w14:paraId="2F1AD4F5" w14:textId="77777777" w:rsidR="005C1B15" w:rsidRPr="005C1B15" w:rsidRDefault="005C1B15" w:rsidP="005632C7">
      <w:pPr>
        <w:spacing w:after="160" w:line="259" w:lineRule="auto"/>
        <w:jc w:val="both"/>
      </w:pPr>
      <w:r w:rsidRPr="005C1B15">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C1B15" w:rsidRPr="005C1B15" w14:paraId="53F28449" w14:textId="77777777" w:rsidTr="005C1B15">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352617573"/>
              <w:placeholder>
                <w:docPart w:val="A19D44A4266C4FEA938BE601599A05FA"/>
              </w:placeholder>
            </w:sdtPr>
            <w:sdtEndPr/>
            <w:sdtContent>
              <w:sdt>
                <w:sdtPr>
                  <w:rPr>
                    <w:rFonts w:ascii="Arial Narrow" w:hAnsi="Arial Narrow"/>
                    <w:b/>
                  </w:rPr>
                  <w:id w:val="-2062783735"/>
                  <w:placeholder>
                    <w:docPart w:val="A19D44A4266C4FEA938BE601599A05FA"/>
                  </w:placeholder>
                </w:sdtPr>
                <w:sdtEndPr/>
                <w:sdtContent>
                  <w:p w14:paraId="33687F0A" w14:textId="77777777" w:rsidR="005C1B15" w:rsidRPr="005C1B15" w:rsidRDefault="005C1B15" w:rsidP="00C7643A">
                    <w:pPr>
                      <w:spacing w:before="120" w:after="120" w:line="240" w:lineRule="auto"/>
                      <w:jc w:val="center"/>
                      <w:rPr>
                        <w:rFonts w:ascii="Arial Narrow" w:hAnsi="Arial Narrow"/>
                        <w:b/>
                      </w:rPr>
                    </w:pPr>
                    <w:r w:rsidRPr="005C1B15">
                      <w:rPr>
                        <w:rFonts w:ascii="Arial Narrow" w:hAnsi="Arial Narrow"/>
                        <w:b/>
                      </w:rPr>
                      <w:t xml:space="preserve">Ishod 1 - </w:t>
                    </w:r>
                    <w:sdt>
                      <w:sdtPr>
                        <w:rPr>
                          <w:rFonts w:ascii="Arial Narrow" w:hAnsi="Arial Narrow"/>
                          <w:b/>
                        </w:rPr>
                        <w:id w:val="-2052912817"/>
                        <w:placeholder>
                          <w:docPart w:val="FCB82BA0B5634443B0CCCA6FC2BE77C5"/>
                        </w:placeholder>
                      </w:sdtPr>
                      <w:sdtEndPr/>
                      <w:sdtContent>
                        <w:r w:rsidRPr="005C1B15">
                          <w:rPr>
                            <w:rFonts w:ascii="Arial Narrow" w:hAnsi="Arial Narrow"/>
                          </w:rPr>
                          <w:t>Učenik će biti sposoban da</w:t>
                        </w:r>
                      </w:sdtContent>
                    </w:sdt>
                  </w:p>
                </w:sdtContent>
              </w:sdt>
            </w:sdtContent>
          </w:sdt>
          <w:p w14:paraId="4ADE79C6" w14:textId="77777777" w:rsidR="005C1B15" w:rsidRPr="005C1B15" w:rsidRDefault="005C1B15" w:rsidP="00C7643A">
            <w:pPr>
              <w:spacing w:before="120" w:after="120" w:line="240" w:lineRule="auto"/>
              <w:jc w:val="center"/>
              <w:rPr>
                <w:rFonts w:ascii="Arial Narrow" w:hAnsi="Arial Narrow"/>
                <w:color w:val="000000"/>
              </w:rPr>
            </w:pPr>
            <w:r w:rsidRPr="005C1B15">
              <w:rPr>
                <w:rFonts w:ascii="Arial Narrow" w:hAnsi="Arial Narrow"/>
                <w:b/>
              </w:rPr>
              <w:t>Poveže sve elemente jednostavnih stilova popularne muzike u jednu cjelinu</w:t>
            </w:r>
          </w:p>
        </w:tc>
      </w:tr>
      <w:tr w:rsidR="005C1B15" w:rsidRPr="005C1B15" w14:paraId="08A17AA8" w14:textId="77777777" w:rsidTr="005C1B15">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1535376230"/>
              <w:placeholder>
                <w:docPart w:val="97A7B15BB9014E4D9D2B3A48D85F7E04"/>
              </w:placeholder>
            </w:sdtPr>
            <w:sdtEndPr>
              <w:rPr>
                <w:b w:val="0"/>
              </w:rPr>
            </w:sdtEndPr>
            <w:sdtContent>
              <w:p w14:paraId="19C9B8D1" w14:textId="77777777" w:rsidR="005C1B15" w:rsidRPr="005C1B15" w:rsidRDefault="005C1B15" w:rsidP="00C7643A">
                <w:pPr>
                  <w:spacing w:before="120" w:after="120" w:line="240" w:lineRule="auto"/>
                  <w:jc w:val="center"/>
                  <w:rPr>
                    <w:rFonts w:ascii="Arial Narrow" w:hAnsi="Arial Narrow"/>
                    <w:b/>
                  </w:rPr>
                </w:pPr>
                <w:r w:rsidRPr="005C1B15">
                  <w:rPr>
                    <w:rFonts w:ascii="Arial Narrow" w:hAnsi="Arial Narrow"/>
                    <w:b/>
                  </w:rPr>
                  <w:t>Kriterijumi za dostizanje ishoda učenja</w:t>
                </w:r>
              </w:p>
              <w:p w14:paraId="6AC3EAA9" w14:textId="77777777" w:rsidR="005C1B15" w:rsidRPr="005C1B15" w:rsidRDefault="005C1B15" w:rsidP="00C7643A">
                <w:pPr>
                  <w:spacing w:before="120" w:after="120" w:line="240" w:lineRule="auto"/>
                  <w:jc w:val="center"/>
                  <w:rPr>
                    <w:rFonts w:ascii="Arial Narrow" w:hAnsi="Arial Narrow"/>
                    <w:b/>
                  </w:rPr>
                </w:pPr>
                <w:r w:rsidRPr="005C1B15">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105516006"/>
              <w:placeholder>
                <w:docPart w:val="97A7B15BB9014E4D9D2B3A48D85F7E04"/>
              </w:placeholder>
            </w:sdtPr>
            <w:sdtEndPr>
              <w:rPr>
                <w:b w:val="0"/>
              </w:rPr>
            </w:sdtEndPr>
            <w:sdtContent>
              <w:p w14:paraId="790E5332" w14:textId="1BF98113" w:rsidR="005C1B15" w:rsidRPr="005C1B15" w:rsidRDefault="005C1B15" w:rsidP="00C7643A">
                <w:pPr>
                  <w:spacing w:before="120" w:after="120" w:line="240" w:lineRule="auto"/>
                  <w:jc w:val="center"/>
                  <w:rPr>
                    <w:rFonts w:ascii="Arial Narrow" w:hAnsi="Arial Narrow" w:cs="Verdana"/>
                    <w:color w:val="000000"/>
                  </w:rPr>
                </w:pPr>
                <w:r w:rsidRPr="005C1B15">
                  <w:rPr>
                    <w:rFonts w:ascii="Arial Narrow" w:hAnsi="Arial Narrow" w:cs="Verdana"/>
                    <w:b/>
                    <w:color w:val="000000"/>
                  </w:rPr>
                  <w:t>Kontekst</w:t>
                </w:r>
              </w:p>
              <w:p w14:paraId="359AA465" w14:textId="77777777" w:rsidR="005C1B15" w:rsidRPr="005C1B15" w:rsidRDefault="005C1B15" w:rsidP="00C7643A">
                <w:pPr>
                  <w:spacing w:before="120" w:after="120" w:line="240" w:lineRule="auto"/>
                  <w:jc w:val="center"/>
                  <w:rPr>
                    <w:rFonts w:ascii="Arial Narrow" w:hAnsi="Arial Narrow" w:cs="Verdana"/>
                    <w:color w:val="000000"/>
                  </w:rPr>
                </w:pPr>
                <w:r w:rsidRPr="005C1B15">
                  <w:rPr>
                    <w:rFonts w:ascii="Arial Narrow" w:hAnsi="Arial Narrow" w:cs="Verdana"/>
                    <w:color w:val="000000"/>
                  </w:rPr>
                  <w:t>(Pojašnjenje označenih pojmova)</w:t>
                </w:r>
              </w:p>
            </w:sdtContent>
          </w:sdt>
        </w:tc>
      </w:tr>
      <w:tr w:rsidR="005C1B15" w:rsidRPr="005C1B15" w14:paraId="774BD30C" w14:textId="77777777" w:rsidTr="005C1B15">
        <w:trPr>
          <w:trHeight w:val="542"/>
          <w:jc w:val="center"/>
        </w:trPr>
        <w:tc>
          <w:tcPr>
            <w:tcW w:w="2500" w:type="pct"/>
            <w:tcBorders>
              <w:top w:val="single" w:sz="18" w:space="0" w:color="C00000"/>
            </w:tcBorders>
            <w:shd w:val="clear" w:color="auto" w:fill="auto"/>
            <w:vAlign w:val="center"/>
          </w:tcPr>
          <w:p w14:paraId="35EB28D8" w14:textId="77777777" w:rsidR="005C1B15" w:rsidRPr="00A07B73" w:rsidRDefault="005C1B15" w:rsidP="00353328">
            <w:pPr>
              <w:pStyle w:val="ListParagraph"/>
              <w:numPr>
                <w:ilvl w:val="0"/>
                <w:numId w:val="385"/>
              </w:numPr>
              <w:spacing w:before="120" w:after="120" w:line="240" w:lineRule="auto"/>
              <w:rPr>
                <w:rFonts w:ascii="Arial Narrow" w:hAnsi="Arial Narrow"/>
                <w:color w:val="000000"/>
                <w:lang w:val="sr-Latn-CS"/>
              </w:rPr>
            </w:pPr>
            <w:r w:rsidRPr="00A07B73">
              <w:rPr>
                <w:rFonts w:ascii="Arial Narrow" w:hAnsi="Arial Narrow"/>
                <w:color w:val="000000"/>
                <w:lang w:val="sr-Latn-CS"/>
              </w:rPr>
              <w:t>Navede</w:t>
            </w:r>
            <w:r w:rsidRPr="00A07B73">
              <w:rPr>
                <w:rFonts w:ascii="Arial Narrow" w:hAnsi="Arial Narrow"/>
                <w:b/>
                <w:color w:val="000000"/>
                <w:lang w:val="sr-Latn-CS"/>
              </w:rPr>
              <w:t xml:space="preserve"> tipove</w:t>
            </w:r>
            <w:r w:rsidRPr="00A07B73">
              <w:rPr>
                <w:rFonts w:ascii="Arial Narrow" w:hAnsi="Arial Narrow"/>
                <w:color w:val="000000"/>
                <w:lang w:val="sr-Latn-CS"/>
              </w:rPr>
              <w:t xml:space="preserve"> jednostavnih ritmičkih obrazaca u popularnoj muzici</w:t>
            </w:r>
          </w:p>
        </w:tc>
        <w:tc>
          <w:tcPr>
            <w:tcW w:w="2500" w:type="pct"/>
            <w:tcBorders>
              <w:top w:val="single" w:sz="18" w:space="0" w:color="C00000"/>
            </w:tcBorders>
            <w:shd w:val="clear" w:color="auto" w:fill="auto"/>
            <w:vAlign w:val="center"/>
          </w:tcPr>
          <w:p w14:paraId="198AA796" w14:textId="77777777" w:rsidR="005C1B15" w:rsidRPr="005C1B15" w:rsidRDefault="005C1B15" w:rsidP="00353328">
            <w:pPr>
              <w:spacing w:before="120" w:after="120" w:line="240" w:lineRule="auto"/>
              <w:rPr>
                <w:rFonts w:ascii="Arial Narrow" w:hAnsi="Arial Narrow"/>
                <w:color w:val="000000"/>
                <w:lang w:val="sr-Latn-CS"/>
              </w:rPr>
            </w:pPr>
            <w:r w:rsidRPr="005C1B15">
              <w:rPr>
                <w:rFonts w:ascii="Arial Narrow" w:hAnsi="Arial Narrow"/>
                <w:b/>
              </w:rPr>
              <w:t>Tipovi</w:t>
            </w:r>
            <w:r w:rsidRPr="005C1B15">
              <w:rPr>
                <w:rFonts w:ascii="Arial Narrow" w:hAnsi="Arial Narrow"/>
              </w:rPr>
              <w:t>: triola, swing</w:t>
            </w:r>
            <w:r w:rsidRPr="005C1B15">
              <w:rPr>
                <w:rFonts w:ascii="Arial Narrow" w:hAnsi="Arial Narrow"/>
                <w:i/>
              </w:rPr>
              <w:t xml:space="preserve"> </w:t>
            </w:r>
            <w:r w:rsidRPr="005C1B15">
              <w:rPr>
                <w:rFonts w:ascii="Arial Narrow" w:hAnsi="Arial Narrow"/>
              </w:rPr>
              <w:t>osmine,</w:t>
            </w:r>
            <w:r w:rsidRPr="005C1B15">
              <w:rPr>
                <w:rFonts w:ascii="Arial Narrow" w:hAnsi="Arial Narrow"/>
                <w:i/>
              </w:rPr>
              <w:t xml:space="preserve"> </w:t>
            </w:r>
            <w:r w:rsidRPr="005C1B15">
              <w:rPr>
                <w:rFonts w:ascii="Arial Narrow" w:hAnsi="Arial Narrow"/>
              </w:rPr>
              <w:t>punktirani ritam i sinkopa</w:t>
            </w:r>
          </w:p>
        </w:tc>
      </w:tr>
      <w:tr w:rsidR="005C1B15" w:rsidRPr="005C1B15" w14:paraId="5C08584B" w14:textId="77777777" w:rsidTr="005C1B15">
        <w:trPr>
          <w:trHeight w:val="542"/>
          <w:jc w:val="center"/>
        </w:trPr>
        <w:tc>
          <w:tcPr>
            <w:tcW w:w="2500" w:type="pct"/>
            <w:shd w:val="clear" w:color="auto" w:fill="auto"/>
            <w:vAlign w:val="center"/>
          </w:tcPr>
          <w:p w14:paraId="32EC5DFC" w14:textId="77777777" w:rsidR="005C1B15" w:rsidRPr="00A07B73" w:rsidRDefault="005C1B15" w:rsidP="00353328">
            <w:pPr>
              <w:pStyle w:val="ListParagraph"/>
              <w:numPr>
                <w:ilvl w:val="0"/>
                <w:numId w:val="385"/>
              </w:numPr>
              <w:spacing w:before="120" w:after="120" w:line="240" w:lineRule="auto"/>
              <w:rPr>
                <w:rFonts w:ascii="Arial Narrow" w:hAnsi="Arial Narrow"/>
                <w:color w:val="000000"/>
                <w:lang w:val="sr-Latn-CS"/>
              </w:rPr>
            </w:pPr>
            <w:r w:rsidRPr="00A07B73">
              <w:rPr>
                <w:rFonts w:ascii="Arial Narrow" w:hAnsi="Arial Narrow"/>
                <w:color w:val="000000"/>
                <w:lang w:val="sr-Latn-CS"/>
              </w:rPr>
              <w:t>Objasni tipove jednostavnih ritmičkih obrazaca u popularnoj muzici</w:t>
            </w:r>
          </w:p>
        </w:tc>
        <w:tc>
          <w:tcPr>
            <w:tcW w:w="2500" w:type="pct"/>
            <w:shd w:val="clear" w:color="auto" w:fill="auto"/>
            <w:vAlign w:val="center"/>
          </w:tcPr>
          <w:p w14:paraId="30DE524E" w14:textId="77777777" w:rsidR="005C1B15" w:rsidRPr="005C1B15" w:rsidRDefault="005C1B15" w:rsidP="00353328">
            <w:pPr>
              <w:spacing w:before="120" w:after="120" w:line="240" w:lineRule="auto"/>
              <w:rPr>
                <w:rFonts w:ascii="Arial Narrow" w:hAnsi="Arial Narrow"/>
                <w:color w:val="000000"/>
                <w:lang w:val="sr-Latn-CS"/>
              </w:rPr>
            </w:pPr>
          </w:p>
        </w:tc>
      </w:tr>
      <w:tr w:rsidR="005C1B15" w:rsidRPr="005C1B15" w14:paraId="569643A1" w14:textId="77777777" w:rsidTr="005C1B15">
        <w:trPr>
          <w:trHeight w:val="542"/>
          <w:jc w:val="center"/>
        </w:trPr>
        <w:tc>
          <w:tcPr>
            <w:tcW w:w="2500" w:type="pct"/>
            <w:shd w:val="clear" w:color="auto" w:fill="auto"/>
            <w:vAlign w:val="center"/>
          </w:tcPr>
          <w:p w14:paraId="47302CE8" w14:textId="77777777" w:rsidR="005C1B15" w:rsidRPr="00A07B73" w:rsidRDefault="005C1B15" w:rsidP="00353328">
            <w:pPr>
              <w:pStyle w:val="ListParagraph"/>
              <w:numPr>
                <w:ilvl w:val="0"/>
                <w:numId w:val="385"/>
              </w:numPr>
              <w:spacing w:before="120" w:after="120" w:line="240" w:lineRule="auto"/>
              <w:rPr>
                <w:rFonts w:ascii="Arial Narrow" w:hAnsi="Arial Narrow"/>
                <w:color w:val="000000"/>
                <w:lang w:val="sr-Latn-CS"/>
              </w:rPr>
            </w:pPr>
            <w:r w:rsidRPr="00A07B73">
              <w:rPr>
                <w:rFonts w:ascii="Arial Narrow" w:hAnsi="Arial Narrow"/>
                <w:color w:val="000000"/>
                <w:lang w:val="sr-Latn-CS"/>
              </w:rPr>
              <w:t xml:space="preserve">Navede </w:t>
            </w:r>
            <w:r w:rsidRPr="00A07B73">
              <w:rPr>
                <w:rFonts w:ascii="Arial Narrow" w:hAnsi="Arial Narrow"/>
                <w:b/>
                <w:color w:val="000000"/>
                <w:lang w:val="sr-Latn-CS"/>
              </w:rPr>
              <w:t xml:space="preserve">tipove </w:t>
            </w:r>
            <w:r w:rsidRPr="00A07B73">
              <w:rPr>
                <w:rFonts w:ascii="Arial Narrow" w:hAnsi="Arial Narrow"/>
                <w:color w:val="000000"/>
                <w:lang w:val="sr-Latn-CS"/>
              </w:rPr>
              <w:t>jednostavnih harmonskih progresija u popularnoj muzici</w:t>
            </w:r>
          </w:p>
        </w:tc>
        <w:tc>
          <w:tcPr>
            <w:tcW w:w="2500" w:type="pct"/>
            <w:shd w:val="clear" w:color="auto" w:fill="auto"/>
            <w:vAlign w:val="center"/>
          </w:tcPr>
          <w:p w14:paraId="1E379D32" w14:textId="77777777" w:rsidR="005C1B15" w:rsidRPr="005C1B15" w:rsidRDefault="005C1B15" w:rsidP="00353328">
            <w:pPr>
              <w:spacing w:before="120" w:after="120" w:line="240" w:lineRule="auto"/>
              <w:rPr>
                <w:rFonts w:ascii="Arial Narrow" w:hAnsi="Arial Narrow"/>
                <w:color w:val="000000"/>
                <w:lang w:val="sr-Latn-CS"/>
              </w:rPr>
            </w:pPr>
            <w:r w:rsidRPr="005C1B15">
              <w:rPr>
                <w:rFonts w:ascii="Arial Narrow" w:hAnsi="Arial Narrow"/>
                <w:b/>
              </w:rPr>
              <w:t>Tipovi</w:t>
            </w:r>
            <w:r w:rsidRPr="005C1B15">
              <w:rPr>
                <w:rFonts w:ascii="Arial Narrow" w:hAnsi="Arial Narrow"/>
              </w:rPr>
              <w:t xml:space="preserve">: I-IV-V, II-V-I, I-V-vi-IV, V-vi-IV-I i IV-I-V-VI </w:t>
            </w:r>
          </w:p>
        </w:tc>
      </w:tr>
      <w:tr w:rsidR="005C1B15" w:rsidRPr="005C1B15" w14:paraId="75DE1922" w14:textId="77777777" w:rsidTr="005C1B15">
        <w:trPr>
          <w:trHeight w:val="542"/>
          <w:jc w:val="center"/>
        </w:trPr>
        <w:tc>
          <w:tcPr>
            <w:tcW w:w="2500" w:type="pct"/>
            <w:shd w:val="clear" w:color="auto" w:fill="auto"/>
            <w:vAlign w:val="center"/>
          </w:tcPr>
          <w:p w14:paraId="5DAD67BB" w14:textId="77777777" w:rsidR="005C1B15" w:rsidRPr="00A07B73" w:rsidRDefault="005C1B15" w:rsidP="00353328">
            <w:pPr>
              <w:pStyle w:val="ListParagraph"/>
              <w:numPr>
                <w:ilvl w:val="0"/>
                <w:numId w:val="385"/>
              </w:numPr>
              <w:spacing w:before="120" w:after="120" w:line="240" w:lineRule="auto"/>
              <w:rPr>
                <w:rFonts w:ascii="Arial Narrow" w:hAnsi="Arial Narrow"/>
                <w:color w:val="000000"/>
                <w:lang w:val="sr-Latn-CS"/>
              </w:rPr>
            </w:pPr>
            <w:r w:rsidRPr="00A07B73">
              <w:rPr>
                <w:rFonts w:ascii="Arial Narrow" w:hAnsi="Arial Narrow"/>
                <w:color w:val="000000"/>
                <w:lang w:val="sr-Latn-CS"/>
              </w:rPr>
              <w:t>Objasni tipove jednostavnih harmonskih progresija u popularnoj muzici</w:t>
            </w:r>
          </w:p>
        </w:tc>
        <w:tc>
          <w:tcPr>
            <w:tcW w:w="2500" w:type="pct"/>
            <w:shd w:val="clear" w:color="auto" w:fill="auto"/>
            <w:vAlign w:val="center"/>
          </w:tcPr>
          <w:p w14:paraId="60714E84" w14:textId="77777777" w:rsidR="005C1B15" w:rsidRPr="005C1B15" w:rsidRDefault="005C1B15" w:rsidP="00353328">
            <w:pPr>
              <w:spacing w:before="120" w:after="120" w:line="240" w:lineRule="auto"/>
              <w:rPr>
                <w:rFonts w:ascii="Arial Narrow" w:hAnsi="Arial Narrow"/>
                <w:color w:val="000000"/>
                <w:lang w:val="sr-Latn-CS"/>
              </w:rPr>
            </w:pPr>
          </w:p>
        </w:tc>
      </w:tr>
      <w:tr w:rsidR="005C1B15" w:rsidRPr="005C1B15" w14:paraId="0914F4AC" w14:textId="77777777" w:rsidTr="005C1B15">
        <w:trPr>
          <w:trHeight w:val="542"/>
          <w:jc w:val="center"/>
        </w:trPr>
        <w:tc>
          <w:tcPr>
            <w:tcW w:w="2500" w:type="pct"/>
            <w:shd w:val="clear" w:color="auto" w:fill="auto"/>
            <w:vAlign w:val="center"/>
          </w:tcPr>
          <w:p w14:paraId="64771EDE" w14:textId="77777777" w:rsidR="005C1B15" w:rsidRPr="005C1B15" w:rsidRDefault="005C1B15" w:rsidP="00353328">
            <w:pPr>
              <w:pStyle w:val="ListParagraph"/>
              <w:numPr>
                <w:ilvl w:val="0"/>
                <w:numId w:val="385"/>
              </w:numPr>
              <w:spacing w:before="120" w:after="120" w:line="240" w:lineRule="auto"/>
              <w:rPr>
                <w:rFonts w:ascii="Arial Narrow" w:hAnsi="Arial Narrow"/>
                <w:color w:val="000000"/>
                <w:lang w:val="sr-Latn-CS"/>
              </w:rPr>
            </w:pPr>
            <w:r w:rsidRPr="00A07B73">
              <w:rPr>
                <w:rFonts w:ascii="Arial Narrow" w:hAnsi="Arial Narrow"/>
                <w:color w:val="000000"/>
                <w:lang w:val="sr-Latn-CS"/>
              </w:rPr>
              <w:t>Navede jednostavne</w:t>
            </w:r>
            <w:r w:rsidRPr="00A07B73">
              <w:rPr>
                <w:rFonts w:ascii="Arial Narrow" w:hAnsi="Arial Narrow"/>
                <w:b/>
                <w:color w:val="000000"/>
                <w:lang w:val="sr-Latn-CS"/>
              </w:rPr>
              <w:t xml:space="preserve"> principe</w:t>
            </w:r>
            <w:r w:rsidRPr="00A07B73">
              <w:rPr>
                <w:rFonts w:ascii="Arial Narrow" w:hAnsi="Arial Narrow"/>
                <w:color w:val="000000"/>
                <w:lang w:val="sr-Latn-CS"/>
              </w:rPr>
              <w:t xml:space="preserve"> improvizacije</w:t>
            </w:r>
          </w:p>
        </w:tc>
        <w:tc>
          <w:tcPr>
            <w:tcW w:w="2500" w:type="pct"/>
            <w:shd w:val="clear" w:color="auto" w:fill="auto"/>
            <w:vAlign w:val="center"/>
          </w:tcPr>
          <w:p w14:paraId="48E80BAE" w14:textId="77777777" w:rsidR="005C1B15" w:rsidRPr="005C1B15" w:rsidRDefault="005C1B15" w:rsidP="00353328">
            <w:pPr>
              <w:spacing w:before="120" w:after="120" w:line="240" w:lineRule="auto"/>
              <w:rPr>
                <w:rFonts w:ascii="Arial Narrow" w:hAnsi="Arial Narrow"/>
                <w:color w:val="000000"/>
                <w:lang w:val="sr-Latn-CS"/>
              </w:rPr>
            </w:pPr>
            <w:r w:rsidRPr="005C1B15">
              <w:rPr>
                <w:rFonts w:ascii="Arial Narrow" w:hAnsi="Arial Narrow"/>
                <w:b/>
              </w:rPr>
              <w:t>Principi</w:t>
            </w:r>
            <w:r w:rsidRPr="005C1B15">
              <w:rPr>
                <w:rFonts w:ascii="Arial Narrow" w:hAnsi="Arial Narrow"/>
              </w:rPr>
              <w:t>: rad sa melodijom, skale, arpeđa i sekvence</w:t>
            </w:r>
          </w:p>
        </w:tc>
      </w:tr>
      <w:tr w:rsidR="005C1B15" w:rsidRPr="005C1B15" w14:paraId="01FF072D" w14:textId="77777777" w:rsidTr="005C1B15">
        <w:trPr>
          <w:trHeight w:val="542"/>
          <w:jc w:val="center"/>
        </w:trPr>
        <w:tc>
          <w:tcPr>
            <w:tcW w:w="2500" w:type="pct"/>
            <w:shd w:val="clear" w:color="auto" w:fill="auto"/>
            <w:vAlign w:val="center"/>
          </w:tcPr>
          <w:p w14:paraId="03FB1187" w14:textId="77777777" w:rsidR="005C1B15" w:rsidRPr="00A07B73" w:rsidRDefault="005C1B15" w:rsidP="00353328">
            <w:pPr>
              <w:pStyle w:val="ListParagraph"/>
              <w:numPr>
                <w:ilvl w:val="0"/>
                <w:numId w:val="385"/>
              </w:numPr>
              <w:spacing w:before="120" w:after="120" w:line="240" w:lineRule="auto"/>
              <w:rPr>
                <w:rFonts w:ascii="Arial Narrow" w:hAnsi="Arial Narrow"/>
                <w:color w:val="000000"/>
                <w:lang w:val="sr-Latn-CS"/>
              </w:rPr>
            </w:pPr>
            <w:r w:rsidRPr="00A07B73">
              <w:rPr>
                <w:rFonts w:ascii="Arial Narrow" w:hAnsi="Arial Narrow"/>
                <w:color w:val="000000"/>
                <w:lang w:val="sr-Latn-CS"/>
              </w:rPr>
              <w:t>Objasni jednostavne principe improvizacije</w:t>
            </w:r>
          </w:p>
        </w:tc>
        <w:tc>
          <w:tcPr>
            <w:tcW w:w="2500" w:type="pct"/>
            <w:shd w:val="clear" w:color="auto" w:fill="auto"/>
            <w:vAlign w:val="center"/>
          </w:tcPr>
          <w:p w14:paraId="51DC0D82" w14:textId="77777777" w:rsidR="005C1B15" w:rsidRPr="005C1B15" w:rsidRDefault="005C1B15" w:rsidP="00353328">
            <w:pPr>
              <w:spacing w:before="120" w:after="120" w:line="240" w:lineRule="auto"/>
              <w:rPr>
                <w:rFonts w:ascii="Arial Narrow" w:hAnsi="Arial Narrow"/>
                <w:color w:val="000000"/>
                <w:lang w:val="sr-Latn-CS"/>
              </w:rPr>
            </w:pPr>
          </w:p>
        </w:tc>
      </w:tr>
      <w:tr w:rsidR="005C1B15" w:rsidRPr="005C1B15" w14:paraId="57BC0E48" w14:textId="77777777" w:rsidTr="005C1B15">
        <w:trPr>
          <w:trHeight w:val="542"/>
          <w:jc w:val="center"/>
        </w:trPr>
        <w:tc>
          <w:tcPr>
            <w:tcW w:w="2500" w:type="pct"/>
            <w:shd w:val="clear" w:color="auto" w:fill="auto"/>
            <w:vAlign w:val="center"/>
          </w:tcPr>
          <w:p w14:paraId="2FC2FFBF" w14:textId="77777777" w:rsidR="005C1B15" w:rsidRPr="00A07B73" w:rsidRDefault="005C1B15" w:rsidP="00353328">
            <w:pPr>
              <w:pStyle w:val="ListParagraph"/>
              <w:numPr>
                <w:ilvl w:val="0"/>
                <w:numId w:val="385"/>
              </w:numPr>
              <w:spacing w:before="120" w:after="120" w:line="240" w:lineRule="auto"/>
              <w:rPr>
                <w:rFonts w:ascii="Arial Narrow" w:hAnsi="Arial Narrow"/>
                <w:color w:val="000000"/>
                <w:lang w:val="sr-Latn-CS"/>
              </w:rPr>
            </w:pPr>
            <w:r w:rsidRPr="00A07B73">
              <w:rPr>
                <w:rFonts w:ascii="Arial Narrow" w:hAnsi="Arial Narrow"/>
                <w:color w:val="000000"/>
                <w:lang w:val="sr-Latn-CS"/>
              </w:rPr>
              <w:t>Demonstrira povezivanje elemenata popularne muzike u jednu cjelinu na zadatim primjerima</w:t>
            </w:r>
          </w:p>
        </w:tc>
        <w:tc>
          <w:tcPr>
            <w:tcW w:w="2500" w:type="pct"/>
            <w:shd w:val="clear" w:color="auto" w:fill="auto"/>
            <w:vAlign w:val="center"/>
          </w:tcPr>
          <w:p w14:paraId="66DA1748" w14:textId="77777777" w:rsidR="005C1B15" w:rsidRPr="005C1B15" w:rsidRDefault="005C1B15" w:rsidP="00353328">
            <w:pPr>
              <w:spacing w:before="120" w:after="120" w:line="240" w:lineRule="auto"/>
              <w:rPr>
                <w:rFonts w:ascii="Arial Narrow" w:hAnsi="Arial Narrow"/>
                <w:color w:val="000000"/>
                <w:lang w:val="sr-Latn-CS"/>
              </w:rPr>
            </w:pPr>
          </w:p>
        </w:tc>
      </w:tr>
      <w:tr w:rsidR="005C1B15" w:rsidRPr="005C1B15" w14:paraId="1F0F67C9" w14:textId="77777777" w:rsidTr="005C1B15">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38309424"/>
              <w:placeholder>
                <w:docPart w:val="33B062F8A6E44FD5BFDE2ACFD8408069"/>
              </w:placeholder>
            </w:sdtPr>
            <w:sdtEndPr/>
            <w:sdtContent>
              <w:p w14:paraId="647CB3ED" w14:textId="77777777" w:rsidR="005C1B15" w:rsidRPr="005C1B15" w:rsidRDefault="005C1B15" w:rsidP="005632C7">
                <w:pPr>
                  <w:spacing w:before="120" w:after="120" w:line="240" w:lineRule="auto"/>
                  <w:jc w:val="both"/>
                  <w:rPr>
                    <w:rFonts w:ascii="Arial Narrow" w:hAnsi="Arial Narrow"/>
                  </w:rPr>
                </w:pPr>
                <w:r w:rsidRPr="005C1B15">
                  <w:rPr>
                    <w:rFonts w:ascii="Arial Narrow" w:hAnsi="Arial Narrow" w:cs="Verdana"/>
                    <w:b/>
                    <w:color w:val="000000"/>
                  </w:rPr>
                  <w:t>Način provjeravanja dostignutosti ishoda učenja</w:t>
                </w:r>
              </w:p>
            </w:sdtContent>
          </w:sdt>
        </w:tc>
      </w:tr>
      <w:tr w:rsidR="005C1B15" w:rsidRPr="005C1B15" w14:paraId="73F3B527" w14:textId="77777777" w:rsidTr="005C1B15">
        <w:trPr>
          <w:trHeight w:val="282"/>
          <w:jc w:val="center"/>
        </w:trPr>
        <w:tc>
          <w:tcPr>
            <w:tcW w:w="5000" w:type="pct"/>
            <w:gridSpan w:val="2"/>
            <w:tcBorders>
              <w:top w:val="single" w:sz="18" w:space="0" w:color="C00000"/>
              <w:bottom w:val="single" w:sz="18" w:space="0" w:color="C00000"/>
            </w:tcBorders>
            <w:shd w:val="clear" w:color="auto" w:fill="auto"/>
            <w:vAlign w:val="center"/>
          </w:tcPr>
          <w:p w14:paraId="2D0D57F2" w14:textId="77777777" w:rsidR="005C1B15" w:rsidRPr="005C1B15" w:rsidRDefault="005C1B15" w:rsidP="005632C7">
            <w:pPr>
              <w:spacing w:before="120" w:after="120" w:line="240" w:lineRule="auto"/>
              <w:jc w:val="both"/>
              <w:rPr>
                <w:rFonts w:ascii="Arial Narrow" w:hAnsi="Arial Narrow"/>
              </w:rPr>
            </w:pPr>
            <w:r w:rsidRPr="005C1B15">
              <w:rPr>
                <w:rFonts w:ascii="Arial Narrow" w:hAnsi="Arial Narrow"/>
                <w:lang w:val="sr-Latn-BA"/>
              </w:rPr>
              <w:t>U cilju provjeravanja dostignutosti pomenutog ishoda učenja, potreban je usmeni ili pisani dokaz da je učenik uspješno realizovao kriterijume od 1 do 6. Za kriterijum 7 potrebna je ispravno urađena vježba sa usmenim obrazloženjem.</w:t>
            </w:r>
          </w:p>
        </w:tc>
      </w:tr>
      <w:tr w:rsidR="005C1B15" w:rsidRPr="005C1B15" w14:paraId="3F623ECF" w14:textId="77777777" w:rsidTr="005C1B15">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420029156"/>
              <w:placeholder>
                <w:docPart w:val="70DA14903C04470FA9D8610E0D957F93"/>
              </w:placeholder>
            </w:sdtPr>
            <w:sdtEndPr/>
            <w:sdtContent>
              <w:p w14:paraId="67799BFE" w14:textId="77777777" w:rsidR="005C1B15" w:rsidRPr="005C1B15" w:rsidRDefault="005C1B15" w:rsidP="005632C7">
                <w:pPr>
                  <w:spacing w:before="120" w:after="120" w:line="240" w:lineRule="auto"/>
                  <w:jc w:val="both"/>
                  <w:rPr>
                    <w:rFonts w:ascii="Arial Narrow" w:hAnsi="Arial Narrow"/>
                  </w:rPr>
                </w:pPr>
                <w:r w:rsidRPr="005C1B15">
                  <w:rPr>
                    <w:rFonts w:ascii="Arial Narrow" w:hAnsi="Arial Narrow" w:cs="Verdana"/>
                    <w:b/>
                    <w:color w:val="000000"/>
                  </w:rPr>
                  <w:t>Predložene teme</w:t>
                </w:r>
              </w:p>
            </w:sdtContent>
          </w:sdt>
        </w:tc>
      </w:tr>
      <w:tr w:rsidR="005C1B15" w:rsidRPr="005C1B15" w14:paraId="465F8A6B" w14:textId="77777777" w:rsidTr="005C1B15">
        <w:trPr>
          <w:trHeight w:val="99"/>
          <w:jc w:val="center"/>
        </w:trPr>
        <w:tc>
          <w:tcPr>
            <w:tcW w:w="5000" w:type="pct"/>
            <w:gridSpan w:val="2"/>
            <w:tcBorders>
              <w:top w:val="single" w:sz="18" w:space="0" w:color="C00000"/>
              <w:bottom w:val="single" w:sz="2" w:space="0" w:color="C00000"/>
            </w:tcBorders>
            <w:shd w:val="clear" w:color="auto" w:fill="auto"/>
            <w:vAlign w:val="center"/>
          </w:tcPr>
          <w:p w14:paraId="37105561" w14:textId="77777777" w:rsidR="005C1B15" w:rsidRPr="005C1B15" w:rsidRDefault="005C1B15" w:rsidP="005632C7">
            <w:pPr>
              <w:numPr>
                <w:ilvl w:val="0"/>
                <w:numId w:val="11"/>
              </w:numPr>
              <w:tabs>
                <w:tab w:val="num" w:pos="173"/>
              </w:tabs>
              <w:spacing w:before="120" w:after="120" w:line="240" w:lineRule="auto"/>
              <w:ind w:left="176" w:hanging="176"/>
              <w:jc w:val="both"/>
              <w:rPr>
                <w:rFonts w:ascii="Arial Narrow" w:hAnsi="Arial Narrow"/>
                <w:color w:val="000000"/>
                <w:lang w:val="sr-Latn-CS"/>
              </w:rPr>
            </w:pPr>
            <w:r w:rsidRPr="005C1B15">
              <w:rPr>
                <w:rFonts w:ascii="Arial Narrow" w:hAnsi="Arial Narrow"/>
              </w:rPr>
              <w:t>Ritmički obrasci</w:t>
            </w:r>
          </w:p>
          <w:p w14:paraId="08A83D56" w14:textId="77777777" w:rsidR="005C1B15" w:rsidRPr="005C1B15" w:rsidRDefault="005C1B15" w:rsidP="005632C7">
            <w:pPr>
              <w:numPr>
                <w:ilvl w:val="0"/>
                <w:numId w:val="11"/>
              </w:numPr>
              <w:tabs>
                <w:tab w:val="num" w:pos="173"/>
              </w:tabs>
              <w:spacing w:before="120" w:after="120" w:line="240" w:lineRule="auto"/>
              <w:ind w:left="176" w:hanging="176"/>
              <w:jc w:val="both"/>
              <w:rPr>
                <w:rFonts w:ascii="Arial Narrow" w:hAnsi="Arial Narrow"/>
                <w:color w:val="000000"/>
                <w:lang w:val="sr-Latn-CS"/>
              </w:rPr>
            </w:pPr>
            <w:r w:rsidRPr="005C1B15">
              <w:rPr>
                <w:rFonts w:ascii="Arial Narrow" w:hAnsi="Arial Narrow"/>
              </w:rPr>
              <w:t>Harmonske progresije u popularnoj muzici</w:t>
            </w:r>
          </w:p>
          <w:p w14:paraId="3945D094" w14:textId="77777777" w:rsidR="005C1B15" w:rsidRPr="005C1B15" w:rsidRDefault="005C1B15" w:rsidP="005632C7">
            <w:pPr>
              <w:numPr>
                <w:ilvl w:val="0"/>
                <w:numId w:val="11"/>
              </w:numPr>
              <w:tabs>
                <w:tab w:val="num" w:pos="173"/>
              </w:tabs>
              <w:spacing w:before="120" w:after="120" w:line="240" w:lineRule="auto"/>
              <w:ind w:left="176" w:hanging="176"/>
              <w:jc w:val="both"/>
              <w:rPr>
                <w:rFonts w:ascii="Arial Narrow" w:hAnsi="Arial Narrow"/>
                <w:color w:val="000000"/>
                <w:lang w:val="sr-Latn-CS"/>
              </w:rPr>
            </w:pPr>
            <w:r w:rsidRPr="005C1B15">
              <w:rPr>
                <w:rFonts w:ascii="Arial Narrow" w:hAnsi="Arial Narrow"/>
              </w:rPr>
              <w:t>Principi improvizacije</w:t>
            </w:r>
          </w:p>
        </w:tc>
      </w:tr>
    </w:tbl>
    <w:p w14:paraId="5A4DFDBE" w14:textId="77777777" w:rsidR="005C1B15" w:rsidRPr="005C1B15" w:rsidRDefault="005C1B15" w:rsidP="005632C7">
      <w:pPr>
        <w:spacing w:after="160" w:line="259" w:lineRule="auto"/>
        <w:jc w:val="both"/>
      </w:pPr>
      <w:r w:rsidRPr="005C1B15">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C1B15" w:rsidRPr="005C1B15" w14:paraId="44AA604C" w14:textId="77777777" w:rsidTr="005C1B15">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179432377"/>
              <w:placeholder>
                <w:docPart w:val="A19D44A4266C4FEA938BE601599A05FA"/>
              </w:placeholder>
            </w:sdtPr>
            <w:sdtEndPr/>
            <w:sdtContent>
              <w:p w14:paraId="7D0C37D0" w14:textId="77777777" w:rsidR="005C1B15" w:rsidRPr="005C1B15" w:rsidRDefault="004A533C" w:rsidP="00C7643A">
                <w:pPr>
                  <w:spacing w:before="120" w:after="120" w:line="240" w:lineRule="auto"/>
                  <w:jc w:val="center"/>
                  <w:rPr>
                    <w:rFonts w:ascii="Arial Narrow" w:hAnsi="Arial Narrow"/>
                    <w:b/>
                  </w:rPr>
                </w:pPr>
                <w:sdt>
                  <w:sdtPr>
                    <w:rPr>
                      <w:rFonts w:ascii="Arial Narrow" w:hAnsi="Arial Narrow"/>
                      <w:b/>
                    </w:rPr>
                    <w:id w:val="1000002430"/>
                    <w:placeholder>
                      <w:docPart w:val="A19D44A4266C4FEA938BE601599A05FA"/>
                    </w:placeholder>
                  </w:sdtPr>
                  <w:sdtEndPr/>
                  <w:sdtContent>
                    <w:r w:rsidR="005C1B15" w:rsidRPr="005C1B15">
                      <w:rPr>
                        <w:rFonts w:ascii="Arial Narrow" w:hAnsi="Arial Narrow"/>
                        <w:b/>
                      </w:rPr>
                      <w:t>Ishod 2 -</w:t>
                    </w:r>
                  </w:sdtContent>
                </w:sdt>
                <w:r w:rsidR="005C1B15" w:rsidRPr="005C1B15">
                  <w:rPr>
                    <w:rFonts w:ascii="Arial Narrow" w:hAnsi="Arial Narrow"/>
                    <w:b/>
                  </w:rPr>
                  <w:t xml:space="preserve"> </w:t>
                </w:r>
                <w:sdt>
                  <w:sdtPr>
                    <w:rPr>
                      <w:rFonts w:ascii="Arial Narrow" w:hAnsi="Arial Narrow"/>
                      <w:b/>
                    </w:rPr>
                    <w:id w:val="-229312828"/>
                    <w:placeholder>
                      <w:docPart w:val="53C913C700264E5BA5C964F3A0FDCAF8"/>
                    </w:placeholder>
                  </w:sdtPr>
                  <w:sdtEndPr/>
                  <w:sdtContent>
                    <w:r w:rsidR="005C1B15" w:rsidRPr="005C1B15">
                      <w:rPr>
                        <w:rFonts w:ascii="Arial Narrow" w:hAnsi="Arial Narrow"/>
                      </w:rPr>
                      <w:t>Učenik će biti sposoban da</w:t>
                    </w:r>
                  </w:sdtContent>
                </w:sdt>
              </w:p>
            </w:sdtContent>
          </w:sdt>
          <w:p w14:paraId="58C625F0" w14:textId="77777777" w:rsidR="005C1B15" w:rsidRPr="005C1B15" w:rsidRDefault="005C1B15" w:rsidP="00C7643A">
            <w:pPr>
              <w:spacing w:before="120" w:after="120" w:line="240" w:lineRule="auto"/>
              <w:jc w:val="center"/>
              <w:rPr>
                <w:rFonts w:ascii="Arial Narrow" w:hAnsi="Arial Narrow"/>
                <w:color w:val="000000"/>
                <w:lang w:val="sr-Latn-CS"/>
              </w:rPr>
            </w:pPr>
            <w:r w:rsidRPr="005C1B15">
              <w:rPr>
                <w:rFonts w:ascii="Arial Narrow" w:hAnsi="Arial Narrow"/>
                <w:b/>
              </w:rPr>
              <w:t>Identifikuje jednostavne stilove popularne muzike</w:t>
            </w:r>
          </w:p>
        </w:tc>
      </w:tr>
      <w:tr w:rsidR="005C1B15" w:rsidRPr="005C1B15" w14:paraId="609BCFAF" w14:textId="77777777" w:rsidTr="005C1B15">
        <w:trPr>
          <w:trHeight w:val="83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771205029"/>
              <w:placeholder>
                <w:docPart w:val="5AF47E85C11F47A28CA3C658C84464B4"/>
              </w:placeholder>
            </w:sdtPr>
            <w:sdtEndPr>
              <w:rPr>
                <w:b w:val="0"/>
              </w:rPr>
            </w:sdtEndPr>
            <w:sdtContent>
              <w:p w14:paraId="573D23F7" w14:textId="77777777" w:rsidR="005C1B15" w:rsidRPr="005C1B15" w:rsidRDefault="005C1B15" w:rsidP="00C7643A">
                <w:pPr>
                  <w:spacing w:before="120" w:after="120" w:line="240" w:lineRule="auto"/>
                  <w:jc w:val="center"/>
                  <w:rPr>
                    <w:rFonts w:ascii="Arial Narrow" w:hAnsi="Arial Narrow"/>
                    <w:b/>
                  </w:rPr>
                </w:pPr>
                <w:r w:rsidRPr="005C1B15">
                  <w:rPr>
                    <w:rFonts w:ascii="Arial Narrow" w:hAnsi="Arial Narrow"/>
                    <w:b/>
                  </w:rPr>
                  <w:t>Kriterijumi za dostizanje ishoda učenja</w:t>
                </w:r>
              </w:p>
              <w:p w14:paraId="5F99AB32" w14:textId="77777777" w:rsidR="005C1B15" w:rsidRPr="005C1B15" w:rsidRDefault="005C1B15" w:rsidP="00C7643A">
                <w:pPr>
                  <w:spacing w:before="120" w:after="120" w:line="240" w:lineRule="auto"/>
                  <w:jc w:val="center"/>
                  <w:rPr>
                    <w:rFonts w:ascii="Arial Narrow" w:hAnsi="Arial Narrow"/>
                    <w:b/>
                  </w:rPr>
                </w:pPr>
                <w:r w:rsidRPr="005C1B15">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1038507121"/>
              <w:placeholder>
                <w:docPart w:val="5AF47E85C11F47A28CA3C658C84464B4"/>
              </w:placeholder>
            </w:sdtPr>
            <w:sdtEndPr>
              <w:rPr>
                <w:b w:val="0"/>
              </w:rPr>
            </w:sdtEndPr>
            <w:sdtContent>
              <w:p w14:paraId="25498FA8" w14:textId="247F006E" w:rsidR="005C1B15" w:rsidRPr="005C1B15" w:rsidRDefault="005C1B15" w:rsidP="00C7643A">
                <w:pPr>
                  <w:spacing w:before="120" w:after="120" w:line="240" w:lineRule="auto"/>
                  <w:jc w:val="center"/>
                  <w:rPr>
                    <w:rFonts w:ascii="Arial Narrow" w:hAnsi="Arial Narrow" w:cs="Verdana"/>
                    <w:color w:val="000000"/>
                  </w:rPr>
                </w:pPr>
                <w:r w:rsidRPr="005C1B15">
                  <w:rPr>
                    <w:rFonts w:ascii="Arial Narrow" w:hAnsi="Arial Narrow" w:cs="Verdana"/>
                    <w:b/>
                    <w:color w:val="000000"/>
                  </w:rPr>
                  <w:t>Kontekst</w:t>
                </w:r>
              </w:p>
              <w:p w14:paraId="1218E87D" w14:textId="77777777" w:rsidR="005C1B15" w:rsidRPr="005C1B15" w:rsidRDefault="005C1B15" w:rsidP="00C7643A">
                <w:pPr>
                  <w:spacing w:before="120" w:after="120" w:line="240" w:lineRule="auto"/>
                  <w:jc w:val="center"/>
                  <w:rPr>
                    <w:rFonts w:ascii="Arial Narrow" w:hAnsi="Arial Narrow" w:cs="Verdana"/>
                    <w:color w:val="000000"/>
                  </w:rPr>
                </w:pPr>
                <w:r w:rsidRPr="005C1B15">
                  <w:rPr>
                    <w:rFonts w:ascii="Arial Narrow" w:hAnsi="Arial Narrow" w:cs="Verdana"/>
                    <w:color w:val="000000"/>
                  </w:rPr>
                  <w:t>(Pojašnjenje označenih pojmova)</w:t>
                </w:r>
              </w:p>
            </w:sdtContent>
          </w:sdt>
        </w:tc>
      </w:tr>
      <w:tr w:rsidR="005C1B15" w:rsidRPr="005C1B15" w14:paraId="04DDD927" w14:textId="77777777" w:rsidTr="005C1B15">
        <w:trPr>
          <w:trHeight w:val="542"/>
          <w:jc w:val="center"/>
        </w:trPr>
        <w:tc>
          <w:tcPr>
            <w:tcW w:w="2500" w:type="pct"/>
            <w:tcBorders>
              <w:top w:val="single" w:sz="18" w:space="0" w:color="C00000"/>
            </w:tcBorders>
            <w:shd w:val="clear" w:color="auto" w:fill="auto"/>
            <w:vAlign w:val="center"/>
          </w:tcPr>
          <w:p w14:paraId="547B6954" w14:textId="77777777" w:rsidR="005C1B15" w:rsidRPr="005C1B15" w:rsidRDefault="005C1B15" w:rsidP="00353328">
            <w:pPr>
              <w:numPr>
                <w:ilvl w:val="0"/>
                <w:numId w:val="332"/>
              </w:numPr>
              <w:spacing w:before="120" w:after="120" w:line="240" w:lineRule="auto"/>
              <w:rPr>
                <w:rFonts w:ascii="Arial Narrow" w:hAnsi="Arial Narrow"/>
                <w:color w:val="000000"/>
                <w:lang w:val="sr-Latn-CS"/>
              </w:rPr>
            </w:pPr>
            <w:r w:rsidRPr="005C1B15">
              <w:rPr>
                <w:rFonts w:ascii="Arial Narrow" w:hAnsi="Arial Narrow"/>
              </w:rPr>
              <w:t xml:space="preserve">Navede jednostavne </w:t>
            </w:r>
            <w:r w:rsidRPr="005C1B15">
              <w:rPr>
                <w:rFonts w:ascii="Arial Narrow" w:hAnsi="Arial Narrow"/>
                <w:b/>
              </w:rPr>
              <w:t>stilove</w:t>
            </w:r>
            <w:r w:rsidRPr="005C1B15">
              <w:rPr>
                <w:rFonts w:ascii="Arial Narrow" w:hAnsi="Arial Narrow"/>
              </w:rPr>
              <w:t xml:space="preserve"> popularne muzike </w:t>
            </w:r>
          </w:p>
        </w:tc>
        <w:tc>
          <w:tcPr>
            <w:tcW w:w="2500" w:type="pct"/>
            <w:tcBorders>
              <w:top w:val="single" w:sz="18" w:space="0" w:color="C00000"/>
            </w:tcBorders>
            <w:shd w:val="clear" w:color="auto" w:fill="auto"/>
            <w:vAlign w:val="center"/>
          </w:tcPr>
          <w:p w14:paraId="1D84A5EB" w14:textId="77777777" w:rsidR="005C1B15" w:rsidRPr="005C1B15" w:rsidRDefault="005C1B15" w:rsidP="00353328">
            <w:pPr>
              <w:spacing w:before="120" w:after="120" w:line="240" w:lineRule="auto"/>
              <w:rPr>
                <w:rFonts w:ascii="Arial Narrow" w:hAnsi="Arial Narrow"/>
                <w:color w:val="000000"/>
                <w:lang w:val="sr-Latn-CS"/>
              </w:rPr>
            </w:pPr>
            <w:r w:rsidRPr="005C1B15">
              <w:rPr>
                <w:rFonts w:ascii="Arial Narrow" w:hAnsi="Arial Narrow"/>
                <w:b/>
              </w:rPr>
              <w:t>Stilovi</w:t>
            </w:r>
            <w:r w:rsidRPr="005C1B15">
              <w:rPr>
                <w:rFonts w:ascii="Arial Narrow" w:hAnsi="Arial Narrow"/>
              </w:rPr>
              <w:t>: folk, bluz, džez, kantri, rokenrol, rok i rege</w:t>
            </w:r>
          </w:p>
        </w:tc>
      </w:tr>
      <w:tr w:rsidR="005C1B15" w:rsidRPr="005C1B15" w14:paraId="2B63C78A" w14:textId="77777777" w:rsidTr="005C1B15">
        <w:trPr>
          <w:trHeight w:val="542"/>
          <w:jc w:val="center"/>
        </w:trPr>
        <w:tc>
          <w:tcPr>
            <w:tcW w:w="2500" w:type="pct"/>
            <w:shd w:val="clear" w:color="auto" w:fill="auto"/>
            <w:vAlign w:val="center"/>
          </w:tcPr>
          <w:p w14:paraId="4DE06A29" w14:textId="77777777" w:rsidR="005C1B15" w:rsidRPr="005C1B15" w:rsidRDefault="005C1B15" w:rsidP="00353328">
            <w:pPr>
              <w:numPr>
                <w:ilvl w:val="0"/>
                <w:numId w:val="332"/>
              </w:numPr>
              <w:spacing w:before="120" w:after="120" w:line="240" w:lineRule="auto"/>
              <w:ind w:left="312" w:hanging="312"/>
              <w:rPr>
                <w:rFonts w:ascii="Arial Narrow" w:hAnsi="Arial Narrow"/>
                <w:caps/>
                <w:lang w:val="sr-Latn-BA"/>
              </w:rPr>
            </w:pPr>
            <w:r w:rsidRPr="005C1B15">
              <w:rPr>
                <w:rFonts w:ascii="Arial Narrow" w:hAnsi="Arial Narrow"/>
                <w:lang w:val="sr-Latn-BA"/>
              </w:rPr>
              <w:t>Objasni karakteristike različitih jednostavnih stilova popularne muzike</w:t>
            </w:r>
          </w:p>
        </w:tc>
        <w:tc>
          <w:tcPr>
            <w:tcW w:w="2500" w:type="pct"/>
            <w:shd w:val="clear" w:color="auto" w:fill="auto"/>
            <w:vAlign w:val="center"/>
          </w:tcPr>
          <w:p w14:paraId="35557B31" w14:textId="77777777" w:rsidR="005C1B15" w:rsidRPr="005C1B15" w:rsidRDefault="005C1B15" w:rsidP="00353328">
            <w:pPr>
              <w:spacing w:before="120" w:after="120" w:line="240" w:lineRule="auto"/>
              <w:rPr>
                <w:rFonts w:ascii="Arial Narrow" w:hAnsi="Arial Narrow"/>
                <w:color w:val="000000"/>
                <w:lang w:val="sr-Latn-CS"/>
              </w:rPr>
            </w:pPr>
          </w:p>
        </w:tc>
      </w:tr>
      <w:tr w:rsidR="005C1B15" w:rsidRPr="005C1B15" w14:paraId="3CEFCAE1" w14:textId="77777777" w:rsidTr="005C1B15">
        <w:trPr>
          <w:trHeight w:val="542"/>
          <w:jc w:val="center"/>
        </w:trPr>
        <w:tc>
          <w:tcPr>
            <w:tcW w:w="2500" w:type="pct"/>
            <w:shd w:val="clear" w:color="auto" w:fill="auto"/>
            <w:vAlign w:val="center"/>
          </w:tcPr>
          <w:p w14:paraId="2DEAD093" w14:textId="77777777" w:rsidR="005C1B15" w:rsidRPr="005C1B15" w:rsidRDefault="005C1B15" w:rsidP="00353328">
            <w:pPr>
              <w:numPr>
                <w:ilvl w:val="0"/>
                <w:numId w:val="332"/>
              </w:numPr>
              <w:spacing w:before="120" w:after="120" w:line="240" w:lineRule="auto"/>
              <w:ind w:left="312" w:hanging="312"/>
              <w:rPr>
                <w:rFonts w:ascii="Arial Narrow" w:hAnsi="Arial Narrow"/>
                <w:caps/>
                <w:lang w:val="sr-Latn-BA"/>
              </w:rPr>
            </w:pPr>
            <w:r w:rsidRPr="005C1B15">
              <w:rPr>
                <w:rFonts w:ascii="Arial Narrow" w:hAnsi="Arial Narrow"/>
                <w:lang w:val="sr-Latn-BA"/>
              </w:rPr>
              <w:t>Objasni razlike između različitih jednostavnih stilova popularne muzike</w:t>
            </w:r>
          </w:p>
        </w:tc>
        <w:tc>
          <w:tcPr>
            <w:tcW w:w="2500" w:type="pct"/>
            <w:shd w:val="clear" w:color="auto" w:fill="auto"/>
            <w:vAlign w:val="center"/>
          </w:tcPr>
          <w:p w14:paraId="24507045" w14:textId="77777777" w:rsidR="005C1B15" w:rsidRPr="005C1B15" w:rsidRDefault="005C1B15" w:rsidP="00353328">
            <w:pPr>
              <w:spacing w:before="120" w:after="120" w:line="240" w:lineRule="auto"/>
              <w:rPr>
                <w:rFonts w:ascii="Arial Narrow" w:hAnsi="Arial Narrow"/>
                <w:color w:val="000000"/>
                <w:lang w:val="sr-Latn-CS"/>
              </w:rPr>
            </w:pPr>
          </w:p>
        </w:tc>
      </w:tr>
      <w:tr w:rsidR="005C1B15" w:rsidRPr="005C1B15" w14:paraId="6425C484" w14:textId="77777777" w:rsidTr="005C1B15">
        <w:trPr>
          <w:trHeight w:val="542"/>
          <w:jc w:val="center"/>
        </w:trPr>
        <w:tc>
          <w:tcPr>
            <w:tcW w:w="2500" w:type="pct"/>
            <w:shd w:val="clear" w:color="auto" w:fill="auto"/>
            <w:vAlign w:val="center"/>
          </w:tcPr>
          <w:p w14:paraId="5646DBF9" w14:textId="77777777" w:rsidR="005C1B15" w:rsidRPr="005C1B15" w:rsidRDefault="005C1B15" w:rsidP="00353328">
            <w:pPr>
              <w:numPr>
                <w:ilvl w:val="0"/>
                <w:numId w:val="332"/>
              </w:numPr>
              <w:spacing w:before="120" w:after="120" w:line="240" w:lineRule="auto"/>
              <w:rPr>
                <w:rFonts w:ascii="Arial Narrow" w:hAnsi="Arial Narrow"/>
                <w:color w:val="000000"/>
                <w:lang w:val="sr-Latn-CS"/>
              </w:rPr>
            </w:pPr>
            <w:r w:rsidRPr="005C1B15">
              <w:rPr>
                <w:rFonts w:ascii="Arial Narrow" w:hAnsi="Arial Narrow"/>
              </w:rPr>
              <w:t xml:space="preserve">Prepozna najznačajnije </w:t>
            </w:r>
            <w:r w:rsidRPr="005C1B15">
              <w:rPr>
                <w:rFonts w:ascii="Arial Narrow" w:hAnsi="Arial Narrow"/>
                <w:b/>
              </w:rPr>
              <w:t>predstavnike</w:t>
            </w:r>
            <w:r w:rsidRPr="005C1B15">
              <w:rPr>
                <w:rFonts w:ascii="Arial Narrow" w:hAnsi="Arial Narrow"/>
              </w:rPr>
              <w:t xml:space="preserve"> različitih popularnih stilova</w:t>
            </w:r>
          </w:p>
        </w:tc>
        <w:tc>
          <w:tcPr>
            <w:tcW w:w="2500" w:type="pct"/>
            <w:shd w:val="clear" w:color="auto" w:fill="auto"/>
            <w:vAlign w:val="center"/>
          </w:tcPr>
          <w:p w14:paraId="7771CF2C" w14:textId="77777777" w:rsidR="005C1B15" w:rsidRPr="005C1B15" w:rsidRDefault="005C1B15" w:rsidP="00353328">
            <w:pPr>
              <w:spacing w:before="120" w:after="120" w:line="240" w:lineRule="auto"/>
              <w:rPr>
                <w:rFonts w:ascii="Arial Narrow" w:hAnsi="Arial Narrow"/>
                <w:color w:val="000000"/>
                <w:lang w:val="sr-Latn-CS"/>
              </w:rPr>
            </w:pPr>
            <w:r w:rsidRPr="005C1B15">
              <w:rPr>
                <w:rFonts w:ascii="Arial Narrow" w:hAnsi="Arial Narrow"/>
                <w:b/>
              </w:rPr>
              <w:t>Predstavnici</w:t>
            </w:r>
            <w:r w:rsidRPr="005C1B15">
              <w:rPr>
                <w:rFonts w:ascii="Arial Narrow" w:hAnsi="Arial Narrow"/>
              </w:rPr>
              <w:t>: Woody Guthrie, Bob Dylan, Joni Mitchell, B.B. King, Eric Clapton, Louis Armstrong, Frank Sinatra, Miles Davis, The Beatles, Rolling Stones, Pink Floyd, Jimi Hendrix i Bob Marley</w:t>
            </w:r>
          </w:p>
        </w:tc>
      </w:tr>
      <w:tr w:rsidR="005C1B15" w:rsidRPr="005C1B15" w14:paraId="10DE7509" w14:textId="77777777" w:rsidTr="005C1B15">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421455930"/>
              <w:placeholder>
                <w:docPart w:val="09DF371260694318B64D879D179745D9"/>
              </w:placeholder>
            </w:sdtPr>
            <w:sdtEndPr/>
            <w:sdtContent>
              <w:p w14:paraId="17F0EDC6" w14:textId="77777777" w:rsidR="005C1B15" w:rsidRPr="005C1B15" w:rsidRDefault="005C1B15" w:rsidP="005632C7">
                <w:pPr>
                  <w:spacing w:before="120" w:after="120" w:line="240" w:lineRule="auto"/>
                  <w:jc w:val="both"/>
                  <w:rPr>
                    <w:rFonts w:ascii="Arial Narrow" w:hAnsi="Arial Narrow"/>
                  </w:rPr>
                </w:pPr>
                <w:r w:rsidRPr="005C1B15">
                  <w:rPr>
                    <w:rFonts w:ascii="Arial Narrow" w:hAnsi="Arial Narrow" w:cs="Verdana"/>
                    <w:b/>
                    <w:color w:val="000000"/>
                  </w:rPr>
                  <w:t>Način provjeravanja dostignutosti ishoda učenja</w:t>
                </w:r>
              </w:p>
            </w:sdtContent>
          </w:sdt>
        </w:tc>
      </w:tr>
      <w:tr w:rsidR="005C1B15" w:rsidRPr="005C1B15" w14:paraId="4E9D4173" w14:textId="77777777" w:rsidTr="005C1B15">
        <w:trPr>
          <w:trHeight w:val="282"/>
          <w:jc w:val="center"/>
        </w:trPr>
        <w:tc>
          <w:tcPr>
            <w:tcW w:w="5000" w:type="pct"/>
            <w:gridSpan w:val="2"/>
            <w:tcBorders>
              <w:top w:val="single" w:sz="18" w:space="0" w:color="C00000"/>
              <w:bottom w:val="single" w:sz="18" w:space="0" w:color="C00000"/>
            </w:tcBorders>
            <w:shd w:val="clear" w:color="auto" w:fill="auto"/>
            <w:vAlign w:val="center"/>
          </w:tcPr>
          <w:p w14:paraId="413CA546" w14:textId="77777777" w:rsidR="005C1B15" w:rsidRPr="005C1B15" w:rsidRDefault="005C1B15" w:rsidP="005632C7">
            <w:pPr>
              <w:spacing w:before="120" w:after="120" w:line="240" w:lineRule="auto"/>
              <w:jc w:val="both"/>
              <w:rPr>
                <w:rFonts w:ascii="Arial Narrow" w:hAnsi="Arial Narrow"/>
              </w:rPr>
            </w:pPr>
            <w:r w:rsidRPr="005C1B15">
              <w:rPr>
                <w:rFonts w:ascii="Arial Narrow" w:hAnsi="Arial Narrow"/>
              </w:rPr>
              <w:t>U cilju provjeravanja dostignutosti pomenutog ishoda učenja, potreban je usmeni ili pisani dokaz da je učenik uspješno realizovao kriterijume od 1 do 3. Za kriterijum 4 potrebna je ispravno urađena vježba sa usmenim obrazloženjem.</w:t>
            </w:r>
          </w:p>
        </w:tc>
      </w:tr>
      <w:tr w:rsidR="005C1B15" w:rsidRPr="005C1B15" w14:paraId="3F209800" w14:textId="77777777" w:rsidTr="005C1B15">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612704803"/>
              <w:placeholder>
                <w:docPart w:val="AD134141F8854E9F8F654A1B29ABE1C6"/>
              </w:placeholder>
            </w:sdtPr>
            <w:sdtEndPr/>
            <w:sdtContent>
              <w:p w14:paraId="01E4BC83" w14:textId="77777777" w:rsidR="005C1B15" w:rsidRPr="005C1B15" w:rsidRDefault="005C1B15" w:rsidP="005632C7">
                <w:pPr>
                  <w:spacing w:before="120" w:after="120" w:line="240" w:lineRule="auto"/>
                  <w:jc w:val="both"/>
                  <w:rPr>
                    <w:rFonts w:ascii="Arial Narrow" w:hAnsi="Arial Narrow"/>
                  </w:rPr>
                </w:pPr>
                <w:r w:rsidRPr="005C1B15">
                  <w:rPr>
                    <w:rFonts w:ascii="Arial Narrow" w:hAnsi="Arial Narrow" w:cs="Verdana"/>
                    <w:b/>
                    <w:color w:val="000000"/>
                  </w:rPr>
                  <w:t>Predložene teme</w:t>
                </w:r>
              </w:p>
            </w:sdtContent>
          </w:sdt>
        </w:tc>
      </w:tr>
      <w:tr w:rsidR="005C1B15" w:rsidRPr="005C1B15" w14:paraId="110938B3" w14:textId="77777777" w:rsidTr="005C1B15">
        <w:trPr>
          <w:trHeight w:val="99"/>
          <w:jc w:val="center"/>
        </w:trPr>
        <w:tc>
          <w:tcPr>
            <w:tcW w:w="5000" w:type="pct"/>
            <w:gridSpan w:val="2"/>
            <w:tcBorders>
              <w:top w:val="single" w:sz="18" w:space="0" w:color="C00000"/>
            </w:tcBorders>
            <w:shd w:val="clear" w:color="auto" w:fill="auto"/>
            <w:vAlign w:val="center"/>
          </w:tcPr>
          <w:p w14:paraId="60740A7F" w14:textId="77777777" w:rsidR="005C1B15" w:rsidRPr="005C1B15" w:rsidRDefault="005C1B15" w:rsidP="005632C7">
            <w:pPr>
              <w:numPr>
                <w:ilvl w:val="0"/>
                <w:numId w:val="11"/>
              </w:numPr>
              <w:tabs>
                <w:tab w:val="num" w:pos="173"/>
              </w:tabs>
              <w:spacing w:before="120" w:after="120" w:line="240" w:lineRule="auto"/>
              <w:ind w:left="176" w:hanging="176"/>
              <w:jc w:val="both"/>
              <w:rPr>
                <w:rFonts w:ascii="Arial Narrow" w:hAnsi="Arial Narrow"/>
              </w:rPr>
            </w:pPr>
            <w:r w:rsidRPr="005C1B15">
              <w:rPr>
                <w:rFonts w:ascii="Arial Narrow" w:hAnsi="Arial Narrow"/>
              </w:rPr>
              <w:t>Stilovi u popularnoj muzici</w:t>
            </w:r>
          </w:p>
          <w:p w14:paraId="5EC39A74" w14:textId="77777777" w:rsidR="005C1B15" w:rsidRPr="005C1B15" w:rsidRDefault="005C1B15" w:rsidP="005632C7">
            <w:pPr>
              <w:numPr>
                <w:ilvl w:val="0"/>
                <w:numId w:val="11"/>
              </w:numPr>
              <w:tabs>
                <w:tab w:val="num" w:pos="173"/>
              </w:tabs>
              <w:spacing w:before="120" w:after="120" w:line="240" w:lineRule="auto"/>
              <w:ind w:left="176" w:hanging="176"/>
              <w:jc w:val="both"/>
              <w:rPr>
                <w:rFonts w:ascii="Arial Narrow" w:hAnsi="Arial Narrow"/>
              </w:rPr>
            </w:pPr>
            <w:r w:rsidRPr="005C1B15">
              <w:rPr>
                <w:rFonts w:ascii="Arial Narrow" w:hAnsi="Arial Narrow"/>
              </w:rPr>
              <w:t>Predstavnici stilova popularne muzike</w:t>
            </w:r>
          </w:p>
        </w:tc>
      </w:tr>
    </w:tbl>
    <w:p w14:paraId="29D0D55D" w14:textId="77777777" w:rsidR="005C1B15" w:rsidRPr="005C1B15" w:rsidRDefault="005C1B15" w:rsidP="005632C7">
      <w:pPr>
        <w:spacing w:after="160" w:line="259" w:lineRule="auto"/>
        <w:jc w:val="both"/>
      </w:pPr>
      <w:r w:rsidRPr="005C1B15">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C1B15" w:rsidRPr="005C1B15" w14:paraId="330B2362" w14:textId="77777777" w:rsidTr="005C1B15">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1999999872"/>
              <w:placeholder>
                <w:docPart w:val="A19D44A4266C4FEA938BE601599A05FA"/>
              </w:placeholder>
            </w:sdtPr>
            <w:sdtEndPr/>
            <w:sdtContent>
              <w:p w14:paraId="4B961C50" w14:textId="77777777" w:rsidR="005C1B15" w:rsidRPr="005C1B15" w:rsidRDefault="005C1B15" w:rsidP="00C7643A">
                <w:pPr>
                  <w:spacing w:before="120" w:after="120" w:line="240" w:lineRule="auto"/>
                  <w:jc w:val="center"/>
                  <w:rPr>
                    <w:rFonts w:ascii="Arial Narrow" w:hAnsi="Arial Narrow"/>
                    <w:b/>
                  </w:rPr>
                </w:pPr>
                <w:r w:rsidRPr="005C1B15">
                  <w:rPr>
                    <w:rFonts w:ascii="Arial Narrow" w:hAnsi="Arial Narrow"/>
                    <w:b/>
                  </w:rPr>
                  <w:t xml:space="preserve">Ishod 3 - </w:t>
                </w:r>
                <w:sdt>
                  <w:sdtPr>
                    <w:rPr>
                      <w:rFonts w:ascii="Arial Narrow" w:hAnsi="Arial Narrow"/>
                    </w:rPr>
                    <w:id w:val="-344796510"/>
                    <w:placeholder>
                      <w:docPart w:val="BF212D5EDD00425E9899CC661A731EA0"/>
                    </w:placeholder>
                  </w:sdtPr>
                  <w:sdtEndPr/>
                  <w:sdtContent>
                    <w:r w:rsidRPr="005C1B15">
                      <w:rPr>
                        <w:rFonts w:ascii="Arial Narrow" w:hAnsi="Arial Narrow"/>
                      </w:rPr>
                      <w:t>Učenik će biti sposoban da</w:t>
                    </w:r>
                  </w:sdtContent>
                </w:sdt>
              </w:p>
            </w:sdtContent>
          </w:sdt>
          <w:p w14:paraId="58C9067F" w14:textId="77777777" w:rsidR="005C1B15" w:rsidRPr="005C1B15" w:rsidRDefault="005C1B15" w:rsidP="00C7643A">
            <w:pPr>
              <w:spacing w:before="120" w:after="120" w:line="240" w:lineRule="auto"/>
              <w:jc w:val="center"/>
              <w:rPr>
                <w:rFonts w:ascii="Arial Narrow" w:hAnsi="Arial Narrow"/>
                <w:color w:val="000000"/>
                <w:lang w:val="sr-Latn-CS"/>
              </w:rPr>
            </w:pPr>
            <w:r w:rsidRPr="005C1B15">
              <w:rPr>
                <w:rFonts w:ascii="Arial Narrow" w:hAnsi="Arial Narrow"/>
                <w:b/>
              </w:rPr>
              <w:t>Razlikuje slušno jednostavne stilove popularne muzike i njihove izvođače</w:t>
            </w:r>
          </w:p>
        </w:tc>
      </w:tr>
      <w:tr w:rsidR="005C1B15" w:rsidRPr="005C1B15" w14:paraId="53B9E817" w14:textId="77777777" w:rsidTr="005C1B15">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83846326"/>
              <w:placeholder>
                <w:docPart w:val="BA628D979DBF4030B3577AC72063F67C"/>
              </w:placeholder>
            </w:sdtPr>
            <w:sdtEndPr>
              <w:rPr>
                <w:b w:val="0"/>
              </w:rPr>
            </w:sdtEndPr>
            <w:sdtContent>
              <w:p w14:paraId="4D5939FF" w14:textId="77777777" w:rsidR="005C1B15" w:rsidRPr="005C1B15" w:rsidRDefault="005C1B15" w:rsidP="00C7643A">
                <w:pPr>
                  <w:spacing w:before="120" w:after="120" w:line="240" w:lineRule="auto"/>
                  <w:jc w:val="center"/>
                  <w:rPr>
                    <w:rFonts w:ascii="Arial Narrow" w:hAnsi="Arial Narrow"/>
                    <w:b/>
                  </w:rPr>
                </w:pPr>
                <w:r w:rsidRPr="005C1B15">
                  <w:rPr>
                    <w:rFonts w:ascii="Arial Narrow" w:hAnsi="Arial Narrow"/>
                    <w:b/>
                  </w:rPr>
                  <w:t>Kriterijumi za dostizanje ishoda učenja</w:t>
                </w:r>
              </w:p>
              <w:p w14:paraId="7312CBD8" w14:textId="77777777" w:rsidR="005C1B15" w:rsidRPr="005C1B15" w:rsidRDefault="005C1B15" w:rsidP="00C7643A">
                <w:pPr>
                  <w:spacing w:before="120" w:after="120" w:line="240" w:lineRule="auto"/>
                  <w:jc w:val="center"/>
                  <w:rPr>
                    <w:rFonts w:ascii="Arial Narrow" w:hAnsi="Arial Narrow"/>
                    <w:b/>
                  </w:rPr>
                </w:pPr>
                <w:r w:rsidRPr="005C1B15">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953250525"/>
              <w:placeholder>
                <w:docPart w:val="BA628D979DBF4030B3577AC72063F67C"/>
              </w:placeholder>
            </w:sdtPr>
            <w:sdtEndPr>
              <w:rPr>
                <w:b w:val="0"/>
              </w:rPr>
            </w:sdtEndPr>
            <w:sdtContent>
              <w:p w14:paraId="33230000" w14:textId="7FC57167" w:rsidR="005C1B15" w:rsidRPr="005C1B15" w:rsidRDefault="005C1B15" w:rsidP="00C7643A">
                <w:pPr>
                  <w:spacing w:before="120" w:after="120" w:line="240" w:lineRule="auto"/>
                  <w:jc w:val="center"/>
                  <w:rPr>
                    <w:rFonts w:ascii="Arial Narrow" w:hAnsi="Arial Narrow" w:cs="Verdana"/>
                    <w:color w:val="000000"/>
                  </w:rPr>
                </w:pPr>
                <w:r w:rsidRPr="005C1B15">
                  <w:rPr>
                    <w:rFonts w:ascii="Arial Narrow" w:hAnsi="Arial Narrow" w:cs="Verdana"/>
                    <w:b/>
                    <w:color w:val="000000"/>
                  </w:rPr>
                  <w:t>Kontekst</w:t>
                </w:r>
              </w:p>
              <w:p w14:paraId="60C3D471" w14:textId="77777777" w:rsidR="005C1B15" w:rsidRPr="005C1B15" w:rsidRDefault="005C1B15" w:rsidP="00C7643A">
                <w:pPr>
                  <w:spacing w:before="120" w:after="120" w:line="240" w:lineRule="auto"/>
                  <w:jc w:val="center"/>
                  <w:rPr>
                    <w:rFonts w:ascii="Arial Narrow" w:hAnsi="Arial Narrow" w:cs="Verdana"/>
                    <w:color w:val="000000"/>
                  </w:rPr>
                </w:pPr>
                <w:r w:rsidRPr="005C1B15">
                  <w:rPr>
                    <w:rFonts w:ascii="Arial Narrow" w:hAnsi="Arial Narrow" w:cs="Verdana"/>
                    <w:color w:val="000000"/>
                  </w:rPr>
                  <w:t>(Pojašnjenje označenih pojmova)</w:t>
                </w:r>
              </w:p>
            </w:sdtContent>
          </w:sdt>
        </w:tc>
      </w:tr>
      <w:tr w:rsidR="005C1B15" w:rsidRPr="005C1B15" w14:paraId="5E0215A8" w14:textId="77777777" w:rsidTr="005C1B15">
        <w:trPr>
          <w:trHeight w:val="542"/>
          <w:jc w:val="center"/>
        </w:trPr>
        <w:tc>
          <w:tcPr>
            <w:tcW w:w="2500" w:type="pct"/>
            <w:tcBorders>
              <w:top w:val="single" w:sz="18" w:space="0" w:color="C00000"/>
            </w:tcBorders>
            <w:shd w:val="clear" w:color="auto" w:fill="auto"/>
            <w:vAlign w:val="center"/>
          </w:tcPr>
          <w:p w14:paraId="1E09898F" w14:textId="77777777" w:rsidR="005C1B15" w:rsidRPr="00A07B73" w:rsidRDefault="005C1B15" w:rsidP="00353328">
            <w:pPr>
              <w:numPr>
                <w:ilvl w:val="0"/>
                <w:numId w:val="386"/>
              </w:numPr>
              <w:spacing w:before="120" w:after="120" w:line="240" w:lineRule="auto"/>
              <w:rPr>
                <w:rFonts w:ascii="Arial Narrow" w:hAnsi="Arial Narrow"/>
              </w:rPr>
            </w:pPr>
            <w:r w:rsidRPr="00A07B73">
              <w:rPr>
                <w:rFonts w:ascii="Arial Narrow" w:hAnsi="Arial Narrow"/>
              </w:rPr>
              <w:t>Prepozna slušno različite jednostavne stilove popularne muzike</w:t>
            </w:r>
          </w:p>
        </w:tc>
        <w:tc>
          <w:tcPr>
            <w:tcW w:w="2500" w:type="pct"/>
            <w:tcBorders>
              <w:top w:val="single" w:sz="18" w:space="0" w:color="C00000"/>
            </w:tcBorders>
            <w:shd w:val="clear" w:color="auto" w:fill="auto"/>
            <w:vAlign w:val="center"/>
          </w:tcPr>
          <w:p w14:paraId="6EEEE633" w14:textId="77777777" w:rsidR="005C1B15" w:rsidRPr="005C1B15" w:rsidRDefault="005C1B15" w:rsidP="00353328">
            <w:pPr>
              <w:spacing w:before="120" w:after="120" w:line="240" w:lineRule="auto"/>
              <w:rPr>
                <w:rFonts w:ascii="Arial Narrow" w:hAnsi="Arial Narrow"/>
                <w:color w:val="000000"/>
                <w:lang w:val="sr-Latn-CS"/>
              </w:rPr>
            </w:pPr>
          </w:p>
        </w:tc>
      </w:tr>
      <w:tr w:rsidR="005C1B15" w:rsidRPr="005C1B15" w14:paraId="66982C78" w14:textId="77777777" w:rsidTr="005C1B15">
        <w:trPr>
          <w:trHeight w:val="542"/>
          <w:jc w:val="center"/>
        </w:trPr>
        <w:tc>
          <w:tcPr>
            <w:tcW w:w="2500" w:type="pct"/>
            <w:shd w:val="clear" w:color="auto" w:fill="auto"/>
            <w:vAlign w:val="center"/>
          </w:tcPr>
          <w:p w14:paraId="1105B3DD" w14:textId="77777777" w:rsidR="005C1B15" w:rsidRPr="00A07B73" w:rsidRDefault="005C1B15" w:rsidP="00353328">
            <w:pPr>
              <w:numPr>
                <w:ilvl w:val="0"/>
                <w:numId w:val="386"/>
              </w:numPr>
              <w:spacing w:before="120" w:after="120" w:line="240" w:lineRule="auto"/>
              <w:rPr>
                <w:rFonts w:ascii="Arial Narrow" w:hAnsi="Arial Narrow"/>
              </w:rPr>
            </w:pPr>
            <w:r w:rsidRPr="00A07B73">
              <w:rPr>
                <w:rFonts w:ascii="Arial Narrow" w:hAnsi="Arial Narrow"/>
              </w:rPr>
              <w:t>Prepozna slušno izvođače različitih jednostavnih stilova popularne muzike</w:t>
            </w:r>
          </w:p>
        </w:tc>
        <w:tc>
          <w:tcPr>
            <w:tcW w:w="2500" w:type="pct"/>
            <w:shd w:val="clear" w:color="auto" w:fill="auto"/>
            <w:vAlign w:val="center"/>
          </w:tcPr>
          <w:p w14:paraId="22D1D2FE" w14:textId="77777777" w:rsidR="005C1B15" w:rsidRPr="005C1B15" w:rsidRDefault="005C1B15" w:rsidP="00353328">
            <w:pPr>
              <w:spacing w:before="120" w:after="120" w:line="240" w:lineRule="auto"/>
              <w:rPr>
                <w:rFonts w:ascii="Arial Narrow" w:hAnsi="Arial Narrow"/>
                <w:color w:val="000000"/>
                <w:lang w:val="sr-Latn-CS"/>
              </w:rPr>
            </w:pPr>
          </w:p>
        </w:tc>
      </w:tr>
      <w:tr w:rsidR="005C1B15" w:rsidRPr="005C1B15" w14:paraId="3F5BF38F" w14:textId="77777777" w:rsidTr="005C1B15">
        <w:trPr>
          <w:trHeight w:val="542"/>
          <w:jc w:val="center"/>
        </w:trPr>
        <w:tc>
          <w:tcPr>
            <w:tcW w:w="2500" w:type="pct"/>
            <w:shd w:val="clear" w:color="auto" w:fill="auto"/>
            <w:vAlign w:val="center"/>
          </w:tcPr>
          <w:p w14:paraId="76EEDB65" w14:textId="77777777" w:rsidR="005C1B15" w:rsidRPr="00A07B73" w:rsidRDefault="005C1B15" w:rsidP="00353328">
            <w:pPr>
              <w:numPr>
                <w:ilvl w:val="0"/>
                <w:numId w:val="386"/>
              </w:numPr>
              <w:spacing w:before="120" w:after="120" w:line="240" w:lineRule="auto"/>
              <w:rPr>
                <w:rFonts w:ascii="Arial Narrow" w:hAnsi="Arial Narrow"/>
              </w:rPr>
            </w:pPr>
            <w:r w:rsidRPr="005C1B15">
              <w:rPr>
                <w:rFonts w:ascii="Arial Narrow" w:hAnsi="Arial Narrow"/>
              </w:rPr>
              <w:t xml:space="preserve">Prepozna slušno improvizatorske tehnike kod </w:t>
            </w:r>
            <w:r w:rsidRPr="00A07B73">
              <w:rPr>
                <w:rFonts w:ascii="Arial Narrow" w:hAnsi="Arial Narrow"/>
                <w:b/>
              </w:rPr>
              <w:t>predstavnika</w:t>
            </w:r>
            <w:r w:rsidRPr="00A07B73">
              <w:rPr>
                <w:rFonts w:ascii="Arial Narrow" w:hAnsi="Arial Narrow"/>
              </w:rPr>
              <w:t xml:space="preserve"> </w:t>
            </w:r>
            <w:r w:rsidRPr="005C1B15">
              <w:rPr>
                <w:rFonts w:ascii="Arial Narrow" w:hAnsi="Arial Narrow"/>
              </w:rPr>
              <w:t>različitih jednostavnih stilova popularne muzike</w:t>
            </w:r>
          </w:p>
        </w:tc>
        <w:tc>
          <w:tcPr>
            <w:tcW w:w="2500" w:type="pct"/>
            <w:shd w:val="clear" w:color="auto" w:fill="auto"/>
            <w:vAlign w:val="center"/>
          </w:tcPr>
          <w:p w14:paraId="4463AFCC" w14:textId="77777777" w:rsidR="005C1B15" w:rsidRPr="005C1B15" w:rsidRDefault="005C1B15" w:rsidP="00353328">
            <w:pPr>
              <w:spacing w:before="120" w:after="120" w:line="240" w:lineRule="auto"/>
              <w:rPr>
                <w:rFonts w:ascii="Arial Narrow" w:hAnsi="Arial Narrow"/>
                <w:color w:val="000000"/>
                <w:lang w:val="sr-Latn-CS"/>
              </w:rPr>
            </w:pPr>
            <w:r w:rsidRPr="005C1B15">
              <w:rPr>
                <w:rFonts w:ascii="Arial Narrow" w:hAnsi="Arial Narrow"/>
                <w:b/>
              </w:rPr>
              <w:t>Predstavnici</w:t>
            </w:r>
            <w:r w:rsidRPr="005C1B15">
              <w:rPr>
                <w:rFonts w:ascii="Arial Narrow" w:hAnsi="Arial Narrow"/>
              </w:rPr>
              <w:t>: Louis Armstrong, Muddy Waters, B.B. King, Eric Clapton, Chuck Berry, Dr. John, Ray Manzarek, Jimi Hendrix, Jimmy Page i Lan Anderson</w:t>
            </w:r>
          </w:p>
        </w:tc>
      </w:tr>
      <w:tr w:rsidR="005C1B15" w:rsidRPr="005C1B15" w14:paraId="03206F88" w14:textId="77777777" w:rsidTr="005C1B15">
        <w:trPr>
          <w:trHeight w:val="542"/>
          <w:jc w:val="center"/>
        </w:trPr>
        <w:tc>
          <w:tcPr>
            <w:tcW w:w="2500" w:type="pct"/>
            <w:shd w:val="clear" w:color="auto" w:fill="auto"/>
            <w:vAlign w:val="center"/>
          </w:tcPr>
          <w:p w14:paraId="459B959B" w14:textId="77777777" w:rsidR="005C1B15" w:rsidRPr="00A07B73" w:rsidRDefault="005C1B15" w:rsidP="00353328">
            <w:pPr>
              <w:numPr>
                <w:ilvl w:val="0"/>
                <w:numId w:val="386"/>
              </w:numPr>
              <w:spacing w:before="120" w:after="120" w:line="240" w:lineRule="auto"/>
              <w:rPr>
                <w:rFonts w:ascii="Arial Narrow" w:hAnsi="Arial Narrow"/>
              </w:rPr>
            </w:pPr>
            <w:r w:rsidRPr="00A07B73">
              <w:rPr>
                <w:rFonts w:ascii="Arial Narrow" w:hAnsi="Arial Narrow"/>
              </w:rPr>
              <w:t xml:space="preserve">Izvrši slušno klasifikaciju </w:t>
            </w:r>
            <w:r w:rsidRPr="00A07B73">
              <w:rPr>
                <w:rFonts w:ascii="Arial Narrow" w:hAnsi="Arial Narrow"/>
                <w:b/>
              </w:rPr>
              <w:t>vrsta ansambla</w:t>
            </w:r>
            <w:r w:rsidRPr="00A07B73">
              <w:rPr>
                <w:rFonts w:ascii="Arial Narrow" w:hAnsi="Arial Narrow"/>
              </w:rPr>
              <w:t xml:space="preserve"> u izvođenju predstavnika različitih jednostavnih stilova popularne muzike</w:t>
            </w:r>
          </w:p>
        </w:tc>
        <w:tc>
          <w:tcPr>
            <w:tcW w:w="2500" w:type="pct"/>
            <w:shd w:val="clear" w:color="auto" w:fill="auto"/>
            <w:vAlign w:val="center"/>
          </w:tcPr>
          <w:p w14:paraId="7CC74148" w14:textId="77777777" w:rsidR="005C1B15" w:rsidRPr="005C1B15" w:rsidRDefault="005C1B15" w:rsidP="00353328">
            <w:pPr>
              <w:spacing w:before="120" w:after="120" w:line="240" w:lineRule="auto"/>
              <w:rPr>
                <w:rFonts w:ascii="Arial Narrow" w:hAnsi="Arial Narrow"/>
                <w:color w:val="000000"/>
                <w:lang w:val="sr-Latn-CS"/>
              </w:rPr>
            </w:pPr>
            <w:r w:rsidRPr="005C1B15">
              <w:rPr>
                <w:rFonts w:ascii="Arial Narrow" w:hAnsi="Arial Narrow"/>
                <w:b/>
              </w:rPr>
              <w:t>Vrsta ansambla</w:t>
            </w:r>
            <w:r w:rsidRPr="005C1B15">
              <w:rPr>
                <w:rFonts w:ascii="Arial Narrow" w:hAnsi="Arial Narrow"/>
              </w:rPr>
              <w:t>: duo, trio, kvartet i kvintet</w:t>
            </w:r>
          </w:p>
        </w:tc>
      </w:tr>
      <w:tr w:rsidR="005C1B15" w:rsidRPr="005C1B15" w14:paraId="1433B632" w14:textId="77777777" w:rsidTr="005C1B15">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477693452"/>
              <w:placeholder>
                <w:docPart w:val="583765CA55A54EDD86C378AEB993EFF5"/>
              </w:placeholder>
            </w:sdtPr>
            <w:sdtEndPr/>
            <w:sdtContent>
              <w:p w14:paraId="0E635800" w14:textId="77777777" w:rsidR="005C1B15" w:rsidRPr="005C1B15" w:rsidRDefault="005C1B15" w:rsidP="005632C7">
                <w:pPr>
                  <w:spacing w:before="120" w:after="120" w:line="240" w:lineRule="auto"/>
                  <w:jc w:val="both"/>
                  <w:rPr>
                    <w:rFonts w:ascii="Arial Narrow" w:hAnsi="Arial Narrow"/>
                  </w:rPr>
                </w:pPr>
                <w:r w:rsidRPr="005C1B15">
                  <w:rPr>
                    <w:rFonts w:ascii="Arial Narrow" w:hAnsi="Arial Narrow" w:cs="Verdana"/>
                    <w:b/>
                    <w:color w:val="000000"/>
                  </w:rPr>
                  <w:t>Način provjeravanja dostignutosti ishoda učenja</w:t>
                </w:r>
              </w:p>
            </w:sdtContent>
          </w:sdt>
        </w:tc>
      </w:tr>
      <w:tr w:rsidR="005C1B15" w:rsidRPr="005C1B15" w14:paraId="46CCE053" w14:textId="77777777" w:rsidTr="005C1B15">
        <w:trPr>
          <w:trHeight w:val="282"/>
          <w:jc w:val="center"/>
        </w:trPr>
        <w:tc>
          <w:tcPr>
            <w:tcW w:w="5000" w:type="pct"/>
            <w:gridSpan w:val="2"/>
            <w:tcBorders>
              <w:top w:val="single" w:sz="18" w:space="0" w:color="C00000"/>
              <w:bottom w:val="single" w:sz="18" w:space="0" w:color="C00000"/>
            </w:tcBorders>
            <w:shd w:val="clear" w:color="auto" w:fill="auto"/>
            <w:vAlign w:val="center"/>
          </w:tcPr>
          <w:p w14:paraId="1EE15D81" w14:textId="77777777" w:rsidR="005C1B15" w:rsidRPr="005C1B15" w:rsidRDefault="005C1B15" w:rsidP="005632C7">
            <w:pPr>
              <w:spacing w:before="120" w:after="120" w:line="240" w:lineRule="auto"/>
              <w:jc w:val="both"/>
              <w:rPr>
                <w:rFonts w:ascii="Arial Narrow" w:hAnsi="Arial Narrow"/>
              </w:rPr>
            </w:pPr>
            <w:r w:rsidRPr="005C1B15">
              <w:rPr>
                <w:rFonts w:ascii="Arial Narrow" w:hAnsi="Arial Narrow"/>
              </w:rPr>
              <w:t xml:space="preserve">U cilju provjeravanja dostignutosti pomenutog ishoda učenja, potrebne su ispravno urađene vježbe sa usmenim obrazloženjem za kriterijume od 1 do 4. </w:t>
            </w:r>
          </w:p>
        </w:tc>
      </w:tr>
      <w:tr w:rsidR="005C1B15" w:rsidRPr="005C1B15" w14:paraId="2D1DDF51" w14:textId="77777777" w:rsidTr="005C1B15">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960451090"/>
              <w:placeholder>
                <w:docPart w:val="6AADB1F0FE124BD6BA1360FA034E41BD"/>
              </w:placeholder>
            </w:sdtPr>
            <w:sdtEndPr/>
            <w:sdtContent>
              <w:p w14:paraId="3CC6AE6A" w14:textId="77777777" w:rsidR="005C1B15" w:rsidRPr="005C1B15" w:rsidRDefault="005C1B15" w:rsidP="005632C7">
                <w:pPr>
                  <w:spacing w:before="120" w:after="120" w:line="240" w:lineRule="auto"/>
                  <w:jc w:val="both"/>
                  <w:rPr>
                    <w:rFonts w:ascii="Arial Narrow" w:hAnsi="Arial Narrow"/>
                  </w:rPr>
                </w:pPr>
                <w:r w:rsidRPr="005C1B15">
                  <w:rPr>
                    <w:rFonts w:ascii="Arial Narrow" w:hAnsi="Arial Narrow" w:cs="Verdana"/>
                    <w:b/>
                    <w:color w:val="000000"/>
                  </w:rPr>
                  <w:t>Predložene teme</w:t>
                </w:r>
              </w:p>
            </w:sdtContent>
          </w:sdt>
        </w:tc>
      </w:tr>
      <w:tr w:rsidR="005C1B15" w:rsidRPr="005C1B15" w14:paraId="42BBEBE9" w14:textId="77777777" w:rsidTr="005C1B15">
        <w:trPr>
          <w:trHeight w:val="99"/>
          <w:jc w:val="center"/>
        </w:trPr>
        <w:tc>
          <w:tcPr>
            <w:tcW w:w="5000" w:type="pct"/>
            <w:gridSpan w:val="2"/>
            <w:tcBorders>
              <w:top w:val="single" w:sz="18" w:space="0" w:color="C00000"/>
            </w:tcBorders>
            <w:shd w:val="clear" w:color="auto" w:fill="auto"/>
            <w:vAlign w:val="center"/>
          </w:tcPr>
          <w:p w14:paraId="6E0CF2DA" w14:textId="77777777" w:rsidR="005C1B15" w:rsidRPr="005C1B15" w:rsidRDefault="005C1B15" w:rsidP="005632C7">
            <w:pPr>
              <w:numPr>
                <w:ilvl w:val="0"/>
                <w:numId w:val="11"/>
              </w:numPr>
              <w:tabs>
                <w:tab w:val="num" w:pos="173"/>
              </w:tabs>
              <w:spacing w:before="120" w:after="120" w:line="240" w:lineRule="auto"/>
              <w:ind w:left="176" w:hanging="176"/>
              <w:jc w:val="both"/>
              <w:rPr>
                <w:rFonts w:ascii="Arial Narrow" w:hAnsi="Arial Narrow"/>
              </w:rPr>
            </w:pPr>
            <w:r w:rsidRPr="005C1B15">
              <w:rPr>
                <w:rFonts w:ascii="Arial Narrow" w:hAnsi="Arial Narrow"/>
              </w:rPr>
              <w:t>Prepoznavanje različitih stilova popularne muzike slušno</w:t>
            </w:r>
          </w:p>
          <w:p w14:paraId="01CD7987" w14:textId="77777777" w:rsidR="005C1B15" w:rsidRPr="005C1B15" w:rsidRDefault="005C1B15" w:rsidP="005632C7">
            <w:pPr>
              <w:numPr>
                <w:ilvl w:val="0"/>
                <w:numId w:val="11"/>
              </w:numPr>
              <w:tabs>
                <w:tab w:val="num" w:pos="173"/>
              </w:tabs>
              <w:spacing w:before="120" w:after="120" w:line="240" w:lineRule="auto"/>
              <w:ind w:left="176" w:hanging="176"/>
              <w:jc w:val="both"/>
              <w:rPr>
                <w:rFonts w:ascii="Arial Narrow" w:hAnsi="Arial Narrow"/>
              </w:rPr>
            </w:pPr>
            <w:r w:rsidRPr="005C1B15">
              <w:rPr>
                <w:rFonts w:ascii="Arial Narrow" w:hAnsi="Arial Narrow"/>
              </w:rPr>
              <w:t>Prepoznavanje izvođača različitih stilova popularne muzike slušno</w:t>
            </w:r>
          </w:p>
        </w:tc>
      </w:tr>
    </w:tbl>
    <w:p w14:paraId="3E562882" w14:textId="77777777" w:rsidR="005C1B15" w:rsidRPr="005C1B15" w:rsidRDefault="005C1B15" w:rsidP="005632C7">
      <w:pPr>
        <w:spacing w:after="160" w:line="259" w:lineRule="auto"/>
        <w:jc w:val="both"/>
      </w:pPr>
      <w:r w:rsidRPr="005C1B15">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C1B15" w:rsidRPr="005C1B15" w14:paraId="0432C70C" w14:textId="77777777" w:rsidTr="005C1B15">
        <w:trPr>
          <w:trHeight w:val="699"/>
          <w:tblHeader/>
          <w:jc w:val="center"/>
        </w:trPr>
        <w:tc>
          <w:tcPr>
            <w:tcW w:w="5000" w:type="pct"/>
            <w:gridSpan w:val="2"/>
            <w:tcBorders>
              <w:top w:val="single" w:sz="18" w:space="0" w:color="C00000"/>
              <w:bottom w:val="single" w:sz="18" w:space="0" w:color="C00000"/>
            </w:tcBorders>
            <w:shd w:val="clear" w:color="auto" w:fill="F1E5BD"/>
          </w:tcPr>
          <w:p w14:paraId="0A5CCC0F" w14:textId="77777777" w:rsidR="005C1B15" w:rsidRPr="005C1B15" w:rsidRDefault="004A533C" w:rsidP="00C7643A">
            <w:pPr>
              <w:spacing w:before="120" w:after="120" w:line="240" w:lineRule="auto"/>
              <w:jc w:val="center"/>
              <w:rPr>
                <w:rFonts w:ascii="Arial Narrow" w:hAnsi="Arial Narrow"/>
                <w:b/>
              </w:rPr>
            </w:pPr>
            <w:sdt>
              <w:sdtPr>
                <w:rPr>
                  <w:rFonts w:ascii="Arial Narrow" w:hAnsi="Arial Narrow"/>
                  <w:b/>
                </w:rPr>
                <w:id w:val="442967908"/>
                <w:placeholder>
                  <w:docPart w:val="A19D44A4266C4FEA938BE601599A05FA"/>
                </w:placeholder>
              </w:sdtPr>
              <w:sdtEndPr/>
              <w:sdtContent>
                <w:r w:rsidR="005C1B15" w:rsidRPr="005C1B15">
                  <w:rPr>
                    <w:rFonts w:ascii="Arial Narrow" w:hAnsi="Arial Narrow"/>
                    <w:b/>
                  </w:rPr>
                  <w:t>Ishod 4</w:t>
                </w:r>
              </w:sdtContent>
            </w:sdt>
            <w:r w:rsidR="005C1B15" w:rsidRPr="005C1B15">
              <w:rPr>
                <w:rFonts w:ascii="Arial Narrow" w:hAnsi="Arial Narrow"/>
                <w:b/>
              </w:rPr>
              <w:t xml:space="preserve"> - </w:t>
            </w:r>
            <w:sdt>
              <w:sdtPr>
                <w:rPr>
                  <w:rFonts w:ascii="Arial Narrow" w:hAnsi="Arial Narrow"/>
                </w:rPr>
                <w:id w:val="-2136391673"/>
                <w:placeholder>
                  <w:docPart w:val="F75B9ECD41184735B0E571061559A57E"/>
                </w:placeholder>
              </w:sdtPr>
              <w:sdtEndPr/>
              <w:sdtContent>
                <w:r w:rsidR="005C1B15" w:rsidRPr="005C1B15">
                  <w:rPr>
                    <w:rFonts w:ascii="Arial Narrow" w:hAnsi="Arial Narrow"/>
                  </w:rPr>
                  <w:t>Učenik će biti sposoban da</w:t>
                </w:r>
              </w:sdtContent>
            </w:sdt>
          </w:p>
          <w:p w14:paraId="250D2435" w14:textId="77777777" w:rsidR="005C1B15" w:rsidRPr="005C1B15" w:rsidRDefault="005C1B15" w:rsidP="00C7643A">
            <w:pPr>
              <w:spacing w:before="120" w:after="120" w:line="240" w:lineRule="auto"/>
              <w:jc w:val="center"/>
              <w:rPr>
                <w:rFonts w:ascii="Arial Narrow" w:hAnsi="Arial Narrow"/>
                <w:color w:val="000000"/>
                <w:lang w:val="sr-Latn-CS"/>
              </w:rPr>
            </w:pPr>
            <w:r w:rsidRPr="005C1B15">
              <w:rPr>
                <w:rFonts w:ascii="Arial Narrow" w:hAnsi="Arial Narrow"/>
                <w:b/>
              </w:rPr>
              <w:t>Interpretira jednostavne stilove popularne muzike</w:t>
            </w:r>
          </w:p>
        </w:tc>
      </w:tr>
      <w:tr w:rsidR="005C1B15" w:rsidRPr="005C1B15" w14:paraId="0E603942" w14:textId="77777777" w:rsidTr="005C1B15">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1607261942"/>
              <w:placeholder>
                <w:docPart w:val="2191A8471F0F4AB39D2E0B993B9AE99C"/>
              </w:placeholder>
            </w:sdtPr>
            <w:sdtEndPr>
              <w:rPr>
                <w:b w:val="0"/>
              </w:rPr>
            </w:sdtEndPr>
            <w:sdtContent>
              <w:p w14:paraId="2B0AB6E8" w14:textId="77777777" w:rsidR="005C1B15" w:rsidRPr="005C1B15" w:rsidRDefault="005C1B15" w:rsidP="00C7643A">
                <w:pPr>
                  <w:spacing w:before="120" w:after="120" w:line="240" w:lineRule="auto"/>
                  <w:jc w:val="center"/>
                  <w:rPr>
                    <w:rFonts w:ascii="Arial Narrow" w:hAnsi="Arial Narrow"/>
                    <w:b/>
                  </w:rPr>
                </w:pPr>
                <w:r w:rsidRPr="005C1B15">
                  <w:rPr>
                    <w:rFonts w:ascii="Arial Narrow" w:hAnsi="Arial Narrow"/>
                    <w:b/>
                  </w:rPr>
                  <w:t>Kriterijumi za dostizanje ishoda učenja</w:t>
                </w:r>
              </w:p>
              <w:p w14:paraId="5517A7D0" w14:textId="77777777" w:rsidR="005C1B15" w:rsidRPr="005C1B15" w:rsidRDefault="005C1B15" w:rsidP="00C7643A">
                <w:pPr>
                  <w:spacing w:before="120" w:after="120" w:line="240" w:lineRule="auto"/>
                  <w:jc w:val="center"/>
                  <w:rPr>
                    <w:rFonts w:ascii="Arial Narrow" w:hAnsi="Arial Narrow"/>
                    <w:b/>
                  </w:rPr>
                </w:pPr>
                <w:r w:rsidRPr="005C1B15">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738393799"/>
              <w:placeholder>
                <w:docPart w:val="2191A8471F0F4AB39D2E0B993B9AE99C"/>
              </w:placeholder>
            </w:sdtPr>
            <w:sdtEndPr>
              <w:rPr>
                <w:b w:val="0"/>
              </w:rPr>
            </w:sdtEndPr>
            <w:sdtContent>
              <w:p w14:paraId="078DC5FC" w14:textId="6F19E9E8" w:rsidR="005C1B15" w:rsidRPr="005C1B15" w:rsidRDefault="005C1B15" w:rsidP="00C7643A">
                <w:pPr>
                  <w:spacing w:before="120" w:after="120" w:line="240" w:lineRule="auto"/>
                  <w:jc w:val="center"/>
                  <w:rPr>
                    <w:rFonts w:ascii="Arial Narrow" w:hAnsi="Arial Narrow" w:cs="Verdana"/>
                    <w:color w:val="000000"/>
                  </w:rPr>
                </w:pPr>
                <w:r w:rsidRPr="005C1B15">
                  <w:rPr>
                    <w:rFonts w:ascii="Arial Narrow" w:hAnsi="Arial Narrow" w:cs="Verdana"/>
                    <w:b/>
                    <w:color w:val="000000"/>
                  </w:rPr>
                  <w:t>Kontekst</w:t>
                </w:r>
              </w:p>
              <w:p w14:paraId="64F10BD8" w14:textId="77777777" w:rsidR="005C1B15" w:rsidRPr="005C1B15" w:rsidRDefault="005C1B15" w:rsidP="00C7643A">
                <w:pPr>
                  <w:spacing w:before="120" w:after="120" w:line="240" w:lineRule="auto"/>
                  <w:jc w:val="center"/>
                  <w:rPr>
                    <w:rFonts w:ascii="Arial Narrow" w:hAnsi="Arial Narrow" w:cs="Verdana"/>
                    <w:color w:val="000000"/>
                  </w:rPr>
                </w:pPr>
                <w:r w:rsidRPr="005C1B15">
                  <w:rPr>
                    <w:rFonts w:ascii="Arial Narrow" w:hAnsi="Arial Narrow" w:cs="Verdana"/>
                    <w:color w:val="000000"/>
                  </w:rPr>
                  <w:t>(Pojašnjenje označenih pojmova)</w:t>
                </w:r>
              </w:p>
            </w:sdtContent>
          </w:sdt>
        </w:tc>
      </w:tr>
      <w:tr w:rsidR="005C1B15" w:rsidRPr="005C1B15" w14:paraId="69212D6A" w14:textId="77777777" w:rsidTr="005C1B15">
        <w:trPr>
          <w:trHeight w:val="542"/>
          <w:jc w:val="center"/>
        </w:trPr>
        <w:tc>
          <w:tcPr>
            <w:tcW w:w="2500" w:type="pct"/>
            <w:tcBorders>
              <w:top w:val="single" w:sz="18" w:space="0" w:color="C00000"/>
            </w:tcBorders>
            <w:shd w:val="clear" w:color="auto" w:fill="auto"/>
            <w:vAlign w:val="center"/>
          </w:tcPr>
          <w:p w14:paraId="1C816003" w14:textId="77777777" w:rsidR="005C1B15" w:rsidRPr="005C1B15" w:rsidRDefault="005C1B15" w:rsidP="00353328">
            <w:pPr>
              <w:numPr>
                <w:ilvl w:val="0"/>
                <w:numId w:val="333"/>
              </w:numPr>
              <w:spacing w:before="120" w:after="120" w:line="240" w:lineRule="auto"/>
              <w:rPr>
                <w:rFonts w:ascii="Arial Narrow" w:hAnsi="Arial Narrow"/>
                <w:color w:val="000000"/>
                <w:lang w:val="sr-Latn-CS"/>
              </w:rPr>
            </w:pPr>
            <w:r w:rsidRPr="005C1B15">
              <w:rPr>
                <w:rFonts w:ascii="Arial Narrow" w:hAnsi="Arial Narrow"/>
              </w:rPr>
              <w:t xml:space="preserve">Izvede jednostavne </w:t>
            </w:r>
            <w:r w:rsidRPr="005C1B15">
              <w:rPr>
                <w:rFonts w:ascii="Arial Narrow" w:hAnsi="Arial Narrow"/>
                <w:b/>
              </w:rPr>
              <w:t>ritmičke obrasce</w:t>
            </w:r>
            <w:r w:rsidRPr="005C1B15">
              <w:rPr>
                <w:rFonts w:ascii="Arial Narrow" w:hAnsi="Arial Narrow"/>
              </w:rPr>
              <w:t xml:space="preserve"> popularne muzike</w:t>
            </w:r>
          </w:p>
        </w:tc>
        <w:tc>
          <w:tcPr>
            <w:tcW w:w="2500" w:type="pct"/>
            <w:tcBorders>
              <w:top w:val="single" w:sz="18" w:space="0" w:color="C00000"/>
            </w:tcBorders>
            <w:shd w:val="clear" w:color="auto" w:fill="auto"/>
            <w:vAlign w:val="center"/>
          </w:tcPr>
          <w:p w14:paraId="2A4D0E0F" w14:textId="77777777" w:rsidR="005C1B15" w:rsidRPr="005C1B15" w:rsidRDefault="005C1B15" w:rsidP="00353328">
            <w:pPr>
              <w:spacing w:before="120" w:after="120" w:line="240" w:lineRule="auto"/>
              <w:rPr>
                <w:rFonts w:ascii="Arial Narrow" w:hAnsi="Arial Narrow"/>
                <w:color w:val="000000"/>
                <w:lang w:val="sr-Latn-CS"/>
              </w:rPr>
            </w:pPr>
            <w:r w:rsidRPr="005C1B15">
              <w:rPr>
                <w:rFonts w:ascii="Arial Narrow" w:hAnsi="Arial Narrow"/>
                <w:b/>
              </w:rPr>
              <w:t>Ritmički obrasci</w:t>
            </w:r>
            <w:r w:rsidRPr="005C1B15">
              <w:rPr>
                <w:rFonts w:ascii="Arial Narrow" w:hAnsi="Arial Narrow"/>
              </w:rPr>
              <w:t>: triola, swing</w:t>
            </w:r>
            <w:r w:rsidRPr="005C1B15">
              <w:rPr>
                <w:rFonts w:ascii="Arial Narrow" w:hAnsi="Arial Narrow"/>
                <w:i/>
              </w:rPr>
              <w:t xml:space="preserve"> </w:t>
            </w:r>
            <w:r w:rsidRPr="005C1B15">
              <w:rPr>
                <w:rFonts w:ascii="Arial Narrow" w:hAnsi="Arial Narrow"/>
              </w:rPr>
              <w:t>osmine,</w:t>
            </w:r>
            <w:r w:rsidRPr="005C1B15">
              <w:rPr>
                <w:rFonts w:ascii="Arial Narrow" w:hAnsi="Arial Narrow"/>
                <w:i/>
              </w:rPr>
              <w:t xml:space="preserve"> </w:t>
            </w:r>
            <w:r w:rsidRPr="005C1B15">
              <w:rPr>
                <w:rFonts w:ascii="Arial Narrow" w:hAnsi="Arial Narrow"/>
              </w:rPr>
              <w:t>punktirani ritam i sinkopa</w:t>
            </w:r>
          </w:p>
        </w:tc>
      </w:tr>
      <w:tr w:rsidR="005C1B15" w:rsidRPr="005C1B15" w14:paraId="704F22F9" w14:textId="77777777" w:rsidTr="005C1B15">
        <w:trPr>
          <w:trHeight w:val="542"/>
          <w:jc w:val="center"/>
        </w:trPr>
        <w:tc>
          <w:tcPr>
            <w:tcW w:w="2500" w:type="pct"/>
            <w:shd w:val="clear" w:color="auto" w:fill="auto"/>
            <w:vAlign w:val="center"/>
          </w:tcPr>
          <w:p w14:paraId="38D81ECA" w14:textId="77777777" w:rsidR="005C1B15" w:rsidRPr="005C1B15" w:rsidRDefault="005C1B15" w:rsidP="00353328">
            <w:pPr>
              <w:numPr>
                <w:ilvl w:val="0"/>
                <w:numId w:val="333"/>
              </w:numPr>
              <w:spacing w:before="120" w:after="120" w:line="240" w:lineRule="auto"/>
              <w:rPr>
                <w:rFonts w:ascii="Arial Narrow" w:hAnsi="Arial Narrow"/>
                <w:caps/>
                <w:lang w:val="sr-Latn-BA"/>
              </w:rPr>
            </w:pPr>
            <w:r w:rsidRPr="005C1B15">
              <w:rPr>
                <w:rFonts w:ascii="Arial Narrow" w:hAnsi="Arial Narrow"/>
                <w:lang w:val="sr-Latn-BA"/>
              </w:rPr>
              <w:t>Izvede jednostavnu</w:t>
            </w:r>
            <w:r w:rsidRPr="005C1B15">
              <w:rPr>
                <w:rFonts w:ascii="Arial Narrow" w:hAnsi="Arial Narrow"/>
                <w:b/>
                <w:lang w:val="sr-Latn-BA"/>
              </w:rPr>
              <w:t xml:space="preserve"> nomenklaturu</w:t>
            </w:r>
            <w:r w:rsidRPr="005C1B15">
              <w:rPr>
                <w:rFonts w:ascii="Arial Narrow" w:hAnsi="Arial Narrow"/>
                <w:lang w:val="sr-Latn-BA"/>
              </w:rPr>
              <w:t xml:space="preserve"> popularne muzike</w:t>
            </w:r>
          </w:p>
        </w:tc>
        <w:tc>
          <w:tcPr>
            <w:tcW w:w="2500" w:type="pct"/>
            <w:shd w:val="clear" w:color="auto" w:fill="auto"/>
            <w:vAlign w:val="center"/>
          </w:tcPr>
          <w:p w14:paraId="5621F8B5" w14:textId="77777777" w:rsidR="005C1B15" w:rsidRPr="005C1B15" w:rsidRDefault="005C1B15" w:rsidP="00353328">
            <w:pPr>
              <w:spacing w:before="120" w:after="120" w:line="240" w:lineRule="auto"/>
              <w:rPr>
                <w:rFonts w:ascii="Arial Narrow" w:hAnsi="Arial Narrow"/>
                <w:color w:val="000000"/>
                <w:lang w:val="sr-Latn-CS"/>
              </w:rPr>
            </w:pPr>
            <w:r w:rsidRPr="005C1B15">
              <w:rPr>
                <w:rFonts w:ascii="Arial Narrow" w:hAnsi="Arial Narrow"/>
                <w:b/>
                <w:color w:val="000000"/>
                <w:lang w:val="sr-Latn-CS"/>
              </w:rPr>
              <w:t xml:space="preserve">Nomenklatura: </w:t>
            </w:r>
            <w:r w:rsidRPr="005C1B15">
              <w:rPr>
                <w:rFonts w:ascii="Arial Narrow" w:hAnsi="Arial Narrow"/>
                <w:color w:val="000000"/>
                <w:lang w:val="sr-Latn-CS"/>
              </w:rPr>
              <w:t>akordske šifre</w:t>
            </w:r>
          </w:p>
        </w:tc>
      </w:tr>
      <w:tr w:rsidR="005C1B15" w:rsidRPr="005C1B15" w14:paraId="6AEDC25A" w14:textId="77777777" w:rsidTr="005C1B15">
        <w:trPr>
          <w:trHeight w:val="542"/>
          <w:jc w:val="center"/>
        </w:trPr>
        <w:tc>
          <w:tcPr>
            <w:tcW w:w="2500" w:type="pct"/>
            <w:shd w:val="clear" w:color="auto" w:fill="auto"/>
            <w:vAlign w:val="center"/>
          </w:tcPr>
          <w:p w14:paraId="26FDA7E4" w14:textId="77777777" w:rsidR="005C1B15" w:rsidRPr="005C1B15" w:rsidRDefault="005C1B15" w:rsidP="00353328">
            <w:pPr>
              <w:numPr>
                <w:ilvl w:val="0"/>
                <w:numId w:val="333"/>
              </w:numPr>
              <w:spacing w:before="120" w:after="120" w:line="240" w:lineRule="auto"/>
              <w:rPr>
                <w:rFonts w:ascii="Arial Narrow" w:hAnsi="Arial Narrow"/>
                <w:caps/>
                <w:lang w:val="sr-Latn-BA"/>
              </w:rPr>
            </w:pPr>
            <w:r w:rsidRPr="005C1B15">
              <w:rPr>
                <w:rFonts w:ascii="Arial Narrow" w:hAnsi="Arial Narrow"/>
                <w:lang w:val="sr-Latn-BA"/>
              </w:rPr>
              <w:t xml:space="preserve">Primijeni jednostavne </w:t>
            </w:r>
            <w:r w:rsidRPr="005C1B15">
              <w:rPr>
                <w:rFonts w:ascii="Arial Narrow" w:hAnsi="Arial Narrow"/>
                <w:b/>
                <w:lang w:val="sr-Latn-BA"/>
              </w:rPr>
              <w:t>improvizatorske tehnike</w:t>
            </w:r>
            <w:r w:rsidRPr="005C1B15">
              <w:rPr>
                <w:rFonts w:ascii="Arial Narrow" w:hAnsi="Arial Narrow"/>
                <w:lang w:val="sr-Latn-BA"/>
              </w:rPr>
              <w:t xml:space="preserve"> tokom izvođenja zadatih jednotsvnih stilova popularne muzike</w:t>
            </w:r>
          </w:p>
        </w:tc>
        <w:tc>
          <w:tcPr>
            <w:tcW w:w="2500" w:type="pct"/>
            <w:shd w:val="clear" w:color="auto" w:fill="auto"/>
            <w:vAlign w:val="center"/>
          </w:tcPr>
          <w:p w14:paraId="6C1E8C00" w14:textId="77777777" w:rsidR="005C1B15" w:rsidRPr="005C1B15" w:rsidRDefault="005C1B15" w:rsidP="00353328">
            <w:pPr>
              <w:spacing w:before="120" w:after="120" w:line="240" w:lineRule="auto"/>
              <w:rPr>
                <w:rFonts w:ascii="Arial Narrow" w:hAnsi="Arial Narrow"/>
                <w:color w:val="000000"/>
                <w:lang w:val="sr-Latn-CS"/>
              </w:rPr>
            </w:pPr>
            <w:r w:rsidRPr="005C1B15">
              <w:rPr>
                <w:rFonts w:ascii="Arial Narrow" w:hAnsi="Arial Narrow"/>
                <w:b/>
              </w:rPr>
              <w:t>Improvizatorske tehnike</w:t>
            </w:r>
            <w:r w:rsidRPr="005C1B15">
              <w:rPr>
                <w:rFonts w:ascii="Arial Narrow" w:hAnsi="Arial Narrow"/>
              </w:rPr>
              <w:t>: rad sa melodijom, skale, arpeđa i sekvence</w:t>
            </w:r>
          </w:p>
        </w:tc>
      </w:tr>
      <w:tr w:rsidR="005C1B15" w:rsidRPr="005C1B15" w14:paraId="1A6EC651" w14:textId="77777777" w:rsidTr="005C1B15">
        <w:trPr>
          <w:trHeight w:val="542"/>
          <w:jc w:val="center"/>
        </w:trPr>
        <w:tc>
          <w:tcPr>
            <w:tcW w:w="2500" w:type="pct"/>
            <w:shd w:val="clear" w:color="auto" w:fill="auto"/>
            <w:vAlign w:val="center"/>
          </w:tcPr>
          <w:p w14:paraId="3E45D555" w14:textId="77777777" w:rsidR="005C1B15" w:rsidRPr="005C1B15" w:rsidRDefault="005C1B15" w:rsidP="00353328">
            <w:pPr>
              <w:numPr>
                <w:ilvl w:val="0"/>
                <w:numId w:val="333"/>
              </w:numPr>
              <w:spacing w:before="120" w:after="120" w:line="240" w:lineRule="auto"/>
              <w:rPr>
                <w:rFonts w:ascii="Arial Narrow" w:hAnsi="Arial Narrow"/>
                <w:color w:val="000000"/>
                <w:lang w:val="sr-Latn-CS"/>
              </w:rPr>
            </w:pPr>
            <w:r w:rsidRPr="005C1B15">
              <w:rPr>
                <w:rFonts w:ascii="Arial Narrow" w:hAnsi="Arial Narrow"/>
              </w:rPr>
              <w:t xml:space="preserve">Izvede zadate </w:t>
            </w:r>
            <w:r w:rsidRPr="005C1B15">
              <w:rPr>
                <w:rFonts w:ascii="Arial Narrow" w:hAnsi="Arial Narrow"/>
                <w:b/>
              </w:rPr>
              <w:t>forme popularne muzike</w:t>
            </w:r>
          </w:p>
        </w:tc>
        <w:tc>
          <w:tcPr>
            <w:tcW w:w="2500" w:type="pct"/>
            <w:shd w:val="clear" w:color="auto" w:fill="auto"/>
            <w:vAlign w:val="center"/>
          </w:tcPr>
          <w:p w14:paraId="1815E13E" w14:textId="77777777" w:rsidR="005C1B15" w:rsidRPr="005C1B15" w:rsidRDefault="005C1B15" w:rsidP="00353328">
            <w:pPr>
              <w:spacing w:before="120" w:after="120" w:line="240" w:lineRule="auto"/>
              <w:rPr>
                <w:rFonts w:ascii="Arial Narrow" w:hAnsi="Arial Narrow"/>
                <w:color w:val="000000"/>
                <w:lang w:val="sr-Latn-CS"/>
              </w:rPr>
            </w:pPr>
            <w:r w:rsidRPr="005C1B15">
              <w:rPr>
                <w:rFonts w:ascii="Arial Narrow" w:hAnsi="Arial Narrow"/>
                <w:b/>
              </w:rPr>
              <w:t>Forme popularne muzike</w:t>
            </w:r>
            <w:r w:rsidRPr="005C1B15">
              <w:rPr>
                <w:rFonts w:ascii="Arial Narrow" w:hAnsi="Arial Narrow"/>
              </w:rPr>
              <w:t>: dvanaesto-taktni bluz, trideset-dvotaktna forma, strofična forma i through-composed form (slobodna forma)</w:t>
            </w:r>
          </w:p>
        </w:tc>
      </w:tr>
      <w:tr w:rsidR="005C1B15" w:rsidRPr="005C1B15" w14:paraId="675CD55D" w14:textId="77777777" w:rsidTr="005C1B15">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117027363"/>
              <w:placeholder>
                <w:docPart w:val="F8BD08B11B2D4EDD8C16910E0527C2EA"/>
              </w:placeholder>
            </w:sdtPr>
            <w:sdtEndPr/>
            <w:sdtContent>
              <w:p w14:paraId="26BACD25" w14:textId="77777777" w:rsidR="005C1B15" w:rsidRPr="005C1B15" w:rsidRDefault="005C1B15" w:rsidP="005632C7">
                <w:pPr>
                  <w:spacing w:before="120" w:after="120" w:line="240" w:lineRule="auto"/>
                  <w:jc w:val="both"/>
                  <w:rPr>
                    <w:rFonts w:ascii="Arial Narrow" w:hAnsi="Arial Narrow"/>
                  </w:rPr>
                </w:pPr>
                <w:r w:rsidRPr="005C1B15">
                  <w:rPr>
                    <w:rFonts w:ascii="Arial Narrow" w:hAnsi="Arial Narrow" w:cs="Verdana"/>
                    <w:b/>
                    <w:color w:val="000000"/>
                  </w:rPr>
                  <w:t>Način provjeravanja dostignutosti ishoda učenja</w:t>
                </w:r>
              </w:p>
            </w:sdtContent>
          </w:sdt>
        </w:tc>
      </w:tr>
      <w:tr w:rsidR="005C1B15" w:rsidRPr="005C1B15" w14:paraId="0AD7026B" w14:textId="77777777" w:rsidTr="005C1B15">
        <w:trPr>
          <w:trHeight w:val="282"/>
          <w:jc w:val="center"/>
        </w:trPr>
        <w:tc>
          <w:tcPr>
            <w:tcW w:w="5000" w:type="pct"/>
            <w:gridSpan w:val="2"/>
            <w:tcBorders>
              <w:top w:val="single" w:sz="18" w:space="0" w:color="C00000"/>
              <w:bottom w:val="single" w:sz="18" w:space="0" w:color="C00000"/>
            </w:tcBorders>
            <w:shd w:val="clear" w:color="auto" w:fill="auto"/>
            <w:vAlign w:val="center"/>
          </w:tcPr>
          <w:p w14:paraId="6F723137" w14:textId="77777777" w:rsidR="005C1B15" w:rsidRPr="005C1B15" w:rsidRDefault="005C1B15" w:rsidP="005632C7">
            <w:pPr>
              <w:spacing w:before="120" w:after="120" w:line="240" w:lineRule="auto"/>
              <w:jc w:val="both"/>
              <w:rPr>
                <w:rFonts w:ascii="Arial Narrow" w:hAnsi="Arial Narrow"/>
              </w:rPr>
            </w:pPr>
            <w:r w:rsidRPr="005C1B15">
              <w:rPr>
                <w:rFonts w:ascii="Arial Narrow" w:hAnsi="Arial Narrow"/>
              </w:rPr>
              <w:t>U cilju provjeravanja dostignutosti pomenutog ishoda učenja, potrebne su ispravno urađene praktične vježbe sa usmenim obrazloženjem za kriterijume od 1 do 4.</w:t>
            </w:r>
          </w:p>
        </w:tc>
      </w:tr>
      <w:tr w:rsidR="005C1B15" w:rsidRPr="005C1B15" w14:paraId="78D6624F" w14:textId="77777777" w:rsidTr="005C1B15">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284345548"/>
              <w:placeholder>
                <w:docPart w:val="F98B6231F7AE4BD294F2A342FC6268AE"/>
              </w:placeholder>
            </w:sdtPr>
            <w:sdtEndPr/>
            <w:sdtContent>
              <w:p w14:paraId="75848B06" w14:textId="77777777" w:rsidR="005C1B15" w:rsidRPr="005C1B15" w:rsidRDefault="005C1B15" w:rsidP="005632C7">
                <w:pPr>
                  <w:spacing w:before="120" w:after="120" w:line="240" w:lineRule="auto"/>
                  <w:jc w:val="both"/>
                  <w:rPr>
                    <w:rFonts w:ascii="Arial Narrow" w:hAnsi="Arial Narrow"/>
                  </w:rPr>
                </w:pPr>
                <w:r w:rsidRPr="005C1B15">
                  <w:rPr>
                    <w:rFonts w:ascii="Arial Narrow" w:hAnsi="Arial Narrow" w:cs="Verdana"/>
                    <w:b/>
                    <w:color w:val="000000"/>
                  </w:rPr>
                  <w:t>Predložene teme</w:t>
                </w:r>
              </w:p>
            </w:sdtContent>
          </w:sdt>
        </w:tc>
      </w:tr>
      <w:tr w:rsidR="005C1B15" w:rsidRPr="005C1B15" w14:paraId="7C840DDF" w14:textId="77777777" w:rsidTr="005C1B15">
        <w:trPr>
          <w:trHeight w:val="99"/>
          <w:jc w:val="center"/>
        </w:trPr>
        <w:tc>
          <w:tcPr>
            <w:tcW w:w="5000" w:type="pct"/>
            <w:gridSpan w:val="2"/>
            <w:tcBorders>
              <w:top w:val="single" w:sz="18" w:space="0" w:color="C00000"/>
              <w:bottom w:val="single" w:sz="2" w:space="0" w:color="C00000"/>
            </w:tcBorders>
            <w:shd w:val="clear" w:color="auto" w:fill="auto"/>
            <w:vAlign w:val="center"/>
          </w:tcPr>
          <w:p w14:paraId="538657BA" w14:textId="77777777" w:rsidR="005C1B15" w:rsidRPr="005C1B15" w:rsidRDefault="005C1B15" w:rsidP="005632C7">
            <w:pPr>
              <w:numPr>
                <w:ilvl w:val="0"/>
                <w:numId w:val="11"/>
              </w:numPr>
              <w:tabs>
                <w:tab w:val="num" w:pos="173"/>
              </w:tabs>
              <w:spacing w:before="120" w:after="120" w:line="240" w:lineRule="auto"/>
              <w:ind w:left="176" w:hanging="176"/>
              <w:jc w:val="both"/>
              <w:rPr>
                <w:rFonts w:ascii="Arial Narrow" w:hAnsi="Arial Narrow"/>
              </w:rPr>
            </w:pPr>
            <w:r w:rsidRPr="005C1B15">
              <w:rPr>
                <w:rFonts w:ascii="Arial Narrow" w:hAnsi="Arial Narrow"/>
              </w:rPr>
              <w:t>Osnovni ritmički obrasci</w:t>
            </w:r>
          </w:p>
          <w:p w14:paraId="63E04B1E" w14:textId="77777777" w:rsidR="005C1B15" w:rsidRPr="005C1B15" w:rsidRDefault="005C1B15" w:rsidP="005632C7">
            <w:pPr>
              <w:numPr>
                <w:ilvl w:val="0"/>
                <w:numId w:val="11"/>
              </w:numPr>
              <w:tabs>
                <w:tab w:val="num" w:pos="173"/>
              </w:tabs>
              <w:spacing w:before="120" w:after="120" w:line="240" w:lineRule="auto"/>
              <w:ind w:left="176" w:hanging="176"/>
              <w:jc w:val="both"/>
              <w:rPr>
                <w:rFonts w:ascii="Arial Narrow" w:hAnsi="Arial Narrow"/>
              </w:rPr>
            </w:pPr>
            <w:r w:rsidRPr="005C1B15">
              <w:rPr>
                <w:rFonts w:ascii="Arial Narrow" w:hAnsi="Arial Narrow"/>
              </w:rPr>
              <w:t>Nomenklatura</w:t>
            </w:r>
          </w:p>
          <w:p w14:paraId="2EAEA1DB" w14:textId="77777777" w:rsidR="005C1B15" w:rsidRPr="005C1B15" w:rsidRDefault="005C1B15" w:rsidP="005632C7">
            <w:pPr>
              <w:numPr>
                <w:ilvl w:val="0"/>
                <w:numId w:val="11"/>
              </w:numPr>
              <w:tabs>
                <w:tab w:val="num" w:pos="173"/>
              </w:tabs>
              <w:spacing w:before="120" w:after="120" w:line="240" w:lineRule="auto"/>
              <w:ind w:left="176" w:hanging="176"/>
              <w:jc w:val="both"/>
              <w:rPr>
                <w:rFonts w:ascii="Arial Narrow" w:hAnsi="Arial Narrow"/>
              </w:rPr>
            </w:pPr>
            <w:r w:rsidRPr="005C1B15">
              <w:rPr>
                <w:rFonts w:ascii="Arial Narrow" w:hAnsi="Arial Narrow"/>
              </w:rPr>
              <w:t>Osnovne improvizatorske tehnike</w:t>
            </w:r>
          </w:p>
        </w:tc>
      </w:tr>
    </w:tbl>
    <w:p w14:paraId="71151081" w14:textId="77777777" w:rsidR="005C1B15" w:rsidRPr="005C1B15" w:rsidRDefault="005C1B15" w:rsidP="005632C7">
      <w:pPr>
        <w:spacing w:after="160" w:line="259" w:lineRule="auto"/>
        <w:jc w:val="both"/>
      </w:pPr>
      <w:r w:rsidRPr="005C1B15">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C1B15" w:rsidRPr="005C1B15" w14:paraId="19D36338" w14:textId="77777777" w:rsidTr="005C1B15">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617340257"/>
              <w:placeholder>
                <w:docPart w:val="A19D44A4266C4FEA938BE601599A05FA"/>
              </w:placeholder>
            </w:sdtPr>
            <w:sdtEndPr/>
            <w:sdtContent>
              <w:p w14:paraId="502725AA" w14:textId="77777777" w:rsidR="005C1B15" w:rsidRPr="005C1B15" w:rsidRDefault="005C1B15" w:rsidP="00C7643A">
                <w:pPr>
                  <w:spacing w:before="120" w:after="120" w:line="240" w:lineRule="auto"/>
                  <w:jc w:val="center"/>
                  <w:rPr>
                    <w:rFonts w:ascii="Arial Narrow" w:hAnsi="Arial Narrow"/>
                    <w:b/>
                  </w:rPr>
                </w:pPr>
                <w:r w:rsidRPr="005C1B15">
                  <w:rPr>
                    <w:rFonts w:ascii="Arial Narrow" w:hAnsi="Arial Narrow"/>
                    <w:b/>
                  </w:rPr>
                  <w:t xml:space="preserve">Ishod 5 - </w:t>
                </w:r>
                <w:r w:rsidRPr="005C1B15">
                  <w:rPr>
                    <w:rFonts w:ascii="Arial Narrow" w:hAnsi="Arial Narrow"/>
                  </w:rPr>
                  <w:t>Učenik će biti sposoban da</w:t>
                </w:r>
              </w:p>
            </w:sdtContent>
          </w:sdt>
          <w:p w14:paraId="08DCCDE4" w14:textId="77777777" w:rsidR="005C1B15" w:rsidRPr="005C1B15" w:rsidRDefault="005C1B15" w:rsidP="00C7643A">
            <w:pPr>
              <w:spacing w:before="120" w:after="120" w:line="240" w:lineRule="auto"/>
              <w:jc w:val="center"/>
              <w:rPr>
                <w:rFonts w:ascii="Arial Narrow" w:hAnsi="Arial Narrow"/>
                <w:color w:val="000000"/>
                <w:lang w:val="sr-Latn-CS"/>
              </w:rPr>
            </w:pPr>
            <w:r w:rsidRPr="005C1B15">
              <w:rPr>
                <w:rFonts w:ascii="Arial Narrow" w:hAnsi="Arial Narrow"/>
                <w:b/>
              </w:rPr>
              <w:t>Izvede jednostavni repertoar popularne muzike u ansamblima u 2 do 4 člana</w:t>
            </w:r>
          </w:p>
        </w:tc>
      </w:tr>
      <w:tr w:rsidR="005C1B15" w:rsidRPr="005C1B15" w14:paraId="16A89E58" w14:textId="77777777" w:rsidTr="005C1B15">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984586790"/>
              <w:placeholder>
                <w:docPart w:val="AE418059B07444619955F767593A705A"/>
              </w:placeholder>
            </w:sdtPr>
            <w:sdtEndPr>
              <w:rPr>
                <w:b w:val="0"/>
              </w:rPr>
            </w:sdtEndPr>
            <w:sdtContent>
              <w:p w14:paraId="5D922872" w14:textId="77777777" w:rsidR="005C1B15" w:rsidRPr="005C1B15" w:rsidRDefault="005C1B15" w:rsidP="00C7643A">
                <w:pPr>
                  <w:spacing w:before="120" w:after="120" w:line="240" w:lineRule="auto"/>
                  <w:jc w:val="center"/>
                  <w:rPr>
                    <w:rFonts w:ascii="Arial Narrow" w:hAnsi="Arial Narrow"/>
                    <w:b/>
                  </w:rPr>
                </w:pPr>
                <w:r w:rsidRPr="005C1B15">
                  <w:rPr>
                    <w:rFonts w:ascii="Arial Narrow" w:hAnsi="Arial Narrow"/>
                    <w:b/>
                  </w:rPr>
                  <w:t>Kriterijumi za dostizanje ishoda učenja</w:t>
                </w:r>
              </w:p>
              <w:p w14:paraId="4B2673BB" w14:textId="77777777" w:rsidR="005C1B15" w:rsidRPr="005C1B15" w:rsidRDefault="005C1B15" w:rsidP="00C7643A">
                <w:pPr>
                  <w:spacing w:before="120" w:after="120" w:line="240" w:lineRule="auto"/>
                  <w:jc w:val="center"/>
                  <w:rPr>
                    <w:rFonts w:ascii="Arial Narrow" w:hAnsi="Arial Narrow"/>
                    <w:b/>
                  </w:rPr>
                </w:pPr>
                <w:r w:rsidRPr="005C1B15">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324707470"/>
              <w:placeholder>
                <w:docPart w:val="AE418059B07444619955F767593A705A"/>
              </w:placeholder>
            </w:sdtPr>
            <w:sdtEndPr>
              <w:rPr>
                <w:b w:val="0"/>
              </w:rPr>
            </w:sdtEndPr>
            <w:sdtContent>
              <w:p w14:paraId="1D32B05E" w14:textId="2BCAF59C" w:rsidR="005C1B15" w:rsidRPr="005C1B15" w:rsidRDefault="005C1B15" w:rsidP="00C7643A">
                <w:pPr>
                  <w:spacing w:before="120" w:after="120" w:line="240" w:lineRule="auto"/>
                  <w:jc w:val="center"/>
                  <w:rPr>
                    <w:rFonts w:ascii="Arial Narrow" w:hAnsi="Arial Narrow" w:cs="Verdana"/>
                    <w:color w:val="000000"/>
                  </w:rPr>
                </w:pPr>
                <w:r w:rsidRPr="005C1B15">
                  <w:rPr>
                    <w:rFonts w:ascii="Arial Narrow" w:hAnsi="Arial Narrow" w:cs="Verdana"/>
                    <w:b/>
                    <w:color w:val="000000"/>
                  </w:rPr>
                  <w:t>Kontekst</w:t>
                </w:r>
              </w:p>
              <w:p w14:paraId="3CA4BB0C" w14:textId="77777777" w:rsidR="005C1B15" w:rsidRPr="005C1B15" w:rsidRDefault="005C1B15" w:rsidP="00C7643A">
                <w:pPr>
                  <w:spacing w:before="120" w:after="120" w:line="240" w:lineRule="auto"/>
                  <w:jc w:val="center"/>
                  <w:rPr>
                    <w:rFonts w:ascii="Arial Narrow" w:hAnsi="Arial Narrow" w:cs="Verdana"/>
                    <w:color w:val="000000"/>
                  </w:rPr>
                </w:pPr>
                <w:r w:rsidRPr="005C1B15">
                  <w:rPr>
                    <w:rFonts w:ascii="Arial Narrow" w:hAnsi="Arial Narrow" w:cs="Verdana"/>
                    <w:color w:val="000000"/>
                  </w:rPr>
                  <w:t>(Pojašnjenje označenih pojmova)</w:t>
                </w:r>
              </w:p>
            </w:sdtContent>
          </w:sdt>
        </w:tc>
      </w:tr>
      <w:tr w:rsidR="005C1B15" w:rsidRPr="005C1B15" w14:paraId="6B6F3655" w14:textId="77777777" w:rsidTr="005C1B15">
        <w:trPr>
          <w:trHeight w:val="542"/>
          <w:jc w:val="center"/>
        </w:trPr>
        <w:tc>
          <w:tcPr>
            <w:tcW w:w="2500" w:type="pct"/>
            <w:tcBorders>
              <w:top w:val="single" w:sz="18" w:space="0" w:color="C00000"/>
            </w:tcBorders>
            <w:shd w:val="clear" w:color="auto" w:fill="auto"/>
            <w:vAlign w:val="center"/>
          </w:tcPr>
          <w:p w14:paraId="5DCF476C" w14:textId="77777777" w:rsidR="005C1B15" w:rsidRPr="00A07B73" w:rsidRDefault="005C1B15" w:rsidP="00353328">
            <w:pPr>
              <w:numPr>
                <w:ilvl w:val="0"/>
                <w:numId w:val="387"/>
              </w:numPr>
              <w:spacing w:before="120" w:after="120" w:line="240" w:lineRule="auto"/>
              <w:rPr>
                <w:rFonts w:ascii="Arial Narrow" w:hAnsi="Arial Narrow"/>
                <w:lang w:val="sr-Latn-BA"/>
              </w:rPr>
            </w:pPr>
            <w:r w:rsidRPr="005C1B15">
              <w:rPr>
                <w:rFonts w:ascii="Arial Narrow" w:hAnsi="Arial Narrow"/>
                <w:lang w:val="sr-Latn-BA"/>
              </w:rPr>
              <w:t>Uskladi individualno izvođenje sa potrebama grupnog</w:t>
            </w:r>
          </w:p>
        </w:tc>
        <w:tc>
          <w:tcPr>
            <w:tcW w:w="2500" w:type="pct"/>
            <w:tcBorders>
              <w:top w:val="single" w:sz="18" w:space="0" w:color="C00000"/>
            </w:tcBorders>
            <w:shd w:val="clear" w:color="auto" w:fill="auto"/>
            <w:vAlign w:val="center"/>
          </w:tcPr>
          <w:p w14:paraId="73F3CF93" w14:textId="77777777" w:rsidR="005C1B15" w:rsidRPr="005C1B15" w:rsidRDefault="005C1B15" w:rsidP="005632C7">
            <w:pPr>
              <w:spacing w:before="120" w:after="120" w:line="240" w:lineRule="auto"/>
              <w:jc w:val="both"/>
              <w:rPr>
                <w:rFonts w:ascii="Arial Narrow" w:hAnsi="Arial Narrow"/>
                <w:color w:val="000000"/>
                <w:lang w:val="sr-Latn-CS"/>
              </w:rPr>
            </w:pPr>
          </w:p>
        </w:tc>
      </w:tr>
      <w:tr w:rsidR="005C1B15" w:rsidRPr="005C1B15" w14:paraId="077550BA" w14:textId="77777777" w:rsidTr="005C1B15">
        <w:trPr>
          <w:trHeight w:val="542"/>
          <w:jc w:val="center"/>
        </w:trPr>
        <w:tc>
          <w:tcPr>
            <w:tcW w:w="2500" w:type="pct"/>
            <w:shd w:val="clear" w:color="auto" w:fill="auto"/>
            <w:vAlign w:val="center"/>
          </w:tcPr>
          <w:p w14:paraId="24844581" w14:textId="77777777" w:rsidR="005C1B15" w:rsidRPr="00A07B73" w:rsidRDefault="005C1B15" w:rsidP="00353328">
            <w:pPr>
              <w:numPr>
                <w:ilvl w:val="0"/>
                <w:numId w:val="387"/>
              </w:numPr>
              <w:spacing w:before="120" w:after="120" w:line="240" w:lineRule="auto"/>
              <w:rPr>
                <w:rFonts w:ascii="Arial Narrow" w:hAnsi="Arial Narrow"/>
                <w:lang w:val="sr-Latn-BA"/>
              </w:rPr>
            </w:pPr>
            <w:r w:rsidRPr="005C1B15">
              <w:rPr>
                <w:rFonts w:ascii="Arial Narrow" w:hAnsi="Arial Narrow"/>
                <w:lang w:val="sr-Latn-BA"/>
              </w:rPr>
              <w:t>Ukaže na značaj slušanja ostalih članova ansambla u toku izvođenja muzičkog djela</w:t>
            </w:r>
          </w:p>
        </w:tc>
        <w:tc>
          <w:tcPr>
            <w:tcW w:w="2500" w:type="pct"/>
            <w:shd w:val="clear" w:color="auto" w:fill="auto"/>
            <w:vAlign w:val="center"/>
          </w:tcPr>
          <w:p w14:paraId="016B2BA0" w14:textId="77777777" w:rsidR="005C1B15" w:rsidRPr="005C1B15" w:rsidRDefault="005C1B15" w:rsidP="005632C7">
            <w:pPr>
              <w:spacing w:before="120" w:after="120" w:line="240" w:lineRule="auto"/>
              <w:jc w:val="both"/>
              <w:rPr>
                <w:rFonts w:ascii="Arial Narrow" w:hAnsi="Arial Narrow"/>
                <w:color w:val="000000"/>
                <w:lang w:val="sr-Latn-CS"/>
              </w:rPr>
            </w:pPr>
          </w:p>
        </w:tc>
      </w:tr>
      <w:tr w:rsidR="005C1B15" w:rsidRPr="005C1B15" w14:paraId="315C81DF" w14:textId="77777777" w:rsidTr="005C1B15">
        <w:trPr>
          <w:trHeight w:val="542"/>
          <w:jc w:val="center"/>
        </w:trPr>
        <w:tc>
          <w:tcPr>
            <w:tcW w:w="2500" w:type="pct"/>
            <w:shd w:val="clear" w:color="auto" w:fill="auto"/>
            <w:vAlign w:val="center"/>
          </w:tcPr>
          <w:p w14:paraId="3AA69A82" w14:textId="77777777" w:rsidR="005C1B15" w:rsidRPr="00A07B73" w:rsidRDefault="005C1B15" w:rsidP="00353328">
            <w:pPr>
              <w:numPr>
                <w:ilvl w:val="0"/>
                <w:numId w:val="387"/>
              </w:numPr>
              <w:spacing w:before="120" w:after="120" w:line="240" w:lineRule="auto"/>
              <w:rPr>
                <w:rFonts w:ascii="Arial Narrow" w:hAnsi="Arial Narrow"/>
                <w:lang w:val="sr-Latn-BA"/>
              </w:rPr>
            </w:pPr>
            <w:r w:rsidRPr="005C1B15">
              <w:rPr>
                <w:rFonts w:ascii="Arial Narrow" w:hAnsi="Arial Narrow"/>
                <w:lang w:val="sr-Latn-BA"/>
              </w:rPr>
              <w:t>Uskladi intonaciju svog instrumenta sa ostalim instrumentima u ansamblu</w:t>
            </w:r>
          </w:p>
        </w:tc>
        <w:tc>
          <w:tcPr>
            <w:tcW w:w="2500" w:type="pct"/>
            <w:shd w:val="clear" w:color="auto" w:fill="auto"/>
            <w:vAlign w:val="center"/>
          </w:tcPr>
          <w:p w14:paraId="24822F47" w14:textId="77777777" w:rsidR="005C1B15" w:rsidRPr="005C1B15" w:rsidRDefault="005C1B15" w:rsidP="005632C7">
            <w:pPr>
              <w:spacing w:before="120" w:after="120" w:line="240" w:lineRule="auto"/>
              <w:jc w:val="both"/>
              <w:rPr>
                <w:rFonts w:ascii="Arial Narrow" w:hAnsi="Arial Narrow"/>
                <w:color w:val="000000"/>
                <w:lang w:val="sr-Latn-CS"/>
              </w:rPr>
            </w:pPr>
          </w:p>
        </w:tc>
      </w:tr>
      <w:tr w:rsidR="005C1B15" w:rsidRPr="005C1B15" w14:paraId="61C6E6D1" w14:textId="77777777" w:rsidTr="005C1B15">
        <w:trPr>
          <w:trHeight w:val="542"/>
          <w:jc w:val="center"/>
        </w:trPr>
        <w:tc>
          <w:tcPr>
            <w:tcW w:w="2500" w:type="pct"/>
            <w:shd w:val="clear" w:color="auto" w:fill="auto"/>
            <w:vAlign w:val="center"/>
          </w:tcPr>
          <w:p w14:paraId="44EF2200" w14:textId="77777777" w:rsidR="005C1B15" w:rsidRPr="00A07B73" w:rsidRDefault="005C1B15" w:rsidP="00353328">
            <w:pPr>
              <w:numPr>
                <w:ilvl w:val="0"/>
                <w:numId w:val="387"/>
              </w:numPr>
              <w:spacing w:before="120" w:after="120" w:line="240" w:lineRule="auto"/>
              <w:rPr>
                <w:rFonts w:ascii="Arial Narrow" w:hAnsi="Arial Narrow"/>
                <w:lang w:val="sr-Latn-BA"/>
              </w:rPr>
            </w:pPr>
            <w:r w:rsidRPr="00A07B73">
              <w:rPr>
                <w:rFonts w:ascii="Arial Narrow" w:hAnsi="Arial Narrow"/>
                <w:lang w:val="sr-Latn-BA"/>
              </w:rPr>
              <w:t>Prepozna ulogu svog instrumenta u ansamblu</w:t>
            </w:r>
          </w:p>
        </w:tc>
        <w:tc>
          <w:tcPr>
            <w:tcW w:w="2500" w:type="pct"/>
            <w:shd w:val="clear" w:color="auto" w:fill="auto"/>
            <w:vAlign w:val="center"/>
          </w:tcPr>
          <w:p w14:paraId="24F8399C" w14:textId="77777777" w:rsidR="005C1B15" w:rsidRPr="005C1B15" w:rsidRDefault="005C1B15" w:rsidP="005632C7">
            <w:pPr>
              <w:spacing w:before="120" w:after="120" w:line="240" w:lineRule="auto"/>
              <w:jc w:val="both"/>
              <w:rPr>
                <w:rFonts w:ascii="Arial Narrow" w:hAnsi="Arial Narrow"/>
                <w:color w:val="000000"/>
                <w:lang w:val="sr-Latn-CS"/>
              </w:rPr>
            </w:pPr>
          </w:p>
        </w:tc>
      </w:tr>
      <w:tr w:rsidR="005C1B15" w:rsidRPr="005C1B15" w14:paraId="3892E9A3" w14:textId="77777777" w:rsidTr="005C1B15">
        <w:trPr>
          <w:trHeight w:val="542"/>
          <w:jc w:val="center"/>
        </w:trPr>
        <w:tc>
          <w:tcPr>
            <w:tcW w:w="2500" w:type="pct"/>
            <w:shd w:val="clear" w:color="auto" w:fill="auto"/>
            <w:vAlign w:val="center"/>
          </w:tcPr>
          <w:p w14:paraId="2691D544" w14:textId="77777777" w:rsidR="005C1B15" w:rsidRPr="00A07B73" w:rsidRDefault="005C1B15" w:rsidP="00353328">
            <w:pPr>
              <w:numPr>
                <w:ilvl w:val="0"/>
                <w:numId w:val="387"/>
              </w:numPr>
              <w:spacing w:before="120" w:after="120" w:line="240" w:lineRule="auto"/>
              <w:rPr>
                <w:rFonts w:ascii="Arial Narrow" w:hAnsi="Arial Narrow"/>
                <w:lang w:val="sr-Latn-BA"/>
              </w:rPr>
            </w:pPr>
            <w:r w:rsidRPr="00A07B73">
              <w:rPr>
                <w:rFonts w:ascii="Arial Narrow" w:hAnsi="Arial Narrow"/>
                <w:lang w:val="sr-Latn-BA"/>
              </w:rPr>
              <w:t>Interpretira zadatu jednostavnu kompoziciju javno</w:t>
            </w:r>
          </w:p>
        </w:tc>
        <w:tc>
          <w:tcPr>
            <w:tcW w:w="2500" w:type="pct"/>
            <w:shd w:val="clear" w:color="auto" w:fill="auto"/>
            <w:vAlign w:val="center"/>
          </w:tcPr>
          <w:p w14:paraId="43AF566A" w14:textId="77777777" w:rsidR="005C1B15" w:rsidRPr="005C1B15" w:rsidRDefault="005C1B15" w:rsidP="005632C7">
            <w:pPr>
              <w:spacing w:before="120" w:after="120" w:line="240" w:lineRule="auto"/>
              <w:jc w:val="both"/>
              <w:rPr>
                <w:rFonts w:ascii="Arial Narrow" w:hAnsi="Arial Narrow"/>
                <w:color w:val="000000"/>
                <w:lang w:val="sr-Latn-CS"/>
              </w:rPr>
            </w:pPr>
          </w:p>
        </w:tc>
      </w:tr>
      <w:tr w:rsidR="005C1B15" w:rsidRPr="005C1B15" w14:paraId="3A1F9423" w14:textId="77777777" w:rsidTr="005C1B15">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224866437"/>
              <w:placeholder>
                <w:docPart w:val="26169B7885BD4FC29C18E1B415112100"/>
              </w:placeholder>
            </w:sdtPr>
            <w:sdtEndPr/>
            <w:sdtContent>
              <w:p w14:paraId="7719F6D7" w14:textId="77777777" w:rsidR="005C1B15" w:rsidRPr="005C1B15" w:rsidRDefault="005C1B15" w:rsidP="005632C7">
                <w:pPr>
                  <w:spacing w:before="120" w:after="120" w:line="240" w:lineRule="auto"/>
                  <w:jc w:val="both"/>
                  <w:rPr>
                    <w:rFonts w:ascii="Arial Narrow" w:hAnsi="Arial Narrow"/>
                  </w:rPr>
                </w:pPr>
                <w:r w:rsidRPr="005C1B15">
                  <w:rPr>
                    <w:rFonts w:ascii="Arial Narrow" w:hAnsi="Arial Narrow" w:cs="Verdana"/>
                    <w:b/>
                    <w:color w:val="000000"/>
                  </w:rPr>
                  <w:t>Način provjeravanja dostignutosti ishoda učenja</w:t>
                </w:r>
              </w:p>
            </w:sdtContent>
          </w:sdt>
        </w:tc>
      </w:tr>
      <w:tr w:rsidR="005C1B15" w:rsidRPr="005C1B15" w14:paraId="7C96A4CF" w14:textId="77777777" w:rsidTr="005C1B15">
        <w:trPr>
          <w:trHeight w:val="282"/>
          <w:jc w:val="center"/>
        </w:trPr>
        <w:tc>
          <w:tcPr>
            <w:tcW w:w="5000" w:type="pct"/>
            <w:gridSpan w:val="2"/>
            <w:tcBorders>
              <w:top w:val="single" w:sz="18" w:space="0" w:color="C00000"/>
              <w:bottom w:val="single" w:sz="18" w:space="0" w:color="C00000"/>
            </w:tcBorders>
            <w:shd w:val="clear" w:color="auto" w:fill="auto"/>
            <w:vAlign w:val="center"/>
          </w:tcPr>
          <w:p w14:paraId="6882CA45" w14:textId="77777777" w:rsidR="005C1B15" w:rsidRPr="005C1B15" w:rsidRDefault="005C1B15" w:rsidP="005632C7">
            <w:pPr>
              <w:spacing w:before="120" w:after="120" w:line="240" w:lineRule="auto"/>
              <w:jc w:val="both"/>
              <w:rPr>
                <w:rFonts w:ascii="Arial Narrow" w:hAnsi="Arial Narrow"/>
              </w:rPr>
            </w:pPr>
            <w:r w:rsidRPr="005C1B15">
              <w:rPr>
                <w:rFonts w:ascii="Arial Narrow" w:hAnsi="Arial Narrow"/>
              </w:rPr>
              <w:t>U cilju provjeravanja dostignutosti pomenutog ishoda učenja, potrebne su ispravno urađene vježbe sa usmenim obrazloženjem za kriterijume od 1 do 4. Za kriterijum 5 potrebna je ispravno urađena praktična vježba sa usmenim obrazloženjem.</w:t>
            </w:r>
          </w:p>
        </w:tc>
      </w:tr>
      <w:tr w:rsidR="005C1B15" w:rsidRPr="005C1B15" w14:paraId="695808F9" w14:textId="77777777" w:rsidTr="005C1B15">
        <w:trPr>
          <w:trHeight w:val="33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965092140"/>
              <w:placeholder>
                <w:docPart w:val="06BC8A0E1A484D75ABD20F52225FA082"/>
              </w:placeholder>
            </w:sdtPr>
            <w:sdtEndPr/>
            <w:sdtContent>
              <w:p w14:paraId="3A3DA10B" w14:textId="77777777" w:rsidR="005C1B15" w:rsidRPr="005C1B15" w:rsidRDefault="005C1B15" w:rsidP="005632C7">
                <w:pPr>
                  <w:spacing w:before="120" w:after="120" w:line="240" w:lineRule="auto"/>
                  <w:jc w:val="both"/>
                  <w:rPr>
                    <w:rFonts w:ascii="Arial Narrow" w:hAnsi="Arial Narrow"/>
                  </w:rPr>
                </w:pPr>
                <w:r w:rsidRPr="005C1B15">
                  <w:rPr>
                    <w:rFonts w:ascii="Arial Narrow" w:hAnsi="Arial Narrow" w:cs="Verdana"/>
                    <w:b/>
                    <w:color w:val="000000"/>
                  </w:rPr>
                  <w:t>Predložene teme</w:t>
                </w:r>
              </w:p>
            </w:sdtContent>
          </w:sdt>
        </w:tc>
      </w:tr>
      <w:tr w:rsidR="005C1B15" w:rsidRPr="005C1B15" w14:paraId="25191CB4" w14:textId="77777777" w:rsidTr="005C1B15">
        <w:trPr>
          <w:trHeight w:val="99"/>
          <w:jc w:val="center"/>
        </w:trPr>
        <w:tc>
          <w:tcPr>
            <w:tcW w:w="5000" w:type="pct"/>
            <w:gridSpan w:val="2"/>
            <w:tcBorders>
              <w:top w:val="single" w:sz="18" w:space="0" w:color="C00000"/>
            </w:tcBorders>
            <w:shd w:val="clear" w:color="auto" w:fill="auto"/>
            <w:vAlign w:val="center"/>
          </w:tcPr>
          <w:p w14:paraId="715D1A76" w14:textId="77777777" w:rsidR="005C1B15" w:rsidRPr="005C1B15" w:rsidRDefault="005C1B15" w:rsidP="005632C7">
            <w:pPr>
              <w:numPr>
                <w:ilvl w:val="0"/>
                <w:numId w:val="11"/>
              </w:numPr>
              <w:tabs>
                <w:tab w:val="num" w:pos="173"/>
              </w:tabs>
              <w:spacing w:before="120" w:after="120" w:line="240" w:lineRule="auto"/>
              <w:ind w:left="176" w:hanging="176"/>
              <w:jc w:val="both"/>
              <w:rPr>
                <w:rFonts w:ascii="Arial Narrow" w:hAnsi="Arial Narrow"/>
              </w:rPr>
            </w:pPr>
            <w:r w:rsidRPr="005C1B15">
              <w:rPr>
                <w:rFonts w:ascii="Arial Narrow" w:hAnsi="Arial Narrow"/>
              </w:rPr>
              <w:t>Grupno muziciranje</w:t>
            </w:r>
          </w:p>
          <w:p w14:paraId="1BCD1130" w14:textId="77777777" w:rsidR="005C1B15" w:rsidRPr="005C1B15" w:rsidRDefault="005C1B15" w:rsidP="005632C7">
            <w:pPr>
              <w:numPr>
                <w:ilvl w:val="0"/>
                <w:numId w:val="11"/>
              </w:numPr>
              <w:tabs>
                <w:tab w:val="num" w:pos="173"/>
              </w:tabs>
              <w:spacing w:before="120" w:after="120" w:line="240" w:lineRule="auto"/>
              <w:ind w:left="176" w:hanging="176"/>
              <w:jc w:val="both"/>
              <w:rPr>
                <w:rFonts w:ascii="Arial Narrow" w:hAnsi="Arial Narrow"/>
              </w:rPr>
            </w:pPr>
            <w:r w:rsidRPr="005C1B15">
              <w:rPr>
                <w:rFonts w:ascii="Arial Narrow" w:hAnsi="Arial Narrow"/>
              </w:rPr>
              <w:t>Razvijanje spremnosti i sposobnosti snalaženja na javnom nastupu</w:t>
            </w:r>
          </w:p>
        </w:tc>
      </w:tr>
    </w:tbl>
    <w:p w14:paraId="4F6EFD0E" w14:textId="77777777" w:rsidR="005C1B15" w:rsidRPr="005C1B15" w:rsidRDefault="005C1B15" w:rsidP="005632C7">
      <w:pPr>
        <w:spacing w:after="160" w:line="259" w:lineRule="auto"/>
        <w:jc w:val="both"/>
      </w:pPr>
      <w:r w:rsidRPr="005C1B15">
        <w:br w:type="page"/>
      </w:r>
    </w:p>
    <w:sdt>
      <w:sdtPr>
        <w:rPr>
          <w:rFonts w:ascii="Arial Narrow" w:eastAsia="Times New Roman" w:hAnsi="Arial Narrow" w:cs="Trebuchet MS"/>
          <w:b/>
          <w:bCs/>
          <w:lang w:val="sr-Latn-CS"/>
        </w:rPr>
        <w:id w:val="-1894496905"/>
        <w:lock w:val="contentLocked"/>
        <w:placeholder>
          <w:docPart w:val="FBB9459F826040B9BC3EDC6597D5EA94"/>
        </w:placeholder>
      </w:sdtPr>
      <w:sdtEndPr/>
      <w:sdtContent>
        <w:p w14:paraId="6FEEEFDA" w14:textId="77777777" w:rsidR="005C1B15" w:rsidRPr="005C1B15" w:rsidRDefault="005C1B15" w:rsidP="005632C7">
          <w:pPr>
            <w:spacing w:before="240" w:after="120" w:line="240" w:lineRule="auto"/>
            <w:jc w:val="both"/>
            <w:rPr>
              <w:rFonts w:ascii="Arial Narrow" w:eastAsia="Times New Roman" w:hAnsi="Arial Narrow" w:cs="Trebuchet MS"/>
              <w:b/>
              <w:bCs/>
              <w:lang w:val="sr-Latn-CS"/>
            </w:rPr>
          </w:pPr>
          <w:r w:rsidRPr="005C1B15">
            <w:rPr>
              <w:rFonts w:ascii="Arial Narrow" w:eastAsia="Times New Roman" w:hAnsi="Arial Narrow" w:cs="Trebuchet MS"/>
              <w:b/>
              <w:bCs/>
              <w:lang w:val="sr-Latn-CS"/>
            </w:rPr>
            <w:t>4. Didaktičke preporuke za realizaciju modula</w:t>
          </w:r>
        </w:p>
      </w:sdtContent>
    </w:sdt>
    <w:p w14:paraId="3C74825F" w14:textId="77777777" w:rsidR="005C1B15" w:rsidRPr="005C1B15" w:rsidRDefault="005C1B15" w:rsidP="005632C7">
      <w:pPr>
        <w:numPr>
          <w:ilvl w:val="0"/>
          <w:numId w:val="1"/>
        </w:numPr>
        <w:tabs>
          <w:tab w:val="left" w:pos="284"/>
        </w:tabs>
        <w:spacing w:after="0" w:line="240" w:lineRule="auto"/>
        <w:ind w:left="289" w:hanging="289"/>
        <w:jc w:val="both"/>
        <w:rPr>
          <w:rFonts w:ascii="Arial Narrow" w:hAnsi="Arial Narrow"/>
        </w:rPr>
      </w:pPr>
      <w:r w:rsidRPr="005C1B15">
        <w:rPr>
          <w:rFonts w:ascii="Arial Narrow" w:hAnsi="Arial Narrow"/>
        </w:rPr>
        <w:t xml:space="preserve">Modul Popularna muzika I omogućava sticanje osnovnih teorijskih i praktičnih znanja i vještina iz oblasti muzičkog izvođenja. U cilju dostizanja predviđenih ishoda učenja preporučuje se primjena nastavnih metoda usmjerenih na aktivnosti učenika (demonstracija, vježbe, individualni rad, transkripcija muzike, rad u grupi, radionice, gost na času-stručnjak za predmetnu temu, gledanje dokumentarnih filmova o popularnoj muzici). Pri savladavanju nove materije potrebno je da učenici koriste već stečena znanja kako bi povezivali informacije. Od velikog značaja je podsticanje problemske nastave u kojoj nastavnik navodi učenike da sami dolaze do zaključaka prilikom rješavanja problema, čime im omogućava povezivanje teorijskih znanja sa praktičnom primjenom. </w:t>
      </w:r>
    </w:p>
    <w:p w14:paraId="5CBA39DF" w14:textId="77777777" w:rsidR="005C1B15" w:rsidRPr="005C1B15" w:rsidRDefault="005C1B15" w:rsidP="005632C7">
      <w:pPr>
        <w:numPr>
          <w:ilvl w:val="0"/>
          <w:numId w:val="1"/>
        </w:numPr>
        <w:spacing w:after="0" w:line="240" w:lineRule="auto"/>
        <w:ind w:left="288" w:hanging="288"/>
        <w:jc w:val="both"/>
        <w:rPr>
          <w:rFonts w:ascii="Arial Narrow" w:hAnsi="Arial Narrow"/>
        </w:rPr>
      </w:pPr>
      <w:r w:rsidRPr="005C1B15">
        <w:rPr>
          <w:rFonts w:ascii="Arial Narrow" w:hAnsi="Arial Narrow"/>
        </w:rPr>
        <w:t xml:space="preserve">Prilikom realizacije vježbi i praktične nastave, nastavu treba realizovati individualno, tako učenik samostalno uradi vježbe, a onda a onda treba organizovati časove tako da učenici sviraju u ansanblima od 2 do 4 člana, zavisno od broja polaznika. Nastavnik treba da podstiče problemsku nastavu u kojoj navodi učenika da sam dođe do zaključaka prilikom rješavanja problema, čime omogućava povezivanje teorijskih znanja sa praktičnom primjenom. Preporučuje se što veći broj javnih nastupa radi otklanjanja treme, povećanja sigurnosti, razvijanja kreativnosti i unapređenja menadžerskih sposobnosti. Osim prethodnog, u pravcu postizanja kvalitetnog i trajno stečenog znanja, neophodno je ostvariti i korelaciju između različitih modula. </w:t>
      </w:r>
    </w:p>
    <w:p w14:paraId="6F4B052A" w14:textId="77777777" w:rsidR="005C1B15" w:rsidRPr="005C1B15" w:rsidRDefault="005C1B15" w:rsidP="005632C7">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5C1B15">
        <w:rPr>
          <w:rFonts w:ascii="Arial Narrow" w:hAnsi="Arial Narrow"/>
        </w:rPr>
        <w:t>U cilju podsticanja darovitih učenika, nastavnik može da koristi viši taksonomski nivo u odnosu na preporučeni, kao i proširene ishode učenja, usmjeravajući darovite učenike na zaključivanje, razvijanje sposobnosti izvođaštva, kreativnosti i pozitivnog odnosa prema oblastima koje ih interesuju. Nastavnik treba da podstiče učenike da redovno posjećuju koncerte i festivale popularne muzike u cilju pravilne karijerne orijentacije.</w:t>
      </w:r>
    </w:p>
    <w:sdt>
      <w:sdtPr>
        <w:rPr>
          <w:rFonts w:ascii="Arial Narrow" w:eastAsia="Times New Roman" w:hAnsi="Arial Narrow" w:cs="Trebuchet MS"/>
          <w:b/>
          <w:bCs/>
          <w:lang w:val="sr-Latn-CS"/>
        </w:rPr>
        <w:id w:val="842584070"/>
        <w:lock w:val="contentLocked"/>
        <w:placeholder>
          <w:docPart w:val="FBB9459F826040B9BC3EDC6597D5EA94"/>
        </w:placeholder>
      </w:sdtPr>
      <w:sdtEndPr/>
      <w:sdtContent>
        <w:p w14:paraId="2C11FE57" w14:textId="77777777" w:rsidR="005C1B15" w:rsidRPr="005C1B15" w:rsidRDefault="005C1B15" w:rsidP="005632C7">
          <w:pPr>
            <w:spacing w:before="240" w:after="120" w:line="240" w:lineRule="auto"/>
            <w:jc w:val="both"/>
            <w:rPr>
              <w:rFonts w:ascii="Arial Narrow" w:eastAsia="Times New Roman" w:hAnsi="Arial Narrow" w:cs="Trebuchet MS"/>
              <w:b/>
              <w:bCs/>
              <w:lang w:val="sr-Latn-CS"/>
            </w:rPr>
          </w:pPr>
          <w:r w:rsidRPr="005C1B15">
            <w:rPr>
              <w:rFonts w:ascii="Arial Narrow" w:eastAsia="Times New Roman" w:hAnsi="Arial Narrow" w:cs="Trebuchet MS"/>
              <w:b/>
              <w:bCs/>
              <w:lang w:val="sr-Latn-CS"/>
            </w:rPr>
            <w:t>5. Okvirni spisak literature i drugih izvora</w:t>
          </w:r>
        </w:p>
      </w:sdtContent>
    </w:sdt>
    <w:p w14:paraId="4957209A" w14:textId="77777777" w:rsidR="005C1B15" w:rsidRPr="005C1B15" w:rsidRDefault="005C1B15" w:rsidP="005632C7">
      <w:pPr>
        <w:numPr>
          <w:ilvl w:val="0"/>
          <w:numId w:val="1"/>
        </w:numPr>
        <w:tabs>
          <w:tab w:val="left" w:pos="284"/>
        </w:tabs>
        <w:spacing w:after="0" w:line="240" w:lineRule="auto"/>
        <w:ind w:left="289" w:hanging="289"/>
        <w:jc w:val="both"/>
        <w:rPr>
          <w:rFonts w:ascii="Arial Narrow" w:eastAsia="Times New Roman" w:hAnsi="Arial Narrow" w:cs="Trebuchet MS"/>
          <w:b/>
          <w:bCs/>
          <w:lang w:val="sr-Latn-CS"/>
        </w:rPr>
      </w:pPr>
      <w:r w:rsidRPr="005C1B15">
        <w:rPr>
          <w:rFonts w:ascii="Arial Narrow" w:eastAsia="Times New Roman" w:hAnsi="Arial Narrow" w:cs="Trebuchet MS"/>
          <w:bCs/>
          <w:lang w:val="sr-Latn-CS"/>
        </w:rPr>
        <w:t>Whitburn J., The Ultimate Pop/Rock Fake Book, Hal Leonard, Milwaukee, 1986.</w:t>
      </w:r>
    </w:p>
    <w:p w14:paraId="2E8A9B59" w14:textId="77777777" w:rsidR="005C1B15" w:rsidRPr="005C1B15" w:rsidRDefault="005C1B15" w:rsidP="005632C7">
      <w:pPr>
        <w:numPr>
          <w:ilvl w:val="0"/>
          <w:numId w:val="1"/>
        </w:numPr>
        <w:tabs>
          <w:tab w:val="left" w:pos="284"/>
        </w:tabs>
        <w:spacing w:after="0" w:line="240" w:lineRule="auto"/>
        <w:ind w:left="289" w:hanging="289"/>
        <w:jc w:val="both"/>
        <w:rPr>
          <w:rFonts w:ascii="Arial Narrow" w:eastAsia="Times New Roman" w:hAnsi="Arial Narrow" w:cs="Trebuchet MS"/>
          <w:b/>
          <w:bCs/>
          <w:lang w:val="sr-Latn-CS"/>
        </w:rPr>
      </w:pPr>
      <w:r w:rsidRPr="005C1B15">
        <w:rPr>
          <w:rFonts w:ascii="Arial Narrow" w:hAnsi="Arial Narrow"/>
        </w:rPr>
        <w:t>Levine M., The Jazz Theory Book, Sher Music Company, Petaluma, 1995.</w:t>
      </w:r>
    </w:p>
    <w:p w14:paraId="16767249" w14:textId="77777777" w:rsidR="005C1B15" w:rsidRPr="005C1B15" w:rsidRDefault="005C1B15" w:rsidP="005632C7">
      <w:pPr>
        <w:numPr>
          <w:ilvl w:val="0"/>
          <w:numId w:val="1"/>
        </w:numPr>
        <w:tabs>
          <w:tab w:val="left" w:pos="284"/>
        </w:tabs>
        <w:spacing w:after="0" w:line="240" w:lineRule="auto"/>
        <w:ind w:left="289" w:hanging="289"/>
        <w:jc w:val="both"/>
        <w:rPr>
          <w:rFonts w:ascii="Arial Narrow" w:eastAsia="Times New Roman" w:hAnsi="Arial Narrow" w:cs="Trebuchet MS"/>
          <w:b/>
          <w:bCs/>
          <w:lang w:val="sr-Latn-CS"/>
        </w:rPr>
      </w:pPr>
      <w:r w:rsidRPr="005C1B15">
        <w:rPr>
          <w:rFonts w:ascii="Arial Narrow" w:eastAsia="Times New Roman" w:hAnsi="Arial Narrow" w:cs="Trebuchet MS"/>
          <w:bCs/>
          <w:lang w:val="sr-Latn-CS"/>
        </w:rPr>
        <w:t>Amanović R., Popularna muzika u svetu, Izvođači, Fakultet umjetnosti, UDG, Podgorica, 2011.</w:t>
      </w:r>
    </w:p>
    <w:sdt>
      <w:sdtPr>
        <w:rPr>
          <w:rFonts w:ascii="Arial Narrow" w:eastAsia="Times New Roman" w:hAnsi="Arial Narrow" w:cs="Trebuchet MS"/>
          <w:b/>
          <w:bCs/>
          <w:lang w:val="sr-Latn-CS"/>
        </w:rPr>
        <w:id w:val="-630399907"/>
        <w:lock w:val="contentLocked"/>
        <w:placeholder>
          <w:docPart w:val="A19D44A4266C4FEA938BE601599A05FA"/>
        </w:placeholder>
      </w:sdtPr>
      <w:sdtEndPr>
        <w:rPr>
          <w:b w:val="0"/>
        </w:rPr>
      </w:sdtEndPr>
      <w:sdtContent>
        <w:p w14:paraId="590B22E6" w14:textId="77777777" w:rsidR="005C1B15" w:rsidRPr="005C1B15" w:rsidRDefault="005C1B15" w:rsidP="005C1B15">
          <w:pPr>
            <w:tabs>
              <w:tab w:val="left" w:pos="284"/>
            </w:tabs>
            <w:spacing w:before="240" w:after="120" w:line="240" w:lineRule="auto"/>
            <w:jc w:val="both"/>
            <w:rPr>
              <w:rFonts w:ascii="Arial Narrow" w:eastAsia="Times New Roman" w:hAnsi="Arial Narrow" w:cs="Trebuchet MS"/>
              <w:b/>
              <w:bCs/>
              <w:lang w:val="sr-Latn-CS"/>
            </w:rPr>
          </w:pPr>
          <w:r w:rsidRPr="005C1B15">
            <w:rPr>
              <w:rFonts w:ascii="Arial Narrow" w:eastAsia="Times New Roman" w:hAnsi="Arial Narrow" w:cs="Trebuchet MS"/>
              <w:b/>
              <w:bCs/>
              <w:lang w:val="sr-Latn-CS"/>
            </w:rPr>
            <w:t>Napomena:</w:t>
          </w:r>
        </w:p>
        <w:p w14:paraId="1B46BD3B" w14:textId="77777777" w:rsidR="005C1B15" w:rsidRPr="005C1B15" w:rsidRDefault="005C1B15" w:rsidP="005632C7">
          <w:pPr>
            <w:tabs>
              <w:tab w:val="left" w:pos="284"/>
            </w:tabs>
            <w:spacing w:after="0" w:line="240" w:lineRule="auto"/>
            <w:jc w:val="both"/>
            <w:rPr>
              <w:rFonts w:ascii="Arial Narrow" w:eastAsia="Times New Roman" w:hAnsi="Arial Narrow" w:cs="Trebuchet MS"/>
              <w:bCs/>
              <w:lang w:val="sr-Latn-CS"/>
            </w:rPr>
          </w:pPr>
          <w:r w:rsidRPr="005C1B15">
            <w:rPr>
              <w:rFonts w:ascii="Arial Narrow" w:eastAsia="Times New Roman" w:hAnsi="Arial Narrow" w:cs="Trebuchet MS"/>
              <w:bCs/>
              <w:lang w:val="sr-Latn-CS"/>
            </w:rPr>
            <w:t>Nastavnik treba da koristi i preporuči učenicima udžbenike odobrene od strane nadležnog Savjeta, važeće propise iz stručne oblasti i relevantne internet stranice na kojima se nalaze korisne informacije.</w:t>
          </w:r>
        </w:p>
      </w:sdtContent>
    </w:sdt>
    <w:sdt>
      <w:sdtPr>
        <w:rPr>
          <w:rFonts w:ascii="Arial Narrow" w:eastAsia="Times New Roman" w:hAnsi="Arial Narrow" w:cs="Trebuchet MS"/>
          <w:b/>
          <w:bCs/>
          <w:lang w:val="sr-Latn-CS"/>
        </w:rPr>
        <w:id w:val="1209687888"/>
        <w:lock w:val="contentLocked"/>
        <w:placeholder>
          <w:docPart w:val="FBB9459F826040B9BC3EDC6597D5EA94"/>
        </w:placeholder>
      </w:sdtPr>
      <w:sdtEndPr/>
      <w:sdtContent>
        <w:p w14:paraId="03D63496" w14:textId="77777777" w:rsidR="005C1B15" w:rsidRPr="005C1B15" w:rsidRDefault="005C1B15" w:rsidP="005632C7">
          <w:pPr>
            <w:spacing w:before="240" w:after="120" w:line="240" w:lineRule="auto"/>
            <w:jc w:val="both"/>
            <w:rPr>
              <w:rFonts w:ascii="Arial Narrow" w:eastAsia="Times New Roman" w:hAnsi="Arial Narrow" w:cs="Trebuchet MS"/>
              <w:b/>
              <w:bCs/>
              <w:lang w:val="sr-Latn-CS"/>
            </w:rPr>
          </w:pPr>
          <w:r w:rsidRPr="005C1B15">
            <w:rPr>
              <w:rFonts w:ascii="Arial Narrow" w:eastAsia="Times New Roman" w:hAnsi="Arial Narrow" w:cs="Trebuchet MS"/>
              <w:b/>
              <w:bCs/>
              <w:lang w:val="sr-Latn-CS"/>
            </w:rPr>
            <w:t>6. Prostorni i materijalni uslovi za izvođenje nastave</w:t>
          </w:r>
        </w:p>
      </w:sdtContent>
    </w:sdt>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1E0" w:firstRow="1" w:lastRow="1" w:firstColumn="1" w:lastColumn="1" w:noHBand="0" w:noVBand="0"/>
      </w:tblPr>
      <w:tblGrid>
        <w:gridCol w:w="1123"/>
        <w:gridCol w:w="6628"/>
        <w:gridCol w:w="1605"/>
      </w:tblGrid>
      <w:tr w:rsidR="005C1B15" w:rsidRPr="005C1B15" w14:paraId="765F013D" w14:textId="77777777" w:rsidTr="005C1B15">
        <w:trPr>
          <w:trHeight w:val="105"/>
          <w:tblHeader/>
          <w:jc w:val="center"/>
        </w:trPr>
        <w:tc>
          <w:tcPr>
            <w:tcW w:w="600"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667250242"/>
              <w:lock w:val="contentLocked"/>
              <w:placeholder>
                <w:docPart w:val="A19D44A4266C4FEA938BE601599A05FA"/>
              </w:placeholder>
            </w:sdtPr>
            <w:sdtEndPr/>
            <w:sdtContent>
              <w:p w14:paraId="4BAC2227" w14:textId="77777777" w:rsidR="005C1B15" w:rsidRPr="005C1B15" w:rsidRDefault="005C1B15" w:rsidP="005632C7">
                <w:pPr>
                  <w:spacing w:before="40" w:after="40" w:line="240" w:lineRule="auto"/>
                  <w:jc w:val="both"/>
                  <w:rPr>
                    <w:rFonts w:ascii="Arial Narrow" w:eastAsia="Times New Roman" w:hAnsi="Arial Narrow" w:cs="Trebuchet MS"/>
                    <w:lang w:val="sr-Latn-CS"/>
                  </w:rPr>
                </w:pPr>
                <w:r w:rsidRPr="005C1B15">
                  <w:rPr>
                    <w:rFonts w:ascii="Arial Narrow" w:eastAsia="Times New Roman" w:hAnsi="Arial Narrow" w:cs="Trebuchet MS"/>
                    <w:b/>
                    <w:lang w:val="sr-Latn-CS"/>
                  </w:rPr>
                  <w:t>Redni broj</w:t>
                </w:r>
              </w:p>
            </w:sdtContent>
          </w:sdt>
        </w:tc>
        <w:tc>
          <w:tcPr>
            <w:tcW w:w="3542"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1770377010"/>
              <w:lock w:val="contentLocked"/>
              <w:placeholder>
                <w:docPart w:val="A19D44A4266C4FEA938BE601599A05FA"/>
              </w:placeholder>
            </w:sdtPr>
            <w:sdtEndPr/>
            <w:sdtContent>
              <w:p w14:paraId="25A70CD5" w14:textId="77777777" w:rsidR="005C1B15" w:rsidRPr="005C1B15" w:rsidRDefault="005C1B15" w:rsidP="005632C7">
                <w:pPr>
                  <w:spacing w:before="120" w:after="120" w:line="240" w:lineRule="auto"/>
                  <w:jc w:val="both"/>
                  <w:rPr>
                    <w:rFonts w:ascii="Arial Narrow" w:eastAsia="Times New Roman" w:hAnsi="Arial Narrow" w:cs="Trebuchet MS"/>
                    <w:lang w:val="sr-Latn-CS"/>
                  </w:rPr>
                </w:pPr>
                <w:r w:rsidRPr="005C1B15">
                  <w:rPr>
                    <w:rFonts w:ascii="Arial Narrow" w:eastAsia="Times New Roman" w:hAnsi="Arial Narrow" w:cs="Trebuchet MS"/>
                    <w:b/>
                    <w:lang w:val="sr-Latn-CS"/>
                  </w:rPr>
                  <w:t>Opis – alati, instrumenti i uređaji</w:t>
                </w:r>
              </w:p>
            </w:sdtContent>
          </w:sdt>
        </w:tc>
        <w:tc>
          <w:tcPr>
            <w:tcW w:w="859"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1774401300"/>
              <w:lock w:val="contentLocked"/>
              <w:placeholder>
                <w:docPart w:val="A19D44A4266C4FEA938BE601599A05FA"/>
              </w:placeholder>
            </w:sdtPr>
            <w:sdtEndPr/>
            <w:sdtContent>
              <w:p w14:paraId="14A418FB" w14:textId="77777777" w:rsidR="005C1B15" w:rsidRPr="005C1B15" w:rsidRDefault="005C1B15" w:rsidP="005632C7">
                <w:pPr>
                  <w:spacing w:before="40" w:after="40" w:line="240" w:lineRule="auto"/>
                  <w:jc w:val="both"/>
                  <w:rPr>
                    <w:rFonts w:ascii="Arial Narrow" w:eastAsia="Times New Roman" w:hAnsi="Arial Narrow" w:cs="Trebuchet MS"/>
                    <w:lang w:val="sr-Latn-CS"/>
                  </w:rPr>
                </w:pPr>
                <w:r w:rsidRPr="005C1B15">
                  <w:rPr>
                    <w:rFonts w:ascii="Arial Narrow" w:eastAsia="Times New Roman" w:hAnsi="Arial Narrow" w:cs="Trebuchet MS"/>
                    <w:b/>
                    <w:lang w:val="sr-Latn-CS"/>
                  </w:rPr>
                  <w:t>Kom.</w:t>
                </w:r>
              </w:p>
            </w:sdtContent>
          </w:sdt>
        </w:tc>
      </w:tr>
      <w:tr w:rsidR="005C1B15" w:rsidRPr="005C1B15" w14:paraId="20198008" w14:textId="77777777" w:rsidTr="005C1B15">
        <w:trPr>
          <w:trHeight w:val="105"/>
          <w:jc w:val="center"/>
        </w:trPr>
        <w:tc>
          <w:tcPr>
            <w:tcW w:w="600" w:type="pct"/>
            <w:tcBorders>
              <w:top w:val="single" w:sz="18" w:space="0" w:color="C00000"/>
            </w:tcBorders>
            <w:vAlign w:val="center"/>
          </w:tcPr>
          <w:p w14:paraId="35BF79DF" w14:textId="77777777" w:rsidR="005C1B15" w:rsidRPr="005C1B15" w:rsidRDefault="005C1B15" w:rsidP="005632C7">
            <w:pPr>
              <w:numPr>
                <w:ilvl w:val="0"/>
                <w:numId w:val="334"/>
              </w:numPr>
              <w:spacing w:before="40" w:after="40" w:line="240" w:lineRule="auto"/>
              <w:contextualSpacing/>
              <w:jc w:val="both"/>
              <w:rPr>
                <w:rFonts w:ascii="Arial Narrow" w:eastAsia="Times New Roman" w:hAnsi="Arial Narrow" w:cs="Trebuchet MS"/>
                <w:b/>
                <w:lang w:val="sr-Latn-CS"/>
              </w:rPr>
            </w:pPr>
          </w:p>
        </w:tc>
        <w:tc>
          <w:tcPr>
            <w:tcW w:w="3542" w:type="pct"/>
            <w:tcBorders>
              <w:top w:val="single" w:sz="18" w:space="0" w:color="C00000"/>
            </w:tcBorders>
            <w:vAlign w:val="center"/>
          </w:tcPr>
          <w:p w14:paraId="0DB32B78" w14:textId="77777777" w:rsidR="005C1B15" w:rsidRPr="005C1B15" w:rsidRDefault="005C1B15" w:rsidP="005632C7">
            <w:pPr>
              <w:spacing w:before="120" w:after="120" w:line="240" w:lineRule="auto"/>
              <w:jc w:val="both"/>
              <w:rPr>
                <w:rFonts w:ascii="Arial Narrow" w:eastAsia="Times New Roman" w:hAnsi="Arial Narrow" w:cs="Trebuchet MS"/>
                <w:lang w:val="sr-Latn-CS"/>
              </w:rPr>
            </w:pPr>
            <w:r w:rsidRPr="005C1B15">
              <w:rPr>
                <w:rFonts w:ascii="Arial Narrow" w:hAnsi="Arial Narrow"/>
              </w:rPr>
              <w:t>Tabla</w:t>
            </w:r>
          </w:p>
        </w:tc>
        <w:tc>
          <w:tcPr>
            <w:tcW w:w="859" w:type="pct"/>
            <w:tcBorders>
              <w:top w:val="single" w:sz="18" w:space="0" w:color="C00000"/>
            </w:tcBorders>
            <w:vAlign w:val="center"/>
          </w:tcPr>
          <w:p w14:paraId="2D974AB3" w14:textId="77777777" w:rsidR="005C1B15" w:rsidRPr="005C1B15" w:rsidRDefault="005C1B15" w:rsidP="005632C7">
            <w:pPr>
              <w:spacing w:before="40" w:after="40" w:line="240" w:lineRule="auto"/>
              <w:jc w:val="both"/>
              <w:rPr>
                <w:rFonts w:ascii="Arial Narrow" w:eastAsia="Times New Roman" w:hAnsi="Arial Narrow" w:cs="Trebuchet MS"/>
                <w:lang w:val="sr-Latn-CS"/>
              </w:rPr>
            </w:pPr>
            <w:r w:rsidRPr="005C1B15">
              <w:rPr>
                <w:rFonts w:ascii="Arial Narrow" w:hAnsi="Arial Narrow"/>
              </w:rPr>
              <w:t>1</w:t>
            </w:r>
          </w:p>
        </w:tc>
      </w:tr>
      <w:tr w:rsidR="005C1B15" w:rsidRPr="005C1B15" w14:paraId="1806B0E2" w14:textId="77777777" w:rsidTr="005C1B15">
        <w:trPr>
          <w:trHeight w:val="323"/>
          <w:jc w:val="center"/>
        </w:trPr>
        <w:tc>
          <w:tcPr>
            <w:tcW w:w="600" w:type="pct"/>
            <w:vAlign w:val="center"/>
          </w:tcPr>
          <w:p w14:paraId="0D5185EE" w14:textId="77777777" w:rsidR="005C1B15" w:rsidRPr="005C1B15" w:rsidRDefault="005C1B15" w:rsidP="005632C7">
            <w:pPr>
              <w:numPr>
                <w:ilvl w:val="0"/>
                <w:numId w:val="334"/>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0B8BB8D5" w14:textId="77777777" w:rsidR="005C1B15" w:rsidRPr="005C1B15" w:rsidRDefault="005C1B15" w:rsidP="005632C7">
            <w:pPr>
              <w:spacing w:before="120" w:after="120" w:line="240" w:lineRule="auto"/>
              <w:jc w:val="both"/>
              <w:rPr>
                <w:rFonts w:ascii="Arial Narrow" w:eastAsia="Times New Roman" w:hAnsi="Arial Narrow" w:cs="Trebuchet MS"/>
                <w:lang w:val="sr-Latn-CS"/>
              </w:rPr>
            </w:pPr>
            <w:r w:rsidRPr="005C1B15">
              <w:rPr>
                <w:rFonts w:ascii="Arial Narrow" w:eastAsia="Times New Roman" w:hAnsi="Arial Narrow" w:cs="Trebuchet MS"/>
                <w:lang w:val="sr-Latn-CS"/>
              </w:rPr>
              <w:t>Klavir</w:t>
            </w:r>
          </w:p>
        </w:tc>
        <w:tc>
          <w:tcPr>
            <w:tcW w:w="859" w:type="pct"/>
            <w:vAlign w:val="center"/>
          </w:tcPr>
          <w:p w14:paraId="0A3E6DCB" w14:textId="77777777" w:rsidR="005C1B15" w:rsidRPr="005C1B15" w:rsidRDefault="005C1B15" w:rsidP="005632C7">
            <w:pPr>
              <w:spacing w:before="40" w:after="40" w:line="240" w:lineRule="auto"/>
              <w:jc w:val="both"/>
              <w:rPr>
                <w:rFonts w:ascii="Arial Narrow" w:eastAsia="Times New Roman" w:hAnsi="Arial Narrow" w:cs="Trebuchet MS"/>
                <w:lang w:val="sr-Latn-CS"/>
              </w:rPr>
            </w:pPr>
            <w:r w:rsidRPr="005C1B15">
              <w:rPr>
                <w:rFonts w:ascii="Arial Narrow" w:hAnsi="Arial Narrow"/>
              </w:rPr>
              <w:t>1</w:t>
            </w:r>
          </w:p>
        </w:tc>
      </w:tr>
      <w:tr w:rsidR="005C1B15" w:rsidRPr="005C1B15" w14:paraId="63FD3212" w14:textId="77777777" w:rsidTr="005C1B15">
        <w:trPr>
          <w:trHeight w:val="323"/>
          <w:jc w:val="center"/>
        </w:trPr>
        <w:tc>
          <w:tcPr>
            <w:tcW w:w="600" w:type="pct"/>
            <w:vAlign w:val="center"/>
          </w:tcPr>
          <w:p w14:paraId="53BC810D" w14:textId="77777777" w:rsidR="005C1B15" w:rsidRPr="005C1B15" w:rsidRDefault="005C1B15" w:rsidP="005632C7">
            <w:pPr>
              <w:numPr>
                <w:ilvl w:val="0"/>
                <w:numId w:val="334"/>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01AFBD59" w14:textId="77777777" w:rsidR="005C1B15" w:rsidRPr="005C1B15" w:rsidRDefault="005C1B15" w:rsidP="005632C7">
            <w:pPr>
              <w:spacing w:before="120" w:after="120" w:line="240" w:lineRule="auto"/>
              <w:jc w:val="both"/>
              <w:rPr>
                <w:rFonts w:ascii="Arial Narrow" w:eastAsia="Times New Roman" w:hAnsi="Arial Narrow" w:cs="Trebuchet MS"/>
                <w:lang w:val="sr-Latn-CS"/>
              </w:rPr>
            </w:pPr>
            <w:r w:rsidRPr="005C1B15">
              <w:rPr>
                <w:rFonts w:ascii="Arial Narrow" w:eastAsia="Times New Roman" w:hAnsi="Arial Narrow" w:cs="Trebuchet MS"/>
                <w:lang w:val="sr-Latn-CS"/>
              </w:rPr>
              <w:t>Električni klavir</w:t>
            </w:r>
          </w:p>
        </w:tc>
        <w:tc>
          <w:tcPr>
            <w:tcW w:w="859" w:type="pct"/>
            <w:vAlign w:val="center"/>
          </w:tcPr>
          <w:p w14:paraId="4DFFA8D7" w14:textId="77777777" w:rsidR="005C1B15" w:rsidRPr="005C1B15" w:rsidRDefault="005C1B15" w:rsidP="005632C7">
            <w:pPr>
              <w:spacing w:before="40" w:after="40" w:line="240" w:lineRule="auto"/>
              <w:jc w:val="both"/>
              <w:rPr>
                <w:rFonts w:ascii="Arial Narrow" w:eastAsia="Times New Roman" w:hAnsi="Arial Narrow" w:cs="Trebuchet MS"/>
                <w:lang w:val="sr-Latn-CS"/>
              </w:rPr>
            </w:pPr>
            <w:r w:rsidRPr="005C1B15">
              <w:rPr>
                <w:rFonts w:ascii="Arial Narrow" w:hAnsi="Arial Narrow"/>
              </w:rPr>
              <w:t>1</w:t>
            </w:r>
          </w:p>
        </w:tc>
      </w:tr>
      <w:tr w:rsidR="005C1B15" w:rsidRPr="005C1B15" w14:paraId="4979EE56" w14:textId="77777777" w:rsidTr="005C1B15">
        <w:trPr>
          <w:trHeight w:val="323"/>
          <w:jc w:val="center"/>
        </w:trPr>
        <w:tc>
          <w:tcPr>
            <w:tcW w:w="600" w:type="pct"/>
            <w:vAlign w:val="center"/>
          </w:tcPr>
          <w:p w14:paraId="0376D7F3" w14:textId="77777777" w:rsidR="005C1B15" w:rsidRPr="005C1B15" w:rsidRDefault="005C1B15" w:rsidP="005632C7">
            <w:pPr>
              <w:numPr>
                <w:ilvl w:val="0"/>
                <w:numId w:val="334"/>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01473EFA" w14:textId="77777777" w:rsidR="005C1B15" w:rsidRPr="005C1B15" w:rsidRDefault="005C1B15" w:rsidP="005632C7">
            <w:pPr>
              <w:spacing w:before="120" w:after="120" w:line="240" w:lineRule="auto"/>
              <w:jc w:val="both"/>
              <w:rPr>
                <w:rFonts w:ascii="Arial Narrow" w:eastAsia="Times New Roman" w:hAnsi="Arial Narrow" w:cs="Trebuchet MS"/>
                <w:lang w:val="sr-Latn-CS"/>
              </w:rPr>
            </w:pPr>
            <w:r w:rsidRPr="005C1B15">
              <w:rPr>
                <w:rFonts w:ascii="Arial Narrow" w:eastAsia="Times New Roman" w:hAnsi="Arial Narrow" w:cs="Trebuchet MS"/>
                <w:lang w:val="sr-Latn-CS"/>
              </w:rPr>
              <w:t>Set bubnjeva</w:t>
            </w:r>
          </w:p>
        </w:tc>
        <w:tc>
          <w:tcPr>
            <w:tcW w:w="859" w:type="pct"/>
            <w:vAlign w:val="center"/>
          </w:tcPr>
          <w:p w14:paraId="2547AB0E" w14:textId="77777777" w:rsidR="005C1B15" w:rsidRPr="005C1B15" w:rsidRDefault="005C1B15" w:rsidP="005632C7">
            <w:pPr>
              <w:spacing w:before="40" w:after="40" w:line="240" w:lineRule="auto"/>
              <w:jc w:val="both"/>
              <w:rPr>
                <w:rFonts w:ascii="Arial Narrow" w:eastAsia="Times New Roman" w:hAnsi="Arial Narrow" w:cs="Trebuchet MS"/>
                <w:lang w:val="sr-Latn-CS"/>
              </w:rPr>
            </w:pPr>
            <w:r w:rsidRPr="005C1B15">
              <w:rPr>
                <w:rFonts w:ascii="Arial Narrow" w:hAnsi="Arial Narrow"/>
              </w:rPr>
              <w:t>1</w:t>
            </w:r>
          </w:p>
        </w:tc>
      </w:tr>
      <w:tr w:rsidR="005C1B15" w:rsidRPr="005C1B15" w14:paraId="4B48FBFC" w14:textId="77777777" w:rsidTr="005C1B15">
        <w:trPr>
          <w:trHeight w:val="323"/>
          <w:jc w:val="center"/>
        </w:trPr>
        <w:tc>
          <w:tcPr>
            <w:tcW w:w="600" w:type="pct"/>
            <w:vAlign w:val="center"/>
          </w:tcPr>
          <w:p w14:paraId="65B92BB3" w14:textId="77777777" w:rsidR="005C1B15" w:rsidRPr="005C1B15" w:rsidRDefault="005C1B15" w:rsidP="005632C7">
            <w:pPr>
              <w:numPr>
                <w:ilvl w:val="0"/>
                <w:numId w:val="334"/>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0BCE5B15" w14:textId="77777777" w:rsidR="005C1B15" w:rsidRPr="005C1B15" w:rsidRDefault="005C1B15" w:rsidP="005632C7">
            <w:pPr>
              <w:spacing w:before="120" w:after="120" w:line="240" w:lineRule="auto"/>
              <w:jc w:val="both"/>
              <w:rPr>
                <w:rFonts w:ascii="Arial Narrow" w:hAnsi="Arial Narrow"/>
              </w:rPr>
            </w:pPr>
            <w:r w:rsidRPr="005C1B15">
              <w:rPr>
                <w:rFonts w:ascii="Arial Narrow" w:hAnsi="Arial Narrow"/>
              </w:rPr>
              <w:t>Kontrabas</w:t>
            </w:r>
          </w:p>
        </w:tc>
        <w:tc>
          <w:tcPr>
            <w:tcW w:w="859" w:type="pct"/>
            <w:vAlign w:val="center"/>
          </w:tcPr>
          <w:p w14:paraId="0688DB12" w14:textId="77777777" w:rsidR="005C1B15" w:rsidRPr="005C1B15" w:rsidRDefault="005C1B15" w:rsidP="005632C7">
            <w:pPr>
              <w:spacing w:before="40" w:after="40" w:line="240" w:lineRule="auto"/>
              <w:jc w:val="both"/>
              <w:rPr>
                <w:rFonts w:ascii="Arial Narrow" w:hAnsi="Arial Narrow"/>
              </w:rPr>
            </w:pPr>
            <w:r w:rsidRPr="005C1B15">
              <w:rPr>
                <w:rFonts w:ascii="Arial Narrow" w:hAnsi="Arial Narrow"/>
              </w:rPr>
              <w:t>1</w:t>
            </w:r>
          </w:p>
        </w:tc>
      </w:tr>
      <w:tr w:rsidR="005C1B15" w:rsidRPr="005C1B15" w14:paraId="5C673047" w14:textId="77777777" w:rsidTr="005C1B15">
        <w:trPr>
          <w:trHeight w:val="323"/>
          <w:jc w:val="center"/>
        </w:trPr>
        <w:tc>
          <w:tcPr>
            <w:tcW w:w="600" w:type="pct"/>
            <w:vAlign w:val="center"/>
          </w:tcPr>
          <w:p w14:paraId="49F7C019" w14:textId="77777777" w:rsidR="005C1B15" w:rsidRPr="005C1B15" w:rsidRDefault="005C1B15" w:rsidP="005632C7">
            <w:pPr>
              <w:numPr>
                <w:ilvl w:val="0"/>
                <w:numId w:val="334"/>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409158D9" w14:textId="77777777" w:rsidR="005C1B15" w:rsidRPr="005C1B15" w:rsidRDefault="005C1B15" w:rsidP="005632C7">
            <w:pPr>
              <w:spacing w:before="120" w:after="120" w:line="240" w:lineRule="auto"/>
              <w:jc w:val="both"/>
              <w:rPr>
                <w:rFonts w:ascii="Arial Narrow" w:hAnsi="Arial Narrow"/>
              </w:rPr>
            </w:pPr>
            <w:r w:rsidRPr="005C1B15">
              <w:rPr>
                <w:rFonts w:ascii="Arial Narrow" w:hAnsi="Arial Narrow"/>
              </w:rPr>
              <w:t>Bas gitara</w:t>
            </w:r>
          </w:p>
        </w:tc>
        <w:tc>
          <w:tcPr>
            <w:tcW w:w="859" w:type="pct"/>
            <w:vAlign w:val="center"/>
          </w:tcPr>
          <w:p w14:paraId="230A478A" w14:textId="77777777" w:rsidR="005C1B15" w:rsidRPr="005C1B15" w:rsidRDefault="005C1B15" w:rsidP="005632C7">
            <w:pPr>
              <w:spacing w:before="40" w:after="40" w:line="240" w:lineRule="auto"/>
              <w:jc w:val="both"/>
              <w:rPr>
                <w:rFonts w:ascii="Arial Narrow" w:hAnsi="Arial Narrow"/>
              </w:rPr>
            </w:pPr>
            <w:r w:rsidRPr="005C1B15">
              <w:rPr>
                <w:rFonts w:ascii="Arial Narrow" w:hAnsi="Arial Narrow"/>
              </w:rPr>
              <w:t>1</w:t>
            </w:r>
          </w:p>
        </w:tc>
      </w:tr>
      <w:tr w:rsidR="005C1B15" w:rsidRPr="005C1B15" w14:paraId="59D176F4" w14:textId="77777777" w:rsidTr="005C1B15">
        <w:trPr>
          <w:trHeight w:val="323"/>
          <w:jc w:val="center"/>
        </w:trPr>
        <w:tc>
          <w:tcPr>
            <w:tcW w:w="600" w:type="pct"/>
            <w:vAlign w:val="center"/>
          </w:tcPr>
          <w:p w14:paraId="7DB40801" w14:textId="77777777" w:rsidR="005C1B15" w:rsidRPr="005C1B15" w:rsidRDefault="005C1B15" w:rsidP="005632C7">
            <w:pPr>
              <w:numPr>
                <w:ilvl w:val="0"/>
                <w:numId w:val="334"/>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7EA403FF" w14:textId="77777777" w:rsidR="005C1B15" w:rsidRPr="005C1B15" w:rsidRDefault="005C1B15" w:rsidP="005632C7">
            <w:pPr>
              <w:spacing w:before="120" w:after="120" w:line="240" w:lineRule="auto"/>
              <w:jc w:val="both"/>
              <w:rPr>
                <w:rFonts w:ascii="Arial Narrow" w:hAnsi="Arial Narrow"/>
              </w:rPr>
            </w:pPr>
            <w:r w:rsidRPr="005C1B15">
              <w:rPr>
                <w:rFonts w:ascii="Arial Narrow" w:hAnsi="Arial Narrow"/>
              </w:rPr>
              <w:t>Bas pojačalo</w:t>
            </w:r>
          </w:p>
        </w:tc>
        <w:tc>
          <w:tcPr>
            <w:tcW w:w="859" w:type="pct"/>
            <w:vAlign w:val="center"/>
          </w:tcPr>
          <w:p w14:paraId="753A54BB" w14:textId="77777777" w:rsidR="005C1B15" w:rsidRPr="005C1B15" w:rsidRDefault="005C1B15" w:rsidP="005632C7">
            <w:pPr>
              <w:spacing w:before="40" w:after="40" w:line="240" w:lineRule="auto"/>
              <w:jc w:val="both"/>
              <w:rPr>
                <w:rFonts w:ascii="Arial Narrow" w:hAnsi="Arial Narrow"/>
              </w:rPr>
            </w:pPr>
            <w:r w:rsidRPr="005C1B15">
              <w:rPr>
                <w:rFonts w:ascii="Arial Narrow" w:hAnsi="Arial Narrow"/>
              </w:rPr>
              <w:t>1</w:t>
            </w:r>
          </w:p>
        </w:tc>
      </w:tr>
      <w:tr w:rsidR="005C1B15" w:rsidRPr="005C1B15" w14:paraId="434F1C03" w14:textId="77777777" w:rsidTr="005C1B15">
        <w:trPr>
          <w:trHeight w:val="323"/>
          <w:jc w:val="center"/>
        </w:trPr>
        <w:tc>
          <w:tcPr>
            <w:tcW w:w="600" w:type="pct"/>
            <w:vAlign w:val="center"/>
          </w:tcPr>
          <w:p w14:paraId="53CD5391" w14:textId="77777777" w:rsidR="005C1B15" w:rsidRPr="005C1B15" w:rsidRDefault="005C1B15" w:rsidP="005632C7">
            <w:pPr>
              <w:numPr>
                <w:ilvl w:val="0"/>
                <w:numId w:val="334"/>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070BD538" w14:textId="77777777" w:rsidR="005C1B15" w:rsidRPr="005C1B15" w:rsidRDefault="005C1B15" w:rsidP="005632C7">
            <w:pPr>
              <w:spacing w:before="120" w:after="120" w:line="240" w:lineRule="auto"/>
              <w:jc w:val="both"/>
              <w:rPr>
                <w:rFonts w:ascii="Arial Narrow" w:hAnsi="Arial Narrow"/>
              </w:rPr>
            </w:pPr>
            <w:r w:rsidRPr="005C1B15">
              <w:rPr>
                <w:rFonts w:ascii="Arial Narrow" w:hAnsi="Arial Narrow"/>
              </w:rPr>
              <w:t>Gitara</w:t>
            </w:r>
          </w:p>
        </w:tc>
        <w:tc>
          <w:tcPr>
            <w:tcW w:w="859" w:type="pct"/>
            <w:vAlign w:val="center"/>
          </w:tcPr>
          <w:p w14:paraId="6BFF7C44" w14:textId="77777777" w:rsidR="005C1B15" w:rsidRPr="005C1B15" w:rsidRDefault="005C1B15" w:rsidP="005632C7">
            <w:pPr>
              <w:spacing w:before="40" w:after="40" w:line="240" w:lineRule="auto"/>
              <w:jc w:val="both"/>
              <w:rPr>
                <w:rFonts w:ascii="Arial Narrow" w:hAnsi="Arial Narrow"/>
              </w:rPr>
            </w:pPr>
            <w:r w:rsidRPr="005C1B15">
              <w:rPr>
                <w:rFonts w:ascii="Arial Narrow" w:hAnsi="Arial Narrow"/>
              </w:rPr>
              <w:t>1</w:t>
            </w:r>
          </w:p>
        </w:tc>
      </w:tr>
      <w:tr w:rsidR="005C1B15" w:rsidRPr="005C1B15" w14:paraId="68B50D1D" w14:textId="77777777" w:rsidTr="005C1B15">
        <w:trPr>
          <w:trHeight w:val="323"/>
          <w:jc w:val="center"/>
        </w:trPr>
        <w:tc>
          <w:tcPr>
            <w:tcW w:w="600" w:type="pct"/>
            <w:vAlign w:val="center"/>
          </w:tcPr>
          <w:p w14:paraId="4CF27ABA" w14:textId="77777777" w:rsidR="005C1B15" w:rsidRPr="005C1B15" w:rsidRDefault="005C1B15" w:rsidP="005632C7">
            <w:pPr>
              <w:numPr>
                <w:ilvl w:val="0"/>
                <w:numId w:val="334"/>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0D5B1108" w14:textId="77777777" w:rsidR="005C1B15" w:rsidRPr="005C1B15" w:rsidRDefault="005C1B15" w:rsidP="005632C7">
            <w:pPr>
              <w:spacing w:before="120" w:after="120" w:line="240" w:lineRule="auto"/>
              <w:jc w:val="both"/>
              <w:rPr>
                <w:rFonts w:ascii="Arial Narrow" w:hAnsi="Arial Narrow"/>
              </w:rPr>
            </w:pPr>
            <w:r w:rsidRPr="005C1B15">
              <w:rPr>
                <w:rFonts w:ascii="Arial Narrow" w:hAnsi="Arial Narrow"/>
              </w:rPr>
              <w:t>Gitarsko pojačalo</w:t>
            </w:r>
          </w:p>
        </w:tc>
        <w:tc>
          <w:tcPr>
            <w:tcW w:w="859" w:type="pct"/>
            <w:vAlign w:val="center"/>
          </w:tcPr>
          <w:p w14:paraId="79A9231D" w14:textId="77777777" w:rsidR="005C1B15" w:rsidRPr="005C1B15" w:rsidRDefault="005C1B15" w:rsidP="005632C7">
            <w:pPr>
              <w:spacing w:before="40" w:after="40" w:line="240" w:lineRule="auto"/>
              <w:jc w:val="both"/>
              <w:rPr>
                <w:rFonts w:ascii="Arial Narrow" w:hAnsi="Arial Narrow"/>
              </w:rPr>
            </w:pPr>
            <w:r w:rsidRPr="005C1B15">
              <w:rPr>
                <w:rFonts w:ascii="Arial Narrow" w:hAnsi="Arial Narrow"/>
              </w:rPr>
              <w:t>1</w:t>
            </w:r>
          </w:p>
        </w:tc>
      </w:tr>
      <w:tr w:rsidR="005C1B15" w:rsidRPr="005C1B15" w14:paraId="1B9DC116" w14:textId="77777777" w:rsidTr="005C1B15">
        <w:trPr>
          <w:trHeight w:val="323"/>
          <w:jc w:val="center"/>
        </w:trPr>
        <w:tc>
          <w:tcPr>
            <w:tcW w:w="600" w:type="pct"/>
            <w:vAlign w:val="center"/>
          </w:tcPr>
          <w:p w14:paraId="04C4FBDD" w14:textId="77777777" w:rsidR="005C1B15" w:rsidRPr="005C1B15" w:rsidRDefault="005C1B15" w:rsidP="005632C7">
            <w:pPr>
              <w:numPr>
                <w:ilvl w:val="0"/>
                <w:numId w:val="334"/>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13FEF719" w14:textId="77777777" w:rsidR="005C1B15" w:rsidRPr="005C1B15" w:rsidRDefault="005C1B15" w:rsidP="005632C7">
            <w:pPr>
              <w:spacing w:before="120" w:after="120" w:line="240" w:lineRule="auto"/>
              <w:jc w:val="both"/>
              <w:rPr>
                <w:rFonts w:ascii="Arial Narrow" w:hAnsi="Arial Narrow"/>
              </w:rPr>
            </w:pPr>
            <w:r w:rsidRPr="005C1B15">
              <w:rPr>
                <w:rFonts w:ascii="Arial Narrow" w:hAnsi="Arial Narrow"/>
              </w:rPr>
              <w:t>Ozvučenje</w:t>
            </w:r>
          </w:p>
        </w:tc>
        <w:tc>
          <w:tcPr>
            <w:tcW w:w="859" w:type="pct"/>
            <w:vAlign w:val="center"/>
          </w:tcPr>
          <w:p w14:paraId="375A3B32" w14:textId="77777777" w:rsidR="005C1B15" w:rsidRPr="005C1B15" w:rsidRDefault="005C1B15" w:rsidP="005632C7">
            <w:pPr>
              <w:spacing w:before="40" w:after="40" w:line="240" w:lineRule="auto"/>
              <w:jc w:val="both"/>
              <w:rPr>
                <w:rFonts w:ascii="Arial Narrow" w:hAnsi="Arial Narrow"/>
              </w:rPr>
            </w:pPr>
            <w:r w:rsidRPr="005C1B15">
              <w:rPr>
                <w:rFonts w:ascii="Arial Narrow" w:hAnsi="Arial Narrow"/>
              </w:rPr>
              <w:t>1</w:t>
            </w:r>
          </w:p>
        </w:tc>
      </w:tr>
    </w:tbl>
    <w:sdt>
      <w:sdtPr>
        <w:rPr>
          <w:rFonts w:ascii="Arial Narrow" w:eastAsia="Times New Roman" w:hAnsi="Arial Narrow" w:cs="Trebuchet MS"/>
          <w:b/>
          <w:bCs/>
          <w:lang w:val="sr-Latn-CS"/>
        </w:rPr>
        <w:id w:val="1957983755"/>
        <w:lock w:val="contentLocked"/>
        <w:placeholder>
          <w:docPart w:val="FBB9459F826040B9BC3EDC6597D5EA94"/>
        </w:placeholder>
      </w:sdtPr>
      <w:sdtEndPr/>
      <w:sdtContent>
        <w:p w14:paraId="0E052D41" w14:textId="77777777" w:rsidR="005C1B15" w:rsidRPr="005C1B15" w:rsidRDefault="005C1B15" w:rsidP="005632C7">
          <w:pPr>
            <w:spacing w:before="240" w:after="120" w:line="240" w:lineRule="auto"/>
            <w:jc w:val="both"/>
            <w:rPr>
              <w:rFonts w:ascii="Arial Narrow" w:eastAsia="Times New Roman" w:hAnsi="Arial Narrow" w:cs="Trebuchet MS"/>
              <w:b/>
              <w:bCs/>
              <w:lang w:val="sr-Latn-CS"/>
            </w:rPr>
          </w:pPr>
          <w:r w:rsidRPr="005C1B15">
            <w:rPr>
              <w:rFonts w:ascii="Arial Narrow" w:eastAsia="Times New Roman" w:hAnsi="Arial Narrow" w:cs="Trebuchet MS"/>
              <w:b/>
              <w:bCs/>
              <w:lang w:val="sr-Latn-CS"/>
            </w:rPr>
            <w:t xml:space="preserve">7. Obavezni načini provjeravanja i ocjenjivanja ishoda učenja </w:t>
          </w:r>
        </w:p>
      </w:sdtContent>
    </w:sdt>
    <w:p w14:paraId="6DD7ED8B" w14:textId="77777777" w:rsidR="005B1806" w:rsidRPr="005B1806" w:rsidRDefault="005B1806" w:rsidP="005632C7">
      <w:pPr>
        <w:numPr>
          <w:ilvl w:val="0"/>
          <w:numId w:val="1"/>
        </w:numPr>
        <w:tabs>
          <w:tab w:val="left" w:pos="284"/>
        </w:tabs>
        <w:spacing w:after="0" w:line="240" w:lineRule="auto"/>
        <w:ind w:left="288" w:hanging="288"/>
        <w:jc w:val="both"/>
        <w:rPr>
          <w:rFonts w:ascii="Arial Narrow" w:hAnsi="Arial Narrow"/>
          <w:bCs/>
          <w:lang w:val="sr-Cyrl-BA"/>
        </w:rPr>
      </w:pPr>
      <w:r w:rsidRPr="005B1806">
        <w:rPr>
          <w:rFonts w:ascii="Arial Narrow" w:hAnsi="Arial Narrow"/>
          <w:bCs/>
          <w:lang w:val="sr-Cyrl-BA"/>
        </w:rPr>
        <w:t>Provjeravanje postignuća učenika sprovodi se u kontinuitetu radi praćenja učenika u dostizanju ishoda učenja.</w:t>
      </w:r>
    </w:p>
    <w:p w14:paraId="0FC0E2E9" w14:textId="77777777" w:rsidR="005B1806" w:rsidRPr="005B1806" w:rsidRDefault="005B1806" w:rsidP="005632C7">
      <w:pPr>
        <w:numPr>
          <w:ilvl w:val="0"/>
          <w:numId w:val="1"/>
        </w:numPr>
        <w:tabs>
          <w:tab w:val="left" w:pos="284"/>
        </w:tabs>
        <w:spacing w:after="0" w:line="240" w:lineRule="auto"/>
        <w:ind w:left="288" w:hanging="288"/>
        <w:jc w:val="both"/>
        <w:rPr>
          <w:rFonts w:ascii="Arial Narrow" w:hAnsi="Arial Narrow"/>
          <w:bCs/>
          <w:lang w:val="sr-Cyrl-BA"/>
        </w:rPr>
      </w:pPr>
      <w:r w:rsidRPr="005B1806">
        <w:rPr>
          <w:rFonts w:ascii="Arial Narrow" w:hAnsi="Arial Narrow"/>
          <w:bCs/>
          <w:lang w:val="sr-Cyrl-BA"/>
        </w:rPr>
        <w:t>Vrednovanje postignuća učenika, odnosno dostizanja ishoda učenja vrši se u skladu sa kriterijumima za dostizanje svakog ishoda učenja posebno.</w:t>
      </w:r>
    </w:p>
    <w:p w14:paraId="75CDD065" w14:textId="77777777" w:rsidR="005B1806" w:rsidRPr="005B1806" w:rsidRDefault="005B1806" w:rsidP="005632C7">
      <w:pPr>
        <w:numPr>
          <w:ilvl w:val="0"/>
          <w:numId w:val="1"/>
        </w:numPr>
        <w:tabs>
          <w:tab w:val="left" w:pos="284"/>
        </w:tabs>
        <w:spacing w:after="0" w:line="240" w:lineRule="auto"/>
        <w:ind w:left="288" w:hanging="288"/>
        <w:jc w:val="both"/>
        <w:rPr>
          <w:rFonts w:ascii="Arial Narrow" w:hAnsi="Arial Narrow"/>
          <w:bCs/>
          <w:lang w:val="sr-Cyrl-BA"/>
        </w:rPr>
      </w:pPr>
      <w:r w:rsidRPr="005B1806">
        <w:rPr>
          <w:rFonts w:ascii="Arial Narrow" w:hAnsi="Arial Narrow"/>
          <w:bCs/>
          <w:lang w:val="sr-Cyrl-BA"/>
        </w:rPr>
        <w:t>Kriterijumi ocjenjivanja za ocjene nedovoljan (1) do odličan (5), kao i udio pojedinih ishoda u konačnoj ocjeni, utvrđuju se na nivou aktiva.</w:t>
      </w:r>
    </w:p>
    <w:p w14:paraId="73C0A507" w14:textId="77777777" w:rsidR="005B1806" w:rsidRPr="005B1806" w:rsidRDefault="005B1806" w:rsidP="005632C7">
      <w:pPr>
        <w:numPr>
          <w:ilvl w:val="0"/>
          <w:numId w:val="1"/>
        </w:numPr>
        <w:tabs>
          <w:tab w:val="left" w:pos="284"/>
        </w:tabs>
        <w:spacing w:after="0" w:line="240" w:lineRule="auto"/>
        <w:ind w:left="288" w:hanging="288"/>
        <w:jc w:val="both"/>
        <w:rPr>
          <w:rFonts w:ascii="Arial Narrow" w:eastAsia="SimSun" w:hAnsi="Arial Narrow"/>
          <w:bCs/>
          <w:lang w:val="sr-Cyrl-BA"/>
        </w:rPr>
      </w:pPr>
      <w:r w:rsidRPr="005B1806">
        <w:rPr>
          <w:rFonts w:ascii="Arial Narrow" w:eastAsia="SimSun" w:hAnsi="Arial Narrow"/>
          <w:bCs/>
          <w:lang w:val="sr-Cyrl-BA"/>
        </w:rPr>
        <w:t>Predviđeni načini provjere dostignutosti ishoda učenja definisani su za svaki ishod posebno</w:t>
      </w:r>
      <w:r w:rsidRPr="005B1806">
        <w:rPr>
          <w:rFonts w:ascii="Arial Narrow" w:eastAsia="SimSun" w:hAnsi="Arial Narrow" w:cs="Arial Narrow"/>
          <w:lang w:val="sr-Cyrl-BA"/>
        </w:rPr>
        <w:t>.</w:t>
      </w:r>
    </w:p>
    <w:p w14:paraId="408804F0" w14:textId="77777777" w:rsidR="005B1806" w:rsidRPr="005B1806" w:rsidRDefault="005B1806" w:rsidP="005632C7">
      <w:pPr>
        <w:numPr>
          <w:ilvl w:val="0"/>
          <w:numId w:val="1"/>
        </w:numPr>
        <w:tabs>
          <w:tab w:val="left" w:pos="284"/>
        </w:tabs>
        <w:spacing w:after="0" w:line="240" w:lineRule="auto"/>
        <w:ind w:left="288" w:hanging="288"/>
        <w:jc w:val="both"/>
        <w:rPr>
          <w:rFonts w:ascii="Arial Narrow" w:hAnsi="Arial Narrow"/>
          <w:bCs/>
          <w:lang w:val="sr-Cyrl-BA"/>
        </w:rPr>
      </w:pPr>
      <w:r w:rsidRPr="005B1806">
        <w:rPr>
          <w:rFonts w:ascii="Arial Narrow" w:hAnsi="Arial Narrow"/>
          <w:bCs/>
          <w:lang w:val="sr-Cyrl-BA"/>
        </w:rPr>
        <w:t>Zaključna ocjena na kraju klasifikacionog perioda izvodi se iz ocjena svih ishoda u tom klasifikacionom periodu.</w:t>
      </w:r>
    </w:p>
    <w:p w14:paraId="3D324DB8" w14:textId="77777777" w:rsidR="005B1806" w:rsidRPr="005B1806" w:rsidRDefault="005B1806" w:rsidP="005632C7">
      <w:pPr>
        <w:numPr>
          <w:ilvl w:val="0"/>
          <w:numId w:val="1"/>
        </w:numPr>
        <w:tabs>
          <w:tab w:val="left" w:pos="284"/>
        </w:tabs>
        <w:spacing w:after="0" w:line="240" w:lineRule="auto"/>
        <w:ind w:left="288" w:hanging="288"/>
        <w:jc w:val="both"/>
        <w:rPr>
          <w:rFonts w:ascii="Arial Narrow" w:hAnsi="Arial Narrow" w:cs="Calibri"/>
          <w:color w:val="000000"/>
          <w:lang w:val="sr-Cyrl-BA" w:eastAsia="sr-Latn-ME"/>
        </w:rPr>
      </w:pPr>
      <w:r w:rsidRPr="005B1806">
        <w:rPr>
          <w:rFonts w:ascii="Arial Narrow" w:hAnsi="Arial Narrow"/>
          <w:bCs/>
          <w:lang w:val="sr-Cyrl-BA"/>
        </w:rPr>
        <w:t>Zaključna ocjena na kraju školske godine izvodi se na osnovu svih ocjena dobijenih u klasifikacionim periodima.</w:t>
      </w:r>
    </w:p>
    <w:sdt>
      <w:sdtPr>
        <w:rPr>
          <w:rFonts w:ascii="Arial Narrow" w:eastAsia="Times New Roman" w:hAnsi="Arial Narrow" w:cs="Trebuchet MS"/>
          <w:b/>
          <w:bCs/>
          <w:lang w:val="sr-Latn-CS"/>
        </w:rPr>
        <w:id w:val="-444692981"/>
        <w:lock w:val="contentLocked"/>
        <w:placeholder>
          <w:docPart w:val="FBB9459F826040B9BC3EDC6597D5EA94"/>
        </w:placeholder>
      </w:sdtPr>
      <w:sdtEndPr/>
      <w:sdtContent>
        <w:p w14:paraId="3C7F9144" w14:textId="77777777" w:rsidR="005C1B15" w:rsidRPr="005C1B15" w:rsidRDefault="005C1B15" w:rsidP="005632C7">
          <w:pPr>
            <w:spacing w:before="240" w:after="120" w:line="240" w:lineRule="auto"/>
            <w:jc w:val="both"/>
            <w:rPr>
              <w:rFonts w:ascii="Arial Narrow" w:eastAsia="Times New Roman" w:hAnsi="Arial Narrow" w:cs="Trebuchet MS"/>
              <w:b/>
              <w:bCs/>
              <w:lang w:val="sr-Latn-CS"/>
            </w:rPr>
          </w:pPr>
          <w:r w:rsidRPr="005C1B15">
            <w:rPr>
              <w:rFonts w:ascii="Arial Narrow" w:eastAsia="Times New Roman" w:hAnsi="Arial Narrow" w:cs="Trebuchet MS"/>
              <w:b/>
              <w:bCs/>
              <w:lang w:val="sr-Latn-CS"/>
            </w:rPr>
            <w:t xml:space="preserve">8. Uslovi za prohodnost i završetak modula </w:t>
          </w:r>
        </w:p>
      </w:sdtContent>
    </w:sdt>
    <w:p w14:paraId="04F4AB68" w14:textId="77777777" w:rsidR="005C1B15" w:rsidRPr="005C1B15" w:rsidRDefault="005C1B15" w:rsidP="005632C7">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5C1B15">
        <w:rPr>
          <w:rFonts w:ascii="Arial Narrow" w:hAnsi="Arial Narrow"/>
        </w:rPr>
        <w:t>Pozitivna ocjena na kraju školske godine</w:t>
      </w:r>
    </w:p>
    <w:p w14:paraId="3960761F" w14:textId="77777777" w:rsidR="005C1B15" w:rsidRPr="005C1B15" w:rsidRDefault="004A533C" w:rsidP="005632C7">
      <w:pPr>
        <w:spacing w:before="240" w:after="120" w:line="240" w:lineRule="auto"/>
        <w:jc w:val="both"/>
        <w:rPr>
          <w:rFonts w:ascii="Arial Narrow" w:eastAsia="Times New Roman" w:hAnsi="Arial Narrow" w:cs="Trebuchet MS"/>
          <w:b/>
          <w:bCs/>
          <w:lang w:val="sr-Latn-CS"/>
        </w:rPr>
      </w:pPr>
      <w:sdt>
        <w:sdtPr>
          <w:rPr>
            <w:rFonts w:ascii="Arial Narrow" w:eastAsia="Times New Roman" w:hAnsi="Arial Narrow" w:cs="Trebuchet MS"/>
            <w:b/>
            <w:bCs/>
            <w:lang w:val="sr-Latn-CS"/>
          </w:rPr>
          <w:id w:val="-1082514639"/>
          <w:lock w:val="contentLocked"/>
          <w:placeholder>
            <w:docPart w:val="FBB9459F826040B9BC3EDC6597D5EA94"/>
          </w:placeholder>
        </w:sdtPr>
        <w:sdtEndPr/>
        <w:sdtContent>
          <w:r w:rsidR="005C1B15" w:rsidRPr="005C1B15">
            <w:rPr>
              <w:rFonts w:ascii="Arial Narrow" w:eastAsia="Times New Roman" w:hAnsi="Arial Narrow" w:cs="Trebuchet MS"/>
              <w:b/>
              <w:bCs/>
              <w:lang w:val="sr-Latn-CS"/>
            </w:rPr>
            <w:t>9. Povezanost modula – korelacija</w:t>
          </w:r>
        </w:sdtContent>
      </w:sdt>
    </w:p>
    <w:p w14:paraId="531E5B40" w14:textId="77777777" w:rsidR="0049702A" w:rsidRPr="0049702A" w:rsidRDefault="0049702A" w:rsidP="005632C7">
      <w:pPr>
        <w:numPr>
          <w:ilvl w:val="0"/>
          <w:numId w:val="1"/>
        </w:numPr>
        <w:tabs>
          <w:tab w:val="left" w:pos="284"/>
        </w:tabs>
        <w:spacing w:after="0" w:line="240" w:lineRule="auto"/>
        <w:jc w:val="both"/>
        <w:rPr>
          <w:rFonts w:ascii="Arial Narrow" w:hAnsi="Arial Narrow" w:cs="Trebuchet MS"/>
          <w:bCs/>
          <w:color w:val="000000" w:themeColor="text1"/>
          <w:lang w:val="sr-Cyrl-CS"/>
        </w:rPr>
      </w:pPr>
      <w:r w:rsidRPr="0049702A">
        <w:rPr>
          <w:rFonts w:ascii="Arial Narrow" w:hAnsi="Arial Narrow" w:cs="Trebuchet MS"/>
          <w:bCs/>
          <w:color w:val="000000" w:themeColor="text1"/>
          <w:lang w:val="sr-Cyrl-CS"/>
        </w:rPr>
        <w:t>Solfeđo I, II, III i IV</w:t>
      </w:r>
    </w:p>
    <w:p w14:paraId="4E9F8F13" w14:textId="77777777" w:rsidR="0049702A" w:rsidRPr="0049702A" w:rsidRDefault="0049702A" w:rsidP="005632C7">
      <w:pPr>
        <w:numPr>
          <w:ilvl w:val="0"/>
          <w:numId w:val="1"/>
        </w:numPr>
        <w:tabs>
          <w:tab w:val="left" w:pos="284"/>
        </w:tabs>
        <w:spacing w:after="0" w:line="240" w:lineRule="auto"/>
        <w:jc w:val="both"/>
        <w:rPr>
          <w:rFonts w:ascii="Arial Narrow" w:hAnsi="Arial Narrow" w:cs="Trebuchet MS"/>
          <w:bCs/>
          <w:color w:val="000000" w:themeColor="text1"/>
          <w:lang w:val="sr-Cyrl-CS"/>
        </w:rPr>
      </w:pPr>
      <w:r w:rsidRPr="0049702A">
        <w:rPr>
          <w:rFonts w:ascii="Arial Narrow" w:hAnsi="Arial Narrow" w:cs="Trebuchet MS"/>
          <w:bCs/>
          <w:color w:val="000000" w:themeColor="text1"/>
          <w:lang w:val="sr-Cyrl-CS"/>
        </w:rPr>
        <w:t xml:space="preserve">Teorija muzike </w:t>
      </w:r>
    </w:p>
    <w:p w14:paraId="5A40AA29" w14:textId="77777777" w:rsidR="0049702A" w:rsidRPr="0049702A" w:rsidRDefault="0049702A" w:rsidP="005632C7">
      <w:pPr>
        <w:numPr>
          <w:ilvl w:val="0"/>
          <w:numId w:val="1"/>
        </w:numPr>
        <w:tabs>
          <w:tab w:val="left" w:pos="284"/>
        </w:tabs>
        <w:spacing w:after="0" w:line="240" w:lineRule="auto"/>
        <w:jc w:val="both"/>
        <w:rPr>
          <w:rFonts w:ascii="Arial Narrow" w:hAnsi="Arial Narrow" w:cs="Trebuchet MS"/>
          <w:bCs/>
          <w:color w:val="000000" w:themeColor="text1"/>
          <w:lang w:val="sr-Cyrl-CS"/>
        </w:rPr>
      </w:pPr>
      <w:r w:rsidRPr="0049702A">
        <w:rPr>
          <w:rFonts w:ascii="Arial Narrow" w:hAnsi="Arial Narrow" w:cs="Trebuchet MS"/>
          <w:bCs/>
          <w:color w:val="000000" w:themeColor="text1"/>
          <w:lang w:val="sr-Cyrl-CS"/>
        </w:rPr>
        <w:t>Harmonija</w:t>
      </w:r>
      <w:r w:rsidRPr="0049702A">
        <w:rPr>
          <w:rFonts w:ascii="Arial Narrow" w:hAnsi="Arial Narrow" w:cs="Trebuchet MS"/>
          <w:bCs/>
          <w:color w:val="000000" w:themeColor="text1"/>
        </w:rPr>
        <w:t xml:space="preserve"> sa harmonskom analizom</w:t>
      </w:r>
      <w:r w:rsidRPr="0049702A">
        <w:rPr>
          <w:rFonts w:ascii="Arial Narrow" w:hAnsi="Arial Narrow" w:cs="Trebuchet MS"/>
          <w:bCs/>
          <w:color w:val="000000" w:themeColor="text1"/>
          <w:lang w:val="sr-Cyrl-CS"/>
        </w:rPr>
        <w:t xml:space="preserve"> I i II</w:t>
      </w:r>
    </w:p>
    <w:p w14:paraId="7DCCD410" w14:textId="77777777" w:rsidR="0049702A" w:rsidRPr="0049702A" w:rsidRDefault="0049702A" w:rsidP="005632C7">
      <w:pPr>
        <w:numPr>
          <w:ilvl w:val="0"/>
          <w:numId w:val="1"/>
        </w:numPr>
        <w:tabs>
          <w:tab w:val="left" w:pos="284"/>
        </w:tabs>
        <w:spacing w:after="0" w:line="240" w:lineRule="auto"/>
        <w:jc w:val="both"/>
        <w:rPr>
          <w:rFonts w:ascii="Arial Narrow" w:hAnsi="Arial Narrow" w:cs="Trebuchet MS"/>
          <w:bCs/>
          <w:color w:val="000000" w:themeColor="text1"/>
          <w:lang w:val="sr-Cyrl-CS"/>
        </w:rPr>
      </w:pPr>
      <w:r w:rsidRPr="0049702A">
        <w:rPr>
          <w:rFonts w:ascii="Arial Narrow" w:hAnsi="Arial Narrow" w:cs="Trebuchet MS"/>
          <w:bCs/>
          <w:color w:val="000000" w:themeColor="text1"/>
        </w:rPr>
        <w:t>Ozvučavanje</w:t>
      </w:r>
    </w:p>
    <w:p w14:paraId="35F05C9B" w14:textId="77777777" w:rsidR="0049702A" w:rsidRPr="0049702A" w:rsidRDefault="0049702A" w:rsidP="005632C7">
      <w:pPr>
        <w:numPr>
          <w:ilvl w:val="0"/>
          <w:numId w:val="1"/>
        </w:numPr>
        <w:tabs>
          <w:tab w:val="left" w:pos="284"/>
        </w:tabs>
        <w:spacing w:after="0" w:line="240" w:lineRule="auto"/>
        <w:jc w:val="both"/>
        <w:rPr>
          <w:rFonts w:ascii="Arial Narrow" w:hAnsi="Arial Narrow" w:cs="Trebuchet MS"/>
          <w:bCs/>
          <w:color w:val="000000" w:themeColor="text1"/>
          <w:lang w:val="sr-Cyrl-CS"/>
        </w:rPr>
      </w:pPr>
      <w:r w:rsidRPr="0049702A">
        <w:rPr>
          <w:rFonts w:ascii="Arial Narrow" w:hAnsi="Arial Narrow" w:cs="Trebuchet MS"/>
          <w:bCs/>
          <w:color w:val="000000" w:themeColor="text1"/>
          <w:lang w:val="sr-Cyrl-CS"/>
        </w:rPr>
        <w:t>Džez I i II</w:t>
      </w:r>
    </w:p>
    <w:p w14:paraId="611D6446" w14:textId="77777777" w:rsidR="0049702A" w:rsidRPr="0049702A" w:rsidRDefault="0049702A" w:rsidP="005632C7">
      <w:pPr>
        <w:numPr>
          <w:ilvl w:val="0"/>
          <w:numId w:val="1"/>
        </w:numPr>
        <w:tabs>
          <w:tab w:val="left" w:pos="284"/>
        </w:tabs>
        <w:spacing w:after="0" w:line="240" w:lineRule="auto"/>
        <w:jc w:val="both"/>
        <w:rPr>
          <w:rFonts w:ascii="Arial Narrow" w:hAnsi="Arial Narrow" w:cs="Trebuchet MS"/>
          <w:bCs/>
          <w:color w:val="000000" w:themeColor="text1"/>
          <w:lang w:val="sr-Cyrl-CS"/>
        </w:rPr>
      </w:pPr>
      <w:r w:rsidRPr="0049702A">
        <w:rPr>
          <w:rFonts w:ascii="Arial Narrow" w:hAnsi="Arial Narrow" w:cs="Trebuchet MS"/>
          <w:bCs/>
          <w:color w:val="000000" w:themeColor="text1"/>
          <w:lang w:val="sr-Cyrl-CS"/>
        </w:rPr>
        <w:t>Popularna muzika II</w:t>
      </w:r>
    </w:p>
    <w:p w14:paraId="6A786D17" w14:textId="75B7DEEE" w:rsidR="0049702A" w:rsidRPr="0049702A" w:rsidRDefault="0049702A" w:rsidP="005632C7">
      <w:pPr>
        <w:numPr>
          <w:ilvl w:val="0"/>
          <w:numId w:val="1"/>
        </w:numPr>
        <w:tabs>
          <w:tab w:val="left" w:pos="284"/>
        </w:tabs>
        <w:spacing w:after="0" w:line="240" w:lineRule="auto"/>
        <w:jc w:val="both"/>
        <w:rPr>
          <w:rFonts w:ascii="Arial Narrow" w:hAnsi="Arial Narrow" w:cs="Trebuchet MS"/>
          <w:bCs/>
          <w:color w:val="000000" w:themeColor="text1"/>
          <w:lang w:val="sr-Cyrl-CS"/>
        </w:rPr>
      </w:pPr>
      <w:r w:rsidRPr="0049702A">
        <w:rPr>
          <w:rFonts w:ascii="Arial Narrow" w:hAnsi="Arial Narrow" w:cs="Trebuchet MS"/>
          <w:bCs/>
          <w:color w:val="000000" w:themeColor="text1"/>
        </w:rPr>
        <w:t>Analiza muzičkih oblika I i II</w:t>
      </w:r>
    </w:p>
    <w:sdt>
      <w:sdtPr>
        <w:rPr>
          <w:rFonts w:ascii="Arial Narrow" w:eastAsia="Times New Roman" w:hAnsi="Arial Narrow" w:cs="Trebuchet MS"/>
          <w:b/>
          <w:bCs/>
          <w:lang w:val="sr-Latn-CS"/>
        </w:rPr>
        <w:id w:val="1503937404"/>
        <w:lock w:val="contentLocked"/>
        <w:placeholder>
          <w:docPart w:val="FBB9459F826040B9BC3EDC6597D5EA94"/>
        </w:placeholder>
      </w:sdtPr>
      <w:sdtEndPr>
        <w:rPr>
          <w:rFonts w:cs="Arial"/>
          <w:b w:val="0"/>
          <w:lang w:val="sl-SI"/>
        </w:rPr>
      </w:sdtEndPr>
      <w:sdtContent>
        <w:p w14:paraId="384530DB" w14:textId="77777777" w:rsidR="005C1B15" w:rsidRPr="005C1B15" w:rsidRDefault="005C1B15" w:rsidP="005C1B15">
          <w:pPr>
            <w:spacing w:before="240" w:after="120" w:line="240" w:lineRule="auto"/>
            <w:rPr>
              <w:rFonts w:ascii="Arial Narrow" w:eastAsia="Times New Roman" w:hAnsi="Arial Narrow" w:cs="Trebuchet MS"/>
              <w:b/>
              <w:bCs/>
              <w:lang w:val="sr-Latn-CS"/>
            </w:rPr>
          </w:pPr>
          <w:r w:rsidRPr="005C1B15">
            <w:rPr>
              <w:rFonts w:ascii="Arial Narrow" w:eastAsia="Times New Roman" w:hAnsi="Arial Narrow" w:cs="Trebuchet MS"/>
              <w:b/>
              <w:bCs/>
              <w:lang w:val="sr-Latn-CS"/>
            </w:rPr>
            <w:t>Napomena:</w:t>
          </w:r>
        </w:p>
        <w:p w14:paraId="5170060B" w14:textId="77777777" w:rsidR="005C1B15" w:rsidRPr="005C1B15" w:rsidRDefault="005C1B15" w:rsidP="005632C7">
          <w:pPr>
            <w:spacing w:after="120" w:line="240" w:lineRule="auto"/>
            <w:jc w:val="both"/>
            <w:rPr>
              <w:rFonts w:ascii="Arial Narrow" w:eastAsia="Times New Roman" w:hAnsi="Arial Narrow" w:cs="Arial"/>
              <w:bCs/>
              <w:lang w:val="sl-SI"/>
            </w:rPr>
          </w:pPr>
          <w:r w:rsidRPr="005C1B15">
            <w:rPr>
              <w:rFonts w:ascii="Arial Narrow" w:eastAsia="Times New Roman" w:hAnsi="Arial Narrow" w:cs="Arial"/>
              <w:bCs/>
              <w:lang w:val="sl-SI"/>
            </w:rPr>
            <w:t>U cilju usaglašavanja sadržaja, dinamike realizacije i ishoda učenja, nastavnici su obavezni da zajedno vrše planiranje vaspitno-obrazovnog rada.</w:t>
          </w:r>
        </w:p>
      </w:sdtContent>
    </w:sdt>
    <w:sdt>
      <w:sdtPr>
        <w:rPr>
          <w:rFonts w:ascii="Arial Narrow" w:eastAsia="Times New Roman" w:hAnsi="Arial Narrow" w:cs="Trebuchet MS"/>
          <w:b/>
          <w:bCs/>
          <w:lang w:val="sr-Latn-CS"/>
        </w:rPr>
        <w:id w:val="1062517879"/>
        <w:lock w:val="contentLocked"/>
        <w:placeholder>
          <w:docPart w:val="FBB9459F826040B9BC3EDC6597D5EA94"/>
        </w:placeholder>
      </w:sdtPr>
      <w:sdtEndPr>
        <w:rPr>
          <w:rFonts w:eastAsia="Calibri" w:cs="Verdana"/>
          <w:bCs w:val="0"/>
          <w:color w:val="000000"/>
          <w:lang w:val="sr-Latn-ME"/>
        </w:rPr>
      </w:sdtEndPr>
      <w:sdtContent>
        <w:p w14:paraId="51A4AE95" w14:textId="77777777" w:rsidR="005C1B15" w:rsidRPr="005C1B15" w:rsidRDefault="005C1B15" w:rsidP="005632C7">
          <w:pPr>
            <w:spacing w:before="240" w:after="120" w:line="240" w:lineRule="auto"/>
            <w:jc w:val="both"/>
            <w:rPr>
              <w:rFonts w:ascii="Arial Narrow" w:eastAsia="Times New Roman" w:hAnsi="Arial Narrow" w:cs="Trebuchet MS"/>
              <w:b/>
              <w:bCs/>
              <w:lang w:val="sr-Latn-CS"/>
            </w:rPr>
          </w:pPr>
          <w:r w:rsidRPr="005C1B15">
            <w:rPr>
              <w:rFonts w:ascii="Arial Narrow" w:eastAsia="Times New Roman" w:hAnsi="Arial Narrow" w:cs="Trebuchet MS"/>
              <w:b/>
              <w:bCs/>
              <w:lang w:val="sr-Latn-CS"/>
            </w:rPr>
            <w:t>10. Ključne</w:t>
          </w:r>
          <w:r w:rsidRPr="005C1B15">
            <w:rPr>
              <w:rFonts w:ascii="Arial Narrow" w:hAnsi="Arial Narrow" w:cs="Verdana"/>
              <w:b/>
              <w:color w:val="000000"/>
            </w:rPr>
            <w:t xml:space="preserve"> </w:t>
          </w:r>
          <w:r w:rsidRPr="005C1B15">
            <w:rPr>
              <w:rFonts w:ascii="Arial Narrow" w:eastAsia="Times New Roman" w:hAnsi="Arial Narrow" w:cs="Trebuchet MS"/>
              <w:b/>
              <w:bCs/>
              <w:lang w:val="sr-Latn-CS"/>
            </w:rPr>
            <w:t>kompetencije</w:t>
          </w:r>
          <w:r w:rsidRPr="005C1B15">
            <w:rPr>
              <w:rFonts w:ascii="Arial Narrow" w:hAnsi="Arial Narrow" w:cs="Verdana"/>
              <w:b/>
              <w:color w:val="000000"/>
            </w:rPr>
            <w:t xml:space="preserve"> koje se razvijaju ovim modulom</w:t>
          </w:r>
        </w:p>
      </w:sdtContent>
    </w:sdt>
    <w:p w14:paraId="72199DBB" w14:textId="2732D84D" w:rsidR="007D022E" w:rsidRPr="00F55CBD" w:rsidRDefault="007D022E" w:rsidP="005632C7">
      <w:pPr>
        <w:numPr>
          <w:ilvl w:val="0"/>
          <w:numId w:val="1"/>
        </w:numPr>
        <w:tabs>
          <w:tab w:val="left" w:pos="284"/>
        </w:tabs>
        <w:spacing w:after="0" w:line="240" w:lineRule="auto"/>
        <w:ind w:left="288" w:hanging="288"/>
        <w:jc w:val="both"/>
        <w:rPr>
          <w:rFonts w:ascii="Arial Narrow" w:hAnsi="Arial Narrow"/>
        </w:rPr>
      </w:pPr>
      <w:r>
        <w:rPr>
          <w:rFonts w:ascii="Arial Narrow" w:hAnsi="Arial Narrow"/>
        </w:rPr>
        <w:t>K</w:t>
      </w:r>
      <w:r w:rsidRPr="00F55CBD">
        <w:rPr>
          <w:rFonts w:ascii="Arial Narrow" w:hAnsi="Arial Narrow"/>
        </w:rPr>
        <w:t>ompetencija pismenosti (upotreba stručne terminologije u usmenom i pisanom obliku pravilnim formulisanjem pojmova i konce</w:t>
      </w:r>
      <w:r>
        <w:rPr>
          <w:rFonts w:ascii="Arial Narrow" w:hAnsi="Arial Narrow"/>
        </w:rPr>
        <w:t>pata iz oblasti popularne muzike</w:t>
      </w:r>
      <w:r w:rsidRPr="00F55CBD">
        <w:rPr>
          <w:rFonts w:ascii="Arial Narrow" w:hAnsi="Arial Narrow"/>
        </w:rPr>
        <w:t xml:space="preserve">, izražavanjem argumenata i kritičkog mišljenja; poštovanje pravila i preporuka prilikom prezentovanja zadate teme i dr.) </w:t>
      </w:r>
    </w:p>
    <w:p w14:paraId="5BC4FEBA" w14:textId="09FD65B9" w:rsidR="007D022E" w:rsidRPr="00F55CBD" w:rsidRDefault="007D022E"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 xml:space="preserve">Kompetencija višejezičnosti (razumijevanje stručne terminologije iz oblasti </w:t>
      </w:r>
      <w:r>
        <w:rPr>
          <w:rFonts w:ascii="Arial Narrow" w:hAnsi="Arial Narrow"/>
        </w:rPr>
        <w:t>popularne muzike</w:t>
      </w:r>
      <w:r w:rsidRPr="00F55CBD">
        <w:rPr>
          <w:rFonts w:ascii="Arial Narrow" w:hAnsi="Arial Narrow"/>
        </w:rPr>
        <w:t>, prilikom korišćenja izraza na engleskom jeziku, istraživanja na internetu i korišćenja literature na stranom jeziku i dr.)</w:t>
      </w:r>
    </w:p>
    <w:p w14:paraId="2F6CFFB6" w14:textId="561CFCCC" w:rsidR="007D022E" w:rsidRPr="00F55CBD" w:rsidRDefault="007D022E"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 xml:space="preserve">Matematička kompetencija i kompetencija u prirodnim naukama, tehnologiji i inženjerstvu (STEM) (razvijanje logičkog načina razmišljanja i donošenja zaključaka prilikom analize zadatih tema ih oblasti </w:t>
      </w:r>
      <w:r>
        <w:rPr>
          <w:rFonts w:ascii="Arial Narrow" w:hAnsi="Arial Narrow"/>
        </w:rPr>
        <w:t>popularne muzike</w:t>
      </w:r>
      <w:r w:rsidRPr="00F55CBD">
        <w:rPr>
          <w:rFonts w:ascii="Arial Narrow" w:hAnsi="Arial Narrow"/>
        </w:rPr>
        <w:t xml:space="preserve"> i dr.)</w:t>
      </w:r>
    </w:p>
    <w:p w14:paraId="039AB04E" w14:textId="0BE54D6D" w:rsidR="007D022E" w:rsidRPr="00F55CBD" w:rsidRDefault="007D022E"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 xml:space="preserve">Digitalna kompetencija (korišćenje informaciono-komunikacionih tehnologija radi pretrage, prikupljanja i upotrebe podataka iz oblasti </w:t>
      </w:r>
      <w:r>
        <w:rPr>
          <w:rFonts w:ascii="Arial Narrow" w:hAnsi="Arial Narrow"/>
        </w:rPr>
        <w:t>popularne muzike</w:t>
      </w:r>
      <w:r w:rsidRPr="00F55CBD">
        <w:rPr>
          <w:rFonts w:ascii="Arial Narrow" w:hAnsi="Arial Narrow"/>
        </w:rPr>
        <w:t>, prepoznavanjem relevantnih stručnih tekstova i video zapisa, upotreba softverskih alata za izradu prezentacija na zadatu temu i dr.)</w:t>
      </w:r>
    </w:p>
    <w:p w14:paraId="606A42E0" w14:textId="77777777" w:rsidR="007D022E" w:rsidRPr="00F55CBD" w:rsidRDefault="007D022E"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 xml:space="preserve">Lična, </w:t>
      </w:r>
      <w:r w:rsidRPr="009B1274">
        <w:rPr>
          <w:rFonts w:ascii="Arial Narrow" w:hAnsi="Arial Narrow"/>
        </w:rPr>
        <w:t>socijalna</w:t>
      </w:r>
      <w:r w:rsidRPr="00F55CBD">
        <w:rPr>
          <w:rFonts w:ascii="Arial Narrow" w:hAnsi="Arial Narrow"/>
        </w:rPr>
        <w:t xml:space="preserve"> i kompetencija učiti kako učiti</w:t>
      </w:r>
      <w:r w:rsidRPr="009B1274">
        <w:rPr>
          <w:rFonts w:ascii="Arial Narrow" w:hAnsi="Arial Narrow"/>
        </w:rPr>
        <w:t xml:space="preserve"> </w:t>
      </w:r>
      <w:r w:rsidRPr="00F55CBD">
        <w:rPr>
          <w:rFonts w:ascii="Arial Narrow" w:hAnsi="Arial Narrow"/>
        </w:rPr>
        <w:t xml:space="preserve">(razvijanje tehnika samostalnog učenja, kao i učenja u timu kroz vršnjačku edukaciju i diskusiju, prezentacija i seminarskih radova na zadatu temu; razvijanje tehnika istraživanja, sistematizovanja i vrednovanja informacija u cilju nadogradnje prethodno stečenih znanja, kao i otkrivanja novih; razvijanje sposobnosti učenja na sopstvenim greškama kroz samoprocjenu i samoevaluaciju; razvijanje svijesti o značaju vođenja zdravog života i dr.) </w:t>
      </w:r>
    </w:p>
    <w:p w14:paraId="67948176" w14:textId="77777777" w:rsidR="007D022E" w:rsidRPr="00F55CBD" w:rsidRDefault="007D022E"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Građanska kompetencija (angažovanje u zajedničkom ili javnom interesu kroz različite društveno odgovorne aktivnosti; poštovanje prava, jednakosti, slobode izražavanja i mišljenja kroz debate, diskusije i podjelu na grupe; razvijanje svijesti o značaju savremenih događaja, kao i njihovu povezanost sa istorijskim; razvijanje svijesti o odgovornog ponašanja prema prirodi i životnoj sredini pravilnim odlaganjem otpada nakon realizovanih zadataka i dr.)</w:t>
      </w:r>
    </w:p>
    <w:p w14:paraId="74D4E7CE" w14:textId="77777777" w:rsidR="007D022E" w:rsidRDefault="007D022E"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Preduzetnička kompetencija (razvijanje sposobnosti davanja inicijative, procjene i pravilnog određivanja prioriteta prilikom rješavanja problema, razvijanje kreativnosti, kao i vještina planiranja i upravljanja vremenom, samostalno ili u timu</w:t>
      </w:r>
      <w:r w:rsidRPr="009B1274">
        <w:rPr>
          <w:rFonts w:ascii="Arial Narrow" w:hAnsi="Arial Narrow"/>
        </w:rPr>
        <w:t>, planiranje i organizacija resursa i materijala za izvođenje zadataka</w:t>
      </w:r>
      <w:r w:rsidRPr="00F55CBD">
        <w:rPr>
          <w:rFonts w:ascii="Arial Narrow" w:hAnsi="Arial Narrow"/>
        </w:rPr>
        <w:t xml:space="preserve"> i dr.)</w:t>
      </w:r>
    </w:p>
    <w:p w14:paraId="7DB45231" w14:textId="21347763" w:rsidR="005C1B15" w:rsidRPr="007D022E" w:rsidRDefault="007D022E" w:rsidP="005632C7">
      <w:pPr>
        <w:numPr>
          <w:ilvl w:val="0"/>
          <w:numId w:val="1"/>
        </w:numPr>
        <w:tabs>
          <w:tab w:val="left" w:pos="284"/>
        </w:tabs>
        <w:spacing w:after="0" w:line="240" w:lineRule="auto"/>
        <w:ind w:left="288" w:hanging="288"/>
        <w:jc w:val="both"/>
        <w:rPr>
          <w:rFonts w:ascii="Arial Narrow" w:hAnsi="Arial Narrow"/>
        </w:rPr>
      </w:pPr>
      <w:r w:rsidRPr="007D022E">
        <w:rPr>
          <w:rFonts w:ascii="Arial Narrow" w:hAnsi="Arial Narrow"/>
        </w:rPr>
        <w:t xml:space="preserve">Kompetencija kulturološke svijesti i izražavanja (razvijanje svijesti o značaju poznavanja i poštovanja lokalnih, nacionalnih, regionalnih, evropskih i globalnih kultura kroz povezivanje sa primjerima iz oblasti popularne </w:t>
      </w:r>
      <w:r w:rsidRPr="007D022E">
        <w:rPr>
          <w:rFonts w:ascii="Arial Narrow" w:hAnsi="Arial Narrow"/>
        </w:rPr>
        <w:lastRenderedPageBreak/>
        <w:t>muzike predstavljanje ideja putem različitih kulturoloških formi kao što su pisani, štampani ili digitalni tekst, dizajn i dr.)</w:t>
      </w:r>
      <w:r w:rsidR="005C1B15" w:rsidRPr="007D022E">
        <w:rPr>
          <w:lang w:val="sr-Cyrl-ME"/>
        </w:rPr>
        <w:br w:type="page"/>
      </w:r>
    </w:p>
    <w:bookmarkStart w:id="79" w:name="_Toc12363480"/>
    <w:bookmarkStart w:id="80" w:name="_Toc226624905"/>
    <w:p w14:paraId="09C21A4A" w14:textId="1DEF5BC2" w:rsidR="005C1B15" w:rsidRPr="005C1B15" w:rsidRDefault="004A533C" w:rsidP="005632C7">
      <w:pPr>
        <w:keepNext/>
        <w:tabs>
          <w:tab w:val="left" w:pos="709"/>
        </w:tabs>
        <w:spacing w:after="240" w:line="240" w:lineRule="auto"/>
        <w:jc w:val="both"/>
        <w:outlineLvl w:val="1"/>
        <w:rPr>
          <w:rFonts w:ascii="Arial Narrow" w:hAnsi="Arial Narrow" w:cs="Arial"/>
          <w:b/>
          <w:bCs/>
          <w:caps/>
          <w:color w:val="000000"/>
          <w:szCs w:val="20"/>
          <w:lang w:val="sl-SI" w:eastAsia="sl-SI"/>
        </w:rPr>
      </w:pPr>
      <w:sdt>
        <w:sdtPr>
          <w:rPr>
            <w:rFonts w:ascii="Arial Narrow" w:hAnsi="Arial Narrow"/>
            <w:b/>
            <w:bCs/>
            <w:caps/>
            <w:color w:val="000000"/>
            <w:szCs w:val="20"/>
            <w:lang w:val="sl-SI" w:eastAsia="sl-SI"/>
          </w:rPr>
          <w:id w:val="-1348246220"/>
          <w:placeholder>
            <w:docPart w:val="DFB6ADD2CEC64F6FA2D2F8FF8AD818FF"/>
          </w:placeholder>
        </w:sdtPr>
        <w:sdtEndPr/>
        <w:sdtContent>
          <w:r w:rsidR="00C76701">
            <w:rPr>
              <w:rFonts w:ascii="Arial Narrow" w:hAnsi="Arial Narrow"/>
              <w:b/>
              <w:bCs/>
              <w:color w:val="000000"/>
              <w:szCs w:val="20"/>
              <w:lang w:val="sl-SI" w:eastAsia="sl-SI"/>
            </w:rPr>
            <w:t>3.3.8</w:t>
          </w:r>
          <w:r w:rsidR="005C1B15" w:rsidRPr="005C1B15">
            <w:rPr>
              <w:rFonts w:ascii="Arial Narrow" w:hAnsi="Arial Narrow"/>
              <w:b/>
              <w:bCs/>
              <w:color w:val="000000"/>
              <w:szCs w:val="20"/>
              <w:lang w:val="sl-SI" w:eastAsia="sl-SI"/>
            </w:rPr>
            <w:t>.</w:t>
          </w:r>
        </w:sdtContent>
      </w:sdt>
      <w:r w:rsidR="005C1B15" w:rsidRPr="005C1B15">
        <w:rPr>
          <w:rFonts w:ascii="Arial Narrow" w:hAnsi="Arial Narrow"/>
          <w:b/>
          <w:bCs/>
          <w:color w:val="000000"/>
          <w:szCs w:val="20"/>
          <w:lang w:val="sl-SI" w:eastAsia="sl-SI"/>
        </w:rPr>
        <w:t xml:space="preserve"> TRADICIONALNA MUZIKA I</w:t>
      </w:r>
      <w:bookmarkEnd w:id="79"/>
      <w:bookmarkEnd w:id="80"/>
    </w:p>
    <w:sdt>
      <w:sdtPr>
        <w:rPr>
          <w:rFonts w:ascii="Arial Narrow" w:eastAsia="Times New Roman" w:hAnsi="Arial Narrow" w:cs="Trebuchet MS"/>
          <w:b/>
          <w:bCs/>
          <w:lang w:val="sr-Latn-CS"/>
        </w:rPr>
        <w:id w:val="-438989608"/>
        <w:lock w:val="contentLocked"/>
        <w:placeholder>
          <w:docPart w:val="715A2D88A25842638B04B21731DAD525"/>
        </w:placeholder>
      </w:sdtPr>
      <w:sdtEndPr/>
      <w:sdtContent>
        <w:p w14:paraId="76773F5A" w14:textId="77777777" w:rsidR="005C1B15" w:rsidRPr="005C1B15" w:rsidRDefault="005C1B15" w:rsidP="005632C7">
          <w:pPr>
            <w:spacing w:before="240" w:after="120" w:line="240" w:lineRule="auto"/>
            <w:jc w:val="both"/>
            <w:rPr>
              <w:rFonts w:ascii="Arial Narrow" w:eastAsia="Times New Roman" w:hAnsi="Arial Narrow" w:cs="Trebuchet MS"/>
              <w:lang w:val="sr-Latn-CS"/>
            </w:rPr>
          </w:pPr>
          <w:r w:rsidRPr="005C1B15">
            <w:rPr>
              <w:rFonts w:ascii="Arial Narrow" w:eastAsia="Times New Roman" w:hAnsi="Arial Narrow" w:cs="Trebuchet MS"/>
              <w:b/>
              <w:bCs/>
              <w:lang w:val="sr-Latn-CS"/>
            </w:rPr>
            <w:t xml:space="preserve">1. Broj časova i kreditna vrijednost:  </w:t>
          </w:r>
        </w:p>
      </w:sdtContent>
    </w:sdt>
    <w:tbl>
      <w:tblPr>
        <w:tblStyle w:val="TableGrid3317"/>
        <w:tblW w:w="9356" w:type="dxa"/>
        <w:jc w:val="center"/>
        <w:tblBorders>
          <w:top w:val="single" w:sz="12" w:space="0" w:color="C00000"/>
          <w:left w:val="none" w:sz="0" w:space="0" w:color="auto"/>
          <w:bottom w:val="single" w:sz="12" w:space="0" w:color="C00000"/>
          <w:right w:val="none" w:sz="0" w:space="0" w:color="auto"/>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559"/>
        <w:gridCol w:w="1559"/>
        <w:gridCol w:w="1559"/>
        <w:gridCol w:w="1559"/>
        <w:gridCol w:w="1560"/>
        <w:gridCol w:w="1560"/>
      </w:tblGrid>
      <w:tr w:rsidR="005C1B15" w:rsidRPr="005C1B15" w14:paraId="53333A95" w14:textId="77777777" w:rsidTr="005C1B15">
        <w:trPr>
          <w:jc w:val="center"/>
        </w:trPr>
        <w:tc>
          <w:tcPr>
            <w:tcW w:w="1559" w:type="dxa"/>
            <w:vMerge w:val="restart"/>
            <w:tcBorders>
              <w:top w:val="single" w:sz="18" w:space="0" w:color="C00000"/>
              <w:bottom w:val="single" w:sz="2" w:space="0" w:color="C00000"/>
            </w:tcBorders>
            <w:shd w:val="clear" w:color="auto" w:fill="F1E5BD"/>
            <w:vAlign w:val="center"/>
          </w:tcPr>
          <w:sdt>
            <w:sdtPr>
              <w:rPr>
                <w:rFonts w:ascii="Arial Narrow" w:eastAsia="Times New Roman" w:hAnsi="Arial Narrow" w:cs="Arial"/>
                <w:b/>
                <w:bCs/>
              </w:rPr>
              <w:id w:val="-1816798326"/>
              <w:placeholder>
                <w:docPart w:val="6009636C69CA4BD5A9DA1D9E7964DFA7"/>
              </w:placeholder>
            </w:sdtPr>
            <w:sdtEndPr/>
            <w:sdtContent>
              <w:p w14:paraId="57C661EB" w14:textId="77777777" w:rsidR="005C1B15" w:rsidRPr="005C1B15" w:rsidRDefault="005C1B15" w:rsidP="00C7643A">
                <w:pPr>
                  <w:spacing w:before="40" w:after="40"/>
                  <w:jc w:val="center"/>
                  <w:rPr>
                    <w:rFonts w:ascii="Arial Narrow" w:eastAsia="Times New Roman" w:hAnsi="Arial Narrow" w:cs="Arial"/>
                    <w:b/>
                    <w:bCs/>
                  </w:rPr>
                </w:pPr>
                <w:r w:rsidRPr="00711B09">
                  <w:rPr>
                    <w:rFonts w:ascii="Arial Narrow" w:eastAsia="Times New Roman" w:hAnsi="Arial Narrow" w:cs="Arial"/>
                    <w:b/>
                    <w:bCs/>
                    <w:sz w:val="22"/>
                    <w:szCs w:val="22"/>
                    <w:lang w:val="sr-Cyrl-RS"/>
                  </w:rPr>
                  <w:t>Razred</w:t>
                </w:r>
              </w:p>
            </w:sdtContent>
          </w:sdt>
        </w:tc>
        <w:tc>
          <w:tcPr>
            <w:tcW w:w="4677" w:type="dxa"/>
            <w:gridSpan w:val="3"/>
            <w:tcBorders>
              <w:top w:val="single" w:sz="18" w:space="0" w:color="C00000"/>
              <w:bottom w:val="single" w:sz="4" w:space="0" w:color="C00000"/>
            </w:tcBorders>
            <w:shd w:val="clear" w:color="auto" w:fill="F1E5BD"/>
          </w:tcPr>
          <w:sdt>
            <w:sdtPr>
              <w:rPr>
                <w:rFonts w:ascii="Arial Narrow" w:eastAsia="Times New Roman" w:hAnsi="Arial Narrow" w:cs="Arial"/>
                <w:b/>
                <w:bCs/>
              </w:rPr>
              <w:id w:val="-1385177581"/>
              <w:placeholder>
                <w:docPart w:val="C4262236B9AA447B90249AD0AF618FF7"/>
              </w:placeholder>
              <w:temporary/>
            </w:sdtPr>
            <w:sdtEndPr/>
            <w:sdtContent>
              <w:p w14:paraId="70A768E2" w14:textId="77777777" w:rsidR="005C1B15" w:rsidRPr="005C1B15" w:rsidRDefault="005C1B15" w:rsidP="00C7643A">
                <w:pPr>
                  <w:spacing w:before="120" w:after="120"/>
                  <w:jc w:val="center"/>
                  <w:rPr>
                    <w:rFonts w:ascii="Arial Narrow" w:eastAsia="Times New Roman" w:hAnsi="Arial Narrow" w:cs="Arial"/>
                    <w:b/>
                    <w:bCs/>
                  </w:rPr>
                </w:pPr>
                <w:r w:rsidRPr="00711B09">
                  <w:rPr>
                    <w:rFonts w:ascii="Arial Narrow" w:eastAsia="Times New Roman" w:hAnsi="Arial Narrow" w:cs="Arial"/>
                    <w:b/>
                    <w:bCs/>
                    <w:sz w:val="22"/>
                    <w:szCs w:val="22"/>
                  </w:rPr>
                  <w:t>Oblici nastave</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541822244"/>
              <w:placeholder>
                <w:docPart w:val="13C45C6DFE734FEE868D842E2D32F2FB"/>
              </w:placeholder>
            </w:sdtPr>
            <w:sdtEndPr>
              <w:rPr>
                <w:lang w:val="sr-Cyrl-RS"/>
              </w:rPr>
            </w:sdtEndPr>
            <w:sdtContent>
              <w:p w14:paraId="616F913F" w14:textId="77777777" w:rsidR="005C1B15" w:rsidRPr="005C1B15" w:rsidRDefault="005C1B15" w:rsidP="00C7643A">
                <w:pPr>
                  <w:spacing w:before="40" w:after="40"/>
                  <w:jc w:val="center"/>
                </w:pPr>
                <w:r w:rsidRPr="00711B09">
                  <w:rPr>
                    <w:rFonts w:ascii="Arial Narrow" w:eastAsia="Times New Roman" w:hAnsi="Arial Narrow" w:cs="Arial"/>
                    <w:b/>
                    <w:bCs/>
                    <w:sz w:val="22"/>
                    <w:szCs w:val="22"/>
                    <w:lang w:val="sr-Cyrl-RS"/>
                  </w:rPr>
                  <w:t>Ukupno</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956106143"/>
              <w:placeholder>
                <w:docPart w:val="E023D165782D48D98397981E8E88B5FA"/>
              </w:placeholder>
            </w:sdtPr>
            <w:sdtEndPr/>
            <w:sdtContent>
              <w:p w14:paraId="10241480" w14:textId="77777777" w:rsidR="005C1B15" w:rsidRPr="005C1B15" w:rsidRDefault="005C1B15" w:rsidP="00C7643A">
                <w:pPr>
                  <w:spacing w:before="40" w:after="40"/>
                  <w:jc w:val="center"/>
                </w:pPr>
                <w:r w:rsidRPr="00711B09">
                  <w:rPr>
                    <w:rFonts w:ascii="Arial Narrow" w:eastAsia="Times New Roman" w:hAnsi="Arial Narrow" w:cs="Arial"/>
                    <w:b/>
                    <w:bCs/>
                    <w:sz w:val="22"/>
                    <w:szCs w:val="22"/>
                  </w:rPr>
                  <w:t>Kreditna vrijednost</w:t>
                </w:r>
              </w:p>
            </w:sdtContent>
          </w:sdt>
        </w:tc>
      </w:tr>
      <w:tr w:rsidR="005C1B15" w:rsidRPr="005C1B15" w14:paraId="7B40E66A" w14:textId="77777777" w:rsidTr="005C1B15">
        <w:trPr>
          <w:jc w:val="center"/>
        </w:trPr>
        <w:tc>
          <w:tcPr>
            <w:tcW w:w="1559" w:type="dxa"/>
            <w:vMerge/>
            <w:tcBorders>
              <w:top w:val="single" w:sz="12" w:space="0" w:color="C00000"/>
              <w:bottom w:val="single" w:sz="18" w:space="0" w:color="C00000"/>
            </w:tcBorders>
            <w:shd w:val="clear" w:color="auto" w:fill="D9D9D9"/>
          </w:tcPr>
          <w:p w14:paraId="6F5B35ED" w14:textId="77777777" w:rsidR="005C1B15" w:rsidRPr="005C1B15" w:rsidRDefault="005C1B15" w:rsidP="00C7643A">
            <w:pPr>
              <w:spacing w:before="120" w:after="120"/>
              <w:jc w:val="center"/>
            </w:pPr>
          </w:p>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601885982"/>
              <w:placeholder>
                <w:docPart w:val="02C19A09162D4D5ABC26524C79A88433"/>
              </w:placeholder>
            </w:sdtPr>
            <w:sdtEndPr/>
            <w:sdtContent>
              <w:p w14:paraId="1930B019" w14:textId="77777777" w:rsidR="005C1B15" w:rsidRPr="00711B09" w:rsidRDefault="005C1B15" w:rsidP="00C7643A">
                <w:pPr>
                  <w:spacing w:before="40" w:after="40"/>
                  <w:jc w:val="center"/>
                  <w:rPr>
                    <w:rFonts w:ascii="Arial Narrow" w:eastAsia="Times New Roman" w:hAnsi="Arial Narrow" w:cs="Arial"/>
                    <w:b/>
                    <w:bCs/>
                    <w:sz w:val="22"/>
                    <w:szCs w:val="22"/>
                  </w:rPr>
                </w:pPr>
                <w:r w:rsidRPr="00711B09">
                  <w:rPr>
                    <w:rFonts w:ascii="Arial Narrow" w:eastAsia="Times New Roman" w:hAnsi="Arial Narrow" w:cs="Arial"/>
                    <w:b/>
                    <w:bCs/>
                    <w:sz w:val="22"/>
                    <w:szCs w:val="22"/>
                    <w:lang w:val="sr-Latn-BA"/>
                  </w:rPr>
                  <w:t>Teorijska nastava</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815457783"/>
              <w:placeholder>
                <w:docPart w:val="02C19A09162D4D5ABC26524C79A88433"/>
              </w:placeholder>
            </w:sdtPr>
            <w:sdtEndPr/>
            <w:sdtContent>
              <w:p w14:paraId="7BE0713E" w14:textId="77777777" w:rsidR="005C1B15" w:rsidRPr="00711B09" w:rsidRDefault="005C1B15" w:rsidP="00C7643A">
                <w:pPr>
                  <w:spacing w:before="40" w:after="40"/>
                  <w:jc w:val="center"/>
                  <w:rPr>
                    <w:rFonts w:ascii="Arial Narrow" w:eastAsia="Times New Roman" w:hAnsi="Arial Narrow" w:cs="Arial"/>
                    <w:b/>
                    <w:bCs/>
                    <w:sz w:val="22"/>
                    <w:szCs w:val="22"/>
                  </w:rPr>
                </w:pPr>
                <w:r w:rsidRPr="00711B09">
                  <w:rPr>
                    <w:rFonts w:ascii="Arial Narrow" w:eastAsia="Times New Roman" w:hAnsi="Arial Narrow" w:cs="Arial"/>
                    <w:b/>
                    <w:bCs/>
                    <w:sz w:val="22"/>
                    <w:szCs w:val="22"/>
                    <w:lang w:val="sr-Cyrl-RS"/>
                  </w:rPr>
                  <w:t>Vježbe</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1885559593"/>
              <w:placeholder>
                <w:docPart w:val="02C19A09162D4D5ABC26524C79A88433"/>
              </w:placeholder>
            </w:sdtPr>
            <w:sdtEndPr/>
            <w:sdtContent>
              <w:p w14:paraId="6C654045" w14:textId="77777777" w:rsidR="005C1B15" w:rsidRPr="00711B09" w:rsidRDefault="005C1B15" w:rsidP="00C7643A">
                <w:pPr>
                  <w:spacing w:before="40" w:after="40"/>
                  <w:jc w:val="center"/>
                  <w:rPr>
                    <w:rFonts w:ascii="Arial Narrow" w:eastAsia="Times New Roman" w:hAnsi="Arial Narrow" w:cs="Arial"/>
                    <w:b/>
                    <w:bCs/>
                    <w:sz w:val="22"/>
                    <w:szCs w:val="22"/>
                  </w:rPr>
                </w:pPr>
                <w:r w:rsidRPr="00711B09">
                  <w:rPr>
                    <w:rFonts w:ascii="Arial Narrow" w:eastAsia="Times New Roman" w:hAnsi="Arial Narrow" w:cs="Arial"/>
                    <w:b/>
                    <w:bCs/>
                    <w:sz w:val="22"/>
                    <w:szCs w:val="22"/>
                    <w:lang w:val="sr-Cyrl-RS"/>
                  </w:rPr>
                  <w:t>Praktična nastava</w:t>
                </w:r>
              </w:p>
            </w:sdtContent>
          </w:sdt>
        </w:tc>
        <w:tc>
          <w:tcPr>
            <w:tcW w:w="1560" w:type="dxa"/>
            <w:vMerge/>
            <w:tcBorders>
              <w:top w:val="single" w:sz="4" w:space="0" w:color="C00000"/>
              <w:bottom w:val="single" w:sz="18" w:space="0" w:color="C00000"/>
            </w:tcBorders>
            <w:shd w:val="clear" w:color="auto" w:fill="D9D9D9"/>
            <w:vAlign w:val="center"/>
          </w:tcPr>
          <w:p w14:paraId="035F94E0" w14:textId="77777777" w:rsidR="005C1B15" w:rsidRPr="005C1B15" w:rsidRDefault="005C1B15" w:rsidP="00C7643A">
            <w:pPr>
              <w:spacing w:before="40" w:after="40"/>
              <w:jc w:val="center"/>
              <w:rPr>
                <w:rFonts w:ascii="Arial Narrow" w:eastAsia="Times New Roman" w:hAnsi="Arial Narrow" w:cs="Arial"/>
                <w:b/>
                <w:bCs/>
              </w:rPr>
            </w:pPr>
          </w:p>
        </w:tc>
        <w:tc>
          <w:tcPr>
            <w:tcW w:w="1560" w:type="dxa"/>
            <w:vMerge/>
            <w:tcBorders>
              <w:top w:val="single" w:sz="4" w:space="0" w:color="C00000"/>
              <w:bottom w:val="single" w:sz="18" w:space="0" w:color="C00000"/>
            </w:tcBorders>
            <w:shd w:val="clear" w:color="auto" w:fill="D9D9D9"/>
            <w:vAlign w:val="center"/>
          </w:tcPr>
          <w:p w14:paraId="04DF07F5" w14:textId="77777777" w:rsidR="005C1B15" w:rsidRPr="005C1B15" w:rsidRDefault="005C1B15" w:rsidP="00C7643A">
            <w:pPr>
              <w:spacing w:before="40" w:after="40"/>
              <w:jc w:val="center"/>
              <w:rPr>
                <w:rFonts w:ascii="Arial Narrow" w:eastAsia="Times New Roman" w:hAnsi="Arial Narrow" w:cs="Arial"/>
                <w:b/>
                <w:bCs/>
              </w:rPr>
            </w:pPr>
          </w:p>
        </w:tc>
      </w:tr>
      <w:tr w:rsidR="005C1B15" w:rsidRPr="00A07B73" w14:paraId="39E32CE6" w14:textId="77777777" w:rsidTr="005C1B15">
        <w:trPr>
          <w:jc w:val="center"/>
        </w:trPr>
        <w:tc>
          <w:tcPr>
            <w:tcW w:w="1559" w:type="dxa"/>
            <w:tcBorders>
              <w:top w:val="single" w:sz="18" w:space="0" w:color="C00000"/>
              <w:bottom w:val="single" w:sz="2" w:space="0" w:color="C00000"/>
            </w:tcBorders>
            <w:vAlign w:val="center"/>
          </w:tcPr>
          <w:p w14:paraId="03D47B5B" w14:textId="77777777" w:rsidR="005C1B15" w:rsidRPr="00A07B73" w:rsidRDefault="005C1B15" w:rsidP="00C7643A">
            <w:pPr>
              <w:spacing w:before="120" w:after="120"/>
              <w:jc w:val="center"/>
              <w:rPr>
                <w:rFonts w:ascii="Arial Narrow" w:eastAsia="Times New Roman" w:hAnsi="Arial Narrow" w:cs="Arial"/>
                <w:b/>
                <w:bCs/>
                <w:sz w:val="22"/>
                <w:szCs w:val="22"/>
              </w:rPr>
            </w:pPr>
            <w:r w:rsidRPr="00A07B73">
              <w:rPr>
                <w:rFonts w:ascii="Arial Narrow" w:eastAsia="Times New Roman" w:hAnsi="Arial Narrow" w:cs="Arial"/>
                <w:b/>
                <w:bCs/>
                <w:sz w:val="22"/>
                <w:szCs w:val="22"/>
              </w:rPr>
              <w:t>III</w:t>
            </w:r>
          </w:p>
        </w:tc>
        <w:tc>
          <w:tcPr>
            <w:tcW w:w="1559" w:type="dxa"/>
            <w:tcBorders>
              <w:top w:val="single" w:sz="18" w:space="0" w:color="C00000"/>
              <w:bottom w:val="single" w:sz="2" w:space="0" w:color="C00000"/>
            </w:tcBorders>
            <w:vAlign w:val="center"/>
          </w:tcPr>
          <w:p w14:paraId="098CF581" w14:textId="77777777" w:rsidR="005C1B15" w:rsidRPr="00A07B73" w:rsidRDefault="005C1B15" w:rsidP="00C7643A">
            <w:pPr>
              <w:spacing w:before="120" w:after="120"/>
              <w:jc w:val="center"/>
              <w:rPr>
                <w:rFonts w:ascii="Arial Narrow" w:hAnsi="Arial Narrow"/>
                <w:sz w:val="22"/>
                <w:szCs w:val="22"/>
              </w:rPr>
            </w:pPr>
            <w:r w:rsidRPr="00A07B73">
              <w:rPr>
                <w:rFonts w:ascii="Arial Narrow" w:hAnsi="Arial Narrow"/>
                <w:sz w:val="22"/>
                <w:szCs w:val="22"/>
              </w:rPr>
              <w:t>9</w:t>
            </w:r>
          </w:p>
        </w:tc>
        <w:tc>
          <w:tcPr>
            <w:tcW w:w="1559" w:type="dxa"/>
            <w:tcBorders>
              <w:top w:val="single" w:sz="18" w:space="0" w:color="C00000"/>
              <w:bottom w:val="single" w:sz="2" w:space="0" w:color="C00000"/>
            </w:tcBorders>
            <w:vAlign w:val="center"/>
          </w:tcPr>
          <w:p w14:paraId="7FB3061D" w14:textId="77777777" w:rsidR="005C1B15" w:rsidRPr="00A07B73" w:rsidRDefault="005C1B15" w:rsidP="00C7643A">
            <w:pPr>
              <w:spacing w:before="120" w:after="120"/>
              <w:jc w:val="center"/>
              <w:rPr>
                <w:rFonts w:ascii="Arial Narrow" w:hAnsi="Arial Narrow"/>
                <w:sz w:val="22"/>
                <w:szCs w:val="22"/>
              </w:rPr>
            </w:pPr>
            <w:r w:rsidRPr="00A07B73">
              <w:rPr>
                <w:rFonts w:ascii="Arial Narrow" w:hAnsi="Arial Narrow"/>
                <w:sz w:val="22"/>
                <w:szCs w:val="22"/>
              </w:rPr>
              <w:t>27</w:t>
            </w:r>
          </w:p>
        </w:tc>
        <w:tc>
          <w:tcPr>
            <w:tcW w:w="1559" w:type="dxa"/>
            <w:tcBorders>
              <w:top w:val="single" w:sz="18" w:space="0" w:color="C00000"/>
              <w:bottom w:val="single" w:sz="2" w:space="0" w:color="C00000"/>
            </w:tcBorders>
            <w:vAlign w:val="center"/>
          </w:tcPr>
          <w:p w14:paraId="11FE85D7" w14:textId="77777777" w:rsidR="005C1B15" w:rsidRPr="00A07B73" w:rsidRDefault="005C1B15" w:rsidP="00C7643A">
            <w:pPr>
              <w:spacing w:before="120" w:after="120"/>
              <w:jc w:val="center"/>
              <w:rPr>
                <w:rFonts w:ascii="Arial Narrow" w:hAnsi="Arial Narrow"/>
                <w:sz w:val="22"/>
                <w:szCs w:val="22"/>
              </w:rPr>
            </w:pPr>
            <w:r w:rsidRPr="00A07B73">
              <w:rPr>
                <w:rFonts w:ascii="Arial Narrow" w:hAnsi="Arial Narrow"/>
                <w:sz w:val="22"/>
                <w:szCs w:val="22"/>
              </w:rPr>
              <w:t>36</w:t>
            </w:r>
          </w:p>
        </w:tc>
        <w:tc>
          <w:tcPr>
            <w:tcW w:w="1560" w:type="dxa"/>
            <w:tcBorders>
              <w:top w:val="single" w:sz="18" w:space="0" w:color="C00000"/>
              <w:bottom w:val="single" w:sz="2" w:space="0" w:color="C00000"/>
            </w:tcBorders>
            <w:vAlign w:val="center"/>
          </w:tcPr>
          <w:p w14:paraId="6C6153F5" w14:textId="77777777" w:rsidR="005C1B15" w:rsidRPr="00A07B73" w:rsidRDefault="005C1B15" w:rsidP="00C7643A">
            <w:pPr>
              <w:spacing w:before="120" w:after="120"/>
              <w:jc w:val="center"/>
              <w:rPr>
                <w:rFonts w:ascii="Arial Narrow" w:hAnsi="Arial Narrow"/>
                <w:b/>
                <w:sz w:val="22"/>
                <w:szCs w:val="22"/>
              </w:rPr>
            </w:pPr>
            <w:r w:rsidRPr="00A07B73">
              <w:rPr>
                <w:rFonts w:ascii="Arial Narrow" w:hAnsi="Arial Narrow"/>
                <w:b/>
                <w:sz w:val="22"/>
                <w:szCs w:val="22"/>
              </w:rPr>
              <w:t>72</w:t>
            </w:r>
          </w:p>
        </w:tc>
        <w:tc>
          <w:tcPr>
            <w:tcW w:w="1560" w:type="dxa"/>
            <w:tcBorders>
              <w:top w:val="single" w:sz="18" w:space="0" w:color="C00000"/>
              <w:bottom w:val="single" w:sz="2" w:space="0" w:color="C00000"/>
            </w:tcBorders>
            <w:vAlign w:val="center"/>
          </w:tcPr>
          <w:p w14:paraId="6CDEC973" w14:textId="77777777" w:rsidR="005C1B15" w:rsidRPr="00A07B73" w:rsidRDefault="005C1B15" w:rsidP="00C7643A">
            <w:pPr>
              <w:spacing w:before="120" w:after="120"/>
              <w:jc w:val="center"/>
              <w:rPr>
                <w:rFonts w:ascii="Arial Narrow" w:hAnsi="Arial Narrow"/>
                <w:b/>
                <w:sz w:val="22"/>
                <w:szCs w:val="22"/>
              </w:rPr>
            </w:pPr>
            <w:r w:rsidRPr="00A07B73">
              <w:rPr>
                <w:rFonts w:ascii="Arial Narrow" w:hAnsi="Arial Narrow"/>
                <w:b/>
                <w:sz w:val="22"/>
                <w:szCs w:val="22"/>
              </w:rPr>
              <w:t>3</w:t>
            </w:r>
          </w:p>
        </w:tc>
      </w:tr>
      <w:tr w:rsidR="005C1B15" w:rsidRPr="005C1B15" w14:paraId="4FA50C0D" w14:textId="77777777" w:rsidTr="005C1B15">
        <w:trPr>
          <w:jc w:val="center"/>
        </w:trPr>
        <w:tc>
          <w:tcPr>
            <w:tcW w:w="9356" w:type="dxa"/>
            <w:gridSpan w:val="6"/>
            <w:tcBorders>
              <w:top w:val="single" w:sz="2" w:space="0" w:color="C00000"/>
              <w:bottom w:val="nil"/>
            </w:tcBorders>
            <w:shd w:val="clear" w:color="auto" w:fill="auto"/>
            <w:vAlign w:val="center"/>
          </w:tcPr>
          <w:p w14:paraId="5B3E5197" w14:textId="77777777" w:rsidR="005C1B15" w:rsidRPr="00A07B73" w:rsidRDefault="005C1B15" w:rsidP="005632C7">
            <w:pPr>
              <w:spacing w:before="120"/>
              <w:jc w:val="both"/>
              <w:rPr>
                <w:rFonts w:ascii="Arial Narrow" w:hAnsi="Arial Narrow"/>
                <w:sz w:val="22"/>
                <w:szCs w:val="22"/>
                <w:lang w:val="es-ES_tradnl"/>
              </w:rPr>
            </w:pPr>
            <w:r w:rsidRPr="00A07B73">
              <w:rPr>
                <w:rFonts w:ascii="Arial Narrow" w:hAnsi="Arial Narrow"/>
                <w:bCs/>
                <w:sz w:val="22"/>
                <w:szCs w:val="22"/>
                <w:lang w:val="sr-Cyrl-ME"/>
              </w:rPr>
              <w:t>Vježbe:</w:t>
            </w:r>
            <w:r w:rsidRPr="00A07B73">
              <w:rPr>
                <w:rFonts w:ascii="Arial Narrow" w:hAnsi="Arial Narrow"/>
                <w:sz w:val="22"/>
                <w:szCs w:val="22"/>
                <w:lang w:val="sr-Cyrl-ME"/>
              </w:rPr>
              <w:t xml:space="preserve"> </w:t>
            </w:r>
            <w:r w:rsidRPr="00A07B73">
              <w:rPr>
                <w:rFonts w:ascii="Arial Narrow" w:hAnsi="Arial Narrow"/>
                <w:sz w:val="22"/>
                <w:szCs w:val="22"/>
                <w:lang w:val="es-ES_tradnl"/>
              </w:rPr>
              <w:t>Nastava se izvodi individualno.</w:t>
            </w:r>
          </w:p>
          <w:p w14:paraId="00CCE620" w14:textId="77777777" w:rsidR="005C1B15" w:rsidRPr="00006C8D" w:rsidRDefault="005C1B15" w:rsidP="005632C7">
            <w:pPr>
              <w:spacing w:before="120"/>
              <w:jc w:val="both"/>
              <w:rPr>
                <w:rFonts w:ascii="Arial Narrow" w:hAnsi="Arial Narrow"/>
                <w:b/>
                <w:lang w:val="it-CH"/>
              </w:rPr>
            </w:pPr>
            <w:r w:rsidRPr="00A07B73">
              <w:rPr>
                <w:rFonts w:ascii="Arial Narrow" w:hAnsi="Arial Narrow"/>
                <w:bCs/>
                <w:sz w:val="22"/>
                <w:szCs w:val="22"/>
                <w:lang w:val="sr-Cyrl-ME"/>
              </w:rPr>
              <w:t>Praktična nastava:</w:t>
            </w:r>
            <w:r w:rsidRPr="00A07B73">
              <w:rPr>
                <w:rFonts w:ascii="Arial Narrow" w:hAnsi="Arial Narrow"/>
                <w:sz w:val="22"/>
                <w:szCs w:val="22"/>
                <w:lang w:val="sr-Cyrl-ME"/>
              </w:rPr>
              <w:t xml:space="preserve"> </w:t>
            </w:r>
            <w:r w:rsidRPr="00006C8D">
              <w:rPr>
                <w:rFonts w:ascii="Arial Narrow" w:hAnsi="Arial Narrow"/>
                <w:sz w:val="22"/>
                <w:szCs w:val="22"/>
                <w:lang w:val="it-CH"/>
              </w:rPr>
              <w:t>Odjeljenje se dijeli na grupe od 2 do 4 učenika.</w:t>
            </w:r>
          </w:p>
        </w:tc>
      </w:tr>
    </w:tbl>
    <w:sdt>
      <w:sdtPr>
        <w:rPr>
          <w:rFonts w:ascii="Arial Narrow" w:eastAsia="Times New Roman" w:hAnsi="Arial Narrow" w:cs="Trebuchet MS"/>
          <w:b/>
          <w:bCs/>
          <w:lang w:val="sr-Latn-CS"/>
        </w:rPr>
        <w:id w:val="1010105042"/>
        <w:lock w:val="contentLocked"/>
        <w:placeholder>
          <w:docPart w:val="715A2D88A25842638B04B21731DAD525"/>
        </w:placeholder>
      </w:sdtPr>
      <w:sdtEndPr/>
      <w:sdtContent>
        <w:p w14:paraId="09CC31EF" w14:textId="77777777" w:rsidR="005C1B15" w:rsidRPr="005C1B15" w:rsidRDefault="005C1B15" w:rsidP="005632C7">
          <w:pPr>
            <w:spacing w:before="240" w:after="120" w:line="240" w:lineRule="auto"/>
            <w:jc w:val="both"/>
            <w:rPr>
              <w:rFonts w:ascii="Arial Narrow" w:eastAsia="Times New Roman" w:hAnsi="Arial Narrow" w:cs="Trebuchet MS"/>
              <w:b/>
              <w:bCs/>
              <w:lang w:val="sr-Latn-CS"/>
            </w:rPr>
          </w:pPr>
          <w:r w:rsidRPr="005C1B15">
            <w:rPr>
              <w:rFonts w:ascii="Arial Narrow" w:eastAsia="Times New Roman" w:hAnsi="Arial Narrow" w:cs="Trebuchet MS"/>
              <w:b/>
              <w:bCs/>
              <w:lang w:val="sr-Latn-CS"/>
            </w:rPr>
            <w:t>2. Cilj modula:</w:t>
          </w:r>
        </w:p>
      </w:sdtContent>
    </w:sdt>
    <w:p w14:paraId="79A44948" w14:textId="77777777" w:rsidR="005C1B15" w:rsidRPr="005C1B15" w:rsidRDefault="005C1B15" w:rsidP="005632C7">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5C1B15">
        <w:rPr>
          <w:rFonts w:ascii="Arial Narrow" w:eastAsia="Times New Roman" w:hAnsi="Arial Narrow" w:cs="Trebuchet MS"/>
          <w:bCs/>
          <w:color w:val="000000"/>
        </w:rPr>
        <w:t xml:space="preserve">Upoznavanje sa karakteristikama tradicionalne muzike i osposobljavanje za sviranje na aerofonim instrumentima sa bridom, izvođenje tradicionalnog repertoara na kordofonim instrumentima, interpretiranje složenijih tradicionalnih oblika i sviranje u ansamblu tamburica. </w:t>
      </w:r>
      <w:r w:rsidRPr="005C1B15">
        <w:rPr>
          <w:rFonts w:ascii="Arial Narrow" w:hAnsi="Arial Narrow"/>
        </w:rPr>
        <w:t>Razvijanje spospobnosti preciznosti u radu, vještine izvođenja, aktivnog slušanja i kreativnosti u radu.</w:t>
      </w:r>
    </w:p>
    <w:sdt>
      <w:sdtPr>
        <w:rPr>
          <w:rFonts w:ascii="Arial Narrow" w:eastAsia="Times New Roman" w:hAnsi="Arial Narrow" w:cs="Trebuchet MS"/>
          <w:b/>
          <w:bCs/>
          <w:lang w:val="sr-Latn-CS"/>
        </w:rPr>
        <w:id w:val="-1136171687"/>
        <w:lock w:val="contentLocked"/>
        <w:placeholder>
          <w:docPart w:val="715A2D88A25842638B04B21731DAD525"/>
        </w:placeholder>
      </w:sdtPr>
      <w:sdtEndPr/>
      <w:sdtContent>
        <w:p w14:paraId="2E9C367C" w14:textId="77777777" w:rsidR="005C1B15" w:rsidRPr="005C1B15" w:rsidRDefault="005C1B15" w:rsidP="005632C7">
          <w:pPr>
            <w:spacing w:before="240" w:after="120" w:line="240" w:lineRule="auto"/>
            <w:jc w:val="both"/>
            <w:rPr>
              <w:rFonts w:ascii="Arial Narrow" w:eastAsia="Times New Roman" w:hAnsi="Arial Narrow" w:cs="Trebuchet MS"/>
              <w:b/>
              <w:bCs/>
              <w:lang w:val="sr-Latn-CS"/>
            </w:rPr>
          </w:pPr>
          <w:r w:rsidRPr="005C1B15">
            <w:rPr>
              <w:rFonts w:ascii="Arial Narrow" w:eastAsia="Times New Roman" w:hAnsi="Arial Narrow" w:cs="Trebuchet MS"/>
              <w:b/>
              <w:bCs/>
              <w:lang w:val="sr-Latn-CS"/>
            </w:rPr>
            <w:t>3. Ishodi učenja</w:t>
          </w:r>
        </w:p>
      </w:sdtContent>
    </w:sdt>
    <w:sdt>
      <w:sdtPr>
        <w:rPr>
          <w:rFonts w:ascii="Arial Narrow" w:eastAsia="Times New Roman" w:hAnsi="Arial Narrow" w:cs="Trebuchet MS"/>
          <w:b/>
          <w:bCs/>
          <w:lang w:val="sr-Latn-CS"/>
        </w:rPr>
        <w:id w:val="1601365654"/>
        <w:lock w:val="contentLocked"/>
        <w:placeholder>
          <w:docPart w:val="715A2D88A25842638B04B21731DAD525"/>
        </w:placeholder>
      </w:sdtPr>
      <w:sdtEndPr/>
      <w:sdtContent>
        <w:p w14:paraId="39E2F91B" w14:textId="77777777" w:rsidR="005C1B15" w:rsidRPr="005C1B15" w:rsidRDefault="005C1B15" w:rsidP="005632C7">
          <w:pPr>
            <w:spacing w:before="120" w:after="120" w:line="240" w:lineRule="auto"/>
            <w:jc w:val="both"/>
            <w:rPr>
              <w:rFonts w:ascii="Arial Narrow" w:eastAsia="Times New Roman" w:hAnsi="Arial Narrow" w:cs="Trebuchet MS"/>
              <w:b/>
              <w:bCs/>
              <w:lang w:val="sr-Latn-CS"/>
            </w:rPr>
          </w:pPr>
          <w:r w:rsidRPr="005C1B15">
            <w:rPr>
              <w:rFonts w:ascii="Arial Narrow" w:eastAsia="Times New Roman" w:hAnsi="Arial Narrow" w:cs="Trebuchet MS"/>
              <w:b/>
              <w:bCs/>
              <w:lang w:val="sr-Latn-CS"/>
            </w:rPr>
            <w:t xml:space="preserve">Po završetku ovog modula učenik će biti sposoban da: </w:t>
          </w:r>
        </w:p>
      </w:sdtContent>
    </w:sdt>
    <w:p w14:paraId="537B5447" w14:textId="77777777" w:rsidR="005C1B15" w:rsidRPr="005C1B15" w:rsidRDefault="005C1B15" w:rsidP="005632C7">
      <w:pPr>
        <w:numPr>
          <w:ilvl w:val="0"/>
          <w:numId w:val="335"/>
        </w:numPr>
        <w:spacing w:after="0" w:line="240" w:lineRule="auto"/>
        <w:ind w:left="714" w:hanging="357"/>
        <w:contextualSpacing/>
        <w:jc w:val="both"/>
      </w:pPr>
      <w:r w:rsidRPr="005C1B15">
        <w:rPr>
          <w:rFonts w:ascii="Arial Narrow" w:hAnsi="Arial Narrow"/>
        </w:rPr>
        <w:t>Klasifikuje sve narodne muzičke instrumente</w:t>
      </w:r>
    </w:p>
    <w:p w14:paraId="3D5D0EF8" w14:textId="77777777" w:rsidR="005C1B15" w:rsidRPr="005C1B15" w:rsidRDefault="005C1B15" w:rsidP="005632C7">
      <w:pPr>
        <w:numPr>
          <w:ilvl w:val="0"/>
          <w:numId w:val="335"/>
        </w:numPr>
        <w:spacing w:after="0" w:line="240" w:lineRule="auto"/>
        <w:ind w:left="714" w:hanging="357"/>
        <w:contextualSpacing/>
        <w:jc w:val="both"/>
      </w:pPr>
      <w:r w:rsidRPr="005C1B15">
        <w:rPr>
          <w:rFonts w:ascii="Arial Narrow" w:hAnsi="Arial Narrow"/>
        </w:rPr>
        <w:t xml:space="preserve">Interpretira tradicionalni repertoar na aerofonim instrumentima sa bridom (frula, dvojnice i kaval) </w:t>
      </w:r>
    </w:p>
    <w:p w14:paraId="36141E81" w14:textId="77777777" w:rsidR="005C1B15" w:rsidRPr="005C1B15" w:rsidRDefault="005C1B15" w:rsidP="005632C7">
      <w:pPr>
        <w:numPr>
          <w:ilvl w:val="0"/>
          <w:numId w:val="335"/>
        </w:numPr>
        <w:spacing w:after="0" w:line="240" w:lineRule="auto"/>
        <w:ind w:left="714" w:hanging="357"/>
        <w:contextualSpacing/>
        <w:jc w:val="both"/>
      </w:pPr>
      <w:r w:rsidRPr="005C1B15">
        <w:rPr>
          <w:rFonts w:ascii="Arial Narrow" w:hAnsi="Arial Narrow"/>
        </w:rPr>
        <w:t>Izvede tradicionalni repertoar na kordofonim instrumentima (tamburica)</w:t>
      </w:r>
    </w:p>
    <w:p w14:paraId="3CE30F9C" w14:textId="77777777" w:rsidR="005C1B15" w:rsidRPr="005C1B15" w:rsidRDefault="005C1B15" w:rsidP="005632C7">
      <w:pPr>
        <w:numPr>
          <w:ilvl w:val="0"/>
          <w:numId w:val="335"/>
        </w:numPr>
        <w:spacing w:after="0" w:line="240" w:lineRule="auto"/>
        <w:ind w:left="714" w:hanging="357"/>
        <w:contextualSpacing/>
        <w:jc w:val="both"/>
      </w:pPr>
      <w:r w:rsidRPr="005C1B15">
        <w:rPr>
          <w:rFonts w:ascii="Arial Narrow" w:hAnsi="Arial Narrow"/>
        </w:rPr>
        <w:t xml:space="preserve">Interpretira složenije forme tradicionalnog instrumentalnog stavralaštva obogaćujući repertoar novim primjerima </w:t>
      </w:r>
    </w:p>
    <w:p w14:paraId="6DDA97DB" w14:textId="77777777" w:rsidR="005C1B15" w:rsidRPr="005C1B15" w:rsidRDefault="005C1B15" w:rsidP="005632C7">
      <w:pPr>
        <w:numPr>
          <w:ilvl w:val="0"/>
          <w:numId w:val="335"/>
        </w:numPr>
        <w:spacing w:after="0" w:line="240" w:lineRule="auto"/>
        <w:ind w:left="714" w:hanging="357"/>
        <w:contextualSpacing/>
        <w:jc w:val="both"/>
        <w:rPr>
          <w:bCs/>
        </w:rPr>
      </w:pPr>
      <w:r w:rsidRPr="005C1B15">
        <w:rPr>
          <w:rFonts w:ascii="Arial Narrow" w:hAnsi="Arial Narrow"/>
          <w:bCs/>
        </w:rPr>
        <w:t>Svira u ansamblu tamburica</w:t>
      </w:r>
    </w:p>
    <w:p w14:paraId="760091A2" w14:textId="77777777" w:rsidR="005C1B15" w:rsidRPr="005C1B15" w:rsidRDefault="005C1B15" w:rsidP="005632C7">
      <w:pPr>
        <w:spacing w:after="160" w:line="259" w:lineRule="auto"/>
        <w:jc w:val="both"/>
      </w:pPr>
      <w:r w:rsidRPr="005C1B15">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C1B15" w:rsidRPr="005C1B15" w14:paraId="7841D3C4" w14:textId="77777777" w:rsidTr="005C1B15">
        <w:trPr>
          <w:trHeight w:val="699"/>
          <w:tblHeader/>
          <w:jc w:val="center"/>
        </w:trPr>
        <w:tc>
          <w:tcPr>
            <w:tcW w:w="9356" w:type="dxa"/>
            <w:gridSpan w:val="2"/>
            <w:tcBorders>
              <w:top w:val="single" w:sz="18" w:space="0" w:color="C00000"/>
              <w:bottom w:val="single" w:sz="18" w:space="0" w:color="C00000"/>
            </w:tcBorders>
            <w:shd w:val="clear" w:color="auto" w:fill="F1E5BD"/>
          </w:tcPr>
          <w:sdt>
            <w:sdtPr>
              <w:rPr>
                <w:rFonts w:ascii="Arial Narrow" w:hAnsi="Arial Narrow"/>
                <w:b/>
              </w:rPr>
              <w:id w:val="1791171907"/>
              <w:placeholder>
                <w:docPart w:val="DFB6ADD2CEC64F6FA2D2F8FF8AD818FF"/>
              </w:placeholder>
            </w:sdtPr>
            <w:sdtEndPr/>
            <w:sdtContent>
              <w:sdt>
                <w:sdtPr>
                  <w:rPr>
                    <w:rFonts w:ascii="Arial Narrow" w:hAnsi="Arial Narrow"/>
                    <w:b/>
                  </w:rPr>
                  <w:id w:val="-817042397"/>
                  <w:placeholder>
                    <w:docPart w:val="DFB6ADD2CEC64F6FA2D2F8FF8AD818FF"/>
                  </w:placeholder>
                </w:sdtPr>
                <w:sdtEndPr/>
                <w:sdtContent>
                  <w:p w14:paraId="0EDFF568" w14:textId="77777777" w:rsidR="005C1B15" w:rsidRPr="005C1B15" w:rsidRDefault="005C1B15" w:rsidP="00C7643A">
                    <w:pPr>
                      <w:spacing w:before="120" w:after="120" w:line="240" w:lineRule="auto"/>
                      <w:jc w:val="center"/>
                      <w:rPr>
                        <w:rFonts w:ascii="Arial Narrow" w:hAnsi="Arial Narrow"/>
                        <w:b/>
                      </w:rPr>
                    </w:pPr>
                    <w:r w:rsidRPr="005C1B15">
                      <w:rPr>
                        <w:rFonts w:ascii="Arial Narrow" w:hAnsi="Arial Narrow"/>
                        <w:b/>
                      </w:rPr>
                      <w:t xml:space="preserve">Ishod 1 - </w:t>
                    </w:r>
                    <w:sdt>
                      <w:sdtPr>
                        <w:rPr>
                          <w:rFonts w:ascii="Arial Narrow" w:hAnsi="Arial Narrow"/>
                          <w:b/>
                        </w:rPr>
                        <w:id w:val="1974022324"/>
                        <w:placeholder>
                          <w:docPart w:val="86327A524FC14892B779B1F0CE8FE1C4"/>
                        </w:placeholder>
                      </w:sdtPr>
                      <w:sdtEndPr/>
                      <w:sdtContent>
                        <w:r w:rsidRPr="005C1B15">
                          <w:rPr>
                            <w:rFonts w:ascii="Arial Narrow" w:hAnsi="Arial Narrow"/>
                          </w:rPr>
                          <w:t>Učenik će biti sposoban da</w:t>
                        </w:r>
                      </w:sdtContent>
                    </w:sdt>
                  </w:p>
                </w:sdtContent>
              </w:sdt>
            </w:sdtContent>
          </w:sdt>
          <w:p w14:paraId="40D64C81" w14:textId="77777777" w:rsidR="005C1B15" w:rsidRPr="005C1B15" w:rsidRDefault="005C1B15" w:rsidP="00C7643A">
            <w:pPr>
              <w:spacing w:before="120" w:after="120" w:line="240" w:lineRule="auto"/>
              <w:jc w:val="center"/>
              <w:rPr>
                <w:b/>
                <w:bCs/>
              </w:rPr>
            </w:pPr>
            <w:r w:rsidRPr="005C1B15">
              <w:rPr>
                <w:rFonts w:ascii="Arial Narrow" w:hAnsi="Arial Narrow"/>
                <w:b/>
              </w:rPr>
              <w:t>Klasifikuje sve narodne muzičke instrumente</w:t>
            </w:r>
          </w:p>
        </w:tc>
      </w:tr>
      <w:tr w:rsidR="005C1B15" w:rsidRPr="005C1B15" w14:paraId="391ABD87" w14:textId="77777777" w:rsidTr="005C1B15">
        <w:trPr>
          <w:trHeight w:val="743"/>
          <w:tblHeader/>
          <w:jc w:val="center"/>
        </w:trPr>
        <w:tc>
          <w:tcPr>
            <w:tcW w:w="4678" w:type="dxa"/>
            <w:tcBorders>
              <w:top w:val="single" w:sz="18" w:space="0" w:color="C00000"/>
              <w:bottom w:val="single" w:sz="18" w:space="0" w:color="C00000"/>
            </w:tcBorders>
            <w:shd w:val="clear" w:color="auto" w:fill="F1E5BD"/>
          </w:tcPr>
          <w:sdt>
            <w:sdtPr>
              <w:rPr>
                <w:rFonts w:ascii="Arial Narrow" w:hAnsi="Arial Narrow"/>
                <w:b/>
              </w:rPr>
              <w:id w:val="-1416172733"/>
              <w:placeholder>
                <w:docPart w:val="101F2714421A428F943A28D52C585190"/>
              </w:placeholder>
            </w:sdtPr>
            <w:sdtEndPr>
              <w:rPr>
                <w:b w:val="0"/>
              </w:rPr>
            </w:sdtEndPr>
            <w:sdtContent>
              <w:p w14:paraId="1065FD6B" w14:textId="77777777" w:rsidR="005C1B15" w:rsidRPr="005C1B15" w:rsidRDefault="005C1B15" w:rsidP="00C7643A">
                <w:pPr>
                  <w:spacing w:before="120" w:after="120" w:line="240" w:lineRule="auto"/>
                  <w:jc w:val="center"/>
                  <w:rPr>
                    <w:rFonts w:ascii="Arial Narrow" w:hAnsi="Arial Narrow"/>
                    <w:b/>
                  </w:rPr>
                </w:pPr>
                <w:r w:rsidRPr="005C1B15">
                  <w:rPr>
                    <w:rFonts w:ascii="Arial Narrow" w:hAnsi="Arial Narrow"/>
                    <w:b/>
                  </w:rPr>
                  <w:t>Kriterijumi za dostizanje ishoda učenja</w:t>
                </w:r>
              </w:p>
              <w:p w14:paraId="33B7A50C" w14:textId="77777777" w:rsidR="005C1B15" w:rsidRPr="005C1B15" w:rsidRDefault="005C1B15" w:rsidP="00C7643A">
                <w:pPr>
                  <w:spacing w:before="120" w:after="120" w:line="240" w:lineRule="auto"/>
                  <w:jc w:val="center"/>
                  <w:rPr>
                    <w:rFonts w:ascii="Arial Narrow" w:hAnsi="Arial Narrow"/>
                    <w:b/>
                  </w:rPr>
                </w:pPr>
                <w:r w:rsidRPr="005C1B15">
                  <w:rPr>
                    <w:rFonts w:ascii="Arial Narrow" w:hAnsi="Arial Narrow"/>
                  </w:rPr>
                  <w:t>U cilju dostizanja ishoda učenja, učenik treba da:</w:t>
                </w:r>
              </w:p>
            </w:sdtContent>
          </w:sdt>
        </w:tc>
        <w:tc>
          <w:tcPr>
            <w:tcW w:w="4678" w:type="dxa"/>
            <w:tcBorders>
              <w:top w:val="single" w:sz="18" w:space="0" w:color="C00000"/>
              <w:bottom w:val="single" w:sz="18" w:space="0" w:color="C00000"/>
            </w:tcBorders>
            <w:shd w:val="clear" w:color="auto" w:fill="F1E5BD"/>
          </w:tcPr>
          <w:sdt>
            <w:sdtPr>
              <w:rPr>
                <w:rFonts w:ascii="Arial Narrow" w:hAnsi="Arial Narrow" w:cs="Verdana"/>
                <w:b/>
                <w:color w:val="000000"/>
              </w:rPr>
              <w:id w:val="-622923050"/>
              <w:placeholder>
                <w:docPart w:val="101F2714421A428F943A28D52C585190"/>
              </w:placeholder>
            </w:sdtPr>
            <w:sdtEndPr>
              <w:rPr>
                <w:b w:val="0"/>
              </w:rPr>
            </w:sdtEndPr>
            <w:sdtContent>
              <w:p w14:paraId="27439986" w14:textId="1EF8F6A9" w:rsidR="005C1B15" w:rsidRPr="005C1B15" w:rsidRDefault="005C1B15" w:rsidP="00C7643A">
                <w:pPr>
                  <w:spacing w:before="120" w:after="120" w:line="240" w:lineRule="auto"/>
                  <w:jc w:val="center"/>
                  <w:rPr>
                    <w:rFonts w:ascii="Arial Narrow" w:hAnsi="Arial Narrow" w:cs="Verdana"/>
                    <w:color w:val="000000"/>
                  </w:rPr>
                </w:pPr>
                <w:r w:rsidRPr="005C1B15">
                  <w:rPr>
                    <w:rFonts w:ascii="Arial Narrow" w:hAnsi="Arial Narrow" w:cs="Verdana"/>
                    <w:b/>
                    <w:color w:val="000000"/>
                  </w:rPr>
                  <w:t>Kontekst</w:t>
                </w:r>
              </w:p>
              <w:p w14:paraId="67656D30" w14:textId="77777777" w:rsidR="005C1B15" w:rsidRPr="005C1B15" w:rsidRDefault="005C1B15" w:rsidP="00C7643A">
                <w:pPr>
                  <w:spacing w:before="120" w:after="120" w:line="240" w:lineRule="auto"/>
                  <w:jc w:val="center"/>
                  <w:rPr>
                    <w:rFonts w:ascii="Arial Narrow" w:hAnsi="Arial Narrow" w:cs="Verdana"/>
                    <w:color w:val="000000"/>
                  </w:rPr>
                </w:pPr>
                <w:r w:rsidRPr="005C1B15">
                  <w:rPr>
                    <w:rFonts w:ascii="Arial Narrow" w:hAnsi="Arial Narrow" w:cs="Verdana"/>
                    <w:color w:val="000000"/>
                  </w:rPr>
                  <w:t>(Pojašnjenje označenih pojmova)</w:t>
                </w:r>
              </w:p>
            </w:sdtContent>
          </w:sdt>
        </w:tc>
      </w:tr>
      <w:tr w:rsidR="005C1B15" w:rsidRPr="005C1B15" w14:paraId="56047D51" w14:textId="77777777" w:rsidTr="005C1B15">
        <w:trPr>
          <w:trHeight w:val="542"/>
          <w:jc w:val="center"/>
        </w:trPr>
        <w:tc>
          <w:tcPr>
            <w:tcW w:w="4678" w:type="dxa"/>
            <w:tcBorders>
              <w:top w:val="single" w:sz="18" w:space="0" w:color="C00000"/>
              <w:bottom w:val="single" w:sz="4" w:space="0" w:color="C00000"/>
            </w:tcBorders>
            <w:shd w:val="clear" w:color="auto" w:fill="auto"/>
            <w:vAlign w:val="center"/>
          </w:tcPr>
          <w:p w14:paraId="51E5BDE2" w14:textId="77777777" w:rsidR="005C1B15" w:rsidRPr="00A07B73" w:rsidRDefault="005C1B15" w:rsidP="00353328">
            <w:pPr>
              <w:numPr>
                <w:ilvl w:val="0"/>
                <w:numId w:val="388"/>
              </w:numPr>
              <w:spacing w:before="120" w:after="120" w:line="240" w:lineRule="auto"/>
              <w:rPr>
                <w:rFonts w:ascii="Arial Narrow" w:hAnsi="Arial Narrow"/>
                <w:lang w:val="sr-Latn-BA"/>
              </w:rPr>
            </w:pPr>
            <w:r w:rsidRPr="00A07B73">
              <w:rPr>
                <w:rFonts w:ascii="Arial Narrow" w:hAnsi="Arial Narrow"/>
                <w:lang w:val="sr-Latn-BA"/>
              </w:rPr>
              <w:t xml:space="preserve">Definiše pojam narodni muzički instrument </w:t>
            </w:r>
          </w:p>
        </w:tc>
        <w:tc>
          <w:tcPr>
            <w:tcW w:w="4678" w:type="dxa"/>
            <w:tcBorders>
              <w:top w:val="single" w:sz="18" w:space="0" w:color="C00000"/>
              <w:bottom w:val="single" w:sz="4" w:space="0" w:color="C00000"/>
            </w:tcBorders>
            <w:shd w:val="clear" w:color="auto" w:fill="auto"/>
            <w:vAlign w:val="center"/>
          </w:tcPr>
          <w:p w14:paraId="75B258C5" w14:textId="77777777" w:rsidR="005C1B15" w:rsidRPr="005C1B15" w:rsidRDefault="005C1B15" w:rsidP="00353328">
            <w:pPr>
              <w:spacing w:before="120" w:after="120" w:line="240" w:lineRule="auto"/>
              <w:rPr>
                <w:rFonts w:ascii="Arial Narrow" w:hAnsi="Arial Narrow"/>
                <w:color w:val="000000"/>
                <w:lang w:val="sr-Latn-CS"/>
              </w:rPr>
            </w:pPr>
          </w:p>
        </w:tc>
      </w:tr>
      <w:tr w:rsidR="005C1B15" w:rsidRPr="005C1B15" w14:paraId="4661211F" w14:textId="77777777" w:rsidTr="005C1B15">
        <w:trPr>
          <w:trHeight w:val="542"/>
          <w:jc w:val="center"/>
        </w:trPr>
        <w:tc>
          <w:tcPr>
            <w:tcW w:w="4678" w:type="dxa"/>
            <w:tcBorders>
              <w:top w:val="single" w:sz="4" w:space="0" w:color="C00000"/>
            </w:tcBorders>
            <w:shd w:val="clear" w:color="auto" w:fill="auto"/>
            <w:vAlign w:val="center"/>
          </w:tcPr>
          <w:p w14:paraId="05488118" w14:textId="77777777" w:rsidR="005C1B15" w:rsidRPr="00A07B73" w:rsidRDefault="005C1B15" w:rsidP="00353328">
            <w:pPr>
              <w:numPr>
                <w:ilvl w:val="0"/>
                <w:numId w:val="388"/>
              </w:numPr>
              <w:spacing w:before="120" w:after="120" w:line="240" w:lineRule="auto"/>
              <w:rPr>
                <w:rFonts w:ascii="Arial Narrow" w:hAnsi="Arial Narrow"/>
                <w:lang w:val="sr-Latn-BA"/>
              </w:rPr>
            </w:pPr>
            <w:r w:rsidRPr="00A07B73">
              <w:rPr>
                <w:rFonts w:ascii="Arial Narrow" w:hAnsi="Arial Narrow"/>
                <w:lang w:val="sr-Latn-BA"/>
              </w:rPr>
              <w:t xml:space="preserve">Objasni Saks-Hornbostelovu </w:t>
            </w:r>
            <w:r w:rsidRPr="00A07B73">
              <w:rPr>
                <w:rFonts w:ascii="Arial Narrow" w:hAnsi="Arial Narrow"/>
                <w:b/>
                <w:lang w:val="sr-Latn-BA"/>
              </w:rPr>
              <w:t>klasifikaciju</w:t>
            </w:r>
            <w:r w:rsidRPr="00A07B73">
              <w:rPr>
                <w:rFonts w:ascii="Arial Narrow" w:hAnsi="Arial Narrow"/>
                <w:lang w:val="sr-Latn-BA"/>
              </w:rPr>
              <w:t xml:space="preserve"> narodnih muzičkih instrumenata</w:t>
            </w:r>
          </w:p>
        </w:tc>
        <w:tc>
          <w:tcPr>
            <w:tcW w:w="4678" w:type="dxa"/>
            <w:tcBorders>
              <w:top w:val="single" w:sz="4" w:space="0" w:color="C00000"/>
            </w:tcBorders>
            <w:shd w:val="clear" w:color="auto" w:fill="auto"/>
            <w:vAlign w:val="center"/>
          </w:tcPr>
          <w:p w14:paraId="498D2213" w14:textId="77777777" w:rsidR="005C1B15" w:rsidRPr="005C1B15" w:rsidRDefault="005C1B15" w:rsidP="00353328">
            <w:pPr>
              <w:spacing w:before="120" w:after="120" w:line="240" w:lineRule="auto"/>
              <w:rPr>
                <w:rFonts w:ascii="Arial Narrow" w:hAnsi="Arial Narrow"/>
                <w:color w:val="000000"/>
              </w:rPr>
            </w:pPr>
            <w:r w:rsidRPr="005C1B15">
              <w:rPr>
                <w:rFonts w:ascii="Arial Narrow" w:hAnsi="Arial Narrow"/>
                <w:b/>
                <w:bCs/>
                <w:color w:val="000000"/>
              </w:rPr>
              <w:t xml:space="preserve">Klasifikacija: </w:t>
            </w:r>
            <w:r w:rsidRPr="005C1B15">
              <w:rPr>
                <w:rFonts w:ascii="Arial Narrow" w:hAnsi="Arial Narrow"/>
                <w:color w:val="000000"/>
              </w:rPr>
              <w:t>aerofoni, idiofoni, membranofoni, kordofoni</w:t>
            </w:r>
          </w:p>
        </w:tc>
      </w:tr>
      <w:tr w:rsidR="005C1B15" w:rsidRPr="005C1B15" w14:paraId="71B62276" w14:textId="77777777" w:rsidTr="005C1B15">
        <w:trPr>
          <w:trHeight w:val="542"/>
          <w:jc w:val="center"/>
        </w:trPr>
        <w:tc>
          <w:tcPr>
            <w:tcW w:w="4678" w:type="dxa"/>
            <w:shd w:val="clear" w:color="auto" w:fill="auto"/>
            <w:vAlign w:val="center"/>
          </w:tcPr>
          <w:p w14:paraId="17408385" w14:textId="77777777" w:rsidR="005C1B15" w:rsidRPr="00A07B73" w:rsidRDefault="005C1B15" w:rsidP="00353328">
            <w:pPr>
              <w:numPr>
                <w:ilvl w:val="0"/>
                <w:numId w:val="388"/>
              </w:numPr>
              <w:spacing w:before="120" w:after="120" w:line="240" w:lineRule="auto"/>
              <w:rPr>
                <w:rFonts w:ascii="Arial Narrow" w:hAnsi="Arial Narrow"/>
                <w:lang w:val="sr-Latn-BA"/>
              </w:rPr>
            </w:pPr>
            <w:r w:rsidRPr="00A07B73">
              <w:rPr>
                <w:rFonts w:ascii="Arial Narrow" w:hAnsi="Arial Narrow"/>
                <w:lang w:val="sr-Latn-BA"/>
              </w:rPr>
              <w:t xml:space="preserve">Objasni sličnosti i razlike </w:t>
            </w:r>
            <w:r w:rsidRPr="00A07B73">
              <w:rPr>
                <w:rFonts w:ascii="Arial Narrow" w:hAnsi="Arial Narrow"/>
                <w:b/>
                <w:lang w:val="sr-Latn-BA"/>
              </w:rPr>
              <w:t>aerofonih instrumenata</w:t>
            </w:r>
          </w:p>
        </w:tc>
        <w:tc>
          <w:tcPr>
            <w:tcW w:w="4678" w:type="dxa"/>
            <w:shd w:val="clear" w:color="auto" w:fill="auto"/>
            <w:vAlign w:val="center"/>
          </w:tcPr>
          <w:p w14:paraId="21025651" w14:textId="77777777" w:rsidR="005C1B15" w:rsidRPr="005C1B15" w:rsidRDefault="005C1B15" w:rsidP="00353328">
            <w:pPr>
              <w:spacing w:before="120" w:after="120" w:line="240" w:lineRule="auto"/>
              <w:rPr>
                <w:rFonts w:ascii="Arial Narrow" w:hAnsi="Arial Narrow"/>
                <w:lang w:val="sr-Latn-CS"/>
              </w:rPr>
            </w:pPr>
            <w:r w:rsidRPr="005C1B15">
              <w:rPr>
                <w:rFonts w:ascii="Arial Narrow" w:hAnsi="Arial Narrow"/>
                <w:b/>
                <w:bCs/>
                <w:color w:val="000000"/>
              </w:rPr>
              <w:t xml:space="preserve">Aerofoni instrumenti: </w:t>
            </w:r>
            <w:r w:rsidRPr="005C1B15">
              <w:rPr>
                <w:rFonts w:ascii="Arial Narrow" w:hAnsi="Arial Narrow"/>
                <w:color w:val="000000"/>
              </w:rPr>
              <w:t>jednostavni i duvački instrumenti (sa bridom i jezičkom)</w:t>
            </w:r>
          </w:p>
        </w:tc>
      </w:tr>
      <w:tr w:rsidR="005C1B15" w:rsidRPr="005C1B15" w14:paraId="326CB0C2" w14:textId="77777777" w:rsidTr="005C1B15">
        <w:trPr>
          <w:trHeight w:val="542"/>
          <w:jc w:val="center"/>
        </w:trPr>
        <w:tc>
          <w:tcPr>
            <w:tcW w:w="4678" w:type="dxa"/>
            <w:shd w:val="clear" w:color="auto" w:fill="auto"/>
            <w:vAlign w:val="center"/>
          </w:tcPr>
          <w:p w14:paraId="7354FC2E" w14:textId="77777777" w:rsidR="005C1B15" w:rsidRPr="00A07B73" w:rsidRDefault="005C1B15" w:rsidP="00353328">
            <w:pPr>
              <w:numPr>
                <w:ilvl w:val="0"/>
                <w:numId w:val="388"/>
              </w:numPr>
              <w:spacing w:before="120" w:after="120" w:line="240" w:lineRule="auto"/>
              <w:rPr>
                <w:rFonts w:ascii="Arial Narrow" w:hAnsi="Arial Narrow"/>
                <w:lang w:val="sr-Latn-BA"/>
              </w:rPr>
            </w:pPr>
            <w:r w:rsidRPr="00A07B73">
              <w:rPr>
                <w:rFonts w:ascii="Arial Narrow" w:hAnsi="Arial Narrow"/>
                <w:lang w:val="sr-Latn-BA"/>
              </w:rPr>
              <w:t>Objasni razlike između idiofoniih i membranofonih instrumenata</w:t>
            </w:r>
          </w:p>
        </w:tc>
        <w:tc>
          <w:tcPr>
            <w:tcW w:w="4678" w:type="dxa"/>
            <w:shd w:val="clear" w:color="auto" w:fill="auto"/>
            <w:vAlign w:val="center"/>
          </w:tcPr>
          <w:p w14:paraId="1E5B5F88" w14:textId="77777777" w:rsidR="005C1B15" w:rsidRPr="005C1B15" w:rsidRDefault="005C1B15" w:rsidP="00353328">
            <w:pPr>
              <w:spacing w:before="120" w:after="120" w:line="240" w:lineRule="auto"/>
              <w:rPr>
                <w:rFonts w:ascii="Arial Narrow" w:hAnsi="Arial Narrow"/>
                <w:color w:val="000000"/>
                <w:lang w:val="sr-Latn-CS"/>
              </w:rPr>
            </w:pPr>
          </w:p>
        </w:tc>
      </w:tr>
      <w:tr w:rsidR="005C1B15" w:rsidRPr="005C1B15" w14:paraId="3732C655" w14:textId="77777777" w:rsidTr="005C1B15">
        <w:trPr>
          <w:trHeight w:val="542"/>
          <w:jc w:val="center"/>
        </w:trPr>
        <w:tc>
          <w:tcPr>
            <w:tcW w:w="4678" w:type="dxa"/>
            <w:shd w:val="clear" w:color="auto" w:fill="auto"/>
            <w:vAlign w:val="center"/>
          </w:tcPr>
          <w:p w14:paraId="0EC5DFD7" w14:textId="77777777" w:rsidR="005C1B15" w:rsidRPr="00A07B73" w:rsidRDefault="005C1B15" w:rsidP="00353328">
            <w:pPr>
              <w:numPr>
                <w:ilvl w:val="0"/>
                <w:numId w:val="388"/>
              </w:numPr>
              <w:spacing w:before="120" w:after="120" w:line="240" w:lineRule="auto"/>
              <w:rPr>
                <w:rFonts w:ascii="Arial Narrow" w:hAnsi="Arial Narrow"/>
                <w:lang w:val="sr-Latn-BA"/>
              </w:rPr>
            </w:pPr>
            <w:r w:rsidRPr="00A07B73">
              <w:rPr>
                <w:rFonts w:ascii="Arial Narrow" w:hAnsi="Arial Narrow"/>
                <w:lang w:val="sr-Latn-BA"/>
              </w:rPr>
              <w:t xml:space="preserve">Opiše razlike kod </w:t>
            </w:r>
            <w:r w:rsidRPr="00A07B73">
              <w:rPr>
                <w:rFonts w:ascii="Arial Narrow" w:hAnsi="Arial Narrow"/>
                <w:b/>
                <w:lang w:val="sr-Latn-BA"/>
              </w:rPr>
              <w:t>kordofonih instrumenata</w:t>
            </w:r>
          </w:p>
        </w:tc>
        <w:tc>
          <w:tcPr>
            <w:tcW w:w="4678" w:type="dxa"/>
            <w:shd w:val="clear" w:color="auto" w:fill="auto"/>
            <w:vAlign w:val="center"/>
          </w:tcPr>
          <w:p w14:paraId="5828FB05" w14:textId="77777777" w:rsidR="005C1B15" w:rsidRPr="005C1B15" w:rsidRDefault="005C1B15" w:rsidP="00353328">
            <w:pPr>
              <w:spacing w:before="120" w:after="120" w:line="240" w:lineRule="auto"/>
              <w:rPr>
                <w:rFonts w:ascii="Arial Narrow" w:hAnsi="Arial Narrow"/>
                <w:color w:val="000000"/>
                <w:lang w:val="sr-Latn-CS"/>
              </w:rPr>
            </w:pPr>
            <w:r w:rsidRPr="005C1B15">
              <w:rPr>
                <w:rFonts w:ascii="Arial Narrow" w:hAnsi="Arial Narrow"/>
                <w:b/>
                <w:bCs/>
              </w:rPr>
              <w:t xml:space="preserve">Kordofoni instrumenti: </w:t>
            </w:r>
            <w:r w:rsidRPr="005C1B15">
              <w:rPr>
                <w:rFonts w:ascii="Arial Narrow" w:hAnsi="Arial Narrow"/>
              </w:rPr>
              <w:t>instrumenti tipa citre i instrumenti tipa lutnje</w:t>
            </w:r>
          </w:p>
        </w:tc>
      </w:tr>
      <w:tr w:rsidR="005C1B15" w:rsidRPr="005C1B15" w14:paraId="7328B098" w14:textId="77777777" w:rsidTr="005C1B15">
        <w:trPr>
          <w:trHeight w:val="542"/>
          <w:jc w:val="center"/>
        </w:trPr>
        <w:tc>
          <w:tcPr>
            <w:tcW w:w="4678" w:type="dxa"/>
            <w:shd w:val="clear" w:color="auto" w:fill="auto"/>
            <w:vAlign w:val="center"/>
          </w:tcPr>
          <w:p w14:paraId="31EF8AB7" w14:textId="77777777" w:rsidR="005C1B15" w:rsidRPr="00A07B73" w:rsidRDefault="005C1B15" w:rsidP="00353328">
            <w:pPr>
              <w:numPr>
                <w:ilvl w:val="0"/>
                <w:numId w:val="388"/>
              </w:numPr>
              <w:spacing w:before="120" w:after="120" w:line="240" w:lineRule="auto"/>
              <w:rPr>
                <w:rFonts w:ascii="Arial Narrow" w:hAnsi="Arial Narrow"/>
                <w:lang w:val="sr-Latn-BA"/>
              </w:rPr>
            </w:pPr>
            <w:r w:rsidRPr="00A07B73">
              <w:rPr>
                <w:rFonts w:ascii="Arial Narrow" w:hAnsi="Arial Narrow"/>
                <w:lang w:val="sr-Latn-BA"/>
              </w:rPr>
              <w:t xml:space="preserve">Definiše karakteristične narodne muzičke </w:t>
            </w:r>
            <w:r w:rsidRPr="00A07B73">
              <w:rPr>
                <w:rFonts w:ascii="Arial Narrow" w:hAnsi="Arial Narrow"/>
                <w:b/>
                <w:lang w:val="sr-Latn-BA"/>
              </w:rPr>
              <w:t>instrumente</w:t>
            </w:r>
            <w:r w:rsidRPr="00A07B73">
              <w:rPr>
                <w:rFonts w:ascii="Arial Narrow" w:hAnsi="Arial Narrow"/>
                <w:lang w:val="sr-Latn-BA"/>
              </w:rPr>
              <w:t xml:space="preserve"> u Crnoj Gori</w:t>
            </w:r>
          </w:p>
        </w:tc>
        <w:tc>
          <w:tcPr>
            <w:tcW w:w="4678" w:type="dxa"/>
            <w:shd w:val="clear" w:color="auto" w:fill="auto"/>
            <w:vAlign w:val="center"/>
          </w:tcPr>
          <w:p w14:paraId="4DA94E2B" w14:textId="77777777" w:rsidR="005C1B15" w:rsidRPr="005C1B15" w:rsidRDefault="005C1B15" w:rsidP="00353328">
            <w:pPr>
              <w:spacing w:before="120" w:after="120" w:line="240" w:lineRule="auto"/>
              <w:rPr>
                <w:rFonts w:ascii="Arial Narrow" w:hAnsi="Arial Narrow"/>
                <w:b/>
                <w:bCs/>
              </w:rPr>
            </w:pPr>
            <w:r w:rsidRPr="005C1B15">
              <w:rPr>
                <w:rFonts w:ascii="Arial Narrow" w:hAnsi="Arial Narrow"/>
                <w:b/>
                <w:bCs/>
              </w:rPr>
              <w:t xml:space="preserve">Instrumenti: </w:t>
            </w:r>
            <w:r w:rsidRPr="005C1B15">
              <w:rPr>
                <w:rFonts w:ascii="Arial Narrow" w:hAnsi="Arial Narrow"/>
              </w:rPr>
              <w:t>crnogorske diple, dvojnice, gusle</w:t>
            </w:r>
          </w:p>
        </w:tc>
      </w:tr>
      <w:tr w:rsidR="005C1B15" w:rsidRPr="005C1B15" w14:paraId="0888FE71" w14:textId="77777777" w:rsidTr="005C1B15">
        <w:trPr>
          <w:trHeight w:val="218"/>
          <w:jc w:val="center"/>
        </w:trPr>
        <w:tc>
          <w:tcPr>
            <w:tcW w:w="9356" w:type="dxa"/>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644317908"/>
              <w:placeholder>
                <w:docPart w:val="5E0C7555761C4CA3B2A1C3F9B8F7558A"/>
              </w:placeholder>
            </w:sdtPr>
            <w:sdtEndPr/>
            <w:sdtContent>
              <w:p w14:paraId="7B0BA369" w14:textId="77777777" w:rsidR="005C1B15" w:rsidRPr="005C1B15" w:rsidRDefault="005C1B15" w:rsidP="005632C7">
                <w:pPr>
                  <w:spacing w:before="120" w:after="120" w:line="240" w:lineRule="auto"/>
                  <w:jc w:val="both"/>
                  <w:rPr>
                    <w:rFonts w:ascii="Arial Narrow" w:hAnsi="Arial Narrow"/>
                  </w:rPr>
                </w:pPr>
                <w:r w:rsidRPr="005C1B15">
                  <w:rPr>
                    <w:rFonts w:ascii="Arial Narrow" w:hAnsi="Arial Narrow" w:cs="Verdana"/>
                    <w:b/>
                    <w:color w:val="000000"/>
                  </w:rPr>
                  <w:t>Način provjeravanja dostignutosti ishoda učenja</w:t>
                </w:r>
              </w:p>
            </w:sdtContent>
          </w:sdt>
        </w:tc>
      </w:tr>
      <w:tr w:rsidR="005C1B15" w:rsidRPr="005C1B15" w14:paraId="32236A71" w14:textId="77777777" w:rsidTr="005C1B15">
        <w:trPr>
          <w:trHeight w:val="282"/>
          <w:jc w:val="center"/>
        </w:trPr>
        <w:tc>
          <w:tcPr>
            <w:tcW w:w="9356" w:type="dxa"/>
            <w:gridSpan w:val="2"/>
            <w:tcBorders>
              <w:top w:val="single" w:sz="18" w:space="0" w:color="C00000"/>
              <w:bottom w:val="single" w:sz="18" w:space="0" w:color="C00000"/>
            </w:tcBorders>
            <w:shd w:val="clear" w:color="auto" w:fill="auto"/>
            <w:vAlign w:val="center"/>
          </w:tcPr>
          <w:p w14:paraId="0A95DBF1" w14:textId="77777777" w:rsidR="005C1B15" w:rsidRPr="005C1B15" w:rsidRDefault="005C1B15" w:rsidP="005632C7">
            <w:pPr>
              <w:spacing w:before="120" w:after="120" w:line="240" w:lineRule="auto"/>
              <w:jc w:val="both"/>
              <w:rPr>
                <w:rFonts w:ascii="Arial Narrow" w:hAnsi="Arial Narrow"/>
                <w:lang w:val="sr-Cyrl-CS"/>
              </w:rPr>
            </w:pPr>
            <w:r w:rsidRPr="005C1B15">
              <w:rPr>
                <w:rFonts w:ascii="Arial Narrow" w:hAnsi="Arial Narrow"/>
                <w:lang w:val="sr-Cyrl-CS"/>
              </w:rPr>
              <w:t>U cilju provjeravanja dostignutosti pomenutog ishoda učenja</w:t>
            </w:r>
            <w:r w:rsidRPr="00006C8D">
              <w:rPr>
                <w:rFonts w:ascii="Arial Narrow" w:hAnsi="Arial Narrow"/>
              </w:rPr>
              <w:t>,</w:t>
            </w:r>
            <w:r w:rsidRPr="005C1B15">
              <w:rPr>
                <w:rFonts w:ascii="Arial Narrow" w:hAnsi="Arial Narrow"/>
                <w:lang w:val="sr-Cyrl-CS"/>
              </w:rPr>
              <w:t xml:space="preserve"> potreban je usmeni ili pisani dokaz da je učenik uspješno realizovao kriterijume od 1 do 6. </w:t>
            </w:r>
          </w:p>
        </w:tc>
      </w:tr>
      <w:tr w:rsidR="005C1B15" w:rsidRPr="005C1B15" w14:paraId="79F49C2B" w14:textId="77777777" w:rsidTr="005C1B15">
        <w:trPr>
          <w:trHeight w:val="64"/>
          <w:jc w:val="center"/>
        </w:trPr>
        <w:tc>
          <w:tcPr>
            <w:tcW w:w="9356" w:type="dxa"/>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409228220"/>
              <w:placeholder>
                <w:docPart w:val="929360BC713E4224A2F2F4FBCC74FFF2"/>
              </w:placeholder>
            </w:sdtPr>
            <w:sdtEndPr/>
            <w:sdtContent>
              <w:p w14:paraId="13B74C3E" w14:textId="77777777" w:rsidR="005C1B15" w:rsidRPr="005C1B15" w:rsidRDefault="005C1B15" w:rsidP="005632C7">
                <w:pPr>
                  <w:spacing w:before="120" w:after="120" w:line="240" w:lineRule="auto"/>
                  <w:jc w:val="both"/>
                  <w:rPr>
                    <w:rFonts w:ascii="Arial Narrow" w:hAnsi="Arial Narrow"/>
                  </w:rPr>
                </w:pPr>
                <w:r w:rsidRPr="005C1B15">
                  <w:rPr>
                    <w:rFonts w:ascii="Arial Narrow" w:hAnsi="Arial Narrow" w:cs="Verdana"/>
                    <w:b/>
                    <w:color w:val="000000"/>
                  </w:rPr>
                  <w:t>Predložene teme</w:t>
                </w:r>
              </w:p>
            </w:sdtContent>
          </w:sdt>
        </w:tc>
      </w:tr>
      <w:tr w:rsidR="005C1B15" w:rsidRPr="005C1B15" w14:paraId="4BD0AE18" w14:textId="77777777" w:rsidTr="005C1B15">
        <w:trPr>
          <w:trHeight w:val="99"/>
          <w:jc w:val="center"/>
        </w:trPr>
        <w:tc>
          <w:tcPr>
            <w:tcW w:w="9356" w:type="dxa"/>
            <w:gridSpan w:val="2"/>
            <w:tcBorders>
              <w:top w:val="single" w:sz="18" w:space="0" w:color="C00000"/>
              <w:bottom w:val="single" w:sz="2" w:space="0" w:color="C00000"/>
            </w:tcBorders>
            <w:shd w:val="clear" w:color="auto" w:fill="auto"/>
            <w:vAlign w:val="center"/>
          </w:tcPr>
          <w:p w14:paraId="38181FEC" w14:textId="77777777" w:rsidR="005C1B15" w:rsidRPr="005C1B15" w:rsidRDefault="005C1B15" w:rsidP="005632C7">
            <w:pPr>
              <w:numPr>
                <w:ilvl w:val="0"/>
                <w:numId w:val="11"/>
              </w:numPr>
              <w:tabs>
                <w:tab w:val="left" w:pos="173"/>
              </w:tabs>
              <w:spacing w:before="120" w:after="120" w:line="240" w:lineRule="auto"/>
              <w:ind w:left="176" w:hanging="176"/>
              <w:jc w:val="both"/>
              <w:rPr>
                <w:rFonts w:ascii="Arial Narrow" w:hAnsi="Arial Narrow"/>
              </w:rPr>
            </w:pPr>
            <w:r w:rsidRPr="005C1B15">
              <w:rPr>
                <w:rFonts w:ascii="Arial Narrow" w:hAnsi="Arial Narrow"/>
              </w:rPr>
              <w:t>Narodni muzički instrumenti</w:t>
            </w:r>
          </w:p>
          <w:p w14:paraId="108D75C8" w14:textId="77777777" w:rsidR="005C1B15" w:rsidRPr="005C1B15" w:rsidRDefault="005C1B15" w:rsidP="005632C7">
            <w:pPr>
              <w:numPr>
                <w:ilvl w:val="0"/>
                <w:numId w:val="11"/>
              </w:numPr>
              <w:tabs>
                <w:tab w:val="left" w:pos="173"/>
              </w:tabs>
              <w:spacing w:before="120" w:after="120" w:line="240" w:lineRule="auto"/>
              <w:ind w:left="176" w:hanging="176"/>
              <w:jc w:val="both"/>
              <w:rPr>
                <w:rFonts w:ascii="Arial Narrow" w:hAnsi="Arial Narrow"/>
              </w:rPr>
            </w:pPr>
            <w:r w:rsidRPr="005C1B15">
              <w:rPr>
                <w:rFonts w:ascii="Arial Narrow" w:hAnsi="Arial Narrow"/>
              </w:rPr>
              <w:t>Aerofoni instrumenti</w:t>
            </w:r>
          </w:p>
          <w:p w14:paraId="1DEC335A" w14:textId="77777777" w:rsidR="005C1B15" w:rsidRPr="005C1B15" w:rsidRDefault="005C1B15" w:rsidP="005632C7">
            <w:pPr>
              <w:numPr>
                <w:ilvl w:val="0"/>
                <w:numId w:val="11"/>
              </w:numPr>
              <w:tabs>
                <w:tab w:val="left" w:pos="173"/>
              </w:tabs>
              <w:spacing w:before="120" w:after="120" w:line="240" w:lineRule="auto"/>
              <w:ind w:left="176" w:hanging="176"/>
              <w:jc w:val="both"/>
              <w:rPr>
                <w:rFonts w:ascii="Arial Narrow" w:hAnsi="Arial Narrow"/>
              </w:rPr>
            </w:pPr>
            <w:r w:rsidRPr="005C1B15">
              <w:rPr>
                <w:rFonts w:ascii="Arial Narrow" w:hAnsi="Arial Narrow"/>
              </w:rPr>
              <w:t>Idiofoni i membranofoni instrumenti</w:t>
            </w:r>
          </w:p>
          <w:p w14:paraId="097AD84B" w14:textId="77777777" w:rsidR="005C1B15" w:rsidRPr="005C1B15" w:rsidRDefault="005C1B15" w:rsidP="005632C7">
            <w:pPr>
              <w:numPr>
                <w:ilvl w:val="0"/>
                <w:numId w:val="11"/>
              </w:numPr>
              <w:tabs>
                <w:tab w:val="left" w:pos="173"/>
              </w:tabs>
              <w:spacing w:before="120" w:after="120" w:line="240" w:lineRule="auto"/>
              <w:ind w:left="176" w:hanging="176"/>
              <w:jc w:val="both"/>
              <w:rPr>
                <w:rFonts w:ascii="Arial Narrow" w:hAnsi="Arial Narrow"/>
              </w:rPr>
            </w:pPr>
            <w:r w:rsidRPr="005C1B15">
              <w:rPr>
                <w:rFonts w:ascii="Arial Narrow" w:hAnsi="Arial Narrow"/>
              </w:rPr>
              <w:t>Kordofoni instrumenti</w:t>
            </w:r>
          </w:p>
          <w:p w14:paraId="48C86B7E" w14:textId="77777777" w:rsidR="005C1B15" w:rsidRPr="005C1B15" w:rsidRDefault="005C1B15" w:rsidP="005632C7">
            <w:pPr>
              <w:tabs>
                <w:tab w:val="left" w:pos="173"/>
              </w:tabs>
              <w:spacing w:before="120" w:after="120" w:line="240" w:lineRule="auto"/>
              <w:jc w:val="both"/>
              <w:rPr>
                <w:rFonts w:ascii="Arial Narrow" w:hAnsi="Arial Narrow"/>
                <w:color w:val="000000"/>
                <w:lang w:val="sr-Latn-CS"/>
              </w:rPr>
            </w:pPr>
            <w:r w:rsidRPr="005C1B15">
              <w:rPr>
                <w:rFonts w:ascii="Arial Narrow" w:hAnsi="Arial Narrow"/>
              </w:rPr>
              <w:t>- Narodni muzički instrumenti u Crnoj Gori</w:t>
            </w:r>
          </w:p>
        </w:tc>
      </w:tr>
    </w:tbl>
    <w:p w14:paraId="1FB3A916" w14:textId="77777777" w:rsidR="005C1B15" w:rsidRPr="005C1B15" w:rsidRDefault="005C1B15" w:rsidP="005632C7">
      <w:pPr>
        <w:spacing w:after="160" w:line="259" w:lineRule="auto"/>
        <w:jc w:val="both"/>
      </w:pPr>
      <w:r w:rsidRPr="005C1B15">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C1B15" w:rsidRPr="005C1B15" w14:paraId="09526FD1" w14:textId="77777777" w:rsidTr="005C1B15">
        <w:trPr>
          <w:trHeight w:val="699"/>
          <w:tblHeader/>
          <w:jc w:val="center"/>
        </w:trPr>
        <w:tc>
          <w:tcPr>
            <w:tcW w:w="9356" w:type="dxa"/>
            <w:gridSpan w:val="2"/>
            <w:tcBorders>
              <w:top w:val="single" w:sz="18" w:space="0" w:color="C00000"/>
              <w:bottom w:val="single" w:sz="18" w:space="0" w:color="C00000"/>
            </w:tcBorders>
            <w:shd w:val="clear" w:color="auto" w:fill="F1E5BD"/>
          </w:tcPr>
          <w:sdt>
            <w:sdtPr>
              <w:rPr>
                <w:rFonts w:ascii="Arial Narrow" w:hAnsi="Arial Narrow"/>
                <w:b/>
              </w:rPr>
              <w:id w:val="-1401751788"/>
              <w:placeholder>
                <w:docPart w:val="DFB6ADD2CEC64F6FA2D2F8FF8AD818FF"/>
              </w:placeholder>
            </w:sdtPr>
            <w:sdtEndPr/>
            <w:sdtContent>
              <w:p w14:paraId="4A6A66B7" w14:textId="77777777" w:rsidR="005C1B15" w:rsidRPr="005C1B15" w:rsidRDefault="004A533C" w:rsidP="00C7643A">
                <w:pPr>
                  <w:spacing w:before="120" w:after="120" w:line="240" w:lineRule="auto"/>
                  <w:jc w:val="center"/>
                  <w:rPr>
                    <w:rFonts w:ascii="Arial Narrow" w:hAnsi="Arial Narrow"/>
                    <w:b/>
                  </w:rPr>
                </w:pPr>
                <w:sdt>
                  <w:sdtPr>
                    <w:rPr>
                      <w:rFonts w:ascii="Arial Narrow" w:hAnsi="Arial Narrow"/>
                      <w:b/>
                    </w:rPr>
                    <w:id w:val="391699957"/>
                    <w:placeholder>
                      <w:docPart w:val="DFB6ADD2CEC64F6FA2D2F8FF8AD818FF"/>
                    </w:placeholder>
                  </w:sdtPr>
                  <w:sdtEndPr/>
                  <w:sdtContent>
                    <w:r w:rsidR="005C1B15" w:rsidRPr="005C1B15">
                      <w:rPr>
                        <w:rFonts w:ascii="Arial Narrow" w:hAnsi="Arial Narrow"/>
                        <w:b/>
                      </w:rPr>
                      <w:t>Ishod 2 -</w:t>
                    </w:r>
                  </w:sdtContent>
                </w:sdt>
                <w:r w:rsidR="005C1B15" w:rsidRPr="005C1B15">
                  <w:rPr>
                    <w:rFonts w:ascii="Arial Narrow" w:hAnsi="Arial Narrow"/>
                    <w:b/>
                  </w:rPr>
                  <w:t xml:space="preserve"> </w:t>
                </w:r>
                <w:sdt>
                  <w:sdtPr>
                    <w:rPr>
                      <w:rFonts w:ascii="Arial Narrow" w:hAnsi="Arial Narrow"/>
                      <w:b/>
                    </w:rPr>
                    <w:id w:val="1677449891"/>
                    <w:placeholder>
                      <w:docPart w:val="3F3989F3BBA242A287A08D34523753BF"/>
                    </w:placeholder>
                  </w:sdtPr>
                  <w:sdtEndPr/>
                  <w:sdtContent>
                    <w:r w:rsidR="005C1B15" w:rsidRPr="005C1B15">
                      <w:rPr>
                        <w:rFonts w:ascii="Arial Narrow" w:hAnsi="Arial Narrow"/>
                      </w:rPr>
                      <w:t>Učenik će biti sposoban da</w:t>
                    </w:r>
                  </w:sdtContent>
                </w:sdt>
              </w:p>
            </w:sdtContent>
          </w:sdt>
          <w:p w14:paraId="6EF35D62" w14:textId="77777777" w:rsidR="005C1B15" w:rsidRPr="005C1B15" w:rsidRDefault="005C1B15" w:rsidP="00C7643A">
            <w:pPr>
              <w:spacing w:before="120" w:after="120" w:line="240" w:lineRule="auto"/>
              <w:jc w:val="center"/>
              <w:rPr>
                <w:rFonts w:ascii="Arial Narrow" w:hAnsi="Arial Narrow"/>
                <w:b/>
                <w:bCs/>
              </w:rPr>
            </w:pPr>
            <w:r w:rsidRPr="005C1B15">
              <w:rPr>
                <w:rFonts w:ascii="Arial Narrow" w:hAnsi="Arial Narrow"/>
                <w:b/>
                <w:bCs/>
              </w:rPr>
              <w:t>Interpretira tradicionalni repertoar na aerofonim instrumentima sa bridom (frula, dvojnice i kaval)</w:t>
            </w:r>
          </w:p>
        </w:tc>
      </w:tr>
      <w:tr w:rsidR="005C1B15" w:rsidRPr="005C1B15" w14:paraId="102299D1" w14:textId="77777777" w:rsidTr="005C1B15">
        <w:trPr>
          <w:trHeight w:val="833"/>
          <w:tblHeader/>
          <w:jc w:val="center"/>
        </w:trPr>
        <w:tc>
          <w:tcPr>
            <w:tcW w:w="4678" w:type="dxa"/>
            <w:tcBorders>
              <w:top w:val="single" w:sz="18" w:space="0" w:color="C00000"/>
              <w:bottom w:val="single" w:sz="18" w:space="0" w:color="C00000"/>
            </w:tcBorders>
            <w:shd w:val="clear" w:color="auto" w:fill="F1E5BD"/>
          </w:tcPr>
          <w:sdt>
            <w:sdtPr>
              <w:rPr>
                <w:rFonts w:ascii="Arial Narrow" w:hAnsi="Arial Narrow"/>
                <w:b/>
              </w:rPr>
              <w:id w:val="347147811"/>
              <w:placeholder>
                <w:docPart w:val="D4F2F937CAB741B9901D17B5FB2782C2"/>
              </w:placeholder>
            </w:sdtPr>
            <w:sdtEndPr>
              <w:rPr>
                <w:b w:val="0"/>
              </w:rPr>
            </w:sdtEndPr>
            <w:sdtContent>
              <w:p w14:paraId="3A98581A" w14:textId="77777777" w:rsidR="005C1B15" w:rsidRPr="005C1B15" w:rsidRDefault="005C1B15" w:rsidP="00C7643A">
                <w:pPr>
                  <w:spacing w:before="120" w:after="120" w:line="240" w:lineRule="auto"/>
                  <w:jc w:val="center"/>
                  <w:rPr>
                    <w:rFonts w:ascii="Arial Narrow" w:hAnsi="Arial Narrow"/>
                    <w:b/>
                  </w:rPr>
                </w:pPr>
                <w:r w:rsidRPr="005C1B15">
                  <w:rPr>
                    <w:rFonts w:ascii="Arial Narrow" w:hAnsi="Arial Narrow"/>
                    <w:b/>
                  </w:rPr>
                  <w:t>Kriterijumi za dostizanje ishoda učenja</w:t>
                </w:r>
              </w:p>
              <w:p w14:paraId="0178B99C" w14:textId="77777777" w:rsidR="005C1B15" w:rsidRPr="005C1B15" w:rsidRDefault="005C1B15" w:rsidP="00C7643A">
                <w:pPr>
                  <w:spacing w:before="120" w:after="120" w:line="240" w:lineRule="auto"/>
                  <w:jc w:val="center"/>
                  <w:rPr>
                    <w:rFonts w:ascii="Arial Narrow" w:hAnsi="Arial Narrow"/>
                    <w:b/>
                  </w:rPr>
                </w:pPr>
                <w:r w:rsidRPr="005C1B15">
                  <w:rPr>
                    <w:rFonts w:ascii="Arial Narrow" w:hAnsi="Arial Narrow"/>
                  </w:rPr>
                  <w:t>U cilju dostizanja ishoda učenja, učenik treba da:</w:t>
                </w:r>
              </w:p>
            </w:sdtContent>
          </w:sdt>
        </w:tc>
        <w:tc>
          <w:tcPr>
            <w:tcW w:w="4678" w:type="dxa"/>
            <w:tcBorders>
              <w:top w:val="single" w:sz="18" w:space="0" w:color="C00000"/>
              <w:bottom w:val="single" w:sz="18" w:space="0" w:color="C00000"/>
            </w:tcBorders>
            <w:shd w:val="clear" w:color="auto" w:fill="F1E5BD"/>
          </w:tcPr>
          <w:sdt>
            <w:sdtPr>
              <w:rPr>
                <w:rFonts w:ascii="Arial Narrow" w:hAnsi="Arial Narrow" w:cs="Verdana"/>
                <w:b/>
                <w:color w:val="000000"/>
              </w:rPr>
              <w:id w:val="-1765910805"/>
              <w:placeholder>
                <w:docPart w:val="D4F2F937CAB741B9901D17B5FB2782C2"/>
              </w:placeholder>
            </w:sdtPr>
            <w:sdtEndPr>
              <w:rPr>
                <w:b w:val="0"/>
              </w:rPr>
            </w:sdtEndPr>
            <w:sdtContent>
              <w:p w14:paraId="0F755930" w14:textId="7AFE315E" w:rsidR="005C1B15" w:rsidRPr="005C1B15" w:rsidRDefault="005C1B15" w:rsidP="00C7643A">
                <w:pPr>
                  <w:spacing w:before="120" w:after="120" w:line="240" w:lineRule="auto"/>
                  <w:jc w:val="center"/>
                  <w:rPr>
                    <w:rFonts w:ascii="Arial Narrow" w:hAnsi="Arial Narrow" w:cs="Verdana"/>
                    <w:color w:val="000000"/>
                  </w:rPr>
                </w:pPr>
                <w:r w:rsidRPr="005C1B15">
                  <w:rPr>
                    <w:rFonts w:ascii="Arial Narrow" w:hAnsi="Arial Narrow" w:cs="Verdana"/>
                    <w:b/>
                    <w:color w:val="000000"/>
                  </w:rPr>
                  <w:t>Kontekst</w:t>
                </w:r>
              </w:p>
              <w:p w14:paraId="23EB2CCE" w14:textId="77777777" w:rsidR="005C1B15" w:rsidRPr="005C1B15" w:rsidRDefault="005C1B15" w:rsidP="00C7643A">
                <w:pPr>
                  <w:spacing w:before="120" w:after="120" w:line="240" w:lineRule="auto"/>
                  <w:jc w:val="center"/>
                  <w:rPr>
                    <w:rFonts w:ascii="Arial Narrow" w:hAnsi="Arial Narrow" w:cs="Verdana"/>
                    <w:color w:val="000000"/>
                  </w:rPr>
                </w:pPr>
                <w:r w:rsidRPr="005C1B15">
                  <w:rPr>
                    <w:rFonts w:ascii="Arial Narrow" w:hAnsi="Arial Narrow" w:cs="Verdana"/>
                    <w:color w:val="000000"/>
                  </w:rPr>
                  <w:t>(Pojašnjenje označenih pojmova)</w:t>
                </w:r>
              </w:p>
            </w:sdtContent>
          </w:sdt>
        </w:tc>
      </w:tr>
      <w:tr w:rsidR="005C1B15" w:rsidRPr="005C1B15" w14:paraId="6C3A9A49" w14:textId="77777777" w:rsidTr="005C1B15">
        <w:trPr>
          <w:trHeight w:val="542"/>
          <w:jc w:val="center"/>
        </w:trPr>
        <w:tc>
          <w:tcPr>
            <w:tcW w:w="4678" w:type="dxa"/>
            <w:tcBorders>
              <w:top w:val="single" w:sz="18" w:space="0" w:color="C00000"/>
              <w:bottom w:val="single" w:sz="4" w:space="0" w:color="C00000"/>
            </w:tcBorders>
            <w:shd w:val="clear" w:color="auto" w:fill="auto"/>
            <w:vAlign w:val="center"/>
          </w:tcPr>
          <w:p w14:paraId="1A73A0E3" w14:textId="77777777" w:rsidR="005C1B15" w:rsidRPr="005C1B15" w:rsidRDefault="005C1B15" w:rsidP="00353328">
            <w:pPr>
              <w:numPr>
                <w:ilvl w:val="0"/>
                <w:numId w:val="338"/>
              </w:numPr>
              <w:spacing w:before="120" w:after="120" w:line="240" w:lineRule="auto"/>
              <w:rPr>
                <w:rFonts w:ascii="Arial Narrow" w:hAnsi="Arial Narrow"/>
                <w:caps/>
                <w:lang w:val="sr-Latn-BA"/>
              </w:rPr>
            </w:pPr>
            <w:r w:rsidRPr="005C1B15">
              <w:rPr>
                <w:rFonts w:ascii="Arial Narrow" w:hAnsi="Arial Narrow"/>
                <w:lang w:val="sr-Latn-BA"/>
              </w:rPr>
              <w:t xml:space="preserve">Navede </w:t>
            </w:r>
            <w:r w:rsidRPr="005C1B15">
              <w:rPr>
                <w:rFonts w:ascii="Arial Narrow" w:hAnsi="Arial Narrow"/>
                <w:b/>
                <w:lang w:val="sr-Latn-BA"/>
              </w:rPr>
              <w:t>djelove frule</w:t>
            </w:r>
            <w:r w:rsidRPr="005C1B15">
              <w:rPr>
                <w:rFonts w:ascii="Arial Narrow" w:hAnsi="Arial Narrow"/>
                <w:lang w:val="sr-Latn-BA"/>
              </w:rPr>
              <w:t>, način držanja i prstored na fruli</w:t>
            </w:r>
          </w:p>
        </w:tc>
        <w:tc>
          <w:tcPr>
            <w:tcW w:w="4678" w:type="dxa"/>
            <w:tcBorders>
              <w:top w:val="single" w:sz="18" w:space="0" w:color="C00000"/>
              <w:bottom w:val="single" w:sz="4" w:space="0" w:color="C00000"/>
            </w:tcBorders>
            <w:shd w:val="clear" w:color="auto" w:fill="auto"/>
            <w:vAlign w:val="center"/>
          </w:tcPr>
          <w:p w14:paraId="60EFD7E7" w14:textId="77777777" w:rsidR="005C1B15" w:rsidRPr="005C1B15" w:rsidRDefault="005C1B15" w:rsidP="00353328">
            <w:pPr>
              <w:spacing w:before="120" w:after="120" w:line="240" w:lineRule="auto"/>
              <w:rPr>
                <w:rFonts w:ascii="Arial Narrow" w:hAnsi="Arial Narrow"/>
                <w:color w:val="000000"/>
              </w:rPr>
            </w:pPr>
            <w:r w:rsidRPr="005C1B15">
              <w:rPr>
                <w:rFonts w:ascii="Arial Narrow" w:hAnsi="Arial Narrow"/>
                <w:b/>
                <w:bCs/>
                <w:color w:val="000000"/>
              </w:rPr>
              <w:t xml:space="preserve">Djelovi frule: </w:t>
            </w:r>
            <w:r w:rsidRPr="005C1B15">
              <w:rPr>
                <w:rFonts w:ascii="Arial Narrow" w:hAnsi="Arial Narrow"/>
                <w:color w:val="000000"/>
              </w:rPr>
              <w:t>dance, zasvirač, vetrilo, glasnice i oduška</w:t>
            </w:r>
          </w:p>
        </w:tc>
      </w:tr>
      <w:tr w:rsidR="005C1B15" w:rsidRPr="005C1B15" w14:paraId="1831F0D3" w14:textId="77777777" w:rsidTr="005C1B15">
        <w:trPr>
          <w:trHeight w:val="542"/>
          <w:jc w:val="center"/>
        </w:trPr>
        <w:tc>
          <w:tcPr>
            <w:tcW w:w="4678" w:type="dxa"/>
            <w:tcBorders>
              <w:top w:val="single" w:sz="4" w:space="0" w:color="C00000"/>
            </w:tcBorders>
            <w:shd w:val="clear" w:color="auto" w:fill="auto"/>
            <w:vAlign w:val="center"/>
          </w:tcPr>
          <w:p w14:paraId="1F3DD11E" w14:textId="77777777" w:rsidR="005C1B15" w:rsidRPr="005C1B15" w:rsidRDefault="005C1B15" w:rsidP="00353328">
            <w:pPr>
              <w:numPr>
                <w:ilvl w:val="0"/>
                <w:numId w:val="338"/>
              </w:numPr>
              <w:spacing w:before="120" w:after="120" w:line="240" w:lineRule="auto"/>
              <w:rPr>
                <w:rFonts w:ascii="Arial Narrow" w:hAnsi="Arial Narrow"/>
                <w:caps/>
                <w:lang w:val="sr-Latn-BA"/>
              </w:rPr>
            </w:pPr>
            <w:r w:rsidRPr="005C1B15">
              <w:rPr>
                <w:rFonts w:ascii="Arial Narrow" w:hAnsi="Arial Narrow"/>
                <w:lang w:val="sr-Latn-BA"/>
              </w:rPr>
              <w:t>Objasni način dobijanja tona na fruli</w:t>
            </w:r>
          </w:p>
        </w:tc>
        <w:tc>
          <w:tcPr>
            <w:tcW w:w="4678" w:type="dxa"/>
            <w:tcBorders>
              <w:top w:val="single" w:sz="4" w:space="0" w:color="C00000"/>
            </w:tcBorders>
            <w:shd w:val="clear" w:color="auto" w:fill="auto"/>
            <w:vAlign w:val="center"/>
          </w:tcPr>
          <w:p w14:paraId="218C2346" w14:textId="77777777" w:rsidR="005C1B15" w:rsidRPr="005C1B15" w:rsidRDefault="005C1B15" w:rsidP="00353328">
            <w:pPr>
              <w:spacing w:before="120" w:after="120" w:line="240" w:lineRule="auto"/>
              <w:rPr>
                <w:rFonts w:ascii="Arial Narrow" w:hAnsi="Arial Narrow"/>
                <w:b/>
                <w:bCs/>
                <w:color w:val="000000"/>
              </w:rPr>
            </w:pPr>
          </w:p>
        </w:tc>
      </w:tr>
      <w:tr w:rsidR="005C1B15" w:rsidRPr="005C1B15" w14:paraId="59054B42" w14:textId="77777777" w:rsidTr="005C1B15">
        <w:trPr>
          <w:trHeight w:val="542"/>
          <w:jc w:val="center"/>
        </w:trPr>
        <w:tc>
          <w:tcPr>
            <w:tcW w:w="4678" w:type="dxa"/>
            <w:tcBorders>
              <w:top w:val="single" w:sz="4" w:space="0" w:color="C00000"/>
            </w:tcBorders>
            <w:shd w:val="clear" w:color="auto" w:fill="auto"/>
            <w:vAlign w:val="center"/>
          </w:tcPr>
          <w:p w14:paraId="4EF09190" w14:textId="77777777" w:rsidR="005C1B15" w:rsidRPr="005C1B15" w:rsidRDefault="005C1B15" w:rsidP="00353328">
            <w:pPr>
              <w:numPr>
                <w:ilvl w:val="0"/>
                <w:numId w:val="338"/>
              </w:numPr>
              <w:spacing w:before="120" w:after="120" w:line="240" w:lineRule="auto"/>
              <w:rPr>
                <w:rFonts w:ascii="Arial Narrow" w:hAnsi="Arial Narrow"/>
                <w:caps/>
                <w:lang w:val="sr-Latn-BA"/>
              </w:rPr>
            </w:pPr>
            <w:r w:rsidRPr="005C1B15">
              <w:rPr>
                <w:rFonts w:ascii="Arial Narrow" w:hAnsi="Arial Narrow"/>
                <w:lang w:val="sr-Latn-BA"/>
              </w:rPr>
              <w:t>Odsvira jednostavne melodije na fruli po notnim zapisima i po sluhu u skladu sa korišćenjem netemperovanog tonskog sistema</w:t>
            </w:r>
          </w:p>
        </w:tc>
        <w:tc>
          <w:tcPr>
            <w:tcW w:w="4678" w:type="dxa"/>
            <w:tcBorders>
              <w:top w:val="single" w:sz="4" w:space="0" w:color="C00000"/>
            </w:tcBorders>
            <w:shd w:val="clear" w:color="auto" w:fill="auto"/>
            <w:vAlign w:val="center"/>
          </w:tcPr>
          <w:p w14:paraId="7E0D2304" w14:textId="77777777" w:rsidR="005C1B15" w:rsidRPr="005C1B15" w:rsidRDefault="005C1B15" w:rsidP="00353328">
            <w:pPr>
              <w:spacing w:before="120" w:after="120" w:line="240" w:lineRule="auto"/>
              <w:rPr>
                <w:rFonts w:ascii="Arial Narrow" w:hAnsi="Arial Narrow"/>
                <w:b/>
                <w:bCs/>
                <w:color w:val="000000"/>
              </w:rPr>
            </w:pPr>
          </w:p>
        </w:tc>
      </w:tr>
      <w:tr w:rsidR="005C1B15" w:rsidRPr="005C1B15" w14:paraId="1592EA2D" w14:textId="77777777" w:rsidTr="005C1B15">
        <w:trPr>
          <w:trHeight w:val="542"/>
          <w:jc w:val="center"/>
        </w:trPr>
        <w:tc>
          <w:tcPr>
            <w:tcW w:w="4678" w:type="dxa"/>
            <w:shd w:val="clear" w:color="auto" w:fill="auto"/>
            <w:vAlign w:val="center"/>
          </w:tcPr>
          <w:p w14:paraId="3B251817" w14:textId="77777777" w:rsidR="005C1B15" w:rsidRPr="005C1B15" w:rsidRDefault="005C1B15" w:rsidP="00353328">
            <w:pPr>
              <w:numPr>
                <w:ilvl w:val="0"/>
                <w:numId w:val="338"/>
              </w:numPr>
              <w:spacing w:before="120" w:after="120" w:line="240" w:lineRule="auto"/>
              <w:rPr>
                <w:rFonts w:ascii="Arial Narrow" w:hAnsi="Arial Narrow"/>
                <w:caps/>
                <w:lang w:val="sr-Latn-BA"/>
              </w:rPr>
            </w:pPr>
            <w:r w:rsidRPr="005C1B15">
              <w:rPr>
                <w:rFonts w:ascii="Arial Narrow" w:hAnsi="Arial Narrow"/>
                <w:lang w:val="sr-Latn-BA"/>
              </w:rPr>
              <w:t>Navede karakteristike dvojnica, način držanja i prstored na dvojnicama</w:t>
            </w:r>
          </w:p>
        </w:tc>
        <w:tc>
          <w:tcPr>
            <w:tcW w:w="4678" w:type="dxa"/>
            <w:shd w:val="clear" w:color="auto" w:fill="auto"/>
            <w:vAlign w:val="center"/>
          </w:tcPr>
          <w:p w14:paraId="191A0087" w14:textId="77777777" w:rsidR="005C1B15" w:rsidRPr="005C1B15" w:rsidRDefault="005C1B15" w:rsidP="00353328">
            <w:pPr>
              <w:spacing w:before="120" w:after="120" w:line="240" w:lineRule="auto"/>
              <w:rPr>
                <w:rFonts w:ascii="Arial Narrow" w:hAnsi="Arial Narrow"/>
                <w:lang w:val="sr-Latn-CS"/>
              </w:rPr>
            </w:pPr>
          </w:p>
        </w:tc>
      </w:tr>
      <w:tr w:rsidR="005C1B15" w:rsidRPr="005C1B15" w14:paraId="20B8A071" w14:textId="77777777" w:rsidTr="005C1B15">
        <w:trPr>
          <w:trHeight w:val="542"/>
          <w:jc w:val="center"/>
        </w:trPr>
        <w:tc>
          <w:tcPr>
            <w:tcW w:w="4678" w:type="dxa"/>
            <w:shd w:val="clear" w:color="auto" w:fill="auto"/>
            <w:vAlign w:val="center"/>
          </w:tcPr>
          <w:p w14:paraId="402E7D7D" w14:textId="77777777" w:rsidR="005C1B15" w:rsidRPr="005C1B15" w:rsidRDefault="005C1B15" w:rsidP="00353328">
            <w:pPr>
              <w:numPr>
                <w:ilvl w:val="0"/>
                <w:numId w:val="338"/>
              </w:numPr>
              <w:spacing w:before="120" w:after="120" w:line="240" w:lineRule="auto"/>
              <w:rPr>
                <w:rFonts w:ascii="Arial Narrow" w:hAnsi="Arial Narrow"/>
                <w:caps/>
                <w:lang w:val="sr-Latn-BA"/>
              </w:rPr>
            </w:pPr>
            <w:r w:rsidRPr="005C1B15">
              <w:rPr>
                <w:rFonts w:ascii="Arial Narrow" w:hAnsi="Arial Narrow"/>
                <w:lang w:val="sr-Latn-BA"/>
              </w:rPr>
              <w:t>Objasi način dobijanja tona na dvojnicama</w:t>
            </w:r>
          </w:p>
        </w:tc>
        <w:tc>
          <w:tcPr>
            <w:tcW w:w="4678" w:type="dxa"/>
            <w:shd w:val="clear" w:color="auto" w:fill="auto"/>
            <w:vAlign w:val="center"/>
          </w:tcPr>
          <w:p w14:paraId="529106A4" w14:textId="77777777" w:rsidR="005C1B15" w:rsidRPr="005C1B15" w:rsidRDefault="005C1B15" w:rsidP="00353328">
            <w:pPr>
              <w:spacing w:before="120" w:after="120" w:line="240" w:lineRule="auto"/>
              <w:rPr>
                <w:rFonts w:ascii="Arial Narrow" w:hAnsi="Arial Narrow"/>
                <w:lang w:val="sr-Latn-CS"/>
              </w:rPr>
            </w:pPr>
          </w:p>
        </w:tc>
      </w:tr>
      <w:tr w:rsidR="005C1B15" w:rsidRPr="005C1B15" w14:paraId="2D5DDA47" w14:textId="77777777" w:rsidTr="005C1B15">
        <w:trPr>
          <w:trHeight w:val="542"/>
          <w:jc w:val="center"/>
        </w:trPr>
        <w:tc>
          <w:tcPr>
            <w:tcW w:w="4678" w:type="dxa"/>
            <w:shd w:val="clear" w:color="auto" w:fill="auto"/>
            <w:vAlign w:val="center"/>
          </w:tcPr>
          <w:p w14:paraId="65EFC0E0" w14:textId="77777777" w:rsidR="005C1B15" w:rsidRPr="005C1B15" w:rsidRDefault="005C1B15" w:rsidP="00353328">
            <w:pPr>
              <w:numPr>
                <w:ilvl w:val="0"/>
                <w:numId w:val="338"/>
              </w:numPr>
              <w:spacing w:before="120" w:after="120" w:line="240" w:lineRule="auto"/>
              <w:rPr>
                <w:rFonts w:ascii="Arial Narrow" w:hAnsi="Arial Narrow"/>
                <w:caps/>
                <w:lang w:val="sr-Latn-BA"/>
              </w:rPr>
            </w:pPr>
            <w:r w:rsidRPr="005C1B15">
              <w:rPr>
                <w:rFonts w:ascii="Arial Narrow" w:hAnsi="Arial Narrow"/>
                <w:lang w:val="sr-Latn-BA"/>
              </w:rPr>
              <w:t>Svira jednostavne melodije na dvojnicama po notnim zapisima i po sluhu u skladu sa korišćenjem netemperovanog tonskog sistema</w:t>
            </w:r>
          </w:p>
        </w:tc>
        <w:tc>
          <w:tcPr>
            <w:tcW w:w="4678" w:type="dxa"/>
            <w:shd w:val="clear" w:color="auto" w:fill="auto"/>
            <w:vAlign w:val="center"/>
          </w:tcPr>
          <w:p w14:paraId="39C74990" w14:textId="77777777" w:rsidR="005C1B15" w:rsidRPr="005C1B15" w:rsidRDefault="005C1B15" w:rsidP="00353328">
            <w:pPr>
              <w:spacing w:before="120" w:after="120" w:line="240" w:lineRule="auto"/>
              <w:rPr>
                <w:rFonts w:ascii="Arial Narrow" w:hAnsi="Arial Narrow"/>
                <w:lang w:val="sr-Latn-CS"/>
              </w:rPr>
            </w:pPr>
          </w:p>
        </w:tc>
      </w:tr>
      <w:tr w:rsidR="005C1B15" w:rsidRPr="005C1B15" w14:paraId="1526700C" w14:textId="77777777" w:rsidTr="005C1B15">
        <w:trPr>
          <w:trHeight w:val="542"/>
          <w:jc w:val="center"/>
        </w:trPr>
        <w:tc>
          <w:tcPr>
            <w:tcW w:w="4678" w:type="dxa"/>
            <w:shd w:val="clear" w:color="auto" w:fill="auto"/>
            <w:vAlign w:val="center"/>
          </w:tcPr>
          <w:p w14:paraId="048B9BC8" w14:textId="77777777" w:rsidR="005C1B15" w:rsidRPr="005C1B15" w:rsidRDefault="005C1B15" w:rsidP="00353328">
            <w:pPr>
              <w:numPr>
                <w:ilvl w:val="0"/>
                <w:numId w:val="338"/>
              </w:numPr>
              <w:spacing w:before="120" w:after="120" w:line="240" w:lineRule="auto"/>
              <w:rPr>
                <w:rFonts w:ascii="Arial Narrow" w:hAnsi="Arial Narrow"/>
                <w:caps/>
                <w:lang w:val="sr-Latn-BA"/>
              </w:rPr>
            </w:pPr>
            <w:r w:rsidRPr="005C1B15">
              <w:rPr>
                <w:rFonts w:ascii="Arial Narrow" w:hAnsi="Arial Narrow"/>
                <w:lang w:val="sr-Latn-BA"/>
              </w:rPr>
              <w:t>Definiše osnovne karakteristike kavala</w:t>
            </w:r>
          </w:p>
        </w:tc>
        <w:tc>
          <w:tcPr>
            <w:tcW w:w="4678" w:type="dxa"/>
            <w:shd w:val="clear" w:color="auto" w:fill="auto"/>
            <w:vAlign w:val="center"/>
          </w:tcPr>
          <w:p w14:paraId="7AE3EDCB" w14:textId="77777777" w:rsidR="005C1B15" w:rsidRPr="005C1B15" w:rsidRDefault="005C1B15" w:rsidP="00353328">
            <w:pPr>
              <w:spacing w:before="120" w:after="120" w:line="240" w:lineRule="auto"/>
              <w:rPr>
                <w:rFonts w:ascii="Arial Narrow" w:hAnsi="Arial Narrow"/>
                <w:lang w:val="sr-Latn-CS"/>
              </w:rPr>
            </w:pPr>
          </w:p>
        </w:tc>
      </w:tr>
      <w:tr w:rsidR="005C1B15" w:rsidRPr="005C1B15" w14:paraId="37E943ED" w14:textId="77777777" w:rsidTr="005C1B15">
        <w:trPr>
          <w:trHeight w:val="542"/>
          <w:jc w:val="center"/>
        </w:trPr>
        <w:tc>
          <w:tcPr>
            <w:tcW w:w="4678" w:type="dxa"/>
            <w:shd w:val="clear" w:color="auto" w:fill="auto"/>
            <w:vAlign w:val="center"/>
          </w:tcPr>
          <w:p w14:paraId="7EA53407" w14:textId="77777777" w:rsidR="005C1B15" w:rsidRPr="005C1B15" w:rsidRDefault="005C1B15" w:rsidP="00353328">
            <w:pPr>
              <w:numPr>
                <w:ilvl w:val="0"/>
                <w:numId w:val="338"/>
              </w:numPr>
              <w:spacing w:before="120" w:after="120" w:line="240" w:lineRule="auto"/>
              <w:rPr>
                <w:rFonts w:ascii="Arial Narrow" w:hAnsi="Arial Narrow"/>
                <w:caps/>
                <w:lang w:val="sr-Latn-BA"/>
              </w:rPr>
            </w:pPr>
            <w:r w:rsidRPr="005C1B15">
              <w:rPr>
                <w:rFonts w:ascii="Arial Narrow" w:hAnsi="Arial Narrow"/>
                <w:lang w:val="sr-Latn-BA"/>
              </w:rPr>
              <w:t xml:space="preserve">Demonstrira specifično držanje i </w:t>
            </w:r>
            <w:r w:rsidRPr="005C1B15">
              <w:rPr>
                <w:rFonts w:ascii="Arial Narrow" w:hAnsi="Arial Narrow"/>
                <w:b/>
                <w:lang w:val="sr-Latn-BA"/>
              </w:rPr>
              <w:t xml:space="preserve">način dobijanja tona </w:t>
            </w:r>
            <w:r w:rsidRPr="005C1B15">
              <w:rPr>
                <w:rFonts w:ascii="Arial Narrow" w:hAnsi="Arial Narrow"/>
                <w:lang w:val="sr-Latn-BA"/>
              </w:rPr>
              <w:t>na kavalu</w:t>
            </w:r>
          </w:p>
        </w:tc>
        <w:tc>
          <w:tcPr>
            <w:tcW w:w="4678" w:type="dxa"/>
            <w:shd w:val="clear" w:color="auto" w:fill="auto"/>
            <w:vAlign w:val="center"/>
          </w:tcPr>
          <w:p w14:paraId="22C9EF2D" w14:textId="77777777" w:rsidR="005C1B15" w:rsidRPr="005C1B15" w:rsidRDefault="005C1B15" w:rsidP="00353328">
            <w:pPr>
              <w:spacing w:before="120" w:after="120" w:line="240" w:lineRule="auto"/>
              <w:rPr>
                <w:rFonts w:ascii="Arial Narrow" w:hAnsi="Arial Narrow"/>
                <w:color w:val="000000"/>
                <w:lang w:val="sr-Latn-CS"/>
              </w:rPr>
            </w:pPr>
            <w:r w:rsidRPr="005C1B15">
              <w:rPr>
                <w:rFonts w:ascii="Arial Narrow" w:hAnsi="Arial Narrow"/>
                <w:b/>
                <w:bCs/>
              </w:rPr>
              <w:t xml:space="preserve">Način dobijanja tona: </w:t>
            </w:r>
            <w:r w:rsidRPr="005C1B15">
              <w:rPr>
                <w:rFonts w:ascii="Arial Narrow" w:hAnsi="Arial Narrow"/>
              </w:rPr>
              <w:t>postavka usana, tehnika disanja i princip zatvaranja otvora</w:t>
            </w:r>
          </w:p>
        </w:tc>
      </w:tr>
      <w:tr w:rsidR="005C1B15" w:rsidRPr="005C1B15" w14:paraId="21D5A94A" w14:textId="77777777" w:rsidTr="005C1B15">
        <w:trPr>
          <w:trHeight w:val="542"/>
          <w:jc w:val="center"/>
        </w:trPr>
        <w:tc>
          <w:tcPr>
            <w:tcW w:w="4678" w:type="dxa"/>
            <w:shd w:val="clear" w:color="auto" w:fill="auto"/>
            <w:vAlign w:val="center"/>
          </w:tcPr>
          <w:p w14:paraId="0ADFA5E1" w14:textId="77777777" w:rsidR="005C1B15" w:rsidRPr="005C1B15" w:rsidRDefault="005C1B15" w:rsidP="00353328">
            <w:pPr>
              <w:numPr>
                <w:ilvl w:val="0"/>
                <w:numId w:val="338"/>
              </w:numPr>
              <w:spacing w:before="120" w:after="120" w:line="240" w:lineRule="auto"/>
              <w:rPr>
                <w:rFonts w:ascii="Arial Narrow" w:hAnsi="Arial Narrow"/>
                <w:b/>
                <w:color w:val="000000"/>
                <w:lang w:val="sr-Latn-CS"/>
              </w:rPr>
            </w:pPr>
            <w:r w:rsidRPr="005C1B15">
              <w:rPr>
                <w:rFonts w:ascii="Arial Narrow" w:hAnsi="Arial Narrow"/>
                <w:lang w:val="sr-Latn-BA"/>
              </w:rPr>
              <w:t>Odsvira jednostavne melodije na kavalu po notnim zapisima i po sluhu u skladu sa korišćenjem netemperovanog tonskog sistema</w:t>
            </w:r>
          </w:p>
        </w:tc>
        <w:tc>
          <w:tcPr>
            <w:tcW w:w="4678" w:type="dxa"/>
            <w:shd w:val="clear" w:color="auto" w:fill="auto"/>
            <w:vAlign w:val="center"/>
          </w:tcPr>
          <w:p w14:paraId="40EB66DB" w14:textId="77777777" w:rsidR="005C1B15" w:rsidRPr="005C1B15" w:rsidRDefault="005C1B15" w:rsidP="00353328">
            <w:pPr>
              <w:spacing w:before="120" w:after="120" w:line="240" w:lineRule="auto"/>
              <w:rPr>
                <w:rFonts w:ascii="Arial Narrow" w:hAnsi="Arial Narrow"/>
                <w:color w:val="000000"/>
                <w:lang w:val="sr-Latn-CS"/>
              </w:rPr>
            </w:pPr>
          </w:p>
        </w:tc>
      </w:tr>
      <w:tr w:rsidR="005C1B15" w:rsidRPr="005C1B15" w14:paraId="647A7D77" w14:textId="77777777" w:rsidTr="005C1B15">
        <w:trPr>
          <w:trHeight w:val="218"/>
          <w:jc w:val="center"/>
        </w:trPr>
        <w:tc>
          <w:tcPr>
            <w:tcW w:w="9356" w:type="dxa"/>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689840236"/>
              <w:placeholder>
                <w:docPart w:val="10EACE3189E44BEDBC0259271485EBAC"/>
              </w:placeholder>
            </w:sdtPr>
            <w:sdtEndPr/>
            <w:sdtContent>
              <w:p w14:paraId="1CCC4B89" w14:textId="77777777" w:rsidR="005C1B15" w:rsidRPr="005C1B15" w:rsidRDefault="005C1B15" w:rsidP="005632C7">
                <w:pPr>
                  <w:spacing w:before="120" w:after="120" w:line="240" w:lineRule="auto"/>
                  <w:jc w:val="both"/>
                  <w:rPr>
                    <w:rFonts w:ascii="Arial Narrow" w:hAnsi="Arial Narrow"/>
                  </w:rPr>
                </w:pPr>
                <w:r w:rsidRPr="005C1B15">
                  <w:rPr>
                    <w:rFonts w:ascii="Arial Narrow" w:hAnsi="Arial Narrow" w:cs="Verdana"/>
                    <w:b/>
                    <w:color w:val="000000"/>
                  </w:rPr>
                  <w:t>Način provjeravanja dostignutosti ishoda učenja</w:t>
                </w:r>
              </w:p>
            </w:sdtContent>
          </w:sdt>
        </w:tc>
      </w:tr>
      <w:tr w:rsidR="005C1B15" w:rsidRPr="005C1B15" w14:paraId="1C13D4A4" w14:textId="77777777" w:rsidTr="005C1B15">
        <w:trPr>
          <w:trHeight w:val="282"/>
          <w:jc w:val="center"/>
        </w:trPr>
        <w:tc>
          <w:tcPr>
            <w:tcW w:w="9356" w:type="dxa"/>
            <w:gridSpan w:val="2"/>
            <w:tcBorders>
              <w:top w:val="single" w:sz="18" w:space="0" w:color="C00000"/>
              <w:bottom w:val="single" w:sz="18" w:space="0" w:color="C00000"/>
            </w:tcBorders>
            <w:shd w:val="clear" w:color="auto" w:fill="auto"/>
            <w:vAlign w:val="center"/>
          </w:tcPr>
          <w:p w14:paraId="4A2C2EFF" w14:textId="77777777" w:rsidR="005C1B15" w:rsidRPr="005C1B15" w:rsidRDefault="005C1B15" w:rsidP="005632C7">
            <w:pPr>
              <w:spacing w:before="120" w:after="120" w:line="240" w:lineRule="auto"/>
              <w:jc w:val="both"/>
              <w:rPr>
                <w:rFonts w:ascii="Arial Narrow" w:hAnsi="Arial Narrow"/>
                <w:lang w:val="sr-Cyrl-CS"/>
              </w:rPr>
            </w:pPr>
            <w:r w:rsidRPr="005C1B15">
              <w:rPr>
                <w:rFonts w:ascii="Arial Narrow" w:hAnsi="Arial Narrow"/>
                <w:lang w:val="sr-Cyrl-CS"/>
              </w:rPr>
              <w:t>U cilju provjeravanja dostignutosti pomenutog ishoda učenja</w:t>
            </w:r>
            <w:r w:rsidRPr="00006C8D">
              <w:rPr>
                <w:rFonts w:ascii="Arial Narrow" w:hAnsi="Arial Narrow"/>
              </w:rPr>
              <w:t>,</w:t>
            </w:r>
            <w:r w:rsidRPr="005C1B15">
              <w:rPr>
                <w:rFonts w:ascii="Arial Narrow" w:hAnsi="Arial Narrow"/>
                <w:lang w:val="sr-Cyrl-CS"/>
              </w:rPr>
              <w:t xml:space="preserve"> potreban je usmeni</w:t>
            </w:r>
            <w:r w:rsidRPr="005C1B15">
              <w:rPr>
                <w:rFonts w:ascii="Arial Narrow" w:hAnsi="Arial Narrow"/>
              </w:rPr>
              <w:t xml:space="preserve"> ili pisani </w:t>
            </w:r>
            <w:r w:rsidRPr="005C1B15">
              <w:rPr>
                <w:rFonts w:ascii="Arial Narrow" w:hAnsi="Arial Narrow"/>
                <w:lang w:val="sr-Cyrl-CS"/>
              </w:rPr>
              <w:t>dokaz da je učenik uspješno realizovao kriterijum</w:t>
            </w:r>
            <w:r w:rsidRPr="005C1B15">
              <w:rPr>
                <w:rFonts w:ascii="Arial Narrow" w:hAnsi="Arial Narrow"/>
              </w:rPr>
              <w:t xml:space="preserve"> 1, 2, 4, 5 i 7. Za kriterijum 8 potrebna je ispravno urađena vježba sa usmenim obrazloženjem. Za kriterijume 3, 6 i 9 potrebne su ispravno urađene praktične vježbe sa usmenim obrazloženjem.</w:t>
            </w:r>
          </w:p>
        </w:tc>
      </w:tr>
      <w:tr w:rsidR="005C1B15" w:rsidRPr="005C1B15" w14:paraId="5BE5A1FF" w14:textId="77777777" w:rsidTr="005C1B15">
        <w:trPr>
          <w:trHeight w:val="64"/>
          <w:jc w:val="center"/>
        </w:trPr>
        <w:tc>
          <w:tcPr>
            <w:tcW w:w="9356" w:type="dxa"/>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675946713"/>
              <w:placeholder>
                <w:docPart w:val="EE8D137900DF4ECC995A556ADD45589F"/>
              </w:placeholder>
            </w:sdtPr>
            <w:sdtEndPr/>
            <w:sdtContent>
              <w:p w14:paraId="3FD14F8D" w14:textId="77777777" w:rsidR="005C1B15" w:rsidRPr="005C1B15" w:rsidRDefault="005C1B15" w:rsidP="005632C7">
                <w:pPr>
                  <w:spacing w:before="120" w:after="120" w:line="240" w:lineRule="auto"/>
                  <w:jc w:val="both"/>
                  <w:rPr>
                    <w:rFonts w:ascii="Arial Narrow" w:hAnsi="Arial Narrow"/>
                  </w:rPr>
                </w:pPr>
                <w:r w:rsidRPr="005C1B15">
                  <w:rPr>
                    <w:rFonts w:ascii="Arial Narrow" w:hAnsi="Arial Narrow" w:cs="Verdana"/>
                    <w:b/>
                    <w:color w:val="000000"/>
                  </w:rPr>
                  <w:t>Predložene teme</w:t>
                </w:r>
              </w:p>
            </w:sdtContent>
          </w:sdt>
        </w:tc>
      </w:tr>
      <w:tr w:rsidR="005C1B15" w:rsidRPr="005C1B15" w14:paraId="2EB8675A" w14:textId="77777777" w:rsidTr="005C1B15">
        <w:trPr>
          <w:trHeight w:val="99"/>
          <w:jc w:val="center"/>
        </w:trPr>
        <w:tc>
          <w:tcPr>
            <w:tcW w:w="9356" w:type="dxa"/>
            <w:gridSpan w:val="2"/>
            <w:tcBorders>
              <w:top w:val="single" w:sz="18" w:space="0" w:color="C00000"/>
            </w:tcBorders>
            <w:shd w:val="clear" w:color="auto" w:fill="auto"/>
            <w:vAlign w:val="center"/>
          </w:tcPr>
          <w:p w14:paraId="1384A24F" w14:textId="77777777" w:rsidR="005C1B15" w:rsidRPr="005C1B15" w:rsidRDefault="005C1B15" w:rsidP="005632C7">
            <w:pPr>
              <w:tabs>
                <w:tab w:val="left" w:pos="173"/>
              </w:tabs>
              <w:spacing w:before="120" w:after="120" w:line="240" w:lineRule="auto"/>
              <w:jc w:val="both"/>
              <w:rPr>
                <w:rFonts w:ascii="Arial Narrow" w:hAnsi="Arial Narrow"/>
              </w:rPr>
            </w:pPr>
            <w:r w:rsidRPr="005C1B15">
              <w:rPr>
                <w:rFonts w:ascii="Arial Narrow" w:hAnsi="Arial Narrow"/>
              </w:rPr>
              <w:t>- Sviranje jednostavnih melodija na fruli</w:t>
            </w:r>
          </w:p>
          <w:p w14:paraId="62536F0A" w14:textId="77777777" w:rsidR="005C1B15" w:rsidRPr="005C1B15" w:rsidRDefault="005C1B15" w:rsidP="005632C7">
            <w:pPr>
              <w:numPr>
                <w:ilvl w:val="0"/>
                <w:numId w:val="11"/>
              </w:numPr>
              <w:tabs>
                <w:tab w:val="left" w:pos="173"/>
              </w:tabs>
              <w:spacing w:before="120" w:after="120" w:line="240" w:lineRule="auto"/>
              <w:ind w:left="176" w:hanging="176"/>
              <w:jc w:val="both"/>
              <w:rPr>
                <w:rFonts w:ascii="Arial Narrow" w:hAnsi="Arial Narrow"/>
              </w:rPr>
            </w:pPr>
            <w:r w:rsidRPr="005C1B15">
              <w:rPr>
                <w:rFonts w:ascii="Arial Narrow" w:hAnsi="Arial Narrow"/>
              </w:rPr>
              <w:t>Sviranja jednostavnih melodija na dvojnicama</w:t>
            </w:r>
          </w:p>
          <w:p w14:paraId="35D7B145" w14:textId="77777777" w:rsidR="005C1B15" w:rsidRPr="005C1B15" w:rsidRDefault="005C1B15" w:rsidP="005632C7">
            <w:pPr>
              <w:numPr>
                <w:ilvl w:val="0"/>
                <w:numId w:val="11"/>
              </w:numPr>
              <w:tabs>
                <w:tab w:val="left" w:pos="173"/>
              </w:tabs>
              <w:spacing w:before="120" w:after="120" w:line="240" w:lineRule="auto"/>
              <w:ind w:left="176" w:hanging="176"/>
              <w:jc w:val="both"/>
              <w:rPr>
                <w:rFonts w:ascii="Arial Narrow" w:hAnsi="Arial Narrow"/>
              </w:rPr>
            </w:pPr>
            <w:r w:rsidRPr="005C1B15">
              <w:rPr>
                <w:rFonts w:ascii="Arial Narrow" w:hAnsi="Arial Narrow"/>
              </w:rPr>
              <w:t>Sviranja jednostavnih melodija na kavalu</w:t>
            </w:r>
          </w:p>
        </w:tc>
      </w:tr>
    </w:tbl>
    <w:p w14:paraId="7361C5E1" w14:textId="77777777" w:rsidR="005C1B15" w:rsidRPr="005C1B15" w:rsidRDefault="005C1B15" w:rsidP="005632C7">
      <w:pPr>
        <w:jc w:val="both"/>
      </w:pPr>
      <w:r w:rsidRPr="005C1B15">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C1B15" w:rsidRPr="005C1B15" w14:paraId="257E370A" w14:textId="77777777" w:rsidTr="005C1B15">
        <w:trPr>
          <w:trHeight w:val="699"/>
          <w:tblHeader/>
          <w:jc w:val="center"/>
        </w:trPr>
        <w:tc>
          <w:tcPr>
            <w:tcW w:w="9356" w:type="dxa"/>
            <w:gridSpan w:val="2"/>
            <w:tcBorders>
              <w:top w:val="single" w:sz="18" w:space="0" w:color="C00000"/>
              <w:bottom w:val="single" w:sz="18" w:space="0" w:color="C00000"/>
            </w:tcBorders>
            <w:shd w:val="clear" w:color="auto" w:fill="F1E5BD"/>
          </w:tcPr>
          <w:sdt>
            <w:sdtPr>
              <w:rPr>
                <w:rFonts w:ascii="Arial Narrow" w:hAnsi="Arial Narrow"/>
                <w:b/>
              </w:rPr>
              <w:id w:val="-794210761"/>
              <w:placeholder>
                <w:docPart w:val="DFB6ADD2CEC64F6FA2D2F8FF8AD818FF"/>
              </w:placeholder>
            </w:sdtPr>
            <w:sdtEndPr/>
            <w:sdtContent>
              <w:p w14:paraId="08F12EF2" w14:textId="77777777" w:rsidR="005C1B15" w:rsidRPr="005C1B15" w:rsidRDefault="005C1B15" w:rsidP="00C7643A">
                <w:pPr>
                  <w:spacing w:before="120" w:after="120" w:line="240" w:lineRule="auto"/>
                  <w:jc w:val="center"/>
                  <w:rPr>
                    <w:rFonts w:ascii="Arial Narrow" w:hAnsi="Arial Narrow"/>
                    <w:b/>
                  </w:rPr>
                </w:pPr>
                <w:r w:rsidRPr="005C1B15">
                  <w:rPr>
                    <w:rFonts w:ascii="Arial Narrow" w:hAnsi="Arial Narrow"/>
                    <w:b/>
                  </w:rPr>
                  <w:t xml:space="preserve">Ishod 3 - </w:t>
                </w:r>
                <w:sdt>
                  <w:sdtPr>
                    <w:rPr>
                      <w:rFonts w:ascii="Arial Narrow" w:hAnsi="Arial Narrow"/>
                    </w:rPr>
                    <w:id w:val="-70665217"/>
                    <w:placeholder>
                      <w:docPart w:val="AF54EAD766CD43BDAF6BBCF2101D2594"/>
                    </w:placeholder>
                  </w:sdtPr>
                  <w:sdtEndPr/>
                  <w:sdtContent>
                    <w:r w:rsidRPr="005C1B15">
                      <w:rPr>
                        <w:rFonts w:ascii="Arial Narrow" w:hAnsi="Arial Narrow"/>
                      </w:rPr>
                      <w:t>Učenik će biti sposoban da</w:t>
                    </w:r>
                  </w:sdtContent>
                </w:sdt>
              </w:p>
            </w:sdtContent>
          </w:sdt>
          <w:p w14:paraId="27A2A41A" w14:textId="77777777" w:rsidR="005C1B15" w:rsidRPr="005C1B15" w:rsidRDefault="005C1B15" w:rsidP="00C7643A">
            <w:pPr>
              <w:spacing w:before="120" w:after="120" w:line="240" w:lineRule="auto"/>
              <w:ind w:left="360" w:firstLineChars="150" w:firstLine="331"/>
              <w:jc w:val="center"/>
              <w:rPr>
                <w:rFonts w:ascii="Arial Narrow" w:hAnsi="Arial Narrow"/>
                <w:color w:val="000000"/>
                <w:lang w:val="sr-Latn-CS"/>
              </w:rPr>
            </w:pPr>
            <w:r w:rsidRPr="005C1B15">
              <w:rPr>
                <w:rFonts w:ascii="Arial Narrow" w:hAnsi="Arial Narrow"/>
                <w:b/>
                <w:bCs/>
              </w:rPr>
              <w:t>Izvede tradicionalni repertoar na kordofonim instrumentima (tamburica)</w:t>
            </w:r>
          </w:p>
        </w:tc>
      </w:tr>
      <w:tr w:rsidR="005C1B15" w:rsidRPr="005C1B15" w14:paraId="5E7E2402" w14:textId="77777777" w:rsidTr="005C1B15">
        <w:trPr>
          <w:trHeight w:val="743"/>
          <w:tblHeader/>
          <w:jc w:val="center"/>
        </w:trPr>
        <w:tc>
          <w:tcPr>
            <w:tcW w:w="4678" w:type="dxa"/>
            <w:tcBorders>
              <w:top w:val="single" w:sz="18" w:space="0" w:color="C00000"/>
              <w:bottom w:val="single" w:sz="18" w:space="0" w:color="C00000"/>
            </w:tcBorders>
            <w:shd w:val="clear" w:color="auto" w:fill="F1E5BD"/>
          </w:tcPr>
          <w:sdt>
            <w:sdtPr>
              <w:rPr>
                <w:rFonts w:ascii="Arial Narrow" w:hAnsi="Arial Narrow"/>
                <w:b/>
              </w:rPr>
              <w:id w:val="2116634857"/>
              <w:placeholder>
                <w:docPart w:val="54B3FB6E16374923839324820041F0B5"/>
              </w:placeholder>
            </w:sdtPr>
            <w:sdtEndPr>
              <w:rPr>
                <w:b w:val="0"/>
              </w:rPr>
            </w:sdtEndPr>
            <w:sdtContent>
              <w:p w14:paraId="761239F2" w14:textId="77777777" w:rsidR="005C1B15" w:rsidRPr="005C1B15" w:rsidRDefault="005C1B15" w:rsidP="00C7643A">
                <w:pPr>
                  <w:spacing w:before="120" w:after="120" w:line="240" w:lineRule="auto"/>
                  <w:jc w:val="center"/>
                  <w:rPr>
                    <w:rFonts w:ascii="Arial Narrow" w:hAnsi="Arial Narrow"/>
                    <w:b/>
                  </w:rPr>
                </w:pPr>
                <w:r w:rsidRPr="005C1B15">
                  <w:rPr>
                    <w:rFonts w:ascii="Arial Narrow" w:hAnsi="Arial Narrow"/>
                    <w:b/>
                  </w:rPr>
                  <w:t>Kriterijumi za dostizanje ishoda učenja</w:t>
                </w:r>
              </w:p>
              <w:p w14:paraId="3445E569" w14:textId="77777777" w:rsidR="005C1B15" w:rsidRPr="005C1B15" w:rsidRDefault="005C1B15" w:rsidP="00C7643A">
                <w:pPr>
                  <w:spacing w:before="120" w:after="120" w:line="240" w:lineRule="auto"/>
                  <w:jc w:val="center"/>
                  <w:rPr>
                    <w:rFonts w:ascii="Arial Narrow" w:hAnsi="Arial Narrow"/>
                    <w:b/>
                  </w:rPr>
                </w:pPr>
                <w:r w:rsidRPr="005C1B15">
                  <w:rPr>
                    <w:rFonts w:ascii="Arial Narrow" w:hAnsi="Arial Narrow"/>
                  </w:rPr>
                  <w:t>U cilju dostizanja ishoda učenja, učenik treba da:</w:t>
                </w:r>
              </w:p>
            </w:sdtContent>
          </w:sdt>
        </w:tc>
        <w:tc>
          <w:tcPr>
            <w:tcW w:w="4678" w:type="dxa"/>
            <w:tcBorders>
              <w:top w:val="single" w:sz="18" w:space="0" w:color="C00000"/>
              <w:bottom w:val="single" w:sz="18" w:space="0" w:color="C00000"/>
            </w:tcBorders>
            <w:shd w:val="clear" w:color="auto" w:fill="F1E5BD"/>
          </w:tcPr>
          <w:sdt>
            <w:sdtPr>
              <w:rPr>
                <w:rFonts w:ascii="Arial Narrow" w:hAnsi="Arial Narrow" w:cs="Verdana"/>
                <w:b/>
                <w:color w:val="000000"/>
              </w:rPr>
              <w:id w:val="1837798465"/>
              <w:placeholder>
                <w:docPart w:val="54B3FB6E16374923839324820041F0B5"/>
              </w:placeholder>
            </w:sdtPr>
            <w:sdtEndPr>
              <w:rPr>
                <w:b w:val="0"/>
              </w:rPr>
            </w:sdtEndPr>
            <w:sdtContent>
              <w:p w14:paraId="787EC794" w14:textId="113F990D" w:rsidR="005C1B15" w:rsidRPr="005C1B15" w:rsidRDefault="005C1B15" w:rsidP="00C7643A">
                <w:pPr>
                  <w:spacing w:before="120" w:after="120" w:line="240" w:lineRule="auto"/>
                  <w:jc w:val="center"/>
                  <w:rPr>
                    <w:rFonts w:ascii="Arial Narrow" w:hAnsi="Arial Narrow" w:cs="Verdana"/>
                    <w:color w:val="000000"/>
                  </w:rPr>
                </w:pPr>
                <w:r w:rsidRPr="005C1B15">
                  <w:rPr>
                    <w:rFonts w:ascii="Arial Narrow" w:hAnsi="Arial Narrow" w:cs="Verdana"/>
                    <w:b/>
                    <w:color w:val="000000"/>
                  </w:rPr>
                  <w:t>Kontekst</w:t>
                </w:r>
              </w:p>
              <w:p w14:paraId="32BB822F" w14:textId="77777777" w:rsidR="005C1B15" w:rsidRPr="005C1B15" w:rsidRDefault="005C1B15" w:rsidP="00C7643A">
                <w:pPr>
                  <w:spacing w:before="120" w:after="120" w:line="240" w:lineRule="auto"/>
                  <w:jc w:val="center"/>
                  <w:rPr>
                    <w:rFonts w:ascii="Arial Narrow" w:hAnsi="Arial Narrow" w:cs="Verdana"/>
                    <w:color w:val="000000"/>
                  </w:rPr>
                </w:pPr>
                <w:r w:rsidRPr="005C1B15">
                  <w:rPr>
                    <w:rFonts w:ascii="Arial Narrow" w:hAnsi="Arial Narrow" w:cs="Verdana"/>
                    <w:color w:val="000000"/>
                  </w:rPr>
                  <w:t>(Pojašnjenje označenih pojmova)</w:t>
                </w:r>
              </w:p>
            </w:sdtContent>
          </w:sdt>
        </w:tc>
      </w:tr>
      <w:tr w:rsidR="005C1B15" w:rsidRPr="005C1B15" w14:paraId="09EDF3F6" w14:textId="77777777" w:rsidTr="005C1B15">
        <w:trPr>
          <w:trHeight w:val="542"/>
          <w:jc w:val="center"/>
        </w:trPr>
        <w:tc>
          <w:tcPr>
            <w:tcW w:w="4678" w:type="dxa"/>
            <w:tcBorders>
              <w:top w:val="single" w:sz="18" w:space="0" w:color="C00000"/>
              <w:bottom w:val="single" w:sz="4" w:space="0" w:color="C00000"/>
            </w:tcBorders>
            <w:shd w:val="clear" w:color="auto" w:fill="auto"/>
            <w:vAlign w:val="center"/>
          </w:tcPr>
          <w:p w14:paraId="28383FE3" w14:textId="77777777" w:rsidR="005C1B15" w:rsidRPr="005C1B15" w:rsidRDefault="005C1B15" w:rsidP="00353328">
            <w:pPr>
              <w:numPr>
                <w:ilvl w:val="0"/>
                <w:numId w:val="339"/>
              </w:numPr>
              <w:spacing w:before="120" w:after="120" w:line="240" w:lineRule="auto"/>
              <w:rPr>
                <w:rFonts w:ascii="Arial Narrow" w:hAnsi="Arial Narrow"/>
                <w:caps/>
                <w:lang w:val="sr-Latn-BA"/>
              </w:rPr>
            </w:pPr>
            <w:r w:rsidRPr="005C1B15">
              <w:rPr>
                <w:rFonts w:ascii="Arial Narrow" w:hAnsi="Arial Narrow"/>
                <w:lang w:val="sr-Latn-BA"/>
              </w:rPr>
              <w:t xml:space="preserve">Navede istorijski razvoj i </w:t>
            </w:r>
            <w:r w:rsidRPr="005C1B15">
              <w:rPr>
                <w:rFonts w:ascii="Arial Narrow" w:hAnsi="Arial Narrow"/>
                <w:b/>
                <w:lang w:val="sr-Latn-BA"/>
              </w:rPr>
              <w:t>osnovne djelove tamburice</w:t>
            </w:r>
          </w:p>
        </w:tc>
        <w:tc>
          <w:tcPr>
            <w:tcW w:w="4678" w:type="dxa"/>
            <w:tcBorders>
              <w:top w:val="single" w:sz="18" w:space="0" w:color="C00000"/>
              <w:bottom w:val="single" w:sz="4" w:space="0" w:color="C00000"/>
            </w:tcBorders>
            <w:shd w:val="clear" w:color="auto" w:fill="auto"/>
            <w:vAlign w:val="center"/>
          </w:tcPr>
          <w:p w14:paraId="10F7B52B" w14:textId="77777777" w:rsidR="005C1B15" w:rsidRPr="005C1B15" w:rsidRDefault="005C1B15" w:rsidP="00353328">
            <w:pPr>
              <w:spacing w:before="120" w:after="120" w:line="240" w:lineRule="auto"/>
              <w:rPr>
                <w:rFonts w:ascii="Arial Narrow" w:hAnsi="Arial Narrow"/>
                <w:b/>
                <w:bCs/>
                <w:color w:val="000000"/>
              </w:rPr>
            </w:pPr>
            <w:r w:rsidRPr="005C1B15">
              <w:rPr>
                <w:rFonts w:ascii="Arial Narrow" w:hAnsi="Arial Narrow"/>
                <w:b/>
                <w:bCs/>
                <w:color w:val="000000"/>
              </w:rPr>
              <w:t xml:space="preserve">Osnovni djelovi tamburice: </w:t>
            </w:r>
            <w:r w:rsidRPr="005C1B15">
              <w:rPr>
                <w:rFonts w:ascii="Arial Narrow" w:hAnsi="Arial Narrow"/>
                <w:color w:val="000000"/>
              </w:rPr>
              <w:t>trup, vrat i glava.</w:t>
            </w:r>
          </w:p>
        </w:tc>
      </w:tr>
      <w:tr w:rsidR="005C1B15" w:rsidRPr="005C1B15" w14:paraId="1857379A" w14:textId="77777777" w:rsidTr="005C1B15">
        <w:trPr>
          <w:trHeight w:val="542"/>
          <w:jc w:val="center"/>
        </w:trPr>
        <w:tc>
          <w:tcPr>
            <w:tcW w:w="4678" w:type="dxa"/>
            <w:tcBorders>
              <w:top w:val="single" w:sz="4" w:space="0" w:color="C00000"/>
            </w:tcBorders>
            <w:shd w:val="clear" w:color="auto" w:fill="auto"/>
            <w:vAlign w:val="center"/>
          </w:tcPr>
          <w:p w14:paraId="08B4E6D5" w14:textId="77777777" w:rsidR="005C1B15" w:rsidRPr="005C1B15" w:rsidRDefault="005C1B15" w:rsidP="00353328">
            <w:pPr>
              <w:numPr>
                <w:ilvl w:val="0"/>
                <w:numId w:val="339"/>
              </w:numPr>
              <w:spacing w:before="120" w:after="120" w:line="240" w:lineRule="auto"/>
              <w:rPr>
                <w:rFonts w:ascii="Arial Narrow" w:hAnsi="Arial Narrow"/>
                <w:caps/>
                <w:lang w:val="sr-Latn-BA"/>
              </w:rPr>
            </w:pPr>
            <w:r w:rsidRPr="005C1B15">
              <w:rPr>
                <w:rFonts w:ascii="Arial Narrow" w:hAnsi="Arial Narrow"/>
                <w:lang w:val="sr-Latn-BA"/>
              </w:rPr>
              <w:t xml:space="preserve">Opiše </w:t>
            </w:r>
            <w:r w:rsidRPr="005C1B15">
              <w:rPr>
                <w:rFonts w:ascii="Arial Narrow" w:hAnsi="Arial Narrow"/>
                <w:b/>
                <w:lang w:val="sr-Latn-BA"/>
              </w:rPr>
              <w:t>vrste</w:t>
            </w:r>
            <w:r w:rsidRPr="005C1B15">
              <w:rPr>
                <w:rFonts w:ascii="Arial Narrow" w:hAnsi="Arial Narrow"/>
                <w:lang w:val="sr-Latn-BA"/>
              </w:rPr>
              <w:t xml:space="preserve"> tamburica </w:t>
            </w:r>
          </w:p>
        </w:tc>
        <w:tc>
          <w:tcPr>
            <w:tcW w:w="4678" w:type="dxa"/>
            <w:tcBorders>
              <w:top w:val="single" w:sz="4" w:space="0" w:color="C00000"/>
            </w:tcBorders>
            <w:shd w:val="clear" w:color="auto" w:fill="auto"/>
            <w:vAlign w:val="center"/>
          </w:tcPr>
          <w:p w14:paraId="1F083147" w14:textId="77777777" w:rsidR="005C1B15" w:rsidRPr="005C1B15" w:rsidRDefault="005C1B15" w:rsidP="00353328">
            <w:pPr>
              <w:spacing w:before="120" w:after="120" w:line="240" w:lineRule="auto"/>
              <w:rPr>
                <w:rFonts w:ascii="Arial Narrow" w:hAnsi="Arial Narrow"/>
                <w:b/>
                <w:bCs/>
                <w:color w:val="000000"/>
              </w:rPr>
            </w:pPr>
            <w:r w:rsidRPr="005C1B15">
              <w:rPr>
                <w:rFonts w:ascii="Arial Narrow" w:hAnsi="Arial Narrow"/>
                <w:b/>
                <w:bCs/>
                <w:color w:val="000000"/>
              </w:rPr>
              <w:t xml:space="preserve">Vrste: </w:t>
            </w:r>
            <w:r w:rsidRPr="005C1B15">
              <w:rPr>
                <w:rFonts w:ascii="Arial Narrow" w:hAnsi="Arial Narrow"/>
                <w:color w:val="000000"/>
              </w:rPr>
              <w:t>jednoglasne, dvoglasne, troglasne, četvoroglasne i višeglasne</w:t>
            </w:r>
          </w:p>
        </w:tc>
      </w:tr>
      <w:tr w:rsidR="005C1B15" w:rsidRPr="005C1B15" w14:paraId="57FEAD43" w14:textId="77777777" w:rsidTr="005C1B15">
        <w:trPr>
          <w:trHeight w:val="542"/>
          <w:jc w:val="center"/>
        </w:trPr>
        <w:tc>
          <w:tcPr>
            <w:tcW w:w="4678" w:type="dxa"/>
            <w:tcBorders>
              <w:top w:val="single" w:sz="4" w:space="0" w:color="FF0000"/>
            </w:tcBorders>
            <w:shd w:val="clear" w:color="auto" w:fill="auto"/>
            <w:vAlign w:val="center"/>
          </w:tcPr>
          <w:p w14:paraId="64FCDB5F" w14:textId="77777777" w:rsidR="005C1B15" w:rsidRPr="005C1B15" w:rsidRDefault="005C1B15" w:rsidP="00353328">
            <w:pPr>
              <w:numPr>
                <w:ilvl w:val="0"/>
                <w:numId w:val="339"/>
              </w:numPr>
              <w:spacing w:before="120" w:after="120" w:line="240" w:lineRule="auto"/>
              <w:rPr>
                <w:rFonts w:ascii="Arial Narrow" w:hAnsi="Arial Narrow"/>
                <w:caps/>
                <w:lang w:val="sr-Latn-BA"/>
              </w:rPr>
            </w:pPr>
            <w:r w:rsidRPr="005C1B15">
              <w:rPr>
                <w:rFonts w:ascii="Arial Narrow" w:hAnsi="Arial Narrow"/>
                <w:lang w:val="sr-Latn-BA"/>
              </w:rPr>
              <w:t xml:space="preserve">Objasni </w:t>
            </w:r>
            <w:r w:rsidRPr="005C1B15">
              <w:rPr>
                <w:rFonts w:ascii="Arial Narrow" w:hAnsi="Arial Narrow"/>
                <w:b/>
                <w:lang w:val="sr-Latn-BA"/>
              </w:rPr>
              <w:t>načine štimovanja</w:t>
            </w:r>
            <w:r w:rsidRPr="005C1B15">
              <w:rPr>
                <w:rFonts w:ascii="Arial Narrow" w:hAnsi="Arial Narrow"/>
                <w:lang w:val="sr-Latn-BA"/>
              </w:rPr>
              <w:t xml:space="preserve"> tamburice</w:t>
            </w:r>
          </w:p>
        </w:tc>
        <w:tc>
          <w:tcPr>
            <w:tcW w:w="4678" w:type="dxa"/>
            <w:tcBorders>
              <w:top w:val="single" w:sz="4" w:space="0" w:color="FF0000"/>
            </w:tcBorders>
            <w:shd w:val="clear" w:color="auto" w:fill="auto"/>
            <w:vAlign w:val="center"/>
          </w:tcPr>
          <w:p w14:paraId="5378AFD7" w14:textId="77777777" w:rsidR="005C1B15" w:rsidRPr="005C1B15" w:rsidRDefault="005C1B15" w:rsidP="00353328">
            <w:pPr>
              <w:spacing w:before="120" w:after="120" w:line="240" w:lineRule="auto"/>
              <w:rPr>
                <w:rFonts w:ascii="Arial Narrow" w:hAnsi="Arial Narrow"/>
                <w:b/>
                <w:bCs/>
                <w:color w:val="000000"/>
              </w:rPr>
            </w:pPr>
            <w:r w:rsidRPr="005C1B15">
              <w:rPr>
                <w:rFonts w:ascii="Arial Narrow" w:hAnsi="Arial Narrow"/>
                <w:b/>
                <w:bCs/>
                <w:color w:val="000000"/>
              </w:rPr>
              <w:t xml:space="preserve">Načini štimovanja: </w:t>
            </w:r>
            <w:r w:rsidRPr="005C1B15">
              <w:rPr>
                <w:rFonts w:ascii="Arial Narrow" w:hAnsi="Arial Narrow"/>
                <w:color w:val="000000"/>
              </w:rPr>
              <w:t>kvartni i kvintni</w:t>
            </w:r>
          </w:p>
        </w:tc>
      </w:tr>
      <w:tr w:rsidR="005C1B15" w:rsidRPr="005C1B15" w14:paraId="38904AD6" w14:textId="77777777" w:rsidTr="005C1B15">
        <w:trPr>
          <w:trHeight w:val="542"/>
          <w:jc w:val="center"/>
        </w:trPr>
        <w:tc>
          <w:tcPr>
            <w:tcW w:w="4678" w:type="dxa"/>
            <w:shd w:val="clear" w:color="auto" w:fill="auto"/>
            <w:vAlign w:val="center"/>
          </w:tcPr>
          <w:p w14:paraId="6049BB3B" w14:textId="77777777" w:rsidR="005C1B15" w:rsidRPr="005C1B15" w:rsidRDefault="005C1B15" w:rsidP="00353328">
            <w:pPr>
              <w:numPr>
                <w:ilvl w:val="0"/>
                <w:numId w:val="339"/>
              </w:numPr>
              <w:spacing w:before="120" w:after="120" w:line="240" w:lineRule="auto"/>
              <w:rPr>
                <w:rFonts w:ascii="Arial Narrow" w:hAnsi="Arial Narrow"/>
                <w:caps/>
                <w:lang w:val="sr-Latn-BA"/>
              </w:rPr>
            </w:pPr>
            <w:r w:rsidRPr="005C1B15">
              <w:rPr>
                <w:rFonts w:ascii="Arial Narrow" w:hAnsi="Arial Narrow"/>
                <w:lang w:val="sr-Latn-BA"/>
              </w:rPr>
              <w:t>Prepozna osnovne ljestvice, intervale i položaj prstiju na žicama</w:t>
            </w:r>
          </w:p>
        </w:tc>
        <w:tc>
          <w:tcPr>
            <w:tcW w:w="4678" w:type="dxa"/>
            <w:shd w:val="clear" w:color="auto" w:fill="auto"/>
            <w:vAlign w:val="center"/>
          </w:tcPr>
          <w:p w14:paraId="07A0A2C0" w14:textId="77777777" w:rsidR="005C1B15" w:rsidRPr="005C1B15" w:rsidRDefault="005C1B15" w:rsidP="00353328">
            <w:pPr>
              <w:spacing w:before="120" w:after="120" w:line="240" w:lineRule="auto"/>
              <w:rPr>
                <w:rFonts w:ascii="Arial Narrow" w:hAnsi="Arial Narrow"/>
                <w:color w:val="000000"/>
                <w:lang w:val="sr-Latn-CS"/>
              </w:rPr>
            </w:pPr>
          </w:p>
        </w:tc>
      </w:tr>
      <w:tr w:rsidR="005C1B15" w:rsidRPr="005C1B15" w14:paraId="116F1507" w14:textId="77777777" w:rsidTr="005C1B15">
        <w:trPr>
          <w:trHeight w:val="542"/>
          <w:jc w:val="center"/>
        </w:trPr>
        <w:tc>
          <w:tcPr>
            <w:tcW w:w="4678" w:type="dxa"/>
            <w:shd w:val="clear" w:color="auto" w:fill="auto"/>
            <w:vAlign w:val="center"/>
          </w:tcPr>
          <w:p w14:paraId="1293B83B" w14:textId="77777777" w:rsidR="005C1B15" w:rsidRPr="005C1B15" w:rsidRDefault="005C1B15" w:rsidP="00353328">
            <w:pPr>
              <w:numPr>
                <w:ilvl w:val="0"/>
                <w:numId w:val="339"/>
              </w:numPr>
              <w:spacing w:before="120" w:after="120" w:line="240" w:lineRule="auto"/>
              <w:rPr>
                <w:rFonts w:ascii="Arial Narrow" w:hAnsi="Arial Narrow"/>
                <w:caps/>
                <w:lang w:val="sr-Latn-BA"/>
              </w:rPr>
            </w:pPr>
            <w:r w:rsidRPr="005C1B15">
              <w:rPr>
                <w:rFonts w:ascii="Arial Narrow" w:hAnsi="Arial Narrow"/>
                <w:lang w:val="sr-Latn-BA"/>
              </w:rPr>
              <w:t>Svira pripremne vježbe za tremolo na praznim žicama</w:t>
            </w:r>
          </w:p>
        </w:tc>
        <w:tc>
          <w:tcPr>
            <w:tcW w:w="4678" w:type="dxa"/>
            <w:shd w:val="clear" w:color="auto" w:fill="auto"/>
            <w:vAlign w:val="center"/>
          </w:tcPr>
          <w:p w14:paraId="480F63A9" w14:textId="77777777" w:rsidR="005C1B15" w:rsidRPr="005C1B15" w:rsidRDefault="005C1B15" w:rsidP="00353328">
            <w:pPr>
              <w:spacing w:before="120" w:after="120" w:line="240" w:lineRule="auto"/>
              <w:rPr>
                <w:rFonts w:ascii="Arial Narrow" w:hAnsi="Arial Narrow"/>
                <w:color w:val="000000"/>
                <w:lang w:val="sr-Latn-CS"/>
              </w:rPr>
            </w:pPr>
          </w:p>
        </w:tc>
      </w:tr>
      <w:tr w:rsidR="005C1B15" w:rsidRPr="005C1B15" w14:paraId="119837C3" w14:textId="77777777" w:rsidTr="005C1B15">
        <w:trPr>
          <w:trHeight w:val="525"/>
          <w:jc w:val="center"/>
        </w:trPr>
        <w:tc>
          <w:tcPr>
            <w:tcW w:w="4678" w:type="dxa"/>
            <w:shd w:val="clear" w:color="auto" w:fill="auto"/>
            <w:vAlign w:val="center"/>
          </w:tcPr>
          <w:p w14:paraId="6D865DB8" w14:textId="77777777" w:rsidR="005C1B15" w:rsidRPr="005C1B15" w:rsidRDefault="005C1B15" w:rsidP="00353328">
            <w:pPr>
              <w:numPr>
                <w:ilvl w:val="0"/>
                <w:numId w:val="339"/>
              </w:numPr>
              <w:spacing w:before="120" w:after="120" w:line="240" w:lineRule="auto"/>
              <w:rPr>
                <w:rFonts w:ascii="Arial Narrow" w:hAnsi="Arial Narrow"/>
                <w:caps/>
                <w:lang w:val="sr-Latn-BA"/>
              </w:rPr>
            </w:pPr>
            <w:r w:rsidRPr="005C1B15">
              <w:rPr>
                <w:rFonts w:ascii="Arial Narrow" w:hAnsi="Arial Narrow"/>
                <w:lang w:val="sr-Latn-BA"/>
              </w:rPr>
              <w:t>Svira jednostavne melodije na tamburici po notnim zapisima i po sluhu u skladu sa korišćenjem netemperovanog tonskog sistema</w:t>
            </w:r>
          </w:p>
        </w:tc>
        <w:tc>
          <w:tcPr>
            <w:tcW w:w="4678" w:type="dxa"/>
            <w:shd w:val="clear" w:color="auto" w:fill="auto"/>
            <w:vAlign w:val="center"/>
          </w:tcPr>
          <w:p w14:paraId="56C6542D" w14:textId="77777777" w:rsidR="005C1B15" w:rsidRPr="005C1B15" w:rsidRDefault="005C1B15" w:rsidP="00353328">
            <w:pPr>
              <w:spacing w:before="120" w:after="120" w:line="240" w:lineRule="auto"/>
              <w:rPr>
                <w:rFonts w:ascii="Arial Narrow" w:hAnsi="Arial Narrow"/>
                <w:b/>
                <w:bCs/>
              </w:rPr>
            </w:pPr>
          </w:p>
        </w:tc>
      </w:tr>
      <w:tr w:rsidR="005C1B15" w:rsidRPr="005C1B15" w14:paraId="701A5653" w14:textId="77777777" w:rsidTr="005C1B15">
        <w:trPr>
          <w:trHeight w:val="218"/>
          <w:jc w:val="center"/>
        </w:trPr>
        <w:tc>
          <w:tcPr>
            <w:tcW w:w="9356" w:type="dxa"/>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221606683"/>
              <w:placeholder>
                <w:docPart w:val="59B6F4A9CE634E649E020511C461FFD2"/>
              </w:placeholder>
            </w:sdtPr>
            <w:sdtEndPr/>
            <w:sdtContent>
              <w:p w14:paraId="179FFF85" w14:textId="77777777" w:rsidR="005C1B15" w:rsidRPr="005C1B15" w:rsidRDefault="005C1B15" w:rsidP="005632C7">
                <w:pPr>
                  <w:spacing w:before="120" w:after="120" w:line="240" w:lineRule="auto"/>
                  <w:jc w:val="both"/>
                  <w:rPr>
                    <w:rFonts w:ascii="Arial Narrow" w:hAnsi="Arial Narrow"/>
                  </w:rPr>
                </w:pPr>
                <w:r w:rsidRPr="005C1B15">
                  <w:rPr>
                    <w:rFonts w:ascii="Arial Narrow" w:hAnsi="Arial Narrow" w:cs="Verdana"/>
                    <w:b/>
                    <w:color w:val="000000"/>
                  </w:rPr>
                  <w:t>Način provjeravanja dostignutosti ishoda učenja</w:t>
                </w:r>
              </w:p>
            </w:sdtContent>
          </w:sdt>
        </w:tc>
      </w:tr>
      <w:tr w:rsidR="005C1B15" w:rsidRPr="005C1B15" w14:paraId="561039AD" w14:textId="77777777" w:rsidTr="005C1B15">
        <w:trPr>
          <w:trHeight w:val="282"/>
          <w:jc w:val="center"/>
        </w:trPr>
        <w:tc>
          <w:tcPr>
            <w:tcW w:w="9356" w:type="dxa"/>
            <w:gridSpan w:val="2"/>
            <w:tcBorders>
              <w:top w:val="single" w:sz="18" w:space="0" w:color="C00000"/>
              <w:bottom w:val="single" w:sz="18" w:space="0" w:color="C00000"/>
            </w:tcBorders>
            <w:shd w:val="clear" w:color="auto" w:fill="auto"/>
            <w:vAlign w:val="center"/>
          </w:tcPr>
          <w:p w14:paraId="3D6E9328" w14:textId="77777777" w:rsidR="005C1B15" w:rsidRPr="005C1B15" w:rsidRDefault="005C1B15" w:rsidP="005632C7">
            <w:pPr>
              <w:spacing w:before="120" w:after="120" w:line="240" w:lineRule="auto"/>
              <w:jc w:val="both"/>
              <w:rPr>
                <w:rFonts w:ascii="Arial Narrow" w:hAnsi="Arial Narrow"/>
              </w:rPr>
            </w:pPr>
            <w:r w:rsidRPr="005C1B15">
              <w:rPr>
                <w:rFonts w:ascii="Arial Narrow" w:hAnsi="Arial Narrow"/>
                <w:lang w:val="sr-Cyrl-ME"/>
              </w:rPr>
              <w:t>U cilju provjeravanja dostignutosti pomenutog ishoda učenja</w:t>
            </w:r>
            <w:r w:rsidRPr="00006C8D">
              <w:rPr>
                <w:rFonts w:ascii="Arial Narrow" w:hAnsi="Arial Narrow"/>
              </w:rPr>
              <w:t>,</w:t>
            </w:r>
            <w:r w:rsidRPr="005C1B15">
              <w:rPr>
                <w:rFonts w:ascii="Arial Narrow" w:hAnsi="Arial Narrow"/>
                <w:lang w:val="sr-Cyrl-ME"/>
              </w:rPr>
              <w:t xml:space="preserve"> potreban je usmeni</w:t>
            </w:r>
            <w:r w:rsidRPr="005C1B15">
              <w:rPr>
                <w:rFonts w:ascii="Arial Narrow" w:hAnsi="Arial Narrow"/>
              </w:rPr>
              <w:t xml:space="preserve"> ili pisani</w:t>
            </w:r>
            <w:r w:rsidRPr="005C1B15">
              <w:rPr>
                <w:rFonts w:ascii="Arial Narrow" w:hAnsi="Arial Narrow"/>
                <w:lang w:val="sr-Cyrl-ME"/>
              </w:rPr>
              <w:t xml:space="preserve"> dokaz da je učenik uspješno realizovao kriterijume</w:t>
            </w:r>
            <w:r w:rsidRPr="005C1B15">
              <w:rPr>
                <w:rFonts w:ascii="Arial Narrow" w:hAnsi="Arial Narrow"/>
              </w:rPr>
              <w:t xml:space="preserve"> od</w:t>
            </w:r>
            <w:r w:rsidRPr="005C1B15">
              <w:rPr>
                <w:rFonts w:ascii="Arial Narrow" w:hAnsi="Arial Narrow"/>
                <w:lang w:val="sr-Cyrl-ME"/>
              </w:rPr>
              <w:t xml:space="preserve"> 1 do 3</w:t>
            </w:r>
            <w:r w:rsidRPr="005C1B15">
              <w:rPr>
                <w:rFonts w:ascii="Arial Narrow" w:hAnsi="Arial Narrow"/>
              </w:rPr>
              <w:t>. Za kriterijum 4 potrebna je ispravno urađena vježba sa usmenim obrazloženjem. Za kriterijume 5 i 6 potrebne su ispravno urađene praktične vježbe sa usmenim obrazloženjem.</w:t>
            </w:r>
          </w:p>
        </w:tc>
      </w:tr>
      <w:tr w:rsidR="005C1B15" w:rsidRPr="005C1B15" w14:paraId="4D5901C6" w14:textId="77777777" w:rsidTr="005C1B15">
        <w:trPr>
          <w:trHeight w:val="64"/>
          <w:jc w:val="center"/>
        </w:trPr>
        <w:tc>
          <w:tcPr>
            <w:tcW w:w="9356" w:type="dxa"/>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840463304"/>
              <w:placeholder>
                <w:docPart w:val="975AC2A7CAAD47979F44DEAD116FC666"/>
              </w:placeholder>
            </w:sdtPr>
            <w:sdtEndPr/>
            <w:sdtContent>
              <w:p w14:paraId="47817B03" w14:textId="77777777" w:rsidR="005C1B15" w:rsidRPr="005C1B15" w:rsidRDefault="005C1B15" w:rsidP="005632C7">
                <w:pPr>
                  <w:spacing w:before="120" w:after="120" w:line="240" w:lineRule="auto"/>
                  <w:jc w:val="both"/>
                  <w:rPr>
                    <w:rFonts w:ascii="Arial Narrow" w:hAnsi="Arial Narrow"/>
                  </w:rPr>
                </w:pPr>
                <w:r w:rsidRPr="005C1B15">
                  <w:rPr>
                    <w:rFonts w:ascii="Arial Narrow" w:hAnsi="Arial Narrow" w:cs="Verdana"/>
                    <w:b/>
                    <w:color w:val="000000"/>
                  </w:rPr>
                  <w:t>Predložene teme</w:t>
                </w:r>
              </w:p>
            </w:sdtContent>
          </w:sdt>
        </w:tc>
      </w:tr>
      <w:tr w:rsidR="005C1B15" w:rsidRPr="005C1B15" w14:paraId="2C268711" w14:textId="77777777" w:rsidTr="005C1B15">
        <w:trPr>
          <w:trHeight w:val="99"/>
          <w:jc w:val="center"/>
        </w:trPr>
        <w:tc>
          <w:tcPr>
            <w:tcW w:w="9356" w:type="dxa"/>
            <w:gridSpan w:val="2"/>
            <w:tcBorders>
              <w:top w:val="single" w:sz="18" w:space="0" w:color="C00000"/>
            </w:tcBorders>
            <w:shd w:val="clear" w:color="auto" w:fill="auto"/>
            <w:vAlign w:val="center"/>
          </w:tcPr>
          <w:p w14:paraId="6AA5E10B" w14:textId="77777777" w:rsidR="005C1B15" w:rsidRPr="005C1B15" w:rsidRDefault="005C1B15" w:rsidP="005632C7">
            <w:pPr>
              <w:numPr>
                <w:ilvl w:val="0"/>
                <w:numId w:val="11"/>
              </w:numPr>
              <w:tabs>
                <w:tab w:val="left" w:pos="173"/>
              </w:tabs>
              <w:spacing w:before="120" w:after="120" w:line="240" w:lineRule="auto"/>
              <w:ind w:left="176" w:hanging="176"/>
              <w:jc w:val="both"/>
              <w:rPr>
                <w:rFonts w:ascii="Arial Narrow" w:hAnsi="Arial Narrow"/>
              </w:rPr>
            </w:pPr>
            <w:r w:rsidRPr="005C1B15">
              <w:rPr>
                <w:rFonts w:ascii="Arial Narrow" w:hAnsi="Arial Narrow"/>
              </w:rPr>
              <w:t>Tamburica- istorijski razvoj i vrste</w:t>
            </w:r>
          </w:p>
          <w:p w14:paraId="78B75436" w14:textId="77777777" w:rsidR="005C1B15" w:rsidRPr="005C1B15" w:rsidRDefault="005C1B15" w:rsidP="005632C7">
            <w:pPr>
              <w:numPr>
                <w:ilvl w:val="0"/>
                <w:numId w:val="11"/>
              </w:numPr>
              <w:tabs>
                <w:tab w:val="left" w:pos="173"/>
              </w:tabs>
              <w:spacing w:before="120" w:after="120" w:line="240" w:lineRule="auto"/>
              <w:ind w:left="176" w:hanging="176"/>
              <w:jc w:val="both"/>
              <w:rPr>
                <w:rFonts w:ascii="Arial Narrow" w:hAnsi="Arial Narrow"/>
              </w:rPr>
            </w:pPr>
            <w:r w:rsidRPr="005C1B15">
              <w:rPr>
                <w:rFonts w:ascii="Arial Narrow" w:hAnsi="Arial Narrow"/>
              </w:rPr>
              <w:t>Sviranje jednostavnijih melodija na tamburici</w:t>
            </w:r>
          </w:p>
        </w:tc>
      </w:tr>
    </w:tbl>
    <w:p w14:paraId="5D185CEF" w14:textId="77777777" w:rsidR="005C1B15" w:rsidRPr="005C1B15" w:rsidRDefault="005C1B15" w:rsidP="005632C7">
      <w:pPr>
        <w:spacing w:after="160" w:line="259" w:lineRule="auto"/>
        <w:jc w:val="both"/>
      </w:pPr>
      <w:r w:rsidRPr="005C1B15">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C1B15" w:rsidRPr="005C1B15" w14:paraId="225A9A57" w14:textId="77777777" w:rsidTr="005C1B15">
        <w:trPr>
          <w:trHeight w:val="699"/>
          <w:tblHeader/>
          <w:jc w:val="center"/>
        </w:trPr>
        <w:tc>
          <w:tcPr>
            <w:tcW w:w="9356" w:type="dxa"/>
            <w:gridSpan w:val="2"/>
            <w:tcBorders>
              <w:top w:val="single" w:sz="18" w:space="0" w:color="C00000"/>
              <w:bottom w:val="single" w:sz="18" w:space="0" w:color="C00000"/>
            </w:tcBorders>
            <w:shd w:val="clear" w:color="auto" w:fill="F1E5BD"/>
          </w:tcPr>
          <w:p w14:paraId="0AB21ACA" w14:textId="77777777" w:rsidR="005C1B15" w:rsidRPr="005C1B15" w:rsidRDefault="004A533C" w:rsidP="00C7643A">
            <w:pPr>
              <w:spacing w:before="120" w:after="120" w:line="240" w:lineRule="auto"/>
              <w:jc w:val="center"/>
              <w:rPr>
                <w:rFonts w:ascii="Arial Narrow" w:hAnsi="Arial Narrow"/>
                <w:b/>
              </w:rPr>
            </w:pPr>
            <w:sdt>
              <w:sdtPr>
                <w:rPr>
                  <w:rFonts w:ascii="Arial Narrow" w:hAnsi="Arial Narrow"/>
                  <w:b/>
                </w:rPr>
                <w:id w:val="955370171"/>
                <w:placeholder>
                  <w:docPart w:val="DFB6ADD2CEC64F6FA2D2F8FF8AD818FF"/>
                </w:placeholder>
              </w:sdtPr>
              <w:sdtEndPr/>
              <w:sdtContent>
                <w:r w:rsidR="005C1B15" w:rsidRPr="005C1B15">
                  <w:rPr>
                    <w:rFonts w:ascii="Arial Narrow" w:hAnsi="Arial Narrow"/>
                    <w:b/>
                  </w:rPr>
                  <w:t>Ishod 4</w:t>
                </w:r>
              </w:sdtContent>
            </w:sdt>
            <w:r w:rsidR="005C1B15" w:rsidRPr="005C1B15">
              <w:rPr>
                <w:rFonts w:ascii="Arial Narrow" w:hAnsi="Arial Narrow"/>
                <w:b/>
              </w:rPr>
              <w:t xml:space="preserve"> - </w:t>
            </w:r>
            <w:sdt>
              <w:sdtPr>
                <w:rPr>
                  <w:rFonts w:ascii="Arial Narrow" w:hAnsi="Arial Narrow"/>
                </w:rPr>
                <w:id w:val="-772777857"/>
                <w:placeholder>
                  <w:docPart w:val="FB75799529374D41B409CAADE44B8178"/>
                </w:placeholder>
              </w:sdtPr>
              <w:sdtEndPr/>
              <w:sdtContent>
                <w:r w:rsidR="005C1B15" w:rsidRPr="005C1B15">
                  <w:rPr>
                    <w:rFonts w:ascii="Arial Narrow" w:hAnsi="Arial Narrow"/>
                  </w:rPr>
                  <w:t>Učenik će biti sposoban da</w:t>
                </w:r>
              </w:sdtContent>
            </w:sdt>
          </w:p>
          <w:p w14:paraId="6DBA6250" w14:textId="77777777" w:rsidR="005C1B15" w:rsidRPr="005C1B15" w:rsidRDefault="005C1B15" w:rsidP="00C7643A">
            <w:pPr>
              <w:spacing w:after="160" w:line="259" w:lineRule="auto"/>
              <w:ind w:left="720"/>
              <w:contextualSpacing/>
              <w:jc w:val="center"/>
              <w:rPr>
                <w:b/>
              </w:rPr>
            </w:pPr>
            <w:r w:rsidRPr="005C1B15">
              <w:rPr>
                <w:rFonts w:ascii="Arial Narrow" w:hAnsi="Arial Narrow"/>
                <w:b/>
              </w:rPr>
              <w:t>Interpretira složenije forme tradicionalnog instrumentalnog stavralaštva obogaćujući repertoar novim primjerima</w:t>
            </w:r>
          </w:p>
        </w:tc>
      </w:tr>
      <w:tr w:rsidR="005C1B15" w:rsidRPr="005C1B15" w14:paraId="5EE8A61F" w14:textId="77777777" w:rsidTr="005C1B15">
        <w:trPr>
          <w:trHeight w:val="743"/>
          <w:tblHeader/>
          <w:jc w:val="center"/>
        </w:trPr>
        <w:tc>
          <w:tcPr>
            <w:tcW w:w="4678" w:type="dxa"/>
            <w:tcBorders>
              <w:top w:val="single" w:sz="18" w:space="0" w:color="C00000"/>
              <w:bottom w:val="single" w:sz="18" w:space="0" w:color="C00000"/>
            </w:tcBorders>
            <w:shd w:val="clear" w:color="auto" w:fill="F1E5BD"/>
          </w:tcPr>
          <w:sdt>
            <w:sdtPr>
              <w:rPr>
                <w:rFonts w:ascii="Arial Narrow" w:hAnsi="Arial Narrow"/>
                <w:b/>
              </w:rPr>
              <w:id w:val="1635368327"/>
              <w:placeholder>
                <w:docPart w:val="268C774E23EE4033960018C730AA044D"/>
              </w:placeholder>
            </w:sdtPr>
            <w:sdtEndPr>
              <w:rPr>
                <w:b w:val="0"/>
              </w:rPr>
            </w:sdtEndPr>
            <w:sdtContent>
              <w:p w14:paraId="08DFB814" w14:textId="77777777" w:rsidR="005C1B15" w:rsidRPr="005C1B15" w:rsidRDefault="005C1B15" w:rsidP="00C7643A">
                <w:pPr>
                  <w:spacing w:before="120" w:after="120" w:line="240" w:lineRule="auto"/>
                  <w:jc w:val="center"/>
                  <w:rPr>
                    <w:rFonts w:ascii="Arial Narrow" w:hAnsi="Arial Narrow"/>
                    <w:b/>
                  </w:rPr>
                </w:pPr>
                <w:r w:rsidRPr="005C1B15">
                  <w:rPr>
                    <w:rFonts w:ascii="Arial Narrow" w:hAnsi="Arial Narrow"/>
                    <w:b/>
                  </w:rPr>
                  <w:t>Kriterijumi za dostizanje ishoda učenja</w:t>
                </w:r>
              </w:p>
              <w:p w14:paraId="09A57AC9" w14:textId="77777777" w:rsidR="005C1B15" w:rsidRPr="005C1B15" w:rsidRDefault="005C1B15" w:rsidP="00C7643A">
                <w:pPr>
                  <w:spacing w:before="120" w:after="120" w:line="240" w:lineRule="auto"/>
                  <w:jc w:val="center"/>
                  <w:rPr>
                    <w:rFonts w:ascii="Arial Narrow" w:hAnsi="Arial Narrow"/>
                    <w:b/>
                  </w:rPr>
                </w:pPr>
                <w:r w:rsidRPr="005C1B15">
                  <w:rPr>
                    <w:rFonts w:ascii="Arial Narrow" w:hAnsi="Arial Narrow"/>
                  </w:rPr>
                  <w:t>U cilju dostizanja ishoda učenja, učenik treba da:</w:t>
                </w:r>
              </w:p>
            </w:sdtContent>
          </w:sdt>
        </w:tc>
        <w:tc>
          <w:tcPr>
            <w:tcW w:w="4678" w:type="dxa"/>
            <w:tcBorders>
              <w:top w:val="single" w:sz="18" w:space="0" w:color="C00000"/>
              <w:bottom w:val="single" w:sz="18" w:space="0" w:color="C00000"/>
            </w:tcBorders>
            <w:shd w:val="clear" w:color="auto" w:fill="F1E5BD"/>
          </w:tcPr>
          <w:sdt>
            <w:sdtPr>
              <w:rPr>
                <w:rFonts w:ascii="Arial Narrow" w:hAnsi="Arial Narrow" w:cs="Verdana"/>
                <w:b/>
                <w:color w:val="000000"/>
              </w:rPr>
              <w:id w:val="1461076090"/>
              <w:placeholder>
                <w:docPart w:val="268C774E23EE4033960018C730AA044D"/>
              </w:placeholder>
            </w:sdtPr>
            <w:sdtEndPr>
              <w:rPr>
                <w:b w:val="0"/>
              </w:rPr>
            </w:sdtEndPr>
            <w:sdtContent>
              <w:p w14:paraId="2C64283E" w14:textId="6883D42A" w:rsidR="005C1B15" w:rsidRPr="005C1B15" w:rsidRDefault="005C1B15" w:rsidP="00C7643A">
                <w:pPr>
                  <w:spacing w:before="120" w:after="120" w:line="240" w:lineRule="auto"/>
                  <w:jc w:val="center"/>
                  <w:rPr>
                    <w:rFonts w:ascii="Arial Narrow" w:hAnsi="Arial Narrow" w:cs="Verdana"/>
                    <w:color w:val="000000"/>
                  </w:rPr>
                </w:pPr>
                <w:r w:rsidRPr="005C1B15">
                  <w:rPr>
                    <w:rFonts w:ascii="Arial Narrow" w:hAnsi="Arial Narrow" w:cs="Verdana"/>
                    <w:b/>
                    <w:color w:val="000000"/>
                  </w:rPr>
                  <w:t>Kontekst</w:t>
                </w:r>
              </w:p>
              <w:p w14:paraId="1968A758" w14:textId="77777777" w:rsidR="005C1B15" w:rsidRPr="005C1B15" w:rsidRDefault="005C1B15" w:rsidP="00C7643A">
                <w:pPr>
                  <w:spacing w:before="120" w:after="120" w:line="240" w:lineRule="auto"/>
                  <w:jc w:val="center"/>
                  <w:rPr>
                    <w:rFonts w:ascii="Arial Narrow" w:hAnsi="Arial Narrow" w:cs="Verdana"/>
                    <w:color w:val="000000"/>
                  </w:rPr>
                </w:pPr>
                <w:r w:rsidRPr="005C1B15">
                  <w:rPr>
                    <w:rFonts w:ascii="Arial Narrow" w:hAnsi="Arial Narrow" w:cs="Verdana"/>
                    <w:color w:val="000000"/>
                  </w:rPr>
                  <w:t>(Pojašnjenje označenih pojmova)</w:t>
                </w:r>
              </w:p>
            </w:sdtContent>
          </w:sdt>
        </w:tc>
      </w:tr>
      <w:tr w:rsidR="005C1B15" w:rsidRPr="005C1B15" w14:paraId="322A13E7" w14:textId="77777777" w:rsidTr="005C1B15">
        <w:trPr>
          <w:trHeight w:val="542"/>
          <w:jc w:val="center"/>
        </w:trPr>
        <w:tc>
          <w:tcPr>
            <w:tcW w:w="4678" w:type="dxa"/>
            <w:tcBorders>
              <w:top w:val="single" w:sz="18" w:space="0" w:color="C00000"/>
              <w:bottom w:val="single" w:sz="4" w:space="0" w:color="C00000"/>
            </w:tcBorders>
            <w:shd w:val="clear" w:color="auto" w:fill="auto"/>
            <w:vAlign w:val="center"/>
          </w:tcPr>
          <w:p w14:paraId="1E39D439" w14:textId="77777777" w:rsidR="005C1B15" w:rsidRPr="005C1B15" w:rsidRDefault="005C1B15" w:rsidP="00353328">
            <w:pPr>
              <w:numPr>
                <w:ilvl w:val="0"/>
                <w:numId w:val="340"/>
              </w:numPr>
              <w:spacing w:before="120" w:after="120" w:line="240" w:lineRule="auto"/>
              <w:rPr>
                <w:rFonts w:ascii="Arial Narrow" w:hAnsi="Arial Narrow"/>
                <w:caps/>
                <w:lang w:val="sr-Latn-BA"/>
              </w:rPr>
            </w:pPr>
            <w:r w:rsidRPr="005C1B15">
              <w:rPr>
                <w:rFonts w:ascii="Arial Narrow" w:hAnsi="Arial Narrow"/>
                <w:lang w:val="sr-Latn-BA"/>
              </w:rPr>
              <w:t>Opiše razlike u interpretaciji na fruli, dvojnicama i kavalu</w:t>
            </w:r>
          </w:p>
        </w:tc>
        <w:tc>
          <w:tcPr>
            <w:tcW w:w="4678" w:type="dxa"/>
            <w:tcBorders>
              <w:top w:val="single" w:sz="18" w:space="0" w:color="C00000"/>
              <w:bottom w:val="single" w:sz="4" w:space="0" w:color="C00000"/>
            </w:tcBorders>
            <w:shd w:val="clear" w:color="auto" w:fill="auto"/>
            <w:vAlign w:val="center"/>
          </w:tcPr>
          <w:p w14:paraId="2B8F43D5" w14:textId="77777777" w:rsidR="005C1B15" w:rsidRPr="005C1B15" w:rsidRDefault="005C1B15" w:rsidP="00353328">
            <w:pPr>
              <w:spacing w:before="120" w:after="120" w:line="240" w:lineRule="auto"/>
              <w:rPr>
                <w:rFonts w:ascii="Arial Narrow" w:hAnsi="Arial Narrow"/>
                <w:color w:val="000000"/>
                <w:lang w:val="sr-Latn-CS"/>
              </w:rPr>
            </w:pPr>
          </w:p>
        </w:tc>
      </w:tr>
      <w:tr w:rsidR="005C1B15" w:rsidRPr="005C1B15" w14:paraId="2B1CC230" w14:textId="77777777" w:rsidTr="005C1B15">
        <w:trPr>
          <w:trHeight w:val="542"/>
          <w:jc w:val="center"/>
        </w:trPr>
        <w:tc>
          <w:tcPr>
            <w:tcW w:w="4678" w:type="dxa"/>
            <w:tcBorders>
              <w:top w:val="single" w:sz="4" w:space="0" w:color="C00000"/>
            </w:tcBorders>
            <w:shd w:val="clear" w:color="auto" w:fill="auto"/>
            <w:vAlign w:val="center"/>
          </w:tcPr>
          <w:p w14:paraId="134A5060" w14:textId="77777777" w:rsidR="005C1B15" w:rsidRPr="005C1B15" w:rsidRDefault="005C1B15" w:rsidP="00353328">
            <w:pPr>
              <w:numPr>
                <w:ilvl w:val="0"/>
                <w:numId w:val="340"/>
              </w:numPr>
              <w:spacing w:before="120" w:after="120" w:line="240" w:lineRule="auto"/>
              <w:rPr>
                <w:rFonts w:ascii="Arial Narrow" w:hAnsi="Arial Narrow"/>
                <w:caps/>
                <w:lang w:val="sr-Latn-BA"/>
              </w:rPr>
            </w:pPr>
            <w:r w:rsidRPr="005C1B15">
              <w:rPr>
                <w:rFonts w:ascii="Arial Narrow" w:hAnsi="Arial Narrow"/>
                <w:lang w:val="sr-Latn-BA"/>
              </w:rPr>
              <w:t xml:space="preserve">Odsvira </w:t>
            </w:r>
            <w:r w:rsidRPr="005C1B15">
              <w:rPr>
                <w:rFonts w:ascii="Arial Narrow" w:hAnsi="Arial Narrow"/>
                <w:b/>
                <w:lang w:val="sr-Latn-BA"/>
              </w:rPr>
              <w:t>složenije forme</w:t>
            </w:r>
            <w:r w:rsidRPr="005C1B15">
              <w:rPr>
                <w:rFonts w:ascii="Arial Narrow" w:hAnsi="Arial Narrow"/>
                <w:lang w:val="sr-Latn-BA"/>
              </w:rPr>
              <w:t xml:space="preserve"> tradicionalnog instrumentalnog stvaralaštva na fruli</w:t>
            </w:r>
          </w:p>
        </w:tc>
        <w:tc>
          <w:tcPr>
            <w:tcW w:w="4678" w:type="dxa"/>
            <w:tcBorders>
              <w:top w:val="single" w:sz="4" w:space="0" w:color="C00000"/>
            </w:tcBorders>
            <w:shd w:val="clear" w:color="auto" w:fill="auto"/>
            <w:vAlign w:val="center"/>
          </w:tcPr>
          <w:p w14:paraId="24FA22FB" w14:textId="77777777" w:rsidR="005C1B15" w:rsidRPr="005C1B15" w:rsidRDefault="005C1B15" w:rsidP="00353328">
            <w:pPr>
              <w:spacing w:before="120" w:after="120" w:line="240" w:lineRule="auto"/>
              <w:rPr>
                <w:rFonts w:ascii="Arial Narrow" w:hAnsi="Arial Narrow"/>
                <w:b/>
                <w:bCs/>
              </w:rPr>
            </w:pPr>
            <w:r w:rsidRPr="005C1B15">
              <w:rPr>
                <w:rFonts w:ascii="Arial Narrow" w:hAnsi="Arial Narrow"/>
                <w:b/>
                <w:bCs/>
              </w:rPr>
              <w:t xml:space="preserve">Složenije forme: </w:t>
            </w:r>
            <w:r w:rsidRPr="005C1B15">
              <w:rPr>
                <w:rFonts w:ascii="Arial Narrow" w:hAnsi="Arial Narrow"/>
              </w:rPr>
              <w:t>komplikovanije tradicionalne pjesme i kola</w:t>
            </w:r>
          </w:p>
        </w:tc>
      </w:tr>
      <w:tr w:rsidR="005C1B15" w:rsidRPr="005C1B15" w14:paraId="33F5F892" w14:textId="77777777" w:rsidTr="005C1B15">
        <w:trPr>
          <w:trHeight w:val="542"/>
          <w:jc w:val="center"/>
        </w:trPr>
        <w:tc>
          <w:tcPr>
            <w:tcW w:w="4678" w:type="dxa"/>
            <w:shd w:val="clear" w:color="auto" w:fill="auto"/>
            <w:vAlign w:val="center"/>
          </w:tcPr>
          <w:p w14:paraId="09527E76" w14:textId="77777777" w:rsidR="005C1B15" w:rsidRPr="005C1B15" w:rsidRDefault="005C1B15" w:rsidP="00353328">
            <w:pPr>
              <w:numPr>
                <w:ilvl w:val="0"/>
                <w:numId w:val="340"/>
              </w:numPr>
              <w:spacing w:before="120" w:after="120" w:line="240" w:lineRule="auto"/>
              <w:rPr>
                <w:rFonts w:ascii="Arial Narrow" w:hAnsi="Arial Narrow"/>
                <w:caps/>
                <w:lang w:val="sr-Latn-BA"/>
              </w:rPr>
            </w:pPr>
            <w:r w:rsidRPr="005C1B15">
              <w:rPr>
                <w:rFonts w:ascii="Arial Narrow" w:hAnsi="Arial Narrow"/>
                <w:lang w:val="sr-Latn-BA"/>
              </w:rPr>
              <w:t>Izvede složenije forme tradicionalnog instrumentalnog stvaralaštva na dvojnicama</w:t>
            </w:r>
          </w:p>
        </w:tc>
        <w:tc>
          <w:tcPr>
            <w:tcW w:w="4678" w:type="dxa"/>
            <w:shd w:val="clear" w:color="auto" w:fill="auto"/>
            <w:vAlign w:val="center"/>
          </w:tcPr>
          <w:p w14:paraId="3CCA323C" w14:textId="77777777" w:rsidR="005C1B15" w:rsidRPr="005C1B15" w:rsidRDefault="005C1B15" w:rsidP="00353328">
            <w:pPr>
              <w:spacing w:before="120" w:after="120" w:line="240" w:lineRule="auto"/>
              <w:rPr>
                <w:rFonts w:ascii="Arial Narrow" w:hAnsi="Arial Narrow"/>
                <w:color w:val="000000"/>
              </w:rPr>
            </w:pPr>
          </w:p>
        </w:tc>
      </w:tr>
      <w:tr w:rsidR="005C1B15" w:rsidRPr="005C1B15" w14:paraId="7989B33F" w14:textId="77777777" w:rsidTr="005C1B15">
        <w:trPr>
          <w:trHeight w:val="542"/>
          <w:jc w:val="center"/>
        </w:trPr>
        <w:tc>
          <w:tcPr>
            <w:tcW w:w="4678" w:type="dxa"/>
            <w:shd w:val="clear" w:color="auto" w:fill="auto"/>
            <w:vAlign w:val="center"/>
          </w:tcPr>
          <w:p w14:paraId="7E4DCB88" w14:textId="77777777" w:rsidR="005C1B15" w:rsidRPr="005C1B15" w:rsidRDefault="005C1B15" w:rsidP="00353328">
            <w:pPr>
              <w:numPr>
                <w:ilvl w:val="0"/>
                <w:numId w:val="340"/>
              </w:numPr>
              <w:spacing w:before="120" w:after="120" w:line="240" w:lineRule="auto"/>
              <w:ind w:left="312" w:hanging="312"/>
              <w:rPr>
                <w:rFonts w:ascii="Arial Narrow" w:hAnsi="Arial Narrow"/>
                <w:caps/>
                <w:lang w:val="sr-Latn-BA"/>
              </w:rPr>
            </w:pPr>
            <w:r w:rsidRPr="005C1B15">
              <w:rPr>
                <w:rFonts w:ascii="Arial Narrow" w:hAnsi="Arial Narrow"/>
                <w:lang w:val="sr-Latn-BA"/>
              </w:rPr>
              <w:t>Odsvira složenije forme tradicionalnog instrumentalnog stvaralaštva na kavalu</w:t>
            </w:r>
          </w:p>
        </w:tc>
        <w:tc>
          <w:tcPr>
            <w:tcW w:w="4678" w:type="dxa"/>
            <w:shd w:val="clear" w:color="auto" w:fill="auto"/>
            <w:vAlign w:val="center"/>
          </w:tcPr>
          <w:p w14:paraId="09862016" w14:textId="77777777" w:rsidR="005C1B15" w:rsidRPr="005C1B15" w:rsidRDefault="005C1B15" w:rsidP="00353328">
            <w:pPr>
              <w:spacing w:before="120" w:after="120" w:line="240" w:lineRule="auto"/>
              <w:rPr>
                <w:rFonts w:ascii="Arial Narrow" w:hAnsi="Arial Narrow"/>
                <w:color w:val="000000"/>
                <w:lang w:val="sr-Latn-CS"/>
              </w:rPr>
            </w:pPr>
          </w:p>
        </w:tc>
      </w:tr>
      <w:tr w:rsidR="005C1B15" w:rsidRPr="005C1B15" w14:paraId="31138E38" w14:textId="77777777" w:rsidTr="005C1B15">
        <w:trPr>
          <w:trHeight w:val="542"/>
          <w:jc w:val="center"/>
        </w:trPr>
        <w:tc>
          <w:tcPr>
            <w:tcW w:w="4678" w:type="dxa"/>
            <w:shd w:val="clear" w:color="auto" w:fill="auto"/>
            <w:vAlign w:val="center"/>
          </w:tcPr>
          <w:p w14:paraId="32AE6E20" w14:textId="77777777" w:rsidR="005C1B15" w:rsidRPr="005C1B15" w:rsidRDefault="005C1B15" w:rsidP="00353328">
            <w:pPr>
              <w:numPr>
                <w:ilvl w:val="0"/>
                <w:numId w:val="340"/>
              </w:numPr>
              <w:spacing w:before="120" w:after="120" w:line="240" w:lineRule="auto"/>
              <w:ind w:left="312" w:hanging="312"/>
              <w:rPr>
                <w:rFonts w:ascii="Arial Narrow" w:hAnsi="Arial Narrow"/>
                <w:caps/>
                <w:lang w:val="sr-Latn-BA"/>
              </w:rPr>
            </w:pPr>
            <w:r w:rsidRPr="005C1B15">
              <w:rPr>
                <w:rFonts w:ascii="Arial Narrow" w:hAnsi="Arial Narrow"/>
                <w:lang w:val="sr-Latn-BA"/>
              </w:rPr>
              <w:t>Izvede složenije forme tradicionalnog instrumentalnog stvaralaštva na tamburici</w:t>
            </w:r>
          </w:p>
        </w:tc>
        <w:tc>
          <w:tcPr>
            <w:tcW w:w="4678" w:type="dxa"/>
            <w:shd w:val="clear" w:color="auto" w:fill="auto"/>
            <w:vAlign w:val="center"/>
          </w:tcPr>
          <w:p w14:paraId="68C38D60" w14:textId="77777777" w:rsidR="005C1B15" w:rsidRPr="005C1B15" w:rsidRDefault="005C1B15" w:rsidP="00353328">
            <w:pPr>
              <w:spacing w:before="120" w:after="120" w:line="240" w:lineRule="auto"/>
              <w:rPr>
                <w:rFonts w:ascii="Arial Narrow" w:hAnsi="Arial Narrow"/>
                <w:color w:val="000000"/>
                <w:lang w:val="sr-Latn-CS"/>
              </w:rPr>
            </w:pPr>
          </w:p>
        </w:tc>
      </w:tr>
      <w:tr w:rsidR="005C1B15" w:rsidRPr="005C1B15" w14:paraId="7E7E56CD" w14:textId="77777777" w:rsidTr="005C1B15">
        <w:trPr>
          <w:trHeight w:val="218"/>
          <w:jc w:val="center"/>
        </w:trPr>
        <w:tc>
          <w:tcPr>
            <w:tcW w:w="9356" w:type="dxa"/>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855114014"/>
              <w:placeholder>
                <w:docPart w:val="1CFDF6DEFBB2444ABFB5936079798828"/>
              </w:placeholder>
            </w:sdtPr>
            <w:sdtEndPr/>
            <w:sdtContent>
              <w:p w14:paraId="5643B4DD" w14:textId="77777777" w:rsidR="005C1B15" w:rsidRPr="005C1B15" w:rsidRDefault="005C1B15" w:rsidP="005632C7">
                <w:pPr>
                  <w:spacing w:before="120" w:after="120" w:line="240" w:lineRule="auto"/>
                  <w:jc w:val="both"/>
                  <w:rPr>
                    <w:rFonts w:ascii="Arial Narrow" w:hAnsi="Arial Narrow"/>
                  </w:rPr>
                </w:pPr>
                <w:r w:rsidRPr="005C1B15">
                  <w:rPr>
                    <w:rFonts w:ascii="Arial Narrow" w:hAnsi="Arial Narrow" w:cs="Verdana"/>
                    <w:b/>
                    <w:color w:val="000000"/>
                  </w:rPr>
                  <w:t>Način provjeravanja dostignutosti ishoda učenja</w:t>
                </w:r>
              </w:p>
            </w:sdtContent>
          </w:sdt>
        </w:tc>
      </w:tr>
      <w:tr w:rsidR="005C1B15" w:rsidRPr="005C1B15" w14:paraId="376723D6" w14:textId="77777777" w:rsidTr="005C1B15">
        <w:trPr>
          <w:trHeight w:val="282"/>
          <w:jc w:val="center"/>
        </w:trPr>
        <w:tc>
          <w:tcPr>
            <w:tcW w:w="9356" w:type="dxa"/>
            <w:gridSpan w:val="2"/>
            <w:tcBorders>
              <w:top w:val="single" w:sz="18" w:space="0" w:color="C00000"/>
              <w:bottom w:val="single" w:sz="18" w:space="0" w:color="C00000"/>
            </w:tcBorders>
            <w:shd w:val="clear" w:color="auto" w:fill="auto"/>
            <w:vAlign w:val="center"/>
          </w:tcPr>
          <w:p w14:paraId="4FD4F27A" w14:textId="77777777" w:rsidR="005C1B15" w:rsidRPr="005C1B15" w:rsidRDefault="005C1B15" w:rsidP="005632C7">
            <w:pPr>
              <w:spacing w:before="120" w:after="120" w:line="240" w:lineRule="auto"/>
              <w:jc w:val="both"/>
              <w:rPr>
                <w:rFonts w:ascii="Arial Narrow" w:hAnsi="Arial Narrow"/>
                <w:lang w:val="sr-Cyrl-RS"/>
              </w:rPr>
            </w:pPr>
            <w:r w:rsidRPr="005C1B15">
              <w:rPr>
                <w:rFonts w:ascii="Arial Narrow" w:hAnsi="Arial Narrow"/>
                <w:lang w:val="sr-Cyrl-RS"/>
              </w:rPr>
              <w:t xml:space="preserve">U cilju provjeravanja dostignutosti pomenutog ishoda učenja, potreban je </w:t>
            </w:r>
            <w:r w:rsidRPr="005C1B15">
              <w:rPr>
                <w:rFonts w:ascii="Arial Narrow" w:hAnsi="Arial Narrow"/>
              </w:rPr>
              <w:t>usmeni</w:t>
            </w:r>
            <w:r w:rsidRPr="005C1B15">
              <w:rPr>
                <w:rFonts w:ascii="Arial Narrow" w:hAnsi="Arial Narrow"/>
                <w:lang w:val="sr-Cyrl-RS"/>
              </w:rPr>
              <w:t xml:space="preserve"> </w:t>
            </w:r>
            <w:r w:rsidRPr="005C1B15">
              <w:rPr>
                <w:rFonts w:ascii="Arial Narrow" w:hAnsi="Arial Narrow"/>
              </w:rPr>
              <w:t xml:space="preserve">ili pisani </w:t>
            </w:r>
            <w:r w:rsidRPr="005C1B15">
              <w:rPr>
                <w:rFonts w:ascii="Arial Narrow" w:hAnsi="Arial Narrow"/>
                <w:lang w:val="sr-Cyrl-RS"/>
              </w:rPr>
              <w:t>dokaz da je učenik uspješno realizovao kriterijum 1</w:t>
            </w:r>
            <w:r w:rsidRPr="005C1B15">
              <w:rPr>
                <w:rFonts w:ascii="Arial Narrow" w:hAnsi="Arial Narrow"/>
              </w:rPr>
              <w:t>. Za kriterijume od 2 do 5 potrebne su ispravno urađene praktične vježbe sa usmenim obrazloženjem.</w:t>
            </w:r>
          </w:p>
        </w:tc>
      </w:tr>
      <w:tr w:rsidR="005C1B15" w:rsidRPr="005C1B15" w14:paraId="68391383" w14:textId="77777777" w:rsidTr="005C1B15">
        <w:trPr>
          <w:trHeight w:val="64"/>
          <w:jc w:val="center"/>
        </w:trPr>
        <w:tc>
          <w:tcPr>
            <w:tcW w:w="9356" w:type="dxa"/>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2006734981"/>
              <w:placeholder>
                <w:docPart w:val="2F59F46683454D96922E0B64C0522164"/>
              </w:placeholder>
            </w:sdtPr>
            <w:sdtEndPr/>
            <w:sdtContent>
              <w:p w14:paraId="0AD6A9B4" w14:textId="77777777" w:rsidR="005C1B15" w:rsidRPr="005C1B15" w:rsidRDefault="005C1B15" w:rsidP="005632C7">
                <w:pPr>
                  <w:spacing w:before="120" w:after="120" w:line="240" w:lineRule="auto"/>
                  <w:jc w:val="both"/>
                  <w:rPr>
                    <w:rFonts w:ascii="Arial Narrow" w:hAnsi="Arial Narrow"/>
                  </w:rPr>
                </w:pPr>
                <w:r w:rsidRPr="005C1B15">
                  <w:rPr>
                    <w:rFonts w:ascii="Arial Narrow" w:hAnsi="Arial Narrow" w:cs="Verdana"/>
                    <w:b/>
                    <w:color w:val="000000"/>
                  </w:rPr>
                  <w:t>Predložene teme</w:t>
                </w:r>
              </w:p>
            </w:sdtContent>
          </w:sdt>
        </w:tc>
      </w:tr>
      <w:tr w:rsidR="005C1B15" w:rsidRPr="005C1B15" w14:paraId="6D47913B" w14:textId="77777777" w:rsidTr="005C1B15">
        <w:trPr>
          <w:trHeight w:val="99"/>
          <w:jc w:val="center"/>
        </w:trPr>
        <w:tc>
          <w:tcPr>
            <w:tcW w:w="9356" w:type="dxa"/>
            <w:gridSpan w:val="2"/>
            <w:tcBorders>
              <w:top w:val="single" w:sz="18" w:space="0" w:color="C00000"/>
              <w:bottom w:val="single" w:sz="2" w:space="0" w:color="C00000"/>
            </w:tcBorders>
            <w:shd w:val="clear" w:color="auto" w:fill="auto"/>
            <w:vAlign w:val="center"/>
          </w:tcPr>
          <w:p w14:paraId="70AE8079" w14:textId="77777777" w:rsidR="005C1B15" w:rsidRPr="005C1B15" w:rsidRDefault="005C1B15" w:rsidP="005632C7">
            <w:pPr>
              <w:numPr>
                <w:ilvl w:val="0"/>
                <w:numId w:val="11"/>
              </w:numPr>
              <w:tabs>
                <w:tab w:val="left" w:pos="173"/>
              </w:tabs>
              <w:spacing w:before="120" w:after="120" w:line="240" w:lineRule="auto"/>
              <w:ind w:left="176" w:hanging="176"/>
              <w:jc w:val="both"/>
              <w:rPr>
                <w:rFonts w:ascii="Arial Narrow" w:hAnsi="Arial Narrow"/>
              </w:rPr>
            </w:pPr>
            <w:r w:rsidRPr="005C1B15">
              <w:rPr>
                <w:rFonts w:ascii="Arial Narrow" w:hAnsi="Arial Narrow"/>
              </w:rPr>
              <w:t>Primjeri složenijih formi tradicionalnog instrumentalnog stvaralaštva na fruli</w:t>
            </w:r>
          </w:p>
          <w:p w14:paraId="718393C5" w14:textId="77777777" w:rsidR="005C1B15" w:rsidRPr="005C1B15" w:rsidRDefault="005C1B15" w:rsidP="005632C7">
            <w:pPr>
              <w:numPr>
                <w:ilvl w:val="0"/>
                <w:numId w:val="11"/>
              </w:numPr>
              <w:tabs>
                <w:tab w:val="left" w:pos="173"/>
              </w:tabs>
              <w:spacing w:before="120" w:after="120" w:line="240" w:lineRule="auto"/>
              <w:ind w:left="176" w:hanging="176"/>
              <w:jc w:val="both"/>
              <w:rPr>
                <w:rFonts w:ascii="Arial Narrow" w:hAnsi="Arial Narrow"/>
              </w:rPr>
            </w:pPr>
            <w:r w:rsidRPr="005C1B15">
              <w:rPr>
                <w:rFonts w:ascii="Arial Narrow" w:hAnsi="Arial Narrow"/>
              </w:rPr>
              <w:t>Primjeri složenijih formi tradicionalnog instrumentalnog stvaralaštva na dvojnicama</w:t>
            </w:r>
          </w:p>
          <w:p w14:paraId="5FC8E978" w14:textId="77777777" w:rsidR="005C1B15" w:rsidRPr="005C1B15" w:rsidRDefault="005C1B15" w:rsidP="005632C7">
            <w:pPr>
              <w:numPr>
                <w:ilvl w:val="0"/>
                <w:numId w:val="11"/>
              </w:numPr>
              <w:tabs>
                <w:tab w:val="left" w:pos="173"/>
              </w:tabs>
              <w:spacing w:before="120" w:after="120" w:line="240" w:lineRule="auto"/>
              <w:ind w:left="176" w:hanging="176"/>
              <w:jc w:val="both"/>
              <w:rPr>
                <w:rFonts w:ascii="Arial Narrow" w:hAnsi="Arial Narrow"/>
              </w:rPr>
            </w:pPr>
            <w:r w:rsidRPr="005C1B15">
              <w:rPr>
                <w:rFonts w:ascii="Arial Narrow" w:hAnsi="Arial Narrow"/>
              </w:rPr>
              <w:t>Primjeri složenijih formi tradicionalnog instrumentalnog stvaralaštva na kavalu</w:t>
            </w:r>
          </w:p>
          <w:p w14:paraId="39B19901" w14:textId="77777777" w:rsidR="005C1B15" w:rsidRPr="005C1B15" w:rsidRDefault="005C1B15" w:rsidP="005632C7">
            <w:pPr>
              <w:numPr>
                <w:ilvl w:val="0"/>
                <w:numId w:val="11"/>
              </w:numPr>
              <w:tabs>
                <w:tab w:val="left" w:pos="173"/>
              </w:tabs>
              <w:spacing w:before="120" w:after="120" w:line="240" w:lineRule="auto"/>
              <w:ind w:left="176" w:hanging="176"/>
              <w:jc w:val="both"/>
              <w:rPr>
                <w:rFonts w:ascii="Arial Narrow" w:hAnsi="Arial Narrow"/>
              </w:rPr>
            </w:pPr>
            <w:r w:rsidRPr="005C1B15">
              <w:rPr>
                <w:rFonts w:ascii="Arial Narrow" w:hAnsi="Arial Narrow"/>
              </w:rPr>
              <w:t>Primjeri složenijih formi tradicionalnog instrumentalnog stvaralaštva na tamburici</w:t>
            </w:r>
          </w:p>
        </w:tc>
      </w:tr>
    </w:tbl>
    <w:p w14:paraId="6D9B646A" w14:textId="77777777" w:rsidR="005C1B15" w:rsidRPr="005C1B15" w:rsidRDefault="005C1B15" w:rsidP="005632C7">
      <w:pPr>
        <w:jc w:val="both"/>
      </w:pPr>
      <w:r w:rsidRPr="005C1B15">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C1B15" w:rsidRPr="005C1B15" w14:paraId="5449BD6E" w14:textId="77777777" w:rsidTr="005C1B15">
        <w:trPr>
          <w:trHeight w:val="699"/>
          <w:tblHeader/>
          <w:jc w:val="center"/>
        </w:trPr>
        <w:tc>
          <w:tcPr>
            <w:tcW w:w="9356" w:type="dxa"/>
            <w:gridSpan w:val="2"/>
            <w:tcBorders>
              <w:top w:val="single" w:sz="18" w:space="0" w:color="C00000"/>
              <w:bottom w:val="single" w:sz="18" w:space="0" w:color="C00000"/>
            </w:tcBorders>
            <w:shd w:val="clear" w:color="auto" w:fill="F1E5BD"/>
          </w:tcPr>
          <w:sdt>
            <w:sdtPr>
              <w:rPr>
                <w:rFonts w:ascii="Arial Narrow" w:hAnsi="Arial Narrow"/>
                <w:b/>
              </w:rPr>
              <w:id w:val="-2010055891"/>
              <w:placeholder>
                <w:docPart w:val="27DEA2A4822A492AB4E737CFDD261F93"/>
              </w:placeholder>
            </w:sdtPr>
            <w:sdtEndPr/>
            <w:sdtContent>
              <w:p w14:paraId="7D682A91" w14:textId="77777777" w:rsidR="005C1B15" w:rsidRPr="005C1B15" w:rsidRDefault="005C1B15" w:rsidP="00C7643A">
                <w:pPr>
                  <w:spacing w:before="120" w:after="120" w:line="240" w:lineRule="auto"/>
                  <w:jc w:val="center"/>
                  <w:rPr>
                    <w:rFonts w:ascii="Arial Narrow" w:hAnsi="Arial Narrow"/>
                    <w:b/>
                  </w:rPr>
                </w:pPr>
                <w:r w:rsidRPr="005C1B15">
                  <w:rPr>
                    <w:rFonts w:ascii="Arial Narrow" w:hAnsi="Arial Narrow"/>
                    <w:b/>
                  </w:rPr>
                  <w:t xml:space="preserve">Ishod 5 - </w:t>
                </w:r>
                <w:r w:rsidRPr="005C1B15">
                  <w:rPr>
                    <w:rFonts w:ascii="Arial Narrow" w:hAnsi="Arial Narrow"/>
                  </w:rPr>
                  <w:t>Učenik će biti sposoban da</w:t>
                </w:r>
              </w:p>
            </w:sdtContent>
          </w:sdt>
          <w:p w14:paraId="20360AD1" w14:textId="77777777" w:rsidR="005C1B15" w:rsidRPr="005C1B15" w:rsidRDefault="005C1B15" w:rsidP="00C7643A">
            <w:pPr>
              <w:spacing w:before="120" w:after="120" w:line="240" w:lineRule="auto"/>
              <w:jc w:val="center"/>
              <w:rPr>
                <w:rFonts w:ascii="Arial Narrow" w:hAnsi="Arial Narrow"/>
                <w:color w:val="000000"/>
                <w:lang w:val="sr-Latn-CS"/>
              </w:rPr>
            </w:pPr>
            <w:r w:rsidRPr="005C1B15">
              <w:rPr>
                <w:rFonts w:ascii="Arial Narrow" w:hAnsi="Arial Narrow"/>
                <w:b/>
              </w:rPr>
              <w:t>Svira u ansamblu tamburica</w:t>
            </w:r>
          </w:p>
        </w:tc>
      </w:tr>
      <w:tr w:rsidR="005C1B15" w:rsidRPr="005C1B15" w14:paraId="10F42999" w14:textId="77777777" w:rsidTr="005C1B15">
        <w:trPr>
          <w:trHeight w:val="743"/>
          <w:tblHeader/>
          <w:jc w:val="center"/>
        </w:trPr>
        <w:tc>
          <w:tcPr>
            <w:tcW w:w="4678" w:type="dxa"/>
            <w:tcBorders>
              <w:top w:val="single" w:sz="18" w:space="0" w:color="C00000"/>
              <w:bottom w:val="single" w:sz="18" w:space="0" w:color="C00000"/>
            </w:tcBorders>
            <w:shd w:val="clear" w:color="auto" w:fill="F1E5BD"/>
          </w:tcPr>
          <w:sdt>
            <w:sdtPr>
              <w:rPr>
                <w:rFonts w:ascii="Arial Narrow" w:hAnsi="Arial Narrow"/>
                <w:b/>
              </w:rPr>
              <w:id w:val="1795567983"/>
              <w:placeholder>
                <w:docPart w:val="F70E6BA94E4C43D3B437A42583B50F97"/>
              </w:placeholder>
            </w:sdtPr>
            <w:sdtEndPr>
              <w:rPr>
                <w:b w:val="0"/>
              </w:rPr>
            </w:sdtEndPr>
            <w:sdtContent>
              <w:p w14:paraId="2BF50612" w14:textId="77777777" w:rsidR="005C1B15" w:rsidRPr="005C1B15" w:rsidRDefault="005C1B15" w:rsidP="00C7643A">
                <w:pPr>
                  <w:spacing w:before="120" w:after="120" w:line="240" w:lineRule="auto"/>
                  <w:jc w:val="center"/>
                  <w:rPr>
                    <w:rFonts w:ascii="Arial Narrow" w:hAnsi="Arial Narrow"/>
                    <w:b/>
                  </w:rPr>
                </w:pPr>
                <w:r w:rsidRPr="005C1B15">
                  <w:rPr>
                    <w:rFonts w:ascii="Arial Narrow" w:hAnsi="Arial Narrow"/>
                    <w:b/>
                  </w:rPr>
                  <w:t>Kriterijumi za dostizanje ishoda učenja</w:t>
                </w:r>
              </w:p>
              <w:p w14:paraId="71F6A399" w14:textId="77777777" w:rsidR="005C1B15" w:rsidRPr="005C1B15" w:rsidRDefault="005C1B15" w:rsidP="00C7643A">
                <w:pPr>
                  <w:spacing w:before="120" w:after="120" w:line="240" w:lineRule="auto"/>
                  <w:jc w:val="center"/>
                  <w:rPr>
                    <w:rFonts w:ascii="Arial Narrow" w:hAnsi="Arial Narrow"/>
                    <w:b/>
                  </w:rPr>
                </w:pPr>
                <w:r w:rsidRPr="005C1B15">
                  <w:rPr>
                    <w:rFonts w:ascii="Arial Narrow" w:hAnsi="Arial Narrow"/>
                  </w:rPr>
                  <w:t>U cilju dostizanja ishoda učenja, učenik treba da:</w:t>
                </w:r>
              </w:p>
            </w:sdtContent>
          </w:sdt>
        </w:tc>
        <w:tc>
          <w:tcPr>
            <w:tcW w:w="4678" w:type="dxa"/>
            <w:tcBorders>
              <w:top w:val="single" w:sz="18" w:space="0" w:color="C00000"/>
              <w:bottom w:val="single" w:sz="18" w:space="0" w:color="C00000"/>
            </w:tcBorders>
            <w:shd w:val="clear" w:color="auto" w:fill="F1E5BD"/>
          </w:tcPr>
          <w:sdt>
            <w:sdtPr>
              <w:rPr>
                <w:rFonts w:ascii="Arial Narrow" w:hAnsi="Arial Narrow" w:cs="Verdana"/>
                <w:b/>
                <w:color w:val="000000"/>
              </w:rPr>
              <w:id w:val="-794281864"/>
              <w:placeholder>
                <w:docPart w:val="F70E6BA94E4C43D3B437A42583B50F97"/>
              </w:placeholder>
            </w:sdtPr>
            <w:sdtEndPr>
              <w:rPr>
                <w:b w:val="0"/>
              </w:rPr>
            </w:sdtEndPr>
            <w:sdtContent>
              <w:p w14:paraId="1DEF143A" w14:textId="142426D9" w:rsidR="005C1B15" w:rsidRPr="005C1B15" w:rsidRDefault="005C1B15" w:rsidP="00C7643A">
                <w:pPr>
                  <w:spacing w:before="120" w:after="120" w:line="240" w:lineRule="auto"/>
                  <w:jc w:val="center"/>
                  <w:rPr>
                    <w:rFonts w:ascii="Arial Narrow" w:hAnsi="Arial Narrow" w:cs="Verdana"/>
                    <w:color w:val="000000"/>
                  </w:rPr>
                </w:pPr>
                <w:r w:rsidRPr="005C1B15">
                  <w:rPr>
                    <w:rFonts w:ascii="Arial Narrow" w:hAnsi="Arial Narrow" w:cs="Verdana"/>
                    <w:b/>
                    <w:color w:val="000000"/>
                  </w:rPr>
                  <w:t>Kontekst</w:t>
                </w:r>
              </w:p>
              <w:p w14:paraId="77E7C16B" w14:textId="77777777" w:rsidR="005C1B15" w:rsidRPr="005C1B15" w:rsidRDefault="005C1B15" w:rsidP="00C7643A">
                <w:pPr>
                  <w:spacing w:before="120" w:after="120" w:line="240" w:lineRule="auto"/>
                  <w:jc w:val="center"/>
                  <w:rPr>
                    <w:rFonts w:ascii="Arial Narrow" w:hAnsi="Arial Narrow" w:cs="Verdana"/>
                    <w:color w:val="000000"/>
                  </w:rPr>
                </w:pPr>
                <w:r w:rsidRPr="005C1B15">
                  <w:rPr>
                    <w:rFonts w:ascii="Arial Narrow" w:hAnsi="Arial Narrow" w:cs="Verdana"/>
                    <w:color w:val="000000"/>
                  </w:rPr>
                  <w:t>(Pojašnjenje označenih pojmova)</w:t>
                </w:r>
              </w:p>
            </w:sdtContent>
          </w:sdt>
        </w:tc>
      </w:tr>
      <w:tr w:rsidR="005C1B15" w:rsidRPr="005C1B15" w14:paraId="25E95F49" w14:textId="77777777" w:rsidTr="005C1B15">
        <w:trPr>
          <w:trHeight w:val="542"/>
          <w:jc w:val="center"/>
        </w:trPr>
        <w:tc>
          <w:tcPr>
            <w:tcW w:w="4678" w:type="dxa"/>
            <w:tcBorders>
              <w:top w:val="single" w:sz="18" w:space="0" w:color="C00000"/>
            </w:tcBorders>
            <w:shd w:val="clear" w:color="auto" w:fill="auto"/>
            <w:vAlign w:val="center"/>
          </w:tcPr>
          <w:p w14:paraId="01EC92A6" w14:textId="77777777" w:rsidR="005C1B15" w:rsidRPr="00A07B73" w:rsidRDefault="005C1B15" w:rsidP="00353328">
            <w:pPr>
              <w:numPr>
                <w:ilvl w:val="0"/>
                <w:numId w:val="389"/>
              </w:numPr>
              <w:spacing w:before="120" w:after="120" w:line="240" w:lineRule="auto"/>
              <w:rPr>
                <w:rFonts w:ascii="Arial Narrow" w:hAnsi="Arial Narrow"/>
                <w:lang w:val="sr-Latn-BA"/>
              </w:rPr>
            </w:pPr>
            <w:r w:rsidRPr="005C1B15">
              <w:rPr>
                <w:rFonts w:ascii="Arial Narrow" w:hAnsi="Arial Narrow"/>
                <w:lang w:val="sr-Latn-BA"/>
              </w:rPr>
              <w:t xml:space="preserve">Objasni značaj individualnog usklađivanja sa potrebama grupnog izvođenja </w:t>
            </w:r>
          </w:p>
        </w:tc>
        <w:tc>
          <w:tcPr>
            <w:tcW w:w="4678" w:type="dxa"/>
            <w:tcBorders>
              <w:top w:val="single" w:sz="18" w:space="0" w:color="C00000"/>
            </w:tcBorders>
            <w:shd w:val="clear" w:color="auto" w:fill="auto"/>
            <w:vAlign w:val="center"/>
          </w:tcPr>
          <w:p w14:paraId="6BC2A964" w14:textId="77777777" w:rsidR="005C1B15" w:rsidRPr="005C1B15" w:rsidRDefault="005C1B15" w:rsidP="005632C7">
            <w:pPr>
              <w:spacing w:before="120" w:after="120" w:line="240" w:lineRule="auto"/>
              <w:jc w:val="both"/>
              <w:rPr>
                <w:rFonts w:ascii="Arial Narrow" w:hAnsi="Arial Narrow"/>
                <w:color w:val="000000"/>
                <w:lang w:val="sr-Latn-CS"/>
              </w:rPr>
            </w:pPr>
          </w:p>
        </w:tc>
      </w:tr>
      <w:tr w:rsidR="005C1B15" w:rsidRPr="005C1B15" w14:paraId="0685F99C" w14:textId="77777777" w:rsidTr="005C1B15">
        <w:trPr>
          <w:trHeight w:val="542"/>
          <w:jc w:val="center"/>
        </w:trPr>
        <w:tc>
          <w:tcPr>
            <w:tcW w:w="4678" w:type="dxa"/>
            <w:shd w:val="clear" w:color="auto" w:fill="auto"/>
            <w:vAlign w:val="center"/>
          </w:tcPr>
          <w:p w14:paraId="04F94AF7" w14:textId="77777777" w:rsidR="005C1B15" w:rsidRPr="00A07B73" w:rsidRDefault="005C1B15" w:rsidP="00353328">
            <w:pPr>
              <w:numPr>
                <w:ilvl w:val="0"/>
                <w:numId w:val="389"/>
              </w:numPr>
              <w:spacing w:before="120" w:after="120" w:line="240" w:lineRule="auto"/>
              <w:ind w:left="312" w:hanging="312"/>
              <w:rPr>
                <w:rFonts w:ascii="Arial Narrow" w:hAnsi="Arial Narrow"/>
                <w:lang w:val="sr-Latn-BA"/>
              </w:rPr>
            </w:pPr>
            <w:r w:rsidRPr="005C1B15">
              <w:rPr>
                <w:rFonts w:ascii="Arial Narrow" w:hAnsi="Arial Narrow"/>
                <w:lang w:val="sr-Latn-BA"/>
              </w:rPr>
              <w:t>Objasni značaj ostalih članova tamburaškog ansambla</w:t>
            </w:r>
          </w:p>
        </w:tc>
        <w:tc>
          <w:tcPr>
            <w:tcW w:w="4678" w:type="dxa"/>
            <w:shd w:val="clear" w:color="auto" w:fill="auto"/>
            <w:vAlign w:val="center"/>
          </w:tcPr>
          <w:p w14:paraId="6ABD983B" w14:textId="77777777" w:rsidR="005C1B15" w:rsidRPr="005C1B15" w:rsidRDefault="005C1B15" w:rsidP="005632C7">
            <w:pPr>
              <w:spacing w:before="120" w:after="120" w:line="240" w:lineRule="auto"/>
              <w:jc w:val="both"/>
              <w:rPr>
                <w:rFonts w:ascii="Arial Narrow" w:hAnsi="Arial Narrow"/>
                <w:color w:val="000000"/>
                <w:lang w:val="sr-Latn-CS"/>
              </w:rPr>
            </w:pPr>
          </w:p>
        </w:tc>
      </w:tr>
      <w:tr w:rsidR="005C1B15" w:rsidRPr="005C1B15" w14:paraId="70B7C62B" w14:textId="77777777" w:rsidTr="005C1B15">
        <w:trPr>
          <w:trHeight w:val="542"/>
          <w:jc w:val="center"/>
        </w:trPr>
        <w:tc>
          <w:tcPr>
            <w:tcW w:w="4678" w:type="dxa"/>
            <w:shd w:val="clear" w:color="auto" w:fill="auto"/>
            <w:vAlign w:val="center"/>
          </w:tcPr>
          <w:p w14:paraId="5CC597E8" w14:textId="77777777" w:rsidR="005C1B15" w:rsidRPr="005C1B15" w:rsidRDefault="005C1B15" w:rsidP="00353328">
            <w:pPr>
              <w:numPr>
                <w:ilvl w:val="0"/>
                <w:numId w:val="389"/>
              </w:numPr>
              <w:spacing w:before="120" w:after="120" w:line="240" w:lineRule="auto"/>
              <w:ind w:left="312" w:hanging="312"/>
              <w:rPr>
                <w:rFonts w:ascii="Arial Narrow" w:hAnsi="Arial Narrow"/>
                <w:lang w:val="sr-Latn-BA"/>
              </w:rPr>
            </w:pPr>
            <w:r w:rsidRPr="005C1B15">
              <w:rPr>
                <w:rFonts w:ascii="Arial Narrow" w:hAnsi="Arial Narrow"/>
                <w:lang w:val="sr-Latn-BA"/>
              </w:rPr>
              <w:t>Objasni ulogu i značaj svog instrumenta u ansamblu tamburica</w:t>
            </w:r>
          </w:p>
        </w:tc>
        <w:tc>
          <w:tcPr>
            <w:tcW w:w="4678" w:type="dxa"/>
            <w:shd w:val="clear" w:color="auto" w:fill="auto"/>
            <w:vAlign w:val="center"/>
          </w:tcPr>
          <w:p w14:paraId="23618F00" w14:textId="77777777" w:rsidR="005C1B15" w:rsidRPr="005C1B15" w:rsidRDefault="005C1B15" w:rsidP="005632C7">
            <w:pPr>
              <w:spacing w:before="120" w:after="120" w:line="240" w:lineRule="auto"/>
              <w:jc w:val="both"/>
              <w:rPr>
                <w:rFonts w:ascii="Arial Narrow" w:hAnsi="Arial Narrow"/>
                <w:color w:val="000000"/>
                <w:lang w:val="sr-Latn-CS"/>
              </w:rPr>
            </w:pPr>
          </w:p>
        </w:tc>
      </w:tr>
      <w:tr w:rsidR="005C1B15" w:rsidRPr="005C1B15" w14:paraId="657C319F" w14:textId="77777777" w:rsidTr="005C1B15">
        <w:trPr>
          <w:trHeight w:val="542"/>
          <w:jc w:val="center"/>
        </w:trPr>
        <w:tc>
          <w:tcPr>
            <w:tcW w:w="4678" w:type="dxa"/>
            <w:shd w:val="clear" w:color="auto" w:fill="auto"/>
            <w:vAlign w:val="center"/>
          </w:tcPr>
          <w:p w14:paraId="553A5149" w14:textId="77777777" w:rsidR="005C1B15" w:rsidRPr="005C1B15" w:rsidRDefault="005C1B15" w:rsidP="00353328">
            <w:pPr>
              <w:numPr>
                <w:ilvl w:val="0"/>
                <w:numId w:val="389"/>
              </w:numPr>
              <w:spacing w:before="120" w:after="120" w:line="240" w:lineRule="auto"/>
              <w:ind w:left="312" w:hanging="312"/>
              <w:rPr>
                <w:rFonts w:ascii="Arial Narrow" w:hAnsi="Arial Narrow"/>
                <w:lang w:val="sr-Latn-BA"/>
              </w:rPr>
            </w:pPr>
            <w:r w:rsidRPr="005C1B15">
              <w:rPr>
                <w:rFonts w:ascii="Arial Narrow" w:hAnsi="Arial Narrow"/>
                <w:lang w:val="sr-Latn-BA"/>
              </w:rPr>
              <w:t>Odsvira na tamburici zajedno sa ostalim instrumentima u tamburaškom ansamblu</w:t>
            </w:r>
          </w:p>
        </w:tc>
        <w:tc>
          <w:tcPr>
            <w:tcW w:w="4678" w:type="dxa"/>
            <w:shd w:val="clear" w:color="auto" w:fill="auto"/>
            <w:vAlign w:val="center"/>
          </w:tcPr>
          <w:p w14:paraId="394D4C7D" w14:textId="77777777" w:rsidR="005C1B15" w:rsidRPr="005C1B15" w:rsidRDefault="005C1B15" w:rsidP="005632C7">
            <w:pPr>
              <w:spacing w:before="120" w:after="120" w:line="240" w:lineRule="auto"/>
              <w:jc w:val="both"/>
              <w:rPr>
                <w:rFonts w:ascii="Arial Narrow" w:hAnsi="Arial Narrow"/>
                <w:color w:val="000000"/>
                <w:lang w:val="sr-Latn-CS"/>
              </w:rPr>
            </w:pPr>
          </w:p>
        </w:tc>
      </w:tr>
      <w:tr w:rsidR="005C1B15" w:rsidRPr="005C1B15" w14:paraId="0051C2DE" w14:textId="77777777" w:rsidTr="005C1B15">
        <w:trPr>
          <w:trHeight w:val="542"/>
          <w:jc w:val="center"/>
        </w:trPr>
        <w:tc>
          <w:tcPr>
            <w:tcW w:w="4678" w:type="dxa"/>
            <w:shd w:val="clear" w:color="auto" w:fill="auto"/>
            <w:vAlign w:val="center"/>
          </w:tcPr>
          <w:p w14:paraId="68889546" w14:textId="77777777" w:rsidR="005C1B15" w:rsidRPr="00A07B73" w:rsidRDefault="005C1B15" w:rsidP="00353328">
            <w:pPr>
              <w:numPr>
                <w:ilvl w:val="0"/>
                <w:numId w:val="389"/>
              </w:numPr>
              <w:spacing w:before="120" w:after="120" w:line="240" w:lineRule="auto"/>
              <w:ind w:left="312" w:hanging="312"/>
              <w:rPr>
                <w:rFonts w:ascii="Arial Narrow" w:hAnsi="Arial Narrow"/>
                <w:lang w:val="sr-Latn-BA"/>
              </w:rPr>
            </w:pPr>
            <w:r w:rsidRPr="005C1B15">
              <w:rPr>
                <w:rFonts w:ascii="Arial Narrow" w:hAnsi="Arial Narrow"/>
                <w:lang w:val="sr-Latn-BA"/>
              </w:rPr>
              <w:t>Interpretira solo dionicu na svom instrumentu</w:t>
            </w:r>
          </w:p>
        </w:tc>
        <w:tc>
          <w:tcPr>
            <w:tcW w:w="4678" w:type="dxa"/>
            <w:shd w:val="clear" w:color="auto" w:fill="auto"/>
            <w:vAlign w:val="center"/>
          </w:tcPr>
          <w:p w14:paraId="5AD38993" w14:textId="77777777" w:rsidR="005C1B15" w:rsidRPr="005C1B15" w:rsidRDefault="005C1B15" w:rsidP="005632C7">
            <w:pPr>
              <w:spacing w:before="120" w:after="120" w:line="240" w:lineRule="auto"/>
              <w:jc w:val="both"/>
              <w:rPr>
                <w:rFonts w:ascii="Arial Narrow" w:hAnsi="Arial Narrow"/>
                <w:color w:val="000000"/>
                <w:lang w:val="sr-Latn-CS"/>
              </w:rPr>
            </w:pPr>
          </w:p>
        </w:tc>
      </w:tr>
      <w:tr w:rsidR="005C1B15" w:rsidRPr="005C1B15" w14:paraId="28FFDBCA" w14:textId="77777777" w:rsidTr="005C1B15">
        <w:trPr>
          <w:trHeight w:val="218"/>
          <w:jc w:val="center"/>
        </w:trPr>
        <w:tc>
          <w:tcPr>
            <w:tcW w:w="9356" w:type="dxa"/>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491859911"/>
              <w:placeholder>
                <w:docPart w:val="66A1B5A8183B4AAC90CBB0D9B5DBDC41"/>
              </w:placeholder>
            </w:sdtPr>
            <w:sdtEndPr/>
            <w:sdtContent>
              <w:p w14:paraId="5BAD78CB" w14:textId="77777777" w:rsidR="005C1B15" w:rsidRPr="005C1B15" w:rsidRDefault="005C1B15" w:rsidP="005632C7">
                <w:pPr>
                  <w:spacing w:before="120" w:after="120" w:line="240" w:lineRule="auto"/>
                  <w:jc w:val="both"/>
                  <w:rPr>
                    <w:rFonts w:ascii="Arial Narrow" w:hAnsi="Arial Narrow"/>
                  </w:rPr>
                </w:pPr>
                <w:r w:rsidRPr="005C1B15">
                  <w:rPr>
                    <w:rFonts w:ascii="Arial Narrow" w:hAnsi="Arial Narrow" w:cs="Verdana"/>
                    <w:b/>
                    <w:color w:val="000000"/>
                  </w:rPr>
                  <w:t>Način provjeravanja dostignutosti ishoda učenja</w:t>
                </w:r>
              </w:p>
            </w:sdtContent>
          </w:sdt>
        </w:tc>
      </w:tr>
      <w:tr w:rsidR="005C1B15" w:rsidRPr="005C1B15" w14:paraId="59C93F71" w14:textId="77777777" w:rsidTr="005C1B15">
        <w:trPr>
          <w:trHeight w:val="282"/>
          <w:jc w:val="center"/>
        </w:trPr>
        <w:tc>
          <w:tcPr>
            <w:tcW w:w="9356" w:type="dxa"/>
            <w:gridSpan w:val="2"/>
            <w:tcBorders>
              <w:top w:val="single" w:sz="18" w:space="0" w:color="C00000"/>
              <w:bottom w:val="single" w:sz="18" w:space="0" w:color="C00000"/>
            </w:tcBorders>
            <w:shd w:val="clear" w:color="auto" w:fill="auto"/>
            <w:vAlign w:val="center"/>
          </w:tcPr>
          <w:p w14:paraId="7A9FA6A7" w14:textId="77777777" w:rsidR="005C1B15" w:rsidRPr="005C1B15" w:rsidRDefault="005C1B15" w:rsidP="005632C7">
            <w:pPr>
              <w:spacing w:before="120" w:after="120" w:line="240" w:lineRule="auto"/>
              <w:jc w:val="both"/>
              <w:rPr>
                <w:rFonts w:ascii="Arial Narrow" w:hAnsi="Arial Narrow"/>
              </w:rPr>
            </w:pPr>
            <w:r w:rsidRPr="005C1B15">
              <w:rPr>
                <w:rFonts w:ascii="Arial Narrow" w:hAnsi="Arial Narrow"/>
              </w:rPr>
              <w:t>U cilju provjeravanja dostignutosti pomenutog ishoda učenja, potreban je usmeni ili pisani dokaz da je učenik uspješno realizovao kriterijume od 1 do 3. Za kriterijume 4 i 5 potrebne su ispravno urađene praktične vježbe sa usmenim obrazloženjem.</w:t>
            </w:r>
          </w:p>
        </w:tc>
      </w:tr>
      <w:tr w:rsidR="005C1B15" w:rsidRPr="005C1B15" w14:paraId="734A661A" w14:textId="77777777" w:rsidTr="005C1B15">
        <w:trPr>
          <w:trHeight w:val="338"/>
          <w:jc w:val="center"/>
        </w:trPr>
        <w:tc>
          <w:tcPr>
            <w:tcW w:w="9356" w:type="dxa"/>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72291231"/>
              <w:placeholder>
                <w:docPart w:val="245ABE64B3A747C8B2AAAF5307EE679C"/>
              </w:placeholder>
            </w:sdtPr>
            <w:sdtEndPr/>
            <w:sdtContent>
              <w:p w14:paraId="1893A5C0" w14:textId="77777777" w:rsidR="005C1B15" w:rsidRPr="005C1B15" w:rsidRDefault="005C1B15" w:rsidP="005632C7">
                <w:pPr>
                  <w:spacing w:before="120" w:after="120" w:line="240" w:lineRule="auto"/>
                  <w:jc w:val="both"/>
                  <w:rPr>
                    <w:rFonts w:ascii="Arial Narrow" w:hAnsi="Arial Narrow"/>
                  </w:rPr>
                </w:pPr>
                <w:r w:rsidRPr="005C1B15">
                  <w:rPr>
                    <w:rFonts w:ascii="Arial Narrow" w:hAnsi="Arial Narrow" w:cs="Verdana"/>
                    <w:b/>
                    <w:color w:val="000000"/>
                  </w:rPr>
                  <w:t>Predložene teme</w:t>
                </w:r>
              </w:p>
            </w:sdtContent>
          </w:sdt>
        </w:tc>
      </w:tr>
      <w:tr w:rsidR="005C1B15" w:rsidRPr="005C1B15" w14:paraId="4A0A4374" w14:textId="77777777" w:rsidTr="005C1B15">
        <w:trPr>
          <w:trHeight w:val="99"/>
          <w:jc w:val="center"/>
        </w:trPr>
        <w:tc>
          <w:tcPr>
            <w:tcW w:w="9356" w:type="dxa"/>
            <w:gridSpan w:val="2"/>
            <w:tcBorders>
              <w:top w:val="single" w:sz="18" w:space="0" w:color="C00000"/>
            </w:tcBorders>
            <w:shd w:val="clear" w:color="auto" w:fill="auto"/>
            <w:vAlign w:val="center"/>
          </w:tcPr>
          <w:p w14:paraId="083BEBDC" w14:textId="77777777" w:rsidR="005C1B15" w:rsidRPr="005C1B15" w:rsidRDefault="005C1B15" w:rsidP="005632C7">
            <w:pPr>
              <w:numPr>
                <w:ilvl w:val="0"/>
                <w:numId w:val="11"/>
              </w:numPr>
              <w:tabs>
                <w:tab w:val="left" w:pos="173"/>
              </w:tabs>
              <w:spacing w:before="120" w:after="120" w:line="240" w:lineRule="auto"/>
              <w:ind w:left="176" w:hanging="176"/>
              <w:jc w:val="both"/>
              <w:rPr>
                <w:rFonts w:ascii="Arial Narrow" w:hAnsi="Arial Narrow"/>
              </w:rPr>
            </w:pPr>
            <w:r w:rsidRPr="005C1B15">
              <w:rPr>
                <w:rFonts w:ascii="Arial Narrow" w:hAnsi="Arial Narrow"/>
              </w:rPr>
              <w:t>Grupno muziciranje</w:t>
            </w:r>
          </w:p>
          <w:p w14:paraId="7DD4067F" w14:textId="77777777" w:rsidR="005C1B15" w:rsidRPr="005C1B15" w:rsidRDefault="005C1B15" w:rsidP="005632C7">
            <w:pPr>
              <w:numPr>
                <w:ilvl w:val="0"/>
                <w:numId w:val="11"/>
              </w:numPr>
              <w:tabs>
                <w:tab w:val="left" w:pos="173"/>
              </w:tabs>
              <w:spacing w:before="120" w:after="120" w:line="240" w:lineRule="auto"/>
              <w:ind w:left="176" w:hanging="176"/>
              <w:jc w:val="both"/>
              <w:rPr>
                <w:rFonts w:ascii="Arial Narrow" w:hAnsi="Arial Narrow"/>
              </w:rPr>
            </w:pPr>
            <w:r w:rsidRPr="005C1B15">
              <w:rPr>
                <w:rFonts w:ascii="Arial Narrow" w:hAnsi="Arial Narrow"/>
              </w:rPr>
              <w:t>Interpretacija solo dionice u tamburaškom ansamblu</w:t>
            </w:r>
          </w:p>
        </w:tc>
      </w:tr>
    </w:tbl>
    <w:p w14:paraId="06CA82CD" w14:textId="77777777" w:rsidR="005C1B15" w:rsidRPr="005C1B15" w:rsidRDefault="005C1B15" w:rsidP="005632C7">
      <w:pPr>
        <w:spacing w:after="160" w:line="259" w:lineRule="auto"/>
        <w:jc w:val="both"/>
      </w:pPr>
      <w:r w:rsidRPr="005C1B15">
        <w:br w:type="page"/>
      </w:r>
    </w:p>
    <w:sdt>
      <w:sdtPr>
        <w:rPr>
          <w:rFonts w:ascii="Arial Narrow" w:eastAsia="Times New Roman" w:hAnsi="Arial Narrow" w:cs="Trebuchet MS"/>
          <w:b/>
          <w:bCs/>
          <w:lang w:val="sr-Latn-CS"/>
        </w:rPr>
        <w:id w:val="-1518301309"/>
        <w:lock w:val="contentLocked"/>
        <w:placeholder>
          <w:docPart w:val="1E9AD86BC87A47869C24C27E276767B8"/>
        </w:placeholder>
      </w:sdtPr>
      <w:sdtEndPr/>
      <w:sdtContent>
        <w:p w14:paraId="220894CB" w14:textId="77777777" w:rsidR="005C1B15" w:rsidRPr="005C1B15" w:rsidRDefault="005C1B15" w:rsidP="005632C7">
          <w:pPr>
            <w:spacing w:before="240" w:after="120" w:line="240" w:lineRule="auto"/>
            <w:jc w:val="both"/>
            <w:rPr>
              <w:rFonts w:ascii="Arial Narrow" w:eastAsia="Times New Roman" w:hAnsi="Arial Narrow" w:cs="Trebuchet MS"/>
              <w:b/>
              <w:bCs/>
              <w:lang w:val="sr-Latn-CS"/>
            </w:rPr>
          </w:pPr>
          <w:r w:rsidRPr="005C1B15">
            <w:rPr>
              <w:rFonts w:ascii="Arial Narrow" w:eastAsia="Times New Roman" w:hAnsi="Arial Narrow" w:cs="Trebuchet MS"/>
              <w:b/>
              <w:bCs/>
              <w:lang w:val="sr-Latn-CS"/>
            </w:rPr>
            <w:t>4. Didaktičke preporuke za realizaciju modula</w:t>
          </w:r>
        </w:p>
      </w:sdtContent>
    </w:sdt>
    <w:p w14:paraId="3E40EA91" w14:textId="77777777" w:rsidR="005C1B15" w:rsidRPr="005C1B15" w:rsidRDefault="005C1B15" w:rsidP="005632C7">
      <w:pPr>
        <w:numPr>
          <w:ilvl w:val="0"/>
          <w:numId w:val="81"/>
        </w:numPr>
        <w:tabs>
          <w:tab w:val="left" w:pos="284"/>
        </w:tabs>
        <w:spacing w:after="0" w:line="240" w:lineRule="auto"/>
        <w:ind w:left="288" w:hanging="288"/>
        <w:jc w:val="both"/>
        <w:rPr>
          <w:rFonts w:ascii="Arial Narrow" w:eastAsia="Times New Roman" w:hAnsi="Arial Narrow"/>
          <w:lang w:val="sr-Latn-CS"/>
        </w:rPr>
      </w:pPr>
      <w:r w:rsidRPr="005C1B15">
        <w:rPr>
          <w:rFonts w:ascii="Arial Narrow" w:hAnsi="Arial Narrow"/>
        </w:rPr>
        <w:tab/>
      </w:r>
      <w:r w:rsidRPr="005C1B15">
        <w:rPr>
          <w:rFonts w:ascii="Arial Narrow" w:hAnsi="Arial Narrow" w:cs="Wingdings-Regular"/>
          <w:lang w:val="pl-PL"/>
        </w:rPr>
        <w:t>Modul Tradicionalna muzika</w:t>
      </w:r>
      <w:r w:rsidRPr="005C1B15">
        <w:rPr>
          <w:rFonts w:ascii="Arial Narrow" w:hAnsi="Arial Narrow" w:cs="Wingdings-Regular"/>
        </w:rPr>
        <w:t xml:space="preserve"> I</w:t>
      </w:r>
      <w:r w:rsidRPr="005C1B15">
        <w:rPr>
          <w:rFonts w:ascii="Arial Narrow" w:hAnsi="Arial Narrow" w:cs="Wingdings-Regular"/>
          <w:lang w:val="pl-PL"/>
        </w:rPr>
        <w:t xml:space="preserve"> </w:t>
      </w:r>
      <w:r w:rsidRPr="005C1B15">
        <w:rPr>
          <w:rFonts w:ascii="Arial Narrow" w:hAnsi="Arial Narrow"/>
          <w:lang w:val="sr-Latn-CS"/>
        </w:rPr>
        <w:t>je tako koncipiran da učenicima omogućava sticanje teorijskih</w:t>
      </w:r>
      <w:r w:rsidRPr="005C1B15">
        <w:rPr>
          <w:rFonts w:ascii="Arial Narrow" w:hAnsi="Arial Narrow"/>
        </w:rPr>
        <w:t xml:space="preserve"> i </w:t>
      </w:r>
      <w:r w:rsidRPr="005C1B15">
        <w:rPr>
          <w:rFonts w:ascii="Arial Narrow" w:hAnsi="Arial Narrow"/>
          <w:lang w:val="sr-Latn-CS"/>
        </w:rPr>
        <w:t xml:space="preserve">praktičnih znanja i vještina iz ove oblasti. </w:t>
      </w:r>
      <w:r w:rsidRPr="005C1B15">
        <w:rPr>
          <w:rFonts w:ascii="Arial Narrow" w:hAnsi="Arial Narrow"/>
        </w:rPr>
        <w:t xml:space="preserve">U cilju dostizanja predviđenih ishoda učenja preporučuje se primjena nastavnih metoda usmjerenih na aktivnosti učenika (demonstracija, vježbe, radionice, rad u grupama, gost na času-stručnjak za predmetnu temu, gledanje dokumentarnih filmova o tradicionalnoj instrumentalnoj muzici). </w:t>
      </w:r>
      <w:r w:rsidRPr="005C1B15">
        <w:rPr>
          <w:rFonts w:ascii="Arial Narrow" w:hAnsi="Arial Narrow"/>
          <w:lang w:val="sr-Latn-CS"/>
        </w:rPr>
        <w:t xml:space="preserve">Pri savladavanju nove materije potrebno je da učenici koriste već stečena znanja kako bi povezivali informacije. Od velikog značaja je podsticanje problemske nastave u kojoj nastavnik navodi učenike da sami dolaze do zaključaka prilikom rješavanja problema, čime im omogućava povezivanje teorijskih znanja sa praktičnom primjenom. </w:t>
      </w:r>
      <w:r w:rsidRPr="005C1B15">
        <w:rPr>
          <w:rFonts w:ascii="Arial Narrow" w:eastAsia="Times New Roman" w:hAnsi="Arial Narrow"/>
          <w:lang w:val="sr-Latn-CS"/>
        </w:rPr>
        <w:t>Osim prethodnog, u pravcu postizanja kvalitetnog i trajno stečenog znanja, neophodno je ostvariti i korelaciju među različitim modulima</w:t>
      </w:r>
      <w:r w:rsidRPr="005C1B15">
        <w:rPr>
          <w:rFonts w:ascii="Times New Roman" w:eastAsia="Times New Roman" w:hAnsi="Times New Roman"/>
          <w:sz w:val="24"/>
          <w:szCs w:val="24"/>
          <w:lang w:val="sr-Latn-CS"/>
        </w:rPr>
        <w:t xml:space="preserve">. </w:t>
      </w:r>
    </w:p>
    <w:p w14:paraId="5B7386B4" w14:textId="77777777" w:rsidR="005C1B15" w:rsidRPr="005C1B15" w:rsidRDefault="005C1B15" w:rsidP="005632C7">
      <w:pPr>
        <w:numPr>
          <w:ilvl w:val="0"/>
          <w:numId w:val="81"/>
        </w:numPr>
        <w:tabs>
          <w:tab w:val="left" w:pos="284"/>
        </w:tabs>
        <w:spacing w:after="0" w:line="240" w:lineRule="auto"/>
        <w:ind w:left="288" w:hanging="288"/>
        <w:jc w:val="both"/>
        <w:rPr>
          <w:rFonts w:ascii="Arial Narrow" w:hAnsi="Arial Narrow"/>
        </w:rPr>
      </w:pPr>
      <w:r w:rsidRPr="005C1B15">
        <w:rPr>
          <w:rFonts w:ascii="Arial Narrow" w:hAnsi="Arial Narrow"/>
        </w:rPr>
        <w:t xml:space="preserve">Prilikom realizacije vježbi i praktične nastave učenike treba podijeliti u grupe i realizovati vježbe i praktičnu nastavu individualno, u parovima ili manjim grupama, ali tako da svaki učenik samostalno uradi prktičnu vježbu i dobije traženi rezultat. </w:t>
      </w:r>
      <w:r w:rsidRPr="005C1B15">
        <w:rPr>
          <w:rFonts w:ascii="Arial Narrow" w:eastAsia="Times New Roman" w:hAnsi="Arial Narrow"/>
        </w:rPr>
        <w:t>Nastavnik treba da podstiče učenike da redovno posjećuju koncerte tradicionalne muzike i KUD-a, kako bi se što bolje upoznali sa živom muzičkom praksom</w:t>
      </w:r>
      <w:r w:rsidRPr="005C1B15">
        <w:rPr>
          <w:rFonts w:ascii="Arial Narrow" w:hAnsi="Arial Narrow"/>
        </w:rPr>
        <w:t>.</w:t>
      </w:r>
    </w:p>
    <w:p w14:paraId="7A0392E9" w14:textId="77777777" w:rsidR="005C1B15" w:rsidRPr="005C1B15" w:rsidRDefault="005C1B15" w:rsidP="005632C7">
      <w:pPr>
        <w:numPr>
          <w:ilvl w:val="0"/>
          <w:numId w:val="81"/>
        </w:numPr>
        <w:tabs>
          <w:tab w:val="left" w:pos="284"/>
        </w:tabs>
        <w:spacing w:after="0" w:line="240" w:lineRule="auto"/>
        <w:ind w:left="288" w:hanging="288"/>
        <w:jc w:val="both"/>
        <w:rPr>
          <w:rFonts w:ascii="Arial Narrow" w:hAnsi="Arial Narrow"/>
          <w:lang w:val="sr-Latn-CS"/>
        </w:rPr>
      </w:pPr>
      <w:r w:rsidRPr="005C1B15">
        <w:rPr>
          <w:rFonts w:ascii="Arial Narrow" w:eastAsia="Times New Roman" w:hAnsi="Arial Narrow"/>
          <w:lang w:val="sr-Latn-CS"/>
        </w:rPr>
        <w:t xml:space="preserve">U cilju podsticanja darovitih učenika, nastavnik može da koristi viši taksonomski nivo u odnosu na preporučeni, kao i proširene ishode učenja, usmjeravajući darovite učenike na zaključivanje, razvijanje sposobnosti </w:t>
      </w:r>
      <w:r w:rsidRPr="005C1B15">
        <w:rPr>
          <w:rFonts w:ascii="Arial Narrow" w:eastAsia="Times New Roman" w:hAnsi="Arial Narrow"/>
        </w:rPr>
        <w:t>izvođaštva</w:t>
      </w:r>
      <w:r w:rsidRPr="005C1B15">
        <w:rPr>
          <w:rFonts w:ascii="Arial Narrow" w:eastAsia="Times New Roman" w:hAnsi="Arial Narrow"/>
          <w:lang w:val="sr-Latn-CS"/>
        </w:rPr>
        <w:t>, kreativnosti i pozitivnog odnosa prema oblastima koje ih interesuju</w:t>
      </w:r>
      <w:r w:rsidRPr="005C1B15">
        <w:rPr>
          <w:rFonts w:ascii="Arial Narrow" w:eastAsia="Times New Roman" w:hAnsi="Arial Narrow"/>
          <w:sz w:val="24"/>
          <w:szCs w:val="24"/>
          <w:lang w:val="sr-Latn-CS"/>
        </w:rPr>
        <w:t xml:space="preserve">. </w:t>
      </w:r>
      <w:r w:rsidRPr="005C1B15">
        <w:rPr>
          <w:rFonts w:ascii="Arial Narrow" w:eastAsia="Times New Roman" w:hAnsi="Arial Narrow"/>
          <w:lang w:val="sr-Latn-CS"/>
        </w:rPr>
        <w:t>Nastavnik treba da podstakne učenike na razvoj njihovih sposobnosti i interesovanja u cilju pravilne karijerne orijentacije.</w:t>
      </w:r>
    </w:p>
    <w:sdt>
      <w:sdtPr>
        <w:rPr>
          <w:rFonts w:ascii="Arial Narrow" w:eastAsia="Times New Roman" w:hAnsi="Arial Narrow" w:cs="Trebuchet MS"/>
          <w:b/>
          <w:bCs/>
          <w:lang w:val="sr-Latn-CS"/>
        </w:rPr>
        <w:id w:val="-280875447"/>
        <w:lock w:val="contentLocked"/>
        <w:placeholder>
          <w:docPart w:val="1E9AD86BC87A47869C24C27E276767B8"/>
        </w:placeholder>
      </w:sdtPr>
      <w:sdtEndPr/>
      <w:sdtContent>
        <w:p w14:paraId="7627E795" w14:textId="77777777" w:rsidR="005C1B15" w:rsidRPr="005C1B15" w:rsidRDefault="005C1B15" w:rsidP="005632C7">
          <w:pPr>
            <w:spacing w:before="240" w:after="120" w:line="240" w:lineRule="auto"/>
            <w:jc w:val="both"/>
            <w:rPr>
              <w:rFonts w:ascii="Arial Narrow" w:eastAsia="Times New Roman" w:hAnsi="Arial Narrow" w:cs="Trebuchet MS"/>
              <w:b/>
              <w:bCs/>
              <w:lang w:val="sr-Latn-CS"/>
            </w:rPr>
          </w:pPr>
          <w:r w:rsidRPr="005C1B15">
            <w:rPr>
              <w:rFonts w:ascii="Arial Narrow" w:eastAsia="Times New Roman" w:hAnsi="Arial Narrow" w:cs="Trebuchet MS"/>
              <w:b/>
              <w:bCs/>
              <w:lang w:val="sr-Latn-CS"/>
            </w:rPr>
            <w:t>5. Okvirni spisak literature i drugih izvora</w:t>
          </w:r>
        </w:p>
      </w:sdtContent>
    </w:sdt>
    <w:p w14:paraId="73EC318B" w14:textId="77777777" w:rsidR="005C1B15" w:rsidRPr="005C1B15" w:rsidRDefault="005C1B15" w:rsidP="005632C7">
      <w:pPr>
        <w:numPr>
          <w:ilvl w:val="0"/>
          <w:numId w:val="1"/>
        </w:numPr>
        <w:tabs>
          <w:tab w:val="left" w:pos="284"/>
        </w:tabs>
        <w:spacing w:after="0" w:line="240" w:lineRule="auto"/>
        <w:ind w:left="289" w:hanging="289"/>
        <w:jc w:val="both"/>
        <w:rPr>
          <w:rFonts w:ascii="Arial Narrow" w:eastAsia="Times New Roman" w:hAnsi="Arial Narrow" w:cs="Trebuchet MS"/>
          <w:b/>
          <w:bCs/>
          <w:lang w:val="sr-Latn-CS"/>
        </w:rPr>
      </w:pPr>
      <w:r w:rsidRPr="005C1B15">
        <w:rPr>
          <w:rFonts w:ascii="Arial Narrow" w:hAnsi="Arial Narrow"/>
        </w:rPr>
        <w:t>Dević D., Narodni muzički instrumenti, Fakultet muzičke umetnosti, Beograd, 1977.</w:t>
      </w:r>
    </w:p>
    <w:p w14:paraId="4735896C" w14:textId="77777777" w:rsidR="005C1B15" w:rsidRPr="005C1B15" w:rsidRDefault="005C1B15" w:rsidP="005632C7">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5C1B15">
        <w:rPr>
          <w:rFonts w:ascii="Arial Narrow" w:eastAsia="Times New Roman" w:hAnsi="Arial Narrow" w:cs="Trebuchet MS"/>
        </w:rPr>
        <w:t>Gojković A., Narodni muzički instrumenti, Vuk Karadžić, Beograd, 1989.</w:t>
      </w:r>
    </w:p>
    <w:p w14:paraId="6BE5CBAC" w14:textId="77777777" w:rsidR="005C1B15" w:rsidRPr="005C1B15" w:rsidRDefault="005C1B15" w:rsidP="005632C7">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5C1B15">
        <w:rPr>
          <w:rFonts w:ascii="Arial Narrow" w:eastAsia="Times New Roman" w:hAnsi="Arial Narrow" w:cs="Trebuchet MS"/>
        </w:rPr>
        <w:t>Perčević S., Frula, dvojnica, okarina, Muzička škola “Stevan Mokranjac”, Kraljevo, 2003.</w:t>
      </w:r>
    </w:p>
    <w:p w14:paraId="69C384B6" w14:textId="77777777" w:rsidR="005C1B15" w:rsidRPr="005C1B15" w:rsidRDefault="005C1B15" w:rsidP="005632C7">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5C1B15">
        <w:rPr>
          <w:rFonts w:ascii="Arial Narrow" w:eastAsia="Times New Roman" w:hAnsi="Arial Narrow" w:cs="Trebuchet MS"/>
        </w:rPr>
        <w:t>Malagurski L., Škola za tamburu - Bisernica, Nota, Knjaževac, 1987.</w:t>
      </w:r>
    </w:p>
    <w:sdt>
      <w:sdtPr>
        <w:rPr>
          <w:rFonts w:ascii="Arial Narrow" w:eastAsia="Times New Roman" w:hAnsi="Arial Narrow" w:cs="Trebuchet MS"/>
          <w:b/>
          <w:bCs/>
          <w:lang w:val="sr-Latn-CS"/>
        </w:rPr>
        <w:id w:val="-271936397"/>
        <w:lock w:val="contentLocked"/>
        <w:placeholder>
          <w:docPart w:val="DFB6ADD2CEC64F6FA2D2F8FF8AD818FF"/>
        </w:placeholder>
      </w:sdtPr>
      <w:sdtEndPr>
        <w:rPr>
          <w:b w:val="0"/>
        </w:rPr>
      </w:sdtEndPr>
      <w:sdtContent>
        <w:p w14:paraId="0CC72472" w14:textId="77777777" w:rsidR="005C1B15" w:rsidRPr="005C1B15" w:rsidRDefault="005C1B15" w:rsidP="005C1B15">
          <w:pPr>
            <w:tabs>
              <w:tab w:val="left" w:pos="284"/>
            </w:tabs>
            <w:spacing w:before="240" w:after="120" w:line="240" w:lineRule="auto"/>
            <w:jc w:val="both"/>
            <w:rPr>
              <w:rFonts w:ascii="Arial Narrow" w:eastAsia="Times New Roman" w:hAnsi="Arial Narrow" w:cs="Trebuchet MS"/>
              <w:b/>
              <w:bCs/>
              <w:lang w:val="sr-Latn-CS"/>
            </w:rPr>
          </w:pPr>
          <w:r w:rsidRPr="005C1B15">
            <w:rPr>
              <w:rFonts w:ascii="Arial Narrow" w:eastAsia="Times New Roman" w:hAnsi="Arial Narrow" w:cs="Trebuchet MS"/>
              <w:b/>
              <w:bCs/>
              <w:lang w:val="sr-Latn-CS"/>
            </w:rPr>
            <w:t>Napomena:</w:t>
          </w:r>
        </w:p>
        <w:p w14:paraId="4ECDD339" w14:textId="77777777" w:rsidR="005C1B15" w:rsidRPr="005C1B15" w:rsidRDefault="005C1B15" w:rsidP="005632C7">
          <w:pPr>
            <w:tabs>
              <w:tab w:val="left" w:pos="284"/>
            </w:tabs>
            <w:spacing w:after="0" w:line="240" w:lineRule="auto"/>
            <w:jc w:val="both"/>
            <w:rPr>
              <w:rFonts w:ascii="Arial Narrow" w:eastAsia="Times New Roman" w:hAnsi="Arial Narrow" w:cs="Trebuchet MS"/>
              <w:bCs/>
              <w:lang w:val="sr-Latn-CS"/>
            </w:rPr>
          </w:pPr>
          <w:r w:rsidRPr="005C1B15">
            <w:rPr>
              <w:rFonts w:ascii="Arial Narrow" w:eastAsia="Times New Roman" w:hAnsi="Arial Narrow" w:cs="Trebuchet MS"/>
              <w:bCs/>
              <w:lang w:val="sr-Latn-CS"/>
            </w:rPr>
            <w:t>Nastavnik treba da koristi i preporuči učenicima udžbenike odobrene od strane nadležnog Savjeta, važeće propise iz stručne oblasti i relevantne internet stranice na kojima se nalaze korisne informacije.</w:t>
          </w:r>
        </w:p>
      </w:sdtContent>
    </w:sdt>
    <w:sdt>
      <w:sdtPr>
        <w:rPr>
          <w:rFonts w:ascii="Arial Narrow" w:eastAsia="Times New Roman" w:hAnsi="Arial Narrow" w:cs="Trebuchet MS"/>
          <w:b/>
          <w:bCs/>
          <w:lang w:val="sr-Latn-CS"/>
        </w:rPr>
        <w:id w:val="1624032434"/>
        <w:lock w:val="contentLocked"/>
        <w:placeholder>
          <w:docPart w:val="1E9AD86BC87A47869C24C27E276767B8"/>
        </w:placeholder>
      </w:sdtPr>
      <w:sdtEndPr/>
      <w:sdtContent>
        <w:p w14:paraId="492D192F" w14:textId="77777777" w:rsidR="005C1B15" w:rsidRPr="005C1B15" w:rsidRDefault="005C1B15" w:rsidP="005632C7">
          <w:pPr>
            <w:spacing w:before="240" w:after="120" w:line="240" w:lineRule="auto"/>
            <w:jc w:val="both"/>
            <w:rPr>
              <w:rFonts w:ascii="Arial Narrow" w:eastAsia="Times New Roman" w:hAnsi="Arial Narrow" w:cs="Trebuchet MS"/>
              <w:b/>
              <w:bCs/>
              <w:lang w:val="sr-Latn-CS"/>
            </w:rPr>
          </w:pPr>
          <w:r w:rsidRPr="005C1B15">
            <w:rPr>
              <w:rFonts w:ascii="Arial Narrow" w:eastAsia="Times New Roman" w:hAnsi="Arial Narrow" w:cs="Trebuchet MS"/>
              <w:b/>
              <w:bCs/>
              <w:lang w:val="sr-Latn-CS"/>
            </w:rPr>
            <w:t>6. Prostorni i materijalni uslovi za izvođenje nastave</w:t>
          </w:r>
        </w:p>
      </w:sdtContent>
    </w:sdt>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123"/>
        <w:gridCol w:w="6628"/>
        <w:gridCol w:w="1605"/>
      </w:tblGrid>
      <w:tr w:rsidR="005C1B15" w:rsidRPr="005C1B15" w14:paraId="0B992D28" w14:textId="77777777" w:rsidTr="005C1B15">
        <w:trPr>
          <w:trHeight w:val="105"/>
          <w:tblHeader/>
          <w:jc w:val="center"/>
        </w:trPr>
        <w:tc>
          <w:tcPr>
            <w:tcW w:w="1123" w:type="dxa"/>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1304511297"/>
              <w:lock w:val="contentLocked"/>
              <w:placeholder>
                <w:docPart w:val="DFB6ADD2CEC64F6FA2D2F8FF8AD818FF"/>
              </w:placeholder>
            </w:sdtPr>
            <w:sdtEndPr/>
            <w:sdtContent>
              <w:p w14:paraId="622BF3FE" w14:textId="77777777" w:rsidR="005C1B15" w:rsidRPr="005C1B15" w:rsidRDefault="005C1B15" w:rsidP="005632C7">
                <w:pPr>
                  <w:spacing w:before="40" w:after="40" w:line="240" w:lineRule="auto"/>
                  <w:jc w:val="both"/>
                  <w:rPr>
                    <w:rFonts w:ascii="Arial Narrow" w:eastAsia="Times New Roman" w:hAnsi="Arial Narrow" w:cs="Trebuchet MS"/>
                    <w:lang w:val="sr-Latn-CS"/>
                  </w:rPr>
                </w:pPr>
                <w:r w:rsidRPr="005C1B15">
                  <w:rPr>
                    <w:rFonts w:ascii="Arial Narrow" w:eastAsia="Times New Roman" w:hAnsi="Arial Narrow" w:cs="Trebuchet MS"/>
                    <w:b/>
                    <w:lang w:val="sr-Latn-CS"/>
                  </w:rPr>
                  <w:t>Redni broj</w:t>
                </w:r>
              </w:p>
            </w:sdtContent>
          </w:sdt>
        </w:tc>
        <w:tc>
          <w:tcPr>
            <w:tcW w:w="6628" w:type="dxa"/>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1953889119"/>
              <w:lock w:val="contentLocked"/>
              <w:placeholder>
                <w:docPart w:val="DFB6ADD2CEC64F6FA2D2F8FF8AD818FF"/>
              </w:placeholder>
            </w:sdtPr>
            <w:sdtEndPr/>
            <w:sdtContent>
              <w:p w14:paraId="4B3C41E5" w14:textId="77777777" w:rsidR="005C1B15" w:rsidRPr="005C1B15" w:rsidRDefault="005C1B15" w:rsidP="005632C7">
                <w:pPr>
                  <w:spacing w:before="120" w:after="120" w:line="240" w:lineRule="auto"/>
                  <w:jc w:val="both"/>
                  <w:rPr>
                    <w:rFonts w:ascii="Arial Narrow" w:eastAsia="Times New Roman" w:hAnsi="Arial Narrow" w:cs="Trebuchet MS"/>
                    <w:lang w:val="sr-Latn-CS"/>
                  </w:rPr>
                </w:pPr>
                <w:r w:rsidRPr="005C1B15">
                  <w:rPr>
                    <w:rFonts w:ascii="Arial Narrow" w:eastAsia="Times New Roman" w:hAnsi="Arial Narrow" w:cs="Trebuchet MS"/>
                    <w:b/>
                    <w:lang w:val="sr-Latn-CS"/>
                  </w:rPr>
                  <w:t>Opis – alati, instrumenti i uređaji</w:t>
                </w:r>
              </w:p>
            </w:sdtContent>
          </w:sdt>
        </w:tc>
        <w:tc>
          <w:tcPr>
            <w:tcW w:w="1605" w:type="dxa"/>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859271973"/>
              <w:lock w:val="contentLocked"/>
              <w:placeholder>
                <w:docPart w:val="DFB6ADD2CEC64F6FA2D2F8FF8AD818FF"/>
              </w:placeholder>
            </w:sdtPr>
            <w:sdtEndPr/>
            <w:sdtContent>
              <w:p w14:paraId="61B8DA3C" w14:textId="77777777" w:rsidR="005C1B15" w:rsidRPr="005C1B15" w:rsidRDefault="005C1B15" w:rsidP="005632C7">
                <w:pPr>
                  <w:spacing w:before="40" w:after="40" w:line="240" w:lineRule="auto"/>
                  <w:jc w:val="both"/>
                  <w:rPr>
                    <w:rFonts w:ascii="Arial Narrow" w:eastAsia="Times New Roman" w:hAnsi="Arial Narrow" w:cs="Trebuchet MS"/>
                    <w:lang w:val="sr-Latn-CS"/>
                  </w:rPr>
                </w:pPr>
                <w:r w:rsidRPr="005C1B15">
                  <w:rPr>
                    <w:rFonts w:ascii="Arial Narrow" w:eastAsia="Times New Roman" w:hAnsi="Arial Narrow" w:cs="Trebuchet MS"/>
                    <w:b/>
                    <w:lang w:val="sr-Latn-CS"/>
                  </w:rPr>
                  <w:t>Kom.</w:t>
                </w:r>
              </w:p>
            </w:sdtContent>
          </w:sdt>
        </w:tc>
      </w:tr>
      <w:tr w:rsidR="005C1B15" w:rsidRPr="005C1B15" w14:paraId="3ED486D4" w14:textId="77777777" w:rsidTr="005C1B15">
        <w:trPr>
          <w:trHeight w:val="105"/>
          <w:jc w:val="center"/>
        </w:trPr>
        <w:tc>
          <w:tcPr>
            <w:tcW w:w="1123" w:type="dxa"/>
            <w:tcBorders>
              <w:top w:val="single" w:sz="18" w:space="0" w:color="C00000"/>
            </w:tcBorders>
            <w:vAlign w:val="center"/>
          </w:tcPr>
          <w:p w14:paraId="0E660697" w14:textId="77777777" w:rsidR="005C1B15" w:rsidRPr="005C1B15" w:rsidRDefault="005C1B15" w:rsidP="005632C7">
            <w:pPr>
              <w:numPr>
                <w:ilvl w:val="0"/>
                <w:numId w:val="336"/>
              </w:numPr>
              <w:spacing w:before="40" w:after="40" w:line="240" w:lineRule="auto"/>
              <w:contextualSpacing/>
              <w:jc w:val="both"/>
              <w:rPr>
                <w:rFonts w:ascii="Arial Narrow" w:eastAsia="Times New Roman" w:hAnsi="Arial Narrow" w:cs="Trebuchet MS"/>
                <w:b/>
                <w:lang w:val="sr-Latn-CS"/>
              </w:rPr>
            </w:pPr>
          </w:p>
        </w:tc>
        <w:tc>
          <w:tcPr>
            <w:tcW w:w="6628" w:type="dxa"/>
            <w:tcBorders>
              <w:top w:val="single" w:sz="18" w:space="0" w:color="C00000"/>
            </w:tcBorders>
            <w:vAlign w:val="center"/>
          </w:tcPr>
          <w:p w14:paraId="7B178506" w14:textId="77777777" w:rsidR="005C1B15" w:rsidRPr="005C1B15" w:rsidRDefault="005C1B15" w:rsidP="005632C7">
            <w:pPr>
              <w:spacing w:before="120" w:after="120" w:line="240" w:lineRule="auto"/>
              <w:jc w:val="both"/>
              <w:rPr>
                <w:rFonts w:ascii="Arial Narrow" w:eastAsia="Times New Roman" w:hAnsi="Arial Narrow" w:cs="Trebuchet MS"/>
              </w:rPr>
            </w:pPr>
            <w:r w:rsidRPr="005C1B15">
              <w:rPr>
                <w:rFonts w:ascii="Arial Narrow" w:eastAsia="Times New Roman" w:hAnsi="Arial Narrow" w:cs="Trebuchet MS"/>
              </w:rPr>
              <w:t>Tradicionalni instrumenti</w:t>
            </w:r>
          </w:p>
        </w:tc>
        <w:tc>
          <w:tcPr>
            <w:tcW w:w="1605" w:type="dxa"/>
            <w:tcBorders>
              <w:top w:val="single" w:sz="18" w:space="0" w:color="C00000"/>
            </w:tcBorders>
            <w:vAlign w:val="center"/>
          </w:tcPr>
          <w:p w14:paraId="505743E5" w14:textId="77777777" w:rsidR="005C1B15" w:rsidRPr="005C1B15" w:rsidRDefault="005C1B15" w:rsidP="005632C7">
            <w:pPr>
              <w:spacing w:before="40" w:after="40" w:line="240" w:lineRule="auto"/>
              <w:jc w:val="both"/>
              <w:rPr>
                <w:rFonts w:ascii="Arial Narrow" w:eastAsia="Times New Roman" w:hAnsi="Arial Narrow" w:cs="Trebuchet MS"/>
                <w:lang w:val="sr-Latn-CS"/>
              </w:rPr>
            </w:pPr>
            <w:r w:rsidRPr="005C1B15">
              <w:rPr>
                <w:rFonts w:ascii="Arial Narrow" w:hAnsi="Arial Narrow"/>
              </w:rPr>
              <w:t>1</w:t>
            </w:r>
          </w:p>
        </w:tc>
      </w:tr>
      <w:tr w:rsidR="005C1B15" w:rsidRPr="005C1B15" w14:paraId="195C66B8" w14:textId="77777777" w:rsidTr="005C1B15">
        <w:trPr>
          <w:trHeight w:val="323"/>
          <w:jc w:val="center"/>
        </w:trPr>
        <w:tc>
          <w:tcPr>
            <w:tcW w:w="1123" w:type="dxa"/>
            <w:vAlign w:val="center"/>
          </w:tcPr>
          <w:p w14:paraId="7A45364C" w14:textId="77777777" w:rsidR="005C1B15" w:rsidRPr="005C1B15" w:rsidRDefault="005C1B15" w:rsidP="005632C7">
            <w:pPr>
              <w:numPr>
                <w:ilvl w:val="0"/>
                <w:numId w:val="336"/>
              </w:numPr>
              <w:spacing w:before="40" w:after="40" w:line="240" w:lineRule="auto"/>
              <w:contextualSpacing/>
              <w:jc w:val="both"/>
              <w:rPr>
                <w:rFonts w:ascii="Arial Narrow" w:eastAsia="Times New Roman" w:hAnsi="Arial Narrow" w:cs="Trebuchet MS"/>
                <w:b/>
                <w:lang w:val="sr-Latn-CS"/>
              </w:rPr>
            </w:pPr>
          </w:p>
        </w:tc>
        <w:tc>
          <w:tcPr>
            <w:tcW w:w="6628" w:type="dxa"/>
            <w:vAlign w:val="center"/>
          </w:tcPr>
          <w:p w14:paraId="4C410628" w14:textId="77777777" w:rsidR="005C1B15" w:rsidRPr="005C1B15" w:rsidRDefault="005C1B15" w:rsidP="005632C7">
            <w:pPr>
              <w:spacing w:before="120" w:after="120" w:line="240" w:lineRule="auto"/>
              <w:jc w:val="both"/>
              <w:rPr>
                <w:rFonts w:ascii="Arial Narrow" w:eastAsia="Times New Roman" w:hAnsi="Arial Narrow" w:cs="Trebuchet MS"/>
              </w:rPr>
            </w:pPr>
            <w:r w:rsidRPr="005C1B15">
              <w:rPr>
                <w:rFonts w:ascii="Arial Narrow" w:eastAsia="Times New Roman" w:hAnsi="Arial Narrow" w:cs="Trebuchet MS"/>
              </w:rPr>
              <w:t>Bežični zvučnik sa internet konekcijom</w:t>
            </w:r>
          </w:p>
        </w:tc>
        <w:tc>
          <w:tcPr>
            <w:tcW w:w="1605" w:type="dxa"/>
            <w:vAlign w:val="center"/>
          </w:tcPr>
          <w:p w14:paraId="759612CE" w14:textId="77777777" w:rsidR="005C1B15" w:rsidRPr="005C1B15" w:rsidRDefault="005C1B15" w:rsidP="005632C7">
            <w:pPr>
              <w:spacing w:before="40" w:after="40" w:line="240" w:lineRule="auto"/>
              <w:jc w:val="both"/>
              <w:rPr>
                <w:rFonts w:ascii="Arial Narrow" w:eastAsia="Times New Roman" w:hAnsi="Arial Narrow" w:cs="Trebuchet MS"/>
                <w:lang w:val="sr-Latn-CS"/>
              </w:rPr>
            </w:pPr>
            <w:r w:rsidRPr="005C1B15">
              <w:rPr>
                <w:rFonts w:ascii="Arial Narrow" w:hAnsi="Arial Narrow"/>
              </w:rPr>
              <w:t>1</w:t>
            </w:r>
          </w:p>
        </w:tc>
      </w:tr>
      <w:tr w:rsidR="005C1B15" w:rsidRPr="005C1B15" w14:paraId="4BCF016C" w14:textId="77777777" w:rsidTr="005C1B15">
        <w:trPr>
          <w:trHeight w:val="323"/>
          <w:jc w:val="center"/>
        </w:trPr>
        <w:tc>
          <w:tcPr>
            <w:tcW w:w="1123" w:type="dxa"/>
            <w:vAlign w:val="center"/>
          </w:tcPr>
          <w:p w14:paraId="08DD5A51" w14:textId="77777777" w:rsidR="005C1B15" w:rsidRPr="005C1B15" w:rsidRDefault="005C1B15" w:rsidP="005632C7">
            <w:pPr>
              <w:numPr>
                <w:ilvl w:val="0"/>
                <w:numId w:val="336"/>
              </w:numPr>
              <w:spacing w:before="40" w:after="40" w:line="240" w:lineRule="auto"/>
              <w:contextualSpacing/>
              <w:jc w:val="both"/>
              <w:rPr>
                <w:rFonts w:ascii="Arial Narrow" w:eastAsia="Times New Roman" w:hAnsi="Arial Narrow" w:cs="Trebuchet MS"/>
                <w:b/>
                <w:lang w:val="sr-Latn-CS"/>
              </w:rPr>
            </w:pPr>
          </w:p>
        </w:tc>
        <w:tc>
          <w:tcPr>
            <w:tcW w:w="6628" w:type="dxa"/>
            <w:vAlign w:val="center"/>
          </w:tcPr>
          <w:p w14:paraId="2EDE951E" w14:textId="77777777" w:rsidR="005C1B15" w:rsidRPr="005C1B15" w:rsidRDefault="005C1B15" w:rsidP="005632C7">
            <w:pPr>
              <w:spacing w:before="120" w:after="120" w:line="240" w:lineRule="auto"/>
              <w:jc w:val="both"/>
              <w:rPr>
                <w:rFonts w:ascii="Arial Narrow" w:eastAsia="Times New Roman" w:hAnsi="Arial Narrow" w:cs="Trebuchet MS"/>
              </w:rPr>
            </w:pPr>
            <w:r w:rsidRPr="005C1B15">
              <w:rPr>
                <w:rFonts w:ascii="Arial Narrow" w:eastAsia="Times New Roman" w:hAnsi="Arial Narrow" w:cs="Trebuchet MS"/>
              </w:rPr>
              <w:t>Računar/laptop sa internet konekcijom</w:t>
            </w:r>
          </w:p>
        </w:tc>
        <w:tc>
          <w:tcPr>
            <w:tcW w:w="1605" w:type="dxa"/>
            <w:vAlign w:val="center"/>
          </w:tcPr>
          <w:p w14:paraId="2C0B6283" w14:textId="77777777" w:rsidR="005C1B15" w:rsidRPr="005C1B15" w:rsidRDefault="005C1B15" w:rsidP="005632C7">
            <w:pPr>
              <w:spacing w:before="40" w:after="40" w:line="240" w:lineRule="auto"/>
              <w:jc w:val="both"/>
              <w:rPr>
                <w:rFonts w:ascii="Arial Narrow" w:eastAsia="Times New Roman" w:hAnsi="Arial Narrow" w:cs="Trebuchet MS"/>
                <w:lang w:val="sr-Latn-CS"/>
              </w:rPr>
            </w:pPr>
            <w:r w:rsidRPr="005C1B15">
              <w:rPr>
                <w:rFonts w:ascii="Arial Narrow" w:hAnsi="Arial Narrow"/>
              </w:rPr>
              <w:t>1</w:t>
            </w:r>
          </w:p>
        </w:tc>
      </w:tr>
      <w:tr w:rsidR="005C1B15" w:rsidRPr="005C1B15" w14:paraId="21036FFC" w14:textId="77777777" w:rsidTr="005C1B15">
        <w:trPr>
          <w:trHeight w:val="323"/>
          <w:jc w:val="center"/>
        </w:trPr>
        <w:tc>
          <w:tcPr>
            <w:tcW w:w="1123" w:type="dxa"/>
            <w:vAlign w:val="center"/>
          </w:tcPr>
          <w:p w14:paraId="5F767129" w14:textId="77777777" w:rsidR="005C1B15" w:rsidRPr="005C1B15" w:rsidRDefault="005C1B15" w:rsidP="005632C7">
            <w:pPr>
              <w:numPr>
                <w:ilvl w:val="0"/>
                <w:numId w:val="336"/>
              </w:numPr>
              <w:spacing w:before="40" w:after="40" w:line="240" w:lineRule="auto"/>
              <w:contextualSpacing/>
              <w:jc w:val="both"/>
              <w:rPr>
                <w:rFonts w:ascii="Arial Narrow" w:eastAsia="Times New Roman" w:hAnsi="Arial Narrow" w:cs="Trebuchet MS"/>
                <w:b/>
                <w:lang w:val="sr-Latn-CS"/>
              </w:rPr>
            </w:pPr>
          </w:p>
        </w:tc>
        <w:tc>
          <w:tcPr>
            <w:tcW w:w="6628" w:type="dxa"/>
            <w:vAlign w:val="center"/>
          </w:tcPr>
          <w:p w14:paraId="5DE0256F" w14:textId="77777777" w:rsidR="005C1B15" w:rsidRPr="005C1B15" w:rsidRDefault="005C1B15" w:rsidP="005632C7">
            <w:pPr>
              <w:spacing w:before="120" w:after="120" w:line="240" w:lineRule="auto"/>
              <w:jc w:val="both"/>
              <w:rPr>
                <w:rFonts w:ascii="Arial Narrow" w:eastAsia="Times New Roman" w:hAnsi="Arial Narrow" w:cs="Trebuchet MS"/>
              </w:rPr>
            </w:pPr>
            <w:r w:rsidRPr="005C1B15">
              <w:rPr>
                <w:rFonts w:ascii="Arial Narrow" w:eastAsia="Times New Roman" w:hAnsi="Arial Narrow" w:cs="Trebuchet MS"/>
              </w:rPr>
              <w:t>Projektor</w:t>
            </w:r>
          </w:p>
        </w:tc>
        <w:tc>
          <w:tcPr>
            <w:tcW w:w="1605" w:type="dxa"/>
            <w:vAlign w:val="center"/>
          </w:tcPr>
          <w:p w14:paraId="7B08F09B" w14:textId="77777777" w:rsidR="005C1B15" w:rsidRPr="005C1B15" w:rsidRDefault="005C1B15" w:rsidP="005632C7">
            <w:pPr>
              <w:spacing w:before="40" w:after="40" w:line="240" w:lineRule="auto"/>
              <w:jc w:val="both"/>
              <w:rPr>
                <w:rFonts w:ascii="Arial Narrow" w:eastAsia="Times New Roman" w:hAnsi="Arial Narrow" w:cs="Trebuchet MS"/>
                <w:lang w:val="sr-Latn-CS"/>
              </w:rPr>
            </w:pPr>
            <w:r w:rsidRPr="005C1B15">
              <w:rPr>
                <w:rFonts w:ascii="Arial Narrow" w:hAnsi="Arial Narrow"/>
              </w:rPr>
              <w:t>1</w:t>
            </w:r>
          </w:p>
        </w:tc>
      </w:tr>
      <w:tr w:rsidR="005C1B15" w:rsidRPr="005C1B15" w14:paraId="31B66296" w14:textId="77777777" w:rsidTr="005C1B15">
        <w:trPr>
          <w:trHeight w:val="323"/>
          <w:jc w:val="center"/>
        </w:trPr>
        <w:tc>
          <w:tcPr>
            <w:tcW w:w="1123" w:type="dxa"/>
            <w:vAlign w:val="center"/>
          </w:tcPr>
          <w:p w14:paraId="1BEBCBD3" w14:textId="77777777" w:rsidR="005C1B15" w:rsidRPr="005C1B15" w:rsidRDefault="005C1B15" w:rsidP="005632C7">
            <w:pPr>
              <w:numPr>
                <w:ilvl w:val="0"/>
                <w:numId w:val="336"/>
              </w:numPr>
              <w:spacing w:before="40" w:after="40" w:line="240" w:lineRule="auto"/>
              <w:contextualSpacing/>
              <w:jc w:val="both"/>
              <w:rPr>
                <w:rFonts w:ascii="Arial Narrow" w:eastAsia="Times New Roman" w:hAnsi="Arial Narrow" w:cs="Trebuchet MS"/>
                <w:b/>
                <w:lang w:val="sr-Latn-CS"/>
              </w:rPr>
            </w:pPr>
          </w:p>
        </w:tc>
        <w:tc>
          <w:tcPr>
            <w:tcW w:w="6628" w:type="dxa"/>
            <w:vAlign w:val="center"/>
          </w:tcPr>
          <w:p w14:paraId="3FF716BF" w14:textId="77777777" w:rsidR="005C1B15" w:rsidRPr="005C1B15" w:rsidRDefault="005C1B15" w:rsidP="005632C7">
            <w:pPr>
              <w:spacing w:before="120" w:after="120" w:line="240" w:lineRule="auto"/>
              <w:jc w:val="both"/>
              <w:rPr>
                <w:rFonts w:ascii="Arial Narrow" w:hAnsi="Arial Narrow"/>
              </w:rPr>
            </w:pPr>
            <w:r w:rsidRPr="005C1B15">
              <w:rPr>
                <w:rFonts w:ascii="Arial Narrow" w:hAnsi="Arial Narrow"/>
              </w:rPr>
              <w:t>Projekciono platno</w:t>
            </w:r>
          </w:p>
        </w:tc>
        <w:tc>
          <w:tcPr>
            <w:tcW w:w="1605" w:type="dxa"/>
            <w:vAlign w:val="center"/>
          </w:tcPr>
          <w:p w14:paraId="053086F7" w14:textId="77777777" w:rsidR="005C1B15" w:rsidRPr="005C1B15" w:rsidRDefault="005C1B15" w:rsidP="005632C7">
            <w:pPr>
              <w:spacing w:before="40" w:after="40" w:line="240" w:lineRule="auto"/>
              <w:jc w:val="both"/>
              <w:rPr>
                <w:rFonts w:ascii="Arial Narrow" w:hAnsi="Arial Narrow"/>
              </w:rPr>
            </w:pPr>
            <w:r w:rsidRPr="005C1B15">
              <w:rPr>
                <w:rFonts w:ascii="Arial Narrow" w:hAnsi="Arial Narrow"/>
              </w:rPr>
              <w:t>1</w:t>
            </w:r>
          </w:p>
        </w:tc>
      </w:tr>
      <w:tr w:rsidR="005C1B15" w:rsidRPr="005C1B15" w14:paraId="6A17D020" w14:textId="77777777" w:rsidTr="005C1B15">
        <w:trPr>
          <w:trHeight w:val="323"/>
          <w:jc w:val="center"/>
        </w:trPr>
        <w:tc>
          <w:tcPr>
            <w:tcW w:w="1123" w:type="dxa"/>
            <w:vAlign w:val="center"/>
          </w:tcPr>
          <w:p w14:paraId="3CF0D874" w14:textId="77777777" w:rsidR="005C1B15" w:rsidRPr="005C1B15" w:rsidRDefault="005C1B15" w:rsidP="005632C7">
            <w:pPr>
              <w:numPr>
                <w:ilvl w:val="0"/>
                <w:numId w:val="336"/>
              </w:numPr>
              <w:spacing w:before="40" w:after="40" w:line="240" w:lineRule="auto"/>
              <w:contextualSpacing/>
              <w:jc w:val="both"/>
              <w:rPr>
                <w:rFonts w:ascii="Arial Narrow" w:eastAsia="Times New Roman" w:hAnsi="Arial Narrow" w:cs="Trebuchet MS"/>
                <w:b/>
                <w:lang w:val="sr-Latn-CS"/>
              </w:rPr>
            </w:pPr>
          </w:p>
        </w:tc>
        <w:tc>
          <w:tcPr>
            <w:tcW w:w="6628" w:type="dxa"/>
            <w:vAlign w:val="center"/>
          </w:tcPr>
          <w:p w14:paraId="7EACAA4F" w14:textId="77777777" w:rsidR="005C1B15" w:rsidRPr="005C1B15" w:rsidRDefault="005C1B15" w:rsidP="005632C7">
            <w:pPr>
              <w:spacing w:before="120" w:after="120" w:line="240" w:lineRule="auto"/>
              <w:jc w:val="both"/>
              <w:rPr>
                <w:rFonts w:ascii="Arial Narrow" w:hAnsi="Arial Narrow"/>
              </w:rPr>
            </w:pPr>
            <w:r w:rsidRPr="005C1B15">
              <w:rPr>
                <w:rFonts w:ascii="Arial Narrow" w:hAnsi="Arial Narrow"/>
              </w:rPr>
              <w:t>Notni primjeri iz literature</w:t>
            </w:r>
          </w:p>
        </w:tc>
        <w:tc>
          <w:tcPr>
            <w:tcW w:w="1605" w:type="dxa"/>
            <w:vAlign w:val="center"/>
          </w:tcPr>
          <w:p w14:paraId="410EA68A" w14:textId="77777777" w:rsidR="005C1B15" w:rsidRPr="005C1B15" w:rsidRDefault="005C1B15" w:rsidP="005632C7">
            <w:pPr>
              <w:spacing w:before="40" w:after="40" w:line="240" w:lineRule="auto"/>
              <w:jc w:val="both"/>
              <w:rPr>
                <w:rFonts w:ascii="Arial Narrow" w:hAnsi="Arial Narrow"/>
              </w:rPr>
            </w:pPr>
            <w:r w:rsidRPr="005C1B15">
              <w:rPr>
                <w:rFonts w:ascii="Arial Narrow" w:hAnsi="Arial Narrow"/>
              </w:rPr>
              <w:t>po potrebi</w:t>
            </w:r>
          </w:p>
        </w:tc>
      </w:tr>
    </w:tbl>
    <w:p w14:paraId="2E984D38" w14:textId="77777777" w:rsidR="005C1B15" w:rsidRPr="005C1B15" w:rsidRDefault="004A533C" w:rsidP="005632C7">
      <w:pPr>
        <w:spacing w:before="240" w:after="120" w:line="240" w:lineRule="auto"/>
        <w:jc w:val="both"/>
        <w:rPr>
          <w:rFonts w:ascii="Arial Narrow" w:eastAsia="Times New Roman" w:hAnsi="Arial Narrow" w:cs="Trebuchet MS"/>
          <w:b/>
          <w:bCs/>
          <w:lang w:val="sr-Latn-CS"/>
        </w:rPr>
      </w:pPr>
      <w:sdt>
        <w:sdtPr>
          <w:rPr>
            <w:rFonts w:ascii="Arial Narrow" w:eastAsia="Times New Roman" w:hAnsi="Arial Narrow" w:cs="Trebuchet MS"/>
            <w:b/>
            <w:bCs/>
            <w:lang w:val="sr-Latn-CS"/>
          </w:rPr>
          <w:id w:val="25383933"/>
          <w:lock w:val="contentLocked"/>
          <w:placeholder>
            <w:docPart w:val="1E9AD86BC87A47869C24C27E276767B8"/>
          </w:placeholder>
        </w:sdtPr>
        <w:sdtEndPr/>
        <w:sdtContent>
          <w:r w:rsidR="005C1B15" w:rsidRPr="005C1B15">
            <w:rPr>
              <w:rFonts w:ascii="Arial Narrow" w:eastAsia="Times New Roman" w:hAnsi="Arial Narrow" w:cs="Trebuchet MS"/>
              <w:b/>
              <w:bCs/>
              <w:lang w:val="sr-Latn-CS"/>
            </w:rPr>
            <w:t xml:space="preserve">7. Obavezni načini provjeravanja i ocjenjivanja ishoda učenja </w:t>
          </w:r>
        </w:sdtContent>
      </w:sdt>
    </w:p>
    <w:p w14:paraId="25CC5CAE" w14:textId="77777777" w:rsidR="00A118E2" w:rsidRPr="005B1806" w:rsidRDefault="00A118E2" w:rsidP="005632C7">
      <w:pPr>
        <w:numPr>
          <w:ilvl w:val="0"/>
          <w:numId w:val="1"/>
        </w:numPr>
        <w:tabs>
          <w:tab w:val="left" w:pos="284"/>
        </w:tabs>
        <w:spacing w:after="0" w:line="240" w:lineRule="auto"/>
        <w:ind w:left="288" w:hanging="288"/>
        <w:jc w:val="both"/>
        <w:rPr>
          <w:rFonts w:ascii="Arial Narrow" w:hAnsi="Arial Narrow"/>
          <w:bCs/>
          <w:lang w:val="sr-Cyrl-BA"/>
        </w:rPr>
      </w:pPr>
      <w:r w:rsidRPr="005B1806">
        <w:rPr>
          <w:rFonts w:ascii="Arial Narrow" w:hAnsi="Arial Narrow"/>
          <w:bCs/>
          <w:lang w:val="sr-Cyrl-BA"/>
        </w:rPr>
        <w:t>Provjeravanje postignuća učenika sprovodi se u kontinuitetu radi praćenja učenika u dostizanju ishoda učenja.</w:t>
      </w:r>
    </w:p>
    <w:p w14:paraId="2C0C3DED" w14:textId="77777777" w:rsidR="00A118E2" w:rsidRPr="005B1806" w:rsidRDefault="00A118E2" w:rsidP="005632C7">
      <w:pPr>
        <w:numPr>
          <w:ilvl w:val="0"/>
          <w:numId w:val="1"/>
        </w:numPr>
        <w:tabs>
          <w:tab w:val="left" w:pos="284"/>
        </w:tabs>
        <w:spacing w:after="0" w:line="240" w:lineRule="auto"/>
        <w:ind w:left="288" w:hanging="288"/>
        <w:jc w:val="both"/>
        <w:rPr>
          <w:rFonts w:ascii="Arial Narrow" w:hAnsi="Arial Narrow"/>
          <w:bCs/>
          <w:lang w:val="sr-Cyrl-BA"/>
        </w:rPr>
      </w:pPr>
      <w:r w:rsidRPr="005B1806">
        <w:rPr>
          <w:rFonts w:ascii="Arial Narrow" w:hAnsi="Arial Narrow"/>
          <w:bCs/>
          <w:lang w:val="sr-Cyrl-BA"/>
        </w:rPr>
        <w:t>Vrednovanje postignuća učenika, odnosno dostizanja ishoda učenja vrši se u skladu sa kriterijumima za dostizanje svakog ishoda učenja posebno.</w:t>
      </w:r>
    </w:p>
    <w:p w14:paraId="6CB08835" w14:textId="77777777" w:rsidR="00A118E2" w:rsidRPr="005B1806" w:rsidRDefault="00A118E2" w:rsidP="005632C7">
      <w:pPr>
        <w:numPr>
          <w:ilvl w:val="0"/>
          <w:numId w:val="1"/>
        </w:numPr>
        <w:tabs>
          <w:tab w:val="left" w:pos="284"/>
        </w:tabs>
        <w:spacing w:after="0" w:line="240" w:lineRule="auto"/>
        <w:ind w:left="288" w:hanging="288"/>
        <w:jc w:val="both"/>
        <w:rPr>
          <w:rFonts w:ascii="Arial Narrow" w:hAnsi="Arial Narrow"/>
          <w:bCs/>
          <w:lang w:val="sr-Cyrl-BA"/>
        </w:rPr>
      </w:pPr>
      <w:r w:rsidRPr="005B1806">
        <w:rPr>
          <w:rFonts w:ascii="Arial Narrow" w:hAnsi="Arial Narrow"/>
          <w:bCs/>
          <w:lang w:val="sr-Cyrl-BA"/>
        </w:rPr>
        <w:t>Kriterijumi ocjenjivanja za ocjene nedovoljan (1) do odličan (5), kao i udio pojedinih ishoda u konačnoj ocjeni, utvrđuju se na nivou aktiva.</w:t>
      </w:r>
    </w:p>
    <w:p w14:paraId="4B6654A9" w14:textId="77777777" w:rsidR="00A118E2" w:rsidRPr="005B1806" w:rsidRDefault="00A118E2" w:rsidP="005632C7">
      <w:pPr>
        <w:numPr>
          <w:ilvl w:val="0"/>
          <w:numId w:val="1"/>
        </w:numPr>
        <w:tabs>
          <w:tab w:val="left" w:pos="284"/>
        </w:tabs>
        <w:spacing w:after="0" w:line="240" w:lineRule="auto"/>
        <w:ind w:left="288" w:hanging="288"/>
        <w:jc w:val="both"/>
        <w:rPr>
          <w:rFonts w:ascii="Arial Narrow" w:eastAsia="SimSun" w:hAnsi="Arial Narrow"/>
          <w:bCs/>
          <w:lang w:val="sr-Cyrl-BA"/>
        </w:rPr>
      </w:pPr>
      <w:r w:rsidRPr="005B1806">
        <w:rPr>
          <w:rFonts w:ascii="Arial Narrow" w:eastAsia="SimSun" w:hAnsi="Arial Narrow"/>
          <w:bCs/>
          <w:lang w:val="sr-Cyrl-BA"/>
        </w:rPr>
        <w:t>Predviđeni načini provjere dostignutosti ishoda učenja definisani su za svaki ishod posebno</w:t>
      </w:r>
      <w:r w:rsidRPr="005B1806">
        <w:rPr>
          <w:rFonts w:ascii="Arial Narrow" w:eastAsia="SimSun" w:hAnsi="Arial Narrow" w:cs="Arial Narrow"/>
          <w:lang w:val="sr-Cyrl-BA"/>
        </w:rPr>
        <w:t>.</w:t>
      </w:r>
    </w:p>
    <w:p w14:paraId="7C0BB183" w14:textId="77777777" w:rsidR="005C1B15" w:rsidRPr="005C1B15" w:rsidRDefault="005C1B15" w:rsidP="005632C7">
      <w:pPr>
        <w:numPr>
          <w:ilvl w:val="0"/>
          <w:numId w:val="1"/>
        </w:numPr>
        <w:tabs>
          <w:tab w:val="left" w:pos="284"/>
        </w:tabs>
        <w:spacing w:after="0" w:line="240" w:lineRule="auto"/>
        <w:ind w:left="288" w:hanging="288"/>
        <w:jc w:val="both"/>
        <w:rPr>
          <w:rFonts w:ascii="Arial Narrow" w:eastAsia="SimSun" w:hAnsi="Arial Narrow"/>
          <w:bCs/>
          <w:lang w:val="sr-Latn-CS"/>
        </w:rPr>
      </w:pPr>
      <w:r w:rsidRPr="005C1B15">
        <w:rPr>
          <w:rFonts w:ascii="Arial Narrow" w:eastAsia="SimSun" w:hAnsi="Arial Narrow"/>
          <w:bCs/>
          <w:lang w:val="sr-Latn-BA"/>
        </w:rPr>
        <w:lastRenderedPageBreak/>
        <w:t>Predviđene su provjere na kraju nastavne godine – godišnji ispit:</w:t>
      </w:r>
    </w:p>
    <w:p w14:paraId="67A5E1D4" w14:textId="77777777" w:rsidR="005C1B15" w:rsidRPr="005C1B15" w:rsidRDefault="005C1B15" w:rsidP="005632C7">
      <w:pPr>
        <w:numPr>
          <w:ilvl w:val="0"/>
          <w:numId w:val="1"/>
        </w:numPr>
        <w:tabs>
          <w:tab w:val="left" w:pos="284"/>
        </w:tabs>
        <w:spacing w:after="0" w:line="240" w:lineRule="auto"/>
        <w:ind w:left="289" w:hanging="289"/>
        <w:jc w:val="both"/>
        <w:rPr>
          <w:rFonts w:ascii="Arial Narrow" w:eastAsia="Times New Roman" w:hAnsi="Arial Narrow" w:cs="Trebuchet MS"/>
          <w:bCs/>
        </w:rPr>
      </w:pPr>
      <w:r w:rsidRPr="005C1B15">
        <w:rPr>
          <w:rFonts w:ascii="Arial Narrow" w:eastAsia="Times New Roman" w:hAnsi="Arial Narrow" w:cs="Trebuchet MS"/>
          <w:bCs/>
          <w:lang w:val="sr-Latn-CS"/>
        </w:rPr>
        <w:t>I</w:t>
      </w:r>
      <w:r w:rsidRPr="005C1B15">
        <w:rPr>
          <w:rFonts w:ascii="Arial Narrow" w:eastAsia="Times New Roman" w:hAnsi="Arial Narrow" w:cs="Trebuchet MS"/>
          <w:bCs/>
        </w:rPr>
        <w:t>zvođenje po dvije zadate tradicionalne melodije na svakom instrumentu i jedna tradicionalna melodija uz pratnju ansambla.</w:t>
      </w:r>
    </w:p>
    <w:p w14:paraId="37789BD9" w14:textId="77777777" w:rsidR="005B1806" w:rsidRPr="005B1806" w:rsidRDefault="005B1806" w:rsidP="005632C7">
      <w:pPr>
        <w:numPr>
          <w:ilvl w:val="0"/>
          <w:numId w:val="1"/>
        </w:numPr>
        <w:tabs>
          <w:tab w:val="left" w:pos="284"/>
        </w:tabs>
        <w:spacing w:after="0" w:line="240" w:lineRule="auto"/>
        <w:ind w:left="288" w:hanging="288"/>
        <w:jc w:val="both"/>
        <w:rPr>
          <w:rFonts w:ascii="Arial Narrow" w:hAnsi="Arial Narrow"/>
          <w:bCs/>
          <w:lang w:val="sr-Cyrl-BA"/>
        </w:rPr>
      </w:pPr>
      <w:r w:rsidRPr="005B1806">
        <w:rPr>
          <w:rFonts w:ascii="Arial Narrow" w:hAnsi="Arial Narrow"/>
          <w:bCs/>
          <w:lang w:val="sr-Cyrl-BA"/>
        </w:rPr>
        <w:t>Zaključna ocjena na kraju klasifikacionog perioda izvodi se iz ocjena svih ishoda u tom klasifikacionom periodu.</w:t>
      </w:r>
    </w:p>
    <w:p w14:paraId="59A18588" w14:textId="634D16F1" w:rsidR="005B1806" w:rsidRPr="00A118E2" w:rsidRDefault="005B1806" w:rsidP="005632C7">
      <w:pPr>
        <w:numPr>
          <w:ilvl w:val="0"/>
          <w:numId w:val="1"/>
        </w:numPr>
        <w:tabs>
          <w:tab w:val="left" w:pos="284"/>
        </w:tabs>
        <w:spacing w:after="0" w:line="240" w:lineRule="auto"/>
        <w:ind w:left="288" w:hanging="288"/>
        <w:jc w:val="both"/>
        <w:rPr>
          <w:rFonts w:ascii="Arial Narrow" w:hAnsi="Arial Narrow" w:cs="Calibri"/>
          <w:color w:val="000000"/>
          <w:lang w:val="sr-Cyrl-BA" w:eastAsia="sr-Latn-ME"/>
        </w:rPr>
      </w:pPr>
      <w:r w:rsidRPr="005B1806">
        <w:rPr>
          <w:rFonts w:ascii="Arial Narrow" w:hAnsi="Arial Narrow"/>
          <w:bCs/>
          <w:lang w:val="sr-Cyrl-BA"/>
        </w:rPr>
        <w:t>Zaključna ocjena na kraju školske godine izvodi se na osnovu svih ocjena dobijenih u klasifikacionim periodima.</w:t>
      </w:r>
    </w:p>
    <w:p w14:paraId="76451E44" w14:textId="77777777" w:rsidR="005C1B15" w:rsidRPr="005C1B15" w:rsidRDefault="004A533C" w:rsidP="005632C7">
      <w:pPr>
        <w:spacing w:before="240" w:after="120" w:line="240" w:lineRule="auto"/>
        <w:jc w:val="both"/>
        <w:rPr>
          <w:rFonts w:ascii="Arial Narrow" w:eastAsia="Times New Roman" w:hAnsi="Arial Narrow" w:cs="Trebuchet MS"/>
          <w:b/>
          <w:bCs/>
          <w:lang w:val="sr-Latn-CS"/>
        </w:rPr>
      </w:pPr>
      <w:sdt>
        <w:sdtPr>
          <w:rPr>
            <w:rFonts w:ascii="Arial Narrow" w:eastAsia="Times New Roman" w:hAnsi="Arial Narrow" w:cs="Trebuchet MS"/>
            <w:b/>
            <w:bCs/>
            <w:lang w:val="sr-Latn-CS"/>
          </w:rPr>
          <w:id w:val="1520509501"/>
          <w:lock w:val="contentLocked"/>
          <w:placeholder>
            <w:docPart w:val="1E9AD86BC87A47869C24C27E276767B8"/>
          </w:placeholder>
        </w:sdtPr>
        <w:sdtEndPr/>
        <w:sdtContent>
          <w:r w:rsidR="005C1B15" w:rsidRPr="005C1B15">
            <w:rPr>
              <w:rFonts w:ascii="Arial Narrow" w:eastAsia="Times New Roman" w:hAnsi="Arial Narrow" w:cs="Trebuchet MS"/>
              <w:b/>
              <w:bCs/>
              <w:lang w:val="sr-Latn-CS"/>
            </w:rPr>
            <w:t xml:space="preserve">8. Uslovi za prohodnost i završetak modula </w:t>
          </w:r>
        </w:sdtContent>
      </w:sdt>
    </w:p>
    <w:p w14:paraId="54A704FF" w14:textId="77777777" w:rsidR="005C1B15" w:rsidRPr="005C1B15" w:rsidRDefault="005C1B15" w:rsidP="005632C7">
      <w:pPr>
        <w:numPr>
          <w:ilvl w:val="0"/>
          <w:numId w:val="1"/>
        </w:numPr>
        <w:tabs>
          <w:tab w:val="left" w:pos="284"/>
        </w:tabs>
        <w:spacing w:after="0" w:line="240" w:lineRule="auto"/>
        <w:ind w:left="288" w:hanging="288"/>
        <w:jc w:val="both"/>
        <w:rPr>
          <w:rFonts w:ascii="Arial Narrow" w:eastAsia="Times New Roman" w:hAnsi="Arial Narrow" w:cs="Arial"/>
          <w:bCs/>
          <w:lang w:val="sl-SI"/>
        </w:rPr>
      </w:pPr>
      <w:r w:rsidRPr="005C1B15">
        <w:rPr>
          <w:rFonts w:ascii="Arial Narrow" w:eastAsia="Times New Roman" w:hAnsi="Arial Narrow" w:cs="Arial"/>
          <w:bCs/>
          <w:lang w:val="sl-SI"/>
        </w:rPr>
        <w:t>Pozitivna ocjena po završetku modula</w:t>
      </w:r>
    </w:p>
    <w:p w14:paraId="267792DD" w14:textId="77777777" w:rsidR="005C1B15" w:rsidRPr="005C1B15" w:rsidRDefault="005C1B15" w:rsidP="005632C7">
      <w:pPr>
        <w:numPr>
          <w:ilvl w:val="0"/>
          <w:numId w:val="1"/>
        </w:numPr>
        <w:tabs>
          <w:tab w:val="left" w:pos="284"/>
        </w:tabs>
        <w:spacing w:after="0" w:line="240" w:lineRule="auto"/>
        <w:ind w:left="288" w:hanging="288"/>
        <w:jc w:val="both"/>
        <w:rPr>
          <w:rFonts w:ascii="Arial Narrow" w:eastAsia="Times New Roman" w:hAnsi="Arial Narrow" w:cs="Arial"/>
          <w:bCs/>
          <w:lang w:val="sl-SI"/>
        </w:rPr>
      </w:pPr>
      <w:r w:rsidRPr="005C1B15">
        <w:rPr>
          <w:rFonts w:ascii="Arial Narrow" w:eastAsia="Times New Roman" w:hAnsi="Arial Narrow" w:cs="Arial"/>
          <w:bCs/>
          <w:lang w:val="sl-SI"/>
        </w:rPr>
        <w:t xml:space="preserve">Pozitivna ocjena na godišnjem ispitu </w:t>
      </w:r>
    </w:p>
    <w:p w14:paraId="5449F529" w14:textId="77777777" w:rsidR="005C1B15" w:rsidRPr="005C1B15" w:rsidRDefault="004A533C" w:rsidP="005632C7">
      <w:pPr>
        <w:spacing w:before="240" w:after="120" w:line="240" w:lineRule="auto"/>
        <w:jc w:val="both"/>
        <w:rPr>
          <w:rFonts w:ascii="Arial Narrow" w:eastAsia="Times New Roman" w:hAnsi="Arial Narrow" w:cs="Trebuchet MS"/>
          <w:bCs/>
          <w:color w:val="000000"/>
          <w:lang w:val="sr-Latn-CS"/>
        </w:rPr>
      </w:pPr>
      <w:sdt>
        <w:sdtPr>
          <w:rPr>
            <w:rFonts w:ascii="Arial Narrow" w:eastAsia="Times New Roman" w:hAnsi="Arial Narrow" w:cs="Trebuchet MS"/>
            <w:b/>
            <w:bCs/>
            <w:lang w:val="sr-Latn-CS"/>
          </w:rPr>
          <w:id w:val="-972666318"/>
          <w:lock w:val="contentLocked"/>
          <w:placeholder>
            <w:docPart w:val="1E9AD86BC87A47869C24C27E276767B8"/>
          </w:placeholder>
        </w:sdtPr>
        <w:sdtEndPr/>
        <w:sdtContent>
          <w:r w:rsidR="005C1B15" w:rsidRPr="005C1B15">
            <w:rPr>
              <w:rFonts w:ascii="Arial Narrow" w:eastAsia="Times New Roman" w:hAnsi="Arial Narrow" w:cs="Trebuchet MS"/>
              <w:b/>
              <w:bCs/>
              <w:lang w:val="sr-Latn-CS"/>
            </w:rPr>
            <w:t>9. Povezanost modula – korelacija</w:t>
          </w:r>
        </w:sdtContent>
      </w:sdt>
    </w:p>
    <w:p w14:paraId="437B692D" w14:textId="77777777" w:rsidR="0049702A" w:rsidRPr="0049702A" w:rsidRDefault="0049702A" w:rsidP="005632C7">
      <w:pPr>
        <w:numPr>
          <w:ilvl w:val="0"/>
          <w:numId w:val="1"/>
        </w:numPr>
        <w:tabs>
          <w:tab w:val="left" w:pos="284"/>
        </w:tabs>
        <w:spacing w:after="0" w:line="240" w:lineRule="auto"/>
        <w:jc w:val="both"/>
        <w:rPr>
          <w:rFonts w:ascii="Arial Narrow" w:hAnsi="Arial Narrow" w:cs="Trebuchet MS"/>
          <w:bCs/>
          <w:color w:val="000000" w:themeColor="text1"/>
          <w:lang w:val="sr-Cyrl-ME"/>
        </w:rPr>
      </w:pPr>
      <w:r w:rsidRPr="0049702A">
        <w:rPr>
          <w:rFonts w:ascii="Arial Narrow" w:hAnsi="Arial Narrow" w:cs="Trebuchet MS"/>
          <w:bCs/>
          <w:color w:val="000000" w:themeColor="text1"/>
          <w:lang w:val="sr-Cyrl-ME"/>
        </w:rPr>
        <w:t>Solfeđo I, II, III i IV</w:t>
      </w:r>
    </w:p>
    <w:p w14:paraId="707EAB93" w14:textId="77777777" w:rsidR="0049702A" w:rsidRPr="0049702A" w:rsidRDefault="0049702A" w:rsidP="005632C7">
      <w:pPr>
        <w:numPr>
          <w:ilvl w:val="0"/>
          <w:numId w:val="1"/>
        </w:numPr>
        <w:tabs>
          <w:tab w:val="left" w:pos="284"/>
        </w:tabs>
        <w:spacing w:after="0" w:line="240" w:lineRule="auto"/>
        <w:jc w:val="both"/>
        <w:rPr>
          <w:rFonts w:ascii="Arial Narrow" w:hAnsi="Arial Narrow" w:cs="Trebuchet MS"/>
          <w:bCs/>
          <w:color w:val="000000" w:themeColor="text1"/>
          <w:lang w:val="sr-Cyrl-ME"/>
        </w:rPr>
      </w:pPr>
      <w:r w:rsidRPr="0049702A">
        <w:rPr>
          <w:rFonts w:ascii="Arial Narrow" w:hAnsi="Arial Narrow" w:cs="Trebuchet MS"/>
          <w:bCs/>
          <w:color w:val="000000" w:themeColor="text1"/>
          <w:lang w:val="sr-Cyrl-ME"/>
        </w:rPr>
        <w:t>Muzički instrumenti</w:t>
      </w:r>
    </w:p>
    <w:p w14:paraId="46892A80" w14:textId="77777777" w:rsidR="0049702A" w:rsidRPr="0049702A" w:rsidRDefault="0049702A" w:rsidP="005632C7">
      <w:pPr>
        <w:numPr>
          <w:ilvl w:val="0"/>
          <w:numId w:val="1"/>
        </w:numPr>
        <w:tabs>
          <w:tab w:val="left" w:pos="284"/>
        </w:tabs>
        <w:spacing w:after="0" w:line="240" w:lineRule="auto"/>
        <w:jc w:val="both"/>
        <w:rPr>
          <w:rFonts w:ascii="Arial Narrow" w:hAnsi="Arial Narrow" w:cs="Trebuchet MS"/>
          <w:bCs/>
          <w:color w:val="000000" w:themeColor="text1"/>
          <w:lang w:val="sr-Cyrl-CS"/>
        </w:rPr>
      </w:pPr>
      <w:r w:rsidRPr="0049702A">
        <w:rPr>
          <w:rFonts w:ascii="Arial Narrow" w:hAnsi="Arial Narrow" w:cs="Trebuchet MS"/>
          <w:bCs/>
          <w:color w:val="000000" w:themeColor="text1"/>
          <w:lang w:val="sr-Cyrl-CS"/>
        </w:rPr>
        <w:t>Harmonija</w:t>
      </w:r>
      <w:r w:rsidRPr="0049702A">
        <w:rPr>
          <w:rFonts w:ascii="Arial Narrow" w:hAnsi="Arial Narrow" w:cs="Trebuchet MS"/>
          <w:bCs/>
          <w:color w:val="000000" w:themeColor="text1"/>
        </w:rPr>
        <w:t xml:space="preserve"> sa harmonskom analizom</w:t>
      </w:r>
      <w:r w:rsidRPr="0049702A">
        <w:rPr>
          <w:rFonts w:ascii="Arial Narrow" w:hAnsi="Arial Narrow" w:cs="Trebuchet MS"/>
          <w:bCs/>
          <w:color w:val="000000" w:themeColor="text1"/>
          <w:lang w:val="sr-Cyrl-CS"/>
        </w:rPr>
        <w:t xml:space="preserve"> I i II</w:t>
      </w:r>
    </w:p>
    <w:p w14:paraId="17305355" w14:textId="77777777" w:rsidR="0049702A" w:rsidRPr="0049702A" w:rsidRDefault="0049702A" w:rsidP="005632C7">
      <w:pPr>
        <w:numPr>
          <w:ilvl w:val="0"/>
          <w:numId w:val="1"/>
        </w:numPr>
        <w:tabs>
          <w:tab w:val="left" w:pos="284"/>
        </w:tabs>
        <w:spacing w:after="0" w:line="240" w:lineRule="auto"/>
        <w:jc w:val="both"/>
        <w:rPr>
          <w:rFonts w:ascii="Arial Narrow" w:hAnsi="Arial Narrow" w:cs="Trebuchet MS"/>
          <w:bCs/>
          <w:color w:val="000000" w:themeColor="text1"/>
          <w:lang w:val="sr-Cyrl-CS"/>
        </w:rPr>
      </w:pPr>
      <w:r w:rsidRPr="0049702A">
        <w:rPr>
          <w:rFonts w:ascii="Arial Narrow" w:hAnsi="Arial Narrow" w:cs="Trebuchet MS"/>
          <w:bCs/>
          <w:color w:val="000000" w:themeColor="text1"/>
        </w:rPr>
        <w:t>Ozvučavanje</w:t>
      </w:r>
    </w:p>
    <w:p w14:paraId="546C6F66" w14:textId="27042D08" w:rsidR="0049702A" w:rsidRPr="0049702A" w:rsidRDefault="0049702A" w:rsidP="005632C7">
      <w:pPr>
        <w:numPr>
          <w:ilvl w:val="0"/>
          <w:numId w:val="1"/>
        </w:numPr>
        <w:tabs>
          <w:tab w:val="left" w:pos="284"/>
        </w:tabs>
        <w:spacing w:after="0" w:line="240" w:lineRule="auto"/>
        <w:jc w:val="both"/>
        <w:rPr>
          <w:rFonts w:ascii="Arial Narrow" w:hAnsi="Arial Narrow" w:cs="Trebuchet MS"/>
          <w:bCs/>
          <w:color w:val="000000" w:themeColor="text1"/>
          <w:lang w:val="sr-Cyrl-ME"/>
        </w:rPr>
      </w:pPr>
      <w:r w:rsidRPr="0049702A">
        <w:rPr>
          <w:rFonts w:ascii="Arial Narrow" w:hAnsi="Arial Narrow" w:cs="Trebuchet MS"/>
          <w:bCs/>
          <w:color w:val="000000" w:themeColor="text1"/>
          <w:lang w:val="sr-Cyrl-ME"/>
        </w:rPr>
        <w:t>Tradicionalna muzika II</w:t>
      </w:r>
    </w:p>
    <w:sdt>
      <w:sdtPr>
        <w:rPr>
          <w:rFonts w:ascii="Arial Narrow" w:eastAsia="Times New Roman" w:hAnsi="Arial Narrow" w:cs="Trebuchet MS"/>
          <w:b/>
          <w:bCs/>
          <w:lang w:val="sr-Latn-CS"/>
        </w:rPr>
        <w:id w:val="-1050303777"/>
        <w:lock w:val="contentLocked"/>
        <w:placeholder>
          <w:docPart w:val="1E9AD86BC87A47869C24C27E276767B8"/>
        </w:placeholder>
      </w:sdtPr>
      <w:sdtEndPr>
        <w:rPr>
          <w:rFonts w:cs="Arial"/>
          <w:b w:val="0"/>
          <w:lang w:val="sl-SI"/>
        </w:rPr>
      </w:sdtEndPr>
      <w:sdtContent>
        <w:p w14:paraId="10E95FFD" w14:textId="77777777" w:rsidR="005C1B15" w:rsidRPr="005C1B15" w:rsidRDefault="005C1B15" w:rsidP="005C1B15">
          <w:pPr>
            <w:spacing w:before="240" w:after="120" w:line="240" w:lineRule="auto"/>
            <w:rPr>
              <w:rFonts w:ascii="Arial Narrow" w:eastAsia="Times New Roman" w:hAnsi="Arial Narrow" w:cs="Trebuchet MS"/>
              <w:b/>
              <w:bCs/>
              <w:lang w:val="sr-Latn-CS"/>
            </w:rPr>
          </w:pPr>
          <w:r w:rsidRPr="005C1B15">
            <w:rPr>
              <w:rFonts w:ascii="Arial Narrow" w:eastAsia="Times New Roman" w:hAnsi="Arial Narrow" w:cs="Trebuchet MS"/>
              <w:b/>
              <w:bCs/>
              <w:lang w:val="sr-Latn-CS"/>
            </w:rPr>
            <w:t>Napomena:</w:t>
          </w:r>
        </w:p>
        <w:p w14:paraId="641435D0" w14:textId="77777777" w:rsidR="005C1B15" w:rsidRPr="005C1B15" w:rsidRDefault="005C1B15" w:rsidP="005632C7">
          <w:pPr>
            <w:spacing w:after="120" w:line="240" w:lineRule="auto"/>
            <w:jc w:val="both"/>
            <w:rPr>
              <w:rFonts w:ascii="Arial Narrow" w:eastAsia="Times New Roman" w:hAnsi="Arial Narrow" w:cs="Arial"/>
              <w:bCs/>
              <w:lang w:val="sl-SI"/>
            </w:rPr>
          </w:pPr>
          <w:r w:rsidRPr="005C1B15">
            <w:rPr>
              <w:rFonts w:ascii="Arial Narrow" w:eastAsia="Times New Roman" w:hAnsi="Arial Narrow" w:cs="Arial"/>
              <w:bCs/>
              <w:lang w:val="sl-SI"/>
            </w:rPr>
            <w:t>U cilju usaglašavanja sadržaja, dinamike realizacije i ishoda učenja, nastavnici su obavezni da zajedno vrše planiranje vaspitno-obrazovnog rada.</w:t>
          </w:r>
        </w:p>
      </w:sdtContent>
    </w:sdt>
    <w:sdt>
      <w:sdtPr>
        <w:rPr>
          <w:rFonts w:ascii="Arial Narrow" w:eastAsia="Times New Roman" w:hAnsi="Arial Narrow" w:cs="Trebuchet MS"/>
          <w:b/>
          <w:bCs/>
          <w:lang w:val="sr-Latn-CS"/>
        </w:rPr>
        <w:id w:val="-1757581872"/>
        <w:lock w:val="contentLocked"/>
        <w:placeholder>
          <w:docPart w:val="1E9AD86BC87A47869C24C27E276767B8"/>
        </w:placeholder>
      </w:sdtPr>
      <w:sdtEndPr>
        <w:rPr>
          <w:rFonts w:eastAsia="Calibri" w:cs="Verdana"/>
          <w:bCs w:val="0"/>
          <w:color w:val="000000"/>
          <w:lang w:val="sr-Latn-ME"/>
        </w:rPr>
      </w:sdtEndPr>
      <w:sdtContent>
        <w:p w14:paraId="766162A6" w14:textId="77777777" w:rsidR="005C1B15" w:rsidRPr="005C1B15" w:rsidRDefault="005C1B15" w:rsidP="005632C7">
          <w:pPr>
            <w:spacing w:before="240" w:after="120" w:line="240" w:lineRule="auto"/>
            <w:jc w:val="both"/>
            <w:rPr>
              <w:rFonts w:ascii="Arial Narrow" w:hAnsi="Arial Narrow" w:cs="Verdana"/>
              <w:b/>
              <w:color w:val="000000"/>
            </w:rPr>
          </w:pPr>
          <w:r w:rsidRPr="005C1B15">
            <w:rPr>
              <w:rFonts w:ascii="Arial Narrow" w:eastAsia="Times New Roman" w:hAnsi="Arial Narrow" w:cs="Trebuchet MS"/>
              <w:b/>
              <w:bCs/>
              <w:lang w:val="sr-Latn-CS"/>
            </w:rPr>
            <w:t>10. Ključne</w:t>
          </w:r>
          <w:r w:rsidRPr="005C1B15">
            <w:rPr>
              <w:rFonts w:ascii="Arial Narrow" w:hAnsi="Arial Narrow" w:cs="Verdana"/>
              <w:b/>
              <w:color w:val="000000"/>
            </w:rPr>
            <w:t xml:space="preserve"> </w:t>
          </w:r>
          <w:r w:rsidRPr="005C1B15">
            <w:rPr>
              <w:rFonts w:ascii="Arial Narrow" w:eastAsia="Times New Roman" w:hAnsi="Arial Narrow" w:cs="Trebuchet MS"/>
              <w:b/>
              <w:bCs/>
              <w:lang w:val="sr-Latn-CS"/>
            </w:rPr>
            <w:t>kompetencije</w:t>
          </w:r>
          <w:r w:rsidRPr="005C1B15">
            <w:rPr>
              <w:rFonts w:ascii="Arial Narrow" w:hAnsi="Arial Narrow" w:cs="Verdana"/>
              <w:b/>
              <w:color w:val="000000"/>
            </w:rPr>
            <w:t xml:space="preserve"> koje se razvijaju ovim modulom</w:t>
          </w:r>
        </w:p>
      </w:sdtContent>
    </w:sdt>
    <w:p w14:paraId="7F2CC7C4" w14:textId="4623A891" w:rsidR="007D022E" w:rsidRPr="00F55CBD" w:rsidRDefault="007D022E" w:rsidP="005632C7">
      <w:pPr>
        <w:numPr>
          <w:ilvl w:val="0"/>
          <w:numId w:val="1"/>
        </w:numPr>
        <w:tabs>
          <w:tab w:val="left" w:pos="284"/>
        </w:tabs>
        <w:spacing w:after="0" w:line="240" w:lineRule="auto"/>
        <w:ind w:left="288" w:hanging="288"/>
        <w:jc w:val="both"/>
        <w:rPr>
          <w:rFonts w:ascii="Arial Narrow" w:hAnsi="Arial Narrow"/>
        </w:rPr>
      </w:pPr>
      <w:r>
        <w:rPr>
          <w:rFonts w:ascii="Arial Narrow" w:hAnsi="Arial Narrow"/>
        </w:rPr>
        <w:t>K</w:t>
      </w:r>
      <w:r w:rsidRPr="00F55CBD">
        <w:rPr>
          <w:rFonts w:ascii="Arial Narrow" w:hAnsi="Arial Narrow"/>
        </w:rPr>
        <w:t>ompetencija pismenosti (upotreba stručne terminologije u usmenom i pisanom obliku pravilnim formulisanjem pojmova i konce</w:t>
      </w:r>
      <w:r w:rsidR="0001288D">
        <w:rPr>
          <w:rFonts w:ascii="Arial Narrow" w:hAnsi="Arial Narrow"/>
        </w:rPr>
        <w:t>pata iz oblasti tradicionalne</w:t>
      </w:r>
      <w:r>
        <w:rPr>
          <w:rFonts w:ascii="Arial Narrow" w:hAnsi="Arial Narrow"/>
        </w:rPr>
        <w:t xml:space="preserve"> muzike</w:t>
      </w:r>
      <w:r w:rsidRPr="00F55CBD">
        <w:rPr>
          <w:rFonts w:ascii="Arial Narrow" w:hAnsi="Arial Narrow"/>
        </w:rPr>
        <w:t xml:space="preserve">, izražavanjem argumenata i kritičkog mišljenja; poštovanje pravila i preporuka prilikom prezentovanja zadate teme i dr.) </w:t>
      </w:r>
    </w:p>
    <w:p w14:paraId="73F8B81D" w14:textId="58E6B438" w:rsidR="007D022E" w:rsidRPr="00F55CBD" w:rsidRDefault="007D022E"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 xml:space="preserve">Kompetencija višejezičnosti (razumijevanje stručne terminologije iz oblasti </w:t>
      </w:r>
      <w:r w:rsidR="0001288D">
        <w:rPr>
          <w:rFonts w:ascii="Arial Narrow" w:hAnsi="Arial Narrow"/>
        </w:rPr>
        <w:t>tradicionalne</w:t>
      </w:r>
      <w:r>
        <w:rPr>
          <w:rFonts w:ascii="Arial Narrow" w:hAnsi="Arial Narrow"/>
        </w:rPr>
        <w:t xml:space="preserve"> muzike</w:t>
      </w:r>
      <w:r w:rsidRPr="00F55CBD">
        <w:rPr>
          <w:rFonts w:ascii="Arial Narrow" w:hAnsi="Arial Narrow"/>
        </w:rPr>
        <w:t>, prilikom korišćenja izraza na engleskom jeziku, istraživanja na internetu i korišćenja literature na stranom jeziku i dr.)</w:t>
      </w:r>
    </w:p>
    <w:p w14:paraId="27BC31F0" w14:textId="77777777" w:rsidR="007D022E" w:rsidRPr="00F55CBD" w:rsidRDefault="007D022E"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 xml:space="preserve">Matematička kompetencija i kompetencija u prirodnim naukama, tehnologiji i inženjerstvu (STEM) (razvijanje logičkog načina razmišljanja i donošenja zaključaka prilikom analize zadatih tema ih oblasti </w:t>
      </w:r>
      <w:r>
        <w:rPr>
          <w:rFonts w:ascii="Arial Narrow" w:hAnsi="Arial Narrow"/>
        </w:rPr>
        <w:t>popularne muzike</w:t>
      </w:r>
      <w:r w:rsidRPr="00F55CBD">
        <w:rPr>
          <w:rFonts w:ascii="Arial Narrow" w:hAnsi="Arial Narrow"/>
        </w:rPr>
        <w:t xml:space="preserve"> i dr.)</w:t>
      </w:r>
    </w:p>
    <w:p w14:paraId="79D49256" w14:textId="62E202D4" w:rsidR="007D022E" w:rsidRPr="00F55CBD" w:rsidRDefault="007D022E"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 xml:space="preserve">Digitalna kompetencija (korišćenje informaciono-komunikacionih tehnologija radi pretrage, prikupljanja i upotrebe podataka iz oblasti </w:t>
      </w:r>
      <w:r w:rsidR="0001288D">
        <w:rPr>
          <w:rFonts w:ascii="Arial Narrow" w:hAnsi="Arial Narrow"/>
        </w:rPr>
        <w:t>tradicionalne</w:t>
      </w:r>
      <w:r>
        <w:rPr>
          <w:rFonts w:ascii="Arial Narrow" w:hAnsi="Arial Narrow"/>
        </w:rPr>
        <w:t xml:space="preserve"> muzike</w:t>
      </w:r>
      <w:r w:rsidRPr="00F55CBD">
        <w:rPr>
          <w:rFonts w:ascii="Arial Narrow" w:hAnsi="Arial Narrow"/>
        </w:rPr>
        <w:t>, prepoznavanjem relevantnih stručnih tekstova i video zapisa, upotreba softverskih alata za izradu prezentacija na zadatu temu i dr.)</w:t>
      </w:r>
    </w:p>
    <w:p w14:paraId="6AFED863" w14:textId="77777777" w:rsidR="007D022E" w:rsidRPr="00F55CBD" w:rsidRDefault="007D022E"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 xml:space="preserve">Lična, </w:t>
      </w:r>
      <w:r w:rsidRPr="009B1274">
        <w:rPr>
          <w:rFonts w:ascii="Arial Narrow" w:hAnsi="Arial Narrow"/>
        </w:rPr>
        <w:t>socijalna</w:t>
      </w:r>
      <w:r w:rsidRPr="00F55CBD">
        <w:rPr>
          <w:rFonts w:ascii="Arial Narrow" w:hAnsi="Arial Narrow"/>
        </w:rPr>
        <w:t xml:space="preserve"> i kompetencija učiti kako učiti</w:t>
      </w:r>
      <w:r w:rsidRPr="009B1274">
        <w:rPr>
          <w:rFonts w:ascii="Arial Narrow" w:hAnsi="Arial Narrow"/>
        </w:rPr>
        <w:t xml:space="preserve"> </w:t>
      </w:r>
      <w:r w:rsidRPr="00F55CBD">
        <w:rPr>
          <w:rFonts w:ascii="Arial Narrow" w:hAnsi="Arial Narrow"/>
        </w:rPr>
        <w:t xml:space="preserve">(razvijanje tehnika samostalnog učenja, kao i učenja u timu kroz vršnjačku edukaciju i diskusiju, prezentacija i seminarskih radova na zadatu temu; razvijanje tehnika istraživanja, sistematizovanja i vrednovanja informacija u cilju nadogradnje prethodno stečenih znanja, kao i otkrivanja novih; razvijanje sposobnosti učenja na sopstvenim greškama kroz samoprocjenu i samoevaluaciju; razvijanje svijesti o značaju vođenja zdravog života i dr.) </w:t>
      </w:r>
    </w:p>
    <w:p w14:paraId="4DC04493" w14:textId="77777777" w:rsidR="007D022E" w:rsidRPr="00F55CBD" w:rsidRDefault="007D022E"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Građanska kompetencija (angažovanje u zajedničkom ili javnom interesu kroz različite društveno odgovorne aktivnosti; poštovanje prava, jednakosti, slobode izražavanja i mišljenja kroz debate, diskusije i podjelu na grupe; razvijanje svijesti o značaju savremenih događaja, kao i njihovu povezanost sa istorijskim; razvijanje svijesti o odgovornog ponašanja prema prirodi i životnoj sredini pravilnim odlaganjem otpada nakon realizovanih zadataka i dr.)</w:t>
      </w:r>
    </w:p>
    <w:p w14:paraId="3FBBCE26" w14:textId="77777777" w:rsidR="007D022E" w:rsidRDefault="007D022E"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Preduzetnička kompetencija (razvijanje sposobnosti davanja inicijative, procjene i pravilnog određivanja prioriteta prilikom rješavanja problema, razvijanje kreativnosti, kao i vještina planiranja i upravljanja vremenom, samostalno ili u timu</w:t>
      </w:r>
      <w:r w:rsidRPr="009B1274">
        <w:rPr>
          <w:rFonts w:ascii="Arial Narrow" w:hAnsi="Arial Narrow"/>
        </w:rPr>
        <w:t>, planiranje i organizacija resursa i materijala za izvođenje zadataka</w:t>
      </w:r>
      <w:r w:rsidRPr="00F55CBD">
        <w:rPr>
          <w:rFonts w:ascii="Arial Narrow" w:hAnsi="Arial Narrow"/>
        </w:rPr>
        <w:t xml:space="preserve"> i dr.)</w:t>
      </w:r>
    </w:p>
    <w:p w14:paraId="7AD64BBD" w14:textId="0C5C7C6B" w:rsidR="00793D3E" w:rsidRPr="00742148" w:rsidRDefault="007D022E" w:rsidP="005632C7">
      <w:pPr>
        <w:numPr>
          <w:ilvl w:val="0"/>
          <w:numId w:val="1"/>
        </w:numPr>
        <w:tabs>
          <w:tab w:val="left" w:pos="284"/>
        </w:tabs>
        <w:spacing w:after="0" w:line="240" w:lineRule="auto"/>
        <w:ind w:left="289" w:hanging="289"/>
        <w:jc w:val="both"/>
        <w:rPr>
          <w:rFonts w:ascii="Arial Narrow" w:hAnsi="Arial Narrow"/>
        </w:rPr>
      </w:pPr>
      <w:r w:rsidRPr="007D022E">
        <w:rPr>
          <w:rFonts w:ascii="Arial Narrow" w:hAnsi="Arial Narrow"/>
        </w:rPr>
        <w:t xml:space="preserve">Kompetencija kulturološke svijesti i izražavanja (razvijanje svijesti o značaju poznavanja i poštovanja lokalnih, nacionalnih, regionalnih, evropskih i globalnih kultura kroz povezivanje sa primjerima iz oblasti </w:t>
      </w:r>
      <w:r w:rsidR="0001288D">
        <w:rPr>
          <w:rFonts w:ascii="Arial Narrow" w:hAnsi="Arial Narrow"/>
        </w:rPr>
        <w:t>tradicionalne</w:t>
      </w:r>
      <w:r w:rsidR="0001288D" w:rsidRPr="007D022E">
        <w:rPr>
          <w:rFonts w:ascii="Arial Narrow" w:hAnsi="Arial Narrow"/>
        </w:rPr>
        <w:t xml:space="preserve"> </w:t>
      </w:r>
      <w:r w:rsidRPr="007D022E">
        <w:rPr>
          <w:rFonts w:ascii="Arial Narrow" w:hAnsi="Arial Narrow"/>
        </w:rPr>
        <w:t>muzike</w:t>
      </w:r>
      <w:r w:rsidR="0001288D">
        <w:rPr>
          <w:rFonts w:ascii="Arial Narrow" w:hAnsi="Arial Narrow"/>
        </w:rPr>
        <w:t>;</w:t>
      </w:r>
      <w:r w:rsidRPr="007D022E">
        <w:rPr>
          <w:rFonts w:ascii="Arial Narrow" w:hAnsi="Arial Narrow"/>
        </w:rPr>
        <w:t xml:space="preserve"> predstavljanje ideja putem različitih kulturoloških formi kao što su pisani, štampani ili digitalni tekst, dizajn i dr.)</w:t>
      </w:r>
    </w:p>
    <w:p w14:paraId="531DCE6A" w14:textId="77777777" w:rsidR="00742148" w:rsidRPr="00742148" w:rsidRDefault="00742148" w:rsidP="005632C7">
      <w:pPr>
        <w:tabs>
          <w:tab w:val="left" w:pos="284"/>
        </w:tabs>
        <w:spacing w:after="0" w:line="240" w:lineRule="auto"/>
        <w:ind w:left="289"/>
        <w:jc w:val="both"/>
        <w:rPr>
          <w:rFonts w:ascii="Arial Narrow" w:hAnsi="Arial Narrow"/>
        </w:rPr>
      </w:pPr>
    </w:p>
    <w:p w14:paraId="329B44C9" w14:textId="77777777" w:rsidR="007925FE" w:rsidRDefault="007925FE" w:rsidP="005632C7">
      <w:pPr>
        <w:jc w:val="both"/>
        <w:rPr>
          <w:lang w:val="sl-SI" w:eastAsia="sl-SI"/>
        </w:rPr>
      </w:pPr>
    </w:p>
    <w:bookmarkStart w:id="81" w:name="_Toc12008885"/>
    <w:bookmarkStart w:id="82" w:name="_Toc226624906"/>
    <w:p w14:paraId="6A8E3DAB" w14:textId="4E3894EC" w:rsidR="007925FE" w:rsidRPr="005514B3" w:rsidRDefault="004A533C" w:rsidP="005632C7">
      <w:pPr>
        <w:keepNext/>
        <w:tabs>
          <w:tab w:val="left" w:pos="709"/>
        </w:tabs>
        <w:spacing w:after="240" w:line="240" w:lineRule="auto"/>
        <w:jc w:val="both"/>
        <w:outlineLvl w:val="1"/>
        <w:rPr>
          <w:rFonts w:ascii="Arial Narrow" w:hAnsi="Arial Narrow" w:cs="Arial"/>
          <w:b/>
          <w:bCs/>
          <w:caps/>
          <w:color w:val="000000"/>
          <w:szCs w:val="20"/>
          <w:lang w:val="sr-Latn-CS" w:eastAsia="sl-SI"/>
        </w:rPr>
      </w:pPr>
      <w:sdt>
        <w:sdtPr>
          <w:rPr>
            <w:rFonts w:ascii="Arial Narrow" w:hAnsi="Arial Narrow"/>
            <w:b/>
            <w:bCs/>
            <w:caps/>
            <w:color w:val="000000"/>
            <w:szCs w:val="20"/>
            <w:lang w:val="sl-SI" w:eastAsia="sl-SI"/>
          </w:rPr>
          <w:id w:val="945434627"/>
          <w:placeholder>
            <w:docPart w:val="A23D6D76CACA461C92275B5D48B13409"/>
          </w:placeholder>
        </w:sdtPr>
        <w:sdtEndPr/>
        <w:sdtContent>
          <w:r w:rsidR="007925FE" w:rsidRPr="005514B3">
            <w:rPr>
              <w:rFonts w:ascii="Arial Narrow" w:hAnsi="Arial Narrow"/>
              <w:b/>
              <w:bCs/>
              <w:color w:val="000000"/>
              <w:szCs w:val="20"/>
              <w:lang w:val="sl-SI" w:eastAsia="sl-SI"/>
            </w:rPr>
            <w:t>3.</w:t>
          </w:r>
          <w:r w:rsidR="007925FE">
            <w:rPr>
              <w:rFonts w:ascii="Arial Narrow" w:hAnsi="Arial Narrow"/>
              <w:b/>
              <w:bCs/>
              <w:color w:val="000000"/>
              <w:szCs w:val="20"/>
              <w:lang w:val="sl-SI" w:eastAsia="sl-SI"/>
            </w:rPr>
            <w:t>3</w:t>
          </w:r>
          <w:r w:rsidR="007925FE" w:rsidRPr="005514B3">
            <w:rPr>
              <w:rFonts w:ascii="Arial Narrow" w:hAnsi="Arial Narrow"/>
              <w:b/>
              <w:bCs/>
              <w:color w:val="000000"/>
              <w:szCs w:val="20"/>
              <w:lang w:val="sl-SI" w:eastAsia="sl-SI"/>
            </w:rPr>
            <w:t>.</w:t>
          </w:r>
          <w:r w:rsidR="00252CC7">
            <w:rPr>
              <w:rFonts w:ascii="Arial Narrow" w:hAnsi="Arial Narrow"/>
              <w:b/>
              <w:bCs/>
              <w:color w:val="000000"/>
              <w:szCs w:val="20"/>
              <w:lang w:val="sl-SI" w:eastAsia="sl-SI"/>
            </w:rPr>
            <w:t>9</w:t>
          </w:r>
          <w:r w:rsidR="007925FE" w:rsidRPr="005514B3">
            <w:rPr>
              <w:rFonts w:ascii="Arial Narrow" w:hAnsi="Arial Narrow"/>
              <w:b/>
              <w:bCs/>
              <w:color w:val="000000"/>
              <w:szCs w:val="20"/>
              <w:lang w:val="sl-SI" w:eastAsia="sl-SI"/>
            </w:rPr>
            <w:t xml:space="preserve">. </w:t>
          </w:r>
        </w:sdtContent>
      </w:sdt>
      <w:r w:rsidR="007925FE" w:rsidRPr="005514B3">
        <w:rPr>
          <w:rFonts w:ascii="Arial Narrow" w:hAnsi="Arial Narrow"/>
          <w:b/>
          <w:bCs/>
          <w:color w:val="000000"/>
          <w:szCs w:val="20"/>
          <w:lang w:val="sl-SI" w:eastAsia="sl-SI"/>
        </w:rPr>
        <w:t>POLIFONIJA</w:t>
      </w:r>
      <w:bookmarkEnd w:id="81"/>
      <w:bookmarkEnd w:id="82"/>
    </w:p>
    <w:sdt>
      <w:sdtPr>
        <w:rPr>
          <w:rFonts w:ascii="Arial Narrow" w:eastAsia="Times New Roman" w:hAnsi="Arial Narrow" w:cs="Trebuchet MS"/>
          <w:b/>
          <w:bCs/>
          <w:lang w:val="sr-Latn-CS"/>
        </w:rPr>
        <w:id w:val="640539688"/>
        <w:lock w:val="contentLocked"/>
        <w:placeholder>
          <w:docPart w:val="E78FB798E2FC415BBE3159C43902F62A"/>
        </w:placeholder>
      </w:sdtPr>
      <w:sdtEndPr/>
      <w:sdtContent>
        <w:p w14:paraId="6DE0BF6E" w14:textId="77777777" w:rsidR="007925FE" w:rsidRPr="005514B3" w:rsidRDefault="007925FE" w:rsidP="005632C7">
          <w:pPr>
            <w:spacing w:before="240" w:after="120" w:line="240" w:lineRule="auto"/>
            <w:jc w:val="both"/>
            <w:rPr>
              <w:rFonts w:ascii="Arial Narrow" w:eastAsia="Times New Roman" w:hAnsi="Arial Narrow" w:cs="Trebuchet MS"/>
              <w:lang w:val="sr-Latn-CS"/>
            </w:rPr>
          </w:pPr>
          <w:r w:rsidRPr="005514B3">
            <w:rPr>
              <w:rFonts w:ascii="Arial Narrow" w:eastAsia="Times New Roman" w:hAnsi="Arial Narrow" w:cs="Trebuchet MS"/>
              <w:b/>
              <w:bCs/>
              <w:lang w:val="sr-Latn-CS"/>
            </w:rPr>
            <w:t xml:space="preserve">1. Broj časova i kreditna vrijednost:  </w:t>
          </w:r>
        </w:p>
      </w:sdtContent>
    </w:sdt>
    <w:tbl>
      <w:tblPr>
        <w:tblStyle w:val="TableGrid31"/>
        <w:tblW w:w="9356" w:type="dxa"/>
        <w:jc w:val="center"/>
        <w:tblBorders>
          <w:top w:val="single" w:sz="12" w:space="0" w:color="C00000"/>
          <w:left w:val="none" w:sz="0" w:space="0" w:color="auto"/>
          <w:bottom w:val="single" w:sz="12" w:space="0" w:color="C00000"/>
          <w:right w:val="none" w:sz="0" w:space="0" w:color="auto"/>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559"/>
        <w:gridCol w:w="1559"/>
        <w:gridCol w:w="1559"/>
        <w:gridCol w:w="1559"/>
        <w:gridCol w:w="1560"/>
        <w:gridCol w:w="1560"/>
      </w:tblGrid>
      <w:tr w:rsidR="007925FE" w:rsidRPr="005514B3" w14:paraId="5D07BBB3" w14:textId="77777777" w:rsidTr="00252CC7">
        <w:trPr>
          <w:jc w:val="center"/>
        </w:trPr>
        <w:tc>
          <w:tcPr>
            <w:tcW w:w="1559" w:type="dxa"/>
            <w:vMerge w:val="restart"/>
            <w:tcBorders>
              <w:top w:val="single" w:sz="18" w:space="0" w:color="C00000"/>
              <w:bottom w:val="single" w:sz="2" w:space="0" w:color="C00000"/>
            </w:tcBorders>
            <w:shd w:val="clear" w:color="auto" w:fill="F1E5BD"/>
            <w:vAlign w:val="center"/>
          </w:tcPr>
          <w:sdt>
            <w:sdtPr>
              <w:rPr>
                <w:rFonts w:ascii="Arial Narrow" w:eastAsia="Times New Roman" w:hAnsi="Arial Narrow" w:cs="Arial"/>
                <w:b/>
                <w:bCs/>
              </w:rPr>
              <w:id w:val="1101380520"/>
              <w:placeholder>
                <w:docPart w:val="A009C6F75F1D48E1878BFA3EEAAF17A0"/>
              </w:placeholder>
            </w:sdtPr>
            <w:sdtEndPr/>
            <w:sdtContent>
              <w:p w14:paraId="621CD7E5" w14:textId="77777777" w:rsidR="007925FE" w:rsidRPr="005514B3" w:rsidRDefault="007925FE" w:rsidP="00C7643A">
                <w:pPr>
                  <w:spacing w:before="40" w:after="40"/>
                  <w:jc w:val="center"/>
                  <w:rPr>
                    <w:rFonts w:ascii="Arial Narrow" w:eastAsia="Times New Roman" w:hAnsi="Arial Narrow" w:cs="Arial"/>
                    <w:b/>
                    <w:bCs/>
                  </w:rPr>
                </w:pPr>
                <w:r w:rsidRPr="005514B3">
                  <w:rPr>
                    <w:rFonts w:ascii="Arial Narrow" w:eastAsia="Times New Roman" w:hAnsi="Arial Narrow" w:cs="Arial"/>
                    <w:b/>
                    <w:bCs/>
                    <w:lang w:val="sr-Latn-BA"/>
                  </w:rPr>
                  <w:t>Razred</w:t>
                </w:r>
              </w:p>
            </w:sdtContent>
          </w:sdt>
        </w:tc>
        <w:tc>
          <w:tcPr>
            <w:tcW w:w="4677" w:type="dxa"/>
            <w:gridSpan w:val="3"/>
            <w:tcBorders>
              <w:top w:val="single" w:sz="18" w:space="0" w:color="C00000"/>
              <w:bottom w:val="single" w:sz="4" w:space="0" w:color="C00000"/>
            </w:tcBorders>
            <w:shd w:val="clear" w:color="auto" w:fill="F1E5BD"/>
          </w:tcPr>
          <w:p w14:paraId="07934CA1" w14:textId="77777777" w:rsidR="007925FE" w:rsidRPr="005514B3" w:rsidRDefault="007925FE" w:rsidP="00C7643A">
            <w:pPr>
              <w:spacing w:before="120" w:after="120"/>
              <w:jc w:val="center"/>
              <w:rPr>
                <w:rFonts w:ascii="Arial Narrow" w:eastAsia="Times New Roman" w:hAnsi="Arial Narrow" w:cs="Arial"/>
                <w:b/>
                <w:bCs/>
              </w:rPr>
            </w:pPr>
            <w:r w:rsidRPr="005514B3">
              <w:rPr>
                <w:rFonts w:ascii="Arial Narrow" w:eastAsia="Times New Roman" w:hAnsi="Arial Narrow" w:cs="Arial"/>
                <w:b/>
                <w:bCs/>
              </w:rPr>
              <w:t>Oblici nastave</w:t>
            </w:r>
          </w:p>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1635021971"/>
              <w:placeholder>
                <w:docPart w:val="7B19A3E74CE644FB84D2D57287390511"/>
              </w:placeholder>
            </w:sdtPr>
            <w:sdtEndPr/>
            <w:sdtContent>
              <w:p w14:paraId="38EF6733" w14:textId="77777777" w:rsidR="007925FE" w:rsidRPr="005514B3" w:rsidRDefault="007925FE" w:rsidP="00C7643A">
                <w:pPr>
                  <w:spacing w:before="40" w:after="40"/>
                  <w:jc w:val="center"/>
                </w:pPr>
                <w:r w:rsidRPr="005514B3">
                  <w:rPr>
                    <w:rFonts w:ascii="Arial Narrow" w:eastAsia="Times New Roman" w:hAnsi="Arial Narrow" w:cs="Arial"/>
                    <w:b/>
                    <w:bCs/>
                    <w:lang w:val="sr-Latn-BA"/>
                  </w:rPr>
                  <w:t>Ukupno</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582266938"/>
              <w:placeholder>
                <w:docPart w:val="303EEBEFCF044197BCD99A0DA9DABD08"/>
              </w:placeholder>
            </w:sdtPr>
            <w:sdtEndPr/>
            <w:sdtContent>
              <w:p w14:paraId="5356D788" w14:textId="77777777" w:rsidR="007925FE" w:rsidRPr="005514B3" w:rsidRDefault="007925FE" w:rsidP="00C7643A">
                <w:pPr>
                  <w:spacing w:before="40" w:after="40"/>
                  <w:jc w:val="center"/>
                  <w:rPr>
                    <w:rFonts w:ascii="Arial Narrow" w:eastAsia="Times New Roman" w:hAnsi="Arial Narrow" w:cs="Arial"/>
                    <w:b/>
                    <w:bCs/>
                    <w:lang w:val="sr-Cyrl-BA"/>
                  </w:rPr>
                </w:pPr>
                <w:r w:rsidRPr="005514B3">
                  <w:rPr>
                    <w:rFonts w:ascii="Arial Narrow" w:eastAsia="Times New Roman" w:hAnsi="Arial Narrow" w:cs="Arial"/>
                    <w:b/>
                    <w:bCs/>
                    <w:lang w:val="sr-Cyrl-BA"/>
                  </w:rPr>
                  <w:t>Kreditna</w:t>
                </w:r>
              </w:p>
              <w:p w14:paraId="45976B9A" w14:textId="77777777" w:rsidR="007925FE" w:rsidRPr="005514B3" w:rsidRDefault="007925FE" w:rsidP="00C7643A">
                <w:pPr>
                  <w:spacing w:before="40" w:after="40"/>
                  <w:jc w:val="center"/>
                </w:pPr>
                <w:r w:rsidRPr="005514B3">
                  <w:rPr>
                    <w:rFonts w:ascii="Arial Narrow" w:eastAsia="Times New Roman" w:hAnsi="Arial Narrow" w:cs="Arial"/>
                    <w:b/>
                    <w:bCs/>
                    <w:lang w:val="sr-Cyrl-BA"/>
                  </w:rPr>
                  <w:t>vrijednost</w:t>
                </w:r>
              </w:p>
            </w:sdtContent>
          </w:sdt>
        </w:tc>
      </w:tr>
      <w:tr w:rsidR="007925FE" w:rsidRPr="005514B3" w14:paraId="5F6BF851" w14:textId="77777777" w:rsidTr="00252CC7">
        <w:trPr>
          <w:jc w:val="center"/>
        </w:trPr>
        <w:tc>
          <w:tcPr>
            <w:tcW w:w="1559" w:type="dxa"/>
            <w:vMerge/>
            <w:tcBorders>
              <w:top w:val="single" w:sz="12" w:space="0" w:color="C00000"/>
              <w:bottom w:val="single" w:sz="18" w:space="0" w:color="C00000"/>
            </w:tcBorders>
            <w:shd w:val="clear" w:color="auto" w:fill="D9D9D9"/>
          </w:tcPr>
          <w:p w14:paraId="0CB8AA2E" w14:textId="77777777" w:rsidR="007925FE" w:rsidRPr="005514B3" w:rsidRDefault="007925FE" w:rsidP="00C7643A">
            <w:pPr>
              <w:spacing w:before="120"/>
              <w:jc w:val="center"/>
            </w:pPr>
          </w:p>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275066819"/>
              <w:placeholder>
                <w:docPart w:val="B6CDC686614C4B7986547554B3301963"/>
              </w:placeholder>
            </w:sdtPr>
            <w:sdtEndPr/>
            <w:sdtContent>
              <w:p w14:paraId="23656C9F" w14:textId="77777777" w:rsidR="007925FE" w:rsidRPr="005514B3" w:rsidRDefault="007925FE" w:rsidP="00C7643A">
                <w:pPr>
                  <w:spacing w:before="40" w:after="40"/>
                  <w:jc w:val="center"/>
                  <w:rPr>
                    <w:rFonts w:ascii="Arial Narrow" w:eastAsia="Times New Roman" w:hAnsi="Arial Narrow" w:cs="Arial"/>
                    <w:b/>
                    <w:bCs/>
                    <w:lang w:val="sr-Latn-CS"/>
                  </w:rPr>
                </w:pPr>
                <w:r w:rsidRPr="005514B3">
                  <w:rPr>
                    <w:rFonts w:ascii="Arial Narrow" w:eastAsia="Times New Roman" w:hAnsi="Arial Narrow" w:cs="Arial"/>
                    <w:b/>
                    <w:bCs/>
                    <w:lang w:val="sr-Latn-CS"/>
                  </w:rPr>
                  <w:t>Teorijska</w:t>
                </w:r>
              </w:p>
              <w:p w14:paraId="0504D54D" w14:textId="77777777" w:rsidR="007925FE" w:rsidRPr="005514B3" w:rsidRDefault="007925FE" w:rsidP="00C7643A">
                <w:pPr>
                  <w:spacing w:before="40" w:after="40"/>
                  <w:jc w:val="center"/>
                  <w:rPr>
                    <w:rFonts w:ascii="Arial Narrow" w:eastAsia="Times New Roman" w:hAnsi="Arial Narrow" w:cs="Arial"/>
                    <w:b/>
                    <w:bCs/>
                  </w:rPr>
                </w:pPr>
                <w:r w:rsidRPr="005514B3">
                  <w:rPr>
                    <w:rFonts w:ascii="Arial Narrow" w:eastAsia="Times New Roman" w:hAnsi="Arial Narrow" w:cs="Arial"/>
                    <w:b/>
                    <w:bCs/>
                    <w:lang w:val="sr-Latn-CS"/>
                  </w:rPr>
                  <w:t>nastava</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1756586371"/>
              <w:placeholder>
                <w:docPart w:val="B6CDC686614C4B7986547554B3301963"/>
              </w:placeholder>
            </w:sdtPr>
            <w:sdtEndPr/>
            <w:sdtContent>
              <w:p w14:paraId="25778DAB" w14:textId="77777777" w:rsidR="007925FE" w:rsidRPr="005514B3" w:rsidRDefault="007925FE" w:rsidP="00C7643A">
                <w:pPr>
                  <w:spacing w:before="40" w:after="40"/>
                  <w:jc w:val="center"/>
                  <w:rPr>
                    <w:rFonts w:ascii="Arial Narrow" w:eastAsia="Times New Roman" w:hAnsi="Arial Narrow" w:cs="Arial"/>
                    <w:b/>
                    <w:bCs/>
                  </w:rPr>
                </w:pPr>
                <w:r w:rsidRPr="005514B3">
                  <w:rPr>
                    <w:rFonts w:ascii="Arial Narrow" w:eastAsia="Times New Roman" w:hAnsi="Arial Narrow" w:cs="Arial"/>
                    <w:b/>
                    <w:bCs/>
                    <w:lang w:val="sr-Latn-BA"/>
                  </w:rPr>
                  <w:t>Vježbe</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1810229169"/>
              <w:placeholder>
                <w:docPart w:val="B6CDC686614C4B7986547554B3301963"/>
              </w:placeholder>
            </w:sdtPr>
            <w:sdtEndPr/>
            <w:sdtContent>
              <w:p w14:paraId="7682906A" w14:textId="77777777" w:rsidR="007925FE" w:rsidRPr="005514B3" w:rsidRDefault="007925FE" w:rsidP="00C7643A">
                <w:pPr>
                  <w:spacing w:before="40" w:after="40"/>
                  <w:jc w:val="center"/>
                  <w:rPr>
                    <w:rFonts w:ascii="Arial Narrow" w:eastAsia="Times New Roman" w:hAnsi="Arial Narrow" w:cs="Arial"/>
                    <w:b/>
                    <w:bCs/>
                    <w:lang w:val="sr-Cyrl-BA"/>
                  </w:rPr>
                </w:pPr>
                <w:r w:rsidRPr="005514B3">
                  <w:rPr>
                    <w:rFonts w:ascii="Arial Narrow" w:eastAsia="Times New Roman" w:hAnsi="Arial Narrow" w:cs="Arial"/>
                    <w:b/>
                    <w:bCs/>
                    <w:lang w:val="sr-Cyrl-BA"/>
                  </w:rPr>
                  <w:t>Praktična</w:t>
                </w:r>
              </w:p>
              <w:p w14:paraId="09EB34A9" w14:textId="77777777" w:rsidR="007925FE" w:rsidRPr="005514B3" w:rsidRDefault="007925FE" w:rsidP="00C7643A">
                <w:pPr>
                  <w:spacing w:before="40" w:after="40"/>
                  <w:jc w:val="center"/>
                  <w:rPr>
                    <w:rFonts w:ascii="Arial Narrow" w:eastAsia="Times New Roman" w:hAnsi="Arial Narrow" w:cs="Arial"/>
                    <w:b/>
                    <w:bCs/>
                  </w:rPr>
                </w:pPr>
                <w:r w:rsidRPr="005514B3">
                  <w:rPr>
                    <w:rFonts w:ascii="Arial Narrow" w:eastAsia="Times New Roman" w:hAnsi="Arial Narrow" w:cs="Arial"/>
                    <w:b/>
                    <w:bCs/>
                    <w:lang w:val="sr-Cyrl-BA"/>
                  </w:rPr>
                  <w:t>nastava</w:t>
                </w:r>
              </w:p>
            </w:sdtContent>
          </w:sdt>
        </w:tc>
        <w:tc>
          <w:tcPr>
            <w:tcW w:w="1560" w:type="dxa"/>
            <w:vMerge/>
            <w:tcBorders>
              <w:top w:val="single" w:sz="4" w:space="0" w:color="C00000"/>
              <w:bottom w:val="single" w:sz="18" w:space="0" w:color="C00000"/>
            </w:tcBorders>
            <w:shd w:val="clear" w:color="auto" w:fill="D9D9D9"/>
            <w:vAlign w:val="center"/>
          </w:tcPr>
          <w:p w14:paraId="1F4FFE81" w14:textId="77777777" w:rsidR="007925FE" w:rsidRPr="005514B3" w:rsidRDefault="007925FE" w:rsidP="00C7643A">
            <w:pPr>
              <w:spacing w:before="40" w:after="40"/>
              <w:jc w:val="center"/>
              <w:rPr>
                <w:rFonts w:ascii="Arial Narrow" w:eastAsia="Times New Roman" w:hAnsi="Arial Narrow" w:cs="Arial"/>
                <w:b/>
                <w:bCs/>
              </w:rPr>
            </w:pPr>
          </w:p>
        </w:tc>
        <w:tc>
          <w:tcPr>
            <w:tcW w:w="1560" w:type="dxa"/>
            <w:vMerge/>
            <w:tcBorders>
              <w:top w:val="single" w:sz="4" w:space="0" w:color="C00000"/>
              <w:bottom w:val="single" w:sz="18" w:space="0" w:color="C00000"/>
            </w:tcBorders>
            <w:shd w:val="clear" w:color="auto" w:fill="D9D9D9"/>
            <w:vAlign w:val="center"/>
          </w:tcPr>
          <w:p w14:paraId="5AE35CCD" w14:textId="77777777" w:rsidR="007925FE" w:rsidRPr="005514B3" w:rsidRDefault="007925FE" w:rsidP="00C7643A">
            <w:pPr>
              <w:spacing w:before="40" w:after="40"/>
              <w:jc w:val="center"/>
              <w:rPr>
                <w:rFonts w:ascii="Arial Narrow" w:eastAsia="Times New Roman" w:hAnsi="Arial Narrow" w:cs="Arial"/>
                <w:b/>
                <w:bCs/>
              </w:rPr>
            </w:pPr>
          </w:p>
        </w:tc>
      </w:tr>
      <w:tr w:rsidR="007925FE" w:rsidRPr="005514B3" w14:paraId="0460B020" w14:textId="77777777" w:rsidTr="00252CC7">
        <w:trPr>
          <w:jc w:val="center"/>
        </w:trPr>
        <w:tc>
          <w:tcPr>
            <w:tcW w:w="1559" w:type="dxa"/>
            <w:tcBorders>
              <w:top w:val="single" w:sz="18" w:space="0" w:color="C00000"/>
              <w:bottom w:val="single" w:sz="2" w:space="0" w:color="C00000"/>
            </w:tcBorders>
            <w:vAlign w:val="center"/>
          </w:tcPr>
          <w:p w14:paraId="4C221F14" w14:textId="77777777" w:rsidR="007925FE" w:rsidRPr="005514B3" w:rsidRDefault="007925FE" w:rsidP="00C7643A">
            <w:pPr>
              <w:spacing w:before="120" w:after="120"/>
              <w:jc w:val="center"/>
              <w:rPr>
                <w:rFonts w:ascii="Arial Narrow" w:eastAsia="Times New Roman" w:hAnsi="Arial Narrow" w:cs="Arial"/>
                <w:b/>
                <w:bCs/>
              </w:rPr>
            </w:pPr>
            <w:r w:rsidRPr="005514B3">
              <w:rPr>
                <w:rFonts w:ascii="Arial Narrow" w:eastAsia="Times New Roman" w:hAnsi="Arial Narrow" w:cs="Arial"/>
                <w:b/>
                <w:bCs/>
              </w:rPr>
              <w:t>III</w:t>
            </w:r>
          </w:p>
        </w:tc>
        <w:tc>
          <w:tcPr>
            <w:tcW w:w="1559" w:type="dxa"/>
            <w:tcBorders>
              <w:top w:val="single" w:sz="18" w:space="0" w:color="C00000"/>
              <w:bottom w:val="single" w:sz="2" w:space="0" w:color="C00000"/>
            </w:tcBorders>
            <w:vAlign w:val="center"/>
          </w:tcPr>
          <w:p w14:paraId="540F326F" w14:textId="77777777" w:rsidR="007925FE" w:rsidRPr="005514B3" w:rsidRDefault="007925FE" w:rsidP="00C7643A">
            <w:pPr>
              <w:spacing w:before="120" w:after="120"/>
              <w:jc w:val="center"/>
              <w:rPr>
                <w:rFonts w:ascii="Arial Narrow" w:hAnsi="Arial Narrow"/>
              </w:rPr>
            </w:pPr>
            <w:r w:rsidRPr="005514B3">
              <w:rPr>
                <w:rFonts w:ascii="Arial Narrow" w:hAnsi="Arial Narrow"/>
              </w:rPr>
              <w:t>27</w:t>
            </w:r>
          </w:p>
        </w:tc>
        <w:tc>
          <w:tcPr>
            <w:tcW w:w="1559" w:type="dxa"/>
            <w:tcBorders>
              <w:top w:val="single" w:sz="18" w:space="0" w:color="C00000"/>
              <w:bottom w:val="single" w:sz="2" w:space="0" w:color="C00000"/>
            </w:tcBorders>
            <w:vAlign w:val="center"/>
          </w:tcPr>
          <w:p w14:paraId="660EA2F0" w14:textId="77777777" w:rsidR="007925FE" w:rsidRPr="005514B3" w:rsidRDefault="007925FE" w:rsidP="00C7643A">
            <w:pPr>
              <w:spacing w:before="120" w:after="120"/>
              <w:jc w:val="center"/>
              <w:rPr>
                <w:rFonts w:ascii="Arial Narrow" w:hAnsi="Arial Narrow"/>
              </w:rPr>
            </w:pPr>
            <w:r w:rsidRPr="005514B3">
              <w:rPr>
                <w:rFonts w:ascii="Arial Narrow" w:hAnsi="Arial Narrow"/>
              </w:rPr>
              <w:t>45</w:t>
            </w:r>
          </w:p>
        </w:tc>
        <w:tc>
          <w:tcPr>
            <w:tcW w:w="1559" w:type="dxa"/>
            <w:tcBorders>
              <w:top w:val="single" w:sz="18" w:space="0" w:color="C00000"/>
              <w:bottom w:val="single" w:sz="2" w:space="0" w:color="C00000"/>
            </w:tcBorders>
            <w:vAlign w:val="center"/>
          </w:tcPr>
          <w:p w14:paraId="5A8DD07D" w14:textId="77777777" w:rsidR="007925FE" w:rsidRPr="005514B3" w:rsidRDefault="007925FE" w:rsidP="00C7643A">
            <w:pPr>
              <w:spacing w:before="120" w:after="120"/>
              <w:jc w:val="center"/>
              <w:rPr>
                <w:rFonts w:ascii="Arial Narrow" w:hAnsi="Arial Narrow"/>
              </w:rPr>
            </w:pPr>
          </w:p>
        </w:tc>
        <w:tc>
          <w:tcPr>
            <w:tcW w:w="1560" w:type="dxa"/>
            <w:tcBorders>
              <w:top w:val="single" w:sz="18" w:space="0" w:color="C00000"/>
              <w:bottom w:val="single" w:sz="2" w:space="0" w:color="C00000"/>
            </w:tcBorders>
            <w:vAlign w:val="center"/>
          </w:tcPr>
          <w:p w14:paraId="0D843C8E" w14:textId="77777777" w:rsidR="007925FE" w:rsidRPr="005514B3" w:rsidRDefault="007925FE" w:rsidP="00C7643A">
            <w:pPr>
              <w:spacing w:before="120" w:after="120"/>
              <w:jc w:val="center"/>
              <w:rPr>
                <w:rFonts w:ascii="Arial Narrow" w:hAnsi="Arial Narrow"/>
                <w:b/>
              </w:rPr>
            </w:pPr>
            <w:r w:rsidRPr="005514B3">
              <w:rPr>
                <w:rFonts w:ascii="Arial Narrow" w:hAnsi="Arial Narrow"/>
                <w:b/>
              </w:rPr>
              <w:t>72</w:t>
            </w:r>
          </w:p>
        </w:tc>
        <w:tc>
          <w:tcPr>
            <w:tcW w:w="1560" w:type="dxa"/>
            <w:tcBorders>
              <w:top w:val="single" w:sz="18" w:space="0" w:color="C00000"/>
              <w:bottom w:val="single" w:sz="2" w:space="0" w:color="C00000"/>
            </w:tcBorders>
            <w:vAlign w:val="center"/>
          </w:tcPr>
          <w:p w14:paraId="2513D1B4" w14:textId="77777777" w:rsidR="007925FE" w:rsidRPr="005514B3" w:rsidRDefault="007925FE" w:rsidP="00C7643A">
            <w:pPr>
              <w:spacing w:before="120" w:after="120"/>
              <w:jc w:val="center"/>
              <w:rPr>
                <w:rFonts w:ascii="Arial Narrow" w:hAnsi="Arial Narrow"/>
                <w:b/>
              </w:rPr>
            </w:pPr>
            <w:r w:rsidRPr="005514B3">
              <w:rPr>
                <w:rFonts w:ascii="Arial Narrow" w:hAnsi="Arial Narrow"/>
                <w:b/>
              </w:rPr>
              <w:t>4</w:t>
            </w:r>
          </w:p>
        </w:tc>
      </w:tr>
      <w:tr w:rsidR="007925FE" w:rsidRPr="005514B3" w14:paraId="29991BB5" w14:textId="77777777" w:rsidTr="00252CC7">
        <w:trPr>
          <w:trHeight w:val="75"/>
          <w:jc w:val="center"/>
        </w:trPr>
        <w:tc>
          <w:tcPr>
            <w:tcW w:w="9356" w:type="dxa"/>
            <w:gridSpan w:val="6"/>
            <w:tcBorders>
              <w:top w:val="single" w:sz="2" w:space="0" w:color="C00000"/>
              <w:bottom w:val="nil"/>
            </w:tcBorders>
            <w:shd w:val="clear" w:color="auto" w:fill="auto"/>
            <w:vAlign w:val="center"/>
          </w:tcPr>
          <w:p w14:paraId="0C5164EA" w14:textId="77777777" w:rsidR="007925FE" w:rsidRPr="005514B3" w:rsidRDefault="007925FE" w:rsidP="005632C7">
            <w:pPr>
              <w:spacing w:before="120"/>
              <w:jc w:val="both"/>
              <w:rPr>
                <w:rFonts w:ascii="Arial Narrow" w:hAnsi="Arial Narrow"/>
                <w:b/>
                <w:lang w:val="sr-Latn-BA"/>
              </w:rPr>
            </w:pPr>
            <w:r w:rsidRPr="005514B3">
              <w:rPr>
                <w:rFonts w:ascii="Arial Narrow" w:hAnsi="Arial Narrow"/>
                <w:lang w:val="sr-Latn-BA"/>
              </w:rPr>
              <w:t>Teorijska nastava i vježbe: Odjel</w:t>
            </w:r>
            <w:r>
              <w:rPr>
                <w:rFonts w:ascii="Arial Narrow" w:hAnsi="Arial Narrow"/>
                <w:lang w:val="sr-Latn-BA"/>
              </w:rPr>
              <w:t xml:space="preserve">jenje se dijeli na grupe od 6 do </w:t>
            </w:r>
            <w:r w:rsidRPr="005514B3">
              <w:rPr>
                <w:rFonts w:ascii="Arial Narrow" w:hAnsi="Arial Narrow"/>
                <w:lang w:val="sr-Latn-BA"/>
              </w:rPr>
              <w:t>10 učenika.</w:t>
            </w:r>
          </w:p>
        </w:tc>
      </w:tr>
    </w:tbl>
    <w:sdt>
      <w:sdtPr>
        <w:rPr>
          <w:rFonts w:ascii="Arial Narrow" w:eastAsia="Times New Roman" w:hAnsi="Arial Narrow" w:cs="Trebuchet MS"/>
          <w:b/>
          <w:bCs/>
          <w:color w:val="808080"/>
          <w:lang w:val="sr-Latn-CS"/>
        </w:rPr>
        <w:id w:val="-665868363"/>
        <w:lock w:val="contentLocked"/>
        <w:placeholder>
          <w:docPart w:val="E78FB798E2FC415BBE3159C43902F62A"/>
        </w:placeholder>
      </w:sdtPr>
      <w:sdtEndPr/>
      <w:sdtContent>
        <w:p w14:paraId="71C8B928" w14:textId="77777777" w:rsidR="007925FE" w:rsidRPr="005514B3" w:rsidRDefault="007925FE" w:rsidP="005632C7">
          <w:pPr>
            <w:spacing w:before="240" w:after="120" w:line="240" w:lineRule="auto"/>
            <w:jc w:val="both"/>
            <w:rPr>
              <w:rFonts w:ascii="Arial Narrow" w:eastAsia="Times New Roman" w:hAnsi="Arial Narrow" w:cs="Trebuchet MS"/>
              <w:b/>
              <w:bCs/>
              <w:lang w:val="sr-Latn-CS"/>
            </w:rPr>
          </w:pPr>
          <w:r w:rsidRPr="005514B3">
            <w:rPr>
              <w:rFonts w:ascii="Arial Narrow" w:eastAsia="Times New Roman" w:hAnsi="Arial Narrow" w:cs="Trebuchet MS"/>
              <w:b/>
              <w:bCs/>
              <w:lang w:val="sr-Latn-CS"/>
            </w:rPr>
            <w:t>2. Cilj modula:</w:t>
          </w:r>
        </w:p>
      </w:sdtContent>
    </w:sdt>
    <w:p w14:paraId="3C741B88" w14:textId="77777777" w:rsidR="007925FE" w:rsidRPr="005514B3" w:rsidRDefault="007925FE" w:rsidP="005632C7">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5514B3">
        <w:rPr>
          <w:rFonts w:ascii="Arial Narrow" w:hAnsi="Arial Narrow"/>
          <w:lang w:val="sr-Latn-CS"/>
        </w:rPr>
        <w:t>Upoznavanje sa tehničko-stilskim osobenostima vokalnih i ins</w:t>
      </w:r>
      <w:r>
        <w:rPr>
          <w:rFonts w:ascii="Arial Narrow" w:hAnsi="Arial Narrow"/>
          <w:lang w:val="sr-Latn-CS"/>
        </w:rPr>
        <w:t>trumentalnih polifonih oblika. O</w:t>
      </w:r>
      <w:r w:rsidRPr="005514B3">
        <w:rPr>
          <w:rFonts w:ascii="Arial Narrow" w:hAnsi="Arial Narrow"/>
          <w:lang w:val="sr-Latn-CS"/>
        </w:rPr>
        <w:t>sposobljavanje za analizu</w:t>
      </w:r>
      <w:r w:rsidRPr="00765D12">
        <w:rPr>
          <w:rFonts w:ascii="Arial Narrow" w:hAnsi="Arial Narrow"/>
          <w:lang w:val="sr-Latn-CS"/>
        </w:rPr>
        <w:t xml:space="preserve"> </w:t>
      </w:r>
      <w:r>
        <w:rPr>
          <w:rFonts w:ascii="Arial Narrow" w:hAnsi="Arial Narrow"/>
          <w:lang w:val="sr-Latn-CS"/>
        </w:rPr>
        <w:t>vokalno/ instrumentalnih polifonih oblika</w:t>
      </w:r>
      <w:r w:rsidRPr="005514B3">
        <w:rPr>
          <w:rFonts w:ascii="Arial Narrow" w:hAnsi="Arial Narrow"/>
          <w:lang w:val="sr-Latn-CS"/>
        </w:rPr>
        <w:t>. Razvijanje sposobnosti zapažanja, logičkog i analitičkog razmišljanja, tačnosti, preciznosti i kreativnosti u radu, vještine prezentovanja.</w:t>
      </w:r>
    </w:p>
    <w:sdt>
      <w:sdtPr>
        <w:rPr>
          <w:rFonts w:ascii="Arial Narrow" w:eastAsia="Times New Roman" w:hAnsi="Arial Narrow" w:cs="Trebuchet MS"/>
          <w:b/>
          <w:bCs/>
          <w:color w:val="808080"/>
          <w:lang w:val="sr-Latn-CS"/>
        </w:rPr>
        <w:id w:val="841054472"/>
        <w:lock w:val="contentLocked"/>
        <w:placeholder>
          <w:docPart w:val="E78FB798E2FC415BBE3159C43902F62A"/>
        </w:placeholder>
      </w:sdtPr>
      <w:sdtEndPr/>
      <w:sdtContent>
        <w:p w14:paraId="4D510EBE" w14:textId="77777777" w:rsidR="007925FE" w:rsidRPr="005514B3" w:rsidRDefault="007925FE" w:rsidP="005632C7">
          <w:pPr>
            <w:spacing w:before="240" w:after="120" w:line="240" w:lineRule="auto"/>
            <w:jc w:val="both"/>
            <w:rPr>
              <w:rFonts w:ascii="Arial Narrow" w:eastAsia="Times New Roman" w:hAnsi="Arial Narrow" w:cs="Trebuchet MS"/>
              <w:b/>
              <w:bCs/>
              <w:lang w:val="sr-Latn-CS"/>
            </w:rPr>
          </w:pPr>
          <w:r w:rsidRPr="005514B3">
            <w:rPr>
              <w:rFonts w:ascii="Arial Narrow" w:eastAsia="Times New Roman" w:hAnsi="Arial Narrow" w:cs="Trebuchet MS"/>
              <w:b/>
              <w:bCs/>
              <w:lang w:val="sr-Latn-CS"/>
            </w:rPr>
            <w:t>3. Ishodi učenja</w:t>
          </w:r>
        </w:p>
      </w:sdtContent>
    </w:sdt>
    <w:sdt>
      <w:sdtPr>
        <w:rPr>
          <w:rFonts w:ascii="Arial Narrow" w:eastAsia="Times New Roman" w:hAnsi="Arial Narrow" w:cs="Trebuchet MS"/>
          <w:b/>
          <w:bCs/>
          <w:lang w:val="sr-Latn-CS"/>
        </w:rPr>
        <w:id w:val="-1901279759"/>
        <w:lock w:val="contentLocked"/>
        <w:placeholder>
          <w:docPart w:val="E78FB798E2FC415BBE3159C43902F62A"/>
        </w:placeholder>
      </w:sdtPr>
      <w:sdtEndPr/>
      <w:sdtContent>
        <w:p w14:paraId="39AF5CCD" w14:textId="77777777" w:rsidR="007925FE" w:rsidRPr="005514B3" w:rsidRDefault="007925FE" w:rsidP="005632C7">
          <w:pPr>
            <w:spacing w:before="120" w:after="120" w:line="240" w:lineRule="auto"/>
            <w:jc w:val="both"/>
            <w:rPr>
              <w:rFonts w:ascii="Arial Narrow" w:eastAsia="Times New Roman" w:hAnsi="Arial Narrow" w:cs="Trebuchet MS"/>
              <w:b/>
              <w:bCs/>
              <w:lang w:val="sr-Latn-CS"/>
            </w:rPr>
          </w:pPr>
          <w:r w:rsidRPr="005514B3">
            <w:rPr>
              <w:rFonts w:ascii="Arial Narrow" w:eastAsia="Times New Roman" w:hAnsi="Arial Narrow" w:cs="Trebuchet MS"/>
              <w:b/>
              <w:bCs/>
              <w:lang w:val="sr-Latn-CS"/>
            </w:rPr>
            <w:t xml:space="preserve">Po završetku ovog modula učenik će biti sposoban da: </w:t>
          </w:r>
        </w:p>
      </w:sdtContent>
    </w:sdt>
    <w:p w14:paraId="1787ECC8" w14:textId="77777777" w:rsidR="007925FE" w:rsidRPr="005514B3" w:rsidRDefault="007925FE" w:rsidP="005632C7">
      <w:pPr>
        <w:numPr>
          <w:ilvl w:val="0"/>
          <w:numId w:val="439"/>
        </w:numPr>
        <w:spacing w:after="0" w:line="240" w:lineRule="auto"/>
        <w:ind w:left="714" w:hanging="357"/>
        <w:contextualSpacing/>
        <w:jc w:val="both"/>
        <w:rPr>
          <w:lang w:val="sr-Latn-CS"/>
        </w:rPr>
      </w:pPr>
      <w:r>
        <w:rPr>
          <w:rFonts w:ascii="Arial Narrow" w:hAnsi="Arial Narrow"/>
          <w:lang w:val="sr-Latn-CS"/>
        </w:rPr>
        <w:t>Sagleda</w:t>
      </w:r>
      <w:r w:rsidRPr="005514B3">
        <w:rPr>
          <w:rFonts w:ascii="Arial Narrow" w:hAnsi="Arial Narrow"/>
          <w:lang w:val="sr-Latn-CS"/>
        </w:rPr>
        <w:t xml:space="preserve"> uticaj tonalne osnove na komponovanje polifonog stava</w:t>
      </w:r>
    </w:p>
    <w:p w14:paraId="549372FF" w14:textId="77777777" w:rsidR="007925FE" w:rsidRPr="005514B3" w:rsidRDefault="007925FE" w:rsidP="005632C7">
      <w:pPr>
        <w:numPr>
          <w:ilvl w:val="0"/>
          <w:numId w:val="439"/>
        </w:numPr>
        <w:spacing w:after="0" w:line="240" w:lineRule="auto"/>
        <w:ind w:left="714" w:hanging="357"/>
        <w:contextualSpacing/>
        <w:jc w:val="both"/>
        <w:rPr>
          <w:lang w:val="sr-Latn-CS"/>
        </w:rPr>
      </w:pPr>
      <w:r w:rsidRPr="005514B3">
        <w:rPr>
          <w:rFonts w:ascii="Arial Narrow" w:hAnsi="Arial Narrow"/>
          <w:lang w:val="sr-Latn-CS"/>
        </w:rPr>
        <w:t>Razlikuje kontrapunktske tehnike vokalnog/ instrumentalnog polifonog stava</w:t>
      </w:r>
    </w:p>
    <w:p w14:paraId="37AF7F46" w14:textId="77777777" w:rsidR="007925FE" w:rsidRPr="005514B3" w:rsidRDefault="007925FE" w:rsidP="005632C7">
      <w:pPr>
        <w:numPr>
          <w:ilvl w:val="0"/>
          <w:numId w:val="439"/>
        </w:numPr>
        <w:spacing w:after="0" w:line="240" w:lineRule="auto"/>
        <w:ind w:left="714" w:hanging="357"/>
        <w:contextualSpacing/>
        <w:jc w:val="both"/>
        <w:rPr>
          <w:rFonts w:ascii="Arial Narrow" w:hAnsi="Arial Narrow"/>
          <w:lang w:val="sr-Latn-CS"/>
        </w:rPr>
      </w:pPr>
      <w:r>
        <w:rPr>
          <w:rFonts w:ascii="Arial Narrow" w:hAnsi="Arial Narrow"/>
          <w:lang w:val="sr-Latn-CS"/>
        </w:rPr>
        <w:t>Sagleda</w:t>
      </w:r>
      <w:r w:rsidRPr="005514B3">
        <w:rPr>
          <w:rFonts w:ascii="Arial Narrow" w:hAnsi="Arial Narrow"/>
          <w:lang w:val="sr-Latn-CS"/>
        </w:rPr>
        <w:t xml:space="preserve"> specifičnosti vokalnog/ instrumentalnog polifonog načina komponovanja</w:t>
      </w:r>
    </w:p>
    <w:p w14:paraId="62B263B7" w14:textId="77777777" w:rsidR="007925FE" w:rsidRPr="005514B3" w:rsidRDefault="007925FE" w:rsidP="005632C7">
      <w:pPr>
        <w:numPr>
          <w:ilvl w:val="0"/>
          <w:numId w:val="439"/>
        </w:numPr>
        <w:spacing w:after="0" w:line="240" w:lineRule="auto"/>
        <w:ind w:left="714" w:hanging="357"/>
        <w:contextualSpacing/>
        <w:jc w:val="both"/>
        <w:rPr>
          <w:lang w:val="sr-Latn-CS"/>
        </w:rPr>
      </w:pPr>
      <w:r w:rsidRPr="005514B3">
        <w:rPr>
          <w:rFonts w:ascii="Arial Narrow" w:hAnsi="Arial Narrow"/>
          <w:lang w:val="sr-Latn-CS"/>
        </w:rPr>
        <w:t>Analizira vokalne/ instrumentalne polifone oblike</w:t>
      </w:r>
    </w:p>
    <w:p w14:paraId="70A841AA" w14:textId="77777777" w:rsidR="007925FE" w:rsidRPr="005514B3" w:rsidRDefault="007925FE" w:rsidP="005632C7">
      <w:pPr>
        <w:jc w:val="both"/>
        <w:rPr>
          <w:lang w:val="sr-Latn-CS"/>
        </w:rPr>
      </w:pPr>
      <w:r w:rsidRPr="005514B3">
        <w:rPr>
          <w:lang w:val="sr-Latn-CS"/>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7925FE" w:rsidRPr="005514B3" w14:paraId="1B3EA9F8" w14:textId="77777777" w:rsidTr="00252CC7">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lang w:val="en-US"/>
              </w:rPr>
              <w:id w:val="484356537"/>
              <w:placeholder>
                <w:docPart w:val="A23D6D76CACA461C92275B5D48B13409"/>
              </w:placeholder>
            </w:sdtPr>
            <w:sdtEndPr/>
            <w:sdtContent>
              <w:sdt>
                <w:sdtPr>
                  <w:rPr>
                    <w:rFonts w:ascii="Arial Narrow" w:hAnsi="Arial Narrow"/>
                    <w:b/>
                    <w:lang w:val="en-US"/>
                  </w:rPr>
                  <w:id w:val="1934246219"/>
                  <w:placeholder>
                    <w:docPart w:val="A23D6D76CACA461C92275B5D48B13409"/>
                  </w:placeholder>
                </w:sdtPr>
                <w:sdtEndPr/>
                <w:sdtContent>
                  <w:p w14:paraId="01EBFCF7" w14:textId="77777777" w:rsidR="007925FE" w:rsidRPr="005514B3" w:rsidRDefault="007925FE" w:rsidP="00C7643A">
                    <w:pPr>
                      <w:spacing w:before="120" w:after="120" w:line="240" w:lineRule="auto"/>
                      <w:jc w:val="center"/>
                      <w:rPr>
                        <w:rFonts w:ascii="Arial Narrow" w:hAnsi="Arial Narrow"/>
                        <w:b/>
                        <w:lang w:val="de-DE"/>
                      </w:rPr>
                    </w:pPr>
                    <w:r w:rsidRPr="005514B3">
                      <w:rPr>
                        <w:rFonts w:ascii="Arial Narrow" w:hAnsi="Arial Narrow"/>
                        <w:b/>
                        <w:lang w:val="de-DE"/>
                      </w:rPr>
                      <w:t xml:space="preserve">Ishod 1 - </w:t>
                    </w:r>
                    <w:sdt>
                      <w:sdtPr>
                        <w:rPr>
                          <w:rFonts w:ascii="Arial Narrow" w:hAnsi="Arial Narrow"/>
                          <w:b/>
                          <w:lang w:val="en-US"/>
                        </w:rPr>
                        <w:id w:val="791171581"/>
                        <w:placeholder>
                          <w:docPart w:val="D6673E6C2DAF492C9022F55EC30A4ABC"/>
                        </w:placeholder>
                      </w:sdtPr>
                      <w:sdtEndPr/>
                      <w:sdtContent>
                        <w:r w:rsidRPr="005514B3">
                          <w:rPr>
                            <w:rFonts w:ascii="Arial Narrow" w:hAnsi="Arial Narrow"/>
                            <w:lang w:val="de-DE"/>
                          </w:rPr>
                          <w:t>Učenik će biti sposoban da</w:t>
                        </w:r>
                      </w:sdtContent>
                    </w:sdt>
                  </w:p>
                </w:sdtContent>
              </w:sdt>
            </w:sdtContent>
          </w:sdt>
          <w:p w14:paraId="555439EA" w14:textId="77777777" w:rsidR="007925FE" w:rsidRPr="005514B3" w:rsidRDefault="007925FE" w:rsidP="00C7643A">
            <w:pPr>
              <w:spacing w:before="120" w:after="120" w:line="240" w:lineRule="auto"/>
              <w:jc w:val="center"/>
              <w:rPr>
                <w:rFonts w:ascii="Arial Narrow" w:hAnsi="Arial Narrow"/>
                <w:color w:val="000000"/>
                <w:lang w:val="sr-Latn-CS"/>
              </w:rPr>
            </w:pPr>
            <w:r>
              <w:rPr>
                <w:rFonts w:ascii="Arial Narrow" w:hAnsi="Arial Narrow"/>
                <w:b/>
                <w:lang w:val="de-DE"/>
              </w:rPr>
              <w:t>Sagleda</w:t>
            </w:r>
            <w:r w:rsidRPr="005514B3">
              <w:rPr>
                <w:rFonts w:ascii="Arial Narrow" w:hAnsi="Arial Narrow"/>
                <w:b/>
                <w:lang w:val="de-DE"/>
              </w:rPr>
              <w:t xml:space="preserve"> uticaj tonalne osnove na komponovanje polifonog stava</w:t>
            </w:r>
          </w:p>
        </w:tc>
      </w:tr>
      <w:tr w:rsidR="007925FE" w:rsidRPr="005514B3" w14:paraId="7306DB8C" w14:textId="77777777" w:rsidTr="00252CC7">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lang w:val="en-US"/>
              </w:rPr>
              <w:id w:val="-1713728414"/>
              <w:placeholder>
                <w:docPart w:val="B54173F9C4064CC0A9901E0818EB27A2"/>
              </w:placeholder>
            </w:sdtPr>
            <w:sdtEndPr>
              <w:rPr>
                <w:b w:val="0"/>
              </w:rPr>
            </w:sdtEndPr>
            <w:sdtContent>
              <w:p w14:paraId="4E0B3F0C" w14:textId="77777777" w:rsidR="007925FE" w:rsidRPr="005514B3" w:rsidRDefault="007925FE" w:rsidP="00C7643A">
                <w:pPr>
                  <w:spacing w:before="120" w:after="120" w:line="240" w:lineRule="auto"/>
                  <w:jc w:val="center"/>
                  <w:rPr>
                    <w:rFonts w:ascii="Arial Narrow" w:hAnsi="Arial Narrow"/>
                    <w:b/>
                    <w:lang w:val="de-DE"/>
                  </w:rPr>
                </w:pPr>
                <w:r w:rsidRPr="005514B3">
                  <w:rPr>
                    <w:rFonts w:ascii="Arial Narrow" w:hAnsi="Arial Narrow"/>
                    <w:b/>
                    <w:lang w:val="de-DE"/>
                  </w:rPr>
                  <w:t>Kriterijumi za dostizanje ishoda učenja</w:t>
                </w:r>
              </w:p>
              <w:p w14:paraId="207E92CB" w14:textId="77777777" w:rsidR="007925FE" w:rsidRPr="005514B3" w:rsidRDefault="007925FE" w:rsidP="00C7643A">
                <w:pPr>
                  <w:spacing w:before="120" w:after="120" w:line="240" w:lineRule="auto"/>
                  <w:jc w:val="center"/>
                  <w:rPr>
                    <w:rFonts w:ascii="Arial Narrow" w:hAnsi="Arial Narrow"/>
                    <w:b/>
                    <w:lang w:val="de-DE"/>
                  </w:rPr>
                </w:pPr>
                <w:r w:rsidRPr="005514B3">
                  <w:rPr>
                    <w:rFonts w:ascii="Arial Narrow" w:hAnsi="Arial Narrow"/>
                    <w:lang w:val="de-DE"/>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lang w:val="en-US"/>
              </w:rPr>
              <w:id w:val="-466127064"/>
              <w:placeholder>
                <w:docPart w:val="B54173F9C4064CC0A9901E0818EB27A2"/>
              </w:placeholder>
            </w:sdtPr>
            <w:sdtEndPr>
              <w:rPr>
                <w:b w:val="0"/>
              </w:rPr>
            </w:sdtEndPr>
            <w:sdtContent>
              <w:p w14:paraId="32D22AA6" w14:textId="77777777" w:rsidR="007925FE" w:rsidRPr="005514B3" w:rsidRDefault="007925FE" w:rsidP="00C7643A">
                <w:pPr>
                  <w:spacing w:before="120" w:after="120" w:line="240" w:lineRule="auto"/>
                  <w:jc w:val="center"/>
                  <w:rPr>
                    <w:rFonts w:ascii="Arial Narrow" w:hAnsi="Arial Narrow" w:cs="Verdana"/>
                    <w:color w:val="000000"/>
                    <w:lang w:val="en-US"/>
                  </w:rPr>
                </w:pPr>
                <w:r w:rsidRPr="005514B3">
                  <w:rPr>
                    <w:rFonts w:ascii="Arial Narrow" w:hAnsi="Arial Narrow" w:cs="Verdana"/>
                    <w:b/>
                    <w:color w:val="000000"/>
                    <w:lang w:val="en-US"/>
                  </w:rPr>
                  <w:t>Kontekst</w:t>
                </w:r>
              </w:p>
              <w:p w14:paraId="43BADEEC" w14:textId="77777777" w:rsidR="007925FE" w:rsidRPr="005514B3" w:rsidRDefault="007925FE" w:rsidP="00C7643A">
                <w:pPr>
                  <w:spacing w:before="120" w:after="120" w:line="240" w:lineRule="auto"/>
                  <w:jc w:val="center"/>
                  <w:rPr>
                    <w:rFonts w:ascii="Arial Narrow" w:hAnsi="Arial Narrow" w:cs="Verdana"/>
                    <w:color w:val="000000"/>
                    <w:lang w:val="en-US"/>
                  </w:rPr>
                </w:pPr>
                <w:r w:rsidRPr="005514B3">
                  <w:rPr>
                    <w:rFonts w:ascii="Arial Narrow" w:hAnsi="Arial Narrow" w:cs="Verdana"/>
                    <w:color w:val="000000"/>
                    <w:lang w:val="en-US"/>
                  </w:rPr>
                  <w:t>(Pojašnjenje označenih pojmova)</w:t>
                </w:r>
              </w:p>
            </w:sdtContent>
          </w:sdt>
        </w:tc>
      </w:tr>
      <w:tr w:rsidR="007925FE" w:rsidRPr="005514B3" w14:paraId="1D89D1DF" w14:textId="77777777" w:rsidTr="00252CC7">
        <w:trPr>
          <w:trHeight w:val="542"/>
          <w:jc w:val="center"/>
        </w:trPr>
        <w:tc>
          <w:tcPr>
            <w:tcW w:w="2500" w:type="pct"/>
            <w:tcBorders>
              <w:top w:val="single" w:sz="18" w:space="0" w:color="C00000"/>
            </w:tcBorders>
            <w:shd w:val="clear" w:color="auto" w:fill="auto"/>
            <w:vAlign w:val="center"/>
          </w:tcPr>
          <w:p w14:paraId="69218590" w14:textId="77777777" w:rsidR="007925FE" w:rsidRPr="005514B3" w:rsidRDefault="007925FE" w:rsidP="00353328">
            <w:pPr>
              <w:numPr>
                <w:ilvl w:val="0"/>
                <w:numId w:val="440"/>
              </w:numPr>
              <w:spacing w:before="120" w:after="120" w:line="240" w:lineRule="auto"/>
              <w:rPr>
                <w:rFonts w:ascii="Arial Narrow" w:hAnsi="Arial Narrow"/>
                <w:color w:val="000000"/>
                <w:lang w:val="sr-Cyrl-BA"/>
              </w:rPr>
            </w:pPr>
            <w:r w:rsidRPr="005514B3">
              <w:rPr>
                <w:rFonts w:ascii="Arial Narrow" w:hAnsi="Arial Narrow"/>
                <w:lang w:val="sr-Cyrl-BA"/>
              </w:rPr>
              <w:t xml:space="preserve">Navede </w:t>
            </w:r>
            <w:r w:rsidRPr="005514B3">
              <w:rPr>
                <w:rFonts w:ascii="Arial Narrow" w:hAnsi="Arial Narrow"/>
                <w:b/>
                <w:lang w:val="sr-Cyrl-BA"/>
              </w:rPr>
              <w:t>moduse</w:t>
            </w:r>
          </w:p>
        </w:tc>
        <w:tc>
          <w:tcPr>
            <w:tcW w:w="2500" w:type="pct"/>
            <w:tcBorders>
              <w:top w:val="single" w:sz="18" w:space="0" w:color="C00000"/>
            </w:tcBorders>
            <w:shd w:val="clear" w:color="auto" w:fill="auto"/>
            <w:vAlign w:val="center"/>
          </w:tcPr>
          <w:p w14:paraId="460DE152" w14:textId="77777777" w:rsidR="007925FE" w:rsidRPr="005514B3" w:rsidRDefault="007925FE" w:rsidP="00353328">
            <w:pPr>
              <w:spacing w:before="120" w:after="120" w:line="240" w:lineRule="auto"/>
              <w:rPr>
                <w:rFonts w:ascii="Arial Narrow" w:hAnsi="Arial Narrow"/>
                <w:color w:val="000000"/>
                <w:lang w:val="sr-Cyrl-BA"/>
              </w:rPr>
            </w:pPr>
            <w:r w:rsidRPr="005514B3">
              <w:rPr>
                <w:rFonts w:ascii="Arial Narrow" w:hAnsi="Arial Narrow"/>
                <w:b/>
                <w:lang w:val="sr-Cyrl-BA"/>
              </w:rPr>
              <w:t xml:space="preserve">Modusi: </w:t>
            </w:r>
            <w:r w:rsidRPr="005514B3">
              <w:rPr>
                <w:rFonts w:ascii="Arial Narrow" w:hAnsi="Arial Narrow"/>
                <w:lang w:val="sr-Cyrl-BA"/>
              </w:rPr>
              <w:t>jonski, dorski, fri</w:t>
            </w:r>
            <w:r>
              <w:rPr>
                <w:rFonts w:ascii="Arial Narrow" w:hAnsi="Arial Narrow"/>
                <w:lang w:val="sr-Cyrl-BA"/>
              </w:rPr>
              <w:t>gijski, lidijski, miksolidijski i</w:t>
            </w:r>
            <w:r w:rsidRPr="005514B3">
              <w:rPr>
                <w:rFonts w:ascii="Arial Narrow" w:hAnsi="Arial Narrow"/>
                <w:lang w:val="sr-Cyrl-BA"/>
              </w:rPr>
              <w:t xml:space="preserve"> eolski</w:t>
            </w:r>
          </w:p>
        </w:tc>
      </w:tr>
      <w:tr w:rsidR="007925FE" w:rsidRPr="005514B3" w14:paraId="4855AECD" w14:textId="77777777" w:rsidTr="00252CC7">
        <w:trPr>
          <w:trHeight w:val="542"/>
          <w:jc w:val="center"/>
        </w:trPr>
        <w:tc>
          <w:tcPr>
            <w:tcW w:w="2500" w:type="pct"/>
            <w:shd w:val="clear" w:color="auto" w:fill="auto"/>
            <w:vAlign w:val="center"/>
          </w:tcPr>
          <w:p w14:paraId="4B450BA3" w14:textId="77777777" w:rsidR="007925FE" w:rsidRPr="005514B3" w:rsidRDefault="007925FE" w:rsidP="00353328">
            <w:pPr>
              <w:numPr>
                <w:ilvl w:val="0"/>
                <w:numId w:val="440"/>
              </w:numPr>
              <w:spacing w:before="120" w:after="120" w:line="240" w:lineRule="auto"/>
              <w:rPr>
                <w:rFonts w:ascii="Arial Narrow" w:hAnsi="Arial Narrow"/>
                <w:color w:val="000000"/>
                <w:lang w:val="sr-Cyrl-BA"/>
              </w:rPr>
            </w:pPr>
            <w:r w:rsidRPr="005514B3">
              <w:rPr>
                <w:rFonts w:ascii="Arial Narrow" w:hAnsi="Arial Narrow"/>
                <w:lang w:val="sr-Cyrl-BA"/>
              </w:rPr>
              <w:t>Objasni</w:t>
            </w:r>
            <w:r w:rsidRPr="005514B3">
              <w:rPr>
                <w:rFonts w:ascii="Arial Narrow" w:hAnsi="Arial Narrow"/>
              </w:rPr>
              <w:t xml:space="preserve"> </w:t>
            </w:r>
            <w:r w:rsidRPr="005514B3">
              <w:rPr>
                <w:rFonts w:ascii="Arial Narrow" w:hAnsi="Arial Narrow"/>
                <w:b/>
                <w:lang w:val="sr-Cyrl-BA"/>
              </w:rPr>
              <w:t>specifičnosti</w:t>
            </w:r>
            <w:r w:rsidRPr="005514B3">
              <w:rPr>
                <w:rFonts w:ascii="Arial Narrow" w:hAnsi="Arial Narrow"/>
                <w:lang w:val="sr-Cyrl-BA"/>
              </w:rPr>
              <w:t xml:space="preserve"> pojedinih modusa</w:t>
            </w:r>
          </w:p>
        </w:tc>
        <w:tc>
          <w:tcPr>
            <w:tcW w:w="2500" w:type="pct"/>
            <w:shd w:val="clear" w:color="auto" w:fill="auto"/>
            <w:vAlign w:val="center"/>
          </w:tcPr>
          <w:p w14:paraId="32DC4BD3" w14:textId="77777777" w:rsidR="007925FE" w:rsidRPr="005514B3" w:rsidRDefault="007925FE" w:rsidP="00353328">
            <w:pPr>
              <w:spacing w:before="120" w:after="120" w:line="240" w:lineRule="auto"/>
              <w:rPr>
                <w:rFonts w:ascii="Arial Narrow" w:hAnsi="Arial Narrow"/>
                <w:color w:val="000000"/>
                <w:lang w:val="sr-Cyrl-BA"/>
              </w:rPr>
            </w:pPr>
            <w:r w:rsidRPr="005514B3">
              <w:rPr>
                <w:rFonts w:ascii="Arial Narrow" w:hAnsi="Arial Narrow"/>
                <w:b/>
                <w:lang w:val="sr-Cyrl-BA"/>
              </w:rPr>
              <w:t>Specifičnosti</w:t>
            </w:r>
            <w:r w:rsidRPr="005514B3">
              <w:rPr>
                <w:rFonts w:ascii="Arial Narrow" w:hAnsi="Arial Narrow"/>
                <w:lang w:val="sr-Cyrl-BA"/>
              </w:rPr>
              <w:t>: karakteristični tonovi (tonus finalis i dominanta) i intervali</w:t>
            </w:r>
          </w:p>
        </w:tc>
      </w:tr>
      <w:tr w:rsidR="007925FE" w:rsidRPr="005514B3" w14:paraId="5D79E98A" w14:textId="77777777" w:rsidTr="00252CC7">
        <w:trPr>
          <w:trHeight w:val="542"/>
          <w:jc w:val="center"/>
        </w:trPr>
        <w:tc>
          <w:tcPr>
            <w:tcW w:w="2500" w:type="pct"/>
            <w:shd w:val="clear" w:color="auto" w:fill="auto"/>
            <w:vAlign w:val="center"/>
          </w:tcPr>
          <w:p w14:paraId="1A1FBD73" w14:textId="77777777" w:rsidR="007925FE" w:rsidRPr="005514B3" w:rsidRDefault="007925FE" w:rsidP="00353328">
            <w:pPr>
              <w:numPr>
                <w:ilvl w:val="0"/>
                <w:numId w:val="440"/>
              </w:numPr>
              <w:spacing w:before="120" w:after="120" w:line="240" w:lineRule="auto"/>
              <w:rPr>
                <w:rFonts w:ascii="Arial Narrow" w:hAnsi="Arial Narrow"/>
                <w:color w:val="000000"/>
                <w:lang w:val="sr-Latn-CS"/>
              </w:rPr>
            </w:pPr>
            <w:r w:rsidRPr="005514B3">
              <w:rPr>
                <w:rFonts w:ascii="Arial Narrow" w:hAnsi="Arial Narrow"/>
                <w:color w:val="000000"/>
                <w:lang w:val="sr-Latn-CS"/>
              </w:rPr>
              <w:t>Objasni uticaj modalne osnove na komponovanje vokalnog polifonog stava</w:t>
            </w:r>
          </w:p>
        </w:tc>
        <w:tc>
          <w:tcPr>
            <w:tcW w:w="2500" w:type="pct"/>
            <w:shd w:val="clear" w:color="auto" w:fill="auto"/>
            <w:vAlign w:val="center"/>
          </w:tcPr>
          <w:p w14:paraId="4EB3A97C" w14:textId="77777777" w:rsidR="007925FE" w:rsidRPr="005514B3" w:rsidRDefault="007925FE" w:rsidP="00353328">
            <w:pPr>
              <w:spacing w:before="120" w:after="120" w:line="240" w:lineRule="auto"/>
              <w:rPr>
                <w:rFonts w:ascii="Arial Narrow" w:hAnsi="Arial Narrow"/>
                <w:color w:val="000000"/>
                <w:lang w:val="sr-Cyrl-BA"/>
              </w:rPr>
            </w:pPr>
          </w:p>
        </w:tc>
      </w:tr>
      <w:tr w:rsidR="007925FE" w:rsidRPr="005514B3" w14:paraId="585741A2" w14:textId="77777777" w:rsidTr="00252CC7">
        <w:trPr>
          <w:trHeight w:val="542"/>
          <w:jc w:val="center"/>
        </w:trPr>
        <w:tc>
          <w:tcPr>
            <w:tcW w:w="2500" w:type="pct"/>
            <w:shd w:val="clear" w:color="auto" w:fill="auto"/>
            <w:vAlign w:val="center"/>
          </w:tcPr>
          <w:p w14:paraId="290137C3" w14:textId="77777777" w:rsidR="007925FE" w:rsidRPr="005514B3" w:rsidRDefault="007925FE" w:rsidP="00353328">
            <w:pPr>
              <w:numPr>
                <w:ilvl w:val="0"/>
                <w:numId w:val="440"/>
              </w:numPr>
              <w:spacing w:before="120" w:after="120" w:line="240" w:lineRule="auto"/>
              <w:rPr>
                <w:rFonts w:ascii="Arial Narrow" w:hAnsi="Arial Narrow"/>
                <w:color w:val="000000"/>
                <w:lang w:val="sr-Latn-CS"/>
              </w:rPr>
            </w:pPr>
            <w:r w:rsidRPr="005514B3">
              <w:rPr>
                <w:rFonts w:ascii="Arial Narrow" w:hAnsi="Arial Narrow"/>
                <w:color w:val="000000"/>
                <w:lang w:val="sr-Latn-CS"/>
              </w:rPr>
              <w:t>Definiše tonalnu osnovu baroka</w:t>
            </w:r>
          </w:p>
        </w:tc>
        <w:tc>
          <w:tcPr>
            <w:tcW w:w="2500" w:type="pct"/>
            <w:shd w:val="clear" w:color="auto" w:fill="auto"/>
            <w:vAlign w:val="center"/>
          </w:tcPr>
          <w:p w14:paraId="2EC50B82" w14:textId="77777777" w:rsidR="007925FE" w:rsidRPr="005514B3" w:rsidRDefault="007925FE" w:rsidP="00353328">
            <w:pPr>
              <w:spacing w:before="120" w:after="120" w:line="240" w:lineRule="auto"/>
              <w:rPr>
                <w:rFonts w:ascii="Arial Narrow" w:hAnsi="Arial Narrow"/>
                <w:color w:val="000000"/>
                <w:lang w:val="sr-Cyrl-BA"/>
              </w:rPr>
            </w:pPr>
          </w:p>
        </w:tc>
      </w:tr>
      <w:tr w:rsidR="007925FE" w:rsidRPr="005514B3" w14:paraId="343D160D" w14:textId="77777777" w:rsidTr="00252CC7">
        <w:trPr>
          <w:trHeight w:val="542"/>
          <w:jc w:val="center"/>
        </w:trPr>
        <w:tc>
          <w:tcPr>
            <w:tcW w:w="2500" w:type="pct"/>
            <w:shd w:val="clear" w:color="auto" w:fill="auto"/>
            <w:vAlign w:val="center"/>
          </w:tcPr>
          <w:p w14:paraId="267DC1AA" w14:textId="77777777" w:rsidR="007925FE" w:rsidRPr="005514B3" w:rsidRDefault="007925FE" w:rsidP="00353328">
            <w:pPr>
              <w:numPr>
                <w:ilvl w:val="0"/>
                <w:numId w:val="440"/>
              </w:numPr>
              <w:spacing w:before="120" w:after="120" w:line="240" w:lineRule="auto"/>
              <w:rPr>
                <w:rFonts w:ascii="Arial Narrow" w:hAnsi="Arial Narrow"/>
                <w:color w:val="000000"/>
                <w:lang w:val="sr-Cyrl-BA"/>
              </w:rPr>
            </w:pPr>
            <w:r w:rsidRPr="005514B3">
              <w:rPr>
                <w:rFonts w:ascii="Arial Narrow" w:hAnsi="Arial Narrow"/>
                <w:lang w:val="sr-Cyrl-BA"/>
              </w:rPr>
              <w:t xml:space="preserve">Nabroji </w:t>
            </w:r>
            <w:r w:rsidRPr="005514B3">
              <w:rPr>
                <w:rFonts w:ascii="Arial Narrow" w:hAnsi="Arial Narrow"/>
                <w:b/>
                <w:lang w:val="sr-Cyrl-BA"/>
              </w:rPr>
              <w:t>harmonska sredstva</w:t>
            </w:r>
            <w:r w:rsidRPr="005514B3">
              <w:rPr>
                <w:rFonts w:ascii="Arial Narrow" w:hAnsi="Arial Narrow"/>
                <w:lang w:val="sr-Cyrl-BA"/>
              </w:rPr>
              <w:t xml:space="preserve"> barokne muzike</w:t>
            </w:r>
          </w:p>
        </w:tc>
        <w:tc>
          <w:tcPr>
            <w:tcW w:w="2500" w:type="pct"/>
            <w:shd w:val="clear" w:color="auto" w:fill="auto"/>
            <w:vAlign w:val="center"/>
          </w:tcPr>
          <w:p w14:paraId="417B5A1E" w14:textId="77777777" w:rsidR="007925FE" w:rsidRPr="005514B3" w:rsidRDefault="007925FE" w:rsidP="00353328">
            <w:pPr>
              <w:spacing w:before="120" w:after="120" w:line="240" w:lineRule="auto"/>
              <w:rPr>
                <w:rFonts w:ascii="Arial Narrow" w:hAnsi="Arial Narrow"/>
                <w:color w:val="000000"/>
                <w:lang w:val="sr-Cyrl-BA"/>
              </w:rPr>
            </w:pPr>
            <w:r w:rsidRPr="005514B3">
              <w:rPr>
                <w:rFonts w:ascii="Arial Narrow" w:hAnsi="Arial Narrow"/>
                <w:b/>
                <w:lang w:val="sr-Cyrl-BA"/>
              </w:rPr>
              <w:t xml:space="preserve">Harmonska sredstva: </w:t>
            </w:r>
            <w:r w:rsidRPr="005514B3">
              <w:rPr>
                <w:rFonts w:ascii="Arial Narrow" w:hAnsi="Arial Narrow"/>
                <w:lang w:val="sr-Cyrl-BA"/>
              </w:rPr>
              <w:t>kvintakordi sa obrtajima, septakordi sa obrtajima, dominant</w:t>
            </w:r>
            <w:r>
              <w:rPr>
                <w:rFonts w:ascii="Arial Narrow" w:hAnsi="Arial Narrow"/>
                <w:lang w:val="sr-Cyrl-BA"/>
              </w:rPr>
              <w:t xml:space="preserve">ni nonakord i </w:t>
            </w:r>
            <w:r w:rsidRPr="005514B3">
              <w:rPr>
                <w:rFonts w:ascii="Arial Narrow" w:hAnsi="Arial Narrow"/>
                <w:lang w:val="sr-Cyrl-BA"/>
              </w:rPr>
              <w:t>alterovani akordi dijatonskog tipa (alteracije II&gt;, IV&lt;, VII&gt;)</w:t>
            </w:r>
          </w:p>
        </w:tc>
      </w:tr>
      <w:tr w:rsidR="007925FE" w:rsidRPr="005514B3" w14:paraId="338C67E9" w14:textId="77777777" w:rsidTr="00252CC7">
        <w:trPr>
          <w:trHeight w:val="542"/>
          <w:jc w:val="center"/>
        </w:trPr>
        <w:tc>
          <w:tcPr>
            <w:tcW w:w="2500" w:type="pct"/>
            <w:shd w:val="clear" w:color="auto" w:fill="auto"/>
            <w:vAlign w:val="center"/>
          </w:tcPr>
          <w:p w14:paraId="2683D2CE" w14:textId="77777777" w:rsidR="007925FE" w:rsidRPr="005514B3" w:rsidRDefault="007925FE" w:rsidP="00353328">
            <w:pPr>
              <w:numPr>
                <w:ilvl w:val="0"/>
                <w:numId w:val="440"/>
              </w:numPr>
              <w:spacing w:before="120" w:after="120" w:line="240" w:lineRule="auto"/>
              <w:rPr>
                <w:rFonts w:ascii="Arial Narrow" w:hAnsi="Arial Narrow"/>
                <w:lang w:val="sr-Cyrl-BA"/>
              </w:rPr>
            </w:pPr>
            <w:r w:rsidRPr="005514B3">
              <w:rPr>
                <w:rFonts w:ascii="Arial Narrow" w:hAnsi="Arial Narrow"/>
                <w:lang w:val="sr-Cyrl-BA"/>
              </w:rPr>
              <w:t xml:space="preserve">Objasni konsonance i </w:t>
            </w:r>
            <w:r w:rsidRPr="005514B3">
              <w:rPr>
                <w:rFonts w:ascii="Arial Narrow" w:hAnsi="Arial Narrow"/>
                <w:b/>
                <w:lang w:val="sr-Cyrl-BA"/>
              </w:rPr>
              <w:t>disonantne pojave</w:t>
            </w:r>
            <w:r w:rsidRPr="005514B3">
              <w:rPr>
                <w:rFonts w:ascii="Arial Narrow" w:hAnsi="Arial Narrow"/>
                <w:lang w:val="sr-Cyrl-BA"/>
              </w:rPr>
              <w:t>u vokalnom/ instrumentalnom polifonom stavu</w:t>
            </w:r>
          </w:p>
        </w:tc>
        <w:tc>
          <w:tcPr>
            <w:tcW w:w="2500" w:type="pct"/>
            <w:shd w:val="clear" w:color="auto" w:fill="auto"/>
            <w:vAlign w:val="center"/>
          </w:tcPr>
          <w:p w14:paraId="2A3AF9C3" w14:textId="77777777" w:rsidR="007925FE" w:rsidRPr="005514B3" w:rsidRDefault="007925FE" w:rsidP="00353328">
            <w:pPr>
              <w:spacing w:before="120" w:after="120" w:line="240" w:lineRule="auto"/>
              <w:rPr>
                <w:rFonts w:ascii="Arial Narrow" w:hAnsi="Arial Narrow"/>
                <w:color w:val="000000"/>
                <w:lang w:val="sr-Cyrl-BA"/>
              </w:rPr>
            </w:pPr>
            <w:r w:rsidRPr="005514B3">
              <w:rPr>
                <w:rFonts w:ascii="Arial Narrow" w:hAnsi="Arial Narrow"/>
                <w:b/>
                <w:lang w:val="sr-Cyrl-BA"/>
              </w:rPr>
              <w:t xml:space="preserve">Disonantne pojave: </w:t>
            </w:r>
            <w:r w:rsidRPr="005514B3">
              <w:rPr>
                <w:rFonts w:ascii="Arial Narrow" w:hAnsi="Arial Narrow"/>
                <w:lang w:val="sr-Cyrl-BA"/>
              </w:rPr>
              <w:t>prolaznice, skr</w:t>
            </w:r>
            <w:r>
              <w:rPr>
                <w:rFonts w:ascii="Arial Narrow" w:hAnsi="Arial Narrow"/>
                <w:lang w:val="sr-Cyrl-BA"/>
              </w:rPr>
              <w:t xml:space="preserve">etnice, zadržice, anticipacija i </w:t>
            </w:r>
            <w:r w:rsidRPr="005514B3">
              <w:rPr>
                <w:rFonts w:ascii="Arial Narrow" w:hAnsi="Arial Narrow"/>
                <w:lang w:val="sr-Cyrl-BA"/>
              </w:rPr>
              <w:t>orgelpunkt (pedal)</w:t>
            </w:r>
          </w:p>
        </w:tc>
      </w:tr>
      <w:tr w:rsidR="007925FE" w:rsidRPr="005514B3" w14:paraId="27F0FC07" w14:textId="77777777" w:rsidTr="00252CC7">
        <w:trPr>
          <w:trHeight w:val="542"/>
          <w:jc w:val="center"/>
        </w:trPr>
        <w:tc>
          <w:tcPr>
            <w:tcW w:w="2500" w:type="pct"/>
            <w:shd w:val="clear" w:color="auto" w:fill="auto"/>
            <w:vAlign w:val="center"/>
          </w:tcPr>
          <w:p w14:paraId="2C7B26B8" w14:textId="77777777" w:rsidR="007925FE" w:rsidRPr="005514B3" w:rsidRDefault="007925FE" w:rsidP="00353328">
            <w:pPr>
              <w:numPr>
                <w:ilvl w:val="0"/>
                <w:numId w:val="440"/>
              </w:numPr>
              <w:spacing w:before="120" w:after="120" w:line="240" w:lineRule="auto"/>
              <w:rPr>
                <w:rFonts w:ascii="Arial Narrow" w:hAnsi="Arial Narrow"/>
                <w:color w:val="000000"/>
                <w:lang w:val="sr-Latn-CS"/>
              </w:rPr>
            </w:pPr>
            <w:r w:rsidRPr="005514B3">
              <w:rPr>
                <w:rFonts w:ascii="Arial Narrow" w:hAnsi="Arial Narrow"/>
                <w:color w:val="000000"/>
                <w:lang w:val="sr-Latn-CS"/>
              </w:rPr>
              <w:t>Prepozna modalnu osnovu u zadatom notnom primjeru vokalnog polifonog stava, uz obrazloženje</w:t>
            </w:r>
          </w:p>
        </w:tc>
        <w:tc>
          <w:tcPr>
            <w:tcW w:w="2500" w:type="pct"/>
            <w:shd w:val="clear" w:color="auto" w:fill="auto"/>
            <w:vAlign w:val="center"/>
          </w:tcPr>
          <w:p w14:paraId="0B8928DA" w14:textId="77777777" w:rsidR="007925FE" w:rsidRPr="005514B3" w:rsidRDefault="007925FE" w:rsidP="00353328">
            <w:pPr>
              <w:spacing w:before="120" w:after="120" w:line="240" w:lineRule="auto"/>
              <w:rPr>
                <w:rFonts w:ascii="Arial Narrow" w:hAnsi="Arial Narrow"/>
                <w:color w:val="000000"/>
                <w:lang w:val="sr-Cyrl-BA"/>
              </w:rPr>
            </w:pPr>
          </w:p>
        </w:tc>
      </w:tr>
      <w:tr w:rsidR="007925FE" w:rsidRPr="005514B3" w14:paraId="2DD166C0" w14:textId="77777777" w:rsidTr="00252CC7">
        <w:trPr>
          <w:trHeight w:val="542"/>
          <w:jc w:val="center"/>
        </w:trPr>
        <w:tc>
          <w:tcPr>
            <w:tcW w:w="2500" w:type="pct"/>
            <w:shd w:val="clear" w:color="auto" w:fill="auto"/>
            <w:vAlign w:val="center"/>
          </w:tcPr>
          <w:p w14:paraId="6301614C" w14:textId="77777777" w:rsidR="007925FE" w:rsidRPr="005514B3" w:rsidRDefault="007925FE" w:rsidP="00353328">
            <w:pPr>
              <w:numPr>
                <w:ilvl w:val="0"/>
                <w:numId w:val="440"/>
              </w:numPr>
              <w:spacing w:before="120" w:after="120" w:line="240" w:lineRule="auto"/>
              <w:rPr>
                <w:rFonts w:ascii="Arial Narrow" w:hAnsi="Arial Narrow"/>
                <w:color w:val="000000"/>
                <w:lang w:val="sr-Latn-CS"/>
              </w:rPr>
            </w:pPr>
            <w:r w:rsidRPr="005514B3">
              <w:rPr>
                <w:rFonts w:ascii="Arial Narrow" w:hAnsi="Arial Narrow"/>
                <w:color w:val="000000"/>
                <w:lang w:val="sr-Latn-CS"/>
              </w:rPr>
              <w:t>Odredi tonalitet i harmonski plan u zadatom notnom primjeru instrumentalnog polifonog stava, uz obrazloženje</w:t>
            </w:r>
          </w:p>
        </w:tc>
        <w:tc>
          <w:tcPr>
            <w:tcW w:w="2500" w:type="pct"/>
            <w:shd w:val="clear" w:color="auto" w:fill="auto"/>
            <w:vAlign w:val="center"/>
          </w:tcPr>
          <w:p w14:paraId="46FE88C2" w14:textId="77777777" w:rsidR="007925FE" w:rsidRPr="005514B3" w:rsidRDefault="007925FE" w:rsidP="00353328">
            <w:pPr>
              <w:spacing w:before="120" w:after="120" w:line="240" w:lineRule="auto"/>
              <w:rPr>
                <w:rFonts w:ascii="Arial Narrow" w:hAnsi="Arial Narrow"/>
                <w:color w:val="000000"/>
                <w:lang w:val="sr-Cyrl-BA"/>
              </w:rPr>
            </w:pPr>
          </w:p>
        </w:tc>
      </w:tr>
      <w:tr w:rsidR="007925FE" w:rsidRPr="005514B3" w14:paraId="4F884E93" w14:textId="77777777" w:rsidTr="00252CC7">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sr-Latn-BA"/>
              </w:rPr>
              <w:id w:val="-1827502645"/>
              <w:placeholder>
                <w:docPart w:val="E9DE3E9B78DC4635865884388F39D889"/>
              </w:placeholder>
            </w:sdtPr>
            <w:sdtEndPr/>
            <w:sdtContent>
              <w:p w14:paraId="555F9948" w14:textId="77777777" w:rsidR="007925FE" w:rsidRPr="005514B3" w:rsidRDefault="007925FE" w:rsidP="005632C7">
                <w:pPr>
                  <w:spacing w:before="120" w:after="120" w:line="240" w:lineRule="auto"/>
                  <w:jc w:val="both"/>
                  <w:rPr>
                    <w:rFonts w:ascii="Arial Narrow" w:hAnsi="Arial Narrow"/>
                    <w:lang w:val="sr-Latn-BA"/>
                  </w:rPr>
                </w:pPr>
                <w:r w:rsidRPr="005514B3">
                  <w:rPr>
                    <w:rFonts w:ascii="Arial Narrow" w:hAnsi="Arial Narrow" w:cs="Verdana"/>
                    <w:b/>
                    <w:color w:val="000000"/>
                    <w:lang w:val="sr-Latn-BA"/>
                  </w:rPr>
                  <w:t>Način provjeravanja dostignutosti ishoda učenja</w:t>
                </w:r>
              </w:p>
            </w:sdtContent>
          </w:sdt>
        </w:tc>
      </w:tr>
      <w:tr w:rsidR="007925FE" w:rsidRPr="005514B3" w14:paraId="6A55B099" w14:textId="77777777" w:rsidTr="00252CC7">
        <w:trPr>
          <w:trHeight w:val="282"/>
          <w:jc w:val="center"/>
        </w:trPr>
        <w:tc>
          <w:tcPr>
            <w:tcW w:w="5000" w:type="pct"/>
            <w:gridSpan w:val="2"/>
            <w:tcBorders>
              <w:top w:val="single" w:sz="18" w:space="0" w:color="C00000"/>
              <w:bottom w:val="single" w:sz="18" w:space="0" w:color="C00000"/>
            </w:tcBorders>
            <w:shd w:val="clear" w:color="auto" w:fill="auto"/>
            <w:vAlign w:val="center"/>
          </w:tcPr>
          <w:p w14:paraId="3B3B3B10" w14:textId="77777777" w:rsidR="007925FE" w:rsidRPr="005514B3" w:rsidRDefault="007925FE" w:rsidP="005632C7">
            <w:pPr>
              <w:spacing w:before="120" w:after="120" w:line="240" w:lineRule="auto"/>
              <w:jc w:val="both"/>
              <w:rPr>
                <w:rFonts w:ascii="Arial Narrow" w:hAnsi="Arial Narrow"/>
                <w:lang w:val="sr-Latn-BA"/>
              </w:rPr>
            </w:pPr>
            <w:r w:rsidRPr="005514B3">
              <w:rPr>
                <w:rFonts w:ascii="Arial Narrow" w:hAnsi="Arial Narrow"/>
                <w:lang w:val="sr-Latn-BA"/>
              </w:rPr>
              <w:t>U cilju provjeravanja dostignutosti pomenutog ishoda učenja, potreban je usmeni ili pisani dokaz da je učenik uspješno realizovao kriterijume od 1 do 6. Za kriterijume</w:t>
            </w:r>
            <w:r>
              <w:rPr>
                <w:rFonts w:ascii="Arial Narrow" w:hAnsi="Arial Narrow"/>
                <w:lang w:val="sr-Latn-BA"/>
              </w:rPr>
              <w:t xml:space="preserve"> </w:t>
            </w:r>
            <w:r w:rsidRPr="005514B3">
              <w:rPr>
                <w:rFonts w:ascii="Arial Narrow" w:hAnsi="Arial Narrow"/>
                <w:lang w:val="sr-Latn-BA"/>
              </w:rPr>
              <w:t>7 i 8 potrebne su ispravno urađene vježbe sa usmenim obrazloženjem.</w:t>
            </w:r>
          </w:p>
        </w:tc>
      </w:tr>
      <w:tr w:rsidR="007925FE" w:rsidRPr="005514B3" w14:paraId="59CBBA27" w14:textId="77777777" w:rsidTr="00252CC7">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sr-Latn-BA"/>
              </w:rPr>
              <w:id w:val="139693990"/>
              <w:placeholder>
                <w:docPart w:val="A03A537E1D11430DBE3482DA2F236B68"/>
              </w:placeholder>
            </w:sdtPr>
            <w:sdtEndPr/>
            <w:sdtContent>
              <w:p w14:paraId="7464CAF9" w14:textId="77777777" w:rsidR="007925FE" w:rsidRPr="005514B3" w:rsidRDefault="007925FE" w:rsidP="005632C7">
                <w:pPr>
                  <w:spacing w:before="120" w:after="120" w:line="240" w:lineRule="auto"/>
                  <w:jc w:val="both"/>
                  <w:rPr>
                    <w:rFonts w:ascii="Arial Narrow" w:hAnsi="Arial Narrow"/>
                    <w:lang w:val="sr-Latn-BA"/>
                  </w:rPr>
                </w:pPr>
                <w:r w:rsidRPr="005514B3">
                  <w:rPr>
                    <w:rFonts w:ascii="Arial Narrow" w:hAnsi="Arial Narrow" w:cs="Verdana"/>
                    <w:b/>
                    <w:color w:val="000000"/>
                    <w:lang w:val="sr-Latn-BA"/>
                  </w:rPr>
                  <w:t>Predložene teme</w:t>
                </w:r>
              </w:p>
            </w:sdtContent>
          </w:sdt>
        </w:tc>
      </w:tr>
      <w:tr w:rsidR="007925FE" w:rsidRPr="005514B3" w14:paraId="00495A85" w14:textId="77777777" w:rsidTr="00252CC7">
        <w:trPr>
          <w:trHeight w:val="99"/>
          <w:jc w:val="center"/>
        </w:trPr>
        <w:tc>
          <w:tcPr>
            <w:tcW w:w="5000" w:type="pct"/>
            <w:gridSpan w:val="2"/>
            <w:tcBorders>
              <w:top w:val="single" w:sz="18" w:space="0" w:color="C00000"/>
              <w:bottom w:val="single" w:sz="2" w:space="0" w:color="C00000"/>
            </w:tcBorders>
            <w:shd w:val="clear" w:color="auto" w:fill="auto"/>
            <w:vAlign w:val="center"/>
          </w:tcPr>
          <w:p w14:paraId="77B14235" w14:textId="77777777" w:rsidR="007925FE" w:rsidRPr="005514B3" w:rsidRDefault="007925FE" w:rsidP="005632C7">
            <w:pPr>
              <w:numPr>
                <w:ilvl w:val="0"/>
                <w:numId w:val="11"/>
              </w:numPr>
              <w:tabs>
                <w:tab w:val="num" w:pos="173"/>
              </w:tabs>
              <w:spacing w:before="120" w:after="120" w:line="240" w:lineRule="auto"/>
              <w:ind w:left="176" w:hanging="176"/>
              <w:jc w:val="both"/>
              <w:rPr>
                <w:rFonts w:ascii="Arial Narrow" w:hAnsi="Arial Narrow"/>
                <w:color w:val="000000"/>
                <w:lang w:val="sr-Latn-BA"/>
              </w:rPr>
            </w:pPr>
            <w:r w:rsidRPr="005514B3">
              <w:rPr>
                <w:rFonts w:ascii="Arial Narrow" w:hAnsi="Arial Narrow"/>
                <w:lang w:val="sr-Latn-BA"/>
              </w:rPr>
              <w:t>Modusi</w:t>
            </w:r>
          </w:p>
          <w:p w14:paraId="6645D580" w14:textId="77777777" w:rsidR="007925FE" w:rsidRPr="005514B3" w:rsidRDefault="007925FE" w:rsidP="005632C7">
            <w:pPr>
              <w:numPr>
                <w:ilvl w:val="0"/>
                <w:numId w:val="11"/>
              </w:numPr>
              <w:tabs>
                <w:tab w:val="num" w:pos="173"/>
              </w:tabs>
              <w:spacing w:before="120" w:after="120" w:line="240" w:lineRule="auto"/>
              <w:ind w:left="176" w:hanging="176"/>
              <w:jc w:val="both"/>
              <w:rPr>
                <w:rFonts w:ascii="Arial Narrow" w:hAnsi="Arial Narrow"/>
                <w:color w:val="000000"/>
                <w:lang w:val="sr-Latn-BA"/>
              </w:rPr>
            </w:pPr>
            <w:r w:rsidRPr="005514B3">
              <w:rPr>
                <w:rFonts w:ascii="Arial Narrow" w:hAnsi="Arial Narrow"/>
                <w:lang w:val="sr-Latn-BA"/>
              </w:rPr>
              <w:t>Harmonska sredstva barokne muzike</w:t>
            </w:r>
          </w:p>
          <w:p w14:paraId="201C7F38" w14:textId="77777777" w:rsidR="007925FE" w:rsidRPr="005514B3" w:rsidRDefault="007925FE" w:rsidP="005632C7">
            <w:pPr>
              <w:numPr>
                <w:ilvl w:val="0"/>
                <w:numId w:val="11"/>
              </w:numPr>
              <w:tabs>
                <w:tab w:val="num" w:pos="173"/>
              </w:tabs>
              <w:spacing w:before="120" w:after="120" w:line="240" w:lineRule="auto"/>
              <w:ind w:left="176" w:hanging="176"/>
              <w:jc w:val="both"/>
              <w:rPr>
                <w:rFonts w:ascii="Arial Narrow" w:hAnsi="Arial Narrow"/>
                <w:color w:val="000000"/>
                <w:lang w:val="sr-Latn-BA"/>
              </w:rPr>
            </w:pPr>
            <w:r w:rsidRPr="005514B3">
              <w:rPr>
                <w:rFonts w:ascii="Arial Narrow" w:hAnsi="Arial Narrow"/>
                <w:lang w:val="sr-Latn-BA"/>
              </w:rPr>
              <w:t>Tretman konsonance i disonance u vokalnom/ instrumentalnom polifonom stavu</w:t>
            </w:r>
          </w:p>
        </w:tc>
      </w:tr>
    </w:tbl>
    <w:p w14:paraId="19224542" w14:textId="77777777" w:rsidR="007925FE" w:rsidRPr="005514B3" w:rsidRDefault="007925FE" w:rsidP="005632C7">
      <w:pPr>
        <w:jc w:val="both"/>
        <w:rPr>
          <w:lang w:val="en-US"/>
        </w:rPr>
      </w:pPr>
      <w:r w:rsidRPr="005514B3">
        <w:rPr>
          <w:lang w:val="en-US"/>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7925FE" w:rsidRPr="005514B3" w14:paraId="3BF2DE73" w14:textId="77777777" w:rsidTr="00252CC7">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lang w:val="en-US"/>
              </w:rPr>
              <w:id w:val="891927478"/>
              <w:placeholder>
                <w:docPart w:val="A23D6D76CACA461C92275B5D48B13409"/>
              </w:placeholder>
            </w:sdtPr>
            <w:sdtEndPr/>
            <w:sdtContent>
              <w:p w14:paraId="52C7BD82" w14:textId="77777777" w:rsidR="007925FE" w:rsidRPr="005514B3" w:rsidRDefault="004A533C" w:rsidP="00C7643A">
                <w:pPr>
                  <w:spacing w:before="120" w:after="120" w:line="240" w:lineRule="auto"/>
                  <w:jc w:val="center"/>
                  <w:rPr>
                    <w:rFonts w:ascii="Arial Narrow" w:hAnsi="Arial Narrow"/>
                    <w:b/>
                    <w:lang w:val="de-DE"/>
                  </w:rPr>
                </w:pPr>
                <w:sdt>
                  <w:sdtPr>
                    <w:rPr>
                      <w:rFonts w:ascii="Arial Narrow" w:hAnsi="Arial Narrow"/>
                      <w:b/>
                      <w:lang w:val="en-US"/>
                    </w:rPr>
                    <w:id w:val="-1900730809"/>
                    <w:placeholder>
                      <w:docPart w:val="A23D6D76CACA461C92275B5D48B13409"/>
                    </w:placeholder>
                  </w:sdtPr>
                  <w:sdtEndPr/>
                  <w:sdtContent>
                    <w:r w:rsidR="007925FE" w:rsidRPr="005514B3">
                      <w:rPr>
                        <w:rFonts w:ascii="Arial Narrow" w:hAnsi="Arial Narrow"/>
                        <w:b/>
                        <w:lang w:val="de-DE"/>
                      </w:rPr>
                      <w:t>Ishod 2 -</w:t>
                    </w:r>
                  </w:sdtContent>
                </w:sdt>
                <w:sdt>
                  <w:sdtPr>
                    <w:rPr>
                      <w:rFonts w:ascii="Arial Narrow" w:hAnsi="Arial Narrow"/>
                      <w:b/>
                      <w:lang w:val="en-US"/>
                    </w:rPr>
                    <w:id w:val="-1201551562"/>
                    <w:placeholder>
                      <w:docPart w:val="82D2273123F34C429C6731BF9489E461"/>
                    </w:placeholder>
                  </w:sdtPr>
                  <w:sdtEndPr/>
                  <w:sdtContent>
                    <w:r w:rsidR="007925FE" w:rsidRPr="005514B3">
                      <w:rPr>
                        <w:rFonts w:ascii="Arial Narrow" w:hAnsi="Arial Narrow"/>
                        <w:lang w:val="de-DE"/>
                      </w:rPr>
                      <w:t>Učenik će biti sposoban da</w:t>
                    </w:r>
                  </w:sdtContent>
                </w:sdt>
              </w:p>
            </w:sdtContent>
          </w:sdt>
          <w:p w14:paraId="53BE05D7" w14:textId="77777777" w:rsidR="007925FE" w:rsidRPr="005514B3" w:rsidRDefault="007925FE" w:rsidP="00C7643A">
            <w:pPr>
              <w:spacing w:before="120" w:after="120" w:line="240" w:lineRule="auto"/>
              <w:jc w:val="center"/>
              <w:rPr>
                <w:rFonts w:ascii="Arial Narrow" w:hAnsi="Arial Narrow"/>
                <w:color w:val="000000"/>
                <w:lang w:val="de-DE"/>
              </w:rPr>
            </w:pPr>
            <w:r w:rsidRPr="005514B3">
              <w:rPr>
                <w:rFonts w:ascii="Arial Narrow" w:hAnsi="Arial Narrow"/>
                <w:b/>
                <w:lang w:val="de-DE"/>
              </w:rPr>
              <w:t>Razlikuje kontrapunktske tehnike vokalnog/ instrumentalnog polifonog stava</w:t>
            </w:r>
          </w:p>
        </w:tc>
      </w:tr>
      <w:tr w:rsidR="007925FE" w:rsidRPr="005514B3" w14:paraId="64AF626B" w14:textId="77777777" w:rsidTr="00252CC7">
        <w:trPr>
          <w:trHeight w:val="83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color w:val="808080"/>
                <w:lang w:val="en-US"/>
              </w:rPr>
              <w:id w:val="-850029641"/>
              <w:placeholder>
                <w:docPart w:val="E097198EC7C14571B0AF0DEDFF611092"/>
              </w:placeholder>
            </w:sdtPr>
            <w:sdtEndPr>
              <w:rPr>
                <w:b w:val="0"/>
              </w:rPr>
            </w:sdtEndPr>
            <w:sdtContent>
              <w:p w14:paraId="6F4CB758" w14:textId="77777777" w:rsidR="007925FE" w:rsidRPr="005514B3" w:rsidRDefault="007925FE" w:rsidP="00C7643A">
                <w:pPr>
                  <w:spacing w:before="120" w:after="120" w:line="240" w:lineRule="auto"/>
                  <w:jc w:val="center"/>
                  <w:rPr>
                    <w:rFonts w:ascii="Arial Narrow" w:hAnsi="Arial Narrow"/>
                    <w:b/>
                    <w:lang w:val="de-DE"/>
                  </w:rPr>
                </w:pPr>
                <w:r w:rsidRPr="005514B3">
                  <w:rPr>
                    <w:rFonts w:ascii="Arial Narrow" w:hAnsi="Arial Narrow"/>
                    <w:b/>
                    <w:lang w:val="de-DE"/>
                  </w:rPr>
                  <w:t>Kriterijumi za dostizanje ishoda učenja</w:t>
                </w:r>
              </w:p>
              <w:p w14:paraId="6D229570" w14:textId="77777777" w:rsidR="007925FE" w:rsidRPr="005514B3" w:rsidRDefault="007925FE" w:rsidP="00C7643A">
                <w:pPr>
                  <w:spacing w:before="120" w:after="120" w:line="240" w:lineRule="auto"/>
                  <w:jc w:val="center"/>
                  <w:rPr>
                    <w:rFonts w:ascii="Arial Narrow" w:hAnsi="Arial Narrow"/>
                    <w:b/>
                    <w:lang w:val="de-DE"/>
                  </w:rPr>
                </w:pPr>
                <w:r w:rsidRPr="005514B3">
                  <w:rPr>
                    <w:rFonts w:ascii="Arial Narrow" w:hAnsi="Arial Narrow"/>
                    <w:lang w:val="de-DE"/>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lang w:val="en-US"/>
              </w:rPr>
              <w:id w:val="1130667659"/>
              <w:placeholder>
                <w:docPart w:val="E097198EC7C14571B0AF0DEDFF611092"/>
              </w:placeholder>
            </w:sdtPr>
            <w:sdtEndPr>
              <w:rPr>
                <w:b w:val="0"/>
              </w:rPr>
            </w:sdtEndPr>
            <w:sdtContent>
              <w:p w14:paraId="62CBEE3C" w14:textId="77777777" w:rsidR="007925FE" w:rsidRPr="005514B3" w:rsidRDefault="007925FE" w:rsidP="00C7643A">
                <w:pPr>
                  <w:spacing w:before="120" w:after="120" w:line="240" w:lineRule="auto"/>
                  <w:jc w:val="center"/>
                  <w:rPr>
                    <w:rFonts w:ascii="Arial Narrow" w:hAnsi="Arial Narrow" w:cs="Verdana"/>
                    <w:color w:val="000000"/>
                    <w:lang w:val="sr-Latn-BA"/>
                  </w:rPr>
                </w:pPr>
                <w:r w:rsidRPr="005514B3">
                  <w:rPr>
                    <w:rFonts w:ascii="Arial Narrow" w:hAnsi="Arial Narrow" w:cs="Verdana"/>
                    <w:b/>
                    <w:color w:val="000000"/>
                    <w:lang w:val="sr-Latn-BA"/>
                  </w:rPr>
                  <w:t>Kontekst</w:t>
                </w:r>
              </w:p>
              <w:p w14:paraId="447F5A13" w14:textId="77777777" w:rsidR="007925FE" w:rsidRPr="005514B3" w:rsidRDefault="007925FE" w:rsidP="00C7643A">
                <w:pPr>
                  <w:spacing w:before="120" w:after="120" w:line="240" w:lineRule="auto"/>
                  <w:jc w:val="center"/>
                  <w:rPr>
                    <w:rFonts w:ascii="Arial Narrow" w:hAnsi="Arial Narrow" w:cs="Verdana"/>
                    <w:color w:val="000000"/>
                    <w:lang w:val="en-US"/>
                  </w:rPr>
                </w:pPr>
                <w:r w:rsidRPr="005514B3">
                  <w:rPr>
                    <w:rFonts w:ascii="Arial Narrow" w:hAnsi="Arial Narrow" w:cs="Verdana"/>
                    <w:color w:val="000000"/>
                    <w:lang w:val="sr-Latn-BA"/>
                  </w:rPr>
                  <w:t>(Pojašnjenje označenih pojmova)</w:t>
                </w:r>
              </w:p>
            </w:sdtContent>
          </w:sdt>
        </w:tc>
      </w:tr>
      <w:tr w:rsidR="007925FE" w:rsidRPr="005514B3" w14:paraId="5EAAED06" w14:textId="77777777" w:rsidTr="00252CC7">
        <w:trPr>
          <w:trHeight w:val="542"/>
          <w:jc w:val="center"/>
        </w:trPr>
        <w:tc>
          <w:tcPr>
            <w:tcW w:w="2500" w:type="pct"/>
            <w:tcBorders>
              <w:top w:val="single" w:sz="18" w:space="0" w:color="C00000"/>
            </w:tcBorders>
            <w:shd w:val="clear" w:color="auto" w:fill="auto"/>
            <w:vAlign w:val="center"/>
          </w:tcPr>
          <w:p w14:paraId="375F82B5" w14:textId="77777777" w:rsidR="007925FE" w:rsidRPr="005514B3" w:rsidRDefault="007925FE" w:rsidP="00353328">
            <w:pPr>
              <w:numPr>
                <w:ilvl w:val="0"/>
                <w:numId w:val="441"/>
              </w:numPr>
              <w:spacing w:before="120" w:after="120" w:line="240" w:lineRule="auto"/>
              <w:rPr>
                <w:rFonts w:ascii="Arial Narrow" w:hAnsi="Arial Narrow"/>
                <w:color w:val="000000"/>
                <w:lang w:val="sr-Latn-CS"/>
              </w:rPr>
            </w:pPr>
            <w:r w:rsidRPr="005514B3">
              <w:rPr>
                <w:rFonts w:ascii="Arial Narrow" w:hAnsi="Arial Narrow"/>
                <w:color w:val="000000"/>
                <w:lang w:val="sr-Latn-CS"/>
              </w:rPr>
              <w:t xml:space="preserve">Definiše </w:t>
            </w:r>
            <w:r w:rsidRPr="005514B3">
              <w:rPr>
                <w:rFonts w:ascii="Arial Narrow" w:hAnsi="Arial Narrow"/>
                <w:b/>
                <w:color w:val="000000"/>
                <w:lang w:val="sr-Latn-CS"/>
              </w:rPr>
              <w:t>kontrapunktske tehnike</w:t>
            </w:r>
            <w:r w:rsidRPr="005514B3">
              <w:rPr>
                <w:rFonts w:ascii="Arial Narrow" w:hAnsi="Arial Narrow"/>
                <w:color w:val="000000"/>
                <w:lang w:val="sr-Latn-CS"/>
              </w:rPr>
              <w:t xml:space="preserve"> u vokalnom polifonom stavu </w:t>
            </w:r>
          </w:p>
        </w:tc>
        <w:tc>
          <w:tcPr>
            <w:tcW w:w="2500" w:type="pct"/>
            <w:tcBorders>
              <w:top w:val="single" w:sz="18" w:space="0" w:color="C00000"/>
            </w:tcBorders>
            <w:shd w:val="clear" w:color="auto" w:fill="auto"/>
            <w:vAlign w:val="center"/>
          </w:tcPr>
          <w:p w14:paraId="66261971" w14:textId="77777777" w:rsidR="007925FE" w:rsidRPr="005514B3" w:rsidRDefault="007925FE" w:rsidP="00353328">
            <w:pPr>
              <w:spacing w:before="120" w:after="120" w:line="240" w:lineRule="auto"/>
              <w:rPr>
                <w:rFonts w:ascii="Arial Narrow" w:hAnsi="Arial Narrow"/>
                <w:b/>
                <w:color w:val="000000"/>
                <w:lang w:val="de-DE"/>
              </w:rPr>
            </w:pPr>
            <w:r w:rsidRPr="005514B3">
              <w:rPr>
                <w:rFonts w:ascii="Arial Narrow" w:hAnsi="Arial Narrow"/>
                <w:b/>
                <w:lang w:val="de-DE"/>
              </w:rPr>
              <w:t xml:space="preserve">Kontrapunktske tehnike: </w:t>
            </w:r>
            <w:r w:rsidRPr="005514B3">
              <w:rPr>
                <w:rFonts w:ascii="Arial Narrow" w:hAnsi="Arial Narrow"/>
                <w:lang w:val="de-DE"/>
              </w:rPr>
              <w:t xml:space="preserve">tehnika komponovanja na </w:t>
            </w:r>
            <w:r w:rsidRPr="00765D12">
              <w:rPr>
                <w:rFonts w:ascii="Arial Narrow" w:hAnsi="Arial Narrow"/>
                <w:lang w:val="de-DE"/>
              </w:rPr>
              <w:t>cantus firmus</w:t>
            </w:r>
            <w:r>
              <w:rPr>
                <w:rFonts w:ascii="Arial Narrow" w:hAnsi="Arial Narrow"/>
                <w:lang w:val="de-DE"/>
              </w:rPr>
              <w:t xml:space="preserve"> i </w:t>
            </w:r>
            <w:r w:rsidRPr="00765D12">
              <w:rPr>
                <w:rFonts w:ascii="Arial Narrow" w:hAnsi="Arial Narrow"/>
                <w:lang w:val="de-DE"/>
              </w:rPr>
              <w:t>tehnika imitacije</w:t>
            </w:r>
          </w:p>
        </w:tc>
      </w:tr>
      <w:tr w:rsidR="007925FE" w:rsidRPr="005514B3" w14:paraId="5A00FA03" w14:textId="77777777" w:rsidTr="00252CC7">
        <w:trPr>
          <w:trHeight w:val="542"/>
          <w:jc w:val="center"/>
        </w:trPr>
        <w:tc>
          <w:tcPr>
            <w:tcW w:w="2500" w:type="pct"/>
            <w:shd w:val="clear" w:color="auto" w:fill="auto"/>
            <w:vAlign w:val="center"/>
          </w:tcPr>
          <w:p w14:paraId="5E53EB60" w14:textId="77777777" w:rsidR="007925FE" w:rsidRPr="005514B3" w:rsidRDefault="007925FE" w:rsidP="00353328">
            <w:pPr>
              <w:numPr>
                <w:ilvl w:val="0"/>
                <w:numId w:val="441"/>
              </w:numPr>
              <w:spacing w:before="120" w:after="120" w:line="240" w:lineRule="auto"/>
              <w:rPr>
                <w:rFonts w:ascii="Arial Narrow" w:hAnsi="Arial Narrow"/>
                <w:color w:val="000000"/>
                <w:lang w:val="sr-Latn-CS"/>
              </w:rPr>
            </w:pPr>
            <w:r w:rsidRPr="005514B3">
              <w:rPr>
                <w:rFonts w:ascii="Arial Narrow" w:hAnsi="Arial Narrow"/>
                <w:color w:val="000000"/>
                <w:lang w:val="sr-Latn-CS"/>
              </w:rPr>
              <w:t>Objasni zakonitosti kontrapunktskih tehnika u vokalnom polifonom stavu</w:t>
            </w:r>
          </w:p>
        </w:tc>
        <w:tc>
          <w:tcPr>
            <w:tcW w:w="2500" w:type="pct"/>
            <w:shd w:val="clear" w:color="auto" w:fill="auto"/>
            <w:vAlign w:val="center"/>
          </w:tcPr>
          <w:p w14:paraId="5479A6CD" w14:textId="77777777" w:rsidR="007925FE" w:rsidRPr="005514B3" w:rsidRDefault="007925FE" w:rsidP="00353328">
            <w:pPr>
              <w:spacing w:before="120" w:after="120" w:line="240" w:lineRule="auto"/>
              <w:rPr>
                <w:rFonts w:ascii="Arial Narrow" w:hAnsi="Arial Narrow"/>
                <w:color w:val="000000"/>
                <w:lang w:val="sr-Latn-CS"/>
              </w:rPr>
            </w:pPr>
          </w:p>
        </w:tc>
      </w:tr>
      <w:tr w:rsidR="007925FE" w:rsidRPr="005514B3" w14:paraId="549F92B6" w14:textId="77777777" w:rsidTr="00252CC7">
        <w:trPr>
          <w:trHeight w:val="542"/>
          <w:jc w:val="center"/>
        </w:trPr>
        <w:tc>
          <w:tcPr>
            <w:tcW w:w="2500" w:type="pct"/>
            <w:shd w:val="clear" w:color="auto" w:fill="auto"/>
            <w:vAlign w:val="center"/>
          </w:tcPr>
          <w:p w14:paraId="7284225F" w14:textId="77777777" w:rsidR="007925FE" w:rsidRPr="005514B3" w:rsidRDefault="007925FE" w:rsidP="00353328">
            <w:pPr>
              <w:numPr>
                <w:ilvl w:val="0"/>
                <w:numId w:val="441"/>
              </w:numPr>
              <w:spacing w:before="120" w:after="120" w:line="240" w:lineRule="auto"/>
              <w:rPr>
                <w:rFonts w:ascii="Arial Narrow" w:hAnsi="Arial Narrow"/>
                <w:color w:val="000000"/>
                <w:lang w:val="sr-Latn-CS"/>
              </w:rPr>
            </w:pPr>
            <w:r w:rsidRPr="005514B3">
              <w:rPr>
                <w:rFonts w:ascii="Arial Narrow" w:hAnsi="Arial Narrow"/>
                <w:color w:val="000000"/>
                <w:lang w:val="sr-Latn-CS"/>
              </w:rPr>
              <w:t xml:space="preserve">Definiše </w:t>
            </w:r>
            <w:r w:rsidRPr="005514B3">
              <w:rPr>
                <w:rFonts w:ascii="Arial Narrow" w:hAnsi="Arial Narrow"/>
                <w:b/>
                <w:color w:val="000000"/>
                <w:lang w:val="sr-Latn-CS"/>
              </w:rPr>
              <w:t>kontrapunktske tehnike</w:t>
            </w:r>
            <w:r w:rsidRPr="005514B3">
              <w:rPr>
                <w:rFonts w:ascii="Arial Narrow" w:hAnsi="Arial Narrow"/>
                <w:color w:val="000000"/>
                <w:lang w:val="sr-Latn-CS"/>
              </w:rPr>
              <w:t xml:space="preserve"> injihovu ulogu u instrumentalnom polifonom stavu</w:t>
            </w:r>
          </w:p>
        </w:tc>
        <w:tc>
          <w:tcPr>
            <w:tcW w:w="2500" w:type="pct"/>
            <w:shd w:val="clear" w:color="auto" w:fill="auto"/>
            <w:vAlign w:val="center"/>
          </w:tcPr>
          <w:p w14:paraId="52279C2F" w14:textId="77777777" w:rsidR="007925FE" w:rsidRPr="005514B3" w:rsidRDefault="007925FE" w:rsidP="00353328">
            <w:pPr>
              <w:spacing w:before="120" w:after="120" w:line="240" w:lineRule="auto"/>
              <w:rPr>
                <w:rFonts w:ascii="Arial Narrow" w:hAnsi="Arial Narrow"/>
                <w:b/>
                <w:color w:val="000000"/>
                <w:lang w:val="sr-Latn-CS"/>
              </w:rPr>
            </w:pPr>
            <w:r w:rsidRPr="005514B3">
              <w:rPr>
                <w:rFonts w:ascii="Arial Narrow" w:hAnsi="Arial Narrow"/>
                <w:b/>
                <w:lang w:val="de-DE"/>
              </w:rPr>
              <w:t>Kontrapunktske tehnike:</w:t>
            </w:r>
            <w:r w:rsidRPr="005514B3">
              <w:rPr>
                <w:rFonts w:ascii="Arial Narrow" w:hAnsi="Arial Narrow"/>
                <w:lang w:val="de-DE"/>
              </w:rPr>
              <w:t xml:space="preserve"> tehnika imitacije, tehnika sekvence i tehnika obrtajnog kontrapunkta</w:t>
            </w:r>
          </w:p>
        </w:tc>
      </w:tr>
      <w:tr w:rsidR="007925FE" w:rsidRPr="005514B3" w14:paraId="5E876509" w14:textId="77777777" w:rsidTr="00252CC7">
        <w:trPr>
          <w:trHeight w:val="542"/>
          <w:jc w:val="center"/>
        </w:trPr>
        <w:tc>
          <w:tcPr>
            <w:tcW w:w="2500" w:type="pct"/>
            <w:shd w:val="clear" w:color="auto" w:fill="auto"/>
            <w:vAlign w:val="center"/>
          </w:tcPr>
          <w:p w14:paraId="08CC2F94" w14:textId="77777777" w:rsidR="007925FE" w:rsidRPr="005514B3" w:rsidRDefault="007925FE" w:rsidP="00353328">
            <w:pPr>
              <w:numPr>
                <w:ilvl w:val="0"/>
                <w:numId w:val="441"/>
              </w:numPr>
              <w:spacing w:before="120" w:after="120" w:line="240" w:lineRule="auto"/>
              <w:rPr>
                <w:rFonts w:ascii="Arial Narrow" w:hAnsi="Arial Narrow"/>
                <w:color w:val="000000"/>
                <w:lang w:val="sr-Latn-CS"/>
              </w:rPr>
            </w:pPr>
            <w:r w:rsidRPr="005514B3">
              <w:rPr>
                <w:rFonts w:ascii="Arial Narrow" w:hAnsi="Arial Narrow"/>
                <w:color w:val="000000"/>
                <w:lang w:val="sr-Latn-CS"/>
              </w:rPr>
              <w:t>Objasni zakonitosti kontrapunktskih tehnika u instrumentalnom polifonom stavu</w:t>
            </w:r>
          </w:p>
        </w:tc>
        <w:tc>
          <w:tcPr>
            <w:tcW w:w="2500" w:type="pct"/>
            <w:shd w:val="clear" w:color="auto" w:fill="auto"/>
            <w:vAlign w:val="center"/>
          </w:tcPr>
          <w:p w14:paraId="1C4A03FB" w14:textId="77777777" w:rsidR="007925FE" w:rsidRPr="005514B3" w:rsidRDefault="007925FE" w:rsidP="00353328">
            <w:pPr>
              <w:spacing w:before="120" w:after="120" w:line="240" w:lineRule="auto"/>
              <w:rPr>
                <w:rFonts w:ascii="Arial Narrow" w:hAnsi="Arial Narrow"/>
                <w:color w:val="000000"/>
                <w:lang w:val="sr-Latn-CS"/>
              </w:rPr>
            </w:pPr>
          </w:p>
        </w:tc>
      </w:tr>
      <w:tr w:rsidR="007925FE" w:rsidRPr="005514B3" w14:paraId="60AA52CD" w14:textId="77777777" w:rsidTr="00252CC7">
        <w:trPr>
          <w:trHeight w:val="542"/>
          <w:jc w:val="center"/>
        </w:trPr>
        <w:tc>
          <w:tcPr>
            <w:tcW w:w="2500" w:type="pct"/>
            <w:shd w:val="clear" w:color="auto" w:fill="auto"/>
            <w:vAlign w:val="center"/>
          </w:tcPr>
          <w:p w14:paraId="0B3BF499" w14:textId="77777777" w:rsidR="007925FE" w:rsidRPr="005514B3" w:rsidRDefault="007925FE" w:rsidP="00353328">
            <w:pPr>
              <w:numPr>
                <w:ilvl w:val="0"/>
                <w:numId w:val="441"/>
              </w:numPr>
              <w:spacing w:before="120" w:after="120" w:line="240" w:lineRule="auto"/>
              <w:rPr>
                <w:rFonts w:ascii="Arial Narrow" w:hAnsi="Arial Narrow"/>
                <w:color w:val="000000"/>
                <w:lang w:val="sr-Latn-CS"/>
              </w:rPr>
            </w:pPr>
            <w:r w:rsidRPr="005514B3">
              <w:rPr>
                <w:rFonts w:ascii="Arial Narrow" w:hAnsi="Arial Narrow"/>
                <w:color w:val="000000"/>
                <w:lang w:val="sr-Latn-CS"/>
              </w:rPr>
              <w:t>Prepozna kontrapunktsku tehniku</w:t>
            </w:r>
            <w:r>
              <w:rPr>
                <w:rFonts w:ascii="Arial Narrow" w:hAnsi="Arial Narrow"/>
                <w:color w:val="000000"/>
                <w:lang w:val="sr-Latn-CS"/>
              </w:rPr>
              <w:t xml:space="preserve"> </w:t>
            </w:r>
            <w:r w:rsidRPr="005514B3">
              <w:rPr>
                <w:rFonts w:ascii="Arial Narrow" w:hAnsi="Arial Narrow"/>
                <w:color w:val="000000"/>
                <w:lang w:val="sr-Latn-CS"/>
              </w:rPr>
              <w:t>u zadatom notnom primjeru vokalnog/ instrumentalnog polifonog stava, uz obrazloženje</w:t>
            </w:r>
          </w:p>
        </w:tc>
        <w:tc>
          <w:tcPr>
            <w:tcW w:w="2500" w:type="pct"/>
            <w:shd w:val="clear" w:color="auto" w:fill="auto"/>
            <w:vAlign w:val="center"/>
          </w:tcPr>
          <w:p w14:paraId="16233B65" w14:textId="77777777" w:rsidR="007925FE" w:rsidRPr="005514B3" w:rsidRDefault="007925FE" w:rsidP="00353328">
            <w:pPr>
              <w:spacing w:before="120" w:after="120" w:line="240" w:lineRule="auto"/>
              <w:rPr>
                <w:rFonts w:ascii="Arial Narrow" w:hAnsi="Arial Narrow"/>
                <w:color w:val="000000"/>
                <w:lang w:val="sr-Latn-CS"/>
              </w:rPr>
            </w:pPr>
          </w:p>
        </w:tc>
      </w:tr>
      <w:tr w:rsidR="007925FE" w:rsidRPr="005514B3" w14:paraId="48B9E2BC" w14:textId="77777777" w:rsidTr="00252CC7">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1587912500"/>
              <w:placeholder>
                <w:docPart w:val="7845D035EA6B42468822B9E55C2CE21F"/>
              </w:placeholder>
            </w:sdtPr>
            <w:sdtEndPr/>
            <w:sdtContent>
              <w:p w14:paraId="01377CC3" w14:textId="77777777" w:rsidR="007925FE" w:rsidRPr="005514B3" w:rsidRDefault="007925FE" w:rsidP="005632C7">
                <w:pPr>
                  <w:spacing w:before="120" w:after="120" w:line="240" w:lineRule="auto"/>
                  <w:jc w:val="both"/>
                  <w:rPr>
                    <w:rFonts w:ascii="Arial Narrow" w:hAnsi="Arial Narrow"/>
                    <w:lang w:val="de-DE"/>
                  </w:rPr>
                </w:pPr>
                <w:r w:rsidRPr="005514B3">
                  <w:rPr>
                    <w:rFonts w:ascii="Arial Narrow" w:hAnsi="Arial Narrow" w:cs="Verdana"/>
                    <w:b/>
                    <w:color w:val="000000"/>
                    <w:lang w:val="de-DE"/>
                  </w:rPr>
                  <w:t>Način provjeravanja dostignutosti ishoda učenja</w:t>
                </w:r>
              </w:p>
            </w:sdtContent>
          </w:sdt>
        </w:tc>
      </w:tr>
      <w:tr w:rsidR="007925FE" w:rsidRPr="005514B3" w14:paraId="06643C6E" w14:textId="77777777" w:rsidTr="00252CC7">
        <w:trPr>
          <w:trHeight w:val="282"/>
          <w:jc w:val="center"/>
        </w:trPr>
        <w:tc>
          <w:tcPr>
            <w:tcW w:w="5000" w:type="pct"/>
            <w:gridSpan w:val="2"/>
            <w:tcBorders>
              <w:top w:val="single" w:sz="18" w:space="0" w:color="C00000"/>
              <w:bottom w:val="single" w:sz="18" w:space="0" w:color="C00000"/>
            </w:tcBorders>
            <w:shd w:val="clear" w:color="auto" w:fill="auto"/>
            <w:vAlign w:val="center"/>
          </w:tcPr>
          <w:p w14:paraId="1E3C3259" w14:textId="77777777" w:rsidR="007925FE" w:rsidRPr="005514B3" w:rsidRDefault="007925FE" w:rsidP="005632C7">
            <w:pPr>
              <w:spacing w:before="120" w:after="120" w:line="240" w:lineRule="auto"/>
              <w:jc w:val="both"/>
              <w:rPr>
                <w:rFonts w:ascii="Arial Narrow" w:hAnsi="Arial Narrow"/>
                <w:lang w:val="de-DE"/>
              </w:rPr>
            </w:pPr>
            <w:r w:rsidRPr="005514B3">
              <w:rPr>
                <w:rFonts w:ascii="Arial Narrow" w:hAnsi="Arial Narrow"/>
                <w:lang w:val="de-DE"/>
              </w:rPr>
              <w:t>U cilju provjeravanja dostignutosti pomenutog ishoda učenja, potreban je usmeni ili pisani dokaz da je učenik uspješno realizovao kriterijume od 1 do 4. Za kriterijum 5</w:t>
            </w:r>
            <w:r>
              <w:rPr>
                <w:rFonts w:ascii="Arial Narrow" w:hAnsi="Arial Narrow"/>
                <w:lang w:val="de-DE"/>
              </w:rPr>
              <w:t>,</w:t>
            </w:r>
            <w:r w:rsidRPr="005514B3">
              <w:rPr>
                <w:rFonts w:ascii="Arial Narrow" w:hAnsi="Arial Narrow"/>
                <w:lang w:val="de-DE"/>
              </w:rPr>
              <w:t xml:space="preserve"> potrebna je ispravno urađena vježba sa usmenim obrazloženjem.</w:t>
            </w:r>
          </w:p>
        </w:tc>
      </w:tr>
      <w:tr w:rsidR="007925FE" w:rsidRPr="005514B3" w14:paraId="10D39ED5" w14:textId="77777777" w:rsidTr="00252CC7">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sr-Cyrl-ME"/>
              </w:rPr>
              <w:id w:val="-588925626"/>
              <w:placeholder>
                <w:docPart w:val="31E375180541414684ECB3265782F7E2"/>
              </w:placeholder>
            </w:sdtPr>
            <w:sdtEndPr/>
            <w:sdtContent>
              <w:p w14:paraId="4E6EEEFF" w14:textId="77777777" w:rsidR="007925FE" w:rsidRPr="005514B3" w:rsidRDefault="007925FE" w:rsidP="005632C7">
                <w:pPr>
                  <w:spacing w:before="120" w:after="120" w:line="240" w:lineRule="auto"/>
                  <w:jc w:val="both"/>
                  <w:rPr>
                    <w:rFonts w:ascii="Arial Narrow" w:hAnsi="Arial Narrow"/>
                    <w:lang w:val="sr-Cyrl-ME"/>
                  </w:rPr>
                </w:pPr>
                <w:r w:rsidRPr="005514B3">
                  <w:rPr>
                    <w:rFonts w:ascii="Arial Narrow" w:hAnsi="Arial Narrow" w:cs="Verdana"/>
                    <w:b/>
                    <w:color w:val="000000"/>
                    <w:lang w:val="sr-Cyrl-ME"/>
                  </w:rPr>
                  <w:t>Predložene teme</w:t>
                </w:r>
              </w:p>
            </w:sdtContent>
          </w:sdt>
        </w:tc>
      </w:tr>
      <w:tr w:rsidR="007925FE" w:rsidRPr="005514B3" w14:paraId="12B2DC6B" w14:textId="77777777" w:rsidTr="00252CC7">
        <w:trPr>
          <w:trHeight w:val="99"/>
          <w:jc w:val="center"/>
        </w:trPr>
        <w:tc>
          <w:tcPr>
            <w:tcW w:w="5000" w:type="pct"/>
            <w:gridSpan w:val="2"/>
            <w:tcBorders>
              <w:top w:val="single" w:sz="18" w:space="0" w:color="C00000"/>
            </w:tcBorders>
            <w:shd w:val="clear" w:color="auto" w:fill="auto"/>
            <w:vAlign w:val="center"/>
          </w:tcPr>
          <w:p w14:paraId="2180FDF7" w14:textId="77777777" w:rsidR="007925FE" w:rsidRPr="005514B3" w:rsidRDefault="007925FE" w:rsidP="005632C7">
            <w:pPr>
              <w:numPr>
                <w:ilvl w:val="0"/>
                <w:numId w:val="11"/>
              </w:numPr>
              <w:tabs>
                <w:tab w:val="num" w:pos="173"/>
              </w:tabs>
              <w:spacing w:before="120" w:after="120" w:line="240" w:lineRule="auto"/>
              <w:ind w:left="176" w:hanging="176"/>
              <w:jc w:val="both"/>
              <w:rPr>
                <w:rFonts w:ascii="Arial Narrow" w:hAnsi="Arial Narrow"/>
                <w:lang w:val="sr-Cyrl-ME"/>
              </w:rPr>
            </w:pPr>
            <w:r w:rsidRPr="005514B3">
              <w:rPr>
                <w:rFonts w:ascii="Arial Narrow" w:hAnsi="Arial Narrow"/>
                <w:lang w:val="sr-Cyrl-ME"/>
              </w:rPr>
              <w:t xml:space="preserve">Tehnika komponovanja na </w:t>
            </w:r>
            <w:r w:rsidRPr="005514B3">
              <w:rPr>
                <w:rFonts w:ascii="Arial Narrow" w:hAnsi="Arial Narrow"/>
                <w:i/>
                <w:lang w:val="sr-Cyrl-ME"/>
              </w:rPr>
              <w:t>cantus firmus</w:t>
            </w:r>
          </w:p>
          <w:p w14:paraId="6C9BA320" w14:textId="77777777" w:rsidR="007925FE" w:rsidRPr="005514B3" w:rsidRDefault="007925FE" w:rsidP="005632C7">
            <w:pPr>
              <w:numPr>
                <w:ilvl w:val="0"/>
                <w:numId w:val="11"/>
              </w:numPr>
              <w:tabs>
                <w:tab w:val="num" w:pos="173"/>
              </w:tabs>
              <w:spacing w:before="120" w:after="120" w:line="240" w:lineRule="auto"/>
              <w:ind w:left="176" w:hanging="176"/>
              <w:jc w:val="both"/>
              <w:rPr>
                <w:rFonts w:ascii="Arial Narrow" w:hAnsi="Arial Narrow"/>
                <w:lang w:val="sr-Cyrl-ME"/>
              </w:rPr>
            </w:pPr>
            <w:r w:rsidRPr="005514B3">
              <w:rPr>
                <w:rFonts w:ascii="Arial Narrow" w:hAnsi="Arial Narrow"/>
                <w:lang w:val="sr-Cyrl-ME"/>
              </w:rPr>
              <w:t>Tehnika imitacije</w:t>
            </w:r>
          </w:p>
          <w:p w14:paraId="29CDFDE2" w14:textId="77777777" w:rsidR="007925FE" w:rsidRPr="005514B3" w:rsidRDefault="007925FE" w:rsidP="005632C7">
            <w:pPr>
              <w:numPr>
                <w:ilvl w:val="0"/>
                <w:numId w:val="11"/>
              </w:numPr>
              <w:tabs>
                <w:tab w:val="num" w:pos="173"/>
              </w:tabs>
              <w:spacing w:before="120" w:after="120" w:line="240" w:lineRule="auto"/>
              <w:ind w:left="176" w:hanging="176"/>
              <w:jc w:val="both"/>
              <w:rPr>
                <w:rFonts w:ascii="Arial Narrow" w:hAnsi="Arial Narrow"/>
                <w:lang w:val="sr-Cyrl-ME"/>
              </w:rPr>
            </w:pPr>
            <w:r w:rsidRPr="005514B3">
              <w:rPr>
                <w:rFonts w:ascii="Arial Narrow" w:hAnsi="Arial Narrow"/>
                <w:lang w:val="sr-Cyrl-ME"/>
              </w:rPr>
              <w:t>Tehnika sekvence</w:t>
            </w:r>
          </w:p>
          <w:p w14:paraId="5E91994C" w14:textId="77777777" w:rsidR="007925FE" w:rsidRPr="005514B3" w:rsidRDefault="007925FE" w:rsidP="005632C7">
            <w:pPr>
              <w:numPr>
                <w:ilvl w:val="0"/>
                <w:numId w:val="11"/>
              </w:numPr>
              <w:tabs>
                <w:tab w:val="num" w:pos="173"/>
              </w:tabs>
              <w:spacing w:before="120" w:after="120" w:line="240" w:lineRule="auto"/>
              <w:ind w:left="176" w:hanging="176"/>
              <w:jc w:val="both"/>
              <w:rPr>
                <w:rFonts w:ascii="Arial Narrow" w:hAnsi="Arial Narrow"/>
                <w:lang w:val="sr-Cyrl-ME"/>
              </w:rPr>
            </w:pPr>
            <w:r w:rsidRPr="005514B3">
              <w:rPr>
                <w:rFonts w:ascii="Arial Narrow" w:hAnsi="Arial Narrow"/>
                <w:lang w:val="sr-Cyrl-ME"/>
              </w:rPr>
              <w:t>Tehnika obrtajnog kontrapunkta</w:t>
            </w:r>
          </w:p>
        </w:tc>
      </w:tr>
    </w:tbl>
    <w:p w14:paraId="72BEA63F" w14:textId="77777777" w:rsidR="007925FE" w:rsidRPr="005514B3" w:rsidRDefault="007925FE" w:rsidP="005632C7">
      <w:pPr>
        <w:jc w:val="both"/>
        <w:rPr>
          <w:lang w:val="en-US"/>
        </w:rPr>
      </w:pPr>
      <w:r w:rsidRPr="005514B3">
        <w:rPr>
          <w:lang w:val="en-US"/>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7925FE" w:rsidRPr="005514B3" w14:paraId="18740768" w14:textId="77777777" w:rsidTr="00252CC7">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lang w:val="en-US"/>
              </w:rPr>
              <w:id w:val="-1851865732"/>
              <w:placeholder>
                <w:docPart w:val="A23D6D76CACA461C92275B5D48B13409"/>
              </w:placeholder>
            </w:sdtPr>
            <w:sdtEndPr/>
            <w:sdtContent>
              <w:p w14:paraId="16FCB3A1" w14:textId="77777777" w:rsidR="007925FE" w:rsidRPr="005514B3" w:rsidRDefault="007925FE" w:rsidP="00C7643A">
                <w:pPr>
                  <w:spacing w:before="120" w:after="120" w:line="240" w:lineRule="auto"/>
                  <w:jc w:val="center"/>
                  <w:rPr>
                    <w:rFonts w:ascii="Arial Narrow" w:hAnsi="Arial Narrow"/>
                    <w:b/>
                    <w:lang w:val="de-DE"/>
                  </w:rPr>
                </w:pPr>
                <w:r w:rsidRPr="005514B3">
                  <w:rPr>
                    <w:rFonts w:ascii="Arial Narrow" w:hAnsi="Arial Narrow"/>
                    <w:b/>
                    <w:lang w:val="de-DE"/>
                  </w:rPr>
                  <w:t xml:space="preserve">Ishod 3 - </w:t>
                </w:r>
                <w:sdt>
                  <w:sdtPr>
                    <w:rPr>
                      <w:rFonts w:ascii="Arial Narrow" w:hAnsi="Arial Narrow"/>
                      <w:lang w:val="en-US"/>
                    </w:rPr>
                    <w:id w:val="-2053453449"/>
                    <w:placeholder>
                      <w:docPart w:val="3F6A85B1D8334061BD74F08EECC3DD66"/>
                    </w:placeholder>
                  </w:sdtPr>
                  <w:sdtEndPr/>
                  <w:sdtContent>
                    <w:r w:rsidRPr="005514B3">
                      <w:rPr>
                        <w:rFonts w:ascii="Arial Narrow" w:hAnsi="Arial Narrow"/>
                        <w:lang w:val="de-DE"/>
                      </w:rPr>
                      <w:t>Učenik će biti sposoban da</w:t>
                    </w:r>
                  </w:sdtContent>
                </w:sdt>
              </w:p>
            </w:sdtContent>
          </w:sdt>
          <w:p w14:paraId="7783DAF6" w14:textId="77777777" w:rsidR="007925FE" w:rsidRPr="005514B3" w:rsidRDefault="007925FE" w:rsidP="00C7643A">
            <w:pPr>
              <w:spacing w:before="120" w:after="120" w:line="240" w:lineRule="auto"/>
              <w:jc w:val="center"/>
              <w:rPr>
                <w:rFonts w:ascii="Arial Narrow" w:hAnsi="Arial Narrow"/>
                <w:lang w:val="sr-Latn-CS"/>
              </w:rPr>
            </w:pPr>
            <w:r>
              <w:rPr>
                <w:rFonts w:ascii="Arial Narrow" w:hAnsi="Arial Narrow"/>
                <w:b/>
                <w:lang w:val="de-DE"/>
              </w:rPr>
              <w:t>Sagleda</w:t>
            </w:r>
            <w:r w:rsidRPr="005514B3">
              <w:rPr>
                <w:rFonts w:ascii="Arial Narrow" w:hAnsi="Arial Narrow"/>
                <w:b/>
                <w:lang w:val="de-DE"/>
              </w:rPr>
              <w:t xml:space="preserve"> specifičnosti vokalnog/ instrumentalnog polifonog načina komponovanja</w:t>
            </w:r>
          </w:p>
        </w:tc>
      </w:tr>
      <w:tr w:rsidR="007925FE" w:rsidRPr="005514B3" w14:paraId="1D30C91B" w14:textId="77777777" w:rsidTr="00252CC7">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color w:val="808080"/>
                <w:lang w:val="en-US"/>
              </w:rPr>
              <w:id w:val="1158887177"/>
              <w:placeholder>
                <w:docPart w:val="4971EDD04F4043B29BD0F98529B2AA89"/>
              </w:placeholder>
            </w:sdtPr>
            <w:sdtEndPr>
              <w:rPr>
                <w:b w:val="0"/>
              </w:rPr>
            </w:sdtEndPr>
            <w:sdtContent>
              <w:p w14:paraId="364CD3F5" w14:textId="77777777" w:rsidR="007925FE" w:rsidRPr="005514B3" w:rsidRDefault="007925FE" w:rsidP="00C7643A">
                <w:pPr>
                  <w:spacing w:before="120" w:after="120" w:line="240" w:lineRule="auto"/>
                  <w:jc w:val="center"/>
                  <w:rPr>
                    <w:rFonts w:ascii="Arial Narrow" w:hAnsi="Arial Narrow"/>
                    <w:b/>
                    <w:lang w:val="de-DE"/>
                  </w:rPr>
                </w:pPr>
                <w:r w:rsidRPr="005514B3">
                  <w:rPr>
                    <w:rFonts w:ascii="Arial Narrow" w:hAnsi="Arial Narrow"/>
                    <w:b/>
                    <w:lang w:val="de-DE"/>
                  </w:rPr>
                  <w:t>Kriterijumi za dostizanje ishoda učenja</w:t>
                </w:r>
              </w:p>
              <w:p w14:paraId="3C6C3A2B" w14:textId="77777777" w:rsidR="007925FE" w:rsidRPr="005514B3" w:rsidRDefault="007925FE" w:rsidP="00C7643A">
                <w:pPr>
                  <w:spacing w:before="120" w:after="120" w:line="240" w:lineRule="auto"/>
                  <w:jc w:val="center"/>
                  <w:rPr>
                    <w:rFonts w:ascii="Arial Narrow" w:hAnsi="Arial Narrow"/>
                    <w:b/>
                    <w:lang w:val="de-DE"/>
                  </w:rPr>
                </w:pPr>
                <w:r w:rsidRPr="005514B3">
                  <w:rPr>
                    <w:rFonts w:ascii="Arial Narrow" w:hAnsi="Arial Narrow"/>
                    <w:lang w:val="de-DE"/>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lang w:val="en-US"/>
              </w:rPr>
              <w:id w:val="-1458176235"/>
              <w:placeholder>
                <w:docPart w:val="4971EDD04F4043B29BD0F98529B2AA89"/>
              </w:placeholder>
            </w:sdtPr>
            <w:sdtEndPr>
              <w:rPr>
                <w:b w:val="0"/>
              </w:rPr>
            </w:sdtEndPr>
            <w:sdtContent>
              <w:p w14:paraId="1F004722" w14:textId="77777777" w:rsidR="007925FE" w:rsidRPr="005514B3" w:rsidRDefault="007925FE" w:rsidP="00C7643A">
                <w:pPr>
                  <w:spacing w:before="120" w:after="120" w:line="240" w:lineRule="auto"/>
                  <w:jc w:val="center"/>
                  <w:rPr>
                    <w:rFonts w:ascii="Arial Narrow" w:hAnsi="Arial Narrow" w:cs="Verdana"/>
                    <w:color w:val="000000"/>
                    <w:lang w:val="en-US"/>
                  </w:rPr>
                </w:pPr>
                <w:r w:rsidRPr="005514B3">
                  <w:rPr>
                    <w:rFonts w:ascii="Arial Narrow" w:hAnsi="Arial Narrow" w:cs="Verdana"/>
                    <w:b/>
                    <w:color w:val="000000"/>
                    <w:lang w:val="en-US"/>
                  </w:rPr>
                  <w:t>Kontekst</w:t>
                </w:r>
              </w:p>
              <w:p w14:paraId="68B5B013" w14:textId="77777777" w:rsidR="007925FE" w:rsidRPr="005514B3" w:rsidRDefault="007925FE" w:rsidP="00C7643A">
                <w:pPr>
                  <w:spacing w:before="120" w:after="120" w:line="240" w:lineRule="auto"/>
                  <w:jc w:val="center"/>
                  <w:rPr>
                    <w:rFonts w:ascii="Arial Narrow" w:hAnsi="Arial Narrow" w:cs="Verdana"/>
                    <w:color w:val="000000"/>
                    <w:lang w:val="en-US"/>
                  </w:rPr>
                </w:pPr>
                <w:r w:rsidRPr="005514B3">
                  <w:rPr>
                    <w:rFonts w:ascii="Arial Narrow" w:hAnsi="Arial Narrow" w:cs="Verdana"/>
                    <w:color w:val="000000"/>
                    <w:lang w:val="en-US"/>
                  </w:rPr>
                  <w:t>(Pojašnjenje označenih pojmova)</w:t>
                </w:r>
              </w:p>
            </w:sdtContent>
          </w:sdt>
        </w:tc>
      </w:tr>
      <w:tr w:rsidR="007925FE" w:rsidRPr="005514B3" w14:paraId="4EF53A9C" w14:textId="77777777" w:rsidTr="00252CC7">
        <w:trPr>
          <w:trHeight w:val="542"/>
          <w:jc w:val="center"/>
        </w:trPr>
        <w:tc>
          <w:tcPr>
            <w:tcW w:w="2500" w:type="pct"/>
            <w:tcBorders>
              <w:top w:val="single" w:sz="18" w:space="0" w:color="C00000"/>
            </w:tcBorders>
            <w:shd w:val="clear" w:color="auto" w:fill="auto"/>
            <w:vAlign w:val="center"/>
          </w:tcPr>
          <w:p w14:paraId="739FE27A" w14:textId="77777777" w:rsidR="007925FE" w:rsidRPr="005514B3" w:rsidRDefault="007925FE" w:rsidP="00353328">
            <w:pPr>
              <w:numPr>
                <w:ilvl w:val="0"/>
                <w:numId w:val="442"/>
              </w:numPr>
              <w:spacing w:before="120" w:after="120" w:line="240" w:lineRule="auto"/>
              <w:rPr>
                <w:rFonts w:ascii="Arial Narrow" w:hAnsi="Arial Narrow"/>
                <w:color w:val="000000"/>
                <w:lang w:val="sr-Cyrl-RS"/>
              </w:rPr>
            </w:pPr>
            <w:r w:rsidRPr="005514B3">
              <w:rPr>
                <w:rFonts w:ascii="Arial Narrow" w:hAnsi="Arial Narrow"/>
                <w:lang w:val="sr-Cyrl-RS"/>
              </w:rPr>
              <w:t xml:space="preserve">Objasni princip izrade </w:t>
            </w:r>
            <w:r w:rsidRPr="005514B3">
              <w:rPr>
                <w:rFonts w:ascii="Arial Narrow" w:hAnsi="Arial Narrow"/>
                <w:b/>
                <w:lang w:val="sr-Cyrl-RS"/>
              </w:rPr>
              <w:t>vokalne/</w:t>
            </w:r>
            <w:r w:rsidRPr="005514B3">
              <w:rPr>
                <w:rFonts w:ascii="Arial Narrow" w:hAnsi="Arial Narrow"/>
                <w:b/>
              </w:rPr>
              <w:t xml:space="preserve"> </w:t>
            </w:r>
            <w:r w:rsidRPr="005514B3">
              <w:rPr>
                <w:rFonts w:ascii="Arial Narrow" w:hAnsi="Arial Narrow"/>
                <w:b/>
                <w:lang w:val="sr-Cyrl-RS"/>
              </w:rPr>
              <w:t xml:space="preserve">instrumentalne </w:t>
            </w:r>
            <w:r w:rsidRPr="005514B3">
              <w:rPr>
                <w:rFonts w:ascii="Arial Narrow" w:hAnsi="Arial Narrow"/>
                <w:lang w:val="sr-Cyrl-RS"/>
              </w:rPr>
              <w:t>kontrapunktske melodije na određenoj tonalnoj osnovi</w:t>
            </w:r>
          </w:p>
        </w:tc>
        <w:tc>
          <w:tcPr>
            <w:tcW w:w="2500" w:type="pct"/>
            <w:tcBorders>
              <w:top w:val="single" w:sz="18" w:space="0" w:color="C00000"/>
            </w:tcBorders>
            <w:shd w:val="clear" w:color="auto" w:fill="auto"/>
            <w:vAlign w:val="center"/>
          </w:tcPr>
          <w:p w14:paraId="57C06212" w14:textId="77777777" w:rsidR="007925FE" w:rsidRPr="005514B3" w:rsidRDefault="007925FE" w:rsidP="00353328">
            <w:pPr>
              <w:spacing w:before="120" w:after="120" w:line="240" w:lineRule="auto"/>
              <w:rPr>
                <w:rFonts w:ascii="Arial Narrow" w:hAnsi="Arial Narrow"/>
                <w:lang w:val="sr-Cyrl-RS"/>
              </w:rPr>
            </w:pPr>
            <w:r w:rsidRPr="005514B3">
              <w:rPr>
                <w:rFonts w:ascii="Arial Narrow" w:hAnsi="Arial Narrow"/>
                <w:b/>
                <w:lang w:val="sr-Cyrl-RS"/>
              </w:rPr>
              <w:t>Vokalna:</w:t>
            </w:r>
            <w:r w:rsidRPr="005514B3">
              <w:rPr>
                <w:rFonts w:ascii="Arial Narrow" w:hAnsi="Arial Narrow"/>
                <w:b/>
              </w:rPr>
              <w:t xml:space="preserve"> </w:t>
            </w:r>
            <w:r w:rsidRPr="00765D12">
              <w:rPr>
                <w:rFonts w:ascii="Arial Narrow" w:hAnsi="Arial Narrow"/>
                <w:lang w:val="sr-Cyrl-RS"/>
              </w:rPr>
              <w:t>koral (cantus firmus i kontrapunktirajuća melodija) i floridus</w:t>
            </w:r>
          </w:p>
          <w:p w14:paraId="0A7F4135" w14:textId="77777777" w:rsidR="007925FE" w:rsidRPr="005514B3" w:rsidRDefault="007925FE" w:rsidP="00353328">
            <w:pPr>
              <w:spacing w:before="120" w:after="120" w:line="240" w:lineRule="auto"/>
              <w:rPr>
                <w:rFonts w:ascii="Arial Narrow" w:hAnsi="Arial Narrow"/>
                <w:b/>
                <w:color w:val="000000"/>
                <w:lang w:val="sr-Cyrl-RS"/>
              </w:rPr>
            </w:pPr>
            <w:r w:rsidRPr="005514B3">
              <w:rPr>
                <w:rFonts w:ascii="Arial Narrow" w:hAnsi="Arial Narrow"/>
                <w:b/>
                <w:lang w:val="sr-Cyrl-RS"/>
              </w:rPr>
              <w:t>Instrumentalna:</w:t>
            </w:r>
            <w:r w:rsidRPr="005514B3">
              <w:rPr>
                <w:rFonts w:ascii="Arial Narrow" w:hAnsi="Arial Narrow"/>
                <w:b/>
              </w:rPr>
              <w:t xml:space="preserve"> </w:t>
            </w:r>
            <w:r w:rsidRPr="005514B3">
              <w:rPr>
                <w:rFonts w:ascii="Arial Narrow" w:hAnsi="Arial Narrow"/>
                <w:lang w:val="sr-Cyrl-RS"/>
              </w:rPr>
              <w:t>u sopranu i basu</w:t>
            </w:r>
          </w:p>
        </w:tc>
      </w:tr>
      <w:tr w:rsidR="007925FE" w:rsidRPr="005514B3" w14:paraId="3420D8FE" w14:textId="77777777" w:rsidTr="00252CC7">
        <w:trPr>
          <w:trHeight w:val="542"/>
          <w:jc w:val="center"/>
        </w:trPr>
        <w:tc>
          <w:tcPr>
            <w:tcW w:w="2500" w:type="pct"/>
            <w:shd w:val="clear" w:color="auto" w:fill="auto"/>
            <w:vAlign w:val="center"/>
          </w:tcPr>
          <w:p w14:paraId="30D660E5" w14:textId="77777777" w:rsidR="007925FE" w:rsidRPr="005514B3" w:rsidRDefault="007925FE" w:rsidP="00353328">
            <w:pPr>
              <w:numPr>
                <w:ilvl w:val="0"/>
                <w:numId w:val="442"/>
              </w:numPr>
              <w:spacing w:before="120" w:after="120" w:line="240" w:lineRule="auto"/>
              <w:rPr>
                <w:rFonts w:ascii="Arial Narrow" w:hAnsi="Arial Narrow"/>
                <w:color w:val="000000"/>
                <w:lang w:val="sr-Latn-CS"/>
              </w:rPr>
            </w:pPr>
            <w:r w:rsidRPr="005514B3">
              <w:rPr>
                <w:rFonts w:ascii="Arial Narrow" w:hAnsi="Arial Narrow"/>
                <w:color w:val="000000"/>
                <w:lang w:val="sr-Latn-CS"/>
              </w:rPr>
              <w:t>Izradi stilsku kontrapunktsku melodiju u skladu sa pravilima</w:t>
            </w:r>
          </w:p>
        </w:tc>
        <w:tc>
          <w:tcPr>
            <w:tcW w:w="2500" w:type="pct"/>
            <w:shd w:val="clear" w:color="auto" w:fill="auto"/>
            <w:vAlign w:val="center"/>
          </w:tcPr>
          <w:p w14:paraId="2B4FEC16" w14:textId="77777777" w:rsidR="007925FE" w:rsidRPr="005514B3" w:rsidRDefault="007925FE" w:rsidP="00353328">
            <w:pPr>
              <w:spacing w:before="120" w:after="120" w:line="240" w:lineRule="auto"/>
              <w:rPr>
                <w:rFonts w:ascii="Arial Narrow" w:hAnsi="Arial Narrow"/>
                <w:color w:val="000000"/>
                <w:lang w:val="sr-Cyrl-RS"/>
              </w:rPr>
            </w:pPr>
          </w:p>
        </w:tc>
      </w:tr>
      <w:tr w:rsidR="007925FE" w:rsidRPr="005514B3" w14:paraId="24A214E9" w14:textId="77777777" w:rsidTr="00252CC7">
        <w:trPr>
          <w:trHeight w:val="542"/>
          <w:jc w:val="center"/>
        </w:trPr>
        <w:tc>
          <w:tcPr>
            <w:tcW w:w="2500" w:type="pct"/>
            <w:shd w:val="clear" w:color="auto" w:fill="auto"/>
            <w:vAlign w:val="center"/>
          </w:tcPr>
          <w:p w14:paraId="6B31494F" w14:textId="77777777" w:rsidR="007925FE" w:rsidRPr="005514B3" w:rsidRDefault="007925FE" w:rsidP="00353328">
            <w:pPr>
              <w:numPr>
                <w:ilvl w:val="0"/>
                <w:numId w:val="442"/>
              </w:numPr>
              <w:spacing w:before="120" w:after="120" w:line="240" w:lineRule="auto"/>
              <w:rPr>
                <w:rFonts w:ascii="Arial Narrow" w:hAnsi="Arial Narrow"/>
                <w:color w:val="000000"/>
                <w:lang w:val="sr-Latn-CS"/>
              </w:rPr>
            </w:pPr>
            <w:r w:rsidRPr="005514B3">
              <w:rPr>
                <w:rFonts w:ascii="Arial Narrow" w:hAnsi="Arial Narrow"/>
                <w:color w:val="000000"/>
                <w:lang w:val="sr-Latn-CS"/>
              </w:rPr>
              <w:t xml:space="preserve">Izradi jednostavne primjere vokalnog polifonog </w:t>
            </w:r>
            <w:r w:rsidRPr="008A0C08">
              <w:rPr>
                <w:rFonts w:ascii="Arial Narrow" w:hAnsi="Arial Narrow"/>
                <w:b/>
                <w:color w:val="000000"/>
                <w:lang w:val="sr-Latn-CS"/>
              </w:rPr>
              <w:t>dvoglasnog stava</w:t>
            </w:r>
            <w:r w:rsidRPr="005514B3">
              <w:rPr>
                <w:rFonts w:ascii="Arial Narrow" w:hAnsi="Arial Narrow"/>
                <w:color w:val="000000"/>
                <w:lang w:val="sr-Latn-CS"/>
              </w:rPr>
              <w:t xml:space="preserve"> u skladu sa pravilima</w:t>
            </w:r>
          </w:p>
        </w:tc>
        <w:tc>
          <w:tcPr>
            <w:tcW w:w="2500" w:type="pct"/>
            <w:shd w:val="clear" w:color="auto" w:fill="auto"/>
            <w:vAlign w:val="center"/>
          </w:tcPr>
          <w:p w14:paraId="5CD64F03" w14:textId="77777777" w:rsidR="007925FE" w:rsidRPr="005514B3" w:rsidRDefault="007925FE" w:rsidP="00353328">
            <w:pPr>
              <w:spacing w:before="120" w:after="120" w:line="240" w:lineRule="auto"/>
              <w:rPr>
                <w:rFonts w:ascii="Arial Narrow" w:hAnsi="Arial Narrow"/>
                <w:color w:val="000000"/>
                <w:lang w:val="sr-Cyrl-RS"/>
              </w:rPr>
            </w:pPr>
            <w:r w:rsidRPr="005514B3">
              <w:rPr>
                <w:rFonts w:ascii="Arial Narrow" w:hAnsi="Arial Narrow"/>
                <w:b/>
                <w:lang w:val="sr-Cyrl-RS"/>
              </w:rPr>
              <w:t>Dvoglasni stav:</w:t>
            </w:r>
            <w:r w:rsidRPr="005514B3">
              <w:rPr>
                <w:rFonts w:ascii="Arial Narrow" w:hAnsi="Arial Narrow"/>
                <w:lang w:val="sr-Cyrl-RS"/>
              </w:rPr>
              <w:t xml:space="preserve"> dvoglas V vrste (koral i floridus)</w:t>
            </w:r>
          </w:p>
        </w:tc>
      </w:tr>
      <w:tr w:rsidR="007925FE" w:rsidRPr="005514B3" w14:paraId="51EAE419" w14:textId="77777777" w:rsidTr="00252CC7">
        <w:trPr>
          <w:trHeight w:val="542"/>
          <w:jc w:val="center"/>
        </w:trPr>
        <w:tc>
          <w:tcPr>
            <w:tcW w:w="2500" w:type="pct"/>
            <w:shd w:val="clear" w:color="auto" w:fill="auto"/>
            <w:vAlign w:val="center"/>
          </w:tcPr>
          <w:p w14:paraId="7908FAEB" w14:textId="77777777" w:rsidR="007925FE" w:rsidRPr="005514B3" w:rsidRDefault="007925FE" w:rsidP="00353328">
            <w:pPr>
              <w:numPr>
                <w:ilvl w:val="0"/>
                <w:numId w:val="442"/>
              </w:numPr>
              <w:spacing w:before="120" w:after="120" w:line="240" w:lineRule="auto"/>
              <w:rPr>
                <w:rFonts w:ascii="Arial Narrow" w:hAnsi="Arial Narrow"/>
                <w:color w:val="000000"/>
                <w:lang w:val="sr-Latn-CS"/>
              </w:rPr>
            </w:pPr>
            <w:r w:rsidRPr="005514B3">
              <w:rPr>
                <w:rFonts w:ascii="Arial Narrow" w:hAnsi="Arial Narrow"/>
                <w:color w:val="000000"/>
                <w:lang w:val="sr-Latn-CS"/>
              </w:rPr>
              <w:t>Izradi jednostavne primjere instrumentalnog polifonog dvoglasnog stava u skladu sa pravilima</w:t>
            </w:r>
          </w:p>
        </w:tc>
        <w:tc>
          <w:tcPr>
            <w:tcW w:w="2500" w:type="pct"/>
            <w:shd w:val="clear" w:color="auto" w:fill="auto"/>
            <w:vAlign w:val="center"/>
          </w:tcPr>
          <w:p w14:paraId="688F0620" w14:textId="77777777" w:rsidR="007925FE" w:rsidRPr="005514B3" w:rsidRDefault="007925FE" w:rsidP="00353328">
            <w:pPr>
              <w:spacing w:before="120" w:after="120" w:line="240" w:lineRule="auto"/>
              <w:rPr>
                <w:rFonts w:ascii="Arial Narrow" w:hAnsi="Arial Narrow"/>
                <w:color w:val="000000"/>
                <w:lang w:val="sr-Cyrl-RS"/>
              </w:rPr>
            </w:pPr>
          </w:p>
        </w:tc>
      </w:tr>
      <w:tr w:rsidR="007925FE" w:rsidRPr="005514B3" w14:paraId="3F2C4409" w14:textId="77777777" w:rsidTr="00252CC7">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sr-Cyrl-RS"/>
              </w:rPr>
              <w:id w:val="715777251"/>
              <w:placeholder>
                <w:docPart w:val="A31B22A5199543F1839906632AE59288"/>
              </w:placeholder>
            </w:sdtPr>
            <w:sdtEndPr/>
            <w:sdtContent>
              <w:p w14:paraId="3B3D7131" w14:textId="77777777" w:rsidR="007925FE" w:rsidRPr="005514B3" w:rsidRDefault="007925FE" w:rsidP="005632C7">
                <w:pPr>
                  <w:spacing w:before="120" w:after="120" w:line="240" w:lineRule="auto"/>
                  <w:jc w:val="both"/>
                  <w:rPr>
                    <w:rFonts w:ascii="Arial Narrow" w:hAnsi="Arial Narrow"/>
                    <w:lang w:val="sr-Cyrl-RS"/>
                  </w:rPr>
                </w:pPr>
                <w:r w:rsidRPr="005514B3">
                  <w:rPr>
                    <w:rFonts w:ascii="Arial Narrow" w:hAnsi="Arial Narrow" w:cs="Verdana"/>
                    <w:b/>
                    <w:color w:val="000000"/>
                    <w:lang w:val="sr-Cyrl-RS"/>
                  </w:rPr>
                  <w:t>Način provjeravanja dostignutosti ishoda učenja</w:t>
                </w:r>
              </w:p>
            </w:sdtContent>
          </w:sdt>
        </w:tc>
      </w:tr>
      <w:tr w:rsidR="007925FE" w:rsidRPr="005514B3" w14:paraId="0DFA97C5" w14:textId="77777777" w:rsidTr="00252CC7">
        <w:trPr>
          <w:trHeight w:val="282"/>
          <w:jc w:val="center"/>
        </w:trPr>
        <w:tc>
          <w:tcPr>
            <w:tcW w:w="5000" w:type="pct"/>
            <w:gridSpan w:val="2"/>
            <w:tcBorders>
              <w:top w:val="single" w:sz="18" w:space="0" w:color="C00000"/>
              <w:bottom w:val="single" w:sz="18" w:space="0" w:color="C00000"/>
            </w:tcBorders>
            <w:shd w:val="clear" w:color="auto" w:fill="auto"/>
            <w:vAlign w:val="center"/>
          </w:tcPr>
          <w:p w14:paraId="203AE1F1" w14:textId="77777777" w:rsidR="007925FE" w:rsidRPr="005514B3" w:rsidRDefault="007925FE" w:rsidP="005632C7">
            <w:pPr>
              <w:spacing w:before="120" w:after="120" w:line="240" w:lineRule="auto"/>
              <w:jc w:val="both"/>
              <w:rPr>
                <w:rFonts w:ascii="Arial Narrow" w:hAnsi="Arial Narrow"/>
                <w:lang w:val="sr-Cyrl-RS"/>
              </w:rPr>
            </w:pPr>
            <w:r w:rsidRPr="005514B3">
              <w:rPr>
                <w:rFonts w:ascii="Arial Narrow" w:hAnsi="Arial Narrow"/>
                <w:lang w:val="sr-Cyrl-RS"/>
              </w:rPr>
              <w:t>U cilju provjeravanja dostignutosti pomenutog ishoda učenja, potreban je usmeni ili pisani dokaz da je učenik uspješno realizovao kriterijum</w:t>
            </w:r>
            <w:r>
              <w:rPr>
                <w:rFonts w:ascii="Arial Narrow" w:hAnsi="Arial Narrow"/>
              </w:rPr>
              <w:t xml:space="preserve"> </w:t>
            </w:r>
            <w:r w:rsidRPr="005514B3">
              <w:rPr>
                <w:rFonts w:ascii="Arial Narrow" w:hAnsi="Arial Narrow"/>
                <w:lang w:val="sr-Cyrl-RS"/>
              </w:rPr>
              <w:t>1. Za kriterijume</w:t>
            </w:r>
            <w:r w:rsidRPr="005514B3">
              <w:rPr>
                <w:rFonts w:ascii="Arial Narrow" w:hAnsi="Arial Narrow"/>
              </w:rPr>
              <w:t xml:space="preserve"> </w:t>
            </w:r>
            <w:r>
              <w:rPr>
                <w:rFonts w:ascii="Arial Narrow" w:hAnsi="Arial Narrow"/>
              </w:rPr>
              <w:t xml:space="preserve">od </w:t>
            </w:r>
            <w:r w:rsidRPr="005514B3">
              <w:rPr>
                <w:rFonts w:ascii="Arial Narrow" w:hAnsi="Arial Narrow"/>
                <w:lang w:val="sr-Cyrl-RS"/>
              </w:rPr>
              <w:t>2</w:t>
            </w:r>
            <w:r>
              <w:rPr>
                <w:rFonts w:ascii="Arial Narrow" w:hAnsi="Arial Narrow"/>
              </w:rPr>
              <w:t xml:space="preserve"> do</w:t>
            </w:r>
            <w:r w:rsidRPr="005514B3">
              <w:rPr>
                <w:rFonts w:ascii="Arial Narrow" w:hAnsi="Arial Narrow"/>
                <w:lang w:val="sr-Cyrl-RS"/>
              </w:rPr>
              <w:t xml:space="preserve"> 4 potrebne su ispravno urađene vježbe sa usmenim obrazloženjem.</w:t>
            </w:r>
          </w:p>
        </w:tc>
      </w:tr>
      <w:tr w:rsidR="007925FE" w:rsidRPr="005514B3" w14:paraId="64640127" w14:textId="77777777" w:rsidTr="00252CC7">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sr-Cyrl-RS"/>
              </w:rPr>
              <w:id w:val="1235821930"/>
              <w:placeholder>
                <w:docPart w:val="24AA7D738CE24F65A3566C17F1254D93"/>
              </w:placeholder>
            </w:sdtPr>
            <w:sdtEndPr/>
            <w:sdtContent>
              <w:p w14:paraId="619D2367" w14:textId="77777777" w:rsidR="007925FE" w:rsidRPr="005514B3" w:rsidRDefault="007925FE" w:rsidP="005632C7">
                <w:pPr>
                  <w:spacing w:before="120" w:after="120" w:line="240" w:lineRule="auto"/>
                  <w:jc w:val="both"/>
                  <w:rPr>
                    <w:rFonts w:ascii="Arial Narrow" w:hAnsi="Arial Narrow"/>
                    <w:lang w:val="sr-Cyrl-RS"/>
                  </w:rPr>
                </w:pPr>
                <w:r w:rsidRPr="005514B3">
                  <w:rPr>
                    <w:rFonts w:ascii="Arial Narrow" w:hAnsi="Arial Narrow" w:cs="Verdana"/>
                    <w:b/>
                    <w:color w:val="000000"/>
                    <w:lang w:val="sr-Cyrl-RS"/>
                  </w:rPr>
                  <w:t>Predložene teme</w:t>
                </w:r>
              </w:p>
            </w:sdtContent>
          </w:sdt>
        </w:tc>
      </w:tr>
      <w:tr w:rsidR="007925FE" w:rsidRPr="005514B3" w14:paraId="000E36E1" w14:textId="77777777" w:rsidTr="00252CC7">
        <w:trPr>
          <w:trHeight w:val="99"/>
          <w:jc w:val="center"/>
        </w:trPr>
        <w:tc>
          <w:tcPr>
            <w:tcW w:w="5000" w:type="pct"/>
            <w:gridSpan w:val="2"/>
            <w:tcBorders>
              <w:top w:val="single" w:sz="18" w:space="0" w:color="C00000"/>
            </w:tcBorders>
            <w:shd w:val="clear" w:color="auto" w:fill="auto"/>
            <w:vAlign w:val="center"/>
          </w:tcPr>
          <w:p w14:paraId="6B8D3418" w14:textId="77777777" w:rsidR="007925FE" w:rsidRPr="005514B3" w:rsidRDefault="007925FE" w:rsidP="005632C7">
            <w:pPr>
              <w:numPr>
                <w:ilvl w:val="0"/>
                <w:numId w:val="11"/>
              </w:numPr>
              <w:tabs>
                <w:tab w:val="num" w:pos="173"/>
              </w:tabs>
              <w:spacing w:before="120" w:after="120" w:line="240" w:lineRule="auto"/>
              <w:ind w:left="176" w:hanging="176"/>
              <w:jc w:val="both"/>
              <w:rPr>
                <w:rFonts w:ascii="Arial Narrow" w:hAnsi="Arial Narrow"/>
                <w:lang w:val="sr-Cyrl-RS"/>
              </w:rPr>
            </w:pPr>
            <w:r w:rsidRPr="005514B3">
              <w:rPr>
                <w:rFonts w:ascii="Arial Narrow" w:hAnsi="Arial Narrow"/>
                <w:lang w:val="sr-Cyrl-RS"/>
              </w:rPr>
              <w:t>Kontrapunktska melodija vokalnog polifonog stava (koral i floridus)</w:t>
            </w:r>
          </w:p>
          <w:p w14:paraId="23147162" w14:textId="77777777" w:rsidR="007925FE" w:rsidRPr="005514B3" w:rsidRDefault="007925FE" w:rsidP="005632C7">
            <w:pPr>
              <w:numPr>
                <w:ilvl w:val="0"/>
                <w:numId w:val="11"/>
              </w:numPr>
              <w:tabs>
                <w:tab w:val="num" w:pos="173"/>
              </w:tabs>
              <w:spacing w:before="120" w:after="120" w:line="240" w:lineRule="auto"/>
              <w:ind w:left="176" w:hanging="176"/>
              <w:jc w:val="both"/>
              <w:rPr>
                <w:rFonts w:ascii="Arial Narrow" w:hAnsi="Arial Narrow"/>
                <w:lang w:val="sr-Cyrl-RS"/>
              </w:rPr>
            </w:pPr>
            <w:r w:rsidRPr="005514B3">
              <w:rPr>
                <w:rFonts w:ascii="Arial Narrow" w:hAnsi="Arial Narrow"/>
                <w:lang w:val="sr-Cyrl-RS"/>
              </w:rPr>
              <w:t>Kontrapunktska melodija instrumentalnog polifonog stava (sopran, bas)</w:t>
            </w:r>
          </w:p>
          <w:p w14:paraId="624E8F65" w14:textId="77777777" w:rsidR="007925FE" w:rsidRPr="005514B3" w:rsidRDefault="007925FE" w:rsidP="005632C7">
            <w:pPr>
              <w:numPr>
                <w:ilvl w:val="0"/>
                <w:numId w:val="11"/>
              </w:numPr>
              <w:tabs>
                <w:tab w:val="num" w:pos="173"/>
              </w:tabs>
              <w:spacing w:before="120" w:after="120" w:line="240" w:lineRule="auto"/>
              <w:ind w:left="176" w:hanging="176"/>
              <w:jc w:val="both"/>
              <w:rPr>
                <w:rFonts w:ascii="Arial Narrow" w:hAnsi="Arial Narrow"/>
                <w:lang w:val="sr-Cyrl-RS"/>
              </w:rPr>
            </w:pPr>
            <w:r w:rsidRPr="005514B3">
              <w:rPr>
                <w:rFonts w:ascii="Arial Narrow" w:hAnsi="Arial Narrow"/>
                <w:lang w:val="sr-Cyrl-RS"/>
              </w:rPr>
              <w:t>Vokalni polifoni dvoglas V vrste</w:t>
            </w:r>
          </w:p>
          <w:p w14:paraId="7AE00AE0" w14:textId="77777777" w:rsidR="007925FE" w:rsidRPr="005514B3" w:rsidRDefault="007925FE" w:rsidP="005632C7">
            <w:pPr>
              <w:numPr>
                <w:ilvl w:val="0"/>
                <w:numId w:val="11"/>
              </w:numPr>
              <w:tabs>
                <w:tab w:val="num" w:pos="173"/>
              </w:tabs>
              <w:spacing w:before="120" w:after="120" w:line="240" w:lineRule="auto"/>
              <w:ind w:left="176" w:hanging="176"/>
              <w:jc w:val="both"/>
              <w:rPr>
                <w:rFonts w:ascii="Arial Narrow" w:hAnsi="Arial Narrow"/>
                <w:lang w:val="sr-Cyrl-RS"/>
              </w:rPr>
            </w:pPr>
            <w:r w:rsidRPr="005514B3">
              <w:rPr>
                <w:rFonts w:ascii="Arial Narrow" w:hAnsi="Arial Narrow"/>
                <w:lang w:val="sr-Cyrl-RS"/>
              </w:rPr>
              <w:t>Instrumentalni polifoni dvoglas</w:t>
            </w:r>
          </w:p>
        </w:tc>
      </w:tr>
    </w:tbl>
    <w:p w14:paraId="3C5C00D3" w14:textId="77777777" w:rsidR="007925FE" w:rsidRPr="005514B3" w:rsidRDefault="007925FE" w:rsidP="005632C7">
      <w:pPr>
        <w:jc w:val="both"/>
        <w:rPr>
          <w:lang w:val="en-US"/>
        </w:rPr>
      </w:pPr>
      <w:r w:rsidRPr="005514B3">
        <w:rPr>
          <w:lang w:val="en-US"/>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7925FE" w:rsidRPr="005514B3" w14:paraId="2829736E" w14:textId="77777777" w:rsidTr="00252CC7">
        <w:trPr>
          <w:trHeight w:val="699"/>
          <w:tblHeader/>
          <w:jc w:val="center"/>
        </w:trPr>
        <w:tc>
          <w:tcPr>
            <w:tcW w:w="5000" w:type="pct"/>
            <w:gridSpan w:val="2"/>
            <w:tcBorders>
              <w:top w:val="single" w:sz="18" w:space="0" w:color="C00000"/>
              <w:bottom w:val="single" w:sz="18" w:space="0" w:color="C00000"/>
            </w:tcBorders>
            <w:shd w:val="clear" w:color="auto" w:fill="F1E5BD"/>
          </w:tcPr>
          <w:p w14:paraId="30986324" w14:textId="77777777" w:rsidR="007925FE" w:rsidRPr="005514B3" w:rsidRDefault="004A533C" w:rsidP="00C7643A">
            <w:pPr>
              <w:spacing w:before="120" w:after="120" w:line="240" w:lineRule="auto"/>
              <w:jc w:val="center"/>
              <w:rPr>
                <w:rFonts w:ascii="Arial Narrow" w:hAnsi="Arial Narrow"/>
                <w:b/>
                <w:lang w:val="sr-Latn-BA"/>
              </w:rPr>
            </w:pPr>
            <w:sdt>
              <w:sdtPr>
                <w:rPr>
                  <w:rFonts w:ascii="Arial Narrow" w:hAnsi="Arial Narrow"/>
                  <w:b/>
                  <w:lang w:val="sr-Latn-BA"/>
                </w:rPr>
                <w:id w:val="-1607424500"/>
                <w:placeholder>
                  <w:docPart w:val="A23D6D76CACA461C92275B5D48B13409"/>
                </w:placeholder>
              </w:sdtPr>
              <w:sdtEndPr/>
              <w:sdtContent>
                <w:r w:rsidR="007925FE" w:rsidRPr="005514B3">
                  <w:rPr>
                    <w:rFonts w:ascii="Arial Narrow" w:hAnsi="Arial Narrow"/>
                    <w:b/>
                    <w:lang w:val="sr-Latn-BA"/>
                  </w:rPr>
                  <w:t>Ishod 4</w:t>
                </w:r>
              </w:sdtContent>
            </w:sdt>
            <w:r w:rsidR="007925FE" w:rsidRPr="005514B3">
              <w:rPr>
                <w:rFonts w:ascii="Arial Narrow" w:hAnsi="Arial Narrow"/>
                <w:b/>
                <w:lang w:val="sr-Latn-BA"/>
              </w:rPr>
              <w:t xml:space="preserve"> - </w:t>
            </w:r>
            <w:sdt>
              <w:sdtPr>
                <w:rPr>
                  <w:rFonts w:ascii="Arial Narrow" w:hAnsi="Arial Narrow"/>
                  <w:lang w:val="sr-Latn-BA"/>
                </w:rPr>
                <w:id w:val="1897014533"/>
                <w:placeholder>
                  <w:docPart w:val="BEB7D79A63114236B24C5B229BFD84AC"/>
                </w:placeholder>
              </w:sdtPr>
              <w:sdtEndPr/>
              <w:sdtContent>
                <w:r w:rsidR="007925FE" w:rsidRPr="005514B3">
                  <w:rPr>
                    <w:rFonts w:ascii="Arial Narrow" w:hAnsi="Arial Narrow"/>
                    <w:lang w:val="sr-Latn-BA"/>
                  </w:rPr>
                  <w:t>Učenik će biti sposoban da</w:t>
                </w:r>
              </w:sdtContent>
            </w:sdt>
          </w:p>
          <w:p w14:paraId="61201DF0" w14:textId="77777777" w:rsidR="007925FE" w:rsidRPr="005514B3" w:rsidRDefault="007925FE" w:rsidP="00C7643A">
            <w:pPr>
              <w:spacing w:before="120" w:after="120" w:line="240" w:lineRule="auto"/>
              <w:jc w:val="center"/>
              <w:rPr>
                <w:rFonts w:ascii="Arial Narrow" w:hAnsi="Arial Narrow"/>
                <w:color w:val="000000"/>
                <w:lang w:val="sr-Latn-BA"/>
              </w:rPr>
            </w:pPr>
            <w:r w:rsidRPr="005514B3">
              <w:rPr>
                <w:rFonts w:ascii="Arial Narrow" w:hAnsi="Arial Narrow"/>
                <w:b/>
                <w:lang w:val="sr-Latn-BA"/>
              </w:rPr>
              <w:t>Analizira vokalne/ instrumentalne polifone oblike</w:t>
            </w:r>
          </w:p>
        </w:tc>
      </w:tr>
      <w:tr w:rsidR="007925FE" w:rsidRPr="005514B3" w14:paraId="40EE0AC5" w14:textId="77777777" w:rsidTr="00252CC7">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color w:val="808080"/>
                <w:lang w:val="sr-Latn-BA"/>
              </w:rPr>
              <w:id w:val="1878044464"/>
              <w:placeholder>
                <w:docPart w:val="9A16F365089949CF9FEE0648E1499839"/>
              </w:placeholder>
            </w:sdtPr>
            <w:sdtEndPr>
              <w:rPr>
                <w:b w:val="0"/>
              </w:rPr>
            </w:sdtEndPr>
            <w:sdtContent>
              <w:p w14:paraId="593E045F" w14:textId="77777777" w:rsidR="007925FE" w:rsidRPr="005514B3" w:rsidRDefault="007925FE" w:rsidP="00C7643A">
                <w:pPr>
                  <w:spacing w:before="120" w:after="120" w:line="240" w:lineRule="auto"/>
                  <w:jc w:val="center"/>
                  <w:rPr>
                    <w:rFonts w:ascii="Arial Narrow" w:hAnsi="Arial Narrow"/>
                    <w:b/>
                    <w:lang w:val="sr-Latn-BA"/>
                  </w:rPr>
                </w:pPr>
                <w:r w:rsidRPr="005514B3">
                  <w:rPr>
                    <w:rFonts w:ascii="Arial Narrow" w:hAnsi="Arial Narrow"/>
                    <w:b/>
                    <w:lang w:val="sr-Latn-BA"/>
                  </w:rPr>
                  <w:t>Kriterijumi za dostizanje ishoda učenja</w:t>
                </w:r>
              </w:p>
              <w:p w14:paraId="3B3AA04E" w14:textId="77777777" w:rsidR="007925FE" w:rsidRPr="005514B3" w:rsidRDefault="007925FE" w:rsidP="00C7643A">
                <w:pPr>
                  <w:spacing w:before="120" w:after="120" w:line="240" w:lineRule="auto"/>
                  <w:jc w:val="center"/>
                  <w:rPr>
                    <w:rFonts w:ascii="Arial Narrow" w:hAnsi="Arial Narrow"/>
                    <w:b/>
                    <w:lang w:val="sr-Latn-BA"/>
                  </w:rPr>
                </w:pPr>
                <w:r w:rsidRPr="005514B3">
                  <w:rPr>
                    <w:rFonts w:ascii="Arial Narrow" w:hAnsi="Arial Narrow"/>
                    <w:lang w:val="sr-Latn-BA"/>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lang w:val="sr-Latn-BA"/>
              </w:rPr>
              <w:id w:val="579330863"/>
              <w:placeholder>
                <w:docPart w:val="9A16F365089949CF9FEE0648E1499839"/>
              </w:placeholder>
            </w:sdtPr>
            <w:sdtEndPr>
              <w:rPr>
                <w:b w:val="0"/>
              </w:rPr>
            </w:sdtEndPr>
            <w:sdtContent>
              <w:p w14:paraId="5324AA79" w14:textId="77777777" w:rsidR="007925FE" w:rsidRPr="005514B3" w:rsidRDefault="007925FE" w:rsidP="00C7643A">
                <w:pPr>
                  <w:spacing w:before="120" w:after="120" w:line="240" w:lineRule="auto"/>
                  <w:jc w:val="center"/>
                  <w:rPr>
                    <w:rFonts w:ascii="Arial Narrow" w:hAnsi="Arial Narrow" w:cs="Verdana"/>
                    <w:color w:val="000000"/>
                    <w:lang w:val="sr-Latn-BA"/>
                  </w:rPr>
                </w:pPr>
                <w:r w:rsidRPr="005514B3">
                  <w:rPr>
                    <w:rFonts w:ascii="Arial Narrow" w:hAnsi="Arial Narrow" w:cs="Verdana"/>
                    <w:b/>
                    <w:color w:val="000000"/>
                    <w:lang w:val="sr-Latn-BA"/>
                  </w:rPr>
                  <w:t>Kontekst</w:t>
                </w:r>
              </w:p>
              <w:p w14:paraId="40ACD181" w14:textId="77777777" w:rsidR="007925FE" w:rsidRPr="005514B3" w:rsidRDefault="007925FE" w:rsidP="00C7643A">
                <w:pPr>
                  <w:spacing w:before="120" w:after="120" w:line="240" w:lineRule="auto"/>
                  <w:jc w:val="center"/>
                  <w:rPr>
                    <w:rFonts w:ascii="Arial Narrow" w:hAnsi="Arial Narrow" w:cs="Verdana"/>
                    <w:color w:val="000000"/>
                    <w:lang w:val="sr-Latn-BA"/>
                  </w:rPr>
                </w:pPr>
                <w:r w:rsidRPr="005514B3">
                  <w:rPr>
                    <w:rFonts w:ascii="Arial Narrow" w:hAnsi="Arial Narrow" w:cs="Verdana"/>
                    <w:color w:val="000000"/>
                    <w:lang w:val="sr-Latn-BA"/>
                  </w:rPr>
                  <w:t>(Pojašnjenje označenih pojmova)</w:t>
                </w:r>
              </w:p>
            </w:sdtContent>
          </w:sdt>
        </w:tc>
      </w:tr>
      <w:tr w:rsidR="007925FE" w:rsidRPr="005514B3" w14:paraId="7C75984A" w14:textId="77777777" w:rsidTr="00252CC7">
        <w:trPr>
          <w:trHeight w:val="542"/>
          <w:jc w:val="center"/>
        </w:trPr>
        <w:tc>
          <w:tcPr>
            <w:tcW w:w="2500" w:type="pct"/>
            <w:tcBorders>
              <w:top w:val="single" w:sz="18" w:space="0" w:color="C00000"/>
            </w:tcBorders>
            <w:shd w:val="clear" w:color="auto" w:fill="auto"/>
            <w:vAlign w:val="center"/>
          </w:tcPr>
          <w:p w14:paraId="071FF74B" w14:textId="77777777" w:rsidR="007925FE" w:rsidRPr="005514B3" w:rsidRDefault="007925FE" w:rsidP="00353328">
            <w:pPr>
              <w:numPr>
                <w:ilvl w:val="0"/>
                <w:numId w:val="443"/>
              </w:numPr>
              <w:spacing w:before="120" w:after="120" w:line="240" w:lineRule="auto"/>
              <w:rPr>
                <w:rFonts w:ascii="Arial Narrow" w:hAnsi="Arial Narrow"/>
                <w:color w:val="000000"/>
                <w:lang w:val="sr-Latn-CS"/>
              </w:rPr>
            </w:pPr>
            <w:r w:rsidRPr="005514B3">
              <w:rPr>
                <w:rFonts w:ascii="Arial Narrow" w:hAnsi="Arial Narrow"/>
                <w:color w:val="000000"/>
                <w:lang w:val="sr-Latn-CS"/>
              </w:rPr>
              <w:t xml:space="preserve">Nabroji </w:t>
            </w:r>
            <w:r w:rsidRPr="005514B3">
              <w:rPr>
                <w:rFonts w:ascii="Arial Narrow" w:hAnsi="Arial Narrow"/>
                <w:b/>
                <w:color w:val="000000"/>
                <w:lang w:val="sr-Latn-CS"/>
              </w:rPr>
              <w:t>vokalne polifone oblike</w:t>
            </w:r>
          </w:p>
        </w:tc>
        <w:tc>
          <w:tcPr>
            <w:tcW w:w="2500" w:type="pct"/>
            <w:tcBorders>
              <w:top w:val="single" w:sz="18" w:space="0" w:color="C00000"/>
            </w:tcBorders>
            <w:shd w:val="clear" w:color="auto" w:fill="auto"/>
            <w:vAlign w:val="center"/>
          </w:tcPr>
          <w:p w14:paraId="705EB5E9" w14:textId="77777777" w:rsidR="007925FE" w:rsidRPr="005514B3" w:rsidRDefault="007925FE" w:rsidP="00353328">
            <w:pPr>
              <w:spacing w:before="120" w:after="120" w:line="240" w:lineRule="auto"/>
              <w:rPr>
                <w:rFonts w:ascii="Arial Narrow" w:hAnsi="Arial Narrow"/>
                <w:color w:val="000000"/>
                <w:lang w:val="sr-Latn-BA"/>
              </w:rPr>
            </w:pPr>
            <w:r w:rsidRPr="005514B3">
              <w:rPr>
                <w:rFonts w:ascii="Arial Narrow" w:hAnsi="Arial Narrow"/>
                <w:b/>
                <w:lang w:val="sr-Latn-BA"/>
              </w:rPr>
              <w:t xml:space="preserve">Vokalni polifoni oblici: </w:t>
            </w:r>
            <w:r w:rsidRPr="005514B3">
              <w:rPr>
                <w:rFonts w:ascii="Arial Narrow" w:hAnsi="Arial Narrow"/>
                <w:lang w:val="sr-Latn-BA"/>
              </w:rPr>
              <w:t>misa, motet, madrigal i kanon</w:t>
            </w:r>
          </w:p>
        </w:tc>
      </w:tr>
      <w:tr w:rsidR="007925FE" w:rsidRPr="005514B3" w14:paraId="02580D93" w14:textId="77777777" w:rsidTr="00252CC7">
        <w:trPr>
          <w:trHeight w:val="542"/>
          <w:jc w:val="center"/>
        </w:trPr>
        <w:tc>
          <w:tcPr>
            <w:tcW w:w="2500" w:type="pct"/>
            <w:shd w:val="clear" w:color="auto" w:fill="auto"/>
            <w:vAlign w:val="center"/>
          </w:tcPr>
          <w:p w14:paraId="46603768" w14:textId="77777777" w:rsidR="007925FE" w:rsidRPr="005514B3" w:rsidRDefault="007925FE" w:rsidP="00353328">
            <w:pPr>
              <w:numPr>
                <w:ilvl w:val="0"/>
                <w:numId w:val="443"/>
              </w:numPr>
              <w:spacing w:before="120" w:after="120" w:line="240" w:lineRule="auto"/>
              <w:rPr>
                <w:rFonts w:ascii="Arial Narrow" w:hAnsi="Arial Narrow"/>
                <w:color w:val="000000"/>
                <w:lang w:val="sr-Latn-CS"/>
              </w:rPr>
            </w:pPr>
            <w:r w:rsidRPr="005514B3">
              <w:rPr>
                <w:rFonts w:ascii="Arial Narrow" w:hAnsi="Arial Narrow"/>
                <w:color w:val="000000"/>
                <w:lang w:val="sr-Latn-CS"/>
              </w:rPr>
              <w:t xml:space="preserve">Objasni vezu između </w:t>
            </w:r>
            <w:r w:rsidRPr="005514B3">
              <w:rPr>
                <w:rFonts w:ascii="Arial Narrow" w:hAnsi="Arial Narrow"/>
                <w:b/>
                <w:color w:val="000000"/>
                <w:lang w:val="sr-Latn-CS"/>
              </w:rPr>
              <w:t>karaktera teksta</w:t>
            </w:r>
            <w:r w:rsidRPr="005514B3">
              <w:rPr>
                <w:rFonts w:ascii="Arial Narrow" w:hAnsi="Arial Narrow"/>
                <w:color w:val="000000"/>
                <w:lang w:val="sr-Latn-CS"/>
              </w:rPr>
              <w:t xml:space="preserve"> i vokalnog polifonog oblika</w:t>
            </w:r>
          </w:p>
        </w:tc>
        <w:tc>
          <w:tcPr>
            <w:tcW w:w="2500" w:type="pct"/>
            <w:shd w:val="clear" w:color="auto" w:fill="auto"/>
            <w:vAlign w:val="center"/>
          </w:tcPr>
          <w:p w14:paraId="743A799A" w14:textId="77777777" w:rsidR="007925FE" w:rsidRPr="005514B3" w:rsidRDefault="007925FE" w:rsidP="00353328">
            <w:pPr>
              <w:spacing w:before="120" w:after="120" w:line="240" w:lineRule="auto"/>
              <w:rPr>
                <w:rFonts w:ascii="Arial Narrow" w:hAnsi="Arial Narrow"/>
                <w:color w:val="000000"/>
                <w:lang w:val="sr-Latn-BA"/>
              </w:rPr>
            </w:pPr>
            <w:r w:rsidRPr="005514B3">
              <w:rPr>
                <w:rFonts w:ascii="Arial Narrow" w:hAnsi="Arial Narrow"/>
                <w:b/>
                <w:lang w:val="sr-Latn-BA"/>
              </w:rPr>
              <w:t xml:space="preserve">Karakter teksta: </w:t>
            </w:r>
            <w:r w:rsidRPr="005514B3">
              <w:rPr>
                <w:rFonts w:ascii="Arial Narrow" w:hAnsi="Arial Narrow"/>
                <w:lang w:val="sr-Latn-BA"/>
              </w:rPr>
              <w:t>svjetovni i duhovni</w:t>
            </w:r>
          </w:p>
        </w:tc>
      </w:tr>
      <w:tr w:rsidR="007925FE" w:rsidRPr="005514B3" w14:paraId="1A808015" w14:textId="77777777" w:rsidTr="00252CC7">
        <w:trPr>
          <w:trHeight w:val="542"/>
          <w:jc w:val="center"/>
        </w:trPr>
        <w:tc>
          <w:tcPr>
            <w:tcW w:w="2500" w:type="pct"/>
            <w:shd w:val="clear" w:color="auto" w:fill="auto"/>
            <w:vAlign w:val="center"/>
          </w:tcPr>
          <w:p w14:paraId="070D6100" w14:textId="77777777" w:rsidR="007925FE" w:rsidRPr="005514B3" w:rsidRDefault="007925FE" w:rsidP="00353328">
            <w:pPr>
              <w:numPr>
                <w:ilvl w:val="0"/>
                <w:numId w:val="443"/>
              </w:numPr>
              <w:spacing w:before="120" w:after="120" w:line="240" w:lineRule="auto"/>
              <w:rPr>
                <w:rFonts w:ascii="Arial Narrow" w:hAnsi="Arial Narrow"/>
                <w:color w:val="000000"/>
                <w:lang w:val="sr-Latn-CS"/>
              </w:rPr>
            </w:pPr>
            <w:r w:rsidRPr="005514B3">
              <w:rPr>
                <w:rFonts w:ascii="Arial Narrow" w:hAnsi="Arial Narrow"/>
                <w:color w:val="000000"/>
                <w:lang w:val="sr-Latn-CS"/>
              </w:rPr>
              <w:t>Objasni građu vokalnih polifonih oblika</w:t>
            </w:r>
          </w:p>
        </w:tc>
        <w:tc>
          <w:tcPr>
            <w:tcW w:w="2500" w:type="pct"/>
            <w:shd w:val="clear" w:color="auto" w:fill="auto"/>
            <w:vAlign w:val="center"/>
          </w:tcPr>
          <w:p w14:paraId="274EF101" w14:textId="77777777" w:rsidR="007925FE" w:rsidRPr="005514B3" w:rsidRDefault="007925FE" w:rsidP="00353328">
            <w:pPr>
              <w:spacing w:before="120" w:after="120" w:line="240" w:lineRule="auto"/>
              <w:rPr>
                <w:rFonts w:ascii="Arial Narrow" w:hAnsi="Arial Narrow"/>
                <w:color w:val="000000"/>
                <w:lang w:val="sr-Latn-BA"/>
              </w:rPr>
            </w:pPr>
          </w:p>
        </w:tc>
      </w:tr>
      <w:tr w:rsidR="007925FE" w:rsidRPr="005514B3" w14:paraId="17110D62" w14:textId="77777777" w:rsidTr="00252CC7">
        <w:trPr>
          <w:trHeight w:val="542"/>
          <w:jc w:val="center"/>
        </w:trPr>
        <w:tc>
          <w:tcPr>
            <w:tcW w:w="2500" w:type="pct"/>
            <w:shd w:val="clear" w:color="auto" w:fill="auto"/>
            <w:vAlign w:val="center"/>
          </w:tcPr>
          <w:p w14:paraId="4EBE7038" w14:textId="77777777" w:rsidR="007925FE" w:rsidRPr="005514B3" w:rsidRDefault="007925FE" w:rsidP="00353328">
            <w:pPr>
              <w:numPr>
                <w:ilvl w:val="0"/>
                <w:numId w:val="443"/>
              </w:numPr>
              <w:spacing w:before="120" w:after="120" w:line="240" w:lineRule="auto"/>
              <w:rPr>
                <w:rFonts w:ascii="Arial Narrow" w:hAnsi="Arial Narrow"/>
                <w:color w:val="000000"/>
                <w:lang w:val="sr-Latn-CS"/>
              </w:rPr>
            </w:pPr>
            <w:r w:rsidRPr="005514B3">
              <w:rPr>
                <w:rFonts w:ascii="Arial Narrow" w:hAnsi="Arial Narrow"/>
                <w:color w:val="000000"/>
                <w:lang w:val="sr-Latn-CS"/>
              </w:rPr>
              <w:t xml:space="preserve">Nabroji </w:t>
            </w:r>
            <w:r w:rsidRPr="005514B3">
              <w:rPr>
                <w:rFonts w:ascii="Arial Narrow" w:hAnsi="Arial Narrow"/>
                <w:b/>
                <w:color w:val="000000"/>
                <w:lang w:val="sr-Latn-CS"/>
              </w:rPr>
              <w:t>instrumentalne polifone oblike</w:t>
            </w:r>
          </w:p>
        </w:tc>
        <w:tc>
          <w:tcPr>
            <w:tcW w:w="2500" w:type="pct"/>
            <w:shd w:val="clear" w:color="auto" w:fill="auto"/>
            <w:vAlign w:val="center"/>
          </w:tcPr>
          <w:p w14:paraId="7AE3FA95" w14:textId="77777777" w:rsidR="007925FE" w:rsidRPr="005514B3" w:rsidRDefault="007925FE" w:rsidP="00353328">
            <w:pPr>
              <w:spacing w:before="120" w:after="120" w:line="240" w:lineRule="auto"/>
              <w:rPr>
                <w:rFonts w:ascii="Arial Narrow" w:hAnsi="Arial Narrow"/>
                <w:color w:val="000000"/>
                <w:lang w:val="sr-Latn-BA"/>
              </w:rPr>
            </w:pPr>
            <w:r w:rsidRPr="005514B3">
              <w:rPr>
                <w:rFonts w:ascii="Arial Narrow" w:hAnsi="Arial Narrow"/>
                <w:b/>
                <w:lang w:val="sr-Latn-BA"/>
              </w:rPr>
              <w:t xml:space="preserve">Instrumentalni polifoni oblici: </w:t>
            </w:r>
            <w:r w:rsidRPr="005514B3">
              <w:rPr>
                <w:rFonts w:ascii="Arial Narrow" w:hAnsi="Arial Narrow"/>
                <w:lang w:val="sr-Latn-BA"/>
              </w:rPr>
              <w:t>invencija, fuga i kanon</w:t>
            </w:r>
          </w:p>
        </w:tc>
      </w:tr>
      <w:tr w:rsidR="007925FE" w:rsidRPr="005514B3" w14:paraId="55CCE385" w14:textId="77777777" w:rsidTr="00252CC7">
        <w:trPr>
          <w:trHeight w:val="542"/>
          <w:jc w:val="center"/>
        </w:trPr>
        <w:tc>
          <w:tcPr>
            <w:tcW w:w="2500" w:type="pct"/>
            <w:shd w:val="clear" w:color="auto" w:fill="auto"/>
            <w:vAlign w:val="center"/>
          </w:tcPr>
          <w:p w14:paraId="043B27C5" w14:textId="77777777" w:rsidR="007925FE" w:rsidRPr="005514B3" w:rsidRDefault="007925FE" w:rsidP="00353328">
            <w:pPr>
              <w:numPr>
                <w:ilvl w:val="0"/>
                <w:numId w:val="443"/>
              </w:numPr>
              <w:spacing w:before="120" w:after="120" w:line="240" w:lineRule="auto"/>
              <w:rPr>
                <w:rFonts w:ascii="Arial Narrow" w:hAnsi="Arial Narrow"/>
                <w:color w:val="000000"/>
                <w:lang w:val="sr-Latn-CS"/>
              </w:rPr>
            </w:pPr>
            <w:r w:rsidRPr="005514B3">
              <w:rPr>
                <w:rFonts w:ascii="Arial Narrow" w:hAnsi="Arial Narrow"/>
                <w:color w:val="000000"/>
                <w:lang w:val="sr-Latn-CS"/>
              </w:rPr>
              <w:t>Objasni građu instrumentalnih polifonih oblika</w:t>
            </w:r>
          </w:p>
        </w:tc>
        <w:tc>
          <w:tcPr>
            <w:tcW w:w="2500" w:type="pct"/>
            <w:shd w:val="clear" w:color="auto" w:fill="auto"/>
            <w:vAlign w:val="center"/>
          </w:tcPr>
          <w:p w14:paraId="6C7168C3" w14:textId="77777777" w:rsidR="007925FE" w:rsidRPr="005514B3" w:rsidRDefault="007925FE" w:rsidP="00353328">
            <w:pPr>
              <w:spacing w:before="120" w:after="120" w:line="240" w:lineRule="auto"/>
              <w:rPr>
                <w:rFonts w:ascii="Arial Narrow" w:hAnsi="Arial Narrow"/>
                <w:color w:val="000000"/>
                <w:lang w:val="sr-Latn-BA"/>
              </w:rPr>
            </w:pPr>
          </w:p>
        </w:tc>
      </w:tr>
      <w:tr w:rsidR="007925FE" w:rsidRPr="005514B3" w14:paraId="66E2D2D0" w14:textId="77777777" w:rsidTr="00252CC7">
        <w:trPr>
          <w:trHeight w:val="542"/>
          <w:jc w:val="center"/>
        </w:trPr>
        <w:tc>
          <w:tcPr>
            <w:tcW w:w="2500" w:type="pct"/>
            <w:shd w:val="clear" w:color="auto" w:fill="auto"/>
            <w:vAlign w:val="center"/>
          </w:tcPr>
          <w:p w14:paraId="304147B3" w14:textId="77777777" w:rsidR="007925FE" w:rsidRPr="005514B3" w:rsidRDefault="007925FE" w:rsidP="00353328">
            <w:pPr>
              <w:numPr>
                <w:ilvl w:val="0"/>
                <w:numId w:val="443"/>
              </w:numPr>
              <w:spacing w:before="120" w:after="120" w:line="240" w:lineRule="auto"/>
              <w:rPr>
                <w:rFonts w:ascii="Arial Narrow" w:hAnsi="Arial Narrow"/>
                <w:color w:val="000000"/>
                <w:lang w:val="sr-Latn-CS"/>
              </w:rPr>
            </w:pPr>
            <w:r w:rsidRPr="005514B3">
              <w:rPr>
                <w:rFonts w:ascii="Arial Narrow" w:hAnsi="Arial Narrow"/>
                <w:color w:val="000000"/>
                <w:lang w:val="sr-Latn-CS"/>
              </w:rPr>
              <w:t>Objasni sličnosti i razlike među vokalnim/ instrumentalnim polifonim oblicima</w:t>
            </w:r>
          </w:p>
        </w:tc>
        <w:tc>
          <w:tcPr>
            <w:tcW w:w="2500" w:type="pct"/>
            <w:shd w:val="clear" w:color="auto" w:fill="auto"/>
            <w:vAlign w:val="center"/>
          </w:tcPr>
          <w:p w14:paraId="53686476" w14:textId="77777777" w:rsidR="007925FE" w:rsidRPr="005514B3" w:rsidRDefault="007925FE" w:rsidP="00353328">
            <w:pPr>
              <w:spacing w:before="120" w:after="120" w:line="240" w:lineRule="auto"/>
              <w:rPr>
                <w:rFonts w:ascii="Arial Narrow" w:hAnsi="Arial Narrow"/>
                <w:color w:val="000000"/>
                <w:lang w:val="sr-Latn-BA"/>
              </w:rPr>
            </w:pPr>
          </w:p>
        </w:tc>
      </w:tr>
      <w:tr w:rsidR="007925FE" w:rsidRPr="005514B3" w14:paraId="46DE985F" w14:textId="77777777" w:rsidTr="00252CC7">
        <w:trPr>
          <w:trHeight w:val="542"/>
          <w:jc w:val="center"/>
        </w:trPr>
        <w:tc>
          <w:tcPr>
            <w:tcW w:w="2500" w:type="pct"/>
            <w:shd w:val="clear" w:color="auto" w:fill="auto"/>
            <w:vAlign w:val="center"/>
          </w:tcPr>
          <w:p w14:paraId="26BE6E80" w14:textId="77777777" w:rsidR="007925FE" w:rsidRPr="005514B3" w:rsidRDefault="007925FE" w:rsidP="00353328">
            <w:pPr>
              <w:numPr>
                <w:ilvl w:val="0"/>
                <w:numId w:val="443"/>
              </w:numPr>
              <w:spacing w:before="120" w:after="120" w:line="240" w:lineRule="auto"/>
              <w:rPr>
                <w:rFonts w:ascii="Arial Narrow" w:hAnsi="Arial Narrow"/>
                <w:color w:val="000000"/>
                <w:lang w:val="sr-Latn-CS"/>
              </w:rPr>
            </w:pPr>
            <w:r w:rsidRPr="005514B3">
              <w:rPr>
                <w:rFonts w:ascii="Arial Narrow" w:hAnsi="Arial Narrow"/>
                <w:color w:val="000000"/>
                <w:lang w:val="sr-Latn-CS"/>
              </w:rPr>
              <w:t>Poveže polifone elemente sa specifičnostima vokalnog polifonog oblika u zadatom notnom primjeru, uz obrazloženje</w:t>
            </w:r>
          </w:p>
        </w:tc>
        <w:tc>
          <w:tcPr>
            <w:tcW w:w="2500" w:type="pct"/>
            <w:shd w:val="clear" w:color="auto" w:fill="auto"/>
            <w:vAlign w:val="center"/>
          </w:tcPr>
          <w:p w14:paraId="72A1DE6B" w14:textId="77777777" w:rsidR="007925FE" w:rsidRPr="005514B3" w:rsidRDefault="007925FE" w:rsidP="00353328">
            <w:pPr>
              <w:spacing w:before="120" w:after="120" w:line="240" w:lineRule="auto"/>
              <w:rPr>
                <w:rFonts w:ascii="Arial Narrow" w:hAnsi="Arial Narrow"/>
                <w:color w:val="000000"/>
                <w:lang w:val="sr-Latn-BA"/>
              </w:rPr>
            </w:pPr>
          </w:p>
        </w:tc>
      </w:tr>
      <w:tr w:rsidR="007925FE" w:rsidRPr="005514B3" w14:paraId="7AA39188" w14:textId="77777777" w:rsidTr="00252CC7">
        <w:trPr>
          <w:trHeight w:val="542"/>
          <w:jc w:val="center"/>
        </w:trPr>
        <w:tc>
          <w:tcPr>
            <w:tcW w:w="2500" w:type="pct"/>
            <w:shd w:val="clear" w:color="auto" w:fill="auto"/>
            <w:vAlign w:val="center"/>
          </w:tcPr>
          <w:p w14:paraId="648844C2" w14:textId="77777777" w:rsidR="007925FE" w:rsidRPr="005514B3" w:rsidRDefault="007925FE" w:rsidP="00353328">
            <w:pPr>
              <w:numPr>
                <w:ilvl w:val="0"/>
                <w:numId w:val="443"/>
              </w:numPr>
              <w:spacing w:before="120" w:after="120" w:line="240" w:lineRule="auto"/>
              <w:rPr>
                <w:rFonts w:ascii="Arial Narrow" w:hAnsi="Arial Narrow"/>
                <w:color w:val="000000"/>
                <w:lang w:val="sr-Latn-CS"/>
              </w:rPr>
            </w:pPr>
            <w:r w:rsidRPr="005514B3">
              <w:rPr>
                <w:rFonts w:ascii="Arial Narrow" w:hAnsi="Arial Narrow"/>
                <w:color w:val="000000"/>
                <w:lang w:val="sr-Latn-CS"/>
              </w:rPr>
              <w:t>Poveže kontrapunktske tehnike sa građom instrumentalnog polifonog oblika na zadatom notnom primjeru, uz obrazloženje</w:t>
            </w:r>
          </w:p>
        </w:tc>
        <w:tc>
          <w:tcPr>
            <w:tcW w:w="2500" w:type="pct"/>
            <w:shd w:val="clear" w:color="auto" w:fill="auto"/>
            <w:vAlign w:val="center"/>
          </w:tcPr>
          <w:p w14:paraId="5AC2B4EB" w14:textId="77777777" w:rsidR="007925FE" w:rsidRPr="005514B3" w:rsidRDefault="007925FE" w:rsidP="00353328">
            <w:pPr>
              <w:spacing w:before="120" w:after="120" w:line="240" w:lineRule="auto"/>
              <w:rPr>
                <w:rFonts w:ascii="Arial Narrow" w:hAnsi="Arial Narrow"/>
                <w:color w:val="000000"/>
                <w:lang w:val="sr-Latn-BA"/>
              </w:rPr>
            </w:pPr>
          </w:p>
        </w:tc>
      </w:tr>
      <w:tr w:rsidR="007925FE" w:rsidRPr="005514B3" w14:paraId="22F6CCF2" w14:textId="77777777" w:rsidTr="00252CC7">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sr-Latn-BA"/>
              </w:rPr>
              <w:id w:val="4946751"/>
              <w:placeholder>
                <w:docPart w:val="D803459DE1B3415F93DDE6A7F4DC368C"/>
              </w:placeholder>
            </w:sdtPr>
            <w:sdtEndPr/>
            <w:sdtContent>
              <w:p w14:paraId="7012F967" w14:textId="77777777" w:rsidR="007925FE" w:rsidRPr="005514B3" w:rsidRDefault="007925FE" w:rsidP="005632C7">
                <w:pPr>
                  <w:spacing w:before="120" w:after="120" w:line="240" w:lineRule="auto"/>
                  <w:jc w:val="both"/>
                  <w:rPr>
                    <w:rFonts w:ascii="Arial Narrow" w:hAnsi="Arial Narrow"/>
                    <w:lang w:val="sr-Latn-BA"/>
                  </w:rPr>
                </w:pPr>
                <w:r w:rsidRPr="005514B3">
                  <w:rPr>
                    <w:rFonts w:ascii="Arial Narrow" w:hAnsi="Arial Narrow" w:cs="Verdana"/>
                    <w:b/>
                    <w:color w:val="000000"/>
                    <w:lang w:val="sr-Latn-BA"/>
                  </w:rPr>
                  <w:t>Način provjeravanja dostignutosti ishoda učenja</w:t>
                </w:r>
              </w:p>
            </w:sdtContent>
          </w:sdt>
        </w:tc>
      </w:tr>
      <w:tr w:rsidR="007925FE" w:rsidRPr="005514B3" w14:paraId="1F309B23" w14:textId="77777777" w:rsidTr="00252CC7">
        <w:trPr>
          <w:trHeight w:val="282"/>
          <w:jc w:val="center"/>
        </w:trPr>
        <w:tc>
          <w:tcPr>
            <w:tcW w:w="5000" w:type="pct"/>
            <w:gridSpan w:val="2"/>
            <w:tcBorders>
              <w:top w:val="single" w:sz="18" w:space="0" w:color="C00000"/>
              <w:bottom w:val="single" w:sz="18" w:space="0" w:color="C00000"/>
            </w:tcBorders>
            <w:shd w:val="clear" w:color="auto" w:fill="auto"/>
            <w:vAlign w:val="center"/>
          </w:tcPr>
          <w:p w14:paraId="7121225F" w14:textId="77777777" w:rsidR="007925FE" w:rsidRPr="005514B3" w:rsidRDefault="007925FE" w:rsidP="005632C7">
            <w:pPr>
              <w:spacing w:before="120" w:after="120" w:line="240" w:lineRule="auto"/>
              <w:jc w:val="both"/>
              <w:rPr>
                <w:rFonts w:ascii="Arial Narrow" w:hAnsi="Arial Narrow"/>
                <w:lang w:val="sr-Latn-BA"/>
              </w:rPr>
            </w:pPr>
            <w:r w:rsidRPr="005514B3">
              <w:rPr>
                <w:rFonts w:ascii="Arial Narrow" w:hAnsi="Arial Narrow"/>
                <w:lang w:val="sr-Latn-BA"/>
              </w:rPr>
              <w:t>U cilju provjeravanja dostignutosti pomenutog ishoda učenja, potreban je usmeni ili pisani dokaz da je učenik uspješno realizovao kriterijume od 1 do 6. Za kriterijum</w:t>
            </w:r>
            <w:r>
              <w:rPr>
                <w:rFonts w:ascii="Arial Narrow" w:hAnsi="Arial Narrow"/>
                <w:lang w:val="sr-Latn-BA"/>
              </w:rPr>
              <w:t>e</w:t>
            </w:r>
            <w:r w:rsidRPr="005514B3">
              <w:rPr>
                <w:rFonts w:ascii="Arial Narrow" w:hAnsi="Arial Narrow"/>
                <w:lang w:val="sr-Latn-BA"/>
              </w:rPr>
              <w:t xml:space="preserve"> 7 i 8 potrebne su ispravno urađene vježbe sa usmenim obrazloženjem.</w:t>
            </w:r>
          </w:p>
        </w:tc>
      </w:tr>
      <w:tr w:rsidR="007925FE" w:rsidRPr="005514B3" w14:paraId="220924DA" w14:textId="77777777" w:rsidTr="00252CC7">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sr-Latn-BA"/>
              </w:rPr>
              <w:id w:val="1954900618"/>
              <w:placeholder>
                <w:docPart w:val="15D6389D9DCC4279A412FF4001D79A82"/>
              </w:placeholder>
            </w:sdtPr>
            <w:sdtEndPr/>
            <w:sdtContent>
              <w:p w14:paraId="26BC54AC" w14:textId="77777777" w:rsidR="007925FE" w:rsidRPr="005514B3" w:rsidRDefault="007925FE" w:rsidP="005632C7">
                <w:pPr>
                  <w:spacing w:before="120" w:after="120" w:line="240" w:lineRule="auto"/>
                  <w:jc w:val="both"/>
                  <w:rPr>
                    <w:rFonts w:ascii="Arial Narrow" w:hAnsi="Arial Narrow"/>
                    <w:lang w:val="sr-Latn-BA"/>
                  </w:rPr>
                </w:pPr>
                <w:r w:rsidRPr="005514B3">
                  <w:rPr>
                    <w:rFonts w:ascii="Arial Narrow" w:hAnsi="Arial Narrow" w:cs="Verdana"/>
                    <w:b/>
                    <w:color w:val="000000"/>
                    <w:lang w:val="sr-Latn-BA"/>
                  </w:rPr>
                  <w:t>Predložene teme</w:t>
                </w:r>
              </w:p>
            </w:sdtContent>
          </w:sdt>
        </w:tc>
      </w:tr>
      <w:tr w:rsidR="007925FE" w:rsidRPr="005514B3" w14:paraId="103AFAA5" w14:textId="77777777" w:rsidTr="00252CC7">
        <w:trPr>
          <w:trHeight w:val="99"/>
          <w:jc w:val="center"/>
        </w:trPr>
        <w:tc>
          <w:tcPr>
            <w:tcW w:w="5000" w:type="pct"/>
            <w:gridSpan w:val="2"/>
            <w:tcBorders>
              <w:top w:val="single" w:sz="18" w:space="0" w:color="C00000"/>
              <w:bottom w:val="single" w:sz="2" w:space="0" w:color="C00000"/>
            </w:tcBorders>
            <w:shd w:val="clear" w:color="auto" w:fill="auto"/>
            <w:vAlign w:val="center"/>
          </w:tcPr>
          <w:p w14:paraId="53D774EB" w14:textId="77777777" w:rsidR="007925FE" w:rsidRPr="005514B3" w:rsidRDefault="007925FE" w:rsidP="005632C7">
            <w:pPr>
              <w:numPr>
                <w:ilvl w:val="0"/>
                <w:numId w:val="11"/>
              </w:numPr>
              <w:tabs>
                <w:tab w:val="num" w:pos="173"/>
              </w:tabs>
              <w:spacing w:before="120" w:after="120" w:line="240" w:lineRule="auto"/>
              <w:ind w:left="176" w:hanging="176"/>
              <w:jc w:val="both"/>
              <w:rPr>
                <w:rFonts w:ascii="Arial Narrow" w:hAnsi="Arial Narrow"/>
                <w:lang w:val="sr-Latn-BA"/>
              </w:rPr>
            </w:pPr>
            <w:r w:rsidRPr="005514B3">
              <w:rPr>
                <w:rFonts w:ascii="Arial Narrow" w:hAnsi="Arial Narrow"/>
                <w:lang w:val="sr-Latn-BA"/>
              </w:rPr>
              <w:t>Vokalni polifoni oblici (misa, motet, madrigal, kanon)</w:t>
            </w:r>
          </w:p>
          <w:p w14:paraId="0BAD3E48" w14:textId="77777777" w:rsidR="007925FE" w:rsidRPr="005514B3" w:rsidRDefault="007925FE" w:rsidP="005632C7">
            <w:pPr>
              <w:numPr>
                <w:ilvl w:val="0"/>
                <w:numId w:val="11"/>
              </w:numPr>
              <w:tabs>
                <w:tab w:val="num" w:pos="173"/>
              </w:tabs>
              <w:spacing w:before="120" w:after="120" w:line="240" w:lineRule="auto"/>
              <w:ind w:left="176" w:hanging="176"/>
              <w:jc w:val="both"/>
              <w:rPr>
                <w:rFonts w:ascii="Arial Narrow" w:hAnsi="Arial Narrow"/>
                <w:lang w:val="sr-Latn-BA"/>
              </w:rPr>
            </w:pPr>
            <w:r w:rsidRPr="005514B3">
              <w:rPr>
                <w:rFonts w:ascii="Arial Narrow" w:hAnsi="Arial Narrow"/>
                <w:lang w:val="sr-Latn-BA"/>
              </w:rPr>
              <w:t>Instrumentalni polifoni oblici (kanon, invencija, fuga)</w:t>
            </w:r>
          </w:p>
        </w:tc>
      </w:tr>
    </w:tbl>
    <w:p w14:paraId="41AE3F0B" w14:textId="77777777" w:rsidR="007925FE" w:rsidRDefault="007925FE" w:rsidP="005632C7">
      <w:pPr>
        <w:jc w:val="both"/>
        <w:rPr>
          <w:lang w:val="es-ES_tradnl"/>
        </w:rPr>
      </w:pPr>
      <w:r>
        <w:rPr>
          <w:lang w:val="es-ES_tradnl"/>
        </w:rPr>
        <w:br w:type="page"/>
      </w:r>
    </w:p>
    <w:sdt>
      <w:sdtPr>
        <w:rPr>
          <w:rFonts w:ascii="Arial Narrow" w:eastAsia="Times New Roman" w:hAnsi="Arial Narrow" w:cs="Trebuchet MS"/>
          <w:b/>
          <w:bCs/>
          <w:lang w:val="sr-Latn-CS"/>
        </w:rPr>
        <w:id w:val="-2146267450"/>
        <w:lock w:val="contentLocked"/>
        <w:placeholder>
          <w:docPart w:val="5FAC8130F5DB4D119AF4E977C3BD6A1E"/>
        </w:placeholder>
      </w:sdtPr>
      <w:sdtEndPr/>
      <w:sdtContent>
        <w:p w14:paraId="54B55E30" w14:textId="77777777" w:rsidR="007925FE" w:rsidRPr="005514B3" w:rsidRDefault="007925FE" w:rsidP="005632C7">
          <w:pPr>
            <w:spacing w:before="240" w:after="120" w:line="240" w:lineRule="auto"/>
            <w:jc w:val="both"/>
            <w:rPr>
              <w:rFonts w:ascii="Arial Narrow" w:eastAsia="Times New Roman" w:hAnsi="Arial Narrow" w:cs="Trebuchet MS"/>
              <w:b/>
              <w:bCs/>
              <w:lang w:val="sr-Latn-CS"/>
            </w:rPr>
          </w:pPr>
          <w:r w:rsidRPr="005514B3">
            <w:rPr>
              <w:rFonts w:ascii="Arial Narrow" w:eastAsia="Times New Roman" w:hAnsi="Arial Narrow" w:cs="Trebuchet MS"/>
              <w:b/>
              <w:bCs/>
              <w:lang w:val="sr-Latn-CS"/>
            </w:rPr>
            <w:t>4. Didaktičke preporuke za realizaciju modula</w:t>
          </w:r>
        </w:p>
      </w:sdtContent>
    </w:sdt>
    <w:p w14:paraId="4CEB456F" w14:textId="77777777" w:rsidR="007925FE" w:rsidRPr="005514B3" w:rsidRDefault="007925FE" w:rsidP="005632C7">
      <w:pPr>
        <w:numPr>
          <w:ilvl w:val="0"/>
          <w:numId w:val="1"/>
        </w:numPr>
        <w:tabs>
          <w:tab w:val="left" w:pos="284"/>
        </w:tabs>
        <w:spacing w:after="0" w:line="240" w:lineRule="auto"/>
        <w:ind w:left="289" w:hanging="289"/>
        <w:jc w:val="both"/>
        <w:rPr>
          <w:rFonts w:ascii="Arial Narrow" w:hAnsi="Arial Narrow"/>
          <w:lang w:val="sr-Latn-CS"/>
        </w:rPr>
      </w:pPr>
      <w:r w:rsidRPr="005514B3">
        <w:rPr>
          <w:rFonts w:ascii="Arial Narrow" w:hAnsi="Arial Narrow"/>
          <w:lang w:val="sr-Latn-CS"/>
        </w:rPr>
        <w:t>Modul Polifonija planiran je tako da učenicima omogućava sticanje teorijskih znanja i vještina iz ove oblasti. Preporučuju se one didaktičke metode koje omogućavaju da svi učenici budu aktivni u najvećoj mjeri u cilju postizanja značajnog stepena samostalnosti i inicijativnosti u učenju i radu. Preporučene didaktičke metode su metode aktivnog učenja: smisleno verbalno receptivno učenje, praktično smisaono učenje,konvergentno (logičko) učenje, divergentno (stvaralačko) učenje, kooperativno učenje učenik-učenik, kooperativno učenje učenik-nastavnik, učenja putem otkrića, analiza udžbeničkog teksta, analiza notnih primjera. Nastava treba da bude aktivna, sa uključivanjem svih učenika. Pri savladavanju nove materije potrebno je da učenici koriste već stečena znanja kako bi povezivali informacije. Najveći broj časova ovog modula treba posvetiti analizi polifonih muzičkih oblika, a manji broj izradi primjera. Dio modula koji se bavi analizom vokalnih/ instrumentalnih polifonih oblika treba započeti kao obnovu prethodno stečenih znanjau modulima Istorija muzike sa poznavanjem muzičke literature I i IIi Osnove muzičkih oblika, a zatim nastaviti kao dopunsko proučavanje njihove građe. Analitički dio nastave za oblast vokalne polifone muzike podrazumijeva primjere iz literature najznačajnijih kompozitora iz perioda srednjeg vijeka i renesanse, a za oblast instrumentalne polifone muzike</w:t>
      </w:r>
      <w:r>
        <w:rPr>
          <w:rFonts w:ascii="Arial Narrow" w:hAnsi="Arial Narrow"/>
          <w:lang w:val="sr-Latn-CS"/>
        </w:rPr>
        <w:t xml:space="preserve"> </w:t>
      </w:r>
      <w:r w:rsidRPr="005514B3">
        <w:rPr>
          <w:rFonts w:ascii="Arial Narrow" w:hAnsi="Arial Narrow"/>
          <w:lang w:val="sr-Latn-CS"/>
        </w:rPr>
        <w:t>prvenstveno najznačajnijih kompozitora iz perioda baroka (J.S. Bah i dr.), ali i kasnijih perioda po izboru.</w:t>
      </w:r>
    </w:p>
    <w:p w14:paraId="78D37FAC" w14:textId="77777777" w:rsidR="007925FE" w:rsidRPr="005514B3" w:rsidRDefault="007925FE" w:rsidP="005632C7">
      <w:pPr>
        <w:numPr>
          <w:ilvl w:val="0"/>
          <w:numId w:val="1"/>
        </w:numPr>
        <w:tabs>
          <w:tab w:val="left" w:pos="284"/>
        </w:tabs>
        <w:spacing w:after="0" w:line="240" w:lineRule="auto"/>
        <w:ind w:left="289" w:hanging="289"/>
        <w:jc w:val="both"/>
        <w:rPr>
          <w:rFonts w:ascii="Arial Narrow" w:hAnsi="Arial Narrow"/>
          <w:lang w:val="sr-Latn-CS"/>
        </w:rPr>
      </w:pPr>
      <w:r w:rsidRPr="005514B3">
        <w:rPr>
          <w:rFonts w:ascii="Arial Narrow" w:hAnsi="Arial Narrow"/>
          <w:lang w:val="sr-Latn-RS"/>
        </w:rPr>
        <w:t>Vježbe podrazumijevaju primjenu stečenih znanja na konkretnim zadacima.</w:t>
      </w:r>
      <w:r w:rsidRPr="005514B3">
        <w:rPr>
          <w:rFonts w:ascii="Arial Narrow" w:hAnsi="Arial Narrow"/>
        </w:rPr>
        <w:t xml:space="preserve"> Učenike treba podijeliti u grupe i realizovati vježbe individualno, u parovima ili manjim grupama, ali tako da svaki učenik samostalno uradi vježbu i dobije traženi rezultat. Nastavnik treba da podstiče problemsku nastavu u kojoj navodi učenike da sami dolaze do zaključaka prilikom rješavanja problema, čime im omogućava povezivanje teorijskih znanja sa praktičnom primjenom i, po</w:t>
      </w:r>
      <w:r w:rsidRPr="005514B3">
        <w:rPr>
          <w:rFonts w:ascii="Arial Narrow" w:hAnsi="Arial Narrow"/>
          <w:lang w:val="sr-Latn-RS"/>
        </w:rPr>
        <w:t xml:space="preserve"> mogućnosti, obratiti pažnju na aktivnosti i postignuća svakog učenika.</w:t>
      </w:r>
      <w:r w:rsidRPr="005514B3">
        <w:rPr>
          <w:rFonts w:ascii="Arial Narrow" w:hAnsi="Arial Narrow"/>
          <w:lang w:val="sr-Latn-CS"/>
        </w:rPr>
        <w:t xml:space="preserve"> Osim prethodnog, u pravcu postizanja kvalitetnog i trajno stečenog znanja, neophodno je ostvariti i korelaciju među različitim modulima.</w:t>
      </w:r>
    </w:p>
    <w:p w14:paraId="64D5ED35" w14:textId="77777777" w:rsidR="007925FE" w:rsidRPr="005514B3" w:rsidRDefault="007925FE" w:rsidP="005632C7">
      <w:pPr>
        <w:numPr>
          <w:ilvl w:val="0"/>
          <w:numId w:val="1"/>
        </w:numPr>
        <w:tabs>
          <w:tab w:val="left" w:pos="284"/>
        </w:tabs>
        <w:spacing w:after="0" w:line="240" w:lineRule="auto"/>
        <w:ind w:left="289" w:hanging="289"/>
        <w:jc w:val="both"/>
        <w:rPr>
          <w:rFonts w:ascii="Arial Narrow" w:hAnsi="Arial Narrow"/>
          <w:lang w:val="sr-Latn-CS"/>
        </w:rPr>
      </w:pPr>
      <w:r w:rsidRPr="005514B3">
        <w:rPr>
          <w:rFonts w:ascii="Arial Narrow" w:hAnsi="Arial Narrow"/>
          <w:lang w:val="sr-Latn-CS"/>
        </w:rPr>
        <w:t>U cilju podsticanja darovitih učenika, nastavnik može da koristi viši taksonomski nivo u odnosu na preporučeni, kao i proširene ishode učenja, usmjeravajući darovite učenike na zaključivanje, razvijanje sposobnosti analize i sinteze, kreativnosti i pozitivnog odnosa prema oblastima koje ih interesuju. Nastavnik treba da podstakne učenike na razvoj njihovih sposobnosti i interesovanja u cilju pravilne karijerne orijentacije.</w:t>
      </w:r>
    </w:p>
    <w:sdt>
      <w:sdtPr>
        <w:rPr>
          <w:rFonts w:ascii="Arial Narrow" w:eastAsia="Times New Roman" w:hAnsi="Arial Narrow" w:cs="Trebuchet MS"/>
          <w:b/>
          <w:bCs/>
          <w:color w:val="808080"/>
          <w:lang w:val="sr-Latn-CS"/>
        </w:rPr>
        <w:id w:val="-1298519378"/>
        <w:lock w:val="contentLocked"/>
        <w:placeholder>
          <w:docPart w:val="5FAC8130F5DB4D119AF4E977C3BD6A1E"/>
        </w:placeholder>
      </w:sdtPr>
      <w:sdtEndPr/>
      <w:sdtContent>
        <w:p w14:paraId="7DF9F0AD" w14:textId="77777777" w:rsidR="007925FE" w:rsidRPr="005514B3" w:rsidRDefault="007925FE" w:rsidP="005632C7">
          <w:pPr>
            <w:spacing w:before="240" w:after="120" w:line="240" w:lineRule="auto"/>
            <w:jc w:val="both"/>
            <w:rPr>
              <w:rFonts w:ascii="Arial Narrow" w:eastAsia="Times New Roman" w:hAnsi="Arial Narrow" w:cs="Trebuchet MS"/>
              <w:b/>
              <w:bCs/>
              <w:lang w:val="sr-Latn-CS"/>
            </w:rPr>
          </w:pPr>
          <w:r w:rsidRPr="005514B3">
            <w:rPr>
              <w:rFonts w:ascii="Arial Narrow" w:eastAsia="Times New Roman" w:hAnsi="Arial Narrow" w:cs="Trebuchet MS"/>
              <w:b/>
              <w:bCs/>
              <w:lang w:val="sr-Latn-CS"/>
            </w:rPr>
            <w:t>5. Okvirni spisak literature i drugih izvora</w:t>
          </w:r>
        </w:p>
      </w:sdtContent>
    </w:sdt>
    <w:p w14:paraId="789328A9" w14:textId="77777777" w:rsidR="007925FE" w:rsidRPr="005514B3" w:rsidRDefault="007925FE" w:rsidP="005632C7">
      <w:pPr>
        <w:numPr>
          <w:ilvl w:val="0"/>
          <w:numId w:val="1"/>
        </w:numPr>
        <w:tabs>
          <w:tab w:val="left" w:pos="284"/>
        </w:tabs>
        <w:spacing w:after="0" w:line="240" w:lineRule="auto"/>
        <w:ind w:left="289" w:hanging="289"/>
        <w:jc w:val="both"/>
        <w:rPr>
          <w:rFonts w:ascii="Arial Narrow" w:eastAsia="Times New Roman" w:hAnsi="Arial Narrow" w:cs="Trebuchet MS"/>
          <w:b/>
          <w:bCs/>
          <w:lang w:val="sr-Latn-CS"/>
        </w:rPr>
      </w:pPr>
      <w:r w:rsidRPr="005514B3">
        <w:rPr>
          <w:rFonts w:ascii="Arial Narrow" w:hAnsi="Arial Narrow"/>
          <w:lang w:val="sr-Latn-CS"/>
        </w:rPr>
        <w:t>Peričić, V.</w:t>
      </w:r>
      <w:r>
        <w:rPr>
          <w:rFonts w:ascii="Arial Narrow" w:hAnsi="Arial Narrow"/>
          <w:lang w:val="sr-Latn-CS"/>
        </w:rPr>
        <w:t>,</w:t>
      </w:r>
      <w:r w:rsidRPr="005514B3">
        <w:rPr>
          <w:rFonts w:ascii="Arial Narrow" w:hAnsi="Arial Narrow"/>
          <w:lang w:val="sr-Latn-CS"/>
        </w:rPr>
        <w:t xml:space="preserve"> Vokalni kontrapunkt, Zavod za udžbenike i nastavna sredstva, Beograd, 1997.</w:t>
      </w:r>
    </w:p>
    <w:p w14:paraId="408BD980" w14:textId="77777777" w:rsidR="007925FE" w:rsidRPr="005514B3" w:rsidRDefault="007925FE" w:rsidP="005632C7">
      <w:pPr>
        <w:numPr>
          <w:ilvl w:val="0"/>
          <w:numId w:val="1"/>
        </w:numPr>
        <w:tabs>
          <w:tab w:val="left" w:pos="284"/>
        </w:tabs>
        <w:spacing w:after="0" w:line="240" w:lineRule="auto"/>
        <w:ind w:left="289" w:hanging="289"/>
        <w:jc w:val="both"/>
        <w:rPr>
          <w:rFonts w:ascii="Arial Narrow" w:eastAsia="Times New Roman" w:hAnsi="Arial Narrow" w:cs="Trebuchet MS"/>
          <w:b/>
          <w:bCs/>
          <w:lang w:val="sr-Latn-CS"/>
        </w:rPr>
      </w:pPr>
      <w:r w:rsidRPr="005514B3">
        <w:rPr>
          <w:rFonts w:ascii="Arial Narrow" w:hAnsi="Arial Narrow"/>
          <w:lang w:val="sr-Latn-CS"/>
        </w:rPr>
        <w:t>Peričić, V.</w:t>
      </w:r>
      <w:r>
        <w:rPr>
          <w:rFonts w:ascii="Arial Narrow" w:hAnsi="Arial Narrow"/>
          <w:lang w:val="sr-Latn-CS"/>
        </w:rPr>
        <w:t>,</w:t>
      </w:r>
      <w:r w:rsidRPr="005514B3">
        <w:rPr>
          <w:rFonts w:ascii="Arial Narrow" w:hAnsi="Arial Narrow"/>
          <w:lang w:val="sr-Latn-CS"/>
        </w:rPr>
        <w:t xml:space="preserve"> Kontrapunkt (I deo), skripta, Fakultet muzičke umetnosti u Beogradu, 1972.</w:t>
      </w:r>
    </w:p>
    <w:p w14:paraId="5023D1F3" w14:textId="77777777" w:rsidR="007925FE" w:rsidRPr="005514B3" w:rsidRDefault="007925FE" w:rsidP="005632C7">
      <w:pPr>
        <w:numPr>
          <w:ilvl w:val="0"/>
          <w:numId w:val="1"/>
        </w:numPr>
        <w:tabs>
          <w:tab w:val="left" w:pos="284"/>
        </w:tabs>
        <w:spacing w:after="0" w:line="240" w:lineRule="auto"/>
        <w:ind w:left="289" w:hanging="289"/>
        <w:jc w:val="both"/>
        <w:rPr>
          <w:rFonts w:ascii="Arial Narrow" w:eastAsia="Times New Roman" w:hAnsi="Arial Narrow" w:cs="Trebuchet MS"/>
          <w:b/>
          <w:bCs/>
          <w:lang w:val="sr-Latn-CS"/>
        </w:rPr>
      </w:pPr>
      <w:r w:rsidRPr="005514B3">
        <w:rPr>
          <w:rFonts w:ascii="Arial Narrow" w:hAnsi="Arial Narrow"/>
          <w:lang w:val="sr-Latn-CS"/>
        </w:rPr>
        <w:t>Živković, M.,</w:t>
      </w:r>
      <w:r>
        <w:rPr>
          <w:rFonts w:ascii="Arial Narrow" w:hAnsi="Arial Narrow"/>
          <w:lang w:val="sr-Latn-CS"/>
        </w:rPr>
        <w:t xml:space="preserve"> </w:t>
      </w:r>
      <w:r w:rsidRPr="005514B3">
        <w:rPr>
          <w:rFonts w:ascii="Arial Narrow" w:hAnsi="Arial Narrow"/>
          <w:lang w:val="sr-Latn-CS"/>
        </w:rPr>
        <w:t>Instrumentalni kontrapunkt, Zavod za udžbenike i nastavna sredstva, Beograd,1997.</w:t>
      </w:r>
    </w:p>
    <w:p w14:paraId="093A37F0" w14:textId="77777777" w:rsidR="007925FE" w:rsidRPr="005514B3" w:rsidRDefault="007925FE" w:rsidP="005632C7">
      <w:pPr>
        <w:numPr>
          <w:ilvl w:val="0"/>
          <w:numId w:val="1"/>
        </w:numPr>
        <w:tabs>
          <w:tab w:val="left" w:pos="284"/>
        </w:tabs>
        <w:spacing w:after="0" w:line="240" w:lineRule="auto"/>
        <w:ind w:left="289" w:hanging="289"/>
        <w:jc w:val="both"/>
        <w:rPr>
          <w:rFonts w:ascii="Arial Narrow" w:eastAsia="Times New Roman" w:hAnsi="Arial Narrow" w:cs="Trebuchet MS"/>
          <w:b/>
          <w:bCs/>
          <w:lang w:val="sr-Latn-CS"/>
        </w:rPr>
      </w:pPr>
      <w:r w:rsidRPr="005514B3">
        <w:rPr>
          <w:rFonts w:ascii="Arial Narrow" w:hAnsi="Arial Narrow"/>
          <w:lang w:val="sr-Latn-CS"/>
        </w:rPr>
        <w:t>Peričić, V., Kontrapunkt (II deo), skripta, Fakultet muzičke umetnosti, Beograd, 1972.</w:t>
      </w:r>
    </w:p>
    <w:sdt>
      <w:sdtPr>
        <w:rPr>
          <w:rFonts w:ascii="Arial Narrow" w:eastAsia="Times New Roman" w:hAnsi="Arial Narrow" w:cs="Trebuchet MS"/>
          <w:b/>
          <w:bCs/>
          <w:color w:val="808080"/>
          <w:lang w:val="sr-Latn-CS"/>
        </w:rPr>
        <w:id w:val="-1672013486"/>
        <w:lock w:val="contentLocked"/>
        <w:placeholder>
          <w:docPart w:val="A23D6D76CACA461C92275B5D48B13409"/>
        </w:placeholder>
      </w:sdtPr>
      <w:sdtEndPr>
        <w:rPr>
          <w:b w:val="0"/>
        </w:rPr>
      </w:sdtEndPr>
      <w:sdtContent>
        <w:p w14:paraId="1980B1CE" w14:textId="77777777" w:rsidR="007925FE" w:rsidRPr="005514B3" w:rsidRDefault="007925FE" w:rsidP="00252CC7">
          <w:pPr>
            <w:tabs>
              <w:tab w:val="left" w:pos="284"/>
            </w:tabs>
            <w:spacing w:before="240" w:after="120" w:line="240" w:lineRule="auto"/>
            <w:jc w:val="both"/>
            <w:rPr>
              <w:rFonts w:ascii="Arial Narrow" w:eastAsia="Times New Roman" w:hAnsi="Arial Narrow" w:cs="Trebuchet MS"/>
              <w:b/>
              <w:bCs/>
              <w:lang w:val="sr-Latn-CS"/>
            </w:rPr>
          </w:pPr>
          <w:r w:rsidRPr="005514B3">
            <w:rPr>
              <w:rFonts w:ascii="Arial Narrow" w:eastAsia="Times New Roman" w:hAnsi="Arial Narrow" w:cs="Trebuchet MS"/>
              <w:b/>
              <w:bCs/>
              <w:lang w:val="sr-Latn-CS"/>
            </w:rPr>
            <w:t>Napomena:</w:t>
          </w:r>
        </w:p>
        <w:p w14:paraId="7931E77A" w14:textId="77777777" w:rsidR="007925FE" w:rsidRPr="005514B3" w:rsidRDefault="007925FE" w:rsidP="005632C7">
          <w:pPr>
            <w:tabs>
              <w:tab w:val="left" w:pos="284"/>
            </w:tabs>
            <w:spacing w:after="0" w:line="240" w:lineRule="auto"/>
            <w:jc w:val="both"/>
            <w:rPr>
              <w:rFonts w:ascii="Arial Narrow" w:eastAsia="Times New Roman" w:hAnsi="Arial Narrow" w:cs="Trebuchet MS"/>
              <w:bCs/>
              <w:lang w:val="sr-Latn-CS"/>
            </w:rPr>
          </w:pPr>
          <w:r w:rsidRPr="005514B3">
            <w:rPr>
              <w:rFonts w:ascii="Arial Narrow" w:eastAsia="Times New Roman" w:hAnsi="Arial Narrow" w:cs="Trebuchet MS"/>
              <w:bCs/>
              <w:lang w:val="sr-Latn-CS"/>
            </w:rPr>
            <w:t>Nastavnik treba da koristi i preporuči učenicima udžbenike odobrene od strane nadležnog Savjeta, važeće propise iz stručne oblasti i relevantne internet stranice na kojima se nalaze korisne informacije.</w:t>
          </w:r>
        </w:p>
      </w:sdtContent>
    </w:sdt>
    <w:sdt>
      <w:sdtPr>
        <w:rPr>
          <w:rFonts w:ascii="Arial Narrow" w:eastAsia="Times New Roman" w:hAnsi="Arial Narrow" w:cs="Trebuchet MS"/>
          <w:b/>
          <w:bCs/>
          <w:lang w:val="sr-Latn-CS"/>
        </w:rPr>
        <w:id w:val="-1597548520"/>
        <w:lock w:val="contentLocked"/>
        <w:placeholder>
          <w:docPart w:val="5FAC8130F5DB4D119AF4E977C3BD6A1E"/>
        </w:placeholder>
      </w:sdtPr>
      <w:sdtEndPr/>
      <w:sdtContent>
        <w:p w14:paraId="0A8A23A4" w14:textId="77777777" w:rsidR="007925FE" w:rsidRPr="005514B3" w:rsidRDefault="007925FE" w:rsidP="005632C7">
          <w:pPr>
            <w:spacing w:before="240" w:after="120" w:line="240" w:lineRule="auto"/>
            <w:jc w:val="both"/>
            <w:rPr>
              <w:rFonts w:ascii="Arial Narrow" w:eastAsia="Times New Roman" w:hAnsi="Arial Narrow" w:cs="Trebuchet MS"/>
              <w:b/>
              <w:bCs/>
              <w:lang w:val="sr-Latn-CS"/>
            </w:rPr>
          </w:pPr>
          <w:r w:rsidRPr="005514B3">
            <w:rPr>
              <w:rFonts w:ascii="Arial Narrow" w:eastAsia="Times New Roman" w:hAnsi="Arial Narrow" w:cs="Trebuchet MS"/>
              <w:b/>
              <w:bCs/>
              <w:lang w:val="sr-Latn-CS"/>
            </w:rPr>
            <w:t>6. Prostorni i materijalni uslovi za izvođenje nastave</w:t>
          </w:r>
        </w:p>
      </w:sdtContent>
    </w:sdt>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1E0" w:firstRow="1" w:lastRow="1" w:firstColumn="1" w:lastColumn="1" w:noHBand="0" w:noVBand="0"/>
      </w:tblPr>
      <w:tblGrid>
        <w:gridCol w:w="1123"/>
        <w:gridCol w:w="6628"/>
        <w:gridCol w:w="1605"/>
      </w:tblGrid>
      <w:tr w:rsidR="007925FE" w:rsidRPr="005514B3" w14:paraId="1FC2FED1" w14:textId="77777777" w:rsidTr="00252CC7">
        <w:trPr>
          <w:trHeight w:val="105"/>
          <w:tblHeader/>
          <w:jc w:val="center"/>
        </w:trPr>
        <w:tc>
          <w:tcPr>
            <w:tcW w:w="600"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234781208"/>
              <w:lock w:val="contentLocked"/>
              <w:placeholder>
                <w:docPart w:val="A23D6D76CACA461C92275B5D48B13409"/>
              </w:placeholder>
            </w:sdtPr>
            <w:sdtEndPr/>
            <w:sdtContent>
              <w:p w14:paraId="708608D7" w14:textId="77777777" w:rsidR="007925FE" w:rsidRPr="005514B3" w:rsidRDefault="007925FE" w:rsidP="005632C7">
                <w:pPr>
                  <w:spacing w:before="40" w:after="40" w:line="240" w:lineRule="auto"/>
                  <w:jc w:val="both"/>
                  <w:rPr>
                    <w:rFonts w:ascii="Arial Narrow" w:eastAsia="Times New Roman" w:hAnsi="Arial Narrow" w:cs="Trebuchet MS"/>
                    <w:lang w:val="sr-Latn-CS"/>
                  </w:rPr>
                </w:pPr>
                <w:r w:rsidRPr="005514B3">
                  <w:rPr>
                    <w:rFonts w:ascii="Arial Narrow" w:eastAsia="Times New Roman" w:hAnsi="Arial Narrow" w:cs="Trebuchet MS"/>
                    <w:b/>
                    <w:lang w:val="sr-Latn-CS"/>
                  </w:rPr>
                  <w:t>Redni broj</w:t>
                </w:r>
              </w:p>
            </w:sdtContent>
          </w:sdt>
        </w:tc>
        <w:tc>
          <w:tcPr>
            <w:tcW w:w="3542"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2064752374"/>
              <w:lock w:val="contentLocked"/>
              <w:placeholder>
                <w:docPart w:val="A23D6D76CACA461C92275B5D48B13409"/>
              </w:placeholder>
            </w:sdtPr>
            <w:sdtEndPr/>
            <w:sdtContent>
              <w:p w14:paraId="610E1E22" w14:textId="77777777" w:rsidR="007925FE" w:rsidRPr="005514B3" w:rsidRDefault="007925FE" w:rsidP="005632C7">
                <w:pPr>
                  <w:spacing w:before="120" w:after="120" w:line="240" w:lineRule="auto"/>
                  <w:jc w:val="both"/>
                  <w:rPr>
                    <w:rFonts w:ascii="Arial Narrow" w:eastAsia="Times New Roman" w:hAnsi="Arial Narrow" w:cs="Trebuchet MS"/>
                    <w:lang w:val="sr-Latn-CS"/>
                  </w:rPr>
                </w:pPr>
                <w:r w:rsidRPr="005514B3">
                  <w:rPr>
                    <w:rFonts w:ascii="Arial Narrow" w:eastAsia="Times New Roman" w:hAnsi="Arial Narrow" w:cs="Trebuchet MS"/>
                    <w:b/>
                    <w:lang w:val="sr-Latn-CS"/>
                  </w:rPr>
                  <w:t>Opis – alati, instrumenti i uređaji</w:t>
                </w:r>
              </w:p>
            </w:sdtContent>
          </w:sdt>
        </w:tc>
        <w:tc>
          <w:tcPr>
            <w:tcW w:w="859"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1648583074"/>
              <w:lock w:val="contentLocked"/>
              <w:placeholder>
                <w:docPart w:val="A23D6D76CACA461C92275B5D48B13409"/>
              </w:placeholder>
            </w:sdtPr>
            <w:sdtEndPr/>
            <w:sdtContent>
              <w:p w14:paraId="75A6EC45" w14:textId="77777777" w:rsidR="007925FE" w:rsidRPr="005514B3" w:rsidRDefault="007925FE" w:rsidP="005632C7">
                <w:pPr>
                  <w:spacing w:before="40" w:after="40" w:line="240" w:lineRule="auto"/>
                  <w:jc w:val="both"/>
                  <w:rPr>
                    <w:rFonts w:ascii="Arial Narrow" w:eastAsia="Times New Roman" w:hAnsi="Arial Narrow" w:cs="Trebuchet MS"/>
                    <w:lang w:val="sr-Latn-CS"/>
                  </w:rPr>
                </w:pPr>
                <w:r w:rsidRPr="005514B3">
                  <w:rPr>
                    <w:rFonts w:ascii="Arial Narrow" w:eastAsia="Times New Roman" w:hAnsi="Arial Narrow" w:cs="Trebuchet MS"/>
                    <w:b/>
                    <w:lang w:val="sr-Latn-CS"/>
                  </w:rPr>
                  <w:t>Kom.</w:t>
                </w:r>
              </w:p>
            </w:sdtContent>
          </w:sdt>
        </w:tc>
      </w:tr>
      <w:tr w:rsidR="007925FE" w:rsidRPr="005514B3" w14:paraId="038AC1C7" w14:textId="77777777" w:rsidTr="00252CC7">
        <w:trPr>
          <w:trHeight w:val="105"/>
          <w:jc w:val="center"/>
        </w:trPr>
        <w:tc>
          <w:tcPr>
            <w:tcW w:w="600" w:type="pct"/>
            <w:tcBorders>
              <w:top w:val="single" w:sz="18" w:space="0" w:color="C00000"/>
            </w:tcBorders>
            <w:vAlign w:val="center"/>
          </w:tcPr>
          <w:p w14:paraId="16B65332" w14:textId="77777777" w:rsidR="007925FE" w:rsidRPr="005514B3" w:rsidRDefault="007925FE" w:rsidP="005632C7">
            <w:pPr>
              <w:numPr>
                <w:ilvl w:val="0"/>
                <w:numId w:val="444"/>
              </w:numPr>
              <w:spacing w:before="40" w:after="40" w:line="240" w:lineRule="auto"/>
              <w:contextualSpacing/>
              <w:jc w:val="both"/>
              <w:rPr>
                <w:rFonts w:ascii="Arial Narrow" w:eastAsia="Times New Roman" w:hAnsi="Arial Narrow" w:cs="Trebuchet MS"/>
                <w:b/>
                <w:lang w:val="sr-Latn-CS"/>
              </w:rPr>
            </w:pPr>
          </w:p>
        </w:tc>
        <w:tc>
          <w:tcPr>
            <w:tcW w:w="3542" w:type="pct"/>
            <w:tcBorders>
              <w:top w:val="single" w:sz="18" w:space="0" w:color="C00000"/>
            </w:tcBorders>
            <w:vAlign w:val="center"/>
          </w:tcPr>
          <w:p w14:paraId="6BA272A3" w14:textId="77777777" w:rsidR="007925FE" w:rsidRPr="005514B3" w:rsidRDefault="007925FE" w:rsidP="005632C7">
            <w:pPr>
              <w:spacing w:before="120" w:after="120" w:line="240" w:lineRule="auto"/>
              <w:jc w:val="both"/>
              <w:rPr>
                <w:rFonts w:ascii="Arial Narrow" w:eastAsia="Times New Roman" w:hAnsi="Arial Narrow" w:cs="Trebuchet MS"/>
                <w:lang w:val="sr-Cyrl-ME"/>
              </w:rPr>
            </w:pPr>
            <w:r w:rsidRPr="005514B3">
              <w:rPr>
                <w:rFonts w:ascii="Arial Narrow" w:hAnsi="Arial Narrow"/>
                <w:lang w:val="sr-Cyrl-ME"/>
              </w:rPr>
              <w:t>Školska tabla sa linijskim sistemom</w:t>
            </w:r>
          </w:p>
        </w:tc>
        <w:tc>
          <w:tcPr>
            <w:tcW w:w="859" w:type="pct"/>
            <w:tcBorders>
              <w:top w:val="single" w:sz="18" w:space="0" w:color="C00000"/>
            </w:tcBorders>
            <w:vAlign w:val="center"/>
          </w:tcPr>
          <w:p w14:paraId="5214D060" w14:textId="77777777" w:rsidR="007925FE" w:rsidRPr="005514B3" w:rsidRDefault="007925FE" w:rsidP="005632C7">
            <w:pPr>
              <w:spacing w:before="40" w:after="40" w:line="240" w:lineRule="auto"/>
              <w:jc w:val="both"/>
              <w:rPr>
                <w:rFonts w:ascii="Arial Narrow" w:eastAsia="Times New Roman" w:hAnsi="Arial Narrow" w:cs="Trebuchet MS"/>
                <w:lang w:val="sr-Cyrl-ME"/>
              </w:rPr>
            </w:pPr>
            <w:r w:rsidRPr="005514B3">
              <w:rPr>
                <w:rFonts w:ascii="Arial Narrow" w:hAnsi="Arial Narrow"/>
                <w:lang w:val="sr-Cyrl-ME"/>
              </w:rPr>
              <w:t>1</w:t>
            </w:r>
          </w:p>
        </w:tc>
      </w:tr>
      <w:tr w:rsidR="007925FE" w:rsidRPr="005514B3" w14:paraId="2FAB1D1A" w14:textId="77777777" w:rsidTr="00252CC7">
        <w:trPr>
          <w:trHeight w:val="323"/>
          <w:jc w:val="center"/>
        </w:trPr>
        <w:tc>
          <w:tcPr>
            <w:tcW w:w="600" w:type="pct"/>
            <w:vAlign w:val="center"/>
          </w:tcPr>
          <w:p w14:paraId="7D38AD08" w14:textId="77777777" w:rsidR="007925FE" w:rsidRPr="005514B3" w:rsidRDefault="007925FE" w:rsidP="005632C7">
            <w:pPr>
              <w:numPr>
                <w:ilvl w:val="0"/>
                <w:numId w:val="444"/>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0252FF86" w14:textId="77777777" w:rsidR="007925FE" w:rsidRPr="005514B3" w:rsidRDefault="007925FE" w:rsidP="005632C7">
            <w:pPr>
              <w:spacing w:before="120" w:after="120" w:line="240" w:lineRule="auto"/>
              <w:jc w:val="both"/>
              <w:rPr>
                <w:rFonts w:ascii="Arial Narrow" w:eastAsia="Times New Roman" w:hAnsi="Arial Narrow" w:cs="Trebuchet MS"/>
                <w:lang w:val="sr-Cyrl-ME"/>
              </w:rPr>
            </w:pPr>
            <w:r w:rsidRPr="005514B3">
              <w:rPr>
                <w:rFonts w:ascii="Arial Narrow" w:hAnsi="Arial Narrow"/>
                <w:lang w:val="sr-Cyrl-ME"/>
              </w:rPr>
              <w:t>Instrument - klavir</w:t>
            </w:r>
          </w:p>
        </w:tc>
        <w:tc>
          <w:tcPr>
            <w:tcW w:w="859" w:type="pct"/>
            <w:vAlign w:val="center"/>
          </w:tcPr>
          <w:p w14:paraId="452175A5" w14:textId="77777777" w:rsidR="007925FE" w:rsidRPr="005514B3" w:rsidRDefault="007925FE" w:rsidP="005632C7">
            <w:pPr>
              <w:spacing w:before="40" w:after="40" w:line="240" w:lineRule="auto"/>
              <w:jc w:val="both"/>
              <w:rPr>
                <w:rFonts w:ascii="Arial Narrow" w:eastAsia="Times New Roman" w:hAnsi="Arial Narrow" w:cs="Trebuchet MS"/>
                <w:lang w:val="sr-Cyrl-ME"/>
              </w:rPr>
            </w:pPr>
            <w:r w:rsidRPr="005514B3">
              <w:rPr>
                <w:rFonts w:ascii="Arial Narrow" w:hAnsi="Arial Narrow"/>
                <w:lang w:val="sr-Cyrl-ME"/>
              </w:rPr>
              <w:t>1</w:t>
            </w:r>
          </w:p>
        </w:tc>
      </w:tr>
      <w:tr w:rsidR="007925FE" w:rsidRPr="005514B3" w14:paraId="719E4E2F" w14:textId="77777777" w:rsidTr="00252CC7">
        <w:trPr>
          <w:trHeight w:val="323"/>
          <w:jc w:val="center"/>
        </w:trPr>
        <w:tc>
          <w:tcPr>
            <w:tcW w:w="600" w:type="pct"/>
            <w:vAlign w:val="center"/>
          </w:tcPr>
          <w:p w14:paraId="528836FA" w14:textId="77777777" w:rsidR="007925FE" w:rsidRPr="005514B3" w:rsidRDefault="007925FE" w:rsidP="005632C7">
            <w:pPr>
              <w:numPr>
                <w:ilvl w:val="0"/>
                <w:numId w:val="444"/>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4EB1E811" w14:textId="77777777" w:rsidR="007925FE" w:rsidRPr="005514B3" w:rsidRDefault="007925FE" w:rsidP="005632C7">
            <w:pPr>
              <w:spacing w:before="120" w:after="120" w:line="240" w:lineRule="auto"/>
              <w:jc w:val="both"/>
              <w:rPr>
                <w:rFonts w:ascii="Arial Narrow" w:eastAsia="Times New Roman" w:hAnsi="Arial Narrow" w:cs="Trebuchet MS"/>
                <w:lang w:val="sr-Cyrl-ME"/>
              </w:rPr>
            </w:pPr>
            <w:r w:rsidRPr="005514B3">
              <w:rPr>
                <w:rFonts w:ascii="Arial Narrow" w:hAnsi="Arial Narrow"/>
                <w:lang w:val="sr-Cyrl-ME"/>
              </w:rPr>
              <w:t>Bežični zvučnik sa internet konekcijom</w:t>
            </w:r>
          </w:p>
        </w:tc>
        <w:tc>
          <w:tcPr>
            <w:tcW w:w="859" w:type="pct"/>
            <w:vAlign w:val="center"/>
          </w:tcPr>
          <w:p w14:paraId="1A20A673" w14:textId="77777777" w:rsidR="007925FE" w:rsidRPr="005514B3" w:rsidRDefault="007925FE" w:rsidP="005632C7">
            <w:pPr>
              <w:spacing w:before="40" w:after="40" w:line="240" w:lineRule="auto"/>
              <w:jc w:val="both"/>
              <w:rPr>
                <w:rFonts w:ascii="Arial Narrow" w:eastAsia="Times New Roman" w:hAnsi="Arial Narrow" w:cs="Trebuchet MS"/>
                <w:lang w:val="sr-Cyrl-ME"/>
              </w:rPr>
            </w:pPr>
            <w:r w:rsidRPr="005514B3">
              <w:rPr>
                <w:rFonts w:ascii="Arial Narrow" w:hAnsi="Arial Narrow"/>
                <w:lang w:val="sr-Cyrl-ME"/>
              </w:rPr>
              <w:t>1</w:t>
            </w:r>
          </w:p>
        </w:tc>
      </w:tr>
      <w:tr w:rsidR="007925FE" w:rsidRPr="005514B3" w14:paraId="47C79928" w14:textId="77777777" w:rsidTr="00252CC7">
        <w:trPr>
          <w:trHeight w:val="323"/>
          <w:jc w:val="center"/>
        </w:trPr>
        <w:tc>
          <w:tcPr>
            <w:tcW w:w="600" w:type="pct"/>
            <w:vAlign w:val="center"/>
          </w:tcPr>
          <w:p w14:paraId="612A5B0E" w14:textId="77777777" w:rsidR="007925FE" w:rsidRPr="005514B3" w:rsidRDefault="007925FE" w:rsidP="005632C7">
            <w:pPr>
              <w:numPr>
                <w:ilvl w:val="0"/>
                <w:numId w:val="444"/>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30F41D33" w14:textId="77777777" w:rsidR="007925FE" w:rsidRPr="005514B3" w:rsidRDefault="007925FE" w:rsidP="005632C7">
            <w:pPr>
              <w:spacing w:before="120" w:after="120" w:line="240" w:lineRule="auto"/>
              <w:jc w:val="both"/>
              <w:rPr>
                <w:rFonts w:ascii="Arial Narrow" w:eastAsia="Times New Roman" w:hAnsi="Arial Narrow" w:cs="Trebuchet MS"/>
                <w:lang w:val="sr-Cyrl-ME"/>
              </w:rPr>
            </w:pPr>
            <w:r w:rsidRPr="005514B3">
              <w:rPr>
                <w:rFonts w:ascii="Arial Narrow" w:hAnsi="Arial Narrow"/>
                <w:lang w:val="sr-Cyrl-ME"/>
              </w:rPr>
              <w:t>Notni i zvučni primjeri kompozitora iz perioda baroka, i kasnijih perioda po izboru</w:t>
            </w:r>
          </w:p>
        </w:tc>
        <w:tc>
          <w:tcPr>
            <w:tcW w:w="859" w:type="pct"/>
            <w:vAlign w:val="center"/>
          </w:tcPr>
          <w:p w14:paraId="201103B2" w14:textId="77777777" w:rsidR="007925FE" w:rsidRPr="005514B3" w:rsidRDefault="007925FE" w:rsidP="005632C7">
            <w:pPr>
              <w:spacing w:before="40" w:after="40" w:line="240" w:lineRule="auto"/>
              <w:jc w:val="both"/>
              <w:rPr>
                <w:rFonts w:ascii="Arial Narrow" w:eastAsia="Times New Roman" w:hAnsi="Arial Narrow" w:cs="Trebuchet MS"/>
                <w:lang w:val="sr-Cyrl-ME"/>
              </w:rPr>
            </w:pPr>
            <w:r>
              <w:rPr>
                <w:rFonts w:ascii="Arial Narrow" w:hAnsi="Arial Narrow"/>
              </w:rPr>
              <w:t>p</w:t>
            </w:r>
            <w:r w:rsidRPr="005514B3">
              <w:rPr>
                <w:rFonts w:ascii="Arial Narrow" w:hAnsi="Arial Narrow"/>
                <w:lang w:val="sr-Cyrl-ME"/>
              </w:rPr>
              <w:t>o potrebi</w:t>
            </w:r>
          </w:p>
        </w:tc>
      </w:tr>
      <w:tr w:rsidR="007925FE" w:rsidRPr="005514B3" w14:paraId="12DA009E" w14:textId="77777777" w:rsidTr="00252CC7">
        <w:trPr>
          <w:trHeight w:val="323"/>
          <w:jc w:val="center"/>
        </w:trPr>
        <w:tc>
          <w:tcPr>
            <w:tcW w:w="600" w:type="pct"/>
            <w:vAlign w:val="center"/>
          </w:tcPr>
          <w:p w14:paraId="4F4B7709" w14:textId="77777777" w:rsidR="007925FE" w:rsidRPr="005514B3" w:rsidRDefault="007925FE" w:rsidP="005632C7">
            <w:pPr>
              <w:numPr>
                <w:ilvl w:val="0"/>
                <w:numId w:val="444"/>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1D227681" w14:textId="77777777" w:rsidR="007925FE" w:rsidRPr="005514B3" w:rsidRDefault="007925FE" w:rsidP="005632C7">
            <w:pPr>
              <w:spacing w:before="120" w:after="120" w:line="240" w:lineRule="auto"/>
              <w:jc w:val="both"/>
              <w:rPr>
                <w:rFonts w:ascii="Arial Narrow" w:hAnsi="Arial Narrow"/>
                <w:lang w:val="de-DE"/>
              </w:rPr>
            </w:pPr>
            <w:r w:rsidRPr="005514B3">
              <w:rPr>
                <w:rFonts w:ascii="Arial Narrow" w:eastAsia="Times New Roman" w:hAnsi="Arial Narrow" w:cs="Trebuchet MS"/>
                <w:lang w:val="de-DE"/>
              </w:rPr>
              <w:t>Računar/laptop sa internet konekcijom</w:t>
            </w:r>
          </w:p>
        </w:tc>
        <w:tc>
          <w:tcPr>
            <w:tcW w:w="859" w:type="pct"/>
            <w:vAlign w:val="center"/>
          </w:tcPr>
          <w:p w14:paraId="4E28EB5C" w14:textId="77777777" w:rsidR="007925FE" w:rsidRPr="005514B3" w:rsidRDefault="007925FE" w:rsidP="005632C7">
            <w:pPr>
              <w:spacing w:before="40" w:after="40" w:line="240" w:lineRule="auto"/>
              <w:jc w:val="both"/>
              <w:rPr>
                <w:rFonts w:ascii="Arial Narrow" w:hAnsi="Arial Narrow"/>
                <w:lang w:val="en-US"/>
              </w:rPr>
            </w:pPr>
            <w:r w:rsidRPr="005514B3">
              <w:rPr>
                <w:rFonts w:ascii="Arial Narrow" w:hAnsi="Arial Narrow"/>
                <w:lang w:val="en-US"/>
              </w:rPr>
              <w:t>1</w:t>
            </w:r>
          </w:p>
        </w:tc>
      </w:tr>
    </w:tbl>
    <w:p w14:paraId="505658DB" w14:textId="77777777" w:rsidR="007925FE" w:rsidRDefault="007925FE" w:rsidP="005632C7">
      <w:pPr>
        <w:jc w:val="both"/>
        <w:rPr>
          <w:rFonts w:ascii="Arial Narrow" w:eastAsia="Times New Roman" w:hAnsi="Arial Narrow" w:cs="Trebuchet MS"/>
          <w:b/>
          <w:bCs/>
          <w:lang w:val="sr-Latn-CS"/>
        </w:rPr>
      </w:pPr>
      <w:r>
        <w:rPr>
          <w:rFonts w:ascii="Arial Narrow" w:eastAsia="Times New Roman" w:hAnsi="Arial Narrow" w:cs="Trebuchet MS"/>
          <w:b/>
          <w:bCs/>
          <w:lang w:val="sr-Latn-CS"/>
        </w:rPr>
        <w:br w:type="page"/>
      </w:r>
    </w:p>
    <w:p w14:paraId="1B9BB0E3" w14:textId="77777777" w:rsidR="007925FE" w:rsidRPr="005514B3" w:rsidRDefault="007925FE" w:rsidP="005632C7">
      <w:pPr>
        <w:spacing w:before="240" w:after="120" w:line="240" w:lineRule="auto"/>
        <w:jc w:val="both"/>
        <w:rPr>
          <w:rFonts w:ascii="Arial Narrow" w:eastAsia="Times New Roman" w:hAnsi="Arial Narrow" w:cs="Trebuchet MS"/>
          <w:b/>
          <w:bCs/>
          <w:lang w:val="sr-Latn-CS"/>
        </w:rPr>
      </w:pPr>
      <w:r w:rsidRPr="005514B3">
        <w:rPr>
          <w:rFonts w:ascii="Arial Narrow" w:eastAsia="Times New Roman" w:hAnsi="Arial Narrow" w:cs="Trebuchet MS"/>
          <w:b/>
          <w:bCs/>
          <w:lang w:val="sr-Latn-CS"/>
        </w:rPr>
        <w:lastRenderedPageBreak/>
        <w:t xml:space="preserve">7. Obavezni načini provjeravanja i ocjenjivanja ishoda učenja </w:t>
      </w:r>
    </w:p>
    <w:p w14:paraId="3EDDBA73" w14:textId="77777777" w:rsidR="007925FE" w:rsidRPr="005514B3" w:rsidRDefault="007925FE" w:rsidP="005632C7">
      <w:pPr>
        <w:numPr>
          <w:ilvl w:val="0"/>
          <w:numId w:val="1"/>
        </w:numPr>
        <w:tabs>
          <w:tab w:val="left" w:pos="284"/>
        </w:tabs>
        <w:spacing w:after="0" w:line="240" w:lineRule="auto"/>
        <w:ind w:left="289" w:hanging="289"/>
        <w:jc w:val="both"/>
        <w:rPr>
          <w:rFonts w:ascii="Arial Narrow" w:hAnsi="Arial Narrow"/>
          <w:lang w:val="sr-Cyrl-RS"/>
        </w:rPr>
      </w:pPr>
      <w:r w:rsidRPr="005514B3">
        <w:rPr>
          <w:rFonts w:ascii="Arial Narrow" w:hAnsi="Arial Narrow"/>
          <w:lang w:val="sr-Cyrl-RS"/>
        </w:rPr>
        <w:t>Provjeravanje postignuća učenika sprovodi se u kontinuitetu radi praćenja učenika u dostizanju ishoda učenja.</w:t>
      </w:r>
    </w:p>
    <w:p w14:paraId="5B469A47" w14:textId="77777777" w:rsidR="007925FE" w:rsidRPr="005514B3" w:rsidRDefault="007925FE" w:rsidP="005632C7">
      <w:pPr>
        <w:numPr>
          <w:ilvl w:val="0"/>
          <w:numId w:val="1"/>
        </w:numPr>
        <w:tabs>
          <w:tab w:val="left" w:pos="284"/>
        </w:tabs>
        <w:spacing w:after="0" w:line="240" w:lineRule="auto"/>
        <w:ind w:left="289" w:hanging="289"/>
        <w:jc w:val="both"/>
        <w:rPr>
          <w:rFonts w:ascii="Arial Narrow" w:hAnsi="Arial Narrow"/>
          <w:lang w:val="sr-Cyrl-RS"/>
        </w:rPr>
      </w:pPr>
      <w:r w:rsidRPr="005514B3">
        <w:rPr>
          <w:rFonts w:ascii="Arial Narrow" w:hAnsi="Arial Narrow"/>
          <w:lang w:val="sr-Cyrl-RS"/>
        </w:rPr>
        <w:t>Vrednovanje postignuća učenika, odnosno dostizanja ishoda učenja vrši se u skladu sa kriterijumima za dostizanje svakog ishoda učenja posebno.</w:t>
      </w:r>
    </w:p>
    <w:p w14:paraId="3E998117" w14:textId="77777777" w:rsidR="007925FE" w:rsidRPr="005514B3" w:rsidRDefault="007925FE" w:rsidP="005632C7">
      <w:pPr>
        <w:numPr>
          <w:ilvl w:val="0"/>
          <w:numId w:val="1"/>
        </w:numPr>
        <w:tabs>
          <w:tab w:val="left" w:pos="284"/>
        </w:tabs>
        <w:spacing w:after="0" w:line="240" w:lineRule="auto"/>
        <w:ind w:left="289" w:hanging="289"/>
        <w:jc w:val="both"/>
        <w:rPr>
          <w:rFonts w:ascii="Arial Narrow" w:hAnsi="Arial Narrow"/>
          <w:lang w:val="sr-Cyrl-RS"/>
        </w:rPr>
      </w:pPr>
      <w:r w:rsidRPr="005514B3">
        <w:rPr>
          <w:rFonts w:ascii="Arial Narrow" w:hAnsi="Arial Narrow"/>
          <w:lang w:val="sr-Cyrl-RS"/>
        </w:rPr>
        <w:t>Kriterijumi ocjenjivanja za ocjene nedovoljan (1) do odličan (5), kao i udio pojedinih ishoda u konačnoj ocjeni, utvrđuju se na nivou aktiva. </w:t>
      </w:r>
    </w:p>
    <w:p w14:paraId="21FA2D65" w14:textId="77777777" w:rsidR="007925FE" w:rsidRPr="005514B3" w:rsidRDefault="007925FE" w:rsidP="005632C7">
      <w:pPr>
        <w:numPr>
          <w:ilvl w:val="0"/>
          <w:numId w:val="1"/>
        </w:numPr>
        <w:tabs>
          <w:tab w:val="left" w:pos="284"/>
        </w:tabs>
        <w:spacing w:after="0" w:line="240" w:lineRule="auto"/>
        <w:ind w:left="288" w:hanging="288"/>
        <w:jc w:val="both"/>
        <w:rPr>
          <w:rFonts w:ascii="Arial Narrow" w:eastAsia="SimSun" w:hAnsi="Arial Narrow"/>
          <w:bCs/>
          <w:lang w:val="sr-Latn-CS"/>
        </w:rPr>
      </w:pPr>
      <w:r w:rsidRPr="005514B3">
        <w:rPr>
          <w:rFonts w:ascii="Arial Narrow" w:eastAsia="SimSun" w:hAnsi="Arial Narrow"/>
          <w:bCs/>
          <w:lang w:val="es-ES_tradnl"/>
        </w:rPr>
        <w:t>Predviđeni načini provjere dostignutosti ishoda učenja definisani su za svaki ishod posebno</w:t>
      </w:r>
      <w:r w:rsidRPr="005514B3">
        <w:rPr>
          <w:rFonts w:ascii="Arial Narrow" w:eastAsia="SimSun" w:hAnsi="Arial Narrow" w:cs="Arial Narrow"/>
          <w:lang w:val="es-ES_tradnl"/>
        </w:rPr>
        <w:t>.</w:t>
      </w:r>
    </w:p>
    <w:p w14:paraId="15AC2D99" w14:textId="77777777" w:rsidR="007925FE" w:rsidRPr="005514B3" w:rsidRDefault="007925FE" w:rsidP="005632C7">
      <w:pPr>
        <w:numPr>
          <w:ilvl w:val="0"/>
          <w:numId w:val="1"/>
        </w:numPr>
        <w:tabs>
          <w:tab w:val="left" w:pos="284"/>
        </w:tabs>
        <w:spacing w:after="0" w:line="240" w:lineRule="auto"/>
        <w:ind w:left="289" w:hanging="289"/>
        <w:jc w:val="both"/>
        <w:rPr>
          <w:rFonts w:ascii="Arial Narrow" w:hAnsi="Arial Narrow"/>
          <w:lang w:val="sr-Cyrl-RS"/>
        </w:rPr>
      </w:pPr>
      <w:r w:rsidRPr="005514B3">
        <w:rPr>
          <w:rFonts w:ascii="Arial Narrow" w:hAnsi="Arial Narrow"/>
          <w:lang w:val="sr-Cyrl-RS"/>
        </w:rPr>
        <w:t>Zaključna ocjena na kraju klasifikacionog perioda izvodi se iz ocjena svih ishoda u tom klasifikacionom periodu.</w:t>
      </w:r>
    </w:p>
    <w:p w14:paraId="095DF903" w14:textId="77777777" w:rsidR="007925FE" w:rsidRPr="005514B3" w:rsidRDefault="007925FE" w:rsidP="005632C7">
      <w:pPr>
        <w:numPr>
          <w:ilvl w:val="0"/>
          <w:numId w:val="1"/>
        </w:numPr>
        <w:tabs>
          <w:tab w:val="left" w:pos="284"/>
        </w:tabs>
        <w:spacing w:after="0" w:line="240" w:lineRule="auto"/>
        <w:ind w:left="289" w:hanging="289"/>
        <w:jc w:val="both"/>
        <w:rPr>
          <w:rFonts w:ascii="Arial Narrow" w:hAnsi="Arial Narrow"/>
          <w:lang w:val="sr-Cyrl-RS"/>
        </w:rPr>
      </w:pPr>
      <w:r w:rsidRPr="005514B3">
        <w:rPr>
          <w:rFonts w:ascii="Arial Narrow" w:hAnsi="Arial Narrow"/>
          <w:lang w:val="sr-Cyrl-RS"/>
        </w:rPr>
        <w:t>Zaključna ocjena na kraju školske godine izvodi se na osnovu svih ocjena dobijenih u klasifikacionim periodima.</w:t>
      </w:r>
    </w:p>
    <w:sdt>
      <w:sdtPr>
        <w:rPr>
          <w:rFonts w:ascii="Arial Narrow" w:eastAsia="Times New Roman" w:hAnsi="Arial Narrow" w:cs="Trebuchet MS"/>
          <w:b/>
          <w:bCs/>
          <w:color w:val="808080"/>
          <w:lang w:val="sr-Latn-CS"/>
        </w:rPr>
        <w:id w:val="-457186012"/>
        <w:lock w:val="contentLocked"/>
        <w:placeholder>
          <w:docPart w:val="5FAC8130F5DB4D119AF4E977C3BD6A1E"/>
        </w:placeholder>
      </w:sdtPr>
      <w:sdtEndPr/>
      <w:sdtContent>
        <w:p w14:paraId="7526A4EE" w14:textId="77777777" w:rsidR="007925FE" w:rsidRPr="005514B3" w:rsidRDefault="007925FE" w:rsidP="005632C7">
          <w:pPr>
            <w:spacing w:before="240" w:after="120" w:line="240" w:lineRule="auto"/>
            <w:jc w:val="both"/>
            <w:rPr>
              <w:rFonts w:ascii="Arial Narrow" w:eastAsia="Times New Roman" w:hAnsi="Arial Narrow" w:cs="Trebuchet MS"/>
              <w:b/>
              <w:bCs/>
              <w:lang w:val="sr-Latn-CS"/>
            </w:rPr>
          </w:pPr>
          <w:r w:rsidRPr="005514B3">
            <w:rPr>
              <w:rFonts w:ascii="Arial Narrow" w:eastAsia="Times New Roman" w:hAnsi="Arial Narrow" w:cs="Trebuchet MS"/>
              <w:b/>
              <w:bCs/>
              <w:lang w:val="sr-Latn-CS"/>
            </w:rPr>
            <w:t xml:space="preserve">8. Uslovi za prohodnost i završetak modula </w:t>
          </w:r>
        </w:p>
      </w:sdtContent>
    </w:sdt>
    <w:p w14:paraId="66922B2E" w14:textId="77777777" w:rsidR="007925FE" w:rsidRPr="005514B3" w:rsidRDefault="007925FE" w:rsidP="005632C7">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5514B3">
        <w:rPr>
          <w:rFonts w:ascii="Arial Narrow" w:hAnsi="Arial Narrow"/>
          <w:lang w:val="sr-Latn-CS"/>
        </w:rPr>
        <w:t>Pozitivna ocjena na kraju školske godine</w:t>
      </w:r>
    </w:p>
    <w:p w14:paraId="108F7322" w14:textId="77777777" w:rsidR="007925FE" w:rsidRPr="005514B3" w:rsidRDefault="004A533C" w:rsidP="005632C7">
      <w:pPr>
        <w:spacing w:before="240" w:after="120" w:line="240" w:lineRule="auto"/>
        <w:jc w:val="both"/>
        <w:rPr>
          <w:rFonts w:ascii="Arial Narrow" w:eastAsia="Times New Roman" w:hAnsi="Arial Narrow" w:cs="Trebuchet MS"/>
          <w:b/>
          <w:bCs/>
          <w:lang w:val="sr-Latn-CS"/>
        </w:rPr>
      </w:pPr>
      <w:sdt>
        <w:sdtPr>
          <w:rPr>
            <w:rFonts w:ascii="Arial Narrow" w:eastAsia="Times New Roman" w:hAnsi="Arial Narrow" w:cs="Trebuchet MS"/>
            <w:b/>
            <w:bCs/>
            <w:color w:val="808080"/>
            <w:lang w:val="sr-Latn-CS"/>
          </w:rPr>
          <w:id w:val="166920965"/>
          <w:lock w:val="contentLocked"/>
          <w:placeholder>
            <w:docPart w:val="5FAC8130F5DB4D119AF4E977C3BD6A1E"/>
          </w:placeholder>
        </w:sdtPr>
        <w:sdtEndPr/>
        <w:sdtContent>
          <w:r w:rsidR="007925FE" w:rsidRPr="005514B3">
            <w:rPr>
              <w:rFonts w:ascii="Arial Narrow" w:eastAsia="Times New Roman" w:hAnsi="Arial Narrow" w:cs="Trebuchet MS"/>
              <w:b/>
              <w:bCs/>
              <w:lang w:val="sr-Latn-CS"/>
            </w:rPr>
            <w:t>9. Povezanost modula – korelacija</w:t>
          </w:r>
        </w:sdtContent>
      </w:sdt>
    </w:p>
    <w:p w14:paraId="6A4096A5" w14:textId="77777777" w:rsidR="007925FE" w:rsidRPr="005514B3" w:rsidRDefault="007925FE" w:rsidP="005632C7">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BA"/>
        </w:rPr>
      </w:pPr>
      <w:r w:rsidRPr="005514B3">
        <w:rPr>
          <w:rFonts w:ascii="Arial Narrow" w:hAnsi="Arial Narrow"/>
          <w:lang w:val="sr-Latn-BA"/>
        </w:rPr>
        <w:t>Teorija muzike</w:t>
      </w:r>
    </w:p>
    <w:p w14:paraId="4AE03A17" w14:textId="77777777" w:rsidR="007925FE" w:rsidRPr="005514B3" w:rsidRDefault="007925FE" w:rsidP="005632C7">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BA"/>
        </w:rPr>
      </w:pPr>
      <w:r w:rsidRPr="005514B3">
        <w:rPr>
          <w:rFonts w:ascii="Arial Narrow" w:hAnsi="Arial Narrow"/>
          <w:lang w:val="sr-Latn-BA"/>
        </w:rPr>
        <w:t>Istorija muzike sa pozna</w:t>
      </w:r>
      <w:r>
        <w:rPr>
          <w:rFonts w:ascii="Arial Narrow" w:hAnsi="Arial Narrow"/>
          <w:lang w:val="sr-Latn-BA"/>
        </w:rPr>
        <w:t>vanjem muzičke literature I, II, III i IV</w:t>
      </w:r>
    </w:p>
    <w:p w14:paraId="172171C1" w14:textId="77777777" w:rsidR="007925FE" w:rsidRPr="005514B3" w:rsidRDefault="007925FE" w:rsidP="005632C7">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BA"/>
        </w:rPr>
      </w:pPr>
      <w:r w:rsidRPr="005514B3">
        <w:rPr>
          <w:rFonts w:ascii="Arial Narrow" w:eastAsia="Times New Roman" w:hAnsi="Arial Narrow" w:cs="Trebuchet MS"/>
          <w:bCs/>
          <w:color w:val="000000"/>
          <w:lang w:val="sr-Latn-BA"/>
        </w:rPr>
        <w:t>Harmonija sa harmonskom analizom I i II</w:t>
      </w:r>
    </w:p>
    <w:p w14:paraId="7915B414" w14:textId="77777777" w:rsidR="007925FE" w:rsidRPr="005514B3" w:rsidRDefault="007925FE" w:rsidP="005632C7">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BA"/>
        </w:rPr>
      </w:pPr>
      <w:r>
        <w:rPr>
          <w:rFonts w:ascii="Arial Narrow" w:eastAsia="Times New Roman" w:hAnsi="Arial Narrow" w:cs="Trebuchet MS"/>
          <w:bCs/>
          <w:color w:val="000000"/>
          <w:lang w:val="sr-Latn-BA"/>
        </w:rPr>
        <w:t>Komplementarni k</w:t>
      </w:r>
      <w:r w:rsidRPr="005514B3">
        <w:rPr>
          <w:rFonts w:ascii="Arial Narrow" w:eastAsia="Times New Roman" w:hAnsi="Arial Narrow" w:cs="Trebuchet MS"/>
          <w:bCs/>
          <w:color w:val="000000"/>
          <w:lang w:val="sr-Latn-BA"/>
        </w:rPr>
        <w:t>lavir I, II, III i IV</w:t>
      </w:r>
    </w:p>
    <w:p w14:paraId="50AA6198" w14:textId="77777777" w:rsidR="007925FE" w:rsidRPr="005514B3" w:rsidRDefault="007925FE" w:rsidP="005632C7">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BA"/>
        </w:rPr>
      </w:pPr>
      <w:r w:rsidRPr="005514B3">
        <w:rPr>
          <w:rFonts w:ascii="Arial Narrow" w:hAnsi="Arial Narrow"/>
          <w:lang w:val="sr-Latn-BA"/>
        </w:rPr>
        <w:t>Muzički oblici I i II</w:t>
      </w:r>
    </w:p>
    <w:p w14:paraId="336EE7A6" w14:textId="77777777" w:rsidR="007925FE" w:rsidRPr="005514B3" w:rsidRDefault="007925FE" w:rsidP="005632C7">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BA"/>
        </w:rPr>
      </w:pPr>
      <w:r w:rsidRPr="005514B3">
        <w:rPr>
          <w:rFonts w:ascii="Arial Narrow" w:hAnsi="Arial Narrow"/>
          <w:lang w:val="sr-Latn-BA"/>
        </w:rPr>
        <w:t>Horsko pjevanje I, II, III i IV</w:t>
      </w:r>
    </w:p>
    <w:sdt>
      <w:sdtPr>
        <w:rPr>
          <w:rFonts w:ascii="Arial Narrow" w:eastAsia="Times New Roman" w:hAnsi="Arial Narrow" w:cs="Trebuchet MS"/>
          <w:b/>
          <w:bCs/>
          <w:color w:val="808080"/>
          <w:lang w:val="sr-Latn-CS"/>
        </w:rPr>
        <w:id w:val="685724648"/>
        <w:lock w:val="contentLocked"/>
        <w:placeholder>
          <w:docPart w:val="5FAC8130F5DB4D119AF4E977C3BD6A1E"/>
        </w:placeholder>
      </w:sdtPr>
      <w:sdtEndPr>
        <w:rPr>
          <w:rFonts w:cs="Arial"/>
          <w:b w:val="0"/>
          <w:lang w:val="sl-SI"/>
        </w:rPr>
      </w:sdtEndPr>
      <w:sdtContent>
        <w:p w14:paraId="40B9A691" w14:textId="77777777" w:rsidR="007925FE" w:rsidRPr="005514B3" w:rsidRDefault="007925FE" w:rsidP="00252CC7">
          <w:pPr>
            <w:spacing w:before="240" w:after="120" w:line="240" w:lineRule="auto"/>
            <w:rPr>
              <w:rFonts w:ascii="Arial Narrow" w:eastAsia="Times New Roman" w:hAnsi="Arial Narrow" w:cs="Trebuchet MS"/>
              <w:b/>
              <w:bCs/>
              <w:lang w:val="sr-Latn-CS"/>
            </w:rPr>
          </w:pPr>
          <w:r w:rsidRPr="005514B3">
            <w:rPr>
              <w:rFonts w:ascii="Arial Narrow" w:eastAsia="Times New Roman" w:hAnsi="Arial Narrow" w:cs="Trebuchet MS"/>
              <w:b/>
              <w:bCs/>
              <w:lang w:val="sr-Latn-CS"/>
            </w:rPr>
            <w:t>Napomena:</w:t>
          </w:r>
        </w:p>
        <w:p w14:paraId="2D37EBA8" w14:textId="77777777" w:rsidR="007925FE" w:rsidRPr="005514B3" w:rsidRDefault="007925FE" w:rsidP="005632C7">
          <w:pPr>
            <w:spacing w:after="120" w:line="240" w:lineRule="auto"/>
            <w:jc w:val="both"/>
            <w:rPr>
              <w:rFonts w:ascii="Arial Narrow" w:eastAsia="Times New Roman" w:hAnsi="Arial Narrow" w:cs="Arial"/>
              <w:bCs/>
              <w:lang w:val="sl-SI"/>
            </w:rPr>
          </w:pPr>
          <w:r w:rsidRPr="005514B3">
            <w:rPr>
              <w:rFonts w:ascii="Arial Narrow" w:eastAsia="Times New Roman" w:hAnsi="Arial Narrow" w:cs="Arial"/>
              <w:bCs/>
              <w:lang w:val="sl-SI"/>
            </w:rPr>
            <w:t>U cilju usaglašavanja sadržaja, dinamike realizacije i ishoda učenja, nastavnici su obavezni da zajedno vrše planiranje vaspitno-obrazovnog rada.</w:t>
          </w:r>
        </w:p>
      </w:sdtContent>
    </w:sdt>
    <w:p w14:paraId="555863D9" w14:textId="77777777" w:rsidR="007925FE" w:rsidRPr="005514B3" w:rsidRDefault="007925FE" w:rsidP="005632C7">
      <w:pPr>
        <w:spacing w:before="240" w:after="120" w:line="240" w:lineRule="auto"/>
        <w:jc w:val="both"/>
        <w:rPr>
          <w:rFonts w:ascii="Arial Narrow" w:eastAsia="Times New Roman" w:hAnsi="Arial Narrow" w:cs="Trebuchet MS"/>
          <w:b/>
          <w:bCs/>
          <w:lang w:val="sr-Latn-CS"/>
        </w:rPr>
      </w:pPr>
      <w:r w:rsidRPr="005514B3">
        <w:rPr>
          <w:rFonts w:ascii="Arial Narrow" w:eastAsia="Times New Roman" w:hAnsi="Arial Narrow" w:cs="Trebuchet MS"/>
          <w:b/>
          <w:bCs/>
          <w:lang w:val="sr-Latn-CS"/>
        </w:rPr>
        <w:t>10. Ključne</w:t>
      </w:r>
      <w:r>
        <w:rPr>
          <w:rFonts w:ascii="Arial Narrow" w:eastAsia="Times New Roman" w:hAnsi="Arial Narrow" w:cs="Trebuchet MS"/>
          <w:b/>
          <w:bCs/>
          <w:lang w:val="sr-Latn-CS"/>
        </w:rPr>
        <w:t xml:space="preserve"> </w:t>
      </w:r>
      <w:r w:rsidRPr="005514B3">
        <w:rPr>
          <w:rFonts w:ascii="Arial Narrow" w:eastAsia="Times New Roman" w:hAnsi="Arial Narrow" w:cs="Trebuchet MS"/>
          <w:b/>
          <w:bCs/>
          <w:lang w:val="sr-Latn-CS"/>
        </w:rPr>
        <w:t>kompetencije</w:t>
      </w:r>
      <w:r w:rsidRPr="00006C8D">
        <w:rPr>
          <w:rFonts w:ascii="Arial Narrow" w:hAnsi="Arial Narrow" w:cs="Verdana"/>
          <w:b/>
          <w:color w:val="000000"/>
          <w:lang w:val="sl-SI"/>
        </w:rPr>
        <w:t xml:space="preserve"> koje se razvijaju ovim modulom</w:t>
      </w:r>
    </w:p>
    <w:p w14:paraId="3AFB512D" w14:textId="77777777" w:rsidR="007925FE" w:rsidRPr="005514B3" w:rsidRDefault="007925FE" w:rsidP="005632C7">
      <w:pPr>
        <w:numPr>
          <w:ilvl w:val="0"/>
          <w:numId w:val="1"/>
        </w:numPr>
        <w:tabs>
          <w:tab w:val="left" w:pos="284"/>
        </w:tabs>
        <w:spacing w:after="0" w:line="240" w:lineRule="auto"/>
        <w:ind w:left="288" w:hanging="288"/>
        <w:jc w:val="both"/>
        <w:rPr>
          <w:rFonts w:ascii="Arial Narrow" w:hAnsi="Arial Narrow"/>
        </w:rPr>
      </w:pPr>
      <w:r w:rsidRPr="005514B3">
        <w:rPr>
          <w:rFonts w:ascii="Arial Narrow" w:hAnsi="Arial Narrow"/>
        </w:rPr>
        <w:t>Komunikacija na maternjem jeziku (se dostiže putem komuniciranja u pisanom i usmenom obliku, što podrazumijeva i upotrebu stručne muzičke terminologije u govornom i pisanom obliku, sposobnost čitanja i razumijevanja različitih muzičkih tekstova prilikom analize muzičkog oblika, kao i izražavanje vlastitih argumenata i zaključaka na uvjerljiv način, razvijanje kritičkog mišljenja iz stručnih oblasti, sposobnost pisanja raznih vrsta tekstova u različite svrhe. Takođe, podrazumijeva sposobnost pretraživanja, prikupljanja i korišćenja pisanih informacija, podataka i pojmova, kao i sposobnost formiranja vlastitih argumenata u govoru i pismu i dr.)</w:t>
      </w:r>
    </w:p>
    <w:p w14:paraId="566600EA" w14:textId="77777777" w:rsidR="007925FE" w:rsidRPr="005514B3" w:rsidRDefault="007925FE" w:rsidP="005632C7">
      <w:pPr>
        <w:numPr>
          <w:ilvl w:val="0"/>
          <w:numId w:val="1"/>
        </w:numPr>
        <w:tabs>
          <w:tab w:val="left" w:pos="284"/>
        </w:tabs>
        <w:spacing w:after="0" w:line="240" w:lineRule="auto"/>
        <w:ind w:left="288" w:hanging="288"/>
        <w:jc w:val="both"/>
        <w:rPr>
          <w:rFonts w:ascii="Arial Narrow" w:hAnsi="Arial Narrow"/>
        </w:rPr>
      </w:pPr>
      <w:r w:rsidRPr="005514B3">
        <w:rPr>
          <w:rFonts w:ascii="Arial Narrow" w:hAnsi="Arial Narrow"/>
        </w:rPr>
        <w:t>Komunikacija na stranom jeziku (se dostiže putem upotrebe stručne terminologije u pisanom obliku na stranom jeziku koja se odnosi na oznake u muzičkom tekstu, ali podrazumijeva i sposobnost pretraživanja, prikupljanja i korišćenja pisanih informacija, podataka i pojmova vezanih za oblast polifonije i dr.)</w:t>
      </w:r>
    </w:p>
    <w:p w14:paraId="223DFB7C" w14:textId="77777777" w:rsidR="007925FE" w:rsidRPr="005514B3" w:rsidRDefault="007925FE" w:rsidP="005632C7">
      <w:pPr>
        <w:numPr>
          <w:ilvl w:val="0"/>
          <w:numId w:val="1"/>
        </w:numPr>
        <w:tabs>
          <w:tab w:val="left" w:pos="284"/>
        </w:tabs>
        <w:spacing w:after="0" w:line="240" w:lineRule="auto"/>
        <w:ind w:left="288" w:hanging="288"/>
        <w:jc w:val="both"/>
        <w:rPr>
          <w:rFonts w:ascii="Arial Narrow" w:hAnsi="Arial Narrow"/>
        </w:rPr>
      </w:pPr>
      <w:r w:rsidRPr="005514B3">
        <w:rPr>
          <w:rFonts w:ascii="Arial Narrow" w:hAnsi="Arial Narrow"/>
        </w:rPr>
        <w:t>Digitalna kompetencija (podrazumijeva upotrebu informacione tehnike i tehnologije prilikom svakodnevne komunikacije, istraživanja e-literature i prezentovanja svojih analitičkih radova, što upućuje na korištenja IT kao dopunske potpore za inovativnost i kritičko razmišljanje i dr.)</w:t>
      </w:r>
    </w:p>
    <w:p w14:paraId="3EE57BCB" w14:textId="77777777" w:rsidR="007925FE" w:rsidRPr="005514B3" w:rsidRDefault="007925FE" w:rsidP="005632C7">
      <w:pPr>
        <w:numPr>
          <w:ilvl w:val="0"/>
          <w:numId w:val="1"/>
        </w:numPr>
        <w:tabs>
          <w:tab w:val="left" w:pos="284"/>
        </w:tabs>
        <w:spacing w:after="0" w:line="240" w:lineRule="auto"/>
        <w:ind w:left="288" w:hanging="288"/>
        <w:jc w:val="both"/>
        <w:rPr>
          <w:rFonts w:ascii="Arial Narrow" w:hAnsi="Arial Narrow"/>
        </w:rPr>
      </w:pPr>
      <w:r w:rsidRPr="005514B3">
        <w:rPr>
          <w:rFonts w:ascii="Arial Narrow" w:hAnsi="Arial Narrow"/>
        </w:rPr>
        <w:t>Učiti kako učiti (podrazumijeva osposobljavanje učenika za proces učenja, podsticanje na samostalan rad i istrajnost u učenju, organizovanje vlastitog učenja uključujući efikasno upravljanje vremenom i informacijama kako u samostalnom učenju tako i pri učenju u grupi, kao i primjenu novog znanja i vještina u raznim segmentima života i dr.)</w:t>
      </w:r>
    </w:p>
    <w:p w14:paraId="04CAF9FC" w14:textId="77777777" w:rsidR="007925FE" w:rsidRPr="005514B3" w:rsidRDefault="007925FE" w:rsidP="005632C7">
      <w:pPr>
        <w:numPr>
          <w:ilvl w:val="0"/>
          <w:numId w:val="1"/>
        </w:numPr>
        <w:tabs>
          <w:tab w:val="left" w:pos="284"/>
        </w:tabs>
        <w:spacing w:after="0" w:line="240" w:lineRule="auto"/>
        <w:ind w:left="288" w:hanging="288"/>
        <w:jc w:val="both"/>
        <w:rPr>
          <w:rFonts w:ascii="Arial Narrow" w:hAnsi="Arial Narrow"/>
        </w:rPr>
      </w:pPr>
      <w:r w:rsidRPr="005514B3">
        <w:rPr>
          <w:rFonts w:ascii="Arial Narrow" w:hAnsi="Arial Narrow"/>
        </w:rPr>
        <w:t>Socijalna i građanska kompetencija (dostiže se kroz razvoj ličnih i međuljudskih odnosa podsticanjem timskog rada na času u cilju konstruktivne komunikacije, izražavanjem različitih stavova, podsticanjem odgovornosti i podjele zadataka, kako u dijelu izrade polifonih primjera, tako i u dijelu analize polifonih muzičkih oblika i dr.)</w:t>
      </w:r>
    </w:p>
    <w:p w14:paraId="79E4E6D9" w14:textId="77777777" w:rsidR="007925FE" w:rsidRPr="005514B3" w:rsidRDefault="007925FE" w:rsidP="005632C7">
      <w:pPr>
        <w:numPr>
          <w:ilvl w:val="0"/>
          <w:numId w:val="1"/>
        </w:numPr>
        <w:tabs>
          <w:tab w:val="left" w:pos="284"/>
        </w:tabs>
        <w:spacing w:after="0" w:line="240" w:lineRule="auto"/>
        <w:ind w:left="288" w:hanging="288"/>
        <w:jc w:val="both"/>
        <w:rPr>
          <w:rFonts w:ascii="Arial Narrow" w:hAnsi="Arial Narrow"/>
        </w:rPr>
      </w:pPr>
      <w:r w:rsidRPr="005514B3">
        <w:rPr>
          <w:rFonts w:ascii="Arial Narrow" w:hAnsi="Arial Narrow"/>
        </w:rPr>
        <w:t>Smisao za inicijativu i preduzetništvo (se dostiže kroz osposobljavanje pojedinca da ideje pretvori u djelo, kao i sposobnost planiranja, vođenja i evaluacije projekata radi ostvarivanja ciljeva, što ujedno podrazumijeva prihvatanje odgovornosti za vlastite postupke bilo pozitivne ili negativne, razvijanje strateške vizije, postavljanje ciljeva i njihovo dostizanje, te motivisanost za uspjeh i dr.)</w:t>
      </w:r>
    </w:p>
    <w:p w14:paraId="727FD38F" w14:textId="5D791CC6" w:rsidR="007925FE" w:rsidRDefault="007925FE" w:rsidP="005632C7">
      <w:pPr>
        <w:jc w:val="both"/>
        <w:rPr>
          <w:rFonts w:ascii="Arial Narrow" w:eastAsia="SimSun" w:hAnsi="Arial Narrow"/>
          <w:b/>
          <w:bCs/>
          <w:color w:val="000000"/>
          <w:lang w:val="sl-SI" w:eastAsia="sl-SI"/>
        </w:rPr>
      </w:pPr>
      <w:r w:rsidRPr="005514B3">
        <w:rPr>
          <w:rFonts w:ascii="Arial Narrow" w:hAnsi="Arial Narrow"/>
          <w:bCs/>
          <w:lang w:val="sr-Latn-CS"/>
        </w:rPr>
        <w:lastRenderedPageBreak/>
        <w:t xml:space="preserve">Kulturološka svijest i ekspresija (dostiže kompetenciju kroz razvoj svijesti o važnosti kreativnog izražavanja ideja, iskustava i osjećaja, uključujući umjetnost i medije, </w:t>
      </w:r>
      <w:r w:rsidRPr="005514B3">
        <w:rPr>
          <w:rFonts w:ascii="Arial Narrow" w:hAnsi="Arial Narrow"/>
          <w:lang w:val="sr-Latn-CS"/>
        </w:rPr>
        <w:t>razvoj svijesti o važnosti sopstvene kulture i kulture drugih naroda, kao i razvoj svijesti o lokalnoj, nacionalnoj i evropskoj baštini i njihovom mjestu u svijetu i dr.)</w:t>
      </w:r>
      <w:r>
        <w:rPr>
          <w:rFonts w:ascii="Arial Narrow" w:eastAsia="SimSun" w:hAnsi="Arial Narrow"/>
          <w:b/>
          <w:bCs/>
          <w:color w:val="000000"/>
          <w:lang w:val="sl-SI" w:eastAsia="sl-SI"/>
        </w:rPr>
        <w:br w:type="page"/>
      </w:r>
    </w:p>
    <w:p w14:paraId="1590E7DC" w14:textId="79DE12E9" w:rsidR="00A07B73" w:rsidRPr="00A07B73" w:rsidRDefault="00C76701" w:rsidP="005632C7">
      <w:pPr>
        <w:keepNext/>
        <w:spacing w:after="240" w:line="240" w:lineRule="auto"/>
        <w:ind w:left="329" w:hanging="329"/>
        <w:jc w:val="both"/>
        <w:outlineLvl w:val="1"/>
        <w:rPr>
          <w:rFonts w:ascii="Arial Narrow" w:hAnsi="Arial Narrow"/>
          <w:b/>
          <w:bCs/>
          <w:caps/>
          <w:color w:val="000000"/>
          <w:szCs w:val="20"/>
          <w:lang w:val="sl-SI" w:eastAsia="sl-SI"/>
        </w:rPr>
      </w:pPr>
      <w:bookmarkStart w:id="83" w:name="_Toc226624907"/>
      <w:r>
        <w:rPr>
          <w:rFonts w:ascii="Arial Narrow" w:eastAsia="SimSun" w:hAnsi="Arial Narrow"/>
          <w:b/>
          <w:bCs/>
          <w:color w:val="000000"/>
          <w:lang w:val="sl-SI" w:eastAsia="sl-SI"/>
        </w:rPr>
        <w:lastRenderedPageBreak/>
        <w:t>3.3.</w:t>
      </w:r>
      <w:r w:rsidR="000B1460">
        <w:rPr>
          <w:rFonts w:ascii="Arial Narrow" w:eastAsia="SimSun" w:hAnsi="Arial Narrow"/>
          <w:b/>
          <w:bCs/>
          <w:color w:val="000000"/>
          <w:lang w:val="sl-SI" w:eastAsia="sl-SI"/>
        </w:rPr>
        <w:t>10</w:t>
      </w:r>
      <w:r w:rsidR="00A07B73">
        <w:rPr>
          <w:rFonts w:ascii="Arial Narrow" w:eastAsia="SimSun" w:hAnsi="Arial Narrow"/>
          <w:b/>
          <w:bCs/>
          <w:color w:val="000000"/>
          <w:lang w:val="sl-SI" w:eastAsia="sl-SI"/>
        </w:rPr>
        <w:t xml:space="preserve">. </w:t>
      </w:r>
      <w:r w:rsidR="00A07B73" w:rsidRPr="00A07B73">
        <w:rPr>
          <w:rFonts w:ascii="Arial Narrow" w:eastAsia="SimSun" w:hAnsi="Arial Narrow"/>
          <w:b/>
          <w:bCs/>
          <w:color w:val="000000"/>
          <w:lang w:val="sl-SI" w:eastAsia="sl-SI"/>
        </w:rPr>
        <w:t>SOCIJALNE MREŽE I GLOBALIZACIJA</w:t>
      </w:r>
      <w:bookmarkEnd w:id="83"/>
    </w:p>
    <w:sdt>
      <w:sdtPr>
        <w:rPr>
          <w:rFonts w:ascii="Arial Narrow" w:eastAsia="Times New Roman" w:hAnsi="Arial Narrow" w:cs="Trebuchet MS"/>
          <w:b/>
          <w:bCs/>
          <w:lang w:val="sr-Latn-CS"/>
        </w:rPr>
        <w:id w:val="-750346796"/>
      </w:sdtPr>
      <w:sdtEndPr/>
      <w:sdtContent>
        <w:p w14:paraId="731BA348" w14:textId="77777777" w:rsidR="00A07B73" w:rsidRPr="00A07B73" w:rsidRDefault="00A07B73" w:rsidP="005632C7">
          <w:pPr>
            <w:spacing w:before="240" w:after="120" w:line="240" w:lineRule="auto"/>
            <w:jc w:val="both"/>
            <w:rPr>
              <w:rFonts w:ascii="Arial Narrow" w:eastAsia="Times New Roman" w:hAnsi="Arial Narrow" w:cs="Trebuchet MS"/>
              <w:lang w:val="sr-Latn-CS"/>
            </w:rPr>
          </w:pPr>
          <w:r w:rsidRPr="00A07B73">
            <w:rPr>
              <w:rFonts w:ascii="Arial Narrow" w:eastAsia="Times New Roman" w:hAnsi="Arial Narrow" w:cs="Trebuchet MS"/>
              <w:b/>
              <w:bCs/>
              <w:lang w:val="sr-Latn-CS"/>
            </w:rPr>
            <w:t xml:space="preserve">1. Broj časova i kreditna vrijednost: </w:t>
          </w:r>
        </w:p>
      </w:sdtContent>
    </w:sdt>
    <w:tbl>
      <w:tblPr>
        <w:tblStyle w:val="TableGrid"/>
        <w:tblW w:w="9356" w:type="dxa"/>
        <w:jc w:val="center"/>
        <w:tblBorders>
          <w:top w:val="single" w:sz="12" w:space="0" w:color="C00000"/>
          <w:left w:val="none" w:sz="0" w:space="0" w:color="auto"/>
          <w:bottom w:val="single" w:sz="12" w:space="0" w:color="C00000"/>
          <w:right w:val="none" w:sz="0" w:space="0" w:color="auto"/>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559"/>
        <w:gridCol w:w="1559"/>
        <w:gridCol w:w="1559"/>
        <w:gridCol w:w="1559"/>
        <w:gridCol w:w="1560"/>
        <w:gridCol w:w="1560"/>
      </w:tblGrid>
      <w:tr w:rsidR="00A07B73" w:rsidRPr="00A07B73" w14:paraId="7AFAADBF" w14:textId="77777777" w:rsidTr="00A07B73">
        <w:trPr>
          <w:jc w:val="center"/>
        </w:trPr>
        <w:tc>
          <w:tcPr>
            <w:tcW w:w="1559" w:type="dxa"/>
            <w:vMerge w:val="restart"/>
            <w:tcBorders>
              <w:top w:val="single" w:sz="18" w:space="0" w:color="C00000"/>
              <w:bottom w:val="single" w:sz="2" w:space="0" w:color="C00000"/>
            </w:tcBorders>
            <w:shd w:val="clear" w:color="auto" w:fill="F1E5BD"/>
            <w:vAlign w:val="center"/>
          </w:tcPr>
          <w:sdt>
            <w:sdtPr>
              <w:rPr>
                <w:rFonts w:ascii="Arial Narrow" w:eastAsia="Times New Roman" w:hAnsi="Arial Narrow" w:cs="Arial"/>
                <w:b/>
                <w:bCs/>
              </w:rPr>
              <w:id w:val="956769197"/>
            </w:sdtPr>
            <w:sdtEndPr/>
            <w:sdtContent>
              <w:p w14:paraId="0654027D" w14:textId="77777777" w:rsidR="00A07B73" w:rsidRPr="00A07B73" w:rsidRDefault="00A07B73" w:rsidP="00C7643A">
                <w:pPr>
                  <w:spacing w:before="40" w:after="40"/>
                  <w:jc w:val="center"/>
                  <w:rPr>
                    <w:rFonts w:ascii="Arial Narrow" w:eastAsia="Times New Roman" w:hAnsi="Arial Narrow" w:cs="Arial"/>
                    <w:b/>
                    <w:bCs/>
                  </w:rPr>
                </w:pPr>
                <w:r w:rsidRPr="00A07B73">
                  <w:rPr>
                    <w:rFonts w:ascii="Arial Narrow" w:eastAsia="Times New Roman" w:hAnsi="Arial Narrow" w:cs="Arial"/>
                    <w:b/>
                    <w:bCs/>
                  </w:rPr>
                  <w:t>Razred</w:t>
                </w:r>
              </w:p>
            </w:sdtContent>
          </w:sdt>
        </w:tc>
        <w:tc>
          <w:tcPr>
            <w:tcW w:w="4677" w:type="dxa"/>
            <w:gridSpan w:val="3"/>
            <w:tcBorders>
              <w:top w:val="single" w:sz="18" w:space="0" w:color="C00000"/>
              <w:bottom w:val="single" w:sz="4" w:space="0" w:color="C00000"/>
            </w:tcBorders>
            <w:shd w:val="clear" w:color="auto" w:fill="F1E5BD"/>
          </w:tcPr>
          <w:sdt>
            <w:sdtPr>
              <w:rPr>
                <w:rFonts w:ascii="Arial Narrow" w:eastAsia="Times New Roman" w:hAnsi="Arial Narrow" w:cs="Arial"/>
                <w:b/>
                <w:bCs/>
              </w:rPr>
              <w:id w:val="-227698089"/>
            </w:sdtPr>
            <w:sdtEndPr/>
            <w:sdtContent>
              <w:p w14:paraId="5FF0164D" w14:textId="77777777" w:rsidR="00A07B73" w:rsidRPr="00A07B73" w:rsidRDefault="00A07B73" w:rsidP="00C7643A">
                <w:pPr>
                  <w:spacing w:before="120"/>
                  <w:jc w:val="center"/>
                  <w:rPr>
                    <w:rFonts w:ascii="Arial Narrow" w:eastAsia="Times New Roman" w:hAnsi="Arial Narrow" w:cs="Arial"/>
                    <w:b/>
                    <w:bCs/>
                  </w:rPr>
                </w:pPr>
                <w:r w:rsidRPr="00A07B73">
                  <w:rPr>
                    <w:rFonts w:ascii="Arial Narrow" w:eastAsia="Times New Roman" w:hAnsi="Arial Narrow" w:cs="Arial"/>
                    <w:b/>
                    <w:bCs/>
                  </w:rPr>
                  <w:t>Oblici nastave</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1471470333"/>
            </w:sdtPr>
            <w:sdtEndPr/>
            <w:sdtContent>
              <w:p w14:paraId="18947E36" w14:textId="77777777" w:rsidR="00A07B73" w:rsidRPr="00A07B73" w:rsidRDefault="00A07B73" w:rsidP="00C7643A">
                <w:pPr>
                  <w:spacing w:before="40" w:after="40"/>
                  <w:jc w:val="center"/>
                </w:pPr>
                <w:r w:rsidRPr="00A07B73">
                  <w:rPr>
                    <w:rFonts w:ascii="Arial Narrow" w:eastAsia="Times New Roman" w:hAnsi="Arial Narrow" w:cs="Arial"/>
                    <w:b/>
                    <w:bCs/>
                  </w:rPr>
                  <w:t>Ukupno</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1807551042"/>
            </w:sdtPr>
            <w:sdtEndPr/>
            <w:sdtContent>
              <w:p w14:paraId="13BAA939" w14:textId="77777777" w:rsidR="00A07B73" w:rsidRPr="00A07B73" w:rsidRDefault="00A07B73" w:rsidP="00C7643A">
                <w:pPr>
                  <w:spacing w:before="40" w:after="40"/>
                  <w:jc w:val="center"/>
                </w:pPr>
                <w:r w:rsidRPr="00A07B73">
                  <w:rPr>
                    <w:rFonts w:ascii="Arial Narrow" w:eastAsia="Times New Roman" w:hAnsi="Arial Narrow" w:cs="Arial"/>
                    <w:b/>
                    <w:bCs/>
                  </w:rPr>
                  <w:t>Kreditna vrijednost</w:t>
                </w:r>
              </w:p>
            </w:sdtContent>
          </w:sdt>
        </w:tc>
      </w:tr>
      <w:tr w:rsidR="00A07B73" w:rsidRPr="00A07B73" w14:paraId="0E0469B3" w14:textId="77777777" w:rsidTr="00A07B73">
        <w:trPr>
          <w:jc w:val="center"/>
        </w:trPr>
        <w:tc>
          <w:tcPr>
            <w:tcW w:w="1559" w:type="dxa"/>
            <w:vMerge/>
            <w:tcBorders>
              <w:top w:val="single" w:sz="12" w:space="0" w:color="C00000"/>
              <w:bottom w:val="single" w:sz="18" w:space="0" w:color="C00000"/>
            </w:tcBorders>
            <w:shd w:val="clear" w:color="auto" w:fill="D9D9D9"/>
          </w:tcPr>
          <w:p w14:paraId="7DE86182" w14:textId="77777777" w:rsidR="00A07B73" w:rsidRPr="00A07B73" w:rsidRDefault="00A07B73" w:rsidP="00C7643A">
            <w:pPr>
              <w:spacing w:before="120"/>
              <w:jc w:val="center"/>
            </w:pPr>
          </w:p>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370233943"/>
            </w:sdtPr>
            <w:sdtEndPr/>
            <w:sdtContent>
              <w:p w14:paraId="56F1B26F" w14:textId="77777777" w:rsidR="00A07B73" w:rsidRPr="00A07B73" w:rsidRDefault="00A07B73" w:rsidP="00C7643A">
                <w:pPr>
                  <w:spacing w:before="40" w:after="40"/>
                  <w:jc w:val="center"/>
                  <w:rPr>
                    <w:rFonts w:ascii="Arial Narrow" w:eastAsia="Times New Roman" w:hAnsi="Arial Narrow" w:cs="Arial"/>
                    <w:b/>
                    <w:bCs/>
                  </w:rPr>
                </w:pPr>
                <w:r w:rsidRPr="00A07B73">
                  <w:rPr>
                    <w:rFonts w:ascii="Arial Narrow" w:eastAsia="Times New Roman" w:hAnsi="Arial Narrow" w:cs="Arial"/>
                    <w:b/>
                    <w:bCs/>
                  </w:rPr>
                  <w:t>Teorijska nastava</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2067792636"/>
            </w:sdtPr>
            <w:sdtEndPr/>
            <w:sdtContent>
              <w:p w14:paraId="1157300F" w14:textId="77777777" w:rsidR="00A07B73" w:rsidRPr="00A07B73" w:rsidRDefault="00A07B73" w:rsidP="00C7643A">
                <w:pPr>
                  <w:spacing w:before="40" w:after="40"/>
                  <w:jc w:val="center"/>
                  <w:rPr>
                    <w:rFonts w:ascii="Arial Narrow" w:eastAsia="Times New Roman" w:hAnsi="Arial Narrow" w:cs="Arial"/>
                    <w:b/>
                    <w:bCs/>
                  </w:rPr>
                </w:pPr>
                <w:r w:rsidRPr="00A07B73">
                  <w:rPr>
                    <w:rFonts w:ascii="Arial Narrow" w:eastAsia="Times New Roman" w:hAnsi="Arial Narrow" w:cs="Arial"/>
                    <w:b/>
                    <w:bCs/>
                  </w:rPr>
                  <w:t>Vježbe</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310256362"/>
            </w:sdtPr>
            <w:sdtEndPr/>
            <w:sdtContent>
              <w:p w14:paraId="58DB59DC" w14:textId="77777777" w:rsidR="00A07B73" w:rsidRPr="00A07B73" w:rsidRDefault="00A07B73" w:rsidP="00C7643A">
                <w:pPr>
                  <w:spacing w:before="40" w:after="40"/>
                  <w:jc w:val="center"/>
                  <w:rPr>
                    <w:rFonts w:ascii="Arial Narrow" w:eastAsia="Times New Roman" w:hAnsi="Arial Narrow" w:cs="Arial"/>
                    <w:b/>
                    <w:bCs/>
                  </w:rPr>
                </w:pPr>
                <w:r w:rsidRPr="00A07B73">
                  <w:rPr>
                    <w:rFonts w:ascii="Arial Narrow" w:eastAsia="Times New Roman" w:hAnsi="Arial Narrow" w:cs="Arial"/>
                    <w:b/>
                    <w:bCs/>
                  </w:rPr>
                  <w:t>Praktična nastava</w:t>
                </w:r>
              </w:p>
            </w:sdtContent>
          </w:sdt>
        </w:tc>
        <w:tc>
          <w:tcPr>
            <w:tcW w:w="1560" w:type="dxa"/>
            <w:vMerge/>
            <w:tcBorders>
              <w:top w:val="single" w:sz="4" w:space="0" w:color="C00000"/>
              <w:bottom w:val="single" w:sz="18" w:space="0" w:color="C00000"/>
            </w:tcBorders>
            <w:shd w:val="clear" w:color="auto" w:fill="D9D9D9"/>
            <w:vAlign w:val="center"/>
          </w:tcPr>
          <w:p w14:paraId="72131F6A" w14:textId="77777777" w:rsidR="00A07B73" w:rsidRPr="00A07B73" w:rsidRDefault="00A07B73" w:rsidP="00C7643A">
            <w:pPr>
              <w:spacing w:before="40" w:after="40"/>
              <w:jc w:val="center"/>
              <w:rPr>
                <w:rFonts w:ascii="Arial Narrow" w:eastAsia="Times New Roman" w:hAnsi="Arial Narrow" w:cs="Arial"/>
                <w:b/>
                <w:bCs/>
              </w:rPr>
            </w:pPr>
          </w:p>
        </w:tc>
        <w:tc>
          <w:tcPr>
            <w:tcW w:w="1560" w:type="dxa"/>
            <w:vMerge/>
            <w:tcBorders>
              <w:top w:val="single" w:sz="4" w:space="0" w:color="C00000"/>
              <w:bottom w:val="single" w:sz="18" w:space="0" w:color="C00000"/>
            </w:tcBorders>
            <w:shd w:val="clear" w:color="auto" w:fill="D9D9D9"/>
            <w:vAlign w:val="center"/>
          </w:tcPr>
          <w:p w14:paraId="62A9252F" w14:textId="77777777" w:rsidR="00A07B73" w:rsidRPr="00A07B73" w:rsidRDefault="00A07B73" w:rsidP="00C7643A">
            <w:pPr>
              <w:spacing w:before="40" w:after="40"/>
              <w:jc w:val="center"/>
              <w:rPr>
                <w:rFonts w:ascii="Arial Narrow" w:eastAsia="Times New Roman" w:hAnsi="Arial Narrow" w:cs="Arial"/>
                <w:b/>
                <w:bCs/>
              </w:rPr>
            </w:pPr>
          </w:p>
        </w:tc>
      </w:tr>
      <w:tr w:rsidR="00A07B73" w:rsidRPr="00A07B73" w14:paraId="2DF8C360" w14:textId="77777777" w:rsidTr="00A07B73">
        <w:trPr>
          <w:jc w:val="center"/>
        </w:trPr>
        <w:tc>
          <w:tcPr>
            <w:tcW w:w="1559" w:type="dxa"/>
            <w:tcBorders>
              <w:top w:val="single" w:sz="18" w:space="0" w:color="C00000"/>
              <w:bottom w:val="single" w:sz="2" w:space="0" w:color="C00000"/>
            </w:tcBorders>
            <w:vAlign w:val="center"/>
          </w:tcPr>
          <w:p w14:paraId="5A57A189" w14:textId="77777777" w:rsidR="00A07B73" w:rsidRPr="00A07B73" w:rsidRDefault="00A07B73" w:rsidP="00C7643A">
            <w:pPr>
              <w:spacing w:before="120" w:after="120"/>
              <w:jc w:val="center"/>
              <w:rPr>
                <w:rFonts w:ascii="Arial Narrow" w:eastAsia="Times New Roman" w:hAnsi="Arial Narrow" w:cs="Arial"/>
                <w:b/>
                <w:bCs/>
              </w:rPr>
            </w:pPr>
            <w:r w:rsidRPr="00A07B73">
              <w:rPr>
                <w:rFonts w:ascii="Arial Narrow" w:eastAsia="Times New Roman" w:hAnsi="Arial Narrow" w:cs="Arial"/>
                <w:b/>
                <w:bCs/>
              </w:rPr>
              <w:t>III</w:t>
            </w:r>
          </w:p>
        </w:tc>
        <w:tc>
          <w:tcPr>
            <w:tcW w:w="1559" w:type="dxa"/>
            <w:tcBorders>
              <w:top w:val="single" w:sz="18" w:space="0" w:color="C00000"/>
              <w:bottom w:val="single" w:sz="2" w:space="0" w:color="C00000"/>
            </w:tcBorders>
            <w:vAlign w:val="center"/>
          </w:tcPr>
          <w:p w14:paraId="6EDCF6BC" w14:textId="77777777" w:rsidR="00A07B73" w:rsidRPr="002432F5" w:rsidRDefault="00A07B73" w:rsidP="00C7643A">
            <w:pPr>
              <w:spacing w:before="120" w:after="120"/>
              <w:jc w:val="center"/>
              <w:rPr>
                <w:rFonts w:ascii="Arial Narrow" w:eastAsia="Times New Roman" w:hAnsi="Arial Narrow" w:cs="Arial"/>
                <w:bCs/>
              </w:rPr>
            </w:pPr>
            <w:r w:rsidRPr="002432F5">
              <w:rPr>
                <w:rFonts w:ascii="Arial Narrow" w:eastAsia="Times New Roman" w:hAnsi="Arial Narrow" w:cs="Arial"/>
                <w:bCs/>
              </w:rPr>
              <w:t>50</w:t>
            </w:r>
          </w:p>
        </w:tc>
        <w:tc>
          <w:tcPr>
            <w:tcW w:w="1559" w:type="dxa"/>
            <w:tcBorders>
              <w:top w:val="single" w:sz="18" w:space="0" w:color="C00000"/>
              <w:bottom w:val="single" w:sz="2" w:space="0" w:color="C00000"/>
            </w:tcBorders>
            <w:vAlign w:val="center"/>
          </w:tcPr>
          <w:p w14:paraId="2DF26EB4" w14:textId="77777777" w:rsidR="00A07B73" w:rsidRPr="002432F5" w:rsidRDefault="00A07B73" w:rsidP="00C7643A">
            <w:pPr>
              <w:spacing w:before="120" w:after="120"/>
              <w:jc w:val="center"/>
              <w:rPr>
                <w:rFonts w:ascii="Arial Narrow" w:eastAsia="Times New Roman" w:hAnsi="Arial Narrow" w:cs="Arial"/>
                <w:bCs/>
              </w:rPr>
            </w:pPr>
            <w:r w:rsidRPr="002432F5">
              <w:rPr>
                <w:rFonts w:ascii="Arial Narrow" w:eastAsia="Times New Roman" w:hAnsi="Arial Narrow" w:cs="Arial"/>
                <w:bCs/>
              </w:rPr>
              <w:t>22</w:t>
            </w:r>
          </w:p>
        </w:tc>
        <w:tc>
          <w:tcPr>
            <w:tcW w:w="1559" w:type="dxa"/>
            <w:tcBorders>
              <w:top w:val="single" w:sz="18" w:space="0" w:color="C00000"/>
              <w:bottom w:val="single" w:sz="2" w:space="0" w:color="C00000"/>
            </w:tcBorders>
            <w:vAlign w:val="center"/>
          </w:tcPr>
          <w:p w14:paraId="488DB227" w14:textId="77777777" w:rsidR="00A07B73" w:rsidRPr="00A07B73" w:rsidRDefault="00A07B73" w:rsidP="00C7643A">
            <w:pPr>
              <w:spacing w:before="120" w:after="120"/>
              <w:jc w:val="center"/>
              <w:rPr>
                <w:rFonts w:ascii="Arial Narrow" w:eastAsia="Times New Roman" w:hAnsi="Arial Narrow" w:cs="Arial"/>
                <w:b/>
                <w:bCs/>
              </w:rPr>
            </w:pPr>
          </w:p>
        </w:tc>
        <w:tc>
          <w:tcPr>
            <w:tcW w:w="1560" w:type="dxa"/>
            <w:tcBorders>
              <w:top w:val="single" w:sz="18" w:space="0" w:color="C00000"/>
              <w:bottom w:val="single" w:sz="2" w:space="0" w:color="C00000"/>
            </w:tcBorders>
            <w:vAlign w:val="center"/>
          </w:tcPr>
          <w:p w14:paraId="7EF855EF" w14:textId="77777777" w:rsidR="00A07B73" w:rsidRPr="00A07B73" w:rsidRDefault="00A07B73" w:rsidP="00C7643A">
            <w:pPr>
              <w:spacing w:before="120" w:after="120"/>
              <w:jc w:val="center"/>
              <w:rPr>
                <w:rFonts w:ascii="Arial Narrow" w:eastAsia="Times New Roman" w:hAnsi="Arial Narrow" w:cs="Arial"/>
                <w:b/>
                <w:bCs/>
              </w:rPr>
            </w:pPr>
            <w:r w:rsidRPr="00A07B73">
              <w:rPr>
                <w:rFonts w:ascii="Arial Narrow" w:eastAsia="Times New Roman" w:hAnsi="Arial Narrow" w:cs="Arial"/>
                <w:b/>
                <w:bCs/>
              </w:rPr>
              <w:t>72</w:t>
            </w:r>
          </w:p>
        </w:tc>
        <w:tc>
          <w:tcPr>
            <w:tcW w:w="1560" w:type="dxa"/>
            <w:tcBorders>
              <w:top w:val="single" w:sz="18" w:space="0" w:color="C00000"/>
              <w:bottom w:val="single" w:sz="2" w:space="0" w:color="C00000"/>
            </w:tcBorders>
            <w:vAlign w:val="center"/>
          </w:tcPr>
          <w:p w14:paraId="1805B4E0" w14:textId="77777777" w:rsidR="00A07B73" w:rsidRPr="00A07B73" w:rsidRDefault="00A07B73" w:rsidP="00C7643A">
            <w:pPr>
              <w:spacing w:before="120" w:after="120"/>
              <w:jc w:val="center"/>
              <w:rPr>
                <w:rFonts w:ascii="Arial Narrow" w:eastAsia="Times New Roman" w:hAnsi="Arial Narrow" w:cs="Arial"/>
                <w:b/>
                <w:bCs/>
              </w:rPr>
            </w:pPr>
            <w:r w:rsidRPr="00A07B73">
              <w:rPr>
                <w:rFonts w:ascii="Arial Narrow" w:eastAsia="Times New Roman" w:hAnsi="Arial Narrow" w:cs="Arial"/>
                <w:b/>
                <w:bCs/>
              </w:rPr>
              <w:t>3</w:t>
            </w:r>
          </w:p>
        </w:tc>
      </w:tr>
    </w:tbl>
    <w:sdt>
      <w:sdtPr>
        <w:rPr>
          <w:rFonts w:ascii="Arial Narrow" w:eastAsia="Times New Roman" w:hAnsi="Arial Narrow" w:cs="Trebuchet MS"/>
          <w:b/>
          <w:bCs/>
          <w:lang w:val="sr-Latn-CS"/>
        </w:rPr>
        <w:id w:val="-57561721"/>
      </w:sdtPr>
      <w:sdtEndPr/>
      <w:sdtContent>
        <w:p w14:paraId="3B6C1716" w14:textId="77777777" w:rsidR="00A07B73" w:rsidRPr="00A07B73" w:rsidRDefault="00A07B73" w:rsidP="005632C7">
          <w:pPr>
            <w:spacing w:before="240" w:after="120" w:line="240" w:lineRule="auto"/>
            <w:jc w:val="both"/>
            <w:rPr>
              <w:rFonts w:ascii="Arial Narrow" w:eastAsia="Times New Roman" w:hAnsi="Arial Narrow" w:cs="Trebuchet MS"/>
              <w:b/>
              <w:bCs/>
              <w:lang w:val="sr-Latn-CS"/>
            </w:rPr>
          </w:pPr>
          <w:r w:rsidRPr="00A07B73">
            <w:rPr>
              <w:rFonts w:ascii="Arial Narrow" w:eastAsia="Times New Roman" w:hAnsi="Arial Narrow" w:cs="Trebuchet MS"/>
              <w:b/>
              <w:bCs/>
              <w:lang w:val="sr-Latn-CS"/>
            </w:rPr>
            <w:t>2. Cilj modula:</w:t>
          </w:r>
        </w:p>
      </w:sdtContent>
    </w:sdt>
    <w:p w14:paraId="3CBE7F55" w14:textId="77777777" w:rsidR="00A07B73" w:rsidRPr="00A07B73" w:rsidRDefault="00A07B73" w:rsidP="005632C7">
      <w:pPr>
        <w:numPr>
          <w:ilvl w:val="0"/>
          <w:numId w:val="11"/>
        </w:numPr>
        <w:tabs>
          <w:tab w:val="num" w:pos="173"/>
        </w:tabs>
        <w:spacing w:before="120" w:after="120" w:line="240" w:lineRule="auto"/>
        <w:ind w:left="176" w:hanging="176"/>
        <w:jc w:val="both"/>
        <w:rPr>
          <w:rFonts w:ascii="Arial Narrow" w:hAnsi="Arial Narrow"/>
        </w:rPr>
      </w:pPr>
      <w:r w:rsidRPr="00A07B73">
        <w:rPr>
          <w:rFonts w:ascii="Arial Narrow" w:hAnsi="Arial Narrow"/>
        </w:rPr>
        <w:t>Upoznavanje sa procesom globalizacije, izazovima savremenog tržišta rada, cjeloživotnim učenjem i volonterizmom, ljudskim pravima i slobodama, kao i značenjem političke angažovanosti i medijske pismenosti. Razvijanje stvaralačkog, kritičkog i kreativnog odnosa prema izazovima savremenog društva.</w:t>
      </w:r>
    </w:p>
    <w:p w14:paraId="7327BFA2" w14:textId="77777777" w:rsidR="00A07B73" w:rsidRPr="00A07B73" w:rsidRDefault="00A07B73" w:rsidP="005632C7">
      <w:pPr>
        <w:spacing w:before="240" w:after="120" w:line="240" w:lineRule="auto"/>
        <w:jc w:val="both"/>
        <w:rPr>
          <w:rFonts w:ascii="Arial Narrow" w:hAnsi="Arial Narrow"/>
          <w:b/>
        </w:rPr>
      </w:pPr>
      <w:r w:rsidRPr="00A07B73">
        <w:rPr>
          <w:rFonts w:ascii="Arial Narrow" w:hAnsi="Arial Narrow"/>
          <w:b/>
        </w:rPr>
        <w:t>3. Ishodi učenja</w:t>
      </w:r>
    </w:p>
    <w:sdt>
      <w:sdtPr>
        <w:rPr>
          <w:rFonts w:ascii="Arial Narrow" w:eastAsia="Times New Roman" w:hAnsi="Arial Narrow" w:cs="Trebuchet MS"/>
          <w:b/>
          <w:bCs/>
          <w:lang w:val="sr-Latn-CS"/>
        </w:rPr>
        <w:id w:val="1760254149"/>
        <w:lock w:val="contentLocked"/>
      </w:sdtPr>
      <w:sdtEndPr/>
      <w:sdtContent>
        <w:p w14:paraId="56EFAF4C" w14:textId="77777777" w:rsidR="00A07B73" w:rsidRPr="00A07B73" w:rsidRDefault="00A07B73" w:rsidP="005632C7">
          <w:pPr>
            <w:spacing w:before="120" w:after="120" w:line="240" w:lineRule="auto"/>
            <w:jc w:val="both"/>
            <w:rPr>
              <w:rFonts w:ascii="Arial Narrow" w:eastAsia="Times New Roman" w:hAnsi="Arial Narrow" w:cs="Trebuchet MS"/>
              <w:b/>
              <w:bCs/>
              <w:lang w:val="sr-Latn-CS"/>
            </w:rPr>
          </w:pPr>
          <w:r w:rsidRPr="00A07B73">
            <w:rPr>
              <w:rFonts w:ascii="Arial Narrow" w:eastAsia="Times New Roman" w:hAnsi="Arial Narrow" w:cs="Trebuchet MS"/>
              <w:b/>
              <w:bCs/>
              <w:lang w:val="sr-Latn-CS"/>
            </w:rPr>
            <w:t xml:space="preserve">Po završetku ovog modula učenik će biti sposoban da: </w:t>
          </w:r>
        </w:p>
      </w:sdtContent>
    </w:sdt>
    <w:p w14:paraId="4424E3C8" w14:textId="77777777" w:rsidR="00A07B73" w:rsidRPr="00A07B73" w:rsidRDefault="00A07B73" w:rsidP="005632C7">
      <w:pPr>
        <w:numPr>
          <w:ilvl w:val="0"/>
          <w:numId w:val="40"/>
        </w:numPr>
        <w:spacing w:after="0" w:line="240" w:lineRule="auto"/>
        <w:ind w:left="714" w:hanging="357"/>
        <w:contextualSpacing/>
        <w:jc w:val="both"/>
      </w:pPr>
      <w:r w:rsidRPr="00A07B73">
        <w:rPr>
          <w:rFonts w:ascii="Arial Narrow" w:hAnsi="Arial Narrow"/>
        </w:rPr>
        <w:t xml:space="preserve">Prepozna položaj mladih u procesu globalizacije društva </w:t>
      </w:r>
    </w:p>
    <w:p w14:paraId="56433C15" w14:textId="77777777" w:rsidR="00A07B73" w:rsidRPr="00A07B73" w:rsidRDefault="00A07B73" w:rsidP="005632C7">
      <w:pPr>
        <w:numPr>
          <w:ilvl w:val="0"/>
          <w:numId w:val="40"/>
        </w:numPr>
        <w:spacing w:after="0" w:line="240" w:lineRule="auto"/>
        <w:ind w:left="714" w:hanging="357"/>
        <w:contextualSpacing/>
        <w:jc w:val="both"/>
      </w:pPr>
      <w:r w:rsidRPr="00A07B73">
        <w:rPr>
          <w:rFonts w:ascii="Arial Narrow" w:hAnsi="Arial Narrow"/>
        </w:rPr>
        <w:t>Identifikuje obilježja osnovnih ljudskih prava i sloboda</w:t>
      </w:r>
      <w:r w:rsidRPr="00A07B73">
        <w:rPr>
          <w:rFonts w:ascii="Arial Narrow" w:hAnsi="Arial Narrow"/>
          <w:b/>
          <w:color w:val="FF0000"/>
        </w:rPr>
        <w:t xml:space="preserve"> </w:t>
      </w:r>
    </w:p>
    <w:p w14:paraId="6C64D5F5" w14:textId="77777777" w:rsidR="00A07B73" w:rsidRPr="00A07B73" w:rsidRDefault="00A07B73" w:rsidP="005632C7">
      <w:pPr>
        <w:numPr>
          <w:ilvl w:val="0"/>
          <w:numId w:val="40"/>
        </w:numPr>
        <w:spacing w:after="0" w:line="240" w:lineRule="auto"/>
        <w:ind w:left="714" w:hanging="357"/>
        <w:contextualSpacing/>
        <w:jc w:val="both"/>
        <w:rPr>
          <w:b/>
        </w:rPr>
      </w:pPr>
      <w:r w:rsidRPr="00A07B73">
        <w:rPr>
          <w:rFonts w:ascii="Arial Narrow" w:hAnsi="Arial Narrow"/>
        </w:rPr>
        <w:t>Prepozna društveni kontekst rodnih uloga u kulturološki različitim društvima</w:t>
      </w:r>
      <w:r w:rsidRPr="00A07B73">
        <w:rPr>
          <w:rFonts w:ascii="Arial Narrow" w:hAnsi="Arial Narrow"/>
          <w:b/>
        </w:rPr>
        <w:t xml:space="preserve"> </w:t>
      </w:r>
    </w:p>
    <w:p w14:paraId="7370FA28" w14:textId="77777777" w:rsidR="00A07B73" w:rsidRPr="00A07B73" w:rsidRDefault="00A07B73" w:rsidP="005632C7">
      <w:pPr>
        <w:numPr>
          <w:ilvl w:val="0"/>
          <w:numId w:val="40"/>
        </w:numPr>
        <w:spacing w:after="0" w:line="240" w:lineRule="auto"/>
        <w:ind w:left="714" w:hanging="357"/>
        <w:contextualSpacing/>
        <w:jc w:val="both"/>
      </w:pPr>
      <w:r w:rsidRPr="00A07B73">
        <w:rPr>
          <w:rFonts w:ascii="Arial Narrow" w:hAnsi="Arial Narrow"/>
        </w:rPr>
        <w:t>Procijeni značaj razvoja političke svijesti i ostvarivanja ciljeva održivog razvoja</w:t>
      </w:r>
    </w:p>
    <w:p w14:paraId="5039CEEF" w14:textId="77777777" w:rsidR="00A07B73" w:rsidRPr="00A07B73" w:rsidRDefault="00A07B73" w:rsidP="005632C7">
      <w:pPr>
        <w:numPr>
          <w:ilvl w:val="0"/>
          <w:numId w:val="40"/>
        </w:numPr>
        <w:spacing w:after="0" w:line="240" w:lineRule="auto"/>
        <w:ind w:left="714" w:hanging="357"/>
        <w:contextualSpacing/>
        <w:jc w:val="both"/>
      </w:pPr>
      <w:r w:rsidRPr="00A07B73">
        <w:rPr>
          <w:rFonts w:ascii="Arial Narrow" w:hAnsi="Arial Narrow"/>
        </w:rPr>
        <w:t xml:space="preserve">Prepozna mogućnosti i zahtjeve globalnog tržišta rada </w:t>
      </w:r>
    </w:p>
    <w:p w14:paraId="54C49126" w14:textId="77777777" w:rsidR="00A07B73" w:rsidRPr="00A07B73" w:rsidRDefault="00A07B73" w:rsidP="005632C7">
      <w:pPr>
        <w:numPr>
          <w:ilvl w:val="0"/>
          <w:numId w:val="40"/>
        </w:numPr>
        <w:spacing w:after="0" w:line="240" w:lineRule="auto"/>
        <w:ind w:left="714" w:hanging="357"/>
        <w:contextualSpacing/>
        <w:jc w:val="both"/>
      </w:pPr>
      <w:r w:rsidRPr="00A07B73">
        <w:rPr>
          <w:rFonts w:ascii="Arial Narrow" w:hAnsi="Arial Narrow"/>
        </w:rPr>
        <w:t>Primijeni medijsku pismenost u svakodnevnom životu</w:t>
      </w:r>
    </w:p>
    <w:p w14:paraId="14012EFB" w14:textId="77777777" w:rsidR="00A07B73" w:rsidRPr="00A07B73" w:rsidRDefault="00A07B73" w:rsidP="005632C7">
      <w:pPr>
        <w:numPr>
          <w:ilvl w:val="0"/>
          <w:numId w:val="40"/>
        </w:numPr>
        <w:spacing w:after="0" w:line="240" w:lineRule="auto"/>
        <w:ind w:left="714" w:hanging="357"/>
        <w:contextualSpacing/>
        <w:jc w:val="both"/>
      </w:pPr>
      <w:r w:rsidRPr="00A07B73">
        <w:rPr>
          <w:rFonts w:ascii="Arial Narrow" w:hAnsi="Arial Narrow"/>
        </w:rPr>
        <w:t>Identifikuje karakteristike sajber kulture, kao društvenog fenomena</w:t>
      </w:r>
      <w:r w:rsidRPr="00A07B73">
        <w:t xml:space="preserve"> </w:t>
      </w:r>
      <w:r w:rsidRPr="00A07B73">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A07B73" w:rsidRPr="00A07B73" w14:paraId="70FED4AA" w14:textId="77777777" w:rsidTr="00A07B73">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800223947"/>
            </w:sdtPr>
            <w:sdtEndPr/>
            <w:sdtContent>
              <w:sdt>
                <w:sdtPr>
                  <w:rPr>
                    <w:rFonts w:ascii="Arial Narrow" w:hAnsi="Arial Narrow"/>
                    <w:b/>
                  </w:rPr>
                  <w:id w:val="-2080127676"/>
                </w:sdtPr>
                <w:sdtEndPr/>
                <w:sdtContent>
                  <w:p w14:paraId="0C74144D" w14:textId="77777777" w:rsidR="00A07B73" w:rsidRPr="00A07B73" w:rsidRDefault="00A07B73" w:rsidP="00C7643A">
                    <w:pPr>
                      <w:spacing w:before="120" w:after="120" w:line="240" w:lineRule="auto"/>
                      <w:jc w:val="center"/>
                      <w:rPr>
                        <w:rFonts w:ascii="Arial Narrow" w:hAnsi="Arial Narrow"/>
                        <w:b/>
                      </w:rPr>
                    </w:pPr>
                    <w:r w:rsidRPr="00A07B73">
                      <w:rPr>
                        <w:rFonts w:ascii="Arial Narrow" w:hAnsi="Arial Narrow"/>
                        <w:b/>
                      </w:rPr>
                      <w:t xml:space="preserve">Ishod 1 - </w:t>
                    </w:r>
                    <w:sdt>
                      <w:sdtPr>
                        <w:rPr>
                          <w:rFonts w:ascii="Arial Narrow" w:hAnsi="Arial Narrow"/>
                          <w:b/>
                        </w:rPr>
                        <w:id w:val="530224304"/>
                      </w:sdtPr>
                      <w:sdtEndPr/>
                      <w:sdtContent>
                        <w:r w:rsidRPr="00A07B73">
                          <w:rPr>
                            <w:rFonts w:ascii="Arial Narrow" w:hAnsi="Arial Narrow"/>
                          </w:rPr>
                          <w:t>Učenik će biti sposoban da</w:t>
                        </w:r>
                      </w:sdtContent>
                    </w:sdt>
                  </w:p>
                </w:sdtContent>
              </w:sdt>
            </w:sdtContent>
          </w:sdt>
          <w:p w14:paraId="5C3B7B87" w14:textId="0F853806" w:rsidR="00A07B73" w:rsidRPr="00A07B73" w:rsidRDefault="00A07B73" w:rsidP="00C7643A">
            <w:pPr>
              <w:spacing w:before="120" w:after="120" w:line="240" w:lineRule="auto"/>
              <w:jc w:val="center"/>
              <w:rPr>
                <w:rFonts w:ascii="Arial Narrow" w:hAnsi="Arial Narrow"/>
                <w:color w:val="000000"/>
                <w:lang w:val="sr-Latn-CS"/>
              </w:rPr>
            </w:pPr>
            <w:r w:rsidRPr="00A07B73">
              <w:rPr>
                <w:rFonts w:ascii="Arial Narrow" w:hAnsi="Arial Narrow"/>
                <w:b/>
              </w:rPr>
              <w:t>Prepozna položaj mladih u procesu globalizacije društva</w:t>
            </w:r>
          </w:p>
        </w:tc>
      </w:tr>
      <w:tr w:rsidR="00A07B73" w:rsidRPr="00A07B73" w14:paraId="6506DA92" w14:textId="77777777" w:rsidTr="00A07B73">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1856574865"/>
            </w:sdtPr>
            <w:sdtEndPr>
              <w:rPr>
                <w:b w:val="0"/>
              </w:rPr>
            </w:sdtEndPr>
            <w:sdtContent>
              <w:p w14:paraId="7B3169CD" w14:textId="77777777" w:rsidR="00A07B73" w:rsidRPr="00A07B73" w:rsidRDefault="00A07B73" w:rsidP="00C7643A">
                <w:pPr>
                  <w:spacing w:before="120" w:after="120" w:line="240" w:lineRule="auto"/>
                  <w:jc w:val="center"/>
                  <w:rPr>
                    <w:rFonts w:ascii="Arial Narrow" w:hAnsi="Arial Narrow"/>
                    <w:b/>
                  </w:rPr>
                </w:pPr>
                <w:r w:rsidRPr="00A07B73">
                  <w:rPr>
                    <w:rFonts w:ascii="Arial Narrow" w:hAnsi="Arial Narrow"/>
                    <w:b/>
                  </w:rPr>
                  <w:t>Kriterijumi za dostizanje ishoda učenja</w:t>
                </w:r>
              </w:p>
              <w:p w14:paraId="31B4DAFB" w14:textId="77777777" w:rsidR="00A07B73" w:rsidRPr="00A07B73" w:rsidRDefault="00A07B73" w:rsidP="00C7643A">
                <w:pPr>
                  <w:spacing w:before="120" w:after="120" w:line="240" w:lineRule="auto"/>
                  <w:jc w:val="center"/>
                  <w:rPr>
                    <w:rFonts w:ascii="Arial Narrow" w:hAnsi="Arial Narrow"/>
                    <w:b/>
                  </w:rPr>
                </w:pPr>
                <w:r w:rsidRPr="00A07B73">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600295232"/>
            </w:sdtPr>
            <w:sdtEndPr>
              <w:rPr>
                <w:b w:val="0"/>
              </w:rPr>
            </w:sdtEndPr>
            <w:sdtContent>
              <w:p w14:paraId="02418C41" w14:textId="04C2F734" w:rsidR="00A07B73" w:rsidRPr="00A07B73" w:rsidRDefault="00A07B73" w:rsidP="00C7643A">
                <w:pPr>
                  <w:spacing w:before="120" w:after="120" w:line="240" w:lineRule="auto"/>
                  <w:jc w:val="center"/>
                  <w:rPr>
                    <w:rFonts w:ascii="Arial Narrow" w:hAnsi="Arial Narrow" w:cs="Verdana"/>
                    <w:color w:val="000000"/>
                  </w:rPr>
                </w:pPr>
                <w:r w:rsidRPr="00A07B73">
                  <w:rPr>
                    <w:rFonts w:ascii="Arial Narrow" w:hAnsi="Arial Narrow" w:cs="Verdana"/>
                    <w:b/>
                    <w:color w:val="000000"/>
                  </w:rPr>
                  <w:t>Kontekst</w:t>
                </w:r>
              </w:p>
              <w:p w14:paraId="27AE4E84" w14:textId="77777777" w:rsidR="00A07B73" w:rsidRPr="00A07B73" w:rsidRDefault="00A07B73" w:rsidP="00C7643A">
                <w:pPr>
                  <w:spacing w:before="120" w:after="120" w:line="240" w:lineRule="auto"/>
                  <w:jc w:val="center"/>
                  <w:rPr>
                    <w:rFonts w:ascii="Arial Narrow" w:hAnsi="Arial Narrow" w:cs="Verdana"/>
                    <w:color w:val="000000"/>
                  </w:rPr>
                </w:pPr>
                <w:r w:rsidRPr="00A07B73">
                  <w:rPr>
                    <w:rFonts w:ascii="Arial Narrow" w:hAnsi="Arial Narrow" w:cs="Verdana"/>
                    <w:color w:val="000000"/>
                  </w:rPr>
                  <w:t>(Pojašnjenje označenih pojmova)</w:t>
                </w:r>
              </w:p>
            </w:sdtContent>
          </w:sdt>
        </w:tc>
      </w:tr>
      <w:tr w:rsidR="00A07B73" w:rsidRPr="00A07B73" w14:paraId="396677EC" w14:textId="77777777" w:rsidTr="00A07B73">
        <w:trPr>
          <w:trHeight w:val="542"/>
          <w:jc w:val="center"/>
        </w:trPr>
        <w:tc>
          <w:tcPr>
            <w:tcW w:w="2500" w:type="pct"/>
            <w:tcBorders>
              <w:top w:val="single" w:sz="18" w:space="0" w:color="C00000"/>
            </w:tcBorders>
            <w:shd w:val="clear" w:color="auto" w:fill="auto"/>
            <w:vAlign w:val="center"/>
          </w:tcPr>
          <w:p w14:paraId="52FC01DB" w14:textId="5B42B54A" w:rsidR="00A07B73" w:rsidRPr="00A07B73" w:rsidRDefault="00A07B73" w:rsidP="00353328">
            <w:pPr>
              <w:pStyle w:val="ListParagraph"/>
              <w:numPr>
                <w:ilvl w:val="0"/>
                <w:numId w:val="390"/>
              </w:numPr>
              <w:spacing w:before="120" w:after="120" w:line="240" w:lineRule="auto"/>
              <w:contextualSpacing w:val="0"/>
              <w:rPr>
                <w:rFonts w:ascii="Arial Narrow" w:hAnsi="Arial Narrow"/>
                <w:color w:val="000000"/>
                <w:lang w:val="sr-Latn-CS"/>
              </w:rPr>
            </w:pPr>
            <w:r w:rsidRPr="00A07B73">
              <w:rPr>
                <w:rFonts w:ascii="Arial Narrow" w:hAnsi="Arial Narrow"/>
                <w:color w:val="000000"/>
                <w:lang w:val="sr-Latn-CS"/>
              </w:rPr>
              <w:t xml:space="preserve">Objasni proces i </w:t>
            </w:r>
            <w:r w:rsidRPr="003966E5">
              <w:rPr>
                <w:rFonts w:ascii="Arial Narrow" w:hAnsi="Arial Narrow"/>
                <w:b/>
                <w:color w:val="000000"/>
                <w:lang w:val="sr-Latn-CS"/>
              </w:rPr>
              <w:t>uzroke globalizacije</w:t>
            </w:r>
            <w:r w:rsidRPr="00A07B73">
              <w:rPr>
                <w:rFonts w:ascii="Arial Narrow" w:hAnsi="Arial Narrow"/>
                <w:color w:val="000000"/>
                <w:lang w:val="sr-Latn-CS"/>
              </w:rPr>
              <w:t xml:space="preserve"> savremenog društva </w:t>
            </w:r>
          </w:p>
        </w:tc>
        <w:tc>
          <w:tcPr>
            <w:tcW w:w="2500" w:type="pct"/>
            <w:tcBorders>
              <w:top w:val="single" w:sz="18" w:space="0" w:color="C00000"/>
            </w:tcBorders>
            <w:shd w:val="clear" w:color="auto" w:fill="auto"/>
            <w:vAlign w:val="center"/>
          </w:tcPr>
          <w:p w14:paraId="28E02133" w14:textId="77777777" w:rsidR="00A07B73" w:rsidRPr="00A07B73" w:rsidRDefault="00A07B73" w:rsidP="00353328">
            <w:pPr>
              <w:spacing w:before="120" w:after="120" w:line="240" w:lineRule="auto"/>
              <w:rPr>
                <w:rFonts w:ascii="Arial Narrow" w:hAnsi="Arial Narrow"/>
              </w:rPr>
            </w:pPr>
            <w:r w:rsidRPr="00A07B73">
              <w:rPr>
                <w:rFonts w:ascii="Arial Narrow" w:hAnsi="Arial Narrow"/>
                <w:b/>
              </w:rPr>
              <w:t xml:space="preserve">Uzroci globalizacije: </w:t>
            </w:r>
            <w:r w:rsidRPr="00A07B73">
              <w:rPr>
                <w:rFonts w:ascii="Arial Narrow" w:hAnsi="Arial Narrow"/>
              </w:rPr>
              <w:t>demografski, saobraćajni, komunikacijski, politički i dr.</w:t>
            </w:r>
          </w:p>
        </w:tc>
      </w:tr>
      <w:tr w:rsidR="00A07B73" w:rsidRPr="00A07B73" w14:paraId="0452AB1D" w14:textId="77777777" w:rsidTr="00A07B73">
        <w:trPr>
          <w:trHeight w:val="542"/>
          <w:jc w:val="center"/>
        </w:trPr>
        <w:tc>
          <w:tcPr>
            <w:tcW w:w="2500" w:type="pct"/>
            <w:shd w:val="clear" w:color="auto" w:fill="auto"/>
            <w:vAlign w:val="center"/>
          </w:tcPr>
          <w:p w14:paraId="2B135CC5" w14:textId="6FFF8F4D" w:rsidR="00A07B73" w:rsidRPr="00A07B73" w:rsidRDefault="00A07B73" w:rsidP="00353328">
            <w:pPr>
              <w:pStyle w:val="ListParagraph"/>
              <w:numPr>
                <w:ilvl w:val="0"/>
                <w:numId w:val="390"/>
              </w:numPr>
              <w:spacing w:before="120" w:after="120" w:line="240" w:lineRule="auto"/>
              <w:contextualSpacing w:val="0"/>
              <w:rPr>
                <w:rFonts w:ascii="Arial Narrow" w:hAnsi="Arial Narrow"/>
                <w:color w:val="000000"/>
                <w:lang w:val="sr-Latn-CS"/>
              </w:rPr>
            </w:pPr>
            <w:r w:rsidRPr="00A07B73">
              <w:rPr>
                <w:rFonts w:ascii="Arial Narrow" w:hAnsi="Arial Narrow"/>
                <w:color w:val="000000"/>
                <w:lang w:val="sr-Latn-CS"/>
              </w:rPr>
              <w:t xml:space="preserve">Objasni </w:t>
            </w:r>
            <w:r w:rsidRPr="003966E5">
              <w:rPr>
                <w:rFonts w:ascii="Arial Narrow" w:hAnsi="Arial Narrow"/>
                <w:b/>
                <w:color w:val="000000"/>
                <w:lang w:val="sr-Latn-CS"/>
              </w:rPr>
              <w:t xml:space="preserve">faktore globalizacije </w:t>
            </w:r>
            <w:r w:rsidRPr="00A07B73">
              <w:rPr>
                <w:rFonts w:ascii="Arial Narrow" w:hAnsi="Arial Narrow"/>
                <w:color w:val="000000"/>
                <w:lang w:val="sr-Latn-CS"/>
              </w:rPr>
              <w:t>savremenog društva</w:t>
            </w:r>
          </w:p>
        </w:tc>
        <w:tc>
          <w:tcPr>
            <w:tcW w:w="2500" w:type="pct"/>
            <w:shd w:val="clear" w:color="auto" w:fill="auto"/>
            <w:vAlign w:val="center"/>
          </w:tcPr>
          <w:p w14:paraId="20DAC8B6" w14:textId="77777777" w:rsidR="00A07B73" w:rsidRPr="00A07B73" w:rsidRDefault="00A07B73" w:rsidP="00353328">
            <w:pPr>
              <w:spacing w:before="120" w:after="120" w:line="240" w:lineRule="auto"/>
              <w:rPr>
                <w:rFonts w:ascii="Arial Narrow" w:hAnsi="Arial Narrow"/>
                <w:b/>
              </w:rPr>
            </w:pPr>
            <w:r w:rsidRPr="00A07B73">
              <w:rPr>
                <w:rFonts w:ascii="Arial Narrow" w:hAnsi="Arial Narrow"/>
                <w:b/>
              </w:rPr>
              <w:t xml:space="preserve">Faktori globalizacije: </w:t>
            </w:r>
            <w:r w:rsidRPr="00A07B73">
              <w:rPr>
                <w:rFonts w:ascii="Arial Narrow" w:hAnsi="Arial Narrow"/>
              </w:rPr>
              <w:t>industrijski, finansijski, politički, informacijski i dr.</w:t>
            </w:r>
          </w:p>
        </w:tc>
      </w:tr>
      <w:tr w:rsidR="00A07B73" w:rsidRPr="00A07B73" w14:paraId="6D2CED51" w14:textId="77777777" w:rsidTr="00A07B73">
        <w:trPr>
          <w:trHeight w:val="542"/>
          <w:jc w:val="center"/>
        </w:trPr>
        <w:tc>
          <w:tcPr>
            <w:tcW w:w="2500" w:type="pct"/>
            <w:shd w:val="clear" w:color="auto" w:fill="auto"/>
            <w:vAlign w:val="center"/>
          </w:tcPr>
          <w:p w14:paraId="727B2577" w14:textId="46BECAB4" w:rsidR="00A07B73" w:rsidRPr="00A07B73" w:rsidRDefault="00A07B73" w:rsidP="00353328">
            <w:pPr>
              <w:pStyle w:val="ListParagraph"/>
              <w:numPr>
                <w:ilvl w:val="0"/>
                <w:numId w:val="390"/>
              </w:numPr>
              <w:spacing w:before="120" w:after="120" w:line="240" w:lineRule="auto"/>
              <w:contextualSpacing w:val="0"/>
              <w:rPr>
                <w:rFonts w:ascii="Arial Narrow" w:hAnsi="Arial Narrow"/>
                <w:color w:val="000000"/>
                <w:lang w:val="sr-Latn-CS"/>
              </w:rPr>
            </w:pPr>
            <w:r w:rsidRPr="00A07B73">
              <w:rPr>
                <w:rFonts w:ascii="Arial Narrow" w:hAnsi="Arial Narrow"/>
                <w:color w:val="000000"/>
                <w:lang w:val="sr-Latn-CS"/>
              </w:rPr>
              <w:t>Objasni imperative globalnog društva</w:t>
            </w:r>
          </w:p>
        </w:tc>
        <w:tc>
          <w:tcPr>
            <w:tcW w:w="2500" w:type="pct"/>
            <w:shd w:val="clear" w:color="auto" w:fill="auto"/>
            <w:vAlign w:val="center"/>
          </w:tcPr>
          <w:p w14:paraId="79592D54" w14:textId="77777777" w:rsidR="00A07B73" w:rsidRPr="00A07B73" w:rsidRDefault="00A07B73" w:rsidP="00353328">
            <w:pPr>
              <w:spacing w:before="120" w:after="120" w:line="240" w:lineRule="auto"/>
              <w:rPr>
                <w:rFonts w:ascii="Arial Narrow" w:hAnsi="Arial Narrow"/>
                <w:b/>
              </w:rPr>
            </w:pPr>
          </w:p>
        </w:tc>
      </w:tr>
      <w:tr w:rsidR="00A07B73" w:rsidRPr="00A07B73" w14:paraId="4CBCED8B" w14:textId="77777777" w:rsidTr="00A07B73">
        <w:trPr>
          <w:trHeight w:val="542"/>
          <w:jc w:val="center"/>
        </w:trPr>
        <w:tc>
          <w:tcPr>
            <w:tcW w:w="2500" w:type="pct"/>
            <w:shd w:val="clear" w:color="auto" w:fill="auto"/>
            <w:vAlign w:val="center"/>
          </w:tcPr>
          <w:p w14:paraId="6F993BBA" w14:textId="530803D9" w:rsidR="00A07B73" w:rsidRPr="00A07B73" w:rsidRDefault="00A07B73" w:rsidP="00353328">
            <w:pPr>
              <w:pStyle w:val="ListParagraph"/>
              <w:numPr>
                <w:ilvl w:val="0"/>
                <w:numId w:val="390"/>
              </w:numPr>
              <w:spacing w:before="120" w:after="120" w:line="240" w:lineRule="auto"/>
              <w:contextualSpacing w:val="0"/>
              <w:rPr>
                <w:rFonts w:ascii="Arial Narrow" w:hAnsi="Arial Narrow"/>
                <w:color w:val="000000"/>
                <w:lang w:val="sr-Latn-CS"/>
              </w:rPr>
            </w:pPr>
            <w:r w:rsidRPr="00A07B73">
              <w:rPr>
                <w:rFonts w:ascii="Arial Narrow" w:hAnsi="Arial Narrow"/>
                <w:color w:val="000000"/>
                <w:lang w:val="sr-Latn-CS"/>
              </w:rPr>
              <w:t>Objasni pojam mladosti kroz istorijske epohe</w:t>
            </w:r>
          </w:p>
        </w:tc>
        <w:tc>
          <w:tcPr>
            <w:tcW w:w="2500" w:type="pct"/>
            <w:shd w:val="clear" w:color="auto" w:fill="auto"/>
            <w:vAlign w:val="center"/>
          </w:tcPr>
          <w:p w14:paraId="64953FC9" w14:textId="77777777" w:rsidR="00A07B73" w:rsidRPr="00A07B73" w:rsidRDefault="00A07B73" w:rsidP="00353328">
            <w:pPr>
              <w:spacing w:before="120" w:after="120" w:line="240" w:lineRule="auto"/>
              <w:rPr>
                <w:rFonts w:ascii="Arial Narrow" w:hAnsi="Arial Narrow"/>
                <w:b/>
              </w:rPr>
            </w:pPr>
          </w:p>
        </w:tc>
      </w:tr>
      <w:tr w:rsidR="00A07B73" w:rsidRPr="00A07B73" w14:paraId="724F56BF" w14:textId="77777777" w:rsidTr="00A07B73">
        <w:trPr>
          <w:trHeight w:val="542"/>
          <w:jc w:val="center"/>
        </w:trPr>
        <w:tc>
          <w:tcPr>
            <w:tcW w:w="2500" w:type="pct"/>
            <w:shd w:val="clear" w:color="auto" w:fill="auto"/>
            <w:vAlign w:val="center"/>
          </w:tcPr>
          <w:p w14:paraId="06F1BA14" w14:textId="1054377E" w:rsidR="00A07B73" w:rsidRPr="00A07B73" w:rsidRDefault="00A07B73" w:rsidP="00353328">
            <w:pPr>
              <w:pStyle w:val="ListParagraph"/>
              <w:numPr>
                <w:ilvl w:val="0"/>
                <w:numId w:val="390"/>
              </w:numPr>
              <w:spacing w:before="120" w:after="120" w:line="240" w:lineRule="auto"/>
              <w:contextualSpacing w:val="0"/>
              <w:rPr>
                <w:rFonts w:ascii="Arial Narrow" w:hAnsi="Arial Narrow"/>
                <w:color w:val="000000"/>
                <w:lang w:val="sr-Latn-CS"/>
              </w:rPr>
            </w:pPr>
            <w:r w:rsidRPr="00A07B73">
              <w:rPr>
                <w:rFonts w:ascii="Arial Narrow" w:hAnsi="Arial Narrow"/>
                <w:color w:val="000000"/>
                <w:lang w:val="sr-Latn-CS"/>
              </w:rPr>
              <w:t>Navede prosvjetiteljske ideje obrazovanja</w:t>
            </w:r>
          </w:p>
        </w:tc>
        <w:tc>
          <w:tcPr>
            <w:tcW w:w="2500" w:type="pct"/>
            <w:shd w:val="clear" w:color="auto" w:fill="auto"/>
            <w:vAlign w:val="center"/>
          </w:tcPr>
          <w:p w14:paraId="027C36CF" w14:textId="77777777" w:rsidR="00A07B73" w:rsidRPr="00A07B73" w:rsidRDefault="00A07B73" w:rsidP="00353328">
            <w:pPr>
              <w:spacing w:before="120" w:after="120" w:line="240" w:lineRule="auto"/>
              <w:rPr>
                <w:rFonts w:ascii="Arial Narrow" w:hAnsi="Arial Narrow"/>
                <w:b/>
              </w:rPr>
            </w:pPr>
          </w:p>
        </w:tc>
      </w:tr>
      <w:tr w:rsidR="00A07B73" w:rsidRPr="00A07B73" w14:paraId="20C6DD7B" w14:textId="77777777" w:rsidTr="00A07B73">
        <w:trPr>
          <w:trHeight w:val="542"/>
          <w:jc w:val="center"/>
        </w:trPr>
        <w:tc>
          <w:tcPr>
            <w:tcW w:w="2500" w:type="pct"/>
            <w:shd w:val="clear" w:color="auto" w:fill="auto"/>
            <w:vAlign w:val="center"/>
          </w:tcPr>
          <w:p w14:paraId="68BFDC64" w14:textId="4AEBB480" w:rsidR="00A07B73" w:rsidRPr="00A07B73" w:rsidRDefault="00A07B73" w:rsidP="00353328">
            <w:pPr>
              <w:pStyle w:val="ListParagraph"/>
              <w:numPr>
                <w:ilvl w:val="0"/>
                <w:numId w:val="390"/>
              </w:numPr>
              <w:spacing w:before="120" w:after="120" w:line="240" w:lineRule="auto"/>
              <w:contextualSpacing w:val="0"/>
              <w:rPr>
                <w:rFonts w:ascii="Arial Narrow" w:hAnsi="Arial Narrow"/>
                <w:color w:val="000000"/>
                <w:lang w:val="sr-Latn-CS"/>
              </w:rPr>
            </w:pPr>
            <w:r w:rsidRPr="00A07B73">
              <w:rPr>
                <w:rFonts w:ascii="Arial Narrow" w:hAnsi="Arial Narrow"/>
                <w:color w:val="000000"/>
                <w:lang w:val="sr-Latn-CS"/>
              </w:rPr>
              <w:t>Obrazloži položaj mladih u globalnom društvu</w:t>
            </w:r>
          </w:p>
        </w:tc>
        <w:tc>
          <w:tcPr>
            <w:tcW w:w="2500" w:type="pct"/>
            <w:shd w:val="clear" w:color="auto" w:fill="auto"/>
            <w:vAlign w:val="center"/>
          </w:tcPr>
          <w:p w14:paraId="2376D49A" w14:textId="77777777" w:rsidR="00A07B73" w:rsidRPr="00A07B73" w:rsidRDefault="00A07B73" w:rsidP="00353328">
            <w:pPr>
              <w:spacing w:before="120" w:after="120" w:line="240" w:lineRule="auto"/>
              <w:rPr>
                <w:rFonts w:ascii="Arial Narrow" w:hAnsi="Arial Narrow"/>
                <w:b/>
              </w:rPr>
            </w:pPr>
          </w:p>
        </w:tc>
      </w:tr>
      <w:tr w:rsidR="00A07B73" w:rsidRPr="00A07B73" w14:paraId="1DD71594" w14:textId="77777777" w:rsidTr="00A07B73">
        <w:trPr>
          <w:trHeight w:val="542"/>
          <w:jc w:val="center"/>
        </w:trPr>
        <w:tc>
          <w:tcPr>
            <w:tcW w:w="2500" w:type="pct"/>
            <w:shd w:val="clear" w:color="auto" w:fill="auto"/>
            <w:vAlign w:val="center"/>
          </w:tcPr>
          <w:p w14:paraId="082B80BE" w14:textId="3B078149" w:rsidR="00A07B73" w:rsidRPr="00A07B73" w:rsidRDefault="00A07B73" w:rsidP="00353328">
            <w:pPr>
              <w:pStyle w:val="ListParagraph"/>
              <w:numPr>
                <w:ilvl w:val="0"/>
                <w:numId w:val="390"/>
              </w:numPr>
              <w:spacing w:before="120" w:after="120" w:line="240" w:lineRule="auto"/>
              <w:contextualSpacing w:val="0"/>
              <w:rPr>
                <w:rFonts w:ascii="Arial Narrow" w:hAnsi="Arial Narrow"/>
                <w:color w:val="000000"/>
                <w:lang w:val="sr-Latn-CS"/>
              </w:rPr>
            </w:pPr>
            <w:r w:rsidRPr="00A07B73">
              <w:rPr>
                <w:rFonts w:ascii="Arial Narrow" w:hAnsi="Arial Narrow"/>
                <w:color w:val="000000"/>
                <w:lang w:val="sr-Latn-CS"/>
              </w:rPr>
              <w:t>Prezentuje položaj mladih u savremenom i tradicionalnom društvu, na zadatom primjeru</w:t>
            </w:r>
          </w:p>
        </w:tc>
        <w:tc>
          <w:tcPr>
            <w:tcW w:w="2500" w:type="pct"/>
            <w:shd w:val="clear" w:color="auto" w:fill="auto"/>
            <w:vAlign w:val="center"/>
          </w:tcPr>
          <w:p w14:paraId="07F6B053" w14:textId="77777777" w:rsidR="00A07B73" w:rsidRPr="00A07B73" w:rsidRDefault="00A07B73" w:rsidP="00353328">
            <w:pPr>
              <w:spacing w:before="120" w:after="120" w:line="240" w:lineRule="auto"/>
              <w:rPr>
                <w:rFonts w:ascii="Arial Narrow" w:hAnsi="Arial Narrow"/>
                <w:b/>
              </w:rPr>
            </w:pPr>
          </w:p>
        </w:tc>
      </w:tr>
      <w:tr w:rsidR="00A07B73" w:rsidRPr="00A07B73" w14:paraId="0A769472" w14:textId="77777777" w:rsidTr="00A07B73">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137604408"/>
            </w:sdtPr>
            <w:sdtEndPr/>
            <w:sdtContent>
              <w:p w14:paraId="5F6395CC" w14:textId="77777777" w:rsidR="00A07B73" w:rsidRPr="00A07B73" w:rsidRDefault="00A07B73" w:rsidP="005632C7">
                <w:pPr>
                  <w:spacing w:before="120" w:after="120" w:line="240" w:lineRule="auto"/>
                  <w:jc w:val="both"/>
                  <w:rPr>
                    <w:rFonts w:ascii="Arial Narrow" w:hAnsi="Arial Narrow"/>
                  </w:rPr>
                </w:pPr>
                <w:r w:rsidRPr="00A07B73">
                  <w:rPr>
                    <w:rFonts w:ascii="Arial Narrow" w:hAnsi="Arial Narrow" w:cs="Verdana"/>
                    <w:b/>
                    <w:color w:val="000000"/>
                  </w:rPr>
                  <w:t>Način provjeravanja dostignutosti ishoda učenja</w:t>
                </w:r>
              </w:p>
            </w:sdtContent>
          </w:sdt>
        </w:tc>
      </w:tr>
      <w:tr w:rsidR="00A07B73" w:rsidRPr="00A07B73" w14:paraId="0EC6FBBD" w14:textId="77777777" w:rsidTr="00A07B73">
        <w:trPr>
          <w:trHeight w:val="282"/>
          <w:jc w:val="center"/>
        </w:trPr>
        <w:tc>
          <w:tcPr>
            <w:tcW w:w="5000" w:type="pct"/>
            <w:gridSpan w:val="2"/>
            <w:tcBorders>
              <w:top w:val="single" w:sz="18" w:space="0" w:color="C00000"/>
              <w:bottom w:val="single" w:sz="18" w:space="0" w:color="C00000"/>
            </w:tcBorders>
            <w:shd w:val="clear" w:color="auto" w:fill="auto"/>
            <w:vAlign w:val="center"/>
          </w:tcPr>
          <w:p w14:paraId="02298B05" w14:textId="77777777" w:rsidR="00A07B73" w:rsidRPr="00A07B73" w:rsidRDefault="00A07B73" w:rsidP="005632C7">
            <w:pPr>
              <w:spacing w:before="120" w:after="120" w:line="240" w:lineRule="auto"/>
              <w:jc w:val="both"/>
              <w:rPr>
                <w:rFonts w:ascii="Arial Narrow" w:hAnsi="Arial Narrow"/>
              </w:rPr>
            </w:pPr>
            <w:r w:rsidRPr="00A07B73">
              <w:rPr>
                <w:rFonts w:ascii="Arial Narrow" w:hAnsi="Arial Narrow"/>
              </w:rPr>
              <w:t>U cilju provjeravanja dostignutosti pomenutog ishoda učenja, potreban je usmeni ili pisani dokaz da je učenik uspješno realizovao kriterijume od 1 do 6. Za kriterijum 7 potrebna je ispravno urađena vježba sa usmenim obrazloženjem.</w:t>
            </w:r>
          </w:p>
        </w:tc>
      </w:tr>
      <w:tr w:rsidR="00A07B73" w:rsidRPr="00A07B73" w14:paraId="54875DFC" w14:textId="77777777" w:rsidTr="00A07B73">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72825542"/>
            </w:sdtPr>
            <w:sdtEndPr/>
            <w:sdtContent>
              <w:p w14:paraId="02B428A1" w14:textId="77777777" w:rsidR="00A07B73" w:rsidRPr="00A07B73" w:rsidRDefault="00A07B73" w:rsidP="005632C7">
                <w:pPr>
                  <w:spacing w:before="120" w:after="120" w:line="240" w:lineRule="auto"/>
                  <w:jc w:val="both"/>
                  <w:rPr>
                    <w:rFonts w:ascii="Arial Narrow" w:hAnsi="Arial Narrow"/>
                  </w:rPr>
                </w:pPr>
                <w:r w:rsidRPr="00A07B73">
                  <w:rPr>
                    <w:rFonts w:ascii="Arial Narrow" w:hAnsi="Arial Narrow" w:cs="Verdana"/>
                    <w:b/>
                    <w:color w:val="000000"/>
                  </w:rPr>
                  <w:t>Predložene teme</w:t>
                </w:r>
              </w:p>
            </w:sdtContent>
          </w:sdt>
        </w:tc>
      </w:tr>
      <w:tr w:rsidR="00A07B73" w:rsidRPr="00A07B73" w14:paraId="34B75EDC" w14:textId="77777777" w:rsidTr="00A07B73">
        <w:trPr>
          <w:trHeight w:val="99"/>
          <w:jc w:val="center"/>
        </w:trPr>
        <w:tc>
          <w:tcPr>
            <w:tcW w:w="5000" w:type="pct"/>
            <w:gridSpan w:val="2"/>
            <w:tcBorders>
              <w:top w:val="single" w:sz="18" w:space="0" w:color="C00000"/>
              <w:bottom w:val="single" w:sz="2" w:space="0" w:color="C00000"/>
            </w:tcBorders>
            <w:shd w:val="clear" w:color="auto" w:fill="auto"/>
            <w:vAlign w:val="center"/>
          </w:tcPr>
          <w:p w14:paraId="682D80E9" w14:textId="07DFE435" w:rsidR="00A07B73" w:rsidRPr="003966E5" w:rsidRDefault="00A07B73" w:rsidP="005632C7">
            <w:pPr>
              <w:pStyle w:val="ListParagraph"/>
              <w:numPr>
                <w:ilvl w:val="0"/>
                <w:numId w:val="11"/>
              </w:numPr>
              <w:tabs>
                <w:tab w:val="num" w:pos="173"/>
              </w:tabs>
              <w:spacing w:before="120" w:after="120" w:line="240" w:lineRule="auto"/>
              <w:jc w:val="both"/>
              <w:rPr>
                <w:rFonts w:ascii="Arial Narrow" w:hAnsi="Arial Narrow"/>
                <w:color w:val="000000"/>
                <w:lang w:val="sr-Latn-CS"/>
              </w:rPr>
            </w:pPr>
            <w:r w:rsidRPr="003966E5">
              <w:rPr>
                <w:rFonts w:ascii="Arial Narrow" w:hAnsi="Arial Narrow"/>
                <w:lang w:val="sr-Cyrl-CS"/>
              </w:rPr>
              <w:t>Mladi i globalno društvo</w:t>
            </w:r>
          </w:p>
        </w:tc>
      </w:tr>
    </w:tbl>
    <w:p w14:paraId="79BEED31" w14:textId="77777777" w:rsidR="00A07B73" w:rsidRPr="00A07B73" w:rsidRDefault="00A07B73" w:rsidP="005632C7">
      <w:pPr>
        <w:spacing w:after="160" w:line="259" w:lineRule="auto"/>
        <w:jc w:val="both"/>
      </w:pPr>
      <w:r w:rsidRPr="00A07B73">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A07B73" w:rsidRPr="00A07B73" w14:paraId="712C1DB0" w14:textId="77777777" w:rsidTr="00A07B73">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1641255542"/>
            </w:sdtPr>
            <w:sdtEndPr/>
            <w:sdtContent>
              <w:sdt>
                <w:sdtPr>
                  <w:rPr>
                    <w:rFonts w:ascii="Arial Narrow" w:hAnsi="Arial Narrow"/>
                    <w:b/>
                  </w:rPr>
                  <w:id w:val="-1448456233"/>
                </w:sdtPr>
                <w:sdtEndPr/>
                <w:sdtContent>
                  <w:p w14:paraId="2C9E77C0" w14:textId="77777777" w:rsidR="00A07B73" w:rsidRPr="00A07B73" w:rsidRDefault="00A07B73" w:rsidP="00C7643A">
                    <w:pPr>
                      <w:spacing w:before="120" w:after="120" w:line="240" w:lineRule="auto"/>
                      <w:jc w:val="center"/>
                      <w:rPr>
                        <w:rFonts w:ascii="Arial Narrow" w:hAnsi="Arial Narrow"/>
                        <w:b/>
                      </w:rPr>
                    </w:pPr>
                    <w:r w:rsidRPr="00A07B73">
                      <w:rPr>
                        <w:rFonts w:ascii="Arial Narrow" w:hAnsi="Arial Narrow"/>
                        <w:b/>
                      </w:rPr>
                      <w:t xml:space="preserve">Ishod 2 - </w:t>
                    </w:r>
                    <w:sdt>
                      <w:sdtPr>
                        <w:rPr>
                          <w:rFonts w:ascii="Arial Narrow" w:hAnsi="Arial Narrow"/>
                          <w:b/>
                        </w:rPr>
                        <w:id w:val="944125710"/>
                      </w:sdtPr>
                      <w:sdtEndPr/>
                      <w:sdtContent>
                        <w:r w:rsidRPr="00A07B73">
                          <w:rPr>
                            <w:rFonts w:ascii="Arial Narrow" w:hAnsi="Arial Narrow"/>
                          </w:rPr>
                          <w:t>Učenik će biti sposoban da</w:t>
                        </w:r>
                      </w:sdtContent>
                    </w:sdt>
                  </w:p>
                </w:sdtContent>
              </w:sdt>
            </w:sdtContent>
          </w:sdt>
          <w:p w14:paraId="5664B978" w14:textId="77777777" w:rsidR="00A07B73" w:rsidRPr="00A07B73" w:rsidRDefault="00A07B73" w:rsidP="00C7643A">
            <w:pPr>
              <w:spacing w:before="120" w:after="120" w:line="240" w:lineRule="auto"/>
              <w:jc w:val="center"/>
              <w:rPr>
                <w:rFonts w:ascii="Arial Narrow" w:hAnsi="Arial Narrow"/>
                <w:color w:val="000000"/>
                <w:lang w:val="sr-Latn-CS"/>
              </w:rPr>
            </w:pPr>
            <w:r w:rsidRPr="00A07B73">
              <w:rPr>
                <w:rFonts w:ascii="Arial Narrow" w:hAnsi="Arial Narrow"/>
                <w:b/>
              </w:rPr>
              <w:t>Identifikuje obilježja osnovnih ljudskih prava i sloboda</w:t>
            </w:r>
          </w:p>
        </w:tc>
      </w:tr>
      <w:tr w:rsidR="00A07B73" w:rsidRPr="00A07B73" w14:paraId="73329CEC" w14:textId="77777777" w:rsidTr="00A07B73">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1415358731"/>
            </w:sdtPr>
            <w:sdtEndPr>
              <w:rPr>
                <w:b w:val="0"/>
              </w:rPr>
            </w:sdtEndPr>
            <w:sdtContent>
              <w:p w14:paraId="447BD4C2" w14:textId="77777777" w:rsidR="00A07B73" w:rsidRPr="00A07B73" w:rsidRDefault="00A07B73" w:rsidP="00C7643A">
                <w:pPr>
                  <w:spacing w:before="120" w:after="120" w:line="240" w:lineRule="auto"/>
                  <w:jc w:val="center"/>
                  <w:rPr>
                    <w:rFonts w:ascii="Arial Narrow" w:hAnsi="Arial Narrow"/>
                    <w:b/>
                  </w:rPr>
                </w:pPr>
                <w:r w:rsidRPr="00A07B73">
                  <w:rPr>
                    <w:rFonts w:ascii="Arial Narrow" w:hAnsi="Arial Narrow"/>
                    <w:b/>
                  </w:rPr>
                  <w:t>Kriterijumi za dostizanje ishoda učenja</w:t>
                </w:r>
              </w:p>
              <w:p w14:paraId="5D9DFF00" w14:textId="77777777" w:rsidR="00A07B73" w:rsidRPr="00A07B73" w:rsidRDefault="00A07B73" w:rsidP="00C7643A">
                <w:pPr>
                  <w:spacing w:before="120" w:after="120" w:line="240" w:lineRule="auto"/>
                  <w:jc w:val="center"/>
                  <w:rPr>
                    <w:rFonts w:ascii="Arial Narrow" w:hAnsi="Arial Narrow"/>
                    <w:b/>
                  </w:rPr>
                </w:pPr>
                <w:r w:rsidRPr="00A07B73">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2086955393"/>
            </w:sdtPr>
            <w:sdtEndPr>
              <w:rPr>
                <w:b w:val="0"/>
              </w:rPr>
            </w:sdtEndPr>
            <w:sdtContent>
              <w:p w14:paraId="114C8BC1" w14:textId="173078E9" w:rsidR="00A07B73" w:rsidRPr="00A07B73" w:rsidRDefault="00A07B73" w:rsidP="00C7643A">
                <w:pPr>
                  <w:spacing w:before="120" w:after="120" w:line="240" w:lineRule="auto"/>
                  <w:jc w:val="center"/>
                  <w:rPr>
                    <w:rFonts w:ascii="Arial Narrow" w:hAnsi="Arial Narrow" w:cs="Verdana"/>
                    <w:color w:val="000000"/>
                  </w:rPr>
                </w:pPr>
                <w:r w:rsidRPr="00A07B73">
                  <w:rPr>
                    <w:rFonts w:ascii="Arial Narrow" w:hAnsi="Arial Narrow" w:cs="Verdana"/>
                    <w:b/>
                    <w:color w:val="000000"/>
                  </w:rPr>
                  <w:t>Kontekst</w:t>
                </w:r>
              </w:p>
              <w:p w14:paraId="409A1C0B" w14:textId="77777777" w:rsidR="00A07B73" w:rsidRPr="00A07B73" w:rsidRDefault="00A07B73" w:rsidP="00C7643A">
                <w:pPr>
                  <w:spacing w:before="120" w:after="120" w:line="240" w:lineRule="auto"/>
                  <w:jc w:val="center"/>
                  <w:rPr>
                    <w:rFonts w:ascii="Arial Narrow" w:hAnsi="Arial Narrow" w:cs="Verdana"/>
                    <w:color w:val="000000"/>
                  </w:rPr>
                </w:pPr>
                <w:r w:rsidRPr="00A07B73">
                  <w:rPr>
                    <w:rFonts w:ascii="Arial Narrow" w:hAnsi="Arial Narrow" w:cs="Verdana"/>
                    <w:color w:val="000000"/>
                  </w:rPr>
                  <w:t>(Pojašnjenje označenih pojmova)</w:t>
                </w:r>
              </w:p>
            </w:sdtContent>
          </w:sdt>
        </w:tc>
      </w:tr>
      <w:tr w:rsidR="00A07B73" w:rsidRPr="00A07B73" w14:paraId="457C4E60" w14:textId="77777777" w:rsidTr="00A07B73">
        <w:trPr>
          <w:trHeight w:val="542"/>
          <w:jc w:val="center"/>
        </w:trPr>
        <w:tc>
          <w:tcPr>
            <w:tcW w:w="2500" w:type="pct"/>
            <w:shd w:val="clear" w:color="auto" w:fill="auto"/>
            <w:vAlign w:val="center"/>
          </w:tcPr>
          <w:p w14:paraId="77BAFC26" w14:textId="4AF8D61B" w:rsidR="00A07B73" w:rsidRPr="00A07B73" w:rsidRDefault="00A07B73" w:rsidP="00353328">
            <w:pPr>
              <w:pStyle w:val="ListParagraph"/>
              <w:numPr>
                <w:ilvl w:val="0"/>
                <w:numId w:val="391"/>
              </w:numPr>
              <w:spacing w:before="120" w:after="120" w:line="240" w:lineRule="auto"/>
              <w:contextualSpacing w:val="0"/>
              <w:rPr>
                <w:rFonts w:ascii="Arial Narrow" w:hAnsi="Arial Narrow"/>
                <w:color w:val="000000"/>
                <w:lang w:val="sr-Latn-CS"/>
              </w:rPr>
            </w:pPr>
            <w:r w:rsidRPr="003966E5">
              <w:rPr>
                <w:rFonts w:ascii="Arial Narrow" w:hAnsi="Arial Narrow"/>
                <w:color w:val="000000"/>
                <w:lang w:val="sr-Latn-CS"/>
              </w:rPr>
              <w:t xml:space="preserve">Objasni pojam i </w:t>
            </w:r>
            <w:r w:rsidRPr="003966E5">
              <w:rPr>
                <w:rFonts w:ascii="Arial Narrow" w:hAnsi="Arial Narrow"/>
                <w:b/>
                <w:color w:val="000000"/>
                <w:lang w:val="sr-Latn-CS"/>
              </w:rPr>
              <w:t>vrste ljudskih prava i sloboda</w:t>
            </w:r>
          </w:p>
        </w:tc>
        <w:tc>
          <w:tcPr>
            <w:tcW w:w="2500" w:type="pct"/>
            <w:shd w:val="clear" w:color="auto" w:fill="auto"/>
            <w:vAlign w:val="center"/>
          </w:tcPr>
          <w:p w14:paraId="5B6825BB" w14:textId="77777777" w:rsidR="00A07B73" w:rsidRPr="00A07B73" w:rsidRDefault="00A07B73" w:rsidP="00353328">
            <w:pPr>
              <w:spacing w:before="120" w:after="120" w:line="240" w:lineRule="auto"/>
              <w:rPr>
                <w:rFonts w:ascii="Arial Narrow" w:hAnsi="Arial Narrow"/>
                <w:color w:val="000000"/>
                <w:lang w:val="sr-Latn-CS"/>
              </w:rPr>
            </w:pPr>
            <w:r w:rsidRPr="00A07B73">
              <w:rPr>
                <w:rFonts w:ascii="Arial Narrow" w:hAnsi="Arial Narrow"/>
                <w:b/>
              </w:rPr>
              <w:t>Vrste ljudskih prava i sloboda:</w:t>
            </w:r>
            <w:r w:rsidRPr="00A07B73">
              <w:rPr>
                <w:rFonts w:ascii="Arial Narrow" w:hAnsi="Arial Narrow"/>
              </w:rPr>
              <w:t xml:space="preserve"> pravo na život, pravo na poštovanje privatnog života, pravo slobode mišljenja, savjesti i vjeroispovjesti i dr.</w:t>
            </w:r>
          </w:p>
        </w:tc>
      </w:tr>
      <w:tr w:rsidR="00A07B73" w:rsidRPr="00A07B73" w14:paraId="425D78FB" w14:textId="77777777" w:rsidTr="00A07B73">
        <w:trPr>
          <w:trHeight w:val="542"/>
          <w:jc w:val="center"/>
        </w:trPr>
        <w:tc>
          <w:tcPr>
            <w:tcW w:w="2500" w:type="pct"/>
            <w:shd w:val="clear" w:color="auto" w:fill="auto"/>
            <w:vAlign w:val="center"/>
          </w:tcPr>
          <w:p w14:paraId="4CD791BD" w14:textId="792580AC" w:rsidR="00A07B73" w:rsidRPr="00A07B73" w:rsidRDefault="00A07B73" w:rsidP="00353328">
            <w:pPr>
              <w:pStyle w:val="ListParagraph"/>
              <w:numPr>
                <w:ilvl w:val="0"/>
                <w:numId w:val="391"/>
              </w:numPr>
              <w:spacing w:before="120" w:after="120" w:line="240" w:lineRule="auto"/>
              <w:contextualSpacing w:val="0"/>
              <w:rPr>
                <w:rFonts w:ascii="Arial Narrow" w:hAnsi="Arial Narrow"/>
                <w:color w:val="000000"/>
                <w:lang w:val="sr-Latn-CS"/>
              </w:rPr>
            </w:pPr>
            <w:r w:rsidRPr="00A07B73">
              <w:rPr>
                <w:rFonts w:ascii="Arial Narrow" w:hAnsi="Arial Narrow"/>
                <w:color w:val="000000"/>
                <w:lang w:val="sr-Latn-CS"/>
              </w:rPr>
              <w:t>Objasni istorijat i filozofiju ljudskih prava i sloboda</w:t>
            </w:r>
          </w:p>
        </w:tc>
        <w:tc>
          <w:tcPr>
            <w:tcW w:w="2500" w:type="pct"/>
            <w:shd w:val="clear" w:color="auto" w:fill="auto"/>
            <w:vAlign w:val="center"/>
          </w:tcPr>
          <w:p w14:paraId="04FEE9D6" w14:textId="77777777" w:rsidR="00A07B73" w:rsidRPr="00A07B73" w:rsidRDefault="00A07B73" w:rsidP="00353328">
            <w:pPr>
              <w:spacing w:before="120" w:after="120" w:line="240" w:lineRule="auto"/>
              <w:rPr>
                <w:rFonts w:ascii="Arial Narrow" w:hAnsi="Arial Narrow"/>
                <w:color w:val="000000"/>
                <w:lang w:val="sr-Latn-CS"/>
              </w:rPr>
            </w:pPr>
          </w:p>
        </w:tc>
      </w:tr>
      <w:tr w:rsidR="00A07B73" w:rsidRPr="00A07B73" w14:paraId="52DDC6A3" w14:textId="77777777" w:rsidTr="00A07B73">
        <w:trPr>
          <w:trHeight w:val="542"/>
          <w:jc w:val="center"/>
        </w:trPr>
        <w:tc>
          <w:tcPr>
            <w:tcW w:w="2500" w:type="pct"/>
            <w:shd w:val="clear" w:color="auto" w:fill="auto"/>
            <w:vAlign w:val="center"/>
          </w:tcPr>
          <w:p w14:paraId="16F6FE8B" w14:textId="1B0954F0" w:rsidR="00A07B73" w:rsidRPr="00A07B73" w:rsidRDefault="00A07B73" w:rsidP="00353328">
            <w:pPr>
              <w:pStyle w:val="ListParagraph"/>
              <w:numPr>
                <w:ilvl w:val="0"/>
                <w:numId w:val="391"/>
              </w:numPr>
              <w:spacing w:before="120" w:after="120" w:line="240" w:lineRule="auto"/>
              <w:contextualSpacing w:val="0"/>
              <w:rPr>
                <w:rFonts w:ascii="Arial Narrow" w:hAnsi="Arial Narrow"/>
                <w:color w:val="000000"/>
                <w:lang w:val="sr-Latn-CS"/>
              </w:rPr>
            </w:pPr>
            <w:r w:rsidRPr="00A07B73">
              <w:rPr>
                <w:rFonts w:ascii="Arial Narrow" w:hAnsi="Arial Narrow"/>
                <w:color w:val="000000"/>
                <w:lang w:val="sr-Latn-CS"/>
              </w:rPr>
              <w:t>Objasni kulturološke različitosti i univerzalnost ljudskih prava i sloboda</w:t>
            </w:r>
          </w:p>
        </w:tc>
        <w:tc>
          <w:tcPr>
            <w:tcW w:w="2500" w:type="pct"/>
            <w:shd w:val="clear" w:color="auto" w:fill="auto"/>
            <w:vAlign w:val="center"/>
          </w:tcPr>
          <w:p w14:paraId="1C8FC74E" w14:textId="77777777" w:rsidR="00A07B73" w:rsidRPr="00A07B73" w:rsidRDefault="00A07B73" w:rsidP="00353328">
            <w:pPr>
              <w:spacing w:before="120" w:after="120" w:line="240" w:lineRule="auto"/>
              <w:rPr>
                <w:rFonts w:ascii="Arial Narrow" w:hAnsi="Arial Narrow"/>
                <w:color w:val="000000"/>
                <w:lang w:val="sr-Latn-CS"/>
              </w:rPr>
            </w:pPr>
          </w:p>
        </w:tc>
      </w:tr>
      <w:tr w:rsidR="00A07B73" w:rsidRPr="00A07B73" w14:paraId="134FC625" w14:textId="77777777" w:rsidTr="00A07B73">
        <w:trPr>
          <w:trHeight w:val="542"/>
          <w:jc w:val="center"/>
        </w:trPr>
        <w:tc>
          <w:tcPr>
            <w:tcW w:w="2500" w:type="pct"/>
            <w:shd w:val="clear" w:color="auto" w:fill="auto"/>
            <w:vAlign w:val="center"/>
          </w:tcPr>
          <w:p w14:paraId="211A4A1C" w14:textId="5959A12B" w:rsidR="00A07B73" w:rsidRPr="00A07B73" w:rsidRDefault="00A07B73" w:rsidP="00353328">
            <w:pPr>
              <w:pStyle w:val="ListParagraph"/>
              <w:numPr>
                <w:ilvl w:val="0"/>
                <w:numId w:val="391"/>
              </w:numPr>
              <w:spacing w:before="120" w:after="120" w:line="240" w:lineRule="auto"/>
              <w:contextualSpacing w:val="0"/>
              <w:rPr>
                <w:rFonts w:ascii="Arial Narrow" w:hAnsi="Arial Narrow"/>
                <w:color w:val="000000"/>
                <w:lang w:val="sr-Latn-CS"/>
              </w:rPr>
            </w:pPr>
            <w:r w:rsidRPr="00A07B73">
              <w:rPr>
                <w:rFonts w:ascii="Arial Narrow" w:hAnsi="Arial Narrow"/>
                <w:color w:val="000000"/>
                <w:lang w:val="sr-Latn-CS"/>
              </w:rPr>
              <w:t>Objasni uticaj socijalizacije na lične slobode</w:t>
            </w:r>
          </w:p>
        </w:tc>
        <w:tc>
          <w:tcPr>
            <w:tcW w:w="2500" w:type="pct"/>
            <w:shd w:val="clear" w:color="auto" w:fill="auto"/>
            <w:vAlign w:val="center"/>
          </w:tcPr>
          <w:p w14:paraId="0899E76C" w14:textId="77777777" w:rsidR="00A07B73" w:rsidRPr="00A07B73" w:rsidRDefault="00A07B73" w:rsidP="00353328">
            <w:pPr>
              <w:spacing w:before="120" w:after="120" w:line="240" w:lineRule="auto"/>
              <w:rPr>
                <w:rFonts w:ascii="Arial Narrow" w:hAnsi="Arial Narrow"/>
                <w:color w:val="000000"/>
                <w:lang w:val="sr-Latn-CS"/>
              </w:rPr>
            </w:pPr>
          </w:p>
        </w:tc>
      </w:tr>
      <w:tr w:rsidR="00A07B73" w:rsidRPr="00A07B73" w14:paraId="5758CBAD" w14:textId="77777777" w:rsidTr="00A07B73">
        <w:trPr>
          <w:trHeight w:val="542"/>
          <w:jc w:val="center"/>
        </w:trPr>
        <w:tc>
          <w:tcPr>
            <w:tcW w:w="2500" w:type="pct"/>
            <w:shd w:val="clear" w:color="auto" w:fill="auto"/>
            <w:vAlign w:val="center"/>
          </w:tcPr>
          <w:p w14:paraId="76713DD9" w14:textId="6A23353F" w:rsidR="00A07B73" w:rsidRPr="00A07B73" w:rsidRDefault="00A07B73" w:rsidP="00353328">
            <w:pPr>
              <w:pStyle w:val="ListParagraph"/>
              <w:numPr>
                <w:ilvl w:val="0"/>
                <w:numId w:val="391"/>
              </w:numPr>
              <w:spacing w:before="120" w:after="120" w:line="240" w:lineRule="auto"/>
              <w:contextualSpacing w:val="0"/>
              <w:rPr>
                <w:rFonts w:ascii="Arial Narrow" w:hAnsi="Arial Narrow"/>
                <w:color w:val="000000"/>
                <w:lang w:val="sr-Latn-CS"/>
              </w:rPr>
            </w:pPr>
            <w:r w:rsidRPr="00A07B73">
              <w:rPr>
                <w:rFonts w:ascii="Arial Narrow" w:hAnsi="Arial Narrow"/>
                <w:color w:val="000000"/>
                <w:lang w:val="sr-Latn-CS"/>
              </w:rPr>
              <w:t>Navede oblike kršenja ljudskih prava prema Univerzalnoj deklaraciji o ljudskim pravima</w:t>
            </w:r>
          </w:p>
        </w:tc>
        <w:tc>
          <w:tcPr>
            <w:tcW w:w="2500" w:type="pct"/>
            <w:shd w:val="clear" w:color="auto" w:fill="auto"/>
            <w:vAlign w:val="center"/>
          </w:tcPr>
          <w:p w14:paraId="715EA7D0" w14:textId="77777777" w:rsidR="00A07B73" w:rsidRPr="00A07B73" w:rsidRDefault="00A07B73" w:rsidP="00353328">
            <w:pPr>
              <w:spacing w:before="120" w:after="120" w:line="240" w:lineRule="auto"/>
              <w:rPr>
                <w:rFonts w:ascii="Arial Narrow" w:hAnsi="Arial Narrow"/>
                <w:color w:val="000000"/>
                <w:lang w:val="sr-Latn-CS"/>
              </w:rPr>
            </w:pPr>
          </w:p>
        </w:tc>
      </w:tr>
      <w:tr w:rsidR="00A07B73" w:rsidRPr="00A07B73" w14:paraId="2C669950" w14:textId="77777777" w:rsidTr="00A07B73">
        <w:trPr>
          <w:trHeight w:val="542"/>
          <w:jc w:val="center"/>
        </w:trPr>
        <w:tc>
          <w:tcPr>
            <w:tcW w:w="2500" w:type="pct"/>
            <w:shd w:val="clear" w:color="auto" w:fill="auto"/>
            <w:vAlign w:val="center"/>
          </w:tcPr>
          <w:p w14:paraId="048A8218" w14:textId="3BDBF725" w:rsidR="00A07B73" w:rsidRPr="00A07B73" w:rsidRDefault="00A07B73" w:rsidP="00353328">
            <w:pPr>
              <w:pStyle w:val="ListParagraph"/>
              <w:numPr>
                <w:ilvl w:val="0"/>
                <w:numId w:val="391"/>
              </w:numPr>
              <w:spacing w:before="120" w:after="120" w:line="240" w:lineRule="auto"/>
              <w:contextualSpacing w:val="0"/>
              <w:rPr>
                <w:rFonts w:ascii="Arial Narrow" w:hAnsi="Arial Narrow"/>
                <w:color w:val="000000"/>
                <w:lang w:val="sr-Latn-CS"/>
              </w:rPr>
            </w:pPr>
            <w:r w:rsidRPr="00A07B73">
              <w:rPr>
                <w:rFonts w:ascii="Arial Narrow" w:hAnsi="Arial Narrow"/>
                <w:color w:val="000000"/>
                <w:lang w:val="sr-Latn-CS"/>
              </w:rPr>
              <w:t>Istraži primjere kršenja ljudskih prava i sloboda u svijetu</w:t>
            </w:r>
          </w:p>
        </w:tc>
        <w:tc>
          <w:tcPr>
            <w:tcW w:w="2500" w:type="pct"/>
            <w:shd w:val="clear" w:color="auto" w:fill="auto"/>
            <w:vAlign w:val="center"/>
          </w:tcPr>
          <w:p w14:paraId="50AD88D1" w14:textId="77777777" w:rsidR="00A07B73" w:rsidRPr="00A07B73" w:rsidRDefault="00A07B73" w:rsidP="00353328">
            <w:pPr>
              <w:spacing w:before="120" w:after="120" w:line="240" w:lineRule="auto"/>
              <w:rPr>
                <w:rFonts w:ascii="Arial Narrow" w:hAnsi="Arial Narrow"/>
                <w:color w:val="FF0000"/>
                <w:lang w:val="sr-Latn-CS"/>
              </w:rPr>
            </w:pPr>
          </w:p>
        </w:tc>
      </w:tr>
      <w:tr w:rsidR="00A07B73" w:rsidRPr="00A07B73" w14:paraId="610CE1AC" w14:textId="77777777" w:rsidTr="00A07B73">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438753917"/>
            </w:sdtPr>
            <w:sdtEndPr/>
            <w:sdtContent>
              <w:p w14:paraId="77144E4D" w14:textId="77777777" w:rsidR="00A07B73" w:rsidRPr="00A07B73" w:rsidRDefault="00A07B73" w:rsidP="005632C7">
                <w:pPr>
                  <w:spacing w:before="120" w:after="120" w:line="240" w:lineRule="auto"/>
                  <w:jc w:val="both"/>
                  <w:rPr>
                    <w:rFonts w:ascii="Arial Narrow" w:hAnsi="Arial Narrow"/>
                  </w:rPr>
                </w:pPr>
                <w:r w:rsidRPr="00A07B73">
                  <w:rPr>
                    <w:rFonts w:ascii="Arial Narrow" w:hAnsi="Arial Narrow" w:cs="Verdana"/>
                    <w:b/>
                    <w:color w:val="000000"/>
                  </w:rPr>
                  <w:t>Način provjeravanja dostignutosti ishoda učenja</w:t>
                </w:r>
              </w:p>
            </w:sdtContent>
          </w:sdt>
        </w:tc>
      </w:tr>
      <w:tr w:rsidR="00A07B73" w:rsidRPr="00A07B73" w14:paraId="4A87EEE4" w14:textId="77777777" w:rsidTr="00A07B73">
        <w:trPr>
          <w:trHeight w:val="282"/>
          <w:jc w:val="center"/>
        </w:trPr>
        <w:tc>
          <w:tcPr>
            <w:tcW w:w="5000" w:type="pct"/>
            <w:gridSpan w:val="2"/>
            <w:tcBorders>
              <w:top w:val="single" w:sz="18" w:space="0" w:color="C00000"/>
              <w:bottom w:val="single" w:sz="18" w:space="0" w:color="C00000"/>
            </w:tcBorders>
            <w:shd w:val="clear" w:color="auto" w:fill="auto"/>
            <w:vAlign w:val="center"/>
          </w:tcPr>
          <w:p w14:paraId="463A6D82" w14:textId="77777777" w:rsidR="00A07B73" w:rsidRPr="00A07B73" w:rsidRDefault="00A07B73" w:rsidP="005632C7">
            <w:pPr>
              <w:spacing w:before="120" w:after="120" w:line="240" w:lineRule="auto"/>
              <w:jc w:val="both"/>
              <w:rPr>
                <w:rFonts w:ascii="Arial Narrow" w:hAnsi="Arial Narrow"/>
              </w:rPr>
            </w:pPr>
            <w:r w:rsidRPr="00A07B73">
              <w:rPr>
                <w:rFonts w:ascii="Arial Narrow" w:hAnsi="Arial Narrow"/>
              </w:rPr>
              <w:t>U cilju provjeravanja dostignutosti pomenutog ishoda učenja, potreban je usmeni ili pisani dokaz da je učenik uspješno realizovao kriterijume od 1 do 5. Za kriterijum 6 potrebna je ispravno urađena vježba sa usmenim obrazloženjem.</w:t>
            </w:r>
          </w:p>
        </w:tc>
      </w:tr>
      <w:tr w:rsidR="00A07B73" w:rsidRPr="00A07B73" w14:paraId="66069204" w14:textId="77777777" w:rsidTr="00A07B73">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705980894"/>
            </w:sdtPr>
            <w:sdtEndPr/>
            <w:sdtContent>
              <w:p w14:paraId="5BE4726C" w14:textId="77777777" w:rsidR="00A07B73" w:rsidRPr="00A07B73" w:rsidRDefault="00A07B73" w:rsidP="005632C7">
                <w:pPr>
                  <w:spacing w:before="120" w:after="120" w:line="240" w:lineRule="auto"/>
                  <w:jc w:val="both"/>
                  <w:rPr>
                    <w:rFonts w:ascii="Arial Narrow" w:hAnsi="Arial Narrow"/>
                  </w:rPr>
                </w:pPr>
                <w:r w:rsidRPr="00A07B73">
                  <w:rPr>
                    <w:rFonts w:ascii="Arial Narrow" w:hAnsi="Arial Narrow" w:cs="Verdana"/>
                    <w:b/>
                    <w:color w:val="000000"/>
                  </w:rPr>
                  <w:t>Predložene teme</w:t>
                </w:r>
              </w:p>
            </w:sdtContent>
          </w:sdt>
        </w:tc>
      </w:tr>
      <w:tr w:rsidR="00A07B73" w:rsidRPr="00A07B73" w14:paraId="559FC2A2" w14:textId="77777777" w:rsidTr="00A07B73">
        <w:trPr>
          <w:trHeight w:val="99"/>
          <w:jc w:val="center"/>
        </w:trPr>
        <w:tc>
          <w:tcPr>
            <w:tcW w:w="5000" w:type="pct"/>
            <w:gridSpan w:val="2"/>
            <w:tcBorders>
              <w:top w:val="single" w:sz="18" w:space="0" w:color="C00000"/>
              <w:bottom w:val="single" w:sz="2" w:space="0" w:color="C00000"/>
            </w:tcBorders>
            <w:shd w:val="clear" w:color="auto" w:fill="auto"/>
            <w:vAlign w:val="center"/>
          </w:tcPr>
          <w:p w14:paraId="251C9C2A" w14:textId="720C7A9F" w:rsidR="00A07B73" w:rsidRPr="003966E5" w:rsidRDefault="00A07B73" w:rsidP="005632C7">
            <w:pPr>
              <w:pStyle w:val="ListParagraph"/>
              <w:numPr>
                <w:ilvl w:val="0"/>
                <w:numId w:val="11"/>
              </w:numPr>
              <w:spacing w:before="120" w:after="120" w:line="240" w:lineRule="auto"/>
              <w:jc w:val="both"/>
              <w:rPr>
                <w:rFonts w:ascii="Arial Narrow" w:hAnsi="Arial Narrow"/>
                <w:color w:val="000000"/>
                <w:lang w:val="sr-Latn-CS"/>
              </w:rPr>
            </w:pPr>
            <w:r w:rsidRPr="003966E5">
              <w:rPr>
                <w:rFonts w:ascii="Arial Narrow" w:hAnsi="Arial Narrow"/>
              </w:rPr>
              <w:t>Ljudska prava i slobode</w:t>
            </w:r>
          </w:p>
        </w:tc>
      </w:tr>
    </w:tbl>
    <w:p w14:paraId="6CFAB6B6" w14:textId="77777777" w:rsidR="00A07B73" w:rsidRPr="00A07B73" w:rsidRDefault="00A07B73" w:rsidP="005632C7">
      <w:pPr>
        <w:spacing w:after="160" w:line="259" w:lineRule="auto"/>
        <w:jc w:val="both"/>
      </w:pPr>
      <w:r w:rsidRPr="00A07B73">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A07B73" w:rsidRPr="00A07B73" w14:paraId="5D4CB4E4" w14:textId="77777777" w:rsidTr="00A07B73">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689031548"/>
            </w:sdtPr>
            <w:sdtEndPr/>
            <w:sdtContent>
              <w:sdt>
                <w:sdtPr>
                  <w:rPr>
                    <w:rFonts w:ascii="Arial Narrow" w:hAnsi="Arial Narrow"/>
                    <w:b/>
                  </w:rPr>
                  <w:id w:val="-131098667"/>
                </w:sdtPr>
                <w:sdtEndPr/>
                <w:sdtContent>
                  <w:p w14:paraId="6940599A" w14:textId="77777777" w:rsidR="00A07B73" w:rsidRPr="00A07B73" w:rsidRDefault="00A07B73" w:rsidP="00C7643A">
                    <w:pPr>
                      <w:spacing w:before="120" w:after="120" w:line="240" w:lineRule="auto"/>
                      <w:jc w:val="center"/>
                      <w:rPr>
                        <w:rFonts w:ascii="Arial Narrow" w:hAnsi="Arial Narrow"/>
                        <w:b/>
                      </w:rPr>
                    </w:pPr>
                    <w:r w:rsidRPr="00A07B73">
                      <w:rPr>
                        <w:rFonts w:ascii="Arial Narrow" w:hAnsi="Arial Narrow"/>
                        <w:b/>
                      </w:rPr>
                      <w:t xml:space="preserve">Ishod 3 - </w:t>
                    </w:r>
                    <w:sdt>
                      <w:sdtPr>
                        <w:rPr>
                          <w:rFonts w:ascii="Arial Narrow" w:hAnsi="Arial Narrow"/>
                          <w:b/>
                        </w:rPr>
                        <w:id w:val="379062337"/>
                      </w:sdtPr>
                      <w:sdtEndPr/>
                      <w:sdtContent>
                        <w:r w:rsidRPr="00A07B73">
                          <w:rPr>
                            <w:rFonts w:ascii="Arial Narrow" w:hAnsi="Arial Narrow"/>
                          </w:rPr>
                          <w:t>Učenik će biti sposoban da</w:t>
                        </w:r>
                      </w:sdtContent>
                    </w:sdt>
                  </w:p>
                </w:sdtContent>
              </w:sdt>
            </w:sdtContent>
          </w:sdt>
          <w:p w14:paraId="64BA61F4" w14:textId="77777777" w:rsidR="00A07B73" w:rsidRPr="00A07B73" w:rsidRDefault="00A07B73" w:rsidP="00C7643A">
            <w:pPr>
              <w:spacing w:before="120" w:after="120" w:line="240" w:lineRule="auto"/>
              <w:jc w:val="center"/>
              <w:rPr>
                <w:rFonts w:ascii="Arial Narrow" w:hAnsi="Arial Narrow"/>
                <w:color w:val="000000"/>
                <w:lang w:val="sr-Latn-CS"/>
              </w:rPr>
            </w:pPr>
            <w:r w:rsidRPr="00A07B73">
              <w:rPr>
                <w:rFonts w:ascii="Arial Narrow" w:hAnsi="Arial Narrow"/>
                <w:b/>
              </w:rPr>
              <w:t>Prepozna društveni kontekst rodnih uloga u kulturološki različitim društvima</w:t>
            </w:r>
          </w:p>
        </w:tc>
      </w:tr>
      <w:tr w:rsidR="00A07B73" w:rsidRPr="00A07B73" w14:paraId="386C1E21" w14:textId="77777777" w:rsidTr="00A07B73">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373778641"/>
            </w:sdtPr>
            <w:sdtEndPr>
              <w:rPr>
                <w:b w:val="0"/>
              </w:rPr>
            </w:sdtEndPr>
            <w:sdtContent>
              <w:p w14:paraId="62C47434" w14:textId="77777777" w:rsidR="00A07B73" w:rsidRPr="00A07B73" w:rsidRDefault="00A07B73" w:rsidP="00C7643A">
                <w:pPr>
                  <w:spacing w:before="120" w:after="120" w:line="240" w:lineRule="auto"/>
                  <w:jc w:val="center"/>
                  <w:rPr>
                    <w:rFonts w:ascii="Arial Narrow" w:hAnsi="Arial Narrow"/>
                    <w:b/>
                  </w:rPr>
                </w:pPr>
                <w:r w:rsidRPr="00A07B73">
                  <w:rPr>
                    <w:rFonts w:ascii="Arial Narrow" w:hAnsi="Arial Narrow"/>
                    <w:b/>
                  </w:rPr>
                  <w:t>Kriterijumi za dostizanje ishoda učenja</w:t>
                </w:r>
              </w:p>
              <w:p w14:paraId="25AAE5E1" w14:textId="77777777" w:rsidR="00A07B73" w:rsidRPr="00A07B73" w:rsidRDefault="00A07B73" w:rsidP="00C7643A">
                <w:pPr>
                  <w:spacing w:before="120" w:after="120" w:line="240" w:lineRule="auto"/>
                  <w:jc w:val="center"/>
                  <w:rPr>
                    <w:rFonts w:ascii="Arial Narrow" w:hAnsi="Arial Narrow"/>
                    <w:b/>
                  </w:rPr>
                </w:pPr>
                <w:r w:rsidRPr="00A07B73">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1230268692"/>
            </w:sdtPr>
            <w:sdtEndPr>
              <w:rPr>
                <w:b w:val="0"/>
              </w:rPr>
            </w:sdtEndPr>
            <w:sdtContent>
              <w:p w14:paraId="2841AD4D" w14:textId="2E87306D" w:rsidR="00A07B73" w:rsidRPr="00A07B73" w:rsidRDefault="00A07B73" w:rsidP="00C7643A">
                <w:pPr>
                  <w:spacing w:before="120" w:after="120" w:line="240" w:lineRule="auto"/>
                  <w:jc w:val="center"/>
                  <w:rPr>
                    <w:rFonts w:ascii="Arial Narrow" w:hAnsi="Arial Narrow" w:cs="Verdana"/>
                    <w:color w:val="000000"/>
                  </w:rPr>
                </w:pPr>
                <w:r w:rsidRPr="00A07B73">
                  <w:rPr>
                    <w:rFonts w:ascii="Arial Narrow" w:hAnsi="Arial Narrow" w:cs="Verdana"/>
                    <w:b/>
                    <w:color w:val="000000"/>
                  </w:rPr>
                  <w:t>Kontekst</w:t>
                </w:r>
              </w:p>
              <w:p w14:paraId="7AA21E2A" w14:textId="77777777" w:rsidR="00A07B73" w:rsidRPr="00A07B73" w:rsidRDefault="00A07B73" w:rsidP="00C7643A">
                <w:pPr>
                  <w:spacing w:before="120" w:after="120" w:line="240" w:lineRule="auto"/>
                  <w:jc w:val="center"/>
                  <w:rPr>
                    <w:rFonts w:ascii="Arial Narrow" w:hAnsi="Arial Narrow" w:cs="Verdana"/>
                    <w:color w:val="000000"/>
                  </w:rPr>
                </w:pPr>
                <w:r w:rsidRPr="00A07B73">
                  <w:rPr>
                    <w:rFonts w:ascii="Arial Narrow" w:hAnsi="Arial Narrow" w:cs="Verdana"/>
                    <w:color w:val="000000"/>
                  </w:rPr>
                  <w:t>(Pojašnjenje označenih pojmova)</w:t>
                </w:r>
              </w:p>
            </w:sdtContent>
          </w:sdt>
        </w:tc>
      </w:tr>
      <w:tr w:rsidR="00A07B73" w:rsidRPr="00A07B73" w14:paraId="5E8DF87B" w14:textId="77777777" w:rsidTr="00A07B73">
        <w:trPr>
          <w:trHeight w:val="542"/>
          <w:jc w:val="center"/>
        </w:trPr>
        <w:tc>
          <w:tcPr>
            <w:tcW w:w="2500" w:type="pct"/>
            <w:shd w:val="clear" w:color="auto" w:fill="auto"/>
            <w:vAlign w:val="center"/>
          </w:tcPr>
          <w:p w14:paraId="26CCAEFB" w14:textId="77777777" w:rsidR="00A07B73" w:rsidRPr="00A07B73" w:rsidRDefault="00A07B73" w:rsidP="00353328">
            <w:pPr>
              <w:pStyle w:val="ListParagraph"/>
              <w:numPr>
                <w:ilvl w:val="0"/>
                <w:numId w:val="392"/>
              </w:numPr>
              <w:spacing w:before="120" w:after="120" w:line="240" w:lineRule="auto"/>
              <w:contextualSpacing w:val="0"/>
              <w:rPr>
                <w:rFonts w:ascii="Arial Narrow" w:hAnsi="Arial Narrow"/>
                <w:color w:val="000000"/>
                <w:lang w:val="sr-Latn-CS"/>
              </w:rPr>
            </w:pPr>
            <w:r w:rsidRPr="00A07B73">
              <w:rPr>
                <w:rFonts w:ascii="Arial Narrow" w:hAnsi="Arial Narrow"/>
                <w:color w:val="000000"/>
                <w:lang w:val="sr-Latn-CS"/>
              </w:rPr>
              <w:t>Objasni rodne uloge u tradicionalnom i savremenom društvu</w:t>
            </w:r>
          </w:p>
        </w:tc>
        <w:tc>
          <w:tcPr>
            <w:tcW w:w="2500" w:type="pct"/>
            <w:shd w:val="clear" w:color="auto" w:fill="auto"/>
            <w:vAlign w:val="center"/>
          </w:tcPr>
          <w:p w14:paraId="1561A89B" w14:textId="77777777" w:rsidR="00A07B73" w:rsidRPr="00A07B73" w:rsidRDefault="00A07B73" w:rsidP="005632C7">
            <w:pPr>
              <w:spacing w:before="120" w:after="120" w:line="240" w:lineRule="auto"/>
              <w:jc w:val="both"/>
              <w:rPr>
                <w:rFonts w:ascii="Arial Narrow" w:hAnsi="Arial Narrow"/>
                <w:color w:val="000000"/>
                <w:lang w:val="sr-Latn-CS"/>
              </w:rPr>
            </w:pPr>
          </w:p>
        </w:tc>
      </w:tr>
      <w:tr w:rsidR="00A07B73" w:rsidRPr="00A07B73" w14:paraId="0E5E57D4" w14:textId="77777777" w:rsidTr="00A07B73">
        <w:trPr>
          <w:trHeight w:val="542"/>
          <w:jc w:val="center"/>
        </w:trPr>
        <w:tc>
          <w:tcPr>
            <w:tcW w:w="2500" w:type="pct"/>
            <w:shd w:val="clear" w:color="auto" w:fill="auto"/>
            <w:vAlign w:val="center"/>
          </w:tcPr>
          <w:p w14:paraId="07826D0A" w14:textId="77777777" w:rsidR="00A07B73" w:rsidRPr="00A07B73" w:rsidRDefault="00A07B73" w:rsidP="00353328">
            <w:pPr>
              <w:pStyle w:val="ListParagraph"/>
              <w:numPr>
                <w:ilvl w:val="0"/>
                <w:numId w:val="392"/>
              </w:numPr>
              <w:spacing w:before="120" w:after="120" w:line="240" w:lineRule="auto"/>
              <w:contextualSpacing w:val="0"/>
              <w:rPr>
                <w:rFonts w:ascii="Arial Narrow" w:hAnsi="Arial Narrow"/>
                <w:color w:val="000000"/>
                <w:lang w:val="sr-Latn-CS"/>
              </w:rPr>
            </w:pPr>
            <w:r w:rsidRPr="00A07B73">
              <w:rPr>
                <w:rFonts w:ascii="Arial Narrow" w:hAnsi="Arial Narrow"/>
                <w:color w:val="000000"/>
                <w:lang w:val="sr-Latn-CS"/>
              </w:rPr>
              <w:t>Objasni rodni identitet i vrijednosne orijentacije</w:t>
            </w:r>
          </w:p>
        </w:tc>
        <w:tc>
          <w:tcPr>
            <w:tcW w:w="2500" w:type="pct"/>
            <w:shd w:val="clear" w:color="auto" w:fill="auto"/>
            <w:vAlign w:val="center"/>
          </w:tcPr>
          <w:p w14:paraId="319DD0C1" w14:textId="77777777" w:rsidR="00A07B73" w:rsidRPr="00A07B73" w:rsidRDefault="00A07B73" w:rsidP="005632C7">
            <w:pPr>
              <w:spacing w:before="120" w:after="120" w:line="240" w:lineRule="auto"/>
              <w:jc w:val="both"/>
              <w:rPr>
                <w:rFonts w:ascii="Arial Narrow" w:hAnsi="Arial Narrow"/>
                <w:color w:val="000000"/>
                <w:lang w:val="sr-Latn-CS"/>
              </w:rPr>
            </w:pPr>
          </w:p>
        </w:tc>
      </w:tr>
      <w:tr w:rsidR="00A07B73" w:rsidRPr="00A07B73" w14:paraId="6BBB5E6F" w14:textId="77777777" w:rsidTr="00A07B73">
        <w:trPr>
          <w:trHeight w:val="542"/>
          <w:jc w:val="center"/>
        </w:trPr>
        <w:tc>
          <w:tcPr>
            <w:tcW w:w="2500" w:type="pct"/>
            <w:shd w:val="clear" w:color="auto" w:fill="auto"/>
            <w:vAlign w:val="center"/>
          </w:tcPr>
          <w:p w14:paraId="545C2014" w14:textId="77777777" w:rsidR="00A07B73" w:rsidRPr="00A07B73" w:rsidRDefault="00A07B73" w:rsidP="00353328">
            <w:pPr>
              <w:pStyle w:val="ListParagraph"/>
              <w:numPr>
                <w:ilvl w:val="0"/>
                <w:numId w:val="392"/>
              </w:numPr>
              <w:spacing w:before="120" w:after="120" w:line="240" w:lineRule="auto"/>
              <w:contextualSpacing w:val="0"/>
              <w:rPr>
                <w:rFonts w:ascii="Arial Narrow" w:hAnsi="Arial Narrow"/>
                <w:color w:val="000000"/>
                <w:lang w:val="sr-Latn-CS"/>
              </w:rPr>
            </w:pPr>
            <w:r w:rsidRPr="00A07B73">
              <w:rPr>
                <w:rFonts w:ascii="Arial Narrow" w:hAnsi="Arial Narrow"/>
                <w:color w:val="000000"/>
                <w:lang w:val="sr-Latn-CS"/>
              </w:rPr>
              <w:t>Opiše rodne nejednakosti u različitim razvojnim fazama i društvenim kontekstima</w:t>
            </w:r>
          </w:p>
        </w:tc>
        <w:tc>
          <w:tcPr>
            <w:tcW w:w="2500" w:type="pct"/>
            <w:shd w:val="clear" w:color="auto" w:fill="auto"/>
            <w:vAlign w:val="center"/>
          </w:tcPr>
          <w:p w14:paraId="6D4784B7" w14:textId="77777777" w:rsidR="00A07B73" w:rsidRPr="00A07B73" w:rsidRDefault="00A07B73" w:rsidP="005632C7">
            <w:pPr>
              <w:spacing w:before="120" w:after="120" w:line="240" w:lineRule="auto"/>
              <w:jc w:val="both"/>
              <w:rPr>
                <w:rFonts w:ascii="Arial Narrow" w:hAnsi="Arial Narrow"/>
                <w:color w:val="000000"/>
                <w:lang w:val="sr-Latn-CS"/>
              </w:rPr>
            </w:pPr>
          </w:p>
        </w:tc>
      </w:tr>
      <w:tr w:rsidR="00A07B73" w:rsidRPr="00A07B73" w14:paraId="43F3BAB2" w14:textId="77777777" w:rsidTr="00A07B73">
        <w:trPr>
          <w:trHeight w:val="542"/>
          <w:jc w:val="center"/>
        </w:trPr>
        <w:tc>
          <w:tcPr>
            <w:tcW w:w="2500" w:type="pct"/>
            <w:shd w:val="clear" w:color="auto" w:fill="auto"/>
            <w:vAlign w:val="center"/>
          </w:tcPr>
          <w:p w14:paraId="0E22AF34" w14:textId="77777777" w:rsidR="00A07B73" w:rsidRPr="00A07B73" w:rsidRDefault="00A07B73" w:rsidP="00353328">
            <w:pPr>
              <w:pStyle w:val="ListParagraph"/>
              <w:numPr>
                <w:ilvl w:val="0"/>
                <w:numId w:val="392"/>
              </w:numPr>
              <w:spacing w:before="120" w:after="120" w:line="240" w:lineRule="auto"/>
              <w:contextualSpacing w:val="0"/>
              <w:rPr>
                <w:rFonts w:ascii="Arial Narrow" w:hAnsi="Arial Narrow"/>
                <w:color w:val="000000"/>
                <w:lang w:val="sr-Latn-CS"/>
              </w:rPr>
            </w:pPr>
            <w:r w:rsidRPr="00A07B73">
              <w:rPr>
                <w:rFonts w:ascii="Arial Narrow" w:hAnsi="Arial Narrow"/>
                <w:color w:val="000000"/>
                <w:lang w:val="sr-Latn-CS"/>
              </w:rPr>
              <w:t>Objasni pojmove kulturni identitet i etnocentrizam</w:t>
            </w:r>
          </w:p>
        </w:tc>
        <w:tc>
          <w:tcPr>
            <w:tcW w:w="2500" w:type="pct"/>
            <w:shd w:val="clear" w:color="auto" w:fill="auto"/>
            <w:vAlign w:val="center"/>
          </w:tcPr>
          <w:p w14:paraId="63A82080" w14:textId="77777777" w:rsidR="00A07B73" w:rsidRPr="00A07B73" w:rsidRDefault="00A07B73" w:rsidP="005632C7">
            <w:pPr>
              <w:spacing w:before="120" w:after="120" w:line="240" w:lineRule="auto"/>
              <w:jc w:val="both"/>
              <w:rPr>
                <w:rFonts w:ascii="Arial Narrow" w:hAnsi="Arial Narrow"/>
                <w:color w:val="000000"/>
                <w:lang w:val="sr-Latn-CS"/>
              </w:rPr>
            </w:pPr>
          </w:p>
        </w:tc>
      </w:tr>
      <w:tr w:rsidR="00A07B73" w:rsidRPr="00A07B73" w14:paraId="01313F22" w14:textId="77777777" w:rsidTr="00A07B73">
        <w:trPr>
          <w:trHeight w:val="542"/>
          <w:jc w:val="center"/>
        </w:trPr>
        <w:tc>
          <w:tcPr>
            <w:tcW w:w="2500" w:type="pct"/>
            <w:shd w:val="clear" w:color="auto" w:fill="auto"/>
            <w:vAlign w:val="center"/>
          </w:tcPr>
          <w:p w14:paraId="784E2397" w14:textId="77777777" w:rsidR="00A07B73" w:rsidRPr="00A07B73" w:rsidRDefault="00A07B73" w:rsidP="00353328">
            <w:pPr>
              <w:pStyle w:val="ListParagraph"/>
              <w:numPr>
                <w:ilvl w:val="0"/>
                <w:numId w:val="392"/>
              </w:numPr>
              <w:spacing w:before="120" w:after="120" w:line="240" w:lineRule="auto"/>
              <w:contextualSpacing w:val="0"/>
              <w:rPr>
                <w:rFonts w:ascii="Arial Narrow" w:hAnsi="Arial Narrow"/>
                <w:color w:val="000000"/>
                <w:lang w:val="sr-Latn-CS"/>
              </w:rPr>
            </w:pPr>
            <w:r w:rsidRPr="00A07B73">
              <w:rPr>
                <w:rFonts w:ascii="Arial Narrow" w:hAnsi="Arial Narrow"/>
                <w:color w:val="000000"/>
                <w:lang w:val="sr-Latn-CS"/>
              </w:rPr>
              <w:t>Navede primjere multikulturalnosti u društvu</w:t>
            </w:r>
          </w:p>
        </w:tc>
        <w:tc>
          <w:tcPr>
            <w:tcW w:w="2500" w:type="pct"/>
            <w:shd w:val="clear" w:color="auto" w:fill="auto"/>
            <w:vAlign w:val="center"/>
          </w:tcPr>
          <w:p w14:paraId="68B84B65" w14:textId="77777777" w:rsidR="00A07B73" w:rsidRPr="00A07B73" w:rsidRDefault="00A07B73" w:rsidP="005632C7">
            <w:pPr>
              <w:spacing w:before="120" w:after="120" w:line="240" w:lineRule="auto"/>
              <w:jc w:val="both"/>
              <w:rPr>
                <w:rFonts w:ascii="Arial Narrow" w:hAnsi="Arial Narrow"/>
                <w:color w:val="000000"/>
                <w:lang w:val="sr-Latn-CS"/>
              </w:rPr>
            </w:pPr>
          </w:p>
        </w:tc>
      </w:tr>
      <w:tr w:rsidR="00A07B73" w:rsidRPr="00A07B73" w14:paraId="620CBA74" w14:textId="77777777" w:rsidTr="00A07B73">
        <w:trPr>
          <w:trHeight w:val="542"/>
          <w:jc w:val="center"/>
        </w:trPr>
        <w:tc>
          <w:tcPr>
            <w:tcW w:w="2500" w:type="pct"/>
            <w:shd w:val="clear" w:color="auto" w:fill="auto"/>
            <w:vAlign w:val="center"/>
          </w:tcPr>
          <w:p w14:paraId="594F9BDF" w14:textId="77777777" w:rsidR="00A07B73" w:rsidRPr="00A07B73" w:rsidRDefault="00A07B73" w:rsidP="00353328">
            <w:pPr>
              <w:pStyle w:val="ListParagraph"/>
              <w:numPr>
                <w:ilvl w:val="0"/>
                <w:numId w:val="392"/>
              </w:numPr>
              <w:spacing w:before="120" w:after="120" w:line="240" w:lineRule="auto"/>
              <w:contextualSpacing w:val="0"/>
              <w:rPr>
                <w:rFonts w:ascii="Arial Narrow" w:hAnsi="Arial Narrow"/>
                <w:color w:val="000000"/>
                <w:lang w:val="sr-Latn-CS"/>
              </w:rPr>
            </w:pPr>
            <w:r w:rsidRPr="00A07B73">
              <w:rPr>
                <w:rFonts w:ascii="Arial Narrow" w:hAnsi="Arial Narrow"/>
                <w:color w:val="000000"/>
                <w:lang w:val="sr-Latn-CS"/>
              </w:rPr>
              <w:t>Objasni pojam i značaj etničke i rasne pripadnosti u društvu</w:t>
            </w:r>
          </w:p>
        </w:tc>
        <w:tc>
          <w:tcPr>
            <w:tcW w:w="2500" w:type="pct"/>
            <w:shd w:val="clear" w:color="auto" w:fill="auto"/>
            <w:vAlign w:val="center"/>
          </w:tcPr>
          <w:p w14:paraId="5E1B8D68" w14:textId="77777777" w:rsidR="00A07B73" w:rsidRPr="00A07B73" w:rsidRDefault="00A07B73" w:rsidP="005632C7">
            <w:pPr>
              <w:spacing w:before="120" w:after="120" w:line="240" w:lineRule="auto"/>
              <w:jc w:val="both"/>
              <w:rPr>
                <w:rFonts w:ascii="Arial Narrow" w:hAnsi="Arial Narrow"/>
                <w:color w:val="000000"/>
                <w:lang w:val="sr-Latn-CS"/>
              </w:rPr>
            </w:pPr>
          </w:p>
        </w:tc>
      </w:tr>
      <w:tr w:rsidR="00A07B73" w:rsidRPr="00A07B73" w14:paraId="24284EF7" w14:textId="77777777" w:rsidTr="00A07B73">
        <w:trPr>
          <w:trHeight w:val="542"/>
          <w:jc w:val="center"/>
        </w:trPr>
        <w:tc>
          <w:tcPr>
            <w:tcW w:w="2500" w:type="pct"/>
            <w:shd w:val="clear" w:color="auto" w:fill="auto"/>
            <w:vAlign w:val="center"/>
          </w:tcPr>
          <w:p w14:paraId="1D59CEA8" w14:textId="77777777" w:rsidR="00A07B73" w:rsidRPr="00A07B73" w:rsidRDefault="00A07B73" w:rsidP="00353328">
            <w:pPr>
              <w:pStyle w:val="ListParagraph"/>
              <w:numPr>
                <w:ilvl w:val="0"/>
                <w:numId w:val="392"/>
              </w:numPr>
              <w:spacing w:before="120" w:after="120" w:line="240" w:lineRule="auto"/>
              <w:contextualSpacing w:val="0"/>
              <w:rPr>
                <w:rFonts w:ascii="Arial Narrow" w:hAnsi="Arial Narrow"/>
                <w:color w:val="000000"/>
                <w:lang w:val="sr-Latn-CS"/>
              </w:rPr>
            </w:pPr>
            <w:r w:rsidRPr="00A07B73">
              <w:rPr>
                <w:rFonts w:ascii="Arial Narrow" w:hAnsi="Arial Narrow"/>
                <w:color w:val="000000"/>
                <w:lang w:val="sr-Latn-CS"/>
              </w:rPr>
              <w:t xml:space="preserve">Objasni nastanak predrasuda i uticaj na razvoj društvene svijesti o prihvatanju različitosti </w:t>
            </w:r>
          </w:p>
        </w:tc>
        <w:tc>
          <w:tcPr>
            <w:tcW w:w="2500" w:type="pct"/>
            <w:shd w:val="clear" w:color="auto" w:fill="auto"/>
            <w:vAlign w:val="center"/>
          </w:tcPr>
          <w:p w14:paraId="1959C6B2" w14:textId="77777777" w:rsidR="00A07B73" w:rsidRPr="00A07B73" w:rsidRDefault="00A07B73" w:rsidP="005632C7">
            <w:pPr>
              <w:spacing w:before="120" w:after="120" w:line="240" w:lineRule="auto"/>
              <w:jc w:val="both"/>
              <w:rPr>
                <w:rFonts w:ascii="Arial Narrow" w:hAnsi="Arial Narrow"/>
                <w:color w:val="000000"/>
                <w:lang w:val="sr-Latn-CS"/>
              </w:rPr>
            </w:pPr>
          </w:p>
        </w:tc>
      </w:tr>
      <w:tr w:rsidR="00A07B73" w:rsidRPr="00A07B73" w14:paraId="43F65489" w14:textId="77777777" w:rsidTr="00A07B73">
        <w:trPr>
          <w:trHeight w:val="542"/>
          <w:jc w:val="center"/>
        </w:trPr>
        <w:tc>
          <w:tcPr>
            <w:tcW w:w="2500" w:type="pct"/>
            <w:shd w:val="clear" w:color="auto" w:fill="auto"/>
            <w:vAlign w:val="center"/>
          </w:tcPr>
          <w:p w14:paraId="396A2B54" w14:textId="77777777" w:rsidR="00A07B73" w:rsidRPr="00A07B73" w:rsidRDefault="00A07B73" w:rsidP="00353328">
            <w:pPr>
              <w:pStyle w:val="ListParagraph"/>
              <w:numPr>
                <w:ilvl w:val="0"/>
                <w:numId w:val="392"/>
              </w:numPr>
              <w:spacing w:before="120" w:after="120" w:line="240" w:lineRule="auto"/>
              <w:contextualSpacing w:val="0"/>
              <w:rPr>
                <w:rFonts w:ascii="Arial Narrow" w:hAnsi="Arial Narrow"/>
                <w:color w:val="000000"/>
                <w:lang w:val="sr-Latn-CS"/>
              </w:rPr>
            </w:pPr>
            <w:r w:rsidRPr="00A07B73">
              <w:rPr>
                <w:rFonts w:ascii="Arial Narrow" w:hAnsi="Arial Narrow"/>
                <w:color w:val="000000"/>
                <w:lang w:val="sr-Latn-CS"/>
              </w:rPr>
              <w:t>Izradi kulturološku mapu na primjeru zadatog regiona</w:t>
            </w:r>
          </w:p>
        </w:tc>
        <w:tc>
          <w:tcPr>
            <w:tcW w:w="2500" w:type="pct"/>
            <w:shd w:val="clear" w:color="auto" w:fill="auto"/>
            <w:vAlign w:val="center"/>
          </w:tcPr>
          <w:p w14:paraId="390D07F0" w14:textId="77777777" w:rsidR="00A07B73" w:rsidRPr="00A07B73" w:rsidRDefault="00A07B73" w:rsidP="005632C7">
            <w:pPr>
              <w:spacing w:before="120" w:after="120" w:line="240" w:lineRule="auto"/>
              <w:jc w:val="both"/>
              <w:rPr>
                <w:rFonts w:ascii="Arial Narrow" w:hAnsi="Arial Narrow"/>
                <w:color w:val="000000"/>
                <w:lang w:val="sr-Latn-CS"/>
              </w:rPr>
            </w:pPr>
          </w:p>
        </w:tc>
      </w:tr>
      <w:tr w:rsidR="00A07B73" w:rsidRPr="00A07B73" w14:paraId="4CEB9C4E" w14:textId="77777777" w:rsidTr="00A07B73">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884097926"/>
            </w:sdtPr>
            <w:sdtEndPr/>
            <w:sdtContent>
              <w:p w14:paraId="5C15D725" w14:textId="77777777" w:rsidR="00A07B73" w:rsidRPr="00A07B73" w:rsidRDefault="00A07B73" w:rsidP="005632C7">
                <w:pPr>
                  <w:spacing w:before="120" w:after="120" w:line="240" w:lineRule="auto"/>
                  <w:jc w:val="both"/>
                  <w:rPr>
                    <w:rFonts w:ascii="Arial Narrow" w:hAnsi="Arial Narrow"/>
                  </w:rPr>
                </w:pPr>
                <w:r w:rsidRPr="00A07B73">
                  <w:rPr>
                    <w:rFonts w:ascii="Arial Narrow" w:hAnsi="Arial Narrow" w:cs="Verdana"/>
                    <w:b/>
                    <w:color w:val="000000"/>
                  </w:rPr>
                  <w:t>Način provjeravanja dostignutosti ishoda učenja</w:t>
                </w:r>
              </w:p>
            </w:sdtContent>
          </w:sdt>
        </w:tc>
      </w:tr>
      <w:tr w:rsidR="00A07B73" w:rsidRPr="00A07B73" w14:paraId="51082083" w14:textId="77777777" w:rsidTr="00A07B73">
        <w:trPr>
          <w:trHeight w:val="282"/>
          <w:jc w:val="center"/>
        </w:trPr>
        <w:tc>
          <w:tcPr>
            <w:tcW w:w="5000" w:type="pct"/>
            <w:gridSpan w:val="2"/>
            <w:tcBorders>
              <w:top w:val="single" w:sz="18" w:space="0" w:color="C00000"/>
              <w:bottom w:val="single" w:sz="18" w:space="0" w:color="C00000"/>
            </w:tcBorders>
            <w:shd w:val="clear" w:color="auto" w:fill="auto"/>
            <w:vAlign w:val="center"/>
          </w:tcPr>
          <w:p w14:paraId="05D82B77" w14:textId="77777777" w:rsidR="00A07B73" w:rsidRPr="00A07B73" w:rsidRDefault="00A07B73" w:rsidP="005632C7">
            <w:pPr>
              <w:spacing w:before="120" w:after="120" w:line="240" w:lineRule="auto"/>
              <w:jc w:val="both"/>
              <w:rPr>
                <w:rFonts w:ascii="Arial Narrow" w:hAnsi="Arial Narrow"/>
              </w:rPr>
            </w:pPr>
            <w:r w:rsidRPr="00A07B73">
              <w:rPr>
                <w:rFonts w:ascii="Arial Narrow" w:hAnsi="Arial Narrow"/>
              </w:rPr>
              <w:t>U cilju provjeravanja dostignutosti pomenutog ishoda učenja, potreban je usmeni ili pisani dokaz da je učenik uspješno realizovao kriterijume od 1 do 7. Za kriterijum 8 potrebna je ispravno urađena vježba sa usmenim obrazloženjem.</w:t>
            </w:r>
          </w:p>
        </w:tc>
      </w:tr>
      <w:tr w:rsidR="00A07B73" w:rsidRPr="00A07B73" w14:paraId="492FA57C" w14:textId="77777777" w:rsidTr="00A07B73">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805614912"/>
            </w:sdtPr>
            <w:sdtEndPr/>
            <w:sdtContent>
              <w:p w14:paraId="3FD428D7" w14:textId="77777777" w:rsidR="00A07B73" w:rsidRPr="00A07B73" w:rsidRDefault="00A07B73" w:rsidP="005632C7">
                <w:pPr>
                  <w:spacing w:before="120" w:after="120" w:line="240" w:lineRule="auto"/>
                  <w:jc w:val="both"/>
                  <w:rPr>
                    <w:rFonts w:ascii="Arial Narrow" w:hAnsi="Arial Narrow"/>
                  </w:rPr>
                </w:pPr>
                <w:r w:rsidRPr="00A07B73">
                  <w:rPr>
                    <w:rFonts w:ascii="Arial Narrow" w:hAnsi="Arial Narrow" w:cs="Verdana"/>
                    <w:b/>
                    <w:color w:val="000000"/>
                  </w:rPr>
                  <w:t>Predložene teme</w:t>
                </w:r>
              </w:p>
            </w:sdtContent>
          </w:sdt>
        </w:tc>
      </w:tr>
      <w:tr w:rsidR="00A07B73" w:rsidRPr="00A07B73" w14:paraId="357B71A3" w14:textId="77777777" w:rsidTr="00A07B73">
        <w:trPr>
          <w:trHeight w:val="99"/>
          <w:jc w:val="center"/>
        </w:trPr>
        <w:tc>
          <w:tcPr>
            <w:tcW w:w="5000" w:type="pct"/>
            <w:gridSpan w:val="2"/>
            <w:tcBorders>
              <w:top w:val="single" w:sz="18" w:space="0" w:color="C00000"/>
              <w:bottom w:val="single" w:sz="2" w:space="0" w:color="C00000"/>
            </w:tcBorders>
            <w:shd w:val="clear" w:color="auto" w:fill="auto"/>
            <w:vAlign w:val="center"/>
          </w:tcPr>
          <w:p w14:paraId="18295326" w14:textId="77777777" w:rsidR="003966E5" w:rsidRPr="003966E5" w:rsidRDefault="00A07B73" w:rsidP="005632C7">
            <w:pPr>
              <w:numPr>
                <w:ilvl w:val="0"/>
                <w:numId w:val="11"/>
              </w:numPr>
              <w:tabs>
                <w:tab w:val="num" w:pos="173"/>
              </w:tabs>
              <w:spacing w:before="120" w:after="120" w:line="240" w:lineRule="auto"/>
              <w:ind w:left="176" w:hanging="176"/>
              <w:jc w:val="both"/>
              <w:rPr>
                <w:rFonts w:ascii="Arial Narrow" w:hAnsi="Arial Narrow"/>
                <w:lang w:val="sr-Cyrl-CS"/>
              </w:rPr>
            </w:pPr>
            <w:r w:rsidRPr="003966E5">
              <w:rPr>
                <w:rFonts w:ascii="Arial Narrow" w:hAnsi="Arial Narrow"/>
                <w:lang w:val="sr-Cyrl-CS"/>
              </w:rPr>
              <w:t>Rodne uloge</w:t>
            </w:r>
          </w:p>
          <w:p w14:paraId="0FF32F25" w14:textId="77777777" w:rsidR="003966E5" w:rsidRPr="003966E5" w:rsidRDefault="00A07B73" w:rsidP="005632C7">
            <w:pPr>
              <w:numPr>
                <w:ilvl w:val="0"/>
                <w:numId w:val="11"/>
              </w:numPr>
              <w:tabs>
                <w:tab w:val="num" w:pos="173"/>
              </w:tabs>
              <w:spacing w:before="120" w:after="120" w:line="240" w:lineRule="auto"/>
              <w:ind w:left="176" w:hanging="176"/>
              <w:jc w:val="both"/>
              <w:rPr>
                <w:rFonts w:ascii="Arial Narrow" w:hAnsi="Arial Narrow"/>
                <w:lang w:val="sr-Cyrl-CS"/>
              </w:rPr>
            </w:pPr>
            <w:r w:rsidRPr="003966E5">
              <w:rPr>
                <w:rFonts w:ascii="Arial Narrow" w:hAnsi="Arial Narrow"/>
                <w:lang w:val="sr-Cyrl-CS"/>
              </w:rPr>
              <w:t xml:space="preserve">Kulturni identitet </w:t>
            </w:r>
          </w:p>
          <w:p w14:paraId="084AC2C5" w14:textId="77777777" w:rsidR="003966E5" w:rsidRPr="003966E5" w:rsidRDefault="00A07B73" w:rsidP="005632C7">
            <w:pPr>
              <w:numPr>
                <w:ilvl w:val="0"/>
                <w:numId w:val="11"/>
              </w:numPr>
              <w:tabs>
                <w:tab w:val="num" w:pos="173"/>
              </w:tabs>
              <w:spacing w:before="120" w:after="120" w:line="240" w:lineRule="auto"/>
              <w:ind w:left="176" w:hanging="176"/>
              <w:jc w:val="both"/>
              <w:rPr>
                <w:rFonts w:ascii="Arial Narrow" w:hAnsi="Arial Narrow"/>
                <w:lang w:val="sr-Cyrl-CS"/>
              </w:rPr>
            </w:pPr>
            <w:r w:rsidRPr="003966E5">
              <w:rPr>
                <w:rFonts w:ascii="Arial Narrow" w:hAnsi="Arial Narrow"/>
                <w:lang w:val="sr-Cyrl-CS"/>
              </w:rPr>
              <w:t>Globalno društvo</w:t>
            </w:r>
          </w:p>
          <w:p w14:paraId="6B22EA17" w14:textId="7451FC58" w:rsidR="00A07B73" w:rsidRPr="003966E5" w:rsidRDefault="00A07B73" w:rsidP="005632C7">
            <w:pPr>
              <w:numPr>
                <w:ilvl w:val="0"/>
                <w:numId w:val="11"/>
              </w:numPr>
              <w:tabs>
                <w:tab w:val="num" w:pos="173"/>
              </w:tabs>
              <w:spacing w:before="120" w:after="120" w:line="240" w:lineRule="auto"/>
              <w:ind w:left="176" w:hanging="176"/>
              <w:jc w:val="both"/>
              <w:rPr>
                <w:rFonts w:ascii="Arial Narrow" w:hAnsi="Arial Narrow"/>
                <w:color w:val="000000"/>
                <w:lang w:val="sr-Latn-CS"/>
              </w:rPr>
            </w:pPr>
            <w:r w:rsidRPr="003966E5">
              <w:rPr>
                <w:rFonts w:ascii="Arial Narrow" w:hAnsi="Arial Narrow"/>
                <w:lang w:val="sr-Cyrl-CS"/>
              </w:rPr>
              <w:t>Multikulturalnost</w:t>
            </w:r>
          </w:p>
        </w:tc>
      </w:tr>
    </w:tbl>
    <w:p w14:paraId="5BC348AA" w14:textId="77777777" w:rsidR="00A07B73" w:rsidRPr="00A07B73" w:rsidRDefault="00A07B73" w:rsidP="005632C7">
      <w:pPr>
        <w:spacing w:after="160" w:line="259" w:lineRule="auto"/>
        <w:jc w:val="both"/>
      </w:pPr>
      <w:r w:rsidRPr="00A07B73">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A07B73" w:rsidRPr="00A07B73" w14:paraId="34E33121" w14:textId="77777777" w:rsidTr="00A07B73">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1755348905"/>
            </w:sdtPr>
            <w:sdtEndPr/>
            <w:sdtContent>
              <w:p w14:paraId="6DC7826A" w14:textId="77777777" w:rsidR="00A07B73" w:rsidRPr="00A07B73" w:rsidRDefault="00A07B73" w:rsidP="00C7643A">
                <w:pPr>
                  <w:spacing w:before="120" w:after="120" w:line="240" w:lineRule="auto"/>
                  <w:jc w:val="center"/>
                  <w:rPr>
                    <w:rFonts w:ascii="Arial Narrow" w:hAnsi="Arial Narrow"/>
                    <w:b/>
                  </w:rPr>
                </w:pPr>
                <w:r w:rsidRPr="00A07B73">
                  <w:rPr>
                    <w:rFonts w:ascii="Arial Narrow" w:hAnsi="Arial Narrow"/>
                    <w:b/>
                  </w:rPr>
                  <w:t xml:space="preserve">Ishod 4 - </w:t>
                </w:r>
                <w:sdt>
                  <w:sdtPr>
                    <w:rPr>
                      <w:rFonts w:ascii="Arial Narrow" w:hAnsi="Arial Narrow"/>
                    </w:rPr>
                    <w:id w:val="-720523314"/>
                  </w:sdtPr>
                  <w:sdtEndPr/>
                  <w:sdtContent>
                    <w:r w:rsidRPr="00A07B73">
                      <w:rPr>
                        <w:rFonts w:ascii="Arial Narrow" w:hAnsi="Arial Narrow"/>
                      </w:rPr>
                      <w:t>Učenik će biti sposoban da</w:t>
                    </w:r>
                  </w:sdtContent>
                </w:sdt>
              </w:p>
            </w:sdtContent>
          </w:sdt>
          <w:p w14:paraId="19E3027D" w14:textId="77777777" w:rsidR="00A07B73" w:rsidRPr="00A07B73" w:rsidRDefault="00A07B73" w:rsidP="00C7643A">
            <w:pPr>
              <w:spacing w:before="120" w:after="120" w:line="240" w:lineRule="auto"/>
              <w:jc w:val="center"/>
              <w:rPr>
                <w:rFonts w:ascii="Arial Narrow" w:hAnsi="Arial Narrow"/>
                <w:color w:val="000000"/>
                <w:lang w:val="sr-Latn-CS"/>
              </w:rPr>
            </w:pPr>
            <w:r w:rsidRPr="00A07B73">
              <w:rPr>
                <w:rFonts w:ascii="Arial Narrow" w:hAnsi="Arial Narrow"/>
                <w:b/>
              </w:rPr>
              <w:t>Procijeni značaj razvoja političke svijesti i ostvarivanja ciljeva održivog razvoja</w:t>
            </w:r>
          </w:p>
        </w:tc>
      </w:tr>
      <w:tr w:rsidR="00A07B73" w:rsidRPr="00A07B73" w14:paraId="2EEA42DE" w14:textId="77777777" w:rsidTr="00A07B73">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558168866"/>
            </w:sdtPr>
            <w:sdtEndPr>
              <w:rPr>
                <w:b w:val="0"/>
              </w:rPr>
            </w:sdtEndPr>
            <w:sdtContent>
              <w:p w14:paraId="0AE08FEA" w14:textId="77777777" w:rsidR="00A07B73" w:rsidRPr="00A07B73" w:rsidRDefault="00A07B73" w:rsidP="00C7643A">
                <w:pPr>
                  <w:spacing w:before="120" w:after="120" w:line="240" w:lineRule="auto"/>
                  <w:jc w:val="center"/>
                  <w:rPr>
                    <w:rFonts w:ascii="Arial Narrow" w:hAnsi="Arial Narrow"/>
                    <w:b/>
                  </w:rPr>
                </w:pPr>
                <w:r w:rsidRPr="00A07B73">
                  <w:rPr>
                    <w:rFonts w:ascii="Arial Narrow" w:hAnsi="Arial Narrow"/>
                    <w:b/>
                  </w:rPr>
                  <w:t>Kriterijumi za dostizanje ishoda učenja</w:t>
                </w:r>
              </w:p>
              <w:p w14:paraId="63FDBE13" w14:textId="77777777" w:rsidR="00A07B73" w:rsidRPr="00A07B73" w:rsidRDefault="00A07B73" w:rsidP="00C7643A">
                <w:pPr>
                  <w:spacing w:before="120" w:after="120" w:line="240" w:lineRule="auto"/>
                  <w:jc w:val="center"/>
                  <w:rPr>
                    <w:rFonts w:ascii="Arial Narrow" w:hAnsi="Arial Narrow"/>
                    <w:b/>
                  </w:rPr>
                </w:pPr>
                <w:r w:rsidRPr="00A07B73">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49848136"/>
            </w:sdtPr>
            <w:sdtEndPr>
              <w:rPr>
                <w:b w:val="0"/>
              </w:rPr>
            </w:sdtEndPr>
            <w:sdtContent>
              <w:p w14:paraId="1871D657" w14:textId="0261AF74" w:rsidR="00A07B73" w:rsidRPr="00A07B73" w:rsidRDefault="00A07B73" w:rsidP="00C7643A">
                <w:pPr>
                  <w:spacing w:before="120" w:after="120" w:line="240" w:lineRule="auto"/>
                  <w:jc w:val="center"/>
                  <w:rPr>
                    <w:rFonts w:ascii="Arial Narrow" w:hAnsi="Arial Narrow" w:cs="Verdana"/>
                    <w:color w:val="000000"/>
                  </w:rPr>
                </w:pPr>
                <w:r w:rsidRPr="00A07B73">
                  <w:rPr>
                    <w:rFonts w:ascii="Arial Narrow" w:hAnsi="Arial Narrow" w:cs="Verdana"/>
                    <w:b/>
                    <w:color w:val="000000"/>
                  </w:rPr>
                  <w:t>Kontekst</w:t>
                </w:r>
              </w:p>
              <w:p w14:paraId="62388F9C" w14:textId="77777777" w:rsidR="00A07B73" w:rsidRPr="00A07B73" w:rsidRDefault="00A07B73" w:rsidP="00C7643A">
                <w:pPr>
                  <w:spacing w:before="120" w:after="120" w:line="240" w:lineRule="auto"/>
                  <w:jc w:val="center"/>
                  <w:rPr>
                    <w:rFonts w:ascii="Arial Narrow" w:hAnsi="Arial Narrow" w:cs="Verdana"/>
                    <w:color w:val="000000"/>
                  </w:rPr>
                </w:pPr>
                <w:r w:rsidRPr="00A07B73">
                  <w:rPr>
                    <w:rFonts w:ascii="Arial Narrow" w:hAnsi="Arial Narrow" w:cs="Verdana"/>
                    <w:color w:val="000000"/>
                  </w:rPr>
                  <w:t>(Pojašnjenje označenih pojmova)</w:t>
                </w:r>
              </w:p>
            </w:sdtContent>
          </w:sdt>
        </w:tc>
      </w:tr>
      <w:tr w:rsidR="00A07B73" w:rsidRPr="00A07B73" w14:paraId="073CC11A" w14:textId="77777777" w:rsidTr="00A07B73">
        <w:trPr>
          <w:trHeight w:val="542"/>
          <w:jc w:val="center"/>
        </w:trPr>
        <w:tc>
          <w:tcPr>
            <w:tcW w:w="2500" w:type="pct"/>
            <w:shd w:val="clear" w:color="auto" w:fill="auto"/>
            <w:vAlign w:val="center"/>
          </w:tcPr>
          <w:p w14:paraId="6C140767" w14:textId="77777777" w:rsidR="00A07B73" w:rsidRPr="00A07B73" w:rsidRDefault="00A07B73" w:rsidP="00353328">
            <w:pPr>
              <w:pStyle w:val="ListParagraph"/>
              <w:numPr>
                <w:ilvl w:val="0"/>
                <w:numId w:val="393"/>
              </w:numPr>
              <w:spacing w:before="120" w:after="120" w:line="240" w:lineRule="auto"/>
              <w:contextualSpacing w:val="0"/>
              <w:rPr>
                <w:rFonts w:ascii="Arial Narrow" w:hAnsi="Arial Narrow"/>
                <w:color w:val="000000"/>
                <w:lang w:val="sr-Latn-CS"/>
              </w:rPr>
            </w:pPr>
            <w:r w:rsidRPr="00A07B73">
              <w:rPr>
                <w:rFonts w:ascii="Arial Narrow" w:hAnsi="Arial Narrow"/>
                <w:color w:val="000000"/>
                <w:lang w:val="sr-Latn-CS"/>
              </w:rPr>
              <w:t>Objasni specifičnosti odnosa mladih i politike</w:t>
            </w:r>
          </w:p>
        </w:tc>
        <w:tc>
          <w:tcPr>
            <w:tcW w:w="2500" w:type="pct"/>
            <w:shd w:val="clear" w:color="auto" w:fill="auto"/>
            <w:vAlign w:val="center"/>
          </w:tcPr>
          <w:p w14:paraId="576CE291" w14:textId="77777777" w:rsidR="00A07B73" w:rsidRPr="00A07B73" w:rsidRDefault="00A07B73" w:rsidP="005632C7">
            <w:pPr>
              <w:spacing w:before="120" w:after="120" w:line="240" w:lineRule="auto"/>
              <w:jc w:val="both"/>
              <w:rPr>
                <w:rFonts w:ascii="Arial Narrow" w:hAnsi="Arial Narrow"/>
                <w:color w:val="000000"/>
                <w:lang w:val="sr-Latn-CS"/>
              </w:rPr>
            </w:pPr>
          </w:p>
        </w:tc>
      </w:tr>
      <w:tr w:rsidR="00A07B73" w:rsidRPr="00A07B73" w14:paraId="1B6D7678" w14:textId="77777777" w:rsidTr="00A07B73">
        <w:trPr>
          <w:trHeight w:val="542"/>
          <w:jc w:val="center"/>
        </w:trPr>
        <w:tc>
          <w:tcPr>
            <w:tcW w:w="2500" w:type="pct"/>
            <w:shd w:val="clear" w:color="auto" w:fill="auto"/>
            <w:vAlign w:val="center"/>
          </w:tcPr>
          <w:p w14:paraId="40C8AF8D" w14:textId="77777777" w:rsidR="00A07B73" w:rsidRPr="00A07B73" w:rsidRDefault="00A07B73" w:rsidP="00353328">
            <w:pPr>
              <w:pStyle w:val="ListParagraph"/>
              <w:numPr>
                <w:ilvl w:val="0"/>
                <w:numId w:val="393"/>
              </w:numPr>
              <w:spacing w:before="120" w:after="120" w:line="240" w:lineRule="auto"/>
              <w:contextualSpacing w:val="0"/>
              <w:rPr>
                <w:rFonts w:ascii="Arial Narrow" w:hAnsi="Arial Narrow"/>
                <w:color w:val="000000"/>
                <w:lang w:val="sr-Latn-CS"/>
              </w:rPr>
            </w:pPr>
            <w:r w:rsidRPr="00A07B73">
              <w:rPr>
                <w:rFonts w:ascii="Arial Narrow" w:hAnsi="Arial Narrow"/>
                <w:color w:val="000000"/>
                <w:lang w:val="sr-Latn-CS"/>
              </w:rPr>
              <w:t xml:space="preserve">Objasni značaj političkog integrisanja i aktivizma mladih </w:t>
            </w:r>
          </w:p>
        </w:tc>
        <w:tc>
          <w:tcPr>
            <w:tcW w:w="2500" w:type="pct"/>
            <w:shd w:val="clear" w:color="auto" w:fill="auto"/>
            <w:vAlign w:val="center"/>
          </w:tcPr>
          <w:p w14:paraId="6E039B65" w14:textId="77777777" w:rsidR="00A07B73" w:rsidRPr="00A07B73" w:rsidRDefault="00A07B73" w:rsidP="005632C7">
            <w:pPr>
              <w:spacing w:before="120" w:after="120" w:line="240" w:lineRule="auto"/>
              <w:jc w:val="both"/>
              <w:rPr>
                <w:rFonts w:ascii="Arial Narrow" w:hAnsi="Arial Narrow"/>
                <w:color w:val="000000"/>
                <w:lang w:val="sr-Latn-CS"/>
              </w:rPr>
            </w:pPr>
          </w:p>
        </w:tc>
      </w:tr>
      <w:tr w:rsidR="00A07B73" w:rsidRPr="00A07B73" w14:paraId="45397971" w14:textId="77777777" w:rsidTr="00A07B73">
        <w:trPr>
          <w:trHeight w:val="542"/>
          <w:jc w:val="center"/>
        </w:trPr>
        <w:tc>
          <w:tcPr>
            <w:tcW w:w="2500" w:type="pct"/>
            <w:shd w:val="clear" w:color="auto" w:fill="auto"/>
            <w:vAlign w:val="center"/>
          </w:tcPr>
          <w:p w14:paraId="516687F9" w14:textId="77777777" w:rsidR="00A07B73" w:rsidRPr="00A07B73" w:rsidRDefault="00A07B73" w:rsidP="00353328">
            <w:pPr>
              <w:pStyle w:val="ListParagraph"/>
              <w:numPr>
                <w:ilvl w:val="0"/>
                <w:numId w:val="393"/>
              </w:numPr>
              <w:spacing w:before="120" w:after="120" w:line="240" w:lineRule="auto"/>
              <w:contextualSpacing w:val="0"/>
              <w:rPr>
                <w:rFonts w:ascii="Arial Narrow" w:hAnsi="Arial Narrow"/>
                <w:color w:val="000000"/>
                <w:lang w:val="sr-Latn-CS"/>
              </w:rPr>
            </w:pPr>
            <w:r w:rsidRPr="00A07B73">
              <w:rPr>
                <w:rFonts w:ascii="Arial Narrow" w:hAnsi="Arial Narrow"/>
                <w:color w:val="000000"/>
                <w:lang w:val="sr-Latn-CS"/>
              </w:rPr>
              <w:t>Objasni značaj volonterizma i civilnosti mladih, kao oblika socijalnog kapitala</w:t>
            </w:r>
          </w:p>
        </w:tc>
        <w:tc>
          <w:tcPr>
            <w:tcW w:w="2500" w:type="pct"/>
            <w:shd w:val="clear" w:color="auto" w:fill="auto"/>
            <w:vAlign w:val="center"/>
          </w:tcPr>
          <w:p w14:paraId="657B4601" w14:textId="77777777" w:rsidR="00A07B73" w:rsidRPr="00A07B73" w:rsidRDefault="00A07B73" w:rsidP="005632C7">
            <w:pPr>
              <w:spacing w:before="120" w:after="120" w:line="240" w:lineRule="auto"/>
              <w:jc w:val="both"/>
              <w:rPr>
                <w:rFonts w:ascii="Arial Narrow" w:hAnsi="Arial Narrow"/>
              </w:rPr>
            </w:pPr>
          </w:p>
        </w:tc>
      </w:tr>
      <w:tr w:rsidR="00A07B73" w:rsidRPr="00A07B73" w14:paraId="41F80108" w14:textId="77777777" w:rsidTr="00A07B73">
        <w:trPr>
          <w:trHeight w:val="542"/>
          <w:jc w:val="center"/>
        </w:trPr>
        <w:tc>
          <w:tcPr>
            <w:tcW w:w="2500" w:type="pct"/>
            <w:shd w:val="clear" w:color="auto" w:fill="auto"/>
            <w:vAlign w:val="center"/>
          </w:tcPr>
          <w:p w14:paraId="48F4BF2A" w14:textId="77777777" w:rsidR="00A07B73" w:rsidRPr="00A07B73" w:rsidRDefault="00A07B73" w:rsidP="00353328">
            <w:pPr>
              <w:pStyle w:val="ListParagraph"/>
              <w:numPr>
                <w:ilvl w:val="0"/>
                <w:numId w:val="393"/>
              </w:numPr>
              <w:spacing w:before="120" w:after="120" w:line="240" w:lineRule="auto"/>
              <w:contextualSpacing w:val="0"/>
              <w:rPr>
                <w:rFonts w:ascii="Arial Narrow" w:hAnsi="Arial Narrow"/>
                <w:color w:val="000000"/>
                <w:lang w:val="sr-Latn-CS"/>
              </w:rPr>
            </w:pPr>
            <w:r w:rsidRPr="00A07B73">
              <w:rPr>
                <w:rFonts w:ascii="Arial Narrow" w:hAnsi="Arial Narrow"/>
                <w:color w:val="000000"/>
                <w:lang w:val="sr-Latn-CS"/>
              </w:rPr>
              <w:t>Predloži oblike aktivizma i volonterizma mladih, na primjeru lokalne zajednice</w:t>
            </w:r>
          </w:p>
        </w:tc>
        <w:tc>
          <w:tcPr>
            <w:tcW w:w="2500" w:type="pct"/>
            <w:shd w:val="clear" w:color="auto" w:fill="auto"/>
            <w:vAlign w:val="center"/>
          </w:tcPr>
          <w:p w14:paraId="7056834C" w14:textId="77777777" w:rsidR="00A07B73" w:rsidRPr="00A07B73" w:rsidRDefault="00A07B73" w:rsidP="005632C7">
            <w:pPr>
              <w:spacing w:before="120" w:after="120" w:line="240" w:lineRule="auto"/>
              <w:jc w:val="both"/>
              <w:rPr>
                <w:rFonts w:ascii="Arial Narrow" w:hAnsi="Arial Narrow"/>
                <w:color w:val="000000"/>
                <w:lang w:val="sr-Latn-CS"/>
              </w:rPr>
            </w:pPr>
          </w:p>
        </w:tc>
      </w:tr>
      <w:tr w:rsidR="00A07B73" w:rsidRPr="00A07B73" w14:paraId="43B27646" w14:textId="77777777" w:rsidTr="00A07B73">
        <w:trPr>
          <w:trHeight w:val="542"/>
          <w:jc w:val="center"/>
        </w:trPr>
        <w:tc>
          <w:tcPr>
            <w:tcW w:w="2500" w:type="pct"/>
            <w:shd w:val="clear" w:color="auto" w:fill="auto"/>
            <w:vAlign w:val="center"/>
          </w:tcPr>
          <w:p w14:paraId="624C64A6" w14:textId="77777777" w:rsidR="00A07B73" w:rsidRPr="003966E5" w:rsidRDefault="00A07B73" w:rsidP="00353328">
            <w:pPr>
              <w:pStyle w:val="ListParagraph"/>
              <w:numPr>
                <w:ilvl w:val="0"/>
                <w:numId w:val="393"/>
              </w:numPr>
              <w:spacing w:before="120" w:after="120" w:line="240" w:lineRule="auto"/>
              <w:contextualSpacing w:val="0"/>
              <w:rPr>
                <w:rFonts w:ascii="Arial Narrow" w:hAnsi="Arial Narrow"/>
                <w:color w:val="000000"/>
                <w:lang w:val="sr-Latn-CS"/>
              </w:rPr>
            </w:pPr>
            <w:r w:rsidRPr="003966E5">
              <w:rPr>
                <w:rFonts w:ascii="Arial Narrow" w:hAnsi="Arial Narrow"/>
                <w:color w:val="000000"/>
                <w:lang w:val="sr-Latn-CS"/>
              </w:rPr>
              <w:t xml:space="preserve">Argumentuje značaj </w:t>
            </w:r>
            <w:r w:rsidRPr="003966E5">
              <w:rPr>
                <w:rFonts w:ascii="Arial Narrow" w:hAnsi="Arial Narrow"/>
                <w:b/>
                <w:color w:val="000000"/>
                <w:lang w:val="sr-Latn-CS"/>
              </w:rPr>
              <w:t xml:space="preserve">globalnih ciljeva održivog razvoja </w:t>
            </w:r>
            <w:r w:rsidRPr="003966E5">
              <w:rPr>
                <w:rFonts w:ascii="Arial Narrow" w:hAnsi="Arial Narrow"/>
                <w:color w:val="000000"/>
                <w:lang w:val="sr-Latn-CS"/>
              </w:rPr>
              <w:t>i njihovu usmjerenost na izgradnju mira</w:t>
            </w:r>
          </w:p>
        </w:tc>
        <w:tc>
          <w:tcPr>
            <w:tcW w:w="2500" w:type="pct"/>
            <w:shd w:val="clear" w:color="auto" w:fill="auto"/>
            <w:vAlign w:val="center"/>
          </w:tcPr>
          <w:p w14:paraId="27BE1EDB" w14:textId="77777777" w:rsidR="00A07B73" w:rsidRPr="00A07B73" w:rsidRDefault="00A07B73" w:rsidP="00353328">
            <w:pPr>
              <w:spacing w:before="120" w:after="120" w:line="240" w:lineRule="auto"/>
              <w:rPr>
                <w:rFonts w:ascii="Arial Narrow" w:hAnsi="Arial Narrow"/>
                <w:color w:val="000000"/>
                <w:lang w:val="sr-Latn-CS"/>
              </w:rPr>
            </w:pPr>
            <w:r w:rsidRPr="00A07B73">
              <w:rPr>
                <w:rFonts w:ascii="Arial Narrow" w:hAnsi="Arial Narrow"/>
                <w:b/>
              </w:rPr>
              <w:t xml:space="preserve">Globalni ciljevi održivog razvoja: </w:t>
            </w:r>
            <w:r w:rsidRPr="00A07B73">
              <w:rPr>
                <w:rFonts w:ascii="Arial Narrow" w:hAnsi="Arial Narrow"/>
              </w:rPr>
              <w:t>svijet bez siromaštva, svijet bez gladi, dostojanstven rad i ekonomski rast, mir, pravda i snažne institucije, smanjanje nejednakosti, odgovorna potrošnja i proizvodnja i dr.</w:t>
            </w:r>
          </w:p>
        </w:tc>
      </w:tr>
      <w:tr w:rsidR="00A07B73" w:rsidRPr="00A07B73" w14:paraId="1F6A5931" w14:textId="77777777" w:rsidTr="00A07B73">
        <w:trPr>
          <w:trHeight w:val="542"/>
          <w:jc w:val="center"/>
        </w:trPr>
        <w:tc>
          <w:tcPr>
            <w:tcW w:w="2500" w:type="pct"/>
            <w:shd w:val="clear" w:color="auto" w:fill="auto"/>
            <w:vAlign w:val="center"/>
          </w:tcPr>
          <w:p w14:paraId="3070368B" w14:textId="77777777" w:rsidR="00A07B73" w:rsidRPr="003966E5" w:rsidRDefault="00A07B73" w:rsidP="00353328">
            <w:pPr>
              <w:pStyle w:val="ListParagraph"/>
              <w:numPr>
                <w:ilvl w:val="0"/>
                <w:numId w:val="393"/>
              </w:numPr>
              <w:spacing w:before="120" w:after="120" w:line="240" w:lineRule="auto"/>
              <w:contextualSpacing w:val="0"/>
              <w:rPr>
                <w:rFonts w:ascii="Arial Narrow" w:hAnsi="Arial Narrow"/>
                <w:color w:val="000000"/>
                <w:lang w:val="sr-Latn-CS"/>
              </w:rPr>
            </w:pPr>
            <w:r w:rsidRPr="003966E5">
              <w:rPr>
                <w:rFonts w:ascii="Arial Narrow" w:hAnsi="Arial Narrow"/>
                <w:color w:val="000000"/>
                <w:lang w:val="sr-Latn-CS"/>
              </w:rPr>
              <w:t xml:space="preserve">Istraži politiku i ciljeve održivog razvoja, na primjeru lokalne zajednice </w:t>
            </w:r>
          </w:p>
        </w:tc>
        <w:tc>
          <w:tcPr>
            <w:tcW w:w="2500" w:type="pct"/>
            <w:shd w:val="clear" w:color="auto" w:fill="auto"/>
            <w:vAlign w:val="center"/>
          </w:tcPr>
          <w:p w14:paraId="5BE9478A" w14:textId="77777777" w:rsidR="00A07B73" w:rsidRPr="00A07B73" w:rsidRDefault="00A07B73" w:rsidP="005632C7">
            <w:pPr>
              <w:spacing w:before="120" w:after="120" w:line="240" w:lineRule="auto"/>
              <w:jc w:val="both"/>
              <w:rPr>
                <w:rFonts w:ascii="Arial Narrow" w:hAnsi="Arial Narrow"/>
                <w:color w:val="000000"/>
                <w:lang w:val="sr-Latn-CS"/>
              </w:rPr>
            </w:pPr>
          </w:p>
        </w:tc>
      </w:tr>
      <w:tr w:rsidR="00A07B73" w:rsidRPr="00A07B73" w14:paraId="052CDC4F" w14:textId="77777777" w:rsidTr="00A07B73">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929654970"/>
            </w:sdtPr>
            <w:sdtEndPr/>
            <w:sdtContent>
              <w:p w14:paraId="4DEC8165" w14:textId="77777777" w:rsidR="00A07B73" w:rsidRPr="00A07B73" w:rsidRDefault="00A07B73" w:rsidP="005632C7">
                <w:pPr>
                  <w:spacing w:before="120" w:after="120" w:line="240" w:lineRule="auto"/>
                  <w:jc w:val="both"/>
                  <w:rPr>
                    <w:rFonts w:ascii="Arial Narrow" w:hAnsi="Arial Narrow"/>
                  </w:rPr>
                </w:pPr>
                <w:r w:rsidRPr="00A07B73">
                  <w:rPr>
                    <w:rFonts w:ascii="Arial Narrow" w:hAnsi="Arial Narrow" w:cs="Verdana"/>
                    <w:b/>
                    <w:color w:val="000000"/>
                  </w:rPr>
                  <w:t>Način provjeravanja dostignutosti ishoda učenja</w:t>
                </w:r>
              </w:p>
            </w:sdtContent>
          </w:sdt>
        </w:tc>
      </w:tr>
      <w:tr w:rsidR="00A07B73" w:rsidRPr="00A07B73" w14:paraId="674A0E9C" w14:textId="77777777" w:rsidTr="00A07B73">
        <w:trPr>
          <w:trHeight w:val="282"/>
          <w:jc w:val="center"/>
        </w:trPr>
        <w:tc>
          <w:tcPr>
            <w:tcW w:w="5000" w:type="pct"/>
            <w:gridSpan w:val="2"/>
            <w:tcBorders>
              <w:top w:val="single" w:sz="18" w:space="0" w:color="C00000"/>
              <w:bottom w:val="single" w:sz="18" w:space="0" w:color="C00000"/>
            </w:tcBorders>
            <w:shd w:val="clear" w:color="auto" w:fill="auto"/>
            <w:vAlign w:val="center"/>
          </w:tcPr>
          <w:p w14:paraId="250C634C" w14:textId="77777777" w:rsidR="00A07B73" w:rsidRPr="00A07B73" w:rsidRDefault="00A07B73" w:rsidP="005632C7">
            <w:pPr>
              <w:spacing w:before="120" w:after="120" w:line="240" w:lineRule="auto"/>
              <w:jc w:val="both"/>
              <w:rPr>
                <w:rFonts w:ascii="Arial Narrow" w:hAnsi="Arial Narrow"/>
              </w:rPr>
            </w:pPr>
            <w:r w:rsidRPr="00A07B73">
              <w:rPr>
                <w:rFonts w:ascii="Arial Narrow" w:hAnsi="Arial Narrow"/>
              </w:rPr>
              <w:t>U cilju provjeravanja dostignutosti pomenutog ishoda učenja, potreban je usmeni ili pisani dokaz da je učenik uspješno realizovao kriterijume 1, 2, 3 i 5. Za kriterijume 4 i 6 potrebne su ispravno urađene vježbe sa usmenim obrazloženjem.</w:t>
            </w:r>
          </w:p>
        </w:tc>
      </w:tr>
      <w:tr w:rsidR="00A07B73" w:rsidRPr="00A07B73" w14:paraId="0FB6BF63" w14:textId="77777777" w:rsidTr="00A07B73">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360744003"/>
            </w:sdtPr>
            <w:sdtEndPr/>
            <w:sdtContent>
              <w:p w14:paraId="1F1F52C3" w14:textId="77777777" w:rsidR="00A07B73" w:rsidRPr="00A07B73" w:rsidRDefault="00A07B73" w:rsidP="005632C7">
                <w:pPr>
                  <w:spacing w:before="120" w:after="120" w:line="240" w:lineRule="auto"/>
                  <w:jc w:val="both"/>
                  <w:rPr>
                    <w:rFonts w:ascii="Arial Narrow" w:hAnsi="Arial Narrow"/>
                  </w:rPr>
                </w:pPr>
                <w:r w:rsidRPr="00A07B73">
                  <w:rPr>
                    <w:rFonts w:ascii="Arial Narrow" w:hAnsi="Arial Narrow" w:cs="Verdana"/>
                    <w:b/>
                    <w:color w:val="000000"/>
                  </w:rPr>
                  <w:t>Predložene teme</w:t>
                </w:r>
              </w:p>
            </w:sdtContent>
          </w:sdt>
        </w:tc>
      </w:tr>
      <w:tr w:rsidR="00A07B73" w:rsidRPr="00A07B73" w14:paraId="0302FBDF" w14:textId="77777777" w:rsidTr="00A07B73">
        <w:trPr>
          <w:trHeight w:val="99"/>
          <w:jc w:val="center"/>
        </w:trPr>
        <w:tc>
          <w:tcPr>
            <w:tcW w:w="5000" w:type="pct"/>
            <w:gridSpan w:val="2"/>
            <w:tcBorders>
              <w:top w:val="single" w:sz="18" w:space="0" w:color="C00000"/>
            </w:tcBorders>
            <w:shd w:val="clear" w:color="auto" w:fill="auto"/>
            <w:vAlign w:val="center"/>
          </w:tcPr>
          <w:p w14:paraId="6AE3E4FF" w14:textId="31BB386C" w:rsidR="003966E5" w:rsidRPr="003966E5" w:rsidRDefault="003966E5" w:rsidP="005632C7">
            <w:pPr>
              <w:numPr>
                <w:ilvl w:val="0"/>
                <w:numId w:val="11"/>
              </w:numPr>
              <w:tabs>
                <w:tab w:val="num" w:pos="173"/>
              </w:tabs>
              <w:spacing w:before="120" w:after="120" w:line="240" w:lineRule="auto"/>
              <w:ind w:left="176" w:hanging="176"/>
              <w:jc w:val="both"/>
              <w:rPr>
                <w:rFonts w:ascii="Arial Narrow" w:hAnsi="Arial Narrow"/>
                <w:lang w:val="sr-Cyrl-CS"/>
              </w:rPr>
            </w:pPr>
            <w:r w:rsidRPr="003966E5">
              <w:rPr>
                <w:rFonts w:ascii="Arial Narrow" w:hAnsi="Arial Narrow"/>
                <w:lang w:val="sr-Cyrl-CS"/>
              </w:rPr>
              <w:t>Mladi i politika</w:t>
            </w:r>
          </w:p>
          <w:p w14:paraId="4B9A8C3E" w14:textId="40B03A70" w:rsidR="00A07B73" w:rsidRPr="003966E5" w:rsidRDefault="00A07B73" w:rsidP="005632C7">
            <w:pPr>
              <w:numPr>
                <w:ilvl w:val="0"/>
                <w:numId w:val="11"/>
              </w:numPr>
              <w:tabs>
                <w:tab w:val="num" w:pos="173"/>
              </w:tabs>
              <w:spacing w:before="120" w:after="120" w:line="240" w:lineRule="auto"/>
              <w:ind w:left="176" w:hanging="176"/>
              <w:jc w:val="both"/>
              <w:rPr>
                <w:rFonts w:ascii="Arial Narrow" w:hAnsi="Arial Narrow"/>
              </w:rPr>
            </w:pPr>
            <w:r w:rsidRPr="003966E5">
              <w:rPr>
                <w:rFonts w:ascii="Arial Narrow" w:hAnsi="Arial Narrow"/>
                <w:lang w:val="sr-Cyrl-CS"/>
              </w:rPr>
              <w:t>Održivi razvoj</w:t>
            </w:r>
          </w:p>
        </w:tc>
      </w:tr>
    </w:tbl>
    <w:p w14:paraId="24854938" w14:textId="77777777" w:rsidR="00A07B73" w:rsidRPr="00A07B73" w:rsidRDefault="00A07B73" w:rsidP="005632C7">
      <w:pPr>
        <w:spacing w:after="160" w:line="259" w:lineRule="auto"/>
        <w:jc w:val="both"/>
      </w:pPr>
      <w:r w:rsidRPr="00A07B73">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A07B73" w:rsidRPr="00A07B73" w14:paraId="32CD03C8" w14:textId="77777777" w:rsidTr="00A07B73">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175852171"/>
            </w:sdtPr>
            <w:sdtEndPr/>
            <w:sdtContent>
              <w:p w14:paraId="2856AD75" w14:textId="77777777" w:rsidR="00A07B73" w:rsidRPr="00A07B73" w:rsidRDefault="004A533C" w:rsidP="00C7643A">
                <w:pPr>
                  <w:spacing w:before="120" w:after="120" w:line="240" w:lineRule="auto"/>
                  <w:jc w:val="center"/>
                  <w:rPr>
                    <w:rFonts w:ascii="Arial Narrow" w:hAnsi="Arial Narrow"/>
                    <w:b/>
                  </w:rPr>
                </w:pPr>
                <w:sdt>
                  <w:sdtPr>
                    <w:rPr>
                      <w:rFonts w:ascii="Arial Narrow" w:hAnsi="Arial Narrow"/>
                      <w:b/>
                    </w:rPr>
                    <w:id w:val="333419435"/>
                  </w:sdtPr>
                  <w:sdtEndPr/>
                  <w:sdtContent>
                    <w:r w:rsidR="00A07B73" w:rsidRPr="00A07B73">
                      <w:rPr>
                        <w:rFonts w:ascii="Arial Narrow" w:hAnsi="Arial Narrow"/>
                        <w:b/>
                      </w:rPr>
                      <w:t>Ishod 5 -</w:t>
                    </w:r>
                  </w:sdtContent>
                </w:sdt>
                <w:r w:rsidR="00A07B73" w:rsidRPr="00A07B73">
                  <w:rPr>
                    <w:rFonts w:ascii="Arial Narrow" w:hAnsi="Arial Narrow"/>
                    <w:b/>
                  </w:rPr>
                  <w:t xml:space="preserve"> </w:t>
                </w:r>
                <w:sdt>
                  <w:sdtPr>
                    <w:rPr>
                      <w:rFonts w:ascii="Arial Narrow" w:hAnsi="Arial Narrow"/>
                      <w:b/>
                    </w:rPr>
                    <w:id w:val="1702201691"/>
                  </w:sdtPr>
                  <w:sdtEndPr/>
                  <w:sdtContent>
                    <w:r w:rsidR="00A07B73" w:rsidRPr="00A07B73">
                      <w:rPr>
                        <w:rFonts w:ascii="Arial Narrow" w:hAnsi="Arial Narrow"/>
                      </w:rPr>
                      <w:t>Učenik će biti sposoban da</w:t>
                    </w:r>
                  </w:sdtContent>
                </w:sdt>
              </w:p>
            </w:sdtContent>
          </w:sdt>
          <w:p w14:paraId="20493041" w14:textId="77777777" w:rsidR="00A07B73" w:rsidRPr="00A07B73" w:rsidRDefault="00A07B73" w:rsidP="00C7643A">
            <w:pPr>
              <w:tabs>
                <w:tab w:val="left" w:pos="3801"/>
                <w:tab w:val="center" w:pos="4563"/>
              </w:tabs>
              <w:spacing w:before="120" w:after="120" w:line="240" w:lineRule="auto"/>
              <w:jc w:val="center"/>
              <w:rPr>
                <w:rFonts w:ascii="Arial Narrow" w:hAnsi="Arial Narrow"/>
                <w:color w:val="000000"/>
                <w:lang w:val="sr-Latn-CS"/>
              </w:rPr>
            </w:pPr>
            <w:r w:rsidRPr="00A07B73">
              <w:rPr>
                <w:rFonts w:ascii="Arial Narrow" w:hAnsi="Arial Narrow"/>
                <w:b/>
              </w:rPr>
              <w:t>Prepozna mogućnosti i zahtjeve globalnog tržišta rada</w:t>
            </w:r>
          </w:p>
        </w:tc>
      </w:tr>
      <w:tr w:rsidR="00A07B73" w:rsidRPr="00A07B73" w14:paraId="1FEA3D22" w14:textId="77777777" w:rsidTr="00A07B73">
        <w:trPr>
          <w:trHeight w:val="83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794983284"/>
            </w:sdtPr>
            <w:sdtEndPr>
              <w:rPr>
                <w:b w:val="0"/>
              </w:rPr>
            </w:sdtEndPr>
            <w:sdtContent>
              <w:p w14:paraId="7E16E525" w14:textId="77777777" w:rsidR="00A07B73" w:rsidRPr="00A07B73" w:rsidRDefault="00A07B73" w:rsidP="00C7643A">
                <w:pPr>
                  <w:spacing w:before="120" w:after="120"/>
                  <w:jc w:val="center"/>
                  <w:rPr>
                    <w:rFonts w:ascii="Arial Narrow" w:hAnsi="Arial Narrow"/>
                    <w:b/>
                  </w:rPr>
                </w:pPr>
                <w:r w:rsidRPr="00A07B73">
                  <w:rPr>
                    <w:rFonts w:ascii="Arial Narrow" w:hAnsi="Arial Narrow"/>
                    <w:b/>
                  </w:rPr>
                  <w:t>Kriterijumi za dostizanje ishoda učenja</w:t>
                </w:r>
              </w:p>
              <w:p w14:paraId="4F61C64F" w14:textId="77777777" w:rsidR="00A07B73" w:rsidRPr="00A07B73" w:rsidRDefault="00A07B73" w:rsidP="00C7643A">
                <w:pPr>
                  <w:spacing w:before="120" w:after="120" w:line="240" w:lineRule="auto"/>
                  <w:jc w:val="center"/>
                  <w:rPr>
                    <w:rFonts w:ascii="Arial Narrow" w:hAnsi="Arial Narrow"/>
                    <w:b/>
                  </w:rPr>
                </w:pPr>
                <w:r w:rsidRPr="00A07B73">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1442102270"/>
            </w:sdtPr>
            <w:sdtEndPr>
              <w:rPr>
                <w:b w:val="0"/>
              </w:rPr>
            </w:sdtEndPr>
            <w:sdtContent>
              <w:p w14:paraId="7501A6ED" w14:textId="5143F91F" w:rsidR="00A07B73" w:rsidRPr="00A07B73" w:rsidRDefault="00A07B73" w:rsidP="00C7643A">
                <w:pPr>
                  <w:spacing w:before="120" w:after="120"/>
                  <w:jc w:val="center"/>
                  <w:rPr>
                    <w:rFonts w:ascii="Arial Narrow" w:hAnsi="Arial Narrow" w:cs="Verdana"/>
                    <w:color w:val="000000"/>
                  </w:rPr>
                </w:pPr>
                <w:r w:rsidRPr="00A07B73">
                  <w:rPr>
                    <w:rFonts w:ascii="Arial Narrow" w:hAnsi="Arial Narrow" w:cs="Verdana"/>
                    <w:b/>
                    <w:color w:val="000000"/>
                  </w:rPr>
                  <w:t>Kontekst</w:t>
                </w:r>
              </w:p>
              <w:p w14:paraId="5B6DD752" w14:textId="77777777" w:rsidR="00A07B73" w:rsidRPr="00A07B73" w:rsidRDefault="00A07B73" w:rsidP="00C7643A">
                <w:pPr>
                  <w:spacing w:before="120" w:after="120" w:line="240" w:lineRule="auto"/>
                  <w:jc w:val="center"/>
                  <w:rPr>
                    <w:rFonts w:ascii="Arial Narrow" w:hAnsi="Arial Narrow" w:cs="Verdana"/>
                    <w:color w:val="000000"/>
                  </w:rPr>
                </w:pPr>
                <w:r w:rsidRPr="00A07B73">
                  <w:rPr>
                    <w:rFonts w:ascii="Arial Narrow" w:hAnsi="Arial Narrow" w:cs="Verdana"/>
                    <w:color w:val="000000"/>
                  </w:rPr>
                  <w:t>(Pojašnjenje označenih pojmova)</w:t>
                </w:r>
              </w:p>
            </w:sdtContent>
          </w:sdt>
        </w:tc>
      </w:tr>
      <w:tr w:rsidR="00A07B73" w:rsidRPr="00A07B73" w14:paraId="5F6AF8C3" w14:textId="77777777" w:rsidTr="00A07B73">
        <w:trPr>
          <w:trHeight w:val="542"/>
          <w:jc w:val="center"/>
        </w:trPr>
        <w:tc>
          <w:tcPr>
            <w:tcW w:w="2500" w:type="pct"/>
            <w:shd w:val="clear" w:color="auto" w:fill="auto"/>
            <w:vAlign w:val="center"/>
          </w:tcPr>
          <w:p w14:paraId="7837FABE" w14:textId="77777777" w:rsidR="00A07B73" w:rsidRPr="00A07B73" w:rsidRDefault="00A07B73" w:rsidP="00353328">
            <w:pPr>
              <w:pStyle w:val="ListParagraph"/>
              <w:numPr>
                <w:ilvl w:val="0"/>
                <w:numId w:val="394"/>
              </w:numPr>
              <w:spacing w:before="120" w:after="120" w:line="240" w:lineRule="auto"/>
              <w:contextualSpacing w:val="0"/>
              <w:rPr>
                <w:rFonts w:ascii="Arial Narrow" w:hAnsi="Arial Narrow"/>
                <w:color w:val="000000"/>
                <w:lang w:val="sr-Latn-CS"/>
              </w:rPr>
            </w:pPr>
            <w:r w:rsidRPr="00A07B73">
              <w:rPr>
                <w:rFonts w:ascii="Arial Narrow" w:hAnsi="Arial Narrow"/>
                <w:color w:val="000000"/>
                <w:lang w:val="sr-Latn-CS"/>
              </w:rPr>
              <w:t>Objasni posljedice globalizacijskih procesa na sferu rada</w:t>
            </w:r>
          </w:p>
        </w:tc>
        <w:tc>
          <w:tcPr>
            <w:tcW w:w="2500" w:type="pct"/>
            <w:shd w:val="clear" w:color="auto" w:fill="auto"/>
            <w:vAlign w:val="center"/>
          </w:tcPr>
          <w:p w14:paraId="169B5079" w14:textId="77777777" w:rsidR="00A07B73" w:rsidRPr="00A07B73" w:rsidRDefault="00A07B73" w:rsidP="005632C7">
            <w:pPr>
              <w:spacing w:before="120" w:after="120" w:line="240" w:lineRule="auto"/>
              <w:jc w:val="both"/>
              <w:rPr>
                <w:rFonts w:ascii="Arial Narrow" w:hAnsi="Arial Narrow"/>
                <w:color w:val="000000"/>
                <w:lang w:val="sr-Latn-CS"/>
              </w:rPr>
            </w:pPr>
          </w:p>
        </w:tc>
      </w:tr>
      <w:tr w:rsidR="00A07B73" w:rsidRPr="00A07B73" w14:paraId="57E84315" w14:textId="77777777" w:rsidTr="00A07B73">
        <w:trPr>
          <w:trHeight w:val="542"/>
          <w:jc w:val="center"/>
        </w:trPr>
        <w:tc>
          <w:tcPr>
            <w:tcW w:w="2500" w:type="pct"/>
            <w:shd w:val="clear" w:color="auto" w:fill="auto"/>
            <w:vAlign w:val="center"/>
          </w:tcPr>
          <w:p w14:paraId="25D643A2" w14:textId="77777777" w:rsidR="00A07B73" w:rsidRPr="00A07B73" w:rsidRDefault="00A07B73" w:rsidP="00353328">
            <w:pPr>
              <w:pStyle w:val="ListParagraph"/>
              <w:numPr>
                <w:ilvl w:val="0"/>
                <w:numId w:val="394"/>
              </w:numPr>
              <w:spacing w:before="120" w:after="120" w:line="240" w:lineRule="auto"/>
              <w:contextualSpacing w:val="0"/>
              <w:rPr>
                <w:rFonts w:ascii="Arial Narrow" w:hAnsi="Arial Narrow"/>
                <w:color w:val="000000"/>
                <w:lang w:val="sr-Latn-CS"/>
              </w:rPr>
            </w:pPr>
            <w:r w:rsidRPr="00A07B73">
              <w:rPr>
                <w:rFonts w:ascii="Arial Narrow" w:hAnsi="Arial Narrow"/>
                <w:color w:val="000000"/>
                <w:lang w:val="sr-Latn-CS"/>
              </w:rPr>
              <w:t xml:space="preserve">Objasni nesigurnost tržišta rada u savremenom društvu </w:t>
            </w:r>
          </w:p>
        </w:tc>
        <w:tc>
          <w:tcPr>
            <w:tcW w:w="2500" w:type="pct"/>
            <w:shd w:val="clear" w:color="auto" w:fill="auto"/>
            <w:vAlign w:val="center"/>
          </w:tcPr>
          <w:p w14:paraId="27ED5BD2" w14:textId="77777777" w:rsidR="00A07B73" w:rsidRPr="00A07B73" w:rsidRDefault="00A07B73" w:rsidP="005632C7">
            <w:pPr>
              <w:spacing w:before="120" w:after="120" w:line="240" w:lineRule="auto"/>
              <w:jc w:val="both"/>
              <w:rPr>
                <w:rFonts w:ascii="Arial Narrow" w:hAnsi="Arial Narrow"/>
                <w:color w:val="000000"/>
                <w:lang w:val="sr-Latn-CS"/>
              </w:rPr>
            </w:pPr>
          </w:p>
        </w:tc>
      </w:tr>
      <w:tr w:rsidR="00A07B73" w:rsidRPr="00A07B73" w14:paraId="094247F0" w14:textId="77777777" w:rsidTr="00A07B73">
        <w:trPr>
          <w:trHeight w:val="542"/>
          <w:jc w:val="center"/>
        </w:trPr>
        <w:tc>
          <w:tcPr>
            <w:tcW w:w="2500" w:type="pct"/>
            <w:shd w:val="clear" w:color="auto" w:fill="auto"/>
            <w:vAlign w:val="center"/>
          </w:tcPr>
          <w:p w14:paraId="04625486" w14:textId="77777777" w:rsidR="00A07B73" w:rsidRPr="00A07B73" w:rsidRDefault="00A07B73" w:rsidP="00353328">
            <w:pPr>
              <w:pStyle w:val="ListParagraph"/>
              <w:numPr>
                <w:ilvl w:val="0"/>
                <w:numId w:val="394"/>
              </w:numPr>
              <w:spacing w:before="120" w:after="120" w:line="240" w:lineRule="auto"/>
              <w:contextualSpacing w:val="0"/>
              <w:rPr>
                <w:rFonts w:ascii="Arial Narrow" w:hAnsi="Arial Narrow"/>
                <w:color w:val="000000"/>
                <w:lang w:val="sr-Latn-CS"/>
              </w:rPr>
            </w:pPr>
            <w:r w:rsidRPr="00A07B73">
              <w:rPr>
                <w:rFonts w:ascii="Arial Narrow" w:hAnsi="Arial Narrow"/>
                <w:color w:val="000000"/>
                <w:lang w:val="sr-Latn-CS"/>
              </w:rPr>
              <w:t>Objasni potrebu za stalnim stručnim usavršavanjem i cjeloživotnim učenjem u cilju prilagođavanja potrebama tržišta rada</w:t>
            </w:r>
          </w:p>
        </w:tc>
        <w:tc>
          <w:tcPr>
            <w:tcW w:w="2500" w:type="pct"/>
            <w:shd w:val="clear" w:color="auto" w:fill="auto"/>
            <w:vAlign w:val="center"/>
          </w:tcPr>
          <w:p w14:paraId="4B514EA1" w14:textId="77777777" w:rsidR="00A07B73" w:rsidRPr="00A07B73" w:rsidRDefault="00A07B73" w:rsidP="005632C7">
            <w:pPr>
              <w:spacing w:before="120" w:after="120" w:line="240" w:lineRule="auto"/>
              <w:jc w:val="both"/>
              <w:rPr>
                <w:rFonts w:ascii="Arial Narrow" w:hAnsi="Arial Narrow"/>
                <w:color w:val="000000"/>
                <w:lang w:val="sr-Latn-CS"/>
              </w:rPr>
            </w:pPr>
          </w:p>
        </w:tc>
      </w:tr>
      <w:tr w:rsidR="00A07B73" w:rsidRPr="00A07B73" w14:paraId="07135689" w14:textId="77777777" w:rsidTr="00A07B73">
        <w:trPr>
          <w:trHeight w:val="542"/>
          <w:jc w:val="center"/>
        </w:trPr>
        <w:tc>
          <w:tcPr>
            <w:tcW w:w="2500" w:type="pct"/>
            <w:shd w:val="clear" w:color="auto" w:fill="auto"/>
            <w:vAlign w:val="center"/>
          </w:tcPr>
          <w:p w14:paraId="4ECE86AC" w14:textId="77777777" w:rsidR="00A07B73" w:rsidRPr="00A07B73" w:rsidRDefault="00A07B73" w:rsidP="00353328">
            <w:pPr>
              <w:pStyle w:val="ListParagraph"/>
              <w:numPr>
                <w:ilvl w:val="0"/>
                <w:numId w:val="394"/>
              </w:numPr>
              <w:spacing w:before="120" w:after="120" w:line="240" w:lineRule="auto"/>
              <w:contextualSpacing w:val="0"/>
              <w:rPr>
                <w:rFonts w:ascii="Arial Narrow" w:hAnsi="Arial Narrow"/>
                <w:color w:val="000000"/>
                <w:lang w:val="sr-Latn-CS"/>
              </w:rPr>
            </w:pPr>
            <w:r w:rsidRPr="00A07B73">
              <w:rPr>
                <w:rFonts w:ascii="Arial Narrow" w:hAnsi="Arial Narrow"/>
                <w:color w:val="000000"/>
                <w:lang w:val="sr-Latn-CS"/>
              </w:rPr>
              <w:t xml:space="preserve">Objasni koncept izgradnje stila života kroz slobodno vrijeme </w:t>
            </w:r>
          </w:p>
        </w:tc>
        <w:tc>
          <w:tcPr>
            <w:tcW w:w="2500" w:type="pct"/>
            <w:shd w:val="clear" w:color="auto" w:fill="auto"/>
            <w:vAlign w:val="center"/>
          </w:tcPr>
          <w:p w14:paraId="64114F12" w14:textId="77777777" w:rsidR="00A07B73" w:rsidRPr="00A07B73" w:rsidRDefault="00A07B73" w:rsidP="005632C7">
            <w:pPr>
              <w:spacing w:before="120" w:after="120" w:line="240" w:lineRule="auto"/>
              <w:jc w:val="both"/>
              <w:rPr>
                <w:rFonts w:ascii="Arial Narrow" w:hAnsi="Arial Narrow"/>
                <w:color w:val="000000"/>
                <w:lang w:val="sr-Latn-CS"/>
              </w:rPr>
            </w:pPr>
          </w:p>
        </w:tc>
      </w:tr>
      <w:tr w:rsidR="00A07B73" w:rsidRPr="00A07B73" w14:paraId="47210F26" w14:textId="77777777" w:rsidTr="00A07B73">
        <w:trPr>
          <w:trHeight w:val="542"/>
          <w:jc w:val="center"/>
        </w:trPr>
        <w:tc>
          <w:tcPr>
            <w:tcW w:w="2500" w:type="pct"/>
            <w:shd w:val="clear" w:color="auto" w:fill="auto"/>
            <w:vAlign w:val="center"/>
          </w:tcPr>
          <w:p w14:paraId="0BEB75F4" w14:textId="77777777" w:rsidR="00A07B73" w:rsidRPr="00A07B73" w:rsidRDefault="00A07B73" w:rsidP="00353328">
            <w:pPr>
              <w:pStyle w:val="ListParagraph"/>
              <w:numPr>
                <w:ilvl w:val="0"/>
                <w:numId w:val="394"/>
              </w:numPr>
              <w:spacing w:before="120" w:after="120" w:line="240" w:lineRule="auto"/>
              <w:contextualSpacing w:val="0"/>
              <w:rPr>
                <w:rFonts w:ascii="Arial Narrow" w:hAnsi="Arial Narrow"/>
                <w:color w:val="000000"/>
                <w:lang w:val="sr-Latn-CS"/>
              </w:rPr>
            </w:pPr>
            <w:r w:rsidRPr="00A07B73">
              <w:rPr>
                <w:rFonts w:ascii="Arial Narrow" w:hAnsi="Arial Narrow"/>
                <w:color w:val="000000"/>
                <w:lang w:val="sr-Latn-CS"/>
              </w:rPr>
              <w:t>Navede mjere za prevazilaženje ograničenja u sferi rada koje nameće savremeno društvo</w:t>
            </w:r>
          </w:p>
        </w:tc>
        <w:tc>
          <w:tcPr>
            <w:tcW w:w="2500" w:type="pct"/>
            <w:shd w:val="clear" w:color="auto" w:fill="auto"/>
            <w:vAlign w:val="center"/>
          </w:tcPr>
          <w:p w14:paraId="6318BD3F" w14:textId="77777777" w:rsidR="00A07B73" w:rsidRPr="00A07B73" w:rsidRDefault="00A07B73" w:rsidP="005632C7">
            <w:pPr>
              <w:spacing w:before="120" w:after="120" w:line="240" w:lineRule="auto"/>
              <w:jc w:val="both"/>
              <w:rPr>
                <w:rFonts w:ascii="Arial Narrow" w:hAnsi="Arial Narrow"/>
                <w:color w:val="000000"/>
                <w:lang w:val="sr-Latn-CS"/>
              </w:rPr>
            </w:pPr>
          </w:p>
        </w:tc>
      </w:tr>
      <w:tr w:rsidR="00A07B73" w:rsidRPr="00A07B73" w14:paraId="49A3F872" w14:textId="77777777" w:rsidTr="00A07B73">
        <w:trPr>
          <w:trHeight w:val="542"/>
          <w:jc w:val="center"/>
        </w:trPr>
        <w:tc>
          <w:tcPr>
            <w:tcW w:w="2500" w:type="pct"/>
            <w:shd w:val="clear" w:color="auto" w:fill="auto"/>
            <w:vAlign w:val="center"/>
          </w:tcPr>
          <w:p w14:paraId="5A4F08E8" w14:textId="77777777" w:rsidR="00A07B73" w:rsidRPr="00A07B73" w:rsidRDefault="00A07B73" w:rsidP="00353328">
            <w:pPr>
              <w:pStyle w:val="ListParagraph"/>
              <w:numPr>
                <w:ilvl w:val="0"/>
                <w:numId w:val="394"/>
              </w:numPr>
              <w:spacing w:before="120" w:after="120" w:line="240" w:lineRule="auto"/>
              <w:contextualSpacing w:val="0"/>
              <w:rPr>
                <w:rFonts w:ascii="Arial Narrow" w:hAnsi="Arial Narrow"/>
                <w:color w:val="000000"/>
                <w:lang w:val="sr-Latn-CS"/>
              </w:rPr>
            </w:pPr>
            <w:r w:rsidRPr="00A07B73">
              <w:rPr>
                <w:rFonts w:ascii="Arial Narrow" w:hAnsi="Arial Narrow"/>
                <w:color w:val="000000"/>
                <w:lang w:val="sr-Latn-CS"/>
              </w:rPr>
              <w:t xml:space="preserve">Objasni funkcije slobodnog vremena i otuđenje od rada </w:t>
            </w:r>
          </w:p>
        </w:tc>
        <w:tc>
          <w:tcPr>
            <w:tcW w:w="2500" w:type="pct"/>
            <w:shd w:val="clear" w:color="auto" w:fill="auto"/>
            <w:vAlign w:val="center"/>
          </w:tcPr>
          <w:p w14:paraId="25159FE6" w14:textId="77777777" w:rsidR="00A07B73" w:rsidRPr="00A07B73" w:rsidRDefault="00A07B73" w:rsidP="005632C7">
            <w:pPr>
              <w:spacing w:before="120" w:after="120" w:line="240" w:lineRule="auto"/>
              <w:jc w:val="both"/>
              <w:rPr>
                <w:rFonts w:ascii="Arial Narrow" w:hAnsi="Arial Narrow"/>
                <w:color w:val="000000"/>
                <w:lang w:val="sr-Latn-CS"/>
              </w:rPr>
            </w:pPr>
          </w:p>
        </w:tc>
      </w:tr>
      <w:tr w:rsidR="00A07B73" w:rsidRPr="00A07B73" w14:paraId="4E79D7F5" w14:textId="77777777" w:rsidTr="00A07B73">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462758226"/>
            </w:sdtPr>
            <w:sdtEndPr/>
            <w:sdtContent>
              <w:p w14:paraId="327F089A" w14:textId="77777777" w:rsidR="00A07B73" w:rsidRPr="00A07B73" w:rsidRDefault="00A07B73" w:rsidP="005632C7">
                <w:pPr>
                  <w:spacing w:before="120" w:after="120" w:line="240" w:lineRule="auto"/>
                  <w:jc w:val="both"/>
                  <w:rPr>
                    <w:rFonts w:ascii="Arial Narrow" w:hAnsi="Arial Narrow"/>
                  </w:rPr>
                </w:pPr>
                <w:r w:rsidRPr="00A07B73">
                  <w:rPr>
                    <w:rFonts w:ascii="Arial Narrow" w:hAnsi="Arial Narrow" w:cs="Verdana"/>
                    <w:b/>
                    <w:color w:val="000000"/>
                  </w:rPr>
                  <w:t>Način provjeravanja dostignutosti ishoda učenja</w:t>
                </w:r>
              </w:p>
            </w:sdtContent>
          </w:sdt>
        </w:tc>
      </w:tr>
      <w:tr w:rsidR="00A07B73" w:rsidRPr="00A07B73" w14:paraId="5243CB85" w14:textId="77777777" w:rsidTr="00A07B73">
        <w:trPr>
          <w:trHeight w:val="282"/>
          <w:jc w:val="center"/>
        </w:trPr>
        <w:tc>
          <w:tcPr>
            <w:tcW w:w="5000" w:type="pct"/>
            <w:gridSpan w:val="2"/>
            <w:tcBorders>
              <w:top w:val="single" w:sz="18" w:space="0" w:color="C00000"/>
              <w:bottom w:val="single" w:sz="18" w:space="0" w:color="C00000"/>
            </w:tcBorders>
            <w:shd w:val="clear" w:color="auto" w:fill="auto"/>
            <w:vAlign w:val="center"/>
          </w:tcPr>
          <w:p w14:paraId="335EADF1" w14:textId="77777777" w:rsidR="00A07B73" w:rsidRPr="00A07B73" w:rsidRDefault="00A07B73" w:rsidP="005632C7">
            <w:pPr>
              <w:spacing w:before="120" w:after="120" w:line="240" w:lineRule="auto"/>
              <w:jc w:val="both"/>
              <w:rPr>
                <w:rFonts w:ascii="Arial Narrow" w:hAnsi="Arial Narrow"/>
              </w:rPr>
            </w:pPr>
            <w:r w:rsidRPr="00A07B73">
              <w:rPr>
                <w:rFonts w:ascii="Arial Narrow" w:hAnsi="Arial Narrow"/>
              </w:rPr>
              <w:t xml:space="preserve">U cilju provjeravanja dostignutosti pomenutog ishoda učenja, potreban je usmeni ili pisani dokaz da je učenik uspješno realizovao kriterijume od 1 do 6. </w:t>
            </w:r>
          </w:p>
        </w:tc>
      </w:tr>
      <w:tr w:rsidR="00A07B73" w:rsidRPr="00A07B73" w14:paraId="6CA81C7E" w14:textId="77777777" w:rsidTr="00A07B73">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445128922"/>
            </w:sdtPr>
            <w:sdtEndPr/>
            <w:sdtContent>
              <w:p w14:paraId="0DE38669" w14:textId="77777777" w:rsidR="00A07B73" w:rsidRPr="00A07B73" w:rsidRDefault="00A07B73" w:rsidP="005632C7">
                <w:pPr>
                  <w:spacing w:before="120" w:after="120" w:line="240" w:lineRule="auto"/>
                  <w:jc w:val="both"/>
                  <w:rPr>
                    <w:rFonts w:ascii="Arial Narrow" w:hAnsi="Arial Narrow"/>
                  </w:rPr>
                </w:pPr>
                <w:r w:rsidRPr="00A07B73">
                  <w:rPr>
                    <w:rFonts w:ascii="Arial Narrow" w:hAnsi="Arial Narrow" w:cs="Verdana"/>
                    <w:b/>
                    <w:color w:val="000000"/>
                  </w:rPr>
                  <w:t>Predložene teme</w:t>
                </w:r>
              </w:p>
            </w:sdtContent>
          </w:sdt>
        </w:tc>
      </w:tr>
      <w:tr w:rsidR="00A07B73" w:rsidRPr="00A07B73" w14:paraId="6FB941DD" w14:textId="77777777" w:rsidTr="00A07B73">
        <w:trPr>
          <w:trHeight w:val="99"/>
          <w:jc w:val="center"/>
        </w:trPr>
        <w:tc>
          <w:tcPr>
            <w:tcW w:w="5000" w:type="pct"/>
            <w:gridSpan w:val="2"/>
            <w:tcBorders>
              <w:top w:val="single" w:sz="18" w:space="0" w:color="C00000"/>
            </w:tcBorders>
            <w:shd w:val="clear" w:color="auto" w:fill="auto"/>
            <w:vAlign w:val="center"/>
          </w:tcPr>
          <w:p w14:paraId="217E50F6" w14:textId="5281FEA6" w:rsidR="003966E5" w:rsidRPr="003966E5" w:rsidRDefault="00A07B73" w:rsidP="005632C7">
            <w:pPr>
              <w:numPr>
                <w:ilvl w:val="0"/>
                <w:numId w:val="11"/>
              </w:numPr>
              <w:tabs>
                <w:tab w:val="num" w:pos="173"/>
              </w:tabs>
              <w:spacing w:before="120" w:after="120" w:line="240" w:lineRule="auto"/>
              <w:ind w:left="176" w:hanging="176"/>
              <w:jc w:val="both"/>
              <w:rPr>
                <w:rFonts w:ascii="Arial Narrow" w:hAnsi="Arial Narrow"/>
                <w:lang w:val="sr-Cyrl-CS"/>
              </w:rPr>
            </w:pPr>
            <w:r w:rsidRPr="003966E5">
              <w:rPr>
                <w:rFonts w:ascii="Arial Narrow" w:hAnsi="Arial Narrow"/>
                <w:lang w:val="sr-Cyrl-CS"/>
              </w:rPr>
              <w:t>Uticaj glob</w:t>
            </w:r>
            <w:r w:rsidR="003966E5" w:rsidRPr="003966E5">
              <w:rPr>
                <w:rFonts w:ascii="Arial Narrow" w:hAnsi="Arial Narrow"/>
                <w:lang w:val="sr-Cyrl-CS"/>
              </w:rPr>
              <w:t>alizacije na rad i tržište rad</w:t>
            </w:r>
          </w:p>
          <w:p w14:paraId="0232FD6F" w14:textId="45CB18F9" w:rsidR="00A07B73" w:rsidRPr="003966E5" w:rsidRDefault="00A07B73" w:rsidP="005632C7">
            <w:pPr>
              <w:numPr>
                <w:ilvl w:val="0"/>
                <w:numId w:val="11"/>
              </w:numPr>
              <w:tabs>
                <w:tab w:val="num" w:pos="173"/>
              </w:tabs>
              <w:spacing w:before="120" w:after="120" w:line="240" w:lineRule="auto"/>
              <w:ind w:left="176" w:hanging="176"/>
              <w:jc w:val="both"/>
              <w:rPr>
                <w:rFonts w:ascii="Arial Narrow" w:hAnsi="Arial Narrow"/>
                <w:lang w:val="sr-Cyrl-CS"/>
              </w:rPr>
            </w:pPr>
            <w:r w:rsidRPr="003966E5">
              <w:rPr>
                <w:rFonts w:ascii="Arial Narrow" w:hAnsi="Arial Narrow"/>
                <w:lang w:val="sr-Cyrl-CS"/>
              </w:rPr>
              <w:t>Otuđenje u procesu rada</w:t>
            </w:r>
          </w:p>
          <w:p w14:paraId="79313488" w14:textId="301C6A31" w:rsidR="00A07B73" w:rsidRPr="003966E5" w:rsidRDefault="00A07B73" w:rsidP="005632C7">
            <w:pPr>
              <w:numPr>
                <w:ilvl w:val="0"/>
                <w:numId w:val="11"/>
              </w:numPr>
              <w:tabs>
                <w:tab w:val="num" w:pos="173"/>
              </w:tabs>
              <w:spacing w:before="120" w:after="120" w:line="240" w:lineRule="auto"/>
              <w:ind w:left="176" w:hanging="176"/>
              <w:jc w:val="both"/>
              <w:rPr>
                <w:rFonts w:ascii="Arial Narrow" w:hAnsi="Arial Narrow"/>
              </w:rPr>
            </w:pPr>
            <w:r w:rsidRPr="003966E5">
              <w:rPr>
                <w:rFonts w:ascii="Arial Narrow" w:hAnsi="Arial Narrow"/>
                <w:lang w:val="sr-Cyrl-CS"/>
              </w:rPr>
              <w:t>Cjeloživotno učenje</w:t>
            </w:r>
          </w:p>
        </w:tc>
      </w:tr>
    </w:tbl>
    <w:p w14:paraId="3120A0D0" w14:textId="77777777" w:rsidR="00A07B73" w:rsidRPr="00A07B73" w:rsidRDefault="00A07B73" w:rsidP="005632C7">
      <w:pPr>
        <w:spacing w:after="160" w:line="259" w:lineRule="auto"/>
        <w:jc w:val="both"/>
      </w:pPr>
      <w:r w:rsidRPr="00A07B73">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A07B73" w:rsidRPr="00A07B73" w14:paraId="1A786EC0" w14:textId="77777777" w:rsidTr="00A07B73">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1688434623"/>
            </w:sdtPr>
            <w:sdtEndPr/>
            <w:sdtContent>
              <w:p w14:paraId="4BC62A32" w14:textId="77777777" w:rsidR="00A07B73" w:rsidRPr="00A07B73" w:rsidRDefault="004A533C" w:rsidP="00C7643A">
                <w:pPr>
                  <w:spacing w:before="120" w:after="120" w:line="240" w:lineRule="auto"/>
                  <w:jc w:val="center"/>
                  <w:rPr>
                    <w:rFonts w:ascii="Arial Narrow" w:hAnsi="Arial Narrow"/>
                    <w:b/>
                  </w:rPr>
                </w:pPr>
                <w:sdt>
                  <w:sdtPr>
                    <w:rPr>
                      <w:rFonts w:ascii="Arial Narrow" w:hAnsi="Arial Narrow"/>
                      <w:b/>
                    </w:rPr>
                    <w:id w:val="-2088524205"/>
                  </w:sdtPr>
                  <w:sdtEndPr/>
                  <w:sdtContent>
                    <w:r w:rsidR="00A07B73" w:rsidRPr="00A07B73">
                      <w:rPr>
                        <w:rFonts w:ascii="Arial Narrow" w:hAnsi="Arial Narrow"/>
                        <w:b/>
                      </w:rPr>
                      <w:t>Ishod 6 -</w:t>
                    </w:r>
                  </w:sdtContent>
                </w:sdt>
                <w:r w:rsidR="00A07B73" w:rsidRPr="00A07B73">
                  <w:rPr>
                    <w:rFonts w:ascii="Arial Narrow" w:hAnsi="Arial Narrow"/>
                    <w:b/>
                  </w:rPr>
                  <w:t xml:space="preserve"> </w:t>
                </w:r>
                <w:sdt>
                  <w:sdtPr>
                    <w:rPr>
                      <w:rFonts w:ascii="Arial Narrow" w:hAnsi="Arial Narrow"/>
                      <w:b/>
                    </w:rPr>
                    <w:id w:val="467400207"/>
                  </w:sdtPr>
                  <w:sdtEndPr/>
                  <w:sdtContent>
                    <w:r w:rsidR="00A07B73" w:rsidRPr="00A07B73">
                      <w:rPr>
                        <w:rFonts w:ascii="Arial Narrow" w:hAnsi="Arial Narrow"/>
                      </w:rPr>
                      <w:t>Učenik će biti sposoban da</w:t>
                    </w:r>
                  </w:sdtContent>
                </w:sdt>
              </w:p>
            </w:sdtContent>
          </w:sdt>
          <w:p w14:paraId="0C4DA9D1" w14:textId="29E43D3F" w:rsidR="00A07B73" w:rsidRPr="00A07B73" w:rsidRDefault="00A07B73" w:rsidP="00C7643A">
            <w:pPr>
              <w:spacing w:before="120" w:after="120" w:line="240" w:lineRule="auto"/>
              <w:jc w:val="center"/>
              <w:rPr>
                <w:rFonts w:ascii="Arial Narrow" w:hAnsi="Arial Narrow"/>
                <w:color w:val="FF0000"/>
                <w:lang w:val="sr-Latn-CS"/>
              </w:rPr>
            </w:pPr>
            <w:r w:rsidRPr="00A07B73">
              <w:rPr>
                <w:rFonts w:ascii="Arial Narrow" w:hAnsi="Arial Narrow"/>
                <w:b/>
              </w:rPr>
              <w:t>Primijeni medijsku pismenost u svakodnevnom životu</w:t>
            </w:r>
          </w:p>
        </w:tc>
      </w:tr>
      <w:tr w:rsidR="00A07B73" w:rsidRPr="00A07B73" w14:paraId="2D2742EF" w14:textId="77777777" w:rsidTr="00A07B73">
        <w:trPr>
          <w:trHeight w:val="83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491461951"/>
            </w:sdtPr>
            <w:sdtEndPr>
              <w:rPr>
                <w:b w:val="0"/>
              </w:rPr>
            </w:sdtEndPr>
            <w:sdtContent>
              <w:p w14:paraId="193D7B97" w14:textId="77777777" w:rsidR="00A07B73" w:rsidRPr="00A07B73" w:rsidRDefault="00A07B73" w:rsidP="00C7643A">
                <w:pPr>
                  <w:spacing w:before="120" w:after="120"/>
                  <w:jc w:val="center"/>
                  <w:rPr>
                    <w:rFonts w:ascii="Arial Narrow" w:hAnsi="Arial Narrow"/>
                    <w:b/>
                  </w:rPr>
                </w:pPr>
                <w:r w:rsidRPr="00A07B73">
                  <w:rPr>
                    <w:rFonts w:ascii="Arial Narrow" w:hAnsi="Arial Narrow"/>
                    <w:b/>
                  </w:rPr>
                  <w:t>Kriterijumi za dostizanje ishoda učenja</w:t>
                </w:r>
              </w:p>
              <w:p w14:paraId="66BB2067" w14:textId="77777777" w:rsidR="00A07B73" w:rsidRPr="00A07B73" w:rsidRDefault="00A07B73" w:rsidP="00C7643A">
                <w:pPr>
                  <w:spacing w:before="120" w:after="120" w:line="240" w:lineRule="auto"/>
                  <w:jc w:val="center"/>
                  <w:rPr>
                    <w:rFonts w:ascii="Arial Narrow" w:hAnsi="Arial Narrow"/>
                    <w:b/>
                  </w:rPr>
                </w:pPr>
                <w:r w:rsidRPr="00A07B73">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905568125"/>
            </w:sdtPr>
            <w:sdtEndPr>
              <w:rPr>
                <w:b w:val="0"/>
              </w:rPr>
            </w:sdtEndPr>
            <w:sdtContent>
              <w:p w14:paraId="33D6F360" w14:textId="340E58E7" w:rsidR="00A07B73" w:rsidRPr="00A07B73" w:rsidRDefault="00A07B73" w:rsidP="00C7643A">
                <w:pPr>
                  <w:spacing w:before="120" w:after="120"/>
                  <w:jc w:val="center"/>
                  <w:rPr>
                    <w:rFonts w:ascii="Arial Narrow" w:hAnsi="Arial Narrow" w:cs="Verdana"/>
                    <w:color w:val="000000"/>
                  </w:rPr>
                </w:pPr>
                <w:r w:rsidRPr="00A07B73">
                  <w:rPr>
                    <w:rFonts w:ascii="Arial Narrow" w:hAnsi="Arial Narrow" w:cs="Verdana"/>
                    <w:b/>
                    <w:color w:val="000000"/>
                  </w:rPr>
                  <w:t>Kontekst</w:t>
                </w:r>
              </w:p>
              <w:p w14:paraId="58436930" w14:textId="77777777" w:rsidR="00A07B73" w:rsidRPr="00A07B73" w:rsidRDefault="00A07B73" w:rsidP="00C7643A">
                <w:pPr>
                  <w:spacing w:before="120" w:after="120" w:line="240" w:lineRule="auto"/>
                  <w:jc w:val="center"/>
                  <w:rPr>
                    <w:rFonts w:ascii="Arial Narrow" w:hAnsi="Arial Narrow" w:cs="Verdana"/>
                    <w:color w:val="000000"/>
                  </w:rPr>
                </w:pPr>
                <w:r w:rsidRPr="00A07B73">
                  <w:rPr>
                    <w:rFonts w:ascii="Arial Narrow" w:hAnsi="Arial Narrow" w:cs="Verdana"/>
                    <w:color w:val="000000"/>
                  </w:rPr>
                  <w:t>(Pojašnjenje označenih pojmova)</w:t>
                </w:r>
              </w:p>
            </w:sdtContent>
          </w:sdt>
        </w:tc>
      </w:tr>
      <w:tr w:rsidR="00A07B73" w:rsidRPr="00A07B73" w14:paraId="2967A77A" w14:textId="77777777" w:rsidTr="00A07B73">
        <w:trPr>
          <w:trHeight w:val="542"/>
          <w:jc w:val="center"/>
        </w:trPr>
        <w:tc>
          <w:tcPr>
            <w:tcW w:w="2500" w:type="pct"/>
            <w:shd w:val="clear" w:color="auto" w:fill="auto"/>
            <w:vAlign w:val="center"/>
          </w:tcPr>
          <w:p w14:paraId="563FA543" w14:textId="77777777" w:rsidR="00A07B73" w:rsidRPr="003966E5" w:rsidRDefault="00A07B73" w:rsidP="00353328">
            <w:pPr>
              <w:pStyle w:val="ListParagraph"/>
              <w:numPr>
                <w:ilvl w:val="0"/>
                <w:numId w:val="395"/>
              </w:numPr>
              <w:spacing w:before="120" w:after="120" w:line="240" w:lineRule="auto"/>
              <w:contextualSpacing w:val="0"/>
              <w:rPr>
                <w:rFonts w:ascii="Arial Narrow" w:hAnsi="Arial Narrow"/>
                <w:color w:val="000000"/>
                <w:lang w:val="sr-Latn-CS"/>
              </w:rPr>
            </w:pPr>
            <w:r w:rsidRPr="003966E5">
              <w:rPr>
                <w:rFonts w:ascii="Arial Narrow" w:hAnsi="Arial Narrow"/>
                <w:color w:val="000000"/>
                <w:lang w:val="sr-Latn-CS"/>
              </w:rPr>
              <w:t xml:space="preserve">Navede različite </w:t>
            </w:r>
            <w:r w:rsidRPr="003966E5">
              <w:rPr>
                <w:rFonts w:ascii="Arial Narrow" w:hAnsi="Arial Narrow"/>
                <w:b/>
                <w:color w:val="000000"/>
                <w:lang w:val="sr-Latn-CS"/>
              </w:rPr>
              <w:t>aspekte medijske pismenosti</w:t>
            </w:r>
          </w:p>
        </w:tc>
        <w:tc>
          <w:tcPr>
            <w:tcW w:w="2500" w:type="pct"/>
            <w:shd w:val="clear" w:color="auto" w:fill="auto"/>
            <w:vAlign w:val="center"/>
          </w:tcPr>
          <w:p w14:paraId="62B3DE65" w14:textId="77777777" w:rsidR="00A07B73" w:rsidRPr="00A07B73" w:rsidRDefault="00A07B73" w:rsidP="00353328">
            <w:pPr>
              <w:spacing w:before="120" w:after="120" w:line="240" w:lineRule="auto"/>
              <w:rPr>
                <w:rFonts w:ascii="Arial Narrow" w:eastAsia="Times New Roman" w:hAnsi="Arial Narrow" w:cs="Arial"/>
                <w:color w:val="555555"/>
                <w:lang w:eastAsia="en-GB"/>
              </w:rPr>
            </w:pPr>
            <w:r w:rsidRPr="00A07B73">
              <w:rPr>
                <w:rFonts w:ascii="Arial Narrow" w:hAnsi="Arial Narrow"/>
                <w:b/>
                <w:color w:val="000000"/>
                <w:lang w:val="sr-Latn-CS"/>
              </w:rPr>
              <w:t xml:space="preserve">Aspekti medijske </w:t>
            </w:r>
            <w:r w:rsidRPr="00A07B73">
              <w:rPr>
                <w:rFonts w:ascii="Arial Narrow" w:hAnsi="Arial Narrow"/>
                <w:b/>
              </w:rPr>
              <w:t>pismenosti</w:t>
            </w:r>
            <w:r w:rsidRPr="00A07B73">
              <w:rPr>
                <w:rFonts w:ascii="Arial Narrow" w:hAnsi="Arial Narrow"/>
                <w:b/>
                <w:color w:val="000000"/>
                <w:lang w:val="sr-Latn-CS"/>
              </w:rPr>
              <w:t>:</w:t>
            </w:r>
            <w:r w:rsidRPr="00A07B73">
              <w:rPr>
                <w:rFonts w:ascii="Arial Narrow" w:hAnsi="Arial Narrow"/>
                <w:color w:val="000000"/>
                <w:lang w:val="sr-Latn-CS"/>
              </w:rPr>
              <w:t xml:space="preserve"> </w:t>
            </w:r>
            <w:r w:rsidRPr="00A07B73">
              <w:rPr>
                <w:rFonts w:ascii="Arial Narrow" w:eastAsia="Times New Roman" w:hAnsi="Arial Narrow" w:cs="Arial"/>
                <w:bCs/>
                <w:lang w:eastAsia="en-GB"/>
              </w:rPr>
              <w:t xml:space="preserve">tehnička, kulturološka, društvena i misaona </w:t>
            </w:r>
          </w:p>
        </w:tc>
      </w:tr>
      <w:tr w:rsidR="00A07B73" w:rsidRPr="00A07B73" w14:paraId="4BF255A3" w14:textId="77777777" w:rsidTr="00A07B73">
        <w:trPr>
          <w:trHeight w:val="542"/>
          <w:jc w:val="center"/>
        </w:trPr>
        <w:tc>
          <w:tcPr>
            <w:tcW w:w="2500" w:type="pct"/>
            <w:shd w:val="clear" w:color="auto" w:fill="auto"/>
            <w:vAlign w:val="center"/>
          </w:tcPr>
          <w:p w14:paraId="0890C48C" w14:textId="77777777" w:rsidR="00A07B73" w:rsidRPr="003966E5" w:rsidRDefault="00A07B73" w:rsidP="00353328">
            <w:pPr>
              <w:pStyle w:val="ListParagraph"/>
              <w:numPr>
                <w:ilvl w:val="0"/>
                <w:numId w:val="395"/>
              </w:numPr>
              <w:spacing w:before="120" w:after="120" w:line="240" w:lineRule="auto"/>
              <w:contextualSpacing w:val="0"/>
              <w:rPr>
                <w:rFonts w:ascii="Arial Narrow" w:hAnsi="Arial Narrow"/>
                <w:color w:val="000000"/>
                <w:lang w:val="sr-Latn-CS"/>
              </w:rPr>
            </w:pPr>
            <w:r w:rsidRPr="003966E5">
              <w:rPr>
                <w:rFonts w:ascii="Arial Narrow" w:hAnsi="Arial Narrow"/>
                <w:color w:val="000000"/>
                <w:lang w:val="sr-Latn-CS"/>
              </w:rPr>
              <w:t>Objasni pojam i metode spinovanja</w:t>
            </w:r>
          </w:p>
        </w:tc>
        <w:tc>
          <w:tcPr>
            <w:tcW w:w="2500" w:type="pct"/>
            <w:shd w:val="clear" w:color="auto" w:fill="auto"/>
            <w:vAlign w:val="center"/>
          </w:tcPr>
          <w:p w14:paraId="34D0DE71" w14:textId="77777777" w:rsidR="00A07B73" w:rsidRPr="00A07B73" w:rsidRDefault="00A07B73" w:rsidP="00353328">
            <w:pPr>
              <w:spacing w:before="120" w:after="120" w:line="240" w:lineRule="auto"/>
              <w:rPr>
                <w:rFonts w:ascii="Arial Narrow" w:hAnsi="Arial Narrow"/>
                <w:b/>
                <w:color w:val="000000"/>
                <w:lang w:val="sr-Latn-CS"/>
              </w:rPr>
            </w:pPr>
          </w:p>
        </w:tc>
      </w:tr>
      <w:tr w:rsidR="00A07B73" w:rsidRPr="00A07B73" w14:paraId="7701F1B8" w14:textId="77777777" w:rsidTr="00A07B73">
        <w:trPr>
          <w:trHeight w:val="542"/>
          <w:jc w:val="center"/>
        </w:trPr>
        <w:tc>
          <w:tcPr>
            <w:tcW w:w="2500" w:type="pct"/>
            <w:shd w:val="clear" w:color="auto" w:fill="auto"/>
            <w:vAlign w:val="center"/>
          </w:tcPr>
          <w:p w14:paraId="2ACC3E16" w14:textId="77777777" w:rsidR="00A07B73" w:rsidRPr="003966E5" w:rsidRDefault="00A07B73" w:rsidP="00353328">
            <w:pPr>
              <w:pStyle w:val="ListParagraph"/>
              <w:numPr>
                <w:ilvl w:val="0"/>
                <w:numId w:val="395"/>
              </w:numPr>
              <w:spacing w:before="120" w:after="120" w:line="240" w:lineRule="auto"/>
              <w:contextualSpacing w:val="0"/>
              <w:rPr>
                <w:rFonts w:ascii="Arial Narrow" w:hAnsi="Arial Narrow"/>
                <w:color w:val="000000"/>
                <w:lang w:val="sr-Latn-CS"/>
              </w:rPr>
            </w:pPr>
            <w:r w:rsidRPr="003966E5">
              <w:rPr>
                <w:rFonts w:ascii="Arial Narrow" w:hAnsi="Arial Narrow"/>
                <w:color w:val="000000"/>
                <w:lang w:val="sr-Latn-CS"/>
              </w:rPr>
              <w:t>Opiše uticaj medija na formiranje javnog mnijenja</w:t>
            </w:r>
          </w:p>
        </w:tc>
        <w:tc>
          <w:tcPr>
            <w:tcW w:w="2500" w:type="pct"/>
            <w:shd w:val="clear" w:color="auto" w:fill="auto"/>
            <w:vAlign w:val="center"/>
          </w:tcPr>
          <w:p w14:paraId="78768CBC" w14:textId="77777777" w:rsidR="00A07B73" w:rsidRPr="00A07B73" w:rsidRDefault="00A07B73" w:rsidP="00353328">
            <w:pPr>
              <w:spacing w:before="120" w:after="120" w:line="240" w:lineRule="auto"/>
              <w:rPr>
                <w:rFonts w:ascii="Arial Narrow" w:hAnsi="Arial Narrow"/>
                <w:b/>
                <w:color w:val="000000"/>
                <w:lang w:val="sr-Latn-CS"/>
              </w:rPr>
            </w:pPr>
          </w:p>
        </w:tc>
      </w:tr>
      <w:tr w:rsidR="00A07B73" w:rsidRPr="00A07B73" w14:paraId="45057238" w14:textId="77777777" w:rsidTr="00A07B73">
        <w:trPr>
          <w:trHeight w:val="542"/>
          <w:jc w:val="center"/>
        </w:trPr>
        <w:tc>
          <w:tcPr>
            <w:tcW w:w="2500" w:type="pct"/>
            <w:shd w:val="clear" w:color="auto" w:fill="auto"/>
            <w:vAlign w:val="center"/>
          </w:tcPr>
          <w:p w14:paraId="20A30F90" w14:textId="77777777" w:rsidR="00A07B73" w:rsidRPr="003966E5" w:rsidRDefault="00A07B73" w:rsidP="00353328">
            <w:pPr>
              <w:pStyle w:val="ListParagraph"/>
              <w:numPr>
                <w:ilvl w:val="0"/>
                <w:numId w:val="395"/>
              </w:numPr>
              <w:spacing w:before="120" w:after="120" w:line="240" w:lineRule="auto"/>
              <w:contextualSpacing w:val="0"/>
              <w:rPr>
                <w:rFonts w:ascii="Arial Narrow" w:hAnsi="Arial Narrow"/>
                <w:color w:val="000000"/>
                <w:lang w:val="sr-Latn-CS"/>
              </w:rPr>
            </w:pPr>
            <w:r w:rsidRPr="003966E5">
              <w:rPr>
                <w:rFonts w:ascii="Arial Narrow" w:hAnsi="Arial Narrow"/>
                <w:color w:val="000000"/>
                <w:lang w:val="sr-Latn-CS"/>
              </w:rPr>
              <w:t>Objasni pojam cenzure i medijske manipulacije</w:t>
            </w:r>
          </w:p>
        </w:tc>
        <w:tc>
          <w:tcPr>
            <w:tcW w:w="2500" w:type="pct"/>
            <w:shd w:val="clear" w:color="auto" w:fill="auto"/>
            <w:vAlign w:val="center"/>
          </w:tcPr>
          <w:p w14:paraId="2A98DA8F" w14:textId="77777777" w:rsidR="00A07B73" w:rsidRPr="00A07B73" w:rsidRDefault="00A07B73" w:rsidP="00353328">
            <w:pPr>
              <w:spacing w:before="120" w:after="120" w:line="240" w:lineRule="auto"/>
              <w:rPr>
                <w:rFonts w:ascii="Arial Narrow" w:hAnsi="Arial Narrow"/>
                <w:b/>
                <w:color w:val="000000"/>
                <w:lang w:val="sr-Latn-CS"/>
              </w:rPr>
            </w:pPr>
          </w:p>
        </w:tc>
      </w:tr>
      <w:tr w:rsidR="00A07B73" w:rsidRPr="00A07B73" w14:paraId="02D0C812" w14:textId="77777777" w:rsidTr="00A07B73">
        <w:trPr>
          <w:trHeight w:val="542"/>
          <w:jc w:val="center"/>
        </w:trPr>
        <w:tc>
          <w:tcPr>
            <w:tcW w:w="2500" w:type="pct"/>
            <w:shd w:val="clear" w:color="auto" w:fill="auto"/>
            <w:vAlign w:val="center"/>
          </w:tcPr>
          <w:p w14:paraId="7CFBB91D" w14:textId="77777777" w:rsidR="00A07B73" w:rsidRPr="003966E5" w:rsidRDefault="00A07B73" w:rsidP="00353328">
            <w:pPr>
              <w:pStyle w:val="ListParagraph"/>
              <w:numPr>
                <w:ilvl w:val="0"/>
                <w:numId w:val="395"/>
              </w:numPr>
              <w:spacing w:before="120" w:after="120" w:line="240" w:lineRule="auto"/>
              <w:contextualSpacing w:val="0"/>
              <w:rPr>
                <w:rFonts w:ascii="Arial Narrow" w:hAnsi="Arial Narrow"/>
                <w:color w:val="000000"/>
                <w:lang w:val="sr-Latn-CS"/>
              </w:rPr>
            </w:pPr>
            <w:r w:rsidRPr="00A07B73">
              <w:rPr>
                <w:rFonts w:ascii="Arial Narrow" w:hAnsi="Arial Narrow"/>
                <w:color w:val="000000"/>
                <w:lang w:val="sr-Latn-CS"/>
              </w:rPr>
              <w:t>Objasni</w:t>
            </w:r>
            <w:r w:rsidRPr="003966E5">
              <w:rPr>
                <w:rFonts w:ascii="Arial Narrow" w:hAnsi="Arial Narrow"/>
                <w:color w:val="000000"/>
                <w:lang w:val="sr-Latn-CS"/>
              </w:rPr>
              <w:t xml:space="preserve"> uticaj demografskih karakteristika i </w:t>
            </w:r>
            <w:r w:rsidRPr="00A07B73">
              <w:rPr>
                <w:rFonts w:ascii="Arial Narrow" w:hAnsi="Arial Narrow"/>
                <w:color w:val="000000"/>
                <w:lang w:val="sr-Latn-CS"/>
              </w:rPr>
              <w:t>kulturnog</w:t>
            </w:r>
            <w:r w:rsidRPr="003966E5">
              <w:rPr>
                <w:rFonts w:ascii="Arial Narrow" w:hAnsi="Arial Narrow"/>
                <w:color w:val="000000"/>
                <w:lang w:val="sr-Latn-CS"/>
              </w:rPr>
              <w:t xml:space="preserve"> kapitala na formiranje različitih stavova o medijima</w:t>
            </w:r>
          </w:p>
        </w:tc>
        <w:tc>
          <w:tcPr>
            <w:tcW w:w="2500" w:type="pct"/>
            <w:shd w:val="clear" w:color="auto" w:fill="auto"/>
            <w:vAlign w:val="center"/>
          </w:tcPr>
          <w:p w14:paraId="5FF98784" w14:textId="77777777" w:rsidR="00A07B73" w:rsidRPr="00A07B73" w:rsidRDefault="00A07B73" w:rsidP="00353328">
            <w:pPr>
              <w:spacing w:before="120" w:after="120" w:line="240" w:lineRule="auto"/>
              <w:rPr>
                <w:rFonts w:ascii="Arial Narrow" w:hAnsi="Arial Narrow"/>
                <w:b/>
                <w:color w:val="000000"/>
                <w:lang w:val="sr-Latn-CS"/>
              </w:rPr>
            </w:pPr>
          </w:p>
        </w:tc>
      </w:tr>
      <w:tr w:rsidR="00A07B73" w:rsidRPr="00A07B73" w14:paraId="0B125461" w14:textId="77777777" w:rsidTr="00A07B73">
        <w:trPr>
          <w:trHeight w:val="542"/>
          <w:jc w:val="center"/>
        </w:trPr>
        <w:tc>
          <w:tcPr>
            <w:tcW w:w="2500" w:type="pct"/>
            <w:shd w:val="clear" w:color="auto" w:fill="auto"/>
            <w:vAlign w:val="center"/>
          </w:tcPr>
          <w:p w14:paraId="1E980A58" w14:textId="77777777" w:rsidR="00A07B73" w:rsidRPr="003966E5" w:rsidRDefault="00A07B73" w:rsidP="00353328">
            <w:pPr>
              <w:pStyle w:val="ListParagraph"/>
              <w:numPr>
                <w:ilvl w:val="0"/>
                <w:numId w:val="395"/>
              </w:numPr>
              <w:spacing w:before="120" w:after="120" w:line="240" w:lineRule="auto"/>
              <w:contextualSpacing w:val="0"/>
              <w:rPr>
                <w:rFonts w:ascii="Arial Narrow" w:hAnsi="Arial Narrow"/>
                <w:color w:val="000000"/>
                <w:lang w:val="sr-Latn-CS"/>
              </w:rPr>
            </w:pPr>
            <w:r w:rsidRPr="003966E5">
              <w:rPr>
                <w:rFonts w:ascii="Arial Narrow" w:hAnsi="Arial Narrow"/>
                <w:color w:val="000000"/>
                <w:lang w:val="sr-Latn-CS"/>
              </w:rPr>
              <w:t xml:space="preserve">Prepozna </w:t>
            </w:r>
            <w:r w:rsidRPr="003966E5">
              <w:rPr>
                <w:rFonts w:ascii="Arial Narrow" w:hAnsi="Arial Narrow"/>
                <w:b/>
                <w:color w:val="000000"/>
                <w:lang w:val="sr-Latn-CS"/>
              </w:rPr>
              <w:t>medijske stereotipe</w:t>
            </w:r>
            <w:r w:rsidRPr="003966E5">
              <w:rPr>
                <w:rFonts w:ascii="Arial Narrow" w:hAnsi="Arial Narrow"/>
                <w:color w:val="000000"/>
                <w:lang w:val="sr-Latn-CS"/>
              </w:rPr>
              <w:t>, na zadatom primjeru</w:t>
            </w:r>
          </w:p>
        </w:tc>
        <w:tc>
          <w:tcPr>
            <w:tcW w:w="2500" w:type="pct"/>
            <w:shd w:val="clear" w:color="auto" w:fill="auto"/>
            <w:vAlign w:val="center"/>
          </w:tcPr>
          <w:p w14:paraId="49D1A777" w14:textId="77777777" w:rsidR="00A07B73" w:rsidRPr="00A07B73" w:rsidRDefault="00A07B73" w:rsidP="00353328">
            <w:pPr>
              <w:spacing w:before="120" w:after="120" w:line="240" w:lineRule="auto"/>
              <w:rPr>
                <w:rFonts w:ascii="Arial Narrow" w:hAnsi="Arial Narrow"/>
                <w:color w:val="000000"/>
                <w:lang w:val="sr-Latn-CS"/>
              </w:rPr>
            </w:pPr>
            <w:r w:rsidRPr="00A07B73">
              <w:rPr>
                <w:rFonts w:ascii="Arial Narrow" w:hAnsi="Arial Narrow"/>
                <w:b/>
              </w:rPr>
              <w:t>Medijski stereotipi:</w:t>
            </w:r>
            <w:r w:rsidRPr="00A07B73">
              <w:rPr>
                <w:rFonts w:ascii="Arial Narrow" w:hAnsi="Arial Narrow"/>
              </w:rPr>
              <w:t xml:space="preserve"> kult tijela, diskriminacija, jezik mržnje i dr.</w:t>
            </w:r>
          </w:p>
        </w:tc>
      </w:tr>
      <w:tr w:rsidR="00A07B73" w:rsidRPr="00A07B73" w14:paraId="7E153E8A" w14:textId="77777777" w:rsidTr="00A07B73">
        <w:trPr>
          <w:trHeight w:val="542"/>
          <w:jc w:val="center"/>
        </w:trPr>
        <w:tc>
          <w:tcPr>
            <w:tcW w:w="2500" w:type="pct"/>
            <w:shd w:val="clear" w:color="auto" w:fill="auto"/>
            <w:vAlign w:val="center"/>
          </w:tcPr>
          <w:p w14:paraId="593BC00A" w14:textId="77777777" w:rsidR="00A07B73" w:rsidRPr="003966E5" w:rsidRDefault="00A07B73" w:rsidP="00353328">
            <w:pPr>
              <w:pStyle w:val="ListParagraph"/>
              <w:numPr>
                <w:ilvl w:val="0"/>
                <w:numId w:val="395"/>
              </w:numPr>
              <w:spacing w:before="120" w:after="120" w:line="240" w:lineRule="auto"/>
              <w:contextualSpacing w:val="0"/>
              <w:rPr>
                <w:rFonts w:ascii="Arial Narrow" w:hAnsi="Arial Narrow"/>
                <w:color w:val="000000"/>
                <w:lang w:val="sr-Latn-CS"/>
              </w:rPr>
            </w:pPr>
            <w:r w:rsidRPr="00A07B73">
              <w:rPr>
                <w:rFonts w:ascii="Arial Narrow" w:hAnsi="Arial Narrow"/>
                <w:color w:val="000000"/>
                <w:lang w:val="sr-Latn-CS"/>
              </w:rPr>
              <w:t>Objasni</w:t>
            </w:r>
            <w:r w:rsidRPr="003966E5">
              <w:rPr>
                <w:rFonts w:ascii="Arial Narrow" w:hAnsi="Arial Narrow"/>
                <w:color w:val="000000"/>
                <w:lang w:val="sr-Latn-CS"/>
              </w:rPr>
              <w:t xml:space="preserve"> različite oblike uticaja medijskih sadržaja na publiku</w:t>
            </w:r>
          </w:p>
        </w:tc>
        <w:tc>
          <w:tcPr>
            <w:tcW w:w="2500" w:type="pct"/>
            <w:shd w:val="clear" w:color="auto" w:fill="auto"/>
            <w:vAlign w:val="center"/>
          </w:tcPr>
          <w:p w14:paraId="64431F50" w14:textId="77777777" w:rsidR="00A07B73" w:rsidRPr="00A07B73" w:rsidRDefault="00A07B73" w:rsidP="00353328">
            <w:pPr>
              <w:spacing w:before="120" w:after="120" w:line="240" w:lineRule="auto"/>
              <w:rPr>
                <w:rFonts w:ascii="Arial Narrow" w:hAnsi="Arial Narrow"/>
                <w:b/>
                <w:color w:val="000000"/>
                <w:lang w:val="sr-Latn-CS"/>
              </w:rPr>
            </w:pPr>
          </w:p>
        </w:tc>
      </w:tr>
      <w:tr w:rsidR="00A07B73" w:rsidRPr="00A07B73" w14:paraId="43004823" w14:textId="77777777" w:rsidTr="00A07B73">
        <w:trPr>
          <w:trHeight w:val="542"/>
          <w:jc w:val="center"/>
        </w:trPr>
        <w:tc>
          <w:tcPr>
            <w:tcW w:w="2500" w:type="pct"/>
            <w:shd w:val="clear" w:color="auto" w:fill="auto"/>
            <w:vAlign w:val="center"/>
          </w:tcPr>
          <w:p w14:paraId="100D255A" w14:textId="77777777" w:rsidR="00A07B73" w:rsidRPr="003966E5" w:rsidRDefault="00A07B73" w:rsidP="00353328">
            <w:pPr>
              <w:pStyle w:val="ListParagraph"/>
              <w:numPr>
                <w:ilvl w:val="0"/>
                <w:numId w:val="395"/>
              </w:numPr>
              <w:spacing w:before="120" w:after="120" w:line="240" w:lineRule="auto"/>
              <w:contextualSpacing w:val="0"/>
              <w:rPr>
                <w:rFonts w:ascii="Arial Narrow" w:hAnsi="Arial Narrow"/>
                <w:color w:val="000000"/>
                <w:lang w:val="sr-Latn-CS"/>
              </w:rPr>
            </w:pPr>
            <w:r w:rsidRPr="003966E5">
              <w:rPr>
                <w:rFonts w:ascii="Arial Narrow" w:hAnsi="Arial Narrow"/>
                <w:color w:val="000000"/>
                <w:lang w:val="sr-Latn-CS"/>
              </w:rPr>
              <w:t xml:space="preserve">Procijeni objektivnost medija primjenom </w:t>
            </w:r>
            <w:r w:rsidRPr="003966E5">
              <w:rPr>
                <w:rFonts w:ascii="Arial Narrow" w:hAnsi="Arial Narrow"/>
                <w:b/>
                <w:color w:val="000000"/>
                <w:lang w:val="sr-Latn-CS"/>
              </w:rPr>
              <w:t>pravila (5W+1H)</w:t>
            </w:r>
            <w:r w:rsidRPr="003966E5">
              <w:rPr>
                <w:rFonts w:ascii="Arial Narrow" w:hAnsi="Arial Narrow"/>
                <w:color w:val="000000"/>
                <w:lang w:val="sr-Latn-CS"/>
              </w:rPr>
              <w:t>, na zadatom primjeru</w:t>
            </w:r>
          </w:p>
        </w:tc>
        <w:tc>
          <w:tcPr>
            <w:tcW w:w="2500" w:type="pct"/>
            <w:shd w:val="clear" w:color="auto" w:fill="auto"/>
            <w:vAlign w:val="center"/>
          </w:tcPr>
          <w:p w14:paraId="635EB2DA" w14:textId="77777777" w:rsidR="00A07B73" w:rsidRPr="00A07B73" w:rsidRDefault="00A07B73" w:rsidP="00353328">
            <w:pPr>
              <w:spacing w:before="120" w:after="120" w:line="240" w:lineRule="auto"/>
              <w:rPr>
                <w:rFonts w:ascii="Arial Narrow" w:hAnsi="Arial Narrow"/>
                <w:b/>
                <w:color w:val="000000"/>
                <w:lang w:val="sr-Latn-CS"/>
              </w:rPr>
            </w:pPr>
            <w:r w:rsidRPr="00A07B73">
              <w:rPr>
                <w:rFonts w:ascii="Arial Narrow" w:hAnsi="Arial Narrow"/>
                <w:b/>
              </w:rPr>
              <w:t xml:space="preserve">Pravila (5W+1H): </w:t>
            </w:r>
            <w:r w:rsidRPr="00A07B73">
              <w:rPr>
                <w:rFonts w:ascii="Arial Narrow" w:hAnsi="Arial Narrow"/>
              </w:rPr>
              <w:t>Ko je nešto uradio ili rekao? Šta se desilo? Gdje se desilo? Kada se desilo? Zašto se desilo? Kako se desilo?</w:t>
            </w:r>
          </w:p>
        </w:tc>
      </w:tr>
      <w:tr w:rsidR="00A07B73" w:rsidRPr="00A07B73" w14:paraId="268EB150" w14:textId="77777777" w:rsidTr="00A07B73">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562988121"/>
            </w:sdtPr>
            <w:sdtEndPr/>
            <w:sdtContent>
              <w:p w14:paraId="7CDC329D" w14:textId="77777777" w:rsidR="00A07B73" w:rsidRPr="00A07B73" w:rsidRDefault="00A07B73" w:rsidP="005632C7">
                <w:pPr>
                  <w:spacing w:before="120" w:after="120" w:line="240" w:lineRule="auto"/>
                  <w:jc w:val="both"/>
                  <w:rPr>
                    <w:rFonts w:ascii="Arial Narrow" w:hAnsi="Arial Narrow"/>
                  </w:rPr>
                </w:pPr>
                <w:r w:rsidRPr="00A07B73">
                  <w:rPr>
                    <w:rFonts w:ascii="Arial Narrow" w:hAnsi="Arial Narrow" w:cs="Verdana"/>
                    <w:b/>
                    <w:color w:val="000000"/>
                  </w:rPr>
                  <w:t>Način provjeravanja dostignutosti ishoda učenja</w:t>
                </w:r>
              </w:p>
            </w:sdtContent>
          </w:sdt>
        </w:tc>
      </w:tr>
      <w:tr w:rsidR="00A07B73" w:rsidRPr="00A07B73" w14:paraId="508128A9" w14:textId="77777777" w:rsidTr="00A07B73">
        <w:trPr>
          <w:trHeight w:val="282"/>
          <w:jc w:val="center"/>
        </w:trPr>
        <w:tc>
          <w:tcPr>
            <w:tcW w:w="5000" w:type="pct"/>
            <w:gridSpan w:val="2"/>
            <w:tcBorders>
              <w:top w:val="single" w:sz="18" w:space="0" w:color="C00000"/>
              <w:bottom w:val="single" w:sz="18" w:space="0" w:color="C00000"/>
            </w:tcBorders>
            <w:shd w:val="clear" w:color="auto" w:fill="auto"/>
            <w:vAlign w:val="center"/>
          </w:tcPr>
          <w:p w14:paraId="4B3522B4" w14:textId="77777777" w:rsidR="00A07B73" w:rsidRPr="00A07B73" w:rsidRDefault="00A07B73" w:rsidP="005632C7">
            <w:pPr>
              <w:spacing w:before="120" w:after="120" w:line="240" w:lineRule="auto"/>
              <w:jc w:val="both"/>
              <w:rPr>
                <w:rFonts w:ascii="Arial Narrow" w:hAnsi="Arial Narrow"/>
              </w:rPr>
            </w:pPr>
            <w:r w:rsidRPr="00A07B73">
              <w:rPr>
                <w:rFonts w:ascii="Arial Narrow" w:hAnsi="Arial Narrow"/>
              </w:rPr>
              <w:t>U cilju provjeravanja dostignutosti pomenutog ishoda učenja, potreban je usmeni ili pisani dokaz da je učenik uspješno realizovao kriterijume 1, 2, 3, 4, 5 i 7. Za kriterijume 6 i 8 potrebne su ispravno urađene vježbe sa usmenim obrazloženjem.</w:t>
            </w:r>
          </w:p>
        </w:tc>
      </w:tr>
      <w:tr w:rsidR="00A07B73" w:rsidRPr="00A07B73" w14:paraId="08E363DF" w14:textId="77777777" w:rsidTr="00A07B73">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439363540"/>
            </w:sdtPr>
            <w:sdtEndPr/>
            <w:sdtContent>
              <w:p w14:paraId="0601AA00" w14:textId="77777777" w:rsidR="00A07B73" w:rsidRPr="00A07B73" w:rsidRDefault="00A07B73" w:rsidP="005632C7">
                <w:pPr>
                  <w:spacing w:before="120" w:after="120" w:line="240" w:lineRule="auto"/>
                  <w:jc w:val="both"/>
                  <w:rPr>
                    <w:rFonts w:ascii="Arial Narrow" w:hAnsi="Arial Narrow"/>
                  </w:rPr>
                </w:pPr>
                <w:r w:rsidRPr="00A07B73">
                  <w:rPr>
                    <w:rFonts w:ascii="Arial Narrow" w:hAnsi="Arial Narrow" w:cs="Verdana"/>
                    <w:b/>
                    <w:color w:val="000000"/>
                  </w:rPr>
                  <w:t>Predložene teme</w:t>
                </w:r>
              </w:p>
            </w:sdtContent>
          </w:sdt>
        </w:tc>
      </w:tr>
      <w:tr w:rsidR="00A07B73" w:rsidRPr="00A07B73" w14:paraId="0B89A75C" w14:textId="77777777" w:rsidTr="00A07B73">
        <w:trPr>
          <w:trHeight w:val="99"/>
          <w:jc w:val="center"/>
        </w:trPr>
        <w:tc>
          <w:tcPr>
            <w:tcW w:w="5000" w:type="pct"/>
            <w:gridSpan w:val="2"/>
            <w:tcBorders>
              <w:top w:val="single" w:sz="18" w:space="0" w:color="C00000"/>
            </w:tcBorders>
            <w:shd w:val="clear" w:color="auto" w:fill="auto"/>
            <w:vAlign w:val="center"/>
          </w:tcPr>
          <w:p w14:paraId="167B1963" w14:textId="743496E3" w:rsidR="00A07B73" w:rsidRPr="003966E5" w:rsidRDefault="00A07B73" w:rsidP="005632C7">
            <w:pPr>
              <w:pStyle w:val="ListParagraph"/>
              <w:numPr>
                <w:ilvl w:val="0"/>
                <w:numId w:val="11"/>
              </w:numPr>
              <w:spacing w:before="120" w:after="120" w:line="240" w:lineRule="auto"/>
              <w:jc w:val="both"/>
              <w:rPr>
                <w:rFonts w:ascii="Arial Narrow" w:hAnsi="Arial Narrow"/>
              </w:rPr>
            </w:pPr>
            <w:r w:rsidRPr="003966E5">
              <w:rPr>
                <w:rFonts w:ascii="Arial Narrow" w:hAnsi="Arial Narrow"/>
              </w:rPr>
              <w:t>Medijska pismenost</w:t>
            </w:r>
          </w:p>
        </w:tc>
      </w:tr>
    </w:tbl>
    <w:p w14:paraId="3AE63755" w14:textId="77777777" w:rsidR="00A07B73" w:rsidRPr="00A07B73" w:rsidRDefault="00A07B73" w:rsidP="005632C7">
      <w:pPr>
        <w:spacing w:after="160" w:line="259" w:lineRule="auto"/>
        <w:jc w:val="both"/>
      </w:pPr>
      <w:r w:rsidRPr="00A07B73">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A07B73" w:rsidRPr="00A07B73" w14:paraId="1DD23CDD" w14:textId="77777777" w:rsidTr="00A07B73">
        <w:trPr>
          <w:trHeight w:val="948"/>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191582014"/>
            </w:sdtPr>
            <w:sdtEndPr/>
            <w:sdtContent>
              <w:p w14:paraId="2CE59996" w14:textId="77777777" w:rsidR="00A07B73" w:rsidRPr="00A07B73" w:rsidRDefault="00A07B73" w:rsidP="00C7643A">
                <w:pPr>
                  <w:spacing w:before="120" w:after="120" w:line="240" w:lineRule="auto"/>
                  <w:jc w:val="center"/>
                  <w:rPr>
                    <w:rFonts w:ascii="Arial Narrow" w:hAnsi="Arial Narrow"/>
                    <w:b/>
                  </w:rPr>
                </w:pPr>
                <w:r w:rsidRPr="00A07B73">
                  <w:rPr>
                    <w:rFonts w:ascii="Arial Narrow" w:hAnsi="Arial Narrow"/>
                    <w:b/>
                  </w:rPr>
                  <w:t xml:space="preserve">Ishod 7 - </w:t>
                </w:r>
                <w:sdt>
                  <w:sdtPr>
                    <w:rPr>
                      <w:rFonts w:ascii="Arial Narrow" w:hAnsi="Arial Narrow"/>
                    </w:rPr>
                    <w:id w:val="1607456203"/>
                  </w:sdtPr>
                  <w:sdtEndPr/>
                  <w:sdtContent>
                    <w:r w:rsidRPr="00A07B73">
                      <w:rPr>
                        <w:rFonts w:ascii="Arial Narrow" w:hAnsi="Arial Narrow"/>
                      </w:rPr>
                      <w:t>Učenik će biti sposoban da</w:t>
                    </w:r>
                  </w:sdtContent>
                </w:sdt>
              </w:p>
            </w:sdtContent>
          </w:sdt>
          <w:p w14:paraId="7F41E3EF" w14:textId="54952989" w:rsidR="00A07B73" w:rsidRPr="00A07B73" w:rsidRDefault="00A07B73" w:rsidP="00C7643A">
            <w:pPr>
              <w:spacing w:before="120" w:after="120" w:line="240" w:lineRule="auto"/>
              <w:jc w:val="center"/>
              <w:rPr>
                <w:rFonts w:ascii="Arial Narrow" w:hAnsi="Arial Narrow"/>
                <w:color w:val="000000"/>
                <w:lang w:val="sr-Latn-CS"/>
              </w:rPr>
            </w:pPr>
            <w:r w:rsidRPr="00A07B73">
              <w:rPr>
                <w:rFonts w:ascii="Arial Narrow" w:hAnsi="Arial Narrow"/>
                <w:b/>
              </w:rPr>
              <w:t>Identifikuje karakteristike sajber kulture, kao društvenog fenomena</w:t>
            </w:r>
          </w:p>
        </w:tc>
      </w:tr>
      <w:tr w:rsidR="00A07B73" w:rsidRPr="00A07B73" w14:paraId="0B6C852B" w14:textId="77777777" w:rsidTr="00A07B73">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1132601969"/>
            </w:sdtPr>
            <w:sdtEndPr>
              <w:rPr>
                <w:b w:val="0"/>
              </w:rPr>
            </w:sdtEndPr>
            <w:sdtContent>
              <w:p w14:paraId="2575B9A3" w14:textId="77777777" w:rsidR="00A07B73" w:rsidRPr="00A07B73" w:rsidRDefault="00A07B73" w:rsidP="00C7643A">
                <w:pPr>
                  <w:spacing w:before="120" w:after="120" w:line="240" w:lineRule="auto"/>
                  <w:jc w:val="center"/>
                  <w:rPr>
                    <w:rFonts w:ascii="Arial Narrow" w:hAnsi="Arial Narrow"/>
                    <w:b/>
                  </w:rPr>
                </w:pPr>
                <w:r w:rsidRPr="00A07B73">
                  <w:rPr>
                    <w:rFonts w:ascii="Arial Narrow" w:hAnsi="Arial Narrow"/>
                    <w:b/>
                  </w:rPr>
                  <w:t>Kriterijumi za dostizanje ishoda učenja</w:t>
                </w:r>
              </w:p>
              <w:p w14:paraId="305F6367" w14:textId="77777777" w:rsidR="00A07B73" w:rsidRPr="00A07B73" w:rsidRDefault="00A07B73" w:rsidP="00C7643A">
                <w:pPr>
                  <w:spacing w:before="120" w:after="120" w:line="240" w:lineRule="auto"/>
                  <w:jc w:val="center"/>
                  <w:rPr>
                    <w:rFonts w:ascii="Arial Narrow" w:hAnsi="Arial Narrow"/>
                    <w:b/>
                  </w:rPr>
                </w:pPr>
                <w:r w:rsidRPr="00A07B73">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1904052350"/>
            </w:sdtPr>
            <w:sdtEndPr>
              <w:rPr>
                <w:b w:val="0"/>
              </w:rPr>
            </w:sdtEndPr>
            <w:sdtContent>
              <w:p w14:paraId="5675414E" w14:textId="79673F30" w:rsidR="00A07B73" w:rsidRPr="00A07B73" w:rsidRDefault="00A07B73" w:rsidP="00C7643A">
                <w:pPr>
                  <w:spacing w:before="120" w:after="120" w:line="240" w:lineRule="auto"/>
                  <w:jc w:val="center"/>
                  <w:rPr>
                    <w:rFonts w:ascii="Arial Narrow" w:hAnsi="Arial Narrow" w:cs="Verdana"/>
                    <w:color w:val="000000"/>
                  </w:rPr>
                </w:pPr>
                <w:r w:rsidRPr="00A07B73">
                  <w:rPr>
                    <w:rFonts w:ascii="Arial Narrow" w:hAnsi="Arial Narrow" w:cs="Verdana"/>
                    <w:b/>
                    <w:color w:val="000000"/>
                  </w:rPr>
                  <w:t>Kontekst</w:t>
                </w:r>
              </w:p>
              <w:p w14:paraId="6B5733D6" w14:textId="77777777" w:rsidR="00A07B73" w:rsidRPr="00A07B73" w:rsidRDefault="00A07B73" w:rsidP="00C7643A">
                <w:pPr>
                  <w:spacing w:before="120" w:after="120" w:line="240" w:lineRule="auto"/>
                  <w:jc w:val="center"/>
                  <w:rPr>
                    <w:rFonts w:ascii="Arial Narrow" w:hAnsi="Arial Narrow" w:cs="Verdana"/>
                    <w:color w:val="000000"/>
                  </w:rPr>
                </w:pPr>
                <w:r w:rsidRPr="00A07B73">
                  <w:rPr>
                    <w:rFonts w:ascii="Arial Narrow" w:hAnsi="Arial Narrow" w:cs="Verdana"/>
                    <w:color w:val="000000"/>
                  </w:rPr>
                  <w:t>(Pojašnjenje označenih pojmova)</w:t>
                </w:r>
              </w:p>
            </w:sdtContent>
          </w:sdt>
        </w:tc>
      </w:tr>
      <w:tr w:rsidR="00A07B73" w:rsidRPr="00A07B73" w14:paraId="55D2FCB0" w14:textId="77777777" w:rsidTr="00A07B73">
        <w:trPr>
          <w:trHeight w:val="542"/>
          <w:jc w:val="center"/>
        </w:trPr>
        <w:tc>
          <w:tcPr>
            <w:tcW w:w="2500" w:type="pct"/>
            <w:tcBorders>
              <w:top w:val="single" w:sz="18" w:space="0" w:color="C00000"/>
            </w:tcBorders>
            <w:shd w:val="clear" w:color="auto" w:fill="auto"/>
            <w:vAlign w:val="center"/>
          </w:tcPr>
          <w:p w14:paraId="5D3D6FCD" w14:textId="77777777" w:rsidR="00A07B73" w:rsidRPr="00A07B73" w:rsidRDefault="00A07B73" w:rsidP="00353328">
            <w:pPr>
              <w:pStyle w:val="ListParagraph"/>
              <w:numPr>
                <w:ilvl w:val="0"/>
                <w:numId w:val="396"/>
              </w:numPr>
              <w:spacing w:before="120" w:after="120" w:line="240" w:lineRule="auto"/>
              <w:contextualSpacing w:val="0"/>
              <w:rPr>
                <w:rFonts w:ascii="Arial Narrow" w:hAnsi="Arial Narrow"/>
                <w:color w:val="000000"/>
                <w:lang w:val="sr-Latn-CS"/>
              </w:rPr>
            </w:pPr>
            <w:r w:rsidRPr="003966E5">
              <w:rPr>
                <w:rFonts w:ascii="Arial Narrow" w:hAnsi="Arial Narrow"/>
                <w:color w:val="000000"/>
                <w:lang w:val="sr-Latn-CS"/>
              </w:rPr>
              <w:t xml:space="preserve"> Navede specifičnosti umreženog društva</w:t>
            </w:r>
          </w:p>
        </w:tc>
        <w:tc>
          <w:tcPr>
            <w:tcW w:w="2500" w:type="pct"/>
            <w:tcBorders>
              <w:top w:val="single" w:sz="18" w:space="0" w:color="C00000"/>
            </w:tcBorders>
            <w:shd w:val="clear" w:color="auto" w:fill="auto"/>
            <w:vAlign w:val="center"/>
          </w:tcPr>
          <w:p w14:paraId="18F6F99F" w14:textId="77777777" w:rsidR="00A07B73" w:rsidRPr="00A07B73" w:rsidRDefault="00A07B73" w:rsidP="00353328">
            <w:pPr>
              <w:spacing w:before="120" w:after="120" w:line="240" w:lineRule="auto"/>
              <w:rPr>
                <w:rFonts w:ascii="Arial Narrow" w:hAnsi="Arial Narrow"/>
                <w:color w:val="000000"/>
                <w:lang w:val="sr-Latn-CS"/>
              </w:rPr>
            </w:pPr>
          </w:p>
        </w:tc>
      </w:tr>
      <w:tr w:rsidR="00A07B73" w:rsidRPr="00A07B73" w14:paraId="2E6CB202" w14:textId="77777777" w:rsidTr="00A07B73">
        <w:trPr>
          <w:trHeight w:val="542"/>
          <w:jc w:val="center"/>
        </w:trPr>
        <w:tc>
          <w:tcPr>
            <w:tcW w:w="2500" w:type="pct"/>
            <w:shd w:val="clear" w:color="auto" w:fill="auto"/>
            <w:vAlign w:val="center"/>
          </w:tcPr>
          <w:p w14:paraId="1A34C10F" w14:textId="77777777" w:rsidR="00A07B73" w:rsidRPr="003966E5" w:rsidRDefault="00A07B73" w:rsidP="00353328">
            <w:pPr>
              <w:pStyle w:val="ListParagraph"/>
              <w:numPr>
                <w:ilvl w:val="0"/>
                <w:numId w:val="396"/>
              </w:numPr>
              <w:spacing w:before="120" w:after="120" w:line="240" w:lineRule="auto"/>
              <w:contextualSpacing w:val="0"/>
              <w:rPr>
                <w:rFonts w:ascii="Arial Narrow" w:hAnsi="Arial Narrow"/>
                <w:color w:val="000000"/>
                <w:lang w:val="sr-Latn-CS"/>
              </w:rPr>
            </w:pPr>
            <w:r w:rsidRPr="003966E5">
              <w:rPr>
                <w:rFonts w:ascii="Arial Narrow" w:hAnsi="Arial Narrow"/>
                <w:color w:val="000000"/>
                <w:lang w:val="sr-Latn-CS"/>
              </w:rPr>
              <w:t xml:space="preserve">Navede sadržaj i faktore razvoja </w:t>
            </w:r>
            <w:r w:rsidRPr="003966E5">
              <w:rPr>
                <w:rFonts w:ascii="Arial Narrow" w:hAnsi="Arial Narrow"/>
                <w:b/>
                <w:color w:val="000000"/>
                <w:lang w:val="sr-Latn-CS"/>
              </w:rPr>
              <w:t>sajber kulture</w:t>
            </w:r>
          </w:p>
        </w:tc>
        <w:tc>
          <w:tcPr>
            <w:tcW w:w="2500" w:type="pct"/>
            <w:shd w:val="clear" w:color="auto" w:fill="auto"/>
            <w:vAlign w:val="center"/>
          </w:tcPr>
          <w:p w14:paraId="74DF1D1C" w14:textId="77777777" w:rsidR="00A07B73" w:rsidRPr="00A07B73" w:rsidRDefault="00A07B73" w:rsidP="00353328">
            <w:pPr>
              <w:spacing w:before="120" w:after="120" w:line="240" w:lineRule="auto"/>
              <w:rPr>
                <w:rFonts w:ascii="Arial Narrow" w:hAnsi="Arial Narrow"/>
                <w:b/>
                <w:color w:val="000000"/>
                <w:lang w:val="sr-Latn-CS"/>
              </w:rPr>
            </w:pPr>
            <w:r w:rsidRPr="00A07B73">
              <w:rPr>
                <w:rFonts w:ascii="Arial Narrow" w:hAnsi="Arial Narrow"/>
                <w:b/>
              </w:rPr>
              <w:t>Sajber kultura:</w:t>
            </w:r>
            <w:r w:rsidRPr="00A07B73">
              <w:rPr>
                <w:rFonts w:ascii="Arial Narrow" w:eastAsia="Times New Roman" w:hAnsi="Arial Narrow"/>
                <w:color w:val="333333"/>
                <w:lang w:val="hr-HR" w:eastAsia="en-GB"/>
              </w:rPr>
              <w:t xml:space="preserve"> </w:t>
            </w:r>
            <w:r w:rsidRPr="00A07B73">
              <w:rPr>
                <w:rFonts w:ascii="Arial Narrow" w:eastAsia="Times New Roman" w:hAnsi="Arial Narrow"/>
                <w:lang w:val="hr-HR" w:eastAsia="en-GB"/>
              </w:rPr>
              <w:t xml:space="preserve">računarska tehnologija i digitalna revolucija, kiborg, virtualna stvarnost, kibernetički prostor, virtualne zajednice, </w:t>
            </w:r>
            <w:r w:rsidRPr="00A07B73">
              <w:rPr>
                <w:rFonts w:ascii="Arial Narrow" w:eastAsia="Times New Roman" w:hAnsi="Arial Narrow"/>
                <w:i/>
                <w:lang w:val="hr-HR" w:eastAsia="en-GB"/>
              </w:rPr>
              <w:t xml:space="preserve">online </w:t>
            </w:r>
            <w:r w:rsidRPr="00A07B73">
              <w:rPr>
                <w:rFonts w:ascii="Arial Narrow" w:eastAsia="Times New Roman" w:hAnsi="Arial Narrow"/>
                <w:lang w:val="hr-HR" w:eastAsia="en-GB"/>
              </w:rPr>
              <w:t>identiteti i informacijsko društvo</w:t>
            </w:r>
          </w:p>
        </w:tc>
      </w:tr>
      <w:tr w:rsidR="00A07B73" w:rsidRPr="00A07B73" w14:paraId="61198EE9" w14:textId="77777777" w:rsidTr="00A07B73">
        <w:trPr>
          <w:trHeight w:val="542"/>
          <w:jc w:val="center"/>
        </w:trPr>
        <w:tc>
          <w:tcPr>
            <w:tcW w:w="2500" w:type="pct"/>
            <w:shd w:val="clear" w:color="auto" w:fill="auto"/>
            <w:vAlign w:val="center"/>
          </w:tcPr>
          <w:p w14:paraId="1AF5D3DD" w14:textId="77777777" w:rsidR="00A07B73" w:rsidRPr="00A07B73" w:rsidRDefault="00A07B73" w:rsidP="00353328">
            <w:pPr>
              <w:pStyle w:val="ListParagraph"/>
              <w:numPr>
                <w:ilvl w:val="0"/>
                <w:numId w:val="396"/>
              </w:numPr>
              <w:spacing w:before="120" w:after="120" w:line="240" w:lineRule="auto"/>
              <w:contextualSpacing w:val="0"/>
              <w:rPr>
                <w:rFonts w:ascii="Arial Narrow" w:hAnsi="Arial Narrow"/>
                <w:color w:val="000000"/>
                <w:lang w:val="sr-Latn-CS"/>
              </w:rPr>
            </w:pPr>
            <w:r w:rsidRPr="00A07B73">
              <w:rPr>
                <w:rFonts w:ascii="Arial Narrow" w:hAnsi="Arial Narrow"/>
                <w:color w:val="000000"/>
                <w:lang w:val="sr-Latn-CS"/>
              </w:rPr>
              <w:t>Istraži uticaj virtuelne stvarnosti na kretanja u društvu</w:t>
            </w:r>
          </w:p>
        </w:tc>
        <w:tc>
          <w:tcPr>
            <w:tcW w:w="2500" w:type="pct"/>
            <w:shd w:val="clear" w:color="auto" w:fill="auto"/>
            <w:vAlign w:val="center"/>
          </w:tcPr>
          <w:p w14:paraId="63CD96A8" w14:textId="77777777" w:rsidR="00A07B73" w:rsidRPr="00A07B73" w:rsidRDefault="00A07B73" w:rsidP="00353328">
            <w:pPr>
              <w:spacing w:before="120" w:after="120" w:line="240" w:lineRule="auto"/>
              <w:rPr>
                <w:rFonts w:ascii="Arial Narrow" w:hAnsi="Arial Narrow"/>
                <w:color w:val="000000"/>
                <w:lang w:val="sr-Latn-CS"/>
              </w:rPr>
            </w:pPr>
          </w:p>
        </w:tc>
      </w:tr>
      <w:tr w:rsidR="00A07B73" w:rsidRPr="00A07B73" w14:paraId="5D3A0720" w14:textId="77777777" w:rsidTr="00A07B73">
        <w:trPr>
          <w:trHeight w:val="542"/>
          <w:jc w:val="center"/>
        </w:trPr>
        <w:tc>
          <w:tcPr>
            <w:tcW w:w="2500" w:type="pct"/>
            <w:shd w:val="clear" w:color="auto" w:fill="auto"/>
            <w:vAlign w:val="center"/>
          </w:tcPr>
          <w:p w14:paraId="2C8C5F5B" w14:textId="77777777" w:rsidR="00A07B73" w:rsidRPr="00A07B73" w:rsidRDefault="00A07B73" w:rsidP="00353328">
            <w:pPr>
              <w:pStyle w:val="ListParagraph"/>
              <w:numPr>
                <w:ilvl w:val="0"/>
                <w:numId w:val="396"/>
              </w:numPr>
              <w:spacing w:before="120" w:after="120" w:line="240" w:lineRule="auto"/>
              <w:contextualSpacing w:val="0"/>
              <w:rPr>
                <w:rFonts w:ascii="Arial Narrow" w:hAnsi="Arial Narrow"/>
                <w:color w:val="000000"/>
                <w:lang w:val="sr-Latn-CS"/>
              </w:rPr>
            </w:pPr>
            <w:r w:rsidRPr="00A07B73">
              <w:rPr>
                <w:rFonts w:ascii="Arial Narrow" w:hAnsi="Arial Narrow"/>
                <w:color w:val="000000"/>
                <w:lang w:val="sr-Latn-CS"/>
              </w:rPr>
              <w:t>Objasni pitanje identiteta i zajednice u virtuelnim svjetovima</w:t>
            </w:r>
          </w:p>
        </w:tc>
        <w:tc>
          <w:tcPr>
            <w:tcW w:w="2500" w:type="pct"/>
            <w:shd w:val="clear" w:color="auto" w:fill="auto"/>
            <w:vAlign w:val="center"/>
          </w:tcPr>
          <w:p w14:paraId="2032F051" w14:textId="77777777" w:rsidR="00A07B73" w:rsidRPr="00A07B73" w:rsidRDefault="00A07B73" w:rsidP="00353328">
            <w:pPr>
              <w:spacing w:before="120" w:after="120" w:line="240" w:lineRule="auto"/>
              <w:rPr>
                <w:rFonts w:ascii="Arial Narrow" w:hAnsi="Arial Narrow"/>
                <w:color w:val="000000"/>
                <w:lang w:val="sr-Latn-CS"/>
              </w:rPr>
            </w:pPr>
          </w:p>
        </w:tc>
      </w:tr>
      <w:tr w:rsidR="00A07B73" w:rsidRPr="00A07B73" w14:paraId="0BFDC6B9" w14:textId="77777777" w:rsidTr="00A07B73">
        <w:trPr>
          <w:trHeight w:val="542"/>
          <w:jc w:val="center"/>
        </w:trPr>
        <w:tc>
          <w:tcPr>
            <w:tcW w:w="2500" w:type="pct"/>
            <w:shd w:val="clear" w:color="auto" w:fill="auto"/>
            <w:vAlign w:val="center"/>
          </w:tcPr>
          <w:p w14:paraId="16303D34" w14:textId="77777777" w:rsidR="00A07B73" w:rsidRPr="00A07B73" w:rsidRDefault="00A07B73" w:rsidP="00353328">
            <w:pPr>
              <w:pStyle w:val="ListParagraph"/>
              <w:numPr>
                <w:ilvl w:val="0"/>
                <w:numId w:val="396"/>
              </w:numPr>
              <w:spacing w:before="120" w:after="120" w:line="240" w:lineRule="auto"/>
              <w:contextualSpacing w:val="0"/>
              <w:rPr>
                <w:rFonts w:ascii="Arial Narrow" w:hAnsi="Arial Narrow"/>
                <w:color w:val="000000"/>
                <w:lang w:val="sr-Latn-CS"/>
              </w:rPr>
            </w:pPr>
            <w:r w:rsidRPr="00A07B73">
              <w:rPr>
                <w:rFonts w:ascii="Arial Narrow" w:hAnsi="Arial Narrow"/>
                <w:color w:val="000000"/>
                <w:lang w:val="sr-Latn-CS"/>
              </w:rPr>
              <w:t>Objasni društvene mreže, kao oblik sajber kulture</w:t>
            </w:r>
          </w:p>
        </w:tc>
        <w:tc>
          <w:tcPr>
            <w:tcW w:w="2500" w:type="pct"/>
            <w:shd w:val="clear" w:color="auto" w:fill="auto"/>
            <w:vAlign w:val="center"/>
          </w:tcPr>
          <w:p w14:paraId="53A8C0EB" w14:textId="77777777" w:rsidR="00A07B73" w:rsidRPr="00A07B73" w:rsidRDefault="00A07B73" w:rsidP="00353328">
            <w:pPr>
              <w:spacing w:before="120" w:after="120" w:line="240" w:lineRule="auto"/>
              <w:rPr>
                <w:rFonts w:ascii="Arial Narrow" w:hAnsi="Arial Narrow"/>
                <w:color w:val="000000"/>
                <w:lang w:val="sr-Latn-CS"/>
              </w:rPr>
            </w:pPr>
          </w:p>
        </w:tc>
      </w:tr>
      <w:tr w:rsidR="00A07B73" w:rsidRPr="00A07B73" w14:paraId="075AA545" w14:textId="77777777" w:rsidTr="00A07B73">
        <w:trPr>
          <w:trHeight w:val="542"/>
          <w:jc w:val="center"/>
        </w:trPr>
        <w:tc>
          <w:tcPr>
            <w:tcW w:w="2500" w:type="pct"/>
            <w:shd w:val="clear" w:color="auto" w:fill="auto"/>
            <w:vAlign w:val="center"/>
          </w:tcPr>
          <w:p w14:paraId="21BD6866" w14:textId="77777777" w:rsidR="00A07B73" w:rsidRPr="00A07B73" w:rsidRDefault="00A07B73" w:rsidP="00353328">
            <w:pPr>
              <w:pStyle w:val="ListParagraph"/>
              <w:numPr>
                <w:ilvl w:val="0"/>
                <w:numId w:val="396"/>
              </w:numPr>
              <w:spacing w:before="120" w:after="120" w:line="240" w:lineRule="auto"/>
              <w:contextualSpacing w:val="0"/>
              <w:rPr>
                <w:rFonts w:ascii="Arial Narrow" w:hAnsi="Arial Narrow"/>
                <w:color w:val="000000"/>
                <w:lang w:val="sr-Latn-CS"/>
              </w:rPr>
            </w:pPr>
            <w:r w:rsidRPr="00A07B73">
              <w:rPr>
                <w:rFonts w:ascii="Arial Narrow" w:hAnsi="Arial Narrow"/>
                <w:color w:val="000000"/>
                <w:lang w:val="sr-Latn-CS"/>
              </w:rPr>
              <w:t>Objasni pojam kiborgoetike</w:t>
            </w:r>
          </w:p>
        </w:tc>
        <w:tc>
          <w:tcPr>
            <w:tcW w:w="2500" w:type="pct"/>
            <w:shd w:val="clear" w:color="auto" w:fill="auto"/>
            <w:vAlign w:val="center"/>
          </w:tcPr>
          <w:p w14:paraId="7A5AC594" w14:textId="77777777" w:rsidR="00A07B73" w:rsidRPr="00A07B73" w:rsidRDefault="00A07B73" w:rsidP="00353328">
            <w:pPr>
              <w:spacing w:before="120" w:after="120" w:line="240" w:lineRule="auto"/>
              <w:rPr>
                <w:rFonts w:ascii="Arial Narrow" w:hAnsi="Arial Narrow"/>
                <w:color w:val="000000"/>
                <w:lang w:val="sr-Latn-CS"/>
              </w:rPr>
            </w:pPr>
          </w:p>
        </w:tc>
      </w:tr>
      <w:tr w:rsidR="00A07B73" w:rsidRPr="00A07B73" w14:paraId="7B4D40E4" w14:textId="77777777" w:rsidTr="00A07B73">
        <w:trPr>
          <w:trHeight w:val="210"/>
          <w:jc w:val="center"/>
        </w:trPr>
        <w:tc>
          <w:tcPr>
            <w:tcW w:w="2500" w:type="pct"/>
            <w:tcBorders>
              <w:bottom w:val="single" w:sz="18" w:space="0" w:color="C00000"/>
            </w:tcBorders>
            <w:shd w:val="clear" w:color="auto" w:fill="auto"/>
            <w:vAlign w:val="center"/>
          </w:tcPr>
          <w:p w14:paraId="3B830E20" w14:textId="77777777" w:rsidR="00A07B73" w:rsidRPr="00A07B73" w:rsidRDefault="00A07B73" w:rsidP="00353328">
            <w:pPr>
              <w:pStyle w:val="ListParagraph"/>
              <w:numPr>
                <w:ilvl w:val="0"/>
                <w:numId w:val="396"/>
              </w:numPr>
              <w:spacing w:before="120" w:after="120" w:line="240" w:lineRule="auto"/>
              <w:contextualSpacing w:val="0"/>
              <w:rPr>
                <w:rFonts w:ascii="Arial Narrow" w:hAnsi="Arial Narrow"/>
                <w:color w:val="000000"/>
                <w:lang w:val="sr-Latn-CS"/>
              </w:rPr>
            </w:pPr>
            <w:r w:rsidRPr="00A07B73">
              <w:rPr>
                <w:rFonts w:ascii="Arial Narrow" w:hAnsi="Arial Narrow"/>
                <w:color w:val="000000"/>
                <w:lang w:val="sr-Latn-CS"/>
              </w:rPr>
              <w:t>Objasni značenje i tipove sajber kriminala</w:t>
            </w:r>
          </w:p>
        </w:tc>
        <w:tc>
          <w:tcPr>
            <w:tcW w:w="2500" w:type="pct"/>
            <w:tcBorders>
              <w:bottom w:val="single" w:sz="18" w:space="0" w:color="C00000"/>
            </w:tcBorders>
            <w:shd w:val="clear" w:color="auto" w:fill="auto"/>
            <w:vAlign w:val="center"/>
          </w:tcPr>
          <w:p w14:paraId="2DC1B519" w14:textId="77777777" w:rsidR="00A07B73" w:rsidRPr="00A07B73" w:rsidRDefault="00A07B73" w:rsidP="00353328">
            <w:pPr>
              <w:spacing w:before="120" w:after="120" w:line="240" w:lineRule="auto"/>
              <w:rPr>
                <w:rFonts w:ascii="Arial Narrow" w:hAnsi="Arial Narrow"/>
                <w:color w:val="000000"/>
                <w:lang w:val="sr-Latn-CS"/>
              </w:rPr>
            </w:pPr>
          </w:p>
        </w:tc>
      </w:tr>
      <w:tr w:rsidR="00A07B73" w:rsidRPr="00A07B73" w14:paraId="14293BB1" w14:textId="77777777" w:rsidTr="00A07B73">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584113202"/>
            </w:sdtPr>
            <w:sdtEndPr/>
            <w:sdtContent>
              <w:p w14:paraId="5DBF6F99" w14:textId="77777777" w:rsidR="00A07B73" w:rsidRPr="00A07B73" w:rsidRDefault="00A07B73" w:rsidP="005632C7">
                <w:pPr>
                  <w:spacing w:before="120" w:after="120" w:line="240" w:lineRule="auto"/>
                  <w:jc w:val="both"/>
                  <w:rPr>
                    <w:rFonts w:ascii="Arial Narrow" w:hAnsi="Arial Narrow"/>
                  </w:rPr>
                </w:pPr>
                <w:r w:rsidRPr="00A07B73">
                  <w:rPr>
                    <w:rFonts w:ascii="Arial Narrow" w:hAnsi="Arial Narrow" w:cs="Verdana"/>
                    <w:b/>
                    <w:color w:val="000000"/>
                  </w:rPr>
                  <w:t>Način provjeravanja dostignutosti ishoda učenja</w:t>
                </w:r>
              </w:p>
            </w:sdtContent>
          </w:sdt>
        </w:tc>
      </w:tr>
      <w:tr w:rsidR="00A07B73" w:rsidRPr="00A07B73" w14:paraId="174FAF21" w14:textId="77777777" w:rsidTr="00A07B73">
        <w:trPr>
          <w:trHeight w:val="282"/>
          <w:jc w:val="center"/>
        </w:trPr>
        <w:tc>
          <w:tcPr>
            <w:tcW w:w="5000" w:type="pct"/>
            <w:gridSpan w:val="2"/>
            <w:tcBorders>
              <w:top w:val="single" w:sz="18" w:space="0" w:color="C00000"/>
              <w:bottom w:val="single" w:sz="18" w:space="0" w:color="C00000"/>
            </w:tcBorders>
            <w:shd w:val="clear" w:color="auto" w:fill="auto"/>
            <w:vAlign w:val="center"/>
          </w:tcPr>
          <w:p w14:paraId="0CE3B97D" w14:textId="77777777" w:rsidR="00A07B73" w:rsidRPr="00A07B73" w:rsidRDefault="00A07B73" w:rsidP="005632C7">
            <w:pPr>
              <w:spacing w:before="120" w:after="120" w:line="240" w:lineRule="auto"/>
              <w:jc w:val="both"/>
              <w:rPr>
                <w:rFonts w:ascii="Arial Narrow" w:hAnsi="Arial Narrow"/>
              </w:rPr>
            </w:pPr>
            <w:r w:rsidRPr="00A07B73">
              <w:rPr>
                <w:rFonts w:ascii="Arial Narrow" w:hAnsi="Arial Narrow"/>
              </w:rPr>
              <w:t>U cilju provjeravanja dostignutosti pomenutog ishoda učenja, potreban je usmeni ili pisani dokaz da je učenik uspješno realizovao kriterijume 1, 2, 4, 5, 6 i 7. Za kriterijum 3 potrebna je ispravno urađena vježba sa usmenim obrazloženjem.</w:t>
            </w:r>
          </w:p>
        </w:tc>
      </w:tr>
      <w:tr w:rsidR="00A07B73" w:rsidRPr="00A07B73" w14:paraId="41F9DCB4" w14:textId="77777777" w:rsidTr="00A07B73">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750591644"/>
            </w:sdtPr>
            <w:sdtEndPr/>
            <w:sdtContent>
              <w:p w14:paraId="66FE39BC" w14:textId="77777777" w:rsidR="00A07B73" w:rsidRPr="00A07B73" w:rsidRDefault="00A07B73" w:rsidP="005632C7">
                <w:pPr>
                  <w:spacing w:before="120" w:after="120" w:line="240" w:lineRule="auto"/>
                  <w:jc w:val="both"/>
                  <w:rPr>
                    <w:rFonts w:ascii="Arial Narrow" w:hAnsi="Arial Narrow"/>
                  </w:rPr>
                </w:pPr>
                <w:r w:rsidRPr="00A07B73">
                  <w:rPr>
                    <w:rFonts w:ascii="Arial Narrow" w:hAnsi="Arial Narrow" w:cs="Verdana"/>
                    <w:b/>
                    <w:color w:val="000000"/>
                  </w:rPr>
                  <w:t>Predložene teme</w:t>
                </w:r>
              </w:p>
            </w:sdtContent>
          </w:sdt>
        </w:tc>
      </w:tr>
      <w:tr w:rsidR="00A07B73" w:rsidRPr="00A07B73" w14:paraId="06C203DD" w14:textId="77777777" w:rsidTr="00A07B73">
        <w:trPr>
          <w:trHeight w:val="99"/>
          <w:jc w:val="center"/>
        </w:trPr>
        <w:tc>
          <w:tcPr>
            <w:tcW w:w="5000" w:type="pct"/>
            <w:gridSpan w:val="2"/>
            <w:tcBorders>
              <w:top w:val="single" w:sz="18" w:space="0" w:color="C00000"/>
            </w:tcBorders>
            <w:shd w:val="clear" w:color="auto" w:fill="auto"/>
            <w:vAlign w:val="center"/>
          </w:tcPr>
          <w:p w14:paraId="2994C573" w14:textId="4B4AAEDE" w:rsidR="00A07B73" w:rsidRPr="003966E5" w:rsidRDefault="00A07B73" w:rsidP="005632C7">
            <w:pPr>
              <w:numPr>
                <w:ilvl w:val="0"/>
                <w:numId w:val="11"/>
              </w:numPr>
              <w:tabs>
                <w:tab w:val="num" w:pos="173"/>
              </w:tabs>
              <w:spacing w:before="120" w:after="120" w:line="240" w:lineRule="auto"/>
              <w:ind w:left="176" w:hanging="176"/>
              <w:jc w:val="both"/>
              <w:rPr>
                <w:rFonts w:ascii="Arial Narrow" w:hAnsi="Arial Narrow"/>
                <w:lang w:val="sr-Cyrl-CS"/>
              </w:rPr>
            </w:pPr>
            <w:r w:rsidRPr="003966E5">
              <w:rPr>
                <w:rFonts w:ascii="Arial Narrow" w:hAnsi="Arial Narrow"/>
                <w:lang w:val="sr-Cyrl-CS"/>
              </w:rPr>
              <w:t>Umreženo društvo</w:t>
            </w:r>
          </w:p>
          <w:p w14:paraId="4B67A15F" w14:textId="074E33DF" w:rsidR="00A07B73" w:rsidRPr="003966E5" w:rsidRDefault="00A07B73" w:rsidP="005632C7">
            <w:pPr>
              <w:numPr>
                <w:ilvl w:val="0"/>
                <w:numId w:val="11"/>
              </w:numPr>
              <w:tabs>
                <w:tab w:val="num" w:pos="173"/>
              </w:tabs>
              <w:spacing w:before="120" w:after="120" w:line="240" w:lineRule="auto"/>
              <w:ind w:left="176" w:hanging="176"/>
              <w:jc w:val="both"/>
              <w:rPr>
                <w:rFonts w:ascii="Arial Narrow" w:hAnsi="Arial Narrow"/>
                <w:lang w:val="sr-Cyrl-CS"/>
              </w:rPr>
            </w:pPr>
            <w:r w:rsidRPr="003966E5">
              <w:rPr>
                <w:rFonts w:ascii="Arial Narrow" w:hAnsi="Arial Narrow"/>
                <w:lang w:val="sr-Cyrl-CS"/>
              </w:rPr>
              <w:t>Sajber kultura</w:t>
            </w:r>
          </w:p>
          <w:p w14:paraId="61A6961F" w14:textId="248A1362" w:rsidR="00A07B73" w:rsidRPr="003966E5" w:rsidRDefault="00A07B73" w:rsidP="005632C7">
            <w:pPr>
              <w:numPr>
                <w:ilvl w:val="0"/>
                <w:numId w:val="11"/>
              </w:numPr>
              <w:tabs>
                <w:tab w:val="num" w:pos="173"/>
              </w:tabs>
              <w:spacing w:before="120" w:after="120" w:line="240" w:lineRule="auto"/>
              <w:ind w:left="176" w:hanging="176"/>
              <w:jc w:val="both"/>
              <w:rPr>
                <w:rFonts w:ascii="Arial Narrow" w:hAnsi="Arial Narrow"/>
                <w:lang w:val="sr-Cyrl-CS"/>
              </w:rPr>
            </w:pPr>
            <w:r w:rsidRPr="003966E5">
              <w:rPr>
                <w:rFonts w:ascii="Arial Narrow" w:hAnsi="Arial Narrow"/>
                <w:lang w:val="sr-Cyrl-CS"/>
              </w:rPr>
              <w:t>Virtuelne zajednice i identitet</w:t>
            </w:r>
          </w:p>
          <w:p w14:paraId="4EDA1095" w14:textId="26A9967E" w:rsidR="00A07B73" w:rsidRPr="003966E5" w:rsidRDefault="00A07B73" w:rsidP="005632C7">
            <w:pPr>
              <w:numPr>
                <w:ilvl w:val="0"/>
                <w:numId w:val="11"/>
              </w:numPr>
              <w:tabs>
                <w:tab w:val="num" w:pos="173"/>
              </w:tabs>
              <w:spacing w:before="120" w:after="120" w:line="240" w:lineRule="auto"/>
              <w:ind w:left="176" w:hanging="176"/>
              <w:jc w:val="both"/>
              <w:rPr>
                <w:rFonts w:ascii="Arial Narrow" w:hAnsi="Arial Narrow"/>
                <w:lang w:val="sr-Cyrl-CS"/>
              </w:rPr>
            </w:pPr>
            <w:r w:rsidRPr="003966E5">
              <w:rPr>
                <w:rFonts w:ascii="Arial Narrow" w:hAnsi="Arial Narrow"/>
                <w:lang w:val="sr-Cyrl-CS"/>
              </w:rPr>
              <w:t xml:space="preserve">Kiborgoetika </w:t>
            </w:r>
          </w:p>
          <w:p w14:paraId="1EBAFE7F" w14:textId="7294D618" w:rsidR="00A07B73" w:rsidRPr="003966E5" w:rsidRDefault="00A07B73" w:rsidP="005632C7">
            <w:pPr>
              <w:numPr>
                <w:ilvl w:val="0"/>
                <w:numId w:val="11"/>
              </w:numPr>
              <w:tabs>
                <w:tab w:val="num" w:pos="173"/>
              </w:tabs>
              <w:spacing w:before="120" w:after="120" w:line="240" w:lineRule="auto"/>
              <w:ind w:left="176" w:hanging="176"/>
              <w:jc w:val="both"/>
              <w:rPr>
                <w:rFonts w:ascii="Arial Narrow" w:hAnsi="Arial Narrow"/>
              </w:rPr>
            </w:pPr>
            <w:r w:rsidRPr="003966E5">
              <w:rPr>
                <w:rFonts w:ascii="Arial Narrow" w:hAnsi="Arial Narrow"/>
                <w:lang w:val="sr-Cyrl-CS"/>
              </w:rPr>
              <w:t>Sajber kriminal</w:t>
            </w:r>
            <w:r w:rsidRPr="003966E5">
              <w:rPr>
                <w:rFonts w:ascii="Arial Narrow" w:hAnsi="Arial Narrow"/>
              </w:rPr>
              <w:t xml:space="preserve"> </w:t>
            </w:r>
          </w:p>
        </w:tc>
      </w:tr>
    </w:tbl>
    <w:p w14:paraId="5C1AF1D3" w14:textId="77777777" w:rsidR="00A07B73" w:rsidRPr="00A07B73" w:rsidRDefault="00A07B73" w:rsidP="005632C7">
      <w:pPr>
        <w:spacing w:after="160" w:line="259" w:lineRule="auto"/>
        <w:jc w:val="both"/>
      </w:pPr>
      <w:r w:rsidRPr="00A07B73">
        <w:br w:type="page"/>
      </w:r>
    </w:p>
    <w:sdt>
      <w:sdtPr>
        <w:rPr>
          <w:rFonts w:ascii="Arial Narrow" w:eastAsia="Times New Roman" w:hAnsi="Arial Narrow" w:cs="Trebuchet MS"/>
          <w:b/>
          <w:bCs/>
          <w:lang w:val="sr-Latn-CS"/>
        </w:rPr>
        <w:id w:val="932013909"/>
      </w:sdtPr>
      <w:sdtEndPr/>
      <w:sdtContent>
        <w:p w14:paraId="10BC22DE" w14:textId="77777777" w:rsidR="00A07B73" w:rsidRPr="00A07B73" w:rsidRDefault="00A07B73" w:rsidP="005632C7">
          <w:pPr>
            <w:spacing w:before="240" w:after="120" w:line="240" w:lineRule="auto"/>
            <w:jc w:val="both"/>
            <w:rPr>
              <w:rFonts w:ascii="Arial Narrow" w:eastAsia="Times New Roman" w:hAnsi="Arial Narrow" w:cs="Trebuchet MS"/>
              <w:b/>
              <w:bCs/>
              <w:lang w:val="sr-Latn-CS"/>
            </w:rPr>
          </w:pPr>
          <w:r w:rsidRPr="00A07B73">
            <w:rPr>
              <w:rFonts w:ascii="Arial Narrow" w:eastAsia="Times New Roman" w:hAnsi="Arial Narrow" w:cs="Trebuchet MS"/>
              <w:b/>
              <w:bCs/>
              <w:lang w:val="sr-Latn-CS"/>
            </w:rPr>
            <w:t>4. Didaktičke preporuke za realizaciju modula</w:t>
          </w:r>
        </w:p>
      </w:sdtContent>
    </w:sdt>
    <w:p w14:paraId="1C9251C1" w14:textId="77777777" w:rsidR="00A07B73" w:rsidRPr="00A07B73" w:rsidRDefault="00A07B73" w:rsidP="005632C7">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A07B73">
        <w:rPr>
          <w:rFonts w:ascii="Arial Narrow" w:hAnsi="Arial Narrow"/>
        </w:rPr>
        <w:t>Modul Socijalne mreže i globalizacija je tako koncipiran da učenicima omogućava sticanje znanja iz ove oblasti kroz teorijsku nastavu i vježbe. Teorijski dio nastave i vježbe treba izvoditi sa cijelim odjeljenjem, uz primjenu aktivnih oblika nastave – interaktivnih predavanja, rada u parovima i malim grupama, samostalnog rada i istraživanja učenika na času.</w:t>
      </w:r>
    </w:p>
    <w:p w14:paraId="345707F2" w14:textId="77777777" w:rsidR="00A07B73" w:rsidRPr="00A07B73" w:rsidRDefault="00A07B73" w:rsidP="005632C7">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A07B73">
        <w:rPr>
          <w:rFonts w:ascii="Arial Narrow" w:eastAsia="Times New Roman" w:hAnsi="Arial Narrow" w:cs="Trebuchet MS"/>
          <w:bCs/>
          <w:color w:val="000000"/>
          <w:lang w:val="sr-Latn-CS"/>
        </w:rPr>
        <w:t xml:space="preserve">Prilikom realizacije vježbi, u zavisnosti od tipa situacije i zadataka, može se organizovati demonstracija/simulacija u radu sa učenicima. </w:t>
      </w:r>
      <w:r w:rsidRPr="00A07B73">
        <w:rPr>
          <w:rFonts w:ascii="Arial Narrow" w:hAnsi="Arial Narrow" w:cs="Arial Narrow"/>
          <w:lang w:val="en-US"/>
        </w:rPr>
        <w:t>Nakon</w:t>
      </w:r>
      <w:r w:rsidRPr="00A07B73">
        <w:rPr>
          <w:rFonts w:ascii="Arial Narrow" w:hAnsi="Arial Narrow" w:cs="Arial Narrow"/>
          <w:lang w:val="sr-Latn-CS"/>
        </w:rPr>
        <w:t xml:space="preserve"> </w:t>
      </w:r>
      <w:r w:rsidRPr="00A07B73">
        <w:rPr>
          <w:rFonts w:ascii="Arial Narrow" w:hAnsi="Arial Narrow" w:cs="Arial Narrow"/>
          <w:lang w:val="en-US"/>
        </w:rPr>
        <w:t>ura</w:t>
      </w:r>
      <w:r w:rsidRPr="00A07B73">
        <w:rPr>
          <w:rFonts w:ascii="Arial Narrow" w:hAnsi="Arial Narrow" w:cs="Arial Narrow"/>
          <w:lang w:val="sr-Latn-CS"/>
        </w:rPr>
        <w:t>đ</w:t>
      </w:r>
      <w:r w:rsidRPr="00A07B73">
        <w:rPr>
          <w:rFonts w:ascii="Arial Narrow" w:hAnsi="Arial Narrow" w:cs="Arial Narrow"/>
          <w:lang w:val="en-US"/>
        </w:rPr>
        <w:t>enih</w:t>
      </w:r>
      <w:r w:rsidRPr="00A07B73">
        <w:rPr>
          <w:rFonts w:ascii="Arial Narrow" w:hAnsi="Arial Narrow" w:cs="Arial Narrow"/>
          <w:lang w:val="sr-Latn-CS"/>
        </w:rPr>
        <w:t xml:space="preserve"> </w:t>
      </w:r>
      <w:r w:rsidRPr="00A07B73">
        <w:rPr>
          <w:rFonts w:ascii="Arial Narrow" w:hAnsi="Arial Narrow" w:cs="Arial Narrow"/>
          <w:lang w:val="en-US"/>
        </w:rPr>
        <w:t>vje</w:t>
      </w:r>
      <w:r w:rsidRPr="00A07B73">
        <w:rPr>
          <w:rFonts w:ascii="Arial Narrow" w:hAnsi="Arial Narrow" w:cs="Arial Narrow"/>
          <w:lang w:val="sr-Latn-CS"/>
        </w:rPr>
        <w:t>ž</w:t>
      </w:r>
      <w:r w:rsidRPr="00A07B73">
        <w:rPr>
          <w:rFonts w:ascii="Arial Narrow" w:hAnsi="Arial Narrow" w:cs="Arial Narrow"/>
          <w:lang w:val="en-US"/>
        </w:rPr>
        <w:t>bi</w:t>
      </w:r>
      <w:r w:rsidRPr="00A07B73">
        <w:rPr>
          <w:rFonts w:ascii="Arial Narrow" w:hAnsi="Arial Narrow" w:cs="Arial Narrow"/>
          <w:lang w:val="sr-Latn-CS"/>
        </w:rPr>
        <w:t xml:space="preserve">, </w:t>
      </w:r>
      <w:r w:rsidRPr="00A07B73">
        <w:rPr>
          <w:rFonts w:ascii="Arial Narrow" w:hAnsi="Arial Narrow" w:cs="Arial Narrow"/>
          <w:lang w:val="en-US"/>
        </w:rPr>
        <w:t>u</w:t>
      </w:r>
      <w:r w:rsidRPr="00A07B73">
        <w:rPr>
          <w:rFonts w:ascii="Arial Narrow" w:hAnsi="Arial Narrow" w:cs="Arial Narrow"/>
          <w:lang w:val="sr-Latn-CS"/>
        </w:rPr>
        <w:t>č</w:t>
      </w:r>
      <w:r w:rsidRPr="00A07B73">
        <w:rPr>
          <w:rFonts w:ascii="Arial Narrow" w:hAnsi="Arial Narrow" w:cs="Arial Narrow"/>
          <w:lang w:val="en-US"/>
        </w:rPr>
        <w:t>enici</w:t>
      </w:r>
      <w:r w:rsidRPr="00A07B73">
        <w:rPr>
          <w:rFonts w:ascii="Arial Narrow" w:hAnsi="Arial Narrow" w:cs="Arial Narrow"/>
          <w:lang w:val="sr-Latn-CS"/>
        </w:rPr>
        <w:t xml:space="preserve"> </w:t>
      </w:r>
      <w:r w:rsidRPr="00A07B73">
        <w:rPr>
          <w:rFonts w:ascii="Arial Narrow" w:hAnsi="Arial Narrow" w:cs="Arial Narrow"/>
          <w:lang w:val="en-US"/>
        </w:rPr>
        <w:t>treba</w:t>
      </w:r>
      <w:r w:rsidRPr="00A07B73">
        <w:rPr>
          <w:rFonts w:ascii="Arial Narrow" w:hAnsi="Arial Narrow" w:cs="Arial Narrow"/>
          <w:lang w:val="sr-Latn-CS"/>
        </w:rPr>
        <w:t xml:space="preserve"> </w:t>
      </w:r>
      <w:r w:rsidRPr="00A07B73">
        <w:rPr>
          <w:rFonts w:ascii="Arial Narrow" w:hAnsi="Arial Narrow" w:cs="Arial Narrow"/>
          <w:lang w:val="en-US"/>
        </w:rPr>
        <w:t>da</w:t>
      </w:r>
      <w:r w:rsidRPr="00A07B73">
        <w:rPr>
          <w:rFonts w:ascii="Arial Narrow" w:hAnsi="Arial Narrow" w:cs="Arial Narrow"/>
          <w:lang w:val="sr-Latn-CS"/>
        </w:rPr>
        <w:t xml:space="preserve"> </w:t>
      </w:r>
      <w:r w:rsidRPr="00A07B73">
        <w:rPr>
          <w:rFonts w:ascii="Arial Narrow" w:hAnsi="Arial Narrow" w:cs="Arial Narrow"/>
          <w:lang w:val="en-US"/>
        </w:rPr>
        <w:t>prezentuju</w:t>
      </w:r>
      <w:r w:rsidRPr="00A07B73">
        <w:rPr>
          <w:rFonts w:ascii="Arial Narrow" w:hAnsi="Arial Narrow" w:cs="Arial Narrow"/>
          <w:lang w:val="sr-Latn-CS"/>
        </w:rPr>
        <w:t xml:space="preserve"> </w:t>
      </w:r>
      <w:r w:rsidRPr="00A07B73">
        <w:rPr>
          <w:rFonts w:ascii="Arial Narrow" w:hAnsi="Arial Narrow" w:cs="Arial Narrow"/>
          <w:lang w:val="en-US"/>
        </w:rPr>
        <w:t>svoje</w:t>
      </w:r>
      <w:r w:rsidRPr="00A07B73">
        <w:rPr>
          <w:rFonts w:ascii="Arial Narrow" w:hAnsi="Arial Narrow" w:cs="Arial Narrow"/>
          <w:lang w:val="sr-Latn-CS"/>
        </w:rPr>
        <w:t xml:space="preserve"> </w:t>
      </w:r>
      <w:r w:rsidRPr="00A07B73">
        <w:rPr>
          <w:rFonts w:ascii="Arial Narrow" w:hAnsi="Arial Narrow" w:cs="Arial Narrow"/>
          <w:lang w:val="en-US"/>
        </w:rPr>
        <w:t>rezultate</w:t>
      </w:r>
      <w:r w:rsidRPr="00A07B73">
        <w:rPr>
          <w:rFonts w:ascii="Arial Narrow" w:hAnsi="Arial Narrow" w:cs="Arial Narrow"/>
          <w:lang w:val="sr-Latn-CS"/>
        </w:rPr>
        <w:t xml:space="preserve">, </w:t>
      </w:r>
      <w:r w:rsidRPr="00A07B73">
        <w:rPr>
          <w:rFonts w:ascii="Arial Narrow" w:hAnsi="Arial Narrow" w:cs="Arial Narrow"/>
          <w:lang w:val="en-US"/>
        </w:rPr>
        <w:t>uz</w:t>
      </w:r>
      <w:r w:rsidRPr="00A07B73">
        <w:rPr>
          <w:rFonts w:ascii="Arial Narrow" w:hAnsi="Arial Narrow" w:cs="Arial Narrow"/>
          <w:lang w:val="sr-Latn-CS"/>
        </w:rPr>
        <w:t xml:space="preserve"> </w:t>
      </w:r>
      <w:r w:rsidRPr="00A07B73">
        <w:rPr>
          <w:rFonts w:ascii="Arial Narrow" w:hAnsi="Arial Narrow" w:cs="Arial Narrow"/>
          <w:lang w:val="en-US"/>
        </w:rPr>
        <w:t>obrazlo</w:t>
      </w:r>
      <w:r w:rsidRPr="00A07B73">
        <w:rPr>
          <w:rFonts w:ascii="Arial Narrow" w:hAnsi="Arial Narrow" w:cs="Arial Narrow"/>
          <w:lang w:val="sr-Latn-CS"/>
        </w:rPr>
        <w:t>ž</w:t>
      </w:r>
      <w:r w:rsidRPr="00A07B73">
        <w:rPr>
          <w:rFonts w:ascii="Arial Narrow" w:hAnsi="Arial Narrow" w:cs="Arial Narrow"/>
          <w:lang w:val="en-US"/>
        </w:rPr>
        <w:t>enje</w:t>
      </w:r>
      <w:r w:rsidRPr="00A07B73">
        <w:rPr>
          <w:rFonts w:ascii="Arial Narrow" w:hAnsi="Arial Narrow" w:cs="Arial Narrow"/>
          <w:lang w:val="sr-Latn-CS"/>
        </w:rPr>
        <w:t xml:space="preserve"> </w:t>
      </w:r>
      <w:r w:rsidRPr="00A07B73">
        <w:rPr>
          <w:rFonts w:ascii="Arial Narrow" w:hAnsi="Arial Narrow" w:cs="Arial Narrow"/>
          <w:lang w:val="en-US"/>
        </w:rPr>
        <w:t>vlastitog</w:t>
      </w:r>
      <w:r w:rsidRPr="00A07B73">
        <w:rPr>
          <w:rFonts w:ascii="Arial Narrow" w:hAnsi="Arial Narrow" w:cs="Arial Narrow"/>
          <w:lang w:val="sr-Latn-CS"/>
        </w:rPr>
        <w:t xml:space="preserve"> </w:t>
      </w:r>
      <w:r w:rsidRPr="00A07B73">
        <w:rPr>
          <w:rFonts w:ascii="Arial Narrow" w:hAnsi="Arial Narrow" w:cs="Arial Narrow"/>
          <w:lang w:val="en-US"/>
        </w:rPr>
        <w:t>stava</w:t>
      </w:r>
      <w:r w:rsidRPr="00A07B73">
        <w:rPr>
          <w:rFonts w:ascii="Arial Narrow" w:hAnsi="Arial Narrow" w:cs="Arial Narrow"/>
          <w:lang w:val="sr-Latn-CS"/>
        </w:rPr>
        <w:t xml:space="preserve"> </w:t>
      </w:r>
      <w:r w:rsidRPr="00A07B73">
        <w:rPr>
          <w:rFonts w:ascii="Arial Narrow" w:hAnsi="Arial Narrow" w:cs="Arial Narrow"/>
          <w:lang w:val="en-US"/>
        </w:rPr>
        <w:t>i</w:t>
      </w:r>
      <w:r w:rsidRPr="00A07B73">
        <w:rPr>
          <w:rFonts w:ascii="Arial Narrow" w:hAnsi="Arial Narrow" w:cs="Arial Narrow"/>
          <w:lang w:val="sr-Latn-CS"/>
        </w:rPr>
        <w:t xml:space="preserve"> </w:t>
      </w:r>
      <w:r w:rsidRPr="00A07B73">
        <w:rPr>
          <w:rFonts w:ascii="Arial Narrow" w:hAnsi="Arial Narrow" w:cs="Arial Narrow"/>
          <w:lang w:val="en-US"/>
        </w:rPr>
        <w:t>da</w:t>
      </w:r>
      <w:r w:rsidRPr="00A07B73">
        <w:rPr>
          <w:rFonts w:ascii="Arial Narrow" w:hAnsi="Arial Narrow" w:cs="Arial Narrow"/>
          <w:lang w:val="sr-Latn-CS"/>
        </w:rPr>
        <w:t xml:space="preserve"> </w:t>
      </w:r>
      <w:r w:rsidRPr="00A07B73">
        <w:rPr>
          <w:rFonts w:ascii="Arial Narrow" w:hAnsi="Arial Narrow" w:cs="Arial Narrow"/>
          <w:lang w:val="en-US"/>
        </w:rPr>
        <w:t>o</w:t>
      </w:r>
      <w:r w:rsidRPr="00A07B73">
        <w:rPr>
          <w:rFonts w:ascii="Arial Narrow" w:hAnsi="Arial Narrow" w:cs="Arial Narrow"/>
          <w:lang w:val="sr-Latn-CS"/>
        </w:rPr>
        <w:t xml:space="preserve"> </w:t>
      </w:r>
      <w:r w:rsidRPr="00A07B73">
        <w:rPr>
          <w:rFonts w:ascii="Arial Narrow" w:hAnsi="Arial Narrow" w:cs="Arial Narrow"/>
          <w:lang w:val="en-US"/>
        </w:rPr>
        <w:t>istom</w:t>
      </w:r>
      <w:r w:rsidRPr="00A07B73">
        <w:rPr>
          <w:rFonts w:ascii="Arial Narrow" w:hAnsi="Arial Narrow" w:cs="Arial Narrow"/>
          <w:lang w:val="sr-Latn-CS"/>
        </w:rPr>
        <w:t xml:space="preserve"> </w:t>
      </w:r>
      <w:r w:rsidRPr="00A07B73">
        <w:rPr>
          <w:rFonts w:ascii="Arial Narrow" w:hAnsi="Arial Narrow" w:cs="Arial Narrow"/>
          <w:lang w:val="en-US"/>
        </w:rPr>
        <w:t>diskutuju</w:t>
      </w:r>
      <w:r w:rsidRPr="00A07B73">
        <w:rPr>
          <w:rFonts w:ascii="Arial Narrow" w:hAnsi="Arial Narrow" w:cs="Arial Narrow"/>
          <w:lang w:val="sr-Latn-CS"/>
        </w:rPr>
        <w:t xml:space="preserve"> </w:t>
      </w:r>
      <w:r w:rsidRPr="00A07B73">
        <w:rPr>
          <w:rFonts w:ascii="Arial Narrow" w:hAnsi="Arial Narrow" w:cs="Arial Narrow"/>
          <w:lang w:val="en-US"/>
        </w:rPr>
        <w:t>sa</w:t>
      </w:r>
      <w:r w:rsidRPr="00A07B73">
        <w:rPr>
          <w:rFonts w:ascii="Arial Narrow" w:hAnsi="Arial Narrow" w:cs="Arial Narrow"/>
          <w:lang w:val="sr-Latn-CS"/>
        </w:rPr>
        <w:t xml:space="preserve"> </w:t>
      </w:r>
      <w:r w:rsidRPr="00A07B73">
        <w:rPr>
          <w:rFonts w:ascii="Arial Narrow" w:hAnsi="Arial Narrow" w:cs="Arial Narrow"/>
          <w:lang w:val="en-US"/>
        </w:rPr>
        <w:t>drugim</w:t>
      </w:r>
      <w:r w:rsidRPr="00A07B73">
        <w:rPr>
          <w:rFonts w:ascii="Arial Narrow" w:hAnsi="Arial Narrow" w:cs="Arial Narrow"/>
          <w:lang w:val="sr-Latn-CS"/>
        </w:rPr>
        <w:t xml:space="preserve"> </w:t>
      </w:r>
      <w:r w:rsidRPr="00A07B73">
        <w:rPr>
          <w:rFonts w:ascii="Arial Narrow" w:hAnsi="Arial Narrow" w:cs="Arial Narrow"/>
          <w:lang w:val="en-US"/>
        </w:rPr>
        <w:t>u</w:t>
      </w:r>
      <w:r w:rsidRPr="00A07B73">
        <w:rPr>
          <w:rFonts w:ascii="Arial Narrow" w:hAnsi="Arial Narrow" w:cs="Arial Narrow"/>
          <w:lang w:val="sr-Latn-CS"/>
        </w:rPr>
        <w:t>č</w:t>
      </w:r>
      <w:r w:rsidRPr="00A07B73">
        <w:rPr>
          <w:rFonts w:ascii="Arial Narrow" w:hAnsi="Arial Narrow" w:cs="Arial Narrow"/>
          <w:lang w:val="en-US"/>
        </w:rPr>
        <w:t>enicima</w:t>
      </w:r>
      <w:r w:rsidRPr="00A07B73">
        <w:rPr>
          <w:rFonts w:ascii="Arial Narrow" w:hAnsi="Arial Narrow" w:cs="Arial Narrow"/>
          <w:lang w:val="sr-Latn-CS"/>
        </w:rPr>
        <w:t xml:space="preserve"> </w:t>
      </w:r>
      <w:r w:rsidRPr="00A07B73">
        <w:rPr>
          <w:rFonts w:ascii="Arial Narrow" w:hAnsi="Arial Narrow" w:cs="Arial Narrow"/>
          <w:lang w:val="en-US"/>
        </w:rPr>
        <w:t>i</w:t>
      </w:r>
      <w:r w:rsidRPr="00A07B73">
        <w:rPr>
          <w:rFonts w:ascii="Arial Narrow" w:hAnsi="Arial Narrow" w:cs="Arial Narrow"/>
          <w:lang w:val="sr-Latn-CS"/>
        </w:rPr>
        <w:t xml:space="preserve"> </w:t>
      </w:r>
      <w:r w:rsidRPr="00A07B73">
        <w:rPr>
          <w:rFonts w:ascii="Arial Narrow" w:hAnsi="Arial Narrow" w:cs="Arial Narrow"/>
          <w:lang w:val="en-US"/>
        </w:rPr>
        <w:t>nastavnikom</w:t>
      </w:r>
      <w:r w:rsidRPr="00A07B73">
        <w:rPr>
          <w:rFonts w:ascii="Arial Narrow" w:hAnsi="Arial Narrow" w:cs="Arial Narrow"/>
          <w:lang w:val="sr-Latn-CS"/>
        </w:rPr>
        <w:t>.</w:t>
      </w:r>
    </w:p>
    <w:p w14:paraId="09D8968D" w14:textId="77777777" w:rsidR="00A07B73" w:rsidRPr="00A07B73" w:rsidRDefault="00A07B73" w:rsidP="005632C7">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A07B73">
        <w:rPr>
          <w:rFonts w:ascii="Arial Narrow" w:hAnsi="Arial Narrow" w:cs="Arial Narrow"/>
          <w:lang w:val="en-US"/>
        </w:rPr>
        <w:t>Prilikom</w:t>
      </w:r>
      <w:r w:rsidRPr="00A07B73">
        <w:rPr>
          <w:rFonts w:ascii="Arial Narrow" w:hAnsi="Arial Narrow" w:cs="Arial Narrow"/>
          <w:lang w:val="sr-Latn-CS"/>
        </w:rPr>
        <w:t xml:space="preserve"> </w:t>
      </w:r>
      <w:r w:rsidRPr="00A07B73">
        <w:rPr>
          <w:rFonts w:ascii="Arial Narrow" w:hAnsi="Arial Narrow" w:cs="Arial Narrow"/>
          <w:lang w:val="en-US"/>
        </w:rPr>
        <w:t>obrade</w:t>
      </w:r>
      <w:r w:rsidRPr="00A07B73">
        <w:rPr>
          <w:rFonts w:ascii="Arial Narrow" w:hAnsi="Arial Narrow" w:cs="Arial Narrow"/>
          <w:lang w:val="sr-Latn-CS"/>
        </w:rPr>
        <w:t xml:space="preserve"> </w:t>
      </w:r>
      <w:r w:rsidRPr="00A07B73">
        <w:rPr>
          <w:rFonts w:ascii="Arial Narrow" w:hAnsi="Arial Narrow" w:cs="Arial Narrow"/>
          <w:lang w:val="en-US"/>
        </w:rPr>
        <w:t>nastavnog</w:t>
      </w:r>
      <w:r w:rsidRPr="00A07B73">
        <w:rPr>
          <w:rFonts w:ascii="Arial Narrow" w:hAnsi="Arial Narrow" w:cs="Arial Narrow"/>
          <w:lang w:val="sr-Latn-CS"/>
        </w:rPr>
        <w:t xml:space="preserve"> </w:t>
      </w:r>
      <w:r w:rsidRPr="00A07B73">
        <w:rPr>
          <w:rFonts w:ascii="Arial Narrow" w:hAnsi="Arial Narrow" w:cs="Arial Narrow"/>
          <w:lang w:val="en-US"/>
        </w:rPr>
        <w:t>sadr</w:t>
      </w:r>
      <w:r w:rsidRPr="00A07B73">
        <w:rPr>
          <w:rFonts w:ascii="Arial Narrow" w:hAnsi="Arial Narrow" w:cs="Arial Narrow"/>
          <w:lang w:val="sr-Latn-CS"/>
        </w:rPr>
        <w:t>ž</w:t>
      </w:r>
      <w:r w:rsidRPr="00A07B73">
        <w:rPr>
          <w:rFonts w:ascii="Arial Narrow" w:hAnsi="Arial Narrow" w:cs="Arial Narrow"/>
          <w:lang w:val="en-US"/>
        </w:rPr>
        <w:t>aja</w:t>
      </w:r>
      <w:r w:rsidRPr="00A07B73">
        <w:rPr>
          <w:rFonts w:ascii="Arial Narrow" w:hAnsi="Arial Narrow" w:cs="Arial Narrow"/>
          <w:lang w:val="sr-Latn-CS"/>
        </w:rPr>
        <w:t xml:space="preserve"> </w:t>
      </w:r>
      <w:r w:rsidRPr="00A07B73">
        <w:rPr>
          <w:rFonts w:ascii="Arial Narrow" w:hAnsi="Arial Narrow" w:cs="Arial Narrow"/>
          <w:lang w:val="en-US"/>
        </w:rPr>
        <w:t>preporu</w:t>
      </w:r>
      <w:r w:rsidRPr="00A07B73">
        <w:rPr>
          <w:rFonts w:ascii="Arial Narrow" w:hAnsi="Arial Narrow" w:cs="Arial Narrow"/>
          <w:lang w:val="sr-Latn-CS"/>
        </w:rPr>
        <w:t>č</w:t>
      </w:r>
      <w:r w:rsidRPr="00A07B73">
        <w:rPr>
          <w:rFonts w:ascii="Arial Narrow" w:hAnsi="Arial Narrow" w:cs="Arial Narrow"/>
          <w:lang w:val="en-US"/>
        </w:rPr>
        <w:t>ljivo</w:t>
      </w:r>
      <w:r w:rsidRPr="00A07B73">
        <w:rPr>
          <w:rFonts w:ascii="Arial Narrow" w:hAnsi="Arial Narrow" w:cs="Arial Narrow"/>
          <w:lang w:val="sr-Latn-CS"/>
        </w:rPr>
        <w:t xml:space="preserve"> </w:t>
      </w:r>
      <w:r w:rsidRPr="00A07B73">
        <w:rPr>
          <w:rFonts w:ascii="Arial Narrow" w:hAnsi="Arial Narrow" w:cs="Arial Narrow"/>
          <w:lang w:val="en-US"/>
        </w:rPr>
        <w:t>je</w:t>
      </w:r>
      <w:r w:rsidRPr="00A07B73">
        <w:rPr>
          <w:rFonts w:ascii="Arial Narrow" w:hAnsi="Arial Narrow" w:cs="Arial Narrow"/>
          <w:lang w:val="sr-Latn-CS"/>
        </w:rPr>
        <w:t xml:space="preserve"> </w:t>
      </w:r>
      <w:r w:rsidRPr="00A07B73">
        <w:rPr>
          <w:rFonts w:ascii="Arial Narrow" w:hAnsi="Arial Narrow" w:cs="Arial Narrow"/>
          <w:lang w:val="en-US"/>
        </w:rPr>
        <w:t>podsticati</w:t>
      </w:r>
      <w:r w:rsidRPr="00A07B73">
        <w:rPr>
          <w:rFonts w:ascii="Arial Narrow" w:hAnsi="Arial Narrow" w:cs="Arial Narrow"/>
          <w:lang w:val="sr-Latn-CS"/>
        </w:rPr>
        <w:t xml:space="preserve"> </w:t>
      </w:r>
      <w:r w:rsidRPr="00A07B73">
        <w:rPr>
          <w:rFonts w:ascii="Arial Narrow" w:hAnsi="Arial Narrow" w:cs="Arial Narrow"/>
          <w:lang w:val="en-US"/>
        </w:rPr>
        <w:t>u</w:t>
      </w:r>
      <w:r w:rsidRPr="00A07B73">
        <w:rPr>
          <w:rFonts w:ascii="Arial Narrow" w:hAnsi="Arial Narrow" w:cs="Arial Narrow"/>
          <w:lang w:val="sr-Latn-CS"/>
        </w:rPr>
        <w:t>č</w:t>
      </w:r>
      <w:r w:rsidRPr="00A07B73">
        <w:rPr>
          <w:rFonts w:ascii="Arial Narrow" w:hAnsi="Arial Narrow" w:cs="Arial Narrow"/>
          <w:lang w:val="en-US"/>
        </w:rPr>
        <w:t>enike</w:t>
      </w:r>
      <w:r w:rsidRPr="00A07B73">
        <w:rPr>
          <w:rFonts w:ascii="Arial Narrow" w:hAnsi="Arial Narrow" w:cs="Arial Narrow"/>
          <w:lang w:val="sr-Latn-CS"/>
        </w:rPr>
        <w:t xml:space="preserve"> </w:t>
      </w:r>
      <w:r w:rsidRPr="00A07B73">
        <w:rPr>
          <w:rFonts w:ascii="Arial Narrow" w:hAnsi="Arial Narrow" w:cs="Arial Narrow"/>
          <w:lang w:val="en-US"/>
        </w:rPr>
        <w:t>na</w:t>
      </w:r>
      <w:r w:rsidRPr="00A07B73">
        <w:rPr>
          <w:rFonts w:ascii="Arial Narrow" w:hAnsi="Arial Narrow" w:cs="Arial Narrow"/>
          <w:lang w:val="sr-Latn-CS"/>
        </w:rPr>
        <w:t xml:space="preserve"> </w:t>
      </w:r>
      <w:r w:rsidRPr="00A07B73">
        <w:rPr>
          <w:rFonts w:ascii="Arial Narrow" w:hAnsi="Arial Narrow" w:cs="Arial Narrow"/>
          <w:lang w:val="en-US"/>
        </w:rPr>
        <w:t>sprovo</w:t>
      </w:r>
      <w:r w:rsidRPr="00A07B73">
        <w:rPr>
          <w:rFonts w:ascii="Arial Narrow" w:hAnsi="Arial Narrow" w:cs="Arial Narrow"/>
          <w:lang w:val="sr-Latn-CS"/>
        </w:rPr>
        <w:t>đ</w:t>
      </w:r>
      <w:r w:rsidRPr="00A07B73">
        <w:rPr>
          <w:rFonts w:ascii="Arial Narrow" w:hAnsi="Arial Narrow" w:cs="Arial Narrow"/>
          <w:lang w:val="en-US"/>
        </w:rPr>
        <w:t>enje</w:t>
      </w:r>
      <w:r w:rsidRPr="00A07B73">
        <w:rPr>
          <w:rFonts w:ascii="Arial Narrow" w:hAnsi="Arial Narrow" w:cs="Arial Narrow"/>
          <w:lang w:val="sr-Latn-CS"/>
        </w:rPr>
        <w:t xml:space="preserve"> </w:t>
      </w:r>
      <w:r w:rsidRPr="00A07B73">
        <w:rPr>
          <w:rFonts w:ascii="Arial Narrow" w:hAnsi="Arial Narrow" w:cs="Arial Narrow"/>
          <w:lang w:val="en-US"/>
        </w:rPr>
        <w:t>razli</w:t>
      </w:r>
      <w:r w:rsidRPr="00A07B73">
        <w:rPr>
          <w:rFonts w:ascii="Arial Narrow" w:hAnsi="Arial Narrow" w:cs="Arial Narrow"/>
          <w:lang w:val="sr-Latn-CS"/>
        </w:rPr>
        <w:t>č</w:t>
      </w:r>
      <w:r w:rsidRPr="00A07B73">
        <w:rPr>
          <w:rFonts w:ascii="Arial Narrow" w:hAnsi="Arial Narrow" w:cs="Arial Narrow"/>
          <w:lang w:val="en-US"/>
        </w:rPr>
        <w:t>itih</w:t>
      </w:r>
      <w:r w:rsidRPr="00A07B73">
        <w:rPr>
          <w:rFonts w:ascii="Arial Narrow" w:hAnsi="Arial Narrow" w:cs="Arial Narrow"/>
          <w:lang w:val="sr-Latn-CS"/>
        </w:rPr>
        <w:t xml:space="preserve"> </w:t>
      </w:r>
      <w:r w:rsidRPr="00A07B73">
        <w:rPr>
          <w:rFonts w:ascii="Arial Narrow" w:hAnsi="Arial Narrow" w:cs="Arial Narrow"/>
          <w:lang w:val="en-US"/>
        </w:rPr>
        <w:t>istra</w:t>
      </w:r>
      <w:r w:rsidRPr="00A07B73">
        <w:rPr>
          <w:rFonts w:ascii="Arial Narrow" w:hAnsi="Arial Narrow" w:cs="Arial Narrow"/>
          <w:lang w:val="sr-Latn-CS"/>
        </w:rPr>
        <w:t>ž</w:t>
      </w:r>
      <w:r w:rsidRPr="00A07B73">
        <w:rPr>
          <w:rFonts w:ascii="Arial Narrow" w:hAnsi="Arial Narrow" w:cs="Arial Narrow"/>
          <w:lang w:val="en-US"/>
        </w:rPr>
        <w:t>ivanja</w:t>
      </w:r>
      <w:r w:rsidRPr="00A07B73">
        <w:rPr>
          <w:rFonts w:ascii="Arial Narrow" w:hAnsi="Arial Narrow" w:cs="Arial Narrow"/>
          <w:lang w:val="sr-Latn-CS"/>
        </w:rPr>
        <w:t xml:space="preserve"> </w:t>
      </w:r>
      <w:r w:rsidRPr="00A07B73">
        <w:rPr>
          <w:rFonts w:ascii="Arial Narrow" w:hAnsi="Arial Narrow" w:cs="Arial Narrow"/>
          <w:lang w:val="en-US"/>
        </w:rPr>
        <w:t>kako</w:t>
      </w:r>
      <w:r w:rsidRPr="00A07B73">
        <w:rPr>
          <w:rFonts w:ascii="Arial Narrow" w:hAnsi="Arial Narrow" w:cs="Arial Narrow"/>
          <w:lang w:val="sr-Latn-CS"/>
        </w:rPr>
        <w:t xml:space="preserve"> </w:t>
      </w:r>
      <w:r w:rsidRPr="00A07B73">
        <w:rPr>
          <w:rFonts w:ascii="Arial Narrow" w:hAnsi="Arial Narrow" w:cs="Arial Narrow"/>
          <w:lang w:val="en-US"/>
        </w:rPr>
        <w:t>bi</w:t>
      </w:r>
      <w:r w:rsidRPr="00A07B73">
        <w:rPr>
          <w:rFonts w:ascii="Arial Narrow" w:hAnsi="Arial Narrow" w:cs="Arial Narrow"/>
          <w:lang w:val="sr-Latn-CS"/>
        </w:rPr>
        <w:t xml:space="preserve"> </w:t>
      </w:r>
      <w:r w:rsidRPr="00A07B73">
        <w:rPr>
          <w:rFonts w:ascii="Arial Narrow" w:hAnsi="Arial Narrow" w:cs="Arial Narrow"/>
          <w:lang w:val="en-US"/>
        </w:rPr>
        <w:t>na</w:t>
      </w:r>
      <w:r w:rsidRPr="00A07B73">
        <w:rPr>
          <w:rFonts w:ascii="Arial Narrow" w:hAnsi="Arial Narrow" w:cs="Arial Narrow"/>
          <w:lang w:val="sr-Latn-CS"/>
        </w:rPr>
        <w:t xml:space="preserve"> </w:t>
      </w:r>
      <w:r w:rsidRPr="00A07B73">
        <w:rPr>
          <w:rFonts w:ascii="Arial Narrow" w:hAnsi="Arial Narrow" w:cs="Arial Narrow"/>
          <w:lang w:val="en-US"/>
        </w:rPr>
        <w:t>taj</w:t>
      </w:r>
      <w:r w:rsidRPr="00A07B73">
        <w:rPr>
          <w:rFonts w:ascii="Arial Narrow" w:hAnsi="Arial Narrow" w:cs="Arial Narrow"/>
          <w:lang w:val="sr-Latn-CS"/>
        </w:rPr>
        <w:t xml:space="preserve"> </w:t>
      </w:r>
      <w:r w:rsidRPr="00A07B73">
        <w:rPr>
          <w:rFonts w:ascii="Arial Narrow" w:hAnsi="Arial Narrow" w:cs="Arial Narrow"/>
          <w:lang w:val="en-US"/>
        </w:rPr>
        <w:t>na</w:t>
      </w:r>
      <w:r w:rsidRPr="00A07B73">
        <w:rPr>
          <w:rFonts w:ascii="Arial Narrow" w:hAnsi="Arial Narrow" w:cs="Arial Narrow"/>
          <w:lang w:val="sr-Latn-CS"/>
        </w:rPr>
        <w:t>č</w:t>
      </w:r>
      <w:r w:rsidRPr="00A07B73">
        <w:rPr>
          <w:rFonts w:ascii="Arial Narrow" w:hAnsi="Arial Narrow" w:cs="Arial Narrow"/>
          <w:lang w:val="en-US"/>
        </w:rPr>
        <w:t>in</w:t>
      </w:r>
      <w:r w:rsidRPr="00A07B73">
        <w:rPr>
          <w:rFonts w:ascii="Arial Narrow" w:hAnsi="Arial Narrow" w:cs="Arial Narrow"/>
          <w:lang w:val="sr-Latn-CS"/>
        </w:rPr>
        <w:t xml:space="preserve"> </w:t>
      </w:r>
      <w:r w:rsidRPr="00A07B73">
        <w:rPr>
          <w:rFonts w:ascii="Arial Narrow" w:hAnsi="Arial Narrow" w:cs="Arial Narrow"/>
          <w:lang w:val="en-US"/>
        </w:rPr>
        <w:t>do</w:t>
      </w:r>
      <w:r w:rsidRPr="00A07B73">
        <w:rPr>
          <w:rFonts w:ascii="Arial Narrow" w:hAnsi="Arial Narrow" w:cs="Arial Narrow"/>
          <w:lang w:val="sr-Latn-CS"/>
        </w:rPr>
        <w:t>š</w:t>
      </w:r>
      <w:r w:rsidRPr="00A07B73">
        <w:rPr>
          <w:rFonts w:ascii="Arial Narrow" w:hAnsi="Arial Narrow" w:cs="Arial Narrow"/>
          <w:lang w:val="en-US"/>
        </w:rPr>
        <w:t>li</w:t>
      </w:r>
      <w:r w:rsidRPr="00A07B73">
        <w:rPr>
          <w:rFonts w:ascii="Arial Narrow" w:hAnsi="Arial Narrow" w:cs="Arial Narrow"/>
          <w:lang w:val="sr-Latn-CS"/>
        </w:rPr>
        <w:t xml:space="preserve"> </w:t>
      </w:r>
      <w:r w:rsidRPr="00A07B73">
        <w:rPr>
          <w:rFonts w:ascii="Arial Narrow" w:hAnsi="Arial Narrow" w:cs="Arial Narrow"/>
          <w:lang w:val="en-US"/>
        </w:rPr>
        <w:t>do</w:t>
      </w:r>
      <w:r w:rsidRPr="00A07B73">
        <w:rPr>
          <w:rFonts w:ascii="Arial Narrow" w:hAnsi="Arial Narrow" w:cs="Arial Narrow"/>
          <w:lang w:val="sr-Latn-CS"/>
        </w:rPr>
        <w:t xml:space="preserve"> </w:t>
      </w:r>
      <w:r w:rsidRPr="00A07B73">
        <w:rPr>
          <w:rFonts w:ascii="Arial Narrow" w:hAnsi="Arial Narrow" w:cs="Arial Narrow"/>
          <w:lang w:val="en-US"/>
        </w:rPr>
        <w:t>informacija</w:t>
      </w:r>
      <w:r w:rsidRPr="00A07B73">
        <w:rPr>
          <w:rFonts w:ascii="Arial Narrow" w:hAnsi="Arial Narrow" w:cs="Arial Narrow"/>
          <w:lang w:val="sr-Latn-CS"/>
        </w:rPr>
        <w:t xml:space="preserve">. </w:t>
      </w:r>
      <w:r w:rsidRPr="00A07B73">
        <w:rPr>
          <w:rFonts w:ascii="Arial Narrow" w:hAnsi="Arial Narrow" w:cs="Arial Narrow"/>
          <w:lang w:val="en-US"/>
        </w:rPr>
        <w:t xml:space="preserve">Za realizaciju </w:t>
      </w:r>
      <w:r w:rsidRPr="00A07B73">
        <w:rPr>
          <w:rFonts w:ascii="Arial Narrow" w:hAnsi="Arial Narrow"/>
        </w:rPr>
        <w:t>Ishoda 7 nastavnik može koristiti filmove „Terminator, „Terminator II – Judgment day”, „Metropolis”, „1984.” 5, „A Clockwork Orange”, „Star Trek – First Contact” , „Truman show” i dr.</w:t>
      </w:r>
      <w:r w:rsidRPr="00A07B73">
        <w:rPr>
          <w:rFonts w:ascii="Arial Narrow" w:eastAsia="Times New Roman" w:hAnsi="Arial Narrow" w:cs="Trebuchet MS"/>
          <w:b/>
          <w:bCs/>
          <w:lang w:val="sr-Latn-CS"/>
        </w:rPr>
        <w:t xml:space="preserve"> </w:t>
      </w:r>
      <w:r w:rsidRPr="00006C8D">
        <w:rPr>
          <w:rFonts w:ascii="Arial Narrow" w:hAnsi="Arial Narrow" w:cs="Arial Narrow"/>
          <w:lang w:val="it-CH"/>
        </w:rPr>
        <w:t>U</w:t>
      </w:r>
      <w:r w:rsidRPr="00A07B73">
        <w:rPr>
          <w:rFonts w:ascii="Arial Narrow" w:hAnsi="Arial Narrow" w:cs="Arial Narrow"/>
          <w:lang w:val="sr-Latn-CS"/>
        </w:rPr>
        <w:t xml:space="preserve"> </w:t>
      </w:r>
      <w:r w:rsidRPr="00006C8D">
        <w:rPr>
          <w:rFonts w:ascii="Arial Narrow" w:hAnsi="Arial Narrow" w:cs="Arial Narrow"/>
          <w:lang w:val="it-CH"/>
        </w:rPr>
        <w:t>nastavnom</w:t>
      </w:r>
      <w:r w:rsidRPr="00A07B73">
        <w:rPr>
          <w:rFonts w:ascii="Arial Narrow" w:hAnsi="Arial Narrow" w:cs="Arial Narrow"/>
          <w:lang w:val="sr-Latn-CS"/>
        </w:rPr>
        <w:t xml:space="preserve"> </w:t>
      </w:r>
      <w:r w:rsidRPr="00006C8D">
        <w:rPr>
          <w:rFonts w:ascii="Arial Narrow" w:hAnsi="Arial Narrow" w:cs="Arial Narrow"/>
          <w:lang w:val="it-CH"/>
        </w:rPr>
        <w:t>procesu</w:t>
      </w:r>
      <w:r w:rsidRPr="00A07B73">
        <w:rPr>
          <w:rFonts w:ascii="Arial Narrow" w:hAnsi="Arial Narrow" w:cs="Arial Narrow"/>
          <w:lang w:val="sr-Latn-CS"/>
        </w:rPr>
        <w:t xml:space="preserve"> </w:t>
      </w:r>
      <w:r w:rsidRPr="00006C8D">
        <w:rPr>
          <w:rFonts w:ascii="Arial Narrow" w:hAnsi="Arial Narrow" w:cs="Arial Narrow"/>
          <w:lang w:val="it-CH"/>
        </w:rPr>
        <w:t>mogu</w:t>
      </w:r>
      <w:r w:rsidRPr="00A07B73">
        <w:rPr>
          <w:rFonts w:ascii="Arial Narrow" w:hAnsi="Arial Narrow" w:cs="Arial Narrow"/>
          <w:lang w:val="sr-Latn-CS"/>
        </w:rPr>
        <w:t xml:space="preserve"> </w:t>
      </w:r>
      <w:r w:rsidRPr="00006C8D">
        <w:rPr>
          <w:rFonts w:ascii="Arial Narrow" w:hAnsi="Arial Narrow" w:cs="Arial Narrow"/>
          <w:lang w:val="it-CH"/>
        </w:rPr>
        <w:t>se</w:t>
      </w:r>
      <w:r w:rsidRPr="00A07B73">
        <w:rPr>
          <w:rFonts w:ascii="Arial Narrow" w:hAnsi="Arial Narrow" w:cs="Arial Narrow"/>
          <w:lang w:val="sr-Latn-CS"/>
        </w:rPr>
        <w:t xml:space="preserve"> </w:t>
      </w:r>
      <w:r w:rsidRPr="00006C8D">
        <w:rPr>
          <w:rFonts w:ascii="Arial Narrow" w:hAnsi="Arial Narrow" w:cs="Arial Narrow"/>
          <w:lang w:val="it-CH"/>
        </w:rPr>
        <w:t>koristiti</w:t>
      </w:r>
      <w:r w:rsidRPr="00A07B73">
        <w:rPr>
          <w:rFonts w:ascii="Arial Narrow" w:hAnsi="Arial Narrow" w:cs="Arial Narrow"/>
          <w:lang w:val="sr-Latn-CS"/>
        </w:rPr>
        <w:t xml:space="preserve"> </w:t>
      </w:r>
      <w:r w:rsidRPr="00006C8D">
        <w:rPr>
          <w:rFonts w:ascii="Arial Narrow" w:hAnsi="Arial Narrow" w:cs="Arial Narrow"/>
          <w:lang w:val="it-CH"/>
        </w:rPr>
        <w:t>i</w:t>
      </w:r>
      <w:r w:rsidRPr="00A07B73">
        <w:rPr>
          <w:rFonts w:ascii="Arial Narrow" w:hAnsi="Arial Narrow" w:cs="Arial Narrow"/>
          <w:lang w:val="sr-Latn-CS"/>
        </w:rPr>
        <w:t xml:space="preserve"> </w:t>
      </w:r>
      <w:r w:rsidRPr="00006C8D">
        <w:rPr>
          <w:rFonts w:ascii="Arial Narrow" w:hAnsi="Arial Narrow" w:cs="Arial Narrow"/>
          <w:lang w:val="it-CH"/>
        </w:rPr>
        <w:t>dru</w:t>
      </w:r>
      <w:r w:rsidRPr="00A07B73">
        <w:rPr>
          <w:rFonts w:ascii="Arial Narrow" w:hAnsi="Arial Narrow" w:cs="Arial Narrow"/>
          <w:lang w:val="sr-Latn-CS"/>
        </w:rPr>
        <w:t>š</w:t>
      </w:r>
      <w:r w:rsidRPr="00006C8D">
        <w:rPr>
          <w:rFonts w:ascii="Arial Narrow" w:hAnsi="Arial Narrow" w:cs="Arial Narrow"/>
          <w:lang w:val="it-CH"/>
        </w:rPr>
        <w:t>tvene</w:t>
      </w:r>
      <w:r w:rsidRPr="00A07B73">
        <w:rPr>
          <w:rFonts w:ascii="Arial Narrow" w:hAnsi="Arial Narrow" w:cs="Arial Narrow"/>
          <w:lang w:val="sr-Latn-CS"/>
        </w:rPr>
        <w:t xml:space="preserve"> </w:t>
      </w:r>
      <w:r w:rsidRPr="00006C8D">
        <w:rPr>
          <w:rFonts w:ascii="Arial Narrow" w:hAnsi="Arial Narrow" w:cs="Arial Narrow"/>
          <w:lang w:val="it-CH"/>
        </w:rPr>
        <w:t>mre</w:t>
      </w:r>
      <w:r w:rsidRPr="00A07B73">
        <w:rPr>
          <w:rFonts w:ascii="Arial Narrow" w:hAnsi="Arial Narrow" w:cs="Arial Narrow"/>
          <w:lang w:val="sr-Latn-CS"/>
        </w:rPr>
        <w:t>ž</w:t>
      </w:r>
      <w:r w:rsidRPr="00006C8D">
        <w:rPr>
          <w:rFonts w:ascii="Arial Narrow" w:hAnsi="Arial Narrow" w:cs="Arial Narrow"/>
          <w:lang w:val="it-CH"/>
        </w:rPr>
        <w:t>e</w:t>
      </w:r>
      <w:r w:rsidRPr="00A07B73">
        <w:rPr>
          <w:rFonts w:ascii="Arial Narrow" w:hAnsi="Arial Narrow" w:cs="Arial Narrow"/>
          <w:lang w:val="sr-Latn-CS"/>
        </w:rPr>
        <w:t xml:space="preserve"> </w:t>
      </w:r>
      <w:r w:rsidRPr="00006C8D">
        <w:rPr>
          <w:rFonts w:ascii="Arial Narrow" w:hAnsi="Arial Narrow" w:cs="Arial Narrow"/>
          <w:lang w:val="it-CH"/>
        </w:rPr>
        <w:t>kao</w:t>
      </w:r>
      <w:r w:rsidRPr="00A07B73">
        <w:rPr>
          <w:rFonts w:ascii="Arial Narrow" w:hAnsi="Arial Narrow" w:cs="Arial Narrow"/>
          <w:lang w:val="sr-Latn-CS"/>
        </w:rPr>
        <w:t xml:space="preserve"> š</w:t>
      </w:r>
      <w:r w:rsidRPr="00006C8D">
        <w:rPr>
          <w:rFonts w:ascii="Arial Narrow" w:hAnsi="Arial Narrow" w:cs="Arial Narrow"/>
          <w:lang w:val="it-CH"/>
        </w:rPr>
        <w:t>to</w:t>
      </w:r>
      <w:r w:rsidRPr="00A07B73">
        <w:rPr>
          <w:rFonts w:ascii="Arial Narrow" w:hAnsi="Arial Narrow" w:cs="Arial Narrow"/>
          <w:lang w:val="sr-Latn-CS"/>
        </w:rPr>
        <w:t xml:space="preserve"> </w:t>
      </w:r>
      <w:r w:rsidRPr="00006C8D">
        <w:rPr>
          <w:rFonts w:ascii="Arial Narrow" w:hAnsi="Arial Narrow" w:cs="Arial Narrow"/>
          <w:lang w:val="it-CH"/>
        </w:rPr>
        <w:t>je</w:t>
      </w:r>
      <w:r w:rsidRPr="00A07B73">
        <w:rPr>
          <w:rFonts w:ascii="Arial Narrow" w:hAnsi="Arial Narrow" w:cs="Arial Narrow"/>
          <w:lang w:val="sr-Latn-CS"/>
        </w:rPr>
        <w:t xml:space="preserve"> </w:t>
      </w:r>
      <w:r w:rsidRPr="00006C8D">
        <w:rPr>
          <w:rFonts w:ascii="Arial Narrow" w:hAnsi="Arial Narrow" w:cs="Arial Narrow"/>
          <w:lang w:val="it-CH"/>
        </w:rPr>
        <w:t>www</w:t>
      </w:r>
      <w:r w:rsidRPr="00A07B73">
        <w:rPr>
          <w:rFonts w:ascii="Arial Narrow" w:hAnsi="Arial Narrow" w:cs="Arial Narrow"/>
          <w:lang w:val="sr-Latn-CS"/>
        </w:rPr>
        <w:t>.</w:t>
      </w:r>
      <w:r w:rsidRPr="00006C8D">
        <w:rPr>
          <w:rFonts w:ascii="Arial Narrow" w:hAnsi="Arial Narrow" w:cs="Arial Narrow"/>
          <w:lang w:val="it-CH"/>
        </w:rPr>
        <w:t>edmundo</w:t>
      </w:r>
      <w:r w:rsidRPr="00A07B73">
        <w:rPr>
          <w:rFonts w:ascii="Arial Narrow" w:hAnsi="Arial Narrow" w:cs="Arial Narrow"/>
          <w:lang w:val="sr-Latn-CS"/>
        </w:rPr>
        <w:t>.</w:t>
      </w:r>
      <w:r w:rsidRPr="00006C8D">
        <w:rPr>
          <w:rFonts w:ascii="Arial Narrow" w:hAnsi="Arial Narrow" w:cs="Arial Narrow"/>
          <w:lang w:val="it-CH"/>
        </w:rPr>
        <w:t>com</w:t>
      </w:r>
      <w:r w:rsidRPr="00A07B73">
        <w:rPr>
          <w:rFonts w:ascii="Arial Narrow" w:hAnsi="Arial Narrow" w:cs="Arial Narrow"/>
          <w:lang w:val="sr-Latn-CS"/>
        </w:rPr>
        <w:t xml:space="preserve"> </w:t>
      </w:r>
      <w:r w:rsidRPr="00006C8D">
        <w:rPr>
          <w:rFonts w:ascii="Arial Narrow" w:hAnsi="Arial Narrow" w:cs="Arial Narrow"/>
          <w:lang w:val="it-CH"/>
        </w:rPr>
        <w:t>ili</w:t>
      </w:r>
      <w:r w:rsidRPr="00A07B73">
        <w:rPr>
          <w:rFonts w:ascii="Arial Narrow" w:hAnsi="Arial Narrow" w:cs="Arial Narrow"/>
          <w:lang w:val="sr-Latn-CS"/>
        </w:rPr>
        <w:t xml:space="preserve"> </w:t>
      </w:r>
      <w:r w:rsidRPr="00006C8D">
        <w:rPr>
          <w:rFonts w:ascii="Arial Narrow" w:hAnsi="Arial Narrow" w:cs="Arial Narrow"/>
          <w:lang w:val="it-CH"/>
        </w:rPr>
        <w:t>druge</w:t>
      </w:r>
      <w:r w:rsidRPr="00A07B73">
        <w:rPr>
          <w:rFonts w:ascii="Arial Narrow" w:hAnsi="Arial Narrow" w:cs="Arial Narrow"/>
          <w:lang w:val="sr-Latn-CS"/>
        </w:rPr>
        <w:t xml:space="preserve"> </w:t>
      </w:r>
      <w:r w:rsidRPr="00006C8D">
        <w:rPr>
          <w:rFonts w:ascii="Arial Narrow" w:hAnsi="Arial Narrow" w:cs="Arial Narrow"/>
          <w:lang w:val="it-CH"/>
        </w:rPr>
        <w:t>za</w:t>
      </w:r>
      <w:r w:rsidRPr="00A07B73">
        <w:rPr>
          <w:rFonts w:ascii="Arial Narrow" w:hAnsi="Arial Narrow" w:cs="Arial Narrow"/>
          <w:lang w:val="sr-Latn-CS"/>
        </w:rPr>
        <w:t xml:space="preserve"> </w:t>
      </w:r>
      <w:r w:rsidRPr="00006C8D">
        <w:rPr>
          <w:rFonts w:ascii="Arial Narrow" w:hAnsi="Arial Narrow" w:cs="Arial Narrow"/>
          <w:lang w:val="it-CH"/>
        </w:rPr>
        <w:t>koje</w:t>
      </w:r>
      <w:r w:rsidRPr="00A07B73">
        <w:rPr>
          <w:rFonts w:ascii="Arial Narrow" w:hAnsi="Arial Narrow" w:cs="Arial Narrow"/>
          <w:lang w:val="sr-Latn-CS"/>
        </w:rPr>
        <w:t xml:space="preserve"> </w:t>
      </w:r>
      <w:r w:rsidRPr="00006C8D">
        <w:rPr>
          <w:rFonts w:ascii="Arial Narrow" w:hAnsi="Arial Narrow" w:cs="Arial Narrow"/>
          <w:lang w:val="it-CH"/>
        </w:rPr>
        <w:t>nastavnik</w:t>
      </w:r>
      <w:r w:rsidRPr="00A07B73">
        <w:rPr>
          <w:rFonts w:ascii="Arial Narrow" w:hAnsi="Arial Narrow" w:cs="Arial Narrow"/>
          <w:lang w:val="sr-Latn-CS"/>
        </w:rPr>
        <w:t xml:space="preserve"> </w:t>
      </w:r>
      <w:r w:rsidRPr="00006C8D">
        <w:rPr>
          <w:rFonts w:ascii="Arial Narrow" w:hAnsi="Arial Narrow" w:cs="Arial Narrow"/>
          <w:lang w:val="it-CH"/>
        </w:rPr>
        <w:t>procijeni</w:t>
      </w:r>
      <w:r w:rsidRPr="00A07B73">
        <w:rPr>
          <w:rFonts w:ascii="Arial Narrow" w:hAnsi="Arial Narrow" w:cs="Arial Narrow"/>
          <w:lang w:val="sr-Latn-CS"/>
        </w:rPr>
        <w:t xml:space="preserve"> </w:t>
      </w:r>
      <w:r w:rsidRPr="00006C8D">
        <w:rPr>
          <w:rFonts w:ascii="Arial Narrow" w:hAnsi="Arial Narrow" w:cs="Arial Narrow"/>
          <w:lang w:val="it-CH"/>
        </w:rPr>
        <w:t>da</w:t>
      </w:r>
      <w:r w:rsidRPr="00A07B73">
        <w:rPr>
          <w:rFonts w:ascii="Arial Narrow" w:hAnsi="Arial Narrow" w:cs="Arial Narrow"/>
          <w:lang w:val="sr-Latn-CS"/>
        </w:rPr>
        <w:t xml:space="preserve"> </w:t>
      </w:r>
      <w:r w:rsidRPr="00006C8D">
        <w:rPr>
          <w:rFonts w:ascii="Arial Narrow" w:hAnsi="Arial Narrow" w:cs="Arial Narrow"/>
          <w:lang w:val="it-CH"/>
        </w:rPr>
        <w:t>su</w:t>
      </w:r>
      <w:r w:rsidRPr="00A07B73">
        <w:rPr>
          <w:rFonts w:ascii="Arial Narrow" w:hAnsi="Arial Narrow" w:cs="Arial Narrow"/>
          <w:lang w:val="sr-Latn-CS"/>
        </w:rPr>
        <w:t xml:space="preserve"> </w:t>
      </w:r>
      <w:r w:rsidRPr="00006C8D">
        <w:rPr>
          <w:rFonts w:ascii="Arial Narrow" w:hAnsi="Arial Narrow" w:cs="Arial Narrow"/>
          <w:lang w:val="it-CH"/>
        </w:rPr>
        <w:t>prilago</w:t>
      </w:r>
      <w:r w:rsidRPr="00A07B73">
        <w:rPr>
          <w:rFonts w:ascii="Arial Narrow" w:hAnsi="Arial Narrow" w:cs="Arial Narrow"/>
          <w:lang w:val="sr-Latn-CS"/>
        </w:rPr>
        <w:t>đ</w:t>
      </w:r>
      <w:r w:rsidRPr="00006C8D">
        <w:rPr>
          <w:rFonts w:ascii="Arial Narrow" w:hAnsi="Arial Narrow" w:cs="Arial Narrow"/>
          <w:lang w:val="it-CH"/>
        </w:rPr>
        <w:t>ene</w:t>
      </w:r>
      <w:r w:rsidRPr="00A07B73">
        <w:rPr>
          <w:rFonts w:ascii="Arial Narrow" w:hAnsi="Arial Narrow" w:cs="Arial Narrow"/>
          <w:lang w:val="sr-Latn-CS"/>
        </w:rPr>
        <w:t xml:space="preserve"> </w:t>
      </w:r>
      <w:r w:rsidRPr="00006C8D">
        <w:rPr>
          <w:rFonts w:ascii="Arial Narrow" w:hAnsi="Arial Narrow" w:cs="Arial Narrow"/>
          <w:lang w:val="it-CH"/>
        </w:rPr>
        <w:t>u</w:t>
      </w:r>
      <w:r w:rsidRPr="00A07B73">
        <w:rPr>
          <w:rFonts w:ascii="Arial Narrow" w:hAnsi="Arial Narrow" w:cs="Arial Narrow"/>
          <w:lang w:val="sr-Latn-CS"/>
        </w:rPr>
        <w:t>č</w:t>
      </w:r>
      <w:r w:rsidRPr="00006C8D">
        <w:rPr>
          <w:rFonts w:ascii="Arial Narrow" w:hAnsi="Arial Narrow" w:cs="Arial Narrow"/>
          <w:lang w:val="it-CH"/>
        </w:rPr>
        <w:t>enicima</w:t>
      </w:r>
      <w:r w:rsidRPr="00A07B73">
        <w:rPr>
          <w:rFonts w:ascii="Arial Narrow" w:hAnsi="Arial Narrow" w:cs="Arial Narrow"/>
          <w:lang w:val="sr-Latn-CS"/>
        </w:rPr>
        <w:t xml:space="preserve">. </w:t>
      </w:r>
    </w:p>
    <w:p w14:paraId="55144536" w14:textId="77777777" w:rsidR="00A07B73" w:rsidRPr="00A07B73" w:rsidRDefault="00A07B73" w:rsidP="005632C7">
      <w:pPr>
        <w:numPr>
          <w:ilvl w:val="0"/>
          <w:numId w:val="1"/>
        </w:numPr>
        <w:tabs>
          <w:tab w:val="left" w:pos="284"/>
        </w:tabs>
        <w:spacing w:after="0" w:line="240" w:lineRule="auto"/>
        <w:ind w:left="288" w:hanging="288"/>
        <w:jc w:val="both"/>
        <w:rPr>
          <w:rFonts w:ascii="Arial Narrow" w:hAnsi="Arial Narrow" w:cs="Arial Narrow"/>
          <w:lang w:val="sr-Latn-CS"/>
        </w:rPr>
      </w:pPr>
      <w:r w:rsidRPr="00A07B73">
        <w:rPr>
          <w:rFonts w:ascii="Arial Narrow" w:hAnsi="Arial Narrow" w:cs="Arial Narrow"/>
          <w:lang w:val="en-US"/>
        </w:rPr>
        <w:t>U</w:t>
      </w:r>
      <w:r w:rsidRPr="00A07B73">
        <w:rPr>
          <w:rFonts w:ascii="Arial Narrow" w:hAnsi="Arial Narrow" w:cs="Arial Narrow"/>
          <w:lang w:val="sr-Latn-CS"/>
        </w:rPr>
        <w:t xml:space="preserve"> </w:t>
      </w:r>
      <w:r w:rsidRPr="00A07B73">
        <w:rPr>
          <w:rFonts w:ascii="Arial Narrow" w:hAnsi="Arial Narrow" w:cs="Arial Narrow"/>
          <w:lang w:val="en-US"/>
        </w:rPr>
        <w:t>cilju</w:t>
      </w:r>
      <w:r w:rsidRPr="00A07B73">
        <w:rPr>
          <w:rFonts w:ascii="Arial Narrow" w:hAnsi="Arial Narrow" w:cs="Arial Narrow"/>
          <w:lang w:val="sr-Latn-CS"/>
        </w:rPr>
        <w:t xml:space="preserve"> </w:t>
      </w:r>
      <w:r w:rsidRPr="00A07B73">
        <w:rPr>
          <w:rFonts w:ascii="Arial Narrow" w:hAnsi="Arial Narrow" w:cs="Arial Narrow"/>
          <w:lang w:val="en-US"/>
        </w:rPr>
        <w:t>podsticanja</w:t>
      </w:r>
      <w:r w:rsidRPr="00A07B73">
        <w:rPr>
          <w:rFonts w:ascii="Arial Narrow" w:hAnsi="Arial Narrow" w:cs="Arial Narrow"/>
          <w:lang w:val="sr-Latn-CS"/>
        </w:rPr>
        <w:t xml:space="preserve"> </w:t>
      </w:r>
      <w:r w:rsidRPr="00A07B73">
        <w:rPr>
          <w:rFonts w:ascii="Arial Narrow" w:hAnsi="Arial Narrow" w:cs="Arial Narrow"/>
          <w:lang w:val="en-US"/>
        </w:rPr>
        <w:t>darovitih</w:t>
      </w:r>
      <w:r w:rsidRPr="00A07B73">
        <w:rPr>
          <w:rFonts w:ascii="Arial Narrow" w:hAnsi="Arial Narrow" w:cs="Arial Narrow"/>
          <w:lang w:val="sr-Latn-CS"/>
        </w:rPr>
        <w:t xml:space="preserve"> </w:t>
      </w:r>
      <w:r w:rsidRPr="00A07B73">
        <w:rPr>
          <w:rFonts w:ascii="Arial Narrow" w:hAnsi="Arial Narrow" w:cs="Arial Narrow"/>
          <w:lang w:val="en-US"/>
        </w:rPr>
        <w:t>u</w:t>
      </w:r>
      <w:r w:rsidRPr="00A07B73">
        <w:rPr>
          <w:rFonts w:ascii="Arial Narrow" w:hAnsi="Arial Narrow" w:cs="Arial Narrow"/>
          <w:lang w:val="sr-Latn-CS"/>
        </w:rPr>
        <w:t>č</w:t>
      </w:r>
      <w:r w:rsidRPr="00A07B73">
        <w:rPr>
          <w:rFonts w:ascii="Arial Narrow" w:hAnsi="Arial Narrow" w:cs="Arial Narrow"/>
          <w:lang w:val="en-US"/>
        </w:rPr>
        <w:t>enika</w:t>
      </w:r>
      <w:r w:rsidRPr="00A07B73">
        <w:rPr>
          <w:rFonts w:ascii="Arial Narrow" w:hAnsi="Arial Narrow" w:cs="Arial Narrow"/>
          <w:lang w:val="sr-Latn-CS"/>
        </w:rPr>
        <w:t xml:space="preserve">, </w:t>
      </w:r>
      <w:r w:rsidRPr="00A07B73">
        <w:rPr>
          <w:rFonts w:ascii="Arial Narrow" w:hAnsi="Arial Narrow" w:cs="Arial Narrow"/>
          <w:lang w:val="en-US"/>
        </w:rPr>
        <w:t>nastavnik</w:t>
      </w:r>
      <w:r w:rsidRPr="00A07B73">
        <w:rPr>
          <w:rFonts w:ascii="Arial Narrow" w:hAnsi="Arial Narrow" w:cs="Arial Narrow"/>
          <w:lang w:val="sr-Latn-CS"/>
        </w:rPr>
        <w:t xml:space="preserve"> </w:t>
      </w:r>
      <w:r w:rsidRPr="00A07B73">
        <w:rPr>
          <w:rFonts w:ascii="Arial Narrow" w:hAnsi="Arial Narrow" w:cs="Arial Narrow"/>
          <w:lang w:val="en-US"/>
        </w:rPr>
        <w:t>mo</w:t>
      </w:r>
      <w:r w:rsidRPr="00A07B73">
        <w:rPr>
          <w:rFonts w:ascii="Arial Narrow" w:hAnsi="Arial Narrow" w:cs="Arial Narrow"/>
          <w:lang w:val="sr-Latn-CS"/>
        </w:rPr>
        <w:t>ž</w:t>
      </w:r>
      <w:r w:rsidRPr="00A07B73">
        <w:rPr>
          <w:rFonts w:ascii="Arial Narrow" w:hAnsi="Arial Narrow" w:cs="Arial Narrow"/>
          <w:lang w:val="en-US"/>
        </w:rPr>
        <w:t>e</w:t>
      </w:r>
      <w:r w:rsidRPr="00A07B73">
        <w:rPr>
          <w:rFonts w:ascii="Arial Narrow" w:hAnsi="Arial Narrow" w:cs="Arial Narrow"/>
          <w:lang w:val="sr-Latn-CS"/>
        </w:rPr>
        <w:t xml:space="preserve"> </w:t>
      </w:r>
      <w:r w:rsidRPr="00A07B73">
        <w:rPr>
          <w:rFonts w:ascii="Arial Narrow" w:hAnsi="Arial Narrow" w:cs="Arial Narrow"/>
          <w:lang w:val="en-US"/>
        </w:rPr>
        <w:t>da</w:t>
      </w:r>
      <w:r w:rsidRPr="00A07B73">
        <w:rPr>
          <w:rFonts w:ascii="Arial Narrow" w:hAnsi="Arial Narrow" w:cs="Arial Narrow"/>
          <w:lang w:val="sr-Latn-CS"/>
        </w:rPr>
        <w:t xml:space="preserve"> </w:t>
      </w:r>
      <w:r w:rsidRPr="00A07B73">
        <w:rPr>
          <w:rFonts w:ascii="Arial Narrow" w:hAnsi="Arial Narrow" w:cs="Arial Narrow"/>
          <w:lang w:val="en-US"/>
        </w:rPr>
        <w:t>koristi</w:t>
      </w:r>
      <w:r w:rsidRPr="00A07B73">
        <w:rPr>
          <w:rFonts w:ascii="Arial Narrow" w:hAnsi="Arial Narrow" w:cs="Arial Narrow"/>
          <w:lang w:val="sr-Latn-CS"/>
        </w:rPr>
        <w:t xml:space="preserve"> </w:t>
      </w:r>
      <w:r w:rsidRPr="00A07B73">
        <w:rPr>
          <w:rFonts w:ascii="Arial Narrow" w:hAnsi="Arial Narrow" w:cs="Arial Narrow"/>
          <w:lang w:val="en-US"/>
        </w:rPr>
        <w:t>vi</w:t>
      </w:r>
      <w:r w:rsidRPr="00A07B73">
        <w:rPr>
          <w:rFonts w:ascii="Arial Narrow" w:hAnsi="Arial Narrow" w:cs="Arial Narrow"/>
          <w:lang w:val="sr-Latn-CS"/>
        </w:rPr>
        <w:t>š</w:t>
      </w:r>
      <w:r w:rsidRPr="00A07B73">
        <w:rPr>
          <w:rFonts w:ascii="Arial Narrow" w:hAnsi="Arial Narrow" w:cs="Arial Narrow"/>
          <w:lang w:val="en-US"/>
        </w:rPr>
        <w:t>i</w:t>
      </w:r>
      <w:r w:rsidRPr="00A07B73">
        <w:rPr>
          <w:rFonts w:ascii="Arial Narrow" w:hAnsi="Arial Narrow" w:cs="Arial Narrow"/>
          <w:lang w:val="sr-Latn-CS"/>
        </w:rPr>
        <w:t xml:space="preserve"> </w:t>
      </w:r>
      <w:r w:rsidRPr="00A07B73">
        <w:rPr>
          <w:rFonts w:ascii="Arial Narrow" w:hAnsi="Arial Narrow" w:cs="Arial Narrow"/>
          <w:lang w:val="en-US"/>
        </w:rPr>
        <w:t>taksonomski</w:t>
      </w:r>
      <w:r w:rsidRPr="00A07B73">
        <w:rPr>
          <w:rFonts w:ascii="Arial Narrow" w:hAnsi="Arial Narrow" w:cs="Arial Narrow"/>
          <w:lang w:val="sr-Latn-CS"/>
        </w:rPr>
        <w:t xml:space="preserve"> </w:t>
      </w:r>
      <w:r w:rsidRPr="00A07B73">
        <w:rPr>
          <w:rFonts w:ascii="Arial Narrow" w:hAnsi="Arial Narrow" w:cs="Arial Narrow"/>
          <w:lang w:val="en-US"/>
        </w:rPr>
        <w:t>nivo</w:t>
      </w:r>
      <w:r w:rsidRPr="00A07B73">
        <w:rPr>
          <w:rFonts w:ascii="Arial Narrow" w:hAnsi="Arial Narrow" w:cs="Arial Narrow"/>
          <w:lang w:val="sr-Latn-CS"/>
        </w:rPr>
        <w:t xml:space="preserve"> </w:t>
      </w:r>
      <w:r w:rsidRPr="00A07B73">
        <w:rPr>
          <w:rFonts w:ascii="Arial Narrow" w:hAnsi="Arial Narrow" w:cs="Arial Narrow"/>
          <w:lang w:val="en-US"/>
        </w:rPr>
        <w:t>u</w:t>
      </w:r>
      <w:r w:rsidRPr="00A07B73">
        <w:rPr>
          <w:rFonts w:ascii="Arial Narrow" w:hAnsi="Arial Narrow" w:cs="Arial Narrow"/>
          <w:lang w:val="sr-Latn-CS"/>
        </w:rPr>
        <w:t xml:space="preserve"> </w:t>
      </w:r>
      <w:r w:rsidRPr="00A07B73">
        <w:rPr>
          <w:rFonts w:ascii="Arial Narrow" w:hAnsi="Arial Narrow" w:cs="Arial Narrow"/>
          <w:lang w:val="en-US"/>
        </w:rPr>
        <w:t>odnosu</w:t>
      </w:r>
      <w:r w:rsidRPr="00A07B73">
        <w:rPr>
          <w:rFonts w:ascii="Arial Narrow" w:hAnsi="Arial Narrow" w:cs="Arial Narrow"/>
          <w:lang w:val="sr-Latn-CS"/>
        </w:rPr>
        <w:t xml:space="preserve"> </w:t>
      </w:r>
      <w:r w:rsidRPr="00A07B73">
        <w:rPr>
          <w:rFonts w:ascii="Arial Narrow" w:hAnsi="Arial Narrow" w:cs="Arial Narrow"/>
          <w:lang w:val="en-US"/>
        </w:rPr>
        <w:t>na</w:t>
      </w:r>
      <w:r w:rsidRPr="00A07B73">
        <w:rPr>
          <w:rFonts w:ascii="Arial Narrow" w:hAnsi="Arial Narrow" w:cs="Arial Narrow"/>
          <w:lang w:val="sr-Latn-CS"/>
        </w:rPr>
        <w:t xml:space="preserve"> </w:t>
      </w:r>
      <w:r w:rsidRPr="00A07B73">
        <w:rPr>
          <w:rFonts w:ascii="Arial Narrow" w:hAnsi="Arial Narrow" w:cs="Arial Narrow"/>
          <w:lang w:val="en-US"/>
        </w:rPr>
        <w:t>preporu</w:t>
      </w:r>
      <w:r w:rsidRPr="00A07B73">
        <w:rPr>
          <w:rFonts w:ascii="Arial Narrow" w:hAnsi="Arial Narrow" w:cs="Arial Narrow"/>
          <w:lang w:val="sr-Latn-CS"/>
        </w:rPr>
        <w:t>č</w:t>
      </w:r>
      <w:r w:rsidRPr="00A07B73">
        <w:rPr>
          <w:rFonts w:ascii="Arial Narrow" w:hAnsi="Arial Narrow" w:cs="Arial Narrow"/>
          <w:lang w:val="en-US"/>
        </w:rPr>
        <w:t>eni</w:t>
      </w:r>
      <w:r w:rsidRPr="00A07B73">
        <w:rPr>
          <w:rFonts w:ascii="Arial Narrow" w:hAnsi="Arial Narrow" w:cs="Arial Narrow"/>
          <w:lang w:val="sr-Latn-CS"/>
        </w:rPr>
        <w:t xml:space="preserve">, </w:t>
      </w:r>
      <w:r w:rsidRPr="00A07B73">
        <w:rPr>
          <w:rFonts w:ascii="Arial Narrow" w:hAnsi="Arial Narrow" w:cs="Arial Narrow"/>
          <w:lang w:val="en-US"/>
        </w:rPr>
        <w:t>kao</w:t>
      </w:r>
      <w:r w:rsidRPr="00A07B73">
        <w:rPr>
          <w:rFonts w:ascii="Arial Narrow" w:hAnsi="Arial Narrow" w:cs="Arial Narrow"/>
          <w:lang w:val="sr-Latn-CS"/>
        </w:rPr>
        <w:t xml:space="preserve"> </w:t>
      </w:r>
      <w:r w:rsidRPr="00A07B73">
        <w:rPr>
          <w:rFonts w:ascii="Arial Narrow" w:hAnsi="Arial Narrow" w:cs="Arial Narrow"/>
          <w:lang w:val="en-US"/>
        </w:rPr>
        <w:t>i</w:t>
      </w:r>
      <w:r w:rsidRPr="00A07B73">
        <w:rPr>
          <w:rFonts w:ascii="Arial Narrow" w:hAnsi="Arial Narrow" w:cs="Arial Narrow"/>
          <w:lang w:val="sr-Latn-CS"/>
        </w:rPr>
        <w:t xml:space="preserve"> </w:t>
      </w:r>
      <w:r w:rsidRPr="00A07B73">
        <w:rPr>
          <w:rFonts w:ascii="Arial Narrow" w:hAnsi="Arial Narrow" w:cs="Arial Narrow"/>
          <w:lang w:val="en-US"/>
        </w:rPr>
        <w:t>pro</w:t>
      </w:r>
      <w:r w:rsidRPr="00A07B73">
        <w:rPr>
          <w:rFonts w:ascii="Arial Narrow" w:hAnsi="Arial Narrow" w:cs="Arial Narrow"/>
          <w:lang w:val="sr-Latn-CS"/>
        </w:rPr>
        <w:t>š</w:t>
      </w:r>
      <w:r w:rsidRPr="00A07B73">
        <w:rPr>
          <w:rFonts w:ascii="Arial Narrow" w:hAnsi="Arial Narrow" w:cs="Arial Narrow"/>
          <w:lang w:val="en-US"/>
        </w:rPr>
        <w:t>irene</w:t>
      </w:r>
      <w:r w:rsidRPr="00A07B73">
        <w:rPr>
          <w:rFonts w:ascii="Arial Narrow" w:hAnsi="Arial Narrow" w:cs="Arial Narrow"/>
          <w:lang w:val="sr-Latn-CS"/>
        </w:rPr>
        <w:t xml:space="preserve"> </w:t>
      </w:r>
      <w:r w:rsidRPr="00A07B73">
        <w:rPr>
          <w:rFonts w:ascii="Arial Narrow" w:hAnsi="Arial Narrow" w:cs="Arial Narrow"/>
          <w:lang w:val="en-US"/>
        </w:rPr>
        <w:t>ishode</w:t>
      </w:r>
      <w:r w:rsidRPr="00A07B73">
        <w:rPr>
          <w:rFonts w:ascii="Arial Narrow" w:hAnsi="Arial Narrow" w:cs="Arial Narrow"/>
          <w:lang w:val="sr-Latn-CS"/>
        </w:rPr>
        <w:t xml:space="preserve"> </w:t>
      </w:r>
      <w:r w:rsidRPr="00A07B73">
        <w:rPr>
          <w:rFonts w:ascii="Arial Narrow" w:hAnsi="Arial Narrow" w:cs="Arial Narrow"/>
          <w:lang w:val="en-US"/>
        </w:rPr>
        <w:t>u</w:t>
      </w:r>
      <w:r w:rsidRPr="00A07B73">
        <w:rPr>
          <w:rFonts w:ascii="Arial Narrow" w:hAnsi="Arial Narrow" w:cs="Arial Narrow"/>
          <w:lang w:val="sr-Latn-CS"/>
        </w:rPr>
        <w:t>č</w:t>
      </w:r>
      <w:r w:rsidRPr="00A07B73">
        <w:rPr>
          <w:rFonts w:ascii="Arial Narrow" w:hAnsi="Arial Narrow" w:cs="Arial Narrow"/>
          <w:lang w:val="en-US"/>
        </w:rPr>
        <w:t>enja</w:t>
      </w:r>
      <w:r w:rsidRPr="00A07B73">
        <w:rPr>
          <w:rFonts w:ascii="Arial Narrow" w:hAnsi="Arial Narrow" w:cs="Arial Narrow"/>
          <w:lang w:val="sr-Latn-CS"/>
        </w:rPr>
        <w:t xml:space="preserve">, </w:t>
      </w:r>
      <w:r w:rsidRPr="00A07B73">
        <w:rPr>
          <w:rFonts w:ascii="Arial Narrow" w:hAnsi="Arial Narrow" w:cs="Arial Narrow"/>
          <w:lang w:val="en-US"/>
        </w:rPr>
        <w:t>usmjeravaju</w:t>
      </w:r>
      <w:r w:rsidRPr="00A07B73">
        <w:rPr>
          <w:rFonts w:ascii="Arial Narrow" w:hAnsi="Arial Narrow" w:cs="Arial Narrow"/>
          <w:lang w:val="sr-Latn-CS"/>
        </w:rPr>
        <w:t>ć</w:t>
      </w:r>
      <w:r w:rsidRPr="00A07B73">
        <w:rPr>
          <w:rFonts w:ascii="Arial Narrow" w:hAnsi="Arial Narrow" w:cs="Arial Narrow"/>
          <w:lang w:val="en-US"/>
        </w:rPr>
        <w:t>i</w:t>
      </w:r>
      <w:r w:rsidRPr="00A07B73">
        <w:rPr>
          <w:rFonts w:ascii="Arial Narrow" w:hAnsi="Arial Narrow" w:cs="Arial Narrow"/>
          <w:lang w:val="sr-Latn-CS"/>
        </w:rPr>
        <w:t xml:space="preserve"> </w:t>
      </w:r>
      <w:r w:rsidRPr="00A07B73">
        <w:rPr>
          <w:rFonts w:ascii="Arial Narrow" w:hAnsi="Arial Narrow" w:cs="Arial Narrow"/>
          <w:lang w:val="en-US"/>
        </w:rPr>
        <w:t>darovite</w:t>
      </w:r>
      <w:r w:rsidRPr="00A07B73">
        <w:rPr>
          <w:rFonts w:ascii="Arial Narrow" w:hAnsi="Arial Narrow" w:cs="Arial Narrow"/>
          <w:lang w:val="sr-Latn-CS"/>
        </w:rPr>
        <w:t xml:space="preserve"> </w:t>
      </w:r>
      <w:r w:rsidRPr="00A07B73">
        <w:rPr>
          <w:rFonts w:ascii="Arial Narrow" w:hAnsi="Arial Narrow" w:cs="Arial Narrow"/>
          <w:lang w:val="en-US"/>
        </w:rPr>
        <w:t>u</w:t>
      </w:r>
      <w:r w:rsidRPr="00A07B73">
        <w:rPr>
          <w:rFonts w:ascii="Arial Narrow" w:hAnsi="Arial Narrow" w:cs="Arial Narrow"/>
          <w:lang w:val="sr-Latn-CS"/>
        </w:rPr>
        <w:t>č</w:t>
      </w:r>
      <w:r w:rsidRPr="00A07B73">
        <w:rPr>
          <w:rFonts w:ascii="Arial Narrow" w:hAnsi="Arial Narrow" w:cs="Arial Narrow"/>
          <w:lang w:val="en-US"/>
        </w:rPr>
        <w:t>enike</w:t>
      </w:r>
      <w:r w:rsidRPr="00A07B73">
        <w:rPr>
          <w:rFonts w:ascii="Arial Narrow" w:hAnsi="Arial Narrow" w:cs="Arial Narrow"/>
          <w:lang w:val="sr-Latn-CS"/>
        </w:rPr>
        <w:t xml:space="preserve"> </w:t>
      </w:r>
      <w:r w:rsidRPr="00A07B73">
        <w:rPr>
          <w:rFonts w:ascii="Arial Narrow" w:hAnsi="Arial Narrow" w:cs="Arial Narrow"/>
          <w:lang w:val="en-US"/>
        </w:rPr>
        <w:t>na</w:t>
      </w:r>
      <w:r w:rsidRPr="00A07B73">
        <w:rPr>
          <w:rFonts w:ascii="Arial Narrow" w:hAnsi="Arial Narrow" w:cs="Arial Narrow"/>
          <w:lang w:val="sr-Latn-CS"/>
        </w:rPr>
        <w:t xml:space="preserve"> </w:t>
      </w:r>
      <w:r w:rsidRPr="00A07B73">
        <w:rPr>
          <w:rFonts w:ascii="Arial Narrow" w:hAnsi="Arial Narrow" w:cs="Arial Narrow"/>
          <w:lang w:val="en-US"/>
        </w:rPr>
        <w:t>zaklju</w:t>
      </w:r>
      <w:r w:rsidRPr="00A07B73">
        <w:rPr>
          <w:rFonts w:ascii="Arial Narrow" w:hAnsi="Arial Narrow" w:cs="Arial Narrow"/>
          <w:lang w:val="sr-Latn-CS"/>
        </w:rPr>
        <w:t>č</w:t>
      </w:r>
      <w:r w:rsidRPr="00A07B73">
        <w:rPr>
          <w:rFonts w:ascii="Arial Narrow" w:hAnsi="Arial Narrow" w:cs="Arial Narrow"/>
          <w:lang w:val="en-US"/>
        </w:rPr>
        <w:t>ivanje</w:t>
      </w:r>
      <w:r w:rsidRPr="00A07B73">
        <w:rPr>
          <w:rFonts w:ascii="Arial Narrow" w:hAnsi="Arial Narrow" w:cs="Arial Narrow"/>
          <w:lang w:val="sr-Latn-CS"/>
        </w:rPr>
        <w:t xml:space="preserve">, </w:t>
      </w:r>
      <w:r w:rsidRPr="00A07B73">
        <w:rPr>
          <w:rFonts w:ascii="Arial Narrow" w:hAnsi="Arial Narrow" w:cs="Arial Narrow"/>
          <w:lang w:val="en-US"/>
        </w:rPr>
        <w:t>razvijanje</w:t>
      </w:r>
      <w:r w:rsidRPr="00A07B73">
        <w:rPr>
          <w:rFonts w:ascii="Arial Narrow" w:hAnsi="Arial Narrow" w:cs="Arial Narrow"/>
          <w:lang w:val="sr-Latn-CS"/>
        </w:rPr>
        <w:t xml:space="preserve"> </w:t>
      </w:r>
      <w:r w:rsidRPr="00A07B73">
        <w:rPr>
          <w:rFonts w:ascii="Arial Narrow" w:hAnsi="Arial Narrow" w:cs="Arial Narrow"/>
          <w:lang w:val="en-US"/>
        </w:rPr>
        <w:t>sposobnosti</w:t>
      </w:r>
      <w:r w:rsidRPr="00A07B73">
        <w:rPr>
          <w:rFonts w:ascii="Arial Narrow" w:hAnsi="Arial Narrow" w:cs="Arial Narrow"/>
          <w:lang w:val="sr-Latn-CS"/>
        </w:rPr>
        <w:t xml:space="preserve"> </w:t>
      </w:r>
      <w:r w:rsidRPr="00A07B73">
        <w:rPr>
          <w:rFonts w:ascii="Arial Narrow" w:hAnsi="Arial Narrow" w:cs="Arial Narrow"/>
          <w:lang w:val="en-US"/>
        </w:rPr>
        <w:t>analize</w:t>
      </w:r>
      <w:r w:rsidRPr="00A07B73">
        <w:rPr>
          <w:rFonts w:ascii="Arial Narrow" w:hAnsi="Arial Narrow" w:cs="Arial Narrow"/>
          <w:lang w:val="sr-Latn-CS"/>
        </w:rPr>
        <w:t xml:space="preserve"> </w:t>
      </w:r>
      <w:r w:rsidRPr="00A07B73">
        <w:rPr>
          <w:rFonts w:ascii="Arial Narrow" w:hAnsi="Arial Narrow" w:cs="Arial Narrow"/>
          <w:lang w:val="en-US"/>
        </w:rPr>
        <w:t>i</w:t>
      </w:r>
      <w:r w:rsidRPr="00A07B73">
        <w:rPr>
          <w:rFonts w:ascii="Arial Narrow" w:hAnsi="Arial Narrow" w:cs="Arial Narrow"/>
          <w:lang w:val="sr-Latn-CS"/>
        </w:rPr>
        <w:t xml:space="preserve"> </w:t>
      </w:r>
      <w:r w:rsidRPr="00A07B73">
        <w:rPr>
          <w:rFonts w:ascii="Arial Narrow" w:hAnsi="Arial Narrow" w:cs="Arial Narrow"/>
          <w:lang w:val="en-US"/>
        </w:rPr>
        <w:t>sinteze</w:t>
      </w:r>
      <w:r w:rsidRPr="00A07B73">
        <w:rPr>
          <w:rFonts w:ascii="Arial Narrow" w:hAnsi="Arial Narrow" w:cs="Arial Narrow"/>
          <w:lang w:val="sr-Latn-CS"/>
        </w:rPr>
        <w:t xml:space="preserve">, </w:t>
      </w:r>
      <w:r w:rsidRPr="00A07B73">
        <w:rPr>
          <w:rFonts w:ascii="Arial Narrow" w:hAnsi="Arial Narrow" w:cs="Arial Narrow"/>
          <w:lang w:val="en-US"/>
        </w:rPr>
        <w:t>kreativnosti</w:t>
      </w:r>
      <w:r w:rsidRPr="00A07B73">
        <w:rPr>
          <w:rFonts w:ascii="Arial Narrow" w:hAnsi="Arial Narrow" w:cs="Arial Narrow"/>
          <w:lang w:val="sr-Latn-CS"/>
        </w:rPr>
        <w:t xml:space="preserve"> </w:t>
      </w:r>
      <w:r w:rsidRPr="00A07B73">
        <w:rPr>
          <w:rFonts w:ascii="Arial Narrow" w:hAnsi="Arial Narrow" w:cs="Arial Narrow"/>
          <w:lang w:val="en-US"/>
        </w:rPr>
        <w:t>i</w:t>
      </w:r>
      <w:r w:rsidRPr="00A07B73">
        <w:rPr>
          <w:rFonts w:ascii="Arial Narrow" w:hAnsi="Arial Narrow" w:cs="Arial Narrow"/>
          <w:lang w:val="sr-Latn-CS"/>
        </w:rPr>
        <w:t xml:space="preserve"> </w:t>
      </w:r>
      <w:r w:rsidRPr="00A07B73">
        <w:rPr>
          <w:rFonts w:ascii="Arial Narrow" w:hAnsi="Arial Narrow" w:cs="Arial Narrow"/>
          <w:lang w:val="en-US"/>
        </w:rPr>
        <w:t>pozitivnog</w:t>
      </w:r>
      <w:r w:rsidRPr="00A07B73">
        <w:rPr>
          <w:rFonts w:ascii="Arial Narrow" w:hAnsi="Arial Narrow" w:cs="Arial Narrow"/>
          <w:lang w:val="sr-Latn-CS"/>
        </w:rPr>
        <w:t xml:space="preserve"> </w:t>
      </w:r>
      <w:r w:rsidRPr="00A07B73">
        <w:rPr>
          <w:rFonts w:ascii="Arial Narrow" w:hAnsi="Arial Narrow" w:cs="Arial Narrow"/>
          <w:lang w:val="en-US"/>
        </w:rPr>
        <w:t>odnosa</w:t>
      </w:r>
      <w:r w:rsidRPr="00A07B73">
        <w:rPr>
          <w:rFonts w:ascii="Arial Narrow" w:hAnsi="Arial Narrow" w:cs="Arial Narrow"/>
          <w:lang w:val="sr-Latn-CS"/>
        </w:rPr>
        <w:t xml:space="preserve"> </w:t>
      </w:r>
      <w:r w:rsidRPr="00A07B73">
        <w:rPr>
          <w:rFonts w:ascii="Arial Narrow" w:hAnsi="Arial Narrow" w:cs="Arial Narrow"/>
          <w:lang w:val="en-US"/>
        </w:rPr>
        <w:t>prema</w:t>
      </w:r>
      <w:r w:rsidRPr="00A07B73">
        <w:rPr>
          <w:rFonts w:ascii="Arial Narrow" w:hAnsi="Arial Narrow" w:cs="Arial Narrow"/>
          <w:lang w:val="sr-Latn-CS"/>
        </w:rPr>
        <w:t xml:space="preserve"> </w:t>
      </w:r>
      <w:r w:rsidRPr="00A07B73">
        <w:rPr>
          <w:rFonts w:ascii="Arial Narrow" w:hAnsi="Arial Narrow" w:cs="Arial Narrow"/>
          <w:lang w:val="en-US"/>
        </w:rPr>
        <w:t>oblastima</w:t>
      </w:r>
      <w:r w:rsidRPr="00A07B73">
        <w:rPr>
          <w:rFonts w:ascii="Arial Narrow" w:hAnsi="Arial Narrow" w:cs="Arial Narrow"/>
          <w:lang w:val="sr-Latn-CS"/>
        </w:rPr>
        <w:t xml:space="preserve"> </w:t>
      </w:r>
      <w:r w:rsidRPr="00A07B73">
        <w:rPr>
          <w:rFonts w:ascii="Arial Narrow" w:hAnsi="Arial Narrow" w:cs="Arial Narrow"/>
          <w:lang w:val="en-US"/>
        </w:rPr>
        <w:t>koje</w:t>
      </w:r>
      <w:r w:rsidRPr="00A07B73">
        <w:rPr>
          <w:rFonts w:ascii="Arial Narrow" w:hAnsi="Arial Narrow" w:cs="Arial Narrow"/>
          <w:lang w:val="sr-Latn-CS"/>
        </w:rPr>
        <w:t xml:space="preserve"> </w:t>
      </w:r>
      <w:r w:rsidRPr="00A07B73">
        <w:rPr>
          <w:rFonts w:ascii="Arial Narrow" w:hAnsi="Arial Narrow" w:cs="Arial Narrow"/>
          <w:lang w:val="en-US"/>
        </w:rPr>
        <w:t>ih</w:t>
      </w:r>
      <w:r w:rsidRPr="00A07B73">
        <w:rPr>
          <w:rFonts w:ascii="Arial Narrow" w:hAnsi="Arial Narrow" w:cs="Arial Narrow"/>
          <w:lang w:val="sr-Latn-CS"/>
        </w:rPr>
        <w:t xml:space="preserve"> </w:t>
      </w:r>
      <w:r w:rsidRPr="00A07B73">
        <w:rPr>
          <w:rFonts w:ascii="Arial Narrow" w:hAnsi="Arial Narrow" w:cs="Arial Narrow"/>
          <w:lang w:val="en-US"/>
        </w:rPr>
        <w:t>interesuju</w:t>
      </w:r>
      <w:r w:rsidRPr="00A07B73">
        <w:rPr>
          <w:rFonts w:ascii="Arial Narrow" w:hAnsi="Arial Narrow" w:cs="Arial Narrow"/>
          <w:lang w:val="sr-Latn-CS"/>
        </w:rPr>
        <w:t xml:space="preserve">. </w:t>
      </w:r>
      <w:r w:rsidRPr="00A07B73">
        <w:rPr>
          <w:rFonts w:ascii="Arial Narrow" w:hAnsi="Arial Narrow" w:cs="Arial Narrow"/>
          <w:lang w:val="en-US"/>
        </w:rPr>
        <w:t>Nastavnik</w:t>
      </w:r>
      <w:r w:rsidRPr="00A07B73">
        <w:rPr>
          <w:rFonts w:ascii="Arial Narrow" w:hAnsi="Arial Narrow" w:cs="Arial Narrow"/>
          <w:lang w:val="sr-Latn-CS"/>
        </w:rPr>
        <w:t xml:space="preserve"> </w:t>
      </w:r>
      <w:r w:rsidRPr="00A07B73">
        <w:rPr>
          <w:rFonts w:ascii="Arial Narrow" w:hAnsi="Arial Narrow" w:cs="Arial Narrow"/>
          <w:lang w:val="en-US"/>
        </w:rPr>
        <w:t>treba</w:t>
      </w:r>
      <w:r w:rsidRPr="00A07B73">
        <w:rPr>
          <w:rFonts w:ascii="Arial Narrow" w:hAnsi="Arial Narrow" w:cs="Arial Narrow"/>
          <w:lang w:val="sr-Latn-CS"/>
        </w:rPr>
        <w:t xml:space="preserve"> </w:t>
      </w:r>
      <w:r w:rsidRPr="00A07B73">
        <w:rPr>
          <w:rFonts w:ascii="Arial Narrow" w:hAnsi="Arial Narrow" w:cs="Arial Narrow"/>
          <w:lang w:val="en-US"/>
        </w:rPr>
        <w:t>da</w:t>
      </w:r>
      <w:r w:rsidRPr="00A07B73">
        <w:rPr>
          <w:rFonts w:ascii="Arial Narrow" w:hAnsi="Arial Narrow" w:cs="Arial Narrow"/>
          <w:lang w:val="sr-Latn-CS"/>
        </w:rPr>
        <w:t xml:space="preserve"> </w:t>
      </w:r>
      <w:r w:rsidRPr="00A07B73">
        <w:rPr>
          <w:rFonts w:ascii="Arial Narrow" w:hAnsi="Arial Narrow" w:cs="Arial Narrow"/>
          <w:lang w:val="en-US"/>
        </w:rPr>
        <w:t>podsti</w:t>
      </w:r>
      <w:r w:rsidRPr="00A07B73">
        <w:rPr>
          <w:rFonts w:ascii="Arial Narrow" w:hAnsi="Arial Narrow" w:cs="Arial Narrow"/>
          <w:lang w:val="sr-Latn-CS"/>
        </w:rPr>
        <w:t>č</w:t>
      </w:r>
      <w:r w:rsidRPr="00A07B73">
        <w:rPr>
          <w:rFonts w:ascii="Arial Narrow" w:hAnsi="Arial Narrow" w:cs="Arial Narrow"/>
          <w:lang w:val="en-US"/>
        </w:rPr>
        <w:t>e</w:t>
      </w:r>
      <w:r w:rsidRPr="00A07B73">
        <w:rPr>
          <w:rFonts w:ascii="Arial Narrow" w:hAnsi="Arial Narrow" w:cs="Arial Narrow"/>
          <w:lang w:val="sr-Latn-CS"/>
        </w:rPr>
        <w:t xml:space="preserve"> </w:t>
      </w:r>
      <w:r w:rsidRPr="00A07B73">
        <w:rPr>
          <w:rFonts w:ascii="Arial Narrow" w:hAnsi="Arial Narrow" w:cs="Arial Narrow"/>
          <w:lang w:val="en-US"/>
        </w:rPr>
        <w:t>u</w:t>
      </w:r>
      <w:r w:rsidRPr="00A07B73">
        <w:rPr>
          <w:rFonts w:ascii="Arial Narrow" w:hAnsi="Arial Narrow" w:cs="Arial Narrow"/>
          <w:lang w:val="sr-Latn-CS"/>
        </w:rPr>
        <w:t>č</w:t>
      </w:r>
      <w:r w:rsidRPr="00A07B73">
        <w:rPr>
          <w:rFonts w:ascii="Arial Narrow" w:hAnsi="Arial Narrow" w:cs="Arial Narrow"/>
          <w:lang w:val="en-US"/>
        </w:rPr>
        <w:t>enike</w:t>
      </w:r>
      <w:r w:rsidRPr="00A07B73">
        <w:rPr>
          <w:rFonts w:ascii="Arial Narrow" w:hAnsi="Arial Narrow" w:cs="Arial Narrow"/>
          <w:lang w:val="sr-Latn-CS"/>
        </w:rPr>
        <w:t xml:space="preserve"> </w:t>
      </w:r>
      <w:r w:rsidRPr="00A07B73">
        <w:rPr>
          <w:rFonts w:ascii="Arial Narrow" w:hAnsi="Arial Narrow" w:cs="Arial Narrow"/>
          <w:lang w:val="en-US"/>
        </w:rPr>
        <w:t>na</w:t>
      </w:r>
      <w:r w:rsidRPr="00A07B73">
        <w:rPr>
          <w:rFonts w:ascii="Arial Narrow" w:hAnsi="Arial Narrow" w:cs="Arial Narrow"/>
          <w:lang w:val="sr-Latn-CS"/>
        </w:rPr>
        <w:t xml:space="preserve"> </w:t>
      </w:r>
      <w:r w:rsidRPr="00A07B73">
        <w:rPr>
          <w:rFonts w:ascii="Arial Narrow" w:hAnsi="Arial Narrow" w:cs="Arial Narrow"/>
          <w:lang w:val="en-US"/>
        </w:rPr>
        <w:t>razvoj</w:t>
      </w:r>
      <w:r w:rsidRPr="00A07B73">
        <w:rPr>
          <w:rFonts w:ascii="Arial Narrow" w:hAnsi="Arial Narrow" w:cs="Arial Narrow"/>
          <w:lang w:val="sr-Latn-CS"/>
        </w:rPr>
        <w:t xml:space="preserve"> </w:t>
      </w:r>
      <w:r w:rsidRPr="00A07B73">
        <w:rPr>
          <w:rFonts w:ascii="Arial Narrow" w:hAnsi="Arial Narrow" w:cs="Arial Narrow"/>
          <w:lang w:val="en-US"/>
        </w:rPr>
        <w:t>njihovih</w:t>
      </w:r>
      <w:r w:rsidRPr="00A07B73">
        <w:rPr>
          <w:rFonts w:ascii="Arial Narrow" w:hAnsi="Arial Narrow" w:cs="Arial Narrow"/>
          <w:lang w:val="sr-Latn-CS"/>
        </w:rPr>
        <w:t xml:space="preserve"> </w:t>
      </w:r>
      <w:r w:rsidRPr="00A07B73">
        <w:rPr>
          <w:rFonts w:ascii="Arial Narrow" w:hAnsi="Arial Narrow" w:cs="Arial Narrow"/>
          <w:lang w:val="en-US"/>
        </w:rPr>
        <w:t>sposobnosti</w:t>
      </w:r>
      <w:r w:rsidRPr="00A07B73">
        <w:rPr>
          <w:rFonts w:ascii="Arial Narrow" w:hAnsi="Arial Narrow" w:cs="Arial Narrow"/>
          <w:lang w:val="sr-Latn-CS"/>
        </w:rPr>
        <w:t xml:space="preserve"> </w:t>
      </w:r>
      <w:r w:rsidRPr="00A07B73">
        <w:rPr>
          <w:rFonts w:ascii="Arial Narrow" w:hAnsi="Arial Narrow" w:cs="Arial Narrow"/>
          <w:lang w:val="en-US"/>
        </w:rPr>
        <w:t>i</w:t>
      </w:r>
      <w:r w:rsidRPr="00A07B73">
        <w:rPr>
          <w:rFonts w:ascii="Arial Narrow" w:hAnsi="Arial Narrow" w:cs="Arial Narrow"/>
          <w:lang w:val="sr-Latn-CS"/>
        </w:rPr>
        <w:t xml:space="preserve"> </w:t>
      </w:r>
      <w:r w:rsidRPr="00A07B73">
        <w:rPr>
          <w:rFonts w:ascii="Arial Narrow" w:hAnsi="Arial Narrow" w:cs="Arial Narrow"/>
          <w:lang w:val="en-US"/>
        </w:rPr>
        <w:t>interesovanja</w:t>
      </w:r>
      <w:r w:rsidRPr="00A07B73">
        <w:rPr>
          <w:rFonts w:ascii="Arial Narrow" w:hAnsi="Arial Narrow" w:cs="Arial Narrow"/>
          <w:lang w:val="sr-Latn-CS"/>
        </w:rPr>
        <w:t xml:space="preserve"> </w:t>
      </w:r>
      <w:r w:rsidRPr="00A07B73">
        <w:rPr>
          <w:rFonts w:ascii="Arial Narrow" w:hAnsi="Arial Narrow" w:cs="Arial Narrow"/>
          <w:lang w:val="en-US"/>
        </w:rPr>
        <w:t>u</w:t>
      </w:r>
      <w:r w:rsidRPr="00A07B73">
        <w:rPr>
          <w:rFonts w:ascii="Arial Narrow" w:hAnsi="Arial Narrow" w:cs="Arial Narrow"/>
          <w:lang w:val="sr-Latn-CS"/>
        </w:rPr>
        <w:t xml:space="preserve"> </w:t>
      </w:r>
      <w:r w:rsidRPr="00A07B73">
        <w:rPr>
          <w:rFonts w:ascii="Arial Narrow" w:hAnsi="Arial Narrow" w:cs="Arial Narrow"/>
          <w:lang w:val="en-US"/>
        </w:rPr>
        <w:t>cilju</w:t>
      </w:r>
      <w:r w:rsidRPr="00A07B73">
        <w:rPr>
          <w:rFonts w:ascii="Arial Narrow" w:hAnsi="Arial Narrow" w:cs="Arial Narrow"/>
          <w:lang w:val="sr-Latn-CS"/>
        </w:rPr>
        <w:t xml:space="preserve"> </w:t>
      </w:r>
      <w:r w:rsidRPr="00A07B73">
        <w:rPr>
          <w:rFonts w:ascii="Arial Narrow" w:hAnsi="Arial Narrow" w:cs="Arial Narrow"/>
          <w:lang w:val="en-US"/>
        </w:rPr>
        <w:t>pravilne</w:t>
      </w:r>
      <w:r w:rsidRPr="00A07B73">
        <w:rPr>
          <w:rFonts w:ascii="Arial Narrow" w:hAnsi="Arial Narrow" w:cs="Arial Narrow"/>
          <w:lang w:val="sr-Latn-CS"/>
        </w:rPr>
        <w:t xml:space="preserve"> </w:t>
      </w:r>
      <w:r w:rsidRPr="00A07B73">
        <w:rPr>
          <w:rFonts w:ascii="Arial Narrow" w:hAnsi="Arial Narrow" w:cs="Arial Narrow"/>
          <w:lang w:val="en-US"/>
        </w:rPr>
        <w:t>karijerne</w:t>
      </w:r>
      <w:r w:rsidRPr="00A07B73">
        <w:rPr>
          <w:rFonts w:ascii="Arial Narrow" w:hAnsi="Arial Narrow" w:cs="Arial Narrow"/>
          <w:lang w:val="sr-Latn-CS"/>
        </w:rPr>
        <w:t xml:space="preserve"> </w:t>
      </w:r>
      <w:r w:rsidRPr="00A07B73">
        <w:rPr>
          <w:rFonts w:ascii="Arial Narrow" w:hAnsi="Arial Narrow" w:cs="Arial Narrow"/>
          <w:lang w:val="en-US"/>
        </w:rPr>
        <w:t>orijentacije</w:t>
      </w:r>
      <w:r w:rsidRPr="00A07B73">
        <w:rPr>
          <w:rFonts w:ascii="Arial Narrow" w:hAnsi="Arial Narrow" w:cs="Arial Narrow"/>
          <w:lang w:val="sr-Latn-CS"/>
        </w:rPr>
        <w:t xml:space="preserve">. </w:t>
      </w:r>
    </w:p>
    <w:sdt>
      <w:sdtPr>
        <w:rPr>
          <w:rFonts w:ascii="Arial Narrow" w:eastAsia="Times New Roman" w:hAnsi="Arial Narrow" w:cs="Trebuchet MS"/>
          <w:b/>
          <w:bCs/>
          <w:lang w:val="sr-Latn-CS"/>
        </w:rPr>
        <w:id w:val="1885754699"/>
      </w:sdtPr>
      <w:sdtEndPr/>
      <w:sdtContent>
        <w:p w14:paraId="05B005FB" w14:textId="77777777" w:rsidR="00A07B73" w:rsidRPr="00A07B73" w:rsidRDefault="00A07B73" w:rsidP="005632C7">
          <w:pPr>
            <w:spacing w:before="240" w:after="120" w:line="240" w:lineRule="auto"/>
            <w:jc w:val="both"/>
            <w:rPr>
              <w:rFonts w:ascii="Arial Narrow" w:eastAsia="Times New Roman" w:hAnsi="Arial Narrow" w:cs="Trebuchet MS"/>
              <w:b/>
              <w:bCs/>
              <w:lang w:val="sr-Latn-CS"/>
            </w:rPr>
          </w:pPr>
          <w:r w:rsidRPr="00A07B73">
            <w:rPr>
              <w:rFonts w:ascii="Arial Narrow" w:eastAsia="Times New Roman" w:hAnsi="Arial Narrow" w:cs="Trebuchet MS"/>
              <w:b/>
              <w:bCs/>
              <w:lang w:val="sr-Latn-CS"/>
            </w:rPr>
            <w:t>5. Okvirni spisak literature i drugih izvora</w:t>
          </w:r>
        </w:p>
      </w:sdtContent>
    </w:sdt>
    <w:p w14:paraId="4CE22E19" w14:textId="77777777" w:rsidR="00A07B73" w:rsidRPr="00A07B73" w:rsidRDefault="00A07B73" w:rsidP="005632C7">
      <w:pPr>
        <w:numPr>
          <w:ilvl w:val="0"/>
          <w:numId w:val="1"/>
        </w:numPr>
        <w:tabs>
          <w:tab w:val="left" w:pos="284"/>
        </w:tabs>
        <w:spacing w:after="0" w:line="240" w:lineRule="auto"/>
        <w:ind w:left="289" w:hanging="289"/>
        <w:jc w:val="both"/>
        <w:rPr>
          <w:rFonts w:ascii="Arial Narrow" w:eastAsia="Times New Roman" w:hAnsi="Arial Narrow" w:cs="Trebuchet MS"/>
          <w:b/>
          <w:bCs/>
          <w:lang w:val="sr-Latn-CS"/>
        </w:rPr>
      </w:pPr>
      <w:r w:rsidRPr="00A07B73">
        <w:rPr>
          <w:rFonts w:ascii="Arial Narrow" w:hAnsi="Arial Narrow"/>
        </w:rPr>
        <w:t>Đorđević D., Sociologija forever, Niš,1996.</w:t>
      </w:r>
    </w:p>
    <w:p w14:paraId="1C0F4C9A" w14:textId="77777777" w:rsidR="00A07B73" w:rsidRPr="00A07B73" w:rsidRDefault="00A07B73" w:rsidP="005632C7">
      <w:pPr>
        <w:numPr>
          <w:ilvl w:val="0"/>
          <w:numId w:val="1"/>
        </w:numPr>
        <w:tabs>
          <w:tab w:val="left" w:pos="284"/>
        </w:tabs>
        <w:spacing w:after="0" w:line="240" w:lineRule="auto"/>
        <w:ind w:left="289" w:hanging="289"/>
        <w:jc w:val="both"/>
        <w:rPr>
          <w:rFonts w:ascii="Arial Narrow" w:eastAsia="Times New Roman" w:hAnsi="Arial Narrow" w:cs="Trebuchet MS"/>
          <w:b/>
          <w:bCs/>
          <w:lang w:val="sr-Latn-CS"/>
        </w:rPr>
      </w:pPr>
      <w:r w:rsidRPr="00A07B73">
        <w:rPr>
          <w:rFonts w:ascii="Arial Narrow" w:hAnsi="Arial Narrow"/>
        </w:rPr>
        <w:t>Vuletić V.,Sociologija, Klett, Beograd, 2014.</w:t>
      </w:r>
    </w:p>
    <w:p w14:paraId="11FA696B" w14:textId="77777777" w:rsidR="00A07B73" w:rsidRPr="00A07B73" w:rsidRDefault="00A07B73" w:rsidP="005632C7">
      <w:pPr>
        <w:numPr>
          <w:ilvl w:val="0"/>
          <w:numId w:val="1"/>
        </w:numPr>
        <w:tabs>
          <w:tab w:val="left" w:pos="284"/>
        </w:tabs>
        <w:spacing w:after="0" w:line="240" w:lineRule="auto"/>
        <w:ind w:left="289" w:hanging="289"/>
        <w:jc w:val="both"/>
        <w:rPr>
          <w:rFonts w:ascii="Arial Narrow" w:eastAsia="Times New Roman" w:hAnsi="Arial Narrow" w:cs="Trebuchet MS"/>
          <w:b/>
          <w:bCs/>
          <w:lang w:val="sr-Latn-CS"/>
        </w:rPr>
      </w:pPr>
      <w:r w:rsidRPr="00A07B73">
        <w:rPr>
          <w:rFonts w:ascii="Arial Narrow" w:hAnsi="Arial Narrow"/>
        </w:rPr>
        <w:t>Entoni G., Sociologija, CID, Podgorica, 1998.</w:t>
      </w:r>
    </w:p>
    <w:p w14:paraId="4EAAED8F" w14:textId="77777777" w:rsidR="00A07B73" w:rsidRPr="00A07B73" w:rsidRDefault="00A07B73" w:rsidP="005632C7">
      <w:pPr>
        <w:numPr>
          <w:ilvl w:val="0"/>
          <w:numId w:val="1"/>
        </w:numPr>
        <w:tabs>
          <w:tab w:val="left" w:pos="284"/>
        </w:tabs>
        <w:spacing w:after="0" w:line="240" w:lineRule="auto"/>
        <w:ind w:left="289" w:hanging="289"/>
        <w:jc w:val="both"/>
        <w:rPr>
          <w:rFonts w:ascii="Arial Narrow" w:eastAsia="Times New Roman" w:hAnsi="Arial Narrow" w:cs="Trebuchet MS"/>
          <w:b/>
          <w:bCs/>
          <w:lang w:val="sr-Latn-CS"/>
        </w:rPr>
      </w:pPr>
      <w:r w:rsidRPr="00A07B73">
        <w:rPr>
          <w:rFonts w:ascii="Arial Narrow" w:hAnsi="Arial Narrow"/>
        </w:rPr>
        <w:t>Eko</w:t>
      </w:r>
      <w:r w:rsidRPr="00A07B73">
        <w:rPr>
          <w:rFonts w:ascii="Arial Narrow" w:eastAsia="Times New Roman" w:hAnsi="Arial Narrow" w:cs="Trebuchet MS"/>
          <w:b/>
          <w:bCs/>
          <w:lang w:val="sr-Latn-CS"/>
        </w:rPr>
        <w:t xml:space="preserve"> </w:t>
      </w:r>
      <w:r w:rsidRPr="00A07B73">
        <w:rPr>
          <w:rFonts w:ascii="Arial Narrow" w:eastAsia="Times New Roman" w:hAnsi="Arial Narrow" w:cs="Trebuchet MS"/>
          <w:bCs/>
          <w:lang w:val="sr-Latn-CS"/>
        </w:rPr>
        <w:t>U., Kultura, Informacija, Komunikacija, Nolit, Beograd,1993.</w:t>
      </w:r>
    </w:p>
    <w:p w14:paraId="0E686FED" w14:textId="77777777" w:rsidR="00A07B73" w:rsidRPr="00A07B73" w:rsidRDefault="00A07B73" w:rsidP="005632C7">
      <w:pPr>
        <w:numPr>
          <w:ilvl w:val="0"/>
          <w:numId w:val="1"/>
        </w:numPr>
        <w:tabs>
          <w:tab w:val="left" w:pos="284"/>
        </w:tabs>
        <w:spacing w:after="0" w:line="240" w:lineRule="auto"/>
        <w:ind w:left="289" w:hanging="289"/>
        <w:jc w:val="both"/>
        <w:rPr>
          <w:rFonts w:ascii="Arial Narrow" w:eastAsia="Times New Roman" w:hAnsi="Arial Narrow" w:cs="Trebuchet MS"/>
          <w:b/>
          <w:bCs/>
          <w:lang w:val="sr-Latn-CS"/>
        </w:rPr>
      </w:pPr>
      <w:r w:rsidRPr="00A07B73">
        <w:rPr>
          <w:rFonts w:ascii="Arial Narrow" w:hAnsi="Arial Narrow"/>
        </w:rPr>
        <w:t xml:space="preserve">Dragičević A., Doba kiberkomunizma: visoke tehnologije i društvene promjene, Zagreb, Golden marketing, 2003. </w:t>
      </w:r>
    </w:p>
    <w:p w14:paraId="579A9CEE" w14:textId="77777777" w:rsidR="00A07B73" w:rsidRPr="00A07B73" w:rsidRDefault="00A07B73" w:rsidP="005632C7">
      <w:pPr>
        <w:numPr>
          <w:ilvl w:val="0"/>
          <w:numId w:val="1"/>
        </w:numPr>
        <w:tabs>
          <w:tab w:val="left" w:pos="284"/>
        </w:tabs>
        <w:spacing w:after="0" w:line="240" w:lineRule="auto"/>
        <w:ind w:left="289" w:hanging="289"/>
        <w:jc w:val="both"/>
        <w:rPr>
          <w:rFonts w:ascii="Arial Narrow" w:eastAsia="Times New Roman" w:hAnsi="Arial Narrow" w:cs="Trebuchet MS"/>
          <w:b/>
          <w:bCs/>
          <w:lang w:val="sr-Latn-CS"/>
        </w:rPr>
      </w:pPr>
      <w:r w:rsidRPr="00A07B73">
        <w:rPr>
          <w:rFonts w:ascii="Arial Narrow" w:hAnsi="Arial Narrow"/>
        </w:rPr>
        <w:t>Fukuyama F., Izgradnja države: vlade i svjetski poredak u 21. stoljeću, Zagreb, Izvori, 2005.</w:t>
      </w:r>
    </w:p>
    <w:sdt>
      <w:sdtPr>
        <w:rPr>
          <w:rFonts w:ascii="Arial Narrow" w:eastAsia="Times New Roman" w:hAnsi="Arial Narrow" w:cs="Trebuchet MS"/>
          <w:b/>
          <w:bCs/>
          <w:lang w:val="sr-Latn-CS"/>
        </w:rPr>
        <w:id w:val="1860464499"/>
        <w:lock w:val="contentLocked"/>
      </w:sdtPr>
      <w:sdtEndPr>
        <w:rPr>
          <w:b w:val="0"/>
        </w:rPr>
      </w:sdtEndPr>
      <w:sdtContent>
        <w:p w14:paraId="61833B63" w14:textId="77777777" w:rsidR="00A07B73" w:rsidRPr="00A07B73" w:rsidRDefault="00A07B73" w:rsidP="00A07B73">
          <w:pPr>
            <w:tabs>
              <w:tab w:val="left" w:pos="284"/>
            </w:tabs>
            <w:spacing w:before="240" w:after="120" w:line="240" w:lineRule="auto"/>
            <w:jc w:val="both"/>
            <w:rPr>
              <w:rFonts w:ascii="Arial Narrow" w:eastAsia="Times New Roman" w:hAnsi="Arial Narrow" w:cs="Trebuchet MS"/>
              <w:b/>
              <w:bCs/>
              <w:lang w:val="sr-Latn-CS"/>
            </w:rPr>
          </w:pPr>
          <w:r w:rsidRPr="00A07B73">
            <w:rPr>
              <w:rFonts w:ascii="Arial Narrow" w:eastAsia="Times New Roman" w:hAnsi="Arial Narrow" w:cs="Trebuchet MS"/>
              <w:b/>
              <w:bCs/>
              <w:lang w:val="sr-Latn-CS"/>
            </w:rPr>
            <w:t>Napomena:</w:t>
          </w:r>
        </w:p>
        <w:p w14:paraId="028A3882" w14:textId="77777777" w:rsidR="00A07B73" w:rsidRPr="00A07B73" w:rsidRDefault="00A07B73" w:rsidP="005632C7">
          <w:pPr>
            <w:tabs>
              <w:tab w:val="left" w:pos="284"/>
            </w:tabs>
            <w:spacing w:after="0" w:line="240" w:lineRule="auto"/>
            <w:jc w:val="both"/>
            <w:rPr>
              <w:rFonts w:ascii="Arial Narrow" w:eastAsia="Times New Roman" w:hAnsi="Arial Narrow" w:cs="Trebuchet MS"/>
              <w:bCs/>
              <w:lang w:val="sr-Latn-CS"/>
            </w:rPr>
          </w:pPr>
          <w:r w:rsidRPr="00A07B73">
            <w:rPr>
              <w:rFonts w:ascii="Arial Narrow" w:eastAsia="Times New Roman" w:hAnsi="Arial Narrow" w:cs="Trebuchet MS"/>
              <w:bCs/>
              <w:lang w:val="sr-Latn-CS"/>
            </w:rPr>
            <w:t>Nastavnik treba da koristi i preporuči učenicima udžbenike odobrene od strane nadležnog Savjeta, važeće propise iz stručne oblasti i relevantne internet stranice na kojima se nalaze korisne informacije.</w:t>
          </w:r>
        </w:p>
      </w:sdtContent>
    </w:sdt>
    <w:sdt>
      <w:sdtPr>
        <w:rPr>
          <w:rFonts w:ascii="Arial Narrow" w:eastAsia="Times New Roman" w:hAnsi="Arial Narrow" w:cs="Trebuchet MS"/>
          <w:b/>
          <w:bCs/>
          <w:lang w:val="sr-Latn-CS"/>
        </w:rPr>
        <w:id w:val="-1261526430"/>
      </w:sdtPr>
      <w:sdtEndPr/>
      <w:sdtContent>
        <w:p w14:paraId="0BA68A27" w14:textId="77777777" w:rsidR="00A07B73" w:rsidRPr="00A07B73" w:rsidRDefault="00A07B73" w:rsidP="005632C7">
          <w:pPr>
            <w:spacing w:before="240" w:after="120" w:line="240" w:lineRule="auto"/>
            <w:jc w:val="both"/>
            <w:rPr>
              <w:rFonts w:ascii="Arial Narrow" w:eastAsia="Times New Roman" w:hAnsi="Arial Narrow" w:cs="Trebuchet MS"/>
              <w:b/>
              <w:bCs/>
              <w:lang w:val="sr-Latn-CS"/>
            </w:rPr>
          </w:pPr>
          <w:r w:rsidRPr="00A07B73">
            <w:rPr>
              <w:rFonts w:ascii="Arial Narrow" w:eastAsia="Times New Roman" w:hAnsi="Arial Narrow" w:cs="Trebuchet MS"/>
              <w:b/>
              <w:bCs/>
              <w:lang w:val="sr-Latn-CS"/>
            </w:rPr>
            <w:t>6. Prostorni i materijalni uslovi za izvođenje nastave</w:t>
          </w:r>
        </w:p>
      </w:sdtContent>
    </w:sdt>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1E0" w:firstRow="1" w:lastRow="1" w:firstColumn="1" w:lastColumn="1" w:noHBand="0" w:noVBand="0"/>
      </w:tblPr>
      <w:tblGrid>
        <w:gridCol w:w="1123"/>
        <w:gridCol w:w="6628"/>
        <w:gridCol w:w="1605"/>
      </w:tblGrid>
      <w:tr w:rsidR="00A07B73" w:rsidRPr="00A07B73" w14:paraId="1589F1C5" w14:textId="77777777" w:rsidTr="00A07B73">
        <w:trPr>
          <w:trHeight w:val="105"/>
          <w:tblHeader/>
          <w:jc w:val="center"/>
        </w:trPr>
        <w:tc>
          <w:tcPr>
            <w:tcW w:w="600"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59330182"/>
              <w:lock w:val="contentLocked"/>
            </w:sdtPr>
            <w:sdtEndPr/>
            <w:sdtContent>
              <w:p w14:paraId="0F0EB31E" w14:textId="77777777" w:rsidR="00A07B73" w:rsidRPr="00A07B73" w:rsidRDefault="00A07B73" w:rsidP="005632C7">
                <w:pPr>
                  <w:spacing w:before="40" w:after="40" w:line="240" w:lineRule="auto"/>
                  <w:jc w:val="both"/>
                  <w:rPr>
                    <w:rFonts w:ascii="Arial Narrow" w:eastAsia="Times New Roman" w:hAnsi="Arial Narrow" w:cs="Trebuchet MS"/>
                    <w:lang w:val="sr-Latn-CS"/>
                  </w:rPr>
                </w:pPr>
                <w:r w:rsidRPr="00A07B73">
                  <w:rPr>
                    <w:rFonts w:ascii="Arial Narrow" w:eastAsia="Times New Roman" w:hAnsi="Arial Narrow" w:cs="Trebuchet MS"/>
                    <w:b/>
                    <w:lang w:val="sr-Latn-CS"/>
                  </w:rPr>
                  <w:t>Redni broj</w:t>
                </w:r>
              </w:p>
            </w:sdtContent>
          </w:sdt>
        </w:tc>
        <w:tc>
          <w:tcPr>
            <w:tcW w:w="3542" w:type="pct"/>
            <w:tcBorders>
              <w:top w:val="single" w:sz="18" w:space="0" w:color="C00000"/>
              <w:bottom w:val="single" w:sz="18" w:space="0" w:color="C00000"/>
            </w:tcBorders>
            <w:shd w:val="clear" w:color="auto" w:fill="F1E5BD"/>
            <w:vAlign w:val="center"/>
          </w:tcPr>
          <w:p w14:paraId="41FA522B" w14:textId="77777777" w:rsidR="00A07B73" w:rsidRPr="00A07B73" w:rsidRDefault="00A07B73" w:rsidP="005632C7">
            <w:pPr>
              <w:spacing w:before="120" w:after="120" w:line="240" w:lineRule="auto"/>
              <w:jc w:val="both"/>
              <w:rPr>
                <w:rFonts w:ascii="Arial Narrow" w:eastAsia="Times New Roman" w:hAnsi="Arial Narrow" w:cs="Trebuchet MS"/>
                <w:lang w:val="sr-Latn-CS"/>
              </w:rPr>
            </w:pPr>
            <w:r w:rsidRPr="00A07B73">
              <w:rPr>
                <w:rFonts w:ascii="Arial Narrow" w:eastAsia="Times New Roman" w:hAnsi="Arial Narrow" w:cs="Trebuchet MS"/>
                <w:b/>
                <w:lang w:val="sr-Latn-CS"/>
              </w:rPr>
              <w:t>Opis – alati, instrumenti i uređaji</w:t>
            </w:r>
          </w:p>
        </w:tc>
        <w:tc>
          <w:tcPr>
            <w:tcW w:w="859"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46110019"/>
              <w:lock w:val="contentLocked"/>
            </w:sdtPr>
            <w:sdtEndPr/>
            <w:sdtContent>
              <w:p w14:paraId="3B2F02C4" w14:textId="77777777" w:rsidR="00A07B73" w:rsidRPr="00A07B73" w:rsidRDefault="00A07B73" w:rsidP="005632C7">
                <w:pPr>
                  <w:spacing w:before="40" w:after="40" w:line="240" w:lineRule="auto"/>
                  <w:jc w:val="both"/>
                  <w:rPr>
                    <w:rFonts w:ascii="Arial Narrow" w:eastAsia="Times New Roman" w:hAnsi="Arial Narrow" w:cs="Trebuchet MS"/>
                    <w:lang w:val="sr-Latn-CS"/>
                  </w:rPr>
                </w:pPr>
                <w:r w:rsidRPr="00A07B73">
                  <w:rPr>
                    <w:rFonts w:ascii="Arial Narrow" w:eastAsia="Times New Roman" w:hAnsi="Arial Narrow" w:cs="Trebuchet MS"/>
                    <w:b/>
                    <w:lang w:val="sr-Latn-CS"/>
                  </w:rPr>
                  <w:t>Kom.</w:t>
                </w:r>
              </w:p>
            </w:sdtContent>
          </w:sdt>
        </w:tc>
      </w:tr>
      <w:tr w:rsidR="00A07B73" w:rsidRPr="00A07B73" w14:paraId="34EEDA68" w14:textId="77777777" w:rsidTr="00A07B73">
        <w:trPr>
          <w:trHeight w:val="105"/>
          <w:jc w:val="center"/>
        </w:trPr>
        <w:tc>
          <w:tcPr>
            <w:tcW w:w="600" w:type="pct"/>
            <w:tcBorders>
              <w:top w:val="single" w:sz="18" w:space="0" w:color="C00000"/>
            </w:tcBorders>
            <w:vAlign w:val="center"/>
          </w:tcPr>
          <w:p w14:paraId="680CE0DD" w14:textId="77777777" w:rsidR="00A07B73" w:rsidRPr="00A07B73" w:rsidRDefault="00A07B73" w:rsidP="005632C7">
            <w:pPr>
              <w:numPr>
                <w:ilvl w:val="0"/>
                <w:numId w:val="41"/>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18" w:space="0" w:color="C00000"/>
            </w:tcBorders>
            <w:vAlign w:val="center"/>
          </w:tcPr>
          <w:p w14:paraId="511B775E" w14:textId="77777777" w:rsidR="00A07B73" w:rsidRPr="00A07B73" w:rsidRDefault="00A07B73" w:rsidP="005632C7">
            <w:pPr>
              <w:spacing w:before="120" w:after="120" w:line="240" w:lineRule="auto"/>
              <w:jc w:val="both"/>
              <w:rPr>
                <w:rFonts w:ascii="Arial Narrow" w:eastAsia="Times New Roman" w:hAnsi="Arial Narrow" w:cs="Trebuchet MS"/>
                <w:lang w:val="sr-Latn-CS"/>
              </w:rPr>
            </w:pPr>
            <w:r w:rsidRPr="00A07B73">
              <w:rPr>
                <w:rFonts w:ascii="Arial Narrow" w:hAnsi="Arial Narrow"/>
              </w:rPr>
              <w:t>Računar</w:t>
            </w:r>
          </w:p>
        </w:tc>
        <w:tc>
          <w:tcPr>
            <w:tcW w:w="859" w:type="pct"/>
            <w:tcBorders>
              <w:top w:val="single" w:sz="18" w:space="0" w:color="C00000"/>
            </w:tcBorders>
            <w:vAlign w:val="center"/>
          </w:tcPr>
          <w:p w14:paraId="25BF3F5F" w14:textId="77777777" w:rsidR="00A07B73" w:rsidRPr="00A07B73" w:rsidRDefault="00A07B73" w:rsidP="005632C7">
            <w:pPr>
              <w:spacing w:before="40" w:after="40" w:line="240" w:lineRule="auto"/>
              <w:jc w:val="both"/>
              <w:rPr>
                <w:rFonts w:ascii="Arial Narrow" w:eastAsia="Times New Roman" w:hAnsi="Arial Narrow" w:cs="Trebuchet MS"/>
                <w:lang w:val="sr-Latn-CS"/>
              </w:rPr>
            </w:pPr>
            <w:r w:rsidRPr="00A07B73">
              <w:rPr>
                <w:rFonts w:ascii="Arial Narrow" w:hAnsi="Arial Narrow"/>
              </w:rPr>
              <w:t>1</w:t>
            </w:r>
          </w:p>
        </w:tc>
      </w:tr>
      <w:tr w:rsidR="00A07B73" w:rsidRPr="00A07B73" w14:paraId="1485A3C8" w14:textId="77777777" w:rsidTr="00A07B73">
        <w:trPr>
          <w:trHeight w:val="323"/>
          <w:jc w:val="center"/>
        </w:trPr>
        <w:tc>
          <w:tcPr>
            <w:tcW w:w="600" w:type="pct"/>
            <w:vAlign w:val="center"/>
          </w:tcPr>
          <w:p w14:paraId="4A3D98C7" w14:textId="77777777" w:rsidR="00A07B73" w:rsidRPr="00A07B73" w:rsidRDefault="00A07B73" w:rsidP="005632C7">
            <w:pPr>
              <w:numPr>
                <w:ilvl w:val="0"/>
                <w:numId w:val="41"/>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381AF1B2" w14:textId="77777777" w:rsidR="00A07B73" w:rsidRPr="00A07B73" w:rsidRDefault="00A07B73" w:rsidP="005632C7">
            <w:pPr>
              <w:spacing w:before="120" w:after="120" w:line="240" w:lineRule="auto"/>
              <w:jc w:val="both"/>
              <w:rPr>
                <w:rFonts w:ascii="Arial Narrow" w:eastAsia="Times New Roman" w:hAnsi="Arial Narrow" w:cs="Trebuchet MS"/>
                <w:lang w:val="sr-Latn-CS"/>
              </w:rPr>
            </w:pPr>
            <w:r w:rsidRPr="00A07B73">
              <w:rPr>
                <w:rFonts w:ascii="Arial Narrow" w:hAnsi="Arial Narrow"/>
              </w:rPr>
              <w:t>Projektor, projekciono platno/ multimedijalna tabla</w:t>
            </w:r>
          </w:p>
        </w:tc>
        <w:tc>
          <w:tcPr>
            <w:tcW w:w="859" w:type="pct"/>
            <w:vAlign w:val="center"/>
          </w:tcPr>
          <w:p w14:paraId="7CB7069D" w14:textId="77777777" w:rsidR="00A07B73" w:rsidRPr="00A07B73" w:rsidRDefault="00A07B73" w:rsidP="005632C7">
            <w:pPr>
              <w:spacing w:before="40" w:after="40" w:line="240" w:lineRule="auto"/>
              <w:jc w:val="both"/>
              <w:rPr>
                <w:rFonts w:ascii="Arial Narrow" w:eastAsia="Times New Roman" w:hAnsi="Arial Narrow" w:cs="Trebuchet MS"/>
                <w:lang w:val="sr-Latn-CS"/>
              </w:rPr>
            </w:pPr>
            <w:r w:rsidRPr="00A07B73">
              <w:rPr>
                <w:rFonts w:ascii="Arial Narrow" w:hAnsi="Arial Narrow"/>
              </w:rPr>
              <w:t>1</w:t>
            </w:r>
          </w:p>
        </w:tc>
      </w:tr>
    </w:tbl>
    <w:sdt>
      <w:sdtPr>
        <w:rPr>
          <w:rFonts w:ascii="Arial Narrow" w:eastAsia="Times New Roman" w:hAnsi="Arial Narrow" w:cs="Trebuchet MS"/>
          <w:b/>
          <w:bCs/>
          <w:lang w:val="sr-Latn-CS"/>
        </w:rPr>
        <w:id w:val="-1891573087"/>
      </w:sdtPr>
      <w:sdtEndPr/>
      <w:sdtContent>
        <w:p w14:paraId="65E8F51D" w14:textId="77777777" w:rsidR="00A07B73" w:rsidRPr="00A07B73" w:rsidRDefault="00A07B73" w:rsidP="005632C7">
          <w:pPr>
            <w:spacing w:before="240" w:after="120" w:line="240" w:lineRule="auto"/>
            <w:jc w:val="both"/>
            <w:rPr>
              <w:rFonts w:ascii="Arial Narrow" w:eastAsia="Times New Roman" w:hAnsi="Arial Narrow" w:cs="Trebuchet MS"/>
              <w:b/>
              <w:bCs/>
              <w:lang w:val="sr-Latn-CS"/>
            </w:rPr>
          </w:pPr>
          <w:r w:rsidRPr="00A07B73">
            <w:rPr>
              <w:rFonts w:ascii="Arial Narrow" w:eastAsia="Times New Roman" w:hAnsi="Arial Narrow" w:cs="Trebuchet MS"/>
              <w:b/>
              <w:bCs/>
              <w:lang w:val="sr-Latn-CS"/>
            </w:rPr>
            <w:t xml:space="preserve">7. Obavezni načini provjeravanja i ocjenjivanja ishoda učenja </w:t>
          </w:r>
        </w:p>
      </w:sdtContent>
    </w:sdt>
    <w:p w14:paraId="1FE011C3" w14:textId="77777777" w:rsidR="00A118E2" w:rsidRPr="00A118E2" w:rsidRDefault="00A118E2" w:rsidP="005632C7">
      <w:pPr>
        <w:numPr>
          <w:ilvl w:val="0"/>
          <w:numId w:val="1"/>
        </w:numPr>
        <w:tabs>
          <w:tab w:val="left" w:pos="284"/>
        </w:tabs>
        <w:spacing w:after="0" w:line="240" w:lineRule="auto"/>
        <w:ind w:left="288" w:hanging="288"/>
        <w:jc w:val="both"/>
        <w:rPr>
          <w:rFonts w:ascii="Arial Narrow" w:hAnsi="Arial Narrow"/>
          <w:bCs/>
          <w:lang w:val="sr-Cyrl-BA"/>
        </w:rPr>
      </w:pPr>
      <w:r w:rsidRPr="00A118E2">
        <w:rPr>
          <w:rFonts w:ascii="Arial Narrow" w:hAnsi="Arial Narrow"/>
          <w:bCs/>
          <w:lang w:val="sr-Cyrl-BA"/>
        </w:rPr>
        <w:t>Provjeravanje postignuća učenika sprovodi se u kontinuitetu radi praćenja učenika u dostizanju ishoda učenja.</w:t>
      </w:r>
    </w:p>
    <w:p w14:paraId="7216314A" w14:textId="77777777" w:rsidR="00A118E2" w:rsidRPr="00A118E2" w:rsidRDefault="00A118E2" w:rsidP="005632C7">
      <w:pPr>
        <w:numPr>
          <w:ilvl w:val="0"/>
          <w:numId w:val="1"/>
        </w:numPr>
        <w:tabs>
          <w:tab w:val="left" w:pos="284"/>
        </w:tabs>
        <w:spacing w:after="0" w:line="240" w:lineRule="auto"/>
        <w:ind w:left="288" w:hanging="288"/>
        <w:jc w:val="both"/>
        <w:rPr>
          <w:rFonts w:ascii="Arial Narrow" w:hAnsi="Arial Narrow"/>
          <w:bCs/>
          <w:lang w:val="sr-Cyrl-BA"/>
        </w:rPr>
      </w:pPr>
      <w:r w:rsidRPr="00A118E2">
        <w:rPr>
          <w:rFonts w:ascii="Arial Narrow" w:hAnsi="Arial Narrow"/>
          <w:bCs/>
          <w:lang w:val="sr-Cyrl-BA"/>
        </w:rPr>
        <w:t>Vrednovanje postignuća učenika, odnosno dostizanja ishoda učenja vrši se u skladu sa kriterijumima za dostizanje svakog ishoda učenja posebno.</w:t>
      </w:r>
    </w:p>
    <w:p w14:paraId="586DE0B6" w14:textId="77777777" w:rsidR="00A118E2" w:rsidRPr="00A118E2" w:rsidRDefault="00A118E2" w:rsidP="005632C7">
      <w:pPr>
        <w:numPr>
          <w:ilvl w:val="0"/>
          <w:numId w:val="1"/>
        </w:numPr>
        <w:tabs>
          <w:tab w:val="left" w:pos="284"/>
        </w:tabs>
        <w:spacing w:after="0" w:line="240" w:lineRule="auto"/>
        <w:ind w:left="288" w:hanging="288"/>
        <w:jc w:val="both"/>
        <w:rPr>
          <w:rFonts w:ascii="Arial Narrow" w:hAnsi="Arial Narrow"/>
          <w:bCs/>
          <w:lang w:val="sr-Cyrl-BA"/>
        </w:rPr>
      </w:pPr>
      <w:r w:rsidRPr="00A118E2">
        <w:rPr>
          <w:rFonts w:ascii="Arial Narrow" w:hAnsi="Arial Narrow"/>
          <w:bCs/>
          <w:lang w:val="sr-Cyrl-BA"/>
        </w:rPr>
        <w:t>Kriterijumi ocjenjivanja za ocjene nedovoljan (1) do odličan (5), kao i udio pojedinih ishoda u konačnoj ocjeni, utvrđuju se na nivou aktiva.</w:t>
      </w:r>
    </w:p>
    <w:p w14:paraId="0A5297A3" w14:textId="77777777" w:rsidR="00A118E2" w:rsidRPr="00A118E2" w:rsidRDefault="00A118E2" w:rsidP="005632C7">
      <w:pPr>
        <w:numPr>
          <w:ilvl w:val="0"/>
          <w:numId w:val="1"/>
        </w:numPr>
        <w:tabs>
          <w:tab w:val="left" w:pos="284"/>
        </w:tabs>
        <w:spacing w:after="0" w:line="240" w:lineRule="auto"/>
        <w:ind w:left="288" w:hanging="288"/>
        <w:jc w:val="both"/>
        <w:rPr>
          <w:rFonts w:ascii="Arial Narrow" w:eastAsia="SimSun" w:hAnsi="Arial Narrow"/>
          <w:bCs/>
          <w:lang w:val="sr-Cyrl-BA"/>
        </w:rPr>
      </w:pPr>
      <w:r w:rsidRPr="00A118E2">
        <w:rPr>
          <w:rFonts w:ascii="Arial Narrow" w:eastAsia="SimSun" w:hAnsi="Arial Narrow"/>
          <w:bCs/>
          <w:lang w:val="sr-Cyrl-BA"/>
        </w:rPr>
        <w:t>Predviđeni načini provjere dostignutosti ishoda učenja definisani su za svaki ishod posebno</w:t>
      </w:r>
      <w:r w:rsidRPr="00A118E2">
        <w:rPr>
          <w:rFonts w:ascii="Arial Narrow" w:eastAsia="SimSun" w:hAnsi="Arial Narrow" w:cs="Arial Narrow"/>
          <w:lang w:val="sr-Cyrl-BA"/>
        </w:rPr>
        <w:t>.</w:t>
      </w:r>
    </w:p>
    <w:p w14:paraId="1D9002D0" w14:textId="77777777" w:rsidR="00A118E2" w:rsidRPr="00A118E2" w:rsidRDefault="00A118E2" w:rsidP="005632C7">
      <w:pPr>
        <w:numPr>
          <w:ilvl w:val="0"/>
          <w:numId w:val="1"/>
        </w:numPr>
        <w:tabs>
          <w:tab w:val="left" w:pos="284"/>
        </w:tabs>
        <w:spacing w:after="0" w:line="240" w:lineRule="auto"/>
        <w:ind w:left="288" w:hanging="288"/>
        <w:jc w:val="both"/>
        <w:rPr>
          <w:rFonts w:ascii="Arial Narrow" w:hAnsi="Arial Narrow"/>
          <w:bCs/>
          <w:lang w:val="sr-Cyrl-BA"/>
        </w:rPr>
      </w:pPr>
      <w:r w:rsidRPr="00A118E2">
        <w:rPr>
          <w:rFonts w:ascii="Arial Narrow" w:hAnsi="Arial Narrow"/>
          <w:bCs/>
          <w:lang w:val="sr-Cyrl-BA"/>
        </w:rPr>
        <w:t>Zaključna ocjena na kraju klasifikacionog perioda izvodi se iz ocjena svih ishoda u tom klasifikacionom periodu.</w:t>
      </w:r>
    </w:p>
    <w:p w14:paraId="38C89AB0" w14:textId="77777777" w:rsidR="00A118E2" w:rsidRPr="00A118E2" w:rsidRDefault="00A118E2" w:rsidP="005632C7">
      <w:pPr>
        <w:numPr>
          <w:ilvl w:val="0"/>
          <w:numId w:val="1"/>
        </w:numPr>
        <w:tabs>
          <w:tab w:val="left" w:pos="284"/>
        </w:tabs>
        <w:spacing w:after="0" w:line="240" w:lineRule="auto"/>
        <w:ind w:left="288" w:hanging="288"/>
        <w:jc w:val="both"/>
        <w:rPr>
          <w:rFonts w:ascii="Arial Narrow" w:hAnsi="Arial Narrow" w:cs="Calibri"/>
          <w:color w:val="000000"/>
          <w:lang w:val="sr-Cyrl-BA" w:eastAsia="sr-Latn-ME"/>
        </w:rPr>
      </w:pPr>
      <w:r w:rsidRPr="00A118E2">
        <w:rPr>
          <w:rFonts w:ascii="Arial Narrow" w:hAnsi="Arial Narrow"/>
          <w:bCs/>
          <w:lang w:val="sr-Cyrl-BA"/>
        </w:rPr>
        <w:t>Zaključna ocjena na kraju školske godine izvodi se na osnovu svih ocjena dobijenih u klasifikacionim periodima.</w:t>
      </w:r>
    </w:p>
    <w:sdt>
      <w:sdtPr>
        <w:rPr>
          <w:rFonts w:ascii="Arial Narrow" w:eastAsia="Times New Roman" w:hAnsi="Arial Narrow" w:cs="Trebuchet MS"/>
          <w:b/>
          <w:bCs/>
          <w:lang w:val="sr-Latn-CS"/>
        </w:rPr>
        <w:id w:val="-1745717895"/>
      </w:sdtPr>
      <w:sdtEndPr/>
      <w:sdtContent>
        <w:p w14:paraId="75D46ABD" w14:textId="77777777" w:rsidR="00A07B73" w:rsidRPr="00A07B73" w:rsidRDefault="00A07B73" w:rsidP="005632C7">
          <w:pPr>
            <w:spacing w:before="240" w:after="120" w:line="240" w:lineRule="auto"/>
            <w:jc w:val="both"/>
            <w:rPr>
              <w:rFonts w:ascii="Arial Narrow" w:eastAsia="Times New Roman" w:hAnsi="Arial Narrow" w:cs="Trebuchet MS"/>
              <w:b/>
              <w:bCs/>
              <w:lang w:val="sr-Latn-CS"/>
            </w:rPr>
          </w:pPr>
          <w:r w:rsidRPr="00A07B73">
            <w:rPr>
              <w:rFonts w:ascii="Arial Narrow" w:eastAsia="Times New Roman" w:hAnsi="Arial Narrow" w:cs="Trebuchet MS"/>
              <w:b/>
              <w:bCs/>
              <w:lang w:val="sr-Latn-CS"/>
            </w:rPr>
            <w:t xml:space="preserve">8. Uslovi za prohodnost i završetak modula </w:t>
          </w:r>
        </w:p>
      </w:sdtContent>
    </w:sdt>
    <w:p w14:paraId="710FBC49" w14:textId="77777777" w:rsidR="00A07B73" w:rsidRPr="00A07B73" w:rsidRDefault="00A07B73" w:rsidP="005632C7">
      <w:pPr>
        <w:numPr>
          <w:ilvl w:val="0"/>
          <w:numId w:val="1"/>
        </w:numPr>
        <w:tabs>
          <w:tab w:val="left" w:pos="284"/>
        </w:tabs>
        <w:spacing w:after="0" w:line="240" w:lineRule="auto"/>
        <w:ind w:left="288" w:hanging="288"/>
        <w:jc w:val="both"/>
        <w:rPr>
          <w:rFonts w:ascii="Arial Narrow" w:hAnsi="Arial Narrow"/>
        </w:rPr>
      </w:pPr>
      <w:r w:rsidRPr="00A07B73">
        <w:rPr>
          <w:rFonts w:ascii="Arial Narrow" w:hAnsi="Arial Narrow"/>
        </w:rPr>
        <w:t>Pozitivna ocjena na kraju godine.</w:t>
      </w:r>
    </w:p>
    <w:p w14:paraId="03B71E74" w14:textId="77777777" w:rsidR="00A07B73" w:rsidRPr="00A07B73" w:rsidRDefault="004A533C" w:rsidP="005632C7">
      <w:pPr>
        <w:spacing w:before="240" w:after="120" w:line="240" w:lineRule="auto"/>
        <w:jc w:val="both"/>
        <w:rPr>
          <w:rFonts w:ascii="Arial Narrow" w:eastAsia="Times New Roman" w:hAnsi="Arial Narrow" w:cs="Trebuchet MS"/>
          <w:b/>
          <w:bCs/>
          <w:lang w:val="sr-Latn-CS"/>
        </w:rPr>
      </w:pPr>
      <w:sdt>
        <w:sdtPr>
          <w:rPr>
            <w:rFonts w:ascii="Arial Narrow" w:eastAsia="Times New Roman" w:hAnsi="Arial Narrow" w:cs="Trebuchet MS"/>
            <w:b/>
            <w:bCs/>
            <w:lang w:val="sr-Latn-CS"/>
          </w:rPr>
          <w:id w:val="-258368648"/>
        </w:sdtPr>
        <w:sdtEndPr/>
        <w:sdtContent>
          <w:r w:rsidR="00A07B73" w:rsidRPr="00A07B73">
            <w:rPr>
              <w:rFonts w:ascii="Arial Narrow" w:eastAsia="Times New Roman" w:hAnsi="Arial Narrow" w:cs="Trebuchet MS"/>
              <w:b/>
              <w:bCs/>
              <w:lang w:val="sr-Latn-CS"/>
            </w:rPr>
            <w:t>9. Povezanost modula – korelacija</w:t>
          </w:r>
        </w:sdtContent>
      </w:sdt>
    </w:p>
    <w:p w14:paraId="23180B34" w14:textId="77777777" w:rsidR="00A07B73" w:rsidRPr="00A07B73" w:rsidRDefault="00A07B73" w:rsidP="005632C7">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A07B73">
        <w:rPr>
          <w:rFonts w:ascii="Arial Narrow" w:hAnsi="Arial Narrow"/>
        </w:rPr>
        <w:t>Preduzetništvo</w:t>
      </w:r>
    </w:p>
    <w:p w14:paraId="6C72932B" w14:textId="77777777" w:rsidR="00A07B73" w:rsidRPr="00A07B73" w:rsidRDefault="00A07B73" w:rsidP="005632C7">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A07B73">
        <w:rPr>
          <w:rFonts w:ascii="Arial Narrow" w:hAnsi="Arial Narrow"/>
        </w:rPr>
        <w:t>Savremeno odrastanje</w:t>
      </w:r>
    </w:p>
    <w:p w14:paraId="0284CB31" w14:textId="77777777" w:rsidR="00A07B73" w:rsidRPr="00A07B73" w:rsidRDefault="00A07B73" w:rsidP="005632C7">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A07B73">
        <w:rPr>
          <w:rFonts w:ascii="Arial Narrow" w:hAnsi="Arial Narrow"/>
        </w:rPr>
        <w:t>Poslovna kultura</w:t>
      </w:r>
    </w:p>
    <w:sdt>
      <w:sdtPr>
        <w:rPr>
          <w:rFonts w:ascii="Arial Narrow" w:eastAsia="Times New Roman" w:hAnsi="Arial Narrow" w:cs="Trebuchet MS"/>
          <w:b/>
          <w:bCs/>
          <w:lang w:val="sr-Latn-CS"/>
        </w:rPr>
        <w:id w:val="-1236073122"/>
        <w:lock w:val="contentLocked"/>
      </w:sdtPr>
      <w:sdtEndPr>
        <w:rPr>
          <w:rFonts w:cs="Arial"/>
          <w:b w:val="0"/>
          <w:lang w:val="sl-SI"/>
        </w:rPr>
      </w:sdtEndPr>
      <w:sdtContent>
        <w:p w14:paraId="3B73BFF0" w14:textId="77777777" w:rsidR="00A07B73" w:rsidRPr="00A07B73" w:rsidRDefault="00A07B73" w:rsidP="00A07B73">
          <w:pPr>
            <w:spacing w:before="240" w:after="120" w:line="240" w:lineRule="auto"/>
            <w:rPr>
              <w:rFonts w:ascii="Arial Narrow" w:eastAsia="Times New Roman" w:hAnsi="Arial Narrow" w:cs="Trebuchet MS"/>
              <w:b/>
              <w:bCs/>
              <w:lang w:val="sr-Latn-CS"/>
            </w:rPr>
          </w:pPr>
          <w:r w:rsidRPr="00A07B73">
            <w:rPr>
              <w:rFonts w:ascii="Arial Narrow" w:eastAsia="Times New Roman" w:hAnsi="Arial Narrow" w:cs="Trebuchet MS"/>
              <w:b/>
              <w:bCs/>
              <w:lang w:val="sr-Latn-CS"/>
            </w:rPr>
            <w:t>Napomena:</w:t>
          </w:r>
        </w:p>
        <w:p w14:paraId="62972950" w14:textId="77777777" w:rsidR="00A07B73" w:rsidRPr="00A07B73" w:rsidRDefault="00A07B73" w:rsidP="005632C7">
          <w:pPr>
            <w:spacing w:after="120" w:line="240" w:lineRule="auto"/>
            <w:jc w:val="both"/>
            <w:rPr>
              <w:rFonts w:ascii="Arial Narrow" w:eastAsia="Times New Roman" w:hAnsi="Arial Narrow" w:cs="Arial"/>
              <w:bCs/>
              <w:lang w:val="sl-SI"/>
            </w:rPr>
          </w:pPr>
          <w:r w:rsidRPr="00A07B73">
            <w:rPr>
              <w:rFonts w:ascii="Arial Narrow" w:eastAsia="Times New Roman" w:hAnsi="Arial Narrow" w:cs="Arial"/>
              <w:bCs/>
              <w:lang w:val="sl-SI"/>
            </w:rPr>
            <w:t>U cilju usaglašavanja sadržaja, dinamike realizacije i ishoda učenja, nastavnici su obavezni da zajedno vrše planiranje vaspitno-obrazovnog rada.</w:t>
          </w:r>
        </w:p>
      </w:sdtContent>
    </w:sdt>
    <w:sdt>
      <w:sdtPr>
        <w:rPr>
          <w:rFonts w:ascii="Arial Narrow" w:eastAsia="Times New Roman" w:hAnsi="Arial Narrow" w:cs="Trebuchet MS"/>
          <w:b/>
          <w:bCs/>
          <w:lang w:val="sr-Latn-CS"/>
        </w:rPr>
        <w:id w:val="881126927"/>
      </w:sdtPr>
      <w:sdtEndPr>
        <w:rPr>
          <w:rFonts w:eastAsia="Calibri" w:cs="Verdana"/>
          <w:bCs w:val="0"/>
          <w:color w:val="000000"/>
          <w:lang w:val="sr-Latn-ME"/>
        </w:rPr>
      </w:sdtEndPr>
      <w:sdtContent>
        <w:p w14:paraId="5C18CBB6" w14:textId="77777777" w:rsidR="00A07B73" w:rsidRPr="00A07B73" w:rsidRDefault="00A07B73" w:rsidP="005632C7">
          <w:pPr>
            <w:spacing w:before="240" w:after="120" w:line="240" w:lineRule="auto"/>
            <w:jc w:val="both"/>
            <w:rPr>
              <w:rFonts w:ascii="Arial Narrow" w:eastAsia="Times New Roman" w:hAnsi="Arial Narrow" w:cs="Trebuchet MS"/>
              <w:b/>
              <w:bCs/>
              <w:lang w:val="sr-Latn-CS"/>
            </w:rPr>
          </w:pPr>
          <w:r w:rsidRPr="00A07B73">
            <w:rPr>
              <w:rFonts w:ascii="Arial Narrow" w:eastAsia="Times New Roman" w:hAnsi="Arial Narrow" w:cs="Trebuchet MS"/>
              <w:b/>
              <w:bCs/>
              <w:lang w:val="sr-Latn-CS"/>
            </w:rPr>
            <w:t>10. Ključne</w:t>
          </w:r>
          <w:r w:rsidRPr="00A07B73">
            <w:rPr>
              <w:rFonts w:ascii="Arial Narrow" w:hAnsi="Arial Narrow" w:cs="Verdana"/>
              <w:b/>
              <w:color w:val="000000"/>
            </w:rPr>
            <w:t xml:space="preserve"> </w:t>
          </w:r>
          <w:r w:rsidRPr="00A07B73">
            <w:rPr>
              <w:rFonts w:ascii="Arial Narrow" w:eastAsia="Times New Roman" w:hAnsi="Arial Narrow" w:cs="Trebuchet MS"/>
              <w:b/>
              <w:bCs/>
              <w:lang w:val="sr-Latn-CS"/>
            </w:rPr>
            <w:t>kompetencije</w:t>
          </w:r>
          <w:r w:rsidRPr="00A07B73">
            <w:rPr>
              <w:rFonts w:ascii="Arial Narrow" w:hAnsi="Arial Narrow" w:cs="Verdana"/>
              <w:b/>
              <w:color w:val="000000"/>
            </w:rPr>
            <w:t xml:space="preserve"> koje se razvijaju ovim modulom</w:t>
          </w:r>
        </w:p>
      </w:sdtContent>
    </w:sdt>
    <w:p w14:paraId="7346B6CD" w14:textId="185ECBD2" w:rsidR="0001288D" w:rsidRPr="00F55CBD" w:rsidRDefault="0001288D" w:rsidP="005632C7">
      <w:pPr>
        <w:numPr>
          <w:ilvl w:val="0"/>
          <w:numId w:val="1"/>
        </w:numPr>
        <w:tabs>
          <w:tab w:val="left" w:pos="284"/>
        </w:tabs>
        <w:spacing w:after="0" w:line="240" w:lineRule="auto"/>
        <w:ind w:left="288" w:hanging="288"/>
        <w:jc w:val="both"/>
        <w:rPr>
          <w:rFonts w:ascii="Arial Narrow" w:hAnsi="Arial Narrow"/>
        </w:rPr>
      </w:pPr>
      <w:r>
        <w:rPr>
          <w:rFonts w:ascii="Arial Narrow" w:hAnsi="Arial Narrow"/>
        </w:rPr>
        <w:t>K</w:t>
      </w:r>
      <w:r w:rsidRPr="00F55CBD">
        <w:rPr>
          <w:rFonts w:ascii="Arial Narrow" w:hAnsi="Arial Narrow"/>
        </w:rPr>
        <w:t>ompetencija pismenosti (upotreba stručne terminologije u usmenom i pisanom obliku pravilnim formulisanjem pojmova i konce</w:t>
      </w:r>
      <w:r>
        <w:rPr>
          <w:rFonts w:ascii="Arial Narrow" w:hAnsi="Arial Narrow"/>
        </w:rPr>
        <w:t>pata iz oblasti socijalnih mreža i globalizacije</w:t>
      </w:r>
      <w:r w:rsidRPr="00F55CBD">
        <w:rPr>
          <w:rFonts w:ascii="Arial Narrow" w:hAnsi="Arial Narrow"/>
        </w:rPr>
        <w:t xml:space="preserve">, izražavanjem argumenata i kritičkog mišljenja; poštovanje pravila i preporuka prilikom prezentovanja zadate teme i dr.) </w:t>
      </w:r>
    </w:p>
    <w:p w14:paraId="7ADFDCAA" w14:textId="52ABE144" w:rsidR="0001288D" w:rsidRPr="00F55CBD" w:rsidRDefault="0001288D"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 xml:space="preserve">Kompetencija višejezičnosti (razumijevanje stručne terminologije iz oblasti </w:t>
      </w:r>
      <w:r>
        <w:rPr>
          <w:rFonts w:ascii="Arial Narrow" w:hAnsi="Arial Narrow"/>
        </w:rPr>
        <w:t>socijalnih mreža i globalizacije</w:t>
      </w:r>
      <w:r w:rsidRPr="00F55CBD">
        <w:rPr>
          <w:rFonts w:ascii="Arial Narrow" w:hAnsi="Arial Narrow"/>
        </w:rPr>
        <w:t>, prilikom korišćenja izraza na engleskom jeziku, istraživanja na internetu i korišćenja literature na stranom jeziku i dr.)</w:t>
      </w:r>
    </w:p>
    <w:p w14:paraId="7921723F" w14:textId="1A4DBC71" w:rsidR="0001288D" w:rsidRPr="00F55CBD" w:rsidRDefault="0001288D"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 xml:space="preserve">Matematička kompetencija i kompetencija u prirodnim naukama, tehnologiji i inženjerstvu (STEM) (razvijanje logičkog načina razmišljanja i donošenja zaključaka prilikom analize zadatih tema ih oblasti </w:t>
      </w:r>
      <w:r>
        <w:rPr>
          <w:rFonts w:ascii="Arial Narrow" w:hAnsi="Arial Narrow"/>
        </w:rPr>
        <w:t>socijalnih mreža i globalizacije</w:t>
      </w:r>
      <w:r w:rsidRPr="00F55CBD">
        <w:rPr>
          <w:rFonts w:ascii="Arial Narrow" w:hAnsi="Arial Narrow"/>
        </w:rPr>
        <w:t xml:space="preserve"> i dr.)</w:t>
      </w:r>
    </w:p>
    <w:p w14:paraId="1328CAE8" w14:textId="037B85F8" w:rsidR="0001288D" w:rsidRPr="00F55CBD" w:rsidRDefault="0001288D"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 xml:space="preserve">Digitalna kompetencija (korišćenje informaciono-komunikacionih tehnologija radi pretrage, prikupljanja i upotrebe podataka iz oblasti </w:t>
      </w:r>
      <w:r>
        <w:rPr>
          <w:rFonts w:ascii="Arial Narrow" w:hAnsi="Arial Narrow"/>
        </w:rPr>
        <w:t>socijalnih mreža i globalizacije</w:t>
      </w:r>
      <w:r w:rsidRPr="00F55CBD">
        <w:rPr>
          <w:rFonts w:ascii="Arial Narrow" w:hAnsi="Arial Narrow"/>
        </w:rPr>
        <w:t>, prepoznavanjem relevantnih stručnih tekstova i video zapisa, upotreba softverskih alata za izradu prezentacija na zadatu temu i dr.)</w:t>
      </w:r>
    </w:p>
    <w:p w14:paraId="1EFCEF0A" w14:textId="77777777" w:rsidR="0001288D" w:rsidRPr="00F55CBD" w:rsidRDefault="0001288D"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 xml:space="preserve">Lična, </w:t>
      </w:r>
      <w:r w:rsidRPr="009B1274">
        <w:rPr>
          <w:rFonts w:ascii="Arial Narrow" w:hAnsi="Arial Narrow"/>
        </w:rPr>
        <w:t>socijalna</w:t>
      </w:r>
      <w:r w:rsidRPr="00F55CBD">
        <w:rPr>
          <w:rFonts w:ascii="Arial Narrow" w:hAnsi="Arial Narrow"/>
        </w:rPr>
        <w:t xml:space="preserve"> i kompetencija učiti kako učiti</w:t>
      </w:r>
      <w:r w:rsidRPr="009B1274">
        <w:rPr>
          <w:rFonts w:ascii="Arial Narrow" w:hAnsi="Arial Narrow"/>
        </w:rPr>
        <w:t xml:space="preserve"> </w:t>
      </w:r>
      <w:r w:rsidRPr="00F55CBD">
        <w:rPr>
          <w:rFonts w:ascii="Arial Narrow" w:hAnsi="Arial Narrow"/>
        </w:rPr>
        <w:t xml:space="preserve">(razvijanje tehnika samostalnog učenja, kao i učenja u timu kroz vršnjačku edukaciju i diskusiju, prezentacija i seminarskih radova na zadatu temu; razvijanje tehnika istraživanja, sistematizovanja i vrednovanja informacija u cilju nadogradnje prethodno stečenih znanja, kao i otkrivanja novih; razvijanje sposobnosti učenja na sopstvenim greškama kroz samoprocjenu i samoevaluaciju; razvijanje svijesti o značaju vođenja zdravog života i dr.) </w:t>
      </w:r>
    </w:p>
    <w:p w14:paraId="686B146B" w14:textId="77777777" w:rsidR="0001288D" w:rsidRPr="00F55CBD" w:rsidRDefault="0001288D"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Građanska kompetencija (angažovanje u zajedničkom ili javnom interesu kroz različite društveno odgovorne aktivnosti; poštovanje prava, jednakosti, slobode izražavanja i mišljenja kroz debate, diskusije i podjelu na grupe; razvijanje svijesti o značaju savremenih događaja, kao i njihovu povezanost sa istorijskim; razvijanje svijesti o odgovornog ponašanja prema prirodi i životnoj sredini pravilnim odlaganjem otpada nakon realizovanih zadataka i dr.)</w:t>
      </w:r>
    </w:p>
    <w:p w14:paraId="053C272F" w14:textId="77777777" w:rsidR="0001288D" w:rsidRDefault="0001288D"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Preduzetnička kompetencija (razvijanje sposobnosti davanja inicijative, procjene i pravilnog određivanja prioriteta prilikom rješavanja problema, razvijanje kreativnosti, kao i vještina planiranja i upravljanja vremenom, samostalno ili u timu</w:t>
      </w:r>
      <w:r w:rsidRPr="009B1274">
        <w:rPr>
          <w:rFonts w:ascii="Arial Narrow" w:hAnsi="Arial Narrow"/>
        </w:rPr>
        <w:t>, planiranje i organizacija resursa i materijala za izvođenje zadataka</w:t>
      </w:r>
      <w:r w:rsidRPr="00F55CBD">
        <w:rPr>
          <w:rFonts w:ascii="Arial Narrow" w:hAnsi="Arial Narrow"/>
        </w:rPr>
        <w:t xml:space="preserve"> i dr.)</w:t>
      </w:r>
    </w:p>
    <w:p w14:paraId="4BBB4BA1" w14:textId="554C6471" w:rsidR="00A07B73" w:rsidRPr="0001288D" w:rsidRDefault="0001288D" w:rsidP="005632C7">
      <w:pPr>
        <w:numPr>
          <w:ilvl w:val="0"/>
          <w:numId w:val="1"/>
        </w:numPr>
        <w:tabs>
          <w:tab w:val="left" w:pos="284"/>
        </w:tabs>
        <w:spacing w:after="0" w:line="240" w:lineRule="auto"/>
        <w:ind w:left="288" w:hanging="288"/>
        <w:jc w:val="both"/>
        <w:rPr>
          <w:rFonts w:ascii="Arial Narrow" w:hAnsi="Arial Narrow"/>
        </w:rPr>
      </w:pPr>
      <w:r w:rsidRPr="0001288D">
        <w:rPr>
          <w:rFonts w:ascii="Arial Narrow" w:hAnsi="Arial Narrow"/>
        </w:rPr>
        <w:t xml:space="preserve">Kompetencija kulturološke svijesti i izražavanja (razvijanje svijesti o značaju poznavanja i poštovanja lokalnih, nacionalnih, regionalnih, evropskih i globalnih kultura kroz povezivanje sa primjerima iz </w:t>
      </w:r>
      <w:r>
        <w:rPr>
          <w:rFonts w:ascii="Arial Narrow" w:hAnsi="Arial Narrow"/>
        </w:rPr>
        <w:t xml:space="preserve">socijalnih mreža i globalizacije; </w:t>
      </w:r>
      <w:r w:rsidRPr="0001288D">
        <w:rPr>
          <w:rFonts w:ascii="Arial Narrow" w:hAnsi="Arial Narrow"/>
        </w:rPr>
        <w:t>predstavljanje ideja putem različitih kulturoloških formi kao što su pisani, štampani ili digitalni tekst, dizajn i dr.)</w:t>
      </w:r>
      <w:r w:rsidR="00A07B73" w:rsidRPr="00A07B73">
        <w:br w:type="page"/>
      </w:r>
    </w:p>
    <w:bookmarkStart w:id="84" w:name="_Toc12363482"/>
    <w:bookmarkStart w:id="85" w:name="_Toc226624908"/>
    <w:p w14:paraId="6B512BEA" w14:textId="2698F5CB" w:rsidR="00A07B73" w:rsidRPr="00A07B73" w:rsidRDefault="004A533C" w:rsidP="005632C7">
      <w:pPr>
        <w:keepNext/>
        <w:tabs>
          <w:tab w:val="left" w:pos="709"/>
        </w:tabs>
        <w:spacing w:after="240" w:line="240" w:lineRule="auto"/>
        <w:jc w:val="both"/>
        <w:outlineLvl w:val="1"/>
        <w:rPr>
          <w:rFonts w:ascii="Arial Narrow" w:hAnsi="Arial Narrow" w:cs="Arial"/>
          <w:b/>
          <w:bCs/>
          <w:caps/>
          <w:color w:val="000000"/>
          <w:szCs w:val="20"/>
          <w:lang w:val="sl-SI" w:eastAsia="sl-SI"/>
        </w:rPr>
      </w:pPr>
      <w:sdt>
        <w:sdtPr>
          <w:rPr>
            <w:rFonts w:ascii="Arial Narrow" w:hAnsi="Arial Narrow"/>
            <w:b/>
            <w:bCs/>
            <w:caps/>
            <w:color w:val="000000"/>
            <w:szCs w:val="20"/>
            <w:lang w:val="sl-SI" w:eastAsia="sl-SI"/>
          </w:rPr>
          <w:id w:val="1849132312"/>
          <w:placeholder>
            <w:docPart w:val="34547EB28C0D46708ACA55A04459E4D8"/>
          </w:placeholder>
        </w:sdtPr>
        <w:sdtEndPr/>
        <w:sdtContent>
          <w:r w:rsidR="00C76701">
            <w:rPr>
              <w:rFonts w:ascii="Arial Narrow" w:hAnsi="Arial Narrow"/>
              <w:b/>
              <w:bCs/>
              <w:color w:val="000000"/>
              <w:szCs w:val="20"/>
              <w:lang w:val="sl-SI" w:eastAsia="sl-SI"/>
            </w:rPr>
            <w:t>3.3.1</w:t>
          </w:r>
          <w:r w:rsidR="000B1460">
            <w:rPr>
              <w:rFonts w:ascii="Arial Narrow" w:hAnsi="Arial Narrow"/>
              <w:b/>
              <w:bCs/>
              <w:color w:val="000000"/>
              <w:szCs w:val="20"/>
              <w:lang w:val="sl-SI" w:eastAsia="sl-SI"/>
            </w:rPr>
            <w:t>1</w:t>
          </w:r>
          <w:r w:rsidR="00A07B73" w:rsidRPr="00A07B73">
            <w:rPr>
              <w:rFonts w:ascii="Arial Narrow" w:hAnsi="Arial Narrow"/>
              <w:b/>
              <w:bCs/>
              <w:color w:val="000000"/>
              <w:szCs w:val="20"/>
              <w:lang w:val="sl-SI" w:eastAsia="sl-SI"/>
            </w:rPr>
            <w:t>.</w:t>
          </w:r>
        </w:sdtContent>
      </w:sdt>
      <w:r w:rsidR="00A07B73" w:rsidRPr="00A07B73">
        <w:rPr>
          <w:rFonts w:ascii="Arial Narrow" w:hAnsi="Arial Narrow"/>
          <w:b/>
          <w:bCs/>
          <w:color w:val="000000"/>
          <w:szCs w:val="20"/>
          <w:lang w:val="sl-SI" w:eastAsia="sl-SI"/>
        </w:rPr>
        <w:t xml:space="preserve"> HORSKO PJEVANJE IV</w:t>
      </w:r>
      <w:bookmarkEnd w:id="84"/>
      <w:bookmarkEnd w:id="85"/>
    </w:p>
    <w:sdt>
      <w:sdtPr>
        <w:rPr>
          <w:rFonts w:ascii="Arial Narrow" w:eastAsia="Times New Roman" w:hAnsi="Arial Narrow" w:cs="Trebuchet MS"/>
          <w:b/>
          <w:bCs/>
          <w:lang w:val="sr-Latn-CS"/>
        </w:rPr>
        <w:id w:val="892923604"/>
        <w:lock w:val="contentLocked"/>
        <w:placeholder>
          <w:docPart w:val="4FE33B7F81E546418B6D983544018416"/>
        </w:placeholder>
      </w:sdtPr>
      <w:sdtEndPr/>
      <w:sdtContent>
        <w:p w14:paraId="240E9457" w14:textId="77777777" w:rsidR="00A07B73" w:rsidRPr="00A07B73" w:rsidRDefault="00A07B73" w:rsidP="005632C7">
          <w:pPr>
            <w:spacing w:before="240" w:after="120" w:line="240" w:lineRule="auto"/>
            <w:jc w:val="both"/>
            <w:rPr>
              <w:rFonts w:ascii="Arial Narrow" w:eastAsia="Times New Roman" w:hAnsi="Arial Narrow" w:cs="Trebuchet MS"/>
              <w:lang w:val="sr-Latn-CS"/>
            </w:rPr>
          </w:pPr>
          <w:r w:rsidRPr="00A07B73">
            <w:rPr>
              <w:rFonts w:ascii="Arial Narrow" w:eastAsia="Times New Roman" w:hAnsi="Arial Narrow" w:cs="Trebuchet MS"/>
              <w:b/>
              <w:bCs/>
              <w:lang w:val="sr-Latn-CS"/>
            </w:rPr>
            <w:t xml:space="preserve">1. Broj časova i kreditna vrijednost:  </w:t>
          </w:r>
        </w:p>
      </w:sdtContent>
    </w:sdt>
    <w:tbl>
      <w:tblPr>
        <w:tblStyle w:val="TableGrid34"/>
        <w:tblW w:w="9356" w:type="dxa"/>
        <w:jc w:val="center"/>
        <w:tblBorders>
          <w:top w:val="single" w:sz="12" w:space="0" w:color="C00000"/>
          <w:left w:val="none" w:sz="0" w:space="0" w:color="auto"/>
          <w:bottom w:val="single" w:sz="12" w:space="0" w:color="C00000"/>
          <w:right w:val="none" w:sz="0" w:space="0" w:color="auto"/>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559"/>
        <w:gridCol w:w="1559"/>
        <w:gridCol w:w="1559"/>
        <w:gridCol w:w="1559"/>
        <w:gridCol w:w="1560"/>
        <w:gridCol w:w="1560"/>
      </w:tblGrid>
      <w:tr w:rsidR="00A07B73" w:rsidRPr="00A07B73" w14:paraId="55185D2B" w14:textId="77777777" w:rsidTr="00A07B73">
        <w:trPr>
          <w:jc w:val="center"/>
        </w:trPr>
        <w:tc>
          <w:tcPr>
            <w:tcW w:w="1559" w:type="dxa"/>
            <w:vMerge w:val="restart"/>
            <w:tcBorders>
              <w:top w:val="single" w:sz="18" w:space="0" w:color="C00000"/>
              <w:bottom w:val="single" w:sz="2" w:space="0" w:color="C00000"/>
            </w:tcBorders>
            <w:shd w:val="clear" w:color="auto" w:fill="F1E5BD"/>
            <w:vAlign w:val="center"/>
          </w:tcPr>
          <w:sdt>
            <w:sdtPr>
              <w:rPr>
                <w:rFonts w:ascii="Arial Narrow" w:eastAsia="Times New Roman" w:hAnsi="Arial Narrow" w:cs="Arial"/>
                <w:b/>
                <w:bCs/>
              </w:rPr>
              <w:id w:val="-1688440207"/>
              <w:placeholder>
                <w:docPart w:val="0AAA4858CC4C421C986CCB40BBB58DCE"/>
              </w:placeholder>
            </w:sdtPr>
            <w:sdtEndPr/>
            <w:sdtContent>
              <w:p w14:paraId="5E5D8979" w14:textId="77777777" w:rsidR="00A07B73" w:rsidRPr="00A07B73" w:rsidRDefault="00A07B73" w:rsidP="00C7643A">
                <w:pPr>
                  <w:spacing w:before="40" w:after="40"/>
                  <w:jc w:val="center"/>
                  <w:rPr>
                    <w:rFonts w:ascii="Arial Narrow" w:eastAsia="Times New Roman" w:hAnsi="Arial Narrow" w:cs="Arial"/>
                    <w:b/>
                    <w:bCs/>
                  </w:rPr>
                </w:pPr>
                <w:r w:rsidRPr="00A07B73">
                  <w:rPr>
                    <w:rFonts w:ascii="Arial Narrow" w:eastAsia="Times New Roman" w:hAnsi="Arial Narrow" w:cs="Arial"/>
                    <w:b/>
                    <w:bCs/>
                  </w:rPr>
                  <w:t>Razred</w:t>
                </w:r>
              </w:p>
            </w:sdtContent>
          </w:sdt>
        </w:tc>
        <w:tc>
          <w:tcPr>
            <w:tcW w:w="4677" w:type="dxa"/>
            <w:gridSpan w:val="3"/>
            <w:tcBorders>
              <w:top w:val="single" w:sz="18" w:space="0" w:color="C00000"/>
              <w:bottom w:val="single" w:sz="4" w:space="0" w:color="C00000"/>
            </w:tcBorders>
            <w:shd w:val="clear" w:color="auto" w:fill="F1E5BD"/>
          </w:tcPr>
          <w:sdt>
            <w:sdtPr>
              <w:rPr>
                <w:rFonts w:ascii="Arial Narrow" w:eastAsia="Times New Roman" w:hAnsi="Arial Narrow" w:cs="Arial"/>
                <w:b/>
                <w:bCs/>
              </w:rPr>
              <w:id w:val="-1283494391"/>
              <w:placeholder>
                <w:docPart w:val="C51D813480904AE3975F3FDC90C2FF10"/>
              </w:placeholder>
            </w:sdtPr>
            <w:sdtEndPr/>
            <w:sdtContent>
              <w:p w14:paraId="456FC5D1" w14:textId="77777777" w:rsidR="00A07B73" w:rsidRPr="00A07B73" w:rsidRDefault="00A07B73" w:rsidP="00C7643A">
                <w:pPr>
                  <w:spacing w:before="120" w:after="120"/>
                  <w:jc w:val="center"/>
                  <w:rPr>
                    <w:rFonts w:ascii="Arial Narrow" w:eastAsia="Times New Roman" w:hAnsi="Arial Narrow" w:cs="Arial"/>
                    <w:b/>
                    <w:bCs/>
                  </w:rPr>
                </w:pPr>
                <w:r w:rsidRPr="00A07B73">
                  <w:rPr>
                    <w:rFonts w:ascii="Arial Narrow" w:eastAsia="Times New Roman" w:hAnsi="Arial Narrow" w:cs="Arial"/>
                    <w:b/>
                    <w:bCs/>
                  </w:rPr>
                  <w:t>Oblici nastave</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1426807522"/>
              <w:placeholder>
                <w:docPart w:val="BC2C9DDF61BE43EEA3E37F380E0B273F"/>
              </w:placeholder>
            </w:sdtPr>
            <w:sdtEndPr/>
            <w:sdtContent>
              <w:p w14:paraId="6C04BB1D" w14:textId="77777777" w:rsidR="00A07B73" w:rsidRPr="00A07B73" w:rsidRDefault="00A07B73" w:rsidP="00C7643A">
                <w:pPr>
                  <w:spacing w:before="40" w:after="40"/>
                  <w:jc w:val="center"/>
                </w:pPr>
                <w:r w:rsidRPr="00A07B73">
                  <w:rPr>
                    <w:rFonts w:ascii="Arial Narrow" w:eastAsia="Times New Roman" w:hAnsi="Arial Narrow" w:cs="Arial"/>
                    <w:b/>
                    <w:bCs/>
                    <w:lang w:val="sr-Latn-BA"/>
                  </w:rPr>
                  <w:t>Ukupno</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931970562"/>
              <w:placeholder>
                <w:docPart w:val="64AA8573190244318B30F9584E618D23"/>
              </w:placeholder>
            </w:sdtPr>
            <w:sdtEndPr/>
            <w:sdtContent>
              <w:p w14:paraId="0C8B3FB9" w14:textId="77777777" w:rsidR="00A07B73" w:rsidRPr="00A07B73" w:rsidRDefault="00A07B73" w:rsidP="00C7643A">
                <w:pPr>
                  <w:spacing w:before="40" w:after="40"/>
                  <w:jc w:val="center"/>
                </w:pPr>
                <w:r w:rsidRPr="00A07B73">
                  <w:rPr>
                    <w:rFonts w:ascii="Arial Narrow" w:eastAsia="Times New Roman" w:hAnsi="Arial Narrow" w:cs="Arial"/>
                    <w:b/>
                    <w:bCs/>
                    <w:lang w:val="sr-Latn-BA"/>
                  </w:rPr>
                  <w:t>Kreditna vrijednost</w:t>
                </w:r>
              </w:p>
            </w:sdtContent>
          </w:sdt>
        </w:tc>
      </w:tr>
      <w:tr w:rsidR="00A07B73" w:rsidRPr="00A07B73" w14:paraId="1A425C34" w14:textId="77777777" w:rsidTr="00A07B73">
        <w:trPr>
          <w:jc w:val="center"/>
        </w:trPr>
        <w:tc>
          <w:tcPr>
            <w:tcW w:w="1559" w:type="dxa"/>
            <w:vMerge/>
            <w:tcBorders>
              <w:top w:val="single" w:sz="12" w:space="0" w:color="C00000"/>
              <w:bottom w:val="single" w:sz="18" w:space="0" w:color="C00000"/>
            </w:tcBorders>
            <w:shd w:val="clear" w:color="auto" w:fill="D9D9D9"/>
          </w:tcPr>
          <w:p w14:paraId="22BB26F8" w14:textId="77777777" w:rsidR="00A07B73" w:rsidRPr="00A07B73" w:rsidRDefault="00A07B73" w:rsidP="00C7643A">
            <w:pPr>
              <w:spacing w:before="120"/>
              <w:jc w:val="center"/>
            </w:pPr>
          </w:p>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239450179"/>
              <w:placeholder>
                <w:docPart w:val="60BD2D46E07E403C805C6FE8C456AED6"/>
              </w:placeholder>
            </w:sdtPr>
            <w:sdtEndPr/>
            <w:sdtContent>
              <w:p w14:paraId="00D2C49A" w14:textId="77777777" w:rsidR="00A07B73" w:rsidRPr="00A07B73" w:rsidRDefault="00A07B73" w:rsidP="00C7643A">
                <w:pPr>
                  <w:spacing w:before="40" w:after="40"/>
                  <w:jc w:val="center"/>
                  <w:rPr>
                    <w:rFonts w:ascii="Arial Narrow" w:eastAsia="Times New Roman" w:hAnsi="Arial Narrow" w:cs="Arial"/>
                    <w:b/>
                    <w:bCs/>
                  </w:rPr>
                </w:pPr>
                <w:r w:rsidRPr="00A07B73">
                  <w:rPr>
                    <w:rFonts w:ascii="Arial Narrow" w:eastAsia="Times New Roman" w:hAnsi="Arial Narrow" w:cs="Arial"/>
                    <w:b/>
                    <w:bCs/>
                    <w:lang w:val="sr-Cyrl-BA"/>
                  </w:rPr>
                  <w:t>Teorijska nastava</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971327888"/>
              <w:placeholder>
                <w:docPart w:val="60BD2D46E07E403C805C6FE8C456AED6"/>
              </w:placeholder>
            </w:sdtPr>
            <w:sdtEndPr/>
            <w:sdtContent>
              <w:p w14:paraId="30CCE684" w14:textId="77777777" w:rsidR="00A07B73" w:rsidRPr="00A07B73" w:rsidRDefault="00A07B73" w:rsidP="00C7643A">
                <w:pPr>
                  <w:spacing w:before="40" w:after="40"/>
                  <w:jc w:val="center"/>
                  <w:rPr>
                    <w:rFonts w:ascii="Arial Narrow" w:eastAsia="Times New Roman" w:hAnsi="Arial Narrow" w:cs="Arial"/>
                    <w:b/>
                    <w:bCs/>
                  </w:rPr>
                </w:pPr>
                <w:r w:rsidRPr="00A07B73">
                  <w:rPr>
                    <w:rFonts w:ascii="Arial Narrow" w:eastAsia="Times New Roman" w:hAnsi="Arial Narrow" w:cs="Arial"/>
                    <w:b/>
                    <w:bCs/>
                    <w:lang w:val="sr-Cyrl-RS"/>
                  </w:rPr>
                  <w:t>Vježbe</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1625041461"/>
              <w:placeholder>
                <w:docPart w:val="60BD2D46E07E403C805C6FE8C456AED6"/>
              </w:placeholder>
            </w:sdtPr>
            <w:sdtEndPr/>
            <w:sdtContent>
              <w:p w14:paraId="3FB433FD" w14:textId="77777777" w:rsidR="00A07B73" w:rsidRPr="00A07B73" w:rsidRDefault="00A07B73" w:rsidP="00C7643A">
                <w:pPr>
                  <w:spacing w:before="40" w:after="40"/>
                  <w:jc w:val="center"/>
                  <w:rPr>
                    <w:rFonts w:ascii="Arial Narrow" w:eastAsia="Times New Roman" w:hAnsi="Arial Narrow" w:cs="Arial"/>
                    <w:b/>
                    <w:bCs/>
                  </w:rPr>
                </w:pPr>
                <w:r w:rsidRPr="00A07B73">
                  <w:rPr>
                    <w:rFonts w:ascii="Arial Narrow" w:eastAsia="Times New Roman" w:hAnsi="Arial Narrow" w:cs="Arial"/>
                    <w:b/>
                    <w:bCs/>
                    <w:lang w:val="sr-Latn-BA"/>
                  </w:rPr>
                  <w:t>Praktična nastava</w:t>
                </w:r>
              </w:p>
            </w:sdtContent>
          </w:sdt>
        </w:tc>
        <w:tc>
          <w:tcPr>
            <w:tcW w:w="1560" w:type="dxa"/>
            <w:vMerge/>
            <w:tcBorders>
              <w:top w:val="single" w:sz="4" w:space="0" w:color="C00000"/>
              <w:bottom w:val="single" w:sz="18" w:space="0" w:color="C00000"/>
            </w:tcBorders>
            <w:shd w:val="clear" w:color="auto" w:fill="D9D9D9"/>
            <w:vAlign w:val="center"/>
          </w:tcPr>
          <w:p w14:paraId="7F3B54AC" w14:textId="77777777" w:rsidR="00A07B73" w:rsidRPr="00A07B73" w:rsidRDefault="00A07B73" w:rsidP="00C7643A">
            <w:pPr>
              <w:spacing w:before="40" w:after="40"/>
              <w:jc w:val="center"/>
              <w:rPr>
                <w:rFonts w:ascii="Arial Narrow" w:eastAsia="Times New Roman" w:hAnsi="Arial Narrow" w:cs="Arial"/>
                <w:b/>
                <w:bCs/>
              </w:rPr>
            </w:pPr>
          </w:p>
        </w:tc>
        <w:tc>
          <w:tcPr>
            <w:tcW w:w="1560" w:type="dxa"/>
            <w:vMerge/>
            <w:tcBorders>
              <w:top w:val="single" w:sz="4" w:space="0" w:color="C00000"/>
              <w:bottom w:val="single" w:sz="18" w:space="0" w:color="C00000"/>
            </w:tcBorders>
            <w:shd w:val="clear" w:color="auto" w:fill="D9D9D9"/>
            <w:vAlign w:val="center"/>
          </w:tcPr>
          <w:p w14:paraId="222C5840" w14:textId="77777777" w:rsidR="00A07B73" w:rsidRPr="00A07B73" w:rsidRDefault="00A07B73" w:rsidP="00C7643A">
            <w:pPr>
              <w:spacing w:before="40" w:after="40"/>
              <w:jc w:val="center"/>
              <w:rPr>
                <w:rFonts w:ascii="Arial Narrow" w:eastAsia="Times New Roman" w:hAnsi="Arial Narrow" w:cs="Arial"/>
                <w:b/>
                <w:bCs/>
              </w:rPr>
            </w:pPr>
          </w:p>
        </w:tc>
      </w:tr>
      <w:tr w:rsidR="00A07B73" w:rsidRPr="00A07B73" w14:paraId="52698DE3" w14:textId="77777777" w:rsidTr="00A07B73">
        <w:trPr>
          <w:jc w:val="center"/>
        </w:trPr>
        <w:tc>
          <w:tcPr>
            <w:tcW w:w="1559" w:type="dxa"/>
            <w:tcBorders>
              <w:top w:val="single" w:sz="18" w:space="0" w:color="C00000"/>
              <w:bottom w:val="single" w:sz="2" w:space="0" w:color="C00000"/>
            </w:tcBorders>
            <w:vAlign w:val="center"/>
          </w:tcPr>
          <w:p w14:paraId="7ED7FF45" w14:textId="77777777" w:rsidR="00A07B73" w:rsidRPr="00A07B73" w:rsidRDefault="00A07B73" w:rsidP="00C7643A">
            <w:pPr>
              <w:spacing w:before="120" w:after="120"/>
              <w:jc w:val="center"/>
              <w:rPr>
                <w:rFonts w:ascii="Arial Narrow" w:eastAsia="Times New Roman" w:hAnsi="Arial Narrow" w:cs="Arial"/>
                <w:b/>
                <w:bCs/>
              </w:rPr>
            </w:pPr>
            <w:r w:rsidRPr="00A07B73">
              <w:rPr>
                <w:rFonts w:ascii="Arial Narrow" w:eastAsia="Times New Roman" w:hAnsi="Arial Narrow" w:cs="Arial"/>
                <w:b/>
                <w:bCs/>
              </w:rPr>
              <w:t>IV</w:t>
            </w:r>
          </w:p>
        </w:tc>
        <w:tc>
          <w:tcPr>
            <w:tcW w:w="1559" w:type="dxa"/>
            <w:tcBorders>
              <w:top w:val="single" w:sz="18" w:space="0" w:color="C00000"/>
              <w:bottom w:val="single" w:sz="2" w:space="0" w:color="C00000"/>
            </w:tcBorders>
            <w:vAlign w:val="center"/>
          </w:tcPr>
          <w:p w14:paraId="3F68E5BD" w14:textId="77777777" w:rsidR="00A07B73" w:rsidRPr="00A07B73" w:rsidRDefault="00A07B73" w:rsidP="00C7643A">
            <w:pPr>
              <w:spacing w:before="120" w:after="120"/>
              <w:jc w:val="center"/>
              <w:rPr>
                <w:rFonts w:ascii="Arial Narrow" w:eastAsia="Times New Roman" w:hAnsi="Arial Narrow" w:cs="Arial"/>
                <w:bCs/>
              </w:rPr>
            </w:pPr>
            <w:r w:rsidRPr="00A07B73">
              <w:rPr>
                <w:rFonts w:ascii="Arial Narrow" w:eastAsia="Times New Roman" w:hAnsi="Arial Narrow" w:cs="Arial"/>
                <w:bCs/>
              </w:rPr>
              <w:t>6</w:t>
            </w:r>
          </w:p>
        </w:tc>
        <w:tc>
          <w:tcPr>
            <w:tcW w:w="1559" w:type="dxa"/>
            <w:tcBorders>
              <w:top w:val="single" w:sz="18" w:space="0" w:color="C00000"/>
              <w:bottom w:val="single" w:sz="2" w:space="0" w:color="C00000"/>
            </w:tcBorders>
            <w:vAlign w:val="center"/>
          </w:tcPr>
          <w:p w14:paraId="36425E40" w14:textId="77777777" w:rsidR="00A07B73" w:rsidRPr="00A07B73" w:rsidRDefault="00A07B73" w:rsidP="00C7643A">
            <w:pPr>
              <w:spacing w:before="120" w:after="120"/>
              <w:jc w:val="center"/>
              <w:rPr>
                <w:rFonts w:ascii="Arial Narrow" w:eastAsia="Times New Roman" w:hAnsi="Arial Narrow" w:cs="Arial"/>
                <w:bCs/>
              </w:rPr>
            </w:pPr>
            <w:r w:rsidRPr="00A07B73">
              <w:rPr>
                <w:rFonts w:ascii="Arial Narrow" w:eastAsia="Times New Roman" w:hAnsi="Arial Narrow" w:cs="Arial"/>
                <w:bCs/>
              </w:rPr>
              <w:t>33</w:t>
            </w:r>
          </w:p>
        </w:tc>
        <w:tc>
          <w:tcPr>
            <w:tcW w:w="1559" w:type="dxa"/>
            <w:tcBorders>
              <w:top w:val="single" w:sz="18" w:space="0" w:color="C00000"/>
              <w:bottom w:val="single" w:sz="2" w:space="0" w:color="C00000"/>
            </w:tcBorders>
            <w:vAlign w:val="center"/>
          </w:tcPr>
          <w:p w14:paraId="2B2687E1" w14:textId="77777777" w:rsidR="00A07B73" w:rsidRPr="00A07B73" w:rsidRDefault="00A07B73" w:rsidP="00C7643A">
            <w:pPr>
              <w:spacing w:before="120" w:after="120"/>
              <w:jc w:val="center"/>
              <w:rPr>
                <w:rFonts w:ascii="Arial Narrow" w:eastAsia="Times New Roman" w:hAnsi="Arial Narrow" w:cs="Arial"/>
                <w:bCs/>
              </w:rPr>
            </w:pPr>
            <w:r w:rsidRPr="00A07B73">
              <w:rPr>
                <w:rFonts w:ascii="Arial Narrow" w:eastAsia="Times New Roman" w:hAnsi="Arial Narrow" w:cs="Arial"/>
                <w:bCs/>
              </w:rPr>
              <w:t>27</w:t>
            </w:r>
          </w:p>
        </w:tc>
        <w:tc>
          <w:tcPr>
            <w:tcW w:w="1560" w:type="dxa"/>
            <w:tcBorders>
              <w:top w:val="single" w:sz="18" w:space="0" w:color="C00000"/>
              <w:bottom w:val="single" w:sz="2" w:space="0" w:color="C00000"/>
            </w:tcBorders>
            <w:vAlign w:val="center"/>
          </w:tcPr>
          <w:p w14:paraId="00379949" w14:textId="77777777" w:rsidR="00A07B73" w:rsidRPr="00A07B73" w:rsidRDefault="00A07B73" w:rsidP="00C7643A">
            <w:pPr>
              <w:spacing w:before="120" w:after="120"/>
              <w:jc w:val="center"/>
              <w:rPr>
                <w:rFonts w:ascii="Arial Narrow" w:eastAsia="Times New Roman" w:hAnsi="Arial Narrow" w:cs="Arial"/>
                <w:b/>
                <w:bCs/>
              </w:rPr>
            </w:pPr>
            <w:r w:rsidRPr="00A07B73">
              <w:rPr>
                <w:rFonts w:ascii="Arial Narrow" w:eastAsia="Times New Roman" w:hAnsi="Arial Narrow" w:cs="Arial"/>
                <w:b/>
                <w:bCs/>
              </w:rPr>
              <w:t>66</w:t>
            </w:r>
          </w:p>
        </w:tc>
        <w:tc>
          <w:tcPr>
            <w:tcW w:w="1560" w:type="dxa"/>
            <w:tcBorders>
              <w:top w:val="single" w:sz="18" w:space="0" w:color="C00000"/>
              <w:bottom w:val="single" w:sz="2" w:space="0" w:color="C00000"/>
            </w:tcBorders>
            <w:vAlign w:val="center"/>
          </w:tcPr>
          <w:p w14:paraId="70003120" w14:textId="77777777" w:rsidR="00A07B73" w:rsidRPr="00A07B73" w:rsidRDefault="00A07B73" w:rsidP="00C7643A">
            <w:pPr>
              <w:spacing w:before="120" w:after="120"/>
              <w:jc w:val="center"/>
              <w:rPr>
                <w:rFonts w:ascii="Arial Narrow" w:eastAsia="Times New Roman" w:hAnsi="Arial Narrow" w:cs="Arial"/>
                <w:b/>
                <w:bCs/>
              </w:rPr>
            </w:pPr>
            <w:r w:rsidRPr="00A07B73">
              <w:rPr>
                <w:rFonts w:ascii="Arial Narrow" w:eastAsia="Times New Roman" w:hAnsi="Arial Narrow" w:cs="Arial"/>
                <w:b/>
                <w:bCs/>
              </w:rPr>
              <w:t>3</w:t>
            </w:r>
          </w:p>
        </w:tc>
      </w:tr>
      <w:tr w:rsidR="00A07B73" w:rsidRPr="00A07B73" w14:paraId="48C07254" w14:textId="77777777" w:rsidTr="00A07B73">
        <w:trPr>
          <w:jc w:val="center"/>
        </w:trPr>
        <w:tc>
          <w:tcPr>
            <w:tcW w:w="9356" w:type="dxa"/>
            <w:gridSpan w:val="6"/>
            <w:tcBorders>
              <w:top w:val="single" w:sz="2" w:space="0" w:color="C00000"/>
              <w:bottom w:val="nil"/>
            </w:tcBorders>
            <w:shd w:val="clear" w:color="auto" w:fill="auto"/>
            <w:vAlign w:val="center"/>
          </w:tcPr>
          <w:p w14:paraId="36753008" w14:textId="77777777" w:rsidR="00A07B73" w:rsidRPr="00006C8D" w:rsidRDefault="00A07B73" w:rsidP="005632C7">
            <w:pPr>
              <w:spacing w:before="120"/>
              <w:jc w:val="both"/>
              <w:rPr>
                <w:rFonts w:ascii="Arial Narrow" w:hAnsi="Arial Narrow"/>
                <w:b/>
                <w:lang w:val="sr-Latn-ME"/>
              </w:rPr>
            </w:pPr>
            <w:r w:rsidRPr="00A07B73">
              <w:rPr>
                <w:rFonts w:ascii="Arial Narrow" w:hAnsi="Arial Narrow"/>
                <w:lang w:val="sr-Cyrl-RS"/>
              </w:rPr>
              <w:t>Vježbe i praktična nastava: Odjeljenje se dijeli u grupe od 3 do 10 učenika</w:t>
            </w:r>
            <w:r w:rsidRPr="00006C8D">
              <w:rPr>
                <w:rFonts w:ascii="Arial Narrow" w:hAnsi="Arial Narrow"/>
                <w:lang w:val="sr-Latn-ME"/>
              </w:rPr>
              <w:t>.</w:t>
            </w:r>
          </w:p>
        </w:tc>
      </w:tr>
    </w:tbl>
    <w:sdt>
      <w:sdtPr>
        <w:rPr>
          <w:rFonts w:ascii="Arial Narrow" w:eastAsia="Times New Roman" w:hAnsi="Arial Narrow" w:cs="Trebuchet MS"/>
          <w:b/>
          <w:bCs/>
          <w:color w:val="808080"/>
          <w:lang w:val="sr-Latn-CS"/>
        </w:rPr>
        <w:id w:val="-491560906"/>
        <w:lock w:val="contentLocked"/>
        <w:placeholder>
          <w:docPart w:val="86BE34178CAA4008836AA2498F1709BD"/>
        </w:placeholder>
      </w:sdtPr>
      <w:sdtEndPr/>
      <w:sdtContent>
        <w:p w14:paraId="19EEEF0A" w14:textId="77777777" w:rsidR="00A07B73" w:rsidRPr="00A07B73" w:rsidRDefault="00A07B73" w:rsidP="005632C7">
          <w:pPr>
            <w:spacing w:before="240" w:after="120" w:line="240" w:lineRule="auto"/>
            <w:jc w:val="both"/>
            <w:rPr>
              <w:rFonts w:ascii="Arial Narrow" w:eastAsia="Times New Roman" w:hAnsi="Arial Narrow" w:cs="Trebuchet MS"/>
              <w:b/>
              <w:bCs/>
              <w:lang w:val="sr-Latn-CS"/>
            </w:rPr>
          </w:pPr>
          <w:r w:rsidRPr="00A07B73">
            <w:rPr>
              <w:rFonts w:ascii="Arial Narrow" w:eastAsia="Times New Roman" w:hAnsi="Arial Narrow" w:cs="Trebuchet MS"/>
              <w:b/>
              <w:bCs/>
              <w:lang w:val="sr-Latn-CS"/>
            </w:rPr>
            <w:t>2. Cilj modula:</w:t>
          </w:r>
        </w:p>
      </w:sdtContent>
    </w:sdt>
    <w:p w14:paraId="7E550308" w14:textId="77777777" w:rsidR="00A07B73" w:rsidRPr="00A07B73" w:rsidRDefault="00A07B73" w:rsidP="005632C7">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Cyrl-BA"/>
        </w:rPr>
      </w:pPr>
      <w:r w:rsidRPr="00A07B73">
        <w:rPr>
          <w:rFonts w:ascii="Arial Narrow" w:hAnsi="Arial Narrow"/>
          <w:lang w:val="sr-Cyrl-BA"/>
        </w:rPr>
        <w:t xml:space="preserve">Upoznavanje sa horskom literaturom različitih muzičkih epoha. Osposobljavanje za izvođenje </w:t>
      </w:r>
      <w:r w:rsidRPr="00A07B73">
        <w:rPr>
          <w:rFonts w:ascii="Arial Narrow" w:hAnsi="Arial Narrow"/>
          <w:lang w:val="en-US"/>
        </w:rPr>
        <w:t>troglasnih</w:t>
      </w:r>
      <w:r w:rsidRPr="00A07B73">
        <w:rPr>
          <w:rFonts w:ascii="Arial Narrow" w:hAnsi="Arial Narrow"/>
          <w:lang w:val="sr-Cyrl-BA"/>
        </w:rPr>
        <w:t xml:space="preserve"> </w:t>
      </w:r>
      <w:r w:rsidRPr="00A07B73">
        <w:rPr>
          <w:rFonts w:ascii="Arial Narrow" w:hAnsi="Arial Narrow"/>
          <w:lang w:val="en-US"/>
        </w:rPr>
        <w:t>i</w:t>
      </w:r>
      <w:r w:rsidRPr="00A07B73">
        <w:rPr>
          <w:rFonts w:ascii="Arial Narrow" w:hAnsi="Arial Narrow"/>
          <w:lang w:val="sr-Cyrl-BA"/>
        </w:rPr>
        <w:t xml:space="preserve"> č</w:t>
      </w:r>
      <w:r w:rsidRPr="00A07B73">
        <w:rPr>
          <w:rFonts w:ascii="Arial Narrow" w:hAnsi="Arial Narrow"/>
          <w:lang w:val="en-US"/>
        </w:rPr>
        <w:t>etvoroglasnih</w:t>
      </w:r>
      <w:r w:rsidRPr="00A07B73">
        <w:rPr>
          <w:rFonts w:ascii="Arial Narrow" w:hAnsi="Arial Narrow"/>
          <w:lang w:val="sr-Cyrl-BA"/>
        </w:rPr>
        <w:t xml:space="preserve"> kompozicija </w:t>
      </w:r>
      <w:r w:rsidRPr="00A07B73">
        <w:rPr>
          <w:rFonts w:ascii="Arial Narrow" w:hAnsi="Arial Narrow"/>
          <w:lang w:val="en-US"/>
        </w:rPr>
        <w:t>polifone</w:t>
      </w:r>
      <w:r w:rsidRPr="00A07B73">
        <w:rPr>
          <w:rFonts w:ascii="Arial Narrow" w:hAnsi="Arial Narrow"/>
          <w:lang w:val="sr-Cyrl-BA"/>
        </w:rPr>
        <w:t xml:space="preserve"> </w:t>
      </w:r>
      <w:r w:rsidRPr="00A07B73">
        <w:rPr>
          <w:rFonts w:ascii="Arial Narrow" w:hAnsi="Arial Narrow"/>
          <w:lang w:val="en-US"/>
        </w:rPr>
        <w:t>fakture</w:t>
      </w:r>
      <w:r w:rsidRPr="00A07B73">
        <w:rPr>
          <w:rFonts w:ascii="Arial Narrow" w:hAnsi="Arial Narrow"/>
          <w:lang w:val="sr-Cyrl-BA"/>
        </w:rPr>
        <w:t xml:space="preserve"> različitih muzičkih epoha prima vista, iz partiture i napamet;</w:t>
      </w:r>
      <w:r w:rsidRPr="00006C8D">
        <w:rPr>
          <w:rFonts w:ascii="Arial Narrow" w:hAnsi="Arial Narrow"/>
          <w:lang w:val="sr-Cyrl-BA"/>
        </w:rPr>
        <w:t xml:space="preserve"> </w:t>
      </w:r>
      <w:r w:rsidRPr="00A07B73">
        <w:rPr>
          <w:rFonts w:ascii="Arial Narrow" w:hAnsi="Arial Narrow"/>
          <w:lang w:val="sr-Cyrl-BA"/>
        </w:rPr>
        <w:t xml:space="preserve">izvođenje </w:t>
      </w:r>
      <w:r w:rsidRPr="00A07B73">
        <w:rPr>
          <w:rFonts w:ascii="Arial Narrow" w:hAnsi="Arial Narrow"/>
          <w:lang w:val="en-US"/>
        </w:rPr>
        <w:t>troglasnih</w:t>
      </w:r>
      <w:r w:rsidRPr="00A07B73">
        <w:rPr>
          <w:rFonts w:ascii="Arial Narrow" w:hAnsi="Arial Narrow"/>
          <w:lang w:val="sr-Cyrl-BA"/>
        </w:rPr>
        <w:t xml:space="preserve"> </w:t>
      </w:r>
      <w:r w:rsidRPr="00A07B73">
        <w:rPr>
          <w:rFonts w:ascii="Arial Narrow" w:hAnsi="Arial Narrow"/>
          <w:lang w:val="en-US"/>
        </w:rPr>
        <w:t>i</w:t>
      </w:r>
      <w:r w:rsidRPr="00A07B73">
        <w:rPr>
          <w:rFonts w:ascii="Arial Narrow" w:hAnsi="Arial Narrow"/>
          <w:lang w:val="sr-Cyrl-BA"/>
        </w:rPr>
        <w:t xml:space="preserve"> č</w:t>
      </w:r>
      <w:r w:rsidRPr="00A07B73">
        <w:rPr>
          <w:rFonts w:ascii="Arial Narrow" w:hAnsi="Arial Narrow"/>
          <w:lang w:val="en-US"/>
        </w:rPr>
        <w:t>etvoroglasnih</w:t>
      </w:r>
      <w:r w:rsidRPr="00A07B73">
        <w:rPr>
          <w:rFonts w:ascii="Arial Narrow" w:hAnsi="Arial Narrow"/>
          <w:lang w:val="sr-Cyrl-BA"/>
        </w:rPr>
        <w:t xml:space="preserve"> kompozicija </w:t>
      </w:r>
      <w:r w:rsidRPr="00A07B73">
        <w:rPr>
          <w:rFonts w:ascii="Arial Narrow" w:hAnsi="Arial Narrow"/>
          <w:lang w:val="en-US"/>
        </w:rPr>
        <w:t>polifone</w:t>
      </w:r>
      <w:r w:rsidRPr="00A07B73">
        <w:rPr>
          <w:rFonts w:ascii="Arial Narrow" w:hAnsi="Arial Narrow"/>
          <w:lang w:val="sr-Cyrl-BA"/>
        </w:rPr>
        <w:t xml:space="preserve"> </w:t>
      </w:r>
      <w:r w:rsidRPr="00A07B73">
        <w:rPr>
          <w:rFonts w:ascii="Arial Narrow" w:hAnsi="Arial Narrow"/>
          <w:lang w:val="en-US"/>
        </w:rPr>
        <w:t>fakture</w:t>
      </w:r>
      <w:r w:rsidRPr="00A07B73">
        <w:rPr>
          <w:rFonts w:ascii="Arial Narrow" w:hAnsi="Arial Narrow"/>
          <w:lang w:val="sr-Cyrl-BA"/>
        </w:rPr>
        <w:t xml:space="preserve"> različitih muzičkih epoha uz poštovanje stilskih karakteristika i elemenata notnog teksta, ovladavanje elementima vokalne tehnike</w:t>
      </w:r>
      <w:r w:rsidRPr="00A07B73">
        <w:rPr>
          <w:rFonts w:ascii="Arial Narrow" w:hAnsi="Arial Narrow"/>
          <w:lang w:val="hr-BA"/>
        </w:rPr>
        <w:t>,</w:t>
      </w:r>
      <w:r w:rsidRPr="00A07B73">
        <w:rPr>
          <w:rFonts w:ascii="Arial Narrow" w:hAnsi="Arial Narrow"/>
          <w:lang w:val="sr-Cyrl-BA"/>
        </w:rPr>
        <w:t xml:space="preserve"> pjevanje u horskom ansamblu</w:t>
      </w:r>
      <w:r w:rsidRPr="00A07B73">
        <w:rPr>
          <w:rFonts w:ascii="Arial Narrow" w:hAnsi="Arial Narrow"/>
          <w:lang w:val="hr-BA"/>
        </w:rPr>
        <w:t>. Razvijanje vještina timskog rada i saradnje sa drugima, tačnosti, odgovornosti i preciznosti u radu.</w:t>
      </w:r>
    </w:p>
    <w:sdt>
      <w:sdtPr>
        <w:rPr>
          <w:rFonts w:ascii="Arial Narrow" w:eastAsia="Times New Roman" w:hAnsi="Arial Narrow" w:cs="Trebuchet MS"/>
          <w:b/>
          <w:bCs/>
          <w:color w:val="808080"/>
          <w:lang w:val="sr-Latn-CS"/>
        </w:rPr>
        <w:id w:val="1020194979"/>
        <w:lock w:val="contentLocked"/>
        <w:placeholder>
          <w:docPart w:val="86BE34178CAA4008836AA2498F1709BD"/>
        </w:placeholder>
      </w:sdtPr>
      <w:sdtEndPr/>
      <w:sdtContent>
        <w:p w14:paraId="1E625726" w14:textId="77777777" w:rsidR="00A07B73" w:rsidRPr="00A07B73" w:rsidRDefault="00A07B73" w:rsidP="005632C7">
          <w:pPr>
            <w:spacing w:before="240" w:after="120" w:line="240" w:lineRule="auto"/>
            <w:jc w:val="both"/>
            <w:rPr>
              <w:rFonts w:ascii="Arial Narrow" w:eastAsia="Times New Roman" w:hAnsi="Arial Narrow" w:cs="Trebuchet MS"/>
              <w:b/>
              <w:bCs/>
              <w:lang w:val="sr-Latn-CS"/>
            </w:rPr>
          </w:pPr>
          <w:r w:rsidRPr="00A07B73">
            <w:rPr>
              <w:rFonts w:ascii="Arial Narrow" w:eastAsia="Times New Roman" w:hAnsi="Arial Narrow" w:cs="Trebuchet MS"/>
              <w:b/>
              <w:bCs/>
              <w:lang w:val="sr-Latn-CS"/>
            </w:rPr>
            <w:t>3. Ishodi učenja</w:t>
          </w:r>
        </w:p>
      </w:sdtContent>
    </w:sdt>
    <w:sdt>
      <w:sdtPr>
        <w:rPr>
          <w:rFonts w:ascii="Arial Narrow" w:eastAsia="Times New Roman" w:hAnsi="Arial Narrow" w:cs="Trebuchet MS"/>
          <w:b/>
          <w:bCs/>
          <w:lang w:val="sr-Latn-CS"/>
        </w:rPr>
        <w:id w:val="360718676"/>
        <w:lock w:val="contentLocked"/>
        <w:placeholder>
          <w:docPart w:val="86BE34178CAA4008836AA2498F1709BD"/>
        </w:placeholder>
      </w:sdtPr>
      <w:sdtEndPr/>
      <w:sdtContent>
        <w:p w14:paraId="3DB60F6B" w14:textId="77777777" w:rsidR="00A07B73" w:rsidRPr="00A07B73" w:rsidRDefault="00A07B73" w:rsidP="005632C7">
          <w:pPr>
            <w:spacing w:before="120" w:after="120" w:line="240" w:lineRule="auto"/>
            <w:jc w:val="both"/>
            <w:rPr>
              <w:rFonts w:ascii="Arial Narrow" w:eastAsia="Times New Roman" w:hAnsi="Arial Narrow" w:cs="Trebuchet MS"/>
              <w:b/>
              <w:bCs/>
              <w:lang w:val="sr-Latn-CS"/>
            </w:rPr>
          </w:pPr>
          <w:r w:rsidRPr="00A07B73">
            <w:rPr>
              <w:rFonts w:ascii="Arial Narrow" w:eastAsia="Times New Roman" w:hAnsi="Arial Narrow" w:cs="Trebuchet MS"/>
              <w:b/>
              <w:bCs/>
              <w:lang w:val="sr-Latn-CS"/>
            </w:rPr>
            <w:t xml:space="preserve">Po završetku ovog modula učenik će biti sposoban da: </w:t>
          </w:r>
        </w:p>
      </w:sdtContent>
    </w:sdt>
    <w:p w14:paraId="0C7A41B5" w14:textId="77777777" w:rsidR="00A07B73" w:rsidRPr="00A07B73" w:rsidRDefault="00A07B73" w:rsidP="005632C7">
      <w:pPr>
        <w:numPr>
          <w:ilvl w:val="0"/>
          <w:numId w:val="353"/>
        </w:numPr>
        <w:spacing w:after="0" w:line="240" w:lineRule="auto"/>
        <w:ind w:left="714" w:hanging="357"/>
        <w:contextualSpacing/>
        <w:jc w:val="both"/>
        <w:rPr>
          <w:rFonts w:ascii="Arial Narrow" w:hAnsi="Arial Narrow"/>
          <w:lang w:val="sr-Latn-BA"/>
        </w:rPr>
      </w:pPr>
      <w:r w:rsidRPr="00A07B73">
        <w:rPr>
          <w:rFonts w:ascii="Arial Narrow" w:hAnsi="Arial Narrow"/>
          <w:lang w:val="sr-Latn-BA"/>
        </w:rPr>
        <w:t>Pravilno diše u toku pjevanja</w:t>
      </w:r>
    </w:p>
    <w:p w14:paraId="49377B52" w14:textId="77777777" w:rsidR="00A07B73" w:rsidRPr="00A07B73" w:rsidRDefault="00A07B73" w:rsidP="005632C7">
      <w:pPr>
        <w:numPr>
          <w:ilvl w:val="0"/>
          <w:numId w:val="353"/>
        </w:numPr>
        <w:spacing w:after="0" w:line="240" w:lineRule="auto"/>
        <w:ind w:left="714" w:hanging="357"/>
        <w:contextualSpacing/>
        <w:jc w:val="both"/>
        <w:rPr>
          <w:rFonts w:ascii="Arial Narrow" w:hAnsi="Arial Narrow"/>
          <w:lang w:val="sr-Latn-BA"/>
        </w:rPr>
      </w:pPr>
      <w:r w:rsidRPr="00A07B73">
        <w:rPr>
          <w:rFonts w:ascii="Arial Narrow" w:hAnsi="Arial Narrow"/>
          <w:lang w:val="sr-Latn-BA"/>
        </w:rPr>
        <w:t>Primijeni vokalnu tehniku pjevajući troglasne i četvoroglasne kompozicije polifone fakture</w:t>
      </w:r>
    </w:p>
    <w:p w14:paraId="7082C5F6" w14:textId="77777777" w:rsidR="00A07B73" w:rsidRPr="00A07B73" w:rsidRDefault="00A07B73" w:rsidP="005632C7">
      <w:pPr>
        <w:numPr>
          <w:ilvl w:val="0"/>
          <w:numId w:val="353"/>
        </w:numPr>
        <w:spacing w:after="0" w:line="240" w:lineRule="auto"/>
        <w:ind w:left="714" w:hanging="357"/>
        <w:contextualSpacing/>
        <w:jc w:val="both"/>
        <w:rPr>
          <w:rFonts w:ascii="Arial Narrow" w:hAnsi="Arial Narrow"/>
          <w:lang w:val="sr-Latn-BA"/>
        </w:rPr>
      </w:pPr>
      <w:r w:rsidRPr="00A07B73">
        <w:rPr>
          <w:rFonts w:ascii="Arial Narrow" w:hAnsi="Arial Narrow"/>
          <w:lang w:val="sr-Latn-BA"/>
        </w:rPr>
        <w:t>Razumije manuelne kretnje dirigenta</w:t>
      </w:r>
    </w:p>
    <w:p w14:paraId="63F17204" w14:textId="77777777" w:rsidR="00A07B73" w:rsidRPr="00A07B73" w:rsidRDefault="00A07B73" w:rsidP="005632C7">
      <w:pPr>
        <w:numPr>
          <w:ilvl w:val="0"/>
          <w:numId w:val="353"/>
        </w:numPr>
        <w:spacing w:after="0" w:line="240" w:lineRule="auto"/>
        <w:ind w:left="714" w:hanging="357"/>
        <w:contextualSpacing/>
        <w:jc w:val="both"/>
        <w:rPr>
          <w:rFonts w:ascii="Arial Narrow" w:hAnsi="Arial Narrow"/>
          <w:lang w:val="sr-Latn-BA"/>
        </w:rPr>
      </w:pPr>
      <w:r w:rsidRPr="00A07B73">
        <w:rPr>
          <w:rFonts w:ascii="Arial Narrow" w:hAnsi="Arial Narrow"/>
          <w:lang w:val="sr-Latn-BA"/>
        </w:rPr>
        <w:t>Usaglasi svoje sa grupnim muziciranjem poštujuci sve elemente muzičke interpretacije u troglasnim i četvoroglasnim kompozicijama polifone fakture</w:t>
      </w:r>
    </w:p>
    <w:p w14:paraId="40AFE2D6" w14:textId="77777777" w:rsidR="00A07B73" w:rsidRPr="00A07B73" w:rsidRDefault="00A07B73" w:rsidP="005632C7">
      <w:pPr>
        <w:numPr>
          <w:ilvl w:val="0"/>
          <w:numId w:val="353"/>
        </w:numPr>
        <w:spacing w:after="0" w:line="240" w:lineRule="auto"/>
        <w:ind w:left="714" w:hanging="357"/>
        <w:contextualSpacing/>
        <w:jc w:val="both"/>
        <w:rPr>
          <w:rFonts w:ascii="Arial Narrow" w:hAnsi="Arial Narrow"/>
          <w:lang w:val="sr-Latn-BA"/>
        </w:rPr>
      </w:pPr>
      <w:r w:rsidRPr="00A07B73">
        <w:rPr>
          <w:rFonts w:ascii="Arial Narrow" w:hAnsi="Arial Narrow"/>
          <w:lang w:val="sr-Latn-BA"/>
        </w:rPr>
        <w:t>Izvodi kompozicije kao profesionalni pjevač na koncertima</w:t>
      </w:r>
    </w:p>
    <w:p w14:paraId="369E0E59" w14:textId="77777777" w:rsidR="00A07B73" w:rsidRPr="00A07B73" w:rsidRDefault="00A07B73" w:rsidP="005632C7">
      <w:pPr>
        <w:numPr>
          <w:ilvl w:val="0"/>
          <w:numId w:val="353"/>
        </w:numPr>
        <w:spacing w:after="0" w:line="240" w:lineRule="auto"/>
        <w:ind w:left="714" w:hanging="357"/>
        <w:contextualSpacing/>
        <w:jc w:val="both"/>
        <w:rPr>
          <w:rFonts w:ascii="Arial Narrow" w:hAnsi="Arial Narrow"/>
          <w:lang w:val="sr-Latn-BA"/>
        </w:rPr>
      </w:pPr>
      <w:r w:rsidRPr="00A07B73">
        <w:rPr>
          <w:rFonts w:ascii="Arial Narrow" w:hAnsi="Arial Narrow"/>
          <w:lang w:val="sr-Latn-BA"/>
        </w:rPr>
        <w:t xml:space="preserve">Interpretira viseglasne kompozicije horske literature (homofone i ) polifone fakture </w:t>
      </w:r>
    </w:p>
    <w:p w14:paraId="689947AB" w14:textId="77777777" w:rsidR="00A07B73" w:rsidRPr="00006C8D" w:rsidRDefault="00A07B73" w:rsidP="005632C7">
      <w:pPr>
        <w:spacing w:after="160" w:line="259" w:lineRule="auto"/>
        <w:jc w:val="both"/>
        <w:rPr>
          <w:lang w:val="it-CH"/>
        </w:rPr>
      </w:pPr>
      <w:r w:rsidRPr="00006C8D">
        <w:rPr>
          <w:lang w:val="it-CH"/>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A07B73" w:rsidRPr="00A07B73" w14:paraId="48383E84" w14:textId="77777777" w:rsidTr="00A07B73">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lang w:val="en-US"/>
              </w:rPr>
              <w:id w:val="-307328966"/>
              <w:placeholder>
                <w:docPart w:val="75CC372A5AE34F5C85A73FD673E841FE"/>
              </w:placeholder>
            </w:sdtPr>
            <w:sdtEndPr/>
            <w:sdtContent>
              <w:sdt>
                <w:sdtPr>
                  <w:rPr>
                    <w:rFonts w:ascii="Arial Narrow" w:hAnsi="Arial Narrow"/>
                    <w:b/>
                    <w:lang w:val="en-US"/>
                  </w:rPr>
                  <w:id w:val="1895317002"/>
                  <w:placeholder>
                    <w:docPart w:val="75CC372A5AE34F5C85A73FD673E841FE"/>
                  </w:placeholder>
                </w:sdtPr>
                <w:sdtEndPr/>
                <w:sdtContent>
                  <w:p w14:paraId="5B5F5511" w14:textId="77777777" w:rsidR="00A07B73" w:rsidRPr="00006C8D" w:rsidRDefault="00A07B73" w:rsidP="00C7643A">
                    <w:pPr>
                      <w:spacing w:before="120" w:after="120" w:line="240" w:lineRule="auto"/>
                      <w:jc w:val="center"/>
                      <w:rPr>
                        <w:rFonts w:ascii="Arial Narrow" w:hAnsi="Arial Narrow"/>
                        <w:b/>
                        <w:lang w:val="it-CH"/>
                      </w:rPr>
                    </w:pPr>
                    <w:r w:rsidRPr="00006C8D">
                      <w:rPr>
                        <w:rFonts w:ascii="Arial Narrow" w:hAnsi="Arial Narrow"/>
                        <w:b/>
                        <w:lang w:val="it-CH"/>
                      </w:rPr>
                      <w:t xml:space="preserve">Ishod 1 - </w:t>
                    </w:r>
                    <w:sdt>
                      <w:sdtPr>
                        <w:rPr>
                          <w:rFonts w:ascii="Arial Narrow" w:hAnsi="Arial Narrow"/>
                          <w:b/>
                          <w:lang w:val="en-US"/>
                        </w:rPr>
                        <w:id w:val="1550265683"/>
                        <w:placeholder>
                          <w:docPart w:val="60ECEDAA6732453EB891D3886A51F0B8"/>
                        </w:placeholder>
                      </w:sdtPr>
                      <w:sdtEndPr/>
                      <w:sdtContent>
                        <w:r w:rsidRPr="00006C8D">
                          <w:rPr>
                            <w:rFonts w:ascii="Arial Narrow" w:hAnsi="Arial Narrow"/>
                            <w:lang w:val="it-CH"/>
                          </w:rPr>
                          <w:t>Učenik će biti sposoban da</w:t>
                        </w:r>
                      </w:sdtContent>
                    </w:sdt>
                  </w:p>
                </w:sdtContent>
              </w:sdt>
            </w:sdtContent>
          </w:sdt>
          <w:p w14:paraId="734F673B" w14:textId="77777777" w:rsidR="00A07B73" w:rsidRPr="00A07B73" w:rsidRDefault="00A07B73" w:rsidP="00C7643A">
            <w:pPr>
              <w:spacing w:before="120" w:after="120" w:line="240" w:lineRule="auto"/>
              <w:jc w:val="center"/>
              <w:rPr>
                <w:rFonts w:ascii="Arial Narrow" w:hAnsi="Arial Narrow"/>
                <w:color w:val="000000"/>
                <w:lang w:val="sr-Latn-CS"/>
              </w:rPr>
            </w:pPr>
            <w:r w:rsidRPr="00006C8D">
              <w:rPr>
                <w:rFonts w:ascii="Arial Narrow" w:hAnsi="Arial Narrow"/>
                <w:b/>
                <w:lang w:val="it-CH"/>
              </w:rPr>
              <w:t>Pravilno diše u toku pjevanja</w:t>
            </w:r>
          </w:p>
        </w:tc>
      </w:tr>
      <w:tr w:rsidR="00A07B73" w:rsidRPr="00A07B73" w14:paraId="2A32FA0E" w14:textId="77777777" w:rsidTr="00A07B73">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color w:val="808080"/>
                <w:lang w:val="en-US"/>
              </w:rPr>
              <w:id w:val="615564092"/>
              <w:placeholder>
                <w:docPart w:val="AC872718096945739295CF4244AA5C13"/>
              </w:placeholder>
            </w:sdtPr>
            <w:sdtEndPr>
              <w:rPr>
                <w:b w:val="0"/>
              </w:rPr>
            </w:sdtEndPr>
            <w:sdtContent>
              <w:p w14:paraId="30C32000" w14:textId="77777777" w:rsidR="00A07B73" w:rsidRPr="00A07B73" w:rsidRDefault="00A07B73" w:rsidP="00C7643A">
                <w:pPr>
                  <w:spacing w:before="120" w:after="120" w:line="240" w:lineRule="auto"/>
                  <w:jc w:val="center"/>
                  <w:rPr>
                    <w:rFonts w:ascii="Arial Narrow" w:hAnsi="Arial Narrow"/>
                    <w:b/>
                    <w:lang w:val="es-ES_tradnl"/>
                  </w:rPr>
                </w:pPr>
                <w:r w:rsidRPr="00A07B73">
                  <w:rPr>
                    <w:rFonts w:ascii="Arial Narrow" w:hAnsi="Arial Narrow"/>
                    <w:b/>
                    <w:lang w:val="es-ES_tradnl"/>
                  </w:rPr>
                  <w:t>Kriterijumi za dostizanje ishoda učenja</w:t>
                </w:r>
              </w:p>
              <w:p w14:paraId="48AF75DE" w14:textId="77777777" w:rsidR="00A07B73" w:rsidRPr="00A07B73" w:rsidRDefault="00A07B73" w:rsidP="00C7643A">
                <w:pPr>
                  <w:spacing w:before="120" w:after="120" w:line="240" w:lineRule="auto"/>
                  <w:jc w:val="center"/>
                  <w:rPr>
                    <w:rFonts w:ascii="Arial Narrow" w:hAnsi="Arial Narrow"/>
                    <w:b/>
                    <w:lang w:val="es-ES_tradnl"/>
                  </w:rPr>
                </w:pPr>
                <w:r w:rsidRPr="00A07B73">
                  <w:rPr>
                    <w:rFonts w:ascii="Arial Narrow" w:hAnsi="Arial Narrow"/>
                    <w:lang w:val="es-ES_tradnl"/>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lang w:val="en-US"/>
              </w:rPr>
              <w:id w:val="748612244"/>
              <w:placeholder>
                <w:docPart w:val="AC872718096945739295CF4244AA5C13"/>
              </w:placeholder>
            </w:sdtPr>
            <w:sdtEndPr>
              <w:rPr>
                <w:b w:val="0"/>
              </w:rPr>
            </w:sdtEndPr>
            <w:sdtContent>
              <w:p w14:paraId="0E49A5A3" w14:textId="77777777" w:rsidR="00A07B73" w:rsidRPr="00A07B73" w:rsidRDefault="00A07B73" w:rsidP="00C7643A">
                <w:pPr>
                  <w:spacing w:before="120" w:after="120" w:line="240" w:lineRule="auto"/>
                  <w:jc w:val="center"/>
                  <w:rPr>
                    <w:rFonts w:ascii="Arial Narrow" w:hAnsi="Arial Narrow" w:cs="Verdana"/>
                    <w:color w:val="000000"/>
                    <w:lang w:val="en-US"/>
                  </w:rPr>
                </w:pPr>
                <w:r w:rsidRPr="00A07B73">
                  <w:rPr>
                    <w:rFonts w:ascii="Arial Narrow" w:hAnsi="Arial Narrow" w:cs="Verdana"/>
                    <w:b/>
                    <w:color w:val="000000"/>
                    <w:lang w:val="en-US"/>
                  </w:rPr>
                  <w:t>Kontekst</w:t>
                </w:r>
              </w:p>
              <w:p w14:paraId="3A64057A" w14:textId="77777777" w:rsidR="00A07B73" w:rsidRPr="00A07B73" w:rsidRDefault="00A07B73" w:rsidP="00C7643A">
                <w:pPr>
                  <w:spacing w:before="120" w:after="120" w:line="240" w:lineRule="auto"/>
                  <w:jc w:val="center"/>
                  <w:rPr>
                    <w:rFonts w:ascii="Arial Narrow" w:hAnsi="Arial Narrow" w:cs="Verdana"/>
                    <w:color w:val="000000"/>
                    <w:lang w:val="en-US"/>
                  </w:rPr>
                </w:pPr>
                <w:r w:rsidRPr="00A07B73">
                  <w:rPr>
                    <w:rFonts w:ascii="Arial Narrow" w:hAnsi="Arial Narrow" w:cs="Verdana"/>
                    <w:color w:val="000000"/>
                    <w:lang w:val="en-US"/>
                  </w:rPr>
                  <w:t>(Pojašnjenje označenih pojmova)</w:t>
                </w:r>
              </w:p>
            </w:sdtContent>
          </w:sdt>
        </w:tc>
      </w:tr>
      <w:tr w:rsidR="00A07B73" w:rsidRPr="00A07B73" w14:paraId="7D5BD60E" w14:textId="77777777" w:rsidTr="00A07B73">
        <w:trPr>
          <w:trHeight w:val="542"/>
          <w:jc w:val="center"/>
        </w:trPr>
        <w:tc>
          <w:tcPr>
            <w:tcW w:w="2500" w:type="pct"/>
            <w:tcBorders>
              <w:top w:val="single" w:sz="18" w:space="0" w:color="C00000"/>
            </w:tcBorders>
            <w:shd w:val="clear" w:color="auto" w:fill="auto"/>
            <w:vAlign w:val="center"/>
          </w:tcPr>
          <w:p w14:paraId="00AFB1AC" w14:textId="77777777" w:rsidR="00A07B73" w:rsidRPr="00006C8D" w:rsidRDefault="00A07B73" w:rsidP="00353328">
            <w:pPr>
              <w:numPr>
                <w:ilvl w:val="0"/>
                <w:numId w:val="354"/>
              </w:numPr>
              <w:spacing w:before="120" w:after="120" w:line="240" w:lineRule="auto"/>
              <w:rPr>
                <w:rFonts w:ascii="Arial Narrow" w:hAnsi="Arial Narrow"/>
                <w:lang w:val="it-CH"/>
              </w:rPr>
            </w:pPr>
            <w:r w:rsidRPr="00006C8D">
              <w:rPr>
                <w:rFonts w:ascii="Arial Narrow" w:hAnsi="Arial Narrow"/>
                <w:lang w:val="it-CH"/>
              </w:rPr>
              <w:t>Demonstrira prirodan i ležeran stav pjevača</w:t>
            </w:r>
          </w:p>
        </w:tc>
        <w:tc>
          <w:tcPr>
            <w:tcW w:w="2500" w:type="pct"/>
            <w:tcBorders>
              <w:top w:val="single" w:sz="18" w:space="0" w:color="C00000"/>
            </w:tcBorders>
            <w:shd w:val="clear" w:color="auto" w:fill="auto"/>
            <w:vAlign w:val="center"/>
          </w:tcPr>
          <w:p w14:paraId="6F3FCB01" w14:textId="77777777" w:rsidR="00A07B73" w:rsidRPr="00A07B73" w:rsidRDefault="00A07B73" w:rsidP="005632C7">
            <w:pPr>
              <w:spacing w:before="120" w:after="120" w:line="240" w:lineRule="auto"/>
              <w:jc w:val="both"/>
              <w:rPr>
                <w:rFonts w:ascii="Arial Narrow" w:hAnsi="Arial Narrow"/>
                <w:color w:val="000000"/>
                <w:lang w:val="sr-Latn-CS"/>
              </w:rPr>
            </w:pPr>
          </w:p>
        </w:tc>
      </w:tr>
      <w:tr w:rsidR="00A07B73" w:rsidRPr="00A07B73" w14:paraId="427EB87E" w14:textId="77777777" w:rsidTr="00A07B73">
        <w:trPr>
          <w:trHeight w:val="542"/>
          <w:jc w:val="center"/>
        </w:trPr>
        <w:tc>
          <w:tcPr>
            <w:tcW w:w="2500" w:type="pct"/>
            <w:shd w:val="clear" w:color="auto" w:fill="auto"/>
            <w:vAlign w:val="center"/>
          </w:tcPr>
          <w:p w14:paraId="472FC3A8" w14:textId="77777777" w:rsidR="00A07B73" w:rsidRPr="00A07B73" w:rsidRDefault="00A07B73" w:rsidP="00353328">
            <w:pPr>
              <w:numPr>
                <w:ilvl w:val="0"/>
                <w:numId w:val="354"/>
              </w:numPr>
              <w:spacing w:before="120" w:after="120" w:line="240" w:lineRule="auto"/>
              <w:rPr>
                <w:rFonts w:ascii="Arial Narrow" w:hAnsi="Arial Narrow"/>
              </w:rPr>
            </w:pPr>
            <w:r w:rsidRPr="00A07B73">
              <w:rPr>
                <w:rFonts w:ascii="Arial Narrow" w:hAnsi="Arial Narrow"/>
                <w:lang w:val="en-US"/>
              </w:rPr>
              <w:t>Objasni</w:t>
            </w:r>
            <w:r w:rsidRPr="00A07B73">
              <w:rPr>
                <w:rFonts w:ascii="Arial Narrow" w:hAnsi="Arial Narrow"/>
              </w:rPr>
              <w:t xml:space="preserve"> </w:t>
            </w:r>
            <w:r w:rsidRPr="00A07B73">
              <w:rPr>
                <w:rFonts w:ascii="Arial Narrow" w:hAnsi="Arial Narrow"/>
                <w:lang w:val="en-US"/>
              </w:rPr>
              <w:t>razliku</w:t>
            </w:r>
            <w:r w:rsidRPr="00A07B73">
              <w:rPr>
                <w:rFonts w:ascii="Arial Narrow" w:hAnsi="Arial Narrow"/>
              </w:rPr>
              <w:t xml:space="preserve"> </w:t>
            </w:r>
            <w:r w:rsidRPr="00A07B73">
              <w:rPr>
                <w:rFonts w:ascii="Arial Narrow" w:hAnsi="Arial Narrow"/>
                <w:lang w:val="en-US"/>
              </w:rPr>
              <w:t>izme</w:t>
            </w:r>
            <w:r w:rsidRPr="00A07B73">
              <w:rPr>
                <w:rFonts w:ascii="Arial Narrow" w:hAnsi="Arial Narrow"/>
              </w:rPr>
              <w:t>đ</w:t>
            </w:r>
            <w:r w:rsidRPr="00A07B73">
              <w:rPr>
                <w:rFonts w:ascii="Arial Narrow" w:hAnsi="Arial Narrow"/>
                <w:lang w:val="en-US"/>
              </w:rPr>
              <w:t>u</w:t>
            </w:r>
            <w:r w:rsidRPr="00A07B73">
              <w:rPr>
                <w:rFonts w:ascii="Arial Narrow" w:hAnsi="Arial Narrow"/>
              </w:rPr>
              <w:t xml:space="preserve"> </w:t>
            </w:r>
            <w:r w:rsidRPr="00A07B73">
              <w:rPr>
                <w:rFonts w:ascii="Arial Narrow" w:hAnsi="Arial Narrow"/>
                <w:lang w:val="en-US"/>
              </w:rPr>
              <w:t>pravilnog</w:t>
            </w:r>
            <w:r w:rsidRPr="00A07B73">
              <w:rPr>
                <w:rFonts w:ascii="Arial Narrow" w:hAnsi="Arial Narrow"/>
              </w:rPr>
              <w:t xml:space="preserve"> </w:t>
            </w:r>
            <w:r w:rsidRPr="00A07B73">
              <w:rPr>
                <w:rFonts w:ascii="Arial Narrow" w:hAnsi="Arial Narrow"/>
                <w:lang w:val="en-US"/>
              </w:rPr>
              <w:t>i</w:t>
            </w:r>
            <w:r w:rsidRPr="00A07B73">
              <w:rPr>
                <w:rFonts w:ascii="Arial Narrow" w:hAnsi="Arial Narrow"/>
              </w:rPr>
              <w:t xml:space="preserve"> </w:t>
            </w:r>
            <w:r w:rsidRPr="00A07B73">
              <w:rPr>
                <w:rFonts w:ascii="Arial Narrow" w:hAnsi="Arial Narrow"/>
                <w:lang w:val="en-US"/>
              </w:rPr>
              <w:t>nepravilnog</w:t>
            </w:r>
            <w:r w:rsidRPr="00A07B73">
              <w:rPr>
                <w:rFonts w:ascii="Arial Narrow" w:hAnsi="Arial Narrow"/>
              </w:rPr>
              <w:t xml:space="preserve"> </w:t>
            </w:r>
            <w:r w:rsidRPr="00A07B73">
              <w:rPr>
                <w:rFonts w:ascii="Arial Narrow" w:hAnsi="Arial Narrow"/>
                <w:lang w:val="en-US"/>
              </w:rPr>
              <w:t>protoka</w:t>
            </w:r>
            <w:r w:rsidRPr="00A07B73">
              <w:rPr>
                <w:rFonts w:ascii="Arial Narrow" w:hAnsi="Arial Narrow"/>
              </w:rPr>
              <w:t xml:space="preserve"> </w:t>
            </w:r>
            <w:r w:rsidRPr="00A07B73">
              <w:rPr>
                <w:rFonts w:ascii="Arial Narrow" w:hAnsi="Arial Narrow"/>
                <w:lang w:val="en-US"/>
              </w:rPr>
              <w:t>vazduha</w:t>
            </w:r>
          </w:p>
        </w:tc>
        <w:tc>
          <w:tcPr>
            <w:tcW w:w="2500" w:type="pct"/>
            <w:shd w:val="clear" w:color="auto" w:fill="auto"/>
            <w:vAlign w:val="center"/>
          </w:tcPr>
          <w:p w14:paraId="0E71E584" w14:textId="77777777" w:rsidR="00A07B73" w:rsidRPr="00A07B73" w:rsidRDefault="00A07B73" w:rsidP="005632C7">
            <w:pPr>
              <w:spacing w:before="120" w:after="120" w:line="240" w:lineRule="auto"/>
              <w:jc w:val="both"/>
              <w:rPr>
                <w:rFonts w:ascii="Arial Narrow" w:hAnsi="Arial Narrow"/>
                <w:color w:val="000000"/>
                <w:lang w:val="sr-Latn-CS"/>
              </w:rPr>
            </w:pPr>
          </w:p>
        </w:tc>
      </w:tr>
      <w:tr w:rsidR="00A07B73" w:rsidRPr="00A07B73" w14:paraId="7304FA64" w14:textId="77777777" w:rsidTr="00A07B73">
        <w:trPr>
          <w:trHeight w:val="542"/>
          <w:jc w:val="center"/>
        </w:trPr>
        <w:tc>
          <w:tcPr>
            <w:tcW w:w="2500" w:type="pct"/>
            <w:shd w:val="clear" w:color="auto" w:fill="auto"/>
            <w:vAlign w:val="center"/>
          </w:tcPr>
          <w:p w14:paraId="127894D0" w14:textId="77777777" w:rsidR="00A07B73" w:rsidRPr="00A07B73" w:rsidRDefault="00A07B73" w:rsidP="00353328">
            <w:pPr>
              <w:numPr>
                <w:ilvl w:val="0"/>
                <w:numId w:val="354"/>
              </w:numPr>
              <w:spacing w:before="120" w:after="120" w:line="240" w:lineRule="auto"/>
              <w:rPr>
                <w:rFonts w:ascii="Arial Narrow" w:hAnsi="Arial Narrow"/>
                <w:lang w:val="en-US"/>
              </w:rPr>
            </w:pPr>
            <w:r w:rsidRPr="00A07B73">
              <w:rPr>
                <w:rFonts w:ascii="Arial Narrow" w:hAnsi="Arial Narrow"/>
                <w:lang w:val="en-US"/>
              </w:rPr>
              <w:t>Izvrši potpunu kontrolu daha</w:t>
            </w:r>
          </w:p>
        </w:tc>
        <w:tc>
          <w:tcPr>
            <w:tcW w:w="2500" w:type="pct"/>
            <w:shd w:val="clear" w:color="auto" w:fill="auto"/>
            <w:vAlign w:val="center"/>
          </w:tcPr>
          <w:p w14:paraId="36F1BDA3" w14:textId="77777777" w:rsidR="00A07B73" w:rsidRPr="00A07B73" w:rsidRDefault="00A07B73" w:rsidP="005632C7">
            <w:pPr>
              <w:spacing w:before="120" w:after="120" w:line="240" w:lineRule="auto"/>
              <w:jc w:val="both"/>
              <w:rPr>
                <w:rFonts w:ascii="Arial Narrow" w:hAnsi="Arial Narrow"/>
                <w:color w:val="000000"/>
                <w:lang w:val="sr-Latn-CS"/>
              </w:rPr>
            </w:pPr>
          </w:p>
        </w:tc>
      </w:tr>
      <w:tr w:rsidR="00A07B73" w:rsidRPr="00A07B73" w14:paraId="3B7E17DB" w14:textId="77777777" w:rsidTr="00A07B73">
        <w:trPr>
          <w:trHeight w:val="542"/>
          <w:jc w:val="center"/>
        </w:trPr>
        <w:tc>
          <w:tcPr>
            <w:tcW w:w="2500" w:type="pct"/>
            <w:shd w:val="clear" w:color="auto" w:fill="auto"/>
            <w:vAlign w:val="center"/>
          </w:tcPr>
          <w:p w14:paraId="2106C8EA" w14:textId="77777777" w:rsidR="00A07B73" w:rsidRPr="00A07B73" w:rsidRDefault="00A07B73" w:rsidP="00353328">
            <w:pPr>
              <w:numPr>
                <w:ilvl w:val="0"/>
                <w:numId w:val="354"/>
              </w:numPr>
              <w:spacing w:before="120" w:after="120" w:line="240" w:lineRule="auto"/>
              <w:rPr>
                <w:rFonts w:ascii="Arial Narrow" w:hAnsi="Arial Narrow"/>
                <w:lang w:val="es-ES_tradnl"/>
              </w:rPr>
            </w:pPr>
            <w:r w:rsidRPr="00A07B73">
              <w:rPr>
                <w:rFonts w:ascii="Arial Narrow" w:hAnsi="Arial Narrow"/>
                <w:lang w:val="es-ES_tradnl"/>
              </w:rPr>
              <w:t>Demonstrira „tiho disanje“, bez šuštanja</w:t>
            </w:r>
          </w:p>
        </w:tc>
        <w:tc>
          <w:tcPr>
            <w:tcW w:w="2500" w:type="pct"/>
            <w:shd w:val="clear" w:color="auto" w:fill="auto"/>
            <w:vAlign w:val="center"/>
          </w:tcPr>
          <w:p w14:paraId="1C5672C8" w14:textId="77777777" w:rsidR="00A07B73" w:rsidRPr="00A07B73" w:rsidRDefault="00A07B73" w:rsidP="005632C7">
            <w:pPr>
              <w:spacing w:before="120" w:after="120" w:line="240" w:lineRule="auto"/>
              <w:jc w:val="both"/>
              <w:rPr>
                <w:rFonts w:ascii="Arial Narrow" w:hAnsi="Arial Narrow"/>
                <w:color w:val="000000"/>
                <w:lang w:val="sr-Latn-CS"/>
              </w:rPr>
            </w:pPr>
          </w:p>
        </w:tc>
      </w:tr>
      <w:tr w:rsidR="00A07B73" w:rsidRPr="00A07B73" w14:paraId="37DC8B0E" w14:textId="77777777" w:rsidTr="00A07B73">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1661997221"/>
              <w:placeholder>
                <w:docPart w:val="E7A308B477E34E5A848489880CCF72EE"/>
              </w:placeholder>
            </w:sdtPr>
            <w:sdtEndPr/>
            <w:sdtContent>
              <w:p w14:paraId="6F66050C" w14:textId="77777777" w:rsidR="00A07B73" w:rsidRPr="00A07B73" w:rsidRDefault="00A07B73" w:rsidP="005632C7">
                <w:pPr>
                  <w:spacing w:before="120" w:after="120" w:line="240" w:lineRule="auto"/>
                  <w:jc w:val="both"/>
                  <w:rPr>
                    <w:rFonts w:ascii="Arial Narrow" w:hAnsi="Arial Narrow"/>
                    <w:lang w:val="es-ES_tradnl"/>
                  </w:rPr>
                </w:pPr>
                <w:r w:rsidRPr="00A07B73">
                  <w:rPr>
                    <w:rFonts w:ascii="Arial Narrow" w:hAnsi="Arial Narrow" w:cs="Verdana"/>
                    <w:b/>
                    <w:color w:val="000000"/>
                    <w:lang w:val="es-ES_tradnl"/>
                  </w:rPr>
                  <w:t>Način provjeravanja dostignutosti ishoda učenja</w:t>
                </w:r>
              </w:p>
            </w:sdtContent>
          </w:sdt>
        </w:tc>
      </w:tr>
      <w:tr w:rsidR="00A07B73" w:rsidRPr="00A07B73" w14:paraId="0ADF67F2" w14:textId="77777777" w:rsidTr="00A07B73">
        <w:trPr>
          <w:trHeight w:val="282"/>
          <w:jc w:val="center"/>
        </w:trPr>
        <w:tc>
          <w:tcPr>
            <w:tcW w:w="5000" w:type="pct"/>
            <w:gridSpan w:val="2"/>
            <w:tcBorders>
              <w:top w:val="single" w:sz="18" w:space="0" w:color="C00000"/>
              <w:bottom w:val="single" w:sz="18" w:space="0" w:color="C00000"/>
            </w:tcBorders>
            <w:shd w:val="clear" w:color="auto" w:fill="auto"/>
            <w:vAlign w:val="center"/>
          </w:tcPr>
          <w:p w14:paraId="22CF6EEE" w14:textId="77777777" w:rsidR="00A07B73" w:rsidRPr="00A07B73" w:rsidRDefault="00A07B73" w:rsidP="005632C7">
            <w:pPr>
              <w:spacing w:before="120" w:after="120" w:line="240" w:lineRule="auto"/>
              <w:jc w:val="both"/>
              <w:rPr>
                <w:rFonts w:ascii="Arial Narrow" w:hAnsi="Arial Narrow"/>
              </w:rPr>
            </w:pPr>
            <w:r w:rsidRPr="00A07B73">
              <w:rPr>
                <w:rFonts w:ascii="Arial Narrow" w:hAnsi="Arial Narrow"/>
                <w:lang w:val="es-ES_tradnl"/>
              </w:rPr>
              <w:t>U</w:t>
            </w:r>
            <w:r w:rsidRPr="00A07B73">
              <w:rPr>
                <w:rFonts w:ascii="Arial Narrow" w:hAnsi="Arial Narrow"/>
              </w:rPr>
              <w:t xml:space="preserve"> </w:t>
            </w:r>
            <w:r w:rsidRPr="00A07B73">
              <w:rPr>
                <w:rFonts w:ascii="Arial Narrow" w:hAnsi="Arial Narrow"/>
                <w:lang w:val="es-ES_tradnl"/>
              </w:rPr>
              <w:t>cilju</w:t>
            </w:r>
            <w:r w:rsidRPr="00A07B73">
              <w:rPr>
                <w:rFonts w:ascii="Arial Narrow" w:hAnsi="Arial Narrow"/>
              </w:rPr>
              <w:t xml:space="preserve"> </w:t>
            </w:r>
            <w:r w:rsidRPr="00A07B73">
              <w:rPr>
                <w:rFonts w:ascii="Arial Narrow" w:hAnsi="Arial Narrow"/>
                <w:lang w:val="es-ES_tradnl"/>
              </w:rPr>
              <w:t>provjeravanja</w:t>
            </w:r>
            <w:r w:rsidRPr="00A07B73">
              <w:rPr>
                <w:rFonts w:ascii="Arial Narrow" w:hAnsi="Arial Narrow"/>
              </w:rPr>
              <w:t xml:space="preserve"> </w:t>
            </w:r>
            <w:r w:rsidRPr="00A07B73">
              <w:rPr>
                <w:rFonts w:ascii="Arial Narrow" w:hAnsi="Arial Narrow"/>
                <w:lang w:val="es-ES_tradnl"/>
              </w:rPr>
              <w:t>dostignutosti</w:t>
            </w:r>
            <w:r w:rsidRPr="00A07B73">
              <w:rPr>
                <w:rFonts w:ascii="Arial Narrow" w:hAnsi="Arial Narrow"/>
              </w:rPr>
              <w:t xml:space="preserve"> </w:t>
            </w:r>
            <w:r w:rsidRPr="00A07B73">
              <w:rPr>
                <w:rFonts w:ascii="Arial Narrow" w:hAnsi="Arial Narrow"/>
                <w:lang w:val="es-ES_tradnl"/>
              </w:rPr>
              <w:t>pomenutog</w:t>
            </w:r>
            <w:r w:rsidRPr="00A07B73">
              <w:rPr>
                <w:rFonts w:ascii="Arial Narrow" w:hAnsi="Arial Narrow"/>
              </w:rPr>
              <w:t xml:space="preserve"> </w:t>
            </w:r>
            <w:r w:rsidRPr="00A07B73">
              <w:rPr>
                <w:rFonts w:ascii="Arial Narrow" w:hAnsi="Arial Narrow"/>
                <w:lang w:val="es-ES_tradnl"/>
              </w:rPr>
              <w:t>ishoda</w:t>
            </w:r>
            <w:r w:rsidRPr="00A07B73">
              <w:rPr>
                <w:rFonts w:ascii="Arial Narrow" w:hAnsi="Arial Narrow"/>
              </w:rPr>
              <w:t xml:space="preserve"> </w:t>
            </w:r>
            <w:r w:rsidRPr="00A07B73">
              <w:rPr>
                <w:rFonts w:ascii="Arial Narrow" w:hAnsi="Arial Narrow"/>
                <w:lang w:val="es-ES_tradnl"/>
              </w:rPr>
              <w:t>u</w:t>
            </w:r>
            <w:r w:rsidRPr="00A07B73">
              <w:rPr>
                <w:rFonts w:ascii="Arial Narrow" w:hAnsi="Arial Narrow"/>
              </w:rPr>
              <w:t>č</w:t>
            </w:r>
            <w:r w:rsidRPr="00A07B73">
              <w:rPr>
                <w:rFonts w:ascii="Arial Narrow" w:hAnsi="Arial Narrow"/>
                <w:lang w:val="es-ES_tradnl"/>
              </w:rPr>
              <w:t>enja</w:t>
            </w:r>
            <w:r w:rsidRPr="00A07B73">
              <w:rPr>
                <w:rFonts w:ascii="Arial Narrow" w:hAnsi="Arial Narrow"/>
              </w:rPr>
              <w:t xml:space="preserve">, </w:t>
            </w:r>
            <w:r w:rsidRPr="00A07B73">
              <w:rPr>
                <w:rFonts w:ascii="Arial Narrow" w:hAnsi="Arial Narrow"/>
                <w:lang w:val="es-ES_tradnl"/>
              </w:rPr>
              <w:t>potreban</w:t>
            </w:r>
            <w:r w:rsidRPr="00A07B73">
              <w:rPr>
                <w:rFonts w:ascii="Arial Narrow" w:hAnsi="Arial Narrow"/>
              </w:rPr>
              <w:t xml:space="preserve"> </w:t>
            </w:r>
            <w:r w:rsidRPr="00A07B73">
              <w:rPr>
                <w:rFonts w:ascii="Arial Narrow" w:hAnsi="Arial Narrow"/>
                <w:lang w:val="es-ES_tradnl"/>
              </w:rPr>
              <w:t>je</w:t>
            </w:r>
            <w:r w:rsidRPr="00A07B73">
              <w:rPr>
                <w:rFonts w:ascii="Arial Narrow" w:hAnsi="Arial Narrow"/>
              </w:rPr>
              <w:t xml:space="preserve"> </w:t>
            </w:r>
            <w:r w:rsidRPr="00A07B73">
              <w:rPr>
                <w:rFonts w:ascii="Arial Narrow" w:hAnsi="Arial Narrow"/>
                <w:lang w:val="es-ES_tradnl"/>
              </w:rPr>
              <w:t>usmeni</w:t>
            </w:r>
            <w:r w:rsidRPr="00A07B73">
              <w:rPr>
                <w:rFonts w:ascii="Arial Narrow" w:hAnsi="Arial Narrow"/>
              </w:rPr>
              <w:t xml:space="preserve"> ili pisani </w:t>
            </w:r>
            <w:r w:rsidRPr="00A07B73">
              <w:rPr>
                <w:rFonts w:ascii="Arial Narrow" w:hAnsi="Arial Narrow"/>
                <w:lang w:val="es-ES_tradnl"/>
              </w:rPr>
              <w:t>dokaz</w:t>
            </w:r>
            <w:r w:rsidRPr="00A07B73">
              <w:rPr>
                <w:rFonts w:ascii="Arial Narrow" w:hAnsi="Arial Narrow"/>
              </w:rPr>
              <w:t xml:space="preserve"> </w:t>
            </w:r>
            <w:r w:rsidRPr="00A07B73">
              <w:rPr>
                <w:rFonts w:ascii="Arial Narrow" w:hAnsi="Arial Narrow"/>
                <w:lang w:val="es-ES_tradnl"/>
              </w:rPr>
              <w:t>da</w:t>
            </w:r>
            <w:r w:rsidRPr="00A07B73">
              <w:rPr>
                <w:rFonts w:ascii="Arial Narrow" w:hAnsi="Arial Narrow"/>
              </w:rPr>
              <w:t xml:space="preserve"> </w:t>
            </w:r>
            <w:r w:rsidRPr="00A07B73">
              <w:rPr>
                <w:rFonts w:ascii="Arial Narrow" w:hAnsi="Arial Narrow"/>
                <w:lang w:val="es-ES_tradnl"/>
              </w:rPr>
              <w:t>je</w:t>
            </w:r>
            <w:r w:rsidRPr="00A07B73">
              <w:rPr>
                <w:rFonts w:ascii="Arial Narrow" w:hAnsi="Arial Narrow"/>
              </w:rPr>
              <w:t xml:space="preserve"> </w:t>
            </w:r>
            <w:r w:rsidRPr="00A07B73">
              <w:rPr>
                <w:rFonts w:ascii="Arial Narrow" w:hAnsi="Arial Narrow"/>
                <w:lang w:val="es-ES_tradnl"/>
              </w:rPr>
              <w:t>u</w:t>
            </w:r>
            <w:r w:rsidRPr="00A07B73">
              <w:rPr>
                <w:rFonts w:ascii="Arial Narrow" w:hAnsi="Arial Narrow"/>
              </w:rPr>
              <w:t>č</w:t>
            </w:r>
            <w:r w:rsidRPr="00A07B73">
              <w:rPr>
                <w:rFonts w:ascii="Arial Narrow" w:hAnsi="Arial Narrow"/>
                <w:lang w:val="es-ES_tradnl"/>
              </w:rPr>
              <w:t>enik</w:t>
            </w:r>
            <w:r w:rsidRPr="00A07B73">
              <w:rPr>
                <w:rFonts w:ascii="Arial Narrow" w:hAnsi="Arial Narrow"/>
              </w:rPr>
              <w:t xml:space="preserve"> </w:t>
            </w:r>
            <w:r w:rsidRPr="00A07B73">
              <w:rPr>
                <w:rFonts w:ascii="Arial Narrow" w:hAnsi="Arial Narrow"/>
                <w:lang w:val="es-ES_tradnl"/>
              </w:rPr>
              <w:t>uspje</w:t>
            </w:r>
            <w:r w:rsidRPr="00A07B73">
              <w:rPr>
                <w:rFonts w:ascii="Arial Narrow" w:hAnsi="Arial Narrow"/>
              </w:rPr>
              <w:t>š</w:t>
            </w:r>
            <w:r w:rsidRPr="00A07B73">
              <w:rPr>
                <w:rFonts w:ascii="Arial Narrow" w:hAnsi="Arial Narrow"/>
                <w:lang w:val="es-ES_tradnl"/>
              </w:rPr>
              <w:t>no</w:t>
            </w:r>
            <w:r w:rsidRPr="00A07B73">
              <w:rPr>
                <w:rFonts w:ascii="Arial Narrow" w:hAnsi="Arial Narrow"/>
              </w:rPr>
              <w:t xml:space="preserve"> </w:t>
            </w:r>
            <w:r w:rsidRPr="00A07B73">
              <w:rPr>
                <w:rFonts w:ascii="Arial Narrow" w:hAnsi="Arial Narrow"/>
                <w:lang w:val="es-ES_tradnl"/>
              </w:rPr>
              <w:t>realizovao</w:t>
            </w:r>
            <w:r w:rsidRPr="00A07B73">
              <w:rPr>
                <w:rFonts w:ascii="Arial Narrow" w:hAnsi="Arial Narrow"/>
              </w:rPr>
              <w:t xml:space="preserve"> </w:t>
            </w:r>
            <w:r w:rsidRPr="00A07B73">
              <w:rPr>
                <w:rFonts w:ascii="Arial Narrow" w:hAnsi="Arial Narrow"/>
                <w:lang w:val="es-ES_tradnl"/>
              </w:rPr>
              <w:t xml:space="preserve">kriterijum </w:t>
            </w:r>
            <w:r w:rsidRPr="00A07B73">
              <w:rPr>
                <w:rFonts w:ascii="Arial Narrow" w:hAnsi="Arial Narrow"/>
              </w:rPr>
              <w:t xml:space="preserve">2. </w:t>
            </w:r>
            <w:r w:rsidRPr="00A07B73">
              <w:rPr>
                <w:rFonts w:ascii="Arial Narrow" w:hAnsi="Arial Narrow"/>
                <w:lang w:val="es-ES_tradnl"/>
              </w:rPr>
              <w:t>Za</w:t>
            </w:r>
            <w:r w:rsidRPr="00A07B73">
              <w:rPr>
                <w:rFonts w:ascii="Arial Narrow" w:hAnsi="Arial Narrow"/>
              </w:rPr>
              <w:t xml:space="preserve"> </w:t>
            </w:r>
            <w:r w:rsidRPr="00A07B73">
              <w:rPr>
                <w:rFonts w:ascii="Arial Narrow" w:hAnsi="Arial Narrow"/>
                <w:lang w:val="es-ES_tradnl"/>
              </w:rPr>
              <w:t>kriterijume</w:t>
            </w:r>
            <w:r w:rsidRPr="00A07B73">
              <w:rPr>
                <w:rFonts w:ascii="Arial Narrow" w:hAnsi="Arial Narrow"/>
              </w:rPr>
              <w:t xml:space="preserve"> 1 i 3</w:t>
            </w:r>
            <w:r w:rsidRPr="00A07B73">
              <w:rPr>
                <w:rFonts w:ascii="Arial Narrow" w:hAnsi="Arial Narrow"/>
                <w:lang w:val="es-ES_tradnl"/>
              </w:rPr>
              <w:t xml:space="preserve"> potrebne su ispravno urađene vježbe sa usmenim obrazloženjem</w:t>
            </w:r>
            <w:r w:rsidRPr="00A07B73">
              <w:rPr>
                <w:rFonts w:ascii="Arial Narrow" w:hAnsi="Arial Narrow"/>
              </w:rPr>
              <w:t xml:space="preserve">. </w:t>
            </w:r>
            <w:r w:rsidRPr="00A07B73">
              <w:rPr>
                <w:rFonts w:ascii="Arial Narrow" w:hAnsi="Arial Narrow"/>
                <w:lang w:val="es-ES_tradnl"/>
              </w:rPr>
              <w:t>Za</w:t>
            </w:r>
            <w:r w:rsidRPr="00A07B73">
              <w:rPr>
                <w:rFonts w:ascii="Arial Narrow" w:hAnsi="Arial Narrow"/>
              </w:rPr>
              <w:t xml:space="preserve"> </w:t>
            </w:r>
            <w:r w:rsidRPr="00A07B73">
              <w:rPr>
                <w:rFonts w:ascii="Arial Narrow" w:hAnsi="Arial Narrow"/>
                <w:lang w:val="es-ES_tradnl"/>
              </w:rPr>
              <w:t>kriterijum</w:t>
            </w:r>
            <w:r w:rsidRPr="00A07B73">
              <w:rPr>
                <w:rFonts w:ascii="Arial Narrow" w:hAnsi="Arial Narrow"/>
              </w:rPr>
              <w:t xml:space="preserve"> 4 </w:t>
            </w:r>
            <w:r w:rsidRPr="00A07B73">
              <w:rPr>
                <w:rFonts w:ascii="Arial Narrow" w:hAnsi="Arial Narrow"/>
                <w:lang w:val="es-ES_tradnl"/>
              </w:rPr>
              <w:t>potrebna</w:t>
            </w:r>
            <w:r w:rsidRPr="00A07B73">
              <w:rPr>
                <w:rFonts w:ascii="Arial Narrow" w:hAnsi="Arial Narrow"/>
              </w:rPr>
              <w:t xml:space="preserve"> </w:t>
            </w:r>
            <w:r w:rsidRPr="00A07B73">
              <w:rPr>
                <w:rFonts w:ascii="Arial Narrow" w:hAnsi="Arial Narrow"/>
                <w:lang w:val="es-ES_tradnl"/>
              </w:rPr>
              <w:t>je</w:t>
            </w:r>
            <w:r w:rsidRPr="00A07B73">
              <w:rPr>
                <w:rFonts w:ascii="Arial Narrow" w:hAnsi="Arial Narrow"/>
              </w:rPr>
              <w:t xml:space="preserve"> </w:t>
            </w:r>
            <w:r w:rsidRPr="00A07B73">
              <w:rPr>
                <w:rFonts w:ascii="Arial Narrow" w:hAnsi="Arial Narrow"/>
                <w:lang w:val="es-ES_tradnl"/>
              </w:rPr>
              <w:t>ispravno</w:t>
            </w:r>
            <w:r w:rsidRPr="00A07B73">
              <w:rPr>
                <w:rFonts w:ascii="Arial Narrow" w:hAnsi="Arial Narrow"/>
              </w:rPr>
              <w:t xml:space="preserve"> </w:t>
            </w:r>
            <w:r w:rsidRPr="00A07B73">
              <w:rPr>
                <w:rFonts w:ascii="Arial Narrow" w:hAnsi="Arial Narrow"/>
                <w:lang w:val="es-ES_tradnl"/>
              </w:rPr>
              <w:t>ura</w:t>
            </w:r>
            <w:r w:rsidRPr="00A07B73">
              <w:rPr>
                <w:rFonts w:ascii="Arial Narrow" w:hAnsi="Arial Narrow"/>
              </w:rPr>
              <w:t>đ</w:t>
            </w:r>
            <w:r w:rsidRPr="00A07B73">
              <w:rPr>
                <w:rFonts w:ascii="Arial Narrow" w:hAnsi="Arial Narrow"/>
                <w:lang w:val="es-ES_tradnl"/>
              </w:rPr>
              <w:t>ena</w:t>
            </w:r>
            <w:r w:rsidRPr="00A07B73">
              <w:rPr>
                <w:rFonts w:ascii="Arial Narrow" w:hAnsi="Arial Narrow"/>
              </w:rPr>
              <w:t xml:space="preserve"> </w:t>
            </w:r>
            <w:r w:rsidRPr="00A07B73">
              <w:rPr>
                <w:rFonts w:ascii="Arial Narrow" w:hAnsi="Arial Narrow"/>
                <w:lang w:val="es-ES_tradnl"/>
              </w:rPr>
              <w:t>prakti</w:t>
            </w:r>
            <w:r w:rsidRPr="00A07B73">
              <w:rPr>
                <w:rFonts w:ascii="Arial Narrow" w:hAnsi="Arial Narrow"/>
              </w:rPr>
              <w:t>č</w:t>
            </w:r>
            <w:r w:rsidRPr="00A07B73">
              <w:rPr>
                <w:rFonts w:ascii="Arial Narrow" w:hAnsi="Arial Narrow"/>
                <w:lang w:val="es-ES_tradnl"/>
              </w:rPr>
              <w:t>na</w:t>
            </w:r>
            <w:r w:rsidRPr="00A07B73">
              <w:rPr>
                <w:rFonts w:ascii="Arial Narrow" w:hAnsi="Arial Narrow"/>
              </w:rPr>
              <w:t xml:space="preserve"> </w:t>
            </w:r>
            <w:r w:rsidRPr="00A07B73">
              <w:rPr>
                <w:rFonts w:ascii="Arial Narrow" w:hAnsi="Arial Narrow"/>
                <w:lang w:val="es-ES_tradnl"/>
              </w:rPr>
              <w:t>vje</w:t>
            </w:r>
            <w:r w:rsidRPr="00A07B73">
              <w:rPr>
                <w:rFonts w:ascii="Arial Narrow" w:hAnsi="Arial Narrow"/>
              </w:rPr>
              <w:t>ž</w:t>
            </w:r>
            <w:r w:rsidRPr="00A07B73">
              <w:rPr>
                <w:rFonts w:ascii="Arial Narrow" w:hAnsi="Arial Narrow"/>
                <w:lang w:val="es-ES_tradnl"/>
              </w:rPr>
              <w:t>ba</w:t>
            </w:r>
            <w:r w:rsidRPr="00A07B73">
              <w:rPr>
                <w:rFonts w:ascii="Arial Narrow" w:hAnsi="Arial Narrow"/>
              </w:rPr>
              <w:t xml:space="preserve"> </w:t>
            </w:r>
            <w:r w:rsidRPr="00A07B73">
              <w:rPr>
                <w:rFonts w:ascii="Arial Narrow" w:hAnsi="Arial Narrow"/>
                <w:lang w:val="es-ES_tradnl"/>
              </w:rPr>
              <w:t>sa</w:t>
            </w:r>
            <w:r w:rsidRPr="00A07B73">
              <w:rPr>
                <w:rFonts w:ascii="Arial Narrow" w:hAnsi="Arial Narrow"/>
              </w:rPr>
              <w:t xml:space="preserve"> </w:t>
            </w:r>
            <w:r w:rsidRPr="00A07B73">
              <w:rPr>
                <w:rFonts w:ascii="Arial Narrow" w:hAnsi="Arial Narrow"/>
                <w:lang w:val="es-ES_tradnl"/>
              </w:rPr>
              <w:t>usmenim</w:t>
            </w:r>
            <w:r w:rsidRPr="00A07B73">
              <w:rPr>
                <w:rFonts w:ascii="Arial Narrow" w:hAnsi="Arial Narrow"/>
              </w:rPr>
              <w:t xml:space="preserve"> </w:t>
            </w:r>
            <w:r w:rsidRPr="00A07B73">
              <w:rPr>
                <w:rFonts w:ascii="Arial Narrow" w:hAnsi="Arial Narrow"/>
                <w:lang w:val="es-ES_tradnl"/>
              </w:rPr>
              <w:t>obrazlo</w:t>
            </w:r>
            <w:r w:rsidRPr="00A07B73">
              <w:rPr>
                <w:rFonts w:ascii="Arial Narrow" w:hAnsi="Arial Narrow"/>
              </w:rPr>
              <w:t>ž</w:t>
            </w:r>
            <w:r w:rsidRPr="00A07B73">
              <w:rPr>
                <w:rFonts w:ascii="Arial Narrow" w:hAnsi="Arial Narrow"/>
                <w:lang w:val="es-ES_tradnl"/>
              </w:rPr>
              <w:t>enjem</w:t>
            </w:r>
            <w:r w:rsidRPr="00A07B73">
              <w:rPr>
                <w:rFonts w:ascii="Arial Narrow" w:hAnsi="Arial Narrow"/>
              </w:rPr>
              <w:t>.</w:t>
            </w:r>
          </w:p>
        </w:tc>
      </w:tr>
      <w:tr w:rsidR="00A07B73" w:rsidRPr="00A07B73" w14:paraId="13A6151F" w14:textId="77777777" w:rsidTr="00A07B73">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665555337"/>
              <w:placeholder>
                <w:docPart w:val="6B80F2442D764E78B40F98BEF4193B15"/>
              </w:placeholder>
            </w:sdtPr>
            <w:sdtEndPr/>
            <w:sdtContent>
              <w:p w14:paraId="37A36D55" w14:textId="77777777" w:rsidR="00A07B73" w:rsidRPr="00A07B73" w:rsidRDefault="00A07B73" w:rsidP="005632C7">
                <w:pPr>
                  <w:spacing w:before="120" w:after="120" w:line="240" w:lineRule="auto"/>
                  <w:jc w:val="both"/>
                  <w:rPr>
                    <w:rFonts w:ascii="Arial Narrow" w:hAnsi="Arial Narrow"/>
                    <w:lang w:val="en-US"/>
                  </w:rPr>
                </w:pPr>
                <w:r w:rsidRPr="00A07B73">
                  <w:rPr>
                    <w:rFonts w:ascii="Arial Narrow" w:hAnsi="Arial Narrow" w:cs="Verdana"/>
                    <w:b/>
                    <w:color w:val="000000"/>
                    <w:lang w:val="en-US"/>
                  </w:rPr>
                  <w:t>Predložene teme</w:t>
                </w:r>
              </w:p>
            </w:sdtContent>
          </w:sdt>
        </w:tc>
      </w:tr>
      <w:tr w:rsidR="00A07B73" w:rsidRPr="00A07B73" w14:paraId="6A29A3EC" w14:textId="77777777" w:rsidTr="00A07B73">
        <w:trPr>
          <w:trHeight w:val="99"/>
          <w:jc w:val="center"/>
        </w:trPr>
        <w:tc>
          <w:tcPr>
            <w:tcW w:w="5000" w:type="pct"/>
            <w:gridSpan w:val="2"/>
            <w:tcBorders>
              <w:top w:val="single" w:sz="18" w:space="0" w:color="C00000"/>
              <w:bottom w:val="single" w:sz="2" w:space="0" w:color="C00000"/>
            </w:tcBorders>
            <w:shd w:val="clear" w:color="auto" w:fill="auto"/>
            <w:vAlign w:val="center"/>
          </w:tcPr>
          <w:p w14:paraId="6585056D" w14:textId="3F0E77DA" w:rsidR="00A07B73" w:rsidRPr="003966E5" w:rsidRDefault="00A07B73" w:rsidP="005632C7">
            <w:pPr>
              <w:numPr>
                <w:ilvl w:val="0"/>
                <w:numId w:val="1"/>
              </w:numPr>
              <w:tabs>
                <w:tab w:val="num" w:pos="173"/>
              </w:tabs>
              <w:spacing w:before="120" w:after="120" w:line="240" w:lineRule="auto"/>
              <w:ind w:left="176" w:hanging="176"/>
              <w:jc w:val="both"/>
              <w:rPr>
                <w:rFonts w:ascii="Arial Narrow" w:hAnsi="Arial Narrow"/>
                <w:lang w:val="sr-Cyrl-CS"/>
              </w:rPr>
            </w:pPr>
            <w:r w:rsidRPr="003966E5">
              <w:rPr>
                <w:rFonts w:ascii="Arial Narrow" w:hAnsi="Arial Narrow"/>
                <w:lang w:val="sr-Cyrl-CS"/>
              </w:rPr>
              <w:t>Stav pjevača</w:t>
            </w:r>
          </w:p>
          <w:p w14:paraId="3B2E0528" w14:textId="66DBDA02" w:rsidR="00A07B73" w:rsidRPr="003966E5" w:rsidRDefault="00A07B73" w:rsidP="005632C7">
            <w:pPr>
              <w:numPr>
                <w:ilvl w:val="0"/>
                <w:numId w:val="1"/>
              </w:numPr>
              <w:tabs>
                <w:tab w:val="num" w:pos="173"/>
              </w:tabs>
              <w:spacing w:before="120" w:after="120" w:line="240" w:lineRule="auto"/>
              <w:ind w:left="176" w:hanging="176"/>
              <w:jc w:val="both"/>
              <w:rPr>
                <w:rFonts w:ascii="Arial Narrow" w:hAnsi="Arial Narrow"/>
                <w:lang w:val="sr-Cyrl-CS"/>
              </w:rPr>
            </w:pPr>
            <w:r w:rsidRPr="003966E5">
              <w:rPr>
                <w:rFonts w:ascii="Arial Narrow" w:hAnsi="Arial Narrow"/>
                <w:lang w:val="sr-Cyrl-CS"/>
              </w:rPr>
              <w:t>Kontrola daha</w:t>
            </w:r>
          </w:p>
          <w:p w14:paraId="6F88B236" w14:textId="3C155859" w:rsidR="00A07B73" w:rsidRPr="003966E5" w:rsidRDefault="00A07B73" w:rsidP="005632C7">
            <w:pPr>
              <w:numPr>
                <w:ilvl w:val="0"/>
                <w:numId w:val="1"/>
              </w:numPr>
              <w:tabs>
                <w:tab w:val="num" w:pos="173"/>
              </w:tabs>
              <w:spacing w:before="120" w:after="120" w:line="240" w:lineRule="auto"/>
              <w:ind w:left="176" w:hanging="176"/>
              <w:jc w:val="both"/>
              <w:rPr>
                <w:rFonts w:ascii="Arial Narrow" w:hAnsi="Arial Narrow"/>
                <w:color w:val="000000"/>
                <w:lang w:val="sr-Latn-CS"/>
              </w:rPr>
            </w:pPr>
            <w:r w:rsidRPr="003966E5">
              <w:rPr>
                <w:rFonts w:ascii="Arial Narrow" w:hAnsi="Arial Narrow"/>
                <w:lang w:val="sr-Cyrl-CS"/>
              </w:rPr>
              <w:t>Pravilno pjevačko disanje</w:t>
            </w:r>
          </w:p>
        </w:tc>
      </w:tr>
    </w:tbl>
    <w:p w14:paraId="5A827A90" w14:textId="77777777" w:rsidR="00A07B73" w:rsidRPr="00A07B73" w:rsidRDefault="00A07B73" w:rsidP="005632C7">
      <w:pPr>
        <w:spacing w:after="160" w:line="259" w:lineRule="auto"/>
        <w:jc w:val="both"/>
        <w:rPr>
          <w:lang w:val="en-US"/>
        </w:rPr>
      </w:pPr>
      <w:r w:rsidRPr="00A07B73">
        <w:rPr>
          <w:lang w:val="en-US"/>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A07B73" w:rsidRPr="00A07B73" w14:paraId="17F75CEB" w14:textId="77777777" w:rsidTr="00A07B73">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lang w:val="en-US"/>
              </w:rPr>
              <w:id w:val="514734980"/>
              <w:placeholder>
                <w:docPart w:val="75CC372A5AE34F5C85A73FD673E841FE"/>
              </w:placeholder>
            </w:sdtPr>
            <w:sdtEndPr/>
            <w:sdtContent>
              <w:p w14:paraId="5AA4BA61" w14:textId="77777777" w:rsidR="00A07B73" w:rsidRPr="00A07B73" w:rsidRDefault="004A533C" w:rsidP="00C7643A">
                <w:pPr>
                  <w:spacing w:before="120" w:after="120" w:line="240" w:lineRule="auto"/>
                  <w:jc w:val="center"/>
                  <w:rPr>
                    <w:rFonts w:ascii="Arial Narrow" w:hAnsi="Arial Narrow"/>
                    <w:b/>
                    <w:lang w:val="en-US"/>
                  </w:rPr>
                </w:pPr>
                <w:sdt>
                  <w:sdtPr>
                    <w:rPr>
                      <w:rFonts w:ascii="Arial Narrow" w:hAnsi="Arial Narrow"/>
                      <w:b/>
                      <w:lang w:val="en-US"/>
                    </w:rPr>
                    <w:id w:val="2005861675"/>
                    <w:placeholder>
                      <w:docPart w:val="75CC372A5AE34F5C85A73FD673E841FE"/>
                    </w:placeholder>
                  </w:sdtPr>
                  <w:sdtEndPr/>
                  <w:sdtContent>
                    <w:r w:rsidR="00A07B73" w:rsidRPr="00A07B73">
                      <w:rPr>
                        <w:rFonts w:ascii="Arial Narrow" w:hAnsi="Arial Narrow"/>
                        <w:b/>
                        <w:lang w:val="en-US"/>
                      </w:rPr>
                      <w:t>Ishod 2 -</w:t>
                    </w:r>
                  </w:sdtContent>
                </w:sdt>
                <w:sdt>
                  <w:sdtPr>
                    <w:rPr>
                      <w:rFonts w:ascii="Arial Narrow" w:hAnsi="Arial Narrow"/>
                      <w:b/>
                      <w:lang w:val="en-US"/>
                    </w:rPr>
                    <w:id w:val="-1748720945"/>
                    <w:placeholder>
                      <w:docPart w:val="9888E77F1CBB4C778A5C8240A0D09FE3"/>
                    </w:placeholder>
                  </w:sdtPr>
                  <w:sdtEndPr/>
                  <w:sdtContent>
                    <w:r w:rsidR="00A07B73" w:rsidRPr="00A07B73">
                      <w:rPr>
                        <w:rFonts w:ascii="Arial Narrow" w:hAnsi="Arial Narrow"/>
                        <w:lang w:val="en-US"/>
                      </w:rPr>
                      <w:t>Učenik će biti sposoban da</w:t>
                    </w:r>
                  </w:sdtContent>
                </w:sdt>
              </w:p>
            </w:sdtContent>
          </w:sdt>
          <w:p w14:paraId="7C8F13CB" w14:textId="77777777" w:rsidR="00A07B73" w:rsidRPr="00A07B73" w:rsidRDefault="00A07B73" w:rsidP="00C7643A">
            <w:pPr>
              <w:spacing w:before="120" w:after="120" w:line="240" w:lineRule="auto"/>
              <w:jc w:val="center"/>
              <w:rPr>
                <w:rFonts w:ascii="Arial Narrow" w:hAnsi="Arial Narrow"/>
                <w:color w:val="000000"/>
                <w:lang w:val="sr-Latn-CS"/>
              </w:rPr>
            </w:pPr>
            <w:r w:rsidRPr="00A07B73">
              <w:rPr>
                <w:rFonts w:ascii="Arial Narrow" w:hAnsi="Arial Narrow"/>
                <w:b/>
                <w:lang w:val="en-US"/>
              </w:rPr>
              <w:t>Primijeni vokalnu tehniku pjevajući troglasne i četvoroglasne kompozicije polifone fakture</w:t>
            </w:r>
          </w:p>
        </w:tc>
      </w:tr>
      <w:tr w:rsidR="00A07B73" w:rsidRPr="00A07B73" w14:paraId="5F88F686" w14:textId="77777777" w:rsidTr="00A07B73">
        <w:trPr>
          <w:trHeight w:val="83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color w:val="808080"/>
                <w:lang w:val="en-US"/>
              </w:rPr>
              <w:id w:val="1302575159"/>
              <w:placeholder>
                <w:docPart w:val="1E16EAE02F6B4FF88AA58EE8DDF98696"/>
              </w:placeholder>
            </w:sdtPr>
            <w:sdtEndPr>
              <w:rPr>
                <w:b w:val="0"/>
              </w:rPr>
            </w:sdtEndPr>
            <w:sdtContent>
              <w:p w14:paraId="07B454C1" w14:textId="77777777" w:rsidR="00A07B73" w:rsidRPr="00A07B73" w:rsidRDefault="00A07B73" w:rsidP="00C7643A">
                <w:pPr>
                  <w:spacing w:before="120" w:after="120" w:line="240" w:lineRule="auto"/>
                  <w:jc w:val="center"/>
                  <w:rPr>
                    <w:rFonts w:ascii="Arial Narrow" w:hAnsi="Arial Narrow"/>
                    <w:b/>
                    <w:lang w:val="es-ES_tradnl"/>
                  </w:rPr>
                </w:pPr>
                <w:r w:rsidRPr="00A07B73">
                  <w:rPr>
                    <w:rFonts w:ascii="Arial Narrow" w:hAnsi="Arial Narrow"/>
                    <w:b/>
                    <w:lang w:val="es-ES_tradnl"/>
                  </w:rPr>
                  <w:t>Kriterijumi za dostizanje ishoda učenja</w:t>
                </w:r>
              </w:p>
              <w:p w14:paraId="2C241820" w14:textId="77777777" w:rsidR="00A07B73" w:rsidRPr="00A07B73" w:rsidRDefault="00A07B73" w:rsidP="00C7643A">
                <w:pPr>
                  <w:spacing w:before="120" w:after="120" w:line="240" w:lineRule="auto"/>
                  <w:jc w:val="center"/>
                  <w:rPr>
                    <w:rFonts w:ascii="Arial Narrow" w:hAnsi="Arial Narrow"/>
                    <w:b/>
                    <w:lang w:val="es-ES_tradnl"/>
                  </w:rPr>
                </w:pPr>
                <w:r w:rsidRPr="00A07B73">
                  <w:rPr>
                    <w:rFonts w:ascii="Arial Narrow" w:hAnsi="Arial Narrow"/>
                    <w:lang w:val="es-ES_tradnl"/>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lang w:val="en-US"/>
              </w:rPr>
              <w:id w:val="-2107190041"/>
              <w:placeholder>
                <w:docPart w:val="1E16EAE02F6B4FF88AA58EE8DDF98696"/>
              </w:placeholder>
            </w:sdtPr>
            <w:sdtEndPr>
              <w:rPr>
                <w:b w:val="0"/>
              </w:rPr>
            </w:sdtEndPr>
            <w:sdtContent>
              <w:p w14:paraId="7FBE5D50" w14:textId="77777777" w:rsidR="00A07B73" w:rsidRPr="00A07B73" w:rsidRDefault="00A07B73" w:rsidP="00C7643A">
                <w:pPr>
                  <w:spacing w:before="120" w:after="120" w:line="240" w:lineRule="auto"/>
                  <w:jc w:val="center"/>
                  <w:rPr>
                    <w:rFonts w:ascii="Arial Narrow" w:hAnsi="Arial Narrow" w:cs="Verdana"/>
                    <w:color w:val="000000"/>
                    <w:lang w:val="en-US"/>
                  </w:rPr>
                </w:pPr>
                <w:r w:rsidRPr="00A07B73">
                  <w:rPr>
                    <w:rFonts w:ascii="Arial Narrow" w:hAnsi="Arial Narrow" w:cs="Verdana"/>
                    <w:b/>
                    <w:color w:val="000000"/>
                    <w:lang w:val="en-US"/>
                  </w:rPr>
                  <w:t>Kontekst</w:t>
                </w:r>
              </w:p>
              <w:p w14:paraId="450EB029" w14:textId="77777777" w:rsidR="00A07B73" w:rsidRPr="00A07B73" w:rsidRDefault="00A07B73" w:rsidP="00C7643A">
                <w:pPr>
                  <w:spacing w:before="120" w:after="120" w:line="240" w:lineRule="auto"/>
                  <w:jc w:val="center"/>
                  <w:rPr>
                    <w:rFonts w:ascii="Arial Narrow" w:hAnsi="Arial Narrow" w:cs="Verdana"/>
                    <w:color w:val="000000"/>
                    <w:lang w:val="en-US"/>
                  </w:rPr>
                </w:pPr>
                <w:r w:rsidRPr="00A07B73">
                  <w:rPr>
                    <w:rFonts w:ascii="Arial Narrow" w:hAnsi="Arial Narrow" w:cs="Verdana"/>
                    <w:color w:val="000000"/>
                    <w:lang w:val="en-US"/>
                  </w:rPr>
                  <w:t>(Pojašnjenje označenih pojmova)</w:t>
                </w:r>
              </w:p>
            </w:sdtContent>
          </w:sdt>
        </w:tc>
      </w:tr>
      <w:tr w:rsidR="00A07B73" w:rsidRPr="00A07B73" w14:paraId="1A515A5D" w14:textId="77777777" w:rsidTr="00A07B73">
        <w:trPr>
          <w:trHeight w:val="542"/>
          <w:jc w:val="center"/>
        </w:trPr>
        <w:tc>
          <w:tcPr>
            <w:tcW w:w="2500" w:type="pct"/>
            <w:tcBorders>
              <w:top w:val="single" w:sz="18" w:space="0" w:color="C00000"/>
            </w:tcBorders>
            <w:shd w:val="clear" w:color="auto" w:fill="auto"/>
            <w:vAlign w:val="center"/>
          </w:tcPr>
          <w:p w14:paraId="24666685" w14:textId="77777777" w:rsidR="00A07B73" w:rsidRPr="00A07B73" w:rsidRDefault="00A07B73" w:rsidP="00353328">
            <w:pPr>
              <w:numPr>
                <w:ilvl w:val="0"/>
                <w:numId w:val="355"/>
              </w:numPr>
              <w:spacing w:before="120" w:after="120" w:line="240" w:lineRule="auto"/>
              <w:rPr>
                <w:rFonts w:ascii="Arial Narrow" w:hAnsi="Arial Narrow"/>
                <w:color w:val="000000"/>
                <w:lang w:val="sr-Latn-CS"/>
              </w:rPr>
            </w:pPr>
            <w:r w:rsidRPr="00A07B73">
              <w:rPr>
                <w:rFonts w:ascii="Arial Narrow" w:hAnsi="Arial Narrow"/>
                <w:lang w:val="es-ES_tradnl"/>
              </w:rPr>
              <w:t>Demonstrira pravilan položaj organa rezonatora</w:t>
            </w:r>
          </w:p>
        </w:tc>
        <w:tc>
          <w:tcPr>
            <w:tcW w:w="2500" w:type="pct"/>
            <w:tcBorders>
              <w:top w:val="single" w:sz="18" w:space="0" w:color="C00000"/>
            </w:tcBorders>
            <w:shd w:val="clear" w:color="auto" w:fill="auto"/>
            <w:vAlign w:val="center"/>
          </w:tcPr>
          <w:p w14:paraId="0777CF1E" w14:textId="77777777" w:rsidR="00A07B73" w:rsidRPr="00A07B73" w:rsidRDefault="00A07B73" w:rsidP="005632C7">
            <w:pPr>
              <w:spacing w:before="120" w:after="120" w:line="240" w:lineRule="auto"/>
              <w:jc w:val="both"/>
              <w:rPr>
                <w:rFonts w:ascii="Arial Narrow" w:hAnsi="Arial Narrow"/>
                <w:color w:val="000000"/>
                <w:lang w:val="sr-Latn-CS"/>
              </w:rPr>
            </w:pPr>
          </w:p>
        </w:tc>
      </w:tr>
      <w:tr w:rsidR="00A07B73" w:rsidRPr="00A07B73" w14:paraId="1A4528AC" w14:textId="77777777" w:rsidTr="00A07B73">
        <w:trPr>
          <w:trHeight w:val="542"/>
          <w:jc w:val="center"/>
        </w:trPr>
        <w:tc>
          <w:tcPr>
            <w:tcW w:w="2500" w:type="pct"/>
            <w:shd w:val="clear" w:color="auto" w:fill="auto"/>
            <w:vAlign w:val="center"/>
          </w:tcPr>
          <w:p w14:paraId="3E04588F" w14:textId="77777777" w:rsidR="00A07B73" w:rsidRPr="00A07B73" w:rsidRDefault="00A07B73" w:rsidP="00353328">
            <w:pPr>
              <w:numPr>
                <w:ilvl w:val="0"/>
                <w:numId w:val="355"/>
              </w:numPr>
              <w:spacing w:before="120" w:after="120" w:line="240" w:lineRule="auto"/>
              <w:rPr>
                <w:rFonts w:ascii="Arial Narrow" w:hAnsi="Arial Narrow"/>
                <w:color w:val="000000"/>
                <w:lang w:val="sr-Latn-CS"/>
              </w:rPr>
            </w:pPr>
            <w:r w:rsidRPr="00A07B73">
              <w:rPr>
                <w:rFonts w:ascii="Arial Narrow" w:hAnsi="Arial Narrow"/>
                <w:lang w:val="en-US"/>
              </w:rPr>
              <w:t>Izvede ataka ton</w:t>
            </w:r>
          </w:p>
        </w:tc>
        <w:tc>
          <w:tcPr>
            <w:tcW w:w="2500" w:type="pct"/>
            <w:shd w:val="clear" w:color="auto" w:fill="auto"/>
            <w:vAlign w:val="center"/>
          </w:tcPr>
          <w:p w14:paraId="47C63752" w14:textId="77777777" w:rsidR="00A07B73" w:rsidRPr="00A07B73" w:rsidRDefault="00A07B73" w:rsidP="005632C7">
            <w:pPr>
              <w:spacing w:before="120" w:after="120" w:line="240" w:lineRule="auto"/>
              <w:jc w:val="both"/>
              <w:rPr>
                <w:rFonts w:ascii="Arial Narrow" w:hAnsi="Arial Narrow"/>
                <w:color w:val="000000"/>
                <w:lang w:val="sr-Latn-CS"/>
              </w:rPr>
            </w:pPr>
          </w:p>
        </w:tc>
      </w:tr>
      <w:tr w:rsidR="00A07B73" w:rsidRPr="00A07B73" w14:paraId="5E1997EA" w14:textId="77777777" w:rsidTr="00A07B73">
        <w:trPr>
          <w:trHeight w:val="542"/>
          <w:jc w:val="center"/>
        </w:trPr>
        <w:tc>
          <w:tcPr>
            <w:tcW w:w="2500" w:type="pct"/>
            <w:shd w:val="clear" w:color="auto" w:fill="auto"/>
            <w:vAlign w:val="center"/>
          </w:tcPr>
          <w:p w14:paraId="6A3606D4" w14:textId="77777777" w:rsidR="00A07B73" w:rsidRPr="00A07B73" w:rsidRDefault="00A07B73" w:rsidP="00353328">
            <w:pPr>
              <w:numPr>
                <w:ilvl w:val="0"/>
                <w:numId w:val="355"/>
              </w:numPr>
              <w:spacing w:before="120" w:after="120" w:line="240" w:lineRule="auto"/>
              <w:rPr>
                <w:rFonts w:ascii="Arial Narrow" w:hAnsi="Arial Narrow"/>
                <w:color w:val="000000"/>
                <w:lang w:val="sr-Latn-CS"/>
              </w:rPr>
            </w:pPr>
            <w:r w:rsidRPr="00A07B73">
              <w:rPr>
                <w:rFonts w:ascii="Arial Narrow" w:hAnsi="Arial Narrow"/>
                <w:lang w:val="en-US"/>
              </w:rPr>
              <w:t>Interpretira</w:t>
            </w:r>
            <w:r w:rsidRPr="00A07B73">
              <w:rPr>
                <w:rFonts w:ascii="Arial Narrow" w:hAnsi="Arial Narrow"/>
              </w:rPr>
              <w:t xml:space="preserve"> </w:t>
            </w:r>
            <w:r w:rsidRPr="00A07B73">
              <w:rPr>
                <w:rFonts w:ascii="Arial Narrow" w:hAnsi="Arial Narrow"/>
                <w:lang w:val="en-US"/>
              </w:rPr>
              <w:t>osnovne</w:t>
            </w:r>
            <w:r w:rsidRPr="00A07B73">
              <w:rPr>
                <w:rFonts w:ascii="Arial Narrow" w:hAnsi="Arial Narrow"/>
              </w:rPr>
              <w:t xml:space="preserve"> </w:t>
            </w:r>
            <w:r w:rsidRPr="00A07B73">
              <w:rPr>
                <w:rFonts w:ascii="Arial Narrow" w:hAnsi="Arial Narrow"/>
                <w:lang w:val="en-US"/>
              </w:rPr>
              <w:t>tipove</w:t>
            </w:r>
            <w:r w:rsidRPr="00A07B73">
              <w:rPr>
                <w:rFonts w:ascii="Arial Narrow" w:hAnsi="Arial Narrow"/>
              </w:rPr>
              <w:t xml:space="preserve"> </w:t>
            </w:r>
            <w:r w:rsidRPr="00A07B73">
              <w:rPr>
                <w:rFonts w:ascii="Arial Narrow" w:hAnsi="Arial Narrow"/>
                <w:lang w:val="en-US"/>
              </w:rPr>
              <w:t>artikulacije</w:t>
            </w:r>
            <w:r w:rsidRPr="00A07B73">
              <w:rPr>
                <w:rFonts w:ascii="Arial Narrow" w:hAnsi="Arial Narrow"/>
              </w:rPr>
              <w:t xml:space="preserve"> </w:t>
            </w:r>
            <w:r w:rsidRPr="00A07B73">
              <w:rPr>
                <w:rFonts w:ascii="Arial Narrow" w:hAnsi="Arial Narrow"/>
                <w:lang w:val="en-US"/>
              </w:rPr>
              <w:t>pjevaju</w:t>
            </w:r>
            <w:r w:rsidRPr="00A07B73">
              <w:rPr>
                <w:rFonts w:ascii="Arial Narrow" w:hAnsi="Arial Narrow"/>
              </w:rPr>
              <w:t>ć</w:t>
            </w:r>
            <w:r w:rsidRPr="00A07B73">
              <w:rPr>
                <w:rFonts w:ascii="Arial Narrow" w:hAnsi="Arial Narrow"/>
                <w:lang w:val="en-US"/>
              </w:rPr>
              <w:t>i</w:t>
            </w:r>
            <w:r w:rsidRPr="00A07B73">
              <w:rPr>
                <w:rFonts w:ascii="Arial Narrow" w:hAnsi="Arial Narrow"/>
              </w:rPr>
              <w:t xml:space="preserve"> </w:t>
            </w:r>
            <w:r w:rsidRPr="00A07B73">
              <w:rPr>
                <w:rFonts w:ascii="Arial Narrow" w:hAnsi="Arial Narrow"/>
                <w:lang w:val="en-US"/>
              </w:rPr>
              <w:t>troglasne</w:t>
            </w:r>
            <w:r w:rsidRPr="00A07B73">
              <w:rPr>
                <w:rFonts w:ascii="Arial Narrow" w:hAnsi="Arial Narrow"/>
              </w:rPr>
              <w:t xml:space="preserve"> </w:t>
            </w:r>
            <w:r w:rsidRPr="00A07B73">
              <w:rPr>
                <w:rFonts w:ascii="Arial Narrow" w:hAnsi="Arial Narrow"/>
                <w:lang w:val="en-US"/>
              </w:rPr>
              <w:t>i</w:t>
            </w:r>
            <w:r w:rsidRPr="00A07B73">
              <w:rPr>
                <w:rFonts w:ascii="Arial Narrow" w:hAnsi="Arial Narrow"/>
              </w:rPr>
              <w:t xml:space="preserve"> č</w:t>
            </w:r>
            <w:r w:rsidRPr="00A07B73">
              <w:rPr>
                <w:rFonts w:ascii="Arial Narrow" w:hAnsi="Arial Narrow"/>
                <w:lang w:val="en-US"/>
              </w:rPr>
              <w:t>etvoroglasne</w:t>
            </w:r>
            <w:r w:rsidRPr="00A07B73">
              <w:rPr>
                <w:rFonts w:ascii="Arial Narrow" w:hAnsi="Arial Narrow"/>
              </w:rPr>
              <w:t xml:space="preserve"> </w:t>
            </w:r>
            <w:r w:rsidRPr="00A07B73">
              <w:rPr>
                <w:rFonts w:ascii="Arial Narrow" w:hAnsi="Arial Narrow"/>
                <w:lang w:val="en-US"/>
              </w:rPr>
              <w:t>kompozicije</w:t>
            </w:r>
            <w:r w:rsidRPr="00A07B73">
              <w:rPr>
                <w:rFonts w:ascii="Arial Narrow" w:hAnsi="Arial Narrow"/>
              </w:rPr>
              <w:t xml:space="preserve"> </w:t>
            </w:r>
            <w:r w:rsidRPr="00A07B73">
              <w:rPr>
                <w:rFonts w:ascii="Arial Narrow" w:hAnsi="Arial Narrow"/>
                <w:lang w:val="en-US"/>
              </w:rPr>
              <w:t>polifone</w:t>
            </w:r>
            <w:r w:rsidRPr="00A07B73">
              <w:rPr>
                <w:rFonts w:ascii="Arial Narrow" w:hAnsi="Arial Narrow"/>
              </w:rPr>
              <w:t xml:space="preserve"> </w:t>
            </w:r>
            <w:r w:rsidRPr="00A07B73">
              <w:rPr>
                <w:rFonts w:ascii="Arial Narrow" w:hAnsi="Arial Narrow"/>
                <w:lang w:val="en-US"/>
              </w:rPr>
              <w:t>fakture</w:t>
            </w:r>
          </w:p>
        </w:tc>
        <w:tc>
          <w:tcPr>
            <w:tcW w:w="2500" w:type="pct"/>
            <w:shd w:val="clear" w:color="auto" w:fill="auto"/>
            <w:vAlign w:val="center"/>
          </w:tcPr>
          <w:p w14:paraId="35B0E3A2" w14:textId="77777777" w:rsidR="00A07B73" w:rsidRPr="00A07B73" w:rsidRDefault="00A07B73" w:rsidP="005632C7">
            <w:pPr>
              <w:spacing w:before="120" w:after="120" w:line="240" w:lineRule="auto"/>
              <w:jc w:val="both"/>
              <w:rPr>
                <w:rFonts w:ascii="Arial Narrow" w:hAnsi="Arial Narrow"/>
                <w:color w:val="000000"/>
                <w:lang w:val="sr-Latn-CS"/>
              </w:rPr>
            </w:pPr>
          </w:p>
        </w:tc>
      </w:tr>
      <w:tr w:rsidR="00A07B73" w:rsidRPr="00A07B73" w14:paraId="07F76AAB" w14:textId="77777777" w:rsidTr="00A07B73">
        <w:trPr>
          <w:trHeight w:val="542"/>
          <w:jc w:val="center"/>
        </w:trPr>
        <w:tc>
          <w:tcPr>
            <w:tcW w:w="2500" w:type="pct"/>
            <w:shd w:val="clear" w:color="auto" w:fill="auto"/>
            <w:vAlign w:val="center"/>
          </w:tcPr>
          <w:p w14:paraId="16E5D296" w14:textId="77777777" w:rsidR="00A07B73" w:rsidRPr="00A07B73" w:rsidRDefault="00A07B73" w:rsidP="00353328">
            <w:pPr>
              <w:numPr>
                <w:ilvl w:val="0"/>
                <w:numId w:val="355"/>
              </w:numPr>
              <w:spacing w:before="120" w:after="120" w:line="240" w:lineRule="auto"/>
              <w:rPr>
                <w:rFonts w:ascii="Arial Narrow" w:hAnsi="Arial Narrow"/>
                <w:color w:val="000000"/>
                <w:lang w:val="sr-Latn-CS"/>
              </w:rPr>
            </w:pPr>
            <w:r w:rsidRPr="00A07B73">
              <w:rPr>
                <w:rFonts w:ascii="Arial Narrow" w:hAnsi="Arial Narrow"/>
                <w:lang w:val="en-US"/>
              </w:rPr>
              <w:t>Prilagodi</w:t>
            </w:r>
            <w:r w:rsidRPr="00A07B73">
              <w:rPr>
                <w:rFonts w:ascii="Arial Narrow" w:hAnsi="Arial Narrow"/>
              </w:rPr>
              <w:t xml:space="preserve"> </w:t>
            </w:r>
            <w:r w:rsidRPr="00A07B73">
              <w:rPr>
                <w:rFonts w:ascii="Arial Narrow" w:hAnsi="Arial Narrow"/>
                <w:lang w:val="en-US"/>
              </w:rPr>
              <w:t>samoglasnike</w:t>
            </w:r>
            <w:r w:rsidRPr="00A07B73">
              <w:rPr>
                <w:rFonts w:ascii="Arial Narrow" w:hAnsi="Arial Narrow"/>
              </w:rPr>
              <w:t xml:space="preserve"> </w:t>
            </w:r>
            <w:r w:rsidRPr="00A07B73">
              <w:rPr>
                <w:rFonts w:ascii="Arial Narrow" w:hAnsi="Arial Narrow"/>
                <w:lang w:val="en-US"/>
              </w:rPr>
              <w:t>po</w:t>
            </w:r>
            <w:r w:rsidRPr="00A07B73">
              <w:rPr>
                <w:rFonts w:ascii="Arial Narrow" w:hAnsi="Arial Narrow"/>
              </w:rPr>
              <w:t xml:space="preserve"> </w:t>
            </w:r>
            <w:r w:rsidRPr="00A07B73">
              <w:rPr>
                <w:rFonts w:ascii="Arial Narrow" w:hAnsi="Arial Narrow"/>
                <w:lang w:val="en-US"/>
              </w:rPr>
              <w:t>principu</w:t>
            </w:r>
            <w:r w:rsidRPr="00A07B73">
              <w:rPr>
                <w:rFonts w:ascii="Arial Narrow" w:hAnsi="Arial Narrow"/>
              </w:rPr>
              <w:t xml:space="preserve"> </w:t>
            </w:r>
            <w:r w:rsidRPr="00A07B73">
              <w:rPr>
                <w:rFonts w:ascii="Arial Narrow" w:hAnsi="Arial Narrow"/>
                <w:lang w:val="en-US"/>
              </w:rPr>
              <w:t>svijetlo</w:t>
            </w:r>
            <w:r w:rsidRPr="00A07B73">
              <w:rPr>
                <w:rFonts w:ascii="Arial Narrow" w:hAnsi="Arial Narrow"/>
              </w:rPr>
              <w:t>-</w:t>
            </w:r>
            <w:r w:rsidRPr="00A07B73">
              <w:rPr>
                <w:rFonts w:ascii="Arial Narrow" w:hAnsi="Arial Narrow"/>
                <w:lang w:val="en-US"/>
              </w:rPr>
              <w:t>tamno</w:t>
            </w:r>
            <w:r w:rsidRPr="00A07B73">
              <w:rPr>
                <w:rFonts w:ascii="Arial Narrow" w:hAnsi="Arial Narrow"/>
              </w:rPr>
              <w:t xml:space="preserve"> </w:t>
            </w:r>
            <w:r w:rsidRPr="00A07B73">
              <w:rPr>
                <w:rFonts w:ascii="Arial Narrow" w:hAnsi="Arial Narrow"/>
                <w:lang w:val="en-US"/>
              </w:rPr>
              <w:t>pjevaju</w:t>
            </w:r>
            <w:r w:rsidRPr="00A07B73">
              <w:rPr>
                <w:rFonts w:ascii="Arial Narrow" w:hAnsi="Arial Narrow"/>
              </w:rPr>
              <w:t>ć</w:t>
            </w:r>
            <w:r w:rsidRPr="00A07B73">
              <w:rPr>
                <w:rFonts w:ascii="Arial Narrow" w:hAnsi="Arial Narrow"/>
                <w:lang w:val="en-US"/>
              </w:rPr>
              <w:t>i</w:t>
            </w:r>
            <w:r w:rsidRPr="00A07B73">
              <w:rPr>
                <w:rFonts w:ascii="Arial Narrow" w:hAnsi="Arial Narrow"/>
              </w:rPr>
              <w:t xml:space="preserve"> </w:t>
            </w:r>
            <w:r w:rsidRPr="00A07B73">
              <w:rPr>
                <w:rFonts w:ascii="Arial Narrow" w:hAnsi="Arial Narrow"/>
                <w:lang w:val="en-US"/>
              </w:rPr>
              <w:t>troglasne</w:t>
            </w:r>
            <w:r w:rsidRPr="00A07B73">
              <w:rPr>
                <w:rFonts w:ascii="Arial Narrow" w:hAnsi="Arial Narrow"/>
              </w:rPr>
              <w:t xml:space="preserve"> </w:t>
            </w:r>
            <w:r w:rsidRPr="00A07B73">
              <w:rPr>
                <w:rFonts w:ascii="Arial Narrow" w:hAnsi="Arial Narrow"/>
                <w:lang w:val="en-US"/>
              </w:rPr>
              <w:t>i</w:t>
            </w:r>
            <w:r w:rsidRPr="00A07B73">
              <w:rPr>
                <w:rFonts w:ascii="Arial Narrow" w:hAnsi="Arial Narrow"/>
              </w:rPr>
              <w:t xml:space="preserve"> č</w:t>
            </w:r>
            <w:r w:rsidRPr="00A07B73">
              <w:rPr>
                <w:rFonts w:ascii="Arial Narrow" w:hAnsi="Arial Narrow"/>
                <w:lang w:val="en-US"/>
              </w:rPr>
              <w:t>etvoroglasne</w:t>
            </w:r>
            <w:r w:rsidRPr="00A07B73">
              <w:rPr>
                <w:rFonts w:ascii="Arial Narrow" w:hAnsi="Arial Narrow"/>
              </w:rPr>
              <w:t xml:space="preserve"> </w:t>
            </w:r>
            <w:r w:rsidRPr="00A07B73">
              <w:rPr>
                <w:rFonts w:ascii="Arial Narrow" w:hAnsi="Arial Narrow"/>
                <w:lang w:val="en-US"/>
              </w:rPr>
              <w:t>kompozicije</w:t>
            </w:r>
            <w:r w:rsidRPr="00A07B73">
              <w:rPr>
                <w:rFonts w:ascii="Arial Narrow" w:hAnsi="Arial Narrow"/>
              </w:rPr>
              <w:t xml:space="preserve"> </w:t>
            </w:r>
            <w:r w:rsidRPr="00A07B73">
              <w:rPr>
                <w:rFonts w:ascii="Arial Narrow" w:hAnsi="Arial Narrow"/>
                <w:lang w:val="en-US"/>
              </w:rPr>
              <w:t>polifone</w:t>
            </w:r>
            <w:r w:rsidRPr="00A07B73">
              <w:rPr>
                <w:rFonts w:ascii="Arial Narrow" w:hAnsi="Arial Narrow"/>
              </w:rPr>
              <w:t xml:space="preserve"> </w:t>
            </w:r>
            <w:r w:rsidRPr="00A07B73">
              <w:rPr>
                <w:rFonts w:ascii="Arial Narrow" w:hAnsi="Arial Narrow"/>
                <w:lang w:val="en-US"/>
              </w:rPr>
              <w:t>fakture</w:t>
            </w:r>
          </w:p>
        </w:tc>
        <w:tc>
          <w:tcPr>
            <w:tcW w:w="2500" w:type="pct"/>
            <w:shd w:val="clear" w:color="auto" w:fill="auto"/>
            <w:vAlign w:val="center"/>
          </w:tcPr>
          <w:p w14:paraId="09CC9186" w14:textId="77777777" w:rsidR="00A07B73" w:rsidRPr="00A07B73" w:rsidRDefault="00A07B73" w:rsidP="005632C7">
            <w:pPr>
              <w:spacing w:before="120" w:after="120" w:line="240" w:lineRule="auto"/>
              <w:jc w:val="both"/>
              <w:rPr>
                <w:rFonts w:ascii="Arial Narrow" w:hAnsi="Arial Narrow"/>
                <w:color w:val="000000"/>
                <w:lang w:val="sr-Latn-CS"/>
              </w:rPr>
            </w:pPr>
          </w:p>
        </w:tc>
      </w:tr>
      <w:tr w:rsidR="00A07B73" w:rsidRPr="00A07B73" w14:paraId="2AF42897" w14:textId="77777777" w:rsidTr="00A07B73">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141709898"/>
              <w:placeholder>
                <w:docPart w:val="30F162127FA64E26888295FEF23A895C"/>
              </w:placeholder>
            </w:sdtPr>
            <w:sdtEndPr/>
            <w:sdtContent>
              <w:p w14:paraId="39C3E34F" w14:textId="77777777" w:rsidR="00A07B73" w:rsidRPr="00A07B73" w:rsidRDefault="00A07B73" w:rsidP="005632C7">
                <w:pPr>
                  <w:spacing w:before="120" w:after="120" w:line="240" w:lineRule="auto"/>
                  <w:jc w:val="both"/>
                  <w:rPr>
                    <w:rFonts w:ascii="Arial Narrow" w:hAnsi="Arial Narrow"/>
                    <w:lang w:val="es-ES_tradnl"/>
                  </w:rPr>
                </w:pPr>
                <w:r w:rsidRPr="00A07B73">
                  <w:rPr>
                    <w:rFonts w:ascii="Arial Narrow" w:hAnsi="Arial Narrow" w:cs="Verdana"/>
                    <w:b/>
                    <w:color w:val="000000"/>
                    <w:lang w:val="es-ES_tradnl"/>
                  </w:rPr>
                  <w:t>Način provjeravanja dostignutosti ishoda učenja</w:t>
                </w:r>
              </w:p>
            </w:sdtContent>
          </w:sdt>
        </w:tc>
      </w:tr>
      <w:tr w:rsidR="00A07B73" w:rsidRPr="00A07B73" w14:paraId="0A8844B3" w14:textId="77777777" w:rsidTr="00A07B73">
        <w:trPr>
          <w:trHeight w:val="282"/>
          <w:jc w:val="center"/>
        </w:trPr>
        <w:tc>
          <w:tcPr>
            <w:tcW w:w="5000" w:type="pct"/>
            <w:gridSpan w:val="2"/>
            <w:tcBorders>
              <w:top w:val="single" w:sz="18" w:space="0" w:color="C00000"/>
              <w:bottom w:val="single" w:sz="18" w:space="0" w:color="C00000"/>
            </w:tcBorders>
            <w:shd w:val="clear" w:color="auto" w:fill="auto"/>
            <w:vAlign w:val="center"/>
          </w:tcPr>
          <w:p w14:paraId="73C5E8FE" w14:textId="77777777" w:rsidR="00A07B73" w:rsidRPr="00A07B73" w:rsidRDefault="00A07B73" w:rsidP="005632C7">
            <w:pPr>
              <w:spacing w:before="120" w:after="120" w:line="240" w:lineRule="auto"/>
              <w:jc w:val="both"/>
              <w:rPr>
                <w:rFonts w:ascii="Arial Narrow" w:hAnsi="Arial Narrow"/>
                <w:lang w:val="hr-BA"/>
              </w:rPr>
            </w:pPr>
            <w:r w:rsidRPr="00A07B73">
              <w:rPr>
                <w:rFonts w:ascii="Arial Narrow" w:hAnsi="Arial Narrow"/>
                <w:lang w:val="es-ES_tradnl"/>
              </w:rPr>
              <w:t>U</w:t>
            </w:r>
            <w:r w:rsidRPr="00A07B73">
              <w:rPr>
                <w:rFonts w:ascii="Arial Narrow" w:hAnsi="Arial Narrow"/>
              </w:rPr>
              <w:t xml:space="preserve"> </w:t>
            </w:r>
            <w:r w:rsidRPr="00A07B73">
              <w:rPr>
                <w:rFonts w:ascii="Arial Narrow" w:hAnsi="Arial Narrow"/>
                <w:lang w:val="es-ES_tradnl"/>
              </w:rPr>
              <w:t>cilju</w:t>
            </w:r>
            <w:r w:rsidRPr="00A07B73">
              <w:rPr>
                <w:rFonts w:ascii="Arial Narrow" w:hAnsi="Arial Narrow"/>
              </w:rPr>
              <w:t xml:space="preserve"> </w:t>
            </w:r>
            <w:r w:rsidRPr="00A07B73">
              <w:rPr>
                <w:rFonts w:ascii="Arial Narrow" w:hAnsi="Arial Narrow"/>
                <w:lang w:val="es-ES_tradnl"/>
              </w:rPr>
              <w:t>provjeravanja</w:t>
            </w:r>
            <w:r w:rsidRPr="00A07B73">
              <w:rPr>
                <w:rFonts w:ascii="Arial Narrow" w:hAnsi="Arial Narrow"/>
              </w:rPr>
              <w:t xml:space="preserve"> </w:t>
            </w:r>
            <w:r w:rsidRPr="00A07B73">
              <w:rPr>
                <w:rFonts w:ascii="Arial Narrow" w:hAnsi="Arial Narrow"/>
                <w:lang w:val="es-ES_tradnl"/>
              </w:rPr>
              <w:t>dostignutosti</w:t>
            </w:r>
            <w:r w:rsidRPr="00A07B73">
              <w:rPr>
                <w:rFonts w:ascii="Arial Narrow" w:hAnsi="Arial Narrow"/>
              </w:rPr>
              <w:t xml:space="preserve"> </w:t>
            </w:r>
            <w:r w:rsidRPr="00A07B73">
              <w:rPr>
                <w:rFonts w:ascii="Arial Narrow" w:hAnsi="Arial Narrow"/>
                <w:lang w:val="es-ES_tradnl"/>
              </w:rPr>
              <w:t>pomenutog</w:t>
            </w:r>
            <w:r w:rsidRPr="00A07B73">
              <w:rPr>
                <w:rFonts w:ascii="Arial Narrow" w:hAnsi="Arial Narrow"/>
              </w:rPr>
              <w:t xml:space="preserve"> </w:t>
            </w:r>
            <w:r w:rsidRPr="00A07B73">
              <w:rPr>
                <w:rFonts w:ascii="Arial Narrow" w:hAnsi="Arial Narrow"/>
                <w:lang w:val="es-ES_tradnl"/>
              </w:rPr>
              <w:t>ishoda</w:t>
            </w:r>
            <w:r w:rsidRPr="00A07B73">
              <w:rPr>
                <w:rFonts w:ascii="Arial Narrow" w:hAnsi="Arial Narrow"/>
              </w:rPr>
              <w:t xml:space="preserve"> </w:t>
            </w:r>
            <w:r w:rsidRPr="00A07B73">
              <w:rPr>
                <w:rFonts w:ascii="Arial Narrow" w:hAnsi="Arial Narrow"/>
                <w:lang w:val="es-ES_tradnl"/>
              </w:rPr>
              <w:t>u</w:t>
            </w:r>
            <w:r w:rsidRPr="00A07B73">
              <w:rPr>
                <w:rFonts w:ascii="Arial Narrow" w:hAnsi="Arial Narrow"/>
              </w:rPr>
              <w:t>č</w:t>
            </w:r>
            <w:r w:rsidRPr="00A07B73">
              <w:rPr>
                <w:rFonts w:ascii="Arial Narrow" w:hAnsi="Arial Narrow"/>
                <w:lang w:val="es-ES_tradnl"/>
              </w:rPr>
              <w:t>enja</w:t>
            </w:r>
            <w:r w:rsidRPr="00A07B73">
              <w:rPr>
                <w:rFonts w:ascii="Arial Narrow" w:hAnsi="Arial Narrow"/>
              </w:rPr>
              <w:t xml:space="preserve">, </w:t>
            </w:r>
            <w:r w:rsidRPr="00A07B73">
              <w:rPr>
                <w:rFonts w:ascii="Arial Narrow" w:hAnsi="Arial Narrow"/>
                <w:lang w:val="es-ES_tradnl"/>
              </w:rPr>
              <w:t>za kriterijume od 1 do 4 potrebne su ispravno urađene vježbe</w:t>
            </w:r>
            <w:r w:rsidRPr="00A07B73">
              <w:rPr>
                <w:rFonts w:ascii="Arial Narrow" w:hAnsi="Arial Narrow"/>
                <w:lang w:val="hr-BA"/>
              </w:rPr>
              <w:t xml:space="preserve"> sa usmenim obrazloženjem.</w:t>
            </w:r>
          </w:p>
        </w:tc>
      </w:tr>
      <w:tr w:rsidR="00A07B73" w:rsidRPr="00A07B73" w14:paraId="709FC365" w14:textId="77777777" w:rsidTr="00A07B73">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660588468"/>
              <w:placeholder>
                <w:docPart w:val="CBF57B63BBF243078EC9283A9607435B"/>
              </w:placeholder>
            </w:sdtPr>
            <w:sdtEndPr/>
            <w:sdtContent>
              <w:p w14:paraId="28C03436" w14:textId="77777777" w:rsidR="00A07B73" w:rsidRPr="00A07B73" w:rsidRDefault="00A07B73" w:rsidP="005632C7">
                <w:pPr>
                  <w:spacing w:before="120" w:after="120" w:line="240" w:lineRule="auto"/>
                  <w:jc w:val="both"/>
                  <w:rPr>
                    <w:rFonts w:ascii="Arial Narrow" w:hAnsi="Arial Narrow"/>
                    <w:lang w:val="en-US"/>
                  </w:rPr>
                </w:pPr>
                <w:r w:rsidRPr="00A07B73">
                  <w:rPr>
                    <w:rFonts w:ascii="Arial Narrow" w:hAnsi="Arial Narrow" w:cs="Verdana"/>
                    <w:b/>
                    <w:color w:val="000000"/>
                    <w:lang w:val="en-US"/>
                  </w:rPr>
                  <w:t>Predložene teme</w:t>
                </w:r>
              </w:p>
            </w:sdtContent>
          </w:sdt>
        </w:tc>
      </w:tr>
      <w:tr w:rsidR="00A07B73" w:rsidRPr="00A07B73" w14:paraId="27A3D213" w14:textId="77777777" w:rsidTr="00A07B73">
        <w:trPr>
          <w:trHeight w:val="99"/>
          <w:jc w:val="center"/>
        </w:trPr>
        <w:tc>
          <w:tcPr>
            <w:tcW w:w="5000" w:type="pct"/>
            <w:gridSpan w:val="2"/>
            <w:tcBorders>
              <w:top w:val="single" w:sz="18" w:space="0" w:color="C00000"/>
            </w:tcBorders>
            <w:shd w:val="clear" w:color="auto" w:fill="auto"/>
            <w:vAlign w:val="center"/>
          </w:tcPr>
          <w:p w14:paraId="3C17FA58" w14:textId="12B8D40A" w:rsidR="00A07B73" w:rsidRPr="003966E5" w:rsidRDefault="00A07B73" w:rsidP="005632C7">
            <w:pPr>
              <w:numPr>
                <w:ilvl w:val="0"/>
                <w:numId w:val="1"/>
              </w:numPr>
              <w:tabs>
                <w:tab w:val="num" w:pos="173"/>
              </w:tabs>
              <w:spacing w:before="120" w:after="120" w:line="240" w:lineRule="auto"/>
              <w:ind w:left="176" w:hanging="176"/>
              <w:jc w:val="both"/>
              <w:rPr>
                <w:rFonts w:ascii="Arial Narrow" w:hAnsi="Arial Narrow"/>
                <w:lang w:val="sr-Cyrl-CS"/>
              </w:rPr>
            </w:pPr>
            <w:r w:rsidRPr="003966E5">
              <w:rPr>
                <w:rFonts w:ascii="Arial Narrow" w:hAnsi="Arial Narrow"/>
                <w:lang w:val="sr-Cyrl-CS"/>
              </w:rPr>
              <w:t>Rezonator</w:t>
            </w:r>
          </w:p>
          <w:p w14:paraId="7EEBD729" w14:textId="7E520ACB" w:rsidR="00A07B73" w:rsidRPr="003966E5" w:rsidRDefault="00A07B73" w:rsidP="005632C7">
            <w:pPr>
              <w:numPr>
                <w:ilvl w:val="0"/>
                <w:numId w:val="1"/>
              </w:numPr>
              <w:tabs>
                <w:tab w:val="num" w:pos="173"/>
              </w:tabs>
              <w:spacing w:before="120" w:after="120" w:line="240" w:lineRule="auto"/>
              <w:ind w:left="176" w:hanging="176"/>
              <w:jc w:val="both"/>
              <w:rPr>
                <w:rFonts w:ascii="Arial Narrow" w:hAnsi="Arial Narrow"/>
                <w:lang w:val="sr-Cyrl-CS"/>
              </w:rPr>
            </w:pPr>
            <w:r w:rsidRPr="003966E5">
              <w:rPr>
                <w:rFonts w:ascii="Arial Narrow" w:hAnsi="Arial Narrow"/>
                <w:lang w:val="sr-Cyrl-CS"/>
              </w:rPr>
              <w:t>Ataka ton</w:t>
            </w:r>
          </w:p>
          <w:p w14:paraId="38AA2DE4" w14:textId="4F8B4BB6" w:rsidR="00A07B73" w:rsidRPr="003966E5" w:rsidRDefault="00A07B73" w:rsidP="005632C7">
            <w:pPr>
              <w:numPr>
                <w:ilvl w:val="0"/>
                <w:numId w:val="1"/>
              </w:numPr>
              <w:tabs>
                <w:tab w:val="num" w:pos="173"/>
              </w:tabs>
              <w:spacing w:before="120" w:after="120" w:line="240" w:lineRule="auto"/>
              <w:ind w:left="176" w:hanging="176"/>
              <w:jc w:val="both"/>
              <w:rPr>
                <w:rFonts w:ascii="Arial Narrow" w:hAnsi="Arial Narrow"/>
                <w:lang w:val="sr-Cyrl-CS"/>
              </w:rPr>
            </w:pPr>
            <w:r w:rsidRPr="003966E5">
              <w:rPr>
                <w:rFonts w:ascii="Arial Narrow" w:hAnsi="Arial Narrow"/>
                <w:lang w:val="sr-Cyrl-CS"/>
              </w:rPr>
              <w:t>Artikulacija</w:t>
            </w:r>
          </w:p>
          <w:p w14:paraId="73AF502D" w14:textId="3DE60845" w:rsidR="00A07B73" w:rsidRPr="003966E5" w:rsidRDefault="00A07B73" w:rsidP="005632C7">
            <w:pPr>
              <w:numPr>
                <w:ilvl w:val="0"/>
                <w:numId w:val="1"/>
              </w:numPr>
              <w:tabs>
                <w:tab w:val="num" w:pos="173"/>
              </w:tabs>
              <w:spacing w:before="120" w:after="120" w:line="240" w:lineRule="auto"/>
              <w:ind w:left="176" w:hanging="176"/>
              <w:jc w:val="both"/>
              <w:rPr>
                <w:rFonts w:ascii="Arial Narrow" w:hAnsi="Arial Narrow"/>
                <w:lang w:val="sr-Cyrl-CS"/>
              </w:rPr>
            </w:pPr>
            <w:r w:rsidRPr="003966E5">
              <w:rPr>
                <w:rFonts w:ascii="Arial Narrow" w:hAnsi="Arial Narrow"/>
                <w:lang w:val="sr-Cyrl-CS"/>
              </w:rPr>
              <w:t>Samoglasnici</w:t>
            </w:r>
          </w:p>
        </w:tc>
      </w:tr>
    </w:tbl>
    <w:p w14:paraId="52BEE2F7" w14:textId="77777777" w:rsidR="00A07B73" w:rsidRPr="00A07B73" w:rsidRDefault="00A07B73" w:rsidP="005632C7">
      <w:pPr>
        <w:spacing w:after="160" w:line="259" w:lineRule="auto"/>
        <w:jc w:val="both"/>
        <w:rPr>
          <w:lang w:val="en-US"/>
        </w:rPr>
      </w:pPr>
      <w:r w:rsidRPr="00A07B73">
        <w:rPr>
          <w:lang w:val="en-US"/>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A07B73" w:rsidRPr="00A07B73" w14:paraId="736AD58F" w14:textId="77777777" w:rsidTr="00A07B73">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lang w:val="en-US"/>
              </w:rPr>
              <w:id w:val="-1575966327"/>
              <w:placeholder>
                <w:docPart w:val="75CC372A5AE34F5C85A73FD673E841FE"/>
              </w:placeholder>
            </w:sdtPr>
            <w:sdtEndPr/>
            <w:sdtContent>
              <w:p w14:paraId="00160330" w14:textId="77777777" w:rsidR="00A07B73" w:rsidRPr="00A07B73" w:rsidRDefault="00A07B73" w:rsidP="00C7643A">
                <w:pPr>
                  <w:spacing w:before="120" w:after="120" w:line="240" w:lineRule="auto"/>
                  <w:jc w:val="center"/>
                  <w:rPr>
                    <w:rFonts w:ascii="Arial Narrow" w:hAnsi="Arial Narrow"/>
                    <w:b/>
                    <w:lang w:val="en-US"/>
                  </w:rPr>
                </w:pPr>
                <w:r w:rsidRPr="00A07B73">
                  <w:rPr>
                    <w:rFonts w:ascii="Arial Narrow" w:hAnsi="Arial Narrow"/>
                    <w:b/>
                    <w:lang w:val="en-US"/>
                  </w:rPr>
                  <w:t xml:space="preserve">Ishod 3 - </w:t>
                </w:r>
                <w:sdt>
                  <w:sdtPr>
                    <w:rPr>
                      <w:rFonts w:ascii="Arial Narrow" w:hAnsi="Arial Narrow"/>
                      <w:lang w:val="en-US"/>
                    </w:rPr>
                    <w:id w:val="1434940768"/>
                    <w:placeholder>
                      <w:docPart w:val="97B7A48E3D0443759C8E5CFAF7E39080"/>
                    </w:placeholder>
                  </w:sdtPr>
                  <w:sdtEndPr/>
                  <w:sdtContent>
                    <w:r w:rsidRPr="00A07B73">
                      <w:rPr>
                        <w:rFonts w:ascii="Arial Narrow" w:hAnsi="Arial Narrow"/>
                        <w:lang w:val="en-US"/>
                      </w:rPr>
                      <w:t>Učenik će biti sposoban da</w:t>
                    </w:r>
                  </w:sdtContent>
                </w:sdt>
              </w:p>
            </w:sdtContent>
          </w:sdt>
          <w:p w14:paraId="6784F9AA" w14:textId="77777777" w:rsidR="00A07B73" w:rsidRPr="00A07B73" w:rsidRDefault="00A07B73" w:rsidP="00C7643A">
            <w:pPr>
              <w:spacing w:before="120" w:after="120" w:line="240" w:lineRule="auto"/>
              <w:jc w:val="center"/>
              <w:rPr>
                <w:rFonts w:ascii="Arial Narrow" w:hAnsi="Arial Narrow"/>
                <w:color w:val="000000"/>
                <w:lang w:val="sr-Latn-CS"/>
              </w:rPr>
            </w:pPr>
            <w:r w:rsidRPr="00A07B73">
              <w:rPr>
                <w:rFonts w:ascii="Arial Narrow" w:hAnsi="Arial Narrow"/>
                <w:b/>
                <w:lang w:val="en-US"/>
              </w:rPr>
              <w:t>Razumije manuelne kretnje dirigenta</w:t>
            </w:r>
          </w:p>
        </w:tc>
      </w:tr>
      <w:tr w:rsidR="00A07B73" w:rsidRPr="00A07B73" w14:paraId="7A46AAD2" w14:textId="77777777" w:rsidTr="00A07B73">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color w:val="808080"/>
                <w:lang w:val="en-US"/>
              </w:rPr>
              <w:id w:val="1197357822"/>
              <w:placeholder>
                <w:docPart w:val="00D9EEC3AF9940C19DC8BA10113CDA28"/>
              </w:placeholder>
            </w:sdtPr>
            <w:sdtEndPr>
              <w:rPr>
                <w:b w:val="0"/>
              </w:rPr>
            </w:sdtEndPr>
            <w:sdtContent>
              <w:p w14:paraId="648FBE84" w14:textId="77777777" w:rsidR="00A07B73" w:rsidRPr="00A07B73" w:rsidRDefault="00A07B73" w:rsidP="00C7643A">
                <w:pPr>
                  <w:spacing w:before="120" w:after="120" w:line="240" w:lineRule="auto"/>
                  <w:jc w:val="center"/>
                  <w:rPr>
                    <w:rFonts w:ascii="Arial Narrow" w:hAnsi="Arial Narrow"/>
                    <w:b/>
                    <w:lang w:val="es-ES_tradnl"/>
                  </w:rPr>
                </w:pPr>
                <w:r w:rsidRPr="00A07B73">
                  <w:rPr>
                    <w:rFonts w:ascii="Arial Narrow" w:hAnsi="Arial Narrow"/>
                    <w:b/>
                    <w:lang w:val="es-ES_tradnl"/>
                  </w:rPr>
                  <w:t>Kriterijumi za dostizanje ishoda učenja</w:t>
                </w:r>
              </w:p>
              <w:p w14:paraId="798CB99F" w14:textId="77777777" w:rsidR="00A07B73" w:rsidRPr="00A07B73" w:rsidRDefault="00A07B73" w:rsidP="00C7643A">
                <w:pPr>
                  <w:spacing w:before="120" w:after="120" w:line="240" w:lineRule="auto"/>
                  <w:jc w:val="center"/>
                  <w:rPr>
                    <w:rFonts w:ascii="Arial Narrow" w:hAnsi="Arial Narrow"/>
                    <w:b/>
                    <w:lang w:val="es-ES_tradnl"/>
                  </w:rPr>
                </w:pPr>
                <w:r w:rsidRPr="00A07B73">
                  <w:rPr>
                    <w:rFonts w:ascii="Arial Narrow" w:hAnsi="Arial Narrow"/>
                    <w:lang w:val="es-ES_tradnl"/>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lang w:val="en-US"/>
              </w:rPr>
              <w:id w:val="1677077240"/>
              <w:placeholder>
                <w:docPart w:val="00D9EEC3AF9940C19DC8BA10113CDA28"/>
              </w:placeholder>
            </w:sdtPr>
            <w:sdtEndPr>
              <w:rPr>
                <w:b w:val="0"/>
              </w:rPr>
            </w:sdtEndPr>
            <w:sdtContent>
              <w:p w14:paraId="26BA09A4" w14:textId="77777777" w:rsidR="00A07B73" w:rsidRPr="00A07B73" w:rsidRDefault="00A07B73" w:rsidP="00C7643A">
                <w:pPr>
                  <w:spacing w:before="120" w:after="120" w:line="240" w:lineRule="auto"/>
                  <w:jc w:val="center"/>
                  <w:rPr>
                    <w:rFonts w:ascii="Arial Narrow" w:hAnsi="Arial Narrow" w:cs="Verdana"/>
                    <w:color w:val="000000"/>
                    <w:lang w:val="en-US"/>
                  </w:rPr>
                </w:pPr>
                <w:r w:rsidRPr="00A07B73">
                  <w:rPr>
                    <w:rFonts w:ascii="Arial Narrow" w:hAnsi="Arial Narrow" w:cs="Verdana"/>
                    <w:b/>
                    <w:color w:val="000000"/>
                    <w:lang w:val="en-US"/>
                  </w:rPr>
                  <w:t>Kontekst</w:t>
                </w:r>
              </w:p>
              <w:p w14:paraId="4A109C3D" w14:textId="77777777" w:rsidR="00A07B73" w:rsidRPr="00A07B73" w:rsidRDefault="00A07B73" w:rsidP="00C7643A">
                <w:pPr>
                  <w:spacing w:before="120" w:after="120" w:line="240" w:lineRule="auto"/>
                  <w:jc w:val="center"/>
                  <w:rPr>
                    <w:rFonts w:ascii="Arial Narrow" w:hAnsi="Arial Narrow" w:cs="Verdana"/>
                    <w:color w:val="000000"/>
                    <w:lang w:val="en-US"/>
                  </w:rPr>
                </w:pPr>
                <w:r w:rsidRPr="00A07B73">
                  <w:rPr>
                    <w:rFonts w:ascii="Arial Narrow" w:hAnsi="Arial Narrow" w:cs="Verdana"/>
                    <w:color w:val="000000"/>
                    <w:lang w:val="en-US"/>
                  </w:rPr>
                  <w:t>(Pojašnjenje označenih pojmova)</w:t>
                </w:r>
              </w:p>
            </w:sdtContent>
          </w:sdt>
        </w:tc>
      </w:tr>
      <w:tr w:rsidR="00A07B73" w:rsidRPr="00A07B73" w14:paraId="30A8DFB4" w14:textId="77777777" w:rsidTr="00A07B73">
        <w:trPr>
          <w:trHeight w:val="542"/>
          <w:jc w:val="center"/>
        </w:trPr>
        <w:tc>
          <w:tcPr>
            <w:tcW w:w="2500" w:type="pct"/>
            <w:tcBorders>
              <w:top w:val="single" w:sz="18" w:space="0" w:color="C00000"/>
            </w:tcBorders>
            <w:shd w:val="clear" w:color="auto" w:fill="auto"/>
            <w:vAlign w:val="center"/>
          </w:tcPr>
          <w:p w14:paraId="04143241" w14:textId="77777777" w:rsidR="00A07B73" w:rsidRPr="00A07B73" w:rsidRDefault="00A07B73" w:rsidP="00353328">
            <w:pPr>
              <w:numPr>
                <w:ilvl w:val="0"/>
                <w:numId w:val="356"/>
              </w:numPr>
              <w:spacing w:before="120" w:after="120" w:line="240" w:lineRule="auto"/>
              <w:rPr>
                <w:rFonts w:ascii="Arial Narrow" w:hAnsi="Arial Narrow"/>
                <w:color w:val="000000"/>
                <w:lang w:val="sr-Latn-CS"/>
              </w:rPr>
            </w:pPr>
            <w:r w:rsidRPr="00A07B73">
              <w:rPr>
                <w:rFonts w:ascii="Arial Narrow" w:hAnsi="Arial Narrow"/>
                <w:lang w:val="en-US"/>
              </w:rPr>
              <w:t>Prepozna</w:t>
            </w:r>
            <w:r w:rsidRPr="00A07B73">
              <w:rPr>
                <w:rFonts w:ascii="Arial Narrow" w:hAnsi="Arial Narrow"/>
              </w:rPr>
              <w:t xml:space="preserve"> </w:t>
            </w:r>
            <w:r w:rsidRPr="00A07B73">
              <w:rPr>
                <w:rFonts w:ascii="Arial Narrow" w:hAnsi="Arial Narrow"/>
                <w:lang w:val="en-US"/>
              </w:rPr>
              <w:t>dirigentske</w:t>
            </w:r>
            <w:r w:rsidRPr="00A07B73">
              <w:rPr>
                <w:rFonts w:ascii="Arial Narrow" w:hAnsi="Arial Narrow"/>
              </w:rPr>
              <w:t xml:space="preserve"> </w:t>
            </w:r>
            <w:r w:rsidRPr="00A07B73">
              <w:rPr>
                <w:rFonts w:ascii="Arial Narrow" w:hAnsi="Arial Narrow"/>
                <w:lang w:val="en-US"/>
              </w:rPr>
              <w:t>poteze</w:t>
            </w:r>
            <w:r w:rsidRPr="00A07B73">
              <w:rPr>
                <w:rFonts w:ascii="Arial Narrow" w:hAnsi="Arial Narrow"/>
              </w:rPr>
              <w:t xml:space="preserve"> </w:t>
            </w:r>
            <w:r w:rsidRPr="00A07B73">
              <w:rPr>
                <w:rFonts w:ascii="Arial Narrow" w:hAnsi="Arial Narrow"/>
                <w:lang w:val="en-US"/>
              </w:rPr>
              <w:t>koji</w:t>
            </w:r>
            <w:r w:rsidRPr="00A07B73">
              <w:rPr>
                <w:rFonts w:ascii="Arial Narrow" w:hAnsi="Arial Narrow"/>
              </w:rPr>
              <w:t xml:space="preserve"> </w:t>
            </w:r>
            <w:r w:rsidRPr="00A07B73">
              <w:rPr>
                <w:rFonts w:ascii="Arial Narrow" w:hAnsi="Arial Narrow"/>
                <w:lang w:val="en-US"/>
              </w:rPr>
              <w:t>izra</w:t>
            </w:r>
            <w:r w:rsidRPr="00A07B73">
              <w:rPr>
                <w:rFonts w:ascii="Arial Narrow" w:hAnsi="Arial Narrow"/>
              </w:rPr>
              <w:t>ž</w:t>
            </w:r>
            <w:r w:rsidRPr="00A07B73">
              <w:rPr>
                <w:rFonts w:ascii="Arial Narrow" w:hAnsi="Arial Narrow"/>
                <w:lang w:val="en-US"/>
              </w:rPr>
              <w:t>avaju</w:t>
            </w:r>
            <w:r w:rsidRPr="00A07B73">
              <w:rPr>
                <w:rFonts w:ascii="Arial Narrow" w:hAnsi="Arial Narrow"/>
              </w:rPr>
              <w:t xml:space="preserve"> </w:t>
            </w:r>
            <w:r w:rsidRPr="00A07B73">
              <w:rPr>
                <w:rFonts w:ascii="Arial Narrow" w:hAnsi="Arial Narrow"/>
                <w:lang w:val="en-US"/>
              </w:rPr>
              <w:t>po</w:t>
            </w:r>
            <w:r w:rsidRPr="00A07B73">
              <w:rPr>
                <w:rFonts w:ascii="Arial Narrow" w:hAnsi="Arial Narrow"/>
              </w:rPr>
              <w:t>č</w:t>
            </w:r>
            <w:r w:rsidRPr="00A07B73">
              <w:rPr>
                <w:rFonts w:ascii="Arial Narrow" w:hAnsi="Arial Narrow"/>
                <w:lang w:val="en-US"/>
              </w:rPr>
              <w:t>etak</w:t>
            </w:r>
            <w:r w:rsidRPr="00A07B73">
              <w:rPr>
                <w:rFonts w:ascii="Arial Narrow" w:hAnsi="Arial Narrow"/>
              </w:rPr>
              <w:t xml:space="preserve"> </w:t>
            </w:r>
            <w:r w:rsidRPr="00A07B73">
              <w:rPr>
                <w:rFonts w:ascii="Arial Narrow" w:hAnsi="Arial Narrow"/>
                <w:lang w:val="en-US"/>
              </w:rPr>
              <w:t>troglasne</w:t>
            </w:r>
            <w:r w:rsidRPr="00A07B73">
              <w:rPr>
                <w:rFonts w:ascii="Arial Narrow" w:hAnsi="Arial Narrow"/>
              </w:rPr>
              <w:t xml:space="preserve"> </w:t>
            </w:r>
            <w:r w:rsidRPr="00A07B73">
              <w:rPr>
                <w:rFonts w:ascii="Arial Narrow" w:hAnsi="Arial Narrow"/>
                <w:lang w:val="en-US"/>
              </w:rPr>
              <w:t>ili</w:t>
            </w:r>
            <w:r w:rsidRPr="00A07B73">
              <w:rPr>
                <w:rFonts w:ascii="Arial Narrow" w:hAnsi="Arial Narrow"/>
              </w:rPr>
              <w:t xml:space="preserve"> č</w:t>
            </w:r>
            <w:r w:rsidRPr="00A07B73">
              <w:rPr>
                <w:rFonts w:ascii="Arial Narrow" w:hAnsi="Arial Narrow"/>
                <w:lang w:val="en-US"/>
              </w:rPr>
              <w:t>etvoroglasne</w:t>
            </w:r>
            <w:r w:rsidRPr="00A07B73">
              <w:rPr>
                <w:rFonts w:ascii="Arial Narrow" w:hAnsi="Arial Narrow"/>
              </w:rPr>
              <w:t xml:space="preserve"> </w:t>
            </w:r>
            <w:r w:rsidRPr="00A07B73">
              <w:rPr>
                <w:rFonts w:ascii="Arial Narrow" w:hAnsi="Arial Narrow"/>
                <w:lang w:val="en-US"/>
              </w:rPr>
              <w:t>kompozicije</w:t>
            </w:r>
            <w:r w:rsidRPr="00A07B73">
              <w:rPr>
                <w:rFonts w:ascii="Arial Narrow" w:hAnsi="Arial Narrow"/>
              </w:rPr>
              <w:t xml:space="preserve"> </w:t>
            </w:r>
            <w:r w:rsidRPr="00A07B73">
              <w:rPr>
                <w:rFonts w:ascii="Arial Narrow" w:hAnsi="Arial Narrow"/>
                <w:lang w:val="en-US"/>
              </w:rPr>
              <w:t>polifone</w:t>
            </w:r>
            <w:r w:rsidRPr="00A07B73">
              <w:rPr>
                <w:rFonts w:ascii="Arial Narrow" w:hAnsi="Arial Narrow"/>
              </w:rPr>
              <w:t xml:space="preserve"> </w:t>
            </w:r>
            <w:r w:rsidRPr="00A07B73">
              <w:rPr>
                <w:rFonts w:ascii="Arial Narrow" w:hAnsi="Arial Narrow"/>
                <w:lang w:val="en-US"/>
              </w:rPr>
              <w:t>fakture</w:t>
            </w:r>
          </w:p>
        </w:tc>
        <w:tc>
          <w:tcPr>
            <w:tcW w:w="2500" w:type="pct"/>
            <w:tcBorders>
              <w:top w:val="single" w:sz="18" w:space="0" w:color="C00000"/>
            </w:tcBorders>
            <w:shd w:val="clear" w:color="auto" w:fill="auto"/>
            <w:vAlign w:val="center"/>
          </w:tcPr>
          <w:p w14:paraId="15D893C0" w14:textId="77777777" w:rsidR="00A07B73" w:rsidRPr="00A07B73" w:rsidRDefault="00A07B73" w:rsidP="005632C7">
            <w:pPr>
              <w:spacing w:before="120" w:after="120" w:line="240" w:lineRule="auto"/>
              <w:jc w:val="both"/>
              <w:rPr>
                <w:rFonts w:ascii="Arial Narrow" w:hAnsi="Arial Narrow"/>
                <w:color w:val="000000"/>
                <w:lang w:val="sr-Latn-CS"/>
              </w:rPr>
            </w:pPr>
          </w:p>
        </w:tc>
      </w:tr>
      <w:tr w:rsidR="00A07B73" w:rsidRPr="00A07B73" w14:paraId="295EBB51" w14:textId="77777777" w:rsidTr="00A07B73">
        <w:trPr>
          <w:trHeight w:val="542"/>
          <w:jc w:val="center"/>
        </w:trPr>
        <w:tc>
          <w:tcPr>
            <w:tcW w:w="2500" w:type="pct"/>
            <w:shd w:val="clear" w:color="auto" w:fill="auto"/>
            <w:vAlign w:val="center"/>
          </w:tcPr>
          <w:p w14:paraId="599AC3A5" w14:textId="77777777" w:rsidR="00A07B73" w:rsidRPr="00A07B73" w:rsidRDefault="00A07B73" w:rsidP="00353328">
            <w:pPr>
              <w:numPr>
                <w:ilvl w:val="0"/>
                <w:numId w:val="356"/>
              </w:numPr>
              <w:spacing w:before="120" w:after="120" w:line="240" w:lineRule="auto"/>
              <w:rPr>
                <w:rFonts w:ascii="Arial Narrow" w:hAnsi="Arial Narrow"/>
                <w:color w:val="000000"/>
                <w:lang w:val="sr-Latn-CS"/>
              </w:rPr>
            </w:pPr>
            <w:r w:rsidRPr="00A07B73">
              <w:rPr>
                <w:rFonts w:ascii="Arial Narrow" w:hAnsi="Arial Narrow"/>
                <w:lang w:val="en-US"/>
              </w:rPr>
              <w:t>Prepozna</w:t>
            </w:r>
            <w:r w:rsidRPr="00A07B73">
              <w:rPr>
                <w:rFonts w:ascii="Arial Narrow" w:hAnsi="Arial Narrow"/>
              </w:rPr>
              <w:t xml:space="preserve"> </w:t>
            </w:r>
            <w:r w:rsidRPr="00A07B73">
              <w:rPr>
                <w:rFonts w:ascii="Arial Narrow" w:hAnsi="Arial Narrow"/>
                <w:lang w:val="en-US"/>
              </w:rPr>
              <w:t>dirigentske</w:t>
            </w:r>
            <w:r w:rsidRPr="00A07B73">
              <w:rPr>
                <w:rFonts w:ascii="Arial Narrow" w:hAnsi="Arial Narrow"/>
              </w:rPr>
              <w:t xml:space="preserve"> </w:t>
            </w:r>
            <w:r w:rsidRPr="00A07B73">
              <w:rPr>
                <w:rFonts w:ascii="Arial Narrow" w:hAnsi="Arial Narrow"/>
                <w:lang w:val="en-US"/>
              </w:rPr>
              <w:t>poteze</w:t>
            </w:r>
            <w:r w:rsidRPr="00A07B73">
              <w:rPr>
                <w:rFonts w:ascii="Arial Narrow" w:hAnsi="Arial Narrow"/>
              </w:rPr>
              <w:t xml:space="preserve"> </w:t>
            </w:r>
            <w:r w:rsidRPr="00A07B73">
              <w:rPr>
                <w:rFonts w:ascii="Arial Narrow" w:hAnsi="Arial Narrow"/>
                <w:lang w:val="en-US"/>
              </w:rPr>
              <w:t>koji</w:t>
            </w:r>
            <w:r w:rsidRPr="00A07B73">
              <w:rPr>
                <w:rFonts w:ascii="Arial Narrow" w:hAnsi="Arial Narrow"/>
              </w:rPr>
              <w:t xml:space="preserve"> </w:t>
            </w:r>
            <w:r w:rsidRPr="00A07B73">
              <w:rPr>
                <w:rFonts w:ascii="Arial Narrow" w:hAnsi="Arial Narrow"/>
                <w:lang w:val="en-US"/>
              </w:rPr>
              <w:t>izra</w:t>
            </w:r>
            <w:r w:rsidRPr="00A07B73">
              <w:rPr>
                <w:rFonts w:ascii="Arial Narrow" w:hAnsi="Arial Narrow"/>
              </w:rPr>
              <w:t>ž</w:t>
            </w:r>
            <w:r w:rsidRPr="00A07B73">
              <w:rPr>
                <w:rFonts w:ascii="Arial Narrow" w:hAnsi="Arial Narrow"/>
                <w:lang w:val="en-US"/>
              </w:rPr>
              <w:t>avaju</w:t>
            </w:r>
            <w:r w:rsidRPr="00A07B73">
              <w:rPr>
                <w:rFonts w:ascii="Arial Narrow" w:hAnsi="Arial Narrow"/>
              </w:rPr>
              <w:t xml:space="preserve"> </w:t>
            </w:r>
            <w:r w:rsidRPr="00A07B73">
              <w:rPr>
                <w:rFonts w:ascii="Arial Narrow" w:hAnsi="Arial Narrow"/>
                <w:lang w:val="en-US"/>
              </w:rPr>
              <w:t>razli</w:t>
            </w:r>
            <w:r w:rsidRPr="00A07B73">
              <w:rPr>
                <w:rFonts w:ascii="Arial Narrow" w:hAnsi="Arial Narrow"/>
              </w:rPr>
              <w:t>č</w:t>
            </w:r>
            <w:r w:rsidRPr="00A07B73">
              <w:rPr>
                <w:rFonts w:ascii="Arial Narrow" w:hAnsi="Arial Narrow"/>
                <w:lang w:val="en-US"/>
              </w:rPr>
              <w:t>ite</w:t>
            </w:r>
            <w:r w:rsidRPr="00A07B73">
              <w:rPr>
                <w:rFonts w:ascii="Arial Narrow" w:hAnsi="Arial Narrow"/>
              </w:rPr>
              <w:t xml:space="preserve"> </w:t>
            </w:r>
            <w:r w:rsidRPr="00A07B73">
              <w:rPr>
                <w:rFonts w:ascii="Arial Narrow" w:hAnsi="Arial Narrow"/>
                <w:lang w:val="en-US"/>
              </w:rPr>
              <w:t>metri</w:t>
            </w:r>
            <w:r w:rsidRPr="00A07B73">
              <w:rPr>
                <w:rFonts w:ascii="Arial Narrow" w:hAnsi="Arial Narrow"/>
              </w:rPr>
              <w:t>č</w:t>
            </w:r>
            <w:r w:rsidRPr="00A07B73">
              <w:rPr>
                <w:rFonts w:ascii="Arial Narrow" w:hAnsi="Arial Narrow"/>
                <w:lang w:val="en-US"/>
              </w:rPr>
              <w:t>ke</w:t>
            </w:r>
            <w:r w:rsidRPr="00A07B73">
              <w:rPr>
                <w:rFonts w:ascii="Arial Narrow" w:hAnsi="Arial Narrow"/>
              </w:rPr>
              <w:t xml:space="preserve"> </w:t>
            </w:r>
            <w:r w:rsidRPr="00A07B73">
              <w:rPr>
                <w:rFonts w:ascii="Arial Narrow" w:hAnsi="Arial Narrow"/>
                <w:lang w:val="en-US"/>
              </w:rPr>
              <w:t>vrste</w:t>
            </w:r>
            <w:r w:rsidRPr="00A07B73">
              <w:rPr>
                <w:rFonts w:ascii="Arial Narrow" w:hAnsi="Arial Narrow"/>
              </w:rPr>
              <w:t xml:space="preserve"> </w:t>
            </w:r>
            <w:r w:rsidRPr="00A07B73">
              <w:rPr>
                <w:rFonts w:ascii="Arial Narrow" w:hAnsi="Arial Narrow"/>
                <w:lang w:val="en-US"/>
              </w:rPr>
              <w:t>u</w:t>
            </w:r>
            <w:r w:rsidRPr="00A07B73">
              <w:rPr>
                <w:rFonts w:ascii="Arial Narrow" w:hAnsi="Arial Narrow"/>
              </w:rPr>
              <w:t xml:space="preserve"> </w:t>
            </w:r>
            <w:r w:rsidRPr="00A07B73">
              <w:rPr>
                <w:rFonts w:ascii="Arial Narrow" w:hAnsi="Arial Narrow"/>
                <w:lang w:val="en-US"/>
              </w:rPr>
              <w:t>troglasnoj</w:t>
            </w:r>
            <w:r w:rsidRPr="00A07B73">
              <w:rPr>
                <w:rFonts w:ascii="Arial Narrow" w:hAnsi="Arial Narrow"/>
              </w:rPr>
              <w:t xml:space="preserve"> </w:t>
            </w:r>
            <w:r w:rsidRPr="00A07B73">
              <w:rPr>
                <w:rFonts w:ascii="Arial Narrow" w:hAnsi="Arial Narrow"/>
                <w:lang w:val="en-US"/>
              </w:rPr>
              <w:t>ili</w:t>
            </w:r>
            <w:r w:rsidRPr="00A07B73">
              <w:rPr>
                <w:rFonts w:ascii="Arial Narrow" w:hAnsi="Arial Narrow"/>
              </w:rPr>
              <w:t xml:space="preserve"> č</w:t>
            </w:r>
            <w:r w:rsidRPr="00A07B73">
              <w:rPr>
                <w:rFonts w:ascii="Arial Narrow" w:hAnsi="Arial Narrow"/>
                <w:lang w:val="en-US"/>
              </w:rPr>
              <w:t>etvoroglasnoj</w:t>
            </w:r>
            <w:r w:rsidRPr="00A07B73">
              <w:rPr>
                <w:rFonts w:ascii="Arial Narrow" w:hAnsi="Arial Narrow"/>
              </w:rPr>
              <w:t xml:space="preserve"> </w:t>
            </w:r>
            <w:r w:rsidRPr="00A07B73">
              <w:rPr>
                <w:rFonts w:ascii="Arial Narrow" w:hAnsi="Arial Narrow"/>
                <w:lang w:val="en-US"/>
              </w:rPr>
              <w:t>kompoziciji</w:t>
            </w:r>
            <w:r w:rsidRPr="00A07B73">
              <w:rPr>
                <w:rFonts w:ascii="Arial Narrow" w:hAnsi="Arial Narrow"/>
              </w:rPr>
              <w:t xml:space="preserve"> </w:t>
            </w:r>
            <w:r w:rsidRPr="00A07B73">
              <w:rPr>
                <w:rFonts w:ascii="Arial Narrow" w:hAnsi="Arial Narrow"/>
                <w:lang w:val="en-US"/>
              </w:rPr>
              <w:t>polifone</w:t>
            </w:r>
            <w:r w:rsidRPr="00A07B73">
              <w:rPr>
                <w:rFonts w:ascii="Arial Narrow" w:hAnsi="Arial Narrow"/>
              </w:rPr>
              <w:t xml:space="preserve"> </w:t>
            </w:r>
            <w:r w:rsidRPr="00A07B73">
              <w:rPr>
                <w:rFonts w:ascii="Arial Narrow" w:hAnsi="Arial Narrow"/>
                <w:lang w:val="en-US"/>
              </w:rPr>
              <w:t>fakture</w:t>
            </w:r>
          </w:p>
        </w:tc>
        <w:tc>
          <w:tcPr>
            <w:tcW w:w="2500" w:type="pct"/>
            <w:shd w:val="clear" w:color="auto" w:fill="auto"/>
            <w:vAlign w:val="center"/>
          </w:tcPr>
          <w:p w14:paraId="2150872E" w14:textId="77777777" w:rsidR="00A07B73" w:rsidRPr="00A07B73" w:rsidRDefault="00A07B73" w:rsidP="005632C7">
            <w:pPr>
              <w:spacing w:before="120" w:after="120" w:line="240" w:lineRule="auto"/>
              <w:jc w:val="both"/>
              <w:rPr>
                <w:rFonts w:ascii="Arial Narrow" w:hAnsi="Arial Narrow"/>
                <w:color w:val="000000"/>
                <w:lang w:val="sr-Latn-CS"/>
              </w:rPr>
            </w:pPr>
          </w:p>
        </w:tc>
      </w:tr>
      <w:tr w:rsidR="00A07B73" w:rsidRPr="00A07B73" w14:paraId="7B10CCD3" w14:textId="77777777" w:rsidTr="00A07B73">
        <w:trPr>
          <w:trHeight w:val="542"/>
          <w:jc w:val="center"/>
        </w:trPr>
        <w:tc>
          <w:tcPr>
            <w:tcW w:w="2500" w:type="pct"/>
            <w:shd w:val="clear" w:color="auto" w:fill="auto"/>
            <w:vAlign w:val="center"/>
          </w:tcPr>
          <w:p w14:paraId="3244D078" w14:textId="77777777" w:rsidR="00A07B73" w:rsidRPr="00A07B73" w:rsidRDefault="00A07B73" w:rsidP="00353328">
            <w:pPr>
              <w:numPr>
                <w:ilvl w:val="0"/>
                <w:numId w:val="356"/>
              </w:numPr>
              <w:spacing w:before="120" w:after="120" w:line="240" w:lineRule="auto"/>
              <w:rPr>
                <w:rFonts w:ascii="Arial Narrow" w:hAnsi="Arial Narrow"/>
                <w:color w:val="000000"/>
                <w:lang w:val="sr-Latn-CS"/>
              </w:rPr>
            </w:pPr>
            <w:r w:rsidRPr="00A07B73">
              <w:rPr>
                <w:rFonts w:ascii="Arial Narrow" w:hAnsi="Arial Narrow"/>
                <w:lang w:val="en-US"/>
              </w:rPr>
              <w:t>Prepozna</w:t>
            </w:r>
            <w:r w:rsidRPr="00A07B73">
              <w:rPr>
                <w:rFonts w:ascii="Arial Narrow" w:hAnsi="Arial Narrow"/>
              </w:rPr>
              <w:t xml:space="preserve"> </w:t>
            </w:r>
            <w:r w:rsidRPr="00A07B73">
              <w:rPr>
                <w:rFonts w:ascii="Arial Narrow" w:hAnsi="Arial Narrow"/>
                <w:lang w:val="en-US"/>
              </w:rPr>
              <w:t>dirigentske</w:t>
            </w:r>
            <w:r w:rsidRPr="00A07B73">
              <w:rPr>
                <w:rFonts w:ascii="Arial Narrow" w:hAnsi="Arial Narrow"/>
              </w:rPr>
              <w:t xml:space="preserve"> </w:t>
            </w:r>
            <w:r w:rsidRPr="00A07B73">
              <w:rPr>
                <w:rFonts w:ascii="Arial Narrow" w:hAnsi="Arial Narrow"/>
                <w:lang w:val="en-US"/>
              </w:rPr>
              <w:t>poteze</w:t>
            </w:r>
            <w:r w:rsidRPr="00A07B73">
              <w:rPr>
                <w:rFonts w:ascii="Arial Narrow" w:hAnsi="Arial Narrow"/>
              </w:rPr>
              <w:t xml:space="preserve"> </w:t>
            </w:r>
            <w:r w:rsidRPr="00A07B73">
              <w:rPr>
                <w:rFonts w:ascii="Arial Narrow" w:hAnsi="Arial Narrow"/>
                <w:lang w:val="en-US"/>
              </w:rPr>
              <w:t>koji</w:t>
            </w:r>
            <w:r w:rsidRPr="00A07B73">
              <w:rPr>
                <w:rFonts w:ascii="Arial Narrow" w:hAnsi="Arial Narrow"/>
              </w:rPr>
              <w:t xml:space="preserve"> </w:t>
            </w:r>
            <w:r w:rsidRPr="00A07B73">
              <w:rPr>
                <w:rFonts w:ascii="Arial Narrow" w:hAnsi="Arial Narrow"/>
                <w:lang w:val="en-US"/>
              </w:rPr>
              <w:t>izra</w:t>
            </w:r>
            <w:r w:rsidRPr="00A07B73">
              <w:rPr>
                <w:rFonts w:ascii="Arial Narrow" w:hAnsi="Arial Narrow"/>
              </w:rPr>
              <w:t>ž</w:t>
            </w:r>
            <w:r w:rsidRPr="00A07B73">
              <w:rPr>
                <w:rFonts w:ascii="Arial Narrow" w:hAnsi="Arial Narrow"/>
                <w:lang w:val="en-US"/>
              </w:rPr>
              <w:t>avaju</w:t>
            </w:r>
            <w:r w:rsidRPr="00A07B73">
              <w:rPr>
                <w:rFonts w:ascii="Arial Narrow" w:hAnsi="Arial Narrow"/>
              </w:rPr>
              <w:t xml:space="preserve"> </w:t>
            </w:r>
            <w:r w:rsidRPr="00A07B73">
              <w:rPr>
                <w:rFonts w:ascii="Arial Narrow" w:hAnsi="Arial Narrow"/>
                <w:lang w:val="en-US"/>
              </w:rPr>
              <w:t>tempo</w:t>
            </w:r>
            <w:r w:rsidRPr="00A07B73">
              <w:rPr>
                <w:rFonts w:ascii="Arial Narrow" w:hAnsi="Arial Narrow"/>
              </w:rPr>
              <w:t xml:space="preserve"> </w:t>
            </w:r>
            <w:r w:rsidRPr="00A07B73">
              <w:rPr>
                <w:rFonts w:ascii="Arial Narrow" w:hAnsi="Arial Narrow"/>
                <w:lang w:val="en-US"/>
              </w:rPr>
              <w:t>izvo</w:t>
            </w:r>
            <w:r w:rsidRPr="00A07B73">
              <w:rPr>
                <w:rFonts w:ascii="Arial Narrow" w:hAnsi="Arial Narrow"/>
              </w:rPr>
              <w:t>đ</w:t>
            </w:r>
            <w:r w:rsidRPr="00A07B73">
              <w:rPr>
                <w:rFonts w:ascii="Arial Narrow" w:hAnsi="Arial Narrow"/>
                <w:lang w:val="en-US"/>
              </w:rPr>
              <w:t>enja</w:t>
            </w:r>
            <w:r w:rsidRPr="00A07B73">
              <w:rPr>
                <w:rFonts w:ascii="Arial Narrow" w:hAnsi="Arial Narrow"/>
              </w:rPr>
              <w:t xml:space="preserve"> </w:t>
            </w:r>
            <w:r w:rsidRPr="00A07B73">
              <w:rPr>
                <w:rFonts w:ascii="Arial Narrow" w:hAnsi="Arial Narrow"/>
                <w:lang w:val="en-US"/>
              </w:rPr>
              <w:t>troglasne</w:t>
            </w:r>
            <w:r w:rsidRPr="00A07B73">
              <w:rPr>
                <w:rFonts w:ascii="Arial Narrow" w:hAnsi="Arial Narrow"/>
              </w:rPr>
              <w:t xml:space="preserve"> </w:t>
            </w:r>
            <w:r w:rsidRPr="00A07B73">
              <w:rPr>
                <w:rFonts w:ascii="Arial Narrow" w:hAnsi="Arial Narrow"/>
                <w:lang w:val="en-US"/>
              </w:rPr>
              <w:t>ili</w:t>
            </w:r>
            <w:r w:rsidRPr="00A07B73">
              <w:rPr>
                <w:rFonts w:ascii="Arial Narrow" w:hAnsi="Arial Narrow"/>
              </w:rPr>
              <w:t xml:space="preserve"> č</w:t>
            </w:r>
            <w:r w:rsidRPr="00A07B73">
              <w:rPr>
                <w:rFonts w:ascii="Arial Narrow" w:hAnsi="Arial Narrow"/>
                <w:lang w:val="en-US"/>
              </w:rPr>
              <w:t>etvoroglasne</w:t>
            </w:r>
            <w:r w:rsidRPr="00A07B73">
              <w:rPr>
                <w:rFonts w:ascii="Arial Narrow" w:hAnsi="Arial Narrow"/>
              </w:rPr>
              <w:t xml:space="preserve"> </w:t>
            </w:r>
            <w:r w:rsidRPr="00A07B73">
              <w:rPr>
                <w:rFonts w:ascii="Arial Narrow" w:hAnsi="Arial Narrow"/>
                <w:lang w:val="en-US"/>
              </w:rPr>
              <w:t>kompozicije</w:t>
            </w:r>
            <w:r w:rsidRPr="00A07B73">
              <w:rPr>
                <w:rFonts w:ascii="Arial Narrow" w:hAnsi="Arial Narrow"/>
              </w:rPr>
              <w:t xml:space="preserve"> </w:t>
            </w:r>
            <w:r w:rsidRPr="00A07B73">
              <w:rPr>
                <w:rFonts w:ascii="Arial Narrow" w:hAnsi="Arial Narrow"/>
                <w:lang w:val="en-US"/>
              </w:rPr>
              <w:t>polifone</w:t>
            </w:r>
            <w:r w:rsidRPr="00A07B73">
              <w:rPr>
                <w:rFonts w:ascii="Arial Narrow" w:hAnsi="Arial Narrow"/>
              </w:rPr>
              <w:t xml:space="preserve"> </w:t>
            </w:r>
            <w:r w:rsidRPr="00A07B73">
              <w:rPr>
                <w:rFonts w:ascii="Arial Narrow" w:hAnsi="Arial Narrow"/>
                <w:lang w:val="en-US"/>
              </w:rPr>
              <w:t>fakture</w:t>
            </w:r>
          </w:p>
        </w:tc>
        <w:tc>
          <w:tcPr>
            <w:tcW w:w="2500" w:type="pct"/>
            <w:shd w:val="clear" w:color="auto" w:fill="auto"/>
            <w:vAlign w:val="center"/>
          </w:tcPr>
          <w:p w14:paraId="14FE4E5C" w14:textId="77777777" w:rsidR="00A07B73" w:rsidRPr="00A07B73" w:rsidRDefault="00A07B73" w:rsidP="005632C7">
            <w:pPr>
              <w:spacing w:before="120" w:after="120" w:line="240" w:lineRule="auto"/>
              <w:jc w:val="both"/>
              <w:rPr>
                <w:rFonts w:ascii="Arial Narrow" w:hAnsi="Arial Narrow"/>
                <w:color w:val="000000"/>
                <w:lang w:val="sr-Latn-CS"/>
              </w:rPr>
            </w:pPr>
          </w:p>
        </w:tc>
      </w:tr>
      <w:tr w:rsidR="00A07B73" w:rsidRPr="00A07B73" w14:paraId="72B48989" w14:textId="77777777" w:rsidTr="00A07B73">
        <w:trPr>
          <w:trHeight w:val="542"/>
          <w:jc w:val="center"/>
        </w:trPr>
        <w:tc>
          <w:tcPr>
            <w:tcW w:w="2500" w:type="pct"/>
            <w:shd w:val="clear" w:color="auto" w:fill="auto"/>
            <w:vAlign w:val="center"/>
          </w:tcPr>
          <w:p w14:paraId="4E8EBDB4" w14:textId="77777777" w:rsidR="00A07B73" w:rsidRPr="00A07B73" w:rsidRDefault="00A07B73" w:rsidP="00353328">
            <w:pPr>
              <w:numPr>
                <w:ilvl w:val="0"/>
                <w:numId w:val="356"/>
              </w:numPr>
              <w:spacing w:before="120" w:after="120" w:line="240" w:lineRule="auto"/>
              <w:rPr>
                <w:rFonts w:ascii="Arial Narrow" w:hAnsi="Arial Narrow"/>
                <w:color w:val="000000"/>
                <w:lang w:val="sr-Latn-CS"/>
              </w:rPr>
            </w:pPr>
            <w:r w:rsidRPr="00A07B73">
              <w:rPr>
                <w:rFonts w:ascii="Arial Narrow" w:hAnsi="Arial Narrow"/>
                <w:lang w:val="en-US"/>
              </w:rPr>
              <w:t>Prepozna</w:t>
            </w:r>
            <w:r w:rsidRPr="00A07B73">
              <w:rPr>
                <w:rFonts w:ascii="Arial Narrow" w:hAnsi="Arial Narrow"/>
              </w:rPr>
              <w:t xml:space="preserve"> </w:t>
            </w:r>
            <w:r w:rsidRPr="00A07B73">
              <w:rPr>
                <w:rFonts w:ascii="Arial Narrow" w:hAnsi="Arial Narrow"/>
                <w:lang w:val="en-US"/>
              </w:rPr>
              <w:t>dirigentske</w:t>
            </w:r>
            <w:r w:rsidRPr="00A07B73">
              <w:rPr>
                <w:rFonts w:ascii="Arial Narrow" w:hAnsi="Arial Narrow"/>
              </w:rPr>
              <w:t xml:space="preserve"> </w:t>
            </w:r>
            <w:r w:rsidRPr="00A07B73">
              <w:rPr>
                <w:rFonts w:ascii="Arial Narrow" w:hAnsi="Arial Narrow"/>
                <w:lang w:val="en-US"/>
              </w:rPr>
              <w:t>poteze</w:t>
            </w:r>
            <w:r w:rsidRPr="00A07B73">
              <w:rPr>
                <w:rFonts w:ascii="Arial Narrow" w:hAnsi="Arial Narrow"/>
              </w:rPr>
              <w:t xml:space="preserve"> </w:t>
            </w:r>
            <w:r w:rsidRPr="00A07B73">
              <w:rPr>
                <w:rFonts w:ascii="Arial Narrow" w:hAnsi="Arial Narrow"/>
                <w:lang w:val="en-US"/>
              </w:rPr>
              <w:t>koji</w:t>
            </w:r>
            <w:r w:rsidRPr="00A07B73">
              <w:rPr>
                <w:rFonts w:ascii="Arial Narrow" w:hAnsi="Arial Narrow"/>
              </w:rPr>
              <w:t xml:space="preserve"> </w:t>
            </w:r>
            <w:r w:rsidRPr="00A07B73">
              <w:rPr>
                <w:rFonts w:ascii="Arial Narrow" w:hAnsi="Arial Narrow"/>
                <w:lang w:val="en-US"/>
              </w:rPr>
              <w:t>izra</w:t>
            </w:r>
            <w:r w:rsidRPr="00A07B73">
              <w:rPr>
                <w:rFonts w:ascii="Arial Narrow" w:hAnsi="Arial Narrow"/>
              </w:rPr>
              <w:t>ž</w:t>
            </w:r>
            <w:r w:rsidRPr="00A07B73">
              <w:rPr>
                <w:rFonts w:ascii="Arial Narrow" w:hAnsi="Arial Narrow"/>
                <w:lang w:val="en-US"/>
              </w:rPr>
              <w:t>avaju</w:t>
            </w:r>
            <w:r w:rsidRPr="00A07B73">
              <w:rPr>
                <w:rFonts w:ascii="Arial Narrow" w:hAnsi="Arial Narrow"/>
              </w:rPr>
              <w:t xml:space="preserve"> </w:t>
            </w:r>
            <w:r w:rsidRPr="00A07B73">
              <w:rPr>
                <w:rFonts w:ascii="Arial Narrow" w:hAnsi="Arial Narrow"/>
                <w:lang w:val="en-US"/>
              </w:rPr>
              <w:t>dinami</w:t>
            </w:r>
            <w:r w:rsidRPr="00A07B73">
              <w:rPr>
                <w:rFonts w:ascii="Arial Narrow" w:hAnsi="Arial Narrow"/>
              </w:rPr>
              <w:t>č</w:t>
            </w:r>
            <w:r w:rsidRPr="00A07B73">
              <w:rPr>
                <w:rFonts w:ascii="Arial Narrow" w:hAnsi="Arial Narrow"/>
                <w:lang w:val="en-US"/>
              </w:rPr>
              <w:t>ko</w:t>
            </w:r>
            <w:r w:rsidRPr="00A07B73">
              <w:rPr>
                <w:rFonts w:ascii="Arial Narrow" w:hAnsi="Arial Narrow"/>
              </w:rPr>
              <w:t xml:space="preserve"> </w:t>
            </w:r>
            <w:r w:rsidRPr="00A07B73">
              <w:rPr>
                <w:rFonts w:ascii="Arial Narrow" w:hAnsi="Arial Narrow"/>
                <w:lang w:val="en-US"/>
              </w:rPr>
              <w:t>i</w:t>
            </w:r>
            <w:r w:rsidRPr="00A07B73">
              <w:rPr>
                <w:rFonts w:ascii="Arial Narrow" w:hAnsi="Arial Narrow"/>
              </w:rPr>
              <w:t xml:space="preserve"> </w:t>
            </w:r>
            <w:r w:rsidRPr="00A07B73">
              <w:rPr>
                <w:rFonts w:ascii="Arial Narrow" w:hAnsi="Arial Narrow"/>
                <w:lang w:val="en-US"/>
              </w:rPr>
              <w:t>agogi</w:t>
            </w:r>
            <w:r w:rsidRPr="00A07B73">
              <w:rPr>
                <w:rFonts w:ascii="Arial Narrow" w:hAnsi="Arial Narrow"/>
              </w:rPr>
              <w:t>č</w:t>
            </w:r>
            <w:r w:rsidRPr="00A07B73">
              <w:rPr>
                <w:rFonts w:ascii="Arial Narrow" w:hAnsi="Arial Narrow"/>
                <w:lang w:val="en-US"/>
              </w:rPr>
              <w:t>ko</w:t>
            </w:r>
            <w:r w:rsidRPr="00A07B73">
              <w:rPr>
                <w:rFonts w:ascii="Arial Narrow" w:hAnsi="Arial Narrow"/>
              </w:rPr>
              <w:t xml:space="preserve"> </w:t>
            </w:r>
            <w:r w:rsidRPr="00A07B73">
              <w:rPr>
                <w:rFonts w:ascii="Arial Narrow" w:hAnsi="Arial Narrow"/>
                <w:lang w:val="en-US"/>
              </w:rPr>
              <w:t>nijansiranje</w:t>
            </w:r>
            <w:r w:rsidRPr="00A07B73">
              <w:rPr>
                <w:rFonts w:ascii="Arial Narrow" w:hAnsi="Arial Narrow"/>
              </w:rPr>
              <w:t xml:space="preserve"> </w:t>
            </w:r>
            <w:r w:rsidRPr="00A07B73">
              <w:rPr>
                <w:rFonts w:ascii="Arial Narrow" w:hAnsi="Arial Narrow"/>
                <w:lang w:val="en-US"/>
              </w:rPr>
              <w:t>u</w:t>
            </w:r>
            <w:r w:rsidRPr="00A07B73">
              <w:rPr>
                <w:rFonts w:ascii="Arial Narrow" w:hAnsi="Arial Narrow"/>
              </w:rPr>
              <w:t xml:space="preserve"> </w:t>
            </w:r>
            <w:r w:rsidRPr="00A07B73">
              <w:rPr>
                <w:rFonts w:ascii="Arial Narrow" w:hAnsi="Arial Narrow"/>
                <w:lang w:val="en-US"/>
              </w:rPr>
              <w:t>troglasnoj</w:t>
            </w:r>
            <w:r w:rsidRPr="00A07B73">
              <w:rPr>
                <w:rFonts w:ascii="Arial Narrow" w:hAnsi="Arial Narrow"/>
              </w:rPr>
              <w:t xml:space="preserve"> </w:t>
            </w:r>
            <w:r w:rsidRPr="00A07B73">
              <w:rPr>
                <w:rFonts w:ascii="Arial Narrow" w:hAnsi="Arial Narrow"/>
                <w:lang w:val="en-US"/>
              </w:rPr>
              <w:t>ili</w:t>
            </w:r>
            <w:r w:rsidRPr="00A07B73">
              <w:rPr>
                <w:rFonts w:ascii="Arial Narrow" w:hAnsi="Arial Narrow"/>
              </w:rPr>
              <w:t xml:space="preserve"> č</w:t>
            </w:r>
            <w:r w:rsidRPr="00A07B73">
              <w:rPr>
                <w:rFonts w:ascii="Arial Narrow" w:hAnsi="Arial Narrow"/>
                <w:lang w:val="en-US"/>
              </w:rPr>
              <w:t>etvoroglasnoj</w:t>
            </w:r>
            <w:r w:rsidRPr="00A07B73">
              <w:rPr>
                <w:rFonts w:ascii="Arial Narrow" w:hAnsi="Arial Narrow"/>
              </w:rPr>
              <w:t xml:space="preserve"> </w:t>
            </w:r>
            <w:r w:rsidRPr="00A07B73">
              <w:rPr>
                <w:rFonts w:ascii="Arial Narrow" w:hAnsi="Arial Narrow"/>
                <w:lang w:val="en-US"/>
              </w:rPr>
              <w:t>kompoziciji</w:t>
            </w:r>
            <w:r w:rsidRPr="00A07B73">
              <w:rPr>
                <w:rFonts w:ascii="Arial Narrow" w:hAnsi="Arial Narrow"/>
              </w:rPr>
              <w:t xml:space="preserve"> </w:t>
            </w:r>
            <w:r w:rsidRPr="00A07B73">
              <w:rPr>
                <w:rFonts w:ascii="Arial Narrow" w:hAnsi="Arial Narrow"/>
                <w:lang w:val="en-US"/>
              </w:rPr>
              <w:t>polifone</w:t>
            </w:r>
            <w:r w:rsidRPr="00A07B73">
              <w:rPr>
                <w:rFonts w:ascii="Arial Narrow" w:hAnsi="Arial Narrow"/>
              </w:rPr>
              <w:t xml:space="preserve"> </w:t>
            </w:r>
            <w:r w:rsidRPr="00A07B73">
              <w:rPr>
                <w:rFonts w:ascii="Arial Narrow" w:hAnsi="Arial Narrow"/>
                <w:lang w:val="en-US"/>
              </w:rPr>
              <w:t>fakture</w:t>
            </w:r>
          </w:p>
        </w:tc>
        <w:tc>
          <w:tcPr>
            <w:tcW w:w="2500" w:type="pct"/>
            <w:shd w:val="clear" w:color="auto" w:fill="auto"/>
            <w:vAlign w:val="center"/>
          </w:tcPr>
          <w:p w14:paraId="55107064" w14:textId="77777777" w:rsidR="00A07B73" w:rsidRPr="00A07B73" w:rsidRDefault="00A07B73" w:rsidP="005632C7">
            <w:pPr>
              <w:spacing w:before="120" w:after="120" w:line="240" w:lineRule="auto"/>
              <w:jc w:val="both"/>
              <w:rPr>
                <w:rFonts w:ascii="Arial Narrow" w:hAnsi="Arial Narrow"/>
                <w:color w:val="000000"/>
                <w:lang w:val="sr-Latn-CS"/>
              </w:rPr>
            </w:pPr>
          </w:p>
        </w:tc>
      </w:tr>
      <w:tr w:rsidR="00A07B73" w:rsidRPr="00A07B73" w14:paraId="4A636B6F" w14:textId="77777777" w:rsidTr="00A07B73">
        <w:trPr>
          <w:trHeight w:val="542"/>
          <w:jc w:val="center"/>
        </w:trPr>
        <w:tc>
          <w:tcPr>
            <w:tcW w:w="2500" w:type="pct"/>
            <w:shd w:val="clear" w:color="auto" w:fill="auto"/>
            <w:vAlign w:val="center"/>
          </w:tcPr>
          <w:p w14:paraId="130D4B7A" w14:textId="77777777" w:rsidR="00A07B73" w:rsidRPr="00A07B73" w:rsidRDefault="00A07B73" w:rsidP="00353328">
            <w:pPr>
              <w:numPr>
                <w:ilvl w:val="0"/>
                <w:numId w:val="356"/>
              </w:numPr>
              <w:spacing w:before="120" w:after="120" w:line="240" w:lineRule="auto"/>
              <w:rPr>
                <w:rFonts w:ascii="Arial Narrow" w:hAnsi="Arial Narrow"/>
                <w:color w:val="000000"/>
                <w:lang w:val="sr-Latn-CS"/>
              </w:rPr>
            </w:pPr>
            <w:r w:rsidRPr="00A07B73">
              <w:rPr>
                <w:rFonts w:ascii="Arial Narrow" w:hAnsi="Arial Narrow"/>
                <w:lang w:val="en-US"/>
              </w:rPr>
              <w:t>Prepozna</w:t>
            </w:r>
            <w:r w:rsidRPr="00A07B73">
              <w:rPr>
                <w:rFonts w:ascii="Arial Narrow" w:hAnsi="Arial Narrow"/>
              </w:rPr>
              <w:t xml:space="preserve"> </w:t>
            </w:r>
            <w:r w:rsidRPr="00A07B73">
              <w:rPr>
                <w:rFonts w:ascii="Arial Narrow" w:hAnsi="Arial Narrow"/>
                <w:lang w:val="en-US"/>
              </w:rPr>
              <w:t>dirigentske</w:t>
            </w:r>
            <w:r w:rsidRPr="00A07B73">
              <w:rPr>
                <w:rFonts w:ascii="Arial Narrow" w:hAnsi="Arial Narrow"/>
              </w:rPr>
              <w:t xml:space="preserve"> </w:t>
            </w:r>
            <w:r w:rsidRPr="00A07B73">
              <w:rPr>
                <w:rFonts w:ascii="Arial Narrow" w:hAnsi="Arial Narrow"/>
                <w:lang w:val="en-US"/>
              </w:rPr>
              <w:t>poteze</w:t>
            </w:r>
            <w:r w:rsidRPr="00A07B73">
              <w:rPr>
                <w:rFonts w:ascii="Arial Narrow" w:hAnsi="Arial Narrow"/>
              </w:rPr>
              <w:t xml:space="preserve"> </w:t>
            </w:r>
            <w:r w:rsidRPr="00A07B73">
              <w:rPr>
                <w:rFonts w:ascii="Arial Narrow" w:hAnsi="Arial Narrow"/>
                <w:lang w:val="en-US"/>
              </w:rPr>
              <w:t>koji</w:t>
            </w:r>
            <w:r w:rsidRPr="00A07B73">
              <w:rPr>
                <w:rFonts w:ascii="Arial Narrow" w:hAnsi="Arial Narrow"/>
              </w:rPr>
              <w:t xml:space="preserve"> </w:t>
            </w:r>
            <w:r w:rsidRPr="00A07B73">
              <w:rPr>
                <w:rFonts w:ascii="Arial Narrow" w:hAnsi="Arial Narrow"/>
                <w:lang w:val="en-US"/>
              </w:rPr>
              <w:t>izra</w:t>
            </w:r>
            <w:r w:rsidRPr="00A07B73">
              <w:rPr>
                <w:rFonts w:ascii="Arial Narrow" w:hAnsi="Arial Narrow"/>
              </w:rPr>
              <w:t>ž</w:t>
            </w:r>
            <w:r w:rsidRPr="00A07B73">
              <w:rPr>
                <w:rFonts w:ascii="Arial Narrow" w:hAnsi="Arial Narrow"/>
                <w:lang w:val="en-US"/>
              </w:rPr>
              <w:t>avaju</w:t>
            </w:r>
            <w:r w:rsidRPr="00A07B73">
              <w:rPr>
                <w:rFonts w:ascii="Arial Narrow" w:hAnsi="Arial Narrow"/>
              </w:rPr>
              <w:t xml:space="preserve"> </w:t>
            </w:r>
            <w:r w:rsidRPr="00A07B73">
              <w:rPr>
                <w:rFonts w:ascii="Arial Narrow" w:hAnsi="Arial Narrow"/>
                <w:lang w:val="en-US"/>
              </w:rPr>
              <w:t>karakteristi</w:t>
            </w:r>
            <w:r w:rsidRPr="00A07B73">
              <w:rPr>
                <w:rFonts w:ascii="Arial Narrow" w:hAnsi="Arial Narrow"/>
              </w:rPr>
              <w:t>č</w:t>
            </w:r>
            <w:r w:rsidRPr="00A07B73">
              <w:rPr>
                <w:rFonts w:ascii="Arial Narrow" w:hAnsi="Arial Narrow"/>
                <w:lang w:val="en-US"/>
              </w:rPr>
              <w:t>ne</w:t>
            </w:r>
            <w:r w:rsidRPr="00A07B73">
              <w:rPr>
                <w:rFonts w:ascii="Arial Narrow" w:hAnsi="Arial Narrow"/>
              </w:rPr>
              <w:t xml:space="preserve"> </w:t>
            </w:r>
            <w:r w:rsidRPr="00A07B73">
              <w:rPr>
                <w:rFonts w:ascii="Arial Narrow" w:hAnsi="Arial Narrow"/>
                <w:lang w:val="en-US"/>
              </w:rPr>
              <w:t>ritmi</w:t>
            </w:r>
            <w:r w:rsidRPr="00A07B73">
              <w:rPr>
                <w:rFonts w:ascii="Arial Narrow" w:hAnsi="Arial Narrow"/>
              </w:rPr>
              <w:t>č</w:t>
            </w:r>
            <w:r w:rsidRPr="00A07B73">
              <w:rPr>
                <w:rFonts w:ascii="Arial Narrow" w:hAnsi="Arial Narrow"/>
                <w:lang w:val="en-US"/>
              </w:rPr>
              <w:t>ke</w:t>
            </w:r>
            <w:r w:rsidRPr="00A07B73">
              <w:rPr>
                <w:rFonts w:ascii="Arial Narrow" w:hAnsi="Arial Narrow"/>
              </w:rPr>
              <w:t xml:space="preserve"> </w:t>
            </w:r>
            <w:r w:rsidRPr="00A07B73">
              <w:rPr>
                <w:rFonts w:ascii="Arial Narrow" w:hAnsi="Arial Narrow"/>
                <w:lang w:val="en-US"/>
              </w:rPr>
              <w:t>figure</w:t>
            </w:r>
            <w:r w:rsidRPr="00A07B73">
              <w:rPr>
                <w:rFonts w:ascii="Arial Narrow" w:hAnsi="Arial Narrow"/>
              </w:rPr>
              <w:t xml:space="preserve"> </w:t>
            </w:r>
            <w:r w:rsidRPr="00A07B73">
              <w:rPr>
                <w:rFonts w:ascii="Arial Narrow" w:hAnsi="Arial Narrow"/>
                <w:lang w:val="en-US"/>
              </w:rPr>
              <w:t>u</w:t>
            </w:r>
            <w:r w:rsidRPr="00A07B73">
              <w:rPr>
                <w:rFonts w:ascii="Arial Narrow" w:hAnsi="Arial Narrow"/>
              </w:rPr>
              <w:t xml:space="preserve"> </w:t>
            </w:r>
            <w:r w:rsidRPr="00A07B73">
              <w:rPr>
                <w:rFonts w:ascii="Arial Narrow" w:hAnsi="Arial Narrow"/>
                <w:lang w:val="en-US"/>
              </w:rPr>
              <w:t>troglasnoj</w:t>
            </w:r>
            <w:r w:rsidRPr="00A07B73">
              <w:rPr>
                <w:rFonts w:ascii="Arial Narrow" w:hAnsi="Arial Narrow"/>
              </w:rPr>
              <w:t xml:space="preserve"> </w:t>
            </w:r>
            <w:r w:rsidRPr="00A07B73">
              <w:rPr>
                <w:rFonts w:ascii="Arial Narrow" w:hAnsi="Arial Narrow"/>
                <w:lang w:val="en-US"/>
              </w:rPr>
              <w:t>ili</w:t>
            </w:r>
            <w:r w:rsidRPr="00A07B73">
              <w:rPr>
                <w:rFonts w:ascii="Arial Narrow" w:hAnsi="Arial Narrow"/>
              </w:rPr>
              <w:t xml:space="preserve"> č</w:t>
            </w:r>
            <w:r w:rsidRPr="00A07B73">
              <w:rPr>
                <w:rFonts w:ascii="Arial Narrow" w:hAnsi="Arial Narrow"/>
                <w:lang w:val="en-US"/>
              </w:rPr>
              <w:t>etvoroglasnoj</w:t>
            </w:r>
            <w:r w:rsidRPr="00A07B73">
              <w:rPr>
                <w:rFonts w:ascii="Arial Narrow" w:hAnsi="Arial Narrow"/>
              </w:rPr>
              <w:t xml:space="preserve"> </w:t>
            </w:r>
            <w:r w:rsidRPr="00A07B73">
              <w:rPr>
                <w:rFonts w:ascii="Arial Narrow" w:hAnsi="Arial Narrow"/>
                <w:lang w:val="en-US"/>
              </w:rPr>
              <w:t>kompoziciji</w:t>
            </w:r>
            <w:r w:rsidRPr="00A07B73">
              <w:rPr>
                <w:rFonts w:ascii="Arial Narrow" w:hAnsi="Arial Narrow"/>
              </w:rPr>
              <w:t xml:space="preserve"> </w:t>
            </w:r>
            <w:r w:rsidRPr="00A07B73">
              <w:rPr>
                <w:rFonts w:ascii="Arial Narrow" w:hAnsi="Arial Narrow"/>
                <w:lang w:val="en-US"/>
              </w:rPr>
              <w:t>polifone</w:t>
            </w:r>
            <w:r w:rsidRPr="00A07B73">
              <w:rPr>
                <w:rFonts w:ascii="Arial Narrow" w:hAnsi="Arial Narrow"/>
              </w:rPr>
              <w:t xml:space="preserve"> </w:t>
            </w:r>
            <w:r w:rsidRPr="00A07B73">
              <w:rPr>
                <w:rFonts w:ascii="Arial Narrow" w:hAnsi="Arial Narrow"/>
                <w:lang w:val="en-US"/>
              </w:rPr>
              <w:t>fakture</w:t>
            </w:r>
          </w:p>
        </w:tc>
        <w:tc>
          <w:tcPr>
            <w:tcW w:w="2500" w:type="pct"/>
            <w:shd w:val="clear" w:color="auto" w:fill="auto"/>
            <w:vAlign w:val="center"/>
          </w:tcPr>
          <w:p w14:paraId="001540CB" w14:textId="77777777" w:rsidR="00A07B73" w:rsidRPr="00A07B73" w:rsidRDefault="00A07B73" w:rsidP="005632C7">
            <w:pPr>
              <w:spacing w:before="120" w:after="120" w:line="240" w:lineRule="auto"/>
              <w:jc w:val="both"/>
              <w:rPr>
                <w:rFonts w:ascii="Arial Narrow" w:hAnsi="Arial Narrow"/>
                <w:color w:val="000000"/>
                <w:lang w:val="sr-Latn-CS"/>
              </w:rPr>
            </w:pPr>
          </w:p>
        </w:tc>
      </w:tr>
      <w:tr w:rsidR="00A07B73" w:rsidRPr="00A07B73" w14:paraId="301FD93A" w14:textId="77777777" w:rsidTr="00A07B73">
        <w:trPr>
          <w:trHeight w:val="542"/>
          <w:jc w:val="center"/>
        </w:trPr>
        <w:tc>
          <w:tcPr>
            <w:tcW w:w="2500" w:type="pct"/>
            <w:shd w:val="clear" w:color="auto" w:fill="auto"/>
            <w:vAlign w:val="center"/>
          </w:tcPr>
          <w:p w14:paraId="631D6A4C" w14:textId="77777777" w:rsidR="00A07B73" w:rsidRPr="00A07B73" w:rsidRDefault="00A07B73" w:rsidP="00353328">
            <w:pPr>
              <w:numPr>
                <w:ilvl w:val="0"/>
                <w:numId w:val="356"/>
              </w:numPr>
              <w:spacing w:before="120" w:after="120" w:line="240" w:lineRule="auto"/>
              <w:rPr>
                <w:rFonts w:ascii="Arial Narrow" w:hAnsi="Arial Narrow"/>
                <w:color w:val="000000"/>
                <w:lang w:val="sr-Latn-CS"/>
              </w:rPr>
            </w:pPr>
            <w:r w:rsidRPr="00A07B73">
              <w:rPr>
                <w:rFonts w:ascii="Arial Narrow" w:hAnsi="Arial Narrow"/>
                <w:lang w:val="en-US"/>
              </w:rPr>
              <w:t>Prepozna</w:t>
            </w:r>
            <w:r w:rsidRPr="00A07B73">
              <w:rPr>
                <w:rFonts w:ascii="Arial Narrow" w:hAnsi="Arial Narrow"/>
              </w:rPr>
              <w:t xml:space="preserve"> </w:t>
            </w:r>
            <w:r w:rsidRPr="00A07B73">
              <w:rPr>
                <w:rFonts w:ascii="Arial Narrow" w:hAnsi="Arial Narrow"/>
                <w:lang w:val="en-US"/>
              </w:rPr>
              <w:t>dirigentske</w:t>
            </w:r>
            <w:r w:rsidRPr="00A07B73">
              <w:rPr>
                <w:rFonts w:ascii="Arial Narrow" w:hAnsi="Arial Narrow"/>
              </w:rPr>
              <w:t xml:space="preserve"> </w:t>
            </w:r>
            <w:r w:rsidRPr="00A07B73">
              <w:rPr>
                <w:rFonts w:ascii="Arial Narrow" w:hAnsi="Arial Narrow"/>
                <w:lang w:val="en-US"/>
              </w:rPr>
              <w:t>poteze</w:t>
            </w:r>
            <w:r w:rsidRPr="00A07B73">
              <w:rPr>
                <w:rFonts w:ascii="Arial Narrow" w:hAnsi="Arial Narrow"/>
              </w:rPr>
              <w:t xml:space="preserve"> </w:t>
            </w:r>
            <w:r w:rsidRPr="00A07B73">
              <w:rPr>
                <w:rFonts w:ascii="Arial Narrow" w:hAnsi="Arial Narrow"/>
                <w:lang w:val="en-US"/>
              </w:rPr>
              <w:t>koji</w:t>
            </w:r>
            <w:r w:rsidRPr="00A07B73">
              <w:rPr>
                <w:rFonts w:ascii="Arial Narrow" w:hAnsi="Arial Narrow"/>
              </w:rPr>
              <w:t xml:space="preserve"> </w:t>
            </w:r>
            <w:r w:rsidRPr="00A07B73">
              <w:rPr>
                <w:rFonts w:ascii="Arial Narrow" w:hAnsi="Arial Narrow"/>
                <w:lang w:val="en-US"/>
              </w:rPr>
              <w:t>izra</w:t>
            </w:r>
            <w:r w:rsidRPr="00A07B73">
              <w:rPr>
                <w:rFonts w:ascii="Arial Narrow" w:hAnsi="Arial Narrow"/>
              </w:rPr>
              <w:t>ž</w:t>
            </w:r>
            <w:r w:rsidRPr="00A07B73">
              <w:rPr>
                <w:rFonts w:ascii="Arial Narrow" w:hAnsi="Arial Narrow"/>
                <w:lang w:val="en-US"/>
              </w:rPr>
              <w:t>avaju</w:t>
            </w:r>
            <w:r w:rsidRPr="00A07B73">
              <w:rPr>
                <w:rFonts w:ascii="Arial Narrow" w:hAnsi="Arial Narrow"/>
              </w:rPr>
              <w:t xml:space="preserve"> </w:t>
            </w:r>
            <w:r w:rsidRPr="00A07B73">
              <w:rPr>
                <w:rFonts w:ascii="Arial Narrow" w:hAnsi="Arial Narrow"/>
                <w:lang w:val="en-US"/>
              </w:rPr>
              <w:t>kraj</w:t>
            </w:r>
            <w:r w:rsidRPr="00A07B73">
              <w:rPr>
                <w:rFonts w:ascii="Arial Narrow" w:hAnsi="Arial Narrow"/>
              </w:rPr>
              <w:t xml:space="preserve"> </w:t>
            </w:r>
            <w:r w:rsidRPr="00A07B73">
              <w:rPr>
                <w:rFonts w:ascii="Arial Narrow" w:hAnsi="Arial Narrow"/>
                <w:lang w:val="en-US"/>
              </w:rPr>
              <w:t>cijele</w:t>
            </w:r>
            <w:r w:rsidRPr="00A07B73">
              <w:rPr>
                <w:rFonts w:ascii="Arial Narrow" w:hAnsi="Arial Narrow"/>
              </w:rPr>
              <w:t xml:space="preserve"> </w:t>
            </w:r>
            <w:r w:rsidRPr="00A07B73">
              <w:rPr>
                <w:rFonts w:ascii="Arial Narrow" w:hAnsi="Arial Narrow"/>
                <w:lang w:val="en-US"/>
              </w:rPr>
              <w:t>ili</w:t>
            </w:r>
            <w:r w:rsidRPr="00A07B73">
              <w:rPr>
                <w:rFonts w:ascii="Arial Narrow" w:hAnsi="Arial Narrow"/>
              </w:rPr>
              <w:t xml:space="preserve"> </w:t>
            </w:r>
            <w:r w:rsidRPr="00A07B73">
              <w:rPr>
                <w:rFonts w:ascii="Arial Narrow" w:hAnsi="Arial Narrow"/>
                <w:lang w:val="en-US"/>
              </w:rPr>
              <w:t>jednog</w:t>
            </w:r>
            <w:r w:rsidRPr="00A07B73">
              <w:rPr>
                <w:rFonts w:ascii="Arial Narrow" w:hAnsi="Arial Narrow"/>
              </w:rPr>
              <w:t xml:space="preserve"> </w:t>
            </w:r>
            <w:r w:rsidRPr="00A07B73">
              <w:rPr>
                <w:rFonts w:ascii="Arial Narrow" w:hAnsi="Arial Narrow"/>
                <w:lang w:val="en-US"/>
              </w:rPr>
              <w:t>dijela</w:t>
            </w:r>
            <w:r w:rsidRPr="00A07B73">
              <w:rPr>
                <w:rFonts w:ascii="Arial Narrow" w:hAnsi="Arial Narrow"/>
              </w:rPr>
              <w:t xml:space="preserve"> </w:t>
            </w:r>
            <w:r w:rsidRPr="00A07B73">
              <w:rPr>
                <w:rFonts w:ascii="Arial Narrow" w:hAnsi="Arial Narrow"/>
                <w:lang w:val="en-US"/>
              </w:rPr>
              <w:t>troglasne</w:t>
            </w:r>
            <w:r w:rsidRPr="00A07B73">
              <w:rPr>
                <w:rFonts w:ascii="Arial Narrow" w:hAnsi="Arial Narrow"/>
              </w:rPr>
              <w:t xml:space="preserve"> </w:t>
            </w:r>
            <w:r w:rsidRPr="00A07B73">
              <w:rPr>
                <w:rFonts w:ascii="Arial Narrow" w:hAnsi="Arial Narrow"/>
                <w:lang w:val="en-US"/>
              </w:rPr>
              <w:t>ili</w:t>
            </w:r>
            <w:r w:rsidRPr="00A07B73">
              <w:rPr>
                <w:rFonts w:ascii="Arial Narrow" w:hAnsi="Arial Narrow"/>
              </w:rPr>
              <w:t xml:space="preserve"> č</w:t>
            </w:r>
            <w:r w:rsidRPr="00A07B73">
              <w:rPr>
                <w:rFonts w:ascii="Arial Narrow" w:hAnsi="Arial Narrow"/>
                <w:lang w:val="en-US"/>
              </w:rPr>
              <w:t>etvoroglasne</w:t>
            </w:r>
            <w:r w:rsidRPr="00A07B73">
              <w:rPr>
                <w:rFonts w:ascii="Arial Narrow" w:hAnsi="Arial Narrow"/>
              </w:rPr>
              <w:t xml:space="preserve"> </w:t>
            </w:r>
            <w:r w:rsidRPr="00A07B73">
              <w:rPr>
                <w:rFonts w:ascii="Arial Narrow" w:hAnsi="Arial Narrow"/>
                <w:lang w:val="en-US"/>
              </w:rPr>
              <w:t>kompozicije</w:t>
            </w:r>
            <w:r w:rsidRPr="00A07B73">
              <w:rPr>
                <w:rFonts w:ascii="Arial Narrow" w:hAnsi="Arial Narrow"/>
              </w:rPr>
              <w:t xml:space="preserve"> </w:t>
            </w:r>
            <w:r w:rsidRPr="00A07B73">
              <w:rPr>
                <w:rFonts w:ascii="Arial Narrow" w:hAnsi="Arial Narrow"/>
                <w:lang w:val="en-US"/>
              </w:rPr>
              <w:t>polifone</w:t>
            </w:r>
            <w:r w:rsidRPr="00A07B73">
              <w:rPr>
                <w:rFonts w:ascii="Arial Narrow" w:hAnsi="Arial Narrow"/>
              </w:rPr>
              <w:t xml:space="preserve"> </w:t>
            </w:r>
            <w:r w:rsidRPr="00A07B73">
              <w:rPr>
                <w:rFonts w:ascii="Arial Narrow" w:hAnsi="Arial Narrow"/>
                <w:lang w:val="en-US"/>
              </w:rPr>
              <w:t>fakture</w:t>
            </w:r>
          </w:p>
        </w:tc>
        <w:tc>
          <w:tcPr>
            <w:tcW w:w="2500" w:type="pct"/>
            <w:shd w:val="clear" w:color="auto" w:fill="auto"/>
            <w:vAlign w:val="center"/>
          </w:tcPr>
          <w:p w14:paraId="7A83DF71" w14:textId="77777777" w:rsidR="00A07B73" w:rsidRPr="00A07B73" w:rsidRDefault="00A07B73" w:rsidP="005632C7">
            <w:pPr>
              <w:spacing w:before="120" w:after="120" w:line="240" w:lineRule="auto"/>
              <w:jc w:val="both"/>
              <w:rPr>
                <w:rFonts w:ascii="Arial Narrow" w:hAnsi="Arial Narrow"/>
                <w:color w:val="000000"/>
                <w:lang w:val="sr-Latn-CS"/>
              </w:rPr>
            </w:pPr>
          </w:p>
        </w:tc>
      </w:tr>
      <w:tr w:rsidR="00A07B73" w:rsidRPr="00A07B73" w14:paraId="1458850A" w14:textId="77777777" w:rsidTr="00A07B73">
        <w:trPr>
          <w:trHeight w:val="542"/>
          <w:jc w:val="center"/>
        </w:trPr>
        <w:tc>
          <w:tcPr>
            <w:tcW w:w="2500" w:type="pct"/>
            <w:shd w:val="clear" w:color="auto" w:fill="auto"/>
            <w:vAlign w:val="center"/>
          </w:tcPr>
          <w:p w14:paraId="50DD648E" w14:textId="77777777" w:rsidR="00A07B73" w:rsidRPr="00A07B73" w:rsidRDefault="00A07B73" w:rsidP="00353328">
            <w:pPr>
              <w:numPr>
                <w:ilvl w:val="0"/>
                <w:numId w:val="356"/>
              </w:numPr>
              <w:spacing w:before="120" w:after="120" w:line="240" w:lineRule="auto"/>
              <w:rPr>
                <w:rFonts w:ascii="Arial Narrow" w:hAnsi="Arial Narrow"/>
                <w:color w:val="000000"/>
                <w:lang w:val="sr-Latn-CS"/>
              </w:rPr>
            </w:pPr>
            <w:r w:rsidRPr="00A07B73">
              <w:rPr>
                <w:rFonts w:ascii="Arial Narrow" w:hAnsi="Arial Narrow"/>
                <w:lang w:val="en-US"/>
              </w:rPr>
              <w:t>Izvede</w:t>
            </w:r>
            <w:r w:rsidRPr="00A07B73">
              <w:rPr>
                <w:rFonts w:ascii="Arial Narrow" w:hAnsi="Arial Narrow"/>
              </w:rPr>
              <w:t xml:space="preserve"> </w:t>
            </w:r>
            <w:r w:rsidRPr="00A07B73">
              <w:rPr>
                <w:rFonts w:ascii="Arial Narrow" w:hAnsi="Arial Narrow"/>
                <w:lang w:val="en-US"/>
              </w:rPr>
              <w:t>vi</w:t>
            </w:r>
            <w:r w:rsidRPr="00A07B73">
              <w:rPr>
                <w:rFonts w:ascii="Arial Narrow" w:hAnsi="Arial Narrow"/>
              </w:rPr>
              <w:t>š</w:t>
            </w:r>
            <w:r w:rsidRPr="00A07B73">
              <w:rPr>
                <w:rFonts w:ascii="Arial Narrow" w:hAnsi="Arial Narrow"/>
                <w:lang w:val="en-US"/>
              </w:rPr>
              <w:t>eglasne</w:t>
            </w:r>
            <w:r w:rsidRPr="00A07B73">
              <w:rPr>
                <w:rFonts w:ascii="Arial Narrow" w:hAnsi="Arial Narrow"/>
              </w:rPr>
              <w:t xml:space="preserve"> </w:t>
            </w:r>
            <w:r w:rsidRPr="00A07B73">
              <w:rPr>
                <w:rFonts w:ascii="Arial Narrow" w:hAnsi="Arial Narrow"/>
                <w:lang w:val="en-US"/>
              </w:rPr>
              <w:t>kompozicije</w:t>
            </w:r>
            <w:r w:rsidRPr="00A07B73">
              <w:rPr>
                <w:rFonts w:ascii="Arial Narrow" w:hAnsi="Arial Narrow"/>
              </w:rPr>
              <w:t xml:space="preserve"> (</w:t>
            </w:r>
            <w:r w:rsidRPr="00A07B73">
              <w:rPr>
                <w:rFonts w:ascii="Arial Narrow" w:hAnsi="Arial Narrow"/>
                <w:lang w:val="en-US"/>
              </w:rPr>
              <w:t>homofone</w:t>
            </w:r>
            <w:r w:rsidRPr="00A07B73">
              <w:rPr>
                <w:rFonts w:ascii="Arial Narrow" w:hAnsi="Arial Narrow"/>
              </w:rPr>
              <w:t xml:space="preserve"> </w:t>
            </w:r>
            <w:r w:rsidRPr="00A07B73">
              <w:rPr>
                <w:rFonts w:ascii="Arial Narrow" w:hAnsi="Arial Narrow"/>
                <w:lang w:val="en-US"/>
              </w:rPr>
              <w:t>i</w:t>
            </w:r>
            <w:r w:rsidRPr="00A07B73">
              <w:rPr>
                <w:rFonts w:ascii="Arial Narrow" w:hAnsi="Arial Narrow"/>
              </w:rPr>
              <w:t xml:space="preserve"> )</w:t>
            </w:r>
            <w:r w:rsidRPr="00A07B73">
              <w:rPr>
                <w:rFonts w:ascii="Arial Narrow" w:hAnsi="Arial Narrow"/>
                <w:lang w:val="en-US"/>
              </w:rPr>
              <w:t>polifone</w:t>
            </w:r>
            <w:r w:rsidRPr="00A07B73">
              <w:rPr>
                <w:rFonts w:ascii="Arial Narrow" w:hAnsi="Arial Narrow"/>
              </w:rPr>
              <w:t xml:space="preserve"> </w:t>
            </w:r>
            <w:r w:rsidRPr="00A07B73">
              <w:rPr>
                <w:rFonts w:ascii="Arial Narrow" w:hAnsi="Arial Narrow"/>
                <w:lang w:val="en-US"/>
              </w:rPr>
              <w:t>fakture</w:t>
            </w:r>
            <w:r w:rsidRPr="00A07B73">
              <w:rPr>
                <w:rFonts w:ascii="Arial Narrow" w:hAnsi="Arial Narrow"/>
              </w:rPr>
              <w:t xml:space="preserve"> </w:t>
            </w:r>
            <w:r w:rsidRPr="00A07B73">
              <w:rPr>
                <w:rFonts w:ascii="Arial Narrow" w:hAnsi="Arial Narrow"/>
                <w:lang w:val="en-US"/>
              </w:rPr>
              <w:t>u</w:t>
            </w:r>
            <w:r w:rsidRPr="00A07B73">
              <w:rPr>
                <w:rFonts w:ascii="Arial Narrow" w:hAnsi="Arial Narrow"/>
              </w:rPr>
              <w:t xml:space="preserve"> </w:t>
            </w:r>
            <w:r w:rsidRPr="00A07B73">
              <w:rPr>
                <w:rFonts w:ascii="Arial Narrow" w:hAnsi="Arial Narrow"/>
                <w:lang w:val="en-US"/>
              </w:rPr>
              <w:t>grupi</w:t>
            </w:r>
            <w:r w:rsidRPr="00A07B73">
              <w:rPr>
                <w:rFonts w:ascii="Arial Narrow" w:hAnsi="Arial Narrow"/>
              </w:rPr>
              <w:t>/</w:t>
            </w:r>
            <w:r w:rsidRPr="00A07B73">
              <w:rPr>
                <w:rFonts w:ascii="Arial Narrow" w:hAnsi="Arial Narrow"/>
                <w:lang w:val="en-US"/>
              </w:rPr>
              <w:t>horu</w:t>
            </w:r>
            <w:r w:rsidRPr="00A07B73">
              <w:rPr>
                <w:rFonts w:ascii="Arial Narrow" w:hAnsi="Arial Narrow"/>
              </w:rPr>
              <w:t xml:space="preserve"> </w:t>
            </w:r>
            <w:r w:rsidRPr="00A07B73">
              <w:rPr>
                <w:rFonts w:ascii="Arial Narrow" w:hAnsi="Arial Narrow"/>
                <w:lang w:val="en-US"/>
              </w:rPr>
              <w:t>u</w:t>
            </w:r>
            <w:r w:rsidRPr="00A07B73">
              <w:rPr>
                <w:rFonts w:ascii="Arial Narrow" w:hAnsi="Arial Narrow"/>
              </w:rPr>
              <w:t xml:space="preserve"> </w:t>
            </w:r>
            <w:r w:rsidRPr="00A07B73">
              <w:rPr>
                <w:rFonts w:ascii="Arial Narrow" w:hAnsi="Arial Narrow"/>
                <w:lang w:val="en-US"/>
              </w:rPr>
              <w:t>skladu</w:t>
            </w:r>
            <w:r w:rsidRPr="00A07B73">
              <w:rPr>
                <w:rFonts w:ascii="Arial Narrow" w:hAnsi="Arial Narrow"/>
              </w:rPr>
              <w:t xml:space="preserve"> </w:t>
            </w:r>
            <w:r w:rsidRPr="00A07B73">
              <w:rPr>
                <w:rFonts w:ascii="Arial Narrow" w:hAnsi="Arial Narrow"/>
                <w:lang w:val="en-US"/>
              </w:rPr>
              <w:t>sa</w:t>
            </w:r>
            <w:r w:rsidRPr="00A07B73">
              <w:rPr>
                <w:rFonts w:ascii="Arial Narrow" w:hAnsi="Arial Narrow"/>
              </w:rPr>
              <w:t xml:space="preserve"> </w:t>
            </w:r>
            <w:r w:rsidRPr="00A07B73">
              <w:rPr>
                <w:rFonts w:ascii="Arial Narrow" w:hAnsi="Arial Narrow"/>
                <w:lang w:val="en-US"/>
              </w:rPr>
              <w:t>interpretativnim</w:t>
            </w:r>
            <w:r w:rsidRPr="00A07B73">
              <w:rPr>
                <w:rFonts w:ascii="Arial Narrow" w:hAnsi="Arial Narrow"/>
              </w:rPr>
              <w:t xml:space="preserve"> </w:t>
            </w:r>
            <w:r w:rsidRPr="00A07B73">
              <w:rPr>
                <w:rFonts w:ascii="Arial Narrow" w:hAnsi="Arial Narrow"/>
                <w:lang w:val="en-US"/>
              </w:rPr>
              <w:t>zahtjevima</w:t>
            </w:r>
            <w:r w:rsidRPr="00A07B73">
              <w:rPr>
                <w:rFonts w:ascii="Arial Narrow" w:hAnsi="Arial Narrow"/>
              </w:rPr>
              <w:t xml:space="preserve"> </w:t>
            </w:r>
            <w:r w:rsidRPr="00A07B73">
              <w:rPr>
                <w:rFonts w:ascii="Arial Narrow" w:hAnsi="Arial Narrow"/>
                <w:lang w:val="en-US"/>
              </w:rPr>
              <w:t>dirigenta</w:t>
            </w:r>
            <w:r w:rsidRPr="00A07B73">
              <w:rPr>
                <w:rFonts w:ascii="Arial Narrow" w:hAnsi="Arial Narrow"/>
              </w:rPr>
              <w:t xml:space="preserve"> </w:t>
            </w:r>
            <w:r w:rsidRPr="00A07B73">
              <w:rPr>
                <w:rFonts w:ascii="Arial Narrow" w:hAnsi="Arial Narrow"/>
                <w:lang w:val="en-US"/>
              </w:rPr>
              <w:t>izra</w:t>
            </w:r>
            <w:r w:rsidRPr="00A07B73">
              <w:rPr>
                <w:rFonts w:ascii="Arial Narrow" w:hAnsi="Arial Narrow"/>
              </w:rPr>
              <w:t>ž</w:t>
            </w:r>
            <w:r w:rsidRPr="00A07B73">
              <w:rPr>
                <w:rFonts w:ascii="Arial Narrow" w:hAnsi="Arial Narrow"/>
                <w:lang w:val="en-US"/>
              </w:rPr>
              <w:t>enih</w:t>
            </w:r>
            <w:r w:rsidRPr="00A07B73">
              <w:rPr>
                <w:rFonts w:ascii="Arial Narrow" w:hAnsi="Arial Narrow"/>
              </w:rPr>
              <w:t xml:space="preserve"> </w:t>
            </w:r>
            <w:r w:rsidRPr="00A07B73">
              <w:rPr>
                <w:rFonts w:ascii="Arial Narrow" w:hAnsi="Arial Narrow"/>
                <w:lang w:val="en-US"/>
              </w:rPr>
              <w:t>dirigentskim</w:t>
            </w:r>
            <w:r w:rsidRPr="00A07B73">
              <w:rPr>
                <w:rFonts w:ascii="Arial Narrow" w:hAnsi="Arial Narrow"/>
              </w:rPr>
              <w:t xml:space="preserve"> </w:t>
            </w:r>
            <w:r w:rsidRPr="00A07B73">
              <w:rPr>
                <w:rFonts w:ascii="Arial Narrow" w:hAnsi="Arial Narrow"/>
                <w:lang w:val="en-US"/>
              </w:rPr>
              <w:t>pokretima</w:t>
            </w:r>
          </w:p>
        </w:tc>
        <w:tc>
          <w:tcPr>
            <w:tcW w:w="2500" w:type="pct"/>
            <w:shd w:val="clear" w:color="auto" w:fill="auto"/>
            <w:vAlign w:val="center"/>
          </w:tcPr>
          <w:p w14:paraId="5867774C" w14:textId="77777777" w:rsidR="00A07B73" w:rsidRPr="00A07B73" w:rsidRDefault="00A07B73" w:rsidP="005632C7">
            <w:pPr>
              <w:spacing w:before="120" w:after="120" w:line="240" w:lineRule="auto"/>
              <w:jc w:val="both"/>
              <w:rPr>
                <w:rFonts w:ascii="Arial Narrow" w:hAnsi="Arial Narrow"/>
                <w:color w:val="000000"/>
                <w:lang w:val="sr-Latn-CS"/>
              </w:rPr>
            </w:pPr>
          </w:p>
        </w:tc>
      </w:tr>
      <w:tr w:rsidR="00A07B73" w:rsidRPr="00A07B73" w14:paraId="1B3A83CD" w14:textId="77777777" w:rsidTr="00A07B73">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1115980680"/>
              <w:placeholder>
                <w:docPart w:val="3B24407827EA44C1953EEE1AB947586E"/>
              </w:placeholder>
            </w:sdtPr>
            <w:sdtEndPr/>
            <w:sdtContent>
              <w:p w14:paraId="22F48FB9" w14:textId="77777777" w:rsidR="00A07B73" w:rsidRPr="00A07B73" w:rsidRDefault="00A07B73" w:rsidP="005632C7">
                <w:pPr>
                  <w:spacing w:before="120" w:after="120" w:line="240" w:lineRule="auto"/>
                  <w:jc w:val="both"/>
                  <w:rPr>
                    <w:rFonts w:ascii="Arial Narrow" w:hAnsi="Arial Narrow"/>
                    <w:lang w:val="es-ES_tradnl"/>
                  </w:rPr>
                </w:pPr>
                <w:r w:rsidRPr="00A07B73">
                  <w:rPr>
                    <w:rFonts w:ascii="Arial Narrow" w:hAnsi="Arial Narrow" w:cs="Verdana"/>
                    <w:b/>
                    <w:color w:val="000000"/>
                    <w:lang w:val="es-ES_tradnl"/>
                  </w:rPr>
                  <w:t>Način provjeravanja dostignutosti ishoda učenja</w:t>
                </w:r>
              </w:p>
            </w:sdtContent>
          </w:sdt>
        </w:tc>
      </w:tr>
      <w:tr w:rsidR="00A07B73" w:rsidRPr="00A07B73" w14:paraId="3E723F94" w14:textId="77777777" w:rsidTr="00A07B73">
        <w:trPr>
          <w:trHeight w:val="282"/>
          <w:jc w:val="center"/>
        </w:trPr>
        <w:tc>
          <w:tcPr>
            <w:tcW w:w="5000" w:type="pct"/>
            <w:gridSpan w:val="2"/>
            <w:tcBorders>
              <w:top w:val="single" w:sz="18" w:space="0" w:color="C00000"/>
              <w:bottom w:val="single" w:sz="18" w:space="0" w:color="C00000"/>
            </w:tcBorders>
            <w:shd w:val="clear" w:color="auto" w:fill="auto"/>
            <w:vAlign w:val="center"/>
          </w:tcPr>
          <w:p w14:paraId="2EDF0FEA" w14:textId="77777777" w:rsidR="00A07B73" w:rsidRPr="00A07B73" w:rsidRDefault="00A07B73" w:rsidP="005632C7">
            <w:pPr>
              <w:spacing w:before="120" w:after="120" w:line="240" w:lineRule="auto"/>
              <w:jc w:val="both"/>
              <w:rPr>
                <w:rFonts w:ascii="Arial Narrow" w:hAnsi="Arial Narrow"/>
              </w:rPr>
            </w:pPr>
            <w:r w:rsidRPr="00A07B73">
              <w:rPr>
                <w:rFonts w:ascii="Arial Narrow" w:hAnsi="Arial Narrow"/>
                <w:lang w:val="es-ES_tradnl"/>
              </w:rPr>
              <w:t>U</w:t>
            </w:r>
            <w:r w:rsidRPr="00A07B73">
              <w:rPr>
                <w:rFonts w:ascii="Arial Narrow" w:hAnsi="Arial Narrow"/>
              </w:rPr>
              <w:t xml:space="preserve"> </w:t>
            </w:r>
            <w:r w:rsidRPr="00A07B73">
              <w:rPr>
                <w:rFonts w:ascii="Arial Narrow" w:hAnsi="Arial Narrow"/>
                <w:lang w:val="es-ES_tradnl"/>
              </w:rPr>
              <w:t>cilju</w:t>
            </w:r>
            <w:r w:rsidRPr="00A07B73">
              <w:rPr>
                <w:rFonts w:ascii="Arial Narrow" w:hAnsi="Arial Narrow"/>
              </w:rPr>
              <w:t xml:space="preserve"> </w:t>
            </w:r>
            <w:r w:rsidRPr="00A07B73">
              <w:rPr>
                <w:rFonts w:ascii="Arial Narrow" w:hAnsi="Arial Narrow"/>
                <w:lang w:val="es-ES_tradnl"/>
              </w:rPr>
              <w:t>provjeravanja</w:t>
            </w:r>
            <w:r w:rsidRPr="00A07B73">
              <w:rPr>
                <w:rFonts w:ascii="Arial Narrow" w:hAnsi="Arial Narrow"/>
              </w:rPr>
              <w:t xml:space="preserve"> </w:t>
            </w:r>
            <w:r w:rsidRPr="00A07B73">
              <w:rPr>
                <w:rFonts w:ascii="Arial Narrow" w:hAnsi="Arial Narrow"/>
                <w:lang w:val="es-ES_tradnl"/>
              </w:rPr>
              <w:t>dostignutosti</w:t>
            </w:r>
            <w:r w:rsidRPr="00A07B73">
              <w:rPr>
                <w:rFonts w:ascii="Arial Narrow" w:hAnsi="Arial Narrow"/>
              </w:rPr>
              <w:t xml:space="preserve"> </w:t>
            </w:r>
            <w:r w:rsidRPr="00A07B73">
              <w:rPr>
                <w:rFonts w:ascii="Arial Narrow" w:hAnsi="Arial Narrow"/>
                <w:lang w:val="es-ES_tradnl"/>
              </w:rPr>
              <w:t>pomenutog</w:t>
            </w:r>
            <w:r w:rsidRPr="00A07B73">
              <w:rPr>
                <w:rFonts w:ascii="Arial Narrow" w:hAnsi="Arial Narrow"/>
              </w:rPr>
              <w:t xml:space="preserve"> </w:t>
            </w:r>
            <w:r w:rsidRPr="00A07B73">
              <w:rPr>
                <w:rFonts w:ascii="Arial Narrow" w:hAnsi="Arial Narrow"/>
                <w:lang w:val="es-ES_tradnl"/>
              </w:rPr>
              <w:t>is</w:t>
            </w:r>
            <w:r w:rsidRPr="00A07B73">
              <w:rPr>
                <w:rFonts w:ascii="Arial Narrow" w:hAnsi="Arial Narrow"/>
                <w:lang w:val="hr-BA"/>
              </w:rPr>
              <w:t xml:space="preserve">hoda </w:t>
            </w:r>
            <w:r w:rsidRPr="00A07B73">
              <w:rPr>
                <w:rFonts w:ascii="Arial Narrow" w:hAnsi="Arial Narrow"/>
                <w:lang w:val="es-ES_tradnl"/>
              </w:rPr>
              <w:t>potrebne</w:t>
            </w:r>
            <w:r w:rsidRPr="00A07B73">
              <w:rPr>
                <w:rFonts w:ascii="Arial Narrow" w:hAnsi="Arial Narrow"/>
              </w:rPr>
              <w:t xml:space="preserve"> </w:t>
            </w:r>
            <w:r w:rsidRPr="00A07B73">
              <w:rPr>
                <w:rFonts w:ascii="Arial Narrow" w:hAnsi="Arial Narrow"/>
                <w:lang w:val="es-ES_tradnl"/>
              </w:rPr>
              <w:t>su</w:t>
            </w:r>
            <w:r w:rsidRPr="00A07B73">
              <w:rPr>
                <w:rFonts w:ascii="Arial Narrow" w:hAnsi="Arial Narrow"/>
              </w:rPr>
              <w:t xml:space="preserve"> </w:t>
            </w:r>
            <w:r w:rsidRPr="00A07B73">
              <w:rPr>
                <w:rFonts w:ascii="Arial Narrow" w:hAnsi="Arial Narrow"/>
                <w:lang w:val="es-ES_tradnl"/>
              </w:rPr>
              <w:t>ispravno</w:t>
            </w:r>
            <w:r w:rsidRPr="00A07B73">
              <w:rPr>
                <w:rFonts w:ascii="Arial Narrow" w:hAnsi="Arial Narrow"/>
              </w:rPr>
              <w:t xml:space="preserve"> </w:t>
            </w:r>
            <w:r w:rsidRPr="00A07B73">
              <w:rPr>
                <w:rFonts w:ascii="Arial Narrow" w:hAnsi="Arial Narrow"/>
                <w:lang w:val="es-ES_tradnl"/>
              </w:rPr>
              <w:t>ura</w:t>
            </w:r>
            <w:r w:rsidRPr="00A07B73">
              <w:rPr>
                <w:rFonts w:ascii="Arial Narrow" w:hAnsi="Arial Narrow"/>
              </w:rPr>
              <w:t>đ</w:t>
            </w:r>
            <w:r w:rsidRPr="00A07B73">
              <w:rPr>
                <w:rFonts w:ascii="Arial Narrow" w:hAnsi="Arial Narrow"/>
                <w:lang w:val="es-ES_tradnl"/>
              </w:rPr>
              <w:t>ene</w:t>
            </w:r>
            <w:r w:rsidRPr="00A07B73">
              <w:rPr>
                <w:rFonts w:ascii="Arial Narrow" w:hAnsi="Arial Narrow"/>
              </w:rPr>
              <w:t xml:space="preserve"> </w:t>
            </w:r>
            <w:r w:rsidRPr="00A07B73">
              <w:rPr>
                <w:rFonts w:ascii="Arial Narrow" w:hAnsi="Arial Narrow"/>
                <w:lang w:val="es-ES_tradnl"/>
              </w:rPr>
              <w:t>vje</w:t>
            </w:r>
            <w:r w:rsidRPr="00A07B73">
              <w:rPr>
                <w:rFonts w:ascii="Arial Narrow" w:hAnsi="Arial Narrow"/>
              </w:rPr>
              <w:t>ž</w:t>
            </w:r>
            <w:r w:rsidRPr="00A07B73">
              <w:rPr>
                <w:rFonts w:ascii="Arial Narrow" w:hAnsi="Arial Narrow"/>
                <w:lang w:val="es-ES_tradnl"/>
              </w:rPr>
              <w:t>be</w:t>
            </w:r>
            <w:r w:rsidRPr="00A07B73">
              <w:rPr>
                <w:rFonts w:ascii="Arial Narrow" w:hAnsi="Arial Narrow"/>
              </w:rPr>
              <w:t xml:space="preserve"> </w:t>
            </w:r>
            <w:r w:rsidRPr="00A07B73">
              <w:rPr>
                <w:rFonts w:ascii="Arial Narrow" w:hAnsi="Arial Narrow"/>
                <w:lang w:val="es-ES_tradnl"/>
              </w:rPr>
              <w:t>sa</w:t>
            </w:r>
            <w:r w:rsidRPr="00A07B73">
              <w:rPr>
                <w:rFonts w:ascii="Arial Narrow" w:hAnsi="Arial Narrow"/>
              </w:rPr>
              <w:t xml:space="preserve"> </w:t>
            </w:r>
            <w:r w:rsidRPr="00A07B73">
              <w:rPr>
                <w:rFonts w:ascii="Arial Narrow" w:hAnsi="Arial Narrow"/>
                <w:lang w:val="es-ES_tradnl"/>
              </w:rPr>
              <w:t>usmenim</w:t>
            </w:r>
            <w:r w:rsidRPr="00A07B73">
              <w:rPr>
                <w:rFonts w:ascii="Arial Narrow" w:hAnsi="Arial Narrow"/>
              </w:rPr>
              <w:t xml:space="preserve"> </w:t>
            </w:r>
            <w:r w:rsidRPr="00A07B73">
              <w:rPr>
                <w:rFonts w:ascii="Arial Narrow" w:hAnsi="Arial Narrow"/>
                <w:lang w:val="es-ES_tradnl"/>
              </w:rPr>
              <w:t>obrazlo</w:t>
            </w:r>
            <w:r w:rsidRPr="00A07B73">
              <w:rPr>
                <w:rFonts w:ascii="Arial Narrow" w:hAnsi="Arial Narrow"/>
              </w:rPr>
              <w:t>ž</w:t>
            </w:r>
            <w:r w:rsidRPr="00A07B73">
              <w:rPr>
                <w:rFonts w:ascii="Arial Narrow" w:hAnsi="Arial Narrow"/>
                <w:lang w:val="es-ES_tradnl"/>
              </w:rPr>
              <w:t>enjem</w:t>
            </w:r>
            <w:r w:rsidRPr="00A07B73">
              <w:rPr>
                <w:rFonts w:ascii="Arial Narrow" w:hAnsi="Arial Narrow"/>
                <w:lang w:val="hr-BA"/>
              </w:rPr>
              <w:t xml:space="preserve"> za kriterijume od 1 do 7</w:t>
            </w:r>
            <w:r w:rsidRPr="00A07B73">
              <w:rPr>
                <w:rFonts w:ascii="Arial Narrow" w:hAnsi="Arial Narrow"/>
              </w:rPr>
              <w:t xml:space="preserve">. </w:t>
            </w:r>
          </w:p>
        </w:tc>
      </w:tr>
      <w:tr w:rsidR="00A07B73" w:rsidRPr="00A07B73" w14:paraId="07B1556E" w14:textId="77777777" w:rsidTr="00A07B73">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1548716838"/>
              <w:placeholder>
                <w:docPart w:val="F8D735B488A24F50A916544BC48ABD56"/>
              </w:placeholder>
            </w:sdtPr>
            <w:sdtEndPr/>
            <w:sdtContent>
              <w:p w14:paraId="3FFDD3C0" w14:textId="77777777" w:rsidR="00A07B73" w:rsidRPr="00A07B73" w:rsidRDefault="00A07B73" w:rsidP="005632C7">
                <w:pPr>
                  <w:spacing w:before="120" w:after="120" w:line="240" w:lineRule="auto"/>
                  <w:jc w:val="both"/>
                  <w:rPr>
                    <w:rFonts w:ascii="Arial Narrow" w:hAnsi="Arial Narrow"/>
                    <w:lang w:val="en-US"/>
                  </w:rPr>
                </w:pPr>
                <w:r w:rsidRPr="00A07B73">
                  <w:rPr>
                    <w:rFonts w:ascii="Arial Narrow" w:hAnsi="Arial Narrow" w:cs="Verdana"/>
                    <w:b/>
                    <w:color w:val="000000"/>
                    <w:lang w:val="en-US"/>
                  </w:rPr>
                  <w:t>Predložene teme</w:t>
                </w:r>
              </w:p>
            </w:sdtContent>
          </w:sdt>
        </w:tc>
      </w:tr>
      <w:tr w:rsidR="00A07B73" w:rsidRPr="00A07B73" w14:paraId="4B449CB2" w14:textId="77777777" w:rsidTr="00A07B73">
        <w:trPr>
          <w:trHeight w:val="99"/>
          <w:jc w:val="center"/>
        </w:trPr>
        <w:tc>
          <w:tcPr>
            <w:tcW w:w="5000" w:type="pct"/>
            <w:gridSpan w:val="2"/>
            <w:tcBorders>
              <w:top w:val="single" w:sz="18" w:space="0" w:color="C00000"/>
            </w:tcBorders>
            <w:shd w:val="clear" w:color="auto" w:fill="auto"/>
            <w:vAlign w:val="center"/>
          </w:tcPr>
          <w:p w14:paraId="400FD732" w14:textId="77777777" w:rsidR="003966E5" w:rsidRPr="003966E5" w:rsidRDefault="00A07B73" w:rsidP="005632C7">
            <w:pPr>
              <w:numPr>
                <w:ilvl w:val="0"/>
                <w:numId w:val="1"/>
              </w:numPr>
              <w:tabs>
                <w:tab w:val="num" w:pos="173"/>
              </w:tabs>
              <w:spacing w:before="120" w:after="120" w:line="240" w:lineRule="auto"/>
              <w:ind w:left="176" w:hanging="176"/>
              <w:jc w:val="both"/>
              <w:rPr>
                <w:rFonts w:ascii="Arial Narrow" w:hAnsi="Arial Narrow"/>
                <w:lang w:val="sr-Cyrl-CS"/>
              </w:rPr>
            </w:pPr>
            <w:r w:rsidRPr="003966E5">
              <w:rPr>
                <w:rFonts w:ascii="Arial Narrow" w:hAnsi="Arial Narrow"/>
                <w:lang w:val="sr-Cyrl-CS"/>
              </w:rPr>
              <w:t>Dirigentski potezi koji izražavaju izvođenje različitih elemenata muzičke interpretacije</w:t>
            </w:r>
          </w:p>
          <w:p w14:paraId="29415AC9" w14:textId="273BE6BE" w:rsidR="00A07B73" w:rsidRPr="003966E5" w:rsidRDefault="00A07B73" w:rsidP="005632C7">
            <w:pPr>
              <w:numPr>
                <w:ilvl w:val="0"/>
                <w:numId w:val="1"/>
              </w:numPr>
              <w:tabs>
                <w:tab w:val="num" w:pos="173"/>
              </w:tabs>
              <w:spacing w:before="120" w:after="120" w:line="240" w:lineRule="auto"/>
              <w:ind w:left="176" w:hanging="176"/>
              <w:jc w:val="both"/>
              <w:rPr>
                <w:rFonts w:ascii="Arial Narrow" w:hAnsi="Arial Narrow"/>
                <w:lang w:val="sr-Cyrl-CS"/>
              </w:rPr>
            </w:pPr>
            <w:r w:rsidRPr="003966E5">
              <w:rPr>
                <w:rFonts w:ascii="Arial Narrow" w:hAnsi="Arial Narrow"/>
                <w:lang w:val="sr-Cyrl-CS"/>
              </w:rPr>
              <w:t>Dirigentski potezi koji izražavaju početak i kraj kompozicije</w:t>
            </w:r>
          </w:p>
        </w:tc>
      </w:tr>
    </w:tbl>
    <w:p w14:paraId="223C440A" w14:textId="77777777" w:rsidR="00A07B73" w:rsidRPr="00A07B73" w:rsidRDefault="00A07B73" w:rsidP="005632C7">
      <w:pPr>
        <w:spacing w:after="160" w:line="259" w:lineRule="auto"/>
        <w:jc w:val="both"/>
        <w:rPr>
          <w:lang w:val="es-ES_tradnl"/>
        </w:rPr>
      </w:pPr>
      <w:r w:rsidRPr="00A07B73">
        <w:rPr>
          <w:lang w:val="es-ES_tradnl"/>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A07B73" w:rsidRPr="00A07B73" w14:paraId="38E34FA5" w14:textId="77777777" w:rsidTr="00A07B73">
        <w:trPr>
          <w:trHeight w:val="699"/>
          <w:tblHeader/>
          <w:jc w:val="center"/>
        </w:trPr>
        <w:tc>
          <w:tcPr>
            <w:tcW w:w="5000" w:type="pct"/>
            <w:gridSpan w:val="2"/>
            <w:tcBorders>
              <w:top w:val="single" w:sz="18" w:space="0" w:color="C00000"/>
              <w:bottom w:val="single" w:sz="18" w:space="0" w:color="C00000"/>
            </w:tcBorders>
            <w:shd w:val="clear" w:color="auto" w:fill="F1E5BD"/>
          </w:tcPr>
          <w:p w14:paraId="7D0AF245" w14:textId="77777777" w:rsidR="00A07B73" w:rsidRPr="00006C8D" w:rsidRDefault="004A533C" w:rsidP="00C7643A">
            <w:pPr>
              <w:spacing w:before="120" w:after="120" w:line="240" w:lineRule="auto"/>
              <w:jc w:val="center"/>
              <w:rPr>
                <w:rFonts w:ascii="Arial Narrow" w:hAnsi="Arial Narrow"/>
                <w:b/>
                <w:lang w:val="es-ES_tradnl"/>
              </w:rPr>
            </w:pPr>
            <w:sdt>
              <w:sdtPr>
                <w:rPr>
                  <w:rFonts w:ascii="Arial Narrow" w:hAnsi="Arial Narrow"/>
                  <w:b/>
                  <w:lang w:val="en-US"/>
                </w:rPr>
                <w:id w:val="-1908910809"/>
                <w:placeholder>
                  <w:docPart w:val="75CC372A5AE34F5C85A73FD673E841FE"/>
                </w:placeholder>
              </w:sdtPr>
              <w:sdtEndPr/>
              <w:sdtContent>
                <w:r w:rsidR="00A07B73" w:rsidRPr="00006C8D">
                  <w:rPr>
                    <w:rFonts w:ascii="Arial Narrow" w:hAnsi="Arial Narrow"/>
                    <w:b/>
                    <w:lang w:val="es-ES_tradnl"/>
                  </w:rPr>
                  <w:t>Ishod 4</w:t>
                </w:r>
              </w:sdtContent>
            </w:sdt>
            <w:r w:rsidR="00A07B73" w:rsidRPr="00006C8D">
              <w:rPr>
                <w:rFonts w:ascii="Arial Narrow" w:hAnsi="Arial Narrow"/>
                <w:b/>
                <w:lang w:val="es-ES_tradnl"/>
              </w:rPr>
              <w:t xml:space="preserve"> - </w:t>
            </w:r>
            <w:sdt>
              <w:sdtPr>
                <w:rPr>
                  <w:rFonts w:ascii="Arial Narrow" w:hAnsi="Arial Narrow"/>
                  <w:lang w:val="en-US"/>
                </w:rPr>
                <w:id w:val="303278972"/>
                <w:placeholder>
                  <w:docPart w:val="FDA26499A5EE414E8DD0A97A331475CF"/>
                </w:placeholder>
              </w:sdtPr>
              <w:sdtEndPr/>
              <w:sdtContent>
                <w:r w:rsidR="00A07B73" w:rsidRPr="00006C8D">
                  <w:rPr>
                    <w:rFonts w:ascii="Arial Narrow" w:hAnsi="Arial Narrow"/>
                    <w:lang w:val="es-ES_tradnl"/>
                  </w:rPr>
                  <w:t>Učenik će biti sposoban da</w:t>
                </w:r>
              </w:sdtContent>
            </w:sdt>
          </w:p>
          <w:p w14:paraId="27FD3B93" w14:textId="77777777" w:rsidR="00A07B73" w:rsidRPr="00A07B73" w:rsidRDefault="00A07B73" w:rsidP="00C7643A">
            <w:pPr>
              <w:spacing w:before="120" w:after="120" w:line="240" w:lineRule="auto"/>
              <w:jc w:val="center"/>
              <w:rPr>
                <w:rFonts w:ascii="Arial Narrow" w:hAnsi="Arial Narrow"/>
                <w:color w:val="000000"/>
                <w:lang w:val="sr-Latn-CS"/>
              </w:rPr>
            </w:pPr>
            <w:r w:rsidRPr="00006C8D">
              <w:rPr>
                <w:rFonts w:ascii="Arial Narrow" w:hAnsi="Arial Narrow"/>
                <w:b/>
                <w:lang w:val="es-ES_tradnl"/>
              </w:rPr>
              <w:t>Usaglasi svoje sa grupnim muziciranjem poštujući sve elemente muzičke interpretacije u troglasnim i četvoroglasnim kompozicijama polifone građe</w:t>
            </w:r>
          </w:p>
        </w:tc>
      </w:tr>
      <w:tr w:rsidR="00A07B73" w:rsidRPr="00A07B73" w14:paraId="7BACAF39" w14:textId="77777777" w:rsidTr="00A07B73">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color w:val="808080"/>
                <w:lang w:val="en-US"/>
              </w:rPr>
              <w:id w:val="293716574"/>
              <w:placeholder>
                <w:docPart w:val="03F506BF7345456A97BA5C080F06EB6F"/>
              </w:placeholder>
            </w:sdtPr>
            <w:sdtEndPr>
              <w:rPr>
                <w:b w:val="0"/>
              </w:rPr>
            </w:sdtEndPr>
            <w:sdtContent>
              <w:p w14:paraId="03732D3C" w14:textId="77777777" w:rsidR="00A07B73" w:rsidRPr="00A07B73" w:rsidRDefault="00A07B73" w:rsidP="00C7643A">
                <w:pPr>
                  <w:spacing w:before="120" w:after="120" w:line="240" w:lineRule="auto"/>
                  <w:jc w:val="center"/>
                  <w:rPr>
                    <w:rFonts w:ascii="Arial Narrow" w:hAnsi="Arial Narrow"/>
                    <w:b/>
                    <w:lang w:val="es-ES_tradnl"/>
                  </w:rPr>
                </w:pPr>
                <w:r w:rsidRPr="00A07B73">
                  <w:rPr>
                    <w:rFonts w:ascii="Arial Narrow" w:hAnsi="Arial Narrow"/>
                    <w:b/>
                    <w:lang w:val="es-ES_tradnl"/>
                  </w:rPr>
                  <w:t>Kriterijumi za dostizanje ishoda učenja</w:t>
                </w:r>
              </w:p>
              <w:p w14:paraId="749B046D" w14:textId="77777777" w:rsidR="00A07B73" w:rsidRPr="00A07B73" w:rsidRDefault="00A07B73" w:rsidP="00C7643A">
                <w:pPr>
                  <w:spacing w:before="120" w:after="120" w:line="240" w:lineRule="auto"/>
                  <w:jc w:val="center"/>
                  <w:rPr>
                    <w:rFonts w:ascii="Arial Narrow" w:hAnsi="Arial Narrow"/>
                    <w:b/>
                    <w:lang w:val="es-ES_tradnl"/>
                  </w:rPr>
                </w:pPr>
                <w:r w:rsidRPr="00A07B73">
                  <w:rPr>
                    <w:rFonts w:ascii="Arial Narrow" w:hAnsi="Arial Narrow"/>
                    <w:lang w:val="es-ES_tradnl"/>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lang w:val="en-US"/>
              </w:rPr>
              <w:id w:val="-257839950"/>
              <w:placeholder>
                <w:docPart w:val="03F506BF7345456A97BA5C080F06EB6F"/>
              </w:placeholder>
            </w:sdtPr>
            <w:sdtEndPr>
              <w:rPr>
                <w:b w:val="0"/>
              </w:rPr>
            </w:sdtEndPr>
            <w:sdtContent>
              <w:p w14:paraId="7A05BB30" w14:textId="77777777" w:rsidR="00A07B73" w:rsidRPr="00A07B73" w:rsidRDefault="00A07B73" w:rsidP="00C7643A">
                <w:pPr>
                  <w:spacing w:before="120" w:after="120" w:line="240" w:lineRule="auto"/>
                  <w:jc w:val="center"/>
                  <w:rPr>
                    <w:rFonts w:ascii="Arial Narrow" w:hAnsi="Arial Narrow" w:cs="Verdana"/>
                    <w:color w:val="000000"/>
                    <w:lang w:val="en-US"/>
                  </w:rPr>
                </w:pPr>
                <w:r w:rsidRPr="00A07B73">
                  <w:rPr>
                    <w:rFonts w:ascii="Arial Narrow" w:hAnsi="Arial Narrow" w:cs="Verdana"/>
                    <w:b/>
                    <w:color w:val="000000"/>
                    <w:lang w:val="en-US"/>
                  </w:rPr>
                  <w:t>Kontekst</w:t>
                </w:r>
              </w:p>
              <w:p w14:paraId="48EB085D" w14:textId="77777777" w:rsidR="00A07B73" w:rsidRPr="00A07B73" w:rsidRDefault="00A07B73" w:rsidP="00C7643A">
                <w:pPr>
                  <w:spacing w:before="120" w:after="120" w:line="240" w:lineRule="auto"/>
                  <w:jc w:val="center"/>
                  <w:rPr>
                    <w:rFonts w:ascii="Arial Narrow" w:hAnsi="Arial Narrow" w:cs="Verdana"/>
                    <w:color w:val="000000"/>
                    <w:lang w:val="en-US"/>
                  </w:rPr>
                </w:pPr>
                <w:r w:rsidRPr="00A07B73">
                  <w:rPr>
                    <w:rFonts w:ascii="Arial Narrow" w:hAnsi="Arial Narrow" w:cs="Verdana"/>
                    <w:color w:val="000000"/>
                    <w:lang w:val="en-US"/>
                  </w:rPr>
                  <w:t>(Pojašnjenje označenih pojmova)</w:t>
                </w:r>
              </w:p>
            </w:sdtContent>
          </w:sdt>
        </w:tc>
      </w:tr>
      <w:tr w:rsidR="00A07B73" w:rsidRPr="00A07B73" w14:paraId="28AD6CFB" w14:textId="77777777" w:rsidTr="00A07B73">
        <w:trPr>
          <w:trHeight w:val="542"/>
          <w:jc w:val="center"/>
        </w:trPr>
        <w:tc>
          <w:tcPr>
            <w:tcW w:w="2500" w:type="pct"/>
            <w:tcBorders>
              <w:top w:val="single" w:sz="18" w:space="0" w:color="C00000"/>
            </w:tcBorders>
            <w:shd w:val="clear" w:color="auto" w:fill="auto"/>
            <w:vAlign w:val="center"/>
          </w:tcPr>
          <w:p w14:paraId="2ACB1CF0" w14:textId="77777777" w:rsidR="00A07B73" w:rsidRPr="00A07B73" w:rsidRDefault="00A07B73" w:rsidP="00353328">
            <w:pPr>
              <w:numPr>
                <w:ilvl w:val="0"/>
                <w:numId w:val="357"/>
              </w:numPr>
              <w:spacing w:before="120" w:after="120" w:line="240" w:lineRule="auto"/>
              <w:rPr>
                <w:rFonts w:ascii="Arial Narrow" w:hAnsi="Arial Narrow"/>
                <w:color w:val="000000"/>
                <w:lang w:val="sr-Latn-CS"/>
              </w:rPr>
            </w:pPr>
            <w:r w:rsidRPr="00A07B73">
              <w:rPr>
                <w:rFonts w:ascii="Arial Narrow" w:hAnsi="Arial Narrow"/>
                <w:lang w:val="en-US"/>
              </w:rPr>
              <w:t>Podesi</w:t>
            </w:r>
            <w:r w:rsidRPr="00A07B73">
              <w:rPr>
                <w:rFonts w:ascii="Arial Narrow" w:hAnsi="Arial Narrow"/>
              </w:rPr>
              <w:t xml:space="preserve"> </w:t>
            </w:r>
            <w:r w:rsidRPr="00A07B73">
              <w:rPr>
                <w:rFonts w:ascii="Arial Narrow" w:hAnsi="Arial Narrow"/>
                <w:lang w:val="en-US"/>
              </w:rPr>
              <w:t>svoje</w:t>
            </w:r>
            <w:r w:rsidRPr="00A07B73">
              <w:rPr>
                <w:rFonts w:ascii="Arial Narrow" w:hAnsi="Arial Narrow"/>
              </w:rPr>
              <w:t xml:space="preserve"> </w:t>
            </w:r>
            <w:r w:rsidRPr="00A07B73">
              <w:rPr>
                <w:rFonts w:ascii="Arial Narrow" w:hAnsi="Arial Narrow"/>
                <w:lang w:val="en-US"/>
              </w:rPr>
              <w:t>sa</w:t>
            </w:r>
            <w:r w:rsidRPr="00A07B73">
              <w:rPr>
                <w:rFonts w:ascii="Arial Narrow" w:hAnsi="Arial Narrow"/>
              </w:rPr>
              <w:t xml:space="preserve"> </w:t>
            </w:r>
            <w:r w:rsidRPr="00A07B73">
              <w:rPr>
                <w:rFonts w:ascii="Arial Narrow" w:hAnsi="Arial Narrow"/>
                <w:lang w:val="en-US"/>
              </w:rPr>
              <w:t>kolektivnim</w:t>
            </w:r>
            <w:r w:rsidRPr="00A07B73">
              <w:rPr>
                <w:rFonts w:ascii="Arial Narrow" w:hAnsi="Arial Narrow"/>
              </w:rPr>
              <w:t xml:space="preserve"> </w:t>
            </w:r>
            <w:r w:rsidRPr="00A07B73">
              <w:rPr>
                <w:rFonts w:ascii="Arial Narrow" w:hAnsi="Arial Narrow"/>
                <w:lang w:val="en-US"/>
              </w:rPr>
              <w:t>disanjem</w:t>
            </w:r>
            <w:r w:rsidRPr="00A07B73">
              <w:rPr>
                <w:rFonts w:ascii="Arial Narrow" w:hAnsi="Arial Narrow"/>
              </w:rPr>
              <w:t xml:space="preserve"> </w:t>
            </w:r>
            <w:r w:rsidRPr="00A07B73">
              <w:rPr>
                <w:rFonts w:ascii="Arial Narrow" w:hAnsi="Arial Narrow"/>
                <w:lang w:val="en-US"/>
              </w:rPr>
              <w:t>tokom</w:t>
            </w:r>
            <w:r w:rsidRPr="00A07B73">
              <w:rPr>
                <w:rFonts w:ascii="Arial Narrow" w:hAnsi="Arial Narrow"/>
              </w:rPr>
              <w:t xml:space="preserve"> </w:t>
            </w:r>
            <w:r w:rsidRPr="00A07B73">
              <w:rPr>
                <w:rFonts w:ascii="Arial Narrow" w:hAnsi="Arial Narrow"/>
                <w:lang w:val="en-US"/>
              </w:rPr>
              <w:t>izvo</w:t>
            </w:r>
            <w:r w:rsidRPr="00A07B73">
              <w:rPr>
                <w:rFonts w:ascii="Arial Narrow" w:hAnsi="Arial Narrow"/>
              </w:rPr>
              <w:t>đ</w:t>
            </w:r>
            <w:r w:rsidRPr="00A07B73">
              <w:rPr>
                <w:rFonts w:ascii="Arial Narrow" w:hAnsi="Arial Narrow"/>
                <w:lang w:val="en-US"/>
              </w:rPr>
              <w:t>enja</w:t>
            </w:r>
            <w:r w:rsidRPr="00A07B73">
              <w:rPr>
                <w:rFonts w:ascii="Arial Narrow" w:hAnsi="Arial Narrow"/>
              </w:rPr>
              <w:t xml:space="preserve"> </w:t>
            </w:r>
            <w:r w:rsidRPr="00A07B73">
              <w:rPr>
                <w:rFonts w:ascii="Arial Narrow" w:hAnsi="Arial Narrow"/>
                <w:lang w:val="en-US"/>
              </w:rPr>
              <w:t>zadatog</w:t>
            </w:r>
            <w:r w:rsidRPr="00A07B73">
              <w:rPr>
                <w:rFonts w:ascii="Arial Narrow" w:hAnsi="Arial Narrow"/>
              </w:rPr>
              <w:t xml:space="preserve"> </w:t>
            </w:r>
            <w:r w:rsidRPr="00A07B73">
              <w:rPr>
                <w:rFonts w:ascii="Arial Narrow" w:hAnsi="Arial Narrow"/>
                <w:lang w:val="en-US"/>
              </w:rPr>
              <w:t>muzi</w:t>
            </w:r>
            <w:r w:rsidRPr="00A07B73">
              <w:rPr>
                <w:rFonts w:ascii="Arial Narrow" w:hAnsi="Arial Narrow"/>
              </w:rPr>
              <w:t>č</w:t>
            </w:r>
            <w:r w:rsidRPr="00A07B73">
              <w:rPr>
                <w:rFonts w:ascii="Arial Narrow" w:hAnsi="Arial Narrow"/>
                <w:lang w:val="en-US"/>
              </w:rPr>
              <w:t>kog</w:t>
            </w:r>
            <w:r w:rsidRPr="00A07B73">
              <w:rPr>
                <w:rFonts w:ascii="Arial Narrow" w:hAnsi="Arial Narrow"/>
              </w:rPr>
              <w:t xml:space="preserve"> </w:t>
            </w:r>
            <w:r w:rsidRPr="00A07B73">
              <w:rPr>
                <w:rFonts w:ascii="Arial Narrow" w:hAnsi="Arial Narrow"/>
                <w:lang w:val="en-US"/>
              </w:rPr>
              <w:t>djela</w:t>
            </w:r>
          </w:p>
        </w:tc>
        <w:tc>
          <w:tcPr>
            <w:tcW w:w="2500" w:type="pct"/>
            <w:tcBorders>
              <w:top w:val="single" w:sz="18" w:space="0" w:color="C00000"/>
            </w:tcBorders>
            <w:shd w:val="clear" w:color="auto" w:fill="auto"/>
            <w:vAlign w:val="center"/>
          </w:tcPr>
          <w:p w14:paraId="4D21E726" w14:textId="77777777" w:rsidR="00A07B73" w:rsidRPr="00A07B73" w:rsidRDefault="00A07B73" w:rsidP="005632C7">
            <w:pPr>
              <w:spacing w:before="120" w:after="120" w:line="240" w:lineRule="auto"/>
              <w:jc w:val="both"/>
              <w:rPr>
                <w:rFonts w:ascii="Arial Narrow" w:hAnsi="Arial Narrow"/>
                <w:color w:val="000000"/>
                <w:lang w:val="sr-Latn-CS"/>
              </w:rPr>
            </w:pPr>
          </w:p>
        </w:tc>
      </w:tr>
      <w:tr w:rsidR="00A07B73" w:rsidRPr="00A07B73" w14:paraId="02CC0AAC" w14:textId="77777777" w:rsidTr="00A07B73">
        <w:trPr>
          <w:trHeight w:val="542"/>
          <w:jc w:val="center"/>
        </w:trPr>
        <w:tc>
          <w:tcPr>
            <w:tcW w:w="2500" w:type="pct"/>
            <w:shd w:val="clear" w:color="auto" w:fill="auto"/>
            <w:vAlign w:val="center"/>
          </w:tcPr>
          <w:p w14:paraId="203A9A4C" w14:textId="77777777" w:rsidR="00A07B73" w:rsidRPr="00A07B73" w:rsidRDefault="00A07B73" w:rsidP="00353328">
            <w:pPr>
              <w:numPr>
                <w:ilvl w:val="0"/>
                <w:numId w:val="357"/>
              </w:numPr>
              <w:spacing w:before="120" w:after="120" w:line="240" w:lineRule="auto"/>
              <w:rPr>
                <w:rFonts w:ascii="Arial Narrow" w:hAnsi="Arial Narrow"/>
                <w:color w:val="000000"/>
                <w:lang w:val="sr-Latn-CS"/>
              </w:rPr>
            </w:pPr>
            <w:r w:rsidRPr="00A07B73">
              <w:rPr>
                <w:rFonts w:ascii="Arial Narrow" w:hAnsi="Arial Narrow"/>
                <w:lang w:val="en-US"/>
              </w:rPr>
              <w:t>Prilagodi</w:t>
            </w:r>
            <w:r w:rsidRPr="00A07B73">
              <w:rPr>
                <w:rFonts w:ascii="Arial Narrow" w:hAnsi="Arial Narrow"/>
              </w:rPr>
              <w:t xml:space="preserve"> </w:t>
            </w:r>
            <w:r w:rsidRPr="00A07B73">
              <w:rPr>
                <w:rFonts w:ascii="Arial Narrow" w:hAnsi="Arial Narrow"/>
                <w:lang w:val="en-US"/>
              </w:rPr>
              <w:t>intonaciju</w:t>
            </w:r>
            <w:r w:rsidRPr="00A07B73">
              <w:rPr>
                <w:rFonts w:ascii="Arial Narrow" w:hAnsi="Arial Narrow"/>
              </w:rPr>
              <w:t xml:space="preserve"> </w:t>
            </w:r>
            <w:r w:rsidRPr="00A07B73">
              <w:rPr>
                <w:rFonts w:ascii="Arial Narrow" w:hAnsi="Arial Narrow"/>
                <w:lang w:val="en-US"/>
              </w:rPr>
              <w:t>i</w:t>
            </w:r>
            <w:r w:rsidRPr="00A07B73">
              <w:rPr>
                <w:rFonts w:ascii="Arial Narrow" w:hAnsi="Arial Narrow"/>
              </w:rPr>
              <w:t xml:space="preserve"> </w:t>
            </w:r>
            <w:r w:rsidRPr="00A07B73">
              <w:rPr>
                <w:rFonts w:ascii="Arial Narrow" w:hAnsi="Arial Narrow"/>
                <w:lang w:val="en-US"/>
              </w:rPr>
              <w:t>artikulaciju</w:t>
            </w:r>
            <w:r w:rsidRPr="00A07B73">
              <w:rPr>
                <w:rFonts w:ascii="Arial Narrow" w:hAnsi="Arial Narrow"/>
              </w:rPr>
              <w:t xml:space="preserve"> </w:t>
            </w:r>
            <w:r w:rsidRPr="00A07B73">
              <w:rPr>
                <w:rFonts w:ascii="Arial Narrow" w:hAnsi="Arial Narrow"/>
                <w:lang w:val="en-US"/>
              </w:rPr>
              <w:t>horskom</w:t>
            </w:r>
            <w:r w:rsidRPr="00A07B73">
              <w:rPr>
                <w:rFonts w:ascii="Arial Narrow" w:hAnsi="Arial Narrow"/>
              </w:rPr>
              <w:t xml:space="preserve"> </w:t>
            </w:r>
            <w:r w:rsidRPr="00A07B73">
              <w:rPr>
                <w:rFonts w:ascii="Arial Narrow" w:hAnsi="Arial Narrow"/>
                <w:lang w:val="en-US"/>
              </w:rPr>
              <w:t>ansamblu</w:t>
            </w:r>
            <w:r w:rsidRPr="00A07B73">
              <w:rPr>
                <w:rFonts w:ascii="Arial Narrow" w:hAnsi="Arial Narrow"/>
              </w:rPr>
              <w:t xml:space="preserve"> </w:t>
            </w:r>
            <w:r w:rsidRPr="00A07B73">
              <w:rPr>
                <w:rFonts w:ascii="Arial Narrow" w:hAnsi="Arial Narrow"/>
                <w:lang w:val="en-US"/>
              </w:rPr>
              <w:t>tokom</w:t>
            </w:r>
            <w:r w:rsidRPr="00A07B73">
              <w:rPr>
                <w:rFonts w:ascii="Arial Narrow" w:hAnsi="Arial Narrow"/>
              </w:rPr>
              <w:t xml:space="preserve"> </w:t>
            </w:r>
            <w:r w:rsidRPr="00A07B73">
              <w:rPr>
                <w:rFonts w:ascii="Arial Narrow" w:hAnsi="Arial Narrow"/>
                <w:lang w:val="en-US"/>
              </w:rPr>
              <w:t>izvo</w:t>
            </w:r>
            <w:r w:rsidRPr="00A07B73">
              <w:rPr>
                <w:rFonts w:ascii="Arial Narrow" w:hAnsi="Arial Narrow"/>
              </w:rPr>
              <w:t>đ</w:t>
            </w:r>
            <w:r w:rsidRPr="00A07B73">
              <w:rPr>
                <w:rFonts w:ascii="Arial Narrow" w:hAnsi="Arial Narrow"/>
                <w:lang w:val="en-US"/>
              </w:rPr>
              <w:t>enja</w:t>
            </w:r>
            <w:r w:rsidRPr="00A07B73">
              <w:rPr>
                <w:rFonts w:ascii="Arial Narrow" w:hAnsi="Arial Narrow"/>
              </w:rPr>
              <w:t xml:space="preserve"> </w:t>
            </w:r>
            <w:r w:rsidRPr="00A07B73">
              <w:rPr>
                <w:rFonts w:ascii="Arial Narrow" w:hAnsi="Arial Narrow"/>
                <w:lang w:val="en-US"/>
              </w:rPr>
              <w:t>zadatog</w:t>
            </w:r>
            <w:r w:rsidRPr="00A07B73">
              <w:rPr>
                <w:rFonts w:ascii="Arial Narrow" w:hAnsi="Arial Narrow"/>
              </w:rPr>
              <w:t xml:space="preserve"> </w:t>
            </w:r>
            <w:r w:rsidRPr="00A07B73">
              <w:rPr>
                <w:rFonts w:ascii="Arial Narrow" w:hAnsi="Arial Narrow"/>
                <w:lang w:val="en-US"/>
              </w:rPr>
              <w:t>muzi</w:t>
            </w:r>
            <w:r w:rsidRPr="00A07B73">
              <w:rPr>
                <w:rFonts w:ascii="Arial Narrow" w:hAnsi="Arial Narrow"/>
              </w:rPr>
              <w:t>č</w:t>
            </w:r>
            <w:r w:rsidRPr="00A07B73">
              <w:rPr>
                <w:rFonts w:ascii="Arial Narrow" w:hAnsi="Arial Narrow"/>
                <w:lang w:val="en-US"/>
              </w:rPr>
              <w:t>kog</w:t>
            </w:r>
            <w:r w:rsidRPr="00A07B73">
              <w:rPr>
                <w:rFonts w:ascii="Arial Narrow" w:hAnsi="Arial Narrow"/>
              </w:rPr>
              <w:t xml:space="preserve"> </w:t>
            </w:r>
            <w:r w:rsidRPr="00A07B73">
              <w:rPr>
                <w:rFonts w:ascii="Arial Narrow" w:hAnsi="Arial Narrow"/>
                <w:lang w:val="en-US"/>
              </w:rPr>
              <w:t>djela</w:t>
            </w:r>
          </w:p>
        </w:tc>
        <w:tc>
          <w:tcPr>
            <w:tcW w:w="2500" w:type="pct"/>
            <w:shd w:val="clear" w:color="auto" w:fill="auto"/>
            <w:vAlign w:val="center"/>
          </w:tcPr>
          <w:p w14:paraId="033E2988" w14:textId="77777777" w:rsidR="00A07B73" w:rsidRPr="00A07B73" w:rsidRDefault="00A07B73" w:rsidP="005632C7">
            <w:pPr>
              <w:spacing w:before="120" w:after="120" w:line="240" w:lineRule="auto"/>
              <w:jc w:val="both"/>
              <w:rPr>
                <w:rFonts w:ascii="Arial Narrow" w:hAnsi="Arial Narrow"/>
                <w:color w:val="000000"/>
                <w:lang w:val="sr-Latn-CS"/>
              </w:rPr>
            </w:pPr>
          </w:p>
        </w:tc>
      </w:tr>
      <w:tr w:rsidR="00A07B73" w:rsidRPr="00A07B73" w14:paraId="32E024BA" w14:textId="77777777" w:rsidTr="00A07B73">
        <w:trPr>
          <w:trHeight w:val="542"/>
          <w:jc w:val="center"/>
        </w:trPr>
        <w:tc>
          <w:tcPr>
            <w:tcW w:w="2500" w:type="pct"/>
            <w:shd w:val="clear" w:color="auto" w:fill="auto"/>
            <w:vAlign w:val="center"/>
          </w:tcPr>
          <w:p w14:paraId="68C207CE" w14:textId="77777777" w:rsidR="00A07B73" w:rsidRPr="00A07B73" w:rsidRDefault="00A07B73" w:rsidP="00353328">
            <w:pPr>
              <w:numPr>
                <w:ilvl w:val="0"/>
                <w:numId w:val="357"/>
              </w:numPr>
              <w:spacing w:before="120" w:after="120" w:line="240" w:lineRule="auto"/>
              <w:rPr>
                <w:rFonts w:ascii="Arial Narrow" w:hAnsi="Arial Narrow"/>
                <w:color w:val="000000"/>
                <w:lang w:val="sr-Latn-BA"/>
              </w:rPr>
            </w:pPr>
            <w:r w:rsidRPr="00A07B73">
              <w:rPr>
                <w:rFonts w:ascii="Arial Narrow" w:hAnsi="Arial Narrow"/>
                <w:lang w:val="sr-Latn-BA"/>
              </w:rPr>
              <w:t xml:space="preserve">Interpretira uz smisao za precizan ritam, harmoniju i polifoniju u </w:t>
            </w:r>
            <w:r w:rsidRPr="00A07B73">
              <w:rPr>
                <w:rFonts w:ascii="Arial Narrow" w:hAnsi="Arial Narrow"/>
                <w:lang w:val="es-ES_tradnl"/>
              </w:rPr>
              <w:t>toku izvođenja zadatog muzičkog djela</w:t>
            </w:r>
          </w:p>
        </w:tc>
        <w:tc>
          <w:tcPr>
            <w:tcW w:w="2500" w:type="pct"/>
            <w:shd w:val="clear" w:color="auto" w:fill="auto"/>
            <w:vAlign w:val="center"/>
          </w:tcPr>
          <w:p w14:paraId="76B257D3" w14:textId="77777777" w:rsidR="00A07B73" w:rsidRPr="00A07B73" w:rsidRDefault="00A07B73" w:rsidP="005632C7">
            <w:pPr>
              <w:spacing w:before="120" w:after="120" w:line="240" w:lineRule="auto"/>
              <w:jc w:val="both"/>
              <w:rPr>
                <w:rFonts w:ascii="Arial Narrow" w:hAnsi="Arial Narrow"/>
                <w:color w:val="000000"/>
                <w:lang w:val="sr-Latn-CS"/>
              </w:rPr>
            </w:pPr>
          </w:p>
        </w:tc>
      </w:tr>
      <w:tr w:rsidR="00A07B73" w:rsidRPr="00A07B73" w14:paraId="41788597" w14:textId="77777777" w:rsidTr="00A07B73">
        <w:trPr>
          <w:trHeight w:val="542"/>
          <w:jc w:val="center"/>
        </w:trPr>
        <w:tc>
          <w:tcPr>
            <w:tcW w:w="2500" w:type="pct"/>
            <w:shd w:val="clear" w:color="auto" w:fill="auto"/>
            <w:vAlign w:val="center"/>
          </w:tcPr>
          <w:p w14:paraId="5BEDBCC6" w14:textId="77777777" w:rsidR="00A07B73" w:rsidRPr="00A07B73" w:rsidRDefault="00A07B73" w:rsidP="00353328">
            <w:pPr>
              <w:numPr>
                <w:ilvl w:val="0"/>
                <w:numId w:val="357"/>
              </w:numPr>
              <w:spacing w:before="120" w:after="120" w:line="240" w:lineRule="auto"/>
              <w:rPr>
                <w:rFonts w:ascii="Arial Narrow" w:hAnsi="Arial Narrow"/>
                <w:color w:val="000000"/>
                <w:lang w:val="sr-Latn-CS"/>
              </w:rPr>
            </w:pPr>
            <w:r w:rsidRPr="00A07B73">
              <w:rPr>
                <w:rFonts w:ascii="Arial Narrow" w:hAnsi="Arial Narrow"/>
                <w:lang w:val="es-ES_tradnl"/>
              </w:rPr>
              <w:t>Demonstrira</w:t>
            </w:r>
            <w:r w:rsidRPr="00A07B73">
              <w:rPr>
                <w:rFonts w:ascii="Arial Narrow" w:hAnsi="Arial Narrow"/>
              </w:rPr>
              <w:t xml:space="preserve"> </w:t>
            </w:r>
            <w:r w:rsidRPr="00A07B73">
              <w:rPr>
                <w:rFonts w:ascii="Arial Narrow" w:hAnsi="Arial Narrow"/>
                <w:lang w:val="es-ES_tradnl"/>
              </w:rPr>
              <w:t>agogi</w:t>
            </w:r>
            <w:r w:rsidRPr="00A07B73">
              <w:rPr>
                <w:rFonts w:ascii="Arial Narrow" w:hAnsi="Arial Narrow"/>
              </w:rPr>
              <w:t>č</w:t>
            </w:r>
            <w:r w:rsidRPr="00A07B73">
              <w:rPr>
                <w:rFonts w:ascii="Arial Narrow" w:hAnsi="Arial Narrow"/>
                <w:lang w:val="es-ES_tradnl"/>
              </w:rPr>
              <w:t>ko</w:t>
            </w:r>
            <w:r w:rsidRPr="00A07B73">
              <w:rPr>
                <w:rFonts w:ascii="Arial Narrow" w:hAnsi="Arial Narrow"/>
              </w:rPr>
              <w:t xml:space="preserve"> </w:t>
            </w:r>
            <w:r w:rsidRPr="00A07B73">
              <w:rPr>
                <w:rFonts w:ascii="Arial Narrow" w:hAnsi="Arial Narrow"/>
                <w:lang w:val="es-ES_tradnl"/>
              </w:rPr>
              <w:t>i</w:t>
            </w:r>
            <w:r w:rsidRPr="00A07B73">
              <w:rPr>
                <w:rFonts w:ascii="Arial Narrow" w:hAnsi="Arial Narrow"/>
              </w:rPr>
              <w:t xml:space="preserve"> </w:t>
            </w:r>
            <w:r w:rsidRPr="00A07B73">
              <w:rPr>
                <w:rFonts w:ascii="Arial Narrow" w:hAnsi="Arial Narrow"/>
                <w:lang w:val="es-ES_tradnl"/>
              </w:rPr>
              <w:t>dinami</w:t>
            </w:r>
            <w:r w:rsidRPr="00A07B73">
              <w:rPr>
                <w:rFonts w:ascii="Arial Narrow" w:hAnsi="Arial Narrow"/>
              </w:rPr>
              <w:t>č</w:t>
            </w:r>
            <w:r w:rsidRPr="00A07B73">
              <w:rPr>
                <w:rFonts w:ascii="Arial Narrow" w:hAnsi="Arial Narrow"/>
                <w:lang w:val="es-ES_tradnl"/>
              </w:rPr>
              <w:t>ko</w:t>
            </w:r>
            <w:r w:rsidRPr="00A07B73">
              <w:rPr>
                <w:rFonts w:ascii="Arial Narrow" w:hAnsi="Arial Narrow"/>
              </w:rPr>
              <w:t xml:space="preserve"> </w:t>
            </w:r>
            <w:r w:rsidRPr="00A07B73">
              <w:rPr>
                <w:rFonts w:ascii="Arial Narrow" w:hAnsi="Arial Narrow"/>
                <w:lang w:val="es-ES_tradnl"/>
              </w:rPr>
              <w:t>nijansiranje</w:t>
            </w:r>
            <w:r w:rsidRPr="00A07B73">
              <w:rPr>
                <w:rFonts w:ascii="Arial Narrow" w:hAnsi="Arial Narrow"/>
              </w:rPr>
              <w:t xml:space="preserve"> </w:t>
            </w:r>
            <w:r w:rsidRPr="00A07B73">
              <w:rPr>
                <w:rFonts w:ascii="Arial Narrow" w:hAnsi="Arial Narrow"/>
                <w:lang w:val="es-ES_tradnl"/>
              </w:rPr>
              <w:t>u</w:t>
            </w:r>
            <w:r w:rsidRPr="00A07B73">
              <w:rPr>
                <w:rFonts w:ascii="Arial Narrow" w:hAnsi="Arial Narrow"/>
              </w:rPr>
              <w:t xml:space="preserve"> </w:t>
            </w:r>
            <w:r w:rsidRPr="00A07B73">
              <w:rPr>
                <w:rFonts w:ascii="Arial Narrow" w:hAnsi="Arial Narrow"/>
                <w:lang w:val="es-ES_tradnl"/>
              </w:rPr>
              <w:t>grupnom</w:t>
            </w:r>
            <w:r w:rsidRPr="00A07B73">
              <w:rPr>
                <w:rFonts w:ascii="Arial Narrow" w:hAnsi="Arial Narrow"/>
              </w:rPr>
              <w:t xml:space="preserve"> </w:t>
            </w:r>
            <w:r w:rsidRPr="00A07B73">
              <w:rPr>
                <w:rFonts w:ascii="Arial Narrow" w:hAnsi="Arial Narrow"/>
                <w:lang w:val="es-ES_tradnl"/>
              </w:rPr>
              <w:t>izvo</w:t>
            </w:r>
            <w:r w:rsidRPr="00A07B73">
              <w:rPr>
                <w:rFonts w:ascii="Arial Narrow" w:hAnsi="Arial Narrow"/>
              </w:rPr>
              <w:t>đ</w:t>
            </w:r>
            <w:r w:rsidRPr="00A07B73">
              <w:rPr>
                <w:rFonts w:ascii="Arial Narrow" w:hAnsi="Arial Narrow"/>
                <w:lang w:val="es-ES_tradnl"/>
              </w:rPr>
              <w:t>enju</w:t>
            </w:r>
            <w:r w:rsidRPr="00A07B73">
              <w:rPr>
                <w:rFonts w:ascii="Arial Narrow" w:hAnsi="Arial Narrow"/>
              </w:rPr>
              <w:t xml:space="preserve"> </w:t>
            </w:r>
            <w:r w:rsidRPr="00A07B73">
              <w:rPr>
                <w:rFonts w:ascii="Arial Narrow" w:hAnsi="Arial Narrow"/>
                <w:lang w:val="es-ES_tradnl"/>
              </w:rPr>
              <w:t>tokom</w:t>
            </w:r>
            <w:r w:rsidRPr="00A07B73">
              <w:rPr>
                <w:rFonts w:ascii="Arial Narrow" w:hAnsi="Arial Narrow"/>
              </w:rPr>
              <w:t xml:space="preserve"> </w:t>
            </w:r>
            <w:r w:rsidRPr="00A07B73">
              <w:rPr>
                <w:rFonts w:ascii="Arial Narrow" w:hAnsi="Arial Narrow"/>
                <w:lang w:val="es-ES_tradnl"/>
              </w:rPr>
              <w:t>izvo</w:t>
            </w:r>
            <w:r w:rsidRPr="00A07B73">
              <w:rPr>
                <w:rFonts w:ascii="Arial Narrow" w:hAnsi="Arial Narrow"/>
              </w:rPr>
              <w:t>đ</w:t>
            </w:r>
            <w:r w:rsidRPr="00A07B73">
              <w:rPr>
                <w:rFonts w:ascii="Arial Narrow" w:hAnsi="Arial Narrow"/>
                <w:lang w:val="es-ES_tradnl"/>
              </w:rPr>
              <w:t>enja</w:t>
            </w:r>
            <w:r w:rsidRPr="00A07B73">
              <w:rPr>
                <w:rFonts w:ascii="Arial Narrow" w:hAnsi="Arial Narrow"/>
              </w:rPr>
              <w:t xml:space="preserve"> </w:t>
            </w:r>
            <w:r w:rsidRPr="00A07B73">
              <w:rPr>
                <w:rFonts w:ascii="Arial Narrow" w:hAnsi="Arial Narrow"/>
                <w:lang w:val="es-ES_tradnl"/>
              </w:rPr>
              <w:t>zadatog</w:t>
            </w:r>
            <w:r w:rsidRPr="00A07B73">
              <w:rPr>
                <w:rFonts w:ascii="Arial Narrow" w:hAnsi="Arial Narrow"/>
              </w:rPr>
              <w:t xml:space="preserve"> </w:t>
            </w:r>
            <w:r w:rsidRPr="00A07B73">
              <w:rPr>
                <w:rFonts w:ascii="Arial Narrow" w:hAnsi="Arial Narrow"/>
                <w:lang w:val="es-ES_tradnl"/>
              </w:rPr>
              <w:t>muzi</w:t>
            </w:r>
            <w:r w:rsidRPr="00A07B73">
              <w:rPr>
                <w:rFonts w:ascii="Arial Narrow" w:hAnsi="Arial Narrow"/>
              </w:rPr>
              <w:t>č</w:t>
            </w:r>
            <w:r w:rsidRPr="00A07B73">
              <w:rPr>
                <w:rFonts w:ascii="Arial Narrow" w:hAnsi="Arial Narrow"/>
                <w:lang w:val="es-ES_tradnl"/>
              </w:rPr>
              <w:t>kog</w:t>
            </w:r>
            <w:r w:rsidRPr="00A07B73">
              <w:rPr>
                <w:rFonts w:ascii="Arial Narrow" w:hAnsi="Arial Narrow"/>
              </w:rPr>
              <w:t xml:space="preserve"> </w:t>
            </w:r>
            <w:r w:rsidRPr="00A07B73">
              <w:rPr>
                <w:rFonts w:ascii="Arial Narrow" w:hAnsi="Arial Narrow"/>
                <w:lang w:val="es-ES_tradnl"/>
              </w:rPr>
              <w:t>djela</w:t>
            </w:r>
          </w:p>
        </w:tc>
        <w:tc>
          <w:tcPr>
            <w:tcW w:w="2500" w:type="pct"/>
            <w:shd w:val="clear" w:color="auto" w:fill="auto"/>
            <w:vAlign w:val="center"/>
          </w:tcPr>
          <w:p w14:paraId="4A6FE387" w14:textId="77777777" w:rsidR="00A07B73" w:rsidRPr="00A07B73" w:rsidRDefault="00A07B73" w:rsidP="005632C7">
            <w:pPr>
              <w:spacing w:before="120" w:after="120" w:line="240" w:lineRule="auto"/>
              <w:jc w:val="both"/>
              <w:rPr>
                <w:rFonts w:ascii="Arial Narrow" w:hAnsi="Arial Narrow"/>
                <w:color w:val="000000"/>
                <w:lang w:val="sr-Latn-CS"/>
              </w:rPr>
            </w:pPr>
          </w:p>
        </w:tc>
      </w:tr>
      <w:tr w:rsidR="00A07B73" w:rsidRPr="00A07B73" w14:paraId="55437C81" w14:textId="77777777" w:rsidTr="00A07B73">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1779628108"/>
              <w:placeholder>
                <w:docPart w:val="C303370E9E9D4BEB82E61363975A6B7A"/>
              </w:placeholder>
            </w:sdtPr>
            <w:sdtEndPr/>
            <w:sdtContent>
              <w:p w14:paraId="47A9B9A3" w14:textId="77777777" w:rsidR="00A07B73" w:rsidRPr="00A07B73" w:rsidRDefault="00A07B73" w:rsidP="005632C7">
                <w:pPr>
                  <w:spacing w:before="120" w:after="120" w:line="240" w:lineRule="auto"/>
                  <w:jc w:val="both"/>
                  <w:rPr>
                    <w:rFonts w:ascii="Arial Narrow" w:hAnsi="Arial Narrow"/>
                    <w:lang w:val="es-ES_tradnl"/>
                  </w:rPr>
                </w:pPr>
                <w:r w:rsidRPr="00A07B73">
                  <w:rPr>
                    <w:rFonts w:ascii="Arial Narrow" w:hAnsi="Arial Narrow" w:cs="Verdana"/>
                    <w:b/>
                    <w:color w:val="000000"/>
                    <w:lang w:val="es-ES_tradnl"/>
                  </w:rPr>
                  <w:t>Način provjeravanja dostignutosti ishoda učenja</w:t>
                </w:r>
              </w:p>
            </w:sdtContent>
          </w:sdt>
        </w:tc>
      </w:tr>
      <w:tr w:rsidR="00A07B73" w:rsidRPr="00A07B73" w14:paraId="047FC537" w14:textId="77777777" w:rsidTr="00A07B73">
        <w:trPr>
          <w:trHeight w:val="282"/>
          <w:jc w:val="center"/>
        </w:trPr>
        <w:tc>
          <w:tcPr>
            <w:tcW w:w="5000" w:type="pct"/>
            <w:gridSpan w:val="2"/>
            <w:tcBorders>
              <w:top w:val="single" w:sz="18" w:space="0" w:color="C00000"/>
              <w:bottom w:val="single" w:sz="18" w:space="0" w:color="C00000"/>
            </w:tcBorders>
            <w:shd w:val="clear" w:color="auto" w:fill="auto"/>
            <w:vAlign w:val="center"/>
          </w:tcPr>
          <w:p w14:paraId="190C35FC" w14:textId="77777777" w:rsidR="00A07B73" w:rsidRPr="00A07B73" w:rsidRDefault="00A07B73" w:rsidP="005632C7">
            <w:pPr>
              <w:spacing w:before="120" w:after="120" w:line="240" w:lineRule="auto"/>
              <w:jc w:val="both"/>
              <w:rPr>
                <w:rFonts w:ascii="Arial Narrow" w:hAnsi="Arial Narrow"/>
              </w:rPr>
            </w:pPr>
            <w:r w:rsidRPr="00A07B73">
              <w:rPr>
                <w:rFonts w:ascii="Arial Narrow" w:hAnsi="Arial Narrow"/>
                <w:lang w:val="es-ES_tradnl"/>
              </w:rPr>
              <w:t>U</w:t>
            </w:r>
            <w:r w:rsidRPr="00A07B73">
              <w:rPr>
                <w:rFonts w:ascii="Arial Narrow" w:hAnsi="Arial Narrow"/>
              </w:rPr>
              <w:t xml:space="preserve"> </w:t>
            </w:r>
            <w:r w:rsidRPr="00A07B73">
              <w:rPr>
                <w:rFonts w:ascii="Arial Narrow" w:hAnsi="Arial Narrow"/>
                <w:lang w:val="es-ES_tradnl"/>
              </w:rPr>
              <w:t>cilju</w:t>
            </w:r>
            <w:r w:rsidRPr="00A07B73">
              <w:rPr>
                <w:rFonts w:ascii="Arial Narrow" w:hAnsi="Arial Narrow"/>
              </w:rPr>
              <w:t xml:space="preserve"> </w:t>
            </w:r>
            <w:r w:rsidRPr="00A07B73">
              <w:rPr>
                <w:rFonts w:ascii="Arial Narrow" w:hAnsi="Arial Narrow"/>
                <w:lang w:val="es-ES_tradnl"/>
              </w:rPr>
              <w:t>provjeravanja</w:t>
            </w:r>
            <w:r w:rsidRPr="00A07B73">
              <w:rPr>
                <w:rFonts w:ascii="Arial Narrow" w:hAnsi="Arial Narrow"/>
              </w:rPr>
              <w:t xml:space="preserve"> </w:t>
            </w:r>
            <w:r w:rsidRPr="00A07B73">
              <w:rPr>
                <w:rFonts w:ascii="Arial Narrow" w:hAnsi="Arial Narrow"/>
                <w:lang w:val="es-ES_tradnl"/>
              </w:rPr>
              <w:t>dostignutosti</w:t>
            </w:r>
            <w:r w:rsidRPr="00A07B73">
              <w:rPr>
                <w:rFonts w:ascii="Arial Narrow" w:hAnsi="Arial Narrow"/>
              </w:rPr>
              <w:t xml:space="preserve"> </w:t>
            </w:r>
            <w:r w:rsidRPr="00A07B73">
              <w:rPr>
                <w:rFonts w:ascii="Arial Narrow" w:hAnsi="Arial Narrow"/>
                <w:lang w:val="es-ES_tradnl"/>
              </w:rPr>
              <w:t>pomenutog</w:t>
            </w:r>
            <w:r w:rsidRPr="00A07B73">
              <w:rPr>
                <w:rFonts w:ascii="Arial Narrow" w:hAnsi="Arial Narrow"/>
              </w:rPr>
              <w:t xml:space="preserve"> </w:t>
            </w:r>
            <w:r w:rsidRPr="00A07B73">
              <w:rPr>
                <w:rFonts w:ascii="Arial Narrow" w:hAnsi="Arial Narrow"/>
                <w:lang w:val="es-ES_tradnl"/>
              </w:rPr>
              <w:t>ishoda</w:t>
            </w:r>
            <w:r w:rsidRPr="00A07B73">
              <w:rPr>
                <w:rFonts w:ascii="Arial Narrow" w:hAnsi="Arial Narrow"/>
              </w:rPr>
              <w:t xml:space="preserve"> </w:t>
            </w:r>
            <w:r w:rsidRPr="00A07B73">
              <w:rPr>
                <w:rFonts w:ascii="Arial Narrow" w:hAnsi="Arial Narrow"/>
                <w:lang w:val="es-ES_tradnl"/>
              </w:rPr>
              <w:t>u</w:t>
            </w:r>
            <w:r w:rsidRPr="00A07B73">
              <w:rPr>
                <w:rFonts w:ascii="Arial Narrow" w:hAnsi="Arial Narrow"/>
              </w:rPr>
              <w:t>č</w:t>
            </w:r>
            <w:r w:rsidRPr="00A07B73">
              <w:rPr>
                <w:rFonts w:ascii="Arial Narrow" w:hAnsi="Arial Narrow"/>
                <w:lang w:val="es-ES_tradnl"/>
              </w:rPr>
              <w:t>enja</w:t>
            </w:r>
            <w:r w:rsidRPr="00A07B73">
              <w:rPr>
                <w:rFonts w:ascii="Arial Narrow" w:hAnsi="Arial Narrow"/>
              </w:rPr>
              <w:t xml:space="preserve">, </w:t>
            </w:r>
            <w:r w:rsidRPr="00A07B73">
              <w:rPr>
                <w:rFonts w:ascii="Arial Narrow" w:hAnsi="Arial Narrow"/>
                <w:lang w:val="es-ES_tradnl"/>
              </w:rPr>
              <w:t>potrebne</w:t>
            </w:r>
            <w:r w:rsidRPr="00A07B73">
              <w:rPr>
                <w:rFonts w:ascii="Arial Narrow" w:hAnsi="Arial Narrow"/>
              </w:rPr>
              <w:t xml:space="preserve"> </w:t>
            </w:r>
            <w:r w:rsidRPr="00A07B73">
              <w:rPr>
                <w:rFonts w:ascii="Arial Narrow" w:hAnsi="Arial Narrow"/>
                <w:lang w:val="es-ES_tradnl"/>
              </w:rPr>
              <w:t>su</w:t>
            </w:r>
            <w:r w:rsidRPr="00A07B73">
              <w:rPr>
                <w:rFonts w:ascii="Arial Narrow" w:hAnsi="Arial Narrow"/>
              </w:rPr>
              <w:t xml:space="preserve"> </w:t>
            </w:r>
            <w:r w:rsidRPr="00A07B73">
              <w:rPr>
                <w:rFonts w:ascii="Arial Narrow" w:hAnsi="Arial Narrow"/>
                <w:lang w:val="es-ES_tradnl"/>
              </w:rPr>
              <w:t>ispravno</w:t>
            </w:r>
            <w:r w:rsidRPr="00A07B73">
              <w:rPr>
                <w:rFonts w:ascii="Arial Narrow" w:hAnsi="Arial Narrow"/>
              </w:rPr>
              <w:t xml:space="preserve"> </w:t>
            </w:r>
            <w:r w:rsidRPr="00A07B73">
              <w:rPr>
                <w:rFonts w:ascii="Arial Narrow" w:hAnsi="Arial Narrow"/>
                <w:lang w:val="es-ES_tradnl"/>
              </w:rPr>
              <w:t>ura</w:t>
            </w:r>
            <w:r w:rsidRPr="00A07B73">
              <w:rPr>
                <w:rFonts w:ascii="Arial Narrow" w:hAnsi="Arial Narrow"/>
              </w:rPr>
              <w:t>đ</w:t>
            </w:r>
            <w:r w:rsidRPr="00A07B73">
              <w:rPr>
                <w:rFonts w:ascii="Arial Narrow" w:hAnsi="Arial Narrow"/>
                <w:lang w:val="es-ES_tradnl"/>
              </w:rPr>
              <w:t>ene</w:t>
            </w:r>
            <w:r w:rsidRPr="00A07B73">
              <w:rPr>
                <w:rFonts w:ascii="Arial Narrow" w:hAnsi="Arial Narrow"/>
              </w:rPr>
              <w:t xml:space="preserve"> </w:t>
            </w:r>
            <w:r w:rsidRPr="00A07B73">
              <w:rPr>
                <w:rFonts w:ascii="Arial Narrow" w:hAnsi="Arial Narrow"/>
                <w:lang w:val="es-ES_tradnl"/>
              </w:rPr>
              <w:t>vje</w:t>
            </w:r>
            <w:r w:rsidRPr="00A07B73">
              <w:rPr>
                <w:rFonts w:ascii="Arial Narrow" w:hAnsi="Arial Narrow"/>
              </w:rPr>
              <w:t>ž</w:t>
            </w:r>
            <w:r w:rsidRPr="00A07B73">
              <w:rPr>
                <w:rFonts w:ascii="Arial Narrow" w:hAnsi="Arial Narrow"/>
                <w:lang w:val="es-ES_tradnl"/>
              </w:rPr>
              <w:t>be</w:t>
            </w:r>
            <w:r w:rsidRPr="00A07B73">
              <w:rPr>
                <w:rFonts w:ascii="Arial Narrow" w:hAnsi="Arial Narrow"/>
              </w:rPr>
              <w:t xml:space="preserve"> </w:t>
            </w:r>
            <w:r w:rsidRPr="00A07B73">
              <w:rPr>
                <w:rFonts w:ascii="Arial Narrow" w:hAnsi="Arial Narrow"/>
                <w:lang w:val="es-ES_tradnl"/>
              </w:rPr>
              <w:t>sa</w:t>
            </w:r>
            <w:r w:rsidRPr="00A07B73">
              <w:rPr>
                <w:rFonts w:ascii="Arial Narrow" w:hAnsi="Arial Narrow"/>
              </w:rPr>
              <w:t xml:space="preserve"> </w:t>
            </w:r>
            <w:r w:rsidRPr="00A07B73">
              <w:rPr>
                <w:rFonts w:ascii="Arial Narrow" w:hAnsi="Arial Narrow"/>
                <w:lang w:val="es-ES_tradnl"/>
              </w:rPr>
              <w:t>usmenim</w:t>
            </w:r>
            <w:r w:rsidRPr="00A07B73">
              <w:rPr>
                <w:rFonts w:ascii="Arial Narrow" w:hAnsi="Arial Narrow"/>
              </w:rPr>
              <w:t xml:space="preserve"> </w:t>
            </w:r>
            <w:r w:rsidRPr="00A07B73">
              <w:rPr>
                <w:rFonts w:ascii="Arial Narrow" w:hAnsi="Arial Narrow"/>
                <w:lang w:val="es-ES_tradnl"/>
              </w:rPr>
              <w:t>obrazlo</w:t>
            </w:r>
            <w:r w:rsidRPr="00A07B73">
              <w:rPr>
                <w:rFonts w:ascii="Arial Narrow" w:hAnsi="Arial Narrow"/>
              </w:rPr>
              <w:t>ž</w:t>
            </w:r>
            <w:r w:rsidRPr="00A07B73">
              <w:rPr>
                <w:rFonts w:ascii="Arial Narrow" w:hAnsi="Arial Narrow"/>
                <w:lang w:val="es-ES_tradnl"/>
              </w:rPr>
              <w:t>enjem</w:t>
            </w:r>
            <w:r w:rsidRPr="00A07B73">
              <w:rPr>
                <w:rFonts w:ascii="Arial Narrow" w:hAnsi="Arial Narrow"/>
                <w:lang w:val="hr-BA"/>
              </w:rPr>
              <w:t xml:space="preserve"> za kriterijume 1 i 2</w:t>
            </w:r>
            <w:r w:rsidRPr="00A07B73">
              <w:rPr>
                <w:rFonts w:ascii="Arial Narrow" w:hAnsi="Arial Narrow"/>
              </w:rPr>
              <w:t xml:space="preserve">. </w:t>
            </w:r>
            <w:r w:rsidRPr="00006C8D">
              <w:rPr>
                <w:rFonts w:ascii="Arial Narrow" w:hAnsi="Arial Narrow"/>
                <w:lang w:val="it-CH"/>
              </w:rPr>
              <w:t>Za</w:t>
            </w:r>
            <w:r w:rsidRPr="00A07B73">
              <w:rPr>
                <w:rFonts w:ascii="Arial Narrow" w:hAnsi="Arial Narrow"/>
              </w:rPr>
              <w:t xml:space="preserve"> </w:t>
            </w:r>
            <w:r w:rsidRPr="00006C8D">
              <w:rPr>
                <w:rFonts w:ascii="Arial Narrow" w:hAnsi="Arial Narrow"/>
                <w:lang w:val="it-CH"/>
              </w:rPr>
              <w:t>kriterijume</w:t>
            </w:r>
            <w:r w:rsidRPr="00A07B73">
              <w:rPr>
                <w:rFonts w:ascii="Arial Narrow" w:hAnsi="Arial Narrow"/>
              </w:rPr>
              <w:t xml:space="preserve"> 3 </w:t>
            </w:r>
            <w:r w:rsidRPr="00006C8D">
              <w:rPr>
                <w:rFonts w:ascii="Arial Narrow" w:hAnsi="Arial Narrow"/>
                <w:lang w:val="it-CH"/>
              </w:rPr>
              <w:t>i</w:t>
            </w:r>
            <w:r w:rsidRPr="00A07B73">
              <w:rPr>
                <w:rFonts w:ascii="Arial Narrow" w:hAnsi="Arial Narrow"/>
              </w:rPr>
              <w:t xml:space="preserve"> 4 </w:t>
            </w:r>
            <w:r w:rsidRPr="00006C8D">
              <w:rPr>
                <w:rFonts w:ascii="Arial Narrow" w:hAnsi="Arial Narrow"/>
                <w:lang w:val="it-CH"/>
              </w:rPr>
              <w:t>potrebne</w:t>
            </w:r>
            <w:r w:rsidRPr="00A07B73">
              <w:rPr>
                <w:rFonts w:ascii="Arial Narrow" w:hAnsi="Arial Narrow"/>
              </w:rPr>
              <w:t xml:space="preserve"> </w:t>
            </w:r>
            <w:r w:rsidRPr="00006C8D">
              <w:rPr>
                <w:rFonts w:ascii="Arial Narrow" w:hAnsi="Arial Narrow"/>
                <w:lang w:val="it-CH"/>
              </w:rPr>
              <w:t>su</w:t>
            </w:r>
            <w:r w:rsidRPr="00A07B73">
              <w:rPr>
                <w:rFonts w:ascii="Arial Narrow" w:hAnsi="Arial Narrow"/>
              </w:rPr>
              <w:t xml:space="preserve"> </w:t>
            </w:r>
            <w:r w:rsidRPr="00006C8D">
              <w:rPr>
                <w:rFonts w:ascii="Arial Narrow" w:hAnsi="Arial Narrow"/>
                <w:lang w:val="it-CH"/>
              </w:rPr>
              <w:t>ispravno</w:t>
            </w:r>
            <w:r w:rsidRPr="00A07B73">
              <w:rPr>
                <w:rFonts w:ascii="Arial Narrow" w:hAnsi="Arial Narrow"/>
              </w:rPr>
              <w:t xml:space="preserve"> </w:t>
            </w:r>
            <w:r w:rsidRPr="00006C8D">
              <w:rPr>
                <w:rFonts w:ascii="Arial Narrow" w:hAnsi="Arial Narrow"/>
                <w:lang w:val="it-CH"/>
              </w:rPr>
              <w:t>ura</w:t>
            </w:r>
            <w:r w:rsidRPr="00A07B73">
              <w:rPr>
                <w:rFonts w:ascii="Arial Narrow" w:hAnsi="Arial Narrow"/>
              </w:rPr>
              <w:t>đ</w:t>
            </w:r>
            <w:r w:rsidRPr="00006C8D">
              <w:rPr>
                <w:rFonts w:ascii="Arial Narrow" w:hAnsi="Arial Narrow"/>
                <w:lang w:val="it-CH"/>
              </w:rPr>
              <w:t>ene</w:t>
            </w:r>
            <w:r w:rsidRPr="00A07B73">
              <w:rPr>
                <w:rFonts w:ascii="Arial Narrow" w:hAnsi="Arial Narrow"/>
              </w:rPr>
              <w:t xml:space="preserve"> </w:t>
            </w:r>
            <w:r w:rsidRPr="00006C8D">
              <w:rPr>
                <w:rFonts w:ascii="Arial Narrow" w:hAnsi="Arial Narrow"/>
                <w:lang w:val="it-CH"/>
              </w:rPr>
              <w:t>prakti</w:t>
            </w:r>
            <w:r w:rsidRPr="00A07B73">
              <w:rPr>
                <w:rFonts w:ascii="Arial Narrow" w:hAnsi="Arial Narrow"/>
              </w:rPr>
              <w:t>č</w:t>
            </w:r>
            <w:r w:rsidRPr="00006C8D">
              <w:rPr>
                <w:rFonts w:ascii="Arial Narrow" w:hAnsi="Arial Narrow"/>
                <w:lang w:val="it-CH"/>
              </w:rPr>
              <w:t>ne</w:t>
            </w:r>
            <w:r w:rsidRPr="00A07B73">
              <w:rPr>
                <w:rFonts w:ascii="Arial Narrow" w:hAnsi="Arial Narrow"/>
              </w:rPr>
              <w:t xml:space="preserve"> </w:t>
            </w:r>
            <w:r w:rsidRPr="00006C8D">
              <w:rPr>
                <w:rFonts w:ascii="Arial Narrow" w:hAnsi="Arial Narrow"/>
                <w:lang w:val="it-CH"/>
              </w:rPr>
              <w:t>vje</w:t>
            </w:r>
            <w:r w:rsidRPr="00A07B73">
              <w:rPr>
                <w:rFonts w:ascii="Arial Narrow" w:hAnsi="Arial Narrow"/>
              </w:rPr>
              <w:t>ž</w:t>
            </w:r>
            <w:r w:rsidRPr="00006C8D">
              <w:rPr>
                <w:rFonts w:ascii="Arial Narrow" w:hAnsi="Arial Narrow"/>
                <w:lang w:val="it-CH"/>
              </w:rPr>
              <w:t>be</w:t>
            </w:r>
            <w:r w:rsidRPr="00A07B73">
              <w:rPr>
                <w:rFonts w:ascii="Arial Narrow" w:hAnsi="Arial Narrow"/>
              </w:rPr>
              <w:t xml:space="preserve"> </w:t>
            </w:r>
            <w:r w:rsidRPr="00A07B73">
              <w:rPr>
                <w:rFonts w:ascii="Arial Narrow" w:hAnsi="Arial Narrow"/>
                <w:lang w:val="es-ES_tradnl"/>
              </w:rPr>
              <w:t>sa</w:t>
            </w:r>
            <w:r w:rsidRPr="00A07B73">
              <w:rPr>
                <w:rFonts w:ascii="Arial Narrow" w:hAnsi="Arial Narrow"/>
              </w:rPr>
              <w:t xml:space="preserve"> </w:t>
            </w:r>
            <w:r w:rsidRPr="00A07B73">
              <w:rPr>
                <w:rFonts w:ascii="Arial Narrow" w:hAnsi="Arial Narrow"/>
                <w:lang w:val="es-ES_tradnl"/>
              </w:rPr>
              <w:t>usmenim</w:t>
            </w:r>
            <w:r w:rsidRPr="00A07B73">
              <w:rPr>
                <w:rFonts w:ascii="Arial Narrow" w:hAnsi="Arial Narrow"/>
              </w:rPr>
              <w:t xml:space="preserve"> </w:t>
            </w:r>
            <w:r w:rsidRPr="00A07B73">
              <w:rPr>
                <w:rFonts w:ascii="Arial Narrow" w:hAnsi="Arial Narrow"/>
                <w:lang w:val="es-ES_tradnl"/>
              </w:rPr>
              <w:t>obrazlo</w:t>
            </w:r>
            <w:r w:rsidRPr="00A07B73">
              <w:rPr>
                <w:rFonts w:ascii="Arial Narrow" w:hAnsi="Arial Narrow"/>
              </w:rPr>
              <w:t>ž</w:t>
            </w:r>
            <w:r w:rsidRPr="00A07B73">
              <w:rPr>
                <w:rFonts w:ascii="Arial Narrow" w:hAnsi="Arial Narrow"/>
                <w:lang w:val="es-ES_tradnl"/>
              </w:rPr>
              <w:t>enjem</w:t>
            </w:r>
            <w:r w:rsidRPr="00A07B73">
              <w:rPr>
                <w:rFonts w:ascii="Arial Narrow" w:hAnsi="Arial Narrow"/>
              </w:rPr>
              <w:t>.</w:t>
            </w:r>
          </w:p>
        </w:tc>
      </w:tr>
      <w:tr w:rsidR="00A07B73" w:rsidRPr="00A07B73" w14:paraId="63DB4457" w14:textId="77777777" w:rsidTr="00A07B73">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558940363"/>
              <w:placeholder>
                <w:docPart w:val="BE8E2F84BCC2442391DB01D061A054C5"/>
              </w:placeholder>
            </w:sdtPr>
            <w:sdtEndPr/>
            <w:sdtContent>
              <w:p w14:paraId="34BD7917" w14:textId="77777777" w:rsidR="00A07B73" w:rsidRPr="00A07B73" w:rsidRDefault="00A07B73" w:rsidP="005632C7">
                <w:pPr>
                  <w:spacing w:before="120" w:after="120" w:line="240" w:lineRule="auto"/>
                  <w:jc w:val="both"/>
                  <w:rPr>
                    <w:rFonts w:ascii="Arial Narrow" w:hAnsi="Arial Narrow"/>
                    <w:lang w:val="en-US"/>
                  </w:rPr>
                </w:pPr>
                <w:r w:rsidRPr="00A07B73">
                  <w:rPr>
                    <w:rFonts w:ascii="Arial Narrow" w:hAnsi="Arial Narrow" w:cs="Verdana"/>
                    <w:b/>
                    <w:color w:val="000000"/>
                    <w:lang w:val="en-US"/>
                  </w:rPr>
                  <w:t>Predložene teme</w:t>
                </w:r>
              </w:p>
            </w:sdtContent>
          </w:sdt>
        </w:tc>
      </w:tr>
      <w:tr w:rsidR="00A07B73" w:rsidRPr="00A07B73" w14:paraId="6335DBE3" w14:textId="77777777" w:rsidTr="00A07B73">
        <w:trPr>
          <w:trHeight w:val="99"/>
          <w:jc w:val="center"/>
        </w:trPr>
        <w:tc>
          <w:tcPr>
            <w:tcW w:w="5000" w:type="pct"/>
            <w:gridSpan w:val="2"/>
            <w:tcBorders>
              <w:top w:val="single" w:sz="18" w:space="0" w:color="C00000"/>
              <w:bottom w:val="single" w:sz="2" w:space="0" w:color="C00000"/>
            </w:tcBorders>
            <w:shd w:val="clear" w:color="auto" w:fill="auto"/>
            <w:vAlign w:val="center"/>
          </w:tcPr>
          <w:p w14:paraId="41A19D9A" w14:textId="77777777" w:rsidR="000823EF" w:rsidRPr="000823EF" w:rsidRDefault="00A07B73" w:rsidP="005632C7">
            <w:pPr>
              <w:numPr>
                <w:ilvl w:val="0"/>
                <w:numId w:val="1"/>
              </w:numPr>
              <w:tabs>
                <w:tab w:val="num" w:pos="173"/>
              </w:tabs>
              <w:spacing w:before="120" w:after="120" w:line="240" w:lineRule="auto"/>
              <w:ind w:left="176" w:hanging="176"/>
              <w:jc w:val="both"/>
              <w:rPr>
                <w:rFonts w:ascii="Arial Narrow" w:hAnsi="Arial Narrow"/>
                <w:lang w:val="sr-Cyrl-CS"/>
              </w:rPr>
            </w:pPr>
            <w:r w:rsidRPr="000823EF">
              <w:rPr>
                <w:rFonts w:ascii="Arial Narrow" w:hAnsi="Arial Narrow"/>
                <w:lang w:val="sr-Cyrl-CS"/>
              </w:rPr>
              <w:t>Kolektivno disanje</w:t>
            </w:r>
          </w:p>
          <w:p w14:paraId="6891929D" w14:textId="77777777" w:rsidR="000823EF" w:rsidRPr="000823EF" w:rsidRDefault="00A07B73" w:rsidP="005632C7">
            <w:pPr>
              <w:numPr>
                <w:ilvl w:val="0"/>
                <w:numId w:val="1"/>
              </w:numPr>
              <w:tabs>
                <w:tab w:val="num" w:pos="173"/>
              </w:tabs>
              <w:spacing w:before="120" w:after="120" w:line="240" w:lineRule="auto"/>
              <w:ind w:left="176" w:hanging="176"/>
              <w:jc w:val="both"/>
              <w:rPr>
                <w:rFonts w:ascii="Arial Narrow" w:hAnsi="Arial Narrow"/>
                <w:lang w:val="sr-Cyrl-CS"/>
              </w:rPr>
            </w:pPr>
            <w:r w:rsidRPr="000823EF">
              <w:rPr>
                <w:rFonts w:ascii="Arial Narrow" w:hAnsi="Arial Narrow"/>
                <w:lang w:val="sr-Cyrl-CS"/>
              </w:rPr>
              <w:t>Muzički elementi</w:t>
            </w:r>
          </w:p>
          <w:p w14:paraId="331FBA2B" w14:textId="7BA44901" w:rsidR="00A07B73" w:rsidRPr="000823EF" w:rsidRDefault="00A07B73" w:rsidP="005632C7">
            <w:pPr>
              <w:numPr>
                <w:ilvl w:val="0"/>
                <w:numId w:val="1"/>
              </w:numPr>
              <w:tabs>
                <w:tab w:val="num" w:pos="173"/>
              </w:tabs>
              <w:spacing w:before="120" w:after="120" w:line="240" w:lineRule="auto"/>
              <w:ind w:left="176" w:hanging="176"/>
              <w:jc w:val="both"/>
              <w:rPr>
                <w:rFonts w:ascii="Arial Narrow" w:hAnsi="Arial Narrow"/>
                <w:lang w:val="en-US"/>
              </w:rPr>
            </w:pPr>
            <w:r w:rsidRPr="000823EF">
              <w:rPr>
                <w:rFonts w:ascii="Arial Narrow" w:hAnsi="Arial Narrow"/>
                <w:lang w:val="sr-Cyrl-CS"/>
              </w:rPr>
              <w:t>Agogičko i dinamičko nijansiranje</w:t>
            </w:r>
          </w:p>
        </w:tc>
      </w:tr>
    </w:tbl>
    <w:p w14:paraId="24416C42" w14:textId="77777777" w:rsidR="00A07B73" w:rsidRPr="00A07B73" w:rsidRDefault="00A07B73" w:rsidP="005632C7">
      <w:pPr>
        <w:spacing w:after="160" w:line="259" w:lineRule="auto"/>
        <w:jc w:val="both"/>
        <w:rPr>
          <w:lang w:val="en-US"/>
        </w:rPr>
      </w:pPr>
      <w:r w:rsidRPr="00A07B73">
        <w:rPr>
          <w:lang w:val="en-US"/>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A07B73" w:rsidRPr="00A07B73" w14:paraId="39F6EB5C" w14:textId="77777777" w:rsidTr="00A07B73">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lang w:val="en-US"/>
              </w:rPr>
              <w:id w:val="824092279"/>
              <w:placeholder>
                <w:docPart w:val="75CC372A5AE34F5C85A73FD673E841FE"/>
              </w:placeholder>
            </w:sdtPr>
            <w:sdtEndPr/>
            <w:sdtContent>
              <w:p w14:paraId="7CE2DCD1" w14:textId="77777777" w:rsidR="00A07B73" w:rsidRPr="00A07B73" w:rsidRDefault="00A07B73" w:rsidP="00C7643A">
                <w:pPr>
                  <w:spacing w:before="120" w:after="120" w:line="240" w:lineRule="auto"/>
                  <w:jc w:val="center"/>
                  <w:rPr>
                    <w:rFonts w:ascii="Arial Narrow" w:hAnsi="Arial Narrow"/>
                    <w:b/>
                    <w:lang w:val="en-US"/>
                  </w:rPr>
                </w:pPr>
                <w:r w:rsidRPr="00A07B73">
                  <w:rPr>
                    <w:rFonts w:ascii="Arial Narrow" w:hAnsi="Arial Narrow"/>
                    <w:b/>
                    <w:lang w:val="en-US"/>
                  </w:rPr>
                  <w:t xml:space="preserve">Ishod 5 - </w:t>
                </w:r>
                <w:r w:rsidRPr="00A07B73">
                  <w:rPr>
                    <w:rFonts w:ascii="Arial Narrow" w:hAnsi="Arial Narrow"/>
                    <w:lang w:val="en-US"/>
                  </w:rPr>
                  <w:t>Učenik će biti sposoban da</w:t>
                </w:r>
              </w:p>
            </w:sdtContent>
          </w:sdt>
          <w:p w14:paraId="263E2AA6" w14:textId="77777777" w:rsidR="00A07B73" w:rsidRPr="00A07B73" w:rsidRDefault="00A07B73" w:rsidP="00C7643A">
            <w:pPr>
              <w:spacing w:before="120" w:after="120" w:line="240" w:lineRule="auto"/>
              <w:jc w:val="center"/>
              <w:rPr>
                <w:rFonts w:ascii="Arial Narrow" w:hAnsi="Arial Narrow"/>
                <w:color w:val="000000"/>
                <w:lang w:val="sr-Latn-BA"/>
              </w:rPr>
            </w:pPr>
            <w:r w:rsidRPr="00A07B73">
              <w:rPr>
                <w:rFonts w:ascii="Arial Narrow" w:hAnsi="Arial Narrow"/>
                <w:b/>
                <w:lang w:val="sr-Latn-BA"/>
              </w:rPr>
              <w:t>Izvodi kompozicije kao profesionalni pjevač na koncertima</w:t>
            </w:r>
          </w:p>
        </w:tc>
      </w:tr>
      <w:tr w:rsidR="00A07B73" w:rsidRPr="00A07B73" w14:paraId="54DA0437" w14:textId="77777777" w:rsidTr="00A07B73">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color w:val="808080"/>
                <w:lang w:val="en-US"/>
              </w:rPr>
              <w:id w:val="-1809313265"/>
              <w:placeholder>
                <w:docPart w:val="EF3D106D203C4B93816EA61B03700D15"/>
              </w:placeholder>
            </w:sdtPr>
            <w:sdtEndPr>
              <w:rPr>
                <w:b w:val="0"/>
              </w:rPr>
            </w:sdtEndPr>
            <w:sdtContent>
              <w:p w14:paraId="50B00615" w14:textId="77777777" w:rsidR="00A07B73" w:rsidRPr="00A07B73" w:rsidRDefault="00A07B73" w:rsidP="00C7643A">
                <w:pPr>
                  <w:spacing w:before="120" w:after="120" w:line="240" w:lineRule="auto"/>
                  <w:jc w:val="center"/>
                  <w:rPr>
                    <w:rFonts w:ascii="Arial Narrow" w:hAnsi="Arial Narrow"/>
                    <w:b/>
                    <w:lang w:val="es-ES_tradnl"/>
                  </w:rPr>
                </w:pPr>
                <w:r w:rsidRPr="00A07B73">
                  <w:rPr>
                    <w:rFonts w:ascii="Arial Narrow" w:hAnsi="Arial Narrow"/>
                    <w:b/>
                    <w:lang w:val="es-ES_tradnl"/>
                  </w:rPr>
                  <w:t>Kriterijumi za dostizanje ishoda učenja</w:t>
                </w:r>
              </w:p>
              <w:p w14:paraId="0BE62F6B" w14:textId="77777777" w:rsidR="00A07B73" w:rsidRPr="00A07B73" w:rsidRDefault="00A07B73" w:rsidP="00C7643A">
                <w:pPr>
                  <w:spacing w:before="120" w:after="120" w:line="240" w:lineRule="auto"/>
                  <w:jc w:val="center"/>
                  <w:rPr>
                    <w:rFonts w:ascii="Arial Narrow" w:hAnsi="Arial Narrow"/>
                    <w:b/>
                    <w:lang w:val="es-ES_tradnl"/>
                  </w:rPr>
                </w:pPr>
                <w:r w:rsidRPr="00A07B73">
                  <w:rPr>
                    <w:rFonts w:ascii="Arial Narrow" w:hAnsi="Arial Narrow"/>
                    <w:lang w:val="es-ES_tradnl"/>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lang w:val="en-US"/>
              </w:rPr>
              <w:id w:val="519060467"/>
              <w:placeholder>
                <w:docPart w:val="EF3D106D203C4B93816EA61B03700D15"/>
              </w:placeholder>
            </w:sdtPr>
            <w:sdtEndPr>
              <w:rPr>
                <w:b w:val="0"/>
              </w:rPr>
            </w:sdtEndPr>
            <w:sdtContent>
              <w:p w14:paraId="18B5E2E8" w14:textId="77777777" w:rsidR="00A07B73" w:rsidRPr="00A07B73" w:rsidRDefault="00A07B73" w:rsidP="00C7643A">
                <w:pPr>
                  <w:spacing w:before="120" w:after="120" w:line="240" w:lineRule="auto"/>
                  <w:jc w:val="center"/>
                  <w:rPr>
                    <w:rFonts w:ascii="Arial Narrow" w:hAnsi="Arial Narrow" w:cs="Verdana"/>
                    <w:color w:val="000000"/>
                    <w:lang w:val="en-US"/>
                  </w:rPr>
                </w:pPr>
                <w:r w:rsidRPr="00A07B73">
                  <w:rPr>
                    <w:rFonts w:ascii="Arial Narrow" w:hAnsi="Arial Narrow" w:cs="Verdana"/>
                    <w:b/>
                    <w:color w:val="000000"/>
                    <w:lang w:val="en-US"/>
                  </w:rPr>
                  <w:t>Kontekst</w:t>
                </w:r>
              </w:p>
              <w:p w14:paraId="14CE9941" w14:textId="77777777" w:rsidR="00A07B73" w:rsidRPr="00A07B73" w:rsidRDefault="00A07B73" w:rsidP="00C7643A">
                <w:pPr>
                  <w:spacing w:before="120" w:after="120" w:line="240" w:lineRule="auto"/>
                  <w:jc w:val="center"/>
                  <w:rPr>
                    <w:rFonts w:ascii="Arial Narrow" w:hAnsi="Arial Narrow" w:cs="Verdana"/>
                    <w:color w:val="000000"/>
                    <w:lang w:val="en-US"/>
                  </w:rPr>
                </w:pPr>
                <w:r w:rsidRPr="00A07B73">
                  <w:rPr>
                    <w:rFonts w:ascii="Arial Narrow" w:hAnsi="Arial Narrow" w:cs="Verdana"/>
                    <w:color w:val="000000"/>
                    <w:lang w:val="en-US"/>
                  </w:rPr>
                  <w:t>(Pojašnjenje označenih pojmova)</w:t>
                </w:r>
              </w:p>
            </w:sdtContent>
          </w:sdt>
        </w:tc>
      </w:tr>
      <w:tr w:rsidR="00A07B73" w:rsidRPr="00A07B73" w14:paraId="19B27CFC" w14:textId="77777777" w:rsidTr="00A07B73">
        <w:trPr>
          <w:trHeight w:val="542"/>
          <w:jc w:val="center"/>
        </w:trPr>
        <w:tc>
          <w:tcPr>
            <w:tcW w:w="2500" w:type="pct"/>
            <w:tcBorders>
              <w:top w:val="single" w:sz="18" w:space="0" w:color="C00000"/>
            </w:tcBorders>
            <w:shd w:val="clear" w:color="auto" w:fill="auto"/>
            <w:vAlign w:val="center"/>
          </w:tcPr>
          <w:p w14:paraId="4AE09543" w14:textId="77777777" w:rsidR="00A07B73" w:rsidRPr="00A07B73" w:rsidRDefault="00A07B73" w:rsidP="00353328">
            <w:pPr>
              <w:numPr>
                <w:ilvl w:val="0"/>
                <w:numId w:val="358"/>
              </w:numPr>
              <w:spacing w:before="120" w:after="120" w:line="240" w:lineRule="auto"/>
              <w:rPr>
                <w:rFonts w:ascii="Arial Narrow" w:hAnsi="Arial Narrow"/>
                <w:color w:val="000000"/>
                <w:lang w:val="sr-Latn-CS"/>
              </w:rPr>
            </w:pPr>
            <w:r w:rsidRPr="00A07B73">
              <w:rPr>
                <w:rFonts w:ascii="Arial Narrow" w:hAnsi="Arial Narrow"/>
                <w:lang w:val="en-US"/>
              </w:rPr>
              <w:t>Izvede pjevajući zapisanu kompoziciju</w:t>
            </w:r>
          </w:p>
        </w:tc>
        <w:tc>
          <w:tcPr>
            <w:tcW w:w="2500" w:type="pct"/>
            <w:tcBorders>
              <w:top w:val="single" w:sz="18" w:space="0" w:color="C00000"/>
            </w:tcBorders>
            <w:shd w:val="clear" w:color="auto" w:fill="auto"/>
            <w:vAlign w:val="center"/>
          </w:tcPr>
          <w:p w14:paraId="24CAF8AB" w14:textId="77777777" w:rsidR="00A07B73" w:rsidRPr="00A07B73" w:rsidRDefault="00A07B73" w:rsidP="005632C7">
            <w:pPr>
              <w:spacing w:before="120" w:after="120" w:line="240" w:lineRule="auto"/>
              <w:jc w:val="both"/>
              <w:rPr>
                <w:rFonts w:ascii="Arial Narrow" w:hAnsi="Arial Narrow"/>
                <w:color w:val="000000"/>
                <w:lang w:val="sr-Latn-CS"/>
              </w:rPr>
            </w:pPr>
          </w:p>
        </w:tc>
      </w:tr>
      <w:tr w:rsidR="00A07B73" w:rsidRPr="00A07B73" w14:paraId="12FC8CB5" w14:textId="77777777" w:rsidTr="00A07B73">
        <w:trPr>
          <w:trHeight w:val="542"/>
          <w:jc w:val="center"/>
        </w:trPr>
        <w:tc>
          <w:tcPr>
            <w:tcW w:w="2500" w:type="pct"/>
            <w:shd w:val="clear" w:color="auto" w:fill="auto"/>
            <w:vAlign w:val="center"/>
          </w:tcPr>
          <w:p w14:paraId="6F71803F" w14:textId="77777777" w:rsidR="00A07B73" w:rsidRPr="00A07B73" w:rsidRDefault="00A07B73" w:rsidP="00353328">
            <w:pPr>
              <w:numPr>
                <w:ilvl w:val="0"/>
                <w:numId w:val="358"/>
              </w:numPr>
              <w:spacing w:before="120" w:after="120" w:line="240" w:lineRule="auto"/>
              <w:ind w:hanging="284"/>
              <w:rPr>
                <w:rFonts w:ascii="Arial Narrow" w:hAnsi="Arial Narrow"/>
                <w:color w:val="000000"/>
                <w:lang w:val="sr-Latn-CS"/>
              </w:rPr>
            </w:pPr>
            <w:r w:rsidRPr="00A07B73">
              <w:rPr>
                <w:rFonts w:ascii="Arial Narrow" w:hAnsi="Arial Narrow"/>
                <w:color w:val="000000"/>
                <w:lang w:val="sr-Latn-CS"/>
              </w:rPr>
              <w:t>Demonstrira pravilan stav prilikom pjevanja</w:t>
            </w:r>
          </w:p>
        </w:tc>
        <w:tc>
          <w:tcPr>
            <w:tcW w:w="2500" w:type="pct"/>
            <w:shd w:val="clear" w:color="auto" w:fill="auto"/>
            <w:vAlign w:val="center"/>
          </w:tcPr>
          <w:p w14:paraId="7051F3A2" w14:textId="77777777" w:rsidR="00A07B73" w:rsidRPr="00A07B73" w:rsidRDefault="00A07B73" w:rsidP="005632C7">
            <w:pPr>
              <w:spacing w:before="120" w:after="120" w:line="240" w:lineRule="auto"/>
              <w:jc w:val="both"/>
              <w:rPr>
                <w:rFonts w:ascii="Arial Narrow" w:hAnsi="Arial Narrow"/>
                <w:color w:val="000000"/>
                <w:lang w:val="sr-Latn-CS"/>
              </w:rPr>
            </w:pPr>
          </w:p>
        </w:tc>
      </w:tr>
      <w:tr w:rsidR="00A07B73" w:rsidRPr="00A07B73" w14:paraId="7489B81D" w14:textId="77777777" w:rsidTr="00A07B73">
        <w:trPr>
          <w:trHeight w:val="542"/>
          <w:jc w:val="center"/>
        </w:trPr>
        <w:tc>
          <w:tcPr>
            <w:tcW w:w="2500" w:type="pct"/>
            <w:shd w:val="clear" w:color="auto" w:fill="auto"/>
            <w:vAlign w:val="center"/>
          </w:tcPr>
          <w:p w14:paraId="7DAEC328" w14:textId="77777777" w:rsidR="00A07B73" w:rsidRPr="00A07B73" w:rsidRDefault="00A07B73" w:rsidP="00353328">
            <w:pPr>
              <w:numPr>
                <w:ilvl w:val="0"/>
                <w:numId w:val="358"/>
              </w:numPr>
              <w:spacing w:before="120" w:after="120" w:line="240" w:lineRule="auto"/>
              <w:rPr>
                <w:rFonts w:ascii="Arial Narrow" w:hAnsi="Arial Narrow"/>
                <w:color w:val="000000"/>
                <w:lang w:val="sr-Latn-CS"/>
              </w:rPr>
            </w:pPr>
            <w:r w:rsidRPr="00A07B73">
              <w:rPr>
                <w:rFonts w:ascii="Arial Narrow" w:hAnsi="Arial Narrow"/>
                <w:lang w:val="es-ES_tradnl"/>
              </w:rPr>
              <w:t>Prilagodi individualno izvođenje sa zahtjevim pjevanja u grupi</w:t>
            </w:r>
          </w:p>
        </w:tc>
        <w:tc>
          <w:tcPr>
            <w:tcW w:w="2500" w:type="pct"/>
            <w:shd w:val="clear" w:color="auto" w:fill="auto"/>
            <w:vAlign w:val="center"/>
          </w:tcPr>
          <w:p w14:paraId="3481D9B5" w14:textId="77777777" w:rsidR="00A07B73" w:rsidRPr="00A07B73" w:rsidRDefault="00A07B73" w:rsidP="005632C7">
            <w:pPr>
              <w:spacing w:before="120" w:after="120" w:line="240" w:lineRule="auto"/>
              <w:jc w:val="both"/>
              <w:rPr>
                <w:rFonts w:ascii="Arial Narrow" w:hAnsi="Arial Narrow"/>
                <w:color w:val="000000"/>
                <w:lang w:val="sr-Latn-CS"/>
              </w:rPr>
            </w:pPr>
          </w:p>
        </w:tc>
      </w:tr>
      <w:tr w:rsidR="00A07B73" w:rsidRPr="00A07B73" w14:paraId="5024C77B" w14:textId="77777777" w:rsidTr="00A07B73">
        <w:trPr>
          <w:trHeight w:val="542"/>
          <w:jc w:val="center"/>
        </w:trPr>
        <w:tc>
          <w:tcPr>
            <w:tcW w:w="2500" w:type="pct"/>
            <w:shd w:val="clear" w:color="auto" w:fill="auto"/>
            <w:vAlign w:val="center"/>
          </w:tcPr>
          <w:p w14:paraId="626915B0" w14:textId="77777777" w:rsidR="00A07B73" w:rsidRPr="00A07B73" w:rsidRDefault="00A07B73" w:rsidP="00353328">
            <w:pPr>
              <w:numPr>
                <w:ilvl w:val="0"/>
                <w:numId w:val="358"/>
              </w:numPr>
              <w:spacing w:before="120" w:after="120" w:line="240" w:lineRule="auto"/>
              <w:rPr>
                <w:rFonts w:ascii="Arial Narrow" w:hAnsi="Arial Narrow"/>
                <w:color w:val="000000"/>
                <w:lang w:val="sr-Latn-BA"/>
              </w:rPr>
            </w:pPr>
            <w:r w:rsidRPr="00A07B73">
              <w:rPr>
                <w:rFonts w:ascii="Arial Narrow" w:hAnsi="Arial Narrow"/>
                <w:lang w:val="sr-Latn-BA"/>
              </w:rPr>
              <w:t>Prepozna zahtjeve dirigenta na vrijeme tokom izvođenja zadatog muzičkog djela</w:t>
            </w:r>
          </w:p>
        </w:tc>
        <w:tc>
          <w:tcPr>
            <w:tcW w:w="2500" w:type="pct"/>
            <w:shd w:val="clear" w:color="auto" w:fill="auto"/>
            <w:vAlign w:val="center"/>
          </w:tcPr>
          <w:p w14:paraId="7471E32A" w14:textId="77777777" w:rsidR="00A07B73" w:rsidRPr="00A07B73" w:rsidRDefault="00A07B73" w:rsidP="005632C7">
            <w:pPr>
              <w:spacing w:before="120" w:after="120" w:line="240" w:lineRule="auto"/>
              <w:jc w:val="both"/>
              <w:rPr>
                <w:rFonts w:ascii="Arial Narrow" w:hAnsi="Arial Narrow"/>
                <w:color w:val="000000"/>
                <w:lang w:val="sr-Latn-CS"/>
              </w:rPr>
            </w:pPr>
          </w:p>
        </w:tc>
      </w:tr>
      <w:tr w:rsidR="00A07B73" w:rsidRPr="00A07B73" w14:paraId="27990946" w14:textId="77777777" w:rsidTr="00A07B73">
        <w:trPr>
          <w:trHeight w:val="542"/>
          <w:jc w:val="center"/>
        </w:trPr>
        <w:tc>
          <w:tcPr>
            <w:tcW w:w="2500" w:type="pct"/>
            <w:shd w:val="clear" w:color="auto" w:fill="auto"/>
            <w:vAlign w:val="center"/>
          </w:tcPr>
          <w:p w14:paraId="2E059207" w14:textId="77777777" w:rsidR="00A07B73" w:rsidRPr="00A07B73" w:rsidRDefault="00A07B73" w:rsidP="00353328">
            <w:pPr>
              <w:numPr>
                <w:ilvl w:val="0"/>
                <w:numId w:val="358"/>
              </w:numPr>
              <w:spacing w:before="120" w:after="120" w:line="240" w:lineRule="auto"/>
              <w:rPr>
                <w:rFonts w:ascii="Arial Narrow" w:hAnsi="Arial Narrow"/>
                <w:color w:val="000000"/>
                <w:lang w:val="sr-Latn-BA"/>
              </w:rPr>
            </w:pPr>
            <w:r w:rsidRPr="00A07B73">
              <w:rPr>
                <w:rFonts w:ascii="Arial Narrow" w:hAnsi="Arial Narrow"/>
                <w:lang w:val="sr-Latn-BA"/>
              </w:rPr>
              <w:t>Poveže pravilnu intonaciju sa artikulacijom,harmonijom,polifonijom,dinamikom i frazom tokom izvođenja zadatog muzičkog djela</w:t>
            </w:r>
          </w:p>
        </w:tc>
        <w:tc>
          <w:tcPr>
            <w:tcW w:w="2500" w:type="pct"/>
            <w:shd w:val="clear" w:color="auto" w:fill="auto"/>
            <w:vAlign w:val="center"/>
          </w:tcPr>
          <w:p w14:paraId="26BFCFF1" w14:textId="77777777" w:rsidR="00A07B73" w:rsidRPr="00A07B73" w:rsidRDefault="00A07B73" w:rsidP="005632C7">
            <w:pPr>
              <w:spacing w:before="120" w:after="120" w:line="240" w:lineRule="auto"/>
              <w:jc w:val="both"/>
              <w:rPr>
                <w:rFonts w:ascii="Arial Narrow" w:hAnsi="Arial Narrow"/>
                <w:color w:val="000000"/>
                <w:lang w:val="sr-Latn-CS"/>
              </w:rPr>
            </w:pPr>
          </w:p>
        </w:tc>
      </w:tr>
      <w:tr w:rsidR="00A07B73" w:rsidRPr="00A07B73" w14:paraId="33F2B5EE" w14:textId="77777777" w:rsidTr="00A07B73">
        <w:trPr>
          <w:trHeight w:val="542"/>
          <w:jc w:val="center"/>
        </w:trPr>
        <w:tc>
          <w:tcPr>
            <w:tcW w:w="2500" w:type="pct"/>
            <w:shd w:val="clear" w:color="auto" w:fill="auto"/>
            <w:vAlign w:val="center"/>
          </w:tcPr>
          <w:p w14:paraId="3505892A" w14:textId="77777777" w:rsidR="00A07B73" w:rsidRPr="00A07B73" w:rsidRDefault="00A07B73" w:rsidP="00353328">
            <w:pPr>
              <w:numPr>
                <w:ilvl w:val="0"/>
                <w:numId w:val="358"/>
              </w:numPr>
              <w:spacing w:before="120" w:after="120" w:line="240" w:lineRule="auto"/>
              <w:rPr>
                <w:rFonts w:ascii="Arial Narrow" w:hAnsi="Arial Narrow"/>
                <w:color w:val="000000"/>
                <w:lang w:val="sr-Latn-CS"/>
              </w:rPr>
            </w:pPr>
            <w:r w:rsidRPr="00A07B73">
              <w:rPr>
                <w:rFonts w:ascii="Arial Narrow" w:hAnsi="Arial Narrow"/>
                <w:lang w:val="es-ES_tradnl"/>
              </w:rPr>
              <w:t>Prika</w:t>
            </w:r>
            <w:r w:rsidRPr="00A07B73">
              <w:rPr>
                <w:rFonts w:ascii="Arial Narrow" w:hAnsi="Arial Narrow"/>
              </w:rPr>
              <w:t>ž</w:t>
            </w:r>
            <w:r w:rsidRPr="00A07B73">
              <w:rPr>
                <w:rFonts w:ascii="Arial Narrow" w:hAnsi="Arial Narrow"/>
                <w:lang w:val="es-ES_tradnl"/>
              </w:rPr>
              <w:t>e</w:t>
            </w:r>
            <w:r w:rsidRPr="00A07B73">
              <w:rPr>
                <w:rFonts w:ascii="Arial Narrow" w:hAnsi="Arial Narrow"/>
              </w:rPr>
              <w:t xml:space="preserve"> </w:t>
            </w:r>
            <w:r w:rsidRPr="00A07B73">
              <w:rPr>
                <w:rFonts w:ascii="Arial Narrow" w:hAnsi="Arial Narrow"/>
                <w:lang w:val="es-ES_tradnl"/>
              </w:rPr>
              <w:t>timski</w:t>
            </w:r>
            <w:r w:rsidRPr="00A07B73">
              <w:rPr>
                <w:rFonts w:ascii="Arial Narrow" w:hAnsi="Arial Narrow"/>
              </w:rPr>
              <w:t xml:space="preserve"> </w:t>
            </w:r>
            <w:r w:rsidRPr="00A07B73">
              <w:rPr>
                <w:rFonts w:ascii="Arial Narrow" w:hAnsi="Arial Narrow"/>
                <w:lang w:val="es-ES_tradnl"/>
              </w:rPr>
              <w:t>rad</w:t>
            </w:r>
            <w:r w:rsidRPr="00A07B73">
              <w:rPr>
                <w:rFonts w:ascii="Arial Narrow" w:hAnsi="Arial Narrow"/>
              </w:rPr>
              <w:t xml:space="preserve"> </w:t>
            </w:r>
            <w:r w:rsidRPr="00A07B73">
              <w:rPr>
                <w:rFonts w:ascii="Arial Narrow" w:hAnsi="Arial Narrow"/>
                <w:lang w:val="es-ES_tradnl"/>
              </w:rPr>
              <w:t>tokom</w:t>
            </w:r>
            <w:r w:rsidRPr="00A07B73">
              <w:rPr>
                <w:rFonts w:ascii="Arial Narrow" w:hAnsi="Arial Narrow"/>
              </w:rPr>
              <w:t xml:space="preserve"> </w:t>
            </w:r>
            <w:r w:rsidRPr="00A07B73">
              <w:rPr>
                <w:rFonts w:ascii="Arial Narrow" w:hAnsi="Arial Narrow"/>
                <w:lang w:val="es-ES_tradnl"/>
              </w:rPr>
              <w:t>izvo</w:t>
            </w:r>
            <w:r w:rsidRPr="00A07B73">
              <w:rPr>
                <w:rFonts w:ascii="Arial Narrow" w:hAnsi="Arial Narrow"/>
              </w:rPr>
              <w:t>đ</w:t>
            </w:r>
            <w:r w:rsidRPr="00A07B73">
              <w:rPr>
                <w:rFonts w:ascii="Arial Narrow" w:hAnsi="Arial Narrow"/>
                <w:lang w:val="es-ES_tradnl"/>
              </w:rPr>
              <w:t>enja</w:t>
            </w:r>
            <w:r w:rsidRPr="00A07B73">
              <w:rPr>
                <w:rFonts w:ascii="Arial Narrow" w:hAnsi="Arial Narrow"/>
              </w:rPr>
              <w:t xml:space="preserve"> </w:t>
            </w:r>
            <w:r w:rsidRPr="00A07B73">
              <w:rPr>
                <w:rFonts w:ascii="Arial Narrow" w:hAnsi="Arial Narrow"/>
                <w:lang w:val="es-ES_tradnl"/>
              </w:rPr>
              <w:t>zadatog</w:t>
            </w:r>
            <w:r w:rsidRPr="00A07B73">
              <w:rPr>
                <w:rFonts w:ascii="Arial Narrow" w:hAnsi="Arial Narrow"/>
              </w:rPr>
              <w:t xml:space="preserve"> </w:t>
            </w:r>
            <w:r w:rsidRPr="00A07B73">
              <w:rPr>
                <w:rFonts w:ascii="Arial Narrow" w:hAnsi="Arial Narrow"/>
                <w:lang w:val="es-ES_tradnl"/>
              </w:rPr>
              <w:t>muzi</w:t>
            </w:r>
            <w:r w:rsidRPr="00A07B73">
              <w:rPr>
                <w:rFonts w:ascii="Arial Narrow" w:hAnsi="Arial Narrow"/>
              </w:rPr>
              <w:t>č</w:t>
            </w:r>
            <w:r w:rsidRPr="00A07B73">
              <w:rPr>
                <w:rFonts w:ascii="Arial Narrow" w:hAnsi="Arial Narrow"/>
                <w:lang w:val="es-ES_tradnl"/>
              </w:rPr>
              <w:t>kog</w:t>
            </w:r>
            <w:r w:rsidRPr="00A07B73">
              <w:rPr>
                <w:rFonts w:ascii="Arial Narrow" w:hAnsi="Arial Narrow"/>
              </w:rPr>
              <w:t xml:space="preserve"> </w:t>
            </w:r>
            <w:r w:rsidRPr="00A07B73">
              <w:rPr>
                <w:rFonts w:ascii="Arial Narrow" w:hAnsi="Arial Narrow"/>
                <w:lang w:val="es-ES_tradnl"/>
              </w:rPr>
              <w:t>djela</w:t>
            </w:r>
            <w:r w:rsidRPr="00A07B73">
              <w:rPr>
                <w:rFonts w:ascii="Arial Narrow" w:hAnsi="Arial Narrow"/>
              </w:rPr>
              <w:t xml:space="preserve"> </w:t>
            </w:r>
            <w:r w:rsidRPr="00A07B73">
              <w:rPr>
                <w:rFonts w:ascii="Arial Narrow" w:hAnsi="Arial Narrow"/>
                <w:lang w:val="es-ES_tradnl"/>
              </w:rPr>
              <w:t>u</w:t>
            </w:r>
            <w:r w:rsidRPr="00A07B73">
              <w:rPr>
                <w:rFonts w:ascii="Arial Narrow" w:hAnsi="Arial Narrow"/>
              </w:rPr>
              <w:t xml:space="preserve"> </w:t>
            </w:r>
            <w:r w:rsidRPr="00A07B73">
              <w:rPr>
                <w:rFonts w:ascii="Arial Narrow" w:hAnsi="Arial Narrow"/>
                <w:lang w:val="es-ES_tradnl"/>
              </w:rPr>
              <w:t>realnim</w:t>
            </w:r>
            <w:r w:rsidRPr="00A07B73">
              <w:rPr>
                <w:rFonts w:ascii="Arial Narrow" w:hAnsi="Arial Narrow"/>
              </w:rPr>
              <w:t xml:space="preserve"> </w:t>
            </w:r>
            <w:r w:rsidRPr="00A07B73">
              <w:rPr>
                <w:rFonts w:ascii="Arial Narrow" w:hAnsi="Arial Narrow"/>
                <w:lang w:val="es-ES_tradnl"/>
              </w:rPr>
              <w:t>uslovima</w:t>
            </w:r>
            <w:r w:rsidRPr="00A07B73">
              <w:rPr>
                <w:rFonts w:ascii="Arial Narrow" w:hAnsi="Arial Narrow"/>
              </w:rPr>
              <w:t xml:space="preserve"> </w:t>
            </w:r>
            <w:r w:rsidRPr="00A07B73">
              <w:rPr>
                <w:rFonts w:ascii="Arial Narrow" w:hAnsi="Arial Narrow"/>
                <w:lang w:val="es-ES_tradnl"/>
              </w:rPr>
              <w:t>ili</w:t>
            </w:r>
            <w:r w:rsidRPr="00A07B73">
              <w:rPr>
                <w:rFonts w:ascii="Arial Narrow" w:hAnsi="Arial Narrow"/>
              </w:rPr>
              <w:t xml:space="preserve"> </w:t>
            </w:r>
            <w:r w:rsidRPr="00A07B73">
              <w:rPr>
                <w:rFonts w:ascii="Arial Narrow" w:hAnsi="Arial Narrow"/>
                <w:lang w:val="es-ES_tradnl"/>
              </w:rPr>
              <w:t>javnom</w:t>
            </w:r>
            <w:r w:rsidRPr="00A07B73">
              <w:rPr>
                <w:rFonts w:ascii="Arial Narrow" w:hAnsi="Arial Narrow"/>
              </w:rPr>
              <w:t xml:space="preserve"> </w:t>
            </w:r>
            <w:r w:rsidRPr="00A07B73">
              <w:rPr>
                <w:rFonts w:ascii="Arial Narrow" w:hAnsi="Arial Narrow"/>
                <w:lang w:val="es-ES_tradnl"/>
              </w:rPr>
              <w:t>nastupu</w:t>
            </w:r>
          </w:p>
        </w:tc>
        <w:tc>
          <w:tcPr>
            <w:tcW w:w="2500" w:type="pct"/>
            <w:shd w:val="clear" w:color="auto" w:fill="auto"/>
            <w:vAlign w:val="center"/>
          </w:tcPr>
          <w:p w14:paraId="306BD5B8" w14:textId="77777777" w:rsidR="00A07B73" w:rsidRPr="00A07B73" w:rsidRDefault="00A07B73" w:rsidP="005632C7">
            <w:pPr>
              <w:spacing w:before="120" w:after="120" w:line="240" w:lineRule="auto"/>
              <w:jc w:val="both"/>
              <w:rPr>
                <w:rFonts w:ascii="Arial Narrow" w:hAnsi="Arial Narrow"/>
                <w:color w:val="000000"/>
                <w:lang w:val="sr-Latn-CS"/>
              </w:rPr>
            </w:pPr>
          </w:p>
        </w:tc>
      </w:tr>
      <w:tr w:rsidR="00A07B73" w:rsidRPr="00A07B73" w14:paraId="34B21EF0" w14:textId="77777777" w:rsidTr="00A07B73">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916988087"/>
              <w:placeholder>
                <w:docPart w:val="0FDCBC108C3A452FBE5B95F427E82D6E"/>
              </w:placeholder>
            </w:sdtPr>
            <w:sdtEndPr/>
            <w:sdtContent>
              <w:p w14:paraId="013A4D3F" w14:textId="77777777" w:rsidR="00A07B73" w:rsidRPr="00A07B73" w:rsidRDefault="00A07B73" w:rsidP="005632C7">
                <w:pPr>
                  <w:spacing w:before="120" w:after="120" w:line="240" w:lineRule="auto"/>
                  <w:jc w:val="both"/>
                  <w:rPr>
                    <w:rFonts w:ascii="Arial Narrow" w:hAnsi="Arial Narrow"/>
                    <w:lang w:val="es-ES_tradnl"/>
                  </w:rPr>
                </w:pPr>
                <w:r w:rsidRPr="00A07B73">
                  <w:rPr>
                    <w:rFonts w:ascii="Arial Narrow" w:hAnsi="Arial Narrow" w:cs="Verdana"/>
                    <w:b/>
                    <w:color w:val="000000"/>
                    <w:lang w:val="es-ES_tradnl"/>
                  </w:rPr>
                  <w:t>Način provjeravanja dostignutosti ishoda učenja</w:t>
                </w:r>
              </w:p>
            </w:sdtContent>
          </w:sdt>
        </w:tc>
      </w:tr>
      <w:tr w:rsidR="00A07B73" w:rsidRPr="00A07B73" w14:paraId="7A84FF18" w14:textId="77777777" w:rsidTr="00A07B73">
        <w:trPr>
          <w:trHeight w:val="282"/>
          <w:jc w:val="center"/>
        </w:trPr>
        <w:tc>
          <w:tcPr>
            <w:tcW w:w="5000" w:type="pct"/>
            <w:gridSpan w:val="2"/>
            <w:tcBorders>
              <w:top w:val="single" w:sz="18" w:space="0" w:color="C00000"/>
              <w:bottom w:val="single" w:sz="18" w:space="0" w:color="C00000"/>
            </w:tcBorders>
            <w:shd w:val="clear" w:color="auto" w:fill="auto"/>
            <w:vAlign w:val="center"/>
          </w:tcPr>
          <w:p w14:paraId="3059A7BE" w14:textId="77777777" w:rsidR="00A07B73" w:rsidRPr="00A07B73" w:rsidRDefault="00A07B73" w:rsidP="005632C7">
            <w:pPr>
              <w:spacing w:before="120" w:after="120" w:line="240" w:lineRule="auto"/>
              <w:jc w:val="both"/>
              <w:rPr>
                <w:rFonts w:ascii="Arial Narrow" w:hAnsi="Arial Narrow"/>
              </w:rPr>
            </w:pPr>
            <w:r w:rsidRPr="00A07B73">
              <w:rPr>
                <w:rFonts w:ascii="Arial Narrow" w:hAnsi="Arial Narrow"/>
                <w:lang w:val="es-ES_tradnl"/>
              </w:rPr>
              <w:t>U</w:t>
            </w:r>
            <w:r w:rsidRPr="00A07B73">
              <w:rPr>
                <w:rFonts w:ascii="Arial Narrow" w:hAnsi="Arial Narrow"/>
              </w:rPr>
              <w:t xml:space="preserve"> </w:t>
            </w:r>
            <w:r w:rsidRPr="00A07B73">
              <w:rPr>
                <w:rFonts w:ascii="Arial Narrow" w:hAnsi="Arial Narrow"/>
                <w:lang w:val="es-ES_tradnl"/>
              </w:rPr>
              <w:t>cilju</w:t>
            </w:r>
            <w:r w:rsidRPr="00A07B73">
              <w:rPr>
                <w:rFonts w:ascii="Arial Narrow" w:hAnsi="Arial Narrow"/>
              </w:rPr>
              <w:t xml:space="preserve"> </w:t>
            </w:r>
            <w:r w:rsidRPr="00A07B73">
              <w:rPr>
                <w:rFonts w:ascii="Arial Narrow" w:hAnsi="Arial Narrow"/>
                <w:lang w:val="es-ES_tradnl"/>
              </w:rPr>
              <w:t>provjeravanja</w:t>
            </w:r>
            <w:r w:rsidRPr="00A07B73">
              <w:rPr>
                <w:rFonts w:ascii="Arial Narrow" w:hAnsi="Arial Narrow"/>
              </w:rPr>
              <w:t xml:space="preserve"> </w:t>
            </w:r>
            <w:r w:rsidRPr="00A07B73">
              <w:rPr>
                <w:rFonts w:ascii="Arial Narrow" w:hAnsi="Arial Narrow"/>
                <w:lang w:val="es-ES_tradnl"/>
              </w:rPr>
              <w:t>dostignutog</w:t>
            </w:r>
            <w:r w:rsidRPr="00A07B73">
              <w:rPr>
                <w:rFonts w:ascii="Arial Narrow" w:hAnsi="Arial Narrow"/>
              </w:rPr>
              <w:t xml:space="preserve"> </w:t>
            </w:r>
            <w:r w:rsidRPr="00A07B73">
              <w:rPr>
                <w:rFonts w:ascii="Arial Narrow" w:hAnsi="Arial Narrow"/>
                <w:lang w:val="es-ES_tradnl"/>
              </w:rPr>
              <w:t>ishoda</w:t>
            </w:r>
            <w:r w:rsidRPr="00A07B73">
              <w:rPr>
                <w:rFonts w:ascii="Arial Narrow" w:hAnsi="Arial Narrow"/>
              </w:rPr>
              <w:t xml:space="preserve"> </w:t>
            </w:r>
            <w:r w:rsidRPr="00A07B73">
              <w:rPr>
                <w:rFonts w:ascii="Arial Narrow" w:hAnsi="Arial Narrow"/>
                <w:lang w:val="es-ES_tradnl"/>
              </w:rPr>
              <w:t>u</w:t>
            </w:r>
            <w:r w:rsidRPr="00A07B73">
              <w:rPr>
                <w:rFonts w:ascii="Arial Narrow" w:hAnsi="Arial Narrow"/>
              </w:rPr>
              <w:t>č</w:t>
            </w:r>
            <w:r w:rsidRPr="00A07B73">
              <w:rPr>
                <w:rFonts w:ascii="Arial Narrow" w:hAnsi="Arial Narrow"/>
                <w:lang w:val="es-ES_tradnl"/>
              </w:rPr>
              <w:t>enja</w:t>
            </w:r>
            <w:r w:rsidRPr="00A07B73">
              <w:rPr>
                <w:rFonts w:ascii="Arial Narrow" w:hAnsi="Arial Narrow"/>
              </w:rPr>
              <w:t xml:space="preserve"> </w:t>
            </w:r>
            <w:r w:rsidRPr="00A07B73">
              <w:rPr>
                <w:rFonts w:ascii="Arial Narrow" w:hAnsi="Arial Narrow"/>
                <w:lang w:val="es-ES_tradnl"/>
              </w:rPr>
              <w:t>potrebne</w:t>
            </w:r>
            <w:r w:rsidRPr="00A07B73">
              <w:rPr>
                <w:rFonts w:ascii="Arial Narrow" w:hAnsi="Arial Narrow"/>
              </w:rPr>
              <w:t xml:space="preserve"> </w:t>
            </w:r>
            <w:r w:rsidRPr="00A07B73">
              <w:rPr>
                <w:rFonts w:ascii="Arial Narrow" w:hAnsi="Arial Narrow"/>
                <w:lang w:val="es-ES_tradnl"/>
              </w:rPr>
              <w:t>su</w:t>
            </w:r>
            <w:r w:rsidRPr="00A07B73">
              <w:rPr>
                <w:rFonts w:ascii="Arial Narrow" w:hAnsi="Arial Narrow"/>
              </w:rPr>
              <w:t xml:space="preserve"> </w:t>
            </w:r>
            <w:r w:rsidRPr="00A07B73">
              <w:rPr>
                <w:rFonts w:ascii="Arial Narrow" w:hAnsi="Arial Narrow"/>
                <w:lang w:val="es-ES_tradnl"/>
              </w:rPr>
              <w:t>ispravno</w:t>
            </w:r>
            <w:r w:rsidRPr="00A07B73">
              <w:rPr>
                <w:rFonts w:ascii="Arial Narrow" w:hAnsi="Arial Narrow"/>
              </w:rPr>
              <w:t xml:space="preserve"> </w:t>
            </w:r>
            <w:r w:rsidRPr="00A07B73">
              <w:rPr>
                <w:rFonts w:ascii="Arial Narrow" w:hAnsi="Arial Narrow"/>
                <w:lang w:val="es-ES_tradnl"/>
              </w:rPr>
              <w:t>ura</w:t>
            </w:r>
            <w:r w:rsidRPr="00A07B73">
              <w:rPr>
                <w:rFonts w:ascii="Arial Narrow" w:hAnsi="Arial Narrow"/>
              </w:rPr>
              <w:t>đ</w:t>
            </w:r>
            <w:r w:rsidRPr="00A07B73">
              <w:rPr>
                <w:rFonts w:ascii="Arial Narrow" w:hAnsi="Arial Narrow"/>
                <w:lang w:val="es-ES_tradnl"/>
              </w:rPr>
              <w:t>ene</w:t>
            </w:r>
            <w:r w:rsidRPr="00A07B73">
              <w:rPr>
                <w:rFonts w:ascii="Arial Narrow" w:hAnsi="Arial Narrow"/>
              </w:rPr>
              <w:t xml:space="preserve"> </w:t>
            </w:r>
            <w:r w:rsidRPr="00A07B73">
              <w:rPr>
                <w:rFonts w:ascii="Arial Narrow" w:hAnsi="Arial Narrow"/>
                <w:lang w:val="es-ES_tradnl"/>
              </w:rPr>
              <w:t>prakti</w:t>
            </w:r>
            <w:r w:rsidRPr="00A07B73">
              <w:rPr>
                <w:rFonts w:ascii="Arial Narrow" w:hAnsi="Arial Narrow"/>
              </w:rPr>
              <w:t>č</w:t>
            </w:r>
            <w:r w:rsidRPr="00A07B73">
              <w:rPr>
                <w:rFonts w:ascii="Arial Narrow" w:hAnsi="Arial Narrow"/>
                <w:lang w:val="es-ES_tradnl"/>
              </w:rPr>
              <w:t>ne</w:t>
            </w:r>
            <w:r w:rsidRPr="00A07B73">
              <w:rPr>
                <w:rFonts w:ascii="Arial Narrow" w:hAnsi="Arial Narrow"/>
              </w:rPr>
              <w:t xml:space="preserve"> </w:t>
            </w:r>
            <w:r w:rsidRPr="00A07B73">
              <w:rPr>
                <w:rFonts w:ascii="Arial Narrow" w:hAnsi="Arial Narrow"/>
                <w:lang w:val="es-ES_tradnl"/>
              </w:rPr>
              <w:t>vje</w:t>
            </w:r>
            <w:r w:rsidRPr="00A07B73">
              <w:rPr>
                <w:rFonts w:ascii="Arial Narrow" w:hAnsi="Arial Narrow"/>
              </w:rPr>
              <w:t>ž</w:t>
            </w:r>
            <w:r w:rsidRPr="00A07B73">
              <w:rPr>
                <w:rFonts w:ascii="Arial Narrow" w:hAnsi="Arial Narrow"/>
                <w:lang w:val="es-ES_tradnl"/>
              </w:rPr>
              <w:t>be</w:t>
            </w:r>
            <w:r w:rsidRPr="00A07B73">
              <w:rPr>
                <w:rFonts w:ascii="Arial Narrow" w:hAnsi="Arial Narrow"/>
              </w:rPr>
              <w:t xml:space="preserve"> </w:t>
            </w:r>
            <w:r w:rsidRPr="00A07B73">
              <w:rPr>
                <w:rFonts w:ascii="Arial Narrow" w:hAnsi="Arial Narrow"/>
                <w:lang w:val="es-ES_tradnl"/>
              </w:rPr>
              <w:t>sa</w:t>
            </w:r>
            <w:r w:rsidRPr="00A07B73">
              <w:rPr>
                <w:rFonts w:ascii="Arial Narrow" w:hAnsi="Arial Narrow"/>
              </w:rPr>
              <w:t xml:space="preserve"> </w:t>
            </w:r>
            <w:r w:rsidRPr="00A07B73">
              <w:rPr>
                <w:rFonts w:ascii="Arial Narrow" w:hAnsi="Arial Narrow"/>
                <w:lang w:val="es-ES_tradnl"/>
              </w:rPr>
              <w:t>usmenim</w:t>
            </w:r>
            <w:r w:rsidRPr="00A07B73">
              <w:rPr>
                <w:rFonts w:ascii="Arial Narrow" w:hAnsi="Arial Narrow"/>
              </w:rPr>
              <w:t xml:space="preserve"> </w:t>
            </w:r>
            <w:r w:rsidRPr="00A07B73">
              <w:rPr>
                <w:rFonts w:ascii="Arial Narrow" w:hAnsi="Arial Narrow"/>
                <w:lang w:val="es-ES_tradnl"/>
              </w:rPr>
              <w:t>obrazlo</w:t>
            </w:r>
            <w:r w:rsidRPr="00A07B73">
              <w:rPr>
                <w:rFonts w:ascii="Arial Narrow" w:hAnsi="Arial Narrow"/>
              </w:rPr>
              <w:t>ž</w:t>
            </w:r>
            <w:r w:rsidRPr="00A07B73">
              <w:rPr>
                <w:rFonts w:ascii="Arial Narrow" w:hAnsi="Arial Narrow"/>
                <w:lang w:val="es-ES_tradnl"/>
              </w:rPr>
              <w:t>enjem</w:t>
            </w:r>
            <w:r w:rsidRPr="00A07B73">
              <w:rPr>
                <w:rFonts w:ascii="Arial Narrow" w:hAnsi="Arial Narrow"/>
              </w:rPr>
              <w:t xml:space="preserve"> </w:t>
            </w:r>
            <w:r w:rsidRPr="00A07B73">
              <w:rPr>
                <w:rFonts w:ascii="Arial Narrow" w:hAnsi="Arial Narrow"/>
                <w:lang w:val="es-ES_tradnl"/>
              </w:rPr>
              <w:t>za</w:t>
            </w:r>
            <w:r w:rsidRPr="00A07B73">
              <w:rPr>
                <w:rFonts w:ascii="Arial Narrow" w:hAnsi="Arial Narrow"/>
              </w:rPr>
              <w:t xml:space="preserve"> </w:t>
            </w:r>
            <w:r w:rsidRPr="00A07B73">
              <w:rPr>
                <w:rFonts w:ascii="Arial Narrow" w:hAnsi="Arial Narrow"/>
                <w:lang w:val="es-ES_tradnl"/>
              </w:rPr>
              <w:t>kriterijume</w:t>
            </w:r>
            <w:r w:rsidRPr="00A07B73">
              <w:rPr>
                <w:rFonts w:ascii="Arial Narrow" w:hAnsi="Arial Narrow"/>
              </w:rPr>
              <w:t xml:space="preserve"> </w:t>
            </w:r>
            <w:r w:rsidRPr="00A07B73">
              <w:rPr>
                <w:rFonts w:ascii="Arial Narrow" w:hAnsi="Arial Narrow"/>
                <w:lang w:val="es-ES_tradnl"/>
              </w:rPr>
              <w:t>od</w:t>
            </w:r>
            <w:r w:rsidRPr="00A07B73">
              <w:rPr>
                <w:rFonts w:ascii="Arial Narrow" w:hAnsi="Arial Narrow"/>
              </w:rPr>
              <w:t xml:space="preserve"> 1 </w:t>
            </w:r>
            <w:r w:rsidRPr="00A07B73">
              <w:rPr>
                <w:rFonts w:ascii="Arial Narrow" w:hAnsi="Arial Narrow"/>
                <w:lang w:val="es-ES_tradnl"/>
              </w:rPr>
              <w:t>do</w:t>
            </w:r>
            <w:r w:rsidRPr="00A07B73">
              <w:rPr>
                <w:rFonts w:ascii="Arial Narrow" w:hAnsi="Arial Narrow"/>
              </w:rPr>
              <w:t xml:space="preserve"> 6.</w:t>
            </w:r>
          </w:p>
        </w:tc>
      </w:tr>
      <w:tr w:rsidR="00A07B73" w:rsidRPr="00A07B73" w14:paraId="0C18DBB5" w14:textId="77777777" w:rsidTr="00A07B73">
        <w:trPr>
          <w:trHeight w:val="33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1388606816"/>
              <w:placeholder>
                <w:docPart w:val="599B8C112104493080860E52B0F5E94A"/>
              </w:placeholder>
            </w:sdtPr>
            <w:sdtEndPr/>
            <w:sdtContent>
              <w:p w14:paraId="5B3B46D2" w14:textId="77777777" w:rsidR="00A07B73" w:rsidRPr="00A07B73" w:rsidRDefault="00A07B73" w:rsidP="005632C7">
                <w:pPr>
                  <w:spacing w:before="120" w:after="120" w:line="240" w:lineRule="auto"/>
                  <w:jc w:val="both"/>
                  <w:rPr>
                    <w:rFonts w:ascii="Arial Narrow" w:hAnsi="Arial Narrow"/>
                    <w:lang w:val="en-US"/>
                  </w:rPr>
                </w:pPr>
                <w:r w:rsidRPr="00A07B73">
                  <w:rPr>
                    <w:rFonts w:ascii="Arial Narrow" w:hAnsi="Arial Narrow" w:cs="Verdana"/>
                    <w:b/>
                    <w:color w:val="000000"/>
                    <w:lang w:val="en-US"/>
                  </w:rPr>
                  <w:t>Predložene teme</w:t>
                </w:r>
              </w:p>
            </w:sdtContent>
          </w:sdt>
        </w:tc>
      </w:tr>
      <w:tr w:rsidR="00A07B73" w:rsidRPr="00A07B73" w14:paraId="47CC3D20" w14:textId="77777777" w:rsidTr="00A07B73">
        <w:trPr>
          <w:trHeight w:val="99"/>
          <w:jc w:val="center"/>
        </w:trPr>
        <w:tc>
          <w:tcPr>
            <w:tcW w:w="5000" w:type="pct"/>
            <w:gridSpan w:val="2"/>
            <w:tcBorders>
              <w:top w:val="single" w:sz="18" w:space="0" w:color="C00000"/>
            </w:tcBorders>
            <w:shd w:val="clear" w:color="auto" w:fill="auto"/>
            <w:vAlign w:val="center"/>
          </w:tcPr>
          <w:p w14:paraId="789644D4" w14:textId="77777777" w:rsidR="000823EF" w:rsidRPr="000823EF" w:rsidRDefault="00A07B73" w:rsidP="005632C7">
            <w:pPr>
              <w:numPr>
                <w:ilvl w:val="0"/>
                <w:numId w:val="1"/>
              </w:numPr>
              <w:tabs>
                <w:tab w:val="num" w:pos="173"/>
              </w:tabs>
              <w:spacing w:before="120" w:after="120" w:line="240" w:lineRule="auto"/>
              <w:ind w:left="176" w:hanging="176"/>
              <w:jc w:val="both"/>
              <w:rPr>
                <w:rFonts w:ascii="Arial Narrow" w:hAnsi="Arial Narrow"/>
                <w:lang w:val="sr-Cyrl-CS"/>
              </w:rPr>
            </w:pPr>
            <w:r w:rsidRPr="000823EF">
              <w:rPr>
                <w:rFonts w:ascii="Arial Narrow" w:hAnsi="Arial Narrow"/>
                <w:lang w:val="sr-Cyrl-CS"/>
              </w:rPr>
              <w:t>Izvođenje horskih kompozicija</w:t>
            </w:r>
          </w:p>
          <w:p w14:paraId="2F236062" w14:textId="77777777" w:rsidR="000823EF" w:rsidRPr="000823EF" w:rsidRDefault="00A07B73" w:rsidP="005632C7">
            <w:pPr>
              <w:numPr>
                <w:ilvl w:val="0"/>
                <w:numId w:val="1"/>
              </w:numPr>
              <w:tabs>
                <w:tab w:val="num" w:pos="173"/>
              </w:tabs>
              <w:spacing w:before="120" w:after="120" w:line="240" w:lineRule="auto"/>
              <w:ind w:left="176" w:hanging="176"/>
              <w:jc w:val="both"/>
              <w:rPr>
                <w:rFonts w:ascii="Arial Narrow" w:hAnsi="Arial Narrow"/>
                <w:lang w:val="sr-Cyrl-CS"/>
              </w:rPr>
            </w:pPr>
            <w:r w:rsidRPr="000823EF">
              <w:rPr>
                <w:rFonts w:ascii="Arial Narrow" w:hAnsi="Arial Narrow"/>
                <w:lang w:val="sr-Cyrl-CS"/>
              </w:rPr>
              <w:t>Pravilan pjevački stav</w:t>
            </w:r>
          </w:p>
          <w:p w14:paraId="7C93EF02" w14:textId="77777777" w:rsidR="000823EF" w:rsidRPr="000823EF" w:rsidRDefault="00A07B73" w:rsidP="005632C7">
            <w:pPr>
              <w:numPr>
                <w:ilvl w:val="0"/>
                <w:numId w:val="1"/>
              </w:numPr>
              <w:tabs>
                <w:tab w:val="num" w:pos="173"/>
              </w:tabs>
              <w:spacing w:before="120" w:after="120" w:line="240" w:lineRule="auto"/>
              <w:ind w:left="176" w:hanging="176"/>
              <w:jc w:val="both"/>
              <w:rPr>
                <w:rFonts w:ascii="Arial Narrow" w:hAnsi="Arial Narrow"/>
                <w:lang w:val="sr-Cyrl-CS"/>
              </w:rPr>
            </w:pPr>
            <w:r w:rsidRPr="000823EF">
              <w:rPr>
                <w:rFonts w:ascii="Arial Narrow" w:hAnsi="Arial Narrow"/>
                <w:lang w:val="sr-Cyrl-CS"/>
              </w:rPr>
              <w:t>Dirigentski zahtjevi</w:t>
            </w:r>
          </w:p>
          <w:p w14:paraId="29AC086E" w14:textId="5733E2E2" w:rsidR="00A07B73" w:rsidRPr="000823EF" w:rsidRDefault="00A07B73" w:rsidP="005632C7">
            <w:pPr>
              <w:numPr>
                <w:ilvl w:val="0"/>
                <w:numId w:val="1"/>
              </w:numPr>
              <w:tabs>
                <w:tab w:val="num" w:pos="173"/>
              </w:tabs>
              <w:spacing w:before="120" w:after="120" w:line="240" w:lineRule="auto"/>
              <w:ind w:left="176" w:hanging="176"/>
              <w:jc w:val="both"/>
              <w:rPr>
                <w:rFonts w:ascii="Arial Narrow" w:hAnsi="Arial Narrow"/>
                <w:lang w:val="en-US"/>
              </w:rPr>
            </w:pPr>
            <w:r w:rsidRPr="000823EF">
              <w:rPr>
                <w:rFonts w:ascii="Arial Narrow" w:hAnsi="Arial Narrow"/>
                <w:lang w:val="sr-Cyrl-CS"/>
              </w:rPr>
              <w:t>Timski rad</w:t>
            </w:r>
          </w:p>
        </w:tc>
      </w:tr>
    </w:tbl>
    <w:p w14:paraId="0151D450" w14:textId="77777777" w:rsidR="00A07B73" w:rsidRPr="00A07B73" w:rsidRDefault="00A07B73" w:rsidP="005632C7">
      <w:pPr>
        <w:spacing w:after="160" w:line="259" w:lineRule="auto"/>
        <w:jc w:val="both"/>
        <w:rPr>
          <w:lang w:val="en-US"/>
        </w:rPr>
      </w:pPr>
      <w:r w:rsidRPr="00A07B73">
        <w:rPr>
          <w:lang w:val="en-US"/>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A07B73" w:rsidRPr="00A07B73" w14:paraId="0768B735" w14:textId="77777777" w:rsidTr="00A07B73">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lang w:val="en-US"/>
              </w:rPr>
              <w:id w:val="1358705892"/>
              <w:placeholder>
                <w:docPart w:val="75CC372A5AE34F5C85A73FD673E841FE"/>
              </w:placeholder>
            </w:sdtPr>
            <w:sdtEndPr/>
            <w:sdtContent>
              <w:p w14:paraId="3B4AB2D1" w14:textId="77777777" w:rsidR="00A07B73" w:rsidRPr="00A07B73" w:rsidRDefault="00A07B73" w:rsidP="00C7643A">
                <w:pPr>
                  <w:spacing w:before="120" w:after="120" w:line="240" w:lineRule="auto"/>
                  <w:jc w:val="center"/>
                  <w:rPr>
                    <w:rFonts w:ascii="Arial Narrow" w:hAnsi="Arial Narrow"/>
                    <w:b/>
                    <w:lang w:val="en-US"/>
                  </w:rPr>
                </w:pPr>
                <w:r w:rsidRPr="00A07B73">
                  <w:rPr>
                    <w:rFonts w:ascii="Arial Narrow" w:hAnsi="Arial Narrow"/>
                    <w:b/>
                    <w:lang w:val="en-US"/>
                  </w:rPr>
                  <w:t xml:space="preserve">Ishod 6 - </w:t>
                </w:r>
                <w:sdt>
                  <w:sdtPr>
                    <w:rPr>
                      <w:rFonts w:ascii="Arial Narrow" w:hAnsi="Arial Narrow"/>
                      <w:b/>
                      <w:lang w:val="en-US"/>
                    </w:rPr>
                    <w:id w:val="1358691534"/>
                    <w:placeholder>
                      <w:docPart w:val="67ECA5660BCD4318906A4A56B45CC86D"/>
                    </w:placeholder>
                  </w:sdtPr>
                  <w:sdtEndPr/>
                  <w:sdtContent>
                    <w:r w:rsidRPr="00A07B73">
                      <w:rPr>
                        <w:rFonts w:ascii="Arial Narrow" w:hAnsi="Arial Narrow"/>
                        <w:lang w:val="en-US"/>
                      </w:rPr>
                      <w:t>Učenik će biti sposoban da</w:t>
                    </w:r>
                  </w:sdtContent>
                </w:sdt>
              </w:p>
            </w:sdtContent>
          </w:sdt>
          <w:p w14:paraId="3BBAC6C8" w14:textId="77777777" w:rsidR="00A07B73" w:rsidRPr="00A07B73" w:rsidRDefault="00A07B73" w:rsidP="00C7643A">
            <w:pPr>
              <w:spacing w:before="120" w:after="120" w:line="240" w:lineRule="auto"/>
              <w:jc w:val="center"/>
              <w:rPr>
                <w:rFonts w:ascii="Arial Narrow" w:hAnsi="Arial Narrow"/>
                <w:b/>
                <w:color w:val="000000"/>
                <w:lang w:val="sr-Latn-CS"/>
              </w:rPr>
            </w:pPr>
            <w:r w:rsidRPr="00A07B73">
              <w:rPr>
                <w:rFonts w:ascii="Arial Narrow" w:hAnsi="Arial Narrow"/>
                <w:b/>
                <w:color w:val="000000"/>
                <w:lang w:val="sr-Latn-CS"/>
              </w:rPr>
              <w:t>Interpretira višeglasne kompozicije horske literature (homofone i ) polifone fakture</w:t>
            </w:r>
          </w:p>
        </w:tc>
      </w:tr>
      <w:tr w:rsidR="00A07B73" w:rsidRPr="00A07B73" w14:paraId="2A7D062F" w14:textId="77777777" w:rsidTr="00A07B73">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color w:val="808080"/>
                <w:lang w:val="en-US"/>
              </w:rPr>
              <w:id w:val="-705558620"/>
              <w:placeholder>
                <w:docPart w:val="2186A2E1034F4D64AE19F4012BE7A159"/>
              </w:placeholder>
            </w:sdtPr>
            <w:sdtEndPr>
              <w:rPr>
                <w:b w:val="0"/>
              </w:rPr>
            </w:sdtEndPr>
            <w:sdtContent>
              <w:p w14:paraId="574929D8" w14:textId="77777777" w:rsidR="00A07B73" w:rsidRPr="00A07B73" w:rsidRDefault="00A07B73" w:rsidP="00C7643A">
                <w:pPr>
                  <w:spacing w:before="120" w:after="120" w:line="240" w:lineRule="auto"/>
                  <w:jc w:val="center"/>
                  <w:rPr>
                    <w:rFonts w:ascii="Arial Narrow" w:hAnsi="Arial Narrow"/>
                    <w:b/>
                    <w:lang w:val="es-ES_tradnl"/>
                  </w:rPr>
                </w:pPr>
                <w:r w:rsidRPr="00A07B73">
                  <w:rPr>
                    <w:rFonts w:ascii="Arial Narrow" w:hAnsi="Arial Narrow"/>
                    <w:b/>
                    <w:lang w:val="es-ES_tradnl"/>
                  </w:rPr>
                  <w:t>Kriterijumi za dostizanje ishoda učenja</w:t>
                </w:r>
              </w:p>
              <w:p w14:paraId="2CD72926" w14:textId="77777777" w:rsidR="00A07B73" w:rsidRPr="00A07B73" w:rsidRDefault="00A07B73" w:rsidP="00C7643A">
                <w:pPr>
                  <w:spacing w:before="120" w:after="120" w:line="240" w:lineRule="auto"/>
                  <w:jc w:val="center"/>
                  <w:rPr>
                    <w:rFonts w:ascii="Arial Narrow" w:hAnsi="Arial Narrow"/>
                    <w:b/>
                    <w:lang w:val="es-ES_tradnl"/>
                  </w:rPr>
                </w:pPr>
                <w:r w:rsidRPr="00A07B73">
                  <w:rPr>
                    <w:rFonts w:ascii="Arial Narrow" w:hAnsi="Arial Narrow"/>
                    <w:lang w:val="es-ES_tradnl"/>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lang w:val="en-US"/>
              </w:rPr>
              <w:id w:val="2039853292"/>
              <w:placeholder>
                <w:docPart w:val="2186A2E1034F4D64AE19F4012BE7A159"/>
              </w:placeholder>
            </w:sdtPr>
            <w:sdtEndPr>
              <w:rPr>
                <w:b w:val="0"/>
              </w:rPr>
            </w:sdtEndPr>
            <w:sdtContent>
              <w:p w14:paraId="55525CF0" w14:textId="77777777" w:rsidR="00A07B73" w:rsidRPr="00A07B73" w:rsidRDefault="00A07B73" w:rsidP="00C7643A">
                <w:pPr>
                  <w:spacing w:before="120" w:after="120" w:line="240" w:lineRule="auto"/>
                  <w:jc w:val="center"/>
                  <w:rPr>
                    <w:rFonts w:ascii="Arial Narrow" w:hAnsi="Arial Narrow" w:cs="Verdana"/>
                    <w:color w:val="000000"/>
                    <w:lang w:val="en-US"/>
                  </w:rPr>
                </w:pPr>
                <w:r w:rsidRPr="00A07B73">
                  <w:rPr>
                    <w:rFonts w:ascii="Arial Narrow" w:hAnsi="Arial Narrow" w:cs="Verdana"/>
                    <w:b/>
                    <w:color w:val="000000"/>
                    <w:lang w:val="en-US"/>
                  </w:rPr>
                  <w:t>Kontekst</w:t>
                </w:r>
              </w:p>
              <w:p w14:paraId="53C43DA0" w14:textId="77777777" w:rsidR="00A07B73" w:rsidRPr="00A07B73" w:rsidRDefault="00A07B73" w:rsidP="00C7643A">
                <w:pPr>
                  <w:spacing w:before="120" w:after="120" w:line="240" w:lineRule="auto"/>
                  <w:jc w:val="center"/>
                  <w:rPr>
                    <w:rFonts w:ascii="Arial Narrow" w:hAnsi="Arial Narrow" w:cs="Verdana"/>
                    <w:color w:val="000000"/>
                    <w:lang w:val="en-US"/>
                  </w:rPr>
                </w:pPr>
                <w:r w:rsidRPr="00A07B73">
                  <w:rPr>
                    <w:rFonts w:ascii="Arial Narrow" w:hAnsi="Arial Narrow" w:cs="Verdana"/>
                    <w:color w:val="000000"/>
                    <w:lang w:val="en-US"/>
                  </w:rPr>
                  <w:t>(Pojašnjenje označenih pojmova)</w:t>
                </w:r>
              </w:p>
            </w:sdtContent>
          </w:sdt>
        </w:tc>
      </w:tr>
      <w:tr w:rsidR="00A07B73" w:rsidRPr="00A07B73" w14:paraId="797EAD5D" w14:textId="77777777" w:rsidTr="00A07B73">
        <w:trPr>
          <w:trHeight w:val="542"/>
          <w:jc w:val="center"/>
        </w:trPr>
        <w:tc>
          <w:tcPr>
            <w:tcW w:w="2500" w:type="pct"/>
            <w:tcBorders>
              <w:top w:val="single" w:sz="18" w:space="0" w:color="C00000"/>
            </w:tcBorders>
            <w:shd w:val="clear" w:color="auto" w:fill="auto"/>
            <w:vAlign w:val="center"/>
          </w:tcPr>
          <w:p w14:paraId="1962F17F" w14:textId="77777777" w:rsidR="00A07B73" w:rsidRPr="00A07B73" w:rsidRDefault="00A07B73" w:rsidP="00353328">
            <w:pPr>
              <w:numPr>
                <w:ilvl w:val="0"/>
                <w:numId w:val="359"/>
              </w:numPr>
              <w:spacing w:before="120" w:after="120" w:line="240" w:lineRule="auto"/>
              <w:rPr>
                <w:rFonts w:ascii="Arial Narrow" w:hAnsi="Arial Narrow"/>
                <w:lang w:val="es-ES_tradnl"/>
              </w:rPr>
            </w:pPr>
            <w:r w:rsidRPr="00A07B73">
              <w:rPr>
                <w:rFonts w:ascii="Arial Narrow" w:hAnsi="Arial Narrow"/>
                <w:lang w:val="es-ES_tradnl"/>
              </w:rPr>
              <w:t>Demnonstrira dobru vokalnu tehniku u svim žanrovima horske literature</w:t>
            </w:r>
          </w:p>
        </w:tc>
        <w:tc>
          <w:tcPr>
            <w:tcW w:w="2500" w:type="pct"/>
            <w:tcBorders>
              <w:top w:val="single" w:sz="12" w:space="0" w:color="C00000"/>
            </w:tcBorders>
            <w:shd w:val="clear" w:color="auto" w:fill="auto"/>
            <w:vAlign w:val="center"/>
          </w:tcPr>
          <w:p w14:paraId="03D7665D" w14:textId="77777777" w:rsidR="00A07B73" w:rsidRPr="00A07B73" w:rsidRDefault="00A07B73" w:rsidP="005632C7">
            <w:pPr>
              <w:spacing w:before="120" w:after="120" w:line="240" w:lineRule="auto"/>
              <w:jc w:val="both"/>
              <w:rPr>
                <w:rFonts w:ascii="Arial Narrow" w:hAnsi="Arial Narrow"/>
                <w:color w:val="000000"/>
                <w:lang w:val="sr-Latn-CS"/>
              </w:rPr>
            </w:pPr>
          </w:p>
        </w:tc>
      </w:tr>
      <w:tr w:rsidR="00A07B73" w:rsidRPr="00A07B73" w14:paraId="42E17F1B" w14:textId="77777777" w:rsidTr="00A07B73">
        <w:trPr>
          <w:trHeight w:val="542"/>
          <w:jc w:val="center"/>
        </w:trPr>
        <w:tc>
          <w:tcPr>
            <w:tcW w:w="2500" w:type="pct"/>
            <w:shd w:val="clear" w:color="auto" w:fill="auto"/>
            <w:vAlign w:val="center"/>
          </w:tcPr>
          <w:p w14:paraId="0BCDAFBD" w14:textId="77777777" w:rsidR="00A07B73" w:rsidRPr="00A07B73" w:rsidRDefault="00A07B73" w:rsidP="00353328">
            <w:pPr>
              <w:numPr>
                <w:ilvl w:val="0"/>
                <w:numId w:val="359"/>
              </w:numPr>
              <w:spacing w:before="120" w:after="120" w:line="240" w:lineRule="auto"/>
              <w:rPr>
                <w:rFonts w:ascii="Arial Narrow" w:hAnsi="Arial Narrow"/>
                <w:lang w:val="es-ES_tradnl"/>
              </w:rPr>
            </w:pPr>
            <w:r w:rsidRPr="00A07B73">
              <w:rPr>
                <w:rFonts w:ascii="Arial Narrow" w:hAnsi="Arial Narrow"/>
                <w:lang w:val="es-ES_tradnl"/>
              </w:rPr>
              <w:t>Demonstrira čistu intonaciju u grupnom muziciranju</w:t>
            </w:r>
          </w:p>
        </w:tc>
        <w:tc>
          <w:tcPr>
            <w:tcW w:w="2500" w:type="pct"/>
            <w:shd w:val="clear" w:color="auto" w:fill="auto"/>
            <w:vAlign w:val="center"/>
          </w:tcPr>
          <w:p w14:paraId="6CDBAF50" w14:textId="77777777" w:rsidR="00A07B73" w:rsidRPr="00A07B73" w:rsidRDefault="00A07B73" w:rsidP="005632C7">
            <w:pPr>
              <w:spacing w:before="120" w:after="120" w:line="240" w:lineRule="auto"/>
              <w:jc w:val="both"/>
              <w:rPr>
                <w:rFonts w:ascii="Arial Narrow" w:hAnsi="Arial Narrow"/>
                <w:color w:val="000000"/>
                <w:lang w:val="sr-Latn-CS"/>
              </w:rPr>
            </w:pPr>
          </w:p>
        </w:tc>
      </w:tr>
      <w:tr w:rsidR="00A07B73" w:rsidRPr="00A07B73" w14:paraId="5E9F4246" w14:textId="77777777" w:rsidTr="00A07B73">
        <w:trPr>
          <w:trHeight w:val="542"/>
          <w:jc w:val="center"/>
        </w:trPr>
        <w:tc>
          <w:tcPr>
            <w:tcW w:w="2500" w:type="pct"/>
            <w:shd w:val="clear" w:color="auto" w:fill="auto"/>
            <w:vAlign w:val="center"/>
          </w:tcPr>
          <w:p w14:paraId="5FD61024" w14:textId="77777777" w:rsidR="00A07B73" w:rsidRPr="00A07B73" w:rsidRDefault="00A07B73" w:rsidP="00353328">
            <w:pPr>
              <w:numPr>
                <w:ilvl w:val="0"/>
                <w:numId w:val="359"/>
              </w:numPr>
              <w:spacing w:before="120" w:after="120" w:line="240" w:lineRule="auto"/>
              <w:rPr>
                <w:rFonts w:ascii="Arial Narrow" w:hAnsi="Arial Narrow"/>
                <w:lang w:val="es-ES_tradnl"/>
              </w:rPr>
            </w:pPr>
            <w:r w:rsidRPr="00A07B73">
              <w:rPr>
                <w:rFonts w:ascii="Arial Narrow" w:hAnsi="Arial Narrow"/>
                <w:lang w:val="es-ES_tradnl"/>
              </w:rPr>
              <w:t>Poveže sve elemente individualne interpretacije sa interpretacijom ansambla</w:t>
            </w:r>
          </w:p>
        </w:tc>
        <w:tc>
          <w:tcPr>
            <w:tcW w:w="2500" w:type="pct"/>
            <w:shd w:val="clear" w:color="auto" w:fill="auto"/>
            <w:vAlign w:val="center"/>
          </w:tcPr>
          <w:p w14:paraId="32360D0C" w14:textId="77777777" w:rsidR="00A07B73" w:rsidRPr="00A07B73" w:rsidRDefault="00A07B73" w:rsidP="005632C7">
            <w:pPr>
              <w:spacing w:before="120" w:after="120" w:line="240" w:lineRule="auto"/>
              <w:jc w:val="both"/>
              <w:rPr>
                <w:rFonts w:ascii="Arial Narrow" w:hAnsi="Arial Narrow"/>
                <w:color w:val="000000"/>
                <w:lang w:val="sr-Latn-CS"/>
              </w:rPr>
            </w:pPr>
          </w:p>
        </w:tc>
      </w:tr>
      <w:tr w:rsidR="00A07B73" w:rsidRPr="00A07B73" w14:paraId="13A20155" w14:textId="77777777" w:rsidTr="00A07B73">
        <w:trPr>
          <w:trHeight w:val="542"/>
          <w:jc w:val="center"/>
        </w:trPr>
        <w:tc>
          <w:tcPr>
            <w:tcW w:w="2500" w:type="pct"/>
            <w:shd w:val="clear" w:color="auto" w:fill="auto"/>
            <w:vAlign w:val="center"/>
          </w:tcPr>
          <w:p w14:paraId="1EBE6B1F" w14:textId="77777777" w:rsidR="00A07B73" w:rsidRPr="00A07B73" w:rsidRDefault="00A07B73" w:rsidP="00353328">
            <w:pPr>
              <w:numPr>
                <w:ilvl w:val="0"/>
                <w:numId w:val="359"/>
              </w:numPr>
              <w:spacing w:before="120" w:after="120" w:line="240" w:lineRule="auto"/>
              <w:rPr>
                <w:rFonts w:ascii="Arial Narrow" w:hAnsi="Arial Narrow"/>
              </w:rPr>
            </w:pPr>
            <w:r w:rsidRPr="00A07B73">
              <w:rPr>
                <w:rFonts w:ascii="Arial Narrow" w:hAnsi="Arial Narrow"/>
                <w:lang w:val="es-ES_tradnl"/>
              </w:rPr>
              <w:t>Prika</w:t>
            </w:r>
            <w:r w:rsidRPr="00A07B73">
              <w:rPr>
                <w:rFonts w:ascii="Arial Narrow" w:hAnsi="Arial Narrow"/>
              </w:rPr>
              <w:t>ž</w:t>
            </w:r>
            <w:r w:rsidRPr="00A07B73">
              <w:rPr>
                <w:rFonts w:ascii="Arial Narrow" w:hAnsi="Arial Narrow"/>
                <w:lang w:val="es-ES_tradnl"/>
              </w:rPr>
              <w:t>e</w:t>
            </w:r>
            <w:r w:rsidRPr="00A07B73">
              <w:rPr>
                <w:rFonts w:ascii="Arial Narrow" w:hAnsi="Arial Narrow"/>
              </w:rPr>
              <w:t xml:space="preserve"> </w:t>
            </w:r>
            <w:r w:rsidRPr="00A07B73">
              <w:rPr>
                <w:rFonts w:ascii="Arial Narrow" w:hAnsi="Arial Narrow"/>
                <w:lang w:val="es-ES_tradnl"/>
              </w:rPr>
              <w:t>uve</w:t>
            </w:r>
            <w:r w:rsidRPr="00A07B73">
              <w:rPr>
                <w:rFonts w:ascii="Arial Narrow" w:hAnsi="Arial Narrow"/>
              </w:rPr>
              <w:t>ž</w:t>
            </w:r>
            <w:r w:rsidRPr="00A07B73">
              <w:rPr>
                <w:rFonts w:ascii="Arial Narrow" w:hAnsi="Arial Narrow"/>
                <w:lang w:val="es-ES_tradnl"/>
              </w:rPr>
              <w:t>banost</w:t>
            </w:r>
            <w:r w:rsidRPr="00A07B73">
              <w:rPr>
                <w:rFonts w:ascii="Arial Narrow" w:hAnsi="Arial Narrow"/>
              </w:rPr>
              <w:t xml:space="preserve"> </w:t>
            </w:r>
            <w:r w:rsidRPr="00A07B73">
              <w:rPr>
                <w:rFonts w:ascii="Arial Narrow" w:hAnsi="Arial Narrow"/>
                <w:lang w:val="es-ES_tradnl"/>
              </w:rPr>
              <w:t>za</w:t>
            </w:r>
            <w:r w:rsidRPr="00A07B73">
              <w:rPr>
                <w:rFonts w:ascii="Arial Narrow" w:hAnsi="Arial Narrow"/>
              </w:rPr>
              <w:t xml:space="preserve"> </w:t>
            </w:r>
            <w:r w:rsidRPr="00A07B73">
              <w:rPr>
                <w:rFonts w:ascii="Arial Narrow" w:hAnsi="Arial Narrow"/>
                <w:lang w:val="es-ES_tradnl"/>
              </w:rPr>
              <w:t>timski</w:t>
            </w:r>
            <w:r w:rsidRPr="00A07B73">
              <w:rPr>
                <w:rFonts w:ascii="Arial Narrow" w:hAnsi="Arial Narrow"/>
              </w:rPr>
              <w:t xml:space="preserve"> </w:t>
            </w:r>
            <w:r w:rsidRPr="00A07B73">
              <w:rPr>
                <w:rFonts w:ascii="Arial Narrow" w:hAnsi="Arial Narrow"/>
                <w:lang w:val="es-ES_tradnl"/>
              </w:rPr>
              <w:t>rad</w:t>
            </w:r>
          </w:p>
        </w:tc>
        <w:tc>
          <w:tcPr>
            <w:tcW w:w="2500" w:type="pct"/>
            <w:shd w:val="clear" w:color="auto" w:fill="auto"/>
            <w:vAlign w:val="center"/>
          </w:tcPr>
          <w:p w14:paraId="0A204920" w14:textId="77777777" w:rsidR="00A07B73" w:rsidRPr="00A07B73" w:rsidRDefault="00A07B73" w:rsidP="005632C7">
            <w:pPr>
              <w:spacing w:before="120" w:after="120" w:line="240" w:lineRule="auto"/>
              <w:jc w:val="both"/>
              <w:rPr>
                <w:rFonts w:ascii="Arial Narrow" w:hAnsi="Arial Narrow"/>
                <w:color w:val="000000"/>
                <w:lang w:val="sr-Latn-CS"/>
              </w:rPr>
            </w:pPr>
          </w:p>
        </w:tc>
      </w:tr>
      <w:tr w:rsidR="00A07B73" w:rsidRPr="00A07B73" w14:paraId="7E49A954" w14:textId="77777777" w:rsidTr="00A07B73">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1431662037"/>
              <w:placeholder>
                <w:docPart w:val="B569518624B743CA89B79F43D83EEB93"/>
              </w:placeholder>
            </w:sdtPr>
            <w:sdtEndPr/>
            <w:sdtContent>
              <w:p w14:paraId="4919CFE7" w14:textId="77777777" w:rsidR="00A07B73" w:rsidRPr="00A07B73" w:rsidRDefault="00A07B73" w:rsidP="005632C7">
                <w:pPr>
                  <w:spacing w:before="120" w:after="120" w:line="240" w:lineRule="auto"/>
                  <w:jc w:val="both"/>
                  <w:rPr>
                    <w:rFonts w:ascii="Arial Narrow" w:hAnsi="Arial Narrow"/>
                    <w:lang w:val="es-ES_tradnl"/>
                  </w:rPr>
                </w:pPr>
                <w:r w:rsidRPr="00A07B73">
                  <w:rPr>
                    <w:rFonts w:ascii="Arial Narrow" w:hAnsi="Arial Narrow" w:cs="Verdana"/>
                    <w:b/>
                    <w:color w:val="000000"/>
                    <w:lang w:val="es-ES_tradnl"/>
                  </w:rPr>
                  <w:t>Način provjeravanja dostignutosti ishoda učenja</w:t>
                </w:r>
              </w:p>
            </w:sdtContent>
          </w:sdt>
        </w:tc>
      </w:tr>
      <w:tr w:rsidR="00A07B73" w:rsidRPr="00A07B73" w14:paraId="6240FD58" w14:textId="77777777" w:rsidTr="00A07B73">
        <w:trPr>
          <w:trHeight w:val="282"/>
          <w:jc w:val="center"/>
        </w:trPr>
        <w:tc>
          <w:tcPr>
            <w:tcW w:w="5000" w:type="pct"/>
            <w:gridSpan w:val="2"/>
            <w:tcBorders>
              <w:top w:val="single" w:sz="18" w:space="0" w:color="C00000"/>
              <w:bottom w:val="single" w:sz="18" w:space="0" w:color="C00000"/>
            </w:tcBorders>
            <w:shd w:val="clear" w:color="auto" w:fill="auto"/>
            <w:vAlign w:val="center"/>
          </w:tcPr>
          <w:p w14:paraId="6AF2089A" w14:textId="77777777" w:rsidR="00A07B73" w:rsidRPr="00A07B73" w:rsidRDefault="00A07B73" w:rsidP="005632C7">
            <w:pPr>
              <w:spacing w:before="120" w:after="120" w:line="240" w:lineRule="auto"/>
              <w:jc w:val="both"/>
              <w:rPr>
                <w:rFonts w:ascii="Arial Narrow" w:hAnsi="Arial Narrow"/>
              </w:rPr>
            </w:pPr>
            <w:r w:rsidRPr="00A07B73">
              <w:rPr>
                <w:rFonts w:ascii="Arial Narrow" w:hAnsi="Arial Narrow"/>
                <w:lang w:val="es-ES_tradnl"/>
              </w:rPr>
              <w:t>U</w:t>
            </w:r>
            <w:r w:rsidRPr="00A07B73">
              <w:rPr>
                <w:rFonts w:ascii="Arial Narrow" w:hAnsi="Arial Narrow"/>
              </w:rPr>
              <w:t xml:space="preserve"> </w:t>
            </w:r>
            <w:r w:rsidRPr="00A07B73">
              <w:rPr>
                <w:rFonts w:ascii="Arial Narrow" w:hAnsi="Arial Narrow"/>
                <w:lang w:val="es-ES_tradnl"/>
              </w:rPr>
              <w:t>cilju</w:t>
            </w:r>
            <w:r w:rsidRPr="00A07B73">
              <w:rPr>
                <w:rFonts w:ascii="Arial Narrow" w:hAnsi="Arial Narrow"/>
              </w:rPr>
              <w:t xml:space="preserve"> </w:t>
            </w:r>
            <w:r w:rsidRPr="00A07B73">
              <w:rPr>
                <w:rFonts w:ascii="Arial Narrow" w:hAnsi="Arial Narrow"/>
                <w:lang w:val="es-ES_tradnl"/>
              </w:rPr>
              <w:t>provjeravanja</w:t>
            </w:r>
            <w:r w:rsidRPr="00A07B73">
              <w:rPr>
                <w:rFonts w:ascii="Arial Narrow" w:hAnsi="Arial Narrow"/>
              </w:rPr>
              <w:t xml:space="preserve"> </w:t>
            </w:r>
            <w:r w:rsidRPr="00A07B73">
              <w:rPr>
                <w:rFonts w:ascii="Arial Narrow" w:hAnsi="Arial Narrow"/>
                <w:lang w:val="es-ES_tradnl"/>
              </w:rPr>
              <w:t>dostignutog</w:t>
            </w:r>
            <w:r w:rsidRPr="00A07B73">
              <w:rPr>
                <w:rFonts w:ascii="Arial Narrow" w:hAnsi="Arial Narrow"/>
              </w:rPr>
              <w:t xml:space="preserve"> </w:t>
            </w:r>
            <w:r w:rsidRPr="00A07B73">
              <w:rPr>
                <w:rFonts w:ascii="Arial Narrow" w:hAnsi="Arial Narrow"/>
                <w:lang w:val="es-ES_tradnl"/>
              </w:rPr>
              <w:t>ishoda</w:t>
            </w:r>
            <w:r w:rsidRPr="00A07B73">
              <w:rPr>
                <w:rFonts w:ascii="Arial Narrow" w:hAnsi="Arial Narrow"/>
              </w:rPr>
              <w:t xml:space="preserve"> </w:t>
            </w:r>
            <w:r w:rsidRPr="00A07B73">
              <w:rPr>
                <w:rFonts w:ascii="Arial Narrow" w:hAnsi="Arial Narrow"/>
                <w:lang w:val="es-ES_tradnl"/>
              </w:rPr>
              <w:t>u</w:t>
            </w:r>
            <w:r w:rsidRPr="00A07B73">
              <w:rPr>
                <w:rFonts w:ascii="Arial Narrow" w:hAnsi="Arial Narrow"/>
              </w:rPr>
              <w:t>č</w:t>
            </w:r>
            <w:r w:rsidRPr="00A07B73">
              <w:rPr>
                <w:rFonts w:ascii="Arial Narrow" w:hAnsi="Arial Narrow"/>
                <w:lang w:val="es-ES_tradnl"/>
              </w:rPr>
              <w:t>enja</w:t>
            </w:r>
            <w:r w:rsidRPr="00A07B73">
              <w:rPr>
                <w:rFonts w:ascii="Arial Narrow" w:hAnsi="Arial Narrow"/>
              </w:rPr>
              <w:t xml:space="preserve"> </w:t>
            </w:r>
            <w:r w:rsidRPr="00A07B73">
              <w:rPr>
                <w:rFonts w:ascii="Arial Narrow" w:hAnsi="Arial Narrow"/>
                <w:lang w:val="es-ES_tradnl"/>
              </w:rPr>
              <w:t>potrebne</w:t>
            </w:r>
            <w:r w:rsidRPr="00A07B73">
              <w:rPr>
                <w:rFonts w:ascii="Arial Narrow" w:hAnsi="Arial Narrow"/>
              </w:rPr>
              <w:t xml:space="preserve"> </w:t>
            </w:r>
            <w:r w:rsidRPr="00A07B73">
              <w:rPr>
                <w:rFonts w:ascii="Arial Narrow" w:hAnsi="Arial Narrow"/>
                <w:lang w:val="es-ES_tradnl"/>
              </w:rPr>
              <w:t>su</w:t>
            </w:r>
            <w:r w:rsidRPr="00A07B73">
              <w:rPr>
                <w:rFonts w:ascii="Arial Narrow" w:hAnsi="Arial Narrow"/>
              </w:rPr>
              <w:t xml:space="preserve"> </w:t>
            </w:r>
            <w:r w:rsidRPr="00A07B73">
              <w:rPr>
                <w:rFonts w:ascii="Arial Narrow" w:hAnsi="Arial Narrow"/>
                <w:lang w:val="es-ES_tradnl"/>
              </w:rPr>
              <w:t>ispravno</w:t>
            </w:r>
            <w:r w:rsidRPr="00A07B73">
              <w:rPr>
                <w:rFonts w:ascii="Arial Narrow" w:hAnsi="Arial Narrow"/>
              </w:rPr>
              <w:t xml:space="preserve"> </w:t>
            </w:r>
            <w:r w:rsidRPr="00A07B73">
              <w:rPr>
                <w:rFonts w:ascii="Arial Narrow" w:hAnsi="Arial Narrow"/>
                <w:lang w:val="es-ES_tradnl"/>
              </w:rPr>
              <w:t>ura</w:t>
            </w:r>
            <w:r w:rsidRPr="00A07B73">
              <w:rPr>
                <w:rFonts w:ascii="Arial Narrow" w:hAnsi="Arial Narrow"/>
              </w:rPr>
              <w:t>đ</w:t>
            </w:r>
            <w:r w:rsidRPr="00A07B73">
              <w:rPr>
                <w:rFonts w:ascii="Arial Narrow" w:hAnsi="Arial Narrow"/>
                <w:lang w:val="es-ES_tradnl"/>
              </w:rPr>
              <w:t>ene</w:t>
            </w:r>
            <w:r w:rsidRPr="00A07B73">
              <w:rPr>
                <w:rFonts w:ascii="Arial Narrow" w:hAnsi="Arial Narrow"/>
              </w:rPr>
              <w:t xml:space="preserve"> </w:t>
            </w:r>
            <w:r w:rsidRPr="00A07B73">
              <w:rPr>
                <w:rFonts w:ascii="Arial Narrow" w:hAnsi="Arial Narrow"/>
                <w:lang w:val="es-ES_tradnl"/>
              </w:rPr>
              <w:t>prakti</w:t>
            </w:r>
            <w:r w:rsidRPr="00A07B73">
              <w:rPr>
                <w:rFonts w:ascii="Arial Narrow" w:hAnsi="Arial Narrow"/>
              </w:rPr>
              <w:t>č</w:t>
            </w:r>
            <w:r w:rsidRPr="00A07B73">
              <w:rPr>
                <w:rFonts w:ascii="Arial Narrow" w:hAnsi="Arial Narrow"/>
                <w:lang w:val="es-ES_tradnl"/>
              </w:rPr>
              <w:t>ne</w:t>
            </w:r>
            <w:r w:rsidRPr="00A07B73">
              <w:rPr>
                <w:rFonts w:ascii="Arial Narrow" w:hAnsi="Arial Narrow"/>
              </w:rPr>
              <w:t xml:space="preserve"> </w:t>
            </w:r>
            <w:r w:rsidRPr="00A07B73">
              <w:rPr>
                <w:rFonts w:ascii="Arial Narrow" w:hAnsi="Arial Narrow"/>
                <w:lang w:val="es-ES_tradnl"/>
              </w:rPr>
              <w:t>vje</w:t>
            </w:r>
            <w:r w:rsidRPr="00A07B73">
              <w:rPr>
                <w:rFonts w:ascii="Arial Narrow" w:hAnsi="Arial Narrow"/>
              </w:rPr>
              <w:t>ž</w:t>
            </w:r>
            <w:r w:rsidRPr="00A07B73">
              <w:rPr>
                <w:rFonts w:ascii="Arial Narrow" w:hAnsi="Arial Narrow"/>
                <w:lang w:val="es-ES_tradnl"/>
              </w:rPr>
              <w:t>be</w:t>
            </w:r>
            <w:r w:rsidRPr="00A07B73">
              <w:rPr>
                <w:rFonts w:ascii="Arial Narrow" w:hAnsi="Arial Narrow"/>
              </w:rPr>
              <w:t xml:space="preserve"> </w:t>
            </w:r>
            <w:r w:rsidRPr="00A07B73">
              <w:rPr>
                <w:rFonts w:ascii="Arial Narrow" w:hAnsi="Arial Narrow"/>
                <w:lang w:val="es-ES_tradnl"/>
              </w:rPr>
              <w:t>sa</w:t>
            </w:r>
            <w:r w:rsidRPr="00A07B73">
              <w:rPr>
                <w:rFonts w:ascii="Arial Narrow" w:hAnsi="Arial Narrow"/>
              </w:rPr>
              <w:t xml:space="preserve"> </w:t>
            </w:r>
            <w:r w:rsidRPr="00A07B73">
              <w:rPr>
                <w:rFonts w:ascii="Arial Narrow" w:hAnsi="Arial Narrow"/>
                <w:lang w:val="es-ES_tradnl"/>
              </w:rPr>
              <w:t>usmenim</w:t>
            </w:r>
            <w:r w:rsidRPr="00A07B73">
              <w:rPr>
                <w:rFonts w:ascii="Arial Narrow" w:hAnsi="Arial Narrow"/>
              </w:rPr>
              <w:t xml:space="preserve"> </w:t>
            </w:r>
            <w:r w:rsidRPr="00A07B73">
              <w:rPr>
                <w:rFonts w:ascii="Arial Narrow" w:hAnsi="Arial Narrow"/>
                <w:lang w:val="es-ES_tradnl"/>
              </w:rPr>
              <w:t>obrazlo</w:t>
            </w:r>
            <w:r w:rsidRPr="00A07B73">
              <w:rPr>
                <w:rFonts w:ascii="Arial Narrow" w:hAnsi="Arial Narrow"/>
              </w:rPr>
              <w:t>ž</w:t>
            </w:r>
            <w:r w:rsidRPr="00A07B73">
              <w:rPr>
                <w:rFonts w:ascii="Arial Narrow" w:hAnsi="Arial Narrow"/>
                <w:lang w:val="es-ES_tradnl"/>
              </w:rPr>
              <w:t>enjem</w:t>
            </w:r>
            <w:r w:rsidRPr="00A07B73">
              <w:rPr>
                <w:rFonts w:ascii="Arial Narrow" w:hAnsi="Arial Narrow"/>
              </w:rPr>
              <w:t xml:space="preserve"> </w:t>
            </w:r>
            <w:r w:rsidRPr="00A07B73">
              <w:rPr>
                <w:rFonts w:ascii="Arial Narrow" w:hAnsi="Arial Narrow"/>
                <w:lang w:val="es-ES_tradnl"/>
              </w:rPr>
              <w:t>za</w:t>
            </w:r>
            <w:r w:rsidRPr="00A07B73">
              <w:rPr>
                <w:rFonts w:ascii="Arial Narrow" w:hAnsi="Arial Narrow"/>
              </w:rPr>
              <w:t xml:space="preserve"> </w:t>
            </w:r>
            <w:r w:rsidRPr="00A07B73">
              <w:rPr>
                <w:rFonts w:ascii="Arial Narrow" w:hAnsi="Arial Narrow"/>
                <w:lang w:val="es-ES_tradnl"/>
              </w:rPr>
              <w:t>kriterijume</w:t>
            </w:r>
            <w:r w:rsidRPr="00A07B73">
              <w:rPr>
                <w:rFonts w:ascii="Arial Narrow" w:hAnsi="Arial Narrow"/>
              </w:rPr>
              <w:t xml:space="preserve"> </w:t>
            </w:r>
            <w:r w:rsidRPr="00A07B73">
              <w:rPr>
                <w:rFonts w:ascii="Arial Narrow" w:hAnsi="Arial Narrow"/>
                <w:lang w:val="es-ES_tradnl"/>
              </w:rPr>
              <w:t>od</w:t>
            </w:r>
            <w:r w:rsidRPr="00A07B73">
              <w:rPr>
                <w:rFonts w:ascii="Arial Narrow" w:hAnsi="Arial Narrow"/>
              </w:rPr>
              <w:t xml:space="preserve"> 1 </w:t>
            </w:r>
            <w:r w:rsidRPr="00A07B73">
              <w:rPr>
                <w:rFonts w:ascii="Arial Narrow" w:hAnsi="Arial Narrow"/>
                <w:lang w:val="es-ES_tradnl"/>
              </w:rPr>
              <w:t>do</w:t>
            </w:r>
            <w:r w:rsidRPr="00A07B73">
              <w:rPr>
                <w:rFonts w:ascii="Arial Narrow" w:hAnsi="Arial Narrow"/>
              </w:rPr>
              <w:t xml:space="preserve"> 4.</w:t>
            </w:r>
          </w:p>
        </w:tc>
      </w:tr>
      <w:tr w:rsidR="00A07B73" w:rsidRPr="00A07B73" w14:paraId="37C612D5" w14:textId="77777777" w:rsidTr="00A07B73">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426111657"/>
              <w:placeholder>
                <w:docPart w:val="4797C04FC1B04E8A8F5B805A5D8F9259"/>
              </w:placeholder>
            </w:sdtPr>
            <w:sdtEndPr/>
            <w:sdtContent>
              <w:p w14:paraId="72440D7B" w14:textId="77777777" w:rsidR="00A07B73" w:rsidRPr="00A07B73" w:rsidRDefault="00A07B73" w:rsidP="005632C7">
                <w:pPr>
                  <w:spacing w:before="120" w:after="120" w:line="240" w:lineRule="auto"/>
                  <w:jc w:val="both"/>
                  <w:rPr>
                    <w:rFonts w:ascii="Arial Narrow" w:hAnsi="Arial Narrow"/>
                    <w:lang w:val="en-US"/>
                  </w:rPr>
                </w:pPr>
                <w:r w:rsidRPr="00A07B73">
                  <w:rPr>
                    <w:rFonts w:ascii="Arial Narrow" w:hAnsi="Arial Narrow" w:cs="Verdana"/>
                    <w:b/>
                    <w:color w:val="000000"/>
                    <w:lang w:val="en-US"/>
                  </w:rPr>
                  <w:t>Predložene teme</w:t>
                </w:r>
              </w:p>
            </w:sdtContent>
          </w:sdt>
        </w:tc>
      </w:tr>
      <w:tr w:rsidR="00A07B73" w:rsidRPr="00A07B73" w14:paraId="5965D42F" w14:textId="77777777" w:rsidTr="00A07B73">
        <w:trPr>
          <w:trHeight w:val="99"/>
          <w:jc w:val="center"/>
        </w:trPr>
        <w:tc>
          <w:tcPr>
            <w:tcW w:w="5000" w:type="pct"/>
            <w:gridSpan w:val="2"/>
            <w:tcBorders>
              <w:top w:val="single" w:sz="18" w:space="0" w:color="C00000"/>
            </w:tcBorders>
            <w:shd w:val="clear" w:color="auto" w:fill="auto"/>
            <w:vAlign w:val="center"/>
          </w:tcPr>
          <w:p w14:paraId="44CD45A1" w14:textId="72BCAFF1" w:rsidR="00A07B73" w:rsidRPr="000823EF" w:rsidRDefault="00A07B73" w:rsidP="005632C7">
            <w:pPr>
              <w:numPr>
                <w:ilvl w:val="0"/>
                <w:numId w:val="1"/>
              </w:numPr>
              <w:tabs>
                <w:tab w:val="num" w:pos="173"/>
              </w:tabs>
              <w:spacing w:before="120" w:after="120" w:line="240" w:lineRule="auto"/>
              <w:ind w:left="176" w:hanging="176"/>
              <w:jc w:val="both"/>
              <w:rPr>
                <w:rFonts w:ascii="Arial Narrow" w:hAnsi="Arial Narrow"/>
                <w:lang w:val="sr-Cyrl-CS"/>
              </w:rPr>
            </w:pPr>
            <w:r w:rsidRPr="000823EF">
              <w:rPr>
                <w:rFonts w:ascii="Arial Narrow" w:hAnsi="Arial Narrow"/>
                <w:lang w:val="sr-Cyrl-CS"/>
              </w:rPr>
              <w:t>Vokalna tehnika</w:t>
            </w:r>
          </w:p>
          <w:p w14:paraId="11F4F993" w14:textId="4A2227F8" w:rsidR="00A07B73" w:rsidRPr="000823EF" w:rsidRDefault="00A07B73" w:rsidP="005632C7">
            <w:pPr>
              <w:numPr>
                <w:ilvl w:val="0"/>
                <w:numId w:val="1"/>
              </w:numPr>
              <w:tabs>
                <w:tab w:val="num" w:pos="173"/>
              </w:tabs>
              <w:spacing w:before="120" w:after="120" w:line="240" w:lineRule="auto"/>
              <w:ind w:left="176" w:hanging="176"/>
              <w:jc w:val="both"/>
              <w:rPr>
                <w:rFonts w:ascii="Arial Narrow" w:hAnsi="Arial Narrow"/>
                <w:lang w:val="sr-Cyrl-CS"/>
              </w:rPr>
            </w:pPr>
            <w:r w:rsidRPr="000823EF">
              <w:rPr>
                <w:rFonts w:ascii="Arial Narrow" w:hAnsi="Arial Narrow"/>
                <w:lang w:val="sr-Cyrl-CS"/>
              </w:rPr>
              <w:t>Intonacija</w:t>
            </w:r>
          </w:p>
          <w:p w14:paraId="7E1725D6" w14:textId="4C8827A2" w:rsidR="00A07B73" w:rsidRPr="000823EF" w:rsidRDefault="00A07B73" w:rsidP="005632C7">
            <w:pPr>
              <w:numPr>
                <w:ilvl w:val="0"/>
                <w:numId w:val="1"/>
              </w:numPr>
              <w:tabs>
                <w:tab w:val="num" w:pos="173"/>
              </w:tabs>
              <w:spacing w:before="120" w:after="120" w:line="240" w:lineRule="auto"/>
              <w:ind w:left="176" w:hanging="176"/>
              <w:jc w:val="both"/>
              <w:rPr>
                <w:rFonts w:ascii="Arial Narrow" w:hAnsi="Arial Narrow"/>
                <w:lang w:val="sr-Cyrl-CS"/>
              </w:rPr>
            </w:pPr>
            <w:r w:rsidRPr="000823EF">
              <w:rPr>
                <w:rFonts w:ascii="Arial Narrow" w:hAnsi="Arial Narrow"/>
                <w:lang w:val="sr-Cyrl-CS"/>
              </w:rPr>
              <w:t>Ansambl</w:t>
            </w:r>
          </w:p>
          <w:p w14:paraId="59136DBD" w14:textId="011BFF9A" w:rsidR="00A07B73" w:rsidRPr="000823EF" w:rsidRDefault="00A07B73" w:rsidP="005632C7">
            <w:pPr>
              <w:numPr>
                <w:ilvl w:val="0"/>
                <w:numId w:val="1"/>
              </w:numPr>
              <w:tabs>
                <w:tab w:val="num" w:pos="173"/>
              </w:tabs>
              <w:spacing w:before="120" w:after="120" w:line="240" w:lineRule="auto"/>
              <w:ind w:left="176" w:hanging="176"/>
              <w:jc w:val="both"/>
              <w:rPr>
                <w:rFonts w:ascii="Arial Narrow" w:hAnsi="Arial Narrow"/>
                <w:lang w:val="es-ES_tradnl"/>
              </w:rPr>
            </w:pPr>
            <w:r w:rsidRPr="000823EF">
              <w:rPr>
                <w:rFonts w:ascii="Arial Narrow" w:hAnsi="Arial Narrow"/>
                <w:lang w:val="sr-Cyrl-CS"/>
              </w:rPr>
              <w:t>Timski rad</w:t>
            </w:r>
          </w:p>
        </w:tc>
      </w:tr>
    </w:tbl>
    <w:p w14:paraId="3289F7D3" w14:textId="77777777" w:rsidR="00A07B73" w:rsidRPr="00A07B73" w:rsidRDefault="00A07B73" w:rsidP="005632C7">
      <w:pPr>
        <w:jc w:val="both"/>
        <w:rPr>
          <w:lang w:val="es-ES_tradnl"/>
        </w:rPr>
      </w:pPr>
      <w:r w:rsidRPr="00A07B73">
        <w:rPr>
          <w:lang w:val="es-ES_tradnl"/>
        </w:rPr>
        <w:br w:type="page"/>
      </w:r>
    </w:p>
    <w:sdt>
      <w:sdtPr>
        <w:rPr>
          <w:rFonts w:ascii="Arial Narrow" w:eastAsia="Times New Roman" w:hAnsi="Arial Narrow" w:cs="Trebuchet MS"/>
          <w:b/>
          <w:bCs/>
          <w:lang w:val="sr-Latn-CS"/>
        </w:rPr>
        <w:id w:val="-1723212280"/>
        <w:lock w:val="contentLocked"/>
        <w:placeholder>
          <w:docPart w:val="DD83E816DFC241E793875BE5BBF4AC9F"/>
        </w:placeholder>
      </w:sdtPr>
      <w:sdtEndPr/>
      <w:sdtContent>
        <w:p w14:paraId="71F530F1" w14:textId="77777777" w:rsidR="00A07B73" w:rsidRPr="00A07B73" w:rsidRDefault="00A07B73" w:rsidP="005632C7">
          <w:pPr>
            <w:spacing w:before="240" w:after="120" w:line="240" w:lineRule="auto"/>
            <w:jc w:val="both"/>
            <w:rPr>
              <w:rFonts w:ascii="Arial Narrow" w:eastAsia="Times New Roman" w:hAnsi="Arial Narrow" w:cs="Trebuchet MS"/>
              <w:b/>
              <w:bCs/>
              <w:lang w:val="sr-Latn-CS"/>
            </w:rPr>
          </w:pPr>
          <w:r w:rsidRPr="00A07B73">
            <w:rPr>
              <w:rFonts w:ascii="Arial Narrow" w:eastAsia="Times New Roman" w:hAnsi="Arial Narrow" w:cs="Trebuchet MS"/>
              <w:b/>
              <w:bCs/>
              <w:lang w:val="sr-Latn-CS"/>
            </w:rPr>
            <w:t>4. Didaktičke preporuke za realizaciju modula</w:t>
          </w:r>
        </w:p>
      </w:sdtContent>
    </w:sdt>
    <w:p w14:paraId="66637ED7" w14:textId="77777777" w:rsidR="00A07B73" w:rsidRPr="00A07B73" w:rsidRDefault="00A07B73" w:rsidP="005632C7">
      <w:pPr>
        <w:numPr>
          <w:ilvl w:val="0"/>
          <w:numId w:val="1"/>
        </w:numPr>
        <w:tabs>
          <w:tab w:val="left" w:pos="284"/>
        </w:tabs>
        <w:spacing w:after="0" w:line="240" w:lineRule="auto"/>
        <w:ind w:left="288" w:hanging="288"/>
        <w:jc w:val="both"/>
        <w:rPr>
          <w:rFonts w:ascii="Arial Narrow" w:eastAsia="SimSun" w:hAnsi="Arial Narrow"/>
          <w:b/>
          <w:bCs/>
          <w:lang w:val="sr-Cyrl-ME"/>
        </w:rPr>
      </w:pPr>
      <w:r w:rsidRPr="00A07B73">
        <w:rPr>
          <w:rFonts w:ascii="Arial Narrow" w:eastAsia="SimSun" w:hAnsi="Arial Narrow"/>
          <w:color w:val="000000"/>
          <w:lang w:val="sr-Cyrl-BA"/>
        </w:rPr>
        <w:t>Modul Hor</w:t>
      </w:r>
      <w:r w:rsidRPr="00A07B73">
        <w:rPr>
          <w:rFonts w:ascii="Arial Narrow" w:eastAsia="SimSun" w:hAnsi="Arial Narrow"/>
          <w:color w:val="000000"/>
        </w:rPr>
        <w:t>sko pjevanje</w:t>
      </w:r>
      <w:r w:rsidRPr="00A07B73">
        <w:rPr>
          <w:rFonts w:ascii="Arial Narrow" w:eastAsia="SimSun" w:hAnsi="Arial Narrow"/>
          <w:color w:val="000000"/>
          <w:lang w:val="sr-Cyrl-BA"/>
        </w:rPr>
        <w:t xml:space="preserve"> I</w:t>
      </w:r>
      <w:r w:rsidRPr="00A07B73">
        <w:rPr>
          <w:rFonts w:ascii="Arial Narrow" w:eastAsia="SimSun" w:hAnsi="Arial Narrow"/>
          <w:color w:val="000000"/>
        </w:rPr>
        <w:t xml:space="preserve">V </w:t>
      </w:r>
      <w:r w:rsidRPr="00A07B73">
        <w:rPr>
          <w:rFonts w:ascii="Arial Narrow" w:eastAsia="SimSun" w:hAnsi="Arial Narrow"/>
          <w:color w:val="000000"/>
          <w:lang w:val="sr-Cyrl-BA"/>
        </w:rPr>
        <w:t xml:space="preserve">je tako koncipiran da učenicima omogućava sticanje teorijskih i praktičnih znanja i vještina iz ove oblasti. </w:t>
      </w:r>
      <w:r w:rsidRPr="00A07B73">
        <w:rPr>
          <w:rFonts w:ascii="Arial Narrow" w:eastAsia="SimSun" w:hAnsi="Arial Narrow"/>
          <w:lang w:val="sr-Cyrl-ME"/>
        </w:rPr>
        <w:t>Nastavnik treba da pravi gradaciju u težini gradiva od jednostavnijih ka zahtjevnijim kompozicijama. Učeniku treba razvijati kritičko i estetsko mišljenje kroz upoznavanje sa dobrim i lošim interpretacijama zadatog muzičkog djela. Čas treba podijeliti na tri dijela: raspjevavanje (ne duže od 10 minuta, od prostijih ka složenijim tehničkim vježbama, uzlazno i silazno), rad po glasovima</w:t>
      </w:r>
      <w:r w:rsidRPr="00A07B73">
        <w:rPr>
          <w:rFonts w:ascii="Arial Narrow" w:eastAsia="SimSun" w:hAnsi="Arial Narrow"/>
        </w:rPr>
        <w:t xml:space="preserve"> </w:t>
      </w:r>
      <w:r w:rsidRPr="00A07B73">
        <w:rPr>
          <w:rFonts w:ascii="Arial Narrow" w:eastAsia="SimSun" w:hAnsi="Arial Narrow"/>
          <w:lang w:val="sr-Cyrl-ME"/>
        </w:rPr>
        <w:t>i rad sa cijelim ansamblom. U toku godine obavezan minimum programa je jedno djelo cikličnog oblika zahtjevnije muzičke građe ili tri kompozicije različitog karaktera zahtjevnije muzičke građe.</w:t>
      </w:r>
    </w:p>
    <w:p w14:paraId="1205F086" w14:textId="77777777" w:rsidR="00A07B73" w:rsidRPr="00A07B73" w:rsidRDefault="00A07B73" w:rsidP="005632C7">
      <w:pPr>
        <w:numPr>
          <w:ilvl w:val="0"/>
          <w:numId w:val="1"/>
        </w:numPr>
        <w:tabs>
          <w:tab w:val="left" w:pos="284"/>
        </w:tabs>
        <w:spacing w:after="0" w:line="240" w:lineRule="auto"/>
        <w:ind w:left="288" w:hanging="288"/>
        <w:jc w:val="both"/>
        <w:rPr>
          <w:rFonts w:ascii="Arial Narrow" w:eastAsia="SimSun" w:hAnsi="Arial Narrow"/>
          <w:lang w:val="sr-Latn-BA"/>
        </w:rPr>
      </w:pPr>
      <w:r w:rsidRPr="00A07B73">
        <w:rPr>
          <w:rFonts w:ascii="Arial Narrow" w:eastAsia="SimSun" w:hAnsi="Arial Narrow"/>
          <w:lang w:val="sr-Latn-BA"/>
        </w:rPr>
        <w:t xml:space="preserve">Praktična nastava podrazumijeva primjenu stečenog znanja na internim i javnim časovima, koncertima i dr, </w:t>
      </w:r>
      <w:r w:rsidRPr="00A07B73">
        <w:rPr>
          <w:rFonts w:ascii="Arial Narrow" w:hAnsi="Arial Narrow"/>
          <w:lang w:val="sr-Latn-BA"/>
        </w:rPr>
        <w:t>tako da svaki učenik samostalno uradi prktičnu vježbu.</w:t>
      </w:r>
      <w:r w:rsidRPr="00A07B73">
        <w:rPr>
          <w:rFonts w:ascii="Arial Narrow" w:eastAsia="SimSun" w:hAnsi="Arial Narrow"/>
          <w:lang w:val="sr-Cyrl-ME"/>
        </w:rPr>
        <w:t xml:space="preserve"> Nastavnik treba</w:t>
      </w:r>
      <w:r w:rsidRPr="00A07B73">
        <w:rPr>
          <w:rFonts w:ascii="Arial Narrow" w:eastAsia="SimSun" w:hAnsi="Arial Narrow"/>
        </w:rPr>
        <w:t xml:space="preserve"> da</w:t>
      </w:r>
      <w:r w:rsidRPr="00A07B73">
        <w:rPr>
          <w:rFonts w:ascii="Arial Narrow" w:eastAsia="SimSun" w:hAnsi="Arial Narrow"/>
          <w:lang w:val="sr-Cyrl-ME"/>
        </w:rPr>
        <w:t xml:space="preserve"> </w:t>
      </w:r>
      <w:r w:rsidRPr="00A07B73">
        <w:rPr>
          <w:rFonts w:ascii="Arial Narrow" w:eastAsia="SimSun" w:hAnsi="Arial Narrow"/>
        </w:rPr>
        <w:t xml:space="preserve">podstiče učenike </w:t>
      </w:r>
      <w:r w:rsidRPr="00A07B73">
        <w:rPr>
          <w:rFonts w:ascii="Arial Narrow" w:eastAsia="SimSun" w:hAnsi="Arial Narrow"/>
          <w:lang w:val="sr-Cyrl-ME"/>
        </w:rPr>
        <w:t>da uspostave pravilan položaj tijela tokom pjevanja.</w:t>
      </w:r>
      <w:r w:rsidRPr="00A07B73">
        <w:rPr>
          <w:rFonts w:ascii="Arial Narrow" w:eastAsia="SimSun" w:hAnsi="Arial Narrow"/>
        </w:rPr>
        <w:t xml:space="preserve"> </w:t>
      </w:r>
      <w:r w:rsidRPr="00A07B73">
        <w:rPr>
          <w:rFonts w:ascii="Arial Narrow" w:eastAsia="SimSun" w:hAnsi="Arial Narrow"/>
          <w:lang w:val="sr-Cyrl-ME"/>
        </w:rPr>
        <w:t>Komentarisanje razlika između otvorenih i zatvorenih vokala,</w:t>
      </w:r>
      <w:r w:rsidRPr="00A07B73">
        <w:rPr>
          <w:rFonts w:ascii="Arial Narrow" w:eastAsia="SimSun" w:hAnsi="Arial Narrow"/>
        </w:rPr>
        <w:t xml:space="preserve"> </w:t>
      </w:r>
      <w:r w:rsidRPr="00A07B73">
        <w:rPr>
          <w:rFonts w:ascii="Arial Narrow" w:eastAsia="SimSun" w:hAnsi="Arial Narrow"/>
          <w:lang w:val="sr-Cyrl-ME"/>
        </w:rPr>
        <w:t>i vježbanje bez i uz klavirsku pratnju je neophodno. Nastavnik treba da informiše i/ili odvede učenike na koncert vokalnog ili vokalno-instrumentalnog djela</w:t>
      </w:r>
      <w:r w:rsidRPr="00A07B73">
        <w:rPr>
          <w:rFonts w:ascii="Arial Narrow" w:eastAsia="SimSun" w:hAnsi="Arial Narrow"/>
        </w:rPr>
        <w:t xml:space="preserve"> </w:t>
      </w:r>
      <w:r w:rsidRPr="00A07B73">
        <w:rPr>
          <w:rFonts w:ascii="Arial Narrow" w:eastAsia="SimSun" w:hAnsi="Arial Narrow"/>
          <w:lang w:val="sr-Cyrl-ME"/>
        </w:rPr>
        <w:t>(opere,</w:t>
      </w:r>
      <w:r w:rsidRPr="00A07B73">
        <w:rPr>
          <w:rFonts w:ascii="Arial Narrow" w:eastAsia="SimSun" w:hAnsi="Arial Narrow"/>
        </w:rPr>
        <w:t xml:space="preserve"> </w:t>
      </w:r>
      <w:r w:rsidRPr="00A07B73">
        <w:rPr>
          <w:rFonts w:ascii="Arial Narrow" w:eastAsia="SimSun" w:hAnsi="Arial Narrow"/>
          <w:lang w:val="sr-Cyrl-ME"/>
        </w:rPr>
        <w:t>oratorijuma,</w:t>
      </w:r>
      <w:r w:rsidRPr="00A07B73">
        <w:rPr>
          <w:rFonts w:ascii="Arial Narrow" w:eastAsia="SimSun" w:hAnsi="Arial Narrow"/>
        </w:rPr>
        <w:t xml:space="preserve"> </w:t>
      </w:r>
      <w:r w:rsidRPr="00A07B73">
        <w:rPr>
          <w:rFonts w:ascii="Arial Narrow" w:eastAsia="SimSun" w:hAnsi="Arial Narrow"/>
          <w:lang w:val="sr-Cyrl-ME"/>
        </w:rPr>
        <w:t>mise,</w:t>
      </w:r>
      <w:r w:rsidRPr="00A07B73">
        <w:rPr>
          <w:rFonts w:ascii="Arial Narrow" w:eastAsia="SimSun" w:hAnsi="Arial Narrow"/>
        </w:rPr>
        <w:t xml:space="preserve"> </w:t>
      </w:r>
      <w:r w:rsidRPr="00A07B73">
        <w:rPr>
          <w:rFonts w:ascii="Arial Narrow" w:eastAsia="SimSun" w:hAnsi="Arial Narrow"/>
          <w:lang w:val="sr-Cyrl-ME"/>
        </w:rPr>
        <w:t>kantate,</w:t>
      </w:r>
      <w:r w:rsidRPr="00A07B73">
        <w:rPr>
          <w:rFonts w:ascii="Arial Narrow" w:eastAsia="SimSun" w:hAnsi="Arial Narrow"/>
        </w:rPr>
        <w:t xml:space="preserve"> </w:t>
      </w:r>
      <w:r w:rsidRPr="00A07B73">
        <w:rPr>
          <w:rFonts w:ascii="Arial Narrow" w:eastAsia="SimSun" w:hAnsi="Arial Narrow"/>
          <w:lang w:val="sr-Cyrl-ME"/>
        </w:rPr>
        <w:t>pasije), sve u cilju boljeg shvatanja muzičkog sadržaja i izgradnje muzičkog ukusa.</w:t>
      </w:r>
    </w:p>
    <w:p w14:paraId="08E9062C" w14:textId="77777777" w:rsidR="00A07B73" w:rsidRPr="00A07B73" w:rsidRDefault="00A07B73" w:rsidP="005632C7">
      <w:pPr>
        <w:numPr>
          <w:ilvl w:val="0"/>
          <w:numId w:val="1"/>
        </w:numPr>
        <w:tabs>
          <w:tab w:val="left" w:pos="284"/>
        </w:tabs>
        <w:spacing w:after="0" w:line="240" w:lineRule="auto"/>
        <w:ind w:left="288" w:hanging="288"/>
        <w:jc w:val="both"/>
        <w:rPr>
          <w:rFonts w:ascii="Arial Narrow" w:eastAsia="SimSun" w:hAnsi="Arial Narrow"/>
          <w:lang w:val="sr-Cyrl-ME"/>
        </w:rPr>
      </w:pPr>
      <w:r w:rsidRPr="00A07B73">
        <w:rPr>
          <w:rFonts w:ascii="Arial Narrow" w:eastAsia="SimSun" w:hAnsi="Arial Narrow"/>
          <w:lang w:val="sr-Cyrl-ME"/>
        </w:rPr>
        <w:t>U cilju podsticanja darovitih učenika, nastavnik može da koristi viši taksonomski nivo u odnosu na preporučeni. Učešće na umjetničkim festivalima- takmičenjima takođe zahtjeva prilagođavanje predloženog programa i proširivanje ishoda učenja u cilju zadovoljavanj</w:t>
      </w:r>
      <w:r w:rsidRPr="00A07B73">
        <w:rPr>
          <w:rFonts w:ascii="Arial Narrow" w:eastAsia="SimSun" w:hAnsi="Arial Narrow"/>
        </w:rPr>
        <w:t>a</w:t>
      </w:r>
      <w:r w:rsidRPr="00A07B73">
        <w:rPr>
          <w:rFonts w:ascii="Arial Narrow" w:eastAsia="SimSun" w:hAnsi="Arial Narrow"/>
          <w:lang w:val="sr-Cyrl-ME"/>
        </w:rPr>
        <w:t xml:space="preserve"> predviđenih propozicija. Nastavnik treba da podstakne učenike na samostalno zaključivanje, razvijanje njihovih sposobnosti i kreativnosti u cilju pravilne karijerne orijentacije. </w:t>
      </w:r>
    </w:p>
    <w:sdt>
      <w:sdtPr>
        <w:rPr>
          <w:rFonts w:ascii="Arial Narrow" w:eastAsia="Times New Roman" w:hAnsi="Arial Narrow" w:cs="Trebuchet MS"/>
          <w:b/>
          <w:bCs/>
          <w:color w:val="808080"/>
          <w:lang w:val="sr-Latn-CS"/>
        </w:rPr>
        <w:id w:val="1413122707"/>
        <w:lock w:val="contentLocked"/>
        <w:placeholder>
          <w:docPart w:val="DD83E816DFC241E793875BE5BBF4AC9F"/>
        </w:placeholder>
      </w:sdtPr>
      <w:sdtEndPr/>
      <w:sdtContent>
        <w:p w14:paraId="6E9E7004" w14:textId="77777777" w:rsidR="00A07B73" w:rsidRPr="00A07B73" w:rsidRDefault="00A07B73" w:rsidP="005632C7">
          <w:pPr>
            <w:spacing w:before="240" w:after="120" w:line="240" w:lineRule="auto"/>
            <w:jc w:val="both"/>
            <w:rPr>
              <w:rFonts w:ascii="Arial Narrow" w:eastAsia="Times New Roman" w:hAnsi="Arial Narrow" w:cs="Trebuchet MS"/>
              <w:b/>
              <w:bCs/>
              <w:lang w:val="sr-Latn-CS"/>
            </w:rPr>
          </w:pPr>
          <w:r w:rsidRPr="00A07B73">
            <w:rPr>
              <w:rFonts w:ascii="Arial Narrow" w:eastAsia="Times New Roman" w:hAnsi="Arial Narrow" w:cs="Trebuchet MS"/>
              <w:b/>
              <w:bCs/>
              <w:lang w:val="sr-Latn-CS"/>
            </w:rPr>
            <w:t>5. Okvirni spisak literature i drugih izvora</w:t>
          </w:r>
        </w:p>
      </w:sdtContent>
    </w:sdt>
    <w:p w14:paraId="4F3C45D5" w14:textId="77777777" w:rsidR="00A07B73" w:rsidRPr="00A07B73" w:rsidRDefault="00A07B73" w:rsidP="005632C7">
      <w:pPr>
        <w:numPr>
          <w:ilvl w:val="0"/>
          <w:numId w:val="1"/>
        </w:numPr>
        <w:tabs>
          <w:tab w:val="left" w:pos="284"/>
        </w:tabs>
        <w:spacing w:after="0" w:line="240" w:lineRule="auto"/>
        <w:ind w:left="289" w:hanging="289"/>
        <w:jc w:val="both"/>
        <w:rPr>
          <w:rFonts w:ascii="Arial Narrow" w:eastAsia="Times New Roman" w:hAnsi="Arial Narrow" w:cs="Trebuchet MS"/>
          <w:b/>
          <w:bCs/>
          <w:lang w:val="sr-Latn-CS"/>
        </w:rPr>
      </w:pPr>
      <w:r w:rsidRPr="00A07B73">
        <w:rPr>
          <w:rFonts w:ascii="Arial Narrow" w:hAnsi="Arial Narrow"/>
          <w:lang w:val="es-ES_tradnl"/>
        </w:rPr>
        <w:t>B.Špiler: Umetnost solo-pevanja</w:t>
      </w:r>
    </w:p>
    <w:p w14:paraId="564FEA4C" w14:textId="77777777" w:rsidR="00A07B73" w:rsidRPr="00A07B73" w:rsidRDefault="00A07B73" w:rsidP="005632C7">
      <w:pPr>
        <w:numPr>
          <w:ilvl w:val="0"/>
          <w:numId w:val="1"/>
        </w:numPr>
        <w:tabs>
          <w:tab w:val="left" w:pos="284"/>
        </w:tabs>
        <w:spacing w:after="0" w:line="240" w:lineRule="auto"/>
        <w:ind w:left="289" w:hanging="289"/>
        <w:jc w:val="both"/>
        <w:rPr>
          <w:rFonts w:ascii="Arial Narrow" w:eastAsia="Times New Roman" w:hAnsi="Arial Narrow" w:cs="Trebuchet MS"/>
          <w:b/>
          <w:bCs/>
          <w:lang w:val="sr-Latn-CS"/>
        </w:rPr>
      </w:pPr>
      <w:r w:rsidRPr="00006C8D">
        <w:rPr>
          <w:rFonts w:ascii="Arial Narrow" w:hAnsi="Arial Narrow"/>
          <w:lang w:val="it-CH"/>
        </w:rPr>
        <w:t>St</w:t>
      </w:r>
      <w:r w:rsidRPr="00A07B73">
        <w:rPr>
          <w:rFonts w:ascii="Arial Narrow" w:hAnsi="Arial Narrow"/>
          <w:lang w:val="sr-Latn-CS"/>
        </w:rPr>
        <w:t>.</w:t>
      </w:r>
      <w:r w:rsidRPr="00006C8D">
        <w:rPr>
          <w:rFonts w:ascii="Arial Narrow" w:hAnsi="Arial Narrow"/>
          <w:lang w:val="it-CH"/>
        </w:rPr>
        <w:t>St</w:t>
      </w:r>
      <w:r w:rsidRPr="00A07B73">
        <w:rPr>
          <w:rFonts w:ascii="Arial Narrow" w:hAnsi="Arial Narrow"/>
          <w:lang w:val="sr-Latn-CS"/>
        </w:rPr>
        <w:t>.</w:t>
      </w:r>
      <w:r w:rsidRPr="00006C8D">
        <w:rPr>
          <w:rFonts w:ascii="Arial Narrow" w:hAnsi="Arial Narrow"/>
          <w:lang w:val="it-CH"/>
        </w:rPr>
        <w:t>Mokranjac</w:t>
      </w:r>
      <w:r w:rsidRPr="00A07B73">
        <w:rPr>
          <w:rFonts w:ascii="Arial Narrow" w:hAnsi="Arial Narrow"/>
          <w:lang w:val="sr-Latn-CS"/>
        </w:rPr>
        <w:t xml:space="preserve">: </w:t>
      </w:r>
      <w:r w:rsidRPr="00006C8D">
        <w:rPr>
          <w:rFonts w:ascii="Arial Narrow" w:hAnsi="Arial Narrow"/>
          <w:lang w:val="it-CH"/>
        </w:rPr>
        <w:t>Rukoveti</w:t>
      </w:r>
      <w:r w:rsidRPr="00A07B73">
        <w:rPr>
          <w:rFonts w:ascii="Arial Narrow" w:hAnsi="Arial Narrow"/>
          <w:lang w:val="sr-Latn-CS"/>
        </w:rPr>
        <w:t xml:space="preserve"> </w:t>
      </w:r>
      <w:r w:rsidRPr="00006C8D">
        <w:rPr>
          <w:rFonts w:ascii="Arial Narrow" w:hAnsi="Arial Narrow"/>
          <w:lang w:val="it-CH"/>
        </w:rPr>
        <w:t>II</w:t>
      </w:r>
      <w:r w:rsidRPr="00A07B73">
        <w:rPr>
          <w:rFonts w:ascii="Arial Narrow" w:hAnsi="Arial Narrow"/>
          <w:lang w:val="sr-Latn-CS"/>
        </w:rPr>
        <w:t xml:space="preserve">, </w:t>
      </w:r>
      <w:r w:rsidRPr="00006C8D">
        <w:rPr>
          <w:rFonts w:ascii="Arial Narrow" w:hAnsi="Arial Narrow"/>
          <w:lang w:val="it-CH"/>
        </w:rPr>
        <w:t>VI</w:t>
      </w:r>
      <w:r w:rsidRPr="00A07B73">
        <w:rPr>
          <w:rFonts w:ascii="Arial Narrow" w:hAnsi="Arial Narrow"/>
          <w:lang w:val="sr-Latn-CS"/>
        </w:rPr>
        <w:t xml:space="preserve">, </w:t>
      </w:r>
      <w:r w:rsidRPr="00006C8D">
        <w:rPr>
          <w:rFonts w:ascii="Arial Narrow" w:hAnsi="Arial Narrow"/>
          <w:lang w:val="it-CH"/>
        </w:rPr>
        <w:t>VII</w:t>
      </w:r>
      <w:r w:rsidRPr="00A07B73">
        <w:rPr>
          <w:rFonts w:ascii="Arial Narrow" w:hAnsi="Arial Narrow"/>
          <w:lang w:val="sr-Latn-CS"/>
        </w:rPr>
        <w:t xml:space="preserve">, </w:t>
      </w:r>
      <w:r w:rsidRPr="00006C8D">
        <w:rPr>
          <w:rFonts w:ascii="Arial Narrow" w:hAnsi="Arial Narrow"/>
          <w:lang w:val="it-CH"/>
        </w:rPr>
        <w:t>VIII</w:t>
      </w:r>
      <w:r w:rsidRPr="00A07B73">
        <w:rPr>
          <w:rFonts w:ascii="Arial Narrow" w:hAnsi="Arial Narrow"/>
          <w:lang w:val="sr-Latn-CS"/>
        </w:rPr>
        <w:t xml:space="preserve"> i </w:t>
      </w:r>
      <w:r w:rsidRPr="00006C8D">
        <w:rPr>
          <w:rFonts w:ascii="Arial Narrow" w:hAnsi="Arial Narrow"/>
          <w:lang w:val="it-CH"/>
        </w:rPr>
        <w:t>IX</w:t>
      </w:r>
    </w:p>
    <w:p w14:paraId="52DC515B" w14:textId="77777777" w:rsidR="00A07B73" w:rsidRPr="00A07B73" w:rsidRDefault="00A07B73" w:rsidP="005632C7">
      <w:pPr>
        <w:numPr>
          <w:ilvl w:val="0"/>
          <w:numId w:val="1"/>
        </w:numPr>
        <w:tabs>
          <w:tab w:val="left" w:pos="284"/>
        </w:tabs>
        <w:spacing w:after="0" w:line="240" w:lineRule="auto"/>
        <w:ind w:left="289" w:hanging="289"/>
        <w:jc w:val="both"/>
        <w:rPr>
          <w:rFonts w:ascii="Arial Narrow" w:eastAsia="Times New Roman" w:hAnsi="Arial Narrow" w:cs="Trebuchet MS"/>
          <w:b/>
          <w:bCs/>
          <w:lang w:val="sr-Latn-CS"/>
        </w:rPr>
      </w:pPr>
      <w:r w:rsidRPr="00A07B73">
        <w:rPr>
          <w:rFonts w:ascii="Arial Narrow" w:hAnsi="Arial Narrow"/>
          <w:lang w:val="en-US"/>
        </w:rPr>
        <w:t>St</w:t>
      </w:r>
      <w:r w:rsidRPr="00A07B73">
        <w:rPr>
          <w:rFonts w:ascii="Arial Narrow" w:hAnsi="Arial Narrow"/>
          <w:lang w:val="sr-Latn-CS"/>
        </w:rPr>
        <w:t>.</w:t>
      </w:r>
      <w:r w:rsidRPr="00A07B73">
        <w:rPr>
          <w:rFonts w:ascii="Arial Narrow" w:hAnsi="Arial Narrow"/>
          <w:lang w:val="en-US"/>
        </w:rPr>
        <w:t>St</w:t>
      </w:r>
      <w:r w:rsidRPr="00A07B73">
        <w:rPr>
          <w:rFonts w:ascii="Arial Narrow" w:hAnsi="Arial Narrow"/>
          <w:lang w:val="sr-Latn-CS"/>
        </w:rPr>
        <w:t>.</w:t>
      </w:r>
      <w:r w:rsidRPr="00A07B73">
        <w:rPr>
          <w:rFonts w:ascii="Arial Narrow" w:hAnsi="Arial Narrow"/>
          <w:lang w:val="en-US"/>
        </w:rPr>
        <w:t>Mokranjac</w:t>
      </w:r>
      <w:r w:rsidRPr="00006C8D">
        <w:rPr>
          <w:rFonts w:ascii="Arial Narrow" w:hAnsi="Arial Narrow"/>
          <w:lang w:val="sr-Latn-CS"/>
        </w:rPr>
        <w:t>:</w:t>
      </w:r>
      <w:r w:rsidRPr="00A07B73">
        <w:rPr>
          <w:rFonts w:ascii="Arial Narrow" w:hAnsi="Arial Narrow"/>
          <w:lang w:val="sr-Latn-CS"/>
        </w:rPr>
        <w:t xml:space="preserve"> </w:t>
      </w:r>
      <w:r w:rsidRPr="00A07B73">
        <w:rPr>
          <w:rFonts w:ascii="Arial Narrow" w:hAnsi="Arial Narrow"/>
          <w:lang w:val="en-US"/>
        </w:rPr>
        <w:t>Stavovi</w:t>
      </w:r>
      <w:r w:rsidRPr="00A07B73">
        <w:rPr>
          <w:rFonts w:ascii="Arial Narrow" w:hAnsi="Arial Narrow"/>
          <w:lang w:val="sr-Latn-CS"/>
        </w:rPr>
        <w:t xml:space="preserve"> </w:t>
      </w:r>
      <w:r w:rsidRPr="00A07B73">
        <w:rPr>
          <w:rFonts w:ascii="Arial Narrow" w:hAnsi="Arial Narrow"/>
          <w:lang w:val="en-US"/>
        </w:rPr>
        <w:t>iz</w:t>
      </w:r>
      <w:r w:rsidRPr="00A07B73">
        <w:rPr>
          <w:rFonts w:ascii="Arial Narrow" w:hAnsi="Arial Narrow"/>
          <w:lang w:val="sr-Latn-CS"/>
        </w:rPr>
        <w:t xml:space="preserve"> </w:t>
      </w:r>
      <w:r w:rsidRPr="00A07B73">
        <w:rPr>
          <w:rFonts w:ascii="Arial Narrow" w:hAnsi="Arial Narrow"/>
          <w:lang w:val="en-US"/>
        </w:rPr>
        <w:t>Liturgije</w:t>
      </w:r>
    </w:p>
    <w:p w14:paraId="6929F18A" w14:textId="77777777" w:rsidR="00A07B73" w:rsidRPr="00A07B73" w:rsidRDefault="00A07B73" w:rsidP="005632C7">
      <w:pPr>
        <w:numPr>
          <w:ilvl w:val="0"/>
          <w:numId w:val="1"/>
        </w:numPr>
        <w:tabs>
          <w:tab w:val="left" w:pos="284"/>
        </w:tabs>
        <w:spacing w:after="0" w:line="240" w:lineRule="auto"/>
        <w:ind w:left="289" w:hanging="289"/>
        <w:jc w:val="both"/>
        <w:rPr>
          <w:rFonts w:ascii="Arial Narrow" w:eastAsia="Times New Roman" w:hAnsi="Arial Narrow" w:cs="Trebuchet MS"/>
          <w:b/>
          <w:bCs/>
          <w:lang w:val="sr-Latn-CS"/>
        </w:rPr>
      </w:pPr>
      <w:r w:rsidRPr="00A07B73">
        <w:rPr>
          <w:rFonts w:ascii="Arial Narrow" w:hAnsi="Arial Narrow"/>
          <w:lang w:val="es-ES_tradnl"/>
        </w:rPr>
        <w:t>K.Babić: Sosa sa satom; Žablja idila</w:t>
      </w:r>
    </w:p>
    <w:p w14:paraId="0924210A" w14:textId="77777777" w:rsidR="00A07B73" w:rsidRPr="00A07B73" w:rsidRDefault="00A07B73" w:rsidP="005632C7">
      <w:pPr>
        <w:numPr>
          <w:ilvl w:val="0"/>
          <w:numId w:val="1"/>
        </w:numPr>
        <w:tabs>
          <w:tab w:val="left" w:pos="284"/>
        </w:tabs>
        <w:spacing w:after="0" w:line="240" w:lineRule="auto"/>
        <w:ind w:left="289" w:hanging="289"/>
        <w:jc w:val="both"/>
        <w:rPr>
          <w:rFonts w:ascii="Arial Narrow" w:eastAsia="Times New Roman" w:hAnsi="Arial Narrow" w:cs="Trebuchet MS"/>
          <w:b/>
          <w:bCs/>
          <w:lang w:val="sr-Latn-CS"/>
        </w:rPr>
      </w:pPr>
      <w:r w:rsidRPr="00A07B73">
        <w:rPr>
          <w:rFonts w:ascii="Arial Narrow" w:hAnsi="Arial Narrow"/>
          <w:lang w:val="es-ES_tradnl"/>
        </w:rPr>
        <w:t>Stari majstori: Palestrina, Laso, Monteverdi</w:t>
      </w:r>
    </w:p>
    <w:p w14:paraId="4A14314F" w14:textId="77777777" w:rsidR="00A07B73" w:rsidRPr="00A07B73" w:rsidRDefault="00A07B73" w:rsidP="005632C7">
      <w:pPr>
        <w:numPr>
          <w:ilvl w:val="0"/>
          <w:numId w:val="1"/>
        </w:numPr>
        <w:tabs>
          <w:tab w:val="left" w:pos="284"/>
        </w:tabs>
        <w:spacing w:after="0" w:line="240" w:lineRule="auto"/>
        <w:ind w:left="289" w:hanging="289"/>
        <w:jc w:val="both"/>
        <w:rPr>
          <w:rFonts w:ascii="Arial Narrow" w:hAnsi="Arial Narrow"/>
          <w:lang w:val="es-ES_tradnl"/>
        </w:rPr>
      </w:pPr>
      <w:r w:rsidRPr="00A07B73">
        <w:rPr>
          <w:rFonts w:ascii="Arial Narrow" w:hAnsi="Arial Narrow"/>
          <w:lang w:val="es-ES_tradnl"/>
        </w:rPr>
        <w:t>Borislav Boro Tamindžić: "Lov lovilo mlado momče"- varijante za ženski i mješoviti hor; "Biser Mara"- za ženski hor; "Mlado momče bolje skoči"-  za ženski hor; "Zavolje se dvoje mlado"- za  mješoviti hor; "Intiri mintiri"- za mješoviti hor.</w:t>
      </w:r>
    </w:p>
    <w:p w14:paraId="03B471C7" w14:textId="77777777" w:rsidR="00A07B73" w:rsidRPr="00A07B73" w:rsidRDefault="00A07B73" w:rsidP="005632C7">
      <w:pPr>
        <w:numPr>
          <w:ilvl w:val="0"/>
          <w:numId w:val="1"/>
        </w:numPr>
        <w:tabs>
          <w:tab w:val="left" w:pos="284"/>
        </w:tabs>
        <w:spacing w:after="0" w:line="240" w:lineRule="auto"/>
        <w:ind w:left="289" w:hanging="289"/>
        <w:jc w:val="both"/>
        <w:rPr>
          <w:rFonts w:ascii="Arial Narrow" w:hAnsi="Arial Narrow"/>
          <w:lang w:val="es-ES_tradnl"/>
        </w:rPr>
      </w:pPr>
      <w:r w:rsidRPr="00A07B73">
        <w:rPr>
          <w:rFonts w:ascii="Arial Narrow" w:hAnsi="Arial Narrow"/>
          <w:lang w:val="es-ES_tradnl"/>
        </w:rPr>
        <w:t>Branko Zenović: "Oj golube, moj golube"; "Skoči kolo"; "Kolovođo".</w:t>
      </w:r>
    </w:p>
    <w:p w14:paraId="3C7D9D1C" w14:textId="77777777" w:rsidR="00A07B73" w:rsidRPr="00A07B73" w:rsidRDefault="00A07B73" w:rsidP="005632C7">
      <w:pPr>
        <w:numPr>
          <w:ilvl w:val="0"/>
          <w:numId w:val="1"/>
        </w:numPr>
        <w:tabs>
          <w:tab w:val="left" w:pos="284"/>
        </w:tabs>
        <w:spacing w:after="0" w:line="240" w:lineRule="auto"/>
        <w:ind w:left="289" w:hanging="289"/>
        <w:jc w:val="both"/>
        <w:rPr>
          <w:rFonts w:ascii="Arial Narrow" w:hAnsi="Arial Narrow"/>
          <w:lang w:val="es-ES_tradnl"/>
        </w:rPr>
      </w:pPr>
      <w:r w:rsidRPr="00A07B73">
        <w:rPr>
          <w:rFonts w:ascii="Arial Narrow" w:hAnsi="Arial Narrow"/>
          <w:lang w:val="es-ES_tradnl"/>
        </w:rPr>
        <w:t>Žarko Mirković: "Trenos"- za mješoviti hor; "Junior"-  za ženski hor.</w:t>
      </w:r>
    </w:p>
    <w:p w14:paraId="3A010F64" w14:textId="77777777" w:rsidR="00A07B73" w:rsidRPr="00A07B73" w:rsidRDefault="00A07B73" w:rsidP="005632C7">
      <w:pPr>
        <w:numPr>
          <w:ilvl w:val="0"/>
          <w:numId w:val="1"/>
        </w:numPr>
        <w:tabs>
          <w:tab w:val="left" w:pos="284"/>
        </w:tabs>
        <w:spacing w:after="0" w:line="240" w:lineRule="auto"/>
        <w:ind w:left="289" w:hanging="289"/>
        <w:jc w:val="both"/>
        <w:rPr>
          <w:rFonts w:ascii="Arial Narrow" w:hAnsi="Arial Narrow"/>
          <w:lang w:val="es-ES_tradnl"/>
        </w:rPr>
      </w:pPr>
      <w:r w:rsidRPr="00A07B73">
        <w:rPr>
          <w:rFonts w:ascii="Arial Narrow" w:hAnsi="Arial Narrow"/>
          <w:lang w:val="es-ES_tradnl"/>
        </w:rPr>
        <w:t>Senad Gačević: " Slava Tebje ".</w:t>
      </w:r>
    </w:p>
    <w:p w14:paraId="55B84F76" w14:textId="77777777" w:rsidR="00A07B73" w:rsidRPr="00A07B73" w:rsidRDefault="00A07B73" w:rsidP="005632C7">
      <w:pPr>
        <w:numPr>
          <w:ilvl w:val="0"/>
          <w:numId w:val="1"/>
        </w:numPr>
        <w:tabs>
          <w:tab w:val="left" w:pos="284"/>
        </w:tabs>
        <w:spacing w:after="0" w:line="240" w:lineRule="auto"/>
        <w:ind w:left="289" w:hanging="289"/>
        <w:jc w:val="both"/>
        <w:rPr>
          <w:rFonts w:ascii="Arial Narrow" w:hAnsi="Arial Narrow"/>
          <w:lang w:val="es-ES_tradnl"/>
        </w:rPr>
      </w:pPr>
      <w:r w:rsidRPr="00A07B73">
        <w:rPr>
          <w:rFonts w:ascii="Arial Narrow" w:hAnsi="Arial Narrow"/>
          <w:lang w:val="es-ES_tradnl"/>
        </w:rPr>
        <w:t>Slobodan Jerkov: "Bajkoviti prizor"; "Crnoj Gori"; "Iza brda"; "Jesen"; "Zima"; "Proljeće"; "Ljeto"; "Vjetar"; "Okrilati".</w:t>
      </w:r>
    </w:p>
    <w:p w14:paraId="1ACD3D6F" w14:textId="77777777" w:rsidR="00A07B73" w:rsidRPr="00A07B73" w:rsidRDefault="00A07B73" w:rsidP="005632C7">
      <w:pPr>
        <w:numPr>
          <w:ilvl w:val="0"/>
          <w:numId w:val="1"/>
        </w:numPr>
        <w:tabs>
          <w:tab w:val="left" w:pos="284"/>
        </w:tabs>
        <w:spacing w:after="0" w:line="240" w:lineRule="auto"/>
        <w:ind w:left="289" w:hanging="289"/>
        <w:jc w:val="both"/>
        <w:rPr>
          <w:rFonts w:ascii="Arial Narrow" w:hAnsi="Arial Narrow"/>
          <w:lang w:val="es-ES_tradnl"/>
        </w:rPr>
      </w:pPr>
      <w:r w:rsidRPr="00A07B73">
        <w:rPr>
          <w:rFonts w:ascii="Arial Narrow" w:hAnsi="Arial Narrow"/>
          <w:lang w:val="es-ES_tradnl"/>
        </w:rPr>
        <w:t xml:space="preserve">Aleksandar Saša Perunovic: "Kletva" - za mješoviti hor; "Emina" - za zenski hor; "Vokaliza" - za zenski hor; </w:t>
      </w:r>
    </w:p>
    <w:p w14:paraId="4EBA7D73" w14:textId="77777777" w:rsidR="00A07B73" w:rsidRPr="00A07B73" w:rsidRDefault="00A07B73" w:rsidP="005632C7">
      <w:pPr>
        <w:numPr>
          <w:ilvl w:val="0"/>
          <w:numId w:val="1"/>
        </w:numPr>
        <w:tabs>
          <w:tab w:val="left" w:pos="284"/>
        </w:tabs>
        <w:spacing w:after="0" w:line="240" w:lineRule="auto"/>
        <w:ind w:left="289" w:hanging="289"/>
        <w:jc w:val="both"/>
        <w:rPr>
          <w:rFonts w:ascii="Arial Narrow" w:hAnsi="Arial Narrow"/>
          <w:lang w:val="es-ES_tradnl"/>
        </w:rPr>
      </w:pPr>
      <w:r w:rsidRPr="00A07B73">
        <w:rPr>
          <w:rFonts w:ascii="Arial Narrow" w:hAnsi="Arial Narrow"/>
          <w:lang w:val="es-ES_tradnl"/>
        </w:rPr>
        <w:t>Nina Perović: "Večernja molitva"- za ženski hor (skraćena verzija); "Uspavanka"- za ženski hor (u orginalu napisana za ženski vokalni anasambl od osam glasova).</w:t>
      </w:r>
    </w:p>
    <w:p w14:paraId="636B9278" w14:textId="77777777" w:rsidR="00A07B73" w:rsidRPr="00A07B73" w:rsidRDefault="00A07B73" w:rsidP="005632C7">
      <w:pPr>
        <w:numPr>
          <w:ilvl w:val="0"/>
          <w:numId w:val="1"/>
        </w:numPr>
        <w:tabs>
          <w:tab w:val="left" w:pos="284"/>
        </w:tabs>
        <w:spacing w:after="0" w:line="240" w:lineRule="auto"/>
        <w:ind w:left="289" w:hanging="289"/>
        <w:jc w:val="both"/>
        <w:rPr>
          <w:rFonts w:ascii="Arial Narrow" w:eastAsia="Times New Roman" w:hAnsi="Arial Narrow" w:cs="Trebuchet MS"/>
          <w:b/>
          <w:bCs/>
          <w:lang w:val="sr-Latn-CS"/>
        </w:rPr>
      </w:pPr>
      <w:r w:rsidRPr="00A07B73">
        <w:rPr>
          <w:rFonts w:ascii="Arial Narrow" w:hAnsi="Arial Narrow"/>
          <w:lang w:val="es-ES_tradnl"/>
        </w:rPr>
        <w:t>Pored navedenih djela repertoar hora treba da sadrži Državnu Himnu</w:t>
      </w:r>
    </w:p>
    <w:sdt>
      <w:sdtPr>
        <w:rPr>
          <w:rFonts w:ascii="Arial Narrow" w:eastAsia="Times New Roman" w:hAnsi="Arial Narrow" w:cs="Trebuchet MS"/>
          <w:b/>
          <w:bCs/>
          <w:color w:val="808080"/>
          <w:lang w:val="sr-Latn-CS"/>
        </w:rPr>
        <w:id w:val="-1774382773"/>
        <w:lock w:val="contentLocked"/>
        <w:placeholder>
          <w:docPart w:val="34547EB28C0D46708ACA55A04459E4D8"/>
        </w:placeholder>
      </w:sdtPr>
      <w:sdtEndPr>
        <w:rPr>
          <w:b w:val="0"/>
        </w:rPr>
      </w:sdtEndPr>
      <w:sdtContent>
        <w:p w14:paraId="30DF02CD" w14:textId="77777777" w:rsidR="00A07B73" w:rsidRPr="00A07B73" w:rsidRDefault="00A07B73" w:rsidP="00A07B73">
          <w:pPr>
            <w:tabs>
              <w:tab w:val="left" w:pos="284"/>
            </w:tabs>
            <w:spacing w:before="240" w:after="120" w:line="240" w:lineRule="auto"/>
            <w:jc w:val="both"/>
            <w:rPr>
              <w:rFonts w:ascii="Arial Narrow" w:eastAsia="Times New Roman" w:hAnsi="Arial Narrow" w:cs="Trebuchet MS"/>
              <w:b/>
              <w:bCs/>
              <w:lang w:val="sr-Latn-CS"/>
            </w:rPr>
          </w:pPr>
          <w:r w:rsidRPr="00A07B73">
            <w:rPr>
              <w:rFonts w:ascii="Arial Narrow" w:eastAsia="Times New Roman" w:hAnsi="Arial Narrow" w:cs="Trebuchet MS"/>
              <w:b/>
              <w:bCs/>
              <w:lang w:val="sr-Latn-CS"/>
            </w:rPr>
            <w:t>Napomena:</w:t>
          </w:r>
        </w:p>
        <w:p w14:paraId="767B39F4" w14:textId="77777777" w:rsidR="00A07B73" w:rsidRPr="00A07B73" w:rsidRDefault="00A07B73" w:rsidP="005632C7">
          <w:pPr>
            <w:tabs>
              <w:tab w:val="left" w:pos="284"/>
            </w:tabs>
            <w:spacing w:after="0" w:line="240" w:lineRule="auto"/>
            <w:jc w:val="both"/>
            <w:rPr>
              <w:rFonts w:ascii="Arial Narrow" w:eastAsia="Times New Roman" w:hAnsi="Arial Narrow" w:cs="Trebuchet MS"/>
              <w:bCs/>
              <w:lang w:val="sr-Latn-CS"/>
            </w:rPr>
          </w:pPr>
          <w:r w:rsidRPr="00A07B73">
            <w:rPr>
              <w:rFonts w:ascii="Arial Narrow" w:eastAsia="Times New Roman" w:hAnsi="Arial Narrow" w:cs="Trebuchet MS"/>
              <w:bCs/>
              <w:lang w:val="sr-Latn-CS"/>
            </w:rPr>
            <w:t>Nastavnik treba da koristi i preporuči učenicima udžbenike odobrene od strane nadležnog Savjeta, važeće propise iz stručne oblasti i relevantne internet stranice na kojima se nalaze korisne informacije.</w:t>
          </w:r>
        </w:p>
      </w:sdtContent>
    </w:sdt>
    <w:sdt>
      <w:sdtPr>
        <w:rPr>
          <w:rFonts w:ascii="Arial Narrow" w:eastAsia="Times New Roman" w:hAnsi="Arial Narrow" w:cs="Trebuchet MS"/>
          <w:b/>
          <w:bCs/>
          <w:lang w:val="sr-Latn-CS"/>
        </w:rPr>
        <w:id w:val="-1435208037"/>
        <w:lock w:val="contentLocked"/>
        <w:placeholder>
          <w:docPart w:val="DD83E816DFC241E793875BE5BBF4AC9F"/>
        </w:placeholder>
      </w:sdtPr>
      <w:sdtEndPr/>
      <w:sdtContent>
        <w:p w14:paraId="706B2A6B" w14:textId="77777777" w:rsidR="00A07B73" w:rsidRPr="00A07B73" w:rsidRDefault="00A07B73" w:rsidP="005632C7">
          <w:pPr>
            <w:spacing w:before="240" w:after="120" w:line="240" w:lineRule="auto"/>
            <w:jc w:val="both"/>
            <w:rPr>
              <w:rFonts w:ascii="Arial Narrow" w:eastAsia="Times New Roman" w:hAnsi="Arial Narrow" w:cs="Trebuchet MS"/>
              <w:b/>
              <w:bCs/>
              <w:lang w:val="sr-Latn-CS"/>
            </w:rPr>
          </w:pPr>
          <w:r w:rsidRPr="00A07B73">
            <w:rPr>
              <w:rFonts w:ascii="Arial Narrow" w:eastAsia="Times New Roman" w:hAnsi="Arial Narrow" w:cs="Trebuchet MS"/>
              <w:b/>
              <w:bCs/>
              <w:lang w:val="sr-Latn-CS"/>
            </w:rPr>
            <w:t>6. Prostorni i materijalni uslovi za izvođenje nastave</w:t>
          </w:r>
        </w:p>
      </w:sdtContent>
    </w:sdt>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1E0" w:firstRow="1" w:lastRow="1" w:firstColumn="1" w:lastColumn="1" w:noHBand="0" w:noVBand="0"/>
      </w:tblPr>
      <w:tblGrid>
        <w:gridCol w:w="1123"/>
        <w:gridCol w:w="6628"/>
        <w:gridCol w:w="1605"/>
      </w:tblGrid>
      <w:tr w:rsidR="00A07B73" w:rsidRPr="00A07B73" w14:paraId="6FA10D14" w14:textId="77777777" w:rsidTr="00A07B73">
        <w:trPr>
          <w:trHeight w:val="105"/>
          <w:tblHeader/>
          <w:jc w:val="center"/>
        </w:trPr>
        <w:tc>
          <w:tcPr>
            <w:tcW w:w="600"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1669289186"/>
              <w:lock w:val="contentLocked"/>
              <w:placeholder>
                <w:docPart w:val="34547EB28C0D46708ACA55A04459E4D8"/>
              </w:placeholder>
            </w:sdtPr>
            <w:sdtEndPr/>
            <w:sdtContent>
              <w:p w14:paraId="5A47308C" w14:textId="77777777" w:rsidR="00A07B73" w:rsidRPr="00A07B73" w:rsidRDefault="00A07B73" w:rsidP="005632C7">
                <w:pPr>
                  <w:spacing w:before="40" w:after="40" w:line="240" w:lineRule="auto"/>
                  <w:jc w:val="both"/>
                  <w:rPr>
                    <w:rFonts w:ascii="Arial Narrow" w:eastAsia="Times New Roman" w:hAnsi="Arial Narrow" w:cs="Trebuchet MS"/>
                    <w:lang w:val="sr-Latn-CS"/>
                  </w:rPr>
                </w:pPr>
                <w:r w:rsidRPr="00A07B73">
                  <w:rPr>
                    <w:rFonts w:ascii="Arial Narrow" w:eastAsia="Times New Roman" w:hAnsi="Arial Narrow" w:cs="Trebuchet MS"/>
                    <w:b/>
                    <w:lang w:val="sr-Latn-CS"/>
                  </w:rPr>
                  <w:t>Redni broj</w:t>
                </w:r>
              </w:p>
            </w:sdtContent>
          </w:sdt>
        </w:tc>
        <w:tc>
          <w:tcPr>
            <w:tcW w:w="3542"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1014755797"/>
              <w:lock w:val="contentLocked"/>
              <w:placeholder>
                <w:docPart w:val="34547EB28C0D46708ACA55A04459E4D8"/>
              </w:placeholder>
            </w:sdtPr>
            <w:sdtEndPr/>
            <w:sdtContent>
              <w:p w14:paraId="781E576D" w14:textId="77777777" w:rsidR="00A07B73" w:rsidRPr="00A07B73" w:rsidRDefault="00A07B73" w:rsidP="005632C7">
                <w:pPr>
                  <w:spacing w:before="120" w:after="120" w:line="240" w:lineRule="auto"/>
                  <w:jc w:val="both"/>
                  <w:rPr>
                    <w:rFonts w:ascii="Arial Narrow" w:eastAsia="Times New Roman" w:hAnsi="Arial Narrow" w:cs="Trebuchet MS"/>
                    <w:lang w:val="sr-Latn-CS"/>
                  </w:rPr>
                </w:pPr>
                <w:r w:rsidRPr="00A07B73">
                  <w:rPr>
                    <w:rFonts w:ascii="Arial Narrow" w:eastAsia="Times New Roman" w:hAnsi="Arial Narrow" w:cs="Trebuchet MS"/>
                    <w:b/>
                    <w:lang w:val="sr-Latn-CS"/>
                  </w:rPr>
                  <w:t>Opis – alati, instrumenti i uređaji</w:t>
                </w:r>
              </w:p>
            </w:sdtContent>
          </w:sdt>
        </w:tc>
        <w:tc>
          <w:tcPr>
            <w:tcW w:w="858"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745107516"/>
              <w:lock w:val="contentLocked"/>
              <w:placeholder>
                <w:docPart w:val="34547EB28C0D46708ACA55A04459E4D8"/>
              </w:placeholder>
            </w:sdtPr>
            <w:sdtEndPr/>
            <w:sdtContent>
              <w:p w14:paraId="3F0CF85E" w14:textId="77777777" w:rsidR="00A07B73" w:rsidRPr="00A07B73" w:rsidRDefault="00A07B73" w:rsidP="005632C7">
                <w:pPr>
                  <w:spacing w:before="40" w:after="40" w:line="240" w:lineRule="auto"/>
                  <w:jc w:val="both"/>
                  <w:rPr>
                    <w:rFonts w:ascii="Arial Narrow" w:eastAsia="Times New Roman" w:hAnsi="Arial Narrow" w:cs="Trebuchet MS"/>
                    <w:lang w:val="sr-Latn-CS"/>
                  </w:rPr>
                </w:pPr>
                <w:r w:rsidRPr="00A07B73">
                  <w:rPr>
                    <w:rFonts w:ascii="Arial Narrow" w:eastAsia="Times New Roman" w:hAnsi="Arial Narrow" w:cs="Trebuchet MS"/>
                    <w:b/>
                    <w:lang w:val="sr-Latn-CS"/>
                  </w:rPr>
                  <w:t>Kom.</w:t>
                </w:r>
              </w:p>
            </w:sdtContent>
          </w:sdt>
        </w:tc>
      </w:tr>
      <w:tr w:rsidR="00A07B73" w:rsidRPr="00A07B73" w14:paraId="6268A81F" w14:textId="77777777" w:rsidTr="00A07B73">
        <w:trPr>
          <w:trHeight w:val="105"/>
          <w:jc w:val="center"/>
        </w:trPr>
        <w:tc>
          <w:tcPr>
            <w:tcW w:w="600" w:type="pct"/>
            <w:tcBorders>
              <w:top w:val="single" w:sz="18" w:space="0" w:color="C00000"/>
            </w:tcBorders>
            <w:vAlign w:val="center"/>
          </w:tcPr>
          <w:p w14:paraId="107FBDCB" w14:textId="77777777" w:rsidR="00A07B73" w:rsidRPr="00A07B73" w:rsidRDefault="00A07B73" w:rsidP="005632C7">
            <w:pPr>
              <w:numPr>
                <w:ilvl w:val="0"/>
                <w:numId w:val="341"/>
              </w:numPr>
              <w:spacing w:before="40" w:after="40" w:line="240" w:lineRule="auto"/>
              <w:contextualSpacing/>
              <w:jc w:val="both"/>
              <w:rPr>
                <w:rFonts w:ascii="Arial Narrow" w:eastAsia="Times New Roman" w:hAnsi="Arial Narrow" w:cs="Trebuchet MS"/>
                <w:b/>
                <w:lang w:val="sr-Cyrl-RS"/>
              </w:rPr>
            </w:pPr>
          </w:p>
        </w:tc>
        <w:tc>
          <w:tcPr>
            <w:tcW w:w="3542" w:type="pct"/>
            <w:tcBorders>
              <w:top w:val="single" w:sz="18" w:space="0" w:color="C00000"/>
            </w:tcBorders>
            <w:vAlign w:val="center"/>
          </w:tcPr>
          <w:p w14:paraId="0FA0BC3D" w14:textId="77777777" w:rsidR="00A07B73" w:rsidRPr="00A07B73" w:rsidRDefault="00A07B73" w:rsidP="005632C7">
            <w:pPr>
              <w:spacing w:before="120" w:after="120" w:line="240" w:lineRule="auto"/>
              <w:jc w:val="both"/>
              <w:rPr>
                <w:rFonts w:ascii="Arial Narrow" w:eastAsia="Times New Roman" w:hAnsi="Arial Narrow" w:cs="Trebuchet MS"/>
                <w:lang w:val="sr-Cyrl-RS"/>
              </w:rPr>
            </w:pPr>
            <w:r w:rsidRPr="00A07B73">
              <w:rPr>
                <w:rFonts w:ascii="Arial Narrow" w:hAnsi="Arial Narrow"/>
                <w:lang w:val="sr-Cyrl-RS"/>
              </w:rPr>
              <w:t>Adekvatno zvučno izolovana učionica sa mogućnošću provjetravanja</w:t>
            </w:r>
          </w:p>
        </w:tc>
        <w:tc>
          <w:tcPr>
            <w:tcW w:w="858" w:type="pct"/>
            <w:tcBorders>
              <w:top w:val="single" w:sz="18" w:space="0" w:color="C00000"/>
            </w:tcBorders>
            <w:vAlign w:val="center"/>
          </w:tcPr>
          <w:p w14:paraId="24621913" w14:textId="77777777" w:rsidR="00A07B73" w:rsidRPr="00A07B73" w:rsidRDefault="00A07B73" w:rsidP="005632C7">
            <w:pPr>
              <w:spacing w:before="40" w:after="40" w:line="240" w:lineRule="auto"/>
              <w:jc w:val="both"/>
              <w:rPr>
                <w:rFonts w:ascii="Arial Narrow" w:eastAsia="Times New Roman" w:hAnsi="Arial Narrow" w:cs="Trebuchet MS"/>
                <w:lang w:val="sr-Latn-CS"/>
              </w:rPr>
            </w:pPr>
            <w:r w:rsidRPr="00A07B73">
              <w:rPr>
                <w:rFonts w:ascii="Arial Narrow" w:hAnsi="Arial Narrow"/>
                <w:lang w:val="en-US"/>
              </w:rPr>
              <w:t>1</w:t>
            </w:r>
          </w:p>
        </w:tc>
      </w:tr>
      <w:tr w:rsidR="00A07B73" w:rsidRPr="00A07B73" w14:paraId="59D9CD19" w14:textId="77777777" w:rsidTr="00A07B73">
        <w:trPr>
          <w:trHeight w:val="323"/>
          <w:jc w:val="center"/>
        </w:trPr>
        <w:tc>
          <w:tcPr>
            <w:tcW w:w="600" w:type="pct"/>
            <w:vAlign w:val="center"/>
          </w:tcPr>
          <w:p w14:paraId="64068C45" w14:textId="77777777" w:rsidR="00A07B73" w:rsidRPr="00A07B73" w:rsidRDefault="00A07B73" w:rsidP="005632C7">
            <w:pPr>
              <w:numPr>
                <w:ilvl w:val="0"/>
                <w:numId w:val="341"/>
              </w:numPr>
              <w:spacing w:before="40" w:after="40" w:line="240" w:lineRule="auto"/>
              <w:contextualSpacing/>
              <w:jc w:val="both"/>
              <w:rPr>
                <w:rFonts w:ascii="Arial Narrow" w:eastAsia="Times New Roman" w:hAnsi="Arial Narrow" w:cs="Trebuchet MS"/>
                <w:b/>
                <w:lang w:val="sr-Cyrl-RS"/>
              </w:rPr>
            </w:pPr>
          </w:p>
        </w:tc>
        <w:tc>
          <w:tcPr>
            <w:tcW w:w="3542" w:type="pct"/>
            <w:vAlign w:val="center"/>
          </w:tcPr>
          <w:p w14:paraId="6A401931" w14:textId="77777777" w:rsidR="00A07B73" w:rsidRPr="00A07B73" w:rsidRDefault="00A07B73" w:rsidP="005632C7">
            <w:pPr>
              <w:spacing w:before="120" w:after="120" w:line="240" w:lineRule="auto"/>
              <w:jc w:val="both"/>
              <w:rPr>
                <w:rFonts w:ascii="Arial Narrow" w:eastAsia="Times New Roman" w:hAnsi="Arial Narrow" w:cs="Trebuchet MS"/>
                <w:lang w:val="sr-Cyrl-RS"/>
              </w:rPr>
            </w:pPr>
            <w:r w:rsidRPr="00A07B73">
              <w:rPr>
                <w:rFonts w:ascii="Arial Narrow" w:hAnsi="Arial Narrow"/>
                <w:lang w:val="sr-Cyrl-RS"/>
              </w:rPr>
              <w:t>Horske</w:t>
            </w:r>
            <w:r w:rsidRPr="00A07B73">
              <w:rPr>
                <w:rFonts w:ascii="Arial Narrow" w:hAnsi="Arial Narrow"/>
                <w:lang w:val="en-US"/>
              </w:rPr>
              <w:t xml:space="preserve"> </w:t>
            </w:r>
            <w:r w:rsidRPr="00A07B73">
              <w:rPr>
                <w:rFonts w:ascii="Arial Narrow" w:hAnsi="Arial Narrow"/>
                <w:lang w:val="sr-Cyrl-RS"/>
              </w:rPr>
              <w:t>partiture</w:t>
            </w:r>
          </w:p>
        </w:tc>
        <w:tc>
          <w:tcPr>
            <w:tcW w:w="858" w:type="pct"/>
            <w:vAlign w:val="center"/>
          </w:tcPr>
          <w:p w14:paraId="38135CBF" w14:textId="77777777" w:rsidR="00A07B73" w:rsidRPr="00A07B73" w:rsidRDefault="00A07B73" w:rsidP="005632C7">
            <w:pPr>
              <w:spacing w:before="40" w:after="40" w:line="240" w:lineRule="auto"/>
              <w:jc w:val="both"/>
              <w:rPr>
                <w:rFonts w:ascii="Arial Narrow" w:eastAsia="Times New Roman" w:hAnsi="Arial Narrow" w:cs="Trebuchet MS"/>
                <w:lang w:val="sr-Latn-CS"/>
              </w:rPr>
            </w:pPr>
            <w:r w:rsidRPr="00A07B73">
              <w:rPr>
                <w:rFonts w:ascii="Arial Narrow" w:hAnsi="Arial Narrow"/>
                <w:lang w:val="en-US"/>
              </w:rPr>
              <w:t>10-30</w:t>
            </w:r>
          </w:p>
        </w:tc>
      </w:tr>
      <w:tr w:rsidR="00A07B73" w:rsidRPr="00A07B73" w14:paraId="0463E43D" w14:textId="77777777" w:rsidTr="00A07B73">
        <w:trPr>
          <w:trHeight w:val="323"/>
          <w:jc w:val="center"/>
        </w:trPr>
        <w:tc>
          <w:tcPr>
            <w:tcW w:w="600" w:type="pct"/>
            <w:vAlign w:val="center"/>
          </w:tcPr>
          <w:p w14:paraId="139E1D63" w14:textId="77777777" w:rsidR="00A07B73" w:rsidRPr="00A07B73" w:rsidRDefault="00A07B73" w:rsidP="005632C7">
            <w:pPr>
              <w:numPr>
                <w:ilvl w:val="0"/>
                <w:numId w:val="341"/>
              </w:numPr>
              <w:spacing w:before="40" w:after="40" w:line="240" w:lineRule="auto"/>
              <w:contextualSpacing/>
              <w:jc w:val="both"/>
              <w:rPr>
                <w:rFonts w:ascii="Arial Narrow" w:eastAsia="Times New Roman" w:hAnsi="Arial Narrow" w:cs="Trebuchet MS"/>
                <w:b/>
                <w:lang w:val="sr-Cyrl-RS"/>
              </w:rPr>
            </w:pPr>
          </w:p>
        </w:tc>
        <w:tc>
          <w:tcPr>
            <w:tcW w:w="3542" w:type="pct"/>
            <w:vAlign w:val="center"/>
          </w:tcPr>
          <w:p w14:paraId="33DA289F" w14:textId="77777777" w:rsidR="00A07B73" w:rsidRPr="00A07B73" w:rsidRDefault="00A07B73" w:rsidP="005632C7">
            <w:pPr>
              <w:spacing w:before="120" w:after="120" w:line="240" w:lineRule="auto"/>
              <w:jc w:val="both"/>
              <w:rPr>
                <w:rFonts w:ascii="Arial Narrow" w:eastAsia="Times New Roman" w:hAnsi="Arial Narrow" w:cs="Trebuchet MS"/>
                <w:lang w:val="sr-Cyrl-RS"/>
              </w:rPr>
            </w:pPr>
            <w:r w:rsidRPr="00A07B73">
              <w:rPr>
                <w:rFonts w:ascii="Arial Narrow" w:hAnsi="Arial Narrow"/>
                <w:lang w:val="sr-Cyrl-RS"/>
              </w:rPr>
              <w:t>Klavir</w:t>
            </w:r>
          </w:p>
        </w:tc>
        <w:tc>
          <w:tcPr>
            <w:tcW w:w="858" w:type="pct"/>
            <w:vAlign w:val="center"/>
          </w:tcPr>
          <w:p w14:paraId="53552471" w14:textId="77777777" w:rsidR="00A07B73" w:rsidRPr="00A07B73" w:rsidRDefault="00A07B73" w:rsidP="005632C7">
            <w:pPr>
              <w:spacing w:before="40" w:after="40" w:line="240" w:lineRule="auto"/>
              <w:jc w:val="both"/>
              <w:rPr>
                <w:rFonts w:ascii="Arial Narrow" w:eastAsia="Times New Roman" w:hAnsi="Arial Narrow" w:cs="Trebuchet MS"/>
                <w:lang w:val="sr-Latn-CS"/>
              </w:rPr>
            </w:pPr>
            <w:r w:rsidRPr="00A07B73">
              <w:rPr>
                <w:rFonts w:ascii="Arial Narrow" w:hAnsi="Arial Narrow"/>
                <w:lang w:val="en-US"/>
              </w:rPr>
              <w:t>1</w:t>
            </w:r>
          </w:p>
        </w:tc>
      </w:tr>
      <w:tr w:rsidR="00A07B73" w:rsidRPr="00A07B73" w14:paraId="5BCDD326" w14:textId="77777777" w:rsidTr="00A07B73">
        <w:trPr>
          <w:trHeight w:val="323"/>
          <w:jc w:val="center"/>
        </w:trPr>
        <w:tc>
          <w:tcPr>
            <w:tcW w:w="600" w:type="pct"/>
            <w:vAlign w:val="center"/>
          </w:tcPr>
          <w:p w14:paraId="07379BD4" w14:textId="77777777" w:rsidR="00A07B73" w:rsidRPr="00A07B73" w:rsidRDefault="00A07B73" w:rsidP="005632C7">
            <w:pPr>
              <w:numPr>
                <w:ilvl w:val="0"/>
                <w:numId w:val="341"/>
              </w:numPr>
              <w:spacing w:before="40" w:after="40" w:line="240" w:lineRule="auto"/>
              <w:contextualSpacing/>
              <w:jc w:val="both"/>
              <w:rPr>
                <w:rFonts w:ascii="Arial Narrow" w:eastAsia="Times New Roman" w:hAnsi="Arial Narrow" w:cs="Trebuchet MS"/>
                <w:b/>
                <w:lang w:val="sr-Cyrl-RS"/>
              </w:rPr>
            </w:pPr>
          </w:p>
        </w:tc>
        <w:tc>
          <w:tcPr>
            <w:tcW w:w="3542" w:type="pct"/>
            <w:vAlign w:val="center"/>
          </w:tcPr>
          <w:p w14:paraId="7B61D92C" w14:textId="77777777" w:rsidR="00A07B73" w:rsidRPr="00A07B73" w:rsidRDefault="00A07B73" w:rsidP="005632C7">
            <w:pPr>
              <w:spacing w:before="120" w:after="120" w:line="240" w:lineRule="auto"/>
              <w:jc w:val="both"/>
              <w:rPr>
                <w:rFonts w:ascii="Arial Narrow" w:eastAsia="Times New Roman" w:hAnsi="Arial Narrow" w:cs="Trebuchet MS"/>
                <w:lang w:val="sr-Cyrl-RS"/>
              </w:rPr>
            </w:pPr>
            <w:r w:rsidRPr="00A07B73">
              <w:rPr>
                <w:rFonts w:ascii="Arial Narrow" w:hAnsi="Arial Narrow"/>
                <w:lang w:val="sr-Cyrl-RS"/>
              </w:rPr>
              <w:t>Stolica</w:t>
            </w:r>
            <w:r w:rsidRPr="00A07B73">
              <w:rPr>
                <w:rFonts w:ascii="Arial Narrow" w:hAnsi="Arial Narrow"/>
                <w:lang w:val="en-US"/>
              </w:rPr>
              <w:t xml:space="preserve"> </w:t>
            </w:r>
            <w:r w:rsidRPr="00A07B73">
              <w:rPr>
                <w:rFonts w:ascii="Arial Narrow" w:hAnsi="Arial Narrow"/>
                <w:lang w:val="sr-Cyrl-RS"/>
              </w:rPr>
              <w:t>za</w:t>
            </w:r>
            <w:r w:rsidRPr="00A07B73">
              <w:rPr>
                <w:rFonts w:ascii="Arial Narrow" w:hAnsi="Arial Narrow"/>
                <w:lang w:val="en-US"/>
              </w:rPr>
              <w:t xml:space="preserve"> </w:t>
            </w:r>
            <w:r w:rsidRPr="00A07B73">
              <w:rPr>
                <w:rFonts w:ascii="Arial Narrow" w:hAnsi="Arial Narrow"/>
                <w:lang w:val="sr-Cyrl-RS"/>
              </w:rPr>
              <w:t>klavir</w:t>
            </w:r>
          </w:p>
        </w:tc>
        <w:tc>
          <w:tcPr>
            <w:tcW w:w="858" w:type="pct"/>
            <w:vAlign w:val="center"/>
          </w:tcPr>
          <w:p w14:paraId="73D55FEC" w14:textId="77777777" w:rsidR="00A07B73" w:rsidRPr="00A07B73" w:rsidRDefault="00A07B73" w:rsidP="005632C7">
            <w:pPr>
              <w:spacing w:before="40" w:after="40" w:line="240" w:lineRule="auto"/>
              <w:jc w:val="both"/>
              <w:rPr>
                <w:rFonts w:ascii="Arial Narrow" w:eastAsia="Times New Roman" w:hAnsi="Arial Narrow" w:cs="Trebuchet MS"/>
                <w:lang w:val="sr-Latn-CS"/>
              </w:rPr>
            </w:pPr>
            <w:r w:rsidRPr="00A07B73">
              <w:rPr>
                <w:rFonts w:ascii="Arial Narrow" w:hAnsi="Arial Narrow"/>
                <w:lang w:val="en-US"/>
              </w:rPr>
              <w:t>1</w:t>
            </w:r>
          </w:p>
        </w:tc>
      </w:tr>
      <w:tr w:rsidR="00A07B73" w:rsidRPr="00A07B73" w14:paraId="3E9B1DF2" w14:textId="77777777" w:rsidTr="00A07B73">
        <w:trPr>
          <w:trHeight w:val="323"/>
          <w:jc w:val="center"/>
        </w:trPr>
        <w:tc>
          <w:tcPr>
            <w:tcW w:w="600" w:type="pct"/>
            <w:vAlign w:val="center"/>
          </w:tcPr>
          <w:p w14:paraId="022A40BC" w14:textId="77777777" w:rsidR="00A07B73" w:rsidRPr="00A07B73" w:rsidRDefault="00A07B73" w:rsidP="005632C7">
            <w:pPr>
              <w:numPr>
                <w:ilvl w:val="0"/>
                <w:numId w:val="341"/>
              </w:numPr>
              <w:spacing w:before="40" w:after="40" w:line="240" w:lineRule="auto"/>
              <w:contextualSpacing/>
              <w:jc w:val="both"/>
              <w:rPr>
                <w:rFonts w:ascii="Arial Narrow" w:eastAsia="Times New Roman" w:hAnsi="Arial Narrow" w:cs="Trebuchet MS"/>
                <w:b/>
                <w:lang w:val="sr-Cyrl-RS"/>
              </w:rPr>
            </w:pPr>
          </w:p>
        </w:tc>
        <w:tc>
          <w:tcPr>
            <w:tcW w:w="3542" w:type="pct"/>
            <w:vAlign w:val="center"/>
          </w:tcPr>
          <w:p w14:paraId="2A021D4D" w14:textId="77777777" w:rsidR="00A07B73" w:rsidRPr="00A07B73" w:rsidRDefault="00A07B73" w:rsidP="005632C7">
            <w:pPr>
              <w:spacing w:before="120" w:after="120" w:line="240" w:lineRule="auto"/>
              <w:jc w:val="both"/>
              <w:rPr>
                <w:rFonts w:ascii="Arial Narrow" w:hAnsi="Arial Narrow"/>
                <w:lang w:val="sr-Cyrl-RS"/>
              </w:rPr>
            </w:pPr>
            <w:r w:rsidRPr="00A07B73">
              <w:rPr>
                <w:rFonts w:ascii="Arial Narrow" w:hAnsi="Arial Narrow"/>
                <w:lang w:val="sr-Cyrl-RS"/>
              </w:rPr>
              <w:t>Pult</w:t>
            </w:r>
          </w:p>
        </w:tc>
        <w:tc>
          <w:tcPr>
            <w:tcW w:w="858" w:type="pct"/>
            <w:vAlign w:val="center"/>
          </w:tcPr>
          <w:p w14:paraId="2E2AE4DF" w14:textId="77777777" w:rsidR="00A07B73" w:rsidRPr="00A07B73" w:rsidRDefault="00A07B73" w:rsidP="005632C7">
            <w:pPr>
              <w:spacing w:before="40" w:after="40" w:line="240" w:lineRule="auto"/>
              <w:jc w:val="both"/>
              <w:rPr>
                <w:rFonts w:ascii="Arial Narrow" w:hAnsi="Arial Narrow"/>
                <w:lang w:val="en-US"/>
              </w:rPr>
            </w:pPr>
            <w:r w:rsidRPr="00A07B73">
              <w:rPr>
                <w:rFonts w:ascii="Arial Narrow" w:hAnsi="Arial Narrow"/>
                <w:lang w:val="en-US"/>
              </w:rPr>
              <w:t>1</w:t>
            </w:r>
          </w:p>
        </w:tc>
      </w:tr>
      <w:tr w:rsidR="00A07B73" w:rsidRPr="00A07B73" w14:paraId="5EEC83C4" w14:textId="77777777" w:rsidTr="00A07B73">
        <w:trPr>
          <w:trHeight w:val="323"/>
          <w:jc w:val="center"/>
        </w:trPr>
        <w:tc>
          <w:tcPr>
            <w:tcW w:w="600" w:type="pct"/>
            <w:vAlign w:val="center"/>
          </w:tcPr>
          <w:p w14:paraId="5FD8AC12" w14:textId="77777777" w:rsidR="00A07B73" w:rsidRPr="00A07B73" w:rsidRDefault="00A07B73" w:rsidP="005632C7">
            <w:pPr>
              <w:numPr>
                <w:ilvl w:val="0"/>
                <w:numId w:val="341"/>
              </w:numPr>
              <w:spacing w:before="40" w:after="40" w:line="240" w:lineRule="auto"/>
              <w:contextualSpacing/>
              <w:jc w:val="both"/>
              <w:rPr>
                <w:rFonts w:ascii="Arial Narrow" w:eastAsia="Times New Roman" w:hAnsi="Arial Narrow" w:cs="Trebuchet MS"/>
                <w:b/>
                <w:lang w:val="sr-Cyrl-RS"/>
              </w:rPr>
            </w:pPr>
          </w:p>
        </w:tc>
        <w:tc>
          <w:tcPr>
            <w:tcW w:w="3542" w:type="pct"/>
            <w:vAlign w:val="center"/>
          </w:tcPr>
          <w:p w14:paraId="164E229B" w14:textId="77777777" w:rsidR="00A07B73" w:rsidRPr="00A07B73" w:rsidRDefault="00A07B73" w:rsidP="005632C7">
            <w:pPr>
              <w:spacing w:before="120" w:after="120" w:line="240" w:lineRule="auto"/>
              <w:jc w:val="both"/>
              <w:rPr>
                <w:rFonts w:ascii="Arial Narrow" w:hAnsi="Arial Narrow"/>
                <w:lang w:val="sr-Cyrl-RS"/>
              </w:rPr>
            </w:pPr>
            <w:r w:rsidRPr="00A07B73">
              <w:rPr>
                <w:rFonts w:ascii="Arial Narrow" w:hAnsi="Arial Narrow"/>
                <w:lang w:val="sr-Cyrl-RS"/>
              </w:rPr>
              <w:t>Audio i video uređaj</w:t>
            </w:r>
            <w:r w:rsidRPr="00A07B73">
              <w:rPr>
                <w:rFonts w:ascii="Arial Narrow" w:hAnsi="Arial Narrow"/>
              </w:rPr>
              <w:t xml:space="preserve"> </w:t>
            </w:r>
            <w:r w:rsidRPr="00A07B73">
              <w:rPr>
                <w:rFonts w:ascii="Arial Narrow" w:hAnsi="Arial Narrow"/>
                <w:lang w:val="sr-Cyrl-RS"/>
              </w:rPr>
              <w:t>za</w:t>
            </w:r>
            <w:r w:rsidRPr="00A07B73">
              <w:rPr>
                <w:rFonts w:ascii="Arial Narrow" w:hAnsi="Arial Narrow"/>
              </w:rPr>
              <w:t xml:space="preserve"> </w:t>
            </w:r>
            <w:r w:rsidRPr="00A07B73">
              <w:rPr>
                <w:rFonts w:ascii="Arial Narrow" w:hAnsi="Arial Narrow"/>
                <w:lang w:val="sr-Cyrl-RS"/>
              </w:rPr>
              <w:t>reprodukciju</w:t>
            </w:r>
            <w:r w:rsidRPr="00A07B73">
              <w:rPr>
                <w:rFonts w:ascii="Arial Narrow" w:hAnsi="Arial Narrow"/>
              </w:rPr>
              <w:t xml:space="preserve"> </w:t>
            </w:r>
            <w:r w:rsidRPr="00A07B73">
              <w:rPr>
                <w:rFonts w:ascii="Arial Narrow" w:hAnsi="Arial Narrow"/>
                <w:lang w:val="sr-Cyrl-RS"/>
              </w:rPr>
              <w:t>videa i zvuka</w:t>
            </w:r>
          </w:p>
        </w:tc>
        <w:tc>
          <w:tcPr>
            <w:tcW w:w="858" w:type="pct"/>
            <w:vAlign w:val="center"/>
          </w:tcPr>
          <w:p w14:paraId="4E9255A5" w14:textId="77777777" w:rsidR="00A07B73" w:rsidRPr="00A07B73" w:rsidRDefault="00A07B73" w:rsidP="005632C7">
            <w:pPr>
              <w:spacing w:before="40" w:after="40" w:line="240" w:lineRule="auto"/>
              <w:jc w:val="both"/>
              <w:rPr>
                <w:rFonts w:ascii="Arial Narrow" w:hAnsi="Arial Narrow"/>
                <w:lang w:val="en-US"/>
              </w:rPr>
            </w:pPr>
            <w:r w:rsidRPr="00A07B73">
              <w:rPr>
                <w:rFonts w:ascii="Arial Narrow" w:hAnsi="Arial Narrow"/>
                <w:lang w:val="en-US"/>
              </w:rPr>
              <w:t>1</w:t>
            </w:r>
          </w:p>
        </w:tc>
      </w:tr>
      <w:tr w:rsidR="00A07B73" w:rsidRPr="00A07B73" w14:paraId="2D045FC8" w14:textId="77777777" w:rsidTr="00A07B73">
        <w:trPr>
          <w:trHeight w:val="323"/>
          <w:jc w:val="center"/>
        </w:trPr>
        <w:tc>
          <w:tcPr>
            <w:tcW w:w="600" w:type="pct"/>
            <w:vAlign w:val="center"/>
          </w:tcPr>
          <w:p w14:paraId="3287D477" w14:textId="77777777" w:rsidR="00A07B73" w:rsidRPr="00A07B73" w:rsidRDefault="00A07B73" w:rsidP="005632C7">
            <w:pPr>
              <w:numPr>
                <w:ilvl w:val="0"/>
                <w:numId w:val="341"/>
              </w:numPr>
              <w:spacing w:before="40" w:after="40" w:line="240" w:lineRule="auto"/>
              <w:contextualSpacing/>
              <w:jc w:val="both"/>
              <w:rPr>
                <w:rFonts w:ascii="Arial Narrow" w:eastAsia="Times New Roman" w:hAnsi="Arial Narrow" w:cs="Trebuchet MS"/>
                <w:b/>
                <w:lang w:val="sr-Cyrl-RS"/>
              </w:rPr>
            </w:pPr>
          </w:p>
        </w:tc>
        <w:tc>
          <w:tcPr>
            <w:tcW w:w="3542" w:type="pct"/>
            <w:vAlign w:val="center"/>
          </w:tcPr>
          <w:p w14:paraId="1FEEA00A" w14:textId="77777777" w:rsidR="00A07B73" w:rsidRPr="00A07B73" w:rsidRDefault="00A07B73" w:rsidP="005632C7">
            <w:pPr>
              <w:spacing w:before="120" w:after="120" w:line="240" w:lineRule="auto"/>
              <w:jc w:val="both"/>
              <w:rPr>
                <w:rFonts w:ascii="Arial Narrow" w:hAnsi="Arial Narrow"/>
                <w:lang w:val="sr-Cyrl-RS"/>
              </w:rPr>
            </w:pPr>
            <w:r w:rsidRPr="00A07B73">
              <w:rPr>
                <w:rFonts w:ascii="Arial Narrow" w:hAnsi="Arial Narrow"/>
                <w:lang w:val="sr-Cyrl-RS"/>
              </w:rPr>
              <w:t>Stolice</w:t>
            </w:r>
          </w:p>
        </w:tc>
        <w:tc>
          <w:tcPr>
            <w:tcW w:w="858" w:type="pct"/>
            <w:vAlign w:val="center"/>
          </w:tcPr>
          <w:p w14:paraId="207E6C10" w14:textId="77777777" w:rsidR="00A07B73" w:rsidRPr="00A07B73" w:rsidRDefault="00A07B73" w:rsidP="005632C7">
            <w:pPr>
              <w:spacing w:before="40" w:after="40" w:line="240" w:lineRule="auto"/>
              <w:jc w:val="both"/>
              <w:rPr>
                <w:rFonts w:ascii="Arial Narrow" w:hAnsi="Arial Narrow"/>
                <w:lang w:val="en-US"/>
              </w:rPr>
            </w:pPr>
            <w:r w:rsidRPr="00A07B73">
              <w:rPr>
                <w:rFonts w:ascii="Arial Narrow" w:hAnsi="Arial Narrow"/>
                <w:lang w:val="en-US"/>
              </w:rPr>
              <w:t>10-30</w:t>
            </w:r>
          </w:p>
        </w:tc>
      </w:tr>
    </w:tbl>
    <w:p w14:paraId="0A04F920" w14:textId="77777777" w:rsidR="006B6C13" w:rsidRDefault="006B6C13" w:rsidP="005632C7">
      <w:pPr>
        <w:jc w:val="both"/>
        <w:rPr>
          <w:rFonts w:ascii="Arial Narrow" w:eastAsia="Times New Roman" w:hAnsi="Arial Narrow" w:cs="Trebuchet MS"/>
          <w:b/>
          <w:bCs/>
          <w:lang w:val="sr-Latn-CS"/>
        </w:rPr>
      </w:pPr>
    </w:p>
    <w:p w14:paraId="43EB0EAB" w14:textId="20B99139" w:rsidR="00A07B73" w:rsidRPr="00A07B73" w:rsidRDefault="00A07B73" w:rsidP="005632C7">
      <w:pPr>
        <w:jc w:val="both"/>
        <w:rPr>
          <w:rFonts w:ascii="Arial Narrow" w:eastAsia="Times New Roman" w:hAnsi="Arial Narrow" w:cs="Trebuchet MS"/>
          <w:b/>
          <w:bCs/>
          <w:lang w:val="sr-Latn-CS"/>
        </w:rPr>
      </w:pPr>
      <w:r w:rsidRPr="00A07B73">
        <w:rPr>
          <w:rFonts w:ascii="Arial Narrow" w:eastAsia="Times New Roman" w:hAnsi="Arial Narrow" w:cs="Trebuchet MS"/>
          <w:b/>
          <w:bCs/>
          <w:lang w:val="sr-Latn-CS"/>
        </w:rPr>
        <w:t xml:space="preserve">7. Obavezni načini provjeravanja i ocjenjivanja ishoda učenja </w:t>
      </w:r>
    </w:p>
    <w:p w14:paraId="2B693165" w14:textId="77777777" w:rsidR="00A118E2" w:rsidRPr="00960BF2" w:rsidRDefault="00A118E2" w:rsidP="005632C7">
      <w:pPr>
        <w:numPr>
          <w:ilvl w:val="0"/>
          <w:numId w:val="1"/>
        </w:numPr>
        <w:tabs>
          <w:tab w:val="left" w:pos="284"/>
        </w:tabs>
        <w:spacing w:after="0" w:line="240" w:lineRule="auto"/>
        <w:ind w:left="288" w:hanging="288"/>
        <w:jc w:val="both"/>
        <w:rPr>
          <w:rFonts w:ascii="Arial Narrow" w:hAnsi="Arial Narrow"/>
          <w:bCs/>
          <w:lang w:val="sr-Cyrl-BA"/>
        </w:rPr>
      </w:pPr>
      <w:r w:rsidRPr="00960BF2">
        <w:rPr>
          <w:rFonts w:ascii="Arial Narrow" w:hAnsi="Arial Narrow"/>
          <w:bCs/>
          <w:lang w:val="sr-Cyrl-BA"/>
        </w:rPr>
        <w:t>Provjeravanje postignuća učenika sprovodi se u kontinuitetu radi praćenja učenika u dostizanju ishoda učenja.</w:t>
      </w:r>
    </w:p>
    <w:p w14:paraId="7D98C8A1" w14:textId="77777777" w:rsidR="00A118E2" w:rsidRPr="00960BF2" w:rsidRDefault="00A118E2" w:rsidP="005632C7">
      <w:pPr>
        <w:numPr>
          <w:ilvl w:val="0"/>
          <w:numId w:val="1"/>
        </w:numPr>
        <w:tabs>
          <w:tab w:val="left" w:pos="284"/>
        </w:tabs>
        <w:spacing w:after="0" w:line="240" w:lineRule="auto"/>
        <w:ind w:left="288" w:hanging="288"/>
        <w:jc w:val="both"/>
        <w:rPr>
          <w:rFonts w:ascii="Arial Narrow" w:hAnsi="Arial Narrow"/>
          <w:bCs/>
          <w:lang w:val="sr-Cyrl-BA"/>
        </w:rPr>
      </w:pPr>
      <w:r w:rsidRPr="00960BF2">
        <w:rPr>
          <w:rFonts w:ascii="Arial Narrow" w:hAnsi="Arial Narrow"/>
          <w:bCs/>
          <w:lang w:val="sr-Cyrl-BA"/>
        </w:rPr>
        <w:t>Vrednovanje postignuća učenika, odnosno dostizanja ishoda učenja vrši se u skladu sa kriterijumima za dostizanje svakog ishoda učenja posebno.</w:t>
      </w:r>
    </w:p>
    <w:p w14:paraId="6955B9A1" w14:textId="77777777" w:rsidR="00A118E2" w:rsidRPr="00960BF2" w:rsidRDefault="00A118E2" w:rsidP="005632C7">
      <w:pPr>
        <w:numPr>
          <w:ilvl w:val="0"/>
          <w:numId w:val="1"/>
        </w:numPr>
        <w:tabs>
          <w:tab w:val="left" w:pos="284"/>
        </w:tabs>
        <w:spacing w:after="0" w:line="240" w:lineRule="auto"/>
        <w:ind w:left="288" w:hanging="288"/>
        <w:jc w:val="both"/>
        <w:rPr>
          <w:rFonts w:ascii="Arial Narrow" w:hAnsi="Arial Narrow"/>
          <w:bCs/>
          <w:lang w:val="sr-Cyrl-BA"/>
        </w:rPr>
      </w:pPr>
      <w:r w:rsidRPr="00960BF2">
        <w:rPr>
          <w:rFonts w:ascii="Arial Narrow" w:hAnsi="Arial Narrow"/>
          <w:bCs/>
          <w:lang w:val="sr-Cyrl-BA"/>
        </w:rPr>
        <w:t>Kriterijumi ocjenjivanja za ocjene nedovoljan (1) do odličan (5), kao i udio pojedinih ishoda u konačnoj ocjeni, utvrđuju se na nivou aktiva.</w:t>
      </w:r>
    </w:p>
    <w:p w14:paraId="18BF3A1F" w14:textId="77777777" w:rsidR="00A118E2" w:rsidRPr="00960BF2" w:rsidRDefault="00A118E2" w:rsidP="005632C7">
      <w:pPr>
        <w:numPr>
          <w:ilvl w:val="0"/>
          <w:numId w:val="1"/>
        </w:numPr>
        <w:tabs>
          <w:tab w:val="left" w:pos="284"/>
        </w:tabs>
        <w:spacing w:after="0" w:line="240" w:lineRule="auto"/>
        <w:ind w:left="288" w:hanging="288"/>
        <w:jc w:val="both"/>
        <w:rPr>
          <w:rFonts w:ascii="Arial Narrow" w:eastAsia="SimSun" w:hAnsi="Arial Narrow"/>
          <w:bCs/>
          <w:lang w:val="sr-Cyrl-BA"/>
        </w:rPr>
      </w:pPr>
      <w:r w:rsidRPr="00960BF2">
        <w:rPr>
          <w:rFonts w:ascii="Arial Narrow" w:eastAsia="SimSun" w:hAnsi="Arial Narrow"/>
          <w:bCs/>
          <w:lang w:val="sr-Cyrl-BA"/>
        </w:rPr>
        <w:t>Predviđeni načini provjere dostignutosti ishoda učenja definisani su za svaki ishod posebno</w:t>
      </w:r>
      <w:r w:rsidRPr="00960BF2">
        <w:rPr>
          <w:rFonts w:ascii="Arial Narrow" w:eastAsia="SimSun" w:hAnsi="Arial Narrow" w:cs="Arial Narrow"/>
          <w:lang w:val="sr-Cyrl-BA"/>
        </w:rPr>
        <w:t>.</w:t>
      </w:r>
    </w:p>
    <w:p w14:paraId="7B256890" w14:textId="77777777" w:rsidR="00A118E2" w:rsidRPr="00960BF2" w:rsidRDefault="00A118E2" w:rsidP="005632C7">
      <w:pPr>
        <w:numPr>
          <w:ilvl w:val="0"/>
          <w:numId w:val="1"/>
        </w:numPr>
        <w:tabs>
          <w:tab w:val="left" w:pos="284"/>
        </w:tabs>
        <w:spacing w:after="0" w:line="240" w:lineRule="auto"/>
        <w:ind w:left="288" w:hanging="288"/>
        <w:jc w:val="both"/>
        <w:rPr>
          <w:rFonts w:ascii="Arial Narrow" w:hAnsi="Arial Narrow"/>
          <w:bCs/>
          <w:lang w:val="sr-Cyrl-BA"/>
        </w:rPr>
      </w:pPr>
      <w:r w:rsidRPr="00960BF2">
        <w:rPr>
          <w:rFonts w:ascii="Arial Narrow" w:hAnsi="Arial Narrow"/>
          <w:bCs/>
          <w:lang w:val="sr-Cyrl-BA"/>
        </w:rPr>
        <w:t>Zaključna ocjena na kraju klasifikacionog perioda izvodi se iz ocjena svih ishoda u tom klasifikacionom periodu.</w:t>
      </w:r>
    </w:p>
    <w:p w14:paraId="65294A15" w14:textId="77777777" w:rsidR="00A118E2" w:rsidRPr="00960BF2" w:rsidRDefault="00A118E2" w:rsidP="005632C7">
      <w:pPr>
        <w:numPr>
          <w:ilvl w:val="0"/>
          <w:numId w:val="1"/>
        </w:numPr>
        <w:tabs>
          <w:tab w:val="left" w:pos="284"/>
        </w:tabs>
        <w:spacing w:after="0" w:line="240" w:lineRule="auto"/>
        <w:ind w:left="288" w:hanging="288"/>
        <w:jc w:val="both"/>
        <w:rPr>
          <w:rFonts w:ascii="Arial Narrow" w:hAnsi="Arial Narrow" w:cs="Calibri"/>
          <w:color w:val="000000"/>
          <w:lang w:val="sr-Cyrl-BA" w:eastAsia="sr-Latn-ME"/>
        </w:rPr>
      </w:pPr>
      <w:r w:rsidRPr="00960BF2">
        <w:rPr>
          <w:rFonts w:ascii="Arial Narrow" w:hAnsi="Arial Narrow"/>
          <w:bCs/>
          <w:lang w:val="sr-Cyrl-BA"/>
        </w:rPr>
        <w:t>Zaključna ocjena na kraju školske godine izvodi se na osnovu svih ocjena dobijenih u klasifikacionim periodima.</w:t>
      </w:r>
    </w:p>
    <w:p w14:paraId="7A5A5CD8" w14:textId="0D1D230F" w:rsidR="00A07B73" w:rsidRPr="00A07B73" w:rsidRDefault="00A07B73" w:rsidP="005632C7">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A07B73">
        <w:rPr>
          <w:rFonts w:ascii="Arial Narrow" w:hAnsi="Arial Narrow"/>
          <w:lang w:val="sr-Latn-CS"/>
        </w:rPr>
        <w:t>Provjera se vrši pjevanjem u kvartetima (S, A, T, B) za sve ishode</w:t>
      </w:r>
      <w:r w:rsidR="00A118E2">
        <w:rPr>
          <w:rFonts w:ascii="Arial Narrow" w:hAnsi="Arial Narrow"/>
          <w:lang w:val="sr-Latn-CS"/>
        </w:rPr>
        <w:t>.</w:t>
      </w:r>
    </w:p>
    <w:sdt>
      <w:sdtPr>
        <w:rPr>
          <w:rFonts w:ascii="Arial Narrow" w:eastAsia="Times New Roman" w:hAnsi="Arial Narrow" w:cs="Trebuchet MS"/>
          <w:b/>
          <w:bCs/>
          <w:color w:val="808080"/>
          <w:lang w:val="sr-Latn-CS"/>
        </w:rPr>
        <w:id w:val="1450045086"/>
        <w:lock w:val="contentLocked"/>
        <w:placeholder>
          <w:docPart w:val="DD83E816DFC241E793875BE5BBF4AC9F"/>
        </w:placeholder>
      </w:sdtPr>
      <w:sdtEndPr/>
      <w:sdtContent>
        <w:p w14:paraId="77A8BFA7" w14:textId="77777777" w:rsidR="00A07B73" w:rsidRPr="00A07B73" w:rsidRDefault="00A07B73" w:rsidP="005632C7">
          <w:pPr>
            <w:spacing w:before="240" w:after="120" w:line="240" w:lineRule="auto"/>
            <w:jc w:val="both"/>
            <w:rPr>
              <w:rFonts w:ascii="Arial Narrow" w:eastAsia="Times New Roman" w:hAnsi="Arial Narrow" w:cs="Trebuchet MS"/>
              <w:b/>
              <w:bCs/>
              <w:lang w:val="sr-Latn-CS"/>
            </w:rPr>
          </w:pPr>
          <w:r w:rsidRPr="00A07B73">
            <w:rPr>
              <w:rFonts w:ascii="Arial Narrow" w:eastAsia="Times New Roman" w:hAnsi="Arial Narrow" w:cs="Trebuchet MS"/>
              <w:b/>
              <w:bCs/>
              <w:lang w:val="sr-Latn-CS"/>
            </w:rPr>
            <w:t xml:space="preserve">8. Uslovi za prohodnost i završetak modula </w:t>
          </w:r>
        </w:p>
      </w:sdtContent>
    </w:sdt>
    <w:p w14:paraId="1FCD6D2B" w14:textId="77777777" w:rsidR="00A07B73" w:rsidRPr="00A07B73" w:rsidRDefault="00A07B73" w:rsidP="005632C7">
      <w:pPr>
        <w:numPr>
          <w:ilvl w:val="0"/>
          <w:numId w:val="1"/>
        </w:numPr>
        <w:tabs>
          <w:tab w:val="left" w:pos="284"/>
        </w:tabs>
        <w:spacing w:before="240" w:after="120" w:line="240" w:lineRule="auto"/>
        <w:ind w:left="288" w:hanging="288"/>
        <w:jc w:val="both"/>
        <w:rPr>
          <w:rFonts w:ascii="Arial Narrow" w:eastAsia="Times New Roman" w:hAnsi="Arial Narrow" w:cs="Trebuchet MS"/>
          <w:b/>
          <w:bCs/>
          <w:lang w:val="sr-Cyrl-RS"/>
        </w:rPr>
      </w:pPr>
      <w:r w:rsidRPr="00A07B73">
        <w:rPr>
          <w:rFonts w:ascii="Arial Narrow" w:hAnsi="Arial Narrow"/>
          <w:lang w:val="sr-Cyrl-RS"/>
        </w:rPr>
        <w:t>Pozitivna ocjena na kraju školske godine</w:t>
      </w:r>
    </w:p>
    <w:p w14:paraId="26E1DC12" w14:textId="77777777" w:rsidR="00A07B73" w:rsidRPr="00A07B73" w:rsidRDefault="004A533C" w:rsidP="005632C7">
      <w:pPr>
        <w:spacing w:before="240" w:after="120" w:line="240" w:lineRule="auto"/>
        <w:jc w:val="both"/>
        <w:rPr>
          <w:rFonts w:ascii="Arial Narrow" w:eastAsia="Times New Roman" w:hAnsi="Arial Narrow" w:cs="Trebuchet MS"/>
          <w:b/>
          <w:bCs/>
          <w:lang w:val="sr-Latn-CS"/>
        </w:rPr>
      </w:pPr>
      <w:sdt>
        <w:sdtPr>
          <w:rPr>
            <w:rFonts w:ascii="Arial Narrow" w:eastAsia="Times New Roman" w:hAnsi="Arial Narrow" w:cs="Trebuchet MS"/>
            <w:b/>
            <w:bCs/>
            <w:color w:val="808080"/>
            <w:lang w:val="sr-Latn-CS"/>
          </w:rPr>
          <w:id w:val="-1833524287"/>
          <w:lock w:val="contentLocked"/>
          <w:placeholder>
            <w:docPart w:val="DD83E816DFC241E793875BE5BBF4AC9F"/>
          </w:placeholder>
        </w:sdtPr>
        <w:sdtEndPr/>
        <w:sdtContent>
          <w:r w:rsidR="00A07B73" w:rsidRPr="00A07B73">
            <w:rPr>
              <w:rFonts w:ascii="Arial Narrow" w:eastAsia="Times New Roman" w:hAnsi="Arial Narrow" w:cs="Trebuchet MS"/>
              <w:b/>
              <w:bCs/>
              <w:lang w:val="sr-Latn-CS"/>
            </w:rPr>
            <w:t>9. Povezanost modula – korelacija</w:t>
          </w:r>
        </w:sdtContent>
      </w:sdt>
    </w:p>
    <w:p w14:paraId="5AC8F680" w14:textId="77777777" w:rsidR="0049702A" w:rsidRPr="0049702A" w:rsidRDefault="0049702A" w:rsidP="005632C7">
      <w:pPr>
        <w:numPr>
          <w:ilvl w:val="0"/>
          <w:numId w:val="1"/>
        </w:numPr>
        <w:tabs>
          <w:tab w:val="left" w:pos="284"/>
        </w:tabs>
        <w:spacing w:after="0" w:line="240" w:lineRule="auto"/>
        <w:jc w:val="both"/>
        <w:rPr>
          <w:rFonts w:ascii="Arial Narrow" w:hAnsi="Arial Narrow" w:cs="Trebuchet MS"/>
          <w:bCs/>
          <w:color w:val="000000" w:themeColor="text1"/>
          <w:lang w:val="sr-Cyrl-RS"/>
        </w:rPr>
      </w:pPr>
      <w:r w:rsidRPr="0049702A">
        <w:rPr>
          <w:rFonts w:ascii="Arial Narrow" w:hAnsi="Arial Narrow" w:cs="Trebuchet MS"/>
          <w:bCs/>
          <w:color w:val="000000" w:themeColor="text1"/>
          <w:lang w:val="sr-Cyrl-RS"/>
        </w:rPr>
        <w:t>Solfeđo I, II, III i IV</w:t>
      </w:r>
    </w:p>
    <w:p w14:paraId="6AA582E2" w14:textId="77777777" w:rsidR="0049702A" w:rsidRPr="0049702A" w:rsidRDefault="0049702A" w:rsidP="005632C7">
      <w:pPr>
        <w:numPr>
          <w:ilvl w:val="0"/>
          <w:numId w:val="1"/>
        </w:numPr>
        <w:tabs>
          <w:tab w:val="left" w:pos="284"/>
        </w:tabs>
        <w:spacing w:after="0" w:line="240" w:lineRule="auto"/>
        <w:jc w:val="both"/>
        <w:rPr>
          <w:rFonts w:ascii="Arial Narrow" w:hAnsi="Arial Narrow" w:cs="Trebuchet MS"/>
          <w:bCs/>
          <w:color w:val="000000" w:themeColor="text1"/>
          <w:lang w:val="sr-Cyrl-RS"/>
        </w:rPr>
      </w:pPr>
      <w:r w:rsidRPr="0049702A">
        <w:rPr>
          <w:rFonts w:ascii="Arial Narrow" w:hAnsi="Arial Narrow" w:cs="Trebuchet MS"/>
          <w:bCs/>
          <w:color w:val="000000" w:themeColor="text1"/>
          <w:lang w:val="sr-Cyrl-RS"/>
        </w:rPr>
        <w:t>Istorija muzike I, II, III i IV</w:t>
      </w:r>
    </w:p>
    <w:p w14:paraId="6A9B1800" w14:textId="77777777" w:rsidR="0049702A" w:rsidRPr="0049702A" w:rsidRDefault="0049702A" w:rsidP="005632C7">
      <w:pPr>
        <w:numPr>
          <w:ilvl w:val="0"/>
          <w:numId w:val="1"/>
        </w:numPr>
        <w:tabs>
          <w:tab w:val="left" w:pos="284"/>
        </w:tabs>
        <w:spacing w:after="0" w:line="240" w:lineRule="auto"/>
        <w:jc w:val="both"/>
        <w:rPr>
          <w:rFonts w:ascii="Arial Narrow" w:hAnsi="Arial Narrow" w:cs="Trebuchet MS"/>
          <w:bCs/>
          <w:color w:val="000000" w:themeColor="text1"/>
          <w:lang w:val="sr-Cyrl-RS"/>
        </w:rPr>
      </w:pPr>
      <w:r w:rsidRPr="0049702A">
        <w:rPr>
          <w:rFonts w:ascii="Arial Narrow" w:hAnsi="Arial Narrow" w:cs="Trebuchet MS"/>
          <w:bCs/>
          <w:color w:val="000000" w:themeColor="text1"/>
          <w:lang w:val="sr-Cyrl-RS"/>
        </w:rPr>
        <w:t xml:space="preserve">Harmonija sa harmonskom analizom I i II </w:t>
      </w:r>
    </w:p>
    <w:p w14:paraId="5AF4BA86" w14:textId="77777777" w:rsidR="0049702A" w:rsidRPr="0049702A" w:rsidRDefault="0049702A" w:rsidP="005632C7">
      <w:pPr>
        <w:numPr>
          <w:ilvl w:val="0"/>
          <w:numId w:val="1"/>
        </w:numPr>
        <w:tabs>
          <w:tab w:val="left" w:pos="284"/>
        </w:tabs>
        <w:spacing w:after="0" w:line="240" w:lineRule="auto"/>
        <w:jc w:val="both"/>
        <w:rPr>
          <w:rFonts w:ascii="Arial Narrow" w:hAnsi="Arial Narrow" w:cs="Trebuchet MS"/>
          <w:bCs/>
          <w:color w:val="000000" w:themeColor="text1"/>
          <w:lang w:val="sr-Cyrl-RS"/>
        </w:rPr>
      </w:pPr>
      <w:r w:rsidRPr="0049702A">
        <w:rPr>
          <w:rFonts w:ascii="Arial Narrow" w:hAnsi="Arial Narrow" w:cs="Trebuchet MS"/>
          <w:bCs/>
          <w:color w:val="000000" w:themeColor="text1"/>
          <w:lang w:val="sr-Cyrl-RS"/>
        </w:rPr>
        <w:t>Analiza muzičkih oblika I i II</w:t>
      </w:r>
    </w:p>
    <w:p w14:paraId="79A4908D" w14:textId="77777777" w:rsidR="0049702A" w:rsidRPr="0049702A" w:rsidRDefault="0049702A" w:rsidP="005632C7">
      <w:pPr>
        <w:numPr>
          <w:ilvl w:val="0"/>
          <w:numId w:val="1"/>
        </w:numPr>
        <w:tabs>
          <w:tab w:val="left" w:pos="284"/>
        </w:tabs>
        <w:spacing w:after="0" w:line="240" w:lineRule="auto"/>
        <w:jc w:val="both"/>
        <w:rPr>
          <w:rFonts w:ascii="Arial Narrow" w:hAnsi="Arial Narrow" w:cs="Trebuchet MS"/>
          <w:bCs/>
          <w:color w:val="000000" w:themeColor="text1"/>
          <w:lang w:val="sr-Cyrl-RS"/>
        </w:rPr>
      </w:pPr>
      <w:r w:rsidRPr="0049702A">
        <w:rPr>
          <w:rFonts w:ascii="Arial Narrow" w:hAnsi="Arial Narrow" w:cs="Trebuchet MS"/>
          <w:bCs/>
          <w:color w:val="000000" w:themeColor="text1"/>
        </w:rPr>
        <w:t>MIDI sistemi i sinteza zvuka</w:t>
      </w:r>
    </w:p>
    <w:p w14:paraId="394A6450" w14:textId="77777777" w:rsidR="0049702A" w:rsidRPr="0049702A" w:rsidRDefault="0049702A" w:rsidP="005632C7">
      <w:pPr>
        <w:numPr>
          <w:ilvl w:val="0"/>
          <w:numId w:val="1"/>
        </w:numPr>
        <w:tabs>
          <w:tab w:val="left" w:pos="284"/>
        </w:tabs>
        <w:spacing w:after="0" w:line="240" w:lineRule="auto"/>
        <w:jc w:val="both"/>
        <w:rPr>
          <w:rFonts w:ascii="Arial Narrow" w:hAnsi="Arial Narrow" w:cs="Trebuchet MS"/>
          <w:bCs/>
          <w:color w:val="000000" w:themeColor="text1"/>
          <w:lang w:val="sr-Cyrl-RS"/>
        </w:rPr>
      </w:pPr>
      <w:r w:rsidRPr="0049702A">
        <w:rPr>
          <w:rFonts w:ascii="Arial Narrow" w:hAnsi="Arial Narrow" w:cs="Trebuchet MS"/>
          <w:bCs/>
          <w:color w:val="000000" w:themeColor="text1"/>
        </w:rPr>
        <w:t>Ozvučavanje</w:t>
      </w:r>
    </w:p>
    <w:p w14:paraId="75F72AE6" w14:textId="77777777" w:rsidR="0049702A" w:rsidRPr="0049702A" w:rsidRDefault="0049702A" w:rsidP="005632C7">
      <w:pPr>
        <w:numPr>
          <w:ilvl w:val="0"/>
          <w:numId w:val="1"/>
        </w:numPr>
        <w:tabs>
          <w:tab w:val="left" w:pos="284"/>
        </w:tabs>
        <w:spacing w:after="0" w:line="240" w:lineRule="auto"/>
        <w:jc w:val="both"/>
        <w:rPr>
          <w:rFonts w:ascii="Arial Narrow" w:hAnsi="Arial Narrow" w:cs="Trebuchet MS"/>
          <w:bCs/>
          <w:color w:val="000000" w:themeColor="text1"/>
          <w:lang w:val="sr-Cyrl-RS"/>
        </w:rPr>
      </w:pPr>
      <w:r w:rsidRPr="0049702A">
        <w:rPr>
          <w:rFonts w:ascii="Arial Narrow" w:hAnsi="Arial Narrow" w:cs="Trebuchet MS"/>
          <w:bCs/>
          <w:color w:val="000000" w:themeColor="text1"/>
          <w:lang w:val="sr-Cyrl-RS"/>
        </w:rPr>
        <w:t>Horsko pjevanje I, II i III</w:t>
      </w:r>
    </w:p>
    <w:p w14:paraId="53CF2053" w14:textId="6B4389EB" w:rsidR="0049702A" w:rsidRPr="0049702A" w:rsidRDefault="0049702A" w:rsidP="005632C7">
      <w:pPr>
        <w:numPr>
          <w:ilvl w:val="0"/>
          <w:numId w:val="1"/>
        </w:numPr>
        <w:tabs>
          <w:tab w:val="left" w:pos="284"/>
        </w:tabs>
        <w:spacing w:after="0" w:line="240" w:lineRule="auto"/>
        <w:jc w:val="both"/>
        <w:rPr>
          <w:rFonts w:ascii="Arial Narrow" w:hAnsi="Arial Narrow" w:cs="Trebuchet MS"/>
          <w:bCs/>
          <w:color w:val="000000" w:themeColor="text1"/>
          <w:lang w:val="sr-Cyrl-RS"/>
        </w:rPr>
      </w:pPr>
      <w:r w:rsidRPr="0049702A">
        <w:rPr>
          <w:rFonts w:ascii="Arial Narrow" w:hAnsi="Arial Narrow" w:cs="Trebuchet MS"/>
          <w:bCs/>
          <w:color w:val="000000" w:themeColor="text1"/>
        </w:rPr>
        <w:t>Dirigovanje I i II</w:t>
      </w:r>
    </w:p>
    <w:sdt>
      <w:sdtPr>
        <w:rPr>
          <w:rFonts w:ascii="Arial Narrow" w:eastAsia="Times New Roman" w:hAnsi="Arial Narrow" w:cs="Trebuchet MS"/>
          <w:b/>
          <w:bCs/>
          <w:color w:val="808080"/>
          <w:lang w:val="sr-Latn-CS"/>
        </w:rPr>
        <w:id w:val="1959829964"/>
        <w:lock w:val="contentLocked"/>
        <w:placeholder>
          <w:docPart w:val="DD83E816DFC241E793875BE5BBF4AC9F"/>
        </w:placeholder>
      </w:sdtPr>
      <w:sdtEndPr>
        <w:rPr>
          <w:rFonts w:cs="Arial"/>
          <w:b w:val="0"/>
          <w:lang w:val="sl-SI"/>
        </w:rPr>
      </w:sdtEndPr>
      <w:sdtContent>
        <w:p w14:paraId="5D255374" w14:textId="77777777" w:rsidR="00A07B73" w:rsidRPr="00A07B73" w:rsidRDefault="00A07B73" w:rsidP="00A07B73">
          <w:pPr>
            <w:spacing w:before="240" w:after="120" w:line="240" w:lineRule="auto"/>
            <w:rPr>
              <w:rFonts w:ascii="Arial Narrow" w:eastAsia="Times New Roman" w:hAnsi="Arial Narrow" w:cs="Trebuchet MS"/>
              <w:b/>
              <w:bCs/>
              <w:lang w:val="sr-Latn-CS"/>
            </w:rPr>
          </w:pPr>
          <w:r w:rsidRPr="00A07B73">
            <w:rPr>
              <w:rFonts w:ascii="Arial Narrow" w:eastAsia="Times New Roman" w:hAnsi="Arial Narrow" w:cs="Trebuchet MS"/>
              <w:b/>
              <w:bCs/>
              <w:lang w:val="sr-Latn-CS"/>
            </w:rPr>
            <w:t>Napomena:</w:t>
          </w:r>
        </w:p>
        <w:p w14:paraId="7BFF6706" w14:textId="77777777" w:rsidR="00A07B73" w:rsidRPr="00A07B73" w:rsidRDefault="00A07B73" w:rsidP="005632C7">
          <w:pPr>
            <w:spacing w:after="120" w:line="240" w:lineRule="auto"/>
            <w:jc w:val="both"/>
            <w:rPr>
              <w:rFonts w:ascii="Arial Narrow" w:eastAsia="Times New Roman" w:hAnsi="Arial Narrow" w:cs="Arial"/>
              <w:bCs/>
              <w:lang w:val="sl-SI"/>
            </w:rPr>
          </w:pPr>
          <w:r w:rsidRPr="00A07B73">
            <w:rPr>
              <w:rFonts w:ascii="Arial Narrow" w:eastAsia="Times New Roman" w:hAnsi="Arial Narrow" w:cs="Arial"/>
              <w:bCs/>
              <w:lang w:val="sl-SI"/>
            </w:rPr>
            <w:t>U cilju usaglašavanja sadržaja, dinamike realizacije i ishoda učenja, nastavnici su obavezni da zajedno vrše planiranje vaspitno-obrazovnog rada.</w:t>
          </w:r>
        </w:p>
      </w:sdtContent>
    </w:sdt>
    <w:p w14:paraId="102041E0" w14:textId="77777777" w:rsidR="00A07B73" w:rsidRPr="00A07B73" w:rsidRDefault="00A07B73" w:rsidP="005632C7">
      <w:pPr>
        <w:spacing w:before="240" w:after="120" w:line="240" w:lineRule="auto"/>
        <w:jc w:val="both"/>
        <w:rPr>
          <w:rFonts w:ascii="Arial Narrow" w:eastAsia="Times New Roman" w:hAnsi="Arial Narrow" w:cs="Trebuchet MS"/>
          <w:b/>
          <w:bCs/>
          <w:lang w:val="sr-Latn-CS"/>
        </w:rPr>
      </w:pPr>
      <w:r w:rsidRPr="00A07B73">
        <w:rPr>
          <w:rFonts w:ascii="Arial Narrow" w:eastAsia="Times New Roman" w:hAnsi="Arial Narrow" w:cs="Trebuchet MS"/>
          <w:b/>
          <w:bCs/>
          <w:lang w:val="sr-Latn-CS"/>
        </w:rPr>
        <w:t>10. Ključne kompetencije</w:t>
      </w:r>
      <w:r w:rsidRPr="00006C8D">
        <w:rPr>
          <w:rFonts w:ascii="Arial Narrow" w:hAnsi="Arial Narrow" w:cs="Verdana"/>
          <w:b/>
          <w:color w:val="000000"/>
          <w:lang w:val="sl-SI"/>
        </w:rPr>
        <w:t xml:space="preserve"> koje se razvijaju ovim modulom</w:t>
      </w:r>
    </w:p>
    <w:p w14:paraId="08BBC693" w14:textId="06AB34CA" w:rsidR="0001288D" w:rsidRPr="00F55CBD" w:rsidRDefault="0001288D" w:rsidP="005632C7">
      <w:pPr>
        <w:numPr>
          <w:ilvl w:val="0"/>
          <w:numId w:val="1"/>
        </w:numPr>
        <w:tabs>
          <w:tab w:val="left" w:pos="284"/>
        </w:tabs>
        <w:spacing w:after="0" w:line="240" w:lineRule="auto"/>
        <w:ind w:left="288" w:hanging="288"/>
        <w:jc w:val="both"/>
        <w:rPr>
          <w:rFonts w:ascii="Arial Narrow" w:hAnsi="Arial Narrow"/>
        </w:rPr>
      </w:pPr>
      <w:r>
        <w:rPr>
          <w:rFonts w:ascii="Arial Narrow" w:hAnsi="Arial Narrow"/>
        </w:rPr>
        <w:t>K</w:t>
      </w:r>
      <w:r w:rsidRPr="00F55CBD">
        <w:rPr>
          <w:rFonts w:ascii="Arial Narrow" w:hAnsi="Arial Narrow"/>
        </w:rPr>
        <w:t>ompetencija pismenosti (upotreba stručne terminologije u usmenom i pisanom obliku pravilnim formulisanjem pojmova i konce</w:t>
      </w:r>
      <w:r>
        <w:rPr>
          <w:rFonts w:ascii="Arial Narrow" w:hAnsi="Arial Narrow"/>
        </w:rPr>
        <w:t>pata iz oblasti horskog pjevanja</w:t>
      </w:r>
      <w:r w:rsidRPr="00F55CBD">
        <w:rPr>
          <w:rFonts w:ascii="Arial Narrow" w:hAnsi="Arial Narrow"/>
        </w:rPr>
        <w:t xml:space="preserve">, izražavanjem argumenata i kritičkog mišljenja; poštovanje pravila i preporuka prilikom prezentovanja zadate teme i dr.) </w:t>
      </w:r>
    </w:p>
    <w:p w14:paraId="26BDA489" w14:textId="3D5903E9" w:rsidR="0001288D" w:rsidRPr="00F55CBD" w:rsidRDefault="0001288D"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 xml:space="preserve">Kompetencija višejezičnosti (razumijevanje stručne terminologije iz oblasti </w:t>
      </w:r>
      <w:r>
        <w:rPr>
          <w:rFonts w:ascii="Arial Narrow" w:hAnsi="Arial Narrow"/>
        </w:rPr>
        <w:t>horskog pjevanja</w:t>
      </w:r>
      <w:r w:rsidRPr="00F55CBD">
        <w:rPr>
          <w:rFonts w:ascii="Arial Narrow" w:hAnsi="Arial Narrow"/>
        </w:rPr>
        <w:t>, prilikom korišćenja izraza na engleskom jeziku, istraživanja na internetu i korišćenja literature na stranom jeziku i dr.)</w:t>
      </w:r>
    </w:p>
    <w:p w14:paraId="545DD8E9" w14:textId="74C99C03" w:rsidR="0001288D" w:rsidRPr="00F55CBD" w:rsidRDefault="0001288D"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 xml:space="preserve">Matematička kompetencija i kompetencija u prirodnim naukama, tehnologiji i inženjerstvu (STEM) (razvijanje logičkog načina razmišljanja i donošenja zaključaka prilikom analize zadatih tema ih oblasti </w:t>
      </w:r>
      <w:r>
        <w:rPr>
          <w:rFonts w:ascii="Arial Narrow" w:hAnsi="Arial Narrow"/>
        </w:rPr>
        <w:t>horskog pjevanja</w:t>
      </w:r>
      <w:r w:rsidRPr="00F55CBD">
        <w:rPr>
          <w:rFonts w:ascii="Arial Narrow" w:hAnsi="Arial Narrow"/>
        </w:rPr>
        <w:t xml:space="preserve"> i dr.)</w:t>
      </w:r>
    </w:p>
    <w:p w14:paraId="2F5744E0" w14:textId="6EB60145" w:rsidR="0001288D" w:rsidRPr="00F55CBD" w:rsidRDefault="0001288D"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 xml:space="preserve">Digitalna kompetencija (korišćenje informaciono-komunikacionih tehnologija radi pretrage, prikupljanja i upotrebe podataka iz oblasti </w:t>
      </w:r>
      <w:r>
        <w:rPr>
          <w:rFonts w:ascii="Arial Narrow" w:hAnsi="Arial Narrow"/>
        </w:rPr>
        <w:t>horskog pjevanja</w:t>
      </w:r>
      <w:r w:rsidRPr="00F55CBD">
        <w:rPr>
          <w:rFonts w:ascii="Arial Narrow" w:hAnsi="Arial Narrow"/>
        </w:rPr>
        <w:t>, prepoznavanjem relevantnih stručnih tekstova i video zapisa, upotreba softverskih alata za izradu prezentacija na zadatu temu i dr.)</w:t>
      </w:r>
    </w:p>
    <w:p w14:paraId="41FA243C" w14:textId="77777777" w:rsidR="0001288D" w:rsidRPr="00F55CBD" w:rsidRDefault="0001288D"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lastRenderedPageBreak/>
        <w:t xml:space="preserve">Lična, </w:t>
      </w:r>
      <w:r w:rsidRPr="009B1274">
        <w:rPr>
          <w:rFonts w:ascii="Arial Narrow" w:hAnsi="Arial Narrow"/>
        </w:rPr>
        <w:t>socijalna</w:t>
      </w:r>
      <w:r w:rsidRPr="00F55CBD">
        <w:rPr>
          <w:rFonts w:ascii="Arial Narrow" w:hAnsi="Arial Narrow"/>
        </w:rPr>
        <w:t xml:space="preserve"> i kompetencija učiti kako učiti</w:t>
      </w:r>
      <w:r w:rsidRPr="009B1274">
        <w:rPr>
          <w:rFonts w:ascii="Arial Narrow" w:hAnsi="Arial Narrow"/>
        </w:rPr>
        <w:t xml:space="preserve"> </w:t>
      </w:r>
      <w:r w:rsidRPr="00F55CBD">
        <w:rPr>
          <w:rFonts w:ascii="Arial Narrow" w:hAnsi="Arial Narrow"/>
        </w:rPr>
        <w:t xml:space="preserve">(razvijanje tehnika samostalnog učenja, kao i učenja u timu kroz vršnjačku edukaciju i diskusiju, prezentacija i seminarskih radova na zadatu temu; razvijanje tehnika istraživanja, sistematizovanja i vrednovanja informacija u cilju nadogradnje prethodno stečenih znanja, kao i otkrivanja novih; razvijanje sposobnosti učenja na sopstvenim greškama kroz samoprocjenu i samoevaluaciju; razvijanje svijesti o značaju vođenja zdravog života i dr.) </w:t>
      </w:r>
    </w:p>
    <w:p w14:paraId="344CE9FD" w14:textId="77777777" w:rsidR="0001288D" w:rsidRPr="00F55CBD" w:rsidRDefault="0001288D"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Građanska kompetencija (angažovanje u zajedničkom ili javnom interesu kroz različite društveno odgovorne aktivnosti; poštovanje prava, jednakosti, slobode izražavanja i mišljenja kroz debate, diskusije i podjelu na grupe; razvijanje svijesti o značaju savremenih događaja, kao i njihovu povezanost sa istorijskim; razvijanje svijesti o odgovornog ponašanja prema prirodi i životnoj sredini pravilnim odlaganjem otpada nakon realizovanih zadataka i dr.)</w:t>
      </w:r>
    </w:p>
    <w:p w14:paraId="51C27D84" w14:textId="77777777" w:rsidR="0001288D" w:rsidRDefault="0001288D"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Preduzetnička kompetencija (razvijanje sposobnosti davanja inicijative, procjene i pravilnog određivanja prioriteta prilikom rješavanja problema, razvijanje kreativnosti, kao i vještina planiranja i upravljanja vremenom, samostalno ili u timu</w:t>
      </w:r>
      <w:r w:rsidRPr="009B1274">
        <w:rPr>
          <w:rFonts w:ascii="Arial Narrow" w:hAnsi="Arial Narrow"/>
        </w:rPr>
        <w:t>, planiranje i organizacija resursa i materijala za izvođenje zadataka</w:t>
      </w:r>
      <w:r w:rsidRPr="00F55CBD">
        <w:rPr>
          <w:rFonts w:ascii="Arial Narrow" w:hAnsi="Arial Narrow"/>
        </w:rPr>
        <w:t xml:space="preserve"> i dr.)</w:t>
      </w:r>
    </w:p>
    <w:p w14:paraId="3B433CCC" w14:textId="60C8F254" w:rsidR="00A07B73" w:rsidRPr="0001288D" w:rsidRDefault="0001288D" w:rsidP="005632C7">
      <w:pPr>
        <w:numPr>
          <w:ilvl w:val="0"/>
          <w:numId w:val="1"/>
        </w:numPr>
        <w:tabs>
          <w:tab w:val="left" w:pos="284"/>
        </w:tabs>
        <w:spacing w:after="0" w:line="240" w:lineRule="auto"/>
        <w:ind w:left="288" w:hanging="288"/>
        <w:jc w:val="both"/>
        <w:rPr>
          <w:rFonts w:ascii="Arial Narrow" w:hAnsi="Arial Narrow"/>
        </w:rPr>
      </w:pPr>
      <w:r w:rsidRPr="0001288D">
        <w:rPr>
          <w:rFonts w:ascii="Arial Narrow" w:hAnsi="Arial Narrow"/>
        </w:rPr>
        <w:t xml:space="preserve">Kompetencija kulturološke svijesti i izražavanja (razvijanje svijesti o značaju poznavanja i poštovanja lokalnih, nacionalnih, regionalnih, evropskih i globalnih kultura kroz povezivanje sa primjerima iz </w:t>
      </w:r>
      <w:r>
        <w:rPr>
          <w:rFonts w:ascii="Arial Narrow" w:hAnsi="Arial Narrow"/>
        </w:rPr>
        <w:t>oblasti horskog pjevanja</w:t>
      </w:r>
      <w:r w:rsidRPr="0001288D">
        <w:rPr>
          <w:rFonts w:ascii="Arial Narrow" w:hAnsi="Arial Narrow"/>
        </w:rPr>
        <w:t>, predstavljanje ideja putem različitih kulturoloških formi kao što su pisani, štampani ili digitalni tekst, dizajn i dr.)</w:t>
      </w:r>
      <w:r w:rsidR="00A07B73" w:rsidRPr="0001288D">
        <w:rPr>
          <w:rFonts w:ascii="Arial Narrow" w:eastAsia="Times New Roman" w:hAnsi="Arial Narrow"/>
          <w:b/>
          <w:bCs/>
          <w:kern w:val="32"/>
        </w:rPr>
        <w:br w:type="page"/>
      </w:r>
    </w:p>
    <w:bookmarkStart w:id="86" w:name="_Toc12363483"/>
    <w:bookmarkStart w:id="87" w:name="_Toc226624909"/>
    <w:p w14:paraId="1D803B53" w14:textId="6A15F10D" w:rsidR="00A07B73" w:rsidRPr="00A07B73" w:rsidRDefault="004A533C" w:rsidP="005632C7">
      <w:pPr>
        <w:keepNext/>
        <w:tabs>
          <w:tab w:val="left" w:pos="709"/>
        </w:tabs>
        <w:spacing w:after="240" w:line="240" w:lineRule="auto"/>
        <w:jc w:val="both"/>
        <w:outlineLvl w:val="1"/>
        <w:rPr>
          <w:rFonts w:ascii="Arial Narrow" w:hAnsi="Arial Narrow" w:cs="Arial"/>
          <w:b/>
          <w:bCs/>
          <w:caps/>
          <w:color w:val="000000"/>
          <w:szCs w:val="20"/>
          <w:lang w:val="sl-SI" w:eastAsia="sl-SI"/>
        </w:rPr>
      </w:pPr>
      <w:sdt>
        <w:sdtPr>
          <w:rPr>
            <w:rFonts w:ascii="Arial Narrow" w:hAnsi="Arial Narrow"/>
            <w:b/>
            <w:bCs/>
            <w:caps/>
            <w:color w:val="000000"/>
            <w:szCs w:val="20"/>
            <w:lang w:val="sl-SI" w:eastAsia="sl-SI"/>
          </w:rPr>
          <w:id w:val="263581175"/>
          <w:placeholder>
            <w:docPart w:val="25313EC21A054CFE98F2E073622993AD"/>
          </w:placeholder>
        </w:sdtPr>
        <w:sdtEndPr/>
        <w:sdtContent>
          <w:r w:rsidR="00C76701">
            <w:rPr>
              <w:rFonts w:ascii="Arial Narrow" w:hAnsi="Arial Narrow"/>
              <w:b/>
              <w:bCs/>
              <w:color w:val="000000"/>
              <w:szCs w:val="20"/>
              <w:lang w:val="sl-SI" w:eastAsia="sl-SI"/>
            </w:rPr>
            <w:t>3.3.1</w:t>
          </w:r>
          <w:r w:rsidR="000B1460">
            <w:rPr>
              <w:rFonts w:ascii="Arial Narrow" w:hAnsi="Arial Narrow"/>
              <w:b/>
              <w:bCs/>
              <w:color w:val="000000"/>
              <w:szCs w:val="20"/>
              <w:lang w:val="sl-SI" w:eastAsia="sl-SI"/>
            </w:rPr>
            <w:t>2</w:t>
          </w:r>
          <w:r w:rsidR="00A07B73" w:rsidRPr="00A07B73">
            <w:rPr>
              <w:rFonts w:ascii="Arial Narrow" w:hAnsi="Arial Narrow"/>
              <w:b/>
              <w:bCs/>
              <w:color w:val="000000"/>
              <w:szCs w:val="20"/>
              <w:lang w:val="sl-SI" w:eastAsia="sl-SI"/>
            </w:rPr>
            <w:t xml:space="preserve">. </w:t>
          </w:r>
        </w:sdtContent>
      </w:sdt>
      <w:r w:rsidR="00A07B73" w:rsidRPr="00A07B73">
        <w:rPr>
          <w:rFonts w:ascii="Arial Narrow" w:hAnsi="Arial Narrow"/>
          <w:b/>
          <w:bCs/>
          <w:color w:val="000000"/>
          <w:szCs w:val="20"/>
          <w:lang w:val="sl-SI" w:eastAsia="sl-SI"/>
        </w:rPr>
        <w:t>DIRIGOVANJE II</w:t>
      </w:r>
      <w:bookmarkEnd w:id="86"/>
      <w:bookmarkEnd w:id="87"/>
    </w:p>
    <w:sdt>
      <w:sdtPr>
        <w:rPr>
          <w:rFonts w:ascii="Arial Narrow" w:eastAsia="Times New Roman" w:hAnsi="Arial Narrow" w:cs="Trebuchet MS"/>
          <w:b/>
          <w:bCs/>
          <w:lang w:val="sr-Latn-CS"/>
        </w:rPr>
        <w:id w:val="-1923028383"/>
        <w:lock w:val="contentLocked"/>
        <w:placeholder>
          <w:docPart w:val="36459CBD2DF84DFF9B27E7FF981D8BA7"/>
        </w:placeholder>
      </w:sdtPr>
      <w:sdtEndPr/>
      <w:sdtContent>
        <w:p w14:paraId="5B709121" w14:textId="77777777" w:rsidR="00A07B73" w:rsidRPr="00A07B73" w:rsidRDefault="00A07B73" w:rsidP="005632C7">
          <w:pPr>
            <w:spacing w:before="240" w:after="120" w:line="240" w:lineRule="auto"/>
            <w:jc w:val="both"/>
            <w:rPr>
              <w:rFonts w:ascii="Arial Narrow" w:eastAsia="Times New Roman" w:hAnsi="Arial Narrow" w:cs="Trebuchet MS"/>
              <w:lang w:val="sr-Latn-CS"/>
            </w:rPr>
          </w:pPr>
          <w:r w:rsidRPr="00A07B73">
            <w:rPr>
              <w:rFonts w:ascii="Arial Narrow" w:eastAsia="Times New Roman" w:hAnsi="Arial Narrow" w:cs="Trebuchet MS"/>
              <w:b/>
              <w:bCs/>
              <w:lang w:val="sr-Latn-CS"/>
            </w:rPr>
            <w:t xml:space="preserve">1. Broj časova i kreditna vrijednost:  </w:t>
          </w:r>
        </w:p>
      </w:sdtContent>
    </w:sdt>
    <w:tbl>
      <w:tblPr>
        <w:tblStyle w:val="TableGrid35"/>
        <w:tblW w:w="9356" w:type="dxa"/>
        <w:jc w:val="center"/>
        <w:tblBorders>
          <w:top w:val="single" w:sz="12" w:space="0" w:color="C00000"/>
          <w:left w:val="none" w:sz="0" w:space="0" w:color="auto"/>
          <w:bottom w:val="single" w:sz="12" w:space="0" w:color="C00000"/>
          <w:right w:val="none" w:sz="0" w:space="0" w:color="auto"/>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559"/>
        <w:gridCol w:w="1559"/>
        <w:gridCol w:w="1559"/>
        <w:gridCol w:w="1559"/>
        <w:gridCol w:w="1560"/>
        <w:gridCol w:w="1560"/>
      </w:tblGrid>
      <w:tr w:rsidR="00A07B73" w:rsidRPr="00A07B73" w14:paraId="12B2B5EE" w14:textId="77777777" w:rsidTr="00A07B73">
        <w:trPr>
          <w:jc w:val="center"/>
        </w:trPr>
        <w:tc>
          <w:tcPr>
            <w:tcW w:w="1559" w:type="dxa"/>
            <w:vMerge w:val="restart"/>
            <w:tcBorders>
              <w:top w:val="single" w:sz="18" w:space="0" w:color="C00000"/>
              <w:bottom w:val="single" w:sz="2" w:space="0" w:color="C00000"/>
            </w:tcBorders>
            <w:shd w:val="clear" w:color="auto" w:fill="F1E5BD"/>
            <w:vAlign w:val="center"/>
          </w:tcPr>
          <w:sdt>
            <w:sdtPr>
              <w:rPr>
                <w:rFonts w:ascii="Arial Narrow" w:eastAsia="Times New Roman" w:hAnsi="Arial Narrow" w:cs="Arial"/>
                <w:b/>
                <w:bCs/>
              </w:rPr>
              <w:id w:val="163214492"/>
              <w:placeholder>
                <w:docPart w:val="34FEEACBD7F841E497294216D43E67BC"/>
              </w:placeholder>
            </w:sdtPr>
            <w:sdtEndPr/>
            <w:sdtContent>
              <w:p w14:paraId="087C7EC0" w14:textId="77777777" w:rsidR="00A07B73" w:rsidRPr="00A07B73" w:rsidRDefault="00A07B73" w:rsidP="00C7643A">
                <w:pPr>
                  <w:spacing w:before="40" w:after="40"/>
                  <w:jc w:val="center"/>
                  <w:rPr>
                    <w:rFonts w:ascii="Arial Narrow" w:eastAsia="Times New Roman" w:hAnsi="Arial Narrow" w:cs="Arial"/>
                    <w:b/>
                    <w:bCs/>
                  </w:rPr>
                </w:pPr>
                <w:r w:rsidRPr="00A07B73">
                  <w:rPr>
                    <w:rFonts w:ascii="Arial Narrow" w:eastAsia="Times New Roman" w:hAnsi="Arial Narrow" w:cs="Arial"/>
                    <w:b/>
                    <w:bCs/>
                  </w:rPr>
                  <w:t>Razred</w:t>
                </w:r>
              </w:p>
            </w:sdtContent>
          </w:sdt>
        </w:tc>
        <w:tc>
          <w:tcPr>
            <w:tcW w:w="4677" w:type="dxa"/>
            <w:gridSpan w:val="3"/>
            <w:tcBorders>
              <w:top w:val="single" w:sz="18" w:space="0" w:color="C00000"/>
              <w:bottom w:val="single" w:sz="4" w:space="0" w:color="C00000"/>
            </w:tcBorders>
            <w:shd w:val="clear" w:color="auto" w:fill="F1E5BD"/>
          </w:tcPr>
          <w:sdt>
            <w:sdtPr>
              <w:rPr>
                <w:rFonts w:ascii="Arial Narrow" w:eastAsia="Times New Roman" w:hAnsi="Arial Narrow" w:cs="Arial"/>
                <w:b/>
                <w:bCs/>
              </w:rPr>
              <w:id w:val="-588234060"/>
              <w:placeholder>
                <w:docPart w:val="5CEFF131FFD8426BB33D568CB380599C"/>
              </w:placeholder>
            </w:sdtPr>
            <w:sdtEndPr/>
            <w:sdtContent>
              <w:p w14:paraId="2B174479" w14:textId="77777777" w:rsidR="00A07B73" w:rsidRPr="00A07B73" w:rsidRDefault="00A07B73" w:rsidP="00C7643A">
                <w:pPr>
                  <w:spacing w:before="120" w:after="120"/>
                  <w:jc w:val="center"/>
                  <w:rPr>
                    <w:rFonts w:ascii="Arial Narrow" w:eastAsia="Times New Roman" w:hAnsi="Arial Narrow" w:cs="Arial"/>
                    <w:b/>
                    <w:bCs/>
                  </w:rPr>
                </w:pPr>
                <w:r w:rsidRPr="00A07B73">
                  <w:rPr>
                    <w:rFonts w:ascii="Arial Narrow" w:eastAsia="Times New Roman" w:hAnsi="Arial Narrow" w:cs="Arial"/>
                    <w:b/>
                    <w:bCs/>
                  </w:rPr>
                  <w:t>Oblici nastave</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1376589137"/>
              <w:placeholder>
                <w:docPart w:val="FB9EC63CA86C428289808B1C54DC4536"/>
              </w:placeholder>
            </w:sdtPr>
            <w:sdtEndPr/>
            <w:sdtContent>
              <w:p w14:paraId="36AA9CB1" w14:textId="77777777" w:rsidR="00A07B73" w:rsidRPr="00A07B73" w:rsidRDefault="00A07B73" w:rsidP="00C7643A">
                <w:pPr>
                  <w:spacing w:before="40" w:after="40"/>
                  <w:jc w:val="center"/>
                </w:pPr>
                <w:r w:rsidRPr="00A07B73">
                  <w:rPr>
                    <w:rFonts w:ascii="Arial Narrow" w:eastAsia="Times New Roman" w:hAnsi="Arial Narrow" w:cs="Arial"/>
                    <w:b/>
                    <w:bCs/>
                    <w:lang w:val="sr-Cyrl-RS"/>
                  </w:rPr>
                  <w:t>Ukupno</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14119956"/>
              <w:placeholder>
                <w:docPart w:val="AAD33E464B374492AD6AFA93FAB0CA38"/>
              </w:placeholder>
            </w:sdtPr>
            <w:sdtEndPr/>
            <w:sdtContent>
              <w:p w14:paraId="4A49F7C2" w14:textId="77777777" w:rsidR="00A07B73" w:rsidRPr="00A07B73" w:rsidRDefault="00A07B73" w:rsidP="00C7643A">
                <w:pPr>
                  <w:spacing w:before="40" w:after="40"/>
                  <w:jc w:val="center"/>
                </w:pPr>
                <w:r w:rsidRPr="00A07B73">
                  <w:rPr>
                    <w:rFonts w:ascii="Arial Narrow" w:eastAsia="Times New Roman" w:hAnsi="Arial Narrow" w:cs="Arial"/>
                    <w:b/>
                    <w:bCs/>
                    <w:lang w:val="sr-Cyrl-ME"/>
                  </w:rPr>
                  <w:t>Kreditna vrijednost</w:t>
                </w:r>
              </w:p>
            </w:sdtContent>
          </w:sdt>
        </w:tc>
      </w:tr>
      <w:tr w:rsidR="00A07B73" w:rsidRPr="00A07B73" w14:paraId="2F3A51B5" w14:textId="77777777" w:rsidTr="00A07B73">
        <w:trPr>
          <w:jc w:val="center"/>
        </w:trPr>
        <w:tc>
          <w:tcPr>
            <w:tcW w:w="1559" w:type="dxa"/>
            <w:vMerge/>
            <w:tcBorders>
              <w:top w:val="single" w:sz="12" w:space="0" w:color="C00000"/>
              <w:bottom w:val="single" w:sz="18" w:space="0" w:color="C00000"/>
            </w:tcBorders>
            <w:shd w:val="clear" w:color="auto" w:fill="D9D9D9"/>
          </w:tcPr>
          <w:p w14:paraId="6CFA26E0" w14:textId="77777777" w:rsidR="00A07B73" w:rsidRPr="00A07B73" w:rsidRDefault="00A07B73" w:rsidP="00C7643A">
            <w:pPr>
              <w:spacing w:before="120"/>
              <w:jc w:val="center"/>
            </w:pPr>
          </w:p>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1984034884"/>
              <w:placeholder>
                <w:docPart w:val="1A79F610962843BAA806634F1E9E692A"/>
              </w:placeholder>
            </w:sdtPr>
            <w:sdtEndPr/>
            <w:sdtContent>
              <w:p w14:paraId="53B26126" w14:textId="77777777" w:rsidR="00A07B73" w:rsidRPr="00A07B73" w:rsidRDefault="00A07B73" w:rsidP="00C7643A">
                <w:pPr>
                  <w:spacing w:before="40" w:after="40"/>
                  <w:jc w:val="center"/>
                  <w:rPr>
                    <w:rFonts w:ascii="Arial Narrow" w:eastAsia="Times New Roman" w:hAnsi="Arial Narrow" w:cs="Arial"/>
                    <w:b/>
                    <w:bCs/>
                  </w:rPr>
                </w:pPr>
                <w:r w:rsidRPr="00A07B73">
                  <w:rPr>
                    <w:rFonts w:ascii="Arial Narrow" w:eastAsia="Times New Roman" w:hAnsi="Arial Narrow" w:cs="Arial"/>
                    <w:b/>
                    <w:bCs/>
                    <w:lang w:val="sr-Latn-BA"/>
                  </w:rPr>
                  <w:t>Teorijska nastava</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1301686289"/>
              <w:placeholder>
                <w:docPart w:val="1A79F610962843BAA806634F1E9E692A"/>
              </w:placeholder>
            </w:sdtPr>
            <w:sdtEndPr/>
            <w:sdtContent>
              <w:p w14:paraId="7D45DFB8" w14:textId="77777777" w:rsidR="00A07B73" w:rsidRPr="00A07B73" w:rsidRDefault="00A07B73" w:rsidP="00C7643A">
                <w:pPr>
                  <w:spacing w:before="40" w:after="40"/>
                  <w:jc w:val="center"/>
                  <w:rPr>
                    <w:rFonts w:ascii="Arial Narrow" w:eastAsia="Times New Roman" w:hAnsi="Arial Narrow" w:cs="Arial"/>
                    <w:b/>
                    <w:bCs/>
                  </w:rPr>
                </w:pPr>
                <w:r w:rsidRPr="00A07B73">
                  <w:rPr>
                    <w:rFonts w:ascii="Arial Narrow" w:eastAsia="Times New Roman" w:hAnsi="Arial Narrow" w:cs="Arial"/>
                    <w:b/>
                    <w:bCs/>
                  </w:rPr>
                  <w:t>Vježbe</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1319690156"/>
              <w:placeholder>
                <w:docPart w:val="1A79F610962843BAA806634F1E9E692A"/>
              </w:placeholder>
            </w:sdtPr>
            <w:sdtEndPr/>
            <w:sdtContent>
              <w:p w14:paraId="7CA48BC7" w14:textId="77777777" w:rsidR="00A07B73" w:rsidRPr="00A07B73" w:rsidRDefault="00A07B73" w:rsidP="00C7643A">
                <w:pPr>
                  <w:spacing w:before="40" w:after="40"/>
                  <w:jc w:val="center"/>
                  <w:rPr>
                    <w:rFonts w:ascii="Arial Narrow" w:eastAsia="Times New Roman" w:hAnsi="Arial Narrow" w:cs="Arial"/>
                    <w:b/>
                    <w:bCs/>
                  </w:rPr>
                </w:pPr>
                <w:r w:rsidRPr="00A07B73">
                  <w:rPr>
                    <w:rFonts w:ascii="Arial Narrow" w:eastAsia="Times New Roman" w:hAnsi="Arial Narrow" w:cs="Arial"/>
                    <w:b/>
                    <w:bCs/>
                    <w:lang w:val="sr-Latn-BA"/>
                  </w:rPr>
                  <w:t>Praktična nastava</w:t>
                </w:r>
              </w:p>
            </w:sdtContent>
          </w:sdt>
        </w:tc>
        <w:tc>
          <w:tcPr>
            <w:tcW w:w="1560" w:type="dxa"/>
            <w:vMerge/>
            <w:tcBorders>
              <w:top w:val="single" w:sz="4" w:space="0" w:color="C00000"/>
              <w:bottom w:val="single" w:sz="18" w:space="0" w:color="C00000"/>
            </w:tcBorders>
            <w:shd w:val="clear" w:color="auto" w:fill="D9D9D9"/>
            <w:vAlign w:val="center"/>
          </w:tcPr>
          <w:p w14:paraId="4F934DE6" w14:textId="77777777" w:rsidR="00A07B73" w:rsidRPr="00A07B73" w:rsidRDefault="00A07B73" w:rsidP="00C7643A">
            <w:pPr>
              <w:spacing w:before="40" w:after="40"/>
              <w:jc w:val="center"/>
              <w:rPr>
                <w:rFonts w:ascii="Arial Narrow" w:eastAsia="Times New Roman" w:hAnsi="Arial Narrow" w:cs="Arial"/>
                <w:b/>
                <w:bCs/>
              </w:rPr>
            </w:pPr>
          </w:p>
        </w:tc>
        <w:tc>
          <w:tcPr>
            <w:tcW w:w="1560" w:type="dxa"/>
            <w:vMerge/>
            <w:tcBorders>
              <w:top w:val="single" w:sz="4" w:space="0" w:color="C00000"/>
              <w:bottom w:val="single" w:sz="18" w:space="0" w:color="C00000"/>
            </w:tcBorders>
            <w:shd w:val="clear" w:color="auto" w:fill="D9D9D9"/>
            <w:vAlign w:val="center"/>
          </w:tcPr>
          <w:p w14:paraId="61204D17" w14:textId="77777777" w:rsidR="00A07B73" w:rsidRPr="00A07B73" w:rsidRDefault="00A07B73" w:rsidP="00C7643A">
            <w:pPr>
              <w:spacing w:before="40" w:after="40"/>
              <w:jc w:val="center"/>
              <w:rPr>
                <w:rFonts w:ascii="Arial Narrow" w:eastAsia="Times New Roman" w:hAnsi="Arial Narrow" w:cs="Arial"/>
                <w:b/>
                <w:bCs/>
              </w:rPr>
            </w:pPr>
          </w:p>
        </w:tc>
      </w:tr>
      <w:tr w:rsidR="00A07B73" w:rsidRPr="00A07B73" w14:paraId="4A9866DE" w14:textId="77777777" w:rsidTr="00A07B73">
        <w:trPr>
          <w:jc w:val="center"/>
        </w:trPr>
        <w:tc>
          <w:tcPr>
            <w:tcW w:w="1559" w:type="dxa"/>
            <w:tcBorders>
              <w:top w:val="single" w:sz="18" w:space="0" w:color="C00000"/>
              <w:bottom w:val="single" w:sz="2" w:space="0" w:color="C00000"/>
            </w:tcBorders>
            <w:vAlign w:val="center"/>
          </w:tcPr>
          <w:p w14:paraId="6B5D6B3C" w14:textId="77777777" w:rsidR="00A07B73" w:rsidRPr="00A07B73" w:rsidRDefault="00A07B73" w:rsidP="00C7643A">
            <w:pPr>
              <w:spacing w:before="120" w:after="120"/>
              <w:jc w:val="center"/>
              <w:rPr>
                <w:rFonts w:ascii="Arial Narrow" w:eastAsia="Times New Roman" w:hAnsi="Arial Narrow" w:cs="Arial"/>
                <w:b/>
                <w:bCs/>
              </w:rPr>
            </w:pPr>
            <w:r w:rsidRPr="00A07B73">
              <w:rPr>
                <w:rFonts w:ascii="Arial Narrow" w:eastAsia="Times New Roman" w:hAnsi="Arial Narrow" w:cs="Arial"/>
                <w:b/>
                <w:bCs/>
              </w:rPr>
              <w:t>IV</w:t>
            </w:r>
          </w:p>
        </w:tc>
        <w:tc>
          <w:tcPr>
            <w:tcW w:w="1559" w:type="dxa"/>
            <w:tcBorders>
              <w:top w:val="single" w:sz="18" w:space="0" w:color="C00000"/>
              <w:bottom w:val="single" w:sz="2" w:space="0" w:color="C00000"/>
            </w:tcBorders>
            <w:vAlign w:val="center"/>
          </w:tcPr>
          <w:p w14:paraId="79E7DEDF" w14:textId="77777777" w:rsidR="00A07B73" w:rsidRPr="00A07B73" w:rsidRDefault="00A07B73" w:rsidP="00C7643A">
            <w:pPr>
              <w:spacing w:before="120" w:after="120"/>
              <w:jc w:val="center"/>
              <w:rPr>
                <w:rFonts w:ascii="Arial Narrow" w:eastAsia="Times New Roman" w:hAnsi="Arial Narrow" w:cs="Arial"/>
                <w:bCs/>
              </w:rPr>
            </w:pPr>
            <w:r w:rsidRPr="00A07B73">
              <w:rPr>
                <w:rFonts w:ascii="Arial Narrow" w:eastAsia="Times New Roman" w:hAnsi="Arial Narrow" w:cs="Arial"/>
                <w:bCs/>
              </w:rPr>
              <w:t>9</w:t>
            </w:r>
          </w:p>
        </w:tc>
        <w:tc>
          <w:tcPr>
            <w:tcW w:w="1559" w:type="dxa"/>
            <w:tcBorders>
              <w:top w:val="single" w:sz="18" w:space="0" w:color="C00000"/>
              <w:bottom w:val="single" w:sz="2" w:space="0" w:color="C00000"/>
            </w:tcBorders>
            <w:vAlign w:val="center"/>
          </w:tcPr>
          <w:p w14:paraId="4F5DF770" w14:textId="77777777" w:rsidR="00A07B73" w:rsidRPr="00A07B73" w:rsidRDefault="00A07B73" w:rsidP="00C7643A">
            <w:pPr>
              <w:spacing w:before="120" w:after="120"/>
              <w:jc w:val="center"/>
              <w:rPr>
                <w:rFonts w:ascii="Arial Narrow" w:eastAsia="Times New Roman" w:hAnsi="Arial Narrow" w:cs="Arial"/>
                <w:bCs/>
              </w:rPr>
            </w:pPr>
            <w:r w:rsidRPr="00A07B73">
              <w:rPr>
                <w:rFonts w:ascii="Arial Narrow" w:eastAsia="Times New Roman" w:hAnsi="Arial Narrow" w:cs="Arial"/>
                <w:bCs/>
              </w:rPr>
              <w:t>36</w:t>
            </w:r>
          </w:p>
        </w:tc>
        <w:tc>
          <w:tcPr>
            <w:tcW w:w="1559" w:type="dxa"/>
            <w:tcBorders>
              <w:top w:val="single" w:sz="18" w:space="0" w:color="C00000"/>
              <w:bottom w:val="single" w:sz="2" w:space="0" w:color="C00000"/>
            </w:tcBorders>
            <w:vAlign w:val="center"/>
          </w:tcPr>
          <w:p w14:paraId="62EA6937" w14:textId="77777777" w:rsidR="00A07B73" w:rsidRPr="00A07B73" w:rsidRDefault="00A07B73" w:rsidP="00C7643A">
            <w:pPr>
              <w:spacing w:before="120" w:after="120"/>
              <w:jc w:val="center"/>
              <w:rPr>
                <w:rFonts w:ascii="Arial Narrow" w:eastAsia="Times New Roman" w:hAnsi="Arial Narrow" w:cs="Arial"/>
                <w:bCs/>
              </w:rPr>
            </w:pPr>
            <w:r w:rsidRPr="00A07B73">
              <w:rPr>
                <w:rFonts w:ascii="Arial Narrow" w:eastAsia="Times New Roman" w:hAnsi="Arial Narrow" w:cs="Arial"/>
                <w:bCs/>
              </w:rPr>
              <w:t>21</w:t>
            </w:r>
          </w:p>
        </w:tc>
        <w:tc>
          <w:tcPr>
            <w:tcW w:w="1560" w:type="dxa"/>
            <w:tcBorders>
              <w:top w:val="single" w:sz="18" w:space="0" w:color="C00000"/>
              <w:bottom w:val="single" w:sz="2" w:space="0" w:color="C00000"/>
            </w:tcBorders>
            <w:vAlign w:val="center"/>
          </w:tcPr>
          <w:p w14:paraId="55D3418A" w14:textId="77777777" w:rsidR="00A07B73" w:rsidRPr="00A07B73" w:rsidRDefault="00A07B73" w:rsidP="00C7643A">
            <w:pPr>
              <w:spacing w:before="120" w:after="120"/>
              <w:jc w:val="center"/>
              <w:rPr>
                <w:rFonts w:ascii="Arial Narrow" w:eastAsia="Times New Roman" w:hAnsi="Arial Narrow" w:cs="Arial"/>
                <w:b/>
                <w:bCs/>
              </w:rPr>
            </w:pPr>
            <w:r w:rsidRPr="00A07B73">
              <w:rPr>
                <w:rFonts w:ascii="Arial Narrow" w:eastAsia="Times New Roman" w:hAnsi="Arial Narrow" w:cs="Arial"/>
                <w:b/>
                <w:bCs/>
              </w:rPr>
              <w:t>66</w:t>
            </w:r>
          </w:p>
        </w:tc>
        <w:tc>
          <w:tcPr>
            <w:tcW w:w="1560" w:type="dxa"/>
            <w:tcBorders>
              <w:top w:val="single" w:sz="18" w:space="0" w:color="C00000"/>
              <w:bottom w:val="single" w:sz="2" w:space="0" w:color="C00000"/>
            </w:tcBorders>
            <w:vAlign w:val="center"/>
          </w:tcPr>
          <w:p w14:paraId="24862DD1" w14:textId="77777777" w:rsidR="00A07B73" w:rsidRPr="00A07B73" w:rsidRDefault="00A07B73" w:rsidP="00C7643A">
            <w:pPr>
              <w:spacing w:before="120" w:after="120"/>
              <w:jc w:val="center"/>
              <w:rPr>
                <w:rFonts w:ascii="Arial Narrow" w:eastAsia="Times New Roman" w:hAnsi="Arial Narrow" w:cs="Arial"/>
                <w:b/>
                <w:bCs/>
              </w:rPr>
            </w:pPr>
            <w:r w:rsidRPr="00A07B73">
              <w:rPr>
                <w:rFonts w:ascii="Arial Narrow" w:eastAsia="Times New Roman" w:hAnsi="Arial Narrow" w:cs="Arial"/>
                <w:b/>
                <w:bCs/>
              </w:rPr>
              <w:t>3</w:t>
            </w:r>
          </w:p>
        </w:tc>
      </w:tr>
      <w:tr w:rsidR="00A07B73" w:rsidRPr="00A07B73" w14:paraId="04167465" w14:textId="77777777" w:rsidTr="00A07B73">
        <w:trPr>
          <w:jc w:val="center"/>
        </w:trPr>
        <w:tc>
          <w:tcPr>
            <w:tcW w:w="9356" w:type="dxa"/>
            <w:gridSpan w:val="6"/>
            <w:tcBorders>
              <w:top w:val="single" w:sz="2" w:space="0" w:color="C00000"/>
              <w:bottom w:val="nil"/>
            </w:tcBorders>
            <w:shd w:val="clear" w:color="auto" w:fill="auto"/>
            <w:vAlign w:val="center"/>
          </w:tcPr>
          <w:p w14:paraId="53AF387A" w14:textId="77777777" w:rsidR="00A07B73" w:rsidRPr="00006C8D" w:rsidRDefault="00A07B73" w:rsidP="005632C7">
            <w:pPr>
              <w:spacing w:before="120"/>
              <w:jc w:val="both"/>
              <w:rPr>
                <w:rFonts w:ascii="Arial Narrow" w:hAnsi="Arial Narrow"/>
                <w:b/>
                <w:lang w:val="it-CH"/>
              </w:rPr>
            </w:pPr>
            <w:r w:rsidRPr="00A07B73">
              <w:rPr>
                <w:rFonts w:ascii="Arial Narrow" w:hAnsi="Arial Narrow"/>
                <w:lang w:val="es-ES_tradnl"/>
              </w:rPr>
              <w:t>Teorijska</w:t>
            </w:r>
            <w:r w:rsidRPr="00006C8D">
              <w:rPr>
                <w:rFonts w:ascii="Arial Narrow" w:hAnsi="Arial Narrow"/>
                <w:lang w:val="it-CH"/>
              </w:rPr>
              <w:t xml:space="preserve"> </w:t>
            </w:r>
            <w:r w:rsidRPr="00A07B73">
              <w:rPr>
                <w:rFonts w:ascii="Arial Narrow" w:hAnsi="Arial Narrow"/>
                <w:lang w:val="es-ES_tradnl"/>
              </w:rPr>
              <w:t>nastava</w:t>
            </w:r>
            <w:r w:rsidRPr="00006C8D">
              <w:rPr>
                <w:rFonts w:ascii="Arial Narrow" w:hAnsi="Arial Narrow"/>
                <w:lang w:val="it-CH"/>
              </w:rPr>
              <w:t xml:space="preserve">, </w:t>
            </w:r>
            <w:r w:rsidRPr="00A07B73">
              <w:rPr>
                <w:rFonts w:ascii="Arial Narrow" w:hAnsi="Arial Narrow"/>
                <w:lang w:val="es-ES_tradnl"/>
              </w:rPr>
              <w:t>vje</w:t>
            </w:r>
            <w:r w:rsidRPr="00006C8D">
              <w:rPr>
                <w:rFonts w:ascii="Arial Narrow" w:hAnsi="Arial Narrow"/>
                <w:lang w:val="it-CH"/>
              </w:rPr>
              <w:t>ž</w:t>
            </w:r>
            <w:r w:rsidRPr="00A07B73">
              <w:rPr>
                <w:rFonts w:ascii="Arial Narrow" w:hAnsi="Arial Narrow"/>
                <w:lang w:val="es-ES_tradnl"/>
              </w:rPr>
              <w:t>be</w:t>
            </w:r>
            <w:r w:rsidRPr="00006C8D">
              <w:rPr>
                <w:rFonts w:ascii="Arial Narrow" w:hAnsi="Arial Narrow"/>
                <w:lang w:val="it-CH"/>
              </w:rPr>
              <w:t xml:space="preserve"> </w:t>
            </w:r>
            <w:r w:rsidRPr="00A07B73">
              <w:rPr>
                <w:rFonts w:ascii="Arial Narrow" w:hAnsi="Arial Narrow"/>
                <w:lang w:val="es-ES_tradnl"/>
              </w:rPr>
              <w:t>i</w:t>
            </w:r>
            <w:r w:rsidRPr="00006C8D">
              <w:rPr>
                <w:rFonts w:ascii="Arial Narrow" w:hAnsi="Arial Narrow"/>
                <w:lang w:val="it-CH"/>
              </w:rPr>
              <w:t xml:space="preserve"> </w:t>
            </w:r>
            <w:r w:rsidRPr="00A07B73">
              <w:rPr>
                <w:rFonts w:ascii="Arial Narrow" w:hAnsi="Arial Narrow"/>
                <w:lang w:val="es-ES_tradnl"/>
              </w:rPr>
              <w:t>prakti</w:t>
            </w:r>
            <w:r w:rsidRPr="00006C8D">
              <w:rPr>
                <w:rFonts w:ascii="Arial Narrow" w:hAnsi="Arial Narrow"/>
                <w:lang w:val="it-CH"/>
              </w:rPr>
              <w:t>č</w:t>
            </w:r>
            <w:r w:rsidRPr="00A07B73">
              <w:rPr>
                <w:rFonts w:ascii="Arial Narrow" w:hAnsi="Arial Narrow"/>
                <w:lang w:val="es-ES_tradnl"/>
              </w:rPr>
              <w:t>na</w:t>
            </w:r>
            <w:r w:rsidRPr="00006C8D">
              <w:rPr>
                <w:rFonts w:ascii="Arial Narrow" w:hAnsi="Arial Narrow"/>
                <w:lang w:val="it-CH"/>
              </w:rPr>
              <w:t xml:space="preserve"> </w:t>
            </w:r>
            <w:r w:rsidRPr="00A07B73">
              <w:rPr>
                <w:rFonts w:ascii="Arial Narrow" w:hAnsi="Arial Narrow"/>
                <w:lang w:val="es-ES_tradnl"/>
              </w:rPr>
              <w:t>nastava</w:t>
            </w:r>
            <w:r w:rsidRPr="00006C8D">
              <w:rPr>
                <w:rFonts w:ascii="Arial Narrow" w:hAnsi="Arial Narrow"/>
                <w:lang w:val="it-CH"/>
              </w:rPr>
              <w:t xml:space="preserve">: </w:t>
            </w:r>
            <w:r w:rsidRPr="00A07B73">
              <w:rPr>
                <w:rFonts w:ascii="Arial Narrow" w:hAnsi="Arial Narrow"/>
                <w:lang w:val="es-ES_tradnl"/>
              </w:rPr>
              <w:t>Odjeljenje se dijeli na grupe od 6 do 10 učenika.</w:t>
            </w:r>
          </w:p>
        </w:tc>
      </w:tr>
    </w:tbl>
    <w:sdt>
      <w:sdtPr>
        <w:rPr>
          <w:rFonts w:ascii="Arial Narrow" w:eastAsia="Times New Roman" w:hAnsi="Arial Narrow" w:cs="Trebuchet MS"/>
          <w:b/>
          <w:bCs/>
          <w:color w:val="808080"/>
          <w:lang w:val="sr-Latn-CS"/>
        </w:rPr>
        <w:id w:val="2045405754"/>
        <w:lock w:val="contentLocked"/>
        <w:placeholder>
          <w:docPart w:val="36459CBD2DF84DFF9B27E7FF981D8BA7"/>
        </w:placeholder>
      </w:sdtPr>
      <w:sdtEndPr/>
      <w:sdtContent>
        <w:p w14:paraId="6C7BF286" w14:textId="77777777" w:rsidR="00A07B73" w:rsidRPr="00A07B73" w:rsidRDefault="00A07B73" w:rsidP="005632C7">
          <w:pPr>
            <w:spacing w:before="240" w:after="120" w:line="240" w:lineRule="auto"/>
            <w:jc w:val="both"/>
            <w:rPr>
              <w:rFonts w:ascii="Arial Narrow" w:eastAsia="Times New Roman" w:hAnsi="Arial Narrow" w:cs="Trebuchet MS"/>
              <w:b/>
              <w:bCs/>
              <w:lang w:val="sr-Latn-CS"/>
            </w:rPr>
          </w:pPr>
          <w:r w:rsidRPr="00A07B73">
            <w:rPr>
              <w:rFonts w:ascii="Arial Narrow" w:eastAsia="Times New Roman" w:hAnsi="Arial Narrow" w:cs="Trebuchet MS"/>
              <w:b/>
              <w:bCs/>
              <w:lang w:val="sr-Latn-CS"/>
            </w:rPr>
            <w:t>2. Cilj modula:</w:t>
          </w:r>
        </w:p>
      </w:sdtContent>
    </w:sdt>
    <w:p w14:paraId="6A13E27B" w14:textId="77777777" w:rsidR="00A07B73" w:rsidRPr="00A07B73" w:rsidRDefault="00A07B73" w:rsidP="005632C7">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BA"/>
        </w:rPr>
      </w:pPr>
      <w:r w:rsidRPr="00A07B73">
        <w:rPr>
          <w:rFonts w:ascii="Arial Narrow" w:hAnsi="Arial Narrow"/>
          <w:lang w:val="sr-Latn-BA"/>
        </w:rPr>
        <w:t xml:space="preserve">Upoznavanje sa načinom rada na horskoj partituri, teorijskom analizom orkestarske partiture i praktičnom vježbom. Osposobljavanje za interpretaciju horskih i orkestarskih djela sa različitim ansamblima i dalje školovanje u oblasti vođenja ansambala. Razvijanje sigurnosti i samopouzdanje, sposobnosti za timski rad i saradnju. </w:t>
      </w:r>
    </w:p>
    <w:sdt>
      <w:sdtPr>
        <w:rPr>
          <w:rFonts w:ascii="Arial Narrow" w:eastAsia="Times New Roman" w:hAnsi="Arial Narrow" w:cs="Trebuchet MS"/>
          <w:b/>
          <w:bCs/>
          <w:color w:val="808080"/>
          <w:lang w:val="sr-Latn-CS"/>
        </w:rPr>
        <w:id w:val="-1757119154"/>
        <w:lock w:val="contentLocked"/>
        <w:placeholder>
          <w:docPart w:val="36459CBD2DF84DFF9B27E7FF981D8BA7"/>
        </w:placeholder>
      </w:sdtPr>
      <w:sdtEndPr/>
      <w:sdtContent>
        <w:p w14:paraId="17E486CA" w14:textId="77777777" w:rsidR="00A07B73" w:rsidRPr="00A07B73" w:rsidRDefault="00A07B73" w:rsidP="005632C7">
          <w:pPr>
            <w:spacing w:before="240" w:after="120" w:line="240" w:lineRule="auto"/>
            <w:jc w:val="both"/>
            <w:rPr>
              <w:rFonts w:ascii="Arial Narrow" w:eastAsia="Times New Roman" w:hAnsi="Arial Narrow" w:cs="Trebuchet MS"/>
              <w:b/>
              <w:bCs/>
              <w:lang w:val="sr-Latn-CS"/>
            </w:rPr>
          </w:pPr>
          <w:r w:rsidRPr="00A07B73">
            <w:rPr>
              <w:rFonts w:ascii="Arial Narrow" w:eastAsia="Times New Roman" w:hAnsi="Arial Narrow" w:cs="Trebuchet MS"/>
              <w:b/>
              <w:bCs/>
              <w:lang w:val="sr-Latn-CS"/>
            </w:rPr>
            <w:t>3. Ishodi učenja</w:t>
          </w:r>
        </w:p>
      </w:sdtContent>
    </w:sdt>
    <w:sdt>
      <w:sdtPr>
        <w:rPr>
          <w:rFonts w:ascii="Arial Narrow" w:eastAsia="Times New Roman" w:hAnsi="Arial Narrow" w:cs="Trebuchet MS"/>
          <w:b/>
          <w:bCs/>
          <w:lang w:val="sr-Latn-CS"/>
        </w:rPr>
        <w:id w:val="1689259240"/>
        <w:lock w:val="contentLocked"/>
        <w:placeholder>
          <w:docPart w:val="36459CBD2DF84DFF9B27E7FF981D8BA7"/>
        </w:placeholder>
      </w:sdtPr>
      <w:sdtEndPr/>
      <w:sdtContent>
        <w:p w14:paraId="3513C1C2" w14:textId="77777777" w:rsidR="00A07B73" w:rsidRPr="00A07B73" w:rsidRDefault="00A07B73" w:rsidP="005632C7">
          <w:pPr>
            <w:spacing w:before="120" w:after="120" w:line="240" w:lineRule="auto"/>
            <w:jc w:val="both"/>
            <w:rPr>
              <w:rFonts w:ascii="Arial Narrow" w:eastAsia="Times New Roman" w:hAnsi="Arial Narrow" w:cs="Trebuchet MS"/>
              <w:b/>
              <w:bCs/>
              <w:lang w:val="sr-Latn-CS"/>
            </w:rPr>
          </w:pPr>
          <w:r w:rsidRPr="00A07B73">
            <w:rPr>
              <w:rFonts w:ascii="Arial Narrow" w:eastAsia="Times New Roman" w:hAnsi="Arial Narrow" w:cs="Trebuchet MS"/>
              <w:b/>
              <w:bCs/>
              <w:lang w:val="sr-Latn-CS"/>
            </w:rPr>
            <w:t xml:space="preserve">Po završetku ovog modula učenik će biti sposoban da: </w:t>
          </w:r>
        </w:p>
      </w:sdtContent>
    </w:sdt>
    <w:p w14:paraId="51FD092A" w14:textId="77777777" w:rsidR="00A07B73" w:rsidRPr="00A07B73" w:rsidRDefault="00A07B73" w:rsidP="005632C7">
      <w:pPr>
        <w:numPr>
          <w:ilvl w:val="0"/>
          <w:numId w:val="373"/>
        </w:numPr>
        <w:spacing w:after="0" w:line="240" w:lineRule="auto"/>
        <w:ind w:left="714" w:hanging="357"/>
        <w:contextualSpacing/>
        <w:jc w:val="both"/>
        <w:rPr>
          <w:rFonts w:ascii="Arial Narrow" w:hAnsi="Arial Narrow"/>
          <w:lang w:val="sr-Latn-BA"/>
        </w:rPr>
      </w:pPr>
      <w:r w:rsidRPr="00A07B73">
        <w:rPr>
          <w:rFonts w:ascii="Arial Narrow" w:hAnsi="Arial Narrow"/>
          <w:lang w:val="sr-Latn-BA"/>
        </w:rPr>
        <w:t>Prepozna stilska obilježja epohe i različitih kompozitora</w:t>
      </w:r>
    </w:p>
    <w:p w14:paraId="73557A5A" w14:textId="77777777" w:rsidR="00A07B73" w:rsidRPr="00A07B73" w:rsidRDefault="00A07B73" w:rsidP="005632C7">
      <w:pPr>
        <w:numPr>
          <w:ilvl w:val="0"/>
          <w:numId w:val="373"/>
        </w:numPr>
        <w:spacing w:after="0" w:line="240" w:lineRule="auto"/>
        <w:ind w:left="714" w:hanging="357"/>
        <w:contextualSpacing/>
        <w:jc w:val="both"/>
        <w:rPr>
          <w:rFonts w:ascii="Arial Narrow" w:hAnsi="Arial Narrow"/>
          <w:lang w:val="sr-Latn-BA"/>
        </w:rPr>
      </w:pPr>
      <w:r w:rsidRPr="00A07B73">
        <w:rPr>
          <w:rFonts w:ascii="Arial Narrow" w:hAnsi="Arial Narrow"/>
          <w:lang w:val="sr-Latn-BA"/>
        </w:rPr>
        <w:t>Izdvoji dirigentski glas - međusobnu zavisnost teksta i muzike</w:t>
      </w:r>
    </w:p>
    <w:p w14:paraId="3143D6B1" w14:textId="77777777" w:rsidR="00A07B73" w:rsidRPr="00A07B73" w:rsidRDefault="00A07B73" w:rsidP="005632C7">
      <w:pPr>
        <w:numPr>
          <w:ilvl w:val="0"/>
          <w:numId w:val="373"/>
        </w:numPr>
        <w:spacing w:after="0" w:line="240" w:lineRule="auto"/>
        <w:ind w:left="714" w:hanging="357"/>
        <w:contextualSpacing/>
        <w:jc w:val="both"/>
        <w:rPr>
          <w:rFonts w:ascii="Arial Narrow" w:hAnsi="Arial Narrow"/>
          <w:lang w:val="sr-Latn-BA"/>
        </w:rPr>
      </w:pPr>
      <w:r w:rsidRPr="00A07B73">
        <w:rPr>
          <w:rFonts w:ascii="Arial Narrow" w:hAnsi="Arial Narrow"/>
          <w:lang w:val="sr-Latn-BA"/>
        </w:rPr>
        <w:t>Reprodukuje horske partiture na klaviru</w:t>
      </w:r>
    </w:p>
    <w:p w14:paraId="129011DB" w14:textId="77777777" w:rsidR="00A07B73" w:rsidRPr="00A07B73" w:rsidRDefault="00A07B73" w:rsidP="005632C7">
      <w:pPr>
        <w:numPr>
          <w:ilvl w:val="0"/>
          <w:numId w:val="373"/>
        </w:numPr>
        <w:spacing w:after="0" w:line="240" w:lineRule="auto"/>
        <w:ind w:left="714" w:hanging="357"/>
        <w:contextualSpacing/>
        <w:jc w:val="both"/>
        <w:rPr>
          <w:rFonts w:ascii="Arial Narrow" w:hAnsi="Arial Narrow"/>
          <w:lang w:val="sr-Latn-BA"/>
        </w:rPr>
      </w:pPr>
      <w:r w:rsidRPr="00A07B73">
        <w:rPr>
          <w:rFonts w:ascii="Arial Narrow" w:hAnsi="Arial Narrow"/>
          <w:lang w:val="sr-Latn-BA"/>
        </w:rPr>
        <w:t>Diriguje različitim vrstama horskih i instrumentalnih ansambala</w:t>
      </w:r>
    </w:p>
    <w:p w14:paraId="3C09B1F6" w14:textId="77777777" w:rsidR="00A07B73" w:rsidRPr="00A07B73" w:rsidRDefault="00A07B73" w:rsidP="005632C7">
      <w:pPr>
        <w:numPr>
          <w:ilvl w:val="0"/>
          <w:numId w:val="373"/>
        </w:numPr>
        <w:spacing w:after="0" w:line="240" w:lineRule="auto"/>
        <w:ind w:left="714" w:hanging="357"/>
        <w:contextualSpacing/>
        <w:jc w:val="both"/>
        <w:rPr>
          <w:rFonts w:ascii="Arial Narrow" w:hAnsi="Arial Narrow"/>
          <w:lang w:val="sr-Latn-BA"/>
        </w:rPr>
      </w:pPr>
      <w:r w:rsidRPr="00A07B73">
        <w:rPr>
          <w:rFonts w:ascii="Arial Narrow" w:hAnsi="Arial Narrow"/>
          <w:lang w:val="sr-Latn-BA"/>
        </w:rPr>
        <w:t>Razmotri teorijski rad sa orkestrom</w:t>
      </w:r>
    </w:p>
    <w:p w14:paraId="5AFCF512" w14:textId="77777777" w:rsidR="00A07B73" w:rsidRPr="00A07B73" w:rsidRDefault="00A07B73" w:rsidP="005632C7">
      <w:pPr>
        <w:spacing w:after="160" w:line="259" w:lineRule="auto"/>
        <w:jc w:val="both"/>
        <w:rPr>
          <w:lang w:val="en-US"/>
        </w:rPr>
      </w:pPr>
    </w:p>
    <w:p w14:paraId="3552910D" w14:textId="77777777" w:rsidR="00A07B73" w:rsidRPr="00A07B73" w:rsidRDefault="00A07B73" w:rsidP="005632C7">
      <w:pPr>
        <w:spacing w:after="160" w:line="259" w:lineRule="auto"/>
        <w:jc w:val="both"/>
        <w:rPr>
          <w:lang w:val="en-US"/>
        </w:rPr>
      </w:pPr>
      <w:r w:rsidRPr="00A07B73">
        <w:rPr>
          <w:lang w:val="en-US"/>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A07B73" w:rsidRPr="00A07B73" w14:paraId="13CC206F" w14:textId="77777777" w:rsidTr="00A07B73">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lang w:val="sr-Latn-BA"/>
              </w:rPr>
              <w:id w:val="1766256932"/>
              <w:placeholder>
                <w:docPart w:val="25313EC21A054CFE98F2E073622993AD"/>
              </w:placeholder>
            </w:sdtPr>
            <w:sdtEndPr/>
            <w:sdtContent>
              <w:sdt>
                <w:sdtPr>
                  <w:rPr>
                    <w:rFonts w:ascii="Arial Narrow" w:hAnsi="Arial Narrow"/>
                    <w:b/>
                    <w:lang w:val="sr-Latn-BA"/>
                  </w:rPr>
                  <w:id w:val="1288782586"/>
                  <w:placeholder>
                    <w:docPart w:val="25313EC21A054CFE98F2E073622993AD"/>
                  </w:placeholder>
                </w:sdtPr>
                <w:sdtEndPr/>
                <w:sdtContent>
                  <w:p w14:paraId="3B936D93" w14:textId="77777777" w:rsidR="00A07B73" w:rsidRPr="00A07B73" w:rsidRDefault="00A07B73" w:rsidP="00C7643A">
                    <w:pPr>
                      <w:spacing w:before="120" w:after="120" w:line="240" w:lineRule="auto"/>
                      <w:jc w:val="center"/>
                      <w:rPr>
                        <w:rFonts w:ascii="Arial Narrow" w:hAnsi="Arial Narrow"/>
                        <w:b/>
                        <w:lang w:val="sr-Latn-BA"/>
                      </w:rPr>
                    </w:pPr>
                    <w:r w:rsidRPr="00A07B73">
                      <w:rPr>
                        <w:rFonts w:ascii="Arial Narrow" w:hAnsi="Arial Narrow"/>
                        <w:b/>
                        <w:lang w:val="sr-Latn-BA"/>
                      </w:rPr>
                      <w:t xml:space="preserve">Ishod 1 - </w:t>
                    </w:r>
                    <w:sdt>
                      <w:sdtPr>
                        <w:rPr>
                          <w:rFonts w:ascii="Arial Narrow" w:hAnsi="Arial Narrow"/>
                          <w:b/>
                          <w:lang w:val="sr-Latn-BA"/>
                        </w:rPr>
                        <w:id w:val="-867448769"/>
                        <w:placeholder>
                          <w:docPart w:val="8B8C8ED7FDD24F4695ED6A65BDA15EB2"/>
                        </w:placeholder>
                      </w:sdtPr>
                      <w:sdtEndPr/>
                      <w:sdtContent>
                        <w:r w:rsidRPr="00A07B73">
                          <w:rPr>
                            <w:rFonts w:ascii="Arial Narrow" w:hAnsi="Arial Narrow"/>
                            <w:lang w:val="sr-Latn-BA"/>
                          </w:rPr>
                          <w:t>Učenik će biti sposoban da</w:t>
                        </w:r>
                      </w:sdtContent>
                    </w:sdt>
                  </w:p>
                </w:sdtContent>
              </w:sdt>
            </w:sdtContent>
          </w:sdt>
          <w:p w14:paraId="21DF6FAE" w14:textId="77777777" w:rsidR="00A07B73" w:rsidRPr="00A07B73" w:rsidRDefault="00A07B73" w:rsidP="00C7643A">
            <w:pPr>
              <w:spacing w:before="120" w:after="120" w:line="240" w:lineRule="auto"/>
              <w:jc w:val="center"/>
              <w:rPr>
                <w:rFonts w:ascii="Arial Narrow" w:hAnsi="Arial Narrow"/>
                <w:color w:val="000000"/>
                <w:lang w:val="sr-Latn-BA"/>
              </w:rPr>
            </w:pPr>
            <w:r w:rsidRPr="00A07B73">
              <w:rPr>
                <w:rFonts w:ascii="Arial Narrow" w:hAnsi="Arial Narrow"/>
                <w:b/>
                <w:lang w:val="sr-Latn-BA"/>
              </w:rPr>
              <w:t>Prepozna stilska obilježja epohe i kompozitora</w:t>
            </w:r>
          </w:p>
        </w:tc>
      </w:tr>
      <w:tr w:rsidR="00A07B73" w:rsidRPr="00A07B73" w14:paraId="2DC64244" w14:textId="77777777" w:rsidTr="00A07B73">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lang w:val="sr-Latn-BA"/>
              </w:rPr>
              <w:id w:val="-2121145119"/>
              <w:placeholder>
                <w:docPart w:val="38FA256B33EB4CEA9F899055C54B24B4"/>
              </w:placeholder>
            </w:sdtPr>
            <w:sdtEndPr>
              <w:rPr>
                <w:b w:val="0"/>
              </w:rPr>
            </w:sdtEndPr>
            <w:sdtContent>
              <w:p w14:paraId="1904FAF9" w14:textId="77777777" w:rsidR="00A07B73" w:rsidRPr="00A07B73" w:rsidRDefault="00A07B73" w:rsidP="00C7643A">
                <w:pPr>
                  <w:spacing w:before="120" w:after="120" w:line="240" w:lineRule="auto"/>
                  <w:jc w:val="center"/>
                  <w:rPr>
                    <w:rFonts w:ascii="Arial Narrow" w:hAnsi="Arial Narrow"/>
                    <w:b/>
                    <w:lang w:val="sr-Latn-BA"/>
                  </w:rPr>
                </w:pPr>
                <w:r w:rsidRPr="00A07B73">
                  <w:rPr>
                    <w:rFonts w:ascii="Arial Narrow" w:hAnsi="Arial Narrow"/>
                    <w:b/>
                    <w:lang w:val="sr-Latn-BA"/>
                  </w:rPr>
                  <w:t>Kriterijumi za dostizanje ishoda učenja</w:t>
                </w:r>
              </w:p>
              <w:p w14:paraId="6F1CE238" w14:textId="77777777" w:rsidR="00A07B73" w:rsidRPr="00A07B73" w:rsidRDefault="00A07B73" w:rsidP="00C7643A">
                <w:pPr>
                  <w:spacing w:before="120" w:after="120" w:line="240" w:lineRule="auto"/>
                  <w:jc w:val="center"/>
                  <w:rPr>
                    <w:rFonts w:ascii="Arial Narrow" w:hAnsi="Arial Narrow"/>
                    <w:b/>
                    <w:lang w:val="sr-Latn-BA"/>
                  </w:rPr>
                </w:pPr>
                <w:r w:rsidRPr="00A07B73">
                  <w:rPr>
                    <w:rFonts w:ascii="Arial Narrow" w:hAnsi="Arial Narrow"/>
                    <w:lang w:val="sr-Latn-BA"/>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lang w:val="sr-Latn-BA"/>
              </w:rPr>
              <w:id w:val="82659313"/>
              <w:placeholder>
                <w:docPart w:val="38FA256B33EB4CEA9F899055C54B24B4"/>
              </w:placeholder>
            </w:sdtPr>
            <w:sdtEndPr>
              <w:rPr>
                <w:b w:val="0"/>
              </w:rPr>
            </w:sdtEndPr>
            <w:sdtContent>
              <w:p w14:paraId="421F6E49" w14:textId="77777777" w:rsidR="00A07B73" w:rsidRPr="00A07B73" w:rsidRDefault="00A07B73" w:rsidP="00C7643A">
                <w:pPr>
                  <w:spacing w:before="120" w:after="120" w:line="240" w:lineRule="auto"/>
                  <w:jc w:val="center"/>
                  <w:rPr>
                    <w:rFonts w:ascii="Arial Narrow" w:hAnsi="Arial Narrow" w:cs="Verdana"/>
                    <w:color w:val="000000"/>
                    <w:lang w:val="sr-Latn-BA"/>
                  </w:rPr>
                </w:pPr>
                <w:r w:rsidRPr="00A07B73">
                  <w:rPr>
                    <w:rFonts w:ascii="Arial Narrow" w:hAnsi="Arial Narrow" w:cs="Verdana"/>
                    <w:b/>
                    <w:color w:val="000000"/>
                    <w:lang w:val="sr-Latn-BA"/>
                  </w:rPr>
                  <w:t>Kontekst</w:t>
                </w:r>
              </w:p>
              <w:p w14:paraId="4AD6CEBF" w14:textId="77777777" w:rsidR="00A07B73" w:rsidRPr="00A07B73" w:rsidRDefault="00A07B73" w:rsidP="00C7643A">
                <w:pPr>
                  <w:spacing w:before="120" w:after="120" w:line="240" w:lineRule="auto"/>
                  <w:jc w:val="center"/>
                  <w:rPr>
                    <w:rFonts w:ascii="Arial Narrow" w:hAnsi="Arial Narrow" w:cs="Verdana"/>
                    <w:color w:val="000000"/>
                    <w:lang w:val="sr-Latn-BA"/>
                  </w:rPr>
                </w:pPr>
                <w:r w:rsidRPr="00A07B73">
                  <w:rPr>
                    <w:rFonts w:ascii="Arial Narrow" w:hAnsi="Arial Narrow" w:cs="Verdana"/>
                    <w:color w:val="000000"/>
                    <w:lang w:val="sr-Latn-BA"/>
                  </w:rPr>
                  <w:t>(Pojašnjenje označenih pojmova)</w:t>
                </w:r>
              </w:p>
            </w:sdtContent>
          </w:sdt>
        </w:tc>
      </w:tr>
      <w:tr w:rsidR="00A07B73" w:rsidRPr="00A07B73" w14:paraId="732DE4A7" w14:textId="77777777" w:rsidTr="00A07B73">
        <w:trPr>
          <w:trHeight w:val="542"/>
          <w:jc w:val="center"/>
        </w:trPr>
        <w:tc>
          <w:tcPr>
            <w:tcW w:w="2500" w:type="pct"/>
            <w:tcBorders>
              <w:top w:val="single" w:sz="18" w:space="0" w:color="C00000"/>
            </w:tcBorders>
            <w:shd w:val="clear" w:color="auto" w:fill="auto"/>
            <w:vAlign w:val="center"/>
          </w:tcPr>
          <w:p w14:paraId="29E8EC1E" w14:textId="77777777" w:rsidR="00A07B73" w:rsidRPr="00A07B73" w:rsidRDefault="00A07B73" w:rsidP="00353328">
            <w:pPr>
              <w:numPr>
                <w:ilvl w:val="0"/>
                <w:numId w:val="337"/>
              </w:numPr>
              <w:spacing w:before="120" w:after="120" w:line="240" w:lineRule="auto"/>
              <w:contextualSpacing/>
              <w:rPr>
                <w:rFonts w:ascii="Arial Narrow" w:hAnsi="Arial Narrow"/>
                <w:color w:val="000000"/>
                <w:lang w:val="sr-Latn-BA"/>
              </w:rPr>
            </w:pPr>
            <w:r w:rsidRPr="00A07B73">
              <w:rPr>
                <w:rFonts w:ascii="Arial Narrow" w:hAnsi="Arial Narrow"/>
                <w:lang w:val="sr-Latn-BA"/>
              </w:rPr>
              <w:t>Objasni</w:t>
            </w:r>
            <w:r w:rsidRPr="00A07B73">
              <w:rPr>
                <w:rFonts w:ascii="Arial Narrow" w:hAnsi="Arial Narrow"/>
                <w:b/>
                <w:lang w:val="sr-Latn-BA"/>
              </w:rPr>
              <w:t xml:space="preserve"> stilska obilježja</w:t>
            </w:r>
            <w:r w:rsidRPr="00A07B73">
              <w:rPr>
                <w:rFonts w:ascii="Arial Narrow" w:hAnsi="Arial Narrow"/>
                <w:lang w:val="sr-Latn-BA"/>
              </w:rPr>
              <w:t xml:space="preserve"> epoha</w:t>
            </w:r>
          </w:p>
        </w:tc>
        <w:tc>
          <w:tcPr>
            <w:tcW w:w="2500" w:type="pct"/>
            <w:tcBorders>
              <w:top w:val="single" w:sz="18" w:space="0" w:color="C00000"/>
            </w:tcBorders>
            <w:shd w:val="clear" w:color="auto" w:fill="auto"/>
            <w:vAlign w:val="center"/>
          </w:tcPr>
          <w:p w14:paraId="67B70453" w14:textId="77777777" w:rsidR="00A07B73" w:rsidRPr="00A07B73" w:rsidRDefault="00A07B73" w:rsidP="00353328">
            <w:pPr>
              <w:spacing w:before="120" w:after="120" w:line="240" w:lineRule="auto"/>
              <w:rPr>
                <w:rFonts w:ascii="Arial Narrow" w:hAnsi="Arial Narrow"/>
                <w:color w:val="000000"/>
                <w:lang w:val="sr-Latn-BA"/>
              </w:rPr>
            </w:pPr>
            <w:r w:rsidRPr="00A07B73">
              <w:rPr>
                <w:rFonts w:ascii="Arial Narrow" w:hAnsi="Arial Narrow"/>
                <w:b/>
                <w:lang w:val="sr-Latn-BA"/>
              </w:rPr>
              <w:t>Stilska obilježja</w:t>
            </w:r>
            <w:r w:rsidRPr="00A07B73">
              <w:rPr>
                <w:rFonts w:ascii="Arial Narrow" w:hAnsi="Arial Narrow"/>
                <w:lang w:val="sr-Latn-BA"/>
              </w:rPr>
              <w:t>: renesansa, barok, klasicizam, romantizam i savremeni stilovi</w:t>
            </w:r>
          </w:p>
        </w:tc>
      </w:tr>
      <w:tr w:rsidR="00A07B73" w:rsidRPr="00A07B73" w14:paraId="78B1C9ED" w14:textId="77777777" w:rsidTr="00A07B73">
        <w:trPr>
          <w:trHeight w:val="542"/>
          <w:jc w:val="center"/>
        </w:trPr>
        <w:tc>
          <w:tcPr>
            <w:tcW w:w="2500" w:type="pct"/>
            <w:shd w:val="clear" w:color="auto" w:fill="auto"/>
            <w:vAlign w:val="center"/>
          </w:tcPr>
          <w:p w14:paraId="42A9C837" w14:textId="77777777" w:rsidR="00A07B73" w:rsidRPr="00A07B73" w:rsidRDefault="00A07B73" w:rsidP="00353328">
            <w:pPr>
              <w:numPr>
                <w:ilvl w:val="0"/>
                <w:numId w:val="337"/>
              </w:numPr>
              <w:spacing w:before="120" w:after="120" w:line="240" w:lineRule="auto"/>
              <w:contextualSpacing/>
              <w:rPr>
                <w:rFonts w:ascii="Arial Narrow" w:hAnsi="Arial Narrow"/>
                <w:color w:val="000000"/>
                <w:lang w:val="sr-Latn-BA"/>
              </w:rPr>
            </w:pPr>
            <w:r w:rsidRPr="00A07B73">
              <w:rPr>
                <w:rFonts w:ascii="Arial Narrow" w:hAnsi="Arial Narrow"/>
                <w:lang w:val="sr-Latn-BA"/>
              </w:rPr>
              <w:t>Objasni stilska obilježja kompozitora</w:t>
            </w:r>
          </w:p>
        </w:tc>
        <w:tc>
          <w:tcPr>
            <w:tcW w:w="2500" w:type="pct"/>
            <w:shd w:val="clear" w:color="auto" w:fill="auto"/>
            <w:vAlign w:val="center"/>
          </w:tcPr>
          <w:p w14:paraId="0672AF0A" w14:textId="77777777" w:rsidR="00A07B73" w:rsidRPr="00A07B73" w:rsidRDefault="00A07B73" w:rsidP="00353328">
            <w:pPr>
              <w:spacing w:before="120" w:after="120" w:line="240" w:lineRule="auto"/>
              <w:rPr>
                <w:rFonts w:ascii="Arial Narrow" w:hAnsi="Arial Narrow"/>
                <w:color w:val="000000"/>
                <w:lang w:val="sr-Latn-BA"/>
              </w:rPr>
            </w:pPr>
          </w:p>
        </w:tc>
      </w:tr>
      <w:tr w:rsidR="00A07B73" w:rsidRPr="00A07B73" w14:paraId="55B6D45C" w14:textId="77777777" w:rsidTr="00A07B73">
        <w:trPr>
          <w:trHeight w:val="542"/>
          <w:jc w:val="center"/>
        </w:trPr>
        <w:tc>
          <w:tcPr>
            <w:tcW w:w="2500" w:type="pct"/>
            <w:shd w:val="clear" w:color="auto" w:fill="auto"/>
            <w:vAlign w:val="center"/>
          </w:tcPr>
          <w:p w14:paraId="579C8B3F" w14:textId="77777777" w:rsidR="00A07B73" w:rsidRPr="00A07B73" w:rsidRDefault="00A07B73" w:rsidP="00353328">
            <w:pPr>
              <w:numPr>
                <w:ilvl w:val="0"/>
                <w:numId w:val="337"/>
              </w:numPr>
              <w:spacing w:before="120" w:after="120" w:line="240" w:lineRule="auto"/>
              <w:contextualSpacing/>
              <w:rPr>
                <w:rFonts w:ascii="Arial Narrow" w:hAnsi="Arial Narrow"/>
                <w:color w:val="000000"/>
                <w:lang w:val="sr-Latn-BA"/>
              </w:rPr>
            </w:pPr>
            <w:r w:rsidRPr="00A07B73">
              <w:rPr>
                <w:rFonts w:ascii="Arial Narrow" w:hAnsi="Arial Narrow"/>
                <w:lang w:val="sr-Latn-BA"/>
              </w:rPr>
              <w:t>Izvrši analizu stila i forme</w:t>
            </w:r>
          </w:p>
        </w:tc>
        <w:tc>
          <w:tcPr>
            <w:tcW w:w="2500" w:type="pct"/>
            <w:shd w:val="clear" w:color="auto" w:fill="auto"/>
            <w:vAlign w:val="center"/>
          </w:tcPr>
          <w:p w14:paraId="2B96DD5C" w14:textId="77777777" w:rsidR="00A07B73" w:rsidRPr="00A07B73" w:rsidRDefault="00A07B73" w:rsidP="00353328">
            <w:pPr>
              <w:spacing w:before="120" w:after="120" w:line="240" w:lineRule="auto"/>
              <w:rPr>
                <w:rFonts w:ascii="Arial Narrow" w:hAnsi="Arial Narrow"/>
                <w:color w:val="000000"/>
                <w:lang w:val="sr-Latn-BA"/>
              </w:rPr>
            </w:pPr>
          </w:p>
        </w:tc>
      </w:tr>
      <w:tr w:rsidR="00A07B73" w:rsidRPr="00A07B73" w14:paraId="2E75403A" w14:textId="77777777" w:rsidTr="00A07B73">
        <w:trPr>
          <w:trHeight w:val="542"/>
          <w:jc w:val="center"/>
        </w:trPr>
        <w:tc>
          <w:tcPr>
            <w:tcW w:w="2500" w:type="pct"/>
            <w:shd w:val="clear" w:color="auto" w:fill="auto"/>
            <w:vAlign w:val="center"/>
          </w:tcPr>
          <w:p w14:paraId="61FDA144" w14:textId="77777777" w:rsidR="00A07B73" w:rsidRPr="00A07B73" w:rsidRDefault="00A07B73" w:rsidP="00353328">
            <w:pPr>
              <w:numPr>
                <w:ilvl w:val="0"/>
                <w:numId w:val="337"/>
              </w:numPr>
              <w:spacing w:before="120" w:after="120" w:line="240" w:lineRule="auto"/>
              <w:contextualSpacing/>
              <w:rPr>
                <w:rFonts w:ascii="Arial Narrow" w:hAnsi="Arial Narrow"/>
                <w:color w:val="000000"/>
                <w:lang w:val="sr-Latn-BA"/>
              </w:rPr>
            </w:pPr>
            <w:r w:rsidRPr="00A07B73">
              <w:rPr>
                <w:rFonts w:ascii="Arial Narrow" w:hAnsi="Arial Narrow"/>
                <w:lang w:val="sr-Latn-BA"/>
              </w:rPr>
              <w:t>Izvrši analizu tonalnog plana i harmonskog jezika</w:t>
            </w:r>
          </w:p>
        </w:tc>
        <w:tc>
          <w:tcPr>
            <w:tcW w:w="2500" w:type="pct"/>
            <w:shd w:val="clear" w:color="auto" w:fill="auto"/>
            <w:vAlign w:val="center"/>
          </w:tcPr>
          <w:p w14:paraId="5A20915B" w14:textId="77777777" w:rsidR="00A07B73" w:rsidRPr="00A07B73" w:rsidRDefault="00A07B73" w:rsidP="00353328">
            <w:pPr>
              <w:spacing w:before="120" w:after="120" w:line="240" w:lineRule="auto"/>
              <w:rPr>
                <w:rFonts w:ascii="Arial Narrow" w:hAnsi="Arial Narrow"/>
                <w:color w:val="000000"/>
                <w:lang w:val="sr-Latn-BA"/>
              </w:rPr>
            </w:pPr>
          </w:p>
        </w:tc>
      </w:tr>
      <w:tr w:rsidR="00A07B73" w:rsidRPr="00A07B73" w14:paraId="6E9A1984" w14:textId="77777777" w:rsidTr="00A07B73">
        <w:trPr>
          <w:trHeight w:val="542"/>
          <w:jc w:val="center"/>
        </w:trPr>
        <w:tc>
          <w:tcPr>
            <w:tcW w:w="2500" w:type="pct"/>
            <w:shd w:val="clear" w:color="auto" w:fill="auto"/>
            <w:vAlign w:val="center"/>
          </w:tcPr>
          <w:p w14:paraId="632DC7B0" w14:textId="77777777" w:rsidR="00A07B73" w:rsidRPr="00A07B73" w:rsidRDefault="00A07B73" w:rsidP="00353328">
            <w:pPr>
              <w:numPr>
                <w:ilvl w:val="0"/>
                <w:numId w:val="337"/>
              </w:numPr>
              <w:spacing w:before="120" w:after="120" w:line="240" w:lineRule="auto"/>
              <w:contextualSpacing/>
              <w:rPr>
                <w:rFonts w:ascii="Arial Narrow" w:hAnsi="Arial Narrow"/>
                <w:color w:val="000000"/>
                <w:lang w:val="sr-Latn-BA"/>
              </w:rPr>
            </w:pPr>
            <w:r w:rsidRPr="00A07B73">
              <w:rPr>
                <w:rFonts w:ascii="Arial Narrow" w:hAnsi="Arial Narrow"/>
                <w:lang w:val="sr-Latn-BA"/>
              </w:rPr>
              <w:t>Navede</w:t>
            </w:r>
            <w:r w:rsidRPr="00A07B73">
              <w:rPr>
                <w:rFonts w:ascii="Arial Narrow" w:hAnsi="Arial Narrow"/>
                <w:b/>
                <w:lang w:val="sr-Latn-BA"/>
              </w:rPr>
              <w:t xml:space="preserve"> elemente</w:t>
            </w:r>
            <w:r w:rsidRPr="00A07B73">
              <w:rPr>
                <w:rFonts w:ascii="Arial Narrow" w:hAnsi="Arial Narrow"/>
                <w:lang w:val="sr-Latn-BA"/>
              </w:rPr>
              <w:t xml:space="preserve"> interpretacije</w:t>
            </w:r>
          </w:p>
        </w:tc>
        <w:tc>
          <w:tcPr>
            <w:tcW w:w="2500" w:type="pct"/>
            <w:shd w:val="clear" w:color="auto" w:fill="auto"/>
            <w:vAlign w:val="center"/>
          </w:tcPr>
          <w:p w14:paraId="6E5283E0" w14:textId="77777777" w:rsidR="00A07B73" w:rsidRPr="00A07B73" w:rsidRDefault="00A07B73" w:rsidP="00353328">
            <w:pPr>
              <w:spacing w:before="120" w:after="120" w:line="240" w:lineRule="auto"/>
              <w:rPr>
                <w:rFonts w:ascii="Arial Narrow" w:hAnsi="Arial Narrow"/>
                <w:color w:val="000000"/>
                <w:lang w:val="sr-Latn-BA"/>
              </w:rPr>
            </w:pPr>
            <w:r w:rsidRPr="00A07B73">
              <w:rPr>
                <w:rFonts w:ascii="Arial Narrow" w:hAnsi="Arial Narrow"/>
                <w:b/>
                <w:lang w:val="sr-Latn-BA"/>
              </w:rPr>
              <w:t>Elementi</w:t>
            </w:r>
            <w:r w:rsidRPr="00A07B73">
              <w:rPr>
                <w:rFonts w:ascii="Arial Narrow" w:hAnsi="Arial Narrow"/>
                <w:lang w:val="sr-Latn-BA"/>
              </w:rPr>
              <w:t>: tempo, dinamika i artikulacija</w:t>
            </w:r>
          </w:p>
        </w:tc>
      </w:tr>
      <w:tr w:rsidR="00A07B73" w:rsidRPr="00A07B73" w14:paraId="11FC48E0" w14:textId="77777777" w:rsidTr="00A07B73">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sr-Latn-BA"/>
              </w:rPr>
              <w:id w:val="1206146211"/>
              <w:placeholder>
                <w:docPart w:val="FEB2CF818A0345F99042FB45675C4486"/>
              </w:placeholder>
            </w:sdtPr>
            <w:sdtEndPr/>
            <w:sdtContent>
              <w:p w14:paraId="28D1C195" w14:textId="77777777" w:rsidR="00A07B73" w:rsidRPr="00A07B73" w:rsidRDefault="00A07B73" w:rsidP="005632C7">
                <w:pPr>
                  <w:spacing w:before="120" w:after="120" w:line="240" w:lineRule="auto"/>
                  <w:jc w:val="both"/>
                  <w:rPr>
                    <w:rFonts w:ascii="Arial Narrow" w:hAnsi="Arial Narrow"/>
                    <w:lang w:val="sr-Latn-BA"/>
                  </w:rPr>
                </w:pPr>
                <w:r w:rsidRPr="00A07B73">
                  <w:rPr>
                    <w:rFonts w:ascii="Arial Narrow" w:hAnsi="Arial Narrow" w:cs="Verdana"/>
                    <w:b/>
                    <w:color w:val="000000"/>
                    <w:lang w:val="sr-Latn-BA"/>
                  </w:rPr>
                  <w:t>Način provjeravanja dostignutosti ishoda učenja</w:t>
                </w:r>
              </w:p>
            </w:sdtContent>
          </w:sdt>
        </w:tc>
      </w:tr>
      <w:tr w:rsidR="00A07B73" w:rsidRPr="00A07B73" w14:paraId="6F98ECA7" w14:textId="77777777" w:rsidTr="00A07B73">
        <w:trPr>
          <w:trHeight w:val="282"/>
          <w:jc w:val="center"/>
        </w:trPr>
        <w:tc>
          <w:tcPr>
            <w:tcW w:w="5000" w:type="pct"/>
            <w:gridSpan w:val="2"/>
            <w:tcBorders>
              <w:top w:val="single" w:sz="18" w:space="0" w:color="C00000"/>
              <w:bottom w:val="single" w:sz="18" w:space="0" w:color="C00000"/>
            </w:tcBorders>
            <w:shd w:val="clear" w:color="auto" w:fill="auto"/>
            <w:vAlign w:val="center"/>
          </w:tcPr>
          <w:p w14:paraId="16846164" w14:textId="77777777" w:rsidR="00A07B73" w:rsidRPr="00A07B73" w:rsidRDefault="00A07B73" w:rsidP="005632C7">
            <w:pPr>
              <w:spacing w:before="120" w:after="120" w:line="240" w:lineRule="auto"/>
              <w:jc w:val="both"/>
              <w:rPr>
                <w:rFonts w:ascii="Arial Narrow" w:hAnsi="Arial Narrow"/>
                <w:lang w:val="sr-Latn-BA"/>
              </w:rPr>
            </w:pPr>
            <w:r w:rsidRPr="00A07B73">
              <w:rPr>
                <w:rFonts w:ascii="Arial Narrow" w:hAnsi="Arial Narrow"/>
                <w:lang w:val="sr-Latn-BA"/>
              </w:rPr>
              <w:t>U cilju provjere dostignutosti pomenutog ishoda učenja, potreban je usmeni ili pisani dokaz da je učenik uspješno realizovao kriterijume 1, 2 i 5. Za kriterijume 3 i 4 potrebne su ispravno urađene vježbe sa usmenim obrazloženjem.</w:t>
            </w:r>
          </w:p>
        </w:tc>
      </w:tr>
      <w:tr w:rsidR="00A07B73" w:rsidRPr="00A07B73" w14:paraId="32DFBCD6" w14:textId="77777777" w:rsidTr="00A07B73">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sr-Latn-BA"/>
              </w:rPr>
              <w:id w:val="975949328"/>
              <w:placeholder>
                <w:docPart w:val="2CD68DE38E1945D380475AA0DED6CB1F"/>
              </w:placeholder>
            </w:sdtPr>
            <w:sdtEndPr/>
            <w:sdtContent>
              <w:p w14:paraId="58BBACC4" w14:textId="77777777" w:rsidR="00A07B73" w:rsidRPr="00A07B73" w:rsidRDefault="00A07B73" w:rsidP="005632C7">
                <w:pPr>
                  <w:spacing w:before="120" w:after="120" w:line="240" w:lineRule="auto"/>
                  <w:jc w:val="both"/>
                  <w:rPr>
                    <w:rFonts w:ascii="Arial Narrow" w:hAnsi="Arial Narrow"/>
                    <w:lang w:val="sr-Latn-BA"/>
                  </w:rPr>
                </w:pPr>
                <w:r w:rsidRPr="00A07B73">
                  <w:rPr>
                    <w:rFonts w:ascii="Arial Narrow" w:hAnsi="Arial Narrow" w:cs="Verdana"/>
                    <w:b/>
                    <w:color w:val="000000"/>
                    <w:lang w:val="sr-Latn-BA"/>
                  </w:rPr>
                  <w:t>Predložene teme</w:t>
                </w:r>
              </w:p>
            </w:sdtContent>
          </w:sdt>
        </w:tc>
      </w:tr>
      <w:tr w:rsidR="00A07B73" w:rsidRPr="00A07B73" w14:paraId="39E9B662" w14:textId="77777777" w:rsidTr="00A118E2">
        <w:trPr>
          <w:trHeight w:val="99"/>
          <w:jc w:val="center"/>
        </w:trPr>
        <w:tc>
          <w:tcPr>
            <w:tcW w:w="5000" w:type="pct"/>
            <w:gridSpan w:val="2"/>
            <w:tcBorders>
              <w:top w:val="single" w:sz="18" w:space="0" w:color="C00000"/>
              <w:bottom w:val="single" w:sz="4" w:space="0" w:color="C00000"/>
            </w:tcBorders>
            <w:shd w:val="clear" w:color="auto" w:fill="auto"/>
            <w:vAlign w:val="center"/>
          </w:tcPr>
          <w:p w14:paraId="7DE64140" w14:textId="77777777" w:rsidR="000823EF" w:rsidRPr="000823EF" w:rsidRDefault="00A07B73" w:rsidP="005632C7">
            <w:pPr>
              <w:numPr>
                <w:ilvl w:val="0"/>
                <w:numId w:val="1"/>
              </w:numPr>
              <w:tabs>
                <w:tab w:val="num" w:pos="173"/>
              </w:tabs>
              <w:spacing w:before="120" w:after="120" w:line="240" w:lineRule="auto"/>
              <w:ind w:left="176" w:hanging="176"/>
              <w:jc w:val="both"/>
              <w:rPr>
                <w:rFonts w:ascii="Arial Narrow" w:hAnsi="Arial Narrow"/>
                <w:lang w:val="sr-Cyrl-CS"/>
              </w:rPr>
            </w:pPr>
            <w:r w:rsidRPr="000823EF">
              <w:rPr>
                <w:rFonts w:ascii="Arial Narrow" w:hAnsi="Arial Narrow"/>
                <w:lang w:val="sr-Cyrl-CS"/>
              </w:rPr>
              <w:t>Epoha</w:t>
            </w:r>
          </w:p>
          <w:p w14:paraId="355013AB" w14:textId="77777777" w:rsidR="000823EF" w:rsidRPr="000823EF" w:rsidRDefault="00A07B73" w:rsidP="005632C7">
            <w:pPr>
              <w:numPr>
                <w:ilvl w:val="0"/>
                <w:numId w:val="1"/>
              </w:numPr>
              <w:tabs>
                <w:tab w:val="num" w:pos="173"/>
              </w:tabs>
              <w:spacing w:before="120" w:after="120" w:line="240" w:lineRule="auto"/>
              <w:ind w:left="176" w:hanging="176"/>
              <w:jc w:val="both"/>
              <w:rPr>
                <w:rFonts w:ascii="Arial Narrow" w:hAnsi="Arial Narrow"/>
                <w:lang w:val="sr-Cyrl-CS"/>
              </w:rPr>
            </w:pPr>
            <w:r w:rsidRPr="000823EF">
              <w:rPr>
                <w:rFonts w:ascii="Arial Narrow" w:hAnsi="Arial Narrow"/>
                <w:lang w:val="sr-Cyrl-CS"/>
              </w:rPr>
              <w:t>Stil</w:t>
            </w:r>
          </w:p>
          <w:p w14:paraId="37B8720A" w14:textId="77777777" w:rsidR="000823EF" w:rsidRPr="000823EF" w:rsidRDefault="00A07B73" w:rsidP="005632C7">
            <w:pPr>
              <w:numPr>
                <w:ilvl w:val="0"/>
                <w:numId w:val="1"/>
              </w:numPr>
              <w:tabs>
                <w:tab w:val="num" w:pos="173"/>
              </w:tabs>
              <w:spacing w:before="120" w:after="120" w:line="240" w:lineRule="auto"/>
              <w:ind w:left="176" w:hanging="176"/>
              <w:jc w:val="both"/>
              <w:rPr>
                <w:rFonts w:ascii="Arial Narrow" w:hAnsi="Arial Narrow"/>
                <w:lang w:val="sr-Cyrl-CS"/>
              </w:rPr>
            </w:pPr>
            <w:r w:rsidRPr="000823EF">
              <w:rPr>
                <w:rFonts w:ascii="Arial Narrow" w:hAnsi="Arial Narrow"/>
                <w:lang w:val="sr-Cyrl-CS"/>
              </w:rPr>
              <w:t>Tonalni plan</w:t>
            </w:r>
          </w:p>
          <w:p w14:paraId="33DD1675" w14:textId="77777777" w:rsidR="000823EF" w:rsidRPr="000823EF" w:rsidRDefault="00A07B73" w:rsidP="005632C7">
            <w:pPr>
              <w:numPr>
                <w:ilvl w:val="0"/>
                <w:numId w:val="1"/>
              </w:numPr>
              <w:tabs>
                <w:tab w:val="num" w:pos="173"/>
              </w:tabs>
              <w:spacing w:before="120" w:after="120" w:line="240" w:lineRule="auto"/>
              <w:ind w:left="176" w:hanging="176"/>
              <w:jc w:val="both"/>
              <w:rPr>
                <w:rFonts w:ascii="Arial Narrow" w:hAnsi="Arial Narrow"/>
                <w:lang w:val="sr-Cyrl-CS"/>
              </w:rPr>
            </w:pPr>
            <w:r w:rsidRPr="000823EF">
              <w:rPr>
                <w:rFonts w:ascii="Arial Narrow" w:hAnsi="Arial Narrow"/>
                <w:lang w:val="sr-Cyrl-CS"/>
              </w:rPr>
              <w:t>Harmonski jezik</w:t>
            </w:r>
          </w:p>
          <w:p w14:paraId="016FD276" w14:textId="29300FDB" w:rsidR="00A07B73" w:rsidRPr="000823EF" w:rsidRDefault="00A07B73" w:rsidP="005632C7">
            <w:pPr>
              <w:numPr>
                <w:ilvl w:val="0"/>
                <w:numId w:val="1"/>
              </w:numPr>
              <w:tabs>
                <w:tab w:val="num" w:pos="173"/>
              </w:tabs>
              <w:spacing w:before="120" w:after="120" w:line="240" w:lineRule="auto"/>
              <w:ind w:left="176" w:hanging="176"/>
              <w:jc w:val="both"/>
              <w:rPr>
                <w:rFonts w:ascii="Arial Narrow" w:hAnsi="Arial Narrow"/>
                <w:color w:val="000000"/>
                <w:lang w:val="sr-Latn-BA"/>
              </w:rPr>
            </w:pPr>
            <w:r w:rsidRPr="000823EF">
              <w:rPr>
                <w:rFonts w:ascii="Arial Narrow" w:hAnsi="Arial Narrow"/>
                <w:lang w:val="sr-Cyrl-CS"/>
              </w:rPr>
              <w:t>Interpretacija</w:t>
            </w:r>
          </w:p>
        </w:tc>
      </w:tr>
    </w:tbl>
    <w:p w14:paraId="5606AC50" w14:textId="77777777" w:rsidR="00A07B73" w:rsidRPr="00A07B73" w:rsidRDefault="00A07B73" w:rsidP="005632C7">
      <w:pPr>
        <w:spacing w:after="160" w:line="259" w:lineRule="auto"/>
        <w:jc w:val="both"/>
        <w:rPr>
          <w:lang w:val="en-US"/>
        </w:rPr>
      </w:pPr>
      <w:r w:rsidRPr="00A07B73">
        <w:rPr>
          <w:lang w:val="en-US"/>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A07B73" w:rsidRPr="00A07B73" w14:paraId="43B76F42" w14:textId="77777777" w:rsidTr="00A07B73">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lang w:val="sr-Latn-BA"/>
              </w:rPr>
              <w:id w:val="-1317339259"/>
              <w:placeholder>
                <w:docPart w:val="25313EC21A054CFE98F2E073622993AD"/>
              </w:placeholder>
            </w:sdtPr>
            <w:sdtEndPr/>
            <w:sdtContent>
              <w:p w14:paraId="590D4EC7" w14:textId="77777777" w:rsidR="00A07B73" w:rsidRPr="00A07B73" w:rsidRDefault="004A533C" w:rsidP="00C7643A">
                <w:pPr>
                  <w:spacing w:before="120" w:after="120" w:line="240" w:lineRule="auto"/>
                  <w:jc w:val="center"/>
                  <w:rPr>
                    <w:rFonts w:ascii="Arial Narrow" w:hAnsi="Arial Narrow"/>
                    <w:b/>
                    <w:lang w:val="sr-Latn-BA"/>
                  </w:rPr>
                </w:pPr>
                <w:sdt>
                  <w:sdtPr>
                    <w:rPr>
                      <w:rFonts w:ascii="Arial Narrow" w:hAnsi="Arial Narrow"/>
                      <w:b/>
                      <w:lang w:val="sr-Latn-BA"/>
                    </w:rPr>
                    <w:id w:val="328730808"/>
                    <w:placeholder>
                      <w:docPart w:val="25313EC21A054CFE98F2E073622993AD"/>
                    </w:placeholder>
                  </w:sdtPr>
                  <w:sdtEndPr/>
                  <w:sdtContent>
                    <w:r w:rsidR="00A07B73" w:rsidRPr="00A07B73">
                      <w:rPr>
                        <w:rFonts w:ascii="Arial Narrow" w:hAnsi="Arial Narrow"/>
                        <w:b/>
                        <w:lang w:val="sr-Latn-BA"/>
                      </w:rPr>
                      <w:t>Ishod 2 -</w:t>
                    </w:r>
                  </w:sdtContent>
                </w:sdt>
                <w:sdt>
                  <w:sdtPr>
                    <w:rPr>
                      <w:rFonts w:ascii="Arial Narrow" w:hAnsi="Arial Narrow"/>
                      <w:b/>
                      <w:lang w:val="sr-Latn-BA"/>
                    </w:rPr>
                    <w:id w:val="-712416719"/>
                    <w:placeholder>
                      <w:docPart w:val="32AE5488A8344F858DF72E29D46B1DDF"/>
                    </w:placeholder>
                  </w:sdtPr>
                  <w:sdtEndPr/>
                  <w:sdtContent>
                    <w:r w:rsidR="00A07B73" w:rsidRPr="00A07B73">
                      <w:rPr>
                        <w:rFonts w:ascii="Arial Narrow" w:hAnsi="Arial Narrow"/>
                        <w:lang w:val="sr-Latn-BA"/>
                      </w:rPr>
                      <w:t>Učenik će biti sposoban da</w:t>
                    </w:r>
                  </w:sdtContent>
                </w:sdt>
              </w:p>
            </w:sdtContent>
          </w:sdt>
          <w:p w14:paraId="6E9420B3" w14:textId="77777777" w:rsidR="00A07B73" w:rsidRPr="00A07B73" w:rsidRDefault="00A07B73" w:rsidP="00C7643A">
            <w:pPr>
              <w:spacing w:before="120" w:after="120" w:line="240" w:lineRule="auto"/>
              <w:jc w:val="center"/>
              <w:rPr>
                <w:rFonts w:ascii="Arial Narrow" w:hAnsi="Arial Narrow"/>
                <w:b/>
                <w:color w:val="000000"/>
                <w:lang w:val="sr-Latn-BA"/>
              </w:rPr>
            </w:pPr>
            <w:r w:rsidRPr="00A07B73">
              <w:rPr>
                <w:rFonts w:ascii="Arial Narrow" w:hAnsi="Arial Narrow"/>
                <w:b/>
                <w:color w:val="000000"/>
                <w:lang w:val="sr-Latn-BA"/>
              </w:rPr>
              <w:t>Izdvoji dirigentski glas - međusobnu zavisnost teksta i muzike</w:t>
            </w:r>
          </w:p>
        </w:tc>
      </w:tr>
      <w:tr w:rsidR="00A07B73" w:rsidRPr="00A07B73" w14:paraId="008D9F1C" w14:textId="77777777" w:rsidTr="00A07B73">
        <w:trPr>
          <w:trHeight w:val="83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color w:val="808080"/>
                <w:lang w:val="sr-Latn-BA"/>
              </w:rPr>
              <w:id w:val="1344365258"/>
              <w:placeholder>
                <w:docPart w:val="975E3B099CBC4C1F983ABF2FD20EE26B"/>
              </w:placeholder>
            </w:sdtPr>
            <w:sdtEndPr>
              <w:rPr>
                <w:b w:val="0"/>
              </w:rPr>
            </w:sdtEndPr>
            <w:sdtContent>
              <w:p w14:paraId="6F34171B" w14:textId="77777777" w:rsidR="00A07B73" w:rsidRPr="00A07B73" w:rsidRDefault="00A07B73" w:rsidP="00C7643A">
                <w:pPr>
                  <w:spacing w:before="120" w:after="120"/>
                  <w:jc w:val="center"/>
                  <w:rPr>
                    <w:rFonts w:ascii="Arial Narrow" w:hAnsi="Arial Narrow"/>
                    <w:b/>
                    <w:lang w:val="sr-Latn-BA"/>
                  </w:rPr>
                </w:pPr>
                <w:r w:rsidRPr="00A07B73">
                  <w:rPr>
                    <w:rFonts w:ascii="Arial Narrow" w:hAnsi="Arial Narrow"/>
                    <w:b/>
                    <w:lang w:val="sr-Latn-BA"/>
                  </w:rPr>
                  <w:t>Kriterijumi za dostizanje ishoda učenja</w:t>
                </w:r>
              </w:p>
              <w:p w14:paraId="3C6768BC" w14:textId="77777777" w:rsidR="00A07B73" w:rsidRPr="00A07B73" w:rsidRDefault="00A07B73" w:rsidP="00C7643A">
                <w:pPr>
                  <w:spacing w:before="120" w:after="120" w:line="240" w:lineRule="auto"/>
                  <w:jc w:val="center"/>
                  <w:rPr>
                    <w:rFonts w:ascii="Arial Narrow" w:hAnsi="Arial Narrow"/>
                    <w:b/>
                    <w:lang w:val="sr-Latn-BA"/>
                  </w:rPr>
                </w:pPr>
                <w:r w:rsidRPr="00A07B73">
                  <w:rPr>
                    <w:rFonts w:ascii="Arial Narrow" w:hAnsi="Arial Narrow"/>
                    <w:lang w:val="sr-Latn-BA"/>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lang w:val="sr-Latn-BA"/>
              </w:rPr>
              <w:id w:val="685404894"/>
              <w:placeholder>
                <w:docPart w:val="975E3B099CBC4C1F983ABF2FD20EE26B"/>
              </w:placeholder>
            </w:sdtPr>
            <w:sdtEndPr>
              <w:rPr>
                <w:b w:val="0"/>
              </w:rPr>
            </w:sdtEndPr>
            <w:sdtContent>
              <w:p w14:paraId="6629CCEF" w14:textId="77777777" w:rsidR="00A07B73" w:rsidRPr="00A07B73" w:rsidRDefault="00A07B73" w:rsidP="00C7643A">
                <w:pPr>
                  <w:spacing w:before="120" w:after="120"/>
                  <w:jc w:val="center"/>
                  <w:rPr>
                    <w:rFonts w:ascii="Arial Narrow" w:hAnsi="Arial Narrow" w:cs="Verdana"/>
                    <w:color w:val="000000"/>
                    <w:lang w:val="sr-Latn-BA"/>
                  </w:rPr>
                </w:pPr>
                <w:r w:rsidRPr="00A07B73">
                  <w:rPr>
                    <w:rFonts w:ascii="Arial Narrow" w:hAnsi="Arial Narrow" w:cs="Verdana"/>
                    <w:b/>
                    <w:color w:val="000000"/>
                    <w:lang w:val="sr-Latn-BA"/>
                  </w:rPr>
                  <w:t>Kontekst</w:t>
                </w:r>
              </w:p>
              <w:p w14:paraId="6CA7E874" w14:textId="77777777" w:rsidR="00A07B73" w:rsidRPr="00A07B73" w:rsidRDefault="00A07B73" w:rsidP="00C7643A">
                <w:pPr>
                  <w:spacing w:before="120" w:after="120" w:line="240" w:lineRule="auto"/>
                  <w:jc w:val="center"/>
                  <w:rPr>
                    <w:rFonts w:ascii="Arial Narrow" w:hAnsi="Arial Narrow" w:cs="Verdana"/>
                    <w:color w:val="000000"/>
                    <w:lang w:val="sr-Latn-BA"/>
                  </w:rPr>
                </w:pPr>
                <w:r w:rsidRPr="00A07B73">
                  <w:rPr>
                    <w:rFonts w:ascii="Arial Narrow" w:hAnsi="Arial Narrow" w:cs="Verdana"/>
                    <w:color w:val="000000"/>
                    <w:lang w:val="sr-Latn-BA"/>
                  </w:rPr>
                  <w:t>(Pojašnjenje označenih pojmova)</w:t>
                </w:r>
              </w:p>
            </w:sdtContent>
          </w:sdt>
        </w:tc>
      </w:tr>
      <w:tr w:rsidR="00A07B73" w:rsidRPr="00A07B73" w14:paraId="0C1DC643" w14:textId="77777777" w:rsidTr="00A07B73">
        <w:trPr>
          <w:trHeight w:val="542"/>
          <w:jc w:val="center"/>
        </w:trPr>
        <w:tc>
          <w:tcPr>
            <w:tcW w:w="2500" w:type="pct"/>
            <w:tcBorders>
              <w:top w:val="single" w:sz="18" w:space="0" w:color="C00000"/>
            </w:tcBorders>
            <w:shd w:val="clear" w:color="auto" w:fill="auto"/>
            <w:vAlign w:val="center"/>
          </w:tcPr>
          <w:p w14:paraId="541D971D" w14:textId="77777777" w:rsidR="00A07B73" w:rsidRPr="000823EF" w:rsidRDefault="00A07B73" w:rsidP="00353328">
            <w:pPr>
              <w:pStyle w:val="ListParagraph"/>
              <w:numPr>
                <w:ilvl w:val="0"/>
                <w:numId w:val="342"/>
              </w:numPr>
              <w:spacing w:before="120" w:after="120" w:line="240" w:lineRule="auto"/>
              <w:ind w:left="312" w:hanging="312"/>
              <w:contextualSpacing w:val="0"/>
              <w:rPr>
                <w:rFonts w:ascii="Arial Narrow" w:hAnsi="Arial Narrow"/>
                <w:color w:val="000000"/>
                <w:lang w:val="sr-Latn-CS"/>
              </w:rPr>
            </w:pPr>
            <w:r w:rsidRPr="000823EF">
              <w:rPr>
                <w:rFonts w:ascii="Arial Narrow" w:hAnsi="Arial Narrow"/>
                <w:color w:val="000000"/>
                <w:lang w:val="sr-Latn-CS"/>
              </w:rPr>
              <w:t xml:space="preserve">Prevede zadati literarni tekst na </w:t>
            </w:r>
            <w:r w:rsidRPr="000823EF">
              <w:rPr>
                <w:rFonts w:ascii="Arial Narrow" w:hAnsi="Arial Narrow"/>
                <w:b/>
                <w:color w:val="000000"/>
                <w:lang w:val="sr-Latn-CS"/>
              </w:rPr>
              <w:t>maternji jezik</w:t>
            </w:r>
          </w:p>
        </w:tc>
        <w:tc>
          <w:tcPr>
            <w:tcW w:w="2500" w:type="pct"/>
            <w:tcBorders>
              <w:top w:val="single" w:sz="18" w:space="0" w:color="C00000"/>
            </w:tcBorders>
            <w:shd w:val="clear" w:color="auto" w:fill="auto"/>
            <w:vAlign w:val="center"/>
          </w:tcPr>
          <w:p w14:paraId="0E3B183E" w14:textId="77777777" w:rsidR="00A07B73" w:rsidRPr="00A07B73" w:rsidRDefault="00A07B73" w:rsidP="00353328">
            <w:pPr>
              <w:spacing w:before="120" w:after="120" w:line="240" w:lineRule="auto"/>
              <w:rPr>
                <w:rFonts w:ascii="Arial Narrow" w:hAnsi="Arial Narrow"/>
                <w:color w:val="000000"/>
                <w:lang w:val="sr-Latn-BA"/>
              </w:rPr>
            </w:pPr>
            <w:r w:rsidRPr="00A07B73">
              <w:rPr>
                <w:rFonts w:ascii="Arial Narrow" w:hAnsi="Arial Narrow"/>
                <w:b/>
                <w:lang w:val="sr-Latn-BA"/>
              </w:rPr>
              <w:t xml:space="preserve">Maternji jezik: </w:t>
            </w:r>
            <w:r w:rsidRPr="00A07B73">
              <w:rPr>
                <w:rFonts w:ascii="Arial Narrow" w:hAnsi="Arial Narrow"/>
                <w:lang w:val="sr-Latn-BA"/>
              </w:rPr>
              <w:t>crnogorski, srpski, hrvatski, bosanski, albanski</w:t>
            </w:r>
          </w:p>
        </w:tc>
      </w:tr>
      <w:tr w:rsidR="00A07B73" w:rsidRPr="00A07B73" w14:paraId="16A1C5C1" w14:textId="77777777" w:rsidTr="00A07B73">
        <w:trPr>
          <w:trHeight w:val="542"/>
          <w:jc w:val="center"/>
        </w:trPr>
        <w:tc>
          <w:tcPr>
            <w:tcW w:w="2500" w:type="pct"/>
            <w:shd w:val="clear" w:color="auto" w:fill="auto"/>
            <w:vAlign w:val="center"/>
          </w:tcPr>
          <w:p w14:paraId="6D4BB39B" w14:textId="77777777" w:rsidR="00A07B73" w:rsidRPr="000823EF" w:rsidRDefault="00A07B73" w:rsidP="00353328">
            <w:pPr>
              <w:pStyle w:val="ListParagraph"/>
              <w:numPr>
                <w:ilvl w:val="0"/>
                <w:numId w:val="342"/>
              </w:numPr>
              <w:spacing w:before="120" w:after="120" w:line="240" w:lineRule="auto"/>
              <w:ind w:left="312" w:hanging="312"/>
              <w:contextualSpacing w:val="0"/>
              <w:rPr>
                <w:rFonts w:ascii="Arial Narrow" w:hAnsi="Arial Narrow"/>
                <w:color w:val="000000"/>
                <w:lang w:val="sr-Latn-CS"/>
              </w:rPr>
            </w:pPr>
            <w:r w:rsidRPr="000823EF">
              <w:rPr>
                <w:rFonts w:ascii="Arial Narrow" w:hAnsi="Arial Narrow"/>
                <w:color w:val="000000"/>
                <w:lang w:val="sr-Latn-CS"/>
              </w:rPr>
              <w:t>Pročita zadati notni tekst</w:t>
            </w:r>
          </w:p>
        </w:tc>
        <w:tc>
          <w:tcPr>
            <w:tcW w:w="2500" w:type="pct"/>
            <w:shd w:val="clear" w:color="auto" w:fill="auto"/>
            <w:vAlign w:val="center"/>
          </w:tcPr>
          <w:p w14:paraId="0C363527" w14:textId="77777777" w:rsidR="00A07B73" w:rsidRPr="00A07B73" w:rsidRDefault="00A07B73" w:rsidP="00353328">
            <w:pPr>
              <w:spacing w:before="120" w:after="120" w:line="240" w:lineRule="auto"/>
              <w:rPr>
                <w:rFonts w:ascii="Arial Narrow" w:hAnsi="Arial Narrow"/>
                <w:color w:val="000000"/>
                <w:lang w:val="sr-Latn-BA"/>
              </w:rPr>
            </w:pPr>
          </w:p>
        </w:tc>
      </w:tr>
      <w:tr w:rsidR="00A07B73" w:rsidRPr="00A07B73" w14:paraId="67C9502B" w14:textId="77777777" w:rsidTr="00A07B73">
        <w:trPr>
          <w:trHeight w:val="542"/>
          <w:jc w:val="center"/>
        </w:trPr>
        <w:tc>
          <w:tcPr>
            <w:tcW w:w="2500" w:type="pct"/>
            <w:shd w:val="clear" w:color="auto" w:fill="auto"/>
            <w:vAlign w:val="center"/>
          </w:tcPr>
          <w:p w14:paraId="572C3383" w14:textId="77777777" w:rsidR="00A07B73" w:rsidRPr="000823EF" w:rsidRDefault="00A07B73" w:rsidP="00353328">
            <w:pPr>
              <w:pStyle w:val="ListParagraph"/>
              <w:numPr>
                <w:ilvl w:val="0"/>
                <w:numId w:val="342"/>
              </w:numPr>
              <w:spacing w:before="120" w:after="120" w:line="240" w:lineRule="auto"/>
              <w:ind w:left="312" w:hanging="312"/>
              <w:contextualSpacing w:val="0"/>
              <w:rPr>
                <w:rFonts w:ascii="Arial Narrow" w:hAnsi="Arial Narrow"/>
                <w:color w:val="000000"/>
                <w:lang w:val="sr-Latn-CS"/>
              </w:rPr>
            </w:pPr>
            <w:r w:rsidRPr="000823EF">
              <w:rPr>
                <w:rFonts w:ascii="Arial Narrow" w:hAnsi="Arial Narrow"/>
                <w:color w:val="000000"/>
                <w:lang w:val="sr-Latn-CS"/>
              </w:rPr>
              <w:t>Prepozna dirigentski glas</w:t>
            </w:r>
          </w:p>
        </w:tc>
        <w:tc>
          <w:tcPr>
            <w:tcW w:w="2500" w:type="pct"/>
            <w:shd w:val="clear" w:color="auto" w:fill="auto"/>
            <w:vAlign w:val="center"/>
          </w:tcPr>
          <w:p w14:paraId="55C0FD7C" w14:textId="77777777" w:rsidR="00A07B73" w:rsidRPr="00A07B73" w:rsidRDefault="00A07B73" w:rsidP="00353328">
            <w:pPr>
              <w:spacing w:before="120" w:after="120" w:line="240" w:lineRule="auto"/>
              <w:rPr>
                <w:rFonts w:ascii="Arial Narrow" w:hAnsi="Arial Narrow"/>
                <w:color w:val="000000"/>
                <w:lang w:val="sr-Latn-BA"/>
              </w:rPr>
            </w:pPr>
          </w:p>
        </w:tc>
      </w:tr>
      <w:tr w:rsidR="00A07B73" w:rsidRPr="00A07B73" w14:paraId="6A2A0626" w14:textId="77777777" w:rsidTr="00A07B73">
        <w:trPr>
          <w:trHeight w:val="542"/>
          <w:jc w:val="center"/>
        </w:trPr>
        <w:tc>
          <w:tcPr>
            <w:tcW w:w="2500" w:type="pct"/>
            <w:shd w:val="clear" w:color="auto" w:fill="auto"/>
            <w:vAlign w:val="center"/>
          </w:tcPr>
          <w:p w14:paraId="31155E75" w14:textId="77777777" w:rsidR="00A07B73" w:rsidRPr="000823EF" w:rsidRDefault="00A07B73" w:rsidP="00353328">
            <w:pPr>
              <w:pStyle w:val="ListParagraph"/>
              <w:numPr>
                <w:ilvl w:val="0"/>
                <w:numId w:val="342"/>
              </w:numPr>
              <w:spacing w:before="120" w:after="120" w:line="240" w:lineRule="auto"/>
              <w:ind w:left="312" w:hanging="312"/>
              <w:contextualSpacing w:val="0"/>
              <w:rPr>
                <w:rFonts w:ascii="Arial Narrow" w:hAnsi="Arial Narrow"/>
                <w:color w:val="000000"/>
                <w:lang w:val="sr-Latn-CS"/>
              </w:rPr>
            </w:pPr>
            <w:r w:rsidRPr="00A07B73">
              <w:rPr>
                <w:rFonts w:ascii="Arial Narrow" w:hAnsi="Arial Narrow"/>
                <w:color w:val="000000"/>
                <w:lang w:val="sr-Latn-CS"/>
              </w:rPr>
              <w:t>Primijeni manuelnu tehniku uz pjevanje dirigentskog glasa na zadatom primjeru</w:t>
            </w:r>
          </w:p>
        </w:tc>
        <w:tc>
          <w:tcPr>
            <w:tcW w:w="2500" w:type="pct"/>
            <w:shd w:val="clear" w:color="auto" w:fill="auto"/>
            <w:vAlign w:val="center"/>
          </w:tcPr>
          <w:p w14:paraId="1BD58A5E" w14:textId="77777777" w:rsidR="00A07B73" w:rsidRPr="00A07B73" w:rsidRDefault="00A07B73" w:rsidP="00353328">
            <w:pPr>
              <w:spacing w:before="120" w:after="120" w:line="240" w:lineRule="auto"/>
              <w:rPr>
                <w:rFonts w:ascii="Arial Narrow" w:hAnsi="Arial Narrow"/>
                <w:color w:val="000000"/>
                <w:lang w:val="sr-Latn-BA"/>
              </w:rPr>
            </w:pPr>
          </w:p>
        </w:tc>
      </w:tr>
      <w:tr w:rsidR="00A07B73" w:rsidRPr="00A07B73" w14:paraId="0D721ACC" w14:textId="77777777" w:rsidTr="00A07B73">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sr-Latn-BA"/>
              </w:rPr>
              <w:id w:val="386078813"/>
              <w:placeholder>
                <w:docPart w:val="1BC7B38E16D64EFF81782F9D68356B50"/>
              </w:placeholder>
            </w:sdtPr>
            <w:sdtEndPr/>
            <w:sdtContent>
              <w:p w14:paraId="693ABD03" w14:textId="77777777" w:rsidR="00A07B73" w:rsidRPr="00A07B73" w:rsidRDefault="00A07B73" w:rsidP="005632C7">
                <w:pPr>
                  <w:spacing w:before="120" w:after="120" w:line="240" w:lineRule="auto"/>
                  <w:jc w:val="both"/>
                  <w:rPr>
                    <w:rFonts w:ascii="Arial Narrow" w:hAnsi="Arial Narrow"/>
                    <w:lang w:val="sr-Latn-BA"/>
                  </w:rPr>
                </w:pPr>
                <w:r w:rsidRPr="00A07B73">
                  <w:rPr>
                    <w:rFonts w:ascii="Arial Narrow" w:hAnsi="Arial Narrow" w:cs="Verdana"/>
                    <w:b/>
                    <w:color w:val="000000"/>
                    <w:lang w:val="sr-Latn-BA"/>
                  </w:rPr>
                  <w:t>Način provjeravanja dostignutosti ishoda učenja</w:t>
                </w:r>
              </w:p>
            </w:sdtContent>
          </w:sdt>
        </w:tc>
      </w:tr>
      <w:tr w:rsidR="00A07B73" w:rsidRPr="00A07B73" w14:paraId="18C4DCF3" w14:textId="77777777" w:rsidTr="00A07B73">
        <w:trPr>
          <w:trHeight w:val="282"/>
          <w:jc w:val="center"/>
        </w:trPr>
        <w:tc>
          <w:tcPr>
            <w:tcW w:w="5000" w:type="pct"/>
            <w:gridSpan w:val="2"/>
            <w:tcBorders>
              <w:top w:val="single" w:sz="18" w:space="0" w:color="C00000"/>
              <w:bottom w:val="single" w:sz="18" w:space="0" w:color="C00000"/>
            </w:tcBorders>
            <w:shd w:val="clear" w:color="auto" w:fill="auto"/>
            <w:vAlign w:val="center"/>
          </w:tcPr>
          <w:p w14:paraId="6D7ABD81" w14:textId="77777777" w:rsidR="00A07B73" w:rsidRPr="00A07B73" w:rsidRDefault="00A07B73" w:rsidP="005632C7">
            <w:pPr>
              <w:spacing w:before="120" w:after="120" w:line="240" w:lineRule="auto"/>
              <w:jc w:val="both"/>
              <w:rPr>
                <w:rFonts w:ascii="Arial Narrow" w:hAnsi="Arial Narrow"/>
                <w:lang w:val="sr-Latn-BA"/>
              </w:rPr>
            </w:pPr>
            <w:r w:rsidRPr="00A07B73">
              <w:rPr>
                <w:rFonts w:ascii="Arial Narrow" w:hAnsi="Arial Narrow"/>
                <w:lang w:val="sr-Latn-BA"/>
              </w:rPr>
              <w:t>U cilju provjeravanja dostignutosti pomenutog ishoda učenja, potrebne su ispravno urađene vježbe sa usmenim obrazloženjem za kriterijume od 1 do 4.</w:t>
            </w:r>
          </w:p>
        </w:tc>
      </w:tr>
      <w:tr w:rsidR="00A07B73" w:rsidRPr="00A07B73" w14:paraId="3631A16C" w14:textId="77777777" w:rsidTr="00A07B73">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sr-Latn-BA"/>
              </w:rPr>
              <w:id w:val="-291449960"/>
              <w:placeholder>
                <w:docPart w:val="55F1F24AEBAF46289FBD038D1CA708EF"/>
              </w:placeholder>
            </w:sdtPr>
            <w:sdtEndPr/>
            <w:sdtContent>
              <w:p w14:paraId="535D1D15" w14:textId="77777777" w:rsidR="00A07B73" w:rsidRPr="00A07B73" w:rsidRDefault="00A07B73" w:rsidP="005632C7">
                <w:pPr>
                  <w:spacing w:before="120" w:after="120" w:line="240" w:lineRule="auto"/>
                  <w:jc w:val="both"/>
                  <w:rPr>
                    <w:rFonts w:ascii="Arial Narrow" w:hAnsi="Arial Narrow"/>
                    <w:lang w:val="sr-Latn-BA"/>
                  </w:rPr>
                </w:pPr>
                <w:r w:rsidRPr="00A07B73">
                  <w:rPr>
                    <w:rFonts w:ascii="Arial Narrow" w:hAnsi="Arial Narrow" w:cs="Verdana"/>
                    <w:b/>
                    <w:color w:val="000000"/>
                    <w:lang w:val="sr-Latn-BA"/>
                  </w:rPr>
                  <w:t>Predložene teme</w:t>
                </w:r>
              </w:p>
            </w:sdtContent>
          </w:sdt>
        </w:tc>
      </w:tr>
      <w:tr w:rsidR="00A07B73" w:rsidRPr="00A07B73" w14:paraId="7CEEF976" w14:textId="77777777" w:rsidTr="00A07B73">
        <w:trPr>
          <w:trHeight w:val="99"/>
          <w:jc w:val="center"/>
        </w:trPr>
        <w:tc>
          <w:tcPr>
            <w:tcW w:w="5000" w:type="pct"/>
            <w:gridSpan w:val="2"/>
            <w:tcBorders>
              <w:top w:val="single" w:sz="18" w:space="0" w:color="C00000"/>
            </w:tcBorders>
            <w:shd w:val="clear" w:color="auto" w:fill="auto"/>
            <w:vAlign w:val="center"/>
          </w:tcPr>
          <w:p w14:paraId="290A6A34" w14:textId="241CD10E" w:rsidR="00A07B73" w:rsidRPr="000823EF" w:rsidRDefault="00A07B73" w:rsidP="005632C7">
            <w:pPr>
              <w:numPr>
                <w:ilvl w:val="0"/>
                <w:numId w:val="1"/>
              </w:numPr>
              <w:tabs>
                <w:tab w:val="num" w:pos="173"/>
              </w:tabs>
              <w:spacing w:before="120" w:after="120" w:line="240" w:lineRule="auto"/>
              <w:ind w:left="176" w:hanging="176"/>
              <w:jc w:val="both"/>
              <w:rPr>
                <w:rFonts w:ascii="Arial Narrow" w:hAnsi="Arial Narrow"/>
                <w:lang w:val="sr-Cyrl-CS"/>
              </w:rPr>
            </w:pPr>
            <w:r w:rsidRPr="000823EF">
              <w:rPr>
                <w:rFonts w:ascii="Arial Narrow" w:hAnsi="Arial Narrow"/>
                <w:lang w:val="sr-Cyrl-CS"/>
              </w:rPr>
              <w:t>Literarni i notni tekst</w:t>
            </w:r>
          </w:p>
          <w:p w14:paraId="0F9908B0" w14:textId="79B619BC" w:rsidR="00A07B73" w:rsidRPr="000823EF" w:rsidRDefault="00A07B73" w:rsidP="005632C7">
            <w:pPr>
              <w:numPr>
                <w:ilvl w:val="0"/>
                <w:numId w:val="1"/>
              </w:numPr>
              <w:tabs>
                <w:tab w:val="num" w:pos="173"/>
              </w:tabs>
              <w:spacing w:before="120" w:after="120" w:line="240" w:lineRule="auto"/>
              <w:ind w:left="176" w:hanging="176"/>
              <w:jc w:val="both"/>
              <w:rPr>
                <w:rFonts w:ascii="Arial Narrow" w:hAnsi="Arial Narrow"/>
                <w:lang w:val="sr-Latn-BA"/>
              </w:rPr>
            </w:pPr>
            <w:r w:rsidRPr="000823EF">
              <w:rPr>
                <w:rFonts w:ascii="Arial Narrow" w:hAnsi="Arial Narrow"/>
                <w:lang w:val="sr-Cyrl-CS"/>
              </w:rPr>
              <w:t>Dirigentski glas</w:t>
            </w:r>
          </w:p>
        </w:tc>
      </w:tr>
    </w:tbl>
    <w:p w14:paraId="76E5268A" w14:textId="77777777" w:rsidR="00A07B73" w:rsidRPr="00A07B73" w:rsidRDefault="00A07B73" w:rsidP="005632C7">
      <w:pPr>
        <w:spacing w:after="160" w:line="259" w:lineRule="auto"/>
        <w:jc w:val="both"/>
        <w:rPr>
          <w:lang w:val="en-US"/>
        </w:rPr>
      </w:pPr>
      <w:r w:rsidRPr="00A07B73">
        <w:rPr>
          <w:lang w:val="en-US"/>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A07B73" w:rsidRPr="00A07B73" w14:paraId="2C843684" w14:textId="77777777" w:rsidTr="00A07B73">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lang w:val="sr-Latn-BA"/>
              </w:rPr>
              <w:id w:val="-705017669"/>
              <w:placeholder>
                <w:docPart w:val="25313EC21A054CFE98F2E073622993AD"/>
              </w:placeholder>
            </w:sdtPr>
            <w:sdtEndPr/>
            <w:sdtContent>
              <w:p w14:paraId="500473F1" w14:textId="77777777" w:rsidR="00A07B73" w:rsidRPr="00A07B73" w:rsidRDefault="00A07B73" w:rsidP="00C7643A">
                <w:pPr>
                  <w:spacing w:before="120" w:after="120" w:line="240" w:lineRule="auto"/>
                  <w:jc w:val="center"/>
                  <w:rPr>
                    <w:rFonts w:ascii="Arial Narrow" w:hAnsi="Arial Narrow"/>
                    <w:b/>
                    <w:lang w:val="sr-Latn-BA"/>
                  </w:rPr>
                </w:pPr>
                <w:r w:rsidRPr="00A07B73">
                  <w:rPr>
                    <w:rFonts w:ascii="Arial Narrow" w:hAnsi="Arial Narrow"/>
                    <w:b/>
                    <w:lang w:val="sr-Latn-BA"/>
                  </w:rPr>
                  <w:t xml:space="preserve">Ishod 3 - </w:t>
                </w:r>
                <w:sdt>
                  <w:sdtPr>
                    <w:rPr>
                      <w:rFonts w:ascii="Arial Narrow" w:hAnsi="Arial Narrow"/>
                      <w:lang w:val="sr-Latn-BA"/>
                    </w:rPr>
                    <w:id w:val="2146393645"/>
                    <w:placeholder>
                      <w:docPart w:val="ED17672E251C40A7A38CE6F0D01F3909"/>
                    </w:placeholder>
                  </w:sdtPr>
                  <w:sdtEndPr/>
                  <w:sdtContent>
                    <w:r w:rsidRPr="00A07B73">
                      <w:rPr>
                        <w:rFonts w:ascii="Arial Narrow" w:hAnsi="Arial Narrow"/>
                        <w:lang w:val="sr-Latn-BA"/>
                      </w:rPr>
                      <w:t>Učenik će biti sposoban da</w:t>
                    </w:r>
                  </w:sdtContent>
                </w:sdt>
              </w:p>
            </w:sdtContent>
          </w:sdt>
          <w:p w14:paraId="55E0CF79" w14:textId="77777777" w:rsidR="00A07B73" w:rsidRPr="00A07B73" w:rsidRDefault="00A07B73" w:rsidP="00C7643A">
            <w:pPr>
              <w:spacing w:before="120" w:after="120" w:line="240" w:lineRule="auto"/>
              <w:jc w:val="center"/>
              <w:rPr>
                <w:rFonts w:ascii="Arial Narrow" w:hAnsi="Arial Narrow"/>
                <w:color w:val="000000"/>
                <w:lang w:val="sr-Latn-BA"/>
              </w:rPr>
            </w:pPr>
            <w:r w:rsidRPr="00A07B73">
              <w:rPr>
                <w:rFonts w:ascii="Arial Narrow" w:hAnsi="Arial Narrow"/>
                <w:b/>
                <w:lang w:val="sr-Latn-BA"/>
              </w:rPr>
              <w:t>Interperetira orske partiture na klaviru</w:t>
            </w:r>
          </w:p>
        </w:tc>
      </w:tr>
      <w:tr w:rsidR="00A07B73" w:rsidRPr="00A07B73" w14:paraId="61E60360" w14:textId="77777777" w:rsidTr="00A07B73">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color w:val="808080"/>
                <w:lang w:val="sr-Latn-BA"/>
              </w:rPr>
              <w:id w:val="969101360"/>
              <w:placeholder>
                <w:docPart w:val="98C6F47DDF7543EC822700EC965BD23D"/>
              </w:placeholder>
            </w:sdtPr>
            <w:sdtEndPr>
              <w:rPr>
                <w:b w:val="0"/>
              </w:rPr>
            </w:sdtEndPr>
            <w:sdtContent>
              <w:p w14:paraId="672C2C75" w14:textId="77777777" w:rsidR="00A07B73" w:rsidRPr="00A07B73" w:rsidRDefault="00A07B73" w:rsidP="00C7643A">
                <w:pPr>
                  <w:spacing w:before="120" w:after="120" w:line="240" w:lineRule="auto"/>
                  <w:jc w:val="center"/>
                  <w:rPr>
                    <w:rFonts w:ascii="Arial Narrow" w:hAnsi="Arial Narrow"/>
                    <w:b/>
                    <w:lang w:val="sr-Latn-BA"/>
                  </w:rPr>
                </w:pPr>
                <w:r w:rsidRPr="00A07B73">
                  <w:rPr>
                    <w:rFonts w:ascii="Arial Narrow" w:hAnsi="Arial Narrow"/>
                    <w:b/>
                    <w:lang w:val="sr-Latn-BA"/>
                  </w:rPr>
                  <w:t>Kriterijumi za dostizanje ishoda učenja</w:t>
                </w:r>
              </w:p>
              <w:p w14:paraId="24B281C9" w14:textId="77777777" w:rsidR="00A07B73" w:rsidRPr="00A07B73" w:rsidRDefault="00A07B73" w:rsidP="00C7643A">
                <w:pPr>
                  <w:spacing w:before="120" w:after="120" w:line="240" w:lineRule="auto"/>
                  <w:jc w:val="center"/>
                  <w:rPr>
                    <w:rFonts w:ascii="Arial Narrow" w:hAnsi="Arial Narrow"/>
                    <w:b/>
                    <w:lang w:val="sr-Latn-BA"/>
                  </w:rPr>
                </w:pPr>
                <w:r w:rsidRPr="00A07B73">
                  <w:rPr>
                    <w:rFonts w:ascii="Arial Narrow" w:hAnsi="Arial Narrow"/>
                    <w:lang w:val="sr-Latn-BA"/>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lang w:val="sr-Latn-BA"/>
              </w:rPr>
              <w:id w:val="-1545198793"/>
              <w:placeholder>
                <w:docPart w:val="98C6F47DDF7543EC822700EC965BD23D"/>
              </w:placeholder>
            </w:sdtPr>
            <w:sdtEndPr>
              <w:rPr>
                <w:b w:val="0"/>
              </w:rPr>
            </w:sdtEndPr>
            <w:sdtContent>
              <w:p w14:paraId="6F29CA78" w14:textId="77777777" w:rsidR="00A07B73" w:rsidRPr="00A07B73" w:rsidRDefault="00A07B73" w:rsidP="00C7643A">
                <w:pPr>
                  <w:spacing w:before="120" w:after="120" w:line="240" w:lineRule="auto"/>
                  <w:jc w:val="center"/>
                  <w:rPr>
                    <w:rFonts w:ascii="Arial Narrow" w:hAnsi="Arial Narrow" w:cs="Verdana"/>
                    <w:color w:val="000000"/>
                    <w:lang w:val="sr-Latn-BA"/>
                  </w:rPr>
                </w:pPr>
                <w:r w:rsidRPr="00A07B73">
                  <w:rPr>
                    <w:rFonts w:ascii="Arial Narrow" w:hAnsi="Arial Narrow" w:cs="Verdana"/>
                    <w:b/>
                    <w:color w:val="000000"/>
                    <w:lang w:val="sr-Latn-BA"/>
                  </w:rPr>
                  <w:t>Kontekst</w:t>
                </w:r>
              </w:p>
              <w:p w14:paraId="31493E41" w14:textId="77777777" w:rsidR="00A07B73" w:rsidRPr="00A07B73" w:rsidRDefault="00A07B73" w:rsidP="00C7643A">
                <w:pPr>
                  <w:spacing w:before="120" w:after="120" w:line="240" w:lineRule="auto"/>
                  <w:jc w:val="center"/>
                  <w:rPr>
                    <w:rFonts w:ascii="Arial Narrow" w:hAnsi="Arial Narrow" w:cs="Verdana"/>
                    <w:color w:val="000000"/>
                    <w:lang w:val="sr-Latn-BA"/>
                  </w:rPr>
                </w:pPr>
                <w:r w:rsidRPr="00A07B73">
                  <w:rPr>
                    <w:rFonts w:ascii="Arial Narrow" w:hAnsi="Arial Narrow" w:cs="Verdana"/>
                    <w:color w:val="000000"/>
                    <w:lang w:val="sr-Latn-BA"/>
                  </w:rPr>
                  <w:t>(Pojašnjenje označenih pojmova)</w:t>
                </w:r>
              </w:p>
            </w:sdtContent>
          </w:sdt>
        </w:tc>
      </w:tr>
      <w:tr w:rsidR="00A07B73" w:rsidRPr="00A07B73" w14:paraId="418D684E" w14:textId="77777777" w:rsidTr="00A07B73">
        <w:trPr>
          <w:trHeight w:val="542"/>
          <w:jc w:val="center"/>
        </w:trPr>
        <w:tc>
          <w:tcPr>
            <w:tcW w:w="2500" w:type="pct"/>
            <w:tcBorders>
              <w:top w:val="single" w:sz="18" w:space="0" w:color="C00000"/>
            </w:tcBorders>
            <w:shd w:val="clear" w:color="auto" w:fill="auto"/>
            <w:vAlign w:val="center"/>
          </w:tcPr>
          <w:p w14:paraId="501C69D1" w14:textId="77777777" w:rsidR="00A07B73" w:rsidRPr="00A07B73" w:rsidRDefault="00A07B73" w:rsidP="00353328">
            <w:pPr>
              <w:numPr>
                <w:ilvl w:val="0"/>
                <w:numId w:val="343"/>
              </w:numPr>
              <w:spacing w:before="120" w:after="120" w:line="240" w:lineRule="auto"/>
              <w:contextualSpacing/>
              <w:rPr>
                <w:rFonts w:ascii="Arial Narrow" w:hAnsi="Arial Narrow"/>
                <w:color w:val="000000"/>
                <w:lang w:val="sr-Latn-BA"/>
              </w:rPr>
            </w:pPr>
            <w:r w:rsidRPr="00A07B73">
              <w:rPr>
                <w:rFonts w:ascii="Arial Narrow" w:hAnsi="Arial Narrow"/>
                <w:lang w:val="sr-Latn-BA"/>
              </w:rPr>
              <w:t>Izvede dvoglasnu partituru</w:t>
            </w:r>
          </w:p>
        </w:tc>
        <w:tc>
          <w:tcPr>
            <w:tcW w:w="2500" w:type="pct"/>
            <w:tcBorders>
              <w:top w:val="single" w:sz="18" w:space="0" w:color="C00000"/>
            </w:tcBorders>
            <w:shd w:val="clear" w:color="auto" w:fill="auto"/>
            <w:vAlign w:val="center"/>
          </w:tcPr>
          <w:p w14:paraId="6D145F00" w14:textId="77777777" w:rsidR="00A07B73" w:rsidRPr="00A07B73" w:rsidRDefault="00A07B73" w:rsidP="005632C7">
            <w:pPr>
              <w:spacing w:before="120" w:after="120" w:line="240" w:lineRule="auto"/>
              <w:jc w:val="both"/>
              <w:rPr>
                <w:rFonts w:ascii="Arial Narrow" w:hAnsi="Arial Narrow"/>
                <w:color w:val="000000"/>
                <w:lang w:val="sr-Latn-BA"/>
              </w:rPr>
            </w:pPr>
          </w:p>
        </w:tc>
      </w:tr>
      <w:tr w:rsidR="00A07B73" w:rsidRPr="00A07B73" w14:paraId="2048F2D3" w14:textId="77777777" w:rsidTr="00A07B73">
        <w:trPr>
          <w:trHeight w:val="542"/>
          <w:jc w:val="center"/>
        </w:trPr>
        <w:tc>
          <w:tcPr>
            <w:tcW w:w="2500" w:type="pct"/>
            <w:shd w:val="clear" w:color="auto" w:fill="auto"/>
            <w:vAlign w:val="center"/>
          </w:tcPr>
          <w:p w14:paraId="68E741FD" w14:textId="77777777" w:rsidR="00A07B73" w:rsidRPr="00A07B73" w:rsidRDefault="00A07B73" w:rsidP="00353328">
            <w:pPr>
              <w:numPr>
                <w:ilvl w:val="0"/>
                <w:numId w:val="343"/>
              </w:numPr>
              <w:spacing w:before="120" w:after="120" w:line="240" w:lineRule="auto"/>
              <w:contextualSpacing/>
              <w:rPr>
                <w:rFonts w:ascii="Arial Narrow" w:hAnsi="Arial Narrow"/>
                <w:color w:val="000000"/>
                <w:lang w:val="sr-Latn-BA"/>
              </w:rPr>
            </w:pPr>
            <w:r w:rsidRPr="00A07B73">
              <w:rPr>
                <w:rFonts w:ascii="Arial Narrow" w:hAnsi="Arial Narrow"/>
                <w:lang w:val="sr-Latn-BA"/>
              </w:rPr>
              <w:t>Izvede troglasnu partituru</w:t>
            </w:r>
          </w:p>
        </w:tc>
        <w:tc>
          <w:tcPr>
            <w:tcW w:w="2500" w:type="pct"/>
            <w:shd w:val="clear" w:color="auto" w:fill="auto"/>
            <w:vAlign w:val="center"/>
          </w:tcPr>
          <w:p w14:paraId="0ADB75F5" w14:textId="77777777" w:rsidR="00A07B73" w:rsidRPr="00A07B73" w:rsidRDefault="00A07B73" w:rsidP="005632C7">
            <w:pPr>
              <w:spacing w:before="120" w:after="120" w:line="240" w:lineRule="auto"/>
              <w:jc w:val="both"/>
              <w:rPr>
                <w:rFonts w:ascii="Arial Narrow" w:hAnsi="Arial Narrow"/>
                <w:color w:val="000000"/>
                <w:lang w:val="sr-Latn-BA"/>
              </w:rPr>
            </w:pPr>
          </w:p>
        </w:tc>
      </w:tr>
      <w:tr w:rsidR="00A07B73" w:rsidRPr="00A07B73" w14:paraId="0D29A0E1" w14:textId="77777777" w:rsidTr="00A07B73">
        <w:trPr>
          <w:trHeight w:val="542"/>
          <w:jc w:val="center"/>
        </w:trPr>
        <w:tc>
          <w:tcPr>
            <w:tcW w:w="2500" w:type="pct"/>
            <w:shd w:val="clear" w:color="auto" w:fill="auto"/>
            <w:vAlign w:val="center"/>
          </w:tcPr>
          <w:p w14:paraId="299852AF" w14:textId="77777777" w:rsidR="00A07B73" w:rsidRPr="00A07B73" w:rsidRDefault="00A07B73" w:rsidP="00353328">
            <w:pPr>
              <w:numPr>
                <w:ilvl w:val="0"/>
                <w:numId w:val="343"/>
              </w:numPr>
              <w:spacing w:before="120" w:after="120" w:line="240" w:lineRule="auto"/>
              <w:contextualSpacing/>
              <w:rPr>
                <w:rFonts w:ascii="Arial Narrow" w:hAnsi="Arial Narrow"/>
                <w:color w:val="000000"/>
                <w:lang w:val="sr-Latn-BA"/>
              </w:rPr>
            </w:pPr>
            <w:r w:rsidRPr="00A07B73">
              <w:rPr>
                <w:rFonts w:ascii="Arial Narrow" w:hAnsi="Arial Narrow"/>
                <w:lang w:val="sr-Latn-BA"/>
              </w:rPr>
              <w:t>Izvede četvoroglasnu partituru</w:t>
            </w:r>
          </w:p>
        </w:tc>
        <w:tc>
          <w:tcPr>
            <w:tcW w:w="2500" w:type="pct"/>
            <w:shd w:val="clear" w:color="auto" w:fill="auto"/>
            <w:vAlign w:val="center"/>
          </w:tcPr>
          <w:p w14:paraId="53A8C8BB" w14:textId="77777777" w:rsidR="00A07B73" w:rsidRPr="00A07B73" w:rsidRDefault="00A07B73" w:rsidP="005632C7">
            <w:pPr>
              <w:spacing w:before="120" w:after="120" w:line="240" w:lineRule="auto"/>
              <w:jc w:val="both"/>
              <w:rPr>
                <w:rFonts w:ascii="Arial Narrow" w:hAnsi="Arial Narrow"/>
                <w:lang w:val="sr-Latn-BA"/>
              </w:rPr>
            </w:pPr>
          </w:p>
        </w:tc>
      </w:tr>
      <w:tr w:rsidR="00A07B73" w:rsidRPr="00A07B73" w14:paraId="0B1E8666" w14:textId="77777777" w:rsidTr="00A07B73">
        <w:trPr>
          <w:trHeight w:val="542"/>
          <w:jc w:val="center"/>
        </w:trPr>
        <w:tc>
          <w:tcPr>
            <w:tcW w:w="2500" w:type="pct"/>
            <w:shd w:val="clear" w:color="auto" w:fill="auto"/>
            <w:vAlign w:val="center"/>
          </w:tcPr>
          <w:p w14:paraId="110D7D48" w14:textId="77777777" w:rsidR="00A07B73" w:rsidRPr="00A07B73" w:rsidRDefault="00A07B73" w:rsidP="00353328">
            <w:pPr>
              <w:numPr>
                <w:ilvl w:val="0"/>
                <w:numId w:val="343"/>
              </w:numPr>
              <w:spacing w:before="120" w:after="120" w:line="240" w:lineRule="auto"/>
              <w:contextualSpacing/>
              <w:rPr>
                <w:rFonts w:ascii="Arial Narrow" w:hAnsi="Arial Narrow"/>
                <w:color w:val="000000"/>
                <w:lang w:val="sr-Latn-BA"/>
              </w:rPr>
            </w:pPr>
            <w:r w:rsidRPr="00A07B73">
              <w:rPr>
                <w:rFonts w:ascii="Arial Narrow" w:hAnsi="Arial Narrow"/>
                <w:lang w:val="sr-Latn-BA"/>
              </w:rPr>
              <w:t>Izvede četvoroglasnu partituru</w:t>
            </w:r>
          </w:p>
        </w:tc>
        <w:tc>
          <w:tcPr>
            <w:tcW w:w="2500" w:type="pct"/>
            <w:shd w:val="clear" w:color="auto" w:fill="auto"/>
            <w:vAlign w:val="center"/>
          </w:tcPr>
          <w:p w14:paraId="4D8BE6B5" w14:textId="77777777" w:rsidR="00A07B73" w:rsidRPr="00A07B73" w:rsidRDefault="00A07B73" w:rsidP="005632C7">
            <w:pPr>
              <w:spacing w:before="120" w:after="120" w:line="240" w:lineRule="auto"/>
              <w:jc w:val="both"/>
              <w:rPr>
                <w:rFonts w:ascii="Arial Narrow" w:hAnsi="Arial Narrow"/>
                <w:color w:val="000000"/>
                <w:lang w:val="sr-Latn-BA"/>
              </w:rPr>
            </w:pPr>
          </w:p>
        </w:tc>
      </w:tr>
      <w:tr w:rsidR="00A07B73" w:rsidRPr="00A07B73" w14:paraId="15379E54" w14:textId="77777777" w:rsidTr="00A07B73">
        <w:trPr>
          <w:trHeight w:val="542"/>
          <w:jc w:val="center"/>
        </w:trPr>
        <w:tc>
          <w:tcPr>
            <w:tcW w:w="2500" w:type="pct"/>
            <w:shd w:val="clear" w:color="auto" w:fill="auto"/>
            <w:vAlign w:val="center"/>
          </w:tcPr>
          <w:p w14:paraId="2D16A5F6" w14:textId="77777777" w:rsidR="00A07B73" w:rsidRPr="00A07B73" w:rsidRDefault="00A07B73" w:rsidP="00353328">
            <w:pPr>
              <w:numPr>
                <w:ilvl w:val="0"/>
                <w:numId w:val="343"/>
              </w:numPr>
              <w:spacing w:before="120" w:after="120" w:line="240" w:lineRule="auto"/>
              <w:contextualSpacing/>
              <w:rPr>
                <w:rFonts w:ascii="Arial Narrow" w:hAnsi="Arial Narrow"/>
                <w:color w:val="000000"/>
                <w:lang w:val="sr-Latn-BA"/>
              </w:rPr>
            </w:pPr>
            <w:r w:rsidRPr="00A07B73">
              <w:rPr>
                <w:rFonts w:ascii="Arial Narrow" w:hAnsi="Arial Narrow"/>
                <w:lang w:val="sr-Latn-BA"/>
              </w:rPr>
              <w:t>Izvede jednostavniju instrumentalnu partituru</w:t>
            </w:r>
          </w:p>
        </w:tc>
        <w:tc>
          <w:tcPr>
            <w:tcW w:w="2500" w:type="pct"/>
            <w:shd w:val="clear" w:color="auto" w:fill="auto"/>
            <w:vAlign w:val="center"/>
          </w:tcPr>
          <w:p w14:paraId="58E99CF7" w14:textId="77777777" w:rsidR="00A07B73" w:rsidRPr="00A07B73" w:rsidRDefault="00A07B73" w:rsidP="005632C7">
            <w:pPr>
              <w:spacing w:before="120" w:after="120" w:line="240" w:lineRule="auto"/>
              <w:jc w:val="both"/>
              <w:rPr>
                <w:rFonts w:ascii="Arial Narrow" w:hAnsi="Arial Narrow"/>
                <w:color w:val="000000"/>
                <w:lang w:val="sr-Latn-BA"/>
              </w:rPr>
            </w:pPr>
          </w:p>
        </w:tc>
      </w:tr>
      <w:tr w:rsidR="00A07B73" w:rsidRPr="00A07B73" w14:paraId="4F1EEE38" w14:textId="77777777" w:rsidTr="00A07B73">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371724004"/>
              <w:placeholder>
                <w:docPart w:val="40B4F32E071B4434A1CEF68C33948E09"/>
              </w:placeholder>
            </w:sdtPr>
            <w:sdtEndPr/>
            <w:sdtContent>
              <w:p w14:paraId="11C1B3E4" w14:textId="77777777" w:rsidR="00A07B73" w:rsidRPr="00A07B73" w:rsidRDefault="00A07B73" w:rsidP="005632C7">
                <w:pPr>
                  <w:spacing w:before="120" w:after="120" w:line="240" w:lineRule="auto"/>
                  <w:jc w:val="both"/>
                  <w:rPr>
                    <w:rFonts w:ascii="Arial Narrow" w:hAnsi="Arial Narrow"/>
                  </w:rPr>
                </w:pPr>
                <w:r w:rsidRPr="00A07B73">
                  <w:rPr>
                    <w:rFonts w:ascii="Arial Narrow" w:hAnsi="Arial Narrow" w:cs="Verdana"/>
                    <w:b/>
                    <w:color w:val="000000"/>
                  </w:rPr>
                  <w:t>Način provjeravanja dostignutosti ishoda učenja</w:t>
                </w:r>
              </w:p>
            </w:sdtContent>
          </w:sdt>
        </w:tc>
      </w:tr>
      <w:tr w:rsidR="00A07B73" w:rsidRPr="00A07B73" w14:paraId="224E661B" w14:textId="77777777" w:rsidTr="00A07B73">
        <w:trPr>
          <w:trHeight w:val="282"/>
          <w:jc w:val="center"/>
        </w:trPr>
        <w:tc>
          <w:tcPr>
            <w:tcW w:w="5000" w:type="pct"/>
            <w:gridSpan w:val="2"/>
            <w:tcBorders>
              <w:top w:val="single" w:sz="18" w:space="0" w:color="C00000"/>
              <w:bottom w:val="single" w:sz="18" w:space="0" w:color="C00000"/>
            </w:tcBorders>
            <w:shd w:val="clear" w:color="auto" w:fill="auto"/>
            <w:vAlign w:val="center"/>
          </w:tcPr>
          <w:p w14:paraId="70A5C39E" w14:textId="77777777" w:rsidR="00A07B73" w:rsidRPr="00A07B73" w:rsidRDefault="00A07B73" w:rsidP="005632C7">
            <w:pPr>
              <w:spacing w:before="120" w:after="120" w:line="240" w:lineRule="auto"/>
              <w:jc w:val="both"/>
              <w:rPr>
                <w:rFonts w:ascii="Arial Narrow" w:hAnsi="Arial Narrow"/>
              </w:rPr>
            </w:pPr>
            <w:r w:rsidRPr="00A07B73">
              <w:rPr>
                <w:rFonts w:ascii="Arial Narrow" w:hAnsi="Arial Narrow"/>
              </w:rPr>
              <w:t xml:space="preserve">U cilju provjeravanja </w:t>
            </w:r>
            <w:r w:rsidRPr="00A07B73">
              <w:rPr>
                <w:rFonts w:ascii="Arial Narrow" w:hAnsi="Arial Narrow"/>
                <w:lang w:val="sr-Latn-BA"/>
              </w:rPr>
              <w:t xml:space="preserve">dostignutosti pomenutog ishoda </w:t>
            </w:r>
            <w:r w:rsidRPr="00A07B73">
              <w:rPr>
                <w:rFonts w:ascii="Arial Narrow" w:hAnsi="Arial Narrow"/>
              </w:rPr>
              <w:t>učenja, potrebne su ispravno urađene praktične vježbe za kriterijume od 1 do 5.</w:t>
            </w:r>
          </w:p>
        </w:tc>
      </w:tr>
      <w:tr w:rsidR="00A07B73" w:rsidRPr="00A07B73" w14:paraId="5C540249" w14:textId="77777777" w:rsidTr="00A07B73">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24990820"/>
              <w:placeholder>
                <w:docPart w:val="1E5587814D994EEAB210306912D50E89"/>
              </w:placeholder>
            </w:sdtPr>
            <w:sdtEndPr/>
            <w:sdtContent>
              <w:p w14:paraId="34AFEE41" w14:textId="77777777" w:rsidR="00A07B73" w:rsidRPr="00A07B73" w:rsidRDefault="00A07B73" w:rsidP="005632C7">
                <w:pPr>
                  <w:spacing w:before="120" w:after="120" w:line="240" w:lineRule="auto"/>
                  <w:jc w:val="both"/>
                  <w:rPr>
                    <w:rFonts w:ascii="Arial Narrow" w:hAnsi="Arial Narrow"/>
                  </w:rPr>
                </w:pPr>
                <w:r w:rsidRPr="00A07B73">
                  <w:rPr>
                    <w:rFonts w:ascii="Arial Narrow" w:hAnsi="Arial Narrow" w:cs="Verdana"/>
                    <w:b/>
                    <w:color w:val="000000"/>
                  </w:rPr>
                  <w:t>Predložene teme</w:t>
                </w:r>
              </w:p>
            </w:sdtContent>
          </w:sdt>
        </w:tc>
      </w:tr>
      <w:tr w:rsidR="00A07B73" w:rsidRPr="00A07B73" w14:paraId="698570A7" w14:textId="77777777" w:rsidTr="000823EF">
        <w:trPr>
          <w:trHeight w:val="557"/>
          <w:jc w:val="center"/>
        </w:trPr>
        <w:tc>
          <w:tcPr>
            <w:tcW w:w="5000" w:type="pct"/>
            <w:gridSpan w:val="2"/>
            <w:tcBorders>
              <w:top w:val="single" w:sz="18" w:space="0" w:color="C00000"/>
            </w:tcBorders>
            <w:shd w:val="clear" w:color="auto" w:fill="auto"/>
            <w:vAlign w:val="center"/>
          </w:tcPr>
          <w:p w14:paraId="1DE8A016" w14:textId="038E92E1" w:rsidR="00A07B73" w:rsidRPr="000823EF" w:rsidRDefault="00A07B73" w:rsidP="005632C7">
            <w:pPr>
              <w:numPr>
                <w:ilvl w:val="0"/>
                <w:numId w:val="1"/>
              </w:numPr>
              <w:tabs>
                <w:tab w:val="num" w:pos="173"/>
              </w:tabs>
              <w:spacing w:before="120" w:after="120" w:line="240" w:lineRule="auto"/>
              <w:ind w:left="176" w:hanging="176"/>
              <w:jc w:val="both"/>
              <w:rPr>
                <w:rFonts w:ascii="Arial Narrow" w:hAnsi="Arial Narrow"/>
                <w:lang w:val="sr-Cyrl-CS"/>
              </w:rPr>
            </w:pPr>
            <w:r w:rsidRPr="000823EF">
              <w:rPr>
                <w:rFonts w:ascii="Arial Narrow" w:hAnsi="Arial Narrow"/>
                <w:lang w:val="sr-Cyrl-CS"/>
              </w:rPr>
              <w:t xml:space="preserve">Instrumentalna partitura </w:t>
            </w:r>
          </w:p>
          <w:p w14:paraId="00521F3F" w14:textId="6D4DB232" w:rsidR="00A07B73" w:rsidRPr="000823EF" w:rsidRDefault="00A07B73" w:rsidP="005632C7">
            <w:pPr>
              <w:numPr>
                <w:ilvl w:val="0"/>
                <w:numId w:val="1"/>
              </w:numPr>
              <w:tabs>
                <w:tab w:val="num" w:pos="173"/>
              </w:tabs>
              <w:spacing w:before="120" w:after="120" w:line="240" w:lineRule="auto"/>
              <w:ind w:left="176" w:hanging="176"/>
              <w:jc w:val="both"/>
              <w:rPr>
                <w:rFonts w:ascii="Arial Narrow" w:hAnsi="Arial Narrow"/>
              </w:rPr>
            </w:pPr>
            <w:r w:rsidRPr="000823EF">
              <w:rPr>
                <w:rFonts w:ascii="Arial Narrow" w:hAnsi="Arial Narrow"/>
                <w:lang w:val="sr-Cyrl-CS"/>
              </w:rPr>
              <w:t>Horska partitura</w:t>
            </w:r>
          </w:p>
        </w:tc>
      </w:tr>
    </w:tbl>
    <w:p w14:paraId="3F3F9C6C" w14:textId="77777777" w:rsidR="00A07B73" w:rsidRPr="00A07B73" w:rsidRDefault="00A07B73" w:rsidP="005632C7">
      <w:pPr>
        <w:spacing w:after="160" w:line="259" w:lineRule="auto"/>
        <w:jc w:val="both"/>
        <w:rPr>
          <w:lang w:val="en-US"/>
        </w:rPr>
      </w:pPr>
      <w:r w:rsidRPr="00A07B73">
        <w:rPr>
          <w:lang w:val="en-US"/>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A07B73" w:rsidRPr="00A07B73" w14:paraId="2FABD963" w14:textId="77777777" w:rsidTr="00A07B73">
        <w:trPr>
          <w:trHeight w:val="699"/>
          <w:tblHeader/>
          <w:jc w:val="center"/>
        </w:trPr>
        <w:tc>
          <w:tcPr>
            <w:tcW w:w="5000" w:type="pct"/>
            <w:gridSpan w:val="2"/>
            <w:tcBorders>
              <w:top w:val="single" w:sz="18" w:space="0" w:color="C00000"/>
              <w:bottom w:val="single" w:sz="18" w:space="0" w:color="C00000"/>
            </w:tcBorders>
            <w:shd w:val="clear" w:color="auto" w:fill="F1E5BD"/>
          </w:tcPr>
          <w:p w14:paraId="0660B6BA" w14:textId="77777777" w:rsidR="00A07B73" w:rsidRPr="00A07B73" w:rsidRDefault="004A533C" w:rsidP="00C7643A">
            <w:pPr>
              <w:spacing w:before="120" w:after="120" w:line="240" w:lineRule="auto"/>
              <w:jc w:val="center"/>
              <w:rPr>
                <w:rFonts w:ascii="Arial Narrow" w:hAnsi="Arial Narrow"/>
                <w:b/>
              </w:rPr>
            </w:pPr>
            <w:sdt>
              <w:sdtPr>
                <w:rPr>
                  <w:rFonts w:ascii="Arial Narrow" w:hAnsi="Arial Narrow"/>
                  <w:b/>
                </w:rPr>
                <w:id w:val="-621385150"/>
                <w:placeholder>
                  <w:docPart w:val="25313EC21A054CFE98F2E073622993AD"/>
                </w:placeholder>
              </w:sdtPr>
              <w:sdtEndPr/>
              <w:sdtContent>
                <w:r w:rsidR="00A07B73" w:rsidRPr="00A07B73">
                  <w:rPr>
                    <w:rFonts w:ascii="Arial Narrow" w:hAnsi="Arial Narrow"/>
                    <w:b/>
                  </w:rPr>
                  <w:t>Ishod 4</w:t>
                </w:r>
              </w:sdtContent>
            </w:sdt>
            <w:r w:rsidR="00A07B73" w:rsidRPr="00A07B73">
              <w:rPr>
                <w:rFonts w:ascii="Arial Narrow" w:hAnsi="Arial Narrow"/>
                <w:b/>
              </w:rPr>
              <w:t xml:space="preserve"> - </w:t>
            </w:r>
            <w:sdt>
              <w:sdtPr>
                <w:rPr>
                  <w:rFonts w:ascii="Arial Narrow" w:hAnsi="Arial Narrow"/>
                </w:rPr>
                <w:id w:val="-774089506"/>
                <w:placeholder>
                  <w:docPart w:val="44F210054F96499D993E3846CA4D42AB"/>
                </w:placeholder>
              </w:sdtPr>
              <w:sdtEndPr/>
              <w:sdtContent>
                <w:r w:rsidR="00A07B73" w:rsidRPr="00A07B73">
                  <w:rPr>
                    <w:rFonts w:ascii="Arial Narrow" w:hAnsi="Arial Narrow"/>
                  </w:rPr>
                  <w:t>Učenik će biti sposoban da</w:t>
                </w:r>
              </w:sdtContent>
            </w:sdt>
          </w:p>
          <w:p w14:paraId="474EA8BB" w14:textId="77777777" w:rsidR="00A07B73" w:rsidRPr="00A07B73" w:rsidRDefault="00A07B73" w:rsidP="00C7643A">
            <w:pPr>
              <w:spacing w:before="120" w:after="120" w:line="240" w:lineRule="auto"/>
              <w:jc w:val="center"/>
              <w:rPr>
                <w:rFonts w:ascii="Arial Narrow" w:hAnsi="Arial Narrow"/>
                <w:color w:val="000000"/>
              </w:rPr>
            </w:pPr>
            <w:r w:rsidRPr="00A07B73">
              <w:rPr>
                <w:rFonts w:ascii="Arial Narrow" w:hAnsi="Arial Narrow"/>
                <w:b/>
              </w:rPr>
              <w:t>Diriguje različitim vrstama horskih i instrumentalnih ansambala</w:t>
            </w:r>
          </w:p>
        </w:tc>
      </w:tr>
      <w:tr w:rsidR="00A07B73" w:rsidRPr="00A07B73" w14:paraId="2DDF2B2A" w14:textId="77777777" w:rsidTr="00A07B73">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color w:val="808080"/>
              </w:rPr>
              <w:id w:val="377902816"/>
              <w:placeholder>
                <w:docPart w:val="33657AE9388744078A3A8E4F29F44E02"/>
              </w:placeholder>
            </w:sdtPr>
            <w:sdtEndPr>
              <w:rPr>
                <w:b w:val="0"/>
              </w:rPr>
            </w:sdtEndPr>
            <w:sdtContent>
              <w:p w14:paraId="6EBF816E" w14:textId="77777777" w:rsidR="00A07B73" w:rsidRPr="00A07B73" w:rsidRDefault="00A07B73" w:rsidP="00C7643A">
                <w:pPr>
                  <w:spacing w:before="120" w:after="120" w:line="240" w:lineRule="auto"/>
                  <w:jc w:val="center"/>
                  <w:rPr>
                    <w:rFonts w:ascii="Arial Narrow" w:hAnsi="Arial Narrow"/>
                    <w:b/>
                  </w:rPr>
                </w:pPr>
                <w:r w:rsidRPr="00A07B73">
                  <w:rPr>
                    <w:rFonts w:ascii="Arial Narrow" w:hAnsi="Arial Narrow"/>
                    <w:b/>
                  </w:rPr>
                  <w:t>Kriterijumi za dostizanje ishoda učenja</w:t>
                </w:r>
              </w:p>
              <w:p w14:paraId="43D54A54" w14:textId="77777777" w:rsidR="00A07B73" w:rsidRPr="00A07B73" w:rsidRDefault="00A07B73" w:rsidP="00C7643A">
                <w:pPr>
                  <w:spacing w:before="120" w:after="120" w:line="240" w:lineRule="auto"/>
                  <w:jc w:val="center"/>
                  <w:rPr>
                    <w:rFonts w:ascii="Arial Narrow" w:hAnsi="Arial Narrow"/>
                    <w:b/>
                  </w:rPr>
                </w:pPr>
                <w:r w:rsidRPr="00A07B73">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853924154"/>
              <w:placeholder>
                <w:docPart w:val="33657AE9388744078A3A8E4F29F44E02"/>
              </w:placeholder>
            </w:sdtPr>
            <w:sdtEndPr>
              <w:rPr>
                <w:b w:val="0"/>
              </w:rPr>
            </w:sdtEndPr>
            <w:sdtContent>
              <w:p w14:paraId="68914B9C" w14:textId="77777777" w:rsidR="00A07B73" w:rsidRPr="00A07B73" w:rsidRDefault="00A07B73" w:rsidP="00C7643A">
                <w:pPr>
                  <w:spacing w:before="120" w:after="120" w:line="240" w:lineRule="auto"/>
                  <w:jc w:val="center"/>
                  <w:rPr>
                    <w:rFonts w:ascii="Arial Narrow" w:hAnsi="Arial Narrow" w:cs="Verdana"/>
                    <w:color w:val="000000"/>
                  </w:rPr>
                </w:pPr>
                <w:r w:rsidRPr="00A07B73">
                  <w:rPr>
                    <w:rFonts w:ascii="Arial Narrow" w:hAnsi="Arial Narrow" w:cs="Verdana"/>
                    <w:b/>
                    <w:color w:val="000000"/>
                  </w:rPr>
                  <w:t>Kontekst</w:t>
                </w:r>
              </w:p>
              <w:p w14:paraId="290E8A5F" w14:textId="77777777" w:rsidR="00A07B73" w:rsidRPr="00A07B73" w:rsidRDefault="00A07B73" w:rsidP="00C7643A">
                <w:pPr>
                  <w:spacing w:before="120" w:after="120" w:line="240" w:lineRule="auto"/>
                  <w:jc w:val="center"/>
                  <w:rPr>
                    <w:rFonts w:ascii="Arial Narrow" w:hAnsi="Arial Narrow" w:cs="Verdana"/>
                    <w:color w:val="000000"/>
                  </w:rPr>
                </w:pPr>
                <w:r w:rsidRPr="00A07B73">
                  <w:rPr>
                    <w:rFonts w:ascii="Arial Narrow" w:hAnsi="Arial Narrow" w:cs="Verdana"/>
                    <w:color w:val="000000"/>
                  </w:rPr>
                  <w:t>(Pojašnjenje označenih pojmova)</w:t>
                </w:r>
              </w:p>
            </w:sdtContent>
          </w:sdt>
        </w:tc>
      </w:tr>
      <w:tr w:rsidR="00A07B73" w:rsidRPr="00A07B73" w14:paraId="054681AD" w14:textId="77777777" w:rsidTr="00A07B73">
        <w:trPr>
          <w:trHeight w:val="542"/>
          <w:jc w:val="center"/>
        </w:trPr>
        <w:tc>
          <w:tcPr>
            <w:tcW w:w="2500" w:type="pct"/>
            <w:tcBorders>
              <w:top w:val="single" w:sz="18" w:space="0" w:color="C00000"/>
            </w:tcBorders>
            <w:shd w:val="clear" w:color="auto" w:fill="auto"/>
            <w:vAlign w:val="center"/>
          </w:tcPr>
          <w:p w14:paraId="6587BD20" w14:textId="77777777" w:rsidR="00A07B73" w:rsidRPr="00A07B73" w:rsidRDefault="00A07B73" w:rsidP="00353328">
            <w:pPr>
              <w:numPr>
                <w:ilvl w:val="0"/>
                <w:numId w:val="344"/>
              </w:numPr>
              <w:spacing w:before="120" w:after="120" w:line="240" w:lineRule="auto"/>
              <w:contextualSpacing/>
              <w:rPr>
                <w:rFonts w:ascii="Arial Narrow" w:hAnsi="Arial Narrow"/>
                <w:color w:val="000000"/>
              </w:rPr>
            </w:pPr>
            <w:r w:rsidRPr="00A07B73">
              <w:rPr>
                <w:rFonts w:ascii="Arial Narrow" w:hAnsi="Arial Narrow"/>
              </w:rPr>
              <w:t>Pročita kompozicije za dječije ansamble</w:t>
            </w:r>
          </w:p>
        </w:tc>
        <w:tc>
          <w:tcPr>
            <w:tcW w:w="2500" w:type="pct"/>
            <w:tcBorders>
              <w:top w:val="single" w:sz="18" w:space="0" w:color="C00000"/>
            </w:tcBorders>
            <w:shd w:val="clear" w:color="auto" w:fill="auto"/>
            <w:vAlign w:val="center"/>
          </w:tcPr>
          <w:p w14:paraId="236F70C9" w14:textId="77777777" w:rsidR="00A07B73" w:rsidRPr="00A07B73" w:rsidRDefault="00A07B73" w:rsidP="00353328">
            <w:pPr>
              <w:spacing w:before="120" w:after="120" w:line="240" w:lineRule="auto"/>
              <w:rPr>
                <w:rFonts w:ascii="Arial Narrow" w:hAnsi="Arial Narrow"/>
                <w:color w:val="000000"/>
              </w:rPr>
            </w:pPr>
          </w:p>
        </w:tc>
      </w:tr>
      <w:tr w:rsidR="00A07B73" w:rsidRPr="00A07B73" w14:paraId="64E68E00" w14:textId="77777777" w:rsidTr="00A07B73">
        <w:trPr>
          <w:trHeight w:val="542"/>
          <w:jc w:val="center"/>
        </w:trPr>
        <w:tc>
          <w:tcPr>
            <w:tcW w:w="2500" w:type="pct"/>
            <w:shd w:val="clear" w:color="auto" w:fill="auto"/>
            <w:vAlign w:val="center"/>
          </w:tcPr>
          <w:p w14:paraId="7CE9753A" w14:textId="77777777" w:rsidR="00A07B73" w:rsidRPr="00A07B73" w:rsidRDefault="00A07B73" w:rsidP="00353328">
            <w:pPr>
              <w:numPr>
                <w:ilvl w:val="0"/>
                <w:numId w:val="344"/>
              </w:numPr>
              <w:spacing w:before="120" w:after="120" w:line="240" w:lineRule="auto"/>
              <w:contextualSpacing/>
              <w:rPr>
                <w:rFonts w:ascii="Arial Narrow" w:hAnsi="Arial Narrow"/>
                <w:color w:val="000000"/>
              </w:rPr>
            </w:pPr>
            <w:r w:rsidRPr="00A07B73">
              <w:rPr>
                <w:rFonts w:ascii="Arial Narrow" w:hAnsi="Arial Narrow"/>
              </w:rPr>
              <w:t>Pročita kompozicije za ženske ansamble</w:t>
            </w:r>
          </w:p>
        </w:tc>
        <w:tc>
          <w:tcPr>
            <w:tcW w:w="2500" w:type="pct"/>
            <w:shd w:val="clear" w:color="auto" w:fill="auto"/>
            <w:vAlign w:val="center"/>
          </w:tcPr>
          <w:p w14:paraId="234338CB" w14:textId="77777777" w:rsidR="00A07B73" w:rsidRPr="00A07B73" w:rsidRDefault="00A07B73" w:rsidP="00353328">
            <w:pPr>
              <w:spacing w:before="120" w:after="120" w:line="240" w:lineRule="auto"/>
              <w:rPr>
                <w:rFonts w:ascii="Arial Narrow" w:hAnsi="Arial Narrow"/>
                <w:color w:val="000000"/>
              </w:rPr>
            </w:pPr>
          </w:p>
        </w:tc>
      </w:tr>
      <w:tr w:rsidR="00A07B73" w:rsidRPr="00A07B73" w14:paraId="366C556E" w14:textId="77777777" w:rsidTr="00A07B73">
        <w:trPr>
          <w:trHeight w:val="542"/>
          <w:jc w:val="center"/>
        </w:trPr>
        <w:tc>
          <w:tcPr>
            <w:tcW w:w="2500" w:type="pct"/>
            <w:shd w:val="clear" w:color="auto" w:fill="auto"/>
            <w:vAlign w:val="center"/>
          </w:tcPr>
          <w:p w14:paraId="7BE2700F" w14:textId="77777777" w:rsidR="00A07B73" w:rsidRPr="00A07B73" w:rsidRDefault="00A07B73" w:rsidP="00353328">
            <w:pPr>
              <w:numPr>
                <w:ilvl w:val="0"/>
                <w:numId w:val="344"/>
              </w:numPr>
              <w:spacing w:before="120" w:after="120" w:line="240" w:lineRule="auto"/>
              <w:contextualSpacing/>
              <w:rPr>
                <w:rFonts w:ascii="Arial Narrow" w:hAnsi="Arial Narrow"/>
                <w:color w:val="000000"/>
              </w:rPr>
            </w:pPr>
            <w:r w:rsidRPr="00A07B73">
              <w:rPr>
                <w:rFonts w:ascii="Arial Narrow" w:hAnsi="Arial Narrow"/>
              </w:rPr>
              <w:t>Pročita kompozicije za muške ansamble</w:t>
            </w:r>
          </w:p>
        </w:tc>
        <w:tc>
          <w:tcPr>
            <w:tcW w:w="2500" w:type="pct"/>
            <w:shd w:val="clear" w:color="auto" w:fill="auto"/>
            <w:vAlign w:val="center"/>
          </w:tcPr>
          <w:p w14:paraId="38F1FC64" w14:textId="77777777" w:rsidR="00A07B73" w:rsidRPr="00A07B73" w:rsidRDefault="00A07B73" w:rsidP="00353328">
            <w:pPr>
              <w:spacing w:before="120" w:after="120" w:line="240" w:lineRule="auto"/>
              <w:rPr>
                <w:rFonts w:ascii="Arial Narrow" w:hAnsi="Arial Narrow"/>
                <w:color w:val="000000"/>
              </w:rPr>
            </w:pPr>
          </w:p>
        </w:tc>
      </w:tr>
      <w:tr w:rsidR="00A07B73" w:rsidRPr="00A07B73" w14:paraId="4FC07C0B" w14:textId="77777777" w:rsidTr="00A07B73">
        <w:trPr>
          <w:trHeight w:val="542"/>
          <w:jc w:val="center"/>
        </w:trPr>
        <w:tc>
          <w:tcPr>
            <w:tcW w:w="2500" w:type="pct"/>
            <w:shd w:val="clear" w:color="auto" w:fill="auto"/>
            <w:vAlign w:val="center"/>
          </w:tcPr>
          <w:p w14:paraId="75163347" w14:textId="77777777" w:rsidR="00A07B73" w:rsidRPr="00A07B73" w:rsidRDefault="00A07B73" w:rsidP="00353328">
            <w:pPr>
              <w:numPr>
                <w:ilvl w:val="0"/>
                <w:numId w:val="344"/>
              </w:numPr>
              <w:spacing w:before="120" w:after="120" w:line="240" w:lineRule="auto"/>
              <w:contextualSpacing/>
              <w:rPr>
                <w:rFonts w:ascii="Arial Narrow" w:hAnsi="Arial Narrow"/>
                <w:color w:val="000000"/>
              </w:rPr>
            </w:pPr>
            <w:r w:rsidRPr="00A07B73">
              <w:rPr>
                <w:rFonts w:ascii="Arial Narrow" w:hAnsi="Arial Narrow"/>
              </w:rPr>
              <w:t>Pročita kompozicije za mješovite ansamble</w:t>
            </w:r>
          </w:p>
        </w:tc>
        <w:tc>
          <w:tcPr>
            <w:tcW w:w="2500" w:type="pct"/>
            <w:shd w:val="clear" w:color="auto" w:fill="auto"/>
            <w:vAlign w:val="center"/>
          </w:tcPr>
          <w:p w14:paraId="6FBA0E38" w14:textId="77777777" w:rsidR="00A07B73" w:rsidRPr="00A07B73" w:rsidRDefault="00A07B73" w:rsidP="00353328">
            <w:pPr>
              <w:spacing w:before="120" w:after="120" w:line="240" w:lineRule="auto"/>
              <w:rPr>
                <w:rFonts w:ascii="Arial Narrow" w:hAnsi="Arial Narrow"/>
                <w:color w:val="000000"/>
              </w:rPr>
            </w:pPr>
          </w:p>
        </w:tc>
      </w:tr>
      <w:tr w:rsidR="00A07B73" w:rsidRPr="00A07B73" w14:paraId="064DAE49" w14:textId="77777777" w:rsidTr="00A07B73">
        <w:trPr>
          <w:trHeight w:val="542"/>
          <w:jc w:val="center"/>
        </w:trPr>
        <w:tc>
          <w:tcPr>
            <w:tcW w:w="2500" w:type="pct"/>
            <w:shd w:val="clear" w:color="auto" w:fill="auto"/>
            <w:vAlign w:val="center"/>
          </w:tcPr>
          <w:p w14:paraId="26639C06" w14:textId="77777777" w:rsidR="00A07B73" w:rsidRPr="00A07B73" w:rsidRDefault="00A07B73" w:rsidP="00353328">
            <w:pPr>
              <w:numPr>
                <w:ilvl w:val="0"/>
                <w:numId w:val="344"/>
              </w:numPr>
              <w:spacing w:before="120" w:after="120" w:line="240" w:lineRule="auto"/>
              <w:contextualSpacing/>
              <w:rPr>
                <w:rFonts w:ascii="Arial Narrow" w:hAnsi="Arial Narrow"/>
                <w:color w:val="000000"/>
              </w:rPr>
            </w:pPr>
            <w:r w:rsidRPr="00A07B73">
              <w:rPr>
                <w:rFonts w:ascii="Arial Narrow" w:hAnsi="Arial Narrow"/>
              </w:rPr>
              <w:t xml:space="preserve">Demonstrira </w:t>
            </w:r>
            <w:r w:rsidRPr="00A07B73">
              <w:rPr>
                <w:rFonts w:ascii="Arial Narrow" w:hAnsi="Arial Narrow"/>
                <w:b/>
              </w:rPr>
              <w:t>rad sa horskim ansamblom</w:t>
            </w:r>
          </w:p>
        </w:tc>
        <w:tc>
          <w:tcPr>
            <w:tcW w:w="2500" w:type="pct"/>
            <w:shd w:val="clear" w:color="auto" w:fill="auto"/>
            <w:vAlign w:val="center"/>
          </w:tcPr>
          <w:p w14:paraId="5665467B" w14:textId="77777777" w:rsidR="00A07B73" w:rsidRPr="00A07B73" w:rsidRDefault="00A07B73" w:rsidP="00353328">
            <w:pPr>
              <w:spacing w:before="120" w:after="120" w:line="240" w:lineRule="auto"/>
              <w:rPr>
                <w:rFonts w:ascii="Arial Narrow" w:hAnsi="Arial Narrow"/>
                <w:color w:val="000000"/>
              </w:rPr>
            </w:pPr>
            <w:r w:rsidRPr="00A07B73">
              <w:rPr>
                <w:rFonts w:ascii="Arial Narrow" w:hAnsi="Arial Narrow"/>
                <w:b/>
              </w:rPr>
              <w:t>Rad sa horskim ansamblom</w:t>
            </w:r>
            <w:r w:rsidRPr="00A07B73">
              <w:rPr>
                <w:rFonts w:ascii="Arial Narrow" w:hAnsi="Arial Narrow"/>
              </w:rPr>
              <w:t>: raspjevavanje i rad sa glasovima</w:t>
            </w:r>
          </w:p>
        </w:tc>
      </w:tr>
      <w:tr w:rsidR="00A07B73" w:rsidRPr="00A07B73" w14:paraId="79F205FC" w14:textId="77777777" w:rsidTr="00A07B73">
        <w:trPr>
          <w:trHeight w:val="542"/>
          <w:jc w:val="center"/>
        </w:trPr>
        <w:tc>
          <w:tcPr>
            <w:tcW w:w="2500" w:type="pct"/>
            <w:shd w:val="clear" w:color="auto" w:fill="auto"/>
            <w:vAlign w:val="center"/>
          </w:tcPr>
          <w:p w14:paraId="6D23D293" w14:textId="77777777" w:rsidR="00A07B73" w:rsidRPr="00A07B73" w:rsidRDefault="00A07B73" w:rsidP="00353328">
            <w:pPr>
              <w:numPr>
                <w:ilvl w:val="0"/>
                <w:numId w:val="344"/>
              </w:numPr>
              <w:spacing w:before="120" w:after="120" w:line="240" w:lineRule="auto"/>
              <w:contextualSpacing/>
              <w:rPr>
                <w:rFonts w:ascii="Arial Narrow" w:hAnsi="Arial Narrow"/>
                <w:color w:val="000000"/>
              </w:rPr>
            </w:pPr>
            <w:r w:rsidRPr="00A07B73">
              <w:rPr>
                <w:rFonts w:ascii="Arial Narrow" w:hAnsi="Arial Narrow"/>
              </w:rPr>
              <w:t xml:space="preserve">Demonstrira </w:t>
            </w:r>
            <w:r w:rsidRPr="00A07B73">
              <w:rPr>
                <w:rFonts w:ascii="Arial Narrow" w:hAnsi="Arial Narrow"/>
                <w:b/>
              </w:rPr>
              <w:t>rad sa manjim instrumentalnim ansamblom</w:t>
            </w:r>
          </w:p>
        </w:tc>
        <w:tc>
          <w:tcPr>
            <w:tcW w:w="2500" w:type="pct"/>
            <w:shd w:val="clear" w:color="auto" w:fill="auto"/>
            <w:vAlign w:val="center"/>
          </w:tcPr>
          <w:p w14:paraId="12524A1D" w14:textId="77777777" w:rsidR="00A07B73" w:rsidRPr="00A07B73" w:rsidRDefault="00A07B73" w:rsidP="00353328">
            <w:pPr>
              <w:spacing w:before="120" w:after="120" w:line="240" w:lineRule="auto"/>
              <w:rPr>
                <w:rFonts w:ascii="Arial Narrow" w:hAnsi="Arial Narrow"/>
                <w:color w:val="000000"/>
              </w:rPr>
            </w:pPr>
            <w:r w:rsidRPr="00A07B73">
              <w:rPr>
                <w:rFonts w:ascii="Arial Narrow" w:hAnsi="Arial Narrow"/>
                <w:b/>
              </w:rPr>
              <w:t>Rad sa manjim instrumentalnim ansamblom:</w:t>
            </w:r>
            <w:r w:rsidRPr="00A07B73">
              <w:rPr>
                <w:rFonts w:ascii="Arial Narrow" w:hAnsi="Arial Narrow"/>
              </w:rPr>
              <w:t xml:space="preserve"> štimovanje i rad po pultevima </w:t>
            </w:r>
          </w:p>
        </w:tc>
      </w:tr>
      <w:tr w:rsidR="00A07B73" w:rsidRPr="00A07B73" w14:paraId="2CC20165" w14:textId="77777777" w:rsidTr="00A07B73">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8565577"/>
              <w:placeholder>
                <w:docPart w:val="6D3D9292B954424FAAD53876B6AA8072"/>
              </w:placeholder>
            </w:sdtPr>
            <w:sdtEndPr/>
            <w:sdtContent>
              <w:p w14:paraId="54DC9160" w14:textId="77777777" w:rsidR="00A07B73" w:rsidRPr="00A07B73" w:rsidRDefault="00A07B73" w:rsidP="005632C7">
                <w:pPr>
                  <w:spacing w:before="120" w:after="120" w:line="240" w:lineRule="auto"/>
                  <w:jc w:val="both"/>
                  <w:rPr>
                    <w:rFonts w:ascii="Arial Narrow" w:hAnsi="Arial Narrow"/>
                  </w:rPr>
                </w:pPr>
                <w:r w:rsidRPr="00A07B73">
                  <w:rPr>
                    <w:rFonts w:ascii="Arial Narrow" w:hAnsi="Arial Narrow" w:cs="Verdana"/>
                    <w:b/>
                    <w:color w:val="000000"/>
                  </w:rPr>
                  <w:t>Način provjeravanja dostignutosti ishoda učenja</w:t>
                </w:r>
              </w:p>
            </w:sdtContent>
          </w:sdt>
        </w:tc>
      </w:tr>
      <w:tr w:rsidR="00A07B73" w:rsidRPr="00A07B73" w14:paraId="3514DE02" w14:textId="77777777" w:rsidTr="00A07B73">
        <w:trPr>
          <w:trHeight w:val="282"/>
          <w:jc w:val="center"/>
        </w:trPr>
        <w:tc>
          <w:tcPr>
            <w:tcW w:w="5000" w:type="pct"/>
            <w:gridSpan w:val="2"/>
            <w:tcBorders>
              <w:top w:val="single" w:sz="18" w:space="0" w:color="C00000"/>
              <w:bottom w:val="single" w:sz="18" w:space="0" w:color="C00000"/>
            </w:tcBorders>
            <w:shd w:val="clear" w:color="auto" w:fill="auto"/>
            <w:vAlign w:val="center"/>
          </w:tcPr>
          <w:p w14:paraId="29BC3A49" w14:textId="77777777" w:rsidR="00A07B73" w:rsidRPr="00A07B73" w:rsidRDefault="00A07B73" w:rsidP="005632C7">
            <w:pPr>
              <w:spacing w:before="120" w:after="120" w:line="240" w:lineRule="auto"/>
              <w:jc w:val="both"/>
              <w:rPr>
                <w:rFonts w:ascii="Arial Narrow" w:hAnsi="Arial Narrow"/>
              </w:rPr>
            </w:pPr>
            <w:r w:rsidRPr="00A07B73">
              <w:rPr>
                <w:rFonts w:ascii="Arial Narrow" w:hAnsi="Arial Narrow"/>
              </w:rPr>
              <w:t xml:space="preserve">U cilju provjeravanja </w:t>
            </w:r>
            <w:r w:rsidRPr="00A07B73">
              <w:rPr>
                <w:rFonts w:ascii="Arial Narrow" w:hAnsi="Arial Narrow"/>
                <w:lang w:val="sr-Latn-BA"/>
              </w:rPr>
              <w:t>dostignutosti pomenutog ishoda</w:t>
            </w:r>
            <w:r w:rsidRPr="00A07B73">
              <w:rPr>
                <w:rFonts w:ascii="Arial Narrow" w:hAnsi="Arial Narrow"/>
              </w:rPr>
              <w:t xml:space="preserve">, potrebne su ispravno urađene praktične vježbe </w:t>
            </w:r>
            <w:r w:rsidRPr="00A07B73">
              <w:rPr>
                <w:rFonts w:ascii="Arial Narrow" w:hAnsi="Arial Narrow"/>
                <w:lang w:val="es-ES_tradnl"/>
              </w:rPr>
              <w:t>sa</w:t>
            </w:r>
            <w:r w:rsidRPr="00A07B73">
              <w:rPr>
                <w:rFonts w:ascii="Arial Narrow" w:hAnsi="Arial Narrow"/>
              </w:rPr>
              <w:t xml:space="preserve"> </w:t>
            </w:r>
            <w:r w:rsidRPr="00A07B73">
              <w:rPr>
                <w:rFonts w:ascii="Arial Narrow" w:hAnsi="Arial Narrow"/>
                <w:lang w:val="es-ES_tradnl"/>
              </w:rPr>
              <w:t>usmenim</w:t>
            </w:r>
            <w:r w:rsidRPr="00A07B73">
              <w:rPr>
                <w:rFonts w:ascii="Arial Narrow" w:hAnsi="Arial Narrow"/>
              </w:rPr>
              <w:t xml:space="preserve"> </w:t>
            </w:r>
            <w:r w:rsidRPr="00A07B73">
              <w:rPr>
                <w:rFonts w:ascii="Arial Narrow" w:hAnsi="Arial Narrow"/>
                <w:lang w:val="es-ES_tradnl"/>
              </w:rPr>
              <w:t>obrazlo</w:t>
            </w:r>
            <w:r w:rsidRPr="00A07B73">
              <w:rPr>
                <w:rFonts w:ascii="Arial Narrow" w:hAnsi="Arial Narrow"/>
              </w:rPr>
              <w:t>ž</w:t>
            </w:r>
            <w:r w:rsidRPr="00A07B73">
              <w:rPr>
                <w:rFonts w:ascii="Arial Narrow" w:hAnsi="Arial Narrow"/>
                <w:lang w:val="es-ES_tradnl"/>
              </w:rPr>
              <w:t>enjem</w:t>
            </w:r>
            <w:r w:rsidRPr="00A07B73">
              <w:rPr>
                <w:rFonts w:ascii="Arial Narrow" w:hAnsi="Arial Narrow"/>
              </w:rPr>
              <w:t xml:space="preserve"> za kriterijume od 1 do 6.</w:t>
            </w:r>
          </w:p>
        </w:tc>
      </w:tr>
      <w:tr w:rsidR="00A07B73" w:rsidRPr="00A07B73" w14:paraId="189696B5" w14:textId="77777777" w:rsidTr="00A07B73">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779750237"/>
              <w:placeholder>
                <w:docPart w:val="73D45D4A643948EDA7F85B5A66BC3DBB"/>
              </w:placeholder>
            </w:sdtPr>
            <w:sdtEndPr/>
            <w:sdtContent>
              <w:p w14:paraId="7C95C43F" w14:textId="77777777" w:rsidR="00A07B73" w:rsidRPr="00A07B73" w:rsidRDefault="00A07B73" w:rsidP="005632C7">
                <w:pPr>
                  <w:spacing w:before="120" w:after="120" w:line="240" w:lineRule="auto"/>
                  <w:jc w:val="both"/>
                  <w:rPr>
                    <w:rFonts w:ascii="Arial Narrow" w:hAnsi="Arial Narrow"/>
                  </w:rPr>
                </w:pPr>
                <w:r w:rsidRPr="00A07B73">
                  <w:rPr>
                    <w:rFonts w:ascii="Arial Narrow" w:hAnsi="Arial Narrow" w:cs="Verdana"/>
                    <w:b/>
                    <w:color w:val="000000"/>
                  </w:rPr>
                  <w:t>Predložene teme</w:t>
                </w:r>
              </w:p>
            </w:sdtContent>
          </w:sdt>
        </w:tc>
      </w:tr>
      <w:tr w:rsidR="00A07B73" w:rsidRPr="00A07B73" w14:paraId="465A9BCC" w14:textId="77777777" w:rsidTr="00A07B73">
        <w:trPr>
          <w:trHeight w:val="99"/>
          <w:jc w:val="center"/>
        </w:trPr>
        <w:tc>
          <w:tcPr>
            <w:tcW w:w="5000" w:type="pct"/>
            <w:gridSpan w:val="2"/>
            <w:tcBorders>
              <w:top w:val="single" w:sz="18" w:space="0" w:color="C00000"/>
              <w:bottom w:val="single" w:sz="2" w:space="0" w:color="C00000"/>
            </w:tcBorders>
            <w:shd w:val="clear" w:color="auto" w:fill="auto"/>
            <w:vAlign w:val="center"/>
          </w:tcPr>
          <w:p w14:paraId="64204DEE" w14:textId="3821F69B" w:rsidR="00A07B73" w:rsidRPr="000823EF" w:rsidRDefault="00A07B73" w:rsidP="005632C7">
            <w:pPr>
              <w:numPr>
                <w:ilvl w:val="0"/>
                <w:numId w:val="1"/>
              </w:numPr>
              <w:tabs>
                <w:tab w:val="num" w:pos="173"/>
              </w:tabs>
              <w:spacing w:before="120" w:after="120" w:line="240" w:lineRule="auto"/>
              <w:ind w:left="176" w:hanging="176"/>
              <w:jc w:val="both"/>
              <w:rPr>
                <w:rFonts w:ascii="Arial Narrow" w:hAnsi="Arial Narrow"/>
              </w:rPr>
            </w:pPr>
            <w:r w:rsidRPr="000823EF">
              <w:rPr>
                <w:rFonts w:ascii="Arial Narrow" w:hAnsi="Arial Narrow"/>
                <w:lang w:val="sr-Cyrl-CS"/>
              </w:rPr>
              <w:t>Horski ansambli</w:t>
            </w:r>
          </w:p>
        </w:tc>
      </w:tr>
    </w:tbl>
    <w:p w14:paraId="1D17B003" w14:textId="77777777" w:rsidR="00A07B73" w:rsidRPr="00A07B73" w:rsidRDefault="00A07B73" w:rsidP="005632C7">
      <w:pPr>
        <w:spacing w:after="160" w:line="259" w:lineRule="auto"/>
        <w:jc w:val="both"/>
        <w:rPr>
          <w:lang w:val="en-US"/>
        </w:rPr>
      </w:pPr>
      <w:r w:rsidRPr="00A07B73">
        <w:rPr>
          <w:lang w:val="en-US"/>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A07B73" w:rsidRPr="00A07B73" w14:paraId="0A74FCBF" w14:textId="77777777" w:rsidTr="00A07B73">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lang w:val="sr-Cyrl-RS"/>
              </w:rPr>
              <w:id w:val="-1382557476"/>
              <w:placeholder>
                <w:docPart w:val="25313EC21A054CFE98F2E073622993AD"/>
              </w:placeholder>
            </w:sdtPr>
            <w:sdtEndPr/>
            <w:sdtContent>
              <w:p w14:paraId="30C820D5" w14:textId="77777777" w:rsidR="00A07B73" w:rsidRPr="00A07B73" w:rsidRDefault="00A07B73" w:rsidP="00C7643A">
                <w:pPr>
                  <w:spacing w:before="120" w:after="120" w:line="240" w:lineRule="auto"/>
                  <w:jc w:val="center"/>
                  <w:rPr>
                    <w:rFonts w:ascii="Arial Narrow" w:hAnsi="Arial Narrow"/>
                    <w:b/>
                    <w:lang w:val="sr-Cyrl-RS"/>
                  </w:rPr>
                </w:pPr>
                <w:r w:rsidRPr="00A07B73">
                  <w:rPr>
                    <w:rFonts w:ascii="Arial Narrow" w:hAnsi="Arial Narrow"/>
                    <w:b/>
                    <w:lang w:val="sr-Cyrl-RS"/>
                  </w:rPr>
                  <w:t xml:space="preserve">Ishod 5 - </w:t>
                </w:r>
                <w:r w:rsidRPr="00A07B73">
                  <w:rPr>
                    <w:rFonts w:ascii="Arial Narrow" w:hAnsi="Arial Narrow"/>
                    <w:lang w:val="sr-Cyrl-RS"/>
                  </w:rPr>
                  <w:t>Učenik će biti sposoban da</w:t>
                </w:r>
              </w:p>
            </w:sdtContent>
          </w:sdt>
          <w:p w14:paraId="08A058A2" w14:textId="77777777" w:rsidR="00A07B73" w:rsidRPr="00A07B73" w:rsidRDefault="00A07B73" w:rsidP="00C7643A">
            <w:pPr>
              <w:spacing w:before="120" w:after="120" w:line="240" w:lineRule="auto"/>
              <w:jc w:val="center"/>
              <w:rPr>
                <w:rFonts w:ascii="Arial Narrow" w:hAnsi="Arial Narrow"/>
                <w:b/>
                <w:lang w:val="sr-Cyrl-RS"/>
              </w:rPr>
            </w:pPr>
            <w:r w:rsidRPr="00A07B73">
              <w:rPr>
                <w:rFonts w:ascii="Arial Narrow" w:hAnsi="Arial Narrow"/>
                <w:b/>
                <w:lang w:val="sr-Cyrl-RS"/>
              </w:rPr>
              <w:t>Razmotri teorijski rad sa orkestrom</w:t>
            </w:r>
          </w:p>
        </w:tc>
      </w:tr>
      <w:tr w:rsidR="00A07B73" w:rsidRPr="00A07B73" w14:paraId="463450C4" w14:textId="77777777" w:rsidTr="00A07B73">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color w:val="808080"/>
                <w:lang w:val="sr-Cyrl-RS"/>
              </w:rPr>
              <w:id w:val="-882862285"/>
              <w:placeholder>
                <w:docPart w:val="6B0D281394BD4BABBDA277DCE8570E43"/>
              </w:placeholder>
            </w:sdtPr>
            <w:sdtEndPr>
              <w:rPr>
                <w:b w:val="0"/>
              </w:rPr>
            </w:sdtEndPr>
            <w:sdtContent>
              <w:p w14:paraId="4510E036" w14:textId="77777777" w:rsidR="00A07B73" w:rsidRPr="00A07B73" w:rsidRDefault="00A07B73" w:rsidP="00C7643A">
                <w:pPr>
                  <w:spacing w:before="120" w:after="120" w:line="240" w:lineRule="auto"/>
                  <w:jc w:val="center"/>
                  <w:rPr>
                    <w:rFonts w:ascii="Arial Narrow" w:hAnsi="Arial Narrow"/>
                    <w:b/>
                    <w:lang w:val="sr-Cyrl-RS"/>
                  </w:rPr>
                </w:pPr>
                <w:r w:rsidRPr="00A07B73">
                  <w:rPr>
                    <w:rFonts w:ascii="Arial Narrow" w:hAnsi="Arial Narrow"/>
                    <w:b/>
                    <w:lang w:val="sr-Cyrl-RS"/>
                  </w:rPr>
                  <w:t>Kriterijumi za dostizanje ishoda učenja</w:t>
                </w:r>
              </w:p>
              <w:p w14:paraId="337653A1" w14:textId="77777777" w:rsidR="00A07B73" w:rsidRPr="00A07B73" w:rsidRDefault="00A07B73" w:rsidP="00C7643A">
                <w:pPr>
                  <w:spacing w:before="120" w:after="120" w:line="240" w:lineRule="auto"/>
                  <w:jc w:val="center"/>
                  <w:rPr>
                    <w:rFonts w:ascii="Arial Narrow" w:hAnsi="Arial Narrow"/>
                    <w:b/>
                    <w:lang w:val="sr-Cyrl-RS"/>
                  </w:rPr>
                </w:pPr>
                <w:r w:rsidRPr="00A07B73">
                  <w:rPr>
                    <w:rFonts w:ascii="Arial Narrow" w:hAnsi="Arial Narrow"/>
                    <w:lang w:val="sr-Cyrl-RS"/>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lang w:val="sr-Cyrl-RS"/>
              </w:rPr>
              <w:id w:val="-819653402"/>
              <w:placeholder>
                <w:docPart w:val="6B0D281394BD4BABBDA277DCE8570E43"/>
              </w:placeholder>
            </w:sdtPr>
            <w:sdtEndPr>
              <w:rPr>
                <w:b w:val="0"/>
              </w:rPr>
            </w:sdtEndPr>
            <w:sdtContent>
              <w:p w14:paraId="5D73236C" w14:textId="77777777" w:rsidR="00A07B73" w:rsidRPr="00A07B73" w:rsidRDefault="00A07B73" w:rsidP="00C7643A">
                <w:pPr>
                  <w:spacing w:before="120" w:after="120" w:line="240" w:lineRule="auto"/>
                  <w:jc w:val="center"/>
                  <w:rPr>
                    <w:rFonts w:ascii="Arial Narrow" w:hAnsi="Arial Narrow" w:cs="Verdana"/>
                    <w:color w:val="000000"/>
                    <w:lang w:val="sr-Cyrl-RS"/>
                  </w:rPr>
                </w:pPr>
                <w:r w:rsidRPr="00A07B73">
                  <w:rPr>
                    <w:rFonts w:ascii="Arial Narrow" w:hAnsi="Arial Narrow" w:cs="Verdana"/>
                    <w:b/>
                    <w:color w:val="000000"/>
                    <w:lang w:val="sr-Cyrl-RS"/>
                  </w:rPr>
                  <w:t>Kontekst</w:t>
                </w:r>
              </w:p>
              <w:p w14:paraId="2522E191" w14:textId="77777777" w:rsidR="00A07B73" w:rsidRPr="00A07B73" w:rsidRDefault="00A07B73" w:rsidP="00C7643A">
                <w:pPr>
                  <w:spacing w:before="120" w:after="120" w:line="240" w:lineRule="auto"/>
                  <w:jc w:val="center"/>
                  <w:rPr>
                    <w:rFonts w:ascii="Arial Narrow" w:hAnsi="Arial Narrow" w:cs="Verdana"/>
                    <w:color w:val="000000"/>
                    <w:lang w:val="sr-Cyrl-RS"/>
                  </w:rPr>
                </w:pPr>
                <w:r w:rsidRPr="00A07B73">
                  <w:rPr>
                    <w:rFonts w:ascii="Arial Narrow" w:hAnsi="Arial Narrow" w:cs="Verdana"/>
                    <w:color w:val="000000"/>
                    <w:lang w:val="sr-Cyrl-RS"/>
                  </w:rPr>
                  <w:t>(Pojašnjenje označenih pojmova)</w:t>
                </w:r>
              </w:p>
            </w:sdtContent>
          </w:sdt>
        </w:tc>
      </w:tr>
      <w:tr w:rsidR="00A07B73" w:rsidRPr="00A07B73" w14:paraId="53B2D126" w14:textId="77777777" w:rsidTr="00A07B73">
        <w:trPr>
          <w:trHeight w:val="542"/>
          <w:jc w:val="center"/>
        </w:trPr>
        <w:tc>
          <w:tcPr>
            <w:tcW w:w="2500" w:type="pct"/>
            <w:tcBorders>
              <w:top w:val="single" w:sz="18" w:space="0" w:color="C00000"/>
            </w:tcBorders>
            <w:shd w:val="clear" w:color="auto" w:fill="auto"/>
            <w:vAlign w:val="center"/>
          </w:tcPr>
          <w:p w14:paraId="600B47EB" w14:textId="77777777" w:rsidR="00A07B73" w:rsidRPr="00A07B73" w:rsidRDefault="00A07B73" w:rsidP="00353328">
            <w:pPr>
              <w:numPr>
                <w:ilvl w:val="0"/>
                <w:numId w:val="345"/>
              </w:numPr>
              <w:spacing w:before="120" w:after="120" w:line="240" w:lineRule="auto"/>
              <w:rPr>
                <w:rFonts w:ascii="Arial Narrow" w:hAnsi="Arial Narrow"/>
                <w:color w:val="000000"/>
                <w:lang w:val="sr-Latn-BA"/>
              </w:rPr>
            </w:pPr>
            <w:r w:rsidRPr="00A07B73">
              <w:rPr>
                <w:rFonts w:ascii="Arial Narrow" w:hAnsi="Arial Narrow"/>
                <w:lang w:val="sr-Latn-BA"/>
              </w:rPr>
              <w:t>Objasni orkestarsku partituru</w:t>
            </w:r>
          </w:p>
        </w:tc>
        <w:tc>
          <w:tcPr>
            <w:tcW w:w="2500" w:type="pct"/>
            <w:tcBorders>
              <w:top w:val="single" w:sz="18" w:space="0" w:color="C00000"/>
            </w:tcBorders>
            <w:shd w:val="clear" w:color="auto" w:fill="auto"/>
            <w:vAlign w:val="center"/>
          </w:tcPr>
          <w:p w14:paraId="2BD2DE9C" w14:textId="77777777" w:rsidR="00A07B73" w:rsidRPr="00A07B73" w:rsidRDefault="00A07B73" w:rsidP="00353328">
            <w:pPr>
              <w:spacing w:before="120" w:after="120" w:line="240" w:lineRule="auto"/>
              <w:rPr>
                <w:rFonts w:ascii="Arial Narrow" w:hAnsi="Arial Narrow"/>
                <w:color w:val="000000"/>
                <w:lang w:val="sr-Latn-BA"/>
              </w:rPr>
            </w:pPr>
          </w:p>
        </w:tc>
      </w:tr>
      <w:tr w:rsidR="00A07B73" w:rsidRPr="00A07B73" w14:paraId="43EEBC97" w14:textId="77777777" w:rsidTr="00A07B73">
        <w:trPr>
          <w:trHeight w:val="542"/>
          <w:jc w:val="center"/>
        </w:trPr>
        <w:tc>
          <w:tcPr>
            <w:tcW w:w="2500" w:type="pct"/>
            <w:shd w:val="clear" w:color="auto" w:fill="auto"/>
            <w:vAlign w:val="center"/>
          </w:tcPr>
          <w:p w14:paraId="0E0E8DC7" w14:textId="77777777" w:rsidR="00A07B73" w:rsidRPr="00A07B73" w:rsidRDefault="00A07B73" w:rsidP="00353328">
            <w:pPr>
              <w:numPr>
                <w:ilvl w:val="0"/>
                <w:numId w:val="345"/>
              </w:numPr>
              <w:spacing w:before="120" w:after="120" w:line="240" w:lineRule="auto"/>
              <w:rPr>
                <w:rFonts w:ascii="Arial Narrow" w:hAnsi="Arial Narrow"/>
                <w:color w:val="000000"/>
                <w:lang w:val="sr-Latn-BA"/>
              </w:rPr>
            </w:pPr>
            <w:r w:rsidRPr="00A07B73">
              <w:rPr>
                <w:rFonts w:ascii="Arial Narrow" w:hAnsi="Arial Narrow"/>
                <w:lang w:val="sr-Latn-BA"/>
              </w:rPr>
              <w:t>Objasni značaj dirigentske palice</w:t>
            </w:r>
          </w:p>
        </w:tc>
        <w:tc>
          <w:tcPr>
            <w:tcW w:w="2500" w:type="pct"/>
            <w:shd w:val="clear" w:color="auto" w:fill="auto"/>
            <w:vAlign w:val="center"/>
          </w:tcPr>
          <w:p w14:paraId="5F61BF24" w14:textId="77777777" w:rsidR="00A07B73" w:rsidRPr="00A07B73" w:rsidRDefault="00A07B73" w:rsidP="00353328">
            <w:pPr>
              <w:spacing w:before="120" w:after="120" w:line="240" w:lineRule="auto"/>
              <w:rPr>
                <w:rFonts w:ascii="Arial Narrow" w:hAnsi="Arial Narrow"/>
                <w:color w:val="000000"/>
                <w:lang w:val="sr-Latn-BA"/>
              </w:rPr>
            </w:pPr>
          </w:p>
        </w:tc>
      </w:tr>
      <w:tr w:rsidR="00A07B73" w:rsidRPr="00A07B73" w14:paraId="27268560" w14:textId="77777777" w:rsidTr="00A07B73">
        <w:trPr>
          <w:trHeight w:val="542"/>
          <w:jc w:val="center"/>
        </w:trPr>
        <w:tc>
          <w:tcPr>
            <w:tcW w:w="2500" w:type="pct"/>
            <w:shd w:val="clear" w:color="auto" w:fill="auto"/>
            <w:vAlign w:val="center"/>
          </w:tcPr>
          <w:p w14:paraId="38C5D801" w14:textId="77777777" w:rsidR="00A07B73" w:rsidRPr="00A07B73" w:rsidRDefault="00A07B73" w:rsidP="00353328">
            <w:pPr>
              <w:numPr>
                <w:ilvl w:val="0"/>
                <w:numId w:val="345"/>
              </w:numPr>
              <w:spacing w:before="120" w:after="120" w:line="240" w:lineRule="auto"/>
              <w:rPr>
                <w:rFonts w:ascii="Arial Narrow" w:hAnsi="Arial Narrow"/>
                <w:color w:val="000000"/>
                <w:lang w:val="sr-Latn-BA"/>
              </w:rPr>
            </w:pPr>
            <w:r w:rsidRPr="00A07B73">
              <w:rPr>
                <w:rFonts w:ascii="Arial Narrow" w:hAnsi="Arial Narrow"/>
                <w:lang w:val="sr-Latn-BA"/>
              </w:rPr>
              <w:t>Objasni načaj štimanja</w:t>
            </w:r>
          </w:p>
        </w:tc>
        <w:tc>
          <w:tcPr>
            <w:tcW w:w="2500" w:type="pct"/>
            <w:shd w:val="clear" w:color="auto" w:fill="auto"/>
            <w:vAlign w:val="center"/>
          </w:tcPr>
          <w:p w14:paraId="18FC6E77" w14:textId="77777777" w:rsidR="00A07B73" w:rsidRPr="00A07B73" w:rsidRDefault="00A07B73" w:rsidP="00353328">
            <w:pPr>
              <w:spacing w:before="120" w:after="120" w:line="240" w:lineRule="auto"/>
              <w:rPr>
                <w:rFonts w:ascii="Arial Narrow" w:hAnsi="Arial Narrow"/>
                <w:color w:val="000000"/>
                <w:lang w:val="sr-Latn-BA"/>
              </w:rPr>
            </w:pPr>
          </w:p>
        </w:tc>
      </w:tr>
      <w:tr w:rsidR="00A07B73" w:rsidRPr="00A07B73" w14:paraId="3DA1FF2F" w14:textId="77777777" w:rsidTr="00A07B73">
        <w:trPr>
          <w:trHeight w:val="542"/>
          <w:jc w:val="center"/>
        </w:trPr>
        <w:tc>
          <w:tcPr>
            <w:tcW w:w="2500" w:type="pct"/>
            <w:shd w:val="clear" w:color="auto" w:fill="auto"/>
            <w:vAlign w:val="center"/>
          </w:tcPr>
          <w:p w14:paraId="0BD78BEB" w14:textId="77777777" w:rsidR="00A07B73" w:rsidRPr="00A07B73" w:rsidRDefault="00A07B73" w:rsidP="00353328">
            <w:pPr>
              <w:numPr>
                <w:ilvl w:val="0"/>
                <w:numId w:val="345"/>
              </w:numPr>
              <w:spacing w:before="120" w:after="120" w:line="240" w:lineRule="auto"/>
              <w:rPr>
                <w:rFonts w:ascii="Arial Narrow" w:hAnsi="Arial Narrow"/>
                <w:color w:val="000000"/>
                <w:lang w:val="sr-Latn-BA"/>
              </w:rPr>
            </w:pPr>
            <w:r w:rsidRPr="00A07B73">
              <w:rPr>
                <w:rFonts w:ascii="Arial Narrow" w:hAnsi="Arial Narrow"/>
                <w:lang w:val="sr-Latn-BA"/>
              </w:rPr>
              <w:t>Objasni</w:t>
            </w:r>
            <w:r w:rsidRPr="00A07B73">
              <w:rPr>
                <w:rFonts w:ascii="Arial Narrow" w:hAnsi="Arial Narrow"/>
                <w:b/>
                <w:lang w:val="sr-Latn-BA"/>
              </w:rPr>
              <w:t xml:space="preserve"> rad sa orkestrom</w:t>
            </w:r>
          </w:p>
        </w:tc>
        <w:tc>
          <w:tcPr>
            <w:tcW w:w="2500" w:type="pct"/>
            <w:shd w:val="clear" w:color="auto" w:fill="auto"/>
            <w:vAlign w:val="center"/>
          </w:tcPr>
          <w:p w14:paraId="671F7A41" w14:textId="77777777" w:rsidR="00A07B73" w:rsidRPr="00A07B73" w:rsidRDefault="00A07B73" w:rsidP="00353328">
            <w:pPr>
              <w:spacing w:before="120" w:after="120" w:line="240" w:lineRule="auto"/>
              <w:rPr>
                <w:rFonts w:ascii="Arial Narrow" w:hAnsi="Arial Narrow"/>
                <w:color w:val="000000"/>
                <w:lang w:val="sr-Latn-BA"/>
              </w:rPr>
            </w:pPr>
            <w:r w:rsidRPr="00A07B73">
              <w:rPr>
                <w:rFonts w:ascii="Arial Narrow" w:hAnsi="Arial Narrow"/>
                <w:b/>
                <w:lang w:val="sr-Latn-BA"/>
              </w:rPr>
              <w:t>Rad sa orkestrom</w:t>
            </w:r>
            <w:r w:rsidRPr="00A07B73">
              <w:rPr>
                <w:rFonts w:ascii="Arial Narrow" w:hAnsi="Arial Narrow"/>
                <w:lang w:val="sr-Latn-BA"/>
              </w:rPr>
              <w:t>: po grupama i zajedničko muziciranje</w:t>
            </w:r>
          </w:p>
        </w:tc>
      </w:tr>
      <w:tr w:rsidR="00A07B73" w:rsidRPr="00A07B73" w14:paraId="209F713F" w14:textId="77777777" w:rsidTr="00A07B73">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sr-Latn-BA"/>
              </w:rPr>
              <w:id w:val="286170745"/>
              <w:placeholder>
                <w:docPart w:val="22E893A6593C413196A40C5F5681B211"/>
              </w:placeholder>
            </w:sdtPr>
            <w:sdtEndPr/>
            <w:sdtContent>
              <w:p w14:paraId="0AC77350" w14:textId="77777777" w:rsidR="00A07B73" w:rsidRPr="00A07B73" w:rsidRDefault="00A07B73" w:rsidP="005632C7">
                <w:pPr>
                  <w:spacing w:before="120" w:after="120" w:line="240" w:lineRule="auto"/>
                  <w:jc w:val="both"/>
                  <w:rPr>
                    <w:rFonts w:ascii="Arial Narrow" w:hAnsi="Arial Narrow"/>
                    <w:lang w:val="sr-Latn-BA"/>
                  </w:rPr>
                </w:pPr>
                <w:r w:rsidRPr="00A07B73">
                  <w:rPr>
                    <w:rFonts w:ascii="Arial Narrow" w:hAnsi="Arial Narrow" w:cs="Verdana"/>
                    <w:b/>
                    <w:color w:val="000000"/>
                    <w:lang w:val="sr-Latn-BA"/>
                  </w:rPr>
                  <w:t>Način provjeravanja dostignutosti ishoda učenja</w:t>
                </w:r>
              </w:p>
            </w:sdtContent>
          </w:sdt>
        </w:tc>
      </w:tr>
      <w:tr w:rsidR="00A07B73" w:rsidRPr="00A07B73" w14:paraId="61258B68" w14:textId="77777777" w:rsidTr="00A07B73">
        <w:trPr>
          <w:trHeight w:val="282"/>
          <w:jc w:val="center"/>
        </w:trPr>
        <w:tc>
          <w:tcPr>
            <w:tcW w:w="5000" w:type="pct"/>
            <w:gridSpan w:val="2"/>
            <w:tcBorders>
              <w:top w:val="single" w:sz="18" w:space="0" w:color="C00000"/>
              <w:bottom w:val="single" w:sz="18" w:space="0" w:color="C00000"/>
            </w:tcBorders>
            <w:shd w:val="clear" w:color="auto" w:fill="auto"/>
            <w:vAlign w:val="center"/>
          </w:tcPr>
          <w:p w14:paraId="1FC845AC" w14:textId="77777777" w:rsidR="00A07B73" w:rsidRPr="00A07B73" w:rsidRDefault="00A07B73" w:rsidP="005632C7">
            <w:pPr>
              <w:spacing w:before="120" w:after="120" w:line="240" w:lineRule="auto"/>
              <w:jc w:val="both"/>
              <w:rPr>
                <w:rFonts w:ascii="Arial Narrow" w:hAnsi="Arial Narrow"/>
                <w:lang w:val="sr-Latn-BA"/>
              </w:rPr>
            </w:pPr>
            <w:r w:rsidRPr="00A07B73">
              <w:rPr>
                <w:rFonts w:ascii="Arial Narrow" w:hAnsi="Arial Narrow"/>
                <w:lang w:val="sr-Latn-BA"/>
              </w:rPr>
              <w:t>U cilju provjeravanja dostignutosti pomenutog ishoda učenja, potreban je usmeni ili pisani dokaz da je učenik uspješno realizovao kriterijume od 1 do 4.</w:t>
            </w:r>
          </w:p>
        </w:tc>
      </w:tr>
      <w:tr w:rsidR="00A07B73" w:rsidRPr="00A07B73" w14:paraId="6516C15D" w14:textId="77777777" w:rsidTr="00A07B73">
        <w:trPr>
          <w:trHeight w:val="33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sr-Latn-BA"/>
              </w:rPr>
              <w:id w:val="-538202257"/>
              <w:placeholder>
                <w:docPart w:val="3D588417025F47C391124EDC3454BF04"/>
              </w:placeholder>
            </w:sdtPr>
            <w:sdtEndPr/>
            <w:sdtContent>
              <w:p w14:paraId="78621043" w14:textId="77777777" w:rsidR="00A07B73" w:rsidRPr="00A07B73" w:rsidRDefault="00A07B73" w:rsidP="005632C7">
                <w:pPr>
                  <w:spacing w:before="120" w:after="120" w:line="240" w:lineRule="auto"/>
                  <w:jc w:val="both"/>
                  <w:rPr>
                    <w:rFonts w:ascii="Arial Narrow" w:hAnsi="Arial Narrow"/>
                    <w:lang w:val="sr-Latn-BA"/>
                  </w:rPr>
                </w:pPr>
                <w:r w:rsidRPr="00A07B73">
                  <w:rPr>
                    <w:rFonts w:ascii="Arial Narrow" w:hAnsi="Arial Narrow" w:cs="Verdana"/>
                    <w:b/>
                    <w:color w:val="000000"/>
                    <w:lang w:val="sr-Latn-BA"/>
                  </w:rPr>
                  <w:t>Predložene teme</w:t>
                </w:r>
              </w:p>
            </w:sdtContent>
          </w:sdt>
        </w:tc>
      </w:tr>
      <w:tr w:rsidR="00A07B73" w:rsidRPr="00A07B73" w14:paraId="11E5627F" w14:textId="77777777" w:rsidTr="00A07B73">
        <w:trPr>
          <w:trHeight w:val="99"/>
          <w:jc w:val="center"/>
        </w:trPr>
        <w:tc>
          <w:tcPr>
            <w:tcW w:w="5000" w:type="pct"/>
            <w:gridSpan w:val="2"/>
            <w:tcBorders>
              <w:top w:val="single" w:sz="18" w:space="0" w:color="C00000"/>
            </w:tcBorders>
            <w:shd w:val="clear" w:color="auto" w:fill="auto"/>
            <w:vAlign w:val="center"/>
          </w:tcPr>
          <w:p w14:paraId="350503B3" w14:textId="4D412C3D" w:rsidR="00A07B73" w:rsidRPr="000823EF" w:rsidRDefault="00A07B73" w:rsidP="005632C7">
            <w:pPr>
              <w:numPr>
                <w:ilvl w:val="0"/>
                <w:numId w:val="1"/>
              </w:numPr>
              <w:tabs>
                <w:tab w:val="num" w:pos="173"/>
              </w:tabs>
              <w:spacing w:before="120" w:after="120" w:line="240" w:lineRule="auto"/>
              <w:ind w:left="176" w:hanging="176"/>
              <w:jc w:val="both"/>
              <w:rPr>
                <w:rFonts w:ascii="Arial Narrow" w:hAnsi="Arial Narrow"/>
                <w:lang w:val="sr-Cyrl-CS"/>
              </w:rPr>
            </w:pPr>
            <w:r w:rsidRPr="000823EF">
              <w:rPr>
                <w:rFonts w:ascii="Arial Narrow" w:hAnsi="Arial Narrow"/>
                <w:lang w:val="sr-Cyrl-CS"/>
              </w:rPr>
              <w:t>Orkestarska partitura</w:t>
            </w:r>
          </w:p>
          <w:p w14:paraId="4A357F56" w14:textId="77777777" w:rsidR="000823EF" w:rsidRPr="000823EF" w:rsidRDefault="00A07B73" w:rsidP="005632C7">
            <w:pPr>
              <w:numPr>
                <w:ilvl w:val="0"/>
                <w:numId w:val="1"/>
              </w:numPr>
              <w:tabs>
                <w:tab w:val="num" w:pos="173"/>
              </w:tabs>
              <w:spacing w:before="120" w:after="120" w:line="240" w:lineRule="auto"/>
              <w:ind w:left="176" w:hanging="176"/>
              <w:jc w:val="both"/>
              <w:rPr>
                <w:rFonts w:ascii="Arial Narrow" w:hAnsi="Arial Narrow"/>
                <w:lang w:val="sr-Cyrl-CS"/>
              </w:rPr>
            </w:pPr>
            <w:r w:rsidRPr="000823EF">
              <w:rPr>
                <w:rFonts w:ascii="Arial Narrow" w:hAnsi="Arial Narrow"/>
                <w:lang w:val="sr-Cyrl-CS"/>
              </w:rPr>
              <w:t>Dirigentska palica</w:t>
            </w:r>
          </w:p>
          <w:p w14:paraId="38EEB6CC" w14:textId="77777777" w:rsidR="000823EF" w:rsidRPr="000823EF" w:rsidRDefault="00A07B73" w:rsidP="005632C7">
            <w:pPr>
              <w:numPr>
                <w:ilvl w:val="0"/>
                <w:numId w:val="1"/>
              </w:numPr>
              <w:tabs>
                <w:tab w:val="num" w:pos="173"/>
              </w:tabs>
              <w:spacing w:before="120" w:after="120" w:line="240" w:lineRule="auto"/>
              <w:ind w:left="176" w:hanging="176"/>
              <w:jc w:val="both"/>
              <w:rPr>
                <w:rFonts w:ascii="Arial Narrow" w:hAnsi="Arial Narrow"/>
                <w:lang w:val="sr-Cyrl-CS"/>
              </w:rPr>
            </w:pPr>
            <w:r w:rsidRPr="000823EF">
              <w:rPr>
                <w:rFonts w:ascii="Arial Narrow" w:hAnsi="Arial Narrow"/>
                <w:lang w:val="sr-Cyrl-CS"/>
              </w:rPr>
              <w:t>Štimanje</w:t>
            </w:r>
          </w:p>
          <w:p w14:paraId="48FC4B66" w14:textId="6F8E15FE" w:rsidR="00A07B73" w:rsidRPr="000823EF" w:rsidRDefault="00A07B73" w:rsidP="005632C7">
            <w:pPr>
              <w:numPr>
                <w:ilvl w:val="0"/>
                <w:numId w:val="1"/>
              </w:numPr>
              <w:tabs>
                <w:tab w:val="num" w:pos="173"/>
              </w:tabs>
              <w:spacing w:before="120" w:after="120" w:line="240" w:lineRule="auto"/>
              <w:ind w:left="176" w:hanging="176"/>
              <w:jc w:val="both"/>
              <w:rPr>
                <w:rFonts w:ascii="Arial Narrow" w:hAnsi="Arial Narrow"/>
                <w:lang w:val="sr-Latn-BA"/>
              </w:rPr>
            </w:pPr>
            <w:r w:rsidRPr="000823EF">
              <w:rPr>
                <w:rFonts w:ascii="Arial Narrow" w:hAnsi="Arial Narrow"/>
                <w:lang w:val="sr-Cyrl-CS"/>
              </w:rPr>
              <w:t>Orkestar</w:t>
            </w:r>
          </w:p>
        </w:tc>
      </w:tr>
    </w:tbl>
    <w:p w14:paraId="28005ED5" w14:textId="77777777" w:rsidR="00A07B73" w:rsidRPr="00A07B73" w:rsidRDefault="00A07B73" w:rsidP="005632C7">
      <w:pPr>
        <w:jc w:val="both"/>
        <w:rPr>
          <w:lang w:val="en-US"/>
        </w:rPr>
      </w:pPr>
      <w:r w:rsidRPr="00A07B73">
        <w:rPr>
          <w:lang w:val="en-US"/>
        </w:rPr>
        <w:br w:type="page"/>
      </w:r>
    </w:p>
    <w:sdt>
      <w:sdtPr>
        <w:rPr>
          <w:rFonts w:ascii="Arial Narrow" w:eastAsia="Times New Roman" w:hAnsi="Arial Narrow" w:cs="Trebuchet MS"/>
          <w:b/>
          <w:bCs/>
          <w:lang w:val="sr-Latn-CS"/>
        </w:rPr>
        <w:id w:val="-2032101388"/>
        <w:lock w:val="contentLocked"/>
        <w:placeholder>
          <w:docPart w:val="3A00E3D13A2A468E93DDE201DA871A63"/>
        </w:placeholder>
      </w:sdtPr>
      <w:sdtEndPr/>
      <w:sdtContent>
        <w:p w14:paraId="3142C9CD" w14:textId="77777777" w:rsidR="00A07B73" w:rsidRPr="00A07B73" w:rsidRDefault="00A07B73" w:rsidP="005632C7">
          <w:pPr>
            <w:spacing w:before="240" w:after="120" w:line="240" w:lineRule="auto"/>
            <w:jc w:val="both"/>
            <w:rPr>
              <w:rFonts w:ascii="Arial Narrow" w:eastAsia="Times New Roman" w:hAnsi="Arial Narrow" w:cs="Trebuchet MS"/>
              <w:b/>
              <w:bCs/>
              <w:lang w:val="sr-Latn-CS"/>
            </w:rPr>
          </w:pPr>
          <w:r w:rsidRPr="00A07B73">
            <w:rPr>
              <w:rFonts w:ascii="Arial Narrow" w:eastAsia="Times New Roman" w:hAnsi="Arial Narrow" w:cs="Trebuchet MS"/>
              <w:b/>
              <w:bCs/>
              <w:lang w:val="sr-Latn-CS"/>
            </w:rPr>
            <w:t>4. Didaktičke preporuke za realizaciju modula</w:t>
          </w:r>
        </w:p>
      </w:sdtContent>
    </w:sdt>
    <w:p w14:paraId="6A448EB1" w14:textId="77777777" w:rsidR="00A07B73" w:rsidRPr="00A07B73" w:rsidRDefault="00A07B73" w:rsidP="005632C7">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BA"/>
        </w:rPr>
      </w:pPr>
      <w:r w:rsidRPr="00A07B73">
        <w:rPr>
          <w:rFonts w:ascii="Arial Narrow" w:eastAsia="SimSun" w:hAnsi="Arial Narrow"/>
          <w:color w:val="000000"/>
          <w:lang w:val="sr-Cyrl-BA"/>
        </w:rPr>
        <w:t xml:space="preserve">Modul </w:t>
      </w:r>
      <w:r w:rsidRPr="00A07B73">
        <w:rPr>
          <w:rFonts w:ascii="Arial Narrow" w:eastAsia="SimSun" w:hAnsi="Arial Narrow"/>
          <w:color w:val="000000"/>
        </w:rPr>
        <w:t>Dirigivanje II</w:t>
      </w:r>
      <w:r w:rsidRPr="00A07B73">
        <w:rPr>
          <w:rFonts w:ascii="Arial Narrow" w:eastAsia="SimSun" w:hAnsi="Arial Narrow"/>
          <w:color w:val="000000"/>
          <w:lang w:val="sr-Cyrl-BA"/>
        </w:rPr>
        <w:t xml:space="preserve"> je tako koncipiran da učenicima omogućava sticanje teorijskih </w:t>
      </w:r>
      <w:r w:rsidRPr="00A07B73">
        <w:rPr>
          <w:rFonts w:ascii="Arial Narrow" w:eastAsia="SimSun" w:hAnsi="Arial Narrow"/>
          <w:color w:val="000000"/>
        </w:rPr>
        <w:t xml:space="preserve">i praktičnih </w:t>
      </w:r>
      <w:r w:rsidRPr="00A07B73">
        <w:rPr>
          <w:rFonts w:ascii="Arial Narrow" w:eastAsia="SimSun" w:hAnsi="Arial Narrow"/>
          <w:color w:val="000000"/>
          <w:lang w:val="sr-Cyrl-BA"/>
        </w:rPr>
        <w:t xml:space="preserve">znanja i vještina iz ove oblasti. </w:t>
      </w:r>
      <w:r w:rsidRPr="00A07B73">
        <w:rPr>
          <w:rFonts w:ascii="Arial Narrow" w:hAnsi="Arial Narrow"/>
          <w:lang w:val="sr-Latn-BA"/>
        </w:rPr>
        <w:t xml:space="preserve">U cilju postizanja što boljeg usvajanja gradiva potrebno je da nastavnik sporovodi nastavu putem demonstarcije individualno, u grupama ili kombinovano. </w:t>
      </w:r>
    </w:p>
    <w:p w14:paraId="6323189B" w14:textId="77777777" w:rsidR="00A07B73" w:rsidRPr="00A07B73" w:rsidRDefault="00A07B73" w:rsidP="005632C7">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BA"/>
        </w:rPr>
      </w:pPr>
      <w:r w:rsidRPr="00A07B73">
        <w:rPr>
          <w:rFonts w:ascii="Arial Narrow" w:hAnsi="Arial Narrow"/>
        </w:rPr>
        <w:t xml:space="preserve">Prilikom realizacije vježbi i praktične nastave, </w:t>
      </w:r>
      <w:r w:rsidRPr="00A07B73">
        <w:rPr>
          <w:rFonts w:ascii="Arial Narrow" w:hAnsi="Arial Narrow"/>
          <w:lang w:val="sr-Cyrl-ME"/>
        </w:rPr>
        <w:t xml:space="preserve">grupa može predstavljati ansambl pri čemu svaki učenik iz grupe preuzima ulogu dirigenta. </w:t>
      </w:r>
      <w:r w:rsidRPr="00A07B73">
        <w:rPr>
          <w:rFonts w:ascii="Arial Narrow" w:hAnsi="Arial Narrow"/>
          <w:lang w:val="sr-Latn-BA"/>
        </w:rPr>
        <w:t>Nastavnik treba da obrati pažnju na pravilan položaj tijela, ruku tokom dirigovanja, da insistira na preciznosti pokreta tokom dirigovanja, na tempo, artikulaciju I sugestivnost. Insistira na poštovanju partiture i stila. Preporučljivo je da profesor u nastavi pored klavira kao osnovnog instrumenta koristi i multi medijalnu tehniku (audio vizuelne uređaje). Nastavnik treba da donekle pruži mogućnost učeniku da osmisli interpretaciju ansabla kroz lično shvatanje zadate kompozicije. Kod učenika treba razviti svijest o njegovimm potencijalima I pružiti mu priliku da sam predloži kompoziciju koju bi izveo sa ansamblom.</w:t>
      </w:r>
    </w:p>
    <w:p w14:paraId="5473D942" w14:textId="77777777" w:rsidR="00A07B73" w:rsidRPr="00A07B73" w:rsidRDefault="00A07B73" w:rsidP="005632C7">
      <w:pPr>
        <w:numPr>
          <w:ilvl w:val="0"/>
          <w:numId w:val="1"/>
        </w:numPr>
        <w:tabs>
          <w:tab w:val="left" w:pos="284"/>
        </w:tabs>
        <w:spacing w:after="0" w:line="240" w:lineRule="auto"/>
        <w:ind w:left="288" w:hanging="288"/>
        <w:jc w:val="both"/>
        <w:rPr>
          <w:rFonts w:ascii="Arial Narrow" w:eastAsia="SimSun" w:hAnsi="Arial Narrow"/>
          <w:lang w:val="sr-Cyrl-ME"/>
        </w:rPr>
      </w:pPr>
      <w:r w:rsidRPr="00A07B73">
        <w:rPr>
          <w:rFonts w:ascii="Arial Narrow" w:eastAsia="SimSun" w:hAnsi="Arial Narrow"/>
          <w:lang w:val="sr-Cyrl-ME"/>
        </w:rPr>
        <w:t>U cilju podsticanja darovitih učenika, nastavnik može da koristi viši taksonomski nivo u odnosu na preporučeni</w:t>
      </w:r>
      <w:r w:rsidRPr="00A07B73">
        <w:rPr>
          <w:rFonts w:ascii="Arial Narrow" w:eastAsia="SimSun" w:hAnsi="Arial Narrow"/>
        </w:rPr>
        <w:t xml:space="preserve">, </w:t>
      </w:r>
      <w:r w:rsidRPr="00A07B73">
        <w:rPr>
          <w:rFonts w:ascii="Arial Narrow" w:hAnsi="Arial Narrow"/>
          <w:bCs/>
          <w:lang w:val="sr-Latn-CS"/>
        </w:rPr>
        <w:t>kao i proširene ishode učenja</w:t>
      </w:r>
      <w:r w:rsidRPr="00A07B73">
        <w:rPr>
          <w:rFonts w:ascii="Arial Narrow" w:eastAsia="SimSun" w:hAnsi="Arial Narrow"/>
          <w:lang w:val="sr-Cyrl-ME"/>
        </w:rPr>
        <w:t>.</w:t>
      </w:r>
    </w:p>
    <w:sdt>
      <w:sdtPr>
        <w:rPr>
          <w:rFonts w:ascii="Arial Narrow" w:eastAsia="Times New Roman" w:hAnsi="Arial Narrow" w:cs="Trebuchet MS"/>
          <w:b/>
          <w:bCs/>
          <w:color w:val="808080"/>
          <w:lang w:val="sr-Latn-CS"/>
        </w:rPr>
        <w:id w:val="-1191754867"/>
        <w:lock w:val="contentLocked"/>
        <w:placeholder>
          <w:docPart w:val="3A00E3D13A2A468E93DDE201DA871A63"/>
        </w:placeholder>
      </w:sdtPr>
      <w:sdtEndPr/>
      <w:sdtContent>
        <w:p w14:paraId="7B62A8D7" w14:textId="77777777" w:rsidR="00A07B73" w:rsidRPr="00A07B73" w:rsidRDefault="00A07B73" w:rsidP="005632C7">
          <w:pPr>
            <w:spacing w:before="240" w:after="120" w:line="240" w:lineRule="auto"/>
            <w:jc w:val="both"/>
            <w:rPr>
              <w:rFonts w:ascii="Arial Narrow" w:eastAsia="Times New Roman" w:hAnsi="Arial Narrow" w:cs="Trebuchet MS"/>
              <w:b/>
              <w:bCs/>
              <w:lang w:val="sr-Latn-CS"/>
            </w:rPr>
          </w:pPr>
          <w:r w:rsidRPr="00A07B73">
            <w:rPr>
              <w:rFonts w:ascii="Arial Narrow" w:eastAsia="Times New Roman" w:hAnsi="Arial Narrow" w:cs="Trebuchet MS"/>
              <w:b/>
              <w:bCs/>
              <w:lang w:val="sr-Latn-CS"/>
            </w:rPr>
            <w:t>5. Okvirni spisak literature i drugih izvora</w:t>
          </w:r>
        </w:p>
      </w:sdtContent>
    </w:sdt>
    <w:p w14:paraId="12F44794" w14:textId="77777777" w:rsidR="00A07B73" w:rsidRPr="00A07B73" w:rsidRDefault="00A07B73" w:rsidP="005632C7">
      <w:pPr>
        <w:numPr>
          <w:ilvl w:val="0"/>
          <w:numId w:val="1"/>
        </w:numPr>
        <w:tabs>
          <w:tab w:val="left" w:pos="284"/>
        </w:tabs>
        <w:spacing w:after="0" w:line="240" w:lineRule="auto"/>
        <w:ind w:left="289" w:hanging="289"/>
        <w:jc w:val="both"/>
        <w:rPr>
          <w:rFonts w:ascii="Arial Narrow" w:eastAsia="Times New Roman" w:hAnsi="Arial Narrow" w:cs="Trebuchet MS"/>
          <w:b/>
          <w:bCs/>
          <w:lang w:val="sr-Latn-BA"/>
        </w:rPr>
      </w:pPr>
      <w:r w:rsidRPr="00A07B73">
        <w:rPr>
          <w:rFonts w:ascii="Arial Narrow" w:hAnsi="Arial Narrow"/>
          <w:lang w:val="sr-Latn-BA"/>
        </w:rPr>
        <w:t>M. Hadnađev, od audicije do koncerta, kulturni centar, Novi Sad 1971.</w:t>
      </w:r>
    </w:p>
    <w:p w14:paraId="406ABBD4" w14:textId="77777777" w:rsidR="00A07B73" w:rsidRPr="00A07B73" w:rsidRDefault="00A07B73" w:rsidP="005632C7">
      <w:pPr>
        <w:numPr>
          <w:ilvl w:val="0"/>
          <w:numId w:val="1"/>
        </w:numPr>
        <w:tabs>
          <w:tab w:val="left" w:pos="284"/>
        </w:tabs>
        <w:spacing w:after="0" w:line="240" w:lineRule="auto"/>
        <w:ind w:left="289" w:hanging="289"/>
        <w:jc w:val="both"/>
        <w:rPr>
          <w:rFonts w:ascii="Arial Narrow" w:eastAsia="Times New Roman" w:hAnsi="Arial Narrow" w:cs="Trebuchet MS"/>
          <w:b/>
          <w:bCs/>
          <w:lang w:val="sr-Latn-BA"/>
        </w:rPr>
      </w:pPr>
      <w:r w:rsidRPr="00A07B73">
        <w:rPr>
          <w:rFonts w:ascii="Arial Narrow" w:hAnsi="Arial Narrow"/>
          <w:lang w:val="sr-Latn-BA"/>
        </w:rPr>
        <w:t>F. Lhotka, Dirigiranje, Školska knjiga, Zagreb 1988.</w:t>
      </w:r>
    </w:p>
    <w:p w14:paraId="59B47D4B" w14:textId="77777777" w:rsidR="00A07B73" w:rsidRPr="00A07B73" w:rsidRDefault="00A07B73" w:rsidP="005632C7">
      <w:pPr>
        <w:numPr>
          <w:ilvl w:val="0"/>
          <w:numId w:val="1"/>
        </w:numPr>
        <w:tabs>
          <w:tab w:val="left" w:pos="284"/>
        </w:tabs>
        <w:spacing w:after="0" w:line="240" w:lineRule="auto"/>
        <w:ind w:left="289" w:hanging="289"/>
        <w:jc w:val="both"/>
        <w:rPr>
          <w:rFonts w:ascii="Arial Narrow" w:eastAsia="Times New Roman" w:hAnsi="Arial Narrow" w:cs="Trebuchet MS"/>
          <w:b/>
          <w:bCs/>
          <w:lang w:val="sr-Latn-BA"/>
        </w:rPr>
      </w:pPr>
      <w:r w:rsidRPr="00A07B73">
        <w:rPr>
          <w:rFonts w:ascii="Arial Narrow" w:hAnsi="Arial Narrow"/>
          <w:lang w:val="sr-Latn-BA"/>
        </w:rPr>
        <w:t>B.Đurković, Osnovi vokalne tehnike, FMU Beograd 1992.</w:t>
      </w:r>
    </w:p>
    <w:p w14:paraId="7C3798CF" w14:textId="77777777" w:rsidR="00A07B73" w:rsidRPr="00A07B73" w:rsidRDefault="00A07B73" w:rsidP="005632C7">
      <w:pPr>
        <w:numPr>
          <w:ilvl w:val="0"/>
          <w:numId w:val="1"/>
        </w:numPr>
        <w:tabs>
          <w:tab w:val="left" w:pos="284"/>
        </w:tabs>
        <w:spacing w:after="0" w:line="240" w:lineRule="auto"/>
        <w:ind w:left="289" w:hanging="289"/>
        <w:jc w:val="both"/>
        <w:rPr>
          <w:rFonts w:ascii="Arial Narrow" w:eastAsia="Times New Roman" w:hAnsi="Arial Narrow" w:cs="Trebuchet MS"/>
          <w:b/>
          <w:bCs/>
          <w:lang w:val="sr-Latn-BA"/>
        </w:rPr>
      </w:pPr>
      <w:r w:rsidRPr="00A07B73">
        <w:rPr>
          <w:rFonts w:ascii="Arial Narrow" w:hAnsi="Arial Narrow"/>
          <w:lang w:val="sr-Latn-BA"/>
        </w:rPr>
        <w:t>S. Kostić, Horsko dirigovanje, SKC, Niš 1997.</w:t>
      </w:r>
    </w:p>
    <w:p w14:paraId="7BEE32FC" w14:textId="77777777" w:rsidR="00A07B73" w:rsidRPr="00A07B73" w:rsidRDefault="00A07B73" w:rsidP="005632C7">
      <w:pPr>
        <w:numPr>
          <w:ilvl w:val="0"/>
          <w:numId w:val="1"/>
        </w:numPr>
        <w:tabs>
          <w:tab w:val="left" w:pos="284"/>
        </w:tabs>
        <w:spacing w:after="0" w:line="240" w:lineRule="auto"/>
        <w:ind w:left="289" w:hanging="289"/>
        <w:jc w:val="both"/>
        <w:rPr>
          <w:rFonts w:ascii="Arial Narrow" w:eastAsia="Times New Roman" w:hAnsi="Arial Narrow" w:cs="Trebuchet MS"/>
          <w:b/>
          <w:bCs/>
          <w:lang w:val="sr-Latn-BA"/>
        </w:rPr>
      </w:pPr>
      <w:r w:rsidRPr="00A07B73">
        <w:rPr>
          <w:rFonts w:ascii="Arial Narrow" w:hAnsi="Arial Narrow"/>
          <w:lang w:val="sr-Latn-BA"/>
        </w:rPr>
        <w:t>C. Krebs, Meister des Tatktstocks, Berlin 1987.</w:t>
      </w:r>
    </w:p>
    <w:p w14:paraId="7C26DC10" w14:textId="77777777" w:rsidR="00A07B73" w:rsidRPr="00A07B73" w:rsidRDefault="00A07B73" w:rsidP="005632C7">
      <w:pPr>
        <w:numPr>
          <w:ilvl w:val="0"/>
          <w:numId w:val="1"/>
        </w:numPr>
        <w:tabs>
          <w:tab w:val="left" w:pos="284"/>
        </w:tabs>
        <w:spacing w:after="0" w:line="240" w:lineRule="auto"/>
        <w:ind w:left="289" w:hanging="289"/>
        <w:jc w:val="both"/>
        <w:rPr>
          <w:rFonts w:ascii="Arial Narrow" w:eastAsia="Times New Roman" w:hAnsi="Arial Narrow" w:cs="Trebuchet MS"/>
          <w:b/>
          <w:bCs/>
          <w:lang w:val="sr-Latn-BA"/>
        </w:rPr>
      </w:pPr>
      <w:r w:rsidRPr="00A07B73">
        <w:rPr>
          <w:rFonts w:ascii="Arial Narrow" w:hAnsi="Arial Narrow"/>
          <w:lang w:val="sr-Latn-BA"/>
        </w:rPr>
        <w:t>Dvoglasne kompozicije po izboru (dječiji, ženski, muški i mješoviti hor)</w:t>
      </w:r>
    </w:p>
    <w:p w14:paraId="79D54F04" w14:textId="77777777" w:rsidR="00A07B73" w:rsidRPr="00A07B73" w:rsidRDefault="00A07B73" w:rsidP="005632C7">
      <w:pPr>
        <w:numPr>
          <w:ilvl w:val="0"/>
          <w:numId w:val="1"/>
        </w:numPr>
        <w:tabs>
          <w:tab w:val="left" w:pos="284"/>
        </w:tabs>
        <w:spacing w:after="0" w:line="240" w:lineRule="auto"/>
        <w:ind w:left="289" w:hanging="289"/>
        <w:jc w:val="both"/>
        <w:rPr>
          <w:rFonts w:ascii="Arial Narrow" w:eastAsia="Times New Roman" w:hAnsi="Arial Narrow" w:cs="Trebuchet MS"/>
          <w:b/>
          <w:bCs/>
          <w:lang w:val="sr-Latn-BA"/>
        </w:rPr>
      </w:pPr>
      <w:r w:rsidRPr="00A07B73">
        <w:rPr>
          <w:rFonts w:ascii="Arial Narrow" w:hAnsi="Arial Narrow"/>
          <w:lang w:val="sr-Latn-BA"/>
        </w:rPr>
        <w:t>Troglasne kompozicije po izboru (dječiji, ženski, muški i mješoviti hor)</w:t>
      </w:r>
    </w:p>
    <w:p w14:paraId="07453A60" w14:textId="77777777" w:rsidR="00A07B73" w:rsidRPr="00A07B73" w:rsidRDefault="00A07B73" w:rsidP="005632C7">
      <w:pPr>
        <w:numPr>
          <w:ilvl w:val="0"/>
          <w:numId w:val="1"/>
        </w:numPr>
        <w:tabs>
          <w:tab w:val="left" w:pos="284"/>
        </w:tabs>
        <w:spacing w:after="0" w:line="240" w:lineRule="auto"/>
        <w:ind w:left="289" w:hanging="289"/>
        <w:jc w:val="both"/>
        <w:rPr>
          <w:rFonts w:ascii="Arial Narrow" w:eastAsia="Times New Roman" w:hAnsi="Arial Narrow" w:cs="Trebuchet MS"/>
          <w:b/>
          <w:bCs/>
          <w:lang w:val="sr-Latn-BA"/>
        </w:rPr>
      </w:pPr>
      <w:r w:rsidRPr="00A07B73">
        <w:rPr>
          <w:rFonts w:ascii="Arial Narrow" w:hAnsi="Arial Narrow"/>
          <w:lang w:val="sr-Latn-BA"/>
        </w:rPr>
        <w:t>Četvoroglasne kompozicije po izboru (ženski, muški i mješoviti hor)</w:t>
      </w:r>
    </w:p>
    <w:p w14:paraId="05DD3A56" w14:textId="77777777" w:rsidR="00A07B73" w:rsidRPr="00A07B73" w:rsidRDefault="00A07B73" w:rsidP="005632C7">
      <w:pPr>
        <w:numPr>
          <w:ilvl w:val="0"/>
          <w:numId w:val="1"/>
        </w:numPr>
        <w:tabs>
          <w:tab w:val="left" w:pos="284"/>
        </w:tabs>
        <w:spacing w:after="0" w:line="240" w:lineRule="auto"/>
        <w:ind w:left="289" w:hanging="289"/>
        <w:jc w:val="both"/>
        <w:rPr>
          <w:rFonts w:ascii="Arial Narrow" w:eastAsia="Times New Roman" w:hAnsi="Arial Narrow" w:cs="Trebuchet MS"/>
          <w:b/>
          <w:bCs/>
          <w:lang w:val="sr-Latn-BA"/>
        </w:rPr>
      </w:pPr>
      <w:r w:rsidRPr="00A07B73">
        <w:rPr>
          <w:rFonts w:ascii="Arial Narrow" w:hAnsi="Arial Narrow"/>
          <w:lang w:val="sr-Latn-BA"/>
        </w:rPr>
        <w:t xml:space="preserve">Instrumentalne kompozicije za manje sastave </w:t>
      </w:r>
    </w:p>
    <w:sdt>
      <w:sdtPr>
        <w:rPr>
          <w:rFonts w:ascii="Arial Narrow" w:eastAsia="Times New Roman" w:hAnsi="Arial Narrow" w:cs="Trebuchet MS"/>
          <w:b/>
          <w:bCs/>
          <w:color w:val="808080"/>
          <w:lang w:val="sr-Latn-CS"/>
        </w:rPr>
        <w:id w:val="-761070683"/>
        <w:lock w:val="contentLocked"/>
        <w:placeholder>
          <w:docPart w:val="25313EC21A054CFE98F2E073622993AD"/>
        </w:placeholder>
      </w:sdtPr>
      <w:sdtEndPr>
        <w:rPr>
          <w:b w:val="0"/>
        </w:rPr>
      </w:sdtEndPr>
      <w:sdtContent>
        <w:p w14:paraId="1313B755" w14:textId="77777777" w:rsidR="00A07B73" w:rsidRPr="00A07B73" w:rsidRDefault="00A07B73" w:rsidP="00A07B73">
          <w:pPr>
            <w:tabs>
              <w:tab w:val="left" w:pos="284"/>
            </w:tabs>
            <w:spacing w:before="240" w:after="120" w:line="240" w:lineRule="auto"/>
            <w:jc w:val="both"/>
            <w:rPr>
              <w:rFonts w:ascii="Arial Narrow" w:eastAsia="Times New Roman" w:hAnsi="Arial Narrow" w:cs="Trebuchet MS"/>
              <w:b/>
              <w:bCs/>
              <w:lang w:val="sr-Latn-CS"/>
            </w:rPr>
          </w:pPr>
          <w:r w:rsidRPr="00A07B73">
            <w:rPr>
              <w:rFonts w:ascii="Arial Narrow" w:eastAsia="Times New Roman" w:hAnsi="Arial Narrow" w:cs="Trebuchet MS"/>
              <w:b/>
              <w:bCs/>
              <w:lang w:val="sr-Latn-CS"/>
            </w:rPr>
            <w:t>Napomena:</w:t>
          </w:r>
        </w:p>
        <w:p w14:paraId="766CF34B" w14:textId="77777777" w:rsidR="00A07B73" w:rsidRPr="00A07B73" w:rsidRDefault="00A07B73" w:rsidP="005632C7">
          <w:pPr>
            <w:tabs>
              <w:tab w:val="left" w:pos="284"/>
            </w:tabs>
            <w:spacing w:after="0" w:line="240" w:lineRule="auto"/>
            <w:jc w:val="both"/>
            <w:rPr>
              <w:rFonts w:ascii="Arial Narrow" w:eastAsia="Times New Roman" w:hAnsi="Arial Narrow" w:cs="Trebuchet MS"/>
              <w:bCs/>
              <w:lang w:val="sr-Latn-CS"/>
            </w:rPr>
          </w:pPr>
          <w:r w:rsidRPr="00A07B73">
            <w:rPr>
              <w:rFonts w:ascii="Arial Narrow" w:eastAsia="Times New Roman" w:hAnsi="Arial Narrow" w:cs="Trebuchet MS"/>
              <w:bCs/>
              <w:lang w:val="sr-Latn-CS"/>
            </w:rPr>
            <w:t>Nastavnik treba da koristi i preporuči učenicima udžbenike odobrene od strane nadležnog Savjeta, važeće propise iz stručne oblasti i relevantne internet stranice na kojima se nalaze korisne informacije.</w:t>
          </w:r>
        </w:p>
      </w:sdtContent>
    </w:sdt>
    <w:sdt>
      <w:sdtPr>
        <w:rPr>
          <w:rFonts w:ascii="Arial Narrow" w:eastAsia="Times New Roman" w:hAnsi="Arial Narrow" w:cs="Trebuchet MS"/>
          <w:b/>
          <w:bCs/>
          <w:lang w:val="sr-Latn-CS"/>
        </w:rPr>
        <w:id w:val="1311449197"/>
        <w:lock w:val="contentLocked"/>
        <w:placeholder>
          <w:docPart w:val="3A00E3D13A2A468E93DDE201DA871A63"/>
        </w:placeholder>
      </w:sdtPr>
      <w:sdtEndPr/>
      <w:sdtContent>
        <w:p w14:paraId="4CBE8605" w14:textId="77777777" w:rsidR="00A07B73" w:rsidRPr="00A07B73" w:rsidRDefault="00A07B73" w:rsidP="005632C7">
          <w:pPr>
            <w:spacing w:before="240" w:after="120" w:line="240" w:lineRule="auto"/>
            <w:jc w:val="both"/>
            <w:rPr>
              <w:rFonts w:ascii="Arial Narrow" w:eastAsia="Times New Roman" w:hAnsi="Arial Narrow" w:cs="Trebuchet MS"/>
              <w:b/>
              <w:bCs/>
              <w:lang w:val="sr-Latn-CS"/>
            </w:rPr>
          </w:pPr>
          <w:r w:rsidRPr="00A07B73">
            <w:rPr>
              <w:rFonts w:ascii="Arial Narrow" w:eastAsia="Times New Roman" w:hAnsi="Arial Narrow" w:cs="Trebuchet MS"/>
              <w:b/>
              <w:bCs/>
              <w:lang w:val="sr-Latn-CS"/>
            </w:rPr>
            <w:t>6. Prostorni i materijalni uslovi za izvođenje nastave</w:t>
          </w:r>
        </w:p>
      </w:sdtContent>
    </w:sdt>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1E0" w:firstRow="1" w:lastRow="1" w:firstColumn="1" w:lastColumn="1" w:noHBand="0" w:noVBand="0"/>
      </w:tblPr>
      <w:tblGrid>
        <w:gridCol w:w="1123"/>
        <w:gridCol w:w="6628"/>
        <w:gridCol w:w="1605"/>
      </w:tblGrid>
      <w:tr w:rsidR="00A07B73" w:rsidRPr="00A07B73" w14:paraId="0A3A6056" w14:textId="77777777" w:rsidTr="00A07B73">
        <w:trPr>
          <w:trHeight w:val="105"/>
          <w:tblHeader/>
          <w:jc w:val="center"/>
        </w:trPr>
        <w:tc>
          <w:tcPr>
            <w:tcW w:w="600"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898868827"/>
              <w:lock w:val="contentLocked"/>
              <w:placeholder>
                <w:docPart w:val="25313EC21A054CFE98F2E073622993AD"/>
              </w:placeholder>
            </w:sdtPr>
            <w:sdtEndPr/>
            <w:sdtContent>
              <w:p w14:paraId="44285EBC" w14:textId="77777777" w:rsidR="00A07B73" w:rsidRPr="00A07B73" w:rsidRDefault="00A07B73" w:rsidP="005632C7">
                <w:pPr>
                  <w:spacing w:before="40" w:after="40" w:line="240" w:lineRule="auto"/>
                  <w:jc w:val="both"/>
                  <w:rPr>
                    <w:rFonts w:ascii="Arial Narrow" w:eastAsia="Times New Roman" w:hAnsi="Arial Narrow" w:cs="Trebuchet MS"/>
                    <w:lang w:val="sr-Latn-CS"/>
                  </w:rPr>
                </w:pPr>
                <w:r w:rsidRPr="00A07B73">
                  <w:rPr>
                    <w:rFonts w:ascii="Arial Narrow" w:eastAsia="Times New Roman" w:hAnsi="Arial Narrow" w:cs="Trebuchet MS"/>
                    <w:b/>
                    <w:lang w:val="sr-Latn-CS"/>
                  </w:rPr>
                  <w:t>Redni broj</w:t>
                </w:r>
              </w:p>
            </w:sdtContent>
          </w:sdt>
        </w:tc>
        <w:tc>
          <w:tcPr>
            <w:tcW w:w="3542"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1536462883"/>
              <w:lock w:val="contentLocked"/>
              <w:placeholder>
                <w:docPart w:val="25313EC21A054CFE98F2E073622993AD"/>
              </w:placeholder>
            </w:sdtPr>
            <w:sdtEndPr/>
            <w:sdtContent>
              <w:p w14:paraId="5BC721DF" w14:textId="77777777" w:rsidR="00A07B73" w:rsidRPr="00A07B73" w:rsidRDefault="00A07B73" w:rsidP="005632C7">
                <w:pPr>
                  <w:spacing w:before="120" w:after="120" w:line="240" w:lineRule="auto"/>
                  <w:jc w:val="both"/>
                  <w:rPr>
                    <w:rFonts w:ascii="Arial Narrow" w:eastAsia="Times New Roman" w:hAnsi="Arial Narrow" w:cs="Trebuchet MS"/>
                    <w:lang w:val="sr-Latn-CS"/>
                  </w:rPr>
                </w:pPr>
                <w:r w:rsidRPr="00A07B73">
                  <w:rPr>
                    <w:rFonts w:ascii="Arial Narrow" w:eastAsia="Times New Roman" w:hAnsi="Arial Narrow" w:cs="Trebuchet MS"/>
                    <w:b/>
                    <w:lang w:val="sr-Latn-CS"/>
                  </w:rPr>
                  <w:t>Opis – alati, instrumenti i uređaji</w:t>
                </w:r>
              </w:p>
            </w:sdtContent>
          </w:sdt>
        </w:tc>
        <w:tc>
          <w:tcPr>
            <w:tcW w:w="859"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9840972"/>
              <w:lock w:val="contentLocked"/>
              <w:placeholder>
                <w:docPart w:val="25313EC21A054CFE98F2E073622993AD"/>
              </w:placeholder>
            </w:sdtPr>
            <w:sdtEndPr/>
            <w:sdtContent>
              <w:p w14:paraId="016B3E1C" w14:textId="77777777" w:rsidR="00A07B73" w:rsidRPr="00A07B73" w:rsidRDefault="00A07B73" w:rsidP="005632C7">
                <w:pPr>
                  <w:spacing w:before="40" w:after="40" w:line="240" w:lineRule="auto"/>
                  <w:jc w:val="both"/>
                  <w:rPr>
                    <w:rFonts w:ascii="Arial Narrow" w:eastAsia="Times New Roman" w:hAnsi="Arial Narrow" w:cs="Trebuchet MS"/>
                    <w:lang w:val="sr-Latn-CS"/>
                  </w:rPr>
                </w:pPr>
                <w:r w:rsidRPr="00A07B73">
                  <w:rPr>
                    <w:rFonts w:ascii="Arial Narrow" w:eastAsia="Times New Roman" w:hAnsi="Arial Narrow" w:cs="Trebuchet MS"/>
                    <w:b/>
                    <w:lang w:val="sr-Latn-CS"/>
                  </w:rPr>
                  <w:t>Kom.</w:t>
                </w:r>
              </w:p>
            </w:sdtContent>
          </w:sdt>
        </w:tc>
      </w:tr>
      <w:tr w:rsidR="00A07B73" w:rsidRPr="00A07B73" w14:paraId="0970E0A9" w14:textId="77777777" w:rsidTr="00A07B73">
        <w:trPr>
          <w:trHeight w:val="105"/>
          <w:jc w:val="center"/>
        </w:trPr>
        <w:tc>
          <w:tcPr>
            <w:tcW w:w="600" w:type="pct"/>
            <w:tcBorders>
              <w:top w:val="single" w:sz="18" w:space="0" w:color="C00000"/>
            </w:tcBorders>
            <w:vAlign w:val="center"/>
          </w:tcPr>
          <w:p w14:paraId="7C8E8481" w14:textId="77777777" w:rsidR="00A07B73" w:rsidRPr="00A07B73" w:rsidRDefault="00A07B73" w:rsidP="005632C7">
            <w:pPr>
              <w:numPr>
                <w:ilvl w:val="0"/>
                <w:numId w:val="346"/>
              </w:numPr>
              <w:spacing w:before="40" w:after="40" w:line="240" w:lineRule="auto"/>
              <w:contextualSpacing/>
              <w:jc w:val="both"/>
              <w:rPr>
                <w:rFonts w:ascii="Arial Narrow" w:eastAsia="Times New Roman" w:hAnsi="Arial Narrow" w:cs="Trebuchet MS"/>
                <w:b/>
                <w:lang w:val="sr-Latn-CS"/>
              </w:rPr>
            </w:pPr>
          </w:p>
        </w:tc>
        <w:tc>
          <w:tcPr>
            <w:tcW w:w="3542" w:type="pct"/>
            <w:tcBorders>
              <w:top w:val="single" w:sz="18" w:space="0" w:color="C00000"/>
            </w:tcBorders>
            <w:vAlign w:val="center"/>
          </w:tcPr>
          <w:p w14:paraId="027E363A" w14:textId="77777777" w:rsidR="00A07B73" w:rsidRPr="00A07B73" w:rsidRDefault="00A07B73" w:rsidP="005632C7">
            <w:pPr>
              <w:spacing w:before="120" w:after="120" w:line="240" w:lineRule="auto"/>
              <w:jc w:val="both"/>
              <w:rPr>
                <w:rFonts w:ascii="Arial Narrow" w:hAnsi="Arial Narrow"/>
              </w:rPr>
            </w:pPr>
            <w:r w:rsidRPr="00A07B73">
              <w:rPr>
                <w:rFonts w:ascii="Arial Narrow" w:hAnsi="Arial Narrow"/>
              </w:rPr>
              <w:t>Adekvatno zvučno izolovana učionica sa mogućnošću provjetravanja</w:t>
            </w:r>
          </w:p>
        </w:tc>
        <w:tc>
          <w:tcPr>
            <w:tcW w:w="859" w:type="pct"/>
            <w:tcBorders>
              <w:top w:val="single" w:sz="18" w:space="0" w:color="C00000"/>
            </w:tcBorders>
            <w:vAlign w:val="center"/>
          </w:tcPr>
          <w:p w14:paraId="3EF2F369" w14:textId="77777777" w:rsidR="00A07B73" w:rsidRPr="00A07B73" w:rsidRDefault="00A07B73" w:rsidP="005632C7">
            <w:pPr>
              <w:spacing w:before="40" w:after="40" w:line="240" w:lineRule="auto"/>
              <w:jc w:val="both"/>
              <w:rPr>
                <w:rFonts w:ascii="Arial Narrow" w:eastAsia="Times New Roman" w:hAnsi="Arial Narrow" w:cs="Trebuchet MS"/>
              </w:rPr>
            </w:pPr>
            <w:r w:rsidRPr="00A07B73">
              <w:rPr>
                <w:rFonts w:ascii="Arial Narrow" w:hAnsi="Arial Narrow"/>
              </w:rPr>
              <w:t>1</w:t>
            </w:r>
          </w:p>
        </w:tc>
      </w:tr>
      <w:tr w:rsidR="00A07B73" w:rsidRPr="00A07B73" w14:paraId="352F83C3" w14:textId="77777777" w:rsidTr="00A07B73">
        <w:trPr>
          <w:trHeight w:val="323"/>
          <w:jc w:val="center"/>
        </w:trPr>
        <w:tc>
          <w:tcPr>
            <w:tcW w:w="600" w:type="pct"/>
            <w:vAlign w:val="center"/>
          </w:tcPr>
          <w:p w14:paraId="4A6771E2" w14:textId="77777777" w:rsidR="00A07B73" w:rsidRPr="00A07B73" w:rsidRDefault="00A07B73" w:rsidP="005632C7">
            <w:pPr>
              <w:numPr>
                <w:ilvl w:val="0"/>
                <w:numId w:val="346"/>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7D88D7AB" w14:textId="77777777" w:rsidR="00A07B73" w:rsidRPr="00A07B73" w:rsidRDefault="00A07B73" w:rsidP="005632C7">
            <w:pPr>
              <w:spacing w:before="120" w:after="120" w:line="240" w:lineRule="auto"/>
              <w:jc w:val="both"/>
              <w:rPr>
                <w:rFonts w:ascii="Arial Narrow" w:eastAsia="Times New Roman" w:hAnsi="Arial Narrow" w:cs="Trebuchet MS"/>
              </w:rPr>
            </w:pPr>
            <w:r w:rsidRPr="00A07B73">
              <w:rPr>
                <w:rFonts w:ascii="Arial Narrow" w:hAnsi="Arial Narrow"/>
              </w:rPr>
              <w:t xml:space="preserve">Partitura </w:t>
            </w:r>
          </w:p>
        </w:tc>
        <w:tc>
          <w:tcPr>
            <w:tcW w:w="859" w:type="pct"/>
            <w:vAlign w:val="center"/>
          </w:tcPr>
          <w:p w14:paraId="05C6C2E5" w14:textId="77777777" w:rsidR="00A07B73" w:rsidRPr="00A07B73" w:rsidRDefault="00A07B73" w:rsidP="005632C7">
            <w:pPr>
              <w:spacing w:before="40" w:after="40" w:line="240" w:lineRule="auto"/>
              <w:jc w:val="both"/>
              <w:rPr>
                <w:rFonts w:ascii="Arial Narrow" w:eastAsia="Times New Roman" w:hAnsi="Arial Narrow" w:cs="Trebuchet MS"/>
              </w:rPr>
            </w:pPr>
            <w:r w:rsidRPr="00A07B73">
              <w:rPr>
                <w:rFonts w:ascii="Arial Narrow" w:hAnsi="Arial Narrow"/>
              </w:rPr>
              <w:t>prema broju učesnika</w:t>
            </w:r>
          </w:p>
        </w:tc>
      </w:tr>
      <w:tr w:rsidR="00A07B73" w:rsidRPr="00A07B73" w14:paraId="1DAD9A45" w14:textId="77777777" w:rsidTr="00A07B73">
        <w:trPr>
          <w:trHeight w:val="323"/>
          <w:jc w:val="center"/>
        </w:trPr>
        <w:tc>
          <w:tcPr>
            <w:tcW w:w="600" w:type="pct"/>
            <w:vAlign w:val="center"/>
          </w:tcPr>
          <w:p w14:paraId="7ADEAEFF" w14:textId="77777777" w:rsidR="00A07B73" w:rsidRPr="00A07B73" w:rsidRDefault="00A07B73" w:rsidP="005632C7">
            <w:pPr>
              <w:numPr>
                <w:ilvl w:val="0"/>
                <w:numId w:val="346"/>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4BEC60B3" w14:textId="77777777" w:rsidR="00A07B73" w:rsidRPr="00A07B73" w:rsidRDefault="00A07B73" w:rsidP="005632C7">
            <w:pPr>
              <w:spacing w:before="120" w:after="120" w:line="240" w:lineRule="auto"/>
              <w:jc w:val="both"/>
              <w:rPr>
                <w:rFonts w:ascii="Arial Narrow" w:hAnsi="Arial Narrow"/>
              </w:rPr>
            </w:pPr>
            <w:r w:rsidRPr="00A07B73">
              <w:rPr>
                <w:rFonts w:ascii="Arial Narrow" w:hAnsi="Arial Narrow"/>
              </w:rPr>
              <w:t>Klavir</w:t>
            </w:r>
          </w:p>
        </w:tc>
        <w:tc>
          <w:tcPr>
            <w:tcW w:w="859" w:type="pct"/>
            <w:vAlign w:val="center"/>
          </w:tcPr>
          <w:p w14:paraId="46469ACE" w14:textId="77777777" w:rsidR="00A07B73" w:rsidRPr="00A07B73" w:rsidRDefault="00A07B73" w:rsidP="005632C7">
            <w:pPr>
              <w:spacing w:before="40" w:after="40" w:line="240" w:lineRule="auto"/>
              <w:jc w:val="both"/>
              <w:rPr>
                <w:rFonts w:ascii="Arial Narrow" w:eastAsia="Times New Roman" w:hAnsi="Arial Narrow" w:cs="Trebuchet MS"/>
              </w:rPr>
            </w:pPr>
            <w:r w:rsidRPr="00A07B73">
              <w:rPr>
                <w:rFonts w:ascii="Arial Narrow" w:hAnsi="Arial Narrow"/>
              </w:rPr>
              <w:t>1</w:t>
            </w:r>
          </w:p>
        </w:tc>
      </w:tr>
      <w:tr w:rsidR="00A07B73" w:rsidRPr="00A07B73" w14:paraId="73500320" w14:textId="77777777" w:rsidTr="00A07B73">
        <w:trPr>
          <w:trHeight w:val="323"/>
          <w:jc w:val="center"/>
        </w:trPr>
        <w:tc>
          <w:tcPr>
            <w:tcW w:w="600" w:type="pct"/>
            <w:vAlign w:val="center"/>
          </w:tcPr>
          <w:p w14:paraId="2803FCD8" w14:textId="77777777" w:rsidR="00A07B73" w:rsidRPr="00A07B73" w:rsidRDefault="00A07B73" w:rsidP="005632C7">
            <w:pPr>
              <w:numPr>
                <w:ilvl w:val="0"/>
                <w:numId w:val="346"/>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3C07B1A7" w14:textId="77777777" w:rsidR="00A07B73" w:rsidRPr="00A07B73" w:rsidRDefault="00A07B73" w:rsidP="005632C7">
            <w:pPr>
              <w:spacing w:before="120" w:after="120" w:line="240" w:lineRule="auto"/>
              <w:jc w:val="both"/>
              <w:rPr>
                <w:rFonts w:ascii="Arial Narrow" w:eastAsia="Times New Roman" w:hAnsi="Arial Narrow" w:cs="Trebuchet MS"/>
              </w:rPr>
            </w:pPr>
            <w:r w:rsidRPr="00A07B73">
              <w:rPr>
                <w:rFonts w:ascii="Arial Narrow" w:hAnsi="Arial Narrow"/>
              </w:rPr>
              <w:t>Klavirska stolica</w:t>
            </w:r>
          </w:p>
        </w:tc>
        <w:tc>
          <w:tcPr>
            <w:tcW w:w="859" w:type="pct"/>
            <w:vAlign w:val="center"/>
          </w:tcPr>
          <w:p w14:paraId="0E371C94" w14:textId="77777777" w:rsidR="00A07B73" w:rsidRPr="00A07B73" w:rsidRDefault="00A07B73" w:rsidP="005632C7">
            <w:pPr>
              <w:spacing w:before="40" w:after="40" w:line="240" w:lineRule="auto"/>
              <w:jc w:val="both"/>
              <w:rPr>
                <w:rFonts w:ascii="Arial Narrow" w:eastAsia="Times New Roman" w:hAnsi="Arial Narrow" w:cs="Trebuchet MS"/>
              </w:rPr>
            </w:pPr>
            <w:r w:rsidRPr="00A07B73">
              <w:rPr>
                <w:rFonts w:ascii="Arial Narrow" w:hAnsi="Arial Narrow"/>
              </w:rPr>
              <w:t>1</w:t>
            </w:r>
          </w:p>
        </w:tc>
      </w:tr>
      <w:tr w:rsidR="00A07B73" w:rsidRPr="00A07B73" w14:paraId="0037E765" w14:textId="77777777" w:rsidTr="00A07B73">
        <w:trPr>
          <w:trHeight w:val="323"/>
          <w:jc w:val="center"/>
        </w:trPr>
        <w:tc>
          <w:tcPr>
            <w:tcW w:w="600" w:type="pct"/>
            <w:vAlign w:val="center"/>
          </w:tcPr>
          <w:p w14:paraId="5F94C6A7" w14:textId="77777777" w:rsidR="00A07B73" w:rsidRPr="00A07B73" w:rsidRDefault="00A07B73" w:rsidP="005632C7">
            <w:pPr>
              <w:numPr>
                <w:ilvl w:val="0"/>
                <w:numId w:val="346"/>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6995E163" w14:textId="77777777" w:rsidR="00A07B73" w:rsidRPr="00A07B73" w:rsidRDefault="00A07B73" w:rsidP="005632C7">
            <w:pPr>
              <w:spacing w:before="120" w:after="120" w:line="240" w:lineRule="auto"/>
              <w:jc w:val="both"/>
              <w:rPr>
                <w:rFonts w:ascii="Arial Narrow" w:hAnsi="Arial Narrow"/>
              </w:rPr>
            </w:pPr>
            <w:r w:rsidRPr="00A07B73">
              <w:rPr>
                <w:rFonts w:ascii="Arial Narrow" w:hAnsi="Arial Narrow"/>
              </w:rPr>
              <w:t xml:space="preserve">Pultevi </w:t>
            </w:r>
          </w:p>
        </w:tc>
        <w:tc>
          <w:tcPr>
            <w:tcW w:w="859" w:type="pct"/>
            <w:vAlign w:val="center"/>
          </w:tcPr>
          <w:p w14:paraId="35F4824F" w14:textId="77777777" w:rsidR="00A07B73" w:rsidRPr="00A07B73" w:rsidRDefault="00A07B73" w:rsidP="005632C7">
            <w:pPr>
              <w:spacing w:before="40" w:after="40" w:line="240" w:lineRule="auto"/>
              <w:jc w:val="both"/>
              <w:rPr>
                <w:rFonts w:ascii="Arial Narrow" w:hAnsi="Arial Narrow"/>
              </w:rPr>
            </w:pPr>
            <w:r w:rsidRPr="00A07B73">
              <w:rPr>
                <w:rFonts w:ascii="Arial Narrow" w:hAnsi="Arial Narrow"/>
              </w:rPr>
              <w:t>prema broju učesnika</w:t>
            </w:r>
          </w:p>
        </w:tc>
      </w:tr>
      <w:tr w:rsidR="00A07B73" w:rsidRPr="00A07B73" w14:paraId="3F5FC0E8" w14:textId="77777777" w:rsidTr="00A07B73">
        <w:trPr>
          <w:trHeight w:val="323"/>
          <w:jc w:val="center"/>
        </w:trPr>
        <w:tc>
          <w:tcPr>
            <w:tcW w:w="600" w:type="pct"/>
            <w:vAlign w:val="center"/>
          </w:tcPr>
          <w:p w14:paraId="7BB4C73C" w14:textId="77777777" w:rsidR="00A07B73" w:rsidRPr="00A07B73" w:rsidRDefault="00A07B73" w:rsidP="005632C7">
            <w:pPr>
              <w:numPr>
                <w:ilvl w:val="0"/>
                <w:numId w:val="346"/>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614C35D1" w14:textId="77777777" w:rsidR="00A07B73" w:rsidRPr="00A07B73" w:rsidRDefault="00A07B73" w:rsidP="005632C7">
            <w:pPr>
              <w:spacing w:before="120" w:after="120" w:line="240" w:lineRule="auto"/>
              <w:jc w:val="both"/>
              <w:rPr>
                <w:rFonts w:ascii="Arial Narrow" w:hAnsi="Arial Narrow"/>
              </w:rPr>
            </w:pPr>
            <w:r w:rsidRPr="00A07B73">
              <w:rPr>
                <w:rFonts w:ascii="Arial Narrow" w:hAnsi="Arial Narrow"/>
              </w:rPr>
              <w:t xml:space="preserve">Ogledalo </w:t>
            </w:r>
          </w:p>
        </w:tc>
        <w:tc>
          <w:tcPr>
            <w:tcW w:w="859" w:type="pct"/>
            <w:vAlign w:val="center"/>
          </w:tcPr>
          <w:p w14:paraId="43B9863E" w14:textId="77777777" w:rsidR="00A07B73" w:rsidRPr="00A07B73" w:rsidRDefault="00A07B73" w:rsidP="005632C7">
            <w:pPr>
              <w:spacing w:before="40" w:after="40" w:line="240" w:lineRule="auto"/>
              <w:jc w:val="both"/>
              <w:rPr>
                <w:rFonts w:ascii="Arial Narrow" w:hAnsi="Arial Narrow"/>
              </w:rPr>
            </w:pPr>
            <w:r w:rsidRPr="00A07B73">
              <w:rPr>
                <w:rFonts w:ascii="Arial Narrow" w:hAnsi="Arial Narrow"/>
              </w:rPr>
              <w:t>3</w:t>
            </w:r>
          </w:p>
        </w:tc>
      </w:tr>
      <w:tr w:rsidR="00A07B73" w:rsidRPr="00A07B73" w14:paraId="14EE72A7" w14:textId="77777777" w:rsidTr="00A07B73">
        <w:trPr>
          <w:trHeight w:val="323"/>
          <w:jc w:val="center"/>
        </w:trPr>
        <w:tc>
          <w:tcPr>
            <w:tcW w:w="600" w:type="pct"/>
            <w:vAlign w:val="center"/>
          </w:tcPr>
          <w:p w14:paraId="57784997" w14:textId="77777777" w:rsidR="00A07B73" w:rsidRPr="00A07B73" w:rsidRDefault="00A07B73" w:rsidP="005632C7">
            <w:pPr>
              <w:numPr>
                <w:ilvl w:val="0"/>
                <w:numId w:val="346"/>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3CAC005F" w14:textId="77777777" w:rsidR="00A07B73" w:rsidRPr="00A07B73" w:rsidRDefault="00A07B73" w:rsidP="005632C7">
            <w:pPr>
              <w:spacing w:before="120" w:after="120" w:line="240" w:lineRule="auto"/>
              <w:jc w:val="both"/>
              <w:rPr>
                <w:rFonts w:ascii="Arial Narrow" w:hAnsi="Arial Narrow"/>
              </w:rPr>
            </w:pPr>
            <w:r w:rsidRPr="00A07B73">
              <w:rPr>
                <w:rFonts w:ascii="Arial Narrow" w:hAnsi="Arial Narrow"/>
              </w:rPr>
              <w:t>Dirigentska palica</w:t>
            </w:r>
          </w:p>
        </w:tc>
        <w:tc>
          <w:tcPr>
            <w:tcW w:w="859" w:type="pct"/>
            <w:vAlign w:val="center"/>
          </w:tcPr>
          <w:p w14:paraId="2D97002C" w14:textId="77777777" w:rsidR="00A07B73" w:rsidRPr="00A07B73" w:rsidRDefault="00A07B73" w:rsidP="005632C7">
            <w:pPr>
              <w:spacing w:before="40" w:after="40" w:line="240" w:lineRule="auto"/>
              <w:jc w:val="both"/>
              <w:rPr>
                <w:rFonts w:ascii="Arial Narrow" w:hAnsi="Arial Narrow"/>
              </w:rPr>
            </w:pPr>
            <w:r w:rsidRPr="00A07B73">
              <w:rPr>
                <w:rFonts w:ascii="Arial Narrow" w:hAnsi="Arial Narrow"/>
              </w:rPr>
              <w:t>4</w:t>
            </w:r>
          </w:p>
        </w:tc>
      </w:tr>
      <w:tr w:rsidR="00A07B73" w:rsidRPr="00A07B73" w14:paraId="5B946204" w14:textId="77777777" w:rsidTr="00A07B73">
        <w:trPr>
          <w:trHeight w:val="323"/>
          <w:jc w:val="center"/>
        </w:trPr>
        <w:tc>
          <w:tcPr>
            <w:tcW w:w="600" w:type="pct"/>
            <w:vAlign w:val="center"/>
          </w:tcPr>
          <w:p w14:paraId="1AB11BE7" w14:textId="77777777" w:rsidR="00A07B73" w:rsidRPr="00A07B73" w:rsidRDefault="00A07B73" w:rsidP="005632C7">
            <w:pPr>
              <w:numPr>
                <w:ilvl w:val="0"/>
                <w:numId w:val="346"/>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17883F58" w14:textId="77777777" w:rsidR="00A07B73" w:rsidRPr="00A07B73" w:rsidRDefault="00A07B73" w:rsidP="005632C7">
            <w:pPr>
              <w:spacing w:before="120" w:after="120" w:line="240" w:lineRule="auto"/>
              <w:jc w:val="both"/>
              <w:rPr>
                <w:rFonts w:ascii="Arial Narrow" w:hAnsi="Arial Narrow"/>
              </w:rPr>
            </w:pPr>
            <w:r w:rsidRPr="00A07B73">
              <w:rPr>
                <w:rFonts w:ascii="Arial Narrow" w:hAnsi="Arial Narrow"/>
              </w:rPr>
              <w:t xml:space="preserve">Audio i video uređaji za reprodukciju </w:t>
            </w:r>
          </w:p>
        </w:tc>
        <w:tc>
          <w:tcPr>
            <w:tcW w:w="859" w:type="pct"/>
            <w:vAlign w:val="center"/>
          </w:tcPr>
          <w:p w14:paraId="60F2BEF3" w14:textId="77777777" w:rsidR="00A07B73" w:rsidRPr="00A07B73" w:rsidRDefault="00A07B73" w:rsidP="005632C7">
            <w:pPr>
              <w:spacing w:before="40" w:after="40" w:line="240" w:lineRule="auto"/>
              <w:jc w:val="both"/>
              <w:rPr>
                <w:rFonts w:ascii="Arial Narrow" w:hAnsi="Arial Narrow"/>
              </w:rPr>
            </w:pPr>
            <w:r w:rsidRPr="00A07B73">
              <w:rPr>
                <w:rFonts w:ascii="Arial Narrow" w:hAnsi="Arial Narrow"/>
              </w:rPr>
              <w:t>1</w:t>
            </w:r>
          </w:p>
        </w:tc>
      </w:tr>
      <w:tr w:rsidR="00A07B73" w:rsidRPr="00A07B73" w14:paraId="736341E6" w14:textId="77777777" w:rsidTr="00A07B73">
        <w:trPr>
          <w:trHeight w:val="323"/>
          <w:jc w:val="center"/>
        </w:trPr>
        <w:tc>
          <w:tcPr>
            <w:tcW w:w="600" w:type="pct"/>
            <w:vAlign w:val="center"/>
          </w:tcPr>
          <w:p w14:paraId="66812950" w14:textId="77777777" w:rsidR="00A07B73" w:rsidRPr="00A07B73" w:rsidRDefault="00A07B73" w:rsidP="005632C7">
            <w:pPr>
              <w:numPr>
                <w:ilvl w:val="0"/>
                <w:numId w:val="346"/>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041AD78E" w14:textId="77777777" w:rsidR="00A07B73" w:rsidRPr="00A07B73" w:rsidRDefault="00A07B73" w:rsidP="005632C7">
            <w:pPr>
              <w:spacing w:before="120" w:after="120" w:line="240" w:lineRule="auto"/>
              <w:jc w:val="both"/>
              <w:rPr>
                <w:rFonts w:ascii="Arial Narrow" w:hAnsi="Arial Narrow"/>
              </w:rPr>
            </w:pPr>
            <w:r w:rsidRPr="00A07B73">
              <w:rPr>
                <w:rFonts w:ascii="Arial Narrow" w:hAnsi="Arial Narrow"/>
              </w:rPr>
              <w:t>Sto</w:t>
            </w:r>
          </w:p>
        </w:tc>
        <w:tc>
          <w:tcPr>
            <w:tcW w:w="859" w:type="pct"/>
            <w:vAlign w:val="center"/>
          </w:tcPr>
          <w:p w14:paraId="14CC0EDF" w14:textId="77777777" w:rsidR="00A07B73" w:rsidRPr="00A07B73" w:rsidRDefault="00A07B73" w:rsidP="005632C7">
            <w:pPr>
              <w:spacing w:before="40" w:after="40" w:line="240" w:lineRule="auto"/>
              <w:jc w:val="both"/>
              <w:rPr>
                <w:rFonts w:ascii="Arial Narrow" w:hAnsi="Arial Narrow"/>
              </w:rPr>
            </w:pPr>
            <w:r w:rsidRPr="00A07B73">
              <w:rPr>
                <w:rFonts w:ascii="Arial Narrow" w:hAnsi="Arial Narrow"/>
              </w:rPr>
              <w:t>1</w:t>
            </w:r>
          </w:p>
        </w:tc>
      </w:tr>
      <w:tr w:rsidR="00A07B73" w:rsidRPr="00A07B73" w14:paraId="554D74B0" w14:textId="77777777" w:rsidTr="00A07B73">
        <w:trPr>
          <w:trHeight w:val="323"/>
          <w:jc w:val="center"/>
        </w:trPr>
        <w:tc>
          <w:tcPr>
            <w:tcW w:w="600" w:type="pct"/>
            <w:vAlign w:val="center"/>
          </w:tcPr>
          <w:p w14:paraId="41E3F9EF" w14:textId="77777777" w:rsidR="00A07B73" w:rsidRPr="00A07B73" w:rsidRDefault="00A07B73" w:rsidP="005632C7">
            <w:pPr>
              <w:numPr>
                <w:ilvl w:val="0"/>
                <w:numId w:val="346"/>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61F81685" w14:textId="77777777" w:rsidR="00A07B73" w:rsidRPr="00A07B73" w:rsidRDefault="00A07B73" w:rsidP="005632C7">
            <w:pPr>
              <w:spacing w:before="120" w:after="120" w:line="240" w:lineRule="auto"/>
              <w:jc w:val="both"/>
              <w:rPr>
                <w:rFonts w:ascii="Arial Narrow" w:hAnsi="Arial Narrow"/>
              </w:rPr>
            </w:pPr>
            <w:r w:rsidRPr="00A07B73">
              <w:rPr>
                <w:rFonts w:ascii="Arial Narrow" w:hAnsi="Arial Narrow"/>
              </w:rPr>
              <w:t>Stolice</w:t>
            </w:r>
          </w:p>
        </w:tc>
        <w:tc>
          <w:tcPr>
            <w:tcW w:w="859" w:type="pct"/>
            <w:vAlign w:val="center"/>
          </w:tcPr>
          <w:p w14:paraId="0584DE36" w14:textId="77777777" w:rsidR="00A07B73" w:rsidRPr="00A07B73" w:rsidRDefault="00A07B73" w:rsidP="005632C7">
            <w:pPr>
              <w:spacing w:before="40" w:after="40" w:line="240" w:lineRule="auto"/>
              <w:jc w:val="both"/>
              <w:rPr>
                <w:rFonts w:ascii="Arial Narrow" w:hAnsi="Arial Narrow"/>
              </w:rPr>
            </w:pPr>
            <w:r w:rsidRPr="00A07B73">
              <w:rPr>
                <w:rFonts w:ascii="Arial Narrow" w:hAnsi="Arial Narrow"/>
              </w:rPr>
              <w:t>prema broju učesnika</w:t>
            </w:r>
          </w:p>
        </w:tc>
      </w:tr>
    </w:tbl>
    <w:sdt>
      <w:sdtPr>
        <w:rPr>
          <w:rFonts w:ascii="Arial Narrow" w:eastAsia="Times New Roman" w:hAnsi="Arial Narrow" w:cs="Trebuchet MS"/>
          <w:b/>
          <w:bCs/>
          <w:color w:val="808080"/>
          <w:lang w:val="sr-Latn-CS"/>
        </w:rPr>
        <w:id w:val="719792041"/>
        <w:lock w:val="contentLocked"/>
        <w:placeholder>
          <w:docPart w:val="3A00E3D13A2A468E93DDE201DA871A63"/>
        </w:placeholder>
      </w:sdtPr>
      <w:sdtEndPr/>
      <w:sdtContent>
        <w:p w14:paraId="17827130" w14:textId="77777777" w:rsidR="00A07B73" w:rsidRPr="00A07B73" w:rsidRDefault="00A07B73" w:rsidP="005632C7">
          <w:pPr>
            <w:spacing w:before="240" w:after="120" w:line="240" w:lineRule="auto"/>
            <w:jc w:val="both"/>
            <w:rPr>
              <w:rFonts w:ascii="Arial Narrow" w:eastAsia="Times New Roman" w:hAnsi="Arial Narrow" w:cs="Trebuchet MS"/>
              <w:b/>
              <w:bCs/>
              <w:lang w:val="sr-Latn-CS"/>
            </w:rPr>
          </w:pPr>
          <w:r w:rsidRPr="00A07B73">
            <w:rPr>
              <w:rFonts w:ascii="Arial Narrow" w:eastAsia="Times New Roman" w:hAnsi="Arial Narrow" w:cs="Trebuchet MS"/>
              <w:b/>
              <w:bCs/>
              <w:lang w:val="sr-Latn-CS"/>
            </w:rPr>
            <w:t xml:space="preserve">7. Obavezni načini provjeravanja i ocjenjivanja ishoda učenja </w:t>
          </w:r>
        </w:p>
      </w:sdtContent>
    </w:sdt>
    <w:p w14:paraId="288FEE98" w14:textId="77777777" w:rsidR="00A118E2" w:rsidRPr="00A118E2" w:rsidRDefault="00A118E2" w:rsidP="005632C7">
      <w:pPr>
        <w:numPr>
          <w:ilvl w:val="0"/>
          <w:numId w:val="1"/>
        </w:numPr>
        <w:tabs>
          <w:tab w:val="left" w:pos="284"/>
        </w:tabs>
        <w:spacing w:after="0" w:line="240" w:lineRule="auto"/>
        <w:ind w:left="288" w:hanging="288"/>
        <w:jc w:val="both"/>
        <w:rPr>
          <w:rFonts w:ascii="Arial Narrow" w:hAnsi="Arial Narrow"/>
          <w:bCs/>
          <w:lang w:val="sr-Cyrl-BA"/>
        </w:rPr>
      </w:pPr>
      <w:r w:rsidRPr="00A118E2">
        <w:rPr>
          <w:rFonts w:ascii="Arial Narrow" w:hAnsi="Arial Narrow"/>
          <w:bCs/>
          <w:lang w:val="sr-Cyrl-BA"/>
        </w:rPr>
        <w:t>Provjeravanje postignuća učenika sprovodi se u kontinuitetu radi praćenja učenika u dostizanju ishoda učenja.</w:t>
      </w:r>
    </w:p>
    <w:p w14:paraId="34C10826" w14:textId="77777777" w:rsidR="00A118E2" w:rsidRPr="00A118E2" w:rsidRDefault="00A118E2" w:rsidP="005632C7">
      <w:pPr>
        <w:numPr>
          <w:ilvl w:val="0"/>
          <w:numId w:val="1"/>
        </w:numPr>
        <w:tabs>
          <w:tab w:val="left" w:pos="284"/>
        </w:tabs>
        <w:spacing w:after="0" w:line="240" w:lineRule="auto"/>
        <w:ind w:left="288" w:hanging="288"/>
        <w:jc w:val="both"/>
        <w:rPr>
          <w:rFonts w:ascii="Arial Narrow" w:hAnsi="Arial Narrow"/>
          <w:bCs/>
          <w:lang w:val="sr-Cyrl-BA"/>
        </w:rPr>
      </w:pPr>
      <w:r w:rsidRPr="00A118E2">
        <w:rPr>
          <w:rFonts w:ascii="Arial Narrow" w:hAnsi="Arial Narrow"/>
          <w:bCs/>
          <w:lang w:val="sr-Cyrl-BA"/>
        </w:rPr>
        <w:t>Vrednovanje postignuća učenika, odnosno dostizanja ishoda učenja vrši se u skladu sa kriterijumima za dostizanje svakog ishoda učenja posebno.</w:t>
      </w:r>
    </w:p>
    <w:p w14:paraId="6C6265DB" w14:textId="77777777" w:rsidR="00A118E2" w:rsidRPr="00A118E2" w:rsidRDefault="00A118E2" w:rsidP="005632C7">
      <w:pPr>
        <w:numPr>
          <w:ilvl w:val="0"/>
          <w:numId w:val="1"/>
        </w:numPr>
        <w:tabs>
          <w:tab w:val="left" w:pos="284"/>
        </w:tabs>
        <w:spacing w:after="0" w:line="240" w:lineRule="auto"/>
        <w:ind w:left="288" w:hanging="288"/>
        <w:jc w:val="both"/>
        <w:rPr>
          <w:rFonts w:ascii="Arial Narrow" w:hAnsi="Arial Narrow"/>
          <w:bCs/>
          <w:lang w:val="sr-Cyrl-BA"/>
        </w:rPr>
      </w:pPr>
      <w:r w:rsidRPr="00A118E2">
        <w:rPr>
          <w:rFonts w:ascii="Arial Narrow" w:hAnsi="Arial Narrow"/>
          <w:bCs/>
          <w:lang w:val="sr-Cyrl-BA"/>
        </w:rPr>
        <w:t>Kriterijumi ocjenjivanja za ocjene nedovoljan (1) do odličan (5), kao i udio pojedinih ishoda u konačnoj ocjeni, utvrđuju se na nivou aktiva.</w:t>
      </w:r>
    </w:p>
    <w:p w14:paraId="15EA6A6A" w14:textId="77777777" w:rsidR="00A118E2" w:rsidRPr="00A118E2" w:rsidRDefault="00A118E2" w:rsidP="005632C7">
      <w:pPr>
        <w:numPr>
          <w:ilvl w:val="0"/>
          <w:numId w:val="1"/>
        </w:numPr>
        <w:tabs>
          <w:tab w:val="left" w:pos="284"/>
        </w:tabs>
        <w:spacing w:after="0" w:line="240" w:lineRule="auto"/>
        <w:ind w:left="288" w:hanging="288"/>
        <w:jc w:val="both"/>
        <w:rPr>
          <w:rFonts w:ascii="Arial Narrow" w:eastAsia="SimSun" w:hAnsi="Arial Narrow"/>
          <w:bCs/>
          <w:lang w:val="sr-Cyrl-BA"/>
        </w:rPr>
      </w:pPr>
      <w:r w:rsidRPr="00A118E2">
        <w:rPr>
          <w:rFonts w:ascii="Arial Narrow" w:eastAsia="SimSun" w:hAnsi="Arial Narrow"/>
          <w:bCs/>
          <w:lang w:val="sr-Cyrl-BA"/>
        </w:rPr>
        <w:t>Predviđeni načini provjere dostignutosti ishoda učenja definisani su za svaki ishod posebno</w:t>
      </w:r>
      <w:r w:rsidRPr="00A118E2">
        <w:rPr>
          <w:rFonts w:ascii="Arial Narrow" w:eastAsia="SimSun" w:hAnsi="Arial Narrow" w:cs="Arial Narrow"/>
          <w:lang w:val="sr-Cyrl-BA"/>
        </w:rPr>
        <w:t>.</w:t>
      </w:r>
    </w:p>
    <w:p w14:paraId="5D010EB1" w14:textId="77777777" w:rsidR="00A118E2" w:rsidRPr="00A118E2" w:rsidRDefault="00A118E2" w:rsidP="005632C7">
      <w:pPr>
        <w:numPr>
          <w:ilvl w:val="0"/>
          <w:numId w:val="1"/>
        </w:numPr>
        <w:tabs>
          <w:tab w:val="left" w:pos="284"/>
        </w:tabs>
        <w:spacing w:after="0" w:line="240" w:lineRule="auto"/>
        <w:ind w:left="288" w:hanging="288"/>
        <w:jc w:val="both"/>
        <w:rPr>
          <w:rFonts w:ascii="Arial Narrow" w:hAnsi="Arial Narrow"/>
          <w:bCs/>
          <w:lang w:val="sr-Cyrl-BA"/>
        </w:rPr>
      </w:pPr>
      <w:r w:rsidRPr="00A118E2">
        <w:rPr>
          <w:rFonts w:ascii="Arial Narrow" w:hAnsi="Arial Narrow"/>
          <w:bCs/>
          <w:lang w:val="sr-Cyrl-BA"/>
        </w:rPr>
        <w:t>Zaključna ocjena na kraju klasifikacionog perioda izvodi se iz ocjena svih ishoda u tom klasifikacionom periodu.</w:t>
      </w:r>
    </w:p>
    <w:p w14:paraId="0C9D8042" w14:textId="77777777" w:rsidR="00A118E2" w:rsidRPr="00A118E2" w:rsidRDefault="00A118E2" w:rsidP="005632C7">
      <w:pPr>
        <w:numPr>
          <w:ilvl w:val="0"/>
          <w:numId w:val="1"/>
        </w:numPr>
        <w:tabs>
          <w:tab w:val="left" w:pos="284"/>
        </w:tabs>
        <w:spacing w:after="0" w:line="240" w:lineRule="auto"/>
        <w:ind w:left="288" w:hanging="288"/>
        <w:jc w:val="both"/>
        <w:rPr>
          <w:rFonts w:ascii="Arial Narrow" w:hAnsi="Arial Narrow" w:cs="Calibri"/>
          <w:color w:val="000000"/>
          <w:lang w:val="sr-Cyrl-BA" w:eastAsia="sr-Latn-ME"/>
        </w:rPr>
      </w:pPr>
      <w:r w:rsidRPr="00A118E2">
        <w:rPr>
          <w:rFonts w:ascii="Arial Narrow" w:hAnsi="Arial Narrow"/>
          <w:bCs/>
          <w:lang w:val="sr-Cyrl-BA"/>
        </w:rPr>
        <w:t>Zaključna ocjena na kraju školske godine izvodi se na osnovu svih ocjena dobijenih u klasifikacionim periodima.</w:t>
      </w:r>
    </w:p>
    <w:sdt>
      <w:sdtPr>
        <w:rPr>
          <w:rFonts w:ascii="Arial Narrow" w:eastAsia="Times New Roman" w:hAnsi="Arial Narrow" w:cs="Trebuchet MS"/>
          <w:b/>
          <w:bCs/>
          <w:color w:val="808080"/>
          <w:lang w:val="sr-Latn-CS"/>
        </w:rPr>
        <w:id w:val="-906220723"/>
        <w:lock w:val="contentLocked"/>
        <w:placeholder>
          <w:docPart w:val="3A00E3D13A2A468E93DDE201DA871A63"/>
        </w:placeholder>
      </w:sdtPr>
      <w:sdtEndPr/>
      <w:sdtContent>
        <w:p w14:paraId="2A726911" w14:textId="77777777" w:rsidR="00A07B73" w:rsidRPr="00A07B73" w:rsidRDefault="00A07B73" w:rsidP="005632C7">
          <w:pPr>
            <w:spacing w:before="240" w:after="120" w:line="240" w:lineRule="auto"/>
            <w:jc w:val="both"/>
            <w:rPr>
              <w:rFonts w:ascii="Arial Narrow" w:eastAsia="Times New Roman" w:hAnsi="Arial Narrow" w:cs="Trebuchet MS"/>
              <w:b/>
              <w:bCs/>
              <w:lang w:val="sr-Latn-CS"/>
            </w:rPr>
          </w:pPr>
          <w:r w:rsidRPr="00A07B73">
            <w:rPr>
              <w:rFonts w:ascii="Arial Narrow" w:eastAsia="Times New Roman" w:hAnsi="Arial Narrow" w:cs="Trebuchet MS"/>
              <w:b/>
              <w:bCs/>
              <w:lang w:val="sr-Latn-CS"/>
            </w:rPr>
            <w:t xml:space="preserve">8. Uslovi za prohodnost i završetak modula </w:t>
          </w:r>
        </w:p>
      </w:sdtContent>
    </w:sdt>
    <w:p w14:paraId="02356AA6" w14:textId="77777777" w:rsidR="00A07B73" w:rsidRPr="00A07B73" w:rsidRDefault="00A07B73" w:rsidP="005632C7">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Cyrl-RS"/>
        </w:rPr>
      </w:pPr>
      <w:r w:rsidRPr="00A07B73">
        <w:rPr>
          <w:rFonts w:ascii="Arial Narrow" w:eastAsia="Times New Roman" w:hAnsi="Arial Narrow" w:cs="Trebuchet MS"/>
          <w:bCs/>
          <w:color w:val="000000"/>
        </w:rPr>
        <w:t>Pozitivna ocjena na kraju školske godine</w:t>
      </w:r>
    </w:p>
    <w:p w14:paraId="564921FE" w14:textId="77777777" w:rsidR="00A07B73" w:rsidRPr="00A07B73" w:rsidRDefault="00A07B73" w:rsidP="005632C7">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Cyrl-RS"/>
        </w:rPr>
      </w:pPr>
      <w:r w:rsidRPr="00A07B73">
        <w:rPr>
          <w:rFonts w:ascii="Arial Narrow" w:eastAsia="Times New Roman" w:hAnsi="Arial Narrow" w:cs="Trebuchet MS"/>
          <w:bCs/>
          <w:color w:val="000000"/>
        </w:rPr>
        <w:t>Dirigovane jedne kompozicije dvoglasnog stava na kraju drugog klasifikacionog perioda i lakšeg instrumentalnog dijela na kraju četvrtog klasifikacionog perioda</w:t>
      </w:r>
    </w:p>
    <w:p w14:paraId="4EA9F640" w14:textId="77777777" w:rsidR="00A07B73" w:rsidRPr="00A07B73" w:rsidRDefault="004A533C" w:rsidP="005632C7">
      <w:pPr>
        <w:spacing w:before="240" w:after="120" w:line="240" w:lineRule="auto"/>
        <w:jc w:val="both"/>
        <w:rPr>
          <w:rFonts w:ascii="Arial Narrow" w:eastAsia="Times New Roman" w:hAnsi="Arial Narrow" w:cs="Trebuchet MS"/>
          <w:b/>
          <w:bCs/>
          <w:lang w:val="sr-Latn-CS"/>
        </w:rPr>
      </w:pPr>
      <w:sdt>
        <w:sdtPr>
          <w:rPr>
            <w:rFonts w:ascii="Arial Narrow" w:eastAsia="Times New Roman" w:hAnsi="Arial Narrow" w:cs="Trebuchet MS"/>
            <w:b/>
            <w:bCs/>
            <w:color w:val="808080"/>
            <w:lang w:val="sr-Latn-CS"/>
          </w:rPr>
          <w:id w:val="1766646206"/>
          <w:lock w:val="contentLocked"/>
          <w:placeholder>
            <w:docPart w:val="3A00E3D13A2A468E93DDE201DA871A63"/>
          </w:placeholder>
        </w:sdtPr>
        <w:sdtEndPr/>
        <w:sdtContent>
          <w:r w:rsidR="00A07B73" w:rsidRPr="00A07B73">
            <w:rPr>
              <w:rFonts w:ascii="Arial Narrow" w:eastAsia="Times New Roman" w:hAnsi="Arial Narrow" w:cs="Trebuchet MS"/>
              <w:b/>
              <w:bCs/>
              <w:lang w:val="sr-Latn-CS"/>
            </w:rPr>
            <w:t>9. Povezanost modula – korelacija</w:t>
          </w:r>
        </w:sdtContent>
      </w:sdt>
    </w:p>
    <w:p w14:paraId="0E5B3443" w14:textId="77777777" w:rsidR="005825A3" w:rsidRPr="00D82C3E" w:rsidRDefault="005825A3" w:rsidP="005632C7">
      <w:pPr>
        <w:numPr>
          <w:ilvl w:val="0"/>
          <w:numId w:val="1"/>
        </w:numPr>
        <w:tabs>
          <w:tab w:val="left" w:pos="284"/>
        </w:tabs>
        <w:spacing w:after="0" w:line="240" w:lineRule="auto"/>
        <w:jc w:val="both"/>
        <w:rPr>
          <w:rFonts w:ascii="Arial Narrow" w:hAnsi="Arial Narrow" w:cs="Trebuchet MS"/>
          <w:bCs/>
          <w:color w:val="000000" w:themeColor="text1"/>
          <w:lang w:val="sr-Cyrl-RS"/>
        </w:rPr>
      </w:pPr>
      <w:r w:rsidRPr="00D82C3E">
        <w:rPr>
          <w:rFonts w:ascii="Arial Narrow" w:hAnsi="Arial Narrow" w:cs="Trebuchet MS"/>
          <w:bCs/>
          <w:color w:val="000000" w:themeColor="text1"/>
          <w:lang w:val="sr-Cyrl-RS"/>
        </w:rPr>
        <w:t>Solfeđo I, II, III i IV</w:t>
      </w:r>
    </w:p>
    <w:p w14:paraId="5BF09CA5" w14:textId="77777777" w:rsidR="005825A3" w:rsidRPr="00D82C3E" w:rsidRDefault="005825A3" w:rsidP="005632C7">
      <w:pPr>
        <w:numPr>
          <w:ilvl w:val="0"/>
          <w:numId w:val="1"/>
        </w:numPr>
        <w:tabs>
          <w:tab w:val="left" w:pos="284"/>
        </w:tabs>
        <w:spacing w:after="0" w:line="240" w:lineRule="auto"/>
        <w:jc w:val="both"/>
        <w:rPr>
          <w:rFonts w:ascii="Arial Narrow" w:hAnsi="Arial Narrow" w:cs="Trebuchet MS"/>
          <w:bCs/>
          <w:color w:val="000000" w:themeColor="text1"/>
          <w:lang w:val="sr-Cyrl-RS"/>
        </w:rPr>
      </w:pPr>
      <w:r w:rsidRPr="00D82C3E">
        <w:rPr>
          <w:rFonts w:ascii="Arial Narrow" w:hAnsi="Arial Narrow" w:cs="Trebuchet MS"/>
          <w:bCs/>
          <w:color w:val="000000" w:themeColor="text1"/>
          <w:lang w:val="sr-Cyrl-RS"/>
        </w:rPr>
        <w:t>Muzički instrumenti</w:t>
      </w:r>
    </w:p>
    <w:p w14:paraId="38B64986" w14:textId="77777777" w:rsidR="005825A3" w:rsidRPr="00D82C3E" w:rsidRDefault="005825A3" w:rsidP="005632C7">
      <w:pPr>
        <w:numPr>
          <w:ilvl w:val="0"/>
          <w:numId w:val="1"/>
        </w:numPr>
        <w:tabs>
          <w:tab w:val="left" w:pos="284"/>
        </w:tabs>
        <w:spacing w:after="0" w:line="240" w:lineRule="auto"/>
        <w:jc w:val="both"/>
        <w:rPr>
          <w:rFonts w:ascii="Arial Narrow" w:hAnsi="Arial Narrow" w:cs="Trebuchet MS"/>
          <w:bCs/>
          <w:color w:val="000000" w:themeColor="text1"/>
          <w:lang w:val="sr-Cyrl-RS"/>
        </w:rPr>
      </w:pPr>
      <w:r w:rsidRPr="00D82C3E">
        <w:rPr>
          <w:rFonts w:ascii="Arial Narrow" w:hAnsi="Arial Narrow" w:cs="Trebuchet MS"/>
          <w:bCs/>
          <w:color w:val="000000" w:themeColor="text1"/>
          <w:lang w:val="sr-Cyrl-RS"/>
        </w:rPr>
        <w:t>Harmonija sa harmonskom analizom I i II</w:t>
      </w:r>
    </w:p>
    <w:p w14:paraId="442F5C84" w14:textId="77777777" w:rsidR="005825A3" w:rsidRPr="00D82C3E" w:rsidRDefault="005825A3" w:rsidP="005632C7">
      <w:pPr>
        <w:numPr>
          <w:ilvl w:val="0"/>
          <w:numId w:val="1"/>
        </w:numPr>
        <w:tabs>
          <w:tab w:val="left" w:pos="284"/>
        </w:tabs>
        <w:spacing w:after="0" w:line="240" w:lineRule="auto"/>
        <w:jc w:val="both"/>
        <w:rPr>
          <w:rFonts w:ascii="Arial Narrow" w:hAnsi="Arial Narrow" w:cs="Trebuchet MS"/>
          <w:bCs/>
          <w:color w:val="000000" w:themeColor="text1"/>
          <w:lang w:val="sr-Cyrl-RS"/>
        </w:rPr>
      </w:pPr>
      <w:r w:rsidRPr="00D82C3E">
        <w:rPr>
          <w:rFonts w:ascii="Arial Narrow" w:hAnsi="Arial Narrow" w:cs="Trebuchet MS"/>
          <w:bCs/>
          <w:color w:val="000000" w:themeColor="text1"/>
          <w:lang w:val="sr-Cyrl-RS"/>
        </w:rPr>
        <w:t>Analiza muzičkih oblika I i II</w:t>
      </w:r>
    </w:p>
    <w:p w14:paraId="67FD0EB0" w14:textId="77777777" w:rsidR="005825A3" w:rsidRPr="00D82C3E" w:rsidRDefault="005825A3" w:rsidP="005632C7">
      <w:pPr>
        <w:numPr>
          <w:ilvl w:val="0"/>
          <w:numId w:val="1"/>
        </w:numPr>
        <w:tabs>
          <w:tab w:val="left" w:pos="284"/>
        </w:tabs>
        <w:spacing w:after="0" w:line="240" w:lineRule="auto"/>
        <w:jc w:val="both"/>
        <w:rPr>
          <w:rFonts w:ascii="Arial Narrow" w:hAnsi="Arial Narrow" w:cs="Trebuchet MS"/>
          <w:bCs/>
          <w:color w:val="000000" w:themeColor="text1"/>
          <w:lang w:val="sr-Cyrl-RS"/>
        </w:rPr>
      </w:pPr>
      <w:r w:rsidRPr="00D82C3E">
        <w:rPr>
          <w:rFonts w:ascii="Arial Narrow" w:hAnsi="Arial Narrow" w:cs="Trebuchet MS"/>
          <w:bCs/>
          <w:color w:val="000000" w:themeColor="text1"/>
          <w:lang w:val="sr-Cyrl-RS"/>
        </w:rPr>
        <w:t>Horsko pjevanje I, II, III i IV</w:t>
      </w:r>
    </w:p>
    <w:p w14:paraId="7684039D" w14:textId="2F5E2314" w:rsidR="0049702A" w:rsidRPr="00D82C3E" w:rsidRDefault="005825A3" w:rsidP="005632C7">
      <w:pPr>
        <w:numPr>
          <w:ilvl w:val="0"/>
          <w:numId w:val="1"/>
        </w:numPr>
        <w:tabs>
          <w:tab w:val="left" w:pos="284"/>
        </w:tabs>
        <w:spacing w:after="0" w:line="240" w:lineRule="auto"/>
        <w:jc w:val="both"/>
        <w:rPr>
          <w:rFonts w:ascii="Arial Narrow" w:hAnsi="Arial Narrow" w:cs="Trebuchet MS"/>
          <w:bCs/>
          <w:color w:val="000000" w:themeColor="text1"/>
          <w:lang w:val="sr-Cyrl-RS"/>
        </w:rPr>
      </w:pPr>
      <w:r w:rsidRPr="00D82C3E">
        <w:rPr>
          <w:rFonts w:ascii="Arial Narrow" w:hAnsi="Arial Narrow" w:cs="Trebuchet MS"/>
          <w:bCs/>
          <w:color w:val="000000" w:themeColor="text1"/>
          <w:lang w:val="sr-Cyrl-RS"/>
        </w:rPr>
        <w:t>Dirigovanje I</w:t>
      </w:r>
    </w:p>
    <w:sdt>
      <w:sdtPr>
        <w:rPr>
          <w:rFonts w:ascii="Arial Narrow" w:eastAsia="Times New Roman" w:hAnsi="Arial Narrow" w:cs="Trebuchet MS"/>
          <w:b/>
          <w:bCs/>
          <w:color w:val="808080"/>
          <w:lang w:val="sr-Latn-CS"/>
        </w:rPr>
        <w:id w:val="-1856797154"/>
        <w:lock w:val="contentLocked"/>
        <w:placeholder>
          <w:docPart w:val="3A00E3D13A2A468E93DDE201DA871A63"/>
        </w:placeholder>
      </w:sdtPr>
      <w:sdtEndPr>
        <w:rPr>
          <w:rFonts w:cs="Arial"/>
          <w:b w:val="0"/>
          <w:lang w:val="sl-SI"/>
        </w:rPr>
      </w:sdtEndPr>
      <w:sdtContent>
        <w:p w14:paraId="7292A740" w14:textId="77777777" w:rsidR="00A07B73" w:rsidRPr="00A07B73" w:rsidRDefault="00A07B73" w:rsidP="00A07B73">
          <w:pPr>
            <w:spacing w:before="240" w:after="120" w:line="240" w:lineRule="auto"/>
            <w:rPr>
              <w:rFonts w:ascii="Arial Narrow" w:eastAsia="Times New Roman" w:hAnsi="Arial Narrow" w:cs="Trebuchet MS"/>
              <w:b/>
              <w:bCs/>
              <w:lang w:val="sr-Latn-CS"/>
            </w:rPr>
          </w:pPr>
          <w:r w:rsidRPr="00A07B73">
            <w:rPr>
              <w:rFonts w:ascii="Arial Narrow" w:eastAsia="Times New Roman" w:hAnsi="Arial Narrow" w:cs="Trebuchet MS"/>
              <w:b/>
              <w:bCs/>
              <w:lang w:val="sr-Latn-CS"/>
            </w:rPr>
            <w:t>Napomena:</w:t>
          </w:r>
        </w:p>
        <w:p w14:paraId="7F27412D" w14:textId="77777777" w:rsidR="00A07B73" w:rsidRPr="00A07B73" w:rsidRDefault="00A07B73" w:rsidP="005632C7">
          <w:pPr>
            <w:spacing w:after="120" w:line="240" w:lineRule="auto"/>
            <w:jc w:val="both"/>
            <w:rPr>
              <w:rFonts w:ascii="Arial Narrow" w:eastAsia="Times New Roman" w:hAnsi="Arial Narrow" w:cs="Arial"/>
              <w:bCs/>
              <w:lang w:val="sl-SI"/>
            </w:rPr>
          </w:pPr>
          <w:r w:rsidRPr="00A07B73">
            <w:rPr>
              <w:rFonts w:ascii="Arial Narrow" w:eastAsia="Times New Roman" w:hAnsi="Arial Narrow" w:cs="Arial"/>
              <w:bCs/>
              <w:lang w:val="sl-SI"/>
            </w:rPr>
            <w:t>U cilju usaglašavanja sadržaja, dinamike realizacije i ishoda učenja, nastavnici su obavezni da zajedno vrše planiranje vaspitno-obrazovnog rada.</w:t>
          </w:r>
        </w:p>
      </w:sdtContent>
    </w:sdt>
    <w:p w14:paraId="1FFC502A" w14:textId="77777777" w:rsidR="00A07B73" w:rsidRPr="00A07B73" w:rsidRDefault="00A07B73" w:rsidP="005632C7">
      <w:pPr>
        <w:spacing w:before="240" w:after="120" w:line="240" w:lineRule="auto"/>
        <w:jc w:val="both"/>
        <w:rPr>
          <w:rFonts w:ascii="Arial Narrow" w:eastAsia="Times New Roman" w:hAnsi="Arial Narrow" w:cs="Trebuchet MS"/>
          <w:b/>
          <w:bCs/>
          <w:lang w:val="sr-Latn-CS"/>
        </w:rPr>
      </w:pPr>
      <w:r w:rsidRPr="00A07B73">
        <w:rPr>
          <w:rFonts w:ascii="Arial Narrow" w:eastAsia="Times New Roman" w:hAnsi="Arial Narrow" w:cs="Trebuchet MS"/>
          <w:b/>
          <w:bCs/>
          <w:lang w:val="sr-Latn-CS"/>
        </w:rPr>
        <w:t>10. Ključne kompetencije</w:t>
      </w:r>
      <w:r w:rsidRPr="00006C8D">
        <w:rPr>
          <w:rFonts w:ascii="Arial Narrow" w:hAnsi="Arial Narrow" w:cs="Verdana"/>
          <w:b/>
          <w:color w:val="000000"/>
          <w:lang w:val="sl-SI"/>
        </w:rPr>
        <w:t xml:space="preserve"> koje se razvijaju ovim modulom</w:t>
      </w:r>
    </w:p>
    <w:p w14:paraId="63053B4A" w14:textId="0F48BAB0" w:rsidR="0001288D" w:rsidRPr="00F55CBD" w:rsidRDefault="0001288D" w:rsidP="005632C7">
      <w:pPr>
        <w:numPr>
          <w:ilvl w:val="0"/>
          <w:numId w:val="1"/>
        </w:numPr>
        <w:tabs>
          <w:tab w:val="left" w:pos="284"/>
        </w:tabs>
        <w:spacing w:after="0" w:line="240" w:lineRule="auto"/>
        <w:ind w:left="288" w:hanging="288"/>
        <w:jc w:val="both"/>
        <w:rPr>
          <w:rFonts w:ascii="Arial Narrow" w:hAnsi="Arial Narrow"/>
        </w:rPr>
      </w:pPr>
      <w:r>
        <w:rPr>
          <w:rFonts w:ascii="Arial Narrow" w:hAnsi="Arial Narrow"/>
        </w:rPr>
        <w:t>K</w:t>
      </w:r>
      <w:r w:rsidRPr="00F55CBD">
        <w:rPr>
          <w:rFonts w:ascii="Arial Narrow" w:hAnsi="Arial Narrow"/>
        </w:rPr>
        <w:t>ompetencija pismenosti (upotreba stručne terminologije u usmenom i pisanom obliku pravilnim formulisanjem pojmova i konce</w:t>
      </w:r>
      <w:r>
        <w:rPr>
          <w:rFonts w:ascii="Arial Narrow" w:hAnsi="Arial Narrow"/>
        </w:rPr>
        <w:t>pata iz oblasti dirigovanja</w:t>
      </w:r>
      <w:r w:rsidRPr="00F55CBD">
        <w:rPr>
          <w:rFonts w:ascii="Arial Narrow" w:hAnsi="Arial Narrow"/>
        </w:rPr>
        <w:t xml:space="preserve">, izražavanjem argumenata i kritičkog mišljenja; poštovanje pravila i preporuka prilikom prezentovanja zadate teme i dr.) </w:t>
      </w:r>
    </w:p>
    <w:p w14:paraId="5AC06AA9" w14:textId="018B0CD6" w:rsidR="0001288D" w:rsidRPr="00F55CBD" w:rsidRDefault="0001288D"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 xml:space="preserve">Kompetencija višejezičnosti (razumijevanje stručne terminologije iz oblasti </w:t>
      </w:r>
      <w:r>
        <w:rPr>
          <w:rFonts w:ascii="Arial Narrow" w:hAnsi="Arial Narrow"/>
        </w:rPr>
        <w:t>dirigovanja</w:t>
      </w:r>
      <w:r w:rsidRPr="00F55CBD">
        <w:rPr>
          <w:rFonts w:ascii="Arial Narrow" w:hAnsi="Arial Narrow"/>
        </w:rPr>
        <w:t>, prilikom korišćenja izraza na engleskom jeziku, istraživanja na internetu i korišćenja literature na stranom jeziku i dr.)</w:t>
      </w:r>
    </w:p>
    <w:p w14:paraId="22C8BB00" w14:textId="7578A841" w:rsidR="0001288D" w:rsidRPr="00F55CBD" w:rsidRDefault="0001288D"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 xml:space="preserve">Matematička kompetencija i kompetencija u prirodnim naukama, tehnologiji i inženjerstvu (STEM) (razvijanje logičkog načina razmišljanja i donošenja zaključaka prilikom analize zadatih tema ih oblasti </w:t>
      </w:r>
      <w:r>
        <w:rPr>
          <w:rFonts w:ascii="Arial Narrow" w:hAnsi="Arial Narrow"/>
        </w:rPr>
        <w:t>dirigovanja</w:t>
      </w:r>
      <w:r w:rsidRPr="00F55CBD">
        <w:rPr>
          <w:rFonts w:ascii="Arial Narrow" w:hAnsi="Arial Narrow"/>
        </w:rPr>
        <w:t xml:space="preserve"> i dr.)</w:t>
      </w:r>
    </w:p>
    <w:p w14:paraId="09BAAE2B" w14:textId="18CEF3C6" w:rsidR="0001288D" w:rsidRPr="00F55CBD" w:rsidRDefault="0001288D"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 xml:space="preserve">Digitalna kompetencija (korišćenje informaciono-komunikacionih tehnologija radi pretrage, prikupljanja i upotrebe podataka iz oblasti </w:t>
      </w:r>
      <w:r>
        <w:rPr>
          <w:rFonts w:ascii="Arial Narrow" w:hAnsi="Arial Narrow"/>
        </w:rPr>
        <w:t>dirigovanja</w:t>
      </w:r>
      <w:r w:rsidRPr="00F55CBD">
        <w:rPr>
          <w:rFonts w:ascii="Arial Narrow" w:hAnsi="Arial Narrow"/>
        </w:rPr>
        <w:t>, prepoznavanjem relevantnih stručnih tekstova i video zapisa, upotreba softverskih alata za izradu prezentacija na zadatu temu i dr.)</w:t>
      </w:r>
    </w:p>
    <w:p w14:paraId="59B85FD1" w14:textId="77777777" w:rsidR="0001288D" w:rsidRPr="00F55CBD" w:rsidRDefault="0001288D"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 xml:space="preserve">Lična, </w:t>
      </w:r>
      <w:r w:rsidRPr="009B1274">
        <w:rPr>
          <w:rFonts w:ascii="Arial Narrow" w:hAnsi="Arial Narrow"/>
        </w:rPr>
        <w:t>socijalna</w:t>
      </w:r>
      <w:r w:rsidRPr="00F55CBD">
        <w:rPr>
          <w:rFonts w:ascii="Arial Narrow" w:hAnsi="Arial Narrow"/>
        </w:rPr>
        <w:t xml:space="preserve"> i kompetencija učiti kako učiti</w:t>
      </w:r>
      <w:r w:rsidRPr="009B1274">
        <w:rPr>
          <w:rFonts w:ascii="Arial Narrow" w:hAnsi="Arial Narrow"/>
        </w:rPr>
        <w:t xml:space="preserve"> </w:t>
      </w:r>
      <w:r w:rsidRPr="00F55CBD">
        <w:rPr>
          <w:rFonts w:ascii="Arial Narrow" w:hAnsi="Arial Narrow"/>
        </w:rPr>
        <w:t xml:space="preserve">(razvijanje tehnika samostalnog učenja, kao i učenja u timu kroz vršnjačku edukaciju i diskusiju, prezentacija i seminarskih radova na zadatu temu; razvijanje tehnika istraživanja, sistematizovanja i vrednovanja informacija u cilju nadogradnje prethodno stečenih znanja, kao i otkrivanja novih; razvijanje sposobnosti učenja na sopstvenim greškama kroz samoprocjenu i samoevaluaciju; razvijanje svijesti o značaju vođenja zdravog života i dr.) </w:t>
      </w:r>
    </w:p>
    <w:p w14:paraId="1140B79C" w14:textId="77777777" w:rsidR="0001288D" w:rsidRPr="00F55CBD" w:rsidRDefault="0001288D"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Građanska kompetencija (angažovanje u zajedničkom ili javnom interesu kroz različite društveno odgovorne aktivnosti; poštovanje prava, jednakosti, slobode izražavanja i mišljenja kroz debate, diskusije i podjelu na grupe; razvijanje svijesti o značaju savremenih događaja, kao i njihovu povezanost sa istorijskim; razvijanje svijesti o odgovornog ponašanja prema prirodi i životnoj sredini pravilnim odlaganjem otpada nakon realizovanih zadataka i dr.)</w:t>
      </w:r>
    </w:p>
    <w:p w14:paraId="1CC89659" w14:textId="77777777" w:rsidR="0001288D" w:rsidRDefault="0001288D"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Preduzetnička kompetencija (razvijanje sposobnosti davanja inicijative, procjene i pravilnog određivanja prioriteta prilikom rješavanja problema, razvijanje kreativnosti, kao i vještina planiranja i upravljanja vremenom, samostalno ili u timu</w:t>
      </w:r>
      <w:r w:rsidRPr="009B1274">
        <w:rPr>
          <w:rFonts w:ascii="Arial Narrow" w:hAnsi="Arial Narrow"/>
        </w:rPr>
        <w:t>, planiranje i organizacija resursa i materijala za izvođenje zadataka</w:t>
      </w:r>
      <w:r w:rsidRPr="00F55CBD">
        <w:rPr>
          <w:rFonts w:ascii="Arial Narrow" w:hAnsi="Arial Narrow"/>
        </w:rPr>
        <w:t xml:space="preserve"> i dr.)</w:t>
      </w:r>
    </w:p>
    <w:p w14:paraId="1F2A46D1" w14:textId="6CB210FD" w:rsidR="00A07B73" w:rsidRPr="0001288D" w:rsidRDefault="0001288D" w:rsidP="005632C7">
      <w:pPr>
        <w:numPr>
          <w:ilvl w:val="0"/>
          <w:numId w:val="1"/>
        </w:numPr>
        <w:tabs>
          <w:tab w:val="left" w:pos="284"/>
        </w:tabs>
        <w:spacing w:after="0" w:line="240" w:lineRule="auto"/>
        <w:ind w:left="288" w:hanging="288"/>
        <w:jc w:val="both"/>
        <w:rPr>
          <w:rFonts w:ascii="Arial Narrow" w:hAnsi="Arial Narrow"/>
        </w:rPr>
      </w:pPr>
      <w:r w:rsidRPr="0001288D">
        <w:rPr>
          <w:rFonts w:ascii="Arial Narrow" w:hAnsi="Arial Narrow"/>
        </w:rPr>
        <w:lastRenderedPageBreak/>
        <w:t xml:space="preserve">Kompetencija kulturološke svijesti i izražavanja (razvijanje svijesti o značaju poznavanja i poštovanja lokalnih, nacionalnih, regionalnih, evropskih i globalnih kultura kroz povezivanje sa primjerima iz oblasti </w:t>
      </w:r>
      <w:r>
        <w:rPr>
          <w:rFonts w:ascii="Arial Narrow" w:hAnsi="Arial Narrow"/>
        </w:rPr>
        <w:t>dirigovanja</w:t>
      </w:r>
      <w:r w:rsidRPr="0001288D">
        <w:rPr>
          <w:rFonts w:ascii="Arial Narrow" w:hAnsi="Arial Narrow"/>
        </w:rPr>
        <w:t>, predstavljanje ideja putem različitih kulturoloških formi kao što su pisani, štampani ili digitalni tekst, dizajn i dr.</w:t>
      </w:r>
      <w:r w:rsidR="00A07B73" w:rsidRPr="0001288D">
        <w:rPr>
          <w:rFonts w:ascii="Arial Narrow" w:hAnsi="Arial Narrow"/>
          <w:bCs/>
          <w:lang w:val="sr-Cyrl-ME"/>
        </w:rPr>
        <w:br w:type="page"/>
      </w:r>
    </w:p>
    <w:bookmarkStart w:id="88" w:name="_Toc12363485"/>
    <w:bookmarkStart w:id="89" w:name="_Toc226624910"/>
    <w:p w14:paraId="400BD472" w14:textId="74B458A3" w:rsidR="00C76701" w:rsidRPr="00C76701" w:rsidRDefault="004A533C" w:rsidP="005632C7">
      <w:pPr>
        <w:keepNext/>
        <w:tabs>
          <w:tab w:val="left" w:pos="709"/>
        </w:tabs>
        <w:spacing w:after="240" w:line="240" w:lineRule="auto"/>
        <w:jc w:val="both"/>
        <w:outlineLvl w:val="1"/>
        <w:rPr>
          <w:rFonts w:ascii="Arial Narrow" w:hAnsi="Arial Narrow" w:cs="Arial"/>
          <w:b/>
          <w:bCs/>
          <w:caps/>
          <w:color w:val="000000"/>
          <w:szCs w:val="20"/>
          <w:lang w:val="sl-SI" w:eastAsia="sl-SI"/>
        </w:rPr>
      </w:pPr>
      <w:sdt>
        <w:sdtPr>
          <w:rPr>
            <w:rFonts w:ascii="Arial Narrow" w:hAnsi="Arial Narrow"/>
            <w:b/>
            <w:bCs/>
            <w:caps/>
            <w:color w:val="000000"/>
            <w:szCs w:val="20"/>
            <w:lang w:val="sl-SI" w:eastAsia="sl-SI"/>
          </w:rPr>
          <w:id w:val="-1837143531"/>
          <w:placeholder>
            <w:docPart w:val="7EF016F52D9746F88A51297BE661F5DB"/>
          </w:placeholder>
        </w:sdtPr>
        <w:sdtEndPr/>
        <w:sdtContent>
          <w:r w:rsidR="00C76701" w:rsidRPr="00C76701">
            <w:rPr>
              <w:rFonts w:ascii="Arial Narrow" w:hAnsi="Arial Narrow"/>
              <w:b/>
              <w:bCs/>
              <w:caps/>
              <w:color w:val="000000"/>
              <w:szCs w:val="20"/>
              <w:lang w:val="sl-SI" w:eastAsia="sl-SI"/>
            </w:rPr>
            <w:t>3.3.1</w:t>
          </w:r>
          <w:r w:rsidR="000B1460">
            <w:rPr>
              <w:rFonts w:ascii="Arial Narrow" w:hAnsi="Arial Narrow"/>
              <w:b/>
              <w:bCs/>
              <w:caps/>
              <w:color w:val="000000"/>
              <w:szCs w:val="20"/>
              <w:lang w:val="sl-SI" w:eastAsia="sl-SI"/>
            </w:rPr>
            <w:t>3</w:t>
          </w:r>
          <w:r w:rsidR="00C76701" w:rsidRPr="00C76701">
            <w:rPr>
              <w:rFonts w:ascii="Arial Narrow" w:hAnsi="Arial Narrow"/>
              <w:b/>
              <w:bCs/>
              <w:caps/>
              <w:color w:val="000000"/>
              <w:szCs w:val="20"/>
              <w:lang w:val="sl-SI" w:eastAsia="sl-SI"/>
            </w:rPr>
            <w:t>.</w:t>
          </w:r>
        </w:sdtContent>
      </w:sdt>
      <w:r w:rsidR="00C76701" w:rsidRPr="00C76701">
        <w:rPr>
          <w:rFonts w:ascii="Arial Narrow" w:hAnsi="Arial Narrow"/>
          <w:b/>
          <w:bCs/>
          <w:caps/>
          <w:color w:val="000000"/>
          <w:szCs w:val="20"/>
          <w:lang w:val="sl-SI" w:eastAsia="sl-SI"/>
        </w:rPr>
        <w:t xml:space="preserve"> DŽEZ II</w:t>
      </w:r>
      <w:bookmarkEnd w:id="88"/>
      <w:bookmarkEnd w:id="89"/>
    </w:p>
    <w:sdt>
      <w:sdtPr>
        <w:rPr>
          <w:rFonts w:ascii="Arial Narrow" w:eastAsia="Times New Roman" w:hAnsi="Arial Narrow" w:cs="Trebuchet MS"/>
          <w:b/>
          <w:bCs/>
          <w:lang w:val="sr-Latn-CS"/>
        </w:rPr>
        <w:id w:val="-105582836"/>
        <w:lock w:val="contentLocked"/>
        <w:placeholder>
          <w:docPart w:val="75DA145EAD554AD38460E9CF253F9BE7"/>
        </w:placeholder>
      </w:sdtPr>
      <w:sdtEndPr/>
      <w:sdtContent>
        <w:p w14:paraId="20E1FE7F" w14:textId="77777777" w:rsidR="00C76701" w:rsidRPr="00C76701" w:rsidRDefault="00C76701" w:rsidP="005632C7">
          <w:pPr>
            <w:spacing w:before="240" w:after="120" w:line="240" w:lineRule="auto"/>
            <w:jc w:val="both"/>
            <w:rPr>
              <w:rFonts w:ascii="Arial Narrow" w:eastAsia="Times New Roman" w:hAnsi="Arial Narrow" w:cs="Trebuchet MS"/>
              <w:lang w:val="sr-Latn-CS"/>
            </w:rPr>
          </w:pPr>
          <w:r w:rsidRPr="00C76701">
            <w:rPr>
              <w:rFonts w:ascii="Arial Narrow" w:eastAsia="Times New Roman" w:hAnsi="Arial Narrow" w:cs="Trebuchet MS"/>
              <w:b/>
              <w:bCs/>
              <w:lang w:val="sr-Latn-CS"/>
            </w:rPr>
            <w:t xml:space="preserve">1. Broj časova i kreditna vrijednost:  </w:t>
          </w:r>
        </w:p>
      </w:sdtContent>
    </w:sdt>
    <w:tbl>
      <w:tblPr>
        <w:tblStyle w:val="TableGrid36"/>
        <w:tblW w:w="9356" w:type="dxa"/>
        <w:jc w:val="center"/>
        <w:tblBorders>
          <w:top w:val="single" w:sz="12" w:space="0" w:color="C00000"/>
          <w:left w:val="none" w:sz="0" w:space="0" w:color="auto"/>
          <w:bottom w:val="single" w:sz="12" w:space="0" w:color="C00000"/>
          <w:right w:val="none" w:sz="0" w:space="0" w:color="auto"/>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559"/>
        <w:gridCol w:w="1559"/>
        <w:gridCol w:w="1559"/>
        <w:gridCol w:w="1559"/>
        <w:gridCol w:w="1560"/>
        <w:gridCol w:w="1560"/>
      </w:tblGrid>
      <w:tr w:rsidR="00C76701" w:rsidRPr="00C76701" w14:paraId="0047183A" w14:textId="77777777" w:rsidTr="00C76701">
        <w:trPr>
          <w:jc w:val="center"/>
        </w:trPr>
        <w:tc>
          <w:tcPr>
            <w:tcW w:w="1559" w:type="dxa"/>
            <w:vMerge w:val="restart"/>
            <w:tcBorders>
              <w:top w:val="single" w:sz="18" w:space="0" w:color="C00000"/>
              <w:bottom w:val="single" w:sz="2" w:space="0" w:color="C00000"/>
            </w:tcBorders>
            <w:shd w:val="clear" w:color="auto" w:fill="F1E5BD"/>
            <w:vAlign w:val="center"/>
          </w:tcPr>
          <w:sdt>
            <w:sdtPr>
              <w:rPr>
                <w:rFonts w:ascii="Arial Narrow" w:eastAsia="Times New Roman" w:hAnsi="Arial Narrow" w:cs="Arial"/>
                <w:b/>
                <w:bCs/>
              </w:rPr>
              <w:id w:val="103000600"/>
              <w:placeholder>
                <w:docPart w:val="9DBADBCEDD3248EB9117E0277C66144E"/>
              </w:placeholder>
            </w:sdtPr>
            <w:sdtEndPr/>
            <w:sdtContent>
              <w:p w14:paraId="18ED02E4" w14:textId="77777777" w:rsidR="00C76701" w:rsidRPr="00C76701" w:rsidRDefault="00C76701" w:rsidP="00C7643A">
                <w:pPr>
                  <w:spacing w:before="40" w:after="40"/>
                  <w:jc w:val="center"/>
                  <w:rPr>
                    <w:rFonts w:ascii="Arial Narrow" w:eastAsia="Times New Roman" w:hAnsi="Arial Narrow" w:cs="Arial"/>
                    <w:b/>
                    <w:bCs/>
                  </w:rPr>
                </w:pPr>
                <w:r w:rsidRPr="00C76701">
                  <w:rPr>
                    <w:rFonts w:ascii="Arial Narrow" w:eastAsia="Times New Roman" w:hAnsi="Arial Narrow" w:cs="Arial"/>
                    <w:b/>
                    <w:bCs/>
                  </w:rPr>
                  <w:t>Razred</w:t>
                </w:r>
              </w:p>
            </w:sdtContent>
          </w:sdt>
        </w:tc>
        <w:tc>
          <w:tcPr>
            <w:tcW w:w="4677" w:type="dxa"/>
            <w:gridSpan w:val="3"/>
            <w:tcBorders>
              <w:top w:val="single" w:sz="18" w:space="0" w:color="C00000"/>
              <w:bottom w:val="single" w:sz="4" w:space="0" w:color="C00000"/>
            </w:tcBorders>
            <w:shd w:val="clear" w:color="auto" w:fill="F1E5BD"/>
          </w:tcPr>
          <w:sdt>
            <w:sdtPr>
              <w:rPr>
                <w:rFonts w:ascii="Arial Narrow" w:eastAsia="Times New Roman" w:hAnsi="Arial Narrow" w:cs="Arial"/>
                <w:b/>
                <w:bCs/>
              </w:rPr>
              <w:id w:val="-1368916809"/>
              <w:placeholder>
                <w:docPart w:val="A5684F399B044CE1B96DAEBDF29703D9"/>
              </w:placeholder>
            </w:sdtPr>
            <w:sdtEndPr/>
            <w:sdtContent>
              <w:p w14:paraId="57949382" w14:textId="77777777" w:rsidR="00C76701" w:rsidRPr="00C76701" w:rsidRDefault="00C76701" w:rsidP="00C7643A">
                <w:pPr>
                  <w:spacing w:before="120" w:after="120"/>
                  <w:jc w:val="center"/>
                  <w:rPr>
                    <w:rFonts w:ascii="Arial Narrow" w:eastAsia="Times New Roman" w:hAnsi="Arial Narrow" w:cs="Arial"/>
                    <w:b/>
                    <w:bCs/>
                  </w:rPr>
                </w:pPr>
                <w:r w:rsidRPr="00C76701">
                  <w:rPr>
                    <w:rFonts w:ascii="Arial Narrow" w:eastAsia="Times New Roman" w:hAnsi="Arial Narrow" w:cs="Arial"/>
                    <w:b/>
                    <w:bCs/>
                  </w:rPr>
                  <w:t>Oblici nastave</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1875120128"/>
              <w:placeholder>
                <w:docPart w:val="BD9FBA0EAC3D4A26964A77C3E1262D7C"/>
              </w:placeholder>
            </w:sdtPr>
            <w:sdtEndPr/>
            <w:sdtContent>
              <w:p w14:paraId="79EBC248" w14:textId="77777777" w:rsidR="00C76701" w:rsidRPr="00C76701" w:rsidRDefault="00C76701" w:rsidP="00C7643A">
                <w:pPr>
                  <w:spacing w:before="40" w:after="40"/>
                  <w:jc w:val="center"/>
                </w:pPr>
                <w:r w:rsidRPr="00C76701">
                  <w:rPr>
                    <w:rFonts w:ascii="Arial Narrow" w:eastAsia="Times New Roman" w:hAnsi="Arial Narrow" w:cs="Arial"/>
                    <w:b/>
                    <w:bCs/>
                  </w:rPr>
                  <w:t>Ukupno</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267510327"/>
              <w:placeholder>
                <w:docPart w:val="92B5E5ABB71D4CD08A84C7F8DD841D9E"/>
              </w:placeholder>
            </w:sdtPr>
            <w:sdtEndPr/>
            <w:sdtContent>
              <w:p w14:paraId="64893F1D" w14:textId="77777777" w:rsidR="00C76701" w:rsidRPr="00C76701" w:rsidRDefault="00C76701" w:rsidP="00C7643A">
                <w:pPr>
                  <w:spacing w:before="40" w:after="40"/>
                  <w:jc w:val="center"/>
                </w:pPr>
                <w:r w:rsidRPr="00C76701">
                  <w:rPr>
                    <w:rFonts w:ascii="Arial Narrow" w:eastAsia="Times New Roman" w:hAnsi="Arial Narrow" w:cs="Arial"/>
                    <w:b/>
                    <w:bCs/>
                  </w:rPr>
                  <w:t>Kreditna vrijednost</w:t>
                </w:r>
              </w:p>
            </w:sdtContent>
          </w:sdt>
        </w:tc>
      </w:tr>
      <w:tr w:rsidR="00C76701" w:rsidRPr="00C76701" w14:paraId="6A992A18" w14:textId="77777777" w:rsidTr="00C76701">
        <w:trPr>
          <w:jc w:val="center"/>
        </w:trPr>
        <w:tc>
          <w:tcPr>
            <w:tcW w:w="1559" w:type="dxa"/>
            <w:vMerge/>
            <w:tcBorders>
              <w:top w:val="single" w:sz="12" w:space="0" w:color="C00000"/>
              <w:bottom w:val="single" w:sz="18" w:space="0" w:color="C00000"/>
            </w:tcBorders>
            <w:shd w:val="clear" w:color="auto" w:fill="D9D9D9"/>
          </w:tcPr>
          <w:p w14:paraId="427910A2" w14:textId="77777777" w:rsidR="00C76701" w:rsidRPr="00C76701" w:rsidRDefault="00C76701" w:rsidP="00C7643A">
            <w:pPr>
              <w:spacing w:before="120"/>
              <w:jc w:val="center"/>
            </w:pPr>
          </w:p>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1297675393"/>
              <w:placeholder>
                <w:docPart w:val="30C54869991744E1B56FBF89E837EEB4"/>
              </w:placeholder>
            </w:sdtPr>
            <w:sdtEndPr/>
            <w:sdtContent>
              <w:p w14:paraId="397FED19" w14:textId="77777777" w:rsidR="00C76701" w:rsidRPr="00C76701" w:rsidRDefault="00C76701" w:rsidP="00C7643A">
                <w:pPr>
                  <w:spacing w:before="40" w:after="40"/>
                  <w:jc w:val="center"/>
                  <w:rPr>
                    <w:rFonts w:ascii="Arial Narrow" w:eastAsia="Times New Roman" w:hAnsi="Arial Narrow" w:cs="Arial"/>
                    <w:b/>
                    <w:bCs/>
                  </w:rPr>
                </w:pPr>
                <w:r w:rsidRPr="00C76701">
                  <w:rPr>
                    <w:rFonts w:ascii="Arial Narrow" w:eastAsia="Times New Roman" w:hAnsi="Arial Narrow" w:cs="Arial"/>
                    <w:b/>
                    <w:bCs/>
                  </w:rPr>
                  <w:t>Teorijska nastava</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1063752911"/>
              <w:placeholder>
                <w:docPart w:val="30C54869991744E1B56FBF89E837EEB4"/>
              </w:placeholder>
            </w:sdtPr>
            <w:sdtEndPr/>
            <w:sdtContent>
              <w:p w14:paraId="7BB79C90" w14:textId="77777777" w:rsidR="00C76701" w:rsidRPr="00C76701" w:rsidRDefault="00C76701" w:rsidP="00C7643A">
                <w:pPr>
                  <w:spacing w:before="40" w:after="40"/>
                  <w:jc w:val="center"/>
                  <w:rPr>
                    <w:rFonts w:ascii="Arial Narrow" w:eastAsia="Times New Roman" w:hAnsi="Arial Narrow" w:cs="Arial"/>
                    <w:b/>
                    <w:bCs/>
                  </w:rPr>
                </w:pPr>
                <w:r w:rsidRPr="00C76701">
                  <w:rPr>
                    <w:rFonts w:ascii="Arial Narrow" w:eastAsia="Times New Roman" w:hAnsi="Arial Narrow" w:cs="Arial"/>
                    <w:b/>
                    <w:bCs/>
                  </w:rPr>
                  <w:t>Vježbe</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452529080"/>
              <w:placeholder>
                <w:docPart w:val="30C54869991744E1B56FBF89E837EEB4"/>
              </w:placeholder>
            </w:sdtPr>
            <w:sdtEndPr/>
            <w:sdtContent>
              <w:p w14:paraId="4DFE4143" w14:textId="77777777" w:rsidR="00C76701" w:rsidRPr="00C76701" w:rsidRDefault="00C76701" w:rsidP="00C7643A">
                <w:pPr>
                  <w:spacing w:before="40" w:after="40"/>
                  <w:jc w:val="center"/>
                  <w:rPr>
                    <w:rFonts w:ascii="Arial Narrow" w:eastAsia="Times New Roman" w:hAnsi="Arial Narrow" w:cs="Arial"/>
                    <w:b/>
                    <w:bCs/>
                  </w:rPr>
                </w:pPr>
                <w:r w:rsidRPr="00C76701">
                  <w:rPr>
                    <w:rFonts w:ascii="Arial Narrow" w:eastAsia="Times New Roman" w:hAnsi="Arial Narrow" w:cs="Arial"/>
                    <w:b/>
                    <w:bCs/>
                  </w:rPr>
                  <w:t>Praktična nastava</w:t>
                </w:r>
              </w:p>
            </w:sdtContent>
          </w:sdt>
        </w:tc>
        <w:tc>
          <w:tcPr>
            <w:tcW w:w="1560" w:type="dxa"/>
            <w:vMerge/>
            <w:tcBorders>
              <w:top w:val="single" w:sz="4" w:space="0" w:color="C00000"/>
              <w:bottom w:val="single" w:sz="18" w:space="0" w:color="C00000"/>
            </w:tcBorders>
            <w:shd w:val="clear" w:color="auto" w:fill="D9D9D9"/>
            <w:vAlign w:val="center"/>
          </w:tcPr>
          <w:p w14:paraId="2E1A9868" w14:textId="77777777" w:rsidR="00C76701" w:rsidRPr="00C76701" w:rsidRDefault="00C76701" w:rsidP="00C7643A">
            <w:pPr>
              <w:spacing w:before="40" w:after="40"/>
              <w:jc w:val="center"/>
              <w:rPr>
                <w:rFonts w:ascii="Arial Narrow" w:eastAsia="Times New Roman" w:hAnsi="Arial Narrow" w:cs="Arial"/>
                <w:b/>
                <w:bCs/>
              </w:rPr>
            </w:pPr>
          </w:p>
        </w:tc>
        <w:tc>
          <w:tcPr>
            <w:tcW w:w="1560" w:type="dxa"/>
            <w:vMerge/>
            <w:tcBorders>
              <w:top w:val="single" w:sz="4" w:space="0" w:color="C00000"/>
              <w:bottom w:val="single" w:sz="18" w:space="0" w:color="C00000"/>
            </w:tcBorders>
            <w:shd w:val="clear" w:color="auto" w:fill="D9D9D9"/>
            <w:vAlign w:val="center"/>
          </w:tcPr>
          <w:p w14:paraId="4D55AB4B" w14:textId="77777777" w:rsidR="00C76701" w:rsidRPr="00C76701" w:rsidRDefault="00C76701" w:rsidP="00C7643A">
            <w:pPr>
              <w:spacing w:before="40" w:after="40"/>
              <w:jc w:val="center"/>
              <w:rPr>
                <w:rFonts w:ascii="Arial Narrow" w:eastAsia="Times New Roman" w:hAnsi="Arial Narrow" w:cs="Arial"/>
                <w:b/>
                <w:bCs/>
              </w:rPr>
            </w:pPr>
          </w:p>
        </w:tc>
      </w:tr>
      <w:tr w:rsidR="00C76701" w:rsidRPr="00C76701" w14:paraId="269ED1BC" w14:textId="77777777" w:rsidTr="00C76701">
        <w:trPr>
          <w:jc w:val="center"/>
        </w:trPr>
        <w:tc>
          <w:tcPr>
            <w:tcW w:w="1559" w:type="dxa"/>
            <w:tcBorders>
              <w:top w:val="single" w:sz="18" w:space="0" w:color="C00000"/>
              <w:bottom w:val="single" w:sz="2" w:space="0" w:color="C00000"/>
            </w:tcBorders>
            <w:vAlign w:val="center"/>
          </w:tcPr>
          <w:p w14:paraId="10F0D05C" w14:textId="77777777" w:rsidR="00C76701" w:rsidRPr="00C76701" w:rsidRDefault="00C76701" w:rsidP="00C7643A">
            <w:pPr>
              <w:spacing w:before="120" w:after="120"/>
              <w:jc w:val="center"/>
              <w:rPr>
                <w:rFonts w:ascii="Arial Narrow" w:eastAsia="Times New Roman" w:hAnsi="Arial Narrow" w:cs="Arial"/>
                <w:b/>
                <w:bCs/>
              </w:rPr>
            </w:pPr>
            <w:r w:rsidRPr="00C76701">
              <w:rPr>
                <w:rFonts w:ascii="Arial Narrow" w:eastAsia="Times New Roman" w:hAnsi="Arial Narrow" w:cs="Arial"/>
                <w:b/>
                <w:bCs/>
              </w:rPr>
              <w:t>IV</w:t>
            </w:r>
          </w:p>
        </w:tc>
        <w:tc>
          <w:tcPr>
            <w:tcW w:w="1559" w:type="dxa"/>
            <w:tcBorders>
              <w:top w:val="single" w:sz="18" w:space="0" w:color="C00000"/>
              <w:bottom w:val="single" w:sz="2" w:space="0" w:color="C00000"/>
            </w:tcBorders>
            <w:vAlign w:val="center"/>
          </w:tcPr>
          <w:p w14:paraId="017613A5" w14:textId="77777777" w:rsidR="00C76701" w:rsidRPr="00C76701" w:rsidRDefault="00C76701" w:rsidP="00C7643A">
            <w:pPr>
              <w:spacing w:before="120" w:after="120"/>
              <w:jc w:val="center"/>
              <w:rPr>
                <w:rFonts w:ascii="Arial Narrow" w:eastAsia="Times New Roman" w:hAnsi="Arial Narrow" w:cs="Arial"/>
                <w:bCs/>
              </w:rPr>
            </w:pPr>
            <w:r w:rsidRPr="00C76701">
              <w:rPr>
                <w:rFonts w:ascii="Arial Narrow" w:eastAsia="Times New Roman" w:hAnsi="Arial Narrow" w:cs="Arial"/>
                <w:bCs/>
              </w:rPr>
              <w:t>7</w:t>
            </w:r>
          </w:p>
        </w:tc>
        <w:tc>
          <w:tcPr>
            <w:tcW w:w="1559" w:type="dxa"/>
            <w:tcBorders>
              <w:top w:val="single" w:sz="18" w:space="0" w:color="C00000"/>
              <w:bottom w:val="single" w:sz="2" w:space="0" w:color="C00000"/>
            </w:tcBorders>
            <w:vAlign w:val="center"/>
          </w:tcPr>
          <w:p w14:paraId="29DC5997" w14:textId="77777777" w:rsidR="00C76701" w:rsidRPr="00C76701" w:rsidRDefault="00C76701" w:rsidP="00C7643A">
            <w:pPr>
              <w:spacing w:before="120" w:after="120"/>
              <w:jc w:val="center"/>
              <w:rPr>
                <w:rFonts w:ascii="Arial Narrow" w:eastAsia="Times New Roman" w:hAnsi="Arial Narrow" w:cs="Arial"/>
                <w:bCs/>
              </w:rPr>
            </w:pPr>
            <w:r w:rsidRPr="00C76701">
              <w:rPr>
                <w:rFonts w:ascii="Arial Narrow" w:eastAsia="Times New Roman" w:hAnsi="Arial Narrow" w:cs="Arial"/>
                <w:bCs/>
              </w:rPr>
              <w:t>34</w:t>
            </w:r>
          </w:p>
        </w:tc>
        <w:tc>
          <w:tcPr>
            <w:tcW w:w="1559" w:type="dxa"/>
            <w:tcBorders>
              <w:top w:val="single" w:sz="18" w:space="0" w:color="C00000"/>
              <w:bottom w:val="single" w:sz="2" w:space="0" w:color="C00000"/>
            </w:tcBorders>
            <w:vAlign w:val="center"/>
          </w:tcPr>
          <w:p w14:paraId="0565B5A0" w14:textId="77777777" w:rsidR="00C76701" w:rsidRPr="00C76701" w:rsidRDefault="00C76701" w:rsidP="00C7643A">
            <w:pPr>
              <w:spacing w:before="120" w:after="120"/>
              <w:jc w:val="center"/>
              <w:rPr>
                <w:rFonts w:ascii="Arial Narrow" w:eastAsia="Times New Roman" w:hAnsi="Arial Narrow" w:cs="Arial"/>
                <w:bCs/>
              </w:rPr>
            </w:pPr>
            <w:r w:rsidRPr="00C76701">
              <w:rPr>
                <w:rFonts w:ascii="Arial Narrow" w:eastAsia="Times New Roman" w:hAnsi="Arial Narrow" w:cs="Arial"/>
                <w:bCs/>
              </w:rPr>
              <w:t>25</w:t>
            </w:r>
          </w:p>
        </w:tc>
        <w:tc>
          <w:tcPr>
            <w:tcW w:w="1560" w:type="dxa"/>
            <w:tcBorders>
              <w:top w:val="single" w:sz="18" w:space="0" w:color="C00000"/>
              <w:bottom w:val="single" w:sz="2" w:space="0" w:color="C00000"/>
            </w:tcBorders>
            <w:vAlign w:val="center"/>
          </w:tcPr>
          <w:p w14:paraId="29F569D8" w14:textId="77777777" w:rsidR="00C76701" w:rsidRPr="00C76701" w:rsidRDefault="00C76701" w:rsidP="00C7643A">
            <w:pPr>
              <w:spacing w:before="120" w:after="120"/>
              <w:jc w:val="center"/>
              <w:rPr>
                <w:rFonts w:ascii="Arial Narrow" w:eastAsia="Times New Roman" w:hAnsi="Arial Narrow" w:cs="Arial"/>
                <w:b/>
                <w:bCs/>
              </w:rPr>
            </w:pPr>
            <w:r w:rsidRPr="00C76701">
              <w:rPr>
                <w:rFonts w:ascii="Arial Narrow" w:eastAsia="Times New Roman" w:hAnsi="Arial Narrow" w:cs="Arial"/>
                <w:b/>
                <w:bCs/>
              </w:rPr>
              <w:t>66</w:t>
            </w:r>
          </w:p>
        </w:tc>
        <w:tc>
          <w:tcPr>
            <w:tcW w:w="1560" w:type="dxa"/>
            <w:tcBorders>
              <w:top w:val="single" w:sz="18" w:space="0" w:color="C00000"/>
              <w:bottom w:val="single" w:sz="2" w:space="0" w:color="C00000"/>
            </w:tcBorders>
            <w:vAlign w:val="center"/>
          </w:tcPr>
          <w:p w14:paraId="46EA53D4" w14:textId="77777777" w:rsidR="00C76701" w:rsidRPr="00C76701" w:rsidRDefault="00C76701" w:rsidP="00C7643A">
            <w:pPr>
              <w:spacing w:before="120" w:after="120"/>
              <w:jc w:val="center"/>
              <w:rPr>
                <w:rFonts w:ascii="Arial Narrow" w:eastAsia="Times New Roman" w:hAnsi="Arial Narrow" w:cs="Arial"/>
                <w:b/>
                <w:bCs/>
              </w:rPr>
            </w:pPr>
            <w:r w:rsidRPr="00C76701">
              <w:rPr>
                <w:rFonts w:ascii="Arial Narrow" w:eastAsia="Times New Roman" w:hAnsi="Arial Narrow" w:cs="Arial"/>
                <w:b/>
                <w:bCs/>
              </w:rPr>
              <w:t>3</w:t>
            </w:r>
          </w:p>
        </w:tc>
      </w:tr>
      <w:tr w:rsidR="00C76701" w:rsidRPr="00C76701" w14:paraId="0CF7A413" w14:textId="77777777" w:rsidTr="00C76701">
        <w:trPr>
          <w:jc w:val="center"/>
        </w:trPr>
        <w:tc>
          <w:tcPr>
            <w:tcW w:w="9356" w:type="dxa"/>
            <w:gridSpan w:val="6"/>
            <w:tcBorders>
              <w:top w:val="single" w:sz="2" w:space="0" w:color="C00000"/>
              <w:bottom w:val="nil"/>
            </w:tcBorders>
            <w:shd w:val="clear" w:color="auto" w:fill="auto"/>
            <w:vAlign w:val="center"/>
          </w:tcPr>
          <w:p w14:paraId="35E0CFB2" w14:textId="77777777" w:rsidR="00C76701" w:rsidRPr="00C76701" w:rsidRDefault="00C76701" w:rsidP="005632C7">
            <w:pPr>
              <w:spacing w:before="120"/>
              <w:jc w:val="both"/>
              <w:rPr>
                <w:rFonts w:ascii="Arial Narrow" w:hAnsi="Arial Narrow"/>
                <w:lang w:val="es-ES_tradnl"/>
              </w:rPr>
            </w:pPr>
            <w:r w:rsidRPr="00C76701">
              <w:rPr>
                <w:rFonts w:ascii="Arial Narrow" w:hAnsi="Arial Narrow"/>
                <w:lang w:val="es-ES_tradnl"/>
              </w:rPr>
              <w:t>Vježbe: Nastava se izvodi individualno.</w:t>
            </w:r>
          </w:p>
          <w:p w14:paraId="0C8CB490" w14:textId="77777777" w:rsidR="00C76701" w:rsidRPr="00C76701" w:rsidRDefault="00C76701" w:rsidP="005632C7">
            <w:pPr>
              <w:spacing w:before="120"/>
              <w:jc w:val="both"/>
              <w:rPr>
                <w:rFonts w:ascii="Arial Narrow" w:hAnsi="Arial Narrow"/>
                <w:b/>
                <w:lang w:val="es-ES_tradnl"/>
              </w:rPr>
            </w:pPr>
            <w:r w:rsidRPr="00C76701">
              <w:rPr>
                <w:rFonts w:ascii="Arial Narrow" w:hAnsi="Arial Narrow"/>
                <w:lang w:val="es-ES_tradnl"/>
              </w:rPr>
              <w:t>Praktična nastava: Odjeljenje se dijeli na grupe od 2 do 4 učenika.</w:t>
            </w:r>
          </w:p>
        </w:tc>
      </w:tr>
    </w:tbl>
    <w:sdt>
      <w:sdtPr>
        <w:rPr>
          <w:rFonts w:ascii="Arial Narrow" w:eastAsia="Times New Roman" w:hAnsi="Arial Narrow" w:cs="Trebuchet MS"/>
          <w:b/>
          <w:bCs/>
          <w:lang w:val="sr-Latn-CS"/>
        </w:rPr>
        <w:id w:val="-835614754"/>
        <w:lock w:val="contentLocked"/>
        <w:placeholder>
          <w:docPart w:val="75DA145EAD554AD38460E9CF253F9BE7"/>
        </w:placeholder>
      </w:sdtPr>
      <w:sdtEndPr/>
      <w:sdtContent>
        <w:p w14:paraId="135E2361" w14:textId="77777777" w:rsidR="00C76701" w:rsidRPr="00C76701" w:rsidRDefault="00C76701" w:rsidP="005632C7">
          <w:pPr>
            <w:spacing w:before="240" w:after="120" w:line="240" w:lineRule="auto"/>
            <w:jc w:val="both"/>
            <w:rPr>
              <w:rFonts w:ascii="Arial Narrow" w:eastAsia="Times New Roman" w:hAnsi="Arial Narrow" w:cs="Trebuchet MS"/>
              <w:b/>
              <w:bCs/>
              <w:lang w:val="sr-Latn-CS"/>
            </w:rPr>
          </w:pPr>
          <w:r w:rsidRPr="00C76701">
            <w:rPr>
              <w:rFonts w:ascii="Arial Narrow" w:eastAsia="Times New Roman" w:hAnsi="Arial Narrow" w:cs="Trebuchet MS"/>
              <w:b/>
              <w:bCs/>
              <w:lang w:val="sr-Latn-CS"/>
            </w:rPr>
            <w:t>2. Cilj modula:</w:t>
          </w:r>
        </w:p>
      </w:sdtContent>
    </w:sdt>
    <w:p w14:paraId="1D7FF5BD" w14:textId="77777777" w:rsidR="00C76701" w:rsidRPr="00C76701" w:rsidRDefault="00C76701" w:rsidP="005632C7">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C76701">
        <w:rPr>
          <w:rFonts w:ascii="Arial Narrow" w:hAnsi="Arial Narrow"/>
        </w:rPr>
        <w:t>Upoznavanje sa karakteristikama džez muzike i osposobljavanje za sviranje u grupi i samostalno, uz primjenu improvizatorskih tehnika i specifičnih ritmova. Razvijanje sposobnosti aktivnog slušanja, kreativnog razmišljanja i preciznosti u radu.</w:t>
      </w:r>
    </w:p>
    <w:sdt>
      <w:sdtPr>
        <w:rPr>
          <w:rFonts w:ascii="Arial Narrow" w:eastAsia="Times New Roman" w:hAnsi="Arial Narrow" w:cs="Trebuchet MS"/>
          <w:b/>
          <w:bCs/>
          <w:lang w:val="sr-Latn-CS"/>
        </w:rPr>
        <w:id w:val="-1413164522"/>
        <w:lock w:val="contentLocked"/>
        <w:placeholder>
          <w:docPart w:val="75DA145EAD554AD38460E9CF253F9BE7"/>
        </w:placeholder>
      </w:sdtPr>
      <w:sdtEndPr/>
      <w:sdtContent>
        <w:p w14:paraId="510321A9" w14:textId="77777777" w:rsidR="00C76701" w:rsidRPr="00C76701" w:rsidRDefault="00C76701" w:rsidP="005632C7">
          <w:pPr>
            <w:spacing w:before="240" w:after="120" w:line="240" w:lineRule="auto"/>
            <w:jc w:val="both"/>
            <w:rPr>
              <w:rFonts w:ascii="Arial Narrow" w:eastAsia="Times New Roman" w:hAnsi="Arial Narrow" w:cs="Trebuchet MS"/>
              <w:b/>
              <w:bCs/>
              <w:lang w:val="sr-Latn-CS"/>
            </w:rPr>
          </w:pPr>
          <w:r w:rsidRPr="00C76701">
            <w:rPr>
              <w:rFonts w:ascii="Arial Narrow" w:eastAsia="Times New Roman" w:hAnsi="Arial Narrow" w:cs="Trebuchet MS"/>
              <w:b/>
              <w:bCs/>
              <w:lang w:val="sr-Latn-CS"/>
            </w:rPr>
            <w:t>3. Ishodi učenja</w:t>
          </w:r>
        </w:p>
      </w:sdtContent>
    </w:sdt>
    <w:sdt>
      <w:sdtPr>
        <w:rPr>
          <w:rFonts w:ascii="Arial Narrow" w:eastAsia="Times New Roman" w:hAnsi="Arial Narrow" w:cs="Trebuchet MS"/>
          <w:b/>
          <w:bCs/>
          <w:lang w:val="sr-Latn-CS"/>
        </w:rPr>
        <w:id w:val="-66812664"/>
        <w:lock w:val="contentLocked"/>
        <w:placeholder>
          <w:docPart w:val="75DA145EAD554AD38460E9CF253F9BE7"/>
        </w:placeholder>
      </w:sdtPr>
      <w:sdtEndPr/>
      <w:sdtContent>
        <w:p w14:paraId="002F2D9C" w14:textId="77777777" w:rsidR="00C76701" w:rsidRPr="00C76701" w:rsidRDefault="00C76701" w:rsidP="005632C7">
          <w:pPr>
            <w:spacing w:before="120" w:after="120" w:line="240" w:lineRule="auto"/>
            <w:jc w:val="both"/>
            <w:rPr>
              <w:rFonts w:ascii="Arial Narrow" w:eastAsia="Times New Roman" w:hAnsi="Arial Narrow" w:cs="Trebuchet MS"/>
              <w:b/>
              <w:bCs/>
              <w:lang w:val="sr-Latn-CS"/>
            </w:rPr>
          </w:pPr>
          <w:r w:rsidRPr="00C76701">
            <w:rPr>
              <w:rFonts w:ascii="Arial Narrow" w:eastAsia="Times New Roman" w:hAnsi="Arial Narrow" w:cs="Trebuchet MS"/>
              <w:b/>
              <w:bCs/>
              <w:lang w:val="sr-Latn-CS"/>
            </w:rPr>
            <w:t xml:space="preserve">Po završetku ovog modula učenik će biti sposoban da: </w:t>
          </w:r>
        </w:p>
      </w:sdtContent>
    </w:sdt>
    <w:p w14:paraId="2CF56BA7" w14:textId="77777777" w:rsidR="00C76701" w:rsidRPr="00C76701" w:rsidRDefault="00C76701" w:rsidP="005632C7">
      <w:pPr>
        <w:numPr>
          <w:ilvl w:val="0"/>
          <w:numId w:val="409"/>
        </w:numPr>
        <w:tabs>
          <w:tab w:val="left" w:pos="284"/>
        </w:tabs>
        <w:spacing w:after="0" w:line="240" w:lineRule="auto"/>
        <w:ind w:left="714" w:hanging="357"/>
        <w:jc w:val="both"/>
        <w:rPr>
          <w:rFonts w:ascii="Arial Narrow" w:hAnsi="Arial Narrow"/>
        </w:rPr>
      </w:pPr>
      <w:r w:rsidRPr="00C76701">
        <w:rPr>
          <w:rFonts w:ascii="Arial Narrow" w:hAnsi="Arial Narrow"/>
        </w:rPr>
        <w:t>Poveže sve elemente složenijih stilova džez muzike u jednu cjelinu</w:t>
      </w:r>
    </w:p>
    <w:p w14:paraId="5E2F9F10" w14:textId="77777777" w:rsidR="00C76701" w:rsidRPr="00C76701" w:rsidRDefault="00C76701" w:rsidP="005632C7">
      <w:pPr>
        <w:numPr>
          <w:ilvl w:val="0"/>
          <w:numId w:val="409"/>
        </w:numPr>
        <w:tabs>
          <w:tab w:val="left" w:pos="284"/>
        </w:tabs>
        <w:spacing w:after="0" w:line="240" w:lineRule="auto"/>
        <w:ind w:left="714" w:hanging="357"/>
        <w:jc w:val="both"/>
        <w:rPr>
          <w:rFonts w:ascii="Arial Narrow" w:hAnsi="Arial Narrow"/>
        </w:rPr>
      </w:pPr>
      <w:r w:rsidRPr="00C76701">
        <w:rPr>
          <w:rFonts w:ascii="Arial Narrow" w:hAnsi="Arial Narrow"/>
        </w:rPr>
        <w:t>Identifikuje složenije stilove džez muzike</w:t>
      </w:r>
    </w:p>
    <w:p w14:paraId="63F61648" w14:textId="77777777" w:rsidR="00C76701" w:rsidRPr="00C76701" w:rsidRDefault="00C76701" w:rsidP="005632C7">
      <w:pPr>
        <w:numPr>
          <w:ilvl w:val="0"/>
          <w:numId w:val="409"/>
        </w:numPr>
        <w:tabs>
          <w:tab w:val="left" w:pos="284"/>
        </w:tabs>
        <w:spacing w:after="0" w:line="240" w:lineRule="auto"/>
        <w:ind w:left="714" w:hanging="357"/>
        <w:jc w:val="both"/>
        <w:rPr>
          <w:rFonts w:ascii="Arial Narrow" w:hAnsi="Arial Narrow"/>
        </w:rPr>
      </w:pPr>
      <w:r w:rsidRPr="00C76701">
        <w:rPr>
          <w:rFonts w:ascii="Arial Narrow" w:hAnsi="Arial Narrow"/>
        </w:rPr>
        <w:t>Razlikuje slušno složenije stilove džez muzike i njihove izvođače</w:t>
      </w:r>
    </w:p>
    <w:p w14:paraId="72C1B074" w14:textId="77777777" w:rsidR="00C76701" w:rsidRPr="00C76701" w:rsidRDefault="00C76701" w:rsidP="005632C7">
      <w:pPr>
        <w:numPr>
          <w:ilvl w:val="0"/>
          <w:numId w:val="409"/>
        </w:numPr>
        <w:tabs>
          <w:tab w:val="left" w:pos="284"/>
        </w:tabs>
        <w:spacing w:after="0" w:line="240" w:lineRule="auto"/>
        <w:ind w:left="714" w:hanging="357"/>
        <w:jc w:val="both"/>
        <w:rPr>
          <w:rFonts w:ascii="Arial Narrow" w:hAnsi="Arial Narrow"/>
        </w:rPr>
      </w:pPr>
      <w:r w:rsidRPr="00C76701">
        <w:rPr>
          <w:rFonts w:ascii="Arial Narrow" w:hAnsi="Arial Narrow"/>
        </w:rPr>
        <w:t>Interpretira složenije stilove džez muzike</w:t>
      </w:r>
    </w:p>
    <w:p w14:paraId="0B9B4C5A" w14:textId="77777777" w:rsidR="00C76701" w:rsidRPr="00C76701" w:rsidRDefault="00C76701" w:rsidP="005632C7">
      <w:pPr>
        <w:numPr>
          <w:ilvl w:val="0"/>
          <w:numId w:val="409"/>
        </w:numPr>
        <w:tabs>
          <w:tab w:val="left" w:pos="284"/>
        </w:tabs>
        <w:spacing w:after="0" w:line="240" w:lineRule="auto"/>
        <w:ind w:left="714" w:hanging="357"/>
        <w:jc w:val="both"/>
        <w:rPr>
          <w:rFonts w:ascii="Arial Narrow" w:hAnsi="Arial Narrow"/>
        </w:rPr>
      </w:pPr>
      <w:r w:rsidRPr="00C76701">
        <w:rPr>
          <w:rFonts w:ascii="Arial Narrow" w:hAnsi="Arial Narrow"/>
        </w:rPr>
        <w:t>Izvodi složeniji repertoar džez muzike u ansamblima od 2 do 4 člana</w:t>
      </w:r>
    </w:p>
    <w:p w14:paraId="5FCCD60F" w14:textId="77777777" w:rsidR="00C76701" w:rsidRPr="00C76701" w:rsidRDefault="00C76701" w:rsidP="005632C7">
      <w:pPr>
        <w:spacing w:after="160" w:line="259" w:lineRule="auto"/>
        <w:jc w:val="both"/>
      </w:pPr>
      <w:r w:rsidRPr="00C76701">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C76701" w:rsidRPr="00C76701" w14:paraId="404CF33A" w14:textId="77777777" w:rsidTr="00C76701">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466975789"/>
              <w:placeholder>
                <w:docPart w:val="7EF016F52D9746F88A51297BE661F5DB"/>
              </w:placeholder>
            </w:sdtPr>
            <w:sdtEndPr/>
            <w:sdtContent>
              <w:sdt>
                <w:sdtPr>
                  <w:rPr>
                    <w:rFonts w:ascii="Arial Narrow" w:hAnsi="Arial Narrow"/>
                    <w:b/>
                  </w:rPr>
                  <w:id w:val="-2040660812"/>
                  <w:placeholder>
                    <w:docPart w:val="7EF016F52D9746F88A51297BE661F5DB"/>
                  </w:placeholder>
                </w:sdtPr>
                <w:sdtEndPr/>
                <w:sdtContent>
                  <w:p w14:paraId="503CF496" w14:textId="77777777" w:rsidR="00C76701" w:rsidRPr="00C76701" w:rsidRDefault="00C76701" w:rsidP="00C7643A">
                    <w:pPr>
                      <w:spacing w:before="120" w:after="120" w:line="240" w:lineRule="auto"/>
                      <w:jc w:val="center"/>
                      <w:rPr>
                        <w:rFonts w:ascii="Arial Narrow" w:hAnsi="Arial Narrow"/>
                        <w:b/>
                      </w:rPr>
                    </w:pPr>
                    <w:r w:rsidRPr="00C76701">
                      <w:rPr>
                        <w:rFonts w:ascii="Arial Narrow" w:hAnsi="Arial Narrow"/>
                        <w:b/>
                      </w:rPr>
                      <w:t xml:space="preserve">Ishod 1 - </w:t>
                    </w:r>
                    <w:sdt>
                      <w:sdtPr>
                        <w:rPr>
                          <w:rFonts w:ascii="Arial Narrow" w:hAnsi="Arial Narrow"/>
                          <w:b/>
                        </w:rPr>
                        <w:id w:val="79336315"/>
                        <w:placeholder>
                          <w:docPart w:val="5DA5C3C3D735412E8ABC8A143F54503A"/>
                        </w:placeholder>
                      </w:sdtPr>
                      <w:sdtEndPr/>
                      <w:sdtContent>
                        <w:r w:rsidRPr="00C76701">
                          <w:rPr>
                            <w:rFonts w:ascii="Arial Narrow" w:hAnsi="Arial Narrow"/>
                          </w:rPr>
                          <w:t>Učenik će biti sposoban da</w:t>
                        </w:r>
                      </w:sdtContent>
                    </w:sdt>
                  </w:p>
                </w:sdtContent>
              </w:sdt>
            </w:sdtContent>
          </w:sdt>
          <w:p w14:paraId="4D7FF0FD" w14:textId="77777777" w:rsidR="00C76701" w:rsidRPr="00C76701" w:rsidRDefault="00C76701" w:rsidP="00C7643A">
            <w:pPr>
              <w:spacing w:before="120" w:after="120" w:line="240" w:lineRule="auto"/>
              <w:jc w:val="center"/>
              <w:rPr>
                <w:rFonts w:ascii="Arial Narrow" w:hAnsi="Arial Narrow"/>
                <w:color w:val="000000"/>
                <w:lang w:val="sr-Latn-CS"/>
              </w:rPr>
            </w:pPr>
            <w:r w:rsidRPr="00C76701">
              <w:rPr>
                <w:rFonts w:ascii="Arial Narrow" w:hAnsi="Arial Narrow" w:cs="Calibri"/>
                <w:b/>
              </w:rPr>
              <w:t>Poveže sve elemente složenijih stilova džez muzike u jednu cjelinu</w:t>
            </w:r>
          </w:p>
        </w:tc>
      </w:tr>
      <w:tr w:rsidR="00C76701" w:rsidRPr="00C76701" w14:paraId="594EC969" w14:textId="77777777" w:rsidTr="00C76701">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1050337763"/>
              <w:placeholder>
                <w:docPart w:val="C55E822B69F646E0A0543D728A4F03E2"/>
              </w:placeholder>
            </w:sdtPr>
            <w:sdtEndPr>
              <w:rPr>
                <w:b w:val="0"/>
              </w:rPr>
            </w:sdtEndPr>
            <w:sdtContent>
              <w:p w14:paraId="631BBF53" w14:textId="77777777" w:rsidR="00C76701" w:rsidRPr="00C76701" w:rsidRDefault="00C76701" w:rsidP="00C7643A">
                <w:pPr>
                  <w:spacing w:before="120" w:after="120" w:line="240" w:lineRule="auto"/>
                  <w:jc w:val="center"/>
                  <w:rPr>
                    <w:rFonts w:ascii="Arial Narrow" w:hAnsi="Arial Narrow"/>
                    <w:b/>
                  </w:rPr>
                </w:pPr>
                <w:r w:rsidRPr="00C76701">
                  <w:rPr>
                    <w:rFonts w:ascii="Arial Narrow" w:hAnsi="Arial Narrow"/>
                    <w:b/>
                  </w:rPr>
                  <w:t>Kriterijumi za dostizanje ishoda učenja</w:t>
                </w:r>
              </w:p>
              <w:p w14:paraId="3A87C964" w14:textId="77777777" w:rsidR="00C76701" w:rsidRPr="00C76701" w:rsidRDefault="00C76701" w:rsidP="00C7643A">
                <w:pPr>
                  <w:spacing w:before="120" w:after="120" w:line="240" w:lineRule="auto"/>
                  <w:jc w:val="center"/>
                  <w:rPr>
                    <w:rFonts w:ascii="Arial Narrow" w:hAnsi="Arial Narrow"/>
                    <w:b/>
                  </w:rPr>
                </w:pPr>
                <w:r w:rsidRPr="00C76701">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1068224682"/>
              <w:placeholder>
                <w:docPart w:val="C55E822B69F646E0A0543D728A4F03E2"/>
              </w:placeholder>
            </w:sdtPr>
            <w:sdtEndPr>
              <w:rPr>
                <w:b w:val="0"/>
              </w:rPr>
            </w:sdtEndPr>
            <w:sdtContent>
              <w:p w14:paraId="0645CCEF" w14:textId="1EA103DC" w:rsidR="00C76701" w:rsidRPr="00C76701" w:rsidRDefault="00C76701" w:rsidP="00C7643A">
                <w:pPr>
                  <w:spacing w:before="120" w:after="120" w:line="240" w:lineRule="auto"/>
                  <w:jc w:val="center"/>
                  <w:rPr>
                    <w:rFonts w:ascii="Arial Narrow" w:hAnsi="Arial Narrow" w:cs="Verdana"/>
                    <w:color w:val="000000"/>
                  </w:rPr>
                </w:pPr>
                <w:r w:rsidRPr="00C76701">
                  <w:rPr>
                    <w:rFonts w:ascii="Arial Narrow" w:hAnsi="Arial Narrow" w:cs="Verdana"/>
                    <w:b/>
                    <w:color w:val="000000"/>
                  </w:rPr>
                  <w:t>Kontekst</w:t>
                </w:r>
              </w:p>
              <w:p w14:paraId="3ED3AADE" w14:textId="77777777" w:rsidR="00C76701" w:rsidRPr="00C76701" w:rsidRDefault="00C76701" w:rsidP="00C7643A">
                <w:pPr>
                  <w:spacing w:before="120" w:after="120" w:line="240" w:lineRule="auto"/>
                  <w:jc w:val="center"/>
                  <w:rPr>
                    <w:rFonts w:ascii="Arial Narrow" w:hAnsi="Arial Narrow" w:cs="Verdana"/>
                    <w:color w:val="000000"/>
                  </w:rPr>
                </w:pPr>
                <w:r w:rsidRPr="00C76701">
                  <w:rPr>
                    <w:rFonts w:ascii="Arial Narrow" w:hAnsi="Arial Narrow" w:cs="Verdana"/>
                    <w:color w:val="000000"/>
                  </w:rPr>
                  <w:t>(Pojašnjenje označenih pojmova)</w:t>
                </w:r>
              </w:p>
            </w:sdtContent>
          </w:sdt>
        </w:tc>
      </w:tr>
      <w:tr w:rsidR="00C76701" w:rsidRPr="00C76701" w14:paraId="1F4FC798" w14:textId="77777777" w:rsidTr="00C76701">
        <w:trPr>
          <w:trHeight w:val="542"/>
          <w:jc w:val="center"/>
        </w:trPr>
        <w:tc>
          <w:tcPr>
            <w:tcW w:w="2500" w:type="pct"/>
            <w:tcBorders>
              <w:top w:val="single" w:sz="18" w:space="0" w:color="C00000"/>
            </w:tcBorders>
            <w:shd w:val="clear" w:color="auto" w:fill="auto"/>
            <w:vAlign w:val="center"/>
          </w:tcPr>
          <w:p w14:paraId="3E9194EA" w14:textId="77777777" w:rsidR="00C76701" w:rsidRPr="006B6C13" w:rsidRDefault="00C76701" w:rsidP="00353328">
            <w:pPr>
              <w:numPr>
                <w:ilvl w:val="0"/>
                <w:numId w:val="416"/>
              </w:numPr>
              <w:spacing w:before="120" w:after="120" w:line="240" w:lineRule="auto"/>
              <w:rPr>
                <w:rFonts w:ascii="Arial Narrow" w:hAnsi="Arial Narrow"/>
                <w:lang w:val="sr-Latn-BA"/>
              </w:rPr>
            </w:pPr>
            <w:r w:rsidRPr="006B6C13">
              <w:rPr>
                <w:rFonts w:ascii="Arial Narrow" w:hAnsi="Arial Narrow"/>
                <w:lang w:val="sr-Latn-BA"/>
              </w:rPr>
              <w:t>Navede</w:t>
            </w:r>
            <w:r w:rsidRPr="006B6C13">
              <w:rPr>
                <w:rFonts w:ascii="Arial Narrow" w:hAnsi="Arial Narrow"/>
                <w:b/>
                <w:lang w:val="sr-Latn-BA"/>
              </w:rPr>
              <w:t xml:space="preserve"> tipove </w:t>
            </w:r>
            <w:r w:rsidRPr="006B6C13">
              <w:rPr>
                <w:rFonts w:ascii="Arial Narrow" w:hAnsi="Arial Narrow"/>
                <w:lang w:val="sr-Latn-BA"/>
              </w:rPr>
              <w:t>složenijih ritmičkih obrazaca u džez muzici</w:t>
            </w:r>
          </w:p>
        </w:tc>
        <w:tc>
          <w:tcPr>
            <w:tcW w:w="2500" w:type="pct"/>
            <w:tcBorders>
              <w:top w:val="single" w:sz="18" w:space="0" w:color="C00000"/>
            </w:tcBorders>
            <w:shd w:val="clear" w:color="auto" w:fill="auto"/>
            <w:vAlign w:val="center"/>
          </w:tcPr>
          <w:p w14:paraId="720AB1B1" w14:textId="77777777" w:rsidR="00C76701" w:rsidRPr="00C76701" w:rsidRDefault="00C76701" w:rsidP="00353328">
            <w:pPr>
              <w:spacing w:before="120" w:after="120" w:line="240" w:lineRule="auto"/>
              <w:rPr>
                <w:rFonts w:ascii="Arial Narrow" w:hAnsi="Arial Narrow"/>
                <w:color w:val="000000"/>
                <w:lang w:val="sr-Latn-CS"/>
              </w:rPr>
            </w:pPr>
            <w:r w:rsidRPr="00C76701">
              <w:rPr>
                <w:rFonts w:ascii="Arial Narrow" w:hAnsi="Arial Narrow"/>
                <w:b/>
              </w:rPr>
              <w:t>Tipovi</w:t>
            </w:r>
            <w:r w:rsidRPr="00C76701">
              <w:rPr>
                <w:rFonts w:ascii="Arial Narrow" w:hAnsi="Arial Narrow"/>
              </w:rPr>
              <w:t>: „off akcenti“, 4/3, kvintole i sekstole</w:t>
            </w:r>
          </w:p>
        </w:tc>
      </w:tr>
      <w:tr w:rsidR="00C76701" w:rsidRPr="00C76701" w14:paraId="22E654E2" w14:textId="77777777" w:rsidTr="00C76701">
        <w:trPr>
          <w:trHeight w:val="542"/>
          <w:jc w:val="center"/>
        </w:trPr>
        <w:tc>
          <w:tcPr>
            <w:tcW w:w="2500" w:type="pct"/>
            <w:shd w:val="clear" w:color="auto" w:fill="auto"/>
            <w:vAlign w:val="center"/>
          </w:tcPr>
          <w:p w14:paraId="52A8C219" w14:textId="77777777" w:rsidR="00C76701" w:rsidRPr="006B6C13" w:rsidRDefault="00C76701" w:rsidP="00353328">
            <w:pPr>
              <w:numPr>
                <w:ilvl w:val="0"/>
                <w:numId w:val="416"/>
              </w:numPr>
              <w:spacing w:before="120" w:after="120" w:line="240" w:lineRule="auto"/>
              <w:rPr>
                <w:rFonts w:ascii="Arial Narrow" w:hAnsi="Arial Narrow"/>
                <w:lang w:val="sr-Latn-BA"/>
              </w:rPr>
            </w:pPr>
            <w:r w:rsidRPr="006B6C13">
              <w:rPr>
                <w:rFonts w:ascii="Arial Narrow" w:hAnsi="Arial Narrow"/>
                <w:lang w:val="sr-Latn-BA"/>
              </w:rPr>
              <w:t>Objasni tipove složenijih ritmičkih obrazaca u džez muzici</w:t>
            </w:r>
          </w:p>
        </w:tc>
        <w:tc>
          <w:tcPr>
            <w:tcW w:w="2500" w:type="pct"/>
            <w:shd w:val="clear" w:color="auto" w:fill="auto"/>
            <w:vAlign w:val="center"/>
          </w:tcPr>
          <w:p w14:paraId="2F2B158B" w14:textId="77777777" w:rsidR="00C76701" w:rsidRPr="00C76701" w:rsidRDefault="00C76701" w:rsidP="00353328">
            <w:pPr>
              <w:spacing w:before="120" w:after="120" w:line="240" w:lineRule="auto"/>
              <w:rPr>
                <w:rFonts w:ascii="Arial Narrow" w:hAnsi="Arial Narrow"/>
                <w:color w:val="000000"/>
                <w:lang w:val="sr-Latn-CS"/>
              </w:rPr>
            </w:pPr>
          </w:p>
        </w:tc>
      </w:tr>
      <w:tr w:rsidR="00C76701" w:rsidRPr="00C76701" w14:paraId="5299275C" w14:textId="77777777" w:rsidTr="00C76701">
        <w:trPr>
          <w:trHeight w:val="542"/>
          <w:jc w:val="center"/>
        </w:trPr>
        <w:tc>
          <w:tcPr>
            <w:tcW w:w="2500" w:type="pct"/>
            <w:shd w:val="clear" w:color="auto" w:fill="auto"/>
            <w:vAlign w:val="center"/>
          </w:tcPr>
          <w:p w14:paraId="79531E57" w14:textId="77777777" w:rsidR="00C76701" w:rsidRPr="006B6C13" w:rsidRDefault="00C76701" w:rsidP="00353328">
            <w:pPr>
              <w:numPr>
                <w:ilvl w:val="0"/>
                <w:numId w:val="416"/>
              </w:numPr>
              <w:spacing w:before="120" w:after="120" w:line="240" w:lineRule="auto"/>
              <w:rPr>
                <w:rFonts w:ascii="Arial Narrow" w:hAnsi="Arial Narrow"/>
                <w:lang w:val="sr-Latn-BA"/>
              </w:rPr>
            </w:pPr>
            <w:r w:rsidRPr="006B6C13">
              <w:rPr>
                <w:rFonts w:ascii="Arial Narrow" w:hAnsi="Arial Narrow"/>
                <w:lang w:val="sr-Latn-BA"/>
              </w:rPr>
              <w:t>Objasni vezu između teme i improvizacije</w:t>
            </w:r>
          </w:p>
        </w:tc>
        <w:tc>
          <w:tcPr>
            <w:tcW w:w="2500" w:type="pct"/>
            <w:shd w:val="clear" w:color="auto" w:fill="auto"/>
            <w:vAlign w:val="center"/>
          </w:tcPr>
          <w:p w14:paraId="04BFF14F" w14:textId="77777777" w:rsidR="00C76701" w:rsidRPr="00C76701" w:rsidRDefault="00C76701" w:rsidP="00353328">
            <w:pPr>
              <w:spacing w:before="120" w:after="120" w:line="240" w:lineRule="auto"/>
              <w:rPr>
                <w:rFonts w:ascii="Arial Narrow" w:hAnsi="Arial Narrow"/>
                <w:color w:val="000000"/>
                <w:lang w:val="sr-Latn-CS"/>
              </w:rPr>
            </w:pPr>
          </w:p>
        </w:tc>
      </w:tr>
      <w:tr w:rsidR="00C76701" w:rsidRPr="00C76701" w14:paraId="0BC08348" w14:textId="77777777" w:rsidTr="00C76701">
        <w:trPr>
          <w:trHeight w:val="542"/>
          <w:jc w:val="center"/>
        </w:trPr>
        <w:tc>
          <w:tcPr>
            <w:tcW w:w="2500" w:type="pct"/>
            <w:shd w:val="clear" w:color="auto" w:fill="auto"/>
            <w:vAlign w:val="center"/>
          </w:tcPr>
          <w:p w14:paraId="5887CF15" w14:textId="77777777" w:rsidR="00C76701" w:rsidRPr="006B6C13" w:rsidRDefault="00C76701" w:rsidP="00353328">
            <w:pPr>
              <w:numPr>
                <w:ilvl w:val="0"/>
                <w:numId w:val="416"/>
              </w:numPr>
              <w:spacing w:before="120" w:after="120" w:line="240" w:lineRule="auto"/>
              <w:rPr>
                <w:rFonts w:ascii="Arial Narrow" w:hAnsi="Arial Narrow"/>
                <w:lang w:val="sr-Latn-BA"/>
              </w:rPr>
            </w:pPr>
            <w:r w:rsidRPr="006B6C13">
              <w:rPr>
                <w:rFonts w:ascii="Arial Narrow" w:hAnsi="Arial Narrow"/>
                <w:lang w:val="sr-Latn-BA"/>
              </w:rPr>
              <w:t xml:space="preserve">Navede </w:t>
            </w:r>
            <w:r w:rsidRPr="006B6C13">
              <w:rPr>
                <w:rFonts w:ascii="Arial Narrow" w:hAnsi="Arial Narrow"/>
                <w:b/>
                <w:lang w:val="sr-Latn-BA"/>
              </w:rPr>
              <w:t xml:space="preserve">tipove </w:t>
            </w:r>
            <w:r w:rsidRPr="006B6C13">
              <w:rPr>
                <w:rFonts w:ascii="Arial Narrow" w:hAnsi="Arial Narrow"/>
                <w:lang w:val="sr-Latn-BA"/>
              </w:rPr>
              <w:t>složenijih harmonskih progresija u džez muzici</w:t>
            </w:r>
          </w:p>
        </w:tc>
        <w:tc>
          <w:tcPr>
            <w:tcW w:w="2500" w:type="pct"/>
            <w:shd w:val="clear" w:color="auto" w:fill="auto"/>
            <w:vAlign w:val="center"/>
          </w:tcPr>
          <w:p w14:paraId="6D205096" w14:textId="77777777" w:rsidR="00C76701" w:rsidRPr="00C76701" w:rsidRDefault="00C76701" w:rsidP="00353328">
            <w:pPr>
              <w:spacing w:before="120" w:after="120" w:line="240" w:lineRule="auto"/>
              <w:rPr>
                <w:rFonts w:ascii="Arial Narrow" w:hAnsi="Arial Narrow"/>
                <w:color w:val="000000"/>
                <w:lang w:val="sr-Latn-CS"/>
              </w:rPr>
            </w:pPr>
            <w:r w:rsidRPr="00C76701">
              <w:rPr>
                <w:rFonts w:ascii="Arial Narrow" w:hAnsi="Arial Narrow"/>
                <w:b/>
              </w:rPr>
              <w:t>Tipovi</w:t>
            </w:r>
            <w:r w:rsidRPr="00C76701">
              <w:rPr>
                <w:rFonts w:ascii="Arial Narrow" w:hAnsi="Arial Narrow"/>
              </w:rPr>
              <w:t xml:space="preserve">: hromatske prolaznice, tritonske zamjene i „Coltrane changes“ (Koltrejnove zamjene) </w:t>
            </w:r>
          </w:p>
        </w:tc>
      </w:tr>
      <w:tr w:rsidR="00C76701" w:rsidRPr="00C76701" w14:paraId="5F7DFD27" w14:textId="77777777" w:rsidTr="00C76701">
        <w:trPr>
          <w:trHeight w:val="542"/>
          <w:jc w:val="center"/>
        </w:trPr>
        <w:tc>
          <w:tcPr>
            <w:tcW w:w="2500" w:type="pct"/>
            <w:shd w:val="clear" w:color="auto" w:fill="auto"/>
            <w:vAlign w:val="center"/>
          </w:tcPr>
          <w:p w14:paraId="73790D23" w14:textId="77777777" w:rsidR="00C76701" w:rsidRPr="006B6C13" w:rsidRDefault="00C76701" w:rsidP="00353328">
            <w:pPr>
              <w:numPr>
                <w:ilvl w:val="0"/>
                <w:numId w:val="416"/>
              </w:numPr>
              <w:spacing w:before="120" w:after="120" w:line="240" w:lineRule="auto"/>
              <w:rPr>
                <w:rFonts w:ascii="Arial Narrow" w:hAnsi="Arial Narrow"/>
                <w:lang w:val="sr-Latn-BA"/>
              </w:rPr>
            </w:pPr>
            <w:r w:rsidRPr="006B6C13">
              <w:rPr>
                <w:rFonts w:ascii="Arial Narrow" w:hAnsi="Arial Narrow"/>
                <w:lang w:val="sr-Latn-BA"/>
              </w:rPr>
              <w:t>Objasni tipove složenijih harmonskih progresija u džez muzici</w:t>
            </w:r>
          </w:p>
        </w:tc>
        <w:tc>
          <w:tcPr>
            <w:tcW w:w="2500" w:type="pct"/>
            <w:shd w:val="clear" w:color="auto" w:fill="auto"/>
            <w:vAlign w:val="center"/>
          </w:tcPr>
          <w:p w14:paraId="05F9E976" w14:textId="77777777" w:rsidR="00C76701" w:rsidRPr="00C76701" w:rsidRDefault="00C76701" w:rsidP="00353328">
            <w:pPr>
              <w:spacing w:before="120" w:after="120" w:line="240" w:lineRule="auto"/>
              <w:rPr>
                <w:rFonts w:ascii="Arial Narrow" w:hAnsi="Arial Narrow"/>
                <w:color w:val="000000"/>
                <w:lang w:val="sr-Latn-CS"/>
              </w:rPr>
            </w:pPr>
          </w:p>
        </w:tc>
      </w:tr>
      <w:tr w:rsidR="00C76701" w:rsidRPr="00C76701" w14:paraId="165D84D2" w14:textId="77777777" w:rsidTr="00C76701">
        <w:trPr>
          <w:trHeight w:val="542"/>
          <w:jc w:val="center"/>
        </w:trPr>
        <w:tc>
          <w:tcPr>
            <w:tcW w:w="2500" w:type="pct"/>
            <w:shd w:val="clear" w:color="auto" w:fill="auto"/>
            <w:vAlign w:val="center"/>
          </w:tcPr>
          <w:p w14:paraId="7F659E3A" w14:textId="77777777" w:rsidR="00C76701" w:rsidRPr="006B6C13" w:rsidRDefault="00C76701" w:rsidP="00353328">
            <w:pPr>
              <w:numPr>
                <w:ilvl w:val="0"/>
                <w:numId w:val="416"/>
              </w:numPr>
              <w:spacing w:before="120" w:after="120" w:line="240" w:lineRule="auto"/>
              <w:rPr>
                <w:rFonts w:ascii="Arial Narrow" w:hAnsi="Arial Narrow"/>
                <w:lang w:val="sr-Latn-BA"/>
              </w:rPr>
            </w:pPr>
            <w:r w:rsidRPr="006B6C13">
              <w:rPr>
                <w:rFonts w:ascii="Arial Narrow" w:hAnsi="Arial Narrow"/>
                <w:lang w:val="sr-Latn-BA"/>
              </w:rPr>
              <w:t>Navede složenije</w:t>
            </w:r>
            <w:r w:rsidRPr="006B6C13">
              <w:rPr>
                <w:rFonts w:ascii="Arial Narrow" w:hAnsi="Arial Narrow"/>
                <w:b/>
                <w:lang w:val="sr-Latn-BA"/>
              </w:rPr>
              <w:t xml:space="preserve"> principe</w:t>
            </w:r>
            <w:r w:rsidRPr="006B6C13">
              <w:rPr>
                <w:rFonts w:ascii="Arial Narrow" w:hAnsi="Arial Narrow"/>
                <w:lang w:val="sr-Latn-BA"/>
              </w:rPr>
              <w:t xml:space="preserve"> improvizacije</w:t>
            </w:r>
          </w:p>
        </w:tc>
        <w:tc>
          <w:tcPr>
            <w:tcW w:w="2500" w:type="pct"/>
            <w:shd w:val="clear" w:color="auto" w:fill="auto"/>
            <w:vAlign w:val="center"/>
          </w:tcPr>
          <w:p w14:paraId="787407D6" w14:textId="77777777" w:rsidR="00C76701" w:rsidRPr="00C76701" w:rsidRDefault="00C76701" w:rsidP="00353328">
            <w:pPr>
              <w:spacing w:before="120" w:after="120" w:line="240" w:lineRule="auto"/>
              <w:rPr>
                <w:rFonts w:ascii="Arial Narrow" w:hAnsi="Arial Narrow"/>
                <w:color w:val="000000"/>
                <w:lang w:val="sr-Latn-CS"/>
              </w:rPr>
            </w:pPr>
            <w:r w:rsidRPr="00C76701">
              <w:rPr>
                <w:rFonts w:ascii="Arial Narrow" w:hAnsi="Arial Narrow"/>
                <w:b/>
              </w:rPr>
              <w:t>Principi</w:t>
            </w:r>
            <w:r w:rsidRPr="00C76701">
              <w:rPr>
                <w:rFonts w:ascii="Arial Narrow" w:hAnsi="Arial Narrow"/>
              </w:rPr>
              <w:t>: rad sa melodijom, skale, arpeđa sa akordskim esktenzijama, sekvence, prolaznice, zaokruživanje ciljnog tona i zadržice</w:t>
            </w:r>
          </w:p>
        </w:tc>
      </w:tr>
      <w:tr w:rsidR="00C76701" w:rsidRPr="00C76701" w14:paraId="645DE4ED" w14:textId="77777777" w:rsidTr="00C76701">
        <w:trPr>
          <w:trHeight w:val="542"/>
          <w:jc w:val="center"/>
        </w:trPr>
        <w:tc>
          <w:tcPr>
            <w:tcW w:w="2500" w:type="pct"/>
            <w:shd w:val="clear" w:color="auto" w:fill="auto"/>
            <w:vAlign w:val="center"/>
          </w:tcPr>
          <w:p w14:paraId="1CBD2B4E" w14:textId="77777777" w:rsidR="00C76701" w:rsidRPr="006B6C13" w:rsidRDefault="00C76701" w:rsidP="00353328">
            <w:pPr>
              <w:numPr>
                <w:ilvl w:val="0"/>
                <w:numId w:val="416"/>
              </w:numPr>
              <w:spacing w:before="120" w:after="120" w:line="240" w:lineRule="auto"/>
              <w:rPr>
                <w:rFonts w:ascii="Arial Narrow" w:hAnsi="Arial Narrow"/>
                <w:lang w:val="sr-Latn-BA"/>
              </w:rPr>
            </w:pPr>
            <w:r w:rsidRPr="006B6C13">
              <w:rPr>
                <w:rFonts w:ascii="Arial Narrow" w:hAnsi="Arial Narrow"/>
                <w:lang w:val="sr-Latn-BA"/>
              </w:rPr>
              <w:t>Objasni složenije principe improvizacije</w:t>
            </w:r>
          </w:p>
        </w:tc>
        <w:tc>
          <w:tcPr>
            <w:tcW w:w="2500" w:type="pct"/>
            <w:shd w:val="clear" w:color="auto" w:fill="auto"/>
            <w:vAlign w:val="center"/>
          </w:tcPr>
          <w:p w14:paraId="20331FF6" w14:textId="77777777" w:rsidR="00C76701" w:rsidRPr="00C76701" w:rsidRDefault="00C76701" w:rsidP="00353328">
            <w:pPr>
              <w:spacing w:before="120" w:after="120" w:line="240" w:lineRule="auto"/>
              <w:rPr>
                <w:rFonts w:ascii="Arial Narrow" w:hAnsi="Arial Narrow"/>
                <w:color w:val="000000"/>
                <w:lang w:val="sr-Latn-CS"/>
              </w:rPr>
            </w:pPr>
          </w:p>
        </w:tc>
      </w:tr>
      <w:tr w:rsidR="00C76701" w:rsidRPr="00C76701" w14:paraId="65C4A889" w14:textId="77777777" w:rsidTr="00C76701">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875881905"/>
              <w:placeholder>
                <w:docPart w:val="8A56D10A8CBD472E9EFCA7CCD0B350C9"/>
              </w:placeholder>
            </w:sdtPr>
            <w:sdtEndPr/>
            <w:sdtContent>
              <w:p w14:paraId="012439A9" w14:textId="77777777" w:rsidR="00C76701" w:rsidRPr="00C76701" w:rsidRDefault="00C76701" w:rsidP="005632C7">
                <w:pPr>
                  <w:spacing w:before="120" w:after="120" w:line="240" w:lineRule="auto"/>
                  <w:jc w:val="both"/>
                  <w:rPr>
                    <w:rFonts w:ascii="Arial Narrow" w:hAnsi="Arial Narrow"/>
                  </w:rPr>
                </w:pPr>
                <w:r w:rsidRPr="00C76701">
                  <w:rPr>
                    <w:rFonts w:ascii="Arial Narrow" w:hAnsi="Arial Narrow" w:cs="Verdana"/>
                    <w:b/>
                    <w:color w:val="000000"/>
                  </w:rPr>
                  <w:t>Način provjeravanja dostignutosti ishoda učenja</w:t>
                </w:r>
              </w:p>
            </w:sdtContent>
          </w:sdt>
        </w:tc>
      </w:tr>
      <w:tr w:rsidR="00C76701" w:rsidRPr="00C76701" w14:paraId="5F6A05A3" w14:textId="77777777" w:rsidTr="00C76701">
        <w:trPr>
          <w:trHeight w:val="282"/>
          <w:jc w:val="center"/>
        </w:trPr>
        <w:tc>
          <w:tcPr>
            <w:tcW w:w="5000" w:type="pct"/>
            <w:gridSpan w:val="2"/>
            <w:tcBorders>
              <w:top w:val="single" w:sz="18" w:space="0" w:color="C00000"/>
              <w:bottom w:val="single" w:sz="18" w:space="0" w:color="C00000"/>
            </w:tcBorders>
            <w:shd w:val="clear" w:color="auto" w:fill="auto"/>
            <w:vAlign w:val="center"/>
          </w:tcPr>
          <w:p w14:paraId="44828D0D" w14:textId="7EAA0D22" w:rsidR="00C76701" w:rsidRPr="00C76701" w:rsidRDefault="00C76701" w:rsidP="005632C7">
            <w:pPr>
              <w:spacing w:before="120" w:after="120" w:line="240" w:lineRule="auto"/>
              <w:jc w:val="both"/>
              <w:rPr>
                <w:rFonts w:ascii="Arial Narrow" w:hAnsi="Arial Narrow"/>
              </w:rPr>
            </w:pPr>
            <w:r w:rsidRPr="00C76701">
              <w:rPr>
                <w:rFonts w:ascii="Arial Narrow" w:hAnsi="Arial Narrow"/>
                <w:lang w:val="sr-Latn-BA"/>
              </w:rPr>
              <w:t xml:space="preserve">U cilju provjeravanja dostignutosti pomenutog ishoda učenja, potreban je usmeni ili pisani dokaz da je učenik uspješno </w:t>
            </w:r>
            <w:r w:rsidR="003C534A">
              <w:rPr>
                <w:rFonts w:ascii="Arial Narrow" w:hAnsi="Arial Narrow"/>
                <w:lang w:val="sr-Latn-BA"/>
              </w:rPr>
              <w:t xml:space="preserve">realizovao kriterijume od </w:t>
            </w:r>
            <w:r w:rsidR="003C534A" w:rsidRPr="00895779">
              <w:rPr>
                <w:rFonts w:ascii="Arial Narrow" w:hAnsi="Arial Narrow"/>
                <w:lang w:val="sr-Latn-BA"/>
              </w:rPr>
              <w:t>1 do 7</w:t>
            </w:r>
            <w:r w:rsidRPr="00895779">
              <w:rPr>
                <w:rFonts w:ascii="Arial Narrow" w:hAnsi="Arial Narrow"/>
                <w:lang w:val="sr-Latn-BA"/>
              </w:rPr>
              <w:t>.</w:t>
            </w:r>
          </w:p>
        </w:tc>
      </w:tr>
      <w:tr w:rsidR="00C76701" w:rsidRPr="00C76701" w14:paraId="6AE4A4D3" w14:textId="77777777" w:rsidTr="00C76701">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899085140"/>
              <w:placeholder>
                <w:docPart w:val="9E08F0413FD1497FA52C16276A5F3F29"/>
              </w:placeholder>
            </w:sdtPr>
            <w:sdtEndPr/>
            <w:sdtContent>
              <w:p w14:paraId="016716DC" w14:textId="77777777" w:rsidR="00C76701" w:rsidRPr="00C76701" w:rsidRDefault="00C76701" w:rsidP="005632C7">
                <w:pPr>
                  <w:spacing w:before="120" w:after="120" w:line="240" w:lineRule="auto"/>
                  <w:jc w:val="both"/>
                  <w:rPr>
                    <w:rFonts w:ascii="Arial Narrow" w:hAnsi="Arial Narrow"/>
                  </w:rPr>
                </w:pPr>
                <w:r w:rsidRPr="00C76701">
                  <w:rPr>
                    <w:rFonts w:ascii="Arial Narrow" w:hAnsi="Arial Narrow" w:cs="Verdana"/>
                    <w:b/>
                    <w:color w:val="000000"/>
                  </w:rPr>
                  <w:t>Predložene teme</w:t>
                </w:r>
              </w:p>
            </w:sdtContent>
          </w:sdt>
        </w:tc>
      </w:tr>
      <w:tr w:rsidR="00C76701" w:rsidRPr="00C76701" w14:paraId="079E4E93" w14:textId="77777777" w:rsidTr="00C76701">
        <w:trPr>
          <w:trHeight w:val="99"/>
          <w:jc w:val="center"/>
        </w:trPr>
        <w:tc>
          <w:tcPr>
            <w:tcW w:w="5000" w:type="pct"/>
            <w:gridSpan w:val="2"/>
            <w:tcBorders>
              <w:top w:val="single" w:sz="18" w:space="0" w:color="C00000"/>
              <w:bottom w:val="single" w:sz="2" w:space="0" w:color="C00000"/>
            </w:tcBorders>
            <w:shd w:val="clear" w:color="auto" w:fill="auto"/>
            <w:vAlign w:val="center"/>
          </w:tcPr>
          <w:p w14:paraId="6094279D" w14:textId="77777777" w:rsidR="00C76701" w:rsidRPr="00C76701" w:rsidRDefault="00C76701" w:rsidP="005632C7">
            <w:pPr>
              <w:numPr>
                <w:ilvl w:val="0"/>
                <w:numId w:val="11"/>
              </w:numPr>
              <w:tabs>
                <w:tab w:val="num" w:pos="173"/>
              </w:tabs>
              <w:spacing w:before="120" w:after="120" w:line="240" w:lineRule="auto"/>
              <w:ind w:left="176" w:hanging="176"/>
              <w:jc w:val="both"/>
              <w:rPr>
                <w:rFonts w:ascii="Arial Narrow" w:hAnsi="Arial Narrow"/>
                <w:color w:val="000000"/>
                <w:lang w:val="sr-Latn-CS"/>
              </w:rPr>
            </w:pPr>
            <w:r w:rsidRPr="00C76701">
              <w:rPr>
                <w:rFonts w:ascii="Arial Narrow" w:hAnsi="Arial Narrow"/>
              </w:rPr>
              <w:t>Ritmički obrasci</w:t>
            </w:r>
          </w:p>
          <w:p w14:paraId="2EC0AC3F" w14:textId="77777777" w:rsidR="00C76701" w:rsidRPr="00C76701" w:rsidRDefault="00C76701" w:rsidP="005632C7">
            <w:pPr>
              <w:numPr>
                <w:ilvl w:val="0"/>
                <w:numId w:val="11"/>
              </w:numPr>
              <w:tabs>
                <w:tab w:val="num" w:pos="173"/>
              </w:tabs>
              <w:spacing w:before="120" w:after="120" w:line="240" w:lineRule="auto"/>
              <w:ind w:left="176" w:hanging="176"/>
              <w:jc w:val="both"/>
              <w:rPr>
                <w:rFonts w:ascii="Arial Narrow" w:hAnsi="Arial Narrow"/>
                <w:color w:val="000000"/>
                <w:lang w:val="sr-Latn-CS"/>
              </w:rPr>
            </w:pPr>
            <w:r w:rsidRPr="00C76701">
              <w:rPr>
                <w:rFonts w:ascii="Arial Narrow" w:hAnsi="Arial Narrow"/>
              </w:rPr>
              <w:t>Veza između teme i improvizacije</w:t>
            </w:r>
          </w:p>
          <w:p w14:paraId="309CAA2E" w14:textId="77777777" w:rsidR="00C76701" w:rsidRPr="00C76701" w:rsidRDefault="00C76701" w:rsidP="005632C7">
            <w:pPr>
              <w:numPr>
                <w:ilvl w:val="0"/>
                <w:numId w:val="11"/>
              </w:numPr>
              <w:tabs>
                <w:tab w:val="num" w:pos="173"/>
              </w:tabs>
              <w:spacing w:before="120" w:after="120" w:line="240" w:lineRule="auto"/>
              <w:ind w:left="176" w:hanging="176"/>
              <w:jc w:val="both"/>
              <w:rPr>
                <w:rFonts w:ascii="Arial Narrow" w:hAnsi="Arial Narrow"/>
                <w:color w:val="000000"/>
                <w:lang w:val="sr-Latn-CS"/>
              </w:rPr>
            </w:pPr>
            <w:r w:rsidRPr="00C76701">
              <w:rPr>
                <w:rFonts w:ascii="Arial Narrow" w:hAnsi="Arial Narrow"/>
              </w:rPr>
              <w:t>Harmonske progresije u džezu</w:t>
            </w:r>
          </w:p>
          <w:p w14:paraId="05397085" w14:textId="77777777" w:rsidR="00C76701" w:rsidRPr="00C76701" w:rsidRDefault="00C76701" w:rsidP="005632C7">
            <w:pPr>
              <w:numPr>
                <w:ilvl w:val="0"/>
                <w:numId w:val="11"/>
              </w:numPr>
              <w:tabs>
                <w:tab w:val="num" w:pos="173"/>
              </w:tabs>
              <w:spacing w:before="120" w:after="120" w:line="240" w:lineRule="auto"/>
              <w:ind w:left="176" w:hanging="176"/>
              <w:jc w:val="both"/>
              <w:rPr>
                <w:rFonts w:ascii="Arial Narrow" w:hAnsi="Arial Narrow"/>
                <w:color w:val="000000"/>
                <w:lang w:val="sr-Latn-CS"/>
              </w:rPr>
            </w:pPr>
            <w:r w:rsidRPr="00C76701">
              <w:rPr>
                <w:rFonts w:ascii="Arial Narrow" w:hAnsi="Arial Narrow"/>
              </w:rPr>
              <w:t>Principi improvizacije</w:t>
            </w:r>
          </w:p>
        </w:tc>
      </w:tr>
    </w:tbl>
    <w:p w14:paraId="5F390FFA" w14:textId="77777777" w:rsidR="00C76701" w:rsidRPr="00C76701" w:rsidRDefault="00C76701" w:rsidP="005632C7">
      <w:pPr>
        <w:spacing w:after="160" w:line="259" w:lineRule="auto"/>
        <w:jc w:val="both"/>
      </w:pPr>
      <w:r w:rsidRPr="00C76701">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C76701" w:rsidRPr="00C76701" w14:paraId="15599590" w14:textId="77777777" w:rsidTr="00C76701">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1634786201"/>
              <w:placeholder>
                <w:docPart w:val="7EF016F52D9746F88A51297BE661F5DB"/>
              </w:placeholder>
            </w:sdtPr>
            <w:sdtEndPr/>
            <w:sdtContent>
              <w:p w14:paraId="2B26DAF7" w14:textId="77777777" w:rsidR="00C76701" w:rsidRPr="00C76701" w:rsidRDefault="004A533C" w:rsidP="00C7643A">
                <w:pPr>
                  <w:spacing w:before="120" w:after="120" w:line="240" w:lineRule="auto"/>
                  <w:jc w:val="center"/>
                  <w:rPr>
                    <w:rFonts w:ascii="Arial Narrow" w:hAnsi="Arial Narrow"/>
                    <w:b/>
                  </w:rPr>
                </w:pPr>
                <w:sdt>
                  <w:sdtPr>
                    <w:rPr>
                      <w:rFonts w:ascii="Arial Narrow" w:hAnsi="Arial Narrow"/>
                      <w:b/>
                    </w:rPr>
                    <w:id w:val="-775012836"/>
                    <w:placeholder>
                      <w:docPart w:val="7EF016F52D9746F88A51297BE661F5DB"/>
                    </w:placeholder>
                  </w:sdtPr>
                  <w:sdtEndPr/>
                  <w:sdtContent>
                    <w:r w:rsidR="00C76701" w:rsidRPr="00C76701">
                      <w:rPr>
                        <w:rFonts w:ascii="Arial Narrow" w:hAnsi="Arial Narrow"/>
                        <w:b/>
                      </w:rPr>
                      <w:t>Ishod 2 -</w:t>
                    </w:r>
                  </w:sdtContent>
                </w:sdt>
                <w:r w:rsidR="00C76701" w:rsidRPr="00C76701">
                  <w:rPr>
                    <w:rFonts w:ascii="Arial Narrow" w:hAnsi="Arial Narrow"/>
                    <w:b/>
                  </w:rPr>
                  <w:t xml:space="preserve"> </w:t>
                </w:r>
                <w:sdt>
                  <w:sdtPr>
                    <w:rPr>
                      <w:rFonts w:ascii="Arial Narrow" w:hAnsi="Arial Narrow"/>
                      <w:b/>
                    </w:rPr>
                    <w:id w:val="-132876865"/>
                    <w:placeholder>
                      <w:docPart w:val="C1647712805C40C7BFACFE359012FEE4"/>
                    </w:placeholder>
                  </w:sdtPr>
                  <w:sdtEndPr/>
                  <w:sdtContent>
                    <w:r w:rsidR="00C76701" w:rsidRPr="00C76701">
                      <w:rPr>
                        <w:rFonts w:ascii="Arial Narrow" w:hAnsi="Arial Narrow"/>
                      </w:rPr>
                      <w:t>Učenik će biti sposoban da</w:t>
                    </w:r>
                  </w:sdtContent>
                </w:sdt>
              </w:p>
            </w:sdtContent>
          </w:sdt>
          <w:p w14:paraId="0CAAF3D9" w14:textId="77777777" w:rsidR="00C76701" w:rsidRPr="00C76701" w:rsidRDefault="00C76701" w:rsidP="00C7643A">
            <w:pPr>
              <w:spacing w:before="120" w:after="120" w:line="240" w:lineRule="auto"/>
              <w:jc w:val="center"/>
              <w:rPr>
                <w:rFonts w:ascii="Arial Narrow" w:hAnsi="Arial Narrow"/>
                <w:b/>
                <w:color w:val="000000"/>
                <w:lang w:val="sr-Latn-CS"/>
              </w:rPr>
            </w:pPr>
            <w:r w:rsidRPr="00C76701">
              <w:rPr>
                <w:rFonts w:ascii="Arial Narrow" w:hAnsi="Arial Narrow"/>
                <w:b/>
              </w:rPr>
              <w:t>Identifikuje složenije stilove džez muzike</w:t>
            </w:r>
          </w:p>
        </w:tc>
      </w:tr>
      <w:tr w:rsidR="00C76701" w:rsidRPr="00C76701" w14:paraId="700A745A" w14:textId="77777777" w:rsidTr="00C76701">
        <w:trPr>
          <w:trHeight w:val="83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2037154372"/>
              <w:placeholder>
                <w:docPart w:val="0E0C0F57FE3E478CBF743A181DA1C93D"/>
              </w:placeholder>
            </w:sdtPr>
            <w:sdtEndPr>
              <w:rPr>
                <w:b w:val="0"/>
              </w:rPr>
            </w:sdtEndPr>
            <w:sdtContent>
              <w:p w14:paraId="28CB84F7" w14:textId="77777777" w:rsidR="00C76701" w:rsidRPr="00C76701" w:rsidRDefault="00C76701" w:rsidP="00C7643A">
                <w:pPr>
                  <w:spacing w:before="120" w:after="120"/>
                  <w:jc w:val="center"/>
                  <w:rPr>
                    <w:rFonts w:ascii="Arial Narrow" w:hAnsi="Arial Narrow"/>
                    <w:b/>
                  </w:rPr>
                </w:pPr>
                <w:r w:rsidRPr="00C76701">
                  <w:rPr>
                    <w:rFonts w:ascii="Arial Narrow" w:hAnsi="Arial Narrow"/>
                    <w:b/>
                  </w:rPr>
                  <w:t>Kriterijumi za dostizanje ishoda učenja</w:t>
                </w:r>
              </w:p>
              <w:p w14:paraId="22B8AE6E" w14:textId="77777777" w:rsidR="00C76701" w:rsidRPr="00C76701" w:rsidRDefault="00C76701" w:rsidP="00C7643A">
                <w:pPr>
                  <w:spacing w:before="120" w:after="120" w:line="240" w:lineRule="auto"/>
                  <w:jc w:val="center"/>
                  <w:rPr>
                    <w:rFonts w:ascii="Arial Narrow" w:hAnsi="Arial Narrow"/>
                    <w:b/>
                  </w:rPr>
                </w:pPr>
                <w:r w:rsidRPr="00C76701">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1048072225"/>
              <w:placeholder>
                <w:docPart w:val="0E0C0F57FE3E478CBF743A181DA1C93D"/>
              </w:placeholder>
            </w:sdtPr>
            <w:sdtEndPr>
              <w:rPr>
                <w:b w:val="0"/>
              </w:rPr>
            </w:sdtEndPr>
            <w:sdtContent>
              <w:p w14:paraId="22087C5E" w14:textId="7BC2C031" w:rsidR="00C76701" w:rsidRPr="00C76701" w:rsidRDefault="00C76701" w:rsidP="00C7643A">
                <w:pPr>
                  <w:spacing w:before="120" w:after="120"/>
                  <w:jc w:val="center"/>
                  <w:rPr>
                    <w:rFonts w:ascii="Arial Narrow" w:hAnsi="Arial Narrow" w:cs="Verdana"/>
                    <w:color w:val="000000"/>
                  </w:rPr>
                </w:pPr>
                <w:r w:rsidRPr="00C76701">
                  <w:rPr>
                    <w:rFonts w:ascii="Arial Narrow" w:hAnsi="Arial Narrow" w:cs="Verdana"/>
                    <w:b/>
                    <w:color w:val="000000"/>
                  </w:rPr>
                  <w:t>Kontekst</w:t>
                </w:r>
              </w:p>
              <w:p w14:paraId="3A97E3C9" w14:textId="77777777" w:rsidR="00C76701" w:rsidRPr="00C76701" w:rsidRDefault="00C76701" w:rsidP="00C7643A">
                <w:pPr>
                  <w:spacing w:before="120" w:after="120" w:line="240" w:lineRule="auto"/>
                  <w:jc w:val="center"/>
                  <w:rPr>
                    <w:rFonts w:ascii="Arial Narrow" w:hAnsi="Arial Narrow" w:cs="Verdana"/>
                    <w:color w:val="000000"/>
                  </w:rPr>
                </w:pPr>
                <w:r w:rsidRPr="00C76701">
                  <w:rPr>
                    <w:rFonts w:ascii="Arial Narrow" w:hAnsi="Arial Narrow" w:cs="Verdana"/>
                    <w:color w:val="000000"/>
                  </w:rPr>
                  <w:t>(Pojašnjenje označenih pojmova)</w:t>
                </w:r>
              </w:p>
            </w:sdtContent>
          </w:sdt>
        </w:tc>
      </w:tr>
      <w:tr w:rsidR="00C76701" w:rsidRPr="00C76701" w14:paraId="7601D6CD" w14:textId="77777777" w:rsidTr="00C76701">
        <w:trPr>
          <w:trHeight w:val="542"/>
          <w:jc w:val="center"/>
        </w:trPr>
        <w:tc>
          <w:tcPr>
            <w:tcW w:w="2500" w:type="pct"/>
            <w:tcBorders>
              <w:top w:val="single" w:sz="18" w:space="0" w:color="C00000"/>
            </w:tcBorders>
            <w:shd w:val="clear" w:color="auto" w:fill="auto"/>
            <w:vAlign w:val="center"/>
          </w:tcPr>
          <w:p w14:paraId="5C1E94D5" w14:textId="77777777" w:rsidR="00C76701" w:rsidRPr="006B6C13" w:rsidRDefault="00C76701" w:rsidP="00353328">
            <w:pPr>
              <w:numPr>
                <w:ilvl w:val="0"/>
                <w:numId w:val="417"/>
              </w:numPr>
              <w:spacing w:before="120" w:after="120" w:line="240" w:lineRule="auto"/>
              <w:rPr>
                <w:rFonts w:ascii="Arial Narrow" w:hAnsi="Arial Narrow"/>
                <w:lang w:val="sr-Latn-BA"/>
              </w:rPr>
            </w:pPr>
            <w:r w:rsidRPr="006B6C13">
              <w:rPr>
                <w:rFonts w:ascii="Arial Narrow" w:hAnsi="Arial Narrow"/>
                <w:lang w:val="sr-Latn-BA"/>
              </w:rPr>
              <w:t xml:space="preserve">Navede složenije </w:t>
            </w:r>
            <w:r w:rsidRPr="006B6C13">
              <w:rPr>
                <w:rFonts w:ascii="Arial Narrow" w:hAnsi="Arial Narrow"/>
                <w:b/>
                <w:lang w:val="sr-Latn-BA"/>
              </w:rPr>
              <w:t>stilove</w:t>
            </w:r>
            <w:r w:rsidRPr="006B6C13">
              <w:rPr>
                <w:rFonts w:ascii="Arial Narrow" w:hAnsi="Arial Narrow"/>
                <w:lang w:val="sr-Latn-BA"/>
              </w:rPr>
              <w:t xml:space="preserve"> džez muzike </w:t>
            </w:r>
          </w:p>
        </w:tc>
        <w:tc>
          <w:tcPr>
            <w:tcW w:w="2500" w:type="pct"/>
            <w:tcBorders>
              <w:top w:val="single" w:sz="18" w:space="0" w:color="C00000"/>
            </w:tcBorders>
            <w:shd w:val="clear" w:color="auto" w:fill="auto"/>
            <w:vAlign w:val="center"/>
          </w:tcPr>
          <w:p w14:paraId="1C409E33" w14:textId="77777777" w:rsidR="00C76701" w:rsidRPr="00C76701" w:rsidRDefault="00C76701" w:rsidP="00353328">
            <w:pPr>
              <w:spacing w:before="120" w:after="120" w:line="240" w:lineRule="auto"/>
              <w:rPr>
                <w:rFonts w:ascii="Arial Narrow" w:hAnsi="Arial Narrow"/>
                <w:color w:val="000000"/>
                <w:lang w:val="sr-Latn-CS"/>
              </w:rPr>
            </w:pPr>
            <w:r w:rsidRPr="00C76701">
              <w:rPr>
                <w:rFonts w:ascii="Arial Narrow" w:hAnsi="Arial Narrow"/>
                <w:b/>
              </w:rPr>
              <w:t>Stilovi</w:t>
            </w:r>
            <w:r w:rsidRPr="00C76701">
              <w:rPr>
                <w:rFonts w:ascii="Arial Narrow" w:hAnsi="Arial Narrow"/>
              </w:rPr>
              <w:t>: modalni džez, free džez, džez fjužn, afro-cuban džez, post bop, acid džez, smooth džez, džez rep i evropski eklekticizam</w:t>
            </w:r>
          </w:p>
        </w:tc>
      </w:tr>
      <w:tr w:rsidR="00C76701" w:rsidRPr="00C76701" w14:paraId="6B284C9B" w14:textId="77777777" w:rsidTr="00C76701">
        <w:trPr>
          <w:trHeight w:val="542"/>
          <w:jc w:val="center"/>
        </w:trPr>
        <w:tc>
          <w:tcPr>
            <w:tcW w:w="2500" w:type="pct"/>
            <w:shd w:val="clear" w:color="auto" w:fill="auto"/>
            <w:vAlign w:val="center"/>
          </w:tcPr>
          <w:p w14:paraId="3F9A733B" w14:textId="77777777" w:rsidR="00C76701" w:rsidRPr="006B6C13" w:rsidRDefault="00C76701" w:rsidP="00353328">
            <w:pPr>
              <w:numPr>
                <w:ilvl w:val="0"/>
                <w:numId w:val="417"/>
              </w:numPr>
              <w:spacing w:before="120" w:after="120" w:line="240" w:lineRule="auto"/>
              <w:rPr>
                <w:rFonts w:ascii="Arial Narrow" w:hAnsi="Arial Narrow"/>
                <w:lang w:val="sr-Latn-BA"/>
              </w:rPr>
            </w:pPr>
            <w:r w:rsidRPr="006B6C13">
              <w:rPr>
                <w:rFonts w:ascii="Arial Narrow" w:hAnsi="Arial Narrow"/>
                <w:lang w:val="sr-Latn-BA"/>
              </w:rPr>
              <w:t>Objasni karakteristike različitih složenijih stilova džez muzike</w:t>
            </w:r>
          </w:p>
        </w:tc>
        <w:tc>
          <w:tcPr>
            <w:tcW w:w="2500" w:type="pct"/>
            <w:shd w:val="clear" w:color="auto" w:fill="auto"/>
            <w:vAlign w:val="center"/>
          </w:tcPr>
          <w:p w14:paraId="2343628C" w14:textId="77777777" w:rsidR="00C76701" w:rsidRPr="00C76701" w:rsidRDefault="00C76701" w:rsidP="00353328">
            <w:pPr>
              <w:spacing w:before="120" w:after="120" w:line="240" w:lineRule="auto"/>
              <w:rPr>
                <w:rFonts w:ascii="Arial Narrow" w:hAnsi="Arial Narrow"/>
                <w:color w:val="000000"/>
                <w:lang w:val="sr-Latn-CS"/>
              </w:rPr>
            </w:pPr>
          </w:p>
        </w:tc>
      </w:tr>
      <w:tr w:rsidR="00C76701" w:rsidRPr="00C76701" w14:paraId="495C90B5" w14:textId="77777777" w:rsidTr="00C76701">
        <w:trPr>
          <w:trHeight w:val="542"/>
          <w:jc w:val="center"/>
        </w:trPr>
        <w:tc>
          <w:tcPr>
            <w:tcW w:w="2500" w:type="pct"/>
            <w:shd w:val="clear" w:color="auto" w:fill="auto"/>
            <w:vAlign w:val="center"/>
          </w:tcPr>
          <w:p w14:paraId="040FB58C" w14:textId="77777777" w:rsidR="00C76701" w:rsidRPr="006B6C13" w:rsidRDefault="00C76701" w:rsidP="00353328">
            <w:pPr>
              <w:numPr>
                <w:ilvl w:val="0"/>
                <w:numId w:val="417"/>
              </w:numPr>
              <w:spacing w:before="120" w:after="120" w:line="240" w:lineRule="auto"/>
              <w:rPr>
                <w:rFonts w:ascii="Arial Narrow" w:hAnsi="Arial Narrow"/>
                <w:lang w:val="sr-Latn-BA"/>
              </w:rPr>
            </w:pPr>
            <w:r w:rsidRPr="006B6C13">
              <w:rPr>
                <w:rFonts w:ascii="Arial Narrow" w:hAnsi="Arial Narrow"/>
                <w:lang w:val="sr-Latn-BA"/>
              </w:rPr>
              <w:t>Objasni razlike između različitih složenijih stilova džez muzike</w:t>
            </w:r>
          </w:p>
        </w:tc>
        <w:tc>
          <w:tcPr>
            <w:tcW w:w="2500" w:type="pct"/>
            <w:shd w:val="clear" w:color="auto" w:fill="auto"/>
            <w:vAlign w:val="center"/>
          </w:tcPr>
          <w:p w14:paraId="69B46A3D" w14:textId="77777777" w:rsidR="00C76701" w:rsidRPr="00C76701" w:rsidRDefault="00C76701" w:rsidP="00353328">
            <w:pPr>
              <w:spacing w:before="120" w:after="120" w:line="240" w:lineRule="auto"/>
              <w:rPr>
                <w:rFonts w:ascii="Arial Narrow" w:hAnsi="Arial Narrow"/>
                <w:color w:val="000000"/>
                <w:lang w:val="sr-Latn-CS"/>
              </w:rPr>
            </w:pPr>
          </w:p>
        </w:tc>
      </w:tr>
      <w:tr w:rsidR="00C76701" w:rsidRPr="00C76701" w14:paraId="687598D1" w14:textId="77777777" w:rsidTr="00C76701">
        <w:trPr>
          <w:trHeight w:val="542"/>
          <w:jc w:val="center"/>
        </w:trPr>
        <w:tc>
          <w:tcPr>
            <w:tcW w:w="2500" w:type="pct"/>
            <w:shd w:val="clear" w:color="auto" w:fill="auto"/>
            <w:vAlign w:val="center"/>
          </w:tcPr>
          <w:p w14:paraId="7F2854D4" w14:textId="77777777" w:rsidR="00C76701" w:rsidRPr="006B6C13" w:rsidRDefault="00C76701" w:rsidP="00353328">
            <w:pPr>
              <w:numPr>
                <w:ilvl w:val="0"/>
                <w:numId w:val="417"/>
              </w:numPr>
              <w:spacing w:before="120" w:after="120" w:line="240" w:lineRule="auto"/>
              <w:rPr>
                <w:rFonts w:ascii="Arial Narrow" w:hAnsi="Arial Narrow"/>
                <w:lang w:val="sr-Latn-BA"/>
              </w:rPr>
            </w:pPr>
            <w:r w:rsidRPr="006B6C13">
              <w:rPr>
                <w:rFonts w:ascii="Arial Narrow" w:hAnsi="Arial Narrow"/>
                <w:lang w:val="sr-Latn-BA"/>
              </w:rPr>
              <w:t xml:space="preserve">Prepozna najznačajnije </w:t>
            </w:r>
            <w:r w:rsidRPr="006B6C13">
              <w:rPr>
                <w:rFonts w:ascii="Arial Narrow" w:hAnsi="Arial Narrow"/>
                <w:b/>
                <w:lang w:val="sr-Latn-BA"/>
              </w:rPr>
              <w:t>predstavnike</w:t>
            </w:r>
            <w:r w:rsidRPr="006B6C13">
              <w:rPr>
                <w:rFonts w:ascii="Arial Narrow" w:hAnsi="Arial Narrow"/>
                <w:lang w:val="sr-Latn-BA"/>
              </w:rPr>
              <w:t xml:space="preserve"> različitih složenijih stilova džez muzike, uz obrazloženje</w:t>
            </w:r>
          </w:p>
        </w:tc>
        <w:tc>
          <w:tcPr>
            <w:tcW w:w="2500" w:type="pct"/>
            <w:shd w:val="clear" w:color="auto" w:fill="auto"/>
            <w:vAlign w:val="center"/>
          </w:tcPr>
          <w:p w14:paraId="494B4A7E" w14:textId="77777777" w:rsidR="00C76701" w:rsidRPr="00C76701" w:rsidRDefault="00C76701" w:rsidP="00353328">
            <w:pPr>
              <w:spacing w:before="120" w:after="120" w:line="240" w:lineRule="auto"/>
              <w:rPr>
                <w:rFonts w:ascii="Arial Narrow" w:hAnsi="Arial Narrow"/>
                <w:color w:val="000000"/>
                <w:lang w:val="sr-Latn-CS"/>
              </w:rPr>
            </w:pPr>
            <w:r w:rsidRPr="00C76701">
              <w:rPr>
                <w:rFonts w:ascii="Arial Narrow" w:hAnsi="Arial Narrow"/>
                <w:b/>
              </w:rPr>
              <w:t>Predstavnici</w:t>
            </w:r>
            <w:r w:rsidRPr="00C76701">
              <w:rPr>
                <w:rFonts w:ascii="Arial Narrow" w:hAnsi="Arial Narrow"/>
              </w:rPr>
              <w:t xml:space="preserve">: John Coltrane, McCoy Tyner, Ornette Coleman, Cecil Taylor, Chick Corea, Joe Zawinul, Waye Shorter, Bebo Valdes, Paquito D'Rivera, Arturo Sandoval, Herbie Hancock, Wynton Marsalis, Wallace Roney, Kenny Garrett, Jamiroquai, Dave Grusin, Lee Ritenour, Robert Glasper, Bilal, </w:t>
            </w:r>
            <w:r w:rsidRPr="00C76701">
              <w:rPr>
                <w:rFonts w:ascii="Arial Narrow" w:hAnsi="Arial Narrow" w:cs="Arial"/>
                <w:color w:val="222222"/>
                <w:shd w:val="clear" w:color="auto" w:fill="FFFFFF"/>
              </w:rPr>
              <w:t>Esbjörn</w:t>
            </w:r>
            <w:r w:rsidRPr="00C76701">
              <w:rPr>
                <w:rFonts w:ascii="Arial Narrow" w:hAnsi="Arial Narrow"/>
              </w:rPr>
              <w:t xml:space="preserve"> Svensson i Jan Garbarek </w:t>
            </w:r>
          </w:p>
        </w:tc>
      </w:tr>
      <w:tr w:rsidR="00C76701" w:rsidRPr="00C76701" w14:paraId="4712BD24" w14:textId="77777777" w:rsidTr="00C76701">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868944548"/>
              <w:placeholder>
                <w:docPart w:val="9813362193DE4DBDB96D41D1F684AF0B"/>
              </w:placeholder>
            </w:sdtPr>
            <w:sdtEndPr/>
            <w:sdtContent>
              <w:p w14:paraId="027469FD" w14:textId="77777777" w:rsidR="00C76701" w:rsidRPr="00C76701" w:rsidRDefault="00C76701" w:rsidP="005632C7">
                <w:pPr>
                  <w:spacing w:before="120" w:after="120" w:line="240" w:lineRule="auto"/>
                  <w:jc w:val="both"/>
                  <w:rPr>
                    <w:rFonts w:ascii="Arial Narrow" w:hAnsi="Arial Narrow"/>
                  </w:rPr>
                </w:pPr>
                <w:r w:rsidRPr="00C76701">
                  <w:rPr>
                    <w:rFonts w:ascii="Arial Narrow" w:hAnsi="Arial Narrow" w:cs="Verdana"/>
                    <w:b/>
                    <w:color w:val="000000"/>
                  </w:rPr>
                  <w:t>Način provjeravanja dostignutosti ishoda učenja</w:t>
                </w:r>
              </w:p>
            </w:sdtContent>
          </w:sdt>
        </w:tc>
      </w:tr>
      <w:tr w:rsidR="00C76701" w:rsidRPr="00C76701" w14:paraId="4CAE6643" w14:textId="77777777" w:rsidTr="00C76701">
        <w:trPr>
          <w:trHeight w:val="282"/>
          <w:jc w:val="center"/>
        </w:trPr>
        <w:tc>
          <w:tcPr>
            <w:tcW w:w="5000" w:type="pct"/>
            <w:gridSpan w:val="2"/>
            <w:tcBorders>
              <w:top w:val="single" w:sz="18" w:space="0" w:color="C00000"/>
              <w:bottom w:val="single" w:sz="18" w:space="0" w:color="C00000"/>
            </w:tcBorders>
            <w:shd w:val="clear" w:color="auto" w:fill="auto"/>
            <w:vAlign w:val="center"/>
          </w:tcPr>
          <w:p w14:paraId="34EEEAB1" w14:textId="77777777" w:rsidR="00C76701" w:rsidRPr="00C76701" w:rsidRDefault="00C76701" w:rsidP="005632C7">
            <w:pPr>
              <w:spacing w:before="120" w:after="120" w:line="240" w:lineRule="auto"/>
              <w:jc w:val="both"/>
              <w:rPr>
                <w:rFonts w:ascii="Arial Narrow" w:hAnsi="Arial Narrow"/>
              </w:rPr>
            </w:pPr>
            <w:r w:rsidRPr="00C76701">
              <w:rPr>
                <w:rFonts w:ascii="Arial Narrow" w:hAnsi="Arial Narrow"/>
              </w:rPr>
              <w:t>U cilju provjeravanja dostignutosti pomenutog ishoda učenja, potreban je usmeni ili pisani dokaz da je učenik uspješno realizovao kriterijume od 1 do 3. Za kriterijum 4 potrebna je ispravno urađena vježba sa usmenim obrazloženjem.</w:t>
            </w:r>
          </w:p>
        </w:tc>
      </w:tr>
      <w:tr w:rsidR="00C76701" w:rsidRPr="00C76701" w14:paraId="6730EF20" w14:textId="77777777" w:rsidTr="00C76701">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238840334"/>
              <w:placeholder>
                <w:docPart w:val="9E32CA0FBA7145D9866AA6837CB5BF33"/>
              </w:placeholder>
            </w:sdtPr>
            <w:sdtEndPr/>
            <w:sdtContent>
              <w:p w14:paraId="5995E9A3" w14:textId="77777777" w:rsidR="00C76701" w:rsidRPr="00C76701" w:rsidRDefault="00C76701" w:rsidP="005632C7">
                <w:pPr>
                  <w:spacing w:before="120" w:after="120" w:line="240" w:lineRule="auto"/>
                  <w:jc w:val="both"/>
                  <w:rPr>
                    <w:rFonts w:ascii="Arial Narrow" w:hAnsi="Arial Narrow"/>
                  </w:rPr>
                </w:pPr>
                <w:r w:rsidRPr="00C76701">
                  <w:rPr>
                    <w:rFonts w:ascii="Arial Narrow" w:hAnsi="Arial Narrow" w:cs="Verdana"/>
                    <w:b/>
                    <w:color w:val="000000"/>
                  </w:rPr>
                  <w:t>Predložene teme</w:t>
                </w:r>
              </w:p>
            </w:sdtContent>
          </w:sdt>
        </w:tc>
      </w:tr>
      <w:tr w:rsidR="00C76701" w:rsidRPr="00C76701" w14:paraId="514FA030" w14:textId="77777777" w:rsidTr="00C76701">
        <w:trPr>
          <w:trHeight w:val="99"/>
          <w:jc w:val="center"/>
        </w:trPr>
        <w:tc>
          <w:tcPr>
            <w:tcW w:w="5000" w:type="pct"/>
            <w:gridSpan w:val="2"/>
            <w:tcBorders>
              <w:top w:val="single" w:sz="18" w:space="0" w:color="C00000"/>
            </w:tcBorders>
            <w:shd w:val="clear" w:color="auto" w:fill="auto"/>
            <w:vAlign w:val="center"/>
          </w:tcPr>
          <w:p w14:paraId="5B528174" w14:textId="77777777" w:rsidR="00C76701" w:rsidRPr="00C76701" w:rsidRDefault="00C76701" w:rsidP="005632C7">
            <w:pPr>
              <w:numPr>
                <w:ilvl w:val="0"/>
                <w:numId w:val="11"/>
              </w:numPr>
              <w:tabs>
                <w:tab w:val="num" w:pos="173"/>
              </w:tabs>
              <w:spacing w:before="120" w:after="120" w:line="240" w:lineRule="auto"/>
              <w:ind w:left="176" w:hanging="176"/>
              <w:jc w:val="both"/>
              <w:rPr>
                <w:rFonts w:ascii="Arial Narrow" w:hAnsi="Arial Narrow"/>
              </w:rPr>
            </w:pPr>
            <w:r w:rsidRPr="00C76701">
              <w:rPr>
                <w:rFonts w:ascii="Arial Narrow" w:hAnsi="Arial Narrow"/>
              </w:rPr>
              <w:t>Stilovi u džez muzici</w:t>
            </w:r>
          </w:p>
          <w:p w14:paraId="073D2F63" w14:textId="77777777" w:rsidR="00C76701" w:rsidRPr="00C76701" w:rsidRDefault="00C76701" w:rsidP="005632C7">
            <w:pPr>
              <w:numPr>
                <w:ilvl w:val="0"/>
                <w:numId w:val="11"/>
              </w:numPr>
              <w:tabs>
                <w:tab w:val="num" w:pos="173"/>
              </w:tabs>
              <w:spacing w:before="120" w:after="120" w:line="240" w:lineRule="auto"/>
              <w:ind w:left="176" w:hanging="176"/>
              <w:jc w:val="both"/>
              <w:rPr>
                <w:rFonts w:ascii="Arial Narrow" w:hAnsi="Arial Narrow"/>
              </w:rPr>
            </w:pPr>
            <w:r w:rsidRPr="00C76701">
              <w:rPr>
                <w:rFonts w:ascii="Arial Narrow" w:hAnsi="Arial Narrow"/>
              </w:rPr>
              <w:t>Predstavnici džez stilova</w:t>
            </w:r>
          </w:p>
        </w:tc>
      </w:tr>
    </w:tbl>
    <w:p w14:paraId="76C12641" w14:textId="77777777" w:rsidR="00C76701" w:rsidRPr="00C76701" w:rsidRDefault="00C76701" w:rsidP="005632C7">
      <w:pPr>
        <w:spacing w:after="160" w:line="259" w:lineRule="auto"/>
        <w:jc w:val="both"/>
      </w:pPr>
      <w:r w:rsidRPr="00C76701">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C76701" w:rsidRPr="00C76701" w14:paraId="34516E59" w14:textId="77777777" w:rsidTr="00C76701">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476294904"/>
              <w:placeholder>
                <w:docPart w:val="7EF016F52D9746F88A51297BE661F5DB"/>
              </w:placeholder>
            </w:sdtPr>
            <w:sdtEndPr/>
            <w:sdtContent>
              <w:p w14:paraId="6AE57D21" w14:textId="77777777" w:rsidR="00C76701" w:rsidRPr="00C76701" w:rsidRDefault="00C76701" w:rsidP="00C7643A">
                <w:pPr>
                  <w:spacing w:before="120" w:after="120" w:line="240" w:lineRule="auto"/>
                  <w:jc w:val="center"/>
                  <w:rPr>
                    <w:rFonts w:ascii="Arial Narrow" w:hAnsi="Arial Narrow"/>
                    <w:b/>
                  </w:rPr>
                </w:pPr>
                <w:r w:rsidRPr="00C76701">
                  <w:rPr>
                    <w:rFonts w:ascii="Arial Narrow" w:hAnsi="Arial Narrow"/>
                    <w:b/>
                  </w:rPr>
                  <w:t xml:space="preserve">Ishod 3 - </w:t>
                </w:r>
                <w:sdt>
                  <w:sdtPr>
                    <w:rPr>
                      <w:rFonts w:ascii="Arial Narrow" w:hAnsi="Arial Narrow"/>
                    </w:rPr>
                    <w:id w:val="-443382502"/>
                    <w:placeholder>
                      <w:docPart w:val="FDAAA173944A491682BD9812C8986476"/>
                    </w:placeholder>
                  </w:sdtPr>
                  <w:sdtEndPr/>
                  <w:sdtContent>
                    <w:r w:rsidRPr="00C76701">
                      <w:rPr>
                        <w:rFonts w:ascii="Arial Narrow" w:hAnsi="Arial Narrow"/>
                      </w:rPr>
                      <w:t>Učenik će biti sposoban da</w:t>
                    </w:r>
                  </w:sdtContent>
                </w:sdt>
              </w:p>
            </w:sdtContent>
          </w:sdt>
          <w:p w14:paraId="00FE3C06" w14:textId="77777777" w:rsidR="00C76701" w:rsidRPr="00C76701" w:rsidRDefault="00C76701" w:rsidP="00C7643A">
            <w:pPr>
              <w:spacing w:before="120" w:after="120" w:line="240" w:lineRule="auto"/>
              <w:jc w:val="center"/>
              <w:rPr>
                <w:rFonts w:ascii="Arial Narrow" w:hAnsi="Arial Narrow"/>
                <w:b/>
                <w:color w:val="000000"/>
              </w:rPr>
            </w:pPr>
            <w:r w:rsidRPr="00C76701">
              <w:rPr>
                <w:rFonts w:ascii="Arial Narrow" w:hAnsi="Arial Narrow"/>
                <w:b/>
              </w:rPr>
              <w:t>Razlikuje slušno složenije stilove džez muzike i njihove izvođače</w:t>
            </w:r>
          </w:p>
        </w:tc>
      </w:tr>
      <w:tr w:rsidR="00C76701" w:rsidRPr="00C76701" w14:paraId="5C26D9CE" w14:textId="77777777" w:rsidTr="00C76701">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1754582147"/>
              <w:placeholder>
                <w:docPart w:val="0227EB268CB64A688441A2AB587D8859"/>
              </w:placeholder>
            </w:sdtPr>
            <w:sdtEndPr>
              <w:rPr>
                <w:b w:val="0"/>
              </w:rPr>
            </w:sdtEndPr>
            <w:sdtContent>
              <w:p w14:paraId="330320B4" w14:textId="77777777" w:rsidR="00C76701" w:rsidRPr="00C76701" w:rsidRDefault="00C76701" w:rsidP="00C7643A">
                <w:pPr>
                  <w:spacing w:before="120" w:after="120" w:line="240" w:lineRule="auto"/>
                  <w:jc w:val="center"/>
                  <w:rPr>
                    <w:rFonts w:ascii="Arial Narrow" w:hAnsi="Arial Narrow"/>
                    <w:b/>
                  </w:rPr>
                </w:pPr>
                <w:r w:rsidRPr="00C76701">
                  <w:rPr>
                    <w:rFonts w:ascii="Arial Narrow" w:hAnsi="Arial Narrow"/>
                    <w:b/>
                  </w:rPr>
                  <w:t>Kriterijumi za dostizanje ishoda učenja</w:t>
                </w:r>
              </w:p>
              <w:p w14:paraId="1A0A6C9A" w14:textId="77777777" w:rsidR="00C76701" w:rsidRPr="00C76701" w:rsidRDefault="00C76701" w:rsidP="00C7643A">
                <w:pPr>
                  <w:spacing w:before="120" w:after="120" w:line="240" w:lineRule="auto"/>
                  <w:jc w:val="center"/>
                  <w:rPr>
                    <w:rFonts w:ascii="Arial Narrow" w:hAnsi="Arial Narrow"/>
                    <w:b/>
                  </w:rPr>
                </w:pPr>
                <w:r w:rsidRPr="00C76701">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2093461543"/>
              <w:placeholder>
                <w:docPart w:val="0227EB268CB64A688441A2AB587D8859"/>
              </w:placeholder>
            </w:sdtPr>
            <w:sdtEndPr>
              <w:rPr>
                <w:b w:val="0"/>
              </w:rPr>
            </w:sdtEndPr>
            <w:sdtContent>
              <w:p w14:paraId="1CF50B8E" w14:textId="30A480E6" w:rsidR="00C76701" w:rsidRPr="00C76701" w:rsidRDefault="00C76701" w:rsidP="00C7643A">
                <w:pPr>
                  <w:spacing w:before="120" w:after="120" w:line="240" w:lineRule="auto"/>
                  <w:jc w:val="center"/>
                  <w:rPr>
                    <w:rFonts w:ascii="Arial Narrow" w:hAnsi="Arial Narrow" w:cs="Verdana"/>
                    <w:color w:val="000000"/>
                  </w:rPr>
                </w:pPr>
                <w:r w:rsidRPr="00C76701">
                  <w:rPr>
                    <w:rFonts w:ascii="Arial Narrow" w:hAnsi="Arial Narrow" w:cs="Verdana"/>
                    <w:b/>
                    <w:color w:val="000000"/>
                  </w:rPr>
                  <w:t>Kontekst</w:t>
                </w:r>
              </w:p>
              <w:p w14:paraId="7FC8F9DF" w14:textId="77777777" w:rsidR="00C76701" w:rsidRPr="00C76701" w:rsidRDefault="00C76701" w:rsidP="00C7643A">
                <w:pPr>
                  <w:spacing w:before="120" w:after="120" w:line="240" w:lineRule="auto"/>
                  <w:jc w:val="center"/>
                  <w:rPr>
                    <w:rFonts w:ascii="Arial Narrow" w:hAnsi="Arial Narrow" w:cs="Verdana"/>
                    <w:color w:val="000000"/>
                  </w:rPr>
                </w:pPr>
                <w:r w:rsidRPr="00C76701">
                  <w:rPr>
                    <w:rFonts w:ascii="Arial Narrow" w:hAnsi="Arial Narrow" w:cs="Verdana"/>
                    <w:color w:val="000000"/>
                  </w:rPr>
                  <w:t>(Pojašnjenje označenih pojmova)</w:t>
                </w:r>
              </w:p>
            </w:sdtContent>
          </w:sdt>
        </w:tc>
      </w:tr>
      <w:tr w:rsidR="00C76701" w:rsidRPr="00C76701" w14:paraId="40960049" w14:textId="77777777" w:rsidTr="00C76701">
        <w:trPr>
          <w:trHeight w:val="542"/>
          <w:jc w:val="center"/>
        </w:trPr>
        <w:tc>
          <w:tcPr>
            <w:tcW w:w="2500" w:type="pct"/>
            <w:tcBorders>
              <w:top w:val="single" w:sz="18" w:space="0" w:color="C00000"/>
            </w:tcBorders>
            <w:shd w:val="clear" w:color="auto" w:fill="auto"/>
            <w:vAlign w:val="center"/>
          </w:tcPr>
          <w:p w14:paraId="597EAABF" w14:textId="77777777" w:rsidR="00C76701" w:rsidRPr="006B6C13" w:rsidRDefault="00C76701" w:rsidP="00353328">
            <w:pPr>
              <w:numPr>
                <w:ilvl w:val="0"/>
                <w:numId w:val="418"/>
              </w:numPr>
              <w:spacing w:before="120" w:after="120" w:line="240" w:lineRule="auto"/>
              <w:rPr>
                <w:rFonts w:ascii="Arial Narrow" w:hAnsi="Arial Narrow"/>
                <w:lang w:val="sr-Latn-BA"/>
              </w:rPr>
            </w:pPr>
            <w:r w:rsidRPr="006B6C13">
              <w:rPr>
                <w:rFonts w:ascii="Arial Narrow" w:hAnsi="Arial Narrow"/>
                <w:lang w:val="sr-Latn-BA"/>
              </w:rPr>
              <w:t>Prepozna slušno različite složenije stilove džez muzike</w:t>
            </w:r>
          </w:p>
        </w:tc>
        <w:tc>
          <w:tcPr>
            <w:tcW w:w="2500" w:type="pct"/>
            <w:tcBorders>
              <w:top w:val="single" w:sz="18" w:space="0" w:color="C00000"/>
            </w:tcBorders>
            <w:shd w:val="clear" w:color="auto" w:fill="auto"/>
            <w:vAlign w:val="center"/>
          </w:tcPr>
          <w:p w14:paraId="6B694557" w14:textId="77777777" w:rsidR="00C76701" w:rsidRPr="00C76701" w:rsidRDefault="00C76701" w:rsidP="00353328">
            <w:pPr>
              <w:spacing w:before="120" w:after="120" w:line="240" w:lineRule="auto"/>
              <w:rPr>
                <w:rFonts w:ascii="Arial Narrow" w:hAnsi="Arial Narrow"/>
                <w:color w:val="000000"/>
                <w:lang w:val="sr-Latn-CS"/>
              </w:rPr>
            </w:pPr>
          </w:p>
        </w:tc>
      </w:tr>
      <w:tr w:rsidR="00C76701" w:rsidRPr="00C76701" w14:paraId="0969FBC2" w14:textId="77777777" w:rsidTr="00C76701">
        <w:trPr>
          <w:trHeight w:val="542"/>
          <w:jc w:val="center"/>
        </w:trPr>
        <w:tc>
          <w:tcPr>
            <w:tcW w:w="2500" w:type="pct"/>
            <w:shd w:val="clear" w:color="auto" w:fill="auto"/>
            <w:vAlign w:val="center"/>
          </w:tcPr>
          <w:p w14:paraId="5595B6BA" w14:textId="77777777" w:rsidR="00C76701" w:rsidRPr="006B6C13" w:rsidRDefault="00C76701" w:rsidP="00353328">
            <w:pPr>
              <w:numPr>
                <w:ilvl w:val="0"/>
                <w:numId w:val="418"/>
              </w:numPr>
              <w:spacing w:before="120" w:after="120" w:line="240" w:lineRule="auto"/>
              <w:rPr>
                <w:rFonts w:ascii="Arial Narrow" w:hAnsi="Arial Narrow"/>
                <w:lang w:val="sr-Latn-BA"/>
              </w:rPr>
            </w:pPr>
            <w:r w:rsidRPr="006B6C13">
              <w:rPr>
                <w:rFonts w:ascii="Arial Narrow" w:hAnsi="Arial Narrow"/>
                <w:lang w:val="sr-Latn-BA"/>
              </w:rPr>
              <w:t>Prepozna slušno izvođače različitih složenijih stilova džez muzike</w:t>
            </w:r>
          </w:p>
        </w:tc>
        <w:tc>
          <w:tcPr>
            <w:tcW w:w="2500" w:type="pct"/>
            <w:shd w:val="clear" w:color="auto" w:fill="auto"/>
            <w:vAlign w:val="center"/>
          </w:tcPr>
          <w:p w14:paraId="6B8FDEFA" w14:textId="77777777" w:rsidR="00C76701" w:rsidRPr="00C76701" w:rsidRDefault="00C76701" w:rsidP="00353328">
            <w:pPr>
              <w:spacing w:before="120" w:after="120" w:line="240" w:lineRule="auto"/>
              <w:rPr>
                <w:rFonts w:ascii="Arial Narrow" w:hAnsi="Arial Narrow"/>
                <w:color w:val="000000"/>
                <w:lang w:val="sr-Latn-CS"/>
              </w:rPr>
            </w:pPr>
          </w:p>
        </w:tc>
      </w:tr>
      <w:tr w:rsidR="00C76701" w:rsidRPr="00C76701" w14:paraId="55C9CC94" w14:textId="77777777" w:rsidTr="00C76701">
        <w:trPr>
          <w:trHeight w:val="542"/>
          <w:jc w:val="center"/>
        </w:trPr>
        <w:tc>
          <w:tcPr>
            <w:tcW w:w="2500" w:type="pct"/>
            <w:shd w:val="clear" w:color="auto" w:fill="auto"/>
            <w:vAlign w:val="center"/>
          </w:tcPr>
          <w:p w14:paraId="41EBFA59" w14:textId="77777777" w:rsidR="00C76701" w:rsidRPr="006B6C13" w:rsidRDefault="00C76701" w:rsidP="00353328">
            <w:pPr>
              <w:numPr>
                <w:ilvl w:val="0"/>
                <w:numId w:val="418"/>
              </w:numPr>
              <w:spacing w:before="120" w:after="120" w:line="240" w:lineRule="auto"/>
              <w:rPr>
                <w:rFonts w:ascii="Arial Narrow" w:hAnsi="Arial Narrow"/>
                <w:lang w:val="sr-Latn-BA"/>
              </w:rPr>
            </w:pPr>
            <w:r w:rsidRPr="006B6C13">
              <w:rPr>
                <w:rFonts w:ascii="Arial Narrow" w:hAnsi="Arial Narrow"/>
                <w:lang w:val="sr-Latn-BA"/>
              </w:rPr>
              <w:t xml:space="preserve">Prepozna slušno improvizatorske tehnike kod </w:t>
            </w:r>
            <w:r w:rsidRPr="006B6C13">
              <w:rPr>
                <w:rFonts w:ascii="Arial Narrow" w:hAnsi="Arial Narrow"/>
                <w:b/>
                <w:lang w:val="sr-Latn-BA"/>
              </w:rPr>
              <w:t>predstavnika</w:t>
            </w:r>
            <w:r w:rsidRPr="006B6C13">
              <w:rPr>
                <w:rFonts w:ascii="Arial Narrow" w:hAnsi="Arial Narrow"/>
                <w:lang w:val="sr-Latn-BA"/>
              </w:rPr>
              <w:t xml:space="preserve"> različitih složenijih stilova džez muzike</w:t>
            </w:r>
          </w:p>
        </w:tc>
        <w:tc>
          <w:tcPr>
            <w:tcW w:w="2500" w:type="pct"/>
            <w:shd w:val="clear" w:color="auto" w:fill="auto"/>
            <w:vAlign w:val="center"/>
          </w:tcPr>
          <w:p w14:paraId="14EFFD01" w14:textId="77777777" w:rsidR="00C76701" w:rsidRPr="00C76701" w:rsidRDefault="00C76701" w:rsidP="00353328">
            <w:pPr>
              <w:spacing w:before="120" w:after="120" w:line="240" w:lineRule="auto"/>
              <w:rPr>
                <w:rFonts w:ascii="Arial Narrow" w:hAnsi="Arial Narrow"/>
                <w:color w:val="000000"/>
                <w:lang w:val="sr-Latn-CS"/>
              </w:rPr>
            </w:pPr>
            <w:r w:rsidRPr="00C76701">
              <w:rPr>
                <w:rFonts w:ascii="Arial Narrow" w:hAnsi="Arial Narrow"/>
                <w:b/>
              </w:rPr>
              <w:t xml:space="preserve">Predstavnici: </w:t>
            </w:r>
            <w:r w:rsidRPr="00C76701">
              <w:rPr>
                <w:rFonts w:ascii="Arial Narrow" w:hAnsi="Arial Narrow"/>
              </w:rPr>
              <w:t xml:space="preserve">John Coltrane, McCoy Tyner, Ornette Coleman, Cecil Taylor, Chick Corea, Joe Zawinul, Waye Shorter, Bebo Valdes, Paquito D'Rivera, Arturo Sandoval, Herbie Hancock, Wynton Marsalis, Wallace Roney, Kenny Garrett, Jamiroquai, Dave Grusin, Lee Ritenour, Robert Glasper, Bilal, </w:t>
            </w:r>
            <w:r w:rsidRPr="00C76701">
              <w:rPr>
                <w:rFonts w:ascii="Arial Narrow" w:hAnsi="Arial Narrow" w:cs="Arial"/>
                <w:color w:val="222222"/>
                <w:shd w:val="clear" w:color="auto" w:fill="FFFFFF"/>
              </w:rPr>
              <w:t>Esbjörn</w:t>
            </w:r>
            <w:r w:rsidRPr="00C76701">
              <w:rPr>
                <w:rFonts w:ascii="Arial Narrow" w:hAnsi="Arial Narrow"/>
              </w:rPr>
              <w:t xml:space="preserve"> Svensson i Jan Garbarek</w:t>
            </w:r>
          </w:p>
        </w:tc>
      </w:tr>
      <w:tr w:rsidR="00C76701" w:rsidRPr="00C76701" w14:paraId="7B4BBC28" w14:textId="77777777" w:rsidTr="00C76701">
        <w:trPr>
          <w:trHeight w:val="542"/>
          <w:jc w:val="center"/>
        </w:trPr>
        <w:tc>
          <w:tcPr>
            <w:tcW w:w="2500" w:type="pct"/>
            <w:shd w:val="clear" w:color="auto" w:fill="auto"/>
            <w:vAlign w:val="center"/>
          </w:tcPr>
          <w:p w14:paraId="39BA32F7" w14:textId="77777777" w:rsidR="00C76701" w:rsidRPr="006B6C13" w:rsidRDefault="00C76701" w:rsidP="00353328">
            <w:pPr>
              <w:numPr>
                <w:ilvl w:val="0"/>
                <w:numId w:val="418"/>
              </w:numPr>
              <w:spacing w:before="120" w:after="120" w:line="240" w:lineRule="auto"/>
              <w:rPr>
                <w:rFonts w:ascii="Arial Narrow" w:hAnsi="Arial Narrow"/>
                <w:lang w:val="sr-Latn-BA"/>
              </w:rPr>
            </w:pPr>
            <w:r w:rsidRPr="006B6C13">
              <w:rPr>
                <w:rFonts w:ascii="Arial Narrow" w:hAnsi="Arial Narrow"/>
                <w:lang w:val="sr-Latn-BA"/>
              </w:rPr>
              <w:t xml:space="preserve">Izvrši slušno klasifikaciju </w:t>
            </w:r>
            <w:r w:rsidRPr="006B6C13">
              <w:rPr>
                <w:rFonts w:ascii="Arial Narrow" w:hAnsi="Arial Narrow"/>
                <w:b/>
                <w:lang w:val="sr-Latn-BA"/>
              </w:rPr>
              <w:t>vrsta ansambla</w:t>
            </w:r>
            <w:r w:rsidRPr="006B6C13">
              <w:rPr>
                <w:rFonts w:ascii="Arial Narrow" w:hAnsi="Arial Narrow"/>
                <w:lang w:val="sr-Latn-BA"/>
              </w:rPr>
              <w:t xml:space="preserve"> u izvođenju predstavnika različitih složenijih stilova džez muzike</w:t>
            </w:r>
          </w:p>
        </w:tc>
        <w:tc>
          <w:tcPr>
            <w:tcW w:w="2500" w:type="pct"/>
            <w:shd w:val="clear" w:color="auto" w:fill="auto"/>
            <w:vAlign w:val="center"/>
          </w:tcPr>
          <w:p w14:paraId="37420878" w14:textId="77777777" w:rsidR="00C76701" w:rsidRPr="00C76701" w:rsidRDefault="00C76701" w:rsidP="00353328">
            <w:pPr>
              <w:spacing w:before="120" w:after="120" w:line="240" w:lineRule="auto"/>
              <w:rPr>
                <w:rFonts w:ascii="Arial Narrow" w:hAnsi="Arial Narrow"/>
                <w:color w:val="000000"/>
                <w:lang w:val="sr-Latn-CS"/>
              </w:rPr>
            </w:pPr>
            <w:r w:rsidRPr="00C76701">
              <w:rPr>
                <w:rFonts w:ascii="Arial Narrow" w:hAnsi="Arial Narrow"/>
                <w:b/>
              </w:rPr>
              <w:t>Vrste ansambla</w:t>
            </w:r>
            <w:r w:rsidRPr="00C76701">
              <w:rPr>
                <w:rFonts w:ascii="Arial Narrow" w:hAnsi="Arial Narrow"/>
              </w:rPr>
              <w:t>: trio, kvartet, kvintet, sekstet, septet, oktet, nonet i big bend</w:t>
            </w:r>
          </w:p>
        </w:tc>
      </w:tr>
      <w:tr w:rsidR="00C76701" w:rsidRPr="00C76701" w14:paraId="3D4B33F6" w14:textId="77777777" w:rsidTr="00C76701">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222372048"/>
              <w:placeholder>
                <w:docPart w:val="247037B148EA4B239A4266508FFC2CF0"/>
              </w:placeholder>
            </w:sdtPr>
            <w:sdtEndPr/>
            <w:sdtContent>
              <w:p w14:paraId="237E3F32" w14:textId="77777777" w:rsidR="00C76701" w:rsidRPr="00C76701" w:rsidRDefault="00C76701" w:rsidP="005632C7">
                <w:pPr>
                  <w:spacing w:before="120" w:after="120" w:line="240" w:lineRule="auto"/>
                  <w:jc w:val="both"/>
                  <w:rPr>
                    <w:rFonts w:ascii="Arial Narrow" w:hAnsi="Arial Narrow"/>
                  </w:rPr>
                </w:pPr>
                <w:r w:rsidRPr="00C76701">
                  <w:rPr>
                    <w:rFonts w:ascii="Arial Narrow" w:hAnsi="Arial Narrow" w:cs="Verdana"/>
                    <w:b/>
                    <w:color w:val="000000"/>
                  </w:rPr>
                  <w:t>Način provjeravanja dostignutosti ishoda učenja</w:t>
                </w:r>
              </w:p>
            </w:sdtContent>
          </w:sdt>
        </w:tc>
      </w:tr>
      <w:tr w:rsidR="00C76701" w:rsidRPr="00C76701" w14:paraId="0D59BBF1" w14:textId="77777777" w:rsidTr="00C76701">
        <w:trPr>
          <w:trHeight w:val="282"/>
          <w:jc w:val="center"/>
        </w:trPr>
        <w:tc>
          <w:tcPr>
            <w:tcW w:w="5000" w:type="pct"/>
            <w:gridSpan w:val="2"/>
            <w:tcBorders>
              <w:top w:val="single" w:sz="18" w:space="0" w:color="C00000"/>
              <w:bottom w:val="single" w:sz="18" w:space="0" w:color="C00000"/>
            </w:tcBorders>
            <w:shd w:val="clear" w:color="auto" w:fill="auto"/>
            <w:vAlign w:val="center"/>
          </w:tcPr>
          <w:p w14:paraId="09153332" w14:textId="77777777" w:rsidR="00C76701" w:rsidRPr="00C76701" w:rsidRDefault="00C76701" w:rsidP="005632C7">
            <w:pPr>
              <w:spacing w:before="120" w:after="120" w:line="240" w:lineRule="auto"/>
              <w:jc w:val="both"/>
              <w:rPr>
                <w:rFonts w:ascii="Arial Narrow" w:hAnsi="Arial Narrow"/>
              </w:rPr>
            </w:pPr>
            <w:r w:rsidRPr="00C76701">
              <w:rPr>
                <w:rFonts w:ascii="Arial Narrow" w:hAnsi="Arial Narrow"/>
              </w:rPr>
              <w:t>U cilju provjeravanja dostignutosti pomenutog ishoda učenja, potrebne su ispravno urađene vježbe sa usmenim obrazloženjem za kriterijume od 1 do 4.</w:t>
            </w:r>
          </w:p>
        </w:tc>
      </w:tr>
      <w:tr w:rsidR="00C76701" w:rsidRPr="00C76701" w14:paraId="790DCCD3" w14:textId="77777777" w:rsidTr="00C76701">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390953440"/>
              <w:placeholder>
                <w:docPart w:val="784C033A3D134C92AC776785C2A02339"/>
              </w:placeholder>
            </w:sdtPr>
            <w:sdtEndPr/>
            <w:sdtContent>
              <w:p w14:paraId="468BB78F" w14:textId="77777777" w:rsidR="00C76701" w:rsidRPr="00C76701" w:rsidRDefault="00C76701" w:rsidP="005632C7">
                <w:pPr>
                  <w:spacing w:before="120" w:after="120" w:line="240" w:lineRule="auto"/>
                  <w:jc w:val="both"/>
                  <w:rPr>
                    <w:rFonts w:ascii="Arial Narrow" w:hAnsi="Arial Narrow"/>
                  </w:rPr>
                </w:pPr>
                <w:r w:rsidRPr="00C76701">
                  <w:rPr>
                    <w:rFonts w:ascii="Arial Narrow" w:hAnsi="Arial Narrow" w:cs="Verdana"/>
                    <w:b/>
                    <w:color w:val="000000"/>
                  </w:rPr>
                  <w:t>Predložene teme</w:t>
                </w:r>
              </w:p>
            </w:sdtContent>
          </w:sdt>
        </w:tc>
      </w:tr>
      <w:tr w:rsidR="00C76701" w:rsidRPr="00C76701" w14:paraId="320FD4B8" w14:textId="77777777" w:rsidTr="00C76701">
        <w:trPr>
          <w:trHeight w:val="99"/>
          <w:jc w:val="center"/>
        </w:trPr>
        <w:tc>
          <w:tcPr>
            <w:tcW w:w="5000" w:type="pct"/>
            <w:gridSpan w:val="2"/>
            <w:tcBorders>
              <w:top w:val="single" w:sz="18" w:space="0" w:color="C00000"/>
            </w:tcBorders>
            <w:shd w:val="clear" w:color="auto" w:fill="auto"/>
            <w:vAlign w:val="center"/>
          </w:tcPr>
          <w:p w14:paraId="2177BFBA" w14:textId="77777777" w:rsidR="00C76701" w:rsidRPr="00C76701" w:rsidRDefault="00C76701" w:rsidP="005632C7">
            <w:pPr>
              <w:numPr>
                <w:ilvl w:val="0"/>
                <w:numId w:val="11"/>
              </w:numPr>
              <w:tabs>
                <w:tab w:val="num" w:pos="173"/>
              </w:tabs>
              <w:spacing w:before="120" w:after="120" w:line="240" w:lineRule="auto"/>
              <w:ind w:left="176" w:hanging="176"/>
              <w:jc w:val="both"/>
              <w:rPr>
                <w:rFonts w:ascii="Arial Narrow" w:hAnsi="Arial Narrow"/>
              </w:rPr>
            </w:pPr>
            <w:r w:rsidRPr="00C76701">
              <w:rPr>
                <w:rFonts w:ascii="Arial Narrow" w:hAnsi="Arial Narrow"/>
              </w:rPr>
              <w:t>Prepoznavanje različitih stilova džez muzike slušno</w:t>
            </w:r>
          </w:p>
          <w:p w14:paraId="0A030CD4" w14:textId="77777777" w:rsidR="00C76701" w:rsidRPr="00C76701" w:rsidRDefault="00C76701" w:rsidP="005632C7">
            <w:pPr>
              <w:numPr>
                <w:ilvl w:val="0"/>
                <w:numId w:val="11"/>
              </w:numPr>
              <w:tabs>
                <w:tab w:val="num" w:pos="173"/>
              </w:tabs>
              <w:spacing w:before="120" w:after="120" w:line="240" w:lineRule="auto"/>
              <w:ind w:left="176" w:hanging="176"/>
              <w:jc w:val="both"/>
              <w:rPr>
                <w:rFonts w:ascii="Arial Narrow" w:hAnsi="Arial Narrow"/>
              </w:rPr>
            </w:pPr>
            <w:r w:rsidRPr="00C76701">
              <w:rPr>
                <w:rFonts w:ascii="Arial Narrow" w:hAnsi="Arial Narrow"/>
              </w:rPr>
              <w:t>Prepoznavanje izvođača različitih stilova džez muzike slušno</w:t>
            </w:r>
          </w:p>
        </w:tc>
      </w:tr>
    </w:tbl>
    <w:p w14:paraId="2460570F" w14:textId="77777777" w:rsidR="00C76701" w:rsidRPr="00C76701" w:rsidRDefault="00C76701" w:rsidP="005632C7">
      <w:pPr>
        <w:spacing w:after="160" w:line="259" w:lineRule="auto"/>
        <w:jc w:val="both"/>
      </w:pPr>
      <w:r w:rsidRPr="00C76701">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C76701" w:rsidRPr="00C76701" w14:paraId="106201AD" w14:textId="77777777" w:rsidTr="00C76701">
        <w:trPr>
          <w:trHeight w:val="699"/>
          <w:tblHeader/>
          <w:jc w:val="center"/>
        </w:trPr>
        <w:tc>
          <w:tcPr>
            <w:tcW w:w="5000" w:type="pct"/>
            <w:gridSpan w:val="2"/>
            <w:tcBorders>
              <w:top w:val="single" w:sz="18" w:space="0" w:color="C00000"/>
              <w:bottom w:val="single" w:sz="18" w:space="0" w:color="C00000"/>
            </w:tcBorders>
            <w:shd w:val="clear" w:color="auto" w:fill="F1E5BD"/>
          </w:tcPr>
          <w:p w14:paraId="1EF8A77A" w14:textId="77777777" w:rsidR="00C76701" w:rsidRPr="00C76701" w:rsidRDefault="004A533C" w:rsidP="00C7643A">
            <w:pPr>
              <w:spacing w:before="120" w:after="120" w:line="240" w:lineRule="auto"/>
              <w:jc w:val="center"/>
              <w:rPr>
                <w:rFonts w:ascii="Arial Narrow" w:hAnsi="Arial Narrow"/>
                <w:b/>
              </w:rPr>
            </w:pPr>
            <w:sdt>
              <w:sdtPr>
                <w:rPr>
                  <w:rFonts w:ascii="Arial Narrow" w:hAnsi="Arial Narrow"/>
                  <w:b/>
                </w:rPr>
                <w:id w:val="1821775696"/>
                <w:placeholder>
                  <w:docPart w:val="7EF016F52D9746F88A51297BE661F5DB"/>
                </w:placeholder>
              </w:sdtPr>
              <w:sdtEndPr/>
              <w:sdtContent>
                <w:r w:rsidR="00C76701" w:rsidRPr="00C76701">
                  <w:rPr>
                    <w:rFonts w:ascii="Arial Narrow" w:hAnsi="Arial Narrow"/>
                    <w:b/>
                  </w:rPr>
                  <w:t>Ishod 4</w:t>
                </w:r>
              </w:sdtContent>
            </w:sdt>
            <w:r w:rsidR="00C76701" w:rsidRPr="00C76701">
              <w:rPr>
                <w:rFonts w:ascii="Arial Narrow" w:hAnsi="Arial Narrow"/>
                <w:b/>
              </w:rPr>
              <w:t xml:space="preserve"> - </w:t>
            </w:r>
            <w:sdt>
              <w:sdtPr>
                <w:rPr>
                  <w:rFonts w:ascii="Arial Narrow" w:hAnsi="Arial Narrow"/>
                </w:rPr>
                <w:id w:val="-1787041599"/>
                <w:placeholder>
                  <w:docPart w:val="466B32E658404EC097C2F5469559E234"/>
                </w:placeholder>
              </w:sdtPr>
              <w:sdtEndPr/>
              <w:sdtContent>
                <w:r w:rsidR="00C76701" w:rsidRPr="00C76701">
                  <w:rPr>
                    <w:rFonts w:ascii="Arial Narrow" w:hAnsi="Arial Narrow"/>
                  </w:rPr>
                  <w:t>Učenik će biti sposoban da</w:t>
                </w:r>
              </w:sdtContent>
            </w:sdt>
          </w:p>
          <w:p w14:paraId="443DC2AB" w14:textId="77777777" w:rsidR="00C76701" w:rsidRPr="00C76701" w:rsidRDefault="00C76701" w:rsidP="00C7643A">
            <w:pPr>
              <w:spacing w:before="120" w:after="120" w:line="240" w:lineRule="auto"/>
              <w:jc w:val="center"/>
              <w:rPr>
                <w:rFonts w:ascii="Arial Narrow" w:hAnsi="Arial Narrow"/>
                <w:b/>
                <w:color w:val="000000"/>
                <w:lang w:val="sr-Latn-CS"/>
              </w:rPr>
            </w:pPr>
            <w:r w:rsidRPr="00C76701">
              <w:rPr>
                <w:rFonts w:ascii="Arial Narrow" w:hAnsi="Arial Narrow"/>
                <w:b/>
              </w:rPr>
              <w:t>Interpretira složenije stilove džez muzike</w:t>
            </w:r>
          </w:p>
        </w:tc>
      </w:tr>
      <w:tr w:rsidR="00C76701" w:rsidRPr="00C76701" w14:paraId="7F814B9F" w14:textId="77777777" w:rsidTr="00C76701">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1474829430"/>
              <w:placeholder>
                <w:docPart w:val="912CB47F7DF7408F941F8D8594C5877A"/>
              </w:placeholder>
            </w:sdtPr>
            <w:sdtEndPr>
              <w:rPr>
                <w:b w:val="0"/>
              </w:rPr>
            </w:sdtEndPr>
            <w:sdtContent>
              <w:p w14:paraId="1AE6FE60" w14:textId="77777777" w:rsidR="00C76701" w:rsidRPr="00C76701" w:rsidRDefault="00C76701" w:rsidP="00C7643A">
                <w:pPr>
                  <w:spacing w:before="120" w:after="120" w:line="240" w:lineRule="auto"/>
                  <w:jc w:val="center"/>
                  <w:rPr>
                    <w:rFonts w:ascii="Arial Narrow" w:hAnsi="Arial Narrow"/>
                    <w:b/>
                  </w:rPr>
                </w:pPr>
                <w:r w:rsidRPr="00C76701">
                  <w:rPr>
                    <w:rFonts w:ascii="Arial Narrow" w:hAnsi="Arial Narrow"/>
                    <w:b/>
                  </w:rPr>
                  <w:t>Kriterijumi za dostizanje ishoda učenja</w:t>
                </w:r>
              </w:p>
              <w:p w14:paraId="2AB96904" w14:textId="77777777" w:rsidR="00C76701" w:rsidRPr="00C76701" w:rsidRDefault="00C76701" w:rsidP="00C7643A">
                <w:pPr>
                  <w:spacing w:before="120" w:after="120" w:line="240" w:lineRule="auto"/>
                  <w:jc w:val="center"/>
                  <w:rPr>
                    <w:rFonts w:ascii="Arial Narrow" w:hAnsi="Arial Narrow"/>
                    <w:b/>
                  </w:rPr>
                </w:pPr>
                <w:r w:rsidRPr="00C76701">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1855103740"/>
              <w:placeholder>
                <w:docPart w:val="912CB47F7DF7408F941F8D8594C5877A"/>
              </w:placeholder>
            </w:sdtPr>
            <w:sdtEndPr>
              <w:rPr>
                <w:b w:val="0"/>
              </w:rPr>
            </w:sdtEndPr>
            <w:sdtContent>
              <w:p w14:paraId="25FE8483" w14:textId="261DBA68" w:rsidR="00C76701" w:rsidRPr="00C76701" w:rsidRDefault="00C76701" w:rsidP="00C7643A">
                <w:pPr>
                  <w:spacing w:before="120" w:after="120" w:line="240" w:lineRule="auto"/>
                  <w:jc w:val="center"/>
                  <w:rPr>
                    <w:rFonts w:ascii="Arial Narrow" w:hAnsi="Arial Narrow" w:cs="Verdana"/>
                    <w:color w:val="000000"/>
                  </w:rPr>
                </w:pPr>
                <w:r w:rsidRPr="00C76701">
                  <w:rPr>
                    <w:rFonts w:ascii="Arial Narrow" w:hAnsi="Arial Narrow" w:cs="Verdana"/>
                    <w:b/>
                    <w:color w:val="000000"/>
                  </w:rPr>
                  <w:t>Kontekst</w:t>
                </w:r>
              </w:p>
              <w:p w14:paraId="302E6910" w14:textId="77777777" w:rsidR="00C76701" w:rsidRPr="00C76701" w:rsidRDefault="00C76701" w:rsidP="00C7643A">
                <w:pPr>
                  <w:spacing w:before="120" w:after="120" w:line="240" w:lineRule="auto"/>
                  <w:jc w:val="center"/>
                  <w:rPr>
                    <w:rFonts w:ascii="Arial Narrow" w:hAnsi="Arial Narrow" w:cs="Verdana"/>
                    <w:color w:val="000000"/>
                  </w:rPr>
                </w:pPr>
                <w:r w:rsidRPr="00C76701">
                  <w:rPr>
                    <w:rFonts w:ascii="Arial Narrow" w:hAnsi="Arial Narrow" w:cs="Verdana"/>
                    <w:color w:val="000000"/>
                  </w:rPr>
                  <w:t>(Pojašnjenje označenih pojmova)</w:t>
                </w:r>
              </w:p>
            </w:sdtContent>
          </w:sdt>
        </w:tc>
      </w:tr>
      <w:tr w:rsidR="00C76701" w:rsidRPr="00C76701" w14:paraId="666B0723" w14:textId="77777777" w:rsidTr="00C76701">
        <w:trPr>
          <w:trHeight w:val="542"/>
          <w:jc w:val="center"/>
        </w:trPr>
        <w:tc>
          <w:tcPr>
            <w:tcW w:w="2500" w:type="pct"/>
            <w:tcBorders>
              <w:top w:val="single" w:sz="18" w:space="0" w:color="C00000"/>
            </w:tcBorders>
            <w:shd w:val="clear" w:color="auto" w:fill="auto"/>
            <w:vAlign w:val="center"/>
          </w:tcPr>
          <w:p w14:paraId="1E3F1789" w14:textId="77777777" w:rsidR="00C76701" w:rsidRPr="00C76701" w:rsidRDefault="00C76701" w:rsidP="00353328">
            <w:pPr>
              <w:numPr>
                <w:ilvl w:val="0"/>
                <w:numId w:val="397"/>
              </w:numPr>
              <w:spacing w:before="120" w:after="120" w:line="240" w:lineRule="auto"/>
              <w:contextualSpacing/>
              <w:rPr>
                <w:rFonts w:ascii="Arial Narrow" w:hAnsi="Arial Narrow"/>
                <w:color w:val="000000"/>
                <w:lang w:val="sr-Latn-CS"/>
              </w:rPr>
            </w:pPr>
            <w:r w:rsidRPr="00C76701">
              <w:rPr>
                <w:rFonts w:ascii="Arial Narrow" w:hAnsi="Arial Narrow"/>
              </w:rPr>
              <w:t xml:space="preserve">Izvede složenije </w:t>
            </w:r>
            <w:r w:rsidRPr="00C76701">
              <w:rPr>
                <w:rFonts w:ascii="Arial Narrow" w:hAnsi="Arial Narrow"/>
                <w:b/>
              </w:rPr>
              <w:t>ritmičke obrasce</w:t>
            </w:r>
            <w:r w:rsidRPr="00C76701">
              <w:rPr>
                <w:rFonts w:ascii="Arial Narrow" w:hAnsi="Arial Narrow"/>
              </w:rPr>
              <w:t xml:space="preserve"> džez muzike</w:t>
            </w:r>
          </w:p>
        </w:tc>
        <w:tc>
          <w:tcPr>
            <w:tcW w:w="2500" w:type="pct"/>
            <w:tcBorders>
              <w:top w:val="single" w:sz="18" w:space="0" w:color="C00000"/>
            </w:tcBorders>
            <w:shd w:val="clear" w:color="auto" w:fill="auto"/>
            <w:vAlign w:val="center"/>
          </w:tcPr>
          <w:p w14:paraId="7576B783" w14:textId="77777777" w:rsidR="00C76701" w:rsidRPr="00C76701" w:rsidRDefault="00C76701" w:rsidP="00353328">
            <w:pPr>
              <w:spacing w:before="120" w:after="120" w:line="240" w:lineRule="auto"/>
              <w:rPr>
                <w:rFonts w:ascii="Arial Narrow" w:hAnsi="Arial Narrow"/>
                <w:color w:val="000000"/>
                <w:lang w:val="sr-Latn-CS"/>
              </w:rPr>
            </w:pPr>
            <w:r w:rsidRPr="00C76701">
              <w:rPr>
                <w:rFonts w:ascii="Arial Narrow" w:hAnsi="Arial Narrow"/>
                <w:b/>
              </w:rPr>
              <w:t>Ritmički obrasci</w:t>
            </w:r>
            <w:r w:rsidRPr="00C76701">
              <w:rPr>
                <w:rFonts w:ascii="Arial Narrow" w:hAnsi="Arial Narrow"/>
              </w:rPr>
              <w:t>: triolska podjela i „off akcenti“,</w:t>
            </w:r>
          </w:p>
        </w:tc>
      </w:tr>
      <w:tr w:rsidR="00C76701" w:rsidRPr="00C76701" w14:paraId="677AACBF" w14:textId="77777777" w:rsidTr="00C76701">
        <w:trPr>
          <w:trHeight w:val="542"/>
          <w:jc w:val="center"/>
        </w:trPr>
        <w:tc>
          <w:tcPr>
            <w:tcW w:w="2500" w:type="pct"/>
            <w:shd w:val="clear" w:color="auto" w:fill="auto"/>
            <w:vAlign w:val="center"/>
          </w:tcPr>
          <w:p w14:paraId="32FDAEF2" w14:textId="77777777" w:rsidR="00C76701" w:rsidRPr="00C76701" w:rsidRDefault="00C76701" w:rsidP="00353328">
            <w:pPr>
              <w:numPr>
                <w:ilvl w:val="0"/>
                <w:numId w:val="397"/>
              </w:numPr>
              <w:spacing w:before="120" w:after="120" w:line="240" w:lineRule="auto"/>
              <w:contextualSpacing/>
              <w:rPr>
                <w:rFonts w:ascii="Arial Narrow" w:hAnsi="Arial Narrow"/>
                <w:color w:val="000000"/>
                <w:lang w:val="sr-Latn-CS"/>
              </w:rPr>
            </w:pPr>
            <w:r w:rsidRPr="00C76701">
              <w:rPr>
                <w:rFonts w:ascii="Arial Narrow" w:hAnsi="Arial Narrow"/>
                <w:color w:val="000000"/>
                <w:lang w:val="sr-Latn-CS"/>
              </w:rPr>
              <w:t>Izvede složenije nomenklaturu džez muzike</w:t>
            </w:r>
          </w:p>
        </w:tc>
        <w:tc>
          <w:tcPr>
            <w:tcW w:w="2500" w:type="pct"/>
            <w:shd w:val="clear" w:color="auto" w:fill="auto"/>
            <w:vAlign w:val="center"/>
          </w:tcPr>
          <w:p w14:paraId="492D3C9A" w14:textId="77777777" w:rsidR="00C76701" w:rsidRPr="00C76701" w:rsidRDefault="00C76701" w:rsidP="00353328">
            <w:pPr>
              <w:spacing w:before="120" w:after="120" w:line="240" w:lineRule="auto"/>
              <w:rPr>
                <w:rFonts w:ascii="Arial Narrow" w:hAnsi="Arial Narrow"/>
                <w:color w:val="000000"/>
                <w:lang w:val="sr-Latn-CS"/>
              </w:rPr>
            </w:pPr>
          </w:p>
        </w:tc>
      </w:tr>
      <w:tr w:rsidR="00C76701" w:rsidRPr="00C76701" w14:paraId="0B846140" w14:textId="77777777" w:rsidTr="00C76701">
        <w:trPr>
          <w:trHeight w:val="542"/>
          <w:jc w:val="center"/>
        </w:trPr>
        <w:tc>
          <w:tcPr>
            <w:tcW w:w="2500" w:type="pct"/>
            <w:shd w:val="clear" w:color="auto" w:fill="auto"/>
            <w:vAlign w:val="center"/>
          </w:tcPr>
          <w:p w14:paraId="6841FC31" w14:textId="77777777" w:rsidR="00C76701" w:rsidRPr="00C76701" w:rsidRDefault="00C76701" w:rsidP="00353328">
            <w:pPr>
              <w:numPr>
                <w:ilvl w:val="0"/>
                <w:numId w:val="397"/>
              </w:numPr>
              <w:spacing w:before="120" w:after="120" w:line="240" w:lineRule="auto"/>
              <w:contextualSpacing/>
              <w:rPr>
                <w:rFonts w:ascii="Arial Narrow" w:hAnsi="Arial Narrow"/>
                <w:color w:val="000000"/>
                <w:lang w:val="sr-Latn-CS"/>
              </w:rPr>
            </w:pPr>
            <w:r w:rsidRPr="00C76701">
              <w:rPr>
                <w:rFonts w:ascii="Arial Narrow" w:hAnsi="Arial Narrow"/>
              </w:rPr>
              <w:t xml:space="preserve">Primijeni složenije </w:t>
            </w:r>
            <w:r w:rsidRPr="00C76701">
              <w:rPr>
                <w:rFonts w:ascii="Arial Narrow" w:hAnsi="Arial Narrow"/>
                <w:b/>
              </w:rPr>
              <w:t>improvizatorske tehnike</w:t>
            </w:r>
          </w:p>
        </w:tc>
        <w:tc>
          <w:tcPr>
            <w:tcW w:w="2500" w:type="pct"/>
            <w:shd w:val="clear" w:color="auto" w:fill="auto"/>
            <w:vAlign w:val="center"/>
          </w:tcPr>
          <w:p w14:paraId="4674D7B7" w14:textId="77777777" w:rsidR="00C76701" w:rsidRPr="00C76701" w:rsidRDefault="00C76701" w:rsidP="00353328">
            <w:pPr>
              <w:spacing w:before="120" w:after="120" w:line="240" w:lineRule="auto"/>
              <w:rPr>
                <w:rFonts w:ascii="Arial Narrow" w:hAnsi="Arial Narrow"/>
                <w:color w:val="000000"/>
                <w:lang w:val="sr-Latn-CS"/>
              </w:rPr>
            </w:pPr>
            <w:r w:rsidRPr="00C76701">
              <w:rPr>
                <w:rFonts w:ascii="Arial Narrow" w:hAnsi="Arial Narrow"/>
                <w:b/>
              </w:rPr>
              <w:t>Improvizatorske tehnike</w:t>
            </w:r>
            <w:r w:rsidRPr="00C76701">
              <w:rPr>
                <w:rFonts w:ascii="Arial Narrow" w:hAnsi="Arial Narrow"/>
              </w:rPr>
              <w:t>: rad sa melodijom, skale, arpeđa, sekvence, hromatske prolaznice i zaokruživanje ciljnog tona</w:t>
            </w:r>
          </w:p>
        </w:tc>
      </w:tr>
      <w:tr w:rsidR="00C76701" w:rsidRPr="00C76701" w14:paraId="0714E201" w14:textId="77777777" w:rsidTr="00C76701">
        <w:trPr>
          <w:trHeight w:val="542"/>
          <w:jc w:val="center"/>
        </w:trPr>
        <w:tc>
          <w:tcPr>
            <w:tcW w:w="2500" w:type="pct"/>
            <w:shd w:val="clear" w:color="auto" w:fill="auto"/>
            <w:vAlign w:val="center"/>
          </w:tcPr>
          <w:p w14:paraId="70937896" w14:textId="77777777" w:rsidR="00C76701" w:rsidRPr="00C76701" w:rsidRDefault="00C76701" w:rsidP="00353328">
            <w:pPr>
              <w:numPr>
                <w:ilvl w:val="0"/>
                <w:numId w:val="397"/>
              </w:numPr>
              <w:spacing w:before="120" w:after="120" w:line="240" w:lineRule="auto"/>
              <w:contextualSpacing/>
              <w:rPr>
                <w:rFonts w:ascii="Arial Narrow" w:hAnsi="Arial Narrow"/>
                <w:color w:val="000000"/>
                <w:lang w:val="sr-Latn-CS"/>
              </w:rPr>
            </w:pPr>
            <w:r w:rsidRPr="00C76701">
              <w:rPr>
                <w:rFonts w:ascii="Arial Narrow" w:hAnsi="Arial Narrow"/>
                <w:color w:val="000000"/>
                <w:lang w:val="sr-Latn-CS"/>
              </w:rPr>
              <w:t xml:space="preserve">Izvede različita </w:t>
            </w:r>
            <w:r w:rsidRPr="00C76701">
              <w:rPr>
                <w:rFonts w:ascii="Arial Narrow" w:hAnsi="Arial Narrow"/>
                <w:b/>
                <w:color w:val="000000"/>
                <w:lang w:val="sr-Latn-CS"/>
              </w:rPr>
              <w:t>tempa</w:t>
            </w:r>
            <w:r w:rsidRPr="00C76701">
              <w:rPr>
                <w:rFonts w:ascii="Arial Narrow" w:hAnsi="Arial Narrow"/>
                <w:color w:val="000000"/>
                <w:lang w:val="sr-Latn-CS"/>
              </w:rPr>
              <w:t xml:space="preserve"> u džez muzici</w:t>
            </w:r>
          </w:p>
        </w:tc>
        <w:tc>
          <w:tcPr>
            <w:tcW w:w="2500" w:type="pct"/>
            <w:shd w:val="clear" w:color="auto" w:fill="auto"/>
            <w:vAlign w:val="center"/>
          </w:tcPr>
          <w:p w14:paraId="6486165D" w14:textId="77777777" w:rsidR="00C76701" w:rsidRPr="00C76701" w:rsidRDefault="00C76701" w:rsidP="00353328">
            <w:pPr>
              <w:spacing w:before="120" w:after="120" w:line="240" w:lineRule="auto"/>
              <w:rPr>
                <w:rFonts w:ascii="Arial Narrow" w:hAnsi="Arial Narrow"/>
                <w:color w:val="000000"/>
                <w:lang w:val="sr-Latn-CS"/>
              </w:rPr>
            </w:pPr>
            <w:r w:rsidRPr="00C76701">
              <w:rPr>
                <w:rFonts w:ascii="Arial Narrow" w:hAnsi="Arial Narrow"/>
                <w:b/>
                <w:color w:val="000000"/>
                <w:lang w:val="sr-Latn-CS"/>
              </w:rPr>
              <w:t>Tempa</w:t>
            </w:r>
            <w:r w:rsidRPr="00C76701">
              <w:rPr>
                <w:rFonts w:ascii="Arial Narrow" w:hAnsi="Arial Narrow"/>
                <w:color w:val="000000"/>
                <w:lang w:val="sr-Latn-CS"/>
              </w:rPr>
              <w:t xml:space="preserve">: balada, medijum, fest, ap, džez valcer, afro kuban, bosa nova i strejt </w:t>
            </w:r>
          </w:p>
        </w:tc>
      </w:tr>
      <w:tr w:rsidR="00C76701" w:rsidRPr="00C76701" w14:paraId="47586919" w14:textId="77777777" w:rsidTr="00C76701">
        <w:trPr>
          <w:trHeight w:val="542"/>
          <w:jc w:val="center"/>
        </w:trPr>
        <w:tc>
          <w:tcPr>
            <w:tcW w:w="2500" w:type="pct"/>
            <w:shd w:val="clear" w:color="auto" w:fill="auto"/>
            <w:vAlign w:val="center"/>
          </w:tcPr>
          <w:p w14:paraId="472EE946" w14:textId="77777777" w:rsidR="00C76701" w:rsidRPr="00C76701" w:rsidRDefault="00C76701" w:rsidP="00353328">
            <w:pPr>
              <w:numPr>
                <w:ilvl w:val="0"/>
                <w:numId w:val="397"/>
              </w:numPr>
              <w:spacing w:before="120" w:after="120" w:line="240" w:lineRule="auto"/>
              <w:contextualSpacing/>
              <w:rPr>
                <w:rFonts w:ascii="Arial Narrow" w:hAnsi="Arial Narrow"/>
                <w:color w:val="000000"/>
                <w:lang w:val="sr-Latn-CS"/>
              </w:rPr>
            </w:pPr>
            <w:r w:rsidRPr="00C76701">
              <w:rPr>
                <w:rFonts w:ascii="Arial Narrow" w:hAnsi="Arial Narrow"/>
              </w:rPr>
              <w:t xml:space="preserve">Izvede zadate </w:t>
            </w:r>
            <w:r w:rsidRPr="00C76701">
              <w:rPr>
                <w:rFonts w:ascii="Arial Narrow" w:hAnsi="Arial Narrow"/>
                <w:b/>
              </w:rPr>
              <w:t>forme džez muzike</w:t>
            </w:r>
          </w:p>
        </w:tc>
        <w:tc>
          <w:tcPr>
            <w:tcW w:w="2500" w:type="pct"/>
            <w:shd w:val="clear" w:color="auto" w:fill="auto"/>
            <w:vAlign w:val="center"/>
          </w:tcPr>
          <w:p w14:paraId="6DB80303" w14:textId="73F2AF1F" w:rsidR="00C76701" w:rsidRPr="00C76701" w:rsidRDefault="00E76FB0" w:rsidP="00353328">
            <w:pPr>
              <w:spacing w:before="120" w:after="120" w:line="240" w:lineRule="auto"/>
              <w:rPr>
                <w:rFonts w:ascii="Arial Narrow" w:hAnsi="Arial Narrow"/>
                <w:color w:val="000000"/>
                <w:lang w:val="sr-Latn-CS"/>
              </w:rPr>
            </w:pPr>
            <w:r>
              <w:rPr>
                <w:rFonts w:ascii="Arial Narrow" w:hAnsi="Arial Narrow"/>
                <w:b/>
              </w:rPr>
              <w:t>F</w:t>
            </w:r>
            <w:r w:rsidRPr="00C76701">
              <w:rPr>
                <w:rFonts w:ascii="Arial Narrow" w:hAnsi="Arial Narrow"/>
                <w:b/>
              </w:rPr>
              <w:t xml:space="preserve">orme </w:t>
            </w:r>
            <w:r>
              <w:rPr>
                <w:rFonts w:ascii="Arial Narrow" w:hAnsi="Arial Narrow"/>
                <w:b/>
              </w:rPr>
              <w:t>d</w:t>
            </w:r>
            <w:r w:rsidR="00C76701" w:rsidRPr="00C76701">
              <w:rPr>
                <w:rFonts w:ascii="Arial Narrow" w:hAnsi="Arial Narrow"/>
                <w:b/>
              </w:rPr>
              <w:t>žez muzike</w:t>
            </w:r>
            <w:r w:rsidR="00C76701" w:rsidRPr="00C76701">
              <w:rPr>
                <w:rFonts w:ascii="Arial Narrow" w:hAnsi="Arial Narrow"/>
              </w:rPr>
              <w:t xml:space="preserve">: „džez“ bluz, „rhythm changes“, standardi sa funkcionalnom harmonijom i modalni standardni </w:t>
            </w:r>
          </w:p>
        </w:tc>
      </w:tr>
      <w:tr w:rsidR="00C76701" w:rsidRPr="00C76701" w14:paraId="098E4333" w14:textId="77777777" w:rsidTr="00C76701">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021306071"/>
              <w:placeholder>
                <w:docPart w:val="5F2147B964AA43A7B2A5E719E458C1EB"/>
              </w:placeholder>
            </w:sdtPr>
            <w:sdtEndPr/>
            <w:sdtContent>
              <w:p w14:paraId="25C4CA36" w14:textId="77777777" w:rsidR="00C76701" w:rsidRPr="00C76701" w:rsidRDefault="00C76701" w:rsidP="005632C7">
                <w:pPr>
                  <w:spacing w:before="120" w:after="120" w:line="240" w:lineRule="auto"/>
                  <w:jc w:val="both"/>
                  <w:rPr>
                    <w:rFonts w:ascii="Arial Narrow" w:hAnsi="Arial Narrow"/>
                  </w:rPr>
                </w:pPr>
                <w:r w:rsidRPr="00C76701">
                  <w:rPr>
                    <w:rFonts w:ascii="Arial Narrow" w:hAnsi="Arial Narrow" w:cs="Verdana"/>
                    <w:b/>
                    <w:color w:val="000000"/>
                  </w:rPr>
                  <w:t>Način provjeravanja dostignutosti ishoda učenja</w:t>
                </w:r>
              </w:p>
            </w:sdtContent>
          </w:sdt>
        </w:tc>
      </w:tr>
      <w:tr w:rsidR="00C76701" w:rsidRPr="00C76701" w14:paraId="7DCCB276" w14:textId="77777777" w:rsidTr="00C76701">
        <w:trPr>
          <w:trHeight w:val="282"/>
          <w:jc w:val="center"/>
        </w:trPr>
        <w:tc>
          <w:tcPr>
            <w:tcW w:w="5000" w:type="pct"/>
            <w:gridSpan w:val="2"/>
            <w:tcBorders>
              <w:top w:val="single" w:sz="18" w:space="0" w:color="C00000"/>
              <w:bottom w:val="single" w:sz="18" w:space="0" w:color="C00000"/>
            </w:tcBorders>
            <w:shd w:val="clear" w:color="auto" w:fill="auto"/>
            <w:vAlign w:val="center"/>
          </w:tcPr>
          <w:p w14:paraId="31B4BD3E" w14:textId="77777777" w:rsidR="00C76701" w:rsidRPr="00C76701" w:rsidRDefault="00C76701" w:rsidP="005632C7">
            <w:pPr>
              <w:spacing w:before="120" w:after="120" w:line="240" w:lineRule="auto"/>
              <w:jc w:val="both"/>
              <w:rPr>
                <w:rFonts w:ascii="Arial Narrow" w:hAnsi="Arial Narrow"/>
              </w:rPr>
            </w:pPr>
            <w:r w:rsidRPr="00C76701">
              <w:rPr>
                <w:rFonts w:ascii="Arial Narrow" w:hAnsi="Arial Narrow"/>
              </w:rPr>
              <w:t>U cilju provjeravanja dostignutosti pomenutog ishoda učenja, potrebne su ispravno urađene vježbe sa usmenim obrazloženjem za kriterijume od 1 do 5.</w:t>
            </w:r>
          </w:p>
        </w:tc>
      </w:tr>
      <w:tr w:rsidR="00C76701" w:rsidRPr="00C76701" w14:paraId="33E3F539" w14:textId="77777777" w:rsidTr="00C76701">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084187884"/>
              <w:placeholder>
                <w:docPart w:val="4A304973EAEF41CC89301FA3A469E363"/>
              </w:placeholder>
            </w:sdtPr>
            <w:sdtEndPr/>
            <w:sdtContent>
              <w:p w14:paraId="30E748E3" w14:textId="77777777" w:rsidR="00C76701" w:rsidRPr="00C76701" w:rsidRDefault="00C76701" w:rsidP="005632C7">
                <w:pPr>
                  <w:spacing w:before="120" w:after="120" w:line="240" w:lineRule="auto"/>
                  <w:jc w:val="both"/>
                  <w:rPr>
                    <w:rFonts w:ascii="Arial Narrow" w:hAnsi="Arial Narrow"/>
                  </w:rPr>
                </w:pPr>
                <w:r w:rsidRPr="00C76701">
                  <w:rPr>
                    <w:rFonts w:ascii="Arial Narrow" w:hAnsi="Arial Narrow" w:cs="Verdana"/>
                    <w:b/>
                    <w:color w:val="000000"/>
                  </w:rPr>
                  <w:t>Predložene teme</w:t>
                </w:r>
              </w:p>
            </w:sdtContent>
          </w:sdt>
        </w:tc>
      </w:tr>
      <w:tr w:rsidR="00C76701" w:rsidRPr="00C76701" w14:paraId="15870640" w14:textId="77777777" w:rsidTr="00C76701">
        <w:trPr>
          <w:trHeight w:val="99"/>
          <w:jc w:val="center"/>
        </w:trPr>
        <w:tc>
          <w:tcPr>
            <w:tcW w:w="5000" w:type="pct"/>
            <w:gridSpan w:val="2"/>
            <w:tcBorders>
              <w:top w:val="single" w:sz="18" w:space="0" w:color="C00000"/>
              <w:bottom w:val="single" w:sz="2" w:space="0" w:color="C00000"/>
            </w:tcBorders>
            <w:shd w:val="clear" w:color="auto" w:fill="auto"/>
            <w:vAlign w:val="center"/>
          </w:tcPr>
          <w:p w14:paraId="4B434D7E" w14:textId="77777777" w:rsidR="00C76701" w:rsidRPr="00C76701" w:rsidRDefault="00C76701" w:rsidP="005632C7">
            <w:pPr>
              <w:numPr>
                <w:ilvl w:val="0"/>
                <w:numId w:val="11"/>
              </w:numPr>
              <w:tabs>
                <w:tab w:val="num" w:pos="173"/>
              </w:tabs>
              <w:spacing w:before="120" w:after="120" w:line="240" w:lineRule="auto"/>
              <w:ind w:left="176" w:hanging="176"/>
              <w:jc w:val="both"/>
              <w:rPr>
                <w:rFonts w:ascii="Arial Narrow" w:hAnsi="Arial Narrow"/>
              </w:rPr>
            </w:pPr>
            <w:r w:rsidRPr="00C76701">
              <w:rPr>
                <w:rFonts w:ascii="Arial Narrow" w:hAnsi="Arial Narrow"/>
              </w:rPr>
              <w:t>Ritmički obrasci</w:t>
            </w:r>
          </w:p>
          <w:p w14:paraId="7000C70B" w14:textId="77777777" w:rsidR="00C76701" w:rsidRPr="00C76701" w:rsidRDefault="00C76701" w:rsidP="005632C7">
            <w:pPr>
              <w:numPr>
                <w:ilvl w:val="0"/>
                <w:numId w:val="11"/>
              </w:numPr>
              <w:tabs>
                <w:tab w:val="num" w:pos="173"/>
              </w:tabs>
              <w:spacing w:before="120" w:after="120" w:line="240" w:lineRule="auto"/>
              <w:ind w:left="176" w:hanging="176"/>
              <w:jc w:val="both"/>
              <w:rPr>
                <w:rFonts w:ascii="Arial Narrow" w:hAnsi="Arial Narrow"/>
              </w:rPr>
            </w:pPr>
            <w:r w:rsidRPr="00C76701">
              <w:rPr>
                <w:rFonts w:ascii="Arial Narrow" w:hAnsi="Arial Narrow"/>
              </w:rPr>
              <w:t>Nomenklatura</w:t>
            </w:r>
          </w:p>
          <w:p w14:paraId="68E0DCE4" w14:textId="77777777" w:rsidR="00C76701" w:rsidRPr="00C76701" w:rsidRDefault="00C76701" w:rsidP="005632C7">
            <w:pPr>
              <w:numPr>
                <w:ilvl w:val="0"/>
                <w:numId w:val="11"/>
              </w:numPr>
              <w:tabs>
                <w:tab w:val="num" w:pos="173"/>
              </w:tabs>
              <w:spacing w:before="120" w:after="120" w:line="240" w:lineRule="auto"/>
              <w:ind w:left="176" w:hanging="176"/>
              <w:jc w:val="both"/>
              <w:rPr>
                <w:rFonts w:ascii="Arial Narrow" w:hAnsi="Arial Narrow"/>
              </w:rPr>
            </w:pPr>
            <w:r w:rsidRPr="00C76701">
              <w:rPr>
                <w:rFonts w:ascii="Arial Narrow" w:hAnsi="Arial Narrow"/>
              </w:rPr>
              <w:t>Improvizatorske tehnike</w:t>
            </w:r>
          </w:p>
        </w:tc>
      </w:tr>
    </w:tbl>
    <w:p w14:paraId="78077C8B" w14:textId="77777777" w:rsidR="00C76701" w:rsidRPr="00C76701" w:rsidRDefault="00C76701" w:rsidP="005632C7">
      <w:pPr>
        <w:spacing w:after="160" w:line="259" w:lineRule="auto"/>
        <w:jc w:val="both"/>
      </w:pPr>
      <w:r w:rsidRPr="00C76701">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C76701" w:rsidRPr="00C76701" w14:paraId="6628C171" w14:textId="77777777" w:rsidTr="00C76701">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105241903"/>
              <w:placeholder>
                <w:docPart w:val="7EF016F52D9746F88A51297BE661F5DB"/>
              </w:placeholder>
            </w:sdtPr>
            <w:sdtEndPr/>
            <w:sdtContent>
              <w:p w14:paraId="5241E2A5" w14:textId="77777777" w:rsidR="00C76701" w:rsidRPr="00C76701" w:rsidRDefault="00C76701" w:rsidP="00C7643A">
                <w:pPr>
                  <w:spacing w:before="120" w:after="120" w:line="240" w:lineRule="auto"/>
                  <w:jc w:val="center"/>
                  <w:rPr>
                    <w:rFonts w:ascii="Arial Narrow" w:hAnsi="Arial Narrow"/>
                    <w:b/>
                  </w:rPr>
                </w:pPr>
                <w:r w:rsidRPr="00C76701">
                  <w:rPr>
                    <w:rFonts w:ascii="Arial Narrow" w:hAnsi="Arial Narrow"/>
                    <w:b/>
                  </w:rPr>
                  <w:t xml:space="preserve">Ishod 5 - </w:t>
                </w:r>
                <w:r w:rsidRPr="00C76701">
                  <w:rPr>
                    <w:rFonts w:ascii="Arial Narrow" w:hAnsi="Arial Narrow"/>
                  </w:rPr>
                  <w:t>Učenik će biti sposoban da</w:t>
                </w:r>
              </w:p>
            </w:sdtContent>
          </w:sdt>
          <w:p w14:paraId="44A0C169" w14:textId="77777777" w:rsidR="00C76701" w:rsidRPr="00C76701" w:rsidRDefault="00C76701" w:rsidP="00C7643A">
            <w:pPr>
              <w:spacing w:before="120" w:after="120" w:line="240" w:lineRule="auto"/>
              <w:jc w:val="center"/>
              <w:rPr>
                <w:rFonts w:ascii="Arial Narrow" w:hAnsi="Arial Narrow"/>
                <w:b/>
                <w:color w:val="000000"/>
                <w:lang w:val="sr-Latn-CS"/>
              </w:rPr>
            </w:pPr>
            <w:r w:rsidRPr="00C76701">
              <w:rPr>
                <w:rFonts w:ascii="Arial Narrow" w:hAnsi="Arial Narrow"/>
                <w:b/>
              </w:rPr>
              <w:t>Izvodi složeniji repertoar džez muzike u ansamblima od 2 do 4 člana</w:t>
            </w:r>
          </w:p>
        </w:tc>
      </w:tr>
      <w:tr w:rsidR="00C76701" w:rsidRPr="00C76701" w14:paraId="0CDB293F" w14:textId="77777777" w:rsidTr="00C76701">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872546918"/>
              <w:placeholder>
                <w:docPart w:val="2A5BB540A1E6416394CC0205A6EFCA30"/>
              </w:placeholder>
            </w:sdtPr>
            <w:sdtEndPr>
              <w:rPr>
                <w:b w:val="0"/>
              </w:rPr>
            </w:sdtEndPr>
            <w:sdtContent>
              <w:p w14:paraId="44920642" w14:textId="77777777" w:rsidR="00C76701" w:rsidRPr="00C76701" w:rsidRDefault="00C76701" w:rsidP="00C7643A">
                <w:pPr>
                  <w:spacing w:before="120" w:after="120" w:line="240" w:lineRule="auto"/>
                  <w:jc w:val="center"/>
                  <w:rPr>
                    <w:rFonts w:ascii="Arial Narrow" w:hAnsi="Arial Narrow"/>
                    <w:b/>
                  </w:rPr>
                </w:pPr>
                <w:r w:rsidRPr="00C76701">
                  <w:rPr>
                    <w:rFonts w:ascii="Arial Narrow" w:hAnsi="Arial Narrow"/>
                    <w:b/>
                  </w:rPr>
                  <w:t>Kriterijumi za dostizanje ishoda učenja</w:t>
                </w:r>
              </w:p>
              <w:p w14:paraId="3106F5A2" w14:textId="77777777" w:rsidR="00C76701" w:rsidRPr="00C76701" w:rsidRDefault="00C76701" w:rsidP="00C7643A">
                <w:pPr>
                  <w:spacing w:before="120" w:after="120" w:line="240" w:lineRule="auto"/>
                  <w:jc w:val="center"/>
                  <w:rPr>
                    <w:rFonts w:ascii="Arial Narrow" w:hAnsi="Arial Narrow"/>
                    <w:b/>
                  </w:rPr>
                </w:pPr>
                <w:r w:rsidRPr="00C76701">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1635527017"/>
              <w:placeholder>
                <w:docPart w:val="2A5BB540A1E6416394CC0205A6EFCA30"/>
              </w:placeholder>
            </w:sdtPr>
            <w:sdtEndPr>
              <w:rPr>
                <w:b w:val="0"/>
              </w:rPr>
            </w:sdtEndPr>
            <w:sdtContent>
              <w:p w14:paraId="730A11A7" w14:textId="08AAED44" w:rsidR="00C76701" w:rsidRPr="00C76701" w:rsidRDefault="00C76701" w:rsidP="00C7643A">
                <w:pPr>
                  <w:spacing w:before="120" w:after="120" w:line="240" w:lineRule="auto"/>
                  <w:jc w:val="center"/>
                  <w:rPr>
                    <w:rFonts w:ascii="Arial Narrow" w:hAnsi="Arial Narrow" w:cs="Verdana"/>
                    <w:color w:val="000000"/>
                  </w:rPr>
                </w:pPr>
                <w:r w:rsidRPr="00C76701">
                  <w:rPr>
                    <w:rFonts w:ascii="Arial Narrow" w:hAnsi="Arial Narrow" w:cs="Verdana"/>
                    <w:b/>
                    <w:color w:val="000000"/>
                  </w:rPr>
                  <w:t>Kontekst</w:t>
                </w:r>
              </w:p>
              <w:p w14:paraId="645430A5" w14:textId="77777777" w:rsidR="00C76701" w:rsidRPr="00C76701" w:rsidRDefault="00C76701" w:rsidP="00C7643A">
                <w:pPr>
                  <w:spacing w:before="120" w:after="120" w:line="240" w:lineRule="auto"/>
                  <w:jc w:val="center"/>
                  <w:rPr>
                    <w:rFonts w:ascii="Arial Narrow" w:hAnsi="Arial Narrow" w:cs="Verdana"/>
                    <w:color w:val="000000"/>
                  </w:rPr>
                </w:pPr>
                <w:r w:rsidRPr="00C76701">
                  <w:rPr>
                    <w:rFonts w:ascii="Arial Narrow" w:hAnsi="Arial Narrow" w:cs="Verdana"/>
                    <w:color w:val="000000"/>
                  </w:rPr>
                  <w:t>(Pojašnjenje označenih pojmova)</w:t>
                </w:r>
              </w:p>
            </w:sdtContent>
          </w:sdt>
        </w:tc>
      </w:tr>
      <w:tr w:rsidR="00C76701" w:rsidRPr="00C76701" w14:paraId="204D33E4" w14:textId="77777777" w:rsidTr="00C76701">
        <w:trPr>
          <w:trHeight w:val="542"/>
          <w:jc w:val="center"/>
        </w:trPr>
        <w:tc>
          <w:tcPr>
            <w:tcW w:w="2500" w:type="pct"/>
            <w:tcBorders>
              <w:top w:val="single" w:sz="18" w:space="0" w:color="C00000"/>
            </w:tcBorders>
            <w:shd w:val="clear" w:color="auto" w:fill="auto"/>
            <w:vAlign w:val="center"/>
          </w:tcPr>
          <w:p w14:paraId="4ECA20AA" w14:textId="77777777" w:rsidR="00C76701" w:rsidRPr="006B6C13" w:rsidRDefault="00C76701" w:rsidP="00353328">
            <w:pPr>
              <w:numPr>
                <w:ilvl w:val="0"/>
                <w:numId w:val="419"/>
              </w:numPr>
              <w:spacing w:before="120" w:after="120" w:line="240" w:lineRule="auto"/>
              <w:rPr>
                <w:rFonts w:ascii="Arial Narrow" w:hAnsi="Arial Narrow"/>
                <w:lang w:val="sr-Latn-BA"/>
              </w:rPr>
            </w:pPr>
            <w:r w:rsidRPr="006B6C13">
              <w:rPr>
                <w:rFonts w:ascii="Arial Narrow" w:hAnsi="Arial Narrow"/>
                <w:lang w:val="sr-Latn-BA"/>
              </w:rPr>
              <w:t>Uskladi individualno izvođenje sa potrebama grupnog</w:t>
            </w:r>
          </w:p>
        </w:tc>
        <w:tc>
          <w:tcPr>
            <w:tcW w:w="2500" w:type="pct"/>
            <w:tcBorders>
              <w:top w:val="single" w:sz="18" w:space="0" w:color="C00000"/>
            </w:tcBorders>
            <w:shd w:val="clear" w:color="auto" w:fill="auto"/>
            <w:vAlign w:val="center"/>
          </w:tcPr>
          <w:p w14:paraId="3B53FE3D" w14:textId="77777777" w:rsidR="00C76701" w:rsidRPr="00C76701" w:rsidRDefault="00C76701" w:rsidP="005632C7">
            <w:pPr>
              <w:spacing w:before="120" w:after="120" w:line="240" w:lineRule="auto"/>
              <w:jc w:val="both"/>
              <w:rPr>
                <w:rFonts w:ascii="Arial Narrow" w:hAnsi="Arial Narrow"/>
                <w:color w:val="000000"/>
                <w:lang w:val="sr-Latn-CS"/>
              </w:rPr>
            </w:pPr>
          </w:p>
        </w:tc>
      </w:tr>
      <w:tr w:rsidR="00C76701" w:rsidRPr="00C76701" w14:paraId="1BB83402" w14:textId="77777777" w:rsidTr="00C76701">
        <w:trPr>
          <w:trHeight w:val="542"/>
          <w:jc w:val="center"/>
        </w:trPr>
        <w:tc>
          <w:tcPr>
            <w:tcW w:w="2500" w:type="pct"/>
            <w:shd w:val="clear" w:color="auto" w:fill="auto"/>
            <w:vAlign w:val="center"/>
          </w:tcPr>
          <w:p w14:paraId="4CCC817A" w14:textId="77777777" w:rsidR="00C76701" w:rsidRPr="006B6C13" w:rsidRDefault="00C76701" w:rsidP="00353328">
            <w:pPr>
              <w:numPr>
                <w:ilvl w:val="0"/>
                <w:numId w:val="419"/>
              </w:numPr>
              <w:spacing w:before="120" w:after="120" w:line="240" w:lineRule="auto"/>
              <w:rPr>
                <w:rFonts w:ascii="Arial Narrow" w:hAnsi="Arial Narrow"/>
                <w:lang w:val="sr-Latn-BA"/>
              </w:rPr>
            </w:pPr>
            <w:r w:rsidRPr="006B6C13">
              <w:rPr>
                <w:rFonts w:ascii="Arial Narrow" w:hAnsi="Arial Narrow"/>
                <w:lang w:val="sr-Latn-BA"/>
              </w:rPr>
              <w:t>Ukaže na značaj slušanja ostalih članova ansambla u toku izvođenja muzičkog djela</w:t>
            </w:r>
          </w:p>
        </w:tc>
        <w:tc>
          <w:tcPr>
            <w:tcW w:w="2500" w:type="pct"/>
            <w:shd w:val="clear" w:color="auto" w:fill="auto"/>
            <w:vAlign w:val="center"/>
          </w:tcPr>
          <w:p w14:paraId="5C900261" w14:textId="77777777" w:rsidR="00C76701" w:rsidRPr="00C76701" w:rsidRDefault="00C76701" w:rsidP="005632C7">
            <w:pPr>
              <w:spacing w:before="120" w:after="120" w:line="240" w:lineRule="auto"/>
              <w:jc w:val="both"/>
              <w:rPr>
                <w:rFonts w:ascii="Arial Narrow" w:hAnsi="Arial Narrow"/>
                <w:color w:val="000000"/>
                <w:lang w:val="sr-Latn-CS"/>
              </w:rPr>
            </w:pPr>
          </w:p>
        </w:tc>
      </w:tr>
      <w:tr w:rsidR="00C76701" w:rsidRPr="00C76701" w14:paraId="10314B0A" w14:textId="77777777" w:rsidTr="00C76701">
        <w:trPr>
          <w:trHeight w:val="542"/>
          <w:jc w:val="center"/>
        </w:trPr>
        <w:tc>
          <w:tcPr>
            <w:tcW w:w="2500" w:type="pct"/>
            <w:shd w:val="clear" w:color="auto" w:fill="auto"/>
            <w:vAlign w:val="center"/>
          </w:tcPr>
          <w:p w14:paraId="04AFF25E" w14:textId="77777777" w:rsidR="00C76701" w:rsidRPr="006B6C13" w:rsidRDefault="00C76701" w:rsidP="00353328">
            <w:pPr>
              <w:numPr>
                <w:ilvl w:val="0"/>
                <w:numId w:val="419"/>
              </w:numPr>
              <w:spacing w:before="120" w:after="120" w:line="240" w:lineRule="auto"/>
              <w:rPr>
                <w:rFonts w:ascii="Arial Narrow" w:hAnsi="Arial Narrow"/>
                <w:lang w:val="sr-Latn-BA"/>
              </w:rPr>
            </w:pPr>
            <w:r w:rsidRPr="006B6C13">
              <w:rPr>
                <w:rFonts w:ascii="Arial Narrow" w:hAnsi="Arial Narrow"/>
                <w:lang w:val="sr-Latn-BA"/>
              </w:rPr>
              <w:t>Uskladi intonaciju svog instrumenta sa ostalim instrumentima u ansamblu</w:t>
            </w:r>
          </w:p>
        </w:tc>
        <w:tc>
          <w:tcPr>
            <w:tcW w:w="2500" w:type="pct"/>
            <w:shd w:val="clear" w:color="auto" w:fill="auto"/>
            <w:vAlign w:val="center"/>
          </w:tcPr>
          <w:p w14:paraId="6CF1B81E" w14:textId="77777777" w:rsidR="00C76701" w:rsidRPr="00C76701" w:rsidRDefault="00C76701" w:rsidP="005632C7">
            <w:pPr>
              <w:spacing w:before="120" w:after="120" w:line="240" w:lineRule="auto"/>
              <w:jc w:val="both"/>
              <w:rPr>
                <w:rFonts w:ascii="Arial Narrow" w:hAnsi="Arial Narrow"/>
                <w:color w:val="000000"/>
                <w:lang w:val="sr-Latn-CS"/>
              </w:rPr>
            </w:pPr>
          </w:p>
        </w:tc>
      </w:tr>
      <w:tr w:rsidR="00C76701" w:rsidRPr="00C76701" w14:paraId="7F2CA23E" w14:textId="77777777" w:rsidTr="00C76701">
        <w:trPr>
          <w:trHeight w:val="542"/>
          <w:jc w:val="center"/>
        </w:trPr>
        <w:tc>
          <w:tcPr>
            <w:tcW w:w="2500" w:type="pct"/>
            <w:shd w:val="clear" w:color="auto" w:fill="auto"/>
            <w:vAlign w:val="center"/>
          </w:tcPr>
          <w:p w14:paraId="4E188717" w14:textId="77777777" w:rsidR="00C76701" w:rsidRPr="006B6C13" w:rsidRDefault="00C76701" w:rsidP="00353328">
            <w:pPr>
              <w:numPr>
                <w:ilvl w:val="0"/>
                <w:numId w:val="419"/>
              </w:numPr>
              <w:spacing w:before="120" w:after="120" w:line="240" w:lineRule="auto"/>
              <w:rPr>
                <w:rFonts w:ascii="Arial Narrow" w:hAnsi="Arial Narrow"/>
                <w:lang w:val="sr-Latn-BA"/>
              </w:rPr>
            </w:pPr>
            <w:r w:rsidRPr="006B6C13">
              <w:rPr>
                <w:rFonts w:ascii="Arial Narrow" w:hAnsi="Arial Narrow"/>
                <w:lang w:val="sr-Latn-BA"/>
              </w:rPr>
              <w:t>Prepozna ulogu svog instrumenta u ansamblu</w:t>
            </w:r>
          </w:p>
        </w:tc>
        <w:tc>
          <w:tcPr>
            <w:tcW w:w="2500" w:type="pct"/>
            <w:shd w:val="clear" w:color="auto" w:fill="auto"/>
            <w:vAlign w:val="center"/>
          </w:tcPr>
          <w:p w14:paraId="1E0349A3" w14:textId="77777777" w:rsidR="00C76701" w:rsidRPr="00C76701" w:rsidRDefault="00C76701" w:rsidP="005632C7">
            <w:pPr>
              <w:spacing w:before="120" w:after="120" w:line="240" w:lineRule="auto"/>
              <w:jc w:val="both"/>
              <w:rPr>
                <w:rFonts w:ascii="Arial Narrow" w:hAnsi="Arial Narrow"/>
                <w:color w:val="000000"/>
                <w:lang w:val="sr-Latn-CS"/>
              </w:rPr>
            </w:pPr>
          </w:p>
        </w:tc>
      </w:tr>
      <w:tr w:rsidR="00C76701" w:rsidRPr="00C76701" w14:paraId="78AB56CD" w14:textId="77777777" w:rsidTr="00C76701">
        <w:trPr>
          <w:trHeight w:val="542"/>
          <w:jc w:val="center"/>
        </w:trPr>
        <w:tc>
          <w:tcPr>
            <w:tcW w:w="2500" w:type="pct"/>
            <w:shd w:val="clear" w:color="auto" w:fill="auto"/>
            <w:vAlign w:val="center"/>
          </w:tcPr>
          <w:p w14:paraId="6E590EEB" w14:textId="77777777" w:rsidR="00C76701" w:rsidRPr="006B6C13" w:rsidRDefault="00C76701" w:rsidP="00353328">
            <w:pPr>
              <w:numPr>
                <w:ilvl w:val="0"/>
                <w:numId w:val="419"/>
              </w:numPr>
              <w:spacing w:before="120" w:after="120" w:line="240" w:lineRule="auto"/>
              <w:rPr>
                <w:rFonts w:ascii="Arial Narrow" w:hAnsi="Arial Narrow"/>
                <w:lang w:val="sr-Latn-BA"/>
              </w:rPr>
            </w:pPr>
            <w:r w:rsidRPr="006B6C13">
              <w:rPr>
                <w:rFonts w:ascii="Arial Narrow" w:hAnsi="Arial Narrow"/>
                <w:lang w:val="sr-Latn-BA"/>
              </w:rPr>
              <w:t>Interpretira složeniju improvizovanu solo dionicu</w:t>
            </w:r>
          </w:p>
        </w:tc>
        <w:tc>
          <w:tcPr>
            <w:tcW w:w="2500" w:type="pct"/>
            <w:shd w:val="clear" w:color="auto" w:fill="auto"/>
            <w:vAlign w:val="center"/>
          </w:tcPr>
          <w:p w14:paraId="699E4AE0" w14:textId="77777777" w:rsidR="00C76701" w:rsidRPr="00C76701" w:rsidRDefault="00C76701" w:rsidP="005632C7">
            <w:pPr>
              <w:spacing w:before="120" w:after="120" w:line="240" w:lineRule="auto"/>
              <w:jc w:val="both"/>
              <w:rPr>
                <w:rFonts w:ascii="Arial Narrow" w:hAnsi="Arial Narrow"/>
                <w:color w:val="000000"/>
                <w:lang w:val="sr-Latn-CS"/>
              </w:rPr>
            </w:pPr>
          </w:p>
        </w:tc>
      </w:tr>
      <w:tr w:rsidR="00C76701" w:rsidRPr="00C76701" w14:paraId="5E93BA36" w14:textId="77777777" w:rsidTr="00C76701">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2026467307"/>
              <w:placeholder>
                <w:docPart w:val="19789D1B1F4646D6A7698FAE17B4772A"/>
              </w:placeholder>
            </w:sdtPr>
            <w:sdtEndPr/>
            <w:sdtContent>
              <w:p w14:paraId="602DF819" w14:textId="77777777" w:rsidR="00C76701" w:rsidRPr="00C76701" w:rsidRDefault="00C76701" w:rsidP="005632C7">
                <w:pPr>
                  <w:spacing w:before="120" w:after="120" w:line="240" w:lineRule="auto"/>
                  <w:jc w:val="both"/>
                  <w:rPr>
                    <w:rFonts w:ascii="Arial Narrow" w:hAnsi="Arial Narrow"/>
                  </w:rPr>
                </w:pPr>
                <w:r w:rsidRPr="00C76701">
                  <w:rPr>
                    <w:rFonts w:ascii="Arial Narrow" w:hAnsi="Arial Narrow" w:cs="Verdana"/>
                    <w:b/>
                    <w:color w:val="000000"/>
                  </w:rPr>
                  <w:t>Način provjeravanja dostignutosti ishoda učenja</w:t>
                </w:r>
              </w:p>
            </w:sdtContent>
          </w:sdt>
        </w:tc>
      </w:tr>
      <w:tr w:rsidR="00C76701" w:rsidRPr="00C76701" w14:paraId="2797FC9D" w14:textId="77777777" w:rsidTr="00C76701">
        <w:trPr>
          <w:trHeight w:val="282"/>
          <w:jc w:val="center"/>
        </w:trPr>
        <w:tc>
          <w:tcPr>
            <w:tcW w:w="5000" w:type="pct"/>
            <w:gridSpan w:val="2"/>
            <w:tcBorders>
              <w:top w:val="single" w:sz="18" w:space="0" w:color="C00000"/>
              <w:bottom w:val="single" w:sz="18" w:space="0" w:color="C00000"/>
            </w:tcBorders>
            <w:shd w:val="clear" w:color="auto" w:fill="auto"/>
            <w:vAlign w:val="center"/>
          </w:tcPr>
          <w:p w14:paraId="645B8F5E" w14:textId="77777777" w:rsidR="00C76701" w:rsidRPr="00C76701" w:rsidRDefault="00C76701" w:rsidP="005632C7">
            <w:pPr>
              <w:spacing w:before="120" w:after="120" w:line="240" w:lineRule="auto"/>
              <w:jc w:val="both"/>
              <w:rPr>
                <w:rFonts w:ascii="Arial Narrow" w:hAnsi="Arial Narrow"/>
              </w:rPr>
            </w:pPr>
            <w:r w:rsidRPr="00C76701">
              <w:rPr>
                <w:rFonts w:ascii="Arial Narrow" w:hAnsi="Arial Narrow"/>
              </w:rPr>
              <w:t>U cilju provjeravanja dostignutosti pomenutog ishoda učenja, potrebne su ispravno urađene vježbe sa usmenim obrazloženjem za kriterijume od 1 do 4. Za kriterijum 5 potrebna je ispravno urađena praktična vježba sa usmenim obrazloženjem.</w:t>
            </w:r>
          </w:p>
        </w:tc>
      </w:tr>
      <w:tr w:rsidR="00C76701" w:rsidRPr="00C76701" w14:paraId="2C7F0520" w14:textId="77777777" w:rsidTr="00C76701">
        <w:trPr>
          <w:trHeight w:val="33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753279911"/>
              <w:placeholder>
                <w:docPart w:val="32E48EE53FD648698F300C3A5AB3A54B"/>
              </w:placeholder>
            </w:sdtPr>
            <w:sdtEndPr/>
            <w:sdtContent>
              <w:p w14:paraId="0CC2E95B" w14:textId="77777777" w:rsidR="00C76701" w:rsidRPr="00C76701" w:rsidRDefault="00C76701" w:rsidP="005632C7">
                <w:pPr>
                  <w:spacing w:before="120" w:after="120" w:line="240" w:lineRule="auto"/>
                  <w:jc w:val="both"/>
                  <w:rPr>
                    <w:rFonts w:ascii="Arial Narrow" w:hAnsi="Arial Narrow"/>
                  </w:rPr>
                </w:pPr>
                <w:r w:rsidRPr="00C76701">
                  <w:rPr>
                    <w:rFonts w:ascii="Arial Narrow" w:hAnsi="Arial Narrow" w:cs="Verdana"/>
                    <w:b/>
                    <w:color w:val="000000"/>
                  </w:rPr>
                  <w:t>Predložene teme</w:t>
                </w:r>
              </w:p>
            </w:sdtContent>
          </w:sdt>
        </w:tc>
      </w:tr>
      <w:tr w:rsidR="00C76701" w:rsidRPr="00C76701" w14:paraId="693F77C7" w14:textId="77777777" w:rsidTr="00C76701">
        <w:trPr>
          <w:trHeight w:val="99"/>
          <w:jc w:val="center"/>
        </w:trPr>
        <w:tc>
          <w:tcPr>
            <w:tcW w:w="5000" w:type="pct"/>
            <w:gridSpan w:val="2"/>
            <w:tcBorders>
              <w:top w:val="single" w:sz="18" w:space="0" w:color="C00000"/>
            </w:tcBorders>
            <w:shd w:val="clear" w:color="auto" w:fill="auto"/>
            <w:vAlign w:val="center"/>
          </w:tcPr>
          <w:p w14:paraId="1FF477E4" w14:textId="77777777" w:rsidR="00C76701" w:rsidRPr="00C76701" w:rsidRDefault="00C76701" w:rsidP="005632C7">
            <w:pPr>
              <w:numPr>
                <w:ilvl w:val="0"/>
                <w:numId w:val="11"/>
              </w:numPr>
              <w:tabs>
                <w:tab w:val="num" w:pos="173"/>
              </w:tabs>
              <w:spacing w:before="120" w:after="120" w:line="240" w:lineRule="auto"/>
              <w:ind w:left="176" w:hanging="176"/>
              <w:jc w:val="both"/>
              <w:rPr>
                <w:rFonts w:ascii="Arial Narrow" w:hAnsi="Arial Narrow"/>
              </w:rPr>
            </w:pPr>
            <w:r w:rsidRPr="00C76701">
              <w:rPr>
                <w:rFonts w:ascii="Arial Narrow" w:hAnsi="Arial Narrow"/>
              </w:rPr>
              <w:t>Grupno muziciranje</w:t>
            </w:r>
          </w:p>
          <w:p w14:paraId="00A82273" w14:textId="77777777" w:rsidR="00C76701" w:rsidRPr="00C76701" w:rsidRDefault="00C76701" w:rsidP="005632C7">
            <w:pPr>
              <w:numPr>
                <w:ilvl w:val="0"/>
                <w:numId w:val="11"/>
              </w:numPr>
              <w:tabs>
                <w:tab w:val="num" w:pos="173"/>
              </w:tabs>
              <w:spacing w:before="120" w:after="120" w:line="240" w:lineRule="auto"/>
              <w:ind w:left="176" w:hanging="176"/>
              <w:jc w:val="both"/>
              <w:rPr>
                <w:rFonts w:ascii="Arial Narrow" w:hAnsi="Arial Narrow"/>
              </w:rPr>
            </w:pPr>
            <w:r w:rsidRPr="00C76701">
              <w:rPr>
                <w:rFonts w:ascii="Arial Narrow" w:hAnsi="Arial Narrow"/>
              </w:rPr>
              <w:t>Interpretacija solo dionice u ansamblu</w:t>
            </w:r>
          </w:p>
          <w:p w14:paraId="4D3E473B" w14:textId="77777777" w:rsidR="00C76701" w:rsidRPr="00C76701" w:rsidRDefault="00C76701" w:rsidP="005632C7">
            <w:pPr>
              <w:numPr>
                <w:ilvl w:val="0"/>
                <w:numId w:val="11"/>
              </w:numPr>
              <w:tabs>
                <w:tab w:val="num" w:pos="173"/>
              </w:tabs>
              <w:spacing w:before="120" w:after="120" w:line="240" w:lineRule="auto"/>
              <w:ind w:left="176" w:hanging="176"/>
              <w:jc w:val="both"/>
              <w:rPr>
                <w:rFonts w:ascii="Arial Narrow" w:hAnsi="Arial Narrow"/>
              </w:rPr>
            </w:pPr>
            <w:r w:rsidRPr="00C76701">
              <w:rPr>
                <w:rFonts w:ascii="Arial Narrow" w:hAnsi="Arial Narrow"/>
              </w:rPr>
              <w:t>Razvijanje spremnosti i sposobnosti snalaženja na javnom nastupu</w:t>
            </w:r>
          </w:p>
        </w:tc>
      </w:tr>
    </w:tbl>
    <w:p w14:paraId="42E2EE53" w14:textId="77777777" w:rsidR="00C76701" w:rsidRPr="00C76701" w:rsidRDefault="00C76701" w:rsidP="005632C7">
      <w:pPr>
        <w:jc w:val="both"/>
      </w:pPr>
      <w:r w:rsidRPr="00C76701">
        <w:br w:type="page"/>
      </w:r>
    </w:p>
    <w:sdt>
      <w:sdtPr>
        <w:rPr>
          <w:rFonts w:ascii="Arial Narrow" w:eastAsia="Times New Roman" w:hAnsi="Arial Narrow" w:cs="Trebuchet MS"/>
          <w:b/>
          <w:bCs/>
          <w:lang w:val="sr-Latn-CS"/>
        </w:rPr>
        <w:id w:val="-1143039637"/>
        <w:lock w:val="contentLocked"/>
        <w:placeholder>
          <w:docPart w:val="D8ADFA9B01BD4F45AA62E316A483BDB5"/>
        </w:placeholder>
      </w:sdtPr>
      <w:sdtEndPr/>
      <w:sdtContent>
        <w:p w14:paraId="16DDC89C" w14:textId="77777777" w:rsidR="00C76701" w:rsidRPr="00C76701" w:rsidRDefault="00C76701" w:rsidP="005632C7">
          <w:pPr>
            <w:spacing w:before="240" w:after="120" w:line="240" w:lineRule="auto"/>
            <w:jc w:val="both"/>
            <w:rPr>
              <w:rFonts w:ascii="Arial Narrow" w:eastAsia="Times New Roman" w:hAnsi="Arial Narrow" w:cs="Trebuchet MS"/>
              <w:b/>
              <w:bCs/>
              <w:lang w:val="sr-Latn-CS"/>
            </w:rPr>
          </w:pPr>
          <w:r w:rsidRPr="00C76701">
            <w:rPr>
              <w:rFonts w:ascii="Arial Narrow" w:eastAsia="Times New Roman" w:hAnsi="Arial Narrow" w:cs="Trebuchet MS"/>
              <w:b/>
              <w:bCs/>
              <w:lang w:val="sr-Latn-CS"/>
            </w:rPr>
            <w:t>4. Didaktičke preporuke za realizaciju modula</w:t>
          </w:r>
        </w:p>
      </w:sdtContent>
    </w:sdt>
    <w:p w14:paraId="5565D612" w14:textId="77777777" w:rsidR="00C76701" w:rsidRPr="00C76701" w:rsidRDefault="00C76701" w:rsidP="005632C7">
      <w:pPr>
        <w:numPr>
          <w:ilvl w:val="0"/>
          <w:numId w:val="1"/>
        </w:numPr>
        <w:tabs>
          <w:tab w:val="left" w:pos="284"/>
        </w:tabs>
        <w:spacing w:after="0" w:line="240" w:lineRule="auto"/>
        <w:ind w:left="289" w:hanging="289"/>
        <w:jc w:val="both"/>
        <w:rPr>
          <w:rFonts w:ascii="Arial Narrow" w:hAnsi="Arial Narrow"/>
        </w:rPr>
      </w:pPr>
      <w:r w:rsidRPr="00C76701">
        <w:rPr>
          <w:rFonts w:ascii="Arial Narrow" w:hAnsi="Arial Narrow"/>
        </w:rPr>
        <w:t xml:space="preserve">Modul Džez II omogućava sticanje osnovnih teorijskih i praktičnih znanja i vještina iz oblasti muzičkog izvođenja. U cilju dostizanja predviđenih ishoda učenja preporučuje se primjena nastavnih metoda usmjerenih na aktivnosti učenika (demonstracija, vježbe, individualni rad, transkripcija muzike, rad u grupi, radionice, gost na času-stručnjak za predmetnu temu, gledanje dokumentarnih filmova o džez muzici). Pri savladavanju nove materije potrebno je da učenici koriste već stečena znanja kako bi povezivali informacije. Od velikog značaja je podsticanje problemske nastave u kojoj nastavnik navodi učenike da sami dolaze do zaključaka prilikom rješavanja problema, čime im omogućava povezivanje teorijskih znanja sa praktičnom primjenom. </w:t>
      </w:r>
    </w:p>
    <w:p w14:paraId="3ED262BB" w14:textId="77777777" w:rsidR="00C76701" w:rsidRPr="00C76701" w:rsidRDefault="00C76701" w:rsidP="005632C7">
      <w:pPr>
        <w:numPr>
          <w:ilvl w:val="0"/>
          <w:numId w:val="1"/>
        </w:numPr>
        <w:spacing w:after="0" w:line="240" w:lineRule="auto"/>
        <w:ind w:left="288" w:hanging="288"/>
        <w:jc w:val="both"/>
        <w:rPr>
          <w:rFonts w:ascii="Arial Narrow" w:hAnsi="Arial Narrow"/>
        </w:rPr>
      </w:pPr>
      <w:r w:rsidRPr="00C76701">
        <w:rPr>
          <w:rFonts w:ascii="Arial Narrow" w:hAnsi="Arial Narrow"/>
        </w:rPr>
        <w:t xml:space="preserve">Prilikom realizacije vježbi i praktične nastave, nastavu treba realizovati individualno, tako učenik samostalno uradi vježbe, a onda a onda treba organizovati časove tako da učenici sviraju u ansanblima od 2 do 4 člana, zavisno od broja polaznika. Nastavnik treba da podstiče problemsku nastavu u kojoj navodi učenika da sam dođe do zaključaka prilikom rješavanja problema, čime omogućava povezivanje teorijskih znanja sa praktičnom primjenom. Preporučuje se što veći broj javnih nastupa radi otklanjanja treme, povećanja sigurnosti, razvijanja kreativnosti i unapređenja menadžerskih sposobnosti. Osim prethodnog, u pravcu postizanja kvalitetnog i trajno stečenog znanja, neophodno je ostvariti i korelaciju između različitih modula. </w:t>
      </w:r>
    </w:p>
    <w:p w14:paraId="282272E2" w14:textId="77777777" w:rsidR="00C76701" w:rsidRPr="00C76701" w:rsidRDefault="00C76701" w:rsidP="005632C7">
      <w:pPr>
        <w:numPr>
          <w:ilvl w:val="0"/>
          <w:numId w:val="1"/>
        </w:numPr>
        <w:spacing w:after="0" w:line="240" w:lineRule="auto"/>
        <w:ind w:left="288" w:hanging="288"/>
        <w:jc w:val="both"/>
        <w:rPr>
          <w:rFonts w:ascii="Arial Narrow" w:hAnsi="Arial Narrow"/>
        </w:rPr>
      </w:pPr>
      <w:r w:rsidRPr="00C76701">
        <w:rPr>
          <w:rFonts w:ascii="Arial Narrow" w:hAnsi="Arial Narrow"/>
        </w:rPr>
        <w:t>U cilju podsticanja darovitih učenika, nastavnik može da koristi viši taksonomski nivo u odnosu na preporučeni, kao i proširene ishode učenja, usmjeravajući darovite učenike na zaključivanje, razvijanje sposobnosti izvođaštva, kreativnosti i pozitivnog odnosa prema oblastima koje ih interesuju. Nastavnik treba da podstiče učenike da redovno posjećuju koncerte i festivale džez muzike u cilju pravilne karijerne orijentacije.</w:t>
      </w:r>
    </w:p>
    <w:sdt>
      <w:sdtPr>
        <w:rPr>
          <w:rFonts w:ascii="Arial Narrow" w:eastAsia="Times New Roman" w:hAnsi="Arial Narrow" w:cs="Trebuchet MS"/>
          <w:b/>
          <w:bCs/>
          <w:lang w:val="sr-Latn-CS"/>
        </w:rPr>
        <w:id w:val="-272404934"/>
        <w:lock w:val="contentLocked"/>
        <w:placeholder>
          <w:docPart w:val="D8ADFA9B01BD4F45AA62E316A483BDB5"/>
        </w:placeholder>
      </w:sdtPr>
      <w:sdtEndPr/>
      <w:sdtContent>
        <w:p w14:paraId="4C9DFE80" w14:textId="77777777" w:rsidR="00C76701" w:rsidRPr="00C76701" w:rsidRDefault="00C76701" w:rsidP="005632C7">
          <w:pPr>
            <w:spacing w:before="240" w:after="120" w:line="240" w:lineRule="auto"/>
            <w:jc w:val="both"/>
            <w:rPr>
              <w:rFonts w:ascii="Arial Narrow" w:eastAsia="Times New Roman" w:hAnsi="Arial Narrow" w:cs="Trebuchet MS"/>
              <w:b/>
              <w:bCs/>
              <w:lang w:val="sr-Latn-CS"/>
            </w:rPr>
          </w:pPr>
          <w:r w:rsidRPr="00C76701">
            <w:rPr>
              <w:rFonts w:ascii="Arial Narrow" w:eastAsia="Times New Roman" w:hAnsi="Arial Narrow" w:cs="Trebuchet MS"/>
              <w:b/>
              <w:bCs/>
              <w:lang w:val="sr-Latn-CS"/>
            </w:rPr>
            <w:t>5. Okvirni spisak literature i drugih izvora</w:t>
          </w:r>
        </w:p>
      </w:sdtContent>
    </w:sdt>
    <w:p w14:paraId="64394964" w14:textId="77777777" w:rsidR="00C76701" w:rsidRPr="00C76701" w:rsidRDefault="00C76701" w:rsidP="005632C7">
      <w:pPr>
        <w:numPr>
          <w:ilvl w:val="0"/>
          <w:numId w:val="1"/>
        </w:numPr>
        <w:tabs>
          <w:tab w:val="left" w:pos="284"/>
        </w:tabs>
        <w:spacing w:after="0" w:line="240" w:lineRule="auto"/>
        <w:ind w:left="289" w:hanging="289"/>
        <w:jc w:val="both"/>
        <w:rPr>
          <w:rFonts w:ascii="Arial Narrow" w:eastAsia="Times New Roman" w:hAnsi="Arial Narrow" w:cs="Trebuchet MS"/>
          <w:b/>
          <w:bCs/>
          <w:lang w:val="sr-Latn-CS"/>
        </w:rPr>
      </w:pPr>
      <w:r w:rsidRPr="00C76701">
        <w:rPr>
          <w:rFonts w:ascii="Arial Narrow" w:hAnsi="Arial Narrow"/>
        </w:rPr>
        <w:t>Linkoln Kolijer Dž., Istorija Džeza, Nolit, Beograd, 2003.</w:t>
      </w:r>
    </w:p>
    <w:p w14:paraId="04C179D1" w14:textId="77777777" w:rsidR="00C76701" w:rsidRPr="00C76701" w:rsidRDefault="00C76701" w:rsidP="005632C7">
      <w:pPr>
        <w:numPr>
          <w:ilvl w:val="0"/>
          <w:numId w:val="1"/>
        </w:numPr>
        <w:tabs>
          <w:tab w:val="left" w:pos="284"/>
        </w:tabs>
        <w:spacing w:after="0" w:line="240" w:lineRule="auto"/>
        <w:ind w:left="289" w:hanging="289"/>
        <w:jc w:val="both"/>
        <w:rPr>
          <w:rFonts w:ascii="Arial Narrow" w:eastAsia="Times New Roman" w:hAnsi="Arial Narrow" w:cs="Trebuchet MS"/>
          <w:b/>
          <w:bCs/>
          <w:lang w:val="sr-Latn-CS"/>
        </w:rPr>
      </w:pPr>
      <w:r w:rsidRPr="00C76701">
        <w:rPr>
          <w:rFonts w:ascii="Arial Narrow" w:hAnsi="Arial Narrow"/>
        </w:rPr>
        <w:t>Krstić M., Vek džeza, Beograd, 2003.</w:t>
      </w:r>
    </w:p>
    <w:p w14:paraId="0D6AFD67" w14:textId="77777777" w:rsidR="00C76701" w:rsidRPr="00C76701" w:rsidRDefault="00C76701" w:rsidP="005632C7">
      <w:pPr>
        <w:numPr>
          <w:ilvl w:val="0"/>
          <w:numId w:val="1"/>
        </w:numPr>
        <w:tabs>
          <w:tab w:val="left" w:pos="284"/>
        </w:tabs>
        <w:spacing w:after="0" w:line="240" w:lineRule="auto"/>
        <w:ind w:left="289" w:hanging="289"/>
        <w:jc w:val="both"/>
        <w:rPr>
          <w:rFonts w:ascii="Arial Narrow" w:eastAsia="Times New Roman" w:hAnsi="Arial Narrow" w:cs="Trebuchet MS"/>
          <w:b/>
          <w:bCs/>
          <w:lang w:val="sr-Latn-CS"/>
        </w:rPr>
      </w:pPr>
      <w:r w:rsidRPr="00C76701">
        <w:rPr>
          <w:rFonts w:ascii="Arial Narrow" w:hAnsi="Arial Narrow"/>
        </w:rPr>
        <w:t>Levine M., The Jazz Theory Book, Sher Music Company, Petaluma, 1995.</w:t>
      </w:r>
    </w:p>
    <w:p w14:paraId="5C880DEA" w14:textId="77777777" w:rsidR="00C76701" w:rsidRPr="00C76701" w:rsidRDefault="00C76701" w:rsidP="005632C7">
      <w:pPr>
        <w:numPr>
          <w:ilvl w:val="0"/>
          <w:numId w:val="1"/>
        </w:numPr>
        <w:tabs>
          <w:tab w:val="left" w:pos="284"/>
        </w:tabs>
        <w:spacing w:after="0" w:line="240" w:lineRule="auto"/>
        <w:ind w:left="289" w:hanging="289"/>
        <w:jc w:val="both"/>
        <w:rPr>
          <w:rFonts w:ascii="Arial Narrow" w:eastAsia="Times New Roman" w:hAnsi="Arial Narrow" w:cs="Trebuchet MS"/>
          <w:b/>
          <w:bCs/>
          <w:lang w:val="sr-Latn-CS"/>
        </w:rPr>
      </w:pPr>
      <w:r w:rsidRPr="00C76701">
        <w:rPr>
          <w:rFonts w:ascii="Arial Narrow" w:eastAsia="Times New Roman" w:hAnsi="Arial Narrow" w:cs="Trebuchet MS"/>
          <w:bCs/>
          <w:lang w:val="sr-Latn-CS"/>
        </w:rPr>
        <w:t>Levine M., The Jazz Piano Book</w:t>
      </w:r>
      <w:r w:rsidRPr="00C76701">
        <w:rPr>
          <w:rFonts w:ascii="Arial Narrow" w:eastAsia="Times New Roman" w:hAnsi="Arial Narrow" w:cs="Trebuchet MS"/>
          <w:bCs/>
          <w:i/>
          <w:lang w:val="sr-Latn-CS"/>
        </w:rPr>
        <w:t xml:space="preserve">, </w:t>
      </w:r>
      <w:r w:rsidRPr="00C76701">
        <w:rPr>
          <w:rFonts w:ascii="Arial Narrow" w:eastAsia="Times New Roman" w:hAnsi="Arial Narrow" w:cs="Trebuchet MS"/>
          <w:bCs/>
          <w:lang w:val="sr-Latn-CS"/>
        </w:rPr>
        <w:t>Sher Music Company, Petaluma, 1989.</w:t>
      </w:r>
    </w:p>
    <w:p w14:paraId="6A8ABE5F" w14:textId="77777777" w:rsidR="00C76701" w:rsidRPr="00C76701" w:rsidRDefault="00C76701" w:rsidP="005632C7">
      <w:pPr>
        <w:numPr>
          <w:ilvl w:val="0"/>
          <w:numId w:val="1"/>
        </w:numPr>
        <w:tabs>
          <w:tab w:val="left" w:pos="284"/>
        </w:tabs>
        <w:spacing w:after="0" w:line="240" w:lineRule="auto"/>
        <w:ind w:left="289" w:hanging="289"/>
        <w:jc w:val="both"/>
        <w:rPr>
          <w:rFonts w:ascii="Arial Narrow" w:eastAsia="Times New Roman" w:hAnsi="Arial Narrow" w:cs="Trebuchet MS"/>
          <w:b/>
          <w:bCs/>
          <w:lang w:val="sr-Latn-CS"/>
        </w:rPr>
      </w:pPr>
      <w:r w:rsidRPr="00C76701">
        <w:rPr>
          <w:rFonts w:ascii="Arial Narrow" w:eastAsia="Times New Roman" w:hAnsi="Arial Narrow" w:cs="Trebuchet MS"/>
          <w:bCs/>
          <w:lang w:val="sr-Latn-CS"/>
        </w:rPr>
        <w:t>Patton J., An Approach to Comping, The Essentials.</w:t>
      </w:r>
    </w:p>
    <w:sdt>
      <w:sdtPr>
        <w:rPr>
          <w:rFonts w:ascii="Arial Narrow" w:eastAsia="Times New Roman" w:hAnsi="Arial Narrow" w:cs="Trebuchet MS"/>
          <w:b/>
          <w:bCs/>
          <w:lang w:val="sr-Latn-CS"/>
        </w:rPr>
        <w:id w:val="221799661"/>
        <w:lock w:val="contentLocked"/>
        <w:placeholder>
          <w:docPart w:val="7EF016F52D9746F88A51297BE661F5DB"/>
        </w:placeholder>
      </w:sdtPr>
      <w:sdtEndPr>
        <w:rPr>
          <w:b w:val="0"/>
        </w:rPr>
      </w:sdtEndPr>
      <w:sdtContent>
        <w:p w14:paraId="67B61FB8" w14:textId="77777777" w:rsidR="00C76701" w:rsidRPr="00C76701" w:rsidRDefault="00C76701" w:rsidP="00C76701">
          <w:pPr>
            <w:tabs>
              <w:tab w:val="left" w:pos="284"/>
            </w:tabs>
            <w:spacing w:before="240" w:after="120" w:line="240" w:lineRule="auto"/>
            <w:jc w:val="both"/>
            <w:rPr>
              <w:rFonts w:ascii="Arial Narrow" w:eastAsia="Times New Roman" w:hAnsi="Arial Narrow" w:cs="Trebuchet MS"/>
              <w:b/>
              <w:bCs/>
              <w:lang w:val="sr-Latn-CS"/>
            </w:rPr>
          </w:pPr>
          <w:r w:rsidRPr="00C76701">
            <w:rPr>
              <w:rFonts w:ascii="Arial Narrow" w:eastAsia="Times New Roman" w:hAnsi="Arial Narrow" w:cs="Trebuchet MS"/>
              <w:b/>
              <w:bCs/>
              <w:lang w:val="sr-Latn-CS"/>
            </w:rPr>
            <w:t>Napomena:</w:t>
          </w:r>
        </w:p>
        <w:p w14:paraId="50EBD48C" w14:textId="77777777" w:rsidR="00C76701" w:rsidRPr="00C76701" w:rsidRDefault="00C76701" w:rsidP="005632C7">
          <w:pPr>
            <w:tabs>
              <w:tab w:val="left" w:pos="284"/>
            </w:tabs>
            <w:spacing w:after="0" w:line="240" w:lineRule="auto"/>
            <w:jc w:val="both"/>
            <w:rPr>
              <w:rFonts w:ascii="Arial Narrow" w:eastAsia="Times New Roman" w:hAnsi="Arial Narrow" w:cs="Trebuchet MS"/>
              <w:bCs/>
              <w:lang w:val="sr-Latn-CS"/>
            </w:rPr>
          </w:pPr>
          <w:r w:rsidRPr="00C76701">
            <w:rPr>
              <w:rFonts w:ascii="Arial Narrow" w:eastAsia="Times New Roman" w:hAnsi="Arial Narrow" w:cs="Trebuchet MS"/>
              <w:bCs/>
              <w:lang w:val="sr-Latn-CS"/>
            </w:rPr>
            <w:t>Nastavnik treba da koristi i preporuči učenicima udžbenike odobrene od strane nadležnog Savjeta, važeće propise iz stručne oblasti i relevantne internet stranice na kojima se nalaze korisne informacije.</w:t>
          </w:r>
        </w:p>
      </w:sdtContent>
    </w:sdt>
    <w:sdt>
      <w:sdtPr>
        <w:rPr>
          <w:rFonts w:ascii="Arial Narrow" w:eastAsia="Times New Roman" w:hAnsi="Arial Narrow" w:cs="Trebuchet MS"/>
          <w:b/>
          <w:bCs/>
          <w:lang w:val="sr-Latn-CS"/>
        </w:rPr>
        <w:id w:val="686717336"/>
        <w:lock w:val="contentLocked"/>
        <w:placeholder>
          <w:docPart w:val="D8ADFA9B01BD4F45AA62E316A483BDB5"/>
        </w:placeholder>
      </w:sdtPr>
      <w:sdtEndPr/>
      <w:sdtContent>
        <w:p w14:paraId="0245DE9F" w14:textId="77777777" w:rsidR="00C76701" w:rsidRPr="00C76701" w:rsidRDefault="00C76701" w:rsidP="005632C7">
          <w:pPr>
            <w:spacing w:before="240" w:after="120" w:line="240" w:lineRule="auto"/>
            <w:jc w:val="both"/>
            <w:rPr>
              <w:rFonts w:ascii="Arial Narrow" w:eastAsia="Times New Roman" w:hAnsi="Arial Narrow" w:cs="Trebuchet MS"/>
              <w:b/>
              <w:bCs/>
              <w:lang w:val="sr-Latn-CS"/>
            </w:rPr>
          </w:pPr>
          <w:r w:rsidRPr="00C76701">
            <w:rPr>
              <w:rFonts w:ascii="Arial Narrow" w:eastAsia="Times New Roman" w:hAnsi="Arial Narrow" w:cs="Trebuchet MS"/>
              <w:b/>
              <w:bCs/>
              <w:lang w:val="sr-Latn-CS"/>
            </w:rPr>
            <w:t>6. Prostorni i materijalni uslovi za izvođenje nastave</w:t>
          </w:r>
        </w:p>
      </w:sdtContent>
    </w:sdt>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1E0" w:firstRow="1" w:lastRow="1" w:firstColumn="1" w:lastColumn="1" w:noHBand="0" w:noVBand="0"/>
      </w:tblPr>
      <w:tblGrid>
        <w:gridCol w:w="1123"/>
        <w:gridCol w:w="6628"/>
        <w:gridCol w:w="1605"/>
      </w:tblGrid>
      <w:tr w:rsidR="00C76701" w:rsidRPr="00C76701" w14:paraId="5C7F2C48" w14:textId="77777777" w:rsidTr="00C76701">
        <w:trPr>
          <w:trHeight w:val="105"/>
          <w:tblHeader/>
          <w:jc w:val="center"/>
        </w:trPr>
        <w:tc>
          <w:tcPr>
            <w:tcW w:w="600"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396953900"/>
              <w:lock w:val="contentLocked"/>
              <w:placeholder>
                <w:docPart w:val="7EF016F52D9746F88A51297BE661F5DB"/>
              </w:placeholder>
            </w:sdtPr>
            <w:sdtEndPr/>
            <w:sdtContent>
              <w:p w14:paraId="4D7A327B" w14:textId="77777777" w:rsidR="00C76701" w:rsidRPr="00C76701" w:rsidRDefault="00C76701" w:rsidP="005632C7">
                <w:pPr>
                  <w:spacing w:before="40" w:after="40" w:line="240" w:lineRule="auto"/>
                  <w:jc w:val="both"/>
                  <w:rPr>
                    <w:rFonts w:ascii="Arial Narrow" w:eastAsia="Times New Roman" w:hAnsi="Arial Narrow" w:cs="Trebuchet MS"/>
                    <w:lang w:val="sr-Latn-CS"/>
                  </w:rPr>
                </w:pPr>
                <w:r w:rsidRPr="00C76701">
                  <w:rPr>
                    <w:rFonts w:ascii="Arial Narrow" w:eastAsia="Times New Roman" w:hAnsi="Arial Narrow" w:cs="Trebuchet MS"/>
                    <w:b/>
                    <w:lang w:val="sr-Latn-CS"/>
                  </w:rPr>
                  <w:t>Redni broj</w:t>
                </w:r>
              </w:p>
            </w:sdtContent>
          </w:sdt>
        </w:tc>
        <w:tc>
          <w:tcPr>
            <w:tcW w:w="3542"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826324752"/>
              <w:lock w:val="contentLocked"/>
              <w:placeholder>
                <w:docPart w:val="7EF016F52D9746F88A51297BE661F5DB"/>
              </w:placeholder>
            </w:sdtPr>
            <w:sdtEndPr/>
            <w:sdtContent>
              <w:p w14:paraId="63EF85C8" w14:textId="77777777" w:rsidR="00C76701" w:rsidRPr="00C76701" w:rsidRDefault="00C76701" w:rsidP="005632C7">
                <w:pPr>
                  <w:spacing w:before="120" w:after="120" w:line="240" w:lineRule="auto"/>
                  <w:jc w:val="both"/>
                  <w:rPr>
                    <w:rFonts w:ascii="Arial Narrow" w:eastAsia="Times New Roman" w:hAnsi="Arial Narrow" w:cs="Trebuchet MS"/>
                    <w:lang w:val="sr-Latn-CS"/>
                  </w:rPr>
                </w:pPr>
                <w:r w:rsidRPr="00C76701">
                  <w:rPr>
                    <w:rFonts w:ascii="Arial Narrow" w:eastAsia="Times New Roman" w:hAnsi="Arial Narrow" w:cs="Trebuchet MS"/>
                    <w:b/>
                    <w:lang w:val="sr-Latn-CS"/>
                  </w:rPr>
                  <w:t>Opis – alati, instrumenti i uređaji</w:t>
                </w:r>
              </w:p>
            </w:sdtContent>
          </w:sdt>
        </w:tc>
        <w:tc>
          <w:tcPr>
            <w:tcW w:w="858"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1219860365"/>
              <w:lock w:val="contentLocked"/>
              <w:placeholder>
                <w:docPart w:val="7EF016F52D9746F88A51297BE661F5DB"/>
              </w:placeholder>
            </w:sdtPr>
            <w:sdtEndPr/>
            <w:sdtContent>
              <w:p w14:paraId="76EC261D" w14:textId="77777777" w:rsidR="00C76701" w:rsidRPr="00C76701" w:rsidRDefault="00C76701" w:rsidP="005632C7">
                <w:pPr>
                  <w:spacing w:before="40" w:after="40" w:line="240" w:lineRule="auto"/>
                  <w:jc w:val="both"/>
                  <w:rPr>
                    <w:rFonts w:ascii="Arial Narrow" w:eastAsia="Times New Roman" w:hAnsi="Arial Narrow" w:cs="Trebuchet MS"/>
                    <w:lang w:val="sr-Latn-CS"/>
                  </w:rPr>
                </w:pPr>
                <w:r w:rsidRPr="00C76701">
                  <w:rPr>
                    <w:rFonts w:ascii="Arial Narrow" w:eastAsia="Times New Roman" w:hAnsi="Arial Narrow" w:cs="Trebuchet MS"/>
                    <w:b/>
                    <w:lang w:val="sr-Latn-CS"/>
                  </w:rPr>
                  <w:t>Kom.</w:t>
                </w:r>
              </w:p>
            </w:sdtContent>
          </w:sdt>
        </w:tc>
      </w:tr>
      <w:tr w:rsidR="00C76701" w:rsidRPr="00C76701" w14:paraId="28A38B82" w14:textId="77777777" w:rsidTr="00C76701">
        <w:trPr>
          <w:trHeight w:val="323"/>
          <w:jc w:val="center"/>
        </w:trPr>
        <w:tc>
          <w:tcPr>
            <w:tcW w:w="600" w:type="pct"/>
            <w:vAlign w:val="center"/>
          </w:tcPr>
          <w:p w14:paraId="15D2A8D7" w14:textId="77777777" w:rsidR="00C76701" w:rsidRPr="00C76701" w:rsidRDefault="00C76701" w:rsidP="005632C7">
            <w:pPr>
              <w:numPr>
                <w:ilvl w:val="0"/>
                <w:numId w:val="398"/>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4DA3FC0C" w14:textId="77777777" w:rsidR="00C76701" w:rsidRPr="00C76701" w:rsidRDefault="00C76701" w:rsidP="005632C7">
            <w:pPr>
              <w:spacing w:before="120" w:after="120" w:line="240" w:lineRule="auto"/>
              <w:jc w:val="both"/>
              <w:rPr>
                <w:rFonts w:ascii="Arial Narrow" w:eastAsia="Times New Roman" w:hAnsi="Arial Narrow" w:cs="Trebuchet MS"/>
                <w:lang w:val="sr-Latn-CS"/>
              </w:rPr>
            </w:pPr>
            <w:r w:rsidRPr="00C76701">
              <w:rPr>
                <w:rFonts w:ascii="Arial Narrow" w:eastAsia="Times New Roman" w:hAnsi="Arial Narrow" w:cs="Trebuchet MS"/>
                <w:lang w:val="sr-Latn-CS"/>
              </w:rPr>
              <w:t>Klavir</w:t>
            </w:r>
          </w:p>
        </w:tc>
        <w:tc>
          <w:tcPr>
            <w:tcW w:w="858" w:type="pct"/>
            <w:vAlign w:val="center"/>
          </w:tcPr>
          <w:p w14:paraId="27093E30" w14:textId="77777777" w:rsidR="00C76701" w:rsidRPr="00C76701" w:rsidRDefault="00C76701" w:rsidP="005632C7">
            <w:pPr>
              <w:spacing w:before="40" w:after="40" w:line="240" w:lineRule="auto"/>
              <w:jc w:val="both"/>
              <w:rPr>
                <w:rFonts w:ascii="Arial Narrow" w:eastAsia="Times New Roman" w:hAnsi="Arial Narrow" w:cs="Trebuchet MS"/>
                <w:lang w:val="sr-Latn-CS"/>
              </w:rPr>
            </w:pPr>
            <w:r w:rsidRPr="00C76701">
              <w:rPr>
                <w:rFonts w:ascii="Arial Narrow" w:hAnsi="Arial Narrow"/>
              </w:rPr>
              <w:t>1</w:t>
            </w:r>
          </w:p>
        </w:tc>
      </w:tr>
      <w:tr w:rsidR="00C76701" w:rsidRPr="00C76701" w14:paraId="1350B341" w14:textId="77777777" w:rsidTr="00C76701">
        <w:trPr>
          <w:trHeight w:val="323"/>
          <w:jc w:val="center"/>
        </w:trPr>
        <w:tc>
          <w:tcPr>
            <w:tcW w:w="600" w:type="pct"/>
            <w:vAlign w:val="center"/>
          </w:tcPr>
          <w:p w14:paraId="252BCC6D" w14:textId="77777777" w:rsidR="00C76701" w:rsidRPr="00C76701" w:rsidRDefault="00C76701" w:rsidP="005632C7">
            <w:pPr>
              <w:numPr>
                <w:ilvl w:val="0"/>
                <w:numId w:val="398"/>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1C4E2F0B" w14:textId="77777777" w:rsidR="00C76701" w:rsidRPr="00C76701" w:rsidRDefault="00C76701" w:rsidP="005632C7">
            <w:pPr>
              <w:spacing w:before="120" w:after="120" w:line="240" w:lineRule="auto"/>
              <w:jc w:val="both"/>
              <w:rPr>
                <w:rFonts w:ascii="Arial Narrow" w:eastAsia="Times New Roman" w:hAnsi="Arial Narrow" w:cs="Trebuchet MS"/>
                <w:lang w:val="sr-Latn-CS"/>
              </w:rPr>
            </w:pPr>
            <w:r w:rsidRPr="00C76701">
              <w:rPr>
                <w:rFonts w:ascii="Arial Narrow" w:eastAsia="Times New Roman" w:hAnsi="Arial Narrow" w:cs="Trebuchet MS"/>
                <w:lang w:val="sr-Latn-CS"/>
              </w:rPr>
              <w:t>Električni klavir</w:t>
            </w:r>
          </w:p>
        </w:tc>
        <w:tc>
          <w:tcPr>
            <w:tcW w:w="858" w:type="pct"/>
            <w:vAlign w:val="center"/>
          </w:tcPr>
          <w:p w14:paraId="7E6F6A5F" w14:textId="77777777" w:rsidR="00C76701" w:rsidRPr="00C76701" w:rsidRDefault="00C76701" w:rsidP="005632C7">
            <w:pPr>
              <w:spacing w:before="40" w:after="40" w:line="240" w:lineRule="auto"/>
              <w:jc w:val="both"/>
              <w:rPr>
                <w:rFonts w:ascii="Arial Narrow" w:eastAsia="Times New Roman" w:hAnsi="Arial Narrow" w:cs="Trebuchet MS"/>
                <w:lang w:val="sr-Latn-CS"/>
              </w:rPr>
            </w:pPr>
            <w:r w:rsidRPr="00C76701">
              <w:rPr>
                <w:rFonts w:ascii="Arial Narrow" w:hAnsi="Arial Narrow"/>
              </w:rPr>
              <w:t>1</w:t>
            </w:r>
          </w:p>
        </w:tc>
      </w:tr>
      <w:tr w:rsidR="00C76701" w:rsidRPr="00C76701" w14:paraId="4CD38C0D" w14:textId="77777777" w:rsidTr="00C76701">
        <w:trPr>
          <w:trHeight w:val="323"/>
          <w:jc w:val="center"/>
        </w:trPr>
        <w:tc>
          <w:tcPr>
            <w:tcW w:w="600" w:type="pct"/>
            <w:vAlign w:val="center"/>
          </w:tcPr>
          <w:p w14:paraId="19F97817" w14:textId="77777777" w:rsidR="00C76701" w:rsidRPr="00C76701" w:rsidRDefault="00C76701" w:rsidP="005632C7">
            <w:pPr>
              <w:numPr>
                <w:ilvl w:val="0"/>
                <w:numId w:val="398"/>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1280DC08" w14:textId="77777777" w:rsidR="00C76701" w:rsidRPr="00C76701" w:rsidRDefault="00C76701" w:rsidP="005632C7">
            <w:pPr>
              <w:spacing w:before="120" w:after="120" w:line="240" w:lineRule="auto"/>
              <w:jc w:val="both"/>
              <w:rPr>
                <w:rFonts w:ascii="Arial Narrow" w:eastAsia="Times New Roman" w:hAnsi="Arial Narrow" w:cs="Trebuchet MS"/>
                <w:lang w:val="sr-Latn-CS"/>
              </w:rPr>
            </w:pPr>
            <w:r w:rsidRPr="00C76701">
              <w:rPr>
                <w:rFonts w:ascii="Arial Narrow" w:eastAsia="Times New Roman" w:hAnsi="Arial Narrow" w:cs="Trebuchet MS"/>
                <w:lang w:val="sr-Latn-CS"/>
              </w:rPr>
              <w:t>Set bubnjeva</w:t>
            </w:r>
          </w:p>
        </w:tc>
        <w:tc>
          <w:tcPr>
            <w:tcW w:w="858" w:type="pct"/>
            <w:vAlign w:val="center"/>
          </w:tcPr>
          <w:p w14:paraId="7485D1EE" w14:textId="77777777" w:rsidR="00C76701" w:rsidRPr="00C76701" w:rsidRDefault="00C76701" w:rsidP="005632C7">
            <w:pPr>
              <w:spacing w:before="40" w:after="40" w:line="240" w:lineRule="auto"/>
              <w:jc w:val="both"/>
              <w:rPr>
                <w:rFonts w:ascii="Arial Narrow" w:eastAsia="Times New Roman" w:hAnsi="Arial Narrow" w:cs="Trebuchet MS"/>
                <w:lang w:val="sr-Latn-CS"/>
              </w:rPr>
            </w:pPr>
            <w:r w:rsidRPr="00C76701">
              <w:rPr>
                <w:rFonts w:ascii="Arial Narrow" w:hAnsi="Arial Narrow"/>
              </w:rPr>
              <w:t>1</w:t>
            </w:r>
          </w:p>
        </w:tc>
      </w:tr>
      <w:tr w:rsidR="00C76701" w:rsidRPr="00C76701" w14:paraId="31F6204B" w14:textId="77777777" w:rsidTr="00C76701">
        <w:trPr>
          <w:trHeight w:val="323"/>
          <w:jc w:val="center"/>
        </w:trPr>
        <w:tc>
          <w:tcPr>
            <w:tcW w:w="600" w:type="pct"/>
            <w:vAlign w:val="center"/>
          </w:tcPr>
          <w:p w14:paraId="6AB09A79" w14:textId="77777777" w:rsidR="00C76701" w:rsidRPr="00C76701" w:rsidRDefault="00C76701" w:rsidP="005632C7">
            <w:pPr>
              <w:numPr>
                <w:ilvl w:val="0"/>
                <w:numId w:val="398"/>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1423064D" w14:textId="77777777" w:rsidR="00C76701" w:rsidRPr="00C76701" w:rsidRDefault="00C76701" w:rsidP="005632C7">
            <w:pPr>
              <w:spacing w:before="120" w:after="120" w:line="240" w:lineRule="auto"/>
              <w:jc w:val="both"/>
              <w:rPr>
                <w:rFonts w:ascii="Arial Narrow" w:hAnsi="Arial Narrow"/>
              </w:rPr>
            </w:pPr>
            <w:r w:rsidRPr="00C76701">
              <w:rPr>
                <w:rFonts w:ascii="Arial Narrow" w:hAnsi="Arial Narrow"/>
              </w:rPr>
              <w:t>Kontrabas</w:t>
            </w:r>
          </w:p>
        </w:tc>
        <w:tc>
          <w:tcPr>
            <w:tcW w:w="858" w:type="pct"/>
            <w:vAlign w:val="center"/>
          </w:tcPr>
          <w:p w14:paraId="1EB5727E" w14:textId="77777777" w:rsidR="00C76701" w:rsidRPr="00C76701" w:rsidRDefault="00C76701" w:rsidP="005632C7">
            <w:pPr>
              <w:spacing w:before="40" w:after="40" w:line="240" w:lineRule="auto"/>
              <w:jc w:val="both"/>
              <w:rPr>
                <w:rFonts w:ascii="Arial Narrow" w:hAnsi="Arial Narrow"/>
              </w:rPr>
            </w:pPr>
            <w:r w:rsidRPr="00C76701">
              <w:rPr>
                <w:rFonts w:ascii="Arial Narrow" w:hAnsi="Arial Narrow"/>
              </w:rPr>
              <w:t>1</w:t>
            </w:r>
          </w:p>
        </w:tc>
      </w:tr>
      <w:tr w:rsidR="00C76701" w:rsidRPr="00C76701" w14:paraId="56EF73AD" w14:textId="77777777" w:rsidTr="00C76701">
        <w:trPr>
          <w:trHeight w:val="323"/>
          <w:jc w:val="center"/>
        </w:trPr>
        <w:tc>
          <w:tcPr>
            <w:tcW w:w="600" w:type="pct"/>
            <w:vAlign w:val="center"/>
          </w:tcPr>
          <w:p w14:paraId="4A41B2E4" w14:textId="77777777" w:rsidR="00C76701" w:rsidRPr="00C76701" w:rsidRDefault="00C76701" w:rsidP="005632C7">
            <w:pPr>
              <w:numPr>
                <w:ilvl w:val="0"/>
                <w:numId w:val="398"/>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55789FE8" w14:textId="77777777" w:rsidR="00C76701" w:rsidRPr="00C76701" w:rsidRDefault="00C76701" w:rsidP="005632C7">
            <w:pPr>
              <w:spacing w:before="120" w:after="120" w:line="240" w:lineRule="auto"/>
              <w:jc w:val="both"/>
              <w:rPr>
                <w:rFonts w:ascii="Arial Narrow" w:hAnsi="Arial Narrow"/>
              </w:rPr>
            </w:pPr>
            <w:r w:rsidRPr="00C76701">
              <w:rPr>
                <w:rFonts w:ascii="Arial Narrow" w:hAnsi="Arial Narrow"/>
              </w:rPr>
              <w:t>Bas gitara</w:t>
            </w:r>
          </w:p>
        </w:tc>
        <w:tc>
          <w:tcPr>
            <w:tcW w:w="858" w:type="pct"/>
            <w:vAlign w:val="center"/>
          </w:tcPr>
          <w:p w14:paraId="0F9B6146" w14:textId="77777777" w:rsidR="00C76701" w:rsidRPr="00C76701" w:rsidRDefault="00C76701" w:rsidP="005632C7">
            <w:pPr>
              <w:spacing w:before="40" w:after="40" w:line="240" w:lineRule="auto"/>
              <w:jc w:val="both"/>
              <w:rPr>
                <w:rFonts w:ascii="Arial Narrow" w:hAnsi="Arial Narrow"/>
              </w:rPr>
            </w:pPr>
            <w:r w:rsidRPr="00C76701">
              <w:rPr>
                <w:rFonts w:ascii="Arial Narrow" w:hAnsi="Arial Narrow"/>
              </w:rPr>
              <w:t>1</w:t>
            </w:r>
          </w:p>
        </w:tc>
      </w:tr>
      <w:tr w:rsidR="00C76701" w:rsidRPr="00C76701" w14:paraId="5E662884" w14:textId="77777777" w:rsidTr="00C76701">
        <w:trPr>
          <w:trHeight w:val="323"/>
          <w:jc w:val="center"/>
        </w:trPr>
        <w:tc>
          <w:tcPr>
            <w:tcW w:w="600" w:type="pct"/>
            <w:vAlign w:val="center"/>
          </w:tcPr>
          <w:p w14:paraId="3B3584FF" w14:textId="77777777" w:rsidR="00C76701" w:rsidRPr="00C76701" w:rsidRDefault="00C76701" w:rsidP="005632C7">
            <w:pPr>
              <w:numPr>
                <w:ilvl w:val="0"/>
                <w:numId w:val="398"/>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0F3BF99D" w14:textId="77777777" w:rsidR="00C76701" w:rsidRPr="00C76701" w:rsidRDefault="00C76701" w:rsidP="005632C7">
            <w:pPr>
              <w:spacing w:before="120" w:after="120" w:line="240" w:lineRule="auto"/>
              <w:jc w:val="both"/>
              <w:rPr>
                <w:rFonts w:ascii="Arial Narrow" w:hAnsi="Arial Narrow"/>
              </w:rPr>
            </w:pPr>
            <w:r w:rsidRPr="00C76701">
              <w:rPr>
                <w:rFonts w:ascii="Arial Narrow" w:hAnsi="Arial Narrow"/>
              </w:rPr>
              <w:t>Bas pojačalo</w:t>
            </w:r>
          </w:p>
        </w:tc>
        <w:tc>
          <w:tcPr>
            <w:tcW w:w="858" w:type="pct"/>
            <w:vAlign w:val="center"/>
          </w:tcPr>
          <w:p w14:paraId="0AE3C0BF" w14:textId="77777777" w:rsidR="00C76701" w:rsidRPr="00C76701" w:rsidRDefault="00C76701" w:rsidP="005632C7">
            <w:pPr>
              <w:spacing w:before="40" w:after="40" w:line="240" w:lineRule="auto"/>
              <w:jc w:val="both"/>
              <w:rPr>
                <w:rFonts w:ascii="Arial Narrow" w:hAnsi="Arial Narrow"/>
              </w:rPr>
            </w:pPr>
            <w:r w:rsidRPr="00C76701">
              <w:rPr>
                <w:rFonts w:ascii="Arial Narrow" w:hAnsi="Arial Narrow"/>
              </w:rPr>
              <w:t>1</w:t>
            </w:r>
          </w:p>
        </w:tc>
      </w:tr>
      <w:tr w:rsidR="00C76701" w:rsidRPr="00C76701" w14:paraId="40F3C1C3" w14:textId="77777777" w:rsidTr="00C76701">
        <w:trPr>
          <w:trHeight w:val="323"/>
          <w:jc w:val="center"/>
        </w:trPr>
        <w:tc>
          <w:tcPr>
            <w:tcW w:w="600" w:type="pct"/>
            <w:vAlign w:val="center"/>
          </w:tcPr>
          <w:p w14:paraId="102D3496" w14:textId="77777777" w:rsidR="00C76701" w:rsidRPr="00C76701" w:rsidRDefault="00C76701" w:rsidP="005632C7">
            <w:pPr>
              <w:numPr>
                <w:ilvl w:val="0"/>
                <w:numId w:val="398"/>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31470FCC" w14:textId="77777777" w:rsidR="00C76701" w:rsidRPr="00C76701" w:rsidRDefault="00C76701" w:rsidP="005632C7">
            <w:pPr>
              <w:spacing w:before="120" w:after="120" w:line="240" w:lineRule="auto"/>
              <w:jc w:val="both"/>
              <w:rPr>
                <w:rFonts w:ascii="Arial Narrow" w:hAnsi="Arial Narrow"/>
              </w:rPr>
            </w:pPr>
            <w:r w:rsidRPr="00C76701">
              <w:rPr>
                <w:rFonts w:ascii="Arial Narrow" w:hAnsi="Arial Narrow"/>
              </w:rPr>
              <w:t>Gitara</w:t>
            </w:r>
          </w:p>
        </w:tc>
        <w:tc>
          <w:tcPr>
            <w:tcW w:w="858" w:type="pct"/>
            <w:vAlign w:val="center"/>
          </w:tcPr>
          <w:p w14:paraId="0E35CC85" w14:textId="77777777" w:rsidR="00C76701" w:rsidRPr="00C76701" w:rsidRDefault="00C76701" w:rsidP="005632C7">
            <w:pPr>
              <w:spacing w:before="40" w:after="40" w:line="240" w:lineRule="auto"/>
              <w:jc w:val="both"/>
              <w:rPr>
                <w:rFonts w:ascii="Arial Narrow" w:hAnsi="Arial Narrow"/>
              </w:rPr>
            </w:pPr>
            <w:r w:rsidRPr="00C76701">
              <w:rPr>
                <w:rFonts w:ascii="Arial Narrow" w:hAnsi="Arial Narrow"/>
              </w:rPr>
              <w:t>1</w:t>
            </w:r>
          </w:p>
        </w:tc>
      </w:tr>
      <w:tr w:rsidR="00C76701" w:rsidRPr="00C76701" w14:paraId="3EDB84FC" w14:textId="77777777" w:rsidTr="00C76701">
        <w:trPr>
          <w:trHeight w:val="323"/>
          <w:jc w:val="center"/>
        </w:trPr>
        <w:tc>
          <w:tcPr>
            <w:tcW w:w="600" w:type="pct"/>
            <w:vAlign w:val="center"/>
          </w:tcPr>
          <w:p w14:paraId="625D3F90" w14:textId="77777777" w:rsidR="00C76701" w:rsidRPr="00C76701" w:rsidRDefault="00C76701" w:rsidP="005632C7">
            <w:pPr>
              <w:numPr>
                <w:ilvl w:val="0"/>
                <w:numId w:val="398"/>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2E5C5C78" w14:textId="77777777" w:rsidR="00C76701" w:rsidRPr="00C76701" w:rsidRDefault="00C76701" w:rsidP="005632C7">
            <w:pPr>
              <w:spacing w:before="120" w:after="120" w:line="240" w:lineRule="auto"/>
              <w:jc w:val="both"/>
              <w:rPr>
                <w:rFonts w:ascii="Arial Narrow" w:hAnsi="Arial Narrow"/>
              </w:rPr>
            </w:pPr>
            <w:r w:rsidRPr="00C76701">
              <w:rPr>
                <w:rFonts w:ascii="Arial Narrow" w:hAnsi="Arial Narrow"/>
              </w:rPr>
              <w:t>Gitarsko pojačalo</w:t>
            </w:r>
          </w:p>
        </w:tc>
        <w:tc>
          <w:tcPr>
            <w:tcW w:w="858" w:type="pct"/>
            <w:vAlign w:val="center"/>
          </w:tcPr>
          <w:p w14:paraId="28542350" w14:textId="77777777" w:rsidR="00C76701" w:rsidRPr="00C76701" w:rsidRDefault="00C76701" w:rsidP="005632C7">
            <w:pPr>
              <w:spacing w:before="40" w:after="40" w:line="240" w:lineRule="auto"/>
              <w:jc w:val="both"/>
              <w:rPr>
                <w:rFonts w:ascii="Arial Narrow" w:hAnsi="Arial Narrow"/>
              </w:rPr>
            </w:pPr>
            <w:r w:rsidRPr="00C76701">
              <w:rPr>
                <w:rFonts w:ascii="Arial Narrow" w:hAnsi="Arial Narrow"/>
              </w:rPr>
              <w:t>1</w:t>
            </w:r>
          </w:p>
        </w:tc>
      </w:tr>
      <w:tr w:rsidR="00C76701" w:rsidRPr="00C76701" w14:paraId="0B46FC61" w14:textId="77777777" w:rsidTr="00C76701">
        <w:trPr>
          <w:trHeight w:val="323"/>
          <w:jc w:val="center"/>
        </w:trPr>
        <w:tc>
          <w:tcPr>
            <w:tcW w:w="600" w:type="pct"/>
            <w:vAlign w:val="center"/>
          </w:tcPr>
          <w:p w14:paraId="068997FC" w14:textId="77777777" w:rsidR="00C76701" w:rsidRPr="00C76701" w:rsidRDefault="00C76701" w:rsidP="005632C7">
            <w:pPr>
              <w:numPr>
                <w:ilvl w:val="0"/>
                <w:numId w:val="398"/>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67984941" w14:textId="77777777" w:rsidR="00C76701" w:rsidRPr="00C76701" w:rsidRDefault="00C76701" w:rsidP="005632C7">
            <w:pPr>
              <w:spacing w:before="120" w:after="120" w:line="240" w:lineRule="auto"/>
              <w:jc w:val="both"/>
              <w:rPr>
                <w:rFonts w:ascii="Arial Narrow" w:hAnsi="Arial Narrow"/>
              </w:rPr>
            </w:pPr>
            <w:r w:rsidRPr="00C76701">
              <w:rPr>
                <w:rFonts w:ascii="Arial Narrow" w:hAnsi="Arial Narrow"/>
              </w:rPr>
              <w:t>Ozvučenje</w:t>
            </w:r>
          </w:p>
        </w:tc>
        <w:tc>
          <w:tcPr>
            <w:tcW w:w="858" w:type="pct"/>
            <w:vAlign w:val="center"/>
          </w:tcPr>
          <w:p w14:paraId="583F30FB" w14:textId="77777777" w:rsidR="00C76701" w:rsidRPr="00C76701" w:rsidRDefault="00C76701" w:rsidP="005632C7">
            <w:pPr>
              <w:spacing w:before="40" w:after="40" w:line="240" w:lineRule="auto"/>
              <w:jc w:val="both"/>
              <w:rPr>
                <w:rFonts w:ascii="Arial Narrow" w:hAnsi="Arial Narrow"/>
              </w:rPr>
            </w:pPr>
            <w:r w:rsidRPr="00C76701">
              <w:rPr>
                <w:rFonts w:ascii="Arial Narrow" w:hAnsi="Arial Narrow"/>
              </w:rPr>
              <w:t>1</w:t>
            </w:r>
          </w:p>
        </w:tc>
      </w:tr>
    </w:tbl>
    <w:sdt>
      <w:sdtPr>
        <w:rPr>
          <w:rFonts w:ascii="Arial Narrow" w:eastAsia="Times New Roman" w:hAnsi="Arial Narrow" w:cs="Trebuchet MS"/>
          <w:b/>
          <w:bCs/>
          <w:lang w:val="sr-Latn-CS"/>
        </w:rPr>
        <w:id w:val="136693735"/>
        <w:lock w:val="contentLocked"/>
        <w:placeholder>
          <w:docPart w:val="D8ADFA9B01BD4F45AA62E316A483BDB5"/>
        </w:placeholder>
      </w:sdtPr>
      <w:sdtEndPr/>
      <w:sdtContent>
        <w:p w14:paraId="48ED416C" w14:textId="4F68DD57" w:rsidR="00C76701" w:rsidRPr="00A118E2" w:rsidRDefault="00C76701" w:rsidP="005632C7">
          <w:pPr>
            <w:spacing w:before="240" w:after="120" w:line="240" w:lineRule="auto"/>
            <w:jc w:val="both"/>
            <w:rPr>
              <w:rFonts w:ascii="Arial Narrow" w:eastAsia="Times New Roman" w:hAnsi="Arial Narrow" w:cs="Trebuchet MS"/>
              <w:b/>
              <w:bCs/>
              <w:lang w:val="sr-Latn-CS"/>
            </w:rPr>
          </w:pPr>
          <w:r w:rsidRPr="00C76701">
            <w:rPr>
              <w:rFonts w:ascii="Arial Narrow" w:eastAsia="Times New Roman" w:hAnsi="Arial Narrow" w:cs="Trebuchet MS"/>
              <w:b/>
              <w:bCs/>
              <w:lang w:val="sr-Latn-CS"/>
            </w:rPr>
            <w:t xml:space="preserve">7. Obavezni načini provjeravanja i ocjenjivanja ishoda učenja </w:t>
          </w:r>
        </w:p>
      </w:sdtContent>
    </w:sdt>
    <w:p w14:paraId="1D0E18B4" w14:textId="77777777" w:rsidR="00A118E2" w:rsidRPr="00A118E2" w:rsidRDefault="00A118E2" w:rsidP="005632C7">
      <w:pPr>
        <w:numPr>
          <w:ilvl w:val="0"/>
          <w:numId w:val="1"/>
        </w:numPr>
        <w:tabs>
          <w:tab w:val="left" w:pos="284"/>
        </w:tabs>
        <w:spacing w:after="0" w:line="240" w:lineRule="auto"/>
        <w:ind w:left="288" w:hanging="288"/>
        <w:jc w:val="both"/>
        <w:rPr>
          <w:rFonts w:ascii="Arial Narrow" w:hAnsi="Arial Narrow"/>
          <w:bCs/>
          <w:lang w:val="sr-Cyrl-BA"/>
        </w:rPr>
      </w:pPr>
      <w:r w:rsidRPr="00A118E2">
        <w:rPr>
          <w:rFonts w:ascii="Arial Narrow" w:hAnsi="Arial Narrow"/>
          <w:bCs/>
          <w:lang w:val="sr-Cyrl-BA"/>
        </w:rPr>
        <w:t>Provjeravanje postignuća učenika sprovodi se u kontinuitetu radi praćenja učenika u dostizanju ishoda učenja.</w:t>
      </w:r>
    </w:p>
    <w:p w14:paraId="40D6677D" w14:textId="77777777" w:rsidR="00A118E2" w:rsidRPr="00A118E2" w:rsidRDefault="00A118E2" w:rsidP="005632C7">
      <w:pPr>
        <w:numPr>
          <w:ilvl w:val="0"/>
          <w:numId w:val="1"/>
        </w:numPr>
        <w:tabs>
          <w:tab w:val="left" w:pos="284"/>
        </w:tabs>
        <w:spacing w:after="0" w:line="240" w:lineRule="auto"/>
        <w:ind w:left="288" w:hanging="288"/>
        <w:jc w:val="both"/>
        <w:rPr>
          <w:rFonts w:ascii="Arial Narrow" w:hAnsi="Arial Narrow"/>
          <w:bCs/>
          <w:lang w:val="sr-Cyrl-BA"/>
        </w:rPr>
      </w:pPr>
      <w:r w:rsidRPr="00A118E2">
        <w:rPr>
          <w:rFonts w:ascii="Arial Narrow" w:hAnsi="Arial Narrow"/>
          <w:bCs/>
          <w:lang w:val="sr-Cyrl-BA"/>
        </w:rPr>
        <w:t>Vrednovanje postignuća učenika, odnosno dostizanja ishoda učenja vrši se u skladu sa kriterijumima za dostizanje svakog ishoda učenja posebno.</w:t>
      </w:r>
    </w:p>
    <w:p w14:paraId="7C4D05CA" w14:textId="77777777" w:rsidR="00A118E2" w:rsidRPr="00A118E2" w:rsidRDefault="00A118E2" w:rsidP="005632C7">
      <w:pPr>
        <w:numPr>
          <w:ilvl w:val="0"/>
          <w:numId w:val="1"/>
        </w:numPr>
        <w:tabs>
          <w:tab w:val="left" w:pos="284"/>
        </w:tabs>
        <w:spacing w:after="0" w:line="240" w:lineRule="auto"/>
        <w:ind w:left="288" w:hanging="288"/>
        <w:jc w:val="both"/>
        <w:rPr>
          <w:rFonts w:ascii="Arial Narrow" w:hAnsi="Arial Narrow"/>
          <w:bCs/>
          <w:lang w:val="sr-Cyrl-BA"/>
        </w:rPr>
      </w:pPr>
      <w:r w:rsidRPr="00A118E2">
        <w:rPr>
          <w:rFonts w:ascii="Arial Narrow" w:hAnsi="Arial Narrow"/>
          <w:bCs/>
          <w:lang w:val="sr-Cyrl-BA"/>
        </w:rPr>
        <w:t>Kriterijumi ocjenjivanja za ocjene nedovoljan (1) do odličan (5), kao i udio pojedinih ishoda u konačnoj ocjeni, utvrđuju se na nivou aktiva.</w:t>
      </w:r>
    </w:p>
    <w:p w14:paraId="31E41F5A" w14:textId="77777777" w:rsidR="00A118E2" w:rsidRPr="00A118E2" w:rsidRDefault="00A118E2" w:rsidP="005632C7">
      <w:pPr>
        <w:numPr>
          <w:ilvl w:val="0"/>
          <w:numId w:val="1"/>
        </w:numPr>
        <w:tabs>
          <w:tab w:val="left" w:pos="284"/>
        </w:tabs>
        <w:spacing w:after="0" w:line="240" w:lineRule="auto"/>
        <w:ind w:left="288" w:hanging="288"/>
        <w:jc w:val="both"/>
        <w:rPr>
          <w:rFonts w:ascii="Arial Narrow" w:eastAsia="SimSun" w:hAnsi="Arial Narrow"/>
          <w:bCs/>
          <w:lang w:val="sr-Cyrl-BA"/>
        </w:rPr>
      </w:pPr>
      <w:r w:rsidRPr="00A118E2">
        <w:rPr>
          <w:rFonts w:ascii="Arial Narrow" w:eastAsia="SimSun" w:hAnsi="Arial Narrow"/>
          <w:bCs/>
          <w:lang w:val="sr-Cyrl-BA"/>
        </w:rPr>
        <w:t>Predviđeni načini provjere dostignutosti ishoda učenja definisani su za svaki ishod posebno</w:t>
      </w:r>
      <w:r w:rsidRPr="00A118E2">
        <w:rPr>
          <w:rFonts w:ascii="Arial Narrow" w:eastAsia="SimSun" w:hAnsi="Arial Narrow" w:cs="Arial Narrow"/>
          <w:lang w:val="sr-Cyrl-BA"/>
        </w:rPr>
        <w:t>.</w:t>
      </w:r>
    </w:p>
    <w:p w14:paraId="17939B09" w14:textId="77777777" w:rsidR="00A118E2" w:rsidRPr="00A118E2" w:rsidRDefault="00A118E2" w:rsidP="005632C7">
      <w:pPr>
        <w:numPr>
          <w:ilvl w:val="0"/>
          <w:numId w:val="1"/>
        </w:numPr>
        <w:tabs>
          <w:tab w:val="left" w:pos="284"/>
        </w:tabs>
        <w:spacing w:after="0" w:line="240" w:lineRule="auto"/>
        <w:ind w:left="288" w:hanging="288"/>
        <w:jc w:val="both"/>
        <w:rPr>
          <w:rFonts w:ascii="Arial Narrow" w:hAnsi="Arial Narrow"/>
          <w:bCs/>
          <w:lang w:val="sr-Cyrl-BA"/>
        </w:rPr>
      </w:pPr>
      <w:r w:rsidRPr="00A118E2">
        <w:rPr>
          <w:rFonts w:ascii="Arial Narrow" w:hAnsi="Arial Narrow"/>
          <w:bCs/>
          <w:lang w:val="sr-Cyrl-BA"/>
        </w:rPr>
        <w:t>Zaključna ocjena na kraju klasifikacionog perioda izvodi se iz ocjena svih ishoda u tom klasifikacionom periodu.</w:t>
      </w:r>
    </w:p>
    <w:p w14:paraId="14AF6BDC" w14:textId="77777777" w:rsidR="00A118E2" w:rsidRPr="00A118E2" w:rsidRDefault="00A118E2" w:rsidP="005632C7">
      <w:pPr>
        <w:numPr>
          <w:ilvl w:val="0"/>
          <w:numId w:val="1"/>
        </w:numPr>
        <w:tabs>
          <w:tab w:val="left" w:pos="284"/>
        </w:tabs>
        <w:spacing w:after="0" w:line="240" w:lineRule="auto"/>
        <w:ind w:left="288" w:hanging="288"/>
        <w:jc w:val="both"/>
        <w:rPr>
          <w:rFonts w:ascii="Arial Narrow" w:hAnsi="Arial Narrow" w:cs="Calibri"/>
          <w:color w:val="000000"/>
          <w:lang w:val="sr-Cyrl-BA" w:eastAsia="sr-Latn-ME"/>
        </w:rPr>
      </w:pPr>
      <w:r w:rsidRPr="00A118E2">
        <w:rPr>
          <w:rFonts w:ascii="Arial Narrow" w:hAnsi="Arial Narrow"/>
          <w:bCs/>
          <w:lang w:val="sr-Cyrl-BA"/>
        </w:rPr>
        <w:t>Zaključna ocjena na kraju školske godine izvodi se na osnovu svih ocjena dobijenih u klasifikacionim periodima.</w:t>
      </w:r>
    </w:p>
    <w:sdt>
      <w:sdtPr>
        <w:rPr>
          <w:rFonts w:ascii="Arial Narrow" w:eastAsia="Times New Roman" w:hAnsi="Arial Narrow" w:cs="Trebuchet MS"/>
          <w:b/>
          <w:bCs/>
          <w:lang w:val="sr-Latn-CS"/>
        </w:rPr>
        <w:id w:val="1221795746"/>
        <w:lock w:val="contentLocked"/>
        <w:placeholder>
          <w:docPart w:val="D8ADFA9B01BD4F45AA62E316A483BDB5"/>
        </w:placeholder>
      </w:sdtPr>
      <w:sdtEndPr/>
      <w:sdtContent>
        <w:p w14:paraId="3C5D5619" w14:textId="77777777" w:rsidR="00C76701" w:rsidRPr="00C76701" w:rsidRDefault="00C76701" w:rsidP="005632C7">
          <w:pPr>
            <w:spacing w:before="240" w:after="120" w:line="240" w:lineRule="auto"/>
            <w:jc w:val="both"/>
            <w:rPr>
              <w:rFonts w:ascii="Arial Narrow" w:eastAsia="Times New Roman" w:hAnsi="Arial Narrow" w:cs="Trebuchet MS"/>
              <w:b/>
              <w:bCs/>
              <w:lang w:val="sr-Latn-CS"/>
            </w:rPr>
          </w:pPr>
          <w:r w:rsidRPr="00C76701">
            <w:rPr>
              <w:rFonts w:ascii="Arial Narrow" w:eastAsia="Times New Roman" w:hAnsi="Arial Narrow" w:cs="Trebuchet MS"/>
              <w:b/>
              <w:bCs/>
              <w:lang w:val="sr-Latn-CS"/>
            </w:rPr>
            <w:t xml:space="preserve">8. Uslovi za prohodnost i završetak modula </w:t>
          </w:r>
        </w:p>
      </w:sdtContent>
    </w:sdt>
    <w:p w14:paraId="63BCD50C" w14:textId="77777777" w:rsidR="00C76701" w:rsidRPr="00C76701" w:rsidRDefault="00C76701" w:rsidP="005632C7">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C76701">
        <w:rPr>
          <w:rFonts w:ascii="Arial Narrow" w:hAnsi="Arial Narrow"/>
        </w:rPr>
        <w:t>Pozitivna ocjena na kraju školske godine</w:t>
      </w:r>
    </w:p>
    <w:p w14:paraId="5E4627A4" w14:textId="77777777" w:rsidR="00C76701" w:rsidRPr="00C76701" w:rsidRDefault="004A533C" w:rsidP="005632C7">
      <w:pPr>
        <w:spacing w:before="240" w:after="120" w:line="240" w:lineRule="auto"/>
        <w:jc w:val="both"/>
        <w:rPr>
          <w:rFonts w:ascii="Arial Narrow" w:eastAsia="Times New Roman" w:hAnsi="Arial Narrow" w:cs="Trebuchet MS"/>
          <w:b/>
          <w:bCs/>
          <w:lang w:val="sr-Latn-CS"/>
        </w:rPr>
      </w:pPr>
      <w:sdt>
        <w:sdtPr>
          <w:rPr>
            <w:rFonts w:ascii="Arial Narrow" w:eastAsia="Times New Roman" w:hAnsi="Arial Narrow" w:cs="Trebuchet MS"/>
            <w:b/>
            <w:bCs/>
            <w:lang w:val="sr-Latn-CS"/>
          </w:rPr>
          <w:id w:val="-878542711"/>
          <w:lock w:val="contentLocked"/>
          <w:placeholder>
            <w:docPart w:val="D8ADFA9B01BD4F45AA62E316A483BDB5"/>
          </w:placeholder>
        </w:sdtPr>
        <w:sdtEndPr/>
        <w:sdtContent>
          <w:r w:rsidR="00C76701" w:rsidRPr="00C76701">
            <w:rPr>
              <w:rFonts w:ascii="Arial Narrow" w:eastAsia="Times New Roman" w:hAnsi="Arial Narrow" w:cs="Trebuchet MS"/>
              <w:b/>
              <w:bCs/>
              <w:lang w:val="sr-Latn-CS"/>
            </w:rPr>
            <w:t>9. Povezanost modula – korelacija</w:t>
          </w:r>
        </w:sdtContent>
      </w:sdt>
    </w:p>
    <w:p w14:paraId="203598A0" w14:textId="77777777" w:rsidR="00D82C3E" w:rsidRPr="00D82C3E" w:rsidRDefault="00D82C3E" w:rsidP="005632C7">
      <w:pPr>
        <w:numPr>
          <w:ilvl w:val="0"/>
          <w:numId w:val="1"/>
        </w:numPr>
        <w:tabs>
          <w:tab w:val="left" w:pos="284"/>
        </w:tabs>
        <w:spacing w:after="0" w:line="240" w:lineRule="auto"/>
        <w:jc w:val="both"/>
        <w:rPr>
          <w:rFonts w:ascii="Arial Narrow" w:hAnsi="Arial Narrow" w:cs="Trebuchet MS"/>
          <w:bCs/>
          <w:color w:val="000000" w:themeColor="text1"/>
          <w:lang w:val="sr-Cyrl-RS"/>
        </w:rPr>
      </w:pPr>
      <w:r w:rsidRPr="00D82C3E">
        <w:rPr>
          <w:rFonts w:ascii="Arial Narrow" w:hAnsi="Arial Narrow" w:cs="Trebuchet MS"/>
          <w:bCs/>
          <w:color w:val="000000" w:themeColor="text1"/>
          <w:lang w:val="sr-Cyrl-RS"/>
        </w:rPr>
        <w:t>Solfeđo I, II, III i IV</w:t>
      </w:r>
    </w:p>
    <w:p w14:paraId="432CFAF5" w14:textId="77777777" w:rsidR="00D82C3E" w:rsidRPr="00D82C3E" w:rsidRDefault="00D82C3E" w:rsidP="005632C7">
      <w:pPr>
        <w:numPr>
          <w:ilvl w:val="0"/>
          <w:numId w:val="1"/>
        </w:numPr>
        <w:tabs>
          <w:tab w:val="left" w:pos="284"/>
        </w:tabs>
        <w:spacing w:after="0" w:line="240" w:lineRule="auto"/>
        <w:jc w:val="both"/>
        <w:rPr>
          <w:rFonts w:ascii="Arial Narrow" w:hAnsi="Arial Narrow" w:cs="Trebuchet MS"/>
          <w:bCs/>
          <w:color w:val="000000" w:themeColor="text1"/>
          <w:lang w:val="sr-Cyrl-RS"/>
        </w:rPr>
      </w:pPr>
      <w:r w:rsidRPr="00D82C3E">
        <w:rPr>
          <w:rFonts w:ascii="Arial Narrow" w:hAnsi="Arial Narrow" w:cs="Trebuchet MS"/>
          <w:bCs/>
          <w:color w:val="000000" w:themeColor="text1"/>
          <w:lang w:val="sr-Cyrl-RS"/>
        </w:rPr>
        <w:t>Teorija muzike</w:t>
      </w:r>
    </w:p>
    <w:p w14:paraId="2FA451C3" w14:textId="77777777" w:rsidR="00D82C3E" w:rsidRPr="00D82C3E" w:rsidRDefault="00D82C3E" w:rsidP="005632C7">
      <w:pPr>
        <w:numPr>
          <w:ilvl w:val="0"/>
          <w:numId w:val="1"/>
        </w:numPr>
        <w:tabs>
          <w:tab w:val="left" w:pos="284"/>
        </w:tabs>
        <w:spacing w:after="0" w:line="240" w:lineRule="auto"/>
        <w:jc w:val="both"/>
        <w:rPr>
          <w:rFonts w:ascii="Arial Narrow" w:hAnsi="Arial Narrow" w:cs="Trebuchet MS"/>
          <w:bCs/>
          <w:color w:val="000000" w:themeColor="text1"/>
          <w:lang w:val="sr-Cyrl-RS"/>
        </w:rPr>
      </w:pPr>
      <w:r w:rsidRPr="00D82C3E">
        <w:rPr>
          <w:rFonts w:ascii="Arial Narrow" w:hAnsi="Arial Narrow" w:cs="Trebuchet MS"/>
          <w:bCs/>
          <w:color w:val="000000" w:themeColor="text1"/>
          <w:lang w:val="sr-Cyrl-RS"/>
        </w:rPr>
        <w:t>Harmonija sa harmonskom analizom I i II</w:t>
      </w:r>
    </w:p>
    <w:p w14:paraId="4DE167A0" w14:textId="77777777" w:rsidR="00D82C3E" w:rsidRPr="00D82C3E" w:rsidRDefault="00D82C3E" w:rsidP="005632C7">
      <w:pPr>
        <w:numPr>
          <w:ilvl w:val="0"/>
          <w:numId w:val="1"/>
        </w:numPr>
        <w:tabs>
          <w:tab w:val="left" w:pos="284"/>
        </w:tabs>
        <w:spacing w:after="0" w:line="240" w:lineRule="auto"/>
        <w:jc w:val="both"/>
        <w:rPr>
          <w:rFonts w:ascii="Arial Narrow" w:hAnsi="Arial Narrow" w:cs="Trebuchet MS"/>
          <w:bCs/>
          <w:color w:val="000000" w:themeColor="text1"/>
          <w:lang w:val="sr-Cyrl-RS"/>
        </w:rPr>
      </w:pPr>
      <w:r w:rsidRPr="00D82C3E">
        <w:rPr>
          <w:rFonts w:ascii="Arial Narrow" w:hAnsi="Arial Narrow" w:cs="Trebuchet MS"/>
          <w:bCs/>
          <w:color w:val="000000" w:themeColor="text1"/>
          <w:lang w:val="sr-Cyrl-RS"/>
        </w:rPr>
        <w:t>Analiza muzičkih oblika I i II</w:t>
      </w:r>
    </w:p>
    <w:p w14:paraId="5B515165" w14:textId="77777777" w:rsidR="00D82C3E" w:rsidRPr="00D82C3E" w:rsidRDefault="00D82C3E" w:rsidP="005632C7">
      <w:pPr>
        <w:numPr>
          <w:ilvl w:val="0"/>
          <w:numId w:val="1"/>
        </w:numPr>
        <w:tabs>
          <w:tab w:val="left" w:pos="284"/>
        </w:tabs>
        <w:spacing w:after="0" w:line="240" w:lineRule="auto"/>
        <w:jc w:val="both"/>
        <w:rPr>
          <w:rFonts w:ascii="Arial Narrow" w:hAnsi="Arial Narrow" w:cs="Trebuchet MS"/>
          <w:bCs/>
          <w:color w:val="000000" w:themeColor="text1"/>
          <w:lang w:val="sr-Cyrl-RS"/>
        </w:rPr>
      </w:pPr>
      <w:r w:rsidRPr="00D82C3E">
        <w:rPr>
          <w:rFonts w:ascii="Arial Narrow" w:hAnsi="Arial Narrow" w:cs="Trebuchet MS"/>
          <w:bCs/>
          <w:color w:val="000000" w:themeColor="text1"/>
        </w:rPr>
        <w:t>Ozvučavanje</w:t>
      </w:r>
    </w:p>
    <w:p w14:paraId="59AC7B96" w14:textId="77777777" w:rsidR="00D82C3E" w:rsidRPr="00D82C3E" w:rsidRDefault="00D82C3E" w:rsidP="005632C7">
      <w:pPr>
        <w:numPr>
          <w:ilvl w:val="0"/>
          <w:numId w:val="1"/>
        </w:numPr>
        <w:tabs>
          <w:tab w:val="left" w:pos="284"/>
        </w:tabs>
        <w:spacing w:after="0" w:line="240" w:lineRule="auto"/>
        <w:jc w:val="both"/>
        <w:rPr>
          <w:rFonts w:ascii="Arial Narrow" w:hAnsi="Arial Narrow" w:cs="Trebuchet MS"/>
          <w:bCs/>
          <w:color w:val="000000" w:themeColor="text1"/>
          <w:lang w:val="sr-Cyrl-RS"/>
        </w:rPr>
      </w:pPr>
      <w:r w:rsidRPr="00D82C3E">
        <w:rPr>
          <w:rFonts w:ascii="Arial Narrow" w:hAnsi="Arial Narrow" w:cs="Trebuchet MS"/>
          <w:bCs/>
          <w:color w:val="000000" w:themeColor="text1"/>
          <w:lang w:val="sr-Cyrl-RS"/>
        </w:rPr>
        <w:t>Džez I</w:t>
      </w:r>
    </w:p>
    <w:p w14:paraId="64FC0988" w14:textId="4A6EEA6E" w:rsidR="00D82C3E" w:rsidRPr="00D82C3E" w:rsidRDefault="00D82C3E" w:rsidP="005632C7">
      <w:pPr>
        <w:numPr>
          <w:ilvl w:val="0"/>
          <w:numId w:val="1"/>
        </w:numPr>
        <w:tabs>
          <w:tab w:val="left" w:pos="284"/>
        </w:tabs>
        <w:spacing w:after="0" w:line="240" w:lineRule="auto"/>
        <w:jc w:val="both"/>
        <w:rPr>
          <w:rFonts w:ascii="Arial Narrow" w:hAnsi="Arial Narrow" w:cs="Trebuchet MS"/>
          <w:bCs/>
          <w:color w:val="000000" w:themeColor="text1"/>
          <w:lang w:val="sr-Cyrl-RS"/>
        </w:rPr>
      </w:pPr>
      <w:r w:rsidRPr="00D82C3E">
        <w:rPr>
          <w:rFonts w:ascii="Arial Narrow" w:hAnsi="Arial Narrow" w:cs="Trebuchet MS"/>
          <w:bCs/>
          <w:color w:val="000000" w:themeColor="text1"/>
          <w:lang w:val="sr-Cyrl-RS"/>
        </w:rPr>
        <w:t>Popularna muzika I i II</w:t>
      </w:r>
    </w:p>
    <w:sdt>
      <w:sdtPr>
        <w:rPr>
          <w:rFonts w:ascii="Arial Narrow" w:eastAsia="Times New Roman" w:hAnsi="Arial Narrow" w:cs="Trebuchet MS"/>
          <w:b/>
          <w:bCs/>
          <w:lang w:val="sr-Latn-CS"/>
        </w:rPr>
        <w:id w:val="1787228148"/>
        <w:lock w:val="contentLocked"/>
        <w:placeholder>
          <w:docPart w:val="D8ADFA9B01BD4F45AA62E316A483BDB5"/>
        </w:placeholder>
      </w:sdtPr>
      <w:sdtEndPr>
        <w:rPr>
          <w:rFonts w:cs="Arial"/>
          <w:b w:val="0"/>
          <w:lang w:val="sl-SI"/>
        </w:rPr>
      </w:sdtEndPr>
      <w:sdtContent>
        <w:p w14:paraId="37A4D954" w14:textId="77777777" w:rsidR="00C76701" w:rsidRPr="00C76701" w:rsidRDefault="00C76701" w:rsidP="00C76701">
          <w:pPr>
            <w:spacing w:before="240" w:after="120" w:line="240" w:lineRule="auto"/>
            <w:rPr>
              <w:rFonts w:ascii="Arial Narrow" w:eastAsia="Times New Roman" w:hAnsi="Arial Narrow" w:cs="Trebuchet MS"/>
              <w:b/>
              <w:bCs/>
              <w:lang w:val="sr-Latn-CS"/>
            </w:rPr>
          </w:pPr>
          <w:r w:rsidRPr="00C76701">
            <w:rPr>
              <w:rFonts w:ascii="Arial Narrow" w:eastAsia="Times New Roman" w:hAnsi="Arial Narrow" w:cs="Trebuchet MS"/>
              <w:b/>
              <w:bCs/>
              <w:lang w:val="sr-Latn-CS"/>
            </w:rPr>
            <w:t>Napomena:</w:t>
          </w:r>
        </w:p>
        <w:p w14:paraId="4A323D69" w14:textId="77777777" w:rsidR="00C76701" w:rsidRPr="00C76701" w:rsidRDefault="00C76701" w:rsidP="005632C7">
          <w:pPr>
            <w:spacing w:after="120" w:line="240" w:lineRule="auto"/>
            <w:jc w:val="both"/>
            <w:rPr>
              <w:rFonts w:ascii="Arial Narrow" w:eastAsia="Times New Roman" w:hAnsi="Arial Narrow" w:cs="Arial"/>
              <w:bCs/>
              <w:lang w:val="sl-SI"/>
            </w:rPr>
          </w:pPr>
          <w:r w:rsidRPr="00C76701">
            <w:rPr>
              <w:rFonts w:ascii="Arial Narrow" w:eastAsia="Times New Roman" w:hAnsi="Arial Narrow" w:cs="Arial"/>
              <w:bCs/>
              <w:lang w:val="sl-SI"/>
            </w:rPr>
            <w:t>U cilju usaglašavanja sadržaja, dinamike realizacije i ishoda učenja, nastavnici su obavezni da zajedno vrše planiranje vaspitno-obrazovnog rada.</w:t>
          </w:r>
        </w:p>
      </w:sdtContent>
    </w:sdt>
    <w:sdt>
      <w:sdtPr>
        <w:rPr>
          <w:rFonts w:ascii="Arial Narrow" w:eastAsia="Times New Roman" w:hAnsi="Arial Narrow" w:cs="Trebuchet MS"/>
          <w:b/>
          <w:bCs/>
          <w:lang w:val="sr-Latn-CS"/>
        </w:rPr>
        <w:id w:val="-1045760560"/>
        <w:lock w:val="contentLocked"/>
        <w:placeholder>
          <w:docPart w:val="D8ADFA9B01BD4F45AA62E316A483BDB5"/>
        </w:placeholder>
      </w:sdtPr>
      <w:sdtEndPr>
        <w:rPr>
          <w:rFonts w:eastAsia="Calibri" w:cs="Verdana"/>
          <w:bCs w:val="0"/>
          <w:color w:val="000000"/>
          <w:lang w:val="sr-Latn-ME"/>
        </w:rPr>
      </w:sdtEndPr>
      <w:sdtContent>
        <w:p w14:paraId="046AD371" w14:textId="77777777" w:rsidR="00C76701" w:rsidRPr="00C76701" w:rsidRDefault="00C76701" w:rsidP="005632C7">
          <w:pPr>
            <w:spacing w:before="240" w:after="120" w:line="240" w:lineRule="auto"/>
            <w:jc w:val="both"/>
            <w:rPr>
              <w:rFonts w:ascii="Arial Narrow" w:eastAsia="Times New Roman" w:hAnsi="Arial Narrow" w:cs="Trebuchet MS"/>
              <w:b/>
              <w:bCs/>
              <w:lang w:val="sr-Latn-CS"/>
            </w:rPr>
          </w:pPr>
          <w:r w:rsidRPr="00C76701">
            <w:rPr>
              <w:rFonts w:ascii="Arial Narrow" w:eastAsia="Times New Roman" w:hAnsi="Arial Narrow" w:cs="Trebuchet MS"/>
              <w:b/>
              <w:bCs/>
              <w:lang w:val="sr-Latn-CS"/>
            </w:rPr>
            <w:t>10. Ključne</w:t>
          </w:r>
          <w:r w:rsidRPr="00C76701">
            <w:rPr>
              <w:rFonts w:ascii="Arial Narrow" w:hAnsi="Arial Narrow" w:cs="Verdana"/>
              <w:b/>
              <w:color w:val="000000"/>
            </w:rPr>
            <w:t xml:space="preserve"> </w:t>
          </w:r>
          <w:r w:rsidRPr="00C76701">
            <w:rPr>
              <w:rFonts w:ascii="Arial Narrow" w:eastAsia="Times New Roman" w:hAnsi="Arial Narrow" w:cs="Trebuchet MS"/>
              <w:b/>
              <w:bCs/>
              <w:lang w:val="sr-Latn-CS"/>
            </w:rPr>
            <w:t>kompetencije</w:t>
          </w:r>
          <w:r w:rsidRPr="00C76701">
            <w:rPr>
              <w:rFonts w:ascii="Arial Narrow" w:hAnsi="Arial Narrow" w:cs="Verdana"/>
              <w:b/>
              <w:color w:val="000000"/>
            </w:rPr>
            <w:t xml:space="preserve"> koje se razvijaju ovim modulom</w:t>
          </w:r>
        </w:p>
      </w:sdtContent>
    </w:sdt>
    <w:p w14:paraId="43E2C1B8" w14:textId="71B83A37" w:rsidR="00E8333D" w:rsidRPr="00F55CBD" w:rsidRDefault="00E8333D" w:rsidP="005632C7">
      <w:pPr>
        <w:numPr>
          <w:ilvl w:val="0"/>
          <w:numId w:val="1"/>
        </w:numPr>
        <w:tabs>
          <w:tab w:val="left" w:pos="284"/>
        </w:tabs>
        <w:spacing w:after="0" w:line="240" w:lineRule="auto"/>
        <w:ind w:left="288" w:hanging="288"/>
        <w:jc w:val="both"/>
        <w:rPr>
          <w:rFonts w:ascii="Arial Narrow" w:hAnsi="Arial Narrow"/>
        </w:rPr>
      </w:pPr>
      <w:r>
        <w:rPr>
          <w:rFonts w:ascii="Arial Narrow" w:hAnsi="Arial Narrow"/>
        </w:rPr>
        <w:t>K</w:t>
      </w:r>
      <w:r w:rsidRPr="00F55CBD">
        <w:rPr>
          <w:rFonts w:ascii="Arial Narrow" w:hAnsi="Arial Narrow"/>
        </w:rPr>
        <w:t>ompetencija pismenosti (upotreba stručne terminologije u usmenom i pisanom obliku pravilnim formulisanjem pojmova i konce</w:t>
      </w:r>
      <w:r>
        <w:rPr>
          <w:rFonts w:ascii="Arial Narrow" w:hAnsi="Arial Narrow"/>
        </w:rPr>
        <w:t>pata iz oblasti džez muzike</w:t>
      </w:r>
      <w:r w:rsidRPr="00F55CBD">
        <w:rPr>
          <w:rFonts w:ascii="Arial Narrow" w:hAnsi="Arial Narrow"/>
        </w:rPr>
        <w:t xml:space="preserve">, izražavanjem argumenata i kritičkog mišljenja; poštovanje pravila i preporuka prilikom prezentovanja zadate teme i dr.) </w:t>
      </w:r>
    </w:p>
    <w:p w14:paraId="6D2E9418" w14:textId="7D341225" w:rsidR="00E8333D" w:rsidRPr="00F55CBD" w:rsidRDefault="00E8333D"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 xml:space="preserve">Kompetencija višejezičnosti (razumijevanje stručne terminologije iz oblasti </w:t>
      </w:r>
      <w:r>
        <w:rPr>
          <w:rFonts w:ascii="Arial Narrow" w:hAnsi="Arial Narrow"/>
        </w:rPr>
        <w:t>džez muzike</w:t>
      </w:r>
      <w:r w:rsidRPr="00F55CBD">
        <w:rPr>
          <w:rFonts w:ascii="Arial Narrow" w:hAnsi="Arial Narrow"/>
        </w:rPr>
        <w:t>, prilikom korišćenja izraza na engleskom jeziku, istraživanja na internetu i korišćenja literature na stranom jeziku i dr.)</w:t>
      </w:r>
    </w:p>
    <w:p w14:paraId="2EF45E45" w14:textId="11BEF276" w:rsidR="00E8333D" w:rsidRPr="00F55CBD" w:rsidRDefault="00E8333D"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 xml:space="preserve">Matematička kompetencija i kompetencija u prirodnim naukama, tehnologiji i inženjerstvu (STEM) (razvijanje logičkog načina razmišljanja i donošenja zaključaka prilikom analize zadatih tema ih oblasti </w:t>
      </w:r>
      <w:r>
        <w:rPr>
          <w:rFonts w:ascii="Arial Narrow" w:hAnsi="Arial Narrow"/>
        </w:rPr>
        <w:t>džez muzike</w:t>
      </w:r>
      <w:r w:rsidRPr="00F55CBD">
        <w:rPr>
          <w:rFonts w:ascii="Arial Narrow" w:hAnsi="Arial Narrow"/>
        </w:rPr>
        <w:t xml:space="preserve"> i dr.)</w:t>
      </w:r>
    </w:p>
    <w:p w14:paraId="6FD15927" w14:textId="3842A15E" w:rsidR="00E8333D" w:rsidRPr="00F55CBD" w:rsidRDefault="00E8333D"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 xml:space="preserve">Digitalna kompetencija (korišćenje informaciono-komunikacionih tehnologija radi pretrage, prikupljanja i upotrebe podataka iz oblasti </w:t>
      </w:r>
      <w:r>
        <w:rPr>
          <w:rFonts w:ascii="Arial Narrow" w:hAnsi="Arial Narrow"/>
        </w:rPr>
        <w:t>džez muzike</w:t>
      </w:r>
      <w:r w:rsidRPr="00F55CBD">
        <w:rPr>
          <w:rFonts w:ascii="Arial Narrow" w:hAnsi="Arial Narrow"/>
        </w:rPr>
        <w:t>, prepoznavanjem relevantnih stručnih tekstova i video zapisa, upotreba softverskih alata za izradu prezentacija na zadatu temu i dr.)</w:t>
      </w:r>
    </w:p>
    <w:p w14:paraId="4D561013" w14:textId="77777777" w:rsidR="00E8333D" w:rsidRPr="00F55CBD" w:rsidRDefault="00E8333D"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 xml:space="preserve">Lična, </w:t>
      </w:r>
      <w:r w:rsidRPr="009B1274">
        <w:rPr>
          <w:rFonts w:ascii="Arial Narrow" w:hAnsi="Arial Narrow"/>
        </w:rPr>
        <w:t>socijalna</w:t>
      </w:r>
      <w:r w:rsidRPr="00F55CBD">
        <w:rPr>
          <w:rFonts w:ascii="Arial Narrow" w:hAnsi="Arial Narrow"/>
        </w:rPr>
        <w:t xml:space="preserve"> i kompetencija učiti kako učiti</w:t>
      </w:r>
      <w:r w:rsidRPr="009B1274">
        <w:rPr>
          <w:rFonts w:ascii="Arial Narrow" w:hAnsi="Arial Narrow"/>
        </w:rPr>
        <w:t xml:space="preserve"> </w:t>
      </w:r>
      <w:r w:rsidRPr="00F55CBD">
        <w:rPr>
          <w:rFonts w:ascii="Arial Narrow" w:hAnsi="Arial Narrow"/>
        </w:rPr>
        <w:t xml:space="preserve">(razvijanje tehnika samostalnog učenja, kao i učenja u timu kroz vršnjačku edukaciju i diskusiju, prezentacija i seminarskih radova na zadatu temu; razvijanje tehnika istraživanja, sistematizovanja i vrednovanja informacija u cilju nadogradnje prethodno stečenih znanja, kao i otkrivanja novih; razvijanje sposobnosti učenja na sopstvenim greškama kroz samoprocjenu i samoevaluaciju; razvijanje svijesti o značaju vođenja zdravog života i dr.) </w:t>
      </w:r>
    </w:p>
    <w:p w14:paraId="79B379BF" w14:textId="77777777" w:rsidR="00E8333D" w:rsidRPr="00F55CBD" w:rsidRDefault="00E8333D"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Građanska kompetencija (angažovanje u zajedničkom ili javnom interesu kroz različite društveno odgovorne aktivnosti; poštovanje prava, jednakosti, slobode izražavanja i mišljenja kroz debate, diskusije i podjelu na grupe; razvijanje svijesti o značaju savremenih događaja, kao i njihovu povezanost sa istorijskim; razvijanje svijesti o odgovornog ponašanja prema prirodi i životnoj sredini pravilnim odlaganjem otpada nakon realizovanih zadataka i dr.)</w:t>
      </w:r>
    </w:p>
    <w:p w14:paraId="7D453ED2" w14:textId="77777777" w:rsidR="00E8333D" w:rsidRDefault="00E8333D"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Preduzetnička kompetencija (razvijanje sposobnosti davanja inicijative, procjene i pravilnog određivanja prioriteta prilikom rješavanja problema, razvijanje kreativnosti, kao i vještina planiranja i upravljanja vremenom, samostalno ili u timu</w:t>
      </w:r>
      <w:r w:rsidRPr="009B1274">
        <w:rPr>
          <w:rFonts w:ascii="Arial Narrow" w:hAnsi="Arial Narrow"/>
        </w:rPr>
        <w:t>, planiranje i organizacija resursa i materijala za izvođenje zadataka</w:t>
      </w:r>
      <w:r w:rsidRPr="00F55CBD">
        <w:rPr>
          <w:rFonts w:ascii="Arial Narrow" w:hAnsi="Arial Narrow"/>
        </w:rPr>
        <w:t xml:space="preserve"> i dr.)</w:t>
      </w:r>
    </w:p>
    <w:p w14:paraId="0D590417" w14:textId="75279671" w:rsidR="00C76701" w:rsidRPr="00E8333D" w:rsidRDefault="00E8333D" w:rsidP="005632C7">
      <w:pPr>
        <w:numPr>
          <w:ilvl w:val="0"/>
          <w:numId w:val="1"/>
        </w:numPr>
        <w:tabs>
          <w:tab w:val="left" w:pos="284"/>
        </w:tabs>
        <w:spacing w:after="0" w:line="240" w:lineRule="auto"/>
        <w:ind w:left="288" w:hanging="288"/>
        <w:jc w:val="both"/>
        <w:rPr>
          <w:rFonts w:ascii="Arial Narrow" w:hAnsi="Arial Narrow"/>
        </w:rPr>
      </w:pPr>
      <w:r w:rsidRPr="00E8333D">
        <w:rPr>
          <w:rFonts w:ascii="Arial Narrow" w:hAnsi="Arial Narrow"/>
        </w:rPr>
        <w:t xml:space="preserve">Kompetencija kulturološke svijesti i izražavanja (razvijanje svijesti o značaju poznavanja i poštovanja lokalnih, nacionalnih, regionalnih, evropskih i globalnih kultura kroz povezivanje sa primjerima iz oblasti </w:t>
      </w:r>
      <w:r>
        <w:rPr>
          <w:rFonts w:ascii="Arial Narrow" w:hAnsi="Arial Narrow"/>
        </w:rPr>
        <w:t>džez muzike</w:t>
      </w:r>
      <w:r w:rsidRPr="00E8333D">
        <w:rPr>
          <w:rFonts w:ascii="Arial Narrow" w:hAnsi="Arial Narrow"/>
        </w:rPr>
        <w:t>, predstavljanje ideja putem različitih kulturoloških formi kao što su pisani, štampani ili digitalni tekst, dizajn i dr.</w:t>
      </w:r>
      <w:r w:rsidR="00C76701" w:rsidRPr="00E8333D">
        <w:rPr>
          <w:rFonts w:ascii="Arial Narrow" w:eastAsia="Times New Roman" w:hAnsi="Arial Narrow" w:cs="Arial"/>
          <w:bCs/>
          <w:lang w:val="sl-SI"/>
        </w:rPr>
        <w:br w:type="page"/>
      </w:r>
    </w:p>
    <w:bookmarkStart w:id="90" w:name="_Toc12363486"/>
    <w:bookmarkStart w:id="91" w:name="_Toc226624911"/>
    <w:p w14:paraId="2AFE8FB8" w14:textId="73C53394" w:rsidR="00C76701" w:rsidRPr="00C76701" w:rsidRDefault="004A533C" w:rsidP="005632C7">
      <w:pPr>
        <w:keepNext/>
        <w:tabs>
          <w:tab w:val="left" w:pos="709"/>
        </w:tabs>
        <w:spacing w:after="240" w:line="240" w:lineRule="auto"/>
        <w:jc w:val="both"/>
        <w:outlineLvl w:val="1"/>
        <w:rPr>
          <w:rFonts w:ascii="Arial Narrow" w:hAnsi="Arial Narrow" w:cs="Arial"/>
          <w:b/>
          <w:bCs/>
          <w:caps/>
          <w:color w:val="000000"/>
          <w:szCs w:val="20"/>
          <w:lang w:val="sl-SI" w:eastAsia="sl-SI"/>
        </w:rPr>
      </w:pPr>
      <w:sdt>
        <w:sdtPr>
          <w:rPr>
            <w:rFonts w:ascii="Arial Narrow" w:hAnsi="Arial Narrow"/>
            <w:b/>
            <w:bCs/>
            <w:caps/>
            <w:color w:val="000000"/>
            <w:szCs w:val="20"/>
            <w:lang w:val="sl-SI" w:eastAsia="sl-SI"/>
          </w:rPr>
          <w:id w:val="-1175185493"/>
          <w:placeholder>
            <w:docPart w:val="D5C304B93E27473CB218300C2BF10572"/>
          </w:placeholder>
        </w:sdtPr>
        <w:sdtEndPr/>
        <w:sdtContent>
          <w:r w:rsidR="00C76701" w:rsidRPr="00C76701">
            <w:rPr>
              <w:rFonts w:ascii="Arial Narrow" w:hAnsi="Arial Narrow"/>
              <w:b/>
              <w:bCs/>
              <w:color w:val="000000"/>
              <w:szCs w:val="20"/>
              <w:lang w:val="sl-SI" w:eastAsia="sl-SI"/>
            </w:rPr>
            <w:t>3.3.1</w:t>
          </w:r>
          <w:r w:rsidR="000B1460">
            <w:rPr>
              <w:rFonts w:ascii="Arial Narrow" w:hAnsi="Arial Narrow"/>
              <w:b/>
              <w:bCs/>
              <w:color w:val="000000"/>
              <w:szCs w:val="20"/>
              <w:lang w:val="sl-SI" w:eastAsia="sl-SI"/>
            </w:rPr>
            <w:t>4</w:t>
          </w:r>
          <w:r w:rsidR="00C76701" w:rsidRPr="00C76701">
            <w:rPr>
              <w:rFonts w:ascii="Arial Narrow" w:hAnsi="Arial Narrow"/>
              <w:b/>
              <w:bCs/>
              <w:color w:val="000000"/>
              <w:szCs w:val="20"/>
              <w:lang w:val="sl-SI" w:eastAsia="sl-SI"/>
            </w:rPr>
            <w:t>.</w:t>
          </w:r>
        </w:sdtContent>
      </w:sdt>
      <w:r w:rsidR="00C76701" w:rsidRPr="00C76701">
        <w:rPr>
          <w:rFonts w:ascii="Arial Narrow" w:hAnsi="Arial Narrow"/>
          <w:b/>
          <w:bCs/>
          <w:color w:val="000000"/>
          <w:szCs w:val="20"/>
          <w:lang w:val="sl-SI" w:eastAsia="sl-SI"/>
        </w:rPr>
        <w:t xml:space="preserve"> POPULARNA MUZIKA II</w:t>
      </w:r>
      <w:bookmarkEnd w:id="90"/>
      <w:bookmarkEnd w:id="91"/>
    </w:p>
    <w:sdt>
      <w:sdtPr>
        <w:rPr>
          <w:rFonts w:ascii="Arial Narrow" w:eastAsia="Times New Roman" w:hAnsi="Arial Narrow" w:cs="Trebuchet MS"/>
          <w:b/>
          <w:bCs/>
          <w:lang w:val="sr-Latn-CS"/>
        </w:rPr>
        <w:id w:val="1224714372"/>
        <w:lock w:val="contentLocked"/>
        <w:placeholder>
          <w:docPart w:val="295BF17108D9468AA9D722304FD0516D"/>
        </w:placeholder>
      </w:sdtPr>
      <w:sdtEndPr/>
      <w:sdtContent>
        <w:p w14:paraId="02DC4384" w14:textId="77777777" w:rsidR="00C76701" w:rsidRPr="00C76701" w:rsidRDefault="00C76701" w:rsidP="005632C7">
          <w:pPr>
            <w:spacing w:before="240" w:after="120" w:line="240" w:lineRule="auto"/>
            <w:jc w:val="both"/>
            <w:rPr>
              <w:rFonts w:ascii="Arial Narrow" w:eastAsia="Times New Roman" w:hAnsi="Arial Narrow" w:cs="Trebuchet MS"/>
              <w:lang w:val="sr-Latn-CS"/>
            </w:rPr>
          </w:pPr>
          <w:r w:rsidRPr="00C76701">
            <w:rPr>
              <w:rFonts w:ascii="Arial Narrow" w:eastAsia="Times New Roman" w:hAnsi="Arial Narrow" w:cs="Trebuchet MS"/>
              <w:b/>
              <w:bCs/>
              <w:lang w:val="sr-Latn-CS"/>
            </w:rPr>
            <w:t xml:space="preserve">1. Broj časova i kreditna vrijednost:  </w:t>
          </w:r>
        </w:p>
      </w:sdtContent>
    </w:sdt>
    <w:tbl>
      <w:tblPr>
        <w:tblStyle w:val="TableGrid37"/>
        <w:tblW w:w="9356" w:type="dxa"/>
        <w:jc w:val="center"/>
        <w:tblBorders>
          <w:top w:val="single" w:sz="12" w:space="0" w:color="C00000"/>
          <w:left w:val="none" w:sz="0" w:space="0" w:color="auto"/>
          <w:bottom w:val="single" w:sz="12" w:space="0" w:color="C00000"/>
          <w:right w:val="none" w:sz="0" w:space="0" w:color="auto"/>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559"/>
        <w:gridCol w:w="1559"/>
        <w:gridCol w:w="1559"/>
        <w:gridCol w:w="1559"/>
        <w:gridCol w:w="1560"/>
        <w:gridCol w:w="1560"/>
      </w:tblGrid>
      <w:tr w:rsidR="00C76701" w:rsidRPr="00C76701" w14:paraId="39D5C5A1" w14:textId="77777777" w:rsidTr="00C76701">
        <w:trPr>
          <w:jc w:val="center"/>
        </w:trPr>
        <w:tc>
          <w:tcPr>
            <w:tcW w:w="1559" w:type="dxa"/>
            <w:vMerge w:val="restart"/>
            <w:tcBorders>
              <w:top w:val="single" w:sz="18" w:space="0" w:color="C00000"/>
              <w:bottom w:val="single" w:sz="2" w:space="0" w:color="C00000"/>
            </w:tcBorders>
            <w:shd w:val="clear" w:color="auto" w:fill="F1E5BD"/>
            <w:vAlign w:val="center"/>
          </w:tcPr>
          <w:sdt>
            <w:sdtPr>
              <w:rPr>
                <w:rFonts w:ascii="Arial Narrow" w:eastAsia="Times New Roman" w:hAnsi="Arial Narrow" w:cs="Arial"/>
                <w:b/>
                <w:bCs/>
              </w:rPr>
              <w:id w:val="538239598"/>
              <w:placeholder>
                <w:docPart w:val="F89C480AE27B4BB5978B60CF23BC3028"/>
              </w:placeholder>
            </w:sdtPr>
            <w:sdtEndPr/>
            <w:sdtContent>
              <w:p w14:paraId="5716BEDF" w14:textId="77777777" w:rsidR="00C76701" w:rsidRPr="00C76701" w:rsidRDefault="00C76701" w:rsidP="00C7643A">
                <w:pPr>
                  <w:spacing w:before="40" w:after="40"/>
                  <w:jc w:val="center"/>
                  <w:rPr>
                    <w:rFonts w:ascii="Arial Narrow" w:eastAsia="Times New Roman" w:hAnsi="Arial Narrow" w:cs="Arial"/>
                    <w:b/>
                    <w:bCs/>
                  </w:rPr>
                </w:pPr>
                <w:r w:rsidRPr="00C76701">
                  <w:rPr>
                    <w:rFonts w:ascii="Arial Narrow" w:eastAsia="Times New Roman" w:hAnsi="Arial Narrow" w:cs="Arial"/>
                    <w:b/>
                    <w:bCs/>
                  </w:rPr>
                  <w:t>Razred</w:t>
                </w:r>
              </w:p>
            </w:sdtContent>
          </w:sdt>
        </w:tc>
        <w:tc>
          <w:tcPr>
            <w:tcW w:w="4677" w:type="dxa"/>
            <w:gridSpan w:val="3"/>
            <w:tcBorders>
              <w:top w:val="single" w:sz="18" w:space="0" w:color="C00000"/>
              <w:bottom w:val="single" w:sz="4" w:space="0" w:color="C00000"/>
            </w:tcBorders>
            <w:shd w:val="clear" w:color="auto" w:fill="F1E5BD"/>
          </w:tcPr>
          <w:sdt>
            <w:sdtPr>
              <w:rPr>
                <w:rFonts w:ascii="Arial Narrow" w:eastAsia="Times New Roman" w:hAnsi="Arial Narrow" w:cs="Arial"/>
                <w:b/>
                <w:bCs/>
              </w:rPr>
              <w:id w:val="-30186641"/>
              <w:placeholder>
                <w:docPart w:val="6F8211B8F24E44BE82D20C4FF894F896"/>
              </w:placeholder>
            </w:sdtPr>
            <w:sdtEndPr/>
            <w:sdtContent>
              <w:p w14:paraId="1EA55964" w14:textId="77777777" w:rsidR="00C76701" w:rsidRPr="00C76701" w:rsidRDefault="00C76701" w:rsidP="00C7643A">
                <w:pPr>
                  <w:spacing w:before="120" w:after="120"/>
                  <w:jc w:val="center"/>
                  <w:rPr>
                    <w:rFonts w:ascii="Arial Narrow" w:eastAsia="Times New Roman" w:hAnsi="Arial Narrow" w:cs="Arial"/>
                    <w:b/>
                    <w:bCs/>
                  </w:rPr>
                </w:pPr>
                <w:r w:rsidRPr="00C76701">
                  <w:rPr>
                    <w:rFonts w:ascii="Arial Narrow" w:eastAsia="Times New Roman" w:hAnsi="Arial Narrow" w:cs="Arial"/>
                    <w:b/>
                    <w:bCs/>
                  </w:rPr>
                  <w:t>Oblici nastave</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287125314"/>
              <w:placeholder>
                <w:docPart w:val="850DF67BDFBE4E919C64A43DD8971771"/>
              </w:placeholder>
            </w:sdtPr>
            <w:sdtEndPr/>
            <w:sdtContent>
              <w:p w14:paraId="48631CC8" w14:textId="77777777" w:rsidR="00C76701" w:rsidRPr="00C76701" w:rsidRDefault="00C76701" w:rsidP="00C7643A">
                <w:pPr>
                  <w:spacing w:before="40" w:after="40"/>
                  <w:jc w:val="center"/>
                </w:pPr>
                <w:r w:rsidRPr="00C76701">
                  <w:rPr>
                    <w:rFonts w:ascii="Arial Narrow" w:eastAsia="Times New Roman" w:hAnsi="Arial Narrow" w:cs="Arial"/>
                    <w:b/>
                    <w:bCs/>
                  </w:rPr>
                  <w:t>Ukupno</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2096350758"/>
              <w:placeholder>
                <w:docPart w:val="82E16D1FE043410B877EE912F1F9179C"/>
              </w:placeholder>
            </w:sdtPr>
            <w:sdtEndPr/>
            <w:sdtContent>
              <w:p w14:paraId="1D53FB20" w14:textId="77777777" w:rsidR="00C76701" w:rsidRPr="00C76701" w:rsidRDefault="00C76701" w:rsidP="00C7643A">
                <w:pPr>
                  <w:spacing w:before="40" w:after="40"/>
                  <w:jc w:val="center"/>
                </w:pPr>
                <w:r w:rsidRPr="00C76701">
                  <w:rPr>
                    <w:rFonts w:ascii="Arial Narrow" w:eastAsia="Times New Roman" w:hAnsi="Arial Narrow" w:cs="Arial"/>
                    <w:b/>
                    <w:bCs/>
                  </w:rPr>
                  <w:t>Kreditna vrijednost</w:t>
                </w:r>
              </w:p>
            </w:sdtContent>
          </w:sdt>
        </w:tc>
      </w:tr>
      <w:tr w:rsidR="00C76701" w:rsidRPr="00C76701" w14:paraId="516B9564" w14:textId="77777777" w:rsidTr="00C76701">
        <w:trPr>
          <w:jc w:val="center"/>
        </w:trPr>
        <w:tc>
          <w:tcPr>
            <w:tcW w:w="1559" w:type="dxa"/>
            <w:vMerge/>
            <w:tcBorders>
              <w:top w:val="single" w:sz="12" w:space="0" w:color="C00000"/>
              <w:bottom w:val="single" w:sz="18" w:space="0" w:color="C00000"/>
            </w:tcBorders>
            <w:shd w:val="clear" w:color="auto" w:fill="D9D9D9"/>
          </w:tcPr>
          <w:p w14:paraId="590B8482" w14:textId="77777777" w:rsidR="00C76701" w:rsidRPr="00C76701" w:rsidRDefault="00C76701" w:rsidP="00C7643A">
            <w:pPr>
              <w:spacing w:before="120"/>
              <w:jc w:val="center"/>
            </w:pPr>
          </w:p>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412521010"/>
              <w:placeholder>
                <w:docPart w:val="07F91234238C4ECB82ED9C7D86568BE3"/>
              </w:placeholder>
            </w:sdtPr>
            <w:sdtEndPr/>
            <w:sdtContent>
              <w:p w14:paraId="29E752F5" w14:textId="77777777" w:rsidR="00C76701" w:rsidRPr="00C76701" w:rsidRDefault="00C76701" w:rsidP="00C7643A">
                <w:pPr>
                  <w:spacing w:before="40" w:after="40"/>
                  <w:jc w:val="center"/>
                  <w:rPr>
                    <w:rFonts w:ascii="Arial Narrow" w:eastAsia="Times New Roman" w:hAnsi="Arial Narrow" w:cs="Arial"/>
                    <w:b/>
                    <w:bCs/>
                  </w:rPr>
                </w:pPr>
                <w:r w:rsidRPr="00C76701">
                  <w:rPr>
                    <w:rFonts w:ascii="Arial Narrow" w:eastAsia="Times New Roman" w:hAnsi="Arial Narrow" w:cs="Arial"/>
                    <w:b/>
                    <w:bCs/>
                  </w:rPr>
                  <w:t>Teorijska nastava</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385958777"/>
              <w:placeholder>
                <w:docPart w:val="07F91234238C4ECB82ED9C7D86568BE3"/>
              </w:placeholder>
            </w:sdtPr>
            <w:sdtEndPr/>
            <w:sdtContent>
              <w:p w14:paraId="2A6651C7" w14:textId="77777777" w:rsidR="00C76701" w:rsidRPr="00C76701" w:rsidRDefault="00C76701" w:rsidP="00C7643A">
                <w:pPr>
                  <w:spacing w:before="40" w:after="40"/>
                  <w:jc w:val="center"/>
                  <w:rPr>
                    <w:rFonts w:ascii="Arial Narrow" w:eastAsia="Times New Roman" w:hAnsi="Arial Narrow" w:cs="Arial"/>
                    <w:b/>
                    <w:bCs/>
                  </w:rPr>
                </w:pPr>
                <w:r w:rsidRPr="00C76701">
                  <w:rPr>
                    <w:rFonts w:ascii="Arial Narrow" w:eastAsia="Times New Roman" w:hAnsi="Arial Narrow" w:cs="Arial"/>
                    <w:b/>
                    <w:bCs/>
                  </w:rPr>
                  <w:t>Vježbe</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341395321"/>
              <w:placeholder>
                <w:docPart w:val="07F91234238C4ECB82ED9C7D86568BE3"/>
              </w:placeholder>
            </w:sdtPr>
            <w:sdtEndPr/>
            <w:sdtContent>
              <w:p w14:paraId="325C11CA" w14:textId="77777777" w:rsidR="00C76701" w:rsidRPr="00C76701" w:rsidRDefault="00C76701" w:rsidP="00C7643A">
                <w:pPr>
                  <w:spacing w:before="40" w:after="40"/>
                  <w:jc w:val="center"/>
                  <w:rPr>
                    <w:rFonts w:ascii="Arial Narrow" w:eastAsia="Times New Roman" w:hAnsi="Arial Narrow" w:cs="Arial"/>
                    <w:b/>
                    <w:bCs/>
                  </w:rPr>
                </w:pPr>
                <w:r w:rsidRPr="00C76701">
                  <w:rPr>
                    <w:rFonts w:ascii="Arial Narrow" w:eastAsia="Times New Roman" w:hAnsi="Arial Narrow" w:cs="Arial"/>
                    <w:b/>
                    <w:bCs/>
                  </w:rPr>
                  <w:t>Praktična nastava</w:t>
                </w:r>
              </w:p>
            </w:sdtContent>
          </w:sdt>
        </w:tc>
        <w:tc>
          <w:tcPr>
            <w:tcW w:w="1560" w:type="dxa"/>
            <w:vMerge/>
            <w:tcBorders>
              <w:top w:val="single" w:sz="4" w:space="0" w:color="C00000"/>
              <w:bottom w:val="single" w:sz="18" w:space="0" w:color="C00000"/>
            </w:tcBorders>
            <w:shd w:val="clear" w:color="auto" w:fill="D9D9D9"/>
            <w:vAlign w:val="center"/>
          </w:tcPr>
          <w:p w14:paraId="11234BB3" w14:textId="77777777" w:rsidR="00C76701" w:rsidRPr="00C76701" w:rsidRDefault="00C76701" w:rsidP="00C7643A">
            <w:pPr>
              <w:spacing w:before="40" w:after="40"/>
              <w:jc w:val="center"/>
              <w:rPr>
                <w:rFonts w:ascii="Arial Narrow" w:eastAsia="Times New Roman" w:hAnsi="Arial Narrow" w:cs="Arial"/>
                <w:b/>
                <w:bCs/>
              </w:rPr>
            </w:pPr>
          </w:p>
        </w:tc>
        <w:tc>
          <w:tcPr>
            <w:tcW w:w="1560" w:type="dxa"/>
            <w:vMerge/>
            <w:tcBorders>
              <w:top w:val="single" w:sz="4" w:space="0" w:color="C00000"/>
              <w:bottom w:val="single" w:sz="18" w:space="0" w:color="C00000"/>
            </w:tcBorders>
            <w:shd w:val="clear" w:color="auto" w:fill="D9D9D9"/>
            <w:vAlign w:val="center"/>
          </w:tcPr>
          <w:p w14:paraId="121BD94A" w14:textId="77777777" w:rsidR="00C76701" w:rsidRPr="00C76701" w:rsidRDefault="00C76701" w:rsidP="00C7643A">
            <w:pPr>
              <w:spacing w:before="40" w:after="40"/>
              <w:jc w:val="center"/>
              <w:rPr>
                <w:rFonts w:ascii="Arial Narrow" w:eastAsia="Times New Roman" w:hAnsi="Arial Narrow" w:cs="Arial"/>
                <w:b/>
                <w:bCs/>
              </w:rPr>
            </w:pPr>
          </w:p>
        </w:tc>
      </w:tr>
      <w:tr w:rsidR="00C76701" w:rsidRPr="00C76701" w14:paraId="0559A0F7" w14:textId="77777777" w:rsidTr="00C76701">
        <w:trPr>
          <w:jc w:val="center"/>
        </w:trPr>
        <w:tc>
          <w:tcPr>
            <w:tcW w:w="1559" w:type="dxa"/>
            <w:tcBorders>
              <w:top w:val="single" w:sz="18" w:space="0" w:color="C00000"/>
              <w:bottom w:val="single" w:sz="2" w:space="0" w:color="C00000"/>
            </w:tcBorders>
            <w:vAlign w:val="center"/>
          </w:tcPr>
          <w:p w14:paraId="274F0F4C" w14:textId="77777777" w:rsidR="00C76701" w:rsidRPr="00C76701" w:rsidRDefault="00C76701" w:rsidP="00C7643A">
            <w:pPr>
              <w:spacing w:before="120" w:after="120"/>
              <w:jc w:val="center"/>
              <w:rPr>
                <w:rFonts w:ascii="Arial Narrow" w:eastAsia="Times New Roman" w:hAnsi="Arial Narrow" w:cs="Arial"/>
                <w:b/>
                <w:bCs/>
              </w:rPr>
            </w:pPr>
            <w:r w:rsidRPr="00C76701">
              <w:rPr>
                <w:rFonts w:ascii="Arial Narrow" w:eastAsia="Times New Roman" w:hAnsi="Arial Narrow" w:cs="Arial"/>
                <w:b/>
                <w:bCs/>
              </w:rPr>
              <w:t>IV</w:t>
            </w:r>
          </w:p>
        </w:tc>
        <w:tc>
          <w:tcPr>
            <w:tcW w:w="1559" w:type="dxa"/>
            <w:tcBorders>
              <w:top w:val="single" w:sz="18" w:space="0" w:color="C00000"/>
              <w:bottom w:val="single" w:sz="2" w:space="0" w:color="C00000"/>
            </w:tcBorders>
            <w:vAlign w:val="center"/>
          </w:tcPr>
          <w:p w14:paraId="1F0A94A7" w14:textId="77777777" w:rsidR="00C76701" w:rsidRPr="00C76701" w:rsidRDefault="00C76701" w:rsidP="00C7643A">
            <w:pPr>
              <w:spacing w:before="120" w:after="120"/>
              <w:jc w:val="center"/>
              <w:rPr>
                <w:rFonts w:ascii="Arial Narrow" w:eastAsia="Times New Roman" w:hAnsi="Arial Narrow" w:cs="Arial"/>
                <w:bCs/>
              </w:rPr>
            </w:pPr>
            <w:r w:rsidRPr="00C76701">
              <w:rPr>
                <w:rFonts w:ascii="Arial Narrow" w:eastAsia="Times New Roman" w:hAnsi="Arial Narrow" w:cs="Arial"/>
                <w:bCs/>
              </w:rPr>
              <w:t>7</w:t>
            </w:r>
          </w:p>
        </w:tc>
        <w:tc>
          <w:tcPr>
            <w:tcW w:w="1559" w:type="dxa"/>
            <w:tcBorders>
              <w:top w:val="single" w:sz="18" w:space="0" w:color="C00000"/>
              <w:bottom w:val="single" w:sz="2" w:space="0" w:color="C00000"/>
            </w:tcBorders>
            <w:vAlign w:val="center"/>
          </w:tcPr>
          <w:p w14:paraId="73F58D6D" w14:textId="77777777" w:rsidR="00C76701" w:rsidRPr="00C76701" w:rsidRDefault="00C76701" w:rsidP="00C7643A">
            <w:pPr>
              <w:spacing w:before="120" w:after="120"/>
              <w:jc w:val="center"/>
              <w:rPr>
                <w:rFonts w:ascii="Arial Narrow" w:eastAsia="Times New Roman" w:hAnsi="Arial Narrow" w:cs="Arial"/>
                <w:bCs/>
              </w:rPr>
            </w:pPr>
            <w:r w:rsidRPr="00C76701">
              <w:rPr>
                <w:rFonts w:ascii="Arial Narrow" w:eastAsia="Times New Roman" w:hAnsi="Arial Narrow" w:cs="Arial"/>
                <w:bCs/>
              </w:rPr>
              <w:t>34</w:t>
            </w:r>
          </w:p>
        </w:tc>
        <w:tc>
          <w:tcPr>
            <w:tcW w:w="1559" w:type="dxa"/>
            <w:tcBorders>
              <w:top w:val="single" w:sz="18" w:space="0" w:color="C00000"/>
              <w:bottom w:val="single" w:sz="2" w:space="0" w:color="C00000"/>
            </w:tcBorders>
            <w:vAlign w:val="center"/>
          </w:tcPr>
          <w:p w14:paraId="2E3F88BB" w14:textId="77777777" w:rsidR="00C76701" w:rsidRPr="00C76701" w:rsidRDefault="00C76701" w:rsidP="00C7643A">
            <w:pPr>
              <w:spacing w:before="120" w:after="120"/>
              <w:jc w:val="center"/>
              <w:rPr>
                <w:rFonts w:ascii="Arial Narrow" w:eastAsia="Times New Roman" w:hAnsi="Arial Narrow" w:cs="Arial"/>
                <w:bCs/>
              </w:rPr>
            </w:pPr>
            <w:r w:rsidRPr="00C76701">
              <w:rPr>
                <w:rFonts w:ascii="Arial Narrow" w:eastAsia="Times New Roman" w:hAnsi="Arial Narrow" w:cs="Arial"/>
                <w:bCs/>
              </w:rPr>
              <w:t>25</w:t>
            </w:r>
          </w:p>
        </w:tc>
        <w:tc>
          <w:tcPr>
            <w:tcW w:w="1560" w:type="dxa"/>
            <w:tcBorders>
              <w:top w:val="single" w:sz="18" w:space="0" w:color="C00000"/>
              <w:bottom w:val="single" w:sz="2" w:space="0" w:color="C00000"/>
            </w:tcBorders>
            <w:vAlign w:val="center"/>
          </w:tcPr>
          <w:p w14:paraId="566D4AC5" w14:textId="77777777" w:rsidR="00C76701" w:rsidRPr="00C76701" w:rsidRDefault="00C76701" w:rsidP="00C7643A">
            <w:pPr>
              <w:spacing w:before="120" w:after="120"/>
              <w:jc w:val="center"/>
              <w:rPr>
                <w:rFonts w:ascii="Arial Narrow" w:eastAsia="Times New Roman" w:hAnsi="Arial Narrow" w:cs="Arial"/>
                <w:b/>
                <w:bCs/>
              </w:rPr>
            </w:pPr>
            <w:r w:rsidRPr="00C76701">
              <w:rPr>
                <w:rFonts w:ascii="Arial Narrow" w:eastAsia="Times New Roman" w:hAnsi="Arial Narrow" w:cs="Arial"/>
                <w:b/>
                <w:bCs/>
              </w:rPr>
              <w:t>66</w:t>
            </w:r>
          </w:p>
        </w:tc>
        <w:tc>
          <w:tcPr>
            <w:tcW w:w="1560" w:type="dxa"/>
            <w:tcBorders>
              <w:top w:val="single" w:sz="18" w:space="0" w:color="C00000"/>
              <w:bottom w:val="single" w:sz="2" w:space="0" w:color="C00000"/>
            </w:tcBorders>
            <w:vAlign w:val="center"/>
          </w:tcPr>
          <w:p w14:paraId="39DA436E" w14:textId="77777777" w:rsidR="00C76701" w:rsidRPr="00C76701" w:rsidRDefault="00C76701" w:rsidP="00C7643A">
            <w:pPr>
              <w:spacing w:before="120" w:after="120"/>
              <w:jc w:val="center"/>
              <w:rPr>
                <w:rFonts w:ascii="Arial Narrow" w:eastAsia="Times New Roman" w:hAnsi="Arial Narrow" w:cs="Arial"/>
                <w:b/>
                <w:bCs/>
              </w:rPr>
            </w:pPr>
            <w:r w:rsidRPr="00C76701">
              <w:rPr>
                <w:rFonts w:ascii="Arial Narrow" w:eastAsia="Times New Roman" w:hAnsi="Arial Narrow" w:cs="Arial"/>
                <w:b/>
                <w:bCs/>
              </w:rPr>
              <w:t>3</w:t>
            </w:r>
          </w:p>
        </w:tc>
      </w:tr>
      <w:tr w:rsidR="00C76701" w:rsidRPr="00C76701" w14:paraId="7FCB4390" w14:textId="77777777" w:rsidTr="00C76701">
        <w:trPr>
          <w:jc w:val="center"/>
        </w:trPr>
        <w:tc>
          <w:tcPr>
            <w:tcW w:w="9356" w:type="dxa"/>
            <w:gridSpan w:val="6"/>
            <w:tcBorders>
              <w:top w:val="single" w:sz="2" w:space="0" w:color="C00000"/>
              <w:bottom w:val="nil"/>
            </w:tcBorders>
            <w:shd w:val="clear" w:color="auto" w:fill="auto"/>
            <w:vAlign w:val="center"/>
          </w:tcPr>
          <w:p w14:paraId="5A80DA94" w14:textId="77777777" w:rsidR="00C76701" w:rsidRPr="00C76701" w:rsidRDefault="00C76701" w:rsidP="005632C7">
            <w:pPr>
              <w:spacing w:before="120"/>
              <w:jc w:val="both"/>
              <w:rPr>
                <w:rFonts w:ascii="Arial Narrow" w:hAnsi="Arial Narrow"/>
                <w:lang w:val="es-ES_tradnl"/>
              </w:rPr>
            </w:pPr>
            <w:r w:rsidRPr="00C76701">
              <w:rPr>
                <w:rFonts w:ascii="Arial Narrow" w:hAnsi="Arial Narrow"/>
                <w:lang w:val="es-ES_tradnl"/>
              </w:rPr>
              <w:t>Vježbe: Nastava se izvodi individualno.</w:t>
            </w:r>
          </w:p>
          <w:p w14:paraId="1C4E381C" w14:textId="77777777" w:rsidR="00C76701" w:rsidRPr="00C76701" w:rsidRDefault="00C76701" w:rsidP="005632C7">
            <w:pPr>
              <w:spacing w:before="120"/>
              <w:jc w:val="both"/>
              <w:rPr>
                <w:rFonts w:ascii="Arial Narrow" w:hAnsi="Arial Narrow"/>
                <w:b/>
                <w:color w:val="FF0000"/>
                <w:lang w:val="es-ES_tradnl"/>
              </w:rPr>
            </w:pPr>
            <w:r w:rsidRPr="00C76701">
              <w:rPr>
                <w:rFonts w:ascii="Arial Narrow" w:hAnsi="Arial Narrow"/>
                <w:lang w:val="es-ES_tradnl"/>
              </w:rPr>
              <w:t>Praktična nastava: Odjeljenje se dijeli na grupe od 2 do 4 učenika.</w:t>
            </w:r>
          </w:p>
        </w:tc>
      </w:tr>
    </w:tbl>
    <w:sdt>
      <w:sdtPr>
        <w:rPr>
          <w:rFonts w:ascii="Arial Narrow" w:eastAsia="Times New Roman" w:hAnsi="Arial Narrow" w:cs="Trebuchet MS"/>
          <w:b/>
          <w:bCs/>
          <w:lang w:val="sr-Latn-CS"/>
        </w:rPr>
        <w:id w:val="2019801620"/>
        <w:lock w:val="contentLocked"/>
        <w:placeholder>
          <w:docPart w:val="295BF17108D9468AA9D722304FD0516D"/>
        </w:placeholder>
      </w:sdtPr>
      <w:sdtEndPr/>
      <w:sdtContent>
        <w:p w14:paraId="33EBF0C3" w14:textId="77777777" w:rsidR="00C76701" w:rsidRPr="00C76701" w:rsidRDefault="00C76701" w:rsidP="005632C7">
          <w:pPr>
            <w:spacing w:before="240" w:after="120" w:line="240" w:lineRule="auto"/>
            <w:jc w:val="both"/>
            <w:rPr>
              <w:rFonts w:ascii="Arial Narrow" w:eastAsia="Times New Roman" w:hAnsi="Arial Narrow" w:cs="Trebuchet MS"/>
              <w:b/>
              <w:bCs/>
              <w:lang w:val="sr-Latn-CS"/>
            </w:rPr>
          </w:pPr>
          <w:r w:rsidRPr="00C76701">
            <w:rPr>
              <w:rFonts w:ascii="Arial Narrow" w:eastAsia="Times New Roman" w:hAnsi="Arial Narrow" w:cs="Trebuchet MS"/>
              <w:b/>
              <w:bCs/>
              <w:lang w:val="sr-Latn-CS"/>
            </w:rPr>
            <w:t>2. Cilj modula:</w:t>
          </w:r>
        </w:p>
      </w:sdtContent>
    </w:sdt>
    <w:p w14:paraId="7D802FA5" w14:textId="77777777" w:rsidR="00C76701" w:rsidRPr="00C76701" w:rsidRDefault="00C76701" w:rsidP="005632C7">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C76701">
        <w:rPr>
          <w:rFonts w:ascii="Arial Narrow" w:hAnsi="Arial Narrow"/>
        </w:rPr>
        <w:t>Upoznavanje sa složenim stilovima popularne muzike. Osposobljavanje za sviranje samostalno i u grupi složenih stilova popularne muzike, uz primjenu različitih stilova interpretacije i tipičnih ritmova. Razvijanje sposobnosti aktivnog slušanja, kreativnog razmišljanja i preciznosti u radu.</w:t>
      </w:r>
    </w:p>
    <w:sdt>
      <w:sdtPr>
        <w:rPr>
          <w:rFonts w:ascii="Arial Narrow" w:eastAsia="Times New Roman" w:hAnsi="Arial Narrow" w:cs="Trebuchet MS"/>
          <w:b/>
          <w:bCs/>
          <w:lang w:val="sr-Latn-CS"/>
        </w:rPr>
        <w:id w:val="-275718658"/>
        <w:lock w:val="contentLocked"/>
        <w:placeholder>
          <w:docPart w:val="295BF17108D9468AA9D722304FD0516D"/>
        </w:placeholder>
      </w:sdtPr>
      <w:sdtEndPr/>
      <w:sdtContent>
        <w:p w14:paraId="39B0BFBB" w14:textId="77777777" w:rsidR="00C76701" w:rsidRPr="00C76701" w:rsidRDefault="00C76701" w:rsidP="005632C7">
          <w:pPr>
            <w:spacing w:before="240" w:after="120" w:line="240" w:lineRule="auto"/>
            <w:jc w:val="both"/>
            <w:rPr>
              <w:rFonts w:ascii="Arial Narrow" w:eastAsia="Times New Roman" w:hAnsi="Arial Narrow" w:cs="Trebuchet MS"/>
              <w:b/>
              <w:bCs/>
              <w:lang w:val="sr-Latn-CS"/>
            </w:rPr>
          </w:pPr>
          <w:r w:rsidRPr="00C76701">
            <w:rPr>
              <w:rFonts w:ascii="Arial Narrow" w:eastAsia="Times New Roman" w:hAnsi="Arial Narrow" w:cs="Trebuchet MS"/>
              <w:b/>
              <w:bCs/>
              <w:lang w:val="sr-Latn-CS"/>
            </w:rPr>
            <w:t>3. Ishodi učenja</w:t>
          </w:r>
        </w:p>
      </w:sdtContent>
    </w:sdt>
    <w:sdt>
      <w:sdtPr>
        <w:rPr>
          <w:rFonts w:ascii="Arial Narrow" w:eastAsia="Times New Roman" w:hAnsi="Arial Narrow" w:cs="Trebuchet MS"/>
          <w:b/>
          <w:bCs/>
          <w:lang w:val="sr-Latn-CS"/>
        </w:rPr>
        <w:id w:val="-1682041262"/>
        <w:lock w:val="contentLocked"/>
        <w:placeholder>
          <w:docPart w:val="295BF17108D9468AA9D722304FD0516D"/>
        </w:placeholder>
      </w:sdtPr>
      <w:sdtEndPr/>
      <w:sdtContent>
        <w:p w14:paraId="4CB84D43" w14:textId="77777777" w:rsidR="00C76701" w:rsidRPr="00C76701" w:rsidRDefault="00C76701" w:rsidP="005632C7">
          <w:pPr>
            <w:spacing w:before="120" w:after="120" w:line="240" w:lineRule="auto"/>
            <w:jc w:val="both"/>
            <w:rPr>
              <w:rFonts w:ascii="Arial Narrow" w:eastAsia="Times New Roman" w:hAnsi="Arial Narrow" w:cs="Trebuchet MS"/>
              <w:b/>
              <w:bCs/>
              <w:lang w:val="sr-Latn-CS"/>
            </w:rPr>
          </w:pPr>
          <w:r w:rsidRPr="00C76701">
            <w:rPr>
              <w:rFonts w:ascii="Arial Narrow" w:eastAsia="Times New Roman" w:hAnsi="Arial Narrow" w:cs="Trebuchet MS"/>
              <w:b/>
              <w:bCs/>
              <w:lang w:val="sr-Latn-CS"/>
            </w:rPr>
            <w:t xml:space="preserve">Po završetku ovog modula učenik će biti sposoban da: </w:t>
          </w:r>
        </w:p>
      </w:sdtContent>
    </w:sdt>
    <w:p w14:paraId="5578E57F" w14:textId="77777777" w:rsidR="00C76701" w:rsidRPr="00C76701" w:rsidRDefault="00C76701" w:rsidP="005632C7">
      <w:pPr>
        <w:numPr>
          <w:ilvl w:val="0"/>
          <w:numId w:val="399"/>
        </w:numPr>
        <w:spacing w:after="0" w:line="240" w:lineRule="auto"/>
        <w:ind w:left="714" w:hanging="357"/>
        <w:contextualSpacing/>
        <w:jc w:val="both"/>
        <w:rPr>
          <w:rFonts w:ascii="Arial Narrow" w:hAnsi="Arial Narrow"/>
        </w:rPr>
      </w:pPr>
      <w:r w:rsidRPr="00C76701">
        <w:rPr>
          <w:rFonts w:ascii="Arial Narrow" w:hAnsi="Arial Narrow"/>
        </w:rPr>
        <w:t>Poveže sve elemente složenijih stilova popularne muzike u jednu cjelinu</w:t>
      </w:r>
    </w:p>
    <w:p w14:paraId="1A091108" w14:textId="77777777" w:rsidR="00C76701" w:rsidRPr="00C76701" w:rsidRDefault="00C76701" w:rsidP="005632C7">
      <w:pPr>
        <w:numPr>
          <w:ilvl w:val="0"/>
          <w:numId w:val="399"/>
        </w:numPr>
        <w:spacing w:after="0" w:line="240" w:lineRule="auto"/>
        <w:ind w:left="714" w:hanging="357"/>
        <w:contextualSpacing/>
        <w:jc w:val="both"/>
        <w:rPr>
          <w:rFonts w:ascii="Arial Narrow" w:hAnsi="Arial Narrow"/>
        </w:rPr>
      </w:pPr>
      <w:r w:rsidRPr="00C76701">
        <w:rPr>
          <w:rFonts w:ascii="Arial Narrow" w:hAnsi="Arial Narrow"/>
        </w:rPr>
        <w:t xml:space="preserve">Identifikuje složenije stilove popularne muzike </w:t>
      </w:r>
    </w:p>
    <w:p w14:paraId="68DF15DA" w14:textId="77777777" w:rsidR="00C76701" w:rsidRPr="00C76701" w:rsidRDefault="00C76701" w:rsidP="005632C7">
      <w:pPr>
        <w:numPr>
          <w:ilvl w:val="0"/>
          <w:numId w:val="399"/>
        </w:numPr>
        <w:spacing w:after="0" w:line="240" w:lineRule="auto"/>
        <w:ind w:left="714" w:hanging="357"/>
        <w:contextualSpacing/>
        <w:jc w:val="both"/>
        <w:rPr>
          <w:rFonts w:ascii="Arial Narrow" w:hAnsi="Arial Narrow"/>
        </w:rPr>
      </w:pPr>
      <w:r w:rsidRPr="00C76701">
        <w:rPr>
          <w:rFonts w:ascii="Arial Narrow" w:hAnsi="Arial Narrow"/>
        </w:rPr>
        <w:t>Razlikuje slušno složenije stilove popularne muzike i njihove izvođače</w:t>
      </w:r>
    </w:p>
    <w:p w14:paraId="51564401" w14:textId="77777777" w:rsidR="00C76701" w:rsidRPr="00C76701" w:rsidRDefault="00C76701" w:rsidP="005632C7">
      <w:pPr>
        <w:numPr>
          <w:ilvl w:val="0"/>
          <w:numId w:val="399"/>
        </w:numPr>
        <w:spacing w:after="0" w:line="240" w:lineRule="auto"/>
        <w:ind w:left="714" w:hanging="357"/>
        <w:contextualSpacing/>
        <w:jc w:val="both"/>
        <w:rPr>
          <w:rFonts w:ascii="Arial Narrow" w:hAnsi="Arial Narrow"/>
        </w:rPr>
      </w:pPr>
      <w:r w:rsidRPr="00C76701">
        <w:rPr>
          <w:rFonts w:ascii="Arial Narrow" w:hAnsi="Arial Narrow"/>
        </w:rPr>
        <w:t>Interpretira složenije stilove popularne muzike</w:t>
      </w:r>
    </w:p>
    <w:p w14:paraId="757BC535" w14:textId="77777777" w:rsidR="00C76701" w:rsidRPr="00C76701" w:rsidRDefault="00C76701" w:rsidP="005632C7">
      <w:pPr>
        <w:numPr>
          <w:ilvl w:val="0"/>
          <w:numId w:val="399"/>
        </w:numPr>
        <w:spacing w:after="0" w:line="240" w:lineRule="auto"/>
        <w:ind w:left="714" w:hanging="357"/>
        <w:contextualSpacing/>
        <w:jc w:val="both"/>
        <w:rPr>
          <w:rFonts w:ascii="Arial Narrow" w:hAnsi="Arial Narrow"/>
        </w:rPr>
      </w:pPr>
      <w:r w:rsidRPr="00C76701">
        <w:rPr>
          <w:rFonts w:ascii="Arial Narrow" w:hAnsi="Arial Narrow"/>
        </w:rPr>
        <w:t>Izvede složeniji repertoar popularne muzike u ansamblima od 2 do 4 člana</w:t>
      </w:r>
    </w:p>
    <w:p w14:paraId="28498335" w14:textId="77777777" w:rsidR="00C76701" w:rsidRPr="00C76701" w:rsidRDefault="00C76701" w:rsidP="005632C7">
      <w:pPr>
        <w:spacing w:after="160" w:line="259" w:lineRule="auto"/>
        <w:jc w:val="both"/>
        <w:rPr>
          <w:rFonts w:ascii="Arial Narrow" w:hAnsi="Arial Narrow"/>
        </w:rPr>
      </w:pPr>
      <w:r w:rsidRPr="00C76701">
        <w:rPr>
          <w:rFonts w:ascii="Arial Narrow" w:hAnsi="Arial Narrow"/>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C76701" w:rsidRPr="00C76701" w14:paraId="1F38BBCE" w14:textId="77777777" w:rsidTr="00C76701">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1532487093"/>
              <w:placeholder>
                <w:docPart w:val="D5C304B93E27473CB218300C2BF10572"/>
              </w:placeholder>
            </w:sdtPr>
            <w:sdtEndPr/>
            <w:sdtContent>
              <w:sdt>
                <w:sdtPr>
                  <w:rPr>
                    <w:rFonts w:ascii="Arial Narrow" w:hAnsi="Arial Narrow"/>
                    <w:b/>
                  </w:rPr>
                  <w:id w:val="-211427467"/>
                  <w:placeholder>
                    <w:docPart w:val="D5C304B93E27473CB218300C2BF10572"/>
                  </w:placeholder>
                </w:sdtPr>
                <w:sdtEndPr/>
                <w:sdtContent>
                  <w:p w14:paraId="273B52F6" w14:textId="77777777" w:rsidR="00C76701" w:rsidRPr="00C76701" w:rsidRDefault="00C76701" w:rsidP="00C7643A">
                    <w:pPr>
                      <w:spacing w:before="120" w:after="120" w:line="240" w:lineRule="auto"/>
                      <w:jc w:val="center"/>
                      <w:rPr>
                        <w:rFonts w:ascii="Arial Narrow" w:hAnsi="Arial Narrow"/>
                        <w:b/>
                      </w:rPr>
                    </w:pPr>
                    <w:r w:rsidRPr="00C76701">
                      <w:rPr>
                        <w:rFonts w:ascii="Arial Narrow" w:hAnsi="Arial Narrow"/>
                        <w:b/>
                      </w:rPr>
                      <w:t xml:space="preserve">Ishod 1 - </w:t>
                    </w:r>
                    <w:sdt>
                      <w:sdtPr>
                        <w:rPr>
                          <w:rFonts w:ascii="Arial Narrow" w:hAnsi="Arial Narrow"/>
                          <w:b/>
                        </w:rPr>
                        <w:id w:val="35787786"/>
                        <w:placeholder>
                          <w:docPart w:val="ACDD914BCB6540298451CE6ED382ED00"/>
                        </w:placeholder>
                      </w:sdtPr>
                      <w:sdtEndPr/>
                      <w:sdtContent>
                        <w:r w:rsidRPr="00C76701">
                          <w:rPr>
                            <w:rFonts w:ascii="Arial Narrow" w:hAnsi="Arial Narrow"/>
                          </w:rPr>
                          <w:t>Učenik će biti sposoban da</w:t>
                        </w:r>
                      </w:sdtContent>
                    </w:sdt>
                  </w:p>
                </w:sdtContent>
              </w:sdt>
            </w:sdtContent>
          </w:sdt>
          <w:p w14:paraId="29EA5E84" w14:textId="77777777" w:rsidR="00C76701" w:rsidRPr="00C76701" w:rsidRDefault="00C76701" w:rsidP="00C7643A">
            <w:pPr>
              <w:spacing w:before="120" w:after="120" w:line="240" w:lineRule="auto"/>
              <w:jc w:val="center"/>
              <w:rPr>
                <w:rFonts w:ascii="Arial Narrow" w:hAnsi="Arial Narrow"/>
                <w:b/>
                <w:color w:val="000000"/>
                <w:lang w:val="sr-Latn-CS"/>
              </w:rPr>
            </w:pPr>
            <w:r w:rsidRPr="00C76701">
              <w:rPr>
                <w:rFonts w:ascii="Arial Narrow" w:hAnsi="Arial Narrow"/>
                <w:b/>
              </w:rPr>
              <w:t>Poveže sve elemente složenijih stilova popularne muzike u jednu cjelinu</w:t>
            </w:r>
          </w:p>
        </w:tc>
      </w:tr>
      <w:tr w:rsidR="00C76701" w:rsidRPr="00C76701" w14:paraId="0EB62EFC" w14:textId="77777777" w:rsidTr="00C76701">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530997699"/>
              <w:placeholder>
                <w:docPart w:val="163BBEA35BF44944A6C8C15650EF586D"/>
              </w:placeholder>
            </w:sdtPr>
            <w:sdtEndPr>
              <w:rPr>
                <w:b w:val="0"/>
              </w:rPr>
            </w:sdtEndPr>
            <w:sdtContent>
              <w:p w14:paraId="5E899D1C" w14:textId="77777777" w:rsidR="00C76701" w:rsidRPr="00C76701" w:rsidRDefault="00C76701" w:rsidP="00C7643A">
                <w:pPr>
                  <w:spacing w:before="120" w:after="120" w:line="240" w:lineRule="auto"/>
                  <w:jc w:val="center"/>
                  <w:rPr>
                    <w:rFonts w:ascii="Arial Narrow" w:hAnsi="Arial Narrow"/>
                    <w:b/>
                  </w:rPr>
                </w:pPr>
                <w:r w:rsidRPr="00C76701">
                  <w:rPr>
                    <w:rFonts w:ascii="Arial Narrow" w:hAnsi="Arial Narrow"/>
                    <w:b/>
                  </w:rPr>
                  <w:t>Kriterijumi za dostizanje ishoda učenja</w:t>
                </w:r>
              </w:p>
              <w:p w14:paraId="605D1BC1" w14:textId="77777777" w:rsidR="00C76701" w:rsidRPr="00C76701" w:rsidRDefault="00C76701" w:rsidP="00C7643A">
                <w:pPr>
                  <w:spacing w:before="120" w:after="120" w:line="240" w:lineRule="auto"/>
                  <w:jc w:val="center"/>
                  <w:rPr>
                    <w:rFonts w:ascii="Arial Narrow" w:hAnsi="Arial Narrow"/>
                    <w:b/>
                  </w:rPr>
                </w:pPr>
                <w:r w:rsidRPr="00C76701">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973217303"/>
              <w:placeholder>
                <w:docPart w:val="163BBEA35BF44944A6C8C15650EF586D"/>
              </w:placeholder>
            </w:sdtPr>
            <w:sdtEndPr>
              <w:rPr>
                <w:b w:val="0"/>
              </w:rPr>
            </w:sdtEndPr>
            <w:sdtContent>
              <w:p w14:paraId="6EFE9A1F" w14:textId="11A709C7" w:rsidR="00C76701" w:rsidRPr="00C76701" w:rsidRDefault="00C76701" w:rsidP="00C7643A">
                <w:pPr>
                  <w:spacing w:before="120" w:after="120" w:line="240" w:lineRule="auto"/>
                  <w:jc w:val="center"/>
                  <w:rPr>
                    <w:rFonts w:ascii="Arial Narrow" w:hAnsi="Arial Narrow" w:cs="Verdana"/>
                    <w:color w:val="000000"/>
                  </w:rPr>
                </w:pPr>
                <w:r w:rsidRPr="00C76701">
                  <w:rPr>
                    <w:rFonts w:ascii="Arial Narrow" w:hAnsi="Arial Narrow" w:cs="Verdana"/>
                    <w:b/>
                    <w:color w:val="000000"/>
                  </w:rPr>
                  <w:t>Kontekst</w:t>
                </w:r>
              </w:p>
              <w:p w14:paraId="386B7D64" w14:textId="77777777" w:rsidR="00C76701" w:rsidRPr="00C76701" w:rsidRDefault="00C76701" w:rsidP="00C7643A">
                <w:pPr>
                  <w:spacing w:before="120" w:after="120" w:line="240" w:lineRule="auto"/>
                  <w:jc w:val="center"/>
                  <w:rPr>
                    <w:rFonts w:ascii="Arial Narrow" w:hAnsi="Arial Narrow" w:cs="Verdana"/>
                    <w:color w:val="000000"/>
                  </w:rPr>
                </w:pPr>
                <w:r w:rsidRPr="00C76701">
                  <w:rPr>
                    <w:rFonts w:ascii="Arial Narrow" w:hAnsi="Arial Narrow" w:cs="Verdana"/>
                    <w:color w:val="000000"/>
                  </w:rPr>
                  <w:t>(Pojašnjenje označenih pojmova)</w:t>
                </w:r>
              </w:p>
            </w:sdtContent>
          </w:sdt>
        </w:tc>
      </w:tr>
      <w:tr w:rsidR="00C76701" w:rsidRPr="00C76701" w14:paraId="4D2363B8" w14:textId="77777777" w:rsidTr="00C76701">
        <w:trPr>
          <w:trHeight w:val="542"/>
          <w:jc w:val="center"/>
        </w:trPr>
        <w:tc>
          <w:tcPr>
            <w:tcW w:w="2500" w:type="pct"/>
            <w:tcBorders>
              <w:top w:val="single" w:sz="18" w:space="0" w:color="C00000"/>
            </w:tcBorders>
            <w:shd w:val="clear" w:color="auto" w:fill="auto"/>
            <w:vAlign w:val="center"/>
          </w:tcPr>
          <w:p w14:paraId="7E354239" w14:textId="77777777" w:rsidR="00C76701" w:rsidRPr="00C76701" w:rsidRDefault="00C76701" w:rsidP="00353328">
            <w:pPr>
              <w:numPr>
                <w:ilvl w:val="0"/>
                <w:numId w:val="400"/>
              </w:numPr>
              <w:spacing w:before="120" w:after="120" w:line="240" w:lineRule="auto"/>
              <w:rPr>
                <w:rFonts w:ascii="Arial Narrow" w:hAnsi="Arial Narrow"/>
                <w:color w:val="000000"/>
                <w:lang w:val="sr-Latn-CS"/>
              </w:rPr>
            </w:pPr>
            <w:r w:rsidRPr="00C76701">
              <w:rPr>
                <w:rFonts w:ascii="Arial Narrow" w:hAnsi="Arial Narrow"/>
                <w:color w:val="000000"/>
                <w:lang w:val="sr-Latn-CS"/>
              </w:rPr>
              <w:t xml:space="preserve"> Navede </w:t>
            </w:r>
            <w:r w:rsidRPr="00C76701">
              <w:rPr>
                <w:rFonts w:ascii="Arial Narrow" w:hAnsi="Arial Narrow"/>
                <w:b/>
                <w:color w:val="000000"/>
                <w:lang w:val="sr-Latn-CS"/>
              </w:rPr>
              <w:t>tipove s</w:t>
            </w:r>
            <w:r w:rsidRPr="00C76701">
              <w:rPr>
                <w:rFonts w:ascii="Arial Narrow" w:hAnsi="Arial Narrow"/>
                <w:color w:val="000000"/>
                <w:lang w:val="sr-Latn-CS"/>
              </w:rPr>
              <w:t>loženijih ritmičkih obrazaca u popularnoj muzici</w:t>
            </w:r>
          </w:p>
        </w:tc>
        <w:tc>
          <w:tcPr>
            <w:tcW w:w="2500" w:type="pct"/>
            <w:tcBorders>
              <w:top w:val="single" w:sz="18" w:space="0" w:color="C00000"/>
            </w:tcBorders>
            <w:shd w:val="clear" w:color="auto" w:fill="auto"/>
            <w:vAlign w:val="center"/>
          </w:tcPr>
          <w:p w14:paraId="5C3A8C40" w14:textId="77777777" w:rsidR="00C76701" w:rsidRPr="00C76701" w:rsidRDefault="00C76701" w:rsidP="00353328">
            <w:pPr>
              <w:spacing w:before="120" w:after="120" w:line="240" w:lineRule="auto"/>
              <w:rPr>
                <w:rFonts w:ascii="Arial Narrow" w:hAnsi="Arial Narrow"/>
                <w:color w:val="000000"/>
                <w:lang w:val="sr-Latn-CS"/>
              </w:rPr>
            </w:pPr>
            <w:r w:rsidRPr="00C76701">
              <w:rPr>
                <w:rFonts w:ascii="Arial Narrow" w:hAnsi="Arial Narrow"/>
                <w:b/>
              </w:rPr>
              <w:t>Tipovi</w:t>
            </w:r>
            <w:r w:rsidRPr="00C76701">
              <w:rPr>
                <w:rFonts w:ascii="Arial Narrow" w:hAnsi="Arial Narrow"/>
              </w:rPr>
              <w:t>: duola, velika triola, kvartola, kvintola i sekstola</w:t>
            </w:r>
          </w:p>
        </w:tc>
      </w:tr>
      <w:tr w:rsidR="00C76701" w:rsidRPr="00C76701" w14:paraId="6E135248" w14:textId="77777777" w:rsidTr="00C76701">
        <w:trPr>
          <w:trHeight w:val="542"/>
          <w:jc w:val="center"/>
        </w:trPr>
        <w:tc>
          <w:tcPr>
            <w:tcW w:w="2500" w:type="pct"/>
            <w:shd w:val="clear" w:color="auto" w:fill="auto"/>
            <w:vAlign w:val="center"/>
          </w:tcPr>
          <w:p w14:paraId="61B555F8" w14:textId="77777777" w:rsidR="00C76701" w:rsidRPr="00C76701" w:rsidRDefault="00C76701" w:rsidP="00353328">
            <w:pPr>
              <w:numPr>
                <w:ilvl w:val="0"/>
                <w:numId w:val="400"/>
              </w:numPr>
              <w:spacing w:before="120" w:after="120" w:line="240" w:lineRule="auto"/>
              <w:rPr>
                <w:rFonts w:ascii="Arial Narrow" w:hAnsi="Arial Narrow"/>
                <w:color w:val="000000"/>
                <w:lang w:val="sr-Latn-CS"/>
              </w:rPr>
            </w:pPr>
            <w:r w:rsidRPr="00C76701">
              <w:rPr>
                <w:rFonts w:ascii="Arial Narrow" w:hAnsi="Arial Narrow"/>
                <w:color w:val="000000"/>
                <w:lang w:val="sr-Latn-CS"/>
              </w:rPr>
              <w:t>Objasni tipove složenijih ritmičkih obrazaca u popularnoj muzici</w:t>
            </w:r>
          </w:p>
        </w:tc>
        <w:tc>
          <w:tcPr>
            <w:tcW w:w="2500" w:type="pct"/>
            <w:shd w:val="clear" w:color="auto" w:fill="auto"/>
            <w:vAlign w:val="center"/>
          </w:tcPr>
          <w:p w14:paraId="04AFF9EB" w14:textId="77777777" w:rsidR="00C76701" w:rsidRPr="00C76701" w:rsidRDefault="00C76701" w:rsidP="00353328">
            <w:pPr>
              <w:spacing w:before="120" w:after="120" w:line="240" w:lineRule="auto"/>
              <w:rPr>
                <w:rFonts w:ascii="Arial Narrow" w:hAnsi="Arial Narrow"/>
                <w:color w:val="000000"/>
                <w:lang w:val="sr-Latn-CS"/>
              </w:rPr>
            </w:pPr>
          </w:p>
        </w:tc>
      </w:tr>
      <w:tr w:rsidR="00C76701" w:rsidRPr="00C76701" w14:paraId="7658CE15" w14:textId="77777777" w:rsidTr="00C76701">
        <w:trPr>
          <w:trHeight w:val="542"/>
          <w:jc w:val="center"/>
        </w:trPr>
        <w:tc>
          <w:tcPr>
            <w:tcW w:w="2500" w:type="pct"/>
            <w:shd w:val="clear" w:color="auto" w:fill="auto"/>
            <w:vAlign w:val="center"/>
          </w:tcPr>
          <w:p w14:paraId="764890E9" w14:textId="77777777" w:rsidR="00C76701" w:rsidRPr="00C76701" w:rsidRDefault="00C76701" w:rsidP="00353328">
            <w:pPr>
              <w:numPr>
                <w:ilvl w:val="0"/>
                <w:numId w:val="400"/>
              </w:numPr>
              <w:spacing w:before="120" w:after="120" w:line="240" w:lineRule="auto"/>
              <w:rPr>
                <w:rFonts w:ascii="Arial Narrow" w:hAnsi="Arial Narrow"/>
                <w:color w:val="000000"/>
                <w:lang w:val="sr-Latn-CS"/>
              </w:rPr>
            </w:pPr>
            <w:r w:rsidRPr="00C76701">
              <w:rPr>
                <w:rFonts w:ascii="Arial Narrow" w:hAnsi="Arial Narrow"/>
                <w:color w:val="000000"/>
                <w:lang w:val="sr-Latn-CS"/>
              </w:rPr>
              <w:t xml:space="preserve">Navede </w:t>
            </w:r>
            <w:r w:rsidRPr="00C76701">
              <w:rPr>
                <w:rFonts w:ascii="Arial Narrow" w:hAnsi="Arial Narrow"/>
                <w:b/>
                <w:color w:val="000000"/>
                <w:lang w:val="sr-Latn-CS"/>
              </w:rPr>
              <w:t xml:space="preserve">tipove </w:t>
            </w:r>
            <w:r w:rsidRPr="00C76701">
              <w:rPr>
                <w:rFonts w:ascii="Arial Narrow" w:hAnsi="Arial Narrow"/>
                <w:color w:val="000000"/>
                <w:lang w:val="sr-Latn-CS"/>
              </w:rPr>
              <w:t>složenijih harmonskih progresija u popularnoj muzici</w:t>
            </w:r>
          </w:p>
        </w:tc>
        <w:tc>
          <w:tcPr>
            <w:tcW w:w="2500" w:type="pct"/>
            <w:shd w:val="clear" w:color="auto" w:fill="auto"/>
            <w:vAlign w:val="center"/>
          </w:tcPr>
          <w:p w14:paraId="58EC251E" w14:textId="77777777" w:rsidR="00C76701" w:rsidRPr="00C76701" w:rsidRDefault="00C76701" w:rsidP="00353328">
            <w:pPr>
              <w:spacing w:before="120" w:after="120" w:line="240" w:lineRule="auto"/>
              <w:rPr>
                <w:rFonts w:ascii="Arial Narrow" w:hAnsi="Arial Narrow"/>
                <w:color w:val="000000"/>
                <w:lang w:val="sr-Latn-CS"/>
              </w:rPr>
            </w:pPr>
            <w:r w:rsidRPr="00C76701">
              <w:rPr>
                <w:rFonts w:ascii="Arial Narrow" w:hAnsi="Arial Narrow"/>
                <w:b/>
              </w:rPr>
              <w:t>Tipovi</w:t>
            </w:r>
            <w:r w:rsidRPr="00C76701">
              <w:rPr>
                <w:rFonts w:ascii="Arial Narrow" w:hAnsi="Arial Narrow"/>
              </w:rPr>
              <w:t>: V-Vi-IV-I, IV-I-V-VI i I-V-bVII-IV</w:t>
            </w:r>
          </w:p>
        </w:tc>
      </w:tr>
      <w:tr w:rsidR="00C76701" w:rsidRPr="00C76701" w14:paraId="6596000D" w14:textId="77777777" w:rsidTr="00C76701">
        <w:trPr>
          <w:trHeight w:val="542"/>
          <w:jc w:val="center"/>
        </w:trPr>
        <w:tc>
          <w:tcPr>
            <w:tcW w:w="2500" w:type="pct"/>
            <w:shd w:val="clear" w:color="auto" w:fill="auto"/>
            <w:vAlign w:val="center"/>
          </w:tcPr>
          <w:p w14:paraId="47E6E1D5" w14:textId="77777777" w:rsidR="00C76701" w:rsidRPr="00C76701" w:rsidRDefault="00C76701" w:rsidP="00353328">
            <w:pPr>
              <w:numPr>
                <w:ilvl w:val="0"/>
                <w:numId w:val="400"/>
              </w:numPr>
              <w:spacing w:before="120" w:after="120" w:line="240" w:lineRule="auto"/>
              <w:rPr>
                <w:rFonts w:ascii="Arial Narrow" w:hAnsi="Arial Narrow"/>
                <w:color w:val="000000"/>
                <w:lang w:val="sr-Latn-CS"/>
              </w:rPr>
            </w:pPr>
            <w:r w:rsidRPr="00C76701">
              <w:rPr>
                <w:rFonts w:ascii="Arial Narrow" w:hAnsi="Arial Narrow"/>
                <w:color w:val="000000"/>
                <w:lang w:val="sr-Latn-CS"/>
              </w:rPr>
              <w:t>Objasni tipove složenijih harmonskih progresija u popularnoj muzici</w:t>
            </w:r>
          </w:p>
        </w:tc>
        <w:tc>
          <w:tcPr>
            <w:tcW w:w="2500" w:type="pct"/>
            <w:shd w:val="clear" w:color="auto" w:fill="auto"/>
            <w:vAlign w:val="center"/>
          </w:tcPr>
          <w:p w14:paraId="7F7278EC" w14:textId="77777777" w:rsidR="00C76701" w:rsidRPr="00C76701" w:rsidRDefault="00C76701" w:rsidP="00353328">
            <w:pPr>
              <w:spacing w:before="120" w:after="120" w:line="240" w:lineRule="auto"/>
              <w:rPr>
                <w:rFonts w:ascii="Arial Narrow" w:hAnsi="Arial Narrow"/>
                <w:color w:val="000000"/>
                <w:lang w:val="sr-Latn-CS"/>
              </w:rPr>
            </w:pPr>
          </w:p>
        </w:tc>
      </w:tr>
      <w:tr w:rsidR="00C76701" w:rsidRPr="00C76701" w14:paraId="08D9A872" w14:textId="77777777" w:rsidTr="00C76701">
        <w:trPr>
          <w:trHeight w:val="542"/>
          <w:jc w:val="center"/>
        </w:trPr>
        <w:tc>
          <w:tcPr>
            <w:tcW w:w="2500" w:type="pct"/>
            <w:shd w:val="clear" w:color="auto" w:fill="auto"/>
            <w:vAlign w:val="center"/>
          </w:tcPr>
          <w:p w14:paraId="468CD88D" w14:textId="77777777" w:rsidR="00C76701" w:rsidRPr="00C76701" w:rsidRDefault="00C76701" w:rsidP="00353328">
            <w:pPr>
              <w:numPr>
                <w:ilvl w:val="0"/>
                <w:numId w:val="400"/>
              </w:numPr>
              <w:spacing w:before="120" w:after="120" w:line="240" w:lineRule="auto"/>
              <w:rPr>
                <w:rFonts w:ascii="Arial Narrow" w:hAnsi="Arial Narrow"/>
                <w:color w:val="000000"/>
                <w:lang w:val="sr-Latn-CS"/>
              </w:rPr>
            </w:pPr>
            <w:r w:rsidRPr="00C76701">
              <w:rPr>
                <w:rFonts w:ascii="Arial Narrow" w:hAnsi="Arial Narrow"/>
              </w:rPr>
              <w:t xml:space="preserve">Navede složenije </w:t>
            </w:r>
            <w:r w:rsidRPr="00C76701">
              <w:rPr>
                <w:rFonts w:ascii="Arial Narrow" w:hAnsi="Arial Narrow"/>
                <w:b/>
              </w:rPr>
              <w:t>principe</w:t>
            </w:r>
            <w:r w:rsidRPr="00C76701">
              <w:rPr>
                <w:rFonts w:ascii="Arial Narrow" w:hAnsi="Arial Narrow"/>
              </w:rPr>
              <w:t xml:space="preserve"> improvizacije</w:t>
            </w:r>
          </w:p>
        </w:tc>
        <w:tc>
          <w:tcPr>
            <w:tcW w:w="2500" w:type="pct"/>
            <w:shd w:val="clear" w:color="auto" w:fill="auto"/>
            <w:vAlign w:val="center"/>
          </w:tcPr>
          <w:p w14:paraId="245C6D4B" w14:textId="77777777" w:rsidR="00C76701" w:rsidRPr="00C76701" w:rsidRDefault="00C76701" w:rsidP="00353328">
            <w:pPr>
              <w:spacing w:before="120" w:after="120" w:line="240" w:lineRule="auto"/>
              <w:rPr>
                <w:rFonts w:ascii="Arial Narrow" w:hAnsi="Arial Narrow"/>
                <w:color w:val="000000"/>
                <w:lang w:val="sr-Latn-CS"/>
              </w:rPr>
            </w:pPr>
            <w:r w:rsidRPr="00C76701">
              <w:rPr>
                <w:rFonts w:ascii="Arial Narrow" w:hAnsi="Arial Narrow"/>
                <w:b/>
              </w:rPr>
              <w:t>Principi</w:t>
            </w:r>
            <w:r w:rsidRPr="00C76701">
              <w:rPr>
                <w:rFonts w:ascii="Arial Narrow" w:hAnsi="Arial Narrow"/>
              </w:rPr>
              <w:t>: rad sa melodijom, skale, arpeđa i sekvence</w:t>
            </w:r>
          </w:p>
        </w:tc>
      </w:tr>
      <w:tr w:rsidR="00C76701" w:rsidRPr="00C76701" w14:paraId="6DB8E758" w14:textId="77777777" w:rsidTr="00C76701">
        <w:trPr>
          <w:trHeight w:val="542"/>
          <w:jc w:val="center"/>
        </w:trPr>
        <w:tc>
          <w:tcPr>
            <w:tcW w:w="2500" w:type="pct"/>
            <w:shd w:val="clear" w:color="auto" w:fill="auto"/>
            <w:vAlign w:val="center"/>
          </w:tcPr>
          <w:p w14:paraId="211FDADC" w14:textId="77777777" w:rsidR="00C76701" w:rsidRPr="00C76701" w:rsidRDefault="00C76701" w:rsidP="00353328">
            <w:pPr>
              <w:numPr>
                <w:ilvl w:val="0"/>
                <w:numId w:val="400"/>
              </w:numPr>
              <w:spacing w:before="120" w:after="120" w:line="240" w:lineRule="auto"/>
              <w:rPr>
                <w:rFonts w:ascii="Arial Narrow" w:hAnsi="Arial Narrow"/>
                <w:color w:val="000000"/>
                <w:lang w:val="sr-Latn-CS"/>
              </w:rPr>
            </w:pPr>
            <w:r w:rsidRPr="00C76701">
              <w:rPr>
                <w:rFonts w:ascii="Arial Narrow" w:hAnsi="Arial Narrow"/>
                <w:color w:val="000000"/>
                <w:lang w:val="sr-Latn-CS"/>
              </w:rPr>
              <w:t>Objasni složenije principe improvizacije</w:t>
            </w:r>
          </w:p>
        </w:tc>
        <w:tc>
          <w:tcPr>
            <w:tcW w:w="2500" w:type="pct"/>
            <w:shd w:val="clear" w:color="auto" w:fill="auto"/>
            <w:vAlign w:val="center"/>
          </w:tcPr>
          <w:p w14:paraId="5E1BDB4C" w14:textId="77777777" w:rsidR="00C76701" w:rsidRPr="00C76701" w:rsidRDefault="00C76701" w:rsidP="00353328">
            <w:pPr>
              <w:spacing w:before="120" w:after="120" w:line="240" w:lineRule="auto"/>
              <w:rPr>
                <w:rFonts w:ascii="Arial Narrow" w:hAnsi="Arial Narrow"/>
                <w:color w:val="000000"/>
                <w:lang w:val="sr-Latn-CS"/>
              </w:rPr>
            </w:pPr>
          </w:p>
        </w:tc>
      </w:tr>
      <w:tr w:rsidR="00C76701" w:rsidRPr="00C76701" w14:paraId="61536A82" w14:textId="77777777" w:rsidTr="00C76701">
        <w:trPr>
          <w:trHeight w:val="542"/>
          <w:jc w:val="center"/>
        </w:trPr>
        <w:tc>
          <w:tcPr>
            <w:tcW w:w="2500" w:type="pct"/>
            <w:shd w:val="clear" w:color="auto" w:fill="auto"/>
            <w:vAlign w:val="center"/>
          </w:tcPr>
          <w:p w14:paraId="69901B05" w14:textId="77777777" w:rsidR="00C76701" w:rsidRPr="00C76701" w:rsidRDefault="00C76701" w:rsidP="00353328">
            <w:pPr>
              <w:numPr>
                <w:ilvl w:val="0"/>
                <w:numId w:val="400"/>
              </w:numPr>
              <w:spacing w:before="120" w:after="120" w:line="240" w:lineRule="auto"/>
              <w:rPr>
                <w:rFonts w:ascii="Arial Narrow" w:hAnsi="Arial Narrow"/>
                <w:color w:val="000000"/>
                <w:lang w:val="sr-Latn-CS"/>
              </w:rPr>
            </w:pPr>
            <w:r w:rsidRPr="00C76701">
              <w:rPr>
                <w:rFonts w:ascii="Arial Narrow" w:hAnsi="Arial Narrow"/>
                <w:color w:val="000000"/>
                <w:lang w:val="sr-Latn-CS"/>
              </w:rPr>
              <w:t>Demonstrira povezivanje elemenata popularne muzike u jednu cjelinu na zadatim primjerima</w:t>
            </w:r>
          </w:p>
        </w:tc>
        <w:tc>
          <w:tcPr>
            <w:tcW w:w="2500" w:type="pct"/>
            <w:shd w:val="clear" w:color="auto" w:fill="auto"/>
            <w:vAlign w:val="center"/>
          </w:tcPr>
          <w:p w14:paraId="586978FD" w14:textId="77777777" w:rsidR="00C76701" w:rsidRPr="00C76701" w:rsidRDefault="00C76701" w:rsidP="00353328">
            <w:pPr>
              <w:spacing w:before="120" w:after="120" w:line="240" w:lineRule="auto"/>
              <w:rPr>
                <w:rFonts w:ascii="Arial Narrow" w:hAnsi="Arial Narrow"/>
                <w:color w:val="000000"/>
                <w:lang w:val="sr-Latn-CS"/>
              </w:rPr>
            </w:pPr>
          </w:p>
        </w:tc>
      </w:tr>
      <w:tr w:rsidR="00C76701" w:rsidRPr="00C76701" w14:paraId="5B73D315" w14:textId="77777777" w:rsidTr="00C76701">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541046562"/>
              <w:placeholder>
                <w:docPart w:val="AFB88DD42FDE4138A869C6B059FAF88E"/>
              </w:placeholder>
            </w:sdtPr>
            <w:sdtEndPr/>
            <w:sdtContent>
              <w:p w14:paraId="5829ECF2" w14:textId="77777777" w:rsidR="00C76701" w:rsidRPr="00C76701" w:rsidRDefault="00C76701" w:rsidP="005632C7">
                <w:pPr>
                  <w:spacing w:before="120" w:after="120" w:line="240" w:lineRule="auto"/>
                  <w:jc w:val="both"/>
                  <w:rPr>
                    <w:rFonts w:ascii="Arial Narrow" w:hAnsi="Arial Narrow"/>
                  </w:rPr>
                </w:pPr>
                <w:r w:rsidRPr="00C76701">
                  <w:rPr>
                    <w:rFonts w:ascii="Arial Narrow" w:hAnsi="Arial Narrow" w:cs="Verdana"/>
                    <w:b/>
                    <w:color w:val="000000"/>
                  </w:rPr>
                  <w:t>Način provjeravanja dostignutosti ishoda učenja</w:t>
                </w:r>
              </w:p>
            </w:sdtContent>
          </w:sdt>
        </w:tc>
      </w:tr>
      <w:tr w:rsidR="00C76701" w:rsidRPr="00C76701" w14:paraId="11123225" w14:textId="77777777" w:rsidTr="00C76701">
        <w:trPr>
          <w:trHeight w:val="282"/>
          <w:jc w:val="center"/>
        </w:trPr>
        <w:tc>
          <w:tcPr>
            <w:tcW w:w="5000" w:type="pct"/>
            <w:gridSpan w:val="2"/>
            <w:tcBorders>
              <w:top w:val="single" w:sz="18" w:space="0" w:color="C00000"/>
              <w:bottom w:val="single" w:sz="18" w:space="0" w:color="C00000"/>
            </w:tcBorders>
            <w:shd w:val="clear" w:color="auto" w:fill="auto"/>
            <w:vAlign w:val="center"/>
          </w:tcPr>
          <w:p w14:paraId="0575BE4D" w14:textId="77777777" w:rsidR="00C76701" w:rsidRPr="00C76701" w:rsidRDefault="00C76701" w:rsidP="005632C7">
            <w:pPr>
              <w:spacing w:before="120" w:after="120" w:line="240" w:lineRule="auto"/>
              <w:jc w:val="both"/>
              <w:rPr>
                <w:rFonts w:ascii="Arial Narrow" w:hAnsi="Arial Narrow"/>
              </w:rPr>
            </w:pPr>
            <w:r w:rsidRPr="00C76701">
              <w:rPr>
                <w:rFonts w:ascii="Arial Narrow" w:hAnsi="Arial Narrow"/>
                <w:lang w:val="sr-Latn-BA"/>
              </w:rPr>
              <w:t>U cilju provjeravanja dostignutosti pomenutog ishoda učenja, potreban je usmeni ili pisani dokaz da je učenik uspješno realizovao kriterijume od 1 do 6. Za kriterijum 7 potrebna je ispravno urađena vježba sa usmenim obrazloženjem.</w:t>
            </w:r>
          </w:p>
        </w:tc>
      </w:tr>
      <w:tr w:rsidR="00C76701" w:rsidRPr="00C76701" w14:paraId="493ADC6C" w14:textId="77777777" w:rsidTr="00C76701">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491752323"/>
              <w:placeholder>
                <w:docPart w:val="ADEE7C6C80EC41618560AC245E88710D"/>
              </w:placeholder>
            </w:sdtPr>
            <w:sdtEndPr/>
            <w:sdtContent>
              <w:p w14:paraId="021A6254" w14:textId="77777777" w:rsidR="00C76701" w:rsidRPr="00C76701" w:rsidRDefault="00C76701" w:rsidP="005632C7">
                <w:pPr>
                  <w:spacing w:before="120" w:after="120" w:line="240" w:lineRule="auto"/>
                  <w:jc w:val="both"/>
                  <w:rPr>
                    <w:rFonts w:ascii="Arial Narrow" w:hAnsi="Arial Narrow"/>
                  </w:rPr>
                </w:pPr>
                <w:r w:rsidRPr="00C76701">
                  <w:rPr>
                    <w:rFonts w:ascii="Arial Narrow" w:hAnsi="Arial Narrow" w:cs="Verdana"/>
                    <w:b/>
                    <w:color w:val="000000"/>
                  </w:rPr>
                  <w:t>Predložene teme</w:t>
                </w:r>
              </w:p>
            </w:sdtContent>
          </w:sdt>
        </w:tc>
      </w:tr>
      <w:tr w:rsidR="00C76701" w:rsidRPr="00C76701" w14:paraId="0AE2871B" w14:textId="77777777" w:rsidTr="00C76701">
        <w:trPr>
          <w:trHeight w:val="99"/>
          <w:jc w:val="center"/>
        </w:trPr>
        <w:tc>
          <w:tcPr>
            <w:tcW w:w="5000" w:type="pct"/>
            <w:gridSpan w:val="2"/>
            <w:tcBorders>
              <w:top w:val="single" w:sz="18" w:space="0" w:color="C00000"/>
              <w:bottom w:val="single" w:sz="2" w:space="0" w:color="C00000"/>
            </w:tcBorders>
            <w:shd w:val="clear" w:color="auto" w:fill="auto"/>
            <w:vAlign w:val="center"/>
          </w:tcPr>
          <w:p w14:paraId="72270602" w14:textId="77777777" w:rsidR="00C76701" w:rsidRPr="00C76701" w:rsidRDefault="00C76701" w:rsidP="005632C7">
            <w:pPr>
              <w:numPr>
                <w:ilvl w:val="0"/>
                <w:numId w:val="11"/>
              </w:numPr>
              <w:tabs>
                <w:tab w:val="num" w:pos="173"/>
              </w:tabs>
              <w:spacing w:before="120" w:after="120" w:line="240" w:lineRule="auto"/>
              <w:ind w:left="176" w:hanging="176"/>
              <w:jc w:val="both"/>
              <w:rPr>
                <w:rFonts w:ascii="Arial Narrow" w:hAnsi="Arial Narrow"/>
                <w:color w:val="000000"/>
                <w:lang w:val="sr-Latn-CS"/>
              </w:rPr>
            </w:pPr>
            <w:r w:rsidRPr="00C76701">
              <w:rPr>
                <w:rFonts w:ascii="Arial Narrow" w:hAnsi="Arial Narrow"/>
              </w:rPr>
              <w:t>Ritmički obrasci</w:t>
            </w:r>
          </w:p>
          <w:p w14:paraId="5E1E6559" w14:textId="77777777" w:rsidR="00C76701" w:rsidRPr="00C76701" w:rsidRDefault="00C76701" w:rsidP="005632C7">
            <w:pPr>
              <w:numPr>
                <w:ilvl w:val="0"/>
                <w:numId w:val="11"/>
              </w:numPr>
              <w:tabs>
                <w:tab w:val="num" w:pos="173"/>
              </w:tabs>
              <w:spacing w:before="120" w:after="120" w:line="240" w:lineRule="auto"/>
              <w:ind w:left="176" w:hanging="176"/>
              <w:jc w:val="both"/>
              <w:rPr>
                <w:rFonts w:ascii="Arial Narrow" w:hAnsi="Arial Narrow"/>
                <w:color w:val="000000"/>
                <w:lang w:val="sr-Latn-CS"/>
              </w:rPr>
            </w:pPr>
            <w:r w:rsidRPr="00C76701">
              <w:rPr>
                <w:rFonts w:ascii="Arial Narrow" w:hAnsi="Arial Narrow"/>
              </w:rPr>
              <w:t>Harmonske progresije u popularnoj muzici</w:t>
            </w:r>
          </w:p>
          <w:p w14:paraId="4F22F374" w14:textId="77777777" w:rsidR="00C76701" w:rsidRPr="00C76701" w:rsidRDefault="00C76701" w:rsidP="005632C7">
            <w:pPr>
              <w:numPr>
                <w:ilvl w:val="0"/>
                <w:numId w:val="11"/>
              </w:numPr>
              <w:tabs>
                <w:tab w:val="num" w:pos="173"/>
              </w:tabs>
              <w:spacing w:before="120" w:after="120" w:line="240" w:lineRule="auto"/>
              <w:ind w:left="176" w:hanging="176"/>
              <w:jc w:val="both"/>
              <w:rPr>
                <w:rFonts w:ascii="Arial Narrow" w:hAnsi="Arial Narrow"/>
                <w:color w:val="000000"/>
                <w:lang w:val="sr-Latn-CS"/>
              </w:rPr>
            </w:pPr>
            <w:r w:rsidRPr="00C76701">
              <w:rPr>
                <w:rFonts w:ascii="Arial Narrow" w:hAnsi="Arial Narrow"/>
              </w:rPr>
              <w:t>Principi improvizacije</w:t>
            </w:r>
          </w:p>
        </w:tc>
      </w:tr>
    </w:tbl>
    <w:p w14:paraId="2F65C1BE" w14:textId="77777777" w:rsidR="00C76701" w:rsidRPr="00C76701" w:rsidRDefault="00C76701" w:rsidP="005632C7">
      <w:pPr>
        <w:spacing w:after="160" w:line="259" w:lineRule="auto"/>
        <w:jc w:val="both"/>
      </w:pPr>
      <w:r w:rsidRPr="00C76701">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C76701" w:rsidRPr="00C76701" w14:paraId="77627FFC" w14:textId="77777777" w:rsidTr="00C76701">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417245118"/>
              <w:placeholder>
                <w:docPart w:val="D5C304B93E27473CB218300C2BF10572"/>
              </w:placeholder>
            </w:sdtPr>
            <w:sdtEndPr/>
            <w:sdtContent>
              <w:p w14:paraId="6DC672EF" w14:textId="77777777" w:rsidR="00C76701" w:rsidRPr="00C76701" w:rsidRDefault="004A533C" w:rsidP="00C7643A">
                <w:pPr>
                  <w:spacing w:before="120" w:after="120" w:line="240" w:lineRule="auto"/>
                  <w:jc w:val="center"/>
                  <w:rPr>
                    <w:rFonts w:ascii="Arial Narrow" w:hAnsi="Arial Narrow"/>
                    <w:b/>
                  </w:rPr>
                </w:pPr>
                <w:sdt>
                  <w:sdtPr>
                    <w:rPr>
                      <w:rFonts w:ascii="Arial Narrow" w:hAnsi="Arial Narrow"/>
                      <w:b/>
                    </w:rPr>
                    <w:id w:val="934876121"/>
                    <w:placeholder>
                      <w:docPart w:val="D5C304B93E27473CB218300C2BF10572"/>
                    </w:placeholder>
                  </w:sdtPr>
                  <w:sdtEndPr/>
                  <w:sdtContent>
                    <w:r w:rsidR="00C76701" w:rsidRPr="00C76701">
                      <w:rPr>
                        <w:rFonts w:ascii="Arial Narrow" w:hAnsi="Arial Narrow"/>
                        <w:b/>
                      </w:rPr>
                      <w:t>Ishod 2 -</w:t>
                    </w:r>
                  </w:sdtContent>
                </w:sdt>
                <w:r w:rsidR="00C76701" w:rsidRPr="00C76701">
                  <w:rPr>
                    <w:rFonts w:ascii="Arial Narrow" w:hAnsi="Arial Narrow"/>
                    <w:b/>
                  </w:rPr>
                  <w:t xml:space="preserve"> </w:t>
                </w:r>
                <w:sdt>
                  <w:sdtPr>
                    <w:rPr>
                      <w:rFonts w:ascii="Arial Narrow" w:hAnsi="Arial Narrow"/>
                      <w:b/>
                    </w:rPr>
                    <w:id w:val="-973289276"/>
                    <w:placeholder>
                      <w:docPart w:val="F0A4B257FD4940A5A7EC79B1270ED598"/>
                    </w:placeholder>
                  </w:sdtPr>
                  <w:sdtEndPr/>
                  <w:sdtContent>
                    <w:r w:rsidR="00C76701" w:rsidRPr="00C76701">
                      <w:rPr>
                        <w:rFonts w:ascii="Arial Narrow" w:hAnsi="Arial Narrow"/>
                      </w:rPr>
                      <w:t>Učenik će biti sposoban da</w:t>
                    </w:r>
                  </w:sdtContent>
                </w:sdt>
              </w:p>
            </w:sdtContent>
          </w:sdt>
          <w:p w14:paraId="71341DA7" w14:textId="77777777" w:rsidR="00C76701" w:rsidRPr="00C76701" w:rsidRDefault="00C76701" w:rsidP="00C7643A">
            <w:pPr>
              <w:spacing w:before="120" w:after="120" w:line="240" w:lineRule="auto"/>
              <w:jc w:val="center"/>
              <w:rPr>
                <w:rFonts w:ascii="Arial Narrow" w:hAnsi="Arial Narrow"/>
                <w:color w:val="000000"/>
              </w:rPr>
            </w:pPr>
            <w:r w:rsidRPr="00C76701">
              <w:rPr>
                <w:rFonts w:ascii="Arial Narrow" w:hAnsi="Arial Narrow"/>
                <w:b/>
              </w:rPr>
              <w:t>Identifikuje složenije stilove popularne muzike</w:t>
            </w:r>
          </w:p>
        </w:tc>
      </w:tr>
      <w:tr w:rsidR="00C76701" w:rsidRPr="00C76701" w14:paraId="4312A9DC" w14:textId="77777777" w:rsidTr="00C76701">
        <w:trPr>
          <w:trHeight w:val="83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2135521481"/>
              <w:placeholder>
                <w:docPart w:val="CF76C5A92FDD40CB99D4A4997E513AB0"/>
              </w:placeholder>
            </w:sdtPr>
            <w:sdtEndPr>
              <w:rPr>
                <w:b w:val="0"/>
              </w:rPr>
            </w:sdtEndPr>
            <w:sdtContent>
              <w:p w14:paraId="18D4CB2E" w14:textId="77777777" w:rsidR="00C76701" w:rsidRPr="00C76701" w:rsidRDefault="00C76701" w:rsidP="00C7643A">
                <w:pPr>
                  <w:spacing w:before="120" w:after="120" w:line="240" w:lineRule="auto"/>
                  <w:jc w:val="center"/>
                  <w:rPr>
                    <w:rFonts w:ascii="Arial Narrow" w:hAnsi="Arial Narrow"/>
                    <w:b/>
                  </w:rPr>
                </w:pPr>
                <w:r w:rsidRPr="00C76701">
                  <w:rPr>
                    <w:rFonts w:ascii="Arial Narrow" w:hAnsi="Arial Narrow"/>
                    <w:b/>
                  </w:rPr>
                  <w:t>Kriterijumi za dostizanje ishoda učenja</w:t>
                </w:r>
              </w:p>
              <w:p w14:paraId="36835517" w14:textId="77777777" w:rsidR="00C76701" w:rsidRPr="00C76701" w:rsidRDefault="00C76701" w:rsidP="00C7643A">
                <w:pPr>
                  <w:spacing w:before="120" w:after="120" w:line="240" w:lineRule="auto"/>
                  <w:jc w:val="center"/>
                  <w:rPr>
                    <w:rFonts w:ascii="Arial Narrow" w:hAnsi="Arial Narrow"/>
                    <w:b/>
                  </w:rPr>
                </w:pPr>
                <w:r w:rsidRPr="00C76701">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530764928"/>
              <w:placeholder>
                <w:docPart w:val="CF76C5A92FDD40CB99D4A4997E513AB0"/>
              </w:placeholder>
            </w:sdtPr>
            <w:sdtEndPr>
              <w:rPr>
                <w:b w:val="0"/>
              </w:rPr>
            </w:sdtEndPr>
            <w:sdtContent>
              <w:p w14:paraId="676421BA" w14:textId="17B3DB26" w:rsidR="00C76701" w:rsidRPr="00C76701" w:rsidRDefault="00C76701" w:rsidP="00C7643A">
                <w:pPr>
                  <w:spacing w:before="120" w:after="120" w:line="240" w:lineRule="auto"/>
                  <w:jc w:val="center"/>
                  <w:rPr>
                    <w:rFonts w:ascii="Arial Narrow" w:hAnsi="Arial Narrow" w:cs="Verdana"/>
                    <w:color w:val="000000"/>
                  </w:rPr>
                </w:pPr>
                <w:r w:rsidRPr="00C76701">
                  <w:rPr>
                    <w:rFonts w:ascii="Arial Narrow" w:hAnsi="Arial Narrow" w:cs="Verdana"/>
                    <w:b/>
                    <w:color w:val="000000"/>
                  </w:rPr>
                  <w:t>Kontekst</w:t>
                </w:r>
              </w:p>
              <w:p w14:paraId="076EDCA0" w14:textId="77777777" w:rsidR="00C76701" w:rsidRPr="00C76701" w:rsidRDefault="00C76701" w:rsidP="00C7643A">
                <w:pPr>
                  <w:spacing w:before="120" w:after="120" w:line="240" w:lineRule="auto"/>
                  <w:jc w:val="center"/>
                  <w:rPr>
                    <w:rFonts w:ascii="Arial Narrow" w:hAnsi="Arial Narrow" w:cs="Verdana"/>
                    <w:color w:val="000000"/>
                  </w:rPr>
                </w:pPr>
                <w:r w:rsidRPr="00C76701">
                  <w:rPr>
                    <w:rFonts w:ascii="Arial Narrow" w:hAnsi="Arial Narrow" w:cs="Verdana"/>
                    <w:color w:val="000000"/>
                  </w:rPr>
                  <w:t>(Pojašnjenje označenih pojmova)</w:t>
                </w:r>
              </w:p>
            </w:sdtContent>
          </w:sdt>
        </w:tc>
      </w:tr>
      <w:tr w:rsidR="00C76701" w:rsidRPr="00C76701" w14:paraId="4B28879C" w14:textId="77777777" w:rsidTr="00C76701">
        <w:trPr>
          <w:trHeight w:val="542"/>
          <w:jc w:val="center"/>
        </w:trPr>
        <w:tc>
          <w:tcPr>
            <w:tcW w:w="2500" w:type="pct"/>
            <w:tcBorders>
              <w:top w:val="single" w:sz="18" w:space="0" w:color="C00000"/>
            </w:tcBorders>
            <w:shd w:val="clear" w:color="auto" w:fill="auto"/>
            <w:vAlign w:val="center"/>
          </w:tcPr>
          <w:p w14:paraId="3E0B3E8E" w14:textId="77777777" w:rsidR="00C76701" w:rsidRPr="00C76701" w:rsidRDefault="00C76701" w:rsidP="00353328">
            <w:pPr>
              <w:numPr>
                <w:ilvl w:val="0"/>
                <w:numId w:val="401"/>
              </w:numPr>
              <w:spacing w:before="120" w:after="120" w:line="240" w:lineRule="auto"/>
              <w:rPr>
                <w:rFonts w:ascii="Arial Narrow" w:hAnsi="Arial Narrow"/>
                <w:color w:val="000000"/>
                <w:lang w:val="sr-Latn-CS"/>
              </w:rPr>
            </w:pPr>
            <w:r w:rsidRPr="00C76701">
              <w:rPr>
                <w:rFonts w:ascii="Arial Narrow" w:hAnsi="Arial Narrow"/>
              </w:rPr>
              <w:t xml:space="preserve">Navede složenije </w:t>
            </w:r>
            <w:r w:rsidRPr="00C76701">
              <w:rPr>
                <w:rFonts w:ascii="Arial Narrow" w:hAnsi="Arial Narrow"/>
                <w:b/>
              </w:rPr>
              <w:t>stilove</w:t>
            </w:r>
            <w:r w:rsidRPr="00C76701">
              <w:rPr>
                <w:rFonts w:ascii="Arial Narrow" w:hAnsi="Arial Narrow"/>
              </w:rPr>
              <w:t xml:space="preserve"> popularne muzike </w:t>
            </w:r>
          </w:p>
        </w:tc>
        <w:tc>
          <w:tcPr>
            <w:tcW w:w="2500" w:type="pct"/>
            <w:tcBorders>
              <w:top w:val="single" w:sz="18" w:space="0" w:color="C00000"/>
            </w:tcBorders>
            <w:shd w:val="clear" w:color="auto" w:fill="auto"/>
            <w:vAlign w:val="center"/>
          </w:tcPr>
          <w:p w14:paraId="506B9B10" w14:textId="77777777" w:rsidR="00C76701" w:rsidRPr="00C76701" w:rsidRDefault="00C76701" w:rsidP="00353328">
            <w:pPr>
              <w:spacing w:before="120" w:after="120" w:line="240" w:lineRule="auto"/>
              <w:rPr>
                <w:rFonts w:ascii="Arial Narrow" w:hAnsi="Arial Narrow"/>
                <w:color w:val="000000"/>
                <w:lang w:val="sr-Latn-CS"/>
              </w:rPr>
            </w:pPr>
            <w:r w:rsidRPr="00C76701">
              <w:rPr>
                <w:rFonts w:ascii="Arial Narrow" w:hAnsi="Arial Narrow"/>
                <w:b/>
              </w:rPr>
              <w:t>Stilovi</w:t>
            </w:r>
            <w:r w:rsidRPr="00C76701">
              <w:rPr>
                <w:rFonts w:ascii="Arial Narrow" w:hAnsi="Arial Narrow"/>
              </w:rPr>
              <w:t xml:space="preserve">: hard rok, pank, soul, fank, RnB, disko, pop muzika, rep, grandž, haus, ambijentalna, tehno, savremeni RnB i pop muzika devedesetih </w:t>
            </w:r>
          </w:p>
        </w:tc>
      </w:tr>
      <w:tr w:rsidR="00C76701" w:rsidRPr="00C76701" w14:paraId="2F0A09E1" w14:textId="77777777" w:rsidTr="00C76701">
        <w:trPr>
          <w:trHeight w:val="542"/>
          <w:jc w:val="center"/>
        </w:trPr>
        <w:tc>
          <w:tcPr>
            <w:tcW w:w="2500" w:type="pct"/>
            <w:shd w:val="clear" w:color="auto" w:fill="auto"/>
            <w:vAlign w:val="center"/>
          </w:tcPr>
          <w:p w14:paraId="6CE73A7E" w14:textId="77777777" w:rsidR="00C76701" w:rsidRPr="00C76701" w:rsidRDefault="00C76701" w:rsidP="00353328">
            <w:pPr>
              <w:numPr>
                <w:ilvl w:val="0"/>
                <w:numId w:val="401"/>
              </w:numPr>
              <w:spacing w:before="120" w:after="120" w:line="240" w:lineRule="auto"/>
              <w:rPr>
                <w:rFonts w:ascii="Arial Narrow" w:hAnsi="Arial Narrow"/>
                <w:color w:val="000000"/>
                <w:lang w:val="sr-Latn-CS"/>
              </w:rPr>
            </w:pPr>
            <w:r w:rsidRPr="00C76701">
              <w:rPr>
                <w:rFonts w:ascii="Arial Narrow" w:hAnsi="Arial Narrow"/>
                <w:color w:val="000000"/>
                <w:lang w:val="sr-Latn-CS"/>
              </w:rPr>
              <w:t>Objasni karakteristike različitih složenijih stilova popularne muzike</w:t>
            </w:r>
          </w:p>
        </w:tc>
        <w:tc>
          <w:tcPr>
            <w:tcW w:w="2500" w:type="pct"/>
            <w:shd w:val="clear" w:color="auto" w:fill="auto"/>
            <w:vAlign w:val="center"/>
          </w:tcPr>
          <w:p w14:paraId="7DBBF745" w14:textId="77777777" w:rsidR="00C76701" w:rsidRPr="00C76701" w:rsidRDefault="00C76701" w:rsidP="00353328">
            <w:pPr>
              <w:spacing w:before="120" w:after="120" w:line="240" w:lineRule="auto"/>
              <w:rPr>
                <w:rFonts w:ascii="Arial Narrow" w:hAnsi="Arial Narrow"/>
                <w:color w:val="000000"/>
                <w:lang w:val="sr-Latn-CS"/>
              </w:rPr>
            </w:pPr>
          </w:p>
        </w:tc>
      </w:tr>
      <w:tr w:rsidR="00C76701" w:rsidRPr="00C76701" w14:paraId="6767D220" w14:textId="77777777" w:rsidTr="00C76701">
        <w:trPr>
          <w:trHeight w:val="542"/>
          <w:jc w:val="center"/>
        </w:trPr>
        <w:tc>
          <w:tcPr>
            <w:tcW w:w="2500" w:type="pct"/>
            <w:shd w:val="clear" w:color="auto" w:fill="auto"/>
            <w:vAlign w:val="center"/>
          </w:tcPr>
          <w:p w14:paraId="2F29C14D" w14:textId="77777777" w:rsidR="00C76701" w:rsidRPr="00C76701" w:rsidRDefault="00C76701" w:rsidP="00353328">
            <w:pPr>
              <w:numPr>
                <w:ilvl w:val="0"/>
                <w:numId w:val="401"/>
              </w:numPr>
              <w:spacing w:before="120" w:after="120" w:line="240" w:lineRule="auto"/>
              <w:rPr>
                <w:rFonts w:ascii="Arial Narrow" w:hAnsi="Arial Narrow"/>
                <w:color w:val="000000"/>
                <w:lang w:val="sr-Latn-CS"/>
              </w:rPr>
            </w:pPr>
            <w:r w:rsidRPr="00C76701">
              <w:rPr>
                <w:rFonts w:ascii="Arial Narrow" w:hAnsi="Arial Narrow"/>
                <w:color w:val="000000"/>
                <w:lang w:val="sr-Latn-CS"/>
              </w:rPr>
              <w:t>Objasni razlike između različitih složenijih stilova popularne muzike</w:t>
            </w:r>
          </w:p>
        </w:tc>
        <w:tc>
          <w:tcPr>
            <w:tcW w:w="2500" w:type="pct"/>
            <w:shd w:val="clear" w:color="auto" w:fill="auto"/>
            <w:vAlign w:val="center"/>
          </w:tcPr>
          <w:p w14:paraId="6FE9622A" w14:textId="77777777" w:rsidR="00C76701" w:rsidRPr="00C76701" w:rsidRDefault="00C76701" w:rsidP="00353328">
            <w:pPr>
              <w:spacing w:before="120" w:after="120" w:line="240" w:lineRule="auto"/>
              <w:rPr>
                <w:rFonts w:ascii="Arial Narrow" w:hAnsi="Arial Narrow"/>
                <w:color w:val="000000"/>
                <w:lang w:val="sr-Latn-CS"/>
              </w:rPr>
            </w:pPr>
          </w:p>
        </w:tc>
      </w:tr>
      <w:tr w:rsidR="00C76701" w:rsidRPr="00C76701" w14:paraId="4A187C7B" w14:textId="77777777" w:rsidTr="00C76701">
        <w:trPr>
          <w:trHeight w:val="542"/>
          <w:jc w:val="center"/>
        </w:trPr>
        <w:tc>
          <w:tcPr>
            <w:tcW w:w="2500" w:type="pct"/>
            <w:shd w:val="clear" w:color="auto" w:fill="auto"/>
            <w:vAlign w:val="center"/>
          </w:tcPr>
          <w:p w14:paraId="14F512FC" w14:textId="77777777" w:rsidR="00C76701" w:rsidRPr="00C76701" w:rsidRDefault="00C76701" w:rsidP="00353328">
            <w:pPr>
              <w:numPr>
                <w:ilvl w:val="0"/>
                <w:numId w:val="401"/>
              </w:numPr>
              <w:spacing w:before="120" w:after="120" w:line="240" w:lineRule="auto"/>
              <w:rPr>
                <w:rFonts w:ascii="Arial Narrow" w:hAnsi="Arial Narrow"/>
                <w:color w:val="000000"/>
                <w:lang w:val="sr-Latn-CS"/>
              </w:rPr>
            </w:pPr>
            <w:r w:rsidRPr="00C76701">
              <w:rPr>
                <w:rFonts w:ascii="Arial Narrow" w:hAnsi="Arial Narrow"/>
              </w:rPr>
              <w:t xml:space="preserve">Prepozna najznačajnije </w:t>
            </w:r>
            <w:r w:rsidRPr="00C76701">
              <w:rPr>
                <w:rFonts w:ascii="Arial Narrow" w:hAnsi="Arial Narrow"/>
                <w:b/>
              </w:rPr>
              <w:t>predstavnike</w:t>
            </w:r>
            <w:r w:rsidRPr="00C76701">
              <w:rPr>
                <w:rFonts w:ascii="Arial Narrow" w:hAnsi="Arial Narrow"/>
              </w:rPr>
              <w:t xml:space="preserve"> različitih popularnih stilova, uz obrazloženje</w:t>
            </w:r>
          </w:p>
        </w:tc>
        <w:tc>
          <w:tcPr>
            <w:tcW w:w="2500" w:type="pct"/>
            <w:shd w:val="clear" w:color="auto" w:fill="auto"/>
            <w:vAlign w:val="center"/>
          </w:tcPr>
          <w:p w14:paraId="18E5FC9B" w14:textId="77777777" w:rsidR="00C76701" w:rsidRPr="00C76701" w:rsidRDefault="00C76701" w:rsidP="00353328">
            <w:pPr>
              <w:spacing w:before="120" w:after="120" w:line="240" w:lineRule="auto"/>
              <w:rPr>
                <w:rFonts w:ascii="Arial Narrow" w:hAnsi="Arial Narrow"/>
                <w:color w:val="000000"/>
                <w:lang w:val="sr-Latn-CS"/>
              </w:rPr>
            </w:pPr>
            <w:r w:rsidRPr="00C76701">
              <w:rPr>
                <w:rFonts w:ascii="Arial Narrow" w:hAnsi="Arial Narrow"/>
                <w:b/>
              </w:rPr>
              <w:t>Predstavnici</w:t>
            </w:r>
            <w:r w:rsidRPr="00C76701">
              <w:rPr>
                <w:rFonts w:ascii="Arial Narrow" w:hAnsi="Arial Narrow"/>
              </w:rPr>
              <w:t>: Jefferson Airplane, Led Zeppelin, The Clash, Sex Pistols, Aretha Franklin, Nina Simone, James Brown, The Meters, Stevie Wonder, Prince, Whitney Houston, Bee Gees, Abba, Donna Summer, Michael Jackson, Madonna, Cindy Lauper, George Michael, Ice Cube, Tupac, Dr. Dre, Eminem, Nirvana, Pearl Jam, Fat Boy Slim, Bj</w:t>
            </w:r>
            <w:r w:rsidRPr="00C76701">
              <w:rPr>
                <w:rFonts w:ascii="Arial Narrow" w:hAnsi="Arial Narrow"/>
                <w:lang w:val="en-US"/>
              </w:rPr>
              <w:t xml:space="preserve">örk, </w:t>
            </w:r>
            <w:r w:rsidRPr="00C76701">
              <w:rPr>
                <w:rFonts w:ascii="Arial Narrow" w:hAnsi="Arial Narrow"/>
              </w:rPr>
              <w:t>Massive Attack, Scooter, Jennifer Lopez, Backstreet Boys i Christina Aguilera</w:t>
            </w:r>
          </w:p>
        </w:tc>
      </w:tr>
      <w:tr w:rsidR="00C76701" w:rsidRPr="00C76701" w14:paraId="60D374C1" w14:textId="77777777" w:rsidTr="00C76701">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346063511"/>
              <w:placeholder>
                <w:docPart w:val="75D7EE4E24B742FBAE55FA28E1DBA917"/>
              </w:placeholder>
            </w:sdtPr>
            <w:sdtEndPr/>
            <w:sdtContent>
              <w:p w14:paraId="286C610A" w14:textId="77777777" w:rsidR="00C76701" w:rsidRPr="00C76701" w:rsidRDefault="00C76701" w:rsidP="005632C7">
                <w:pPr>
                  <w:spacing w:before="120" w:after="120" w:line="240" w:lineRule="auto"/>
                  <w:jc w:val="both"/>
                  <w:rPr>
                    <w:rFonts w:ascii="Arial Narrow" w:hAnsi="Arial Narrow"/>
                  </w:rPr>
                </w:pPr>
                <w:r w:rsidRPr="00C76701">
                  <w:rPr>
                    <w:rFonts w:ascii="Arial Narrow" w:hAnsi="Arial Narrow" w:cs="Verdana"/>
                    <w:b/>
                    <w:color w:val="000000"/>
                  </w:rPr>
                  <w:t>Način provjeravanja dostignutosti ishoda učenja</w:t>
                </w:r>
              </w:p>
            </w:sdtContent>
          </w:sdt>
        </w:tc>
      </w:tr>
      <w:tr w:rsidR="00C76701" w:rsidRPr="00C76701" w14:paraId="5B8DE414" w14:textId="77777777" w:rsidTr="00C76701">
        <w:trPr>
          <w:trHeight w:val="282"/>
          <w:jc w:val="center"/>
        </w:trPr>
        <w:tc>
          <w:tcPr>
            <w:tcW w:w="5000" w:type="pct"/>
            <w:gridSpan w:val="2"/>
            <w:tcBorders>
              <w:top w:val="single" w:sz="18" w:space="0" w:color="C00000"/>
              <w:bottom w:val="single" w:sz="18" w:space="0" w:color="C00000"/>
            </w:tcBorders>
            <w:shd w:val="clear" w:color="auto" w:fill="auto"/>
            <w:vAlign w:val="center"/>
          </w:tcPr>
          <w:p w14:paraId="2B32EBD4" w14:textId="77777777" w:rsidR="00C76701" w:rsidRPr="00C76701" w:rsidRDefault="00C76701" w:rsidP="005632C7">
            <w:pPr>
              <w:spacing w:before="120" w:after="120" w:line="240" w:lineRule="auto"/>
              <w:jc w:val="both"/>
              <w:rPr>
                <w:rFonts w:ascii="Arial Narrow" w:hAnsi="Arial Narrow"/>
              </w:rPr>
            </w:pPr>
            <w:r w:rsidRPr="00C76701">
              <w:rPr>
                <w:rFonts w:ascii="Arial Narrow" w:hAnsi="Arial Narrow"/>
              </w:rPr>
              <w:t>U cilju provjeravanja dostignutosti pomenutog ishoda učenja, potreban je usmeni ili pisani dokaz da je učenik uspješno realizovao kriterijume od 1 do 3. Za kriterijum 4 potrebna je ispravno urađena vježba sa usmenim obrazloženjem.</w:t>
            </w:r>
          </w:p>
        </w:tc>
      </w:tr>
      <w:tr w:rsidR="00C76701" w:rsidRPr="00C76701" w14:paraId="0B824270" w14:textId="77777777" w:rsidTr="00C76701">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627932416"/>
              <w:placeholder>
                <w:docPart w:val="0D11EA76690F46978E096A0B53CCD20C"/>
              </w:placeholder>
            </w:sdtPr>
            <w:sdtEndPr/>
            <w:sdtContent>
              <w:p w14:paraId="6D73B8B7" w14:textId="77777777" w:rsidR="00C76701" w:rsidRPr="00C76701" w:rsidRDefault="00C76701" w:rsidP="005632C7">
                <w:pPr>
                  <w:spacing w:before="120" w:after="120" w:line="240" w:lineRule="auto"/>
                  <w:jc w:val="both"/>
                  <w:rPr>
                    <w:rFonts w:ascii="Arial Narrow" w:hAnsi="Arial Narrow"/>
                  </w:rPr>
                </w:pPr>
                <w:r w:rsidRPr="00C76701">
                  <w:rPr>
                    <w:rFonts w:ascii="Arial Narrow" w:hAnsi="Arial Narrow" w:cs="Verdana"/>
                    <w:b/>
                    <w:color w:val="000000"/>
                  </w:rPr>
                  <w:t>Predložene teme</w:t>
                </w:r>
              </w:p>
            </w:sdtContent>
          </w:sdt>
        </w:tc>
      </w:tr>
      <w:tr w:rsidR="00C76701" w:rsidRPr="00C76701" w14:paraId="30F34ED4" w14:textId="77777777" w:rsidTr="00C76701">
        <w:trPr>
          <w:trHeight w:val="99"/>
          <w:jc w:val="center"/>
        </w:trPr>
        <w:tc>
          <w:tcPr>
            <w:tcW w:w="5000" w:type="pct"/>
            <w:gridSpan w:val="2"/>
            <w:tcBorders>
              <w:top w:val="single" w:sz="18" w:space="0" w:color="C00000"/>
            </w:tcBorders>
            <w:shd w:val="clear" w:color="auto" w:fill="auto"/>
            <w:vAlign w:val="center"/>
          </w:tcPr>
          <w:p w14:paraId="1F3B8334" w14:textId="77777777" w:rsidR="00C76701" w:rsidRPr="00C76701" w:rsidRDefault="00C76701" w:rsidP="005632C7">
            <w:pPr>
              <w:numPr>
                <w:ilvl w:val="0"/>
                <w:numId w:val="11"/>
              </w:numPr>
              <w:tabs>
                <w:tab w:val="num" w:pos="173"/>
              </w:tabs>
              <w:spacing w:before="120" w:after="120" w:line="240" w:lineRule="auto"/>
              <w:ind w:left="176" w:hanging="176"/>
              <w:jc w:val="both"/>
              <w:rPr>
                <w:rFonts w:ascii="Arial Narrow" w:hAnsi="Arial Narrow"/>
              </w:rPr>
            </w:pPr>
            <w:r w:rsidRPr="00C76701">
              <w:rPr>
                <w:rFonts w:ascii="Arial Narrow" w:hAnsi="Arial Narrow"/>
              </w:rPr>
              <w:t>Stilovi u popularnoj muzici</w:t>
            </w:r>
          </w:p>
          <w:p w14:paraId="4925246D" w14:textId="77777777" w:rsidR="00C76701" w:rsidRPr="00C76701" w:rsidRDefault="00C76701" w:rsidP="005632C7">
            <w:pPr>
              <w:numPr>
                <w:ilvl w:val="0"/>
                <w:numId w:val="11"/>
              </w:numPr>
              <w:tabs>
                <w:tab w:val="num" w:pos="173"/>
              </w:tabs>
              <w:spacing w:before="120" w:after="120" w:line="240" w:lineRule="auto"/>
              <w:ind w:left="176" w:hanging="176"/>
              <w:jc w:val="both"/>
              <w:rPr>
                <w:rFonts w:ascii="Arial Narrow" w:hAnsi="Arial Narrow"/>
              </w:rPr>
            </w:pPr>
            <w:r w:rsidRPr="00C76701">
              <w:rPr>
                <w:rFonts w:ascii="Arial Narrow" w:hAnsi="Arial Narrow"/>
              </w:rPr>
              <w:t>Predstavnici stilova popularne muzike</w:t>
            </w:r>
          </w:p>
        </w:tc>
      </w:tr>
    </w:tbl>
    <w:p w14:paraId="0123DDB5" w14:textId="77777777" w:rsidR="00C76701" w:rsidRPr="00C76701" w:rsidRDefault="00C76701" w:rsidP="005632C7">
      <w:pPr>
        <w:spacing w:after="160" w:line="259" w:lineRule="auto"/>
        <w:jc w:val="both"/>
      </w:pPr>
      <w:r w:rsidRPr="00C76701">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C76701" w:rsidRPr="00C76701" w14:paraId="0C9058B1" w14:textId="77777777" w:rsidTr="00C76701">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1835142728"/>
              <w:placeholder>
                <w:docPart w:val="D5C304B93E27473CB218300C2BF10572"/>
              </w:placeholder>
            </w:sdtPr>
            <w:sdtEndPr/>
            <w:sdtContent>
              <w:p w14:paraId="57FD0F31" w14:textId="77777777" w:rsidR="00C76701" w:rsidRPr="00C76701" w:rsidRDefault="00C76701" w:rsidP="00C7643A">
                <w:pPr>
                  <w:spacing w:before="120" w:after="120" w:line="240" w:lineRule="auto"/>
                  <w:jc w:val="center"/>
                  <w:rPr>
                    <w:rFonts w:ascii="Arial Narrow" w:hAnsi="Arial Narrow"/>
                    <w:b/>
                  </w:rPr>
                </w:pPr>
                <w:r w:rsidRPr="00C76701">
                  <w:rPr>
                    <w:rFonts w:ascii="Arial Narrow" w:hAnsi="Arial Narrow"/>
                    <w:b/>
                  </w:rPr>
                  <w:t xml:space="preserve">Ishod 3 - </w:t>
                </w:r>
                <w:sdt>
                  <w:sdtPr>
                    <w:rPr>
                      <w:rFonts w:ascii="Arial Narrow" w:hAnsi="Arial Narrow"/>
                    </w:rPr>
                    <w:id w:val="-1973130960"/>
                    <w:placeholder>
                      <w:docPart w:val="65EDE3496060471BAB2CE969BC8B328A"/>
                    </w:placeholder>
                  </w:sdtPr>
                  <w:sdtEndPr/>
                  <w:sdtContent>
                    <w:r w:rsidRPr="00C76701">
                      <w:rPr>
                        <w:rFonts w:ascii="Arial Narrow" w:hAnsi="Arial Narrow"/>
                      </w:rPr>
                      <w:t>Učenik će biti sposoban da</w:t>
                    </w:r>
                  </w:sdtContent>
                </w:sdt>
              </w:p>
            </w:sdtContent>
          </w:sdt>
          <w:p w14:paraId="223CAB9D" w14:textId="77777777" w:rsidR="00C76701" w:rsidRPr="00C76701" w:rsidRDefault="00C76701" w:rsidP="00C7643A">
            <w:pPr>
              <w:spacing w:before="120" w:after="120" w:line="240" w:lineRule="auto"/>
              <w:jc w:val="center"/>
              <w:rPr>
                <w:rFonts w:ascii="Arial Narrow" w:hAnsi="Arial Narrow"/>
                <w:color w:val="000000"/>
                <w:lang w:val="sr-Latn-CS"/>
              </w:rPr>
            </w:pPr>
            <w:r w:rsidRPr="00C76701">
              <w:rPr>
                <w:rFonts w:ascii="Arial Narrow" w:hAnsi="Arial Narrow"/>
                <w:b/>
              </w:rPr>
              <w:t>Razlikuje slušno složenije stilove popularne muzike i njihove izvođače</w:t>
            </w:r>
          </w:p>
        </w:tc>
      </w:tr>
      <w:tr w:rsidR="00C76701" w:rsidRPr="00C76701" w14:paraId="7E60274F" w14:textId="77777777" w:rsidTr="00C76701">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1242562931"/>
              <w:placeholder>
                <w:docPart w:val="3123DE4879744D9DB001F7E41BAEBD4C"/>
              </w:placeholder>
            </w:sdtPr>
            <w:sdtEndPr>
              <w:rPr>
                <w:b w:val="0"/>
              </w:rPr>
            </w:sdtEndPr>
            <w:sdtContent>
              <w:p w14:paraId="18A729B0" w14:textId="77777777" w:rsidR="00C76701" w:rsidRPr="00C76701" w:rsidRDefault="00C76701" w:rsidP="00C7643A">
                <w:pPr>
                  <w:spacing w:before="120" w:after="120" w:line="240" w:lineRule="auto"/>
                  <w:jc w:val="center"/>
                  <w:rPr>
                    <w:rFonts w:ascii="Arial Narrow" w:hAnsi="Arial Narrow"/>
                    <w:b/>
                  </w:rPr>
                </w:pPr>
                <w:r w:rsidRPr="00C76701">
                  <w:rPr>
                    <w:rFonts w:ascii="Arial Narrow" w:hAnsi="Arial Narrow"/>
                    <w:b/>
                  </w:rPr>
                  <w:t>Kriterijumi za dostizanje ishoda učenja</w:t>
                </w:r>
              </w:p>
              <w:p w14:paraId="5FF6FEEE" w14:textId="77777777" w:rsidR="00C76701" w:rsidRPr="00C76701" w:rsidRDefault="00C76701" w:rsidP="00C7643A">
                <w:pPr>
                  <w:spacing w:before="120" w:after="120" w:line="240" w:lineRule="auto"/>
                  <w:jc w:val="center"/>
                  <w:rPr>
                    <w:rFonts w:ascii="Arial Narrow" w:hAnsi="Arial Narrow"/>
                    <w:b/>
                  </w:rPr>
                </w:pPr>
                <w:r w:rsidRPr="00C76701">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596479070"/>
              <w:placeholder>
                <w:docPart w:val="3123DE4879744D9DB001F7E41BAEBD4C"/>
              </w:placeholder>
            </w:sdtPr>
            <w:sdtEndPr>
              <w:rPr>
                <w:b w:val="0"/>
              </w:rPr>
            </w:sdtEndPr>
            <w:sdtContent>
              <w:p w14:paraId="219EE0EE" w14:textId="32D9F272" w:rsidR="00C76701" w:rsidRPr="00C76701" w:rsidRDefault="00C76701" w:rsidP="00C7643A">
                <w:pPr>
                  <w:spacing w:before="120" w:after="120" w:line="240" w:lineRule="auto"/>
                  <w:jc w:val="center"/>
                  <w:rPr>
                    <w:rFonts w:ascii="Arial Narrow" w:hAnsi="Arial Narrow" w:cs="Verdana"/>
                    <w:color w:val="000000"/>
                  </w:rPr>
                </w:pPr>
                <w:r w:rsidRPr="00C76701">
                  <w:rPr>
                    <w:rFonts w:ascii="Arial Narrow" w:hAnsi="Arial Narrow" w:cs="Verdana"/>
                    <w:b/>
                    <w:color w:val="000000"/>
                  </w:rPr>
                  <w:t>Kontekst</w:t>
                </w:r>
              </w:p>
              <w:p w14:paraId="6727D696" w14:textId="77777777" w:rsidR="00C76701" w:rsidRPr="00C76701" w:rsidRDefault="00C76701" w:rsidP="00C7643A">
                <w:pPr>
                  <w:spacing w:before="120" w:after="120" w:line="240" w:lineRule="auto"/>
                  <w:jc w:val="center"/>
                  <w:rPr>
                    <w:rFonts w:ascii="Arial Narrow" w:hAnsi="Arial Narrow" w:cs="Verdana"/>
                    <w:color w:val="000000"/>
                  </w:rPr>
                </w:pPr>
                <w:r w:rsidRPr="00C76701">
                  <w:rPr>
                    <w:rFonts w:ascii="Arial Narrow" w:hAnsi="Arial Narrow" w:cs="Verdana"/>
                    <w:color w:val="000000"/>
                  </w:rPr>
                  <w:t>(Pojašnjenje označenih pojmova)</w:t>
                </w:r>
              </w:p>
            </w:sdtContent>
          </w:sdt>
        </w:tc>
      </w:tr>
      <w:tr w:rsidR="00C76701" w:rsidRPr="00C76701" w14:paraId="0FEC77C8" w14:textId="77777777" w:rsidTr="00C76701">
        <w:trPr>
          <w:trHeight w:val="542"/>
          <w:jc w:val="center"/>
        </w:trPr>
        <w:tc>
          <w:tcPr>
            <w:tcW w:w="2500" w:type="pct"/>
            <w:tcBorders>
              <w:top w:val="single" w:sz="18" w:space="0" w:color="C00000"/>
            </w:tcBorders>
            <w:shd w:val="clear" w:color="auto" w:fill="auto"/>
            <w:vAlign w:val="center"/>
          </w:tcPr>
          <w:p w14:paraId="49D0F457" w14:textId="77777777" w:rsidR="00C76701" w:rsidRPr="00C76701" w:rsidRDefault="00C76701" w:rsidP="00353328">
            <w:pPr>
              <w:numPr>
                <w:ilvl w:val="0"/>
                <w:numId w:val="402"/>
              </w:numPr>
              <w:spacing w:before="120" w:after="120" w:line="240" w:lineRule="auto"/>
              <w:rPr>
                <w:rFonts w:ascii="Arial Narrow" w:hAnsi="Arial Narrow"/>
                <w:color w:val="000000"/>
                <w:lang w:val="sr-Latn-CS"/>
              </w:rPr>
            </w:pPr>
            <w:r w:rsidRPr="00C76701">
              <w:rPr>
                <w:rFonts w:ascii="Arial Narrow" w:hAnsi="Arial Narrow"/>
                <w:color w:val="000000"/>
                <w:lang w:val="sr-Latn-CS"/>
              </w:rPr>
              <w:t>Prepozna slušno različite složenije stilove popularne muzike</w:t>
            </w:r>
          </w:p>
        </w:tc>
        <w:tc>
          <w:tcPr>
            <w:tcW w:w="2500" w:type="pct"/>
            <w:tcBorders>
              <w:top w:val="single" w:sz="18" w:space="0" w:color="C00000"/>
            </w:tcBorders>
            <w:shd w:val="clear" w:color="auto" w:fill="auto"/>
            <w:vAlign w:val="center"/>
          </w:tcPr>
          <w:p w14:paraId="703A8425" w14:textId="77777777" w:rsidR="00C76701" w:rsidRPr="00C76701" w:rsidRDefault="00C76701" w:rsidP="00353328">
            <w:pPr>
              <w:spacing w:before="120" w:after="120" w:line="240" w:lineRule="auto"/>
              <w:rPr>
                <w:rFonts w:ascii="Arial Narrow" w:hAnsi="Arial Narrow"/>
                <w:color w:val="000000"/>
                <w:lang w:val="sr-Latn-CS"/>
              </w:rPr>
            </w:pPr>
          </w:p>
        </w:tc>
      </w:tr>
      <w:tr w:rsidR="00C76701" w:rsidRPr="00C76701" w14:paraId="5CC39076" w14:textId="77777777" w:rsidTr="00C76701">
        <w:trPr>
          <w:trHeight w:val="542"/>
          <w:jc w:val="center"/>
        </w:trPr>
        <w:tc>
          <w:tcPr>
            <w:tcW w:w="2500" w:type="pct"/>
            <w:shd w:val="clear" w:color="auto" w:fill="auto"/>
            <w:vAlign w:val="center"/>
          </w:tcPr>
          <w:p w14:paraId="7DBBDC57" w14:textId="77777777" w:rsidR="00C76701" w:rsidRPr="00C76701" w:rsidRDefault="00C76701" w:rsidP="00353328">
            <w:pPr>
              <w:numPr>
                <w:ilvl w:val="0"/>
                <w:numId w:val="402"/>
              </w:numPr>
              <w:spacing w:before="120" w:after="120" w:line="240" w:lineRule="auto"/>
              <w:rPr>
                <w:rFonts w:ascii="Arial Narrow" w:hAnsi="Arial Narrow"/>
                <w:color w:val="000000"/>
                <w:lang w:val="sr-Latn-CS"/>
              </w:rPr>
            </w:pPr>
            <w:r w:rsidRPr="00C76701">
              <w:rPr>
                <w:rFonts w:ascii="Arial Narrow" w:hAnsi="Arial Narrow"/>
                <w:color w:val="000000"/>
                <w:lang w:val="sr-Latn-CS"/>
              </w:rPr>
              <w:t>Prepozna slušno izvođače različitih složenijih stilova popularne muzike</w:t>
            </w:r>
          </w:p>
        </w:tc>
        <w:tc>
          <w:tcPr>
            <w:tcW w:w="2500" w:type="pct"/>
            <w:shd w:val="clear" w:color="auto" w:fill="auto"/>
            <w:vAlign w:val="center"/>
          </w:tcPr>
          <w:p w14:paraId="2B00E7A6" w14:textId="77777777" w:rsidR="00C76701" w:rsidRPr="00C76701" w:rsidRDefault="00C76701" w:rsidP="00353328">
            <w:pPr>
              <w:spacing w:before="120" w:after="120" w:line="240" w:lineRule="auto"/>
              <w:rPr>
                <w:rFonts w:ascii="Arial Narrow" w:hAnsi="Arial Narrow"/>
                <w:color w:val="000000"/>
                <w:lang w:val="sr-Latn-CS"/>
              </w:rPr>
            </w:pPr>
          </w:p>
        </w:tc>
      </w:tr>
      <w:tr w:rsidR="00C76701" w:rsidRPr="00C76701" w14:paraId="4A3CE55C" w14:textId="77777777" w:rsidTr="00C76701">
        <w:trPr>
          <w:trHeight w:val="542"/>
          <w:jc w:val="center"/>
        </w:trPr>
        <w:tc>
          <w:tcPr>
            <w:tcW w:w="2500" w:type="pct"/>
            <w:shd w:val="clear" w:color="auto" w:fill="auto"/>
            <w:vAlign w:val="center"/>
          </w:tcPr>
          <w:p w14:paraId="5589F1CE" w14:textId="77777777" w:rsidR="00C76701" w:rsidRPr="00C76701" w:rsidRDefault="00C76701" w:rsidP="00353328">
            <w:pPr>
              <w:numPr>
                <w:ilvl w:val="0"/>
                <w:numId w:val="402"/>
              </w:numPr>
              <w:spacing w:before="120" w:after="120" w:line="240" w:lineRule="auto"/>
              <w:rPr>
                <w:rFonts w:ascii="Arial Narrow" w:hAnsi="Arial Narrow"/>
                <w:color w:val="000000"/>
                <w:lang w:val="sr-Latn-CS"/>
              </w:rPr>
            </w:pPr>
            <w:r w:rsidRPr="00C76701">
              <w:rPr>
                <w:rFonts w:ascii="Arial Narrow" w:hAnsi="Arial Narrow"/>
              </w:rPr>
              <w:t xml:space="preserve">Prepozna slušno improvizatorske tehnike kod </w:t>
            </w:r>
            <w:r w:rsidRPr="00C76701">
              <w:rPr>
                <w:rFonts w:ascii="Arial Narrow" w:hAnsi="Arial Narrow"/>
                <w:b/>
              </w:rPr>
              <w:t>predstavnika</w:t>
            </w:r>
            <w:r w:rsidRPr="00C76701">
              <w:rPr>
                <w:rFonts w:ascii="Arial Narrow" w:hAnsi="Arial Narrow"/>
              </w:rPr>
              <w:t xml:space="preserve"> različitih složenijih stilova popularne muzike</w:t>
            </w:r>
          </w:p>
        </w:tc>
        <w:tc>
          <w:tcPr>
            <w:tcW w:w="2500" w:type="pct"/>
            <w:shd w:val="clear" w:color="auto" w:fill="auto"/>
            <w:vAlign w:val="center"/>
          </w:tcPr>
          <w:p w14:paraId="280E5E1A" w14:textId="77777777" w:rsidR="00C76701" w:rsidRPr="00C76701" w:rsidRDefault="00C76701" w:rsidP="00353328">
            <w:pPr>
              <w:spacing w:before="120" w:after="120" w:line="240" w:lineRule="auto"/>
              <w:rPr>
                <w:rFonts w:ascii="Arial Narrow" w:hAnsi="Arial Narrow"/>
                <w:color w:val="000000"/>
                <w:lang w:val="sr-Latn-CS"/>
              </w:rPr>
            </w:pPr>
            <w:r w:rsidRPr="00C76701">
              <w:rPr>
                <w:rFonts w:ascii="Arial Narrow" w:hAnsi="Arial Narrow"/>
                <w:b/>
              </w:rPr>
              <w:t>Predstavnici</w:t>
            </w:r>
            <w:r w:rsidRPr="00C76701">
              <w:rPr>
                <w:rFonts w:ascii="Arial Narrow" w:hAnsi="Arial Narrow"/>
              </w:rPr>
              <w:t>: Nina Simone, Maceo Parker, The Meters, Stevie Wonder, Santana, Prince, Grover Washington, Whitney Houston i John Mayer</w:t>
            </w:r>
          </w:p>
        </w:tc>
      </w:tr>
      <w:tr w:rsidR="00C76701" w:rsidRPr="00C76701" w14:paraId="46F60E3B" w14:textId="77777777" w:rsidTr="00C76701">
        <w:trPr>
          <w:trHeight w:val="542"/>
          <w:jc w:val="center"/>
        </w:trPr>
        <w:tc>
          <w:tcPr>
            <w:tcW w:w="2500" w:type="pct"/>
            <w:shd w:val="clear" w:color="auto" w:fill="auto"/>
            <w:vAlign w:val="center"/>
          </w:tcPr>
          <w:p w14:paraId="1D37D311" w14:textId="77777777" w:rsidR="00C76701" w:rsidRPr="00C76701" w:rsidRDefault="00C76701" w:rsidP="00353328">
            <w:pPr>
              <w:numPr>
                <w:ilvl w:val="0"/>
                <w:numId w:val="402"/>
              </w:numPr>
              <w:spacing w:before="120" w:after="120" w:line="240" w:lineRule="auto"/>
              <w:rPr>
                <w:rFonts w:ascii="Arial Narrow" w:hAnsi="Arial Narrow"/>
                <w:color w:val="000000"/>
                <w:lang w:val="sr-Latn-CS"/>
              </w:rPr>
            </w:pPr>
            <w:r w:rsidRPr="00C76701">
              <w:rPr>
                <w:rFonts w:ascii="Arial Narrow" w:hAnsi="Arial Narrow"/>
                <w:color w:val="000000"/>
                <w:lang w:val="sr-Latn-CS"/>
              </w:rPr>
              <w:t xml:space="preserve">Izvrši slušno klasifikaciju </w:t>
            </w:r>
            <w:r w:rsidRPr="00C76701">
              <w:rPr>
                <w:rFonts w:ascii="Arial Narrow" w:hAnsi="Arial Narrow"/>
                <w:b/>
                <w:color w:val="000000"/>
                <w:lang w:val="sr-Latn-CS"/>
              </w:rPr>
              <w:t>vrsta ansambla</w:t>
            </w:r>
            <w:r w:rsidRPr="00C76701">
              <w:rPr>
                <w:rFonts w:ascii="Arial Narrow" w:hAnsi="Arial Narrow"/>
                <w:color w:val="000000"/>
                <w:lang w:val="sr-Latn-CS"/>
              </w:rPr>
              <w:t xml:space="preserve"> u izvođenju predstavnika različitih složenijih stilova popularne muzike</w:t>
            </w:r>
          </w:p>
        </w:tc>
        <w:tc>
          <w:tcPr>
            <w:tcW w:w="2500" w:type="pct"/>
            <w:shd w:val="clear" w:color="auto" w:fill="auto"/>
            <w:vAlign w:val="center"/>
          </w:tcPr>
          <w:p w14:paraId="01A8E216" w14:textId="77777777" w:rsidR="00C76701" w:rsidRPr="00C76701" w:rsidRDefault="00C76701" w:rsidP="00353328">
            <w:pPr>
              <w:spacing w:before="120" w:after="120" w:line="240" w:lineRule="auto"/>
              <w:rPr>
                <w:rFonts w:ascii="Arial Narrow" w:hAnsi="Arial Narrow"/>
                <w:color w:val="000000"/>
                <w:lang w:val="sr-Latn-CS"/>
              </w:rPr>
            </w:pPr>
            <w:r w:rsidRPr="00C76701">
              <w:rPr>
                <w:rFonts w:ascii="Arial Narrow" w:hAnsi="Arial Narrow"/>
                <w:b/>
              </w:rPr>
              <w:t>Vrste ansambla</w:t>
            </w:r>
            <w:r w:rsidRPr="00C76701">
              <w:rPr>
                <w:rFonts w:ascii="Arial Narrow" w:hAnsi="Arial Narrow"/>
              </w:rPr>
              <w:t>: duo, trio, kvartet, kvintet, sekstet i orkestar</w:t>
            </w:r>
          </w:p>
        </w:tc>
      </w:tr>
      <w:tr w:rsidR="00C76701" w:rsidRPr="00C76701" w14:paraId="792223F4" w14:textId="77777777" w:rsidTr="00C76701">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2042473037"/>
              <w:placeholder>
                <w:docPart w:val="C1D3A73502324B17A0C4F43ECD1EDEE6"/>
              </w:placeholder>
            </w:sdtPr>
            <w:sdtEndPr/>
            <w:sdtContent>
              <w:p w14:paraId="688CB5AA" w14:textId="77777777" w:rsidR="00C76701" w:rsidRPr="00C76701" w:rsidRDefault="00C76701" w:rsidP="005632C7">
                <w:pPr>
                  <w:spacing w:before="120" w:after="120" w:line="240" w:lineRule="auto"/>
                  <w:jc w:val="both"/>
                  <w:rPr>
                    <w:rFonts w:ascii="Arial Narrow" w:hAnsi="Arial Narrow"/>
                  </w:rPr>
                </w:pPr>
                <w:r w:rsidRPr="00C76701">
                  <w:rPr>
                    <w:rFonts w:ascii="Arial Narrow" w:hAnsi="Arial Narrow" w:cs="Verdana"/>
                    <w:b/>
                    <w:color w:val="000000"/>
                  </w:rPr>
                  <w:t>Način provjeravanja dostignutosti ishoda učenja</w:t>
                </w:r>
              </w:p>
            </w:sdtContent>
          </w:sdt>
        </w:tc>
      </w:tr>
      <w:tr w:rsidR="00C76701" w:rsidRPr="00C76701" w14:paraId="445579AA" w14:textId="77777777" w:rsidTr="00C76701">
        <w:trPr>
          <w:trHeight w:val="282"/>
          <w:jc w:val="center"/>
        </w:trPr>
        <w:tc>
          <w:tcPr>
            <w:tcW w:w="5000" w:type="pct"/>
            <w:gridSpan w:val="2"/>
            <w:tcBorders>
              <w:top w:val="single" w:sz="18" w:space="0" w:color="C00000"/>
              <w:bottom w:val="single" w:sz="18" w:space="0" w:color="C00000"/>
            </w:tcBorders>
            <w:shd w:val="clear" w:color="auto" w:fill="auto"/>
            <w:vAlign w:val="center"/>
          </w:tcPr>
          <w:p w14:paraId="2DCA48BE" w14:textId="77777777" w:rsidR="00C76701" w:rsidRPr="00C76701" w:rsidRDefault="00C76701" w:rsidP="005632C7">
            <w:pPr>
              <w:spacing w:before="120" w:after="120" w:line="240" w:lineRule="auto"/>
              <w:jc w:val="both"/>
              <w:rPr>
                <w:rFonts w:ascii="Arial Narrow" w:hAnsi="Arial Narrow"/>
              </w:rPr>
            </w:pPr>
            <w:r w:rsidRPr="00C76701">
              <w:rPr>
                <w:rFonts w:ascii="Arial Narrow" w:hAnsi="Arial Narrow"/>
              </w:rPr>
              <w:t>U cilju provjeravanja dostignutosti pomenutog ishoda učenja, potrebne su ispravno urađene vježbe sa usmenim obrazloženjem za kriterijume od 1 do 4.</w:t>
            </w:r>
          </w:p>
        </w:tc>
      </w:tr>
      <w:tr w:rsidR="00C76701" w:rsidRPr="00C76701" w14:paraId="30238F25" w14:textId="77777777" w:rsidTr="00C76701">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510216447"/>
              <w:placeholder>
                <w:docPart w:val="FFB5AF06B09347A380BDB292DF4F4E81"/>
              </w:placeholder>
            </w:sdtPr>
            <w:sdtEndPr/>
            <w:sdtContent>
              <w:p w14:paraId="1E294407" w14:textId="77777777" w:rsidR="00C76701" w:rsidRPr="00C76701" w:rsidRDefault="00C76701" w:rsidP="005632C7">
                <w:pPr>
                  <w:spacing w:before="120" w:after="120" w:line="240" w:lineRule="auto"/>
                  <w:jc w:val="both"/>
                  <w:rPr>
                    <w:rFonts w:ascii="Arial Narrow" w:hAnsi="Arial Narrow"/>
                  </w:rPr>
                </w:pPr>
                <w:r w:rsidRPr="00C76701">
                  <w:rPr>
                    <w:rFonts w:ascii="Arial Narrow" w:hAnsi="Arial Narrow" w:cs="Verdana"/>
                    <w:b/>
                    <w:color w:val="000000"/>
                  </w:rPr>
                  <w:t>Predložene teme</w:t>
                </w:r>
              </w:p>
            </w:sdtContent>
          </w:sdt>
        </w:tc>
      </w:tr>
      <w:tr w:rsidR="00C76701" w:rsidRPr="00C76701" w14:paraId="7F8AD118" w14:textId="77777777" w:rsidTr="00C76701">
        <w:trPr>
          <w:trHeight w:val="99"/>
          <w:jc w:val="center"/>
        </w:trPr>
        <w:tc>
          <w:tcPr>
            <w:tcW w:w="5000" w:type="pct"/>
            <w:gridSpan w:val="2"/>
            <w:tcBorders>
              <w:top w:val="single" w:sz="18" w:space="0" w:color="C00000"/>
            </w:tcBorders>
            <w:shd w:val="clear" w:color="auto" w:fill="auto"/>
            <w:vAlign w:val="center"/>
          </w:tcPr>
          <w:p w14:paraId="5F3746AC" w14:textId="77777777" w:rsidR="00C76701" w:rsidRPr="00C76701" w:rsidRDefault="00C76701" w:rsidP="005632C7">
            <w:pPr>
              <w:numPr>
                <w:ilvl w:val="0"/>
                <w:numId w:val="11"/>
              </w:numPr>
              <w:spacing w:before="120" w:after="120" w:line="240" w:lineRule="auto"/>
              <w:ind w:left="176" w:hanging="176"/>
              <w:jc w:val="both"/>
              <w:rPr>
                <w:rFonts w:ascii="Arial Narrow" w:hAnsi="Arial Narrow"/>
              </w:rPr>
            </w:pPr>
            <w:r w:rsidRPr="00C76701">
              <w:rPr>
                <w:rFonts w:ascii="Arial Narrow" w:hAnsi="Arial Narrow"/>
              </w:rPr>
              <w:t>Različiti stilovi popularne muzike</w:t>
            </w:r>
          </w:p>
          <w:p w14:paraId="669F1238" w14:textId="77777777" w:rsidR="00C76701" w:rsidRPr="00C76701" w:rsidRDefault="00C76701" w:rsidP="005632C7">
            <w:pPr>
              <w:numPr>
                <w:ilvl w:val="0"/>
                <w:numId w:val="11"/>
              </w:numPr>
              <w:tabs>
                <w:tab w:val="num" w:pos="173"/>
              </w:tabs>
              <w:spacing w:before="120" w:after="120" w:line="240" w:lineRule="auto"/>
              <w:ind w:left="176" w:hanging="176"/>
              <w:jc w:val="both"/>
              <w:rPr>
                <w:rFonts w:ascii="Arial Narrow" w:hAnsi="Arial Narrow"/>
              </w:rPr>
            </w:pPr>
            <w:r w:rsidRPr="00C76701">
              <w:rPr>
                <w:rFonts w:ascii="Arial Narrow" w:hAnsi="Arial Narrow"/>
              </w:rPr>
              <w:t>Izvođači različitih stilova popularne muzike</w:t>
            </w:r>
          </w:p>
        </w:tc>
      </w:tr>
    </w:tbl>
    <w:p w14:paraId="0B84955C" w14:textId="77777777" w:rsidR="00C76701" w:rsidRPr="00C76701" w:rsidRDefault="00C76701" w:rsidP="005632C7">
      <w:pPr>
        <w:spacing w:after="160" w:line="259" w:lineRule="auto"/>
        <w:jc w:val="both"/>
      </w:pPr>
      <w:r w:rsidRPr="00C76701">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C76701" w:rsidRPr="00C76701" w14:paraId="1F972CDF" w14:textId="77777777" w:rsidTr="00C76701">
        <w:trPr>
          <w:trHeight w:val="699"/>
          <w:tblHeader/>
          <w:jc w:val="center"/>
        </w:trPr>
        <w:tc>
          <w:tcPr>
            <w:tcW w:w="5000" w:type="pct"/>
            <w:gridSpan w:val="2"/>
            <w:tcBorders>
              <w:top w:val="single" w:sz="18" w:space="0" w:color="C00000"/>
              <w:bottom w:val="single" w:sz="18" w:space="0" w:color="C00000"/>
            </w:tcBorders>
            <w:shd w:val="clear" w:color="auto" w:fill="F1E5BD"/>
          </w:tcPr>
          <w:p w14:paraId="7862A5D6" w14:textId="77777777" w:rsidR="00C76701" w:rsidRPr="00C76701" w:rsidRDefault="004A533C" w:rsidP="00C7643A">
            <w:pPr>
              <w:spacing w:before="120" w:after="120" w:line="240" w:lineRule="auto"/>
              <w:jc w:val="center"/>
              <w:rPr>
                <w:rFonts w:ascii="Arial Narrow" w:hAnsi="Arial Narrow"/>
                <w:b/>
              </w:rPr>
            </w:pPr>
            <w:sdt>
              <w:sdtPr>
                <w:rPr>
                  <w:rFonts w:ascii="Arial Narrow" w:hAnsi="Arial Narrow"/>
                  <w:b/>
                </w:rPr>
                <w:id w:val="-1330131597"/>
                <w:placeholder>
                  <w:docPart w:val="D5C304B93E27473CB218300C2BF10572"/>
                </w:placeholder>
              </w:sdtPr>
              <w:sdtEndPr/>
              <w:sdtContent>
                <w:r w:rsidR="00C76701" w:rsidRPr="00C76701">
                  <w:rPr>
                    <w:rFonts w:ascii="Arial Narrow" w:hAnsi="Arial Narrow"/>
                    <w:b/>
                  </w:rPr>
                  <w:t>Ishod 4</w:t>
                </w:r>
              </w:sdtContent>
            </w:sdt>
            <w:r w:rsidR="00C76701" w:rsidRPr="00C76701">
              <w:rPr>
                <w:rFonts w:ascii="Arial Narrow" w:hAnsi="Arial Narrow"/>
                <w:b/>
              </w:rPr>
              <w:t xml:space="preserve"> - </w:t>
            </w:r>
            <w:sdt>
              <w:sdtPr>
                <w:rPr>
                  <w:rFonts w:ascii="Arial Narrow" w:hAnsi="Arial Narrow"/>
                </w:rPr>
                <w:id w:val="727345120"/>
                <w:placeholder>
                  <w:docPart w:val="3CDA91BB23174EE19B3E3B3EB91E65BA"/>
                </w:placeholder>
              </w:sdtPr>
              <w:sdtEndPr/>
              <w:sdtContent>
                <w:r w:rsidR="00C76701" w:rsidRPr="00C76701">
                  <w:rPr>
                    <w:rFonts w:ascii="Arial Narrow" w:hAnsi="Arial Narrow"/>
                  </w:rPr>
                  <w:t>Učenik će biti sposoban da</w:t>
                </w:r>
              </w:sdtContent>
            </w:sdt>
          </w:p>
          <w:p w14:paraId="7B810484" w14:textId="77777777" w:rsidR="00C76701" w:rsidRPr="00C76701" w:rsidRDefault="00C76701" w:rsidP="00C7643A">
            <w:pPr>
              <w:spacing w:before="120" w:after="120" w:line="240" w:lineRule="auto"/>
              <w:jc w:val="center"/>
              <w:rPr>
                <w:rFonts w:ascii="Arial Narrow" w:hAnsi="Arial Narrow"/>
                <w:color w:val="000000"/>
                <w:lang w:val="sr-Latn-CS"/>
              </w:rPr>
            </w:pPr>
            <w:r w:rsidRPr="00C76701">
              <w:rPr>
                <w:rFonts w:ascii="Arial Narrow" w:hAnsi="Arial Narrow"/>
                <w:b/>
              </w:rPr>
              <w:t>Interpretira složenije stilove popularne muzike</w:t>
            </w:r>
          </w:p>
        </w:tc>
      </w:tr>
      <w:tr w:rsidR="00C76701" w:rsidRPr="00C76701" w14:paraId="0CDF8C7F" w14:textId="77777777" w:rsidTr="00C76701">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1445187927"/>
              <w:placeholder>
                <w:docPart w:val="F03C6BCC4132484E9B03BD66F9833A3F"/>
              </w:placeholder>
            </w:sdtPr>
            <w:sdtEndPr>
              <w:rPr>
                <w:b w:val="0"/>
              </w:rPr>
            </w:sdtEndPr>
            <w:sdtContent>
              <w:p w14:paraId="05A136AA" w14:textId="77777777" w:rsidR="00C76701" w:rsidRPr="00C76701" w:rsidRDefault="00C76701" w:rsidP="00C7643A">
                <w:pPr>
                  <w:spacing w:before="120" w:after="120" w:line="240" w:lineRule="auto"/>
                  <w:jc w:val="center"/>
                  <w:rPr>
                    <w:rFonts w:ascii="Arial Narrow" w:hAnsi="Arial Narrow"/>
                    <w:b/>
                  </w:rPr>
                </w:pPr>
                <w:r w:rsidRPr="00C76701">
                  <w:rPr>
                    <w:rFonts w:ascii="Arial Narrow" w:hAnsi="Arial Narrow"/>
                    <w:b/>
                  </w:rPr>
                  <w:t>Kriterijumi za dostizanje ishoda učenja</w:t>
                </w:r>
              </w:p>
              <w:p w14:paraId="14BACE75" w14:textId="77777777" w:rsidR="00C76701" w:rsidRPr="00C76701" w:rsidRDefault="00C76701" w:rsidP="00C7643A">
                <w:pPr>
                  <w:spacing w:before="120" w:after="120" w:line="240" w:lineRule="auto"/>
                  <w:jc w:val="center"/>
                  <w:rPr>
                    <w:rFonts w:ascii="Arial Narrow" w:hAnsi="Arial Narrow"/>
                    <w:b/>
                  </w:rPr>
                </w:pPr>
                <w:r w:rsidRPr="00C76701">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1387984439"/>
              <w:placeholder>
                <w:docPart w:val="F03C6BCC4132484E9B03BD66F9833A3F"/>
              </w:placeholder>
            </w:sdtPr>
            <w:sdtEndPr>
              <w:rPr>
                <w:b w:val="0"/>
              </w:rPr>
            </w:sdtEndPr>
            <w:sdtContent>
              <w:p w14:paraId="5D8F28E8" w14:textId="683F1FC9" w:rsidR="00C76701" w:rsidRPr="00C76701" w:rsidRDefault="00C76701" w:rsidP="00C7643A">
                <w:pPr>
                  <w:spacing w:before="120" w:after="120" w:line="240" w:lineRule="auto"/>
                  <w:jc w:val="center"/>
                  <w:rPr>
                    <w:rFonts w:ascii="Arial Narrow" w:hAnsi="Arial Narrow" w:cs="Verdana"/>
                    <w:color w:val="000000"/>
                  </w:rPr>
                </w:pPr>
                <w:r w:rsidRPr="00C76701">
                  <w:rPr>
                    <w:rFonts w:ascii="Arial Narrow" w:hAnsi="Arial Narrow" w:cs="Verdana"/>
                    <w:b/>
                    <w:color w:val="000000"/>
                  </w:rPr>
                  <w:t>Kontekst</w:t>
                </w:r>
              </w:p>
              <w:p w14:paraId="58213448" w14:textId="77777777" w:rsidR="00C76701" w:rsidRPr="00C76701" w:rsidRDefault="00C76701" w:rsidP="00C7643A">
                <w:pPr>
                  <w:spacing w:before="120" w:after="120" w:line="240" w:lineRule="auto"/>
                  <w:jc w:val="center"/>
                  <w:rPr>
                    <w:rFonts w:ascii="Arial Narrow" w:hAnsi="Arial Narrow" w:cs="Verdana"/>
                    <w:color w:val="000000"/>
                  </w:rPr>
                </w:pPr>
                <w:r w:rsidRPr="00C76701">
                  <w:rPr>
                    <w:rFonts w:ascii="Arial Narrow" w:hAnsi="Arial Narrow" w:cs="Verdana"/>
                    <w:color w:val="000000"/>
                  </w:rPr>
                  <w:t>(Pojašnjenje označenih pojmova)</w:t>
                </w:r>
              </w:p>
            </w:sdtContent>
          </w:sdt>
        </w:tc>
      </w:tr>
      <w:tr w:rsidR="00C76701" w:rsidRPr="00C76701" w14:paraId="09D9E7D3" w14:textId="77777777" w:rsidTr="00C76701">
        <w:trPr>
          <w:trHeight w:val="542"/>
          <w:jc w:val="center"/>
        </w:trPr>
        <w:tc>
          <w:tcPr>
            <w:tcW w:w="2500" w:type="pct"/>
            <w:tcBorders>
              <w:top w:val="single" w:sz="18" w:space="0" w:color="C00000"/>
            </w:tcBorders>
            <w:shd w:val="clear" w:color="auto" w:fill="auto"/>
            <w:vAlign w:val="center"/>
          </w:tcPr>
          <w:p w14:paraId="771D8B8C" w14:textId="77777777" w:rsidR="00C76701" w:rsidRPr="00C76701" w:rsidRDefault="00C76701" w:rsidP="00353328">
            <w:pPr>
              <w:numPr>
                <w:ilvl w:val="0"/>
                <w:numId w:val="403"/>
              </w:numPr>
              <w:spacing w:before="120" w:after="120" w:line="240" w:lineRule="auto"/>
              <w:contextualSpacing/>
              <w:rPr>
                <w:rFonts w:ascii="Arial Narrow" w:hAnsi="Arial Narrow"/>
                <w:color w:val="000000"/>
                <w:lang w:val="sr-Latn-CS"/>
              </w:rPr>
            </w:pPr>
            <w:r w:rsidRPr="00C76701">
              <w:rPr>
                <w:rFonts w:ascii="Arial Narrow" w:hAnsi="Arial Narrow"/>
              </w:rPr>
              <w:t xml:space="preserve">Izvede složenije </w:t>
            </w:r>
            <w:r w:rsidRPr="00C76701">
              <w:rPr>
                <w:rFonts w:ascii="Arial Narrow" w:hAnsi="Arial Narrow"/>
                <w:b/>
              </w:rPr>
              <w:t>ritmičke obrasce</w:t>
            </w:r>
            <w:r w:rsidRPr="00C76701">
              <w:rPr>
                <w:rFonts w:ascii="Arial Narrow" w:hAnsi="Arial Narrow"/>
              </w:rPr>
              <w:t xml:space="preserve"> popularne muzike</w:t>
            </w:r>
          </w:p>
        </w:tc>
        <w:tc>
          <w:tcPr>
            <w:tcW w:w="2500" w:type="pct"/>
            <w:tcBorders>
              <w:top w:val="single" w:sz="18" w:space="0" w:color="C00000"/>
            </w:tcBorders>
            <w:shd w:val="clear" w:color="auto" w:fill="auto"/>
            <w:vAlign w:val="center"/>
          </w:tcPr>
          <w:p w14:paraId="437F6887" w14:textId="77777777" w:rsidR="00C76701" w:rsidRPr="00C76701" w:rsidRDefault="00C76701" w:rsidP="00353328">
            <w:pPr>
              <w:spacing w:before="120" w:after="120" w:line="240" w:lineRule="auto"/>
              <w:rPr>
                <w:rFonts w:ascii="Arial Narrow" w:hAnsi="Arial Narrow"/>
                <w:color w:val="000000"/>
                <w:lang w:val="sr-Latn-CS"/>
              </w:rPr>
            </w:pPr>
            <w:r w:rsidRPr="00C76701">
              <w:rPr>
                <w:rFonts w:ascii="Arial Narrow" w:hAnsi="Arial Narrow"/>
                <w:b/>
              </w:rPr>
              <w:t>Ritmički obrasci</w:t>
            </w:r>
            <w:r w:rsidRPr="00C76701">
              <w:rPr>
                <w:rFonts w:ascii="Arial Narrow" w:hAnsi="Arial Narrow"/>
              </w:rPr>
              <w:t>: duola, velika triola, kvartola, kvintola i sekstola</w:t>
            </w:r>
          </w:p>
        </w:tc>
      </w:tr>
      <w:tr w:rsidR="00C76701" w:rsidRPr="00C76701" w14:paraId="43CAD99E" w14:textId="77777777" w:rsidTr="00C76701">
        <w:trPr>
          <w:trHeight w:val="542"/>
          <w:jc w:val="center"/>
        </w:trPr>
        <w:tc>
          <w:tcPr>
            <w:tcW w:w="2500" w:type="pct"/>
            <w:shd w:val="clear" w:color="auto" w:fill="auto"/>
            <w:vAlign w:val="center"/>
          </w:tcPr>
          <w:p w14:paraId="079F48E5" w14:textId="77777777" w:rsidR="00C76701" w:rsidRPr="00C76701" w:rsidRDefault="00C76701" w:rsidP="00353328">
            <w:pPr>
              <w:numPr>
                <w:ilvl w:val="0"/>
                <w:numId w:val="403"/>
              </w:numPr>
              <w:spacing w:before="120" w:after="120" w:line="240" w:lineRule="auto"/>
              <w:contextualSpacing/>
              <w:rPr>
                <w:rFonts w:ascii="Arial Narrow" w:hAnsi="Arial Narrow"/>
                <w:color w:val="000000"/>
                <w:lang w:val="sr-Latn-CS"/>
              </w:rPr>
            </w:pPr>
            <w:r w:rsidRPr="00C76701">
              <w:rPr>
                <w:rFonts w:ascii="Arial Narrow" w:hAnsi="Arial Narrow"/>
                <w:color w:val="000000"/>
                <w:lang w:val="sr-Latn-CS"/>
              </w:rPr>
              <w:t xml:space="preserve">Izvede složeniju </w:t>
            </w:r>
            <w:r w:rsidRPr="00C76701">
              <w:rPr>
                <w:rFonts w:ascii="Arial Narrow" w:hAnsi="Arial Narrow"/>
                <w:b/>
                <w:color w:val="000000"/>
                <w:lang w:val="sr-Latn-CS"/>
              </w:rPr>
              <w:t xml:space="preserve">nomenklaturu </w:t>
            </w:r>
            <w:r w:rsidRPr="00C76701">
              <w:rPr>
                <w:rFonts w:ascii="Arial Narrow" w:hAnsi="Arial Narrow"/>
                <w:color w:val="000000"/>
                <w:lang w:val="sr-Latn-CS"/>
              </w:rPr>
              <w:t>popularne muzike</w:t>
            </w:r>
          </w:p>
        </w:tc>
        <w:tc>
          <w:tcPr>
            <w:tcW w:w="2500" w:type="pct"/>
            <w:shd w:val="clear" w:color="auto" w:fill="auto"/>
            <w:vAlign w:val="center"/>
          </w:tcPr>
          <w:p w14:paraId="04BC385C" w14:textId="77777777" w:rsidR="00C76701" w:rsidRPr="00C76701" w:rsidRDefault="00C76701" w:rsidP="00353328">
            <w:pPr>
              <w:spacing w:before="120" w:after="120" w:line="240" w:lineRule="auto"/>
              <w:rPr>
                <w:rFonts w:ascii="Arial Narrow" w:hAnsi="Arial Narrow"/>
                <w:color w:val="000000"/>
                <w:lang w:val="sr-Latn-CS"/>
              </w:rPr>
            </w:pPr>
            <w:r w:rsidRPr="00C76701">
              <w:rPr>
                <w:rFonts w:ascii="Arial Narrow" w:hAnsi="Arial Narrow"/>
                <w:b/>
                <w:color w:val="000000"/>
                <w:lang w:val="sr-Latn-CS"/>
              </w:rPr>
              <w:t xml:space="preserve">Nomenklatura: </w:t>
            </w:r>
            <w:r w:rsidRPr="00C76701">
              <w:rPr>
                <w:rFonts w:ascii="Arial Narrow" w:hAnsi="Arial Narrow"/>
                <w:color w:val="000000"/>
                <w:lang w:val="sr-Latn-CS"/>
              </w:rPr>
              <w:t>akordske šifre</w:t>
            </w:r>
          </w:p>
        </w:tc>
      </w:tr>
      <w:tr w:rsidR="00C76701" w:rsidRPr="00C76701" w14:paraId="30D0D0DE" w14:textId="77777777" w:rsidTr="00C76701">
        <w:trPr>
          <w:trHeight w:val="542"/>
          <w:jc w:val="center"/>
        </w:trPr>
        <w:tc>
          <w:tcPr>
            <w:tcW w:w="2500" w:type="pct"/>
            <w:shd w:val="clear" w:color="auto" w:fill="auto"/>
            <w:vAlign w:val="center"/>
          </w:tcPr>
          <w:p w14:paraId="580B6514" w14:textId="77777777" w:rsidR="00C76701" w:rsidRPr="00C76701" w:rsidRDefault="00C76701" w:rsidP="00353328">
            <w:pPr>
              <w:numPr>
                <w:ilvl w:val="0"/>
                <w:numId w:val="403"/>
              </w:numPr>
              <w:spacing w:before="120" w:after="120" w:line="240" w:lineRule="auto"/>
              <w:contextualSpacing/>
              <w:rPr>
                <w:rFonts w:ascii="Arial Narrow" w:hAnsi="Arial Narrow"/>
                <w:color w:val="000000"/>
                <w:lang w:val="sr-Latn-CS"/>
              </w:rPr>
            </w:pPr>
            <w:r w:rsidRPr="00C76701">
              <w:rPr>
                <w:rFonts w:ascii="Arial Narrow" w:hAnsi="Arial Narrow"/>
              </w:rPr>
              <w:t xml:space="preserve">Primijeni složenije </w:t>
            </w:r>
            <w:r w:rsidRPr="00C76701">
              <w:rPr>
                <w:rFonts w:ascii="Arial Narrow" w:hAnsi="Arial Narrow"/>
                <w:b/>
              </w:rPr>
              <w:t>improvizatorske tehnike</w:t>
            </w:r>
          </w:p>
        </w:tc>
        <w:tc>
          <w:tcPr>
            <w:tcW w:w="2500" w:type="pct"/>
            <w:shd w:val="clear" w:color="auto" w:fill="auto"/>
            <w:vAlign w:val="center"/>
          </w:tcPr>
          <w:p w14:paraId="48319292" w14:textId="77777777" w:rsidR="00C76701" w:rsidRPr="00C76701" w:rsidRDefault="00C76701" w:rsidP="00353328">
            <w:pPr>
              <w:spacing w:before="120" w:after="120" w:line="240" w:lineRule="auto"/>
              <w:rPr>
                <w:rFonts w:ascii="Arial Narrow" w:hAnsi="Arial Narrow"/>
                <w:color w:val="000000"/>
                <w:lang w:val="sr-Latn-CS"/>
              </w:rPr>
            </w:pPr>
            <w:r w:rsidRPr="00C76701">
              <w:rPr>
                <w:rFonts w:ascii="Arial Narrow" w:hAnsi="Arial Narrow"/>
                <w:b/>
              </w:rPr>
              <w:t>Improvizatorske tehnike</w:t>
            </w:r>
            <w:r w:rsidRPr="00C76701">
              <w:rPr>
                <w:rFonts w:ascii="Arial Narrow" w:hAnsi="Arial Narrow"/>
              </w:rPr>
              <w:t>: rad sa melodijom, skale, arpeđa i sekvence</w:t>
            </w:r>
          </w:p>
        </w:tc>
      </w:tr>
      <w:tr w:rsidR="00C76701" w:rsidRPr="00C76701" w14:paraId="4535FC70" w14:textId="77777777" w:rsidTr="00C76701">
        <w:trPr>
          <w:trHeight w:val="542"/>
          <w:jc w:val="center"/>
        </w:trPr>
        <w:tc>
          <w:tcPr>
            <w:tcW w:w="2500" w:type="pct"/>
            <w:shd w:val="clear" w:color="auto" w:fill="auto"/>
            <w:vAlign w:val="center"/>
          </w:tcPr>
          <w:p w14:paraId="55E9A8B8" w14:textId="77777777" w:rsidR="00C76701" w:rsidRPr="00C76701" w:rsidRDefault="00C76701" w:rsidP="00353328">
            <w:pPr>
              <w:numPr>
                <w:ilvl w:val="0"/>
                <w:numId w:val="403"/>
              </w:numPr>
              <w:spacing w:before="120" w:after="120" w:line="240" w:lineRule="auto"/>
              <w:contextualSpacing/>
              <w:rPr>
                <w:rFonts w:ascii="Arial Narrow" w:hAnsi="Arial Narrow"/>
                <w:color w:val="000000"/>
                <w:lang w:val="sr-Latn-CS"/>
              </w:rPr>
            </w:pPr>
            <w:r w:rsidRPr="00C76701">
              <w:rPr>
                <w:rFonts w:ascii="Arial Narrow" w:hAnsi="Arial Narrow"/>
              </w:rPr>
              <w:t xml:space="preserve">Izvede zadate složenije </w:t>
            </w:r>
            <w:r w:rsidRPr="00C76701">
              <w:rPr>
                <w:rFonts w:ascii="Arial Narrow" w:hAnsi="Arial Narrow"/>
                <w:b/>
              </w:rPr>
              <w:t>forme popularne muzike</w:t>
            </w:r>
          </w:p>
        </w:tc>
        <w:tc>
          <w:tcPr>
            <w:tcW w:w="2500" w:type="pct"/>
            <w:shd w:val="clear" w:color="auto" w:fill="auto"/>
            <w:vAlign w:val="center"/>
          </w:tcPr>
          <w:p w14:paraId="7FFA6D09" w14:textId="77777777" w:rsidR="00C76701" w:rsidRPr="00C76701" w:rsidRDefault="00C76701" w:rsidP="00353328">
            <w:pPr>
              <w:spacing w:before="120" w:after="120" w:line="240" w:lineRule="auto"/>
              <w:rPr>
                <w:rFonts w:ascii="Arial Narrow" w:hAnsi="Arial Narrow"/>
                <w:color w:val="000000"/>
                <w:lang w:val="sr-Latn-CS"/>
              </w:rPr>
            </w:pPr>
            <w:r w:rsidRPr="00C76701">
              <w:rPr>
                <w:rFonts w:ascii="Arial Narrow" w:hAnsi="Arial Narrow"/>
                <w:b/>
              </w:rPr>
              <w:t>Forme popularne muzike</w:t>
            </w:r>
            <w:r w:rsidRPr="00C76701">
              <w:rPr>
                <w:rFonts w:ascii="Arial Narrow" w:hAnsi="Arial Narrow"/>
              </w:rPr>
              <w:t>: dvanaesto-taktni bluz, trideset-dvotaktna forma, strofična forma i through-composed form (slobodna forma)</w:t>
            </w:r>
          </w:p>
        </w:tc>
      </w:tr>
      <w:tr w:rsidR="00C76701" w:rsidRPr="00C76701" w14:paraId="110F4657" w14:textId="77777777" w:rsidTr="00C76701">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97838629"/>
              <w:placeholder>
                <w:docPart w:val="F84DF09A41454B97A5CDB2DA8A6DAEAE"/>
              </w:placeholder>
            </w:sdtPr>
            <w:sdtEndPr/>
            <w:sdtContent>
              <w:p w14:paraId="43222C6E" w14:textId="77777777" w:rsidR="00C76701" w:rsidRPr="00C76701" w:rsidRDefault="00C76701" w:rsidP="005632C7">
                <w:pPr>
                  <w:spacing w:before="120" w:after="120" w:line="240" w:lineRule="auto"/>
                  <w:jc w:val="both"/>
                  <w:rPr>
                    <w:rFonts w:ascii="Arial Narrow" w:hAnsi="Arial Narrow"/>
                  </w:rPr>
                </w:pPr>
                <w:r w:rsidRPr="00C76701">
                  <w:rPr>
                    <w:rFonts w:ascii="Arial Narrow" w:hAnsi="Arial Narrow" w:cs="Verdana"/>
                    <w:b/>
                    <w:color w:val="000000"/>
                  </w:rPr>
                  <w:t>Način provjeravanja dostignutosti ishoda učenja</w:t>
                </w:r>
              </w:p>
            </w:sdtContent>
          </w:sdt>
        </w:tc>
      </w:tr>
      <w:tr w:rsidR="00C76701" w:rsidRPr="00C76701" w14:paraId="2B1DD690" w14:textId="77777777" w:rsidTr="00C76701">
        <w:trPr>
          <w:trHeight w:val="282"/>
          <w:jc w:val="center"/>
        </w:trPr>
        <w:tc>
          <w:tcPr>
            <w:tcW w:w="5000" w:type="pct"/>
            <w:gridSpan w:val="2"/>
            <w:tcBorders>
              <w:top w:val="single" w:sz="18" w:space="0" w:color="C00000"/>
              <w:bottom w:val="single" w:sz="18" w:space="0" w:color="C00000"/>
            </w:tcBorders>
            <w:shd w:val="clear" w:color="auto" w:fill="auto"/>
            <w:vAlign w:val="center"/>
          </w:tcPr>
          <w:p w14:paraId="120A2AEF" w14:textId="77777777" w:rsidR="00C76701" w:rsidRPr="00C76701" w:rsidRDefault="00C76701" w:rsidP="005632C7">
            <w:pPr>
              <w:spacing w:before="120" w:after="120" w:line="240" w:lineRule="auto"/>
              <w:jc w:val="both"/>
              <w:rPr>
                <w:rFonts w:ascii="Arial Narrow" w:hAnsi="Arial Narrow"/>
              </w:rPr>
            </w:pPr>
            <w:r w:rsidRPr="00C76701">
              <w:rPr>
                <w:rFonts w:ascii="Arial Narrow" w:hAnsi="Arial Narrow"/>
              </w:rPr>
              <w:t>U cilju provjeravanja dostignutosti pomenutog ishoda učenja, potrebne su ispravno urađene praktične vježbe sa usmenim obrazloženjem za kriterijume od 1 do 4.</w:t>
            </w:r>
          </w:p>
        </w:tc>
      </w:tr>
      <w:tr w:rsidR="00C76701" w:rsidRPr="00C76701" w14:paraId="19BEDA9C" w14:textId="77777777" w:rsidTr="00C76701">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966345238"/>
              <w:placeholder>
                <w:docPart w:val="07F75A92A5514C618EB45F4846B9D3DF"/>
              </w:placeholder>
            </w:sdtPr>
            <w:sdtEndPr/>
            <w:sdtContent>
              <w:p w14:paraId="32BD0D95" w14:textId="77777777" w:rsidR="00C76701" w:rsidRPr="00C76701" w:rsidRDefault="00C76701" w:rsidP="005632C7">
                <w:pPr>
                  <w:spacing w:before="120" w:after="120" w:line="240" w:lineRule="auto"/>
                  <w:jc w:val="both"/>
                  <w:rPr>
                    <w:rFonts w:ascii="Arial Narrow" w:hAnsi="Arial Narrow"/>
                  </w:rPr>
                </w:pPr>
                <w:r w:rsidRPr="00C76701">
                  <w:rPr>
                    <w:rFonts w:ascii="Arial Narrow" w:hAnsi="Arial Narrow" w:cs="Verdana"/>
                    <w:b/>
                    <w:color w:val="000000"/>
                  </w:rPr>
                  <w:t>Predložene teme</w:t>
                </w:r>
              </w:p>
            </w:sdtContent>
          </w:sdt>
        </w:tc>
      </w:tr>
      <w:tr w:rsidR="00C76701" w:rsidRPr="00C76701" w14:paraId="4971D748" w14:textId="77777777" w:rsidTr="00C76701">
        <w:trPr>
          <w:trHeight w:val="99"/>
          <w:jc w:val="center"/>
        </w:trPr>
        <w:tc>
          <w:tcPr>
            <w:tcW w:w="5000" w:type="pct"/>
            <w:gridSpan w:val="2"/>
            <w:tcBorders>
              <w:top w:val="single" w:sz="18" w:space="0" w:color="C00000"/>
              <w:bottom w:val="single" w:sz="2" w:space="0" w:color="C00000"/>
            </w:tcBorders>
            <w:shd w:val="clear" w:color="auto" w:fill="auto"/>
            <w:vAlign w:val="center"/>
          </w:tcPr>
          <w:p w14:paraId="49D53F1B" w14:textId="77777777" w:rsidR="00C76701" w:rsidRPr="00C76701" w:rsidRDefault="00C76701" w:rsidP="005632C7">
            <w:pPr>
              <w:numPr>
                <w:ilvl w:val="0"/>
                <w:numId w:val="11"/>
              </w:numPr>
              <w:tabs>
                <w:tab w:val="num" w:pos="173"/>
              </w:tabs>
              <w:spacing w:before="120" w:after="120" w:line="240" w:lineRule="auto"/>
              <w:ind w:left="176" w:hanging="176"/>
              <w:jc w:val="both"/>
              <w:rPr>
                <w:rFonts w:ascii="Arial Narrow" w:hAnsi="Arial Narrow"/>
              </w:rPr>
            </w:pPr>
            <w:r w:rsidRPr="00C76701">
              <w:rPr>
                <w:rFonts w:ascii="Arial Narrow" w:hAnsi="Arial Narrow"/>
              </w:rPr>
              <w:t>Složeniji ritmički obrasci</w:t>
            </w:r>
          </w:p>
          <w:p w14:paraId="14E2BDA3" w14:textId="77777777" w:rsidR="00C76701" w:rsidRPr="00C76701" w:rsidRDefault="00C76701" w:rsidP="005632C7">
            <w:pPr>
              <w:numPr>
                <w:ilvl w:val="0"/>
                <w:numId w:val="11"/>
              </w:numPr>
              <w:tabs>
                <w:tab w:val="num" w:pos="173"/>
              </w:tabs>
              <w:spacing w:before="120" w:after="120" w:line="240" w:lineRule="auto"/>
              <w:ind w:left="176" w:hanging="176"/>
              <w:jc w:val="both"/>
              <w:rPr>
                <w:rFonts w:ascii="Arial Narrow" w:hAnsi="Arial Narrow"/>
              </w:rPr>
            </w:pPr>
            <w:r w:rsidRPr="00C76701">
              <w:rPr>
                <w:rFonts w:ascii="Arial Narrow" w:hAnsi="Arial Narrow"/>
              </w:rPr>
              <w:t>Nomenklatura</w:t>
            </w:r>
          </w:p>
          <w:p w14:paraId="5991CCFC" w14:textId="77777777" w:rsidR="00C76701" w:rsidRPr="00C76701" w:rsidRDefault="00C76701" w:rsidP="005632C7">
            <w:pPr>
              <w:numPr>
                <w:ilvl w:val="0"/>
                <w:numId w:val="11"/>
              </w:numPr>
              <w:tabs>
                <w:tab w:val="num" w:pos="173"/>
              </w:tabs>
              <w:spacing w:before="120" w:after="120" w:line="240" w:lineRule="auto"/>
              <w:ind w:left="176" w:hanging="176"/>
              <w:jc w:val="both"/>
              <w:rPr>
                <w:rFonts w:ascii="Arial Narrow" w:hAnsi="Arial Narrow"/>
              </w:rPr>
            </w:pPr>
            <w:r w:rsidRPr="00C76701">
              <w:rPr>
                <w:rFonts w:ascii="Arial Narrow" w:hAnsi="Arial Narrow"/>
              </w:rPr>
              <w:t>Složenije improvizatorske tehnike</w:t>
            </w:r>
          </w:p>
        </w:tc>
      </w:tr>
    </w:tbl>
    <w:p w14:paraId="2F5CC909" w14:textId="77777777" w:rsidR="00C76701" w:rsidRPr="00C76701" w:rsidRDefault="00C76701" w:rsidP="005632C7">
      <w:pPr>
        <w:spacing w:after="160" w:line="259" w:lineRule="auto"/>
        <w:jc w:val="both"/>
      </w:pPr>
      <w:r w:rsidRPr="00C76701">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C76701" w:rsidRPr="00C76701" w14:paraId="525329C0" w14:textId="77777777" w:rsidTr="00C76701">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883400095"/>
              <w:placeholder>
                <w:docPart w:val="D5C304B93E27473CB218300C2BF10572"/>
              </w:placeholder>
            </w:sdtPr>
            <w:sdtEndPr/>
            <w:sdtContent>
              <w:p w14:paraId="15993CFB" w14:textId="77777777" w:rsidR="00C76701" w:rsidRPr="00C76701" w:rsidRDefault="00C76701" w:rsidP="00C7643A">
                <w:pPr>
                  <w:spacing w:before="120" w:after="120" w:line="240" w:lineRule="auto"/>
                  <w:jc w:val="center"/>
                  <w:rPr>
                    <w:rFonts w:ascii="Arial Narrow" w:hAnsi="Arial Narrow"/>
                    <w:b/>
                  </w:rPr>
                </w:pPr>
                <w:r w:rsidRPr="00C76701">
                  <w:rPr>
                    <w:rFonts w:ascii="Arial Narrow" w:hAnsi="Arial Narrow"/>
                    <w:b/>
                  </w:rPr>
                  <w:t xml:space="preserve">Ishod 5 - </w:t>
                </w:r>
                <w:r w:rsidRPr="00C76701">
                  <w:rPr>
                    <w:rFonts w:ascii="Arial Narrow" w:hAnsi="Arial Narrow"/>
                  </w:rPr>
                  <w:t>Učenik će biti sposoban da</w:t>
                </w:r>
              </w:p>
            </w:sdtContent>
          </w:sdt>
          <w:p w14:paraId="32C53370" w14:textId="77777777" w:rsidR="00C76701" w:rsidRPr="00C76701" w:rsidRDefault="00C76701" w:rsidP="00C7643A">
            <w:pPr>
              <w:spacing w:before="120" w:after="120" w:line="240" w:lineRule="auto"/>
              <w:jc w:val="center"/>
              <w:rPr>
                <w:rFonts w:ascii="Arial Narrow" w:hAnsi="Arial Narrow"/>
                <w:b/>
                <w:color w:val="000000"/>
                <w:lang w:val="sr-Latn-CS"/>
              </w:rPr>
            </w:pPr>
            <w:r w:rsidRPr="00C76701">
              <w:rPr>
                <w:rFonts w:ascii="Arial Narrow" w:hAnsi="Arial Narrow"/>
                <w:b/>
              </w:rPr>
              <w:t>Izvede složeniji repertoar popularne muzike u ansamblima od 2 do 4 člana</w:t>
            </w:r>
          </w:p>
        </w:tc>
      </w:tr>
      <w:tr w:rsidR="00C76701" w:rsidRPr="00C76701" w14:paraId="00CD53B6" w14:textId="77777777" w:rsidTr="00C76701">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1830173528"/>
              <w:placeholder>
                <w:docPart w:val="7E125161521145A99D8931E8BECDA40D"/>
              </w:placeholder>
            </w:sdtPr>
            <w:sdtEndPr>
              <w:rPr>
                <w:b w:val="0"/>
              </w:rPr>
            </w:sdtEndPr>
            <w:sdtContent>
              <w:p w14:paraId="5B759153" w14:textId="77777777" w:rsidR="00C76701" w:rsidRPr="00C76701" w:rsidRDefault="00C76701" w:rsidP="00C7643A">
                <w:pPr>
                  <w:spacing w:before="120" w:after="120" w:line="240" w:lineRule="auto"/>
                  <w:jc w:val="center"/>
                  <w:rPr>
                    <w:rFonts w:ascii="Arial Narrow" w:hAnsi="Arial Narrow"/>
                    <w:b/>
                  </w:rPr>
                </w:pPr>
                <w:r w:rsidRPr="00C76701">
                  <w:rPr>
                    <w:rFonts w:ascii="Arial Narrow" w:hAnsi="Arial Narrow"/>
                    <w:b/>
                  </w:rPr>
                  <w:t>Kriterijumi za dostizanje ishoda učenja</w:t>
                </w:r>
              </w:p>
              <w:p w14:paraId="4855108B" w14:textId="77777777" w:rsidR="00C76701" w:rsidRPr="00C76701" w:rsidRDefault="00C76701" w:rsidP="00C7643A">
                <w:pPr>
                  <w:spacing w:before="120" w:after="120" w:line="240" w:lineRule="auto"/>
                  <w:jc w:val="center"/>
                  <w:rPr>
                    <w:rFonts w:ascii="Arial Narrow" w:hAnsi="Arial Narrow"/>
                    <w:b/>
                  </w:rPr>
                </w:pPr>
                <w:r w:rsidRPr="00C76701">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579399"/>
              <w:placeholder>
                <w:docPart w:val="7E125161521145A99D8931E8BECDA40D"/>
              </w:placeholder>
            </w:sdtPr>
            <w:sdtEndPr>
              <w:rPr>
                <w:b w:val="0"/>
              </w:rPr>
            </w:sdtEndPr>
            <w:sdtContent>
              <w:p w14:paraId="026873D9" w14:textId="4AD7CFB4" w:rsidR="00C76701" w:rsidRPr="00C76701" w:rsidRDefault="00C76701" w:rsidP="00C7643A">
                <w:pPr>
                  <w:spacing w:before="120" w:after="120" w:line="240" w:lineRule="auto"/>
                  <w:jc w:val="center"/>
                  <w:rPr>
                    <w:rFonts w:ascii="Arial Narrow" w:hAnsi="Arial Narrow" w:cs="Verdana"/>
                    <w:color w:val="000000"/>
                  </w:rPr>
                </w:pPr>
                <w:r w:rsidRPr="00C76701">
                  <w:rPr>
                    <w:rFonts w:ascii="Arial Narrow" w:hAnsi="Arial Narrow" w:cs="Verdana"/>
                    <w:b/>
                    <w:color w:val="000000"/>
                  </w:rPr>
                  <w:t>Kontekst</w:t>
                </w:r>
              </w:p>
              <w:p w14:paraId="7C310D04" w14:textId="77777777" w:rsidR="00C76701" w:rsidRPr="00C76701" w:rsidRDefault="00C76701" w:rsidP="00C7643A">
                <w:pPr>
                  <w:spacing w:before="120" w:after="120" w:line="240" w:lineRule="auto"/>
                  <w:jc w:val="center"/>
                  <w:rPr>
                    <w:rFonts w:ascii="Arial Narrow" w:hAnsi="Arial Narrow" w:cs="Verdana"/>
                    <w:color w:val="000000"/>
                  </w:rPr>
                </w:pPr>
                <w:r w:rsidRPr="00C76701">
                  <w:rPr>
                    <w:rFonts w:ascii="Arial Narrow" w:hAnsi="Arial Narrow" w:cs="Verdana"/>
                    <w:color w:val="000000"/>
                  </w:rPr>
                  <w:t>(Pojašnjenje označenih pojmova)</w:t>
                </w:r>
              </w:p>
            </w:sdtContent>
          </w:sdt>
        </w:tc>
      </w:tr>
      <w:tr w:rsidR="00C76701" w:rsidRPr="00C76701" w14:paraId="2FD8839E" w14:textId="77777777" w:rsidTr="00C76701">
        <w:trPr>
          <w:trHeight w:val="542"/>
          <w:jc w:val="center"/>
        </w:trPr>
        <w:tc>
          <w:tcPr>
            <w:tcW w:w="2500" w:type="pct"/>
            <w:tcBorders>
              <w:top w:val="single" w:sz="18" w:space="0" w:color="C00000"/>
            </w:tcBorders>
            <w:shd w:val="clear" w:color="auto" w:fill="auto"/>
            <w:vAlign w:val="center"/>
          </w:tcPr>
          <w:p w14:paraId="60111DE5" w14:textId="77777777" w:rsidR="00C76701" w:rsidRPr="00C76701" w:rsidRDefault="00C76701" w:rsidP="00353328">
            <w:pPr>
              <w:numPr>
                <w:ilvl w:val="0"/>
                <w:numId w:val="404"/>
              </w:numPr>
              <w:spacing w:before="120" w:after="120" w:line="240" w:lineRule="auto"/>
              <w:rPr>
                <w:rFonts w:ascii="Arial Narrow" w:hAnsi="Arial Narrow"/>
                <w:color w:val="000000"/>
                <w:lang w:val="sr-Latn-CS"/>
              </w:rPr>
            </w:pPr>
            <w:r w:rsidRPr="00C76701">
              <w:rPr>
                <w:rFonts w:ascii="Arial Narrow" w:hAnsi="Arial Narrow"/>
                <w:color w:val="000000"/>
                <w:lang w:val="sr-Latn-CS"/>
              </w:rPr>
              <w:t>Uskladi individualno izvođenje sa potrebama grupnog</w:t>
            </w:r>
          </w:p>
        </w:tc>
        <w:tc>
          <w:tcPr>
            <w:tcW w:w="2500" w:type="pct"/>
            <w:tcBorders>
              <w:top w:val="single" w:sz="18" w:space="0" w:color="C00000"/>
            </w:tcBorders>
            <w:shd w:val="clear" w:color="auto" w:fill="auto"/>
            <w:vAlign w:val="center"/>
          </w:tcPr>
          <w:p w14:paraId="0BB4BD8D" w14:textId="77777777" w:rsidR="00C76701" w:rsidRPr="00C76701" w:rsidRDefault="00C76701" w:rsidP="005632C7">
            <w:pPr>
              <w:spacing w:before="120" w:after="120" w:line="240" w:lineRule="auto"/>
              <w:jc w:val="both"/>
              <w:rPr>
                <w:rFonts w:ascii="Arial Narrow" w:hAnsi="Arial Narrow"/>
                <w:color w:val="000000"/>
                <w:lang w:val="sr-Latn-CS"/>
              </w:rPr>
            </w:pPr>
          </w:p>
        </w:tc>
      </w:tr>
      <w:tr w:rsidR="00C76701" w:rsidRPr="00C76701" w14:paraId="6AB1481D" w14:textId="77777777" w:rsidTr="00C76701">
        <w:trPr>
          <w:trHeight w:val="542"/>
          <w:jc w:val="center"/>
        </w:trPr>
        <w:tc>
          <w:tcPr>
            <w:tcW w:w="2500" w:type="pct"/>
            <w:shd w:val="clear" w:color="auto" w:fill="auto"/>
            <w:vAlign w:val="center"/>
          </w:tcPr>
          <w:p w14:paraId="203E237C" w14:textId="77777777" w:rsidR="00C76701" w:rsidRPr="00C76701" w:rsidRDefault="00C76701" w:rsidP="00353328">
            <w:pPr>
              <w:numPr>
                <w:ilvl w:val="0"/>
                <w:numId w:val="404"/>
              </w:numPr>
              <w:spacing w:before="120" w:after="120" w:line="240" w:lineRule="auto"/>
              <w:rPr>
                <w:rFonts w:ascii="Arial Narrow" w:hAnsi="Arial Narrow"/>
                <w:color w:val="000000"/>
                <w:lang w:val="sr-Latn-CS"/>
              </w:rPr>
            </w:pPr>
            <w:r w:rsidRPr="00C76701">
              <w:rPr>
                <w:rFonts w:ascii="Arial Narrow" w:hAnsi="Arial Narrow"/>
                <w:color w:val="000000"/>
                <w:lang w:val="sr-Latn-CS"/>
              </w:rPr>
              <w:t>Ukaže na značaj slušanja ostalih članova ansambla u toku izvođenja muzičkog djela</w:t>
            </w:r>
          </w:p>
        </w:tc>
        <w:tc>
          <w:tcPr>
            <w:tcW w:w="2500" w:type="pct"/>
            <w:shd w:val="clear" w:color="auto" w:fill="auto"/>
            <w:vAlign w:val="center"/>
          </w:tcPr>
          <w:p w14:paraId="0AE412C8" w14:textId="77777777" w:rsidR="00C76701" w:rsidRPr="00C76701" w:rsidRDefault="00C76701" w:rsidP="005632C7">
            <w:pPr>
              <w:spacing w:before="120" w:after="120" w:line="240" w:lineRule="auto"/>
              <w:jc w:val="both"/>
              <w:rPr>
                <w:rFonts w:ascii="Arial Narrow" w:hAnsi="Arial Narrow"/>
                <w:color w:val="000000"/>
                <w:lang w:val="sr-Latn-CS"/>
              </w:rPr>
            </w:pPr>
          </w:p>
        </w:tc>
      </w:tr>
      <w:tr w:rsidR="00C76701" w:rsidRPr="00C76701" w14:paraId="2B7F0AEE" w14:textId="77777777" w:rsidTr="00C76701">
        <w:trPr>
          <w:trHeight w:val="542"/>
          <w:jc w:val="center"/>
        </w:trPr>
        <w:tc>
          <w:tcPr>
            <w:tcW w:w="2500" w:type="pct"/>
            <w:shd w:val="clear" w:color="auto" w:fill="auto"/>
            <w:vAlign w:val="center"/>
          </w:tcPr>
          <w:p w14:paraId="2E2868FD" w14:textId="77777777" w:rsidR="00C76701" w:rsidRPr="00C76701" w:rsidRDefault="00C76701" w:rsidP="00353328">
            <w:pPr>
              <w:numPr>
                <w:ilvl w:val="0"/>
                <w:numId w:val="404"/>
              </w:numPr>
              <w:spacing w:before="120" w:after="120" w:line="240" w:lineRule="auto"/>
              <w:rPr>
                <w:rFonts w:ascii="Arial Narrow" w:hAnsi="Arial Narrow"/>
                <w:color w:val="000000"/>
                <w:lang w:val="sr-Latn-CS"/>
              </w:rPr>
            </w:pPr>
            <w:r w:rsidRPr="00C76701">
              <w:rPr>
                <w:rFonts w:ascii="Arial Narrow" w:hAnsi="Arial Narrow"/>
                <w:color w:val="000000"/>
                <w:lang w:val="sr-Latn-CS"/>
              </w:rPr>
              <w:t>Uskladi intonaciju svog instrumenta sa ostalim instrumentima u ansamblu</w:t>
            </w:r>
          </w:p>
        </w:tc>
        <w:tc>
          <w:tcPr>
            <w:tcW w:w="2500" w:type="pct"/>
            <w:shd w:val="clear" w:color="auto" w:fill="auto"/>
            <w:vAlign w:val="center"/>
          </w:tcPr>
          <w:p w14:paraId="5F506D54" w14:textId="77777777" w:rsidR="00C76701" w:rsidRPr="00C76701" w:rsidRDefault="00C76701" w:rsidP="005632C7">
            <w:pPr>
              <w:spacing w:before="120" w:after="120" w:line="240" w:lineRule="auto"/>
              <w:jc w:val="both"/>
              <w:rPr>
                <w:rFonts w:ascii="Arial Narrow" w:hAnsi="Arial Narrow"/>
                <w:color w:val="000000"/>
                <w:lang w:val="sr-Latn-CS"/>
              </w:rPr>
            </w:pPr>
          </w:p>
        </w:tc>
      </w:tr>
      <w:tr w:rsidR="00C76701" w:rsidRPr="00C76701" w14:paraId="2E3B16A3" w14:textId="77777777" w:rsidTr="00C76701">
        <w:trPr>
          <w:trHeight w:val="542"/>
          <w:jc w:val="center"/>
        </w:trPr>
        <w:tc>
          <w:tcPr>
            <w:tcW w:w="2500" w:type="pct"/>
            <w:shd w:val="clear" w:color="auto" w:fill="auto"/>
            <w:vAlign w:val="center"/>
          </w:tcPr>
          <w:p w14:paraId="43D31704" w14:textId="77777777" w:rsidR="00C76701" w:rsidRPr="00C76701" w:rsidRDefault="00C76701" w:rsidP="00353328">
            <w:pPr>
              <w:numPr>
                <w:ilvl w:val="0"/>
                <w:numId w:val="404"/>
              </w:numPr>
              <w:spacing w:before="120" w:after="120" w:line="240" w:lineRule="auto"/>
              <w:rPr>
                <w:rFonts w:ascii="Arial Narrow" w:hAnsi="Arial Narrow"/>
                <w:color w:val="000000"/>
                <w:lang w:val="sr-Latn-CS"/>
              </w:rPr>
            </w:pPr>
            <w:r w:rsidRPr="00C76701">
              <w:rPr>
                <w:rFonts w:ascii="Arial Narrow" w:hAnsi="Arial Narrow"/>
              </w:rPr>
              <w:t>Prepozna ulogu svog instrumenta u ansamblu</w:t>
            </w:r>
          </w:p>
        </w:tc>
        <w:tc>
          <w:tcPr>
            <w:tcW w:w="2500" w:type="pct"/>
            <w:shd w:val="clear" w:color="auto" w:fill="auto"/>
            <w:vAlign w:val="center"/>
          </w:tcPr>
          <w:p w14:paraId="1426C408" w14:textId="77777777" w:rsidR="00C76701" w:rsidRPr="00C76701" w:rsidRDefault="00C76701" w:rsidP="005632C7">
            <w:pPr>
              <w:spacing w:before="120" w:after="120" w:line="240" w:lineRule="auto"/>
              <w:jc w:val="both"/>
              <w:rPr>
                <w:rFonts w:ascii="Arial Narrow" w:hAnsi="Arial Narrow"/>
                <w:color w:val="000000"/>
                <w:lang w:val="sr-Latn-CS"/>
              </w:rPr>
            </w:pPr>
          </w:p>
        </w:tc>
      </w:tr>
      <w:tr w:rsidR="00C76701" w:rsidRPr="00C76701" w14:paraId="1BCFA561" w14:textId="77777777" w:rsidTr="00C76701">
        <w:trPr>
          <w:trHeight w:val="542"/>
          <w:jc w:val="center"/>
        </w:trPr>
        <w:tc>
          <w:tcPr>
            <w:tcW w:w="2500" w:type="pct"/>
            <w:shd w:val="clear" w:color="auto" w:fill="auto"/>
            <w:vAlign w:val="center"/>
          </w:tcPr>
          <w:p w14:paraId="2BE039BE" w14:textId="77777777" w:rsidR="00C76701" w:rsidRPr="00C76701" w:rsidRDefault="00C76701" w:rsidP="00353328">
            <w:pPr>
              <w:numPr>
                <w:ilvl w:val="0"/>
                <w:numId w:val="404"/>
              </w:numPr>
              <w:spacing w:before="120" w:after="120" w:line="240" w:lineRule="auto"/>
              <w:rPr>
                <w:rFonts w:ascii="Arial Narrow" w:hAnsi="Arial Narrow"/>
                <w:color w:val="000000"/>
                <w:lang w:val="sr-Latn-CS"/>
              </w:rPr>
            </w:pPr>
            <w:r w:rsidRPr="00C76701">
              <w:rPr>
                <w:rFonts w:ascii="Arial Narrow" w:hAnsi="Arial Narrow"/>
              </w:rPr>
              <w:t>Interpretira zadatu složenu kompoziciju javno</w:t>
            </w:r>
          </w:p>
        </w:tc>
        <w:tc>
          <w:tcPr>
            <w:tcW w:w="2500" w:type="pct"/>
            <w:shd w:val="clear" w:color="auto" w:fill="auto"/>
            <w:vAlign w:val="center"/>
          </w:tcPr>
          <w:p w14:paraId="5413EF49" w14:textId="77777777" w:rsidR="00C76701" w:rsidRPr="00C76701" w:rsidRDefault="00C76701" w:rsidP="005632C7">
            <w:pPr>
              <w:spacing w:before="120" w:after="120" w:line="240" w:lineRule="auto"/>
              <w:jc w:val="both"/>
              <w:rPr>
                <w:rFonts w:ascii="Arial Narrow" w:hAnsi="Arial Narrow"/>
                <w:color w:val="000000"/>
                <w:lang w:val="sr-Latn-CS"/>
              </w:rPr>
            </w:pPr>
          </w:p>
        </w:tc>
      </w:tr>
      <w:tr w:rsidR="00C76701" w:rsidRPr="00C76701" w14:paraId="3E164869" w14:textId="77777777" w:rsidTr="00C76701">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165546367"/>
              <w:placeholder>
                <w:docPart w:val="DBCF54E5BC9749CF8611C28C9A891A58"/>
              </w:placeholder>
            </w:sdtPr>
            <w:sdtEndPr/>
            <w:sdtContent>
              <w:p w14:paraId="08083642" w14:textId="77777777" w:rsidR="00C76701" w:rsidRPr="00C76701" w:rsidRDefault="00C76701" w:rsidP="005632C7">
                <w:pPr>
                  <w:spacing w:before="120" w:after="120" w:line="240" w:lineRule="auto"/>
                  <w:jc w:val="both"/>
                  <w:rPr>
                    <w:rFonts w:ascii="Arial Narrow" w:hAnsi="Arial Narrow"/>
                  </w:rPr>
                </w:pPr>
                <w:r w:rsidRPr="00C76701">
                  <w:rPr>
                    <w:rFonts w:ascii="Arial Narrow" w:hAnsi="Arial Narrow" w:cs="Verdana"/>
                    <w:b/>
                    <w:color w:val="000000"/>
                  </w:rPr>
                  <w:t>Način provjeravanja dostignutosti ishoda učenja</w:t>
                </w:r>
              </w:p>
            </w:sdtContent>
          </w:sdt>
        </w:tc>
      </w:tr>
      <w:tr w:rsidR="00C76701" w:rsidRPr="00C76701" w14:paraId="1BDDCF4B" w14:textId="77777777" w:rsidTr="00C76701">
        <w:trPr>
          <w:trHeight w:val="282"/>
          <w:jc w:val="center"/>
        </w:trPr>
        <w:tc>
          <w:tcPr>
            <w:tcW w:w="5000" w:type="pct"/>
            <w:gridSpan w:val="2"/>
            <w:tcBorders>
              <w:top w:val="single" w:sz="18" w:space="0" w:color="C00000"/>
              <w:bottom w:val="single" w:sz="18" w:space="0" w:color="C00000"/>
            </w:tcBorders>
            <w:shd w:val="clear" w:color="auto" w:fill="auto"/>
            <w:vAlign w:val="center"/>
          </w:tcPr>
          <w:p w14:paraId="77E4B417" w14:textId="77777777" w:rsidR="00C76701" w:rsidRPr="00C76701" w:rsidRDefault="00C76701" w:rsidP="005632C7">
            <w:pPr>
              <w:spacing w:before="120" w:after="120" w:line="240" w:lineRule="auto"/>
              <w:jc w:val="both"/>
              <w:rPr>
                <w:rFonts w:ascii="Arial Narrow" w:hAnsi="Arial Narrow"/>
              </w:rPr>
            </w:pPr>
            <w:r w:rsidRPr="00C76701">
              <w:rPr>
                <w:rFonts w:ascii="Arial Narrow" w:hAnsi="Arial Narrow"/>
              </w:rPr>
              <w:t>U cilju provjeravanja dostignutosti pomenutog ishoda učenja, potrebne su ispravno urađene vježbe sa usmenim obrazloženjem za kriterijume od 1 do 4. Za kriterijum 5 potrebna je ispravno urađena praktična vježba sa usmenim obrazloženjem.</w:t>
            </w:r>
          </w:p>
        </w:tc>
      </w:tr>
      <w:tr w:rsidR="00C76701" w:rsidRPr="00C76701" w14:paraId="15723680" w14:textId="77777777" w:rsidTr="00C76701">
        <w:trPr>
          <w:trHeight w:val="33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456326205"/>
              <w:placeholder>
                <w:docPart w:val="EF59CE501A7B429F90080D96EBCAFD54"/>
              </w:placeholder>
            </w:sdtPr>
            <w:sdtEndPr/>
            <w:sdtContent>
              <w:p w14:paraId="27662A51" w14:textId="77777777" w:rsidR="00C76701" w:rsidRPr="00C76701" w:rsidRDefault="00C76701" w:rsidP="005632C7">
                <w:pPr>
                  <w:spacing w:before="120" w:after="120" w:line="240" w:lineRule="auto"/>
                  <w:jc w:val="both"/>
                  <w:rPr>
                    <w:rFonts w:ascii="Arial Narrow" w:hAnsi="Arial Narrow"/>
                  </w:rPr>
                </w:pPr>
                <w:r w:rsidRPr="00C76701">
                  <w:rPr>
                    <w:rFonts w:ascii="Arial Narrow" w:hAnsi="Arial Narrow" w:cs="Verdana"/>
                    <w:b/>
                    <w:color w:val="000000"/>
                  </w:rPr>
                  <w:t>Predložene teme</w:t>
                </w:r>
              </w:p>
            </w:sdtContent>
          </w:sdt>
        </w:tc>
      </w:tr>
      <w:tr w:rsidR="00C76701" w:rsidRPr="00C76701" w14:paraId="5600F034" w14:textId="77777777" w:rsidTr="00C76701">
        <w:trPr>
          <w:trHeight w:val="99"/>
          <w:jc w:val="center"/>
        </w:trPr>
        <w:tc>
          <w:tcPr>
            <w:tcW w:w="5000" w:type="pct"/>
            <w:gridSpan w:val="2"/>
            <w:tcBorders>
              <w:top w:val="single" w:sz="18" w:space="0" w:color="C00000"/>
            </w:tcBorders>
            <w:shd w:val="clear" w:color="auto" w:fill="auto"/>
            <w:vAlign w:val="center"/>
          </w:tcPr>
          <w:p w14:paraId="59A19481" w14:textId="77777777" w:rsidR="00C76701" w:rsidRPr="00C76701" w:rsidRDefault="00C76701" w:rsidP="005632C7">
            <w:pPr>
              <w:numPr>
                <w:ilvl w:val="0"/>
                <w:numId w:val="11"/>
              </w:numPr>
              <w:tabs>
                <w:tab w:val="num" w:pos="173"/>
              </w:tabs>
              <w:spacing w:before="120" w:after="120" w:line="240" w:lineRule="auto"/>
              <w:ind w:left="176" w:hanging="176"/>
              <w:jc w:val="both"/>
              <w:rPr>
                <w:rFonts w:ascii="Arial Narrow" w:hAnsi="Arial Narrow"/>
              </w:rPr>
            </w:pPr>
            <w:r w:rsidRPr="00C76701">
              <w:rPr>
                <w:rFonts w:ascii="Arial Narrow" w:hAnsi="Arial Narrow"/>
              </w:rPr>
              <w:t>Grupno muziciranje</w:t>
            </w:r>
          </w:p>
          <w:p w14:paraId="26CB080F" w14:textId="77777777" w:rsidR="00C76701" w:rsidRPr="00C76701" w:rsidRDefault="00C76701" w:rsidP="005632C7">
            <w:pPr>
              <w:numPr>
                <w:ilvl w:val="0"/>
                <w:numId w:val="11"/>
              </w:numPr>
              <w:tabs>
                <w:tab w:val="num" w:pos="173"/>
              </w:tabs>
              <w:spacing w:before="120" w:after="120" w:line="240" w:lineRule="auto"/>
              <w:ind w:left="176" w:hanging="176"/>
              <w:jc w:val="both"/>
              <w:rPr>
                <w:rFonts w:ascii="Arial Narrow" w:hAnsi="Arial Narrow"/>
              </w:rPr>
            </w:pPr>
            <w:r w:rsidRPr="00C76701">
              <w:rPr>
                <w:rFonts w:ascii="Arial Narrow" w:hAnsi="Arial Narrow"/>
              </w:rPr>
              <w:t>Javni nastupi</w:t>
            </w:r>
          </w:p>
        </w:tc>
      </w:tr>
    </w:tbl>
    <w:p w14:paraId="7D0BE30A" w14:textId="77777777" w:rsidR="00C76701" w:rsidRPr="00C76701" w:rsidRDefault="00C76701" w:rsidP="005632C7">
      <w:pPr>
        <w:spacing w:after="160" w:line="259" w:lineRule="auto"/>
        <w:jc w:val="both"/>
      </w:pPr>
      <w:r w:rsidRPr="00C76701">
        <w:br w:type="page"/>
      </w:r>
    </w:p>
    <w:sdt>
      <w:sdtPr>
        <w:rPr>
          <w:rFonts w:ascii="Arial Narrow" w:eastAsia="Times New Roman" w:hAnsi="Arial Narrow" w:cs="Trebuchet MS"/>
          <w:b/>
          <w:bCs/>
          <w:lang w:val="sr-Latn-CS"/>
        </w:rPr>
        <w:id w:val="1321625531"/>
        <w:lock w:val="contentLocked"/>
        <w:placeholder>
          <w:docPart w:val="697F7AADF4DE40D39B9C427CA53DA079"/>
        </w:placeholder>
      </w:sdtPr>
      <w:sdtEndPr/>
      <w:sdtContent>
        <w:p w14:paraId="4C11E2E7" w14:textId="77777777" w:rsidR="00C76701" w:rsidRPr="00C76701" w:rsidRDefault="00C76701" w:rsidP="005632C7">
          <w:pPr>
            <w:spacing w:before="240" w:after="120" w:line="240" w:lineRule="auto"/>
            <w:jc w:val="both"/>
            <w:rPr>
              <w:rFonts w:ascii="Arial Narrow" w:eastAsia="Times New Roman" w:hAnsi="Arial Narrow" w:cs="Trebuchet MS"/>
              <w:b/>
              <w:bCs/>
              <w:lang w:val="sr-Latn-CS"/>
            </w:rPr>
          </w:pPr>
          <w:r w:rsidRPr="00C76701">
            <w:rPr>
              <w:rFonts w:ascii="Arial Narrow" w:eastAsia="Times New Roman" w:hAnsi="Arial Narrow" w:cs="Trebuchet MS"/>
              <w:b/>
              <w:bCs/>
              <w:lang w:val="sr-Latn-CS"/>
            </w:rPr>
            <w:t>4. Didaktičke preporuke za realizaciju modula</w:t>
          </w:r>
        </w:p>
      </w:sdtContent>
    </w:sdt>
    <w:p w14:paraId="653AA3E3" w14:textId="77777777" w:rsidR="00C76701" w:rsidRPr="00C76701" w:rsidRDefault="00C76701" w:rsidP="005632C7">
      <w:pPr>
        <w:numPr>
          <w:ilvl w:val="0"/>
          <w:numId w:val="1"/>
        </w:numPr>
        <w:tabs>
          <w:tab w:val="left" w:pos="284"/>
        </w:tabs>
        <w:spacing w:after="0" w:line="240" w:lineRule="auto"/>
        <w:ind w:left="289" w:hanging="289"/>
        <w:jc w:val="both"/>
        <w:rPr>
          <w:rFonts w:ascii="Arial Narrow" w:hAnsi="Arial Narrow"/>
        </w:rPr>
      </w:pPr>
      <w:r w:rsidRPr="00C76701">
        <w:rPr>
          <w:rFonts w:ascii="Arial Narrow" w:hAnsi="Arial Narrow"/>
        </w:rPr>
        <w:t xml:space="preserve">Modul Popularna muzika II omogućava sticanje osnovnih teorijskih i praktičnih znanja i vještina iz oblasti muzičkog izvođenja. U cilju dostizanja predviđenih ishoda učenja preporučuje se primjena nastavnih metoda usmjerenih na aktivnosti učenika (demonstracija, vježbe, individualni rad, transkripcija muzike, rad u grupi, radionice, gost na času-stručnjak za predmetnu temu, gledanje dokumentarnih filmova o popularnoj muzici). Pri savladavanju nove materije potrebno je da učenici koriste već stečena znanja kako bi povezivali informacije. Od velikog značaja je podsticanje problemske nastave u kojoj nastavnik navodi učenike da sami dolaze do zaključaka prilikom rješavanja problema, čime im omogućava povezivanje teorijskih znanja sa praktičnom primjenom. </w:t>
      </w:r>
    </w:p>
    <w:p w14:paraId="15AE31DB" w14:textId="77777777" w:rsidR="00C76701" w:rsidRPr="00C76701" w:rsidRDefault="00C76701" w:rsidP="005632C7">
      <w:pPr>
        <w:numPr>
          <w:ilvl w:val="0"/>
          <w:numId w:val="1"/>
        </w:numPr>
        <w:spacing w:after="0" w:line="240" w:lineRule="auto"/>
        <w:ind w:left="288" w:hanging="288"/>
        <w:jc w:val="both"/>
        <w:rPr>
          <w:rFonts w:ascii="Arial Narrow" w:hAnsi="Arial Narrow"/>
        </w:rPr>
      </w:pPr>
      <w:r w:rsidRPr="00C76701">
        <w:rPr>
          <w:rFonts w:ascii="Arial Narrow" w:hAnsi="Arial Narrow"/>
        </w:rPr>
        <w:t xml:space="preserve">Prilikom realizacije vježbi i praktične nastave, nastavu treba realizovati individualno, tako učenik samostalno uradi vježbe, a onda treba organizovati časove tako da učenici sviraju u ansamblima od 2 do 4 člana, zavisno od broja polaznika. Nastavnik treba da podstiče problemsku nastavu u kojoj navodi učenika da sam dođe do zaključaka prilikom rješavanja problema, čime omogućava povezivanje teorijskih znanja sa praktičnom primjenom. Preporučuje se što veći broj javnih nastupa radi otklanjanja treme, povećanja sigurnosti, razvijanja kreativnosti i unapređenja menadžerskih sposobnosti. Osim prethodnog, u pravcu postizanja kvalitetnog i trajno stečenog znanja, neophodno je ostvariti i korelaciju između različitih modula. </w:t>
      </w:r>
    </w:p>
    <w:p w14:paraId="56BB51BC" w14:textId="77777777" w:rsidR="00C76701" w:rsidRPr="00C76701" w:rsidRDefault="00C76701" w:rsidP="005632C7">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C76701">
        <w:rPr>
          <w:rFonts w:ascii="Arial Narrow" w:hAnsi="Arial Narrow"/>
        </w:rPr>
        <w:t>U cilju podsticanja darovitih učenika, nastavnik može da koristi viši taksonomski nivo u odnosu na preporučeni, kao i proširene ishode učenja, usmjeravajući darovite učenike na zaključivanje, razvijanje sposobnosti izvođaštva, kreativnosti i pozitivnog odnosa prema oblastima koje ih interesuju. Nastavnik treba da podstiče učenike da redovno posjećuju koncerte i festivale popularne muzike u cilju pravilne karijerne orijentacije.</w:t>
      </w:r>
    </w:p>
    <w:sdt>
      <w:sdtPr>
        <w:rPr>
          <w:rFonts w:ascii="Arial Narrow" w:eastAsia="Times New Roman" w:hAnsi="Arial Narrow" w:cs="Trebuchet MS"/>
          <w:b/>
          <w:bCs/>
          <w:lang w:val="sr-Latn-CS"/>
        </w:rPr>
        <w:id w:val="-661776635"/>
        <w:lock w:val="contentLocked"/>
        <w:placeholder>
          <w:docPart w:val="697F7AADF4DE40D39B9C427CA53DA079"/>
        </w:placeholder>
      </w:sdtPr>
      <w:sdtEndPr/>
      <w:sdtContent>
        <w:p w14:paraId="6B3B7575" w14:textId="77777777" w:rsidR="00C76701" w:rsidRPr="00C76701" w:rsidRDefault="00C76701" w:rsidP="005632C7">
          <w:pPr>
            <w:spacing w:before="240" w:after="120" w:line="240" w:lineRule="auto"/>
            <w:jc w:val="both"/>
            <w:rPr>
              <w:rFonts w:ascii="Arial Narrow" w:eastAsia="Times New Roman" w:hAnsi="Arial Narrow" w:cs="Trebuchet MS"/>
              <w:b/>
              <w:bCs/>
              <w:lang w:val="sr-Latn-CS"/>
            </w:rPr>
          </w:pPr>
          <w:r w:rsidRPr="00C76701">
            <w:rPr>
              <w:rFonts w:ascii="Arial Narrow" w:eastAsia="Times New Roman" w:hAnsi="Arial Narrow" w:cs="Trebuchet MS"/>
              <w:b/>
              <w:bCs/>
              <w:lang w:val="sr-Latn-CS"/>
            </w:rPr>
            <w:t>5. Okvirni spisak literature i drugih izvora</w:t>
          </w:r>
        </w:p>
      </w:sdtContent>
    </w:sdt>
    <w:p w14:paraId="6315F360" w14:textId="77777777" w:rsidR="00C76701" w:rsidRPr="00C76701" w:rsidRDefault="00C76701" w:rsidP="005632C7">
      <w:pPr>
        <w:numPr>
          <w:ilvl w:val="0"/>
          <w:numId w:val="1"/>
        </w:numPr>
        <w:tabs>
          <w:tab w:val="left" w:pos="284"/>
        </w:tabs>
        <w:spacing w:after="0" w:line="240" w:lineRule="auto"/>
        <w:ind w:left="289" w:hanging="289"/>
        <w:jc w:val="both"/>
        <w:rPr>
          <w:rFonts w:ascii="Arial Narrow" w:eastAsia="Times New Roman" w:hAnsi="Arial Narrow" w:cs="Trebuchet MS"/>
          <w:b/>
          <w:bCs/>
          <w:lang w:val="sr-Latn-CS"/>
        </w:rPr>
      </w:pPr>
      <w:r w:rsidRPr="00C76701">
        <w:rPr>
          <w:rFonts w:ascii="Arial Narrow" w:eastAsia="Times New Roman" w:hAnsi="Arial Narrow" w:cs="Trebuchet MS"/>
          <w:bCs/>
          <w:lang w:val="sr-Latn-CS"/>
        </w:rPr>
        <w:t xml:space="preserve">Whitburn J., The Ultimate Pop/Rock Fake Book, Hal Leonard, Milwaukee, 1986. </w:t>
      </w:r>
    </w:p>
    <w:p w14:paraId="5C269D0A" w14:textId="77777777" w:rsidR="00C76701" w:rsidRPr="00C76701" w:rsidRDefault="00C76701" w:rsidP="005632C7">
      <w:pPr>
        <w:numPr>
          <w:ilvl w:val="0"/>
          <w:numId w:val="1"/>
        </w:numPr>
        <w:tabs>
          <w:tab w:val="left" w:pos="284"/>
        </w:tabs>
        <w:spacing w:after="0" w:line="240" w:lineRule="auto"/>
        <w:ind w:left="289" w:hanging="289"/>
        <w:jc w:val="both"/>
        <w:rPr>
          <w:rFonts w:ascii="Arial Narrow" w:eastAsia="Times New Roman" w:hAnsi="Arial Narrow" w:cs="Trebuchet MS"/>
          <w:b/>
          <w:bCs/>
          <w:lang w:val="sr-Latn-CS"/>
        </w:rPr>
      </w:pPr>
      <w:r w:rsidRPr="00C76701">
        <w:rPr>
          <w:rFonts w:ascii="Arial Narrow" w:hAnsi="Arial Narrow"/>
        </w:rPr>
        <w:t>Levine M., The Jazz Theory Book, Sher Music Company, Petaluma, 1995.</w:t>
      </w:r>
    </w:p>
    <w:p w14:paraId="50636971" w14:textId="77777777" w:rsidR="00C76701" w:rsidRPr="00C76701" w:rsidRDefault="00C76701" w:rsidP="005632C7">
      <w:pPr>
        <w:numPr>
          <w:ilvl w:val="0"/>
          <w:numId w:val="1"/>
        </w:numPr>
        <w:tabs>
          <w:tab w:val="left" w:pos="284"/>
        </w:tabs>
        <w:spacing w:after="0" w:line="240" w:lineRule="auto"/>
        <w:ind w:left="289" w:hanging="289"/>
        <w:jc w:val="both"/>
        <w:rPr>
          <w:rFonts w:ascii="Arial Narrow" w:eastAsia="Times New Roman" w:hAnsi="Arial Narrow" w:cs="Trebuchet MS"/>
          <w:b/>
          <w:bCs/>
          <w:lang w:val="sr-Latn-CS"/>
        </w:rPr>
      </w:pPr>
      <w:r w:rsidRPr="00C76701">
        <w:rPr>
          <w:rFonts w:ascii="Arial Narrow" w:eastAsia="Times New Roman" w:hAnsi="Arial Narrow" w:cs="Trebuchet MS"/>
          <w:bCs/>
          <w:lang w:val="sr-Latn-CS"/>
        </w:rPr>
        <w:t>Amanović R., Popularna muzika u svetu, Izvođači, Fakultet umjetnosti, UDG, Podgorica, 2011.</w:t>
      </w:r>
    </w:p>
    <w:sdt>
      <w:sdtPr>
        <w:rPr>
          <w:rFonts w:ascii="Arial Narrow" w:eastAsia="Times New Roman" w:hAnsi="Arial Narrow" w:cs="Trebuchet MS"/>
          <w:b/>
          <w:bCs/>
          <w:lang w:val="sr-Latn-CS"/>
        </w:rPr>
        <w:id w:val="1700893283"/>
        <w:lock w:val="contentLocked"/>
        <w:placeholder>
          <w:docPart w:val="D5C304B93E27473CB218300C2BF10572"/>
        </w:placeholder>
      </w:sdtPr>
      <w:sdtEndPr>
        <w:rPr>
          <w:b w:val="0"/>
        </w:rPr>
      </w:sdtEndPr>
      <w:sdtContent>
        <w:p w14:paraId="10D0E19B" w14:textId="77777777" w:rsidR="00C76701" w:rsidRPr="00C76701" w:rsidRDefault="00C76701" w:rsidP="00C76701">
          <w:pPr>
            <w:tabs>
              <w:tab w:val="left" w:pos="284"/>
            </w:tabs>
            <w:spacing w:before="240" w:after="120" w:line="240" w:lineRule="auto"/>
            <w:jc w:val="both"/>
            <w:rPr>
              <w:rFonts w:ascii="Arial Narrow" w:eastAsia="Times New Roman" w:hAnsi="Arial Narrow" w:cs="Trebuchet MS"/>
              <w:b/>
              <w:bCs/>
              <w:lang w:val="sr-Latn-CS"/>
            </w:rPr>
          </w:pPr>
          <w:r w:rsidRPr="00C76701">
            <w:rPr>
              <w:rFonts w:ascii="Arial Narrow" w:eastAsia="Times New Roman" w:hAnsi="Arial Narrow" w:cs="Trebuchet MS"/>
              <w:b/>
              <w:bCs/>
              <w:lang w:val="sr-Latn-CS"/>
            </w:rPr>
            <w:t>Napomena:</w:t>
          </w:r>
        </w:p>
        <w:p w14:paraId="386BAAB6" w14:textId="77777777" w:rsidR="00C76701" w:rsidRPr="00C76701" w:rsidRDefault="00C76701" w:rsidP="005632C7">
          <w:pPr>
            <w:tabs>
              <w:tab w:val="left" w:pos="284"/>
            </w:tabs>
            <w:spacing w:after="0" w:line="240" w:lineRule="auto"/>
            <w:jc w:val="both"/>
            <w:rPr>
              <w:rFonts w:ascii="Arial Narrow" w:eastAsia="Times New Roman" w:hAnsi="Arial Narrow" w:cs="Trebuchet MS"/>
              <w:bCs/>
              <w:lang w:val="sr-Latn-CS"/>
            </w:rPr>
          </w:pPr>
          <w:r w:rsidRPr="00C76701">
            <w:rPr>
              <w:rFonts w:ascii="Arial Narrow" w:eastAsia="Times New Roman" w:hAnsi="Arial Narrow" w:cs="Trebuchet MS"/>
              <w:bCs/>
              <w:lang w:val="sr-Latn-CS"/>
            </w:rPr>
            <w:t>Nastavnik treba da koristi i preporuči učenicima udžbenike odobrene od strane nadležnog Savjeta, važeće propise iz stručne oblasti i relevantne internet stranice na kojima se nalaze korisne informacije.</w:t>
          </w:r>
        </w:p>
      </w:sdtContent>
    </w:sdt>
    <w:sdt>
      <w:sdtPr>
        <w:rPr>
          <w:rFonts w:ascii="Arial Narrow" w:eastAsia="Times New Roman" w:hAnsi="Arial Narrow" w:cs="Trebuchet MS"/>
          <w:b/>
          <w:bCs/>
          <w:lang w:val="sr-Latn-CS"/>
        </w:rPr>
        <w:id w:val="1290780416"/>
        <w:lock w:val="contentLocked"/>
        <w:placeholder>
          <w:docPart w:val="697F7AADF4DE40D39B9C427CA53DA079"/>
        </w:placeholder>
      </w:sdtPr>
      <w:sdtEndPr/>
      <w:sdtContent>
        <w:p w14:paraId="1580D2D3" w14:textId="77777777" w:rsidR="00C76701" w:rsidRPr="00C76701" w:rsidRDefault="00C76701" w:rsidP="005632C7">
          <w:pPr>
            <w:spacing w:before="240" w:after="120" w:line="240" w:lineRule="auto"/>
            <w:jc w:val="both"/>
            <w:rPr>
              <w:rFonts w:ascii="Arial Narrow" w:eastAsia="Times New Roman" w:hAnsi="Arial Narrow" w:cs="Trebuchet MS"/>
              <w:b/>
              <w:bCs/>
              <w:lang w:val="sr-Latn-CS"/>
            </w:rPr>
          </w:pPr>
          <w:r w:rsidRPr="00C76701">
            <w:rPr>
              <w:rFonts w:ascii="Arial Narrow" w:eastAsia="Times New Roman" w:hAnsi="Arial Narrow" w:cs="Trebuchet MS"/>
              <w:b/>
              <w:bCs/>
              <w:lang w:val="sr-Latn-CS"/>
            </w:rPr>
            <w:t>6. Prostorni i materijalni uslovi za izvođenje nastave</w:t>
          </w:r>
        </w:p>
      </w:sdtContent>
    </w:sdt>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1E0" w:firstRow="1" w:lastRow="1" w:firstColumn="1" w:lastColumn="1" w:noHBand="0" w:noVBand="0"/>
      </w:tblPr>
      <w:tblGrid>
        <w:gridCol w:w="1123"/>
        <w:gridCol w:w="6628"/>
        <w:gridCol w:w="1605"/>
      </w:tblGrid>
      <w:tr w:rsidR="00C76701" w:rsidRPr="00C76701" w14:paraId="7FAC6A2D" w14:textId="77777777" w:rsidTr="00C76701">
        <w:trPr>
          <w:trHeight w:val="105"/>
          <w:tblHeader/>
          <w:jc w:val="center"/>
        </w:trPr>
        <w:tc>
          <w:tcPr>
            <w:tcW w:w="600"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675815100"/>
              <w:lock w:val="contentLocked"/>
              <w:placeholder>
                <w:docPart w:val="D5C304B93E27473CB218300C2BF10572"/>
              </w:placeholder>
            </w:sdtPr>
            <w:sdtEndPr/>
            <w:sdtContent>
              <w:p w14:paraId="0A249FCE" w14:textId="77777777" w:rsidR="00C76701" w:rsidRPr="00C76701" w:rsidRDefault="00C76701" w:rsidP="005632C7">
                <w:pPr>
                  <w:spacing w:before="40" w:after="40" w:line="240" w:lineRule="auto"/>
                  <w:jc w:val="both"/>
                  <w:rPr>
                    <w:rFonts w:ascii="Arial Narrow" w:eastAsia="Times New Roman" w:hAnsi="Arial Narrow" w:cs="Trebuchet MS"/>
                    <w:lang w:val="sr-Latn-CS"/>
                  </w:rPr>
                </w:pPr>
                <w:r w:rsidRPr="00C76701">
                  <w:rPr>
                    <w:rFonts w:ascii="Arial Narrow" w:eastAsia="Times New Roman" w:hAnsi="Arial Narrow" w:cs="Trebuchet MS"/>
                    <w:b/>
                    <w:lang w:val="sr-Latn-CS"/>
                  </w:rPr>
                  <w:t>Redni broj</w:t>
                </w:r>
              </w:p>
            </w:sdtContent>
          </w:sdt>
        </w:tc>
        <w:tc>
          <w:tcPr>
            <w:tcW w:w="3542"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1335190804"/>
              <w:lock w:val="contentLocked"/>
              <w:placeholder>
                <w:docPart w:val="D5C304B93E27473CB218300C2BF10572"/>
              </w:placeholder>
            </w:sdtPr>
            <w:sdtEndPr/>
            <w:sdtContent>
              <w:p w14:paraId="3A134953" w14:textId="77777777" w:rsidR="00C76701" w:rsidRPr="00C76701" w:rsidRDefault="00C76701" w:rsidP="005632C7">
                <w:pPr>
                  <w:spacing w:before="120" w:after="120" w:line="240" w:lineRule="auto"/>
                  <w:jc w:val="both"/>
                  <w:rPr>
                    <w:rFonts w:ascii="Arial Narrow" w:eastAsia="Times New Roman" w:hAnsi="Arial Narrow" w:cs="Trebuchet MS"/>
                    <w:lang w:val="sr-Latn-CS"/>
                  </w:rPr>
                </w:pPr>
                <w:r w:rsidRPr="00C76701">
                  <w:rPr>
                    <w:rFonts w:ascii="Arial Narrow" w:eastAsia="Times New Roman" w:hAnsi="Arial Narrow" w:cs="Trebuchet MS"/>
                    <w:b/>
                    <w:lang w:val="sr-Latn-CS"/>
                  </w:rPr>
                  <w:t>Opis – alati, instrumenti i uređaji</w:t>
                </w:r>
              </w:p>
            </w:sdtContent>
          </w:sdt>
        </w:tc>
        <w:tc>
          <w:tcPr>
            <w:tcW w:w="858"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344827306"/>
              <w:lock w:val="contentLocked"/>
              <w:placeholder>
                <w:docPart w:val="D5C304B93E27473CB218300C2BF10572"/>
              </w:placeholder>
            </w:sdtPr>
            <w:sdtEndPr/>
            <w:sdtContent>
              <w:p w14:paraId="10F0C46E" w14:textId="77777777" w:rsidR="00C76701" w:rsidRPr="00C76701" w:rsidRDefault="00C76701" w:rsidP="005632C7">
                <w:pPr>
                  <w:spacing w:before="40" w:after="40" w:line="240" w:lineRule="auto"/>
                  <w:jc w:val="both"/>
                  <w:rPr>
                    <w:rFonts w:ascii="Arial Narrow" w:eastAsia="Times New Roman" w:hAnsi="Arial Narrow" w:cs="Trebuchet MS"/>
                    <w:lang w:val="sr-Latn-CS"/>
                  </w:rPr>
                </w:pPr>
                <w:r w:rsidRPr="00C76701">
                  <w:rPr>
                    <w:rFonts w:ascii="Arial Narrow" w:eastAsia="Times New Roman" w:hAnsi="Arial Narrow" w:cs="Trebuchet MS"/>
                    <w:b/>
                    <w:lang w:val="sr-Latn-CS"/>
                  </w:rPr>
                  <w:t>Kom.</w:t>
                </w:r>
              </w:p>
            </w:sdtContent>
          </w:sdt>
        </w:tc>
      </w:tr>
      <w:tr w:rsidR="00C76701" w:rsidRPr="00C76701" w14:paraId="329F447F" w14:textId="77777777" w:rsidTr="00C76701">
        <w:trPr>
          <w:trHeight w:val="105"/>
          <w:jc w:val="center"/>
        </w:trPr>
        <w:tc>
          <w:tcPr>
            <w:tcW w:w="600" w:type="pct"/>
            <w:tcBorders>
              <w:top w:val="single" w:sz="18" w:space="0" w:color="C00000"/>
              <w:left w:val="nil"/>
              <w:bottom w:val="single" w:sz="4" w:space="0" w:color="C00000"/>
              <w:right w:val="single" w:sz="4" w:space="0" w:color="C00000"/>
            </w:tcBorders>
            <w:vAlign w:val="center"/>
          </w:tcPr>
          <w:p w14:paraId="147245B9" w14:textId="77777777" w:rsidR="00C76701" w:rsidRPr="00C76701" w:rsidRDefault="00C76701" w:rsidP="005632C7">
            <w:pPr>
              <w:numPr>
                <w:ilvl w:val="0"/>
                <w:numId w:val="405"/>
              </w:numPr>
              <w:spacing w:before="40" w:after="40" w:line="240" w:lineRule="auto"/>
              <w:contextualSpacing/>
              <w:jc w:val="both"/>
              <w:rPr>
                <w:rFonts w:ascii="Arial Narrow" w:eastAsia="Times New Roman" w:hAnsi="Arial Narrow" w:cs="Trebuchet MS"/>
                <w:b/>
                <w:lang w:val="sr-Latn-CS"/>
              </w:rPr>
            </w:pPr>
          </w:p>
        </w:tc>
        <w:tc>
          <w:tcPr>
            <w:tcW w:w="3542" w:type="pct"/>
            <w:tcBorders>
              <w:top w:val="single" w:sz="18" w:space="0" w:color="C00000"/>
              <w:left w:val="single" w:sz="4" w:space="0" w:color="C00000"/>
              <w:bottom w:val="single" w:sz="4" w:space="0" w:color="C00000"/>
              <w:right w:val="single" w:sz="4" w:space="0" w:color="C00000"/>
            </w:tcBorders>
            <w:vAlign w:val="center"/>
          </w:tcPr>
          <w:p w14:paraId="7EE989F8" w14:textId="77777777" w:rsidR="00C76701" w:rsidRPr="00C76701" w:rsidRDefault="00C76701" w:rsidP="005632C7">
            <w:pPr>
              <w:spacing w:before="120" w:after="120" w:line="240" w:lineRule="auto"/>
              <w:jc w:val="both"/>
              <w:rPr>
                <w:rFonts w:ascii="Arial Narrow" w:eastAsia="Times New Roman" w:hAnsi="Arial Narrow" w:cs="Trebuchet MS"/>
                <w:lang w:val="sr-Latn-CS"/>
              </w:rPr>
            </w:pPr>
            <w:r w:rsidRPr="00C76701">
              <w:rPr>
                <w:rFonts w:ascii="Arial Narrow" w:eastAsia="Times New Roman" w:hAnsi="Arial Narrow" w:cs="Trebuchet MS"/>
                <w:lang w:val="sr-Latn-CS"/>
              </w:rPr>
              <w:t>Računar</w:t>
            </w:r>
          </w:p>
        </w:tc>
        <w:tc>
          <w:tcPr>
            <w:tcW w:w="858" w:type="pct"/>
            <w:tcBorders>
              <w:top w:val="single" w:sz="18" w:space="0" w:color="C00000"/>
              <w:left w:val="single" w:sz="4" w:space="0" w:color="C00000"/>
              <w:bottom w:val="single" w:sz="4" w:space="0" w:color="C00000"/>
            </w:tcBorders>
            <w:vAlign w:val="center"/>
          </w:tcPr>
          <w:p w14:paraId="605EDF09" w14:textId="77777777" w:rsidR="00C76701" w:rsidRPr="00C76701" w:rsidRDefault="00C76701" w:rsidP="005632C7">
            <w:pPr>
              <w:spacing w:before="40" w:after="40" w:line="240" w:lineRule="auto"/>
              <w:jc w:val="both"/>
              <w:rPr>
                <w:rFonts w:ascii="Arial Narrow" w:eastAsia="Times New Roman" w:hAnsi="Arial Narrow" w:cs="Trebuchet MS"/>
                <w:lang w:val="sr-Latn-CS"/>
              </w:rPr>
            </w:pPr>
            <w:r w:rsidRPr="00C76701">
              <w:rPr>
                <w:rFonts w:ascii="Arial Narrow" w:eastAsia="Times New Roman" w:hAnsi="Arial Narrow" w:cs="Trebuchet MS"/>
                <w:lang w:val="sr-Latn-CS"/>
              </w:rPr>
              <w:t>2</w:t>
            </w:r>
          </w:p>
        </w:tc>
      </w:tr>
      <w:tr w:rsidR="00C76701" w:rsidRPr="00C76701" w14:paraId="6D364667" w14:textId="77777777" w:rsidTr="00C76701">
        <w:trPr>
          <w:trHeight w:val="105"/>
          <w:jc w:val="center"/>
        </w:trPr>
        <w:tc>
          <w:tcPr>
            <w:tcW w:w="600" w:type="pct"/>
            <w:tcBorders>
              <w:top w:val="single" w:sz="4" w:space="0" w:color="C00000"/>
              <w:left w:val="nil"/>
              <w:bottom w:val="single" w:sz="4" w:space="0" w:color="C00000"/>
              <w:right w:val="single" w:sz="4" w:space="0" w:color="C00000"/>
            </w:tcBorders>
            <w:vAlign w:val="center"/>
          </w:tcPr>
          <w:p w14:paraId="23138904" w14:textId="77777777" w:rsidR="00C76701" w:rsidRPr="00C76701" w:rsidRDefault="00C76701" w:rsidP="005632C7">
            <w:pPr>
              <w:numPr>
                <w:ilvl w:val="0"/>
                <w:numId w:val="405"/>
              </w:numPr>
              <w:spacing w:before="40" w:after="40" w:line="240" w:lineRule="auto"/>
              <w:contextualSpacing/>
              <w:jc w:val="both"/>
              <w:rPr>
                <w:rFonts w:ascii="Arial Narrow" w:eastAsia="Times New Roman" w:hAnsi="Arial Narrow" w:cs="Trebuchet MS"/>
                <w:b/>
                <w:lang w:val="sr-Latn-CS"/>
              </w:rPr>
            </w:pPr>
          </w:p>
        </w:tc>
        <w:tc>
          <w:tcPr>
            <w:tcW w:w="3542" w:type="pct"/>
            <w:tcBorders>
              <w:top w:val="single" w:sz="4" w:space="0" w:color="C00000"/>
              <w:left w:val="single" w:sz="4" w:space="0" w:color="C00000"/>
              <w:bottom w:val="single" w:sz="4" w:space="0" w:color="C00000"/>
              <w:right w:val="single" w:sz="4" w:space="0" w:color="C00000"/>
            </w:tcBorders>
            <w:vAlign w:val="center"/>
          </w:tcPr>
          <w:p w14:paraId="3F7C1FDE" w14:textId="77777777" w:rsidR="00C76701" w:rsidRPr="00C76701" w:rsidRDefault="00C76701" w:rsidP="005632C7">
            <w:pPr>
              <w:spacing w:before="120" w:after="120" w:line="240" w:lineRule="auto"/>
              <w:jc w:val="both"/>
              <w:rPr>
                <w:rFonts w:ascii="Arial Narrow" w:eastAsia="Times New Roman" w:hAnsi="Arial Narrow" w:cs="Trebuchet MS"/>
                <w:lang w:val="sr-Latn-CS"/>
              </w:rPr>
            </w:pPr>
            <w:r w:rsidRPr="00C76701">
              <w:rPr>
                <w:rFonts w:ascii="Arial Narrow" w:eastAsia="Times New Roman" w:hAnsi="Arial Narrow" w:cs="Trebuchet MS"/>
                <w:lang w:val="sr-Latn-CS"/>
              </w:rPr>
              <w:t>Projektor</w:t>
            </w:r>
          </w:p>
        </w:tc>
        <w:tc>
          <w:tcPr>
            <w:tcW w:w="858" w:type="pct"/>
            <w:tcBorders>
              <w:top w:val="single" w:sz="4" w:space="0" w:color="C00000"/>
              <w:left w:val="single" w:sz="4" w:space="0" w:color="C00000"/>
              <w:bottom w:val="single" w:sz="4" w:space="0" w:color="C00000"/>
            </w:tcBorders>
            <w:vAlign w:val="center"/>
          </w:tcPr>
          <w:p w14:paraId="17DF5115" w14:textId="77777777" w:rsidR="00C76701" w:rsidRPr="00C76701" w:rsidRDefault="00C76701" w:rsidP="005632C7">
            <w:pPr>
              <w:spacing w:before="40" w:after="40" w:line="240" w:lineRule="auto"/>
              <w:jc w:val="both"/>
              <w:rPr>
                <w:rFonts w:ascii="Arial Narrow" w:eastAsia="Times New Roman" w:hAnsi="Arial Narrow" w:cs="Trebuchet MS"/>
                <w:lang w:val="sr-Latn-CS"/>
              </w:rPr>
            </w:pPr>
            <w:r w:rsidRPr="00C76701">
              <w:rPr>
                <w:rFonts w:ascii="Arial Narrow" w:eastAsia="Times New Roman" w:hAnsi="Arial Narrow" w:cs="Trebuchet MS"/>
                <w:lang w:val="sr-Latn-CS"/>
              </w:rPr>
              <w:t>1</w:t>
            </w:r>
          </w:p>
        </w:tc>
      </w:tr>
      <w:tr w:rsidR="00C76701" w:rsidRPr="00C76701" w14:paraId="6FC898FF" w14:textId="77777777" w:rsidTr="00C76701">
        <w:trPr>
          <w:trHeight w:val="105"/>
          <w:jc w:val="center"/>
        </w:trPr>
        <w:tc>
          <w:tcPr>
            <w:tcW w:w="600" w:type="pct"/>
            <w:tcBorders>
              <w:top w:val="single" w:sz="4" w:space="0" w:color="C00000"/>
              <w:left w:val="nil"/>
              <w:bottom w:val="single" w:sz="4" w:space="0" w:color="C00000"/>
              <w:right w:val="single" w:sz="4" w:space="0" w:color="C00000"/>
            </w:tcBorders>
            <w:vAlign w:val="center"/>
          </w:tcPr>
          <w:p w14:paraId="5637CAF6" w14:textId="77777777" w:rsidR="00C76701" w:rsidRPr="00C76701" w:rsidRDefault="00C76701" w:rsidP="005632C7">
            <w:pPr>
              <w:numPr>
                <w:ilvl w:val="0"/>
                <w:numId w:val="405"/>
              </w:numPr>
              <w:spacing w:before="40" w:after="40" w:line="240" w:lineRule="auto"/>
              <w:contextualSpacing/>
              <w:jc w:val="both"/>
              <w:rPr>
                <w:rFonts w:ascii="Arial Narrow" w:eastAsia="Times New Roman" w:hAnsi="Arial Narrow" w:cs="Trebuchet MS"/>
                <w:b/>
                <w:lang w:val="sr-Latn-CS"/>
              </w:rPr>
            </w:pPr>
          </w:p>
        </w:tc>
        <w:tc>
          <w:tcPr>
            <w:tcW w:w="3542" w:type="pct"/>
            <w:tcBorders>
              <w:top w:val="single" w:sz="4" w:space="0" w:color="C00000"/>
              <w:left w:val="single" w:sz="4" w:space="0" w:color="C00000"/>
              <w:bottom w:val="single" w:sz="4" w:space="0" w:color="C00000"/>
              <w:right w:val="single" w:sz="4" w:space="0" w:color="C00000"/>
            </w:tcBorders>
            <w:vAlign w:val="center"/>
          </w:tcPr>
          <w:p w14:paraId="35722EC9" w14:textId="77777777" w:rsidR="00C76701" w:rsidRPr="00C76701" w:rsidRDefault="00C76701" w:rsidP="005632C7">
            <w:pPr>
              <w:spacing w:before="120" w:after="120" w:line="240" w:lineRule="auto"/>
              <w:jc w:val="both"/>
              <w:rPr>
                <w:rFonts w:ascii="Arial Narrow" w:eastAsia="Times New Roman" w:hAnsi="Arial Narrow" w:cs="Trebuchet MS"/>
                <w:lang w:val="sr-Latn-CS"/>
              </w:rPr>
            </w:pPr>
            <w:r w:rsidRPr="00C76701">
              <w:rPr>
                <w:rFonts w:ascii="Arial Narrow" w:eastAsia="Times New Roman" w:hAnsi="Arial Narrow" w:cs="Trebuchet MS"/>
                <w:lang w:val="sr-Latn-CS"/>
              </w:rPr>
              <w:t>Projekciono platno</w:t>
            </w:r>
          </w:p>
        </w:tc>
        <w:tc>
          <w:tcPr>
            <w:tcW w:w="858" w:type="pct"/>
            <w:tcBorders>
              <w:top w:val="single" w:sz="4" w:space="0" w:color="C00000"/>
              <w:left w:val="single" w:sz="4" w:space="0" w:color="C00000"/>
              <w:bottom w:val="single" w:sz="4" w:space="0" w:color="C00000"/>
            </w:tcBorders>
            <w:vAlign w:val="center"/>
          </w:tcPr>
          <w:p w14:paraId="7879B2AD" w14:textId="77777777" w:rsidR="00C76701" w:rsidRPr="00C76701" w:rsidRDefault="00C76701" w:rsidP="005632C7">
            <w:pPr>
              <w:spacing w:before="40" w:after="40" w:line="240" w:lineRule="auto"/>
              <w:jc w:val="both"/>
              <w:rPr>
                <w:rFonts w:ascii="Arial Narrow" w:eastAsia="Times New Roman" w:hAnsi="Arial Narrow" w:cs="Trebuchet MS"/>
                <w:lang w:val="sr-Latn-CS"/>
              </w:rPr>
            </w:pPr>
            <w:r w:rsidRPr="00C76701">
              <w:rPr>
                <w:rFonts w:ascii="Arial Narrow" w:eastAsia="Times New Roman" w:hAnsi="Arial Narrow" w:cs="Trebuchet MS"/>
                <w:lang w:val="sr-Latn-CS"/>
              </w:rPr>
              <w:t>1</w:t>
            </w:r>
          </w:p>
        </w:tc>
      </w:tr>
      <w:tr w:rsidR="00C76701" w:rsidRPr="00C76701" w14:paraId="55E954DE" w14:textId="77777777" w:rsidTr="00C76701">
        <w:trPr>
          <w:trHeight w:val="105"/>
          <w:jc w:val="center"/>
        </w:trPr>
        <w:tc>
          <w:tcPr>
            <w:tcW w:w="600" w:type="pct"/>
            <w:tcBorders>
              <w:top w:val="single" w:sz="4" w:space="0" w:color="C00000"/>
              <w:left w:val="nil"/>
              <w:right w:val="single" w:sz="4" w:space="0" w:color="C00000"/>
            </w:tcBorders>
            <w:vAlign w:val="center"/>
          </w:tcPr>
          <w:p w14:paraId="7DA25C1B" w14:textId="77777777" w:rsidR="00C76701" w:rsidRPr="00C76701" w:rsidRDefault="00C76701" w:rsidP="005632C7">
            <w:pPr>
              <w:numPr>
                <w:ilvl w:val="0"/>
                <w:numId w:val="405"/>
              </w:numPr>
              <w:spacing w:before="40" w:after="40" w:line="240" w:lineRule="auto"/>
              <w:contextualSpacing/>
              <w:jc w:val="both"/>
              <w:rPr>
                <w:rFonts w:ascii="Arial Narrow" w:eastAsia="Times New Roman" w:hAnsi="Arial Narrow" w:cs="Trebuchet MS"/>
                <w:b/>
                <w:lang w:val="sr-Latn-CS"/>
              </w:rPr>
            </w:pPr>
          </w:p>
        </w:tc>
        <w:tc>
          <w:tcPr>
            <w:tcW w:w="3542" w:type="pct"/>
            <w:tcBorders>
              <w:top w:val="single" w:sz="4" w:space="0" w:color="C00000"/>
              <w:left w:val="single" w:sz="4" w:space="0" w:color="C00000"/>
              <w:right w:val="single" w:sz="4" w:space="0" w:color="C00000"/>
            </w:tcBorders>
            <w:vAlign w:val="center"/>
          </w:tcPr>
          <w:p w14:paraId="58B4602F" w14:textId="77777777" w:rsidR="00C76701" w:rsidRPr="00C76701" w:rsidRDefault="00C76701" w:rsidP="005632C7">
            <w:pPr>
              <w:spacing w:before="120" w:after="120" w:line="240" w:lineRule="auto"/>
              <w:jc w:val="both"/>
              <w:rPr>
                <w:rFonts w:ascii="Arial Narrow" w:eastAsia="Times New Roman" w:hAnsi="Arial Narrow" w:cs="Trebuchet MS"/>
                <w:lang w:val="sr-Latn-CS"/>
              </w:rPr>
            </w:pPr>
            <w:r w:rsidRPr="00C76701">
              <w:rPr>
                <w:rFonts w:ascii="Arial Narrow" w:eastAsia="Times New Roman" w:hAnsi="Arial Narrow" w:cs="Trebuchet MS"/>
                <w:lang w:val="sr-Latn-CS"/>
              </w:rPr>
              <w:t>Tabla sa linijskim sistemom</w:t>
            </w:r>
          </w:p>
        </w:tc>
        <w:tc>
          <w:tcPr>
            <w:tcW w:w="858" w:type="pct"/>
            <w:tcBorders>
              <w:top w:val="single" w:sz="4" w:space="0" w:color="C00000"/>
              <w:left w:val="single" w:sz="4" w:space="0" w:color="C00000"/>
            </w:tcBorders>
            <w:vAlign w:val="center"/>
          </w:tcPr>
          <w:p w14:paraId="1ADAC5F7" w14:textId="77777777" w:rsidR="00C76701" w:rsidRPr="00C76701" w:rsidRDefault="00C76701" w:rsidP="005632C7">
            <w:pPr>
              <w:spacing w:before="40" w:after="40" w:line="240" w:lineRule="auto"/>
              <w:jc w:val="both"/>
              <w:rPr>
                <w:rFonts w:ascii="Arial Narrow" w:eastAsia="Times New Roman" w:hAnsi="Arial Narrow" w:cs="Trebuchet MS"/>
                <w:lang w:val="sr-Latn-CS"/>
              </w:rPr>
            </w:pPr>
            <w:r w:rsidRPr="00C76701">
              <w:rPr>
                <w:rFonts w:ascii="Arial Narrow" w:eastAsia="Times New Roman" w:hAnsi="Arial Narrow" w:cs="Trebuchet MS"/>
                <w:lang w:val="sr-Latn-CS"/>
              </w:rPr>
              <w:t>1</w:t>
            </w:r>
          </w:p>
        </w:tc>
      </w:tr>
      <w:tr w:rsidR="00C76701" w:rsidRPr="00C76701" w14:paraId="19298212" w14:textId="77777777" w:rsidTr="00C76701">
        <w:trPr>
          <w:trHeight w:val="323"/>
          <w:jc w:val="center"/>
        </w:trPr>
        <w:tc>
          <w:tcPr>
            <w:tcW w:w="600" w:type="pct"/>
            <w:vAlign w:val="center"/>
          </w:tcPr>
          <w:p w14:paraId="7369B511" w14:textId="77777777" w:rsidR="00C76701" w:rsidRPr="00C76701" w:rsidRDefault="00C76701" w:rsidP="005632C7">
            <w:pPr>
              <w:numPr>
                <w:ilvl w:val="0"/>
                <w:numId w:val="405"/>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39544703" w14:textId="77777777" w:rsidR="00C76701" w:rsidRPr="00C76701" w:rsidRDefault="00C76701" w:rsidP="005632C7">
            <w:pPr>
              <w:spacing w:before="120" w:after="120" w:line="240" w:lineRule="auto"/>
              <w:jc w:val="both"/>
              <w:rPr>
                <w:rFonts w:ascii="Arial Narrow" w:eastAsia="Times New Roman" w:hAnsi="Arial Narrow" w:cs="Trebuchet MS"/>
                <w:lang w:val="sr-Latn-CS"/>
              </w:rPr>
            </w:pPr>
            <w:r w:rsidRPr="00C76701">
              <w:rPr>
                <w:rFonts w:ascii="Arial Narrow" w:eastAsia="Times New Roman" w:hAnsi="Arial Narrow" w:cs="Trebuchet MS"/>
                <w:lang w:val="sr-Latn-CS"/>
              </w:rPr>
              <w:t>Klavir</w:t>
            </w:r>
          </w:p>
        </w:tc>
        <w:tc>
          <w:tcPr>
            <w:tcW w:w="858" w:type="pct"/>
            <w:vAlign w:val="center"/>
          </w:tcPr>
          <w:p w14:paraId="7134FF0D" w14:textId="77777777" w:rsidR="00C76701" w:rsidRPr="00C76701" w:rsidRDefault="00C76701" w:rsidP="005632C7">
            <w:pPr>
              <w:spacing w:before="40" w:after="40" w:line="240" w:lineRule="auto"/>
              <w:jc w:val="both"/>
              <w:rPr>
                <w:rFonts w:ascii="Arial Narrow" w:hAnsi="Arial Narrow"/>
              </w:rPr>
            </w:pPr>
            <w:r w:rsidRPr="00C76701">
              <w:rPr>
                <w:rFonts w:ascii="Arial Narrow" w:hAnsi="Arial Narrow"/>
              </w:rPr>
              <w:t>1</w:t>
            </w:r>
          </w:p>
        </w:tc>
      </w:tr>
      <w:tr w:rsidR="00C76701" w:rsidRPr="00C76701" w14:paraId="7CD3BFCE" w14:textId="77777777" w:rsidTr="00C76701">
        <w:trPr>
          <w:trHeight w:val="323"/>
          <w:jc w:val="center"/>
        </w:trPr>
        <w:tc>
          <w:tcPr>
            <w:tcW w:w="600" w:type="pct"/>
            <w:vAlign w:val="center"/>
          </w:tcPr>
          <w:p w14:paraId="686FB930" w14:textId="77777777" w:rsidR="00C76701" w:rsidRPr="00C76701" w:rsidRDefault="00C76701" w:rsidP="005632C7">
            <w:pPr>
              <w:numPr>
                <w:ilvl w:val="0"/>
                <w:numId w:val="405"/>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21205FAC" w14:textId="77777777" w:rsidR="00C76701" w:rsidRPr="00C76701" w:rsidRDefault="00C76701" w:rsidP="005632C7">
            <w:pPr>
              <w:spacing w:before="120" w:after="120" w:line="240" w:lineRule="auto"/>
              <w:jc w:val="both"/>
              <w:rPr>
                <w:rFonts w:ascii="Arial Narrow" w:eastAsia="Times New Roman" w:hAnsi="Arial Narrow" w:cs="Trebuchet MS"/>
                <w:lang w:val="sr-Latn-CS"/>
              </w:rPr>
            </w:pPr>
            <w:r w:rsidRPr="00C76701">
              <w:rPr>
                <w:rFonts w:ascii="Arial Narrow" w:eastAsia="Times New Roman" w:hAnsi="Arial Narrow" w:cs="Trebuchet MS"/>
                <w:lang w:val="sr-Latn-CS"/>
              </w:rPr>
              <w:t>Električni klavir</w:t>
            </w:r>
          </w:p>
        </w:tc>
        <w:tc>
          <w:tcPr>
            <w:tcW w:w="858" w:type="pct"/>
            <w:vAlign w:val="center"/>
          </w:tcPr>
          <w:p w14:paraId="72031F46" w14:textId="77777777" w:rsidR="00C76701" w:rsidRPr="00C76701" w:rsidRDefault="00C76701" w:rsidP="005632C7">
            <w:pPr>
              <w:spacing w:before="40" w:after="40" w:line="240" w:lineRule="auto"/>
              <w:jc w:val="both"/>
              <w:rPr>
                <w:rFonts w:ascii="Arial Narrow" w:eastAsia="Times New Roman" w:hAnsi="Arial Narrow" w:cs="Trebuchet MS"/>
                <w:lang w:val="sr-Latn-CS"/>
              </w:rPr>
            </w:pPr>
            <w:r w:rsidRPr="00C76701">
              <w:rPr>
                <w:rFonts w:ascii="Arial Narrow" w:hAnsi="Arial Narrow"/>
              </w:rPr>
              <w:t>1</w:t>
            </w:r>
          </w:p>
        </w:tc>
      </w:tr>
      <w:tr w:rsidR="00C76701" w:rsidRPr="00C76701" w14:paraId="7652E9C9" w14:textId="77777777" w:rsidTr="00C76701">
        <w:trPr>
          <w:trHeight w:val="323"/>
          <w:jc w:val="center"/>
        </w:trPr>
        <w:tc>
          <w:tcPr>
            <w:tcW w:w="600" w:type="pct"/>
            <w:vAlign w:val="center"/>
          </w:tcPr>
          <w:p w14:paraId="627239F2" w14:textId="77777777" w:rsidR="00C76701" w:rsidRPr="00C76701" w:rsidRDefault="00C76701" w:rsidP="005632C7">
            <w:pPr>
              <w:numPr>
                <w:ilvl w:val="0"/>
                <w:numId w:val="405"/>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5325D959" w14:textId="77777777" w:rsidR="00C76701" w:rsidRPr="00C76701" w:rsidRDefault="00C76701" w:rsidP="005632C7">
            <w:pPr>
              <w:spacing w:before="120" w:after="120" w:line="240" w:lineRule="auto"/>
              <w:jc w:val="both"/>
              <w:rPr>
                <w:rFonts w:ascii="Arial Narrow" w:eastAsia="Times New Roman" w:hAnsi="Arial Narrow" w:cs="Trebuchet MS"/>
                <w:lang w:val="sr-Latn-CS"/>
              </w:rPr>
            </w:pPr>
            <w:r w:rsidRPr="00C76701">
              <w:rPr>
                <w:rFonts w:ascii="Arial Narrow" w:eastAsia="Times New Roman" w:hAnsi="Arial Narrow" w:cs="Trebuchet MS"/>
                <w:lang w:val="sr-Latn-CS"/>
              </w:rPr>
              <w:t>Set bubnjeva</w:t>
            </w:r>
          </w:p>
        </w:tc>
        <w:tc>
          <w:tcPr>
            <w:tcW w:w="858" w:type="pct"/>
            <w:vAlign w:val="center"/>
          </w:tcPr>
          <w:p w14:paraId="6E0FFC67" w14:textId="77777777" w:rsidR="00C76701" w:rsidRPr="00C76701" w:rsidRDefault="00C76701" w:rsidP="005632C7">
            <w:pPr>
              <w:spacing w:before="40" w:after="40" w:line="240" w:lineRule="auto"/>
              <w:jc w:val="both"/>
              <w:rPr>
                <w:rFonts w:ascii="Arial Narrow" w:eastAsia="Times New Roman" w:hAnsi="Arial Narrow" w:cs="Trebuchet MS"/>
                <w:lang w:val="sr-Latn-CS"/>
              </w:rPr>
            </w:pPr>
            <w:r w:rsidRPr="00C76701">
              <w:rPr>
                <w:rFonts w:ascii="Arial Narrow" w:hAnsi="Arial Narrow"/>
              </w:rPr>
              <w:t>1</w:t>
            </w:r>
          </w:p>
        </w:tc>
      </w:tr>
      <w:tr w:rsidR="00C76701" w:rsidRPr="00C76701" w14:paraId="10BB34C8" w14:textId="77777777" w:rsidTr="00C76701">
        <w:trPr>
          <w:trHeight w:val="323"/>
          <w:jc w:val="center"/>
        </w:trPr>
        <w:tc>
          <w:tcPr>
            <w:tcW w:w="600" w:type="pct"/>
            <w:vAlign w:val="center"/>
          </w:tcPr>
          <w:p w14:paraId="65DFB349" w14:textId="77777777" w:rsidR="00C76701" w:rsidRPr="00C76701" w:rsidRDefault="00C76701" w:rsidP="005632C7">
            <w:pPr>
              <w:numPr>
                <w:ilvl w:val="0"/>
                <w:numId w:val="405"/>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51EDEDAE" w14:textId="77777777" w:rsidR="00C76701" w:rsidRPr="00C76701" w:rsidRDefault="00C76701" w:rsidP="005632C7">
            <w:pPr>
              <w:spacing w:before="120" w:after="120" w:line="240" w:lineRule="auto"/>
              <w:jc w:val="both"/>
              <w:rPr>
                <w:rFonts w:ascii="Arial Narrow" w:hAnsi="Arial Narrow"/>
              </w:rPr>
            </w:pPr>
            <w:r w:rsidRPr="00C76701">
              <w:rPr>
                <w:rFonts w:ascii="Arial Narrow" w:hAnsi="Arial Narrow"/>
              </w:rPr>
              <w:t>Kontrabas</w:t>
            </w:r>
          </w:p>
        </w:tc>
        <w:tc>
          <w:tcPr>
            <w:tcW w:w="858" w:type="pct"/>
            <w:vAlign w:val="center"/>
          </w:tcPr>
          <w:p w14:paraId="2FC41736" w14:textId="77777777" w:rsidR="00C76701" w:rsidRPr="00C76701" w:rsidRDefault="00C76701" w:rsidP="005632C7">
            <w:pPr>
              <w:spacing w:before="40" w:after="40" w:line="240" w:lineRule="auto"/>
              <w:jc w:val="both"/>
              <w:rPr>
                <w:rFonts w:ascii="Arial Narrow" w:hAnsi="Arial Narrow"/>
              </w:rPr>
            </w:pPr>
            <w:r w:rsidRPr="00C76701">
              <w:rPr>
                <w:rFonts w:ascii="Arial Narrow" w:hAnsi="Arial Narrow"/>
              </w:rPr>
              <w:t>1</w:t>
            </w:r>
          </w:p>
        </w:tc>
      </w:tr>
      <w:tr w:rsidR="00C76701" w:rsidRPr="00C76701" w14:paraId="3799D490" w14:textId="77777777" w:rsidTr="00C76701">
        <w:trPr>
          <w:trHeight w:val="323"/>
          <w:jc w:val="center"/>
        </w:trPr>
        <w:tc>
          <w:tcPr>
            <w:tcW w:w="600" w:type="pct"/>
            <w:vAlign w:val="center"/>
          </w:tcPr>
          <w:p w14:paraId="78E49F0A" w14:textId="77777777" w:rsidR="00C76701" w:rsidRPr="00C76701" w:rsidRDefault="00C76701" w:rsidP="005632C7">
            <w:pPr>
              <w:numPr>
                <w:ilvl w:val="0"/>
                <w:numId w:val="405"/>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75B64049" w14:textId="77777777" w:rsidR="00C76701" w:rsidRPr="00C76701" w:rsidRDefault="00C76701" w:rsidP="005632C7">
            <w:pPr>
              <w:spacing w:before="120" w:after="120" w:line="240" w:lineRule="auto"/>
              <w:jc w:val="both"/>
              <w:rPr>
                <w:rFonts w:ascii="Arial Narrow" w:hAnsi="Arial Narrow"/>
              </w:rPr>
            </w:pPr>
            <w:r w:rsidRPr="00C76701">
              <w:rPr>
                <w:rFonts w:ascii="Arial Narrow" w:hAnsi="Arial Narrow"/>
              </w:rPr>
              <w:t>Bas gitara</w:t>
            </w:r>
          </w:p>
        </w:tc>
        <w:tc>
          <w:tcPr>
            <w:tcW w:w="858" w:type="pct"/>
            <w:vAlign w:val="center"/>
          </w:tcPr>
          <w:p w14:paraId="6BCD21E2" w14:textId="77777777" w:rsidR="00C76701" w:rsidRPr="00C76701" w:rsidRDefault="00C76701" w:rsidP="005632C7">
            <w:pPr>
              <w:spacing w:before="40" w:after="40" w:line="240" w:lineRule="auto"/>
              <w:jc w:val="both"/>
              <w:rPr>
                <w:rFonts w:ascii="Arial Narrow" w:hAnsi="Arial Narrow"/>
              </w:rPr>
            </w:pPr>
            <w:r w:rsidRPr="00C76701">
              <w:rPr>
                <w:rFonts w:ascii="Arial Narrow" w:hAnsi="Arial Narrow"/>
              </w:rPr>
              <w:t>1</w:t>
            </w:r>
          </w:p>
        </w:tc>
      </w:tr>
      <w:tr w:rsidR="00C76701" w:rsidRPr="00C76701" w14:paraId="7BAD5471" w14:textId="77777777" w:rsidTr="00C76701">
        <w:trPr>
          <w:trHeight w:val="323"/>
          <w:jc w:val="center"/>
        </w:trPr>
        <w:tc>
          <w:tcPr>
            <w:tcW w:w="600" w:type="pct"/>
            <w:vAlign w:val="center"/>
          </w:tcPr>
          <w:p w14:paraId="237C5CB9" w14:textId="77777777" w:rsidR="00C76701" w:rsidRPr="00C76701" w:rsidRDefault="00C76701" w:rsidP="005632C7">
            <w:pPr>
              <w:numPr>
                <w:ilvl w:val="0"/>
                <w:numId w:val="405"/>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74FDF8D3" w14:textId="77777777" w:rsidR="00C76701" w:rsidRPr="00C76701" w:rsidRDefault="00C76701" w:rsidP="005632C7">
            <w:pPr>
              <w:spacing w:before="120" w:after="120" w:line="240" w:lineRule="auto"/>
              <w:jc w:val="both"/>
              <w:rPr>
                <w:rFonts w:ascii="Arial Narrow" w:hAnsi="Arial Narrow"/>
              </w:rPr>
            </w:pPr>
            <w:r w:rsidRPr="00C76701">
              <w:rPr>
                <w:rFonts w:ascii="Arial Narrow" w:hAnsi="Arial Narrow"/>
              </w:rPr>
              <w:t>Bas pojačalo</w:t>
            </w:r>
          </w:p>
        </w:tc>
        <w:tc>
          <w:tcPr>
            <w:tcW w:w="858" w:type="pct"/>
            <w:vAlign w:val="center"/>
          </w:tcPr>
          <w:p w14:paraId="4E3FABC4" w14:textId="77777777" w:rsidR="00C76701" w:rsidRPr="00C76701" w:rsidRDefault="00C76701" w:rsidP="005632C7">
            <w:pPr>
              <w:spacing w:before="40" w:after="40" w:line="240" w:lineRule="auto"/>
              <w:jc w:val="both"/>
              <w:rPr>
                <w:rFonts w:ascii="Arial Narrow" w:hAnsi="Arial Narrow"/>
              </w:rPr>
            </w:pPr>
            <w:r w:rsidRPr="00C76701">
              <w:rPr>
                <w:rFonts w:ascii="Arial Narrow" w:hAnsi="Arial Narrow"/>
              </w:rPr>
              <w:t>1</w:t>
            </w:r>
          </w:p>
        </w:tc>
      </w:tr>
      <w:tr w:rsidR="00C76701" w:rsidRPr="00C76701" w14:paraId="048A0EC0" w14:textId="77777777" w:rsidTr="00C76701">
        <w:trPr>
          <w:trHeight w:val="323"/>
          <w:jc w:val="center"/>
        </w:trPr>
        <w:tc>
          <w:tcPr>
            <w:tcW w:w="600" w:type="pct"/>
            <w:vAlign w:val="center"/>
          </w:tcPr>
          <w:p w14:paraId="438D75E0" w14:textId="77777777" w:rsidR="00C76701" w:rsidRPr="00C76701" w:rsidRDefault="00C76701" w:rsidP="005632C7">
            <w:pPr>
              <w:numPr>
                <w:ilvl w:val="0"/>
                <w:numId w:val="405"/>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24EFF1E9" w14:textId="77777777" w:rsidR="00C76701" w:rsidRPr="00C76701" w:rsidRDefault="00C76701" w:rsidP="005632C7">
            <w:pPr>
              <w:spacing w:before="120" w:after="120" w:line="240" w:lineRule="auto"/>
              <w:jc w:val="both"/>
              <w:rPr>
                <w:rFonts w:ascii="Arial Narrow" w:hAnsi="Arial Narrow"/>
              </w:rPr>
            </w:pPr>
            <w:r w:rsidRPr="00C76701">
              <w:rPr>
                <w:rFonts w:ascii="Arial Narrow" w:hAnsi="Arial Narrow"/>
              </w:rPr>
              <w:t>Gitara</w:t>
            </w:r>
          </w:p>
        </w:tc>
        <w:tc>
          <w:tcPr>
            <w:tcW w:w="858" w:type="pct"/>
            <w:vAlign w:val="center"/>
          </w:tcPr>
          <w:p w14:paraId="242041D3" w14:textId="77777777" w:rsidR="00C76701" w:rsidRPr="00C76701" w:rsidRDefault="00C76701" w:rsidP="005632C7">
            <w:pPr>
              <w:spacing w:before="40" w:after="40" w:line="240" w:lineRule="auto"/>
              <w:jc w:val="both"/>
              <w:rPr>
                <w:rFonts w:ascii="Arial Narrow" w:hAnsi="Arial Narrow"/>
              </w:rPr>
            </w:pPr>
            <w:r w:rsidRPr="00C76701">
              <w:rPr>
                <w:rFonts w:ascii="Arial Narrow" w:hAnsi="Arial Narrow"/>
              </w:rPr>
              <w:t>1</w:t>
            </w:r>
          </w:p>
        </w:tc>
      </w:tr>
      <w:tr w:rsidR="00C76701" w:rsidRPr="00C76701" w14:paraId="4DE9D55B" w14:textId="77777777" w:rsidTr="00C76701">
        <w:trPr>
          <w:trHeight w:val="323"/>
          <w:jc w:val="center"/>
        </w:trPr>
        <w:tc>
          <w:tcPr>
            <w:tcW w:w="600" w:type="pct"/>
            <w:vAlign w:val="center"/>
          </w:tcPr>
          <w:p w14:paraId="3F64A016" w14:textId="77777777" w:rsidR="00C76701" w:rsidRPr="00C76701" w:rsidRDefault="00C76701" w:rsidP="005632C7">
            <w:pPr>
              <w:numPr>
                <w:ilvl w:val="0"/>
                <w:numId w:val="405"/>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125E38A6" w14:textId="77777777" w:rsidR="00C76701" w:rsidRPr="00C76701" w:rsidRDefault="00C76701" w:rsidP="005632C7">
            <w:pPr>
              <w:spacing w:before="120" w:after="120" w:line="240" w:lineRule="auto"/>
              <w:jc w:val="both"/>
              <w:rPr>
                <w:rFonts w:ascii="Arial Narrow" w:hAnsi="Arial Narrow"/>
              </w:rPr>
            </w:pPr>
            <w:r w:rsidRPr="00C76701">
              <w:rPr>
                <w:rFonts w:ascii="Arial Narrow" w:hAnsi="Arial Narrow"/>
              </w:rPr>
              <w:t>Gitarsko pojačalo</w:t>
            </w:r>
          </w:p>
        </w:tc>
        <w:tc>
          <w:tcPr>
            <w:tcW w:w="858" w:type="pct"/>
            <w:vAlign w:val="center"/>
          </w:tcPr>
          <w:p w14:paraId="43AFE4D0" w14:textId="77777777" w:rsidR="00C76701" w:rsidRPr="00C76701" w:rsidRDefault="00C76701" w:rsidP="005632C7">
            <w:pPr>
              <w:spacing w:before="40" w:after="40" w:line="240" w:lineRule="auto"/>
              <w:jc w:val="both"/>
              <w:rPr>
                <w:rFonts w:ascii="Arial Narrow" w:hAnsi="Arial Narrow"/>
              </w:rPr>
            </w:pPr>
            <w:r w:rsidRPr="00C76701">
              <w:rPr>
                <w:rFonts w:ascii="Arial Narrow" w:hAnsi="Arial Narrow"/>
              </w:rPr>
              <w:t>1</w:t>
            </w:r>
          </w:p>
        </w:tc>
      </w:tr>
      <w:tr w:rsidR="00C76701" w:rsidRPr="00C76701" w14:paraId="7529CEDC" w14:textId="77777777" w:rsidTr="00C76701">
        <w:trPr>
          <w:trHeight w:val="323"/>
          <w:jc w:val="center"/>
        </w:trPr>
        <w:tc>
          <w:tcPr>
            <w:tcW w:w="600" w:type="pct"/>
            <w:vAlign w:val="center"/>
          </w:tcPr>
          <w:p w14:paraId="1EAADD13" w14:textId="77777777" w:rsidR="00C76701" w:rsidRPr="00C76701" w:rsidRDefault="00C76701" w:rsidP="005632C7">
            <w:pPr>
              <w:numPr>
                <w:ilvl w:val="0"/>
                <w:numId w:val="405"/>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1BEFF3A7" w14:textId="77777777" w:rsidR="00C76701" w:rsidRPr="00C76701" w:rsidRDefault="00C76701" w:rsidP="005632C7">
            <w:pPr>
              <w:spacing w:before="120" w:after="120" w:line="240" w:lineRule="auto"/>
              <w:jc w:val="both"/>
              <w:rPr>
                <w:rFonts w:ascii="Arial Narrow" w:hAnsi="Arial Narrow"/>
              </w:rPr>
            </w:pPr>
            <w:r w:rsidRPr="00C76701">
              <w:rPr>
                <w:rFonts w:ascii="Arial Narrow" w:hAnsi="Arial Narrow"/>
              </w:rPr>
              <w:t>Ozvučenje</w:t>
            </w:r>
          </w:p>
        </w:tc>
        <w:tc>
          <w:tcPr>
            <w:tcW w:w="858" w:type="pct"/>
            <w:vAlign w:val="center"/>
          </w:tcPr>
          <w:p w14:paraId="5F6307A9" w14:textId="77777777" w:rsidR="00C76701" w:rsidRPr="00C76701" w:rsidRDefault="00C76701" w:rsidP="005632C7">
            <w:pPr>
              <w:spacing w:before="40" w:after="40" w:line="240" w:lineRule="auto"/>
              <w:jc w:val="both"/>
              <w:rPr>
                <w:rFonts w:ascii="Arial Narrow" w:hAnsi="Arial Narrow"/>
              </w:rPr>
            </w:pPr>
            <w:r w:rsidRPr="00C76701">
              <w:rPr>
                <w:rFonts w:ascii="Arial Narrow" w:hAnsi="Arial Narrow"/>
              </w:rPr>
              <w:t>1</w:t>
            </w:r>
          </w:p>
        </w:tc>
      </w:tr>
    </w:tbl>
    <w:sdt>
      <w:sdtPr>
        <w:rPr>
          <w:rFonts w:ascii="Arial Narrow" w:eastAsia="Times New Roman" w:hAnsi="Arial Narrow" w:cs="Trebuchet MS"/>
          <w:b/>
          <w:bCs/>
          <w:lang w:val="sr-Latn-CS"/>
        </w:rPr>
        <w:id w:val="-587232511"/>
        <w:lock w:val="contentLocked"/>
        <w:placeholder>
          <w:docPart w:val="697F7AADF4DE40D39B9C427CA53DA079"/>
        </w:placeholder>
      </w:sdtPr>
      <w:sdtEndPr/>
      <w:sdtContent>
        <w:p w14:paraId="5FF1C069" w14:textId="77777777" w:rsidR="00C76701" w:rsidRPr="00C76701" w:rsidRDefault="00C76701" w:rsidP="005632C7">
          <w:pPr>
            <w:spacing w:before="240" w:after="120" w:line="240" w:lineRule="auto"/>
            <w:jc w:val="both"/>
            <w:rPr>
              <w:rFonts w:ascii="Arial Narrow" w:eastAsia="Times New Roman" w:hAnsi="Arial Narrow" w:cs="Trebuchet MS"/>
              <w:b/>
              <w:bCs/>
              <w:lang w:val="sr-Latn-CS"/>
            </w:rPr>
          </w:pPr>
          <w:r w:rsidRPr="00C76701">
            <w:rPr>
              <w:rFonts w:ascii="Arial Narrow" w:eastAsia="Times New Roman" w:hAnsi="Arial Narrow" w:cs="Trebuchet MS"/>
              <w:b/>
              <w:bCs/>
              <w:lang w:val="sr-Latn-CS"/>
            </w:rPr>
            <w:t xml:space="preserve">7. Obavezni načini provjeravanja i ocjenjivanja ishoda učenja </w:t>
          </w:r>
        </w:p>
      </w:sdtContent>
    </w:sdt>
    <w:p w14:paraId="131933C2" w14:textId="77777777" w:rsidR="00A118E2" w:rsidRPr="00A118E2" w:rsidRDefault="00A118E2" w:rsidP="005632C7">
      <w:pPr>
        <w:numPr>
          <w:ilvl w:val="0"/>
          <w:numId w:val="1"/>
        </w:numPr>
        <w:tabs>
          <w:tab w:val="left" w:pos="284"/>
        </w:tabs>
        <w:spacing w:after="0" w:line="240" w:lineRule="auto"/>
        <w:ind w:left="288" w:hanging="288"/>
        <w:jc w:val="both"/>
        <w:rPr>
          <w:rFonts w:ascii="Arial Narrow" w:hAnsi="Arial Narrow"/>
          <w:bCs/>
          <w:lang w:val="sr-Cyrl-BA"/>
        </w:rPr>
      </w:pPr>
      <w:r w:rsidRPr="00A118E2">
        <w:rPr>
          <w:rFonts w:ascii="Arial Narrow" w:hAnsi="Arial Narrow"/>
          <w:bCs/>
          <w:lang w:val="sr-Cyrl-BA"/>
        </w:rPr>
        <w:t>Provjeravanje postignuća učenika sprovodi se u kontinuitetu radi praćenja učenika u dostizanju ishoda učenja.</w:t>
      </w:r>
    </w:p>
    <w:p w14:paraId="48E3618F" w14:textId="77777777" w:rsidR="00A118E2" w:rsidRPr="00A118E2" w:rsidRDefault="00A118E2" w:rsidP="005632C7">
      <w:pPr>
        <w:numPr>
          <w:ilvl w:val="0"/>
          <w:numId w:val="1"/>
        </w:numPr>
        <w:tabs>
          <w:tab w:val="left" w:pos="284"/>
        </w:tabs>
        <w:spacing w:after="0" w:line="240" w:lineRule="auto"/>
        <w:ind w:left="288" w:hanging="288"/>
        <w:jc w:val="both"/>
        <w:rPr>
          <w:rFonts w:ascii="Arial Narrow" w:hAnsi="Arial Narrow"/>
          <w:bCs/>
          <w:lang w:val="sr-Cyrl-BA"/>
        </w:rPr>
      </w:pPr>
      <w:r w:rsidRPr="00A118E2">
        <w:rPr>
          <w:rFonts w:ascii="Arial Narrow" w:hAnsi="Arial Narrow"/>
          <w:bCs/>
          <w:lang w:val="sr-Cyrl-BA"/>
        </w:rPr>
        <w:t>Vrednovanje postignuća učenika, odnosno dostizanja ishoda učenja vrši se u skladu sa kriterijumima za dostizanje svakog ishoda učenja posebno.</w:t>
      </w:r>
    </w:p>
    <w:p w14:paraId="56227ABF" w14:textId="77777777" w:rsidR="00A118E2" w:rsidRPr="00A118E2" w:rsidRDefault="00A118E2" w:rsidP="005632C7">
      <w:pPr>
        <w:numPr>
          <w:ilvl w:val="0"/>
          <w:numId w:val="1"/>
        </w:numPr>
        <w:tabs>
          <w:tab w:val="left" w:pos="284"/>
        </w:tabs>
        <w:spacing w:after="0" w:line="240" w:lineRule="auto"/>
        <w:ind w:left="288" w:hanging="288"/>
        <w:jc w:val="both"/>
        <w:rPr>
          <w:rFonts w:ascii="Arial Narrow" w:hAnsi="Arial Narrow"/>
          <w:bCs/>
          <w:lang w:val="sr-Cyrl-BA"/>
        </w:rPr>
      </w:pPr>
      <w:r w:rsidRPr="00A118E2">
        <w:rPr>
          <w:rFonts w:ascii="Arial Narrow" w:hAnsi="Arial Narrow"/>
          <w:bCs/>
          <w:lang w:val="sr-Cyrl-BA"/>
        </w:rPr>
        <w:t>Kriterijumi ocjenjivanja za ocjene nedovoljan (1) do odličan (5), kao i udio pojedinih ishoda u konačnoj ocjeni, utvrđuju se na nivou aktiva.</w:t>
      </w:r>
    </w:p>
    <w:p w14:paraId="03CBDC63" w14:textId="77777777" w:rsidR="00A118E2" w:rsidRPr="00A118E2" w:rsidRDefault="00A118E2" w:rsidP="005632C7">
      <w:pPr>
        <w:numPr>
          <w:ilvl w:val="0"/>
          <w:numId w:val="1"/>
        </w:numPr>
        <w:tabs>
          <w:tab w:val="left" w:pos="284"/>
        </w:tabs>
        <w:spacing w:after="0" w:line="240" w:lineRule="auto"/>
        <w:ind w:left="288" w:hanging="288"/>
        <w:jc w:val="both"/>
        <w:rPr>
          <w:rFonts w:ascii="Arial Narrow" w:eastAsia="SimSun" w:hAnsi="Arial Narrow"/>
          <w:bCs/>
          <w:lang w:val="sr-Cyrl-BA"/>
        </w:rPr>
      </w:pPr>
      <w:r w:rsidRPr="00A118E2">
        <w:rPr>
          <w:rFonts w:ascii="Arial Narrow" w:eastAsia="SimSun" w:hAnsi="Arial Narrow"/>
          <w:bCs/>
          <w:lang w:val="sr-Cyrl-BA"/>
        </w:rPr>
        <w:t>Predviđeni načini provjere dostignutosti ishoda učenja definisani su za svaki ishod posebno</w:t>
      </w:r>
      <w:r w:rsidRPr="00A118E2">
        <w:rPr>
          <w:rFonts w:ascii="Arial Narrow" w:eastAsia="SimSun" w:hAnsi="Arial Narrow" w:cs="Arial Narrow"/>
          <w:lang w:val="sr-Cyrl-BA"/>
        </w:rPr>
        <w:t>.</w:t>
      </w:r>
    </w:p>
    <w:p w14:paraId="3ED28420" w14:textId="77777777" w:rsidR="00A118E2" w:rsidRPr="00A118E2" w:rsidRDefault="00A118E2" w:rsidP="005632C7">
      <w:pPr>
        <w:numPr>
          <w:ilvl w:val="0"/>
          <w:numId w:val="1"/>
        </w:numPr>
        <w:tabs>
          <w:tab w:val="left" w:pos="284"/>
        </w:tabs>
        <w:spacing w:after="0" w:line="240" w:lineRule="auto"/>
        <w:ind w:left="288" w:hanging="288"/>
        <w:jc w:val="both"/>
        <w:rPr>
          <w:rFonts w:ascii="Arial Narrow" w:hAnsi="Arial Narrow"/>
          <w:bCs/>
          <w:lang w:val="sr-Cyrl-BA"/>
        </w:rPr>
      </w:pPr>
      <w:r w:rsidRPr="00A118E2">
        <w:rPr>
          <w:rFonts w:ascii="Arial Narrow" w:hAnsi="Arial Narrow"/>
          <w:bCs/>
          <w:lang w:val="sr-Cyrl-BA"/>
        </w:rPr>
        <w:t>Zaključna ocjena na kraju klasifikacionog perioda izvodi se iz ocjena svih ishoda u tom klasifikacionom periodu.</w:t>
      </w:r>
    </w:p>
    <w:p w14:paraId="2D23A860" w14:textId="77777777" w:rsidR="00A118E2" w:rsidRPr="00A118E2" w:rsidRDefault="00A118E2" w:rsidP="005632C7">
      <w:pPr>
        <w:numPr>
          <w:ilvl w:val="0"/>
          <w:numId w:val="1"/>
        </w:numPr>
        <w:tabs>
          <w:tab w:val="left" w:pos="284"/>
        </w:tabs>
        <w:spacing w:after="0" w:line="240" w:lineRule="auto"/>
        <w:ind w:left="288" w:hanging="288"/>
        <w:jc w:val="both"/>
        <w:rPr>
          <w:rFonts w:ascii="Arial Narrow" w:hAnsi="Arial Narrow" w:cs="Calibri"/>
          <w:color w:val="000000"/>
          <w:lang w:val="sr-Cyrl-BA" w:eastAsia="sr-Latn-ME"/>
        </w:rPr>
      </w:pPr>
      <w:r w:rsidRPr="00A118E2">
        <w:rPr>
          <w:rFonts w:ascii="Arial Narrow" w:hAnsi="Arial Narrow"/>
          <w:bCs/>
          <w:lang w:val="sr-Cyrl-BA"/>
        </w:rPr>
        <w:t>Zaključna ocjena na kraju školske godine izvodi se na osnovu svih ocjena dobijenih u klasifikacionim periodima.</w:t>
      </w:r>
    </w:p>
    <w:sdt>
      <w:sdtPr>
        <w:rPr>
          <w:rFonts w:ascii="Arial Narrow" w:eastAsia="Times New Roman" w:hAnsi="Arial Narrow" w:cs="Trebuchet MS"/>
          <w:b/>
          <w:bCs/>
          <w:lang w:val="sr-Latn-CS"/>
        </w:rPr>
        <w:id w:val="41105885"/>
        <w:lock w:val="contentLocked"/>
        <w:placeholder>
          <w:docPart w:val="697F7AADF4DE40D39B9C427CA53DA079"/>
        </w:placeholder>
      </w:sdtPr>
      <w:sdtEndPr/>
      <w:sdtContent>
        <w:p w14:paraId="5F2D591A" w14:textId="77777777" w:rsidR="00C76701" w:rsidRPr="00C76701" w:rsidRDefault="00C76701" w:rsidP="005632C7">
          <w:pPr>
            <w:spacing w:before="240" w:after="120" w:line="240" w:lineRule="auto"/>
            <w:jc w:val="both"/>
            <w:rPr>
              <w:rFonts w:ascii="Arial Narrow" w:eastAsia="Times New Roman" w:hAnsi="Arial Narrow" w:cs="Trebuchet MS"/>
              <w:b/>
              <w:bCs/>
              <w:lang w:val="sr-Latn-CS"/>
            </w:rPr>
          </w:pPr>
          <w:r w:rsidRPr="00C76701">
            <w:rPr>
              <w:rFonts w:ascii="Arial Narrow" w:eastAsia="Times New Roman" w:hAnsi="Arial Narrow" w:cs="Trebuchet MS"/>
              <w:b/>
              <w:bCs/>
              <w:lang w:val="sr-Latn-CS"/>
            </w:rPr>
            <w:t xml:space="preserve">8. Uslovi za prohodnost i završetak modula </w:t>
          </w:r>
        </w:p>
      </w:sdtContent>
    </w:sdt>
    <w:p w14:paraId="69C0218B" w14:textId="77777777" w:rsidR="00C76701" w:rsidRPr="00C76701" w:rsidRDefault="00C76701" w:rsidP="005632C7">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C76701">
        <w:rPr>
          <w:rFonts w:ascii="Arial Narrow" w:hAnsi="Arial Narrow"/>
        </w:rPr>
        <w:t>Pozitivna ocjena na kraju školske godine</w:t>
      </w:r>
    </w:p>
    <w:p w14:paraId="0AD3CF4E" w14:textId="77777777" w:rsidR="00C76701" w:rsidRPr="00C76701" w:rsidRDefault="004A533C" w:rsidP="005632C7">
      <w:pPr>
        <w:spacing w:before="240" w:after="120" w:line="240" w:lineRule="auto"/>
        <w:jc w:val="both"/>
        <w:rPr>
          <w:rFonts w:ascii="Arial Narrow" w:eastAsia="Times New Roman" w:hAnsi="Arial Narrow" w:cs="Trebuchet MS"/>
          <w:b/>
          <w:bCs/>
          <w:lang w:val="sr-Latn-CS"/>
        </w:rPr>
      </w:pPr>
      <w:sdt>
        <w:sdtPr>
          <w:rPr>
            <w:rFonts w:ascii="Arial Narrow" w:eastAsia="Times New Roman" w:hAnsi="Arial Narrow" w:cs="Trebuchet MS"/>
            <w:b/>
            <w:bCs/>
            <w:lang w:val="sr-Latn-CS"/>
          </w:rPr>
          <w:id w:val="906113116"/>
          <w:lock w:val="contentLocked"/>
          <w:placeholder>
            <w:docPart w:val="697F7AADF4DE40D39B9C427CA53DA079"/>
          </w:placeholder>
        </w:sdtPr>
        <w:sdtEndPr/>
        <w:sdtContent>
          <w:r w:rsidR="00C76701" w:rsidRPr="00C76701">
            <w:rPr>
              <w:rFonts w:ascii="Arial Narrow" w:eastAsia="Times New Roman" w:hAnsi="Arial Narrow" w:cs="Trebuchet MS"/>
              <w:b/>
              <w:bCs/>
              <w:lang w:val="sr-Latn-CS"/>
            </w:rPr>
            <w:t>9. Povezanost modula – korelacija</w:t>
          </w:r>
        </w:sdtContent>
      </w:sdt>
    </w:p>
    <w:p w14:paraId="576F4730" w14:textId="77777777" w:rsidR="00D82C3E" w:rsidRPr="00D82C3E" w:rsidRDefault="00D82C3E" w:rsidP="005632C7">
      <w:pPr>
        <w:numPr>
          <w:ilvl w:val="0"/>
          <w:numId w:val="1"/>
        </w:numPr>
        <w:tabs>
          <w:tab w:val="left" w:pos="284"/>
        </w:tabs>
        <w:spacing w:after="0" w:line="240" w:lineRule="auto"/>
        <w:jc w:val="both"/>
        <w:rPr>
          <w:rFonts w:ascii="Arial Narrow" w:hAnsi="Arial Narrow" w:cs="Trebuchet MS"/>
          <w:bCs/>
          <w:color w:val="000000" w:themeColor="text1"/>
          <w:lang w:val="sr-Cyrl-RS"/>
        </w:rPr>
      </w:pPr>
      <w:r w:rsidRPr="00D82C3E">
        <w:rPr>
          <w:rFonts w:ascii="Arial Narrow" w:hAnsi="Arial Narrow" w:cs="Trebuchet MS"/>
          <w:bCs/>
          <w:color w:val="000000" w:themeColor="text1"/>
          <w:lang w:val="sr-Cyrl-RS"/>
        </w:rPr>
        <w:t>Solfeđo I, II, III i IV</w:t>
      </w:r>
    </w:p>
    <w:p w14:paraId="630AE124" w14:textId="77777777" w:rsidR="00D82C3E" w:rsidRPr="00D82C3E" w:rsidRDefault="00D82C3E" w:rsidP="005632C7">
      <w:pPr>
        <w:numPr>
          <w:ilvl w:val="0"/>
          <w:numId w:val="1"/>
        </w:numPr>
        <w:tabs>
          <w:tab w:val="left" w:pos="284"/>
        </w:tabs>
        <w:spacing w:after="0" w:line="240" w:lineRule="auto"/>
        <w:jc w:val="both"/>
        <w:rPr>
          <w:rFonts w:ascii="Arial Narrow" w:hAnsi="Arial Narrow" w:cs="Trebuchet MS"/>
          <w:bCs/>
          <w:color w:val="000000" w:themeColor="text1"/>
          <w:lang w:val="sr-Cyrl-RS"/>
        </w:rPr>
      </w:pPr>
      <w:r w:rsidRPr="00D82C3E">
        <w:rPr>
          <w:rFonts w:ascii="Arial Narrow" w:hAnsi="Arial Narrow" w:cs="Trebuchet MS"/>
          <w:bCs/>
          <w:color w:val="000000" w:themeColor="text1"/>
          <w:lang w:val="sr-Cyrl-RS"/>
        </w:rPr>
        <w:t xml:space="preserve">Teorija muzike </w:t>
      </w:r>
    </w:p>
    <w:p w14:paraId="336C00B7" w14:textId="77777777" w:rsidR="00D82C3E" w:rsidRPr="00D82C3E" w:rsidRDefault="00D82C3E" w:rsidP="005632C7">
      <w:pPr>
        <w:numPr>
          <w:ilvl w:val="0"/>
          <w:numId w:val="1"/>
        </w:numPr>
        <w:tabs>
          <w:tab w:val="left" w:pos="284"/>
        </w:tabs>
        <w:spacing w:after="0" w:line="240" w:lineRule="auto"/>
        <w:jc w:val="both"/>
        <w:rPr>
          <w:rFonts w:ascii="Arial Narrow" w:hAnsi="Arial Narrow" w:cs="Trebuchet MS"/>
          <w:bCs/>
          <w:color w:val="000000" w:themeColor="text1"/>
          <w:lang w:val="sr-Cyrl-RS"/>
        </w:rPr>
      </w:pPr>
      <w:r w:rsidRPr="00D82C3E">
        <w:rPr>
          <w:rFonts w:ascii="Arial Narrow" w:hAnsi="Arial Narrow" w:cs="Trebuchet MS"/>
          <w:bCs/>
          <w:color w:val="000000" w:themeColor="text1"/>
          <w:lang w:val="sr-Cyrl-RS"/>
        </w:rPr>
        <w:t>Harmonija sa harmonskom analizom I i II</w:t>
      </w:r>
    </w:p>
    <w:p w14:paraId="51642FC4" w14:textId="77777777" w:rsidR="00D82C3E" w:rsidRPr="00D82C3E" w:rsidRDefault="00D82C3E" w:rsidP="005632C7">
      <w:pPr>
        <w:numPr>
          <w:ilvl w:val="0"/>
          <w:numId w:val="1"/>
        </w:numPr>
        <w:tabs>
          <w:tab w:val="left" w:pos="284"/>
        </w:tabs>
        <w:spacing w:after="0" w:line="240" w:lineRule="auto"/>
        <w:jc w:val="both"/>
        <w:rPr>
          <w:rFonts w:ascii="Arial Narrow" w:hAnsi="Arial Narrow" w:cs="Trebuchet MS"/>
          <w:bCs/>
          <w:color w:val="000000" w:themeColor="text1"/>
          <w:lang w:val="sr-Cyrl-RS"/>
        </w:rPr>
      </w:pPr>
      <w:r w:rsidRPr="00D82C3E">
        <w:rPr>
          <w:rFonts w:ascii="Arial Narrow" w:hAnsi="Arial Narrow" w:cs="Trebuchet MS"/>
          <w:bCs/>
          <w:color w:val="000000" w:themeColor="text1"/>
          <w:lang w:val="sr-Cyrl-RS"/>
        </w:rPr>
        <w:t>Analiza muzičkih oblika I i II</w:t>
      </w:r>
    </w:p>
    <w:p w14:paraId="0B895064" w14:textId="77777777" w:rsidR="00D82C3E" w:rsidRPr="00D82C3E" w:rsidRDefault="00D82C3E" w:rsidP="005632C7">
      <w:pPr>
        <w:numPr>
          <w:ilvl w:val="0"/>
          <w:numId w:val="1"/>
        </w:numPr>
        <w:tabs>
          <w:tab w:val="left" w:pos="284"/>
        </w:tabs>
        <w:spacing w:after="0" w:line="240" w:lineRule="auto"/>
        <w:jc w:val="both"/>
        <w:rPr>
          <w:rFonts w:ascii="Arial Narrow" w:hAnsi="Arial Narrow" w:cs="Trebuchet MS"/>
          <w:bCs/>
          <w:color w:val="000000" w:themeColor="text1"/>
          <w:lang w:val="sr-Cyrl-RS"/>
        </w:rPr>
      </w:pPr>
      <w:r w:rsidRPr="00D82C3E">
        <w:rPr>
          <w:rFonts w:ascii="Arial Narrow" w:hAnsi="Arial Narrow" w:cs="Trebuchet MS"/>
          <w:bCs/>
          <w:color w:val="000000" w:themeColor="text1"/>
        </w:rPr>
        <w:t>Ozvučavanje</w:t>
      </w:r>
    </w:p>
    <w:p w14:paraId="2DDDCC2B" w14:textId="77777777" w:rsidR="00D82C3E" w:rsidRPr="00D82C3E" w:rsidRDefault="00D82C3E" w:rsidP="005632C7">
      <w:pPr>
        <w:numPr>
          <w:ilvl w:val="0"/>
          <w:numId w:val="1"/>
        </w:numPr>
        <w:tabs>
          <w:tab w:val="left" w:pos="284"/>
        </w:tabs>
        <w:spacing w:after="0" w:line="240" w:lineRule="auto"/>
        <w:jc w:val="both"/>
        <w:rPr>
          <w:rFonts w:ascii="Arial Narrow" w:hAnsi="Arial Narrow" w:cs="Trebuchet MS"/>
          <w:bCs/>
          <w:color w:val="000000" w:themeColor="text1"/>
          <w:lang w:val="sr-Cyrl-RS"/>
        </w:rPr>
      </w:pPr>
      <w:r w:rsidRPr="00D82C3E">
        <w:rPr>
          <w:rFonts w:ascii="Arial Narrow" w:hAnsi="Arial Narrow" w:cs="Trebuchet MS"/>
          <w:bCs/>
          <w:color w:val="000000" w:themeColor="text1"/>
          <w:lang w:val="sr-Cyrl-RS"/>
        </w:rPr>
        <w:t>Džez I i II</w:t>
      </w:r>
    </w:p>
    <w:p w14:paraId="3A832131" w14:textId="53A22FAB" w:rsidR="00D82C3E" w:rsidRPr="00D82C3E" w:rsidRDefault="00D82C3E" w:rsidP="005632C7">
      <w:pPr>
        <w:numPr>
          <w:ilvl w:val="0"/>
          <w:numId w:val="1"/>
        </w:numPr>
        <w:tabs>
          <w:tab w:val="left" w:pos="284"/>
        </w:tabs>
        <w:spacing w:after="0" w:line="240" w:lineRule="auto"/>
        <w:jc w:val="both"/>
        <w:rPr>
          <w:rFonts w:ascii="Arial Narrow" w:hAnsi="Arial Narrow" w:cs="Trebuchet MS"/>
          <w:bCs/>
          <w:color w:val="000000" w:themeColor="text1"/>
          <w:lang w:val="sr-Cyrl-RS"/>
        </w:rPr>
      </w:pPr>
      <w:r w:rsidRPr="00D82C3E">
        <w:rPr>
          <w:rFonts w:ascii="Arial Narrow" w:hAnsi="Arial Narrow" w:cs="Trebuchet MS"/>
          <w:bCs/>
          <w:color w:val="000000" w:themeColor="text1"/>
          <w:lang w:val="sr-Cyrl-RS"/>
        </w:rPr>
        <w:t>Popularna muzika II</w:t>
      </w:r>
    </w:p>
    <w:sdt>
      <w:sdtPr>
        <w:rPr>
          <w:rFonts w:ascii="Arial Narrow" w:eastAsia="Times New Roman" w:hAnsi="Arial Narrow" w:cs="Trebuchet MS"/>
          <w:b/>
          <w:bCs/>
          <w:lang w:val="sr-Latn-CS"/>
        </w:rPr>
        <w:id w:val="-1733844346"/>
        <w:lock w:val="contentLocked"/>
        <w:placeholder>
          <w:docPart w:val="697F7AADF4DE40D39B9C427CA53DA079"/>
        </w:placeholder>
      </w:sdtPr>
      <w:sdtEndPr>
        <w:rPr>
          <w:rFonts w:cs="Arial"/>
          <w:b w:val="0"/>
          <w:lang w:val="sl-SI"/>
        </w:rPr>
      </w:sdtEndPr>
      <w:sdtContent>
        <w:p w14:paraId="5F9A3205" w14:textId="77777777" w:rsidR="00C76701" w:rsidRPr="00C76701" w:rsidRDefault="00C76701" w:rsidP="00C76701">
          <w:pPr>
            <w:spacing w:before="240" w:after="120" w:line="240" w:lineRule="auto"/>
            <w:rPr>
              <w:rFonts w:ascii="Arial Narrow" w:eastAsia="Times New Roman" w:hAnsi="Arial Narrow" w:cs="Trebuchet MS"/>
              <w:b/>
              <w:bCs/>
              <w:lang w:val="sr-Latn-CS"/>
            </w:rPr>
          </w:pPr>
          <w:r w:rsidRPr="00C76701">
            <w:rPr>
              <w:rFonts w:ascii="Arial Narrow" w:eastAsia="Times New Roman" w:hAnsi="Arial Narrow" w:cs="Trebuchet MS"/>
              <w:b/>
              <w:bCs/>
              <w:lang w:val="sr-Latn-CS"/>
            </w:rPr>
            <w:t>Napomena:</w:t>
          </w:r>
        </w:p>
        <w:p w14:paraId="397DC2FB" w14:textId="77777777" w:rsidR="00C76701" w:rsidRPr="00C76701" w:rsidRDefault="00C76701" w:rsidP="005632C7">
          <w:pPr>
            <w:spacing w:after="120" w:line="240" w:lineRule="auto"/>
            <w:jc w:val="both"/>
            <w:rPr>
              <w:rFonts w:ascii="Arial Narrow" w:eastAsia="Times New Roman" w:hAnsi="Arial Narrow" w:cs="Arial"/>
              <w:bCs/>
              <w:lang w:val="sl-SI"/>
            </w:rPr>
          </w:pPr>
          <w:r w:rsidRPr="00C76701">
            <w:rPr>
              <w:rFonts w:ascii="Arial Narrow" w:eastAsia="Times New Roman" w:hAnsi="Arial Narrow" w:cs="Arial"/>
              <w:bCs/>
              <w:lang w:val="sl-SI"/>
            </w:rPr>
            <w:t>U cilju usaglašavanja sadržaja, dinamike realizacije i ishoda učenja, nastavnici su obavezni da zajedno vrše planiranje vaspitno-obrazovnog rada.</w:t>
          </w:r>
        </w:p>
      </w:sdtContent>
    </w:sdt>
    <w:sdt>
      <w:sdtPr>
        <w:rPr>
          <w:rFonts w:ascii="Arial Narrow" w:eastAsia="Times New Roman" w:hAnsi="Arial Narrow" w:cs="Trebuchet MS"/>
          <w:b/>
          <w:bCs/>
          <w:lang w:val="sr-Latn-CS"/>
        </w:rPr>
        <w:id w:val="1445654796"/>
        <w:lock w:val="contentLocked"/>
        <w:placeholder>
          <w:docPart w:val="697F7AADF4DE40D39B9C427CA53DA079"/>
        </w:placeholder>
      </w:sdtPr>
      <w:sdtEndPr>
        <w:rPr>
          <w:rFonts w:eastAsia="Calibri" w:cs="Verdana"/>
          <w:bCs w:val="0"/>
          <w:color w:val="000000"/>
          <w:lang w:val="sr-Latn-ME"/>
        </w:rPr>
      </w:sdtEndPr>
      <w:sdtContent>
        <w:p w14:paraId="28ADF6DE" w14:textId="77777777" w:rsidR="00C76701" w:rsidRPr="00C76701" w:rsidRDefault="00C76701" w:rsidP="005632C7">
          <w:pPr>
            <w:spacing w:before="240" w:after="120" w:line="240" w:lineRule="auto"/>
            <w:jc w:val="both"/>
            <w:rPr>
              <w:rFonts w:ascii="Arial Narrow" w:eastAsia="Times New Roman" w:hAnsi="Arial Narrow" w:cs="Trebuchet MS"/>
              <w:b/>
              <w:bCs/>
              <w:lang w:val="sr-Latn-CS"/>
            </w:rPr>
          </w:pPr>
          <w:r w:rsidRPr="00C76701">
            <w:rPr>
              <w:rFonts w:ascii="Arial Narrow" w:eastAsia="Times New Roman" w:hAnsi="Arial Narrow" w:cs="Trebuchet MS"/>
              <w:b/>
              <w:bCs/>
              <w:lang w:val="sr-Latn-CS"/>
            </w:rPr>
            <w:t>10. Ključne</w:t>
          </w:r>
          <w:r w:rsidRPr="00C76701">
            <w:rPr>
              <w:rFonts w:ascii="Arial Narrow" w:hAnsi="Arial Narrow" w:cs="Verdana"/>
              <w:b/>
              <w:color w:val="000000"/>
            </w:rPr>
            <w:t xml:space="preserve"> </w:t>
          </w:r>
          <w:r w:rsidRPr="00C76701">
            <w:rPr>
              <w:rFonts w:ascii="Arial Narrow" w:eastAsia="Times New Roman" w:hAnsi="Arial Narrow" w:cs="Trebuchet MS"/>
              <w:b/>
              <w:bCs/>
              <w:lang w:val="sr-Latn-CS"/>
            </w:rPr>
            <w:t>kompetencije</w:t>
          </w:r>
          <w:r w:rsidRPr="00C76701">
            <w:rPr>
              <w:rFonts w:ascii="Arial Narrow" w:hAnsi="Arial Narrow" w:cs="Verdana"/>
              <w:b/>
              <w:color w:val="000000"/>
            </w:rPr>
            <w:t xml:space="preserve"> koje se razvijaju ovim modulom</w:t>
          </w:r>
        </w:p>
      </w:sdtContent>
    </w:sdt>
    <w:p w14:paraId="20AA1BAF" w14:textId="77777777" w:rsidR="00E8333D" w:rsidRPr="00F55CBD" w:rsidRDefault="00E8333D" w:rsidP="005632C7">
      <w:pPr>
        <w:numPr>
          <w:ilvl w:val="0"/>
          <w:numId w:val="1"/>
        </w:numPr>
        <w:tabs>
          <w:tab w:val="left" w:pos="284"/>
        </w:tabs>
        <w:spacing w:after="0" w:line="240" w:lineRule="auto"/>
        <w:ind w:left="288" w:hanging="288"/>
        <w:jc w:val="both"/>
        <w:rPr>
          <w:rFonts w:ascii="Arial Narrow" w:hAnsi="Arial Narrow"/>
        </w:rPr>
      </w:pPr>
      <w:r>
        <w:rPr>
          <w:rFonts w:ascii="Arial Narrow" w:hAnsi="Arial Narrow"/>
        </w:rPr>
        <w:t>K</w:t>
      </w:r>
      <w:r w:rsidRPr="00F55CBD">
        <w:rPr>
          <w:rFonts w:ascii="Arial Narrow" w:hAnsi="Arial Narrow"/>
        </w:rPr>
        <w:t>ompetencija pismenosti (upotreba stručne terminologije u usmenom i pisanom obliku pravilnim formulisanjem pojmova i konce</w:t>
      </w:r>
      <w:r>
        <w:rPr>
          <w:rFonts w:ascii="Arial Narrow" w:hAnsi="Arial Narrow"/>
        </w:rPr>
        <w:t>pata iz oblasti popularne muzike</w:t>
      </w:r>
      <w:r w:rsidRPr="00F55CBD">
        <w:rPr>
          <w:rFonts w:ascii="Arial Narrow" w:hAnsi="Arial Narrow"/>
        </w:rPr>
        <w:t xml:space="preserve">, izražavanjem argumenata i kritičkog mišljenja; poštovanje pravila i preporuka prilikom prezentovanja zadate teme i dr.) </w:t>
      </w:r>
    </w:p>
    <w:p w14:paraId="38F4DE5E" w14:textId="77777777" w:rsidR="00E8333D" w:rsidRPr="00F55CBD" w:rsidRDefault="00E8333D"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 xml:space="preserve">Kompetencija višejezičnosti (razumijevanje stručne terminologije iz oblasti </w:t>
      </w:r>
      <w:r>
        <w:rPr>
          <w:rFonts w:ascii="Arial Narrow" w:hAnsi="Arial Narrow"/>
        </w:rPr>
        <w:t>popularne muzike</w:t>
      </w:r>
      <w:r w:rsidRPr="00F55CBD">
        <w:rPr>
          <w:rFonts w:ascii="Arial Narrow" w:hAnsi="Arial Narrow"/>
        </w:rPr>
        <w:t>, prilikom korišćenja izraza na engleskom jeziku, istraživanja na internetu i korišćenja literature na stranom jeziku i dr.)</w:t>
      </w:r>
    </w:p>
    <w:p w14:paraId="2503952A" w14:textId="77777777" w:rsidR="00E8333D" w:rsidRPr="00F55CBD" w:rsidRDefault="00E8333D"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 xml:space="preserve">Matematička kompetencija i kompetencija u prirodnim naukama, tehnologiji i inženjerstvu (STEM) (razvijanje logičkog načina razmišljanja i donošenja zaključaka prilikom analize zadatih tema ih oblasti </w:t>
      </w:r>
      <w:r>
        <w:rPr>
          <w:rFonts w:ascii="Arial Narrow" w:hAnsi="Arial Narrow"/>
        </w:rPr>
        <w:t>popularne muzike</w:t>
      </w:r>
      <w:r w:rsidRPr="00F55CBD">
        <w:rPr>
          <w:rFonts w:ascii="Arial Narrow" w:hAnsi="Arial Narrow"/>
        </w:rPr>
        <w:t xml:space="preserve"> i dr.)</w:t>
      </w:r>
    </w:p>
    <w:p w14:paraId="157E3E02" w14:textId="77777777" w:rsidR="00E8333D" w:rsidRPr="00F55CBD" w:rsidRDefault="00E8333D"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 xml:space="preserve">Digitalna kompetencija (korišćenje informaciono-komunikacionih tehnologija radi pretrage, prikupljanja i upotrebe podataka iz oblasti </w:t>
      </w:r>
      <w:r>
        <w:rPr>
          <w:rFonts w:ascii="Arial Narrow" w:hAnsi="Arial Narrow"/>
        </w:rPr>
        <w:t>popularne muzike</w:t>
      </w:r>
      <w:r w:rsidRPr="00F55CBD">
        <w:rPr>
          <w:rFonts w:ascii="Arial Narrow" w:hAnsi="Arial Narrow"/>
        </w:rPr>
        <w:t>, prepoznavanjem relevantnih stručnih tekstova i video zapisa, upotreba softverskih alata za izradu prezentacija na zadatu temu i dr.)</w:t>
      </w:r>
    </w:p>
    <w:p w14:paraId="271D8CB9" w14:textId="77777777" w:rsidR="00E8333D" w:rsidRPr="00F55CBD" w:rsidRDefault="00E8333D"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 xml:space="preserve">Lična, </w:t>
      </w:r>
      <w:r w:rsidRPr="009B1274">
        <w:rPr>
          <w:rFonts w:ascii="Arial Narrow" w:hAnsi="Arial Narrow"/>
        </w:rPr>
        <w:t>socijalna</w:t>
      </w:r>
      <w:r w:rsidRPr="00F55CBD">
        <w:rPr>
          <w:rFonts w:ascii="Arial Narrow" w:hAnsi="Arial Narrow"/>
        </w:rPr>
        <w:t xml:space="preserve"> i kompetencija učiti kako učiti</w:t>
      </w:r>
      <w:r w:rsidRPr="009B1274">
        <w:rPr>
          <w:rFonts w:ascii="Arial Narrow" w:hAnsi="Arial Narrow"/>
        </w:rPr>
        <w:t xml:space="preserve"> </w:t>
      </w:r>
      <w:r w:rsidRPr="00F55CBD">
        <w:rPr>
          <w:rFonts w:ascii="Arial Narrow" w:hAnsi="Arial Narrow"/>
        </w:rPr>
        <w:t xml:space="preserve">(razvijanje tehnika samostalnog učenja, kao i učenja u timu kroz vršnjačku edukaciju i diskusiju, prezentacija i seminarskih radova na zadatu temu; razvijanje tehnika istraživanja, sistematizovanja i vrednovanja informacija u cilju nadogradnje prethodno stečenih znanja, kao i otkrivanja novih; razvijanje sposobnosti učenja na sopstvenim greškama kroz samoprocjenu i samoevaluaciju; razvijanje svijesti o značaju vođenja zdravog života i dr.) </w:t>
      </w:r>
    </w:p>
    <w:p w14:paraId="33AC5F50" w14:textId="77777777" w:rsidR="00E8333D" w:rsidRPr="00F55CBD" w:rsidRDefault="00E8333D"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lastRenderedPageBreak/>
        <w:t>Građanska kompetencija (angažovanje u zajedničkom ili javnom interesu kroz različite društveno odgovorne aktivnosti; poštovanje prava, jednakosti, slobode izražavanja i mišljenja kroz debate, diskusije i podjelu na grupe; razvijanje svijesti o značaju savremenih događaja, kao i njihovu povezanost sa istorijskim; razvijanje svijesti o odgovornog ponašanja prema prirodi i životnoj sredini pravilnim odlaganjem otpada nakon realizovanih zadataka i dr.)</w:t>
      </w:r>
    </w:p>
    <w:p w14:paraId="76D14C30" w14:textId="77777777" w:rsidR="00E8333D" w:rsidRDefault="00E8333D"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Preduzetnička kompetencija (razvijanje sposobnosti davanja inicijative, procjene i pravilnog određivanja prioriteta prilikom rješavanja problema, razvijanje kreativnosti, kao i vještina planiranja i upravljanja vremenom, samostalno ili u timu</w:t>
      </w:r>
      <w:r w:rsidRPr="009B1274">
        <w:rPr>
          <w:rFonts w:ascii="Arial Narrow" w:hAnsi="Arial Narrow"/>
        </w:rPr>
        <w:t>, planiranje i organizacija resursa i materijala za izvođenje zadataka</w:t>
      </w:r>
      <w:r w:rsidRPr="00F55CBD">
        <w:rPr>
          <w:rFonts w:ascii="Arial Narrow" w:hAnsi="Arial Narrow"/>
        </w:rPr>
        <w:t xml:space="preserve"> i dr.)</w:t>
      </w:r>
    </w:p>
    <w:p w14:paraId="7917DDBF" w14:textId="5664BC41" w:rsidR="00C76701" w:rsidRPr="00C76701" w:rsidRDefault="00E8333D" w:rsidP="005632C7">
      <w:pPr>
        <w:numPr>
          <w:ilvl w:val="0"/>
          <w:numId w:val="1"/>
        </w:numPr>
        <w:tabs>
          <w:tab w:val="left" w:pos="284"/>
        </w:tabs>
        <w:spacing w:after="0" w:line="240" w:lineRule="auto"/>
        <w:ind w:left="289" w:hanging="289"/>
        <w:jc w:val="both"/>
        <w:rPr>
          <w:rFonts w:ascii="Arial Narrow" w:eastAsia="Times New Roman" w:hAnsi="Arial Narrow" w:cs="Trebuchet MS"/>
          <w:bCs/>
          <w:lang w:val="sr-Cyrl-ME"/>
        </w:rPr>
      </w:pPr>
      <w:r w:rsidRPr="007D022E">
        <w:rPr>
          <w:rFonts w:ascii="Arial Narrow" w:hAnsi="Arial Narrow"/>
        </w:rPr>
        <w:t>Kompetencija kulturološke svijesti i izražavanja (razvijanje svijesti o značaju poznavanja i poštovanja lokalnih, nacionalnih, regionalnih, evropskih i globalnih kultura kroz povezivanje sa primjerima iz oblasti popularne muzike predstavljanje ideja putem različitih kulturoloških formi kao što su pisani, štampani ili digitalni tekst, dizajn i dr.)</w:t>
      </w:r>
      <w:r w:rsidR="00C76701" w:rsidRPr="00C76701">
        <w:rPr>
          <w:rFonts w:ascii="Arial Narrow" w:hAnsi="Arial Narrow" w:cs="Verdana"/>
          <w:b/>
          <w:color w:val="000000"/>
          <w:lang w:val="sr-Cyrl-RS"/>
        </w:rPr>
        <w:br w:type="page"/>
      </w:r>
    </w:p>
    <w:bookmarkStart w:id="92" w:name="_Toc12363487"/>
    <w:bookmarkStart w:id="93" w:name="_Toc226624912"/>
    <w:p w14:paraId="23A2E6CB" w14:textId="38968641" w:rsidR="00C76701" w:rsidRPr="00C76701" w:rsidRDefault="004A533C" w:rsidP="005632C7">
      <w:pPr>
        <w:keepNext/>
        <w:tabs>
          <w:tab w:val="left" w:pos="709"/>
        </w:tabs>
        <w:spacing w:after="240" w:line="240" w:lineRule="auto"/>
        <w:jc w:val="both"/>
        <w:outlineLvl w:val="1"/>
        <w:rPr>
          <w:rFonts w:ascii="Arial Narrow" w:hAnsi="Arial Narrow"/>
          <w:b/>
          <w:bCs/>
          <w:caps/>
          <w:color w:val="000000"/>
          <w:szCs w:val="20"/>
          <w:lang w:val="sl-SI" w:eastAsia="sl-SI"/>
        </w:rPr>
      </w:pPr>
      <w:sdt>
        <w:sdtPr>
          <w:rPr>
            <w:rFonts w:ascii="Arial Narrow" w:hAnsi="Arial Narrow"/>
            <w:b/>
            <w:bCs/>
            <w:caps/>
            <w:color w:val="000000"/>
            <w:szCs w:val="20"/>
            <w:lang w:val="sl-SI" w:eastAsia="sl-SI"/>
          </w:rPr>
          <w:id w:val="1026372225"/>
          <w:placeholder>
            <w:docPart w:val="9A24D35335C6458DAD2E6FF4805CE224"/>
          </w:placeholder>
        </w:sdtPr>
        <w:sdtEndPr/>
        <w:sdtContent>
          <w:r w:rsidR="00C76701" w:rsidRPr="00C76701">
            <w:rPr>
              <w:rFonts w:ascii="Arial Narrow" w:hAnsi="Arial Narrow"/>
              <w:b/>
              <w:bCs/>
              <w:color w:val="000000"/>
              <w:szCs w:val="20"/>
              <w:lang w:val="sl-SI" w:eastAsia="sl-SI"/>
            </w:rPr>
            <w:t>3.3.1</w:t>
          </w:r>
          <w:r w:rsidR="000B1460">
            <w:rPr>
              <w:rFonts w:ascii="Arial Narrow" w:hAnsi="Arial Narrow"/>
              <w:b/>
              <w:bCs/>
              <w:color w:val="000000"/>
              <w:szCs w:val="20"/>
              <w:lang w:val="sl-SI" w:eastAsia="sl-SI"/>
            </w:rPr>
            <w:t>5</w:t>
          </w:r>
          <w:r w:rsidR="00C76701" w:rsidRPr="00C76701">
            <w:rPr>
              <w:rFonts w:ascii="Arial Narrow" w:hAnsi="Arial Narrow"/>
              <w:b/>
              <w:bCs/>
              <w:color w:val="000000"/>
              <w:szCs w:val="20"/>
              <w:lang w:val="sl-SI" w:eastAsia="sl-SI"/>
            </w:rPr>
            <w:t>.</w:t>
          </w:r>
        </w:sdtContent>
      </w:sdt>
      <w:r w:rsidR="00C76701" w:rsidRPr="00C76701">
        <w:rPr>
          <w:rFonts w:ascii="Arial Narrow" w:hAnsi="Arial Narrow"/>
          <w:b/>
          <w:bCs/>
          <w:color w:val="000000"/>
          <w:szCs w:val="20"/>
          <w:lang w:val="sl-SI" w:eastAsia="sl-SI"/>
        </w:rPr>
        <w:t xml:space="preserve"> TRADICIONALNA MUZIKA II</w:t>
      </w:r>
      <w:bookmarkEnd w:id="92"/>
      <w:bookmarkEnd w:id="93"/>
    </w:p>
    <w:sdt>
      <w:sdtPr>
        <w:rPr>
          <w:rFonts w:ascii="Arial Narrow" w:eastAsia="Times New Roman" w:hAnsi="Arial Narrow" w:cs="Trebuchet MS"/>
          <w:b/>
          <w:bCs/>
          <w:lang w:val="sr-Latn-CS"/>
        </w:rPr>
        <w:id w:val="-823506205"/>
        <w:lock w:val="contentLocked"/>
        <w:placeholder>
          <w:docPart w:val="6455A367BC9140BA9E61A4EC1C09A422"/>
        </w:placeholder>
      </w:sdtPr>
      <w:sdtEndPr/>
      <w:sdtContent>
        <w:p w14:paraId="3B7CBDB5" w14:textId="77777777" w:rsidR="00C76701" w:rsidRPr="00C76701" w:rsidRDefault="00C76701" w:rsidP="005632C7">
          <w:pPr>
            <w:spacing w:before="240" w:after="120" w:line="240" w:lineRule="auto"/>
            <w:jc w:val="both"/>
            <w:rPr>
              <w:rFonts w:ascii="Arial Narrow" w:eastAsia="Times New Roman" w:hAnsi="Arial Narrow" w:cs="Trebuchet MS"/>
              <w:lang w:val="sr-Latn-CS"/>
            </w:rPr>
          </w:pPr>
          <w:r w:rsidRPr="00C76701">
            <w:rPr>
              <w:rFonts w:ascii="Arial Narrow" w:eastAsia="Times New Roman" w:hAnsi="Arial Narrow" w:cs="Trebuchet MS"/>
              <w:b/>
              <w:bCs/>
              <w:lang w:val="sr-Latn-CS"/>
            </w:rPr>
            <w:t xml:space="preserve">1. Broj časova i kreditna vrijednost:  </w:t>
          </w:r>
        </w:p>
      </w:sdtContent>
    </w:sdt>
    <w:tbl>
      <w:tblPr>
        <w:tblStyle w:val="TableGrid3826"/>
        <w:tblW w:w="9356" w:type="dxa"/>
        <w:jc w:val="center"/>
        <w:tblBorders>
          <w:top w:val="single" w:sz="12" w:space="0" w:color="C00000"/>
          <w:left w:val="none" w:sz="0" w:space="0" w:color="auto"/>
          <w:bottom w:val="single" w:sz="12" w:space="0" w:color="C00000"/>
          <w:right w:val="none" w:sz="0" w:space="0" w:color="auto"/>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559"/>
        <w:gridCol w:w="1559"/>
        <w:gridCol w:w="1559"/>
        <w:gridCol w:w="1559"/>
        <w:gridCol w:w="1560"/>
        <w:gridCol w:w="1560"/>
      </w:tblGrid>
      <w:tr w:rsidR="00C76701" w:rsidRPr="00C76701" w14:paraId="6C9DAE30" w14:textId="77777777" w:rsidTr="00C76701">
        <w:trPr>
          <w:jc w:val="center"/>
        </w:trPr>
        <w:tc>
          <w:tcPr>
            <w:tcW w:w="1559" w:type="dxa"/>
            <w:vMerge w:val="restart"/>
            <w:tcBorders>
              <w:top w:val="single" w:sz="18" w:space="0" w:color="C00000"/>
              <w:bottom w:val="single" w:sz="2" w:space="0" w:color="C00000"/>
            </w:tcBorders>
            <w:shd w:val="clear" w:color="auto" w:fill="F1E5BD"/>
            <w:vAlign w:val="center"/>
          </w:tcPr>
          <w:bookmarkStart w:id="94" w:name="_Toc226624913" w:displacedByCustomXml="next"/>
          <w:bookmarkStart w:id="95" w:name="_Toc226623066" w:displacedByCustomXml="next"/>
          <w:bookmarkStart w:id="96" w:name="_Toc221708961" w:displacedByCustomXml="next"/>
          <w:bookmarkStart w:id="97" w:name="_Toc219981149" w:displacedByCustomXml="next"/>
          <w:bookmarkStart w:id="98" w:name="_Toc12363488" w:displacedByCustomXml="next"/>
          <w:bookmarkStart w:id="99" w:name="_Toc11741819" w:displacedByCustomXml="next"/>
          <w:bookmarkStart w:id="100" w:name="_Toc11144359" w:displacedByCustomXml="next"/>
          <w:bookmarkStart w:id="101" w:name="_Toc11138676" w:displacedByCustomXml="next"/>
          <w:sdt>
            <w:sdtPr>
              <w:rPr>
                <w:rFonts w:ascii="Arial Narrow" w:eastAsia="Times New Roman" w:hAnsi="Arial Narrow" w:cs="Arial"/>
                <w:caps/>
                <w:color w:val="000000"/>
                <w:lang w:val="sl-SI"/>
              </w:rPr>
              <w:id w:val="1045105988"/>
              <w:placeholder>
                <w:docPart w:val="C650E43A91E14E0692C4584B9E50A156"/>
              </w:placeholder>
            </w:sdtPr>
            <w:sdtEndPr/>
            <w:sdtContent>
              <w:p w14:paraId="3B8698EE" w14:textId="77777777" w:rsidR="00C76701" w:rsidRPr="00C7643A" w:rsidRDefault="00C76701" w:rsidP="00C7643A">
                <w:pPr>
                  <w:keepNext/>
                  <w:tabs>
                    <w:tab w:val="left" w:pos="709"/>
                  </w:tabs>
                  <w:spacing w:before="40" w:after="40"/>
                  <w:jc w:val="center"/>
                  <w:outlineLvl w:val="1"/>
                  <w:rPr>
                    <w:rFonts w:ascii="Arial Narrow" w:eastAsia="Times New Roman" w:hAnsi="Arial Narrow" w:cs="Arial"/>
                    <w:caps/>
                    <w:color w:val="000000"/>
                    <w:sz w:val="22"/>
                    <w:szCs w:val="22"/>
                    <w:lang w:val="sl-SI"/>
                  </w:rPr>
                </w:pPr>
                <w:r w:rsidRPr="00C7643A">
                  <w:rPr>
                    <w:rFonts w:ascii="Arial Narrow" w:hAnsi="Arial Narrow"/>
                    <w:b/>
                    <w:sz w:val="22"/>
                    <w:szCs w:val="22"/>
                  </w:rPr>
                  <w:t>Razred</w:t>
                </w:r>
              </w:p>
            </w:sdtContent>
          </w:sdt>
          <w:bookmarkEnd w:id="94" w:displacedByCustomXml="prev"/>
          <w:bookmarkEnd w:id="95" w:displacedByCustomXml="prev"/>
          <w:bookmarkEnd w:id="96" w:displacedByCustomXml="prev"/>
          <w:bookmarkEnd w:id="97" w:displacedByCustomXml="prev"/>
          <w:bookmarkEnd w:id="98" w:displacedByCustomXml="prev"/>
          <w:bookmarkEnd w:id="99" w:displacedByCustomXml="prev"/>
          <w:bookmarkEnd w:id="100" w:displacedByCustomXml="prev"/>
          <w:bookmarkEnd w:id="101" w:displacedByCustomXml="prev"/>
        </w:tc>
        <w:tc>
          <w:tcPr>
            <w:tcW w:w="4677" w:type="dxa"/>
            <w:gridSpan w:val="3"/>
            <w:tcBorders>
              <w:top w:val="single" w:sz="18" w:space="0" w:color="C00000"/>
              <w:bottom w:val="single" w:sz="4" w:space="0" w:color="C00000"/>
            </w:tcBorders>
            <w:shd w:val="clear" w:color="auto" w:fill="F1E5BD"/>
          </w:tcPr>
          <w:bookmarkStart w:id="102" w:name="_Toc226624914" w:displacedByCustomXml="next"/>
          <w:bookmarkStart w:id="103" w:name="_Toc226623067" w:displacedByCustomXml="next"/>
          <w:bookmarkStart w:id="104" w:name="_Toc221708962" w:displacedByCustomXml="next"/>
          <w:bookmarkStart w:id="105" w:name="_Toc219981150" w:displacedByCustomXml="next"/>
          <w:bookmarkStart w:id="106" w:name="_Toc12363489" w:displacedByCustomXml="next"/>
          <w:bookmarkStart w:id="107" w:name="_Toc11741820" w:displacedByCustomXml="next"/>
          <w:bookmarkStart w:id="108" w:name="_Toc11144360" w:displacedByCustomXml="next"/>
          <w:bookmarkStart w:id="109" w:name="_Toc11138677" w:displacedByCustomXml="next"/>
          <w:sdt>
            <w:sdtPr>
              <w:rPr>
                <w:rFonts w:ascii="Arial Narrow" w:eastAsia="Times New Roman" w:hAnsi="Arial Narrow" w:cs="Arial"/>
                <w:caps/>
                <w:color w:val="000000"/>
                <w:lang w:val="sl-SI"/>
              </w:rPr>
              <w:id w:val="588974902"/>
              <w:placeholder>
                <w:docPart w:val="7A02D9FB8283444CA8EF88E0533B1F71"/>
              </w:placeholder>
            </w:sdtPr>
            <w:sdtEndPr/>
            <w:sdtContent>
              <w:p w14:paraId="35A5A393" w14:textId="77777777" w:rsidR="00C76701" w:rsidRPr="00C7643A" w:rsidRDefault="00C76701" w:rsidP="00C7643A">
                <w:pPr>
                  <w:keepNext/>
                  <w:tabs>
                    <w:tab w:val="left" w:pos="709"/>
                  </w:tabs>
                  <w:spacing w:before="120" w:after="120"/>
                  <w:jc w:val="center"/>
                  <w:outlineLvl w:val="1"/>
                  <w:rPr>
                    <w:rFonts w:ascii="Arial Narrow" w:eastAsia="Times New Roman" w:hAnsi="Arial Narrow" w:cs="Arial"/>
                    <w:caps/>
                    <w:color w:val="000000"/>
                    <w:sz w:val="22"/>
                    <w:szCs w:val="22"/>
                    <w:lang w:val="sl-SI"/>
                  </w:rPr>
                </w:pPr>
                <w:r w:rsidRPr="00C7643A">
                  <w:rPr>
                    <w:rFonts w:ascii="Arial Narrow" w:eastAsia="Times New Roman" w:hAnsi="Arial Narrow" w:cs="Arial"/>
                    <w:b/>
                    <w:bCs/>
                    <w:caps/>
                    <w:color w:val="000000"/>
                    <w:sz w:val="22"/>
                    <w:szCs w:val="22"/>
                    <w:lang w:val="sl-SI"/>
                  </w:rPr>
                  <w:t>O</w:t>
                </w:r>
                <w:r w:rsidRPr="00C7643A">
                  <w:rPr>
                    <w:rFonts w:ascii="Arial Narrow" w:eastAsia="Times New Roman" w:hAnsi="Arial Narrow" w:cs="Arial"/>
                    <w:b/>
                    <w:bCs/>
                    <w:color w:val="000000"/>
                    <w:sz w:val="22"/>
                    <w:szCs w:val="22"/>
                    <w:lang w:val="sl-SI"/>
                  </w:rPr>
                  <w:t>blici nastave</w:t>
                </w:r>
              </w:p>
            </w:sdtContent>
          </w:sdt>
          <w:bookmarkEnd w:id="102" w:displacedByCustomXml="prev"/>
          <w:bookmarkEnd w:id="103" w:displacedByCustomXml="prev"/>
          <w:bookmarkEnd w:id="104" w:displacedByCustomXml="prev"/>
          <w:bookmarkEnd w:id="105" w:displacedByCustomXml="prev"/>
          <w:bookmarkEnd w:id="106" w:displacedByCustomXml="prev"/>
          <w:bookmarkEnd w:id="107" w:displacedByCustomXml="prev"/>
          <w:bookmarkEnd w:id="108" w:displacedByCustomXml="prev"/>
          <w:bookmarkEnd w:id="109" w:displacedByCustomXml="prev"/>
        </w:tc>
        <w:tc>
          <w:tcPr>
            <w:tcW w:w="1560" w:type="dxa"/>
            <w:vMerge w:val="restart"/>
            <w:tcBorders>
              <w:top w:val="single" w:sz="18" w:space="0" w:color="C00000"/>
              <w:bottom w:val="single" w:sz="18" w:space="0" w:color="C00000"/>
            </w:tcBorders>
            <w:shd w:val="clear" w:color="auto" w:fill="F1E5BD"/>
            <w:vAlign w:val="center"/>
          </w:tcPr>
          <w:bookmarkStart w:id="110" w:name="_Toc226624915" w:displacedByCustomXml="next"/>
          <w:bookmarkStart w:id="111" w:name="_Toc226623068" w:displacedByCustomXml="next"/>
          <w:bookmarkStart w:id="112" w:name="_Toc221708963" w:displacedByCustomXml="next"/>
          <w:bookmarkStart w:id="113" w:name="_Toc219981151" w:displacedByCustomXml="next"/>
          <w:bookmarkStart w:id="114" w:name="_Toc12363490" w:displacedByCustomXml="next"/>
          <w:bookmarkStart w:id="115" w:name="_Toc11741821" w:displacedByCustomXml="next"/>
          <w:bookmarkStart w:id="116" w:name="_Toc11144361" w:displacedByCustomXml="next"/>
          <w:bookmarkStart w:id="117" w:name="_Toc11138678" w:displacedByCustomXml="next"/>
          <w:sdt>
            <w:sdtPr>
              <w:rPr>
                <w:rFonts w:ascii="Arial Narrow" w:eastAsia="Times New Roman" w:hAnsi="Arial Narrow" w:cs="Arial"/>
                <w:caps/>
                <w:color w:val="000000"/>
                <w:lang w:val="sl-SI"/>
              </w:rPr>
              <w:id w:val="1567917336"/>
              <w:placeholder>
                <w:docPart w:val="1FABDBED2384420092AB825A7B9E7005"/>
              </w:placeholder>
            </w:sdtPr>
            <w:sdtEndPr/>
            <w:sdtContent>
              <w:p w14:paraId="2E811253" w14:textId="77777777" w:rsidR="00C76701" w:rsidRPr="00C7643A" w:rsidRDefault="00C76701" w:rsidP="00C7643A">
                <w:pPr>
                  <w:keepNext/>
                  <w:tabs>
                    <w:tab w:val="left" w:pos="709"/>
                  </w:tabs>
                  <w:spacing w:before="40" w:after="40"/>
                  <w:jc w:val="center"/>
                  <w:outlineLvl w:val="1"/>
                  <w:rPr>
                    <w:rFonts w:ascii="Arial Narrow" w:hAnsi="Arial Narrow"/>
                    <w:b/>
                    <w:bCs/>
                    <w:caps/>
                    <w:color w:val="000000"/>
                    <w:sz w:val="22"/>
                    <w:szCs w:val="22"/>
                    <w:lang w:val="sl-SI"/>
                  </w:rPr>
                </w:pPr>
                <w:r w:rsidRPr="00C7643A">
                  <w:rPr>
                    <w:rFonts w:ascii="Arial Narrow" w:eastAsia="Times New Roman" w:hAnsi="Arial Narrow" w:cs="Arial"/>
                    <w:b/>
                    <w:bCs/>
                    <w:caps/>
                    <w:color w:val="000000"/>
                    <w:sz w:val="22"/>
                    <w:szCs w:val="22"/>
                    <w:lang w:val="sr-Cyrl-RS"/>
                  </w:rPr>
                  <w:t>U</w:t>
                </w:r>
                <w:r w:rsidRPr="00C7643A">
                  <w:rPr>
                    <w:rFonts w:ascii="Arial Narrow" w:eastAsia="Times New Roman" w:hAnsi="Arial Narrow" w:cs="Arial"/>
                    <w:b/>
                    <w:bCs/>
                    <w:color w:val="000000"/>
                    <w:sz w:val="22"/>
                    <w:szCs w:val="22"/>
                    <w:lang w:val="sr-Cyrl-RS"/>
                  </w:rPr>
                  <w:t>kupno</w:t>
                </w:r>
              </w:p>
            </w:sdtContent>
          </w:sdt>
          <w:bookmarkEnd w:id="110" w:displacedByCustomXml="prev"/>
          <w:bookmarkEnd w:id="111" w:displacedByCustomXml="prev"/>
          <w:bookmarkEnd w:id="112" w:displacedByCustomXml="prev"/>
          <w:bookmarkEnd w:id="113" w:displacedByCustomXml="prev"/>
          <w:bookmarkEnd w:id="114" w:displacedByCustomXml="prev"/>
          <w:bookmarkEnd w:id="115" w:displacedByCustomXml="prev"/>
          <w:bookmarkEnd w:id="116" w:displacedByCustomXml="prev"/>
          <w:bookmarkEnd w:id="117" w:displacedByCustomXml="prev"/>
        </w:tc>
        <w:tc>
          <w:tcPr>
            <w:tcW w:w="1560" w:type="dxa"/>
            <w:vMerge w:val="restart"/>
            <w:tcBorders>
              <w:top w:val="single" w:sz="18" w:space="0" w:color="C00000"/>
              <w:bottom w:val="single" w:sz="18" w:space="0" w:color="C00000"/>
            </w:tcBorders>
            <w:shd w:val="clear" w:color="auto" w:fill="F1E5BD"/>
            <w:vAlign w:val="center"/>
          </w:tcPr>
          <w:bookmarkStart w:id="118" w:name="_Toc226624916" w:displacedByCustomXml="next"/>
          <w:bookmarkStart w:id="119" w:name="_Toc226623069" w:displacedByCustomXml="next"/>
          <w:bookmarkStart w:id="120" w:name="_Toc221708964" w:displacedByCustomXml="next"/>
          <w:bookmarkStart w:id="121" w:name="_Toc219981152" w:displacedByCustomXml="next"/>
          <w:bookmarkStart w:id="122" w:name="_Toc12363491" w:displacedByCustomXml="next"/>
          <w:bookmarkStart w:id="123" w:name="_Toc11741822" w:displacedByCustomXml="next"/>
          <w:bookmarkStart w:id="124" w:name="_Toc11144362" w:displacedByCustomXml="next"/>
          <w:bookmarkStart w:id="125" w:name="_Toc11138679" w:displacedByCustomXml="next"/>
          <w:sdt>
            <w:sdtPr>
              <w:rPr>
                <w:rFonts w:ascii="Arial Narrow" w:eastAsia="Times New Roman" w:hAnsi="Arial Narrow" w:cs="Arial"/>
                <w:caps/>
                <w:color w:val="000000"/>
                <w:lang w:val="sl-SI"/>
              </w:rPr>
              <w:id w:val="1466231744"/>
              <w:placeholder>
                <w:docPart w:val="9F76BE23A4B0481D96D645E85A5C67EA"/>
              </w:placeholder>
            </w:sdtPr>
            <w:sdtEndPr/>
            <w:sdtContent>
              <w:p w14:paraId="28A8BE6A" w14:textId="77777777" w:rsidR="00C76701" w:rsidRPr="00C7643A" w:rsidRDefault="00C76701" w:rsidP="00C7643A">
                <w:pPr>
                  <w:keepNext/>
                  <w:tabs>
                    <w:tab w:val="left" w:pos="709"/>
                  </w:tabs>
                  <w:spacing w:before="40" w:after="40"/>
                  <w:jc w:val="center"/>
                  <w:outlineLvl w:val="1"/>
                  <w:rPr>
                    <w:rFonts w:ascii="Arial Narrow" w:hAnsi="Arial Narrow"/>
                    <w:b/>
                    <w:bCs/>
                    <w:caps/>
                    <w:color w:val="000000"/>
                    <w:sz w:val="22"/>
                    <w:szCs w:val="22"/>
                    <w:lang w:val="sl-SI"/>
                  </w:rPr>
                </w:pPr>
                <w:r w:rsidRPr="00C7643A">
                  <w:rPr>
                    <w:rFonts w:ascii="Arial Narrow" w:eastAsia="Times New Roman" w:hAnsi="Arial Narrow" w:cs="Arial"/>
                    <w:b/>
                    <w:bCs/>
                    <w:caps/>
                    <w:color w:val="000000"/>
                    <w:sz w:val="22"/>
                    <w:szCs w:val="22"/>
                    <w:lang w:val="sr-Cyrl-CS"/>
                  </w:rPr>
                  <w:t>K</w:t>
                </w:r>
                <w:r w:rsidRPr="00C7643A">
                  <w:rPr>
                    <w:rFonts w:ascii="Arial Narrow" w:eastAsia="Times New Roman" w:hAnsi="Arial Narrow" w:cs="Arial"/>
                    <w:b/>
                    <w:bCs/>
                    <w:color w:val="000000"/>
                    <w:sz w:val="22"/>
                    <w:szCs w:val="22"/>
                    <w:lang w:val="sr-Cyrl-CS"/>
                  </w:rPr>
                  <w:t>reditna vrijednost</w:t>
                </w:r>
              </w:p>
            </w:sdtContent>
          </w:sdt>
          <w:bookmarkEnd w:id="118" w:displacedByCustomXml="prev"/>
          <w:bookmarkEnd w:id="119" w:displacedByCustomXml="prev"/>
          <w:bookmarkEnd w:id="120" w:displacedByCustomXml="prev"/>
          <w:bookmarkEnd w:id="121" w:displacedByCustomXml="prev"/>
          <w:bookmarkEnd w:id="122" w:displacedByCustomXml="prev"/>
          <w:bookmarkEnd w:id="123" w:displacedByCustomXml="prev"/>
          <w:bookmarkEnd w:id="124" w:displacedByCustomXml="prev"/>
          <w:bookmarkEnd w:id="125" w:displacedByCustomXml="prev"/>
        </w:tc>
      </w:tr>
      <w:tr w:rsidR="00C76701" w:rsidRPr="00C76701" w14:paraId="52354BDF" w14:textId="77777777" w:rsidTr="00C76701">
        <w:trPr>
          <w:jc w:val="center"/>
        </w:trPr>
        <w:tc>
          <w:tcPr>
            <w:tcW w:w="1559" w:type="dxa"/>
            <w:vMerge/>
            <w:tcBorders>
              <w:top w:val="single" w:sz="12" w:space="0" w:color="C00000"/>
              <w:bottom w:val="single" w:sz="18" w:space="0" w:color="C00000"/>
            </w:tcBorders>
            <w:shd w:val="clear" w:color="auto" w:fill="D9D9D9"/>
          </w:tcPr>
          <w:p w14:paraId="783064CA" w14:textId="77777777" w:rsidR="00C76701" w:rsidRPr="00C76701" w:rsidRDefault="00C76701" w:rsidP="00C7643A">
            <w:pPr>
              <w:keepNext/>
              <w:tabs>
                <w:tab w:val="left" w:pos="709"/>
              </w:tabs>
              <w:spacing w:before="120" w:after="120"/>
              <w:jc w:val="center"/>
              <w:outlineLvl w:val="1"/>
              <w:rPr>
                <w:b/>
                <w:bCs/>
                <w:caps/>
                <w:color w:val="000000"/>
                <w:lang w:val="sl-SI"/>
              </w:rPr>
            </w:pPr>
          </w:p>
        </w:tc>
        <w:tc>
          <w:tcPr>
            <w:tcW w:w="1559" w:type="dxa"/>
            <w:tcBorders>
              <w:top w:val="single" w:sz="4" w:space="0" w:color="C00000"/>
              <w:bottom w:val="single" w:sz="18" w:space="0" w:color="C00000"/>
            </w:tcBorders>
            <w:shd w:val="clear" w:color="auto" w:fill="F1E5BD"/>
            <w:vAlign w:val="center"/>
          </w:tcPr>
          <w:bookmarkStart w:id="126" w:name="_Toc226624917" w:displacedByCustomXml="next"/>
          <w:bookmarkStart w:id="127" w:name="_Toc226623070" w:displacedByCustomXml="next"/>
          <w:bookmarkStart w:id="128" w:name="_Toc221708965" w:displacedByCustomXml="next"/>
          <w:bookmarkStart w:id="129" w:name="_Toc219981153" w:displacedByCustomXml="next"/>
          <w:bookmarkStart w:id="130" w:name="_Toc12363492" w:displacedByCustomXml="next"/>
          <w:bookmarkStart w:id="131" w:name="_Toc11741823" w:displacedByCustomXml="next"/>
          <w:bookmarkStart w:id="132" w:name="_Toc11144363" w:displacedByCustomXml="next"/>
          <w:bookmarkStart w:id="133" w:name="_Toc11138680" w:displacedByCustomXml="next"/>
          <w:sdt>
            <w:sdtPr>
              <w:rPr>
                <w:rFonts w:ascii="Arial Narrow" w:eastAsia="Times New Roman" w:hAnsi="Arial Narrow" w:cs="Arial"/>
                <w:caps/>
                <w:color w:val="000000"/>
                <w:lang w:val="sl-SI"/>
              </w:rPr>
              <w:id w:val="-1900580649"/>
              <w:placeholder>
                <w:docPart w:val="17557C20AF0949EA9A991296FDCADEE4"/>
              </w:placeholder>
            </w:sdtPr>
            <w:sdtEndPr/>
            <w:sdtContent>
              <w:p w14:paraId="7397953D" w14:textId="77777777" w:rsidR="00C76701" w:rsidRPr="00C7643A" w:rsidRDefault="00C76701" w:rsidP="00C7643A">
                <w:pPr>
                  <w:keepNext/>
                  <w:tabs>
                    <w:tab w:val="left" w:pos="709"/>
                  </w:tabs>
                  <w:spacing w:before="40" w:after="40"/>
                  <w:jc w:val="center"/>
                  <w:outlineLvl w:val="1"/>
                  <w:rPr>
                    <w:rFonts w:ascii="Arial Narrow" w:eastAsia="Times New Roman" w:hAnsi="Arial Narrow" w:cs="Arial"/>
                    <w:caps/>
                    <w:color w:val="000000"/>
                    <w:sz w:val="22"/>
                    <w:szCs w:val="22"/>
                    <w:lang w:val="sl-SI"/>
                  </w:rPr>
                </w:pPr>
                <w:r w:rsidRPr="00C7643A">
                  <w:rPr>
                    <w:rFonts w:ascii="Arial Narrow" w:eastAsia="Times New Roman" w:hAnsi="Arial Narrow" w:cs="Arial"/>
                    <w:b/>
                    <w:bCs/>
                    <w:caps/>
                    <w:color w:val="000000"/>
                    <w:sz w:val="22"/>
                    <w:szCs w:val="22"/>
                    <w:lang w:val="sr-Cyrl-RS"/>
                  </w:rPr>
                  <w:t>T</w:t>
                </w:r>
                <w:r w:rsidRPr="00C7643A">
                  <w:rPr>
                    <w:rFonts w:ascii="Arial Narrow" w:eastAsia="Times New Roman" w:hAnsi="Arial Narrow" w:cs="Arial"/>
                    <w:b/>
                    <w:bCs/>
                    <w:color w:val="000000"/>
                    <w:sz w:val="22"/>
                    <w:szCs w:val="22"/>
                    <w:lang w:val="sr-Cyrl-RS"/>
                  </w:rPr>
                  <w:t>eorijska nastava</w:t>
                </w:r>
              </w:p>
            </w:sdtContent>
          </w:sdt>
          <w:bookmarkEnd w:id="126" w:displacedByCustomXml="prev"/>
          <w:bookmarkEnd w:id="127" w:displacedByCustomXml="prev"/>
          <w:bookmarkEnd w:id="128" w:displacedByCustomXml="prev"/>
          <w:bookmarkEnd w:id="129" w:displacedByCustomXml="prev"/>
          <w:bookmarkEnd w:id="130" w:displacedByCustomXml="prev"/>
          <w:bookmarkEnd w:id="131" w:displacedByCustomXml="prev"/>
          <w:bookmarkEnd w:id="132" w:displacedByCustomXml="prev"/>
          <w:bookmarkEnd w:id="133" w:displacedByCustomXml="prev"/>
        </w:tc>
        <w:tc>
          <w:tcPr>
            <w:tcW w:w="1559" w:type="dxa"/>
            <w:tcBorders>
              <w:top w:val="single" w:sz="4" w:space="0" w:color="C00000"/>
              <w:bottom w:val="single" w:sz="18" w:space="0" w:color="C00000"/>
            </w:tcBorders>
            <w:shd w:val="clear" w:color="auto" w:fill="F1E5BD"/>
            <w:vAlign w:val="center"/>
          </w:tcPr>
          <w:bookmarkStart w:id="134" w:name="_Toc226624918" w:displacedByCustomXml="next"/>
          <w:bookmarkStart w:id="135" w:name="_Toc226623071" w:displacedByCustomXml="next"/>
          <w:bookmarkStart w:id="136" w:name="_Toc221708966" w:displacedByCustomXml="next"/>
          <w:bookmarkStart w:id="137" w:name="_Toc219981154" w:displacedByCustomXml="next"/>
          <w:bookmarkStart w:id="138" w:name="_Toc12363493" w:displacedByCustomXml="next"/>
          <w:bookmarkStart w:id="139" w:name="_Toc11741824" w:displacedByCustomXml="next"/>
          <w:bookmarkStart w:id="140" w:name="_Toc11144364" w:displacedByCustomXml="next"/>
          <w:bookmarkStart w:id="141" w:name="_Toc11138681" w:displacedByCustomXml="next"/>
          <w:sdt>
            <w:sdtPr>
              <w:rPr>
                <w:rFonts w:ascii="Arial Narrow" w:eastAsia="Times New Roman" w:hAnsi="Arial Narrow" w:cs="Arial"/>
                <w:caps/>
                <w:color w:val="000000"/>
                <w:lang w:val="sl-SI"/>
              </w:rPr>
              <w:id w:val="928617299"/>
              <w:placeholder>
                <w:docPart w:val="17557C20AF0949EA9A991296FDCADEE4"/>
              </w:placeholder>
            </w:sdtPr>
            <w:sdtEndPr/>
            <w:sdtContent>
              <w:p w14:paraId="194528BE" w14:textId="77777777" w:rsidR="00C76701" w:rsidRPr="00C7643A" w:rsidRDefault="00C76701" w:rsidP="00C7643A">
                <w:pPr>
                  <w:keepNext/>
                  <w:tabs>
                    <w:tab w:val="left" w:pos="709"/>
                  </w:tabs>
                  <w:spacing w:before="40" w:after="40"/>
                  <w:jc w:val="center"/>
                  <w:outlineLvl w:val="1"/>
                  <w:rPr>
                    <w:rFonts w:ascii="Arial Narrow" w:eastAsia="Times New Roman" w:hAnsi="Arial Narrow" w:cs="Arial"/>
                    <w:caps/>
                    <w:color w:val="000000"/>
                    <w:sz w:val="22"/>
                    <w:szCs w:val="22"/>
                    <w:lang w:val="sl-SI"/>
                  </w:rPr>
                </w:pPr>
                <w:r w:rsidRPr="00C7643A">
                  <w:rPr>
                    <w:rFonts w:ascii="Arial Narrow" w:eastAsia="Times New Roman" w:hAnsi="Arial Narrow" w:cs="Arial"/>
                    <w:b/>
                    <w:bCs/>
                    <w:caps/>
                    <w:color w:val="000000"/>
                    <w:sz w:val="22"/>
                    <w:szCs w:val="22"/>
                    <w:lang w:val="sr-Cyrl-BA"/>
                  </w:rPr>
                  <w:t>V</w:t>
                </w:r>
                <w:r w:rsidRPr="00C7643A">
                  <w:rPr>
                    <w:rFonts w:ascii="Arial Narrow" w:eastAsia="Times New Roman" w:hAnsi="Arial Narrow" w:cs="Arial"/>
                    <w:b/>
                    <w:bCs/>
                    <w:color w:val="000000"/>
                    <w:sz w:val="22"/>
                    <w:szCs w:val="22"/>
                    <w:lang w:val="sr-Cyrl-BA"/>
                  </w:rPr>
                  <w:t>ježbe</w:t>
                </w:r>
              </w:p>
            </w:sdtContent>
          </w:sdt>
          <w:bookmarkEnd w:id="134" w:displacedByCustomXml="prev"/>
          <w:bookmarkEnd w:id="135" w:displacedByCustomXml="prev"/>
          <w:bookmarkEnd w:id="136" w:displacedByCustomXml="prev"/>
          <w:bookmarkEnd w:id="137" w:displacedByCustomXml="prev"/>
          <w:bookmarkEnd w:id="138" w:displacedByCustomXml="prev"/>
          <w:bookmarkEnd w:id="139" w:displacedByCustomXml="prev"/>
          <w:bookmarkEnd w:id="140" w:displacedByCustomXml="prev"/>
          <w:bookmarkEnd w:id="141" w:displacedByCustomXml="prev"/>
        </w:tc>
        <w:tc>
          <w:tcPr>
            <w:tcW w:w="1559" w:type="dxa"/>
            <w:tcBorders>
              <w:top w:val="single" w:sz="4" w:space="0" w:color="C00000"/>
              <w:bottom w:val="single" w:sz="18" w:space="0" w:color="C00000"/>
            </w:tcBorders>
            <w:shd w:val="clear" w:color="auto" w:fill="F1E5BD"/>
            <w:vAlign w:val="center"/>
          </w:tcPr>
          <w:bookmarkStart w:id="142" w:name="_Toc226624919" w:displacedByCustomXml="next"/>
          <w:bookmarkStart w:id="143" w:name="_Toc226623072" w:displacedByCustomXml="next"/>
          <w:bookmarkStart w:id="144" w:name="_Toc221708967" w:displacedByCustomXml="next"/>
          <w:bookmarkStart w:id="145" w:name="_Toc219981155" w:displacedByCustomXml="next"/>
          <w:bookmarkStart w:id="146" w:name="_Toc12363494" w:displacedByCustomXml="next"/>
          <w:bookmarkStart w:id="147" w:name="_Toc11741825" w:displacedByCustomXml="next"/>
          <w:bookmarkStart w:id="148" w:name="_Toc11144365" w:displacedByCustomXml="next"/>
          <w:bookmarkStart w:id="149" w:name="_Toc11138682" w:displacedByCustomXml="next"/>
          <w:sdt>
            <w:sdtPr>
              <w:rPr>
                <w:rFonts w:ascii="Arial Narrow" w:eastAsia="Times New Roman" w:hAnsi="Arial Narrow" w:cs="Arial"/>
                <w:caps/>
                <w:color w:val="000000"/>
                <w:lang w:val="sl-SI"/>
              </w:rPr>
              <w:id w:val="1145779100"/>
              <w:placeholder>
                <w:docPart w:val="17557C20AF0949EA9A991296FDCADEE4"/>
              </w:placeholder>
            </w:sdtPr>
            <w:sdtEndPr/>
            <w:sdtContent>
              <w:p w14:paraId="0D38C3F0" w14:textId="77777777" w:rsidR="00C76701" w:rsidRPr="00C7643A" w:rsidRDefault="00C76701" w:rsidP="00C7643A">
                <w:pPr>
                  <w:keepNext/>
                  <w:tabs>
                    <w:tab w:val="left" w:pos="709"/>
                  </w:tabs>
                  <w:spacing w:before="40" w:after="40"/>
                  <w:jc w:val="center"/>
                  <w:outlineLvl w:val="1"/>
                  <w:rPr>
                    <w:rFonts w:ascii="Arial Narrow" w:eastAsia="Times New Roman" w:hAnsi="Arial Narrow" w:cs="Arial"/>
                    <w:caps/>
                    <w:color w:val="000000"/>
                    <w:sz w:val="22"/>
                    <w:szCs w:val="22"/>
                    <w:lang w:val="sl-SI"/>
                  </w:rPr>
                </w:pPr>
                <w:r w:rsidRPr="00C7643A">
                  <w:rPr>
                    <w:rFonts w:ascii="Arial Narrow" w:eastAsia="Times New Roman" w:hAnsi="Arial Narrow" w:cs="Arial"/>
                    <w:b/>
                    <w:bCs/>
                    <w:caps/>
                    <w:color w:val="000000"/>
                    <w:sz w:val="22"/>
                    <w:szCs w:val="22"/>
                    <w:lang w:val="sr-Latn-BA"/>
                  </w:rPr>
                  <w:t>P</w:t>
                </w:r>
                <w:r w:rsidRPr="00C7643A">
                  <w:rPr>
                    <w:rFonts w:ascii="Arial Narrow" w:eastAsia="Times New Roman" w:hAnsi="Arial Narrow" w:cs="Arial"/>
                    <w:b/>
                    <w:bCs/>
                    <w:color w:val="000000"/>
                    <w:sz w:val="22"/>
                    <w:szCs w:val="22"/>
                    <w:lang w:val="sr-Latn-BA"/>
                  </w:rPr>
                  <w:t>raktična nastava</w:t>
                </w:r>
              </w:p>
            </w:sdtContent>
          </w:sdt>
          <w:bookmarkEnd w:id="142" w:displacedByCustomXml="prev"/>
          <w:bookmarkEnd w:id="143" w:displacedByCustomXml="prev"/>
          <w:bookmarkEnd w:id="144" w:displacedByCustomXml="prev"/>
          <w:bookmarkEnd w:id="145" w:displacedByCustomXml="prev"/>
          <w:bookmarkEnd w:id="146" w:displacedByCustomXml="prev"/>
          <w:bookmarkEnd w:id="147" w:displacedByCustomXml="prev"/>
          <w:bookmarkEnd w:id="148" w:displacedByCustomXml="prev"/>
          <w:bookmarkEnd w:id="149" w:displacedByCustomXml="prev"/>
        </w:tc>
        <w:tc>
          <w:tcPr>
            <w:tcW w:w="1560" w:type="dxa"/>
            <w:vMerge/>
            <w:tcBorders>
              <w:top w:val="single" w:sz="4" w:space="0" w:color="C00000"/>
              <w:bottom w:val="single" w:sz="18" w:space="0" w:color="C00000"/>
            </w:tcBorders>
            <w:shd w:val="clear" w:color="auto" w:fill="D9D9D9"/>
            <w:vAlign w:val="center"/>
          </w:tcPr>
          <w:p w14:paraId="55C18988" w14:textId="77777777" w:rsidR="00C76701" w:rsidRPr="00C76701" w:rsidRDefault="00C76701" w:rsidP="00C7643A">
            <w:pPr>
              <w:keepNext/>
              <w:tabs>
                <w:tab w:val="left" w:pos="709"/>
              </w:tabs>
              <w:spacing w:before="40" w:after="40"/>
              <w:jc w:val="center"/>
              <w:outlineLvl w:val="1"/>
              <w:rPr>
                <w:rFonts w:ascii="Arial Narrow" w:eastAsia="Times New Roman" w:hAnsi="Arial Narrow" w:cs="Arial"/>
                <w:caps/>
                <w:color w:val="000000"/>
                <w:lang w:val="sl-SI"/>
              </w:rPr>
            </w:pPr>
          </w:p>
        </w:tc>
        <w:tc>
          <w:tcPr>
            <w:tcW w:w="1560" w:type="dxa"/>
            <w:vMerge/>
            <w:tcBorders>
              <w:top w:val="single" w:sz="4" w:space="0" w:color="C00000"/>
              <w:bottom w:val="single" w:sz="18" w:space="0" w:color="C00000"/>
            </w:tcBorders>
            <w:shd w:val="clear" w:color="auto" w:fill="D9D9D9"/>
            <w:vAlign w:val="center"/>
          </w:tcPr>
          <w:p w14:paraId="7CC5FAD9" w14:textId="77777777" w:rsidR="00C76701" w:rsidRPr="00C76701" w:rsidRDefault="00C76701" w:rsidP="00C7643A">
            <w:pPr>
              <w:keepNext/>
              <w:tabs>
                <w:tab w:val="left" w:pos="709"/>
              </w:tabs>
              <w:spacing w:before="40" w:after="40"/>
              <w:jc w:val="center"/>
              <w:outlineLvl w:val="1"/>
              <w:rPr>
                <w:rFonts w:ascii="Arial Narrow" w:eastAsia="Times New Roman" w:hAnsi="Arial Narrow" w:cs="Arial"/>
                <w:caps/>
                <w:color w:val="000000"/>
                <w:lang w:val="sl-SI"/>
              </w:rPr>
            </w:pPr>
          </w:p>
        </w:tc>
      </w:tr>
      <w:tr w:rsidR="00C76701" w:rsidRPr="00C76701" w14:paraId="49B5F30F" w14:textId="77777777" w:rsidTr="00C76701">
        <w:trPr>
          <w:jc w:val="center"/>
        </w:trPr>
        <w:tc>
          <w:tcPr>
            <w:tcW w:w="1559" w:type="dxa"/>
            <w:tcBorders>
              <w:top w:val="single" w:sz="18" w:space="0" w:color="C00000"/>
              <w:bottom w:val="single" w:sz="2" w:space="0" w:color="C00000"/>
            </w:tcBorders>
            <w:vAlign w:val="center"/>
          </w:tcPr>
          <w:p w14:paraId="61AC795C" w14:textId="77777777" w:rsidR="00C76701" w:rsidRPr="00F622D9" w:rsidRDefault="00C76701" w:rsidP="00C7643A">
            <w:pPr>
              <w:spacing w:before="120" w:after="120"/>
              <w:jc w:val="center"/>
              <w:rPr>
                <w:rFonts w:ascii="Arial Narrow" w:eastAsia="Times New Roman" w:hAnsi="Arial Narrow" w:cs="Arial"/>
                <w:b/>
                <w:bCs/>
                <w:sz w:val="22"/>
                <w:szCs w:val="22"/>
              </w:rPr>
            </w:pPr>
            <w:r w:rsidRPr="00F622D9">
              <w:rPr>
                <w:rFonts w:ascii="Arial Narrow" w:eastAsia="Times New Roman" w:hAnsi="Arial Narrow" w:cs="Arial"/>
                <w:b/>
                <w:bCs/>
                <w:sz w:val="22"/>
                <w:szCs w:val="22"/>
              </w:rPr>
              <w:t>IV</w:t>
            </w:r>
          </w:p>
        </w:tc>
        <w:tc>
          <w:tcPr>
            <w:tcW w:w="1559" w:type="dxa"/>
            <w:tcBorders>
              <w:top w:val="single" w:sz="18" w:space="0" w:color="C00000"/>
              <w:bottom w:val="single" w:sz="2" w:space="0" w:color="C00000"/>
            </w:tcBorders>
            <w:vAlign w:val="center"/>
          </w:tcPr>
          <w:p w14:paraId="30B8A5F9" w14:textId="77777777" w:rsidR="00C76701" w:rsidRPr="00F622D9" w:rsidRDefault="00C76701" w:rsidP="00C7643A">
            <w:pPr>
              <w:spacing w:before="120" w:after="120"/>
              <w:jc w:val="center"/>
              <w:rPr>
                <w:rFonts w:ascii="Arial Narrow" w:eastAsia="Times New Roman" w:hAnsi="Arial Narrow" w:cs="Arial"/>
                <w:bCs/>
                <w:sz w:val="22"/>
                <w:szCs w:val="22"/>
              </w:rPr>
            </w:pPr>
            <w:r w:rsidRPr="00F622D9">
              <w:rPr>
                <w:rFonts w:ascii="Arial Narrow" w:eastAsia="Times New Roman" w:hAnsi="Arial Narrow" w:cs="Arial"/>
                <w:bCs/>
                <w:sz w:val="22"/>
                <w:szCs w:val="22"/>
              </w:rPr>
              <w:t>9</w:t>
            </w:r>
          </w:p>
        </w:tc>
        <w:tc>
          <w:tcPr>
            <w:tcW w:w="1559" w:type="dxa"/>
            <w:tcBorders>
              <w:top w:val="single" w:sz="18" w:space="0" w:color="C00000"/>
              <w:bottom w:val="single" w:sz="2" w:space="0" w:color="C00000"/>
            </w:tcBorders>
            <w:vAlign w:val="center"/>
          </w:tcPr>
          <w:p w14:paraId="36C41C59" w14:textId="77777777" w:rsidR="00C76701" w:rsidRPr="00F622D9" w:rsidRDefault="00C76701" w:rsidP="00C7643A">
            <w:pPr>
              <w:spacing w:before="120" w:after="120"/>
              <w:jc w:val="center"/>
              <w:rPr>
                <w:rFonts w:ascii="Arial Narrow" w:eastAsia="Times New Roman" w:hAnsi="Arial Narrow" w:cs="Arial"/>
                <w:bCs/>
                <w:sz w:val="22"/>
                <w:szCs w:val="22"/>
              </w:rPr>
            </w:pPr>
            <w:r w:rsidRPr="00F622D9">
              <w:rPr>
                <w:rFonts w:ascii="Arial Narrow" w:eastAsia="Times New Roman" w:hAnsi="Arial Narrow" w:cs="Arial"/>
                <w:bCs/>
                <w:sz w:val="22"/>
                <w:szCs w:val="22"/>
              </w:rPr>
              <w:t>27</w:t>
            </w:r>
          </w:p>
        </w:tc>
        <w:tc>
          <w:tcPr>
            <w:tcW w:w="1559" w:type="dxa"/>
            <w:tcBorders>
              <w:top w:val="single" w:sz="18" w:space="0" w:color="C00000"/>
              <w:bottom w:val="single" w:sz="2" w:space="0" w:color="C00000"/>
            </w:tcBorders>
            <w:vAlign w:val="center"/>
          </w:tcPr>
          <w:p w14:paraId="1C804279" w14:textId="77777777" w:rsidR="00C76701" w:rsidRPr="00F622D9" w:rsidRDefault="00C76701" w:rsidP="00C7643A">
            <w:pPr>
              <w:spacing w:before="120" w:after="120"/>
              <w:jc w:val="center"/>
              <w:rPr>
                <w:rFonts w:ascii="Arial Narrow" w:eastAsia="Times New Roman" w:hAnsi="Arial Narrow" w:cs="Arial"/>
                <w:bCs/>
                <w:sz w:val="22"/>
                <w:szCs w:val="22"/>
              </w:rPr>
            </w:pPr>
            <w:r w:rsidRPr="00F622D9">
              <w:rPr>
                <w:rFonts w:ascii="Arial Narrow" w:eastAsia="Times New Roman" w:hAnsi="Arial Narrow" w:cs="Arial"/>
                <w:bCs/>
                <w:sz w:val="22"/>
                <w:szCs w:val="22"/>
              </w:rPr>
              <w:t>36</w:t>
            </w:r>
          </w:p>
        </w:tc>
        <w:tc>
          <w:tcPr>
            <w:tcW w:w="1560" w:type="dxa"/>
            <w:tcBorders>
              <w:top w:val="single" w:sz="18" w:space="0" w:color="C00000"/>
              <w:bottom w:val="single" w:sz="2" w:space="0" w:color="C00000"/>
            </w:tcBorders>
            <w:vAlign w:val="center"/>
          </w:tcPr>
          <w:p w14:paraId="7F82E203" w14:textId="77777777" w:rsidR="00C76701" w:rsidRPr="00F622D9" w:rsidRDefault="00C76701" w:rsidP="00C7643A">
            <w:pPr>
              <w:spacing w:before="120" w:after="120"/>
              <w:jc w:val="center"/>
              <w:rPr>
                <w:rFonts w:ascii="Arial Narrow" w:eastAsia="Times New Roman" w:hAnsi="Arial Narrow" w:cs="Arial"/>
                <w:b/>
                <w:bCs/>
                <w:sz w:val="22"/>
                <w:szCs w:val="22"/>
              </w:rPr>
            </w:pPr>
            <w:r w:rsidRPr="00F622D9">
              <w:rPr>
                <w:rFonts w:ascii="Arial Narrow" w:eastAsia="Times New Roman" w:hAnsi="Arial Narrow" w:cs="Arial"/>
                <w:b/>
                <w:bCs/>
                <w:sz w:val="22"/>
                <w:szCs w:val="22"/>
              </w:rPr>
              <w:t>66</w:t>
            </w:r>
          </w:p>
        </w:tc>
        <w:tc>
          <w:tcPr>
            <w:tcW w:w="1560" w:type="dxa"/>
            <w:tcBorders>
              <w:top w:val="single" w:sz="18" w:space="0" w:color="C00000"/>
              <w:bottom w:val="single" w:sz="2" w:space="0" w:color="C00000"/>
            </w:tcBorders>
            <w:vAlign w:val="center"/>
          </w:tcPr>
          <w:p w14:paraId="5B2586EC" w14:textId="77777777" w:rsidR="00C76701" w:rsidRPr="00F622D9" w:rsidRDefault="00C76701" w:rsidP="00C7643A">
            <w:pPr>
              <w:spacing w:before="120" w:after="120"/>
              <w:jc w:val="center"/>
              <w:rPr>
                <w:rFonts w:ascii="Arial Narrow" w:eastAsia="Times New Roman" w:hAnsi="Arial Narrow" w:cs="Arial"/>
                <w:b/>
                <w:bCs/>
                <w:sz w:val="22"/>
                <w:szCs w:val="22"/>
              </w:rPr>
            </w:pPr>
            <w:r w:rsidRPr="00F622D9">
              <w:rPr>
                <w:rFonts w:ascii="Arial Narrow" w:eastAsia="Times New Roman" w:hAnsi="Arial Narrow" w:cs="Arial"/>
                <w:b/>
                <w:bCs/>
                <w:sz w:val="22"/>
                <w:szCs w:val="22"/>
              </w:rPr>
              <w:t>3</w:t>
            </w:r>
          </w:p>
        </w:tc>
      </w:tr>
      <w:tr w:rsidR="00C76701" w:rsidRPr="00C76701" w14:paraId="4FE6F3F8" w14:textId="77777777" w:rsidTr="00C76701">
        <w:trPr>
          <w:trHeight w:val="469"/>
          <w:jc w:val="center"/>
        </w:trPr>
        <w:tc>
          <w:tcPr>
            <w:tcW w:w="9356" w:type="dxa"/>
            <w:gridSpan w:val="6"/>
            <w:tcBorders>
              <w:top w:val="single" w:sz="2" w:space="0" w:color="C00000"/>
              <w:bottom w:val="nil"/>
            </w:tcBorders>
            <w:shd w:val="clear" w:color="auto" w:fill="auto"/>
            <w:vAlign w:val="center"/>
          </w:tcPr>
          <w:p w14:paraId="643A72CB" w14:textId="77777777" w:rsidR="00C76701" w:rsidRPr="00F622D9" w:rsidRDefault="00C76701" w:rsidP="005632C7">
            <w:pPr>
              <w:keepNext/>
              <w:tabs>
                <w:tab w:val="left" w:pos="709"/>
              </w:tabs>
              <w:spacing w:before="120"/>
              <w:jc w:val="both"/>
              <w:outlineLvl w:val="1"/>
              <w:rPr>
                <w:rFonts w:ascii="Arial Narrow" w:hAnsi="Arial Narrow"/>
                <w:bCs/>
                <w:caps/>
                <w:color w:val="000000"/>
                <w:sz w:val="22"/>
                <w:szCs w:val="22"/>
                <w:lang w:val="sr-Cyrl-RS"/>
              </w:rPr>
            </w:pPr>
            <w:bookmarkStart w:id="150" w:name="_Toc11138684"/>
            <w:bookmarkStart w:id="151" w:name="_Toc11144367"/>
            <w:bookmarkStart w:id="152" w:name="_Toc11741826"/>
            <w:bookmarkStart w:id="153" w:name="_Toc12363495"/>
            <w:bookmarkStart w:id="154" w:name="_Toc219981156"/>
            <w:bookmarkStart w:id="155" w:name="_Toc221708968"/>
            <w:bookmarkStart w:id="156" w:name="_Toc226623073"/>
            <w:bookmarkStart w:id="157" w:name="_Toc226624920"/>
            <w:r w:rsidRPr="00F622D9">
              <w:rPr>
                <w:rFonts w:ascii="Arial Narrow" w:hAnsi="Arial Narrow"/>
                <w:bCs/>
                <w:color w:val="000000"/>
                <w:sz w:val="22"/>
                <w:szCs w:val="22"/>
                <w:lang w:val="sr-Cyrl-RS"/>
              </w:rPr>
              <w:t xml:space="preserve">Vježbe: </w:t>
            </w:r>
            <w:r w:rsidRPr="00F622D9">
              <w:rPr>
                <w:rFonts w:ascii="Arial Narrow" w:hAnsi="Arial Narrow"/>
                <w:sz w:val="22"/>
                <w:szCs w:val="22"/>
                <w:lang w:val="es-ES_tradnl"/>
              </w:rPr>
              <w:t>Nastava se izvodi individualno</w:t>
            </w:r>
            <w:bookmarkEnd w:id="150"/>
            <w:bookmarkEnd w:id="151"/>
            <w:bookmarkEnd w:id="152"/>
            <w:r w:rsidRPr="00F622D9">
              <w:rPr>
                <w:rFonts w:ascii="Arial Narrow" w:hAnsi="Arial Narrow"/>
                <w:sz w:val="22"/>
                <w:szCs w:val="22"/>
                <w:lang w:val="es-ES_tradnl"/>
              </w:rPr>
              <w:t>.</w:t>
            </w:r>
            <w:bookmarkEnd w:id="153"/>
            <w:bookmarkEnd w:id="154"/>
            <w:bookmarkEnd w:id="155"/>
            <w:bookmarkEnd w:id="156"/>
            <w:bookmarkEnd w:id="157"/>
          </w:p>
          <w:p w14:paraId="3152C89D" w14:textId="77777777" w:rsidR="00C76701" w:rsidRPr="00C76701" w:rsidRDefault="00C76701" w:rsidP="005632C7">
            <w:pPr>
              <w:keepNext/>
              <w:tabs>
                <w:tab w:val="left" w:pos="709"/>
              </w:tabs>
              <w:spacing w:before="120"/>
              <w:jc w:val="both"/>
              <w:outlineLvl w:val="1"/>
              <w:rPr>
                <w:rFonts w:ascii="Arial Narrow" w:hAnsi="Arial Narrow"/>
                <w:bCs/>
                <w:caps/>
                <w:color w:val="000000"/>
                <w:lang w:val="sl-SI"/>
              </w:rPr>
            </w:pPr>
            <w:bookmarkStart w:id="158" w:name="_Toc11138685"/>
            <w:bookmarkStart w:id="159" w:name="_Toc11144368"/>
            <w:bookmarkStart w:id="160" w:name="_Toc11741827"/>
            <w:bookmarkStart w:id="161" w:name="_Toc12363496"/>
            <w:bookmarkStart w:id="162" w:name="_Toc219981157"/>
            <w:bookmarkStart w:id="163" w:name="_Toc221708969"/>
            <w:bookmarkStart w:id="164" w:name="_Toc226623074"/>
            <w:bookmarkStart w:id="165" w:name="_Toc226624921"/>
            <w:r w:rsidRPr="00F622D9">
              <w:rPr>
                <w:rFonts w:ascii="Arial Narrow" w:hAnsi="Arial Narrow"/>
                <w:bCs/>
                <w:color w:val="000000"/>
                <w:sz w:val="22"/>
                <w:szCs w:val="22"/>
                <w:lang w:val="sr-Cyrl-RS"/>
              </w:rPr>
              <w:t xml:space="preserve">Praktična nastava: </w:t>
            </w:r>
            <w:bookmarkEnd w:id="158"/>
            <w:bookmarkEnd w:id="159"/>
            <w:bookmarkEnd w:id="160"/>
            <w:r w:rsidRPr="00F622D9">
              <w:rPr>
                <w:rFonts w:ascii="Arial Narrow" w:hAnsi="Arial Narrow"/>
                <w:sz w:val="22"/>
                <w:szCs w:val="22"/>
                <w:lang w:val="es-ES_tradnl"/>
              </w:rPr>
              <w:t>Odjeljenje se dijeli na grupe od 4 do 8 učenika.</w:t>
            </w:r>
            <w:bookmarkEnd w:id="161"/>
            <w:bookmarkEnd w:id="162"/>
            <w:bookmarkEnd w:id="163"/>
            <w:bookmarkEnd w:id="164"/>
            <w:bookmarkEnd w:id="165"/>
          </w:p>
        </w:tc>
      </w:tr>
    </w:tbl>
    <w:sdt>
      <w:sdtPr>
        <w:rPr>
          <w:rFonts w:ascii="Arial Narrow" w:eastAsia="Times New Roman" w:hAnsi="Arial Narrow" w:cs="Trebuchet MS"/>
          <w:b/>
          <w:bCs/>
          <w:lang w:val="sr-Latn-CS"/>
        </w:rPr>
        <w:id w:val="1239665836"/>
        <w:lock w:val="contentLocked"/>
        <w:placeholder>
          <w:docPart w:val="6455A367BC9140BA9E61A4EC1C09A422"/>
        </w:placeholder>
      </w:sdtPr>
      <w:sdtEndPr/>
      <w:sdtContent>
        <w:p w14:paraId="6A2A4F20" w14:textId="77777777" w:rsidR="00C76701" w:rsidRPr="00C76701" w:rsidRDefault="00C76701" w:rsidP="005632C7">
          <w:pPr>
            <w:spacing w:before="240" w:after="120" w:line="240" w:lineRule="auto"/>
            <w:jc w:val="both"/>
            <w:rPr>
              <w:rFonts w:ascii="Arial Narrow" w:eastAsia="Times New Roman" w:hAnsi="Arial Narrow" w:cs="Trebuchet MS"/>
              <w:b/>
              <w:bCs/>
              <w:lang w:val="sr-Latn-CS"/>
            </w:rPr>
          </w:pPr>
          <w:r w:rsidRPr="00C76701">
            <w:rPr>
              <w:rFonts w:ascii="Arial Narrow" w:eastAsia="Times New Roman" w:hAnsi="Arial Narrow" w:cs="Trebuchet MS"/>
              <w:b/>
              <w:bCs/>
              <w:lang w:val="sr-Latn-CS"/>
            </w:rPr>
            <w:t>2. Cilj modula:</w:t>
          </w:r>
        </w:p>
      </w:sdtContent>
    </w:sdt>
    <w:p w14:paraId="742A7D40" w14:textId="77777777" w:rsidR="00C76701" w:rsidRPr="00C76701" w:rsidRDefault="00C76701" w:rsidP="005632C7">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C76701">
        <w:rPr>
          <w:rFonts w:ascii="Arial Narrow" w:eastAsia="Times New Roman" w:hAnsi="Arial Narrow" w:cs="Trebuchet MS"/>
          <w:bCs/>
          <w:color w:val="000000"/>
        </w:rPr>
        <w:t xml:space="preserve">Upoznavanje sa karakteristikama tradicionalne muzike i osposobljavanje za sviranje tradicionalnog repertoara na aerofonim instrumentima sa jezičkom, membranofonim instrumentima i interpretiranje složenijih tradicionalnih oblika, i sviranje u ansamblu. </w:t>
      </w:r>
      <w:r w:rsidRPr="00C76701">
        <w:rPr>
          <w:rFonts w:ascii="Arial Narrow" w:hAnsi="Arial Narrow"/>
        </w:rPr>
        <w:t>Razvijanje spospobnosti preciznosti, vještine izvođenja, aktivnog slušanja i kreativnosti u radu.</w:t>
      </w:r>
    </w:p>
    <w:sdt>
      <w:sdtPr>
        <w:rPr>
          <w:rFonts w:ascii="Arial Narrow" w:eastAsia="Times New Roman" w:hAnsi="Arial Narrow" w:cs="Trebuchet MS"/>
          <w:b/>
          <w:bCs/>
          <w:lang w:val="sr-Latn-CS"/>
        </w:rPr>
        <w:id w:val="1198206122"/>
        <w:lock w:val="contentLocked"/>
        <w:placeholder>
          <w:docPart w:val="6455A367BC9140BA9E61A4EC1C09A422"/>
        </w:placeholder>
      </w:sdtPr>
      <w:sdtEndPr/>
      <w:sdtContent>
        <w:p w14:paraId="1D13FF68" w14:textId="77777777" w:rsidR="00C76701" w:rsidRPr="00C76701" w:rsidRDefault="00C76701" w:rsidP="005632C7">
          <w:pPr>
            <w:spacing w:before="240" w:after="120" w:line="240" w:lineRule="auto"/>
            <w:jc w:val="both"/>
            <w:rPr>
              <w:rFonts w:ascii="Arial Narrow" w:eastAsia="Times New Roman" w:hAnsi="Arial Narrow" w:cs="Trebuchet MS"/>
              <w:b/>
              <w:bCs/>
              <w:lang w:val="sr-Latn-CS"/>
            </w:rPr>
          </w:pPr>
          <w:r w:rsidRPr="00C76701">
            <w:rPr>
              <w:rFonts w:ascii="Arial Narrow" w:eastAsia="Times New Roman" w:hAnsi="Arial Narrow" w:cs="Trebuchet MS"/>
              <w:b/>
              <w:bCs/>
              <w:lang w:val="sr-Latn-CS"/>
            </w:rPr>
            <w:t>3. Ishodi učenja</w:t>
          </w:r>
        </w:p>
      </w:sdtContent>
    </w:sdt>
    <w:sdt>
      <w:sdtPr>
        <w:rPr>
          <w:rFonts w:ascii="Arial Narrow" w:eastAsia="Times New Roman" w:hAnsi="Arial Narrow" w:cs="Trebuchet MS"/>
          <w:b/>
          <w:bCs/>
          <w:lang w:val="sr-Latn-CS"/>
        </w:rPr>
        <w:id w:val="-1117455131"/>
        <w:lock w:val="contentLocked"/>
        <w:placeholder>
          <w:docPart w:val="6455A367BC9140BA9E61A4EC1C09A422"/>
        </w:placeholder>
      </w:sdtPr>
      <w:sdtEndPr/>
      <w:sdtContent>
        <w:p w14:paraId="2339F5B3" w14:textId="77777777" w:rsidR="00C76701" w:rsidRPr="00C76701" w:rsidRDefault="00C76701" w:rsidP="005632C7">
          <w:pPr>
            <w:spacing w:before="120" w:after="120" w:line="240" w:lineRule="auto"/>
            <w:jc w:val="both"/>
            <w:rPr>
              <w:rFonts w:ascii="Arial Narrow" w:eastAsia="Times New Roman" w:hAnsi="Arial Narrow" w:cs="Trebuchet MS"/>
              <w:b/>
              <w:bCs/>
              <w:lang w:val="sr-Latn-CS"/>
            </w:rPr>
          </w:pPr>
          <w:r w:rsidRPr="00C76701">
            <w:rPr>
              <w:rFonts w:ascii="Arial Narrow" w:eastAsia="Times New Roman" w:hAnsi="Arial Narrow" w:cs="Trebuchet MS"/>
              <w:b/>
              <w:bCs/>
              <w:lang w:val="sr-Latn-CS"/>
            </w:rPr>
            <w:t xml:space="preserve">Po završetku ovog modula učenik će biti sposoban da: </w:t>
          </w:r>
        </w:p>
      </w:sdtContent>
    </w:sdt>
    <w:p w14:paraId="0193A15C" w14:textId="77777777" w:rsidR="00C76701" w:rsidRPr="00C76701" w:rsidRDefault="00C76701" w:rsidP="005632C7">
      <w:pPr>
        <w:numPr>
          <w:ilvl w:val="0"/>
          <w:numId w:val="406"/>
        </w:numPr>
        <w:spacing w:after="0" w:line="240" w:lineRule="auto"/>
        <w:ind w:left="714" w:hanging="357"/>
        <w:contextualSpacing/>
        <w:jc w:val="both"/>
      </w:pPr>
      <w:r w:rsidRPr="00C76701">
        <w:rPr>
          <w:rFonts w:ascii="Arial Narrow" w:hAnsi="Arial Narrow"/>
        </w:rPr>
        <w:t xml:space="preserve">Interpretira tradicionalni repertoar na aerofonim instrumentima sa jezičkom (diple) </w:t>
      </w:r>
    </w:p>
    <w:p w14:paraId="17A1E4EC" w14:textId="77777777" w:rsidR="00C76701" w:rsidRPr="00C76701" w:rsidRDefault="00C76701" w:rsidP="005632C7">
      <w:pPr>
        <w:numPr>
          <w:ilvl w:val="0"/>
          <w:numId w:val="406"/>
        </w:numPr>
        <w:spacing w:after="0" w:line="240" w:lineRule="auto"/>
        <w:ind w:left="714" w:hanging="357"/>
        <w:contextualSpacing/>
        <w:jc w:val="both"/>
      </w:pPr>
      <w:r w:rsidRPr="00C76701">
        <w:rPr>
          <w:rFonts w:ascii="Arial Narrow" w:hAnsi="Arial Narrow"/>
        </w:rPr>
        <w:t>Izvede tradicionalni repertoar na kordofonim instrumentima (gusle)</w:t>
      </w:r>
    </w:p>
    <w:p w14:paraId="38D7E271" w14:textId="77777777" w:rsidR="00C76701" w:rsidRPr="00C76701" w:rsidRDefault="00C76701" w:rsidP="005632C7">
      <w:pPr>
        <w:numPr>
          <w:ilvl w:val="0"/>
          <w:numId w:val="406"/>
        </w:numPr>
        <w:spacing w:after="0" w:line="240" w:lineRule="auto"/>
        <w:ind w:left="714" w:hanging="357"/>
        <w:contextualSpacing/>
        <w:jc w:val="both"/>
      </w:pPr>
      <w:r w:rsidRPr="00C76701">
        <w:rPr>
          <w:rFonts w:ascii="Arial Narrow" w:hAnsi="Arial Narrow"/>
        </w:rPr>
        <w:t>Interpretira tradicionalni repertoar na membranofonim instrumentima (bubanj, daire, darbuka, tapan)</w:t>
      </w:r>
    </w:p>
    <w:p w14:paraId="4D16CA93" w14:textId="77777777" w:rsidR="00C76701" w:rsidRPr="00C76701" w:rsidRDefault="00C76701" w:rsidP="005632C7">
      <w:pPr>
        <w:numPr>
          <w:ilvl w:val="0"/>
          <w:numId w:val="406"/>
        </w:numPr>
        <w:spacing w:after="0" w:line="240" w:lineRule="auto"/>
        <w:ind w:left="714" w:hanging="357"/>
        <w:contextualSpacing/>
        <w:jc w:val="both"/>
        <w:rPr>
          <w:rFonts w:ascii="Arial Narrow" w:hAnsi="Arial Narrow"/>
        </w:rPr>
      </w:pPr>
      <w:r w:rsidRPr="00C76701">
        <w:rPr>
          <w:rFonts w:ascii="Arial Narrow" w:hAnsi="Arial Narrow"/>
        </w:rPr>
        <w:t>Izvede složenije tradicionalne oblike obogaćujući repertoar novim primjerima</w:t>
      </w:r>
    </w:p>
    <w:p w14:paraId="7E665080" w14:textId="77777777" w:rsidR="00C76701" w:rsidRPr="00C76701" w:rsidRDefault="00C76701" w:rsidP="005632C7">
      <w:pPr>
        <w:numPr>
          <w:ilvl w:val="0"/>
          <w:numId w:val="406"/>
        </w:numPr>
        <w:spacing w:after="0" w:line="240" w:lineRule="auto"/>
        <w:ind w:left="714" w:hanging="357"/>
        <w:contextualSpacing/>
        <w:jc w:val="both"/>
        <w:rPr>
          <w:rFonts w:ascii="Arial Narrow" w:hAnsi="Arial Narrow"/>
        </w:rPr>
      </w:pPr>
      <w:r w:rsidRPr="00C76701">
        <w:rPr>
          <w:rFonts w:ascii="Arial Narrow" w:hAnsi="Arial Narrow"/>
        </w:rPr>
        <w:t>Realizuje sviranje u anasamblu</w:t>
      </w:r>
    </w:p>
    <w:p w14:paraId="362B3C4E" w14:textId="77777777" w:rsidR="00C76701" w:rsidRPr="00C76701" w:rsidRDefault="00C76701" w:rsidP="005632C7">
      <w:pPr>
        <w:spacing w:after="160" w:line="259" w:lineRule="auto"/>
        <w:jc w:val="both"/>
      </w:pPr>
      <w:r w:rsidRPr="00C76701">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C76701" w:rsidRPr="00C76701" w14:paraId="511A7884" w14:textId="77777777" w:rsidTr="00C76701">
        <w:trPr>
          <w:trHeight w:val="699"/>
          <w:tblHeader/>
          <w:jc w:val="center"/>
        </w:trPr>
        <w:tc>
          <w:tcPr>
            <w:tcW w:w="9356" w:type="dxa"/>
            <w:gridSpan w:val="2"/>
            <w:tcBorders>
              <w:top w:val="single" w:sz="18" w:space="0" w:color="C00000"/>
              <w:bottom w:val="single" w:sz="18" w:space="0" w:color="C00000"/>
            </w:tcBorders>
            <w:shd w:val="clear" w:color="auto" w:fill="F1E5BD"/>
          </w:tcPr>
          <w:sdt>
            <w:sdtPr>
              <w:rPr>
                <w:rFonts w:ascii="Arial Narrow" w:hAnsi="Arial Narrow"/>
                <w:b/>
                <w:lang w:val="de-DE"/>
              </w:rPr>
              <w:id w:val="1419678962"/>
              <w:placeholder>
                <w:docPart w:val="9A24D35335C6458DAD2E6FF4805CE224"/>
              </w:placeholder>
            </w:sdtPr>
            <w:sdtEndPr/>
            <w:sdtContent>
              <w:sdt>
                <w:sdtPr>
                  <w:rPr>
                    <w:rFonts w:ascii="Arial Narrow" w:hAnsi="Arial Narrow"/>
                    <w:b/>
                    <w:lang w:val="de-DE"/>
                  </w:rPr>
                  <w:id w:val="1755701606"/>
                  <w:placeholder>
                    <w:docPart w:val="9A24D35335C6458DAD2E6FF4805CE224"/>
                  </w:placeholder>
                </w:sdtPr>
                <w:sdtEndPr/>
                <w:sdtContent>
                  <w:p w14:paraId="33B55547" w14:textId="77777777" w:rsidR="00C76701" w:rsidRPr="00C76701" w:rsidRDefault="00C76701" w:rsidP="00C7643A">
                    <w:pPr>
                      <w:spacing w:before="120" w:after="120" w:line="240" w:lineRule="auto"/>
                      <w:jc w:val="center"/>
                      <w:rPr>
                        <w:rFonts w:ascii="Arial Narrow" w:hAnsi="Arial Narrow"/>
                        <w:b/>
                        <w:lang w:val="de-DE"/>
                      </w:rPr>
                    </w:pPr>
                    <w:r w:rsidRPr="00C76701">
                      <w:rPr>
                        <w:rFonts w:ascii="Arial Narrow" w:hAnsi="Arial Narrow"/>
                        <w:b/>
                        <w:lang w:val="de-DE"/>
                      </w:rPr>
                      <w:t xml:space="preserve">Ishod 1 - </w:t>
                    </w:r>
                    <w:sdt>
                      <w:sdtPr>
                        <w:rPr>
                          <w:rFonts w:ascii="Arial Narrow" w:hAnsi="Arial Narrow"/>
                          <w:b/>
                          <w:lang w:val="de-DE"/>
                        </w:rPr>
                        <w:id w:val="-2109256746"/>
                        <w:placeholder>
                          <w:docPart w:val="4FAD33ECF78547FCA5C543F351E9BF8E"/>
                        </w:placeholder>
                      </w:sdtPr>
                      <w:sdtEndPr/>
                      <w:sdtContent>
                        <w:r w:rsidRPr="00C76701">
                          <w:rPr>
                            <w:rFonts w:ascii="Arial Narrow" w:hAnsi="Arial Narrow"/>
                            <w:b/>
                            <w:lang w:val="de-DE"/>
                          </w:rPr>
                          <w:t>Učenik će biti sposoban da</w:t>
                        </w:r>
                      </w:sdtContent>
                    </w:sdt>
                  </w:p>
                </w:sdtContent>
              </w:sdt>
            </w:sdtContent>
          </w:sdt>
          <w:p w14:paraId="4E954F92" w14:textId="77777777" w:rsidR="00C76701" w:rsidRPr="00C76701" w:rsidRDefault="00C76701" w:rsidP="00C7643A">
            <w:pPr>
              <w:spacing w:before="120" w:after="120" w:line="240" w:lineRule="auto"/>
              <w:jc w:val="center"/>
              <w:rPr>
                <w:rFonts w:ascii="Arial Narrow" w:hAnsi="Arial Narrow"/>
                <w:b/>
                <w:lang w:val="de-DE"/>
              </w:rPr>
            </w:pPr>
            <w:r w:rsidRPr="00C76701">
              <w:rPr>
                <w:rFonts w:ascii="Arial Narrow" w:hAnsi="Arial Narrow"/>
                <w:b/>
                <w:lang w:val="de-DE"/>
              </w:rPr>
              <w:t>Interpretira tradicionalni repertoar na aerofonim instrumentima sa jezičkom (diple)</w:t>
            </w:r>
          </w:p>
        </w:tc>
      </w:tr>
      <w:tr w:rsidR="00C76701" w:rsidRPr="00C76701" w14:paraId="427270EA" w14:textId="77777777" w:rsidTr="00C76701">
        <w:trPr>
          <w:trHeight w:val="743"/>
          <w:tblHeader/>
          <w:jc w:val="center"/>
        </w:trPr>
        <w:tc>
          <w:tcPr>
            <w:tcW w:w="4678" w:type="dxa"/>
            <w:tcBorders>
              <w:top w:val="single" w:sz="18" w:space="0" w:color="C00000"/>
              <w:bottom w:val="single" w:sz="18" w:space="0" w:color="C00000"/>
            </w:tcBorders>
            <w:shd w:val="clear" w:color="auto" w:fill="F1E5BD"/>
          </w:tcPr>
          <w:sdt>
            <w:sdtPr>
              <w:rPr>
                <w:rFonts w:ascii="Arial Narrow" w:hAnsi="Arial Narrow"/>
                <w:b/>
              </w:rPr>
              <w:id w:val="-1313870008"/>
              <w:placeholder>
                <w:docPart w:val="FBFDC5DD237E49BDA831D70B3646851C"/>
              </w:placeholder>
            </w:sdtPr>
            <w:sdtEndPr>
              <w:rPr>
                <w:b w:val="0"/>
              </w:rPr>
            </w:sdtEndPr>
            <w:sdtContent>
              <w:p w14:paraId="7F8E500B" w14:textId="77777777" w:rsidR="00C76701" w:rsidRPr="00C76701" w:rsidRDefault="00C76701" w:rsidP="00C7643A">
                <w:pPr>
                  <w:spacing w:before="120" w:after="120" w:line="240" w:lineRule="auto"/>
                  <w:jc w:val="center"/>
                  <w:rPr>
                    <w:rFonts w:ascii="Arial Narrow" w:hAnsi="Arial Narrow"/>
                    <w:b/>
                  </w:rPr>
                </w:pPr>
                <w:r w:rsidRPr="00C76701">
                  <w:rPr>
                    <w:rFonts w:ascii="Arial Narrow" w:hAnsi="Arial Narrow"/>
                    <w:b/>
                  </w:rPr>
                  <w:t>Kriterijumi za dostizanje ishoda učenja</w:t>
                </w:r>
              </w:p>
              <w:p w14:paraId="11A1AC03" w14:textId="77777777" w:rsidR="00C76701" w:rsidRPr="00C76701" w:rsidRDefault="00C76701" w:rsidP="00C7643A">
                <w:pPr>
                  <w:spacing w:before="120" w:after="120" w:line="240" w:lineRule="auto"/>
                  <w:jc w:val="center"/>
                  <w:rPr>
                    <w:rFonts w:ascii="Arial Narrow" w:hAnsi="Arial Narrow"/>
                    <w:b/>
                  </w:rPr>
                </w:pPr>
                <w:r w:rsidRPr="00C76701">
                  <w:rPr>
                    <w:rFonts w:ascii="Arial Narrow" w:hAnsi="Arial Narrow"/>
                  </w:rPr>
                  <w:t>U cilju dostizanja ishoda učenja, učenik treba da:</w:t>
                </w:r>
              </w:p>
            </w:sdtContent>
          </w:sdt>
        </w:tc>
        <w:tc>
          <w:tcPr>
            <w:tcW w:w="4678" w:type="dxa"/>
            <w:tcBorders>
              <w:top w:val="single" w:sz="18" w:space="0" w:color="C00000"/>
              <w:bottom w:val="single" w:sz="18" w:space="0" w:color="C00000"/>
            </w:tcBorders>
            <w:shd w:val="clear" w:color="auto" w:fill="F1E5BD"/>
          </w:tcPr>
          <w:sdt>
            <w:sdtPr>
              <w:rPr>
                <w:rFonts w:ascii="Arial Narrow" w:hAnsi="Arial Narrow" w:cs="Verdana"/>
                <w:b/>
                <w:color w:val="000000"/>
              </w:rPr>
              <w:id w:val="26991525"/>
              <w:placeholder>
                <w:docPart w:val="FBFDC5DD237E49BDA831D70B3646851C"/>
              </w:placeholder>
            </w:sdtPr>
            <w:sdtEndPr>
              <w:rPr>
                <w:b w:val="0"/>
              </w:rPr>
            </w:sdtEndPr>
            <w:sdtContent>
              <w:p w14:paraId="0250A5DE" w14:textId="41F33732" w:rsidR="00C76701" w:rsidRPr="00C76701" w:rsidRDefault="00C76701" w:rsidP="00C7643A">
                <w:pPr>
                  <w:spacing w:before="120" w:after="120" w:line="240" w:lineRule="auto"/>
                  <w:jc w:val="center"/>
                  <w:rPr>
                    <w:rFonts w:ascii="Arial Narrow" w:hAnsi="Arial Narrow" w:cs="Verdana"/>
                    <w:color w:val="000000"/>
                  </w:rPr>
                </w:pPr>
                <w:r w:rsidRPr="00C76701">
                  <w:rPr>
                    <w:rFonts w:ascii="Arial Narrow" w:hAnsi="Arial Narrow" w:cs="Verdana"/>
                    <w:b/>
                    <w:color w:val="000000"/>
                  </w:rPr>
                  <w:t>Kontekst</w:t>
                </w:r>
              </w:p>
              <w:p w14:paraId="6AF7E0A8" w14:textId="77777777" w:rsidR="00C76701" w:rsidRPr="00C76701" w:rsidRDefault="00C76701" w:rsidP="00C7643A">
                <w:pPr>
                  <w:spacing w:before="120" w:after="120" w:line="240" w:lineRule="auto"/>
                  <w:jc w:val="center"/>
                  <w:rPr>
                    <w:rFonts w:ascii="Arial Narrow" w:hAnsi="Arial Narrow" w:cs="Verdana"/>
                    <w:color w:val="000000"/>
                  </w:rPr>
                </w:pPr>
                <w:r w:rsidRPr="00C76701">
                  <w:rPr>
                    <w:rFonts w:ascii="Arial Narrow" w:hAnsi="Arial Narrow" w:cs="Verdana"/>
                    <w:color w:val="000000"/>
                  </w:rPr>
                  <w:t>(Pojašnjenje označenih pojmova)</w:t>
                </w:r>
              </w:p>
            </w:sdtContent>
          </w:sdt>
        </w:tc>
      </w:tr>
      <w:tr w:rsidR="00C76701" w:rsidRPr="00C76701" w14:paraId="38F76D90" w14:textId="77777777" w:rsidTr="00C76701">
        <w:trPr>
          <w:trHeight w:val="542"/>
          <w:jc w:val="center"/>
        </w:trPr>
        <w:tc>
          <w:tcPr>
            <w:tcW w:w="4678" w:type="dxa"/>
            <w:tcBorders>
              <w:top w:val="single" w:sz="18" w:space="0" w:color="C00000"/>
              <w:bottom w:val="single" w:sz="4" w:space="0" w:color="C00000"/>
            </w:tcBorders>
            <w:shd w:val="clear" w:color="auto" w:fill="auto"/>
            <w:vAlign w:val="center"/>
          </w:tcPr>
          <w:p w14:paraId="3B62905C" w14:textId="77777777" w:rsidR="00C76701" w:rsidRPr="006B6C13" w:rsidRDefault="00C76701" w:rsidP="00353328">
            <w:pPr>
              <w:numPr>
                <w:ilvl w:val="0"/>
                <w:numId w:val="420"/>
              </w:numPr>
              <w:spacing w:before="120" w:after="120" w:line="240" w:lineRule="auto"/>
              <w:rPr>
                <w:rFonts w:ascii="Arial Narrow" w:hAnsi="Arial Narrow"/>
              </w:rPr>
            </w:pPr>
            <w:r w:rsidRPr="006B6C13">
              <w:rPr>
                <w:rFonts w:ascii="Arial Narrow" w:hAnsi="Arial Narrow"/>
              </w:rPr>
              <w:t xml:space="preserve">Definiše </w:t>
            </w:r>
            <w:r w:rsidRPr="006B6C13">
              <w:rPr>
                <w:rFonts w:ascii="Arial Narrow" w:hAnsi="Arial Narrow"/>
                <w:b/>
              </w:rPr>
              <w:t>djelove dipli</w:t>
            </w:r>
          </w:p>
        </w:tc>
        <w:tc>
          <w:tcPr>
            <w:tcW w:w="4678" w:type="dxa"/>
            <w:tcBorders>
              <w:top w:val="single" w:sz="18" w:space="0" w:color="C00000"/>
              <w:bottom w:val="single" w:sz="4" w:space="0" w:color="C00000"/>
            </w:tcBorders>
            <w:shd w:val="clear" w:color="auto" w:fill="auto"/>
            <w:vAlign w:val="center"/>
          </w:tcPr>
          <w:p w14:paraId="4F48DA9C" w14:textId="77777777" w:rsidR="00C76701" w:rsidRPr="00C76701" w:rsidRDefault="00C76701" w:rsidP="00353328">
            <w:pPr>
              <w:spacing w:before="120" w:after="120" w:line="240" w:lineRule="auto"/>
              <w:rPr>
                <w:rFonts w:ascii="Arial Narrow" w:hAnsi="Arial Narrow"/>
                <w:color w:val="000000"/>
              </w:rPr>
            </w:pPr>
            <w:r w:rsidRPr="00C76701">
              <w:rPr>
                <w:rFonts w:ascii="Arial Narrow" w:hAnsi="Arial Narrow"/>
                <w:b/>
                <w:bCs/>
                <w:color w:val="000000"/>
              </w:rPr>
              <w:t xml:space="preserve">Djelovi dipli: </w:t>
            </w:r>
            <w:r w:rsidRPr="00C76701">
              <w:rPr>
                <w:rFonts w:ascii="Arial Narrow" w:hAnsi="Arial Narrow"/>
                <w:color w:val="000000"/>
              </w:rPr>
              <w:t>duple cijevi sa rupicama za sviranje, dva jezička i kutla</w:t>
            </w:r>
          </w:p>
        </w:tc>
      </w:tr>
      <w:tr w:rsidR="00C76701" w:rsidRPr="00C76701" w14:paraId="01EE1500" w14:textId="77777777" w:rsidTr="00C76701">
        <w:trPr>
          <w:trHeight w:val="542"/>
          <w:jc w:val="center"/>
        </w:trPr>
        <w:tc>
          <w:tcPr>
            <w:tcW w:w="4678" w:type="dxa"/>
            <w:tcBorders>
              <w:top w:val="single" w:sz="4" w:space="0" w:color="C00000"/>
            </w:tcBorders>
            <w:shd w:val="clear" w:color="auto" w:fill="auto"/>
            <w:vAlign w:val="center"/>
          </w:tcPr>
          <w:p w14:paraId="0732ED74" w14:textId="77777777" w:rsidR="00C76701" w:rsidRPr="006B6C13" w:rsidRDefault="00C76701" w:rsidP="00353328">
            <w:pPr>
              <w:numPr>
                <w:ilvl w:val="0"/>
                <w:numId w:val="420"/>
              </w:numPr>
              <w:spacing w:before="120" w:after="120" w:line="240" w:lineRule="auto"/>
              <w:rPr>
                <w:rFonts w:ascii="Arial Narrow" w:hAnsi="Arial Narrow"/>
              </w:rPr>
            </w:pPr>
            <w:r w:rsidRPr="006B6C13">
              <w:rPr>
                <w:rFonts w:ascii="Arial Narrow" w:hAnsi="Arial Narrow"/>
              </w:rPr>
              <w:t xml:space="preserve">Opiše </w:t>
            </w:r>
            <w:r w:rsidRPr="006B6C13">
              <w:rPr>
                <w:rFonts w:ascii="Arial Narrow" w:hAnsi="Arial Narrow"/>
                <w:b/>
              </w:rPr>
              <w:t>vrste dipli</w:t>
            </w:r>
          </w:p>
        </w:tc>
        <w:tc>
          <w:tcPr>
            <w:tcW w:w="4678" w:type="dxa"/>
            <w:tcBorders>
              <w:top w:val="single" w:sz="4" w:space="0" w:color="C00000"/>
            </w:tcBorders>
            <w:shd w:val="clear" w:color="auto" w:fill="auto"/>
            <w:vAlign w:val="center"/>
          </w:tcPr>
          <w:p w14:paraId="47CC4133" w14:textId="77777777" w:rsidR="00C76701" w:rsidRPr="00C76701" w:rsidRDefault="00C76701" w:rsidP="00353328">
            <w:pPr>
              <w:spacing w:before="120" w:after="120" w:line="240" w:lineRule="auto"/>
              <w:rPr>
                <w:rFonts w:ascii="Arial Narrow" w:hAnsi="Arial Narrow"/>
                <w:b/>
                <w:bCs/>
                <w:color w:val="000000"/>
              </w:rPr>
            </w:pPr>
            <w:r w:rsidRPr="00C76701">
              <w:rPr>
                <w:rFonts w:ascii="Arial Narrow" w:hAnsi="Arial Narrow"/>
                <w:b/>
                <w:bCs/>
                <w:color w:val="000000"/>
              </w:rPr>
              <w:t xml:space="preserve">Vrste dipli: </w:t>
            </w:r>
            <w:r w:rsidRPr="00C76701">
              <w:rPr>
                <w:rFonts w:ascii="Arial Narrow" w:hAnsi="Arial Narrow"/>
                <w:color w:val="000000"/>
              </w:rPr>
              <w:t>diple bez mijeha i diple sa mijehom</w:t>
            </w:r>
          </w:p>
        </w:tc>
      </w:tr>
      <w:tr w:rsidR="00C76701" w:rsidRPr="00C76701" w14:paraId="4358AA34" w14:textId="77777777" w:rsidTr="00C76701">
        <w:trPr>
          <w:trHeight w:val="542"/>
          <w:jc w:val="center"/>
        </w:trPr>
        <w:tc>
          <w:tcPr>
            <w:tcW w:w="4678" w:type="dxa"/>
            <w:tcBorders>
              <w:top w:val="single" w:sz="4" w:space="0" w:color="C00000"/>
            </w:tcBorders>
            <w:shd w:val="clear" w:color="auto" w:fill="auto"/>
            <w:vAlign w:val="center"/>
          </w:tcPr>
          <w:p w14:paraId="25A861D1" w14:textId="77777777" w:rsidR="00C76701" w:rsidRPr="006B6C13" w:rsidRDefault="00C76701" w:rsidP="00353328">
            <w:pPr>
              <w:numPr>
                <w:ilvl w:val="0"/>
                <w:numId w:val="420"/>
              </w:numPr>
              <w:spacing w:before="120" w:after="120" w:line="240" w:lineRule="auto"/>
              <w:rPr>
                <w:rFonts w:ascii="Arial Narrow" w:hAnsi="Arial Narrow"/>
              </w:rPr>
            </w:pPr>
            <w:r w:rsidRPr="006B6C13">
              <w:rPr>
                <w:rFonts w:ascii="Arial Narrow" w:hAnsi="Arial Narrow"/>
              </w:rPr>
              <w:t>Navede karakteristike crnogorskih dipli</w:t>
            </w:r>
          </w:p>
        </w:tc>
        <w:tc>
          <w:tcPr>
            <w:tcW w:w="4678" w:type="dxa"/>
            <w:tcBorders>
              <w:top w:val="single" w:sz="4" w:space="0" w:color="C00000"/>
            </w:tcBorders>
            <w:shd w:val="clear" w:color="auto" w:fill="auto"/>
            <w:vAlign w:val="center"/>
          </w:tcPr>
          <w:p w14:paraId="47BD46F9" w14:textId="77777777" w:rsidR="00C76701" w:rsidRPr="00C76701" w:rsidRDefault="00C76701" w:rsidP="00353328">
            <w:pPr>
              <w:spacing w:before="120" w:after="120" w:line="240" w:lineRule="auto"/>
              <w:rPr>
                <w:rFonts w:ascii="Arial Narrow" w:hAnsi="Arial Narrow"/>
                <w:b/>
                <w:bCs/>
                <w:color w:val="000000"/>
              </w:rPr>
            </w:pPr>
          </w:p>
        </w:tc>
      </w:tr>
      <w:tr w:rsidR="00C76701" w:rsidRPr="00C76701" w14:paraId="08C6758D" w14:textId="77777777" w:rsidTr="00C76701">
        <w:trPr>
          <w:trHeight w:val="542"/>
          <w:jc w:val="center"/>
        </w:trPr>
        <w:tc>
          <w:tcPr>
            <w:tcW w:w="4678" w:type="dxa"/>
            <w:shd w:val="clear" w:color="auto" w:fill="auto"/>
            <w:vAlign w:val="center"/>
          </w:tcPr>
          <w:p w14:paraId="3B866E5F" w14:textId="77777777" w:rsidR="00C76701" w:rsidRPr="006B6C13" w:rsidRDefault="00C76701" w:rsidP="00353328">
            <w:pPr>
              <w:numPr>
                <w:ilvl w:val="0"/>
                <w:numId w:val="420"/>
              </w:numPr>
              <w:spacing w:before="120" w:after="120" w:line="240" w:lineRule="auto"/>
              <w:rPr>
                <w:rFonts w:ascii="Arial Narrow" w:hAnsi="Arial Narrow"/>
              </w:rPr>
            </w:pPr>
            <w:r w:rsidRPr="006B6C13">
              <w:rPr>
                <w:rFonts w:ascii="Arial Narrow" w:hAnsi="Arial Narrow"/>
              </w:rPr>
              <w:t>Demonstrira držanje dipli, pravilnu postavku prstoreda uz pojašnjenje načina dobijanja tona na diplama bez mijeha</w:t>
            </w:r>
          </w:p>
        </w:tc>
        <w:tc>
          <w:tcPr>
            <w:tcW w:w="4678" w:type="dxa"/>
            <w:shd w:val="clear" w:color="auto" w:fill="auto"/>
            <w:vAlign w:val="center"/>
          </w:tcPr>
          <w:p w14:paraId="2F45186A" w14:textId="77777777" w:rsidR="00C76701" w:rsidRPr="00C76701" w:rsidRDefault="00C76701" w:rsidP="00353328">
            <w:pPr>
              <w:spacing w:before="120" w:after="120" w:line="240" w:lineRule="auto"/>
              <w:rPr>
                <w:rFonts w:ascii="Arial Narrow" w:hAnsi="Arial Narrow"/>
                <w:lang w:val="sr-Latn-CS"/>
              </w:rPr>
            </w:pPr>
          </w:p>
        </w:tc>
      </w:tr>
      <w:tr w:rsidR="00C76701" w:rsidRPr="00C76701" w14:paraId="53130C95" w14:textId="77777777" w:rsidTr="00C76701">
        <w:trPr>
          <w:trHeight w:val="542"/>
          <w:jc w:val="center"/>
        </w:trPr>
        <w:tc>
          <w:tcPr>
            <w:tcW w:w="4678" w:type="dxa"/>
            <w:shd w:val="clear" w:color="auto" w:fill="auto"/>
            <w:vAlign w:val="center"/>
          </w:tcPr>
          <w:p w14:paraId="409849EF" w14:textId="6FC7927C" w:rsidR="00C76701" w:rsidRPr="006B6C13" w:rsidRDefault="00C76701" w:rsidP="00353328">
            <w:pPr>
              <w:numPr>
                <w:ilvl w:val="0"/>
                <w:numId w:val="420"/>
              </w:numPr>
              <w:spacing w:before="120" w:after="120" w:line="240" w:lineRule="auto"/>
              <w:rPr>
                <w:rFonts w:ascii="Arial Narrow" w:hAnsi="Arial Narrow"/>
              </w:rPr>
            </w:pPr>
            <w:r w:rsidRPr="006B6C13">
              <w:rPr>
                <w:rFonts w:ascii="Arial Narrow" w:hAnsi="Arial Narrow"/>
              </w:rPr>
              <w:t>Demonstrira držanje dipli, pra</w:t>
            </w:r>
            <w:r w:rsidR="00643FCF">
              <w:rPr>
                <w:rFonts w:ascii="Arial Narrow" w:hAnsi="Arial Narrow"/>
              </w:rPr>
              <w:t>vilnu postavku prstoreda uz poj</w:t>
            </w:r>
            <w:r w:rsidRPr="006B6C13">
              <w:rPr>
                <w:rFonts w:ascii="Arial Narrow" w:hAnsi="Arial Narrow"/>
              </w:rPr>
              <w:t>ašnjenje načina dobijanja tona na diplama sa mijehom</w:t>
            </w:r>
          </w:p>
        </w:tc>
        <w:tc>
          <w:tcPr>
            <w:tcW w:w="4678" w:type="dxa"/>
            <w:shd w:val="clear" w:color="auto" w:fill="auto"/>
            <w:vAlign w:val="center"/>
          </w:tcPr>
          <w:p w14:paraId="2D593A01" w14:textId="77777777" w:rsidR="00C76701" w:rsidRPr="00C76701" w:rsidRDefault="00C76701" w:rsidP="00353328">
            <w:pPr>
              <w:spacing w:before="120" w:after="120" w:line="240" w:lineRule="auto"/>
              <w:rPr>
                <w:rFonts w:ascii="Arial Narrow" w:hAnsi="Arial Narrow"/>
                <w:color w:val="000000"/>
                <w:lang w:val="sr-Latn-CS"/>
              </w:rPr>
            </w:pPr>
          </w:p>
        </w:tc>
      </w:tr>
      <w:tr w:rsidR="00C76701" w:rsidRPr="00C76701" w14:paraId="5545B768" w14:textId="77777777" w:rsidTr="00C76701">
        <w:trPr>
          <w:trHeight w:val="542"/>
          <w:jc w:val="center"/>
        </w:trPr>
        <w:tc>
          <w:tcPr>
            <w:tcW w:w="4678" w:type="dxa"/>
            <w:shd w:val="clear" w:color="auto" w:fill="auto"/>
            <w:vAlign w:val="center"/>
          </w:tcPr>
          <w:p w14:paraId="1CD69044" w14:textId="77777777" w:rsidR="00C76701" w:rsidRPr="006B6C13" w:rsidRDefault="00C76701" w:rsidP="00353328">
            <w:pPr>
              <w:numPr>
                <w:ilvl w:val="0"/>
                <w:numId w:val="420"/>
              </w:numPr>
              <w:spacing w:before="120" w:after="120" w:line="240" w:lineRule="auto"/>
              <w:rPr>
                <w:rFonts w:ascii="Arial Narrow" w:hAnsi="Arial Narrow"/>
              </w:rPr>
            </w:pPr>
            <w:r w:rsidRPr="006B6C13">
              <w:rPr>
                <w:rFonts w:ascii="Arial Narrow" w:hAnsi="Arial Narrow"/>
              </w:rPr>
              <w:t>Svira jednostavne melodije na crnogorskim diplama</w:t>
            </w:r>
          </w:p>
        </w:tc>
        <w:tc>
          <w:tcPr>
            <w:tcW w:w="4678" w:type="dxa"/>
            <w:shd w:val="clear" w:color="auto" w:fill="auto"/>
            <w:vAlign w:val="center"/>
          </w:tcPr>
          <w:p w14:paraId="6E6935E6" w14:textId="77777777" w:rsidR="00C76701" w:rsidRPr="00C76701" w:rsidRDefault="00C76701" w:rsidP="00353328">
            <w:pPr>
              <w:spacing w:before="120" w:after="120" w:line="240" w:lineRule="auto"/>
              <w:rPr>
                <w:rFonts w:ascii="Arial Narrow" w:hAnsi="Arial Narrow"/>
                <w:color w:val="000000"/>
                <w:lang w:val="sr-Latn-CS"/>
              </w:rPr>
            </w:pPr>
          </w:p>
        </w:tc>
      </w:tr>
      <w:tr w:rsidR="00C76701" w:rsidRPr="00C76701" w14:paraId="0BB02DA2" w14:textId="77777777" w:rsidTr="00C76701">
        <w:trPr>
          <w:trHeight w:val="542"/>
          <w:jc w:val="center"/>
        </w:trPr>
        <w:tc>
          <w:tcPr>
            <w:tcW w:w="4678" w:type="dxa"/>
            <w:shd w:val="clear" w:color="auto" w:fill="auto"/>
            <w:vAlign w:val="center"/>
          </w:tcPr>
          <w:p w14:paraId="6E99FE8C" w14:textId="77777777" w:rsidR="00C76701" w:rsidRPr="006B6C13" w:rsidRDefault="00C76701" w:rsidP="00353328">
            <w:pPr>
              <w:numPr>
                <w:ilvl w:val="0"/>
                <w:numId w:val="420"/>
              </w:numPr>
              <w:spacing w:before="120" w:after="120" w:line="240" w:lineRule="auto"/>
              <w:rPr>
                <w:rFonts w:ascii="Arial Narrow" w:hAnsi="Arial Narrow"/>
              </w:rPr>
            </w:pPr>
            <w:r w:rsidRPr="006B6C13">
              <w:rPr>
                <w:rFonts w:ascii="Arial Narrow" w:hAnsi="Arial Narrow"/>
              </w:rPr>
              <w:t>Svira</w:t>
            </w:r>
            <w:r w:rsidRPr="00C76701">
              <w:rPr>
                <w:rFonts w:ascii="Arial Narrow" w:hAnsi="Arial Narrow"/>
              </w:rPr>
              <w:t xml:space="preserve"> </w:t>
            </w:r>
            <w:r w:rsidRPr="006B6C13">
              <w:rPr>
                <w:rFonts w:ascii="Arial Narrow" w:hAnsi="Arial Narrow"/>
              </w:rPr>
              <w:t>jednostavne</w:t>
            </w:r>
            <w:r w:rsidRPr="00C76701">
              <w:rPr>
                <w:rFonts w:ascii="Arial Narrow" w:hAnsi="Arial Narrow"/>
              </w:rPr>
              <w:t xml:space="preserve"> </w:t>
            </w:r>
            <w:r w:rsidRPr="006B6C13">
              <w:rPr>
                <w:rFonts w:ascii="Arial Narrow" w:hAnsi="Arial Narrow"/>
              </w:rPr>
              <w:t>melodije</w:t>
            </w:r>
            <w:r w:rsidRPr="00C76701">
              <w:rPr>
                <w:rFonts w:ascii="Arial Narrow" w:hAnsi="Arial Narrow"/>
              </w:rPr>
              <w:t xml:space="preserve"> </w:t>
            </w:r>
            <w:r w:rsidRPr="006B6C13">
              <w:rPr>
                <w:rFonts w:ascii="Arial Narrow" w:hAnsi="Arial Narrow"/>
              </w:rPr>
              <w:t>po</w:t>
            </w:r>
            <w:r w:rsidRPr="00C76701">
              <w:rPr>
                <w:rFonts w:ascii="Arial Narrow" w:hAnsi="Arial Narrow"/>
              </w:rPr>
              <w:t xml:space="preserve"> </w:t>
            </w:r>
            <w:r w:rsidRPr="006B6C13">
              <w:rPr>
                <w:rFonts w:ascii="Arial Narrow" w:hAnsi="Arial Narrow"/>
              </w:rPr>
              <w:t>notnim</w:t>
            </w:r>
            <w:r w:rsidRPr="00C76701">
              <w:rPr>
                <w:rFonts w:ascii="Arial Narrow" w:hAnsi="Arial Narrow"/>
              </w:rPr>
              <w:t xml:space="preserve"> </w:t>
            </w:r>
            <w:r w:rsidRPr="006B6C13">
              <w:rPr>
                <w:rFonts w:ascii="Arial Narrow" w:hAnsi="Arial Narrow"/>
              </w:rPr>
              <w:t>zapisima</w:t>
            </w:r>
            <w:r w:rsidRPr="00C76701">
              <w:rPr>
                <w:rFonts w:ascii="Arial Narrow" w:hAnsi="Arial Narrow"/>
              </w:rPr>
              <w:t xml:space="preserve"> </w:t>
            </w:r>
            <w:r w:rsidRPr="006B6C13">
              <w:rPr>
                <w:rFonts w:ascii="Arial Narrow" w:hAnsi="Arial Narrow"/>
              </w:rPr>
              <w:t>i</w:t>
            </w:r>
            <w:r w:rsidRPr="00C76701">
              <w:rPr>
                <w:rFonts w:ascii="Arial Narrow" w:hAnsi="Arial Narrow"/>
              </w:rPr>
              <w:t xml:space="preserve"> </w:t>
            </w:r>
            <w:r w:rsidRPr="006B6C13">
              <w:rPr>
                <w:rFonts w:ascii="Arial Narrow" w:hAnsi="Arial Narrow"/>
              </w:rPr>
              <w:t>po</w:t>
            </w:r>
            <w:r w:rsidRPr="00C76701">
              <w:rPr>
                <w:rFonts w:ascii="Arial Narrow" w:hAnsi="Arial Narrow"/>
              </w:rPr>
              <w:t xml:space="preserve"> </w:t>
            </w:r>
            <w:r w:rsidRPr="006B6C13">
              <w:rPr>
                <w:rFonts w:ascii="Arial Narrow" w:hAnsi="Arial Narrow"/>
              </w:rPr>
              <w:t>sluhu</w:t>
            </w:r>
            <w:r w:rsidRPr="00C76701">
              <w:rPr>
                <w:rFonts w:ascii="Arial Narrow" w:hAnsi="Arial Narrow"/>
              </w:rPr>
              <w:t xml:space="preserve"> </w:t>
            </w:r>
            <w:r w:rsidRPr="006B6C13">
              <w:rPr>
                <w:rFonts w:ascii="Arial Narrow" w:hAnsi="Arial Narrow"/>
              </w:rPr>
              <w:t>u</w:t>
            </w:r>
            <w:r w:rsidRPr="00C76701">
              <w:rPr>
                <w:rFonts w:ascii="Arial Narrow" w:hAnsi="Arial Narrow"/>
              </w:rPr>
              <w:t xml:space="preserve"> </w:t>
            </w:r>
            <w:r w:rsidRPr="006B6C13">
              <w:rPr>
                <w:rFonts w:ascii="Arial Narrow" w:hAnsi="Arial Narrow"/>
              </w:rPr>
              <w:t>skladu</w:t>
            </w:r>
            <w:r w:rsidRPr="00C76701">
              <w:rPr>
                <w:rFonts w:ascii="Arial Narrow" w:hAnsi="Arial Narrow"/>
              </w:rPr>
              <w:t xml:space="preserve"> </w:t>
            </w:r>
            <w:r w:rsidRPr="006B6C13">
              <w:rPr>
                <w:rFonts w:ascii="Arial Narrow" w:hAnsi="Arial Narrow"/>
              </w:rPr>
              <w:t>sa</w:t>
            </w:r>
            <w:r w:rsidRPr="00C76701">
              <w:rPr>
                <w:rFonts w:ascii="Arial Narrow" w:hAnsi="Arial Narrow"/>
              </w:rPr>
              <w:t xml:space="preserve"> </w:t>
            </w:r>
            <w:r w:rsidRPr="006B6C13">
              <w:rPr>
                <w:rFonts w:ascii="Arial Narrow" w:hAnsi="Arial Narrow"/>
              </w:rPr>
              <w:t>kori</w:t>
            </w:r>
            <w:r w:rsidRPr="00C76701">
              <w:rPr>
                <w:rFonts w:ascii="Arial Narrow" w:hAnsi="Arial Narrow"/>
              </w:rPr>
              <w:t>šć</w:t>
            </w:r>
            <w:r w:rsidRPr="006B6C13">
              <w:rPr>
                <w:rFonts w:ascii="Arial Narrow" w:hAnsi="Arial Narrow"/>
              </w:rPr>
              <w:t>enjem</w:t>
            </w:r>
            <w:r w:rsidRPr="00C76701">
              <w:rPr>
                <w:rFonts w:ascii="Arial Narrow" w:hAnsi="Arial Narrow"/>
              </w:rPr>
              <w:t xml:space="preserve"> </w:t>
            </w:r>
            <w:r w:rsidRPr="006B6C13">
              <w:rPr>
                <w:rFonts w:ascii="Arial Narrow" w:hAnsi="Arial Narrow"/>
              </w:rPr>
              <w:t>netemperovanog</w:t>
            </w:r>
            <w:r w:rsidRPr="00C76701">
              <w:rPr>
                <w:rFonts w:ascii="Arial Narrow" w:hAnsi="Arial Narrow"/>
              </w:rPr>
              <w:t xml:space="preserve"> </w:t>
            </w:r>
            <w:r w:rsidRPr="006B6C13">
              <w:rPr>
                <w:rFonts w:ascii="Arial Narrow" w:hAnsi="Arial Narrow"/>
              </w:rPr>
              <w:t>tonskog</w:t>
            </w:r>
            <w:r w:rsidRPr="00C76701">
              <w:rPr>
                <w:rFonts w:ascii="Arial Narrow" w:hAnsi="Arial Narrow"/>
              </w:rPr>
              <w:t xml:space="preserve"> </w:t>
            </w:r>
            <w:r w:rsidRPr="006B6C13">
              <w:rPr>
                <w:rFonts w:ascii="Arial Narrow" w:hAnsi="Arial Narrow"/>
              </w:rPr>
              <w:t>sistema</w:t>
            </w:r>
          </w:p>
        </w:tc>
        <w:tc>
          <w:tcPr>
            <w:tcW w:w="4678" w:type="dxa"/>
            <w:shd w:val="clear" w:color="auto" w:fill="auto"/>
            <w:vAlign w:val="center"/>
          </w:tcPr>
          <w:p w14:paraId="24C74509" w14:textId="77777777" w:rsidR="00C76701" w:rsidRPr="00C76701" w:rsidRDefault="00C76701" w:rsidP="00353328">
            <w:pPr>
              <w:spacing w:before="120" w:after="120" w:line="240" w:lineRule="auto"/>
              <w:rPr>
                <w:rFonts w:ascii="Arial Narrow" w:hAnsi="Arial Narrow"/>
                <w:color w:val="000000"/>
                <w:lang w:val="sr-Latn-CS"/>
              </w:rPr>
            </w:pPr>
          </w:p>
        </w:tc>
      </w:tr>
      <w:tr w:rsidR="00C76701" w:rsidRPr="00C76701" w14:paraId="47E29BA9" w14:textId="77777777" w:rsidTr="00C76701">
        <w:trPr>
          <w:trHeight w:val="218"/>
          <w:jc w:val="center"/>
        </w:trPr>
        <w:tc>
          <w:tcPr>
            <w:tcW w:w="9356" w:type="dxa"/>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262061778"/>
              <w:placeholder>
                <w:docPart w:val="C324C6AAB7704D5B90AE8FC9C89B7FBD"/>
              </w:placeholder>
            </w:sdtPr>
            <w:sdtEndPr/>
            <w:sdtContent>
              <w:p w14:paraId="00D35EA5" w14:textId="77777777" w:rsidR="00C76701" w:rsidRPr="00C76701" w:rsidRDefault="00C76701" w:rsidP="005632C7">
                <w:pPr>
                  <w:spacing w:before="120" w:after="120" w:line="240" w:lineRule="auto"/>
                  <w:jc w:val="both"/>
                  <w:rPr>
                    <w:rFonts w:ascii="Arial Narrow" w:hAnsi="Arial Narrow"/>
                  </w:rPr>
                </w:pPr>
                <w:r w:rsidRPr="00C76701">
                  <w:rPr>
                    <w:rFonts w:ascii="Arial Narrow" w:hAnsi="Arial Narrow" w:cs="Verdana"/>
                    <w:b/>
                    <w:color w:val="000000"/>
                  </w:rPr>
                  <w:t>Način provjeravanja dostignutosti ishoda učenja</w:t>
                </w:r>
              </w:p>
            </w:sdtContent>
          </w:sdt>
        </w:tc>
      </w:tr>
      <w:tr w:rsidR="00C76701" w:rsidRPr="00C76701" w14:paraId="03A6D654" w14:textId="77777777" w:rsidTr="00C76701">
        <w:trPr>
          <w:trHeight w:val="282"/>
          <w:jc w:val="center"/>
        </w:trPr>
        <w:tc>
          <w:tcPr>
            <w:tcW w:w="9356" w:type="dxa"/>
            <w:gridSpan w:val="2"/>
            <w:tcBorders>
              <w:top w:val="single" w:sz="18" w:space="0" w:color="C00000"/>
              <w:bottom w:val="single" w:sz="18" w:space="0" w:color="C00000"/>
            </w:tcBorders>
            <w:shd w:val="clear" w:color="auto" w:fill="auto"/>
            <w:vAlign w:val="center"/>
          </w:tcPr>
          <w:p w14:paraId="5B7A7351" w14:textId="3D899A92" w:rsidR="00C76701" w:rsidRPr="00C76701" w:rsidRDefault="00C76701" w:rsidP="005632C7">
            <w:pPr>
              <w:spacing w:before="120" w:after="120" w:line="240" w:lineRule="auto"/>
              <w:jc w:val="both"/>
              <w:rPr>
                <w:rFonts w:ascii="Arial Narrow" w:hAnsi="Arial Narrow"/>
                <w:lang w:val="sr-Cyrl-RS"/>
              </w:rPr>
            </w:pPr>
            <w:r w:rsidRPr="00C76701">
              <w:rPr>
                <w:rFonts w:ascii="Arial Narrow" w:hAnsi="Arial Narrow"/>
                <w:lang w:val="sr-Cyrl-RS"/>
              </w:rPr>
              <w:t>U cilju provjeravanja dostignutosti pomenutog ishoda učenja potreban je usmeni</w:t>
            </w:r>
            <w:r w:rsidRPr="00C76701">
              <w:rPr>
                <w:rFonts w:ascii="Arial Narrow" w:hAnsi="Arial Narrow"/>
              </w:rPr>
              <w:t xml:space="preserve"> ili pisani</w:t>
            </w:r>
            <w:r w:rsidRPr="00C76701">
              <w:rPr>
                <w:rFonts w:ascii="Arial Narrow" w:hAnsi="Arial Narrow"/>
                <w:lang w:val="sr-Cyrl-RS"/>
              </w:rPr>
              <w:t xml:space="preserve"> dokaz da je učenik uspješno realizovao kriterijume </w:t>
            </w:r>
            <w:r w:rsidRPr="00C76701">
              <w:rPr>
                <w:rFonts w:ascii="Arial Narrow" w:hAnsi="Arial Narrow"/>
              </w:rPr>
              <w:t xml:space="preserve">od </w:t>
            </w:r>
            <w:r w:rsidRPr="00C76701">
              <w:rPr>
                <w:rFonts w:ascii="Arial Narrow" w:hAnsi="Arial Narrow"/>
                <w:lang w:val="sr-Cyrl-RS"/>
              </w:rPr>
              <w:t>1 do</w:t>
            </w:r>
            <w:r w:rsidRPr="00C76701">
              <w:rPr>
                <w:rFonts w:ascii="Arial Narrow" w:hAnsi="Arial Narrow"/>
              </w:rPr>
              <w:t xml:space="preserve"> </w:t>
            </w:r>
            <w:r w:rsidRPr="00C76701">
              <w:rPr>
                <w:rFonts w:ascii="Arial Narrow" w:hAnsi="Arial Narrow"/>
                <w:lang w:val="sr-Cyrl-RS"/>
              </w:rPr>
              <w:t>3</w:t>
            </w:r>
            <w:r w:rsidRPr="00C76701">
              <w:rPr>
                <w:rFonts w:ascii="Arial Narrow" w:hAnsi="Arial Narrow"/>
              </w:rPr>
              <w:t>. Za kriterijume 4 i 5 potrebne su ispravno urađene vježbe sa usmenim obrazloženjem.</w:t>
            </w:r>
            <w:r w:rsidRPr="00C76701">
              <w:rPr>
                <w:rFonts w:ascii="Arial Narrow" w:hAnsi="Arial Narrow"/>
                <w:lang w:val="sr-Cyrl-RS"/>
              </w:rPr>
              <w:t xml:space="preserve"> </w:t>
            </w:r>
            <w:r w:rsidRPr="00C76701">
              <w:rPr>
                <w:rFonts w:ascii="Arial Narrow" w:hAnsi="Arial Narrow"/>
              </w:rPr>
              <w:t>Za k</w:t>
            </w:r>
            <w:r w:rsidR="00DA2DBD">
              <w:rPr>
                <w:rFonts w:ascii="Arial Narrow" w:hAnsi="Arial Narrow"/>
              </w:rPr>
              <w:t xml:space="preserve"> </w:t>
            </w:r>
            <w:r w:rsidRPr="00C76701">
              <w:rPr>
                <w:rFonts w:ascii="Arial Narrow" w:hAnsi="Arial Narrow"/>
              </w:rPr>
              <w:t>riterijume 6 i 7 potrebne su ispravno urađene praktične vježbe sa usmenim obrazloženjem.</w:t>
            </w:r>
            <w:r w:rsidRPr="00C76701">
              <w:rPr>
                <w:rFonts w:ascii="Arial Narrow" w:hAnsi="Arial Narrow"/>
                <w:lang w:val="sr-Cyrl-RS"/>
              </w:rPr>
              <w:t xml:space="preserve"> </w:t>
            </w:r>
          </w:p>
        </w:tc>
      </w:tr>
      <w:tr w:rsidR="00C76701" w:rsidRPr="00C76701" w14:paraId="65B089EA" w14:textId="77777777" w:rsidTr="00C76701">
        <w:trPr>
          <w:trHeight w:val="64"/>
          <w:jc w:val="center"/>
        </w:trPr>
        <w:tc>
          <w:tcPr>
            <w:tcW w:w="9356" w:type="dxa"/>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2025768619"/>
              <w:placeholder>
                <w:docPart w:val="E78D926C388B46DBA042BD91FA57A9B5"/>
              </w:placeholder>
            </w:sdtPr>
            <w:sdtEndPr/>
            <w:sdtContent>
              <w:p w14:paraId="3278F735" w14:textId="77777777" w:rsidR="00C76701" w:rsidRPr="00C76701" w:rsidRDefault="00C76701" w:rsidP="005632C7">
                <w:pPr>
                  <w:spacing w:before="120" w:after="120" w:line="240" w:lineRule="auto"/>
                  <w:jc w:val="both"/>
                  <w:rPr>
                    <w:rFonts w:ascii="Arial Narrow" w:hAnsi="Arial Narrow"/>
                  </w:rPr>
                </w:pPr>
                <w:r w:rsidRPr="00C76701">
                  <w:rPr>
                    <w:rFonts w:ascii="Arial Narrow" w:hAnsi="Arial Narrow" w:cs="Verdana"/>
                    <w:b/>
                    <w:color w:val="000000"/>
                  </w:rPr>
                  <w:t>Predložene teme</w:t>
                </w:r>
              </w:p>
            </w:sdtContent>
          </w:sdt>
        </w:tc>
      </w:tr>
      <w:tr w:rsidR="00C76701" w:rsidRPr="00C76701" w14:paraId="4CF3ED52" w14:textId="77777777" w:rsidTr="00C76701">
        <w:trPr>
          <w:trHeight w:val="99"/>
          <w:jc w:val="center"/>
        </w:trPr>
        <w:tc>
          <w:tcPr>
            <w:tcW w:w="9356" w:type="dxa"/>
            <w:gridSpan w:val="2"/>
            <w:tcBorders>
              <w:top w:val="single" w:sz="18" w:space="0" w:color="C00000"/>
              <w:bottom w:val="single" w:sz="2" w:space="0" w:color="C00000"/>
            </w:tcBorders>
            <w:shd w:val="clear" w:color="auto" w:fill="auto"/>
            <w:vAlign w:val="center"/>
          </w:tcPr>
          <w:p w14:paraId="40A7B1CC" w14:textId="77777777" w:rsidR="00C76701" w:rsidRPr="00C76701" w:rsidRDefault="00C76701" w:rsidP="005632C7">
            <w:pPr>
              <w:numPr>
                <w:ilvl w:val="0"/>
                <w:numId w:val="11"/>
              </w:numPr>
              <w:tabs>
                <w:tab w:val="left" w:pos="173"/>
              </w:tabs>
              <w:spacing w:before="120" w:after="120" w:line="240" w:lineRule="auto"/>
              <w:ind w:left="176" w:hanging="176"/>
              <w:jc w:val="both"/>
              <w:rPr>
                <w:rFonts w:ascii="Arial Narrow" w:hAnsi="Arial Narrow"/>
              </w:rPr>
            </w:pPr>
            <w:r w:rsidRPr="00C76701">
              <w:rPr>
                <w:rFonts w:ascii="Arial Narrow" w:hAnsi="Arial Narrow"/>
              </w:rPr>
              <w:t>Karakteristike dipli</w:t>
            </w:r>
          </w:p>
          <w:p w14:paraId="7C5CA623" w14:textId="77777777" w:rsidR="00C76701" w:rsidRPr="00C76701" w:rsidRDefault="00C76701" w:rsidP="005632C7">
            <w:pPr>
              <w:numPr>
                <w:ilvl w:val="0"/>
                <w:numId w:val="11"/>
              </w:numPr>
              <w:tabs>
                <w:tab w:val="left" w:pos="173"/>
              </w:tabs>
              <w:spacing w:before="120" w:after="120" w:line="240" w:lineRule="auto"/>
              <w:ind w:left="176" w:hanging="176"/>
              <w:jc w:val="both"/>
              <w:rPr>
                <w:rFonts w:ascii="Arial Narrow" w:hAnsi="Arial Narrow"/>
              </w:rPr>
            </w:pPr>
            <w:r w:rsidRPr="00C76701">
              <w:rPr>
                <w:rFonts w:ascii="Arial Narrow" w:hAnsi="Arial Narrow"/>
              </w:rPr>
              <w:t>Diple bez mijeha</w:t>
            </w:r>
          </w:p>
          <w:p w14:paraId="095E946A" w14:textId="77777777" w:rsidR="00C76701" w:rsidRPr="00C76701" w:rsidRDefault="00C76701" w:rsidP="005632C7">
            <w:pPr>
              <w:numPr>
                <w:ilvl w:val="0"/>
                <w:numId w:val="11"/>
              </w:numPr>
              <w:tabs>
                <w:tab w:val="left" w:pos="173"/>
              </w:tabs>
              <w:spacing w:before="120" w:after="120" w:line="240" w:lineRule="auto"/>
              <w:ind w:left="176" w:hanging="176"/>
              <w:jc w:val="both"/>
              <w:rPr>
                <w:rFonts w:ascii="Arial Narrow" w:hAnsi="Arial Narrow"/>
              </w:rPr>
            </w:pPr>
            <w:r w:rsidRPr="00C76701">
              <w:rPr>
                <w:rFonts w:ascii="Arial Narrow" w:hAnsi="Arial Narrow"/>
              </w:rPr>
              <w:t>Diple sa mijehom</w:t>
            </w:r>
          </w:p>
          <w:p w14:paraId="0C705830" w14:textId="77777777" w:rsidR="00C76701" w:rsidRPr="00C76701" w:rsidRDefault="00C76701" w:rsidP="005632C7">
            <w:pPr>
              <w:numPr>
                <w:ilvl w:val="0"/>
                <w:numId w:val="11"/>
              </w:numPr>
              <w:tabs>
                <w:tab w:val="left" w:pos="173"/>
              </w:tabs>
              <w:spacing w:before="120" w:after="120" w:line="240" w:lineRule="auto"/>
              <w:ind w:left="176" w:hanging="176"/>
              <w:jc w:val="both"/>
              <w:rPr>
                <w:rFonts w:ascii="Arial Narrow" w:hAnsi="Arial Narrow"/>
              </w:rPr>
            </w:pPr>
            <w:r w:rsidRPr="00C76701">
              <w:rPr>
                <w:rFonts w:ascii="Arial Narrow" w:hAnsi="Arial Narrow"/>
              </w:rPr>
              <w:t>Crnogorske diple</w:t>
            </w:r>
          </w:p>
        </w:tc>
      </w:tr>
    </w:tbl>
    <w:p w14:paraId="44E4525B" w14:textId="77777777" w:rsidR="00C76701" w:rsidRPr="00C76701" w:rsidRDefault="00C76701" w:rsidP="005632C7">
      <w:pPr>
        <w:spacing w:after="160" w:line="259" w:lineRule="auto"/>
        <w:jc w:val="both"/>
      </w:pPr>
      <w:r w:rsidRPr="00C76701">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C76701" w:rsidRPr="00C76701" w14:paraId="3F260D8C" w14:textId="77777777" w:rsidTr="00C76701">
        <w:trPr>
          <w:trHeight w:val="699"/>
          <w:tblHeader/>
          <w:jc w:val="center"/>
        </w:trPr>
        <w:tc>
          <w:tcPr>
            <w:tcW w:w="9356" w:type="dxa"/>
            <w:gridSpan w:val="2"/>
            <w:tcBorders>
              <w:top w:val="single" w:sz="18" w:space="0" w:color="C00000"/>
              <w:bottom w:val="single" w:sz="18" w:space="0" w:color="C00000"/>
            </w:tcBorders>
            <w:shd w:val="clear" w:color="auto" w:fill="F1E5BD"/>
          </w:tcPr>
          <w:sdt>
            <w:sdtPr>
              <w:rPr>
                <w:rFonts w:ascii="Arial Narrow" w:hAnsi="Arial Narrow"/>
                <w:b/>
              </w:rPr>
              <w:id w:val="-887414301"/>
              <w:placeholder>
                <w:docPart w:val="9A24D35335C6458DAD2E6FF4805CE224"/>
              </w:placeholder>
            </w:sdtPr>
            <w:sdtEndPr/>
            <w:sdtContent>
              <w:p w14:paraId="063858A9" w14:textId="77777777" w:rsidR="00C76701" w:rsidRPr="00C76701" w:rsidRDefault="004A533C" w:rsidP="00C7643A">
                <w:pPr>
                  <w:spacing w:before="120" w:after="120" w:line="240" w:lineRule="auto"/>
                  <w:jc w:val="center"/>
                  <w:rPr>
                    <w:rFonts w:ascii="Arial Narrow" w:hAnsi="Arial Narrow"/>
                    <w:b/>
                  </w:rPr>
                </w:pPr>
                <w:sdt>
                  <w:sdtPr>
                    <w:rPr>
                      <w:rFonts w:ascii="Arial Narrow" w:hAnsi="Arial Narrow"/>
                      <w:b/>
                    </w:rPr>
                    <w:id w:val="1152487021"/>
                    <w:placeholder>
                      <w:docPart w:val="9A24D35335C6458DAD2E6FF4805CE224"/>
                    </w:placeholder>
                  </w:sdtPr>
                  <w:sdtEndPr/>
                  <w:sdtContent>
                    <w:r w:rsidR="00C76701" w:rsidRPr="00C76701">
                      <w:rPr>
                        <w:rFonts w:ascii="Arial Narrow" w:hAnsi="Arial Narrow"/>
                        <w:b/>
                      </w:rPr>
                      <w:t>Ishod 2 -</w:t>
                    </w:r>
                  </w:sdtContent>
                </w:sdt>
                <w:r w:rsidR="00C76701" w:rsidRPr="00C76701">
                  <w:rPr>
                    <w:rFonts w:ascii="Arial Narrow" w:hAnsi="Arial Narrow"/>
                    <w:b/>
                  </w:rPr>
                  <w:t xml:space="preserve"> </w:t>
                </w:r>
                <w:sdt>
                  <w:sdtPr>
                    <w:rPr>
                      <w:rFonts w:ascii="Arial Narrow" w:hAnsi="Arial Narrow"/>
                      <w:b/>
                    </w:rPr>
                    <w:id w:val="1067835790"/>
                    <w:placeholder>
                      <w:docPart w:val="BB915FCC41684082B6BCBD8ACC5CD8C3"/>
                    </w:placeholder>
                  </w:sdtPr>
                  <w:sdtEndPr/>
                  <w:sdtContent>
                    <w:r w:rsidR="00C76701" w:rsidRPr="00C76701">
                      <w:rPr>
                        <w:rFonts w:ascii="Arial Narrow" w:hAnsi="Arial Narrow"/>
                      </w:rPr>
                      <w:t>Učenik će biti sposoban da</w:t>
                    </w:r>
                  </w:sdtContent>
                </w:sdt>
              </w:p>
            </w:sdtContent>
          </w:sdt>
          <w:p w14:paraId="3AADF894" w14:textId="77777777" w:rsidR="00C76701" w:rsidRPr="00C76701" w:rsidRDefault="00C76701" w:rsidP="00C7643A">
            <w:pPr>
              <w:spacing w:before="120" w:after="120" w:line="240" w:lineRule="auto"/>
              <w:jc w:val="center"/>
              <w:rPr>
                <w:b/>
                <w:bCs/>
              </w:rPr>
            </w:pPr>
            <w:r w:rsidRPr="00C76701">
              <w:rPr>
                <w:rFonts w:ascii="Arial Narrow" w:hAnsi="Arial Narrow"/>
                <w:b/>
                <w:lang w:val="de-DE"/>
              </w:rPr>
              <w:t>Izvede tradicionalni repertoar na kordofonim instrumentima (gusle)</w:t>
            </w:r>
          </w:p>
        </w:tc>
      </w:tr>
      <w:tr w:rsidR="00C76701" w:rsidRPr="00C76701" w14:paraId="00F20F0D" w14:textId="77777777" w:rsidTr="00C76701">
        <w:trPr>
          <w:trHeight w:val="833"/>
          <w:tblHeader/>
          <w:jc w:val="center"/>
        </w:trPr>
        <w:tc>
          <w:tcPr>
            <w:tcW w:w="4678" w:type="dxa"/>
            <w:tcBorders>
              <w:top w:val="single" w:sz="18" w:space="0" w:color="C00000"/>
              <w:bottom w:val="single" w:sz="18" w:space="0" w:color="C00000"/>
            </w:tcBorders>
            <w:shd w:val="clear" w:color="auto" w:fill="F1E5BD"/>
          </w:tcPr>
          <w:sdt>
            <w:sdtPr>
              <w:rPr>
                <w:rFonts w:ascii="Arial Narrow" w:hAnsi="Arial Narrow"/>
                <w:b/>
              </w:rPr>
              <w:id w:val="-2124525932"/>
              <w:placeholder>
                <w:docPart w:val="FFF95951F9204ED6987FF105293B1B0E"/>
              </w:placeholder>
            </w:sdtPr>
            <w:sdtEndPr>
              <w:rPr>
                <w:b w:val="0"/>
              </w:rPr>
            </w:sdtEndPr>
            <w:sdtContent>
              <w:p w14:paraId="31E28E26" w14:textId="77777777" w:rsidR="00C76701" w:rsidRPr="00C76701" w:rsidRDefault="00C76701" w:rsidP="00C7643A">
                <w:pPr>
                  <w:spacing w:before="120" w:after="120"/>
                  <w:jc w:val="center"/>
                  <w:rPr>
                    <w:rFonts w:ascii="Arial Narrow" w:hAnsi="Arial Narrow"/>
                    <w:b/>
                  </w:rPr>
                </w:pPr>
                <w:r w:rsidRPr="00C76701">
                  <w:rPr>
                    <w:rFonts w:ascii="Arial Narrow" w:hAnsi="Arial Narrow"/>
                    <w:b/>
                  </w:rPr>
                  <w:t>Kriterijumi za dostizanje ishoda učenja</w:t>
                </w:r>
              </w:p>
              <w:p w14:paraId="5B741CEC" w14:textId="77777777" w:rsidR="00C76701" w:rsidRPr="00C76701" w:rsidRDefault="00C76701" w:rsidP="00C7643A">
                <w:pPr>
                  <w:spacing w:before="120" w:after="120" w:line="240" w:lineRule="auto"/>
                  <w:jc w:val="center"/>
                  <w:rPr>
                    <w:rFonts w:ascii="Arial Narrow" w:hAnsi="Arial Narrow"/>
                    <w:b/>
                  </w:rPr>
                </w:pPr>
                <w:r w:rsidRPr="00C76701">
                  <w:rPr>
                    <w:rFonts w:ascii="Arial Narrow" w:hAnsi="Arial Narrow"/>
                  </w:rPr>
                  <w:t>U cilju dostizanja ishoda učenja, učenik treba da:</w:t>
                </w:r>
              </w:p>
            </w:sdtContent>
          </w:sdt>
        </w:tc>
        <w:tc>
          <w:tcPr>
            <w:tcW w:w="4678" w:type="dxa"/>
            <w:tcBorders>
              <w:top w:val="single" w:sz="18" w:space="0" w:color="C00000"/>
              <w:bottom w:val="single" w:sz="18" w:space="0" w:color="C00000"/>
            </w:tcBorders>
            <w:shd w:val="clear" w:color="auto" w:fill="F1E5BD"/>
          </w:tcPr>
          <w:sdt>
            <w:sdtPr>
              <w:rPr>
                <w:rFonts w:ascii="Arial Narrow" w:hAnsi="Arial Narrow" w:cs="Verdana"/>
                <w:b/>
                <w:color w:val="000000"/>
              </w:rPr>
              <w:id w:val="-765924836"/>
              <w:placeholder>
                <w:docPart w:val="FFF95951F9204ED6987FF105293B1B0E"/>
              </w:placeholder>
            </w:sdtPr>
            <w:sdtEndPr>
              <w:rPr>
                <w:b w:val="0"/>
              </w:rPr>
            </w:sdtEndPr>
            <w:sdtContent>
              <w:p w14:paraId="108670C4" w14:textId="633FE3BE" w:rsidR="00C76701" w:rsidRPr="00C76701" w:rsidRDefault="00C76701" w:rsidP="00C7643A">
                <w:pPr>
                  <w:spacing w:before="120" w:after="120"/>
                  <w:jc w:val="center"/>
                  <w:rPr>
                    <w:rFonts w:ascii="Arial Narrow" w:hAnsi="Arial Narrow" w:cs="Verdana"/>
                    <w:color w:val="000000"/>
                  </w:rPr>
                </w:pPr>
                <w:r w:rsidRPr="00C76701">
                  <w:rPr>
                    <w:rFonts w:ascii="Arial Narrow" w:hAnsi="Arial Narrow" w:cs="Verdana"/>
                    <w:b/>
                    <w:color w:val="000000"/>
                  </w:rPr>
                  <w:t>Kontekst</w:t>
                </w:r>
              </w:p>
              <w:p w14:paraId="10A0B951" w14:textId="77777777" w:rsidR="00C76701" w:rsidRPr="00C76701" w:rsidRDefault="00C76701" w:rsidP="00C7643A">
                <w:pPr>
                  <w:spacing w:before="120" w:after="120" w:line="240" w:lineRule="auto"/>
                  <w:jc w:val="center"/>
                  <w:rPr>
                    <w:rFonts w:ascii="Arial Narrow" w:hAnsi="Arial Narrow" w:cs="Verdana"/>
                    <w:color w:val="000000"/>
                  </w:rPr>
                </w:pPr>
                <w:r w:rsidRPr="00C76701">
                  <w:rPr>
                    <w:rFonts w:ascii="Arial Narrow" w:hAnsi="Arial Narrow" w:cs="Verdana"/>
                    <w:color w:val="000000"/>
                  </w:rPr>
                  <w:t>(Pojašnjenje označenih pojmova)</w:t>
                </w:r>
              </w:p>
            </w:sdtContent>
          </w:sdt>
        </w:tc>
      </w:tr>
      <w:tr w:rsidR="00C76701" w:rsidRPr="00C76701" w14:paraId="221E2318" w14:textId="77777777" w:rsidTr="00C76701">
        <w:trPr>
          <w:trHeight w:val="542"/>
          <w:jc w:val="center"/>
        </w:trPr>
        <w:tc>
          <w:tcPr>
            <w:tcW w:w="4678" w:type="dxa"/>
            <w:tcBorders>
              <w:top w:val="single" w:sz="18" w:space="0" w:color="C00000"/>
              <w:bottom w:val="single" w:sz="4" w:space="0" w:color="C00000"/>
            </w:tcBorders>
            <w:shd w:val="clear" w:color="auto" w:fill="auto"/>
            <w:vAlign w:val="center"/>
          </w:tcPr>
          <w:p w14:paraId="61382928" w14:textId="77777777" w:rsidR="00C76701" w:rsidRPr="006B6C13" w:rsidRDefault="00C76701" w:rsidP="00353328">
            <w:pPr>
              <w:numPr>
                <w:ilvl w:val="0"/>
                <w:numId w:val="421"/>
              </w:numPr>
              <w:spacing w:before="120" w:after="120" w:line="240" w:lineRule="auto"/>
              <w:rPr>
                <w:rFonts w:ascii="Arial Narrow" w:hAnsi="Arial Narrow"/>
              </w:rPr>
            </w:pPr>
            <w:r w:rsidRPr="006B6C13">
              <w:rPr>
                <w:rFonts w:ascii="Arial Narrow" w:hAnsi="Arial Narrow"/>
              </w:rPr>
              <w:t xml:space="preserve">Pokaže </w:t>
            </w:r>
            <w:r w:rsidRPr="006B6C13">
              <w:rPr>
                <w:rFonts w:ascii="Arial Narrow" w:hAnsi="Arial Narrow"/>
                <w:b/>
              </w:rPr>
              <w:t>djelove gusala</w:t>
            </w:r>
            <w:r w:rsidRPr="006B6C13">
              <w:rPr>
                <w:rFonts w:ascii="Arial Narrow" w:hAnsi="Arial Narrow"/>
              </w:rPr>
              <w:t xml:space="preserve"> </w:t>
            </w:r>
          </w:p>
        </w:tc>
        <w:tc>
          <w:tcPr>
            <w:tcW w:w="4678" w:type="dxa"/>
            <w:tcBorders>
              <w:top w:val="single" w:sz="18" w:space="0" w:color="C00000"/>
              <w:bottom w:val="single" w:sz="4" w:space="0" w:color="C00000"/>
            </w:tcBorders>
            <w:shd w:val="clear" w:color="auto" w:fill="auto"/>
            <w:vAlign w:val="center"/>
          </w:tcPr>
          <w:p w14:paraId="428FCFA7" w14:textId="77777777" w:rsidR="00C76701" w:rsidRPr="00C76701" w:rsidRDefault="00C76701" w:rsidP="00353328">
            <w:pPr>
              <w:spacing w:before="120" w:after="120" w:line="240" w:lineRule="auto"/>
              <w:rPr>
                <w:rFonts w:ascii="Arial Narrow" w:hAnsi="Arial Narrow"/>
                <w:color w:val="000000"/>
                <w:lang w:val="sr-Latn-CS"/>
              </w:rPr>
            </w:pPr>
            <w:r w:rsidRPr="00C76701">
              <w:rPr>
                <w:rFonts w:ascii="Arial Narrow" w:hAnsi="Arial Narrow"/>
                <w:b/>
                <w:bCs/>
              </w:rPr>
              <w:t>Djelovi gusala:</w:t>
            </w:r>
            <w:r w:rsidRPr="00C76701">
              <w:rPr>
                <w:rFonts w:ascii="Arial Narrow" w:hAnsi="Arial Narrow"/>
              </w:rPr>
              <w:t xml:space="preserve"> karlica, vrat, čivija, kobilica i strune</w:t>
            </w:r>
          </w:p>
        </w:tc>
      </w:tr>
      <w:tr w:rsidR="00C76701" w:rsidRPr="00C76701" w14:paraId="5A285763" w14:textId="77777777" w:rsidTr="00C76701">
        <w:trPr>
          <w:trHeight w:val="542"/>
          <w:jc w:val="center"/>
        </w:trPr>
        <w:tc>
          <w:tcPr>
            <w:tcW w:w="4678" w:type="dxa"/>
            <w:tcBorders>
              <w:top w:val="single" w:sz="4" w:space="0" w:color="C00000"/>
              <w:bottom w:val="single" w:sz="4" w:space="0" w:color="C00000"/>
            </w:tcBorders>
            <w:shd w:val="clear" w:color="auto" w:fill="auto"/>
            <w:vAlign w:val="center"/>
          </w:tcPr>
          <w:p w14:paraId="793518FF" w14:textId="77777777" w:rsidR="00C76701" w:rsidRPr="006B6C13" w:rsidRDefault="00C76701" w:rsidP="00353328">
            <w:pPr>
              <w:numPr>
                <w:ilvl w:val="0"/>
                <w:numId w:val="421"/>
              </w:numPr>
              <w:spacing w:before="120" w:after="120" w:line="240" w:lineRule="auto"/>
              <w:rPr>
                <w:rFonts w:ascii="Arial Narrow" w:hAnsi="Arial Narrow"/>
              </w:rPr>
            </w:pPr>
            <w:r w:rsidRPr="006B6C13">
              <w:rPr>
                <w:rFonts w:ascii="Arial Narrow" w:hAnsi="Arial Narrow"/>
              </w:rPr>
              <w:t xml:space="preserve">Objasni </w:t>
            </w:r>
            <w:r w:rsidRPr="00532146">
              <w:rPr>
                <w:rFonts w:ascii="Arial Narrow" w:hAnsi="Arial Narrow"/>
                <w:b/>
              </w:rPr>
              <w:t>tok instrumentalnog izvođenja</w:t>
            </w:r>
            <w:r w:rsidRPr="006B6C13">
              <w:rPr>
                <w:rFonts w:ascii="Arial Narrow" w:hAnsi="Arial Narrow"/>
              </w:rPr>
              <w:t xml:space="preserve"> na guslama</w:t>
            </w:r>
          </w:p>
        </w:tc>
        <w:tc>
          <w:tcPr>
            <w:tcW w:w="4678" w:type="dxa"/>
            <w:tcBorders>
              <w:top w:val="single" w:sz="4" w:space="0" w:color="C00000"/>
              <w:bottom w:val="single" w:sz="4" w:space="0" w:color="C00000"/>
            </w:tcBorders>
            <w:shd w:val="clear" w:color="auto" w:fill="auto"/>
            <w:vAlign w:val="center"/>
          </w:tcPr>
          <w:p w14:paraId="050CE135" w14:textId="77777777" w:rsidR="00C76701" w:rsidRPr="00C76701" w:rsidRDefault="00C76701" w:rsidP="00353328">
            <w:pPr>
              <w:spacing w:before="120" w:after="120" w:line="240" w:lineRule="auto"/>
              <w:rPr>
                <w:rFonts w:ascii="Arial Narrow" w:hAnsi="Arial Narrow"/>
                <w:b/>
                <w:bCs/>
              </w:rPr>
            </w:pPr>
            <w:r w:rsidRPr="00C76701">
              <w:rPr>
                <w:rFonts w:ascii="Arial Narrow" w:hAnsi="Arial Narrow"/>
                <w:b/>
                <w:bCs/>
                <w:color w:val="000000"/>
              </w:rPr>
              <w:t xml:space="preserve">Tok instrumentalnog izvođenja: </w:t>
            </w:r>
            <w:r w:rsidRPr="00C76701">
              <w:rPr>
                <w:rFonts w:ascii="Arial Narrow" w:hAnsi="Arial Narrow"/>
                <w:color w:val="000000"/>
              </w:rPr>
              <w:t>predigra, međuigra i završetak (koda)</w:t>
            </w:r>
          </w:p>
        </w:tc>
      </w:tr>
      <w:tr w:rsidR="00C76701" w:rsidRPr="00C76701" w14:paraId="2F4F0046" w14:textId="77777777" w:rsidTr="00C76701">
        <w:trPr>
          <w:trHeight w:val="542"/>
          <w:jc w:val="center"/>
        </w:trPr>
        <w:tc>
          <w:tcPr>
            <w:tcW w:w="4678" w:type="dxa"/>
            <w:tcBorders>
              <w:top w:val="single" w:sz="4" w:space="0" w:color="C00000"/>
            </w:tcBorders>
            <w:shd w:val="clear" w:color="auto" w:fill="auto"/>
            <w:vAlign w:val="center"/>
          </w:tcPr>
          <w:p w14:paraId="58AD6674" w14:textId="77777777" w:rsidR="00C76701" w:rsidRPr="006B6C13" w:rsidRDefault="00C76701" w:rsidP="00353328">
            <w:pPr>
              <w:numPr>
                <w:ilvl w:val="0"/>
                <w:numId w:val="421"/>
              </w:numPr>
              <w:spacing w:before="120" w:after="120" w:line="240" w:lineRule="auto"/>
              <w:rPr>
                <w:rFonts w:ascii="Arial Narrow" w:hAnsi="Arial Narrow"/>
              </w:rPr>
            </w:pPr>
            <w:r w:rsidRPr="006B6C13">
              <w:rPr>
                <w:rFonts w:ascii="Arial Narrow" w:hAnsi="Arial Narrow"/>
              </w:rPr>
              <w:t>Objasni štimovanje na guslama i prstored</w:t>
            </w:r>
          </w:p>
        </w:tc>
        <w:tc>
          <w:tcPr>
            <w:tcW w:w="4678" w:type="dxa"/>
            <w:tcBorders>
              <w:top w:val="single" w:sz="4" w:space="0" w:color="C00000"/>
            </w:tcBorders>
            <w:shd w:val="clear" w:color="auto" w:fill="auto"/>
            <w:vAlign w:val="center"/>
          </w:tcPr>
          <w:p w14:paraId="0F4042CA" w14:textId="77777777" w:rsidR="00C76701" w:rsidRPr="00C76701" w:rsidRDefault="00C76701" w:rsidP="00353328">
            <w:pPr>
              <w:spacing w:before="120" w:after="120" w:line="240" w:lineRule="auto"/>
              <w:rPr>
                <w:rFonts w:ascii="Arial Narrow" w:hAnsi="Arial Narrow"/>
                <w:b/>
                <w:bCs/>
              </w:rPr>
            </w:pPr>
          </w:p>
        </w:tc>
      </w:tr>
      <w:tr w:rsidR="00C76701" w:rsidRPr="00C76701" w14:paraId="3A23EE31" w14:textId="77777777" w:rsidTr="00C76701">
        <w:trPr>
          <w:trHeight w:val="542"/>
          <w:jc w:val="center"/>
        </w:trPr>
        <w:tc>
          <w:tcPr>
            <w:tcW w:w="4678" w:type="dxa"/>
            <w:shd w:val="clear" w:color="auto" w:fill="auto"/>
            <w:vAlign w:val="center"/>
          </w:tcPr>
          <w:p w14:paraId="04CA3C73" w14:textId="77777777" w:rsidR="00C76701" w:rsidRPr="006B6C13" w:rsidRDefault="00C76701" w:rsidP="00353328">
            <w:pPr>
              <w:numPr>
                <w:ilvl w:val="0"/>
                <w:numId w:val="421"/>
              </w:numPr>
              <w:spacing w:before="120" w:after="120" w:line="240" w:lineRule="auto"/>
              <w:rPr>
                <w:rFonts w:ascii="Arial Narrow" w:hAnsi="Arial Narrow"/>
              </w:rPr>
            </w:pPr>
            <w:r w:rsidRPr="006B6C13">
              <w:rPr>
                <w:rFonts w:ascii="Arial Narrow" w:hAnsi="Arial Narrow"/>
              </w:rPr>
              <w:t xml:space="preserve">Demonstrira držanje i način dobijanja tona na guslama </w:t>
            </w:r>
          </w:p>
        </w:tc>
        <w:tc>
          <w:tcPr>
            <w:tcW w:w="4678" w:type="dxa"/>
            <w:shd w:val="clear" w:color="auto" w:fill="auto"/>
            <w:vAlign w:val="center"/>
          </w:tcPr>
          <w:p w14:paraId="5D7DB209" w14:textId="77777777" w:rsidR="00C76701" w:rsidRPr="00C76701" w:rsidRDefault="00C76701" w:rsidP="00353328">
            <w:pPr>
              <w:spacing w:before="120" w:after="120" w:line="240" w:lineRule="auto"/>
              <w:rPr>
                <w:rFonts w:ascii="Arial Narrow" w:hAnsi="Arial Narrow"/>
                <w:lang w:val="sr-Latn-CS"/>
              </w:rPr>
            </w:pPr>
          </w:p>
        </w:tc>
      </w:tr>
      <w:tr w:rsidR="00C76701" w:rsidRPr="00C76701" w14:paraId="7BA9DB60" w14:textId="77777777" w:rsidTr="00C76701">
        <w:trPr>
          <w:trHeight w:val="542"/>
          <w:jc w:val="center"/>
        </w:trPr>
        <w:tc>
          <w:tcPr>
            <w:tcW w:w="4678" w:type="dxa"/>
            <w:shd w:val="clear" w:color="auto" w:fill="auto"/>
            <w:vAlign w:val="center"/>
          </w:tcPr>
          <w:p w14:paraId="0F75AF5C" w14:textId="77777777" w:rsidR="00C76701" w:rsidRPr="00C76701" w:rsidRDefault="00C76701" w:rsidP="00353328">
            <w:pPr>
              <w:numPr>
                <w:ilvl w:val="0"/>
                <w:numId w:val="421"/>
              </w:numPr>
              <w:spacing w:before="120" w:after="120" w:line="240" w:lineRule="auto"/>
              <w:rPr>
                <w:rFonts w:ascii="Arial Narrow" w:hAnsi="Arial Narrow"/>
              </w:rPr>
            </w:pPr>
            <w:r w:rsidRPr="006B6C13">
              <w:rPr>
                <w:rFonts w:ascii="Arial Narrow" w:hAnsi="Arial Narrow"/>
              </w:rPr>
              <w:t>Svira</w:t>
            </w:r>
            <w:r w:rsidRPr="00C76701">
              <w:rPr>
                <w:rFonts w:ascii="Arial Narrow" w:hAnsi="Arial Narrow"/>
              </w:rPr>
              <w:t xml:space="preserve"> </w:t>
            </w:r>
            <w:r w:rsidRPr="006B6C13">
              <w:rPr>
                <w:rFonts w:ascii="Arial Narrow" w:hAnsi="Arial Narrow"/>
              </w:rPr>
              <w:t>jednostavne</w:t>
            </w:r>
            <w:r w:rsidRPr="00C76701">
              <w:rPr>
                <w:rFonts w:ascii="Arial Narrow" w:hAnsi="Arial Narrow"/>
              </w:rPr>
              <w:t xml:space="preserve"> </w:t>
            </w:r>
            <w:r w:rsidRPr="006B6C13">
              <w:rPr>
                <w:rFonts w:ascii="Arial Narrow" w:hAnsi="Arial Narrow"/>
              </w:rPr>
              <w:t>melodije</w:t>
            </w:r>
            <w:r w:rsidRPr="00C76701">
              <w:rPr>
                <w:rFonts w:ascii="Arial Narrow" w:hAnsi="Arial Narrow"/>
              </w:rPr>
              <w:t xml:space="preserve"> </w:t>
            </w:r>
            <w:r w:rsidRPr="006B6C13">
              <w:rPr>
                <w:rFonts w:ascii="Arial Narrow" w:hAnsi="Arial Narrow"/>
              </w:rPr>
              <w:t>po</w:t>
            </w:r>
            <w:r w:rsidRPr="00C76701">
              <w:rPr>
                <w:rFonts w:ascii="Arial Narrow" w:hAnsi="Arial Narrow"/>
              </w:rPr>
              <w:t xml:space="preserve"> </w:t>
            </w:r>
            <w:r w:rsidRPr="006B6C13">
              <w:rPr>
                <w:rFonts w:ascii="Arial Narrow" w:hAnsi="Arial Narrow"/>
              </w:rPr>
              <w:t>sluhu</w:t>
            </w:r>
            <w:r w:rsidRPr="00C76701">
              <w:rPr>
                <w:rFonts w:ascii="Arial Narrow" w:hAnsi="Arial Narrow"/>
              </w:rPr>
              <w:t xml:space="preserve"> </w:t>
            </w:r>
            <w:r w:rsidRPr="006B6C13">
              <w:rPr>
                <w:rFonts w:ascii="Arial Narrow" w:hAnsi="Arial Narrow"/>
              </w:rPr>
              <w:t>u</w:t>
            </w:r>
            <w:r w:rsidRPr="00C76701">
              <w:rPr>
                <w:rFonts w:ascii="Arial Narrow" w:hAnsi="Arial Narrow"/>
              </w:rPr>
              <w:t xml:space="preserve"> </w:t>
            </w:r>
            <w:r w:rsidRPr="006B6C13">
              <w:rPr>
                <w:rFonts w:ascii="Arial Narrow" w:hAnsi="Arial Narrow"/>
              </w:rPr>
              <w:t>skladu</w:t>
            </w:r>
            <w:r w:rsidRPr="00C76701">
              <w:rPr>
                <w:rFonts w:ascii="Arial Narrow" w:hAnsi="Arial Narrow"/>
              </w:rPr>
              <w:t xml:space="preserve"> </w:t>
            </w:r>
            <w:r w:rsidRPr="006B6C13">
              <w:rPr>
                <w:rFonts w:ascii="Arial Narrow" w:hAnsi="Arial Narrow"/>
              </w:rPr>
              <w:t>sa</w:t>
            </w:r>
            <w:r w:rsidRPr="00C76701">
              <w:rPr>
                <w:rFonts w:ascii="Arial Narrow" w:hAnsi="Arial Narrow"/>
              </w:rPr>
              <w:t xml:space="preserve"> </w:t>
            </w:r>
            <w:r w:rsidRPr="006B6C13">
              <w:rPr>
                <w:rFonts w:ascii="Arial Narrow" w:hAnsi="Arial Narrow"/>
              </w:rPr>
              <w:t>kori</w:t>
            </w:r>
            <w:r w:rsidRPr="00C76701">
              <w:rPr>
                <w:rFonts w:ascii="Arial Narrow" w:hAnsi="Arial Narrow"/>
              </w:rPr>
              <w:t>šć</w:t>
            </w:r>
            <w:r w:rsidRPr="006B6C13">
              <w:rPr>
                <w:rFonts w:ascii="Arial Narrow" w:hAnsi="Arial Narrow"/>
              </w:rPr>
              <w:t>enjem</w:t>
            </w:r>
            <w:r w:rsidRPr="00C76701">
              <w:rPr>
                <w:rFonts w:ascii="Arial Narrow" w:hAnsi="Arial Narrow"/>
              </w:rPr>
              <w:t xml:space="preserve"> </w:t>
            </w:r>
            <w:r w:rsidRPr="006B6C13">
              <w:rPr>
                <w:rFonts w:ascii="Arial Narrow" w:hAnsi="Arial Narrow"/>
              </w:rPr>
              <w:t>netemperovanog</w:t>
            </w:r>
            <w:r w:rsidRPr="00C76701">
              <w:rPr>
                <w:rFonts w:ascii="Arial Narrow" w:hAnsi="Arial Narrow"/>
              </w:rPr>
              <w:t xml:space="preserve"> </w:t>
            </w:r>
            <w:r w:rsidRPr="006B6C13">
              <w:rPr>
                <w:rFonts w:ascii="Arial Narrow" w:hAnsi="Arial Narrow"/>
              </w:rPr>
              <w:t>tonskog</w:t>
            </w:r>
            <w:r w:rsidRPr="00C76701">
              <w:rPr>
                <w:rFonts w:ascii="Arial Narrow" w:hAnsi="Arial Narrow"/>
              </w:rPr>
              <w:t xml:space="preserve"> </w:t>
            </w:r>
            <w:r w:rsidRPr="006B6C13">
              <w:rPr>
                <w:rFonts w:ascii="Arial Narrow" w:hAnsi="Arial Narrow"/>
              </w:rPr>
              <w:t>sistema</w:t>
            </w:r>
          </w:p>
        </w:tc>
        <w:tc>
          <w:tcPr>
            <w:tcW w:w="4678" w:type="dxa"/>
            <w:shd w:val="clear" w:color="auto" w:fill="auto"/>
            <w:vAlign w:val="center"/>
          </w:tcPr>
          <w:p w14:paraId="30D522EE" w14:textId="77777777" w:rsidR="00C76701" w:rsidRPr="00C76701" w:rsidRDefault="00C76701" w:rsidP="00353328">
            <w:pPr>
              <w:spacing w:before="120" w:after="120" w:line="240" w:lineRule="auto"/>
              <w:rPr>
                <w:rFonts w:ascii="Arial Narrow" w:hAnsi="Arial Narrow"/>
                <w:color w:val="000000"/>
                <w:lang w:val="sr-Latn-CS"/>
              </w:rPr>
            </w:pPr>
          </w:p>
        </w:tc>
      </w:tr>
      <w:tr w:rsidR="00C76701" w:rsidRPr="00C76701" w14:paraId="4B046311" w14:textId="77777777" w:rsidTr="00C76701">
        <w:trPr>
          <w:trHeight w:val="542"/>
          <w:jc w:val="center"/>
        </w:trPr>
        <w:tc>
          <w:tcPr>
            <w:tcW w:w="4678" w:type="dxa"/>
            <w:shd w:val="clear" w:color="auto" w:fill="auto"/>
            <w:vAlign w:val="center"/>
          </w:tcPr>
          <w:p w14:paraId="3E51E6B0" w14:textId="77777777" w:rsidR="00C76701" w:rsidRPr="00C76701" w:rsidRDefault="00C76701" w:rsidP="00353328">
            <w:pPr>
              <w:numPr>
                <w:ilvl w:val="0"/>
                <w:numId w:val="421"/>
              </w:numPr>
              <w:spacing w:before="120" w:after="120" w:line="240" w:lineRule="auto"/>
              <w:rPr>
                <w:rFonts w:ascii="Arial Narrow" w:hAnsi="Arial Narrow"/>
              </w:rPr>
            </w:pPr>
            <w:r w:rsidRPr="006B6C13">
              <w:rPr>
                <w:rFonts w:ascii="Arial Narrow" w:hAnsi="Arial Narrow"/>
              </w:rPr>
              <w:t>Prepozna</w:t>
            </w:r>
            <w:r w:rsidRPr="00C76701">
              <w:rPr>
                <w:rFonts w:ascii="Arial Narrow" w:hAnsi="Arial Narrow"/>
              </w:rPr>
              <w:t xml:space="preserve"> </w:t>
            </w:r>
            <w:r w:rsidRPr="006B6C13">
              <w:rPr>
                <w:rFonts w:ascii="Arial Narrow" w:hAnsi="Arial Narrow"/>
              </w:rPr>
              <w:t>najpoznatije</w:t>
            </w:r>
            <w:r w:rsidRPr="00C76701">
              <w:rPr>
                <w:rFonts w:ascii="Arial Narrow" w:hAnsi="Arial Narrow"/>
              </w:rPr>
              <w:t xml:space="preserve"> </w:t>
            </w:r>
            <w:r w:rsidRPr="006B6C13">
              <w:rPr>
                <w:rFonts w:ascii="Arial Narrow" w:hAnsi="Arial Narrow"/>
              </w:rPr>
              <w:t>guslarske</w:t>
            </w:r>
            <w:r w:rsidRPr="00C76701">
              <w:rPr>
                <w:rFonts w:ascii="Arial Narrow" w:hAnsi="Arial Narrow"/>
              </w:rPr>
              <w:t xml:space="preserve"> </w:t>
            </w:r>
            <w:r w:rsidRPr="006B6C13">
              <w:rPr>
                <w:rFonts w:ascii="Arial Narrow" w:hAnsi="Arial Narrow"/>
              </w:rPr>
              <w:t>pjesme</w:t>
            </w:r>
            <w:r w:rsidRPr="00C76701">
              <w:rPr>
                <w:rFonts w:ascii="Arial Narrow" w:hAnsi="Arial Narrow"/>
              </w:rPr>
              <w:t xml:space="preserve"> </w:t>
            </w:r>
            <w:r w:rsidRPr="006B6C13">
              <w:rPr>
                <w:rFonts w:ascii="Arial Narrow" w:hAnsi="Arial Narrow"/>
              </w:rPr>
              <w:t>na</w:t>
            </w:r>
            <w:r w:rsidRPr="00C76701">
              <w:rPr>
                <w:rFonts w:ascii="Arial Narrow" w:hAnsi="Arial Narrow"/>
              </w:rPr>
              <w:t xml:space="preserve"> </w:t>
            </w:r>
            <w:r w:rsidRPr="006B6C13">
              <w:rPr>
                <w:rFonts w:ascii="Arial Narrow" w:hAnsi="Arial Narrow"/>
              </w:rPr>
              <w:t>zadatim</w:t>
            </w:r>
            <w:r w:rsidRPr="00C76701">
              <w:rPr>
                <w:rFonts w:ascii="Arial Narrow" w:hAnsi="Arial Narrow"/>
              </w:rPr>
              <w:t xml:space="preserve"> </w:t>
            </w:r>
            <w:r w:rsidRPr="006B6C13">
              <w:rPr>
                <w:rFonts w:ascii="Arial Narrow" w:hAnsi="Arial Narrow"/>
              </w:rPr>
              <w:t>primjerima</w:t>
            </w:r>
          </w:p>
        </w:tc>
        <w:tc>
          <w:tcPr>
            <w:tcW w:w="4678" w:type="dxa"/>
            <w:shd w:val="clear" w:color="auto" w:fill="auto"/>
            <w:vAlign w:val="center"/>
          </w:tcPr>
          <w:p w14:paraId="670BCEAB" w14:textId="77777777" w:rsidR="00C76701" w:rsidRPr="00C76701" w:rsidRDefault="00C76701" w:rsidP="00353328">
            <w:pPr>
              <w:spacing w:before="120" w:after="120" w:line="240" w:lineRule="auto"/>
              <w:rPr>
                <w:rFonts w:ascii="Arial Narrow" w:hAnsi="Arial Narrow"/>
                <w:color w:val="000000"/>
                <w:lang w:val="sr-Latn-CS"/>
              </w:rPr>
            </w:pPr>
          </w:p>
        </w:tc>
      </w:tr>
      <w:tr w:rsidR="00C76701" w:rsidRPr="00C76701" w14:paraId="39ED6D24" w14:textId="77777777" w:rsidTr="00C76701">
        <w:trPr>
          <w:trHeight w:val="218"/>
          <w:jc w:val="center"/>
        </w:trPr>
        <w:tc>
          <w:tcPr>
            <w:tcW w:w="9356" w:type="dxa"/>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367908158"/>
              <w:placeholder>
                <w:docPart w:val="AE79AD844D334D0B9BB701BAFBB2461D"/>
              </w:placeholder>
            </w:sdtPr>
            <w:sdtEndPr/>
            <w:sdtContent>
              <w:p w14:paraId="02596111" w14:textId="77777777" w:rsidR="00C76701" w:rsidRPr="00C76701" w:rsidRDefault="00C76701" w:rsidP="005632C7">
                <w:pPr>
                  <w:spacing w:before="120" w:after="120" w:line="240" w:lineRule="auto"/>
                  <w:jc w:val="both"/>
                  <w:rPr>
                    <w:rFonts w:ascii="Arial Narrow" w:hAnsi="Arial Narrow"/>
                  </w:rPr>
                </w:pPr>
                <w:r w:rsidRPr="00C76701">
                  <w:rPr>
                    <w:rFonts w:ascii="Arial Narrow" w:hAnsi="Arial Narrow" w:cs="Verdana"/>
                    <w:b/>
                    <w:color w:val="000000"/>
                  </w:rPr>
                  <w:t>Način provjeravanja dostignutosti ishoda učenja</w:t>
                </w:r>
              </w:p>
            </w:sdtContent>
          </w:sdt>
        </w:tc>
      </w:tr>
      <w:tr w:rsidR="00C76701" w:rsidRPr="00C76701" w14:paraId="3EFC2EA2" w14:textId="77777777" w:rsidTr="00C76701">
        <w:trPr>
          <w:trHeight w:val="282"/>
          <w:jc w:val="center"/>
        </w:trPr>
        <w:tc>
          <w:tcPr>
            <w:tcW w:w="9356" w:type="dxa"/>
            <w:gridSpan w:val="2"/>
            <w:tcBorders>
              <w:top w:val="single" w:sz="18" w:space="0" w:color="C00000"/>
              <w:bottom w:val="single" w:sz="18" w:space="0" w:color="C00000"/>
            </w:tcBorders>
            <w:shd w:val="clear" w:color="auto" w:fill="auto"/>
            <w:vAlign w:val="center"/>
          </w:tcPr>
          <w:p w14:paraId="6480DF1C" w14:textId="77777777" w:rsidR="00C76701" w:rsidRPr="00C76701" w:rsidRDefault="00C76701" w:rsidP="005632C7">
            <w:pPr>
              <w:spacing w:before="120" w:after="120" w:line="240" w:lineRule="auto"/>
              <w:jc w:val="both"/>
              <w:rPr>
                <w:rFonts w:ascii="Arial Narrow" w:hAnsi="Arial Narrow"/>
              </w:rPr>
            </w:pPr>
            <w:r w:rsidRPr="00C76701">
              <w:rPr>
                <w:rFonts w:ascii="Arial Narrow" w:hAnsi="Arial Narrow"/>
              </w:rPr>
              <w:t>U cilju provjeravanja dostignutosti pomenutog ishoda učenja potreban je usmeni ili pisani dokaz da je učenik uspješno realizovao kriterijume 2 i 3. Za kriterijume 1, 4 i 6 potrebne su ispravno urađene vježbe sa usmenim obrazloženjem. Za kriterijum 5 potrebna je ispravno urađena praktična vježba sa usmenim obrazloženjem.</w:t>
            </w:r>
            <w:r w:rsidRPr="00C76701">
              <w:rPr>
                <w:rFonts w:ascii="Arial Narrow" w:hAnsi="Arial Narrow"/>
                <w:lang w:val="sr-Cyrl-RS"/>
              </w:rPr>
              <w:t xml:space="preserve"> </w:t>
            </w:r>
          </w:p>
        </w:tc>
      </w:tr>
      <w:tr w:rsidR="00C76701" w:rsidRPr="00C76701" w14:paraId="6B211B16" w14:textId="77777777" w:rsidTr="00C76701">
        <w:trPr>
          <w:trHeight w:val="64"/>
          <w:jc w:val="center"/>
        </w:trPr>
        <w:tc>
          <w:tcPr>
            <w:tcW w:w="9356" w:type="dxa"/>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235279787"/>
              <w:placeholder>
                <w:docPart w:val="3377ED1CD15C427990EFDCCB1F5E74BE"/>
              </w:placeholder>
            </w:sdtPr>
            <w:sdtEndPr/>
            <w:sdtContent>
              <w:p w14:paraId="6B95C12F" w14:textId="77777777" w:rsidR="00C76701" w:rsidRPr="00C76701" w:rsidRDefault="00C76701" w:rsidP="005632C7">
                <w:pPr>
                  <w:spacing w:before="120" w:after="120" w:line="240" w:lineRule="auto"/>
                  <w:jc w:val="both"/>
                  <w:rPr>
                    <w:rFonts w:ascii="Arial Narrow" w:hAnsi="Arial Narrow"/>
                  </w:rPr>
                </w:pPr>
                <w:r w:rsidRPr="00C76701">
                  <w:rPr>
                    <w:rFonts w:ascii="Arial Narrow" w:hAnsi="Arial Narrow" w:cs="Verdana"/>
                    <w:b/>
                    <w:color w:val="000000"/>
                  </w:rPr>
                  <w:t>Predložene teme</w:t>
                </w:r>
              </w:p>
            </w:sdtContent>
          </w:sdt>
        </w:tc>
      </w:tr>
      <w:tr w:rsidR="00C76701" w:rsidRPr="00C76701" w14:paraId="24FC4AAF" w14:textId="77777777" w:rsidTr="00C76701">
        <w:trPr>
          <w:trHeight w:val="99"/>
          <w:jc w:val="center"/>
        </w:trPr>
        <w:tc>
          <w:tcPr>
            <w:tcW w:w="9356" w:type="dxa"/>
            <w:gridSpan w:val="2"/>
            <w:tcBorders>
              <w:top w:val="single" w:sz="18" w:space="0" w:color="C00000"/>
            </w:tcBorders>
            <w:shd w:val="clear" w:color="auto" w:fill="auto"/>
            <w:vAlign w:val="center"/>
          </w:tcPr>
          <w:p w14:paraId="7019144C" w14:textId="77777777" w:rsidR="00C76701" w:rsidRPr="00C76701" w:rsidRDefault="00C76701" w:rsidP="005632C7">
            <w:pPr>
              <w:numPr>
                <w:ilvl w:val="0"/>
                <w:numId w:val="11"/>
              </w:numPr>
              <w:tabs>
                <w:tab w:val="left" w:pos="173"/>
              </w:tabs>
              <w:spacing w:before="120" w:after="120" w:line="240" w:lineRule="auto"/>
              <w:ind w:left="176" w:hanging="176"/>
              <w:jc w:val="both"/>
              <w:rPr>
                <w:rFonts w:ascii="Arial Narrow" w:hAnsi="Arial Narrow"/>
              </w:rPr>
            </w:pPr>
            <w:r w:rsidRPr="00C76701">
              <w:rPr>
                <w:rFonts w:ascii="Arial Narrow" w:hAnsi="Arial Narrow"/>
              </w:rPr>
              <w:t>Karakteristike gusala</w:t>
            </w:r>
          </w:p>
          <w:p w14:paraId="0D2CAAD0" w14:textId="77777777" w:rsidR="00C76701" w:rsidRPr="00C76701" w:rsidRDefault="00C76701" w:rsidP="005632C7">
            <w:pPr>
              <w:numPr>
                <w:ilvl w:val="0"/>
                <w:numId w:val="11"/>
              </w:numPr>
              <w:tabs>
                <w:tab w:val="left" w:pos="173"/>
              </w:tabs>
              <w:spacing w:before="120" w:after="120" w:line="240" w:lineRule="auto"/>
              <w:ind w:left="176" w:hanging="176"/>
              <w:jc w:val="both"/>
              <w:rPr>
                <w:rFonts w:ascii="Arial Narrow" w:hAnsi="Arial Narrow"/>
              </w:rPr>
            </w:pPr>
            <w:r w:rsidRPr="00C76701">
              <w:rPr>
                <w:rFonts w:ascii="Arial Narrow" w:hAnsi="Arial Narrow"/>
              </w:rPr>
              <w:t>Gusle i guslarske pjesme</w:t>
            </w:r>
          </w:p>
          <w:p w14:paraId="05A1A324" w14:textId="77777777" w:rsidR="00C76701" w:rsidRPr="00C76701" w:rsidRDefault="00C76701" w:rsidP="005632C7">
            <w:pPr>
              <w:numPr>
                <w:ilvl w:val="0"/>
                <w:numId w:val="11"/>
              </w:numPr>
              <w:tabs>
                <w:tab w:val="left" w:pos="173"/>
              </w:tabs>
              <w:spacing w:before="120" w:after="120" w:line="240" w:lineRule="auto"/>
              <w:ind w:left="176" w:hanging="176"/>
              <w:jc w:val="both"/>
              <w:rPr>
                <w:rFonts w:ascii="Arial Narrow" w:hAnsi="Arial Narrow"/>
              </w:rPr>
            </w:pPr>
            <w:r w:rsidRPr="00C76701">
              <w:rPr>
                <w:rFonts w:ascii="Arial Narrow" w:hAnsi="Arial Narrow"/>
              </w:rPr>
              <w:t>Slušno prepoznavanje guslarskih pjesama</w:t>
            </w:r>
          </w:p>
        </w:tc>
      </w:tr>
    </w:tbl>
    <w:p w14:paraId="7DC9F4A9" w14:textId="77777777" w:rsidR="00C76701" w:rsidRPr="00C76701" w:rsidRDefault="00C76701" w:rsidP="005632C7">
      <w:pPr>
        <w:spacing w:after="160" w:line="259" w:lineRule="auto"/>
        <w:jc w:val="both"/>
      </w:pPr>
      <w:r w:rsidRPr="00C76701">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C76701" w:rsidRPr="00C76701" w14:paraId="303CB4A5" w14:textId="77777777" w:rsidTr="00C76701">
        <w:trPr>
          <w:trHeight w:val="699"/>
          <w:tblHeader/>
          <w:jc w:val="center"/>
        </w:trPr>
        <w:tc>
          <w:tcPr>
            <w:tcW w:w="9356" w:type="dxa"/>
            <w:gridSpan w:val="2"/>
            <w:tcBorders>
              <w:top w:val="single" w:sz="18" w:space="0" w:color="C00000"/>
              <w:bottom w:val="single" w:sz="18" w:space="0" w:color="C00000"/>
            </w:tcBorders>
            <w:shd w:val="clear" w:color="auto" w:fill="F1E5BD"/>
          </w:tcPr>
          <w:sdt>
            <w:sdtPr>
              <w:rPr>
                <w:rFonts w:ascii="Arial Narrow" w:hAnsi="Arial Narrow"/>
                <w:b/>
              </w:rPr>
              <w:id w:val="408588056"/>
              <w:placeholder>
                <w:docPart w:val="9A24D35335C6458DAD2E6FF4805CE224"/>
              </w:placeholder>
            </w:sdtPr>
            <w:sdtEndPr/>
            <w:sdtContent>
              <w:p w14:paraId="47BBF679" w14:textId="77777777" w:rsidR="00C76701" w:rsidRPr="00C76701" w:rsidRDefault="00C76701" w:rsidP="00C7643A">
                <w:pPr>
                  <w:spacing w:before="120" w:after="120" w:line="240" w:lineRule="auto"/>
                  <w:jc w:val="center"/>
                  <w:rPr>
                    <w:rFonts w:ascii="Arial Narrow" w:hAnsi="Arial Narrow"/>
                    <w:b/>
                  </w:rPr>
                </w:pPr>
                <w:r w:rsidRPr="00C76701">
                  <w:rPr>
                    <w:rFonts w:ascii="Arial Narrow" w:hAnsi="Arial Narrow"/>
                    <w:b/>
                  </w:rPr>
                  <w:t xml:space="preserve">Ishod 3 - </w:t>
                </w:r>
                <w:sdt>
                  <w:sdtPr>
                    <w:rPr>
                      <w:rFonts w:ascii="Arial Narrow" w:hAnsi="Arial Narrow"/>
                    </w:rPr>
                    <w:id w:val="-57096204"/>
                    <w:placeholder>
                      <w:docPart w:val="0DBF60DAB3C547E4A35AC52C76F08FD2"/>
                    </w:placeholder>
                  </w:sdtPr>
                  <w:sdtEndPr/>
                  <w:sdtContent>
                    <w:r w:rsidRPr="00C76701">
                      <w:rPr>
                        <w:rFonts w:ascii="Arial Narrow" w:hAnsi="Arial Narrow"/>
                      </w:rPr>
                      <w:t>Učenik će biti sposoban da</w:t>
                    </w:r>
                  </w:sdtContent>
                </w:sdt>
              </w:p>
            </w:sdtContent>
          </w:sdt>
          <w:p w14:paraId="10EB5C32" w14:textId="77777777" w:rsidR="00C76701" w:rsidRPr="00C76701" w:rsidRDefault="00C76701" w:rsidP="00C7643A">
            <w:pPr>
              <w:spacing w:before="120" w:after="120" w:line="240" w:lineRule="auto"/>
              <w:jc w:val="center"/>
              <w:rPr>
                <w:rFonts w:ascii="Arial Narrow" w:hAnsi="Arial Narrow"/>
                <w:color w:val="000000"/>
                <w:lang w:val="sr-Latn-CS"/>
              </w:rPr>
            </w:pPr>
            <w:r w:rsidRPr="00C76701">
              <w:rPr>
                <w:rFonts w:ascii="Arial Narrow" w:hAnsi="Arial Narrow"/>
                <w:b/>
                <w:lang w:val="de-DE"/>
              </w:rPr>
              <w:t>Interpretira tradicionalni repertoar na membranofonim instrumentima (bubanj, daire, darbuka, tapan)</w:t>
            </w:r>
          </w:p>
        </w:tc>
      </w:tr>
      <w:tr w:rsidR="00C76701" w:rsidRPr="00C76701" w14:paraId="2558921D" w14:textId="77777777" w:rsidTr="00C76701">
        <w:trPr>
          <w:trHeight w:val="743"/>
          <w:tblHeader/>
          <w:jc w:val="center"/>
        </w:trPr>
        <w:tc>
          <w:tcPr>
            <w:tcW w:w="4678" w:type="dxa"/>
            <w:tcBorders>
              <w:top w:val="single" w:sz="18" w:space="0" w:color="C00000"/>
              <w:bottom w:val="single" w:sz="18" w:space="0" w:color="C00000"/>
            </w:tcBorders>
            <w:shd w:val="clear" w:color="auto" w:fill="F1E5BD"/>
          </w:tcPr>
          <w:sdt>
            <w:sdtPr>
              <w:rPr>
                <w:rFonts w:ascii="Arial Narrow" w:hAnsi="Arial Narrow"/>
                <w:b/>
              </w:rPr>
              <w:id w:val="1155033077"/>
              <w:placeholder>
                <w:docPart w:val="41642407C5E848ECADC1891EFFA408A4"/>
              </w:placeholder>
            </w:sdtPr>
            <w:sdtEndPr>
              <w:rPr>
                <w:b w:val="0"/>
              </w:rPr>
            </w:sdtEndPr>
            <w:sdtContent>
              <w:p w14:paraId="23EAE68D" w14:textId="77777777" w:rsidR="00C76701" w:rsidRPr="00C76701" w:rsidRDefault="00C76701" w:rsidP="00C7643A">
                <w:pPr>
                  <w:spacing w:before="120" w:after="120" w:line="240" w:lineRule="auto"/>
                  <w:jc w:val="center"/>
                  <w:rPr>
                    <w:rFonts w:ascii="Arial Narrow" w:hAnsi="Arial Narrow"/>
                    <w:b/>
                  </w:rPr>
                </w:pPr>
                <w:r w:rsidRPr="00C76701">
                  <w:rPr>
                    <w:rFonts w:ascii="Arial Narrow" w:hAnsi="Arial Narrow"/>
                    <w:b/>
                  </w:rPr>
                  <w:t>Kriterijumi za dostizanje ishoda učenja</w:t>
                </w:r>
              </w:p>
              <w:p w14:paraId="059B6314" w14:textId="77777777" w:rsidR="00C76701" w:rsidRPr="00C76701" w:rsidRDefault="00C76701" w:rsidP="00C7643A">
                <w:pPr>
                  <w:spacing w:before="120" w:after="120" w:line="240" w:lineRule="auto"/>
                  <w:jc w:val="center"/>
                  <w:rPr>
                    <w:rFonts w:ascii="Arial Narrow" w:hAnsi="Arial Narrow"/>
                    <w:b/>
                  </w:rPr>
                </w:pPr>
                <w:r w:rsidRPr="00C76701">
                  <w:rPr>
                    <w:rFonts w:ascii="Arial Narrow" w:hAnsi="Arial Narrow"/>
                  </w:rPr>
                  <w:t>U cilju dostizanja ishoda učenja, učenik treba da:</w:t>
                </w:r>
              </w:p>
            </w:sdtContent>
          </w:sdt>
        </w:tc>
        <w:tc>
          <w:tcPr>
            <w:tcW w:w="4678" w:type="dxa"/>
            <w:tcBorders>
              <w:top w:val="single" w:sz="18" w:space="0" w:color="C00000"/>
              <w:bottom w:val="single" w:sz="18" w:space="0" w:color="C00000"/>
            </w:tcBorders>
            <w:shd w:val="clear" w:color="auto" w:fill="F1E5BD"/>
          </w:tcPr>
          <w:sdt>
            <w:sdtPr>
              <w:rPr>
                <w:rFonts w:ascii="Arial Narrow" w:hAnsi="Arial Narrow" w:cs="Verdana"/>
                <w:b/>
                <w:color w:val="000000"/>
              </w:rPr>
              <w:id w:val="2020580478"/>
              <w:placeholder>
                <w:docPart w:val="41642407C5E848ECADC1891EFFA408A4"/>
              </w:placeholder>
            </w:sdtPr>
            <w:sdtEndPr>
              <w:rPr>
                <w:b w:val="0"/>
              </w:rPr>
            </w:sdtEndPr>
            <w:sdtContent>
              <w:p w14:paraId="35349E0E" w14:textId="605326F3" w:rsidR="00C76701" w:rsidRPr="00C76701" w:rsidRDefault="00C76701" w:rsidP="00C7643A">
                <w:pPr>
                  <w:spacing w:before="120" w:after="120" w:line="240" w:lineRule="auto"/>
                  <w:jc w:val="center"/>
                  <w:rPr>
                    <w:rFonts w:ascii="Arial Narrow" w:hAnsi="Arial Narrow" w:cs="Verdana"/>
                    <w:color w:val="000000"/>
                  </w:rPr>
                </w:pPr>
                <w:r w:rsidRPr="00C76701">
                  <w:rPr>
                    <w:rFonts w:ascii="Arial Narrow" w:hAnsi="Arial Narrow" w:cs="Verdana"/>
                    <w:b/>
                    <w:color w:val="000000"/>
                  </w:rPr>
                  <w:t>Kontekst</w:t>
                </w:r>
              </w:p>
              <w:p w14:paraId="3EA043DF" w14:textId="77777777" w:rsidR="00C76701" w:rsidRPr="00C76701" w:rsidRDefault="00C76701" w:rsidP="00C7643A">
                <w:pPr>
                  <w:spacing w:before="120" w:after="120" w:line="240" w:lineRule="auto"/>
                  <w:jc w:val="center"/>
                  <w:rPr>
                    <w:rFonts w:ascii="Arial Narrow" w:hAnsi="Arial Narrow" w:cs="Verdana"/>
                    <w:color w:val="000000"/>
                  </w:rPr>
                </w:pPr>
                <w:r w:rsidRPr="00C76701">
                  <w:rPr>
                    <w:rFonts w:ascii="Arial Narrow" w:hAnsi="Arial Narrow" w:cs="Verdana"/>
                    <w:color w:val="000000"/>
                  </w:rPr>
                  <w:t>(Pojašnjenje označenih pojmova)</w:t>
                </w:r>
              </w:p>
            </w:sdtContent>
          </w:sdt>
        </w:tc>
      </w:tr>
      <w:tr w:rsidR="00C76701" w:rsidRPr="00C76701" w14:paraId="4A97DC7F" w14:textId="77777777" w:rsidTr="00C76701">
        <w:trPr>
          <w:trHeight w:val="542"/>
          <w:jc w:val="center"/>
        </w:trPr>
        <w:tc>
          <w:tcPr>
            <w:tcW w:w="4678" w:type="dxa"/>
            <w:tcBorders>
              <w:top w:val="single" w:sz="18" w:space="0" w:color="C00000"/>
              <w:bottom w:val="single" w:sz="4" w:space="0" w:color="C00000"/>
            </w:tcBorders>
            <w:shd w:val="clear" w:color="auto" w:fill="auto"/>
            <w:vAlign w:val="center"/>
          </w:tcPr>
          <w:p w14:paraId="51EA1CAE" w14:textId="77777777" w:rsidR="00C76701" w:rsidRPr="00532146" w:rsidRDefault="00C76701" w:rsidP="00353328">
            <w:pPr>
              <w:numPr>
                <w:ilvl w:val="0"/>
                <w:numId w:val="422"/>
              </w:numPr>
              <w:spacing w:before="120" w:after="120" w:line="240" w:lineRule="auto"/>
              <w:rPr>
                <w:rFonts w:ascii="Arial Narrow" w:hAnsi="Arial Narrow"/>
              </w:rPr>
            </w:pPr>
            <w:r w:rsidRPr="00532146">
              <w:rPr>
                <w:rFonts w:ascii="Arial Narrow" w:hAnsi="Arial Narrow"/>
              </w:rPr>
              <w:t>Definiše karakteristike daira, bubnja, darbuke, tapana</w:t>
            </w:r>
          </w:p>
        </w:tc>
        <w:tc>
          <w:tcPr>
            <w:tcW w:w="4678" w:type="dxa"/>
            <w:tcBorders>
              <w:top w:val="single" w:sz="18" w:space="0" w:color="C00000"/>
              <w:bottom w:val="single" w:sz="4" w:space="0" w:color="C00000"/>
            </w:tcBorders>
            <w:shd w:val="clear" w:color="auto" w:fill="auto"/>
            <w:vAlign w:val="center"/>
          </w:tcPr>
          <w:p w14:paraId="1D5B1741" w14:textId="77777777" w:rsidR="00C76701" w:rsidRPr="00C76701" w:rsidRDefault="00C76701" w:rsidP="00353328">
            <w:pPr>
              <w:spacing w:before="120" w:after="120" w:line="240" w:lineRule="auto"/>
              <w:rPr>
                <w:rFonts w:ascii="Arial Narrow" w:hAnsi="Arial Narrow"/>
                <w:b/>
                <w:bCs/>
                <w:color w:val="000000"/>
              </w:rPr>
            </w:pPr>
          </w:p>
        </w:tc>
      </w:tr>
      <w:tr w:rsidR="00C76701" w:rsidRPr="00C76701" w14:paraId="7FD3CC74" w14:textId="77777777" w:rsidTr="00C76701">
        <w:trPr>
          <w:trHeight w:val="542"/>
          <w:jc w:val="center"/>
        </w:trPr>
        <w:tc>
          <w:tcPr>
            <w:tcW w:w="4678" w:type="dxa"/>
            <w:tcBorders>
              <w:top w:val="single" w:sz="4" w:space="0" w:color="C00000"/>
            </w:tcBorders>
            <w:shd w:val="clear" w:color="auto" w:fill="auto"/>
            <w:vAlign w:val="center"/>
          </w:tcPr>
          <w:p w14:paraId="3EF2E3B5" w14:textId="77777777" w:rsidR="00C76701" w:rsidRPr="00532146" w:rsidRDefault="00C76701" w:rsidP="00353328">
            <w:pPr>
              <w:numPr>
                <w:ilvl w:val="0"/>
                <w:numId w:val="422"/>
              </w:numPr>
              <w:spacing w:before="120" w:after="120" w:line="240" w:lineRule="auto"/>
              <w:rPr>
                <w:rFonts w:ascii="Arial Narrow" w:hAnsi="Arial Narrow"/>
              </w:rPr>
            </w:pPr>
            <w:r w:rsidRPr="00532146">
              <w:rPr>
                <w:rFonts w:ascii="Arial Narrow" w:hAnsi="Arial Narrow"/>
              </w:rPr>
              <w:t xml:space="preserve">Navede </w:t>
            </w:r>
            <w:r w:rsidRPr="00532146">
              <w:rPr>
                <w:rFonts w:ascii="Arial Narrow" w:hAnsi="Arial Narrow"/>
                <w:b/>
              </w:rPr>
              <w:t>način dobijanja tona</w:t>
            </w:r>
            <w:r w:rsidRPr="00532146">
              <w:rPr>
                <w:rFonts w:ascii="Arial Narrow" w:hAnsi="Arial Narrow"/>
              </w:rPr>
              <w:t xml:space="preserve"> na membranofonim instrumentima</w:t>
            </w:r>
          </w:p>
        </w:tc>
        <w:tc>
          <w:tcPr>
            <w:tcW w:w="4678" w:type="dxa"/>
            <w:tcBorders>
              <w:top w:val="single" w:sz="4" w:space="0" w:color="C00000"/>
            </w:tcBorders>
            <w:shd w:val="clear" w:color="auto" w:fill="auto"/>
            <w:vAlign w:val="center"/>
          </w:tcPr>
          <w:p w14:paraId="07165BFE" w14:textId="77777777" w:rsidR="00C76701" w:rsidRPr="00C76701" w:rsidRDefault="00C76701" w:rsidP="00353328">
            <w:pPr>
              <w:spacing w:before="120" w:after="120" w:line="240" w:lineRule="auto"/>
              <w:rPr>
                <w:rFonts w:ascii="Arial Narrow" w:hAnsi="Arial Narrow"/>
                <w:b/>
                <w:bCs/>
                <w:color w:val="000000"/>
              </w:rPr>
            </w:pPr>
            <w:r w:rsidRPr="00C76701">
              <w:rPr>
                <w:rFonts w:ascii="Arial Narrow" w:hAnsi="Arial Narrow"/>
                <w:b/>
                <w:bCs/>
                <w:color w:val="000000"/>
              </w:rPr>
              <w:t xml:space="preserve">Način dobijanja tona: </w:t>
            </w:r>
            <w:r w:rsidRPr="00C76701">
              <w:rPr>
                <w:rFonts w:ascii="Arial Narrow" w:hAnsi="Arial Narrow"/>
                <w:color w:val="000000"/>
              </w:rPr>
              <w:t>udaranjem i trenjem</w:t>
            </w:r>
          </w:p>
        </w:tc>
      </w:tr>
      <w:tr w:rsidR="00C76701" w:rsidRPr="00C76701" w14:paraId="7131C822" w14:textId="77777777" w:rsidTr="00C76701">
        <w:trPr>
          <w:trHeight w:val="542"/>
          <w:jc w:val="center"/>
        </w:trPr>
        <w:tc>
          <w:tcPr>
            <w:tcW w:w="4678" w:type="dxa"/>
            <w:tcBorders>
              <w:top w:val="single" w:sz="4" w:space="0" w:color="C00000"/>
            </w:tcBorders>
            <w:shd w:val="clear" w:color="auto" w:fill="auto"/>
            <w:vAlign w:val="center"/>
          </w:tcPr>
          <w:p w14:paraId="7B576C48" w14:textId="77777777" w:rsidR="00C76701" w:rsidRPr="00532146" w:rsidRDefault="00C76701" w:rsidP="00353328">
            <w:pPr>
              <w:numPr>
                <w:ilvl w:val="0"/>
                <w:numId w:val="422"/>
              </w:numPr>
              <w:spacing w:before="120" w:after="120" w:line="240" w:lineRule="auto"/>
              <w:rPr>
                <w:rFonts w:ascii="Arial Narrow" w:hAnsi="Arial Narrow"/>
              </w:rPr>
            </w:pPr>
            <w:r w:rsidRPr="00532146">
              <w:rPr>
                <w:rFonts w:ascii="Arial Narrow" w:hAnsi="Arial Narrow"/>
              </w:rPr>
              <w:t>Opiše razlike u interpretaciji na dairama, bubnju, darbuci i tapanu</w:t>
            </w:r>
          </w:p>
        </w:tc>
        <w:tc>
          <w:tcPr>
            <w:tcW w:w="4678" w:type="dxa"/>
            <w:tcBorders>
              <w:top w:val="single" w:sz="4" w:space="0" w:color="C00000"/>
            </w:tcBorders>
            <w:shd w:val="clear" w:color="auto" w:fill="auto"/>
            <w:vAlign w:val="center"/>
          </w:tcPr>
          <w:p w14:paraId="63E206F5" w14:textId="77777777" w:rsidR="00C76701" w:rsidRPr="00C76701" w:rsidRDefault="00C76701" w:rsidP="00353328">
            <w:pPr>
              <w:spacing w:before="120" w:after="120" w:line="240" w:lineRule="auto"/>
              <w:rPr>
                <w:rFonts w:ascii="Arial Narrow" w:hAnsi="Arial Narrow"/>
                <w:b/>
                <w:bCs/>
                <w:color w:val="000000"/>
              </w:rPr>
            </w:pPr>
          </w:p>
        </w:tc>
      </w:tr>
      <w:tr w:rsidR="00C76701" w:rsidRPr="00C76701" w14:paraId="6E434EB3" w14:textId="77777777" w:rsidTr="00C76701">
        <w:trPr>
          <w:trHeight w:val="542"/>
          <w:jc w:val="center"/>
        </w:trPr>
        <w:tc>
          <w:tcPr>
            <w:tcW w:w="4678" w:type="dxa"/>
            <w:shd w:val="clear" w:color="auto" w:fill="auto"/>
            <w:vAlign w:val="center"/>
          </w:tcPr>
          <w:p w14:paraId="1DD7A61B" w14:textId="77777777" w:rsidR="00C76701" w:rsidRPr="00532146" w:rsidRDefault="00C76701" w:rsidP="00353328">
            <w:pPr>
              <w:numPr>
                <w:ilvl w:val="0"/>
                <w:numId w:val="422"/>
              </w:numPr>
              <w:spacing w:before="120" w:after="120" w:line="240" w:lineRule="auto"/>
              <w:rPr>
                <w:rFonts w:ascii="Arial Narrow" w:hAnsi="Arial Narrow"/>
              </w:rPr>
            </w:pPr>
            <w:r w:rsidRPr="00532146">
              <w:rPr>
                <w:rFonts w:ascii="Arial Narrow" w:hAnsi="Arial Narrow"/>
              </w:rPr>
              <w:t>Demonstrira način dobijanja tona na dairama</w:t>
            </w:r>
          </w:p>
        </w:tc>
        <w:tc>
          <w:tcPr>
            <w:tcW w:w="4678" w:type="dxa"/>
            <w:shd w:val="clear" w:color="auto" w:fill="auto"/>
            <w:vAlign w:val="center"/>
          </w:tcPr>
          <w:p w14:paraId="750C270F" w14:textId="77777777" w:rsidR="00C76701" w:rsidRPr="00C76701" w:rsidRDefault="00C76701" w:rsidP="00353328">
            <w:pPr>
              <w:spacing w:before="120" w:after="120" w:line="240" w:lineRule="auto"/>
              <w:rPr>
                <w:rFonts w:ascii="Arial Narrow" w:hAnsi="Arial Narrow"/>
                <w:color w:val="000000"/>
                <w:lang w:val="sr-Latn-CS"/>
              </w:rPr>
            </w:pPr>
          </w:p>
        </w:tc>
      </w:tr>
      <w:tr w:rsidR="00C76701" w:rsidRPr="00C76701" w14:paraId="72D4A0E1" w14:textId="77777777" w:rsidTr="00C76701">
        <w:trPr>
          <w:trHeight w:val="542"/>
          <w:jc w:val="center"/>
        </w:trPr>
        <w:tc>
          <w:tcPr>
            <w:tcW w:w="4678" w:type="dxa"/>
            <w:shd w:val="clear" w:color="auto" w:fill="auto"/>
            <w:vAlign w:val="center"/>
          </w:tcPr>
          <w:p w14:paraId="272F2ABB" w14:textId="77777777" w:rsidR="00C76701" w:rsidRPr="00532146" w:rsidRDefault="00C76701" w:rsidP="00353328">
            <w:pPr>
              <w:numPr>
                <w:ilvl w:val="0"/>
                <w:numId w:val="422"/>
              </w:numPr>
              <w:spacing w:before="120" w:after="120" w:line="240" w:lineRule="auto"/>
              <w:rPr>
                <w:rFonts w:ascii="Arial Narrow" w:hAnsi="Arial Narrow"/>
              </w:rPr>
            </w:pPr>
            <w:r w:rsidRPr="00532146">
              <w:rPr>
                <w:rFonts w:ascii="Arial Narrow" w:hAnsi="Arial Narrow"/>
              </w:rPr>
              <w:t>Demonstrira način dobijanja tona na darbuci</w:t>
            </w:r>
          </w:p>
        </w:tc>
        <w:tc>
          <w:tcPr>
            <w:tcW w:w="4678" w:type="dxa"/>
            <w:shd w:val="clear" w:color="auto" w:fill="auto"/>
            <w:vAlign w:val="center"/>
          </w:tcPr>
          <w:p w14:paraId="57870B98" w14:textId="77777777" w:rsidR="00C76701" w:rsidRPr="00C76701" w:rsidRDefault="00C76701" w:rsidP="00353328">
            <w:pPr>
              <w:spacing w:before="120" w:after="120" w:line="240" w:lineRule="auto"/>
              <w:rPr>
                <w:rFonts w:ascii="Arial Narrow" w:hAnsi="Arial Narrow"/>
                <w:color w:val="000000"/>
                <w:lang w:val="sr-Latn-CS"/>
              </w:rPr>
            </w:pPr>
          </w:p>
        </w:tc>
      </w:tr>
      <w:tr w:rsidR="00C76701" w:rsidRPr="00C76701" w14:paraId="760765FE" w14:textId="77777777" w:rsidTr="00C76701">
        <w:trPr>
          <w:trHeight w:val="525"/>
          <w:jc w:val="center"/>
        </w:trPr>
        <w:tc>
          <w:tcPr>
            <w:tcW w:w="4678" w:type="dxa"/>
            <w:shd w:val="clear" w:color="auto" w:fill="auto"/>
            <w:vAlign w:val="center"/>
          </w:tcPr>
          <w:p w14:paraId="622CCFB2" w14:textId="77777777" w:rsidR="00C76701" w:rsidRPr="00532146" w:rsidRDefault="00C76701" w:rsidP="00353328">
            <w:pPr>
              <w:numPr>
                <w:ilvl w:val="0"/>
                <w:numId w:val="422"/>
              </w:numPr>
              <w:spacing w:before="120" w:after="120" w:line="240" w:lineRule="auto"/>
              <w:rPr>
                <w:rFonts w:ascii="Arial Narrow" w:hAnsi="Arial Narrow"/>
              </w:rPr>
            </w:pPr>
            <w:r w:rsidRPr="00532146">
              <w:rPr>
                <w:rFonts w:ascii="Arial Narrow" w:hAnsi="Arial Narrow"/>
              </w:rPr>
              <w:t>Demonstrira način dobijanja tona na bubnju i tapanu</w:t>
            </w:r>
          </w:p>
        </w:tc>
        <w:tc>
          <w:tcPr>
            <w:tcW w:w="4678" w:type="dxa"/>
            <w:shd w:val="clear" w:color="auto" w:fill="auto"/>
            <w:vAlign w:val="center"/>
          </w:tcPr>
          <w:p w14:paraId="6C28D885" w14:textId="77777777" w:rsidR="00C76701" w:rsidRPr="00C76701" w:rsidRDefault="00C76701" w:rsidP="00353328">
            <w:pPr>
              <w:spacing w:before="120" w:after="120" w:line="240" w:lineRule="auto"/>
              <w:rPr>
                <w:rFonts w:ascii="Arial Narrow" w:hAnsi="Arial Narrow"/>
                <w:b/>
                <w:bCs/>
              </w:rPr>
            </w:pPr>
          </w:p>
        </w:tc>
      </w:tr>
      <w:tr w:rsidR="00C76701" w:rsidRPr="00C76701" w14:paraId="10F5D2A7" w14:textId="77777777" w:rsidTr="00C76701">
        <w:trPr>
          <w:trHeight w:val="542"/>
          <w:jc w:val="center"/>
        </w:trPr>
        <w:tc>
          <w:tcPr>
            <w:tcW w:w="4678" w:type="dxa"/>
            <w:shd w:val="clear" w:color="auto" w:fill="auto"/>
            <w:vAlign w:val="center"/>
          </w:tcPr>
          <w:p w14:paraId="14E0AEE6" w14:textId="77777777" w:rsidR="00C76701" w:rsidRPr="00C76701" w:rsidRDefault="00C76701" w:rsidP="00353328">
            <w:pPr>
              <w:numPr>
                <w:ilvl w:val="0"/>
                <w:numId w:val="422"/>
              </w:numPr>
              <w:spacing w:before="120" w:after="120" w:line="240" w:lineRule="auto"/>
              <w:rPr>
                <w:rFonts w:ascii="Arial Narrow" w:hAnsi="Arial Narrow"/>
              </w:rPr>
            </w:pPr>
            <w:r w:rsidRPr="00532146">
              <w:rPr>
                <w:rFonts w:ascii="Arial Narrow" w:hAnsi="Arial Narrow"/>
              </w:rPr>
              <w:t>Svira</w:t>
            </w:r>
            <w:r w:rsidRPr="00C76701">
              <w:rPr>
                <w:rFonts w:ascii="Arial Narrow" w:hAnsi="Arial Narrow"/>
              </w:rPr>
              <w:t xml:space="preserve"> </w:t>
            </w:r>
            <w:r w:rsidRPr="00532146">
              <w:rPr>
                <w:rFonts w:ascii="Arial Narrow" w:hAnsi="Arial Narrow"/>
              </w:rPr>
              <w:t>jednostavne</w:t>
            </w:r>
            <w:r w:rsidRPr="00C76701">
              <w:rPr>
                <w:rFonts w:ascii="Arial Narrow" w:hAnsi="Arial Narrow"/>
              </w:rPr>
              <w:t xml:space="preserve"> </w:t>
            </w:r>
            <w:r w:rsidRPr="00532146">
              <w:rPr>
                <w:rFonts w:ascii="Arial Narrow" w:hAnsi="Arial Narrow"/>
              </w:rPr>
              <w:t>melodije</w:t>
            </w:r>
            <w:r w:rsidRPr="00C76701">
              <w:rPr>
                <w:rFonts w:ascii="Arial Narrow" w:hAnsi="Arial Narrow"/>
              </w:rPr>
              <w:t xml:space="preserve"> </w:t>
            </w:r>
            <w:r w:rsidRPr="00532146">
              <w:rPr>
                <w:rFonts w:ascii="Arial Narrow" w:hAnsi="Arial Narrow"/>
              </w:rPr>
              <w:t>po</w:t>
            </w:r>
            <w:r w:rsidRPr="00C76701">
              <w:rPr>
                <w:rFonts w:ascii="Arial Narrow" w:hAnsi="Arial Narrow"/>
              </w:rPr>
              <w:t xml:space="preserve"> </w:t>
            </w:r>
            <w:r w:rsidRPr="00532146">
              <w:rPr>
                <w:rFonts w:ascii="Arial Narrow" w:hAnsi="Arial Narrow"/>
              </w:rPr>
              <w:t>notnim</w:t>
            </w:r>
            <w:r w:rsidRPr="00C76701">
              <w:rPr>
                <w:rFonts w:ascii="Arial Narrow" w:hAnsi="Arial Narrow"/>
              </w:rPr>
              <w:t xml:space="preserve"> </w:t>
            </w:r>
            <w:r w:rsidRPr="00532146">
              <w:rPr>
                <w:rFonts w:ascii="Arial Narrow" w:hAnsi="Arial Narrow"/>
              </w:rPr>
              <w:t>zapisima</w:t>
            </w:r>
            <w:r w:rsidRPr="00C76701">
              <w:rPr>
                <w:rFonts w:ascii="Arial Narrow" w:hAnsi="Arial Narrow"/>
              </w:rPr>
              <w:t xml:space="preserve"> </w:t>
            </w:r>
            <w:r w:rsidRPr="00532146">
              <w:rPr>
                <w:rFonts w:ascii="Arial Narrow" w:hAnsi="Arial Narrow"/>
              </w:rPr>
              <w:t>i</w:t>
            </w:r>
            <w:r w:rsidRPr="00C76701">
              <w:rPr>
                <w:rFonts w:ascii="Arial Narrow" w:hAnsi="Arial Narrow"/>
              </w:rPr>
              <w:t xml:space="preserve"> </w:t>
            </w:r>
            <w:r w:rsidRPr="00532146">
              <w:rPr>
                <w:rFonts w:ascii="Arial Narrow" w:hAnsi="Arial Narrow"/>
              </w:rPr>
              <w:t>po</w:t>
            </w:r>
            <w:r w:rsidRPr="00C76701">
              <w:rPr>
                <w:rFonts w:ascii="Arial Narrow" w:hAnsi="Arial Narrow"/>
              </w:rPr>
              <w:t xml:space="preserve"> </w:t>
            </w:r>
            <w:r w:rsidRPr="00532146">
              <w:rPr>
                <w:rFonts w:ascii="Arial Narrow" w:hAnsi="Arial Narrow"/>
              </w:rPr>
              <w:t>sluhu</w:t>
            </w:r>
            <w:r w:rsidRPr="00C76701">
              <w:rPr>
                <w:rFonts w:ascii="Arial Narrow" w:hAnsi="Arial Narrow"/>
              </w:rPr>
              <w:t xml:space="preserve"> </w:t>
            </w:r>
            <w:r w:rsidRPr="00532146">
              <w:rPr>
                <w:rFonts w:ascii="Arial Narrow" w:hAnsi="Arial Narrow"/>
              </w:rPr>
              <w:t>u</w:t>
            </w:r>
            <w:r w:rsidRPr="00C76701">
              <w:rPr>
                <w:rFonts w:ascii="Arial Narrow" w:hAnsi="Arial Narrow"/>
              </w:rPr>
              <w:t xml:space="preserve"> </w:t>
            </w:r>
            <w:r w:rsidRPr="00532146">
              <w:rPr>
                <w:rFonts w:ascii="Arial Narrow" w:hAnsi="Arial Narrow"/>
              </w:rPr>
              <w:t>skladu</w:t>
            </w:r>
            <w:r w:rsidRPr="00C76701">
              <w:rPr>
                <w:rFonts w:ascii="Arial Narrow" w:hAnsi="Arial Narrow"/>
              </w:rPr>
              <w:t xml:space="preserve"> </w:t>
            </w:r>
            <w:r w:rsidRPr="00532146">
              <w:rPr>
                <w:rFonts w:ascii="Arial Narrow" w:hAnsi="Arial Narrow"/>
              </w:rPr>
              <w:t>sa</w:t>
            </w:r>
            <w:r w:rsidRPr="00C76701">
              <w:rPr>
                <w:rFonts w:ascii="Arial Narrow" w:hAnsi="Arial Narrow"/>
              </w:rPr>
              <w:t xml:space="preserve"> </w:t>
            </w:r>
            <w:r w:rsidRPr="00532146">
              <w:rPr>
                <w:rFonts w:ascii="Arial Narrow" w:hAnsi="Arial Narrow"/>
              </w:rPr>
              <w:t>kori</w:t>
            </w:r>
            <w:r w:rsidRPr="00C76701">
              <w:rPr>
                <w:rFonts w:ascii="Arial Narrow" w:hAnsi="Arial Narrow"/>
              </w:rPr>
              <w:t>šć</w:t>
            </w:r>
            <w:r w:rsidRPr="00532146">
              <w:rPr>
                <w:rFonts w:ascii="Arial Narrow" w:hAnsi="Arial Narrow"/>
              </w:rPr>
              <w:t>enjem</w:t>
            </w:r>
            <w:r w:rsidRPr="00C76701">
              <w:rPr>
                <w:rFonts w:ascii="Arial Narrow" w:hAnsi="Arial Narrow"/>
              </w:rPr>
              <w:t xml:space="preserve"> </w:t>
            </w:r>
            <w:r w:rsidRPr="00532146">
              <w:rPr>
                <w:rFonts w:ascii="Arial Narrow" w:hAnsi="Arial Narrow"/>
              </w:rPr>
              <w:t>netemperovanog</w:t>
            </w:r>
            <w:r w:rsidRPr="00C76701">
              <w:rPr>
                <w:rFonts w:ascii="Arial Narrow" w:hAnsi="Arial Narrow"/>
              </w:rPr>
              <w:t xml:space="preserve"> </w:t>
            </w:r>
            <w:r w:rsidRPr="00532146">
              <w:rPr>
                <w:rFonts w:ascii="Arial Narrow" w:hAnsi="Arial Narrow"/>
              </w:rPr>
              <w:t>tonskog</w:t>
            </w:r>
            <w:r w:rsidRPr="00C76701">
              <w:rPr>
                <w:rFonts w:ascii="Arial Narrow" w:hAnsi="Arial Narrow"/>
              </w:rPr>
              <w:t xml:space="preserve"> </w:t>
            </w:r>
            <w:r w:rsidRPr="00532146">
              <w:rPr>
                <w:rFonts w:ascii="Arial Narrow" w:hAnsi="Arial Narrow"/>
              </w:rPr>
              <w:t>sistema</w:t>
            </w:r>
            <w:r w:rsidRPr="00C76701">
              <w:rPr>
                <w:rFonts w:ascii="Arial Narrow" w:hAnsi="Arial Narrow"/>
              </w:rPr>
              <w:t xml:space="preserve"> </w:t>
            </w:r>
            <w:r w:rsidRPr="00532146">
              <w:rPr>
                <w:rFonts w:ascii="Arial Narrow" w:hAnsi="Arial Narrow"/>
              </w:rPr>
              <w:t>na</w:t>
            </w:r>
            <w:r w:rsidRPr="00C76701">
              <w:rPr>
                <w:rFonts w:ascii="Arial Narrow" w:hAnsi="Arial Narrow"/>
              </w:rPr>
              <w:t xml:space="preserve"> </w:t>
            </w:r>
            <w:r w:rsidRPr="00532146">
              <w:rPr>
                <w:rFonts w:ascii="Arial Narrow" w:hAnsi="Arial Narrow"/>
              </w:rPr>
              <w:t>membranofonim</w:t>
            </w:r>
            <w:r w:rsidRPr="00C76701">
              <w:rPr>
                <w:rFonts w:ascii="Arial Narrow" w:hAnsi="Arial Narrow"/>
              </w:rPr>
              <w:t xml:space="preserve"> </w:t>
            </w:r>
            <w:r w:rsidRPr="00532146">
              <w:rPr>
                <w:rFonts w:ascii="Arial Narrow" w:hAnsi="Arial Narrow"/>
              </w:rPr>
              <w:t>instrumentima</w:t>
            </w:r>
          </w:p>
        </w:tc>
        <w:tc>
          <w:tcPr>
            <w:tcW w:w="4678" w:type="dxa"/>
            <w:shd w:val="clear" w:color="auto" w:fill="auto"/>
            <w:vAlign w:val="center"/>
          </w:tcPr>
          <w:p w14:paraId="0AA25725" w14:textId="77777777" w:rsidR="00C76701" w:rsidRPr="00C76701" w:rsidRDefault="00C76701" w:rsidP="00353328">
            <w:pPr>
              <w:spacing w:before="120" w:after="120" w:line="240" w:lineRule="auto"/>
              <w:rPr>
                <w:rFonts w:ascii="Arial Narrow" w:hAnsi="Arial Narrow"/>
                <w:color w:val="000000"/>
                <w:lang w:val="sr-Latn-CS"/>
              </w:rPr>
            </w:pPr>
          </w:p>
        </w:tc>
      </w:tr>
      <w:tr w:rsidR="00C76701" w:rsidRPr="00C76701" w14:paraId="0D6605FF" w14:textId="77777777" w:rsidTr="00C76701">
        <w:trPr>
          <w:trHeight w:val="218"/>
          <w:jc w:val="center"/>
        </w:trPr>
        <w:tc>
          <w:tcPr>
            <w:tcW w:w="9356" w:type="dxa"/>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425739096"/>
              <w:placeholder>
                <w:docPart w:val="62DB364E5BC243CABDA55F5BBB09E671"/>
              </w:placeholder>
            </w:sdtPr>
            <w:sdtEndPr/>
            <w:sdtContent>
              <w:p w14:paraId="419F0A96" w14:textId="77777777" w:rsidR="00C76701" w:rsidRPr="00C76701" w:rsidRDefault="00C76701" w:rsidP="005632C7">
                <w:pPr>
                  <w:spacing w:before="120" w:after="120" w:line="240" w:lineRule="auto"/>
                  <w:jc w:val="both"/>
                  <w:rPr>
                    <w:rFonts w:ascii="Arial Narrow" w:hAnsi="Arial Narrow"/>
                  </w:rPr>
                </w:pPr>
                <w:r w:rsidRPr="00C76701">
                  <w:rPr>
                    <w:rFonts w:ascii="Arial Narrow" w:hAnsi="Arial Narrow" w:cs="Verdana"/>
                    <w:b/>
                    <w:color w:val="000000"/>
                  </w:rPr>
                  <w:t>Način provjeravanja dostignutosti ishoda učenja</w:t>
                </w:r>
              </w:p>
            </w:sdtContent>
          </w:sdt>
        </w:tc>
      </w:tr>
      <w:tr w:rsidR="00C76701" w:rsidRPr="00C76701" w14:paraId="1BA729C3" w14:textId="77777777" w:rsidTr="00C76701">
        <w:trPr>
          <w:trHeight w:val="282"/>
          <w:jc w:val="center"/>
        </w:trPr>
        <w:tc>
          <w:tcPr>
            <w:tcW w:w="9356" w:type="dxa"/>
            <w:gridSpan w:val="2"/>
            <w:tcBorders>
              <w:top w:val="single" w:sz="18" w:space="0" w:color="C00000"/>
              <w:bottom w:val="single" w:sz="18" w:space="0" w:color="C00000"/>
            </w:tcBorders>
            <w:shd w:val="clear" w:color="auto" w:fill="auto"/>
            <w:vAlign w:val="center"/>
          </w:tcPr>
          <w:p w14:paraId="1E00B186" w14:textId="77777777" w:rsidR="00C76701" w:rsidRPr="00C76701" w:rsidRDefault="00C76701" w:rsidP="005632C7">
            <w:pPr>
              <w:spacing w:before="120" w:after="120" w:line="240" w:lineRule="auto"/>
              <w:jc w:val="both"/>
              <w:rPr>
                <w:rFonts w:ascii="Arial Narrow" w:hAnsi="Arial Narrow"/>
                <w:lang w:val="sr-Latn-BA"/>
              </w:rPr>
            </w:pPr>
            <w:r w:rsidRPr="00C76701">
              <w:rPr>
                <w:rFonts w:ascii="Arial Narrow" w:hAnsi="Arial Narrow"/>
                <w:lang w:val="sr-Latn-BA"/>
              </w:rPr>
              <w:t>U cilju provjeravanja dostignutosti pomenutog ishoda učenja potreban je usmeni ili pisani dokaz da je učenik uspješno realizovao kriterijume od 1 do 3</w:t>
            </w:r>
            <w:r w:rsidRPr="00C76701">
              <w:rPr>
                <w:rFonts w:ascii="Arial Narrow" w:hAnsi="Arial Narrow"/>
              </w:rPr>
              <w:t>.</w:t>
            </w:r>
            <w:r w:rsidRPr="00C76701">
              <w:rPr>
                <w:rFonts w:ascii="Arial Narrow" w:hAnsi="Arial Narrow"/>
                <w:lang w:val="sr-Latn-BA"/>
              </w:rPr>
              <w:t xml:space="preserve"> </w:t>
            </w:r>
            <w:r w:rsidRPr="00C76701">
              <w:rPr>
                <w:rFonts w:ascii="Arial Narrow" w:hAnsi="Arial Narrow"/>
              </w:rPr>
              <w:t>Za kriterijume od 4 do 6 potrebne su ispravno urađene vježbe sa usmenim obrazloženjem.</w:t>
            </w:r>
            <w:r w:rsidRPr="00C76701">
              <w:rPr>
                <w:rFonts w:ascii="Arial Narrow" w:hAnsi="Arial Narrow"/>
                <w:lang w:val="sr-Cyrl-RS"/>
              </w:rPr>
              <w:t xml:space="preserve"> </w:t>
            </w:r>
            <w:r w:rsidRPr="00C76701">
              <w:rPr>
                <w:rFonts w:ascii="Arial Narrow" w:hAnsi="Arial Narrow"/>
              </w:rPr>
              <w:t>Za kriterijum 7 potrebna je ispravno urađena praktična vježba sa usmenim obrazloženjem.</w:t>
            </w:r>
            <w:r w:rsidRPr="00C76701">
              <w:rPr>
                <w:rFonts w:ascii="Arial Narrow" w:hAnsi="Arial Narrow"/>
                <w:lang w:val="sr-Cyrl-RS"/>
              </w:rPr>
              <w:t xml:space="preserve"> </w:t>
            </w:r>
          </w:p>
        </w:tc>
      </w:tr>
      <w:tr w:rsidR="00C76701" w:rsidRPr="00C76701" w14:paraId="6D1E7136" w14:textId="77777777" w:rsidTr="00C76701">
        <w:trPr>
          <w:trHeight w:val="64"/>
          <w:jc w:val="center"/>
        </w:trPr>
        <w:tc>
          <w:tcPr>
            <w:tcW w:w="9356" w:type="dxa"/>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493108140"/>
              <w:placeholder>
                <w:docPart w:val="74973629E47D4751829532B68608F03F"/>
              </w:placeholder>
            </w:sdtPr>
            <w:sdtEndPr/>
            <w:sdtContent>
              <w:p w14:paraId="76F9EDA3" w14:textId="77777777" w:rsidR="00C76701" w:rsidRPr="00C76701" w:rsidRDefault="00C76701" w:rsidP="005632C7">
                <w:pPr>
                  <w:spacing w:before="120" w:after="120" w:line="240" w:lineRule="auto"/>
                  <w:jc w:val="both"/>
                  <w:rPr>
                    <w:rFonts w:ascii="Arial Narrow" w:hAnsi="Arial Narrow"/>
                  </w:rPr>
                </w:pPr>
                <w:r w:rsidRPr="00C76701">
                  <w:rPr>
                    <w:rFonts w:ascii="Arial Narrow" w:hAnsi="Arial Narrow" w:cs="Verdana"/>
                    <w:b/>
                    <w:color w:val="000000"/>
                  </w:rPr>
                  <w:t>Predložene teme</w:t>
                </w:r>
              </w:p>
            </w:sdtContent>
          </w:sdt>
        </w:tc>
      </w:tr>
      <w:tr w:rsidR="00C76701" w:rsidRPr="00C76701" w14:paraId="79A0AA2D" w14:textId="77777777" w:rsidTr="00C76701">
        <w:trPr>
          <w:trHeight w:val="99"/>
          <w:jc w:val="center"/>
        </w:trPr>
        <w:tc>
          <w:tcPr>
            <w:tcW w:w="9356" w:type="dxa"/>
            <w:gridSpan w:val="2"/>
            <w:tcBorders>
              <w:top w:val="single" w:sz="18" w:space="0" w:color="C00000"/>
            </w:tcBorders>
            <w:shd w:val="clear" w:color="auto" w:fill="auto"/>
            <w:vAlign w:val="center"/>
          </w:tcPr>
          <w:p w14:paraId="43EA0D24" w14:textId="77777777" w:rsidR="00C76701" w:rsidRPr="00C76701" w:rsidRDefault="00C76701" w:rsidP="005632C7">
            <w:pPr>
              <w:numPr>
                <w:ilvl w:val="0"/>
                <w:numId w:val="11"/>
              </w:numPr>
              <w:tabs>
                <w:tab w:val="left" w:pos="173"/>
              </w:tabs>
              <w:spacing w:before="120" w:after="120" w:line="240" w:lineRule="auto"/>
              <w:ind w:left="176" w:hanging="176"/>
              <w:jc w:val="both"/>
              <w:rPr>
                <w:rFonts w:ascii="Arial Narrow" w:hAnsi="Arial Narrow"/>
              </w:rPr>
            </w:pPr>
            <w:r w:rsidRPr="00C76701">
              <w:rPr>
                <w:rFonts w:ascii="Arial Narrow" w:hAnsi="Arial Narrow"/>
              </w:rPr>
              <w:t>Membranofoni instrumenti</w:t>
            </w:r>
          </w:p>
          <w:p w14:paraId="050706E8" w14:textId="77777777" w:rsidR="00C76701" w:rsidRPr="00C76701" w:rsidRDefault="00C76701" w:rsidP="005632C7">
            <w:pPr>
              <w:numPr>
                <w:ilvl w:val="0"/>
                <w:numId w:val="11"/>
              </w:numPr>
              <w:tabs>
                <w:tab w:val="left" w:pos="173"/>
              </w:tabs>
              <w:spacing w:before="120" w:after="120" w:line="240" w:lineRule="auto"/>
              <w:ind w:left="176" w:hanging="176"/>
              <w:jc w:val="both"/>
              <w:rPr>
                <w:rFonts w:ascii="Arial Narrow" w:hAnsi="Arial Narrow"/>
              </w:rPr>
            </w:pPr>
            <w:r w:rsidRPr="00C76701">
              <w:rPr>
                <w:rFonts w:ascii="Arial Narrow" w:hAnsi="Arial Narrow"/>
              </w:rPr>
              <w:t>Sviranja na membranofonim instrumentima</w:t>
            </w:r>
          </w:p>
        </w:tc>
      </w:tr>
    </w:tbl>
    <w:p w14:paraId="23AD6D85" w14:textId="77777777" w:rsidR="00C76701" w:rsidRPr="00C76701" w:rsidRDefault="00C76701" w:rsidP="005632C7">
      <w:pPr>
        <w:spacing w:after="160" w:line="259" w:lineRule="auto"/>
        <w:jc w:val="both"/>
      </w:pPr>
      <w:r w:rsidRPr="00C76701">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C76701" w:rsidRPr="00C76701" w14:paraId="4DC4BCBE" w14:textId="77777777" w:rsidTr="00C76701">
        <w:trPr>
          <w:trHeight w:val="699"/>
          <w:tblHeader/>
          <w:jc w:val="center"/>
        </w:trPr>
        <w:tc>
          <w:tcPr>
            <w:tcW w:w="9356" w:type="dxa"/>
            <w:gridSpan w:val="2"/>
            <w:tcBorders>
              <w:top w:val="single" w:sz="18" w:space="0" w:color="C00000"/>
              <w:bottom w:val="single" w:sz="18" w:space="0" w:color="C00000"/>
            </w:tcBorders>
            <w:shd w:val="clear" w:color="auto" w:fill="F1E5BD"/>
          </w:tcPr>
          <w:p w14:paraId="4F4F53D1" w14:textId="77777777" w:rsidR="00C76701" w:rsidRPr="00C76701" w:rsidRDefault="004A533C" w:rsidP="00C7643A">
            <w:pPr>
              <w:spacing w:before="120" w:after="120" w:line="240" w:lineRule="auto"/>
              <w:jc w:val="center"/>
              <w:rPr>
                <w:rFonts w:ascii="Arial Narrow" w:hAnsi="Arial Narrow"/>
                <w:b/>
                <w:bCs/>
              </w:rPr>
            </w:pPr>
            <w:sdt>
              <w:sdtPr>
                <w:rPr>
                  <w:rFonts w:ascii="Arial Narrow" w:hAnsi="Arial Narrow"/>
                  <w:b/>
                </w:rPr>
                <w:id w:val="769513449"/>
                <w:placeholder>
                  <w:docPart w:val="9A24D35335C6458DAD2E6FF4805CE224"/>
                </w:placeholder>
              </w:sdtPr>
              <w:sdtEndPr/>
              <w:sdtContent>
                <w:r w:rsidR="00C76701" w:rsidRPr="00C76701">
                  <w:rPr>
                    <w:rFonts w:ascii="Arial Narrow" w:hAnsi="Arial Narrow"/>
                    <w:b/>
                  </w:rPr>
                  <w:t>Ishod 4</w:t>
                </w:r>
              </w:sdtContent>
            </w:sdt>
            <w:r w:rsidR="00C76701" w:rsidRPr="00C76701">
              <w:rPr>
                <w:rFonts w:ascii="Arial Narrow" w:hAnsi="Arial Narrow"/>
                <w:b/>
              </w:rPr>
              <w:t xml:space="preserve"> - </w:t>
            </w:r>
            <w:sdt>
              <w:sdtPr>
                <w:rPr>
                  <w:rFonts w:ascii="Arial Narrow" w:hAnsi="Arial Narrow"/>
                </w:rPr>
                <w:id w:val="1715926620"/>
                <w:placeholder>
                  <w:docPart w:val="494A61D48D274A2D817FB2A049FE2E92"/>
                </w:placeholder>
              </w:sdtPr>
              <w:sdtEndPr/>
              <w:sdtContent>
                <w:r w:rsidR="00C76701" w:rsidRPr="00C76701">
                  <w:rPr>
                    <w:rFonts w:ascii="Arial Narrow" w:hAnsi="Arial Narrow"/>
                  </w:rPr>
                  <w:t>Učenik će biti sposoban da</w:t>
                </w:r>
              </w:sdtContent>
            </w:sdt>
          </w:p>
          <w:p w14:paraId="314F6439" w14:textId="77777777" w:rsidR="00C76701" w:rsidRPr="00C76701" w:rsidRDefault="00C76701" w:rsidP="00C7643A">
            <w:pPr>
              <w:spacing w:before="120" w:after="120" w:line="240" w:lineRule="auto"/>
              <w:jc w:val="center"/>
              <w:rPr>
                <w:rFonts w:ascii="Arial Narrow" w:hAnsi="Arial Narrow"/>
                <w:b/>
                <w:bCs/>
              </w:rPr>
            </w:pPr>
            <w:r w:rsidRPr="00C76701">
              <w:rPr>
                <w:rFonts w:ascii="Arial Narrow" w:hAnsi="Arial Narrow"/>
                <w:b/>
                <w:bCs/>
              </w:rPr>
              <w:t>Izvede složenije tradicionalne oblike obogaćujući repertoar novim primjerima</w:t>
            </w:r>
          </w:p>
        </w:tc>
      </w:tr>
      <w:tr w:rsidR="00C76701" w:rsidRPr="00C76701" w14:paraId="25884174" w14:textId="77777777" w:rsidTr="00C76701">
        <w:trPr>
          <w:trHeight w:val="743"/>
          <w:tblHeader/>
          <w:jc w:val="center"/>
        </w:trPr>
        <w:tc>
          <w:tcPr>
            <w:tcW w:w="4678" w:type="dxa"/>
            <w:tcBorders>
              <w:top w:val="single" w:sz="18" w:space="0" w:color="C00000"/>
              <w:bottom w:val="single" w:sz="18" w:space="0" w:color="C00000"/>
            </w:tcBorders>
            <w:shd w:val="clear" w:color="auto" w:fill="F1E5BD"/>
          </w:tcPr>
          <w:sdt>
            <w:sdtPr>
              <w:rPr>
                <w:rFonts w:ascii="Arial Narrow" w:hAnsi="Arial Narrow"/>
                <w:b/>
              </w:rPr>
              <w:id w:val="-1800147205"/>
              <w:placeholder>
                <w:docPart w:val="06C58E377C3E42DBBEA6D5329E5563F4"/>
              </w:placeholder>
            </w:sdtPr>
            <w:sdtEndPr>
              <w:rPr>
                <w:b w:val="0"/>
              </w:rPr>
            </w:sdtEndPr>
            <w:sdtContent>
              <w:p w14:paraId="0F899D4B" w14:textId="77777777" w:rsidR="00C76701" w:rsidRPr="00C76701" w:rsidRDefault="00C76701" w:rsidP="00C7643A">
                <w:pPr>
                  <w:spacing w:before="120" w:after="120" w:line="240" w:lineRule="auto"/>
                  <w:jc w:val="center"/>
                  <w:rPr>
                    <w:rFonts w:ascii="Arial Narrow" w:hAnsi="Arial Narrow"/>
                    <w:b/>
                  </w:rPr>
                </w:pPr>
                <w:r w:rsidRPr="00C76701">
                  <w:rPr>
                    <w:rFonts w:ascii="Arial Narrow" w:hAnsi="Arial Narrow"/>
                    <w:b/>
                  </w:rPr>
                  <w:t>Kriterijumi za dostizanje ishoda učenja</w:t>
                </w:r>
              </w:p>
              <w:p w14:paraId="2D63F8AD" w14:textId="77777777" w:rsidR="00C76701" w:rsidRPr="00C76701" w:rsidRDefault="00C76701" w:rsidP="00C7643A">
                <w:pPr>
                  <w:spacing w:before="120" w:after="120" w:line="240" w:lineRule="auto"/>
                  <w:jc w:val="center"/>
                  <w:rPr>
                    <w:rFonts w:ascii="Arial Narrow" w:hAnsi="Arial Narrow"/>
                    <w:b/>
                  </w:rPr>
                </w:pPr>
                <w:r w:rsidRPr="00C76701">
                  <w:rPr>
                    <w:rFonts w:ascii="Arial Narrow" w:hAnsi="Arial Narrow"/>
                  </w:rPr>
                  <w:t>U cilju dostizanja ishoda učenja, učenik treba da:</w:t>
                </w:r>
              </w:p>
            </w:sdtContent>
          </w:sdt>
        </w:tc>
        <w:tc>
          <w:tcPr>
            <w:tcW w:w="4678" w:type="dxa"/>
            <w:tcBorders>
              <w:top w:val="single" w:sz="18" w:space="0" w:color="C00000"/>
              <w:bottom w:val="single" w:sz="18" w:space="0" w:color="C00000"/>
            </w:tcBorders>
            <w:shd w:val="clear" w:color="auto" w:fill="F1E5BD"/>
          </w:tcPr>
          <w:sdt>
            <w:sdtPr>
              <w:rPr>
                <w:rFonts w:ascii="Arial Narrow" w:hAnsi="Arial Narrow" w:cs="Verdana"/>
                <w:b/>
                <w:color w:val="000000"/>
              </w:rPr>
              <w:id w:val="-1927110089"/>
              <w:placeholder>
                <w:docPart w:val="06C58E377C3E42DBBEA6D5329E5563F4"/>
              </w:placeholder>
            </w:sdtPr>
            <w:sdtEndPr>
              <w:rPr>
                <w:b w:val="0"/>
              </w:rPr>
            </w:sdtEndPr>
            <w:sdtContent>
              <w:p w14:paraId="6F47C1B0" w14:textId="1FA48892" w:rsidR="00C76701" w:rsidRPr="00C76701" w:rsidRDefault="00C76701" w:rsidP="00C7643A">
                <w:pPr>
                  <w:spacing w:before="120" w:after="120" w:line="240" w:lineRule="auto"/>
                  <w:jc w:val="center"/>
                  <w:rPr>
                    <w:rFonts w:ascii="Arial Narrow" w:hAnsi="Arial Narrow" w:cs="Verdana"/>
                    <w:color w:val="000000"/>
                  </w:rPr>
                </w:pPr>
                <w:r w:rsidRPr="00C76701">
                  <w:rPr>
                    <w:rFonts w:ascii="Arial Narrow" w:hAnsi="Arial Narrow" w:cs="Verdana"/>
                    <w:b/>
                    <w:color w:val="000000"/>
                  </w:rPr>
                  <w:t>Kontekst</w:t>
                </w:r>
              </w:p>
              <w:p w14:paraId="2EDE69A9" w14:textId="77777777" w:rsidR="00C76701" w:rsidRPr="00C76701" w:rsidRDefault="00C76701" w:rsidP="00C7643A">
                <w:pPr>
                  <w:spacing w:before="120" w:after="120" w:line="240" w:lineRule="auto"/>
                  <w:jc w:val="center"/>
                  <w:rPr>
                    <w:rFonts w:ascii="Arial Narrow" w:hAnsi="Arial Narrow" w:cs="Verdana"/>
                    <w:color w:val="000000"/>
                  </w:rPr>
                </w:pPr>
                <w:r w:rsidRPr="00C76701">
                  <w:rPr>
                    <w:rFonts w:ascii="Arial Narrow" w:hAnsi="Arial Narrow" w:cs="Verdana"/>
                    <w:color w:val="000000"/>
                  </w:rPr>
                  <w:t>(Pojašnjenje označenih pojmova)</w:t>
                </w:r>
              </w:p>
            </w:sdtContent>
          </w:sdt>
        </w:tc>
      </w:tr>
      <w:tr w:rsidR="00C76701" w:rsidRPr="00C76701" w14:paraId="46C3896D" w14:textId="77777777" w:rsidTr="00C76701">
        <w:trPr>
          <w:trHeight w:val="542"/>
          <w:jc w:val="center"/>
        </w:trPr>
        <w:tc>
          <w:tcPr>
            <w:tcW w:w="4678" w:type="dxa"/>
            <w:tcBorders>
              <w:top w:val="single" w:sz="18" w:space="0" w:color="C00000"/>
              <w:bottom w:val="single" w:sz="4" w:space="0" w:color="C00000"/>
            </w:tcBorders>
            <w:shd w:val="clear" w:color="auto" w:fill="auto"/>
            <w:vAlign w:val="center"/>
          </w:tcPr>
          <w:p w14:paraId="7743B66F" w14:textId="77777777" w:rsidR="00C76701" w:rsidRPr="00C76701" w:rsidRDefault="00C76701" w:rsidP="00353328">
            <w:pPr>
              <w:numPr>
                <w:ilvl w:val="0"/>
                <w:numId w:val="407"/>
              </w:numPr>
              <w:spacing w:before="120" w:after="120" w:line="240" w:lineRule="auto"/>
              <w:rPr>
                <w:rFonts w:ascii="Arial Narrow" w:hAnsi="Arial Narrow"/>
                <w:color w:val="000000"/>
                <w:lang w:val="sr-Latn-CS"/>
              </w:rPr>
            </w:pPr>
            <w:r w:rsidRPr="00C76701">
              <w:rPr>
                <w:rFonts w:ascii="Arial Narrow" w:hAnsi="Arial Narrow"/>
                <w:color w:val="000000"/>
                <w:lang w:val="sr-Latn-CS"/>
              </w:rPr>
              <w:t>Opiše razlike u interpretaciji na aerofonim, kordofonim i membranofonim instrumentima</w:t>
            </w:r>
          </w:p>
        </w:tc>
        <w:tc>
          <w:tcPr>
            <w:tcW w:w="4678" w:type="dxa"/>
            <w:tcBorders>
              <w:top w:val="single" w:sz="18" w:space="0" w:color="C00000"/>
              <w:bottom w:val="single" w:sz="4" w:space="0" w:color="C00000"/>
            </w:tcBorders>
            <w:shd w:val="clear" w:color="auto" w:fill="auto"/>
            <w:vAlign w:val="center"/>
          </w:tcPr>
          <w:p w14:paraId="7BBAC279" w14:textId="77777777" w:rsidR="00C76701" w:rsidRPr="00C76701" w:rsidRDefault="00C76701" w:rsidP="00353328">
            <w:pPr>
              <w:spacing w:before="120" w:after="120" w:line="240" w:lineRule="auto"/>
              <w:rPr>
                <w:rFonts w:ascii="Arial Narrow" w:hAnsi="Arial Narrow"/>
                <w:color w:val="000000"/>
                <w:lang w:val="sr-Latn-CS"/>
              </w:rPr>
            </w:pPr>
          </w:p>
        </w:tc>
      </w:tr>
      <w:tr w:rsidR="00C76701" w:rsidRPr="00C76701" w14:paraId="618A6799" w14:textId="77777777" w:rsidTr="00C76701">
        <w:trPr>
          <w:trHeight w:val="542"/>
          <w:jc w:val="center"/>
        </w:trPr>
        <w:tc>
          <w:tcPr>
            <w:tcW w:w="4678" w:type="dxa"/>
            <w:tcBorders>
              <w:top w:val="single" w:sz="4" w:space="0" w:color="C00000"/>
            </w:tcBorders>
            <w:shd w:val="clear" w:color="auto" w:fill="auto"/>
            <w:vAlign w:val="center"/>
          </w:tcPr>
          <w:p w14:paraId="567C02F9" w14:textId="77777777" w:rsidR="00C76701" w:rsidRPr="00C76701" w:rsidRDefault="00C76701" w:rsidP="00353328">
            <w:pPr>
              <w:numPr>
                <w:ilvl w:val="0"/>
                <w:numId w:val="407"/>
              </w:numPr>
              <w:spacing w:before="120" w:after="120" w:line="240" w:lineRule="auto"/>
              <w:rPr>
                <w:rFonts w:ascii="Arial Narrow" w:hAnsi="Arial Narrow"/>
                <w:color w:val="000000"/>
              </w:rPr>
            </w:pPr>
            <w:r w:rsidRPr="00C76701">
              <w:rPr>
                <w:rFonts w:ascii="Arial Narrow" w:hAnsi="Arial Narrow"/>
                <w:color w:val="000000"/>
              </w:rPr>
              <w:t xml:space="preserve">Svira </w:t>
            </w:r>
            <w:r w:rsidRPr="00C76701">
              <w:rPr>
                <w:rFonts w:ascii="Arial Narrow" w:hAnsi="Arial Narrow"/>
                <w:b/>
                <w:bCs/>
                <w:color w:val="000000"/>
              </w:rPr>
              <w:t>složenije forme</w:t>
            </w:r>
            <w:r w:rsidRPr="00C76701">
              <w:rPr>
                <w:rFonts w:ascii="Arial Narrow" w:hAnsi="Arial Narrow"/>
                <w:color w:val="000000"/>
              </w:rPr>
              <w:t xml:space="preserve"> tradicionalnog instrumentalnog stvaralaštva na diplama</w:t>
            </w:r>
          </w:p>
        </w:tc>
        <w:tc>
          <w:tcPr>
            <w:tcW w:w="4678" w:type="dxa"/>
            <w:tcBorders>
              <w:top w:val="single" w:sz="4" w:space="0" w:color="C00000"/>
            </w:tcBorders>
            <w:shd w:val="clear" w:color="auto" w:fill="auto"/>
            <w:vAlign w:val="center"/>
          </w:tcPr>
          <w:p w14:paraId="6E8AE545" w14:textId="77777777" w:rsidR="00C76701" w:rsidRPr="00C76701" w:rsidRDefault="00C76701" w:rsidP="00353328">
            <w:pPr>
              <w:spacing w:before="120" w:after="120" w:line="240" w:lineRule="auto"/>
              <w:rPr>
                <w:rFonts w:ascii="Arial Narrow" w:hAnsi="Arial Narrow"/>
                <w:b/>
                <w:bCs/>
                <w:color w:val="000000"/>
              </w:rPr>
            </w:pPr>
            <w:r w:rsidRPr="00C76701">
              <w:rPr>
                <w:rFonts w:ascii="Arial Narrow" w:hAnsi="Arial Narrow"/>
                <w:b/>
                <w:bCs/>
                <w:color w:val="000000"/>
              </w:rPr>
              <w:t xml:space="preserve">Složenije forme: </w:t>
            </w:r>
            <w:r w:rsidRPr="00C76701">
              <w:rPr>
                <w:rFonts w:ascii="Arial Narrow" w:hAnsi="Arial Narrow"/>
                <w:color w:val="000000"/>
              </w:rPr>
              <w:t>komplikovanije pastirske pjesme i kola</w:t>
            </w:r>
          </w:p>
        </w:tc>
      </w:tr>
      <w:tr w:rsidR="00C76701" w:rsidRPr="00C76701" w14:paraId="55849E6E" w14:textId="77777777" w:rsidTr="00C76701">
        <w:trPr>
          <w:trHeight w:val="542"/>
          <w:jc w:val="center"/>
        </w:trPr>
        <w:tc>
          <w:tcPr>
            <w:tcW w:w="4678" w:type="dxa"/>
            <w:shd w:val="clear" w:color="auto" w:fill="auto"/>
            <w:vAlign w:val="center"/>
          </w:tcPr>
          <w:p w14:paraId="15B54934" w14:textId="77777777" w:rsidR="00C76701" w:rsidRPr="00C76701" w:rsidRDefault="00C76701" w:rsidP="00353328">
            <w:pPr>
              <w:numPr>
                <w:ilvl w:val="0"/>
                <w:numId w:val="407"/>
              </w:numPr>
              <w:spacing w:before="120" w:after="120" w:line="240" w:lineRule="auto"/>
              <w:rPr>
                <w:rFonts w:ascii="Arial Narrow" w:hAnsi="Arial Narrow"/>
                <w:color w:val="000000"/>
                <w:lang w:val="sr-Latn-CS"/>
              </w:rPr>
            </w:pPr>
            <w:r w:rsidRPr="00C76701">
              <w:rPr>
                <w:rFonts w:ascii="Arial Narrow" w:hAnsi="Arial Narrow"/>
                <w:color w:val="000000"/>
                <w:lang w:val="sr-Latn-CS"/>
              </w:rPr>
              <w:t>Izvede složenije forme tradicionalnog instrumentalnog stvaralaštva na guslama</w:t>
            </w:r>
          </w:p>
        </w:tc>
        <w:tc>
          <w:tcPr>
            <w:tcW w:w="4678" w:type="dxa"/>
            <w:shd w:val="clear" w:color="auto" w:fill="auto"/>
            <w:vAlign w:val="center"/>
          </w:tcPr>
          <w:p w14:paraId="66C60397" w14:textId="77777777" w:rsidR="00C76701" w:rsidRPr="00C76701" w:rsidRDefault="00C76701" w:rsidP="00353328">
            <w:pPr>
              <w:spacing w:before="120" w:after="120" w:line="240" w:lineRule="auto"/>
              <w:rPr>
                <w:rFonts w:ascii="Arial Narrow" w:hAnsi="Arial Narrow"/>
                <w:color w:val="000000"/>
              </w:rPr>
            </w:pPr>
          </w:p>
        </w:tc>
      </w:tr>
      <w:tr w:rsidR="00C76701" w:rsidRPr="00C76701" w14:paraId="31FA668C" w14:textId="77777777" w:rsidTr="00C76701">
        <w:trPr>
          <w:trHeight w:val="542"/>
          <w:jc w:val="center"/>
        </w:trPr>
        <w:tc>
          <w:tcPr>
            <w:tcW w:w="4678" w:type="dxa"/>
            <w:shd w:val="clear" w:color="auto" w:fill="auto"/>
            <w:vAlign w:val="center"/>
          </w:tcPr>
          <w:p w14:paraId="5BBED559" w14:textId="77777777" w:rsidR="00C76701" w:rsidRPr="00C76701" w:rsidRDefault="00C76701" w:rsidP="00353328">
            <w:pPr>
              <w:numPr>
                <w:ilvl w:val="0"/>
                <w:numId w:val="407"/>
              </w:numPr>
              <w:spacing w:before="120" w:after="120" w:line="240" w:lineRule="auto"/>
              <w:rPr>
                <w:rFonts w:ascii="Arial Narrow" w:hAnsi="Arial Narrow"/>
                <w:color w:val="000000"/>
                <w:lang w:val="sr-Latn-CS"/>
              </w:rPr>
            </w:pPr>
            <w:r w:rsidRPr="00C76701">
              <w:rPr>
                <w:rFonts w:ascii="Arial Narrow" w:hAnsi="Arial Narrow"/>
                <w:color w:val="000000"/>
                <w:lang w:val="sr-Latn-CS"/>
              </w:rPr>
              <w:t>Svira složenije forme tradicionalnog instrumentalnog stvaralaštva na dairama, darbuci i tapanu</w:t>
            </w:r>
          </w:p>
        </w:tc>
        <w:tc>
          <w:tcPr>
            <w:tcW w:w="4678" w:type="dxa"/>
            <w:shd w:val="clear" w:color="auto" w:fill="auto"/>
            <w:vAlign w:val="center"/>
          </w:tcPr>
          <w:p w14:paraId="430BAD0B" w14:textId="77777777" w:rsidR="00C76701" w:rsidRPr="00C76701" w:rsidRDefault="00C76701" w:rsidP="00353328">
            <w:pPr>
              <w:spacing w:before="120" w:after="120" w:line="240" w:lineRule="auto"/>
              <w:rPr>
                <w:rFonts w:ascii="Arial Narrow" w:hAnsi="Arial Narrow"/>
                <w:color w:val="000000"/>
                <w:lang w:val="sr-Latn-CS"/>
              </w:rPr>
            </w:pPr>
          </w:p>
        </w:tc>
      </w:tr>
      <w:tr w:rsidR="00C76701" w:rsidRPr="00C76701" w14:paraId="01677CE4" w14:textId="77777777" w:rsidTr="00C76701">
        <w:trPr>
          <w:trHeight w:val="542"/>
          <w:jc w:val="center"/>
        </w:trPr>
        <w:tc>
          <w:tcPr>
            <w:tcW w:w="4678" w:type="dxa"/>
            <w:shd w:val="clear" w:color="auto" w:fill="auto"/>
            <w:vAlign w:val="center"/>
          </w:tcPr>
          <w:p w14:paraId="6E3CE3BF" w14:textId="77777777" w:rsidR="00C76701" w:rsidRPr="00C76701" w:rsidRDefault="00C76701" w:rsidP="00353328">
            <w:pPr>
              <w:numPr>
                <w:ilvl w:val="0"/>
                <w:numId w:val="407"/>
              </w:numPr>
              <w:spacing w:before="120" w:after="120" w:line="240" w:lineRule="auto"/>
              <w:rPr>
                <w:rFonts w:ascii="Arial Narrow" w:hAnsi="Arial Narrow"/>
                <w:color w:val="000000"/>
                <w:lang w:val="sr-Latn-CS"/>
              </w:rPr>
            </w:pPr>
            <w:r w:rsidRPr="00C76701">
              <w:rPr>
                <w:rFonts w:ascii="Arial Narrow" w:hAnsi="Arial Narrow"/>
                <w:color w:val="000000"/>
                <w:lang w:val="sr-Latn-CS"/>
              </w:rPr>
              <w:t>Izvede složenije forme tradicionalnog instrumentalnog stvaralaštva na bubnju</w:t>
            </w:r>
          </w:p>
        </w:tc>
        <w:tc>
          <w:tcPr>
            <w:tcW w:w="4678" w:type="dxa"/>
            <w:shd w:val="clear" w:color="auto" w:fill="auto"/>
            <w:vAlign w:val="center"/>
          </w:tcPr>
          <w:p w14:paraId="30F9FCE4" w14:textId="77777777" w:rsidR="00C76701" w:rsidRPr="00C76701" w:rsidRDefault="00C76701" w:rsidP="00353328">
            <w:pPr>
              <w:spacing w:before="120" w:after="120" w:line="240" w:lineRule="auto"/>
              <w:rPr>
                <w:rFonts w:ascii="Arial Narrow" w:hAnsi="Arial Narrow"/>
                <w:color w:val="000000"/>
                <w:lang w:val="sr-Latn-CS"/>
              </w:rPr>
            </w:pPr>
          </w:p>
        </w:tc>
      </w:tr>
      <w:tr w:rsidR="00C76701" w:rsidRPr="00C76701" w14:paraId="73EB2F00" w14:textId="77777777" w:rsidTr="00C76701">
        <w:trPr>
          <w:trHeight w:val="218"/>
          <w:jc w:val="center"/>
        </w:trPr>
        <w:tc>
          <w:tcPr>
            <w:tcW w:w="9356" w:type="dxa"/>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2045281936"/>
              <w:placeholder>
                <w:docPart w:val="2304B78388384DF4AD237FC5AF60A65A"/>
              </w:placeholder>
            </w:sdtPr>
            <w:sdtEndPr/>
            <w:sdtContent>
              <w:p w14:paraId="7A2EE3EF" w14:textId="77777777" w:rsidR="00C76701" w:rsidRPr="00C76701" w:rsidRDefault="00C76701" w:rsidP="005632C7">
                <w:pPr>
                  <w:spacing w:before="120" w:after="120" w:line="240" w:lineRule="auto"/>
                  <w:jc w:val="both"/>
                  <w:rPr>
                    <w:rFonts w:ascii="Arial Narrow" w:hAnsi="Arial Narrow"/>
                  </w:rPr>
                </w:pPr>
                <w:r w:rsidRPr="00C76701">
                  <w:rPr>
                    <w:rFonts w:ascii="Arial Narrow" w:hAnsi="Arial Narrow" w:cs="Verdana"/>
                    <w:b/>
                    <w:color w:val="000000"/>
                  </w:rPr>
                  <w:t>Način provjeravanja dostignutosti ishoda učenja</w:t>
                </w:r>
              </w:p>
            </w:sdtContent>
          </w:sdt>
        </w:tc>
      </w:tr>
      <w:tr w:rsidR="00C76701" w:rsidRPr="00C76701" w14:paraId="0FD5A9EC" w14:textId="77777777" w:rsidTr="00C76701">
        <w:trPr>
          <w:trHeight w:val="282"/>
          <w:jc w:val="center"/>
        </w:trPr>
        <w:tc>
          <w:tcPr>
            <w:tcW w:w="9356" w:type="dxa"/>
            <w:gridSpan w:val="2"/>
            <w:tcBorders>
              <w:top w:val="single" w:sz="18" w:space="0" w:color="C00000"/>
              <w:bottom w:val="single" w:sz="18" w:space="0" w:color="C00000"/>
            </w:tcBorders>
            <w:shd w:val="clear" w:color="auto" w:fill="auto"/>
            <w:vAlign w:val="center"/>
          </w:tcPr>
          <w:p w14:paraId="2076FD07" w14:textId="77777777" w:rsidR="00C76701" w:rsidRPr="00C76701" w:rsidRDefault="00C76701" w:rsidP="005632C7">
            <w:pPr>
              <w:spacing w:before="120" w:after="120" w:line="240" w:lineRule="auto"/>
              <w:jc w:val="both"/>
              <w:rPr>
                <w:rFonts w:ascii="Arial Narrow" w:hAnsi="Arial Narrow"/>
                <w:lang w:val="sr-Cyrl-RS"/>
              </w:rPr>
            </w:pPr>
            <w:r w:rsidRPr="00C76701">
              <w:rPr>
                <w:rFonts w:ascii="Arial Narrow" w:hAnsi="Arial Narrow"/>
                <w:lang w:val="sr-Cyrl-RS"/>
              </w:rPr>
              <w:t>U cilju provjeravanja dostignutosti pomenutog ishoda učenja, potreban je usme</w:t>
            </w:r>
            <w:r w:rsidRPr="00C76701">
              <w:rPr>
                <w:rFonts w:ascii="Arial Narrow" w:hAnsi="Arial Narrow"/>
              </w:rPr>
              <w:t>ni</w:t>
            </w:r>
            <w:r w:rsidRPr="00C76701">
              <w:rPr>
                <w:rFonts w:ascii="Arial Narrow" w:hAnsi="Arial Narrow"/>
                <w:lang w:val="sr-Cyrl-RS"/>
              </w:rPr>
              <w:t xml:space="preserve"> </w:t>
            </w:r>
            <w:r w:rsidRPr="00C76701">
              <w:rPr>
                <w:rFonts w:ascii="Arial Narrow" w:hAnsi="Arial Narrow"/>
              </w:rPr>
              <w:t xml:space="preserve">ili pisani </w:t>
            </w:r>
            <w:r w:rsidRPr="00C76701">
              <w:rPr>
                <w:rFonts w:ascii="Arial Narrow" w:hAnsi="Arial Narrow"/>
                <w:lang w:val="sr-Cyrl-RS"/>
              </w:rPr>
              <w:t>dokaz da je učenik uspješno realizovao kriterijum 1</w:t>
            </w:r>
            <w:r w:rsidRPr="00C76701">
              <w:rPr>
                <w:rFonts w:ascii="Arial Narrow" w:hAnsi="Arial Narrow"/>
              </w:rPr>
              <w:t>. Za kriterijume od 2 do 5 potrebne su ispravno urađene praktične vježbe sa usmenim obrazloženjem.</w:t>
            </w:r>
            <w:r w:rsidRPr="00C76701">
              <w:rPr>
                <w:rFonts w:ascii="Arial Narrow" w:hAnsi="Arial Narrow"/>
                <w:lang w:val="sr-Cyrl-RS"/>
              </w:rPr>
              <w:t xml:space="preserve"> </w:t>
            </w:r>
          </w:p>
        </w:tc>
      </w:tr>
      <w:tr w:rsidR="00C76701" w:rsidRPr="00C76701" w14:paraId="6166E97C" w14:textId="77777777" w:rsidTr="00C76701">
        <w:trPr>
          <w:trHeight w:val="64"/>
          <w:jc w:val="center"/>
        </w:trPr>
        <w:tc>
          <w:tcPr>
            <w:tcW w:w="9356" w:type="dxa"/>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69142283"/>
              <w:placeholder>
                <w:docPart w:val="FA8B893AE23C4FBFAF298B5A4D0F3044"/>
              </w:placeholder>
            </w:sdtPr>
            <w:sdtEndPr/>
            <w:sdtContent>
              <w:p w14:paraId="12E474F0" w14:textId="77777777" w:rsidR="00C76701" w:rsidRPr="00C76701" w:rsidRDefault="00C76701" w:rsidP="005632C7">
                <w:pPr>
                  <w:spacing w:before="120" w:after="120" w:line="240" w:lineRule="auto"/>
                  <w:jc w:val="both"/>
                  <w:rPr>
                    <w:rFonts w:ascii="Arial Narrow" w:hAnsi="Arial Narrow"/>
                  </w:rPr>
                </w:pPr>
                <w:r w:rsidRPr="00C76701">
                  <w:rPr>
                    <w:rFonts w:ascii="Arial Narrow" w:hAnsi="Arial Narrow" w:cs="Verdana"/>
                    <w:b/>
                    <w:color w:val="000000"/>
                  </w:rPr>
                  <w:t>Predložene teme</w:t>
                </w:r>
              </w:p>
            </w:sdtContent>
          </w:sdt>
        </w:tc>
      </w:tr>
      <w:tr w:rsidR="00C76701" w:rsidRPr="00C76701" w14:paraId="69E170B5" w14:textId="77777777" w:rsidTr="00C76701">
        <w:trPr>
          <w:trHeight w:val="99"/>
          <w:jc w:val="center"/>
        </w:trPr>
        <w:tc>
          <w:tcPr>
            <w:tcW w:w="9356" w:type="dxa"/>
            <w:gridSpan w:val="2"/>
            <w:tcBorders>
              <w:top w:val="single" w:sz="18" w:space="0" w:color="C00000"/>
              <w:bottom w:val="single" w:sz="2" w:space="0" w:color="C00000"/>
            </w:tcBorders>
            <w:shd w:val="clear" w:color="auto" w:fill="auto"/>
            <w:vAlign w:val="center"/>
          </w:tcPr>
          <w:p w14:paraId="44183322" w14:textId="77777777" w:rsidR="00C76701" w:rsidRPr="00C76701" w:rsidRDefault="00C76701" w:rsidP="005632C7">
            <w:pPr>
              <w:numPr>
                <w:ilvl w:val="0"/>
                <w:numId w:val="11"/>
              </w:numPr>
              <w:tabs>
                <w:tab w:val="left" w:pos="173"/>
              </w:tabs>
              <w:spacing w:before="120" w:after="120" w:line="240" w:lineRule="auto"/>
              <w:ind w:left="176" w:hanging="176"/>
              <w:jc w:val="both"/>
              <w:rPr>
                <w:rFonts w:ascii="Arial Narrow" w:hAnsi="Arial Narrow"/>
              </w:rPr>
            </w:pPr>
            <w:r w:rsidRPr="00C76701">
              <w:rPr>
                <w:rFonts w:ascii="Arial Narrow" w:hAnsi="Arial Narrow"/>
              </w:rPr>
              <w:t>Primjeri složenijih formi tradicionalnog instrumentalnog stvaralaštva na diplama</w:t>
            </w:r>
          </w:p>
          <w:p w14:paraId="6F6E6735" w14:textId="77777777" w:rsidR="00C76701" w:rsidRPr="00C76701" w:rsidRDefault="00C76701" w:rsidP="005632C7">
            <w:pPr>
              <w:numPr>
                <w:ilvl w:val="0"/>
                <w:numId w:val="11"/>
              </w:numPr>
              <w:tabs>
                <w:tab w:val="left" w:pos="173"/>
              </w:tabs>
              <w:spacing w:before="120" w:after="120" w:line="240" w:lineRule="auto"/>
              <w:ind w:left="176" w:hanging="176"/>
              <w:jc w:val="both"/>
              <w:rPr>
                <w:rFonts w:ascii="Arial Narrow" w:hAnsi="Arial Narrow"/>
              </w:rPr>
            </w:pPr>
            <w:r w:rsidRPr="00C76701">
              <w:rPr>
                <w:rFonts w:ascii="Arial Narrow" w:hAnsi="Arial Narrow"/>
              </w:rPr>
              <w:t>Primjeri složenijih formi tradicionalnog instrumentalnog stvaralaštva na guslama</w:t>
            </w:r>
          </w:p>
          <w:p w14:paraId="797A3D82" w14:textId="77777777" w:rsidR="00C76701" w:rsidRPr="00C76701" w:rsidRDefault="00C76701" w:rsidP="005632C7">
            <w:pPr>
              <w:numPr>
                <w:ilvl w:val="0"/>
                <w:numId w:val="11"/>
              </w:numPr>
              <w:tabs>
                <w:tab w:val="left" w:pos="173"/>
              </w:tabs>
              <w:spacing w:before="120" w:after="120" w:line="240" w:lineRule="auto"/>
              <w:ind w:left="176" w:hanging="176"/>
              <w:jc w:val="both"/>
              <w:rPr>
                <w:rFonts w:ascii="Arial Narrow" w:hAnsi="Arial Narrow"/>
              </w:rPr>
            </w:pPr>
            <w:r w:rsidRPr="00C76701">
              <w:rPr>
                <w:rFonts w:ascii="Arial Narrow" w:hAnsi="Arial Narrow"/>
              </w:rPr>
              <w:t>Primjeri složenijih formi tradicionalnog instrumentalnog stvaralaštva na bubnju, dairama, darbuci i tapanu</w:t>
            </w:r>
          </w:p>
          <w:p w14:paraId="61969BBC" w14:textId="77777777" w:rsidR="00C76701" w:rsidRPr="00C76701" w:rsidRDefault="00C76701" w:rsidP="005632C7">
            <w:pPr>
              <w:numPr>
                <w:ilvl w:val="0"/>
                <w:numId w:val="11"/>
              </w:numPr>
              <w:tabs>
                <w:tab w:val="left" w:pos="173"/>
              </w:tabs>
              <w:spacing w:before="120" w:after="120" w:line="240" w:lineRule="auto"/>
              <w:ind w:left="176" w:hanging="176"/>
              <w:jc w:val="both"/>
              <w:rPr>
                <w:rFonts w:ascii="Arial Narrow" w:hAnsi="Arial Narrow"/>
              </w:rPr>
            </w:pPr>
            <w:r w:rsidRPr="00C76701">
              <w:rPr>
                <w:rFonts w:ascii="Arial Narrow" w:hAnsi="Arial Narrow"/>
              </w:rPr>
              <w:t>Primjeri složenijih formi tradicionalnog instrumentalnog stvaralaštva različitih ansambala</w:t>
            </w:r>
          </w:p>
        </w:tc>
      </w:tr>
    </w:tbl>
    <w:p w14:paraId="08ADC1CC" w14:textId="77777777" w:rsidR="00C76701" w:rsidRPr="00C76701" w:rsidRDefault="00C76701" w:rsidP="005632C7">
      <w:pPr>
        <w:spacing w:after="160" w:line="259" w:lineRule="auto"/>
        <w:jc w:val="both"/>
      </w:pPr>
      <w:r w:rsidRPr="00C76701">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C76701" w:rsidRPr="00C76701" w14:paraId="3FA17D10" w14:textId="77777777" w:rsidTr="00C76701">
        <w:trPr>
          <w:trHeight w:val="699"/>
          <w:tblHeader/>
          <w:jc w:val="center"/>
        </w:trPr>
        <w:tc>
          <w:tcPr>
            <w:tcW w:w="9356" w:type="dxa"/>
            <w:gridSpan w:val="2"/>
            <w:tcBorders>
              <w:top w:val="single" w:sz="18" w:space="0" w:color="C00000"/>
              <w:bottom w:val="single" w:sz="18" w:space="0" w:color="C00000"/>
            </w:tcBorders>
            <w:shd w:val="clear" w:color="auto" w:fill="F1E5BD"/>
          </w:tcPr>
          <w:sdt>
            <w:sdtPr>
              <w:rPr>
                <w:rFonts w:ascii="Arial Narrow" w:hAnsi="Arial Narrow"/>
                <w:b/>
              </w:rPr>
              <w:id w:val="1697123568"/>
              <w:placeholder>
                <w:docPart w:val="ADEABCF325DF4DEF8B11CF7505AC55F8"/>
              </w:placeholder>
            </w:sdtPr>
            <w:sdtEndPr/>
            <w:sdtContent>
              <w:p w14:paraId="0CF0741F" w14:textId="77777777" w:rsidR="00C76701" w:rsidRPr="00C76701" w:rsidRDefault="00C76701" w:rsidP="00C7643A">
                <w:pPr>
                  <w:spacing w:before="120" w:after="120" w:line="240" w:lineRule="auto"/>
                  <w:jc w:val="center"/>
                  <w:rPr>
                    <w:rFonts w:ascii="Arial Narrow" w:hAnsi="Arial Narrow"/>
                    <w:b/>
                  </w:rPr>
                </w:pPr>
                <w:r w:rsidRPr="00C76701">
                  <w:rPr>
                    <w:rFonts w:ascii="Arial Narrow" w:hAnsi="Arial Narrow"/>
                    <w:b/>
                  </w:rPr>
                  <w:t xml:space="preserve">Ishod 5 - </w:t>
                </w:r>
                <w:r w:rsidRPr="00C76701">
                  <w:rPr>
                    <w:rFonts w:ascii="Arial Narrow" w:hAnsi="Arial Narrow"/>
                  </w:rPr>
                  <w:t>Učenik će biti sposoban da</w:t>
                </w:r>
              </w:p>
            </w:sdtContent>
          </w:sdt>
          <w:p w14:paraId="7FA387E6" w14:textId="44E03C69" w:rsidR="00C76701" w:rsidRPr="00C76701" w:rsidRDefault="00C76701" w:rsidP="00C7643A">
            <w:pPr>
              <w:spacing w:before="120" w:after="120" w:line="240" w:lineRule="auto"/>
              <w:jc w:val="center"/>
              <w:rPr>
                <w:rFonts w:ascii="Arial Narrow" w:hAnsi="Arial Narrow"/>
                <w:color w:val="000000"/>
                <w:lang w:val="sr-Latn-CS"/>
              </w:rPr>
            </w:pPr>
            <w:r w:rsidRPr="00C76701">
              <w:rPr>
                <w:rFonts w:ascii="Arial Narrow" w:hAnsi="Arial Narrow"/>
                <w:b/>
              </w:rPr>
              <w:t>Realizuje sviranje membranofonih instrumenata u ansamblu</w:t>
            </w:r>
          </w:p>
        </w:tc>
      </w:tr>
      <w:tr w:rsidR="00C76701" w:rsidRPr="00C76701" w14:paraId="0C097517" w14:textId="77777777" w:rsidTr="00C76701">
        <w:trPr>
          <w:trHeight w:val="743"/>
          <w:tblHeader/>
          <w:jc w:val="center"/>
        </w:trPr>
        <w:tc>
          <w:tcPr>
            <w:tcW w:w="4678" w:type="dxa"/>
            <w:tcBorders>
              <w:top w:val="single" w:sz="18" w:space="0" w:color="C00000"/>
              <w:bottom w:val="single" w:sz="18" w:space="0" w:color="C00000"/>
            </w:tcBorders>
            <w:shd w:val="clear" w:color="auto" w:fill="F1E5BD"/>
          </w:tcPr>
          <w:sdt>
            <w:sdtPr>
              <w:rPr>
                <w:rFonts w:ascii="Arial Narrow" w:hAnsi="Arial Narrow"/>
                <w:b/>
              </w:rPr>
              <w:id w:val="-1826509192"/>
              <w:placeholder>
                <w:docPart w:val="B256257D731A41D2B2639A95E707827F"/>
              </w:placeholder>
            </w:sdtPr>
            <w:sdtEndPr>
              <w:rPr>
                <w:b w:val="0"/>
              </w:rPr>
            </w:sdtEndPr>
            <w:sdtContent>
              <w:p w14:paraId="3147A80E" w14:textId="77777777" w:rsidR="00C76701" w:rsidRPr="00C76701" w:rsidRDefault="00C76701" w:rsidP="00C7643A">
                <w:pPr>
                  <w:spacing w:before="120" w:after="120" w:line="240" w:lineRule="auto"/>
                  <w:jc w:val="center"/>
                  <w:rPr>
                    <w:rFonts w:ascii="Arial Narrow" w:hAnsi="Arial Narrow"/>
                    <w:b/>
                  </w:rPr>
                </w:pPr>
                <w:r w:rsidRPr="00C76701">
                  <w:rPr>
                    <w:rFonts w:ascii="Arial Narrow" w:hAnsi="Arial Narrow"/>
                    <w:b/>
                  </w:rPr>
                  <w:t>Kriterijumi za dostizanje ishoda učenja</w:t>
                </w:r>
              </w:p>
              <w:p w14:paraId="2506E160" w14:textId="77777777" w:rsidR="00C76701" w:rsidRPr="00C76701" w:rsidRDefault="00C76701" w:rsidP="00C7643A">
                <w:pPr>
                  <w:spacing w:before="120" w:after="120" w:line="240" w:lineRule="auto"/>
                  <w:jc w:val="center"/>
                  <w:rPr>
                    <w:rFonts w:ascii="Arial Narrow" w:hAnsi="Arial Narrow"/>
                    <w:b/>
                  </w:rPr>
                </w:pPr>
                <w:r w:rsidRPr="00C76701">
                  <w:rPr>
                    <w:rFonts w:ascii="Arial Narrow" w:hAnsi="Arial Narrow"/>
                  </w:rPr>
                  <w:t>U cilju dostizanja ishoda učenja, učenik treba da:</w:t>
                </w:r>
              </w:p>
            </w:sdtContent>
          </w:sdt>
        </w:tc>
        <w:tc>
          <w:tcPr>
            <w:tcW w:w="4678" w:type="dxa"/>
            <w:tcBorders>
              <w:top w:val="single" w:sz="18" w:space="0" w:color="C00000"/>
              <w:bottom w:val="single" w:sz="18" w:space="0" w:color="C00000"/>
            </w:tcBorders>
            <w:shd w:val="clear" w:color="auto" w:fill="F1E5BD"/>
          </w:tcPr>
          <w:sdt>
            <w:sdtPr>
              <w:rPr>
                <w:rFonts w:ascii="Arial Narrow" w:hAnsi="Arial Narrow" w:cs="Verdana"/>
                <w:b/>
                <w:color w:val="000000"/>
              </w:rPr>
              <w:id w:val="-1730446135"/>
              <w:placeholder>
                <w:docPart w:val="B256257D731A41D2B2639A95E707827F"/>
              </w:placeholder>
            </w:sdtPr>
            <w:sdtEndPr>
              <w:rPr>
                <w:b w:val="0"/>
              </w:rPr>
            </w:sdtEndPr>
            <w:sdtContent>
              <w:p w14:paraId="1400F3DF" w14:textId="697A6667" w:rsidR="00C76701" w:rsidRPr="00C76701" w:rsidRDefault="00C76701" w:rsidP="00C7643A">
                <w:pPr>
                  <w:spacing w:before="120" w:after="120" w:line="240" w:lineRule="auto"/>
                  <w:jc w:val="center"/>
                  <w:rPr>
                    <w:rFonts w:ascii="Arial Narrow" w:hAnsi="Arial Narrow" w:cs="Verdana"/>
                    <w:color w:val="000000"/>
                  </w:rPr>
                </w:pPr>
                <w:r w:rsidRPr="00C76701">
                  <w:rPr>
                    <w:rFonts w:ascii="Arial Narrow" w:hAnsi="Arial Narrow" w:cs="Verdana"/>
                    <w:b/>
                    <w:color w:val="000000"/>
                  </w:rPr>
                  <w:t>Kontekst</w:t>
                </w:r>
              </w:p>
              <w:p w14:paraId="03987D3E" w14:textId="77777777" w:rsidR="00C76701" w:rsidRPr="00C76701" w:rsidRDefault="00C76701" w:rsidP="00C7643A">
                <w:pPr>
                  <w:spacing w:before="120" w:after="120" w:line="240" w:lineRule="auto"/>
                  <w:jc w:val="center"/>
                  <w:rPr>
                    <w:rFonts w:ascii="Arial Narrow" w:hAnsi="Arial Narrow" w:cs="Verdana"/>
                    <w:color w:val="000000"/>
                  </w:rPr>
                </w:pPr>
                <w:r w:rsidRPr="00C76701">
                  <w:rPr>
                    <w:rFonts w:ascii="Arial Narrow" w:hAnsi="Arial Narrow" w:cs="Verdana"/>
                    <w:color w:val="000000"/>
                  </w:rPr>
                  <w:t>(Pojašnjenje označenih pojmova)</w:t>
                </w:r>
              </w:p>
            </w:sdtContent>
          </w:sdt>
        </w:tc>
      </w:tr>
      <w:tr w:rsidR="00C76701" w:rsidRPr="00C76701" w14:paraId="3BDF24B9" w14:textId="77777777" w:rsidTr="00C76701">
        <w:trPr>
          <w:trHeight w:val="542"/>
          <w:jc w:val="center"/>
        </w:trPr>
        <w:tc>
          <w:tcPr>
            <w:tcW w:w="4678" w:type="dxa"/>
            <w:tcBorders>
              <w:top w:val="single" w:sz="18" w:space="0" w:color="C00000"/>
            </w:tcBorders>
            <w:shd w:val="clear" w:color="auto" w:fill="auto"/>
            <w:vAlign w:val="center"/>
          </w:tcPr>
          <w:p w14:paraId="61DDA45B" w14:textId="77777777" w:rsidR="00C76701" w:rsidRPr="00C76701" w:rsidRDefault="00C76701" w:rsidP="00353328">
            <w:pPr>
              <w:numPr>
                <w:ilvl w:val="0"/>
                <w:numId w:val="423"/>
              </w:numPr>
              <w:spacing w:before="120" w:after="120" w:line="240" w:lineRule="auto"/>
              <w:rPr>
                <w:rFonts w:ascii="Arial Narrow" w:hAnsi="Arial Narrow"/>
                <w:color w:val="000000"/>
                <w:lang w:val="sr-Latn-CS"/>
              </w:rPr>
            </w:pPr>
            <w:r w:rsidRPr="00C76701">
              <w:rPr>
                <w:rFonts w:ascii="Arial Narrow" w:hAnsi="Arial Narrow"/>
                <w:color w:val="000000"/>
                <w:lang w:val="sr-Latn-CS"/>
              </w:rPr>
              <w:t>Objasni značaj individualnog usklađivanja sa potrebama grupnog izvođenja</w:t>
            </w:r>
          </w:p>
        </w:tc>
        <w:tc>
          <w:tcPr>
            <w:tcW w:w="4678" w:type="dxa"/>
            <w:tcBorders>
              <w:top w:val="single" w:sz="18" w:space="0" w:color="C00000"/>
            </w:tcBorders>
            <w:shd w:val="clear" w:color="auto" w:fill="auto"/>
            <w:vAlign w:val="center"/>
          </w:tcPr>
          <w:p w14:paraId="0EF72F52" w14:textId="77777777" w:rsidR="00C76701" w:rsidRPr="00C76701" w:rsidRDefault="00C76701" w:rsidP="005632C7">
            <w:pPr>
              <w:spacing w:before="120" w:after="120" w:line="240" w:lineRule="auto"/>
              <w:jc w:val="both"/>
              <w:rPr>
                <w:rFonts w:ascii="Arial Narrow" w:hAnsi="Arial Narrow"/>
                <w:color w:val="000000"/>
                <w:lang w:val="sr-Latn-CS"/>
              </w:rPr>
            </w:pPr>
          </w:p>
        </w:tc>
      </w:tr>
      <w:tr w:rsidR="00C76701" w:rsidRPr="00C76701" w14:paraId="62AB346E" w14:textId="77777777" w:rsidTr="00C76701">
        <w:trPr>
          <w:trHeight w:val="542"/>
          <w:jc w:val="center"/>
        </w:trPr>
        <w:tc>
          <w:tcPr>
            <w:tcW w:w="4678" w:type="dxa"/>
            <w:shd w:val="clear" w:color="auto" w:fill="auto"/>
            <w:vAlign w:val="center"/>
          </w:tcPr>
          <w:p w14:paraId="7A908F11" w14:textId="77777777" w:rsidR="00C76701" w:rsidRPr="00C76701" w:rsidRDefault="00C76701" w:rsidP="00353328">
            <w:pPr>
              <w:numPr>
                <w:ilvl w:val="0"/>
                <w:numId w:val="423"/>
              </w:numPr>
              <w:spacing w:before="120" w:after="120" w:line="240" w:lineRule="auto"/>
              <w:rPr>
                <w:rFonts w:ascii="Arial Narrow" w:hAnsi="Arial Narrow"/>
                <w:color w:val="000000"/>
                <w:lang w:val="sr-Latn-CS"/>
              </w:rPr>
            </w:pPr>
            <w:r w:rsidRPr="00C76701">
              <w:rPr>
                <w:rFonts w:ascii="Arial Narrow" w:hAnsi="Arial Narrow"/>
                <w:color w:val="000000"/>
                <w:lang w:val="sr-Latn-CS"/>
              </w:rPr>
              <w:t>Objasni značaj razvijanja percepcije slušanja ostalih članova ansambla</w:t>
            </w:r>
          </w:p>
        </w:tc>
        <w:tc>
          <w:tcPr>
            <w:tcW w:w="4678" w:type="dxa"/>
            <w:shd w:val="clear" w:color="auto" w:fill="auto"/>
            <w:vAlign w:val="center"/>
          </w:tcPr>
          <w:p w14:paraId="16CD726B" w14:textId="77777777" w:rsidR="00C76701" w:rsidRPr="00C76701" w:rsidRDefault="00C76701" w:rsidP="005632C7">
            <w:pPr>
              <w:spacing w:before="120" w:after="120" w:line="240" w:lineRule="auto"/>
              <w:jc w:val="both"/>
              <w:rPr>
                <w:rFonts w:ascii="Arial Narrow" w:hAnsi="Arial Narrow"/>
                <w:color w:val="000000"/>
                <w:lang w:val="sr-Latn-CS"/>
              </w:rPr>
            </w:pPr>
          </w:p>
        </w:tc>
      </w:tr>
      <w:tr w:rsidR="00C76701" w:rsidRPr="00C76701" w14:paraId="2CE06976" w14:textId="77777777" w:rsidTr="00C76701">
        <w:trPr>
          <w:trHeight w:val="542"/>
          <w:jc w:val="center"/>
        </w:trPr>
        <w:tc>
          <w:tcPr>
            <w:tcW w:w="4678" w:type="dxa"/>
            <w:shd w:val="clear" w:color="auto" w:fill="auto"/>
            <w:vAlign w:val="center"/>
          </w:tcPr>
          <w:p w14:paraId="5D075DB0" w14:textId="77777777" w:rsidR="00C76701" w:rsidRPr="00C76701" w:rsidRDefault="00C76701" w:rsidP="00353328">
            <w:pPr>
              <w:numPr>
                <w:ilvl w:val="0"/>
                <w:numId w:val="423"/>
              </w:numPr>
              <w:spacing w:before="120" w:after="120" w:line="240" w:lineRule="auto"/>
              <w:rPr>
                <w:rFonts w:ascii="Arial Narrow" w:hAnsi="Arial Narrow"/>
                <w:color w:val="000000"/>
                <w:lang w:val="sr-Latn-CS"/>
              </w:rPr>
            </w:pPr>
            <w:r w:rsidRPr="00C76701">
              <w:rPr>
                <w:rFonts w:ascii="Arial Narrow" w:hAnsi="Arial Narrow"/>
                <w:color w:val="000000"/>
                <w:lang w:val="sr-Latn-CS"/>
              </w:rPr>
              <w:t>Izvede ritmičku pratnju na svom instrumentu u skladu sa ostalim instrumentima u ansamblu</w:t>
            </w:r>
          </w:p>
        </w:tc>
        <w:tc>
          <w:tcPr>
            <w:tcW w:w="4678" w:type="dxa"/>
            <w:shd w:val="clear" w:color="auto" w:fill="auto"/>
            <w:vAlign w:val="center"/>
          </w:tcPr>
          <w:p w14:paraId="7EA22132" w14:textId="77777777" w:rsidR="00C76701" w:rsidRPr="00C76701" w:rsidRDefault="00C76701" w:rsidP="005632C7">
            <w:pPr>
              <w:spacing w:before="120" w:after="120" w:line="240" w:lineRule="auto"/>
              <w:jc w:val="both"/>
              <w:rPr>
                <w:rFonts w:ascii="Arial Narrow" w:hAnsi="Arial Narrow"/>
                <w:color w:val="000000"/>
                <w:lang w:val="sr-Latn-CS"/>
              </w:rPr>
            </w:pPr>
          </w:p>
        </w:tc>
      </w:tr>
      <w:tr w:rsidR="00C76701" w:rsidRPr="00C76701" w14:paraId="192C33FA" w14:textId="77777777" w:rsidTr="00C76701">
        <w:trPr>
          <w:trHeight w:val="542"/>
          <w:jc w:val="center"/>
        </w:trPr>
        <w:tc>
          <w:tcPr>
            <w:tcW w:w="4678" w:type="dxa"/>
            <w:shd w:val="clear" w:color="auto" w:fill="auto"/>
            <w:vAlign w:val="center"/>
          </w:tcPr>
          <w:p w14:paraId="383A95BB" w14:textId="77777777" w:rsidR="00C76701" w:rsidRPr="00C76701" w:rsidRDefault="00C76701" w:rsidP="00353328">
            <w:pPr>
              <w:numPr>
                <w:ilvl w:val="0"/>
                <w:numId w:val="423"/>
              </w:numPr>
              <w:spacing w:before="120" w:after="120" w:line="240" w:lineRule="auto"/>
              <w:rPr>
                <w:rFonts w:ascii="Arial Narrow" w:hAnsi="Arial Narrow"/>
                <w:color w:val="000000"/>
                <w:lang w:val="sr-Latn-CS"/>
              </w:rPr>
            </w:pPr>
            <w:r w:rsidRPr="00C76701">
              <w:rPr>
                <w:rFonts w:ascii="Arial Narrow" w:hAnsi="Arial Narrow"/>
                <w:color w:val="000000"/>
                <w:lang w:val="sr-Latn-CS"/>
              </w:rPr>
              <w:t xml:space="preserve">Objasni ulogu i značaj svog instrumenta u ansamblu </w:t>
            </w:r>
          </w:p>
        </w:tc>
        <w:tc>
          <w:tcPr>
            <w:tcW w:w="4678" w:type="dxa"/>
            <w:shd w:val="clear" w:color="auto" w:fill="auto"/>
            <w:vAlign w:val="center"/>
          </w:tcPr>
          <w:p w14:paraId="3A8EF3D0" w14:textId="77777777" w:rsidR="00C76701" w:rsidRPr="00C76701" w:rsidRDefault="00C76701" w:rsidP="005632C7">
            <w:pPr>
              <w:spacing w:before="120" w:after="120" w:line="240" w:lineRule="auto"/>
              <w:jc w:val="both"/>
              <w:rPr>
                <w:rFonts w:ascii="Arial Narrow" w:hAnsi="Arial Narrow"/>
                <w:color w:val="000000"/>
                <w:lang w:val="sr-Latn-CS"/>
              </w:rPr>
            </w:pPr>
          </w:p>
        </w:tc>
      </w:tr>
      <w:tr w:rsidR="00C76701" w:rsidRPr="00C76701" w14:paraId="09720F83" w14:textId="77777777" w:rsidTr="00C76701">
        <w:trPr>
          <w:trHeight w:val="542"/>
          <w:jc w:val="center"/>
        </w:trPr>
        <w:tc>
          <w:tcPr>
            <w:tcW w:w="4678" w:type="dxa"/>
            <w:shd w:val="clear" w:color="auto" w:fill="auto"/>
            <w:vAlign w:val="center"/>
          </w:tcPr>
          <w:p w14:paraId="4FD2C740" w14:textId="77777777" w:rsidR="00C76701" w:rsidRPr="00C76701" w:rsidRDefault="00C76701" w:rsidP="00353328">
            <w:pPr>
              <w:numPr>
                <w:ilvl w:val="0"/>
                <w:numId w:val="423"/>
              </w:numPr>
              <w:spacing w:before="120" w:after="120" w:line="240" w:lineRule="auto"/>
              <w:rPr>
                <w:rFonts w:ascii="Arial Narrow" w:hAnsi="Arial Narrow"/>
                <w:color w:val="000000"/>
                <w:lang w:val="sr-Latn-CS"/>
              </w:rPr>
            </w:pPr>
            <w:r w:rsidRPr="00532146">
              <w:rPr>
                <w:rFonts w:ascii="Arial Narrow" w:hAnsi="Arial Narrow"/>
                <w:color w:val="000000"/>
                <w:lang w:val="sr-Latn-CS"/>
              </w:rPr>
              <w:t>Interpretira solo dionicu na svom instrumentu</w:t>
            </w:r>
          </w:p>
        </w:tc>
        <w:tc>
          <w:tcPr>
            <w:tcW w:w="4678" w:type="dxa"/>
            <w:shd w:val="clear" w:color="auto" w:fill="auto"/>
            <w:vAlign w:val="center"/>
          </w:tcPr>
          <w:p w14:paraId="6432BC63" w14:textId="77777777" w:rsidR="00C76701" w:rsidRPr="00C76701" w:rsidRDefault="00C76701" w:rsidP="005632C7">
            <w:pPr>
              <w:spacing w:before="120" w:after="120" w:line="240" w:lineRule="auto"/>
              <w:jc w:val="both"/>
              <w:rPr>
                <w:rFonts w:ascii="Arial Narrow" w:hAnsi="Arial Narrow"/>
                <w:color w:val="000000"/>
                <w:lang w:val="sr-Latn-CS"/>
              </w:rPr>
            </w:pPr>
          </w:p>
        </w:tc>
      </w:tr>
      <w:tr w:rsidR="00C76701" w:rsidRPr="00C76701" w14:paraId="164320DD" w14:textId="77777777" w:rsidTr="00C76701">
        <w:trPr>
          <w:trHeight w:val="218"/>
          <w:jc w:val="center"/>
        </w:trPr>
        <w:tc>
          <w:tcPr>
            <w:tcW w:w="9356" w:type="dxa"/>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999222518"/>
              <w:placeholder>
                <w:docPart w:val="657EDAA3EDBE4EDCA43C5BE65C6DA5AD"/>
              </w:placeholder>
            </w:sdtPr>
            <w:sdtEndPr/>
            <w:sdtContent>
              <w:p w14:paraId="77C9DD7E" w14:textId="77777777" w:rsidR="00C76701" w:rsidRPr="00C76701" w:rsidRDefault="00C76701" w:rsidP="005632C7">
                <w:pPr>
                  <w:spacing w:before="120" w:after="120" w:line="240" w:lineRule="auto"/>
                  <w:jc w:val="both"/>
                  <w:rPr>
                    <w:rFonts w:ascii="Arial Narrow" w:hAnsi="Arial Narrow"/>
                  </w:rPr>
                </w:pPr>
                <w:r w:rsidRPr="00C76701">
                  <w:rPr>
                    <w:rFonts w:ascii="Arial Narrow" w:hAnsi="Arial Narrow" w:cs="Verdana"/>
                    <w:b/>
                    <w:color w:val="000000"/>
                  </w:rPr>
                  <w:t>Način provjeravanja dostignutosti ishoda učenja</w:t>
                </w:r>
              </w:p>
            </w:sdtContent>
          </w:sdt>
        </w:tc>
      </w:tr>
      <w:tr w:rsidR="00C76701" w:rsidRPr="00C76701" w14:paraId="32B005ED" w14:textId="77777777" w:rsidTr="00C76701">
        <w:trPr>
          <w:trHeight w:val="282"/>
          <w:jc w:val="center"/>
        </w:trPr>
        <w:tc>
          <w:tcPr>
            <w:tcW w:w="9356" w:type="dxa"/>
            <w:gridSpan w:val="2"/>
            <w:tcBorders>
              <w:top w:val="single" w:sz="18" w:space="0" w:color="C00000"/>
              <w:bottom w:val="single" w:sz="18" w:space="0" w:color="C00000"/>
            </w:tcBorders>
            <w:shd w:val="clear" w:color="auto" w:fill="auto"/>
            <w:vAlign w:val="center"/>
          </w:tcPr>
          <w:p w14:paraId="28507BF4" w14:textId="77777777" w:rsidR="00C76701" w:rsidRPr="00C76701" w:rsidRDefault="00C76701" w:rsidP="005632C7">
            <w:pPr>
              <w:spacing w:before="120" w:after="120" w:line="240" w:lineRule="auto"/>
              <w:jc w:val="both"/>
              <w:rPr>
                <w:rFonts w:ascii="Arial Narrow" w:hAnsi="Arial Narrow"/>
              </w:rPr>
            </w:pPr>
            <w:r w:rsidRPr="00C76701">
              <w:rPr>
                <w:rFonts w:ascii="Arial Narrow" w:hAnsi="Arial Narrow"/>
              </w:rPr>
              <w:t>U cilju provjeravanja dostignutosti pomenutog ishoda učenja, potreban je usmeni ili pisani dokaz da je učenik uspješno realizovao kriterijume 1, 2 i 4. Za kriterijume 3 i 5 potrebne su ispravno urađene praktične vježbe sa usmenim obrazloženjem.</w:t>
            </w:r>
          </w:p>
        </w:tc>
      </w:tr>
      <w:tr w:rsidR="00C76701" w:rsidRPr="00C76701" w14:paraId="20E367FD" w14:textId="77777777" w:rsidTr="00C76701">
        <w:trPr>
          <w:trHeight w:val="338"/>
          <w:jc w:val="center"/>
        </w:trPr>
        <w:tc>
          <w:tcPr>
            <w:tcW w:w="9356" w:type="dxa"/>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426535670"/>
              <w:placeholder>
                <w:docPart w:val="8282F2AB306C408CA955D8BE2C68CE63"/>
              </w:placeholder>
            </w:sdtPr>
            <w:sdtEndPr/>
            <w:sdtContent>
              <w:p w14:paraId="25E0171D" w14:textId="77777777" w:rsidR="00C76701" w:rsidRPr="00C76701" w:rsidRDefault="00C76701" w:rsidP="005632C7">
                <w:pPr>
                  <w:spacing w:before="120" w:after="120" w:line="240" w:lineRule="auto"/>
                  <w:jc w:val="both"/>
                  <w:rPr>
                    <w:rFonts w:ascii="Arial Narrow" w:hAnsi="Arial Narrow"/>
                  </w:rPr>
                </w:pPr>
                <w:r w:rsidRPr="00C76701">
                  <w:rPr>
                    <w:rFonts w:ascii="Arial Narrow" w:hAnsi="Arial Narrow" w:cs="Verdana"/>
                    <w:b/>
                    <w:color w:val="000000"/>
                  </w:rPr>
                  <w:t>Predložene teme</w:t>
                </w:r>
              </w:p>
            </w:sdtContent>
          </w:sdt>
        </w:tc>
      </w:tr>
      <w:tr w:rsidR="00C76701" w:rsidRPr="00C76701" w14:paraId="5971A94B" w14:textId="77777777" w:rsidTr="00C76701">
        <w:trPr>
          <w:trHeight w:val="99"/>
          <w:jc w:val="center"/>
        </w:trPr>
        <w:tc>
          <w:tcPr>
            <w:tcW w:w="9356" w:type="dxa"/>
            <w:gridSpan w:val="2"/>
            <w:tcBorders>
              <w:top w:val="single" w:sz="18" w:space="0" w:color="C00000"/>
            </w:tcBorders>
            <w:shd w:val="clear" w:color="auto" w:fill="auto"/>
            <w:vAlign w:val="center"/>
          </w:tcPr>
          <w:p w14:paraId="4F190E14" w14:textId="77777777" w:rsidR="00C76701" w:rsidRPr="00C76701" w:rsidRDefault="00C76701" w:rsidP="005632C7">
            <w:pPr>
              <w:numPr>
                <w:ilvl w:val="0"/>
                <w:numId w:val="11"/>
              </w:numPr>
              <w:tabs>
                <w:tab w:val="left" w:pos="173"/>
              </w:tabs>
              <w:spacing w:before="120" w:after="120" w:line="240" w:lineRule="auto"/>
              <w:ind w:left="176" w:hanging="176"/>
              <w:jc w:val="both"/>
              <w:rPr>
                <w:rFonts w:ascii="Arial Narrow" w:hAnsi="Arial Narrow"/>
              </w:rPr>
            </w:pPr>
            <w:r w:rsidRPr="00C76701">
              <w:rPr>
                <w:rFonts w:ascii="Arial Narrow" w:hAnsi="Arial Narrow"/>
              </w:rPr>
              <w:t>Grupno muziciranje</w:t>
            </w:r>
          </w:p>
          <w:p w14:paraId="0F3E05D0" w14:textId="77777777" w:rsidR="00C76701" w:rsidRPr="00C76701" w:rsidRDefault="00C76701" w:rsidP="005632C7">
            <w:pPr>
              <w:numPr>
                <w:ilvl w:val="0"/>
                <w:numId w:val="11"/>
              </w:numPr>
              <w:tabs>
                <w:tab w:val="left" w:pos="173"/>
              </w:tabs>
              <w:spacing w:before="120" w:after="120" w:line="240" w:lineRule="auto"/>
              <w:ind w:left="176" w:hanging="176"/>
              <w:jc w:val="both"/>
              <w:rPr>
                <w:rFonts w:ascii="Arial Narrow" w:hAnsi="Arial Narrow"/>
              </w:rPr>
            </w:pPr>
            <w:r w:rsidRPr="00C76701">
              <w:rPr>
                <w:rFonts w:ascii="Arial Narrow" w:hAnsi="Arial Narrow"/>
              </w:rPr>
              <w:t>Interpretacija solo dionice u ansamblu</w:t>
            </w:r>
          </w:p>
        </w:tc>
      </w:tr>
    </w:tbl>
    <w:p w14:paraId="78788CF1" w14:textId="77777777" w:rsidR="00C76701" w:rsidRPr="00C76701" w:rsidRDefault="00C76701" w:rsidP="005632C7">
      <w:pPr>
        <w:jc w:val="both"/>
      </w:pPr>
      <w:r w:rsidRPr="00C76701">
        <w:br w:type="page"/>
      </w:r>
    </w:p>
    <w:sdt>
      <w:sdtPr>
        <w:rPr>
          <w:rFonts w:ascii="Arial Narrow" w:eastAsia="Times New Roman" w:hAnsi="Arial Narrow" w:cs="Trebuchet MS"/>
          <w:b/>
          <w:bCs/>
          <w:lang w:val="sr-Latn-CS"/>
        </w:rPr>
        <w:id w:val="153799142"/>
        <w:lock w:val="contentLocked"/>
        <w:placeholder>
          <w:docPart w:val="B7FF62F678E142EF997A07D7D3014F10"/>
        </w:placeholder>
      </w:sdtPr>
      <w:sdtEndPr/>
      <w:sdtContent>
        <w:p w14:paraId="43C3EC91" w14:textId="77777777" w:rsidR="00C76701" w:rsidRPr="00C76701" w:rsidRDefault="00C76701" w:rsidP="005632C7">
          <w:pPr>
            <w:spacing w:before="240" w:after="120" w:line="240" w:lineRule="auto"/>
            <w:jc w:val="both"/>
            <w:rPr>
              <w:rFonts w:ascii="Arial Narrow" w:eastAsia="Times New Roman" w:hAnsi="Arial Narrow" w:cs="Trebuchet MS"/>
              <w:b/>
              <w:bCs/>
              <w:lang w:val="sr-Latn-CS"/>
            </w:rPr>
          </w:pPr>
          <w:r w:rsidRPr="00C76701">
            <w:rPr>
              <w:rFonts w:ascii="Arial Narrow" w:eastAsia="Times New Roman" w:hAnsi="Arial Narrow" w:cs="Trebuchet MS"/>
              <w:b/>
              <w:bCs/>
              <w:lang w:val="sr-Latn-CS"/>
            </w:rPr>
            <w:t>4. Didaktičke preporuke za realizaciju modula</w:t>
          </w:r>
        </w:p>
      </w:sdtContent>
    </w:sdt>
    <w:p w14:paraId="4E57499F" w14:textId="77777777" w:rsidR="00C76701" w:rsidRPr="00C76701" w:rsidRDefault="00C76701" w:rsidP="005632C7">
      <w:pPr>
        <w:numPr>
          <w:ilvl w:val="0"/>
          <w:numId w:val="1"/>
        </w:numPr>
        <w:tabs>
          <w:tab w:val="left" w:pos="284"/>
        </w:tabs>
        <w:spacing w:after="0" w:line="240" w:lineRule="auto"/>
        <w:ind w:left="288" w:hanging="288"/>
        <w:jc w:val="both"/>
        <w:rPr>
          <w:rFonts w:ascii="Arial Narrow" w:eastAsia="SimSun" w:hAnsi="Arial Narrow"/>
          <w:bCs/>
          <w:lang w:val="sr-Latn-CS"/>
        </w:rPr>
      </w:pPr>
      <w:r w:rsidRPr="00C76701">
        <w:rPr>
          <w:rFonts w:ascii="Arial Narrow" w:eastAsia="SimSun" w:hAnsi="Arial Narrow"/>
          <w:bCs/>
          <w:lang w:val="es-ES_tradnl"/>
        </w:rPr>
        <w:t>Modul</w:t>
      </w:r>
      <w:r w:rsidRPr="00C76701">
        <w:rPr>
          <w:rFonts w:ascii="Arial Narrow" w:eastAsia="SimSun" w:hAnsi="Arial Narrow"/>
          <w:bCs/>
          <w:lang w:val="sr-Latn-CS"/>
        </w:rPr>
        <w:t xml:space="preserve"> </w:t>
      </w:r>
      <w:r w:rsidRPr="00C76701">
        <w:rPr>
          <w:rFonts w:ascii="Arial Narrow" w:eastAsia="SimSun" w:hAnsi="Arial Narrow"/>
          <w:bCs/>
          <w:lang w:val="es-ES_tradnl"/>
        </w:rPr>
        <w:t>Tradicionalna</w:t>
      </w:r>
      <w:r w:rsidRPr="00C76701">
        <w:rPr>
          <w:rFonts w:ascii="Arial Narrow" w:eastAsia="SimSun" w:hAnsi="Arial Narrow"/>
          <w:bCs/>
          <w:lang w:val="sr-Latn-CS"/>
        </w:rPr>
        <w:t xml:space="preserve"> </w:t>
      </w:r>
      <w:r w:rsidRPr="00C76701">
        <w:rPr>
          <w:rFonts w:ascii="Arial Narrow" w:eastAsia="SimSun" w:hAnsi="Arial Narrow"/>
          <w:bCs/>
          <w:lang w:val="es-ES_tradnl"/>
        </w:rPr>
        <w:t>muzika</w:t>
      </w:r>
      <w:r w:rsidRPr="00C76701">
        <w:rPr>
          <w:rFonts w:ascii="Arial Narrow" w:eastAsia="SimSun" w:hAnsi="Arial Narrow"/>
          <w:bCs/>
          <w:lang w:val="sr-Latn-CS"/>
        </w:rPr>
        <w:t xml:space="preserve"> </w:t>
      </w:r>
      <w:r w:rsidRPr="00C76701">
        <w:rPr>
          <w:rFonts w:ascii="Arial Narrow" w:eastAsia="SimSun" w:hAnsi="Arial Narrow"/>
          <w:bCs/>
          <w:lang w:val="es-ES_tradnl"/>
        </w:rPr>
        <w:t>II</w:t>
      </w:r>
      <w:r w:rsidRPr="00C76701">
        <w:rPr>
          <w:rFonts w:ascii="Arial Narrow" w:eastAsia="SimSun" w:hAnsi="Arial Narrow"/>
          <w:bCs/>
          <w:lang w:val="sr-Latn-CS"/>
        </w:rPr>
        <w:t xml:space="preserve"> </w:t>
      </w:r>
      <w:r w:rsidRPr="00C76701">
        <w:rPr>
          <w:rFonts w:ascii="Arial Narrow" w:eastAsia="SimSun" w:hAnsi="Arial Narrow"/>
          <w:bCs/>
          <w:lang w:val="es-ES_tradnl"/>
        </w:rPr>
        <w:t>je</w:t>
      </w:r>
      <w:r w:rsidRPr="00C76701">
        <w:rPr>
          <w:rFonts w:ascii="Arial Narrow" w:eastAsia="SimSun" w:hAnsi="Arial Narrow"/>
          <w:bCs/>
          <w:lang w:val="sr-Latn-CS"/>
        </w:rPr>
        <w:t xml:space="preserve"> </w:t>
      </w:r>
      <w:r w:rsidRPr="00C76701">
        <w:rPr>
          <w:rFonts w:ascii="Arial Narrow" w:eastAsia="SimSun" w:hAnsi="Arial Narrow"/>
          <w:bCs/>
          <w:lang w:val="es-ES_tradnl"/>
        </w:rPr>
        <w:t>tako</w:t>
      </w:r>
      <w:r w:rsidRPr="00C76701">
        <w:rPr>
          <w:rFonts w:ascii="Arial Narrow" w:eastAsia="SimSun" w:hAnsi="Arial Narrow"/>
          <w:bCs/>
          <w:lang w:val="sr-Latn-CS"/>
        </w:rPr>
        <w:t xml:space="preserve"> </w:t>
      </w:r>
      <w:r w:rsidRPr="00C76701">
        <w:rPr>
          <w:rFonts w:ascii="Arial Narrow" w:eastAsia="SimSun" w:hAnsi="Arial Narrow"/>
          <w:bCs/>
          <w:lang w:val="es-ES_tradnl"/>
        </w:rPr>
        <w:t>koncipiran</w:t>
      </w:r>
      <w:r w:rsidRPr="00C76701">
        <w:rPr>
          <w:rFonts w:ascii="Arial Narrow" w:eastAsia="SimSun" w:hAnsi="Arial Narrow"/>
          <w:bCs/>
          <w:lang w:val="sr-Latn-CS"/>
        </w:rPr>
        <w:t xml:space="preserve"> </w:t>
      </w:r>
      <w:r w:rsidRPr="00C76701">
        <w:rPr>
          <w:rFonts w:ascii="Arial Narrow" w:eastAsia="SimSun" w:hAnsi="Arial Narrow"/>
          <w:bCs/>
          <w:lang w:val="es-ES_tradnl"/>
        </w:rPr>
        <w:t>da</w:t>
      </w:r>
      <w:r w:rsidRPr="00C76701">
        <w:rPr>
          <w:rFonts w:ascii="Arial Narrow" w:eastAsia="SimSun" w:hAnsi="Arial Narrow"/>
          <w:bCs/>
          <w:lang w:val="sr-Latn-CS"/>
        </w:rPr>
        <w:t xml:space="preserve"> </w:t>
      </w:r>
      <w:r w:rsidRPr="00C76701">
        <w:rPr>
          <w:rFonts w:ascii="Arial Narrow" w:eastAsia="SimSun" w:hAnsi="Arial Narrow"/>
          <w:bCs/>
          <w:lang w:val="es-ES_tradnl"/>
        </w:rPr>
        <w:t>u</w:t>
      </w:r>
      <w:r w:rsidRPr="00C76701">
        <w:rPr>
          <w:rFonts w:ascii="Arial Narrow" w:eastAsia="SimSun" w:hAnsi="Arial Narrow"/>
          <w:bCs/>
          <w:lang w:val="sr-Latn-CS"/>
        </w:rPr>
        <w:t>č</w:t>
      </w:r>
      <w:r w:rsidRPr="00C76701">
        <w:rPr>
          <w:rFonts w:ascii="Arial Narrow" w:eastAsia="SimSun" w:hAnsi="Arial Narrow"/>
          <w:bCs/>
          <w:lang w:val="es-ES_tradnl"/>
        </w:rPr>
        <w:t>enicima</w:t>
      </w:r>
      <w:r w:rsidRPr="00C76701">
        <w:rPr>
          <w:rFonts w:ascii="Arial Narrow" w:eastAsia="SimSun" w:hAnsi="Arial Narrow"/>
          <w:bCs/>
          <w:lang w:val="sr-Latn-CS"/>
        </w:rPr>
        <w:t xml:space="preserve"> </w:t>
      </w:r>
      <w:r w:rsidRPr="00C76701">
        <w:rPr>
          <w:rFonts w:ascii="Arial Narrow" w:eastAsia="SimSun" w:hAnsi="Arial Narrow"/>
          <w:bCs/>
          <w:lang w:val="es-ES_tradnl"/>
        </w:rPr>
        <w:t>omogu</w:t>
      </w:r>
      <w:r w:rsidRPr="00C76701">
        <w:rPr>
          <w:rFonts w:ascii="Arial Narrow" w:eastAsia="SimSun" w:hAnsi="Arial Narrow"/>
          <w:bCs/>
          <w:lang w:val="sr-Latn-CS"/>
        </w:rPr>
        <w:t>ć</w:t>
      </w:r>
      <w:r w:rsidRPr="00C76701">
        <w:rPr>
          <w:rFonts w:ascii="Arial Narrow" w:eastAsia="SimSun" w:hAnsi="Arial Narrow"/>
          <w:bCs/>
          <w:lang w:val="es-ES_tradnl"/>
        </w:rPr>
        <w:t>ava</w:t>
      </w:r>
      <w:r w:rsidRPr="00C76701">
        <w:rPr>
          <w:rFonts w:ascii="Arial Narrow" w:eastAsia="SimSun" w:hAnsi="Arial Narrow"/>
          <w:bCs/>
          <w:lang w:val="sr-Latn-CS"/>
        </w:rPr>
        <w:t xml:space="preserve"> </w:t>
      </w:r>
      <w:r w:rsidRPr="00C76701">
        <w:rPr>
          <w:rFonts w:ascii="Arial Narrow" w:eastAsia="SimSun" w:hAnsi="Arial Narrow"/>
          <w:bCs/>
          <w:lang w:val="es-ES_tradnl"/>
        </w:rPr>
        <w:t>sticanje</w:t>
      </w:r>
      <w:r w:rsidRPr="00C76701">
        <w:rPr>
          <w:rFonts w:ascii="Arial Narrow" w:eastAsia="SimSun" w:hAnsi="Arial Narrow"/>
          <w:bCs/>
          <w:lang w:val="sr-Latn-CS"/>
        </w:rPr>
        <w:t xml:space="preserve"> </w:t>
      </w:r>
      <w:r w:rsidRPr="00C76701">
        <w:rPr>
          <w:rFonts w:ascii="Arial Narrow" w:eastAsia="SimSun" w:hAnsi="Arial Narrow"/>
          <w:bCs/>
          <w:lang w:val="es-ES_tradnl"/>
        </w:rPr>
        <w:t>teorijskih</w:t>
      </w:r>
      <w:r w:rsidRPr="00C76701">
        <w:rPr>
          <w:rFonts w:ascii="Arial Narrow" w:eastAsia="SimSun" w:hAnsi="Arial Narrow"/>
          <w:bCs/>
          <w:lang w:val="sr-Latn-CS"/>
        </w:rPr>
        <w:t xml:space="preserve"> i </w:t>
      </w:r>
      <w:r w:rsidRPr="00C76701">
        <w:rPr>
          <w:rFonts w:ascii="Arial Narrow" w:eastAsia="SimSun" w:hAnsi="Arial Narrow"/>
          <w:bCs/>
          <w:lang w:val="es-ES_tradnl"/>
        </w:rPr>
        <w:t>prakti</w:t>
      </w:r>
      <w:r w:rsidRPr="00C76701">
        <w:rPr>
          <w:rFonts w:ascii="Arial Narrow" w:eastAsia="SimSun" w:hAnsi="Arial Narrow"/>
          <w:bCs/>
          <w:lang w:val="sr-Latn-CS"/>
        </w:rPr>
        <w:t>č</w:t>
      </w:r>
      <w:r w:rsidRPr="00C76701">
        <w:rPr>
          <w:rFonts w:ascii="Arial Narrow" w:eastAsia="SimSun" w:hAnsi="Arial Narrow"/>
          <w:bCs/>
          <w:lang w:val="es-ES_tradnl"/>
        </w:rPr>
        <w:t>nih</w:t>
      </w:r>
      <w:r w:rsidRPr="00C76701">
        <w:rPr>
          <w:rFonts w:ascii="Arial Narrow" w:eastAsia="SimSun" w:hAnsi="Arial Narrow"/>
          <w:bCs/>
          <w:lang w:val="sr-Latn-CS"/>
        </w:rPr>
        <w:t xml:space="preserve"> </w:t>
      </w:r>
      <w:r w:rsidRPr="00C76701">
        <w:rPr>
          <w:rFonts w:ascii="Arial Narrow" w:eastAsia="SimSun" w:hAnsi="Arial Narrow"/>
          <w:bCs/>
          <w:lang w:val="es-ES_tradnl"/>
        </w:rPr>
        <w:t>znanja</w:t>
      </w:r>
      <w:r w:rsidRPr="00C76701">
        <w:rPr>
          <w:rFonts w:ascii="Arial Narrow" w:eastAsia="SimSun" w:hAnsi="Arial Narrow"/>
          <w:bCs/>
          <w:lang w:val="sr-Latn-CS"/>
        </w:rPr>
        <w:t xml:space="preserve"> </w:t>
      </w:r>
      <w:r w:rsidRPr="00C76701">
        <w:rPr>
          <w:rFonts w:ascii="Arial Narrow" w:eastAsia="SimSun" w:hAnsi="Arial Narrow"/>
          <w:bCs/>
          <w:lang w:val="es-ES_tradnl"/>
        </w:rPr>
        <w:t>i</w:t>
      </w:r>
      <w:r w:rsidRPr="00C76701">
        <w:rPr>
          <w:rFonts w:ascii="Arial Narrow" w:eastAsia="SimSun" w:hAnsi="Arial Narrow"/>
          <w:bCs/>
          <w:lang w:val="sr-Latn-CS"/>
        </w:rPr>
        <w:t xml:space="preserve"> </w:t>
      </w:r>
      <w:r w:rsidRPr="00C76701">
        <w:rPr>
          <w:rFonts w:ascii="Arial Narrow" w:eastAsia="SimSun" w:hAnsi="Arial Narrow"/>
          <w:bCs/>
          <w:lang w:val="es-ES_tradnl"/>
        </w:rPr>
        <w:t>vje</w:t>
      </w:r>
      <w:r w:rsidRPr="00C76701">
        <w:rPr>
          <w:rFonts w:ascii="Arial Narrow" w:eastAsia="SimSun" w:hAnsi="Arial Narrow"/>
          <w:bCs/>
          <w:lang w:val="sr-Latn-CS"/>
        </w:rPr>
        <w:t>š</w:t>
      </w:r>
      <w:r w:rsidRPr="00C76701">
        <w:rPr>
          <w:rFonts w:ascii="Arial Narrow" w:eastAsia="SimSun" w:hAnsi="Arial Narrow"/>
          <w:bCs/>
          <w:lang w:val="es-ES_tradnl"/>
        </w:rPr>
        <w:t>tina</w:t>
      </w:r>
      <w:r w:rsidRPr="00C76701">
        <w:rPr>
          <w:rFonts w:ascii="Arial Narrow" w:eastAsia="SimSun" w:hAnsi="Arial Narrow"/>
          <w:bCs/>
          <w:lang w:val="sr-Latn-CS"/>
        </w:rPr>
        <w:t xml:space="preserve"> </w:t>
      </w:r>
      <w:r w:rsidRPr="00C76701">
        <w:rPr>
          <w:rFonts w:ascii="Arial Narrow" w:eastAsia="SimSun" w:hAnsi="Arial Narrow"/>
          <w:bCs/>
          <w:lang w:val="es-ES_tradnl"/>
        </w:rPr>
        <w:t>iz</w:t>
      </w:r>
      <w:r w:rsidRPr="00C76701">
        <w:rPr>
          <w:rFonts w:ascii="Arial Narrow" w:eastAsia="SimSun" w:hAnsi="Arial Narrow"/>
          <w:bCs/>
          <w:lang w:val="sr-Latn-CS"/>
        </w:rPr>
        <w:t xml:space="preserve"> </w:t>
      </w:r>
      <w:r w:rsidRPr="00C76701">
        <w:rPr>
          <w:rFonts w:ascii="Arial Narrow" w:eastAsia="SimSun" w:hAnsi="Arial Narrow"/>
          <w:bCs/>
          <w:lang w:val="es-ES_tradnl"/>
        </w:rPr>
        <w:t>ove</w:t>
      </w:r>
      <w:r w:rsidRPr="00C76701">
        <w:rPr>
          <w:rFonts w:ascii="Arial Narrow" w:eastAsia="SimSun" w:hAnsi="Arial Narrow"/>
          <w:bCs/>
          <w:lang w:val="sr-Latn-CS"/>
        </w:rPr>
        <w:t xml:space="preserve"> </w:t>
      </w:r>
      <w:r w:rsidRPr="00C76701">
        <w:rPr>
          <w:rFonts w:ascii="Arial Narrow" w:eastAsia="SimSun" w:hAnsi="Arial Narrow"/>
          <w:bCs/>
          <w:lang w:val="es-ES_tradnl"/>
        </w:rPr>
        <w:t>oblasti</w:t>
      </w:r>
      <w:r w:rsidRPr="00C76701">
        <w:rPr>
          <w:rFonts w:ascii="Arial Narrow" w:eastAsia="SimSun" w:hAnsi="Arial Narrow"/>
          <w:bCs/>
          <w:lang w:val="sr-Latn-CS"/>
        </w:rPr>
        <w:t xml:space="preserve">. </w:t>
      </w:r>
      <w:r w:rsidRPr="00C76701">
        <w:rPr>
          <w:rFonts w:ascii="Arial Narrow" w:eastAsia="SimSun" w:hAnsi="Arial Narrow"/>
          <w:bCs/>
          <w:lang w:val="es-ES_tradnl"/>
        </w:rPr>
        <w:t>U</w:t>
      </w:r>
      <w:r w:rsidRPr="00C76701">
        <w:rPr>
          <w:rFonts w:ascii="Arial Narrow" w:eastAsia="SimSun" w:hAnsi="Arial Narrow"/>
          <w:bCs/>
          <w:lang w:val="sr-Latn-CS"/>
        </w:rPr>
        <w:t xml:space="preserve"> </w:t>
      </w:r>
      <w:r w:rsidRPr="00C76701">
        <w:rPr>
          <w:rFonts w:ascii="Arial Narrow" w:eastAsia="SimSun" w:hAnsi="Arial Narrow"/>
          <w:bCs/>
          <w:lang w:val="es-ES_tradnl"/>
        </w:rPr>
        <w:t>cilju</w:t>
      </w:r>
      <w:r w:rsidRPr="00C76701">
        <w:rPr>
          <w:rFonts w:ascii="Arial Narrow" w:eastAsia="SimSun" w:hAnsi="Arial Narrow"/>
          <w:bCs/>
          <w:lang w:val="sr-Latn-CS"/>
        </w:rPr>
        <w:t xml:space="preserve"> </w:t>
      </w:r>
      <w:r w:rsidRPr="00C76701">
        <w:rPr>
          <w:rFonts w:ascii="Arial Narrow" w:eastAsia="SimSun" w:hAnsi="Arial Narrow"/>
          <w:bCs/>
          <w:lang w:val="es-ES_tradnl"/>
        </w:rPr>
        <w:t>dostizanja</w:t>
      </w:r>
      <w:r w:rsidRPr="00C76701">
        <w:rPr>
          <w:rFonts w:ascii="Arial Narrow" w:eastAsia="SimSun" w:hAnsi="Arial Narrow"/>
          <w:bCs/>
          <w:lang w:val="sr-Latn-CS"/>
        </w:rPr>
        <w:t xml:space="preserve"> </w:t>
      </w:r>
      <w:r w:rsidRPr="00C76701">
        <w:rPr>
          <w:rFonts w:ascii="Arial Narrow" w:eastAsia="SimSun" w:hAnsi="Arial Narrow"/>
          <w:bCs/>
          <w:lang w:val="es-ES_tradnl"/>
        </w:rPr>
        <w:t>predvi</w:t>
      </w:r>
      <w:r w:rsidRPr="00C76701">
        <w:rPr>
          <w:rFonts w:ascii="Arial Narrow" w:eastAsia="SimSun" w:hAnsi="Arial Narrow"/>
          <w:bCs/>
          <w:lang w:val="sr-Latn-CS"/>
        </w:rPr>
        <w:t>đ</w:t>
      </w:r>
      <w:r w:rsidRPr="00C76701">
        <w:rPr>
          <w:rFonts w:ascii="Arial Narrow" w:eastAsia="SimSun" w:hAnsi="Arial Narrow"/>
          <w:bCs/>
          <w:lang w:val="es-ES_tradnl"/>
        </w:rPr>
        <w:t>enih</w:t>
      </w:r>
      <w:r w:rsidRPr="00C76701">
        <w:rPr>
          <w:rFonts w:ascii="Arial Narrow" w:eastAsia="SimSun" w:hAnsi="Arial Narrow"/>
          <w:bCs/>
          <w:lang w:val="sr-Latn-CS"/>
        </w:rPr>
        <w:t xml:space="preserve"> </w:t>
      </w:r>
      <w:r w:rsidRPr="00C76701">
        <w:rPr>
          <w:rFonts w:ascii="Arial Narrow" w:eastAsia="SimSun" w:hAnsi="Arial Narrow"/>
          <w:bCs/>
          <w:lang w:val="es-ES_tradnl"/>
        </w:rPr>
        <w:t>ishoda</w:t>
      </w:r>
      <w:r w:rsidRPr="00C76701">
        <w:rPr>
          <w:rFonts w:ascii="Arial Narrow" w:eastAsia="SimSun" w:hAnsi="Arial Narrow"/>
          <w:bCs/>
          <w:lang w:val="sr-Latn-CS"/>
        </w:rPr>
        <w:t xml:space="preserve"> </w:t>
      </w:r>
      <w:r w:rsidRPr="00C76701">
        <w:rPr>
          <w:rFonts w:ascii="Arial Narrow" w:eastAsia="SimSun" w:hAnsi="Arial Narrow"/>
          <w:bCs/>
          <w:lang w:val="es-ES_tradnl"/>
        </w:rPr>
        <w:t>u</w:t>
      </w:r>
      <w:r w:rsidRPr="00C76701">
        <w:rPr>
          <w:rFonts w:ascii="Arial Narrow" w:eastAsia="SimSun" w:hAnsi="Arial Narrow"/>
          <w:bCs/>
          <w:lang w:val="sr-Latn-CS"/>
        </w:rPr>
        <w:t>č</w:t>
      </w:r>
      <w:r w:rsidRPr="00C76701">
        <w:rPr>
          <w:rFonts w:ascii="Arial Narrow" w:eastAsia="SimSun" w:hAnsi="Arial Narrow"/>
          <w:bCs/>
          <w:lang w:val="es-ES_tradnl"/>
        </w:rPr>
        <w:t>enja</w:t>
      </w:r>
      <w:r w:rsidRPr="00C76701">
        <w:rPr>
          <w:rFonts w:ascii="Arial Narrow" w:eastAsia="SimSun" w:hAnsi="Arial Narrow"/>
          <w:bCs/>
          <w:lang w:val="sr-Latn-CS"/>
        </w:rPr>
        <w:t xml:space="preserve"> </w:t>
      </w:r>
      <w:r w:rsidRPr="00C76701">
        <w:rPr>
          <w:rFonts w:ascii="Arial Narrow" w:eastAsia="SimSun" w:hAnsi="Arial Narrow"/>
          <w:bCs/>
          <w:lang w:val="es-ES_tradnl"/>
        </w:rPr>
        <w:t>preporu</w:t>
      </w:r>
      <w:r w:rsidRPr="00C76701">
        <w:rPr>
          <w:rFonts w:ascii="Arial Narrow" w:eastAsia="SimSun" w:hAnsi="Arial Narrow"/>
          <w:bCs/>
          <w:lang w:val="sr-Latn-CS"/>
        </w:rPr>
        <w:t>č</w:t>
      </w:r>
      <w:r w:rsidRPr="00C76701">
        <w:rPr>
          <w:rFonts w:ascii="Arial Narrow" w:eastAsia="SimSun" w:hAnsi="Arial Narrow"/>
          <w:bCs/>
          <w:lang w:val="es-ES_tradnl"/>
        </w:rPr>
        <w:t>uje</w:t>
      </w:r>
      <w:r w:rsidRPr="00C76701">
        <w:rPr>
          <w:rFonts w:ascii="Arial Narrow" w:eastAsia="SimSun" w:hAnsi="Arial Narrow"/>
          <w:bCs/>
          <w:lang w:val="sr-Latn-CS"/>
        </w:rPr>
        <w:t xml:space="preserve"> </w:t>
      </w:r>
      <w:r w:rsidRPr="00C76701">
        <w:rPr>
          <w:rFonts w:ascii="Arial Narrow" w:eastAsia="SimSun" w:hAnsi="Arial Narrow"/>
          <w:bCs/>
          <w:lang w:val="es-ES_tradnl"/>
        </w:rPr>
        <w:t>se</w:t>
      </w:r>
      <w:r w:rsidRPr="00C76701">
        <w:rPr>
          <w:rFonts w:ascii="Arial Narrow" w:eastAsia="SimSun" w:hAnsi="Arial Narrow"/>
          <w:bCs/>
          <w:lang w:val="sr-Latn-CS"/>
        </w:rPr>
        <w:t xml:space="preserve"> </w:t>
      </w:r>
      <w:r w:rsidRPr="00C76701">
        <w:rPr>
          <w:rFonts w:ascii="Arial Narrow" w:eastAsia="SimSun" w:hAnsi="Arial Narrow"/>
          <w:bCs/>
          <w:lang w:val="es-ES_tradnl"/>
        </w:rPr>
        <w:t>primjena</w:t>
      </w:r>
      <w:r w:rsidRPr="00C76701">
        <w:rPr>
          <w:rFonts w:ascii="Arial Narrow" w:eastAsia="SimSun" w:hAnsi="Arial Narrow"/>
          <w:bCs/>
          <w:lang w:val="sr-Latn-CS"/>
        </w:rPr>
        <w:t xml:space="preserve"> </w:t>
      </w:r>
      <w:r w:rsidRPr="00C76701">
        <w:rPr>
          <w:rFonts w:ascii="Arial Narrow" w:eastAsia="SimSun" w:hAnsi="Arial Narrow"/>
          <w:bCs/>
          <w:lang w:val="es-ES_tradnl"/>
        </w:rPr>
        <w:t>nastavnih</w:t>
      </w:r>
      <w:r w:rsidRPr="00C76701">
        <w:rPr>
          <w:rFonts w:ascii="Arial Narrow" w:eastAsia="SimSun" w:hAnsi="Arial Narrow"/>
          <w:bCs/>
          <w:lang w:val="sr-Latn-CS"/>
        </w:rPr>
        <w:t xml:space="preserve"> </w:t>
      </w:r>
      <w:r w:rsidRPr="00C76701">
        <w:rPr>
          <w:rFonts w:ascii="Arial Narrow" w:eastAsia="SimSun" w:hAnsi="Arial Narrow"/>
          <w:bCs/>
          <w:lang w:val="es-ES_tradnl"/>
        </w:rPr>
        <w:t>metoda</w:t>
      </w:r>
      <w:r w:rsidRPr="00C76701">
        <w:rPr>
          <w:rFonts w:ascii="Arial Narrow" w:eastAsia="SimSun" w:hAnsi="Arial Narrow"/>
          <w:bCs/>
          <w:lang w:val="sr-Latn-CS"/>
        </w:rPr>
        <w:t xml:space="preserve"> </w:t>
      </w:r>
      <w:r w:rsidRPr="00C76701">
        <w:rPr>
          <w:rFonts w:ascii="Arial Narrow" w:eastAsia="SimSun" w:hAnsi="Arial Narrow"/>
          <w:bCs/>
          <w:lang w:val="es-ES_tradnl"/>
        </w:rPr>
        <w:t>usmjerenih</w:t>
      </w:r>
      <w:r w:rsidRPr="00C76701">
        <w:rPr>
          <w:rFonts w:ascii="Arial Narrow" w:eastAsia="SimSun" w:hAnsi="Arial Narrow"/>
          <w:bCs/>
          <w:lang w:val="sr-Latn-CS"/>
        </w:rPr>
        <w:t xml:space="preserve"> </w:t>
      </w:r>
      <w:r w:rsidRPr="00C76701">
        <w:rPr>
          <w:rFonts w:ascii="Arial Narrow" w:eastAsia="SimSun" w:hAnsi="Arial Narrow"/>
          <w:bCs/>
          <w:lang w:val="es-ES_tradnl"/>
        </w:rPr>
        <w:t>na</w:t>
      </w:r>
      <w:r w:rsidRPr="00C76701">
        <w:rPr>
          <w:rFonts w:ascii="Arial Narrow" w:eastAsia="SimSun" w:hAnsi="Arial Narrow"/>
          <w:bCs/>
          <w:lang w:val="sr-Latn-CS"/>
        </w:rPr>
        <w:t xml:space="preserve"> </w:t>
      </w:r>
      <w:r w:rsidRPr="00C76701">
        <w:rPr>
          <w:rFonts w:ascii="Arial Narrow" w:eastAsia="SimSun" w:hAnsi="Arial Narrow"/>
          <w:bCs/>
          <w:lang w:val="es-ES_tradnl"/>
        </w:rPr>
        <w:t>aktivnosti</w:t>
      </w:r>
      <w:r w:rsidRPr="00C76701">
        <w:rPr>
          <w:rFonts w:ascii="Arial Narrow" w:eastAsia="SimSun" w:hAnsi="Arial Narrow"/>
          <w:bCs/>
          <w:lang w:val="sr-Latn-CS"/>
        </w:rPr>
        <w:t xml:space="preserve"> </w:t>
      </w:r>
      <w:r w:rsidRPr="00C76701">
        <w:rPr>
          <w:rFonts w:ascii="Arial Narrow" w:eastAsia="SimSun" w:hAnsi="Arial Narrow"/>
          <w:bCs/>
          <w:lang w:val="es-ES_tradnl"/>
        </w:rPr>
        <w:t>u</w:t>
      </w:r>
      <w:r w:rsidRPr="00C76701">
        <w:rPr>
          <w:rFonts w:ascii="Arial Narrow" w:eastAsia="SimSun" w:hAnsi="Arial Narrow"/>
          <w:bCs/>
          <w:lang w:val="sr-Latn-CS"/>
        </w:rPr>
        <w:t>č</w:t>
      </w:r>
      <w:r w:rsidRPr="00C76701">
        <w:rPr>
          <w:rFonts w:ascii="Arial Narrow" w:eastAsia="SimSun" w:hAnsi="Arial Narrow"/>
          <w:bCs/>
          <w:lang w:val="es-ES_tradnl"/>
        </w:rPr>
        <w:t>enika</w:t>
      </w:r>
      <w:r w:rsidRPr="00C76701">
        <w:rPr>
          <w:rFonts w:ascii="Arial Narrow" w:eastAsia="SimSun" w:hAnsi="Arial Narrow"/>
          <w:bCs/>
          <w:lang w:val="sr-Latn-CS"/>
        </w:rPr>
        <w:t xml:space="preserve"> (</w:t>
      </w:r>
      <w:r w:rsidRPr="00C76701">
        <w:rPr>
          <w:rFonts w:ascii="Arial Narrow" w:eastAsia="SimSun" w:hAnsi="Arial Narrow"/>
          <w:bCs/>
          <w:lang w:val="es-ES_tradnl"/>
        </w:rPr>
        <w:t>demonstracija</w:t>
      </w:r>
      <w:r w:rsidRPr="00C76701">
        <w:rPr>
          <w:rFonts w:ascii="Arial Narrow" w:eastAsia="SimSun" w:hAnsi="Arial Narrow"/>
          <w:bCs/>
          <w:lang w:val="sr-Latn-CS"/>
        </w:rPr>
        <w:t xml:space="preserve">, </w:t>
      </w:r>
      <w:r w:rsidRPr="00C76701">
        <w:rPr>
          <w:rFonts w:ascii="Arial Narrow" w:eastAsia="SimSun" w:hAnsi="Arial Narrow"/>
          <w:bCs/>
          <w:lang w:val="es-ES_tradnl"/>
        </w:rPr>
        <w:t>vje</w:t>
      </w:r>
      <w:r w:rsidRPr="00C76701">
        <w:rPr>
          <w:rFonts w:ascii="Arial Narrow" w:eastAsia="SimSun" w:hAnsi="Arial Narrow"/>
          <w:bCs/>
          <w:lang w:val="sr-Latn-CS"/>
        </w:rPr>
        <w:t>ž</w:t>
      </w:r>
      <w:r w:rsidRPr="00C76701">
        <w:rPr>
          <w:rFonts w:ascii="Arial Narrow" w:eastAsia="SimSun" w:hAnsi="Arial Narrow"/>
          <w:bCs/>
          <w:lang w:val="es-ES_tradnl"/>
        </w:rPr>
        <w:t>be</w:t>
      </w:r>
      <w:r w:rsidRPr="00C76701">
        <w:rPr>
          <w:rFonts w:ascii="Arial Narrow" w:eastAsia="SimSun" w:hAnsi="Arial Narrow"/>
          <w:bCs/>
          <w:lang w:val="sr-Latn-CS"/>
        </w:rPr>
        <w:t xml:space="preserve">, </w:t>
      </w:r>
      <w:r w:rsidRPr="00C76701">
        <w:rPr>
          <w:rFonts w:ascii="Arial Narrow" w:eastAsia="SimSun" w:hAnsi="Arial Narrow"/>
          <w:bCs/>
          <w:lang w:val="es-ES_tradnl"/>
        </w:rPr>
        <w:t>radionice</w:t>
      </w:r>
      <w:r w:rsidRPr="00C76701">
        <w:rPr>
          <w:rFonts w:ascii="Arial Narrow" w:eastAsia="SimSun" w:hAnsi="Arial Narrow"/>
          <w:bCs/>
          <w:lang w:val="sr-Latn-CS"/>
        </w:rPr>
        <w:t xml:space="preserve">, </w:t>
      </w:r>
      <w:r w:rsidRPr="00C76701">
        <w:rPr>
          <w:rFonts w:ascii="Arial Narrow" w:eastAsia="SimSun" w:hAnsi="Arial Narrow"/>
          <w:bCs/>
          <w:lang w:val="es-ES_tradnl"/>
        </w:rPr>
        <w:t>rad</w:t>
      </w:r>
      <w:r w:rsidRPr="00C76701">
        <w:rPr>
          <w:rFonts w:ascii="Arial Narrow" w:eastAsia="SimSun" w:hAnsi="Arial Narrow"/>
          <w:bCs/>
          <w:lang w:val="sr-Latn-CS"/>
        </w:rPr>
        <w:t xml:space="preserve"> </w:t>
      </w:r>
      <w:r w:rsidRPr="00C76701">
        <w:rPr>
          <w:rFonts w:ascii="Arial Narrow" w:eastAsia="SimSun" w:hAnsi="Arial Narrow"/>
          <w:bCs/>
          <w:lang w:val="es-ES_tradnl"/>
        </w:rPr>
        <w:t>u</w:t>
      </w:r>
      <w:r w:rsidRPr="00C76701">
        <w:rPr>
          <w:rFonts w:ascii="Arial Narrow" w:eastAsia="SimSun" w:hAnsi="Arial Narrow"/>
          <w:bCs/>
          <w:lang w:val="sr-Latn-CS"/>
        </w:rPr>
        <w:t xml:space="preserve"> </w:t>
      </w:r>
      <w:r w:rsidRPr="00C76701">
        <w:rPr>
          <w:rFonts w:ascii="Arial Narrow" w:eastAsia="SimSun" w:hAnsi="Arial Narrow"/>
          <w:bCs/>
          <w:lang w:val="es-ES_tradnl"/>
        </w:rPr>
        <w:t>grupama</w:t>
      </w:r>
      <w:r w:rsidRPr="00C76701">
        <w:rPr>
          <w:rFonts w:ascii="Arial Narrow" w:eastAsia="SimSun" w:hAnsi="Arial Narrow"/>
          <w:bCs/>
          <w:lang w:val="sr-Latn-CS"/>
        </w:rPr>
        <w:t xml:space="preserve">, </w:t>
      </w:r>
      <w:r w:rsidRPr="00C76701">
        <w:rPr>
          <w:rFonts w:ascii="Arial Narrow" w:eastAsia="SimSun" w:hAnsi="Arial Narrow"/>
          <w:bCs/>
          <w:lang w:val="es-ES_tradnl"/>
        </w:rPr>
        <w:t>gost</w:t>
      </w:r>
      <w:r w:rsidRPr="00C76701">
        <w:rPr>
          <w:rFonts w:ascii="Arial Narrow" w:eastAsia="SimSun" w:hAnsi="Arial Narrow"/>
          <w:bCs/>
          <w:lang w:val="sr-Latn-CS"/>
        </w:rPr>
        <w:t xml:space="preserve"> </w:t>
      </w:r>
      <w:r w:rsidRPr="00C76701">
        <w:rPr>
          <w:rFonts w:ascii="Arial Narrow" w:eastAsia="SimSun" w:hAnsi="Arial Narrow"/>
          <w:bCs/>
          <w:lang w:val="es-ES_tradnl"/>
        </w:rPr>
        <w:t>na</w:t>
      </w:r>
      <w:r w:rsidRPr="00C76701">
        <w:rPr>
          <w:rFonts w:ascii="Arial Narrow" w:eastAsia="SimSun" w:hAnsi="Arial Narrow"/>
          <w:bCs/>
          <w:lang w:val="sr-Latn-CS"/>
        </w:rPr>
        <w:t xml:space="preserve"> č</w:t>
      </w:r>
      <w:r w:rsidRPr="00C76701">
        <w:rPr>
          <w:rFonts w:ascii="Arial Narrow" w:eastAsia="SimSun" w:hAnsi="Arial Narrow"/>
          <w:bCs/>
          <w:lang w:val="es-ES_tradnl"/>
        </w:rPr>
        <w:t>asu</w:t>
      </w:r>
      <w:r w:rsidRPr="00C76701">
        <w:rPr>
          <w:rFonts w:ascii="Arial Narrow" w:eastAsia="SimSun" w:hAnsi="Arial Narrow"/>
          <w:bCs/>
          <w:lang w:val="sr-Latn-CS"/>
        </w:rPr>
        <w:t>-</w:t>
      </w:r>
      <w:r w:rsidRPr="00C76701">
        <w:rPr>
          <w:rFonts w:ascii="Arial Narrow" w:eastAsia="SimSun" w:hAnsi="Arial Narrow"/>
          <w:bCs/>
          <w:lang w:val="es-ES_tradnl"/>
        </w:rPr>
        <w:t>stru</w:t>
      </w:r>
      <w:r w:rsidRPr="00C76701">
        <w:rPr>
          <w:rFonts w:ascii="Arial Narrow" w:eastAsia="SimSun" w:hAnsi="Arial Narrow"/>
          <w:bCs/>
          <w:lang w:val="sr-Latn-CS"/>
        </w:rPr>
        <w:t>č</w:t>
      </w:r>
      <w:r w:rsidRPr="00C76701">
        <w:rPr>
          <w:rFonts w:ascii="Arial Narrow" w:eastAsia="SimSun" w:hAnsi="Arial Narrow"/>
          <w:bCs/>
          <w:lang w:val="es-ES_tradnl"/>
        </w:rPr>
        <w:t>njak</w:t>
      </w:r>
      <w:r w:rsidRPr="00C76701">
        <w:rPr>
          <w:rFonts w:ascii="Arial Narrow" w:eastAsia="SimSun" w:hAnsi="Arial Narrow"/>
          <w:bCs/>
          <w:lang w:val="sr-Latn-CS"/>
        </w:rPr>
        <w:t xml:space="preserve"> </w:t>
      </w:r>
      <w:r w:rsidRPr="00C76701">
        <w:rPr>
          <w:rFonts w:ascii="Arial Narrow" w:eastAsia="SimSun" w:hAnsi="Arial Narrow"/>
          <w:bCs/>
          <w:lang w:val="es-ES_tradnl"/>
        </w:rPr>
        <w:t>za</w:t>
      </w:r>
      <w:r w:rsidRPr="00C76701">
        <w:rPr>
          <w:rFonts w:ascii="Arial Narrow" w:eastAsia="SimSun" w:hAnsi="Arial Narrow"/>
          <w:bCs/>
          <w:lang w:val="sr-Latn-CS"/>
        </w:rPr>
        <w:t xml:space="preserve"> </w:t>
      </w:r>
      <w:r w:rsidRPr="00C76701">
        <w:rPr>
          <w:rFonts w:ascii="Arial Narrow" w:eastAsia="SimSun" w:hAnsi="Arial Narrow"/>
          <w:bCs/>
          <w:lang w:val="es-ES_tradnl"/>
        </w:rPr>
        <w:t>predmetnu</w:t>
      </w:r>
      <w:r w:rsidRPr="00C76701">
        <w:rPr>
          <w:rFonts w:ascii="Arial Narrow" w:eastAsia="SimSun" w:hAnsi="Arial Narrow"/>
          <w:bCs/>
          <w:lang w:val="sr-Latn-CS"/>
        </w:rPr>
        <w:t xml:space="preserve"> </w:t>
      </w:r>
      <w:r w:rsidRPr="00C76701">
        <w:rPr>
          <w:rFonts w:ascii="Arial Narrow" w:eastAsia="SimSun" w:hAnsi="Arial Narrow"/>
          <w:bCs/>
          <w:lang w:val="es-ES_tradnl"/>
        </w:rPr>
        <w:t>temu</w:t>
      </w:r>
      <w:r w:rsidRPr="00C76701">
        <w:rPr>
          <w:rFonts w:ascii="Arial Narrow" w:eastAsia="SimSun" w:hAnsi="Arial Narrow"/>
          <w:bCs/>
          <w:lang w:val="sr-Latn-CS"/>
        </w:rPr>
        <w:t xml:space="preserve">, </w:t>
      </w:r>
      <w:r w:rsidRPr="00C76701">
        <w:rPr>
          <w:rFonts w:ascii="Arial Narrow" w:eastAsia="SimSun" w:hAnsi="Arial Narrow"/>
          <w:bCs/>
          <w:lang w:val="es-ES_tradnl"/>
        </w:rPr>
        <w:t>gledanje</w:t>
      </w:r>
      <w:r w:rsidRPr="00C76701">
        <w:rPr>
          <w:rFonts w:ascii="Arial Narrow" w:eastAsia="SimSun" w:hAnsi="Arial Narrow"/>
          <w:bCs/>
          <w:lang w:val="sr-Latn-CS"/>
        </w:rPr>
        <w:t xml:space="preserve"> </w:t>
      </w:r>
      <w:r w:rsidRPr="00C76701">
        <w:rPr>
          <w:rFonts w:ascii="Arial Narrow" w:eastAsia="SimSun" w:hAnsi="Arial Narrow"/>
          <w:bCs/>
          <w:lang w:val="es-ES_tradnl"/>
        </w:rPr>
        <w:t>dokumentarnih</w:t>
      </w:r>
      <w:r w:rsidRPr="00C76701">
        <w:rPr>
          <w:rFonts w:ascii="Arial Narrow" w:eastAsia="SimSun" w:hAnsi="Arial Narrow"/>
          <w:bCs/>
          <w:lang w:val="sr-Latn-CS"/>
        </w:rPr>
        <w:t xml:space="preserve"> </w:t>
      </w:r>
      <w:r w:rsidRPr="00C76701">
        <w:rPr>
          <w:rFonts w:ascii="Arial Narrow" w:eastAsia="SimSun" w:hAnsi="Arial Narrow"/>
          <w:bCs/>
          <w:lang w:val="es-ES_tradnl"/>
        </w:rPr>
        <w:t>filmova</w:t>
      </w:r>
      <w:r w:rsidRPr="00C76701">
        <w:rPr>
          <w:rFonts w:ascii="Arial Narrow" w:eastAsia="SimSun" w:hAnsi="Arial Narrow"/>
          <w:bCs/>
          <w:lang w:val="sr-Latn-CS"/>
        </w:rPr>
        <w:t xml:space="preserve"> </w:t>
      </w:r>
      <w:r w:rsidRPr="00C76701">
        <w:rPr>
          <w:rFonts w:ascii="Arial Narrow" w:eastAsia="SimSun" w:hAnsi="Arial Narrow"/>
          <w:bCs/>
          <w:lang w:val="es-ES_tradnl"/>
        </w:rPr>
        <w:t>o</w:t>
      </w:r>
      <w:r w:rsidRPr="00C76701">
        <w:rPr>
          <w:rFonts w:ascii="Arial Narrow" w:eastAsia="SimSun" w:hAnsi="Arial Narrow"/>
          <w:bCs/>
          <w:lang w:val="sr-Latn-CS"/>
        </w:rPr>
        <w:t xml:space="preserve"> </w:t>
      </w:r>
      <w:r w:rsidRPr="00C76701">
        <w:rPr>
          <w:rFonts w:ascii="Arial Narrow" w:eastAsia="SimSun" w:hAnsi="Arial Narrow"/>
          <w:bCs/>
          <w:lang w:val="es-ES_tradnl"/>
        </w:rPr>
        <w:t>tradicionalnoj</w:t>
      </w:r>
      <w:r w:rsidRPr="00C76701">
        <w:rPr>
          <w:rFonts w:ascii="Arial Narrow" w:eastAsia="SimSun" w:hAnsi="Arial Narrow"/>
          <w:bCs/>
          <w:lang w:val="sr-Latn-CS"/>
        </w:rPr>
        <w:t xml:space="preserve"> </w:t>
      </w:r>
      <w:r w:rsidRPr="00C76701">
        <w:rPr>
          <w:rFonts w:ascii="Arial Narrow" w:eastAsia="SimSun" w:hAnsi="Arial Narrow"/>
          <w:bCs/>
          <w:lang w:val="es-ES_tradnl"/>
        </w:rPr>
        <w:t>instrumentalnoj</w:t>
      </w:r>
      <w:r w:rsidRPr="00C76701">
        <w:rPr>
          <w:rFonts w:ascii="Arial Narrow" w:eastAsia="SimSun" w:hAnsi="Arial Narrow"/>
          <w:bCs/>
          <w:lang w:val="sr-Latn-CS"/>
        </w:rPr>
        <w:t xml:space="preserve"> </w:t>
      </w:r>
      <w:r w:rsidRPr="00C76701">
        <w:rPr>
          <w:rFonts w:ascii="Arial Narrow" w:eastAsia="SimSun" w:hAnsi="Arial Narrow"/>
          <w:bCs/>
          <w:lang w:val="es-ES_tradnl"/>
        </w:rPr>
        <w:t>muzici</w:t>
      </w:r>
      <w:r w:rsidRPr="00C76701">
        <w:rPr>
          <w:rFonts w:ascii="Arial Narrow" w:eastAsia="SimSun" w:hAnsi="Arial Narrow"/>
          <w:bCs/>
          <w:lang w:val="sr-Latn-CS"/>
        </w:rPr>
        <w:t xml:space="preserve">). </w:t>
      </w:r>
      <w:r w:rsidRPr="00C76701">
        <w:rPr>
          <w:rFonts w:ascii="Arial Narrow" w:eastAsia="SimSun" w:hAnsi="Arial Narrow"/>
          <w:bCs/>
          <w:lang w:val="es-ES_tradnl"/>
        </w:rPr>
        <w:t>Pri</w:t>
      </w:r>
      <w:r w:rsidRPr="00C76701">
        <w:rPr>
          <w:rFonts w:ascii="Arial Narrow" w:eastAsia="SimSun" w:hAnsi="Arial Narrow"/>
          <w:bCs/>
          <w:lang w:val="sr-Latn-CS"/>
        </w:rPr>
        <w:t xml:space="preserve"> </w:t>
      </w:r>
      <w:r w:rsidRPr="00C76701">
        <w:rPr>
          <w:rFonts w:ascii="Arial Narrow" w:eastAsia="SimSun" w:hAnsi="Arial Narrow"/>
          <w:bCs/>
          <w:lang w:val="es-ES_tradnl"/>
        </w:rPr>
        <w:t>savladavanju</w:t>
      </w:r>
      <w:r w:rsidRPr="00C76701">
        <w:rPr>
          <w:rFonts w:ascii="Arial Narrow" w:eastAsia="SimSun" w:hAnsi="Arial Narrow"/>
          <w:bCs/>
          <w:lang w:val="sr-Latn-CS"/>
        </w:rPr>
        <w:t xml:space="preserve"> </w:t>
      </w:r>
      <w:r w:rsidRPr="00C76701">
        <w:rPr>
          <w:rFonts w:ascii="Arial Narrow" w:eastAsia="SimSun" w:hAnsi="Arial Narrow"/>
          <w:bCs/>
          <w:lang w:val="es-ES_tradnl"/>
        </w:rPr>
        <w:t>nove</w:t>
      </w:r>
      <w:r w:rsidRPr="00C76701">
        <w:rPr>
          <w:rFonts w:ascii="Arial Narrow" w:eastAsia="SimSun" w:hAnsi="Arial Narrow"/>
          <w:bCs/>
          <w:lang w:val="sr-Latn-CS"/>
        </w:rPr>
        <w:t xml:space="preserve"> </w:t>
      </w:r>
      <w:r w:rsidRPr="00C76701">
        <w:rPr>
          <w:rFonts w:ascii="Arial Narrow" w:eastAsia="SimSun" w:hAnsi="Arial Narrow"/>
          <w:bCs/>
          <w:lang w:val="es-ES_tradnl"/>
        </w:rPr>
        <w:t>materije</w:t>
      </w:r>
      <w:r w:rsidRPr="00C76701">
        <w:rPr>
          <w:rFonts w:ascii="Arial Narrow" w:eastAsia="SimSun" w:hAnsi="Arial Narrow"/>
          <w:bCs/>
          <w:lang w:val="sr-Latn-CS"/>
        </w:rPr>
        <w:t xml:space="preserve"> </w:t>
      </w:r>
      <w:r w:rsidRPr="00C76701">
        <w:rPr>
          <w:rFonts w:ascii="Arial Narrow" w:eastAsia="SimSun" w:hAnsi="Arial Narrow"/>
          <w:bCs/>
          <w:lang w:val="es-ES_tradnl"/>
        </w:rPr>
        <w:t>potrebno</w:t>
      </w:r>
      <w:r w:rsidRPr="00C76701">
        <w:rPr>
          <w:rFonts w:ascii="Arial Narrow" w:eastAsia="SimSun" w:hAnsi="Arial Narrow"/>
          <w:bCs/>
          <w:lang w:val="sr-Latn-CS"/>
        </w:rPr>
        <w:t xml:space="preserve"> </w:t>
      </w:r>
      <w:r w:rsidRPr="00C76701">
        <w:rPr>
          <w:rFonts w:ascii="Arial Narrow" w:eastAsia="SimSun" w:hAnsi="Arial Narrow"/>
          <w:bCs/>
          <w:lang w:val="es-ES_tradnl"/>
        </w:rPr>
        <w:t>je</w:t>
      </w:r>
      <w:r w:rsidRPr="00C76701">
        <w:rPr>
          <w:rFonts w:ascii="Arial Narrow" w:eastAsia="SimSun" w:hAnsi="Arial Narrow"/>
          <w:bCs/>
          <w:lang w:val="sr-Latn-CS"/>
        </w:rPr>
        <w:t xml:space="preserve"> </w:t>
      </w:r>
      <w:r w:rsidRPr="00C76701">
        <w:rPr>
          <w:rFonts w:ascii="Arial Narrow" w:eastAsia="SimSun" w:hAnsi="Arial Narrow"/>
          <w:bCs/>
          <w:lang w:val="es-ES_tradnl"/>
        </w:rPr>
        <w:t>da</w:t>
      </w:r>
      <w:r w:rsidRPr="00C76701">
        <w:rPr>
          <w:rFonts w:ascii="Arial Narrow" w:eastAsia="SimSun" w:hAnsi="Arial Narrow"/>
          <w:bCs/>
          <w:lang w:val="sr-Latn-CS"/>
        </w:rPr>
        <w:t xml:space="preserve"> </w:t>
      </w:r>
      <w:r w:rsidRPr="00C76701">
        <w:rPr>
          <w:rFonts w:ascii="Arial Narrow" w:eastAsia="SimSun" w:hAnsi="Arial Narrow"/>
          <w:bCs/>
          <w:lang w:val="es-ES_tradnl"/>
        </w:rPr>
        <w:t>u</w:t>
      </w:r>
      <w:r w:rsidRPr="00C76701">
        <w:rPr>
          <w:rFonts w:ascii="Arial Narrow" w:eastAsia="SimSun" w:hAnsi="Arial Narrow"/>
          <w:bCs/>
          <w:lang w:val="sr-Latn-CS"/>
        </w:rPr>
        <w:t>č</w:t>
      </w:r>
      <w:r w:rsidRPr="00C76701">
        <w:rPr>
          <w:rFonts w:ascii="Arial Narrow" w:eastAsia="SimSun" w:hAnsi="Arial Narrow"/>
          <w:bCs/>
          <w:lang w:val="es-ES_tradnl"/>
        </w:rPr>
        <w:t>enici</w:t>
      </w:r>
      <w:r w:rsidRPr="00C76701">
        <w:rPr>
          <w:rFonts w:ascii="Arial Narrow" w:eastAsia="SimSun" w:hAnsi="Arial Narrow"/>
          <w:bCs/>
          <w:lang w:val="sr-Latn-CS"/>
        </w:rPr>
        <w:t xml:space="preserve"> </w:t>
      </w:r>
      <w:r w:rsidRPr="00C76701">
        <w:rPr>
          <w:rFonts w:ascii="Arial Narrow" w:eastAsia="SimSun" w:hAnsi="Arial Narrow"/>
          <w:bCs/>
          <w:lang w:val="es-ES_tradnl"/>
        </w:rPr>
        <w:t>koriste</w:t>
      </w:r>
      <w:r w:rsidRPr="00C76701">
        <w:rPr>
          <w:rFonts w:ascii="Arial Narrow" w:eastAsia="SimSun" w:hAnsi="Arial Narrow"/>
          <w:bCs/>
          <w:lang w:val="sr-Latn-CS"/>
        </w:rPr>
        <w:t xml:space="preserve"> </w:t>
      </w:r>
      <w:r w:rsidRPr="00C76701">
        <w:rPr>
          <w:rFonts w:ascii="Arial Narrow" w:eastAsia="SimSun" w:hAnsi="Arial Narrow"/>
          <w:bCs/>
          <w:lang w:val="es-ES_tradnl"/>
        </w:rPr>
        <w:t>ve</w:t>
      </w:r>
      <w:r w:rsidRPr="00C76701">
        <w:rPr>
          <w:rFonts w:ascii="Arial Narrow" w:eastAsia="SimSun" w:hAnsi="Arial Narrow"/>
          <w:bCs/>
          <w:lang w:val="sr-Latn-CS"/>
        </w:rPr>
        <w:t xml:space="preserve">ć </w:t>
      </w:r>
      <w:r w:rsidRPr="00C76701">
        <w:rPr>
          <w:rFonts w:ascii="Arial Narrow" w:eastAsia="SimSun" w:hAnsi="Arial Narrow"/>
          <w:bCs/>
          <w:lang w:val="es-ES_tradnl"/>
        </w:rPr>
        <w:t>ste</w:t>
      </w:r>
      <w:r w:rsidRPr="00C76701">
        <w:rPr>
          <w:rFonts w:ascii="Arial Narrow" w:eastAsia="SimSun" w:hAnsi="Arial Narrow"/>
          <w:bCs/>
          <w:lang w:val="sr-Latn-CS"/>
        </w:rPr>
        <w:t>č</w:t>
      </w:r>
      <w:r w:rsidRPr="00C76701">
        <w:rPr>
          <w:rFonts w:ascii="Arial Narrow" w:eastAsia="SimSun" w:hAnsi="Arial Narrow"/>
          <w:bCs/>
          <w:lang w:val="es-ES_tradnl"/>
        </w:rPr>
        <w:t>ena</w:t>
      </w:r>
      <w:r w:rsidRPr="00C76701">
        <w:rPr>
          <w:rFonts w:ascii="Arial Narrow" w:eastAsia="SimSun" w:hAnsi="Arial Narrow"/>
          <w:bCs/>
          <w:lang w:val="sr-Latn-CS"/>
        </w:rPr>
        <w:t xml:space="preserve"> </w:t>
      </w:r>
      <w:r w:rsidRPr="00C76701">
        <w:rPr>
          <w:rFonts w:ascii="Arial Narrow" w:eastAsia="SimSun" w:hAnsi="Arial Narrow"/>
          <w:bCs/>
          <w:lang w:val="es-ES_tradnl"/>
        </w:rPr>
        <w:t>znanja</w:t>
      </w:r>
      <w:r w:rsidRPr="00C76701">
        <w:rPr>
          <w:rFonts w:ascii="Arial Narrow" w:eastAsia="SimSun" w:hAnsi="Arial Narrow"/>
          <w:bCs/>
          <w:lang w:val="sr-Latn-CS"/>
        </w:rPr>
        <w:t xml:space="preserve"> </w:t>
      </w:r>
      <w:r w:rsidRPr="00C76701">
        <w:rPr>
          <w:rFonts w:ascii="Arial Narrow" w:eastAsia="SimSun" w:hAnsi="Arial Narrow"/>
          <w:bCs/>
          <w:lang w:val="es-ES_tradnl"/>
        </w:rPr>
        <w:t>kako</w:t>
      </w:r>
      <w:r w:rsidRPr="00C76701">
        <w:rPr>
          <w:rFonts w:ascii="Arial Narrow" w:eastAsia="SimSun" w:hAnsi="Arial Narrow"/>
          <w:bCs/>
          <w:lang w:val="sr-Latn-CS"/>
        </w:rPr>
        <w:t xml:space="preserve"> </w:t>
      </w:r>
      <w:r w:rsidRPr="00C76701">
        <w:rPr>
          <w:rFonts w:ascii="Arial Narrow" w:eastAsia="SimSun" w:hAnsi="Arial Narrow"/>
          <w:bCs/>
          <w:lang w:val="es-ES_tradnl"/>
        </w:rPr>
        <w:t>bi</w:t>
      </w:r>
      <w:r w:rsidRPr="00C76701">
        <w:rPr>
          <w:rFonts w:ascii="Arial Narrow" w:eastAsia="SimSun" w:hAnsi="Arial Narrow"/>
          <w:bCs/>
          <w:lang w:val="sr-Latn-CS"/>
        </w:rPr>
        <w:t xml:space="preserve"> </w:t>
      </w:r>
      <w:r w:rsidRPr="00C76701">
        <w:rPr>
          <w:rFonts w:ascii="Arial Narrow" w:eastAsia="SimSun" w:hAnsi="Arial Narrow"/>
          <w:bCs/>
          <w:lang w:val="es-ES_tradnl"/>
        </w:rPr>
        <w:t>povezivali</w:t>
      </w:r>
      <w:r w:rsidRPr="00C76701">
        <w:rPr>
          <w:rFonts w:ascii="Arial Narrow" w:eastAsia="SimSun" w:hAnsi="Arial Narrow"/>
          <w:bCs/>
          <w:lang w:val="sr-Latn-CS"/>
        </w:rPr>
        <w:t xml:space="preserve"> </w:t>
      </w:r>
      <w:r w:rsidRPr="00C76701">
        <w:rPr>
          <w:rFonts w:ascii="Arial Narrow" w:eastAsia="SimSun" w:hAnsi="Arial Narrow"/>
          <w:bCs/>
          <w:lang w:val="es-ES_tradnl"/>
        </w:rPr>
        <w:t>informacije</w:t>
      </w:r>
      <w:r w:rsidRPr="00C76701">
        <w:rPr>
          <w:rFonts w:ascii="Arial Narrow" w:eastAsia="SimSun" w:hAnsi="Arial Narrow"/>
          <w:bCs/>
          <w:lang w:val="sr-Latn-CS"/>
        </w:rPr>
        <w:t xml:space="preserve">. </w:t>
      </w:r>
      <w:r w:rsidRPr="00C76701">
        <w:rPr>
          <w:rFonts w:ascii="Arial Narrow" w:eastAsia="SimSun" w:hAnsi="Arial Narrow"/>
          <w:bCs/>
          <w:lang w:val="es-ES_tradnl"/>
        </w:rPr>
        <w:t>Od</w:t>
      </w:r>
      <w:r w:rsidRPr="00C76701">
        <w:rPr>
          <w:rFonts w:ascii="Arial Narrow" w:eastAsia="SimSun" w:hAnsi="Arial Narrow"/>
          <w:bCs/>
          <w:lang w:val="sr-Latn-CS"/>
        </w:rPr>
        <w:t xml:space="preserve"> </w:t>
      </w:r>
      <w:r w:rsidRPr="00C76701">
        <w:rPr>
          <w:rFonts w:ascii="Arial Narrow" w:eastAsia="SimSun" w:hAnsi="Arial Narrow"/>
          <w:bCs/>
          <w:lang w:val="es-ES_tradnl"/>
        </w:rPr>
        <w:t>velikog</w:t>
      </w:r>
      <w:r w:rsidRPr="00C76701">
        <w:rPr>
          <w:rFonts w:ascii="Arial Narrow" w:eastAsia="SimSun" w:hAnsi="Arial Narrow"/>
          <w:bCs/>
          <w:lang w:val="sr-Latn-CS"/>
        </w:rPr>
        <w:t xml:space="preserve"> </w:t>
      </w:r>
      <w:r w:rsidRPr="00C76701">
        <w:rPr>
          <w:rFonts w:ascii="Arial Narrow" w:eastAsia="SimSun" w:hAnsi="Arial Narrow"/>
          <w:bCs/>
          <w:lang w:val="es-ES_tradnl"/>
        </w:rPr>
        <w:t>zna</w:t>
      </w:r>
      <w:r w:rsidRPr="00C76701">
        <w:rPr>
          <w:rFonts w:ascii="Arial Narrow" w:eastAsia="SimSun" w:hAnsi="Arial Narrow"/>
          <w:bCs/>
          <w:lang w:val="sr-Latn-CS"/>
        </w:rPr>
        <w:t>č</w:t>
      </w:r>
      <w:r w:rsidRPr="00C76701">
        <w:rPr>
          <w:rFonts w:ascii="Arial Narrow" w:eastAsia="SimSun" w:hAnsi="Arial Narrow"/>
          <w:bCs/>
          <w:lang w:val="es-ES_tradnl"/>
        </w:rPr>
        <w:t>aja</w:t>
      </w:r>
      <w:r w:rsidRPr="00C76701">
        <w:rPr>
          <w:rFonts w:ascii="Arial Narrow" w:eastAsia="SimSun" w:hAnsi="Arial Narrow"/>
          <w:bCs/>
          <w:lang w:val="sr-Latn-CS"/>
        </w:rPr>
        <w:t xml:space="preserve"> </w:t>
      </w:r>
      <w:r w:rsidRPr="00C76701">
        <w:rPr>
          <w:rFonts w:ascii="Arial Narrow" w:eastAsia="SimSun" w:hAnsi="Arial Narrow"/>
          <w:bCs/>
          <w:lang w:val="es-ES_tradnl"/>
        </w:rPr>
        <w:t>je</w:t>
      </w:r>
      <w:r w:rsidRPr="00C76701">
        <w:rPr>
          <w:rFonts w:ascii="Arial Narrow" w:eastAsia="SimSun" w:hAnsi="Arial Narrow"/>
          <w:bCs/>
          <w:lang w:val="sr-Latn-CS"/>
        </w:rPr>
        <w:t xml:space="preserve"> </w:t>
      </w:r>
      <w:r w:rsidRPr="00C76701">
        <w:rPr>
          <w:rFonts w:ascii="Arial Narrow" w:eastAsia="SimSun" w:hAnsi="Arial Narrow"/>
          <w:bCs/>
          <w:lang w:val="es-ES_tradnl"/>
        </w:rPr>
        <w:t>podsticanje</w:t>
      </w:r>
      <w:r w:rsidRPr="00C76701">
        <w:rPr>
          <w:rFonts w:ascii="Arial Narrow" w:eastAsia="SimSun" w:hAnsi="Arial Narrow"/>
          <w:bCs/>
          <w:lang w:val="sr-Latn-CS"/>
        </w:rPr>
        <w:t xml:space="preserve"> </w:t>
      </w:r>
      <w:r w:rsidRPr="00C76701">
        <w:rPr>
          <w:rFonts w:ascii="Arial Narrow" w:eastAsia="SimSun" w:hAnsi="Arial Narrow"/>
          <w:bCs/>
          <w:lang w:val="es-ES_tradnl"/>
        </w:rPr>
        <w:t>problemske</w:t>
      </w:r>
      <w:r w:rsidRPr="00C76701">
        <w:rPr>
          <w:rFonts w:ascii="Arial Narrow" w:eastAsia="SimSun" w:hAnsi="Arial Narrow"/>
          <w:bCs/>
          <w:lang w:val="sr-Latn-CS"/>
        </w:rPr>
        <w:t xml:space="preserve"> </w:t>
      </w:r>
      <w:r w:rsidRPr="00C76701">
        <w:rPr>
          <w:rFonts w:ascii="Arial Narrow" w:eastAsia="SimSun" w:hAnsi="Arial Narrow"/>
          <w:bCs/>
          <w:lang w:val="es-ES_tradnl"/>
        </w:rPr>
        <w:t>nastave</w:t>
      </w:r>
      <w:r w:rsidRPr="00C76701">
        <w:rPr>
          <w:rFonts w:ascii="Arial Narrow" w:eastAsia="SimSun" w:hAnsi="Arial Narrow"/>
          <w:bCs/>
          <w:lang w:val="sr-Latn-CS"/>
        </w:rPr>
        <w:t xml:space="preserve"> </w:t>
      </w:r>
      <w:r w:rsidRPr="00C76701">
        <w:rPr>
          <w:rFonts w:ascii="Arial Narrow" w:eastAsia="SimSun" w:hAnsi="Arial Narrow"/>
          <w:bCs/>
          <w:lang w:val="es-ES_tradnl"/>
        </w:rPr>
        <w:t>u</w:t>
      </w:r>
      <w:r w:rsidRPr="00C76701">
        <w:rPr>
          <w:rFonts w:ascii="Arial Narrow" w:eastAsia="SimSun" w:hAnsi="Arial Narrow"/>
          <w:bCs/>
          <w:lang w:val="sr-Latn-CS"/>
        </w:rPr>
        <w:t xml:space="preserve"> </w:t>
      </w:r>
      <w:r w:rsidRPr="00C76701">
        <w:rPr>
          <w:rFonts w:ascii="Arial Narrow" w:eastAsia="SimSun" w:hAnsi="Arial Narrow"/>
          <w:bCs/>
          <w:lang w:val="es-ES_tradnl"/>
        </w:rPr>
        <w:t>kojoj</w:t>
      </w:r>
      <w:r w:rsidRPr="00C76701">
        <w:rPr>
          <w:rFonts w:ascii="Arial Narrow" w:eastAsia="SimSun" w:hAnsi="Arial Narrow"/>
          <w:bCs/>
          <w:lang w:val="sr-Latn-CS"/>
        </w:rPr>
        <w:t xml:space="preserve"> </w:t>
      </w:r>
      <w:r w:rsidRPr="00C76701">
        <w:rPr>
          <w:rFonts w:ascii="Arial Narrow" w:eastAsia="SimSun" w:hAnsi="Arial Narrow"/>
          <w:bCs/>
          <w:lang w:val="es-ES_tradnl"/>
        </w:rPr>
        <w:t>nastavnik</w:t>
      </w:r>
      <w:r w:rsidRPr="00C76701">
        <w:rPr>
          <w:rFonts w:ascii="Arial Narrow" w:eastAsia="SimSun" w:hAnsi="Arial Narrow"/>
          <w:bCs/>
          <w:lang w:val="sr-Latn-CS"/>
        </w:rPr>
        <w:t xml:space="preserve"> </w:t>
      </w:r>
      <w:r w:rsidRPr="00C76701">
        <w:rPr>
          <w:rFonts w:ascii="Arial Narrow" w:eastAsia="SimSun" w:hAnsi="Arial Narrow"/>
          <w:bCs/>
          <w:lang w:val="es-ES_tradnl"/>
        </w:rPr>
        <w:t>navodi</w:t>
      </w:r>
      <w:r w:rsidRPr="00C76701">
        <w:rPr>
          <w:rFonts w:ascii="Arial Narrow" w:eastAsia="SimSun" w:hAnsi="Arial Narrow"/>
          <w:bCs/>
          <w:lang w:val="sr-Latn-CS"/>
        </w:rPr>
        <w:t xml:space="preserve"> </w:t>
      </w:r>
      <w:r w:rsidRPr="00C76701">
        <w:rPr>
          <w:rFonts w:ascii="Arial Narrow" w:eastAsia="SimSun" w:hAnsi="Arial Narrow"/>
          <w:bCs/>
          <w:lang w:val="es-ES_tradnl"/>
        </w:rPr>
        <w:t>u</w:t>
      </w:r>
      <w:r w:rsidRPr="00C76701">
        <w:rPr>
          <w:rFonts w:ascii="Arial Narrow" w:eastAsia="SimSun" w:hAnsi="Arial Narrow"/>
          <w:bCs/>
          <w:lang w:val="sr-Latn-CS"/>
        </w:rPr>
        <w:t>č</w:t>
      </w:r>
      <w:r w:rsidRPr="00C76701">
        <w:rPr>
          <w:rFonts w:ascii="Arial Narrow" w:eastAsia="SimSun" w:hAnsi="Arial Narrow"/>
          <w:bCs/>
          <w:lang w:val="es-ES_tradnl"/>
        </w:rPr>
        <w:t>enike</w:t>
      </w:r>
      <w:r w:rsidRPr="00C76701">
        <w:rPr>
          <w:rFonts w:ascii="Arial Narrow" w:eastAsia="SimSun" w:hAnsi="Arial Narrow"/>
          <w:bCs/>
          <w:lang w:val="sr-Latn-CS"/>
        </w:rPr>
        <w:t xml:space="preserve"> </w:t>
      </w:r>
      <w:r w:rsidRPr="00C76701">
        <w:rPr>
          <w:rFonts w:ascii="Arial Narrow" w:eastAsia="SimSun" w:hAnsi="Arial Narrow"/>
          <w:bCs/>
          <w:lang w:val="es-ES_tradnl"/>
        </w:rPr>
        <w:t>da</w:t>
      </w:r>
      <w:r w:rsidRPr="00C76701">
        <w:rPr>
          <w:rFonts w:ascii="Arial Narrow" w:eastAsia="SimSun" w:hAnsi="Arial Narrow"/>
          <w:bCs/>
          <w:lang w:val="sr-Latn-CS"/>
        </w:rPr>
        <w:t xml:space="preserve"> </w:t>
      </w:r>
      <w:r w:rsidRPr="00C76701">
        <w:rPr>
          <w:rFonts w:ascii="Arial Narrow" w:eastAsia="SimSun" w:hAnsi="Arial Narrow"/>
          <w:bCs/>
          <w:lang w:val="es-ES_tradnl"/>
        </w:rPr>
        <w:t>sami</w:t>
      </w:r>
      <w:r w:rsidRPr="00C76701">
        <w:rPr>
          <w:rFonts w:ascii="Arial Narrow" w:eastAsia="SimSun" w:hAnsi="Arial Narrow"/>
          <w:bCs/>
          <w:lang w:val="sr-Latn-CS"/>
        </w:rPr>
        <w:t xml:space="preserve"> </w:t>
      </w:r>
      <w:r w:rsidRPr="00C76701">
        <w:rPr>
          <w:rFonts w:ascii="Arial Narrow" w:eastAsia="SimSun" w:hAnsi="Arial Narrow"/>
          <w:bCs/>
          <w:lang w:val="es-ES_tradnl"/>
        </w:rPr>
        <w:t>dolaze</w:t>
      </w:r>
      <w:r w:rsidRPr="00C76701">
        <w:rPr>
          <w:rFonts w:ascii="Arial Narrow" w:eastAsia="SimSun" w:hAnsi="Arial Narrow"/>
          <w:bCs/>
          <w:lang w:val="sr-Latn-CS"/>
        </w:rPr>
        <w:t xml:space="preserve"> </w:t>
      </w:r>
      <w:r w:rsidRPr="00C76701">
        <w:rPr>
          <w:rFonts w:ascii="Arial Narrow" w:eastAsia="SimSun" w:hAnsi="Arial Narrow"/>
          <w:bCs/>
          <w:lang w:val="es-ES_tradnl"/>
        </w:rPr>
        <w:t>do</w:t>
      </w:r>
      <w:r w:rsidRPr="00C76701">
        <w:rPr>
          <w:rFonts w:ascii="Arial Narrow" w:eastAsia="SimSun" w:hAnsi="Arial Narrow"/>
          <w:bCs/>
          <w:lang w:val="sr-Latn-CS"/>
        </w:rPr>
        <w:t xml:space="preserve"> </w:t>
      </w:r>
      <w:r w:rsidRPr="00C76701">
        <w:rPr>
          <w:rFonts w:ascii="Arial Narrow" w:eastAsia="SimSun" w:hAnsi="Arial Narrow"/>
          <w:bCs/>
          <w:lang w:val="es-ES_tradnl"/>
        </w:rPr>
        <w:t>zaklju</w:t>
      </w:r>
      <w:r w:rsidRPr="00C76701">
        <w:rPr>
          <w:rFonts w:ascii="Arial Narrow" w:eastAsia="SimSun" w:hAnsi="Arial Narrow"/>
          <w:bCs/>
          <w:lang w:val="sr-Latn-CS"/>
        </w:rPr>
        <w:t>č</w:t>
      </w:r>
      <w:r w:rsidRPr="00C76701">
        <w:rPr>
          <w:rFonts w:ascii="Arial Narrow" w:eastAsia="SimSun" w:hAnsi="Arial Narrow"/>
          <w:bCs/>
          <w:lang w:val="es-ES_tradnl"/>
        </w:rPr>
        <w:t>aka</w:t>
      </w:r>
      <w:r w:rsidRPr="00C76701">
        <w:rPr>
          <w:rFonts w:ascii="Arial Narrow" w:eastAsia="SimSun" w:hAnsi="Arial Narrow"/>
          <w:bCs/>
          <w:lang w:val="sr-Latn-CS"/>
        </w:rPr>
        <w:t xml:space="preserve"> </w:t>
      </w:r>
      <w:r w:rsidRPr="00C76701">
        <w:rPr>
          <w:rFonts w:ascii="Arial Narrow" w:eastAsia="SimSun" w:hAnsi="Arial Narrow"/>
          <w:bCs/>
          <w:lang w:val="es-ES_tradnl"/>
        </w:rPr>
        <w:t>prilikom</w:t>
      </w:r>
      <w:r w:rsidRPr="00C76701">
        <w:rPr>
          <w:rFonts w:ascii="Arial Narrow" w:eastAsia="SimSun" w:hAnsi="Arial Narrow"/>
          <w:bCs/>
          <w:lang w:val="sr-Latn-CS"/>
        </w:rPr>
        <w:t xml:space="preserve"> </w:t>
      </w:r>
      <w:r w:rsidRPr="00C76701">
        <w:rPr>
          <w:rFonts w:ascii="Arial Narrow" w:eastAsia="SimSun" w:hAnsi="Arial Narrow"/>
          <w:bCs/>
          <w:lang w:val="es-ES_tradnl"/>
        </w:rPr>
        <w:t>rje</w:t>
      </w:r>
      <w:r w:rsidRPr="00C76701">
        <w:rPr>
          <w:rFonts w:ascii="Arial Narrow" w:eastAsia="SimSun" w:hAnsi="Arial Narrow"/>
          <w:bCs/>
          <w:lang w:val="sr-Latn-CS"/>
        </w:rPr>
        <w:t>š</w:t>
      </w:r>
      <w:r w:rsidRPr="00C76701">
        <w:rPr>
          <w:rFonts w:ascii="Arial Narrow" w:eastAsia="SimSun" w:hAnsi="Arial Narrow"/>
          <w:bCs/>
          <w:lang w:val="es-ES_tradnl"/>
        </w:rPr>
        <w:t>avanja</w:t>
      </w:r>
      <w:r w:rsidRPr="00C76701">
        <w:rPr>
          <w:rFonts w:ascii="Arial Narrow" w:eastAsia="SimSun" w:hAnsi="Arial Narrow"/>
          <w:bCs/>
          <w:lang w:val="sr-Latn-CS"/>
        </w:rPr>
        <w:t xml:space="preserve"> </w:t>
      </w:r>
      <w:r w:rsidRPr="00C76701">
        <w:rPr>
          <w:rFonts w:ascii="Arial Narrow" w:eastAsia="SimSun" w:hAnsi="Arial Narrow"/>
          <w:bCs/>
          <w:lang w:val="es-ES_tradnl"/>
        </w:rPr>
        <w:t>problema</w:t>
      </w:r>
      <w:r w:rsidRPr="00C76701">
        <w:rPr>
          <w:rFonts w:ascii="Arial Narrow" w:eastAsia="SimSun" w:hAnsi="Arial Narrow"/>
          <w:bCs/>
          <w:lang w:val="sr-Latn-CS"/>
        </w:rPr>
        <w:t>, č</w:t>
      </w:r>
      <w:r w:rsidRPr="00C76701">
        <w:rPr>
          <w:rFonts w:ascii="Arial Narrow" w:eastAsia="SimSun" w:hAnsi="Arial Narrow"/>
          <w:bCs/>
          <w:lang w:val="es-ES_tradnl"/>
        </w:rPr>
        <w:t>ime</w:t>
      </w:r>
      <w:r w:rsidRPr="00C76701">
        <w:rPr>
          <w:rFonts w:ascii="Arial Narrow" w:eastAsia="SimSun" w:hAnsi="Arial Narrow"/>
          <w:bCs/>
          <w:lang w:val="sr-Latn-CS"/>
        </w:rPr>
        <w:t xml:space="preserve"> </w:t>
      </w:r>
      <w:r w:rsidRPr="00C76701">
        <w:rPr>
          <w:rFonts w:ascii="Arial Narrow" w:eastAsia="SimSun" w:hAnsi="Arial Narrow"/>
          <w:bCs/>
          <w:lang w:val="es-ES_tradnl"/>
        </w:rPr>
        <w:t>im</w:t>
      </w:r>
      <w:r w:rsidRPr="00C76701">
        <w:rPr>
          <w:rFonts w:ascii="Arial Narrow" w:eastAsia="SimSun" w:hAnsi="Arial Narrow"/>
          <w:bCs/>
          <w:lang w:val="sr-Latn-CS"/>
        </w:rPr>
        <w:t xml:space="preserve"> </w:t>
      </w:r>
      <w:r w:rsidRPr="00C76701">
        <w:rPr>
          <w:rFonts w:ascii="Arial Narrow" w:eastAsia="SimSun" w:hAnsi="Arial Narrow"/>
          <w:bCs/>
          <w:lang w:val="es-ES_tradnl"/>
        </w:rPr>
        <w:t>omogu</w:t>
      </w:r>
      <w:r w:rsidRPr="00C76701">
        <w:rPr>
          <w:rFonts w:ascii="Arial Narrow" w:eastAsia="SimSun" w:hAnsi="Arial Narrow"/>
          <w:bCs/>
          <w:lang w:val="sr-Latn-CS"/>
        </w:rPr>
        <w:t>ć</w:t>
      </w:r>
      <w:r w:rsidRPr="00C76701">
        <w:rPr>
          <w:rFonts w:ascii="Arial Narrow" w:eastAsia="SimSun" w:hAnsi="Arial Narrow"/>
          <w:bCs/>
          <w:lang w:val="es-ES_tradnl"/>
        </w:rPr>
        <w:t>ava</w:t>
      </w:r>
      <w:r w:rsidRPr="00C76701">
        <w:rPr>
          <w:rFonts w:ascii="Arial Narrow" w:eastAsia="SimSun" w:hAnsi="Arial Narrow"/>
          <w:bCs/>
          <w:lang w:val="sr-Latn-CS"/>
        </w:rPr>
        <w:t xml:space="preserve"> </w:t>
      </w:r>
      <w:r w:rsidRPr="00C76701">
        <w:rPr>
          <w:rFonts w:ascii="Arial Narrow" w:eastAsia="SimSun" w:hAnsi="Arial Narrow"/>
          <w:bCs/>
          <w:lang w:val="es-ES_tradnl"/>
        </w:rPr>
        <w:t>povezivanje</w:t>
      </w:r>
      <w:r w:rsidRPr="00C76701">
        <w:rPr>
          <w:rFonts w:ascii="Arial Narrow" w:eastAsia="SimSun" w:hAnsi="Arial Narrow"/>
          <w:bCs/>
          <w:lang w:val="sr-Latn-CS"/>
        </w:rPr>
        <w:t xml:space="preserve"> </w:t>
      </w:r>
      <w:r w:rsidRPr="00C76701">
        <w:rPr>
          <w:rFonts w:ascii="Arial Narrow" w:eastAsia="SimSun" w:hAnsi="Arial Narrow"/>
          <w:bCs/>
          <w:lang w:val="es-ES_tradnl"/>
        </w:rPr>
        <w:t>teorijskih</w:t>
      </w:r>
      <w:r w:rsidRPr="00C76701">
        <w:rPr>
          <w:rFonts w:ascii="Arial Narrow" w:eastAsia="SimSun" w:hAnsi="Arial Narrow"/>
          <w:bCs/>
          <w:lang w:val="sr-Latn-CS"/>
        </w:rPr>
        <w:t xml:space="preserve"> </w:t>
      </w:r>
      <w:r w:rsidRPr="00C76701">
        <w:rPr>
          <w:rFonts w:ascii="Arial Narrow" w:eastAsia="SimSun" w:hAnsi="Arial Narrow"/>
          <w:bCs/>
          <w:lang w:val="es-ES_tradnl"/>
        </w:rPr>
        <w:t>znanja</w:t>
      </w:r>
      <w:r w:rsidRPr="00C76701">
        <w:rPr>
          <w:rFonts w:ascii="Arial Narrow" w:eastAsia="SimSun" w:hAnsi="Arial Narrow"/>
          <w:bCs/>
          <w:lang w:val="sr-Latn-CS"/>
        </w:rPr>
        <w:t xml:space="preserve"> </w:t>
      </w:r>
      <w:r w:rsidRPr="00C76701">
        <w:rPr>
          <w:rFonts w:ascii="Arial Narrow" w:eastAsia="SimSun" w:hAnsi="Arial Narrow"/>
          <w:bCs/>
          <w:lang w:val="es-ES_tradnl"/>
        </w:rPr>
        <w:t>sa</w:t>
      </w:r>
      <w:r w:rsidRPr="00C76701">
        <w:rPr>
          <w:rFonts w:ascii="Arial Narrow" w:eastAsia="SimSun" w:hAnsi="Arial Narrow"/>
          <w:bCs/>
          <w:lang w:val="sr-Latn-CS"/>
        </w:rPr>
        <w:t xml:space="preserve"> </w:t>
      </w:r>
      <w:r w:rsidRPr="00C76701">
        <w:rPr>
          <w:rFonts w:ascii="Arial Narrow" w:eastAsia="SimSun" w:hAnsi="Arial Narrow"/>
          <w:bCs/>
          <w:lang w:val="es-ES_tradnl"/>
        </w:rPr>
        <w:t>prakti</w:t>
      </w:r>
      <w:r w:rsidRPr="00C76701">
        <w:rPr>
          <w:rFonts w:ascii="Arial Narrow" w:eastAsia="SimSun" w:hAnsi="Arial Narrow"/>
          <w:bCs/>
          <w:lang w:val="sr-Latn-CS"/>
        </w:rPr>
        <w:t>č</w:t>
      </w:r>
      <w:r w:rsidRPr="00C76701">
        <w:rPr>
          <w:rFonts w:ascii="Arial Narrow" w:eastAsia="SimSun" w:hAnsi="Arial Narrow"/>
          <w:bCs/>
          <w:lang w:val="es-ES_tradnl"/>
        </w:rPr>
        <w:t>nom</w:t>
      </w:r>
      <w:r w:rsidRPr="00C76701">
        <w:rPr>
          <w:rFonts w:ascii="Arial Narrow" w:eastAsia="SimSun" w:hAnsi="Arial Narrow"/>
          <w:bCs/>
          <w:lang w:val="sr-Latn-CS"/>
        </w:rPr>
        <w:t xml:space="preserve"> </w:t>
      </w:r>
      <w:r w:rsidRPr="00C76701">
        <w:rPr>
          <w:rFonts w:ascii="Arial Narrow" w:eastAsia="SimSun" w:hAnsi="Arial Narrow"/>
          <w:bCs/>
          <w:lang w:val="es-ES_tradnl"/>
        </w:rPr>
        <w:t>primjenom</w:t>
      </w:r>
      <w:r w:rsidRPr="00C76701">
        <w:rPr>
          <w:rFonts w:ascii="Arial Narrow" w:eastAsia="SimSun" w:hAnsi="Arial Narrow"/>
          <w:bCs/>
          <w:lang w:val="sr-Latn-CS"/>
        </w:rPr>
        <w:t xml:space="preserve">. </w:t>
      </w:r>
      <w:r w:rsidRPr="00C76701">
        <w:rPr>
          <w:rFonts w:ascii="Arial Narrow" w:eastAsia="SimSun" w:hAnsi="Arial Narrow"/>
          <w:bCs/>
          <w:lang w:val="es-ES_tradnl"/>
        </w:rPr>
        <w:t>Osim</w:t>
      </w:r>
      <w:r w:rsidRPr="00C76701">
        <w:rPr>
          <w:rFonts w:ascii="Arial Narrow" w:eastAsia="SimSun" w:hAnsi="Arial Narrow"/>
          <w:bCs/>
          <w:lang w:val="sr-Latn-CS"/>
        </w:rPr>
        <w:t xml:space="preserve"> </w:t>
      </w:r>
      <w:r w:rsidRPr="00C76701">
        <w:rPr>
          <w:rFonts w:ascii="Arial Narrow" w:eastAsia="SimSun" w:hAnsi="Arial Narrow"/>
          <w:bCs/>
          <w:lang w:val="es-ES_tradnl"/>
        </w:rPr>
        <w:t>prethodnog</w:t>
      </w:r>
      <w:r w:rsidRPr="00C76701">
        <w:rPr>
          <w:rFonts w:ascii="Arial Narrow" w:eastAsia="SimSun" w:hAnsi="Arial Narrow"/>
          <w:bCs/>
          <w:lang w:val="sr-Latn-CS"/>
        </w:rPr>
        <w:t xml:space="preserve">, </w:t>
      </w:r>
      <w:r w:rsidRPr="00C76701">
        <w:rPr>
          <w:rFonts w:ascii="Arial Narrow" w:eastAsia="SimSun" w:hAnsi="Arial Narrow"/>
          <w:bCs/>
          <w:lang w:val="es-ES_tradnl"/>
        </w:rPr>
        <w:t>u</w:t>
      </w:r>
      <w:r w:rsidRPr="00C76701">
        <w:rPr>
          <w:rFonts w:ascii="Arial Narrow" w:eastAsia="SimSun" w:hAnsi="Arial Narrow"/>
          <w:bCs/>
          <w:lang w:val="sr-Latn-CS"/>
        </w:rPr>
        <w:t xml:space="preserve"> </w:t>
      </w:r>
      <w:r w:rsidRPr="00C76701">
        <w:rPr>
          <w:rFonts w:ascii="Arial Narrow" w:eastAsia="SimSun" w:hAnsi="Arial Narrow"/>
          <w:bCs/>
          <w:lang w:val="es-ES_tradnl"/>
        </w:rPr>
        <w:t>pravcu</w:t>
      </w:r>
      <w:r w:rsidRPr="00C76701">
        <w:rPr>
          <w:rFonts w:ascii="Arial Narrow" w:eastAsia="SimSun" w:hAnsi="Arial Narrow"/>
          <w:bCs/>
          <w:lang w:val="sr-Latn-CS"/>
        </w:rPr>
        <w:t xml:space="preserve"> </w:t>
      </w:r>
      <w:r w:rsidRPr="00C76701">
        <w:rPr>
          <w:rFonts w:ascii="Arial Narrow" w:eastAsia="SimSun" w:hAnsi="Arial Narrow"/>
          <w:bCs/>
          <w:lang w:val="es-ES_tradnl"/>
        </w:rPr>
        <w:t>postizanja</w:t>
      </w:r>
      <w:r w:rsidRPr="00C76701">
        <w:rPr>
          <w:rFonts w:ascii="Arial Narrow" w:eastAsia="SimSun" w:hAnsi="Arial Narrow"/>
          <w:bCs/>
          <w:lang w:val="sr-Latn-CS"/>
        </w:rPr>
        <w:t xml:space="preserve"> </w:t>
      </w:r>
      <w:r w:rsidRPr="00C76701">
        <w:rPr>
          <w:rFonts w:ascii="Arial Narrow" w:eastAsia="SimSun" w:hAnsi="Arial Narrow"/>
          <w:bCs/>
          <w:lang w:val="es-ES_tradnl"/>
        </w:rPr>
        <w:t>kvalitetnog</w:t>
      </w:r>
      <w:r w:rsidRPr="00C76701">
        <w:rPr>
          <w:rFonts w:ascii="Arial Narrow" w:eastAsia="SimSun" w:hAnsi="Arial Narrow"/>
          <w:bCs/>
          <w:lang w:val="sr-Latn-CS"/>
        </w:rPr>
        <w:t xml:space="preserve"> </w:t>
      </w:r>
      <w:r w:rsidRPr="00C76701">
        <w:rPr>
          <w:rFonts w:ascii="Arial Narrow" w:eastAsia="SimSun" w:hAnsi="Arial Narrow"/>
          <w:bCs/>
          <w:lang w:val="es-ES_tradnl"/>
        </w:rPr>
        <w:t>i</w:t>
      </w:r>
      <w:r w:rsidRPr="00C76701">
        <w:rPr>
          <w:rFonts w:ascii="Arial Narrow" w:eastAsia="SimSun" w:hAnsi="Arial Narrow"/>
          <w:bCs/>
          <w:lang w:val="sr-Latn-CS"/>
        </w:rPr>
        <w:t xml:space="preserve"> </w:t>
      </w:r>
      <w:r w:rsidRPr="00C76701">
        <w:rPr>
          <w:rFonts w:ascii="Arial Narrow" w:eastAsia="SimSun" w:hAnsi="Arial Narrow"/>
          <w:bCs/>
          <w:lang w:val="es-ES_tradnl"/>
        </w:rPr>
        <w:t>trajno</w:t>
      </w:r>
      <w:r w:rsidRPr="00C76701">
        <w:rPr>
          <w:rFonts w:ascii="Arial Narrow" w:eastAsia="SimSun" w:hAnsi="Arial Narrow"/>
          <w:bCs/>
          <w:lang w:val="sr-Latn-CS"/>
        </w:rPr>
        <w:t xml:space="preserve"> </w:t>
      </w:r>
      <w:r w:rsidRPr="00C76701">
        <w:rPr>
          <w:rFonts w:ascii="Arial Narrow" w:eastAsia="SimSun" w:hAnsi="Arial Narrow"/>
          <w:bCs/>
          <w:lang w:val="es-ES_tradnl"/>
        </w:rPr>
        <w:t>ste</w:t>
      </w:r>
      <w:r w:rsidRPr="00C76701">
        <w:rPr>
          <w:rFonts w:ascii="Arial Narrow" w:eastAsia="SimSun" w:hAnsi="Arial Narrow"/>
          <w:bCs/>
          <w:lang w:val="sr-Latn-CS"/>
        </w:rPr>
        <w:t>č</w:t>
      </w:r>
      <w:r w:rsidRPr="00C76701">
        <w:rPr>
          <w:rFonts w:ascii="Arial Narrow" w:eastAsia="SimSun" w:hAnsi="Arial Narrow"/>
          <w:bCs/>
          <w:lang w:val="es-ES_tradnl"/>
        </w:rPr>
        <w:t>enog</w:t>
      </w:r>
      <w:r w:rsidRPr="00C76701">
        <w:rPr>
          <w:rFonts w:ascii="Arial Narrow" w:eastAsia="SimSun" w:hAnsi="Arial Narrow"/>
          <w:bCs/>
          <w:lang w:val="sr-Latn-CS"/>
        </w:rPr>
        <w:t xml:space="preserve"> </w:t>
      </w:r>
      <w:r w:rsidRPr="00C76701">
        <w:rPr>
          <w:rFonts w:ascii="Arial Narrow" w:eastAsia="SimSun" w:hAnsi="Arial Narrow"/>
          <w:bCs/>
          <w:lang w:val="es-ES_tradnl"/>
        </w:rPr>
        <w:t>znanja</w:t>
      </w:r>
      <w:r w:rsidRPr="00C76701">
        <w:rPr>
          <w:rFonts w:ascii="Arial Narrow" w:eastAsia="SimSun" w:hAnsi="Arial Narrow"/>
          <w:bCs/>
          <w:lang w:val="sr-Latn-CS"/>
        </w:rPr>
        <w:t xml:space="preserve">, </w:t>
      </w:r>
      <w:r w:rsidRPr="00C76701">
        <w:rPr>
          <w:rFonts w:ascii="Arial Narrow" w:eastAsia="SimSun" w:hAnsi="Arial Narrow"/>
          <w:bCs/>
          <w:lang w:val="es-ES_tradnl"/>
        </w:rPr>
        <w:t>neophodno</w:t>
      </w:r>
      <w:r w:rsidRPr="00C76701">
        <w:rPr>
          <w:rFonts w:ascii="Arial Narrow" w:eastAsia="SimSun" w:hAnsi="Arial Narrow"/>
          <w:bCs/>
          <w:lang w:val="sr-Latn-CS"/>
        </w:rPr>
        <w:t xml:space="preserve"> </w:t>
      </w:r>
      <w:r w:rsidRPr="00C76701">
        <w:rPr>
          <w:rFonts w:ascii="Arial Narrow" w:eastAsia="SimSun" w:hAnsi="Arial Narrow"/>
          <w:bCs/>
          <w:lang w:val="es-ES_tradnl"/>
        </w:rPr>
        <w:t>je</w:t>
      </w:r>
      <w:r w:rsidRPr="00C76701">
        <w:rPr>
          <w:rFonts w:ascii="Arial Narrow" w:eastAsia="SimSun" w:hAnsi="Arial Narrow"/>
          <w:bCs/>
          <w:lang w:val="sr-Latn-CS"/>
        </w:rPr>
        <w:t xml:space="preserve"> </w:t>
      </w:r>
      <w:r w:rsidRPr="00C76701">
        <w:rPr>
          <w:rFonts w:ascii="Arial Narrow" w:eastAsia="SimSun" w:hAnsi="Arial Narrow"/>
          <w:bCs/>
          <w:lang w:val="es-ES_tradnl"/>
        </w:rPr>
        <w:t>ostvariti</w:t>
      </w:r>
      <w:r w:rsidRPr="00C76701">
        <w:rPr>
          <w:rFonts w:ascii="Arial Narrow" w:eastAsia="SimSun" w:hAnsi="Arial Narrow"/>
          <w:bCs/>
          <w:lang w:val="sr-Latn-CS"/>
        </w:rPr>
        <w:t xml:space="preserve"> </w:t>
      </w:r>
      <w:r w:rsidRPr="00C76701">
        <w:rPr>
          <w:rFonts w:ascii="Arial Narrow" w:eastAsia="SimSun" w:hAnsi="Arial Narrow"/>
          <w:bCs/>
          <w:lang w:val="es-ES_tradnl"/>
        </w:rPr>
        <w:t>i</w:t>
      </w:r>
      <w:r w:rsidRPr="00C76701">
        <w:rPr>
          <w:rFonts w:ascii="Arial Narrow" w:eastAsia="SimSun" w:hAnsi="Arial Narrow"/>
          <w:bCs/>
          <w:lang w:val="sr-Latn-CS"/>
        </w:rPr>
        <w:t xml:space="preserve"> </w:t>
      </w:r>
      <w:r w:rsidRPr="00C76701">
        <w:rPr>
          <w:rFonts w:ascii="Arial Narrow" w:eastAsia="SimSun" w:hAnsi="Arial Narrow"/>
          <w:bCs/>
          <w:lang w:val="es-ES_tradnl"/>
        </w:rPr>
        <w:t>korelaciju</w:t>
      </w:r>
      <w:r w:rsidRPr="00C76701">
        <w:rPr>
          <w:rFonts w:ascii="Arial Narrow" w:eastAsia="SimSun" w:hAnsi="Arial Narrow"/>
          <w:bCs/>
          <w:lang w:val="sr-Latn-CS"/>
        </w:rPr>
        <w:t xml:space="preserve"> </w:t>
      </w:r>
      <w:r w:rsidRPr="00C76701">
        <w:rPr>
          <w:rFonts w:ascii="Arial Narrow" w:eastAsia="SimSun" w:hAnsi="Arial Narrow"/>
          <w:bCs/>
          <w:lang w:val="es-ES_tradnl"/>
        </w:rPr>
        <w:t>me</w:t>
      </w:r>
      <w:r w:rsidRPr="00C76701">
        <w:rPr>
          <w:rFonts w:ascii="Arial Narrow" w:eastAsia="SimSun" w:hAnsi="Arial Narrow"/>
          <w:bCs/>
          <w:lang w:val="sr-Latn-CS"/>
        </w:rPr>
        <w:t>đ</w:t>
      </w:r>
      <w:r w:rsidRPr="00C76701">
        <w:rPr>
          <w:rFonts w:ascii="Arial Narrow" w:eastAsia="SimSun" w:hAnsi="Arial Narrow"/>
          <w:bCs/>
          <w:lang w:val="es-ES_tradnl"/>
        </w:rPr>
        <w:t>u</w:t>
      </w:r>
      <w:r w:rsidRPr="00C76701">
        <w:rPr>
          <w:rFonts w:ascii="Arial Narrow" w:eastAsia="SimSun" w:hAnsi="Arial Narrow"/>
          <w:bCs/>
          <w:lang w:val="sr-Latn-CS"/>
        </w:rPr>
        <w:t xml:space="preserve"> </w:t>
      </w:r>
      <w:r w:rsidRPr="00C76701">
        <w:rPr>
          <w:rFonts w:ascii="Arial Narrow" w:eastAsia="SimSun" w:hAnsi="Arial Narrow"/>
          <w:bCs/>
          <w:lang w:val="es-ES_tradnl"/>
        </w:rPr>
        <w:t>razli</w:t>
      </w:r>
      <w:r w:rsidRPr="00C76701">
        <w:rPr>
          <w:rFonts w:ascii="Arial Narrow" w:eastAsia="SimSun" w:hAnsi="Arial Narrow"/>
          <w:bCs/>
          <w:lang w:val="sr-Latn-CS"/>
        </w:rPr>
        <w:t>č</w:t>
      </w:r>
      <w:r w:rsidRPr="00C76701">
        <w:rPr>
          <w:rFonts w:ascii="Arial Narrow" w:eastAsia="SimSun" w:hAnsi="Arial Narrow"/>
          <w:bCs/>
          <w:lang w:val="es-ES_tradnl"/>
        </w:rPr>
        <w:t>itim</w:t>
      </w:r>
      <w:r w:rsidRPr="00C76701">
        <w:rPr>
          <w:rFonts w:ascii="Arial Narrow" w:eastAsia="SimSun" w:hAnsi="Arial Narrow"/>
          <w:bCs/>
          <w:lang w:val="sr-Latn-CS"/>
        </w:rPr>
        <w:t xml:space="preserve"> </w:t>
      </w:r>
      <w:r w:rsidRPr="00C76701">
        <w:rPr>
          <w:rFonts w:ascii="Arial Narrow" w:eastAsia="SimSun" w:hAnsi="Arial Narrow"/>
          <w:bCs/>
          <w:lang w:val="es-ES_tradnl"/>
        </w:rPr>
        <w:t>modulima</w:t>
      </w:r>
      <w:r w:rsidRPr="00C76701">
        <w:rPr>
          <w:rFonts w:ascii="Arial Narrow" w:eastAsia="SimSun" w:hAnsi="Arial Narrow"/>
          <w:bCs/>
          <w:lang w:val="sr-Latn-CS"/>
        </w:rPr>
        <w:t xml:space="preserve">. </w:t>
      </w:r>
    </w:p>
    <w:p w14:paraId="05B03587" w14:textId="77777777" w:rsidR="00C76701" w:rsidRPr="00C76701" w:rsidRDefault="00C76701" w:rsidP="005632C7">
      <w:pPr>
        <w:numPr>
          <w:ilvl w:val="0"/>
          <w:numId w:val="1"/>
        </w:numPr>
        <w:tabs>
          <w:tab w:val="left" w:pos="284"/>
        </w:tabs>
        <w:spacing w:after="0" w:line="240" w:lineRule="auto"/>
        <w:ind w:left="288" w:hanging="288"/>
        <w:jc w:val="both"/>
        <w:rPr>
          <w:rFonts w:ascii="Arial Narrow" w:eastAsia="SimSun" w:hAnsi="Arial Narrow"/>
          <w:bCs/>
          <w:lang w:val="sr-Latn-CS"/>
        </w:rPr>
      </w:pPr>
      <w:r w:rsidRPr="00C76701">
        <w:rPr>
          <w:rFonts w:ascii="Arial Narrow" w:eastAsia="SimSun" w:hAnsi="Arial Narrow"/>
          <w:bCs/>
          <w:lang w:val="es-ES_tradnl"/>
        </w:rPr>
        <w:t>Prilikom</w:t>
      </w:r>
      <w:r w:rsidRPr="00C76701">
        <w:rPr>
          <w:rFonts w:ascii="Arial Narrow" w:eastAsia="SimSun" w:hAnsi="Arial Narrow"/>
          <w:bCs/>
          <w:lang w:val="sr-Latn-CS"/>
        </w:rPr>
        <w:t xml:space="preserve"> </w:t>
      </w:r>
      <w:r w:rsidRPr="00C76701">
        <w:rPr>
          <w:rFonts w:ascii="Arial Narrow" w:eastAsia="SimSun" w:hAnsi="Arial Narrow"/>
          <w:bCs/>
          <w:lang w:val="es-ES_tradnl"/>
        </w:rPr>
        <w:t>realizacije</w:t>
      </w:r>
      <w:r w:rsidRPr="00C76701">
        <w:rPr>
          <w:rFonts w:ascii="Arial Narrow" w:eastAsia="SimSun" w:hAnsi="Arial Narrow"/>
          <w:bCs/>
          <w:lang w:val="sr-Latn-CS"/>
        </w:rPr>
        <w:t xml:space="preserve"> </w:t>
      </w:r>
      <w:r w:rsidRPr="00C76701">
        <w:rPr>
          <w:rFonts w:ascii="Arial Narrow" w:eastAsia="SimSun" w:hAnsi="Arial Narrow"/>
          <w:bCs/>
          <w:lang w:val="es-ES_tradnl"/>
        </w:rPr>
        <w:t>vje</w:t>
      </w:r>
      <w:r w:rsidRPr="00C76701">
        <w:rPr>
          <w:rFonts w:ascii="Arial Narrow" w:eastAsia="SimSun" w:hAnsi="Arial Narrow"/>
          <w:bCs/>
          <w:lang w:val="sr-Latn-CS"/>
        </w:rPr>
        <w:t>ž</w:t>
      </w:r>
      <w:r w:rsidRPr="00C76701">
        <w:rPr>
          <w:rFonts w:ascii="Arial Narrow" w:eastAsia="SimSun" w:hAnsi="Arial Narrow"/>
          <w:bCs/>
          <w:lang w:val="es-ES_tradnl"/>
        </w:rPr>
        <w:t>bi</w:t>
      </w:r>
      <w:r w:rsidRPr="00C76701">
        <w:rPr>
          <w:rFonts w:ascii="Arial Narrow" w:eastAsia="SimSun" w:hAnsi="Arial Narrow"/>
          <w:bCs/>
          <w:lang w:val="sr-Latn-CS"/>
        </w:rPr>
        <w:t xml:space="preserve"> </w:t>
      </w:r>
      <w:r w:rsidRPr="00C76701">
        <w:rPr>
          <w:rFonts w:ascii="Arial Narrow" w:eastAsia="SimSun" w:hAnsi="Arial Narrow"/>
          <w:bCs/>
          <w:lang w:val="es-ES_tradnl"/>
        </w:rPr>
        <w:t>i</w:t>
      </w:r>
      <w:r w:rsidRPr="00C76701">
        <w:rPr>
          <w:rFonts w:ascii="Arial Narrow" w:eastAsia="SimSun" w:hAnsi="Arial Narrow"/>
          <w:bCs/>
          <w:lang w:val="sr-Latn-CS"/>
        </w:rPr>
        <w:t xml:space="preserve"> </w:t>
      </w:r>
      <w:r w:rsidRPr="00C76701">
        <w:rPr>
          <w:rFonts w:ascii="Arial Narrow" w:eastAsia="SimSun" w:hAnsi="Arial Narrow"/>
          <w:bCs/>
          <w:lang w:val="es-ES_tradnl"/>
        </w:rPr>
        <w:t>prakti</w:t>
      </w:r>
      <w:r w:rsidRPr="00C76701">
        <w:rPr>
          <w:rFonts w:ascii="Arial Narrow" w:eastAsia="SimSun" w:hAnsi="Arial Narrow"/>
          <w:bCs/>
          <w:lang w:val="sr-Latn-CS"/>
        </w:rPr>
        <w:t>č</w:t>
      </w:r>
      <w:r w:rsidRPr="00C76701">
        <w:rPr>
          <w:rFonts w:ascii="Arial Narrow" w:eastAsia="SimSun" w:hAnsi="Arial Narrow"/>
          <w:bCs/>
          <w:lang w:val="es-ES_tradnl"/>
        </w:rPr>
        <w:t>ne</w:t>
      </w:r>
      <w:r w:rsidRPr="00C76701">
        <w:rPr>
          <w:rFonts w:ascii="Arial Narrow" w:eastAsia="SimSun" w:hAnsi="Arial Narrow"/>
          <w:bCs/>
          <w:lang w:val="sr-Latn-CS"/>
        </w:rPr>
        <w:t xml:space="preserve"> </w:t>
      </w:r>
      <w:r w:rsidRPr="00C76701">
        <w:rPr>
          <w:rFonts w:ascii="Arial Narrow" w:eastAsia="SimSun" w:hAnsi="Arial Narrow"/>
          <w:bCs/>
          <w:lang w:val="es-ES_tradnl"/>
        </w:rPr>
        <w:t>nastave</w:t>
      </w:r>
      <w:r w:rsidRPr="00C76701">
        <w:rPr>
          <w:rFonts w:ascii="Arial Narrow" w:eastAsia="SimSun" w:hAnsi="Arial Narrow"/>
          <w:bCs/>
          <w:lang w:val="sr-Latn-CS"/>
        </w:rPr>
        <w:t xml:space="preserve"> </w:t>
      </w:r>
      <w:r w:rsidRPr="00C76701">
        <w:rPr>
          <w:rFonts w:ascii="Arial Narrow" w:eastAsia="SimSun" w:hAnsi="Arial Narrow"/>
          <w:bCs/>
          <w:lang w:val="es-ES_tradnl"/>
        </w:rPr>
        <w:t>u</w:t>
      </w:r>
      <w:r w:rsidRPr="00C76701">
        <w:rPr>
          <w:rFonts w:ascii="Arial Narrow" w:eastAsia="SimSun" w:hAnsi="Arial Narrow"/>
          <w:bCs/>
          <w:lang w:val="sr-Latn-CS"/>
        </w:rPr>
        <w:t>č</w:t>
      </w:r>
      <w:r w:rsidRPr="00C76701">
        <w:rPr>
          <w:rFonts w:ascii="Arial Narrow" w:eastAsia="SimSun" w:hAnsi="Arial Narrow"/>
          <w:bCs/>
          <w:lang w:val="es-ES_tradnl"/>
        </w:rPr>
        <w:t>enike</w:t>
      </w:r>
      <w:r w:rsidRPr="00C76701">
        <w:rPr>
          <w:rFonts w:ascii="Arial Narrow" w:eastAsia="SimSun" w:hAnsi="Arial Narrow"/>
          <w:bCs/>
          <w:lang w:val="sr-Latn-CS"/>
        </w:rPr>
        <w:t xml:space="preserve"> </w:t>
      </w:r>
      <w:r w:rsidRPr="00C76701">
        <w:rPr>
          <w:rFonts w:ascii="Arial Narrow" w:eastAsia="SimSun" w:hAnsi="Arial Narrow"/>
          <w:bCs/>
          <w:lang w:val="es-ES_tradnl"/>
        </w:rPr>
        <w:t>treba</w:t>
      </w:r>
      <w:r w:rsidRPr="00C76701">
        <w:rPr>
          <w:rFonts w:ascii="Arial Narrow" w:eastAsia="SimSun" w:hAnsi="Arial Narrow"/>
          <w:bCs/>
          <w:lang w:val="sr-Latn-CS"/>
        </w:rPr>
        <w:t xml:space="preserve"> </w:t>
      </w:r>
      <w:r w:rsidRPr="00C76701">
        <w:rPr>
          <w:rFonts w:ascii="Arial Narrow" w:eastAsia="SimSun" w:hAnsi="Arial Narrow"/>
          <w:bCs/>
          <w:lang w:val="es-ES_tradnl"/>
        </w:rPr>
        <w:t>podijeliti</w:t>
      </w:r>
      <w:r w:rsidRPr="00C76701">
        <w:rPr>
          <w:rFonts w:ascii="Arial Narrow" w:eastAsia="SimSun" w:hAnsi="Arial Narrow"/>
          <w:bCs/>
          <w:lang w:val="sr-Latn-CS"/>
        </w:rPr>
        <w:t xml:space="preserve"> </w:t>
      </w:r>
      <w:r w:rsidRPr="00C76701">
        <w:rPr>
          <w:rFonts w:ascii="Arial Narrow" w:eastAsia="SimSun" w:hAnsi="Arial Narrow"/>
          <w:bCs/>
          <w:lang w:val="es-ES_tradnl"/>
        </w:rPr>
        <w:t>u</w:t>
      </w:r>
      <w:r w:rsidRPr="00C76701">
        <w:rPr>
          <w:rFonts w:ascii="Arial Narrow" w:eastAsia="SimSun" w:hAnsi="Arial Narrow"/>
          <w:bCs/>
          <w:lang w:val="sr-Latn-CS"/>
        </w:rPr>
        <w:t xml:space="preserve"> </w:t>
      </w:r>
      <w:r w:rsidRPr="00C76701">
        <w:rPr>
          <w:rFonts w:ascii="Arial Narrow" w:eastAsia="SimSun" w:hAnsi="Arial Narrow"/>
          <w:bCs/>
          <w:lang w:val="es-ES_tradnl"/>
        </w:rPr>
        <w:t>grupe</w:t>
      </w:r>
      <w:r w:rsidRPr="00C76701">
        <w:rPr>
          <w:rFonts w:ascii="Arial Narrow" w:eastAsia="SimSun" w:hAnsi="Arial Narrow"/>
          <w:bCs/>
          <w:lang w:val="sr-Latn-CS"/>
        </w:rPr>
        <w:t xml:space="preserve"> </w:t>
      </w:r>
      <w:r w:rsidRPr="00C76701">
        <w:rPr>
          <w:rFonts w:ascii="Arial Narrow" w:eastAsia="SimSun" w:hAnsi="Arial Narrow"/>
          <w:bCs/>
          <w:lang w:val="es-ES_tradnl"/>
        </w:rPr>
        <w:t>i</w:t>
      </w:r>
      <w:r w:rsidRPr="00C76701">
        <w:rPr>
          <w:rFonts w:ascii="Arial Narrow" w:eastAsia="SimSun" w:hAnsi="Arial Narrow"/>
          <w:bCs/>
          <w:lang w:val="sr-Latn-CS"/>
        </w:rPr>
        <w:t xml:space="preserve"> </w:t>
      </w:r>
      <w:r w:rsidRPr="00C76701">
        <w:rPr>
          <w:rFonts w:ascii="Arial Narrow" w:eastAsia="SimSun" w:hAnsi="Arial Narrow"/>
          <w:bCs/>
          <w:lang w:val="es-ES_tradnl"/>
        </w:rPr>
        <w:t>realizovati</w:t>
      </w:r>
      <w:r w:rsidRPr="00C76701">
        <w:rPr>
          <w:rFonts w:ascii="Arial Narrow" w:eastAsia="SimSun" w:hAnsi="Arial Narrow"/>
          <w:bCs/>
          <w:lang w:val="sr-Latn-CS"/>
        </w:rPr>
        <w:t xml:space="preserve"> </w:t>
      </w:r>
      <w:r w:rsidRPr="00C76701">
        <w:rPr>
          <w:rFonts w:ascii="Arial Narrow" w:eastAsia="SimSun" w:hAnsi="Arial Narrow"/>
          <w:bCs/>
          <w:lang w:val="es-ES_tradnl"/>
        </w:rPr>
        <w:t>vje</w:t>
      </w:r>
      <w:r w:rsidRPr="00C76701">
        <w:rPr>
          <w:rFonts w:ascii="Arial Narrow" w:eastAsia="SimSun" w:hAnsi="Arial Narrow"/>
          <w:bCs/>
          <w:lang w:val="sr-Latn-CS"/>
        </w:rPr>
        <w:t>ž</w:t>
      </w:r>
      <w:r w:rsidRPr="00C76701">
        <w:rPr>
          <w:rFonts w:ascii="Arial Narrow" w:eastAsia="SimSun" w:hAnsi="Arial Narrow"/>
          <w:bCs/>
          <w:lang w:val="es-ES_tradnl"/>
        </w:rPr>
        <w:t>be</w:t>
      </w:r>
      <w:r w:rsidRPr="00C76701">
        <w:rPr>
          <w:rFonts w:ascii="Arial Narrow" w:eastAsia="SimSun" w:hAnsi="Arial Narrow"/>
          <w:bCs/>
          <w:lang w:val="sr-Latn-CS"/>
        </w:rPr>
        <w:t xml:space="preserve"> </w:t>
      </w:r>
      <w:r w:rsidRPr="00C76701">
        <w:rPr>
          <w:rFonts w:ascii="Arial Narrow" w:eastAsia="SimSun" w:hAnsi="Arial Narrow"/>
          <w:bCs/>
          <w:lang w:val="es-ES_tradnl"/>
        </w:rPr>
        <w:t>i</w:t>
      </w:r>
      <w:r w:rsidRPr="00C76701">
        <w:rPr>
          <w:rFonts w:ascii="Arial Narrow" w:eastAsia="SimSun" w:hAnsi="Arial Narrow"/>
          <w:bCs/>
          <w:lang w:val="sr-Latn-CS"/>
        </w:rPr>
        <w:t xml:space="preserve"> </w:t>
      </w:r>
      <w:r w:rsidRPr="00C76701">
        <w:rPr>
          <w:rFonts w:ascii="Arial Narrow" w:eastAsia="SimSun" w:hAnsi="Arial Narrow"/>
          <w:bCs/>
          <w:lang w:val="es-ES_tradnl"/>
        </w:rPr>
        <w:t>prakti</w:t>
      </w:r>
      <w:r w:rsidRPr="00C76701">
        <w:rPr>
          <w:rFonts w:ascii="Arial Narrow" w:eastAsia="SimSun" w:hAnsi="Arial Narrow"/>
          <w:bCs/>
          <w:lang w:val="sr-Latn-CS"/>
        </w:rPr>
        <w:t>č</w:t>
      </w:r>
      <w:r w:rsidRPr="00C76701">
        <w:rPr>
          <w:rFonts w:ascii="Arial Narrow" w:eastAsia="SimSun" w:hAnsi="Arial Narrow"/>
          <w:bCs/>
          <w:lang w:val="es-ES_tradnl"/>
        </w:rPr>
        <w:t>nu</w:t>
      </w:r>
      <w:r w:rsidRPr="00C76701">
        <w:rPr>
          <w:rFonts w:ascii="Arial Narrow" w:eastAsia="SimSun" w:hAnsi="Arial Narrow"/>
          <w:bCs/>
          <w:lang w:val="sr-Latn-CS"/>
        </w:rPr>
        <w:t xml:space="preserve"> </w:t>
      </w:r>
      <w:r w:rsidRPr="00C76701">
        <w:rPr>
          <w:rFonts w:ascii="Arial Narrow" w:eastAsia="SimSun" w:hAnsi="Arial Narrow"/>
          <w:bCs/>
          <w:lang w:val="es-ES_tradnl"/>
        </w:rPr>
        <w:t>nastavu</w:t>
      </w:r>
      <w:r w:rsidRPr="00C76701">
        <w:rPr>
          <w:rFonts w:ascii="Arial Narrow" w:eastAsia="SimSun" w:hAnsi="Arial Narrow"/>
          <w:bCs/>
          <w:lang w:val="sr-Latn-CS"/>
        </w:rPr>
        <w:t xml:space="preserve"> </w:t>
      </w:r>
      <w:r w:rsidRPr="00C76701">
        <w:rPr>
          <w:rFonts w:ascii="Arial Narrow" w:eastAsia="SimSun" w:hAnsi="Arial Narrow"/>
          <w:bCs/>
          <w:lang w:val="es-ES_tradnl"/>
        </w:rPr>
        <w:t>individualno</w:t>
      </w:r>
      <w:r w:rsidRPr="00C76701">
        <w:rPr>
          <w:rFonts w:ascii="Arial Narrow" w:eastAsia="SimSun" w:hAnsi="Arial Narrow"/>
          <w:bCs/>
          <w:lang w:val="sr-Latn-CS"/>
        </w:rPr>
        <w:t xml:space="preserve">, </w:t>
      </w:r>
      <w:r w:rsidRPr="00C76701">
        <w:rPr>
          <w:rFonts w:ascii="Arial Narrow" w:eastAsia="SimSun" w:hAnsi="Arial Narrow"/>
          <w:bCs/>
          <w:lang w:val="es-ES_tradnl"/>
        </w:rPr>
        <w:t>u</w:t>
      </w:r>
      <w:r w:rsidRPr="00C76701">
        <w:rPr>
          <w:rFonts w:ascii="Arial Narrow" w:eastAsia="SimSun" w:hAnsi="Arial Narrow"/>
          <w:bCs/>
          <w:lang w:val="sr-Latn-CS"/>
        </w:rPr>
        <w:t xml:space="preserve"> </w:t>
      </w:r>
      <w:r w:rsidRPr="00C76701">
        <w:rPr>
          <w:rFonts w:ascii="Arial Narrow" w:eastAsia="SimSun" w:hAnsi="Arial Narrow"/>
          <w:bCs/>
          <w:lang w:val="es-ES_tradnl"/>
        </w:rPr>
        <w:t>parovima</w:t>
      </w:r>
      <w:r w:rsidRPr="00C76701">
        <w:rPr>
          <w:rFonts w:ascii="Arial Narrow" w:eastAsia="SimSun" w:hAnsi="Arial Narrow"/>
          <w:bCs/>
          <w:lang w:val="sr-Latn-CS"/>
        </w:rPr>
        <w:t xml:space="preserve"> </w:t>
      </w:r>
      <w:r w:rsidRPr="00C76701">
        <w:rPr>
          <w:rFonts w:ascii="Arial Narrow" w:eastAsia="SimSun" w:hAnsi="Arial Narrow"/>
          <w:bCs/>
          <w:lang w:val="es-ES_tradnl"/>
        </w:rPr>
        <w:t>ili</w:t>
      </w:r>
      <w:r w:rsidRPr="00C76701">
        <w:rPr>
          <w:rFonts w:ascii="Arial Narrow" w:eastAsia="SimSun" w:hAnsi="Arial Narrow"/>
          <w:bCs/>
          <w:lang w:val="sr-Latn-CS"/>
        </w:rPr>
        <w:t xml:space="preserve"> </w:t>
      </w:r>
      <w:r w:rsidRPr="00C76701">
        <w:rPr>
          <w:rFonts w:ascii="Arial Narrow" w:eastAsia="SimSun" w:hAnsi="Arial Narrow"/>
          <w:bCs/>
          <w:lang w:val="es-ES_tradnl"/>
        </w:rPr>
        <w:t>manjim</w:t>
      </w:r>
      <w:r w:rsidRPr="00C76701">
        <w:rPr>
          <w:rFonts w:ascii="Arial Narrow" w:eastAsia="SimSun" w:hAnsi="Arial Narrow"/>
          <w:bCs/>
          <w:lang w:val="sr-Latn-CS"/>
        </w:rPr>
        <w:t xml:space="preserve"> </w:t>
      </w:r>
      <w:r w:rsidRPr="00C76701">
        <w:rPr>
          <w:rFonts w:ascii="Arial Narrow" w:eastAsia="SimSun" w:hAnsi="Arial Narrow"/>
          <w:bCs/>
          <w:lang w:val="es-ES_tradnl"/>
        </w:rPr>
        <w:t>grupama</w:t>
      </w:r>
      <w:r w:rsidRPr="00C76701">
        <w:rPr>
          <w:rFonts w:ascii="Arial Narrow" w:eastAsia="SimSun" w:hAnsi="Arial Narrow"/>
          <w:bCs/>
          <w:lang w:val="sr-Latn-CS"/>
        </w:rPr>
        <w:t xml:space="preserve">, </w:t>
      </w:r>
      <w:r w:rsidRPr="00C76701">
        <w:rPr>
          <w:rFonts w:ascii="Arial Narrow" w:eastAsia="SimSun" w:hAnsi="Arial Narrow"/>
          <w:bCs/>
          <w:lang w:val="es-ES_tradnl"/>
        </w:rPr>
        <w:t>ali</w:t>
      </w:r>
      <w:r w:rsidRPr="00C76701">
        <w:rPr>
          <w:rFonts w:ascii="Arial Narrow" w:eastAsia="SimSun" w:hAnsi="Arial Narrow"/>
          <w:bCs/>
          <w:lang w:val="sr-Latn-CS"/>
        </w:rPr>
        <w:t xml:space="preserve"> </w:t>
      </w:r>
      <w:r w:rsidRPr="00C76701">
        <w:rPr>
          <w:rFonts w:ascii="Arial Narrow" w:eastAsia="SimSun" w:hAnsi="Arial Narrow"/>
          <w:bCs/>
          <w:lang w:val="es-ES_tradnl"/>
        </w:rPr>
        <w:t>tako</w:t>
      </w:r>
      <w:r w:rsidRPr="00C76701">
        <w:rPr>
          <w:rFonts w:ascii="Arial Narrow" w:eastAsia="SimSun" w:hAnsi="Arial Narrow"/>
          <w:bCs/>
          <w:lang w:val="sr-Latn-CS"/>
        </w:rPr>
        <w:t xml:space="preserve"> </w:t>
      </w:r>
      <w:r w:rsidRPr="00C76701">
        <w:rPr>
          <w:rFonts w:ascii="Arial Narrow" w:eastAsia="SimSun" w:hAnsi="Arial Narrow"/>
          <w:bCs/>
          <w:lang w:val="es-ES_tradnl"/>
        </w:rPr>
        <w:t>da</w:t>
      </w:r>
      <w:r w:rsidRPr="00C76701">
        <w:rPr>
          <w:rFonts w:ascii="Arial Narrow" w:eastAsia="SimSun" w:hAnsi="Arial Narrow"/>
          <w:bCs/>
          <w:lang w:val="sr-Latn-CS"/>
        </w:rPr>
        <w:t xml:space="preserve"> </w:t>
      </w:r>
      <w:r w:rsidRPr="00C76701">
        <w:rPr>
          <w:rFonts w:ascii="Arial Narrow" w:eastAsia="SimSun" w:hAnsi="Arial Narrow"/>
          <w:bCs/>
          <w:lang w:val="es-ES_tradnl"/>
        </w:rPr>
        <w:t>svaki</w:t>
      </w:r>
      <w:r w:rsidRPr="00C76701">
        <w:rPr>
          <w:rFonts w:ascii="Arial Narrow" w:eastAsia="SimSun" w:hAnsi="Arial Narrow"/>
          <w:bCs/>
          <w:lang w:val="sr-Latn-CS"/>
        </w:rPr>
        <w:t xml:space="preserve"> </w:t>
      </w:r>
      <w:r w:rsidRPr="00C76701">
        <w:rPr>
          <w:rFonts w:ascii="Arial Narrow" w:eastAsia="SimSun" w:hAnsi="Arial Narrow"/>
          <w:bCs/>
          <w:lang w:val="es-ES_tradnl"/>
        </w:rPr>
        <w:t>u</w:t>
      </w:r>
      <w:r w:rsidRPr="00C76701">
        <w:rPr>
          <w:rFonts w:ascii="Arial Narrow" w:eastAsia="SimSun" w:hAnsi="Arial Narrow"/>
          <w:bCs/>
          <w:lang w:val="sr-Latn-CS"/>
        </w:rPr>
        <w:t>č</w:t>
      </w:r>
      <w:r w:rsidRPr="00C76701">
        <w:rPr>
          <w:rFonts w:ascii="Arial Narrow" w:eastAsia="SimSun" w:hAnsi="Arial Narrow"/>
          <w:bCs/>
          <w:lang w:val="es-ES_tradnl"/>
        </w:rPr>
        <w:t>enik</w:t>
      </w:r>
      <w:r w:rsidRPr="00C76701">
        <w:rPr>
          <w:rFonts w:ascii="Arial Narrow" w:eastAsia="SimSun" w:hAnsi="Arial Narrow"/>
          <w:bCs/>
          <w:lang w:val="sr-Latn-CS"/>
        </w:rPr>
        <w:t xml:space="preserve"> </w:t>
      </w:r>
      <w:r w:rsidRPr="00C76701">
        <w:rPr>
          <w:rFonts w:ascii="Arial Narrow" w:eastAsia="SimSun" w:hAnsi="Arial Narrow"/>
          <w:bCs/>
          <w:lang w:val="es-ES_tradnl"/>
        </w:rPr>
        <w:t>samostalno</w:t>
      </w:r>
      <w:r w:rsidRPr="00C76701">
        <w:rPr>
          <w:rFonts w:ascii="Arial Narrow" w:eastAsia="SimSun" w:hAnsi="Arial Narrow"/>
          <w:bCs/>
          <w:lang w:val="sr-Latn-CS"/>
        </w:rPr>
        <w:t xml:space="preserve"> </w:t>
      </w:r>
      <w:r w:rsidRPr="00C76701">
        <w:rPr>
          <w:rFonts w:ascii="Arial Narrow" w:eastAsia="SimSun" w:hAnsi="Arial Narrow"/>
          <w:bCs/>
          <w:lang w:val="es-ES_tradnl"/>
        </w:rPr>
        <w:t>uradi</w:t>
      </w:r>
      <w:r w:rsidRPr="00C76701">
        <w:rPr>
          <w:rFonts w:ascii="Arial Narrow" w:eastAsia="SimSun" w:hAnsi="Arial Narrow"/>
          <w:bCs/>
          <w:lang w:val="sr-Latn-CS"/>
        </w:rPr>
        <w:t xml:space="preserve"> </w:t>
      </w:r>
      <w:r w:rsidRPr="00C76701">
        <w:rPr>
          <w:rFonts w:ascii="Arial Narrow" w:eastAsia="SimSun" w:hAnsi="Arial Narrow"/>
          <w:bCs/>
          <w:lang w:val="es-ES_tradnl"/>
        </w:rPr>
        <w:t>prkti</w:t>
      </w:r>
      <w:r w:rsidRPr="00C76701">
        <w:rPr>
          <w:rFonts w:ascii="Arial Narrow" w:eastAsia="SimSun" w:hAnsi="Arial Narrow"/>
          <w:bCs/>
          <w:lang w:val="sr-Latn-CS"/>
        </w:rPr>
        <w:t>č</w:t>
      </w:r>
      <w:r w:rsidRPr="00C76701">
        <w:rPr>
          <w:rFonts w:ascii="Arial Narrow" w:eastAsia="SimSun" w:hAnsi="Arial Narrow"/>
          <w:bCs/>
          <w:lang w:val="es-ES_tradnl"/>
        </w:rPr>
        <w:t>nu</w:t>
      </w:r>
      <w:r w:rsidRPr="00C76701">
        <w:rPr>
          <w:rFonts w:ascii="Arial Narrow" w:eastAsia="SimSun" w:hAnsi="Arial Narrow"/>
          <w:bCs/>
          <w:lang w:val="sr-Latn-CS"/>
        </w:rPr>
        <w:t xml:space="preserve"> </w:t>
      </w:r>
      <w:r w:rsidRPr="00C76701">
        <w:rPr>
          <w:rFonts w:ascii="Arial Narrow" w:eastAsia="SimSun" w:hAnsi="Arial Narrow"/>
          <w:bCs/>
          <w:lang w:val="es-ES_tradnl"/>
        </w:rPr>
        <w:t>vje</w:t>
      </w:r>
      <w:r w:rsidRPr="00C76701">
        <w:rPr>
          <w:rFonts w:ascii="Arial Narrow" w:eastAsia="SimSun" w:hAnsi="Arial Narrow"/>
          <w:bCs/>
          <w:lang w:val="sr-Latn-CS"/>
        </w:rPr>
        <w:t>ž</w:t>
      </w:r>
      <w:r w:rsidRPr="00C76701">
        <w:rPr>
          <w:rFonts w:ascii="Arial Narrow" w:eastAsia="SimSun" w:hAnsi="Arial Narrow"/>
          <w:bCs/>
          <w:lang w:val="es-ES_tradnl"/>
        </w:rPr>
        <w:t>bu</w:t>
      </w:r>
      <w:r w:rsidRPr="00C76701">
        <w:rPr>
          <w:rFonts w:ascii="Arial Narrow" w:eastAsia="SimSun" w:hAnsi="Arial Narrow"/>
          <w:bCs/>
          <w:lang w:val="sr-Latn-CS"/>
        </w:rPr>
        <w:t xml:space="preserve"> </w:t>
      </w:r>
      <w:r w:rsidRPr="00C76701">
        <w:rPr>
          <w:rFonts w:ascii="Arial Narrow" w:eastAsia="SimSun" w:hAnsi="Arial Narrow"/>
          <w:bCs/>
          <w:lang w:val="es-ES_tradnl"/>
        </w:rPr>
        <w:t>i</w:t>
      </w:r>
      <w:r w:rsidRPr="00C76701">
        <w:rPr>
          <w:rFonts w:ascii="Arial Narrow" w:eastAsia="SimSun" w:hAnsi="Arial Narrow"/>
          <w:bCs/>
          <w:lang w:val="sr-Latn-CS"/>
        </w:rPr>
        <w:t xml:space="preserve"> </w:t>
      </w:r>
      <w:r w:rsidRPr="00C76701">
        <w:rPr>
          <w:rFonts w:ascii="Arial Narrow" w:eastAsia="SimSun" w:hAnsi="Arial Narrow"/>
          <w:bCs/>
          <w:lang w:val="es-ES_tradnl"/>
        </w:rPr>
        <w:t>dobije</w:t>
      </w:r>
      <w:r w:rsidRPr="00C76701">
        <w:rPr>
          <w:rFonts w:ascii="Arial Narrow" w:eastAsia="SimSun" w:hAnsi="Arial Narrow"/>
          <w:bCs/>
          <w:lang w:val="sr-Latn-CS"/>
        </w:rPr>
        <w:t xml:space="preserve"> </w:t>
      </w:r>
      <w:r w:rsidRPr="00C76701">
        <w:rPr>
          <w:rFonts w:ascii="Arial Narrow" w:eastAsia="SimSun" w:hAnsi="Arial Narrow"/>
          <w:bCs/>
          <w:lang w:val="es-ES_tradnl"/>
        </w:rPr>
        <w:t>tra</w:t>
      </w:r>
      <w:r w:rsidRPr="00C76701">
        <w:rPr>
          <w:rFonts w:ascii="Arial Narrow" w:eastAsia="SimSun" w:hAnsi="Arial Narrow"/>
          <w:bCs/>
          <w:lang w:val="sr-Latn-CS"/>
        </w:rPr>
        <w:t>ž</w:t>
      </w:r>
      <w:r w:rsidRPr="00C76701">
        <w:rPr>
          <w:rFonts w:ascii="Arial Narrow" w:eastAsia="SimSun" w:hAnsi="Arial Narrow"/>
          <w:bCs/>
          <w:lang w:val="es-ES_tradnl"/>
        </w:rPr>
        <w:t>eni</w:t>
      </w:r>
      <w:r w:rsidRPr="00C76701">
        <w:rPr>
          <w:rFonts w:ascii="Arial Narrow" w:eastAsia="SimSun" w:hAnsi="Arial Narrow"/>
          <w:bCs/>
          <w:lang w:val="sr-Latn-CS"/>
        </w:rPr>
        <w:t xml:space="preserve"> </w:t>
      </w:r>
      <w:r w:rsidRPr="00C76701">
        <w:rPr>
          <w:rFonts w:ascii="Arial Narrow" w:eastAsia="SimSun" w:hAnsi="Arial Narrow"/>
          <w:bCs/>
          <w:lang w:val="es-ES_tradnl"/>
        </w:rPr>
        <w:t>rezultat</w:t>
      </w:r>
      <w:r w:rsidRPr="00C76701">
        <w:rPr>
          <w:rFonts w:ascii="Arial Narrow" w:eastAsia="SimSun" w:hAnsi="Arial Narrow"/>
          <w:bCs/>
          <w:lang w:val="sr-Latn-CS"/>
        </w:rPr>
        <w:t xml:space="preserve">. </w:t>
      </w:r>
      <w:r w:rsidRPr="00C76701">
        <w:rPr>
          <w:rFonts w:ascii="Arial Narrow" w:eastAsia="SimSun" w:hAnsi="Arial Narrow"/>
          <w:bCs/>
          <w:lang w:val="es-ES_tradnl"/>
        </w:rPr>
        <w:t>Nastavnik</w:t>
      </w:r>
      <w:r w:rsidRPr="00C76701">
        <w:rPr>
          <w:rFonts w:ascii="Arial Narrow" w:eastAsia="SimSun" w:hAnsi="Arial Narrow"/>
          <w:bCs/>
          <w:lang w:val="sr-Latn-CS"/>
        </w:rPr>
        <w:t xml:space="preserve"> </w:t>
      </w:r>
      <w:r w:rsidRPr="00C76701">
        <w:rPr>
          <w:rFonts w:ascii="Arial Narrow" w:eastAsia="SimSun" w:hAnsi="Arial Narrow"/>
          <w:bCs/>
          <w:lang w:val="es-ES_tradnl"/>
        </w:rPr>
        <w:t>treba</w:t>
      </w:r>
      <w:r w:rsidRPr="00C76701">
        <w:rPr>
          <w:rFonts w:ascii="Arial Narrow" w:eastAsia="SimSun" w:hAnsi="Arial Narrow"/>
          <w:bCs/>
          <w:lang w:val="sr-Latn-CS"/>
        </w:rPr>
        <w:t xml:space="preserve"> </w:t>
      </w:r>
      <w:r w:rsidRPr="00C76701">
        <w:rPr>
          <w:rFonts w:ascii="Arial Narrow" w:eastAsia="SimSun" w:hAnsi="Arial Narrow"/>
          <w:bCs/>
          <w:lang w:val="es-ES_tradnl"/>
        </w:rPr>
        <w:t>da</w:t>
      </w:r>
      <w:r w:rsidRPr="00C76701">
        <w:rPr>
          <w:rFonts w:ascii="Arial Narrow" w:eastAsia="SimSun" w:hAnsi="Arial Narrow"/>
          <w:bCs/>
          <w:lang w:val="sr-Latn-CS"/>
        </w:rPr>
        <w:t xml:space="preserve"> </w:t>
      </w:r>
      <w:r w:rsidRPr="00C76701">
        <w:rPr>
          <w:rFonts w:ascii="Arial Narrow" w:eastAsia="SimSun" w:hAnsi="Arial Narrow"/>
          <w:bCs/>
          <w:lang w:val="es-ES_tradnl"/>
        </w:rPr>
        <w:t>podsti</w:t>
      </w:r>
      <w:r w:rsidRPr="00C76701">
        <w:rPr>
          <w:rFonts w:ascii="Arial Narrow" w:eastAsia="SimSun" w:hAnsi="Arial Narrow"/>
          <w:bCs/>
          <w:lang w:val="sr-Latn-CS"/>
        </w:rPr>
        <w:t>č</w:t>
      </w:r>
      <w:r w:rsidRPr="00C76701">
        <w:rPr>
          <w:rFonts w:ascii="Arial Narrow" w:eastAsia="SimSun" w:hAnsi="Arial Narrow"/>
          <w:bCs/>
          <w:lang w:val="es-ES_tradnl"/>
        </w:rPr>
        <w:t>e</w:t>
      </w:r>
      <w:r w:rsidRPr="00C76701">
        <w:rPr>
          <w:rFonts w:ascii="Arial Narrow" w:eastAsia="SimSun" w:hAnsi="Arial Narrow"/>
          <w:bCs/>
          <w:lang w:val="sr-Latn-CS"/>
        </w:rPr>
        <w:t xml:space="preserve"> </w:t>
      </w:r>
      <w:r w:rsidRPr="00C76701">
        <w:rPr>
          <w:rFonts w:ascii="Arial Narrow" w:eastAsia="SimSun" w:hAnsi="Arial Narrow"/>
          <w:bCs/>
          <w:lang w:val="es-ES_tradnl"/>
        </w:rPr>
        <w:t>u</w:t>
      </w:r>
      <w:r w:rsidRPr="00C76701">
        <w:rPr>
          <w:rFonts w:ascii="Arial Narrow" w:eastAsia="SimSun" w:hAnsi="Arial Narrow"/>
          <w:bCs/>
          <w:lang w:val="sr-Latn-CS"/>
        </w:rPr>
        <w:t>č</w:t>
      </w:r>
      <w:r w:rsidRPr="00C76701">
        <w:rPr>
          <w:rFonts w:ascii="Arial Narrow" w:eastAsia="SimSun" w:hAnsi="Arial Narrow"/>
          <w:bCs/>
          <w:lang w:val="es-ES_tradnl"/>
        </w:rPr>
        <w:t>enike</w:t>
      </w:r>
      <w:r w:rsidRPr="00C76701">
        <w:rPr>
          <w:rFonts w:ascii="Arial Narrow" w:eastAsia="SimSun" w:hAnsi="Arial Narrow"/>
          <w:bCs/>
          <w:lang w:val="sr-Latn-CS"/>
        </w:rPr>
        <w:t xml:space="preserve"> </w:t>
      </w:r>
      <w:r w:rsidRPr="00C76701">
        <w:rPr>
          <w:rFonts w:ascii="Arial Narrow" w:eastAsia="SimSun" w:hAnsi="Arial Narrow"/>
          <w:bCs/>
          <w:lang w:val="es-ES_tradnl"/>
        </w:rPr>
        <w:t>da</w:t>
      </w:r>
      <w:r w:rsidRPr="00C76701">
        <w:rPr>
          <w:rFonts w:ascii="Arial Narrow" w:eastAsia="SimSun" w:hAnsi="Arial Narrow"/>
          <w:bCs/>
          <w:lang w:val="sr-Latn-CS"/>
        </w:rPr>
        <w:t xml:space="preserve"> </w:t>
      </w:r>
      <w:r w:rsidRPr="00C76701">
        <w:rPr>
          <w:rFonts w:ascii="Arial Narrow" w:eastAsia="SimSun" w:hAnsi="Arial Narrow"/>
          <w:bCs/>
          <w:lang w:val="es-ES_tradnl"/>
        </w:rPr>
        <w:t>redovno</w:t>
      </w:r>
      <w:r w:rsidRPr="00C76701">
        <w:rPr>
          <w:rFonts w:ascii="Arial Narrow" w:eastAsia="SimSun" w:hAnsi="Arial Narrow"/>
          <w:bCs/>
          <w:lang w:val="sr-Latn-CS"/>
        </w:rPr>
        <w:t xml:space="preserve"> </w:t>
      </w:r>
      <w:r w:rsidRPr="00C76701">
        <w:rPr>
          <w:rFonts w:ascii="Arial Narrow" w:eastAsia="SimSun" w:hAnsi="Arial Narrow"/>
          <w:bCs/>
          <w:lang w:val="es-ES_tradnl"/>
        </w:rPr>
        <w:t>posje</w:t>
      </w:r>
      <w:r w:rsidRPr="00C76701">
        <w:rPr>
          <w:rFonts w:ascii="Arial Narrow" w:eastAsia="SimSun" w:hAnsi="Arial Narrow"/>
          <w:bCs/>
          <w:lang w:val="sr-Latn-CS"/>
        </w:rPr>
        <w:t>ć</w:t>
      </w:r>
      <w:r w:rsidRPr="00C76701">
        <w:rPr>
          <w:rFonts w:ascii="Arial Narrow" w:eastAsia="SimSun" w:hAnsi="Arial Narrow"/>
          <w:bCs/>
          <w:lang w:val="es-ES_tradnl"/>
        </w:rPr>
        <w:t>uju</w:t>
      </w:r>
      <w:r w:rsidRPr="00C76701">
        <w:rPr>
          <w:rFonts w:ascii="Arial Narrow" w:eastAsia="SimSun" w:hAnsi="Arial Narrow"/>
          <w:bCs/>
          <w:lang w:val="sr-Latn-CS"/>
        </w:rPr>
        <w:t xml:space="preserve"> </w:t>
      </w:r>
      <w:r w:rsidRPr="00C76701">
        <w:rPr>
          <w:rFonts w:ascii="Arial Narrow" w:eastAsia="SimSun" w:hAnsi="Arial Narrow"/>
          <w:bCs/>
          <w:lang w:val="es-ES_tradnl"/>
        </w:rPr>
        <w:t>koncerte</w:t>
      </w:r>
      <w:r w:rsidRPr="00C76701">
        <w:rPr>
          <w:rFonts w:ascii="Arial Narrow" w:eastAsia="SimSun" w:hAnsi="Arial Narrow"/>
          <w:bCs/>
          <w:lang w:val="sr-Latn-CS"/>
        </w:rPr>
        <w:t xml:space="preserve"> </w:t>
      </w:r>
      <w:r w:rsidRPr="00C76701">
        <w:rPr>
          <w:rFonts w:ascii="Arial Narrow" w:eastAsia="SimSun" w:hAnsi="Arial Narrow"/>
          <w:bCs/>
          <w:lang w:val="es-ES_tradnl"/>
        </w:rPr>
        <w:t>tradicionalne</w:t>
      </w:r>
      <w:r w:rsidRPr="00C76701">
        <w:rPr>
          <w:rFonts w:ascii="Arial Narrow" w:eastAsia="SimSun" w:hAnsi="Arial Narrow"/>
          <w:bCs/>
          <w:lang w:val="sr-Latn-CS"/>
        </w:rPr>
        <w:t xml:space="preserve"> </w:t>
      </w:r>
      <w:r w:rsidRPr="00C76701">
        <w:rPr>
          <w:rFonts w:ascii="Arial Narrow" w:eastAsia="SimSun" w:hAnsi="Arial Narrow"/>
          <w:bCs/>
          <w:lang w:val="es-ES_tradnl"/>
        </w:rPr>
        <w:t>muzike</w:t>
      </w:r>
      <w:r w:rsidRPr="00C76701">
        <w:rPr>
          <w:rFonts w:ascii="Arial Narrow" w:eastAsia="SimSun" w:hAnsi="Arial Narrow"/>
          <w:bCs/>
          <w:lang w:val="sr-Latn-CS"/>
        </w:rPr>
        <w:t xml:space="preserve"> </w:t>
      </w:r>
      <w:r w:rsidRPr="00C76701">
        <w:rPr>
          <w:rFonts w:ascii="Arial Narrow" w:eastAsia="SimSun" w:hAnsi="Arial Narrow"/>
          <w:bCs/>
          <w:lang w:val="es-ES_tradnl"/>
        </w:rPr>
        <w:t>i</w:t>
      </w:r>
      <w:r w:rsidRPr="00C76701">
        <w:rPr>
          <w:rFonts w:ascii="Arial Narrow" w:eastAsia="SimSun" w:hAnsi="Arial Narrow"/>
          <w:bCs/>
          <w:lang w:val="sr-Latn-CS"/>
        </w:rPr>
        <w:t xml:space="preserve"> </w:t>
      </w:r>
      <w:r w:rsidRPr="00C76701">
        <w:rPr>
          <w:rFonts w:ascii="Arial Narrow" w:eastAsia="SimSun" w:hAnsi="Arial Narrow"/>
          <w:bCs/>
          <w:lang w:val="es-ES_tradnl"/>
        </w:rPr>
        <w:t>KUD</w:t>
      </w:r>
      <w:r w:rsidRPr="00C76701">
        <w:rPr>
          <w:rFonts w:ascii="Arial Narrow" w:eastAsia="SimSun" w:hAnsi="Arial Narrow"/>
          <w:bCs/>
          <w:lang w:val="sr-Latn-CS"/>
        </w:rPr>
        <w:t>-</w:t>
      </w:r>
      <w:r w:rsidRPr="00C76701">
        <w:rPr>
          <w:rFonts w:ascii="Arial Narrow" w:eastAsia="SimSun" w:hAnsi="Arial Narrow"/>
          <w:bCs/>
          <w:lang w:val="es-ES_tradnl"/>
        </w:rPr>
        <w:t>a</w:t>
      </w:r>
      <w:r w:rsidRPr="00C76701">
        <w:rPr>
          <w:rFonts w:ascii="Arial Narrow" w:eastAsia="SimSun" w:hAnsi="Arial Narrow"/>
          <w:bCs/>
          <w:lang w:val="sr-Latn-CS"/>
        </w:rPr>
        <w:t xml:space="preserve">, </w:t>
      </w:r>
      <w:r w:rsidRPr="00C76701">
        <w:rPr>
          <w:rFonts w:ascii="Arial Narrow" w:eastAsia="SimSun" w:hAnsi="Arial Narrow"/>
          <w:bCs/>
          <w:lang w:val="es-ES_tradnl"/>
        </w:rPr>
        <w:t>kako</w:t>
      </w:r>
      <w:r w:rsidRPr="00C76701">
        <w:rPr>
          <w:rFonts w:ascii="Arial Narrow" w:eastAsia="SimSun" w:hAnsi="Arial Narrow"/>
          <w:bCs/>
          <w:lang w:val="sr-Latn-CS"/>
        </w:rPr>
        <w:t xml:space="preserve"> </w:t>
      </w:r>
      <w:r w:rsidRPr="00C76701">
        <w:rPr>
          <w:rFonts w:ascii="Arial Narrow" w:eastAsia="SimSun" w:hAnsi="Arial Narrow"/>
          <w:bCs/>
          <w:lang w:val="es-ES_tradnl"/>
        </w:rPr>
        <w:t>bi</w:t>
      </w:r>
      <w:r w:rsidRPr="00C76701">
        <w:rPr>
          <w:rFonts w:ascii="Arial Narrow" w:eastAsia="SimSun" w:hAnsi="Arial Narrow"/>
          <w:bCs/>
          <w:lang w:val="sr-Latn-CS"/>
        </w:rPr>
        <w:t xml:space="preserve"> </w:t>
      </w:r>
      <w:r w:rsidRPr="00C76701">
        <w:rPr>
          <w:rFonts w:ascii="Arial Narrow" w:eastAsia="SimSun" w:hAnsi="Arial Narrow"/>
          <w:bCs/>
          <w:lang w:val="es-ES_tradnl"/>
        </w:rPr>
        <w:t>se</w:t>
      </w:r>
      <w:r w:rsidRPr="00C76701">
        <w:rPr>
          <w:rFonts w:ascii="Arial Narrow" w:eastAsia="SimSun" w:hAnsi="Arial Narrow"/>
          <w:bCs/>
          <w:lang w:val="sr-Latn-CS"/>
        </w:rPr>
        <w:t xml:space="preserve"> š</w:t>
      </w:r>
      <w:r w:rsidRPr="00C76701">
        <w:rPr>
          <w:rFonts w:ascii="Arial Narrow" w:eastAsia="SimSun" w:hAnsi="Arial Narrow"/>
          <w:bCs/>
          <w:lang w:val="es-ES_tradnl"/>
        </w:rPr>
        <w:t>to</w:t>
      </w:r>
      <w:r w:rsidRPr="00C76701">
        <w:rPr>
          <w:rFonts w:ascii="Arial Narrow" w:eastAsia="SimSun" w:hAnsi="Arial Narrow"/>
          <w:bCs/>
          <w:lang w:val="sr-Latn-CS"/>
        </w:rPr>
        <w:t xml:space="preserve"> </w:t>
      </w:r>
      <w:r w:rsidRPr="00C76701">
        <w:rPr>
          <w:rFonts w:ascii="Arial Narrow" w:eastAsia="SimSun" w:hAnsi="Arial Narrow"/>
          <w:bCs/>
          <w:lang w:val="es-ES_tradnl"/>
        </w:rPr>
        <w:t>bolje</w:t>
      </w:r>
      <w:r w:rsidRPr="00C76701">
        <w:rPr>
          <w:rFonts w:ascii="Arial Narrow" w:eastAsia="SimSun" w:hAnsi="Arial Narrow"/>
          <w:bCs/>
          <w:lang w:val="sr-Latn-CS"/>
        </w:rPr>
        <w:t xml:space="preserve"> </w:t>
      </w:r>
      <w:r w:rsidRPr="00C76701">
        <w:rPr>
          <w:rFonts w:ascii="Arial Narrow" w:eastAsia="SimSun" w:hAnsi="Arial Narrow"/>
          <w:bCs/>
          <w:lang w:val="es-ES_tradnl"/>
        </w:rPr>
        <w:t>upoznali</w:t>
      </w:r>
      <w:r w:rsidRPr="00C76701">
        <w:rPr>
          <w:rFonts w:ascii="Arial Narrow" w:eastAsia="SimSun" w:hAnsi="Arial Narrow"/>
          <w:bCs/>
          <w:lang w:val="sr-Latn-CS"/>
        </w:rPr>
        <w:t xml:space="preserve"> </w:t>
      </w:r>
      <w:r w:rsidRPr="00C76701">
        <w:rPr>
          <w:rFonts w:ascii="Arial Narrow" w:eastAsia="SimSun" w:hAnsi="Arial Narrow"/>
          <w:bCs/>
          <w:lang w:val="es-ES_tradnl"/>
        </w:rPr>
        <w:t>sa</w:t>
      </w:r>
      <w:r w:rsidRPr="00C76701">
        <w:rPr>
          <w:rFonts w:ascii="Arial Narrow" w:eastAsia="SimSun" w:hAnsi="Arial Narrow"/>
          <w:bCs/>
          <w:lang w:val="sr-Latn-CS"/>
        </w:rPr>
        <w:t xml:space="preserve"> ž</w:t>
      </w:r>
      <w:r w:rsidRPr="00C76701">
        <w:rPr>
          <w:rFonts w:ascii="Arial Narrow" w:eastAsia="SimSun" w:hAnsi="Arial Narrow"/>
          <w:bCs/>
          <w:lang w:val="es-ES_tradnl"/>
        </w:rPr>
        <w:t>ivom</w:t>
      </w:r>
      <w:r w:rsidRPr="00C76701">
        <w:rPr>
          <w:rFonts w:ascii="Arial Narrow" w:eastAsia="SimSun" w:hAnsi="Arial Narrow"/>
          <w:bCs/>
          <w:lang w:val="sr-Latn-CS"/>
        </w:rPr>
        <w:t xml:space="preserve"> </w:t>
      </w:r>
      <w:r w:rsidRPr="00C76701">
        <w:rPr>
          <w:rFonts w:ascii="Arial Narrow" w:eastAsia="SimSun" w:hAnsi="Arial Narrow"/>
          <w:bCs/>
          <w:lang w:val="es-ES_tradnl"/>
        </w:rPr>
        <w:t>muzi</w:t>
      </w:r>
      <w:r w:rsidRPr="00C76701">
        <w:rPr>
          <w:rFonts w:ascii="Arial Narrow" w:eastAsia="SimSun" w:hAnsi="Arial Narrow"/>
          <w:bCs/>
          <w:lang w:val="sr-Latn-CS"/>
        </w:rPr>
        <w:t>č</w:t>
      </w:r>
      <w:r w:rsidRPr="00C76701">
        <w:rPr>
          <w:rFonts w:ascii="Arial Narrow" w:eastAsia="SimSun" w:hAnsi="Arial Narrow"/>
          <w:bCs/>
          <w:lang w:val="es-ES_tradnl"/>
        </w:rPr>
        <w:t>kom</w:t>
      </w:r>
      <w:r w:rsidRPr="00C76701">
        <w:rPr>
          <w:rFonts w:ascii="Arial Narrow" w:eastAsia="SimSun" w:hAnsi="Arial Narrow"/>
          <w:bCs/>
          <w:lang w:val="sr-Latn-CS"/>
        </w:rPr>
        <w:t xml:space="preserve"> </w:t>
      </w:r>
      <w:r w:rsidRPr="00C76701">
        <w:rPr>
          <w:rFonts w:ascii="Arial Narrow" w:eastAsia="SimSun" w:hAnsi="Arial Narrow"/>
          <w:bCs/>
          <w:lang w:val="es-ES_tradnl"/>
        </w:rPr>
        <w:t>praksom</w:t>
      </w:r>
      <w:r w:rsidRPr="00C76701">
        <w:rPr>
          <w:rFonts w:ascii="Arial Narrow" w:eastAsia="SimSun" w:hAnsi="Arial Narrow"/>
          <w:bCs/>
          <w:lang w:val="sr-Latn-CS"/>
        </w:rPr>
        <w:t>.</w:t>
      </w:r>
    </w:p>
    <w:p w14:paraId="54022A93" w14:textId="77777777" w:rsidR="00C76701" w:rsidRPr="00C76701" w:rsidRDefault="00C76701" w:rsidP="005632C7">
      <w:pPr>
        <w:numPr>
          <w:ilvl w:val="0"/>
          <w:numId w:val="1"/>
        </w:numPr>
        <w:tabs>
          <w:tab w:val="left" w:pos="284"/>
        </w:tabs>
        <w:spacing w:after="0" w:line="240" w:lineRule="auto"/>
        <w:ind w:left="288" w:hanging="288"/>
        <w:jc w:val="both"/>
        <w:rPr>
          <w:rFonts w:ascii="Arial Narrow" w:eastAsia="SimSun" w:hAnsi="Arial Narrow"/>
          <w:bCs/>
          <w:lang w:val="sr-Latn-CS"/>
        </w:rPr>
      </w:pPr>
      <w:r w:rsidRPr="00C76701">
        <w:rPr>
          <w:rFonts w:ascii="Arial Narrow" w:eastAsia="SimSun" w:hAnsi="Arial Narrow"/>
          <w:bCs/>
          <w:lang w:val="es-ES_tradnl"/>
        </w:rPr>
        <w:t>U</w:t>
      </w:r>
      <w:r w:rsidRPr="00C76701">
        <w:rPr>
          <w:rFonts w:ascii="Arial Narrow" w:eastAsia="SimSun" w:hAnsi="Arial Narrow"/>
          <w:bCs/>
          <w:lang w:val="sr-Latn-CS"/>
        </w:rPr>
        <w:t xml:space="preserve"> </w:t>
      </w:r>
      <w:r w:rsidRPr="00C76701">
        <w:rPr>
          <w:rFonts w:ascii="Arial Narrow" w:eastAsia="SimSun" w:hAnsi="Arial Narrow"/>
          <w:bCs/>
          <w:lang w:val="es-ES_tradnl"/>
        </w:rPr>
        <w:t>cilju</w:t>
      </w:r>
      <w:r w:rsidRPr="00C76701">
        <w:rPr>
          <w:rFonts w:ascii="Arial Narrow" w:eastAsia="SimSun" w:hAnsi="Arial Narrow"/>
          <w:bCs/>
          <w:lang w:val="sr-Latn-CS"/>
        </w:rPr>
        <w:t xml:space="preserve"> </w:t>
      </w:r>
      <w:r w:rsidRPr="00C76701">
        <w:rPr>
          <w:rFonts w:ascii="Arial Narrow" w:eastAsia="SimSun" w:hAnsi="Arial Narrow"/>
          <w:bCs/>
          <w:lang w:val="es-ES_tradnl"/>
        </w:rPr>
        <w:t>podsticanja</w:t>
      </w:r>
      <w:r w:rsidRPr="00C76701">
        <w:rPr>
          <w:rFonts w:ascii="Arial Narrow" w:eastAsia="SimSun" w:hAnsi="Arial Narrow"/>
          <w:bCs/>
          <w:lang w:val="sr-Latn-CS"/>
        </w:rPr>
        <w:t xml:space="preserve"> </w:t>
      </w:r>
      <w:r w:rsidRPr="00C76701">
        <w:rPr>
          <w:rFonts w:ascii="Arial Narrow" w:eastAsia="SimSun" w:hAnsi="Arial Narrow"/>
          <w:bCs/>
          <w:lang w:val="es-ES_tradnl"/>
        </w:rPr>
        <w:t>darovitih</w:t>
      </w:r>
      <w:r w:rsidRPr="00C76701">
        <w:rPr>
          <w:rFonts w:ascii="Arial Narrow" w:eastAsia="SimSun" w:hAnsi="Arial Narrow"/>
          <w:bCs/>
          <w:lang w:val="sr-Latn-CS"/>
        </w:rPr>
        <w:t xml:space="preserve"> </w:t>
      </w:r>
      <w:r w:rsidRPr="00C76701">
        <w:rPr>
          <w:rFonts w:ascii="Arial Narrow" w:eastAsia="SimSun" w:hAnsi="Arial Narrow"/>
          <w:bCs/>
          <w:lang w:val="es-ES_tradnl"/>
        </w:rPr>
        <w:t>u</w:t>
      </w:r>
      <w:r w:rsidRPr="00C76701">
        <w:rPr>
          <w:rFonts w:ascii="Arial Narrow" w:eastAsia="SimSun" w:hAnsi="Arial Narrow"/>
          <w:bCs/>
          <w:lang w:val="sr-Latn-CS"/>
        </w:rPr>
        <w:t>č</w:t>
      </w:r>
      <w:r w:rsidRPr="00C76701">
        <w:rPr>
          <w:rFonts w:ascii="Arial Narrow" w:eastAsia="SimSun" w:hAnsi="Arial Narrow"/>
          <w:bCs/>
          <w:lang w:val="es-ES_tradnl"/>
        </w:rPr>
        <w:t>enika</w:t>
      </w:r>
      <w:r w:rsidRPr="00C76701">
        <w:rPr>
          <w:rFonts w:ascii="Arial Narrow" w:eastAsia="SimSun" w:hAnsi="Arial Narrow"/>
          <w:bCs/>
          <w:lang w:val="sr-Latn-CS"/>
        </w:rPr>
        <w:t xml:space="preserve">, </w:t>
      </w:r>
      <w:r w:rsidRPr="00C76701">
        <w:rPr>
          <w:rFonts w:ascii="Arial Narrow" w:eastAsia="SimSun" w:hAnsi="Arial Narrow"/>
          <w:bCs/>
          <w:lang w:val="es-ES_tradnl"/>
        </w:rPr>
        <w:t>nastavnik</w:t>
      </w:r>
      <w:r w:rsidRPr="00C76701">
        <w:rPr>
          <w:rFonts w:ascii="Arial Narrow" w:eastAsia="SimSun" w:hAnsi="Arial Narrow"/>
          <w:bCs/>
          <w:lang w:val="sr-Latn-CS"/>
        </w:rPr>
        <w:t xml:space="preserve"> </w:t>
      </w:r>
      <w:r w:rsidRPr="00C76701">
        <w:rPr>
          <w:rFonts w:ascii="Arial Narrow" w:eastAsia="SimSun" w:hAnsi="Arial Narrow"/>
          <w:bCs/>
          <w:lang w:val="es-ES_tradnl"/>
        </w:rPr>
        <w:t>mo</w:t>
      </w:r>
      <w:r w:rsidRPr="00C76701">
        <w:rPr>
          <w:rFonts w:ascii="Arial Narrow" w:eastAsia="SimSun" w:hAnsi="Arial Narrow"/>
          <w:bCs/>
          <w:lang w:val="sr-Latn-CS"/>
        </w:rPr>
        <w:t>ž</w:t>
      </w:r>
      <w:r w:rsidRPr="00C76701">
        <w:rPr>
          <w:rFonts w:ascii="Arial Narrow" w:eastAsia="SimSun" w:hAnsi="Arial Narrow"/>
          <w:bCs/>
          <w:lang w:val="es-ES_tradnl"/>
        </w:rPr>
        <w:t>e</w:t>
      </w:r>
      <w:r w:rsidRPr="00C76701">
        <w:rPr>
          <w:rFonts w:ascii="Arial Narrow" w:eastAsia="SimSun" w:hAnsi="Arial Narrow"/>
          <w:bCs/>
          <w:lang w:val="sr-Latn-CS"/>
        </w:rPr>
        <w:t xml:space="preserve"> </w:t>
      </w:r>
      <w:r w:rsidRPr="00C76701">
        <w:rPr>
          <w:rFonts w:ascii="Arial Narrow" w:eastAsia="SimSun" w:hAnsi="Arial Narrow"/>
          <w:bCs/>
          <w:lang w:val="es-ES_tradnl"/>
        </w:rPr>
        <w:t>da</w:t>
      </w:r>
      <w:r w:rsidRPr="00C76701">
        <w:rPr>
          <w:rFonts w:ascii="Arial Narrow" w:eastAsia="SimSun" w:hAnsi="Arial Narrow"/>
          <w:bCs/>
          <w:lang w:val="sr-Latn-CS"/>
        </w:rPr>
        <w:t xml:space="preserve"> </w:t>
      </w:r>
      <w:r w:rsidRPr="00C76701">
        <w:rPr>
          <w:rFonts w:ascii="Arial Narrow" w:eastAsia="SimSun" w:hAnsi="Arial Narrow"/>
          <w:bCs/>
          <w:lang w:val="es-ES_tradnl"/>
        </w:rPr>
        <w:t>koristi</w:t>
      </w:r>
      <w:r w:rsidRPr="00C76701">
        <w:rPr>
          <w:rFonts w:ascii="Arial Narrow" w:eastAsia="SimSun" w:hAnsi="Arial Narrow"/>
          <w:bCs/>
          <w:lang w:val="sr-Latn-CS"/>
        </w:rPr>
        <w:t xml:space="preserve"> </w:t>
      </w:r>
      <w:r w:rsidRPr="00C76701">
        <w:rPr>
          <w:rFonts w:ascii="Arial Narrow" w:eastAsia="SimSun" w:hAnsi="Arial Narrow"/>
          <w:bCs/>
          <w:lang w:val="es-ES_tradnl"/>
        </w:rPr>
        <w:t>vi</w:t>
      </w:r>
      <w:r w:rsidRPr="00C76701">
        <w:rPr>
          <w:rFonts w:ascii="Arial Narrow" w:eastAsia="SimSun" w:hAnsi="Arial Narrow"/>
          <w:bCs/>
          <w:lang w:val="sr-Latn-CS"/>
        </w:rPr>
        <w:t>š</w:t>
      </w:r>
      <w:r w:rsidRPr="00C76701">
        <w:rPr>
          <w:rFonts w:ascii="Arial Narrow" w:eastAsia="SimSun" w:hAnsi="Arial Narrow"/>
          <w:bCs/>
          <w:lang w:val="es-ES_tradnl"/>
        </w:rPr>
        <w:t>i</w:t>
      </w:r>
      <w:r w:rsidRPr="00C76701">
        <w:rPr>
          <w:rFonts w:ascii="Arial Narrow" w:eastAsia="SimSun" w:hAnsi="Arial Narrow"/>
          <w:bCs/>
          <w:lang w:val="sr-Latn-CS"/>
        </w:rPr>
        <w:t xml:space="preserve"> </w:t>
      </w:r>
      <w:r w:rsidRPr="00C76701">
        <w:rPr>
          <w:rFonts w:ascii="Arial Narrow" w:eastAsia="SimSun" w:hAnsi="Arial Narrow"/>
          <w:bCs/>
          <w:lang w:val="es-ES_tradnl"/>
        </w:rPr>
        <w:t>taksonomski</w:t>
      </w:r>
      <w:r w:rsidRPr="00C76701">
        <w:rPr>
          <w:rFonts w:ascii="Arial Narrow" w:eastAsia="SimSun" w:hAnsi="Arial Narrow"/>
          <w:bCs/>
          <w:lang w:val="sr-Latn-CS"/>
        </w:rPr>
        <w:t xml:space="preserve"> </w:t>
      </w:r>
      <w:r w:rsidRPr="00C76701">
        <w:rPr>
          <w:rFonts w:ascii="Arial Narrow" w:eastAsia="SimSun" w:hAnsi="Arial Narrow"/>
          <w:bCs/>
          <w:lang w:val="es-ES_tradnl"/>
        </w:rPr>
        <w:t>nivo</w:t>
      </w:r>
      <w:r w:rsidRPr="00C76701">
        <w:rPr>
          <w:rFonts w:ascii="Arial Narrow" w:eastAsia="SimSun" w:hAnsi="Arial Narrow"/>
          <w:bCs/>
          <w:lang w:val="sr-Latn-CS"/>
        </w:rPr>
        <w:t xml:space="preserve"> </w:t>
      </w:r>
      <w:r w:rsidRPr="00C76701">
        <w:rPr>
          <w:rFonts w:ascii="Arial Narrow" w:eastAsia="SimSun" w:hAnsi="Arial Narrow"/>
          <w:bCs/>
          <w:lang w:val="es-ES_tradnl"/>
        </w:rPr>
        <w:t>u</w:t>
      </w:r>
      <w:r w:rsidRPr="00C76701">
        <w:rPr>
          <w:rFonts w:ascii="Arial Narrow" w:eastAsia="SimSun" w:hAnsi="Arial Narrow"/>
          <w:bCs/>
          <w:lang w:val="sr-Latn-CS"/>
        </w:rPr>
        <w:t xml:space="preserve"> </w:t>
      </w:r>
      <w:r w:rsidRPr="00C76701">
        <w:rPr>
          <w:rFonts w:ascii="Arial Narrow" w:eastAsia="SimSun" w:hAnsi="Arial Narrow"/>
          <w:bCs/>
          <w:lang w:val="es-ES_tradnl"/>
        </w:rPr>
        <w:t>odnosu</w:t>
      </w:r>
      <w:r w:rsidRPr="00C76701">
        <w:rPr>
          <w:rFonts w:ascii="Arial Narrow" w:eastAsia="SimSun" w:hAnsi="Arial Narrow"/>
          <w:bCs/>
          <w:lang w:val="sr-Latn-CS"/>
        </w:rPr>
        <w:t xml:space="preserve"> </w:t>
      </w:r>
      <w:r w:rsidRPr="00C76701">
        <w:rPr>
          <w:rFonts w:ascii="Arial Narrow" w:eastAsia="SimSun" w:hAnsi="Arial Narrow"/>
          <w:bCs/>
          <w:lang w:val="es-ES_tradnl"/>
        </w:rPr>
        <w:t>na</w:t>
      </w:r>
      <w:r w:rsidRPr="00C76701">
        <w:rPr>
          <w:rFonts w:ascii="Arial Narrow" w:eastAsia="SimSun" w:hAnsi="Arial Narrow"/>
          <w:bCs/>
          <w:lang w:val="sr-Latn-CS"/>
        </w:rPr>
        <w:t xml:space="preserve"> </w:t>
      </w:r>
      <w:r w:rsidRPr="00C76701">
        <w:rPr>
          <w:rFonts w:ascii="Arial Narrow" w:eastAsia="SimSun" w:hAnsi="Arial Narrow"/>
          <w:bCs/>
          <w:lang w:val="es-ES_tradnl"/>
        </w:rPr>
        <w:t>preporu</w:t>
      </w:r>
      <w:r w:rsidRPr="00C76701">
        <w:rPr>
          <w:rFonts w:ascii="Arial Narrow" w:eastAsia="SimSun" w:hAnsi="Arial Narrow"/>
          <w:bCs/>
          <w:lang w:val="sr-Latn-CS"/>
        </w:rPr>
        <w:t>č</w:t>
      </w:r>
      <w:r w:rsidRPr="00C76701">
        <w:rPr>
          <w:rFonts w:ascii="Arial Narrow" w:eastAsia="SimSun" w:hAnsi="Arial Narrow"/>
          <w:bCs/>
          <w:lang w:val="es-ES_tradnl"/>
        </w:rPr>
        <w:t>eni</w:t>
      </w:r>
      <w:r w:rsidRPr="00C76701">
        <w:rPr>
          <w:rFonts w:ascii="Arial Narrow" w:eastAsia="SimSun" w:hAnsi="Arial Narrow"/>
          <w:bCs/>
          <w:lang w:val="sr-Latn-CS"/>
        </w:rPr>
        <w:t xml:space="preserve">, </w:t>
      </w:r>
      <w:r w:rsidRPr="00C76701">
        <w:rPr>
          <w:rFonts w:ascii="Arial Narrow" w:eastAsia="SimSun" w:hAnsi="Arial Narrow"/>
          <w:bCs/>
          <w:lang w:val="es-ES_tradnl"/>
        </w:rPr>
        <w:t>kao</w:t>
      </w:r>
      <w:r w:rsidRPr="00C76701">
        <w:rPr>
          <w:rFonts w:ascii="Arial Narrow" w:eastAsia="SimSun" w:hAnsi="Arial Narrow"/>
          <w:bCs/>
          <w:lang w:val="sr-Latn-CS"/>
        </w:rPr>
        <w:t xml:space="preserve"> </w:t>
      </w:r>
      <w:r w:rsidRPr="00C76701">
        <w:rPr>
          <w:rFonts w:ascii="Arial Narrow" w:eastAsia="SimSun" w:hAnsi="Arial Narrow"/>
          <w:bCs/>
          <w:lang w:val="es-ES_tradnl"/>
        </w:rPr>
        <w:t>i</w:t>
      </w:r>
      <w:r w:rsidRPr="00C76701">
        <w:rPr>
          <w:rFonts w:ascii="Arial Narrow" w:eastAsia="SimSun" w:hAnsi="Arial Narrow"/>
          <w:bCs/>
          <w:lang w:val="sr-Latn-CS"/>
        </w:rPr>
        <w:t xml:space="preserve"> </w:t>
      </w:r>
      <w:r w:rsidRPr="00C76701">
        <w:rPr>
          <w:rFonts w:ascii="Arial Narrow" w:eastAsia="SimSun" w:hAnsi="Arial Narrow"/>
          <w:bCs/>
          <w:lang w:val="es-ES_tradnl"/>
        </w:rPr>
        <w:t>pro</w:t>
      </w:r>
      <w:r w:rsidRPr="00C76701">
        <w:rPr>
          <w:rFonts w:ascii="Arial Narrow" w:eastAsia="SimSun" w:hAnsi="Arial Narrow"/>
          <w:bCs/>
          <w:lang w:val="sr-Latn-CS"/>
        </w:rPr>
        <w:t>š</w:t>
      </w:r>
      <w:r w:rsidRPr="00C76701">
        <w:rPr>
          <w:rFonts w:ascii="Arial Narrow" w:eastAsia="SimSun" w:hAnsi="Arial Narrow"/>
          <w:bCs/>
          <w:lang w:val="es-ES_tradnl"/>
        </w:rPr>
        <w:t>irene</w:t>
      </w:r>
      <w:r w:rsidRPr="00C76701">
        <w:rPr>
          <w:rFonts w:ascii="Arial Narrow" w:eastAsia="SimSun" w:hAnsi="Arial Narrow"/>
          <w:bCs/>
          <w:lang w:val="sr-Latn-CS"/>
        </w:rPr>
        <w:t xml:space="preserve"> </w:t>
      </w:r>
      <w:r w:rsidRPr="00C76701">
        <w:rPr>
          <w:rFonts w:ascii="Arial Narrow" w:eastAsia="SimSun" w:hAnsi="Arial Narrow"/>
          <w:bCs/>
          <w:lang w:val="es-ES_tradnl"/>
        </w:rPr>
        <w:t>ishode</w:t>
      </w:r>
      <w:r w:rsidRPr="00C76701">
        <w:rPr>
          <w:rFonts w:ascii="Arial Narrow" w:eastAsia="SimSun" w:hAnsi="Arial Narrow"/>
          <w:bCs/>
          <w:lang w:val="sr-Latn-CS"/>
        </w:rPr>
        <w:t xml:space="preserve"> </w:t>
      </w:r>
      <w:r w:rsidRPr="00C76701">
        <w:rPr>
          <w:rFonts w:ascii="Arial Narrow" w:eastAsia="SimSun" w:hAnsi="Arial Narrow"/>
          <w:bCs/>
          <w:lang w:val="es-ES_tradnl"/>
        </w:rPr>
        <w:t>u</w:t>
      </w:r>
      <w:r w:rsidRPr="00C76701">
        <w:rPr>
          <w:rFonts w:ascii="Arial Narrow" w:eastAsia="SimSun" w:hAnsi="Arial Narrow"/>
          <w:bCs/>
          <w:lang w:val="sr-Latn-CS"/>
        </w:rPr>
        <w:t>č</w:t>
      </w:r>
      <w:r w:rsidRPr="00C76701">
        <w:rPr>
          <w:rFonts w:ascii="Arial Narrow" w:eastAsia="SimSun" w:hAnsi="Arial Narrow"/>
          <w:bCs/>
          <w:lang w:val="es-ES_tradnl"/>
        </w:rPr>
        <w:t>enja</w:t>
      </w:r>
      <w:r w:rsidRPr="00C76701">
        <w:rPr>
          <w:rFonts w:ascii="Arial Narrow" w:eastAsia="SimSun" w:hAnsi="Arial Narrow"/>
          <w:bCs/>
          <w:lang w:val="sr-Latn-CS"/>
        </w:rPr>
        <w:t xml:space="preserve">, </w:t>
      </w:r>
      <w:r w:rsidRPr="00C76701">
        <w:rPr>
          <w:rFonts w:ascii="Arial Narrow" w:eastAsia="SimSun" w:hAnsi="Arial Narrow"/>
          <w:bCs/>
          <w:lang w:val="es-ES_tradnl"/>
        </w:rPr>
        <w:t>usmjeravaju</w:t>
      </w:r>
      <w:r w:rsidRPr="00C76701">
        <w:rPr>
          <w:rFonts w:ascii="Arial Narrow" w:eastAsia="SimSun" w:hAnsi="Arial Narrow"/>
          <w:bCs/>
          <w:lang w:val="sr-Latn-CS"/>
        </w:rPr>
        <w:t>ć</w:t>
      </w:r>
      <w:r w:rsidRPr="00C76701">
        <w:rPr>
          <w:rFonts w:ascii="Arial Narrow" w:eastAsia="SimSun" w:hAnsi="Arial Narrow"/>
          <w:bCs/>
          <w:lang w:val="es-ES_tradnl"/>
        </w:rPr>
        <w:t>i</w:t>
      </w:r>
      <w:r w:rsidRPr="00C76701">
        <w:rPr>
          <w:rFonts w:ascii="Arial Narrow" w:eastAsia="SimSun" w:hAnsi="Arial Narrow"/>
          <w:bCs/>
          <w:lang w:val="sr-Latn-CS"/>
        </w:rPr>
        <w:t xml:space="preserve"> </w:t>
      </w:r>
      <w:r w:rsidRPr="00C76701">
        <w:rPr>
          <w:rFonts w:ascii="Arial Narrow" w:eastAsia="SimSun" w:hAnsi="Arial Narrow"/>
          <w:bCs/>
          <w:lang w:val="es-ES_tradnl"/>
        </w:rPr>
        <w:t>darovite</w:t>
      </w:r>
      <w:r w:rsidRPr="00C76701">
        <w:rPr>
          <w:rFonts w:ascii="Arial Narrow" w:eastAsia="SimSun" w:hAnsi="Arial Narrow"/>
          <w:bCs/>
          <w:lang w:val="sr-Latn-CS"/>
        </w:rPr>
        <w:t xml:space="preserve"> </w:t>
      </w:r>
      <w:r w:rsidRPr="00C76701">
        <w:rPr>
          <w:rFonts w:ascii="Arial Narrow" w:eastAsia="SimSun" w:hAnsi="Arial Narrow"/>
          <w:bCs/>
          <w:lang w:val="es-ES_tradnl"/>
        </w:rPr>
        <w:t>u</w:t>
      </w:r>
      <w:r w:rsidRPr="00C76701">
        <w:rPr>
          <w:rFonts w:ascii="Arial Narrow" w:eastAsia="SimSun" w:hAnsi="Arial Narrow"/>
          <w:bCs/>
          <w:lang w:val="sr-Latn-CS"/>
        </w:rPr>
        <w:t>č</w:t>
      </w:r>
      <w:r w:rsidRPr="00C76701">
        <w:rPr>
          <w:rFonts w:ascii="Arial Narrow" w:eastAsia="SimSun" w:hAnsi="Arial Narrow"/>
          <w:bCs/>
          <w:lang w:val="es-ES_tradnl"/>
        </w:rPr>
        <w:t>enike</w:t>
      </w:r>
      <w:r w:rsidRPr="00C76701">
        <w:rPr>
          <w:rFonts w:ascii="Arial Narrow" w:eastAsia="SimSun" w:hAnsi="Arial Narrow"/>
          <w:bCs/>
          <w:lang w:val="sr-Latn-CS"/>
        </w:rPr>
        <w:t xml:space="preserve"> </w:t>
      </w:r>
      <w:r w:rsidRPr="00C76701">
        <w:rPr>
          <w:rFonts w:ascii="Arial Narrow" w:eastAsia="SimSun" w:hAnsi="Arial Narrow"/>
          <w:bCs/>
          <w:lang w:val="es-ES_tradnl"/>
        </w:rPr>
        <w:t>na</w:t>
      </w:r>
      <w:r w:rsidRPr="00C76701">
        <w:rPr>
          <w:rFonts w:ascii="Arial Narrow" w:eastAsia="SimSun" w:hAnsi="Arial Narrow"/>
          <w:bCs/>
          <w:lang w:val="sr-Latn-CS"/>
        </w:rPr>
        <w:t xml:space="preserve"> </w:t>
      </w:r>
      <w:r w:rsidRPr="00C76701">
        <w:rPr>
          <w:rFonts w:ascii="Arial Narrow" w:eastAsia="SimSun" w:hAnsi="Arial Narrow"/>
          <w:bCs/>
          <w:lang w:val="es-ES_tradnl"/>
        </w:rPr>
        <w:t>zaklju</w:t>
      </w:r>
      <w:r w:rsidRPr="00C76701">
        <w:rPr>
          <w:rFonts w:ascii="Arial Narrow" w:eastAsia="SimSun" w:hAnsi="Arial Narrow"/>
          <w:bCs/>
          <w:lang w:val="sr-Latn-CS"/>
        </w:rPr>
        <w:t>č</w:t>
      </w:r>
      <w:r w:rsidRPr="00C76701">
        <w:rPr>
          <w:rFonts w:ascii="Arial Narrow" w:eastAsia="SimSun" w:hAnsi="Arial Narrow"/>
          <w:bCs/>
          <w:lang w:val="es-ES_tradnl"/>
        </w:rPr>
        <w:t>ivanje</w:t>
      </w:r>
      <w:r w:rsidRPr="00C76701">
        <w:rPr>
          <w:rFonts w:ascii="Arial Narrow" w:eastAsia="SimSun" w:hAnsi="Arial Narrow"/>
          <w:bCs/>
          <w:lang w:val="sr-Latn-CS"/>
        </w:rPr>
        <w:t xml:space="preserve">, </w:t>
      </w:r>
      <w:r w:rsidRPr="00C76701">
        <w:rPr>
          <w:rFonts w:ascii="Arial Narrow" w:eastAsia="SimSun" w:hAnsi="Arial Narrow"/>
          <w:bCs/>
          <w:lang w:val="es-ES_tradnl"/>
        </w:rPr>
        <w:t>razvijanje</w:t>
      </w:r>
      <w:r w:rsidRPr="00C76701">
        <w:rPr>
          <w:rFonts w:ascii="Arial Narrow" w:eastAsia="SimSun" w:hAnsi="Arial Narrow"/>
          <w:bCs/>
          <w:lang w:val="sr-Latn-CS"/>
        </w:rPr>
        <w:t xml:space="preserve"> </w:t>
      </w:r>
      <w:r w:rsidRPr="00C76701">
        <w:rPr>
          <w:rFonts w:ascii="Arial Narrow" w:eastAsia="SimSun" w:hAnsi="Arial Narrow"/>
          <w:bCs/>
          <w:lang w:val="es-ES_tradnl"/>
        </w:rPr>
        <w:t>sposobnosti</w:t>
      </w:r>
      <w:r w:rsidRPr="00C76701">
        <w:rPr>
          <w:rFonts w:ascii="Arial Narrow" w:eastAsia="SimSun" w:hAnsi="Arial Narrow"/>
          <w:bCs/>
          <w:lang w:val="sr-Latn-CS"/>
        </w:rPr>
        <w:t xml:space="preserve"> </w:t>
      </w:r>
      <w:r w:rsidRPr="00C76701">
        <w:rPr>
          <w:rFonts w:ascii="Arial Narrow" w:eastAsia="SimSun" w:hAnsi="Arial Narrow"/>
          <w:bCs/>
          <w:lang w:val="es-ES_tradnl"/>
        </w:rPr>
        <w:t>izvo</w:t>
      </w:r>
      <w:r w:rsidRPr="00C76701">
        <w:rPr>
          <w:rFonts w:ascii="Arial Narrow" w:eastAsia="SimSun" w:hAnsi="Arial Narrow"/>
          <w:bCs/>
          <w:lang w:val="sr-Latn-CS"/>
        </w:rPr>
        <w:t>đ</w:t>
      </w:r>
      <w:r w:rsidRPr="00C76701">
        <w:rPr>
          <w:rFonts w:ascii="Arial Narrow" w:eastAsia="SimSun" w:hAnsi="Arial Narrow"/>
          <w:bCs/>
          <w:lang w:val="es-ES_tradnl"/>
        </w:rPr>
        <w:t>a</w:t>
      </w:r>
      <w:r w:rsidRPr="00C76701">
        <w:rPr>
          <w:rFonts w:ascii="Arial Narrow" w:eastAsia="SimSun" w:hAnsi="Arial Narrow"/>
          <w:bCs/>
          <w:lang w:val="sr-Latn-CS"/>
        </w:rPr>
        <w:t>š</w:t>
      </w:r>
      <w:r w:rsidRPr="00C76701">
        <w:rPr>
          <w:rFonts w:ascii="Arial Narrow" w:eastAsia="SimSun" w:hAnsi="Arial Narrow"/>
          <w:bCs/>
          <w:lang w:val="es-ES_tradnl"/>
        </w:rPr>
        <w:t>tva</w:t>
      </w:r>
      <w:r w:rsidRPr="00C76701">
        <w:rPr>
          <w:rFonts w:ascii="Arial Narrow" w:eastAsia="SimSun" w:hAnsi="Arial Narrow"/>
          <w:bCs/>
          <w:lang w:val="sr-Latn-CS"/>
        </w:rPr>
        <w:t xml:space="preserve">, </w:t>
      </w:r>
      <w:r w:rsidRPr="00C76701">
        <w:rPr>
          <w:rFonts w:ascii="Arial Narrow" w:eastAsia="SimSun" w:hAnsi="Arial Narrow"/>
          <w:bCs/>
          <w:lang w:val="es-ES_tradnl"/>
        </w:rPr>
        <w:t>kreativnosti</w:t>
      </w:r>
      <w:r w:rsidRPr="00C76701">
        <w:rPr>
          <w:rFonts w:ascii="Arial Narrow" w:eastAsia="SimSun" w:hAnsi="Arial Narrow"/>
          <w:bCs/>
          <w:lang w:val="sr-Latn-CS"/>
        </w:rPr>
        <w:t xml:space="preserve"> </w:t>
      </w:r>
      <w:r w:rsidRPr="00C76701">
        <w:rPr>
          <w:rFonts w:ascii="Arial Narrow" w:eastAsia="SimSun" w:hAnsi="Arial Narrow"/>
          <w:bCs/>
          <w:lang w:val="es-ES_tradnl"/>
        </w:rPr>
        <w:t>i</w:t>
      </w:r>
      <w:r w:rsidRPr="00C76701">
        <w:rPr>
          <w:rFonts w:ascii="Arial Narrow" w:eastAsia="SimSun" w:hAnsi="Arial Narrow"/>
          <w:bCs/>
          <w:lang w:val="sr-Latn-CS"/>
        </w:rPr>
        <w:t xml:space="preserve"> </w:t>
      </w:r>
      <w:r w:rsidRPr="00C76701">
        <w:rPr>
          <w:rFonts w:ascii="Arial Narrow" w:eastAsia="SimSun" w:hAnsi="Arial Narrow"/>
          <w:bCs/>
          <w:lang w:val="es-ES_tradnl"/>
        </w:rPr>
        <w:t>pozitivnog</w:t>
      </w:r>
      <w:r w:rsidRPr="00C76701">
        <w:rPr>
          <w:rFonts w:ascii="Arial Narrow" w:eastAsia="SimSun" w:hAnsi="Arial Narrow"/>
          <w:bCs/>
          <w:lang w:val="sr-Latn-CS"/>
        </w:rPr>
        <w:t xml:space="preserve"> </w:t>
      </w:r>
      <w:r w:rsidRPr="00C76701">
        <w:rPr>
          <w:rFonts w:ascii="Arial Narrow" w:eastAsia="SimSun" w:hAnsi="Arial Narrow"/>
          <w:bCs/>
          <w:lang w:val="es-ES_tradnl"/>
        </w:rPr>
        <w:t>odnosa</w:t>
      </w:r>
      <w:r w:rsidRPr="00C76701">
        <w:rPr>
          <w:rFonts w:ascii="Arial Narrow" w:eastAsia="SimSun" w:hAnsi="Arial Narrow"/>
          <w:bCs/>
          <w:lang w:val="sr-Latn-CS"/>
        </w:rPr>
        <w:t xml:space="preserve"> </w:t>
      </w:r>
      <w:r w:rsidRPr="00C76701">
        <w:rPr>
          <w:rFonts w:ascii="Arial Narrow" w:eastAsia="SimSun" w:hAnsi="Arial Narrow"/>
          <w:bCs/>
          <w:lang w:val="es-ES_tradnl"/>
        </w:rPr>
        <w:t>prema</w:t>
      </w:r>
      <w:r w:rsidRPr="00C76701">
        <w:rPr>
          <w:rFonts w:ascii="Arial Narrow" w:eastAsia="SimSun" w:hAnsi="Arial Narrow"/>
          <w:bCs/>
          <w:lang w:val="sr-Latn-CS"/>
        </w:rPr>
        <w:t xml:space="preserve"> </w:t>
      </w:r>
      <w:r w:rsidRPr="00C76701">
        <w:rPr>
          <w:rFonts w:ascii="Arial Narrow" w:eastAsia="SimSun" w:hAnsi="Arial Narrow"/>
          <w:bCs/>
          <w:lang w:val="es-ES_tradnl"/>
        </w:rPr>
        <w:t>oblastima</w:t>
      </w:r>
      <w:r w:rsidRPr="00C76701">
        <w:rPr>
          <w:rFonts w:ascii="Arial Narrow" w:eastAsia="SimSun" w:hAnsi="Arial Narrow"/>
          <w:bCs/>
          <w:lang w:val="sr-Latn-CS"/>
        </w:rPr>
        <w:t xml:space="preserve"> </w:t>
      </w:r>
      <w:r w:rsidRPr="00C76701">
        <w:rPr>
          <w:rFonts w:ascii="Arial Narrow" w:eastAsia="SimSun" w:hAnsi="Arial Narrow"/>
          <w:bCs/>
          <w:lang w:val="es-ES_tradnl"/>
        </w:rPr>
        <w:t>koje</w:t>
      </w:r>
      <w:r w:rsidRPr="00C76701">
        <w:rPr>
          <w:rFonts w:ascii="Arial Narrow" w:eastAsia="SimSun" w:hAnsi="Arial Narrow"/>
          <w:bCs/>
          <w:lang w:val="sr-Latn-CS"/>
        </w:rPr>
        <w:t xml:space="preserve"> </w:t>
      </w:r>
      <w:r w:rsidRPr="00C76701">
        <w:rPr>
          <w:rFonts w:ascii="Arial Narrow" w:eastAsia="SimSun" w:hAnsi="Arial Narrow"/>
          <w:bCs/>
          <w:lang w:val="es-ES_tradnl"/>
        </w:rPr>
        <w:t>ih</w:t>
      </w:r>
      <w:r w:rsidRPr="00C76701">
        <w:rPr>
          <w:rFonts w:ascii="Arial Narrow" w:eastAsia="SimSun" w:hAnsi="Arial Narrow"/>
          <w:bCs/>
          <w:lang w:val="sr-Latn-CS"/>
        </w:rPr>
        <w:t xml:space="preserve"> </w:t>
      </w:r>
      <w:r w:rsidRPr="00C76701">
        <w:rPr>
          <w:rFonts w:ascii="Arial Narrow" w:eastAsia="SimSun" w:hAnsi="Arial Narrow"/>
          <w:bCs/>
          <w:lang w:val="es-ES_tradnl"/>
        </w:rPr>
        <w:t>interesuju</w:t>
      </w:r>
      <w:r w:rsidRPr="00C76701">
        <w:rPr>
          <w:rFonts w:ascii="Arial Narrow" w:eastAsia="SimSun" w:hAnsi="Arial Narrow"/>
          <w:bCs/>
          <w:lang w:val="sr-Latn-CS"/>
        </w:rPr>
        <w:t xml:space="preserve">. </w:t>
      </w:r>
      <w:r w:rsidRPr="00C76701">
        <w:rPr>
          <w:rFonts w:ascii="Arial Narrow" w:eastAsia="SimSun" w:hAnsi="Arial Narrow"/>
          <w:bCs/>
          <w:lang w:val="es-ES_tradnl"/>
        </w:rPr>
        <w:t>Nastavnik</w:t>
      </w:r>
      <w:r w:rsidRPr="00C76701">
        <w:rPr>
          <w:rFonts w:ascii="Arial Narrow" w:eastAsia="SimSun" w:hAnsi="Arial Narrow"/>
          <w:bCs/>
          <w:lang w:val="sr-Latn-CS"/>
        </w:rPr>
        <w:t xml:space="preserve"> </w:t>
      </w:r>
      <w:r w:rsidRPr="00C76701">
        <w:rPr>
          <w:rFonts w:ascii="Arial Narrow" w:eastAsia="SimSun" w:hAnsi="Arial Narrow"/>
          <w:bCs/>
          <w:lang w:val="es-ES_tradnl"/>
        </w:rPr>
        <w:t>treba</w:t>
      </w:r>
      <w:r w:rsidRPr="00C76701">
        <w:rPr>
          <w:rFonts w:ascii="Arial Narrow" w:eastAsia="SimSun" w:hAnsi="Arial Narrow"/>
          <w:bCs/>
          <w:lang w:val="sr-Latn-CS"/>
        </w:rPr>
        <w:t xml:space="preserve"> </w:t>
      </w:r>
      <w:r w:rsidRPr="00C76701">
        <w:rPr>
          <w:rFonts w:ascii="Arial Narrow" w:eastAsia="SimSun" w:hAnsi="Arial Narrow"/>
          <w:bCs/>
          <w:lang w:val="es-ES_tradnl"/>
        </w:rPr>
        <w:t>da</w:t>
      </w:r>
      <w:r w:rsidRPr="00C76701">
        <w:rPr>
          <w:rFonts w:ascii="Arial Narrow" w:eastAsia="SimSun" w:hAnsi="Arial Narrow"/>
          <w:bCs/>
          <w:lang w:val="sr-Latn-CS"/>
        </w:rPr>
        <w:t xml:space="preserve"> </w:t>
      </w:r>
      <w:r w:rsidRPr="00C76701">
        <w:rPr>
          <w:rFonts w:ascii="Arial Narrow" w:eastAsia="SimSun" w:hAnsi="Arial Narrow"/>
          <w:bCs/>
          <w:lang w:val="es-ES_tradnl"/>
        </w:rPr>
        <w:t>podstakne</w:t>
      </w:r>
      <w:r w:rsidRPr="00C76701">
        <w:rPr>
          <w:rFonts w:ascii="Arial Narrow" w:eastAsia="SimSun" w:hAnsi="Arial Narrow"/>
          <w:bCs/>
          <w:lang w:val="sr-Latn-CS"/>
        </w:rPr>
        <w:t xml:space="preserve"> </w:t>
      </w:r>
      <w:r w:rsidRPr="00C76701">
        <w:rPr>
          <w:rFonts w:ascii="Arial Narrow" w:eastAsia="SimSun" w:hAnsi="Arial Narrow"/>
          <w:bCs/>
          <w:lang w:val="es-ES_tradnl"/>
        </w:rPr>
        <w:t>u</w:t>
      </w:r>
      <w:r w:rsidRPr="00C76701">
        <w:rPr>
          <w:rFonts w:ascii="Arial Narrow" w:eastAsia="SimSun" w:hAnsi="Arial Narrow"/>
          <w:bCs/>
          <w:lang w:val="sr-Latn-CS"/>
        </w:rPr>
        <w:t>č</w:t>
      </w:r>
      <w:r w:rsidRPr="00C76701">
        <w:rPr>
          <w:rFonts w:ascii="Arial Narrow" w:eastAsia="SimSun" w:hAnsi="Arial Narrow"/>
          <w:bCs/>
          <w:lang w:val="es-ES_tradnl"/>
        </w:rPr>
        <w:t>enike</w:t>
      </w:r>
      <w:r w:rsidRPr="00C76701">
        <w:rPr>
          <w:rFonts w:ascii="Arial Narrow" w:eastAsia="SimSun" w:hAnsi="Arial Narrow"/>
          <w:bCs/>
          <w:lang w:val="sr-Latn-CS"/>
        </w:rPr>
        <w:t xml:space="preserve"> </w:t>
      </w:r>
      <w:r w:rsidRPr="00C76701">
        <w:rPr>
          <w:rFonts w:ascii="Arial Narrow" w:eastAsia="SimSun" w:hAnsi="Arial Narrow"/>
          <w:bCs/>
          <w:lang w:val="es-ES_tradnl"/>
        </w:rPr>
        <w:t>na</w:t>
      </w:r>
      <w:r w:rsidRPr="00C76701">
        <w:rPr>
          <w:rFonts w:ascii="Arial Narrow" w:eastAsia="SimSun" w:hAnsi="Arial Narrow"/>
          <w:bCs/>
          <w:lang w:val="sr-Latn-CS"/>
        </w:rPr>
        <w:t xml:space="preserve"> </w:t>
      </w:r>
      <w:r w:rsidRPr="00C76701">
        <w:rPr>
          <w:rFonts w:ascii="Arial Narrow" w:eastAsia="SimSun" w:hAnsi="Arial Narrow"/>
          <w:bCs/>
          <w:lang w:val="es-ES_tradnl"/>
        </w:rPr>
        <w:t>razvoj</w:t>
      </w:r>
      <w:r w:rsidRPr="00C76701">
        <w:rPr>
          <w:rFonts w:ascii="Arial Narrow" w:eastAsia="SimSun" w:hAnsi="Arial Narrow"/>
          <w:bCs/>
          <w:lang w:val="sr-Latn-CS"/>
        </w:rPr>
        <w:t xml:space="preserve"> </w:t>
      </w:r>
      <w:r w:rsidRPr="00C76701">
        <w:rPr>
          <w:rFonts w:ascii="Arial Narrow" w:eastAsia="SimSun" w:hAnsi="Arial Narrow"/>
          <w:bCs/>
          <w:lang w:val="es-ES_tradnl"/>
        </w:rPr>
        <w:t>njihovih</w:t>
      </w:r>
      <w:r w:rsidRPr="00C76701">
        <w:rPr>
          <w:rFonts w:ascii="Arial Narrow" w:eastAsia="SimSun" w:hAnsi="Arial Narrow"/>
          <w:bCs/>
          <w:lang w:val="sr-Latn-CS"/>
        </w:rPr>
        <w:t xml:space="preserve"> </w:t>
      </w:r>
      <w:r w:rsidRPr="00C76701">
        <w:rPr>
          <w:rFonts w:ascii="Arial Narrow" w:eastAsia="SimSun" w:hAnsi="Arial Narrow"/>
          <w:bCs/>
          <w:lang w:val="es-ES_tradnl"/>
        </w:rPr>
        <w:t>sposobnosti</w:t>
      </w:r>
      <w:r w:rsidRPr="00C76701">
        <w:rPr>
          <w:rFonts w:ascii="Arial Narrow" w:eastAsia="SimSun" w:hAnsi="Arial Narrow"/>
          <w:bCs/>
          <w:lang w:val="sr-Latn-CS"/>
        </w:rPr>
        <w:t xml:space="preserve"> </w:t>
      </w:r>
      <w:r w:rsidRPr="00C76701">
        <w:rPr>
          <w:rFonts w:ascii="Arial Narrow" w:eastAsia="SimSun" w:hAnsi="Arial Narrow"/>
          <w:bCs/>
          <w:lang w:val="es-ES_tradnl"/>
        </w:rPr>
        <w:t>i</w:t>
      </w:r>
      <w:r w:rsidRPr="00C76701">
        <w:rPr>
          <w:rFonts w:ascii="Arial Narrow" w:eastAsia="SimSun" w:hAnsi="Arial Narrow"/>
          <w:bCs/>
          <w:lang w:val="sr-Latn-CS"/>
        </w:rPr>
        <w:t xml:space="preserve"> </w:t>
      </w:r>
      <w:r w:rsidRPr="00C76701">
        <w:rPr>
          <w:rFonts w:ascii="Arial Narrow" w:eastAsia="SimSun" w:hAnsi="Arial Narrow"/>
          <w:bCs/>
          <w:lang w:val="es-ES_tradnl"/>
        </w:rPr>
        <w:t>interesovanja</w:t>
      </w:r>
      <w:r w:rsidRPr="00C76701">
        <w:rPr>
          <w:rFonts w:ascii="Arial Narrow" w:eastAsia="SimSun" w:hAnsi="Arial Narrow"/>
          <w:bCs/>
          <w:lang w:val="sr-Latn-CS"/>
        </w:rPr>
        <w:t xml:space="preserve"> </w:t>
      </w:r>
      <w:r w:rsidRPr="00C76701">
        <w:rPr>
          <w:rFonts w:ascii="Arial Narrow" w:eastAsia="SimSun" w:hAnsi="Arial Narrow"/>
          <w:bCs/>
          <w:lang w:val="es-ES_tradnl"/>
        </w:rPr>
        <w:t>u</w:t>
      </w:r>
      <w:r w:rsidRPr="00C76701">
        <w:rPr>
          <w:rFonts w:ascii="Arial Narrow" w:eastAsia="SimSun" w:hAnsi="Arial Narrow"/>
          <w:bCs/>
          <w:lang w:val="sr-Latn-CS"/>
        </w:rPr>
        <w:t xml:space="preserve"> </w:t>
      </w:r>
      <w:r w:rsidRPr="00C76701">
        <w:rPr>
          <w:rFonts w:ascii="Arial Narrow" w:eastAsia="SimSun" w:hAnsi="Arial Narrow"/>
          <w:bCs/>
          <w:lang w:val="es-ES_tradnl"/>
        </w:rPr>
        <w:t>cilju</w:t>
      </w:r>
      <w:r w:rsidRPr="00C76701">
        <w:rPr>
          <w:rFonts w:ascii="Arial Narrow" w:eastAsia="SimSun" w:hAnsi="Arial Narrow"/>
          <w:bCs/>
          <w:lang w:val="sr-Latn-CS"/>
        </w:rPr>
        <w:t xml:space="preserve"> </w:t>
      </w:r>
      <w:r w:rsidRPr="00C76701">
        <w:rPr>
          <w:rFonts w:ascii="Arial Narrow" w:eastAsia="SimSun" w:hAnsi="Arial Narrow"/>
          <w:bCs/>
          <w:lang w:val="es-ES_tradnl"/>
        </w:rPr>
        <w:t>pravilne</w:t>
      </w:r>
      <w:r w:rsidRPr="00C76701">
        <w:rPr>
          <w:rFonts w:ascii="Arial Narrow" w:eastAsia="SimSun" w:hAnsi="Arial Narrow"/>
          <w:bCs/>
          <w:lang w:val="sr-Latn-CS"/>
        </w:rPr>
        <w:t xml:space="preserve"> </w:t>
      </w:r>
      <w:r w:rsidRPr="00C76701">
        <w:rPr>
          <w:rFonts w:ascii="Arial Narrow" w:eastAsia="SimSun" w:hAnsi="Arial Narrow"/>
          <w:bCs/>
          <w:lang w:val="es-ES_tradnl"/>
        </w:rPr>
        <w:t>karijerne</w:t>
      </w:r>
      <w:r w:rsidRPr="00C76701">
        <w:rPr>
          <w:rFonts w:ascii="Arial Narrow" w:eastAsia="SimSun" w:hAnsi="Arial Narrow"/>
          <w:bCs/>
          <w:lang w:val="sr-Latn-CS"/>
        </w:rPr>
        <w:t xml:space="preserve"> </w:t>
      </w:r>
      <w:r w:rsidRPr="00C76701">
        <w:rPr>
          <w:rFonts w:ascii="Arial Narrow" w:eastAsia="SimSun" w:hAnsi="Arial Narrow"/>
          <w:bCs/>
          <w:lang w:val="es-ES_tradnl"/>
        </w:rPr>
        <w:t>orijentacije</w:t>
      </w:r>
      <w:r w:rsidRPr="00C76701">
        <w:rPr>
          <w:rFonts w:ascii="Arial Narrow" w:eastAsia="SimSun" w:hAnsi="Arial Narrow"/>
          <w:bCs/>
          <w:lang w:val="sr-Latn-CS"/>
        </w:rPr>
        <w:t>.</w:t>
      </w:r>
    </w:p>
    <w:sdt>
      <w:sdtPr>
        <w:rPr>
          <w:rFonts w:ascii="Arial Narrow" w:eastAsia="Times New Roman" w:hAnsi="Arial Narrow" w:cs="Trebuchet MS"/>
          <w:b/>
          <w:bCs/>
          <w:lang w:val="sr-Latn-CS"/>
        </w:rPr>
        <w:id w:val="-295220008"/>
        <w:lock w:val="contentLocked"/>
        <w:placeholder>
          <w:docPart w:val="B7FF62F678E142EF997A07D7D3014F10"/>
        </w:placeholder>
      </w:sdtPr>
      <w:sdtEndPr/>
      <w:sdtContent>
        <w:p w14:paraId="72281B85" w14:textId="77777777" w:rsidR="00C76701" w:rsidRPr="00C76701" w:rsidRDefault="00C76701" w:rsidP="005632C7">
          <w:pPr>
            <w:spacing w:before="240" w:after="120" w:line="240" w:lineRule="auto"/>
            <w:jc w:val="both"/>
            <w:rPr>
              <w:rFonts w:ascii="Arial Narrow" w:eastAsia="Times New Roman" w:hAnsi="Arial Narrow" w:cs="Trebuchet MS"/>
              <w:b/>
              <w:bCs/>
              <w:lang w:val="sr-Latn-CS"/>
            </w:rPr>
          </w:pPr>
          <w:r w:rsidRPr="00C76701">
            <w:rPr>
              <w:rFonts w:ascii="Arial Narrow" w:eastAsia="Times New Roman" w:hAnsi="Arial Narrow" w:cs="Trebuchet MS"/>
              <w:b/>
              <w:bCs/>
              <w:lang w:val="sr-Latn-CS"/>
            </w:rPr>
            <w:t>5. Okvirni spisak literature i drugih izvora</w:t>
          </w:r>
        </w:p>
      </w:sdtContent>
    </w:sdt>
    <w:p w14:paraId="07B4C085" w14:textId="77777777" w:rsidR="00C76701" w:rsidRPr="00C76701" w:rsidRDefault="00C76701" w:rsidP="005632C7">
      <w:pPr>
        <w:numPr>
          <w:ilvl w:val="0"/>
          <w:numId w:val="1"/>
        </w:numPr>
        <w:tabs>
          <w:tab w:val="left" w:pos="284"/>
        </w:tabs>
        <w:spacing w:after="0" w:line="240" w:lineRule="auto"/>
        <w:ind w:left="289" w:hanging="289"/>
        <w:jc w:val="both"/>
        <w:rPr>
          <w:rFonts w:ascii="Arial Narrow" w:eastAsia="Times New Roman" w:hAnsi="Arial Narrow" w:cs="Trebuchet MS"/>
          <w:b/>
          <w:bCs/>
          <w:lang w:val="sr-Latn-CS"/>
        </w:rPr>
      </w:pPr>
      <w:r w:rsidRPr="00C76701">
        <w:rPr>
          <w:rFonts w:ascii="Arial Narrow" w:hAnsi="Arial Narrow"/>
        </w:rPr>
        <w:t>Dević D., Narodni muzički instrumenti, Fakultet muzičke umetnosti, Beograd, 1977.</w:t>
      </w:r>
    </w:p>
    <w:p w14:paraId="3C4A63E4" w14:textId="77777777" w:rsidR="00C76701" w:rsidRPr="00C76701" w:rsidRDefault="00C76701" w:rsidP="005632C7">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C76701">
        <w:rPr>
          <w:rFonts w:ascii="Arial Narrow" w:eastAsia="Times New Roman" w:hAnsi="Arial Narrow" w:cs="Trebuchet MS"/>
        </w:rPr>
        <w:t>Gojković A., Narodni muzički instrumenti, Vuk Karadžić, Beograd, 1989.</w:t>
      </w:r>
    </w:p>
    <w:p w14:paraId="0CE6F6CD" w14:textId="77777777" w:rsidR="00C76701" w:rsidRPr="00C76701" w:rsidRDefault="00C76701" w:rsidP="005632C7">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C76701">
        <w:rPr>
          <w:rFonts w:ascii="Arial Narrow" w:eastAsia="Times New Roman" w:hAnsi="Arial Narrow" w:cs="Trebuchet MS"/>
          <w:lang w:val="sr-Latn-CS"/>
        </w:rPr>
        <w:t>Vukičević-Zakić</w:t>
      </w:r>
      <w:r w:rsidRPr="00C76701">
        <w:rPr>
          <w:rFonts w:ascii="Arial Narrow" w:eastAsia="Times New Roman" w:hAnsi="Arial Narrow" w:cs="Trebuchet MS"/>
        </w:rPr>
        <w:t xml:space="preserve"> M.,</w:t>
      </w:r>
      <w:r w:rsidRPr="00C76701">
        <w:rPr>
          <w:rFonts w:ascii="Arial Narrow" w:eastAsia="Times New Roman" w:hAnsi="Arial Narrow" w:cs="Trebuchet MS"/>
          <w:lang w:val="sr-Latn-CS"/>
        </w:rPr>
        <w:t xml:space="preserve"> Diple stare Crne Gore, Beograd, 1990.</w:t>
      </w:r>
    </w:p>
    <w:p w14:paraId="1396C934" w14:textId="77777777" w:rsidR="00C76701" w:rsidRPr="00C76701" w:rsidRDefault="00C76701" w:rsidP="005632C7">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C76701">
        <w:rPr>
          <w:rFonts w:ascii="Arial Narrow" w:eastAsia="Times New Roman" w:hAnsi="Arial Narrow" w:cs="Trebuchet MS"/>
        </w:rPr>
        <w:t>Dević D., Narodna muzika Dragačeva, FMU, Beograd, 1986.</w:t>
      </w:r>
    </w:p>
    <w:p w14:paraId="1AB1823F" w14:textId="77777777" w:rsidR="00C76701" w:rsidRPr="00C76701" w:rsidRDefault="00C76701" w:rsidP="005632C7">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C76701">
        <w:rPr>
          <w:rFonts w:ascii="Arial Narrow" w:eastAsia="Times New Roman" w:hAnsi="Arial Narrow" w:cs="Trebuchet MS"/>
        </w:rPr>
        <w:t>Dević D., Narodna muzika Crnorečja, FMU, Beograd, 1990.</w:t>
      </w:r>
    </w:p>
    <w:sdt>
      <w:sdtPr>
        <w:rPr>
          <w:rFonts w:ascii="Arial Narrow" w:eastAsia="Times New Roman" w:hAnsi="Arial Narrow" w:cs="Trebuchet MS"/>
          <w:b/>
          <w:bCs/>
          <w:lang w:val="sr-Latn-CS"/>
        </w:rPr>
        <w:id w:val="1238446432"/>
        <w:lock w:val="contentLocked"/>
        <w:placeholder>
          <w:docPart w:val="9A24D35335C6458DAD2E6FF4805CE224"/>
        </w:placeholder>
      </w:sdtPr>
      <w:sdtEndPr>
        <w:rPr>
          <w:b w:val="0"/>
        </w:rPr>
      </w:sdtEndPr>
      <w:sdtContent>
        <w:p w14:paraId="26DE60C3" w14:textId="77777777" w:rsidR="00C76701" w:rsidRPr="00C76701" w:rsidRDefault="00C76701" w:rsidP="00C76701">
          <w:pPr>
            <w:tabs>
              <w:tab w:val="left" w:pos="284"/>
            </w:tabs>
            <w:spacing w:before="240" w:after="120" w:line="240" w:lineRule="auto"/>
            <w:jc w:val="both"/>
            <w:rPr>
              <w:rFonts w:ascii="Arial Narrow" w:eastAsia="Times New Roman" w:hAnsi="Arial Narrow" w:cs="Trebuchet MS"/>
              <w:b/>
              <w:bCs/>
              <w:lang w:val="sr-Latn-CS"/>
            </w:rPr>
          </w:pPr>
          <w:r w:rsidRPr="00C76701">
            <w:rPr>
              <w:rFonts w:ascii="Arial Narrow" w:eastAsia="Times New Roman" w:hAnsi="Arial Narrow" w:cs="Trebuchet MS"/>
              <w:b/>
              <w:bCs/>
              <w:lang w:val="sr-Latn-CS"/>
            </w:rPr>
            <w:t>Napomena:</w:t>
          </w:r>
        </w:p>
        <w:p w14:paraId="3C32E352" w14:textId="77777777" w:rsidR="00C76701" w:rsidRPr="00C76701" w:rsidRDefault="00C76701" w:rsidP="005632C7">
          <w:pPr>
            <w:tabs>
              <w:tab w:val="left" w:pos="284"/>
            </w:tabs>
            <w:spacing w:after="0" w:line="240" w:lineRule="auto"/>
            <w:jc w:val="both"/>
            <w:rPr>
              <w:rFonts w:ascii="Arial Narrow" w:eastAsia="Times New Roman" w:hAnsi="Arial Narrow" w:cs="Trebuchet MS"/>
              <w:bCs/>
              <w:lang w:val="sr-Latn-CS"/>
            </w:rPr>
          </w:pPr>
          <w:r w:rsidRPr="00C76701">
            <w:rPr>
              <w:rFonts w:ascii="Arial Narrow" w:eastAsia="Times New Roman" w:hAnsi="Arial Narrow" w:cs="Trebuchet MS"/>
              <w:bCs/>
              <w:lang w:val="sr-Latn-CS"/>
            </w:rPr>
            <w:t>Nastavnik treba da koristi i preporuči učenicima udžbenike odobrene od strane nadležnog Savjeta, važeće propise iz stručne oblasti i relevantne internet stranice na kojima se nalaze korisne informacije.</w:t>
          </w:r>
        </w:p>
      </w:sdtContent>
    </w:sdt>
    <w:sdt>
      <w:sdtPr>
        <w:rPr>
          <w:rFonts w:ascii="Arial Narrow" w:eastAsia="Times New Roman" w:hAnsi="Arial Narrow" w:cs="Trebuchet MS"/>
          <w:b/>
          <w:bCs/>
          <w:lang w:val="sr-Latn-CS"/>
        </w:rPr>
        <w:id w:val="2021505460"/>
        <w:lock w:val="contentLocked"/>
        <w:placeholder>
          <w:docPart w:val="B7FF62F678E142EF997A07D7D3014F10"/>
        </w:placeholder>
      </w:sdtPr>
      <w:sdtEndPr/>
      <w:sdtContent>
        <w:p w14:paraId="07478966" w14:textId="77777777" w:rsidR="00C76701" w:rsidRPr="00C76701" w:rsidRDefault="00C76701" w:rsidP="005632C7">
          <w:pPr>
            <w:spacing w:before="240" w:after="120" w:line="240" w:lineRule="auto"/>
            <w:jc w:val="both"/>
            <w:rPr>
              <w:rFonts w:ascii="Arial Narrow" w:eastAsia="Times New Roman" w:hAnsi="Arial Narrow" w:cs="Trebuchet MS"/>
              <w:b/>
              <w:bCs/>
              <w:lang w:val="sr-Latn-CS"/>
            </w:rPr>
          </w:pPr>
          <w:r w:rsidRPr="00C76701">
            <w:rPr>
              <w:rFonts w:ascii="Arial Narrow" w:eastAsia="Times New Roman" w:hAnsi="Arial Narrow" w:cs="Trebuchet MS"/>
              <w:b/>
              <w:bCs/>
              <w:lang w:val="sr-Latn-CS"/>
            </w:rPr>
            <w:t>6. Prostorni i materijalni uslovi za izvođenje nastave</w:t>
          </w:r>
        </w:p>
      </w:sdtContent>
    </w:sdt>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123"/>
        <w:gridCol w:w="6628"/>
        <w:gridCol w:w="1605"/>
      </w:tblGrid>
      <w:tr w:rsidR="00C76701" w:rsidRPr="00C76701" w14:paraId="291ED446" w14:textId="77777777" w:rsidTr="00C76701">
        <w:trPr>
          <w:trHeight w:val="105"/>
          <w:tblHeader/>
          <w:jc w:val="center"/>
        </w:trPr>
        <w:tc>
          <w:tcPr>
            <w:tcW w:w="1123" w:type="dxa"/>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1923170296"/>
              <w:lock w:val="contentLocked"/>
              <w:placeholder>
                <w:docPart w:val="9A24D35335C6458DAD2E6FF4805CE224"/>
              </w:placeholder>
            </w:sdtPr>
            <w:sdtEndPr/>
            <w:sdtContent>
              <w:p w14:paraId="5E6EC1E7" w14:textId="77777777" w:rsidR="00C76701" w:rsidRPr="00C76701" w:rsidRDefault="00C76701" w:rsidP="005632C7">
                <w:pPr>
                  <w:spacing w:before="40" w:after="40" w:line="240" w:lineRule="auto"/>
                  <w:jc w:val="both"/>
                  <w:rPr>
                    <w:rFonts w:ascii="Arial Narrow" w:eastAsia="Times New Roman" w:hAnsi="Arial Narrow" w:cs="Trebuchet MS"/>
                    <w:lang w:val="sr-Latn-CS"/>
                  </w:rPr>
                </w:pPr>
                <w:r w:rsidRPr="00C76701">
                  <w:rPr>
                    <w:rFonts w:ascii="Arial Narrow" w:eastAsia="Times New Roman" w:hAnsi="Arial Narrow" w:cs="Trebuchet MS"/>
                    <w:b/>
                    <w:lang w:val="sr-Latn-CS"/>
                  </w:rPr>
                  <w:t>Redni broj</w:t>
                </w:r>
              </w:p>
            </w:sdtContent>
          </w:sdt>
        </w:tc>
        <w:tc>
          <w:tcPr>
            <w:tcW w:w="6628" w:type="dxa"/>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1181078839"/>
              <w:lock w:val="contentLocked"/>
              <w:placeholder>
                <w:docPart w:val="9A24D35335C6458DAD2E6FF4805CE224"/>
              </w:placeholder>
            </w:sdtPr>
            <w:sdtEndPr/>
            <w:sdtContent>
              <w:p w14:paraId="5A11AF6E" w14:textId="77777777" w:rsidR="00C76701" w:rsidRPr="00C76701" w:rsidRDefault="00C76701" w:rsidP="005632C7">
                <w:pPr>
                  <w:spacing w:before="120" w:after="120" w:line="240" w:lineRule="auto"/>
                  <w:jc w:val="both"/>
                  <w:rPr>
                    <w:rFonts w:ascii="Arial Narrow" w:eastAsia="Times New Roman" w:hAnsi="Arial Narrow" w:cs="Trebuchet MS"/>
                    <w:lang w:val="sr-Latn-CS"/>
                  </w:rPr>
                </w:pPr>
                <w:r w:rsidRPr="00C76701">
                  <w:rPr>
                    <w:rFonts w:ascii="Arial Narrow" w:eastAsia="Times New Roman" w:hAnsi="Arial Narrow" w:cs="Trebuchet MS"/>
                    <w:b/>
                    <w:lang w:val="sr-Latn-CS"/>
                  </w:rPr>
                  <w:t>Opis – alati, instrumenti i uređaji</w:t>
                </w:r>
              </w:p>
            </w:sdtContent>
          </w:sdt>
        </w:tc>
        <w:tc>
          <w:tcPr>
            <w:tcW w:w="1605" w:type="dxa"/>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190032746"/>
              <w:lock w:val="contentLocked"/>
              <w:placeholder>
                <w:docPart w:val="9A24D35335C6458DAD2E6FF4805CE224"/>
              </w:placeholder>
            </w:sdtPr>
            <w:sdtEndPr/>
            <w:sdtContent>
              <w:p w14:paraId="7383FA1B" w14:textId="77777777" w:rsidR="00C76701" w:rsidRPr="00C76701" w:rsidRDefault="00C76701" w:rsidP="005632C7">
                <w:pPr>
                  <w:spacing w:before="40" w:after="40" w:line="240" w:lineRule="auto"/>
                  <w:jc w:val="both"/>
                  <w:rPr>
                    <w:rFonts w:ascii="Arial Narrow" w:eastAsia="Times New Roman" w:hAnsi="Arial Narrow" w:cs="Trebuchet MS"/>
                    <w:lang w:val="sr-Latn-CS"/>
                  </w:rPr>
                </w:pPr>
                <w:r w:rsidRPr="00C76701">
                  <w:rPr>
                    <w:rFonts w:ascii="Arial Narrow" w:eastAsia="Times New Roman" w:hAnsi="Arial Narrow" w:cs="Trebuchet MS"/>
                    <w:b/>
                    <w:lang w:val="sr-Latn-CS"/>
                  </w:rPr>
                  <w:t>Kom.</w:t>
                </w:r>
              </w:p>
            </w:sdtContent>
          </w:sdt>
        </w:tc>
      </w:tr>
      <w:tr w:rsidR="00C76701" w:rsidRPr="00C76701" w14:paraId="4D59B661" w14:textId="77777777" w:rsidTr="00C76701">
        <w:trPr>
          <w:trHeight w:val="105"/>
          <w:jc w:val="center"/>
        </w:trPr>
        <w:tc>
          <w:tcPr>
            <w:tcW w:w="1123" w:type="dxa"/>
            <w:tcBorders>
              <w:top w:val="single" w:sz="18" w:space="0" w:color="C00000"/>
            </w:tcBorders>
            <w:vAlign w:val="center"/>
          </w:tcPr>
          <w:p w14:paraId="1EC23BA7" w14:textId="77777777" w:rsidR="00C76701" w:rsidRPr="00C76701" w:rsidRDefault="00C76701" w:rsidP="005632C7">
            <w:pPr>
              <w:numPr>
                <w:ilvl w:val="0"/>
                <w:numId w:val="408"/>
              </w:numPr>
              <w:spacing w:before="40" w:after="40" w:line="240" w:lineRule="auto"/>
              <w:contextualSpacing/>
              <w:jc w:val="both"/>
              <w:rPr>
                <w:rFonts w:ascii="Arial Narrow" w:eastAsia="Times New Roman" w:hAnsi="Arial Narrow" w:cs="Trebuchet MS"/>
                <w:b/>
                <w:lang w:val="sr-Latn-CS"/>
              </w:rPr>
            </w:pPr>
          </w:p>
        </w:tc>
        <w:tc>
          <w:tcPr>
            <w:tcW w:w="6628" w:type="dxa"/>
            <w:tcBorders>
              <w:top w:val="single" w:sz="18" w:space="0" w:color="C00000"/>
            </w:tcBorders>
            <w:vAlign w:val="center"/>
          </w:tcPr>
          <w:p w14:paraId="1C772E51" w14:textId="77777777" w:rsidR="00C76701" w:rsidRPr="00C76701" w:rsidRDefault="00C76701" w:rsidP="005632C7">
            <w:pPr>
              <w:spacing w:before="120" w:after="120" w:line="240" w:lineRule="auto"/>
              <w:jc w:val="both"/>
              <w:rPr>
                <w:rFonts w:ascii="Arial Narrow" w:eastAsia="Times New Roman" w:hAnsi="Arial Narrow" w:cs="Trebuchet MS"/>
              </w:rPr>
            </w:pPr>
            <w:r w:rsidRPr="00C76701">
              <w:rPr>
                <w:rFonts w:ascii="Arial Narrow" w:eastAsia="Times New Roman" w:hAnsi="Arial Narrow" w:cs="Trebuchet MS"/>
              </w:rPr>
              <w:t>Tradicionalni instrumenti</w:t>
            </w:r>
          </w:p>
        </w:tc>
        <w:tc>
          <w:tcPr>
            <w:tcW w:w="1605" w:type="dxa"/>
            <w:tcBorders>
              <w:top w:val="single" w:sz="18" w:space="0" w:color="C00000"/>
            </w:tcBorders>
            <w:vAlign w:val="center"/>
          </w:tcPr>
          <w:p w14:paraId="23389931" w14:textId="77777777" w:rsidR="00C76701" w:rsidRPr="00C76701" w:rsidRDefault="00C76701" w:rsidP="005632C7">
            <w:pPr>
              <w:spacing w:before="40" w:after="40" w:line="240" w:lineRule="auto"/>
              <w:jc w:val="both"/>
              <w:rPr>
                <w:rFonts w:ascii="Arial Narrow" w:eastAsia="Times New Roman" w:hAnsi="Arial Narrow" w:cs="Trebuchet MS"/>
                <w:lang w:val="sr-Latn-CS"/>
              </w:rPr>
            </w:pPr>
            <w:r w:rsidRPr="00C76701">
              <w:rPr>
                <w:rFonts w:ascii="Arial Narrow" w:hAnsi="Arial Narrow"/>
              </w:rPr>
              <w:t>1</w:t>
            </w:r>
          </w:p>
        </w:tc>
      </w:tr>
      <w:tr w:rsidR="00C76701" w:rsidRPr="00C76701" w14:paraId="4DB4E784" w14:textId="77777777" w:rsidTr="00C76701">
        <w:trPr>
          <w:trHeight w:val="323"/>
          <w:jc w:val="center"/>
        </w:trPr>
        <w:tc>
          <w:tcPr>
            <w:tcW w:w="1123" w:type="dxa"/>
            <w:vAlign w:val="center"/>
          </w:tcPr>
          <w:p w14:paraId="05B68F51" w14:textId="77777777" w:rsidR="00C76701" w:rsidRPr="00C76701" w:rsidRDefault="00C76701" w:rsidP="005632C7">
            <w:pPr>
              <w:numPr>
                <w:ilvl w:val="0"/>
                <w:numId w:val="408"/>
              </w:numPr>
              <w:spacing w:before="40" w:after="40" w:line="240" w:lineRule="auto"/>
              <w:contextualSpacing/>
              <w:jc w:val="both"/>
              <w:rPr>
                <w:rFonts w:ascii="Arial Narrow" w:eastAsia="Times New Roman" w:hAnsi="Arial Narrow" w:cs="Trebuchet MS"/>
                <w:b/>
                <w:lang w:val="sr-Latn-CS"/>
              </w:rPr>
            </w:pPr>
          </w:p>
        </w:tc>
        <w:tc>
          <w:tcPr>
            <w:tcW w:w="6628" w:type="dxa"/>
            <w:vAlign w:val="center"/>
          </w:tcPr>
          <w:p w14:paraId="47A4D55E" w14:textId="77777777" w:rsidR="00C76701" w:rsidRPr="00C76701" w:rsidRDefault="00C76701" w:rsidP="005632C7">
            <w:pPr>
              <w:spacing w:before="120" w:after="120" w:line="240" w:lineRule="auto"/>
              <w:jc w:val="both"/>
              <w:rPr>
                <w:rFonts w:ascii="Arial Narrow" w:eastAsia="Times New Roman" w:hAnsi="Arial Narrow" w:cs="Trebuchet MS"/>
              </w:rPr>
            </w:pPr>
            <w:r w:rsidRPr="00C76701">
              <w:rPr>
                <w:rFonts w:ascii="Arial Narrow" w:eastAsia="Times New Roman" w:hAnsi="Arial Narrow" w:cs="Trebuchet MS"/>
              </w:rPr>
              <w:t>Bežični zvučnik sa internet konekcijom</w:t>
            </w:r>
          </w:p>
        </w:tc>
        <w:tc>
          <w:tcPr>
            <w:tcW w:w="1605" w:type="dxa"/>
            <w:vAlign w:val="center"/>
          </w:tcPr>
          <w:p w14:paraId="199A40CE" w14:textId="77777777" w:rsidR="00C76701" w:rsidRPr="00C76701" w:rsidRDefault="00C76701" w:rsidP="005632C7">
            <w:pPr>
              <w:spacing w:before="40" w:after="40" w:line="240" w:lineRule="auto"/>
              <w:jc w:val="both"/>
              <w:rPr>
                <w:rFonts w:ascii="Arial Narrow" w:eastAsia="Times New Roman" w:hAnsi="Arial Narrow" w:cs="Trebuchet MS"/>
                <w:lang w:val="sr-Latn-CS"/>
              </w:rPr>
            </w:pPr>
            <w:r w:rsidRPr="00C76701">
              <w:rPr>
                <w:rFonts w:ascii="Arial Narrow" w:hAnsi="Arial Narrow"/>
              </w:rPr>
              <w:t>1</w:t>
            </w:r>
          </w:p>
        </w:tc>
      </w:tr>
      <w:tr w:rsidR="00C76701" w:rsidRPr="00C76701" w14:paraId="17604770" w14:textId="77777777" w:rsidTr="00C76701">
        <w:trPr>
          <w:trHeight w:val="323"/>
          <w:jc w:val="center"/>
        </w:trPr>
        <w:tc>
          <w:tcPr>
            <w:tcW w:w="1123" w:type="dxa"/>
            <w:vAlign w:val="center"/>
          </w:tcPr>
          <w:p w14:paraId="30229423" w14:textId="77777777" w:rsidR="00C76701" w:rsidRPr="00C76701" w:rsidRDefault="00C76701" w:rsidP="005632C7">
            <w:pPr>
              <w:numPr>
                <w:ilvl w:val="0"/>
                <w:numId w:val="408"/>
              </w:numPr>
              <w:spacing w:before="40" w:after="40" w:line="240" w:lineRule="auto"/>
              <w:contextualSpacing/>
              <w:jc w:val="both"/>
              <w:rPr>
                <w:rFonts w:ascii="Arial Narrow" w:eastAsia="Times New Roman" w:hAnsi="Arial Narrow" w:cs="Trebuchet MS"/>
                <w:b/>
                <w:lang w:val="sr-Latn-CS"/>
              </w:rPr>
            </w:pPr>
          </w:p>
        </w:tc>
        <w:tc>
          <w:tcPr>
            <w:tcW w:w="6628" w:type="dxa"/>
            <w:vAlign w:val="center"/>
          </w:tcPr>
          <w:p w14:paraId="3999CCBF" w14:textId="77777777" w:rsidR="00C76701" w:rsidRPr="00C76701" w:rsidRDefault="00C76701" w:rsidP="005632C7">
            <w:pPr>
              <w:spacing w:before="120" w:after="120" w:line="240" w:lineRule="auto"/>
              <w:jc w:val="both"/>
              <w:rPr>
                <w:rFonts w:ascii="Arial Narrow" w:eastAsia="Times New Roman" w:hAnsi="Arial Narrow" w:cs="Trebuchet MS"/>
              </w:rPr>
            </w:pPr>
            <w:r w:rsidRPr="00C76701">
              <w:rPr>
                <w:rFonts w:ascii="Arial Narrow" w:eastAsia="Times New Roman" w:hAnsi="Arial Narrow" w:cs="Trebuchet MS"/>
              </w:rPr>
              <w:t>Računar/laptop sa internet konekcijom</w:t>
            </w:r>
          </w:p>
        </w:tc>
        <w:tc>
          <w:tcPr>
            <w:tcW w:w="1605" w:type="dxa"/>
            <w:vAlign w:val="center"/>
          </w:tcPr>
          <w:p w14:paraId="5C50808B" w14:textId="77777777" w:rsidR="00C76701" w:rsidRPr="00C76701" w:rsidRDefault="00C76701" w:rsidP="005632C7">
            <w:pPr>
              <w:spacing w:before="40" w:after="40" w:line="240" w:lineRule="auto"/>
              <w:jc w:val="both"/>
              <w:rPr>
                <w:rFonts w:ascii="Arial Narrow" w:eastAsia="Times New Roman" w:hAnsi="Arial Narrow" w:cs="Trebuchet MS"/>
                <w:lang w:val="sr-Latn-CS"/>
              </w:rPr>
            </w:pPr>
            <w:r w:rsidRPr="00C76701">
              <w:rPr>
                <w:rFonts w:ascii="Arial Narrow" w:hAnsi="Arial Narrow"/>
              </w:rPr>
              <w:t>1</w:t>
            </w:r>
          </w:p>
        </w:tc>
      </w:tr>
      <w:tr w:rsidR="00C76701" w:rsidRPr="00C76701" w14:paraId="1AB89186" w14:textId="77777777" w:rsidTr="00C76701">
        <w:trPr>
          <w:trHeight w:val="323"/>
          <w:jc w:val="center"/>
        </w:trPr>
        <w:tc>
          <w:tcPr>
            <w:tcW w:w="1123" w:type="dxa"/>
            <w:vAlign w:val="center"/>
          </w:tcPr>
          <w:p w14:paraId="63A15F97" w14:textId="77777777" w:rsidR="00C76701" w:rsidRPr="00C76701" w:rsidRDefault="00C76701" w:rsidP="005632C7">
            <w:pPr>
              <w:numPr>
                <w:ilvl w:val="0"/>
                <w:numId w:val="408"/>
              </w:numPr>
              <w:spacing w:before="40" w:after="40" w:line="240" w:lineRule="auto"/>
              <w:contextualSpacing/>
              <w:jc w:val="both"/>
              <w:rPr>
                <w:rFonts w:ascii="Arial Narrow" w:eastAsia="Times New Roman" w:hAnsi="Arial Narrow" w:cs="Trebuchet MS"/>
                <w:b/>
                <w:lang w:val="sr-Latn-CS"/>
              </w:rPr>
            </w:pPr>
          </w:p>
        </w:tc>
        <w:tc>
          <w:tcPr>
            <w:tcW w:w="6628" w:type="dxa"/>
            <w:vAlign w:val="center"/>
          </w:tcPr>
          <w:p w14:paraId="40DCFDC5" w14:textId="77777777" w:rsidR="00C76701" w:rsidRPr="00C76701" w:rsidRDefault="00C76701" w:rsidP="005632C7">
            <w:pPr>
              <w:spacing w:before="120" w:after="120" w:line="240" w:lineRule="auto"/>
              <w:jc w:val="both"/>
              <w:rPr>
                <w:rFonts w:ascii="Arial Narrow" w:eastAsia="Times New Roman" w:hAnsi="Arial Narrow" w:cs="Trebuchet MS"/>
              </w:rPr>
            </w:pPr>
            <w:r w:rsidRPr="00C76701">
              <w:rPr>
                <w:rFonts w:ascii="Arial Narrow" w:eastAsia="Times New Roman" w:hAnsi="Arial Narrow" w:cs="Trebuchet MS"/>
              </w:rPr>
              <w:t>Projektor</w:t>
            </w:r>
          </w:p>
        </w:tc>
        <w:tc>
          <w:tcPr>
            <w:tcW w:w="1605" w:type="dxa"/>
            <w:vAlign w:val="center"/>
          </w:tcPr>
          <w:p w14:paraId="79004734" w14:textId="77777777" w:rsidR="00C76701" w:rsidRPr="00C76701" w:rsidRDefault="00C76701" w:rsidP="005632C7">
            <w:pPr>
              <w:spacing w:before="40" w:after="40" w:line="240" w:lineRule="auto"/>
              <w:jc w:val="both"/>
              <w:rPr>
                <w:rFonts w:ascii="Arial Narrow" w:eastAsia="Times New Roman" w:hAnsi="Arial Narrow" w:cs="Trebuchet MS"/>
                <w:lang w:val="sr-Latn-CS"/>
              </w:rPr>
            </w:pPr>
            <w:r w:rsidRPr="00C76701">
              <w:rPr>
                <w:rFonts w:ascii="Arial Narrow" w:hAnsi="Arial Narrow"/>
              </w:rPr>
              <w:t>1</w:t>
            </w:r>
          </w:p>
        </w:tc>
      </w:tr>
      <w:tr w:rsidR="00C76701" w:rsidRPr="00C76701" w14:paraId="36AFCF30" w14:textId="77777777" w:rsidTr="00C76701">
        <w:trPr>
          <w:trHeight w:val="323"/>
          <w:jc w:val="center"/>
        </w:trPr>
        <w:tc>
          <w:tcPr>
            <w:tcW w:w="1123" w:type="dxa"/>
            <w:vAlign w:val="center"/>
          </w:tcPr>
          <w:p w14:paraId="35B3906E" w14:textId="77777777" w:rsidR="00C76701" w:rsidRPr="00C76701" w:rsidRDefault="00C76701" w:rsidP="005632C7">
            <w:pPr>
              <w:numPr>
                <w:ilvl w:val="0"/>
                <w:numId w:val="408"/>
              </w:numPr>
              <w:spacing w:before="40" w:after="40" w:line="240" w:lineRule="auto"/>
              <w:contextualSpacing/>
              <w:jc w:val="both"/>
              <w:rPr>
                <w:rFonts w:ascii="Arial Narrow" w:eastAsia="Times New Roman" w:hAnsi="Arial Narrow" w:cs="Trebuchet MS"/>
                <w:b/>
                <w:lang w:val="sr-Latn-CS"/>
              </w:rPr>
            </w:pPr>
          </w:p>
        </w:tc>
        <w:tc>
          <w:tcPr>
            <w:tcW w:w="6628" w:type="dxa"/>
            <w:vAlign w:val="center"/>
          </w:tcPr>
          <w:p w14:paraId="44B8A221" w14:textId="77777777" w:rsidR="00C76701" w:rsidRPr="00C76701" w:rsidRDefault="00C76701" w:rsidP="005632C7">
            <w:pPr>
              <w:spacing w:before="120" w:after="120" w:line="240" w:lineRule="auto"/>
              <w:jc w:val="both"/>
              <w:rPr>
                <w:rFonts w:ascii="Arial Narrow" w:hAnsi="Arial Narrow"/>
              </w:rPr>
            </w:pPr>
            <w:r w:rsidRPr="00C76701">
              <w:rPr>
                <w:rFonts w:ascii="Arial Narrow" w:hAnsi="Arial Narrow"/>
              </w:rPr>
              <w:t>Projekciono platno</w:t>
            </w:r>
          </w:p>
        </w:tc>
        <w:tc>
          <w:tcPr>
            <w:tcW w:w="1605" w:type="dxa"/>
            <w:vAlign w:val="center"/>
          </w:tcPr>
          <w:p w14:paraId="7A30A17A" w14:textId="77777777" w:rsidR="00C76701" w:rsidRPr="00C76701" w:rsidRDefault="00C76701" w:rsidP="005632C7">
            <w:pPr>
              <w:spacing w:before="40" w:after="40" w:line="240" w:lineRule="auto"/>
              <w:jc w:val="both"/>
              <w:rPr>
                <w:rFonts w:ascii="Arial Narrow" w:hAnsi="Arial Narrow"/>
              </w:rPr>
            </w:pPr>
            <w:r w:rsidRPr="00C76701">
              <w:rPr>
                <w:rFonts w:ascii="Arial Narrow" w:hAnsi="Arial Narrow"/>
              </w:rPr>
              <w:t>1</w:t>
            </w:r>
          </w:p>
        </w:tc>
      </w:tr>
      <w:tr w:rsidR="00C76701" w:rsidRPr="00C76701" w14:paraId="591A01B2" w14:textId="77777777" w:rsidTr="00C76701">
        <w:trPr>
          <w:trHeight w:val="323"/>
          <w:jc w:val="center"/>
        </w:trPr>
        <w:tc>
          <w:tcPr>
            <w:tcW w:w="1123" w:type="dxa"/>
            <w:vAlign w:val="center"/>
          </w:tcPr>
          <w:p w14:paraId="11AC46AC" w14:textId="77777777" w:rsidR="00C76701" w:rsidRPr="00C76701" w:rsidRDefault="00C76701" w:rsidP="005632C7">
            <w:pPr>
              <w:numPr>
                <w:ilvl w:val="0"/>
                <w:numId w:val="408"/>
              </w:numPr>
              <w:spacing w:before="40" w:after="40" w:line="240" w:lineRule="auto"/>
              <w:contextualSpacing/>
              <w:jc w:val="both"/>
              <w:rPr>
                <w:rFonts w:ascii="Arial Narrow" w:eastAsia="Times New Roman" w:hAnsi="Arial Narrow" w:cs="Trebuchet MS"/>
                <w:b/>
                <w:lang w:val="sr-Latn-CS"/>
              </w:rPr>
            </w:pPr>
          </w:p>
        </w:tc>
        <w:tc>
          <w:tcPr>
            <w:tcW w:w="6628" w:type="dxa"/>
            <w:vAlign w:val="center"/>
          </w:tcPr>
          <w:p w14:paraId="191FECFC" w14:textId="77777777" w:rsidR="00C76701" w:rsidRPr="00C76701" w:rsidRDefault="00C76701" w:rsidP="005632C7">
            <w:pPr>
              <w:spacing w:before="120" w:after="120" w:line="240" w:lineRule="auto"/>
              <w:jc w:val="both"/>
              <w:rPr>
                <w:rFonts w:ascii="Arial Narrow" w:hAnsi="Arial Narrow"/>
              </w:rPr>
            </w:pPr>
            <w:r w:rsidRPr="00C76701">
              <w:rPr>
                <w:rFonts w:ascii="Arial Narrow" w:hAnsi="Arial Narrow"/>
              </w:rPr>
              <w:t>Notni primjeri iz literature</w:t>
            </w:r>
          </w:p>
        </w:tc>
        <w:tc>
          <w:tcPr>
            <w:tcW w:w="1605" w:type="dxa"/>
            <w:vAlign w:val="center"/>
          </w:tcPr>
          <w:p w14:paraId="78D3315F" w14:textId="77777777" w:rsidR="00C76701" w:rsidRPr="00C76701" w:rsidRDefault="00C76701" w:rsidP="005632C7">
            <w:pPr>
              <w:spacing w:before="40" w:after="40" w:line="240" w:lineRule="auto"/>
              <w:jc w:val="both"/>
              <w:rPr>
                <w:rFonts w:ascii="Arial Narrow" w:hAnsi="Arial Narrow"/>
              </w:rPr>
            </w:pPr>
            <w:r w:rsidRPr="00C76701">
              <w:rPr>
                <w:rFonts w:ascii="Arial Narrow" w:hAnsi="Arial Narrow"/>
              </w:rPr>
              <w:t xml:space="preserve"> po potrebi</w:t>
            </w:r>
          </w:p>
        </w:tc>
      </w:tr>
    </w:tbl>
    <w:sdt>
      <w:sdtPr>
        <w:rPr>
          <w:rFonts w:ascii="Arial Narrow" w:eastAsia="Times New Roman" w:hAnsi="Arial Narrow" w:cs="Trebuchet MS"/>
          <w:b/>
          <w:bCs/>
          <w:lang w:val="sr-Latn-CS"/>
        </w:rPr>
        <w:id w:val="1433397493"/>
        <w:lock w:val="contentLocked"/>
        <w:placeholder>
          <w:docPart w:val="B7FF62F678E142EF997A07D7D3014F10"/>
        </w:placeholder>
      </w:sdtPr>
      <w:sdtEndPr/>
      <w:sdtContent>
        <w:p w14:paraId="55BFF0FD" w14:textId="77777777" w:rsidR="00C76701" w:rsidRPr="00C76701" w:rsidRDefault="00C76701" w:rsidP="005632C7">
          <w:pPr>
            <w:spacing w:before="240" w:after="120" w:line="240" w:lineRule="auto"/>
            <w:jc w:val="both"/>
            <w:rPr>
              <w:rFonts w:ascii="Arial Narrow" w:eastAsia="Times New Roman" w:hAnsi="Arial Narrow" w:cs="Trebuchet MS"/>
              <w:b/>
              <w:bCs/>
              <w:lang w:val="sr-Latn-CS"/>
            </w:rPr>
          </w:pPr>
          <w:r w:rsidRPr="00C76701">
            <w:rPr>
              <w:rFonts w:ascii="Arial Narrow" w:eastAsia="Times New Roman" w:hAnsi="Arial Narrow" w:cs="Trebuchet MS"/>
              <w:b/>
              <w:bCs/>
              <w:lang w:val="sr-Latn-CS"/>
            </w:rPr>
            <w:t xml:space="preserve">7. Obavezni načini provjeravanja i ocjenjivanja ishoda učenja </w:t>
          </w:r>
        </w:p>
      </w:sdtContent>
    </w:sdt>
    <w:p w14:paraId="3BC29CF2" w14:textId="77777777" w:rsidR="00A118E2" w:rsidRPr="00960BF2" w:rsidRDefault="00A118E2" w:rsidP="005632C7">
      <w:pPr>
        <w:numPr>
          <w:ilvl w:val="0"/>
          <w:numId w:val="1"/>
        </w:numPr>
        <w:tabs>
          <w:tab w:val="left" w:pos="284"/>
        </w:tabs>
        <w:spacing w:after="0" w:line="240" w:lineRule="auto"/>
        <w:ind w:left="288" w:hanging="288"/>
        <w:jc w:val="both"/>
        <w:rPr>
          <w:rFonts w:ascii="Arial Narrow" w:hAnsi="Arial Narrow"/>
          <w:bCs/>
          <w:lang w:val="sr-Cyrl-BA"/>
        </w:rPr>
      </w:pPr>
      <w:r w:rsidRPr="00960BF2">
        <w:rPr>
          <w:rFonts w:ascii="Arial Narrow" w:hAnsi="Arial Narrow"/>
          <w:bCs/>
          <w:lang w:val="sr-Cyrl-BA"/>
        </w:rPr>
        <w:t>Provjeravanje postignuća učenika sprovodi se u kontinuitetu radi praćenja učenika u dostizanju ishoda učenja.</w:t>
      </w:r>
    </w:p>
    <w:p w14:paraId="340BC449" w14:textId="77777777" w:rsidR="00A118E2" w:rsidRPr="00960BF2" w:rsidRDefault="00A118E2" w:rsidP="005632C7">
      <w:pPr>
        <w:numPr>
          <w:ilvl w:val="0"/>
          <w:numId w:val="1"/>
        </w:numPr>
        <w:tabs>
          <w:tab w:val="left" w:pos="284"/>
        </w:tabs>
        <w:spacing w:after="0" w:line="240" w:lineRule="auto"/>
        <w:ind w:left="288" w:hanging="288"/>
        <w:jc w:val="both"/>
        <w:rPr>
          <w:rFonts w:ascii="Arial Narrow" w:hAnsi="Arial Narrow"/>
          <w:bCs/>
          <w:lang w:val="sr-Cyrl-BA"/>
        </w:rPr>
      </w:pPr>
      <w:r w:rsidRPr="00960BF2">
        <w:rPr>
          <w:rFonts w:ascii="Arial Narrow" w:hAnsi="Arial Narrow"/>
          <w:bCs/>
          <w:lang w:val="sr-Cyrl-BA"/>
        </w:rPr>
        <w:t>Vrednovanje postignuća učenika, odnosno dostizanja ishoda učenja vrši se u skladu sa kriterijumima za dostizanje svakog ishoda učenja posebno.</w:t>
      </w:r>
    </w:p>
    <w:p w14:paraId="4275EC3A" w14:textId="77777777" w:rsidR="00A118E2" w:rsidRPr="00960BF2" w:rsidRDefault="00A118E2" w:rsidP="005632C7">
      <w:pPr>
        <w:numPr>
          <w:ilvl w:val="0"/>
          <w:numId w:val="1"/>
        </w:numPr>
        <w:tabs>
          <w:tab w:val="left" w:pos="284"/>
        </w:tabs>
        <w:spacing w:after="0" w:line="240" w:lineRule="auto"/>
        <w:ind w:left="288" w:hanging="288"/>
        <w:jc w:val="both"/>
        <w:rPr>
          <w:rFonts w:ascii="Arial Narrow" w:hAnsi="Arial Narrow"/>
          <w:bCs/>
          <w:lang w:val="sr-Cyrl-BA"/>
        </w:rPr>
      </w:pPr>
      <w:r w:rsidRPr="00960BF2">
        <w:rPr>
          <w:rFonts w:ascii="Arial Narrow" w:hAnsi="Arial Narrow"/>
          <w:bCs/>
          <w:lang w:val="sr-Cyrl-BA"/>
        </w:rPr>
        <w:t>Kriterijumi ocjenjivanja za ocjene nedovoljan (1) do odličan (5), kao i udio pojedinih ishoda u konačnoj ocjeni, utvrđuju se na nivou aktiva.</w:t>
      </w:r>
    </w:p>
    <w:p w14:paraId="40F44064" w14:textId="77777777" w:rsidR="00A118E2" w:rsidRPr="00960BF2" w:rsidRDefault="00A118E2" w:rsidP="005632C7">
      <w:pPr>
        <w:numPr>
          <w:ilvl w:val="0"/>
          <w:numId w:val="1"/>
        </w:numPr>
        <w:tabs>
          <w:tab w:val="left" w:pos="284"/>
        </w:tabs>
        <w:spacing w:after="0" w:line="240" w:lineRule="auto"/>
        <w:ind w:left="288" w:hanging="288"/>
        <w:jc w:val="both"/>
        <w:rPr>
          <w:rFonts w:ascii="Arial Narrow" w:eastAsia="SimSun" w:hAnsi="Arial Narrow"/>
          <w:bCs/>
          <w:lang w:val="sr-Cyrl-BA"/>
        </w:rPr>
      </w:pPr>
      <w:r w:rsidRPr="00960BF2">
        <w:rPr>
          <w:rFonts w:ascii="Arial Narrow" w:eastAsia="SimSun" w:hAnsi="Arial Narrow"/>
          <w:bCs/>
          <w:lang w:val="sr-Cyrl-BA"/>
        </w:rPr>
        <w:lastRenderedPageBreak/>
        <w:t>Predviđeni načini provjere dostignutosti ishoda učenja definisani su za svaki ishod posebno</w:t>
      </w:r>
      <w:r w:rsidRPr="00960BF2">
        <w:rPr>
          <w:rFonts w:ascii="Arial Narrow" w:eastAsia="SimSun" w:hAnsi="Arial Narrow" w:cs="Arial Narrow"/>
          <w:lang w:val="sr-Cyrl-BA"/>
        </w:rPr>
        <w:t>.</w:t>
      </w:r>
    </w:p>
    <w:p w14:paraId="3C176794" w14:textId="77777777" w:rsidR="00A118E2" w:rsidRPr="00C76701" w:rsidRDefault="00A118E2" w:rsidP="005632C7">
      <w:pPr>
        <w:numPr>
          <w:ilvl w:val="0"/>
          <w:numId w:val="1"/>
        </w:numPr>
        <w:tabs>
          <w:tab w:val="left" w:pos="284"/>
        </w:tabs>
        <w:spacing w:after="0" w:line="240" w:lineRule="auto"/>
        <w:ind w:left="288" w:hanging="288"/>
        <w:jc w:val="both"/>
        <w:rPr>
          <w:rFonts w:ascii="Arial Narrow" w:hAnsi="Arial Narrow"/>
          <w:lang w:val="sr-Latn-CS"/>
        </w:rPr>
      </w:pPr>
      <w:r w:rsidRPr="00C76701">
        <w:rPr>
          <w:rFonts w:ascii="Arial Narrow" w:hAnsi="Arial Narrow"/>
          <w:lang w:val="sr-Latn-CS"/>
        </w:rPr>
        <w:t>Pisani zadaci – po jedan u polugodištu.</w:t>
      </w:r>
    </w:p>
    <w:p w14:paraId="7D052BA4" w14:textId="21C21C5D" w:rsidR="00C76701" w:rsidRPr="00A118E2" w:rsidRDefault="00C76701" w:rsidP="005632C7">
      <w:pPr>
        <w:numPr>
          <w:ilvl w:val="0"/>
          <w:numId w:val="1"/>
        </w:numPr>
        <w:tabs>
          <w:tab w:val="left" w:pos="284"/>
        </w:tabs>
        <w:spacing w:after="0" w:line="240" w:lineRule="auto"/>
        <w:ind w:left="288" w:hanging="288"/>
        <w:jc w:val="both"/>
        <w:rPr>
          <w:rFonts w:ascii="Arial Narrow" w:hAnsi="Arial Narrow"/>
          <w:bCs/>
          <w:lang w:val="sr-Cyrl-BA"/>
        </w:rPr>
      </w:pPr>
      <w:r w:rsidRPr="00A118E2">
        <w:rPr>
          <w:rFonts w:ascii="Arial Narrow" w:hAnsi="Arial Narrow"/>
          <w:lang w:val="sr-Latn-CS"/>
        </w:rPr>
        <w:t>Zaključna ocjena na kraju klasifikacionog perioda izvodi se iz ocjena svih ishoda u tom klasifikacionom periodu.</w:t>
      </w:r>
    </w:p>
    <w:p w14:paraId="4A683C39" w14:textId="77777777" w:rsidR="00C76701" w:rsidRPr="00C76701" w:rsidRDefault="00C76701" w:rsidP="005632C7">
      <w:pPr>
        <w:numPr>
          <w:ilvl w:val="0"/>
          <w:numId w:val="1"/>
        </w:numPr>
        <w:tabs>
          <w:tab w:val="left" w:pos="284"/>
        </w:tabs>
        <w:spacing w:after="0" w:line="240" w:lineRule="auto"/>
        <w:ind w:left="288" w:hanging="288"/>
        <w:jc w:val="both"/>
        <w:rPr>
          <w:rFonts w:ascii="Arial Narrow" w:eastAsia="Times New Roman" w:hAnsi="Arial Narrow" w:cs="Arial"/>
          <w:color w:val="000000"/>
          <w:lang w:val="sr-Latn-CS" w:eastAsia="sr-Latn-ME"/>
        </w:rPr>
      </w:pPr>
      <w:r w:rsidRPr="00C76701">
        <w:rPr>
          <w:rFonts w:ascii="Arial Narrow" w:hAnsi="Arial Narrow"/>
          <w:lang w:val="sr-Latn-CS"/>
        </w:rPr>
        <w:t>Zaključna ocjena na kraju školske godine izvodi se na osnovu svih ocjena dobijenih u klasifikacionim</w:t>
      </w:r>
      <w:r w:rsidRPr="00C76701">
        <w:rPr>
          <w:rFonts w:ascii="Arial Narrow" w:eastAsia="Times New Roman" w:hAnsi="Arial Narrow" w:cs="Arial"/>
          <w:color w:val="000000"/>
          <w:lang w:val="sr-Latn-CS" w:eastAsia="sr-Latn-ME"/>
        </w:rPr>
        <w:t xml:space="preserve"> </w:t>
      </w:r>
      <w:r w:rsidRPr="00C76701">
        <w:rPr>
          <w:rFonts w:ascii="Arial Narrow" w:eastAsia="Times New Roman" w:hAnsi="Arial Narrow" w:cs="Arial"/>
          <w:color w:val="000000"/>
          <w:lang w:val="en-US" w:eastAsia="sr-Latn-ME"/>
        </w:rPr>
        <w:t>periodima</w:t>
      </w:r>
      <w:r w:rsidRPr="00C76701">
        <w:rPr>
          <w:rFonts w:ascii="Arial Narrow" w:eastAsia="Times New Roman" w:hAnsi="Arial Narrow" w:cs="Arial"/>
          <w:color w:val="000000"/>
          <w:lang w:val="sr-Latn-CS" w:eastAsia="sr-Latn-ME"/>
        </w:rPr>
        <w:t>.</w:t>
      </w:r>
    </w:p>
    <w:sdt>
      <w:sdtPr>
        <w:rPr>
          <w:rFonts w:ascii="Arial Narrow" w:eastAsia="Times New Roman" w:hAnsi="Arial Narrow" w:cs="Trebuchet MS"/>
          <w:b/>
          <w:bCs/>
          <w:lang w:val="sr-Latn-CS"/>
        </w:rPr>
        <w:id w:val="1928929716"/>
        <w:lock w:val="contentLocked"/>
        <w:placeholder>
          <w:docPart w:val="B7FF62F678E142EF997A07D7D3014F10"/>
        </w:placeholder>
      </w:sdtPr>
      <w:sdtEndPr/>
      <w:sdtContent>
        <w:p w14:paraId="1BDB241C" w14:textId="77777777" w:rsidR="00C76701" w:rsidRPr="00C76701" w:rsidRDefault="00C76701" w:rsidP="005632C7">
          <w:pPr>
            <w:spacing w:before="240" w:after="120" w:line="240" w:lineRule="auto"/>
            <w:jc w:val="both"/>
            <w:rPr>
              <w:rFonts w:ascii="Arial Narrow" w:eastAsia="Times New Roman" w:hAnsi="Arial Narrow" w:cs="Trebuchet MS"/>
              <w:b/>
              <w:bCs/>
              <w:lang w:val="sr-Latn-CS"/>
            </w:rPr>
          </w:pPr>
          <w:r w:rsidRPr="00C76701">
            <w:rPr>
              <w:rFonts w:ascii="Arial Narrow" w:eastAsia="Times New Roman" w:hAnsi="Arial Narrow" w:cs="Trebuchet MS"/>
              <w:b/>
              <w:bCs/>
              <w:lang w:val="sr-Latn-CS"/>
            </w:rPr>
            <w:t xml:space="preserve">8. Uslovi za prohodnost i završetak modula </w:t>
          </w:r>
        </w:p>
      </w:sdtContent>
    </w:sdt>
    <w:p w14:paraId="41051200" w14:textId="77777777" w:rsidR="00C76701" w:rsidRPr="00C76701" w:rsidRDefault="00C76701" w:rsidP="005632C7">
      <w:pPr>
        <w:numPr>
          <w:ilvl w:val="0"/>
          <w:numId w:val="1"/>
        </w:numPr>
        <w:tabs>
          <w:tab w:val="left" w:pos="284"/>
        </w:tabs>
        <w:spacing w:after="0" w:line="240" w:lineRule="auto"/>
        <w:ind w:left="288" w:hanging="288"/>
        <w:jc w:val="both"/>
        <w:rPr>
          <w:rFonts w:ascii="Arial Narrow" w:eastAsia="Times New Roman" w:hAnsi="Arial Narrow" w:cs="Arial"/>
          <w:bCs/>
          <w:lang w:val="sl-SI"/>
        </w:rPr>
      </w:pPr>
      <w:r w:rsidRPr="00C76701">
        <w:rPr>
          <w:rFonts w:ascii="Arial Narrow" w:eastAsia="Times New Roman" w:hAnsi="Arial Narrow" w:cs="Arial"/>
          <w:bCs/>
          <w:lang w:val="sl-SI"/>
        </w:rPr>
        <w:t>Pozitivna ocjena po završetku modula</w:t>
      </w:r>
    </w:p>
    <w:p w14:paraId="7A905CF1" w14:textId="77777777" w:rsidR="00C76701" w:rsidRPr="00C76701" w:rsidRDefault="00C76701" w:rsidP="005632C7">
      <w:pPr>
        <w:numPr>
          <w:ilvl w:val="0"/>
          <w:numId w:val="1"/>
        </w:numPr>
        <w:tabs>
          <w:tab w:val="left" w:pos="284"/>
        </w:tabs>
        <w:spacing w:after="0" w:line="240" w:lineRule="auto"/>
        <w:ind w:left="288" w:hanging="288"/>
        <w:jc w:val="both"/>
        <w:rPr>
          <w:rFonts w:ascii="Arial Narrow" w:eastAsia="Times New Roman" w:hAnsi="Arial Narrow" w:cs="Arial"/>
          <w:bCs/>
          <w:lang w:val="sl-SI"/>
        </w:rPr>
      </w:pPr>
      <w:r w:rsidRPr="00C76701">
        <w:rPr>
          <w:rFonts w:ascii="Arial Narrow" w:eastAsia="Times New Roman" w:hAnsi="Arial Narrow" w:cs="Arial"/>
          <w:bCs/>
          <w:lang w:val="sl-SI"/>
        </w:rPr>
        <w:t xml:space="preserve">Pozitivna ocjena na godišnjem ispitu </w:t>
      </w:r>
    </w:p>
    <w:p w14:paraId="0F4A8CAE" w14:textId="77777777" w:rsidR="00C76701" w:rsidRPr="00C76701" w:rsidRDefault="00C76701" w:rsidP="005632C7">
      <w:pPr>
        <w:numPr>
          <w:ilvl w:val="0"/>
          <w:numId w:val="1"/>
        </w:numPr>
        <w:tabs>
          <w:tab w:val="left" w:pos="284"/>
        </w:tabs>
        <w:spacing w:after="0" w:line="240" w:lineRule="auto"/>
        <w:ind w:left="288" w:hanging="288"/>
        <w:jc w:val="both"/>
        <w:rPr>
          <w:rFonts w:ascii="Arial Narrow" w:eastAsia="Times New Roman" w:hAnsi="Arial Narrow" w:cs="Arial"/>
          <w:bCs/>
          <w:lang w:val="sl-SI"/>
        </w:rPr>
      </w:pPr>
      <w:r w:rsidRPr="00C76701">
        <w:rPr>
          <w:rFonts w:ascii="Arial Narrow" w:eastAsia="Times New Roman" w:hAnsi="Arial Narrow" w:cs="Arial"/>
          <w:bCs/>
          <w:lang w:val="sr-Cyrl-BA"/>
        </w:rPr>
        <w:t>Ispitni program: izvođenje po dvije zadate tradicionalne melodije na svakom instrumentu i jedna tradicionalna melodija uz pratnju ansambla.</w:t>
      </w:r>
    </w:p>
    <w:p w14:paraId="3A039DE4" w14:textId="77777777" w:rsidR="00C76701" w:rsidRPr="00C76701" w:rsidRDefault="004A533C" w:rsidP="005632C7">
      <w:pPr>
        <w:spacing w:before="240" w:after="120" w:line="240" w:lineRule="auto"/>
        <w:jc w:val="both"/>
        <w:rPr>
          <w:rFonts w:ascii="Arial Narrow" w:eastAsia="Times New Roman" w:hAnsi="Arial Narrow" w:cs="Trebuchet MS"/>
          <w:bCs/>
          <w:color w:val="000000"/>
          <w:lang w:val="sr-Latn-CS"/>
        </w:rPr>
      </w:pPr>
      <w:sdt>
        <w:sdtPr>
          <w:rPr>
            <w:rFonts w:ascii="Arial Narrow" w:eastAsia="Times New Roman" w:hAnsi="Arial Narrow" w:cs="Trebuchet MS"/>
            <w:b/>
            <w:bCs/>
            <w:lang w:val="sr-Latn-CS"/>
          </w:rPr>
          <w:id w:val="1197823089"/>
          <w:lock w:val="contentLocked"/>
          <w:placeholder>
            <w:docPart w:val="B7FF62F678E142EF997A07D7D3014F10"/>
          </w:placeholder>
        </w:sdtPr>
        <w:sdtEndPr/>
        <w:sdtContent>
          <w:r w:rsidR="00C76701" w:rsidRPr="00C76701">
            <w:rPr>
              <w:rFonts w:ascii="Arial Narrow" w:eastAsia="Times New Roman" w:hAnsi="Arial Narrow" w:cs="Trebuchet MS"/>
              <w:b/>
              <w:bCs/>
              <w:lang w:val="sr-Latn-CS"/>
            </w:rPr>
            <w:t>9. Povezanost modula – korelacija</w:t>
          </w:r>
        </w:sdtContent>
      </w:sdt>
    </w:p>
    <w:p w14:paraId="7A05F006" w14:textId="77777777" w:rsidR="00D82C3E" w:rsidRPr="00D82C3E" w:rsidRDefault="00D82C3E" w:rsidP="005632C7">
      <w:pPr>
        <w:numPr>
          <w:ilvl w:val="0"/>
          <w:numId w:val="1"/>
        </w:numPr>
        <w:tabs>
          <w:tab w:val="left" w:pos="284"/>
        </w:tabs>
        <w:spacing w:after="0" w:line="240" w:lineRule="auto"/>
        <w:jc w:val="both"/>
        <w:rPr>
          <w:rFonts w:ascii="Arial Narrow" w:hAnsi="Arial Narrow" w:cs="Trebuchet MS"/>
          <w:bCs/>
          <w:color w:val="000000" w:themeColor="text1"/>
          <w:lang w:val="sr-Cyrl-RS"/>
        </w:rPr>
      </w:pPr>
      <w:r w:rsidRPr="00D82C3E">
        <w:rPr>
          <w:rFonts w:ascii="Arial Narrow" w:hAnsi="Arial Narrow" w:cs="Trebuchet MS"/>
          <w:bCs/>
          <w:color w:val="000000" w:themeColor="text1"/>
          <w:lang w:val="sr-Cyrl-RS"/>
        </w:rPr>
        <w:t>Solfeđo I, II, III i IV</w:t>
      </w:r>
    </w:p>
    <w:p w14:paraId="50D61C9A" w14:textId="77777777" w:rsidR="00D82C3E" w:rsidRPr="00D82C3E" w:rsidRDefault="00D82C3E" w:rsidP="005632C7">
      <w:pPr>
        <w:numPr>
          <w:ilvl w:val="0"/>
          <w:numId w:val="1"/>
        </w:numPr>
        <w:tabs>
          <w:tab w:val="left" w:pos="284"/>
        </w:tabs>
        <w:spacing w:after="0" w:line="240" w:lineRule="auto"/>
        <w:jc w:val="both"/>
        <w:rPr>
          <w:rFonts w:ascii="Arial Narrow" w:hAnsi="Arial Narrow" w:cs="Trebuchet MS"/>
          <w:bCs/>
          <w:color w:val="000000" w:themeColor="text1"/>
          <w:lang w:val="sr-Cyrl-RS"/>
        </w:rPr>
      </w:pPr>
      <w:r w:rsidRPr="00D82C3E">
        <w:rPr>
          <w:rFonts w:ascii="Arial Narrow" w:hAnsi="Arial Narrow" w:cs="Trebuchet MS"/>
          <w:bCs/>
          <w:color w:val="000000" w:themeColor="text1"/>
          <w:lang w:val="sr-Cyrl-RS"/>
        </w:rPr>
        <w:t>Muzički instrumenti</w:t>
      </w:r>
    </w:p>
    <w:p w14:paraId="411414B1" w14:textId="77777777" w:rsidR="00D82C3E" w:rsidRPr="00D82C3E" w:rsidRDefault="00D82C3E" w:rsidP="005632C7">
      <w:pPr>
        <w:numPr>
          <w:ilvl w:val="0"/>
          <w:numId w:val="1"/>
        </w:numPr>
        <w:tabs>
          <w:tab w:val="left" w:pos="284"/>
        </w:tabs>
        <w:spacing w:after="0" w:line="240" w:lineRule="auto"/>
        <w:jc w:val="both"/>
        <w:rPr>
          <w:rFonts w:ascii="Arial Narrow" w:hAnsi="Arial Narrow" w:cs="Trebuchet MS"/>
          <w:bCs/>
          <w:color w:val="000000" w:themeColor="text1"/>
          <w:lang w:val="sr-Cyrl-RS"/>
        </w:rPr>
      </w:pPr>
      <w:r w:rsidRPr="00D82C3E">
        <w:rPr>
          <w:rFonts w:ascii="Arial Narrow" w:hAnsi="Arial Narrow" w:cs="Trebuchet MS"/>
          <w:bCs/>
          <w:color w:val="000000" w:themeColor="text1"/>
        </w:rPr>
        <w:t>Harmonija sa harmonskom analizom I i II</w:t>
      </w:r>
    </w:p>
    <w:p w14:paraId="3A6A8E7C" w14:textId="77777777" w:rsidR="00D82C3E" w:rsidRPr="00D82C3E" w:rsidRDefault="00D82C3E" w:rsidP="005632C7">
      <w:pPr>
        <w:numPr>
          <w:ilvl w:val="0"/>
          <w:numId w:val="1"/>
        </w:numPr>
        <w:tabs>
          <w:tab w:val="left" w:pos="284"/>
        </w:tabs>
        <w:spacing w:after="0" w:line="240" w:lineRule="auto"/>
        <w:jc w:val="both"/>
        <w:rPr>
          <w:rFonts w:ascii="Arial Narrow" w:hAnsi="Arial Narrow" w:cs="Trebuchet MS"/>
          <w:bCs/>
          <w:color w:val="000000" w:themeColor="text1"/>
          <w:lang w:val="sr-Cyrl-RS"/>
        </w:rPr>
      </w:pPr>
      <w:r w:rsidRPr="00D82C3E">
        <w:rPr>
          <w:rFonts w:ascii="Arial Narrow" w:hAnsi="Arial Narrow" w:cs="Trebuchet MS"/>
          <w:bCs/>
          <w:color w:val="000000" w:themeColor="text1"/>
        </w:rPr>
        <w:t>Ozvučavanje</w:t>
      </w:r>
    </w:p>
    <w:p w14:paraId="10D8514E" w14:textId="3315A9D0" w:rsidR="00D82C3E" w:rsidRPr="00D82C3E" w:rsidRDefault="00D82C3E" w:rsidP="005632C7">
      <w:pPr>
        <w:numPr>
          <w:ilvl w:val="0"/>
          <w:numId w:val="1"/>
        </w:numPr>
        <w:tabs>
          <w:tab w:val="left" w:pos="284"/>
        </w:tabs>
        <w:spacing w:after="0" w:line="240" w:lineRule="auto"/>
        <w:jc w:val="both"/>
        <w:rPr>
          <w:rFonts w:ascii="Arial Narrow" w:hAnsi="Arial Narrow" w:cs="Trebuchet MS"/>
          <w:bCs/>
          <w:color w:val="000000" w:themeColor="text1"/>
          <w:lang w:val="sr-Cyrl-RS"/>
        </w:rPr>
      </w:pPr>
      <w:r w:rsidRPr="00D82C3E">
        <w:rPr>
          <w:rFonts w:ascii="Arial Narrow" w:hAnsi="Arial Narrow" w:cs="Trebuchet MS"/>
          <w:bCs/>
          <w:color w:val="000000" w:themeColor="text1"/>
          <w:lang w:val="sr-Cyrl-RS"/>
        </w:rPr>
        <w:t>Tradicionalna muzika I</w:t>
      </w:r>
    </w:p>
    <w:sdt>
      <w:sdtPr>
        <w:rPr>
          <w:rFonts w:ascii="Arial Narrow" w:eastAsia="Times New Roman" w:hAnsi="Arial Narrow" w:cs="Trebuchet MS"/>
          <w:b/>
          <w:bCs/>
          <w:lang w:val="sr-Latn-CS"/>
        </w:rPr>
        <w:id w:val="-1227211962"/>
        <w:lock w:val="contentLocked"/>
        <w:placeholder>
          <w:docPart w:val="B7FF62F678E142EF997A07D7D3014F10"/>
        </w:placeholder>
      </w:sdtPr>
      <w:sdtEndPr>
        <w:rPr>
          <w:rFonts w:cs="Arial"/>
          <w:b w:val="0"/>
          <w:lang w:val="sl-SI"/>
        </w:rPr>
      </w:sdtEndPr>
      <w:sdtContent>
        <w:p w14:paraId="798B18C4" w14:textId="77777777" w:rsidR="00C76701" w:rsidRPr="00C76701" w:rsidRDefault="00C76701" w:rsidP="00C76701">
          <w:pPr>
            <w:spacing w:before="240" w:after="120" w:line="240" w:lineRule="auto"/>
            <w:rPr>
              <w:rFonts w:ascii="Arial Narrow" w:eastAsia="Times New Roman" w:hAnsi="Arial Narrow" w:cs="Trebuchet MS"/>
              <w:b/>
              <w:bCs/>
              <w:lang w:val="sr-Latn-CS"/>
            </w:rPr>
          </w:pPr>
          <w:r w:rsidRPr="00C76701">
            <w:rPr>
              <w:rFonts w:ascii="Arial Narrow" w:eastAsia="Times New Roman" w:hAnsi="Arial Narrow" w:cs="Trebuchet MS"/>
              <w:b/>
              <w:bCs/>
              <w:lang w:val="sr-Latn-CS"/>
            </w:rPr>
            <w:t>Napomena:</w:t>
          </w:r>
        </w:p>
        <w:p w14:paraId="684217EE" w14:textId="77777777" w:rsidR="00C76701" w:rsidRPr="00C76701" w:rsidRDefault="00C76701" w:rsidP="005632C7">
          <w:pPr>
            <w:spacing w:after="120" w:line="240" w:lineRule="auto"/>
            <w:jc w:val="both"/>
            <w:rPr>
              <w:rFonts w:ascii="Arial Narrow" w:eastAsia="Times New Roman" w:hAnsi="Arial Narrow" w:cs="Arial"/>
              <w:bCs/>
              <w:lang w:val="sl-SI"/>
            </w:rPr>
          </w:pPr>
          <w:r w:rsidRPr="00C76701">
            <w:rPr>
              <w:rFonts w:ascii="Arial Narrow" w:eastAsia="Times New Roman" w:hAnsi="Arial Narrow" w:cs="Arial"/>
              <w:bCs/>
              <w:lang w:val="sl-SI"/>
            </w:rPr>
            <w:t>U cilju usaglašavanja sadržaja, dinamike realizacije i ishoda učenja, nastavnici su obavezni da zajedno vrše planiranje vaspitno-obrazovnog rada.</w:t>
          </w:r>
        </w:p>
      </w:sdtContent>
    </w:sdt>
    <w:sdt>
      <w:sdtPr>
        <w:rPr>
          <w:rFonts w:ascii="Arial Narrow" w:eastAsia="Times New Roman" w:hAnsi="Arial Narrow" w:cs="Trebuchet MS"/>
          <w:b/>
          <w:bCs/>
          <w:lang w:val="sr-Latn-CS"/>
        </w:rPr>
        <w:id w:val="1359093237"/>
        <w:lock w:val="contentLocked"/>
        <w:placeholder>
          <w:docPart w:val="B7FF62F678E142EF997A07D7D3014F10"/>
        </w:placeholder>
      </w:sdtPr>
      <w:sdtEndPr>
        <w:rPr>
          <w:rFonts w:eastAsia="Calibri" w:cs="Verdana"/>
          <w:bCs w:val="0"/>
          <w:color w:val="000000"/>
          <w:lang w:val="sr-Latn-ME"/>
        </w:rPr>
      </w:sdtEndPr>
      <w:sdtContent>
        <w:p w14:paraId="4A9CE1B3" w14:textId="77777777" w:rsidR="00C76701" w:rsidRPr="00C76701" w:rsidRDefault="00C76701" w:rsidP="005632C7">
          <w:pPr>
            <w:spacing w:before="240" w:after="120" w:line="240" w:lineRule="auto"/>
            <w:jc w:val="both"/>
            <w:rPr>
              <w:rFonts w:ascii="Arial Narrow" w:hAnsi="Arial Narrow" w:cs="Verdana"/>
              <w:b/>
              <w:color w:val="000000"/>
            </w:rPr>
          </w:pPr>
          <w:r w:rsidRPr="00C76701">
            <w:rPr>
              <w:rFonts w:ascii="Arial Narrow" w:eastAsia="Times New Roman" w:hAnsi="Arial Narrow" w:cs="Trebuchet MS"/>
              <w:b/>
              <w:bCs/>
              <w:lang w:val="sr-Latn-CS"/>
            </w:rPr>
            <w:t>10. Ključne</w:t>
          </w:r>
          <w:r w:rsidRPr="00C76701">
            <w:rPr>
              <w:rFonts w:ascii="Arial Narrow" w:hAnsi="Arial Narrow" w:cs="Verdana"/>
              <w:b/>
              <w:color w:val="000000"/>
            </w:rPr>
            <w:t xml:space="preserve"> </w:t>
          </w:r>
          <w:r w:rsidRPr="00C76701">
            <w:rPr>
              <w:rFonts w:ascii="Arial Narrow" w:eastAsia="Times New Roman" w:hAnsi="Arial Narrow" w:cs="Trebuchet MS"/>
              <w:b/>
              <w:bCs/>
              <w:lang w:val="sr-Latn-CS"/>
            </w:rPr>
            <w:t>kompetencije</w:t>
          </w:r>
          <w:r w:rsidRPr="00C76701">
            <w:rPr>
              <w:rFonts w:ascii="Arial Narrow" w:hAnsi="Arial Narrow" w:cs="Verdana"/>
              <w:b/>
              <w:color w:val="000000"/>
            </w:rPr>
            <w:t xml:space="preserve"> koje se razvijaju ovim modulom</w:t>
          </w:r>
        </w:p>
      </w:sdtContent>
    </w:sdt>
    <w:p w14:paraId="7BDCD60D" w14:textId="77777777" w:rsidR="00E8333D" w:rsidRPr="00F55CBD" w:rsidRDefault="00E8333D" w:rsidP="005632C7">
      <w:pPr>
        <w:numPr>
          <w:ilvl w:val="0"/>
          <w:numId w:val="1"/>
        </w:numPr>
        <w:tabs>
          <w:tab w:val="left" w:pos="284"/>
        </w:tabs>
        <w:spacing w:after="0" w:line="240" w:lineRule="auto"/>
        <w:ind w:left="288" w:hanging="288"/>
        <w:jc w:val="both"/>
        <w:rPr>
          <w:rFonts w:ascii="Arial Narrow" w:hAnsi="Arial Narrow"/>
        </w:rPr>
      </w:pPr>
      <w:r>
        <w:rPr>
          <w:rFonts w:ascii="Arial Narrow" w:hAnsi="Arial Narrow"/>
        </w:rPr>
        <w:t>K</w:t>
      </w:r>
      <w:r w:rsidRPr="00F55CBD">
        <w:rPr>
          <w:rFonts w:ascii="Arial Narrow" w:hAnsi="Arial Narrow"/>
        </w:rPr>
        <w:t>ompetencija pismenosti (upotreba stručne terminologije u usmenom i pisanom obliku pravilnim formulisanjem pojmova i konce</w:t>
      </w:r>
      <w:r>
        <w:rPr>
          <w:rFonts w:ascii="Arial Narrow" w:hAnsi="Arial Narrow"/>
        </w:rPr>
        <w:t>pata iz oblasti tradicionalne muzike</w:t>
      </w:r>
      <w:r w:rsidRPr="00F55CBD">
        <w:rPr>
          <w:rFonts w:ascii="Arial Narrow" w:hAnsi="Arial Narrow"/>
        </w:rPr>
        <w:t xml:space="preserve">, izražavanjem argumenata i kritičkog mišljenja; poštovanje pravila i preporuka prilikom prezentovanja zadate teme i dr.) </w:t>
      </w:r>
    </w:p>
    <w:p w14:paraId="620CB99D" w14:textId="77777777" w:rsidR="00E8333D" w:rsidRPr="00F55CBD" w:rsidRDefault="00E8333D"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 xml:space="preserve">Kompetencija višejezičnosti (razumijevanje stručne terminologije iz oblasti </w:t>
      </w:r>
      <w:r>
        <w:rPr>
          <w:rFonts w:ascii="Arial Narrow" w:hAnsi="Arial Narrow"/>
        </w:rPr>
        <w:t>tradicionalne muzike</w:t>
      </w:r>
      <w:r w:rsidRPr="00F55CBD">
        <w:rPr>
          <w:rFonts w:ascii="Arial Narrow" w:hAnsi="Arial Narrow"/>
        </w:rPr>
        <w:t>, prilikom korišćenja izraza na engleskom jeziku, istraživanja na internetu i korišćenja literature na stranom jeziku i dr.)</w:t>
      </w:r>
    </w:p>
    <w:p w14:paraId="1D39B6D8" w14:textId="77777777" w:rsidR="00E8333D" w:rsidRPr="00F55CBD" w:rsidRDefault="00E8333D"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 xml:space="preserve">Matematička kompetencija i kompetencija u prirodnim naukama, tehnologiji i inženjerstvu (STEM) (razvijanje logičkog načina razmišljanja i donošenja zaključaka prilikom analize zadatih tema ih oblasti </w:t>
      </w:r>
      <w:r>
        <w:rPr>
          <w:rFonts w:ascii="Arial Narrow" w:hAnsi="Arial Narrow"/>
        </w:rPr>
        <w:t>popularne muzike</w:t>
      </w:r>
      <w:r w:rsidRPr="00F55CBD">
        <w:rPr>
          <w:rFonts w:ascii="Arial Narrow" w:hAnsi="Arial Narrow"/>
        </w:rPr>
        <w:t xml:space="preserve"> i dr.)</w:t>
      </w:r>
    </w:p>
    <w:p w14:paraId="4A284B25" w14:textId="77777777" w:rsidR="00E8333D" w:rsidRPr="00F55CBD" w:rsidRDefault="00E8333D"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 xml:space="preserve">Digitalna kompetencija (korišćenje informaciono-komunikacionih tehnologija radi pretrage, prikupljanja i upotrebe podataka iz oblasti </w:t>
      </w:r>
      <w:r>
        <w:rPr>
          <w:rFonts w:ascii="Arial Narrow" w:hAnsi="Arial Narrow"/>
        </w:rPr>
        <w:t>tradicionalne muzike</w:t>
      </w:r>
      <w:r w:rsidRPr="00F55CBD">
        <w:rPr>
          <w:rFonts w:ascii="Arial Narrow" w:hAnsi="Arial Narrow"/>
        </w:rPr>
        <w:t>, prepoznavanjem relevantnih stručnih tekstova i video zapisa, upotreba softverskih alata za izradu prezentacija na zadatu temu i dr.)</w:t>
      </w:r>
    </w:p>
    <w:p w14:paraId="06D799A5" w14:textId="77777777" w:rsidR="00E8333D" w:rsidRPr="00F55CBD" w:rsidRDefault="00E8333D"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 xml:space="preserve">Lična, </w:t>
      </w:r>
      <w:r w:rsidRPr="009B1274">
        <w:rPr>
          <w:rFonts w:ascii="Arial Narrow" w:hAnsi="Arial Narrow"/>
        </w:rPr>
        <w:t>socijalna</w:t>
      </w:r>
      <w:r w:rsidRPr="00F55CBD">
        <w:rPr>
          <w:rFonts w:ascii="Arial Narrow" w:hAnsi="Arial Narrow"/>
        </w:rPr>
        <w:t xml:space="preserve"> i kompetencija učiti kako učiti</w:t>
      </w:r>
      <w:r w:rsidRPr="009B1274">
        <w:rPr>
          <w:rFonts w:ascii="Arial Narrow" w:hAnsi="Arial Narrow"/>
        </w:rPr>
        <w:t xml:space="preserve"> </w:t>
      </w:r>
      <w:r w:rsidRPr="00F55CBD">
        <w:rPr>
          <w:rFonts w:ascii="Arial Narrow" w:hAnsi="Arial Narrow"/>
        </w:rPr>
        <w:t xml:space="preserve">(razvijanje tehnika samostalnog učenja, kao i učenja u timu kroz vršnjačku edukaciju i diskusiju, prezentacija i seminarskih radova na zadatu temu; razvijanje tehnika istraživanja, sistematizovanja i vrednovanja informacija u cilju nadogradnje prethodno stečenih znanja, kao i otkrivanja novih; razvijanje sposobnosti učenja na sopstvenim greškama kroz samoprocjenu i samoevaluaciju; razvijanje svijesti o značaju vođenja zdravog života i dr.) </w:t>
      </w:r>
    </w:p>
    <w:p w14:paraId="182E0232" w14:textId="77777777" w:rsidR="00E8333D" w:rsidRPr="00F55CBD" w:rsidRDefault="00E8333D"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Građanska kompetencija (angažovanje u zajedničkom ili javnom interesu kroz različite društveno odgovorne aktivnosti; poštovanje prava, jednakosti, slobode izražavanja i mišljenja kroz debate, diskusije i podjelu na grupe; razvijanje svijesti o značaju savremenih događaja, kao i njihovu povezanost sa istorijskim; razvijanje svijesti o odgovornog ponašanja prema prirodi i životnoj sredini pravilnim odlaganjem otpada nakon realizovanih zadataka i dr.)</w:t>
      </w:r>
    </w:p>
    <w:p w14:paraId="5AF6766E" w14:textId="77777777" w:rsidR="00E8333D" w:rsidRDefault="00E8333D" w:rsidP="005632C7">
      <w:pPr>
        <w:numPr>
          <w:ilvl w:val="0"/>
          <w:numId w:val="1"/>
        </w:numPr>
        <w:tabs>
          <w:tab w:val="left" w:pos="284"/>
        </w:tabs>
        <w:spacing w:after="0" w:line="240" w:lineRule="auto"/>
        <w:ind w:left="288" w:hanging="288"/>
        <w:jc w:val="both"/>
        <w:rPr>
          <w:rFonts w:ascii="Arial Narrow" w:hAnsi="Arial Narrow"/>
        </w:rPr>
      </w:pPr>
      <w:r w:rsidRPr="00F55CBD">
        <w:rPr>
          <w:rFonts w:ascii="Arial Narrow" w:hAnsi="Arial Narrow"/>
        </w:rPr>
        <w:t>Preduzetnička kompetencija (razvijanje sposobnosti davanja inicijative, procjene i pravilnog određivanja prioriteta prilikom rješavanja problema, razvijanje kreativnosti, kao i vještina planiranja i upravljanja vremenom, samostalno ili u timu</w:t>
      </w:r>
      <w:r w:rsidRPr="009B1274">
        <w:rPr>
          <w:rFonts w:ascii="Arial Narrow" w:hAnsi="Arial Narrow"/>
        </w:rPr>
        <w:t>, planiranje i organizacija resursa i materijala za izvođenje zadataka</w:t>
      </w:r>
      <w:r w:rsidRPr="00F55CBD">
        <w:rPr>
          <w:rFonts w:ascii="Arial Narrow" w:hAnsi="Arial Narrow"/>
        </w:rPr>
        <w:t xml:space="preserve"> i dr.)</w:t>
      </w:r>
    </w:p>
    <w:p w14:paraId="7C0C199F" w14:textId="065DE3BD" w:rsidR="005D09A4" w:rsidRPr="00E8333D" w:rsidRDefault="00E8333D" w:rsidP="005632C7">
      <w:pPr>
        <w:numPr>
          <w:ilvl w:val="0"/>
          <w:numId w:val="1"/>
        </w:numPr>
        <w:tabs>
          <w:tab w:val="left" w:pos="284"/>
        </w:tabs>
        <w:spacing w:after="0" w:line="240" w:lineRule="auto"/>
        <w:ind w:left="288" w:hanging="288"/>
        <w:jc w:val="both"/>
        <w:rPr>
          <w:rFonts w:ascii="Arial Narrow" w:hAnsi="Arial Narrow"/>
        </w:rPr>
      </w:pPr>
      <w:r w:rsidRPr="00E8333D">
        <w:rPr>
          <w:rFonts w:ascii="Arial Narrow" w:hAnsi="Arial Narrow"/>
        </w:rPr>
        <w:t>Kompetencija kulturološke svijesti i izražavanja (razvijanje svijesti o značaju poznavanja i poštovanja lokalnih, nacionalnih, regionalnih, evropskih i globalnih kultura kroz povezivanje sa primjerima iz oblasti tradicionalne muzike; predstavljanje ideja putem različitih kulturoloških formi kao što su pisani, štampani ili digitalni tekst, dizajn i dr.)</w:t>
      </w:r>
    </w:p>
    <w:p w14:paraId="78C96685" w14:textId="20E861EE" w:rsidR="00207170" w:rsidRPr="00C76701" w:rsidRDefault="00C7573E" w:rsidP="005632C7">
      <w:pPr>
        <w:numPr>
          <w:ilvl w:val="0"/>
          <w:numId w:val="1"/>
        </w:numPr>
        <w:tabs>
          <w:tab w:val="left" w:pos="284"/>
        </w:tabs>
        <w:spacing w:after="0" w:line="240" w:lineRule="auto"/>
        <w:ind w:left="288" w:hanging="288"/>
        <w:jc w:val="both"/>
        <w:rPr>
          <w:rFonts w:ascii="Arial Narrow" w:eastAsia="SimSun" w:hAnsi="Arial Narrow"/>
          <w:color w:val="000000"/>
          <w:lang w:val="sr-Latn-CS"/>
        </w:rPr>
      </w:pPr>
      <w:r w:rsidRPr="00963EAF">
        <w:rPr>
          <w:rFonts w:ascii="Arial Narrow" w:hAnsi="Arial Narrow"/>
          <w:color w:val="000000"/>
          <w:lang w:val="sr-Cyrl-RS"/>
        </w:rPr>
        <w:br w:type="page"/>
      </w:r>
    </w:p>
    <w:p w14:paraId="3F391B7F" w14:textId="53A6DE29" w:rsidR="00207170" w:rsidRPr="0016784B" w:rsidRDefault="00CB0D81" w:rsidP="005632C7">
      <w:pPr>
        <w:keepNext/>
        <w:spacing w:after="240" w:line="240" w:lineRule="auto"/>
        <w:jc w:val="both"/>
        <w:outlineLvl w:val="1"/>
        <w:rPr>
          <w:rFonts w:ascii="Arial Narrow" w:eastAsia="SimSun" w:hAnsi="Arial Narrow"/>
          <w:b/>
          <w:bCs/>
          <w:caps/>
          <w:color w:val="000000"/>
          <w:lang w:val="sl-SI" w:eastAsia="sl-SI"/>
        </w:rPr>
      </w:pPr>
      <w:bookmarkStart w:id="166" w:name="_Toc10621151"/>
      <w:bookmarkStart w:id="167" w:name="_Toc74908775"/>
      <w:bookmarkStart w:id="168" w:name="_Toc226624922"/>
      <w:r>
        <w:rPr>
          <w:rFonts w:ascii="Arial Narrow" w:eastAsia="SimSun" w:hAnsi="Arial Narrow"/>
          <w:b/>
          <w:bCs/>
          <w:caps/>
          <w:color w:val="000000"/>
          <w:lang w:val="sl-SI" w:eastAsia="sl-SI"/>
        </w:rPr>
        <w:lastRenderedPageBreak/>
        <w:t>3.3.</w:t>
      </w:r>
      <w:r w:rsidR="009B1274">
        <w:rPr>
          <w:rFonts w:ascii="Arial Narrow" w:eastAsia="SimSun" w:hAnsi="Arial Narrow"/>
          <w:b/>
          <w:bCs/>
          <w:caps/>
          <w:color w:val="000000"/>
          <w:lang w:val="sl-SI" w:eastAsia="sl-SI"/>
        </w:rPr>
        <w:t>1</w:t>
      </w:r>
      <w:r w:rsidR="000B1460">
        <w:rPr>
          <w:rFonts w:ascii="Arial Narrow" w:eastAsia="SimSun" w:hAnsi="Arial Narrow"/>
          <w:b/>
          <w:bCs/>
          <w:caps/>
          <w:color w:val="000000"/>
          <w:lang w:val="sl-SI" w:eastAsia="sl-SI"/>
        </w:rPr>
        <w:t>6</w:t>
      </w:r>
      <w:r w:rsidR="00207170" w:rsidRPr="0016784B">
        <w:rPr>
          <w:rFonts w:ascii="Arial Narrow" w:eastAsia="SimSun" w:hAnsi="Arial Narrow"/>
          <w:b/>
          <w:bCs/>
          <w:caps/>
          <w:color w:val="000000"/>
          <w:lang w:val="sl-SI" w:eastAsia="sl-SI"/>
        </w:rPr>
        <w:t>. POSLOVNA KULTURA</w:t>
      </w:r>
      <w:bookmarkEnd w:id="166"/>
      <w:bookmarkEnd w:id="167"/>
      <w:bookmarkEnd w:id="168"/>
    </w:p>
    <w:p w14:paraId="0CE0AD62" w14:textId="77777777" w:rsidR="00207170" w:rsidRPr="0016784B" w:rsidRDefault="00207170" w:rsidP="005632C7">
      <w:pPr>
        <w:spacing w:before="240" w:after="120" w:line="240" w:lineRule="auto"/>
        <w:jc w:val="both"/>
        <w:rPr>
          <w:rFonts w:ascii="Arial Narrow" w:eastAsia="Times New Roman" w:hAnsi="Arial Narrow" w:cs="Trebuchet MS"/>
          <w:lang w:val="sr-Latn-CS"/>
        </w:rPr>
      </w:pPr>
      <w:r w:rsidRPr="0016784B">
        <w:rPr>
          <w:rFonts w:ascii="Arial Narrow" w:eastAsia="Times New Roman" w:hAnsi="Arial Narrow" w:cs="Trebuchet MS"/>
          <w:b/>
          <w:bCs/>
          <w:lang w:val="sr-Latn-CS"/>
        </w:rPr>
        <w:t xml:space="preserve">1. Broj časova i kreditna vrijednost: </w:t>
      </w:r>
    </w:p>
    <w:tbl>
      <w:tblPr>
        <w:tblStyle w:val="TableGrid293"/>
        <w:tblW w:w="9356" w:type="dxa"/>
        <w:jc w:val="center"/>
        <w:tblBorders>
          <w:top w:val="single" w:sz="12" w:space="0" w:color="C00000"/>
          <w:left w:val="none" w:sz="0" w:space="0" w:color="auto"/>
          <w:bottom w:val="single" w:sz="12" w:space="0" w:color="C00000"/>
          <w:right w:val="none" w:sz="0" w:space="0" w:color="auto"/>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559"/>
        <w:gridCol w:w="1559"/>
        <w:gridCol w:w="1559"/>
        <w:gridCol w:w="1559"/>
        <w:gridCol w:w="1560"/>
        <w:gridCol w:w="1560"/>
      </w:tblGrid>
      <w:tr w:rsidR="00207170" w:rsidRPr="0016784B" w14:paraId="7C16D8F0" w14:textId="77777777" w:rsidTr="006B3E6A">
        <w:trPr>
          <w:jc w:val="center"/>
        </w:trPr>
        <w:tc>
          <w:tcPr>
            <w:tcW w:w="1559" w:type="dxa"/>
            <w:vMerge w:val="restart"/>
            <w:tcBorders>
              <w:top w:val="single" w:sz="18" w:space="0" w:color="C00000"/>
              <w:bottom w:val="single" w:sz="2" w:space="0" w:color="C00000"/>
            </w:tcBorders>
            <w:shd w:val="clear" w:color="auto" w:fill="F1E5BD"/>
            <w:vAlign w:val="center"/>
          </w:tcPr>
          <w:p w14:paraId="22683EB4" w14:textId="77777777" w:rsidR="00207170" w:rsidRPr="0016784B" w:rsidRDefault="00207170" w:rsidP="00C7643A">
            <w:pPr>
              <w:spacing w:before="40" w:after="40"/>
              <w:jc w:val="center"/>
              <w:rPr>
                <w:rFonts w:ascii="Arial Narrow" w:eastAsia="Times New Roman" w:hAnsi="Arial Narrow" w:cs="Arial"/>
                <w:b/>
                <w:bCs/>
                <w:lang w:val="sr-Cyrl-ME"/>
              </w:rPr>
            </w:pPr>
            <w:r w:rsidRPr="0016784B">
              <w:rPr>
                <w:rFonts w:ascii="Arial Narrow" w:eastAsia="Times New Roman" w:hAnsi="Arial Narrow" w:cs="Arial"/>
                <w:b/>
                <w:bCs/>
                <w:lang w:val="sr-Cyrl-ME"/>
              </w:rPr>
              <w:t>Razred</w:t>
            </w:r>
          </w:p>
        </w:tc>
        <w:tc>
          <w:tcPr>
            <w:tcW w:w="4677" w:type="dxa"/>
            <w:gridSpan w:val="3"/>
            <w:tcBorders>
              <w:top w:val="single" w:sz="18" w:space="0" w:color="C00000"/>
              <w:bottom w:val="single" w:sz="4" w:space="0" w:color="C00000"/>
            </w:tcBorders>
            <w:shd w:val="clear" w:color="auto" w:fill="F1E5BD"/>
          </w:tcPr>
          <w:p w14:paraId="143A386A" w14:textId="77777777" w:rsidR="00207170" w:rsidRPr="0016784B" w:rsidRDefault="00207170" w:rsidP="00C7643A">
            <w:pPr>
              <w:spacing w:before="120" w:after="120"/>
              <w:jc w:val="center"/>
              <w:rPr>
                <w:rFonts w:ascii="Arial Narrow" w:eastAsia="Times New Roman" w:hAnsi="Arial Narrow" w:cs="Arial"/>
                <w:b/>
                <w:bCs/>
                <w:lang w:val="sr-Cyrl-ME"/>
              </w:rPr>
            </w:pPr>
            <w:r w:rsidRPr="0016784B">
              <w:rPr>
                <w:rFonts w:ascii="Arial Narrow" w:eastAsia="Times New Roman" w:hAnsi="Arial Narrow" w:cs="Arial"/>
                <w:b/>
                <w:bCs/>
                <w:lang w:val="sr-Cyrl-ME"/>
              </w:rPr>
              <w:t>Oblici nastave</w:t>
            </w:r>
          </w:p>
        </w:tc>
        <w:tc>
          <w:tcPr>
            <w:tcW w:w="1560" w:type="dxa"/>
            <w:vMerge w:val="restart"/>
            <w:tcBorders>
              <w:top w:val="single" w:sz="18" w:space="0" w:color="C00000"/>
              <w:bottom w:val="single" w:sz="18" w:space="0" w:color="C00000"/>
            </w:tcBorders>
            <w:shd w:val="clear" w:color="auto" w:fill="F1E5BD"/>
            <w:vAlign w:val="center"/>
          </w:tcPr>
          <w:p w14:paraId="1892F6C1" w14:textId="77777777" w:rsidR="00207170" w:rsidRPr="0016784B" w:rsidRDefault="00207170" w:rsidP="00C7643A">
            <w:pPr>
              <w:spacing w:before="40" w:after="40"/>
              <w:jc w:val="center"/>
              <w:rPr>
                <w:lang w:val="sr-Cyrl-RS"/>
              </w:rPr>
            </w:pPr>
            <w:r w:rsidRPr="0016784B">
              <w:rPr>
                <w:rFonts w:ascii="Arial Narrow" w:eastAsia="Times New Roman" w:hAnsi="Arial Narrow" w:cs="Arial"/>
                <w:b/>
                <w:bCs/>
                <w:lang w:val="sr-Cyrl-RS"/>
              </w:rPr>
              <w:t>Ukupno</w:t>
            </w:r>
          </w:p>
        </w:tc>
        <w:tc>
          <w:tcPr>
            <w:tcW w:w="1560" w:type="dxa"/>
            <w:vMerge w:val="restart"/>
            <w:tcBorders>
              <w:top w:val="single" w:sz="18" w:space="0" w:color="C00000"/>
              <w:bottom w:val="single" w:sz="18" w:space="0" w:color="C00000"/>
            </w:tcBorders>
            <w:shd w:val="clear" w:color="auto" w:fill="F1E5BD"/>
            <w:vAlign w:val="center"/>
          </w:tcPr>
          <w:p w14:paraId="5910FF16" w14:textId="77777777" w:rsidR="00207170" w:rsidRPr="0016784B" w:rsidRDefault="00207170" w:rsidP="00C7643A">
            <w:pPr>
              <w:spacing w:before="40" w:after="40"/>
              <w:jc w:val="center"/>
              <w:rPr>
                <w:lang w:val="sr-Cyrl-ME"/>
              </w:rPr>
            </w:pPr>
            <w:r w:rsidRPr="0016784B">
              <w:rPr>
                <w:rFonts w:ascii="Arial Narrow" w:eastAsia="Times New Roman" w:hAnsi="Arial Narrow" w:cs="Arial"/>
                <w:b/>
                <w:bCs/>
                <w:lang w:val="sr-Cyrl-ME"/>
              </w:rPr>
              <w:t>Kreditna vrijednost</w:t>
            </w:r>
          </w:p>
        </w:tc>
      </w:tr>
      <w:tr w:rsidR="00207170" w:rsidRPr="0016784B" w14:paraId="69D8DF40" w14:textId="77777777" w:rsidTr="006B3E6A">
        <w:trPr>
          <w:jc w:val="center"/>
        </w:trPr>
        <w:tc>
          <w:tcPr>
            <w:tcW w:w="1559" w:type="dxa"/>
            <w:vMerge/>
            <w:tcBorders>
              <w:top w:val="single" w:sz="12" w:space="0" w:color="C00000"/>
              <w:bottom w:val="single" w:sz="18" w:space="0" w:color="C00000"/>
            </w:tcBorders>
            <w:shd w:val="clear" w:color="auto" w:fill="D9D9D9"/>
          </w:tcPr>
          <w:p w14:paraId="138D6940" w14:textId="77777777" w:rsidR="00207170" w:rsidRPr="0016784B" w:rsidRDefault="00207170" w:rsidP="00C7643A">
            <w:pPr>
              <w:spacing w:before="120" w:after="120"/>
              <w:jc w:val="center"/>
            </w:pPr>
          </w:p>
        </w:tc>
        <w:tc>
          <w:tcPr>
            <w:tcW w:w="1559" w:type="dxa"/>
            <w:tcBorders>
              <w:top w:val="single" w:sz="4" w:space="0" w:color="C00000"/>
              <w:bottom w:val="single" w:sz="18" w:space="0" w:color="C00000"/>
            </w:tcBorders>
            <w:shd w:val="clear" w:color="auto" w:fill="F1E5BD"/>
            <w:vAlign w:val="center"/>
          </w:tcPr>
          <w:p w14:paraId="330B6BAE" w14:textId="77777777" w:rsidR="00207170" w:rsidRPr="0016784B" w:rsidRDefault="00207170" w:rsidP="00C7643A">
            <w:pPr>
              <w:spacing w:before="40" w:after="40"/>
              <w:jc w:val="center"/>
              <w:rPr>
                <w:rFonts w:ascii="Arial Narrow" w:eastAsia="Times New Roman" w:hAnsi="Arial Narrow" w:cs="Arial"/>
                <w:b/>
                <w:bCs/>
                <w:lang w:val="sr-Cyrl-ME"/>
              </w:rPr>
            </w:pPr>
            <w:r w:rsidRPr="0016784B">
              <w:rPr>
                <w:rFonts w:ascii="Arial Narrow" w:eastAsia="Times New Roman" w:hAnsi="Arial Narrow" w:cs="Arial"/>
                <w:b/>
                <w:bCs/>
                <w:lang w:val="sr-Cyrl-ME"/>
              </w:rPr>
              <w:t>Teorijska nastava</w:t>
            </w:r>
          </w:p>
        </w:tc>
        <w:tc>
          <w:tcPr>
            <w:tcW w:w="1559" w:type="dxa"/>
            <w:tcBorders>
              <w:top w:val="single" w:sz="4" w:space="0" w:color="C00000"/>
              <w:bottom w:val="single" w:sz="18" w:space="0" w:color="C00000"/>
            </w:tcBorders>
            <w:shd w:val="clear" w:color="auto" w:fill="F1E5BD"/>
            <w:vAlign w:val="center"/>
          </w:tcPr>
          <w:p w14:paraId="582ECB39" w14:textId="77777777" w:rsidR="00207170" w:rsidRPr="0016784B" w:rsidRDefault="00207170" w:rsidP="00C7643A">
            <w:pPr>
              <w:spacing w:before="40" w:after="40"/>
              <w:jc w:val="center"/>
              <w:rPr>
                <w:rFonts w:ascii="Arial Narrow" w:eastAsia="Times New Roman" w:hAnsi="Arial Narrow" w:cs="Arial"/>
                <w:b/>
                <w:bCs/>
                <w:lang w:val="sr-Cyrl-ME"/>
              </w:rPr>
            </w:pPr>
            <w:r w:rsidRPr="0016784B">
              <w:rPr>
                <w:rFonts w:ascii="Arial Narrow" w:eastAsia="Times New Roman" w:hAnsi="Arial Narrow" w:cs="Arial"/>
                <w:b/>
                <w:bCs/>
                <w:lang w:val="sr-Cyrl-ME"/>
              </w:rPr>
              <w:t>Vježbe</w:t>
            </w:r>
          </w:p>
        </w:tc>
        <w:tc>
          <w:tcPr>
            <w:tcW w:w="1559" w:type="dxa"/>
            <w:tcBorders>
              <w:top w:val="single" w:sz="4" w:space="0" w:color="C00000"/>
              <w:bottom w:val="single" w:sz="18" w:space="0" w:color="C00000"/>
            </w:tcBorders>
            <w:shd w:val="clear" w:color="auto" w:fill="F1E5BD"/>
            <w:vAlign w:val="center"/>
          </w:tcPr>
          <w:p w14:paraId="163741D2" w14:textId="77777777" w:rsidR="00207170" w:rsidRPr="0016784B" w:rsidRDefault="00207170" w:rsidP="00C7643A">
            <w:pPr>
              <w:spacing w:before="40" w:after="40"/>
              <w:jc w:val="center"/>
              <w:rPr>
                <w:rFonts w:ascii="Arial Narrow" w:eastAsia="Times New Roman" w:hAnsi="Arial Narrow" w:cs="Arial"/>
                <w:b/>
                <w:bCs/>
                <w:lang w:val="sr-Cyrl-RS"/>
              </w:rPr>
            </w:pPr>
            <w:r w:rsidRPr="0016784B">
              <w:rPr>
                <w:rFonts w:ascii="Arial Narrow" w:eastAsia="Times New Roman" w:hAnsi="Arial Narrow" w:cs="Arial"/>
                <w:b/>
                <w:bCs/>
                <w:lang w:val="sr-Cyrl-RS"/>
              </w:rPr>
              <w:t>Praktična nastava</w:t>
            </w:r>
          </w:p>
        </w:tc>
        <w:tc>
          <w:tcPr>
            <w:tcW w:w="1560" w:type="dxa"/>
            <w:vMerge/>
            <w:tcBorders>
              <w:top w:val="single" w:sz="4" w:space="0" w:color="C00000"/>
              <w:bottom w:val="single" w:sz="18" w:space="0" w:color="C00000"/>
            </w:tcBorders>
            <w:shd w:val="clear" w:color="auto" w:fill="D9D9D9"/>
            <w:vAlign w:val="center"/>
          </w:tcPr>
          <w:p w14:paraId="60E4CF48" w14:textId="77777777" w:rsidR="00207170" w:rsidRPr="0016784B" w:rsidRDefault="00207170" w:rsidP="00C7643A">
            <w:pPr>
              <w:spacing w:before="40" w:after="40"/>
              <w:jc w:val="center"/>
              <w:rPr>
                <w:rFonts w:ascii="Arial Narrow" w:eastAsia="Times New Roman" w:hAnsi="Arial Narrow" w:cs="Arial"/>
                <w:b/>
                <w:bCs/>
              </w:rPr>
            </w:pPr>
          </w:p>
        </w:tc>
        <w:tc>
          <w:tcPr>
            <w:tcW w:w="1560" w:type="dxa"/>
            <w:vMerge/>
            <w:tcBorders>
              <w:top w:val="single" w:sz="4" w:space="0" w:color="C00000"/>
              <w:bottom w:val="single" w:sz="18" w:space="0" w:color="C00000"/>
            </w:tcBorders>
            <w:shd w:val="clear" w:color="auto" w:fill="D9D9D9"/>
            <w:vAlign w:val="center"/>
          </w:tcPr>
          <w:p w14:paraId="44F0EDA0" w14:textId="77777777" w:rsidR="00207170" w:rsidRPr="0016784B" w:rsidRDefault="00207170" w:rsidP="00C7643A">
            <w:pPr>
              <w:spacing w:before="40" w:after="40"/>
              <w:jc w:val="center"/>
              <w:rPr>
                <w:rFonts w:ascii="Arial Narrow" w:eastAsia="Times New Roman" w:hAnsi="Arial Narrow" w:cs="Arial"/>
                <w:b/>
                <w:bCs/>
              </w:rPr>
            </w:pPr>
          </w:p>
        </w:tc>
      </w:tr>
      <w:tr w:rsidR="00207170" w:rsidRPr="0016784B" w14:paraId="5C2739BD" w14:textId="77777777" w:rsidTr="006B3E6A">
        <w:trPr>
          <w:jc w:val="center"/>
        </w:trPr>
        <w:tc>
          <w:tcPr>
            <w:tcW w:w="1559" w:type="dxa"/>
            <w:tcBorders>
              <w:top w:val="single" w:sz="18" w:space="0" w:color="C00000"/>
              <w:bottom w:val="single" w:sz="4" w:space="0" w:color="C00000"/>
            </w:tcBorders>
            <w:vAlign w:val="center"/>
          </w:tcPr>
          <w:p w14:paraId="3FF98912" w14:textId="11035BF8" w:rsidR="00207170" w:rsidRPr="0016784B" w:rsidRDefault="00F622D9" w:rsidP="00C7643A">
            <w:pPr>
              <w:spacing w:before="120" w:after="120"/>
              <w:jc w:val="center"/>
            </w:pPr>
            <w:r>
              <w:rPr>
                <w:rFonts w:ascii="Arial Narrow" w:eastAsia="Times New Roman" w:hAnsi="Arial Narrow" w:cs="Arial"/>
                <w:b/>
                <w:bCs/>
              </w:rPr>
              <w:t>IV</w:t>
            </w:r>
          </w:p>
        </w:tc>
        <w:tc>
          <w:tcPr>
            <w:tcW w:w="1559" w:type="dxa"/>
            <w:tcBorders>
              <w:top w:val="single" w:sz="18" w:space="0" w:color="C00000"/>
              <w:bottom w:val="single" w:sz="4" w:space="0" w:color="C00000"/>
            </w:tcBorders>
            <w:vAlign w:val="center"/>
          </w:tcPr>
          <w:p w14:paraId="630C43D0" w14:textId="77777777" w:rsidR="00207170" w:rsidRPr="0016784B" w:rsidRDefault="00207170" w:rsidP="00C7643A">
            <w:pPr>
              <w:spacing w:before="120" w:after="120"/>
              <w:jc w:val="center"/>
              <w:rPr>
                <w:rFonts w:ascii="Arial Narrow" w:hAnsi="Arial Narrow"/>
                <w:b/>
              </w:rPr>
            </w:pPr>
            <w:r w:rsidRPr="0016784B">
              <w:rPr>
                <w:rFonts w:ascii="Arial Narrow" w:hAnsi="Arial Narrow"/>
              </w:rPr>
              <w:t>52</w:t>
            </w:r>
          </w:p>
        </w:tc>
        <w:tc>
          <w:tcPr>
            <w:tcW w:w="1559" w:type="dxa"/>
            <w:tcBorders>
              <w:top w:val="single" w:sz="18" w:space="0" w:color="C00000"/>
              <w:bottom w:val="single" w:sz="4" w:space="0" w:color="C00000"/>
            </w:tcBorders>
            <w:vAlign w:val="center"/>
          </w:tcPr>
          <w:p w14:paraId="68927F51" w14:textId="376A952B" w:rsidR="00207170" w:rsidRPr="005F1417" w:rsidRDefault="00F622D9" w:rsidP="00C7643A">
            <w:pPr>
              <w:spacing w:before="120" w:after="120"/>
              <w:jc w:val="center"/>
              <w:rPr>
                <w:rFonts w:ascii="Arial Narrow" w:hAnsi="Arial Narrow"/>
              </w:rPr>
            </w:pPr>
            <w:r>
              <w:rPr>
                <w:rFonts w:ascii="Arial Narrow" w:hAnsi="Arial Narrow"/>
              </w:rPr>
              <w:t>14</w:t>
            </w:r>
          </w:p>
        </w:tc>
        <w:tc>
          <w:tcPr>
            <w:tcW w:w="1559" w:type="dxa"/>
            <w:tcBorders>
              <w:top w:val="single" w:sz="18" w:space="0" w:color="C00000"/>
              <w:bottom w:val="single" w:sz="4" w:space="0" w:color="C00000"/>
            </w:tcBorders>
            <w:vAlign w:val="center"/>
          </w:tcPr>
          <w:p w14:paraId="572B30D3" w14:textId="77777777" w:rsidR="00207170" w:rsidRPr="0016784B" w:rsidRDefault="00207170" w:rsidP="00C7643A">
            <w:pPr>
              <w:spacing w:before="120" w:after="120"/>
              <w:jc w:val="center"/>
              <w:rPr>
                <w:rFonts w:ascii="Arial Narrow" w:hAnsi="Arial Narrow"/>
                <w:b/>
              </w:rPr>
            </w:pPr>
          </w:p>
        </w:tc>
        <w:tc>
          <w:tcPr>
            <w:tcW w:w="1560" w:type="dxa"/>
            <w:tcBorders>
              <w:top w:val="single" w:sz="18" w:space="0" w:color="C00000"/>
              <w:bottom w:val="single" w:sz="4" w:space="0" w:color="C00000"/>
            </w:tcBorders>
            <w:vAlign w:val="center"/>
          </w:tcPr>
          <w:p w14:paraId="2EFCE5CC" w14:textId="3B4B8579" w:rsidR="00207170" w:rsidRPr="0016784B" w:rsidRDefault="00F622D9" w:rsidP="00C7643A">
            <w:pPr>
              <w:spacing w:before="120" w:after="120"/>
              <w:jc w:val="center"/>
              <w:rPr>
                <w:rFonts w:ascii="Arial Narrow" w:hAnsi="Arial Narrow"/>
                <w:b/>
              </w:rPr>
            </w:pPr>
            <w:r>
              <w:rPr>
                <w:rFonts w:ascii="Arial Narrow" w:hAnsi="Arial Narrow"/>
                <w:b/>
              </w:rPr>
              <w:t>66</w:t>
            </w:r>
          </w:p>
        </w:tc>
        <w:tc>
          <w:tcPr>
            <w:tcW w:w="1560" w:type="dxa"/>
            <w:tcBorders>
              <w:top w:val="single" w:sz="18" w:space="0" w:color="C00000"/>
              <w:bottom w:val="single" w:sz="4" w:space="0" w:color="C00000"/>
            </w:tcBorders>
            <w:vAlign w:val="center"/>
          </w:tcPr>
          <w:p w14:paraId="3708801A" w14:textId="77777777" w:rsidR="00207170" w:rsidRPr="0016784B" w:rsidRDefault="00207170" w:rsidP="00C7643A">
            <w:pPr>
              <w:spacing w:before="120" w:after="120"/>
              <w:jc w:val="center"/>
              <w:rPr>
                <w:rFonts w:ascii="Arial Narrow" w:hAnsi="Arial Narrow"/>
                <w:b/>
              </w:rPr>
            </w:pPr>
            <w:r w:rsidRPr="0016784B">
              <w:rPr>
                <w:rFonts w:ascii="Arial Narrow" w:hAnsi="Arial Narrow"/>
                <w:b/>
              </w:rPr>
              <w:t>3</w:t>
            </w:r>
          </w:p>
        </w:tc>
      </w:tr>
    </w:tbl>
    <w:sdt>
      <w:sdtPr>
        <w:rPr>
          <w:rFonts w:ascii="Arial Narrow" w:eastAsia="Times New Roman" w:hAnsi="Arial Narrow" w:cs="Trebuchet MS"/>
          <w:b/>
          <w:bCs/>
          <w:lang w:val="sr-Latn-CS"/>
        </w:rPr>
        <w:id w:val="-238254172"/>
      </w:sdtPr>
      <w:sdtEndPr/>
      <w:sdtContent>
        <w:p w14:paraId="67DEEEC2" w14:textId="77777777" w:rsidR="00207170" w:rsidRPr="0016784B" w:rsidRDefault="00207170" w:rsidP="005632C7">
          <w:pPr>
            <w:spacing w:before="240" w:after="120" w:line="240" w:lineRule="auto"/>
            <w:jc w:val="both"/>
            <w:rPr>
              <w:rFonts w:ascii="Arial Narrow" w:eastAsia="Times New Roman" w:hAnsi="Arial Narrow" w:cs="Trebuchet MS"/>
              <w:b/>
              <w:bCs/>
              <w:lang w:val="sr-Latn-CS"/>
            </w:rPr>
          </w:pPr>
          <w:r w:rsidRPr="0016784B">
            <w:rPr>
              <w:rFonts w:ascii="Arial Narrow" w:eastAsia="Times New Roman" w:hAnsi="Arial Narrow" w:cs="Trebuchet MS"/>
              <w:b/>
              <w:bCs/>
              <w:lang w:val="sr-Latn-CS"/>
            </w:rPr>
            <w:t>2. Cilj modula:</w:t>
          </w:r>
        </w:p>
      </w:sdtContent>
    </w:sdt>
    <w:p w14:paraId="6E7A8647" w14:textId="77777777" w:rsidR="00207170" w:rsidRPr="0016784B" w:rsidRDefault="00207170" w:rsidP="005632C7">
      <w:pPr>
        <w:numPr>
          <w:ilvl w:val="0"/>
          <w:numId w:val="1"/>
        </w:numPr>
        <w:tabs>
          <w:tab w:val="left" w:pos="284"/>
        </w:tabs>
        <w:spacing w:after="0" w:line="240" w:lineRule="auto"/>
        <w:ind w:left="288" w:hanging="288"/>
        <w:jc w:val="both"/>
        <w:rPr>
          <w:rFonts w:ascii="Arial Narrow" w:hAnsi="Arial Narrow"/>
        </w:rPr>
      </w:pPr>
      <w:r w:rsidRPr="0016784B">
        <w:rPr>
          <w:rFonts w:ascii="Arial Narrow" w:hAnsi="Arial Narrow"/>
        </w:rPr>
        <w:t>Osposobljavanje za primjenu osnovnih tehnika uspješne komunikacije, pravila za rješavanje konfliktnih situacija, realizaciju poslovnih sastanaka, rukovođenje radom manje radne grupe i primjenu pravila bontona. Podsticanje razumijevanja i prihvatanja različitosti u cilju ostvarivanja pozitivne interakcije u poslovnom okruženju.</w:t>
      </w:r>
    </w:p>
    <w:p w14:paraId="6D7E5105" w14:textId="77777777" w:rsidR="00207170" w:rsidRPr="0016784B" w:rsidRDefault="004A533C" w:rsidP="005632C7">
      <w:pPr>
        <w:spacing w:before="240" w:after="120" w:line="240" w:lineRule="auto"/>
        <w:jc w:val="both"/>
        <w:rPr>
          <w:rFonts w:ascii="Arial Narrow" w:eastAsia="Times New Roman" w:hAnsi="Arial Narrow" w:cs="Trebuchet MS"/>
          <w:b/>
          <w:bCs/>
          <w:lang w:val="sr-Latn-CS"/>
        </w:rPr>
      </w:pPr>
      <w:sdt>
        <w:sdtPr>
          <w:rPr>
            <w:rFonts w:ascii="Arial Narrow" w:eastAsia="Times New Roman" w:hAnsi="Arial Narrow" w:cs="Trebuchet MS"/>
            <w:b/>
            <w:bCs/>
            <w:lang w:val="sr-Latn-CS"/>
          </w:rPr>
          <w:id w:val="-322048188"/>
        </w:sdtPr>
        <w:sdtEndPr/>
        <w:sdtContent>
          <w:r w:rsidR="00207170" w:rsidRPr="0016784B">
            <w:rPr>
              <w:rFonts w:ascii="Arial Narrow" w:eastAsia="Times New Roman" w:hAnsi="Arial Narrow" w:cs="Trebuchet MS"/>
              <w:b/>
              <w:bCs/>
              <w:lang w:val="sr-Latn-CS"/>
            </w:rPr>
            <w:t>3. Ishodi učenja</w:t>
          </w:r>
        </w:sdtContent>
      </w:sdt>
    </w:p>
    <w:sdt>
      <w:sdtPr>
        <w:rPr>
          <w:rFonts w:ascii="Arial Narrow" w:eastAsia="Times New Roman" w:hAnsi="Arial Narrow" w:cs="Trebuchet MS"/>
          <w:b/>
          <w:bCs/>
          <w:lang w:val="sr-Latn-CS"/>
        </w:rPr>
        <w:id w:val="2008553862"/>
        <w:lock w:val="contentLocked"/>
      </w:sdtPr>
      <w:sdtEndPr/>
      <w:sdtContent>
        <w:p w14:paraId="21F71724" w14:textId="77777777" w:rsidR="00207170" w:rsidRPr="0016784B" w:rsidRDefault="00207170" w:rsidP="005632C7">
          <w:pPr>
            <w:spacing w:before="120" w:after="120" w:line="240" w:lineRule="auto"/>
            <w:jc w:val="both"/>
            <w:rPr>
              <w:rFonts w:ascii="Arial Narrow" w:eastAsia="Times New Roman" w:hAnsi="Arial Narrow" w:cs="Trebuchet MS"/>
              <w:b/>
              <w:bCs/>
              <w:lang w:val="sr-Latn-CS"/>
            </w:rPr>
          </w:pPr>
          <w:r w:rsidRPr="0016784B">
            <w:rPr>
              <w:rFonts w:ascii="Arial Narrow" w:eastAsia="Times New Roman" w:hAnsi="Arial Narrow" w:cs="Trebuchet MS"/>
              <w:b/>
              <w:bCs/>
              <w:lang w:val="sr-Latn-CS"/>
            </w:rPr>
            <w:t xml:space="preserve">Po završetku ovog modula učenik će biti sposoban da: </w:t>
          </w:r>
        </w:p>
      </w:sdtContent>
    </w:sdt>
    <w:p w14:paraId="1F3F9054" w14:textId="77777777" w:rsidR="00207170" w:rsidRPr="0016784B" w:rsidRDefault="00207170" w:rsidP="005632C7">
      <w:pPr>
        <w:numPr>
          <w:ilvl w:val="0"/>
          <w:numId w:val="59"/>
        </w:numPr>
        <w:spacing w:after="0" w:line="240" w:lineRule="auto"/>
        <w:jc w:val="both"/>
        <w:rPr>
          <w:rFonts w:ascii="Arial Narrow" w:hAnsi="Arial Narrow"/>
        </w:rPr>
      </w:pPr>
      <w:r w:rsidRPr="0016784B">
        <w:rPr>
          <w:rFonts w:ascii="Arial Narrow" w:hAnsi="Arial Narrow"/>
        </w:rPr>
        <w:t xml:space="preserve">Prepozna socijalne i psihičke procese u grupi i njihov uticaj na ponašanje u radnom okruženju </w:t>
      </w:r>
    </w:p>
    <w:p w14:paraId="6490AE98" w14:textId="77777777" w:rsidR="00207170" w:rsidRPr="0016784B" w:rsidRDefault="00207170" w:rsidP="005632C7">
      <w:pPr>
        <w:numPr>
          <w:ilvl w:val="0"/>
          <w:numId w:val="59"/>
        </w:numPr>
        <w:spacing w:after="0" w:line="240" w:lineRule="auto"/>
        <w:jc w:val="both"/>
        <w:rPr>
          <w:rFonts w:ascii="Arial Narrow" w:hAnsi="Arial Narrow"/>
        </w:rPr>
      </w:pPr>
      <w:r w:rsidRPr="0016784B">
        <w:rPr>
          <w:rFonts w:ascii="Arial Narrow" w:hAnsi="Arial Narrow"/>
        </w:rPr>
        <w:t xml:space="preserve">Primijeni tehnike uspješne komunikacije </w:t>
      </w:r>
    </w:p>
    <w:p w14:paraId="1D86F362" w14:textId="77777777" w:rsidR="00207170" w:rsidRPr="0016784B" w:rsidRDefault="00207170" w:rsidP="005632C7">
      <w:pPr>
        <w:numPr>
          <w:ilvl w:val="0"/>
          <w:numId w:val="59"/>
        </w:numPr>
        <w:spacing w:after="0" w:line="240" w:lineRule="auto"/>
        <w:jc w:val="both"/>
        <w:rPr>
          <w:rFonts w:ascii="Arial Narrow" w:hAnsi="Arial Narrow"/>
        </w:rPr>
      </w:pPr>
      <w:r w:rsidRPr="0016784B">
        <w:rPr>
          <w:rFonts w:ascii="Arial Narrow" w:hAnsi="Arial Narrow"/>
        </w:rPr>
        <w:t xml:space="preserve">Primijeni pravila za rješavanje konfliktnih situacija i mjere prevencije profesionalnog sagorijevanja </w:t>
      </w:r>
    </w:p>
    <w:p w14:paraId="5D33BB3C" w14:textId="77777777" w:rsidR="00207170" w:rsidRPr="0016784B" w:rsidRDefault="00207170" w:rsidP="005632C7">
      <w:pPr>
        <w:numPr>
          <w:ilvl w:val="0"/>
          <w:numId w:val="59"/>
        </w:numPr>
        <w:spacing w:after="0" w:line="240" w:lineRule="auto"/>
        <w:jc w:val="both"/>
        <w:rPr>
          <w:rFonts w:ascii="Arial Narrow" w:hAnsi="Arial Narrow"/>
        </w:rPr>
      </w:pPr>
      <w:r w:rsidRPr="0016784B">
        <w:rPr>
          <w:rFonts w:ascii="Arial Narrow" w:hAnsi="Arial Narrow"/>
        </w:rPr>
        <w:t>Identifikuje tipove rukovođenja, načine odlučivanja i pregovaranja u grupi</w:t>
      </w:r>
    </w:p>
    <w:p w14:paraId="24A2D553" w14:textId="77777777" w:rsidR="00207170" w:rsidRPr="0016784B" w:rsidRDefault="00207170" w:rsidP="005632C7">
      <w:pPr>
        <w:numPr>
          <w:ilvl w:val="0"/>
          <w:numId w:val="59"/>
        </w:numPr>
        <w:spacing w:after="0" w:line="240" w:lineRule="auto"/>
        <w:jc w:val="both"/>
        <w:rPr>
          <w:rFonts w:ascii="Arial Narrow" w:hAnsi="Arial Narrow"/>
        </w:rPr>
      </w:pPr>
      <w:r w:rsidRPr="0016784B">
        <w:rPr>
          <w:rFonts w:ascii="Arial Narrow" w:hAnsi="Arial Narrow"/>
        </w:rPr>
        <w:t>Organizuje rad male radne grupe</w:t>
      </w:r>
    </w:p>
    <w:p w14:paraId="15DE938B" w14:textId="77777777" w:rsidR="00207170" w:rsidRPr="0016784B" w:rsidRDefault="00207170" w:rsidP="005632C7">
      <w:pPr>
        <w:numPr>
          <w:ilvl w:val="0"/>
          <w:numId w:val="59"/>
        </w:numPr>
        <w:spacing w:after="0" w:line="240" w:lineRule="auto"/>
        <w:jc w:val="both"/>
        <w:rPr>
          <w:rFonts w:ascii="Arial Narrow" w:hAnsi="Arial Narrow"/>
        </w:rPr>
      </w:pPr>
      <w:r w:rsidRPr="0016784B">
        <w:rPr>
          <w:rFonts w:ascii="Arial Narrow" w:hAnsi="Arial Narrow"/>
        </w:rPr>
        <w:t xml:space="preserve">Uoči način funkcionisanja organizacione kulture </w:t>
      </w:r>
    </w:p>
    <w:p w14:paraId="16CEEC6D" w14:textId="77777777" w:rsidR="00207170" w:rsidRPr="0016784B" w:rsidRDefault="00207170" w:rsidP="005632C7">
      <w:pPr>
        <w:numPr>
          <w:ilvl w:val="0"/>
          <w:numId w:val="59"/>
        </w:numPr>
        <w:spacing w:after="0" w:line="240" w:lineRule="auto"/>
        <w:jc w:val="both"/>
        <w:rPr>
          <w:rFonts w:ascii="Arial Narrow" w:hAnsi="Arial Narrow"/>
        </w:rPr>
      </w:pPr>
      <w:r w:rsidRPr="0016784B">
        <w:rPr>
          <w:rFonts w:ascii="Arial Narrow" w:hAnsi="Arial Narrow"/>
        </w:rPr>
        <w:t xml:space="preserve">Uoči uticaj kulturoloških različitosti među narodima na njihovo međusobno razumijevanje </w:t>
      </w:r>
    </w:p>
    <w:p w14:paraId="1B50DC87" w14:textId="77777777" w:rsidR="00207170" w:rsidRPr="0016784B" w:rsidRDefault="00207170" w:rsidP="005632C7">
      <w:pPr>
        <w:numPr>
          <w:ilvl w:val="0"/>
          <w:numId w:val="59"/>
        </w:numPr>
        <w:spacing w:after="0" w:line="240" w:lineRule="auto"/>
        <w:jc w:val="both"/>
        <w:rPr>
          <w:rFonts w:ascii="Arial Narrow" w:hAnsi="Arial Narrow"/>
        </w:rPr>
      </w:pPr>
      <w:r w:rsidRPr="0016784B">
        <w:rPr>
          <w:rFonts w:ascii="Arial Narrow" w:hAnsi="Arial Narrow"/>
        </w:rPr>
        <w:t>Primijeni pravila bontona u različitim oblastima ličnog i profesionalnog djelovanja</w:t>
      </w:r>
    </w:p>
    <w:p w14:paraId="0828F319" w14:textId="77777777" w:rsidR="00207170" w:rsidRPr="0016784B" w:rsidRDefault="00207170" w:rsidP="005632C7">
      <w:pPr>
        <w:spacing w:after="160" w:line="259" w:lineRule="auto"/>
        <w:jc w:val="both"/>
      </w:pPr>
      <w:r w:rsidRPr="0016784B">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07170" w:rsidRPr="0016784B" w14:paraId="7B172AB4" w14:textId="77777777" w:rsidTr="006B3E6A">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1441184368"/>
            </w:sdtPr>
            <w:sdtEndPr/>
            <w:sdtContent>
              <w:p w14:paraId="2602C792" w14:textId="77777777" w:rsidR="00207170" w:rsidRPr="0016784B" w:rsidRDefault="00207170" w:rsidP="00C7643A">
                <w:pPr>
                  <w:spacing w:before="120" w:after="120" w:line="240" w:lineRule="auto"/>
                  <w:jc w:val="center"/>
                  <w:rPr>
                    <w:rFonts w:ascii="Arial Narrow" w:hAnsi="Arial Narrow"/>
                    <w:b/>
                  </w:rPr>
                </w:pPr>
                <w:r w:rsidRPr="0016784B">
                  <w:rPr>
                    <w:rFonts w:ascii="Arial Narrow" w:hAnsi="Arial Narrow"/>
                    <w:b/>
                  </w:rPr>
                  <w:t xml:space="preserve">Ishod 1 - </w:t>
                </w:r>
                <w:sdt>
                  <w:sdtPr>
                    <w:rPr>
                      <w:rFonts w:ascii="Arial Narrow" w:hAnsi="Arial Narrow"/>
                    </w:rPr>
                    <w:id w:val="-1223297712"/>
                  </w:sdtPr>
                  <w:sdtEndPr/>
                  <w:sdtContent>
                    <w:r w:rsidRPr="0016784B">
                      <w:rPr>
                        <w:rFonts w:ascii="Arial Narrow" w:hAnsi="Arial Narrow"/>
                      </w:rPr>
                      <w:t>Učenik će biti sposoban da</w:t>
                    </w:r>
                  </w:sdtContent>
                </w:sdt>
              </w:p>
            </w:sdtContent>
          </w:sdt>
          <w:p w14:paraId="53AEFC70" w14:textId="77777777" w:rsidR="00207170" w:rsidRPr="0016784B" w:rsidRDefault="00207170" w:rsidP="00C7643A">
            <w:pPr>
              <w:spacing w:before="120" w:after="120" w:line="240" w:lineRule="auto"/>
              <w:jc w:val="center"/>
              <w:rPr>
                <w:rFonts w:ascii="Arial Narrow" w:hAnsi="Arial Narrow"/>
                <w:color w:val="000000"/>
                <w:lang w:val="sr-Latn-CS"/>
              </w:rPr>
            </w:pPr>
            <w:r w:rsidRPr="0016784B">
              <w:rPr>
                <w:rFonts w:ascii="Arial Narrow" w:hAnsi="Arial Narrow"/>
                <w:b/>
              </w:rPr>
              <w:t>Prepozna socijalne i psihičke procese u grupi i njihov uticaj na ponašanje u radnom okruženju</w:t>
            </w:r>
          </w:p>
        </w:tc>
      </w:tr>
      <w:tr w:rsidR="00207170" w:rsidRPr="0016784B" w14:paraId="55B1E7B3" w14:textId="77777777" w:rsidTr="006B3E6A">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1787537382"/>
            </w:sdtPr>
            <w:sdtEndPr>
              <w:rPr>
                <w:b w:val="0"/>
              </w:rPr>
            </w:sdtEndPr>
            <w:sdtContent>
              <w:p w14:paraId="42CE2950" w14:textId="77777777" w:rsidR="00207170" w:rsidRPr="0016784B" w:rsidRDefault="00207170" w:rsidP="00C7643A">
                <w:pPr>
                  <w:spacing w:before="120" w:after="120" w:line="240" w:lineRule="auto"/>
                  <w:jc w:val="center"/>
                  <w:rPr>
                    <w:rFonts w:ascii="Arial Narrow" w:hAnsi="Arial Narrow"/>
                    <w:b/>
                  </w:rPr>
                </w:pPr>
                <w:r w:rsidRPr="0016784B">
                  <w:rPr>
                    <w:rFonts w:ascii="Arial Narrow" w:hAnsi="Arial Narrow"/>
                    <w:b/>
                  </w:rPr>
                  <w:t>Kriterijumi za dostizanje ishoda učenja</w:t>
                </w:r>
              </w:p>
              <w:p w14:paraId="7A13A785" w14:textId="77777777" w:rsidR="00207170" w:rsidRPr="0016784B" w:rsidRDefault="00207170" w:rsidP="00C7643A">
                <w:pPr>
                  <w:spacing w:before="120" w:after="120" w:line="240" w:lineRule="auto"/>
                  <w:jc w:val="center"/>
                  <w:rPr>
                    <w:rFonts w:ascii="Arial Narrow" w:hAnsi="Arial Narrow"/>
                    <w:b/>
                  </w:rPr>
                </w:pPr>
                <w:r w:rsidRPr="0016784B">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1895505615"/>
            </w:sdtPr>
            <w:sdtEndPr>
              <w:rPr>
                <w:b w:val="0"/>
              </w:rPr>
            </w:sdtEndPr>
            <w:sdtContent>
              <w:p w14:paraId="5F0E81C4" w14:textId="5BB10D28" w:rsidR="00207170" w:rsidRPr="0016784B" w:rsidRDefault="00207170" w:rsidP="00C7643A">
                <w:pPr>
                  <w:spacing w:before="120" w:after="120" w:line="240" w:lineRule="auto"/>
                  <w:jc w:val="center"/>
                  <w:rPr>
                    <w:rFonts w:ascii="Arial Narrow" w:hAnsi="Arial Narrow" w:cs="Verdana"/>
                    <w:color w:val="000000"/>
                  </w:rPr>
                </w:pPr>
                <w:r w:rsidRPr="0016784B">
                  <w:rPr>
                    <w:rFonts w:ascii="Arial Narrow" w:hAnsi="Arial Narrow" w:cs="Verdana"/>
                    <w:b/>
                    <w:color w:val="000000"/>
                  </w:rPr>
                  <w:t>Kontekst</w:t>
                </w:r>
              </w:p>
              <w:p w14:paraId="4A951E22" w14:textId="77777777" w:rsidR="00207170" w:rsidRPr="0016784B" w:rsidRDefault="00207170" w:rsidP="00C7643A">
                <w:pPr>
                  <w:spacing w:before="120" w:after="120" w:line="240" w:lineRule="auto"/>
                  <w:jc w:val="center"/>
                  <w:rPr>
                    <w:rFonts w:ascii="Arial Narrow" w:hAnsi="Arial Narrow" w:cs="Verdana"/>
                    <w:color w:val="000000"/>
                  </w:rPr>
                </w:pPr>
                <w:r w:rsidRPr="0016784B">
                  <w:rPr>
                    <w:rFonts w:ascii="Arial Narrow" w:hAnsi="Arial Narrow" w:cs="Verdana"/>
                    <w:color w:val="000000"/>
                  </w:rPr>
                  <w:t>(Pojašnjenje označenih pojmova)</w:t>
                </w:r>
              </w:p>
            </w:sdtContent>
          </w:sdt>
        </w:tc>
      </w:tr>
      <w:tr w:rsidR="00207170" w:rsidRPr="0016784B" w14:paraId="1AA49688" w14:textId="77777777" w:rsidTr="006B3E6A">
        <w:trPr>
          <w:trHeight w:val="542"/>
          <w:jc w:val="center"/>
        </w:trPr>
        <w:tc>
          <w:tcPr>
            <w:tcW w:w="2500" w:type="pct"/>
            <w:tcBorders>
              <w:top w:val="single" w:sz="18" w:space="0" w:color="C00000"/>
            </w:tcBorders>
            <w:shd w:val="clear" w:color="auto" w:fill="auto"/>
            <w:vAlign w:val="center"/>
          </w:tcPr>
          <w:p w14:paraId="2512A6B4" w14:textId="77777777" w:rsidR="00207170" w:rsidRPr="00687A3A" w:rsidRDefault="00207170" w:rsidP="00353328">
            <w:pPr>
              <w:pStyle w:val="ListParagraph"/>
              <w:numPr>
                <w:ilvl w:val="0"/>
                <w:numId w:val="63"/>
              </w:numPr>
              <w:spacing w:before="120" w:after="120" w:line="240" w:lineRule="auto"/>
              <w:rPr>
                <w:rFonts w:ascii="Arial Narrow" w:hAnsi="Arial Narrow"/>
              </w:rPr>
            </w:pPr>
            <w:r w:rsidRPr="00687A3A">
              <w:rPr>
                <w:rFonts w:ascii="Arial Narrow" w:hAnsi="Arial Narrow"/>
              </w:rPr>
              <w:t>Objasni specifičnosti poslovne psihologije</w:t>
            </w:r>
          </w:p>
        </w:tc>
        <w:tc>
          <w:tcPr>
            <w:tcW w:w="2500" w:type="pct"/>
            <w:tcBorders>
              <w:top w:val="single" w:sz="18" w:space="0" w:color="C00000"/>
            </w:tcBorders>
            <w:shd w:val="clear" w:color="auto" w:fill="auto"/>
            <w:vAlign w:val="center"/>
          </w:tcPr>
          <w:p w14:paraId="579217B6" w14:textId="77777777" w:rsidR="00207170" w:rsidRPr="0016784B" w:rsidRDefault="00207170" w:rsidP="00353328">
            <w:pPr>
              <w:spacing w:before="120" w:after="120" w:line="240" w:lineRule="auto"/>
              <w:rPr>
                <w:rFonts w:ascii="Arial Narrow" w:hAnsi="Arial Narrow"/>
                <w:color w:val="000000"/>
                <w:lang w:val="sr-Latn-CS"/>
              </w:rPr>
            </w:pPr>
          </w:p>
        </w:tc>
      </w:tr>
      <w:tr w:rsidR="00207170" w:rsidRPr="0016784B" w14:paraId="6D155500" w14:textId="77777777" w:rsidTr="006B3E6A">
        <w:trPr>
          <w:trHeight w:val="542"/>
          <w:jc w:val="center"/>
        </w:trPr>
        <w:tc>
          <w:tcPr>
            <w:tcW w:w="2500" w:type="pct"/>
            <w:shd w:val="clear" w:color="auto" w:fill="auto"/>
            <w:vAlign w:val="center"/>
          </w:tcPr>
          <w:p w14:paraId="372FAB16" w14:textId="77777777" w:rsidR="00207170" w:rsidRPr="00687A3A" w:rsidRDefault="00207170" w:rsidP="00353328">
            <w:pPr>
              <w:pStyle w:val="ListParagraph"/>
              <w:numPr>
                <w:ilvl w:val="0"/>
                <w:numId w:val="63"/>
              </w:numPr>
              <w:spacing w:before="120" w:after="120" w:line="240" w:lineRule="auto"/>
              <w:rPr>
                <w:rFonts w:ascii="Arial Narrow" w:hAnsi="Arial Narrow"/>
              </w:rPr>
            </w:pPr>
            <w:r w:rsidRPr="00687A3A">
              <w:rPr>
                <w:rFonts w:ascii="Arial Narrow" w:hAnsi="Arial Narrow"/>
              </w:rPr>
              <w:t>Objasni pojmove grupna dinamika, grupni proces i grupna struktura</w:t>
            </w:r>
          </w:p>
        </w:tc>
        <w:tc>
          <w:tcPr>
            <w:tcW w:w="2500" w:type="pct"/>
            <w:shd w:val="clear" w:color="auto" w:fill="auto"/>
          </w:tcPr>
          <w:p w14:paraId="3AC33000" w14:textId="77777777" w:rsidR="00207170" w:rsidRPr="0016784B" w:rsidRDefault="00207170" w:rsidP="00353328">
            <w:pPr>
              <w:spacing w:before="120" w:after="120" w:line="240" w:lineRule="auto"/>
            </w:pPr>
          </w:p>
        </w:tc>
      </w:tr>
      <w:tr w:rsidR="00207170" w:rsidRPr="0016784B" w14:paraId="74EA32E1" w14:textId="77777777" w:rsidTr="006B3E6A">
        <w:trPr>
          <w:trHeight w:val="542"/>
          <w:jc w:val="center"/>
        </w:trPr>
        <w:tc>
          <w:tcPr>
            <w:tcW w:w="2500" w:type="pct"/>
            <w:shd w:val="clear" w:color="auto" w:fill="auto"/>
            <w:vAlign w:val="center"/>
          </w:tcPr>
          <w:p w14:paraId="666ADB81" w14:textId="77777777" w:rsidR="00207170" w:rsidRPr="00687A3A" w:rsidRDefault="00207170" w:rsidP="00353328">
            <w:pPr>
              <w:pStyle w:val="ListParagraph"/>
              <w:numPr>
                <w:ilvl w:val="0"/>
                <w:numId w:val="63"/>
              </w:numPr>
              <w:spacing w:before="120" w:after="120" w:line="240" w:lineRule="auto"/>
              <w:rPr>
                <w:rFonts w:ascii="Arial Narrow" w:hAnsi="Arial Narrow"/>
              </w:rPr>
            </w:pPr>
            <w:r w:rsidRPr="00687A3A">
              <w:rPr>
                <w:rFonts w:ascii="Arial Narrow" w:hAnsi="Arial Narrow"/>
              </w:rPr>
              <w:t>Objasni karakteristike i mogućnosti mijenjanja stavova i predrasuda</w:t>
            </w:r>
          </w:p>
        </w:tc>
        <w:tc>
          <w:tcPr>
            <w:tcW w:w="2500" w:type="pct"/>
            <w:shd w:val="clear" w:color="auto" w:fill="auto"/>
          </w:tcPr>
          <w:p w14:paraId="2C73E378" w14:textId="77777777" w:rsidR="00207170" w:rsidRPr="0016784B" w:rsidRDefault="00207170" w:rsidP="00353328">
            <w:pPr>
              <w:spacing w:before="120" w:after="120" w:line="240" w:lineRule="auto"/>
            </w:pPr>
          </w:p>
        </w:tc>
      </w:tr>
      <w:tr w:rsidR="00207170" w:rsidRPr="0016784B" w14:paraId="79507C7E" w14:textId="77777777" w:rsidTr="006B3E6A">
        <w:trPr>
          <w:trHeight w:val="542"/>
          <w:jc w:val="center"/>
        </w:trPr>
        <w:tc>
          <w:tcPr>
            <w:tcW w:w="2500" w:type="pct"/>
            <w:shd w:val="clear" w:color="auto" w:fill="auto"/>
            <w:vAlign w:val="center"/>
          </w:tcPr>
          <w:p w14:paraId="57AEDC18" w14:textId="77777777" w:rsidR="00207170" w:rsidRPr="00687A3A" w:rsidRDefault="00207170" w:rsidP="00353328">
            <w:pPr>
              <w:pStyle w:val="ListParagraph"/>
              <w:numPr>
                <w:ilvl w:val="0"/>
                <w:numId w:val="63"/>
              </w:numPr>
              <w:spacing w:before="120" w:after="120" w:line="240" w:lineRule="auto"/>
              <w:rPr>
                <w:rFonts w:ascii="Arial Narrow" w:hAnsi="Arial Narrow"/>
              </w:rPr>
            </w:pPr>
            <w:r w:rsidRPr="00687A3A">
              <w:rPr>
                <w:rFonts w:ascii="Arial Narrow" w:hAnsi="Arial Narrow"/>
              </w:rPr>
              <w:t xml:space="preserve">Objasni pojam i djelovanje grupnih normi </w:t>
            </w:r>
          </w:p>
        </w:tc>
        <w:tc>
          <w:tcPr>
            <w:tcW w:w="2500" w:type="pct"/>
            <w:shd w:val="clear" w:color="auto" w:fill="auto"/>
          </w:tcPr>
          <w:p w14:paraId="6A3E7662" w14:textId="77777777" w:rsidR="00207170" w:rsidRPr="0016784B" w:rsidRDefault="00207170" w:rsidP="00353328">
            <w:pPr>
              <w:spacing w:before="120" w:after="120" w:line="240" w:lineRule="auto"/>
              <w:rPr>
                <w:rFonts w:ascii="Arial Narrow" w:hAnsi="Arial Narrow"/>
                <w:b/>
                <w:color w:val="000000"/>
                <w:lang w:val="sr-Latn-CS"/>
              </w:rPr>
            </w:pPr>
          </w:p>
        </w:tc>
      </w:tr>
      <w:tr w:rsidR="00207170" w:rsidRPr="0016784B" w14:paraId="341C7588" w14:textId="77777777" w:rsidTr="006B3E6A">
        <w:trPr>
          <w:trHeight w:val="542"/>
          <w:jc w:val="center"/>
        </w:trPr>
        <w:tc>
          <w:tcPr>
            <w:tcW w:w="2500" w:type="pct"/>
            <w:shd w:val="clear" w:color="auto" w:fill="auto"/>
            <w:vAlign w:val="center"/>
          </w:tcPr>
          <w:p w14:paraId="1FC4E762" w14:textId="77777777" w:rsidR="00207170" w:rsidRPr="00687A3A" w:rsidRDefault="00207170" w:rsidP="00353328">
            <w:pPr>
              <w:pStyle w:val="ListParagraph"/>
              <w:numPr>
                <w:ilvl w:val="0"/>
                <w:numId w:val="63"/>
              </w:numPr>
              <w:spacing w:before="120" w:after="120" w:line="240" w:lineRule="auto"/>
              <w:rPr>
                <w:rFonts w:ascii="Arial Narrow" w:hAnsi="Arial Narrow"/>
              </w:rPr>
            </w:pPr>
            <w:r w:rsidRPr="0016784B">
              <w:rPr>
                <w:rFonts w:ascii="Arial Narrow" w:hAnsi="Arial Narrow"/>
              </w:rPr>
              <w:t xml:space="preserve">Objasni uzroke i posljedice </w:t>
            </w:r>
            <w:r w:rsidRPr="00687A3A">
              <w:rPr>
                <w:rFonts w:ascii="Arial Narrow" w:hAnsi="Arial Narrow"/>
                <w:b/>
              </w:rPr>
              <w:t>proindividualnog, prosocijalnog i antisocijalnog ponašanja</w:t>
            </w:r>
            <w:r w:rsidRPr="0016784B">
              <w:rPr>
                <w:rFonts w:ascii="Arial Narrow" w:hAnsi="Arial Narrow"/>
              </w:rPr>
              <w:t xml:space="preserve"> u poslovnom okruženju</w:t>
            </w:r>
          </w:p>
        </w:tc>
        <w:tc>
          <w:tcPr>
            <w:tcW w:w="2500" w:type="pct"/>
            <w:shd w:val="clear" w:color="auto" w:fill="auto"/>
          </w:tcPr>
          <w:p w14:paraId="5FED6CF2" w14:textId="77777777" w:rsidR="00207170" w:rsidRPr="0016784B" w:rsidRDefault="00207170" w:rsidP="00353328">
            <w:pPr>
              <w:spacing w:before="120" w:after="120" w:line="240" w:lineRule="auto"/>
              <w:rPr>
                <w:rFonts w:ascii="Arial Narrow" w:hAnsi="Arial Narrow"/>
                <w:b/>
                <w:color w:val="000000"/>
                <w:lang w:val="sr-Latn-CS"/>
              </w:rPr>
            </w:pPr>
            <w:r w:rsidRPr="0016784B">
              <w:rPr>
                <w:rFonts w:ascii="Arial Narrow" w:hAnsi="Arial Narrow"/>
                <w:b/>
                <w:color w:val="000000"/>
                <w:lang w:val="sr-Latn-CS"/>
              </w:rPr>
              <w:t xml:space="preserve">Proindividualno ponašanje: </w:t>
            </w:r>
            <w:r w:rsidRPr="0016784B">
              <w:rPr>
                <w:rFonts w:ascii="Arial Narrow" w:hAnsi="Arial Narrow"/>
                <w:color w:val="000000"/>
                <w:lang w:val="sr-Latn-CS"/>
              </w:rPr>
              <w:t>asertivnost, egoizam i takmičenje</w:t>
            </w:r>
          </w:p>
          <w:p w14:paraId="327971A8" w14:textId="77777777" w:rsidR="00207170" w:rsidRPr="0016784B" w:rsidRDefault="00207170" w:rsidP="00353328">
            <w:pPr>
              <w:spacing w:before="120" w:after="120" w:line="240" w:lineRule="auto"/>
              <w:rPr>
                <w:rFonts w:ascii="Arial Narrow" w:hAnsi="Arial Narrow"/>
                <w:color w:val="000000"/>
                <w:lang w:val="sr-Latn-CS"/>
              </w:rPr>
            </w:pPr>
            <w:r w:rsidRPr="0016784B">
              <w:rPr>
                <w:rFonts w:ascii="Arial Narrow" w:hAnsi="Arial Narrow"/>
                <w:b/>
                <w:color w:val="000000"/>
                <w:lang w:val="sr-Latn-CS"/>
              </w:rPr>
              <w:t xml:space="preserve">Prosocijalno ponašanje: </w:t>
            </w:r>
            <w:r w:rsidRPr="0016784B">
              <w:rPr>
                <w:rFonts w:ascii="Arial Narrow" w:hAnsi="Arial Narrow"/>
                <w:color w:val="000000"/>
                <w:lang w:val="sr-Latn-CS"/>
              </w:rPr>
              <w:t>saradnja, empatija i altruizam</w:t>
            </w:r>
          </w:p>
          <w:p w14:paraId="780A0987" w14:textId="77777777" w:rsidR="00207170" w:rsidRPr="0016784B" w:rsidRDefault="00207170" w:rsidP="00353328">
            <w:pPr>
              <w:spacing w:before="120" w:after="120" w:line="240" w:lineRule="auto"/>
            </w:pPr>
            <w:r w:rsidRPr="0016784B">
              <w:rPr>
                <w:rFonts w:ascii="Arial Narrow" w:hAnsi="Arial Narrow"/>
                <w:b/>
                <w:color w:val="000000"/>
                <w:lang w:val="sr-Latn-CS"/>
              </w:rPr>
              <w:t xml:space="preserve">Antisocijalno ponašanje: </w:t>
            </w:r>
            <w:r w:rsidRPr="0016784B">
              <w:rPr>
                <w:rFonts w:ascii="Arial Narrow" w:hAnsi="Arial Narrow"/>
                <w:color w:val="000000"/>
                <w:lang w:val="sr-Latn-CS"/>
              </w:rPr>
              <w:t>agresivnost i delikventnost</w:t>
            </w:r>
          </w:p>
        </w:tc>
      </w:tr>
      <w:tr w:rsidR="00207170" w:rsidRPr="0016784B" w14:paraId="6F3927D5" w14:textId="77777777" w:rsidTr="006B3E6A">
        <w:trPr>
          <w:trHeight w:val="542"/>
          <w:jc w:val="center"/>
        </w:trPr>
        <w:tc>
          <w:tcPr>
            <w:tcW w:w="2500" w:type="pct"/>
            <w:shd w:val="clear" w:color="auto" w:fill="auto"/>
            <w:vAlign w:val="center"/>
          </w:tcPr>
          <w:p w14:paraId="42D5B50D" w14:textId="77777777" w:rsidR="00207170" w:rsidRPr="0016784B" w:rsidRDefault="00207170" w:rsidP="00353328">
            <w:pPr>
              <w:pStyle w:val="ListParagraph"/>
              <w:numPr>
                <w:ilvl w:val="0"/>
                <w:numId w:val="63"/>
              </w:numPr>
              <w:spacing w:before="120" w:after="120" w:line="240" w:lineRule="auto"/>
              <w:rPr>
                <w:rFonts w:ascii="Arial Narrow" w:hAnsi="Arial Narrow"/>
              </w:rPr>
            </w:pPr>
            <w:r w:rsidRPr="00687A3A">
              <w:rPr>
                <w:rFonts w:ascii="Arial Narrow" w:hAnsi="Arial Narrow"/>
              </w:rPr>
              <w:t xml:space="preserve">Objasni uticaj </w:t>
            </w:r>
            <w:r w:rsidRPr="0059265A">
              <w:rPr>
                <w:rFonts w:ascii="Arial Narrow" w:hAnsi="Arial Narrow"/>
                <w:b/>
              </w:rPr>
              <w:t>socijalnih faktora</w:t>
            </w:r>
            <w:r w:rsidRPr="00687A3A">
              <w:rPr>
                <w:rFonts w:ascii="Arial Narrow" w:hAnsi="Arial Narrow"/>
              </w:rPr>
              <w:t xml:space="preserve"> na mišljenje i rasuđivanje pojedinca</w:t>
            </w:r>
          </w:p>
        </w:tc>
        <w:tc>
          <w:tcPr>
            <w:tcW w:w="2500" w:type="pct"/>
            <w:shd w:val="clear" w:color="auto" w:fill="auto"/>
          </w:tcPr>
          <w:p w14:paraId="1B8F9AFA" w14:textId="77777777" w:rsidR="00207170" w:rsidRPr="0016784B" w:rsidRDefault="00207170" w:rsidP="00353328">
            <w:pPr>
              <w:spacing w:before="120" w:after="120" w:line="240" w:lineRule="auto"/>
            </w:pPr>
            <w:r w:rsidRPr="0016784B">
              <w:rPr>
                <w:rFonts w:ascii="Arial Narrow" w:hAnsi="Arial Narrow"/>
                <w:b/>
                <w:color w:val="000000"/>
                <w:lang w:val="sr-Latn-CS"/>
              </w:rPr>
              <w:t xml:space="preserve">Socijalni faktori: </w:t>
            </w:r>
            <w:r w:rsidRPr="0016784B">
              <w:rPr>
                <w:rFonts w:ascii="Arial Narrow" w:hAnsi="Arial Narrow"/>
                <w:color w:val="000000"/>
                <w:lang w:val="sr-Latn-CS"/>
              </w:rPr>
              <w:t>pritisak grupe, uticaj autoriteta i</w:t>
            </w:r>
            <w:r w:rsidRPr="0016784B">
              <w:rPr>
                <w:rFonts w:ascii="Arial Narrow" w:hAnsi="Arial Narrow"/>
                <w:b/>
                <w:color w:val="000000"/>
                <w:lang w:val="sr-Latn-CS"/>
              </w:rPr>
              <w:t xml:space="preserve"> </w:t>
            </w:r>
            <w:r w:rsidRPr="0016784B">
              <w:rPr>
                <w:rFonts w:ascii="Arial Narrow" w:hAnsi="Arial Narrow"/>
                <w:color w:val="000000"/>
                <w:lang w:val="sr-Latn-CS"/>
              </w:rPr>
              <w:t>distribucija moći</w:t>
            </w:r>
          </w:p>
        </w:tc>
      </w:tr>
      <w:tr w:rsidR="00207170" w:rsidRPr="0016784B" w14:paraId="429F93B5" w14:textId="77777777" w:rsidTr="006B3E6A">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994516791"/>
            </w:sdtPr>
            <w:sdtEndPr/>
            <w:sdtContent>
              <w:p w14:paraId="7EBA0D5D" w14:textId="77777777" w:rsidR="00207170" w:rsidRPr="0016784B" w:rsidRDefault="00207170" w:rsidP="005632C7">
                <w:pPr>
                  <w:spacing w:before="120" w:after="120" w:line="240" w:lineRule="auto"/>
                  <w:jc w:val="both"/>
                  <w:rPr>
                    <w:rFonts w:ascii="Arial Narrow" w:hAnsi="Arial Narrow"/>
                  </w:rPr>
                </w:pPr>
                <w:r w:rsidRPr="0016784B">
                  <w:rPr>
                    <w:rFonts w:ascii="Arial Narrow" w:hAnsi="Arial Narrow" w:cs="Verdana"/>
                    <w:b/>
                    <w:color w:val="000000"/>
                  </w:rPr>
                  <w:t>Način provjeravanja dostignutosti ishoda učenja</w:t>
                </w:r>
              </w:p>
            </w:sdtContent>
          </w:sdt>
        </w:tc>
      </w:tr>
      <w:tr w:rsidR="00207170" w:rsidRPr="0016784B" w14:paraId="349B6B71" w14:textId="77777777" w:rsidTr="006B3E6A">
        <w:trPr>
          <w:trHeight w:val="282"/>
          <w:jc w:val="center"/>
        </w:trPr>
        <w:tc>
          <w:tcPr>
            <w:tcW w:w="5000" w:type="pct"/>
            <w:gridSpan w:val="2"/>
            <w:tcBorders>
              <w:top w:val="single" w:sz="18" w:space="0" w:color="C00000"/>
              <w:bottom w:val="single" w:sz="18" w:space="0" w:color="C00000"/>
            </w:tcBorders>
            <w:shd w:val="clear" w:color="auto" w:fill="auto"/>
            <w:vAlign w:val="center"/>
          </w:tcPr>
          <w:p w14:paraId="7EF26862" w14:textId="77777777" w:rsidR="00207170" w:rsidRPr="0016784B" w:rsidRDefault="00207170" w:rsidP="005632C7">
            <w:pPr>
              <w:spacing w:before="120" w:after="120" w:line="240" w:lineRule="auto"/>
              <w:jc w:val="both"/>
              <w:rPr>
                <w:rFonts w:ascii="Arial Narrow" w:hAnsi="Arial Narrow"/>
              </w:rPr>
            </w:pPr>
            <w:r w:rsidRPr="0016784B">
              <w:rPr>
                <w:rFonts w:ascii="Arial Narrow" w:hAnsi="Arial Narrow"/>
              </w:rPr>
              <w:t xml:space="preserve">U cilju provjeravanja dostignutosti ishoda učenja, potreban je usmeni ili pisani dokaz da je učenik uspješno realizovao kriterijume od 1 do 6. </w:t>
            </w:r>
          </w:p>
        </w:tc>
      </w:tr>
      <w:tr w:rsidR="00207170" w:rsidRPr="0016784B" w14:paraId="40AE3366" w14:textId="77777777" w:rsidTr="006B3E6A">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321069388"/>
            </w:sdtPr>
            <w:sdtEndPr/>
            <w:sdtContent>
              <w:p w14:paraId="4975A0FF" w14:textId="77777777" w:rsidR="00207170" w:rsidRPr="0016784B" w:rsidRDefault="00207170" w:rsidP="005632C7">
                <w:pPr>
                  <w:spacing w:before="120" w:after="120" w:line="240" w:lineRule="auto"/>
                  <w:jc w:val="both"/>
                  <w:rPr>
                    <w:rFonts w:ascii="Arial Narrow" w:hAnsi="Arial Narrow"/>
                  </w:rPr>
                </w:pPr>
                <w:r w:rsidRPr="0016784B">
                  <w:rPr>
                    <w:rFonts w:ascii="Arial Narrow" w:hAnsi="Arial Narrow" w:cs="Verdana"/>
                    <w:b/>
                    <w:color w:val="000000"/>
                  </w:rPr>
                  <w:t>Predložene teme</w:t>
                </w:r>
              </w:p>
            </w:sdtContent>
          </w:sdt>
        </w:tc>
      </w:tr>
      <w:tr w:rsidR="00207170" w:rsidRPr="0016784B" w14:paraId="1222D067" w14:textId="77777777" w:rsidTr="006B3E6A">
        <w:trPr>
          <w:trHeight w:val="99"/>
          <w:jc w:val="center"/>
        </w:trPr>
        <w:tc>
          <w:tcPr>
            <w:tcW w:w="5000" w:type="pct"/>
            <w:gridSpan w:val="2"/>
            <w:tcBorders>
              <w:top w:val="single" w:sz="18" w:space="0" w:color="C00000"/>
            </w:tcBorders>
            <w:shd w:val="clear" w:color="auto" w:fill="auto"/>
            <w:vAlign w:val="center"/>
          </w:tcPr>
          <w:p w14:paraId="75F6A4F2" w14:textId="77777777" w:rsidR="00207170" w:rsidRPr="0016784B" w:rsidRDefault="00207170" w:rsidP="005632C7">
            <w:pPr>
              <w:numPr>
                <w:ilvl w:val="0"/>
                <w:numId w:val="1"/>
              </w:numPr>
              <w:spacing w:before="120" w:after="120" w:line="240" w:lineRule="auto"/>
              <w:ind w:left="176" w:hanging="176"/>
              <w:jc w:val="both"/>
              <w:rPr>
                <w:rFonts w:ascii="Arial Narrow" w:hAnsi="Arial Narrow"/>
              </w:rPr>
            </w:pPr>
            <w:r w:rsidRPr="0016784B">
              <w:rPr>
                <w:rFonts w:ascii="Arial Narrow" w:hAnsi="Arial Narrow"/>
              </w:rPr>
              <w:t>Socijalni i psihički procesi u grupi</w:t>
            </w:r>
          </w:p>
        </w:tc>
      </w:tr>
    </w:tbl>
    <w:p w14:paraId="5CA1B5E4" w14:textId="77777777" w:rsidR="00207170" w:rsidRPr="0016784B" w:rsidRDefault="00207170" w:rsidP="005632C7">
      <w:pPr>
        <w:spacing w:after="160" w:line="259" w:lineRule="auto"/>
        <w:jc w:val="both"/>
      </w:pPr>
      <w:r w:rsidRPr="0016784B">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07170" w:rsidRPr="0016784B" w14:paraId="2BC42A2F" w14:textId="77777777" w:rsidTr="006B3E6A">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1071395057"/>
            </w:sdtPr>
            <w:sdtEndPr/>
            <w:sdtContent>
              <w:p w14:paraId="42CBC7B1" w14:textId="77777777" w:rsidR="00207170" w:rsidRPr="0016784B" w:rsidRDefault="00207170" w:rsidP="00C7643A">
                <w:pPr>
                  <w:spacing w:before="120" w:after="120" w:line="240" w:lineRule="auto"/>
                  <w:jc w:val="center"/>
                  <w:rPr>
                    <w:rFonts w:ascii="Arial Narrow" w:hAnsi="Arial Narrow"/>
                    <w:b/>
                  </w:rPr>
                </w:pPr>
                <w:r w:rsidRPr="0016784B">
                  <w:rPr>
                    <w:rFonts w:ascii="Arial Narrow" w:hAnsi="Arial Narrow"/>
                    <w:b/>
                  </w:rPr>
                  <w:t xml:space="preserve">Ishod 2 - </w:t>
                </w:r>
                <w:sdt>
                  <w:sdtPr>
                    <w:rPr>
                      <w:rFonts w:ascii="Arial Narrow" w:hAnsi="Arial Narrow"/>
                    </w:rPr>
                    <w:id w:val="-853886794"/>
                  </w:sdtPr>
                  <w:sdtEndPr/>
                  <w:sdtContent>
                    <w:r w:rsidRPr="0016784B">
                      <w:rPr>
                        <w:rFonts w:ascii="Arial Narrow" w:hAnsi="Arial Narrow"/>
                      </w:rPr>
                      <w:t>Učenik će biti sposoban da</w:t>
                    </w:r>
                  </w:sdtContent>
                </w:sdt>
              </w:p>
            </w:sdtContent>
          </w:sdt>
          <w:p w14:paraId="1EB89F4E" w14:textId="77777777" w:rsidR="00207170" w:rsidRPr="0016784B" w:rsidRDefault="00207170" w:rsidP="00C7643A">
            <w:pPr>
              <w:spacing w:before="120" w:after="120" w:line="240" w:lineRule="auto"/>
              <w:jc w:val="center"/>
              <w:rPr>
                <w:rFonts w:ascii="Arial Narrow" w:hAnsi="Arial Narrow" w:cs="Verdana"/>
                <w:b/>
                <w:color w:val="000000"/>
              </w:rPr>
            </w:pPr>
            <w:r w:rsidRPr="0016784B">
              <w:rPr>
                <w:rFonts w:ascii="Arial Narrow" w:hAnsi="Arial Narrow" w:cs="Verdana"/>
                <w:b/>
                <w:color w:val="000000"/>
              </w:rPr>
              <w:t>Primijeni tehnike uspješne komunikacije</w:t>
            </w:r>
          </w:p>
        </w:tc>
      </w:tr>
      <w:tr w:rsidR="00207170" w:rsidRPr="0016784B" w14:paraId="59D1463A" w14:textId="77777777" w:rsidTr="006B3E6A">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2002393384"/>
            </w:sdtPr>
            <w:sdtEndPr>
              <w:rPr>
                <w:b w:val="0"/>
              </w:rPr>
            </w:sdtEndPr>
            <w:sdtContent>
              <w:p w14:paraId="1F93256B" w14:textId="77777777" w:rsidR="00207170" w:rsidRPr="0016784B" w:rsidRDefault="00207170" w:rsidP="00C7643A">
                <w:pPr>
                  <w:spacing w:before="120" w:after="120" w:line="240" w:lineRule="auto"/>
                  <w:jc w:val="center"/>
                  <w:rPr>
                    <w:rFonts w:ascii="Arial Narrow" w:hAnsi="Arial Narrow"/>
                    <w:b/>
                  </w:rPr>
                </w:pPr>
                <w:r w:rsidRPr="0016784B">
                  <w:rPr>
                    <w:rFonts w:ascii="Arial Narrow" w:hAnsi="Arial Narrow"/>
                    <w:b/>
                  </w:rPr>
                  <w:t>Kriterijumi za dostizanje ishoda učenja</w:t>
                </w:r>
              </w:p>
              <w:p w14:paraId="6B0F3344" w14:textId="77777777" w:rsidR="00207170" w:rsidRPr="0016784B" w:rsidRDefault="00207170" w:rsidP="00C7643A">
                <w:pPr>
                  <w:spacing w:before="120" w:after="120" w:line="240" w:lineRule="auto"/>
                  <w:jc w:val="center"/>
                  <w:rPr>
                    <w:rFonts w:ascii="Arial Narrow" w:hAnsi="Arial Narrow"/>
                    <w:b/>
                  </w:rPr>
                </w:pPr>
                <w:r w:rsidRPr="0016784B">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1668515396"/>
            </w:sdtPr>
            <w:sdtEndPr>
              <w:rPr>
                <w:b w:val="0"/>
              </w:rPr>
            </w:sdtEndPr>
            <w:sdtContent>
              <w:p w14:paraId="412E96CA" w14:textId="4ED3AEA1" w:rsidR="00207170" w:rsidRPr="0016784B" w:rsidRDefault="00207170" w:rsidP="00C7643A">
                <w:pPr>
                  <w:spacing w:before="120" w:after="120" w:line="240" w:lineRule="auto"/>
                  <w:jc w:val="center"/>
                  <w:rPr>
                    <w:rFonts w:ascii="Arial Narrow" w:hAnsi="Arial Narrow" w:cs="Verdana"/>
                    <w:color w:val="000000"/>
                  </w:rPr>
                </w:pPr>
                <w:r w:rsidRPr="0016784B">
                  <w:rPr>
                    <w:rFonts w:ascii="Arial Narrow" w:hAnsi="Arial Narrow" w:cs="Verdana"/>
                    <w:b/>
                    <w:color w:val="000000"/>
                  </w:rPr>
                  <w:t>Kontekst</w:t>
                </w:r>
              </w:p>
              <w:p w14:paraId="335B8A31" w14:textId="77777777" w:rsidR="00207170" w:rsidRPr="0016784B" w:rsidRDefault="00207170" w:rsidP="00C7643A">
                <w:pPr>
                  <w:spacing w:before="120" w:after="120" w:line="240" w:lineRule="auto"/>
                  <w:jc w:val="center"/>
                  <w:rPr>
                    <w:rFonts w:ascii="Arial Narrow" w:hAnsi="Arial Narrow" w:cs="Verdana"/>
                    <w:color w:val="000000"/>
                  </w:rPr>
                </w:pPr>
                <w:r w:rsidRPr="0016784B">
                  <w:rPr>
                    <w:rFonts w:ascii="Arial Narrow" w:hAnsi="Arial Narrow" w:cs="Verdana"/>
                    <w:color w:val="000000"/>
                  </w:rPr>
                  <w:t>(Pojašnjenje označenih pojmova)</w:t>
                </w:r>
              </w:p>
            </w:sdtContent>
          </w:sdt>
        </w:tc>
      </w:tr>
      <w:tr w:rsidR="00207170" w:rsidRPr="0016784B" w14:paraId="726BE981" w14:textId="77777777" w:rsidTr="006B3E6A">
        <w:trPr>
          <w:trHeight w:val="542"/>
          <w:jc w:val="center"/>
        </w:trPr>
        <w:tc>
          <w:tcPr>
            <w:tcW w:w="2500" w:type="pct"/>
            <w:shd w:val="clear" w:color="auto" w:fill="auto"/>
            <w:vAlign w:val="center"/>
          </w:tcPr>
          <w:p w14:paraId="4C800366" w14:textId="77777777" w:rsidR="00207170" w:rsidRPr="0016784B" w:rsidRDefault="00207170" w:rsidP="00353328">
            <w:pPr>
              <w:numPr>
                <w:ilvl w:val="0"/>
                <w:numId w:val="60"/>
              </w:numPr>
              <w:spacing w:before="120" w:after="120" w:line="240" w:lineRule="auto"/>
              <w:ind w:left="312" w:hanging="312"/>
              <w:rPr>
                <w:rFonts w:ascii="Arial Narrow" w:hAnsi="Arial Narrow"/>
                <w:color w:val="000000"/>
                <w:lang w:val="sr-Latn-CS"/>
              </w:rPr>
            </w:pPr>
            <w:r w:rsidRPr="0016784B">
              <w:rPr>
                <w:rFonts w:ascii="Arial Narrow" w:hAnsi="Arial Narrow"/>
                <w:color w:val="000000"/>
                <w:lang w:val="sr-Latn-CS"/>
              </w:rPr>
              <w:t>Objasni pojam i tipologiju komunikacije</w:t>
            </w:r>
          </w:p>
        </w:tc>
        <w:tc>
          <w:tcPr>
            <w:tcW w:w="2500" w:type="pct"/>
            <w:shd w:val="clear" w:color="auto" w:fill="auto"/>
          </w:tcPr>
          <w:p w14:paraId="660F4235" w14:textId="77777777" w:rsidR="00207170" w:rsidRPr="0016784B" w:rsidRDefault="00207170" w:rsidP="005632C7">
            <w:pPr>
              <w:spacing w:before="120" w:after="120" w:line="240" w:lineRule="auto"/>
              <w:jc w:val="both"/>
            </w:pPr>
          </w:p>
        </w:tc>
      </w:tr>
      <w:tr w:rsidR="00207170" w:rsidRPr="0016784B" w14:paraId="19EB179E" w14:textId="77777777" w:rsidTr="006B3E6A">
        <w:trPr>
          <w:trHeight w:val="542"/>
          <w:jc w:val="center"/>
        </w:trPr>
        <w:tc>
          <w:tcPr>
            <w:tcW w:w="2500" w:type="pct"/>
            <w:shd w:val="clear" w:color="auto" w:fill="auto"/>
          </w:tcPr>
          <w:p w14:paraId="30E9FC8A" w14:textId="77777777" w:rsidR="00207170" w:rsidRPr="0016784B" w:rsidRDefault="00207170" w:rsidP="00353328">
            <w:pPr>
              <w:numPr>
                <w:ilvl w:val="0"/>
                <w:numId w:val="60"/>
              </w:numPr>
              <w:spacing w:before="120" w:after="120" w:line="240" w:lineRule="auto"/>
              <w:ind w:left="312" w:hanging="312"/>
              <w:rPr>
                <w:rFonts w:ascii="Arial Narrow" w:hAnsi="Arial Narrow"/>
                <w:color w:val="000000"/>
                <w:lang w:val="sr-Latn-CS"/>
              </w:rPr>
            </w:pPr>
            <w:r w:rsidRPr="0016784B">
              <w:rPr>
                <w:rFonts w:ascii="Arial Narrow" w:hAnsi="Arial Narrow"/>
                <w:color w:val="000000"/>
                <w:lang w:val="sr-Latn-CS"/>
              </w:rPr>
              <w:t xml:space="preserve">Navede strukturu i elemente procesa komunikacije </w:t>
            </w:r>
          </w:p>
        </w:tc>
        <w:tc>
          <w:tcPr>
            <w:tcW w:w="2500" w:type="pct"/>
            <w:shd w:val="clear" w:color="auto" w:fill="auto"/>
          </w:tcPr>
          <w:p w14:paraId="1B8A0B95" w14:textId="77777777" w:rsidR="00207170" w:rsidRPr="0016784B" w:rsidRDefault="00207170" w:rsidP="005632C7">
            <w:pPr>
              <w:spacing w:before="120" w:after="120" w:line="240" w:lineRule="auto"/>
              <w:jc w:val="both"/>
            </w:pPr>
          </w:p>
        </w:tc>
      </w:tr>
      <w:tr w:rsidR="00207170" w:rsidRPr="0016784B" w14:paraId="175992A9" w14:textId="77777777" w:rsidTr="006B3E6A">
        <w:trPr>
          <w:trHeight w:val="542"/>
          <w:jc w:val="center"/>
        </w:trPr>
        <w:tc>
          <w:tcPr>
            <w:tcW w:w="2500" w:type="pct"/>
            <w:shd w:val="clear" w:color="auto" w:fill="auto"/>
          </w:tcPr>
          <w:p w14:paraId="6AF5BC9F" w14:textId="77777777" w:rsidR="00207170" w:rsidRPr="0016784B" w:rsidRDefault="00207170" w:rsidP="00353328">
            <w:pPr>
              <w:numPr>
                <w:ilvl w:val="0"/>
                <w:numId w:val="60"/>
              </w:numPr>
              <w:spacing w:before="120" w:after="120" w:line="240" w:lineRule="auto"/>
              <w:ind w:left="312" w:hanging="312"/>
              <w:rPr>
                <w:rFonts w:ascii="Arial Narrow" w:hAnsi="Arial Narrow"/>
                <w:color w:val="000000"/>
                <w:lang w:val="sr-Latn-CS"/>
              </w:rPr>
            </w:pPr>
            <w:r w:rsidRPr="0016784B">
              <w:rPr>
                <w:rFonts w:ascii="Arial Narrow" w:hAnsi="Arial Narrow"/>
                <w:color w:val="000000"/>
                <w:lang w:val="sr-Latn-CS"/>
              </w:rPr>
              <w:t>Objasni karakteristike i međuzavisnost verbalne i neverbalne komunikacije</w:t>
            </w:r>
          </w:p>
        </w:tc>
        <w:tc>
          <w:tcPr>
            <w:tcW w:w="2500" w:type="pct"/>
            <w:shd w:val="clear" w:color="auto" w:fill="auto"/>
          </w:tcPr>
          <w:p w14:paraId="705210C0" w14:textId="77777777" w:rsidR="00207170" w:rsidRPr="0016784B" w:rsidRDefault="00207170" w:rsidP="005632C7">
            <w:pPr>
              <w:spacing w:before="120" w:after="120" w:line="240" w:lineRule="auto"/>
              <w:jc w:val="both"/>
            </w:pPr>
          </w:p>
        </w:tc>
      </w:tr>
      <w:tr w:rsidR="00207170" w:rsidRPr="0016784B" w14:paraId="2D586A56" w14:textId="77777777" w:rsidTr="006B3E6A">
        <w:trPr>
          <w:trHeight w:val="542"/>
          <w:jc w:val="center"/>
        </w:trPr>
        <w:tc>
          <w:tcPr>
            <w:tcW w:w="2500" w:type="pct"/>
            <w:shd w:val="clear" w:color="auto" w:fill="auto"/>
          </w:tcPr>
          <w:p w14:paraId="625C0913" w14:textId="77777777" w:rsidR="00207170" w:rsidRPr="0016784B" w:rsidRDefault="00207170" w:rsidP="00353328">
            <w:pPr>
              <w:numPr>
                <w:ilvl w:val="0"/>
                <w:numId w:val="60"/>
              </w:numPr>
              <w:spacing w:before="120" w:after="120" w:line="240" w:lineRule="auto"/>
              <w:ind w:left="312" w:hanging="312"/>
              <w:rPr>
                <w:rFonts w:ascii="Arial Narrow" w:hAnsi="Arial Narrow"/>
                <w:color w:val="000000"/>
                <w:lang w:val="sr-Latn-CS"/>
              </w:rPr>
            </w:pPr>
            <w:r w:rsidRPr="0016784B">
              <w:rPr>
                <w:rFonts w:ascii="Arial Narrow" w:hAnsi="Arial Narrow"/>
                <w:color w:val="000000"/>
                <w:lang w:val="sr-Latn-CS"/>
              </w:rPr>
              <w:t>Opiše različite kanale komunikacije</w:t>
            </w:r>
          </w:p>
        </w:tc>
        <w:tc>
          <w:tcPr>
            <w:tcW w:w="2500" w:type="pct"/>
            <w:shd w:val="clear" w:color="auto" w:fill="auto"/>
          </w:tcPr>
          <w:p w14:paraId="7FD51A21" w14:textId="77777777" w:rsidR="00207170" w:rsidRPr="0016784B" w:rsidRDefault="00207170" w:rsidP="005632C7">
            <w:pPr>
              <w:spacing w:before="120" w:after="120" w:line="240" w:lineRule="auto"/>
              <w:jc w:val="both"/>
            </w:pPr>
          </w:p>
        </w:tc>
      </w:tr>
      <w:tr w:rsidR="00207170" w:rsidRPr="0016784B" w14:paraId="24489314" w14:textId="77777777" w:rsidTr="006B3E6A">
        <w:trPr>
          <w:trHeight w:val="542"/>
          <w:jc w:val="center"/>
        </w:trPr>
        <w:tc>
          <w:tcPr>
            <w:tcW w:w="2500" w:type="pct"/>
            <w:shd w:val="clear" w:color="auto" w:fill="auto"/>
            <w:vAlign w:val="center"/>
          </w:tcPr>
          <w:p w14:paraId="33F432F2" w14:textId="77777777" w:rsidR="00207170" w:rsidRPr="0016784B" w:rsidRDefault="00207170" w:rsidP="00353328">
            <w:pPr>
              <w:numPr>
                <w:ilvl w:val="0"/>
                <w:numId w:val="60"/>
              </w:numPr>
              <w:spacing w:before="120" w:after="120" w:line="240" w:lineRule="auto"/>
              <w:ind w:left="312" w:hanging="312"/>
              <w:rPr>
                <w:rFonts w:ascii="Arial Narrow" w:hAnsi="Arial Narrow"/>
              </w:rPr>
            </w:pPr>
            <w:r w:rsidRPr="0016784B">
              <w:rPr>
                <w:rFonts w:ascii="Arial Narrow" w:hAnsi="Arial Narrow"/>
                <w:color w:val="000000"/>
                <w:lang w:val="sr-Latn-CS"/>
              </w:rPr>
              <w:t xml:space="preserve">Opiše </w:t>
            </w:r>
            <w:r w:rsidRPr="0016784B">
              <w:rPr>
                <w:rFonts w:ascii="Arial Narrow" w:hAnsi="Arial Narrow"/>
                <w:b/>
                <w:color w:val="000000"/>
                <w:lang w:val="sr-Latn-CS"/>
              </w:rPr>
              <w:t>faktore</w:t>
            </w:r>
            <w:r w:rsidRPr="0016784B">
              <w:rPr>
                <w:rFonts w:ascii="Arial Narrow" w:hAnsi="Arial Narrow"/>
                <w:color w:val="000000"/>
                <w:lang w:val="sr-Latn-CS"/>
              </w:rPr>
              <w:t xml:space="preserve"> koji utiču na proces komunikacije </w:t>
            </w:r>
          </w:p>
        </w:tc>
        <w:tc>
          <w:tcPr>
            <w:tcW w:w="2500" w:type="pct"/>
            <w:shd w:val="clear" w:color="auto" w:fill="auto"/>
            <w:vAlign w:val="center"/>
          </w:tcPr>
          <w:p w14:paraId="3A532F41" w14:textId="77777777" w:rsidR="00207170" w:rsidRPr="0016784B" w:rsidRDefault="00207170" w:rsidP="00353328">
            <w:pPr>
              <w:spacing w:before="120" w:after="120" w:line="240" w:lineRule="auto"/>
            </w:pPr>
            <w:r w:rsidRPr="0016784B">
              <w:rPr>
                <w:rFonts w:ascii="Arial Narrow" w:hAnsi="Arial Narrow"/>
                <w:b/>
                <w:color w:val="000000"/>
                <w:lang w:val="sr-Latn-CS"/>
              </w:rPr>
              <w:t xml:space="preserve">Faktori: </w:t>
            </w:r>
            <w:r w:rsidRPr="0016784B">
              <w:rPr>
                <w:rFonts w:ascii="Arial Narrow" w:hAnsi="Arial Narrow"/>
                <w:color w:val="000000"/>
                <w:lang w:val="sr-Latn-CS"/>
              </w:rPr>
              <w:t>projekcije, efekat prvog utiska, efekat posljednjeg utiska, stereotipi, halo efekat i mentalni modeli</w:t>
            </w:r>
          </w:p>
        </w:tc>
      </w:tr>
      <w:tr w:rsidR="00207170" w:rsidRPr="0016784B" w14:paraId="395D709A" w14:textId="77777777" w:rsidTr="006B3E6A">
        <w:trPr>
          <w:trHeight w:val="542"/>
          <w:jc w:val="center"/>
        </w:trPr>
        <w:tc>
          <w:tcPr>
            <w:tcW w:w="2500" w:type="pct"/>
            <w:shd w:val="clear" w:color="auto" w:fill="auto"/>
            <w:vAlign w:val="center"/>
          </w:tcPr>
          <w:p w14:paraId="0F3F1E2A" w14:textId="77777777" w:rsidR="00207170" w:rsidRPr="0016784B" w:rsidRDefault="00207170" w:rsidP="00353328">
            <w:pPr>
              <w:numPr>
                <w:ilvl w:val="0"/>
                <w:numId w:val="60"/>
              </w:numPr>
              <w:spacing w:before="120" w:after="120" w:line="240" w:lineRule="auto"/>
              <w:ind w:left="312" w:hanging="312"/>
              <w:rPr>
                <w:rFonts w:ascii="Arial Narrow" w:hAnsi="Arial Narrow"/>
              </w:rPr>
            </w:pPr>
            <w:r w:rsidRPr="0016784B">
              <w:rPr>
                <w:rFonts w:ascii="Arial Narrow" w:hAnsi="Arial Narrow"/>
                <w:color w:val="000000"/>
                <w:lang w:val="sr-Latn-CS"/>
              </w:rPr>
              <w:t>Objasni</w:t>
            </w:r>
            <w:r w:rsidRPr="0016784B">
              <w:rPr>
                <w:rFonts w:ascii="Arial Narrow" w:hAnsi="Arial Narrow"/>
              </w:rPr>
              <w:t xml:space="preserve"> </w:t>
            </w:r>
            <w:r w:rsidRPr="0016784B">
              <w:rPr>
                <w:rFonts w:ascii="Arial Narrow" w:hAnsi="Arial Narrow"/>
                <w:b/>
              </w:rPr>
              <w:t>uzroke smetnji u verbalnoj i neverbalnoj komunikaciji</w:t>
            </w:r>
          </w:p>
        </w:tc>
        <w:tc>
          <w:tcPr>
            <w:tcW w:w="2500" w:type="pct"/>
            <w:shd w:val="clear" w:color="auto" w:fill="auto"/>
          </w:tcPr>
          <w:p w14:paraId="0374F812" w14:textId="77777777" w:rsidR="00207170" w:rsidRPr="0016784B" w:rsidRDefault="00207170" w:rsidP="00353328">
            <w:pPr>
              <w:spacing w:before="120" w:after="120" w:line="240" w:lineRule="auto"/>
              <w:rPr>
                <w:rFonts w:ascii="Arial Narrow" w:hAnsi="Arial Narrow"/>
                <w:b/>
              </w:rPr>
            </w:pPr>
            <w:r w:rsidRPr="0016784B">
              <w:rPr>
                <w:rFonts w:ascii="Arial Narrow" w:hAnsi="Arial Narrow"/>
                <w:b/>
              </w:rPr>
              <w:t>Uzroci smetnji u verbalnoj i neverbalnoj komunikaciji:</w:t>
            </w:r>
            <w:r w:rsidRPr="0016784B">
              <w:rPr>
                <w:rFonts w:ascii="Arial Narrow" w:hAnsi="Arial Narrow"/>
              </w:rPr>
              <w:t xml:space="preserve"> „buka“ u komunikacionom kanalu, pridavanje različitog značenja verbalnim simbolima od strane pošiljaoca i primaoca poruke, neusklađenost verbalnih i neverbalnih znakova i dr.</w:t>
            </w:r>
          </w:p>
        </w:tc>
      </w:tr>
      <w:tr w:rsidR="00207170" w:rsidRPr="0016784B" w14:paraId="3E63BD62" w14:textId="77777777" w:rsidTr="006B3E6A">
        <w:trPr>
          <w:trHeight w:val="542"/>
          <w:jc w:val="center"/>
        </w:trPr>
        <w:tc>
          <w:tcPr>
            <w:tcW w:w="2500" w:type="pct"/>
            <w:shd w:val="clear" w:color="auto" w:fill="auto"/>
          </w:tcPr>
          <w:p w14:paraId="50B5A846" w14:textId="77777777" w:rsidR="00207170" w:rsidRPr="0016784B" w:rsidRDefault="00207170" w:rsidP="00353328">
            <w:pPr>
              <w:numPr>
                <w:ilvl w:val="0"/>
                <w:numId w:val="60"/>
              </w:numPr>
              <w:spacing w:before="120" w:after="120" w:line="240" w:lineRule="auto"/>
              <w:ind w:left="312" w:hanging="312"/>
              <w:rPr>
                <w:rFonts w:ascii="Arial Narrow" w:hAnsi="Arial Narrow"/>
                <w:color w:val="000000"/>
                <w:lang w:val="sr-Latn-CS"/>
              </w:rPr>
            </w:pPr>
            <w:r w:rsidRPr="0016784B">
              <w:rPr>
                <w:rFonts w:ascii="Arial Narrow" w:hAnsi="Arial Narrow"/>
                <w:color w:val="000000"/>
                <w:lang w:val="sr-Latn-CS"/>
              </w:rPr>
              <w:t>Opiše tehnike uspješne komunikacije</w:t>
            </w:r>
          </w:p>
        </w:tc>
        <w:tc>
          <w:tcPr>
            <w:tcW w:w="2500" w:type="pct"/>
            <w:shd w:val="clear" w:color="auto" w:fill="auto"/>
            <w:vAlign w:val="center"/>
          </w:tcPr>
          <w:p w14:paraId="64056795" w14:textId="77777777" w:rsidR="00207170" w:rsidRPr="0016784B" w:rsidRDefault="00207170" w:rsidP="005632C7">
            <w:pPr>
              <w:spacing w:before="120" w:after="120" w:line="240" w:lineRule="auto"/>
              <w:jc w:val="both"/>
              <w:rPr>
                <w:rFonts w:ascii="Arial Narrow" w:hAnsi="Arial Narrow"/>
                <w:color w:val="000000"/>
                <w:lang w:val="sr-Latn-CS"/>
              </w:rPr>
            </w:pPr>
          </w:p>
        </w:tc>
      </w:tr>
      <w:tr w:rsidR="00207170" w:rsidRPr="0016784B" w14:paraId="54E93AFD" w14:textId="77777777" w:rsidTr="006B3E6A">
        <w:trPr>
          <w:trHeight w:val="542"/>
          <w:jc w:val="center"/>
        </w:trPr>
        <w:tc>
          <w:tcPr>
            <w:tcW w:w="2500" w:type="pct"/>
            <w:shd w:val="clear" w:color="auto" w:fill="auto"/>
          </w:tcPr>
          <w:p w14:paraId="136534EB" w14:textId="77777777" w:rsidR="00207170" w:rsidRPr="0016784B" w:rsidRDefault="00207170" w:rsidP="00353328">
            <w:pPr>
              <w:numPr>
                <w:ilvl w:val="0"/>
                <w:numId w:val="60"/>
              </w:numPr>
              <w:spacing w:before="120" w:after="120" w:line="240" w:lineRule="auto"/>
              <w:ind w:left="312" w:hanging="312"/>
              <w:rPr>
                <w:rFonts w:ascii="Arial Narrow" w:hAnsi="Arial Narrow"/>
                <w:color w:val="000000"/>
                <w:lang w:val="sr-Latn-CS"/>
              </w:rPr>
            </w:pPr>
            <w:r w:rsidRPr="0016784B">
              <w:rPr>
                <w:rFonts w:ascii="Arial Narrow" w:hAnsi="Arial Narrow"/>
                <w:color w:val="000000"/>
                <w:lang w:val="sr-Latn-CS"/>
              </w:rPr>
              <w:t>Objasni prednosti i nedostatke elektronske komunikacije</w:t>
            </w:r>
          </w:p>
        </w:tc>
        <w:tc>
          <w:tcPr>
            <w:tcW w:w="2500" w:type="pct"/>
            <w:shd w:val="clear" w:color="auto" w:fill="auto"/>
            <w:vAlign w:val="center"/>
          </w:tcPr>
          <w:p w14:paraId="2CABC675" w14:textId="77777777" w:rsidR="00207170" w:rsidRPr="0016784B" w:rsidRDefault="00207170" w:rsidP="005632C7">
            <w:pPr>
              <w:spacing w:before="120" w:after="120" w:line="240" w:lineRule="auto"/>
              <w:jc w:val="both"/>
              <w:rPr>
                <w:rFonts w:ascii="Arial Narrow" w:hAnsi="Arial Narrow"/>
                <w:color w:val="000000"/>
                <w:lang w:val="sr-Latn-CS"/>
              </w:rPr>
            </w:pPr>
          </w:p>
        </w:tc>
      </w:tr>
      <w:tr w:rsidR="00207170" w:rsidRPr="0016784B" w14:paraId="72134387" w14:textId="77777777" w:rsidTr="006B3E6A">
        <w:trPr>
          <w:trHeight w:val="542"/>
          <w:jc w:val="center"/>
        </w:trPr>
        <w:tc>
          <w:tcPr>
            <w:tcW w:w="2500" w:type="pct"/>
            <w:shd w:val="clear" w:color="auto" w:fill="auto"/>
          </w:tcPr>
          <w:p w14:paraId="1288D680" w14:textId="77777777" w:rsidR="00207170" w:rsidRPr="0016784B" w:rsidRDefault="00207170" w:rsidP="00353328">
            <w:pPr>
              <w:numPr>
                <w:ilvl w:val="0"/>
                <w:numId w:val="60"/>
              </w:numPr>
              <w:spacing w:before="120" w:after="120" w:line="240" w:lineRule="auto"/>
              <w:ind w:left="312" w:hanging="312"/>
              <w:rPr>
                <w:rFonts w:ascii="Arial Narrow" w:hAnsi="Arial Narrow"/>
                <w:color w:val="000000"/>
                <w:lang w:val="sr-Latn-CS"/>
              </w:rPr>
            </w:pPr>
            <w:r w:rsidRPr="0016784B">
              <w:rPr>
                <w:rFonts w:ascii="Arial Narrow" w:hAnsi="Arial Narrow"/>
                <w:color w:val="000000"/>
                <w:lang w:val="sr-Latn-CS"/>
              </w:rPr>
              <w:t>Predstavi pravila uspješne komunikacije, na zadatom primjeru</w:t>
            </w:r>
          </w:p>
        </w:tc>
        <w:tc>
          <w:tcPr>
            <w:tcW w:w="2500" w:type="pct"/>
            <w:shd w:val="clear" w:color="auto" w:fill="auto"/>
            <w:vAlign w:val="center"/>
          </w:tcPr>
          <w:p w14:paraId="2699B721" w14:textId="77777777" w:rsidR="00207170" w:rsidRPr="0016784B" w:rsidRDefault="00207170" w:rsidP="005632C7">
            <w:pPr>
              <w:spacing w:before="120" w:after="120" w:line="240" w:lineRule="auto"/>
              <w:jc w:val="both"/>
              <w:rPr>
                <w:rFonts w:ascii="Arial Narrow" w:hAnsi="Arial Narrow"/>
                <w:color w:val="000000"/>
                <w:sz w:val="20"/>
                <w:szCs w:val="20"/>
                <w:lang w:val="sr-Latn-CS"/>
              </w:rPr>
            </w:pPr>
          </w:p>
        </w:tc>
      </w:tr>
      <w:tr w:rsidR="00207170" w:rsidRPr="0016784B" w14:paraId="2A537A4A" w14:textId="77777777" w:rsidTr="006B3E6A">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185950984"/>
            </w:sdtPr>
            <w:sdtEndPr/>
            <w:sdtContent>
              <w:p w14:paraId="68128A60" w14:textId="77777777" w:rsidR="00207170" w:rsidRPr="0016784B" w:rsidRDefault="00207170" w:rsidP="005632C7">
                <w:pPr>
                  <w:spacing w:before="120" w:after="120" w:line="240" w:lineRule="auto"/>
                  <w:jc w:val="both"/>
                  <w:rPr>
                    <w:rFonts w:ascii="Arial Narrow" w:hAnsi="Arial Narrow"/>
                  </w:rPr>
                </w:pPr>
                <w:r w:rsidRPr="0016784B">
                  <w:rPr>
                    <w:rFonts w:ascii="Arial Narrow" w:hAnsi="Arial Narrow" w:cs="Verdana"/>
                    <w:b/>
                    <w:color w:val="000000"/>
                  </w:rPr>
                  <w:t>Način provjeravanja dostignutosti ishoda učenja</w:t>
                </w:r>
              </w:p>
            </w:sdtContent>
          </w:sdt>
        </w:tc>
      </w:tr>
      <w:tr w:rsidR="00207170" w:rsidRPr="0016784B" w14:paraId="60F83D52" w14:textId="77777777" w:rsidTr="006B3E6A">
        <w:trPr>
          <w:trHeight w:val="282"/>
          <w:jc w:val="center"/>
        </w:trPr>
        <w:tc>
          <w:tcPr>
            <w:tcW w:w="5000" w:type="pct"/>
            <w:gridSpan w:val="2"/>
            <w:tcBorders>
              <w:top w:val="single" w:sz="18" w:space="0" w:color="C00000"/>
              <w:bottom w:val="single" w:sz="18" w:space="0" w:color="C00000"/>
            </w:tcBorders>
            <w:shd w:val="clear" w:color="auto" w:fill="auto"/>
            <w:vAlign w:val="center"/>
          </w:tcPr>
          <w:p w14:paraId="5F87348F" w14:textId="77777777" w:rsidR="00207170" w:rsidRPr="0016784B" w:rsidRDefault="00207170" w:rsidP="005632C7">
            <w:pPr>
              <w:spacing w:before="120" w:after="120" w:line="240" w:lineRule="auto"/>
              <w:jc w:val="both"/>
              <w:rPr>
                <w:rFonts w:ascii="Arial Narrow" w:hAnsi="Arial Narrow"/>
              </w:rPr>
            </w:pPr>
            <w:r w:rsidRPr="0016784B">
              <w:rPr>
                <w:rFonts w:ascii="Arial Narrow" w:hAnsi="Arial Narrow"/>
              </w:rPr>
              <w:t>U cilju provjeravanja dostignutosti ishoda učenja, potreban je usmeni ili pisani dokaz da je učenik uspješno realizovao kriterijume od 1 do 8. Za kriterijum 9 potrebne su ispravno urađene vježbe sa usmenim obrazloženjem.</w:t>
            </w:r>
          </w:p>
        </w:tc>
      </w:tr>
      <w:tr w:rsidR="00207170" w:rsidRPr="0016784B" w14:paraId="1B15DAE5" w14:textId="77777777" w:rsidTr="006B3E6A">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768936033"/>
            </w:sdtPr>
            <w:sdtEndPr/>
            <w:sdtContent>
              <w:p w14:paraId="2E5557CB" w14:textId="77777777" w:rsidR="00207170" w:rsidRPr="0016784B" w:rsidRDefault="00207170" w:rsidP="005632C7">
                <w:pPr>
                  <w:spacing w:before="120" w:after="120" w:line="240" w:lineRule="auto"/>
                  <w:jc w:val="both"/>
                  <w:rPr>
                    <w:rFonts w:ascii="Arial Narrow" w:hAnsi="Arial Narrow"/>
                  </w:rPr>
                </w:pPr>
                <w:r w:rsidRPr="0016784B">
                  <w:rPr>
                    <w:rFonts w:ascii="Arial Narrow" w:hAnsi="Arial Narrow" w:cs="Verdana"/>
                    <w:b/>
                    <w:color w:val="000000"/>
                  </w:rPr>
                  <w:t>Predložene teme</w:t>
                </w:r>
              </w:p>
            </w:sdtContent>
          </w:sdt>
        </w:tc>
      </w:tr>
      <w:tr w:rsidR="00207170" w:rsidRPr="0016784B" w14:paraId="01D330F6" w14:textId="77777777" w:rsidTr="006B3E6A">
        <w:trPr>
          <w:trHeight w:val="99"/>
          <w:jc w:val="center"/>
        </w:trPr>
        <w:tc>
          <w:tcPr>
            <w:tcW w:w="5000" w:type="pct"/>
            <w:gridSpan w:val="2"/>
            <w:tcBorders>
              <w:top w:val="single" w:sz="18" w:space="0" w:color="C00000"/>
            </w:tcBorders>
            <w:shd w:val="clear" w:color="auto" w:fill="auto"/>
            <w:vAlign w:val="center"/>
          </w:tcPr>
          <w:p w14:paraId="307B35FE" w14:textId="77777777" w:rsidR="00207170" w:rsidRPr="0016784B" w:rsidRDefault="00207170" w:rsidP="005632C7">
            <w:pPr>
              <w:numPr>
                <w:ilvl w:val="0"/>
                <w:numId w:val="1"/>
              </w:numPr>
              <w:spacing w:before="120" w:after="120" w:line="240" w:lineRule="auto"/>
              <w:ind w:left="176" w:hanging="176"/>
              <w:jc w:val="both"/>
              <w:rPr>
                <w:rFonts w:ascii="Arial Narrow" w:hAnsi="Arial Narrow"/>
              </w:rPr>
            </w:pPr>
            <w:r w:rsidRPr="0016784B">
              <w:rPr>
                <w:rFonts w:ascii="Arial Narrow" w:hAnsi="Arial Narrow"/>
              </w:rPr>
              <w:t xml:space="preserve">Komunikacija </w:t>
            </w:r>
          </w:p>
        </w:tc>
      </w:tr>
    </w:tbl>
    <w:p w14:paraId="1E09FF1F" w14:textId="77777777" w:rsidR="00207170" w:rsidRPr="0016784B" w:rsidRDefault="00207170" w:rsidP="005632C7">
      <w:pPr>
        <w:spacing w:after="160" w:line="259" w:lineRule="auto"/>
        <w:jc w:val="both"/>
      </w:pPr>
      <w:r w:rsidRPr="0016784B">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07170" w:rsidRPr="0016784B" w14:paraId="46A74374" w14:textId="77777777" w:rsidTr="006B3E6A">
        <w:trPr>
          <w:trHeight w:val="699"/>
          <w:tblHeader/>
          <w:jc w:val="center"/>
        </w:trPr>
        <w:tc>
          <w:tcPr>
            <w:tcW w:w="5000" w:type="pct"/>
            <w:gridSpan w:val="2"/>
            <w:tcBorders>
              <w:top w:val="single" w:sz="18" w:space="0" w:color="C00000"/>
              <w:bottom w:val="single" w:sz="18" w:space="0" w:color="C00000"/>
            </w:tcBorders>
            <w:shd w:val="clear" w:color="auto" w:fill="F1E5BD"/>
          </w:tcPr>
          <w:p w14:paraId="008D131F" w14:textId="77777777" w:rsidR="00207170" w:rsidRPr="0016784B" w:rsidRDefault="00207170" w:rsidP="00C7643A">
            <w:pPr>
              <w:spacing w:before="120" w:after="120" w:line="240" w:lineRule="auto"/>
              <w:jc w:val="center"/>
              <w:rPr>
                <w:rFonts w:ascii="Arial Narrow" w:hAnsi="Arial Narrow"/>
                <w:b/>
              </w:rPr>
            </w:pPr>
            <w:r w:rsidRPr="0016784B">
              <w:rPr>
                <w:rFonts w:ascii="Arial Narrow" w:hAnsi="Arial Narrow"/>
                <w:b/>
              </w:rPr>
              <w:lastRenderedPageBreak/>
              <w:t xml:space="preserve">Ishod 3 - </w:t>
            </w:r>
            <w:sdt>
              <w:sdtPr>
                <w:rPr>
                  <w:rFonts w:ascii="Arial Narrow" w:hAnsi="Arial Narrow"/>
                </w:rPr>
                <w:id w:val="-228765664"/>
              </w:sdtPr>
              <w:sdtEndPr/>
              <w:sdtContent>
                <w:r w:rsidRPr="0016784B">
                  <w:rPr>
                    <w:rFonts w:ascii="Arial Narrow" w:hAnsi="Arial Narrow"/>
                  </w:rPr>
                  <w:t>Učenik će biti sposoban da</w:t>
                </w:r>
              </w:sdtContent>
            </w:sdt>
          </w:p>
          <w:p w14:paraId="3F2341FC" w14:textId="77777777" w:rsidR="00207170" w:rsidRPr="0016784B" w:rsidRDefault="00207170" w:rsidP="00C7643A">
            <w:pPr>
              <w:spacing w:before="120" w:after="120" w:line="240" w:lineRule="auto"/>
              <w:jc w:val="center"/>
              <w:rPr>
                <w:rFonts w:ascii="Arial Narrow" w:hAnsi="Arial Narrow"/>
                <w:b/>
              </w:rPr>
            </w:pPr>
            <w:r w:rsidRPr="0016784B">
              <w:rPr>
                <w:rFonts w:ascii="Arial Narrow" w:hAnsi="Arial Narrow"/>
                <w:b/>
              </w:rPr>
              <w:t>Primijeni pravila za rješavanje konfliktnih situacija i mjere prevencije profesionalnog sagorijevanja</w:t>
            </w:r>
          </w:p>
        </w:tc>
      </w:tr>
      <w:tr w:rsidR="00207170" w:rsidRPr="0016784B" w14:paraId="15CE0DCC" w14:textId="77777777" w:rsidTr="006B3E6A">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976804089"/>
            </w:sdtPr>
            <w:sdtEndPr>
              <w:rPr>
                <w:b w:val="0"/>
              </w:rPr>
            </w:sdtEndPr>
            <w:sdtContent>
              <w:p w14:paraId="19D39574" w14:textId="77777777" w:rsidR="00207170" w:rsidRPr="0016784B" w:rsidRDefault="00207170" w:rsidP="00C7643A">
                <w:pPr>
                  <w:spacing w:before="120" w:after="120" w:line="240" w:lineRule="auto"/>
                  <w:jc w:val="center"/>
                  <w:rPr>
                    <w:rFonts w:ascii="Arial Narrow" w:hAnsi="Arial Narrow"/>
                    <w:b/>
                  </w:rPr>
                </w:pPr>
                <w:r w:rsidRPr="0016784B">
                  <w:rPr>
                    <w:rFonts w:ascii="Arial Narrow" w:hAnsi="Arial Narrow"/>
                    <w:b/>
                  </w:rPr>
                  <w:t>Kriterijumi za dostizanje ishoda učenja</w:t>
                </w:r>
              </w:p>
              <w:p w14:paraId="65195496" w14:textId="77777777" w:rsidR="00207170" w:rsidRPr="0016784B" w:rsidRDefault="00207170" w:rsidP="00C7643A">
                <w:pPr>
                  <w:spacing w:before="120" w:after="120" w:line="240" w:lineRule="auto"/>
                  <w:jc w:val="center"/>
                  <w:rPr>
                    <w:rFonts w:ascii="Arial Narrow" w:hAnsi="Arial Narrow"/>
                    <w:b/>
                  </w:rPr>
                </w:pPr>
                <w:r w:rsidRPr="0016784B">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976427412"/>
            </w:sdtPr>
            <w:sdtEndPr>
              <w:rPr>
                <w:b w:val="0"/>
              </w:rPr>
            </w:sdtEndPr>
            <w:sdtContent>
              <w:p w14:paraId="17CEE958" w14:textId="03985C94" w:rsidR="00207170" w:rsidRPr="0016784B" w:rsidRDefault="00207170" w:rsidP="00C7643A">
                <w:pPr>
                  <w:spacing w:before="120" w:after="120" w:line="240" w:lineRule="auto"/>
                  <w:jc w:val="center"/>
                  <w:rPr>
                    <w:rFonts w:ascii="Arial Narrow" w:hAnsi="Arial Narrow" w:cs="Verdana"/>
                    <w:color w:val="000000"/>
                  </w:rPr>
                </w:pPr>
                <w:r w:rsidRPr="0016784B">
                  <w:rPr>
                    <w:rFonts w:ascii="Arial Narrow" w:hAnsi="Arial Narrow" w:cs="Verdana"/>
                    <w:b/>
                    <w:color w:val="000000"/>
                  </w:rPr>
                  <w:t>Kontekst</w:t>
                </w:r>
              </w:p>
              <w:p w14:paraId="77DA8931" w14:textId="77777777" w:rsidR="00207170" w:rsidRPr="0016784B" w:rsidRDefault="00207170" w:rsidP="00C7643A">
                <w:pPr>
                  <w:spacing w:before="120" w:after="120" w:line="240" w:lineRule="auto"/>
                  <w:jc w:val="center"/>
                  <w:rPr>
                    <w:rFonts w:ascii="Arial Narrow" w:hAnsi="Arial Narrow" w:cs="Verdana"/>
                    <w:color w:val="000000"/>
                  </w:rPr>
                </w:pPr>
                <w:r w:rsidRPr="0016784B">
                  <w:rPr>
                    <w:rFonts w:ascii="Arial Narrow" w:hAnsi="Arial Narrow" w:cs="Verdana"/>
                    <w:color w:val="000000"/>
                  </w:rPr>
                  <w:t>(Pojašnjenje označenih pojmova)</w:t>
                </w:r>
              </w:p>
            </w:sdtContent>
          </w:sdt>
        </w:tc>
      </w:tr>
      <w:tr w:rsidR="00207170" w:rsidRPr="0016784B" w14:paraId="202BFB76" w14:textId="77777777" w:rsidTr="006B3E6A">
        <w:trPr>
          <w:trHeight w:val="542"/>
          <w:jc w:val="center"/>
        </w:trPr>
        <w:tc>
          <w:tcPr>
            <w:tcW w:w="2500" w:type="pct"/>
            <w:tcBorders>
              <w:top w:val="single" w:sz="18" w:space="0" w:color="C00000"/>
            </w:tcBorders>
            <w:shd w:val="clear" w:color="auto" w:fill="auto"/>
          </w:tcPr>
          <w:p w14:paraId="1CF3FB4A" w14:textId="77777777" w:rsidR="00207170" w:rsidRPr="0016784B" w:rsidRDefault="00207170" w:rsidP="00353328">
            <w:pPr>
              <w:numPr>
                <w:ilvl w:val="0"/>
                <w:numId w:val="61"/>
              </w:numPr>
              <w:spacing w:before="120" w:after="120" w:line="240" w:lineRule="auto"/>
              <w:ind w:left="312" w:hanging="312"/>
              <w:rPr>
                <w:rFonts w:ascii="Arial Narrow" w:hAnsi="Arial Narrow"/>
              </w:rPr>
            </w:pPr>
            <w:r w:rsidRPr="0016784B">
              <w:rPr>
                <w:rFonts w:ascii="Arial Narrow" w:hAnsi="Arial Narrow"/>
                <w:color w:val="000000"/>
                <w:lang w:val="sr-Latn-CS"/>
              </w:rPr>
              <w:t>Objasni</w:t>
            </w:r>
            <w:r w:rsidRPr="0016784B">
              <w:rPr>
                <w:rFonts w:ascii="Arial Narrow" w:hAnsi="Arial Narrow"/>
              </w:rPr>
              <w:t xml:space="preserve"> različite teorijske pristupe tumačenja konflikata</w:t>
            </w:r>
          </w:p>
        </w:tc>
        <w:tc>
          <w:tcPr>
            <w:tcW w:w="2500" w:type="pct"/>
            <w:tcBorders>
              <w:top w:val="single" w:sz="18" w:space="0" w:color="C00000"/>
            </w:tcBorders>
            <w:shd w:val="clear" w:color="auto" w:fill="auto"/>
            <w:vAlign w:val="center"/>
          </w:tcPr>
          <w:p w14:paraId="56FC17DA" w14:textId="77777777" w:rsidR="00207170" w:rsidRPr="0016784B" w:rsidRDefault="00207170" w:rsidP="00353328">
            <w:pPr>
              <w:spacing w:before="120" w:after="120" w:line="240" w:lineRule="auto"/>
              <w:rPr>
                <w:rFonts w:ascii="Arial Narrow" w:hAnsi="Arial Narrow"/>
                <w:color w:val="000000"/>
                <w:lang w:val="sr-Latn-CS"/>
              </w:rPr>
            </w:pPr>
          </w:p>
        </w:tc>
      </w:tr>
      <w:tr w:rsidR="00207170" w:rsidRPr="0016784B" w14:paraId="08954DFE" w14:textId="77777777" w:rsidTr="006B3E6A">
        <w:trPr>
          <w:trHeight w:val="542"/>
          <w:jc w:val="center"/>
        </w:trPr>
        <w:tc>
          <w:tcPr>
            <w:tcW w:w="2500" w:type="pct"/>
            <w:tcBorders>
              <w:bottom w:val="single" w:sz="4" w:space="0" w:color="C45911"/>
            </w:tcBorders>
            <w:shd w:val="clear" w:color="auto" w:fill="auto"/>
          </w:tcPr>
          <w:p w14:paraId="525A9B9B" w14:textId="77777777" w:rsidR="00207170" w:rsidRPr="0016784B" w:rsidRDefault="00207170" w:rsidP="00353328">
            <w:pPr>
              <w:numPr>
                <w:ilvl w:val="0"/>
                <w:numId w:val="61"/>
              </w:numPr>
              <w:spacing w:before="120" w:after="120" w:line="240" w:lineRule="auto"/>
              <w:ind w:left="312" w:hanging="312"/>
              <w:rPr>
                <w:rFonts w:ascii="Arial Narrow" w:hAnsi="Arial Narrow"/>
              </w:rPr>
            </w:pPr>
            <w:r w:rsidRPr="0016784B">
              <w:rPr>
                <w:rFonts w:ascii="Arial Narrow" w:hAnsi="Arial Narrow"/>
                <w:color w:val="000000"/>
                <w:lang w:val="sr-Latn-CS"/>
              </w:rPr>
              <w:t>Opiše</w:t>
            </w:r>
            <w:r w:rsidRPr="0016784B">
              <w:rPr>
                <w:rFonts w:ascii="Arial Narrow" w:hAnsi="Arial Narrow"/>
              </w:rPr>
              <w:t xml:space="preserve"> moguće </w:t>
            </w:r>
            <w:r w:rsidRPr="0016784B">
              <w:rPr>
                <w:rFonts w:ascii="Arial Narrow" w:hAnsi="Arial Narrow"/>
                <w:b/>
              </w:rPr>
              <w:t>uzroke konfliktnih</w:t>
            </w:r>
            <w:r w:rsidRPr="0016784B">
              <w:rPr>
                <w:rFonts w:ascii="Arial Narrow" w:hAnsi="Arial Narrow"/>
              </w:rPr>
              <w:t xml:space="preserve"> </w:t>
            </w:r>
            <w:r w:rsidRPr="0016784B">
              <w:rPr>
                <w:rFonts w:ascii="Arial Narrow" w:hAnsi="Arial Narrow"/>
                <w:b/>
              </w:rPr>
              <w:t>situacija</w:t>
            </w:r>
            <w:r w:rsidRPr="0016784B">
              <w:rPr>
                <w:rFonts w:ascii="Arial Narrow" w:hAnsi="Arial Narrow"/>
              </w:rPr>
              <w:t xml:space="preserve"> u poslovnom okruženju</w:t>
            </w:r>
          </w:p>
        </w:tc>
        <w:tc>
          <w:tcPr>
            <w:tcW w:w="2500" w:type="pct"/>
            <w:tcBorders>
              <w:bottom w:val="single" w:sz="4" w:space="0" w:color="C45911"/>
            </w:tcBorders>
            <w:shd w:val="clear" w:color="auto" w:fill="auto"/>
            <w:vAlign w:val="center"/>
          </w:tcPr>
          <w:p w14:paraId="79107CEB" w14:textId="77777777" w:rsidR="00207170" w:rsidRPr="0016784B" w:rsidRDefault="00207170" w:rsidP="00353328">
            <w:pPr>
              <w:spacing w:before="120" w:after="120" w:line="240" w:lineRule="auto"/>
              <w:rPr>
                <w:rFonts w:ascii="Arial Narrow" w:hAnsi="Arial Narrow"/>
                <w:b/>
              </w:rPr>
            </w:pPr>
            <w:r w:rsidRPr="0016784B">
              <w:rPr>
                <w:rFonts w:ascii="Arial Narrow" w:hAnsi="Arial Narrow" w:cs="Arial"/>
                <w:b/>
                <w:color w:val="1D1D1D"/>
                <w:shd w:val="clear" w:color="auto" w:fill="FFFFFF"/>
              </w:rPr>
              <w:t>Uzroci konfliktnih situacija:</w:t>
            </w:r>
            <w:r w:rsidRPr="0016784B">
              <w:rPr>
                <w:rFonts w:ascii="Arial Narrow" w:hAnsi="Arial Narrow" w:cs="Arial"/>
                <w:color w:val="1D1D1D"/>
                <w:shd w:val="clear" w:color="auto" w:fill="FFFFFF"/>
              </w:rPr>
              <w:t xml:space="preserve"> socijalni, ekonomski, ideološki, istorijski, lični i dr.</w:t>
            </w:r>
          </w:p>
        </w:tc>
      </w:tr>
      <w:tr w:rsidR="00207170" w:rsidRPr="0016784B" w14:paraId="5B07C570" w14:textId="77777777" w:rsidTr="006B3E6A">
        <w:trPr>
          <w:trHeight w:val="542"/>
          <w:jc w:val="center"/>
        </w:trPr>
        <w:tc>
          <w:tcPr>
            <w:tcW w:w="2500" w:type="pct"/>
            <w:tcBorders>
              <w:top w:val="single" w:sz="4" w:space="0" w:color="C00000"/>
              <w:left w:val="nil"/>
              <w:bottom w:val="single" w:sz="4" w:space="0" w:color="C00000"/>
              <w:right w:val="single" w:sz="4" w:space="0" w:color="C00000"/>
            </w:tcBorders>
            <w:vAlign w:val="center"/>
          </w:tcPr>
          <w:p w14:paraId="62DDBE3F" w14:textId="77777777" w:rsidR="00207170" w:rsidRPr="0016784B" w:rsidRDefault="00207170" w:rsidP="00353328">
            <w:pPr>
              <w:numPr>
                <w:ilvl w:val="0"/>
                <w:numId w:val="61"/>
              </w:numPr>
              <w:spacing w:before="120" w:after="120" w:line="240" w:lineRule="auto"/>
              <w:ind w:left="312" w:hanging="312"/>
              <w:rPr>
                <w:rFonts w:ascii="Arial Narrow" w:hAnsi="Arial Narrow"/>
              </w:rPr>
            </w:pPr>
            <w:r w:rsidRPr="0016784B">
              <w:rPr>
                <w:rFonts w:ascii="Arial Narrow" w:hAnsi="Arial Narrow"/>
              </w:rPr>
              <w:t xml:space="preserve">Navede preporuke za upotrebu različitih </w:t>
            </w:r>
            <w:r w:rsidRPr="0016784B">
              <w:rPr>
                <w:rFonts w:ascii="Arial Narrow" w:hAnsi="Arial Narrow"/>
                <w:b/>
              </w:rPr>
              <w:t>stilova u rješavanju konflikata</w:t>
            </w:r>
          </w:p>
        </w:tc>
        <w:tc>
          <w:tcPr>
            <w:tcW w:w="2500" w:type="pct"/>
            <w:tcBorders>
              <w:top w:val="single" w:sz="4" w:space="0" w:color="C00000"/>
              <w:left w:val="single" w:sz="4" w:space="0" w:color="C00000"/>
              <w:bottom w:val="single" w:sz="4" w:space="0" w:color="C00000"/>
              <w:right w:val="nil"/>
            </w:tcBorders>
            <w:vAlign w:val="center"/>
          </w:tcPr>
          <w:p w14:paraId="6FD860D5" w14:textId="77777777" w:rsidR="00207170" w:rsidRPr="0016784B" w:rsidRDefault="00207170" w:rsidP="00353328">
            <w:pPr>
              <w:spacing w:before="120" w:after="120" w:line="240" w:lineRule="auto"/>
              <w:rPr>
                <w:rFonts w:ascii="Arial Narrow" w:hAnsi="Arial Narrow"/>
                <w:b/>
              </w:rPr>
            </w:pPr>
            <w:r w:rsidRPr="0016784B">
              <w:rPr>
                <w:rFonts w:ascii="Arial Narrow" w:eastAsia="Batang" w:hAnsi="Arial Narrow"/>
                <w:b/>
              </w:rPr>
              <w:t xml:space="preserve">Stilovi u rješavanju konflikata: </w:t>
            </w:r>
            <w:r w:rsidRPr="0016784B">
              <w:rPr>
                <w:rFonts w:ascii="Arial Narrow" w:eastAsia="Batang" w:hAnsi="Arial Narrow"/>
              </w:rPr>
              <w:t>takmičenje, saradnja, izbjegavanje, prilagođavanje i kompromis</w:t>
            </w:r>
          </w:p>
        </w:tc>
      </w:tr>
      <w:tr w:rsidR="00207170" w:rsidRPr="0016784B" w14:paraId="5C0456C6" w14:textId="77777777" w:rsidTr="006B3E6A">
        <w:trPr>
          <w:trHeight w:val="542"/>
          <w:jc w:val="center"/>
        </w:trPr>
        <w:tc>
          <w:tcPr>
            <w:tcW w:w="2500" w:type="pct"/>
            <w:tcBorders>
              <w:top w:val="single" w:sz="4" w:space="0" w:color="C00000"/>
              <w:left w:val="nil"/>
              <w:bottom w:val="single" w:sz="4" w:space="0" w:color="C00000"/>
              <w:right w:val="single" w:sz="4" w:space="0" w:color="C00000"/>
            </w:tcBorders>
            <w:vAlign w:val="center"/>
          </w:tcPr>
          <w:p w14:paraId="542E2F7B" w14:textId="77777777" w:rsidR="00207170" w:rsidRPr="0016784B" w:rsidRDefault="00207170" w:rsidP="00353328">
            <w:pPr>
              <w:numPr>
                <w:ilvl w:val="0"/>
                <w:numId w:val="61"/>
              </w:numPr>
              <w:spacing w:before="120" w:after="120" w:line="240" w:lineRule="auto"/>
              <w:ind w:left="312" w:hanging="312"/>
              <w:rPr>
                <w:rFonts w:ascii="Arial Narrow" w:hAnsi="Arial Narrow"/>
                <w:color w:val="000000"/>
                <w:lang w:val="sr-Latn-CS"/>
              </w:rPr>
            </w:pPr>
            <w:r w:rsidRPr="0016784B">
              <w:rPr>
                <w:rFonts w:ascii="Arial Narrow" w:hAnsi="Arial Narrow"/>
              </w:rPr>
              <w:t>Predloži</w:t>
            </w:r>
            <w:r w:rsidRPr="0016784B">
              <w:rPr>
                <w:rFonts w:ascii="Arial Narrow" w:hAnsi="Arial Narrow"/>
                <w:color w:val="000000"/>
                <w:lang w:val="sr-Latn-CS"/>
              </w:rPr>
              <w:t xml:space="preserve"> različite načine rješavanja konfliktne situacije u radnim uslovima, na zadatom primjeru</w:t>
            </w:r>
          </w:p>
        </w:tc>
        <w:tc>
          <w:tcPr>
            <w:tcW w:w="2500" w:type="pct"/>
            <w:tcBorders>
              <w:top w:val="single" w:sz="4" w:space="0" w:color="C00000"/>
              <w:left w:val="single" w:sz="4" w:space="0" w:color="C00000"/>
              <w:bottom w:val="single" w:sz="4" w:space="0" w:color="C00000"/>
              <w:right w:val="nil"/>
            </w:tcBorders>
            <w:vAlign w:val="center"/>
          </w:tcPr>
          <w:p w14:paraId="0AE05AB4" w14:textId="77777777" w:rsidR="00207170" w:rsidRPr="0016784B" w:rsidRDefault="00207170" w:rsidP="00353328">
            <w:pPr>
              <w:spacing w:before="120" w:after="120" w:line="240" w:lineRule="auto"/>
              <w:rPr>
                <w:rFonts w:ascii="Arial Narrow" w:eastAsia="Batang" w:hAnsi="Arial Narrow"/>
                <w:b/>
              </w:rPr>
            </w:pPr>
          </w:p>
        </w:tc>
      </w:tr>
      <w:tr w:rsidR="00207170" w:rsidRPr="0016784B" w14:paraId="4128B00A" w14:textId="77777777" w:rsidTr="006B3E6A">
        <w:trPr>
          <w:trHeight w:val="952"/>
          <w:jc w:val="center"/>
        </w:trPr>
        <w:tc>
          <w:tcPr>
            <w:tcW w:w="2500" w:type="pct"/>
            <w:tcBorders>
              <w:top w:val="single" w:sz="4" w:space="0" w:color="C00000"/>
              <w:left w:val="nil"/>
              <w:bottom w:val="single" w:sz="4" w:space="0" w:color="C00000"/>
              <w:right w:val="single" w:sz="4" w:space="0" w:color="C00000"/>
            </w:tcBorders>
            <w:vAlign w:val="center"/>
          </w:tcPr>
          <w:p w14:paraId="2D81CA4A" w14:textId="77777777" w:rsidR="00207170" w:rsidRPr="0016784B" w:rsidRDefault="00207170" w:rsidP="00353328">
            <w:pPr>
              <w:numPr>
                <w:ilvl w:val="0"/>
                <w:numId w:val="61"/>
              </w:numPr>
              <w:spacing w:before="120" w:after="120" w:line="240" w:lineRule="auto"/>
              <w:ind w:left="312" w:hanging="312"/>
              <w:rPr>
                <w:rFonts w:ascii="Arial Narrow" w:hAnsi="Arial Narrow"/>
                <w:color w:val="000000"/>
                <w:lang w:val="sr-Latn-CS"/>
              </w:rPr>
            </w:pPr>
            <w:r w:rsidRPr="0016784B">
              <w:rPr>
                <w:rFonts w:ascii="Arial Narrow" w:hAnsi="Arial Narrow"/>
                <w:color w:val="000000"/>
                <w:lang w:val="sr-Latn-CS"/>
              </w:rPr>
              <w:t>Navede faktore koji utiču na profesionalno sagorijevanje u procesu rada</w:t>
            </w:r>
          </w:p>
        </w:tc>
        <w:tc>
          <w:tcPr>
            <w:tcW w:w="2500" w:type="pct"/>
            <w:tcBorders>
              <w:top w:val="single" w:sz="4" w:space="0" w:color="C00000"/>
              <w:left w:val="single" w:sz="4" w:space="0" w:color="C00000"/>
              <w:bottom w:val="single" w:sz="4" w:space="0" w:color="C00000"/>
              <w:right w:val="nil"/>
            </w:tcBorders>
            <w:vAlign w:val="center"/>
          </w:tcPr>
          <w:p w14:paraId="673A42FC" w14:textId="77777777" w:rsidR="00207170" w:rsidRPr="0016784B" w:rsidRDefault="00207170" w:rsidP="00353328">
            <w:pPr>
              <w:spacing w:before="120" w:after="120" w:line="240" w:lineRule="auto"/>
              <w:rPr>
                <w:rFonts w:ascii="Arial Narrow" w:hAnsi="Arial Narrow"/>
                <w:b/>
              </w:rPr>
            </w:pPr>
          </w:p>
        </w:tc>
      </w:tr>
      <w:tr w:rsidR="00207170" w:rsidRPr="0016784B" w14:paraId="79E99B3E" w14:textId="77777777" w:rsidTr="006B3E6A">
        <w:trPr>
          <w:trHeight w:val="952"/>
          <w:jc w:val="center"/>
        </w:trPr>
        <w:tc>
          <w:tcPr>
            <w:tcW w:w="2500" w:type="pct"/>
            <w:tcBorders>
              <w:top w:val="single" w:sz="4" w:space="0" w:color="C00000"/>
              <w:left w:val="nil"/>
              <w:bottom w:val="single" w:sz="4" w:space="0" w:color="C00000"/>
              <w:right w:val="single" w:sz="4" w:space="0" w:color="C00000"/>
            </w:tcBorders>
            <w:vAlign w:val="center"/>
          </w:tcPr>
          <w:p w14:paraId="50F63816" w14:textId="77777777" w:rsidR="00207170" w:rsidRPr="0016784B" w:rsidRDefault="00207170" w:rsidP="00353328">
            <w:pPr>
              <w:numPr>
                <w:ilvl w:val="0"/>
                <w:numId w:val="61"/>
              </w:numPr>
              <w:spacing w:before="120" w:after="120" w:line="240" w:lineRule="auto"/>
              <w:ind w:left="312" w:hanging="312"/>
              <w:rPr>
                <w:rFonts w:ascii="Arial Narrow" w:hAnsi="Arial Narrow"/>
                <w:color w:val="000000"/>
                <w:lang w:val="sr-Latn-CS"/>
              </w:rPr>
            </w:pPr>
            <w:r w:rsidRPr="0016784B">
              <w:rPr>
                <w:rFonts w:ascii="Arial Narrow" w:hAnsi="Arial Narrow"/>
                <w:color w:val="000000"/>
                <w:lang w:val="sr-Latn-CS"/>
              </w:rPr>
              <w:t>Navede mjere prevencije i terapije profesionalnog sagorijevanja</w:t>
            </w:r>
          </w:p>
        </w:tc>
        <w:tc>
          <w:tcPr>
            <w:tcW w:w="2500" w:type="pct"/>
            <w:tcBorders>
              <w:top w:val="single" w:sz="4" w:space="0" w:color="C00000"/>
              <w:left w:val="single" w:sz="4" w:space="0" w:color="C00000"/>
              <w:bottom w:val="single" w:sz="4" w:space="0" w:color="C00000"/>
              <w:right w:val="nil"/>
            </w:tcBorders>
            <w:vAlign w:val="center"/>
          </w:tcPr>
          <w:p w14:paraId="10D296A3" w14:textId="77777777" w:rsidR="00207170" w:rsidRPr="0016784B" w:rsidRDefault="00207170" w:rsidP="00353328">
            <w:pPr>
              <w:spacing w:before="120" w:after="120" w:line="240" w:lineRule="auto"/>
              <w:rPr>
                <w:rFonts w:ascii="Arial Narrow" w:hAnsi="Arial Narrow"/>
                <w:b/>
              </w:rPr>
            </w:pPr>
          </w:p>
        </w:tc>
      </w:tr>
      <w:tr w:rsidR="00207170" w:rsidRPr="0016784B" w14:paraId="3BE433BB" w14:textId="77777777" w:rsidTr="006B3E6A">
        <w:trPr>
          <w:trHeight w:val="952"/>
          <w:jc w:val="center"/>
        </w:trPr>
        <w:tc>
          <w:tcPr>
            <w:tcW w:w="2500" w:type="pct"/>
            <w:tcBorders>
              <w:top w:val="single" w:sz="4" w:space="0" w:color="C00000"/>
              <w:left w:val="nil"/>
              <w:bottom w:val="single" w:sz="4" w:space="0" w:color="C00000"/>
              <w:right w:val="single" w:sz="4" w:space="0" w:color="C00000"/>
            </w:tcBorders>
            <w:vAlign w:val="center"/>
          </w:tcPr>
          <w:p w14:paraId="11F583ED" w14:textId="77777777" w:rsidR="00207170" w:rsidRPr="0016784B" w:rsidRDefault="00207170" w:rsidP="00353328">
            <w:pPr>
              <w:numPr>
                <w:ilvl w:val="0"/>
                <w:numId w:val="61"/>
              </w:numPr>
              <w:spacing w:before="120" w:after="120" w:line="240" w:lineRule="auto"/>
              <w:ind w:left="312" w:hanging="312"/>
              <w:rPr>
                <w:rFonts w:ascii="Arial Narrow" w:hAnsi="Arial Narrow"/>
              </w:rPr>
            </w:pPr>
            <w:r w:rsidRPr="0016784B">
              <w:rPr>
                <w:rFonts w:ascii="Arial Narrow" w:hAnsi="Arial Narrow"/>
              </w:rPr>
              <w:t xml:space="preserve">Prezentuje primjere pojedinačnih </w:t>
            </w:r>
            <w:r w:rsidRPr="0016784B">
              <w:rPr>
                <w:rFonts w:ascii="Arial Narrow" w:hAnsi="Arial Narrow"/>
                <w:b/>
              </w:rPr>
              <w:t>odbrambenih mehanizama</w:t>
            </w:r>
            <w:r w:rsidRPr="0016784B">
              <w:rPr>
                <w:rFonts w:ascii="Arial Narrow" w:hAnsi="Arial Narrow"/>
              </w:rPr>
              <w:t xml:space="preserve"> prema radnom zadatku, na zadatom primjeru</w:t>
            </w:r>
          </w:p>
        </w:tc>
        <w:tc>
          <w:tcPr>
            <w:tcW w:w="2500" w:type="pct"/>
            <w:tcBorders>
              <w:top w:val="single" w:sz="4" w:space="0" w:color="C00000"/>
              <w:left w:val="single" w:sz="4" w:space="0" w:color="C00000"/>
              <w:bottom w:val="single" w:sz="4" w:space="0" w:color="C00000"/>
              <w:right w:val="nil"/>
            </w:tcBorders>
            <w:vAlign w:val="center"/>
          </w:tcPr>
          <w:p w14:paraId="12D2CBE1" w14:textId="77777777" w:rsidR="00207170" w:rsidRPr="0016784B" w:rsidRDefault="00207170" w:rsidP="00353328">
            <w:pPr>
              <w:spacing w:before="120" w:after="120" w:line="240" w:lineRule="auto"/>
              <w:rPr>
                <w:rFonts w:ascii="Arial Narrow" w:hAnsi="Arial Narrow"/>
                <w:b/>
              </w:rPr>
            </w:pPr>
            <w:r w:rsidRPr="0016784B">
              <w:rPr>
                <w:rFonts w:ascii="Arial Narrow" w:hAnsi="Arial Narrow"/>
                <w:b/>
                <w:color w:val="000000"/>
                <w:lang w:val="sr-Latn-CS"/>
              </w:rPr>
              <w:t xml:space="preserve">Odbrambeni mehanizmi: </w:t>
            </w:r>
            <w:r w:rsidRPr="0016784B">
              <w:rPr>
                <w:rFonts w:ascii="Arial Narrow" w:hAnsi="Arial Narrow"/>
                <w:color w:val="000000"/>
                <w:lang w:val="sr-Latn-CS"/>
              </w:rPr>
              <w:t>negiranje, projekcija, identifikacija, poricanje, racionalizacija, potiskivanje, regresija i dr.</w:t>
            </w:r>
          </w:p>
        </w:tc>
      </w:tr>
      <w:tr w:rsidR="00207170" w:rsidRPr="0016784B" w14:paraId="161BD52D" w14:textId="77777777" w:rsidTr="006B3E6A">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2133620701"/>
            </w:sdtPr>
            <w:sdtEndPr/>
            <w:sdtContent>
              <w:p w14:paraId="3CA1613A" w14:textId="77777777" w:rsidR="00207170" w:rsidRPr="0016784B" w:rsidRDefault="00207170" w:rsidP="005632C7">
                <w:pPr>
                  <w:spacing w:before="120" w:after="120" w:line="240" w:lineRule="auto"/>
                  <w:jc w:val="both"/>
                  <w:rPr>
                    <w:rFonts w:ascii="Arial Narrow" w:hAnsi="Arial Narrow"/>
                  </w:rPr>
                </w:pPr>
                <w:r w:rsidRPr="0016784B">
                  <w:rPr>
                    <w:rFonts w:ascii="Arial Narrow" w:hAnsi="Arial Narrow" w:cs="Verdana"/>
                    <w:b/>
                    <w:color w:val="000000"/>
                  </w:rPr>
                  <w:t>Način provjeravanja dostignutosti ishoda učenja</w:t>
                </w:r>
              </w:p>
            </w:sdtContent>
          </w:sdt>
        </w:tc>
      </w:tr>
      <w:tr w:rsidR="00207170" w:rsidRPr="0016784B" w14:paraId="26C1BE77" w14:textId="77777777" w:rsidTr="006B3E6A">
        <w:trPr>
          <w:trHeight w:val="282"/>
          <w:jc w:val="center"/>
        </w:trPr>
        <w:tc>
          <w:tcPr>
            <w:tcW w:w="5000" w:type="pct"/>
            <w:gridSpan w:val="2"/>
            <w:tcBorders>
              <w:top w:val="single" w:sz="18" w:space="0" w:color="C00000"/>
              <w:bottom w:val="single" w:sz="18" w:space="0" w:color="C00000"/>
            </w:tcBorders>
            <w:shd w:val="clear" w:color="auto" w:fill="auto"/>
            <w:vAlign w:val="center"/>
          </w:tcPr>
          <w:p w14:paraId="44CDD06D" w14:textId="77777777" w:rsidR="00207170" w:rsidRPr="0016784B" w:rsidRDefault="00207170" w:rsidP="005632C7">
            <w:pPr>
              <w:spacing w:before="120" w:after="120" w:line="240" w:lineRule="auto"/>
              <w:jc w:val="both"/>
              <w:rPr>
                <w:rFonts w:ascii="Arial Narrow" w:hAnsi="Arial Narrow"/>
                <w:color w:val="000000"/>
              </w:rPr>
            </w:pPr>
            <w:r w:rsidRPr="0016784B">
              <w:rPr>
                <w:rFonts w:ascii="Arial Narrow" w:hAnsi="Arial Narrow"/>
              </w:rPr>
              <w:t xml:space="preserve">U cilju provjeravanja dostignutosti ishoda učenja, potreban je usmeni ili pisani dokaz da je učenik uspješno realizovao kriterijume 1, 2, 3, 5 i 6. Za kriterijume 4 i 7 potrebne su ispravno urađene vježbe sa usmenim obrazloženjem. </w:t>
            </w:r>
          </w:p>
        </w:tc>
      </w:tr>
      <w:tr w:rsidR="00207170" w:rsidRPr="0016784B" w14:paraId="39462B3C" w14:textId="77777777" w:rsidTr="006B3E6A">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68047823"/>
            </w:sdtPr>
            <w:sdtEndPr/>
            <w:sdtContent>
              <w:p w14:paraId="71B49F0A" w14:textId="77777777" w:rsidR="00207170" w:rsidRPr="0016784B" w:rsidRDefault="00207170" w:rsidP="005632C7">
                <w:pPr>
                  <w:spacing w:before="120" w:after="120" w:line="240" w:lineRule="auto"/>
                  <w:jc w:val="both"/>
                  <w:rPr>
                    <w:rFonts w:ascii="Arial Narrow" w:hAnsi="Arial Narrow"/>
                  </w:rPr>
                </w:pPr>
                <w:r w:rsidRPr="0016784B">
                  <w:rPr>
                    <w:rFonts w:ascii="Arial Narrow" w:hAnsi="Arial Narrow" w:cs="Verdana"/>
                    <w:b/>
                    <w:color w:val="000000"/>
                  </w:rPr>
                  <w:t>Predložene teme</w:t>
                </w:r>
              </w:p>
            </w:sdtContent>
          </w:sdt>
        </w:tc>
      </w:tr>
      <w:tr w:rsidR="00207170" w:rsidRPr="0016784B" w14:paraId="683F09E8" w14:textId="77777777" w:rsidTr="006B3E6A">
        <w:trPr>
          <w:trHeight w:val="99"/>
          <w:jc w:val="center"/>
        </w:trPr>
        <w:tc>
          <w:tcPr>
            <w:tcW w:w="5000" w:type="pct"/>
            <w:gridSpan w:val="2"/>
            <w:tcBorders>
              <w:top w:val="single" w:sz="18" w:space="0" w:color="C00000"/>
              <w:bottom w:val="single" w:sz="2" w:space="0" w:color="C00000"/>
            </w:tcBorders>
            <w:shd w:val="clear" w:color="auto" w:fill="auto"/>
            <w:vAlign w:val="center"/>
          </w:tcPr>
          <w:p w14:paraId="53F56627" w14:textId="77777777" w:rsidR="00207170" w:rsidRPr="0016784B" w:rsidRDefault="00207170" w:rsidP="005632C7">
            <w:pPr>
              <w:numPr>
                <w:ilvl w:val="0"/>
                <w:numId w:val="1"/>
              </w:numPr>
              <w:spacing w:before="120" w:after="120" w:line="240" w:lineRule="auto"/>
              <w:ind w:left="176" w:hanging="176"/>
              <w:jc w:val="both"/>
              <w:rPr>
                <w:rFonts w:ascii="Arial Narrow" w:hAnsi="Arial Narrow"/>
              </w:rPr>
            </w:pPr>
            <w:r w:rsidRPr="0016784B">
              <w:rPr>
                <w:rFonts w:ascii="Arial Narrow" w:hAnsi="Arial Narrow"/>
              </w:rPr>
              <w:t>Konflikti i rješavanje konfliktnih situacija</w:t>
            </w:r>
          </w:p>
          <w:p w14:paraId="085CB958" w14:textId="77777777" w:rsidR="00207170" w:rsidRPr="0016784B" w:rsidRDefault="00207170" w:rsidP="005632C7">
            <w:pPr>
              <w:numPr>
                <w:ilvl w:val="0"/>
                <w:numId w:val="1"/>
              </w:numPr>
              <w:spacing w:before="120" w:after="120" w:line="240" w:lineRule="auto"/>
              <w:ind w:left="176" w:hanging="176"/>
              <w:jc w:val="both"/>
              <w:rPr>
                <w:rFonts w:ascii="Arial Narrow" w:hAnsi="Arial Narrow"/>
              </w:rPr>
            </w:pPr>
            <w:r w:rsidRPr="0016784B">
              <w:rPr>
                <w:rFonts w:ascii="Arial Narrow" w:hAnsi="Arial Narrow"/>
              </w:rPr>
              <w:t>Asertivni govor i asertivno ponašanje</w:t>
            </w:r>
          </w:p>
        </w:tc>
      </w:tr>
    </w:tbl>
    <w:p w14:paraId="556BF82D" w14:textId="77777777" w:rsidR="00207170" w:rsidRPr="0016784B" w:rsidRDefault="00207170" w:rsidP="005632C7">
      <w:pPr>
        <w:jc w:val="both"/>
      </w:pPr>
      <w:r w:rsidRPr="0016784B">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07170" w:rsidRPr="0016784B" w14:paraId="1009EC30" w14:textId="77777777" w:rsidTr="006B3E6A">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80112967"/>
            </w:sdtPr>
            <w:sdtEndPr/>
            <w:sdtContent>
              <w:p w14:paraId="2A1CA998" w14:textId="77777777" w:rsidR="00207170" w:rsidRPr="0016784B" w:rsidRDefault="00207170" w:rsidP="00C7643A">
                <w:pPr>
                  <w:spacing w:before="120" w:after="120" w:line="240" w:lineRule="auto"/>
                  <w:jc w:val="center"/>
                  <w:rPr>
                    <w:rFonts w:ascii="Arial Narrow" w:hAnsi="Arial Narrow"/>
                    <w:b/>
                  </w:rPr>
                </w:pPr>
                <w:r w:rsidRPr="0016784B">
                  <w:rPr>
                    <w:rFonts w:ascii="Arial Narrow" w:hAnsi="Arial Narrow"/>
                    <w:b/>
                  </w:rPr>
                  <w:t xml:space="preserve">Ishod 4 - </w:t>
                </w:r>
                <w:r w:rsidRPr="0016784B">
                  <w:rPr>
                    <w:rFonts w:ascii="Arial Narrow" w:hAnsi="Arial Narrow"/>
                  </w:rPr>
                  <w:t>Učenik će biti sposoban da</w:t>
                </w:r>
              </w:p>
            </w:sdtContent>
          </w:sdt>
          <w:p w14:paraId="28A2FE7E" w14:textId="77777777" w:rsidR="00207170" w:rsidRPr="0016784B" w:rsidRDefault="00207170" w:rsidP="00C7643A">
            <w:pPr>
              <w:spacing w:before="120" w:after="120" w:line="240" w:lineRule="auto"/>
              <w:jc w:val="center"/>
              <w:rPr>
                <w:rFonts w:ascii="Arial Narrow" w:hAnsi="Arial Narrow"/>
                <w:b/>
              </w:rPr>
            </w:pPr>
            <w:r w:rsidRPr="0016784B">
              <w:rPr>
                <w:rFonts w:ascii="Arial Narrow" w:hAnsi="Arial Narrow"/>
                <w:b/>
              </w:rPr>
              <w:t>Identifikuje tipove rukovođenja, načine odlučivanja i pregovaranja u grupi</w:t>
            </w:r>
          </w:p>
        </w:tc>
      </w:tr>
      <w:tr w:rsidR="00207170" w:rsidRPr="0016784B" w14:paraId="23460030" w14:textId="77777777" w:rsidTr="006B3E6A">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1786269784"/>
            </w:sdtPr>
            <w:sdtEndPr>
              <w:rPr>
                <w:b w:val="0"/>
              </w:rPr>
            </w:sdtEndPr>
            <w:sdtContent>
              <w:p w14:paraId="67B69AB1" w14:textId="77777777" w:rsidR="00207170" w:rsidRPr="0016784B" w:rsidRDefault="00207170" w:rsidP="00C7643A">
                <w:pPr>
                  <w:spacing w:before="120" w:after="120" w:line="240" w:lineRule="auto"/>
                  <w:jc w:val="center"/>
                  <w:rPr>
                    <w:rFonts w:ascii="Arial Narrow" w:hAnsi="Arial Narrow"/>
                    <w:b/>
                  </w:rPr>
                </w:pPr>
                <w:r w:rsidRPr="0016784B">
                  <w:rPr>
                    <w:rFonts w:ascii="Arial Narrow" w:hAnsi="Arial Narrow"/>
                    <w:b/>
                  </w:rPr>
                  <w:t>Kriterijumi za dostizanje ishoda učenja</w:t>
                </w:r>
              </w:p>
              <w:p w14:paraId="63596D69" w14:textId="77777777" w:rsidR="00207170" w:rsidRPr="0016784B" w:rsidRDefault="00207170" w:rsidP="00C7643A">
                <w:pPr>
                  <w:spacing w:before="120" w:after="120" w:line="240" w:lineRule="auto"/>
                  <w:jc w:val="center"/>
                  <w:rPr>
                    <w:rFonts w:ascii="Arial Narrow" w:hAnsi="Arial Narrow"/>
                    <w:b/>
                  </w:rPr>
                </w:pPr>
                <w:r w:rsidRPr="0016784B">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576634090"/>
            </w:sdtPr>
            <w:sdtEndPr>
              <w:rPr>
                <w:b w:val="0"/>
              </w:rPr>
            </w:sdtEndPr>
            <w:sdtContent>
              <w:p w14:paraId="78C751AC" w14:textId="6D580907" w:rsidR="00207170" w:rsidRPr="0016784B" w:rsidRDefault="00207170" w:rsidP="00C7643A">
                <w:pPr>
                  <w:spacing w:before="120" w:after="120" w:line="240" w:lineRule="auto"/>
                  <w:jc w:val="center"/>
                  <w:rPr>
                    <w:rFonts w:ascii="Arial Narrow" w:hAnsi="Arial Narrow" w:cs="Verdana"/>
                    <w:color w:val="000000"/>
                  </w:rPr>
                </w:pPr>
                <w:r w:rsidRPr="0016784B">
                  <w:rPr>
                    <w:rFonts w:ascii="Arial Narrow" w:hAnsi="Arial Narrow" w:cs="Verdana"/>
                    <w:b/>
                    <w:color w:val="000000"/>
                  </w:rPr>
                  <w:t>Kontekst</w:t>
                </w:r>
              </w:p>
              <w:p w14:paraId="11952F58" w14:textId="77777777" w:rsidR="00207170" w:rsidRPr="0016784B" w:rsidRDefault="00207170" w:rsidP="00C7643A">
                <w:pPr>
                  <w:spacing w:before="120" w:after="120" w:line="240" w:lineRule="auto"/>
                  <w:jc w:val="center"/>
                  <w:rPr>
                    <w:rFonts w:ascii="Arial Narrow" w:hAnsi="Arial Narrow" w:cs="Verdana"/>
                    <w:color w:val="000000"/>
                  </w:rPr>
                </w:pPr>
                <w:r w:rsidRPr="0016784B">
                  <w:rPr>
                    <w:rFonts w:ascii="Arial Narrow" w:hAnsi="Arial Narrow" w:cs="Verdana"/>
                    <w:color w:val="000000"/>
                  </w:rPr>
                  <w:t>(Pojašnjenje označenih pojmova)</w:t>
                </w:r>
              </w:p>
            </w:sdtContent>
          </w:sdt>
        </w:tc>
      </w:tr>
      <w:tr w:rsidR="00207170" w:rsidRPr="0016784B" w14:paraId="53CAD62F" w14:textId="77777777" w:rsidTr="006B3E6A">
        <w:trPr>
          <w:trHeight w:val="542"/>
          <w:jc w:val="center"/>
        </w:trPr>
        <w:tc>
          <w:tcPr>
            <w:tcW w:w="2500" w:type="pct"/>
            <w:shd w:val="clear" w:color="auto" w:fill="auto"/>
            <w:vAlign w:val="center"/>
          </w:tcPr>
          <w:p w14:paraId="4F81F446" w14:textId="77777777" w:rsidR="00207170" w:rsidRPr="00687A3A" w:rsidRDefault="00207170" w:rsidP="00353328">
            <w:pPr>
              <w:numPr>
                <w:ilvl w:val="0"/>
                <w:numId w:val="64"/>
              </w:numPr>
              <w:spacing w:before="120" w:after="120" w:line="240" w:lineRule="auto"/>
              <w:rPr>
                <w:rFonts w:ascii="Arial Narrow" w:hAnsi="Arial Narrow"/>
                <w:color w:val="000000"/>
                <w:lang w:val="sr-Latn-CS"/>
              </w:rPr>
            </w:pPr>
            <w:r w:rsidRPr="0016784B">
              <w:rPr>
                <w:rFonts w:ascii="Arial Narrow" w:hAnsi="Arial Narrow"/>
                <w:color w:val="000000"/>
                <w:lang w:val="sr-Latn-CS"/>
              </w:rPr>
              <w:t>Navede</w:t>
            </w:r>
            <w:r w:rsidRPr="00687A3A">
              <w:rPr>
                <w:rFonts w:ascii="Arial Narrow" w:hAnsi="Arial Narrow"/>
                <w:color w:val="000000"/>
                <w:lang w:val="sr-Latn-CS"/>
              </w:rPr>
              <w:t xml:space="preserve"> načela i faze uspješnog poslovnog razgovora </w:t>
            </w:r>
          </w:p>
        </w:tc>
        <w:tc>
          <w:tcPr>
            <w:tcW w:w="2500" w:type="pct"/>
            <w:tcBorders>
              <w:top w:val="single" w:sz="18" w:space="0" w:color="C00000"/>
            </w:tcBorders>
            <w:shd w:val="clear" w:color="auto" w:fill="auto"/>
          </w:tcPr>
          <w:p w14:paraId="4784FC2B" w14:textId="77777777" w:rsidR="00207170" w:rsidRPr="0016784B" w:rsidRDefault="00207170" w:rsidP="00353328"/>
        </w:tc>
      </w:tr>
      <w:tr w:rsidR="00207170" w:rsidRPr="0016784B" w14:paraId="6EB062C2" w14:textId="77777777" w:rsidTr="006B3E6A">
        <w:trPr>
          <w:trHeight w:val="542"/>
          <w:jc w:val="center"/>
        </w:trPr>
        <w:tc>
          <w:tcPr>
            <w:tcW w:w="2500" w:type="pct"/>
            <w:shd w:val="clear" w:color="auto" w:fill="auto"/>
            <w:vAlign w:val="center"/>
          </w:tcPr>
          <w:p w14:paraId="2787BDBD" w14:textId="77777777" w:rsidR="00207170" w:rsidRPr="00687A3A" w:rsidRDefault="00207170" w:rsidP="00353328">
            <w:pPr>
              <w:numPr>
                <w:ilvl w:val="0"/>
                <w:numId w:val="64"/>
              </w:numPr>
              <w:spacing w:before="120" w:after="120" w:line="240" w:lineRule="auto"/>
              <w:ind w:left="312" w:hanging="312"/>
              <w:rPr>
                <w:rFonts w:ascii="Arial Narrow" w:hAnsi="Arial Narrow"/>
                <w:color w:val="000000"/>
                <w:lang w:val="sr-Latn-CS"/>
              </w:rPr>
            </w:pPr>
            <w:r w:rsidRPr="00687A3A">
              <w:rPr>
                <w:rFonts w:ascii="Arial Narrow" w:hAnsi="Arial Narrow"/>
                <w:color w:val="000000"/>
                <w:lang w:val="sr-Latn-CS"/>
              </w:rPr>
              <w:t xml:space="preserve">Navede osnovne karakteristike i </w:t>
            </w:r>
            <w:r w:rsidRPr="00687A3A">
              <w:rPr>
                <w:rFonts w:ascii="Arial Narrow" w:hAnsi="Arial Narrow"/>
                <w:b/>
                <w:color w:val="000000"/>
                <w:lang w:val="sr-Latn-CS"/>
              </w:rPr>
              <w:t xml:space="preserve">načine identifikacije </w:t>
            </w:r>
            <w:r w:rsidRPr="00687A3A">
              <w:rPr>
                <w:rFonts w:ascii="Arial Narrow" w:hAnsi="Arial Narrow"/>
                <w:color w:val="000000"/>
                <w:lang w:val="sr-Latn-CS"/>
              </w:rPr>
              <w:t xml:space="preserve">različitih </w:t>
            </w:r>
            <w:r w:rsidRPr="00687A3A">
              <w:rPr>
                <w:rFonts w:ascii="Arial Narrow" w:hAnsi="Arial Narrow"/>
                <w:b/>
                <w:color w:val="000000"/>
                <w:lang w:val="sr-Latn-CS"/>
              </w:rPr>
              <w:t>pregovaračkih stilova</w:t>
            </w:r>
          </w:p>
        </w:tc>
        <w:tc>
          <w:tcPr>
            <w:tcW w:w="2500" w:type="pct"/>
            <w:shd w:val="clear" w:color="auto" w:fill="auto"/>
          </w:tcPr>
          <w:p w14:paraId="1D86CE62" w14:textId="77777777" w:rsidR="00207170" w:rsidRPr="0016784B" w:rsidRDefault="00207170" w:rsidP="00353328">
            <w:pPr>
              <w:spacing w:before="120" w:after="120" w:line="240" w:lineRule="auto"/>
              <w:rPr>
                <w:rFonts w:ascii="Arial Narrow" w:hAnsi="Arial Narrow"/>
                <w:color w:val="000000"/>
              </w:rPr>
            </w:pPr>
            <w:r w:rsidRPr="0016784B">
              <w:rPr>
                <w:rFonts w:ascii="Arial Narrow" w:hAnsi="Arial Narrow"/>
                <w:b/>
                <w:color w:val="000000"/>
              </w:rPr>
              <w:t>Načini identifikacije:</w:t>
            </w:r>
            <w:r w:rsidRPr="0016784B">
              <w:rPr>
                <w:rFonts w:ascii="Arial Narrow" w:hAnsi="Arial Narrow"/>
                <w:color w:val="000000"/>
              </w:rPr>
              <w:t xml:space="preserve"> posmatranje, slušanje, postavljanje pitanja i dr.</w:t>
            </w:r>
          </w:p>
          <w:p w14:paraId="57A84D75" w14:textId="77777777" w:rsidR="00207170" w:rsidRPr="0016784B" w:rsidRDefault="00207170" w:rsidP="00353328">
            <w:pPr>
              <w:spacing w:before="120" w:after="120" w:line="240" w:lineRule="auto"/>
              <w:rPr>
                <w:rFonts w:ascii="Arial Narrow" w:hAnsi="Arial Narrow"/>
                <w:color w:val="000000"/>
              </w:rPr>
            </w:pPr>
            <w:r w:rsidRPr="0016784B">
              <w:rPr>
                <w:rFonts w:ascii="Arial Narrow" w:hAnsi="Arial Narrow"/>
                <w:b/>
                <w:color w:val="000000"/>
              </w:rPr>
              <w:t>Pregovarački stilovi:</w:t>
            </w:r>
            <w:r w:rsidRPr="0016784B">
              <w:rPr>
                <w:rFonts w:ascii="Arial Narrow" w:hAnsi="Arial Narrow"/>
                <w:color w:val="000000"/>
              </w:rPr>
              <w:t xml:space="preserve"> slušalac, stvaralac, aktivista mislilac i dr.</w:t>
            </w:r>
          </w:p>
        </w:tc>
      </w:tr>
      <w:tr w:rsidR="00207170" w:rsidRPr="0016784B" w14:paraId="7709A856" w14:textId="77777777" w:rsidTr="006B3E6A">
        <w:trPr>
          <w:trHeight w:val="542"/>
          <w:jc w:val="center"/>
        </w:trPr>
        <w:tc>
          <w:tcPr>
            <w:tcW w:w="2500" w:type="pct"/>
            <w:shd w:val="clear" w:color="auto" w:fill="auto"/>
            <w:vAlign w:val="center"/>
          </w:tcPr>
          <w:p w14:paraId="7FC9A3D5" w14:textId="77777777" w:rsidR="00207170" w:rsidRPr="00687A3A" w:rsidRDefault="00207170" w:rsidP="00353328">
            <w:pPr>
              <w:numPr>
                <w:ilvl w:val="0"/>
                <w:numId w:val="64"/>
              </w:numPr>
              <w:spacing w:before="120" w:after="120" w:line="240" w:lineRule="auto"/>
              <w:ind w:left="312" w:hanging="312"/>
              <w:rPr>
                <w:rFonts w:ascii="Arial Narrow" w:hAnsi="Arial Narrow"/>
                <w:color w:val="000000"/>
                <w:lang w:val="sr-Latn-CS"/>
              </w:rPr>
            </w:pPr>
            <w:r w:rsidRPr="00687A3A">
              <w:rPr>
                <w:rFonts w:ascii="Arial Narrow" w:hAnsi="Arial Narrow"/>
                <w:color w:val="000000"/>
                <w:lang w:val="sr-Latn-CS"/>
              </w:rPr>
              <w:t xml:space="preserve">Objasni </w:t>
            </w:r>
            <w:r w:rsidRPr="00687A3A">
              <w:rPr>
                <w:rFonts w:ascii="Arial Narrow" w:hAnsi="Arial Narrow"/>
                <w:b/>
                <w:color w:val="000000"/>
                <w:lang w:val="sr-Latn-CS"/>
              </w:rPr>
              <w:t>različite stilove</w:t>
            </w:r>
            <w:r w:rsidRPr="00687A3A">
              <w:rPr>
                <w:rFonts w:ascii="Arial Narrow" w:hAnsi="Arial Narrow"/>
                <w:color w:val="000000"/>
                <w:lang w:val="sr-Latn-CS"/>
              </w:rPr>
              <w:t xml:space="preserve"> pristupa konfliktu prilikom pregovaranja</w:t>
            </w:r>
          </w:p>
        </w:tc>
        <w:tc>
          <w:tcPr>
            <w:tcW w:w="2500" w:type="pct"/>
            <w:shd w:val="clear" w:color="auto" w:fill="auto"/>
          </w:tcPr>
          <w:p w14:paraId="759F3037" w14:textId="77777777" w:rsidR="00207170" w:rsidRPr="0016784B" w:rsidRDefault="00207170" w:rsidP="00353328">
            <w:pPr>
              <w:spacing w:before="120" w:after="120" w:line="240" w:lineRule="auto"/>
              <w:rPr>
                <w:rFonts w:ascii="Arial Narrow" w:hAnsi="Arial Narrow"/>
                <w:b/>
              </w:rPr>
            </w:pPr>
            <w:r w:rsidRPr="0016784B">
              <w:rPr>
                <w:rFonts w:ascii="Arial Narrow" w:hAnsi="Arial Narrow"/>
                <w:b/>
              </w:rPr>
              <w:t>Različiti stilovi:</w:t>
            </w:r>
            <w:r w:rsidRPr="0016784B">
              <w:rPr>
                <w:rFonts w:ascii="Arial Narrow" w:hAnsi="Arial Narrow"/>
              </w:rPr>
              <w:t xml:space="preserve"> rješavanje problema, kompromis, izbjegavanje, dominacija i dr.</w:t>
            </w:r>
          </w:p>
        </w:tc>
      </w:tr>
      <w:tr w:rsidR="00207170" w:rsidRPr="0016784B" w14:paraId="66418761" w14:textId="77777777" w:rsidTr="006B3E6A">
        <w:trPr>
          <w:trHeight w:val="542"/>
          <w:jc w:val="center"/>
        </w:trPr>
        <w:tc>
          <w:tcPr>
            <w:tcW w:w="2500" w:type="pct"/>
            <w:shd w:val="clear" w:color="auto" w:fill="auto"/>
            <w:vAlign w:val="center"/>
          </w:tcPr>
          <w:p w14:paraId="488BDCE9" w14:textId="77777777" w:rsidR="00207170" w:rsidRPr="00687A3A" w:rsidRDefault="00207170" w:rsidP="00353328">
            <w:pPr>
              <w:numPr>
                <w:ilvl w:val="0"/>
                <w:numId w:val="64"/>
              </w:numPr>
              <w:spacing w:before="120" w:after="120" w:line="240" w:lineRule="auto"/>
              <w:ind w:left="312" w:hanging="312"/>
              <w:rPr>
                <w:rFonts w:ascii="Arial Narrow" w:hAnsi="Arial Narrow"/>
                <w:color w:val="000000"/>
                <w:lang w:val="sr-Latn-CS"/>
              </w:rPr>
            </w:pPr>
            <w:r w:rsidRPr="00687A3A">
              <w:rPr>
                <w:rFonts w:ascii="Arial Narrow" w:hAnsi="Arial Narrow"/>
                <w:color w:val="000000"/>
                <w:lang w:val="sr-Latn-CS"/>
              </w:rPr>
              <w:t xml:space="preserve">Objasni </w:t>
            </w:r>
            <w:r w:rsidRPr="00687A3A">
              <w:rPr>
                <w:rFonts w:ascii="Arial Narrow" w:hAnsi="Arial Narrow"/>
                <w:b/>
                <w:color w:val="000000"/>
                <w:lang w:val="sr-Latn-CS"/>
              </w:rPr>
              <w:t>principe pregovaranja</w:t>
            </w:r>
            <w:r w:rsidRPr="00687A3A">
              <w:rPr>
                <w:rFonts w:ascii="Arial Narrow" w:hAnsi="Arial Narrow"/>
                <w:color w:val="000000"/>
                <w:lang w:val="sr-Latn-CS"/>
              </w:rPr>
              <w:t xml:space="preserve"> i činioce na koje treba obratiti pažnju u različitim </w:t>
            </w:r>
            <w:r w:rsidRPr="00687A3A">
              <w:rPr>
                <w:rFonts w:ascii="Arial Narrow" w:hAnsi="Arial Narrow"/>
                <w:b/>
                <w:color w:val="000000"/>
                <w:lang w:val="sr-Latn-CS"/>
              </w:rPr>
              <w:t>fazama</w:t>
            </w:r>
            <w:r w:rsidRPr="00687A3A">
              <w:rPr>
                <w:rFonts w:ascii="Arial Narrow" w:hAnsi="Arial Narrow"/>
                <w:color w:val="000000"/>
                <w:lang w:val="sr-Latn-CS"/>
              </w:rPr>
              <w:t xml:space="preserve"> pregovaranja do pronalaženja kooperativnog rješenja</w:t>
            </w:r>
          </w:p>
        </w:tc>
        <w:tc>
          <w:tcPr>
            <w:tcW w:w="2500" w:type="pct"/>
            <w:shd w:val="clear" w:color="auto" w:fill="auto"/>
          </w:tcPr>
          <w:p w14:paraId="38A69F40" w14:textId="77777777" w:rsidR="00207170" w:rsidRPr="0016784B" w:rsidRDefault="00207170" w:rsidP="00353328">
            <w:pPr>
              <w:spacing w:before="120" w:after="120" w:line="240" w:lineRule="auto"/>
              <w:rPr>
                <w:rFonts w:ascii="Arial Narrow" w:hAnsi="Arial Narrow"/>
                <w:color w:val="000000"/>
              </w:rPr>
            </w:pPr>
            <w:r w:rsidRPr="0016784B">
              <w:rPr>
                <w:rFonts w:ascii="Arial Narrow" w:hAnsi="Arial Narrow"/>
                <w:b/>
                <w:color w:val="000000"/>
              </w:rPr>
              <w:t>Principi pregovaranja:</w:t>
            </w:r>
            <w:r w:rsidRPr="0016784B">
              <w:rPr>
                <w:rFonts w:ascii="Arial Narrow" w:hAnsi="Arial Narrow"/>
                <w:color w:val="000000"/>
              </w:rPr>
              <w:t xml:space="preserve"> principijelno pregovaranje, odvajanje ljudi od problema, fokusiranje na interese ne na pozicije, pronalaženje rješenja usmjerenih na zajedničku dobit, insistiranje na upotrebi objektivnih kriterijuma i dr.</w:t>
            </w:r>
          </w:p>
          <w:p w14:paraId="6B383476" w14:textId="77777777" w:rsidR="00207170" w:rsidRPr="0016784B" w:rsidRDefault="00207170" w:rsidP="00353328">
            <w:pPr>
              <w:spacing w:before="120" w:after="120" w:line="240" w:lineRule="auto"/>
              <w:rPr>
                <w:rFonts w:ascii="Arial Narrow" w:hAnsi="Arial Narrow"/>
                <w:color w:val="000000"/>
              </w:rPr>
            </w:pPr>
            <w:r w:rsidRPr="0016784B">
              <w:rPr>
                <w:rFonts w:ascii="Arial Narrow" w:hAnsi="Arial Narrow"/>
                <w:b/>
                <w:color w:val="000000"/>
              </w:rPr>
              <w:t xml:space="preserve">Faze: </w:t>
            </w:r>
            <w:r w:rsidRPr="0016784B">
              <w:rPr>
                <w:rFonts w:ascii="Arial Narrow" w:hAnsi="Arial Narrow"/>
                <w:color w:val="000000"/>
              </w:rPr>
              <w:t>prije, u toku i poslije pregovora</w:t>
            </w:r>
          </w:p>
        </w:tc>
      </w:tr>
      <w:tr w:rsidR="00207170" w:rsidRPr="0016784B" w14:paraId="0BF6B55D" w14:textId="77777777" w:rsidTr="006B3E6A">
        <w:trPr>
          <w:trHeight w:val="542"/>
          <w:jc w:val="center"/>
        </w:trPr>
        <w:tc>
          <w:tcPr>
            <w:tcW w:w="2500" w:type="pct"/>
            <w:shd w:val="clear" w:color="auto" w:fill="auto"/>
            <w:vAlign w:val="center"/>
          </w:tcPr>
          <w:p w14:paraId="7AF37F75" w14:textId="77777777" w:rsidR="00207170" w:rsidRPr="00687A3A" w:rsidRDefault="00207170" w:rsidP="00353328">
            <w:pPr>
              <w:numPr>
                <w:ilvl w:val="0"/>
                <w:numId w:val="64"/>
              </w:numPr>
              <w:spacing w:before="120" w:after="120" w:line="240" w:lineRule="auto"/>
              <w:ind w:left="312" w:hanging="312"/>
              <w:rPr>
                <w:rFonts w:ascii="Arial Narrow" w:hAnsi="Arial Narrow"/>
                <w:color w:val="000000"/>
                <w:lang w:val="sr-Latn-CS"/>
              </w:rPr>
            </w:pPr>
            <w:r w:rsidRPr="00687A3A">
              <w:rPr>
                <w:rFonts w:ascii="Arial Narrow" w:hAnsi="Arial Narrow"/>
                <w:color w:val="000000"/>
                <w:lang w:val="sr-Latn-CS"/>
              </w:rPr>
              <w:t xml:space="preserve">Opiše psihosocijalne osobine koje karakterišu ulogu vođe </w:t>
            </w:r>
          </w:p>
        </w:tc>
        <w:tc>
          <w:tcPr>
            <w:tcW w:w="2500" w:type="pct"/>
            <w:shd w:val="clear" w:color="auto" w:fill="auto"/>
          </w:tcPr>
          <w:p w14:paraId="6A6DA8EE" w14:textId="77777777" w:rsidR="00207170" w:rsidRPr="0016784B" w:rsidRDefault="00207170" w:rsidP="00353328">
            <w:pPr>
              <w:rPr>
                <w:rFonts w:ascii="Arial Narrow" w:hAnsi="Arial Narrow"/>
                <w:color w:val="FF0000"/>
              </w:rPr>
            </w:pPr>
          </w:p>
        </w:tc>
      </w:tr>
      <w:tr w:rsidR="00207170" w:rsidRPr="0016784B" w14:paraId="7E6CD037" w14:textId="77777777" w:rsidTr="006B3E6A">
        <w:trPr>
          <w:trHeight w:val="542"/>
          <w:jc w:val="center"/>
        </w:trPr>
        <w:tc>
          <w:tcPr>
            <w:tcW w:w="2500" w:type="pct"/>
            <w:shd w:val="clear" w:color="auto" w:fill="auto"/>
            <w:vAlign w:val="center"/>
          </w:tcPr>
          <w:p w14:paraId="129870C7" w14:textId="77777777" w:rsidR="00207170" w:rsidRPr="0016784B" w:rsidRDefault="00207170" w:rsidP="00353328">
            <w:pPr>
              <w:numPr>
                <w:ilvl w:val="0"/>
                <w:numId w:val="64"/>
              </w:numPr>
              <w:spacing w:before="120" w:after="120" w:line="240" w:lineRule="auto"/>
              <w:ind w:left="312" w:hanging="312"/>
              <w:rPr>
                <w:rFonts w:ascii="Arial Narrow" w:hAnsi="Arial Narrow"/>
                <w:color w:val="000000"/>
                <w:lang w:val="sr-Latn-CS"/>
              </w:rPr>
            </w:pPr>
            <w:r w:rsidRPr="0016784B">
              <w:rPr>
                <w:rFonts w:ascii="Arial Narrow" w:hAnsi="Arial Narrow"/>
                <w:color w:val="000000"/>
                <w:lang w:val="sr-Latn-CS"/>
              </w:rPr>
              <w:t xml:space="preserve">Objasni različite načine odlučivanja u grupi </w:t>
            </w:r>
          </w:p>
        </w:tc>
        <w:tc>
          <w:tcPr>
            <w:tcW w:w="2500" w:type="pct"/>
            <w:shd w:val="clear" w:color="auto" w:fill="auto"/>
          </w:tcPr>
          <w:p w14:paraId="7D2B3A69" w14:textId="77777777" w:rsidR="00207170" w:rsidRPr="0016784B" w:rsidRDefault="00207170" w:rsidP="00353328"/>
        </w:tc>
      </w:tr>
      <w:tr w:rsidR="00207170" w:rsidRPr="0016784B" w14:paraId="61548047" w14:textId="77777777" w:rsidTr="006B3E6A">
        <w:trPr>
          <w:trHeight w:val="542"/>
          <w:jc w:val="center"/>
        </w:trPr>
        <w:tc>
          <w:tcPr>
            <w:tcW w:w="2500" w:type="pct"/>
            <w:shd w:val="clear" w:color="auto" w:fill="auto"/>
          </w:tcPr>
          <w:p w14:paraId="2F7CDAC6" w14:textId="77777777" w:rsidR="00207170" w:rsidRPr="00687A3A" w:rsidRDefault="00207170" w:rsidP="00353328">
            <w:pPr>
              <w:numPr>
                <w:ilvl w:val="0"/>
                <w:numId w:val="64"/>
              </w:numPr>
              <w:spacing w:before="120" w:after="120" w:line="240" w:lineRule="auto"/>
              <w:ind w:left="312" w:hanging="312"/>
              <w:rPr>
                <w:rFonts w:ascii="Arial Narrow" w:hAnsi="Arial Narrow"/>
                <w:color w:val="000000"/>
                <w:lang w:val="sr-Latn-CS"/>
              </w:rPr>
            </w:pPr>
            <w:r w:rsidRPr="0016784B">
              <w:rPr>
                <w:rFonts w:ascii="Arial Narrow" w:hAnsi="Arial Narrow"/>
                <w:color w:val="000000"/>
                <w:lang w:val="sr-Latn-CS"/>
              </w:rPr>
              <w:t>Opiše</w:t>
            </w:r>
            <w:r w:rsidRPr="00687A3A">
              <w:rPr>
                <w:rFonts w:ascii="Arial Narrow" w:hAnsi="Arial Narrow"/>
                <w:color w:val="000000"/>
                <w:lang w:val="sr-Latn-CS"/>
              </w:rPr>
              <w:t xml:space="preserve"> različite </w:t>
            </w:r>
            <w:r w:rsidRPr="00687A3A">
              <w:rPr>
                <w:rFonts w:ascii="Arial Narrow" w:hAnsi="Arial Narrow"/>
                <w:b/>
                <w:color w:val="000000"/>
                <w:lang w:val="sr-Latn-CS"/>
              </w:rPr>
              <w:t>tipove moći</w:t>
            </w:r>
            <w:r w:rsidRPr="00687A3A">
              <w:rPr>
                <w:rFonts w:ascii="Arial Narrow" w:hAnsi="Arial Narrow"/>
                <w:color w:val="000000"/>
                <w:lang w:val="sr-Latn-CS"/>
              </w:rPr>
              <w:t xml:space="preserve"> i stilove rukovođenja grupom</w:t>
            </w:r>
          </w:p>
        </w:tc>
        <w:tc>
          <w:tcPr>
            <w:tcW w:w="2500" w:type="pct"/>
            <w:shd w:val="clear" w:color="auto" w:fill="auto"/>
          </w:tcPr>
          <w:p w14:paraId="63E19D18" w14:textId="77777777" w:rsidR="00207170" w:rsidRPr="0016784B" w:rsidRDefault="00207170" w:rsidP="00353328">
            <w:pPr>
              <w:spacing w:before="120" w:after="120" w:line="240" w:lineRule="auto"/>
            </w:pPr>
            <w:r w:rsidRPr="0016784B">
              <w:rPr>
                <w:rFonts w:ascii="Arial Narrow" w:hAnsi="Arial Narrow"/>
                <w:b/>
                <w:color w:val="000000"/>
              </w:rPr>
              <w:t>Tipovi</w:t>
            </w:r>
            <w:r w:rsidRPr="0016784B">
              <w:rPr>
                <w:rFonts w:ascii="Arial Narrow" w:hAnsi="Arial Narrow"/>
                <w:b/>
              </w:rPr>
              <w:t xml:space="preserve"> moći:</w:t>
            </w:r>
            <w:r w:rsidRPr="0016784B">
              <w:rPr>
                <w:rFonts w:ascii="Arial Narrow" w:hAnsi="Arial Narrow"/>
              </w:rPr>
              <w:t xml:space="preserve"> funkcionalna, statusna, manipulativna i dr.</w:t>
            </w:r>
          </w:p>
        </w:tc>
      </w:tr>
      <w:tr w:rsidR="00207170" w:rsidRPr="0016784B" w14:paraId="3E673243" w14:textId="77777777" w:rsidTr="006B3E6A">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839007418"/>
            </w:sdtPr>
            <w:sdtEndPr/>
            <w:sdtContent>
              <w:p w14:paraId="01CA067A" w14:textId="77777777" w:rsidR="00207170" w:rsidRPr="0016784B" w:rsidRDefault="00207170" w:rsidP="005632C7">
                <w:pPr>
                  <w:spacing w:before="120" w:after="120" w:line="240" w:lineRule="auto"/>
                  <w:jc w:val="both"/>
                  <w:rPr>
                    <w:rFonts w:ascii="Arial Narrow" w:hAnsi="Arial Narrow"/>
                  </w:rPr>
                </w:pPr>
                <w:r w:rsidRPr="0016784B">
                  <w:rPr>
                    <w:rFonts w:ascii="Arial Narrow" w:hAnsi="Arial Narrow" w:cs="Verdana"/>
                    <w:b/>
                    <w:color w:val="000000"/>
                  </w:rPr>
                  <w:t>Način provjeravanja dostignutosti ishoda učenja</w:t>
                </w:r>
              </w:p>
            </w:sdtContent>
          </w:sdt>
        </w:tc>
      </w:tr>
      <w:tr w:rsidR="00207170" w:rsidRPr="0016784B" w14:paraId="56F8CEB1" w14:textId="77777777" w:rsidTr="006B3E6A">
        <w:trPr>
          <w:trHeight w:val="282"/>
          <w:jc w:val="center"/>
        </w:trPr>
        <w:tc>
          <w:tcPr>
            <w:tcW w:w="5000" w:type="pct"/>
            <w:gridSpan w:val="2"/>
            <w:tcBorders>
              <w:top w:val="single" w:sz="18" w:space="0" w:color="C00000"/>
              <w:bottom w:val="single" w:sz="18" w:space="0" w:color="C00000"/>
            </w:tcBorders>
            <w:shd w:val="clear" w:color="auto" w:fill="auto"/>
            <w:vAlign w:val="center"/>
          </w:tcPr>
          <w:p w14:paraId="18001A2C" w14:textId="77777777" w:rsidR="00207170" w:rsidRPr="0016784B" w:rsidRDefault="00207170" w:rsidP="005632C7">
            <w:pPr>
              <w:spacing w:before="120" w:after="120" w:line="240" w:lineRule="auto"/>
              <w:jc w:val="both"/>
              <w:rPr>
                <w:rFonts w:ascii="Arial Narrow" w:hAnsi="Arial Narrow"/>
              </w:rPr>
            </w:pPr>
            <w:r w:rsidRPr="0016784B">
              <w:rPr>
                <w:rFonts w:ascii="Arial Narrow" w:hAnsi="Arial Narrow"/>
              </w:rPr>
              <w:t>U cilju provjeravanja dostignutosti pomenutog ishoda učenja, potreban je usmeni ili pisani dokaz da je učenik uspješno realizovao kriterijume od 1 do 7.</w:t>
            </w:r>
          </w:p>
        </w:tc>
      </w:tr>
      <w:tr w:rsidR="00207170" w:rsidRPr="0016784B" w14:paraId="7F4E8F5F" w14:textId="77777777" w:rsidTr="006B3E6A">
        <w:trPr>
          <w:trHeight w:val="33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071881563"/>
            </w:sdtPr>
            <w:sdtEndPr/>
            <w:sdtContent>
              <w:p w14:paraId="221E4BCC" w14:textId="77777777" w:rsidR="00207170" w:rsidRPr="0016784B" w:rsidRDefault="00207170" w:rsidP="005632C7">
                <w:pPr>
                  <w:spacing w:before="120" w:after="120" w:line="240" w:lineRule="auto"/>
                  <w:jc w:val="both"/>
                  <w:rPr>
                    <w:rFonts w:ascii="Arial Narrow" w:hAnsi="Arial Narrow"/>
                  </w:rPr>
                </w:pPr>
                <w:r w:rsidRPr="0016784B">
                  <w:rPr>
                    <w:rFonts w:ascii="Arial Narrow" w:hAnsi="Arial Narrow" w:cs="Verdana"/>
                    <w:b/>
                    <w:color w:val="000000"/>
                  </w:rPr>
                  <w:t>Predložene teme</w:t>
                </w:r>
              </w:p>
            </w:sdtContent>
          </w:sdt>
        </w:tc>
      </w:tr>
      <w:tr w:rsidR="00207170" w:rsidRPr="0016784B" w14:paraId="23E2F50E" w14:textId="77777777" w:rsidTr="006B3E6A">
        <w:trPr>
          <w:trHeight w:val="99"/>
          <w:jc w:val="center"/>
        </w:trPr>
        <w:tc>
          <w:tcPr>
            <w:tcW w:w="5000" w:type="pct"/>
            <w:gridSpan w:val="2"/>
            <w:tcBorders>
              <w:top w:val="single" w:sz="18" w:space="0" w:color="C00000"/>
            </w:tcBorders>
            <w:shd w:val="clear" w:color="auto" w:fill="auto"/>
            <w:vAlign w:val="center"/>
          </w:tcPr>
          <w:p w14:paraId="03DF2D8C" w14:textId="77777777" w:rsidR="00207170" w:rsidRPr="0016784B" w:rsidRDefault="00207170" w:rsidP="005632C7">
            <w:pPr>
              <w:numPr>
                <w:ilvl w:val="0"/>
                <w:numId w:val="1"/>
              </w:numPr>
              <w:spacing w:before="120" w:after="120" w:line="240" w:lineRule="auto"/>
              <w:ind w:left="176" w:hanging="176"/>
              <w:jc w:val="both"/>
              <w:rPr>
                <w:rFonts w:ascii="Arial Narrow" w:hAnsi="Arial Narrow"/>
              </w:rPr>
            </w:pPr>
            <w:r w:rsidRPr="0016784B">
              <w:rPr>
                <w:rFonts w:ascii="Arial Narrow" w:hAnsi="Arial Narrow"/>
              </w:rPr>
              <w:t>Tipovi rukovođenja, načini odlučivanja i pregovaranja u grupi</w:t>
            </w:r>
          </w:p>
        </w:tc>
      </w:tr>
    </w:tbl>
    <w:p w14:paraId="54DFDF78" w14:textId="77777777" w:rsidR="00207170" w:rsidRPr="0016784B" w:rsidRDefault="00207170" w:rsidP="005632C7">
      <w:pPr>
        <w:jc w:val="both"/>
      </w:pPr>
      <w:r w:rsidRPr="0016784B">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07170" w:rsidRPr="0016784B" w14:paraId="19139FE0" w14:textId="77777777" w:rsidTr="006B3E6A">
        <w:trPr>
          <w:trHeight w:val="806"/>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1179234480"/>
            </w:sdtPr>
            <w:sdtEndPr/>
            <w:sdtContent>
              <w:p w14:paraId="2B8CE014" w14:textId="77777777" w:rsidR="00207170" w:rsidRPr="0016784B" w:rsidRDefault="00207170" w:rsidP="00C7643A">
                <w:pPr>
                  <w:spacing w:before="120" w:after="120" w:line="240" w:lineRule="auto"/>
                  <w:jc w:val="center"/>
                  <w:rPr>
                    <w:rFonts w:ascii="Arial Narrow" w:hAnsi="Arial Narrow"/>
                    <w:b/>
                  </w:rPr>
                </w:pPr>
                <w:r w:rsidRPr="0016784B">
                  <w:rPr>
                    <w:rFonts w:ascii="Arial Narrow" w:hAnsi="Arial Narrow"/>
                    <w:b/>
                  </w:rPr>
                  <w:t xml:space="preserve">Ishod 5 - </w:t>
                </w:r>
                <w:r w:rsidRPr="0016784B">
                  <w:rPr>
                    <w:rFonts w:ascii="Arial Narrow" w:hAnsi="Arial Narrow"/>
                  </w:rPr>
                  <w:t>Učenik će biti sposoban da</w:t>
                </w:r>
              </w:p>
            </w:sdtContent>
          </w:sdt>
          <w:p w14:paraId="567D1ECE" w14:textId="77777777" w:rsidR="00207170" w:rsidRPr="0016784B" w:rsidRDefault="00207170" w:rsidP="00C7643A">
            <w:pPr>
              <w:spacing w:before="120" w:after="120" w:line="240" w:lineRule="auto"/>
              <w:jc w:val="center"/>
              <w:rPr>
                <w:rFonts w:ascii="Arial Narrow" w:hAnsi="Arial Narrow"/>
                <w:color w:val="000000"/>
                <w:lang w:val="sr-Latn-CS"/>
              </w:rPr>
            </w:pPr>
            <w:r w:rsidRPr="0016784B">
              <w:rPr>
                <w:rFonts w:ascii="Arial Narrow" w:hAnsi="Arial Narrow"/>
                <w:b/>
              </w:rPr>
              <w:t>Organizuje rad male radne grupe</w:t>
            </w:r>
          </w:p>
        </w:tc>
      </w:tr>
      <w:tr w:rsidR="00207170" w:rsidRPr="0016784B" w14:paraId="4A0715AB" w14:textId="77777777" w:rsidTr="006B3E6A">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1076887030"/>
            </w:sdtPr>
            <w:sdtEndPr>
              <w:rPr>
                <w:b w:val="0"/>
              </w:rPr>
            </w:sdtEndPr>
            <w:sdtContent>
              <w:p w14:paraId="20E92274" w14:textId="77777777" w:rsidR="00207170" w:rsidRPr="0016784B" w:rsidRDefault="00207170" w:rsidP="00C7643A">
                <w:pPr>
                  <w:spacing w:before="120" w:after="120" w:line="240" w:lineRule="auto"/>
                  <w:jc w:val="center"/>
                  <w:rPr>
                    <w:rFonts w:ascii="Arial Narrow" w:hAnsi="Arial Narrow"/>
                    <w:b/>
                  </w:rPr>
                </w:pPr>
                <w:r w:rsidRPr="0016784B">
                  <w:rPr>
                    <w:rFonts w:ascii="Arial Narrow" w:hAnsi="Arial Narrow"/>
                    <w:b/>
                  </w:rPr>
                  <w:t>Kriterijumi za dostizanje ishoda učenja</w:t>
                </w:r>
              </w:p>
              <w:p w14:paraId="2ADB79F5" w14:textId="77777777" w:rsidR="00207170" w:rsidRPr="0016784B" w:rsidRDefault="00207170" w:rsidP="00C7643A">
                <w:pPr>
                  <w:spacing w:before="120" w:after="120" w:line="240" w:lineRule="auto"/>
                  <w:jc w:val="center"/>
                  <w:rPr>
                    <w:rFonts w:ascii="Arial Narrow" w:hAnsi="Arial Narrow"/>
                    <w:b/>
                  </w:rPr>
                </w:pPr>
                <w:r w:rsidRPr="0016784B">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2102705785"/>
            </w:sdtPr>
            <w:sdtEndPr>
              <w:rPr>
                <w:b w:val="0"/>
              </w:rPr>
            </w:sdtEndPr>
            <w:sdtContent>
              <w:p w14:paraId="40E28039" w14:textId="1E8E900D" w:rsidR="00207170" w:rsidRPr="0016784B" w:rsidRDefault="00207170" w:rsidP="00C7643A">
                <w:pPr>
                  <w:spacing w:before="120" w:after="120" w:line="240" w:lineRule="auto"/>
                  <w:jc w:val="center"/>
                  <w:rPr>
                    <w:rFonts w:ascii="Arial Narrow" w:hAnsi="Arial Narrow" w:cs="Verdana"/>
                    <w:color w:val="000000"/>
                  </w:rPr>
                </w:pPr>
                <w:r w:rsidRPr="0016784B">
                  <w:rPr>
                    <w:rFonts w:ascii="Arial Narrow" w:hAnsi="Arial Narrow" w:cs="Verdana"/>
                    <w:b/>
                    <w:color w:val="000000"/>
                  </w:rPr>
                  <w:t>Kontekst</w:t>
                </w:r>
              </w:p>
              <w:p w14:paraId="4C5DEAD7" w14:textId="77777777" w:rsidR="00207170" w:rsidRPr="0016784B" w:rsidRDefault="00207170" w:rsidP="00C7643A">
                <w:pPr>
                  <w:spacing w:before="120" w:after="120" w:line="240" w:lineRule="auto"/>
                  <w:jc w:val="center"/>
                  <w:rPr>
                    <w:rFonts w:ascii="Arial Narrow" w:hAnsi="Arial Narrow" w:cs="Verdana"/>
                    <w:color w:val="000000"/>
                  </w:rPr>
                </w:pPr>
                <w:r w:rsidRPr="0016784B">
                  <w:rPr>
                    <w:rFonts w:ascii="Arial Narrow" w:hAnsi="Arial Narrow" w:cs="Verdana"/>
                    <w:color w:val="000000"/>
                  </w:rPr>
                  <w:t>(Pojašnjenje označenih pojmova)</w:t>
                </w:r>
              </w:p>
            </w:sdtContent>
          </w:sdt>
        </w:tc>
      </w:tr>
      <w:tr w:rsidR="00207170" w:rsidRPr="0016784B" w14:paraId="6436E3FD" w14:textId="77777777" w:rsidTr="006B3E6A">
        <w:trPr>
          <w:trHeight w:val="542"/>
          <w:jc w:val="center"/>
        </w:trPr>
        <w:tc>
          <w:tcPr>
            <w:tcW w:w="2500" w:type="pct"/>
            <w:shd w:val="clear" w:color="auto" w:fill="auto"/>
            <w:vAlign w:val="center"/>
          </w:tcPr>
          <w:p w14:paraId="0CD7199D" w14:textId="77777777" w:rsidR="00207170" w:rsidRPr="00687A3A" w:rsidRDefault="00207170" w:rsidP="00353328">
            <w:pPr>
              <w:numPr>
                <w:ilvl w:val="0"/>
                <w:numId w:val="65"/>
              </w:numPr>
              <w:spacing w:before="120" w:after="120" w:line="240" w:lineRule="auto"/>
              <w:rPr>
                <w:rFonts w:ascii="Arial Narrow" w:hAnsi="Arial Narrow"/>
                <w:color w:val="000000"/>
                <w:lang w:val="sr-Latn-CS"/>
              </w:rPr>
            </w:pPr>
            <w:r w:rsidRPr="00687A3A">
              <w:rPr>
                <w:rFonts w:ascii="Arial Narrow" w:hAnsi="Arial Narrow"/>
                <w:color w:val="000000"/>
                <w:lang w:val="sr-Latn-CS"/>
              </w:rPr>
              <w:t>Navede pojam i tipologiju grupa</w:t>
            </w:r>
          </w:p>
        </w:tc>
        <w:tc>
          <w:tcPr>
            <w:tcW w:w="2500" w:type="pct"/>
            <w:shd w:val="clear" w:color="auto" w:fill="auto"/>
          </w:tcPr>
          <w:p w14:paraId="32FE635E" w14:textId="77777777" w:rsidR="00207170" w:rsidRPr="0016784B" w:rsidRDefault="00207170" w:rsidP="00353328">
            <w:pPr>
              <w:spacing w:before="120" w:after="120" w:line="240" w:lineRule="auto"/>
              <w:rPr>
                <w:rFonts w:ascii="Arial Narrow" w:hAnsi="Arial Narrow"/>
              </w:rPr>
            </w:pPr>
          </w:p>
        </w:tc>
      </w:tr>
      <w:tr w:rsidR="00207170" w:rsidRPr="0016784B" w14:paraId="6A4FDE6E" w14:textId="77777777" w:rsidTr="006B3E6A">
        <w:trPr>
          <w:trHeight w:val="542"/>
          <w:jc w:val="center"/>
        </w:trPr>
        <w:tc>
          <w:tcPr>
            <w:tcW w:w="2500" w:type="pct"/>
            <w:shd w:val="clear" w:color="auto" w:fill="auto"/>
            <w:vAlign w:val="center"/>
          </w:tcPr>
          <w:p w14:paraId="28D54EC2" w14:textId="77777777" w:rsidR="00207170" w:rsidRPr="00687A3A" w:rsidRDefault="00207170" w:rsidP="00353328">
            <w:pPr>
              <w:numPr>
                <w:ilvl w:val="0"/>
                <w:numId w:val="65"/>
              </w:numPr>
              <w:spacing w:before="120" w:after="120" w:line="240" w:lineRule="auto"/>
              <w:ind w:left="312" w:hanging="312"/>
              <w:rPr>
                <w:rFonts w:ascii="Arial Narrow" w:hAnsi="Arial Narrow"/>
                <w:color w:val="000000"/>
                <w:lang w:val="sr-Latn-CS"/>
              </w:rPr>
            </w:pPr>
            <w:r w:rsidRPr="00687A3A">
              <w:rPr>
                <w:rFonts w:ascii="Arial Narrow" w:hAnsi="Arial Narrow"/>
                <w:color w:val="000000"/>
                <w:lang w:val="sr-Latn-CS"/>
              </w:rPr>
              <w:t xml:space="preserve">Objasni najznačajnije </w:t>
            </w:r>
            <w:r w:rsidRPr="00687A3A">
              <w:rPr>
                <w:rFonts w:ascii="Arial Narrow" w:hAnsi="Arial Narrow"/>
                <w:b/>
                <w:color w:val="000000"/>
                <w:lang w:val="sr-Latn-CS"/>
              </w:rPr>
              <w:t>aktivnosti</w:t>
            </w:r>
            <w:r w:rsidRPr="00687A3A">
              <w:rPr>
                <w:rFonts w:ascii="Arial Narrow" w:hAnsi="Arial Narrow"/>
                <w:color w:val="000000"/>
                <w:lang w:val="sr-Latn-CS"/>
              </w:rPr>
              <w:t xml:space="preserve"> u procesu organizacije tima </w:t>
            </w:r>
          </w:p>
        </w:tc>
        <w:tc>
          <w:tcPr>
            <w:tcW w:w="2500" w:type="pct"/>
            <w:shd w:val="clear" w:color="auto" w:fill="auto"/>
          </w:tcPr>
          <w:p w14:paraId="1A3B26E5" w14:textId="77777777" w:rsidR="00207170" w:rsidRPr="0016784B" w:rsidRDefault="00207170" w:rsidP="00353328">
            <w:pPr>
              <w:spacing w:before="120" w:after="120" w:line="240" w:lineRule="auto"/>
              <w:rPr>
                <w:rFonts w:ascii="Arial Narrow" w:hAnsi="Arial Narrow"/>
                <w:b/>
              </w:rPr>
            </w:pPr>
            <w:r w:rsidRPr="0016784B">
              <w:rPr>
                <w:rFonts w:ascii="Arial Narrow" w:hAnsi="Arial Narrow"/>
                <w:b/>
              </w:rPr>
              <w:t xml:space="preserve">Aktivnosti: </w:t>
            </w:r>
            <w:r w:rsidRPr="0016784B">
              <w:rPr>
                <w:rFonts w:ascii="Arial Narrow" w:hAnsi="Arial Narrow"/>
              </w:rPr>
              <w:t xml:space="preserve">analiza radnih zadataka, određivanje uloga u timu, izbor članova tima, stvaranje klime povjerenja, saradnje i podrške, određivanje strategije rada i delegiranje zadataka </w:t>
            </w:r>
          </w:p>
        </w:tc>
      </w:tr>
      <w:tr w:rsidR="00207170" w:rsidRPr="0016784B" w14:paraId="731020C6" w14:textId="77777777" w:rsidTr="006B3E6A">
        <w:trPr>
          <w:trHeight w:val="542"/>
          <w:jc w:val="center"/>
        </w:trPr>
        <w:tc>
          <w:tcPr>
            <w:tcW w:w="2500" w:type="pct"/>
            <w:shd w:val="clear" w:color="auto" w:fill="auto"/>
            <w:vAlign w:val="center"/>
          </w:tcPr>
          <w:p w14:paraId="1515077E" w14:textId="77777777" w:rsidR="00207170" w:rsidRPr="00687A3A" w:rsidRDefault="00207170" w:rsidP="00353328">
            <w:pPr>
              <w:numPr>
                <w:ilvl w:val="0"/>
                <w:numId w:val="65"/>
              </w:numPr>
              <w:spacing w:before="120" w:after="120" w:line="240" w:lineRule="auto"/>
              <w:ind w:left="312" w:hanging="312"/>
              <w:rPr>
                <w:rFonts w:ascii="Arial Narrow" w:hAnsi="Arial Narrow"/>
                <w:color w:val="000000"/>
                <w:lang w:val="sr-Latn-CS"/>
              </w:rPr>
            </w:pPr>
            <w:r w:rsidRPr="00687A3A">
              <w:rPr>
                <w:rFonts w:ascii="Arial Narrow" w:hAnsi="Arial Narrow"/>
                <w:color w:val="000000"/>
                <w:lang w:val="sr-Latn-CS"/>
              </w:rPr>
              <w:t xml:space="preserve">Opiše </w:t>
            </w:r>
            <w:r w:rsidRPr="00687A3A">
              <w:rPr>
                <w:rFonts w:ascii="Arial Narrow" w:hAnsi="Arial Narrow"/>
                <w:b/>
                <w:color w:val="000000"/>
                <w:lang w:val="sr-Latn-CS"/>
              </w:rPr>
              <w:t>vještine</w:t>
            </w:r>
            <w:r w:rsidRPr="00687A3A">
              <w:rPr>
                <w:rFonts w:ascii="Arial Narrow" w:hAnsi="Arial Narrow"/>
                <w:color w:val="000000"/>
                <w:lang w:val="sr-Latn-CS"/>
              </w:rPr>
              <w:t xml:space="preserve"> potrebne za efikasan rad u timu</w:t>
            </w:r>
          </w:p>
        </w:tc>
        <w:tc>
          <w:tcPr>
            <w:tcW w:w="2500" w:type="pct"/>
            <w:shd w:val="clear" w:color="auto" w:fill="auto"/>
          </w:tcPr>
          <w:p w14:paraId="62CD24F8" w14:textId="77777777" w:rsidR="00207170" w:rsidRPr="0016784B" w:rsidRDefault="00207170" w:rsidP="00353328">
            <w:pPr>
              <w:spacing w:before="120" w:after="120" w:line="240" w:lineRule="auto"/>
              <w:rPr>
                <w:rFonts w:ascii="Arial Narrow" w:hAnsi="Arial Narrow"/>
                <w:b/>
                <w:highlight w:val="yellow"/>
              </w:rPr>
            </w:pPr>
            <w:r w:rsidRPr="0016784B">
              <w:rPr>
                <w:rFonts w:ascii="Arial Narrow" w:hAnsi="Arial Narrow"/>
                <w:b/>
              </w:rPr>
              <w:t xml:space="preserve">Vještine: </w:t>
            </w:r>
            <w:r w:rsidRPr="0016784B">
              <w:rPr>
                <w:rFonts w:ascii="Arial Narrow" w:hAnsi="Arial Narrow"/>
              </w:rPr>
              <w:t>razmjena ideja u grupi; uvažavanje različitosti u radnom iskustvu, znanju i mišljenju; učenje iz konstruktivne kritike i dr.</w:t>
            </w:r>
          </w:p>
        </w:tc>
      </w:tr>
      <w:tr w:rsidR="00207170" w:rsidRPr="0016784B" w14:paraId="1B5A6332" w14:textId="77777777" w:rsidTr="006B3E6A">
        <w:trPr>
          <w:trHeight w:val="1261"/>
          <w:jc w:val="center"/>
        </w:trPr>
        <w:tc>
          <w:tcPr>
            <w:tcW w:w="2500" w:type="pct"/>
            <w:shd w:val="clear" w:color="auto" w:fill="auto"/>
            <w:vAlign w:val="center"/>
          </w:tcPr>
          <w:p w14:paraId="4CC62E3C" w14:textId="77777777" w:rsidR="00207170" w:rsidRPr="00687A3A" w:rsidRDefault="00207170" w:rsidP="00353328">
            <w:pPr>
              <w:numPr>
                <w:ilvl w:val="0"/>
                <w:numId w:val="65"/>
              </w:numPr>
              <w:spacing w:before="120" w:after="120" w:line="240" w:lineRule="auto"/>
              <w:ind w:left="312" w:hanging="312"/>
              <w:rPr>
                <w:rFonts w:ascii="Arial Narrow" w:hAnsi="Arial Narrow"/>
                <w:color w:val="000000"/>
                <w:lang w:val="sr-Latn-CS"/>
              </w:rPr>
            </w:pPr>
            <w:r w:rsidRPr="00687A3A">
              <w:rPr>
                <w:rFonts w:ascii="Arial Narrow" w:hAnsi="Arial Narrow"/>
                <w:color w:val="000000"/>
                <w:lang w:val="sr-Latn-CS"/>
              </w:rPr>
              <w:t xml:space="preserve">Opiše </w:t>
            </w:r>
            <w:r w:rsidRPr="00687A3A">
              <w:rPr>
                <w:rFonts w:ascii="Arial Narrow" w:hAnsi="Arial Narrow"/>
                <w:b/>
                <w:color w:val="000000"/>
                <w:lang w:val="sr-Latn-CS"/>
              </w:rPr>
              <w:t>pretpostavke</w:t>
            </w:r>
            <w:r w:rsidRPr="00687A3A">
              <w:rPr>
                <w:rFonts w:ascii="Arial Narrow" w:hAnsi="Arial Narrow"/>
                <w:color w:val="000000"/>
                <w:lang w:val="sr-Latn-CS"/>
              </w:rPr>
              <w:t xml:space="preserve"> za uspješno funkcionisanje timova</w:t>
            </w:r>
          </w:p>
        </w:tc>
        <w:tc>
          <w:tcPr>
            <w:tcW w:w="2500" w:type="pct"/>
            <w:shd w:val="clear" w:color="auto" w:fill="auto"/>
          </w:tcPr>
          <w:p w14:paraId="69E8999F" w14:textId="77777777" w:rsidR="00207170" w:rsidRPr="0016784B" w:rsidRDefault="00207170" w:rsidP="00353328">
            <w:pPr>
              <w:spacing w:before="120" w:after="120" w:line="240" w:lineRule="auto"/>
              <w:rPr>
                <w:rFonts w:ascii="Arial Narrow" w:hAnsi="Arial Narrow"/>
                <w:b/>
              </w:rPr>
            </w:pPr>
            <w:r w:rsidRPr="0016784B">
              <w:rPr>
                <w:rFonts w:ascii="Arial Narrow" w:hAnsi="Arial Narrow"/>
                <w:b/>
              </w:rPr>
              <w:t xml:space="preserve">Pretpostavke: </w:t>
            </w:r>
            <w:r w:rsidRPr="0016784B">
              <w:rPr>
                <w:rFonts w:ascii="Arial Narrow" w:hAnsi="Arial Narrow"/>
              </w:rPr>
              <w:t>adekvatan izbor članova tima, ohrabrivanje različitih mišljenja, njegovanje fokusirane aktivnosti, podsticanje kreativnosti, visok stepen integracije, favorizovanje otvorene komunikacije i dr.</w:t>
            </w:r>
          </w:p>
        </w:tc>
      </w:tr>
      <w:tr w:rsidR="00207170" w:rsidRPr="0016784B" w14:paraId="1A9320D0" w14:textId="77777777" w:rsidTr="006B3E6A">
        <w:trPr>
          <w:trHeight w:val="542"/>
          <w:jc w:val="center"/>
        </w:trPr>
        <w:tc>
          <w:tcPr>
            <w:tcW w:w="2500" w:type="pct"/>
            <w:shd w:val="clear" w:color="auto" w:fill="auto"/>
            <w:vAlign w:val="center"/>
          </w:tcPr>
          <w:p w14:paraId="759C475C" w14:textId="77777777" w:rsidR="00207170" w:rsidRPr="00687A3A" w:rsidRDefault="00207170" w:rsidP="00353328">
            <w:pPr>
              <w:numPr>
                <w:ilvl w:val="0"/>
                <w:numId w:val="65"/>
              </w:numPr>
              <w:spacing w:before="120" w:after="120" w:line="240" w:lineRule="auto"/>
              <w:ind w:left="312" w:hanging="312"/>
              <w:rPr>
                <w:rFonts w:ascii="Arial Narrow" w:hAnsi="Arial Narrow"/>
                <w:color w:val="000000"/>
                <w:lang w:val="sr-Latn-CS"/>
              </w:rPr>
            </w:pPr>
            <w:r w:rsidRPr="0016784B">
              <w:rPr>
                <w:rFonts w:ascii="Arial Narrow" w:hAnsi="Arial Narrow"/>
                <w:color w:val="000000"/>
                <w:lang w:val="sr-Latn-CS"/>
              </w:rPr>
              <w:t>Opiše</w:t>
            </w:r>
            <w:r w:rsidRPr="00687A3A">
              <w:rPr>
                <w:rFonts w:ascii="Arial Narrow" w:hAnsi="Arial Narrow"/>
                <w:color w:val="000000"/>
                <w:lang w:val="sr-Latn-CS"/>
              </w:rPr>
              <w:t xml:space="preserve"> karakteristike uspješnog rukovodioca i različite stilove rukovođenja</w:t>
            </w:r>
          </w:p>
        </w:tc>
        <w:tc>
          <w:tcPr>
            <w:tcW w:w="2500" w:type="pct"/>
            <w:shd w:val="clear" w:color="auto" w:fill="auto"/>
          </w:tcPr>
          <w:p w14:paraId="076A783B" w14:textId="77777777" w:rsidR="00207170" w:rsidRPr="0016784B" w:rsidRDefault="00207170" w:rsidP="00353328">
            <w:pPr>
              <w:spacing w:before="120" w:after="120" w:line="240" w:lineRule="auto"/>
              <w:rPr>
                <w:rFonts w:ascii="Arial Narrow" w:hAnsi="Arial Narrow"/>
                <w:b/>
              </w:rPr>
            </w:pPr>
          </w:p>
        </w:tc>
      </w:tr>
      <w:tr w:rsidR="00207170" w:rsidRPr="0016784B" w14:paraId="24052C7A" w14:textId="77777777" w:rsidTr="006B3E6A">
        <w:trPr>
          <w:trHeight w:val="542"/>
          <w:jc w:val="center"/>
        </w:trPr>
        <w:tc>
          <w:tcPr>
            <w:tcW w:w="2500" w:type="pct"/>
            <w:shd w:val="clear" w:color="auto" w:fill="auto"/>
            <w:vAlign w:val="center"/>
          </w:tcPr>
          <w:p w14:paraId="195E99F1" w14:textId="77777777" w:rsidR="00207170" w:rsidRPr="00687A3A" w:rsidRDefault="00207170" w:rsidP="00353328">
            <w:pPr>
              <w:numPr>
                <w:ilvl w:val="0"/>
                <w:numId w:val="65"/>
              </w:numPr>
              <w:spacing w:before="120" w:after="120" w:line="240" w:lineRule="auto"/>
              <w:ind w:left="312" w:hanging="312"/>
              <w:rPr>
                <w:rFonts w:ascii="Arial Narrow" w:hAnsi="Arial Narrow"/>
                <w:color w:val="000000"/>
                <w:lang w:val="sr-Latn-CS"/>
              </w:rPr>
            </w:pPr>
            <w:r w:rsidRPr="00687A3A">
              <w:rPr>
                <w:rFonts w:ascii="Arial Narrow" w:hAnsi="Arial Narrow"/>
                <w:color w:val="000000"/>
                <w:lang w:val="sr-Latn-CS"/>
              </w:rPr>
              <w:t xml:space="preserve">Objasni </w:t>
            </w:r>
            <w:r w:rsidRPr="00687A3A">
              <w:rPr>
                <w:rFonts w:ascii="Arial Narrow" w:hAnsi="Arial Narrow"/>
                <w:b/>
                <w:color w:val="000000"/>
                <w:lang w:val="sr-Latn-CS"/>
              </w:rPr>
              <w:t>pokazatelje uspješnog rada radne grupe</w:t>
            </w:r>
            <w:r w:rsidRPr="00687A3A">
              <w:rPr>
                <w:rFonts w:ascii="Arial Narrow" w:hAnsi="Arial Narrow"/>
                <w:color w:val="000000"/>
                <w:lang w:val="sr-Latn-CS"/>
              </w:rPr>
              <w:t xml:space="preserve"> </w:t>
            </w:r>
          </w:p>
        </w:tc>
        <w:tc>
          <w:tcPr>
            <w:tcW w:w="2500" w:type="pct"/>
            <w:shd w:val="clear" w:color="auto" w:fill="auto"/>
          </w:tcPr>
          <w:p w14:paraId="5D4465E0" w14:textId="77777777" w:rsidR="00207170" w:rsidRPr="0016784B" w:rsidRDefault="00207170" w:rsidP="00353328">
            <w:pPr>
              <w:spacing w:before="120" w:after="120" w:line="240" w:lineRule="auto"/>
              <w:rPr>
                <w:rFonts w:ascii="Arial Narrow" w:hAnsi="Arial Narrow"/>
                <w:b/>
              </w:rPr>
            </w:pPr>
            <w:r w:rsidRPr="0016784B">
              <w:rPr>
                <w:rFonts w:ascii="Arial Narrow" w:hAnsi="Arial Narrow"/>
                <w:b/>
              </w:rPr>
              <w:t>Pokazatelji uspješnog rada radne grupe:</w:t>
            </w:r>
            <w:r w:rsidRPr="0016784B">
              <w:rPr>
                <w:rFonts w:ascii="Arial Narrow" w:hAnsi="Arial Narrow"/>
              </w:rPr>
              <w:t xml:space="preserve"> radni rezultati, očuvana pozitivna atmosfera, smanjeni nivo stresa sa aspekta očuvanja mentalnog zdravlja članova radne grupe i dr.</w:t>
            </w:r>
          </w:p>
        </w:tc>
      </w:tr>
      <w:tr w:rsidR="00207170" w:rsidRPr="0016784B" w14:paraId="2956BCD4" w14:textId="77777777" w:rsidTr="006B3E6A">
        <w:trPr>
          <w:trHeight w:val="542"/>
          <w:jc w:val="center"/>
        </w:trPr>
        <w:tc>
          <w:tcPr>
            <w:tcW w:w="2500" w:type="pct"/>
            <w:shd w:val="clear" w:color="auto" w:fill="auto"/>
          </w:tcPr>
          <w:p w14:paraId="7587FF96" w14:textId="77777777" w:rsidR="00207170" w:rsidRPr="0016784B" w:rsidRDefault="00207170" w:rsidP="00353328">
            <w:pPr>
              <w:numPr>
                <w:ilvl w:val="0"/>
                <w:numId w:val="65"/>
              </w:numPr>
              <w:spacing w:before="120" w:after="120" w:line="240" w:lineRule="auto"/>
              <w:ind w:left="312" w:hanging="312"/>
              <w:rPr>
                <w:rFonts w:ascii="Arial Narrow" w:hAnsi="Arial Narrow"/>
                <w:color w:val="000000"/>
                <w:lang w:val="sr-Latn-CS"/>
              </w:rPr>
            </w:pPr>
            <w:r w:rsidRPr="0016784B">
              <w:rPr>
                <w:rFonts w:ascii="Arial Narrow" w:hAnsi="Arial Narrow"/>
                <w:color w:val="000000"/>
                <w:lang w:val="sr-Latn-CS"/>
              </w:rPr>
              <w:t xml:space="preserve">Prezentuje primjenu vještina timskog rada, na zadatom primjeru </w:t>
            </w:r>
          </w:p>
        </w:tc>
        <w:tc>
          <w:tcPr>
            <w:tcW w:w="2500" w:type="pct"/>
            <w:shd w:val="clear" w:color="auto" w:fill="auto"/>
          </w:tcPr>
          <w:p w14:paraId="7D651154" w14:textId="77777777" w:rsidR="00207170" w:rsidRPr="0016784B" w:rsidRDefault="00207170" w:rsidP="00353328">
            <w:pPr>
              <w:spacing w:before="120" w:after="120" w:line="240" w:lineRule="auto"/>
            </w:pPr>
          </w:p>
        </w:tc>
      </w:tr>
      <w:tr w:rsidR="00207170" w:rsidRPr="0016784B" w14:paraId="1D486595" w14:textId="77777777" w:rsidTr="006B3E6A">
        <w:trPr>
          <w:trHeight w:val="542"/>
          <w:jc w:val="center"/>
        </w:trPr>
        <w:tc>
          <w:tcPr>
            <w:tcW w:w="2500" w:type="pct"/>
            <w:shd w:val="clear" w:color="auto" w:fill="auto"/>
          </w:tcPr>
          <w:p w14:paraId="7F96C77C" w14:textId="77777777" w:rsidR="00207170" w:rsidRPr="0016784B" w:rsidRDefault="00207170" w:rsidP="00353328">
            <w:pPr>
              <w:numPr>
                <w:ilvl w:val="0"/>
                <w:numId w:val="65"/>
              </w:numPr>
              <w:spacing w:before="120" w:after="120" w:line="240" w:lineRule="auto"/>
              <w:ind w:left="312" w:hanging="312"/>
              <w:rPr>
                <w:rFonts w:ascii="Arial Narrow" w:hAnsi="Arial Narrow"/>
                <w:color w:val="000000"/>
                <w:lang w:val="sr-Latn-CS"/>
              </w:rPr>
            </w:pPr>
            <w:r w:rsidRPr="0016784B">
              <w:rPr>
                <w:rFonts w:ascii="Arial Narrow" w:hAnsi="Arial Narrow"/>
                <w:color w:val="000000"/>
                <w:lang w:val="sr-Latn-CS"/>
              </w:rPr>
              <w:t>Prezentuje konstruktivne modele ponašanja tokom poslovnog sastanka u simuliranoj radnoj situaciji</w:t>
            </w:r>
          </w:p>
        </w:tc>
        <w:tc>
          <w:tcPr>
            <w:tcW w:w="2500" w:type="pct"/>
            <w:shd w:val="clear" w:color="auto" w:fill="auto"/>
          </w:tcPr>
          <w:p w14:paraId="566FE245" w14:textId="77777777" w:rsidR="00207170" w:rsidRPr="0016784B" w:rsidRDefault="00207170" w:rsidP="00353328">
            <w:pPr>
              <w:spacing w:before="120" w:after="120" w:line="240" w:lineRule="auto"/>
            </w:pPr>
          </w:p>
        </w:tc>
      </w:tr>
      <w:tr w:rsidR="00207170" w:rsidRPr="0016784B" w14:paraId="77E7E61A" w14:textId="77777777" w:rsidTr="006B3E6A">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950442531"/>
            </w:sdtPr>
            <w:sdtEndPr/>
            <w:sdtContent>
              <w:p w14:paraId="7D6DC9E9" w14:textId="77777777" w:rsidR="00207170" w:rsidRPr="0016784B" w:rsidRDefault="00207170" w:rsidP="005632C7">
                <w:pPr>
                  <w:spacing w:before="120" w:after="120" w:line="240" w:lineRule="auto"/>
                  <w:jc w:val="both"/>
                  <w:rPr>
                    <w:rFonts w:ascii="Arial Narrow" w:hAnsi="Arial Narrow"/>
                  </w:rPr>
                </w:pPr>
                <w:r w:rsidRPr="0016784B">
                  <w:rPr>
                    <w:rFonts w:ascii="Arial Narrow" w:hAnsi="Arial Narrow" w:cs="Verdana"/>
                    <w:b/>
                    <w:color w:val="000000"/>
                  </w:rPr>
                  <w:t>Način provjeravanja dostignutosti ishoda učenja</w:t>
                </w:r>
              </w:p>
            </w:sdtContent>
          </w:sdt>
        </w:tc>
      </w:tr>
      <w:tr w:rsidR="00207170" w:rsidRPr="0016784B" w14:paraId="672B2D69" w14:textId="77777777" w:rsidTr="006B3E6A">
        <w:trPr>
          <w:trHeight w:val="282"/>
          <w:jc w:val="center"/>
        </w:trPr>
        <w:tc>
          <w:tcPr>
            <w:tcW w:w="5000" w:type="pct"/>
            <w:gridSpan w:val="2"/>
            <w:tcBorders>
              <w:top w:val="single" w:sz="18" w:space="0" w:color="C00000"/>
              <w:bottom w:val="single" w:sz="18" w:space="0" w:color="C00000"/>
            </w:tcBorders>
            <w:shd w:val="clear" w:color="auto" w:fill="auto"/>
            <w:vAlign w:val="center"/>
          </w:tcPr>
          <w:p w14:paraId="16737A65" w14:textId="77777777" w:rsidR="00207170" w:rsidRPr="0016784B" w:rsidRDefault="00207170" w:rsidP="005632C7">
            <w:pPr>
              <w:spacing w:before="120" w:after="120" w:line="240" w:lineRule="auto"/>
              <w:jc w:val="both"/>
              <w:rPr>
                <w:rFonts w:ascii="Arial Narrow" w:hAnsi="Arial Narrow"/>
              </w:rPr>
            </w:pPr>
            <w:r w:rsidRPr="0016784B">
              <w:rPr>
                <w:rFonts w:ascii="Arial Narrow" w:hAnsi="Arial Narrow"/>
              </w:rPr>
              <w:t>U cilju provjeravanja dostignutosti pomenutog ishoda učenja, potreban je usmeni ili pisani dokaz da je učenik uspješno realizovao kriterijume od 1 do 6. Za kriterijume 7 i 8 potrebne su ispravno urađene vježbe sa usmenim obrazloženjem.</w:t>
            </w:r>
          </w:p>
        </w:tc>
      </w:tr>
      <w:tr w:rsidR="00207170" w:rsidRPr="0016784B" w14:paraId="29B4C9FC" w14:textId="77777777" w:rsidTr="006B3E6A">
        <w:trPr>
          <w:trHeight w:val="33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956555791"/>
            </w:sdtPr>
            <w:sdtEndPr/>
            <w:sdtContent>
              <w:p w14:paraId="7E7A023D" w14:textId="77777777" w:rsidR="00207170" w:rsidRPr="0016784B" w:rsidRDefault="00207170" w:rsidP="005632C7">
                <w:pPr>
                  <w:spacing w:before="120" w:after="120" w:line="240" w:lineRule="auto"/>
                  <w:jc w:val="both"/>
                  <w:rPr>
                    <w:rFonts w:ascii="Arial Narrow" w:hAnsi="Arial Narrow"/>
                  </w:rPr>
                </w:pPr>
                <w:r w:rsidRPr="0016784B">
                  <w:rPr>
                    <w:rFonts w:ascii="Arial Narrow" w:hAnsi="Arial Narrow" w:cs="Verdana"/>
                    <w:b/>
                    <w:color w:val="000000"/>
                  </w:rPr>
                  <w:t>Predložene teme</w:t>
                </w:r>
              </w:p>
            </w:sdtContent>
          </w:sdt>
        </w:tc>
      </w:tr>
      <w:tr w:rsidR="00207170" w:rsidRPr="0016784B" w14:paraId="2A972A81" w14:textId="77777777" w:rsidTr="006B3E6A">
        <w:trPr>
          <w:trHeight w:val="99"/>
          <w:jc w:val="center"/>
        </w:trPr>
        <w:tc>
          <w:tcPr>
            <w:tcW w:w="5000" w:type="pct"/>
            <w:gridSpan w:val="2"/>
            <w:tcBorders>
              <w:top w:val="single" w:sz="18" w:space="0" w:color="C00000"/>
            </w:tcBorders>
            <w:shd w:val="clear" w:color="auto" w:fill="auto"/>
            <w:vAlign w:val="center"/>
          </w:tcPr>
          <w:p w14:paraId="17B58AB6" w14:textId="77777777" w:rsidR="00207170" w:rsidRPr="0016784B" w:rsidRDefault="00207170" w:rsidP="005632C7">
            <w:pPr>
              <w:numPr>
                <w:ilvl w:val="0"/>
                <w:numId w:val="1"/>
              </w:numPr>
              <w:spacing w:before="120" w:after="120" w:line="240" w:lineRule="auto"/>
              <w:ind w:left="176" w:hanging="176"/>
              <w:jc w:val="both"/>
              <w:rPr>
                <w:rFonts w:ascii="Arial Narrow" w:hAnsi="Arial Narrow"/>
              </w:rPr>
            </w:pPr>
            <w:r w:rsidRPr="0016784B">
              <w:rPr>
                <w:rFonts w:ascii="Arial Narrow" w:hAnsi="Arial Narrow"/>
              </w:rPr>
              <w:t>Društvene grupe</w:t>
            </w:r>
          </w:p>
        </w:tc>
      </w:tr>
    </w:tbl>
    <w:p w14:paraId="04466E29" w14:textId="77777777" w:rsidR="00207170" w:rsidRPr="0016784B" w:rsidRDefault="00207170" w:rsidP="005632C7">
      <w:pPr>
        <w:spacing w:after="160" w:line="259" w:lineRule="auto"/>
        <w:jc w:val="both"/>
      </w:pPr>
      <w:r w:rsidRPr="0016784B">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07170" w:rsidRPr="0016784B" w14:paraId="57D36838" w14:textId="77777777" w:rsidTr="006B3E6A">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2093304796"/>
            </w:sdtPr>
            <w:sdtEndPr/>
            <w:sdtContent>
              <w:sdt>
                <w:sdtPr>
                  <w:rPr>
                    <w:rFonts w:ascii="Arial Narrow" w:hAnsi="Arial Narrow"/>
                    <w:b/>
                  </w:rPr>
                  <w:id w:val="928697930"/>
                </w:sdtPr>
                <w:sdtEndPr/>
                <w:sdtContent>
                  <w:p w14:paraId="1CFCBF76" w14:textId="77777777" w:rsidR="00207170" w:rsidRPr="0016784B" w:rsidRDefault="00207170" w:rsidP="00C7643A">
                    <w:pPr>
                      <w:spacing w:before="120" w:after="120" w:line="240" w:lineRule="auto"/>
                      <w:jc w:val="center"/>
                      <w:rPr>
                        <w:rFonts w:ascii="Arial Narrow" w:hAnsi="Arial Narrow"/>
                        <w:b/>
                      </w:rPr>
                    </w:pPr>
                    <w:r w:rsidRPr="0016784B">
                      <w:rPr>
                        <w:rFonts w:ascii="Arial Narrow" w:hAnsi="Arial Narrow"/>
                        <w:b/>
                      </w:rPr>
                      <w:t xml:space="preserve">Ishod 6 - </w:t>
                    </w:r>
                    <w:sdt>
                      <w:sdtPr>
                        <w:rPr>
                          <w:rFonts w:ascii="Arial Narrow" w:hAnsi="Arial Narrow"/>
                          <w:b/>
                        </w:rPr>
                        <w:id w:val="1681768432"/>
                      </w:sdtPr>
                      <w:sdtEndPr/>
                      <w:sdtContent>
                        <w:r w:rsidRPr="0016784B">
                          <w:rPr>
                            <w:rFonts w:ascii="Arial Narrow" w:hAnsi="Arial Narrow"/>
                          </w:rPr>
                          <w:t>Učenik će biti sposoban da</w:t>
                        </w:r>
                      </w:sdtContent>
                    </w:sdt>
                  </w:p>
                </w:sdtContent>
              </w:sdt>
            </w:sdtContent>
          </w:sdt>
          <w:p w14:paraId="2749DDEC" w14:textId="77777777" w:rsidR="00207170" w:rsidRPr="0016784B" w:rsidRDefault="00207170" w:rsidP="00C7643A">
            <w:pPr>
              <w:spacing w:before="120" w:after="120" w:line="240" w:lineRule="auto"/>
              <w:jc w:val="center"/>
              <w:rPr>
                <w:rFonts w:ascii="Arial Narrow" w:hAnsi="Arial Narrow"/>
                <w:color w:val="000000"/>
                <w:lang w:val="sr-Latn-CS"/>
              </w:rPr>
            </w:pPr>
            <w:r w:rsidRPr="0016784B">
              <w:rPr>
                <w:rFonts w:ascii="Arial Narrow" w:hAnsi="Arial Narrow"/>
                <w:b/>
              </w:rPr>
              <w:t>Uoči način funkcionisanja organizacione kulture</w:t>
            </w:r>
          </w:p>
        </w:tc>
      </w:tr>
      <w:tr w:rsidR="00207170" w:rsidRPr="0016784B" w14:paraId="4BAD00A7" w14:textId="77777777" w:rsidTr="006B3E6A">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1276555806"/>
            </w:sdtPr>
            <w:sdtEndPr>
              <w:rPr>
                <w:b w:val="0"/>
              </w:rPr>
            </w:sdtEndPr>
            <w:sdtContent>
              <w:p w14:paraId="6452231A" w14:textId="77777777" w:rsidR="00207170" w:rsidRPr="0016784B" w:rsidRDefault="00207170" w:rsidP="00C7643A">
                <w:pPr>
                  <w:spacing w:before="120" w:after="120" w:line="240" w:lineRule="auto"/>
                  <w:jc w:val="center"/>
                  <w:rPr>
                    <w:rFonts w:ascii="Arial Narrow" w:hAnsi="Arial Narrow"/>
                    <w:b/>
                  </w:rPr>
                </w:pPr>
                <w:r w:rsidRPr="0016784B">
                  <w:rPr>
                    <w:rFonts w:ascii="Arial Narrow" w:hAnsi="Arial Narrow"/>
                    <w:b/>
                  </w:rPr>
                  <w:t>Kriterijumi za dostizanje ishoda učenja</w:t>
                </w:r>
              </w:p>
              <w:p w14:paraId="3E1998D4" w14:textId="77777777" w:rsidR="00207170" w:rsidRPr="0016784B" w:rsidRDefault="00207170" w:rsidP="00C7643A">
                <w:pPr>
                  <w:spacing w:before="120" w:after="120" w:line="240" w:lineRule="auto"/>
                  <w:jc w:val="center"/>
                  <w:rPr>
                    <w:rFonts w:ascii="Arial Narrow" w:hAnsi="Arial Narrow"/>
                    <w:b/>
                  </w:rPr>
                </w:pPr>
                <w:r w:rsidRPr="0016784B">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806280331"/>
            </w:sdtPr>
            <w:sdtEndPr>
              <w:rPr>
                <w:b w:val="0"/>
              </w:rPr>
            </w:sdtEndPr>
            <w:sdtContent>
              <w:p w14:paraId="7708C492" w14:textId="4AA3BDDA" w:rsidR="00207170" w:rsidRPr="0016784B" w:rsidRDefault="00207170" w:rsidP="00C7643A">
                <w:pPr>
                  <w:spacing w:before="120" w:after="120" w:line="240" w:lineRule="auto"/>
                  <w:jc w:val="center"/>
                  <w:rPr>
                    <w:rFonts w:ascii="Arial Narrow" w:hAnsi="Arial Narrow" w:cs="Verdana"/>
                    <w:color w:val="000000"/>
                  </w:rPr>
                </w:pPr>
                <w:r w:rsidRPr="0016784B">
                  <w:rPr>
                    <w:rFonts w:ascii="Arial Narrow" w:hAnsi="Arial Narrow" w:cs="Verdana"/>
                    <w:b/>
                    <w:color w:val="000000"/>
                  </w:rPr>
                  <w:t>Kontekst</w:t>
                </w:r>
              </w:p>
              <w:p w14:paraId="266A00CA" w14:textId="77777777" w:rsidR="00207170" w:rsidRPr="0016784B" w:rsidRDefault="00207170" w:rsidP="00C7643A">
                <w:pPr>
                  <w:spacing w:before="120" w:after="120" w:line="240" w:lineRule="auto"/>
                  <w:jc w:val="center"/>
                  <w:rPr>
                    <w:rFonts w:ascii="Arial Narrow" w:hAnsi="Arial Narrow" w:cs="Verdana"/>
                    <w:color w:val="000000"/>
                  </w:rPr>
                </w:pPr>
                <w:r w:rsidRPr="0016784B">
                  <w:rPr>
                    <w:rFonts w:ascii="Arial Narrow" w:hAnsi="Arial Narrow" w:cs="Verdana"/>
                    <w:color w:val="000000"/>
                  </w:rPr>
                  <w:t>(Pojašnjenje označenih pojmova)</w:t>
                </w:r>
              </w:p>
            </w:sdtContent>
          </w:sdt>
        </w:tc>
      </w:tr>
      <w:tr w:rsidR="00207170" w:rsidRPr="0016784B" w14:paraId="374E8CFC" w14:textId="77777777" w:rsidTr="006B3E6A">
        <w:trPr>
          <w:trHeight w:val="542"/>
          <w:jc w:val="center"/>
        </w:trPr>
        <w:tc>
          <w:tcPr>
            <w:tcW w:w="2500" w:type="pct"/>
            <w:tcBorders>
              <w:top w:val="single" w:sz="18" w:space="0" w:color="C00000"/>
            </w:tcBorders>
            <w:shd w:val="clear" w:color="auto" w:fill="auto"/>
            <w:vAlign w:val="center"/>
          </w:tcPr>
          <w:p w14:paraId="46FED425" w14:textId="77777777" w:rsidR="00207170" w:rsidRPr="0016784B" w:rsidRDefault="00207170" w:rsidP="00353328">
            <w:pPr>
              <w:numPr>
                <w:ilvl w:val="0"/>
                <w:numId w:val="66"/>
              </w:numPr>
              <w:spacing w:before="120" w:after="120" w:line="240" w:lineRule="auto"/>
              <w:rPr>
                <w:rFonts w:ascii="Arial Narrow" w:hAnsi="Arial Narrow"/>
                <w:color w:val="000000"/>
                <w:lang w:val="sr-Latn-CS"/>
              </w:rPr>
            </w:pPr>
            <w:r w:rsidRPr="00687A3A">
              <w:rPr>
                <w:rFonts w:ascii="Arial Narrow" w:hAnsi="Arial Narrow"/>
                <w:color w:val="000000"/>
                <w:lang w:val="sr-Latn-CS"/>
              </w:rPr>
              <w:t>Objasni pojam organizacione kulture</w:t>
            </w:r>
          </w:p>
        </w:tc>
        <w:tc>
          <w:tcPr>
            <w:tcW w:w="2500" w:type="pct"/>
            <w:tcBorders>
              <w:top w:val="single" w:sz="18" w:space="0" w:color="C00000"/>
            </w:tcBorders>
            <w:shd w:val="clear" w:color="auto" w:fill="auto"/>
            <w:vAlign w:val="center"/>
          </w:tcPr>
          <w:p w14:paraId="391D623D" w14:textId="77777777" w:rsidR="00207170" w:rsidRPr="0016784B" w:rsidRDefault="00207170" w:rsidP="00353328">
            <w:pPr>
              <w:spacing w:before="120" w:after="120" w:line="240" w:lineRule="auto"/>
              <w:rPr>
                <w:rFonts w:ascii="Arial Narrow" w:hAnsi="Arial Narrow"/>
                <w:b/>
                <w:color w:val="000000"/>
                <w:lang w:val="sr-Latn-CS"/>
              </w:rPr>
            </w:pPr>
          </w:p>
        </w:tc>
      </w:tr>
      <w:tr w:rsidR="00207170" w:rsidRPr="0016784B" w14:paraId="184ABB75" w14:textId="77777777" w:rsidTr="006B3E6A">
        <w:trPr>
          <w:trHeight w:val="542"/>
          <w:jc w:val="center"/>
        </w:trPr>
        <w:tc>
          <w:tcPr>
            <w:tcW w:w="2500" w:type="pct"/>
            <w:shd w:val="clear" w:color="auto" w:fill="auto"/>
            <w:vAlign w:val="center"/>
          </w:tcPr>
          <w:p w14:paraId="5B837CAE" w14:textId="77777777" w:rsidR="00207170" w:rsidRPr="0016784B" w:rsidRDefault="00207170" w:rsidP="00353328">
            <w:pPr>
              <w:numPr>
                <w:ilvl w:val="0"/>
                <w:numId w:val="66"/>
              </w:numPr>
              <w:spacing w:before="120" w:after="120" w:line="240" w:lineRule="auto"/>
              <w:ind w:left="312" w:hanging="312"/>
              <w:rPr>
                <w:rFonts w:ascii="Arial Narrow" w:hAnsi="Arial Narrow"/>
                <w:color w:val="000000"/>
                <w:lang w:val="sr-Latn-CS"/>
              </w:rPr>
            </w:pPr>
            <w:r w:rsidRPr="00687A3A">
              <w:rPr>
                <w:rFonts w:ascii="Arial Narrow" w:hAnsi="Arial Narrow"/>
                <w:color w:val="000000"/>
                <w:lang w:val="sr-Latn-CS"/>
              </w:rPr>
              <w:t xml:space="preserve">Objasni </w:t>
            </w:r>
            <w:r w:rsidRPr="00687A3A">
              <w:rPr>
                <w:rFonts w:ascii="Arial Narrow" w:hAnsi="Arial Narrow"/>
                <w:b/>
                <w:color w:val="000000"/>
                <w:lang w:val="sr-Latn-CS"/>
              </w:rPr>
              <w:t>simbolički i kognitivni sadržaj</w:t>
            </w:r>
            <w:r w:rsidRPr="00687A3A">
              <w:rPr>
                <w:rFonts w:ascii="Arial Narrow" w:hAnsi="Arial Narrow"/>
                <w:color w:val="000000"/>
                <w:lang w:val="sr-Latn-CS"/>
              </w:rPr>
              <w:t xml:space="preserve"> organizacione kulture</w:t>
            </w:r>
          </w:p>
        </w:tc>
        <w:tc>
          <w:tcPr>
            <w:tcW w:w="2500" w:type="pct"/>
            <w:shd w:val="clear" w:color="auto" w:fill="auto"/>
            <w:vAlign w:val="center"/>
          </w:tcPr>
          <w:p w14:paraId="5E5316F2" w14:textId="77777777" w:rsidR="00207170" w:rsidRPr="0016784B" w:rsidRDefault="00207170" w:rsidP="00353328">
            <w:pPr>
              <w:spacing w:before="120" w:after="120" w:line="240" w:lineRule="auto"/>
              <w:rPr>
                <w:rFonts w:ascii="Arial Narrow" w:hAnsi="Arial Narrow"/>
              </w:rPr>
            </w:pPr>
            <w:r w:rsidRPr="0016784B">
              <w:rPr>
                <w:rFonts w:ascii="Arial Narrow" w:hAnsi="Arial Narrow"/>
                <w:b/>
              </w:rPr>
              <w:t xml:space="preserve">Simbolički sadržaj: </w:t>
            </w:r>
            <w:r w:rsidRPr="0016784B">
              <w:rPr>
                <w:rFonts w:ascii="Arial Narrow" w:hAnsi="Arial Narrow"/>
              </w:rPr>
              <w:t>jezički simboli, bihevioralni simboli, materijalni simboli i dr.</w:t>
            </w:r>
          </w:p>
          <w:p w14:paraId="34A425CB" w14:textId="77777777" w:rsidR="00207170" w:rsidRPr="0016784B" w:rsidRDefault="00207170" w:rsidP="00353328">
            <w:pPr>
              <w:spacing w:before="120" w:after="120" w:line="240" w:lineRule="auto"/>
              <w:rPr>
                <w:rFonts w:ascii="Arial Narrow" w:hAnsi="Arial Narrow"/>
                <w:b/>
                <w:color w:val="000000"/>
                <w:lang w:val="sr-Latn-CS"/>
              </w:rPr>
            </w:pPr>
            <w:r w:rsidRPr="0016784B">
              <w:rPr>
                <w:rFonts w:ascii="Arial Narrow" w:hAnsi="Arial Narrow"/>
                <w:b/>
              </w:rPr>
              <w:t xml:space="preserve">Kognitivni sadržaj: </w:t>
            </w:r>
            <w:r w:rsidRPr="0016784B">
              <w:rPr>
                <w:rFonts w:ascii="Arial Narrow" w:hAnsi="Arial Narrow"/>
              </w:rPr>
              <w:t>pretpostavke, vrijednosti, norme i stavovi</w:t>
            </w:r>
            <w:r w:rsidRPr="0016784B">
              <w:rPr>
                <w:rFonts w:ascii="Arial Narrow" w:hAnsi="Arial Narrow"/>
                <w:b/>
              </w:rPr>
              <w:t xml:space="preserve"> </w:t>
            </w:r>
          </w:p>
        </w:tc>
      </w:tr>
      <w:tr w:rsidR="00207170" w:rsidRPr="0016784B" w14:paraId="0A4A59B7" w14:textId="77777777" w:rsidTr="006B3E6A">
        <w:trPr>
          <w:trHeight w:val="542"/>
          <w:jc w:val="center"/>
        </w:trPr>
        <w:tc>
          <w:tcPr>
            <w:tcW w:w="2500" w:type="pct"/>
            <w:shd w:val="clear" w:color="auto" w:fill="auto"/>
            <w:vAlign w:val="center"/>
          </w:tcPr>
          <w:p w14:paraId="060641C3" w14:textId="77777777" w:rsidR="00207170" w:rsidRPr="0016784B" w:rsidRDefault="00207170" w:rsidP="00353328">
            <w:pPr>
              <w:numPr>
                <w:ilvl w:val="0"/>
                <w:numId w:val="66"/>
              </w:numPr>
              <w:spacing w:before="120" w:after="120" w:line="240" w:lineRule="auto"/>
              <w:ind w:left="312" w:hanging="312"/>
              <w:rPr>
                <w:rFonts w:ascii="Arial Narrow" w:hAnsi="Arial Narrow"/>
                <w:color w:val="000000"/>
                <w:lang w:val="sr-Latn-CS"/>
              </w:rPr>
            </w:pPr>
            <w:r w:rsidRPr="00687A3A">
              <w:rPr>
                <w:rFonts w:ascii="Arial Narrow" w:hAnsi="Arial Narrow"/>
                <w:color w:val="000000"/>
                <w:lang w:val="sr-Latn-CS"/>
              </w:rPr>
              <w:t xml:space="preserve">Analizira </w:t>
            </w:r>
            <w:r w:rsidRPr="00687A3A">
              <w:rPr>
                <w:rFonts w:ascii="Arial Narrow" w:hAnsi="Arial Narrow"/>
                <w:b/>
                <w:color w:val="000000"/>
                <w:lang w:val="sr-Latn-CS"/>
              </w:rPr>
              <w:t>tipove organizacione kulture prema</w:t>
            </w:r>
            <w:r w:rsidRPr="00687A3A">
              <w:rPr>
                <w:rFonts w:ascii="Arial Narrow" w:hAnsi="Arial Narrow"/>
                <w:color w:val="000000"/>
                <w:lang w:val="sr-Latn-CS"/>
              </w:rPr>
              <w:t xml:space="preserve"> Hendijevoj klasifikaciji</w:t>
            </w:r>
          </w:p>
        </w:tc>
        <w:tc>
          <w:tcPr>
            <w:tcW w:w="2500" w:type="pct"/>
            <w:shd w:val="clear" w:color="auto" w:fill="auto"/>
            <w:vAlign w:val="center"/>
          </w:tcPr>
          <w:p w14:paraId="3915898B" w14:textId="77777777" w:rsidR="00207170" w:rsidRPr="0016784B" w:rsidRDefault="00207170" w:rsidP="00353328">
            <w:pPr>
              <w:spacing w:before="120" w:after="120" w:line="240" w:lineRule="auto"/>
              <w:rPr>
                <w:rFonts w:ascii="Arial Narrow" w:hAnsi="Arial Narrow"/>
                <w:color w:val="000000"/>
                <w:lang w:val="sr-Latn-CS"/>
              </w:rPr>
            </w:pPr>
            <w:r w:rsidRPr="0016784B">
              <w:rPr>
                <w:rFonts w:ascii="Arial Narrow" w:hAnsi="Arial Narrow"/>
                <w:b/>
              </w:rPr>
              <w:t xml:space="preserve">Tipovi organizacione kulture: </w:t>
            </w:r>
            <w:r w:rsidRPr="0016784B">
              <w:rPr>
                <w:rFonts w:ascii="Arial Narrow" w:hAnsi="Arial Narrow"/>
              </w:rPr>
              <w:t>kultura moći, kultura uloga, kultura zadataka i kultura podrške</w:t>
            </w:r>
          </w:p>
        </w:tc>
      </w:tr>
      <w:tr w:rsidR="00207170" w:rsidRPr="0016784B" w14:paraId="63AB86EF" w14:textId="77777777" w:rsidTr="006B3E6A">
        <w:trPr>
          <w:trHeight w:val="542"/>
          <w:jc w:val="center"/>
        </w:trPr>
        <w:tc>
          <w:tcPr>
            <w:tcW w:w="2500" w:type="pct"/>
            <w:shd w:val="clear" w:color="auto" w:fill="auto"/>
            <w:vAlign w:val="center"/>
          </w:tcPr>
          <w:p w14:paraId="61606824" w14:textId="77777777" w:rsidR="00207170" w:rsidRPr="0016784B" w:rsidRDefault="00207170" w:rsidP="00353328">
            <w:pPr>
              <w:numPr>
                <w:ilvl w:val="0"/>
                <w:numId w:val="66"/>
              </w:numPr>
              <w:spacing w:before="120" w:after="120" w:line="240" w:lineRule="auto"/>
              <w:ind w:left="312" w:hanging="312"/>
              <w:rPr>
                <w:rFonts w:ascii="Arial Narrow" w:hAnsi="Arial Narrow"/>
                <w:color w:val="000000"/>
                <w:lang w:val="sr-Latn-CS"/>
              </w:rPr>
            </w:pPr>
            <w:r w:rsidRPr="0016784B">
              <w:rPr>
                <w:rFonts w:ascii="Arial Narrow" w:hAnsi="Arial Narrow"/>
                <w:color w:val="000000"/>
                <w:lang w:val="sr-Latn-CS"/>
              </w:rPr>
              <w:t>Opiše uticaj organizacione kulture na uspjeh i osjećaj zadovoljstva u radu</w:t>
            </w:r>
          </w:p>
        </w:tc>
        <w:tc>
          <w:tcPr>
            <w:tcW w:w="2500" w:type="pct"/>
            <w:shd w:val="clear" w:color="auto" w:fill="auto"/>
            <w:vAlign w:val="center"/>
          </w:tcPr>
          <w:p w14:paraId="4A8822CA" w14:textId="77777777" w:rsidR="00207170" w:rsidRPr="0016784B" w:rsidRDefault="00207170" w:rsidP="00353328">
            <w:pPr>
              <w:spacing w:before="120" w:after="120" w:line="240" w:lineRule="auto"/>
              <w:rPr>
                <w:rFonts w:ascii="Arial Narrow" w:hAnsi="Arial Narrow"/>
                <w:color w:val="000000"/>
                <w:lang w:val="sr-Latn-CS"/>
              </w:rPr>
            </w:pPr>
          </w:p>
        </w:tc>
      </w:tr>
      <w:tr w:rsidR="00207170" w:rsidRPr="0016784B" w14:paraId="30C376D2" w14:textId="77777777" w:rsidTr="006B3E6A">
        <w:trPr>
          <w:trHeight w:val="542"/>
          <w:jc w:val="center"/>
        </w:trPr>
        <w:tc>
          <w:tcPr>
            <w:tcW w:w="2500" w:type="pct"/>
            <w:shd w:val="clear" w:color="auto" w:fill="auto"/>
            <w:vAlign w:val="center"/>
          </w:tcPr>
          <w:p w14:paraId="466459B6" w14:textId="77777777" w:rsidR="00207170" w:rsidRPr="0016784B" w:rsidRDefault="00207170" w:rsidP="00353328">
            <w:pPr>
              <w:numPr>
                <w:ilvl w:val="0"/>
                <w:numId w:val="66"/>
              </w:numPr>
              <w:spacing w:before="120" w:after="120" w:line="240" w:lineRule="auto"/>
              <w:ind w:left="312" w:hanging="312"/>
              <w:rPr>
                <w:rFonts w:ascii="Arial Narrow" w:hAnsi="Arial Narrow"/>
                <w:color w:val="000000"/>
                <w:lang w:val="sr-Latn-CS"/>
              </w:rPr>
            </w:pPr>
            <w:r w:rsidRPr="0016784B">
              <w:rPr>
                <w:rFonts w:ascii="Arial Narrow" w:hAnsi="Arial Narrow"/>
                <w:color w:val="000000"/>
                <w:lang w:val="sr-Latn-CS"/>
              </w:rPr>
              <w:t>Istraži promjene organizacione kulture, na zadatom primjeru</w:t>
            </w:r>
          </w:p>
        </w:tc>
        <w:tc>
          <w:tcPr>
            <w:tcW w:w="2500" w:type="pct"/>
            <w:shd w:val="clear" w:color="auto" w:fill="auto"/>
            <w:vAlign w:val="center"/>
          </w:tcPr>
          <w:p w14:paraId="12D2819F" w14:textId="77777777" w:rsidR="00207170" w:rsidRPr="0016784B" w:rsidRDefault="00207170" w:rsidP="00353328">
            <w:pPr>
              <w:spacing w:before="120" w:after="120" w:line="240" w:lineRule="auto"/>
              <w:rPr>
                <w:rFonts w:ascii="Arial Narrow" w:hAnsi="Arial Narrow"/>
                <w:color w:val="000000"/>
                <w:lang w:val="sr-Latn-CS"/>
              </w:rPr>
            </w:pPr>
          </w:p>
        </w:tc>
      </w:tr>
      <w:tr w:rsidR="00207170" w:rsidRPr="0016784B" w14:paraId="1C828B15" w14:textId="77777777" w:rsidTr="006B3E6A">
        <w:trPr>
          <w:trHeight w:val="542"/>
          <w:jc w:val="center"/>
        </w:trPr>
        <w:tc>
          <w:tcPr>
            <w:tcW w:w="2500" w:type="pct"/>
            <w:shd w:val="clear" w:color="auto" w:fill="auto"/>
            <w:vAlign w:val="center"/>
          </w:tcPr>
          <w:p w14:paraId="55B229C2" w14:textId="77777777" w:rsidR="00207170" w:rsidRPr="0016784B" w:rsidRDefault="00207170" w:rsidP="00353328">
            <w:pPr>
              <w:numPr>
                <w:ilvl w:val="0"/>
                <w:numId w:val="66"/>
              </w:numPr>
              <w:spacing w:before="120" w:after="120" w:line="240" w:lineRule="auto"/>
              <w:ind w:left="312" w:hanging="312"/>
              <w:rPr>
                <w:rFonts w:ascii="Arial Narrow" w:hAnsi="Arial Narrow"/>
                <w:color w:val="000000"/>
                <w:lang w:val="sr-Latn-CS"/>
              </w:rPr>
            </w:pPr>
            <w:r w:rsidRPr="0016784B">
              <w:rPr>
                <w:rFonts w:ascii="Arial Narrow" w:hAnsi="Arial Narrow"/>
                <w:color w:val="000000"/>
                <w:lang w:val="sr-Latn-CS"/>
              </w:rPr>
              <w:t>Predloži način rada organizacije, u skladu sa njenom vizijom i misijom, na zadatom primjeru</w:t>
            </w:r>
          </w:p>
        </w:tc>
        <w:tc>
          <w:tcPr>
            <w:tcW w:w="2500" w:type="pct"/>
            <w:shd w:val="clear" w:color="auto" w:fill="auto"/>
            <w:vAlign w:val="center"/>
          </w:tcPr>
          <w:p w14:paraId="2EF8DEA7" w14:textId="77777777" w:rsidR="00207170" w:rsidRPr="0016784B" w:rsidRDefault="00207170" w:rsidP="00353328">
            <w:pPr>
              <w:spacing w:before="120" w:after="120" w:line="240" w:lineRule="auto"/>
              <w:rPr>
                <w:rFonts w:ascii="Arial Narrow" w:hAnsi="Arial Narrow"/>
                <w:color w:val="000000"/>
                <w:lang w:val="sr-Latn-CS"/>
              </w:rPr>
            </w:pPr>
          </w:p>
        </w:tc>
      </w:tr>
      <w:tr w:rsidR="00207170" w:rsidRPr="0016784B" w14:paraId="41635E46" w14:textId="77777777" w:rsidTr="006B3E6A">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016577701"/>
            </w:sdtPr>
            <w:sdtEndPr/>
            <w:sdtContent>
              <w:p w14:paraId="571E5302" w14:textId="77777777" w:rsidR="00207170" w:rsidRPr="0016784B" w:rsidRDefault="00207170" w:rsidP="005632C7">
                <w:pPr>
                  <w:spacing w:before="120" w:after="120" w:line="240" w:lineRule="auto"/>
                  <w:jc w:val="both"/>
                  <w:rPr>
                    <w:rFonts w:ascii="Arial Narrow" w:hAnsi="Arial Narrow"/>
                  </w:rPr>
                </w:pPr>
                <w:r w:rsidRPr="0016784B">
                  <w:rPr>
                    <w:rFonts w:ascii="Arial Narrow" w:hAnsi="Arial Narrow" w:cs="Verdana"/>
                    <w:b/>
                    <w:color w:val="000000"/>
                  </w:rPr>
                  <w:t>Način provjeravanja dostignutosti ishoda učenja</w:t>
                </w:r>
              </w:p>
            </w:sdtContent>
          </w:sdt>
        </w:tc>
      </w:tr>
      <w:tr w:rsidR="00207170" w:rsidRPr="0016784B" w14:paraId="4095BE57" w14:textId="77777777" w:rsidTr="006B3E6A">
        <w:trPr>
          <w:trHeight w:val="282"/>
          <w:jc w:val="center"/>
        </w:trPr>
        <w:tc>
          <w:tcPr>
            <w:tcW w:w="5000" w:type="pct"/>
            <w:gridSpan w:val="2"/>
            <w:tcBorders>
              <w:top w:val="single" w:sz="18" w:space="0" w:color="C00000"/>
              <w:bottom w:val="single" w:sz="18" w:space="0" w:color="C00000"/>
            </w:tcBorders>
            <w:shd w:val="clear" w:color="auto" w:fill="auto"/>
            <w:vAlign w:val="center"/>
          </w:tcPr>
          <w:p w14:paraId="1C248883" w14:textId="77777777" w:rsidR="00207170" w:rsidRPr="0016784B" w:rsidRDefault="00207170" w:rsidP="005632C7">
            <w:pPr>
              <w:spacing w:before="120" w:after="120" w:line="240" w:lineRule="auto"/>
              <w:jc w:val="both"/>
              <w:rPr>
                <w:rFonts w:ascii="Arial Narrow" w:hAnsi="Arial Narrow"/>
              </w:rPr>
            </w:pPr>
            <w:r w:rsidRPr="0016784B">
              <w:rPr>
                <w:rFonts w:ascii="Arial Narrow" w:hAnsi="Arial Narrow"/>
              </w:rPr>
              <w:t>U cilju provjeravanja dostignutosti pomenutog ishoda učenja, potreban je usmeni ili pisani dokaz da je učenik uspješno realizovao kriterijume od 1 do 4. Za kriterijume 5 i 6 potrebne su ispravno urađene vježbe sa usmenim obrazloženjem.</w:t>
            </w:r>
          </w:p>
        </w:tc>
      </w:tr>
      <w:tr w:rsidR="00207170" w:rsidRPr="0016784B" w14:paraId="4F57945D" w14:textId="77777777" w:rsidTr="006B3E6A">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699130734"/>
            </w:sdtPr>
            <w:sdtEndPr/>
            <w:sdtContent>
              <w:p w14:paraId="4BB3E4A6" w14:textId="77777777" w:rsidR="00207170" w:rsidRPr="0016784B" w:rsidRDefault="00207170" w:rsidP="005632C7">
                <w:pPr>
                  <w:spacing w:before="120" w:after="120" w:line="240" w:lineRule="auto"/>
                  <w:jc w:val="both"/>
                  <w:rPr>
                    <w:rFonts w:ascii="Arial Narrow" w:hAnsi="Arial Narrow"/>
                  </w:rPr>
                </w:pPr>
                <w:r w:rsidRPr="0016784B">
                  <w:rPr>
                    <w:rFonts w:ascii="Arial Narrow" w:hAnsi="Arial Narrow" w:cs="Verdana"/>
                    <w:b/>
                    <w:color w:val="000000"/>
                  </w:rPr>
                  <w:t>Predložene teme</w:t>
                </w:r>
              </w:p>
            </w:sdtContent>
          </w:sdt>
        </w:tc>
      </w:tr>
      <w:tr w:rsidR="00207170" w:rsidRPr="0016784B" w14:paraId="4CF3CDD9" w14:textId="77777777" w:rsidTr="006B3E6A">
        <w:trPr>
          <w:trHeight w:val="99"/>
          <w:jc w:val="center"/>
        </w:trPr>
        <w:tc>
          <w:tcPr>
            <w:tcW w:w="5000" w:type="pct"/>
            <w:gridSpan w:val="2"/>
            <w:tcBorders>
              <w:top w:val="single" w:sz="18" w:space="0" w:color="C00000"/>
              <w:bottom w:val="single" w:sz="2" w:space="0" w:color="C00000"/>
            </w:tcBorders>
            <w:shd w:val="clear" w:color="auto" w:fill="auto"/>
            <w:vAlign w:val="center"/>
          </w:tcPr>
          <w:p w14:paraId="6DE38860" w14:textId="77777777" w:rsidR="00207170" w:rsidRPr="0016784B" w:rsidRDefault="00207170" w:rsidP="005632C7">
            <w:pPr>
              <w:numPr>
                <w:ilvl w:val="0"/>
                <w:numId w:val="1"/>
              </w:numPr>
              <w:spacing w:before="120" w:after="120" w:line="240" w:lineRule="auto"/>
              <w:ind w:left="176" w:hanging="176"/>
              <w:jc w:val="both"/>
              <w:rPr>
                <w:rFonts w:ascii="Arial Narrow" w:hAnsi="Arial Narrow"/>
                <w:color w:val="000000"/>
                <w:lang w:val="sr-Latn-CS"/>
              </w:rPr>
            </w:pPr>
            <w:r w:rsidRPr="0016784B">
              <w:rPr>
                <w:rFonts w:ascii="Arial Narrow" w:hAnsi="Arial Narrow"/>
              </w:rPr>
              <w:t>Organizaciona kultura</w:t>
            </w:r>
          </w:p>
        </w:tc>
      </w:tr>
    </w:tbl>
    <w:p w14:paraId="402CEB27" w14:textId="77777777" w:rsidR="00207170" w:rsidRPr="0016784B" w:rsidRDefault="00207170" w:rsidP="005632C7">
      <w:pPr>
        <w:jc w:val="both"/>
      </w:pPr>
      <w:r w:rsidRPr="0016784B">
        <w:br w:type="page"/>
      </w:r>
    </w:p>
    <w:tbl>
      <w:tblPr>
        <w:tblW w:w="960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928"/>
      </w:tblGrid>
      <w:tr w:rsidR="00207170" w:rsidRPr="0016784B" w14:paraId="4BD146AE" w14:textId="77777777" w:rsidTr="006B3E6A">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1276286742"/>
            </w:sdtPr>
            <w:sdtEndPr/>
            <w:sdtContent>
              <w:p w14:paraId="16461189" w14:textId="77777777" w:rsidR="00207170" w:rsidRPr="0016784B" w:rsidRDefault="004A533C" w:rsidP="00C7643A">
                <w:pPr>
                  <w:spacing w:before="120" w:after="120" w:line="240" w:lineRule="auto"/>
                  <w:jc w:val="center"/>
                  <w:rPr>
                    <w:rFonts w:ascii="Arial Narrow" w:hAnsi="Arial Narrow"/>
                    <w:b/>
                  </w:rPr>
                </w:pPr>
                <w:sdt>
                  <w:sdtPr>
                    <w:rPr>
                      <w:rFonts w:ascii="Arial Narrow" w:hAnsi="Arial Narrow"/>
                      <w:b/>
                    </w:rPr>
                    <w:id w:val="2061127569"/>
                  </w:sdtPr>
                  <w:sdtEndPr/>
                  <w:sdtContent>
                    <w:r w:rsidR="00207170" w:rsidRPr="0016784B">
                      <w:rPr>
                        <w:rFonts w:ascii="Arial Narrow" w:hAnsi="Arial Narrow"/>
                        <w:b/>
                      </w:rPr>
                      <w:t>Ishod 7 -</w:t>
                    </w:r>
                  </w:sdtContent>
                </w:sdt>
                <w:r w:rsidR="00207170" w:rsidRPr="0016784B">
                  <w:rPr>
                    <w:rFonts w:ascii="Arial Narrow" w:hAnsi="Arial Narrow"/>
                    <w:b/>
                  </w:rPr>
                  <w:t xml:space="preserve"> </w:t>
                </w:r>
                <w:sdt>
                  <w:sdtPr>
                    <w:rPr>
                      <w:rFonts w:ascii="Arial Narrow" w:hAnsi="Arial Narrow"/>
                      <w:b/>
                    </w:rPr>
                    <w:id w:val="-1179494038"/>
                  </w:sdtPr>
                  <w:sdtEndPr/>
                  <w:sdtContent>
                    <w:r w:rsidR="00207170" w:rsidRPr="0016784B">
                      <w:rPr>
                        <w:rFonts w:ascii="Arial Narrow" w:hAnsi="Arial Narrow"/>
                      </w:rPr>
                      <w:t>Učenik će biti sposoban da</w:t>
                    </w:r>
                  </w:sdtContent>
                </w:sdt>
              </w:p>
            </w:sdtContent>
          </w:sdt>
          <w:p w14:paraId="191B6A7F" w14:textId="77777777" w:rsidR="00207170" w:rsidRPr="0016784B" w:rsidRDefault="00207170" w:rsidP="00C7643A">
            <w:pPr>
              <w:spacing w:before="120" w:after="120" w:line="240" w:lineRule="auto"/>
              <w:jc w:val="center"/>
              <w:rPr>
                <w:rFonts w:ascii="Arial Narrow" w:hAnsi="Arial Narrow"/>
                <w:color w:val="000000"/>
                <w:lang w:val="sr-Latn-CS"/>
              </w:rPr>
            </w:pPr>
            <w:r w:rsidRPr="0016784B">
              <w:rPr>
                <w:rFonts w:ascii="Arial Narrow" w:hAnsi="Arial Narrow"/>
                <w:b/>
              </w:rPr>
              <w:t>Uoči uticaj kulturoloških različitosti među narodima na njihovo međusobno razumijevanje</w:t>
            </w:r>
          </w:p>
        </w:tc>
      </w:tr>
      <w:tr w:rsidR="00207170" w:rsidRPr="0016784B" w14:paraId="2D5CF8F8" w14:textId="77777777" w:rsidTr="006B3E6A">
        <w:trPr>
          <w:trHeight w:val="833"/>
          <w:tblHeader/>
          <w:jc w:val="center"/>
        </w:trPr>
        <w:tc>
          <w:tcPr>
            <w:tcW w:w="2435" w:type="pct"/>
            <w:tcBorders>
              <w:top w:val="single" w:sz="18" w:space="0" w:color="C00000"/>
              <w:bottom w:val="single" w:sz="18" w:space="0" w:color="C00000"/>
            </w:tcBorders>
            <w:shd w:val="clear" w:color="auto" w:fill="F1E5BD"/>
          </w:tcPr>
          <w:sdt>
            <w:sdtPr>
              <w:rPr>
                <w:rFonts w:ascii="Arial Narrow" w:hAnsi="Arial Narrow"/>
                <w:b/>
              </w:rPr>
              <w:id w:val="2136521951"/>
            </w:sdtPr>
            <w:sdtEndPr>
              <w:rPr>
                <w:b w:val="0"/>
              </w:rPr>
            </w:sdtEndPr>
            <w:sdtContent>
              <w:p w14:paraId="3691520F" w14:textId="77777777" w:rsidR="00207170" w:rsidRPr="0016784B" w:rsidRDefault="00207170" w:rsidP="00C7643A">
                <w:pPr>
                  <w:spacing w:before="120" w:after="120"/>
                  <w:jc w:val="center"/>
                  <w:rPr>
                    <w:rFonts w:ascii="Arial Narrow" w:hAnsi="Arial Narrow"/>
                    <w:b/>
                  </w:rPr>
                </w:pPr>
                <w:r w:rsidRPr="0016784B">
                  <w:rPr>
                    <w:rFonts w:ascii="Arial Narrow" w:hAnsi="Arial Narrow"/>
                    <w:b/>
                  </w:rPr>
                  <w:t>Kriterijumi za dostizanje ishoda učenja</w:t>
                </w:r>
              </w:p>
              <w:p w14:paraId="0005E2EB" w14:textId="77777777" w:rsidR="00207170" w:rsidRPr="0016784B" w:rsidRDefault="00207170" w:rsidP="00C7643A">
                <w:pPr>
                  <w:spacing w:before="120" w:after="120" w:line="240" w:lineRule="auto"/>
                  <w:jc w:val="center"/>
                  <w:rPr>
                    <w:rFonts w:ascii="Arial Narrow" w:hAnsi="Arial Narrow"/>
                    <w:b/>
                  </w:rPr>
                </w:pPr>
                <w:r w:rsidRPr="0016784B">
                  <w:rPr>
                    <w:rFonts w:ascii="Arial Narrow" w:hAnsi="Arial Narrow"/>
                  </w:rPr>
                  <w:t>U cilju dostizanja ishoda učenja, učenik treba da:</w:t>
                </w:r>
              </w:p>
            </w:sdtContent>
          </w:sdt>
        </w:tc>
        <w:tc>
          <w:tcPr>
            <w:tcW w:w="2565" w:type="pct"/>
            <w:tcBorders>
              <w:top w:val="single" w:sz="18" w:space="0" w:color="C00000"/>
              <w:bottom w:val="single" w:sz="18" w:space="0" w:color="C00000"/>
            </w:tcBorders>
            <w:shd w:val="clear" w:color="auto" w:fill="F1E5BD"/>
          </w:tcPr>
          <w:sdt>
            <w:sdtPr>
              <w:rPr>
                <w:rFonts w:ascii="Arial Narrow" w:hAnsi="Arial Narrow" w:cs="Verdana"/>
                <w:b/>
                <w:color w:val="000000"/>
              </w:rPr>
              <w:id w:val="408044958"/>
            </w:sdtPr>
            <w:sdtEndPr>
              <w:rPr>
                <w:b w:val="0"/>
              </w:rPr>
            </w:sdtEndPr>
            <w:sdtContent>
              <w:p w14:paraId="7CDF0033" w14:textId="0E50CF36" w:rsidR="00207170" w:rsidRPr="0016784B" w:rsidRDefault="00207170" w:rsidP="00C7643A">
                <w:pPr>
                  <w:spacing w:before="120" w:after="120"/>
                  <w:jc w:val="center"/>
                  <w:rPr>
                    <w:rFonts w:ascii="Arial Narrow" w:hAnsi="Arial Narrow" w:cs="Verdana"/>
                    <w:color w:val="000000"/>
                  </w:rPr>
                </w:pPr>
                <w:r w:rsidRPr="0016784B">
                  <w:rPr>
                    <w:rFonts w:ascii="Arial Narrow" w:hAnsi="Arial Narrow" w:cs="Verdana"/>
                    <w:b/>
                    <w:color w:val="000000"/>
                  </w:rPr>
                  <w:t>Kontekst</w:t>
                </w:r>
              </w:p>
              <w:p w14:paraId="12179287" w14:textId="77777777" w:rsidR="00207170" w:rsidRPr="0016784B" w:rsidRDefault="00207170" w:rsidP="00C7643A">
                <w:pPr>
                  <w:spacing w:before="120" w:after="120" w:line="240" w:lineRule="auto"/>
                  <w:jc w:val="center"/>
                  <w:rPr>
                    <w:rFonts w:ascii="Arial Narrow" w:hAnsi="Arial Narrow" w:cs="Verdana"/>
                    <w:color w:val="000000"/>
                  </w:rPr>
                </w:pPr>
                <w:r w:rsidRPr="0016784B">
                  <w:rPr>
                    <w:rFonts w:ascii="Arial Narrow" w:hAnsi="Arial Narrow" w:cs="Verdana"/>
                    <w:color w:val="000000"/>
                  </w:rPr>
                  <w:t>(Pojašnjenje označenih pojmova)</w:t>
                </w:r>
              </w:p>
            </w:sdtContent>
          </w:sdt>
        </w:tc>
      </w:tr>
      <w:tr w:rsidR="00207170" w:rsidRPr="0016784B" w14:paraId="008EDF6B" w14:textId="77777777" w:rsidTr="006B3E6A">
        <w:trPr>
          <w:trHeight w:val="542"/>
          <w:jc w:val="center"/>
        </w:trPr>
        <w:tc>
          <w:tcPr>
            <w:tcW w:w="2435" w:type="pct"/>
            <w:tcBorders>
              <w:top w:val="single" w:sz="18" w:space="0" w:color="C00000"/>
            </w:tcBorders>
            <w:shd w:val="clear" w:color="auto" w:fill="auto"/>
            <w:vAlign w:val="center"/>
          </w:tcPr>
          <w:p w14:paraId="62C81736" w14:textId="77777777" w:rsidR="00207170" w:rsidRPr="0016784B" w:rsidRDefault="00207170" w:rsidP="00353328">
            <w:pPr>
              <w:numPr>
                <w:ilvl w:val="0"/>
                <w:numId w:val="67"/>
              </w:numPr>
              <w:spacing w:before="120" w:after="120" w:line="240" w:lineRule="auto"/>
              <w:rPr>
                <w:rFonts w:ascii="Arial Narrow" w:hAnsi="Arial Narrow"/>
                <w:color w:val="000000"/>
                <w:lang w:val="sr-Latn-CS"/>
              </w:rPr>
            </w:pPr>
            <w:r w:rsidRPr="00687A3A">
              <w:rPr>
                <w:rFonts w:ascii="Arial Narrow" w:hAnsi="Arial Narrow"/>
                <w:color w:val="000000"/>
                <w:lang w:val="sr-Latn-CS"/>
              </w:rPr>
              <w:t xml:space="preserve">Objasni </w:t>
            </w:r>
            <w:r w:rsidRPr="00687A3A">
              <w:rPr>
                <w:rFonts w:ascii="Arial Narrow" w:hAnsi="Arial Narrow"/>
                <w:b/>
                <w:color w:val="000000"/>
                <w:lang w:val="sr-Latn-CS"/>
              </w:rPr>
              <w:t xml:space="preserve">prepreke </w:t>
            </w:r>
            <w:r w:rsidRPr="00687A3A">
              <w:rPr>
                <w:rFonts w:ascii="Arial Narrow" w:hAnsi="Arial Narrow"/>
                <w:color w:val="000000"/>
                <w:lang w:val="sr-Latn-CS"/>
              </w:rPr>
              <w:t>u interkulturnoj komunikaciji</w:t>
            </w:r>
          </w:p>
        </w:tc>
        <w:tc>
          <w:tcPr>
            <w:tcW w:w="2565" w:type="pct"/>
            <w:tcBorders>
              <w:top w:val="single" w:sz="18" w:space="0" w:color="C00000"/>
            </w:tcBorders>
            <w:shd w:val="clear" w:color="auto" w:fill="auto"/>
            <w:vAlign w:val="center"/>
          </w:tcPr>
          <w:p w14:paraId="312F59A5" w14:textId="77777777" w:rsidR="00207170" w:rsidRPr="0016784B" w:rsidRDefault="00207170" w:rsidP="00353328">
            <w:pPr>
              <w:spacing w:before="120" w:after="120" w:line="240" w:lineRule="auto"/>
              <w:rPr>
                <w:rFonts w:ascii="Arial Narrow" w:hAnsi="Arial Narrow"/>
                <w:color w:val="000000"/>
                <w:lang w:val="sr-Latn-CS"/>
              </w:rPr>
            </w:pPr>
            <w:r w:rsidRPr="0016784B">
              <w:rPr>
                <w:rFonts w:ascii="Arial Narrow" w:hAnsi="Arial Narrow"/>
                <w:b/>
              </w:rPr>
              <w:t>Prepreke:</w:t>
            </w:r>
            <w:r w:rsidRPr="0016784B">
              <w:rPr>
                <w:rFonts w:ascii="Arial Narrow" w:hAnsi="Arial Narrow"/>
              </w:rPr>
              <w:t xml:space="preserve"> etnocentrizam, jezik, pogrešno tumačenje neverbalne komunikacije i dr.</w:t>
            </w:r>
          </w:p>
        </w:tc>
      </w:tr>
      <w:tr w:rsidR="00207170" w:rsidRPr="0016784B" w14:paraId="1F68E9A9" w14:textId="77777777" w:rsidTr="006B3E6A">
        <w:trPr>
          <w:trHeight w:val="542"/>
          <w:jc w:val="center"/>
        </w:trPr>
        <w:tc>
          <w:tcPr>
            <w:tcW w:w="2435" w:type="pct"/>
            <w:shd w:val="clear" w:color="auto" w:fill="auto"/>
            <w:vAlign w:val="center"/>
          </w:tcPr>
          <w:p w14:paraId="041DC27F" w14:textId="77777777" w:rsidR="00207170" w:rsidRPr="00687A3A" w:rsidRDefault="00207170" w:rsidP="00353328">
            <w:pPr>
              <w:numPr>
                <w:ilvl w:val="0"/>
                <w:numId w:val="67"/>
              </w:numPr>
              <w:spacing w:before="120" w:after="120" w:line="240" w:lineRule="auto"/>
              <w:ind w:left="312" w:hanging="312"/>
              <w:rPr>
                <w:rFonts w:ascii="Arial Narrow" w:hAnsi="Arial Narrow"/>
                <w:color w:val="000000"/>
                <w:lang w:val="sr-Latn-CS"/>
              </w:rPr>
            </w:pPr>
            <w:r w:rsidRPr="00687A3A">
              <w:rPr>
                <w:rFonts w:ascii="Arial Narrow" w:hAnsi="Arial Narrow"/>
                <w:color w:val="000000"/>
                <w:lang w:val="sr-Latn-CS"/>
              </w:rPr>
              <w:t>Objasni pojam kultura poslovnog ponašanja</w:t>
            </w:r>
          </w:p>
        </w:tc>
        <w:tc>
          <w:tcPr>
            <w:tcW w:w="2565" w:type="pct"/>
            <w:shd w:val="clear" w:color="auto" w:fill="auto"/>
            <w:vAlign w:val="center"/>
          </w:tcPr>
          <w:p w14:paraId="04BB4594" w14:textId="77777777" w:rsidR="00207170" w:rsidRPr="0016784B" w:rsidRDefault="00207170" w:rsidP="00353328">
            <w:pPr>
              <w:spacing w:before="120" w:after="120" w:line="240" w:lineRule="auto"/>
              <w:rPr>
                <w:rFonts w:ascii="Arial Narrow" w:hAnsi="Arial Narrow"/>
                <w:b/>
              </w:rPr>
            </w:pPr>
          </w:p>
        </w:tc>
      </w:tr>
      <w:tr w:rsidR="00207170" w:rsidRPr="0016784B" w14:paraId="5FBDF092" w14:textId="77777777" w:rsidTr="006B3E6A">
        <w:trPr>
          <w:trHeight w:val="542"/>
          <w:jc w:val="center"/>
        </w:trPr>
        <w:tc>
          <w:tcPr>
            <w:tcW w:w="2435" w:type="pct"/>
            <w:shd w:val="clear" w:color="auto" w:fill="auto"/>
            <w:vAlign w:val="center"/>
          </w:tcPr>
          <w:p w14:paraId="16D8B704" w14:textId="77777777" w:rsidR="00207170" w:rsidRPr="0016784B" w:rsidRDefault="00207170" w:rsidP="00353328">
            <w:pPr>
              <w:numPr>
                <w:ilvl w:val="0"/>
                <w:numId w:val="67"/>
              </w:numPr>
              <w:spacing w:before="120" w:after="120" w:line="240" w:lineRule="auto"/>
              <w:ind w:left="312" w:hanging="312"/>
              <w:rPr>
                <w:rFonts w:ascii="Arial Narrow" w:hAnsi="Arial Narrow"/>
                <w:color w:val="000000"/>
                <w:lang w:val="sr-Latn-CS"/>
              </w:rPr>
            </w:pPr>
            <w:r w:rsidRPr="00687A3A">
              <w:rPr>
                <w:rFonts w:ascii="Arial Narrow" w:hAnsi="Arial Narrow"/>
                <w:color w:val="000000"/>
                <w:lang w:val="sr-Latn-CS"/>
              </w:rPr>
              <w:t>Analizira specifičnosti zapadnoevropske kulture</w:t>
            </w:r>
          </w:p>
        </w:tc>
        <w:tc>
          <w:tcPr>
            <w:tcW w:w="2565" w:type="pct"/>
            <w:shd w:val="clear" w:color="auto" w:fill="auto"/>
            <w:vAlign w:val="center"/>
          </w:tcPr>
          <w:p w14:paraId="12F1C276" w14:textId="77777777" w:rsidR="00207170" w:rsidRPr="0016784B" w:rsidRDefault="00207170" w:rsidP="00353328">
            <w:pPr>
              <w:spacing w:before="120" w:after="120" w:line="240" w:lineRule="auto"/>
              <w:rPr>
                <w:rFonts w:ascii="Arial Narrow" w:hAnsi="Arial Narrow"/>
                <w:color w:val="000000"/>
                <w:lang w:val="sr-Latn-CS"/>
              </w:rPr>
            </w:pPr>
          </w:p>
        </w:tc>
      </w:tr>
      <w:tr w:rsidR="00207170" w:rsidRPr="0016784B" w14:paraId="400BE011" w14:textId="77777777" w:rsidTr="006B3E6A">
        <w:trPr>
          <w:trHeight w:val="542"/>
          <w:jc w:val="center"/>
        </w:trPr>
        <w:tc>
          <w:tcPr>
            <w:tcW w:w="2435" w:type="pct"/>
            <w:shd w:val="clear" w:color="auto" w:fill="auto"/>
            <w:vAlign w:val="center"/>
          </w:tcPr>
          <w:p w14:paraId="14C30ABA" w14:textId="77777777" w:rsidR="00207170" w:rsidRPr="0016784B" w:rsidRDefault="00207170" w:rsidP="00353328">
            <w:pPr>
              <w:numPr>
                <w:ilvl w:val="0"/>
                <w:numId w:val="67"/>
              </w:numPr>
              <w:spacing w:before="120" w:after="120" w:line="240" w:lineRule="auto"/>
              <w:ind w:left="312" w:hanging="312"/>
              <w:rPr>
                <w:rFonts w:ascii="Arial Narrow" w:hAnsi="Arial Narrow"/>
                <w:color w:val="000000"/>
                <w:lang w:val="sr-Latn-CS"/>
              </w:rPr>
            </w:pPr>
            <w:r w:rsidRPr="0016784B">
              <w:rPr>
                <w:rFonts w:ascii="Arial Narrow" w:hAnsi="Arial Narrow"/>
                <w:color w:val="000000"/>
                <w:lang w:val="sr-Latn-CS"/>
              </w:rPr>
              <w:t xml:space="preserve">Uporedi </w:t>
            </w:r>
            <w:r w:rsidRPr="00687A3A">
              <w:rPr>
                <w:rFonts w:ascii="Arial Narrow" w:hAnsi="Arial Narrow"/>
                <w:b/>
                <w:color w:val="000000"/>
                <w:lang w:val="sr-Latn-CS"/>
              </w:rPr>
              <w:t>komunikacijske specifičnosti</w:t>
            </w:r>
            <w:r w:rsidRPr="0016784B">
              <w:rPr>
                <w:rFonts w:ascii="Arial Narrow" w:hAnsi="Arial Narrow"/>
                <w:color w:val="000000"/>
                <w:lang w:val="sr-Latn-CS"/>
              </w:rPr>
              <w:t xml:space="preserve"> odabranih kultura širom svijeta</w:t>
            </w:r>
          </w:p>
        </w:tc>
        <w:tc>
          <w:tcPr>
            <w:tcW w:w="2565" w:type="pct"/>
            <w:shd w:val="clear" w:color="auto" w:fill="auto"/>
            <w:vAlign w:val="center"/>
          </w:tcPr>
          <w:p w14:paraId="197F3473" w14:textId="77777777" w:rsidR="00207170" w:rsidRPr="0016784B" w:rsidRDefault="00207170" w:rsidP="00353328">
            <w:pPr>
              <w:spacing w:before="120" w:after="120" w:line="240" w:lineRule="auto"/>
              <w:rPr>
                <w:rFonts w:ascii="Arial Narrow" w:hAnsi="Arial Narrow"/>
              </w:rPr>
            </w:pPr>
            <w:r w:rsidRPr="0016784B">
              <w:rPr>
                <w:rFonts w:ascii="Arial Narrow" w:hAnsi="Arial Narrow"/>
                <w:b/>
                <w:color w:val="000000"/>
                <w:lang w:val="sr-Latn-CS"/>
              </w:rPr>
              <w:t xml:space="preserve">Komunikacijske specifičnosti: </w:t>
            </w:r>
            <w:r w:rsidRPr="0016784B">
              <w:rPr>
                <w:rFonts w:ascii="Arial Narrow" w:hAnsi="Arial Narrow"/>
                <w:color w:val="000000"/>
                <w:lang w:val="sr-Latn-CS"/>
              </w:rPr>
              <w:t>r</w:t>
            </w:r>
            <w:r w:rsidRPr="0016784B">
              <w:rPr>
                <w:rFonts w:ascii="Arial Narrow" w:hAnsi="Arial Narrow"/>
              </w:rPr>
              <w:t>azlike u gestikulaciji, razlike u definisanju ličnog prostora, kontakt očima, fizički kontakt, razlike u neverbalnoj komunikaciji, razlike u tumačenju simbola i dr.</w:t>
            </w:r>
          </w:p>
        </w:tc>
      </w:tr>
      <w:tr w:rsidR="00207170" w:rsidRPr="0016784B" w14:paraId="31FFB68B" w14:textId="77777777" w:rsidTr="006B3E6A">
        <w:trPr>
          <w:trHeight w:val="542"/>
          <w:jc w:val="center"/>
        </w:trPr>
        <w:tc>
          <w:tcPr>
            <w:tcW w:w="2435" w:type="pct"/>
            <w:shd w:val="clear" w:color="auto" w:fill="auto"/>
            <w:vAlign w:val="center"/>
          </w:tcPr>
          <w:p w14:paraId="229FC02C" w14:textId="77777777" w:rsidR="00207170" w:rsidRPr="0016784B" w:rsidRDefault="00207170" w:rsidP="00353328">
            <w:pPr>
              <w:numPr>
                <w:ilvl w:val="0"/>
                <w:numId w:val="67"/>
              </w:numPr>
              <w:spacing w:before="120" w:after="120" w:line="240" w:lineRule="auto"/>
              <w:ind w:left="312" w:hanging="312"/>
              <w:rPr>
                <w:rFonts w:ascii="Arial Narrow" w:hAnsi="Arial Narrow"/>
                <w:color w:val="000000"/>
                <w:lang w:val="sr-Latn-CS"/>
              </w:rPr>
            </w:pPr>
            <w:r w:rsidRPr="0016784B">
              <w:rPr>
                <w:rFonts w:ascii="Arial Narrow" w:hAnsi="Arial Narrow"/>
                <w:color w:val="000000"/>
                <w:lang w:val="sr-Latn-CS"/>
              </w:rPr>
              <w:t>Obrazloži</w:t>
            </w:r>
            <w:r w:rsidRPr="00687A3A">
              <w:rPr>
                <w:rFonts w:ascii="Arial Narrow" w:hAnsi="Arial Narrow"/>
                <w:color w:val="000000"/>
                <w:lang w:val="sr-Latn-CS"/>
              </w:rPr>
              <w:t xml:space="preserve"> pozitivno i negativno djelovanje kulturoloških razlika između osoba koje učestvuju u poslovnoj komunikaciji</w:t>
            </w:r>
          </w:p>
        </w:tc>
        <w:tc>
          <w:tcPr>
            <w:tcW w:w="2565" w:type="pct"/>
            <w:shd w:val="clear" w:color="auto" w:fill="auto"/>
            <w:vAlign w:val="center"/>
          </w:tcPr>
          <w:p w14:paraId="659C2336" w14:textId="77777777" w:rsidR="00207170" w:rsidRPr="0016784B" w:rsidRDefault="00207170" w:rsidP="00353328">
            <w:pPr>
              <w:spacing w:before="120" w:after="120" w:line="240" w:lineRule="auto"/>
              <w:rPr>
                <w:rFonts w:ascii="Arial Narrow" w:hAnsi="Arial Narrow"/>
              </w:rPr>
            </w:pPr>
          </w:p>
        </w:tc>
      </w:tr>
      <w:tr w:rsidR="00207170" w:rsidRPr="0016784B" w14:paraId="4C40D401" w14:textId="77777777" w:rsidTr="006B3E6A">
        <w:trPr>
          <w:trHeight w:val="542"/>
          <w:jc w:val="center"/>
        </w:trPr>
        <w:tc>
          <w:tcPr>
            <w:tcW w:w="2435" w:type="pct"/>
            <w:shd w:val="clear" w:color="auto" w:fill="auto"/>
            <w:vAlign w:val="center"/>
          </w:tcPr>
          <w:p w14:paraId="3A0AC9DD" w14:textId="77777777" w:rsidR="00207170" w:rsidRPr="0016784B" w:rsidRDefault="00207170" w:rsidP="00353328">
            <w:pPr>
              <w:numPr>
                <w:ilvl w:val="0"/>
                <w:numId w:val="67"/>
              </w:numPr>
              <w:spacing w:before="120" w:after="120" w:line="240" w:lineRule="auto"/>
              <w:ind w:left="312" w:hanging="312"/>
              <w:rPr>
                <w:rFonts w:ascii="Arial Narrow" w:hAnsi="Arial Narrow"/>
                <w:color w:val="000000"/>
                <w:lang w:val="sr-Latn-CS"/>
              </w:rPr>
            </w:pPr>
            <w:r w:rsidRPr="0016784B">
              <w:rPr>
                <w:rFonts w:ascii="Arial Narrow" w:hAnsi="Arial Narrow"/>
                <w:color w:val="000000"/>
                <w:lang w:val="sr-Latn-CS"/>
              </w:rPr>
              <w:t xml:space="preserve">Objasni kulturološke razlike u </w:t>
            </w:r>
            <w:r w:rsidRPr="00687A3A">
              <w:rPr>
                <w:rFonts w:ascii="Arial Narrow" w:hAnsi="Arial Narrow"/>
                <w:b/>
                <w:color w:val="000000"/>
                <w:lang w:val="sr-Latn-CS"/>
              </w:rPr>
              <w:t>poslovnim protokolima</w:t>
            </w:r>
          </w:p>
        </w:tc>
        <w:tc>
          <w:tcPr>
            <w:tcW w:w="2565" w:type="pct"/>
            <w:shd w:val="clear" w:color="auto" w:fill="auto"/>
            <w:vAlign w:val="center"/>
          </w:tcPr>
          <w:p w14:paraId="4AEEF52E" w14:textId="77777777" w:rsidR="00207170" w:rsidRPr="0016784B" w:rsidRDefault="00207170" w:rsidP="00353328">
            <w:pPr>
              <w:spacing w:before="120" w:after="120" w:line="240" w:lineRule="auto"/>
              <w:rPr>
                <w:rFonts w:ascii="Arial Narrow" w:hAnsi="Arial Narrow"/>
                <w:color w:val="000000"/>
                <w:lang w:val="sr-Latn-CS"/>
              </w:rPr>
            </w:pPr>
            <w:r w:rsidRPr="0016784B">
              <w:rPr>
                <w:rFonts w:ascii="Arial Narrow" w:hAnsi="Arial Narrow"/>
                <w:b/>
                <w:color w:val="000000"/>
                <w:lang w:val="sr-Latn-CS"/>
              </w:rPr>
              <w:t xml:space="preserve">Poslovni protokoli: </w:t>
            </w:r>
            <w:r w:rsidRPr="0016784B">
              <w:rPr>
                <w:rFonts w:ascii="Arial Narrow" w:hAnsi="Arial Narrow"/>
              </w:rPr>
              <w:t>oblici etikecije, ceremonija, ispravni kodeksi ponašanja i dr.</w:t>
            </w:r>
          </w:p>
        </w:tc>
      </w:tr>
      <w:tr w:rsidR="00207170" w:rsidRPr="0016784B" w14:paraId="6AAFA8DB" w14:textId="77777777" w:rsidTr="006B3E6A">
        <w:trPr>
          <w:trHeight w:val="542"/>
          <w:jc w:val="center"/>
        </w:trPr>
        <w:tc>
          <w:tcPr>
            <w:tcW w:w="2435" w:type="pct"/>
            <w:shd w:val="clear" w:color="auto" w:fill="auto"/>
            <w:vAlign w:val="center"/>
          </w:tcPr>
          <w:p w14:paraId="6E121296" w14:textId="77777777" w:rsidR="00207170" w:rsidRPr="00687A3A" w:rsidRDefault="00207170" w:rsidP="00353328">
            <w:pPr>
              <w:numPr>
                <w:ilvl w:val="0"/>
                <w:numId w:val="67"/>
              </w:numPr>
              <w:spacing w:before="120" w:after="120" w:line="240" w:lineRule="auto"/>
              <w:ind w:left="312" w:hanging="312"/>
              <w:rPr>
                <w:rFonts w:ascii="Arial Narrow" w:hAnsi="Arial Narrow"/>
                <w:color w:val="000000"/>
                <w:lang w:val="sr-Latn-CS"/>
              </w:rPr>
            </w:pPr>
            <w:r w:rsidRPr="0016784B">
              <w:rPr>
                <w:rFonts w:ascii="Arial Narrow" w:hAnsi="Arial Narrow"/>
                <w:color w:val="000000"/>
                <w:lang w:val="sr-Latn-CS"/>
              </w:rPr>
              <w:t>Predstavi</w:t>
            </w:r>
            <w:r w:rsidRPr="00687A3A">
              <w:rPr>
                <w:rFonts w:ascii="Arial Narrow" w:hAnsi="Arial Narrow"/>
                <w:color w:val="000000"/>
                <w:lang w:val="sr-Latn-CS"/>
              </w:rPr>
              <w:t xml:space="preserve"> kros-kulturalne vještine, na zadatom primjeru</w:t>
            </w:r>
          </w:p>
        </w:tc>
        <w:tc>
          <w:tcPr>
            <w:tcW w:w="2565" w:type="pct"/>
            <w:shd w:val="clear" w:color="auto" w:fill="auto"/>
            <w:vAlign w:val="center"/>
          </w:tcPr>
          <w:p w14:paraId="465FF7BB" w14:textId="77777777" w:rsidR="00207170" w:rsidRPr="0016784B" w:rsidRDefault="00207170" w:rsidP="00353328">
            <w:pPr>
              <w:spacing w:before="120" w:after="120" w:line="240" w:lineRule="auto"/>
              <w:rPr>
                <w:rFonts w:ascii="Arial Narrow" w:hAnsi="Arial Narrow"/>
                <w:color w:val="000000"/>
                <w:lang w:val="sr-Latn-CS"/>
              </w:rPr>
            </w:pPr>
          </w:p>
        </w:tc>
      </w:tr>
      <w:tr w:rsidR="00207170" w:rsidRPr="0016784B" w14:paraId="126903C8" w14:textId="77777777" w:rsidTr="006B3E6A">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530384243"/>
            </w:sdtPr>
            <w:sdtEndPr/>
            <w:sdtContent>
              <w:p w14:paraId="6FEDD749" w14:textId="77777777" w:rsidR="00207170" w:rsidRPr="0016784B" w:rsidRDefault="00207170" w:rsidP="005632C7">
                <w:pPr>
                  <w:spacing w:before="120" w:after="120" w:line="240" w:lineRule="auto"/>
                  <w:jc w:val="both"/>
                  <w:rPr>
                    <w:rFonts w:ascii="Arial Narrow" w:hAnsi="Arial Narrow"/>
                  </w:rPr>
                </w:pPr>
                <w:r w:rsidRPr="0016784B">
                  <w:rPr>
                    <w:rFonts w:ascii="Arial Narrow" w:hAnsi="Arial Narrow" w:cs="Verdana"/>
                    <w:b/>
                    <w:color w:val="000000"/>
                  </w:rPr>
                  <w:t>Način provjeravanja dostignutosti ishoda učenja</w:t>
                </w:r>
              </w:p>
            </w:sdtContent>
          </w:sdt>
        </w:tc>
      </w:tr>
      <w:tr w:rsidR="00207170" w:rsidRPr="0016784B" w14:paraId="0AD85D97" w14:textId="77777777" w:rsidTr="006B3E6A">
        <w:trPr>
          <w:trHeight w:val="282"/>
          <w:jc w:val="center"/>
        </w:trPr>
        <w:tc>
          <w:tcPr>
            <w:tcW w:w="5000" w:type="pct"/>
            <w:gridSpan w:val="2"/>
            <w:tcBorders>
              <w:top w:val="single" w:sz="18" w:space="0" w:color="C00000"/>
              <w:bottom w:val="single" w:sz="18" w:space="0" w:color="C00000"/>
            </w:tcBorders>
            <w:shd w:val="clear" w:color="auto" w:fill="auto"/>
            <w:vAlign w:val="center"/>
          </w:tcPr>
          <w:p w14:paraId="61C2D7A9" w14:textId="77777777" w:rsidR="00207170" w:rsidRPr="0016784B" w:rsidRDefault="00207170" w:rsidP="005632C7">
            <w:pPr>
              <w:spacing w:before="120" w:after="120" w:line="240" w:lineRule="auto"/>
              <w:jc w:val="both"/>
              <w:rPr>
                <w:rFonts w:ascii="Arial Narrow" w:hAnsi="Arial Narrow"/>
              </w:rPr>
            </w:pPr>
            <w:r w:rsidRPr="0016784B">
              <w:rPr>
                <w:rFonts w:ascii="Arial Narrow" w:hAnsi="Arial Narrow"/>
              </w:rPr>
              <w:t>U cilju provjeravanja dostignutosti pomenutog ishoda učenja, potreban je usmeni ili pisani dokaz da je učenik uspješno realizovao kriterijume od 1 do 6. Za kriterijum 7 potrebna je ispravno urađena vježba sa usmenim obrazloženjem.</w:t>
            </w:r>
          </w:p>
        </w:tc>
      </w:tr>
      <w:tr w:rsidR="00207170" w:rsidRPr="0016784B" w14:paraId="5C2172D2" w14:textId="77777777" w:rsidTr="006B3E6A">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396470605"/>
            </w:sdtPr>
            <w:sdtEndPr/>
            <w:sdtContent>
              <w:p w14:paraId="298B329D" w14:textId="77777777" w:rsidR="00207170" w:rsidRPr="0016784B" w:rsidRDefault="00207170" w:rsidP="005632C7">
                <w:pPr>
                  <w:spacing w:before="120" w:after="120" w:line="240" w:lineRule="auto"/>
                  <w:jc w:val="both"/>
                  <w:rPr>
                    <w:rFonts w:ascii="Arial Narrow" w:hAnsi="Arial Narrow"/>
                  </w:rPr>
                </w:pPr>
                <w:r w:rsidRPr="0016784B">
                  <w:rPr>
                    <w:rFonts w:ascii="Arial Narrow" w:hAnsi="Arial Narrow" w:cs="Verdana"/>
                    <w:b/>
                    <w:color w:val="000000"/>
                  </w:rPr>
                  <w:t>Predložene teme</w:t>
                </w:r>
              </w:p>
            </w:sdtContent>
          </w:sdt>
        </w:tc>
      </w:tr>
      <w:tr w:rsidR="00207170" w:rsidRPr="0016784B" w14:paraId="26872FD9" w14:textId="77777777" w:rsidTr="006B3E6A">
        <w:trPr>
          <w:trHeight w:val="99"/>
          <w:jc w:val="center"/>
        </w:trPr>
        <w:tc>
          <w:tcPr>
            <w:tcW w:w="5000" w:type="pct"/>
            <w:gridSpan w:val="2"/>
            <w:tcBorders>
              <w:top w:val="single" w:sz="18" w:space="0" w:color="C00000"/>
              <w:bottom w:val="single" w:sz="4" w:space="0" w:color="C00000"/>
            </w:tcBorders>
            <w:shd w:val="clear" w:color="auto" w:fill="auto"/>
            <w:vAlign w:val="center"/>
          </w:tcPr>
          <w:p w14:paraId="0A3ECE90" w14:textId="77777777" w:rsidR="00207170" w:rsidRPr="0016784B" w:rsidRDefault="00207170" w:rsidP="005632C7">
            <w:pPr>
              <w:numPr>
                <w:ilvl w:val="0"/>
                <w:numId w:val="1"/>
              </w:numPr>
              <w:spacing w:before="120" w:after="120" w:line="240" w:lineRule="auto"/>
              <w:ind w:left="176" w:hanging="176"/>
              <w:jc w:val="both"/>
              <w:rPr>
                <w:rFonts w:ascii="Arial Narrow" w:hAnsi="Arial Narrow"/>
              </w:rPr>
            </w:pPr>
            <w:r w:rsidRPr="0016784B">
              <w:rPr>
                <w:rFonts w:ascii="Arial Narrow" w:hAnsi="Arial Narrow"/>
              </w:rPr>
              <w:t>Kulturološke različitosti među narodima</w:t>
            </w:r>
          </w:p>
        </w:tc>
      </w:tr>
    </w:tbl>
    <w:p w14:paraId="2B4360E4" w14:textId="77777777" w:rsidR="00207170" w:rsidRPr="0016784B" w:rsidRDefault="00207170" w:rsidP="005632C7">
      <w:pPr>
        <w:spacing w:after="160" w:line="259" w:lineRule="auto"/>
        <w:jc w:val="both"/>
      </w:pPr>
      <w:r w:rsidRPr="0016784B">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07170" w:rsidRPr="0016784B" w14:paraId="3D4AA68A" w14:textId="77777777" w:rsidTr="006B3E6A">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1330592352"/>
            </w:sdtPr>
            <w:sdtEndPr/>
            <w:sdtContent>
              <w:p w14:paraId="52E8C220" w14:textId="77777777" w:rsidR="00207170" w:rsidRPr="0016784B" w:rsidRDefault="004A533C" w:rsidP="00C7643A">
                <w:pPr>
                  <w:spacing w:before="120" w:after="120" w:line="240" w:lineRule="auto"/>
                  <w:jc w:val="center"/>
                  <w:rPr>
                    <w:rFonts w:ascii="Arial Narrow" w:hAnsi="Arial Narrow"/>
                    <w:b/>
                  </w:rPr>
                </w:pPr>
                <w:sdt>
                  <w:sdtPr>
                    <w:rPr>
                      <w:rFonts w:ascii="Arial Narrow" w:hAnsi="Arial Narrow"/>
                      <w:b/>
                    </w:rPr>
                    <w:id w:val="-9840965"/>
                  </w:sdtPr>
                  <w:sdtEndPr/>
                  <w:sdtContent>
                    <w:r w:rsidR="00207170" w:rsidRPr="0016784B">
                      <w:rPr>
                        <w:rFonts w:ascii="Arial Narrow" w:hAnsi="Arial Narrow"/>
                        <w:b/>
                      </w:rPr>
                      <w:t>Ishod 8 -</w:t>
                    </w:r>
                  </w:sdtContent>
                </w:sdt>
                <w:r w:rsidR="00207170" w:rsidRPr="0016784B">
                  <w:rPr>
                    <w:rFonts w:ascii="Arial Narrow" w:hAnsi="Arial Narrow"/>
                    <w:b/>
                  </w:rPr>
                  <w:t xml:space="preserve"> </w:t>
                </w:r>
                <w:r w:rsidR="00207170" w:rsidRPr="0016784B">
                  <w:rPr>
                    <w:rFonts w:ascii="Arial Narrow" w:hAnsi="Arial Narrow"/>
                  </w:rPr>
                  <w:t>Učenik će biti sposoban da</w:t>
                </w:r>
                <w:r w:rsidR="00207170" w:rsidRPr="0016784B">
                  <w:rPr>
                    <w:rFonts w:ascii="Arial Narrow" w:hAnsi="Arial Narrow"/>
                    <w:b/>
                  </w:rPr>
                  <w:t xml:space="preserve"> </w:t>
                </w:r>
              </w:p>
            </w:sdtContent>
          </w:sdt>
          <w:p w14:paraId="466C2169" w14:textId="77777777" w:rsidR="00207170" w:rsidRPr="0016784B" w:rsidRDefault="004A533C" w:rsidP="00C7643A">
            <w:pPr>
              <w:spacing w:before="120" w:after="120" w:line="240" w:lineRule="auto"/>
              <w:jc w:val="center"/>
              <w:rPr>
                <w:rFonts w:ascii="Arial Narrow" w:hAnsi="Arial Narrow"/>
                <w:color w:val="000000"/>
                <w:lang w:val="sr-Latn-CS"/>
              </w:rPr>
            </w:pPr>
            <w:sdt>
              <w:sdtPr>
                <w:rPr>
                  <w:rFonts w:ascii="Arial Narrow" w:hAnsi="Arial Narrow"/>
                  <w:b/>
                </w:rPr>
                <w:id w:val="646481824"/>
              </w:sdtPr>
              <w:sdtEndPr/>
              <w:sdtContent>
                <w:r w:rsidR="00207170" w:rsidRPr="0016784B">
                  <w:rPr>
                    <w:rFonts w:ascii="Arial Narrow" w:hAnsi="Arial Narrow"/>
                    <w:b/>
                  </w:rPr>
                  <w:t>Primijeni pravila bontona u različitim oblastima ličnog i profesionalnog djelovanja</w:t>
                </w:r>
              </w:sdtContent>
            </w:sdt>
          </w:p>
        </w:tc>
      </w:tr>
      <w:tr w:rsidR="00207170" w:rsidRPr="0016784B" w14:paraId="6F6E22A9" w14:textId="77777777" w:rsidTr="006B3E6A">
        <w:trPr>
          <w:trHeight w:val="83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1559129546"/>
            </w:sdtPr>
            <w:sdtEndPr>
              <w:rPr>
                <w:b w:val="0"/>
              </w:rPr>
            </w:sdtEndPr>
            <w:sdtContent>
              <w:p w14:paraId="73E3DD76" w14:textId="77777777" w:rsidR="00207170" w:rsidRPr="0016784B" w:rsidRDefault="00207170" w:rsidP="00C7643A">
                <w:pPr>
                  <w:spacing w:before="120" w:after="120"/>
                  <w:jc w:val="center"/>
                  <w:rPr>
                    <w:rFonts w:ascii="Arial Narrow" w:hAnsi="Arial Narrow"/>
                    <w:b/>
                  </w:rPr>
                </w:pPr>
                <w:r w:rsidRPr="0016784B">
                  <w:rPr>
                    <w:rFonts w:ascii="Arial Narrow" w:hAnsi="Arial Narrow"/>
                    <w:b/>
                  </w:rPr>
                  <w:t>Kriterijumi za dostizanje ishoda učenja</w:t>
                </w:r>
              </w:p>
              <w:p w14:paraId="07B3F633" w14:textId="77777777" w:rsidR="00207170" w:rsidRPr="0016784B" w:rsidRDefault="00207170" w:rsidP="00C7643A">
                <w:pPr>
                  <w:spacing w:before="120" w:after="120" w:line="240" w:lineRule="auto"/>
                  <w:jc w:val="center"/>
                  <w:rPr>
                    <w:rFonts w:ascii="Arial Narrow" w:hAnsi="Arial Narrow"/>
                    <w:b/>
                  </w:rPr>
                </w:pPr>
                <w:r w:rsidRPr="0016784B">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1047255303"/>
            </w:sdtPr>
            <w:sdtEndPr>
              <w:rPr>
                <w:b w:val="0"/>
              </w:rPr>
            </w:sdtEndPr>
            <w:sdtContent>
              <w:p w14:paraId="1DF8BF99" w14:textId="18D0EE25" w:rsidR="00207170" w:rsidRPr="0016784B" w:rsidRDefault="00207170" w:rsidP="00C7643A">
                <w:pPr>
                  <w:spacing w:before="120" w:after="120"/>
                  <w:jc w:val="center"/>
                  <w:rPr>
                    <w:rFonts w:ascii="Arial Narrow" w:hAnsi="Arial Narrow" w:cs="Verdana"/>
                    <w:color w:val="000000"/>
                  </w:rPr>
                </w:pPr>
                <w:r w:rsidRPr="0016784B">
                  <w:rPr>
                    <w:rFonts w:ascii="Arial Narrow" w:hAnsi="Arial Narrow" w:cs="Verdana"/>
                    <w:b/>
                    <w:color w:val="000000"/>
                  </w:rPr>
                  <w:t>Kontekst</w:t>
                </w:r>
              </w:p>
              <w:p w14:paraId="6ADB057B" w14:textId="77777777" w:rsidR="00207170" w:rsidRPr="0016784B" w:rsidRDefault="00207170" w:rsidP="00C7643A">
                <w:pPr>
                  <w:spacing w:before="120" w:after="120" w:line="240" w:lineRule="auto"/>
                  <w:jc w:val="center"/>
                  <w:rPr>
                    <w:rFonts w:ascii="Arial Narrow" w:hAnsi="Arial Narrow" w:cs="Verdana"/>
                    <w:color w:val="000000"/>
                  </w:rPr>
                </w:pPr>
                <w:r w:rsidRPr="0016784B">
                  <w:rPr>
                    <w:rFonts w:ascii="Arial Narrow" w:hAnsi="Arial Narrow" w:cs="Verdana"/>
                    <w:color w:val="000000"/>
                  </w:rPr>
                  <w:t>(Pojašnjenje označenih pojmova)</w:t>
                </w:r>
              </w:p>
            </w:sdtContent>
          </w:sdt>
        </w:tc>
      </w:tr>
      <w:tr w:rsidR="00207170" w:rsidRPr="0016784B" w14:paraId="595DEDCA" w14:textId="77777777" w:rsidTr="006B3E6A">
        <w:trPr>
          <w:trHeight w:val="542"/>
          <w:jc w:val="center"/>
        </w:trPr>
        <w:tc>
          <w:tcPr>
            <w:tcW w:w="2500" w:type="pct"/>
            <w:tcBorders>
              <w:top w:val="single" w:sz="18" w:space="0" w:color="C00000"/>
            </w:tcBorders>
            <w:shd w:val="clear" w:color="auto" w:fill="auto"/>
            <w:vAlign w:val="center"/>
          </w:tcPr>
          <w:p w14:paraId="6F34ABA5" w14:textId="77777777" w:rsidR="00207170" w:rsidRPr="0016784B" w:rsidRDefault="00207170" w:rsidP="00353328">
            <w:pPr>
              <w:numPr>
                <w:ilvl w:val="0"/>
                <w:numId w:val="62"/>
              </w:numPr>
              <w:spacing w:before="120" w:after="120" w:line="240" w:lineRule="auto"/>
              <w:contextualSpacing/>
              <w:rPr>
                <w:rFonts w:ascii="Arial Narrow" w:hAnsi="Arial Narrow"/>
                <w:color w:val="000000"/>
                <w:lang w:val="sr-Latn-CS"/>
              </w:rPr>
            </w:pPr>
            <w:r w:rsidRPr="0016784B">
              <w:rPr>
                <w:rFonts w:ascii="Arial Narrow" w:hAnsi="Arial Narrow"/>
              </w:rPr>
              <w:t xml:space="preserve">Objasni značaj i društvenu funkciju bontona </w:t>
            </w:r>
          </w:p>
        </w:tc>
        <w:tc>
          <w:tcPr>
            <w:tcW w:w="2500" w:type="pct"/>
            <w:tcBorders>
              <w:top w:val="single" w:sz="18" w:space="0" w:color="C00000"/>
            </w:tcBorders>
            <w:shd w:val="clear" w:color="auto" w:fill="auto"/>
            <w:vAlign w:val="center"/>
          </w:tcPr>
          <w:p w14:paraId="52A9DBB1" w14:textId="77777777" w:rsidR="00207170" w:rsidRPr="0016784B" w:rsidRDefault="00207170" w:rsidP="00353328">
            <w:pPr>
              <w:spacing w:before="120" w:after="120" w:line="240" w:lineRule="auto"/>
              <w:rPr>
                <w:rFonts w:ascii="Arial Narrow" w:hAnsi="Arial Narrow"/>
                <w:color w:val="000000"/>
                <w:lang w:val="sr-Latn-CS"/>
              </w:rPr>
            </w:pPr>
          </w:p>
        </w:tc>
      </w:tr>
      <w:tr w:rsidR="00207170" w:rsidRPr="0016784B" w14:paraId="072563A8" w14:textId="77777777" w:rsidTr="006B3E6A">
        <w:trPr>
          <w:trHeight w:val="542"/>
          <w:jc w:val="center"/>
        </w:trPr>
        <w:tc>
          <w:tcPr>
            <w:tcW w:w="2500" w:type="pct"/>
            <w:shd w:val="clear" w:color="auto" w:fill="auto"/>
            <w:vAlign w:val="center"/>
          </w:tcPr>
          <w:p w14:paraId="03784C15" w14:textId="77777777" w:rsidR="00207170" w:rsidRPr="0016784B" w:rsidRDefault="00207170" w:rsidP="00353328">
            <w:pPr>
              <w:numPr>
                <w:ilvl w:val="0"/>
                <w:numId w:val="62"/>
              </w:numPr>
              <w:spacing w:before="120" w:after="120" w:line="240" w:lineRule="auto"/>
              <w:contextualSpacing/>
              <w:rPr>
                <w:rFonts w:ascii="Arial Narrow" w:hAnsi="Arial Narrow"/>
                <w:color w:val="000000"/>
                <w:lang w:val="sr-Latn-CS"/>
              </w:rPr>
            </w:pPr>
            <w:r w:rsidRPr="0016784B">
              <w:rPr>
                <w:rFonts w:ascii="Arial Narrow" w:hAnsi="Arial Narrow"/>
                <w:color w:val="000000"/>
                <w:lang w:val="sr-Latn-CS"/>
              </w:rPr>
              <w:t>Opiše pravila</w:t>
            </w:r>
            <w:r w:rsidRPr="0016784B">
              <w:rPr>
                <w:rFonts w:ascii="Arial Narrow" w:hAnsi="Arial Narrow"/>
                <w:b/>
                <w:color w:val="000000"/>
                <w:lang w:val="sr-Latn-CS"/>
              </w:rPr>
              <w:t xml:space="preserve"> </w:t>
            </w:r>
            <w:r w:rsidRPr="0016784B">
              <w:rPr>
                <w:rFonts w:ascii="Arial Narrow" w:hAnsi="Arial Narrow"/>
                <w:color w:val="000000"/>
                <w:lang w:val="sr-Latn-CS"/>
              </w:rPr>
              <w:t>bontona u</w:t>
            </w:r>
            <w:r w:rsidRPr="0016784B">
              <w:rPr>
                <w:rFonts w:ascii="Arial Narrow" w:hAnsi="Arial Narrow"/>
                <w:b/>
                <w:color w:val="000000"/>
                <w:lang w:val="sr-Latn-CS"/>
              </w:rPr>
              <w:t xml:space="preserve"> </w:t>
            </w:r>
            <w:r w:rsidRPr="0016784B">
              <w:rPr>
                <w:rFonts w:ascii="Arial Narrow" w:hAnsi="Arial Narrow"/>
                <w:color w:val="000000"/>
                <w:lang w:val="sr-Latn-CS"/>
              </w:rPr>
              <w:t>različitim</w:t>
            </w:r>
            <w:r w:rsidRPr="0016784B">
              <w:rPr>
                <w:rFonts w:ascii="Arial Narrow" w:hAnsi="Arial Narrow"/>
                <w:b/>
                <w:color w:val="000000"/>
                <w:lang w:val="sr-Latn-CS"/>
              </w:rPr>
              <w:t xml:space="preserve"> situacijama</w:t>
            </w:r>
          </w:p>
        </w:tc>
        <w:tc>
          <w:tcPr>
            <w:tcW w:w="2500" w:type="pct"/>
            <w:shd w:val="clear" w:color="auto" w:fill="auto"/>
            <w:vAlign w:val="center"/>
          </w:tcPr>
          <w:p w14:paraId="390B721C" w14:textId="77777777" w:rsidR="00207170" w:rsidRPr="0016784B" w:rsidRDefault="00207170" w:rsidP="00353328">
            <w:pPr>
              <w:spacing w:before="120" w:after="120" w:line="240" w:lineRule="auto"/>
              <w:rPr>
                <w:rFonts w:ascii="Arial Narrow" w:hAnsi="Arial Narrow"/>
                <w:color w:val="000000"/>
                <w:lang w:val="sr-Latn-CS"/>
              </w:rPr>
            </w:pPr>
            <w:r w:rsidRPr="0016784B">
              <w:rPr>
                <w:rFonts w:ascii="Arial Narrow" w:hAnsi="Arial Narrow"/>
                <w:b/>
              </w:rPr>
              <w:t>Situacije:</w:t>
            </w:r>
            <w:r w:rsidRPr="0016784B">
              <w:rPr>
                <w:rFonts w:ascii="Arial Narrow" w:hAnsi="Arial Narrow"/>
              </w:rPr>
              <w:t xml:space="preserve"> ponašanje-maniri, ponašanje za stolom, telefoniranje, obilježavanje određenih datuma, cvjetni bonton, ponašanje na ulici, ponašanje u školi, turistički bonton i dr. </w:t>
            </w:r>
          </w:p>
        </w:tc>
      </w:tr>
      <w:tr w:rsidR="00207170" w:rsidRPr="0016784B" w14:paraId="7E8B1FFA" w14:textId="77777777" w:rsidTr="006B3E6A">
        <w:trPr>
          <w:trHeight w:val="542"/>
          <w:jc w:val="center"/>
        </w:trPr>
        <w:tc>
          <w:tcPr>
            <w:tcW w:w="2500" w:type="pct"/>
            <w:shd w:val="clear" w:color="auto" w:fill="auto"/>
            <w:vAlign w:val="center"/>
          </w:tcPr>
          <w:p w14:paraId="406CE272" w14:textId="77777777" w:rsidR="00207170" w:rsidRPr="0016784B" w:rsidRDefault="00207170" w:rsidP="00353328">
            <w:pPr>
              <w:numPr>
                <w:ilvl w:val="0"/>
                <w:numId w:val="62"/>
              </w:numPr>
              <w:spacing w:before="120" w:after="120" w:line="240" w:lineRule="auto"/>
              <w:contextualSpacing/>
              <w:rPr>
                <w:rFonts w:ascii="Arial Narrow" w:hAnsi="Arial Narrow"/>
                <w:color w:val="000000"/>
                <w:lang w:val="sr-Latn-CS"/>
              </w:rPr>
            </w:pPr>
            <w:r w:rsidRPr="0016784B">
              <w:rPr>
                <w:rFonts w:ascii="Arial Narrow" w:hAnsi="Arial Narrow"/>
              </w:rPr>
              <w:t>Opiše pravila</w:t>
            </w:r>
            <w:r w:rsidRPr="0016784B">
              <w:rPr>
                <w:rFonts w:ascii="Arial Narrow" w:hAnsi="Arial Narrow"/>
                <w:b/>
              </w:rPr>
              <w:t xml:space="preserve"> poslovnog bontona</w:t>
            </w:r>
          </w:p>
        </w:tc>
        <w:tc>
          <w:tcPr>
            <w:tcW w:w="2500" w:type="pct"/>
            <w:shd w:val="clear" w:color="auto" w:fill="auto"/>
            <w:vAlign w:val="center"/>
          </w:tcPr>
          <w:p w14:paraId="2C381505" w14:textId="77777777" w:rsidR="00207170" w:rsidRPr="0016784B" w:rsidRDefault="00207170" w:rsidP="00353328">
            <w:pPr>
              <w:spacing w:before="120" w:after="120" w:line="240" w:lineRule="auto"/>
              <w:rPr>
                <w:rFonts w:ascii="Arial Narrow" w:hAnsi="Arial Narrow"/>
                <w:color w:val="000000"/>
                <w:lang w:val="sr-Latn-CS"/>
              </w:rPr>
            </w:pPr>
            <w:r w:rsidRPr="0016784B">
              <w:rPr>
                <w:rFonts w:ascii="Arial Narrow" w:hAnsi="Arial Narrow"/>
                <w:b/>
              </w:rPr>
              <w:t>Poslovni bonton:</w:t>
            </w:r>
            <w:r w:rsidRPr="0016784B">
              <w:rPr>
                <w:rFonts w:ascii="Arial Narrow" w:hAnsi="Arial Narrow"/>
              </w:rPr>
              <w:t xml:space="preserve"> poslovno odijevanje, poslovni pokloni, poslovna etikecija, poslovno pregovaranje, oslovljavanje, poslovno druženje i dr.</w:t>
            </w:r>
          </w:p>
        </w:tc>
      </w:tr>
      <w:tr w:rsidR="00207170" w:rsidRPr="0016784B" w14:paraId="3716D870" w14:textId="77777777" w:rsidTr="006B3E6A">
        <w:trPr>
          <w:trHeight w:val="542"/>
          <w:jc w:val="center"/>
        </w:trPr>
        <w:tc>
          <w:tcPr>
            <w:tcW w:w="2500" w:type="pct"/>
            <w:shd w:val="clear" w:color="auto" w:fill="auto"/>
            <w:vAlign w:val="center"/>
          </w:tcPr>
          <w:p w14:paraId="3A56BEBE" w14:textId="77777777" w:rsidR="00207170" w:rsidRPr="0016784B" w:rsidRDefault="00207170" w:rsidP="00353328">
            <w:pPr>
              <w:numPr>
                <w:ilvl w:val="0"/>
                <w:numId w:val="62"/>
              </w:numPr>
              <w:spacing w:before="120" w:after="120" w:line="240" w:lineRule="auto"/>
              <w:contextualSpacing/>
              <w:rPr>
                <w:rFonts w:ascii="Arial Narrow" w:hAnsi="Arial Narrow"/>
                <w:color w:val="000000"/>
                <w:lang w:val="sr-Latn-CS"/>
              </w:rPr>
            </w:pPr>
            <w:r w:rsidRPr="0016784B">
              <w:rPr>
                <w:rFonts w:ascii="Arial Narrow" w:hAnsi="Arial Narrow"/>
              </w:rPr>
              <w:t>Objasni pravila</w:t>
            </w:r>
            <w:r w:rsidRPr="0016784B">
              <w:rPr>
                <w:rFonts w:ascii="Arial Narrow" w:hAnsi="Arial Narrow"/>
                <w:b/>
              </w:rPr>
              <w:t xml:space="preserve"> </w:t>
            </w:r>
            <w:r w:rsidRPr="0016784B">
              <w:rPr>
                <w:rFonts w:ascii="Arial Narrow" w:hAnsi="Arial Narrow"/>
              </w:rPr>
              <w:t>Internet bontona</w:t>
            </w:r>
          </w:p>
        </w:tc>
        <w:tc>
          <w:tcPr>
            <w:tcW w:w="2500" w:type="pct"/>
            <w:shd w:val="clear" w:color="auto" w:fill="auto"/>
            <w:vAlign w:val="center"/>
          </w:tcPr>
          <w:p w14:paraId="2CE061DB" w14:textId="77777777" w:rsidR="00207170" w:rsidRPr="0016784B" w:rsidRDefault="00207170" w:rsidP="00353328">
            <w:pPr>
              <w:spacing w:before="120" w:after="120" w:line="240" w:lineRule="auto"/>
              <w:rPr>
                <w:rFonts w:ascii="Arial Narrow" w:hAnsi="Arial Narrow"/>
                <w:color w:val="000000"/>
                <w:lang w:val="sr-Latn-CS"/>
              </w:rPr>
            </w:pPr>
          </w:p>
        </w:tc>
      </w:tr>
      <w:tr w:rsidR="00207170" w:rsidRPr="0016784B" w14:paraId="64C2BA67" w14:textId="77777777" w:rsidTr="006B3E6A">
        <w:trPr>
          <w:trHeight w:val="542"/>
          <w:jc w:val="center"/>
        </w:trPr>
        <w:tc>
          <w:tcPr>
            <w:tcW w:w="2500" w:type="pct"/>
            <w:shd w:val="clear" w:color="auto" w:fill="auto"/>
            <w:vAlign w:val="center"/>
          </w:tcPr>
          <w:p w14:paraId="027A1E47" w14:textId="77777777" w:rsidR="00207170" w:rsidRPr="00687A3A" w:rsidRDefault="00207170" w:rsidP="00353328">
            <w:pPr>
              <w:pStyle w:val="ListParagraph"/>
              <w:numPr>
                <w:ilvl w:val="0"/>
                <w:numId w:val="62"/>
              </w:numPr>
              <w:spacing w:before="120" w:after="120" w:line="240" w:lineRule="auto"/>
              <w:rPr>
                <w:rFonts w:ascii="Arial Narrow" w:hAnsi="Arial Narrow"/>
              </w:rPr>
            </w:pPr>
            <w:r w:rsidRPr="00687A3A">
              <w:rPr>
                <w:rFonts w:ascii="Arial Narrow" w:hAnsi="Arial Narrow"/>
                <w:color w:val="000000"/>
                <w:lang w:val="sr-Latn-CS"/>
              </w:rPr>
              <w:t>Objasni pravila bontona prema pripadnicima različitih grupa</w:t>
            </w:r>
            <w:r w:rsidRPr="00687A3A">
              <w:rPr>
                <w:rFonts w:ascii="Arial Narrow" w:hAnsi="Arial Narrow"/>
              </w:rPr>
              <w:t xml:space="preserve"> </w:t>
            </w:r>
          </w:p>
        </w:tc>
        <w:tc>
          <w:tcPr>
            <w:tcW w:w="2500" w:type="pct"/>
            <w:shd w:val="clear" w:color="auto" w:fill="auto"/>
            <w:vAlign w:val="center"/>
          </w:tcPr>
          <w:p w14:paraId="21E83840" w14:textId="77777777" w:rsidR="00207170" w:rsidRPr="0016784B" w:rsidRDefault="00207170" w:rsidP="00353328">
            <w:pPr>
              <w:spacing w:before="120" w:after="120" w:line="240" w:lineRule="auto"/>
              <w:rPr>
                <w:rFonts w:ascii="Arial Narrow" w:hAnsi="Arial Narrow"/>
                <w:color w:val="000000"/>
                <w:lang w:val="sr-Latn-CS"/>
              </w:rPr>
            </w:pPr>
          </w:p>
        </w:tc>
      </w:tr>
      <w:tr w:rsidR="00207170" w:rsidRPr="0016784B" w14:paraId="050DB5BF" w14:textId="77777777" w:rsidTr="006B3E6A">
        <w:trPr>
          <w:trHeight w:val="542"/>
          <w:jc w:val="center"/>
        </w:trPr>
        <w:tc>
          <w:tcPr>
            <w:tcW w:w="2500" w:type="pct"/>
            <w:shd w:val="clear" w:color="auto" w:fill="auto"/>
            <w:vAlign w:val="center"/>
          </w:tcPr>
          <w:p w14:paraId="1D75F961" w14:textId="77777777" w:rsidR="00207170" w:rsidRPr="0016784B" w:rsidRDefault="00207170" w:rsidP="00353328">
            <w:pPr>
              <w:numPr>
                <w:ilvl w:val="0"/>
                <w:numId w:val="62"/>
              </w:numPr>
              <w:spacing w:before="120" w:after="120" w:line="240" w:lineRule="auto"/>
              <w:contextualSpacing/>
              <w:rPr>
                <w:rFonts w:ascii="Arial Narrow" w:hAnsi="Arial Narrow"/>
                <w:color w:val="000000"/>
                <w:lang w:val="sr-Latn-CS"/>
              </w:rPr>
            </w:pPr>
            <w:r w:rsidRPr="0016784B">
              <w:rPr>
                <w:rFonts w:ascii="Arial Narrow" w:hAnsi="Arial Narrow"/>
                <w:color w:val="000000"/>
                <w:lang w:val="sr-Latn-CS"/>
              </w:rPr>
              <w:t xml:space="preserve">Opiše elemente i vrste </w:t>
            </w:r>
            <w:r w:rsidRPr="0016784B">
              <w:rPr>
                <w:rFonts w:ascii="Arial Narrow" w:hAnsi="Arial Narrow"/>
                <w:b/>
                <w:color w:val="000000"/>
                <w:lang w:val="sr-Latn-CS"/>
              </w:rPr>
              <w:t>imidža</w:t>
            </w:r>
          </w:p>
        </w:tc>
        <w:tc>
          <w:tcPr>
            <w:tcW w:w="2500" w:type="pct"/>
            <w:shd w:val="clear" w:color="auto" w:fill="auto"/>
            <w:vAlign w:val="center"/>
          </w:tcPr>
          <w:p w14:paraId="51ECD0A9" w14:textId="77777777" w:rsidR="00207170" w:rsidRPr="0016784B" w:rsidRDefault="00207170" w:rsidP="00353328">
            <w:pPr>
              <w:spacing w:before="120" w:after="120" w:line="240" w:lineRule="auto"/>
              <w:rPr>
                <w:rFonts w:ascii="Arial Narrow" w:hAnsi="Arial Narrow"/>
                <w:color w:val="000000"/>
                <w:lang w:val="sr-Latn-CS"/>
              </w:rPr>
            </w:pPr>
            <w:r w:rsidRPr="0016784B">
              <w:rPr>
                <w:rFonts w:ascii="Arial Narrow" w:hAnsi="Arial Narrow"/>
                <w:b/>
              </w:rPr>
              <w:t>Imidž:</w:t>
            </w:r>
            <w:r w:rsidRPr="0016784B">
              <w:rPr>
                <w:rFonts w:ascii="Arial Narrow" w:hAnsi="Arial Narrow"/>
              </w:rPr>
              <w:t xml:space="preserve"> lični, profesionalni i digitalni</w:t>
            </w:r>
          </w:p>
        </w:tc>
      </w:tr>
      <w:tr w:rsidR="00207170" w:rsidRPr="0016784B" w14:paraId="29ED7992" w14:textId="77777777" w:rsidTr="006B3E6A">
        <w:trPr>
          <w:trHeight w:val="542"/>
          <w:jc w:val="center"/>
        </w:trPr>
        <w:tc>
          <w:tcPr>
            <w:tcW w:w="2500" w:type="pct"/>
            <w:shd w:val="clear" w:color="auto" w:fill="auto"/>
            <w:vAlign w:val="center"/>
          </w:tcPr>
          <w:p w14:paraId="7A020566" w14:textId="77777777" w:rsidR="00207170" w:rsidRPr="0016784B" w:rsidRDefault="00207170" w:rsidP="00353328">
            <w:pPr>
              <w:numPr>
                <w:ilvl w:val="0"/>
                <w:numId w:val="62"/>
              </w:numPr>
              <w:spacing w:before="120" w:after="120" w:line="240" w:lineRule="auto"/>
              <w:contextualSpacing/>
              <w:rPr>
                <w:rFonts w:ascii="Arial Narrow" w:hAnsi="Arial Narrow"/>
                <w:color w:val="000000"/>
                <w:lang w:val="sr-Latn-CS"/>
              </w:rPr>
            </w:pPr>
            <w:r w:rsidRPr="0016784B">
              <w:rPr>
                <w:rFonts w:ascii="Arial Narrow" w:hAnsi="Arial Narrow"/>
              </w:rPr>
              <w:t>Predstavi pravila bontona, na zadatom primjeru</w:t>
            </w:r>
          </w:p>
        </w:tc>
        <w:tc>
          <w:tcPr>
            <w:tcW w:w="2500" w:type="pct"/>
            <w:shd w:val="clear" w:color="auto" w:fill="auto"/>
            <w:vAlign w:val="center"/>
          </w:tcPr>
          <w:p w14:paraId="3A960FEB" w14:textId="77777777" w:rsidR="00207170" w:rsidRPr="0016784B" w:rsidRDefault="00207170" w:rsidP="00353328">
            <w:pPr>
              <w:spacing w:before="120" w:after="120" w:line="240" w:lineRule="auto"/>
              <w:rPr>
                <w:rFonts w:ascii="Arial Narrow" w:hAnsi="Arial Narrow"/>
                <w:color w:val="000000"/>
                <w:lang w:val="sr-Latn-CS"/>
              </w:rPr>
            </w:pPr>
          </w:p>
        </w:tc>
      </w:tr>
      <w:tr w:rsidR="00207170" w:rsidRPr="0016784B" w14:paraId="23287CCD" w14:textId="77777777" w:rsidTr="006B3E6A">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370869865"/>
            </w:sdtPr>
            <w:sdtEndPr/>
            <w:sdtContent>
              <w:p w14:paraId="165DAFA8" w14:textId="77777777" w:rsidR="00207170" w:rsidRPr="0016784B" w:rsidRDefault="00207170" w:rsidP="005632C7">
                <w:pPr>
                  <w:spacing w:before="120" w:after="120" w:line="240" w:lineRule="auto"/>
                  <w:jc w:val="both"/>
                  <w:rPr>
                    <w:rFonts w:ascii="Arial Narrow" w:hAnsi="Arial Narrow"/>
                  </w:rPr>
                </w:pPr>
                <w:r w:rsidRPr="0016784B">
                  <w:rPr>
                    <w:rFonts w:ascii="Arial Narrow" w:hAnsi="Arial Narrow" w:cs="Verdana"/>
                    <w:b/>
                    <w:color w:val="000000"/>
                  </w:rPr>
                  <w:t>Način provjeravanja dostignutosti ishoda učenja</w:t>
                </w:r>
              </w:p>
            </w:sdtContent>
          </w:sdt>
        </w:tc>
      </w:tr>
      <w:tr w:rsidR="00207170" w:rsidRPr="0016784B" w14:paraId="6FF78262" w14:textId="77777777" w:rsidTr="006B3E6A">
        <w:trPr>
          <w:trHeight w:val="282"/>
          <w:jc w:val="center"/>
        </w:trPr>
        <w:tc>
          <w:tcPr>
            <w:tcW w:w="5000" w:type="pct"/>
            <w:gridSpan w:val="2"/>
            <w:tcBorders>
              <w:top w:val="single" w:sz="18" w:space="0" w:color="C00000"/>
              <w:bottom w:val="single" w:sz="18" w:space="0" w:color="C00000"/>
            </w:tcBorders>
            <w:shd w:val="clear" w:color="auto" w:fill="auto"/>
            <w:vAlign w:val="center"/>
          </w:tcPr>
          <w:p w14:paraId="634883DC" w14:textId="77777777" w:rsidR="00207170" w:rsidRPr="0016784B" w:rsidRDefault="00207170" w:rsidP="005632C7">
            <w:pPr>
              <w:spacing w:before="120" w:after="120" w:line="240" w:lineRule="auto"/>
              <w:jc w:val="both"/>
              <w:rPr>
                <w:rFonts w:ascii="Arial Narrow" w:hAnsi="Arial Narrow"/>
              </w:rPr>
            </w:pPr>
            <w:r w:rsidRPr="0016784B">
              <w:rPr>
                <w:rFonts w:ascii="Arial Narrow" w:hAnsi="Arial Narrow"/>
              </w:rPr>
              <w:t>U cilju provjeravanja dostignutosti pomenutog ishoda učenja, potreban je usmeni ili pisani dokaz da je učenik uspješno realizovao kriterijume od 1 do 6. Za kriterijum 7 potrebne su ispravno urađene vježbe sa usmenim obrazloženjem.</w:t>
            </w:r>
          </w:p>
        </w:tc>
      </w:tr>
      <w:tr w:rsidR="00207170" w:rsidRPr="0016784B" w14:paraId="31FC3B96" w14:textId="77777777" w:rsidTr="006B3E6A">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033417965"/>
            </w:sdtPr>
            <w:sdtEndPr/>
            <w:sdtContent>
              <w:p w14:paraId="0551E649" w14:textId="77777777" w:rsidR="00207170" w:rsidRPr="0016784B" w:rsidRDefault="00207170" w:rsidP="005632C7">
                <w:pPr>
                  <w:spacing w:before="120" w:after="120" w:line="240" w:lineRule="auto"/>
                  <w:jc w:val="both"/>
                  <w:rPr>
                    <w:rFonts w:ascii="Arial Narrow" w:hAnsi="Arial Narrow"/>
                  </w:rPr>
                </w:pPr>
                <w:r w:rsidRPr="0016784B">
                  <w:rPr>
                    <w:rFonts w:ascii="Arial Narrow" w:hAnsi="Arial Narrow" w:cs="Verdana"/>
                    <w:b/>
                    <w:color w:val="000000"/>
                  </w:rPr>
                  <w:t>Predložene teme</w:t>
                </w:r>
              </w:p>
            </w:sdtContent>
          </w:sdt>
        </w:tc>
      </w:tr>
      <w:tr w:rsidR="00207170" w:rsidRPr="0016784B" w14:paraId="31370318" w14:textId="77777777" w:rsidTr="006B3E6A">
        <w:trPr>
          <w:trHeight w:val="99"/>
          <w:jc w:val="center"/>
        </w:trPr>
        <w:tc>
          <w:tcPr>
            <w:tcW w:w="5000" w:type="pct"/>
            <w:gridSpan w:val="2"/>
            <w:tcBorders>
              <w:top w:val="single" w:sz="18" w:space="0" w:color="C00000"/>
            </w:tcBorders>
            <w:shd w:val="clear" w:color="auto" w:fill="auto"/>
            <w:vAlign w:val="center"/>
          </w:tcPr>
          <w:p w14:paraId="3486C4C2" w14:textId="77777777" w:rsidR="00207170" w:rsidRPr="0016784B" w:rsidRDefault="00207170" w:rsidP="005632C7">
            <w:pPr>
              <w:numPr>
                <w:ilvl w:val="0"/>
                <w:numId w:val="1"/>
              </w:numPr>
              <w:spacing w:before="120" w:after="120" w:line="240" w:lineRule="auto"/>
              <w:ind w:left="176" w:hanging="176"/>
              <w:jc w:val="both"/>
              <w:rPr>
                <w:rFonts w:ascii="Arial Narrow" w:hAnsi="Arial Narrow"/>
              </w:rPr>
            </w:pPr>
            <w:r w:rsidRPr="0016784B">
              <w:rPr>
                <w:rFonts w:ascii="Arial Narrow" w:hAnsi="Arial Narrow"/>
              </w:rPr>
              <w:t>Bonton</w:t>
            </w:r>
          </w:p>
        </w:tc>
      </w:tr>
    </w:tbl>
    <w:p w14:paraId="267E8789" w14:textId="77777777" w:rsidR="00207170" w:rsidRPr="0016784B" w:rsidRDefault="00207170" w:rsidP="005632C7">
      <w:pPr>
        <w:jc w:val="both"/>
      </w:pPr>
      <w:r w:rsidRPr="0016784B">
        <w:br w:type="page"/>
      </w:r>
    </w:p>
    <w:p w14:paraId="5F22681C" w14:textId="77777777" w:rsidR="00207170" w:rsidRPr="0016784B" w:rsidRDefault="00207170" w:rsidP="005632C7">
      <w:pPr>
        <w:spacing w:after="160" w:line="259" w:lineRule="auto"/>
        <w:jc w:val="both"/>
      </w:pPr>
      <w:r w:rsidRPr="0016784B">
        <w:rPr>
          <w:rFonts w:ascii="Arial Narrow" w:eastAsia="Times New Roman" w:hAnsi="Arial Narrow" w:cs="Trebuchet MS"/>
          <w:b/>
          <w:bCs/>
          <w:lang w:val="sr-Latn-CS"/>
        </w:rPr>
        <w:lastRenderedPageBreak/>
        <w:t>4. Didaktičke preporuke za realizaciju modula</w:t>
      </w:r>
    </w:p>
    <w:p w14:paraId="4600F61A" w14:textId="77777777" w:rsidR="00207170" w:rsidRPr="0016784B" w:rsidRDefault="00207170" w:rsidP="005632C7">
      <w:pPr>
        <w:numPr>
          <w:ilvl w:val="0"/>
          <w:numId w:val="1"/>
        </w:numPr>
        <w:tabs>
          <w:tab w:val="left" w:pos="284"/>
        </w:tabs>
        <w:spacing w:after="0" w:line="240" w:lineRule="auto"/>
        <w:ind w:left="289" w:hanging="289"/>
        <w:jc w:val="both"/>
        <w:rPr>
          <w:rFonts w:ascii="Arial Narrow" w:eastAsia="SimSun" w:hAnsi="Arial Narrow"/>
        </w:rPr>
      </w:pPr>
      <w:r w:rsidRPr="0016784B">
        <w:rPr>
          <w:rFonts w:ascii="Arial Narrow" w:hAnsi="Arial Narrow"/>
        </w:rPr>
        <w:t xml:space="preserve">Modul Poslovna kultura </w:t>
      </w:r>
      <w:r w:rsidRPr="0016784B">
        <w:rPr>
          <w:rFonts w:ascii="Arial Narrow" w:eastAsia="SimSun" w:hAnsi="Arial Narrow"/>
        </w:rPr>
        <w:t xml:space="preserve">je tako koncipiran da učenicima omogućava sticanje znanja iz ove oblasti kroz teorijsku nastavu i vježbe. Prilikom realizacije ovog modula, učenike treba motivisati na aktivno učenje, samostalan i timski rad. Preporučljivo je da tokom vježbi učenici samostalno ili u timu, rješavaju zadatke i da ih nakon toga usmeno prezentuju, uz obrazloženje vlastitog stava i da o istom diskutuju sa drugim učenicima i nastavnikom. Tokom prezentacije učenici treba da se jasno izražavaju i pravilno koriste stručnu terminologiju. </w:t>
      </w:r>
    </w:p>
    <w:p w14:paraId="2DEE2DEB" w14:textId="77777777" w:rsidR="00207170" w:rsidRPr="0016784B" w:rsidRDefault="00207170" w:rsidP="005632C7">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Cyrl-RS"/>
        </w:rPr>
      </w:pPr>
      <w:r w:rsidRPr="0016784B">
        <w:rPr>
          <w:rFonts w:ascii="Arial Narrow" w:eastAsia="SimSun" w:hAnsi="Arial Narrow"/>
        </w:rPr>
        <w:t xml:space="preserve">Prilikom izvođenja pojedinih vježbi treba koristiti simulaciju kako bi se učenicima približila određena nastavna materija. U nastavi, </w:t>
      </w:r>
      <w:r w:rsidRPr="0016784B">
        <w:rPr>
          <w:rFonts w:ascii="Arial Narrow" w:eastAsia="SimSun" w:hAnsi="Arial Narrow"/>
          <w:lang w:val="sr-Cyrl-RS"/>
        </w:rPr>
        <w:t>je preporučljivo da učenici praktične vježbe rade individualno ili timski na računaru ukoliko je to moguće. Učenici mogu sami da obrade odgovarajuće teme u vidu seminarskog ili projektnog zadatka. Prilikom izrade seminarskog rada koji obuhvata analizu određenog sadržaja ili problema, učenici treba da pokažu sposobnost da na pravilan način prikupe informacije iz relevantne literature i drugih izvora, i da na osnovu toga sami donesu lični zaključak o analiziranoj materiji ili problemu.</w:t>
      </w:r>
    </w:p>
    <w:p w14:paraId="25646E7C" w14:textId="77777777" w:rsidR="00207170" w:rsidRPr="0016784B" w:rsidRDefault="00207170" w:rsidP="005632C7">
      <w:pPr>
        <w:numPr>
          <w:ilvl w:val="0"/>
          <w:numId w:val="1"/>
        </w:numPr>
        <w:tabs>
          <w:tab w:val="left" w:pos="284"/>
        </w:tabs>
        <w:spacing w:after="0" w:line="240" w:lineRule="auto"/>
        <w:ind w:left="288" w:hanging="288"/>
        <w:jc w:val="both"/>
        <w:rPr>
          <w:rFonts w:ascii="Arial Narrow" w:hAnsi="Arial Narrow" w:cs="Arial Narrow"/>
          <w:lang w:val="sr-Cyrl-RS"/>
        </w:rPr>
      </w:pPr>
      <w:r w:rsidRPr="0016784B">
        <w:rPr>
          <w:rFonts w:ascii="Arial Narrow" w:hAnsi="Arial Narrow" w:cs="Arial Narrow"/>
          <w:lang w:val="sr-Cyrl-RS"/>
        </w:rPr>
        <w:t xml:space="preserve">U cilju podsticanja darovitih učenika, nastavnik može da koristi viši taksonomski nivo u odnosu na preporučeni, kao i proširene ishode učenja, usmjeravajući darovite učenike na zaključivanje, razvijanje sposobnosti analize i sinteze, kreativnosti i pozitivnog odnosa prema oblastima koje ih interesuju. Nastavnik treba da podstiče učenike na razvoj njihovih sposobnosti i interesovanja u cilju pravilne karijerne orijentacije. </w:t>
      </w:r>
    </w:p>
    <w:p w14:paraId="18EF43EC" w14:textId="77777777" w:rsidR="00207170" w:rsidRPr="0016784B" w:rsidRDefault="00207170" w:rsidP="005632C7">
      <w:pPr>
        <w:spacing w:before="240" w:after="120" w:line="240" w:lineRule="auto"/>
        <w:jc w:val="both"/>
        <w:rPr>
          <w:rFonts w:ascii="Arial Narrow" w:eastAsia="Times New Roman" w:hAnsi="Arial Narrow" w:cs="Trebuchet MS"/>
          <w:b/>
          <w:bCs/>
          <w:lang w:val="sr-Latn-CS"/>
        </w:rPr>
      </w:pPr>
      <w:r w:rsidRPr="0016784B">
        <w:rPr>
          <w:rFonts w:ascii="Arial Narrow" w:eastAsia="Times New Roman" w:hAnsi="Arial Narrow" w:cs="Trebuchet MS"/>
          <w:b/>
          <w:bCs/>
          <w:lang w:val="sr-Latn-CS"/>
        </w:rPr>
        <w:t>5. Okvirni spisak literature i drugih izvora</w:t>
      </w:r>
    </w:p>
    <w:p w14:paraId="2E0D630B" w14:textId="77777777" w:rsidR="00207170" w:rsidRPr="0016784B" w:rsidRDefault="00207170" w:rsidP="005632C7">
      <w:pPr>
        <w:numPr>
          <w:ilvl w:val="0"/>
          <w:numId w:val="1"/>
        </w:numPr>
        <w:tabs>
          <w:tab w:val="left" w:pos="284"/>
        </w:tabs>
        <w:spacing w:after="0" w:line="240" w:lineRule="auto"/>
        <w:ind w:left="288" w:hanging="288"/>
        <w:jc w:val="both"/>
        <w:rPr>
          <w:rFonts w:ascii="Arial Narrow" w:hAnsi="Arial Narrow" w:cs="Arial Narrow"/>
        </w:rPr>
      </w:pPr>
      <w:r w:rsidRPr="0016784B">
        <w:rPr>
          <w:rFonts w:ascii="Arial Narrow" w:hAnsi="Arial Narrow" w:cs="Arial Narrow"/>
        </w:rPr>
        <w:t xml:space="preserve">Kostić Z., Poslovna komunikacija, Zavod za udžbenike Beograd, 2015. </w:t>
      </w:r>
    </w:p>
    <w:p w14:paraId="529D5A36" w14:textId="77777777" w:rsidR="00207170" w:rsidRPr="0016784B" w:rsidRDefault="00207170" w:rsidP="005632C7">
      <w:pPr>
        <w:numPr>
          <w:ilvl w:val="0"/>
          <w:numId w:val="1"/>
        </w:numPr>
        <w:tabs>
          <w:tab w:val="left" w:pos="284"/>
        </w:tabs>
        <w:spacing w:after="0" w:line="240" w:lineRule="auto"/>
        <w:ind w:left="288" w:hanging="288"/>
        <w:jc w:val="both"/>
        <w:rPr>
          <w:rFonts w:ascii="Arial Narrow" w:hAnsi="Arial Narrow" w:cs="Arial Narrow"/>
        </w:rPr>
      </w:pPr>
      <w:r w:rsidRPr="0016784B">
        <w:rPr>
          <w:rFonts w:ascii="Arial Narrow" w:hAnsi="Arial Narrow" w:cs="Arial Narrow"/>
        </w:rPr>
        <w:t>Vuletić V., Sociologija, Klet, Beorad, 2014.</w:t>
      </w:r>
    </w:p>
    <w:p w14:paraId="799AB2D0" w14:textId="77777777" w:rsidR="00207170" w:rsidRPr="0016784B" w:rsidRDefault="00207170" w:rsidP="005632C7">
      <w:pPr>
        <w:numPr>
          <w:ilvl w:val="0"/>
          <w:numId w:val="1"/>
        </w:numPr>
        <w:tabs>
          <w:tab w:val="left" w:pos="284"/>
        </w:tabs>
        <w:spacing w:after="0" w:line="240" w:lineRule="auto"/>
        <w:ind w:left="288" w:hanging="288"/>
        <w:jc w:val="both"/>
        <w:rPr>
          <w:rFonts w:ascii="Arial Narrow" w:hAnsi="Arial Narrow" w:cs="Arial Narrow"/>
        </w:rPr>
      </w:pPr>
      <w:r w:rsidRPr="0016784B">
        <w:rPr>
          <w:rFonts w:ascii="Arial Narrow" w:hAnsi="Arial Narrow" w:cs="Arial Narrow"/>
        </w:rPr>
        <w:t xml:space="preserve">Trebješanin Ž.; Lalović Z., Pojedinac u grupi, Uzbenik za treći i četvrti razred gimnazije, Zavod za udžbenike i nastavna sredstva, Podgorica, 2011. </w:t>
      </w:r>
    </w:p>
    <w:p w14:paraId="3ECAD6AA" w14:textId="77777777" w:rsidR="00207170" w:rsidRPr="0016784B" w:rsidRDefault="00207170" w:rsidP="005632C7">
      <w:pPr>
        <w:numPr>
          <w:ilvl w:val="0"/>
          <w:numId w:val="1"/>
        </w:numPr>
        <w:tabs>
          <w:tab w:val="left" w:pos="284"/>
        </w:tabs>
        <w:spacing w:after="0" w:line="240" w:lineRule="auto"/>
        <w:ind w:left="288" w:hanging="288"/>
        <w:jc w:val="both"/>
        <w:rPr>
          <w:rFonts w:ascii="Arial Narrow" w:hAnsi="Arial Narrow" w:cs="Arial Narrow"/>
          <w:color w:val="000000"/>
        </w:rPr>
      </w:pPr>
      <w:r w:rsidRPr="0016784B">
        <w:rPr>
          <w:rFonts w:ascii="Arial Narrow" w:hAnsi="Arial Narrow" w:cs="Arial Narrow"/>
          <w:color w:val="000000"/>
        </w:rPr>
        <w:t>Šarenac R., Rješavanje konfliktnih situacija, priručnik, Uprava za kadrove, Podgorica, 2006.</w:t>
      </w:r>
    </w:p>
    <w:p w14:paraId="069A1067" w14:textId="77777777" w:rsidR="00207170" w:rsidRPr="0016784B" w:rsidRDefault="00207170" w:rsidP="005632C7">
      <w:pPr>
        <w:numPr>
          <w:ilvl w:val="0"/>
          <w:numId w:val="1"/>
        </w:numPr>
        <w:tabs>
          <w:tab w:val="left" w:pos="284"/>
        </w:tabs>
        <w:spacing w:after="0" w:line="240" w:lineRule="auto"/>
        <w:ind w:left="288" w:hanging="288"/>
        <w:jc w:val="both"/>
        <w:rPr>
          <w:rFonts w:ascii="Arial Narrow" w:hAnsi="Arial Narrow" w:cs="Arial Narrow"/>
        </w:rPr>
      </w:pPr>
      <w:r w:rsidRPr="0016784B">
        <w:rPr>
          <w:rFonts w:ascii="Arial Narrow" w:hAnsi="Arial Narrow" w:cs="Arial Narrow"/>
        </w:rPr>
        <w:t xml:space="preserve">Rot N., Psihologija grupe, Zavod za udžbenike i nastavna sredstva, Beograd, 1985. </w:t>
      </w:r>
    </w:p>
    <w:p w14:paraId="5F73EE52" w14:textId="77777777" w:rsidR="00207170" w:rsidRPr="0016784B" w:rsidRDefault="00207170" w:rsidP="005632C7">
      <w:pPr>
        <w:numPr>
          <w:ilvl w:val="0"/>
          <w:numId w:val="1"/>
        </w:numPr>
        <w:tabs>
          <w:tab w:val="left" w:pos="284"/>
        </w:tabs>
        <w:spacing w:after="0" w:line="240" w:lineRule="auto"/>
        <w:ind w:left="288" w:hanging="288"/>
        <w:jc w:val="both"/>
        <w:rPr>
          <w:rFonts w:ascii="Arial Narrow" w:hAnsi="Arial Narrow" w:cs="Arial Narrow"/>
        </w:rPr>
      </w:pPr>
      <w:r w:rsidRPr="0016784B">
        <w:rPr>
          <w:rFonts w:ascii="Arial Narrow" w:hAnsi="Arial Narrow" w:cs="Arial Narrow"/>
        </w:rPr>
        <w:t>Gidens E., Sociologija, CID, Podgorica, 1998.</w:t>
      </w:r>
    </w:p>
    <w:p w14:paraId="7D8AB4C0" w14:textId="77777777" w:rsidR="00207170" w:rsidRPr="0016784B" w:rsidRDefault="00207170" w:rsidP="005632C7">
      <w:pPr>
        <w:numPr>
          <w:ilvl w:val="0"/>
          <w:numId w:val="1"/>
        </w:numPr>
        <w:tabs>
          <w:tab w:val="left" w:pos="284"/>
        </w:tabs>
        <w:spacing w:after="0" w:line="240" w:lineRule="auto"/>
        <w:ind w:left="288" w:hanging="288"/>
        <w:jc w:val="both"/>
        <w:rPr>
          <w:rFonts w:ascii="Arial Narrow" w:hAnsi="Arial Narrow" w:cs="Arial Narrow"/>
        </w:rPr>
      </w:pPr>
      <w:r w:rsidRPr="0016784B">
        <w:rPr>
          <w:rFonts w:ascii="Arial Narrow" w:hAnsi="Arial Narrow" w:cs="Arial Narrow"/>
        </w:rPr>
        <w:t>Vasić M., Timovi i timski rad, Zavod distrofičara, Banja Luka, 2004.</w:t>
      </w:r>
    </w:p>
    <w:p w14:paraId="4D451858" w14:textId="77777777" w:rsidR="00207170" w:rsidRPr="0016784B" w:rsidRDefault="00207170" w:rsidP="005632C7">
      <w:pPr>
        <w:numPr>
          <w:ilvl w:val="0"/>
          <w:numId w:val="1"/>
        </w:numPr>
        <w:tabs>
          <w:tab w:val="left" w:pos="284"/>
        </w:tabs>
        <w:spacing w:after="0" w:line="240" w:lineRule="auto"/>
        <w:ind w:left="288" w:hanging="288"/>
        <w:jc w:val="both"/>
        <w:rPr>
          <w:rFonts w:ascii="Arial Narrow" w:hAnsi="Arial Narrow" w:cs="Arial Narrow"/>
        </w:rPr>
      </w:pPr>
      <w:r w:rsidRPr="0016784B">
        <w:rPr>
          <w:rFonts w:ascii="Arial Narrow" w:hAnsi="Arial Narrow" w:cs="Arial Narrow"/>
        </w:rPr>
        <w:t>Šušnjić Đ., Teorija kulture, Zavod za udzbenike Beograd, 2015.</w:t>
      </w:r>
    </w:p>
    <w:p w14:paraId="6EC3C5B4" w14:textId="77777777" w:rsidR="00207170" w:rsidRPr="0016784B" w:rsidRDefault="00207170" w:rsidP="005632C7">
      <w:pPr>
        <w:spacing w:before="240" w:after="120" w:line="240" w:lineRule="auto"/>
        <w:jc w:val="both"/>
        <w:rPr>
          <w:rFonts w:ascii="Arial Narrow" w:eastAsia="Times New Roman" w:hAnsi="Arial Narrow" w:cs="Trebuchet MS"/>
          <w:b/>
          <w:bCs/>
          <w:lang w:val="sr-Latn-CS"/>
        </w:rPr>
      </w:pPr>
      <w:r w:rsidRPr="0016784B">
        <w:rPr>
          <w:rFonts w:ascii="Arial Narrow" w:eastAsia="Times New Roman" w:hAnsi="Arial Narrow" w:cs="Trebuchet MS"/>
          <w:b/>
          <w:bCs/>
          <w:lang w:val="sr-Latn-CS"/>
        </w:rPr>
        <w:t>Napomena:</w:t>
      </w:r>
    </w:p>
    <w:p w14:paraId="67846D25" w14:textId="77777777" w:rsidR="00207170" w:rsidRPr="0016784B" w:rsidRDefault="00207170" w:rsidP="005632C7">
      <w:pPr>
        <w:tabs>
          <w:tab w:val="left" w:pos="284"/>
        </w:tabs>
        <w:spacing w:after="0" w:line="240" w:lineRule="auto"/>
        <w:jc w:val="both"/>
        <w:rPr>
          <w:rFonts w:ascii="Arial Narrow" w:eastAsia="Times New Roman" w:hAnsi="Arial Narrow" w:cs="Trebuchet MS"/>
          <w:bCs/>
          <w:lang w:val="sr-Latn-CS"/>
        </w:rPr>
      </w:pPr>
      <w:r w:rsidRPr="0016784B">
        <w:rPr>
          <w:rFonts w:ascii="Arial Narrow" w:eastAsia="Times New Roman" w:hAnsi="Arial Narrow" w:cs="Trebuchet MS"/>
          <w:bCs/>
          <w:lang w:val="sr-Latn-CS"/>
        </w:rPr>
        <w:t>Nastavnik treba da koristi i preporuči učenicima udžbenike odobrene od strane nadležnog Savjeta, važeće propise iz stručne oblasti i relevantne internet stranice na kojima se nalaze korisne informacije.</w:t>
      </w:r>
    </w:p>
    <w:p w14:paraId="5E5C0DDD" w14:textId="77777777" w:rsidR="00207170" w:rsidRPr="0016784B" w:rsidRDefault="00207170" w:rsidP="005632C7">
      <w:pPr>
        <w:spacing w:before="240" w:after="120" w:line="240" w:lineRule="auto"/>
        <w:jc w:val="both"/>
        <w:rPr>
          <w:rFonts w:ascii="Arial Narrow" w:eastAsia="Times New Roman" w:hAnsi="Arial Narrow" w:cs="Trebuchet MS"/>
          <w:b/>
          <w:bCs/>
          <w:lang w:val="sr-Latn-CS"/>
        </w:rPr>
      </w:pPr>
      <w:r w:rsidRPr="0016784B">
        <w:rPr>
          <w:rFonts w:ascii="Arial Narrow" w:eastAsia="Times New Roman" w:hAnsi="Arial Narrow" w:cs="Trebuchet MS"/>
          <w:b/>
          <w:bCs/>
          <w:lang w:val="sr-Latn-CS"/>
        </w:rPr>
        <w:t>6. Prostorni i materijalni uslovi za izvođenje nastave</w:t>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1E0" w:firstRow="1" w:lastRow="1" w:firstColumn="1" w:lastColumn="1" w:noHBand="0" w:noVBand="0"/>
      </w:tblPr>
      <w:tblGrid>
        <w:gridCol w:w="1123"/>
        <w:gridCol w:w="6628"/>
        <w:gridCol w:w="1605"/>
      </w:tblGrid>
      <w:tr w:rsidR="00207170" w:rsidRPr="0016784B" w14:paraId="3C6CDC3B" w14:textId="77777777" w:rsidTr="006B3E6A">
        <w:trPr>
          <w:trHeight w:val="105"/>
          <w:tblHeader/>
          <w:jc w:val="center"/>
        </w:trPr>
        <w:tc>
          <w:tcPr>
            <w:tcW w:w="600"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1572307302"/>
              <w:lock w:val="contentLocked"/>
            </w:sdtPr>
            <w:sdtEndPr/>
            <w:sdtContent>
              <w:p w14:paraId="0C8CC6EF" w14:textId="77777777" w:rsidR="00207170" w:rsidRPr="0016784B" w:rsidRDefault="00207170" w:rsidP="005632C7">
                <w:pPr>
                  <w:spacing w:before="40" w:after="40" w:line="240" w:lineRule="auto"/>
                  <w:jc w:val="both"/>
                  <w:rPr>
                    <w:rFonts w:ascii="Arial Narrow" w:eastAsia="Times New Roman" w:hAnsi="Arial Narrow" w:cs="Trebuchet MS"/>
                    <w:lang w:val="sr-Latn-CS"/>
                  </w:rPr>
                </w:pPr>
                <w:r w:rsidRPr="0016784B">
                  <w:rPr>
                    <w:rFonts w:ascii="Arial Narrow" w:eastAsia="Times New Roman" w:hAnsi="Arial Narrow" w:cs="Trebuchet MS"/>
                    <w:b/>
                    <w:lang w:val="sr-Latn-CS"/>
                  </w:rPr>
                  <w:t>Redni broj</w:t>
                </w:r>
              </w:p>
            </w:sdtContent>
          </w:sdt>
        </w:tc>
        <w:tc>
          <w:tcPr>
            <w:tcW w:w="3542" w:type="pct"/>
            <w:tcBorders>
              <w:top w:val="single" w:sz="18" w:space="0" w:color="C00000"/>
              <w:bottom w:val="single" w:sz="18" w:space="0" w:color="C00000"/>
            </w:tcBorders>
            <w:shd w:val="clear" w:color="auto" w:fill="F1E5BD"/>
            <w:vAlign w:val="center"/>
          </w:tcPr>
          <w:p w14:paraId="0FB864AB" w14:textId="77777777" w:rsidR="00207170" w:rsidRPr="0016784B" w:rsidRDefault="00207170" w:rsidP="005632C7">
            <w:pPr>
              <w:spacing w:before="120" w:after="120" w:line="240" w:lineRule="auto"/>
              <w:jc w:val="both"/>
              <w:rPr>
                <w:rFonts w:ascii="Arial Narrow" w:eastAsia="Times New Roman" w:hAnsi="Arial Narrow" w:cs="Trebuchet MS"/>
                <w:lang w:val="sr-Latn-CS"/>
              </w:rPr>
            </w:pPr>
            <w:r w:rsidRPr="0016784B">
              <w:rPr>
                <w:rFonts w:ascii="Arial Narrow" w:eastAsia="Times New Roman" w:hAnsi="Arial Narrow" w:cs="Trebuchet MS"/>
                <w:b/>
                <w:lang w:val="sr-Latn-CS"/>
              </w:rPr>
              <w:t>Opis – alati, instrumenti i uređaji</w:t>
            </w:r>
          </w:p>
        </w:tc>
        <w:tc>
          <w:tcPr>
            <w:tcW w:w="858"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1938783694"/>
              <w:lock w:val="contentLocked"/>
            </w:sdtPr>
            <w:sdtEndPr/>
            <w:sdtContent>
              <w:p w14:paraId="2FFA9D2F" w14:textId="77777777" w:rsidR="00207170" w:rsidRPr="0016784B" w:rsidRDefault="00207170" w:rsidP="005632C7">
                <w:pPr>
                  <w:spacing w:before="40" w:after="40" w:line="240" w:lineRule="auto"/>
                  <w:jc w:val="both"/>
                  <w:rPr>
                    <w:rFonts w:ascii="Arial Narrow" w:eastAsia="Times New Roman" w:hAnsi="Arial Narrow" w:cs="Trebuchet MS"/>
                    <w:lang w:val="sr-Latn-CS"/>
                  </w:rPr>
                </w:pPr>
                <w:r w:rsidRPr="0016784B">
                  <w:rPr>
                    <w:rFonts w:ascii="Arial Narrow" w:eastAsia="Times New Roman" w:hAnsi="Arial Narrow" w:cs="Trebuchet MS"/>
                    <w:b/>
                    <w:lang w:val="sr-Latn-CS"/>
                  </w:rPr>
                  <w:t>Kom.</w:t>
                </w:r>
              </w:p>
            </w:sdtContent>
          </w:sdt>
        </w:tc>
      </w:tr>
      <w:tr w:rsidR="00207170" w:rsidRPr="0016784B" w14:paraId="4EF525A7" w14:textId="77777777" w:rsidTr="006B3E6A">
        <w:trPr>
          <w:trHeight w:val="105"/>
          <w:jc w:val="center"/>
        </w:trPr>
        <w:tc>
          <w:tcPr>
            <w:tcW w:w="600" w:type="pct"/>
            <w:tcBorders>
              <w:top w:val="single" w:sz="18" w:space="0" w:color="C00000"/>
            </w:tcBorders>
            <w:vAlign w:val="center"/>
          </w:tcPr>
          <w:p w14:paraId="37499A34" w14:textId="77777777" w:rsidR="00207170" w:rsidRPr="0016784B" w:rsidRDefault="00207170" w:rsidP="005632C7">
            <w:pPr>
              <w:spacing w:before="40" w:after="40" w:line="240" w:lineRule="auto"/>
              <w:jc w:val="both"/>
              <w:rPr>
                <w:rFonts w:ascii="Arial Narrow" w:eastAsia="Times New Roman" w:hAnsi="Arial Narrow" w:cs="Trebuchet MS"/>
                <w:lang w:val="sr-Latn-CS"/>
              </w:rPr>
            </w:pPr>
            <w:r w:rsidRPr="0016784B">
              <w:rPr>
                <w:rFonts w:ascii="Arial Narrow" w:eastAsia="Times New Roman" w:hAnsi="Arial Narrow" w:cs="Trebuchet MS"/>
                <w:lang w:val="sr-Latn-CS"/>
              </w:rPr>
              <w:t>1.</w:t>
            </w:r>
          </w:p>
        </w:tc>
        <w:tc>
          <w:tcPr>
            <w:tcW w:w="3542" w:type="pct"/>
            <w:tcBorders>
              <w:top w:val="single" w:sz="18" w:space="0" w:color="C00000"/>
            </w:tcBorders>
            <w:vAlign w:val="center"/>
          </w:tcPr>
          <w:p w14:paraId="1DAD7D68" w14:textId="77777777" w:rsidR="00207170" w:rsidRPr="0016784B" w:rsidRDefault="00207170" w:rsidP="005632C7">
            <w:pPr>
              <w:spacing w:before="120" w:after="120" w:line="240" w:lineRule="auto"/>
              <w:jc w:val="both"/>
              <w:rPr>
                <w:rFonts w:ascii="Arial Narrow" w:eastAsia="Times New Roman" w:hAnsi="Arial Narrow" w:cs="Trebuchet MS"/>
                <w:lang w:val="sr-Latn-CS"/>
              </w:rPr>
            </w:pPr>
            <w:r w:rsidRPr="0016784B">
              <w:rPr>
                <w:rFonts w:ascii="Arial Narrow" w:hAnsi="Arial Narrow"/>
              </w:rPr>
              <w:t xml:space="preserve">Računar </w:t>
            </w:r>
          </w:p>
        </w:tc>
        <w:tc>
          <w:tcPr>
            <w:tcW w:w="858" w:type="pct"/>
            <w:tcBorders>
              <w:top w:val="single" w:sz="18" w:space="0" w:color="C00000"/>
            </w:tcBorders>
            <w:vAlign w:val="center"/>
          </w:tcPr>
          <w:p w14:paraId="23B0C152" w14:textId="77777777" w:rsidR="00207170" w:rsidRPr="0016784B" w:rsidRDefault="00207170" w:rsidP="005632C7">
            <w:pPr>
              <w:spacing w:before="40" w:after="40" w:line="240" w:lineRule="auto"/>
              <w:jc w:val="both"/>
              <w:rPr>
                <w:rFonts w:ascii="Arial Narrow" w:eastAsia="Times New Roman" w:hAnsi="Arial Narrow" w:cs="Trebuchet MS"/>
                <w:lang w:val="sr-Latn-CS"/>
              </w:rPr>
            </w:pPr>
            <w:r w:rsidRPr="0016784B">
              <w:rPr>
                <w:rFonts w:ascii="Arial Narrow" w:hAnsi="Arial Narrow"/>
              </w:rPr>
              <w:t>1</w:t>
            </w:r>
          </w:p>
        </w:tc>
      </w:tr>
      <w:tr w:rsidR="00207170" w:rsidRPr="0016784B" w14:paraId="6DFFFC4C" w14:textId="77777777" w:rsidTr="006B3E6A">
        <w:trPr>
          <w:trHeight w:val="323"/>
          <w:jc w:val="center"/>
        </w:trPr>
        <w:tc>
          <w:tcPr>
            <w:tcW w:w="600" w:type="pct"/>
            <w:vAlign w:val="center"/>
          </w:tcPr>
          <w:p w14:paraId="2DB260B8" w14:textId="77777777" w:rsidR="00207170" w:rsidRPr="0016784B" w:rsidRDefault="00207170" w:rsidP="005632C7">
            <w:pPr>
              <w:spacing w:before="40" w:after="40" w:line="240" w:lineRule="auto"/>
              <w:jc w:val="both"/>
              <w:rPr>
                <w:rFonts w:ascii="Arial Narrow" w:eastAsia="Times New Roman" w:hAnsi="Arial Narrow" w:cs="Trebuchet MS"/>
                <w:lang w:val="sr-Latn-CS"/>
              </w:rPr>
            </w:pPr>
            <w:r w:rsidRPr="0016784B">
              <w:rPr>
                <w:rFonts w:ascii="Arial Narrow" w:eastAsia="Times New Roman" w:hAnsi="Arial Narrow" w:cs="Trebuchet MS"/>
                <w:lang w:val="sr-Latn-CS"/>
              </w:rPr>
              <w:t>2.</w:t>
            </w:r>
          </w:p>
        </w:tc>
        <w:tc>
          <w:tcPr>
            <w:tcW w:w="3542" w:type="pct"/>
            <w:vAlign w:val="center"/>
          </w:tcPr>
          <w:p w14:paraId="2F353FA6" w14:textId="77777777" w:rsidR="00207170" w:rsidRPr="0016784B" w:rsidRDefault="00207170" w:rsidP="005632C7">
            <w:pPr>
              <w:spacing w:before="120" w:after="120" w:line="240" w:lineRule="auto"/>
              <w:jc w:val="both"/>
              <w:rPr>
                <w:rFonts w:ascii="Arial Narrow" w:eastAsia="Times New Roman" w:hAnsi="Arial Narrow" w:cs="Trebuchet MS"/>
                <w:lang w:val="sr-Latn-CS"/>
              </w:rPr>
            </w:pPr>
            <w:r w:rsidRPr="0016784B">
              <w:rPr>
                <w:rFonts w:ascii="Arial Narrow" w:hAnsi="Arial Narrow"/>
              </w:rPr>
              <w:t>Projektor, projekciono platno/ multimedijalna tabla</w:t>
            </w:r>
          </w:p>
        </w:tc>
        <w:tc>
          <w:tcPr>
            <w:tcW w:w="858" w:type="pct"/>
            <w:vAlign w:val="center"/>
          </w:tcPr>
          <w:p w14:paraId="28D77DC0" w14:textId="77777777" w:rsidR="00207170" w:rsidRPr="0016784B" w:rsidRDefault="00207170" w:rsidP="005632C7">
            <w:pPr>
              <w:spacing w:before="40" w:after="40" w:line="240" w:lineRule="auto"/>
              <w:jc w:val="both"/>
              <w:rPr>
                <w:rFonts w:ascii="Arial Narrow" w:eastAsia="Times New Roman" w:hAnsi="Arial Narrow" w:cs="Trebuchet MS"/>
                <w:lang w:val="sr-Latn-CS"/>
              </w:rPr>
            </w:pPr>
            <w:r w:rsidRPr="0016784B">
              <w:rPr>
                <w:rFonts w:ascii="Arial Narrow" w:hAnsi="Arial Narrow"/>
              </w:rPr>
              <w:t>1</w:t>
            </w:r>
          </w:p>
        </w:tc>
      </w:tr>
    </w:tbl>
    <w:p w14:paraId="107EEFBD" w14:textId="77777777" w:rsidR="00207170" w:rsidRPr="0016784B" w:rsidRDefault="00207170" w:rsidP="005632C7">
      <w:pPr>
        <w:spacing w:before="240" w:after="120" w:line="240" w:lineRule="auto"/>
        <w:jc w:val="both"/>
        <w:rPr>
          <w:rFonts w:ascii="Arial Narrow" w:eastAsia="Times New Roman" w:hAnsi="Arial Narrow" w:cs="Trebuchet MS"/>
          <w:b/>
          <w:bCs/>
          <w:lang w:val="sr-Latn-CS"/>
        </w:rPr>
      </w:pPr>
      <w:r w:rsidRPr="0016784B">
        <w:rPr>
          <w:rFonts w:ascii="Arial Narrow" w:eastAsia="Times New Roman" w:hAnsi="Arial Narrow" w:cs="Trebuchet MS"/>
          <w:b/>
          <w:bCs/>
          <w:lang w:val="sr-Latn-CS"/>
        </w:rPr>
        <w:t xml:space="preserve">7. Obavezni načini provjeravanja i ocjenjivanja ishoda učenja </w:t>
      </w:r>
    </w:p>
    <w:p w14:paraId="2B25EB0C" w14:textId="77777777" w:rsidR="00A118E2" w:rsidRPr="00A118E2" w:rsidRDefault="00A118E2" w:rsidP="005632C7">
      <w:pPr>
        <w:numPr>
          <w:ilvl w:val="0"/>
          <w:numId w:val="1"/>
        </w:numPr>
        <w:tabs>
          <w:tab w:val="left" w:pos="284"/>
        </w:tabs>
        <w:spacing w:after="0" w:line="240" w:lineRule="auto"/>
        <w:ind w:left="288" w:hanging="288"/>
        <w:jc w:val="both"/>
        <w:rPr>
          <w:rFonts w:ascii="Arial Narrow" w:hAnsi="Arial Narrow"/>
          <w:bCs/>
          <w:lang w:val="sr-Cyrl-BA"/>
        </w:rPr>
      </w:pPr>
      <w:r w:rsidRPr="00A118E2">
        <w:rPr>
          <w:rFonts w:ascii="Arial Narrow" w:hAnsi="Arial Narrow"/>
          <w:bCs/>
          <w:lang w:val="sr-Cyrl-BA"/>
        </w:rPr>
        <w:t>Provjeravanje postignuća učenika sprovodi se u kontinuitetu radi praćenja učenika u dostizanju ishoda učenja.</w:t>
      </w:r>
    </w:p>
    <w:p w14:paraId="68B6F35D" w14:textId="77777777" w:rsidR="00A118E2" w:rsidRPr="00A118E2" w:rsidRDefault="00A118E2" w:rsidP="005632C7">
      <w:pPr>
        <w:numPr>
          <w:ilvl w:val="0"/>
          <w:numId w:val="1"/>
        </w:numPr>
        <w:tabs>
          <w:tab w:val="left" w:pos="284"/>
        </w:tabs>
        <w:spacing w:after="0" w:line="240" w:lineRule="auto"/>
        <w:ind w:left="288" w:hanging="288"/>
        <w:jc w:val="both"/>
        <w:rPr>
          <w:rFonts w:ascii="Arial Narrow" w:hAnsi="Arial Narrow"/>
          <w:bCs/>
          <w:lang w:val="sr-Cyrl-BA"/>
        </w:rPr>
      </w:pPr>
      <w:r w:rsidRPr="00A118E2">
        <w:rPr>
          <w:rFonts w:ascii="Arial Narrow" w:hAnsi="Arial Narrow"/>
          <w:bCs/>
          <w:lang w:val="sr-Cyrl-BA"/>
        </w:rPr>
        <w:t>Vrednovanje postignuća učenika, odnosno dostizanja ishoda učenja vrši se u skladu sa kriterijumima za dostizanje svakog ishoda učenja posebno.</w:t>
      </w:r>
    </w:p>
    <w:p w14:paraId="4DA325FA" w14:textId="77777777" w:rsidR="00A118E2" w:rsidRPr="00A118E2" w:rsidRDefault="00A118E2" w:rsidP="005632C7">
      <w:pPr>
        <w:numPr>
          <w:ilvl w:val="0"/>
          <w:numId w:val="1"/>
        </w:numPr>
        <w:tabs>
          <w:tab w:val="left" w:pos="284"/>
        </w:tabs>
        <w:spacing w:after="0" w:line="240" w:lineRule="auto"/>
        <w:ind w:left="288" w:hanging="288"/>
        <w:jc w:val="both"/>
        <w:rPr>
          <w:rFonts w:ascii="Arial Narrow" w:hAnsi="Arial Narrow"/>
          <w:bCs/>
          <w:lang w:val="sr-Cyrl-BA"/>
        </w:rPr>
      </w:pPr>
      <w:r w:rsidRPr="00A118E2">
        <w:rPr>
          <w:rFonts w:ascii="Arial Narrow" w:hAnsi="Arial Narrow"/>
          <w:bCs/>
          <w:lang w:val="sr-Cyrl-BA"/>
        </w:rPr>
        <w:t>Kriterijumi ocjenjivanja za ocjene nedovoljan (1) do odličan (5), kao i udio pojedinih ishoda u konačnoj ocjeni, utvrđuju se na nivou aktiva.</w:t>
      </w:r>
    </w:p>
    <w:p w14:paraId="06F4D6F1" w14:textId="77777777" w:rsidR="00A118E2" w:rsidRPr="00A118E2" w:rsidRDefault="00A118E2" w:rsidP="005632C7">
      <w:pPr>
        <w:numPr>
          <w:ilvl w:val="0"/>
          <w:numId w:val="1"/>
        </w:numPr>
        <w:tabs>
          <w:tab w:val="left" w:pos="284"/>
        </w:tabs>
        <w:spacing w:after="0" w:line="240" w:lineRule="auto"/>
        <w:ind w:left="288" w:hanging="288"/>
        <w:jc w:val="both"/>
        <w:rPr>
          <w:rFonts w:ascii="Arial Narrow" w:eastAsia="SimSun" w:hAnsi="Arial Narrow"/>
          <w:bCs/>
          <w:lang w:val="sr-Cyrl-BA"/>
        </w:rPr>
      </w:pPr>
      <w:r w:rsidRPr="00A118E2">
        <w:rPr>
          <w:rFonts w:ascii="Arial Narrow" w:eastAsia="SimSun" w:hAnsi="Arial Narrow"/>
          <w:bCs/>
          <w:lang w:val="sr-Cyrl-BA"/>
        </w:rPr>
        <w:t>Predviđeni načini provjere dostignutosti ishoda učenja definisani su za svaki ishod posebno</w:t>
      </w:r>
      <w:r w:rsidRPr="00A118E2">
        <w:rPr>
          <w:rFonts w:ascii="Arial Narrow" w:eastAsia="SimSun" w:hAnsi="Arial Narrow" w:cs="Arial Narrow"/>
          <w:lang w:val="sr-Cyrl-BA"/>
        </w:rPr>
        <w:t>.</w:t>
      </w:r>
    </w:p>
    <w:p w14:paraId="79E69D56" w14:textId="77777777" w:rsidR="00A118E2" w:rsidRPr="00A118E2" w:rsidRDefault="00A118E2" w:rsidP="005632C7">
      <w:pPr>
        <w:numPr>
          <w:ilvl w:val="0"/>
          <w:numId w:val="1"/>
        </w:numPr>
        <w:tabs>
          <w:tab w:val="left" w:pos="284"/>
        </w:tabs>
        <w:spacing w:after="0" w:line="240" w:lineRule="auto"/>
        <w:ind w:left="288" w:hanging="288"/>
        <w:jc w:val="both"/>
        <w:rPr>
          <w:rFonts w:ascii="Arial Narrow" w:hAnsi="Arial Narrow"/>
          <w:bCs/>
          <w:lang w:val="sr-Cyrl-BA"/>
        </w:rPr>
      </w:pPr>
      <w:r w:rsidRPr="00A118E2">
        <w:rPr>
          <w:rFonts w:ascii="Arial Narrow" w:hAnsi="Arial Narrow"/>
          <w:bCs/>
          <w:lang w:val="sr-Cyrl-BA"/>
        </w:rPr>
        <w:t>Zaključna ocjena na kraju klasifikacionog perioda izvodi se iz ocjena svih ishoda u tom klasifikacionom periodu.</w:t>
      </w:r>
    </w:p>
    <w:p w14:paraId="1F2ED884" w14:textId="77777777" w:rsidR="00A118E2" w:rsidRPr="00A118E2" w:rsidRDefault="00A118E2" w:rsidP="005632C7">
      <w:pPr>
        <w:numPr>
          <w:ilvl w:val="0"/>
          <w:numId w:val="1"/>
        </w:numPr>
        <w:tabs>
          <w:tab w:val="left" w:pos="284"/>
        </w:tabs>
        <w:spacing w:after="0" w:line="240" w:lineRule="auto"/>
        <w:ind w:left="288" w:hanging="288"/>
        <w:jc w:val="both"/>
        <w:rPr>
          <w:rFonts w:ascii="Arial Narrow" w:hAnsi="Arial Narrow" w:cs="Calibri"/>
          <w:color w:val="000000"/>
          <w:lang w:val="sr-Cyrl-BA" w:eastAsia="sr-Latn-ME"/>
        </w:rPr>
      </w:pPr>
      <w:r w:rsidRPr="00A118E2">
        <w:rPr>
          <w:rFonts w:ascii="Arial Narrow" w:hAnsi="Arial Narrow"/>
          <w:bCs/>
          <w:lang w:val="sr-Cyrl-BA"/>
        </w:rPr>
        <w:t>Zaključna ocjena na kraju školske godine izvodi se na osnovu svih ocjena dobijenih u klasifikacionim periodima.</w:t>
      </w:r>
    </w:p>
    <w:p w14:paraId="50B68B97" w14:textId="77777777" w:rsidR="00207170" w:rsidRPr="0016784B" w:rsidRDefault="00207170" w:rsidP="005632C7">
      <w:pPr>
        <w:spacing w:before="240" w:after="120" w:line="240" w:lineRule="auto"/>
        <w:jc w:val="both"/>
        <w:rPr>
          <w:rFonts w:ascii="Arial Narrow" w:eastAsia="Times New Roman" w:hAnsi="Arial Narrow" w:cs="Trebuchet MS"/>
          <w:b/>
          <w:bCs/>
          <w:lang w:val="sr-Latn-CS"/>
        </w:rPr>
      </w:pPr>
      <w:r w:rsidRPr="0016784B">
        <w:rPr>
          <w:rFonts w:ascii="Arial Narrow" w:eastAsia="Times New Roman" w:hAnsi="Arial Narrow" w:cs="Trebuchet MS"/>
          <w:b/>
          <w:bCs/>
          <w:lang w:val="sr-Latn-CS"/>
        </w:rPr>
        <w:t xml:space="preserve">8. Uslovi za prohodnost i završetak modula </w:t>
      </w:r>
    </w:p>
    <w:p w14:paraId="0616101A" w14:textId="77777777" w:rsidR="00207170" w:rsidRPr="0016784B" w:rsidRDefault="00207170" w:rsidP="005632C7">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16784B">
        <w:rPr>
          <w:rFonts w:ascii="Arial Narrow" w:hAnsi="Arial Narrow"/>
        </w:rPr>
        <w:t>Pozitivna ocjena na kraju školske godine.</w:t>
      </w:r>
    </w:p>
    <w:p w14:paraId="17746CAC" w14:textId="77777777" w:rsidR="00207170" w:rsidRPr="0016784B" w:rsidRDefault="00207170" w:rsidP="005632C7">
      <w:pPr>
        <w:spacing w:before="240" w:after="120" w:line="240" w:lineRule="auto"/>
        <w:jc w:val="both"/>
        <w:rPr>
          <w:rFonts w:ascii="Arial Narrow" w:eastAsia="Times New Roman" w:hAnsi="Arial Narrow" w:cs="Trebuchet MS"/>
          <w:b/>
          <w:bCs/>
          <w:lang w:val="sr-Latn-CS"/>
        </w:rPr>
      </w:pPr>
      <w:r w:rsidRPr="0016784B">
        <w:rPr>
          <w:rFonts w:ascii="Arial Narrow" w:eastAsia="Times New Roman" w:hAnsi="Arial Narrow" w:cs="Trebuchet MS"/>
          <w:b/>
          <w:bCs/>
          <w:lang w:val="sr-Latn-CS"/>
        </w:rPr>
        <w:lastRenderedPageBreak/>
        <w:t>9. Povezanost modula – korelacija</w:t>
      </w:r>
    </w:p>
    <w:p w14:paraId="1A24EF04" w14:textId="77777777" w:rsidR="00737ED6" w:rsidRPr="00AA2E8C" w:rsidRDefault="00737ED6" w:rsidP="005632C7">
      <w:pPr>
        <w:numPr>
          <w:ilvl w:val="0"/>
          <w:numId w:val="1"/>
        </w:numPr>
        <w:tabs>
          <w:tab w:val="left" w:pos="284"/>
        </w:tabs>
        <w:spacing w:after="0" w:line="240" w:lineRule="auto"/>
        <w:jc w:val="both"/>
        <w:rPr>
          <w:rFonts w:ascii="Arial Narrow" w:hAnsi="Arial Narrow" w:cs="Trebuchet MS"/>
          <w:bCs/>
          <w:color w:val="000000" w:themeColor="text1"/>
          <w:lang w:val="sr-Cyrl-RS"/>
        </w:rPr>
      </w:pPr>
      <w:r w:rsidRPr="00AA2E8C">
        <w:rPr>
          <w:rFonts w:ascii="Arial Narrow" w:hAnsi="Arial Narrow" w:cs="Trebuchet MS"/>
          <w:bCs/>
          <w:color w:val="000000" w:themeColor="text1"/>
        </w:rPr>
        <w:t>Muzička produkcija I i II</w:t>
      </w:r>
    </w:p>
    <w:p w14:paraId="736EF5BE" w14:textId="6D420E21" w:rsidR="00737ED6" w:rsidRPr="00AA2E8C" w:rsidRDefault="00737ED6" w:rsidP="005632C7">
      <w:pPr>
        <w:numPr>
          <w:ilvl w:val="0"/>
          <w:numId w:val="1"/>
        </w:numPr>
        <w:tabs>
          <w:tab w:val="left" w:pos="284"/>
        </w:tabs>
        <w:spacing w:after="0" w:line="240" w:lineRule="auto"/>
        <w:jc w:val="both"/>
        <w:rPr>
          <w:rFonts w:ascii="Arial Narrow" w:hAnsi="Arial Narrow" w:cs="Trebuchet MS"/>
          <w:bCs/>
          <w:color w:val="000000" w:themeColor="text1"/>
          <w:lang w:val="sr-Cyrl-RS"/>
        </w:rPr>
      </w:pPr>
      <w:r w:rsidRPr="00AA2E8C">
        <w:rPr>
          <w:rFonts w:ascii="Arial Narrow" w:hAnsi="Arial Narrow" w:cs="Trebuchet MS"/>
          <w:bCs/>
          <w:color w:val="000000" w:themeColor="text1"/>
          <w:lang w:val="sr-Cyrl-RS"/>
        </w:rPr>
        <w:t>Preduzetništvo</w:t>
      </w:r>
    </w:p>
    <w:p w14:paraId="02D663E7" w14:textId="77777777" w:rsidR="00737ED6" w:rsidRPr="00AA2E8C" w:rsidRDefault="00737ED6" w:rsidP="005632C7">
      <w:pPr>
        <w:numPr>
          <w:ilvl w:val="0"/>
          <w:numId w:val="1"/>
        </w:numPr>
        <w:tabs>
          <w:tab w:val="left" w:pos="284"/>
        </w:tabs>
        <w:spacing w:after="0" w:line="240" w:lineRule="auto"/>
        <w:jc w:val="both"/>
        <w:rPr>
          <w:rFonts w:ascii="Arial Narrow" w:hAnsi="Arial Narrow" w:cs="Trebuchet MS"/>
          <w:bCs/>
          <w:color w:val="000000" w:themeColor="text1"/>
          <w:lang w:val="sr-Cyrl-RS"/>
        </w:rPr>
      </w:pPr>
      <w:r w:rsidRPr="00AA2E8C">
        <w:rPr>
          <w:rFonts w:ascii="Arial Narrow" w:hAnsi="Arial Narrow" w:cs="Trebuchet MS"/>
          <w:bCs/>
          <w:color w:val="000000" w:themeColor="text1"/>
          <w:lang w:val="sr-Cyrl-RS"/>
        </w:rPr>
        <w:t>Savremeno odrastanje</w:t>
      </w:r>
    </w:p>
    <w:p w14:paraId="1C762445" w14:textId="4C07697D" w:rsidR="00737ED6" w:rsidRPr="00AA2E8C" w:rsidRDefault="00737ED6" w:rsidP="005632C7">
      <w:pPr>
        <w:numPr>
          <w:ilvl w:val="0"/>
          <w:numId w:val="1"/>
        </w:numPr>
        <w:tabs>
          <w:tab w:val="left" w:pos="284"/>
        </w:tabs>
        <w:spacing w:after="0" w:line="240" w:lineRule="auto"/>
        <w:jc w:val="both"/>
        <w:rPr>
          <w:rFonts w:ascii="Arial Narrow" w:hAnsi="Arial Narrow" w:cs="Trebuchet MS"/>
          <w:bCs/>
          <w:color w:val="000000" w:themeColor="text1"/>
          <w:lang w:val="sr-Cyrl-RS"/>
        </w:rPr>
      </w:pPr>
      <w:r w:rsidRPr="00AA2E8C">
        <w:rPr>
          <w:rFonts w:ascii="Arial Narrow" w:hAnsi="Arial Narrow" w:cs="Trebuchet MS"/>
          <w:bCs/>
          <w:color w:val="000000" w:themeColor="text1"/>
          <w:lang w:val="sr-Cyrl-RS"/>
        </w:rPr>
        <w:t>Socijalne mreže i globalizacija</w:t>
      </w:r>
    </w:p>
    <w:sdt>
      <w:sdtPr>
        <w:rPr>
          <w:rFonts w:ascii="Arial Narrow" w:eastAsia="Times New Roman" w:hAnsi="Arial Narrow" w:cs="Trebuchet MS"/>
          <w:b/>
          <w:bCs/>
          <w:lang w:val="sr-Latn-CS"/>
        </w:rPr>
        <w:id w:val="-1413698059"/>
        <w:lock w:val="contentLocked"/>
      </w:sdtPr>
      <w:sdtEndPr>
        <w:rPr>
          <w:rFonts w:cs="Arial"/>
          <w:b w:val="0"/>
          <w:lang w:val="sl-SI"/>
        </w:rPr>
      </w:sdtEndPr>
      <w:sdtContent>
        <w:p w14:paraId="19DB8763" w14:textId="77777777" w:rsidR="00207170" w:rsidRPr="0016784B" w:rsidRDefault="00207170" w:rsidP="006B3E6A">
          <w:pPr>
            <w:spacing w:before="240" w:after="120" w:line="240" w:lineRule="auto"/>
            <w:rPr>
              <w:rFonts w:ascii="Arial Narrow" w:eastAsia="Times New Roman" w:hAnsi="Arial Narrow" w:cs="Trebuchet MS"/>
              <w:b/>
              <w:bCs/>
              <w:lang w:val="sr-Latn-CS"/>
            </w:rPr>
          </w:pPr>
          <w:r w:rsidRPr="0016784B">
            <w:rPr>
              <w:rFonts w:ascii="Arial Narrow" w:eastAsia="Times New Roman" w:hAnsi="Arial Narrow" w:cs="Trebuchet MS"/>
              <w:b/>
              <w:bCs/>
              <w:lang w:val="sr-Latn-CS"/>
            </w:rPr>
            <w:t>Napomena:</w:t>
          </w:r>
        </w:p>
        <w:p w14:paraId="15E5A5E7" w14:textId="77777777" w:rsidR="00207170" w:rsidRPr="0016784B" w:rsidRDefault="00207170" w:rsidP="005632C7">
          <w:pPr>
            <w:spacing w:after="120" w:line="240" w:lineRule="auto"/>
            <w:jc w:val="both"/>
            <w:rPr>
              <w:rFonts w:ascii="Arial Narrow" w:eastAsia="Times New Roman" w:hAnsi="Arial Narrow" w:cs="Arial"/>
              <w:bCs/>
              <w:lang w:val="sl-SI"/>
            </w:rPr>
          </w:pPr>
          <w:r w:rsidRPr="0016784B">
            <w:rPr>
              <w:rFonts w:ascii="Arial Narrow" w:eastAsia="Times New Roman" w:hAnsi="Arial Narrow" w:cs="Arial"/>
              <w:bCs/>
              <w:lang w:val="sl-SI"/>
            </w:rPr>
            <w:t>U cilju usaglašavanja sadržaja, dinamike realizacije i ishoda učenja, nastavnici su obavezni da zajedno vrše planiranje vaspitno-obrazovnog rada.</w:t>
          </w:r>
        </w:p>
      </w:sdtContent>
    </w:sdt>
    <w:p w14:paraId="261A4697" w14:textId="77777777" w:rsidR="00207170" w:rsidRPr="0016784B" w:rsidRDefault="00207170" w:rsidP="005632C7">
      <w:pPr>
        <w:spacing w:before="240" w:after="120" w:line="240" w:lineRule="auto"/>
        <w:jc w:val="both"/>
        <w:rPr>
          <w:rFonts w:ascii="Arial Narrow" w:eastAsia="Times New Roman" w:hAnsi="Arial Narrow" w:cs="Trebuchet MS"/>
          <w:b/>
          <w:bCs/>
          <w:lang w:val="sr-Latn-CS"/>
        </w:rPr>
      </w:pPr>
      <w:r w:rsidRPr="0016784B">
        <w:rPr>
          <w:rFonts w:ascii="Arial Narrow" w:eastAsia="Times New Roman" w:hAnsi="Arial Narrow" w:cs="Trebuchet MS"/>
          <w:b/>
          <w:bCs/>
          <w:lang w:val="sr-Latn-CS"/>
        </w:rPr>
        <w:t>10. Ključne</w:t>
      </w:r>
      <w:r w:rsidRPr="0016784B">
        <w:rPr>
          <w:rFonts w:ascii="Arial Narrow" w:hAnsi="Arial Narrow" w:cs="Verdana"/>
          <w:b/>
          <w:color w:val="000000"/>
        </w:rPr>
        <w:t xml:space="preserve"> kompetencije koje se razvijaju ovim modulom</w:t>
      </w:r>
    </w:p>
    <w:p w14:paraId="5912E71F" w14:textId="77777777" w:rsidR="00207170" w:rsidRPr="00D43E7E" w:rsidRDefault="00207170" w:rsidP="005632C7">
      <w:pPr>
        <w:numPr>
          <w:ilvl w:val="0"/>
          <w:numId w:val="1"/>
        </w:numPr>
        <w:tabs>
          <w:tab w:val="left" w:pos="284"/>
        </w:tabs>
        <w:spacing w:after="0" w:line="240" w:lineRule="auto"/>
        <w:ind w:left="288" w:hanging="288"/>
        <w:jc w:val="both"/>
        <w:rPr>
          <w:rFonts w:ascii="Arial Narrow" w:hAnsi="Arial Narrow"/>
          <w:lang w:val="sr-Latn-CS"/>
        </w:rPr>
      </w:pPr>
      <w:r w:rsidRPr="00D43E7E">
        <w:rPr>
          <w:rFonts w:ascii="Arial Narrow" w:hAnsi="Arial Narrow"/>
          <w:lang w:val="hr-HR"/>
        </w:rPr>
        <w:t>Kompetencija pismenosti</w:t>
      </w:r>
      <w:r w:rsidRPr="00D43E7E">
        <w:rPr>
          <w:rFonts w:ascii="Arial Narrow" w:hAnsi="Arial Narrow"/>
          <w:lang w:val="sr-Latn-CS"/>
        </w:rPr>
        <w:t xml:space="preserve"> (</w:t>
      </w:r>
      <w:r w:rsidRPr="009A7E28">
        <w:rPr>
          <w:rFonts w:ascii="Arial Narrow" w:eastAsia="Roboto" w:hAnsi="Arial Narrow" w:cs="Roboto"/>
          <w:lang w:val="sr-Latn-CS" w:eastAsia="pl-PL" w:bidi="pl-PL"/>
        </w:rPr>
        <w:t xml:space="preserve">upotreba stručne terminologije u usmenom i pisanom obliku pravilnim formulisanjem pojmova, činjenica i pravila iz oblasti </w:t>
      </w:r>
      <w:r>
        <w:rPr>
          <w:rFonts w:ascii="Arial Narrow" w:eastAsia="Roboto" w:hAnsi="Arial Narrow" w:cs="Roboto"/>
          <w:lang w:val="sr-Latn-CS" w:eastAsia="pl-PL" w:bidi="pl-PL"/>
        </w:rPr>
        <w:t>poslovne kulture</w:t>
      </w:r>
      <w:r w:rsidRPr="009A7E28">
        <w:rPr>
          <w:rFonts w:ascii="Arial Narrow" w:eastAsia="Roboto" w:hAnsi="Arial Narrow" w:cs="Roboto"/>
          <w:lang w:val="sr-Latn-CS" w:eastAsia="pl-PL" w:bidi="pl-PL"/>
        </w:rPr>
        <w:t>, izražavanjem argumenata i kritičkog mišljenja na uvjerljiv način primjeren kontekstu; korišćenje različitih izvora znanja pretragom, prikupljanjem i obradom vizuelnih, audio/video i digitalnih informacija; poštovanje pravila i preporuka prilikom prezentovanja zadate teme i dr.</w:t>
      </w:r>
      <w:r w:rsidRPr="00D43E7E">
        <w:rPr>
          <w:rFonts w:ascii="Arial Narrow" w:hAnsi="Arial Narrow"/>
          <w:lang w:val="sr-Latn-CS"/>
        </w:rPr>
        <w:t xml:space="preserve">) </w:t>
      </w:r>
    </w:p>
    <w:p w14:paraId="4539690D" w14:textId="77777777" w:rsidR="00207170" w:rsidRPr="00D43E7E" w:rsidRDefault="00207170" w:rsidP="005632C7">
      <w:pPr>
        <w:numPr>
          <w:ilvl w:val="0"/>
          <w:numId w:val="1"/>
        </w:numPr>
        <w:tabs>
          <w:tab w:val="left" w:pos="284"/>
        </w:tabs>
        <w:spacing w:after="0" w:line="240" w:lineRule="auto"/>
        <w:ind w:left="288" w:hanging="288"/>
        <w:jc w:val="both"/>
        <w:rPr>
          <w:rFonts w:ascii="Arial Narrow" w:hAnsi="Arial Narrow"/>
          <w:b/>
          <w:bCs/>
          <w:lang w:val="sr-Latn-CS"/>
        </w:rPr>
      </w:pPr>
      <w:r w:rsidRPr="00D43E7E">
        <w:rPr>
          <w:rFonts w:ascii="Arial Narrow" w:hAnsi="Arial Narrow"/>
          <w:lang w:val="hr-HR"/>
        </w:rPr>
        <w:t>Kompetencija višejezičnosti</w:t>
      </w:r>
      <w:r w:rsidRPr="00D43E7E">
        <w:rPr>
          <w:rFonts w:ascii="Arial Narrow" w:hAnsi="Arial Narrow"/>
          <w:lang w:val="sr-Latn-CS"/>
        </w:rPr>
        <w:t xml:space="preserve"> (</w:t>
      </w:r>
      <w:r w:rsidRPr="00057255">
        <w:rPr>
          <w:rFonts w:ascii="Arial Narrow" w:eastAsia="Roboto" w:hAnsi="Arial Narrow" w:cs="Roboto"/>
          <w:lang w:val="sr-Latn-CS" w:eastAsia="pl-PL" w:bidi="pl-PL"/>
        </w:rPr>
        <w:t xml:space="preserve">razumijevanje stručne terminologije iz oblasti poslovne kulture prilikom istraživanja različitih stručnih tekstova na Internetu; korišćenje literature i različitih informacija iz oblasti </w:t>
      </w:r>
      <w:r>
        <w:rPr>
          <w:rFonts w:ascii="Arial Narrow" w:eastAsia="Roboto" w:hAnsi="Arial Narrow" w:cs="Roboto"/>
          <w:lang w:val="sr-Latn-CS" w:eastAsia="pl-PL" w:bidi="pl-PL"/>
        </w:rPr>
        <w:t>poslovne kulture</w:t>
      </w:r>
      <w:r w:rsidRPr="00057255">
        <w:rPr>
          <w:rFonts w:ascii="Arial Narrow" w:eastAsia="Roboto" w:hAnsi="Arial Narrow" w:cs="Roboto"/>
          <w:lang w:val="sr-Latn-CS" w:eastAsia="pl-PL" w:bidi="pl-PL"/>
        </w:rPr>
        <w:t xml:space="preserve"> na stranom jeziku i dr.</w:t>
      </w:r>
      <w:r w:rsidRPr="00D43E7E">
        <w:rPr>
          <w:rFonts w:ascii="Arial Narrow" w:hAnsi="Arial Narrow"/>
          <w:lang w:val="sr-Latn-CS"/>
        </w:rPr>
        <w:t>)</w:t>
      </w:r>
    </w:p>
    <w:p w14:paraId="467FFAED" w14:textId="77777777" w:rsidR="00207170" w:rsidRPr="00D43E7E" w:rsidRDefault="00207170" w:rsidP="005632C7">
      <w:pPr>
        <w:numPr>
          <w:ilvl w:val="0"/>
          <w:numId w:val="1"/>
        </w:numPr>
        <w:tabs>
          <w:tab w:val="left" w:pos="284"/>
        </w:tabs>
        <w:spacing w:after="0" w:line="240" w:lineRule="auto"/>
        <w:ind w:left="288" w:hanging="288"/>
        <w:jc w:val="both"/>
        <w:rPr>
          <w:rFonts w:ascii="Arial Narrow" w:hAnsi="Arial Narrow"/>
        </w:rPr>
      </w:pPr>
      <w:r w:rsidRPr="00D43E7E">
        <w:rPr>
          <w:rFonts w:ascii="Arial Narrow" w:hAnsi="Arial Narrow"/>
          <w:lang w:val="hr-HR"/>
        </w:rPr>
        <w:t>Matematička kompetencija i kompetencija u prirodnim naukama, tehnologiji i inženjerstvu (STEM)</w:t>
      </w:r>
      <w:r w:rsidRPr="00D43E7E">
        <w:rPr>
          <w:rFonts w:ascii="Arial Narrow" w:hAnsi="Arial Narrow"/>
          <w:lang w:val="sr-Latn-CS"/>
        </w:rPr>
        <w:t xml:space="preserve"> </w:t>
      </w:r>
      <w:r w:rsidRPr="00D43E7E">
        <w:rPr>
          <w:rFonts w:ascii="Arial Narrow" w:hAnsi="Arial Narrow"/>
        </w:rPr>
        <w:t>(</w:t>
      </w:r>
      <w:r w:rsidRPr="00057255">
        <w:rPr>
          <w:rFonts w:ascii="Arial Narrow" w:eastAsia="Roboto" w:hAnsi="Arial Narrow" w:cs="Roboto"/>
          <w:lang w:val="sr-Latn-CS" w:eastAsia="pl-PL" w:bidi="pl-PL"/>
        </w:rPr>
        <w:t>razvijanje logičkog</w:t>
      </w:r>
      <w:r w:rsidRPr="00057255">
        <w:rPr>
          <w:rFonts w:ascii="Arial Narrow" w:eastAsia="Roboto" w:hAnsi="Arial Narrow" w:cs="Roboto"/>
          <w:color w:val="FF0000"/>
          <w:lang w:val="sr-Latn-CS" w:eastAsia="pl-PL" w:bidi="pl-PL"/>
        </w:rPr>
        <w:t xml:space="preserve"> </w:t>
      </w:r>
      <w:r w:rsidRPr="00057255">
        <w:rPr>
          <w:rFonts w:ascii="Arial Narrow" w:eastAsia="Roboto" w:hAnsi="Arial Narrow" w:cs="Roboto"/>
          <w:lang w:val="sr-Latn-CS" w:eastAsia="pl-PL" w:bidi="pl-PL"/>
        </w:rPr>
        <w:t>načina razmišljanja, osnovnih matematičkih principa i donošenja zaključaka</w:t>
      </w:r>
      <w:r w:rsidRPr="00D43E7E">
        <w:rPr>
          <w:rFonts w:ascii="Arial Narrow" w:hAnsi="Arial Narrow"/>
          <w:lang w:val="sr-Latn-CS"/>
        </w:rPr>
        <w:t xml:space="preserve"> prilikom analize</w:t>
      </w:r>
      <w:r>
        <w:rPr>
          <w:rFonts w:ascii="Arial Narrow" w:hAnsi="Arial Narrow"/>
          <w:lang w:val="sr-Latn-CS"/>
        </w:rPr>
        <w:t xml:space="preserve"> i rješavanja </w:t>
      </w:r>
      <w:r w:rsidRPr="00D43E7E">
        <w:rPr>
          <w:rFonts w:ascii="Arial Narrow" w:hAnsi="Arial Narrow"/>
          <w:lang w:val="sr-Latn-CS"/>
        </w:rPr>
        <w:t>problema iz oblasti poslovne kulture</w:t>
      </w:r>
      <w:r w:rsidRPr="00D43E7E">
        <w:rPr>
          <w:rFonts w:ascii="Arial Narrow" w:hAnsi="Arial Narrow"/>
        </w:rPr>
        <w:t xml:space="preserve"> i dr.)</w:t>
      </w:r>
    </w:p>
    <w:p w14:paraId="36CA42D2" w14:textId="77777777" w:rsidR="00207170" w:rsidRPr="00D43E7E" w:rsidRDefault="00207170" w:rsidP="005632C7">
      <w:pPr>
        <w:numPr>
          <w:ilvl w:val="0"/>
          <w:numId w:val="1"/>
        </w:numPr>
        <w:tabs>
          <w:tab w:val="left" w:pos="284"/>
        </w:tabs>
        <w:spacing w:after="0" w:line="240" w:lineRule="auto"/>
        <w:ind w:left="288" w:hanging="288"/>
        <w:jc w:val="both"/>
        <w:rPr>
          <w:rFonts w:ascii="Arial Narrow" w:hAnsi="Arial Narrow"/>
          <w:lang w:val="de-DE"/>
        </w:rPr>
      </w:pPr>
      <w:r w:rsidRPr="00D43E7E">
        <w:rPr>
          <w:rFonts w:ascii="Arial Narrow" w:hAnsi="Arial Narrow"/>
          <w:lang w:val="de-DE"/>
        </w:rPr>
        <w:t>Digitalna kompetencija (</w:t>
      </w:r>
      <w:r w:rsidRPr="00057255">
        <w:rPr>
          <w:rFonts w:ascii="Arial Narrow" w:eastAsia="Roboto" w:hAnsi="Arial Narrow" w:cs="Roboto"/>
          <w:lang w:val="hr-HR" w:eastAsia="pl-PL" w:bidi="pl-PL"/>
        </w:rPr>
        <w:t xml:space="preserve">korišćenje informaciono-komunikacionih tehnologija radi pretrage, prikupljanja i upotrebe podataka iz oblasti </w:t>
      </w:r>
      <w:r>
        <w:rPr>
          <w:rFonts w:ascii="Arial Narrow" w:eastAsia="Roboto" w:hAnsi="Arial Narrow" w:cs="Roboto"/>
          <w:lang w:val="hr-HR" w:eastAsia="pl-PL" w:bidi="pl-PL"/>
        </w:rPr>
        <w:t>poslovne kulture</w:t>
      </w:r>
      <w:r w:rsidRPr="00057255">
        <w:rPr>
          <w:rFonts w:ascii="Arial Narrow" w:eastAsia="Roboto" w:hAnsi="Arial Narrow" w:cs="Roboto"/>
          <w:lang w:val="hr-HR" w:eastAsia="pl-PL" w:bidi="pl-PL"/>
        </w:rPr>
        <w:t xml:space="preserve">, prepoznavanjem relevantnih stručnih tekstova i video zapisa; upotreba softverskih alata za izradu prezentacija na zadatu temu; razvijanje svijesti o značaju elektronskog učenja kroz različite vidove online nastave i interakcije; </w:t>
      </w:r>
      <w:r w:rsidRPr="00057255">
        <w:rPr>
          <w:rFonts w:ascii="Arial Narrow" w:eastAsia="Roboto" w:hAnsi="Arial Narrow" w:cs="Roboto"/>
          <w:lang w:val="sr-Latn-CS" w:eastAsia="pl-PL" w:bidi="pl-PL"/>
        </w:rPr>
        <w:t>korišćenje foruma i društvenih mreža, u cilju razmjene stručnih informacija, poštovanjem pravila bezbjednosti i etike prilikom korišćenja Interneta i dr.</w:t>
      </w:r>
      <w:r w:rsidRPr="00D43E7E">
        <w:rPr>
          <w:rFonts w:ascii="Arial Narrow" w:hAnsi="Arial Narrow"/>
          <w:lang w:val="sr-Latn-CS"/>
        </w:rPr>
        <w:t xml:space="preserve">) </w:t>
      </w:r>
    </w:p>
    <w:p w14:paraId="08723B46" w14:textId="77777777" w:rsidR="00207170" w:rsidRPr="00D43E7E" w:rsidRDefault="00207170" w:rsidP="005632C7">
      <w:pPr>
        <w:numPr>
          <w:ilvl w:val="0"/>
          <w:numId w:val="1"/>
        </w:numPr>
        <w:tabs>
          <w:tab w:val="left" w:pos="284"/>
        </w:tabs>
        <w:spacing w:after="0" w:line="240" w:lineRule="auto"/>
        <w:ind w:left="288" w:hanging="288"/>
        <w:jc w:val="both"/>
        <w:rPr>
          <w:rFonts w:ascii="Arial Narrow" w:hAnsi="Arial Narrow"/>
          <w:lang w:val="de-DE"/>
        </w:rPr>
      </w:pPr>
      <w:r w:rsidRPr="00D43E7E">
        <w:rPr>
          <w:rFonts w:ascii="Arial Narrow" w:hAnsi="Arial Narrow"/>
          <w:lang w:val="sr-Cyrl-BA"/>
        </w:rPr>
        <w:t>Lična, socijalna i kompetencija učiti kako učiti</w:t>
      </w:r>
      <w:r w:rsidRPr="00D43E7E">
        <w:rPr>
          <w:rFonts w:ascii="Arial Narrow" w:hAnsi="Arial Narrow"/>
          <w:lang w:val="de-DE"/>
        </w:rPr>
        <w:t xml:space="preserve"> (</w:t>
      </w:r>
      <w:r w:rsidRPr="003574A4">
        <w:rPr>
          <w:rFonts w:ascii="Arial Narrow" w:eastAsia="Roboto" w:hAnsi="Arial Narrow" w:cs="Roboto"/>
          <w:lang w:val="sr-Latn-BA" w:eastAsia="pl-PL" w:bidi="pl-PL"/>
        </w:rPr>
        <w:t xml:space="preserve">razvijanje tehnika samostalnog učenja, kao i učenja u timu kroz vršnjačku edukaciju i diskusiju, izradu domaćih zadataka, seminarskih radova i prezentacija na zadatu temu; </w:t>
      </w:r>
      <w:r w:rsidRPr="003574A4">
        <w:rPr>
          <w:rFonts w:ascii="Arial Narrow" w:eastAsia="Roboto" w:hAnsi="Arial Narrow" w:cs="Roboto"/>
          <w:lang w:val="sr-Latn-CS" w:eastAsia="pl-PL" w:bidi="pl-PL"/>
        </w:rPr>
        <w:t xml:space="preserve">razvijanje sposobnosti izražavanja sopstvenog mišljenja učešćem u konstruktivnoj diskusiji sa uvažavanjem drugačijih stavova; razvijanje tolerancije, kulture dijaloga i poštovanja tuđeg integriteta, u skladu sa etičkim pravilima; </w:t>
      </w:r>
      <w:r w:rsidRPr="003574A4">
        <w:rPr>
          <w:rFonts w:ascii="Arial Narrow" w:eastAsia="Roboto" w:hAnsi="Arial Narrow" w:cs="Roboto"/>
          <w:lang w:val="sr-Latn-BA" w:eastAsia="pl-PL" w:bidi="pl-PL"/>
        </w:rPr>
        <w:t>razvijanje tehnika istraživanja, sistematizovanja i vrednovanja informacija u cilju nadogradnje prethodno stečenih znanja, kao i otkrivanja novih; razvijanje sposobnosti učenja na sopstvenim greškama kroz samoprocjenu i samoevaluaciju; razvijanje svijesti o značaju vođenja zdravog života</w:t>
      </w:r>
      <w:r>
        <w:rPr>
          <w:rFonts w:ascii="Arial Narrow" w:eastAsia="Roboto" w:hAnsi="Arial Narrow" w:cs="Roboto"/>
          <w:lang w:val="sr-Latn-BA" w:eastAsia="pl-PL" w:bidi="pl-PL"/>
        </w:rPr>
        <w:t xml:space="preserve"> i dr.</w:t>
      </w:r>
      <w:r w:rsidRPr="00D43E7E">
        <w:rPr>
          <w:rFonts w:ascii="Arial Narrow" w:hAnsi="Arial Narrow"/>
          <w:lang w:val="de-DE"/>
        </w:rPr>
        <w:t>)</w:t>
      </w:r>
    </w:p>
    <w:p w14:paraId="21589CC3" w14:textId="77777777" w:rsidR="00207170" w:rsidRPr="00D43E7E" w:rsidRDefault="00207170" w:rsidP="005632C7">
      <w:pPr>
        <w:numPr>
          <w:ilvl w:val="0"/>
          <w:numId w:val="1"/>
        </w:numPr>
        <w:tabs>
          <w:tab w:val="left" w:pos="284"/>
        </w:tabs>
        <w:spacing w:after="0" w:line="240" w:lineRule="auto"/>
        <w:ind w:left="288" w:hanging="288"/>
        <w:jc w:val="both"/>
        <w:rPr>
          <w:rFonts w:ascii="Arial Narrow" w:hAnsi="Arial Narrow"/>
        </w:rPr>
      </w:pPr>
      <w:r w:rsidRPr="0030525C">
        <w:rPr>
          <w:rFonts w:ascii="Arial Narrow" w:hAnsi="Arial Narrow"/>
          <w:lang w:val="de-DE"/>
        </w:rPr>
        <w:t>Građanska kompetencija</w:t>
      </w:r>
      <w:r w:rsidRPr="00D43E7E">
        <w:rPr>
          <w:rFonts w:ascii="Arial Narrow" w:hAnsi="Arial Narrow"/>
        </w:rPr>
        <w:t xml:space="preserve"> (</w:t>
      </w:r>
      <w:r w:rsidRPr="003574A4">
        <w:rPr>
          <w:rFonts w:ascii="Arial Narrow" w:eastAsia="Roboto" w:hAnsi="Arial Narrow" w:cs="Roboto"/>
          <w:lang w:val="hr-HR" w:eastAsia="pl-PL" w:bidi="pl-PL"/>
        </w:rPr>
        <w:t>angažovanje u zajedničkom ili javnom interesu kroz različite društveno odgovorne aktivnosti; poštovanje prava, jednakosti, slobode izražavanja i mišljenja kroz debate, diskusije i podjelu na grupe; razvijanje svijesti o značaju savremenih događaja, kao i njihovu povezanost sa istorijskim</w:t>
      </w:r>
      <w:r w:rsidRPr="00D43E7E">
        <w:rPr>
          <w:rFonts w:ascii="Arial Narrow" w:hAnsi="Arial Narrow"/>
          <w:lang w:val="sr-Latn-CS"/>
        </w:rPr>
        <w:t xml:space="preserve"> i dr.</w:t>
      </w:r>
      <w:r w:rsidRPr="00D43E7E">
        <w:rPr>
          <w:rFonts w:ascii="Arial Narrow" w:hAnsi="Arial Narrow"/>
        </w:rPr>
        <w:t>)</w:t>
      </w:r>
    </w:p>
    <w:p w14:paraId="01414856" w14:textId="77777777" w:rsidR="00207170" w:rsidRDefault="00207170" w:rsidP="005632C7">
      <w:pPr>
        <w:numPr>
          <w:ilvl w:val="0"/>
          <w:numId w:val="1"/>
        </w:numPr>
        <w:tabs>
          <w:tab w:val="left" w:pos="284"/>
        </w:tabs>
        <w:spacing w:after="0" w:line="240" w:lineRule="auto"/>
        <w:ind w:left="288" w:hanging="288"/>
        <w:jc w:val="both"/>
        <w:rPr>
          <w:rFonts w:ascii="Arial Narrow" w:hAnsi="Arial Narrow"/>
        </w:rPr>
      </w:pPr>
      <w:r w:rsidRPr="00D43E7E">
        <w:rPr>
          <w:rFonts w:ascii="Arial Narrow" w:hAnsi="Arial Narrow"/>
          <w:lang w:val="hr-HR"/>
        </w:rPr>
        <w:t>Preduzetnička kompetencija</w:t>
      </w:r>
      <w:r w:rsidRPr="00D43E7E">
        <w:rPr>
          <w:rFonts w:ascii="Arial Narrow" w:hAnsi="Arial Narrow"/>
        </w:rPr>
        <w:t xml:space="preserve"> (</w:t>
      </w:r>
      <w:r w:rsidRPr="00694948">
        <w:rPr>
          <w:rFonts w:ascii="Arial Narrow" w:eastAsia="Roboto" w:hAnsi="Arial Narrow" w:cs="Roboto"/>
          <w:lang w:val="sr-Latn-CS" w:eastAsia="pl-PL" w:bidi="pl-PL"/>
        </w:rPr>
        <w:t>razvijanje sposobnosti davanja inicijative i pravilnog određivanja prioriteta prilikom rješavanja problema; razvijanje kreativnosti, kao i vještina planiranja i upravljanja vremenom prilikom rješavanja različitih zadataka, samostalno ili u timu, kroz izradu i upravljanje projektima iz stručne ili društveno odgovorne oblasti</w:t>
      </w:r>
      <w:r>
        <w:rPr>
          <w:rFonts w:ascii="Arial Narrow" w:eastAsia="Roboto" w:hAnsi="Arial Narrow" w:cs="Roboto"/>
          <w:lang w:val="sr-Latn-CS" w:eastAsia="pl-PL" w:bidi="pl-PL"/>
        </w:rPr>
        <w:t xml:space="preserve"> i dr.</w:t>
      </w:r>
      <w:r w:rsidRPr="00D43E7E">
        <w:rPr>
          <w:rFonts w:ascii="Arial Narrow" w:hAnsi="Arial Narrow"/>
          <w:lang w:val="sr-Latn-CS"/>
        </w:rPr>
        <w:t>)</w:t>
      </w:r>
    </w:p>
    <w:p w14:paraId="0433790B" w14:textId="51CEAFF6" w:rsidR="00C7573E" w:rsidRPr="00207170" w:rsidRDefault="00207170" w:rsidP="005632C7">
      <w:pPr>
        <w:numPr>
          <w:ilvl w:val="0"/>
          <w:numId w:val="1"/>
        </w:numPr>
        <w:tabs>
          <w:tab w:val="left" w:pos="284"/>
        </w:tabs>
        <w:spacing w:after="0" w:line="240" w:lineRule="auto"/>
        <w:ind w:left="288" w:hanging="288"/>
        <w:jc w:val="both"/>
        <w:rPr>
          <w:rFonts w:ascii="Arial Narrow" w:hAnsi="Arial Narrow"/>
        </w:rPr>
      </w:pPr>
      <w:r w:rsidRPr="00207170">
        <w:rPr>
          <w:rFonts w:ascii="Arial Narrow" w:hAnsi="Arial Narrow"/>
          <w:lang w:val="hr-HR"/>
        </w:rPr>
        <w:t>Kompetencija</w:t>
      </w:r>
      <w:r w:rsidRPr="00207170">
        <w:rPr>
          <w:rFonts w:ascii="Arial Narrow" w:hAnsi="Arial Narrow"/>
          <w:lang w:val="sr-Cyrl-BA"/>
        </w:rPr>
        <w:t xml:space="preserve"> </w:t>
      </w:r>
      <w:r w:rsidRPr="00207170">
        <w:rPr>
          <w:rFonts w:ascii="Arial Narrow" w:hAnsi="Arial Narrow"/>
        </w:rPr>
        <w:t>kulturološke</w:t>
      </w:r>
      <w:r w:rsidRPr="00207170">
        <w:rPr>
          <w:rFonts w:ascii="Arial Narrow" w:hAnsi="Arial Narrow"/>
          <w:lang w:val="sr-Cyrl-BA"/>
        </w:rPr>
        <w:t xml:space="preserve"> svijesti i izražavanja</w:t>
      </w:r>
      <w:r w:rsidRPr="00207170">
        <w:rPr>
          <w:rFonts w:ascii="Arial Narrow" w:hAnsi="Arial Narrow"/>
        </w:rPr>
        <w:t xml:space="preserve"> (</w:t>
      </w:r>
      <w:r w:rsidRPr="00207170">
        <w:rPr>
          <w:rFonts w:ascii="Arial Narrow" w:eastAsia="Roboto" w:hAnsi="Arial Narrow" w:cs="Roboto"/>
          <w:lang w:val="sr-Latn-CS" w:eastAsia="pl-PL" w:bidi="pl-PL"/>
        </w:rPr>
        <w:t>razvijanje svijesti o značaju poznavanja i poštovanja lokalnih, nacionalnih, regionalnih, evropskih i globalnih kultura kroz povezivanje sa primjerima iz oblasti poslovne kulture; predstavljanje ideja putem različitih kulturoloških formi kao što su pisani, štampani ili digitalni tekst, film, dizajn i dr.</w:t>
      </w:r>
      <w:r w:rsidRPr="00207170">
        <w:rPr>
          <w:rFonts w:ascii="Arial Narrow" w:hAnsi="Arial Narrow"/>
          <w:lang w:val="sr-Latn-CS"/>
        </w:rPr>
        <w:t>)</w:t>
      </w:r>
      <w:r w:rsidR="00C7573E" w:rsidRPr="00207170">
        <w:rPr>
          <w:rFonts w:ascii="Arial Narrow" w:hAnsi="Arial Narrow"/>
          <w:lang w:val="sr-Cyrl-RS"/>
        </w:rPr>
        <w:br w:type="page"/>
      </w:r>
    </w:p>
    <w:bookmarkStart w:id="169" w:name="_Toc226624923"/>
    <w:p w14:paraId="6EF15062" w14:textId="4A4077B3" w:rsidR="009B1274" w:rsidRPr="009B1274" w:rsidRDefault="004A533C" w:rsidP="005632C7">
      <w:pPr>
        <w:keepNext/>
        <w:tabs>
          <w:tab w:val="left" w:pos="567"/>
        </w:tabs>
        <w:spacing w:after="240" w:line="240" w:lineRule="auto"/>
        <w:jc w:val="both"/>
        <w:outlineLvl w:val="1"/>
        <w:rPr>
          <w:rFonts w:ascii="Arial Narrow" w:hAnsi="Arial Narrow" w:cs="Arial"/>
          <w:b/>
          <w:bCs/>
          <w:caps/>
          <w:color w:val="000000"/>
          <w:szCs w:val="20"/>
          <w:lang w:val="sl-SI" w:eastAsia="sl-SI"/>
        </w:rPr>
      </w:pPr>
      <w:sdt>
        <w:sdtPr>
          <w:rPr>
            <w:rFonts w:ascii="Arial Narrow" w:hAnsi="Arial Narrow"/>
            <w:b/>
            <w:bCs/>
            <w:caps/>
            <w:color w:val="000000"/>
            <w:szCs w:val="20"/>
            <w:lang w:val="sl-SI" w:eastAsia="sl-SI"/>
          </w:rPr>
          <w:id w:val="-1919703199"/>
          <w:placeholder>
            <w:docPart w:val="C8535BFA4E0745A5BAE2C8BF4E3F8DB0"/>
          </w:placeholder>
        </w:sdtPr>
        <w:sdtEndPr/>
        <w:sdtContent>
          <w:r w:rsidR="009B1274" w:rsidRPr="009B1274">
            <w:rPr>
              <w:rFonts w:ascii="Arial Narrow" w:hAnsi="Arial Narrow"/>
              <w:b/>
              <w:bCs/>
              <w:caps/>
              <w:color w:val="000000"/>
              <w:szCs w:val="20"/>
              <w:lang w:val="sl-SI" w:eastAsia="sl-SI"/>
            </w:rPr>
            <w:t>3.</w:t>
          </w:r>
          <w:r w:rsidR="005632C7">
            <w:rPr>
              <w:rFonts w:ascii="Arial Narrow" w:hAnsi="Arial Narrow"/>
              <w:b/>
              <w:bCs/>
              <w:caps/>
              <w:color w:val="000000"/>
              <w:szCs w:val="20"/>
              <w:lang w:val="sl-SI" w:eastAsia="sl-SI"/>
            </w:rPr>
            <w:t>3</w:t>
          </w:r>
          <w:r w:rsidR="009B1274" w:rsidRPr="009B1274">
            <w:rPr>
              <w:rFonts w:ascii="Arial Narrow" w:hAnsi="Arial Narrow"/>
              <w:b/>
              <w:bCs/>
              <w:caps/>
              <w:color w:val="000000"/>
              <w:szCs w:val="20"/>
              <w:lang w:val="sl-SI" w:eastAsia="sl-SI"/>
            </w:rPr>
            <w:t>.1</w:t>
          </w:r>
          <w:r w:rsidR="000B1460">
            <w:rPr>
              <w:rFonts w:ascii="Arial Narrow" w:hAnsi="Arial Narrow"/>
              <w:b/>
              <w:bCs/>
              <w:caps/>
              <w:color w:val="000000"/>
              <w:szCs w:val="20"/>
              <w:lang w:val="sl-SI" w:eastAsia="sl-SI"/>
            </w:rPr>
            <w:t>7</w:t>
          </w:r>
          <w:r w:rsidR="009B1274" w:rsidRPr="009B1274">
            <w:rPr>
              <w:rFonts w:ascii="Arial Narrow" w:hAnsi="Arial Narrow"/>
              <w:b/>
              <w:bCs/>
              <w:caps/>
              <w:color w:val="000000"/>
              <w:szCs w:val="20"/>
              <w:lang w:val="sl-SI" w:eastAsia="sl-SI"/>
            </w:rPr>
            <w:t>.</w:t>
          </w:r>
        </w:sdtContent>
      </w:sdt>
      <w:r w:rsidR="009B1274" w:rsidRPr="009B1274">
        <w:rPr>
          <w:rFonts w:ascii="Arial Narrow" w:hAnsi="Arial Narrow"/>
          <w:b/>
          <w:bCs/>
          <w:caps/>
          <w:color w:val="000000"/>
          <w:szCs w:val="20"/>
          <w:lang w:val="sl-SI" w:eastAsia="sl-SI"/>
        </w:rPr>
        <w:t xml:space="preserve"> </w:t>
      </w:r>
      <w:r w:rsidR="009B1274" w:rsidRPr="009B1274">
        <w:rPr>
          <w:rFonts w:ascii="Arial Narrow" w:hAnsi="Arial Narrow"/>
          <w:b/>
          <w:caps/>
          <w:color w:val="000000"/>
          <w:szCs w:val="20"/>
          <w:lang w:val="sl-SI" w:eastAsia="sl-SI"/>
        </w:rPr>
        <w:t>ENGLESKI JEZIK U muzičkoj produkciji i dizajnu zvuka</w:t>
      </w:r>
      <w:bookmarkEnd w:id="169"/>
    </w:p>
    <w:sdt>
      <w:sdtPr>
        <w:rPr>
          <w:rFonts w:ascii="Arial Narrow" w:eastAsia="Times New Roman" w:hAnsi="Arial Narrow" w:cs="Trebuchet MS"/>
          <w:b/>
          <w:bCs/>
          <w:lang w:val="sr-Latn-CS"/>
        </w:rPr>
        <w:id w:val="-1601094599"/>
        <w:lock w:val="contentLocked"/>
        <w:placeholder>
          <w:docPart w:val="26F6D16C288E49699A105CF31669C5D1"/>
        </w:placeholder>
      </w:sdtPr>
      <w:sdtEndPr/>
      <w:sdtContent>
        <w:p w14:paraId="3AA5A2BB" w14:textId="77777777" w:rsidR="009B1274" w:rsidRPr="009B1274" w:rsidRDefault="009B1274" w:rsidP="005632C7">
          <w:pPr>
            <w:spacing w:before="240" w:after="120" w:line="240" w:lineRule="auto"/>
            <w:jc w:val="both"/>
            <w:rPr>
              <w:rFonts w:ascii="Arial Narrow" w:eastAsia="Times New Roman" w:hAnsi="Arial Narrow" w:cs="Trebuchet MS"/>
              <w:lang w:val="sr-Latn-CS"/>
            </w:rPr>
          </w:pPr>
          <w:r w:rsidRPr="009B1274">
            <w:rPr>
              <w:rFonts w:ascii="Arial Narrow" w:eastAsia="Times New Roman" w:hAnsi="Arial Narrow" w:cs="Trebuchet MS"/>
              <w:b/>
              <w:bCs/>
              <w:lang w:val="sr-Latn-CS"/>
            </w:rPr>
            <w:t xml:space="preserve">1. Broj časova i kreditna vrijednost:  </w:t>
          </w:r>
        </w:p>
      </w:sdtContent>
    </w:sdt>
    <w:tbl>
      <w:tblPr>
        <w:tblStyle w:val="TableGrid"/>
        <w:tblW w:w="9356" w:type="dxa"/>
        <w:jc w:val="center"/>
        <w:tblBorders>
          <w:top w:val="single" w:sz="12" w:space="0" w:color="C00000"/>
          <w:left w:val="none" w:sz="0" w:space="0" w:color="auto"/>
          <w:bottom w:val="single" w:sz="12" w:space="0" w:color="C00000"/>
          <w:right w:val="none" w:sz="0" w:space="0" w:color="auto"/>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559"/>
        <w:gridCol w:w="1559"/>
        <w:gridCol w:w="1559"/>
        <w:gridCol w:w="1559"/>
        <w:gridCol w:w="1560"/>
        <w:gridCol w:w="1560"/>
      </w:tblGrid>
      <w:tr w:rsidR="009B1274" w:rsidRPr="009B1274" w14:paraId="35DE122B" w14:textId="77777777" w:rsidTr="006B6C13">
        <w:trPr>
          <w:jc w:val="center"/>
        </w:trPr>
        <w:tc>
          <w:tcPr>
            <w:tcW w:w="1559" w:type="dxa"/>
            <w:vMerge w:val="restart"/>
            <w:tcBorders>
              <w:top w:val="single" w:sz="18" w:space="0" w:color="C00000"/>
              <w:bottom w:val="single" w:sz="2" w:space="0" w:color="C00000"/>
            </w:tcBorders>
            <w:shd w:val="clear" w:color="auto" w:fill="F1E5BD"/>
            <w:vAlign w:val="center"/>
          </w:tcPr>
          <w:sdt>
            <w:sdtPr>
              <w:rPr>
                <w:rFonts w:ascii="Arial Narrow" w:eastAsia="Times New Roman" w:hAnsi="Arial Narrow" w:cs="Arial"/>
                <w:b/>
                <w:bCs/>
              </w:rPr>
              <w:id w:val="-1769072353"/>
              <w:placeholder>
                <w:docPart w:val="F7CBC307718D4FD48056CDC31E77FDF0"/>
              </w:placeholder>
            </w:sdtPr>
            <w:sdtEndPr/>
            <w:sdtContent>
              <w:p w14:paraId="7F60C5C2" w14:textId="77777777" w:rsidR="009B1274" w:rsidRPr="009B1274" w:rsidRDefault="009B1274" w:rsidP="00C7643A">
                <w:pPr>
                  <w:spacing w:before="40" w:after="40"/>
                  <w:jc w:val="center"/>
                  <w:rPr>
                    <w:rFonts w:ascii="Arial Narrow" w:eastAsia="Times New Roman" w:hAnsi="Arial Narrow" w:cs="Arial"/>
                    <w:b/>
                    <w:bCs/>
                  </w:rPr>
                </w:pPr>
                <w:r w:rsidRPr="009B1274">
                  <w:rPr>
                    <w:rFonts w:ascii="Arial Narrow" w:eastAsia="Times New Roman" w:hAnsi="Arial Narrow" w:cs="Arial"/>
                    <w:b/>
                    <w:bCs/>
                    <w:lang w:val="sr-Cyrl-RS"/>
                  </w:rPr>
                  <w:t>Razred</w:t>
                </w:r>
              </w:p>
            </w:sdtContent>
          </w:sdt>
        </w:tc>
        <w:tc>
          <w:tcPr>
            <w:tcW w:w="4677" w:type="dxa"/>
            <w:gridSpan w:val="3"/>
            <w:tcBorders>
              <w:top w:val="single" w:sz="18" w:space="0" w:color="C00000"/>
              <w:bottom w:val="single" w:sz="4" w:space="0" w:color="C00000"/>
            </w:tcBorders>
            <w:shd w:val="clear" w:color="auto" w:fill="F1E5BD"/>
          </w:tcPr>
          <w:sdt>
            <w:sdtPr>
              <w:rPr>
                <w:rFonts w:ascii="Arial Narrow" w:eastAsia="Times New Roman" w:hAnsi="Arial Narrow" w:cs="Arial"/>
                <w:b/>
                <w:bCs/>
              </w:rPr>
              <w:id w:val="-73673983"/>
              <w:placeholder>
                <w:docPart w:val="0C9F6D00A75D4CE5BA53757DFB1AED74"/>
              </w:placeholder>
              <w:temporary/>
            </w:sdtPr>
            <w:sdtEndPr/>
            <w:sdtContent>
              <w:p w14:paraId="3E8F9DE9" w14:textId="77777777" w:rsidR="009B1274" w:rsidRPr="009B1274" w:rsidRDefault="009B1274" w:rsidP="00C7643A">
                <w:pPr>
                  <w:spacing w:before="120" w:after="120"/>
                  <w:jc w:val="center"/>
                  <w:rPr>
                    <w:rFonts w:ascii="Arial Narrow" w:eastAsia="Times New Roman" w:hAnsi="Arial Narrow" w:cs="Arial"/>
                    <w:b/>
                    <w:bCs/>
                  </w:rPr>
                </w:pPr>
                <w:r w:rsidRPr="009B1274">
                  <w:rPr>
                    <w:rFonts w:ascii="Arial Narrow" w:eastAsia="Times New Roman" w:hAnsi="Arial Narrow" w:cs="Arial"/>
                    <w:b/>
                    <w:bCs/>
                  </w:rPr>
                  <w:t>Oblici nastave</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1177849041"/>
              <w:placeholder>
                <w:docPart w:val="4130F54478D549F2A72E6E0841A9EC1C"/>
              </w:placeholder>
            </w:sdtPr>
            <w:sdtEndPr/>
            <w:sdtContent>
              <w:p w14:paraId="26A9C5FE" w14:textId="77777777" w:rsidR="009B1274" w:rsidRPr="009B1274" w:rsidRDefault="009B1274" w:rsidP="00C7643A">
                <w:pPr>
                  <w:spacing w:before="40" w:after="40"/>
                  <w:jc w:val="center"/>
                </w:pPr>
                <w:r w:rsidRPr="009B1274">
                  <w:rPr>
                    <w:rFonts w:ascii="Arial Narrow" w:eastAsia="Times New Roman" w:hAnsi="Arial Narrow" w:cs="Arial"/>
                    <w:b/>
                    <w:bCs/>
                    <w:lang w:val="sr-Cyrl-RS"/>
                  </w:rPr>
                  <w:t>Ukupno</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2131618590"/>
              <w:placeholder>
                <w:docPart w:val="12F18F8B7EEA46C78279DC205FB7F5DF"/>
              </w:placeholder>
            </w:sdtPr>
            <w:sdtEndPr/>
            <w:sdtContent>
              <w:p w14:paraId="5A1D6CA6" w14:textId="77777777" w:rsidR="009B1274" w:rsidRPr="009B1274" w:rsidRDefault="009B1274" w:rsidP="00C7643A">
                <w:pPr>
                  <w:spacing w:before="40" w:after="40"/>
                  <w:jc w:val="center"/>
                </w:pPr>
                <w:r w:rsidRPr="009B1274">
                  <w:rPr>
                    <w:rFonts w:ascii="Arial Narrow" w:eastAsia="Times New Roman" w:hAnsi="Arial Narrow" w:cs="Arial"/>
                    <w:b/>
                    <w:bCs/>
                    <w:lang w:val="sr-Cyrl-CS"/>
                  </w:rPr>
                  <w:t>Kreditna vrijednost</w:t>
                </w:r>
              </w:p>
            </w:sdtContent>
          </w:sdt>
        </w:tc>
      </w:tr>
      <w:tr w:rsidR="009B1274" w:rsidRPr="009B1274" w14:paraId="731A0B16" w14:textId="77777777" w:rsidTr="009B1274">
        <w:trPr>
          <w:jc w:val="center"/>
        </w:trPr>
        <w:tc>
          <w:tcPr>
            <w:tcW w:w="1559" w:type="dxa"/>
            <w:vMerge/>
            <w:tcBorders>
              <w:top w:val="single" w:sz="12" w:space="0" w:color="C00000"/>
              <w:bottom w:val="single" w:sz="18" w:space="0" w:color="C00000"/>
            </w:tcBorders>
            <w:shd w:val="clear" w:color="auto" w:fill="D9D9D9"/>
          </w:tcPr>
          <w:p w14:paraId="236BCABF" w14:textId="77777777" w:rsidR="009B1274" w:rsidRPr="009B1274" w:rsidRDefault="009B1274" w:rsidP="005632C7">
            <w:pPr>
              <w:spacing w:before="120" w:after="120"/>
              <w:jc w:val="both"/>
            </w:pPr>
          </w:p>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lang w:val="sr-Cyrl-ME"/>
              </w:rPr>
              <w:id w:val="1784610478"/>
              <w:placeholder>
                <w:docPart w:val="41B85C5A4A8F4D7996C81E55488FE058"/>
              </w:placeholder>
            </w:sdtPr>
            <w:sdtEndPr/>
            <w:sdtContent>
              <w:p w14:paraId="794DD408" w14:textId="77777777" w:rsidR="009B1274" w:rsidRPr="009B1274" w:rsidRDefault="009B1274" w:rsidP="00C7643A">
                <w:pPr>
                  <w:spacing w:before="40" w:after="40"/>
                  <w:jc w:val="center"/>
                  <w:rPr>
                    <w:rFonts w:ascii="Arial Narrow" w:eastAsia="Times New Roman" w:hAnsi="Arial Narrow" w:cs="Arial"/>
                    <w:b/>
                    <w:bCs/>
                    <w:lang w:val="sr-Cyrl-ME"/>
                  </w:rPr>
                </w:pPr>
                <w:r w:rsidRPr="009B1274">
                  <w:rPr>
                    <w:rFonts w:ascii="Arial Narrow" w:eastAsia="Times New Roman" w:hAnsi="Arial Narrow" w:cs="Arial"/>
                    <w:b/>
                    <w:bCs/>
                    <w:lang w:val="sr-Cyrl-ME"/>
                  </w:rPr>
                  <w:t>Teorijska nastava</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lang w:val="sr-Cyrl-ME"/>
              </w:rPr>
              <w:id w:val="-816802705"/>
              <w:placeholder>
                <w:docPart w:val="41B85C5A4A8F4D7996C81E55488FE058"/>
              </w:placeholder>
            </w:sdtPr>
            <w:sdtEndPr/>
            <w:sdtContent>
              <w:p w14:paraId="39CC1E28" w14:textId="77777777" w:rsidR="009B1274" w:rsidRPr="009B1274" w:rsidRDefault="009B1274" w:rsidP="00C7643A">
                <w:pPr>
                  <w:spacing w:before="40" w:after="40"/>
                  <w:jc w:val="center"/>
                  <w:rPr>
                    <w:rFonts w:ascii="Arial Narrow" w:eastAsia="Times New Roman" w:hAnsi="Arial Narrow" w:cs="Arial"/>
                    <w:b/>
                    <w:bCs/>
                    <w:lang w:val="sr-Cyrl-ME"/>
                  </w:rPr>
                </w:pPr>
                <w:r w:rsidRPr="009B1274">
                  <w:rPr>
                    <w:rFonts w:ascii="Arial Narrow" w:eastAsia="Times New Roman" w:hAnsi="Arial Narrow" w:cs="Arial"/>
                    <w:b/>
                    <w:bCs/>
                    <w:lang w:val="sr-Cyrl-ME"/>
                  </w:rPr>
                  <w:t>Vježbe</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lang w:val="sr-Cyrl-ME"/>
              </w:rPr>
              <w:id w:val="-745646148"/>
              <w:placeholder>
                <w:docPart w:val="41B85C5A4A8F4D7996C81E55488FE058"/>
              </w:placeholder>
            </w:sdtPr>
            <w:sdtEndPr/>
            <w:sdtContent>
              <w:p w14:paraId="66ADCA0F" w14:textId="77777777" w:rsidR="009B1274" w:rsidRPr="009B1274" w:rsidRDefault="009B1274" w:rsidP="00C7643A">
                <w:pPr>
                  <w:spacing w:before="40" w:after="40"/>
                  <w:jc w:val="center"/>
                  <w:rPr>
                    <w:rFonts w:ascii="Arial Narrow" w:eastAsia="Times New Roman" w:hAnsi="Arial Narrow" w:cs="Arial"/>
                    <w:b/>
                    <w:bCs/>
                    <w:lang w:val="sr-Cyrl-ME"/>
                  </w:rPr>
                </w:pPr>
                <w:r w:rsidRPr="009B1274">
                  <w:rPr>
                    <w:rFonts w:ascii="Arial Narrow" w:eastAsia="Times New Roman" w:hAnsi="Arial Narrow" w:cs="Arial"/>
                    <w:b/>
                    <w:bCs/>
                    <w:lang w:val="sr-Cyrl-ME"/>
                  </w:rPr>
                  <w:t>Praktična nastava</w:t>
                </w:r>
              </w:p>
            </w:sdtContent>
          </w:sdt>
        </w:tc>
        <w:tc>
          <w:tcPr>
            <w:tcW w:w="1560" w:type="dxa"/>
            <w:vMerge/>
            <w:tcBorders>
              <w:top w:val="single" w:sz="4" w:space="0" w:color="C00000"/>
              <w:bottom w:val="single" w:sz="18" w:space="0" w:color="C00000"/>
            </w:tcBorders>
            <w:shd w:val="clear" w:color="auto" w:fill="D9D9D9"/>
            <w:vAlign w:val="center"/>
          </w:tcPr>
          <w:p w14:paraId="342D8003" w14:textId="77777777" w:rsidR="009B1274" w:rsidRPr="009B1274" w:rsidRDefault="009B1274" w:rsidP="005632C7">
            <w:pPr>
              <w:spacing w:before="40" w:after="40"/>
              <w:jc w:val="both"/>
              <w:rPr>
                <w:rFonts w:ascii="Arial Narrow" w:eastAsia="Times New Roman" w:hAnsi="Arial Narrow" w:cs="Arial"/>
                <w:b/>
                <w:bCs/>
              </w:rPr>
            </w:pPr>
          </w:p>
        </w:tc>
        <w:tc>
          <w:tcPr>
            <w:tcW w:w="1560" w:type="dxa"/>
            <w:vMerge/>
            <w:tcBorders>
              <w:top w:val="single" w:sz="4" w:space="0" w:color="C00000"/>
              <w:bottom w:val="single" w:sz="18" w:space="0" w:color="C00000"/>
            </w:tcBorders>
            <w:shd w:val="clear" w:color="auto" w:fill="D9D9D9"/>
            <w:vAlign w:val="center"/>
          </w:tcPr>
          <w:p w14:paraId="5094AF68" w14:textId="77777777" w:rsidR="009B1274" w:rsidRPr="009B1274" w:rsidRDefault="009B1274" w:rsidP="005632C7">
            <w:pPr>
              <w:spacing w:before="40" w:after="40"/>
              <w:jc w:val="both"/>
              <w:rPr>
                <w:rFonts w:ascii="Arial Narrow" w:eastAsia="Times New Roman" w:hAnsi="Arial Narrow" w:cs="Arial"/>
                <w:b/>
                <w:bCs/>
              </w:rPr>
            </w:pPr>
          </w:p>
        </w:tc>
      </w:tr>
      <w:tr w:rsidR="009B1274" w:rsidRPr="009B1274" w14:paraId="70FC566D" w14:textId="77777777" w:rsidTr="006B6C13">
        <w:trPr>
          <w:jc w:val="center"/>
        </w:trPr>
        <w:tc>
          <w:tcPr>
            <w:tcW w:w="1559" w:type="dxa"/>
            <w:tcBorders>
              <w:top w:val="single" w:sz="18" w:space="0" w:color="C00000"/>
              <w:bottom w:val="single" w:sz="2" w:space="0" w:color="C00000"/>
            </w:tcBorders>
            <w:vAlign w:val="center"/>
          </w:tcPr>
          <w:p w14:paraId="492830D2" w14:textId="77777777" w:rsidR="009B1274" w:rsidRPr="009B1274" w:rsidRDefault="009B1274" w:rsidP="00C7643A">
            <w:pPr>
              <w:spacing w:before="120" w:after="120"/>
              <w:jc w:val="center"/>
            </w:pPr>
            <w:r w:rsidRPr="009B1274">
              <w:rPr>
                <w:rFonts w:ascii="Arial Narrow" w:eastAsia="Times New Roman" w:hAnsi="Arial Narrow" w:cs="Arial"/>
                <w:b/>
                <w:bCs/>
              </w:rPr>
              <w:t>IV</w:t>
            </w:r>
          </w:p>
        </w:tc>
        <w:tc>
          <w:tcPr>
            <w:tcW w:w="1559" w:type="dxa"/>
            <w:tcBorders>
              <w:top w:val="single" w:sz="18" w:space="0" w:color="C00000"/>
              <w:bottom w:val="single" w:sz="2" w:space="0" w:color="C00000"/>
            </w:tcBorders>
            <w:vAlign w:val="center"/>
          </w:tcPr>
          <w:p w14:paraId="25E5BC6F" w14:textId="77777777" w:rsidR="009B1274" w:rsidRPr="00D37D1A" w:rsidRDefault="009B1274" w:rsidP="00C7643A">
            <w:pPr>
              <w:spacing w:before="120" w:after="120"/>
              <w:jc w:val="center"/>
              <w:rPr>
                <w:rFonts w:ascii="Arial Narrow" w:hAnsi="Arial Narrow"/>
              </w:rPr>
            </w:pPr>
            <w:r w:rsidRPr="00D37D1A">
              <w:rPr>
                <w:rFonts w:ascii="Arial Narrow" w:hAnsi="Arial Narrow"/>
              </w:rPr>
              <w:t>33</w:t>
            </w:r>
          </w:p>
        </w:tc>
        <w:tc>
          <w:tcPr>
            <w:tcW w:w="1559" w:type="dxa"/>
            <w:tcBorders>
              <w:top w:val="single" w:sz="18" w:space="0" w:color="C00000"/>
              <w:bottom w:val="single" w:sz="2" w:space="0" w:color="C00000"/>
            </w:tcBorders>
            <w:vAlign w:val="center"/>
          </w:tcPr>
          <w:p w14:paraId="797AC77C" w14:textId="77777777" w:rsidR="009B1274" w:rsidRPr="00D37D1A" w:rsidRDefault="009B1274" w:rsidP="00C7643A">
            <w:pPr>
              <w:spacing w:before="120" w:after="120"/>
              <w:jc w:val="center"/>
              <w:rPr>
                <w:rFonts w:ascii="Arial Narrow" w:hAnsi="Arial Narrow"/>
              </w:rPr>
            </w:pPr>
            <w:r w:rsidRPr="00D37D1A">
              <w:rPr>
                <w:rFonts w:ascii="Arial Narrow" w:hAnsi="Arial Narrow"/>
              </w:rPr>
              <w:t>33</w:t>
            </w:r>
          </w:p>
        </w:tc>
        <w:tc>
          <w:tcPr>
            <w:tcW w:w="1559" w:type="dxa"/>
            <w:tcBorders>
              <w:top w:val="single" w:sz="18" w:space="0" w:color="C00000"/>
              <w:bottom w:val="single" w:sz="2" w:space="0" w:color="C00000"/>
            </w:tcBorders>
            <w:vAlign w:val="center"/>
          </w:tcPr>
          <w:p w14:paraId="7643E617" w14:textId="77777777" w:rsidR="009B1274" w:rsidRPr="009B1274" w:rsidRDefault="009B1274" w:rsidP="00C7643A">
            <w:pPr>
              <w:spacing w:before="120" w:after="120"/>
              <w:jc w:val="center"/>
              <w:rPr>
                <w:rFonts w:ascii="Arial Narrow" w:hAnsi="Arial Narrow"/>
                <w:b/>
              </w:rPr>
            </w:pPr>
          </w:p>
        </w:tc>
        <w:tc>
          <w:tcPr>
            <w:tcW w:w="1560" w:type="dxa"/>
            <w:tcBorders>
              <w:top w:val="single" w:sz="18" w:space="0" w:color="C00000"/>
              <w:bottom w:val="single" w:sz="2" w:space="0" w:color="C00000"/>
            </w:tcBorders>
            <w:vAlign w:val="center"/>
          </w:tcPr>
          <w:p w14:paraId="25DEFEE9" w14:textId="77777777" w:rsidR="009B1274" w:rsidRPr="009B1274" w:rsidRDefault="009B1274" w:rsidP="00C7643A">
            <w:pPr>
              <w:spacing w:before="120" w:after="120"/>
              <w:jc w:val="center"/>
              <w:rPr>
                <w:rFonts w:ascii="Arial Narrow" w:hAnsi="Arial Narrow"/>
                <w:b/>
              </w:rPr>
            </w:pPr>
            <w:r w:rsidRPr="009B1274">
              <w:rPr>
                <w:rFonts w:ascii="Arial Narrow" w:hAnsi="Arial Narrow"/>
                <w:b/>
              </w:rPr>
              <w:t>66</w:t>
            </w:r>
          </w:p>
        </w:tc>
        <w:tc>
          <w:tcPr>
            <w:tcW w:w="1560" w:type="dxa"/>
            <w:tcBorders>
              <w:top w:val="single" w:sz="18" w:space="0" w:color="C00000"/>
              <w:bottom w:val="single" w:sz="2" w:space="0" w:color="C00000"/>
            </w:tcBorders>
            <w:vAlign w:val="center"/>
          </w:tcPr>
          <w:p w14:paraId="76E6028A" w14:textId="77777777" w:rsidR="009B1274" w:rsidRPr="009B1274" w:rsidRDefault="009B1274" w:rsidP="00C7643A">
            <w:pPr>
              <w:spacing w:before="120" w:after="120"/>
              <w:jc w:val="center"/>
              <w:rPr>
                <w:rFonts w:ascii="Arial Narrow" w:hAnsi="Arial Narrow"/>
                <w:b/>
              </w:rPr>
            </w:pPr>
            <w:r w:rsidRPr="009B1274">
              <w:rPr>
                <w:rFonts w:ascii="Arial Narrow" w:hAnsi="Arial Narrow"/>
                <w:b/>
              </w:rPr>
              <w:t>3</w:t>
            </w:r>
          </w:p>
        </w:tc>
      </w:tr>
      <w:tr w:rsidR="009B1274" w:rsidRPr="009B1274" w14:paraId="77771A9A" w14:textId="77777777" w:rsidTr="006B6C13">
        <w:trPr>
          <w:jc w:val="center"/>
        </w:trPr>
        <w:tc>
          <w:tcPr>
            <w:tcW w:w="9356" w:type="dxa"/>
            <w:gridSpan w:val="6"/>
            <w:tcBorders>
              <w:top w:val="single" w:sz="2" w:space="0" w:color="C00000"/>
              <w:bottom w:val="nil"/>
            </w:tcBorders>
            <w:shd w:val="clear" w:color="auto" w:fill="auto"/>
            <w:vAlign w:val="center"/>
          </w:tcPr>
          <w:p w14:paraId="1B8C7BD3" w14:textId="77777777" w:rsidR="009B1274" w:rsidRPr="00006C8D" w:rsidRDefault="009B1274" w:rsidP="005632C7">
            <w:pPr>
              <w:spacing w:before="120"/>
              <w:jc w:val="both"/>
              <w:rPr>
                <w:rFonts w:ascii="Arial Narrow" w:hAnsi="Arial Narrow"/>
                <w:b/>
                <w:lang w:val="it-CH"/>
              </w:rPr>
            </w:pPr>
            <w:r w:rsidRPr="009B1274">
              <w:rPr>
                <w:rFonts w:ascii="Arial Narrow" w:hAnsi="Arial Narrow"/>
                <w:lang w:val="it-IT"/>
              </w:rPr>
              <w:t>Vježbe: Odjeljenje se dijeli na grupe do 16 učenika.</w:t>
            </w:r>
          </w:p>
        </w:tc>
      </w:tr>
    </w:tbl>
    <w:sdt>
      <w:sdtPr>
        <w:rPr>
          <w:rFonts w:ascii="Arial Narrow" w:eastAsia="Times New Roman" w:hAnsi="Arial Narrow" w:cs="Trebuchet MS"/>
          <w:b/>
          <w:bCs/>
          <w:lang w:val="sr-Latn-CS"/>
        </w:rPr>
        <w:id w:val="733272925"/>
        <w:lock w:val="contentLocked"/>
        <w:placeholder>
          <w:docPart w:val="26F6D16C288E49699A105CF31669C5D1"/>
        </w:placeholder>
      </w:sdtPr>
      <w:sdtEndPr/>
      <w:sdtContent>
        <w:p w14:paraId="2F4474B1" w14:textId="77777777" w:rsidR="009B1274" w:rsidRPr="009B1274" w:rsidRDefault="009B1274" w:rsidP="005632C7">
          <w:pPr>
            <w:spacing w:before="240" w:after="120" w:line="240" w:lineRule="auto"/>
            <w:jc w:val="both"/>
            <w:rPr>
              <w:rFonts w:ascii="Arial Narrow" w:eastAsia="Times New Roman" w:hAnsi="Arial Narrow" w:cs="Trebuchet MS"/>
              <w:b/>
              <w:bCs/>
              <w:lang w:val="sr-Latn-CS"/>
            </w:rPr>
          </w:pPr>
          <w:r w:rsidRPr="009B1274">
            <w:rPr>
              <w:rFonts w:ascii="Arial Narrow" w:eastAsia="Times New Roman" w:hAnsi="Arial Narrow" w:cs="Trebuchet MS"/>
              <w:b/>
              <w:bCs/>
              <w:lang w:val="sr-Latn-CS"/>
            </w:rPr>
            <w:t>2. Cilj modula:</w:t>
          </w:r>
        </w:p>
      </w:sdtContent>
    </w:sdt>
    <w:p w14:paraId="703D6FC2" w14:textId="3DF70EEB" w:rsidR="009B1274" w:rsidRPr="009B1274" w:rsidRDefault="00F823CD" w:rsidP="005632C7">
      <w:pPr>
        <w:numPr>
          <w:ilvl w:val="0"/>
          <w:numId w:val="410"/>
        </w:numPr>
        <w:tabs>
          <w:tab w:val="left" w:pos="284"/>
        </w:tabs>
        <w:spacing w:after="0" w:line="240" w:lineRule="auto"/>
        <w:ind w:left="288" w:hanging="288"/>
        <w:jc w:val="both"/>
        <w:rPr>
          <w:rFonts w:ascii="Arial Narrow" w:hAnsi="Arial Narrow"/>
          <w:lang w:val="pl-PL"/>
        </w:rPr>
      </w:pPr>
      <w:r w:rsidRPr="0022166E">
        <w:rPr>
          <w:rFonts w:ascii="Arial Narrow" w:hAnsi="Arial Narrow"/>
          <w:lang w:val="pl-PL"/>
        </w:rPr>
        <w:t xml:space="preserve">Upoznavanje sa stručnim pojmovima iz oblasti muzičke produkcije i dizajna zvuka. </w:t>
      </w:r>
      <w:r w:rsidR="009B1274" w:rsidRPr="0022166E">
        <w:rPr>
          <w:rFonts w:ascii="Arial Narrow" w:hAnsi="Arial Narrow"/>
          <w:lang w:val="pl-PL"/>
        </w:rPr>
        <w:t>Osposobljavanje za aktivno korišćenje engleskog jezika u kontekstu muzičke produkcije, snimanja audio sdržaja, upotrebe  audio opreme i studijskog rada, kao i samostalnog čitanja, pisanja, razumijevanja i usmenog izražavanja o stručnim temama vezanim za pripremu audio opreme, snimanje, rad u studiju, sigurnosne procedure, tehničku dokumentaciju i komunikaciju u</w:t>
      </w:r>
      <w:r w:rsidR="009B1274" w:rsidRPr="009B1274">
        <w:rPr>
          <w:rFonts w:ascii="Arial Narrow" w:hAnsi="Arial Narrow"/>
          <w:lang w:val="pl-PL"/>
        </w:rPr>
        <w:t xml:space="preserve"> produkcionom okruženju. Razvijanje kreativnosti, sistematičnosti, vještine prezentovanja, timskog duha i motivacije za usavršavanje u struci.</w:t>
      </w:r>
    </w:p>
    <w:p w14:paraId="7FF54DEC" w14:textId="77777777" w:rsidR="009B1274" w:rsidRPr="009B1274" w:rsidRDefault="009B1274" w:rsidP="005632C7">
      <w:pPr>
        <w:tabs>
          <w:tab w:val="left" w:pos="284"/>
        </w:tabs>
        <w:spacing w:after="0" w:line="240" w:lineRule="auto"/>
        <w:ind w:left="288"/>
        <w:jc w:val="both"/>
        <w:rPr>
          <w:rFonts w:ascii="Arial Narrow" w:eastAsia="Times New Roman" w:hAnsi="Arial Narrow" w:cs="Trebuchet MS"/>
          <w:bCs/>
          <w:color w:val="000000"/>
          <w:lang w:val="sr-Latn-CS"/>
        </w:rPr>
      </w:pPr>
    </w:p>
    <w:sdt>
      <w:sdtPr>
        <w:rPr>
          <w:rFonts w:ascii="Arial Narrow" w:eastAsia="Times New Roman" w:hAnsi="Arial Narrow" w:cs="Trebuchet MS"/>
          <w:b/>
          <w:bCs/>
          <w:lang w:val="sr-Latn-CS"/>
        </w:rPr>
        <w:id w:val="-328291746"/>
        <w:lock w:val="contentLocked"/>
        <w:placeholder>
          <w:docPart w:val="26F6D16C288E49699A105CF31669C5D1"/>
        </w:placeholder>
      </w:sdtPr>
      <w:sdtEndPr/>
      <w:sdtContent>
        <w:p w14:paraId="00BB5F08" w14:textId="77777777" w:rsidR="009B1274" w:rsidRPr="009B1274" w:rsidRDefault="009B1274" w:rsidP="005632C7">
          <w:pPr>
            <w:spacing w:before="240" w:after="120" w:line="240" w:lineRule="auto"/>
            <w:jc w:val="both"/>
            <w:rPr>
              <w:rFonts w:ascii="Arial Narrow" w:eastAsia="Times New Roman" w:hAnsi="Arial Narrow" w:cs="Trebuchet MS"/>
              <w:b/>
              <w:bCs/>
              <w:lang w:val="sr-Latn-CS"/>
            </w:rPr>
          </w:pPr>
          <w:r w:rsidRPr="009B1274">
            <w:rPr>
              <w:rFonts w:ascii="Arial Narrow" w:eastAsia="Times New Roman" w:hAnsi="Arial Narrow" w:cs="Trebuchet MS"/>
              <w:b/>
              <w:bCs/>
              <w:lang w:val="sr-Latn-CS"/>
            </w:rPr>
            <w:t>3. Ishodi učenja</w:t>
          </w:r>
        </w:p>
      </w:sdtContent>
    </w:sdt>
    <w:sdt>
      <w:sdtPr>
        <w:rPr>
          <w:rFonts w:ascii="Arial Narrow" w:eastAsia="Times New Roman" w:hAnsi="Arial Narrow" w:cs="Trebuchet MS"/>
          <w:b/>
          <w:bCs/>
          <w:lang w:val="sr-Latn-CS"/>
        </w:rPr>
        <w:id w:val="777298915"/>
        <w:lock w:val="contentLocked"/>
        <w:placeholder>
          <w:docPart w:val="26F6D16C288E49699A105CF31669C5D1"/>
        </w:placeholder>
      </w:sdtPr>
      <w:sdtEndPr/>
      <w:sdtContent>
        <w:p w14:paraId="2F3978F8" w14:textId="77777777" w:rsidR="009B1274" w:rsidRPr="009B1274" w:rsidRDefault="009B1274" w:rsidP="005632C7">
          <w:pPr>
            <w:spacing w:before="120" w:after="120" w:line="240" w:lineRule="auto"/>
            <w:jc w:val="both"/>
            <w:rPr>
              <w:rFonts w:ascii="Arial Narrow" w:eastAsia="Times New Roman" w:hAnsi="Arial Narrow" w:cs="Trebuchet MS"/>
              <w:b/>
              <w:bCs/>
              <w:lang w:val="sr-Latn-CS"/>
            </w:rPr>
          </w:pPr>
          <w:r w:rsidRPr="009B1274">
            <w:rPr>
              <w:rFonts w:ascii="Arial Narrow" w:eastAsia="Times New Roman" w:hAnsi="Arial Narrow" w:cs="Trebuchet MS"/>
              <w:b/>
              <w:bCs/>
              <w:lang w:val="sr-Latn-CS"/>
            </w:rPr>
            <w:t xml:space="preserve">Po završetku ovog modula učenik će biti sposoban da: </w:t>
          </w:r>
        </w:p>
      </w:sdtContent>
    </w:sdt>
    <w:p w14:paraId="4AE28B60" w14:textId="77777777" w:rsidR="009B1274" w:rsidRPr="009B1274" w:rsidRDefault="009B1274" w:rsidP="005632C7">
      <w:pPr>
        <w:numPr>
          <w:ilvl w:val="0"/>
          <w:numId w:val="411"/>
        </w:numPr>
        <w:spacing w:after="0" w:line="256" w:lineRule="auto"/>
        <w:contextualSpacing/>
        <w:jc w:val="both"/>
        <w:rPr>
          <w:lang w:val="sr-Latn-CS"/>
        </w:rPr>
      </w:pPr>
      <w:r w:rsidRPr="009B1274">
        <w:rPr>
          <w:rFonts w:ascii="Arial Narrow" w:hAnsi="Arial Narrow"/>
        </w:rPr>
        <w:t>Koristi stručnu terminologiju u oblasti muzičke produkcije i dizajna zvuka u čitanju, pisanju, slušanju i govoru na engleskom jeziku</w:t>
      </w:r>
      <w:r w:rsidRPr="009B1274">
        <w:rPr>
          <w:rFonts w:ascii="Arial Narrow" w:hAnsi="Arial Narrow"/>
          <w:lang w:val="sr-Latn-CS"/>
        </w:rPr>
        <w:t xml:space="preserve"> </w:t>
      </w:r>
    </w:p>
    <w:p w14:paraId="7009B993" w14:textId="77777777" w:rsidR="009B1274" w:rsidRPr="009B1274" w:rsidRDefault="009B1274" w:rsidP="005632C7">
      <w:pPr>
        <w:numPr>
          <w:ilvl w:val="0"/>
          <w:numId w:val="411"/>
        </w:numPr>
        <w:spacing w:after="0" w:line="256" w:lineRule="auto"/>
        <w:contextualSpacing/>
        <w:jc w:val="both"/>
        <w:rPr>
          <w:lang w:val="sr-Latn-CS"/>
        </w:rPr>
      </w:pPr>
      <w:r w:rsidRPr="009B1274">
        <w:rPr>
          <w:rFonts w:ascii="Arial Narrow" w:hAnsi="Arial Narrow"/>
          <w:lang w:val="sr-Latn-CS"/>
        </w:rPr>
        <w:t>Koristi osnovnu stručnu terminologiju iz oblasti muzičke produkcije i audio realizacije kroz čitanje, pisanje, slušanje i govor na engleskom jeziku</w:t>
      </w:r>
    </w:p>
    <w:p w14:paraId="402140E0" w14:textId="77777777" w:rsidR="009B1274" w:rsidRPr="009B1274" w:rsidRDefault="009B1274" w:rsidP="005632C7">
      <w:pPr>
        <w:numPr>
          <w:ilvl w:val="0"/>
          <w:numId w:val="411"/>
        </w:numPr>
        <w:spacing w:after="0" w:line="256" w:lineRule="auto"/>
        <w:contextualSpacing/>
        <w:jc w:val="both"/>
        <w:rPr>
          <w:lang w:val="sr-Latn-CS"/>
        </w:rPr>
      </w:pPr>
      <w:r w:rsidRPr="009B1274">
        <w:rPr>
          <w:rFonts w:ascii="Arial Narrow" w:hAnsi="Arial Narrow"/>
        </w:rPr>
        <w:t xml:space="preserve">Koristi stručnu terminologiju u postupcima snimanja, uređivanja i obrade zvuka </w:t>
      </w:r>
      <w:r w:rsidRPr="009B1274">
        <w:rPr>
          <w:rFonts w:ascii="Arial Narrow" w:hAnsi="Arial Narrow"/>
          <w:lang w:val="sr-Latn-CS"/>
        </w:rPr>
        <w:t>kroz čitanje, pisanje, slušanje i govor na engleskom jeziku</w:t>
      </w:r>
    </w:p>
    <w:p w14:paraId="56C2B09C" w14:textId="77777777" w:rsidR="009B1274" w:rsidRPr="009B1274" w:rsidRDefault="009B1274" w:rsidP="005632C7">
      <w:pPr>
        <w:numPr>
          <w:ilvl w:val="0"/>
          <w:numId w:val="411"/>
        </w:numPr>
        <w:spacing w:after="0" w:line="256" w:lineRule="auto"/>
        <w:contextualSpacing/>
        <w:jc w:val="both"/>
        <w:rPr>
          <w:lang w:val="sr-Latn-CS"/>
        </w:rPr>
      </w:pPr>
      <w:r w:rsidRPr="009B1274">
        <w:rPr>
          <w:rFonts w:ascii="Arial Narrow" w:hAnsi="Arial Narrow"/>
        </w:rPr>
        <w:t>Koristi stručnu terminologiju u postupku postprodukcije, miksanja i dizajna zvuka</w:t>
      </w:r>
      <w:r w:rsidRPr="009B1274">
        <w:rPr>
          <w:rFonts w:ascii="Arial Narrow" w:hAnsi="Arial Narrow"/>
          <w:lang w:val="sr-Latn-CS"/>
        </w:rPr>
        <w:t xml:space="preserve"> kroz čitanje, pisanje, slušanje i govor na engleskom jeziku</w:t>
      </w:r>
    </w:p>
    <w:p w14:paraId="05FE2558" w14:textId="77777777" w:rsidR="009B1274" w:rsidRPr="009B1274" w:rsidRDefault="009B1274" w:rsidP="005632C7">
      <w:pPr>
        <w:numPr>
          <w:ilvl w:val="0"/>
          <w:numId w:val="411"/>
        </w:numPr>
        <w:spacing w:after="0" w:line="256" w:lineRule="auto"/>
        <w:contextualSpacing/>
        <w:jc w:val="both"/>
        <w:rPr>
          <w:lang w:val="sr-Latn-CS"/>
        </w:rPr>
      </w:pPr>
      <w:r w:rsidRPr="009B1274">
        <w:rPr>
          <w:rFonts w:ascii="Arial Narrow" w:eastAsia="Batang" w:hAnsi="Arial Narrow"/>
        </w:rPr>
        <w:t xml:space="preserve">Koristi stručnu terminologiju iz oblasti bezbjednosti, zaštite na radu i očuvanja opreme u audio produkciji </w:t>
      </w:r>
      <w:r w:rsidRPr="009B1274">
        <w:rPr>
          <w:rFonts w:ascii="Arial Narrow" w:hAnsi="Arial Narrow"/>
          <w:lang w:val="sr-Latn-CS"/>
        </w:rPr>
        <w:t>kroz čitanje, pisanje, slušanje i govor na engleskom jeziku</w:t>
      </w:r>
    </w:p>
    <w:p w14:paraId="01EB5E30" w14:textId="77777777" w:rsidR="009B1274" w:rsidRPr="00006C8D" w:rsidRDefault="009B1274" w:rsidP="005632C7">
      <w:pPr>
        <w:numPr>
          <w:ilvl w:val="0"/>
          <w:numId w:val="411"/>
        </w:numPr>
        <w:spacing w:after="0" w:line="256" w:lineRule="auto"/>
        <w:contextualSpacing/>
        <w:jc w:val="both"/>
        <w:rPr>
          <w:rFonts w:ascii="Arial Narrow" w:hAnsi="Arial Narrow"/>
          <w:lang w:val="sr-Latn-CS"/>
        </w:rPr>
      </w:pPr>
      <w:r w:rsidRPr="009B1274">
        <w:rPr>
          <w:rFonts w:ascii="Arial Narrow" w:hAnsi="Arial Narrow"/>
          <w:lang w:val="it-IT"/>
        </w:rPr>
        <w:t>Koristi</w:t>
      </w:r>
      <w:r w:rsidRPr="00006C8D">
        <w:rPr>
          <w:rFonts w:ascii="Arial Narrow" w:hAnsi="Arial Narrow"/>
          <w:lang w:val="sr-Latn-CS"/>
        </w:rPr>
        <w:t xml:space="preserve"> </w:t>
      </w:r>
      <w:r w:rsidRPr="009B1274">
        <w:rPr>
          <w:rFonts w:ascii="Arial Narrow" w:hAnsi="Arial Narrow"/>
          <w:lang w:val="it-IT"/>
        </w:rPr>
        <w:t>stru</w:t>
      </w:r>
      <w:r w:rsidRPr="00006C8D">
        <w:rPr>
          <w:rFonts w:ascii="Arial Narrow" w:hAnsi="Arial Narrow"/>
          <w:lang w:val="sr-Latn-CS"/>
        </w:rPr>
        <w:t>č</w:t>
      </w:r>
      <w:r w:rsidRPr="009B1274">
        <w:rPr>
          <w:rFonts w:ascii="Arial Narrow" w:hAnsi="Arial Narrow"/>
          <w:lang w:val="it-IT"/>
        </w:rPr>
        <w:t>nu</w:t>
      </w:r>
      <w:r w:rsidRPr="00006C8D">
        <w:rPr>
          <w:rFonts w:ascii="Arial Narrow" w:hAnsi="Arial Narrow"/>
          <w:lang w:val="sr-Latn-CS"/>
        </w:rPr>
        <w:t xml:space="preserve"> </w:t>
      </w:r>
      <w:r w:rsidRPr="009B1274">
        <w:rPr>
          <w:rFonts w:ascii="Arial Narrow" w:hAnsi="Arial Narrow"/>
          <w:lang w:val="it-IT"/>
        </w:rPr>
        <w:t>terminologiju</w:t>
      </w:r>
      <w:r w:rsidRPr="00006C8D">
        <w:rPr>
          <w:rFonts w:ascii="Arial Narrow" w:hAnsi="Arial Narrow"/>
          <w:lang w:val="sr-Latn-CS"/>
        </w:rPr>
        <w:t xml:space="preserve"> </w:t>
      </w:r>
      <w:r w:rsidRPr="009B1274">
        <w:rPr>
          <w:rFonts w:ascii="Arial Narrow" w:hAnsi="Arial Narrow"/>
          <w:lang w:val="it-IT"/>
        </w:rPr>
        <w:t>iz</w:t>
      </w:r>
      <w:r w:rsidRPr="00006C8D">
        <w:rPr>
          <w:rFonts w:ascii="Arial Narrow" w:hAnsi="Arial Narrow"/>
          <w:lang w:val="sr-Latn-CS"/>
        </w:rPr>
        <w:t xml:space="preserve"> </w:t>
      </w:r>
      <w:r w:rsidRPr="009B1274">
        <w:rPr>
          <w:rFonts w:ascii="Arial Narrow" w:hAnsi="Arial Narrow"/>
          <w:lang w:val="it-IT"/>
        </w:rPr>
        <w:t>oblasti</w:t>
      </w:r>
      <w:r w:rsidRPr="00006C8D">
        <w:rPr>
          <w:rFonts w:ascii="Arial Narrow" w:hAnsi="Arial Narrow"/>
          <w:lang w:val="sr-Latn-CS"/>
        </w:rPr>
        <w:t xml:space="preserve"> </w:t>
      </w:r>
      <w:r w:rsidRPr="009B1274">
        <w:rPr>
          <w:rFonts w:ascii="Arial Narrow" w:hAnsi="Arial Narrow"/>
          <w:lang w:val="it-IT"/>
        </w:rPr>
        <w:t>profesionalne</w:t>
      </w:r>
      <w:r w:rsidRPr="00006C8D">
        <w:rPr>
          <w:rFonts w:ascii="Arial Narrow" w:hAnsi="Arial Narrow"/>
          <w:lang w:val="sr-Latn-CS"/>
        </w:rPr>
        <w:t xml:space="preserve"> </w:t>
      </w:r>
      <w:r w:rsidRPr="009B1274">
        <w:rPr>
          <w:rFonts w:ascii="Arial Narrow" w:hAnsi="Arial Narrow"/>
          <w:lang w:val="it-IT"/>
        </w:rPr>
        <w:t>komunikacije</w:t>
      </w:r>
      <w:r w:rsidRPr="00006C8D">
        <w:rPr>
          <w:rFonts w:ascii="Arial Narrow" w:hAnsi="Arial Narrow"/>
          <w:lang w:val="sr-Latn-CS"/>
        </w:rPr>
        <w:t xml:space="preserve"> </w:t>
      </w:r>
      <w:r w:rsidRPr="009B1274">
        <w:rPr>
          <w:rFonts w:ascii="Arial Narrow" w:hAnsi="Arial Narrow"/>
          <w:lang w:val="it-IT"/>
        </w:rPr>
        <w:t>u</w:t>
      </w:r>
      <w:r w:rsidRPr="00006C8D">
        <w:rPr>
          <w:rFonts w:ascii="Arial Narrow" w:hAnsi="Arial Narrow"/>
          <w:lang w:val="sr-Latn-CS"/>
        </w:rPr>
        <w:t xml:space="preserve"> </w:t>
      </w:r>
      <w:r w:rsidRPr="009B1274">
        <w:rPr>
          <w:rFonts w:ascii="Arial Narrow" w:hAnsi="Arial Narrow"/>
          <w:lang w:val="it-IT"/>
        </w:rPr>
        <w:t>muzi</w:t>
      </w:r>
      <w:r w:rsidRPr="00006C8D">
        <w:rPr>
          <w:rFonts w:ascii="Arial Narrow" w:hAnsi="Arial Narrow"/>
          <w:lang w:val="sr-Latn-CS"/>
        </w:rPr>
        <w:t>č</w:t>
      </w:r>
      <w:r w:rsidRPr="009B1274">
        <w:rPr>
          <w:rFonts w:ascii="Arial Narrow" w:hAnsi="Arial Narrow"/>
          <w:lang w:val="it-IT"/>
        </w:rPr>
        <w:t>koj</w:t>
      </w:r>
      <w:r w:rsidRPr="00006C8D">
        <w:rPr>
          <w:rFonts w:ascii="Arial Narrow" w:hAnsi="Arial Narrow"/>
          <w:lang w:val="sr-Latn-CS"/>
        </w:rPr>
        <w:t xml:space="preserve"> </w:t>
      </w:r>
      <w:r w:rsidRPr="009B1274">
        <w:rPr>
          <w:rFonts w:ascii="Arial Narrow" w:hAnsi="Arial Narrow"/>
          <w:lang w:val="it-IT"/>
        </w:rPr>
        <w:t>produkciji</w:t>
      </w:r>
      <w:r w:rsidRPr="00006C8D">
        <w:rPr>
          <w:rFonts w:ascii="Arial Narrow" w:hAnsi="Arial Narrow"/>
          <w:lang w:val="sr-Latn-CS"/>
        </w:rPr>
        <w:t xml:space="preserve"> </w:t>
      </w:r>
      <w:r w:rsidRPr="009B1274">
        <w:rPr>
          <w:rFonts w:ascii="Arial Narrow" w:hAnsi="Arial Narrow"/>
          <w:lang w:val="it-IT"/>
        </w:rPr>
        <w:t>na</w:t>
      </w:r>
      <w:r w:rsidRPr="00006C8D">
        <w:rPr>
          <w:rFonts w:ascii="Arial Narrow" w:hAnsi="Arial Narrow"/>
          <w:lang w:val="sr-Latn-CS"/>
        </w:rPr>
        <w:t xml:space="preserve"> </w:t>
      </w:r>
      <w:r w:rsidRPr="009B1274">
        <w:rPr>
          <w:rFonts w:ascii="Arial Narrow" w:hAnsi="Arial Narrow"/>
          <w:lang w:val="it-IT"/>
        </w:rPr>
        <w:t>engleskom</w:t>
      </w:r>
      <w:r w:rsidRPr="00006C8D">
        <w:rPr>
          <w:rFonts w:ascii="Arial Narrow" w:hAnsi="Arial Narrow"/>
          <w:lang w:val="sr-Latn-CS"/>
        </w:rPr>
        <w:t xml:space="preserve"> </w:t>
      </w:r>
      <w:r w:rsidRPr="009B1274">
        <w:rPr>
          <w:rFonts w:ascii="Arial Narrow" w:hAnsi="Arial Narrow"/>
          <w:lang w:val="it-IT"/>
        </w:rPr>
        <w:t>jeziku</w:t>
      </w:r>
    </w:p>
    <w:p w14:paraId="3D891A46" w14:textId="77777777" w:rsidR="009B1274" w:rsidRPr="00006C8D" w:rsidRDefault="009B1274" w:rsidP="005632C7">
      <w:pPr>
        <w:spacing w:after="160" w:line="256" w:lineRule="auto"/>
        <w:contextualSpacing/>
        <w:jc w:val="both"/>
        <w:rPr>
          <w:rFonts w:ascii="Arial Narrow" w:hAnsi="Arial Narrow"/>
          <w:lang w:val="sr-Latn-CS"/>
        </w:rPr>
      </w:pPr>
    </w:p>
    <w:p w14:paraId="4FC1CA2B" w14:textId="77777777" w:rsidR="009B1274" w:rsidRPr="00006C8D" w:rsidRDefault="009B1274" w:rsidP="005632C7">
      <w:pPr>
        <w:spacing w:after="160" w:line="256" w:lineRule="auto"/>
        <w:contextualSpacing/>
        <w:jc w:val="both"/>
        <w:rPr>
          <w:rFonts w:ascii="Arial Narrow" w:hAnsi="Arial Narrow"/>
          <w:lang w:val="sr-Latn-CS"/>
        </w:rPr>
      </w:pPr>
    </w:p>
    <w:p w14:paraId="5875C330" w14:textId="77777777" w:rsidR="009B1274" w:rsidRPr="00006C8D" w:rsidRDefault="009B1274" w:rsidP="005632C7">
      <w:pPr>
        <w:spacing w:after="160" w:line="256" w:lineRule="auto"/>
        <w:contextualSpacing/>
        <w:jc w:val="both"/>
        <w:rPr>
          <w:rFonts w:ascii="Arial Narrow" w:hAnsi="Arial Narrow"/>
          <w:lang w:val="sr-Latn-CS"/>
        </w:rPr>
      </w:pPr>
    </w:p>
    <w:p w14:paraId="38CDF409" w14:textId="77777777" w:rsidR="009B1274" w:rsidRPr="00006C8D" w:rsidRDefault="009B1274" w:rsidP="005632C7">
      <w:pPr>
        <w:spacing w:after="160" w:line="256" w:lineRule="auto"/>
        <w:contextualSpacing/>
        <w:jc w:val="both"/>
        <w:rPr>
          <w:rFonts w:ascii="Arial Narrow" w:hAnsi="Arial Narrow"/>
          <w:lang w:val="sr-Latn-CS"/>
        </w:rPr>
      </w:pPr>
    </w:p>
    <w:p w14:paraId="5017D0D0" w14:textId="77777777" w:rsidR="009B1274" w:rsidRPr="00006C8D" w:rsidRDefault="009B1274" w:rsidP="005632C7">
      <w:pPr>
        <w:spacing w:after="160" w:line="256" w:lineRule="auto"/>
        <w:contextualSpacing/>
        <w:jc w:val="both"/>
        <w:rPr>
          <w:rFonts w:ascii="Arial Narrow" w:hAnsi="Arial Narrow"/>
          <w:lang w:val="sr-Latn-CS"/>
        </w:rPr>
      </w:pPr>
    </w:p>
    <w:p w14:paraId="3CB2A9B5" w14:textId="77777777" w:rsidR="009B1274" w:rsidRPr="00006C8D" w:rsidRDefault="009B1274" w:rsidP="005632C7">
      <w:pPr>
        <w:spacing w:after="160" w:line="256" w:lineRule="auto"/>
        <w:contextualSpacing/>
        <w:jc w:val="both"/>
        <w:rPr>
          <w:rFonts w:ascii="Arial Narrow" w:hAnsi="Arial Narrow"/>
          <w:lang w:val="sr-Latn-CS"/>
        </w:rPr>
      </w:pPr>
    </w:p>
    <w:p w14:paraId="2D255F0B" w14:textId="77777777" w:rsidR="009B1274" w:rsidRPr="00006C8D" w:rsidRDefault="009B1274" w:rsidP="005632C7">
      <w:pPr>
        <w:spacing w:after="160" w:line="256" w:lineRule="auto"/>
        <w:contextualSpacing/>
        <w:jc w:val="both"/>
        <w:rPr>
          <w:rFonts w:ascii="Arial Narrow" w:hAnsi="Arial Narrow"/>
          <w:lang w:val="sr-Latn-CS"/>
        </w:rPr>
      </w:pPr>
    </w:p>
    <w:p w14:paraId="0DBBFE1E" w14:textId="77777777" w:rsidR="009B1274" w:rsidRPr="00006C8D" w:rsidRDefault="009B1274" w:rsidP="005632C7">
      <w:pPr>
        <w:spacing w:after="160" w:line="256" w:lineRule="auto"/>
        <w:contextualSpacing/>
        <w:jc w:val="both"/>
        <w:rPr>
          <w:rFonts w:ascii="Arial Narrow" w:hAnsi="Arial Narrow"/>
          <w:lang w:val="sr-Latn-CS"/>
        </w:rPr>
      </w:pPr>
    </w:p>
    <w:p w14:paraId="00108591" w14:textId="77777777" w:rsidR="009B1274" w:rsidRPr="00006C8D" w:rsidRDefault="009B1274" w:rsidP="005632C7">
      <w:pPr>
        <w:spacing w:after="160" w:line="256" w:lineRule="auto"/>
        <w:contextualSpacing/>
        <w:jc w:val="both"/>
        <w:rPr>
          <w:rFonts w:ascii="Arial Narrow" w:hAnsi="Arial Narrow"/>
          <w:lang w:val="sr-Latn-CS"/>
        </w:rPr>
      </w:pPr>
    </w:p>
    <w:p w14:paraId="14E0B5CA" w14:textId="77777777" w:rsidR="009B1274" w:rsidRPr="00006C8D" w:rsidRDefault="009B1274" w:rsidP="005632C7">
      <w:pPr>
        <w:spacing w:after="160" w:line="256" w:lineRule="auto"/>
        <w:contextualSpacing/>
        <w:jc w:val="both"/>
        <w:rPr>
          <w:rFonts w:ascii="Arial Narrow" w:hAnsi="Arial Narrow"/>
          <w:lang w:val="sr-Latn-CS"/>
        </w:rPr>
      </w:pPr>
    </w:p>
    <w:p w14:paraId="0BAABD03" w14:textId="77777777" w:rsidR="009B1274" w:rsidRPr="00006C8D" w:rsidRDefault="009B1274" w:rsidP="005632C7">
      <w:pPr>
        <w:spacing w:after="160" w:line="256" w:lineRule="auto"/>
        <w:contextualSpacing/>
        <w:jc w:val="both"/>
        <w:rPr>
          <w:rFonts w:ascii="Arial Narrow" w:hAnsi="Arial Narrow"/>
          <w:lang w:val="sr-Latn-CS"/>
        </w:rPr>
      </w:pPr>
    </w:p>
    <w:p w14:paraId="3021C6D2" w14:textId="77777777" w:rsidR="009B1274" w:rsidRPr="00006C8D" w:rsidRDefault="009B1274" w:rsidP="005632C7">
      <w:pPr>
        <w:spacing w:after="160" w:line="256" w:lineRule="auto"/>
        <w:contextualSpacing/>
        <w:jc w:val="both"/>
        <w:rPr>
          <w:rFonts w:ascii="Arial Narrow" w:hAnsi="Arial Narrow"/>
          <w:lang w:val="sr-Latn-CS"/>
        </w:rPr>
      </w:pPr>
    </w:p>
    <w:p w14:paraId="1AD52673" w14:textId="77777777" w:rsidR="009B1274" w:rsidRPr="00006C8D" w:rsidRDefault="009B1274" w:rsidP="005632C7">
      <w:pPr>
        <w:spacing w:after="160" w:line="256" w:lineRule="auto"/>
        <w:contextualSpacing/>
        <w:jc w:val="both"/>
        <w:rPr>
          <w:rFonts w:ascii="Arial Narrow" w:hAnsi="Arial Narrow"/>
          <w:lang w:val="sr-Latn-CS"/>
        </w:rPr>
      </w:pPr>
    </w:p>
    <w:p w14:paraId="7E30C7F7" w14:textId="77777777" w:rsidR="009B1274" w:rsidRPr="00006C8D" w:rsidRDefault="009B1274" w:rsidP="005632C7">
      <w:pPr>
        <w:spacing w:after="160" w:line="256" w:lineRule="auto"/>
        <w:contextualSpacing/>
        <w:jc w:val="both"/>
        <w:rPr>
          <w:rFonts w:ascii="Arial Narrow" w:hAnsi="Arial Narrow"/>
          <w:lang w:val="sr-Latn-CS"/>
        </w:rPr>
      </w:pPr>
    </w:p>
    <w:p w14:paraId="307445CB" w14:textId="77777777" w:rsidR="009B1274" w:rsidRPr="00006C8D" w:rsidRDefault="009B1274" w:rsidP="005632C7">
      <w:pPr>
        <w:spacing w:after="160" w:line="256" w:lineRule="auto"/>
        <w:contextualSpacing/>
        <w:jc w:val="both"/>
        <w:rPr>
          <w:lang w:val="sr-Latn-CS"/>
        </w:rPr>
      </w:pP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9B1274" w:rsidRPr="009B1274" w14:paraId="4502AF6C" w14:textId="77777777" w:rsidTr="006B6C13">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870734022"/>
              <w:placeholder>
                <w:docPart w:val="60C165E0992F4382AB45573FDEC7C7EC"/>
              </w:placeholder>
            </w:sdtPr>
            <w:sdtEndPr/>
            <w:sdtContent>
              <w:p w14:paraId="77A64858" w14:textId="77777777" w:rsidR="009B1274" w:rsidRPr="009B1274" w:rsidRDefault="009B1274" w:rsidP="00C7643A">
                <w:pPr>
                  <w:spacing w:before="120" w:after="120" w:line="240" w:lineRule="auto"/>
                  <w:jc w:val="center"/>
                  <w:rPr>
                    <w:rFonts w:ascii="Arial Narrow" w:hAnsi="Arial Narrow"/>
                    <w:b/>
                  </w:rPr>
                </w:pPr>
                <w:r w:rsidRPr="009B1274">
                  <w:rPr>
                    <w:rFonts w:ascii="Arial Narrow" w:hAnsi="Arial Narrow"/>
                    <w:b/>
                  </w:rPr>
                  <w:t xml:space="preserve">Ishod 1 - </w:t>
                </w:r>
                <w:sdt>
                  <w:sdtPr>
                    <w:rPr>
                      <w:rFonts w:ascii="Arial Narrow" w:hAnsi="Arial Narrow"/>
                    </w:rPr>
                    <w:id w:val="176159928"/>
                    <w:placeholder>
                      <w:docPart w:val="71CB00CAC4F7450E923E38F79708BA9E"/>
                    </w:placeholder>
                  </w:sdtPr>
                  <w:sdtEndPr/>
                  <w:sdtContent>
                    <w:r w:rsidRPr="009B1274">
                      <w:rPr>
                        <w:rFonts w:ascii="Arial Narrow" w:hAnsi="Arial Narrow"/>
                      </w:rPr>
                      <w:t>Učenik će biti sposoban da</w:t>
                    </w:r>
                  </w:sdtContent>
                </w:sdt>
              </w:p>
            </w:sdtContent>
          </w:sdt>
          <w:p w14:paraId="413262BC" w14:textId="77777777" w:rsidR="009B1274" w:rsidRPr="009B1274" w:rsidRDefault="009B1274" w:rsidP="00C7643A">
            <w:pPr>
              <w:spacing w:before="120" w:after="120" w:line="240" w:lineRule="auto"/>
              <w:jc w:val="center"/>
              <w:rPr>
                <w:rFonts w:ascii="Arial Narrow" w:hAnsi="Arial Narrow"/>
                <w:color w:val="000000"/>
                <w:lang w:val="sr-Latn-CS"/>
              </w:rPr>
            </w:pPr>
            <w:r w:rsidRPr="009B1274">
              <w:rPr>
                <w:rFonts w:ascii="Arial Narrow" w:hAnsi="Arial Narrow"/>
                <w:b/>
              </w:rPr>
              <w:t>Koristi stručnu terminologiju u oblasti muzičke produkcije i dizajna zvuka u čitanju, pisanju, slušanju i govoru na engleskom jeziku</w:t>
            </w:r>
          </w:p>
        </w:tc>
      </w:tr>
      <w:tr w:rsidR="009B1274" w:rsidRPr="009B1274" w14:paraId="1AAB3A66" w14:textId="77777777" w:rsidTr="006B6C13">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2081862603"/>
              <w:placeholder>
                <w:docPart w:val="B354D8070422451BAC2559D4401BD12D"/>
              </w:placeholder>
            </w:sdtPr>
            <w:sdtEndPr>
              <w:rPr>
                <w:b w:val="0"/>
              </w:rPr>
            </w:sdtEndPr>
            <w:sdtContent>
              <w:p w14:paraId="13109602" w14:textId="77777777" w:rsidR="009B1274" w:rsidRPr="009B1274" w:rsidRDefault="009B1274" w:rsidP="00C7643A">
                <w:pPr>
                  <w:spacing w:before="120" w:after="120" w:line="240" w:lineRule="auto"/>
                  <w:jc w:val="center"/>
                  <w:rPr>
                    <w:rFonts w:ascii="Arial Narrow" w:hAnsi="Arial Narrow"/>
                    <w:b/>
                  </w:rPr>
                </w:pPr>
                <w:r w:rsidRPr="009B1274">
                  <w:rPr>
                    <w:rFonts w:ascii="Arial Narrow" w:hAnsi="Arial Narrow"/>
                    <w:b/>
                  </w:rPr>
                  <w:t>Kriterijumi za dostizanje ishoda učenja</w:t>
                </w:r>
              </w:p>
              <w:p w14:paraId="7E57810C" w14:textId="77777777" w:rsidR="009B1274" w:rsidRPr="009B1274" w:rsidRDefault="009B1274" w:rsidP="00C7643A">
                <w:pPr>
                  <w:spacing w:before="120" w:after="120" w:line="240" w:lineRule="auto"/>
                  <w:jc w:val="center"/>
                  <w:rPr>
                    <w:rFonts w:ascii="Arial Narrow" w:hAnsi="Arial Narrow"/>
                    <w:b/>
                  </w:rPr>
                </w:pPr>
                <w:r w:rsidRPr="009B1274">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781884091"/>
              <w:placeholder>
                <w:docPart w:val="B354D8070422451BAC2559D4401BD12D"/>
              </w:placeholder>
            </w:sdtPr>
            <w:sdtEndPr>
              <w:rPr>
                <w:b w:val="0"/>
              </w:rPr>
            </w:sdtEndPr>
            <w:sdtContent>
              <w:p w14:paraId="7DFE9DA5" w14:textId="5D1BA56A" w:rsidR="009B1274" w:rsidRPr="009B1274" w:rsidRDefault="009B1274" w:rsidP="00C7643A">
                <w:pPr>
                  <w:spacing w:before="120" w:after="120" w:line="240" w:lineRule="auto"/>
                  <w:jc w:val="center"/>
                  <w:rPr>
                    <w:rFonts w:ascii="Arial Narrow" w:hAnsi="Arial Narrow" w:cs="Verdana"/>
                    <w:color w:val="000000"/>
                  </w:rPr>
                </w:pPr>
                <w:r w:rsidRPr="009B1274">
                  <w:rPr>
                    <w:rFonts w:ascii="Arial Narrow" w:hAnsi="Arial Narrow" w:cs="Verdana"/>
                    <w:b/>
                    <w:color w:val="000000"/>
                  </w:rPr>
                  <w:t>Kontekst</w:t>
                </w:r>
              </w:p>
              <w:p w14:paraId="2BF2BF8C" w14:textId="77777777" w:rsidR="009B1274" w:rsidRPr="009B1274" w:rsidRDefault="009B1274" w:rsidP="00C7643A">
                <w:pPr>
                  <w:spacing w:before="120" w:after="120" w:line="240" w:lineRule="auto"/>
                  <w:jc w:val="center"/>
                  <w:rPr>
                    <w:rFonts w:ascii="Arial Narrow" w:hAnsi="Arial Narrow" w:cs="Verdana"/>
                    <w:color w:val="000000"/>
                  </w:rPr>
                </w:pPr>
                <w:r w:rsidRPr="009B1274">
                  <w:rPr>
                    <w:rFonts w:ascii="Arial Narrow" w:hAnsi="Arial Narrow" w:cs="Verdana"/>
                    <w:color w:val="000000"/>
                  </w:rPr>
                  <w:t>(Pojašnjenje označenih pojmova)</w:t>
                </w:r>
              </w:p>
            </w:sdtContent>
          </w:sdt>
        </w:tc>
      </w:tr>
      <w:tr w:rsidR="009B1274" w:rsidRPr="009B1274" w14:paraId="624D7165" w14:textId="77777777" w:rsidTr="006B6C13">
        <w:trPr>
          <w:trHeight w:val="542"/>
          <w:jc w:val="center"/>
        </w:trPr>
        <w:tc>
          <w:tcPr>
            <w:tcW w:w="2500" w:type="pct"/>
            <w:tcBorders>
              <w:top w:val="single" w:sz="18" w:space="0" w:color="C00000"/>
            </w:tcBorders>
            <w:shd w:val="clear" w:color="auto" w:fill="auto"/>
            <w:vAlign w:val="center"/>
          </w:tcPr>
          <w:p w14:paraId="35EC1B0B" w14:textId="77777777" w:rsidR="009B1274" w:rsidRPr="009B1274" w:rsidRDefault="009B1274" w:rsidP="00353328">
            <w:pPr>
              <w:numPr>
                <w:ilvl w:val="0"/>
                <w:numId w:val="424"/>
              </w:numPr>
              <w:spacing w:before="120" w:after="120" w:line="240" w:lineRule="auto"/>
              <w:contextualSpacing/>
              <w:rPr>
                <w:rFonts w:ascii="Arial Narrow" w:hAnsi="Arial Narrow"/>
                <w:color w:val="000000"/>
                <w:lang w:val="sr-Latn-CS"/>
              </w:rPr>
            </w:pPr>
            <w:r w:rsidRPr="009B1274">
              <w:rPr>
                <w:rFonts w:ascii="Arial Narrow" w:hAnsi="Arial Narrow"/>
                <w:color w:val="000000"/>
                <w:lang w:val="sr-Latn-CS"/>
              </w:rPr>
              <w:t xml:space="preserve">Navede načine organizacije rada saradnika u muzičkom programu i dizajnu zvuka za potrebe realizacije </w:t>
            </w:r>
            <w:r w:rsidRPr="009B1274">
              <w:rPr>
                <w:rFonts w:ascii="Arial Narrow" w:hAnsi="Arial Narrow"/>
                <w:b/>
                <w:color w:val="000000"/>
                <w:lang w:val="sr-Latn-CS"/>
              </w:rPr>
              <w:t>audio sadržaja</w:t>
            </w:r>
            <w:r w:rsidRPr="009B1274">
              <w:rPr>
                <w:rFonts w:ascii="Arial Narrow" w:hAnsi="Arial Narrow"/>
                <w:color w:val="000000"/>
                <w:lang w:val="sr-Latn-CS"/>
              </w:rPr>
              <w:t>, kao i osnova dizajniranja zvuka i komponovanja u MIDI formatu</w:t>
            </w:r>
          </w:p>
        </w:tc>
        <w:tc>
          <w:tcPr>
            <w:tcW w:w="2500" w:type="pct"/>
            <w:tcBorders>
              <w:top w:val="single" w:sz="18" w:space="0" w:color="C00000"/>
            </w:tcBorders>
            <w:shd w:val="clear" w:color="auto" w:fill="auto"/>
            <w:vAlign w:val="center"/>
          </w:tcPr>
          <w:p w14:paraId="3DD6537B" w14:textId="77777777" w:rsidR="009B1274" w:rsidRPr="009B1274" w:rsidRDefault="009B1274" w:rsidP="00353328">
            <w:pPr>
              <w:spacing w:before="120" w:after="120" w:line="240" w:lineRule="auto"/>
              <w:rPr>
                <w:rFonts w:ascii="Arial Narrow" w:hAnsi="Arial Narrow"/>
                <w:color w:val="000000"/>
                <w:lang w:val="sr-Latn-CS"/>
              </w:rPr>
            </w:pPr>
            <w:r w:rsidRPr="009B1274">
              <w:rPr>
                <w:rFonts w:ascii="Arial Narrow" w:hAnsi="Arial Narrow"/>
                <w:b/>
                <w:color w:val="000000"/>
                <w:lang w:val="sr-Latn-CS"/>
              </w:rPr>
              <w:t>Audio sadržaji</w:t>
            </w:r>
            <w:r w:rsidRPr="009B1274">
              <w:rPr>
                <w:rFonts w:ascii="Arial Narrow" w:hAnsi="Arial Narrow"/>
                <w:color w:val="000000"/>
                <w:lang w:val="sr-Latn-CS"/>
              </w:rPr>
              <w:t>: muzičko-scenski događaji (koncerti i predstave), medijski formati (radio/TV emisije), javni govori (konferencije, predavanja, seminari i dr.), digitalni formati (audio snimci, potkasti, lajv striminzi i dr.), filmovi i dr.</w:t>
            </w:r>
          </w:p>
        </w:tc>
      </w:tr>
      <w:tr w:rsidR="009B1274" w:rsidRPr="009B1274" w14:paraId="46B6EE49" w14:textId="77777777" w:rsidTr="006B6C13">
        <w:trPr>
          <w:trHeight w:val="542"/>
          <w:jc w:val="center"/>
        </w:trPr>
        <w:tc>
          <w:tcPr>
            <w:tcW w:w="2500" w:type="pct"/>
            <w:shd w:val="clear" w:color="auto" w:fill="auto"/>
            <w:vAlign w:val="center"/>
          </w:tcPr>
          <w:p w14:paraId="5004161E" w14:textId="77777777" w:rsidR="009B1274" w:rsidRPr="009B1274" w:rsidRDefault="009B1274" w:rsidP="00353328">
            <w:pPr>
              <w:numPr>
                <w:ilvl w:val="0"/>
                <w:numId w:val="424"/>
              </w:numPr>
              <w:spacing w:before="120" w:after="120" w:line="240" w:lineRule="auto"/>
              <w:contextualSpacing/>
              <w:rPr>
                <w:rFonts w:ascii="Arial Narrow" w:hAnsi="Arial Narrow"/>
                <w:color w:val="000000"/>
                <w:lang w:val="sr-Latn-CS"/>
              </w:rPr>
            </w:pPr>
            <w:r w:rsidRPr="009B1274">
              <w:rPr>
                <w:rFonts w:ascii="Arial Narrow" w:hAnsi="Arial Narrow"/>
                <w:color w:val="000000"/>
                <w:lang w:val="sr-Latn-CS"/>
              </w:rPr>
              <w:t xml:space="preserve">Nabroji  potrebnu </w:t>
            </w:r>
            <w:r w:rsidRPr="009B1274">
              <w:rPr>
                <w:rFonts w:ascii="Arial Narrow" w:hAnsi="Arial Narrow"/>
                <w:b/>
                <w:color w:val="000000"/>
                <w:lang w:val="sr-Latn-CS"/>
              </w:rPr>
              <w:t>audio opremu</w:t>
            </w:r>
            <w:r w:rsidRPr="009B1274">
              <w:rPr>
                <w:rFonts w:ascii="Arial Narrow" w:hAnsi="Arial Narrow"/>
                <w:color w:val="000000"/>
                <w:lang w:val="sr-Latn-CS"/>
              </w:rPr>
              <w:t xml:space="preserve"> za potrebe realizacije audio sadržaja </w:t>
            </w:r>
          </w:p>
        </w:tc>
        <w:tc>
          <w:tcPr>
            <w:tcW w:w="2500" w:type="pct"/>
            <w:shd w:val="clear" w:color="auto" w:fill="auto"/>
            <w:vAlign w:val="center"/>
          </w:tcPr>
          <w:p w14:paraId="47D1625A" w14:textId="77777777" w:rsidR="009B1274" w:rsidRPr="009B1274" w:rsidRDefault="009B1274" w:rsidP="00353328">
            <w:pPr>
              <w:spacing w:before="120" w:after="120" w:line="240" w:lineRule="auto"/>
              <w:rPr>
                <w:rFonts w:ascii="Arial Narrow" w:hAnsi="Arial Narrow"/>
                <w:color w:val="000000"/>
                <w:lang w:val="sr-Latn-CS"/>
              </w:rPr>
            </w:pPr>
            <w:r w:rsidRPr="009B1274">
              <w:rPr>
                <w:rFonts w:ascii="Arial Narrow" w:hAnsi="Arial Narrow"/>
                <w:b/>
                <w:color w:val="000000"/>
                <w:lang w:val="sr-Latn-CS"/>
              </w:rPr>
              <w:t>Audio oprema:</w:t>
            </w:r>
            <w:r w:rsidRPr="009B1274">
              <w:rPr>
                <w:rFonts w:ascii="Arial Narrow" w:hAnsi="Arial Narrow"/>
                <w:color w:val="000000"/>
                <w:lang w:val="sr-Latn-CS"/>
              </w:rPr>
              <w:t xml:space="preserve"> mikrofoni, audio mikseri, snimači za rad na terenu i drugi uređaji za snimanje i produkciju adekvatni događaju ili djelu koje se snima, procesori, pojačivači, zvučnici, slušalice, audio kablovi (konektori: XLR, TRS, TS, RCA, SMA, optički i dr.), stalci i dr.</w:t>
            </w:r>
          </w:p>
        </w:tc>
      </w:tr>
      <w:tr w:rsidR="009B1274" w:rsidRPr="009B1274" w14:paraId="6DA49044" w14:textId="77777777" w:rsidTr="006B6C13">
        <w:trPr>
          <w:trHeight w:val="542"/>
          <w:jc w:val="center"/>
        </w:trPr>
        <w:tc>
          <w:tcPr>
            <w:tcW w:w="2500" w:type="pct"/>
            <w:shd w:val="clear" w:color="auto" w:fill="auto"/>
            <w:vAlign w:val="center"/>
          </w:tcPr>
          <w:p w14:paraId="72E04D52" w14:textId="77777777" w:rsidR="009B1274" w:rsidRPr="009B1274" w:rsidRDefault="009B1274" w:rsidP="00353328">
            <w:pPr>
              <w:numPr>
                <w:ilvl w:val="0"/>
                <w:numId w:val="424"/>
              </w:numPr>
              <w:spacing w:before="120" w:after="120" w:line="240" w:lineRule="auto"/>
              <w:contextualSpacing/>
              <w:rPr>
                <w:rFonts w:ascii="Arial Narrow" w:hAnsi="Arial Narrow"/>
                <w:color w:val="000000"/>
                <w:lang w:val="sr-Latn-CS"/>
              </w:rPr>
            </w:pPr>
            <w:r w:rsidRPr="009B1274">
              <w:rPr>
                <w:rFonts w:ascii="Arial Narrow" w:hAnsi="Arial Narrow"/>
                <w:color w:val="000000"/>
                <w:lang w:val="sr-Latn-CS"/>
              </w:rPr>
              <w:t xml:space="preserve">Objasni </w:t>
            </w:r>
            <w:r w:rsidRPr="009B1274">
              <w:rPr>
                <w:rFonts w:ascii="Arial Narrow" w:hAnsi="Arial Narrow"/>
                <w:b/>
                <w:color w:val="000000"/>
                <w:lang w:val="sr-Latn-CS"/>
              </w:rPr>
              <w:t xml:space="preserve">osnovne muzičke principe </w:t>
            </w:r>
            <w:r w:rsidRPr="009B1274">
              <w:rPr>
                <w:rFonts w:ascii="Arial Narrow" w:hAnsi="Arial Narrow"/>
                <w:color w:val="000000"/>
                <w:lang w:val="sr-Latn-CS"/>
              </w:rPr>
              <w:t>dramaturgije</w:t>
            </w:r>
          </w:p>
        </w:tc>
        <w:tc>
          <w:tcPr>
            <w:tcW w:w="2500" w:type="pct"/>
            <w:shd w:val="clear" w:color="auto" w:fill="auto"/>
            <w:vAlign w:val="center"/>
          </w:tcPr>
          <w:p w14:paraId="220324B9" w14:textId="77777777" w:rsidR="009B1274" w:rsidRPr="009B1274" w:rsidRDefault="009B1274" w:rsidP="00353328">
            <w:pPr>
              <w:spacing w:before="120" w:after="120" w:line="240" w:lineRule="auto"/>
              <w:rPr>
                <w:rFonts w:ascii="Arial Narrow" w:hAnsi="Arial Narrow"/>
                <w:color w:val="000000"/>
                <w:lang w:val="sr-Latn-CS"/>
              </w:rPr>
            </w:pPr>
            <w:r w:rsidRPr="009B1274">
              <w:rPr>
                <w:rFonts w:ascii="Arial Narrow" w:hAnsi="Arial Narrow"/>
                <w:b/>
                <w:color w:val="000000"/>
                <w:lang w:val="sr-Latn-CS"/>
              </w:rPr>
              <w:t>Osnovni muzički principi:</w:t>
            </w:r>
            <w:r w:rsidRPr="009B1274">
              <w:rPr>
                <w:rFonts w:ascii="Arial Narrow" w:hAnsi="Arial Narrow"/>
                <w:color w:val="000000"/>
                <w:lang w:val="sr-Latn-CS"/>
              </w:rPr>
              <w:t xml:space="preserve"> kontrast, gradacija – kulminacija, repeticija i varijacija, tenzija i opuštanje, forma kao narativna struktura, tempo i metrička dinamika i tišina</w:t>
            </w:r>
          </w:p>
        </w:tc>
      </w:tr>
      <w:tr w:rsidR="009B1274" w:rsidRPr="009B1274" w14:paraId="713060EF" w14:textId="77777777" w:rsidTr="006B6C13">
        <w:trPr>
          <w:trHeight w:val="542"/>
          <w:jc w:val="center"/>
        </w:trPr>
        <w:tc>
          <w:tcPr>
            <w:tcW w:w="2500" w:type="pct"/>
            <w:shd w:val="clear" w:color="auto" w:fill="auto"/>
            <w:vAlign w:val="center"/>
          </w:tcPr>
          <w:p w14:paraId="5D3F7058" w14:textId="77777777" w:rsidR="009B1274" w:rsidRPr="009B1274" w:rsidRDefault="009B1274" w:rsidP="00353328">
            <w:pPr>
              <w:numPr>
                <w:ilvl w:val="0"/>
                <w:numId w:val="424"/>
              </w:numPr>
              <w:spacing w:before="120" w:after="120" w:line="240" w:lineRule="auto"/>
              <w:contextualSpacing/>
              <w:rPr>
                <w:rFonts w:ascii="Arial Narrow" w:hAnsi="Arial Narrow"/>
                <w:color w:val="000000"/>
                <w:lang w:val="sr-Latn-CS"/>
              </w:rPr>
            </w:pPr>
            <w:r w:rsidRPr="009B1274">
              <w:rPr>
                <w:rFonts w:ascii="Arial Narrow" w:hAnsi="Arial Narrow"/>
                <w:color w:val="000000"/>
                <w:lang w:val="sr-Latn-CS"/>
              </w:rPr>
              <w:t xml:space="preserve">Objasni </w:t>
            </w:r>
            <w:r w:rsidRPr="009B1274">
              <w:rPr>
                <w:rFonts w:ascii="Arial Narrow" w:hAnsi="Arial Narrow"/>
                <w:b/>
                <w:color w:val="000000"/>
                <w:lang w:val="sr-Latn-CS"/>
              </w:rPr>
              <w:t>osnovne forme</w:t>
            </w:r>
            <w:r w:rsidRPr="009B1274">
              <w:rPr>
                <w:rFonts w:ascii="Arial Narrow" w:hAnsi="Arial Narrow"/>
                <w:color w:val="000000"/>
                <w:lang w:val="sr-Latn-CS"/>
              </w:rPr>
              <w:t xml:space="preserve"> filmske, primijenjene i moderne muzike</w:t>
            </w:r>
          </w:p>
        </w:tc>
        <w:tc>
          <w:tcPr>
            <w:tcW w:w="2500" w:type="pct"/>
            <w:shd w:val="clear" w:color="auto" w:fill="auto"/>
            <w:vAlign w:val="center"/>
          </w:tcPr>
          <w:p w14:paraId="65C5D2AF" w14:textId="39BB5E02" w:rsidR="009B1274" w:rsidRPr="009B1274" w:rsidRDefault="009B1274" w:rsidP="00353328">
            <w:pPr>
              <w:spacing w:before="120" w:after="120" w:line="240" w:lineRule="auto"/>
              <w:rPr>
                <w:rFonts w:ascii="Arial Narrow" w:hAnsi="Arial Narrow"/>
                <w:b/>
                <w:color w:val="000000"/>
                <w:lang w:val="sr-Latn-CS"/>
              </w:rPr>
            </w:pPr>
            <w:r w:rsidRPr="009B1274">
              <w:rPr>
                <w:rFonts w:ascii="Arial Narrow" w:hAnsi="Arial Narrow"/>
                <w:b/>
                <w:color w:val="000000"/>
                <w:lang w:val="sr-Latn-CS"/>
              </w:rPr>
              <w:t>Osnovn</w:t>
            </w:r>
            <w:r w:rsidR="00EB3CFF">
              <w:rPr>
                <w:rFonts w:ascii="Arial Narrow" w:hAnsi="Arial Narrow"/>
                <w:b/>
                <w:color w:val="000000"/>
                <w:lang w:val="sr-Latn-CS"/>
              </w:rPr>
              <w:t>e</w:t>
            </w:r>
            <w:r w:rsidRPr="009B1274">
              <w:rPr>
                <w:rFonts w:ascii="Arial Narrow" w:hAnsi="Arial Narrow"/>
                <w:b/>
                <w:color w:val="000000"/>
                <w:lang w:val="sr-Latn-CS"/>
              </w:rPr>
              <w:t xml:space="preserve"> forme:</w:t>
            </w:r>
            <w:r w:rsidRPr="009B1274">
              <w:rPr>
                <w:rFonts w:ascii="Arial Narrow" w:hAnsi="Arial Narrow"/>
                <w:color w:val="000000"/>
                <w:lang w:val="sr-Latn-CS"/>
              </w:rPr>
              <w:t xml:space="preserve"> tematska forma, muz</w:t>
            </w:r>
            <w:r w:rsidR="00C778BF">
              <w:rPr>
                <w:rFonts w:ascii="Arial Narrow" w:hAnsi="Arial Narrow"/>
                <w:color w:val="000000"/>
                <w:lang w:val="sr-Latn-CS"/>
              </w:rPr>
              <w:t xml:space="preserve">ika po kadru (cue-based forma) i </w:t>
            </w:r>
            <w:r w:rsidRPr="009B1274">
              <w:rPr>
                <w:rFonts w:ascii="Arial Narrow" w:hAnsi="Arial Narrow"/>
                <w:color w:val="000000"/>
                <w:lang w:val="sr-Latn-CS"/>
              </w:rPr>
              <w:t>atmosferska (ambijentalna) forma</w:t>
            </w:r>
          </w:p>
        </w:tc>
      </w:tr>
      <w:tr w:rsidR="009B1274" w:rsidRPr="009B1274" w14:paraId="667D7812" w14:textId="77777777" w:rsidTr="006B6C13">
        <w:trPr>
          <w:trHeight w:val="542"/>
          <w:jc w:val="center"/>
        </w:trPr>
        <w:tc>
          <w:tcPr>
            <w:tcW w:w="2500" w:type="pct"/>
            <w:shd w:val="clear" w:color="auto" w:fill="auto"/>
            <w:vAlign w:val="center"/>
          </w:tcPr>
          <w:p w14:paraId="68039719" w14:textId="77777777" w:rsidR="009B1274" w:rsidRPr="00C778BF" w:rsidRDefault="009B1274" w:rsidP="00353328">
            <w:pPr>
              <w:numPr>
                <w:ilvl w:val="0"/>
                <w:numId w:val="424"/>
              </w:numPr>
              <w:spacing w:before="120" w:after="120" w:line="240" w:lineRule="auto"/>
              <w:contextualSpacing/>
              <w:rPr>
                <w:rFonts w:ascii="Arial Narrow" w:eastAsia="Microsoft Sans Serif" w:hAnsi="Arial Narrow" w:cs="Microsoft Sans Serif"/>
                <w:lang w:val="bs-Latn"/>
              </w:rPr>
            </w:pPr>
            <w:r w:rsidRPr="00C778BF">
              <w:rPr>
                <w:rFonts w:ascii="Arial Narrow" w:hAnsi="Arial Narrow"/>
                <w:color w:val="000000"/>
                <w:lang w:val="sr-Latn-CS"/>
              </w:rPr>
              <w:t xml:space="preserve">Napravi prezentaciju uz pomoć odgovorajućih alata o osnovim procesima i efektima i tehnikama  koji se koriste u </w:t>
            </w:r>
            <w:r w:rsidRPr="00C778BF">
              <w:rPr>
                <w:rFonts w:ascii="Arial Narrow" w:hAnsi="Arial Narrow"/>
                <w:b/>
                <w:color w:val="000000"/>
                <w:lang w:val="sr-Latn-CS"/>
              </w:rPr>
              <w:t>obradi</w:t>
            </w:r>
            <w:r w:rsidRPr="00C778BF">
              <w:rPr>
                <w:rFonts w:ascii="Arial Narrow" w:hAnsi="Arial Narrow"/>
                <w:color w:val="000000"/>
                <w:lang w:val="sr-Latn-CS"/>
              </w:rPr>
              <w:t xml:space="preserve"> snimljenog materijala</w:t>
            </w:r>
          </w:p>
        </w:tc>
        <w:tc>
          <w:tcPr>
            <w:tcW w:w="2500" w:type="pct"/>
            <w:shd w:val="clear" w:color="auto" w:fill="auto"/>
            <w:vAlign w:val="center"/>
          </w:tcPr>
          <w:p w14:paraId="6CC89809" w14:textId="77777777" w:rsidR="009B1274" w:rsidRPr="009B1274" w:rsidRDefault="009B1274" w:rsidP="00353328">
            <w:pPr>
              <w:spacing w:before="120" w:after="120" w:line="240" w:lineRule="auto"/>
              <w:rPr>
                <w:rFonts w:ascii="Arial Narrow" w:hAnsi="Arial Narrow"/>
                <w:b/>
                <w:color w:val="000000"/>
                <w:lang w:val="sr-Latn-CS"/>
              </w:rPr>
            </w:pPr>
            <w:r w:rsidRPr="009B1274">
              <w:rPr>
                <w:rFonts w:ascii="Arial Narrow" w:hAnsi="Arial Narrow"/>
                <w:b/>
                <w:color w:val="000000"/>
                <w:lang w:val="sr-Latn-CS"/>
              </w:rPr>
              <w:t xml:space="preserve">Obrada: </w:t>
            </w:r>
            <w:r w:rsidRPr="009B1274">
              <w:rPr>
                <w:rFonts w:ascii="Arial Narrow" w:hAnsi="Arial Narrow"/>
                <w:color w:val="000000"/>
                <w:lang w:val="sr-Latn-CS"/>
              </w:rPr>
              <w:t>ekvilizacija, kompresija, otklanajnje eventualnih problema (šumovi, frekvencije, zvukovi prouzrokovani neispravnom opremom i električnim instalacijama) i dr.</w:t>
            </w:r>
          </w:p>
        </w:tc>
      </w:tr>
      <w:tr w:rsidR="009B1274" w:rsidRPr="009B1274" w14:paraId="24F46661" w14:textId="77777777" w:rsidTr="006B6C13">
        <w:trPr>
          <w:trHeight w:val="542"/>
          <w:jc w:val="center"/>
        </w:trPr>
        <w:tc>
          <w:tcPr>
            <w:tcW w:w="2500" w:type="pct"/>
            <w:shd w:val="clear" w:color="auto" w:fill="auto"/>
            <w:vAlign w:val="center"/>
          </w:tcPr>
          <w:p w14:paraId="76742C78" w14:textId="77777777" w:rsidR="009B1274" w:rsidRPr="009B1274" w:rsidRDefault="009B1274" w:rsidP="00353328">
            <w:pPr>
              <w:numPr>
                <w:ilvl w:val="0"/>
                <w:numId w:val="424"/>
              </w:numPr>
              <w:spacing w:before="120" w:after="120" w:line="240" w:lineRule="auto"/>
              <w:contextualSpacing/>
              <w:rPr>
                <w:rFonts w:ascii="Arial Narrow" w:hAnsi="Arial Narrow"/>
                <w:color w:val="000000"/>
                <w:lang w:val="sr-Latn-CS"/>
              </w:rPr>
            </w:pPr>
            <w:r w:rsidRPr="009B1274">
              <w:rPr>
                <w:rFonts w:ascii="Arial Narrow" w:hAnsi="Arial Narrow"/>
                <w:color w:val="000000"/>
                <w:lang w:val="sr-Latn-CS"/>
              </w:rPr>
              <w:t xml:space="preserve">Napiše kratak tekst o različitim </w:t>
            </w:r>
            <w:r w:rsidRPr="009B1274">
              <w:rPr>
                <w:rFonts w:ascii="Arial Narrow" w:hAnsi="Arial Narrow"/>
                <w:b/>
                <w:color w:val="000000"/>
                <w:lang w:val="sr-Latn-CS"/>
              </w:rPr>
              <w:t>tipovima snimanja</w:t>
            </w:r>
          </w:p>
        </w:tc>
        <w:tc>
          <w:tcPr>
            <w:tcW w:w="2500" w:type="pct"/>
            <w:shd w:val="clear" w:color="auto" w:fill="auto"/>
            <w:vAlign w:val="center"/>
          </w:tcPr>
          <w:p w14:paraId="61DAE0F1" w14:textId="77777777" w:rsidR="009B1274" w:rsidRPr="009B1274" w:rsidRDefault="009B1274" w:rsidP="00353328">
            <w:pPr>
              <w:spacing w:before="120" w:after="120" w:line="240" w:lineRule="auto"/>
              <w:rPr>
                <w:rFonts w:ascii="Arial Narrow" w:hAnsi="Arial Narrow"/>
                <w:color w:val="000000"/>
                <w:lang w:val="sr-Latn-CS"/>
              </w:rPr>
            </w:pPr>
            <w:r w:rsidRPr="009B1274">
              <w:rPr>
                <w:rFonts w:ascii="Arial Narrow" w:hAnsi="Arial Narrow"/>
                <w:b/>
                <w:color w:val="000000"/>
                <w:lang w:val="sr-Latn-CS"/>
              </w:rPr>
              <w:t>Tipovi snimanja</w:t>
            </w:r>
            <w:r w:rsidRPr="009B1274">
              <w:rPr>
                <w:rFonts w:ascii="Arial Narrow" w:hAnsi="Arial Narrow"/>
                <w:color w:val="000000"/>
                <w:lang w:val="sr-Latn-CS"/>
              </w:rPr>
              <w:t>: studijsko, terensko, live,    ambijentalno i dr.</w:t>
            </w:r>
          </w:p>
        </w:tc>
      </w:tr>
      <w:tr w:rsidR="009B1274" w:rsidRPr="009B1274" w14:paraId="3E43B91B" w14:textId="77777777" w:rsidTr="006B6C13">
        <w:trPr>
          <w:trHeight w:val="542"/>
          <w:jc w:val="center"/>
        </w:trPr>
        <w:tc>
          <w:tcPr>
            <w:tcW w:w="2500" w:type="pct"/>
            <w:shd w:val="clear" w:color="auto" w:fill="auto"/>
            <w:vAlign w:val="center"/>
          </w:tcPr>
          <w:p w14:paraId="4F084F22" w14:textId="77777777" w:rsidR="009B1274" w:rsidRPr="009B1274" w:rsidRDefault="009B1274" w:rsidP="00353328">
            <w:pPr>
              <w:numPr>
                <w:ilvl w:val="0"/>
                <w:numId w:val="424"/>
              </w:numPr>
              <w:spacing w:before="120" w:after="120" w:line="240" w:lineRule="auto"/>
              <w:contextualSpacing/>
              <w:rPr>
                <w:rFonts w:ascii="Arial Narrow" w:hAnsi="Arial Narrow"/>
                <w:color w:val="000000"/>
                <w:lang w:val="sr-Latn-CS"/>
              </w:rPr>
            </w:pPr>
            <w:r w:rsidRPr="009B1274">
              <w:rPr>
                <w:rFonts w:ascii="Arial Narrow" w:hAnsi="Arial Narrow"/>
                <w:color w:val="000000"/>
                <w:lang w:val="sr-Latn-CS"/>
              </w:rPr>
              <w:t xml:space="preserve">Objasni osnovne funkcije </w:t>
            </w:r>
            <w:r w:rsidRPr="009B1274">
              <w:rPr>
                <w:rFonts w:ascii="Arial Narrow" w:hAnsi="Arial Narrow"/>
                <w:b/>
                <w:color w:val="000000"/>
                <w:lang w:val="sr-Latn-CS"/>
              </w:rPr>
              <w:t>programa za obradu zvuka</w:t>
            </w:r>
          </w:p>
        </w:tc>
        <w:tc>
          <w:tcPr>
            <w:tcW w:w="2500" w:type="pct"/>
            <w:shd w:val="clear" w:color="auto" w:fill="auto"/>
            <w:vAlign w:val="center"/>
          </w:tcPr>
          <w:p w14:paraId="0CD0B887" w14:textId="77777777" w:rsidR="009B1274" w:rsidRPr="009B1274" w:rsidRDefault="009B1274" w:rsidP="00353328">
            <w:pPr>
              <w:spacing w:before="120" w:after="120" w:line="240" w:lineRule="auto"/>
              <w:rPr>
                <w:rFonts w:ascii="Arial Narrow" w:hAnsi="Arial Narrow"/>
                <w:color w:val="000000"/>
                <w:lang w:val="sr-Latn-CS"/>
              </w:rPr>
            </w:pPr>
            <w:r w:rsidRPr="009B1274">
              <w:rPr>
                <w:rFonts w:ascii="Arial Narrow" w:hAnsi="Arial Narrow"/>
                <w:b/>
                <w:color w:val="000000"/>
                <w:lang w:val="sr-Latn-CS"/>
              </w:rPr>
              <w:t>Programi za obradu zvuka</w:t>
            </w:r>
            <w:r w:rsidRPr="009B1274">
              <w:rPr>
                <w:rFonts w:ascii="Arial Narrow" w:hAnsi="Arial Narrow"/>
                <w:color w:val="000000"/>
                <w:lang w:val="sr-Latn-CS"/>
              </w:rPr>
              <w:t>: Cubase, Pro Tools, Nuendo, Logic Pro i dr.</w:t>
            </w:r>
          </w:p>
        </w:tc>
      </w:tr>
      <w:tr w:rsidR="009B1274" w:rsidRPr="009B1274" w14:paraId="5BC9A1E1" w14:textId="77777777" w:rsidTr="006B6C13">
        <w:trPr>
          <w:trHeight w:val="542"/>
          <w:jc w:val="center"/>
        </w:trPr>
        <w:tc>
          <w:tcPr>
            <w:tcW w:w="2500" w:type="pct"/>
            <w:shd w:val="clear" w:color="auto" w:fill="auto"/>
            <w:vAlign w:val="center"/>
          </w:tcPr>
          <w:p w14:paraId="47212523" w14:textId="77777777" w:rsidR="009B1274" w:rsidRPr="009B1274" w:rsidRDefault="009B1274" w:rsidP="00353328">
            <w:pPr>
              <w:numPr>
                <w:ilvl w:val="0"/>
                <w:numId w:val="424"/>
              </w:numPr>
              <w:spacing w:before="120" w:after="120" w:line="240" w:lineRule="auto"/>
              <w:contextualSpacing/>
              <w:rPr>
                <w:rFonts w:ascii="Arial Narrow" w:hAnsi="Arial Narrow"/>
                <w:color w:val="000000"/>
                <w:lang w:val="sr-Latn-CS"/>
              </w:rPr>
            </w:pPr>
            <w:r w:rsidRPr="009B1274">
              <w:rPr>
                <w:rFonts w:ascii="Arial Narrow" w:hAnsi="Arial Narrow"/>
                <w:color w:val="000000"/>
                <w:lang w:val="sr-Latn-CS"/>
              </w:rPr>
              <w:t xml:space="preserve">Napiše kratak tekst o osnovnim konceptima i svrsi   </w:t>
            </w:r>
            <w:r w:rsidRPr="009B1274">
              <w:rPr>
                <w:rFonts w:ascii="Arial Narrow" w:hAnsi="Arial Narrow"/>
                <w:b/>
                <w:color w:val="000000"/>
                <w:lang w:val="sr-Latn-CS"/>
              </w:rPr>
              <w:t>monataže</w:t>
            </w:r>
            <w:r w:rsidRPr="009B1274">
              <w:rPr>
                <w:rFonts w:ascii="Arial Narrow" w:hAnsi="Arial Narrow"/>
                <w:color w:val="000000"/>
                <w:lang w:val="sr-Latn-CS"/>
              </w:rPr>
              <w:t xml:space="preserve"> i </w:t>
            </w:r>
            <w:r w:rsidRPr="009B1274">
              <w:rPr>
                <w:rFonts w:ascii="Arial Narrow" w:hAnsi="Arial Narrow"/>
                <w:b/>
                <w:color w:val="000000"/>
                <w:lang w:val="sr-Latn-CS"/>
              </w:rPr>
              <w:t>obrade</w:t>
            </w:r>
            <w:r w:rsidRPr="009B1274">
              <w:rPr>
                <w:rFonts w:ascii="Arial Narrow" w:hAnsi="Arial Narrow"/>
                <w:color w:val="000000"/>
                <w:lang w:val="sr-Latn-CS"/>
              </w:rPr>
              <w:t xml:space="preserve"> snimljenog materijala</w:t>
            </w:r>
          </w:p>
          <w:p w14:paraId="5D9A91DF" w14:textId="77777777" w:rsidR="009B1274" w:rsidRPr="009B1274" w:rsidRDefault="009B1274" w:rsidP="00353328">
            <w:pPr>
              <w:spacing w:before="120" w:after="120" w:line="240" w:lineRule="auto"/>
              <w:contextualSpacing/>
              <w:rPr>
                <w:rFonts w:ascii="Arial Narrow" w:eastAsia="Microsoft Sans Serif" w:hAnsi="Arial Narrow" w:cs="Microsoft Sans Serif"/>
                <w:color w:val="000000"/>
                <w:lang w:val="sr-Latn-CS"/>
              </w:rPr>
            </w:pPr>
          </w:p>
        </w:tc>
        <w:tc>
          <w:tcPr>
            <w:tcW w:w="2500" w:type="pct"/>
            <w:shd w:val="clear" w:color="auto" w:fill="auto"/>
            <w:vAlign w:val="center"/>
          </w:tcPr>
          <w:p w14:paraId="0DDAEFE8" w14:textId="77777777" w:rsidR="009B1274" w:rsidRPr="009B1274" w:rsidRDefault="009B1274" w:rsidP="00353328">
            <w:pPr>
              <w:spacing w:before="120" w:after="120" w:line="240" w:lineRule="auto"/>
              <w:rPr>
                <w:rFonts w:ascii="Arial Narrow" w:hAnsi="Arial Narrow"/>
                <w:color w:val="000000"/>
                <w:lang w:val="sr-Latn-CS"/>
              </w:rPr>
            </w:pPr>
            <w:r w:rsidRPr="009B1274">
              <w:rPr>
                <w:rFonts w:ascii="Arial Narrow" w:hAnsi="Arial Narrow"/>
                <w:b/>
                <w:color w:val="000000"/>
                <w:lang w:val="sr-Latn-CS"/>
              </w:rPr>
              <w:t xml:space="preserve">Montaža: </w:t>
            </w:r>
            <w:r w:rsidRPr="009B1274">
              <w:rPr>
                <w:rFonts w:ascii="Arial Narrow" w:hAnsi="Arial Narrow"/>
                <w:color w:val="000000"/>
                <w:lang w:val="sr-Latn-CS"/>
              </w:rPr>
              <w:t>skraćivanje, produžavanje, čišćenje signala od šuma, snimanje foli arta, osnovno poznavanje digitalnih tehnologija (plag-inova) i dr.</w:t>
            </w:r>
          </w:p>
          <w:p w14:paraId="23324D3B" w14:textId="77777777" w:rsidR="009B1274" w:rsidRPr="009B1274" w:rsidRDefault="009B1274" w:rsidP="00353328">
            <w:pPr>
              <w:spacing w:before="120" w:after="120" w:line="240" w:lineRule="auto"/>
              <w:rPr>
                <w:rFonts w:ascii="Arial Narrow" w:hAnsi="Arial Narrow"/>
                <w:b/>
                <w:color w:val="000000"/>
                <w:lang w:val="sr-Latn-CS"/>
              </w:rPr>
            </w:pPr>
            <w:r w:rsidRPr="009B1274">
              <w:rPr>
                <w:rFonts w:ascii="Arial Narrow" w:hAnsi="Arial Narrow"/>
                <w:b/>
                <w:color w:val="000000"/>
                <w:lang w:val="sr-Latn-CS"/>
              </w:rPr>
              <w:t xml:space="preserve">Obrada: </w:t>
            </w:r>
            <w:r w:rsidRPr="009B1274">
              <w:rPr>
                <w:rFonts w:ascii="Arial Narrow" w:hAnsi="Arial Narrow"/>
                <w:color w:val="000000"/>
                <w:lang w:val="sr-Latn-CS"/>
              </w:rPr>
              <w:t>frekvencijska, vremenska i dinamička, MIDI mapiranje, korišćenje muzičkih i zvučnih efekata i dr. (editing) zvučnog materijala.</w:t>
            </w:r>
          </w:p>
        </w:tc>
      </w:tr>
      <w:tr w:rsidR="009B1274" w:rsidRPr="009B1274" w14:paraId="5C732842" w14:textId="77777777" w:rsidTr="006B6C13">
        <w:trPr>
          <w:trHeight w:val="542"/>
          <w:jc w:val="center"/>
        </w:trPr>
        <w:tc>
          <w:tcPr>
            <w:tcW w:w="2500" w:type="pct"/>
            <w:shd w:val="clear" w:color="auto" w:fill="auto"/>
            <w:vAlign w:val="center"/>
          </w:tcPr>
          <w:p w14:paraId="61541F96" w14:textId="77777777" w:rsidR="009B1274" w:rsidRPr="009B1274" w:rsidRDefault="009B1274" w:rsidP="00353328">
            <w:pPr>
              <w:numPr>
                <w:ilvl w:val="0"/>
                <w:numId w:val="424"/>
              </w:numPr>
              <w:spacing w:before="120" w:after="120" w:line="240" w:lineRule="auto"/>
              <w:contextualSpacing/>
              <w:rPr>
                <w:rFonts w:ascii="Arial Narrow" w:hAnsi="Arial Narrow"/>
                <w:color w:val="000000"/>
                <w:lang w:val="sr-Latn-CS"/>
              </w:rPr>
            </w:pPr>
            <w:r w:rsidRPr="009B1274">
              <w:rPr>
                <w:rFonts w:ascii="Arial Narrow" w:hAnsi="Arial Narrow"/>
                <w:color w:val="000000"/>
                <w:lang w:val="sr-Latn-CS"/>
              </w:rPr>
              <w:t xml:space="preserve">Interpretira procese importovanja materijala u </w:t>
            </w:r>
            <w:r w:rsidRPr="009B1274">
              <w:rPr>
                <w:rFonts w:ascii="Arial Narrow" w:hAnsi="Arial Narrow"/>
                <w:b/>
                <w:color w:val="000000"/>
                <w:lang w:val="sr-Latn-CS"/>
              </w:rPr>
              <w:t>računarski softver</w:t>
            </w:r>
            <w:r w:rsidRPr="009B1274">
              <w:rPr>
                <w:rFonts w:ascii="Arial Narrow" w:hAnsi="Arial Narrow"/>
                <w:color w:val="000000"/>
                <w:lang w:val="sr-Latn-CS"/>
              </w:rPr>
              <w:t xml:space="preserve"> i pripreme projekta za dalji rad</w:t>
            </w:r>
          </w:p>
        </w:tc>
        <w:tc>
          <w:tcPr>
            <w:tcW w:w="2500" w:type="pct"/>
            <w:shd w:val="clear" w:color="auto" w:fill="auto"/>
            <w:vAlign w:val="center"/>
          </w:tcPr>
          <w:p w14:paraId="734C9814" w14:textId="77777777" w:rsidR="009B1274" w:rsidRPr="009B1274" w:rsidRDefault="009B1274" w:rsidP="00353328">
            <w:pPr>
              <w:spacing w:before="120" w:after="120" w:line="240" w:lineRule="auto"/>
              <w:rPr>
                <w:rFonts w:ascii="Arial Narrow" w:hAnsi="Arial Narrow"/>
                <w:color w:val="000000"/>
                <w:lang w:val="sr-Latn-CS"/>
              </w:rPr>
            </w:pPr>
            <w:r w:rsidRPr="009B1274">
              <w:rPr>
                <w:rFonts w:ascii="Arial Narrow" w:hAnsi="Arial Narrow"/>
                <w:b/>
                <w:lang w:val="it-IT"/>
              </w:rPr>
              <w:t>Računarski softveri:</w:t>
            </w:r>
            <w:r w:rsidRPr="009B1274">
              <w:rPr>
                <w:rFonts w:ascii="Arial Narrow" w:hAnsi="Arial Narrow"/>
                <w:lang w:val="it-IT"/>
              </w:rPr>
              <w:t xml:space="preserve"> Pro Tools, Reaper, Nuendo, Cubase, Audacity, Adobe Audition i dr.</w:t>
            </w:r>
          </w:p>
        </w:tc>
      </w:tr>
      <w:tr w:rsidR="009B1274" w:rsidRPr="009B1274" w14:paraId="44F0BA4A" w14:textId="77777777" w:rsidTr="006B6C13">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833404276"/>
              <w:placeholder>
                <w:docPart w:val="835B7BCE3DEE468DBE400DF12FAF2103"/>
              </w:placeholder>
            </w:sdtPr>
            <w:sdtEndPr/>
            <w:sdtContent>
              <w:p w14:paraId="48DC4285" w14:textId="77777777" w:rsidR="009B1274" w:rsidRPr="009B1274" w:rsidRDefault="009B1274" w:rsidP="005632C7">
                <w:pPr>
                  <w:spacing w:before="120" w:after="120" w:line="240" w:lineRule="auto"/>
                  <w:jc w:val="both"/>
                  <w:rPr>
                    <w:rFonts w:ascii="Arial Narrow" w:hAnsi="Arial Narrow"/>
                  </w:rPr>
                </w:pPr>
                <w:r w:rsidRPr="009B1274">
                  <w:rPr>
                    <w:rFonts w:ascii="Arial Narrow" w:hAnsi="Arial Narrow" w:cs="Verdana"/>
                    <w:b/>
                    <w:color w:val="000000"/>
                  </w:rPr>
                  <w:t>Način provjeravanja dostignutosti ishoda učenja</w:t>
                </w:r>
              </w:p>
            </w:sdtContent>
          </w:sdt>
        </w:tc>
      </w:tr>
      <w:tr w:rsidR="009B1274" w:rsidRPr="009B1274" w14:paraId="1F2B17C3" w14:textId="77777777" w:rsidTr="006B6C13">
        <w:trPr>
          <w:trHeight w:val="282"/>
          <w:jc w:val="center"/>
        </w:trPr>
        <w:tc>
          <w:tcPr>
            <w:tcW w:w="5000" w:type="pct"/>
            <w:gridSpan w:val="2"/>
            <w:tcBorders>
              <w:top w:val="single" w:sz="18" w:space="0" w:color="C00000"/>
              <w:bottom w:val="single" w:sz="18" w:space="0" w:color="C00000"/>
            </w:tcBorders>
            <w:shd w:val="clear" w:color="auto" w:fill="auto"/>
            <w:vAlign w:val="center"/>
          </w:tcPr>
          <w:p w14:paraId="622777C8" w14:textId="7E7AFCBE" w:rsidR="009B1274" w:rsidRPr="009B1274" w:rsidRDefault="009B1274" w:rsidP="005632C7">
            <w:pPr>
              <w:spacing w:before="120" w:after="120" w:line="240" w:lineRule="auto"/>
              <w:jc w:val="both"/>
              <w:rPr>
                <w:rFonts w:ascii="Arial Narrow" w:hAnsi="Arial Narrow"/>
              </w:rPr>
            </w:pPr>
            <w:r w:rsidRPr="009B1274">
              <w:rPr>
                <w:rFonts w:ascii="Arial Narrow" w:hAnsi="Arial Narrow"/>
              </w:rPr>
              <w:lastRenderedPageBreak/>
              <w:t>U cilju provjeravanja dostignutosti pomenutog  ishoda učenja potreban je usmeni ili pisani dokaz da je učenik uspješno realiz</w:t>
            </w:r>
            <w:r w:rsidR="00196B7D">
              <w:rPr>
                <w:rFonts w:ascii="Arial Narrow" w:hAnsi="Arial Narrow"/>
              </w:rPr>
              <w:t>o</w:t>
            </w:r>
            <w:r w:rsidRPr="009B1274">
              <w:rPr>
                <w:rFonts w:ascii="Arial Narrow" w:hAnsi="Arial Narrow"/>
              </w:rPr>
              <w:t>vao kriterijume</w:t>
            </w:r>
            <w:r w:rsidR="00C778BF">
              <w:rPr>
                <w:rFonts w:ascii="Arial Narrow" w:hAnsi="Arial Narrow"/>
              </w:rPr>
              <w:t xml:space="preserve">  1, 2, 3, 4,</w:t>
            </w:r>
            <w:r w:rsidRPr="009B1274">
              <w:rPr>
                <w:rFonts w:ascii="Arial Narrow" w:hAnsi="Arial Narrow"/>
              </w:rPr>
              <w:t xml:space="preserve"> 7</w:t>
            </w:r>
            <w:r w:rsidR="00C778BF">
              <w:rPr>
                <w:rFonts w:ascii="Arial Narrow" w:hAnsi="Arial Narrow"/>
              </w:rPr>
              <w:t xml:space="preserve"> i 9</w:t>
            </w:r>
            <w:r w:rsidRPr="00006C8D">
              <w:rPr>
                <w:rFonts w:ascii="Arial Narrow" w:hAnsi="Arial Narrow"/>
              </w:rPr>
              <w:t xml:space="preserve">. </w:t>
            </w:r>
            <w:r w:rsidRPr="009B1274">
              <w:rPr>
                <w:rFonts w:ascii="Arial Narrow" w:hAnsi="Arial Narrow"/>
                <w:lang w:val="it-IT"/>
              </w:rPr>
              <w:t xml:space="preserve">Za kriterijume 5, 6, i 8 </w:t>
            </w:r>
            <w:r w:rsidRPr="009B1274">
              <w:rPr>
                <w:rFonts w:ascii="Arial Narrow" w:hAnsi="Arial Narrow" w:cs="Arial Narrow"/>
                <w:lang w:val="it-IT"/>
              </w:rPr>
              <w:t>potrebne su ispravno urađene vježbe sa usmenim obrazloženjem.</w:t>
            </w:r>
          </w:p>
        </w:tc>
      </w:tr>
      <w:tr w:rsidR="009B1274" w:rsidRPr="009B1274" w14:paraId="2808939C" w14:textId="77777777" w:rsidTr="006B6C13">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204086269"/>
              <w:placeholder>
                <w:docPart w:val="0C0857A6C431473CAF84CD5A1EAD4F86"/>
              </w:placeholder>
            </w:sdtPr>
            <w:sdtEndPr/>
            <w:sdtContent>
              <w:p w14:paraId="533B6117" w14:textId="77777777" w:rsidR="009B1274" w:rsidRPr="009B1274" w:rsidRDefault="009B1274" w:rsidP="005632C7">
                <w:pPr>
                  <w:spacing w:before="120" w:after="120" w:line="240" w:lineRule="auto"/>
                  <w:jc w:val="both"/>
                  <w:rPr>
                    <w:rFonts w:ascii="Arial Narrow" w:hAnsi="Arial Narrow"/>
                  </w:rPr>
                </w:pPr>
                <w:r w:rsidRPr="009B1274">
                  <w:rPr>
                    <w:rFonts w:ascii="Arial Narrow" w:hAnsi="Arial Narrow" w:cs="Verdana"/>
                    <w:b/>
                    <w:color w:val="000000"/>
                  </w:rPr>
                  <w:t>Predložene teme</w:t>
                </w:r>
              </w:p>
            </w:sdtContent>
          </w:sdt>
        </w:tc>
      </w:tr>
      <w:tr w:rsidR="009B1274" w:rsidRPr="009B1274" w14:paraId="7386044A" w14:textId="77777777" w:rsidTr="006B6C13">
        <w:trPr>
          <w:trHeight w:val="108"/>
          <w:jc w:val="center"/>
        </w:trPr>
        <w:tc>
          <w:tcPr>
            <w:tcW w:w="5000" w:type="pct"/>
            <w:gridSpan w:val="2"/>
            <w:tcBorders>
              <w:top w:val="single" w:sz="18" w:space="0" w:color="C00000"/>
            </w:tcBorders>
            <w:shd w:val="clear" w:color="auto" w:fill="auto"/>
            <w:vAlign w:val="center"/>
          </w:tcPr>
          <w:p w14:paraId="6C13A2DB" w14:textId="77777777" w:rsidR="009B1274" w:rsidRPr="009B1274" w:rsidRDefault="009B1274" w:rsidP="005632C7">
            <w:pPr>
              <w:numPr>
                <w:ilvl w:val="0"/>
                <w:numId w:val="1"/>
              </w:numPr>
              <w:spacing w:before="120" w:after="120" w:line="240" w:lineRule="auto"/>
              <w:ind w:left="176" w:hanging="176"/>
              <w:jc w:val="both"/>
              <w:rPr>
                <w:rFonts w:ascii="Arial Narrow" w:hAnsi="Arial Narrow"/>
              </w:rPr>
            </w:pPr>
            <w:r w:rsidRPr="009B1274">
              <w:rPr>
                <w:rFonts w:ascii="Arial Narrow" w:hAnsi="Arial Narrow"/>
              </w:rPr>
              <w:t>Audio sadržaji i oprema</w:t>
            </w:r>
          </w:p>
          <w:p w14:paraId="485BADEF" w14:textId="77777777" w:rsidR="009B1274" w:rsidRPr="009B1274" w:rsidRDefault="009B1274" w:rsidP="005632C7">
            <w:pPr>
              <w:numPr>
                <w:ilvl w:val="0"/>
                <w:numId w:val="1"/>
              </w:numPr>
              <w:spacing w:before="120" w:after="120" w:line="240" w:lineRule="auto"/>
              <w:ind w:left="176" w:hanging="176"/>
              <w:jc w:val="both"/>
              <w:rPr>
                <w:rFonts w:ascii="Arial Narrow" w:hAnsi="Arial Narrow"/>
              </w:rPr>
            </w:pPr>
            <w:r w:rsidRPr="009B1274">
              <w:rPr>
                <w:rFonts w:ascii="Arial Narrow" w:hAnsi="Arial Narrow"/>
              </w:rPr>
              <w:t>Muzički principi i forme</w:t>
            </w:r>
          </w:p>
          <w:p w14:paraId="002C85C4" w14:textId="77777777" w:rsidR="009B1274" w:rsidRPr="009B1274" w:rsidRDefault="009B1274" w:rsidP="005632C7">
            <w:pPr>
              <w:numPr>
                <w:ilvl w:val="0"/>
                <w:numId w:val="1"/>
              </w:numPr>
              <w:spacing w:before="120" w:after="120" w:line="240" w:lineRule="auto"/>
              <w:ind w:left="176" w:hanging="176"/>
              <w:jc w:val="both"/>
              <w:rPr>
                <w:rFonts w:ascii="Arial Narrow" w:hAnsi="Arial Narrow"/>
              </w:rPr>
            </w:pPr>
            <w:r w:rsidRPr="009B1274">
              <w:rPr>
                <w:rFonts w:ascii="Arial Narrow" w:hAnsi="Arial Narrow"/>
              </w:rPr>
              <w:t>Tipovi snimanja, montaža i obrada</w:t>
            </w:r>
          </w:p>
          <w:p w14:paraId="47145ECF" w14:textId="77777777" w:rsidR="009B1274" w:rsidRPr="009B1274" w:rsidRDefault="009B1274" w:rsidP="005632C7">
            <w:pPr>
              <w:numPr>
                <w:ilvl w:val="0"/>
                <w:numId w:val="1"/>
              </w:numPr>
              <w:spacing w:before="120" w:after="120" w:line="240" w:lineRule="auto"/>
              <w:ind w:left="176" w:hanging="176"/>
              <w:jc w:val="both"/>
              <w:rPr>
                <w:rFonts w:ascii="Arial Narrow" w:hAnsi="Arial Narrow"/>
              </w:rPr>
            </w:pPr>
            <w:r w:rsidRPr="009B1274">
              <w:rPr>
                <w:rFonts w:ascii="Arial Narrow" w:hAnsi="Arial Narrow"/>
              </w:rPr>
              <w:t>Računarski softveri i programi za obradu zvuka</w:t>
            </w:r>
          </w:p>
        </w:tc>
      </w:tr>
    </w:tbl>
    <w:p w14:paraId="775F71FB" w14:textId="77777777" w:rsidR="009B1274" w:rsidRPr="009B1274" w:rsidRDefault="009B1274" w:rsidP="005632C7">
      <w:pPr>
        <w:spacing w:after="160" w:line="256" w:lineRule="auto"/>
        <w:ind w:left="720"/>
        <w:contextualSpacing/>
        <w:jc w:val="both"/>
        <w:rPr>
          <w:lang w:val="it-IT"/>
        </w:rPr>
      </w:pPr>
    </w:p>
    <w:p w14:paraId="23A4A7FE" w14:textId="77777777" w:rsidR="009B1274" w:rsidRPr="009B1274" w:rsidRDefault="009B1274" w:rsidP="005632C7">
      <w:pPr>
        <w:spacing w:after="160" w:line="256" w:lineRule="auto"/>
        <w:contextualSpacing/>
        <w:jc w:val="both"/>
        <w:rPr>
          <w:rFonts w:ascii="Arial Narrow" w:hAnsi="Arial Narrow"/>
          <w:lang w:val="it-IT"/>
        </w:rPr>
      </w:pPr>
    </w:p>
    <w:p w14:paraId="7ECD6DD9" w14:textId="77777777" w:rsidR="009B1274" w:rsidRPr="009B1274" w:rsidRDefault="009B1274" w:rsidP="005632C7">
      <w:pPr>
        <w:spacing w:after="160" w:line="256" w:lineRule="auto"/>
        <w:contextualSpacing/>
        <w:jc w:val="both"/>
        <w:rPr>
          <w:lang w:val="it-IT"/>
        </w:rPr>
      </w:pPr>
    </w:p>
    <w:p w14:paraId="29FC0EFA" w14:textId="77777777" w:rsidR="009B1274" w:rsidRPr="009B1274" w:rsidRDefault="009B1274" w:rsidP="005632C7">
      <w:pPr>
        <w:spacing w:after="160" w:line="259" w:lineRule="auto"/>
        <w:ind w:left="720"/>
        <w:contextualSpacing/>
        <w:jc w:val="both"/>
      </w:pPr>
    </w:p>
    <w:p w14:paraId="45D74B16" w14:textId="77777777" w:rsidR="009B1274" w:rsidRPr="009B1274" w:rsidRDefault="009B1274" w:rsidP="005632C7">
      <w:pPr>
        <w:spacing w:after="160" w:line="259" w:lineRule="auto"/>
        <w:jc w:val="both"/>
      </w:pPr>
      <w:r w:rsidRPr="009B1274">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9B1274" w:rsidRPr="009B1274" w14:paraId="472DFA5C" w14:textId="77777777" w:rsidTr="006B6C13">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1839153733"/>
              <w:placeholder>
                <w:docPart w:val="C8535BFA4E0745A5BAE2C8BF4E3F8DB0"/>
              </w:placeholder>
            </w:sdtPr>
            <w:sdtEndPr/>
            <w:sdtContent>
              <w:sdt>
                <w:sdtPr>
                  <w:rPr>
                    <w:rFonts w:ascii="Arial Narrow" w:hAnsi="Arial Narrow"/>
                    <w:b/>
                  </w:rPr>
                  <w:id w:val="118726126"/>
                  <w:placeholder>
                    <w:docPart w:val="C8535BFA4E0745A5BAE2C8BF4E3F8DB0"/>
                  </w:placeholder>
                </w:sdtPr>
                <w:sdtEndPr/>
                <w:sdtContent>
                  <w:p w14:paraId="6F6862A8" w14:textId="77777777" w:rsidR="009B1274" w:rsidRPr="009B1274" w:rsidRDefault="009B1274" w:rsidP="00C7643A">
                    <w:pPr>
                      <w:spacing w:before="120" w:after="120" w:line="240" w:lineRule="auto"/>
                      <w:jc w:val="center"/>
                      <w:rPr>
                        <w:rFonts w:ascii="Arial Narrow" w:hAnsi="Arial Narrow"/>
                        <w:b/>
                      </w:rPr>
                    </w:pPr>
                    <w:r w:rsidRPr="009B1274">
                      <w:rPr>
                        <w:rFonts w:ascii="Arial Narrow" w:hAnsi="Arial Narrow"/>
                        <w:b/>
                      </w:rPr>
                      <w:t xml:space="preserve">Ishod 2 - </w:t>
                    </w:r>
                    <w:sdt>
                      <w:sdtPr>
                        <w:rPr>
                          <w:rFonts w:ascii="Arial Narrow" w:hAnsi="Arial Narrow"/>
                          <w:b/>
                        </w:rPr>
                        <w:id w:val="90747855"/>
                        <w:placeholder>
                          <w:docPart w:val="E7C00C2F32B2424E971EB4D16A84D135"/>
                        </w:placeholder>
                      </w:sdtPr>
                      <w:sdtEndPr/>
                      <w:sdtContent>
                        <w:r w:rsidRPr="009B1274">
                          <w:rPr>
                            <w:rFonts w:ascii="Arial Narrow" w:hAnsi="Arial Narrow"/>
                            <w:b/>
                          </w:rPr>
                          <w:t>Učenik će biti sposoban da</w:t>
                        </w:r>
                      </w:sdtContent>
                    </w:sdt>
                  </w:p>
                </w:sdtContent>
              </w:sdt>
            </w:sdtContent>
          </w:sdt>
          <w:p w14:paraId="129DB4CE" w14:textId="77777777" w:rsidR="009B1274" w:rsidRPr="009B1274" w:rsidRDefault="009B1274" w:rsidP="00C7643A">
            <w:pPr>
              <w:spacing w:before="120" w:after="120" w:line="240" w:lineRule="auto"/>
              <w:jc w:val="center"/>
              <w:rPr>
                <w:b/>
                <w:lang w:val="sr-Latn-CS"/>
              </w:rPr>
            </w:pPr>
            <w:r w:rsidRPr="009B1274">
              <w:rPr>
                <w:rFonts w:ascii="Arial Narrow" w:hAnsi="Arial Narrow"/>
                <w:b/>
              </w:rPr>
              <w:t>Koristi osnovnu stručnu terminologiju iz oblasti muzičke produkcije i audio realizacije kroz čitanje, pisanje, slušanje i govor na engleskom jeziku</w:t>
            </w:r>
          </w:p>
        </w:tc>
      </w:tr>
      <w:tr w:rsidR="009B1274" w:rsidRPr="009B1274" w14:paraId="03BDDA05" w14:textId="77777777" w:rsidTr="006B6C13">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1626964616"/>
              <w:placeholder>
                <w:docPart w:val="5FB888C42D3F48A2A41D31E4647C5165"/>
              </w:placeholder>
            </w:sdtPr>
            <w:sdtEndPr>
              <w:rPr>
                <w:b w:val="0"/>
              </w:rPr>
            </w:sdtEndPr>
            <w:sdtContent>
              <w:p w14:paraId="49EA65C0" w14:textId="77777777" w:rsidR="009B1274" w:rsidRPr="009B1274" w:rsidRDefault="009B1274" w:rsidP="00C7643A">
                <w:pPr>
                  <w:spacing w:before="120" w:after="120" w:line="240" w:lineRule="auto"/>
                  <w:jc w:val="center"/>
                  <w:rPr>
                    <w:rFonts w:ascii="Arial Narrow" w:hAnsi="Arial Narrow"/>
                    <w:b/>
                  </w:rPr>
                </w:pPr>
                <w:r w:rsidRPr="009B1274">
                  <w:rPr>
                    <w:rFonts w:ascii="Arial Narrow" w:hAnsi="Arial Narrow"/>
                    <w:b/>
                  </w:rPr>
                  <w:t>Kriterijumi za dostizanje ishoda učenja</w:t>
                </w:r>
              </w:p>
              <w:p w14:paraId="404E57C8" w14:textId="77777777" w:rsidR="009B1274" w:rsidRPr="009B1274" w:rsidRDefault="009B1274" w:rsidP="00C7643A">
                <w:pPr>
                  <w:spacing w:before="120" w:after="120" w:line="240" w:lineRule="auto"/>
                  <w:jc w:val="center"/>
                  <w:rPr>
                    <w:rFonts w:ascii="Arial Narrow" w:hAnsi="Arial Narrow"/>
                    <w:b/>
                  </w:rPr>
                </w:pPr>
                <w:r w:rsidRPr="009B1274">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373535796"/>
              <w:placeholder>
                <w:docPart w:val="5FB888C42D3F48A2A41D31E4647C5165"/>
              </w:placeholder>
            </w:sdtPr>
            <w:sdtEndPr>
              <w:rPr>
                <w:b w:val="0"/>
              </w:rPr>
            </w:sdtEndPr>
            <w:sdtContent>
              <w:p w14:paraId="188A761D" w14:textId="50473130" w:rsidR="009B1274" w:rsidRPr="009B1274" w:rsidRDefault="009B1274" w:rsidP="00C7643A">
                <w:pPr>
                  <w:spacing w:before="120" w:after="120" w:line="240" w:lineRule="auto"/>
                  <w:jc w:val="center"/>
                  <w:rPr>
                    <w:rFonts w:ascii="Arial Narrow" w:hAnsi="Arial Narrow" w:cs="Verdana"/>
                    <w:color w:val="000000"/>
                  </w:rPr>
                </w:pPr>
                <w:r w:rsidRPr="009B1274">
                  <w:rPr>
                    <w:rFonts w:ascii="Arial Narrow" w:hAnsi="Arial Narrow" w:cs="Verdana"/>
                    <w:b/>
                    <w:color w:val="000000"/>
                  </w:rPr>
                  <w:t>Kontekst</w:t>
                </w:r>
              </w:p>
              <w:p w14:paraId="12E203F0" w14:textId="77777777" w:rsidR="009B1274" w:rsidRPr="009B1274" w:rsidRDefault="009B1274" w:rsidP="00C7643A">
                <w:pPr>
                  <w:spacing w:before="120" w:after="120" w:line="240" w:lineRule="auto"/>
                  <w:jc w:val="center"/>
                  <w:rPr>
                    <w:rFonts w:ascii="Arial Narrow" w:hAnsi="Arial Narrow" w:cs="Verdana"/>
                    <w:color w:val="000000"/>
                  </w:rPr>
                </w:pPr>
                <w:r w:rsidRPr="009B1274">
                  <w:rPr>
                    <w:rFonts w:ascii="Arial Narrow" w:hAnsi="Arial Narrow" w:cs="Verdana"/>
                    <w:color w:val="000000"/>
                  </w:rPr>
                  <w:t>(Pojašnjenje označenih pojmova)</w:t>
                </w:r>
              </w:p>
            </w:sdtContent>
          </w:sdt>
        </w:tc>
      </w:tr>
      <w:tr w:rsidR="009B1274" w:rsidRPr="009B1274" w14:paraId="6F2EA5D1" w14:textId="77777777" w:rsidTr="006B6C13">
        <w:trPr>
          <w:trHeight w:val="542"/>
          <w:jc w:val="center"/>
        </w:trPr>
        <w:tc>
          <w:tcPr>
            <w:tcW w:w="2500" w:type="pct"/>
            <w:tcBorders>
              <w:top w:val="single" w:sz="18" w:space="0" w:color="C00000"/>
            </w:tcBorders>
            <w:shd w:val="clear" w:color="auto" w:fill="auto"/>
            <w:vAlign w:val="center"/>
          </w:tcPr>
          <w:p w14:paraId="25619E67" w14:textId="77777777" w:rsidR="009B1274" w:rsidRPr="009B1274" w:rsidRDefault="009B1274" w:rsidP="00353328">
            <w:pPr>
              <w:numPr>
                <w:ilvl w:val="0"/>
                <w:numId w:val="425"/>
              </w:numPr>
              <w:spacing w:before="120" w:after="120" w:line="240" w:lineRule="auto"/>
              <w:contextualSpacing/>
              <w:rPr>
                <w:rFonts w:ascii="Arial Narrow" w:hAnsi="Arial Narrow"/>
                <w:color w:val="000000"/>
                <w:lang w:val="sr-Latn-CS"/>
              </w:rPr>
            </w:pPr>
            <w:r w:rsidRPr="009B1274">
              <w:rPr>
                <w:rFonts w:ascii="Arial Narrow" w:eastAsia="Batang" w:hAnsi="Arial Narrow"/>
              </w:rPr>
              <w:t xml:space="preserve">Opiše </w:t>
            </w:r>
            <w:r w:rsidRPr="009B1274">
              <w:rPr>
                <w:rFonts w:ascii="Arial Narrow" w:eastAsia="Batang" w:hAnsi="Arial Narrow"/>
                <w:b/>
              </w:rPr>
              <w:t>osnovne audio uređaje i studijsku opremu</w:t>
            </w:r>
          </w:p>
        </w:tc>
        <w:tc>
          <w:tcPr>
            <w:tcW w:w="2500" w:type="pct"/>
            <w:tcBorders>
              <w:top w:val="single" w:sz="18" w:space="0" w:color="C00000"/>
            </w:tcBorders>
            <w:shd w:val="clear" w:color="auto" w:fill="auto"/>
            <w:vAlign w:val="center"/>
          </w:tcPr>
          <w:p w14:paraId="2D068BD1" w14:textId="574B8FFC" w:rsidR="009B1274" w:rsidRPr="009B1274" w:rsidRDefault="009B1274" w:rsidP="00353328">
            <w:pPr>
              <w:spacing w:before="120" w:after="120" w:line="240" w:lineRule="auto"/>
              <w:rPr>
                <w:rFonts w:ascii="Arial Narrow" w:eastAsia="Batang" w:hAnsi="Arial Narrow"/>
                <w:b/>
                <w:bCs/>
              </w:rPr>
            </w:pPr>
            <w:r w:rsidRPr="009B1274">
              <w:rPr>
                <w:rFonts w:ascii="Arial Narrow" w:eastAsia="Batang" w:hAnsi="Arial Narrow"/>
                <w:b/>
                <w:color w:val="000000"/>
              </w:rPr>
              <w:t>Osnovni audio uređaji i studijska oprema:</w:t>
            </w:r>
            <w:r w:rsidRPr="009B1274">
              <w:rPr>
                <w:rFonts w:ascii="Arial Narrow" w:eastAsia="Batang" w:hAnsi="Arial Narrow"/>
                <w:color w:val="000000"/>
              </w:rPr>
              <w:br/>
              <w:t>mikrofoni, audio interfejs, slušač</w:t>
            </w:r>
            <w:r w:rsidR="00C778BF">
              <w:rPr>
                <w:rFonts w:ascii="Arial Narrow" w:eastAsia="Batang" w:hAnsi="Arial Narrow"/>
                <w:color w:val="000000"/>
              </w:rPr>
              <w:t xml:space="preserve">ke kontrole, zvučnici, kablovi i </w:t>
            </w:r>
            <w:r w:rsidRPr="009B1274">
              <w:rPr>
                <w:rFonts w:ascii="Arial Narrow" w:eastAsia="Batang" w:hAnsi="Arial Narrow"/>
                <w:color w:val="000000"/>
              </w:rPr>
              <w:t>mikseta</w:t>
            </w:r>
          </w:p>
        </w:tc>
      </w:tr>
      <w:tr w:rsidR="009B1274" w:rsidRPr="009B1274" w14:paraId="0D5F0420" w14:textId="77777777" w:rsidTr="006B6C13">
        <w:trPr>
          <w:trHeight w:val="542"/>
          <w:jc w:val="center"/>
        </w:trPr>
        <w:tc>
          <w:tcPr>
            <w:tcW w:w="2500" w:type="pct"/>
            <w:shd w:val="clear" w:color="auto" w:fill="auto"/>
            <w:vAlign w:val="center"/>
          </w:tcPr>
          <w:p w14:paraId="6B9C3B68" w14:textId="77777777" w:rsidR="009B1274" w:rsidRPr="009B1274" w:rsidRDefault="009B1274" w:rsidP="00353328">
            <w:pPr>
              <w:numPr>
                <w:ilvl w:val="0"/>
                <w:numId w:val="425"/>
              </w:numPr>
              <w:spacing w:before="120" w:after="120" w:line="240" w:lineRule="auto"/>
              <w:contextualSpacing/>
              <w:rPr>
                <w:rFonts w:ascii="Arial Narrow" w:hAnsi="Arial Narrow"/>
              </w:rPr>
            </w:pPr>
            <w:r w:rsidRPr="009B1274">
              <w:rPr>
                <w:rFonts w:ascii="Arial Narrow" w:hAnsi="Arial Narrow"/>
              </w:rPr>
              <w:t xml:space="preserve">Objasni osnovnu funkciju i svrhu različitih </w:t>
            </w:r>
            <w:r w:rsidRPr="009B1274">
              <w:rPr>
                <w:rFonts w:ascii="Arial Narrow" w:hAnsi="Arial Narrow"/>
                <w:b/>
              </w:rPr>
              <w:t>vrsta</w:t>
            </w:r>
            <w:r w:rsidRPr="009B1274">
              <w:rPr>
                <w:rFonts w:ascii="Arial Narrow" w:hAnsi="Arial Narrow"/>
              </w:rPr>
              <w:t xml:space="preserve"> </w:t>
            </w:r>
            <w:r w:rsidRPr="009B1274">
              <w:rPr>
                <w:rFonts w:ascii="Arial Narrow" w:hAnsi="Arial Narrow"/>
                <w:b/>
              </w:rPr>
              <w:t xml:space="preserve">plaginova </w:t>
            </w:r>
            <w:r w:rsidRPr="009B1274">
              <w:rPr>
                <w:rFonts w:ascii="Arial Narrow" w:hAnsi="Arial Narrow"/>
              </w:rPr>
              <w:t>za obradu zvuka</w:t>
            </w:r>
          </w:p>
        </w:tc>
        <w:tc>
          <w:tcPr>
            <w:tcW w:w="2500" w:type="pct"/>
            <w:shd w:val="clear" w:color="auto" w:fill="auto"/>
            <w:vAlign w:val="center"/>
          </w:tcPr>
          <w:p w14:paraId="63A007FB" w14:textId="77777777" w:rsidR="009B1274" w:rsidRPr="009B1274" w:rsidRDefault="009B1274" w:rsidP="00353328">
            <w:pPr>
              <w:spacing w:before="120" w:after="120" w:line="240" w:lineRule="auto"/>
              <w:rPr>
                <w:rFonts w:ascii="Arial Narrow" w:hAnsi="Arial Narrow"/>
              </w:rPr>
            </w:pPr>
            <w:r w:rsidRPr="009B1274">
              <w:rPr>
                <w:rFonts w:ascii="Arial Narrow" w:hAnsi="Arial Narrow"/>
                <w:b/>
              </w:rPr>
              <w:t>Vrste plaginova:</w:t>
            </w:r>
            <w:r w:rsidRPr="009B1274">
              <w:rPr>
                <w:rFonts w:ascii="Arial Narrow" w:hAnsi="Arial Narrow"/>
              </w:rPr>
              <w:t xml:space="preserve"> dinamički, frekvencijski, prostorni, harmonski, tehnički i dr.</w:t>
            </w:r>
          </w:p>
        </w:tc>
      </w:tr>
      <w:tr w:rsidR="009B1274" w:rsidRPr="009B1274" w14:paraId="21E7BB66" w14:textId="77777777" w:rsidTr="006B6C13">
        <w:trPr>
          <w:trHeight w:val="542"/>
          <w:jc w:val="center"/>
        </w:trPr>
        <w:tc>
          <w:tcPr>
            <w:tcW w:w="2500" w:type="pct"/>
            <w:shd w:val="clear" w:color="auto" w:fill="auto"/>
            <w:vAlign w:val="center"/>
          </w:tcPr>
          <w:p w14:paraId="112DEE3C" w14:textId="77777777" w:rsidR="009B1274" w:rsidRPr="009B1274" w:rsidRDefault="009B1274" w:rsidP="00353328">
            <w:pPr>
              <w:numPr>
                <w:ilvl w:val="0"/>
                <w:numId w:val="425"/>
              </w:numPr>
              <w:spacing w:before="120" w:after="120" w:line="240" w:lineRule="auto"/>
              <w:rPr>
                <w:rFonts w:ascii="Arial Narrow" w:hAnsi="Arial Narrow"/>
                <w:color w:val="000000"/>
                <w:lang w:val="sr-Latn-CS"/>
              </w:rPr>
            </w:pPr>
            <w:r w:rsidRPr="009B1274">
              <w:rPr>
                <w:rFonts w:ascii="Arial Narrow" w:eastAsia="Batang" w:hAnsi="Arial Narrow"/>
              </w:rPr>
              <w:t>Interpretira kratki odslušani/odgledani materijal o pripremi studija i postavljanju opreme</w:t>
            </w:r>
          </w:p>
        </w:tc>
        <w:tc>
          <w:tcPr>
            <w:tcW w:w="2500" w:type="pct"/>
            <w:shd w:val="clear" w:color="auto" w:fill="auto"/>
            <w:vAlign w:val="center"/>
          </w:tcPr>
          <w:p w14:paraId="2A192686" w14:textId="77777777" w:rsidR="009B1274" w:rsidRPr="009B1274" w:rsidRDefault="009B1274" w:rsidP="00353328">
            <w:pPr>
              <w:spacing w:before="120" w:after="120"/>
              <w:rPr>
                <w:rFonts w:ascii="Arial Narrow" w:hAnsi="Arial Narrow"/>
                <w:color w:val="000000"/>
                <w:lang w:val="sr-Latn-CS"/>
              </w:rPr>
            </w:pPr>
          </w:p>
        </w:tc>
      </w:tr>
      <w:tr w:rsidR="009B1274" w:rsidRPr="009B1274" w14:paraId="77221F27" w14:textId="77777777" w:rsidTr="006B6C13">
        <w:trPr>
          <w:trHeight w:val="542"/>
          <w:jc w:val="center"/>
        </w:trPr>
        <w:tc>
          <w:tcPr>
            <w:tcW w:w="2500" w:type="pct"/>
            <w:shd w:val="clear" w:color="auto" w:fill="auto"/>
            <w:vAlign w:val="center"/>
          </w:tcPr>
          <w:p w14:paraId="520CEDED" w14:textId="77777777" w:rsidR="009B1274" w:rsidRPr="009B1274" w:rsidRDefault="009B1274" w:rsidP="00353328">
            <w:pPr>
              <w:numPr>
                <w:ilvl w:val="0"/>
                <w:numId w:val="425"/>
              </w:numPr>
              <w:spacing w:before="120" w:after="120" w:line="240" w:lineRule="auto"/>
              <w:rPr>
                <w:rFonts w:ascii="Arial Narrow" w:eastAsia="Batang" w:hAnsi="Arial Narrow"/>
              </w:rPr>
            </w:pPr>
            <w:r w:rsidRPr="009B1274">
              <w:rPr>
                <w:rFonts w:ascii="Arial Narrow" w:eastAsia="Batang" w:hAnsi="Arial Narrow"/>
              </w:rPr>
              <w:t xml:space="preserve">Prevede </w:t>
            </w:r>
            <w:r w:rsidRPr="009B1274">
              <w:rPr>
                <w:rFonts w:ascii="Arial Narrow" w:eastAsia="Batang" w:hAnsi="Arial Narrow"/>
                <w:b/>
              </w:rPr>
              <w:t>osnovna tehnička uputstva</w:t>
            </w:r>
            <w:r w:rsidRPr="009B1274">
              <w:rPr>
                <w:rFonts w:ascii="Arial Narrow" w:eastAsia="Batang" w:hAnsi="Arial Narrow"/>
              </w:rPr>
              <w:t xml:space="preserve"> </w:t>
            </w:r>
            <w:r w:rsidRPr="009B1274">
              <w:rPr>
                <w:rFonts w:ascii="Arial Narrow" w:eastAsia="Batang" w:hAnsi="Arial Narrow"/>
                <w:color w:val="000000"/>
              </w:rPr>
              <w:t>za korišćenje i održavanje audio opreme</w:t>
            </w:r>
          </w:p>
        </w:tc>
        <w:tc>
          <w:tcPr>
            <w:tcW w:w="2500" w:type="pct"/>
            <w:shd w:val="clear" w:color="auto" w:fill="auto"/>
            <w:vAlign w:val="center"/>
          </w:tcPr>
          <w:p w14:paraId="55108DF0" w14:textId="19B99E99" w:rsidR="009B1274" w:rsidRPr="009B1274" w:rsidRDefault="009B1274" w:rsidP="00353328">
            <w:pPr>
              <w:spacing w:before="120" w:after="120" w:line="240" w:lineRule="auto"/>
              <w:rPr>
                <w:rFonts w:ascii="Arial Narrow" w:eastAsia="Batang" w:hAnsi="Arial Narrow"/>
                <w:b/>
                <w:bCs/>
              </w:rPr>
            </w:pPr>
            <w:r w:rsidRPr="009B1274">
              <w:rPr>
                <w:rFonts w:ascii="Arial Narrow" w:eastAsia="Batang" w:hAnsi="Arial Narrow"/>
                <w:b/>
                <w:color w:val="000000"/>
              </w:rPr>
              <w:t>Osnovna tehnička uputstva:</w:t>
            </w:r>
            <w:r w:rsidRPr="009B1274">
              <w:rPr>
                <w:rFonts w:ascii="Arial Narrow" w:eastAsia="Batang" w:hAnsi="Arial Narrow"/>
                <w:b/>
                <w:color w:val="C00000"/>
              </w:rPr>
              <w:t xml:space="preserve"> </w:t>
            </w:r>
            <w:r w:rsidR="00C778BF">
              <w:rPr>
                <w:rFonts w:ascii="Arial Narrow" w:eastAsia="Batang" w:hAnsi="Arial Narrow"/>
                <w:color w:val="000000"/>
              </w:rPr>
              <w:t xml:space="preserve">specifikacije i </w:t>
            </w:r>
            <w:r w:rsidRPr="009B1274">
              <w:rPr>
                <w:rFonts w:ascii="Arial Narrow" w:eastAsia="Batang" w:hAnsi="Arial Narrow"/>
                <w:color w:val="000000"/>
              </w:rPr>
              <w:t>kratka upustva za rad</w:t>
            </w:r>
          </w:p>
        </w:tc>
      </w:tr>
      <w:tr w:rsidR="009B1274" w:rsidRPr="009B1274" w14:paraId="7B823EFD" w14:textId="77777777" w:rsidTr="006B6C13">
        <w:trPr>
          <w:trHeight w:val="542"/>
          <w:jc w:val="center"/>
        </w:trPr>
        <w:tc>
          <w:tcPr>
            <w:tcW w:w="2500" w:type="pct"/>
            <w:shd w:val="clear" w:color="auto" w:fill="auto"/>
            <w:vAlign w:val="center"/>
          </w:tcPr>
          <w:p w14:paraId="73121BBE" w14:textId="77777777" w:rsidR="009B1274" w:rsidRPr="009B1274" w:rsidRDefault="009B1274" w:rsidP="00353328">
            <w:pPr>
              <w:numPr>
                <w:ilvl w:val="0"/>
                <w:numId w:val="425"/>
              </w:numPr>
              <w:spacing w:before="120" w:after="120" w:line="240" w:lineRule="auto"/>
              <w:rPr>
                <w:rFonts w:ascii="Arial Narrow" w:eastAsia="Batang" w:hAnsi="Arial Narrow"/>
              </w:rPr>
            </w:pPr>
            <w:r w:rsidRPr="009B1274">
              <w:rPr>
                <w:rFonts w:ascii="Arial Narrow" w:eastAsia="Batang" w:hAnsi="Arial Narrow"/>
              </w:rPr>
              <w:t>Napiše jednostavan opis opreme potrebne za snimanje zadatog audio sadržaja</w:t>
            </w:r>
          </w:p>
        </w:tc>
        <w:tc>
          <w:tcPr>
            <w:tcW w:w="2500" w:type="pct"/>
            <w:shd w:val="clear" w:color="auto" w:fill="auto"/>
            <w:vAlign w:val="center"/>
          </w:tcPr>
          <w:p w14:paraId="18BF3C8A" w14:textId="77777777" w:rsidR="009B1274" w:rsidRPr="009B1274" w:rsidRDefault="009B1274" w:rsidP="00353328">
            <w:pPr>
              <w:spacing w:before="120" w:after="120"/>
              <w:rPr>
                <w:rFonts w:ascii="Arial Narrow" w:eastAsia="Batang" w:hAnsi="Arial Narrow"/>
                <w:b/>
                <w:bCs/>
              </w:rPr>
            </w:pPr>
          </w:p>
        </w:tc>
      </w:tr>
      <w:tr w:rsidR="009B1274" w:rsidRPr="009B1274" w14:paraId="581C6E6E" w14:textId="77777777" w:rsidTr="006B6C13">
        <w:trPr>
          <w:trHeight w:val="542"/>
          <w:jc w:val="center"/>
        </w:trPr>
        <w:tc>
          <w:tcPr>
            <w:tcW w:w="2500" w:type="pct"/>
            <w:shd w:val="clear" w:color="auto" w:fill="auto"/>
            <w:vAlign w:val="center"/>
          </w:tcPr>
          <w:p w14:paraId="4EB76D57" w14:textId="77777777" w:rsidR="009B1274" w:rsidRPr="009B1274" w:rsidRDefault="009B1274" w:rsidP="00353328">
            <w:pPr>
              <w:numPr>
                <w:ilvl w:val="0"/>
                <w:numId w:val="425"/>
              </w:numPr>
              <w:spacing w:before="120" w:after="120" w:line="240" w:lineRule="auto"/>
              <w:rPr>
                <w:rFonts w:ascii="Arial Narrow" w:hAnsi="Arial Narrow"/>
                <w:color w:val="0D0D0D"/>
              </w:rPr>
            </w:pPr>
            <w:r w:rsidRPr="009B1274">
              <w:rPr>
                <w:rFonts w:ascii="Arial Narrow" w:eastAsia="Batang" w:hAnsi="Arial Narrow"/>
              </w:rPr>
              <w:t xml:space="preserve">Opiše ulogu saradnika u muzičkoj produkciji i dizajnu zvuka u </w:t>
            </w:r>
            <w:r w:rsidRPr="009B1274">
              <w:rPr>
                <w:rFonts w:ascii="Arial Narrow" w:eastAsia="Batang" w:hAnsi="Arial Narrow"/>
                <w:b/>
              </w:rPr>
              <w:t>jednostavnoj radnoj situaciji</w:t>
            </w:r>
            <w:r w:rsidRPr="009B1274">
              <w:rPr>
                <w:rFonts w:ascii="Arial Narrow" w:eastAsia="Batang" w:hAnsi="Arial Narrow"/>
              </w:rPr>
              <w:t xml:space="preserve"> </w:t>
            </w:r>
          </w:p>
        </w:tc>
        <w:tc>
          <w:tcPr>
            <w:tcW w:w="2500" w:type="pct"/>
            <w:shd w:val="clear" w:color="auto" w:fill="auto"/>
            <w:vAlign w:val="center"/>
          </w:tcPr>
          <w:p w14:paraId="6DEA7F24" w14:textId="77777777" w:rsidR="009B1274" w:rsidRPr="009B1274" w:rsidRDefault="009B1274" w:rsidP="00353328">
            <w:pPr>
              <w:spacing w:before="120" w:after="120" w:line="240" w:lineRule="auto"/>
              <w:rPr>
                <w:rFonts w:ascii="Arial Narrow" w:eastAsia="Batang" w:hAnsi="Arial Narrow"/>
                <w:b/>
                <w:bCs/>
              </w:rPr>
            </w:pPr>
            <w:r w:rsidRPr="009B1274">
              <w:rPr>
                <w:rFonts w:ascii="Arial Narrow" w:eastAsia="Batang" w:hAnsi="Arial Narrow"/>
                <w:b/>
                <w:color w:val="000000"/>
              </w:rPr>
              <w:t xml:space="preserve">Jednostavna radna situacija: </w:t>
            </w:r>
            <w:r w:rsidRPr="009B1274">
              <w:rPr>
                <w:rFonts w:ascii="Arial Narrow" w:eastAsia="Batang" w:hAnsi="Arial Narrow"/>
                <w:color w:val="000000"/>
              </w:rPr>
              <w:t>priprema, kontrola i  asistencija</w:t>
            </w:r>
          </w:p>
        </w:tc>
      </w:tr>
      <w:tr w:rsidR="009B1274" w:rsidRPr="009B1274" w14:paraId="0DB1C0DF" w14:textId="77777777" w:rsidTr="006B6C13">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941803251"/>
              <w:placeholder>
                <w:docPart w:val="30805204A81248BAB73B11DAE8D53ACF"/>
              </w:placeholder>
            </w:sdtPr>
            <w:sdtEndPr/>
            <w:sdtContent>
              <w:p w14:paraId="55C55098" w14:textId="77777777" w:rsidR="009B1274" w:rsidRPr="009B1274" w:rsidRDefault="009B1274" w:rsidP="005632C7">
                <w:pPr>
                  <w:spacing w:before="120" w:after="120" w:line="240" w:lineRule="auto"/>
                  <w:jc w:val="both"/>
                  <w:rPr>
                    <w:rFonts w:ascii="Arial Narrow" w:hAnsi="Arial Narrow"/>
                  </w:rPr>
                </w:pPr>
                <w:r w:rsidRPr="009B1274">
                  <w:rPr>
                    <w:rFonts w:ascii="Arial Narrow" w:hAnsi="Arial Narrow" w:cs="Verdana"/>
                    <w:b/>
                    <w:color w:val="000000"/>
                  </w:rPr>
                  <w:t>Način provjeravanja dostignutosti ishoda učenja</w:t>
                </w:r>
              </w:p>
            </w:sdtContent>
          </w:sdt>
        </w:tc>
      </w:tr>
      <w:tr w:rsidR="009B1274" w:rsidRPr="009B1274" w14:paraId="0F4AEB96" w14:textId="77777777" w:rsidTr="006B6C13">
        <w:trPr>
          <w:trHeight w:val="282"/>
          <w:jc w:val="center"/>
        </w:trPr>
        <w:tc>
          <w:tcPr>
            <w:tcW w:w="5000" w:type="pct"/>
            <w:gridSpan w:val="2"/>
            <w:tcBorders>
              <w:top w:val="single" w:sz="18" w:space="0" w:color="C00000"/>
              <w:bottom w:val="single" w:sz="18" w:space="0" w:color="C00000"/>
            </w:tcBorders>
            <w:shd w:val="clear" w:color="auto" w:fill="auto"/>
            <w:vAlign w:val="center"/>
          </w:tcPr>
          <w:p w14:paraId="7740E2D5" w14:textId="78941EB3" w:rsidR="009B1274" w:rsidRPr="009B1274" w:rsidRDefault="009B1274" w:rsidP="005632C7">
            <w:pPr>
              <w:spacing w:before="120" w:after="120" w:line="240" w:lineRule="auto"/>
              <w:jc w:val="both"/>
              <w:rPr>
                <w:rFonts w:ascii="Arial Narrow" w:hAnsi="Arial Narrow"/>
              </w:rPr>
            </w:pPr>
            <w:r w:rsidRPr="009B1274">
              <w:rPr>
                <w:rFonts w:ascii="Arial Narrow" w:hAnsi="Arial Narrow"/>
                <w:lang w:val="it-IT"/>
              </w:rPr>
              <w:t>U</w:t>
            </w:r>
            <w:r w:rsidRPr="00006C8D">
              <w:rPr>
                <w:rFonts w:ascii="Arial Narrow" w:hAnsi="Arial Narrow"/>
              </w:rPr>
              <w:t xml:space="preserve"> </w:t>
            </w:r>
            <w:r w:rsidRPr="009B1274">
              <w:rPr>
                <w:rFonts w:ascii="Arial Narrow" w:hAnsi="Arial Narrow"/>
                <w:lang w:val="it-IT"/>
              </w:rPr>
              <w:t>cilju</w:t>
            </w:r>
            <w:r w:rsidRPr="00006C8D">
              <w:rPr>
                <w:rFonts w:ascii="Arial Narrow" w:hAnsi="Arial Narrow"/>
              </w:rPr>
              <w:t xml:space="preserve"> </w:t>
            </w:r>
            <w:r w:rsidRPr="009B1274">
              <w:rPr>
                <w:rFonts w:ascii="Arial Narrow" w:hAnsi="Arial Narrow"/>
                <w:lang w:val="it-IT"/>
              </w:rPr>
              <w:t>dostignutosti</w:t>
            </w:r>
            <w:r w:rsidRPr="00006C8D">
              <w:rPr>
                <w:rFonts w:ascii="Arial Narrow" w:hAnsi="Arial Narrow"/>
              </w:rPr>
              <w:t xml:space="preserve"> </w:t>
            </w:r>
            <w:r w:rsidRPr="009B1274">
              <w:rPr>
                <w:rFonts w:ascii="Arial Narrow" w:hAnsi="Arial Narrow"/>
                <w:lang w:val="it-IT"/>
              </w:rPr>
              <w:t>pomenutog</w:t>
            </w:r>
            <w:r w:rsidRPr="00006C8D">
              <w:rPr>
                <w:rFonts w:ascii="Arial Narrow" w:hAnsi="Arial Narrow"/>
              </w:rPr>
              <w:t xml:space="preserve"> </w:t>
            </w:r>
            <w:r w:rsidRPr="009B1274">
              <w:rPr>
                <w:rFonts w:ascii="Arial Narrow" w:hAnsi="Arial Narrow"/>
                <w:lang w:val="it-IT"/>
              </w:rPr>
              <w:t>ishoda</w:t>
            </w:r>
            <w:r w:rsidRPr="00006C8D">
              <w:rPr>
                <w:rFonts w:ascii="Arial Narrow" w:hAnsi="Arial Narrow"/>
              </w:rPr>
              <w:t xml:space="preserve"> </w:t>
            </w:r>
            <w:r w:rsidRPr="009B1274">
              <w:rPr>
                <w:rFonts w:ascii="Arial Narrow" w:hAnsi="Arial Narrow"/>
                <w:lang w:val="it-IT"/>
              </w:rPr>
              <w:t>u</w:t>
            </w:r>
            <w:r w:rsidRPr="00006C8D">
              <w:rPr>
                <w:rFonts w:ascii="Arial Narrow" w:hAnsi="Arial Narrow"/>
              </w:rPr>
              <w:t>č</w:t>
            </w:r>
            <w:r w:rsidRPr="009B1274">
              <w:rPr>
                <w:rFonts w:ascii="Arial Narrow" w:hAnsi="Arial Narrow"/>
                <w:lang w:val="it-IT"/>
              </w:rPr>
              <w:t>enja</w:t>
            </w:r>
            <w:r w:rsidRPr="00006C8D">
              <w:rPr>
                <w:rFonts w:ascii="Arial Narrow" w:hAnsi="Arial Narrow"/>
              </w:rPr>
              <w:t xml:space="preserve">, </w:t>
            </w:r>
            <w:r w:rsidRPr="009B1274">
              <w:rPr>
                <w:rFonts w:ascii="Arial Narrow" w:hAnsi="Arial Narrow"/>
                <w:lang w:val="it-IT"/>
              </w:rPr>
              <w:t>potreban</w:t>
            </w:r>
            <w:r w:rsidRPr="00006C8D">
              <w:rPr>
                <w:rFonts w:ascii="Arial Narrow" w:hAnsi="Arial Narrow"/>
              </w:rPr>
              <w:t xml:space="preserve"> </w:t>
            </w:r>
            <w:r w:rsidRPr="009B1274">
              <w:rPr>
                <w:rFonts w:ascii="Arial Narrow" w:hAnsi="Arial Narrow"/>
                <w:lang w:val="it-IT"/>
              </w:rPr>
              <w:t>je</w:t>
            </w:r>
            <w:r w:rsidRPr="00006C8D">
              <w:rPr>
                <w:rFonts w:ascii="Arial Narrow" w:hAnsi="Arial Narrow"/>
              </w:rPr>
              <w:t xml:space="preserve"> </w:t>
            </w:r>
            <w:r w:rsidRPr="009B1274">
              <w:rPr>
                <w:rFonts w:ascii="Arial Narrow" w:hAnsi="Arial Narrow"/>
                <w:lang w:val="it-IT"/>
              </w:rPr>
              <w:t>usmeni</w:t>
            </w:r>
            <w:r w:rsidRPr="00006C8D">
              <w:rPr>
                <w:rFonts w:ascii="Arial Narrow" w:hAnsi="Arial Narrow"/>
              </w:rPr>
              <w:t xml:space="preserve"> </w:t>
            </w:r>
            <w:r w:rsidRPr="009B1274">
              <w:rPr>
                <w:rFonts w:ascii="Arial Narrow" w:hAnsi="Arial Narrow"/>
                <w:lang w:val="it-IT"/>
              </w:rPr>
              <w:t>ili</w:t>
            </w:r>
            <w:r w:rsidRPr="00006C8D">
              <w:rPr>
                <w:rFonts w:ascii="Arial Narrow" w:hAnsi="Arial Narrow"/>
              </w:rPr>
              <w:t xml:space="preserve"> </w:t>
            </w:r>
            <w:r w:rsidRPr="009B1274">
              <w:rPr>
                <w:rFonts w:ascii="Arial Narrow" w:hAnsi="Arial Narrow"/>
                <w:lang w:val="it-IT"/>
              </w:rPr>
              <w:t>pisani</w:t>
            </w:r>
            <w:r w:rsidRPr="00006C8D">
              <w:rPr>
                <w:rFonts w:ascii="Arial Narrow" w:hAnsi="Arial Narrow"/>
              </w:rPr>
              <w:t xml:space="preserve"> </w:t>
            </w:r>
            <w:r w:rsidRPr="009B1274">
              <w:rPr>
                <w:rFonts w:ascii="Arial Narrow" w:hAnsi="Arial Narrow"/>
                <w:lang w:val="it-IT"/>
              </w:rPr>
              <w:t>dokaz</w:t>
            </w:r>
            <w:r w:rsidRPr="00006C8D">
              <w:rPr>
                <w:rFonts w:ascii="Arial Narrow" w:hAnsi="Arial Narrow"/>
              </w:rPr>
              <w:t xml:space="preserve"> </w:t>
            </w:r>
            <w:r w:rsidRPr="009B1274">
              <w:rPr>
                <w:rFonts w:ascii="Arial Narrow" w:hAnsi="Arial Narrow"/>
                <w:lang w:val="it-IT"/>
              </w:rPr>
              <w:t>da</w:t>
            </w:r>
            <w:r w:rsidRPr="00006C8D">
              <w:rPr>
                <w:rFonts w:ascii="Arial Narrow" w:hAnsi="Arial Narrow"/>
              </w:rPr>
              <w:t xml:space="preserve"> </w:t>
            </w:r>
            <w:r w:rsidRPr="009B1274">
              <w:rPr>
                <w:rFonts w:ascii="Arial Narrow" w:hAnsi="Arial Narrow"/>
                <w:lang w:val="it-IT"/>
              </w:rPr>
              <w:t>je</w:t>
            </w:r>
            <w:r w:rsidRPr="00006C8D">
              <w:rPr>
                <w:rFonts w:ascii="Arial Narrow" w:hAnsi="Arial Narrow"/>
              </w:rPr>
              <w:t xml:space="preserve"> </w:t>
            </w:r>
            <w:r w:rsidRPr="009B1274">
              <w:rPr>
                <w:rFonts w:ascii="Arial Narrow" w:hAnsi="Arial Narrow"/>
                <w:lang w:val="it-IT"/>
              </w:rPr>
              <w:t>u</w:t>
            </w:r>
            <w:r w:rsidRPr="00006C8D">
              <w:rPr>
                <w:rFonts w:ascii="Arial Narrow" w:hAnsi="Arial Narrow"/>
              </w:rPr>
              <w:t>č</w:t>
            </w:r>
            <w:r w:rsidRPr="009B1274">
              <w:rPr>
                <w:rFonts w:ascii="Arial Narrow" w:hAnsi="Arial Narrow"/>
                <w:lang w:val="it-IT"/>
              </w:rPr>
              <w:t>enik</w:t>
            </w:r>
            <w:r w:rsidRPr="00006C8D">
              <w:rPr>
                <w:rFonts w:ascii="Arial Narrow" w:hAnsi="Arial Narrow"/>
              </w:rPr>
              <w:t xml:space="preserve"> </w:t>
            </w:r>
            <w:r w:rsidRPr="009B1274">
              <w:rPr>
                <w:rFonts w:ascii="Arial Narrow" w:hAnsi="Arial Narrow"/>
                <w:lang w:val="it-IT"/>
              </w:rPr>
              <w:t>uspje</w:t>
            </w:r>
            <w:r w:rsidRPr="00006C8D">
              <w:rPr>
                <w:rFonts w:ascii="Arial Narrow" w:hAnsi="Arial Narrow"/>
              </w:rPr>
              <w:t>š</w:t>
            </w:r>
            <w:r w:rsidRPr="009B1274">
              <w:rPr>
                <w:rFonts w:ascii="Arial Narrow" w:hAnsi="Arial Narrow"/>
                <w:lang w:val="it-IT"/>
              </w:rPr>
              <w:t>no</w:t>
            </w:r>
            <w:r w:rsidRPr="00006C8D">
              <w:rPr>
                <w:rFonts w:ascii="Arial Narrow" w:hAnsi="Arial Narrow"/>
              </w:rPr>
              <w:t xml:space="preserve"> </w:t>
            </w:r>
            <w:r w:rsidRPr="009B1274">
              <w:rPr>
                <w:rFonts w:ascii="Arial Narrow" w:hAnsi="Arial Narrow"/>
                <w:lang w:val="it-IT"/>
              </w:rPr>
              <w:t>re</w:t>
            </w:r>
            <w:r w:rsidR="00C778BF">
              <w:rPr>
                <w:rFonts w:ascii="Arial Narrow" w:hAnsi="Arial Narrow"/>
                <w:lang w:val="it-IT"/>
              </w:rPr>
              <w:t>alizovao</w:t>
            </w:r>
            <w:r w:rsidR="00C778BF" w:rsidRPr="00006C8D">
              <w:rPr>
                <w:rFonts w:ascii="Arial Narrow" w:hAnsi="Arial Narrow"/>
              </w:rPr>
              <w:t xml:space="preserve"> </w:t>
            </w:r>
            <w:r w:rsidR="00C778BF">
              <w:rPr>
                <w:rFonts w:ascii="Arial Narrow" w:hAnsi="Arial Narrow"/>
                <w:lang w:val="it-IT"/>
              </w:rPr>
              <w:t>kriterijume</w:t>
            </w:r>
            <w:r w:rsidR="00C778BF" w:rsidRPr="00006C8D">
              <w:rPr>
                <w:rFonts w:ascii="Arial Narrow" w:hAnsi="Arial Narrow"/>
              </w:rPr>
              <w:t xml:space="preserve"> 1, 2, 3 </w:t>
            </w:r>
            <w:r w:rsidR="00C778BF">
              <w:rPr>
                <w:rFonts w:ascii="Arial Narrow" w:hAnsi="Arial Narrow"/>
                <w:lang w:val="it-IT"/>
              </w:rPr>
              <w:t>i</w:t>
            </w:r>
            <w:r w:rsidR="00C778BF" w:rsidRPr="00006C8D">
              <w:rPr>
                <w:rFonts w:ascii="Arial Narrow" w:hAnsi="Arial Narrow"/>
              </w:rPr>
              <w:t xml:space="preserve"> 6. </w:t>
            </w:r>
            <w:r w:rsidR="00C778BF">
              <w:rPr>
                <w:rFonts w:ascii="Arial Narrow" w:hAnsi="Arial Narrow"/>
                <w:lang w:val="it-IT"/>
              </w:rPr>
              <w:t>Za kriterijume  4 i 5</w:t>
            </w:r>
            <w:r w:rsidRPr="009B1274">
              <w:rPr>
                <w:rFonts w:ascii="Arial Narrow" w:hAnsi="Arial Narrow"/>
                <w:lang w:val="it-IT"/>
              </w:rPr>
              <w:t xml:space="preserve"> </w:t>
            </w:r>
            <w:r w:rsidRPr="009B1274">
              <w:rPr>
                <w:rFonts w:ascii="Arial Narrow" w:hAnsi="Arial Narrow" w:cs="Arial Narrow"/>
                <w:lang w:val="it-IT"/>
              </w:rPr>
              <w:t>potrebne su ispravno urađene vježbe sa usmenim obrazloženjem.</w:t>
            </w:r>
          </w:p>
        </w:tc>
      </w:tr>
      <w:tr w:rsidR="009B1274" w:rsidRPr="009B1274" w14:paraId="549467CD" w14:textId="77777777" w:rsidTr="006B6C13">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006430458"/>
              <w:placeholder>
                <w:docPart w:val="A0B1D25747CB43E1A836D44F12490A9C"/>
              </w:placeholder>
            </w:sdtPr>
            <w:sdtEndPr/>
            <w:sdtContent>
              <w:p w14:paraId="483C83AD" w14:textId="77777777" w:rsidR="009B1274" w:rsidRPr="009B1274" w:rsidRDefault="009B1274" w:rsidP="005632C7">
                <w:pPr>
                  <w:spacing w:before="120" w:after="120" w:line="240" w:lineRule="auto"/>
                  <w:jc w:val="both"/>
                  <w:rPr>
                    <w:rFonts w:ascii="Arial Narrow" w:hAnsi="Arial Narrow"/>
                  </w:rPr>
                </w:pPr>
                <w:r w:rsidRPr="009B1274">
                  <w:rPr>
                    <w:rFonts w:ascii="Arial Narrow" w:hAnsi="Arial Narrow" w:cs="Verdana"/>
                    <w:b/>
                    <w:color w:val="000000"/>
                  </w:rPr>
                  <w:t>Predložene teme</w:t>
                </w:r>
              </w:p>
            </w:sdtContent>
          </w:sdt>
        </w:tc>
      </w:tr>
      <w:tr w:rsidR="009B1274" w:rsidRPr="009B1274" w14:paraId="2B113950" w14:textId="77777777" w:rsidTr="00532146">
        <w:trPr>
          <w:trHeight w:val="168"/>
          <w:jc w:val="center"/>
        </w:trPr>
        <w:tc>
          <w:tcPr>
            <w:tcW w:w="5000" w:type="pct"/>
            <w:gridSpan w:val="2"/>
            <w:tcBorders>
              <w:top w:val="single" w:sz="18" w:space="0" w:color="C00000"/>
              <w:bottom w:val="single" w:sz="2" w:space="0" w:color="C00000"/>
            </w:tcBorders>
            <w:shd w:val="clear" w:color="auto" w:fill="auto"/>
            <w:vAlign w:val="center"/>
          </w:tcPr>
          <w:p w14:paraId="5C5F0926" w14:textId="54A58215" w:rsidR="009B1274" w:rsidRPr="00532146" w:rsidRDefault="009B1274" w:rsidP="005632C7">
            <w:pPr>
              <w:numPr>
                <w:ilvl w:val="0"/>
                <w:numId w:val="1"/>
              </w:numPr>
              <w:spacing w:before="120" w:after="120" w:line="240" w:lineRule="auto"/>
              <w:ind w:left="176" w:hanging="176"/>
              <w:jc w:val="both"/>
              <w:rPr>
                <w:rFonts w:ascii="Arial Narrow" w:hAnsi="Arial Narrow"/>
              </w:rPr>
            </w:pPr>
            <w:r w:rsidRPr="00532146">
              <w:rPr>
                <w:rFonts w:ascii="Arial Narrow" w:hAnsi="Arial Narrow"/>
              </w:rPr>
              <w:t>Audio ure</w:t>
            </w:r>
            <w:r w:rsidR="00717B8F">
              <w:rPr>
                <w:rFonts w:ascii="Arial Narrow" w:hAnsi="Arial Narrow"/>
              </w:rPr>
              <w:t>đ</w:t>
            </w:r>
            <w:r w:rsidRPr="00532146">
              <w:rPr>
                <w:rFonts w:ascii="Arial Narrow" w:hAnsi="Arial Narrow"/>
              </w:rPr>
              <w:t>aji</w:t>
            </w:r>
          </w:p>
          <w:p w14:paraId="44EEE34D" w14:textId="77777777" w:rsidR="009B1274" w:rsidRPr="00532146" w:rsidRDefault="009B1274" w:rsidP="005632C7">
            <w:pPr>
              <w:numPr>
                <w:ilvl w:val="0"/>
                <w:numId w:val="1"/>
              </w:numPr>
              <w:spacing w:before="120" w:after="120" w:line="240" w:lineRule="auto"/>
              <w:ind w:left="176" w:hanging="176"/>
              <w:jc w:val="both"/>
              <w:rPr>
                <w:rFonts w:ascii="Arial Narrow" w:hAnsi="Arial Narrow"/>
              </w:rPr>
            </w:pPr>
            <w:r w:rsidRPr="00532146">
              <w:rPr>
                <w:rFonts w:ascii="Arial Narrow" w:hAnsi="Arial Narrow"/>
              </w:rPr>
              <w:t>Signali i signalni lanci</w:t>
            </w:r>
          </w:p>
          <w:p w14:paraId="1B92DB6A" w14:textId="77777777" w:rsidR="009B1274" w:rsidRPr="00532146" w:rsidRDefault="009B1274" w:rsidP="005632C7">
            <w:pPr>
              <w:numPr>
                <w:ilvl w:val="0"/>
                <w:numId w:val="1"/>
              </w:numPr>
              <w:spacing w:before="120" w:after="120" w:line="240" w:lineRule="auto"/>
              <w:ind w:left="176" w:hanging="176"/>
              <w:jc w:val="both"/>
              <w:rPr>
                <w:rFonts w:ascii="Arial Narrow" w:hAnsi="Arial Narrow"/>
              </w:rPr>
            </w:pPr>
            <w:r w:rsidRPr="00532146">
              <w:rPr>
                <w:rFonts w:ascii="Arial Narrow" w:hAnsi="Arial Narrow"/>
              </w:rPr>
              <w:t>Plagin</w:t>
            </w:r>
          </w:p>
          <w:p w14:paraId="6BF82E33" w14:textId="77777777" w:rsidR="009B1274" w:rsidRPr="009B1274" w:rsidRDefault="009B1274" w:rsidP="005632C7">
            <w:pPr>
              <w:numPr>
                <w:ilvl w:val="0"/>
                <w:numId w:val="1"/>
              </w:numPr>
              <w:spacing w:before="120" w:after="120" w:line="240" w:lineRule="auto"/>
              <w:ind w:left="176" w:hanging="176"/>
              <w:jc w:val="both"/>
              <w:rPr>
                <w:rFonts w:ascii="Arial Narrow" w:hAnsi="Arial Narrow"/>
              </w:rPr>
            </w:pPr>
            <w:r w:rsidRPr="00532146">
              <w:rPr>
                <w:rFonts w:ascii="Arial Narrow" w:hAnsi="Arial Narrow"/>
              </w:rPr>
              <w:t>Tehnička dokumentacija</w:t>
            </w:r>
          </w:p>
        </w:tc>
      </w:tr>
    </w:tbl>
    <w:p w14:paraId="4ED0835C" w14:textId="77777777" w:rsidR="009B1274" w:rsidRPr="009B1274" w:rsidRDefault="009B1274" w:rsidP="005632C7">
      <w:pPr>
        <w:spacing w:after="160" w:line="259" w:lineRule="auto"/>
        <w:jc w:val="both"/>
      </w:pPr>
    </w:p>
    <w:p w14:paraId="304C3D56" w14:textId="77777777" w:rsidR="009B1274" w:rsidRPr="009B1274" w:rsidRDefault="009B1274" w:rsidP="005632C7">
      <w:pPr>
        <w:spacing w:before="120" w:after="120" w:line="240" w:lineRule="auto"/>
        <w:contextualSpacing/>
        <w:jc w:val="both"/>
      </w:pPr>
    </w:p>
    <w:p w14:paraId="77D9C8B5" w14:textId="77777777" w:rsidR="009B1274" w:rsidRPr="009B1274" w:rsidRDefault="009B1274" w:rsidP="005632C7">
      <w:pPr>
        <w:spacing w:before="120" w:after="120" w:line="240" w:lineRule="auto"/>
        <w:contextualSpacing/>
        <w:jc w:val="both"/>
      </w:pPr>
    </w:p>
    <w:p w14:paraId="78F5B7FE" w14:textId="77777777" w:rsidR="009B1274" w:rsidRPr="009B1274" w:rsidRDefault="009B1274" w:rsidP="005632C7">
      <w:pPr>
        <w:spacing w:before="120" w:after="120" w:line="240" w:lineRule="auto"/>
        <w:contextualSpacing/>
        <w:jc w:val="both"/>
      </w:pP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9B1274" w:rsidRPr="009B1274" w14:paraId="203183DA" w14:textId="77777777" w:rsidTr="006B6C13">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2135135134"/>
              <w:placeholder>
                <w:docPart w:val="C8535BFA4E0745A5BAE2C8BF4E3F8DB0"/>
              </w:placeholder>
            </w:sdtPr>
            <w:sdtEndPr/>
            <w:sdtContent>
              <w:p w14:paraId="05A08F60" w14:textId="77777777" w:rsidR="009B1274" w:rsidRPr="009B1274" w:rsidRDefault="004A533C" w:rsidP="00C7643A">
                <w:pPr>
                  <w:spacing w:before="120" w:after="120" w:line="240" w:lineRule="auto"/>
                  <w:jc w:val="center"/>
                  <w:rPr>
                    <w:rFonts w:ascii="Arial Narrow" w:hAnsi="Arial Narrow"/>
                    <w:b/>
                  </w:rPr>
                </w:pPr>
                <w:sdt>
                  <w:sdtPr>
                    <w:rPr>
                      <w:rFonts w:ascii="Arial Narrow" w:hAnsi="Arial Narrow"/>
                      <w:b/>
                    </w:rPr>
                    <w:id w:val="1796792327"/>
                    <w:placeholder>
                      <w:docPart w:val="C8535BFA4E0745A5BAE2C8BF4E3F8DB0"/>
                    </w:placeholder>
                  </w:sdtPr>
                  <w:sdtEndPr/>
                  <w:sdtContent>
                    <w:r w:rsidR="009B1274" w:rsidRPr="009B1274">
                      <w:rPr>
                        <w:rFonts w:ascii="Arial Narrow" w:hAnsi="Arial Narrow"/>
                        <w:b/>
                      </w:rPr>
                      <w:t>Ishod 3 -</w:t>
                    </w:r>
                  </w:sdtContent>
                </w:sdt>
                <w:r w:rsidR="009B1274" w:rsidRPr="009B1274">
                  <w:rPr>
                    <w:rFonts w:ascii="Arial Narrow" w:hAnsi="Arial Narrow"/>
                    <w:b/>
                  </w:rPr>
                  <w:t xml:space="preserve"> </w:t>
                </w:r>
                <w:sdt>
                  <w:sdtPr>
                    <w:rPr>
                      <w:rFonts w:ascii="Arial Narrow" w:hAnsi="Arial Narrow"/>
                      <w:b/>
                    </w:rPr>
                    <w:id w:val="-432435025"/>
                    <w:placeholder>
                      <w:docPart w:val="B4B308B2F4AC4699B8B0232E4D945C10"/>
                    </w:placeholder>
                  </w:sdtPr>
                  <w:sdtEndPr/>
                  <w:sdtContent>
                    <w:r w:rsidR="009B1274" w:rsidRPr="009B1274">
                      <w:rPr>
                        <w:rFonts w:ascii="Arial Narrow" w:hAnsi="Arial Narrow"/>
                        <w:b/>
                      </w:rPr>
                      <w:t>Učenik će biti sposoban da</w:t>
                    </w:r>
                  </w:sdtContent>
                </w:sdt>
              </w:p>
            </w:sdtContent>
          </w:sdt>
          <w:p w14:paraId="7BA91257" w14:textId="77777777" w:rsidR="009B1274" w:rsidRPr="009B1274" w:rsidRDefault="009B1274" w:rsidP="00C7643A">
            <w:pPr>
              <w:spacing w:before="120" w:after="120" w:line="240" w:lineRule="auto"/>
              <w:jc w:val="center"/>
              <w:rPr>
                <w:rFonts w:ascii="Arial Narrow" w:hAnsi="Arial Narrow"/>
                <w:b/>
              </w:rPr>
            </w:pPr>
            <w:r w:rsidRPr="009B1274">
              <w:rPr>
                <w:rFonts w:ascii="Arial Narrow" w:hAnsi="Arial Narrow"/>
                <w:b/>
              </w:rPr>
              <w:t>Koristi stručnu terminologiju u postupcima snimanja, uređivanja i obrade zvuka kroz čitanje, pisanje, slušanje i govor na engleskom jeziku</w:t>
            </w:r>
          </w:p>
        </w:tc>
      </w:tr>
      <w:tr w:rsidR="009B1274" w:rsidRPr="009B1274" w14:paraId="69ABD34E" w14:textId="77777777" w:rsidTr="006B6C13">
        <w:trPr>
          <w:trHeight w:val="83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85855058"/>
              <w:placeholder>
                <w:docPart w:val="83C16FB4044B4A4D80EEA7173DC70E8F"/>
              </w:placeholder>
            </w:sdtPr>
            <w:sdtEndPr>
              <w:rPr>
                <w:b w:val="0"/>
              </w:rPr>
            </w:sdtEndPr>
            <w:sdtContent>
              <w:p w14:paraId="269BF992" w14:textId="77777777" w:rsidR="009B1274" w:rsidRPr="009B1274" w:rsidRDefault="009B1274" w:rsidP="00C7643A">
                <w:pPr>
                  <w:spacing w:before="120" w:after="120"/>
                  <w:jc w:val="center"/>
                  <w:rPr>
                    <w:rFonts w:ascii="Arial Narrow" w:hAnsi="Arial Narrow"/>
                    <w:b/>
                  </w:rPr>
                </w:pPr>
                <w:r w:rsidRPr="009B1274">
                  <w:rPr>
                    <w:rFonts w:ascii="Arial Narrow" w:hAnsi="Arial Narrow"/>
                    <w:b/>
                  </w:rPr>
                  <w:t>Kriterijumi za dostizanje ishoda učenja</w:t>
                </w:r>
              </w:p>
              <w:p w14:paraId="48C2126E" w14:textId="77777777" w:rsidR="009B1274" w:rsidRPr="009B1274" w:rsidRDefault="009B1274" w:rsidP="00C7643A">
                <w:pPr>
                  <w:spacing w:before="120" w:after="120" w:line="240" w:lineRule="auto"/>
                  <w:jc w:val="center"/>
                  <w:rPr>
                    <w:rFonts w:ascii="Arial Narrow" w:hAnsi="Arial Narrow"/>
                    <w:b/>
                  </w:rPr>
                </w:pPr>
                <w:r w:rsidRPr="009B1274">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756879512"/>
              <w:placeholder>
                <w:docPart w:val="83C16FB4044B4A4D80EEA7173DC70E8F"/>
              </w:placeholder>
            </w:sdtPr>
            <w:sdtEndPr>
              <w:rPr>
                <w:b w:val="0"/>
              </w:rPr>
            </w:sdtEndPr>
            <w:sdtContent>
              <w:p w14:paraId="5849EF3C" w14:textId="75153392" w:rsidR="009B1274" w:rsidRPr="009B1274" w:rsidRDefault="009B1274" w:rsidP="00C7643A">
                <w:pPr>
                  <w:spacing w:before="120" w:after="120"/>
                  <w:jc w:val="center"/>
                  <w:rPr>
                    <w:rFonts w:ascii="Arial Narrow" w:hAnsi="Arial Narrow" w:cs="Verdana"/>
                    <w:color w:val="000000"/>
                  </w:rPr>
                </w:pPr>
                <w:r w:rsidRPr="009B1274">
                  <w:rPr>
                    <w:rFonts w:ascii="Arial Narrow" w:hAnsi="Arial Narrow" w:cs="Verdana"/>
                    <w:b/>
                    <w:color w:val="000000"/>
                  </w:rPr>
                  <w:t>Kontekst</w:t>
                </w:r>
              </w:p>
              <w:p w14:paraId="276BB281" w14:textId="77777777" w:rsidR="009B1274" w:rsidRPr="009B1274" w:rsidRDefault="009B1274" w:rsidP="00C7643A">
                <w:pPr>
                  <w:spacing w:before="120" w:after="120" w:line="240" w:lineRule="auto"/>
                  <w:jc w:val="center"/>
                  <w:rPr>
                    <w:rFonts w:ascii="Arial Narrow" w:hAnsi="Arial Narrow" w:cs="Verdana"/>
                    <w:color w:val="000000"/>
                  </w:rPr>
                </w:pPr>
                <w:r w:rsidRPr="009B1274">
                  <w:rPr>
                    <w:rFonts w:ascii="Arial Narrow" w:hAnsi="Arial Narrow" w:cs="Verdana"/>
                    <w:color w:val="000000"/>
                  </w:rPr>
                  <w:t>(Pojašnjenje označenih pojmova)</w:t>
                </w:r>
              </w:p>
            </w:sdtContent>
          </w:sdt>
        </w:tc>
      </w:tr>
      <w:tr w:rsidR="009B1274" w:rsidRPr="009B1274" w14:paraId="46BA8897" w14:textId="77777777" w:rsidTr="006B6C13">
        <w:trPr>
          <w:trHeight w:val="542"/>
          <w:jc w:val="center"/>
        </w:trPr>
        <w:tc>
          <w:tcPr>
            <w:tcW w:w="2500" w:type="pct"/>
            <w:tcBorders>
              <w:top w:val="single" w:sz="18" w:space="0" w:color="C00000"/>
            </w:tcBorders>
            <w:shd w:val="clear" w:color="auto" w:fill="auto"/>
            <w:vAlign w:val="center"/>
          </w:tcPr>
          <w:p w14:paraId="7FD64C5F" w14:textId="77777777" w:rsidR="009B1274" w:rsidRPr="009B1274" w:rsidRDefault="009B1274" w:rsidP="00353328">
            <w:pPr>
              <w:numPr>
                <w:ilvl w:val="0"/>
                <w:numId w:val="413"/>
              </w:numPr>
              <w:spacing w:before="120" w:after="120" w:line="240" w:lineRule="auto"/>
              <w:rPr>
                <w:rFonts w:ascii="Arial Narrow" w:eastAsia="Batang" w:hAnsi="Arial Narrow"/>
              </w:rPr>
            </w:pPr>
            <w:r w:rsidRPr="009B1274">
              <w:rPr>
                <w:rFonts w:ascii="Arial Narrow" w:eastAsia="Batang" w:hAnsi="Arial Narrow"/>
              </w:rPr>
              <w:t xml:space="preserve">Opiše </w:t>
            </w:r>
            <w:r w:rsidRPr="009B1274">
              <w:rPr>
                <w:rFonts w:ascii="Arial Narrow" w:eastAsia="Batang" w:hAnsi="Arial Narrow"/>
                <w:b/>
              </w:rPr>
              <w:t>tipove mikrofona</w:t>
            </w:r>
            <w:r w:rsidRPr="009B1274">
              <w:rPr>
                <w:rFonts w:ascii="Arial Narrow" w:eastAsia="Batang" w:hAnsi="Arial Narrow"/>
              </w:rPr>
              <w:t xml:space="preserve"> i njihove osnovne karakteristike </w:t>
            </w:r>
          </w:p>
        </w:tc>
        <w:tc>
          <w:tcPr>
            <w:tcW w:w="2500" w:type="pct"/>
            <w:tcBorders>
              <w:top w:val="single" w:sz="18" w:space="0" w:color="C00000"/>
            </w:tcBorders>
            <w:shd w:val="clear" w:color="auto" w:fill="auto"/>
            <w:vAlign w:val="center"/>
          </w:tcPr>
          <w:p w14:paraId="5B3CCE13" w14:textId="77777777" w:rsidR="009B1274" w:rsidRPr="009B1274" w:rsidRDefault="009B1274" w:rsidP="00353328">
            <w:pPr>
              <w:spacing w:before="120" w:after="120" w:line="240" w:lineRule="auto"/>
              <w:rPr>
                <w:rFonts w:ascii="Arial Narrow" w:eastAsia="Batang" w:hAnsi="Arial Narrow"/>
              </w:rPr>
            </w:pPr>
            <w:r w:rsidRPr="009B1274">
              <w:rPr>
                <w:rFonts w:ascii="Arial Narrow" w:hAnsi="Arial Narrow"/>
                <w:b/>
              </w:rPr>
              <w:t xml:space="preserve">Tipovi mikrofona: </w:t>
            </w:r>
            <w:r w:rsidRPr="009B1274">
              <w:rPr>
                <w:rFonts w:ascii="Arial Narrow" w:hAnsi="Arial Narrow"/>
              </w:rPr>
              <w:t>elektrodinamički sa kalemom, elektrodinamički sa trakom, piezoelektrični, trakasti, kondenzatorski, kravatni mikrofoni, mikrofon „puška“ i bežični mikrofon</w:t>
            </w:r>
          </w:p>
        </w:tc>
      </w:tr>
      <w:tr w:rsidR="009B1274" w:rsidRPr="009B1274" w14:paraId="08A7B6FC" w14:textId="77777777" w:rsidTr="006B6C13">
        <w:trPr>
          <w:trHeight w:val="542"/>
          <w:jc w:val="center"/>
        </w:trPr>
        <w:tc>
          <w:tcPr>
            <w:tcW w:w="2500" w:type="pct"/>
            <w:shd w:val="clear" w:color="auto" w:fill="auto"/>
            <w:vAlign w:val="center"/>
          </w:tcPr>
          <w:p w14:paraId="7D16F2F3" w14:textId="2A0588DC" w:rsidR="009B1274" w:rsidRPr="00532146" w:rsidRDefault="009B1274" w:rsidP="00353328">
            <w:pPr>
              <w:pStyle w:val="ListParagraph"/>
              <w:numPr>
                <w:ilvl w:val="0"/>
                <w:numId w:val="413"/>
              </w:numPr>
              <w:spacing w:before="120" w:after="120" w:line="240" w:lineRule="auto"/>
              <w:rPr>
                <w:rFonts w:ascii="Arial Narrow" w:eastAsia="Batang" w:hAnsi="Arial Narrow"/>
              </w:rPr>
            </w:pPr>
            <w:r w:rsidRPr="00532146">
              <w:rPr>
                <w:rFonts w:ascii="Arial Narrow" w:eastAsia="Batang" w:hAnsi="Arial Narrow"/>
              </w:rPr>
              <w:t>Opiše postupak postavljanja mikrofona za vokal i osnovne instrumente</w:t>
            </w:r>
          </w:p>
        </w:tc>
        <w:tc>
          <w:tcPr>
            <w:tcW w:w="2500" w:type="pct"/>
            <w:shd w:val="clear" w:color="auto" w:fill="auto"/>
            <w:vAlign w:val="center"/>
          </w:tcPr>
          <w:p w14:paraId="74735C45" w14:textId="77777777" w:rsidR="009B1274" w:rsidRPr="009B1274" w:rsidRDefault="009B1274" w:rsidP="00353328">
            <w:pPr>
              <w:spacing w:before="120" w:after="120"/>
              <w:rPr>
                <w:rFonts w:ascii="Arial Narrow" w:eastAsia="Batang" w:hAnsi="Arial Narrow"/>
              </w:rPr>
            </w:pPr>
          </w:p>
        </w:tc>
      </w:tr>
      <w:tr w:rsidR="009B1274" w:rsidRPr="009B1274" w14:paraId="1143FC97" w14:textId="77777777" w:rsidTr="006B6C13">
        <w:trPr>
          <w:trHeight w:val="542"/>
          <w:jc w:val="center"/>
        </w:trPr>
        <w:tc>
          <w:tcPr>
            <w:tcW w:w="2500" w:type="pct"/>
            <w:shd w:val="clear" w:color="auto" w:fill="auto"/>
            <w:vAlign w:val="center"/>
          </w:tcPr>
          <w:p w14:paraId="25239506" w14:textId="77777777" w:rsidR="009B1274" w:rsidRPr="009B1274" w:rsidRDefault="009B1274" w:rsidP="00353328">
            <w:pPr>
              <w:numPr>
                <w:ilvl w:val="0"/>
                <w:numId w:val="413"/>
              </w:numPr>
              <w:spacing w:before="120" w:after="120" w:line="240" w:lineRule="auto"/>
              <w:rPr>
                <w:rFonts w:ascii="Arial Narrow" w:eastAsia="Batang" w:hAnsi="Arial Narrow"/>
              </w:rPr>
            </w:pPr>
            <w:r w:rsidRPr="009B1274">
              <w:rPr>
                <w:rFonts w:ascii="Arial Narrow" w:eastAsia="Batang" w:hAnsi="Arial Narrow"/>
              </w:rPr>
              <w:t xml:space="preserve"> Interpretira kratak </w:t>
            </w:r>
            <w:r w:rsidRPr="009B1274">
              <w:rPr>
                <w:rFonts w:ascii="Arial Narrow" w:eastAsia="Batang" w:hAnsi="Arial Narrow"/>
                <w:b/>
              </w:rPr>
              <w:t>tutorijal</w:t>
            </w:r>
            <w:r w:rsidRPr="009B1274">
              <w:rPr>
                <w:rFonts w:ascii="Arial Narrow" w:eastAsia="Batang" w:hAnsi="Arial Narrow"/>
              </w:rPr>
              <w:t xml:space="preserve"> o snimanju </w:t>
            </w:r>
          </w:p>
        </w:tc>
        <w:tc>
          <w:tcPr>
            <w:tcW w:w="2500" w:type="pct"/>
            <w:shd w:val="clear" w:color="auto" w:fill="auto"/>
            <w:vAlign w:val="bottom"/>
          </w:tcPr>
          <w:p w14:paraId="6118D8DA" w14:textId="77777777" w:rsidR="009B1274" w:rsidRPr="009B1274" w:rsidRDefault="009B1274" w:rsidP="00353328">
            <w:pPr>
              <w:tabs>
                <w:tab w:val="num" w:pos="173"/>
              </w:tabs>
              <w:spacing w:after="120"/>
              <w:rPr>
                <w:rFonts w:ascii="Arial Narrow" w:eastAsia="Batang" w:hAnsi="Arial Narrow"/>
                <w:b/>
              </w:rPr>
            </w:pPr>
            <w:r w:rsidRPr="009B1274">
              <w:rPr>
                <w:rFonts w:ascii="Arial Narrow" w:eastAsia="Batang" w:hAnsi="Arial Narrow"/>
                <w:b/>
              </w:rPr>
              <w:t xml:space="preserve">Tutorijal: </w:t>
            </w:r>
            <w:r w:rsidRPr="009B1274">
              <w:rPr>
                <w:rFonts w:ascii="Arial Narrow" w:eastAsia="Batang" w:hAnsi="Arial Narrow"/>
              </w:rPr>
              <w:t>recording setup, levels i monitoring</w:t>
            </w:r>
          </w:p>
        </w:tc>
      </w:tr>
      <w:tr w:rsidR="009B1274" w:rsidRPr="009B1274" w14:paraId="30D153A3" w14:textId="77777777" w:rsidTr="006B6C13">
        <w:trPr>
          <w:trHeight w:val="542"/>
          <w:jc w:val="center"/>
        </w:trPr>
        <w:tc>
          <w:tcPr>
            <w:tcW w:w="2500" w:type="pct"/>
            <w:tcBorders>
              <w:bottom w:val="single" w:sz="4" w:space="0" w:color="C00000"/>
            </w:tcBorders>
            <w:shd w:val="clear" w:color="auto" w:fill="auto"/>
            <w:vAlign w:val="center"/>
          </w:tcPr>
          <w:p w14:paraId="783DD4B7" w14:textId="77777777" w:rsidR="009B1274" w:rsidRPr="009B1274" w:rsidRDefault="009B1274" w:rsidP="00353328">
            <w:pPr>
              <w:numPr>
                <w:ilvl w:val="0"/>
                <w:numId w:val="413"/>
              </w:numPr>
              <w:spacing w:before="120" w:after="120" w:line="240" w:lineRule="auto"/>
              <w:contextualSpacing/>
              <w:rPr>
                <w:rFonts w:ascii="Arial Narrow" w:hAnsi="Arial Narrow"/>
                <w:color w:val="000000"/>
                <w:lang w:val="sr-Latn-CS"/>
              </w:rPr>
            </w:pPr>
            <w:r w:rsidRPr="009B1274">
              <w:rPr>
                <w:rFonts w:ascii="Arial Narrow" w:hAnsi="Arial Narrow"/>
                <w:color w:val="000000"/>
                <w:lang w:val="sr-Latn-CS"/>
              </w:rPr>
              <w:t xml:space="preserve">Opiše </w:t>
            </w:r>
            <w:r w:rsidRPr="009B1274">
              <w:rPr>
                <w:rFonts w:ascii="Arial Narrow" w:hAnsi="Arial Narrow"/>
                <w:b/>
                <w:color w:val="000000"/>
                <w:lang w:val="sr-Latn-CS"/>
              </w:rPr>
              <w:t>VST instrumente</w:t>
            </w:r>
            <w:r w:rsidRPr="009B1274">
              <w:rPr>
                <w:rFonts w:ascii="Arial Narrow" w:hAnsi="Arial Narrow"/>
                <w:color w:val="000000"/>
                <w:lang w:val="sr-Latn-CS"/>
              </w:rPr>
              <w:t xml:space="preserve"> i način njihove integracije u DAW</w:t>
            </w:r>
          </w:p>
        </w:tc>
        <w:tc>
          <w:tcPr>
            <w:tcW w:w="2500" w:type="pct"/>
            <w:tcBorders>
              <w:bottom w:val="single" w:sz="4" w:space="0" w:color="C00000"/>
            </w:tcBorders>
            <w:shd w:val="clear" w:color="auto" w:fill="auto"/>
            <w:vAlign w:val="center"/>
          </w:tcPr>
          <w:p w14:paraId="77166298" w14:textId="77777777" w:rsidR="009B1274" w:rsidRPr="009B1274" w:rsidRDefault="009B1274" w:rsidP="00353328">
            <w:pPr>
              <w:spacing w:before="120" w:after="120" w:line="240" w:lineRule="auto"/>
              <w:rPr>
                <w:rFonts w:ascii="Arial Narrow" w:hAnsi="Arial Narrow"/>
                <w:color w:val="000000"/>
                <w:lang w:val="sr-Latn-CS"/>
              </w:rPr>
            </w:pPr>
            <w:r w:rsidRPr="009B1274">
              <w:rPr>
                <w:rFonts w:ascii="Arial Narrow" w:hAnsi="Arial Narrow"/>
                <w:b/>
                <w:color w:val="000000"/>
                <w:lang w:val="sr-Latn-CS"/>
              </w:rPr>
              <w:t>VST instrumenti</w:t>
            </w:r>
            <w:r w:rsidRPr="009B1274">
              <w:rPr>
                <w:rFonts w:ascii="Arial Narrow" w:hAnsi="Arial Narrow"/>
                <w:color w:val="000000"/>
                <w:lang w:val="sr-Latn-CS"/>
              </w:rPr>
              <w:t>: sample-based, sample modeling, sintisajzeri i dr.</w:t>
            </w:r>
          </w:p>
        </w:tc>
      </w:tr>
      <w:tr w:rsidR="009B1274" w:rsidRPr="009B1274" w14:paraId="49D1474A" w14:textId="77777777" w:rsidTr="006B6C13">
        <w:trPr>
          <w:trHeight w:val="542"/>
          <w:jc w:val="center"/>
        </w:trPr>
        <w:tc>
          <w:tcPr>
            <w:tcW w:w="2500" w:type="pct"/>
            <w:tcBorders>
              <w:top w:val="single" w:sz="4" w:space="0" w:color="C00000"/>
            </w:tcBorders>
            <w:shd w:val="clear" w:color="auto" w:fill="auto"/>
            <w:vAlign w:val="center"/>
          </w:tcPr>
          <w:p w14:paraId="698255C6" w14:textId="77777777" w:rsidR="009B1274" w:rsidRPr="009B1274" w:rsidRDefault="009B1274" w:rsidP="00353328">
            <w:pPr>
              <w:numPr>
                <w:ilvl w:val="0"/>
                <w:numId w:val="413"/>
              </w:numPr>
              <w:spacing w:before="120" w:after="120" w:line="240" w:lineRule="auto"/>
              <w:contextualSpacing/>
              <w:rPr>
                <w:rFonts w:ascii="Arial Narrow" w:hAnsi="Arial Narrow"/>
                <w:color w:val="000000"/>
                <w:lang w:val="sr-Latn-CS"/>
              </w:rPr>
            </w:pPr>
            <w:r w:rsidRPr="009B1274">
              <w:rPr>
                <w:rFonts w:ascii="Arial Narrow" w:hAnsi="Arial Narrow"/>
                <w:color w:val="000000"/>
                <w:lang w:val="sr-Latn-CS"/>
              </w:rPr>
              <w:t xml:space="preserve">Objasni funkciju </w:t>
            </w:r>
            <w:r w:rsidRPr="009B1274">
              <w:rPr>
                <w:rFonts w:ascii="Arial Narrow" w:hAnsi="Arial Narrow"/>
                <w:b/>
                <w:color w:val="000000"/>
                <w:lang w:val="sr-Latn-CS"/>
              </w:rPr>
              <w:t>osnovnih parametara sintisajzera</w:t>
            </w:r>
          </w:p>
        </w:tc>
        <w:tc>
          <w:tcPr>
            <w:tcW w:w="2500" w:type="pct"/>
            <w:tcBorders>
              <w:top w:val="single" w:sz="4" w:space="0" w:color="C00000"/>
            </w:tcBorders>
            <w:shd w:val="clear" w:color="auto" w:fill="auto"/>
            <w:vAlign w:val="center"/>
          </w:tcPr>
          <w:p w14:paraId="48218AA9" w14:textId="77777777" w:rsidR="009B1274" w:rsidRPr="009B1274" w:rsidRDefault="009B1274" w:rsidP="00353328">
            <w:pPr>
              <w:spacing w:before="120" w:after="120" w:line="240" w:lineRule="auto"/>
              <w:rPr>
                <w:rFonts w:ascii="Arial Narrow" w:hAnsi="Arial Narrow"/>
                <w:color w:val="000000"/>
                <w:lang w:val="sr-Latn-CS"/>
              </w:rPr>
            </w:pPr>
            <w:r w:rsidRPr="009B1274">
              <w:rPr>
                <w:rFonts w:ascii="Arial Narrow" w:hAnsi="Arial Narrow"/>
                <w:b/>
                <w:color w:val="000000"/>
                <w:lang w:val="sr-Latn-CS"/>
              </w:rPr>
              <w:t>Osnovni parametari sintisajzera</w:t>
            </w:r>
            <w:r w:rsidRPr="009B1274">
              <w:rPr>
                <w:rFonts w:ascii="Arial Narrow" w:hAnsi="Arial Narrow"/>
                <w:color w:val="000000"/>
                <w:lang w:val="sr-Latn-CS"/>
              </w:rPr>
              <w:t>: oscilatori - OSC, filteri - VCF, envelope - ADSR, LFO - Low Frequency Oscillator i dr.</w:t>
            </w:r>
          </w:p>
        </w:tc>
      </w:tr>
      <w:tr w:rsidR="009B1274" w:rsidRPr="009B1274" w14:paraId="0E05725B" w14:textId="77777777" w:rsidTr="006B6C13">
        <w:trPr>
          <w:trHeight w:val="542"/>
          <w:jc w:val="center"/>
        </w:trPr>
        <w:tc>
          <w:tcPr>
            <w:tcW w:w="2500" w:type="pct"/>
            <w:shd w:val="clear" w:color="auto" w:fill="auto"/>
            <w:vAlign w:val="center"/>
          </w:tcPr>
          <w:p w14:paraId="7CA8D02D" w14:textId="77777777" w:rsidR="009B1274" w:rsidRPr="009B1274" w:rsidRDefault="009B1274" w:rsidP="00353328">
            <w:pPr>
              <w:numPr>
                <w:ilvl w:val="0"/>
                <w:numId w:val="413"/>
              </w:numPr>
              <w:spacing w:before="120" w:after="120" w:line="240" w:lineRule="auto"/>
              <w:rPr>
                <w:rFonts w:ascii="Arial Narrow" w:eastAsia="Batang" w:hAnsi="Arial Narrow"/>
                <w:color w:val="000000"/>
              </w:rPr>
            </w:pPr>
            <w:r w:rsidRPr="009B1274">
              <w:rPr>
                <w:rFonts w:ascii="Arial Narrow" w:eastAsia="Batang" w:hAnsi="Arial Narrow"/>
                <w:color w:val="000000"/>
              </w:rPr>
              <w:t xml:space="preserve">Opiše </w:t>
            </w:r>
            <w:r w:rsidRPr="009B1274">
              <w:rPr>
                <w:rFonts w:ascii="Arial Narrow" w:eastAsia="Batang" w:hAnsi="Arial Narrow"/>
                <w:b/>
                <w:color w:val="000000"/>
              </w:rPr>
              <w:t>osnovne editorske postupke u DAW-u</w:t>
            </w:r>
            <w:r w:rsidRPr="009B1274">
              <w:rPr>
                <w:rFonts w:ascii="Arial Narrow" w:eastAsia="Batang" w:hAnsi="Arial Narrow"/>
                <w:color w:val="000000"/>
              </w:rPr>
              <w:t xml:space="preserve"> </w:t>
            </w:r>
          </w:p>
        </w:tc>
        <w:tc>
          <w:tcPr>
            <w:tcW w:w="2500" w:type="pct"/>
            <w:shd w:val="clear" w:color="auto" w:fill="auto"/>
            <w:vAlign w:val="center"/>
          </w:tcPr>
          <w:p w14:paraId="73473692" w14:textId="5DD9B20F" w:rsidR="009B1274" w:rsidRPr="009B1274" w:rsidRDefault="009B1274" w:rsidP="00353328">
            <w:pPr>
              <w:spacing w:before="120" w:after="120" w:line="240" w:lineRule="auto"/>
              <w:rPr>
                <w:rFonts w:ascii="Arial Narrow" w:eastAsia="Batang" w:hAnsi="Arial Narrow"/>
                <w:color w:val="000000"/>
              </w:rPr>
            </w:pPr>
            <w:r w:rsidRPr="009B1274">
              <w:rPr>
                <w:rFonts w:ascii="Arial Narrow" w:hAnsi="Arial Narrow"/>
                <w:b/>
                <w:color w:val="000000"/>
                <w:lang w:val="sr-Latn-CS"/>
              </w:rPr>
              <w:t xml:space="preserve">Osnovne editorske postupke u DAW-u: </w:t>
            </w:r>
            <w:r w:rsidR="00C778BF">
              <w:rPr>
                <w:rFonts w:ascii="Arial Narrow" w:hAnsi="Arial Narrow"/>
                <w:color w:val="000000"/>
                <w:lang w:val="sr-Latn-CS"/>
              </w:rPr>
              <w:t xml:space="preserve">cut, trim, crossfade i </w:t>
            </w:r>
            <w:r w:rsidRPr="009B1274">
              <w:rPr>
                <w:rFonts w:ascii="Arial Narrow" w:hAnsi="Arial Narrow"/>
                <w:color w:val="000000"/>
                <w:lang w:val="sr-Latn-CS"/>
              </w:rPr>
              <w:t>noise reduction</w:t>
            </w:r>
          </w:p>
        </w:tc>
      </w:tr>
      <w:tr w:rsidR="009B1274" w:rsidRPr="009B1274" w14:paraId="66CBAED4" w14:textId="77777777" w:rsidTr="006B6C13">
        <w:trPr>
          <w:trHeight w:val="542"/>
          <w:jc w:val="center"/>
        </w:trPr>
        <w:tc>
          <w:tcPr>
            <w:tcW w:w="2500" w:type="pct"/>
            <w:shd w:val="clear" w:color="auto" w:fill="auto"/>
            <w:vAlign w:val="center"/>
          </w:tcPr>
          <w:p w14:paraId="0200D585" w14:textId="77777777" w:rsidR="009B1274" w:rsidRPr="009B1274" w:rsidRDefault="009B1274" w:rsidP="00353328">
            <w:pPr>
              <w:numPr>
                <w:ilvl w:val="0"/>
                <w:numId w:val="413"/>
              </w:numPr>
              <w:spacing w:before="120" w:after="120" w:line="240" w:lineRule="auto"/>
              <w:rPr>
                <w:rFonts w:ascii="Arial Narrow" w:eastAsia="Batang" w:hAnsi="Arial Narrow"/>
              </w:rPr>
            </w:pPr>
            <w:r w:rsidRPr="009B1274">
              <w:rPr>
                <w:rFonts w:ascii="Arial Narrow" w:eastAsia="Batang" w:hAnsi="Arial Narrow"/>
              </w:rPr>
              <w:t xml:space="preserve">Napiše kratak tekst o </w:t>
            </w:r>
            <w:r w:rsidRPr="009B1274">
              <w:rPr>
                <w:rFonts w:ascii="Arial Narrow" w:eastAsia="Batang" w:hAnsi="Arial Narrow"/>
                <w:b/>
              </w:rPr>
              <w:t>proceduri snimanja</w:t>
            </w:r>
            <w:r w:rsidRPr="009B1274">
              <w:rPr>
                <w:rFonts w:ascii="Arial Narrow" w:eastAsia="Batang" w:hAnsi="Arial Narrow"/>
              </w:rPr>
              <w:t xml:space="preserve"> </w:t>
            </w:r>
          </w:p>
        </w:tc>
        <w:tc>
          <w:tcPr>
            <w:tcW w:w="2500" w:type="pct"/>
            <w:shd w:val="clear" w:color="auto" w:fill="auto"/>
            <w:vAlign w:val="center"/>
          </w:tcPr>
          <w:p w14:paraId="750BF53A" w14:textId="5863719C" w:rsidR="009B1274" w:rsidRPr="009B1274" w:rsidRDefault="009B1274" w:rsidP="00353328">
            <w:pPr>
              <w:spacing w:before="120" w:after="120" w:line="240" w:lineRule="auto"/>
              <w:rPr>
                <w:rFonts w:ascii="Arial Narrow" w:hAnsi="Arial Narrow"/>
                <w:color w:val="000000"/>
                <w:lang w:val="sr-Latn-CS"/>
              </w:rPr>
            </w:pPr>
            <w:r w:rsidRPr="009B1274">
              <w:rPr>
                <w:rFonts w:ascii="Arial Narrow" w:hAnsi="Arial Narrow"/>
                <w:b/>
                <w:color w:val="000000"/>
                <w:lang w:val="sr-Latn-CS"/>
              </w:rPr>
              <w:t>Procedura snimanja:</w:t>
            </w:r>
            <w:r w:rsidR="00C778BF">
              <w:rPr>
                <w:rFonts w:ascii="Arial Narrow" w:hAnsi="Arial Narrow"/>
                <w:color w:val="000000"/>
                <w:lang w:val="sr-Latn-CS"/>
              </w:rPr>
              <w:t xml:space="preserve"> priprema, snimanje i </w:t>
            </w:r>
            <w:r w:rsidRPr="009B1274">
              <w:rPr>
                <w:rFonts w:ascii="Arial Narrow" w:hAnsi="Arial Narrow"/>
                <w:color w:val="000000"/>
                <w:lang w:val="sr-Latn-CS"/>
              </w:rPr>
              <w:t>osnovna provjera kvaliteta</w:t>
            </w:r>
          </w:p>
        </w:tc>
      </w:tr>
      <w:tr w:rsidR="009B1274" w:rsidRPr="009B1274" w14:paraId="59DAFA13" w14:textId="77777777" w:rsidTr="006B6C13">
        <w:trPr>
          <w:trHeight w:val="542"/>
          <w:jc w:val="center"/>
        </w:trPr>
        <w:tc>
          <w:tcPr>
            <w:tcW w:w="2500" w:type="pct"/>
            <w:shd w:val="clear" w:color="auto" w:fill="auto"/>
            <w:vAlign w:val="center"/>
          </w:tcPr>
          <w:p w14:paraId="2EFED60E" w14:textId="77777777" w:rsidR="009B1274" w:rsidRPr="009B1274" w:rsidRDefault="009B1274" w:rsidP="00353328">
            <w:pPr>
              <w:numPr>
                <w:ilvl w:val="0"/>
                <w:numId w:val="413"/>
              </w:numPr>
              <w:spacing w:before="120" w:after="120" w:line="240" w:lineRule="auto"/>
              <w:rPr>
                <w:rFonts w:ascii="Arial Narrow" w:eastAsia="Batang" w:hAnsi="Arial Narrow"/>
              </w:rPr>
            </w:pPr>
            <w:r w:rsidRPr="009B1274">
              <w:rPr>
                <w:rFonts w:ascii="Arial Narrow" w:eastAsia="Batang" w:hAnsi="Arial Narrow"/>
              </w:rPr>
              <w:t xml:space="preserve">Objasni osnovne </w:t>
            </w:r>
            <w:r w:rsidRPr="009B1274">
              <w:rPr>
                <w:rFonts w:ascii="Arial Narrow" w:eastAsia="Batang" w:hAnsi="Arial Narrow"/>
                <w:b/>
              </w:rPr>
              <w:t>principe akustike</w:t>
            </w:r>
            <w:r w:rsidRPr="009B1274">
              <w:rPr>
                <w:rFonts w:ascii="Arial Narrow" w:eastAsia="Batang" w:hAnsi="Arial Narrow"/>
              </w:rPr>
              <w:t xml:space="preserve"> relevantne za rad u zatvorenom prostoru </w:t>
            </w:r>
          </w:p>
        </w:tc>
        <w:tc>
          <w:tcPr>
            <w:tcW w:w="2500" w:type="pct"/>
            <w:shd w:val="clear" w:color="auto" w:fill="auto"/>
            <w:vAlign w:val="center"/>
          </w:tcPr>
          <w:p w14:paraId="0166A52A" w14:textId="77777777" w:rsidR="009B1274" w:rsidRPr="009B1274" w:rsidRDefault="009B1274" w:rsidP="00353328">
            <w:pPr>
              <w:tabs>
                <w:tab w:val="num" w:pos="173"/>
              </w:tabs>
              <w:spacing w:after="120"/>
              <w:rPr>
                <w:rFonts w:ascii="Arial Narrow" w:eastAsia="Batang" w:hAnsi="Arial Narrow"/>
                <w:b/>
                <w:bCs/>
              </w:rPr>
            </w:pPr>
            <w:r w:rsidRPr="009B1274">
              <w:rPr>
                <w:rFonts w:ascii="Arial Narrow" w:eastAsia="Batang" w:hAnsi="Arial Narrow"/>
                <w:b/>
              </w:rPr>
              <w:t>Principi akustike:</w:t>
            </w:r>
            <w:r w:rsidRPr="009B1274">
              <w:rPr>
                <w:rFonts w:ascii="Arial Narrow" w:eastAsia="Batang" w:hAnsi="Arial Narrow"/>
              </w:rPr>
              <w:t xml:space="preserve"> echo, reverb i reflections</w:t>
            </w:r>
          </w:p>
        </w:tc>
      </w:tr>
      <w:tr w:rsidR="009B1274" w:rsidRPr="009B1274" w14:paraId="00F1B3DD" w14:textId="77777777" w:rsidTr="006B6C13">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398444054"/>
              <w:placeholder>
                <w:docPart w:val="863DC9FD08F14D23A6B337EA04615042"/>
              </w:placeholder>
            </w:sdtPr>
            <w:sdtEndPr/>
            <w:sdtContent>
              <w:p w14:paraId="40B87F20" w14:textId="77777777" w:rsidR="009B1274" w:rsidRPr="009B1274" w:rsidRDefault="009B1274" w:rsidP="005632C7">
                <w:pPr>
                  <w:spacing w:before="120" w:after="120" w:line="240" w:lineRule="auto"/>
                  <w:jc w:val="both"/>
                  <w:rPr>
                    <w:rFonts w:ascii="Arial Narrow" w:hAnsi="Arial Narrow"/>
                  </w:rPr>
                </w:pPr>
                <w:r w:rsidRPr="009B1274">
                  <w:rPr>
                    <w:rFonts w:ascii="Arial Narrow" w:hAnsi="Arial Narrow" w:cs="Verdana"/>
                    <w:b/>
                    <w:color w:val="000000"/>
                  </w:rPr>
                  <w:t>Način provjeravanja dostignutosti ishoda učenja</w:t>
                </w:r>
              </w:p>
            </w:sdtContent>
          </w:sdt>
        </w:tc>
      </w:tr>
      <w:tr w:rsidR="009B1274" w:rsidRPr="009B1274" w14:paraId="02D00D61" w14:textId="77777777" w:rsidTr="006B6C13">
        <w:trPr>
          <w:trHeight w:val="282"/>
          <w:jc w:val="center"/>
        </w:trPr>
        <w:tc>
          <w:tcPr>
            <w:tcW w:w="5000" w:type="pct"/>
            <w:gridSpan w:val="2"/>
            <w:tcBorders>
              <w:top w:val="single" w:sz="18" w:space="0" w:color="C00000"/>
              <w:bottom w:val="single" w:sz="18" w:space="0" w:color="C00000"/>
            </w:tcBorders>
            <w:shd w:val="clear" w:color="auto" w:fill="auto"/>
            <w:vAlign w:val="center"/>
          </w:tcPr>
          <w:p w14:paraId="538DD277" w14:textId="67F6EB94" w:rsidR="009B1274" w:rsidRPr="009B1274" w:rsidRDefault="009B1274" w:rsidP="005632C7">
            <w:pPr>
              <w:spacing w:before="120" w:after="120" w:line="240" w:lineRule="auto"/>
              <w:jc w:val="both"/>
              <w:rPr>
                <w:rFonts w:ascii="Arial Narrow" w:hAnsi="Arial Narrow"/>
              </w:rPr>
            </w:pPr>
            <w:r w:rsidRPr="009B1274">
              <w:rPr>
                <w:rFonts w:ascii="Arial Narrow" w:hAnsi="Arial Narrow"/>
                <w:lang w:val="it-IT"/>
              </w:rPr>
              <w:t>U</w:t>
            </w:r>
            <w:r w:rsidRPr="00006C8D">
              <w:rPr>
                <w:rFonts w:ascii="Arial Narrow" w:hAnsi="Arial Narrow"/>
              </w:rPr>
              <w:t xml:space="preserve"> </w:t>
            </w:r>
            <w:r w:rsidRPr="009B1274">
              <w:rPr>
                <w:rFonts w:ascii="Arial Narrow" w:hAnsi="Arial Narrow"/>
                <w:lang w:val="it-IT"/>
              </w:rPr>
              <w:t>cilju</w:t>
            </w:r>
            <w:r w:rsidRPr="00006C8D">
              <w:rPr>
                <w:rFonts w:ascii="Arial Narrow" w:hAnsi="Arial Narrow"/>
              </w:rPr>
              <w:t xml:space="preserve"> </w:t>
            </w:r>
            <w:r w:rsidRPr="009B1274">
              <w:rPr>
                <w:rFonts w:ascii="Arial Narrow" w:hAnsi="Arial Narrow"/>
                <w:lang w:val="it-IT"/>
              </w:rPr>
              <w:t>dostignutosti</w:t>
            </w:r>
            <w:r w:rsidRPr="00006C8D">
              <w:rPr>
                <w:rFonts w:ascii="Arial Narrow" w:hAnsi="Arial Narrow"/>
              </w:rPr>
              <w:t xml:space="preserve"> </w:t>
            </w:r>
            <w:r w:rsidRPr="009B1274">
              <w:rPr>
                <w:rFonts w:ascii="Arial Narrow" w:hAnsi="Arial Narrow"/>
                <w:lang w:val="it-IT"/>
              </w:rPr>
              <w:t>pomenutog</w:t>
            </w:r>
            <w:r w:rsidRPr="00006C8D">
              <w:rPr>
                <w:rFonts w:ascii="Arial Narrow" w:hAnsi="Arial Narrow"/>
              </w:rPr>
              <w:t xml:space="preserve"> </w:t>
            </w:r>
            <w:r w:rsidRPr="009B1274">
              <w:rPr>
                <w:rFonts w:ascii="Arial Narrow" w:hAnsi="Arial Narrow"/>
                <w:lang w:val="it-IT"/>
              </w:rPr>
              <w:t>ishoda</w:t>
            </w:r>
            <w:r w:rsidRPr="00006C8D">
              <w:rPr>
                <w:rFonts w:ascii="Arial Narrow" w:hAnsi="Arial Narrow"/>
              </w:rPr>
              <w:t xml:space="preserve"> </w:t>
            </w:r>
            <w:r w:rsidRPr="009B1274">
              <w:rPr>
                <w:rFonts w:ascii="Arial Narrow" w:hAnsi="Arial Narrow"/>
                <w:lang w:val="it-IT"/>
              </w:rPr>
              <w:t>u</w:t>
            </w:r>
            <w:r w:rsidRPr="00006C8D">
              <w:rPr>
                <w:rFonts w:ascii="Arial Narrow" w:hAnsi="Arial Narrow"/>
              </w:rPr>
              <w:t>č</w:t>
            </w:r>
            <w:r w:rsidRPr="009B1274">
              <w:rPr>
                <w:rFonts w:ascii="Arial Narrow" w:hAnsi="Arial Narrow"/>
                <w:lang w:val="it-IT"/>
              </w:rPr>
              <w:t>enja</w:t>
            </w:r>
            <w:r w:rsidRPr="00006C8D">
              <w:rPr>
                <w:rFonts w:ascii="Arial Narrow" w:hAnsi="Arial Narrow"/>
              </w:rPr>
              <w:t xml:space="preserve">, </w:t>
            </w:r>
            <w:r w:rsidRPr="009B1274">
              <w:rPr>
                <w:rFonts w:ascii="Arial Narrow" w:hAnsi="Arial Narrow"/>
                <w:lang w:val="it-IT"/>
              </w:rPr>
              <w:t>potreban</w:t>
            </w:r>
            <w:r w:rsidRPr="00006C8D">
              <w:rPr>
                <w:rFonts w:ascii="Arial Narrow" w:hAnsi="Arial Narrow"/>
              </w:rPr>
              <w:t xml:space="preserve"> </w:t>
            </w:r>
            <w:r w:rsidRPr="009B1274">
              <w:rPr>
                <w:rFonts w:ascii="Arial Narrow" w:hAnsi="Arial Narrow"/>
                <w:lang w:val="it-IT"/>
              </w:rPr>
              <w:t>je</w:t>
            </w:r>
            <w:r w:rsidRPr="00006C8D">
              <w:rPr>
                <w:rFonts w:ascii="Arial Narrow" w:hAnsi="Arial Narrow"/>
              </w:rPr>
              <w:t xml:space="preserve"> </w:t>
            </w:r>
            <w:r w:rsidRPr="009B1274">
              <w:rPr>
                <w:rFonts w:ascii="Arial Narrow" w:hAnsi="Arial Narrow"/>
                <w:lang w:val="it-IT"/>
              </w:rPr>
              <w:t>usmeni</w:t>
            </w:r>
            <w:r w:rsidRPr="00006C8D">
              <w:rPr>
                <w:rFonts w:ascii="Arial Narrow" w:hAnsi="Arial Narrow"/>
              </w:rPr>
              <w:t xml:space="preserve"> </w:t>
            </w:r>
            <w:r w:rsidRPr="009B1274">
              <w:rPr>
                <w:rFonts w:ascii="Arial Narrow" w:hAnsi="Arial Narrow"/>
                <w:lang w:val="it-IT"/>
              </w:rPr>
              <w:t>ili</w:t>
            </w:r>
            <w:r w:rsidRPr="00006C8D">
              <w:rPr>
                <w:rFonts w:ascii="Arial Narrow" w:hAnsi="Arial Narrow"/>
              </w:rPr>
              <w:t xml:space="preserve"> </w:t>
            </w:r>
            <w:r w:rsidRPr="009B1274">
              <w:rPr>
                <w:rFonts w:ascii="Arial Narrow" w:hAnsi="Arial Narrow"/>
                <w:lang w:val="it-IT"/>
              </w:rPr>
              <w:t>pisani</w:t>
            </w:r>
            <w:r w:rsidRPr="00006C8D">
              <w:rPr>
                <w:rFonts w:ascii="Arial Narrow" w:hAnsi="Arial Narrow"/>
              </w:rPr>
              <w:t xml:space="preserve"> </w:t>
            </w:r>
            <w:r w:rsidRPr="009B1274">
              <w:rPr>
                <w:rFonts w:ascii="Arial Narrow" w:hAnsi="Arial Narrow"/>
                <w:lang w:val="it-IT"/>
              </w:rPr>
              <w:t>dokaz</w:t>
            </w:r>
            <w:r w:rsidRPr="00006C8D">
              <w:rPr>
                <w:rFonts w:ascii="Arial Narrow" w:hAnsi="Arial Narrow"/>
              </w:rPr>
              <w:t xml:space="preserve"> </w:t>
            </w:r>
            <w:r w:rsidRPr="009B1274">
              <w:rPr>
                <w:rFonts w:ascii="Arial Narrow" w:hAnsi="Arial Narrow"/>
                <w:lang w:val="it-IT"/>
              </w:rPr>
              <w:t>da</w:t>
            </w:r>
            <w:r w:rsidRPr="00006C8D">
              <w:rPr>
                <w:rFonts w:ascii="Arial Narrow" w:hAnsi="Arial Narrow"/>
              </w:rPr>
              <w:t xml:space="preserve"> </w:t>
            </w:r>
            <w:r w:rsidRPr="009B1274">
              <w:rPr>
                <w:rFonts w:ascii="Arial Narrow" w:hAnsi="Arial Narrow"/>
                <w:lang w:val="it-IT"/>
              </w:rPr>
              <w:t>je</w:t>
            </w:r>
            <w:r w:rsidRPr="00006C8D">
              <w:rPr>
                <w:rFonts w:ascii="Arial Narrow" w:hAnsi="Arial Narrow"/>
              </w:rPr>
              <w:t xml:space="preserve"> </w:t>
            </w:r>
            <w:r w:rsidRPr="009B1274">
              <w:rPr>
                <w:rFonts w:ascii="Arial Narrow" w:hAnsi="Arial Narrow"/>
                <w:lang w:val="it-IT"/>
              </w:rPr>
              <w:t>u</w:t>
            </w:r>
            <w:r w:rsidRPr="00006C8D">
              <w:rPr>
                <w:rFonts w:ascii="Arial Narrow" w:hAnsi="Arial Narrow"/>
              </w:rPr>
              <w:t>č</w:t>
            </w:r>
            <w:r w:rsidRPr="009B1274">
              <w:rPr>
                <w:rFonts w:ascii="Arial Narrow" w:hAnsi="Arial Narrow"/>
                <w:lang w:val="it-IT"/>
              </w:rPr>
              <w:t>enik</w:t>
            </w:r>
            <w:r w:rsidRPr="00006C8D">
              <w:rPr>
                <w:rFonts w:ascii="Arial Narrow" w:hAnsi="Arial Narrow"/>
              </w:rPr>
              <w:t xml:space="preserve"> </w:t>
            </w:r>
            <w:r w:rsidRPr="009B1274">
              <w:rPr>
                <w:rFonts w:ascii="Arial Narrow" w:hAnsi="Arial Narrow"/>
                <w:lang w:val="it-IT"/>
              </w:rPr>
              <w:t>uspje</w:t>
            </w:r>
            <w:r w:rsidRPr="00006C8D">
              <w:rPr>
                <w:rFonts w:ascii="Arial Narrow" w:hAnsi="Arial Narrow"/>
              </w:rPr>
              <w:t>š</w:t>
            </w:r>
            <w:r w:rsidRPr="009B1274">
              <w:rPr>
                <w:rFonts w:ascii="Arial Narrow" w:hAnsi="Arial Narrow"/>
                <w:lang w:val="it-IT"/>
              </w:rPr>
              <w:t>no</w:t>
            </w:r>
            <w:r w:rsidRPr="00006C8D">
              <w:rPr>
                <w:rFonts w:ascii="Arial Narrow" w:hAnsi="Arial Narrow"/>
              </w:rPr>
              <w:t xml:space="preserve"> </w:t>
            </w:r>
            <w:r w:rsidRPr="009B1274">
              <w:rPr>
                <w:rFonts w:ascii="Arial Narrow" w:hAnsi="Arial Narrow"/>
                <w:lang w:val="it-IT"/>
              </w:rPr>
              <w:t>realizovao</w:t>
            </w:r>
            <w:r w:rsidRPr="00006C8D">
              <w:rPr>
                <w:rFonts w:ascii="Arial Narrow" w:hAnsi="Arial Narrow"/>
              </w:rPr>
              <w:t xml:space="preserve"> </w:t>
            </w:r>
            <w:r w:rsidRPr="009B1274">
              <w:rPr>
                <w:rFonts w:ascii="Arial Narrow" w:hAnsi="Arial Narrow"/>
                <w:lang w:val="it-IT"/>
              </w:rPr>
              <w:t>kriterijume</w:t>
            </w:r>
            <w:r w:rsidRPr="00006C8D">
              <w:rPr>
                <w:rFonts w:ascii="Arial Narrow" w:hAnsi="Arial Narrow"/>
              </w:rPr>
              <w:t xml:space="preserve"> 1, 2</w:t>
            </w:r>
            <w:r w:rsidRPr="00006C8D">
              <w:t xml:space="preserve">, </w:t>
            </w:r>
            <w:r w:rsidRPr="00006C8D">
              <w:rPr>
                <w:rFonts w:ascii="Arial Narrow" w:hAnsi="Arial Narrow"/>
              </w:rPr>
              <w:t>4</w:t>
            </w:r>
            <w:r w:rsidRPr="00006C8D">
              <w:t xml:space="preserve">, </w:t>
            </w:r>
            <w:r w:rsidRPr="00006C8D">
              <w:rPr>
                <w:rFonts w:ascii="Arial Narrow" w:hAnsi="Arial Narrow"/>
              </w:rPr>
              <w:t xml:space="preserve">5, 6  </w:t>
            </w:r>
            <w:r w:rsidRPr="009B1274">
              <w:rPr>
                <w:rFonts w:ascii="Arial Narrow" w:hAnsi="Arial Narrow"/>
                <w:lang w:val="it-IT"/>
              </w:rPr>
              <w:t>i</w:t>
            </w:r>
            <w:r w:rsidRPr="00006C8D">
              <w:rPr>
                <w:rFonts w:ascii="Arial Narrow" w:hAnsi="Arial Narrow"/>
              </w:rPr>
              <w:t xml:space="preserve"> 8 . </w:t>
            </w:r>
            <w:r w:rsidRPr="009B1274">
              <w:rPr>
                <w:rFonts w:ascii="Arial Narrow" w:hAnsi="Arial Narrow"/>
                <w:lang w:val="it-IT"/>
              </w:rPr>
              <w:t xml:space="preserve">Za kriterijume 3 i 7 </w:t>
            </w:r>
            <w:r w:rsidRPr="009B1274">
              <w:rPr>
                <w:rFonts w:ascii="Arial Narrow" w:hAnsi="Arial Narrow" w:cs="Arial Narrow"/>
                <w:lang w:val="it-IT"/>
              </w:rPr>
              <w:t>potrebne su ispravno urađene vježbe sa usmenim obrazloženjem.</w:t>
            </w:r>
            <w:r w:rsidRPr="009B1274">
              <w:rPr>
                <w:rFonts w:ascii="Arial Narrow" w:hAnsi="Arial Narrow"/>
                <w:lang w:val="it-IT"/>
              </w:rPr>
              <w:t xml:space="preserve"> </w:t>
            </w:r>
          </w:p>
        </w:tc>
      </w:tr>
      <w:tr w:rsidR="009B1274" w:rsidRPr="009B1274" w14:paraId="02B14A99" w14:textId="77777777" w:rsidTr="006B6C13">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461783044"/>
              <w:placeholder>
                <w:docPart w:val="3A85F0D25679496EBD4DE6EBA8A7EE4B"/>
              </w:placeholder>
            </w:sdtPr>
            <w:sdtEndPr/>
            <w:sdtContent>
              <w:p w14:paraId="029E01A2" w14:textId="77777777" w:rsidR="009B1274" w:rsidRPr="009B1274" w:rsidRDefault="009B1274" w:rsidP="005632C7">
                <w:pPr>
                  <w:spacing w:before="120" w:after="120" w:line="240" w:lineRule="auto"/>
                  <w:jc w:val="both"/>
                  <w:rPr>
                    <w:rFonts w:ascii="Arial Narrow" w:hAnsi="Arial Narrow"/>
                  </w:rPr>
                </w:pPr>
                <w:r w:rsidRPr="009B1274">
                  <w:rPr>
                    <w:rFonts w:ascii="Arial Narrow" w:hAnsi="Arial Narrow" w:cs="Verdana"/>
                    <w:b/>
                    <w:color w:val="000000"/>
                  </w:rPr>
                  <w:t>Predložene teme</w:t>
                </w:r>
              </w:p>
            </w:sdtContent>
          </w:sdt>
        </w:tc>
      </w:tr>
      <w:tr w:rsidR="00532146" w:rsidRPr="009B1274" w14:paraId="13193411" w14:textId="77777777" w:rsidTr="00532146">
        <w:trPr>
          <w:trHeight w:val="64"/>
          <w:jc w:val="center"/>
        </w:trPr>
        <w:tc>
          <w:tcPr>
            <w:tcW w:w="5000" w:type="pct"/>
            <w:gridSpan w:val="2"/>
            <w:tcBorders>
              <w:top w:val="single" w:sz="18" w:space="0" w:color="C00000"/>
              <w:bottom w:val="single" w:sz="4" w:space="0" w:color="C00000"/>
            </w:tcBorders>
            <w:shd w:val="clear" w:color="auto" w:fill="FFFFFF" w:themeFill="background1"/>
            <w:vAlign w:val="center"/>
          </w:tcPr>
          <w:p w14:paraId="73C6BD22" w14:textId="77777777" w:rsidR="00532146" w:rsidRPr="00532146" w:rsidRDefault="00532146" w:rsidP="005632C7">
            <w:pPr>
              <w:numPr>
                <w:ilvl w:val="0"/>
                <w:numId w:val="1"/>
              </w:numPr>
              <w:spacing w:before="120" w:after="120" w:line="240" w:lineRule="auto"/>
              <w:ind w:left="176" w:hanging="176"/>
              <w:jc w:val="both"/>
              <w:rPr>
                <w:rFonts w:ascii="Arial Narrow" w:hAnsi="Arial Narrow"/>
              </w:rPr>
            </w:pPr>
            <w:r w:rsidRPr="00532146">
              <w:rPr>
                <w:rFonts w:ascii="Arial Narrow" w:hAnsi="Arial Narrow"/>
              </w:rPr>
              <w:t xml:space="preserve">Mikrofon </w:t>
            </w:r>
          </w:p>
          <w:p w14:paraId="2A52B57E" w14:textId="2403BB6A" w:rsidR="00532146" w:rsidRPr="00532146" w:rsidRDefault="00532146" w:rsidP="005632C7">
            <w:pPr>
              <w:numPr>
                <w:ilvl w:val="0"/>
                <w:numId w:val="1"/>
              </w:numPr>
              <w:spacing w:before="120" w:after="120" w:line="240" w:lineRule="auto"/>
              <w:ind w:left="176" w:hanging="176"/>
              <w:jc w:val="both"/>
              <w:rPr>
                <w:rFonts w:ascii="Arial Narrow" w:hAnsi="Arial Narrow"/>
              </w:rPr>
            </w:pPr>
            <w:r w:rsidRPr="00532146">
              <w:rPr>
                <w:rFonts w:ascii="Arial Narrow" w:hAnsi="Arial Narrow"/>
              </w:rPr>
              <w:t>VST</w:t>
            </w:r>
            <w:r w:rsidR="006205B8">
              <w:rPr>
                <w:rFonts w:ascii="Arial Narrow" w:hAnsi="Arial Narrow"/>
              </w:rPr>
              <w:t xml:space="preserve"> </w:t>
            </w:r>
            <w:r w:rsidRPr="00532146">
              <w:rPr>
                <w:rFonts w:ascii="Arial Narrow" w:hAnsi="Arial Narrow"/>
              </w:rPr>
              <w:t>instrumenti</w:t>
            </w:r>
          </w:p>
          <w:p w14:paraId="42096B3B" w14:textId="30412BA3" w:rsidR="00532146" w:rsidRPr="00532146" w:rsidRDefault="00532146" w:rsidP="005632C7">
            <w:pPr>
              <w:numPr>
                <w:ilvl w:val="0"/>
                <w:numId w:val="1"/>
              </w:numPr>
              <w:spacing w:before="120" w:after="120" w:line="240" w:lineRule="auto"/>
              <w:ind w:left="176" w:hanging="176"/>
              <w:jc w:val="both"/>
              <w:rPr>
                <w:rFonts w:ascii="Arial Narrow" w:hAnsi="Arial Narrow"/>
              </w:rPr>
            </w:pPr>
            <w:r w:rsidRPr="00532146">
              <w:rPr>
                <w:rFonts w:ascii="Arial Narrow" w:hAnsi="Arial Narrow"/>
              </w:rPr>
              <w:t>Sinti</w:t>
            </w:r>
            <w:r w:rsidR="00AF2C66">
              <w:rPr>
                <w:rFonts w:ascii="Arial Narrow" w:hAnsi="Arial Narrow"/>
              </w:rPr>
              <w:t>s</w:t>
            </w:r>
            <w:r w:rsidRPr="00532146">
              <w:rPr>
                <w:rFonts w:ascii="Arial Narrow" w:hAnsi="Arial Narrow"/>
              </w:rPr>
              <w:t xml:space="preserve">ajzeri </w:t>
            </w:r>
          </w:p>
          <w:p w14:paraId="7E6382B5" w14:textId="77777777" w:rsidR="00532146" w:rsidRPr="00532146" w:rsidRDefault="00532146" w:rsidP="005632C7">
            <w:pPr>
              <w:numPr>
                <w:ilvl w:val="0"/>
                <w:numId w:val="1"/>
              </w:numPr>
              <w:spacing w:before="120" w:after="120" w:line="240" w:lineRule="auto"/>
              <w:ind w:left="176" w:hanging="176"/>
              <w:jc w:val="both"/>
              <w:rPr>
                <w:rFonts w:ascii="Arial Narrow" w:hAnsi="Arial Narrow"/>
              </w:rPr>
            </w:pPr>
            <w:r w:rsidRPr="00532146">
              <w:rPr>
                <w:rFonts w:ascii="Arial Narrow" w:hAnsi="Arial Narrow"/>
              </w:rPr>
              <w:t>Procedura snimanja</w:t>
            </w:r>
          </w:p>
          <w:p w14:paraId="6F4A5E86" w14:textId="75E2B340" w:rsidR="00532146" w:rsidRPr="00532146" w:rsidRDefault="00532146" w:rsidP="005632C7">
            <w:pPr>
              <w:numPr>
                <w:ilvl w:val="0"/>
                <w:numId w:val="1"/>
              </w:numPr>
              <w:spacing w:before="120" w:after="120" w:line="240" w:lineRule="auto"/>
              <w:ind w:left="176" w:hanging="176"/>
              <w:jc w:val="both"/>
              <w:rPr>
                <w:rFonts w:ascii="Arial Narrow" w:hAnsi="Arial Narrow"/>
              </w:rPr>
            </w:pPr>
            <w:r w:rsidRPr="00532146">
              <w:rPr>
                <w:rFonts w:ascii="Arial Narrow" w:hAnsi="Arial Narrow"/>
              </w:rPr>
              <w:t>Akustika</w:t>
            </w:r>
          </w:p>
        </w:tc>
      </w:tr>
    </w:tbl>
    <w:p w14:paraId="206A4257" w14:textId="77777777" w:rsidR="009B1274" w:rsidRPr="009B1274" w:rsidRDefault="009B1274" w:rsidP="005632C7">
      <w:pPr>
        <w:tabs>
          <w:tab w:val="num" w:pos="173"/>
        </w:tabs>
        <w:spacing w:before="120" w:after="120" w:line="240" w:lineRule="auto"/>
        <w:jc w:val="both"/>
        <w:rPr>
          <w:rFonts w:ascii="Arial Narrow" w:hAnsi="Arial Narrow"/>
          <w:lang w:val="it-IT"/>
        </w:rPr>
      </w:pP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9B1274" w:rsidRPr="009B1274" w14:paraId="208773B4" w14:textId="77777777" w:rsidTr="006B6C13">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615652467"/>
              <w:placeholder>
                <w:docPart w:val="C8535BFA4E0745A5BAE2C8BF4E3F8DB0"/>
              </w:placeholder>
            </w:sdtPr>
            <w:sdtEndPr/>
            <w:sdtContent>
              <w:p w14:paraId="277FCA0A" w14:textId="77777777" w:rsidR="009B1274" w:rsidRPr="009B1274" w:rsidRDefault="009B1274" w:rsidP="00C7643A">
                <w:pPr>
                  <w:spacing w:before="120" w:after="120" w:line="240" w:lineRule="auto"/>
                  <w:jc w:val="center"/>
                  <w:rPr>
                    <w:rFonts w:ascii="Arial Narrow" w:hAnsi="Arial Narrow"/>
                    <w:b/>
                  </w:rPr>
                </w:pPr>
                <w:r w:rsidRPr="009B1274">
                  <w:rPr>
                    <w:rFonts w:ascii="Arial Narrow" w:hAnsi="Arial Narrow"/>
                    <w:b/>
                  </w:rPr>
                  <w:t xml:space="preserve">Ishod 4  - </w:t>
                </w:r>
                <w:sdt>
                  <w:sdtPr>
                    <w:rPr>
                      <w:rFonts w:ascii="Arial Narrow" w:hAnsi="Arial Narrow"/>
                      <w:b/>
                    </w:rPr>
                    <w:id w:val="-1360665363"/>
                    <w:placeholder>
                      <w:docPart w:val="8BE8246EC2BF4BF79BC114BE2E4B06B7"/>
                    </w:placeholder>
                  </w:sdtPr>
                  <w:sdtEndPr/>
                  <w:sdtContent>
                    <w:r w:rsidRPr="009B1274">
                      <w:rPr>
                        <w:rFonts w:ascii="Arial Narrow" w:hAnsi="Arial Narrow"/>
                        <w:b/>
                      </w:rPr>
                      <w:t>Učenik će biti sposoban da</w:t>
                    </w:r>
                  </w:sdtContent>
                </w:sdt>
              </w:p>
            </w:sdtContent>
          </w:sdt>
          <w:p w14:paraId="6C76B194" w14:textId="77777777" w:rsidR="009B1274" w:rsidRPr="009B1274" w:rsidRDefault="009B1274" w:rsidP="00C7643A">
            <w:pPr>
              <w:spacing w:before="120" w:after="120" w:line="240" w:lineRule="auto"/>
              <w:jc w:val="center"/>
              <w:rPr>
                <w:rFonts w:ascii="Arial Narrow" w:hAnsi="Arial Narrow"/>
                <w:b/>
                <w:lang w:val="sr-Latn-CS"/>
              </w:rPr>
            </w:pPr>
            <w:r w:rsidRPr="009B1274">
              <w:rPr>
                <w:rFonts w:ascii="Arial Narrow" w:hAnsi="Arial Narrow"/>
                <w:b/>
              </w:rPr>
              <w:t>Koristi stručnu terminologiju u postupku postprodukcije, miksanja i dizajna zvuka kroz čitanje, pisanje, slušanje i govor na engleskom jeziku</w:t>
            </w:r>
          </w:p>
        </w:tc>
      </w:tr>
      <w:tr w:rsidR="009B1274" w:rsidRPr="009B1274" w14:paraId="2429416A" w14:textId="77777777" w:rsidTr="006B6C13">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939518764"/>
              <w:placeholder>
                <w:docPart w:val="676FF16D363A4FA08F69DBA07AA406AD"/>
              </w:placeholder>
            </w:sdtPr>
            <w:sdtEndPr>
              <w:rPr>
                <w:b w:val="0"/>
              </w:rPr>
            </w:sdtEndPr>
            <w:sdtContent>
              <w:p w14:paraId="076E7A77" w14:textId="77777777" w:rsidR="009B1274" w:rsidRPr="009B1274" w:rsidRDefault="009B1274" w:rsidP="00C7643A">
                <w:pPr>
                  <w:spacing w:before="120" w:after="120" w:line="240" w:lineRule="auto"/>
                  <w:jc w:val="center"/>
                  <w:rPr>
                    <w:rFonts w:ascii="Arial Narrow" w:hAnsi="Arial Narrow"/>
                    <w:b/>
                  </w:rPr>
                </w:pPr>
                <w:r w:rsidRPr="009B1274">
                  <w:rPr>
                    <w:rFonts w:ascii="Arial Narrow" w:hAnsi="Arial Narrow"/>
                    <w:b/>
                  </w:rPr>
                  <w:t>Kriterijumi za dostizanje ishoda učenja</w:t>
                </w:r>
              </w:p>
              <w:p w14:paraId="345CD1F1" w14:textId="77777777" w:rsidR="009B1274" w:rsidRPr="009B1274" w:rsidRDefault="009B1274" w:rsidP="00C7643A">
                <w:pPr>
                  <w:spacing w:before="120" w:after="120" w:line="240" w:lineRule="auto"/>
                  <w:jc w:val="center"/>
                  <w:rPr>
                    <w:rFonts w:ascii="Arial Narrow" w:hAnsi="Arial Narrow"/>
                    <w:b/>
                  </w:rPr>
                </w:pPr>
                <w:r w:rsidRPr="009B1274">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1195035580"/>
              <w:placeholder>
                <w:docPart w:val="676FF16D363A4FA08F69DBA07AA406AD"/>
              </w:placeholder>
            </w:sdtPr>
            <w:sdtEndPr>
              <w:rPr>
                <w:b w:val="0"/>
              </w:rPr>
            </w:sdtEndPr>
            <w:sdtContent>
              <w:p w14:paraId="67EED28E" w14:textId="73CC288F" w:rsidR="009B1274" w:rsidRPr="009B1274" w:rsidRDefault="009B1274" w:rsidP="00C7643A">
                <w:pPr>
                  <w:spacing w:before="120" w:after="120" w:line="240" w:lineRule="auto"/>
                  <w:jc w:val="center"/>
                  <w:rPr>
                    <w:rFonts w:ascii="Arial Narrow" w:hAnsi="Arial Narrow" w:cs="Verdana"/>
                    <w:color w:val="000000"/>
                  </w:rPr>
                </w:pPr>
                <w:r w:rsidRPr="009B1274">
                  <w:rPr>
                    <w:rFonts w:ascii="Arial Narrow" w:hAnsi="Arial Narrow" w:cs="Verdana"/>
                    <w:b/>
                    <w:color w:val="000000"/>
                  </w:rPr>
                  <w:t>Kontekst</w:t>
                </w:r>
              </w:p>
              <w:p w14:paraId="501080C7" w14:textId="77777777" w:rsidR="009B1274" w:rsidRPr="009B1274" w:rsidRDefault="009B1274" w:rsidP="00C7643A">
                <w:pPr>
                  <w:spacing w:before="120" w:after="120" w:line="240" w:lineRule="auto"/>
                  <w:jc w:val="center"/>
                  <w:rPr>
                    <w:rFonts w:ascii="Arial Narrow" w:hAnsi="Arial Narrow" w:cs="Verdana"/>
                    <w:color w:val="000000"/>
                  </w:rPr>
                </w:pPr>
                <w:r w:rsidRPr="009B1274">
                  <w:rPr>
                    <w:rFonts w:ascii="Arial Narrow" w:hAnsi="Arial Narrow" w:cs="Verdana"/>
                    <w:color w:val="000000"/>
                  </w:rPr>
                  <w:t>(Pojašnjenje označenih pojmova)</w:t>
                </w:r>
              </w:p>
            </w:sdtContent>
          </w:sdt>
        </w:tc>
      </w:tr>
      <w:tr w:rsidR="009B1274" w:rsidRPr="009B1274" w14:paraId="5624A1D9" w14:textId="77777777" w:rsidTr="006B6C13">
        <w:trPr>
          <w:trHeight w:val="542"/>
          <w:jc w:val="center"/>
        </w:trPr>
        <w:tc>
          <w:tcPr>
            <w:tcW w:w="2500" w:type="pct"/>
            <w:tcBorders>
              <w:top w:val="single" w:sz="18" w:space="0" w:color="C00000"/>
            </w:tcBorders>
            <w:shd w:val="clear" w:color="auto" w:fill="auto"/>
            <w:vAlign w:val="center"/>
          </w:tcPr>
          <w:p w14:paraId="5DBF414B" w14:textId="77777777" w:rsidR="009B1274" w:rsidRPr="009B1274" w:rsidRDefault="009B1274" w:rsidP="00353328">
            <w:pPr>
              <w:numPr>
                <w:ilvl w:val="0"/>
                <w:numId w:val="414"/>
              </w:numPr>
              <w:spacing w:before="120" w:after="120" w:line="240" w:lineRule="auto"/>
              <w:rPr>
                <w:rFonts w:ascii="Arial Narrow" w:eastAsia="Batang" w:hAnsi="Arial Narrow"/>
              </w:rPr>
            </w:pPr>
            <w:r w:rsidRPr="009B1274">
              <w:rPr>
                <w:rFonts w:ascii="Arial Narrow" w:eastAsia="Batang" w:hAnsi="Arial Narrow"/>
              </w:rPr>
              <w:t xml:space="preserve">Navede </w:t>
            </w:r>
            <w:r w:rsidRPr="009B1274">
              <w:rPr>
                <w:rFonts w:ascii="Arial Narrow" w:eastAsia="Batang" w:hAnsi="Arial Narrow"/>
                <w:b/>
              </w:rPr>
              <w:t>osnovne funkcije DAW softvera</w:t>
            </w:r>
            <w:r w:rsidRPr="009B1274">
              <w:rPr>
                <w:rFonts w:ascii="Arial Narrow" w:eastAsia="Batang" w:hAnsi="Arial Narrow"/>
              </w:rPr>
              <w:t xml:space="preserve"> prema opisu/tutorialu </w:t>
            </w:r>
          </w:p>
        </w:tc>
        <w:tc>
          <w:tcPr>
            <w:tcW w:w="2500" w:type="pct"/>
            <w:tcBorders>
              <w:top w:val="single" w:sz="18" w:space="0" w:color="C00000"/>
            </w:tcBorders>
            <w:shd w:val="clear" w:color="auto" w:fill="auto"/>
            <w:vAlign w:val="center"/>
          </w:tcPr>
          <w:p w14:paraId="0D38C685" w14:textId="77777777" w:rsidR="009B1274" w:rsidRPr="009B1274" w:rsidRDefault="009B1274" w:rsidP="00353328">
            <w:pPr>
              <w:spacing w:before="120" w:after="120" w:line="240" w:lineRule="auto"/>
              <w:rPr>
                <w:rFonts w:ascii="Arial Narrow" w:eastAsia="Batang" w:hAnsi="Arial Narrow"/>
              </w:rPr>
            </w:pPr>
            <w:r w:rsidRPr="009B1274">
              <w:rPr>
                <w:rFonts w:ascii="Arial Narrow" w:eastAsia="Batang" w:hAnsi="Arial Narrow"/>
                <w:b/>
              </w:rPr>
              <w:t xml:space="preserve">Osnovne funkcije DAW softvera: </w:t>
            </w:r>
            <w:r w:rsidRPr="009B1274">
              <w:rPr>
                <w:rFonts w:ascii="Arial Narrow" w:eastAsia="Batang" w:hAnsi="Arial Narrow"/>
              </w:rPr>
              <w:t>tracks, plugins, mixer view i automation</w:t>
            </w:r>
          </w:p>
        </w:tc>
      </w:tr>
      <w:tr w:rsidR="009B1274" w:rsidRPr="009B1274" w14:paraId="3863236F" w14:textId="77777777" w:rsidTr="006B6C13">
        <w:trPr>
          <w:trHeight w:val="542"/>
          <w:jc w:val="center"/>
        </w:trPr>
        <w:tc>
          <w:tcPr>
            <w:tcW w:w="2500" w:type="pct"/>
            <w:shd w:val="clear" w:color="auto" w:fill="auto"/>
            <w:vAlign w:val="center"/>
          </w:tcPr>
          <w:p w14:paraId="5661F140" w14:textId="77777777" w:rsidR="009B1274" w:rsidRPr="009B1274" w:rsidRDefault="009B1274" w:rsidP="00353328">
            <w:pPr>
              <w:numPr>
                <w:ilvl w:val="0"/>
                <w:numId w:val="414"/>
              </w:numPr>
              <w:spacing w:before="120" w:after="120" w:line="240" w:lineRule="auto"/>
              <w:rPr>
                <w:rFonts w:ascii="Arial Narrow" w:eastAsia="Batang" w:hAnsi="Arial Narrow"/>
              </w:rPr>
            </w:pPr>
            <w:r w:rsidRPr="009B1274">
              <w:rPr>
                <w:rFonts w:ascii="Arial Narrow" w:eastAsia="Batang" w:hAnsi="Arial Narrow"/>
              </w:rPr>
              <w:t xml:space="preserve">Objasni osnovne </w:t>
            </w:r>
            <w:r w:rsidRPr="009B1274">
              <w:rPr>
                <w:rFonts w:ascii="Arial Narrow" w:eastAsia="Batang" w:hAnsi="Arial Narrow"/>
                <w:b/>
              </w:rPr>
              <w:t>audio efekte</w:t>
            </w:r>
            <w:r w:rsidRPr="009B1274">
              <w:rPr>
                <w:rFonts w:ascii="Arial Narrow" w:eastAsia="Batang" w:hAnsi="Arial Narrow"/>
              </w:rPr>
              <w:t xml:space="preserve"> i njihovu namjenu na osnovu pročitanog teksta</w:t>
            </w:r>
          </w:p>
        </w:tc>
        <w:tc>
          <w:tcPr>
            <w:tcW w:w="2500" w:type="pct"/>
            <w:shd w:val="clear" w:color="auto" w:fill="auto"/>
            <w:vAlign w:val="center"/>
          </w:tcPr>
          <w:p w14:paraId="067101EA" w14:textId="77777777" w:rsidR="009B1274" w:rsidRPr="009B1274" w:rsidRDefault="009B1274" w:rsidP="00353328">
            <w:pPr>
              <w:spacing w:before="120" w:after="120"/>
              <w:rPr>
                <w:rFonts w:ascii="Arial Narrow" w:eastAsia="Batang" w:hAnsi="Arial Narrow"/>
              </w:rPr>
            </w:pPr>
            <w:r w:rsidRPr="009B1274">
              <w:rPr>
                <w:rFonts w:ascii="Arial Narrow" w:eastAsia="Batang" w:hAnsi="Arial Narrow"/>
                <w:b/>
              </w:rPr>
              <w:t>Audio efekti:</w:t>
            </w:r>
            <w:r w:rsidRPr="009B1274">
              <w:rPr>
                <w:rFonts w:ascii="Arial Narrow" w:eastAsia="Batang" w:hAnsi="Arial Narrow"/>
              </w:rPr>
              <w:t xml:space="preserve"> EQ, compression/ </w:t>
            </w:r>
            <w:r w:rsidRPr="009B1274">
              <w:rPr>
                <w:rFonts w:ascii="Arial Narrow" w:eastAsia="Batang" w:hAnsi="Arial Narrow"/>
                <w:color w:val="000000"/>
              </w:rPr>
              <w:t>exspansion, reverb</w:t>
            </w:r>
            <w:r w:rsidRPr="009B1274">
              <w:rPr>
                <w:rFonts w:ascii="Arial Narrow" w:eastAsia="Batang" w:hAnsi="Arial Narrow"/>
              </w:rPr>
              <w:t>, limiter</w:t>
            </w:r>
          </w:p>
        </w:tc>
      </w:tr>
      <w:tr w:rsidR="009B1274" w:rsidRPr="009B1274" w14:paraId="2139E84C" w14:textId="77777777" w:rsidTr="006B6C13">
        <w:trPr>
          <w:trHeight w:val="542"/>
          <w:jc w:val="center"/>
        </w:trPr>
        <w:tc>
          <w:tcPr>
            <w:tcW w:w="2500" w:type="pct"/>
            <w:shd w:val="clear" w:color="auto" w:fill="auto"/>
            <w:vAlign w:val="center"/>
          </w:tcPr>
          <w:p w14:paraId="4E53205B" w14:textId="77777777" w:rsidR="009B1274" w:rsidRPr="009B1274" w:rsidRDefault="009B1274" w:rsidP="00353328">
            <w:pPr>
              <w:numPr>
                <w:ilvl w:val="0"/>
                <w:numId w:val="414"/>
              </w:numPr>
              <w:spacing w:before="120" w:after="120" w:line="240" w:lineRule="auto"/>
              <w:rPr>
                <w:rFonts w:ascii="Arial Narrow" w:eastAsia="Batang" w:hAnsi="Arial Narrow"/>
              </w:rPr>
            </w:pPr>
            <w:r w:rsidRPr="009B1274">
              <w:rPr>
                <w:rFonts w:ascii="Arial Narrow" w:eastAsia="Batang" w:hAnsi="Arial Narrow"/>
              </w:rPr>
              <w:t>Protumači sadržinu kratkog stručnog članka o miksanju ili masteringu</w:t>
            </w:r>
          </w:p>
        </w:tc>
        <w:tc>
          <w:tcPr>
            <w:tcW w:w="2500" w:type="pct"/>
            <w:shd w:val="clear" w:color="auto" w:fill="auto"/>
            <w:vAlign w:val="center"/>
          </w:tcPr>
          <w:p w14:paraId="660D2463" w14:textId="77777777" w:rsidR="009B1274" w:rsidRPr="009B1274" w:rsidRDefault="009B1274" w:rsidP="00353328">
            <w:pPr>
              <w:spacing w:before="120" w:after="120"/>
              <w:rPr>
                <w:rFonts w:ascii="Arial Narrow" w:eastAsia="Batang" w:hAnsi="Arial Narrow"/>
                <w:b/>
              </w:rPr>
            </w:pPr>
          </w:p>
        </w:tc>
      </w:tr>
      <w:tr w:rsidR="009B1274" w:rsidRPr="009B1274" w14:paraId="6E3D915E" w14:textId="77777777" w:rsidTr="006B6C13">
        <w:trPr>
          <w:trHeight w:val="542"/>
          <w:jc w:val="center"/>
        </w:trPr>
        <w:tc>
          <w:tcPr>
            <w:tcW w:w="2500" w:type="pct"/>
            <w:shd w:val="clear" w:color="auto" w:fill="auto"/>
            <w:vAlign w:val="center"/>
          </w:tcPr>
          <w:p w14:paraId="45916887" w14:textId="77777777" w:rsidR="009B1274" w:rsidRPr="009B1274" w:rsidRDefault="009B1274" w:rsidP="00353328">
            <w:pPr>
              <w:numPr>
                <w:ilvl w:val="0"/>
                <w:numId w:val="414"/>
              </w:numPr>
              <w:spacing w:before="120" w:after="120" w:line="240" w:lineRule="auto"/>
              <w:rPr>
                <w:rFonts w:ascii="Arial Narrow" w:eastAsia="Batang" w:hAnsi="Arial Narrow"/>
              </w:rPr>
            </w:pPr>
            <w:r w:rsidRPr="009B1274">
              <w:rPr>
                <w:rFonts w:ascii="Arial Narrow" w:eastAsia="Batang" w:hAnsi="Arial Narrow"/>
              </w:rPr>
              <w:t xml:space="preserve"> Napiše jednostavna uputstva za </w:t>
            </w:r>
            <w:r w:rsidRPr="009B1274">
              <w:rPr>
                <w:rFonts w:ascii="Arial Narrow" w:eastAsia="Batang" w:hAnsi="Arial Narrow"/>
                <w:b/>
              </w:rPr>
              <w:t xml:space="preserve">rad u DAW-u </w:t>
            </w:r>
          </w:p>
        </w:tc>
        <w:tc>
          <w:tcPr>
            <w:tcW w:w="2500" w:type="pct"/>
            <w:shd w:val="clear" w:color="auto" w:fill="auto"/>
            <w:vAlign w:val="center"/>
          </w:tcPr>
          <w:p w14:paraId="7663D05E" w14:textId="77777777" w:rsidR="009B1274" w:rsidRPr="009B1274" w:rsidRDefault="009B1274" w:rsidP="00353328">
            <w:pPr>
              <w:spacing w:before="120" w:after="120"/>
              <w:rPr>
                <w:rFonts w:ascii="Arial Narrow" w:eastAsia="Batang" w:hAnsi="Arial Narrow"/>
                <w:b/>
              </w:rPr>
            </w:pPr>
            <w:r w:rsidRPr="009B1274">
              <w:rPr>
                <w:rFonts w:ascii="Arial Narrow" w:eastAsia="Batang" w:hAnsi="Arial Narrow"/>
                <w:b/>
              </w:rPr>
              <w:t>Rad u DAW-u:</w:t>
            </w:r>
            <w:r w:rsidRPr="009B1274">
              <w:rPr>
                <w:rFonts w:ascii="Arial Narrow" w:eastAsia="Batang" w:hAnsi="Arial Narrow"/>
              </w:rPr>
              <w:t xml:space="preserve"> </w:t>
            </w:r>
            <w:r w:rsidRPr="009B1274">
              <w:rPr>
                <w:rFonts w:ascii="Arial Narrow" w:eastAsia="Batang" w:hAnsi="Arial Narrow"/>
                <w:iCs/>
              </w:rPr>
              <w:t>How to export audio</w:t>
            </w:r>
            <w:r w:rsidRPr="009B1274">
              <w:rPr>
                <w:rFonts w:ascii="Arial Narrow" w:eastAsia="Batang" w:hAnsi="Arial Narrow"/>
              </w:rPr>
              <w:t xml:space="preserve"> and </w:t>
            </w:r>
            <w:r w:rsidRPr="009B1274">
              <w:rPr>
                <w:rFonts w:ascii="Arial Narrow" w:eastAsia="Batang" w:hAnsi="Arial Narrow"/>
                <w:iCs/>
              </w:rPr>
              <w:t>How to add EQ</w:t>
            </w:r>
          </w:p>
        </w:tc>
      </w:tr>
      <w:tr w:rsidR="009B1274" w:rsidRPr="009B1274" w14:paraId="4E575C58" w14:textId="77777777" w:rsidTr="006B6C13">
        <w:trPr>
          <w:trHeight w:val="542"/>
          <w:jc w:val="center"/>
        </w:trPr>
        <w:tc>
          <w:tcPr>
            <w:tcW w:w="2500" w:type="pct"/>
            <w:shd w:val="clear" w:color="auto" w:fill="auto"/>
            <w:vAlign w:val="center"/>
          </w:tcPr>
          <w:p w14:paraId="4AFEC0A7" w14:textId="77777777" w:rsidR="009B1274" w:rsidRPr="009B1274" w:rsidRDefault="009B1274" w:rsidP="00353328">
            <w:pPr>
              <w:numPr>
                <w:ilvl w:val="0"/>
                <w:numId w:val="414"/>
              </w:numPr>
              <w:spacing w:before="120" w:after="120" w:line="240" w:lineRule="auto"/>
              <w:rPr>
                <w:rFonts w:ascii="Arial Narrow" w:eastAsia="Batang" w:hAnsi="Arial Narrow"/>
              </w:rPr>
            </w:pPr>
            <w:r w:rsidRPr="009B1274">
              <w:rPr>
                <w:rFonts w:ascii="Arial Narrow" w:eastAsia="Batang" w:hAnsi="Arial Narrow"/>
              </w:rPr>
              <w:t xml:space="preserve">Objasni </w:t>
            </w:r>
            <w:r w:rsidRPr="009B1274">
              <w:rPr>
                <w:rFonts w:ascii="Arial Narrow" w:eastAsia="Batang" w:hAnsi="Arial Narrow"/>
                <w:b/>
              </w:rPr>
              <w:t>osnovne elemente MIDI protokola</w:t>
            </w:r>
          </w:p>
        </w:tc>
        <w:tc>
          <w:tcPr>
            <w:tcW w:w="2500" w:type="pct"/>
            <w:shd w:val="clear" w:color="auto" w:fill="auto"/>
          </w:tcPr>
          <w:p w14:paraId="2A31AA19" w14:textId="61ACB533" w:rsidR="009B1274" w:rsidRPr="009B1274" w:rsidRDefault="009B1274" w:rsidP="00353328">
            <w:pPr>
              <w:spacing w:before="120" w:after="120"/>
              <w:rPr>
                <w:rFonts w:ascii="Arial Narrow" w:eastAsia="Batang" w:hAnsi="Arial Narrow"/>
                <w:b/>
              </w:rPr>
            </w:pPr>
            <w:r w:rsidRPr="009B1274">
              <w:rPr>
                <w:rFonts w:ascii="Arial Narrow" w:hAnsi="Arial Narrow"/>
                <w:b/>
                <w:color w:val="000000"/>
                <w:lang w:val="sr-Latn-CS"/>
              </w:rPr>
              <w:t>Osnovni elementi</w:t>
            </w:r>
            <w:r w:rsidRPr="009B1274">
              <w:rPr>
                <w:rFonts w:ascii="Arial Narrow" w:hAnsi="Arial Narrow"/>
                <w:color w:val="000000"/>
                <w:lang w:val="sr-Latn-CS"/>
              </w:rPr>
              <w:t xml:space="preserve"> </w:t>
            </w:r>
            <w:r w:rsidRPr="009B1274">
              <w:rPr>
                <w:rFonts w:ascii="Arial Narrow" w:hAnsi="Arial Narrow"/>
                <w:b/>
                <w:color w:val="000000"/>
                <w:lang w:val="sr-Latn-CS"/>
              </w:rPr>
              <w:t>MIDI protokola:</w:t>
            </w:r>
            <w:r w:rsidRPr="009B1274">
              <w:rPr>
                <w:rFonts w:ascii="Arial Narrow" w:hAnsi="Arial Narrow"/>
                <w:color w:val="000000"/>
                <w:lang w:val="sr-Latn-CS"/>
              </w:rPr>
              <w:t xml:space="preserve"> Channel, Note On/Off, Velocity, Control Change, Program Change, SysEx i dr</w:t>
            </w:r>
            <w:r w:rsidR="00C778BF">
              <w:rPr>
                <w:rFonts w:ascii="Arial Narrow" w:hAnsi="Arial Narrow"/>
                <w:color w:val="000000"/>
                <w:lang w:val="sr-Latn-CS"/>
              </w:rPr>
              <w:t>.</w:t>
            </w:r>
          </w:p>
        </w:tc>
      </w:tr>
      <w:tr w:rsidR="009B1274" w:rsidRPr="009B1274" w14:paraId="5C185610" w14:textId="77777777" w:rsidTr="006B6C13">
        <w:trPr>
          <w:trHeight w:val="542"/>
          <w:jc w:val="center"/>
        </w:trPr>
        <w:tc>
          <w:tcPr>
            <w:tcW w:w="2500" w:type="pct"/>
            <w:shd w:val="clear" w:color="auto" w:fill="auto"/>
            <w:vAlign w:val="center"/>
          </w:tcPr>
          <w:p w14:paraId="087E7EF4" w14:textId="77777777" w:rsidR="009B1274" w:rsidRPr="009B1274" w:rsidRDefault="009B1274" w:rsidP="00353328">
            <w:pPr>
              <w:numPr>
                <w:ilvl w:val="0"/>
                <w:numId w:val="414"/>
              </w:numPr>
              <w:spacing w:before="120" w:after="120" w:line="240" w:lineRule="auto"/>
              <w:rPr>
                <w:rFonts w:ascii="Arial Narrow" w:eastAsia="Batang" w:hAnsi="Arial Narrow"/>
              </w:rPr>
            </w:pPr>
            <w:r w:rsidRPr="009B1274">
              <w:rPr>
                <w:rFonts w:ascii="Arial Narrow" w:eastAsia="Batang" w:hAnsi="Arial Narrow"/>
              </w:rPr>
              <w:t xml:space="preserve">Opiše </w:t>
            </w:r>
            <w:r w:rsidRPr="009B1274">
              <w:rPr>
                <w:rFonts w:ascii="Arial Narrow" w:eastAsia="Batang" w:hAnsi="Arial Narrow"/>
                <w:b/>
              </w:rPr>
              <w:t>problem i rješenje u miksu</w:t>
            </w:r>
            <w:r w:rsidRPr="009B1274">
              <w:rPr>
                <w:rFonts w:ascii="Arial Narrow" w:eastAsia="Batang" w:hAnsi="Arial Narrow"/>
              </w:rPr>
              <w:t xml:space="preserve"> na osnovu zadatog primjera</w:t>
            </w:r>
          </w:p>
        </w:tc>
        <w:tc>
          <w:tcPr>
            <w:tcW w:w="2500" w:type="pct"/>
            <w:shd w:val="clear" w:color="auto" w:fill="auto"/>
            <w:vAlign w:val="center"/>
          </w:tcPr>
          <w:p w14:paraId="77D90817" w14:textId="77777777" w:rsidR="009B1274" w:rsidRPr="009B1274" w:rsidRDefault="009B1274" w:rsidP="00353328">
            <w:pPr>
              <w:spacing w:before="120" w:after="120"/>
              <w:rPr>
                <w:rFonts w:ascii="Arial Narrow" w:hAnsi="Arial Narrow"/>
                <w:color w:val="000000"/>
                <w:lang w:val="sr-Latn-CS"/>
              </w:rPr>
            </w:pPr>
            <w:r w:rsidRPr="009B1274">
              <w:rPr>
                <w:rFonts w:ascii="Arial Narrow" w:eastAsia="Batang" w:hAnsi="Arial Narrow"/>
                <w:b/>
              </w:rPr>
              <w:t>Problem i rješenje u miksu:</w:t>
            </w:r>
            <w:r w:rsidRPr="009B1274">
              <w:rPr>
                <w:rFonts w:ascii="Arial Narrow" w:eastAsia="Batang" w:hAnsi="Arial Narrow"/>
              </w:rPr>
              <w:t xml:space="preserve"> npr. “muddy vocals” and “clipping”</w:t>
            </w:r>
          </w:p>
        </w:tc>
      </w:tr>
      <w:tr w:rsidR="009B1274" w:rsidRPr="009B1274" w14:paraId="29A7561F" w14:textId="77777777" w:rsidTr="006B6C13">
        <w:trPr>
          <w:trHeight w:val="542"/>
          <w:jc w:val="center"/>
        </w:trPr>
        <w:tc>
          <w:tcPr>
            <w:tcW w:w="2500" w:type="pct"/>
            <w:shd w:val="clear" w:color="auto" w:fill="auto"/>
            <w:vAlign w:val="center"/>
          </w:tcPr>
          <w:p w14:paraId="2CAA7975" w14:textId="77777777" w:rsidR="009B1274" w:rsidRPr="009B1274" w:rsidRDefault="009B1274" w:rsidP="00353328">
            <w:pPr>
              <w:numPr>
                <w:ilvl w:val="0"/>
                <w:numId w:val="414"/>
              </w:numPr>
              <w:spacing w:before="120" w:after="120" w:line="240" w:lineRule="auto"/>
              <w:rPr>
                <w:rFonts w:ascii="Arial Narrow" w:eastAsia="Batang" w:hAnsi="Arial Narrow"/>
              </w:rPr>
            </w:pPr>
            <w:r w:rsidRPr="009B1274">
              <w:rPr>
                <w:rFonts w:ascii="Arial Narrow" w:eastAsia="Batang" w:hAnsi="Arial Narrow"/>
              </w:rPr>
              <w:t xml:space="preserve">Opiše </w:t>
            </w:r>
            <w:r w:rsidRPr="009B1274">
              <w:rPr>
                <w:rFonts w:ascii="Arial Narrow" w:eastAsia="Batang" w:hAnsi="Arial Narrow"/>
                <w:b/>
              </w:rPr>
              <w:t>procesa obrade zvuka</w:t>
            </w:r>
            <w:r w:rsidRPr="009B1274">
              <w:rPr>
                <w:rFonts w:ascii="Arial Narrow" w:eastAsia="Batang" w:hAnsi="Arial Narrow"/>
              </w:rPr>
              <w:t xml:space="preserve"> u audio produkciji</w:t>
            </w:r>
          </w:p>
        </w:tc>
        <w:tc>
          <w:tcPr>
            <w:tcW w:w="2500" w:type="pct"/>
            <w:shd w:val="clear" w:color="auto" w:fill="auto"/>
            <w:vAlign w:val="center"/>
          </w:tcPr>
          <w:p w14:paraId="23024896" w14:textId="69EDEB1A" w:rsidR="009B1274" w:rsidRPr="009B1274" w:rsidRDefault="009B1274" w:rsidP="00353328">
            <w:pPr>
              <w:spacing w:before="120" w:after="120" w:line="240" w:lineRule="auto"/>
              <w:rPr>
                <w:rFonts w:ascii="Arial Narrow" w:hAnsi="Arial Narrow"/>
                <w:color w:val="000000"/>
                <w:lang w:val="sr-Latn-CS"/>
              </w:rPr>
            </w:pPr>
            <w:r w:rsidRPr="009B1274">
              <w:rPr>
                <w:rFonts w:ascii="Arial Narrow" w:eastAsia="Batang" w:hAnsi="Arial Narrow"/>
                <w:b/>
              </w:rPr>
              <w:t xml:space="preserve">Proces obrade zvuka: </w:t>
            </w:r>
            <w:r w:rsidR="00C778BF">
              <w:rPr>
                <w:rFonts w:ascii="Arial Narrow" w:eastAsia="Batang" w:hAnsi="Arial Narrow"/>
              </w:rPr>
              <w:t xml:space="preserve">editing, cleaning i </w:t>
            </w:r>
            <w:r w:rsidRPr="009B1274">
              <w:rPr>
                <w:rFonts w:ascii="Arial Narrow" w:eastAsia="Batang" w:hAnsi="Arial Narrow"/>
              </w:rPr>
              <w:t>dynamic processing</w:t>
            </w:r>
          </w:p>
        </w:tc>
      </w:tr>
      <w:tr w:rsidR="009B1274" w:rsidRPr="009B1274" w14:paraId="639C49D9" w14:textId="77777777" w:rsidTr="006B6C13">
        <w:trPr>
          <w:trHeight w:val="542"/>
          <w:jc w:val="center"/>
        </w:trPr>
        <w:tc>
          <w:tcPr>
            <w:tcW w:w="2500" w:type="pct"/>
            <w:shd w:val="clear" w:color="auto" w:fill="auto"/>
            <w:vAlign w:val="center"/>
          </w:tcPr>
          <w:p w14:paraId="139F9C83" w14:textId="77777777" w:rsidR="009B1274" w:rsidRPr="009B1274" w:rsidRDefault="009B1274" w:rsidP="00353328">
            <w:pPr>
              <w:numPr>
                <w:ilvl w:val="0"/>
                <w:numId w:val="414"/>
              </w:numPr>
              <w:spacing w:before="120" w:after="120" w:line="240" w:lineRule="auto"/>
              <w:rPr>
                <w:rFonts w:ascii="Arial Narrow" w:eastAsia="Batang" w:hAnsi="Arial Narrow"/>
              </w:rPr>
            </w:pPr>
            <w:r w:rsidRPr="009B1274">
              <w:rPr>
                <w:rFonts w:ascii="Arial Narrow" w:eastAsia="Batang" w:hAnsi="Arial Narrow"/>
              </w:rPr>
              <w:t>Prezentuje kratko poređenje različitih procesa miksanja ili postprodukcije</w:t>
            </w:r>
          </w:p>
        </w:tc>
        <w:tc>
          <w:tcPr>
            <w:tcW w:w="2500" w:type="pct"/>
            <w:shd w:val="clear" w:color="auto" w:fill="auto"/>
            <w:vAlign w:val="center"/>
          </w:tcPr>
          <w:p w14:paraId="6D43F85F" w14:textId="77777777" w:rsidR="009B1274" w:rsidRPr="009B1274" w:rsidRDefault="009B1274" w:rsidP="00353328">
            <w:pPr>
              <w:spacing w:before="120" w:after="120"/>
              <w:rPr>
                <w:rFonts w:ascii="Arial Narrow" w:hAnsi="Arial Narrow"/>
                <w:color w:val="000000"/>
                <w:lang w:val="sr-Latn-CS"/>
              </w:rPr>
            </w:pPr>
          </w:p>
        </w:tc>
      </w:tr>
      <w:tr w:rsidR="009B1274" w:rsidRPr="009B1274" w14:paraId="47CAF127" w14:textId="77777777" w:rsidTr="006B6C13">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306432226"/>
              <w:placeholder>
                <w:docPart w:val="F2166C2832414D93B2C91C19E71B387C"/>
              </w:placeholder>
            </w:sdtPr>
            <w:sdtEndPr/>
            <w:sdtContent>
              <w:p w14:paraId="7DC9F50D" w14:textId="77777777" w:rsidR="009B1274" w:rsidRPr="009B1274" w:rsidRDefault="009B1274" w:rsidP="005632C7">
                <w:pPr>
                  <w:spacing w:before="120" w:after="120" w:line="240" w:lineRule="auto"/>
                  <w:jc w:val="both"/>
                  <w:rPr>
                    <w:rFonts w:ascii="Arial Narrow" w:hAnsi="Arial Narrow"/>
                  </w:rPr>
                </w:pPr>
                <w:r w:rsidRPr="009B1274">
                  <w:rPr>
                    <w:rFonts w:ascii="Arial Narrow" w:hAnsi="Arial Narrow" w:cs="Verdana"/>
                    <w:b/>
                    <w:color w:val="000000"/>
                  </w:rPr>
                  <w:t>Način provjeravanja dostignutosti ishoda učenja</w:t>
                </w:r>
              </w:p>
            </w:sdtContent>
          </w:sdt>
        </w:tc>
      </w:tr>
      <w:tr w:rsidR="009B1274" w:rsidRPr="009B1274" w14:paraId="38EF7CBE" w14:textId="77777777" w:rsidTr="006B6C13">
        <w:trPr>
          <w:trHeight w:val="282"/>
          <w:jc w:val="center"/>
        </w:trPr>
        <w:tc>
          <w:tcPr>
            <w:tcW w:w="5000" w:type="pct"/>
            <w:gridSpan w:val="2"/>
            <w:tcBorders>
              <w:top w:val="single" w:sz="18" w:space="0" w:color="C00000"/>
              <w:bottom w:val="single" w:sz="18" w:space="0" w:color="C00000"/>
            </w:tcBorders>
            <w:shd w:val="clear" w:color="auto" w:fill="auto"/>
            <w:vAlign w:val="center"/>
          </w:tcPr>
          <w:p w14:paraId="4F9241B4" w14:textId="77777777" w:rsidR="009B1274" w:rsidRPr="009B1274" w:rsidRDefault="009B1274" w:rsidP="005632C7">
            <w:pPr>
              <w:spacing w:before="120" w:after="120" w:line="240" w:lineRule="auto"/>
              <w:jc w:val="both"/>
              <w:rPr>
                <w:rFonts w:ascii="Arial Narrow" w:hAnsi="Arial Narrow"/>
              </w:rPr>
            </w:pPr>
            <w:r w:rsidRPr="009B1274">
              <w:rPr>
                <w:rFonts w:ascii="Arial Narrow" w:hAnsi="Arial Narrow"/>
                <w:lang w:val="it-IT"/>
              </w:rPr>
              <w:t>U</w:t>
            </w:r>
            <w:r w:rsidRPr="00006C8D">
              <w:rPr>
                <w:rFonts w:ascii="Arial Narrow" w:hAnsi="Arial Narrow"/>
              </w:rPr>
              <w:t xml:space="preserve"> </w:t>
            </w:r>
            <w:r w:rsidRPr="009B1274">
              <w:rPr>
                <w:rFonts w:ascii="Arial Narrow" w:hAnsi="Arial Narrow"/>
                <w:lang w:val="it-IT"/>
              </w:rPr>
              <w:t>cilju</w:t>
            </w:r>
            <w:r w:rsidRPr="00006C8D">
              <w:rPr>
                <w:rFonts w:ascii="Arial Narrow" w:hAnsi="Arial Narrow"/>
              </w:rPr>
              <w:t xml:space="preserve"> </w:t>
            </w:r>
            <w:r w:rsidRPr="009B1274">
              <w:rPr>
                <w:rFonts w:ascii="Arial Narrow" w:hAnsi="Arial Narrow"/>
                <w:lang w:val="it-IT"/>
              </w:rPr>
              <w:t>dostignutosti</w:t>
            </w:r>
            <w:r w:rsidRPr="00006C8D">
              <w:rPr>
                <w:rFonts w:ascii="Arial Narrow" w:hAnsi="Arial Narrow"/>
              </w:rPr>
              <w:t xml:space="preserve"> </w:t>
            </w:r>
            <w:r w:rsidRPr="009B1274">
              <w:rPr>
                <w:rFonts w:ascii="Arial Narrow" w:hAnsi="Arial Narrow"/>
                <w:lang w:val="it-IT"/>
              </w:rPr>
              <w:t>pomenutog</w:t>
            </w:r>
            <w:r w:rsidRPr="00006C8D">
              <w:rPr>
                <w:rFonts w:ascii="Arial Narrow" w:hAnsi="Arial Narrow"/>
              </w:rPr>
              <w:t xml:space="preserve"> </w:t>
            </w:r>
            <w:r w:rsidRPr="009B1274">
              <w:rPr>
                <w:rFonts w:ascii="Arial Narrow" w:hAnsi="Arial Narrow"/>
                <w:lang w:val="it-IT"/>
              </w:rPr>
              <w:t>ishoda</w:t>
            </w:r>
            <w:r w:rsidRPr="00006C8D">
              <w:rPr>
                <w:rFonts w:ascii="Arial Narrow" w:hAnsi="Arial Narrow"/>
              </w:rPr>
              <w:t xml:space="preserve"> </w:t>
            </w:r>
            <w:r w:rsidRPr="009B1274">
              <w:rPr>
                <w:rFonts w:ascii="Arial Narrow" w:hAnsi="Arial Narrow"/>
                <w:lang w:val="it-IT"/>
              </w:rPr>
              <w:t>u</w:t>
            </w:r>
            <w:r w:rsidRPr="00006C8D">
              <w:rPr>
                <w:rFonts w:ascii="Arial Narrow" w:hAnsi="Arial Narrow"/>
              </w:rPr>
              <w:t>č</w:t>
            </w:r>
            <w:r w:rsidRPr="009B1274">
              <w:rPr>
                <w:rFonts w:ascii="Arial Narrow" w:hAnsi="Arial Narrow"/>
                <w:lang w:val="it-IT"/>
              </w:rPr>
              <w:t>enja</w:t>
            </w:r>
            <w:r w:rsidRPr="00006C8D">
              <w:rPr>
                <w:rFonts w:ascii="Arial Narrow" w:hAnsi="Arial Narrow"/>
              </w:rPr>
              <w:t xml:space="preserve">, </w:t>
            </w:r>
            <w:r w:rsidRPr="009B1274">
              <w:rPr>
                <w:rFonts w:ascii="Arial Narrow" w:hAnsi="Arial Narrow"/>
                <w:lang w:val="it-IT"/>
              </w:rPr>
              <w:t>potreban</w:t>
            </w:r>
            <w:r w:rsidRPr="00006C8D">
              <w:rPr>
                <w:rFonts w:ascii="Arial Narrow" w:hAnsi="Arial Narrow"/>
              </w:rPr>
              <w:t xml:space="preserve"> </w:t>
            </w:r>
            <w:r w:rsidRPr="009B1274">
              <w:rPr>
                <w:rFonts w:ascii="Arial Narrow" w:hAnsi="Arial Narrow"/>
                <w:lang w:val="it-IT"/>
              </w:rPr>
              <w:t>je</w:t>
            </w:r>
            <w:r w:rsidRPr="00006C8D">
              <w:rPr>
                <w:rFonts w:ascii="Arial Narrow" w:hAnsi="Arial Narrow"/>
              </w:rPr>
              <w:t xml:space="preserve"> </w:t>
            </w:r>
            <w:r w:rsidRPr="009B1274">
              <w:rPr>
                <w:rFonts w:ascii="Arial Narrow" w:hAnsi="Arial Narrow"/>
                <w:lang w:val="it-IT"/>
              </w:rPr>
              <w:t>usmeni</w:t>
            </w:r>
            <w:r w:rsidRPr="00006C8D">
              <w:rPr>
                <w:rFonts w:ascii="Arial Narrow" w:hAnsi="Arial Narrow"/>
              </w:rPr>
              <w:t xml:space="preserve"> </w:t>
            </w:r>
            <w:r w:rsidRPr="009B1274">
              <w:rPr>
                <w:rFonts w:ascii="Arial Narrow" w:hAnsi="Arial Narrow"/>
                <w:lang w:val="it-IT"/>
              </w:rPr>
              <w:t>ili</w:t>
            </w:r>
            <w:r w:rsidRPr="00006C8D">
              <w:rPr>
                <w:rFonts w:ascii="Arial Narrow" w:hAnsi="Arial Narrow"/>
              </w:rPr>
              <w:t xml:space="preserve"> </w:t>
            </w:r>
            <w:r w:rsidRPr="009B1274">
              <w:rPr>
                <w:rFonts w:ascii="Arial Narrow" w:hAnsi="Arial Narrow"/>
                <w:lang w:val="it-IT"/>
              </w:rPr>
              <w:t>pisani</w:t>
            </w:r>
            <w:r w:rsidRPr="00006C8D">
              <w:rPr>
                <w:rFonts w:ascii="Arial Narrow" w:hAnsi="Arial Narrow"/>
              </w:rPr>
              <w:t xml:space="preserve"> </w:t>
            </w:r>
            <w:r w:rsidRPr="009B1274">
              <w:rPr>
                <w:rFonts w:ascii="Arial Narrow" w:hAnsi="Arial Narrow"/>
                <w:lang w:val="it-IT"/>
              </w:rPr>
              <w:t>dokaz</w:t>
            </w:r>
            <w:r w:rsidRPr="00006C8D">
              <w:rPr>
                <w:rFonts w:ascii="Arial Narrow" w:hAnsi="Arial Narrow"/>
              </w:rPr>
              <w:t xml:space="preserve"> </w:t>
            </w:r>
            <w:r w:rsidRPr="009B1274">
              <w:rPr>
                <w:rFonts w:ascii="Arial Narrow" w:hAnsi="Arial Narrow"/>
                <w:lang w:val="it-IT"/>
              </w:rPr>
              <w:t>da</w:t>
            </w:r>
            <w:r w:rsidRPr="00006C8D">
              <w:rPr>
                <w:rFonts w:ascii="Arial Narrow" w:hAnsi="Arial Narrow"/>
              </w:rPr>
              <w:t xml:space="preserve"> </w:t>
            </w:r>
            <w:r w:rsidRPr="009B1274">
              <w:rPr>
                <w:rFonts w:ascii="Arial Narrow" w:hAnsi="Arial Narrow"/>
                <w:lang w:val="it-IT"/>
              </w:rPr>
              <w:t>je</w:t>
            </w:r>
            <w:r w:rsidRPr="00006C8D">
              <w:rPr>
                <w:rFonts w:ascii="Arial Narrow" w:hAnsi="Arial Narrow"/>
              </w:rPr>
              <w:t xml:space="preserve"> </w:t>
            </w:r>
            <w:r w:rsidRPr="009B1274">
              <w:rPr>
                <w:rFonts w:ascii="Arial Narrow" w:hAnsi="Arial Narrow"/>
                <w:lang w:val="it-IT"/>
              </w:rPr>
              <w:t>u</w:t>
            </w:r>
            <w:r w:rsidRPr="00006C8D">
              <w:rPr>
                <w:rFonts w:ascii="Arial Narrow" w:hAnsi="Arial Narrow"/>
              </w:rPr>
              <w:t>č</w:t>
            </w:r>
            <w:r w:rsidRPr="009B1274">
              <w:rPr>
                <w:rFonts w:ascii="Arial Narrow" w:hAnsi="Arial Narrow"/>
                <w:lang w:val="it-IT"/>
              </w:rPr>
              <w:t>enik</w:t>
            </w:r>
            <w:r w:rsidRPr="00006C8D">
              <w:rPr>
                <w:rFonts w:ascii="Arial Narrow" w:hAnsi="Arial Narrow"/>
              </w:rPr>
              <w:t xml:space="preserve"> </w:t>
            </w:r>
            <w:r w:rsidRPr="009B1274">
              <w:rPr>
                <w:rFonts w:ascii="Arial Narrow" w:hAnsi="Arial Narrow"/>
                <w:lang w:val="it-IT"/>
              </w:rPr>
              <w:t>uspje</w:t>
            </w:r>
            <w:r w:rsidRPr="00006C8D">
              <w:rPr>
                <w:rFonts w:ascii="Arial Narrow" w:hAnsi="Arial Narrow"/>
              </w:rPr>
              <w:t>š</w:t>
            </w:r>
            <w:r w:rsidRPr="009B1274">
              <w:rPr>
                <w:rFonts w:ascii="Arial Narrow" w:hAnsi="Arial Narrow"/>
                <w:lang w:val="it-IT"/>
              </w:rPr>
              <w:t>no</w:t>
            </w:r>
            <w:r w:rsidRPr="00006C8D">
              <w:rPr>
                <w:rFonts w:ascii="Arial Narrow" w:hAnsi="Arial Narrow"/>
              </w:rPr>
              <w:t xml:space="preserve"> </w:t>
            </w:r>
            <w:r w:rsidRPr="009B1274">
              <w:rPr>
                <w:rFonts w:ascii="Arial Narrow" w:hAnsi="Arial Narrow"/>
                <w:lang w:val="it-IT"/>
              </w:rPr>
              <w:t>realizovao</w:t>
            </w:r>
            <w:r w:rsidRPr="00006C8D">
              <w:rPr>
                <w:rFonts w:ascii="Arial Narrow" w:hAnsi="Arial Narrow"/>
              </w:rPr>
              <w:t xml:space="preserve"> </w:t>
            </w:r>
            <w:r w:rsidRPr="009B1274">
              <w:rPr>
                <w:rFonts w:ascii="Arial Narrow" w:hAnsi="Arial Narrow"/>
                <w:lang w:val="it-IT"/>
              </w:rPr>
              <w:t>kriterijume</w:t>
            </w:r>
            <w:r w:rsidRPr="00006C8D">
              <w:rPr>
                <w:rFonts w:ascii="Arial Narrow" w:hAnsi="Arial Narrow"/>
              </w:rPr>
              <w:t xml:space="preserve"> 1, 2, 5, 6 </w:t>
            </w:r>
            <w:r w:rsidRPr="009B1274">
              <w:rPr>
                <w:rFonts w:ascii="Arial Narrow" w:hAnsi="Arial Narrow"/>
                <w:lang w:val="it-IT"/>
              </w:rPr>
              <w:t>i</w:t>
            </w:r>
            <w:r w:rsidRPr="00006C8D">
              <w:rPr>
                <w:rFonts w:ascii="Arial Narrow" w:hAnsi="Arial Narrow"/>
              </w:rPr>
              <w:t xml:space="preserve"> 7. </w:t>
            </w:r>
            <w:r w:rsidRPr="009B1274">
              <w:rPr>
                <w:rFonts w:ascii="Arial Narrow" w:hAnsi="Arial Narrow"/>
                <w:lang w:val="it-IT"/>
              </w:rPr>
              <w:t xml:space="preserve">Za kriterijume 3, 4 i 8 </w:t>
            </w:r>
            <w:r w:rsidRPr="009B1274">
              <w:rPr>
                <w:rFonts w:ascii="Arial Narrow" w:hAnsi="Arial Narrow" w:cs="Arial Narrow"/>
                <w:lang w:val="it-IT"/>
              </w:rPr>
              <w:t>potrebne su ispravno urađene vježbe sa usmenim obrazloženjem.</w:t>
            </w:r>
          </w:p>
        </w:tc>
      </w:tr>
      <w:tr w:rsidR="009B1274" w:rsidRPr="009B1274" w14:paraId="22A34DF1" w14:textId="77777777" w:rsidTr="006B6C13">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050112878"/>
              <w:placeholder>
                <w:docPart w:val="D9BD37DABF8A4C3DBD72A46D25257EF6"/>
              </w:placeholder>
            </w:sdtPr>
            <w:sdtEndPr/>
            <w:sdtContent>
              <w:p w14:paraId="56916382" w14:textId="77777777" w:rsidR="009B1274" w:rsidRPr="009B1274" w:rsidRDefault="009B1274" w:rsidP="005632C7">
                <w:pPr>
                  <w:spacing w:before="120" w:after="120" w:line="240" w:lineRule="auto"/>
                  <w:jc w:val="both"/>
                  <w:rPr>
                    <w:rFonts w:ascii="Arial Narrow" w:hAnsi="Arial Narrow"/>
                  </w:rPr>
                </w:pPr>
                <w:r w:rsidRPr="009B1274">
                  <w:rPr>
                    <w:rFonts w:ascii="Arial Narrow" w:hAnsi="Arial Narrow" w:cs="Verdana"/>
                    <w:b/>
                    <w:color w:val="000000"/>
                  </w:rPr>
                  <w:t>Predložene teme</w:t>
                </w:r>
              </w:p>
            </w:sdtContent>
          </w:sdt>
        </w:tc>
      </w:tr>
      <w:tr w:rsidR="009B1274" w:rsidRPr="009B1274" w14:paraId="639B079E" w14:textId="77777777" w:rsidTr="006B6C13">
        <w:trPr>
          <w:trHeight w:val="99"/>
          <w:jc w:val="center"/>
        </w:trPr>
        <w:tc>
          <w:tcPr>
            <w:tcW w:w="5000" w:type="pct"/>
            <w:gridSpan w:val="2"/>
            <w:tcBorders>
              <w:top w:val="single" w:sz="18" w:space="0" w:color="C00000"/>
            </w:tcBorders>
            <w:shd w:val="clear" w:color="auto" w:fill="auto"/>
            <w:vAlign w:val="center"/>
          </w:tcPr>
          <w:p w14:paraId="6DF1D69D" w14:textId="77777777" w:rsidR="009B1274" w:rsidRPr="00532146" w:rsidRDefault="009B1274" w:rsidP="005632C7">
            <w:pPr>
              <w:numPr>
                <w:ilvl w:val="0"/>
                <w:numId w:val="1"/>
              </w:numPr>
              <w:spacing w:before="120" w:after="120" w:line="240" w:lineRule="auto"/>
              <w:ind w:left="176" w:hanging="176"/>
              <w:jc w:val="both"/>
              <w:rPr>
                <w:rFonts w:ascii="Arial Narrow" w:hAnsi="Arial Narrow"/>
              </w:rPr>
            </w:pPr>
            <w:r w:rsidRPr="00532146">
              <w:rPr>
                <w:rFonts w:ascii="Arial Narrow" w:hAnsi="Arial Narrow"/>
              </w:rPr>
              <w:t>DAW softver</w:t>
            </w:r>
          </w:p>
          <w:p w14:paraId="71C32A7C" w14:textId="77777777" w:rsidR="009B1274" w:rsidRPr="00532146" w:rsidRDefault="009B1274" w:rsidP="005632C7">
            <w:pPr>
              <w:numPr>
                <w:ilvl w:val="0"/>
                <w:numId w:val="1"/>
              </w:numPr>
              <w:spacing w:before="120" w:after="120" w:line="240" w:lineRule="auto"/>
              <w:ind w:left="176" w:hanging="176"/>
              <w:jc w:val="both"/>
              <w:rPr>
                <w:rFonts w:ascii="Arial Narrow" w:hAnsi="Arial Narrow"/>
              </w:rPr>
            </w:pPr>
            <w:r w:rsidRPr="00532146">
              <w:rPr>
                <w:rFonts w:ascii="Arial Narrow" w:hAnsi="Arial Narrow"/>
              </w:rPr>
              <w:t>MIDI protokoli</w:t>
            </w:r>
          </w:p>
          <w:p w14:paraId="6741D526" w14:textId="77777777" w:rsidR="009B1274" w:rsidRPr="00532146" w:rsidRDefault="009B1274" w:rsidP="005632C7">
            <w:pPr>
              <w:numPr>
                <w:ilvl w:val="0"/>
                <w:numId w:val="1"/>
              </w:numPr>
              <w:spacing w:before="120" w:after="120" w:line="240" w:lineRule="auto"/>
              <w:ind w:left="176" w:hanging="176"/>
              <w:jc w:val="both"/>
              <w:rPr>
                <w:rFonts w:ascii="Arial Narrow" w:hAnsi="Arial Narrow"/>
              </w:rPr>
            </w:pPr>
            <w:r w:rsidRPr="00532146">
              <w:rPr>
                <w:rFonts w:ascii="Arial Narrow" w:hAnsi="Arial Narrow"/>
              </w:rPr>
              <w:t>Miksanje i obrada zvuka</w:t>
            </w:r>
          </w:p>
        </w:tc>
      </w:tr>
    </w:tbl>
    <w:p w14:paraId="4D80190E" w14:textId="77777777" w:rsidR="009B1274" w:rsidRPr="009B1274" w:rsidRDefault="009B1274" w:rsidP="005632C7">
      <w:pPr>
        <w:spacing w:after="0" w:line="240" w:lineRule="auto"/>
        <w:jc w:val="both"/>
      </w:pPr>
    </w:p>
    <w:p w14:paraId="464E1410" w14:textId="77777777" w:rsidR="009B1274" w:rsidRPr="009B1274" w:rsidRDefault="009B1274" w:rsidP="005632C7">
      <w:pPr>
        <w:spacing w:after="160" w:line="259" w:lineRule="auto"/>
        <w:jc w:val="both"/>
      </w:pPr>
    </w:p>
    <w:p w14:paraId="3C648BD2" w14:textId="77777777" w:rsidR="009B1274" w:rsidRPr="009B1274" w:rsidRDefault="009B1274" w:rsidP="005632C7">
      <w:pPr>
        <w:spacing w:after="0" w:line="240" w:lineRule="auto"/>
        <w:jc w:val="both"/>
      </w:pPr>
    </w:p>
    <w:p w14:paraId="7854C13D" w14:textId="77777777" w:rsidR="009B1274" w:rsidRPr="009B1274" w:rsidRDefault="009B1274" w:rsidP="005632C7">
      <w:pPr>
        <w:spacing w:after="160" w:line="259" w:lineRule="auto"/>
        <w:jc w:val="both"/>
      </w:pPr>
      <w:r w:rsidRPr="009B1274">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9B1274" w:rsidRPr="009B1274" w14:paraId="223D6E00" w14:textId="77777777" w:rsidTr="006B6C13">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1467507413"/>
              <w:placeholder>
                <w:docPart w:val="C8535BFA4E0745A5BAE2C8BF4E3F8DB0"/>
              </w:placeholder>
            </w:sdtPr>
            <w:sdtEndPr/>
            <w:sdtContent>
              <w:p w14:paraId="66864C13" w14:textId="77777777" w:rsidR="009B1274" w:rsidRPr="009B1274" w:rsidRDefault="009B1274" w:rsidP="00C7643A">
                <w:pPr>
                  <w:spacing w:before="120" w:after="120" w:line="240" w:lineRule="auto"/>
                  <w:jc w:val="center"/>
                  <w:rPr>
                    <w:rFonts w:ascii="Arial Narrow" w:hAnsi="Arial Narrow"/>
                    <w:b/>
                  </w:rPr>
                </w:pPr>
                <w:r w:rsidRPr="009B1274">
                  <w:rPr>
                    <w:rFonts w:ascii="Arial Narrow" w:hAnsi="Arial Narrow"/>
                    <w:b/>
                  </w:rPr>
                  <w:t>Ishod 5 - Učenik će biti sposoban da</w:t>
                </w:r>
              </w:p>
            </w:sdtContent>
          </w:sdt>
          <w:p w14:paraId="49216C1D" w14:textId="77777777" w:rsidR="009B1274" w:rsidRPr="009B1274" w:rsidRDefault="009B1274" w:rsidP="00C7643A">
            <w:pPr>
              <w:spacing w:before="120" w:after="120" w:line="240" w:lineRule="auto"/>
              <w:jc w:val="center"/>
              <w:rPr>
                <w:rFonts w:ascii="Arial Narrow" w:hAnsi="Arial Narrow"/>
                <w:b/>
                <w:lang w:val="sr-Latn-CS"/>
              </w:rPr>
            </w:pPr>
            <w:r w:rsidRPr="009B1274">
              <w:rPr>
                <w:rFonts w:ascii="Arial Narrow" w:hAnsi="Arial Narrow"/>
                <w:b/>
              </w:rPr>
              <w:t>Koristi stručnu terminologiju iz oblasti bezbjednosti, zaštite na radu i očuvanja opreme u audio produkciji kroz čitanje, pisanje, slušanje i govor na engleskom jeziku</w:t>
            </w:r>
          </w:p>
        </w:tc>
      </w:tr>
      <w:tr w:rsidR="009B1274" w:rsidRPr="009B1274" w14:paraId="288A5559" w14:textId="77777777" w:rsidTr="006B6C13">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824349399"/>
              <w:placeholder>
                <w:docPart w:val="EA10A9C6253544559AA73937F0052964"/>
              </w:placeholder>
            </w:sdtPr>
            <w:sdtEndPr>
              <w:rPr>
                <w:b w:val="0"/>
              </w:rPr>
            </w:sdtEndPr>
            <w:sdtContent>
              <w:p w14:paraId="29B1CB32" w14:textId="77777777" w:rsidR="009B1274" w:rsidRPr="009B1274" w:rsidRDefault="009B1274" w:rsidP="00C7643A">
                <w:pPr>
                  <w:spacing w:before="120" w:after="120" w:line="240" w:lineRule="auto"/>
                  <w:jc w:val="center"/>
                  <w:rPr>
                    <w:rFonts w:ascii="Arial Narrow" w:hAnsi="Arial Narrow"/>
                    <w:b/>
                  </w:rPr>
                </w:pPr>
                <w:r w:rsidRPr="009B1274">
                  <w:rPr>
                    <w:rFonts w:ascii="Arial Narrow" w:hAnsi="Arial Narrow"/>
                    <w:b/>
                  </w:rPr>
                  <w:t>Kriterijumi za dostizanje ishoda učenja</w:t>
                </w:r>
              </w:p>
              <w:p w14:paraId="24CD04CC" w14:textId="77777777" w:rsidR="009B1274" w:rsidRPr="009B1274" w:rsidRDefault="009B1274" w:rsidP="00C7643A">
                <w:pPr>
                  <w:spacing w:before="120" w:after="120" w:line="240" w:lineRule="auto"/>
                  <w:jc w:val="center"/>
                  <w:rPr>
                    <w:rFonts w:ascii="Arial Narrow" w:hAnsi="Arial Narrow"/>
                    <w:b/>
                  </w:rPr>
                </w:pPr>
                <w:r w:rsidRPr="009B1274">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243766595"/>
              <w:placeholder>
                <w:docPart w:val="EA10A9C6253544559AA73937F0052964"/>
              </w:placeholder>
            </w:sdtPr>
            <w:sdtEndPr>
              <w:rPr>
                <w:b w:val="0"/>
              </w:rPr>
            </w:sdtEndPr>
            <w:sdtContent>
              <w:p w14:paraId="683DD276" w14:textId="2E29DEE4" w:rsidR="009B1274" w:rsidRPr="009B1274" w:rsidRDefault="009B1274" w:rsidP="00C7643A">
                <w:pPr>
                  <w:spacing w:before="120" w:after="120" w:line="240" w:lineRule="auto"/>
                  <w:jc w:val="center"/>
                  <w:rPr>
                    <w:rFonts w:ascii="Arial Narrow" w:hAnsi="Arial Narrow" w:cs="Verdana"/>
                    <w:color w:val="000000"/>
                  </w:rPr>
                </w:pPr>
                <w:r w:rsidRPr="009B1274">
                  <w:rPr>
                    <w:rFonts w:ascii="Arial Narrow" w:hAnsi="Arial Narrow" w:cs="Verdana"/>
                    <w:b/>
                    <w:color w:val="000000"/>
                  </w:rPr>
                  <w:t>Kontekst</w:t>
                </w:r>
              </w:p>
              <w:p w14:paraId="26BFD63B" w14:textId="77777777" w:rsidR="009B1274" w:rsidRPr="009B1274" w:rsidRDefault="009B1274" w:rsidP="00C7643A">
                <w:pPr>
                  <w:spacing w:before="120" w:after="120" w:line="240" w:lineRule="auto"/>
                  <w:jc w:val="center"/>
                  <w:rPr>
                    <w:rFonts w:ascii="Arial Narrow" w:hAnsi="Arial Narrow" w:cs="Verdana"/>
                    <w:color w:val="000000"/>
                  </w:rPr>
                </w:pPr>
                <w:r w:rsidRPr="009B1274">
                  <w:rPr>
                    <w:rFonts w:ascii="Arial Narrow" w:hAnsi="Arial Narrow" w:cs="Verdana"/>
                    <w:color w:val="000000"/>
                  </w:rPr>
                  <w:t>(Pojašnjenje označenih pojmova)</w:t>
                </w:r>
              </w:p>
            </w:sdtContent>
          </w:sdt>
        </w:tc>
      </w:tr>
      <w:tr w:rsidR="009B1274" w:rsidRPr="009B1274" w14:paraId="515DB1CF" w14:textId="77777777" w:rsidTr="006B6C13">
        <w:trPr>
          <w:trHeight w:val="542"/>
          <w:jc w:val="center"/>
        </w:trPr>
        <w:tc>
          <w:tcPr>
            <w:tcW w:w="2500" w:type="pct"/>
            <w:tcBorders>
              <w:top w:val="single" w:sz="18" w:space="0" w:color="C00000"/>
            </w:tcBorders>
            <w:shd w:val="clear" w:color="auto" w:fill="auto"/>
            <w:vAlign w:val="center"/>
          </w:tcPr>
          <w:p w14:paraId="5DF90ED9" w14:textId="77777777" w:rsidR="009B1274" w:rsidRPr="009B1274" w:rsidRDefault="009B1274" w:rsidP="00353328">
            <w:pPr>
              <w:numPr>
                <w:ilvl w:val="0"/>
                <w:numId w:val="415"/>
              </w:numPr>
              <w:spacing w:before="120" w:after="120" w:line="240" w:lineRule="auto"/>
              <w:rPr>
                <w:rFonts w:ascii="Arial Narrow" w:eastAsia="Batang" w:hAnsi="Arial Narrow"/>
              </w:rPr>
            </w:pPr>
            <w:r w:rsidRPr="009B1274">
              <w:rPr>
                <w:rFonts w:ascii="Arial Narrow" w:eastAsia="Batang" w:hAnsi="Arial Narrow"/>
              </w:rPr>
              <w:t xml:space="preserve">Objasni osnovne </w:t>
            </w:r>
            <w:r w:rsidRPr="009B1274">
              <w:rPr>
                <w:rFonts w:ascii="Arial Narrow" w:eastAsia="Batang" w:hAnsi="Arial Narrow"/>
                <w:b/>
              </w:rPr>
              <w:t>sigurnosne procedure u audio prostoru</w:t>
            </w:r>
            <w:r w:rsidRPr="009B1274">
              <w:rPr>
                <w:rFonts w:ascii="Arial Narrow" w:eastAsia="Batang" w:hAnsi="Arial Narrow"/>
              </w:rPr>
              <w:t xml:space="preserve"> prema tekstu </w:t>
            </w:r>
          </w:p>
        </w:tc>
        <w:tc>
          <w:tcPr>
            <w:tcW w:w="2500" w:type="pct"/>
            <w:tcBorders>
              <w:top w:val="single" w:sz="18" w:space="0" w:color="C00000"/>
            </w:tcBorders>
            <w:shd w:val="clear" w:color="auto" w:fill="auto"/>
            <w:vAlign w:val="center"/>
          </w:tcPr>
          <w:p w14:paraId="36BB7AAB" w14:textId="77777777" w:rsidR="009B1274" w:rsidRPr="009B1274" w:rsidRDefault="009B1274" w:rsidP="00353328">
            <w:pPr>
              <w:tabs>
                <w:tab w:val="num" w:pos="173"/>
              </w:tabs>
              <w:spacing w:before="120" w:after="120" w:line="240" w:lineRule="auto"/>
              <w:rPr>
                <w:rFonts w:ascii="Arial Narrow" w:eastAsia="Batang" w:hAnsi="Arial Narrow"/>
                <w:lang w:val="sr-Latn-CS"/>
              </w:rPr>
            </w:pPr>
            <w:r w:rsidRPr="009B1274">
              <w:rPr>
                <w:rFonts w:ascii="Arial Narrow" w:eastAsia="Batang" w:hAnsi="Arial Narrow"/>
                <w:b/>
                <w:lang w:val="sr-Latn-CS"/>
              </w:rPr>
              <w:t>Sigurnosne procedure u audio prostoru</w:t>
            </w:r>
            <w:r w:rsidRPr="009B1274">
              <w:rPr>
                <w:rFonts w:ascii="Arial Narrow" w:eastAsia="Batang" w:hAnsi="Arial Narrow"/>
                <w:lang w:val="sr-Latn-CS"/>
              </w:rPr>
              <w:t>: higijensko-tehničke mjere, radna odjeća, opasnosti kablova i napajanja</w:t>
            </w:r>
          </w:p>
        </w:tc>
      </w:tr>
      <w:tr w:rsidR="009B1274" w:rsidRPr="009B1274" w14:paraId="591310A3" w14:textId="77777777" w:rsidTr="006B6C13">
        <w:trPr>
          <w:trHeight w:val="542"/>
          <w:jc w:val="center"/>
        </w:trPr>
        <w:tc>
          <w:tcPr>
            <w:tcW w:w="2500" w:type="pct"/>
            <w:shd w:val="clear" w:color="auto" w:fill="auto"/>
            <w:vAlign w:val="center"/>
          </w:tcPr>
          <w:p w14:paraId="127B3B2D" w14:textId="77777777" w:rsidR="009B1274" w:rsidRPr="009B1274" w:rsidRDefault="009B1274" w:rsidP="00353328">
            <w:pPr>
              <w:numPr>
                <w:ilvl w:val="0"/>
                <w:numId w:val="415"/>
              </w:numPr>
              <w:spacing w:before="120" w:after="120" w:line="240" w:lineRule="auto"/>
              <w:rPr>
                <w:rFonts w:ascii="Arial Narrow" w:eastAsia="Batang" w:hAnsi="Arial Narrow"/>
              </w:rPr>
            </w:pPr>
            <w:r w:rsidRPr="009B1274">
              <w:rPr>
                <w:rFonts w:ascii="Arial Narrow" w:eastAsia="Batang" w:hAnsi="Arial Narrow"/>
              </w:rPr>
              <w:t xml:space="preserve">Protumači uputstvo za bezbjedno rukovanje audio opremom </w:t>
            </w:r>
          </w:p>
        </w:tc>
        <w:tc>
          <w:tcPr>
            <w:tcW w:w="2500" w:type="pct"/>
            <w:shd w:val="clear" w:color="auto" w:fill="auto"/>
            <w:vAlign w:val="center"/>
          </w:tcPr>
          <w:p w14:paraId="1C99F32F" w14:textId="77777777" w:rsidR="009B1274" w:rsidRPr="009B1274" w:rsidRDefault="009B1274" w:rsidP="00353328">
            <w:pPr>
              <w:spacing w:before="120" w:after="120"/>
              <w:rPr>
                <w:rFonts w:ascii="Arial Narrow" w:eastAsia="Batang" w:hAnsi="Arial Narrow"/>
                <w:lang w:val="sr-Latn-CS"/>
              </w:rPr>
            </w:pPr>
            <w:r w:rsidRPr="009B1274">
              <w:rPr>
                <w:rFonts w:ascii="Arial Narrow" w:eastAsia="Batang" w:hAnsi="Arial Narrow"/>
                <w:lang w:val="sr-Latn-CS"/>
              </w:rPr>
              <w:t xml:space="preserve"> </w:t>
            </w:r>
          </w:p>
        </w:tc>
      </w:tr>
      <w:tr w:rsidR="009B1274" w:rsidRPr="009B1274" w14:paraId="0737DD5E" w14:textId="77777777" w:rsidTr="006B6C13">
        <w:trPr>
          <w:trHeight w:val="542"/>
          <w:jc w:val="center"/>
        </w:trPr>
        <w:tc>
          <w:tcPr>
            <w:tcW w:w="2500" w:type="pct"/>
            <w:shd w:val="clear" w:color="auto" w:fill="auto"/>
            <w:vAlign w:val="center"/>
          </w:tcPr>
          <w:p w14:paraId="4B7230C1" w14:textId="77777777" w:rsidR="009B1274" w:rsidRPr="009B1274" w:rsidRDefault="009B1274" w:rsidP="00353328">
            <w:pPr>
              <w:numPr>
                <w:ilvl w:val="0"/>
                <w:numId w:val="415"/>
              </w:numPr>
              <w:spacing w:before="120" w:after="120" w:line="240" w:lineRule="auto"/>
              <w:rPr>
                <w:rFonts w:ascii="Arial Narrow" w:eastAsia="Batang" w:hAnsi="Arial Narrow"/>
              </w:rPr>
            </w:pPr>
            <w:r w:rsidRPr="009B1274">
              <w:rPr>
                <w:rFonts w:ascii="Arial Narrow" w:eastAsia="Batang" w:hAnsi="Arial Narrow"/>
              </w:rPr>
              <w:t>Prevede osnovne tehničke napomene iz priručnika za upotrebu</w:t>
            </w:r>
          </w:p>
        </w:tc>
        <w:tc>
          <w:tcPr>
            <w:tcW w:w="2500" w:type="pct"/>
            <w:shd w:val="clear" w:color="auto" w:fill="auto"/>
            <w:vAlign w:val="center"/>
          </w:tcPr>
          <w:p w14:paraId="76C53965" w14:textId="77777777" w:rsidR="009B1274" w:rsidRPr="009B1274" w:rsidRDefault="009B1274" w:rsidP="00353328">
            <w:pPr>
              <w:spacing w:before="120" w:after="120" w:line="240" w:lineRule="auto"/>
              <w:rPr>
                <w:rFonts w:ascii="Arial Narrow" w:hAnsi="Arial Narrow"/>
                <w:color w:val="000000"/>
                <w:lang w:val="sr-Latn-CS"/>
              </w:rPr>
            </w:pPr>
          </w:p>
        </w:tc>
      </w:tr>
      <w:tr w:rsidR="009B1274" w:rsidRPr="009B1274" w14:paraId="397139E0" w14:textId="77777777" w:rsidTr="006B6C13">
        <w:trPr>
          <w:trHeight w:val="542"/>
          <w:jc w:val="center"/>
        </w:trPr>
        <w:tc>
          <w:tcPr>
            <w:tcW w:w="2500" w:type="pct"/>
            <w:shd w:val="clear" w:color="auto" w:fill="auto"/>
            <w:vAlign w:val="center"/>
          </w:tcPr>
          <w:p w14:paraId="0534146D" w14:textId="77777777" w:rsidR="009B1274" w:rsidRPr="009B1274" w:rsidRDefault="009B1274" w:rsidP="00353328">
            <w:pPr>
              <w:numPr>
                <w:ilvl w:val="0"/>
                <w:numId w:val="415"/>
              </w:numPr>
              <w:spacing w:before="120" w:after="120" w:line="240" w:lineRule="auto"/>
              <w:rPr>
                <w:rFonts w:ascii="Arial Narrow" w:eastAsia="Batang" w:hAnsi="Arial Narrow"/>
              </w:rPr>
            </w:pPr>
            <w:r w:rsidRPr="009B1274">
              <w:rPr>
                <w:rFonts w:ascii="Arial Narrow" w:eastAsia="Batang" w:hAnsi="Arial Narrow"/>
              </w:rPr>
              <w:t xml:space="preserve">Objasni postupke bezbjednog postavljanja kablova, provjere opreme i zaštite sluha </w:t>
            </w:r>
          </w:p>
        </w:tc>
        <w:tc>
          <w:tcPr>
            <w:tcW w:w="2500" w:type="pct"/>
            <w:shd w:val="clear" w:color="auto" w:fill="auto"/>
            <w:vAlign w:val="center"/>
          </w:tcPr>
          <w:p w14:paraId="3A0052B2" w14:textId="77777777" w:rsidR="009B1274" w:rsidRPr="009B1274" w:rsidRDefault="009B1274" w:rsidP="00353328">
            <w:pPr>
              <w:spacing w:before="120" w:after="120" w:line="240" w:lineRule="auto"/>
              <w:rPr>
                <w:rFonts w:ascii="Arial Narrow" w:hAnsi="Arial Narrow"/>
                <w:color w:val="000000"/>
                <w:lang w:val="sr-Latn-CS"/>
              </w:rPr>
            </w:pPr>
          </w:p>
        </w:tc>
      </w:tr>
      <w:tr w:rsidR="009B1274" w:rsidRPr="009B1274" w14:paraId="7E94F8E1" w14:textId="77777777" w:rsidTr="006B6C13">
        <w:trPr>
          <w:trHeight w:val="542"/>
          <w:jc w:val="center"/>
        </w:trPr>
        <w:tc>
          <w:tcPr>
            <w:tcW w:w="2500" w:type="pct"/>
            <w:shd w:val="clear" w:color="auto" w:fill="auto"/>
            <w:vAlign w:val="center"/>
          </w:tcPr>
          <w:p w14:paraId="47C61D97" w14:textId="77777777" w:rsidR="009B1274" w:rsidRPr="009B1274" w:rsidRDefault="009B1274" w:rsidP="00353328">
            <w:pPr>
              <w:numPr>
                <w:ilvl w:val="0"/>
                <w:numId w:val="415"/>
              </w:numPr>
              <w:spacing w:before="120" w:after="120" w:line="240" w:lineRule="auto"/>
              <w:rPr>
                <w:rFonts w:ascii="Arial Narrow" w:eastAsia="Batang" w:hAnsi="Arial Narrow"/>
              </w:rPr>
            </w:pPr>
            <w:r w:rsidRPr="009B1274">
              <w:rPr>
                <w:rFonts w:ascii="Arial Narrow" w:eastAsia="Batang" w:hAnsi="Arial Narrow"/>
              </w:rPr>
              <w:t>Napiše jednostavno uputstvo o pravilnoj upotrebi i skladištenju opreme (headphones, microphones, mixers)</w:t>
            </w:r>
          </w:p>
        </w:tc>
        <w:tc>
          <w:tcPr>
            <w:tcW w:w="2500" w:type="pct"/>
            <w:shd w:val="clear" w:color="auto" w:fill="auto"/>
            <w:vAlign w:val="center"/>
          </w:tcPr>
          <w:p w14:paraId="166A142E" w14:textId="77777777" w:rsidR="009B1274" w:rsidRPr="009B1274" w:rsidRDefault="009B1274" w:rsidP="00353328">
            <w:pPr>
              <w:spacing w:before="120" w:after="120" w:line="240" w:lineRule="auto"/>
              <w:rPr>
                <w:rFonts w:ascii="Arial Narrow" w:hAnsi="Arial Narrow"/>
                <w:color w:val="000000"/>
                <w:lang w:val="sr-Latn-CS"/>
              </w:rPr>
            </w:pPr>
          </w:p>
        </w:tc>
      </w:tr>
      <w:tr w:rsidR="009B1274" w:rsidRPr="009B1274" w14:paraId="526D4AC2" w14:textId="77777777" w:rsidTr="006B6C13">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771850720"/>
              <w:placeholder>
                <w:docPart w:val="EAF062395E774551AECCFDA7F995ED84"/>
              </w:placeholder>
            </w:sdtPr>
            <w:sdtEndPr/>
            <w:sdtContent>
              <w:p w14:paraId="341CDD94" w14:textId="77777777" w:rsidR="009B1274" w:rsidRPr="009B1274" w:rsidRDefault="009B1274" w:rsidP="005632C7">
                <w:pPr>
                  <w:spacing w:before="120" w:after="120" w:line="240" w:lineRule="auto"/>
                  <w:jc w:val="both"/>
                  <w:rPr>
                    <w:rFonts w:ascii="Arial Narrow" w:hAnsi="Arial Narrow"/>
                  </w:rPr>
                </w:pPr>
                <w:r w:rsidRPr="009B1274">
                  <w:rPr>
                    <w:rFonts w:ascii="Arial Narrow" w:hAnsi="Arial Narrow" w:cs="Verdana"/>
                    <w:b/>
                    <w:color w:val="000000"/>
                  </w:rPr>
                  <w:t>Način provjeravanja dostignutosti ishoda učenja</w:t>
                </w:r>
              </w:p>
            </w:sdtContent>
          </w:sdt>
        </w:tc>
      </w:tr>
      <w:tr w:rsidR="009B1274" w:rsidRPr="009B1274" w14:paraId="535C021A" w14:textId="77777777" w:rsidTr="006B6C13">
        <w:trPr>
          <w:trHeight w:val="810"/>
          <w:jc w:val="center"/>
        </w:trPr>
        <w:tc>
          <w:tcPr>
            <w:tcW w:w="5000" w:type="pct"/>
            <w:gridSpan w:val="2"/>
            <w:tcBorders>
              <w:top w:val="single" w:sz="18" w:space="0" w:color="C00000"/>
              <w:bottom w:val="single" w:sz="18" w:space="0" w:color="C00000"/>
            </w:tcBorders>
            <w:shd w:val="clear" w:color="auto" w:fill="auto"/>
            <w:vAlign w:val="center"/>
          </w:tcPr>
          <w:p w14:paraId="45D9E611" w14:textId="77777777" w:rsidR="009B1274" w:rsidRPr="009B1274" w:rsidRDefault="009B1274" w:rsidP="005632C7">
            <w:pPr>
              <w:spacing w:before="120" w:after="120" w:line="240" w:lineRule="auto"/>
              <w:jc w:val="both"/>
              <w:rPr>
                <w:rFonts w:ascii="Arial Narrow" w:hAnsi="Arial Narrow"/>
              </w:rPr>
            </w:pPr>
            <w:r w:rsidRPr="009B1274">
              <w:rPr>
                <w:rFonts w:ascii="Arial Narrow" w:hAnsi="Arial Narrow"/>
                <w:lang w:val="it-IT"/>
              </w:rPr>
              <w:t>U</w:t>
            </w:r>
            <w:r w:rsidRPr="00006C8D">
              <w:rPr>
                <w:rFonts w:ascii="Arial Narrow" w:hAnsi="Arial Narrow"/>
              </w:rPr>
              <w:t xml:space="preserve"> </w:t>
            </w:r>
            <w:r w:rsidRPr="009B1274">
              <w:rPr>
                <w:rFonts w:ascii="Arial Narrow" w:hAnsi="Arial Narrow"/>
                <w:lang w:val="it-IT"/>
              </w:rPr>
              <w:t>cilju</w:t>
            </w:r>
            <w:r w:rsidRPr="00006C8D">
              <w:rPr>
                <w:rFonts w:ascii="Arial Narrow" w:hAnsi="Arial Narrow"/>
              </w:rPr>
              <w:t xml:space="preserve"> </w:t>
            </w:r>
            <w:r w:rsidRPr="009B1274">
              <w:rPr>
                <w:rFonts w:ascii="Arial Narrow" w:hAnsi="Arial Narrow"/>
                <w:lang w:val="it-IT"/>
              </w:rPr>
              <w:t>dostignutosti</w:t>
            </w:r>
            <w:r w:rsidRPr="00006C8D">
              <w:rPr>
                <w:rFonts w:ascii="Arial Narrow" w:hAnsi="Arial Narrow"/>
              </w:rPr>
              <w:t xml:space="preserve"> </w:t>
            </w:r>
            <w:r w:rsidRPr="009B1274">
              <w:rPr>
                <w:rFonts w:ascii="Arial Narrow" w:hAnsi="Arial Narrow"/>
                <w:lang w:val="it-IT"/>
              </w:rPr>
              <w:t>pomenutog</w:t>
            </w:r>
            <w:r w:rsidRPr="00006C8D">
              <w:rPr>
                <w:rFonts w:ascii="Arial Narrow" w:hAnsi="Arial Narrow"/>
              </w:rPr>
              <w:t xml:space="preserve"> </w:t>
            </w:r>
            <w:r w:rsidRPr="009B1274">
              <w:rPr>
                <w:rFonts w:ascii="Arial Narrow" w:hAnsi="Arial Narrow"/>
                <w:lang w:val="it-IT"/>
              </w:rPr>
              <w:t>ishoda</w:t>
            </w:r>
            <w:r w:rsidRPr="00006C8D">
              <w:rPr>
                <w:rFonts w:ascii="Arial Narrow" w:hAnsi="Arial Narrow"/>
              </w:rPr>
              <w:t xml:space="preserve"> </w:t>
            </w:r>
            <w:r w:rsidRPr="009B1274">
              <w:rPr>
                <w:rFonts w:ascii="Arial Narrow" w:hAnsi="Arial Narrow"/>
                <w:lang w:val="it-IT"/>
              </w:rPr>
              <w:t>u</w:t>
            </w:r>
            <w:r w:rsidRPr="00006C8D">
              <w:rPr>
                <w:rFonts w:ascii="Arial Narrow" w:hAnsi="Arial Narrow"/>
              </w:rPr>
              <w:t>č</w:t>
            </w:r>
            <w:r w:rsidRPr="009B1274">
              <w:rPr>
                <w:rFonts w:ascii="Arial Narrow" w:hAnsi="Arial Narrow"/>
                <w:lang w:val="it-IT"/>
              </w:rPr>
              <w:t>enja</w:t>
            </w:r>
            <w:r w:rsidRPr="00006C8D">
              <w:rPr>
                <w:rFonts w:ascii="Arial Narrow" w:hAnsi="Arial Narrow"/>
              </w:rPr>
              <w:t xml:space="preserve">, </w:t>
            </w:r>
            <w:r w:rsidRPr="009B1274">
              <w:rPr>
                <w:rFonts w:ascii="Arial Narrow" w:hAnsi="Arial Narrow"/>
                <w:lang w:val="it-IT"/>
              </w:rPr>
              <w:t>potreban</w:t>
            </w:r>
            <w:r w:rsidRPr="00006C8D">
              <w:rPr>
                <w:rFonts w:ascii="Arial Narrow" w:hAnsi="Arial Narrow"/>
              </w:rPr>
              <w:t xml:space="preserve"> </w:t>
            </w:r>
            <w:r w:rsidRPr="009B1274">
              <w:rPr>
                <w:rFonts w:ascii="Arial Narrow" w:hAnsi="Arial Narrow"/>
                <w:lang w:val="it-IT"/>
              </w:rPr>
              <w:t>je</w:t>
            </w:r>
            <w:r w:rsidRPr="00006C8D">
              <w:rPr>
                <w:rFonts w:ascii="Arial Narrow" w:hAnsi="Arial Narrow"/>
              </w:rPr>
              <w:t xml:space="preserve"> </w:t>
            </w:r>
            <w:r w:rsidRPr="009B1274">
              <w:rPr>
                <w:rFonts w:ascii="Arial Narrow" w:hAnsi="Arial Narrow"/>
                <w:lang w:val="it-IT"/>
              </w:rPr>
              <w:t>usmeni</w:t>
            </w:r>
            <w:r w:rsidRPr="00006C8D">
              <w:rPr>
                <w:rFonts w:ascii="Arial Narrow" w:hAnsi="Arial Narrow"/>
              </w:rPr>
              <w:t xml:space="preserve"> </w:t>
            </w:r>
            <w:r w:rsidRPr="009B1274">
              <w:rPr>
                <w:rFonts w:ascii="Arial Narrow" w:hAnsi="Arial Narrow"/>
                <w:lang w:val="it-IT"/>
              </w:rPr>
              <w:t>dokaz</w:t>
            </w:r>
            <w:r w:rsidRPr="00006C8D">
              <w:rPr>
                <w:rFonts w:ascii="Arial Narrow" w:hAnsi="Arial Narrow"/>
              </w:rPr>
              <w:t xml:space="preserve"> </w:t>
            </w:r>
            <w:r w:rsidRPr="009B1274">
              <w:rPr>
                <w:rFonts w:ascii="Arial Narrow" w:hAnsi="Arial Narrow"/>
                <w:lang w:val="it-IT"/>
              </w:rPr>
              <w:t>da</w:t>
            </w:r>
            <w:r w:rsidRPr="00006C8D">
              <w:rPr>
                <w:rFonts w:ascii="Arial Narrow" w:hAnsi="Arial Narrow"/>
              </w:rPr>
              <w:t xml:space="preserve"> </w:t>
            </w:r>
            <w:r w:rsidRPr="009B1274">
              <w:rPr>
                <w:rFonts w:ascii="Arial Narrow" w:hAnsi="Arial Narrow"/>
                <w:lang w:val="it-IT"/>
              </w:rPr>
              <w:t>je</w:t>
            </w:r>
            <w:r w:rsidRPr="00006C8D">
              <w:rPr>
                <w:rFonts w:ascii="Arial Narrow" w:hAnsi="Arial Narrow"/>
              </w:rPr>
              <w:t xml:space="preserve"> </w:t>
            </w:r>
            <w:r w:rsidRPr="009B1274">
              <w:rPr>
                <w:rFonts w:ascii="Arial Narrow" w:hAnsi="Arial Narrow"/>
                <w:lang w:val="it-IT"/>
              </w:rPr>
              <w:t>u</w:t>
            </w:r>
            <w:r w:rsidRPr="00006C8D">
              <w:rPr>
                <w:rFonts w:ascii="Arial Narrow" w:hAnsi="Arial Narrow"/>
              </w:rPr>
              <w:t>č</w:t>
            </w:r>
            <w:r w:rsidRPr="009B1274">
              <w:rPr>
                <w:rFonts w:ascii="Arial Narrow" w:hAnsi="Arial Narrow"/>
                <w:lang w:val="it-IT"/>
              </w:rPr>
              <w:t>enik</w:t>
            </w:r>
            <w:r w:rsidRPr="00006C8D">
              <w:rPr>
                <w:rFonts w:ascii="Arial Narrow" w:hAnsi="Arial Narrow"/>
              </w:rPr>
              <w:t xml:space="preserve"> </w:t>
            </w:r>
            <w:r w:rsidRPr="009B1274">
              <w:rPr>
                <w:rFonts w:ascii="Arial Narrow" w:hAnsi="Arial Narrow"/>
                <w:lang w:val="it-IT"/>
              </w:rPr>
              <w:t>uspje</w:t>
            </w:r>
            <w:r w:rsidRPr="00006C8D">
              <w:rPr>
                <w:rFonts w:ascii="Arial Narrow" w:hAnsi="Arial Narrow"/>
              </w:rPr>
              <w:t>š</w:t>
            </w:r>
            <w:r w:rsidRPr="009B1274">
              <w:rPr>
                <w:rFonts w:ascii="Arial Narrow" w:hAnsi="Arial Narrow"/>
                <w:lang w:val="it-IT"/>
              </w:rPr>
              <w:t>no</w:t>
            </w:r>
            <w:r w:rsidRPr="00006C8D">
              <w:rPr>
                <w:rFonts w:ascii="Arial Narrow" w:hAnsi="Arial Narrow"/>
              </w:rPr>
              <w:t xml:space="preserve"> </w:t>
            </w:r>
            <w:r w:rsidRPr="009B1274">
              <w:rPr>
                <w:rFonts w:ascii="Arial Narrow" w:hAnsi="Arial Narrow"/>
                <w:lang w:val="it-IT"/>
              </w:rPr>
              <w:t>realizovao</w:t>
            </w:r>
            <w:r w:rsidRPr="00006C8D">
              <w:rPr>
                <w:rFonts w:ascii="Arial Narrow" w:hAnsi="Arial Narrow"/>
              </w:rPr>
              <w:t xml:space="preserve"> </w:t>
            </w:r>
            <w:r w:rsidRPr="009B1274">
              <w:rPr>
                <w:rFonts w:ascii="Arial Narrow" w:hAnsi="Arial Narrow"/>
                <w:lang w:val="it-IT"/>
              </w:rPr>
              <w:t>kriterijume</w:t>
            </w:r>
            <w:r w:rsidRPr="00006C8D">
              <w:rPr>
                <w:rFonts w:ascii="Arial Narrow" w:hAnsi="Arial Narrow"/>
              </w:rPr>
              <w:t xml:space="preserve"> 1 </w:t>
            </w:r>
            <w:r w:rsidRPr="009B1274">
              <w:rPr>
                <w:rFonts w:ascii="Arial Narrow" w:hAnsi="Arial Narrow"/>
                <w:lang w:val="it-IT"/>
              </w:rPr>
              <w:t>i</w:t>
            </w:r>
            <w:r w:rsidRPr="00006C8D">
              <w:rPr>
                <w:rFonts w:ascii="Arial Narrow" w:hAnsi="Arial Narrow"/>
              </w:rPr>
              <w:t xml:space="preserve"> 4. </w:t>
            </w:r>
            <w:r w:rsidRPr="009B1274">
              <w:rPr>
                <w:rFonts w:ascii="Arial Narrow" w:hAnsi="Arial Narrow"/>
                <w:lang w:val="it-IT"/>
              </w:rPr>
              <w:t xml:space="preserve">Za kriterijume 2, 3  i 5 </w:t>
            </w:r>
            <w:r w:rsidRPr="009B1274">
              <w:rPr>
                <w:rFonts w:ascii="Arial Narrow" w:hAnsi="Arial Narrow" w:cs="Arial Narrow"/>
                <w:lang w:val="it-IT"/>
              </w:rPr>
              <w:t>potrebne su ispravno urađene vježbe sa usmenim obrazloženjem.</w:t>
            </w:r>
          </w:p>
        </w:tc>
      </w:tr>
      <w:tr w:rsidR="009B1274" w:rsidRPr="009B1274" w14:paraId="4ADFDB75" w14:textId="77777777" w:rsidTr="006B6C13">
        <w:trPr>
          <w:trHeight w:val="33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659754231"/>
              <w:placeholder>
                <w:docPart w:val="EB03BE90CEF84715B9A2650FDCF376CF"/>
              </w:placeholder>
            </w:sdtPr>
            <w:sdtEndPr/>
            <w:sdtContent>
              <w:p w14:paraId="0BC976D1" w14:textId="77777777" w:rsidR="009B1274" w:rsidRPr="009B1274" w:rsidRDefault="009B1274" w:rsidP="005632C7">
                <w:pPr>
                  <w:spacing w:before="120" w:after="120" w:line="240" w:lineRule="auto"/>
                  <w:jc w:val="both"/>
                  <w:rPr>
                    <w:rFonts w:ascii="Arial Narrow" w:hAnsi="Arial Narrow"/>
                  </w:rPr>
                </w:pPr>
                <w:r w:rsidRPr="009B1274">
                  <w:rPr>
                    <w:rFonts w:ascii="Arial Narrow" w:hAnsi="Arial Narrow" w:cs="Verdana"/>
                    <w:b/>
                    <w:color w:val="000000"/>
                  </w:rPr>
                  <w:t>Predložene teme</w:t>
                </w:r>
              </w:p>
            </w:sdtContent>
          </w:sdt>
        </w:tc>
      </w:tr>
      <w:tr w:rsidR="009B1274" w:rsidRPr="009B1274" w14:paraId="56512B05" w14:textId="77777777" w:rsidTr="006B6C13">
        <w:trPr>
          <w:trHeight w:val="99"/>
          <w:jc w:val="center"/>
        </w:trPr>
        <w:tc>
          <w:tcPr>
            <w:tcW w:w="5000" w:type="pct"/>
            <w:gridSpan w:val="2"/>
            <w:tcBorders>
              <w:top w:val="single" w:sz="18" w:space="0" w:color="C00000"/>
            </w:tcBorders>
            <w:shd w:val="clear" w:color="auto" w:fill="auto"/>
            <w:vAlign w:val="center"/>
          </w:tcPr>
          <w:p w14:paraId="08F305CD" w14:textId="77777777" w:rsidR="009B1274" w:rsidRPr="00532146" w:rsidRDefault="009B1274" w:rsidP="005632C7">
            <w:pPr>
              <w:numPr>
                <w:ilvl w:val="0"/>
                <w:numId w:val="1"/>
              </w:numPr>
              <w:spacing w:before="120" w:after="120" w:line="240" w:lineRule="auto"/>
              <w:ind w:left="176" w:hanging="176"/>
              <w:jc w:val="both"/>
              <w:rPr>
                <w:rFonts w:ascii="Arial Narrow" w:hAnsi="Arial Narrow"/>
              </w:rPr>
            </w:pPr>
            <w:r w:rsidRPr="00532146">
              <w:rPr>
                <w:rFonts w:ascii="Arial Narrow" w:hAnsi="Arial Narrow"/>
              </w:rPr>
              <w:t>Bezbjednost audio opreme</w:t>
            </w:r>
          </w:p>
          <w:p w14:paraId="6E324B55" w14:textId="77777777" w:rsidR="009B1274" w:rsidRPr="00532146" w:rsidRDefault="009B1274" w:rsidP="005632C7">
            <w:pPr>
              <w:numPr>
                <w:ilvl w:val="0"/>
                <w:numId w:val="1"/>
              </w:numPr>
              <w:spacing w:before="120" w:after="120" w:line="240" w:lineRule="auto"/>
              <w:ind w:left="176" w:hanging="176"/>
              <w:jc w:val="both"/>
              <w:rPr>
                <w:rFonts w:ascii="Arial Narrow" w:hAnsi="Arial Narrow"/>
              </w:rPr>
            </w:pPr>
            <w:r w:rsidRPr="00532146">
              <w:rPr>
                <w:rFonts w:ascii="Arial Narrow" w:hAnsi="Arial Narrow"/>
              </w:rPr>
              <w:t>Električna bezbjednost</w:t>
            </w:r>
          </w:p>
          <w:p w14:paraId="1A80EF1F" w14:textId="77777777" w:rsidR="009B1274" w:rsidRPr="00532146" w:rsidRDefault="009B1274" w:rsidP="005632C7">
            <w:pPr>
              <w:numPr>
                <w:ilvl w:val="0"/>
                <w:numId w:val="1"/>
              </w:numPr>
              <w:spacing w:before="120" w:after="120" w:line="240" w:lineRule="auto"/>
              <w:ind w:left="176" w:hanging="176"/>
              <w:jc w:val="both"/>
              <w:rPr>
                <w:rFonts w:ascii="Arial Narrow" w:hAnsi="Arial Narrow"/>
              </w:rPr>
            </w:pPr>
            <w:r w:rsidRPr="00532146">
              <w:rPr>
                <w:rFonts w:ascii="Arial Narrow" w:hAnsi="Arial Narrow"/>
              </w:rPr>
              <w:t>Rukovanje opremom</w:t>
            </w:r>
          </w:p>
          <w:p w14:paraId="5F6239D3" w14:textId="77777777" w:rsidR="009B1274" w:rsidRPr="009B1274" w:rsidRDefault="009B1274" w:rsidP="005632C7">
            <w:pPr>
              <w:numPr>
                <w:ilvl w:val="0"/>
                <w:numId w:val="1"/>
              </w:numPr>
              <w:spacing w:before="120" w:after="120" w:line="240" w:lineRule="auto"/>
              <w:ind w:left="176" w:hanging="176"/>
              <w:jc w:val="both"/>
              <w:rPr>
                <w:rFonts w:ascii="Arial Narrow" w:hAnsi="Arial Narrow"/>
              </w:rPr>
            </w:pPr>
            <w:r w:rsidRPr="00532146">
              <w:rPr>
                <w:rFonts w:ascii="Arial Narrow" w:hAnsi="Arial Narrow"/>
              </w:rPr>
              <w:t>Higijena i održavanje radnog prostora</w:t>
            </w:r>
          </w:p>
        </w:tc>
      </w:tr>
    </w:tbl>
    <w:p w14:paraId="02EC30B8" w14:textId="77777777" w:rsidR="009B1274" w:rsidRPr="009B1274" w:rsidRDefault="009B1274" w:rsidP="005632C7">
      <w:pPr>
        <w:spacing w:after="0" w:line="240" w:lineRule="auto"/>
        <w:jc w:val="both"/>
      </w:pPr>
    </w:p>
    <w:p w14:paraId="3A15A46A" w14:textId="77777777" w:rsidR="009B1274" w:rsidRPr="009B1274" w:rsidRDefault="009B1274" w:rsidP="005632C7">
      <w:pPr>
        <w:spacing w:after="0" w:line="240" w:lineRule="auto"/>
        <w:jc w:val="both"/>
      </w:pPr>
    </w:p>
    <w:p w14:paraId="6B51385F" w14:textId="77777777" w:rsidR="009B1274" w:rsidRPr="009B1274" w:rsidRDefault="009B1274" w:rsidP="005632C7">
      <w:pPr>
        <w:spacing w:after="0" w:line="240" w:lineRule="auto"/>
        <w:jc w:val="both"/>
      </w:pPr>
    </w:p>
    <w:p w14:paraId="25EC7865" w14:textId="77777777" w:rsidR="009B1274" w:rsidRPr="009B1274" w:rsidRDefault="009B1274" w:rsidP="005632C7">
      <w:pPr>
        <w:spacing w:after="160" w:line="259" w:lineRule="auto"/>
        <w:jc w:val="both"/>
      </w:pPr>
      <w:r w:rsidRPr="009B1274">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9B1274" w:rsidRPr="009B1274" w14:paraId="1E68186C" w14:textId="77777777" w:rsidTr="006B6C13">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1968121377"/>
              <w:placeholder>
                <w:docPart w:val="C8535BFA4E0745A5BAE2C8BF4E3F8DB0"/>
              </w:placeholder>
            </w:sdtPr>
            <w:sdtEndPr/>
            <w:sdtContent>
              <w:p w14:paraId="7BD3731C" w14:textId="77777777" w:rsidR="009B1274" w:rsidRPr="009B1274" w:rsidRDefault="009B1274" w:rsidP="00C7643A">
                <w:pPr>
                  <w:spacing w:before="120" w:after="120" w:line="240" w:lineRule="auto"/>
                  <w:jc w:val="center"/>
                  <w:rPr>
                    <w:rFonts w:ascii="Arial Narrow" w:hAnsi="Arial Narrow"/>
                    <w:b/>
                  </w:rPr>
                </w:pPr>
                <w:r w:rsidRPr="009B1274">
                  <w:rPr>
                    <w:rFonts w:ascii="Arial Narrow" w:hAnsi="Arial Narrow"/>
                    <w:b/>
                  </w:rPr>
                  <w:t xml:space="preserve">Ishod 6 - </w:t>
                </w:r>
                <w:sdt>
                  <w:sdtPr>
                    <w:rPr>
                      <w:rFonts w:ascii="Arial Narrow" w:hAnsi="Arial Narrow"/>
                      <w:b/>
                    </w:rPr>
                    <w:id w:val="-1449540437"/>
                    <w:placeholder>
                      <w:docPart w:val="19BEAFB3ACCD44F9A7E4DA026640728B"/>
                    </w:placeholder>
                  </w:sdtPr>
                  <w:sdtEndPr/>
                  <w:sdtContent>
                    <w:r w:rsidRPr="009B1274">
                      <w:rPr>
                        <w:rFonts w:ascii="Arial Narrow" w:hAnsi="Arial Narrow"/>
                        <w:b/>
                      </w:rPr>
                      <w:t>Učenik će biti sposoban da</w:t>
                    </w:r>
                  </w:sdtContent>
                </w:sdt>
              </w:p>
            </w:sdtContent>
          </w:sdt>
          <w:p w14:paraId="79F3F0C1" w14:textId="77777777" w:rsidR="009B1274" w:rsidRPr="009B1274" w:rsidRDefault="009B1274" w:rsidP="00C7643A">
            <w:pPr>
              <w:spacing w:before="120" w:after="120" w:line="240" w:lineRule="auto"/>
              <w:jc w:val="center"/>
              <w:rPr>
                <w:rFonts w:ascii="Arial Narrow" w:hAnsi="Arial Narrow"/>
                <w:color w:val="000000"/>
                <w:lang w:val="sr-Latn-CS"/>
              </w:rPr>
            </w:pPr>
            <w:r w:rsidRPr="009B1274">
              <w:rPr>
                <w:rFonts w:ascii="Arial Narrow" w:hAnsi="Arial Narrow"/>
                <w:b/>
                <w:lang w:val="it-IT"/>
              </w:rPr>
              <w:t>Koristi</w:t>
            </w:r>
            <w:r w:rsidRPr="00006C8D">
              <w:rPr>
                <w:rFonts w:ascii="Arial Narrow" w:hAnsi="Arial Narrow"/>
                <w:b/>
              </w:rPr>
              <w:t xml:space="preserve"> </w:t>
            </w:r>
            <w:r w:rsidRPr="009B1274">
              <w:rPr>
                <w:rFonts w:ascii="Arial Narrow" w:hAnsi="Arial Narrow"/>
                <w:b/>
                <w:lang w:val="it-IT"/>
              </w:rPr>
              <w:t>stru</w:t>
            </w:r>
            <w:r w:rsidRPr="00006C8D">
              <w:rPr>
                <w:rFonts w:ascii="Arial Narrow" w:hAnsi="Arial Narrow"/>
                <w:b/>
              </w:rPr>
              <w:t>č</w:t>
            </w:r>
            <w:r w:rsidRPr="009B1274">
              <w:rPr>
                <w:rFonts w:ascii="Arial Narrow" w:hAnsi="Arial Narrow"/>
                <w:b/>
                <w:lang w:val="it-IT"/>
              </w:rPr>
              <w:t>nu</w:t>
            </w:r>
            <w:r w:rsidRPr="00006C8D">
              <w:rPr>
                <w:rFonts w:ascii="Arial Narrow" w:hAnsi="Arial Narrow"/>
                <w:b/>
              </w:rPr>
              <w:t xml:space="preserve"> </w:t>
            </w:r>
            <w:r w:rsidRPr="009B1274">
              <w:rPr>
                <w:rFonts w:ascii="Arial Narrow" w:hAnsi="Arial Narrow"/>
                <w:b/>
                <w:lang w:val="it-IT"/>
              </w:rPr>
              <w:t>terminologiju</w:t>
            </w:r>
            <w:r w:rsidRPr="00006C8D">
              <w:rPr>
                <w:rFonts w:ascii="Arial Narrow" w:hAnsi="Arial Narrow"/>
                <w:b/>
              </w:rPr>
              <w:t xml:space="preserve"> </w:t>
            </w:r>
            <w:r w:rsidRPr="009B1274">
              <w:rPr>
                <w:rFonts w:ascii="Arial Narrow" w:hAnsi="Arial Narrow"/>
                <w:b/>
                <w:lang w:val="it-IT"/>
              </w:rPr>
              <w:t>iz</w:t>
            </w:r>
            <w:r w:rsidRPr="00006C8D">
              <w:rPr>
                <w:rFonts w:ascii="Arial Narrow" w:hAnsi="Arial Narrow"/>
                <w:b/>
              </w:rPr>
              <w:t xml:space="preserve"> </w:t>
            </w:r>
            <w:r w:rsidRPr="009B1274">
              <w:rPr>
                <w:rFonts w:ascii="Arial Narrow" w:hAnsi="Arial Narrow"/>
                <w:b/>
                <w:lang w:val="it-IT"/>
              </w:rPr>
              <w:t>oblasti</w:t>
            </w:r>
            <w:r w:rsidRPr="00006C8D">
              <w:rPr>
                <w:rFonts w:ascii="Arial Narrow" w:hAnsi="Arial Narrow"/>
                <w:b/>
              </w:rPr>
              <w:t xml:space="preserve"> </w:t>
            </w:r>
            <w:r w:rsidRPr="009B1274">
              <w:rPr>
                <w:rFonts w:ascii="Arial Narrow" w:hAnsi="Arial Narrow"/>
                <w:b/>
                <w:lang w:val="it-IT"/>
              </w:rPr>
              <w:t>profesionalne</w:t>
            </w:r>
            <w:r w:rsidRPr="00006C8D">
              <w:rPr>
                <w:rFonts w:ascii="Arial Narrow" w:hAnsi="Arial Narrow"/>
                <w:b/>
              </w:rPr>
              <w:t xml:space="preserve"> </w:t>
            </w:r>
            <w:r w:rsidRPr="009B1274">
              <w:rPr>
                <w:rFonts w:ascii="Arial Narrow" w:hAnsi="Arial Narrow"/>
                <w:b/>
                <w:lang w:val="it-IT"/>
              </w:rPr>
              <w:t>komunikacije</w:t>
            </w:r>
            <w:r w:rsidRPr="00006C8D">
              <w:rPr>
                <w:rFonts w:ascii="Arial Narrow" w:hAnsi="Arial Narrow"/>
                <w:b/>
              </w:rPr>
              <w:t xml:space="preserve"> </w:t>
            </w:r>
            <w:r w:rsidRPr="009B1274">
              <w:rPr>
                <w:rFonts w:ascii="Arial Narrow" w:hAnsi="Arial Narrow"/>
                <w:b/>
                <w:lang w:val="it-IT"/>
              </w:rPr>
              <w:t>u</w:t>
            </w:r>
            <w:r w:rsidRPr="00006C8D">
              <w:rPr>
                <w:rFonts w:ascii="Arial Narrow" w:hAnsi="Arial Narrow"/>
                <w:b/>
              </w:rPr>
              <w:t xml:space="preserve"> </w:t>
            </w:r>
            <w:r w:rsidRPr="009B1274">
              <w:rPr>
                <w:rFonts w:ascii="Arial Narrow" w:hAnsi="Arial Narrow"/>
                <w:b/>
                <w:lang w:val="it-IT"/>
              </w:rPr>
              <w:t>muzi</w:t>
            </w:r>
            <w:r w:rsidRPr="00006C8D">
              <w:rPr>
                <w:rFonts w:ascii="Arial Narrow" w:hAnsi="Arial Narrow"/>
                <w:b/>
              </w:rPr>
              <w:t>č</w:t>
            </w:r>
            <w:r w:rsidRPr="009B1274">
              <w:rPr>
                <w:rFonts w:ascii="Arial Narrow" w:hAnsi="Arial Narrow"/>
                <w:b/>
                <w:lang w:val="it-IT"/>
              </w:rPr>
              <w:t>koj</w:t>
            </w:r>
            <w:r w:rsidRPr="00006C8D">
              <w:rPr>
                <w:rFonts w:ascii="Arial Narrow" w:hAnsi="Arial Narrow"/>
                <w:b/>
              </w:rPr>
              <w:t xml:space="preserve"> </w:t>
            </w:r>
            <w:r w:rsidRPr="009B1274">
              <w:rPr>
                <w:rFonts w:ascii="Arial Narrow" w:hAnsi="Arial Narrow"/>
                <w:b/>
                <w:lang w:val="it-IT"/>
              </w:rPr>
              <w:t>produkciji</w:t>
            </w:r>
            <w:r w:rsidRPr="00006C8D">
              <w:rPr>
                <w:rFonts w:ascii="Arial Narrow" w:hAnsi="Arial Narrow"/>
                <w:b/>
              </w:rPr>
              <w:t xml:space="preserve"> </w:t>
            </w:r>
            <w:r w:rsidRPr="009B1274">
              <w:rPr>
                <w:rFonts w:ascii="Arial Narrow" w:hAnsi="Arial Narrow"/>
                <w:b/>
                <w:lang w:val="it-IT"/>
              </w:rPr>
              <w:t>na</w:t>
            </w:r>
            <w:r w:rsidRPr="00006C8D">
              <w:rPr>
                <w:rFonts w:ascii="Arial Narrow" w:hAnsi="Arial Narrow"/>
                <w:b/>
              </w:rPr>
              <w:t xml:space="preserve"> </w:t>
            </w:r>
            <w:r w:rsidRPr="009B1274">
              <w:rPr>
                <w:rFonts w:ascii="Arial Narrow" w:hAnsi="Arial Narrow"/>
                <w:b/>
                <w:lang w:val="it-IT"/>
              </w:rPr>
              <w:t>engleskom</w:t>
            </w:r>
            <w:r w:rsidRPr="00006C8D">
              <w:rPr>
                <w:rFonts w:ascii="Arial Narrow" w:hAnsi="Arial Narrow"/>
                <w:b/>
              </w:rPr>
              <w:t xml:space="preserve"> </w:t>
            </w:r>
            <w:r w:rsidRPr="009B1274">
              <w:rPr>
                <w:rFonts w:ascii="Arial Narrow" w:hAnsi="Arial Narrow"/>
                <w:b/>
                <w:lang w:val="it-IT"/>
              </w:rPr>
              <w:t>jeziku</w:t>
            </w:r>
          </w:p>
        </w:tc>
      </w:tr>
      <w:tr w:rsidR="009B1274" w:rsidRPr="009B1274" w14:paraId="1A72E83B" w14:textId="77777777" w:rsidTr="006B6C13">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1238908706"/>
              <w:placeholder>
                <w:docPart w:val="8EC4091052C749B39A9B93C5F229797F"/>
              </w:placeholder>
            </w:sdtPr>
            <w:sdtEndPr>
              <w:rPr>
                <w:b w:val="0"/>
              </w:rPr>
            </w:sdtEndPr>
            <w:sdtContent>
              <w:p w14:paraId="1A7DA7E6" w14:textId="77777777" w:rsidR="009B1274" w:rsidRPr="009B1274" w:rsidRDefault="009B1274" w:rsidP="00C7643A">
                <w:pPr>
                  <w:spacing w:before="120" w:after="120" w:line="240" w:lineRule="auto"/>
                  <w:jc w:val="center"/>
                  <w:rPr>
                    <w:rFonts w:ascii="Arial Narrow" w:hAnsi="Arial Narrow"/>
                    <w:b/>
                  </w:rPr>
                </w:pPr>
                <w:r w:rsidRPr="009B1274">
                  <w:rPr>
                    <w:rFonts w:ascii="Arial Narrow" w:hAnsi="Arial Narrow"/>
                    <w:b/>
                  </w:rPr>
                  <w:t>Kriterijumi za dostizanje ishoda učenja</w:t>
                </w:r>
              </w:p>
              <w:p w14:paraId="619EF307" w14:textId="77777777" w:rsidR="009B1274" w:rsidRPr="009B1274" w:rsidRDefault="009B1274" w:rsidP="00C7643A">
                <w:pPr>
                  <w:spacing w:before="120" w:after="120" w:line="240" w:lineRule="auto"/>
                  <w:jc w:val="center"/>
                  <w:rPr>
                    <w:rFonts w:ascii="Arial Narrow" w:hAnsi="Arial Narrow"/>
                    <w:b/>
                  </w:rPr>
                </w:pPr>
                <w:r w:rsidRPr="009B1274">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1151486845"/>
              <w:placeholder>
                <w:docPart w:val="8EC4091052C749B39A9B93C5F229797F"/>
              </w:placeholder>
            </w:sdtPr>
            <w:sdtEndPr>
              <w:rPr>
                <w:b w:val="0"/>
              </w:rPr>
            </w:sdtEndPr>
            <w:sdtContent>
              <w:p w14:paraId="29DE3088" w14:textId="2E77BD48" w:rsidR="009B1274" w:rsidRPr="009B1274" w:rsidRDefault="009B1274" w:rsidP="00C7643A">
                <w:pPr>
                  <w:spacing w:before="120" w:after="120" w:line="240" w:lineRule="auto"/>
                  <w:jc w:val="center"/>
                  <w:rPr>
                    <w:rFonts w:ascii="Arial Narrow" w:hAnsi="Arial Narrow" w:cs="Verdana"/>
                    <w:color w:val="000000"/>
                  </w:rPr>
                </w:pPr>
                <w:r w:rsidRPr="009B1274">
                  <w:rPr>
                    <w:rFonts w:ascii="Arial Narrow" w:hAnsi="Arial Narrow" w:cs="Verdana"/>
                    <w:b/>
                    <w:color w:val="000000"/>
                  </w:rPr>
                  <w:t>Kontekst</w:t>
                </w:r>
              </w:p>
              <w:p w14:paraId="4BF894D7" w14:textId="77777777" w:rsidR="009B1274" w:rsidRPr="009B1274" w:rsidRDefault="009B1274" w:rsidP="00C7643A">
                <w:pPr>
                  <w:spacing w:before="120" w:after="120" w:line="240" w:lineRule="auto"/>
                  <w:jc w:val="center"/>
                  <w:rPr>
                    <w:rFonts w:ascii="Arial Narrow" w:hAnsi="Arial Narrow" w:cs="Verdana"/>
                    <w:color w:val="000000"/>
                  </w:rPr>
                </w:pPr>
                <w:r w:rsidRPr="009B1274">
                  <w:rPr>
                    <w:rFonts w:ascii="Arial Narrow" w:hAnsi="Arial Narrow" w:cs="Verdana"/>
                    <w:color w:val="000000"/>
                  </w:rPr>
                  <w:t>(Pojašnjenje označenih pojmova)</w:t>
                </w:r>
              </w:p>
            </w:sdtContent>
          </w:sdt>
        </w:tc>
      </w:tr>
      <w:tr w:rsidR="009B1274" w:rsidRPr="009B1274" w14:paraId="64C2EACD" w14:textId="77777777" w:rsidTr="006B6C13">
        <w:trPr>
          <w:trHeight w:val="542"/>
          <w:jc w:val="center"/>
        </w:trPr>
        <w:tc>
          <w:tcPr>
            <w:tcW w:w="2500" w:type="pct"/>
            <w:tcBorders>
              <w:top w:val="single" w:sz="18" w:space="0" w:color="C00000"/>
            </w:tcBorders>
            <w:shd w:val="clear" w:color="auto" w:fill="auto"/>
            <w:vAlign w:val="center"/>
          </w:tcPr>
          <w:p w14:paraId="4543D708" w14:textId="77777777" w:rsidR="009B1274" w:rsidRPr="009B1274" w:rsidRDefault="009B1274" w:rsidP="00353328">
            <w:pPr>
              <w:numPr>
                <w:ilvl w:val="0"/>
                <w:numId w:val="412"/>
              </w:numPr>
              <w:spacing w:before="120" w:after="120" w:line="240" w:lineRule="auto"/>
              <w:ind w:left="312" w:hanging="284"/>
              <w:rPr>
                <w:rFonts w:ascii="Arial Narrow" w:eastAsia="SimSun" w:hAnsi="Arial Narrow"/>
                <w:lang w:val="it-IT"/>
              </w:rPr>
            </w:pPr>
            <w:r w:rsidRPr="009B1274">
              <w:rPr>
                <w:rFonts w:ascii="Arial Narrow" w:eastAsia="SimSun" w:hAnsi="Arial Narrow"/>
                <w:lang w:val="it-IT"/>
              </w:rPr>
              <w:t>Napiše biografiju (CV) u odgovarajućoj formi</w:t>
            </w:r>
          </w:p>
        </w:tc>
        <w:tc>
          <w:tcPr>
            <w:tcW w:w="2500" w:type="pct"/>
            <w:tcBorders>
              <w:top w:val="single" w:sz="12" w:space="0" w:color="C00000"/>
            </w:tcBorders>
            <w:shd w:val="clear" w:color="auto" w:fill="auto"/>
            <w:vAlign w:val="center"/>
          </w:tcPr>
          <w:p w14:paraId="569D1F34" w14:textId="77777777" w:rsidR="009B1274" w:rsidRPr="009B1274" w:rsidRDefault="009B1274" w:rsidP="00353328">
            <w:pPr>
              <w:spacing w:before="120" w:after="120" w:line="240" w:lineRule="auto"/>
              <w:rPr>
                <w:rFonts w:ascii="Arial Narrow" w:hAnsi="Arial Narrow"/>
                <w:color w:val="000000"/>
                <w:lang w:val="sr-Latn-CS"/>
              </w:rPr>
            </w:pPr>
          </w:p>
        </w:tc>
      </w:tr>
      <w:tr w:rsidR="009B1274" w:rsidRPr="009B1274" w14:paraId="5D5FB290" w14:textId="77777777" w:rsidTr="006B6C13">
        <w:trPr>
          <w:trHeight w:val="542"/>
          <w:jc w:val="center"/>
        </w:trPr>
        <w:tc>
          <w:tcPr>
            <w:tcW w:w="2500" w:type="pct"/>
            <w:shd w:val="clear" w:color="auto" w:fill="auto"/>
            <w:vAlign w:val="center"/>
          </w:tcPr>
          <w:p w14:paraId="24B69D4E" w14:textId="77777777" w:rsidR="009B1274" w:rsidRPr="009B1274" w:rsidRDefault="009B1274" w:rsidP="00353328">
            <w:pPr>
              <w:numPr>
                <w:ilvl w:val="0"/>
                <w:numId w:val="412"/>
              </w:numPr>
              <w:spacing w:before="120" w:after="120" w:line="240" w:lineRule="auto"/>
              <w:ind w:left="312" w:hanging="284"/>
              <w:rPr>
                <w:rFonts w:ascii="Arial Narrow" w:eastAsia="SimSun" w:hAnsi="Arial Narrow"/>
                <w:lang w:val="it-IT"/>
              </w:rPr>
            </w:pPr>
            <w:r w:rsidRPr="009B1274">
              <w:rPr>
                <w:rFonts w:ascii="Arial Narrow" w:eastAsia="SimSun" w:hAnsi="Arial Narrow"/>
                <w:lang w:val="it-IT"/>
              </w:rPr>
              <w:t>Napiše propratno pismo</w:t>
            </w:r>
          </w:p>
        </w:tc>
        <w:tc>
          <w:tcPr>
            <w:tcW w:w="2500" w:type="pct"/>
            <w:shd w:val="clear" w:color="auto" w:fill="auto"/>
            <w:vAlign w:val="center"/>
          </w:tcPr>
          <w:p w14:paraId="0CBD8338" w14:textId="77777777" w:rsidR="009B1274" w:rsidRPr="009B1274" w:rsidRDefault="009B1274" w:rsidP="00353328">
            <w:pPr>
              <w:spacing w:before="120" w:after="120" w:line="240" w:lineRule="auto"/>
              <w:rPr>
                <w:rFonts w:ascii="Arial Narrow" w:hAnsi="Arial Narrow"/>
                <w:color w:val="000000"/>
                <w:lang w:val="sr-Latn-CS"/>
              </w:rPr>
            </w:pPr>
          </w:p>
        </w:tc>
      </w:tr>
      <w:tr w:rsidR="009B1274" w:rsidRPr="009B1274" w14:paraId="7D9D5FD6" w14:textId="77777777" w:rsidTr="006B6C13">
        <w:trPr>
          <w:trHeight w:val="542"/>
          <w:jc w:val="center"/>
        </w:trPr>
        <w:tc>
          <w:tcPr>
            <w:tcW w:w="2500" w:type="pct"/>
            <w:shd w:val="clear" w:color="auto" w:fill="auto"/>
            <w:vAlign w:val="center"/>
          </w:tcPr>
          <w:p w14:paraId="3B52397F" w14:textId="77777777" w:rsidR="009B1274" w:rsidRPr="009B1274" w:rsidRDefault="009B1274" w:rsidP="00353328">
            <w:pPr>
              <w:numPr>
                <w:ilvl w:val="0"/>
                <w:numId w:val="412"/>
              </w:numPr>
              <w:spacing w:before="120" w:after="120" w:line="240" w:lineRule="auto"/>
              <w:ind w:left="312" w:hanging="284"/>
              <w:rPr>
                <w:rFonts w:ascii="Arial Narrow" w:eastAsia="SimSun" w:hAnsi="Arial Narrow"/>
                <w:lang w:val="it-IT"/>
              </w:rPr>
            </w:pPr>
            <w:r w:rsidRPr="009B1274">
              <w:rPr>
                <w:rFonts w:ascii="Arial Narrow" w:eastAsia="SimSun" w:hAnsi="Arial Narrow"/>
                <w:lang w:val="it-IT"/>
              </w:rPr>
              <w:t>Napiše pismo preporuke za posao korišćenjem odgovarajuće forme i načina pisanja</w:t>
            </w:r>
          </w:p>
        </w:tc>
        <w:tc>
          <w:tcPr>
            <w:tcW w:w="2500" w:type="pct"/>
            <w:shd w:val="clear" w:color="auto" w:fill="auto"/>
            <w:vAlign w:val="center"/>
          </w:tcPr>
          <w:p w14:paraId="5C74884A" w14:textId="77777777" w:rsidR="009B1274" w:rsidRPr="009B1274" w:rsidRDefault="009B1274" w:rsidP="00353328">
            <w:pPr>
              <w:spacing w:before="120" w:after="120" w:line="240" w:lineRule="auto"/>
              <w:rPr>
                <w:rFonts w:ascii="Arial Narrow" w:hAnsi="Arial Narrow"/>
                <w:color w:val="000000"/>
                <w:lang w:val="sr-Latn-CS"/>
              </w:rPr>
            </w:pPr>
          </w:p>
        </w:tc>
      </w:tr>
      <w:tr w:rsidR="009B1274" w:rsidRPr="009B1274" w14:paraId="3D602259" w14:textId="77777777" w:rsidTr="006B6C13">
        <w:trPr>
          <w:trHeight w:val="542"/>
          <w:jc w:val="center"/>
        </w:trPr>
        <w:tc>
          <w:tcPr>
            <w:tcW w:w="2500" w:type="pct"/>
            <w:shd w:val="clear" w:color="auto" w:fill="auto"/>
            <w:vAlign w:val="center"/>
          </w:tcPr>
          <w:p w14:paraId="19729698" w14:textId="77777777" w:rsidR="009B1274" w:rsidRPr="009B1274" w:rsidRDefault="009B1274" w:rsidP="00353328">
            <w:pPr>
              <w:numPr>
                <w:ilvl w:val="0"/>
                <w:numId w:val="412"/>
              </w:numPr>
              <w:spacing w:before="120" w:after="120" w:line="240" w:lineRule="auto"/>
              <w:ind w:left="312" w:hanging="284"/>
              <w:rPr>
                <w:rFonts w:ascii="Arial Narrow" w:eastAsia="SimSun" w:hAnsi="Arial Narrow"/>
                <w:lang w:val="it-IT"/>
              </w:rPr>
            </w:pPr>
            <w:r w:rsidRPr="009B1274">
              <w:rPr>
                <w:rFonts w:ascii="Arial Narrow" w:eastAsia="SimSun" w:hAnsi="Arial Narrow"/>
                <w:lang w:val="it-IT"/>
              </w:rPr>
              <w:t>Napiše pismo prijave za posao</w:t>
            </w:r>
          </w:p>
        </w:tc>
        <w:tc>
          <w:tcPr>
            <w:tcW w:w="2500" w:type="pct"/>
            <w:shd w:val="clear" w:color="auto" w:fill="auto"/>
            <w:vAlign w:val="center"/>
          </w:tcPr>
          <w:p w14:paraId="5C0816D0" w14:textId="77777777" w:rsidR="009B1274" w:rsidRPr="009B1274" w:rsidRDefault="009B1274" w:rsidP="00353328">
            <w:pPr>
              <w:spacing w:before="120" w:after="120" w:line="240" w:lineRule="auto"/>
              <w:rPr>
                <w:rFonts w:ascii="Arial Narrow" w:hAnsi="Arial Narrow"/>
                <w:color w:val="000000"/>
                <w:lang w:val="sr-Latn-CS"/>
              </w:rPr>
            </w:pPr>
          </w:p>
        </w:tc>
      </w:tr>
      <w:tr w:rsidR="009B1274" w:rsidRPr="009B1274" w14:paraId="7FB8285A" w14:textId="77777777" w:rsidTr="006B6C13">
        <w:trPr>
          <w:trHeight w:val="542"/>
          <w:jc w:val="center"/>
        </w:trPr>
        <w:tc>
          <w:tcPr>
            <w:tcW w:w="2500" w:type="pct"/>
            <w:shd w:val="clear" w:color="auto" w:fill="auto"/>
            <w:vAlign w:val="center"/>
          </w:tcPr>
          <w:p w14:paraId="2C1282AE" w14:textId="77777777" w:rsidR="009B1274" w:rsidRPr="009B1274" w:rsidRDefault="009B1274" w:rsidP="00353328">
            <w:pPr>
              <w:numPr>
                <w:ilvl w:val="0"/>
                <w:numId w:val="412"/>
              </w:numPr>
              <w:spacing w:before="120" w:after="120" w:line="240" w:lineRule="auto"/>
              <w:ind w:left="312" w:hanging="284"/>
              <w:rPr>
                <w:rFonts w:ascii="Arial Narrow" w:eastAsia="SimSun" w:hAnsi="Arial Narrow"/>
                <w:lang w:val="it-IT"/>
              </w:rPr>
            </w:pPr>
            <w:r w:rsidRPr="009B1274">
              <w:rPr>
                <w:rFonts w:ascii="Arial Narrow" w:eastAsia="SimSun" w:hAnsi="Arial Narrow"/>
                <w:lang w:val="it-IT"/>
              </w:rPr>
              <w:t>Simulira komunikaciju sa poslodavcem prilikom prijave za posao</w:t>
            </w:r>
          </w:p>
        </w:tc>
        <w:tc>
          <w:tcPr>
            <w:tcW w:w="2500" w:type="pct"/>
            <w:shd w:val="clear" w:color="auto" w:fill="auto"/>
            <w:vAlign w:val="center"/>
          </w:tcPr>
          <w:p w14:paraId="5D2C1896" w14:textId="77777777" w:rsidR="009B1274" w:rsidRPr="009B1274" w:rsidRDefault="009B1274" w:rsidP="00353328">
            <w:pPr>
              <w:spacing w:before="120" w:after="120" w:line="240" w:lineRule="auto"/>
              <w:rPr>
                <w:rFonts w:ascii="Arial Narrow" w:hAnsi="Arial Narrow"/>
                <w:color w:val="000000"/>
                <w:lang w:val="sr-Latn-CS"/>
              </w:rPr>
            </w:pPr>
          </w:p>
        </w:tc>
      </w:tr>
      <w:tr w:rsidR="009B1274" w:rsidRPr="009B1274" w14:paraId="15F40D19" w14:textId="77777777" w:rsidTr="006B6C13">
        <w:trPr>
          <w:trHeight w:val="542"/>
          <w:jc w:val="center"/>
        </w:trPr>
        <w:tc>
          <w:tcPr>
            <w:tcW w:w="2500" w:type="pct"/>
            <w:shd w:val="clear" w:color="auto" w:fill="auto"/>
            <w:vAlign w:val="center"/>
          </w:tcPr>
          <w:p w14:paraId="56F0FA2F" w14:textId="77777777" w:rsidR="009B1274" w:rsidRPr="009B1274" w:rsidRDefault="009B1274" w:rsidP="00353328">
            <w:pPr>
              <w:numPr>
                <w:ilvl w:val="0"/>
                <w:numId w:val="412"/>
              </w:numPr>
              <w:spacing w:before="120" w:after="120" w:line="240" w:lineRule="auto"/>
              <w:ind w:left="312" w:hanging="284"/>
              <w:rPr>
                <w:rFonts w:ascii="Arial Narrow" w:eastAsia="SimSun" w:hAnsi="Arial Narrow"/>
                <w:lang w:val="it-IT"/>
              </w:rPr>
            </w:pPr>
            <w:r w:rsidRPr="009B1274">
              <w:rPr>
                <w:rFonts w:ascii="Arial Narrow" w:eastAsia="SimSun" w:hAnsi="Arial Narrow"/>
                <w:lang w:val="it-IT"/>
              </w:rPr>
              <w:t xml:space="preserve">Napiše </w:t>
            </w:r>
            <w:r w:rsidRPr="009B1274">
              <w:rPr>
                <w:rFonts w:ascii="Arial Narrow" w:eastAsia="SimSun" w:hAnsi="Arial Narrow"/>
                <w:b/>
                <w:lang w:val="it-IT"/>
              </w:rPr>
              <w:t>formalni i neformalni e-mail</w:t>
            </w:r>
            <w:r w:rsidRPr="009B1274">
              <w:rPr>
                <w:rFonts w:ascii="Arial Narrow" w:eastAsia="SimSun" w:hAnsi="Arial Narrow"/>
                <w:lang w:val="it-IT"/>
              </w:rPr>
              <w:t xml:space="preserve"> koristeći pravilne gramatičke i leksičke strukture</w:t>
            </w:r>
          </w:p>
        </w:tc>
        <w:tc>
          <w:tcPr>
            <w:tcW w:w="2500" w:type="pct"/>
            <w:shd w:val="clear" w:color="auto" w:fill="auto"/>
            <w:vAlign w:val="center"/>
          </w:tcPr>
          <w:p w14:paraId="75BAAFB8" w14:textId="4B0B09F5" w:rsidR="009B1274" w:rsidRPr="009B1274" w:rsidRDefault="009B1274" w:rsidP="00353328">
            <w:pPr>
              <w:spacing w:before="120" w:after="120" w:line="240" w:lineRule="auto"/>
              <w:rPr>
                <w:rFonts w:ascii="Arial Narrow" w:hAnsi="Arial Narrow"/>
                <w:color w:val="000000"/>
                <w:lang w:val="sr-Latn-CS"/>
              </w:rPr>
            </w:pPr>
            <w:r w:rsidRPr="009B1274">
              <w:rPr>
                <w:rFonts w:ascii="Arial Narrow" w:eastAsia="SimSun" w:hAnsi="Arial Narrow"/>
                <w:b/>
                <w:lang w:val="it-IT"/>
              </w:rPr>
              <w:t>Formalni i neformalni e-mail</w:t>
            </w:r>
            <w:r w:rsidR="002432F5">
              <w:rPr>
                <w:rFonts w:ascii="Arial Narrow" w:eastAsia="SimSun" w:hAnsi="Arial Narrow"/>
                <w:b/>
                <w:lang w:val="it-IT"/>
              </w:rPr>
              <w:t>:</w:t>
            </w:r>
            <w:r w:rsidRPr="009B1274">
              <w:rPr>
                <w:rFonts w:ascii="Arial Narrow" w:eastAsia="SimSun" w:hAnsi="Arial Narrow"/>
                <w:lang w:val="it-IT"/>
              </w:rPr>
              <w:t xml:space="preserve"> u vezi sa audio produkcij</w:t>
            </w:r>
            <w:r w:rsidR="00C778BF">
              <w:rPr>
                <w:rFonts w:ascii="Arial Narrow" w:eastAsia="SimSun" w:hAnsi="Arial Narrow"/>
                <w:lang w:val="it-IT"/>
              </w:rPr>
              <w:t xml:space="preserve">om - upit, rezervacija studija i </w:t>
            </w:r>
            <w:r w:rsidRPr="009B1274">
              <w:rPr>
                <w:rFonts w:ascii="Arial Narrow" w:eastAsia="SimSun" w:hAnsi="Arial Narrow"/>
                <w:lang w:val="it-IT"/>
              </w:rPr>
              <w:t>zahtjev za opremu</w:t>
            </w:r>
          </w:p>
        </w:tc>
      </w:tr>
      <w:tr w:rsidR="009B1274" w:rsidRPr="009B1274" w14:paraId="16D6AD1A" w14:textId="77777777" w:rsidTr="002432F5">
        <w:trPr>
          <w:trHeight w:val="542"/>
          <w:jc w:val="center"/>
        </w:trPr>
        <w:tc>
          <w:tcPr>
            <w:tcW w:w="2500" w:type="pct"/>
            <w:shd w:val="clear" w:color="auto" w:fill="auto"/>
            <w:vAlign w:val="center"/>
          </w:tcPr>
          <w:p w14:paraId="4EA7373F" w14:textId="77777777" w:rsidR="009B1274" w:rsidRPr="009B1274" w:rsidRDefault="009B1274" w:rsidP="00353328">
            <w:pPr>
              <w:numPr>
                <w:ilvl w:val="0"/>
                <w:numId w:val="412"/>
              </w:numPr>
              <w:spacing w:before="120" w:after="120" w:line="240" w:lineRule="auto"/>
              <w:ind w:left="312" w:hanging="284"/>
              <w:rPr>
                <w:rFonts w:ascii="Arial Narrow" w:eastAsia="SimSun" w:hAnsi="Arial Narrow"/>
                <w:lang w:val="it-IT"/>
              </w:rPr>
            </w:pPr>
            <w:r w:rsidRPr="009B1274">
              <w:rPr>
                <w:rFonts w:ascii="Arial Narrow" w:eastAsia="SimSun" w:hAnsi="Arial Narrow"/>
                <w:lang w:val="it-IT"/>
              </w:rPr>
              <w:t xml:space="preserve">Koristi </w:t>
            </w:r>
            <w:r w:rsidRPr="009B1274">
              <w:rPr>
                <w:rFonts w:ascii="Arial Narrow" w:eastAsia="SimSun" w:hAnsi="Arial Narrow"/>
                <w:b/>
                <w:lang w:val="it-IT"/>
              </w:rPr>
              <w:t>terminologiju komunikacije</w:t>
            </w:r>
            <w:r w:rsidRPr="009B1274">
              <w:rPr>
                <w:rFonts w:ascii="Arial Narrow" w:eastAsia="SimSun" w:hAnsi="Arial Narrow"/>
                <w:lang w:val="it-IT"/>
              </w:rPr>
              <w:t xml:space="preserve"> u timu </w:t>
            </w:r>
          </w:p>
        </w:tc>
        <w:tc>
          <w:tcPr>
            <w:tcW w:w="2500" w:type="pct"/>
            <w:shd w:val="clear" w:color="auto" w:fill="auto"/>
          </w:tcPr>
          <w:p w14:paraId="7FD7DA17" w14:textId="53D09C96" w:rsidR="009B1274" w:rsidRPr="009B1274" w:rsidRDefault="009B1274" w:rsidP="00353328">
            <w:pPr>
              <w:spacing w:before="120" w:after="120" w:line="240" w:lineRule="auto"/>
              <w:rPr>
                <w:rFonts w:ascii="Arial Narrow" w:hAnsi="Arial Narrow"/>
                <w:color w:val="000000"/>
                <w:lang w:val="sr-Latn-CS"/>
              </w:rPr>
            </w:pPr>
            <w:r w:rsidRPr="009B1274">
              <w:rPr>
                <w:rFonts w:ascii="Arial Narrow" w:eastAsia="SimSun" w:hAnsi="Arial Narrow"/>
                <w:b/>
                <w:lang w:val="it-IT"/>
              </w:rPr>
              <w:t>Terminologija komunikacije:</w:t>
            </w:r>
            <w:r w:rsidR="00C778BF">
              <w:rPr>
                <w:rFonts w:ascii="Arial Narrow" w:eastAsia="SimSun" w:hAnsi="Arial Narrow"/>
                <w:lang w:val="it-IT"/>
              </w:rPr>
              <w:t xml:space="preserve"> collaboration, confirmation i </w:t>
            </w:r>
            <w:r w:rsidRPr="009B1274">
              <w:rPr>
                <w:rFonts w:ascii="Arial Narrow" w:eastAsia="SimSun" w:hAnsi="Arial Narrow"/>
                <w:lang w:val="it-IT"/>
              </w:rPr>
              <w:t>scheduling</w:t>
            </w:r>
          </w:p>
        </w:tc>
      </w:tr>
      <w:tr w:rsidR="009B1274" w:rsidRPr="009B1274" w14:paraId="68E85B8E" w14:textId="77777777" w:rsidTr="006B6C13">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550650707"/>
              <w:placeholder>
                <w:docPart w:val="0850A605873F42DCB66ED806937B5B7D"/>
              </w:placeholder>
            </w:sdtPr>
            <w:sdtEndPr/>
            <w:sdtContent>
              <w:p w14:paraId="44BB84F4" w14:textId="77777777" w:rsidR="009B1274" w:rsidRPr="009B1274" w:rsidRDefault="009B1274" w:rsidP="005632C7">
                <w:pPr>
                  <w:spacing w:before="120" w:after="120" w:line="240" w:lineRule="auto"/>
                  <w:jc w:val="both"/>
                  <w:rPr>
                    <w:rFonts w:ascii="Arial Narrow" w:hAnsi="Arial Narrow"/>
                  </w:rPr>
                </w:pPr>
                <w:r w:rsidRPr="009B1274">
                  <w:rPr>
                    <w:rFonts w:ascii="Arial Narrow" w:hAnsi="Arial Narrow" w:cs="Verdana"/>
                    <w:b/>
                    <w:color w:val="000000"/>
                  </w:rPr>
                  <w:t>Način provjeravanja dostignutosti ishoda učenja</w:t>
                </w:r>
              </w:p>
            </w:sdtContent>
          </w:sdt>
        </w:tc>
      </w:tr>
      <w:tr w:rsidR="009B1274" w:rsidRPr="009B1274" w14:paraId="5A1268B6" w14:textId="77777777" w:rsidTr="006B6C13">
        <w:trPr>
          <w:trHeight w:val="282"/>
          <w:jc w:val="center"/>
        </w:trPr>
        <w:tc>
          <w:tcPr>
            <w:tcW w:w="5000" w:type="pct"/>
            <w:gridSpan w:val="2"/>
            <w:tcBorders>
              <w:top w:val="single" w:sz="18" w:space="0" w:color="C00000"/>
              <w:bottom w:val="single" w:sz="18" w:space="0" w:color="C00000"/>
            </w:tcBorders>
            <w:shd w:val="clear" w:color="auto" w:fill="auto"/>
            <w:vAlign w:val="center"/>
          </w:tcPr>
          <w:p w14:paraId="350D4B66" w14:textId="77777777" w:rsidR="009B1274" w:rsidRPr="009B1274" w:rsidRDefault="009B1274" w:rsidP="005632C7">
            <w:pPr>
              <w:spacing w:before="120" w:after="120" w:line="240" w:lineRule="auto"/>
              <w:jc w:val="both"/>
              <w:rPr>
                <w:rFonts w:ascii="Arial Narrow" w:hAnsi="Arial Narrow"/>
              </w:rPr>
            </w:pPr>
            <w:r w:rsidRPr="009B1274">
              <w:rPr>
                <w:rFonts w:ascii="Arial Narrow" w:hAnsi="Arial Narrow"/>
                <w:lang w:val="it-IT"/>
              </w:rPr>
              <w:t>U</w:t>
            </w:r>
            <w:r w:rsidRPr="00006C8D">
              <w:rPr>
                <w:rFonts w:ascii="Arial Narrow" w:hAnsi="Arial Narrow"/>
              </w:rPr>
              <w:t xml:space="preserve"> </w:t>
            </w:r>
            <w:r w:rsidRPr="009B1274">
              <w:rPr>
                <w:rFonts w:ascii="Arial Narrow" w:hAnsi="Arial Narrow"/>
                <w:lang w:val="it-IT"/>
              </w:rPr>
              <w:t>cilju</w:t>
            </w:r>
            <w:r w:rsidRPr="00006C8D">
              <w:rPr>
                <w:rFonts w:ascii="Arial Narrow" w:hAnsi="Arial Narrow"/>
              </w:rPr>
              <w:t xml:space="preserve"> </w:t>
            </w:r>
            <w:r w:rsidRPr="009B1274">
              <w:rPr>
                <w:rFonts w:ascii="Arial Narrow" w:hAnsi="Arial Narrow"/>
                <w:lang w:val="it-IT"/>
              </w:rPr>
              <w:t>provjeravanja</w:t>
            </w:r>
            <w:r w:rsidRPr="00006C8D">
              <w:rPr>
                <w:rFonts w:ascii="Arial Narrow" w:hAnsi="Arial Narrow"/>
              </w:rPr>
              <w:t xml:space="preserve"> </w:t>
            </w:r>
            <w:r w:rsidRPr="009B1274">
              <w:rPr>
                <w:rFonts w:ascii="Arial Narrow" w:hAnsi="Arial Narrow"/>
                <w:lang w:val="it-IT"/>
              </w:rPr>
              <w:t>dostignutosti</w:t>
            </w:r>
            <w:r w:rsidRPr="00006C8D">
              <w:rPr>
                <w:rFonts w:ascii="Arial Narrow" w:hAnsi="Arial Narrow"/>
              </w:rPr>
              <w:t xml:space="preserve"> </w:t>
            </w:r>
            <w:r w:rsidRPr="009B1274">
              <w:rPr>
                <w:rFonts w:ascii="Arial Narrow" w:hAnsi="Arial Narrow"/>
                <w:lang w:val="it-IT"/>
              </w:rPr>
              <w:t>pomenutog</w:t>
            </w:r>
            <w:r w:rsidRPr="00006C8D">
              <w:rPr>
                <w:rFonts w:ascii="Arial Narrow" w:hAnsi="Arial Narrow"/>
              </w:rPr>
              <w:t xml:space="preserve"> </w:t>
            </w:r>
            <w:r w:rsidRPr="009B1274">
              <w:rPr>
                <w:rFonts w:ascii="Arial Narrow" w:hAnsi="Arial Narrow"/>
                <w:lang w:val="it-IT"/>
              </w:rPr>
              <w:t>ishoda</w:t>
            </w:r>
            <w:r w:rsidRPr="00006C8D">
              <w:rPr>
                <w:rFonts w:ascii="Arial Narrow" w:hAnsi="Arial Narrow"/>
              </w:rPr>
              <w:t xml:space="preserve"> </w:t>
            </w:r>
            <w:r w:rsidRPr="009B1274">
              <w:rPr>
                <w:rFonts w:ascii="Arial Narrow" w:hAnsi="Arial Narrow"/>
                <w:lang w:val="it-IT"/>
              </w:rPr>
              <w:t>u</w:t>
            </w:r>
            <w:r w:rsidRPr="00006C8D">
              <w:rPr>
                <w:rFonts w:ascii="Arial Narrow" w:hAnsi="Arial Narrow"/>
              </w:rPr>
              <w:t>č</w:t>
            </w:r>
            <w:r w:rsidRPr="009B1274">
              <w:rPr>
                <w:rFonts w:ascii="Arial Narrow" w:hAnsi="Arial Narrow"/>
                <w:lang w:val="it-IT"/>
              </w:rPr>
              <w:t>enja</w:t>
            </w:r>
            <w:r w:rsidRPr="00006C8D">
              <w:rPr>
                <w:rFonts w:ascii="Arial Narrow" w:eastAsia="SimSun" w:hAnsi="Arial Narrow"/>
                <w:noProof/>
              </w:rPr>
              <w:t xml:space="preserve"> </w:t>
            </w:r>
            <w:r w:rsidRPr="009B1274">
              <w:rPr>
                <w:rFonts w:ascii="Arial Narrow" w:eastAsia="SimSun" w:hAnsi="Arial Narrow"/>
                <w:noProof/>
                <w:lang w:val="it-IT"/>
              </w:rPr>
              <w:t>potrebne</w:t>
            </w:r>
            <w:r w:rsidRPr="00006C8D">
              <w:rPr>
                <w:rFonts w:ascii="Arial Narrow" w:eastAsia="SimSun" w:hAnsi="Arial Narrow"/>
                <w:noProof/>
              </w:rPr>
              <w:t xml:space="preserve"> </w:t>
            </w:r>
            <w:r w:rsidRPr="009B1274">
              <w:rPr>
                <w:rFonts w:ascii="Arial Narrow" w:eastAsia="SimSun" w:hAnsi="Arial Narrow"/>
                <w:noProof/>
                <w:lang w:val="it-IT"/>
              </w:rPr>
              <w:t>su</w:t>
            </w:r>
            <w:r w:rsidRPr="00006C8D">
              <w:rPr>
                <w:rFonts w:ascii="Arial Narrow" w:eastAsia="SimSun" w:hAnsi="Arial Narrow"/>
                <w:noProof/>
              </w:rPr>
              <w:t xml:space="preserve"> </w:t>
            </w:r>
            <w:r w:rsidRPr="009B1274">
              <w:rPr>
                <w:rFonts w:ascii="Arial Narrow" w:eastAsia="SimSun" w:hAnsi="Arial Narrow"/>
                <w:noProof/>
                <w:lang w:val="it-IT"/>
              </w:rPr>
              <w:t>ispravno</w:t>
            </w:r>
            <w:r w:rsidRPr="00006C8D">
              <w:rPr>
                <w:rFonts w:ascii="Arial Narrow" w:eastAsia="SimSun" w:hAnsi="Arial Narrow"/>
                <w:noProof/>
              </w:rPr>
              <w:t xml:space="preserve"> </w:t>
            </w:r>
            <w:r w:rsidRPr="009B1274">
              <w:rPr>
                <w:rFonts w:ascii="Arial Narrow" w:eastAsia="SimSun" w:hAnsi="Arial Narrow"/>
                <w:noProof/>
                <w:lang w:val="it-IT"/>
              </w:rPr>
              <w:t>ura</w:t>
            </w:r>
            <w:r w:rsidRPr="00006C8D">
              <w:rPr>
                <w:rFonts w:ascii="Arial Narrow" w:eastAsia="SimSun" w:hAnsi="Arial Narrow"/>
                <w:noProof/>
              </w:rPr>
              <w:t>đ</w:t>
            </w:r>
            <w:r w:rsidRPr="009B1274">
              <w:rPr>
                <w:rFonts w:ascii="Arial Narrow" w:eastAsia="SimSun" w:hAnsi="Arial Narrow"/>
                <w:noProof/>
                <w:lang w:val="it-IT"/>
              </w:rPr>
              <w:t>ene</w:t>
            </w:r>
            <w:r w:rsidRPr="00006C8D">
              <w:rPr>
                <w:rFonts w:ascii="Arial Narrow" w:eastAsia="SimSun" w:hAnsi="Arial Narrow"/>
                <w:noProof/>
              </w:rPr>
              <w:t xml:space="preserve"> </w:t>
            </w:r>
            <w:r w:rsidRPr="009B1274">
              <w:rPr>
                <w:rFonts w:ascii="Arial Narrow" w:eastAsia="SimSun" w:hAnsi="Arial Narrow"/>
                <w:noProof/>
                <w:lang w:val="it-IT"/>
              </w:rPr>
              <w:t>vje</w:t>
            </w:r>
            <w:r w:rsidRPr="00006C8D">
              <w:rPr>
                <w:rFonts w:ascii="Arial Narrow" w:eastAsia="SimSun" w:hAnsi="Arial Narrow"/>
                <w:noProof/>
              </w:rPr>
              <w:t>ž</w:t>
            </w:r>
            <w:r w:rsidRPr="009B1274">
              <w:rPr>
                <w:rFonts w:ascii="Arial Narrow" w:eastAsia="SimSun" w:hAnsi="Arial Narrow"/>
                <w:noProof/>
                <w:lang w:val="it-IT"/>
              </w:rPr>
              <w:t>be</w:t>
            </w:r>
            <w:r w:rsidRPr="00006C8D">
              <w:rPr>
                <w:rFonts w:ascii="Arial Narrow" w:eastAsia="SimSun" w:hAnsi="Arial Narrow"/>
                <w:noProof/>
              </w:rPr>
              <w:t xml:space="preserve"> </w:t>
            </w:r>
            <w:r w:rsidRPr="009B1274">
              <w:rPr>
                <w:rFonts w:ascii="Arial Narrow" w:eastAsia="SimSun" w:hAnsi="Arial Narrow"/>
                <w:noProof/>
                <w:lang w:val="it-IT"/>
              </w:rPr>
              <w:t>sa</w:t>
            </w:r>
            <w:r w:rsidRPr="00006C8D">
              <w:rPr>
                <w:rFonts w:ascii="Arial Narrow" w:eastAsia="SimSun" w:hAnsi="Arial Narrow"/>
                <w:noProof/>
              </w:rPr>
              <w:t xml:space="preserve"> </w:t>
            </w:r>
            <w:r w:rsidRPr="009B1274">
              <w:rPr>
                <w:rFonts w:ascii="Arial Narrow" w:eastAsia="SimSun" w:hAnsi="Arial Narrow"/>
                <w:noProof/>
                <w:lang w:val="it-IT"/>
              </w:rPr>
              <w:t>usmenim</w:t>
            </w:r>
            <w:r w:rsidRPr="00006C8D">
              <w:rPr>
                <w:rFonts w:ascii="Arial Narrow" w:eastAsia="SimSun" w:hAnsi="Arial Narrow"/>
                <w:noProof/>
              </w:rPr>
              <w:t xml:space="preserve"> </w:t>
            </w:r>
            <w:r w:rsidRPr="009B1274">
              <w:rPr>
                <w:rFonts w:ascii="Arial Narrow" w:eastAsia="SimSun" w:hAnsi="Arial Narrow"/>
                <w:noProof/>
                <w:lang w:val="it-IT"/>
              </w:rPr>
              <w:t>obrazlo</w:t>
            </w:r>
            <w:r w:rsidRPr="00006C8D">
              <w:rPr>
                <w:rFonts w:ascii="Arial Narrow" w:eastAsia="SimSun" w:hAnsi="Arial Narrow"/>
                <w:noProof/>
              </w:rPr>
              <w:t>ž</w:t>
            </w:r>
            <w:r w:rsidRPr="009B1274">
              <w:rPr>
                <w:rFonts w:ascii="Arial Narrow" w:eastAsia="SimSun" w:hAnsi="Arial Narrow"/>
                <w:noProof/>
                <w:lang w:val="it-IT"/>
              </w:rPr>
              <w:t>enjem</w:t>
            </w:r>
            <w:r w:rsidRPr="00006C8D">
              <w:rPr>
                <w:rFonts w:ascii="Arial Narrow" w:eastAsia="SimSun" w:hAnsi="Arial Narrow"/>
                <w:noProof/>
              </w:rPr>
              <w:t xml:space="preserve"> </w:t>
            </w:r>
            <w:r w:rsidRPr="009B1274">
              <w:rPr>
                <w:rFonts w:ascii="Arial Narrow" w:eastAsia="SimSun" w:hAnsi="Arial Narrow"/>
                <w:noProof/>
                <w:lang w:val="it-IT"/>
              </w:rPr>
              <w:t>za</w:t>
            </w:r>
            <w:r w:rsidRPr="00006C8D">
              <w:rPr>
                <w:rFonts w:ascii="Arial Narrow" w:eastAsia="SimSun" w:hAnsi="Arial Narrow"/>
                <w:noProof/>
              </w:rPr>
              <w:t xml:space="preserve"> </w:t>
            </w:r>
            <w:r w:rsidRPr="009B1274">
              <w:rPr>
                <w:rFonts w:ascii="Arial Narrow" w:eastAsia="SimSun" w:hAnsi="Arial Narrow"/>
                <w:noProof/>
                <w:lang w:val="it-IT"/>
              </w:rPr>
              <w:t>kriterijume</w:t>
            </w:r>
            <w:r w:rsidRPr="00006C8D">
              <w:rPr>
                <w:rFonts w:ascii="Arial Narrow" w:eastAsia="SimSun" w:hAnsi="Arial Narrow"/>
                <w:noProof/>
              </w:rPr>
              <w:t xml:space="preserve"> </w:t>
            </w:r>
            <w:r w:rsidRPr="009B1274">
              <w:rPr>
                <w:rFonts w:ascii="Arial Narrow" w:eastAsia="SimSun" w:hAnsi="Arial Narrow"/>
                <w:noProof/>
                <w:lang w:val="it-IT"/>
              </w:rPr>
              <w:t>od</w:t>
            </w:r>
            <w:r w:rsidRPr="00006C8D">
              <w:rPr>
                <w:rFonts w:ascii="Arial Narrow" w:eastAsia="SimSun" w:hAnsi="Arial Narrow"/>
                <w:noProof/>
              </w:rPr>
              <w:t xml:space="preserve"> 1 </w:t>
            </w:r>
            <w:r w:rsidRPr="009B1274">
              <w:rPr>
                <w:rFonts w:ascii="Arial Narrow" w:eastAsia="SimSun" w:hAnsi="Arial Narrow"/>
                <w:noProof/>
                <w:lang w:val="it-IT"/>
              </w:rPr>
              <w:t>do</w:t>
            </w:r>
            <w:r w:rsidRPr="00006C8D">
              <w:rPr>
                <w:rFonts w:ascii="Arial Narrow" w:eastAsia="SimSun" w:hAnsi="Arial Narrow"/>
                <w:noProof/>
              </w:rPr>
              <w:t xml:space="preserve"> 7.</w:t>
            </w:r>
          </w:p>
        </w:tc>
      </w:tr>
      <w:tr w:rsidR="009B1274" w:rsidRPr="009B1274" w14:paraId="566C1EB9" w14:textId="77777777" w:rsidTr="006B6C13">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2141250102"/>
              <w:placeholder>
                <w:docPart w:val="83C4D5CDEA244678A322E10BAAB0AAB1"/>
              </w:placeholder>
            </w:sdtPr>
            <w:sdtEndPr/>
            <w:sdtContent>
              <w:p w14:paraId="0F47F419" w14:textId="77777777" w:rsidR="009B1274" w:rsidRPr="009B1274" w:rsidRDefault="009B1274" w:rsidP="005632C7">
                <w:pPr>
                  <w:spacing w:before="120" w:after="120" w:line="240" w:lineRule="auto"/>
                  <w:jc w:val="both"/>
                  <w:rPr>
                    <w:rFonts w:ascii="Arial Narrow" w:hAnsi="Arial Narrow"/>
                  </w:rPr>
                </w:pPr>
                <w:r w:rsidRPr="009B1274">
                  <w:rPr>
                    <w:rFonts w:ascii="Arial Narrow" w:hAnsi="Arial Narrow" w:cs="Verdana"/>
                    <w:b/>
                    <w:color w:val="000000"/>
                  </w:rPr>
                  <w:t>Predložene teme</w:t>
                </w:r>
              </w:p>
            </w:sdtContent>
          </w:sdt>
        </w:tc>
      </w:tr>
      <w:tr w:rsidR="009B1274" w:rsidRPr="009B1274" w14:paraId="6FF3A89F" w14:textId="77777777" w:rsidTr="006B6C13">
        <w:trPr>
          <w:trHeight w:val="99"/>
          <w:jc w:val="center"/>
        </w:trPr>
        <w:tc>
          <w:tcPr>
            <w:tcW w:w="5000" w:type="pct"/>
            <w:gridSpan w:val="2"/>
            <w:tcBorders>
              <w:top w:val="single" w:sz="18" w:space="0" w:color="C00000"/>
            </w:tcBorders>
            <w:shd w:val="clear" w:color="auto" w:fill="auto"/>
            <w:vAlign w:val="center"/>
          </w:tcPr>
          <w:p w14:paraId="0CE38F87" w14:textId="77777777" w:rsidR="009B1274" w:rsidRPr="00532146" w:rsidRDefault="009B1274" w:rsidP="005632C7">
            <w:pPr>
              <w:numPr>
                <w:ilvl w:val="0"/>
                <w:numId w:val="1"/>
              </w:numPr>
              <w:spacing w:before="120" w:after="120" w:line="240" w:lineRule="auto"/>
              <w:ind w:left="176" w:hanging="176"/>
              <w:jc w:val="both"/>
              <w:rPr>
                <w:rFonts w:ascii="Arial Narrow" w:hAnsi="Arial Narrow"/>
              </w:rPr>
            </w:pPr>
            <w:r w:rsidRPr="00532146">
              <w:rPr>
                <w:rFonts w:ascii="Arial Narrow" w:hAnsi="Arial Narrow"/>
              </w:rPr>
              <w:t xml:space="preserve">Biografija  </w:t>
            </w:r>
          </w:p>
          <w:p w14:paraId="1105EC3D" w14:textId="77777777" w:rsidR="009B1274" w:rsidRPr="00532146" w:rsidRDefault="009B1274" w:rsidP="005632C7">
            <w:pPr>
              <w:numPr>
                <w:ilvl w:val="0"/>
                <w:numId w:val="1"/>
              </w:numPr>
              <w:spacing w:before="120" w:after="120" w:line="240" w:lineRule="auto"/>
              <w:ind w:left="176" w:hanging="176"/>
              <w:jc w:val="both"/>
              <w:rPr>
                <w:rFonts w:ascii="Arial Narrow" w:hAnsi="Arial Narrow"/>
              </w:rPr>
            </w:pPr>
            <w:r w:rsidRPr="00532146">
              <w:rPr>
                <w:rFonts w:ascii="Arial Narrow" w:hAnsi="Arial Narrow"/>
              </w:rPr>
              <w:t>Propratno pismo</w:t>
            </w:r>
          </w:p>
          <w:p w14:paraId="2B448A7F" w14:textId="77777777" w:rsidR="009B1274" w:rsidRPr="00532146" w:rsidRDefault="009B1274" w:rsidP="005632C7">
            <w:pPr>
              <w:numPr>
                <w:ilvl w:val="0"/>
                <w:numId w:val="1"/>
              </w:numPr>
              <w:spacing w:before="120" w:after="120" w:line="240" w:lineRule="auto"/>
              <w:ind w:left="176" w:hanging="176"/>
              <w:jc w:val="both"/>
              <w:rPr>
                <w:rFonts w:ascii="Arial Narrow" w:hAnsi="Arial Narrow"/>
              </w:rPr>
            </w:pPr>
            <w:r w:rsidRPr="00532146">
              <w:rPr>
                <w:rFonts w:ascii="Arial Narrow" w:hAnsi="Arial Narrow"/>
              </w:rPr>
              <w:t xml:space="preserve">Pismo prijave za posao </w:t>
            </w:r>
          </w:p>
          <w:p w14:paraId="7F81F5A9" w14:textId="77777777" w:rsidR="009B1274" w:rsidRPr="00532146" w:rsidRDefault="009B1274" w:rsidP="005632C7">
            <w:pPr>
              <w:numPr>
                <w:ilvl w:val="0"/>
                <w:numId w:val="1"/>
              </w:numPr>
              <w:spacing w:before="120" w:after="120" w:line="240" w:lineRule="auto"/>
              <w:ind w:left="176" w:hanging="176"/>
              <w:jc w:val="both"/>
              <w:rPr>
                <w:rFonts w:ascii="Arial Narrow" w:hAnsi="Arial Narrow"/>
              </w:rPr>
            </w:pPr>
            <w:r w:rsidRPr="00532146">
              <w:rPr>
                <w:rFonts w:ascii="Arial Narrow" w:hAnsi="Arial Narrow"/>
              </w:rPr>
              <w:t>E- mail</w:t>
            </w:r>
          </w:p>
          <w:p w14:paraId="37BA5832" w14:textId="77777777" w:rsidR="009B1274" w:rsidRPr="00532146" w:rsidRDefault="009B1274" w:rsidP="005632C7">
            <w:pPr>
              <w:numPr>
                <w:ilvl w:val="0"/>
                <w:numId w:val="1"/>
              </w:numPr>
              <w:spacing w:before="120" w:after="120" w:line="240" w:lineRule="auto"/>
              <w:ind w:left="176" w:hanging="176"/>
              <w:jc w:val="both"/>
              <w:rPr>
                <w:rFonts w:ascii="Arial Narrow" w:hAnsi="Arial Narrow"/>
              </w:rPr>
            </w:pPr>
            <w:r w:rsidRPr="00532146">
              <w:rPr>
                <w:rFonts w:ascii="Arial Narrow" w:hAnsi="Arial Narrow"/>
              </w:rPr>
              <w:t xml:space="preserve">Pismo preporuke </w:t>
            </w:r>
          </w:p>
          <w:p w14:paraId="02D63D20" w14:textId="77777777" w:rsidR="009B1274" w:rsidRPr="009B1274" w:rsidRDefault="009B1274" w:rsidP="005632C7">
            <w:pPr>
              <w:numPr>
                <w:ilvl w:val="0"/>
                <w:numId w:val="1"/>
              </w:numPr>
              <w:spacing w:before="120" w:after="120" w:line="240" w:lineRule="auto"/>
              <w:ind w:left="176" w:hanging="176"/>
              <w:jc w:val="both"/>
              <w:rPr>
                <w:rFonts w:ascii="Arial Narrow" w:hAnsi="Arial Narrow"/>
                <w:lang w:val="fr-FR"/>
              </w:rPr>
            </w:pPr>
            <w:r w:rsidRPr="00532146">
              <w:rPr>
                <w:rFonts w:ascii="Arial Narrow" w:hAnsi="Arial Narrow"/>
              </w:rPr>
              <w:t>Intervju</w:t>
            </w:r>
            <w:r w:rsidRPr="009B1274">
              <w:rPr>
                <w:rFonts w:ascii="Arial Narrow" w:hAnsi="Arial Narrow"/>
              </w:rPr>
              <w:t xml:space="preserve">  </w:t>
            </w:r>
          </w:p>
        </w:tc>
      </w:tr>
    </w:tbl>
    <w:p w14:paraId="7198DE36" w14:textId="77777777" w:rsidR="009B1274" w:rsidRPr="009B1274" w:rsidRDefault="009B1274" w:rsidP="005632C7">
      <w:pPr>
        <w:spacing w:after="0" w:line="240" w:lineRule="auto"/>
        <w:jc w:val="both"/>
      </w:pPr>
    </w:p>
    <w:p w14:paraId="1091B787" w14:textId="77777777" w:rsidR="009B1274" w:rsidRPr="009B1274" w:rsidRDefault="009B1274" w:rsidP="005632C7">
      <w:pPr>
        <w:spacing w:after="0" w:line="240" w:lineRule="auto"/>
        <w:jc w:val="both"/>
      </w:pPr>
    </w:p>
    <w:p w14:paraId="413A7DE6" w14:textId="77777777" w:rsidR="009B1274" w:rsidRPr="009B1274" w:rsidRDefault="009B1274" w:rsidP="005632C7">
      <w:pPr>
        <w:spacing w:after="0" w:line="240" w:lineRule="auto"/>
        <w:jc w:val="both"/>
      </w:pPr>
    </w:p>
    <w:p w14:paraId="7BFCC1CF" w14:textId="77777777" w:rsidR="009B1274" w:rsidRPr="009B1274" w:rsidRDefault="009B1274" w:rsidP="005632C7">
      <w:pPr>
        <w:spacing w:after="160" w:line="259" w:lineRule="auto"/>
        <w:jc w:val="both"/>
      </w:pPr>
      <w:r w:rsidRPr="009B1274">
        <w:br w:type="page"/>
      </w:r>
    </w:p>
    <w:sdt>
      <w:sdtPr>
        <w:rPr>
          <w:rFonts w:ascii="Arial Narrow" w:eastAsia="Times New Roman" w:hAnsi="Arial Narrow" w:cs="Trebuchet MS"/>
          <w:b/>
          <w:bCs/>
          <w:lang w:val="sr-Latn-CS"/>
        </w:rPr>
        <w:id w:val="747695265"/>
        <w:lock w:val="contentLocked"/>
        <w:placeholder>
          <w:docPart w:val="00959EABB0A246ABA4018F7361FC2E22"/>
        </w:placeholder>
      </w:sdtPr>
      <w:sdtEndPr/>
      <w:sdtContent>
        <w:p w14:paraId="2AA41990" w14:textId="77777777" w:rsidR="009B1274" w:rsidRPr="009B1274" w:rsidRDefault="009B1274" w:rsidP="005632C7">
          <w:pPr>
            <w:spacing w:before="240" w:after="120" w:line="240" w:lineRule="auto"/>
            <w:jc w:val="both"/>
            <w:rPr>
              <w:rFonts w:ascii="Arial Narrow" w:eastAsia="Times New Roman" w:hAnsi="Arial Narrow" w:cs="Trebuchet MS"/>
              <w:b/>
              <w:bCs/>
              <w:lang w:val="sr-Latn-CS"/>
            </w:rPr>
          </w:pPr>
          <w:r w:rsidRPr="009B1274">
            <w:rPr>
              <w:rFonts w:ascii="Arial Narrow" w:eastAsia="Times New Roman" w:hAnsi="Arial Narrow" w:cs="Trebuchet MS"/>
              <w:b/>
              <w:bCs/>
              <w:lang w:val="sr-Latn-CS"/>
            </w:rPr>
            <w:t>4. Didaktičke preporuke za realizaciju modula</w:t>
          </w:r>
        </w:p>
      </w:sdtContent>
    </w:sdt>
    <w:p w14:paraId="74756A6C" w14:textId="03FD96A9" w:rsidR="009B1274" w:rsidRPr="009B1274" w:rsidRDefault="009B1274" w:rsidP="005632C7">
      <w:pPr>
        <w:numPr>
          <w:ilvl w:val="0"/>
          <w:numId w:val="1"/>
        </w:numPr>
        <w:tabs>
          <w:tab w:val="left" w:pos="284"/>
        </w:tabs>
        <w:spacing w:after="0" w:line="240" w:lineRule="auto"/>
        <w:ind w:left="288" w:hanging="288"/>
        <w:jc w:val="both"/>
        <w:rPr>
          <w:rFonts w:ascii="Arial Narrow" w:eastAsia="Times New Roman" w:hAnsi="Arial Narrow" w:cs="Trebuchet MS"/>
          <w:color w:val="000000"/>
          <w:lang w:val="sr-Latn-CS"/>
        </w:rPr>
      </w:pPr>
      <w:r w:rsidRPr="009B1274">
        <w:rPr>
          <w:rFonts w:ascii="Arial Narrow" w:hAnsi="Arial Narrow"/>
          <w:lang w:val="sr-Latn-CS"/>
        </w:rPr>
        <w:t>Modul Engleski jezik u oblasti muzičke produkcije i dizajna zvuka je koncipiran tako da upoznaje učenike sa osnovnim pojmovima u muzičkoj produkciji i dizajnu zvuka i omogućava im da primjene znanje engleskog jezika u praksi. Teorijski dio nastave treba realizovati sa cijelim odjeljenjem, a na časovima vježbi učenike treba podijeliti u grupe. Tokom realizacije ovog modula učenike treba motivisati na aktivno učešće kroz upotrebu sve četiri jezičke vještine (govorenje, pisanje, čitanje, slušanje)</w:t>
      </w:r>
      <w:r w:rsidR="00F24B11">
        <w:rPr>
          <w:rFonts w:ascii="Arial Narrow" w:hAnsi="Arial Narrow"/>
          <w:lang w:val="sr-Latn-CS"/>
        </w:rPr>
        <w:t>,</w:t>
      </w:r>
      <w:r w:rsidRPr="009B1274">
        <w:rPr>
          <w:rFonts w:ascii="Arial Narrow" w:hAnsi="Arial Narrow"/>
          <w:lang w:val="sr-Latn-CS"/>
        </w:rPr>
        <w:t xml:space="preserve"> kao i kroz upotrebu savremenih nastavnih metoda i sredstava (Internet, računari, smartphone). </w:t>
      </w:r>
    </w:p>
    <w:p w14:paraId="5780AB84" w14:textId="2B63809B" w:rsidR="009B1274" w:rsidRPr="009B1274" w:rsidRDefault="009B1274" w:rsidP="005632C7">
      <w:pPr>
        <w:numPr>
          <w:ilvl w:val="0"/>
          <w:numId w:val="1"/>
        </w:numPr>
        <w:tabs>
          <w:tab w:val="left" w:pos="284"/>
        </w:tabs>
        <w:spacing w:after="0" w:line="240" w:lineRule="auto"/>
        <w:ind w:left="288" w:hanging="288"/>
        <w:jc w:val="both"/>
        <w:rPr>
          <w:rFonts w:ascii="Arial Narrow" w:eastAsia="Times New Roman" w:hAnsi="Arial Narrow" w:cs="Trebuchet MS"/>
          <w:color w:val="000000"/>
          <w:lang w:val="sr-Latn-CS"/>
        </w:rPr>
      </w:pPr>
      <w:r w:rsidRPr="009B1274">
        <w:rPr>
          <w:rFonts w:ascii="Arial Narrow" w:hAnsi="Arial Narrow"/>
          <w:lang w:val="sr-Latn-CS"/>
        </w:rPr>
        <w:t>Preporučljivo je organizovati učenike za rad u paru ili u grupi pri čemu će oni prezentovati svoje radove u obliku prezentacija, animacija ili seminarskih radova. Usmjeriti ih na aktivno učenje, samostalno pronalaženje, sistematizovanje i korišćenje informacija iz različitih izvora na zadatu temu sa posebnim osvrtom na naderene učenike kojima treba taksonomski proširiti ishode učenja usmjeravajući ih na zaključivanje, razvijanje kreativnosti i pozitivnog odnosa prema oblastima koje ih interesuju. Isto tako učenika treba motivisati da bude spreman za timski rad i razvije odgovornost za preuzetu obavezu unutar tima. - Važno je napomenuti da se redosljed ishoda u toku realizacije nastavnog procesa ne mora strogo pratiti, već to određuje grupa nastavnika/ca u dogovoru sa kolegama iz stručnih modula.</w:t>
      </w:r>
    </w:p>
    <w:p w14:paraId="7E40D193" w14:textId="77777777" w:rsidR="009B1274" w:rsidRPr="009B1274" w:rsidRDefault="009B1274" w:rsidP="005632C7">
      <w:pPr>
        <w:numPr>
          <w:ilvl w:val="0"/>
          <w:numId w:val="1"/>
        </w:numPr>
        <w:tabs>
          <w:tab w:val="left" w:pos="284"/>
        </w:tabs>
        <w:spacing w:after="0" w:line="240" w:lineRule="auto"/>
        <w:ind w:left="288" w:hanging="288"/>
        <w:jc w:val="both"/>
        <w:rPr>
          <w:rFonts w:ascii="Arial Narrow" w:hAnsi="Arial Narrow"/>
          <w:lang w:val="sr-Latn-CS"/>
        </w:rPr>
      </w:pPr>
      <w:r w:rsidRPr="009B1274">
        <w:rPr>
          <w:rFonts w:ascii="Arial Narrow" w:hAnsi="Arial Narrow"/>
          <w:lang w:val="sr-Latn-CS"/>
        </w:rPr>
        <w:t xml:space="preserve">U cilju podsticanja darovitih učenika, nastavnik može da koristi viši taksonomski nivo u odnosu na preporučeni, kao i proširene ishode učenja, usmjeravajući darovite učenike na zaključivanje, razvijanje sposobnosti analize i sinteze, kreativnosti i pozitivnog odnosa prema oblastima koje ih interesuju. Nastavnik treba da podstakne učenike na razvoj njihovih sposobnosti i interesovanja u cilju pravilne karijerne orijentacije. </w:t>
      </w:r>
    </w:p>
    <w:p w14:paraId="111372EC" w14:textId="0D94616A" w:rsidR="009B1274" w:rsidRPr="00532146" w:rsidRDefault="009B1274" w:rsidP="005632C7">
      <w:pPr>
        <w:numPr>
          <w:ilvl w:val="0"/>
          <w:numId w:val="1"/>
        </w:numPr>
        <w:tabs>
          <w:tab w:val="left" w:pos="284"/>
        </w:tabs>
        <w:spacing w:after="0" w:line="240" w:lineRule="auto"/>
        <w:ind w:left="502"/>
        <w:jc w:val="both"/>
        <w:rPr>
          <w:rFonts w:ascii="Arial Narrow" w:eastAsia="Times New Roman" w:hAnsi="Arial Narrow" w:cs="Trebuchet MS"/>
          <w:color w:val="000000"/>
          <w:lang w:val="sr-Latn-CS"/>
        </w:rPr>
      </w:pPr>
      <w:r w:rsidRPr="009B1274">
        <w:rPr>
          <w:rFonts w:ascii="Arial Narrow" w:hAnsi="Arial Narrow"/>
          <w:lang w:val="sr-Latn-CS"/>
        </w:rPr>
        <w:t>Za kompletnu realizacuju modula potrebna je uska saradnja sa kolegama iz Aktiva stručnih modula.</w:t>
      </w:r>
    </w:p>
    <w:sdt>
      <w:sdtPr>
        <w:rPr>
          <w:rFonts w:ascii="Arial Narrow" w:eastAsia="Times New Roman" w:hAnsi="Arial Narrow" w:cs="Trebuchet MS"/>
          <w:b/>
          <w:bCs/>
          <w:lang w:val="sr-Latn-CS"/>
        </w:rPr>
        <w:id w:val="984048223"/>
        <w:lock w:val="contentLocked"/>
        <w:placeholder>
          <w:docPart w:val="00959EABB0A246ABA4018F7361FC2E22"/>
        </w:placeholder>
      </w:sdtPr>
      <w:sdtEndPr/>
      <w:sdtContent>
        <w:p w14:paraId="322C84BA" w14:textId="77777777" w:rsidR="009B1274" w:rsidRPr="009B1274" w:rsidRDefault="009B1274" w:rsidP="005632C7">
          <w:pPr>
            <w:spacing w:before="240" w:after="120" w:line="240" w:lineRule="auto"/>
            <w:jc w:val="both"/>
            <w:rPr>
              <w:rFonts w:ascii="Arial Narrow" w:eastAsia="Times New Roman" w:hAnsi="Arial Narrow" w:cs="Trebuchet MS"/>
              <w:b/>
              <w:bCs/>
              <w:lang w:val="sr-Latn-CS"/>
            </w:rPr>
          </w:pPr>
          <w:r w:rsidRPr="009B1274">
            <w:rPr>
              <w:rFonts w:ascii="Arial Narrow" w:eastAsia="Times New Roman" w:hAnsi="Arial Narrow" w:cs="Trebuchet MS"/>
              <w:b/>
              <w:bCs/>
              <w:lang w:val="sr-Latn-CS"/>
            </w:rPr>
            <w:t>5. Okvirni spisak literature i drugih izvora</w:t>
          </w:r>
        </w:p>
      </w:sdtContent>
    </w:sdt>
    <w:p w14:paraId="70ECA7DD" w14:textId="77777777" w:rsidR="009B1274" w:rsidRPr="009B1274" w:rsidRDefault="009B1274" w:rsidP="005632C7">
      <w:pPr>
        <w:numPr>
          <w:ilvl w:val="0"/>
          <w:numId w:val="1"/>
        </w:numPr>
        <w:tabs>
          <w:tab w:val="left" w:pos="284"/>
        </w:tabs>
        <w:spacing w:after="0" w:line="240" w:lineRule="auto"/>
        <w:ind w:left="288" w:hanging="288"/>
        <w:jc w:val="both"/>
        <w:rPr>
          <w:rFonts w:ascii="Arial Narrow" w:hAnsi="Arial Narrow"/>
          <w:lang w:val="sr-Latn-CS"/>
        </w:rPr>
      </w:pPr>
      <w:r w:rsidRPr="009B1274">
        <w:rPr>
          <w:rFonts w:ascii="Arial Narrow" w:hAnsi="Arial Narrow"/>
          <w:lang w:val="sr-Latn-CS"/>
        </w:rPr>
        <w:t>Tim Dittmar,  Audio Engineering 101: A Beginner’s Guide to Music Production, Focal Press (imprint Taylor &amp;   Francis / Elsevier), London 2013</w:t>
      </w:r>
    </w:p>
    <w:p w14:paraId="41F0B063" w14:textId="77777777" w:rsidR="009B1274" w:rsidRPr="009B1274" w:rsidRDefault="009B1274" w:rsidP="005632C7">
      <w:pPr>
        <w:numPr>
          <w:ilvl w:val="0"/>
          <w:numId w:val="1"/>
        </w:numPr>
        <w:tabs>
          <w:tab w:val="left" w:pos="284"/>
        </w:tabs>
        <w:spacing w:after="0" w:line="240" w:lineRule="auto"/>
        <w:ind w:left="288" w:hanging="288"/>
        <w:jc w:val="both"/>
        <w:rPr>
          <w:b/>
          <w:bCs/>
          <w:lang w:val="sr-Latn-CS"/>
        </w:rPr>
      </w:pPr>
      <w:r w:rsidRPr="009B1274">
        <w:rPr>
          <w:rFonts w:ascii="Arial Narrow" w:hAnsi="Arial Narrow"/>
          <w:lang w:val="sr-Latn-CS"/>
        </w:rPr>
        <w:t>Simon Duggal, Record, Mix and Master: A Beginner’s Guide to Audio Production, Palgrave Macmillan (Springer Nature), Cham, Switzerland , 2023</w:t>
      </w:r>
      <w:r w:rsidRPr="009B1274">
        <w:rPr>
          <w:b/>
          <w:bCs/>
          <w:caps/>
          <w:lang w:val="sr-Latn-CS"/>
        </w:rPr>
        <w:t xml:space="preserve"> </w:t>
      </w:r>
    </w:p>
    <w:p w14:paraId="49AB9D68" w14:textId="77777777" w:rsidR="009B1274" w:rsidRPr="009B1274" w:rsidRDefault="009B1274" w:rsidP="005632C7">
      <w:pPr>
        <w:numPr>
          <w:ilvl w:val="0"/>
          <w:numId w:val="1"/>
        </w:numPr>
        <w:tabs>
          <w:tab w:val="left" w:pos="284"/>
        </w:tabs>
        <w:spacing w:after="0" w:line="240" w:lineRule="auto"/>
        <w:ind w:left="288" w:hanging="288"/>
        <w:jc w:val="both"/>
        <w:rPr>
          <w:rFonts w:ascii="Arial Narrow" w:hAnsi="Arial Narrow"/>
          <w:lang w:val="sr-Latn-CS"/>
        </w:rPr>
      </w:pPr>
      <w:r w:rsidRPr="009B1274">
        <w:rPr>
          <w:rFonts w:ascii="Arial Narrow" w:hAnsi="Arial Narrow"/>
          <w:lang w:val="sr-Latn-CS"/>
        </w:rPr>
        <w:t>Jay Rose, Producing Great Sound for Film and Video: Expert Tips from Preproduction to Final Mix , Focal Press (Taylor &amp; Francis Group) , New York, 2014</w:t>
      </w:r>
    </w:p>
    <w:p w14:paraId="57C277A5" w14:textId="77777777" w:rsidR="009B1274" w:rsidRPr="009B1274" w:rsidRDefault="009B1274" w:rsidP="005632C7">
      <w:pPr>
        <w:numPr>
          <w:ilvl w:val="0"/>
          <w:numId w:val="1"/>
        </w:numPr>
        <w:tabs>
          <w:tab w:val="left" w:pos="284"/>
        </w:tabs>
        <w:spacing w:after="0" w:line="240" w:lineRule="auto"/>
        <w:ind w:left="288" w:hanging="288"/>
        <w:jc w:val="both"/>
        <w:rPr>
          <w:rFonts w:ascii="Arial Narrow" w:hAnsi="Arial Narrow"/>
          <w:lang w:val="sr-Latn-CS"/>
        </w:rPr>
      </w:pPr>
      <w:r w:rsidRPr="009B1274">
        <w:rPr>
          <w:rFonts w:ascii="Arial Narrow" w:hAnsi="Arial Narrow"/>
          <w:lang w:val="sr-Latn-CS"/>
        </w:rPr>
        <w:t xml:space="preserve">Hans Weekhout, Music Production: Learn How to Record, Mix, and Master Music, Routledge (Taylor &amp; Francis Group), London, 2019  </w:t>
      </w:r>
    </w:p>
    <w:p w14:paraId="5A74DF1D" w14:textId="77777777" w:rsidR="009B1274" w:rsidRPr="009B1274" w:rsidRDefault="009B1274" w:rsidP="005632C7">
      <w:pPr>
        <w:numPr>
          <w:ilvl w:val="0"/>
          <w:numId w:val="1"/>
        </w:numPr>
        <w:tabs>
          <w:tab w:val="left" w:pos="284"/>
        </w:tabs>
        <w:spacing w:after="0" w:line="240" w:lineRule="auto"/>
        <w:ind w:left="288" w:hanging="288"/>
        <w:jc w:val="both"/>
        <w:rPr>
          <w:rFonts w:ascii="Arial Narrow" w:hAnsi="Arial Narrow"/>
          <w:lang w:val="sr-Latn-CS"/>
        </w:rPr>
      </w:pPr>
      <w:r w:rsidRPr="009B1274">
        <w:rPr>
          <w:rFonts w:ascii="Arial Narrow" w:hAnsi="Arial Narrow"/>
          <w:lang w:val="sr-Latn-CS"/>
        </w:rPr>
        <w:t>Internet izvori</w:t>
      </w:r>
    </w:p>
    <w:sdt>
      <w:sdtPr>
        <w:rPr>
          <w:rFonts w:ascii="Arial Narrow" w:eastAsia="Times New Roman" w:hAnsi="Arial Narrow" w:cs="Trebuchet MS"/>
          <w:b/>
          <w:bCs/>
          <w:lang w:val="sr-Latn-CS"/>
        </w:rPr>
        <w:id w:val="1039094998"/>
        <w:lock w:val="contentLocked"/>
        <w:placeholder>
          <w:docPart w:val="C8535BFA4E0745A5BAE2C8BF4E3F8DB0"/>
        </w:placeholder>
      </w:sdtPr>
      <w:sdtEndPr>
        <w:rPr>
          <w:b w:val="0"/>
        </w:rPr>
      </w:sdtEndPr>
      <w:sdtContent>
        <w:p w14:paraId="50A04422" w14:textId="77777777" w:rsidR="009B1274" w:rsidRPr="009B1274" w:rsidRDefault="009B1274" w:rsidP="009B1274">
          <w:pPr>
            <w:tabs>
              <w:tab w:val="left" w:pos="284"/>
            </w:tabs>
            <w:spacing w:before="240" w:after="120" w:line="240" w:lineRule="auto"/>
            <w:jc w:val="both"/>
            <w:rPr>
              <w:rFonts w:ascii="Arial Narrow" w:eastAsia="Times New Roman" w:hAnsi="Arial Narrow" w:cs="Trebuchet MS"/>
              <w:b/>
              <w:bCs/>
              <w:lang w:val="sr-Latn-CS"/>
            </w:rPr>
          </w:pPr>
          <w:r w:rsidRPr="009B1274">
            <w:rPr>
              <w:rFonts w:ascii="Arial Narrow" w:eastAsia="Times New Roman" w:hAnsi="Arial Narrow" w:cs="Trebuchet MS"/>
              <w:b/>
              <w:bCs/>
              <w:lang w:val="sr-Latn-CS"/>
            </w:rPr>
            <w:t>Napomena:</w:t>
          </w:r>
        </w:p>
        <w:p w14:paraId="2F62BC12" w14:textId="77777777" w:rsidR="009B1274" w:rsidRPr="009B1274" w:rsidRDefault="009B1274" w:rsidP="005632C7">
          <w:pPr>
            <w:tabs>
              <w:tab w:val="left" w:pos="284"/>
            </w:tabs>
            <w:spacing w:after="0" w:line="240" w:lineRule="auto"/>
            <w:jc w:val="both"/>
            <w:rPr>
              <w:rFonts w:ascii="Arial Narrow" w:eastAsia="Times New Roman" w:hAnsi="Arial Narrow" w:cs="Trebuchet MS"/>
              <w:bCs/>
              <w:lang w:val="sr-Latn-CS"/>
            </w:rPr>
          </w:pPr>
          <w:r w:rsidRPr="009B1274">
            <w:rPr>
              <w:rFonts w:ascii="Arial Narrow" w:eastAsia="Times New Roman" w:hAnsi="Arial Narrow" w:cs="Trebuchet MS"/>
              <w:bCs/>
              <w:lang w:val="sr-Latn-CS"/>
            </w:rPr>
            <w:t>Nastavnik treba da koristi i preporuči učenicima udžbenike odobrene od strane nadležnog Savjeta, važeće propise iz stručne oblasti i relevantne internet stranice na kojima se nalaze korisne informacije.</w:t>
          </w:r>
        </w:p>
      </w:sdtContent>
    </w:sdt>
    <w:sdt>
      <w:sdtPr>
        <w:rPr>
          <w:rFonts w:ascii="Arial Narrow" w:eastAsia="Times New Roman" w:hAnsi="Arial Narrow" w:cs="Trebuchet MS"/>
          <w:b/>
          <w:bCs/>
          <w:lang w:val="sr-Latn-CS"/>
        </w:rPr>
        <w:id w:val="-618762617"/>
        <w:lock w:val="contentLocked"/>
        <w:placeholder>
          <w:docPart w:val="00959EABB0A246ABA4018F7361FC2E22"/>
        </w:placeholder>
      </w:sdtPr>
      <w:sdtEndPr/>
      <w:sdtContent>
        <w:p w14:paraId="79D5D1B5" w14:textId="77777777" w:rsidR="009B1274" w:rsidRPr="009B1274" w:rsidRDefault="009B1274" w:rsidP="005632C7">
          <w:pPr>
            <w:spacing w:before="240" w:after="120" w:line="240" w:lineRule="auto"/>
            <w:jc w:val="both"/>
            <w:rPr>
              <w:rFonts w:ascii="Arial Narrow" w:eastAsia="Times New Roman" w:hAnsi="Arial Narrow" w:cs="Trebuchet MS"/>
              <w:b/>
              <w:bCs/>
              <w:lang w:val="sr-Latn-CS"/>
            </w:rPr>
          </w:pPr>
          <w:r w:rsidRPr="009B1274">
            <w:rPr>
              <w:rFonts w:ascii="Arial Narrow" w:eastAsia="Times New Roman" w:hAnsi="Arial Narrow" w:cs="Trebuchet MS"/>
              <w:b/>
              <w:bCs/>
              <w:lang w:val="sr-Latn-CS"/>
            </w:rPr>
            <w:t>6. Prostorni i materijalni uslovi za izvođenje nastave</w:t>
          </w:r>
        </w:p>
      </w:sdtContent>
    </w:sdt>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1E0" w:firstRow="1" w:lastRow="1" w:firstColumn="1" w:lastColumn="1" w:noHBand="0" w:noVBand="0"/>
      </w:tblPr>
      <w:tblGrid>
        <w:gridCol w:w="1123"/>
        <w:gridCol w:w="6628"/>
        <w:gridCol w:w="1605"/>
      </w:tblGrid>
      <w:tr w:rsidR="009B1274" w:rsidRPr="009B1274" w14:paraId="16F486F1" w14:textId="77777777" w:rsidTr="006B6C13">
        <w:trPr>
          <w:trHeight w:val="105"/>
          <w:tblHeader/>
          <w:jc w:val="center"/>
        </w:trPr>
        <w:tc>
          <w:tcPr>
            <w:tcW w:w="600"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1650209423"/>
              <w:lock w:val="contentLocked"/>
              <w:placeholder>
                <w:docPart w:val="C8535BFA4E0745A5BAE2C8BF4E3F8DB0"/>
              </w:placeholder>
            </w:sdtPr>
            <w:sdtEndPr/>
            <w:sdtContent>
              <w:p w14:paraId="1ADAFE6C" w14:textId="77777777" w:rsidR="009B1274" w:rsidRPr="009B1274" w:rsidRDefault="009B1274" w:rsidP="005632C7">
                <w:pPr>
                  <w:spacing w:before="40" w:after="40" w:line="240" w:lineRule="auto"/>
                  <w:jc w:val="both"/>
                  <w:rPr>
                    <w:rFonts w:ascii="Arial Narrow" w:eastAsia="Times New Roman" w:hAnsi="Arial Narrow" w:cs="Trebuchet MS"/>
                    <w:lang w:val="sr-Latn-CS"/>
                  </w:rPr>
                </w:pPr>
                <w:r w:rsidRPr="009B1274">
                  <w:rPr>
                    <w:rFonts w:ascii="Arial Narrow" w:eastAsia="Times New Roman" w:hAnsi="Arial Narrow" w:cs="Trebuchet MS"/>
                    <w:b/>
                    <w:lang w:val="sr-Latn-CS"/>
                  </w:rPr>
                  <w:t>Redni broj</w:t>
                </w:r>
              </w:p>
            </w:sdtContent>
          </w:sdt>
        </w:tc>
        <w:tc>
          <w:tcPr>
            <w:tcW w:w="3542"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933280209"/>
              <w:lock w:val="contentLocked"/>
              <w:placeholder>
                <w:docPart w:val="C8535BFA4E0745A5BAE2C8BF4E3F8DB0"/>
              </w:placeholder>
            </w:sdtPr>
            <w:sdtEndPr/>
            <w:sdtContent>
              <w:p w14:paraId="5E5F3DD7" w14:textId="77777777" w:rsidR="009B1274" w:rsidRPr="009B1274" w:rsidRDefault="009B1274" w:rsidP="005632C7">
                <w:pPr>
                  <w:spacing w:before="120" w:after="120" w:line="240" w:lineRule="auto"/>
                  <w:jc w:val="both"/>
                  <w:rPr>
                    <w:rFonts w:ascii="Arial Narrow" w:eastAsia="Times New Roman" w:hAnsi="Arial Narrow" w:cs="Trebuchet MS"/>
                    <w:lang w:val="sr-Latn-CS"/>
                  </w:rPr>
                </w:pPr>
                <w:r w:rsidRPr="009B1274">
                  <w:rPr>
                    <w:rFonts w:ascii="Arial Narrow" w:eastAsia="Times New Roman" w:hAnsi="Arial Narrow" w:cs="Trebuchet MS"/>
                    <w:b/>
                    <w:lang w:val="sr-Latn-CS"/>
                  </w:rPr>
                  <w:t>Opis – alati, instrumenti i uređaji</w:t>
                </w:r>
              </w:p>
            </w:sdtContent>
          </w:sdt>
        </w:tc>
        <w:tc>
          <w:tcPr>
            <w:tcW w:w="858"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578597788"/>
              <w:lock w:val="contentLocked"/>
              <w:placeholder>
                <w:docPart w:val="C8535BFA4E0745A5BAE2C8BF4E3F8DB0"/>
              </w:placeholder>
            </w:sdtPr>
            <w:sdtEndPr/>
            <w:sdtContent>
              <w:p w14:paraId="06D43B53" w14:textId="77777777" w:rsidR="009B1274" w:rsidRPr="009B1274" w:rsidRDefault="009B1274" w:rsidP="005632C7">
                <w:pPr>
                  <w:spacing w:before="40" w:after="40" w:line="240" w:lineRule="auto"/>
                  <w:jc w:val="both"/>
                  <w:rPr>
                    <w:rFonts w:ascii="Arial Narrow" w:eastAsia="Times New Roman" w:hAnsi="Arial Narrow" w:cs="Trebuchet MS"/>
                    <w:lang w:val="sr-Latn-CS"/>
                  </w:rPr>
                </w:pPr>
                <w:r w:rsidRPr="009B1274">
                  <w:rPr>
                    <w:rFonts w:ascii="Arial Narrow" w:eastAsia="Times New Roman" w:hAnsi="Arial Narrow" w:cs="Trebuchet MS"/>
                    <w:b/>
                    <w:lang w:val="sr-Latn-CS"/>
                  </w:rPr>
                  <w:t>Kom.</w:t>
                </w:r>
              </w:p>
            </w:sdtContent>
          </w:sdt>
        </w:tc>
      </w:tr>
      <w:tr w:rsidR="009B1274" w:rsidRPr="009B1274" w14:paraId="779B8D93" w14:textId="77777777" w:rsidTr="006B6C13">
        <w:trPr>
          <w:trHeight w:val="105"/>
          <w:jc w:val="center"/>
        </w:trPr>
        <w:tc>
          <w:tcPr>
            <w:tcW w:w="600" w:type="pct"/>
            <w:tcBorders>
              <w:top w:val="single" w:sz="18" w:space="0" w:color="C00000"/>
            </w:tcBorders>
            <w:vAlign w:val="center"/>
          </w:tcPr>
          <w:p w14:paraId="3DE99056" w14:textId="77777777" w:rsidR="009B1274" w:rsidRPr="009B1274" w:rsidRDefault="009B1274" w:rsidP="005632C7">
            <w:pPr>
              <w:numPr>
                <w:ilvl w:val="0"/>
                <w:numId w:val="426"/>
              </w:numPr>
              <w:spacing w:before="40" w:after="40" w:line="240" w:lineRule="auto"/>
              <w:contextualSpacing/>
              <w:jc w:val="both"/>
              <w:rPr>
                <w:rFonts w:ascii="Arial Narrow" w:eastAsia="Times New Roman" w:hAnsi="Arial Narrow" w:cs="Trebuchet MS"/>
                <w:b/>
                <w:lang w:val="sr-Latn-CS"/>
              </w:rPr>
            </w:pPr>
          </w:p>
        </w:tc>
        <w:tc>
          <w:tcPr>
            <w:tcW w:w="3542" w:type="pct"/>
            <w:tcBorders>
              <w:top w:val="single" w:sz="18" w:space="0" w:color="C00000"/>
            </w:tcBorders>
            <w:vAlign w:val="center"/>
          </w:tcPr>
          <w:p w14:paraId="44530357" w14:textId="77777777" w:rsidR="009B1274" w:rsidRPr="009B1274" w:rsidRDefault="009B1274" w:rsidP="005632C7">
            <w:pPr>
              <w:spacing w:before="120" w:after="120" w:line="240" w:lineRule="auto"/>
              <w:jc w:val="both"/>
              <w:rPr>
                <w:rFonts w:ascii="Arial Narrow" w:eastAsia="Times New Roman" w:hAnsi="Arial Narrow" w:cs="Trebuchet MS"/>
                <w:lang w:val="sr-Latn-CS"/>
              </w:rPr>
            </w:pPr>
            <w:r w:rsidRPr="009B1274">
              <w:rPr>
                <w:rFonts w:ascii="Arial Narrow" w:hAnsi="Arial Narrow"/>
              </w:rPr>
              <w:t>Računar</w:t>
            </w:r>
          </w:p>
        </w:tc>
        <w:tc>
          <w:tcPr>
            <w:tcW w:w="858" w:type="pct"/>
            <w:tcBorders>
              <w:top w:val="single" w:sz="18" w:space="0" w:color="C00000"/>
            </w:tcBorders>
            <w:vAlign w:val="center"/>
          </w:tcPr>
          <w:p w14:paraId="3FB4011D" w14:textId="77777777" w:rsidR="009B1274" w:rsidRPr="009B1274" w:rsidRDefault="009B1274" w:rsidP="005632C7">
            <w:pPr>
              <w:spacing w:before="40" w:after="40" w:line="240" w:lineRule="auto"/>
              <w:jc w:val="both"/>
              <w:rPr>
                <w:rFonts w:ascii="Arial Narrow" w:eastAsia="Times New Roman" w:hAnsi="Arial Narrow" w:cs="Trebuchet MS"/>
                <w:lang w:val="sr-Latn-CS"/>
              </w:rPr>
            </w:pPr>
            <w:r w:rsidRPr="009B1274">
              <w:rPr>
                <w:rFonts w:ascii="Arial Narrow" w:hAnsi="Arial Narrow"/>
              </w:rPr>
              <w:t>1</w:t>
            </w:r>
          </w:p>
        </w:tc>
      </w:tr>
      <w:tr w:rsidR="009B1274" w:rsidRPr="009B1274" w14:paraId="367C9F00" w14:textId="77777777" w:rsidTr="006B6C13">
        <w:trPr>
          <w:trHeight w:val="323"/>
          <w:jc w:val="center"/>
        </w:trPr>
        <w:tc>
          <w:tcPr>
            <w:tcW w:w="600" w:type="pct"/>
            <w:vAlign w:val="center"/>
          </w:tcPr>
          <w:p w14:paraId="25932AA7" w14:textId="77777777" w:rsidR="009B1274" w:rsidRPr="009B1274" w:rsidRDefault="009B1274" w:rsidP="005632C7">
            <w:pPr>
              <w:numPr>
                <w:ilvl w:val="0"/>
                <w:numId w:val="426"/>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19D81207" w14:textId="77777777" w:rsidR="009B1274" w:rsidRPr="009B1274" w:rsidRDefault="009B1274" w:rsidP="005632C7">
            <w:pPr>
              <w:spacing w:before="120" w:after="120" w:line="240" w:lineRule="auto"/>
              <w:jc w:val="both"/>
              <w:rPr>
                <w:rFonts w:ascii="Arial Narrow" w:eastAsia="Times New Roman" w:hAnsi="Arial Narrow" w:cs="Trebuchet MS"/>
                <w:lang w:val="sr-Latn-CS"/>
              </w:rPr>
            </w:pPr>
            <w:r w:rsidRPr="009B1274">
              <w:rPr>
                <w:rFonts w:ascii="Arial Narrow" w:hAnsi="Arial Narrow"/>
              </w:rPr>
              <w:t>Projektor, projekciono platno/multimedijalna tabla</w:t>
            </w:r>
          </w:p>
        </w:tc>
        <w:tc>
          <w:tcPr>
            <w:tcW w:w="858" w:type="pct"/>
            <w:vAlign w:val="center"/>
          </w:tcPr>
          <w:p w14:paraId="1138435A" w14:textId="77777777" w:rsidR="009B1274" w:rsidRPr="009B1274" w:rsidRDefault="009B1274" w:rsidP="005632C7">
            <w:pPr>
              <w:spacing w:before="40" w:after="40" w:line="240" w:lineRule="auto"/>
              <w:jc w:val="both"/>
              <w:rPr>
                <w:rFonts w:ascii="Arial Narrow" w:eastAsia="Times New Roman" w:hAnsi="Arial Narrow" w:cs="Trebuchet MS"/>
                <w:lang w:val="sr-Latn-CS"/>
              </w:rPr>
            </w:pPr>
            <w:r w:rsidRPr="009B1274">
              <w:rPr>
                <w:rFonts w:ascii="Arial Narrow" w:hAnsi="Arial Narrow"/>
              </w:rPr>
              <w:t>1</w:t>
            </w:r>
          </w:p>
        </w:tc>
      </w:tr>
      <w:tr w:rsidR="009B1274" w:rsidRPr="009B1274" w14:paraId="0DACE4F7" w14:textId="77777777" w:rsidTr="006B6C13">
        <w:trPr>
          <w:trHeight w:val="323"/>
          <w:jc w:val="center"/>
        </w:trPr>
        <w:tc>
          <w:tcPr>
            <w:tcW w:w="600" w:type="pct"/>
            <w:vAlign w:val="center"/>
          </w:tcPr>
          <w:p w14:paraId="65EC8B87" w14:textId="77777777" w:rsidR="009B1274" w:rsidRPr="009B1274" w:rsidRDefault="009B1274" w:rsidP="005632C7">
            <w:pPr>
              <w:numPr>
                <w:ilvl w:val="0"/>
                <w:numId w:val="426"/>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3EB1B3A7" w14:textId="77777777" w:rsidR="009B1274" w:rsidRPr="009B1274" w:rsidRDefault="009B1274" w:rsidP="005632C7">
            <w:pPr>
              <w:spacing w:before="120" w:after="120" w:line="240" w:lineRule="auto"/>
              <w:jc w:val="both"/>
              <w:rPr>
                <w:rFonts w:ascii="Arial Narrow" w:eastAsia="Times New Roman" w:hAnsi="Arial Narrow" w:cs="Trebuchet MS"/>
                <w:lang w:val="sr-Latn-CS"/>
              </w:rPr>
            </w:pPr>
            <w:r w:rsidRPr="009B1274">
              <w:rPr>
                <w:rFonts w:ascii="Arial Narrow" w:hAnsi="Arial Narrow"/>
              </w:rPr>
              <w:t>Zvučnici</w:t>
            </w:r>
          </w:p>
        </w:tc>
        <w:tc>
          <w:tcPr>
            <w:tcW w:w="858" w:type="pct"/>
            <w:vAlign w:val="center"/>
          </w:tcPr>
          <w:p w14:paraId="4245DFF0" w14:textId="77777777" w:rsidR="009B1274" w:rsidRPr="009B1274" w:rsidRDefault="009B1274" w:rsidP="005632C7">
            <w:pPr>
              <w:spacing w:before="40" w:after="40" w:line="240" w:lineRule="auto"/>
              <w:jc w:val="both"/>
              <w:rPr>
                <w:rFonts w:ascii="Arial Narrow" w:eastAsia="Times New Roman" w:hAnsi="Arial Narrow" w:cs="Trebuchet MS"/>
                <w:lang w:val="sr-Latn-CS"/>
              </w:rPr>
            </w:pPr>
            <w:r w:rsidRPr="009B1274">
              <w:rPr>
                <w:rFonts w:ascii="Arial Narrow" w:hAnsi="Arial Narrow"/>
              </w:rPr>
              <w:t>2</w:t>
            </w:r>
          </w:p>
        </w:tc>
      </w:tr>
      <w:tr w:rsidR="009B1274" w:rsidRPr="009B1274" w14:paraId="5A1A5ACE" w14:textId="77777777" w:rsidTr="006B6C13">
        <w:trPr>
          <w:trHeight w:val="323"/>
          <w:jc w:val="center"/>
        </w:trPr>
        <w:tc>
          <w:tcPr>
            <w:tcW w:w="600" w:type="pct"/>
            <w:vAlign w:val="center"/>
          </w:tcPr>
          <w:p w14:paraId="3CD884FD" w14:textId="77777777" w:rsidR="009B1274" w:rsidRPr="009B1274" w:rsidRDefault="009B1274" w:rsidP="005632C7">
            <w:pPr>
              <w:numPr>
                <w:ilvl w:val="0"/>
                <w:numId w:val="426"/>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5972ACA9" w14:textId="77777777" w:rsidR="009B1274" w:rsidRPr="009B1274" w:rsidRDefault="009B1274" w:rsidP="005632C7">
            <w:pPr>
              <w:spacing w:before="120" w:after="120" w:line="240" w:lineRule="auto"/>
              <w:jc w:val="both"/>
              <w:rPr>
                <w:rFonts w:ascii="Arial Narrow" w:eastAsia="Times New Roman" w:hAnsi="Arial Narrow" w:cs="Trebuchet MS"/>
                <w:lang w:val="sr-Latn-CS"/>
              </w:rPr>
            </w:pPr>
            <w:r w:rsidRPr="009B1274">
              <w:rPr>
                <w:rFonts w:ascii="Arial Narrow" w:hAnsi="Arial Narrow"/>
              </w:rPr>
              <w:t>Štampač</w:t>
            </w:r>
          </w:p>
        </w:tc>
        <w:tc>
          <w:tcPr>
            <w:tcW w:w="858" w:type="pct"/>
            <w:vAlign w:val="center"/>
          </w:tcPr>
          <w:p w14:paraId="1F56A590" w14:textId="77777777" w:rsidR="009B1274" w:rsidRPr="009B1274" w:rsidRDefault="009B1274" w:rsidP="005632C7">
            <w:pPr>
              <w:spacing w:before="120" w:after="120" w:line="240" w:lineRule="auto"/>
              <w:jc w:val="both"/>
              <w:rPr>
                <w:rFonts w:ascii="Arial Narrow" w:eastAsia="Times New Roman" w:hAnsi="Arial Narrow" w:cs="Trebuchet MS"/>
                <w:lang w:val="sr-Latn-CS"/>
              </w:rPr>
            </w:pPr>
            <w:r w:rsidRPr="009B1274">
              <w:rPr>
                <w:rFonts w:ascii="Arial Narrow" w:hAnsi="Arial Narrow" w:cs="Arial Narrow"/>
              </w:rPr>
              <w:t>1</w:t>
            </w:r>
          </w:p>
        </w:tc>
      </w:tr>
      <w:tr w:rsidR="009B1274" w:rsidRPr="009B1274" w14:paraId="6C13E322" w14:textId="77777777" w:rsidTr="006B6C13">
        <w:trPr>
          <w:trHeight w:val="323"/>
          <w:jc w:val="center"/>
        </w:trPr>
        <w:tc>
          <w:tcPr>
            <w:tcW w:w="600" w:type="pct"/>
            <w:vAlign w:val="center"/>
          </w:tcPr>
          <w:p w14:paraId="401A7457" w14:textId="77777777" w:rsidR="009B1274" w:rsidRPr="009B1274" w:rsidRDefault="009B1274" w:rsidP="005632C7">
            <w:pPr>
              <w:numPr>
                <w:ilvl w:val="0"/>
                <w:numId w:val="426"/>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51EE0FD6" w14:textId="77777777" w:rsidR="009B1274" w:rsidRPr="009B1274" w:rsidRDefault="009B1274" w:rsidP="005632C7">
            <w:pPr>
              <w:spacing w:before="120" w:after="120" w:line="240" w:lineRule="auto"/>
              <w:jc w:val="both"/>
              <w:rPr>
                <w:rFonts w:ascii="Arial Narrow" w:eastAsia="Times New Roman" w:hAnsi="Arial Narrow" w:cs="Trebuchet MS"/>
                <w:lang w:val="sr-Latn-CS"/>
              </w:rPr>
            </w:pPr>
            <w:r w:rsidRPr="009B1274">
              <w:rPr>
                <w:rFonts w:ascii="Arial Narrow" w:eastAsia="Times New Roman" w:hAnsi="Arial Narrow" w:cs="Trebuchet MS"/>
                <w:lang w:val="sr-Latn-CS"/>
              </w:rPr>
              <w:t>Štampani materijal</w:t>
            </w:r>
          </w:p>
        </w:tc>
        <w:tc>
          <w:tcPr>
            <w:tcW w:w="858" w:type="pct"/>
            <w:vAlign w:val="center"/>
          </w:tcPr>
          <w:p w14:paraId="34E2639A" w14:textId="77777777" w:rsidR="009B1274" w:rsidRPr="009B1274" w:rsidRDefault="009B1274" w:rsidP="005632C7">
            <w:pPr>
              <w:spacing w:before="120" w:after="120" w:line="240" w:lineRule="auto"/>
              <w:jc w:val="both"/>
              <w:rPr>
                <w:rFonts w:ascii="Arial Narrow" w:eastAsia="Times New Roman" w:hAnsi="Arial Narrow" w:cs="Trebuchet MS"/>
                <w:lang w:val="sr-Latn-CS"/>
              </w:rPr>
            </w:pPr>
            <w:r w:rsidRPr="009B1274">
              <w:rPr>
                <w:rFonts w:ascii="Arial Narrow" w:hAnsi="Arial Narrow" w:cs="Arial Narrow"/>
              </w:rPr>
              <w:t>po potrebi</w:t>
            </w:r>
          </w:p>
        </w:tc>
      </w:tr>
    </w:tbl>
    <w:sdt>
      <w:sdtPr>
        <w:rPr>
          <w:rFonts w:ascii="Arial Narrow" w:eastAsia="Times New Roman" w:hAnsi="Arial Narrow" w:cs="Trebuchet MS"/>
          <w:b/>
          <w:bCs/>
          <w:lang w:val="sr-Latn-CS"/>
        </w:rPr>
        <w:id w:val="-507831420"/>
        <w:lock w:val="contentLocked"/>
        <w:placeholder>
          <w:docPart w:val="00959EABB0A246ABA4018F7361FC2E22"/>
        </w:placeholder>
      </w:sdtPr>
      <w:sdtEndPr/>
      <w:sdtContent>
        <w:p w14:paraId="51FD8789" w14:textId="77777777" w:rsidR="009B1274" w:rsidRPr="009B1274" w:rsidRDefault="009B1274" w:rsidP="005632C7">
          <w:pPr>
            <w:spacing w:before="240" w:after="120" w:line="240" w:lineRule="auto"/>
            <w:jc w:val="both"/>
            <w:rPr>
              <w:rFonts w:ascii="Arial Narrow" w:eastAsia="Times New Roman" w:hAnsi="Arial Narrow" w:cs="Trebuchet MS"/>
              <w:b/>
              <w:bCs/>
              <w:lang w:val="sr-Latn-CS"/>
            </w:rPr>
          </w:pPr>
          <w:r w:rsidRPr="009B1274">
            <w:rPr>
              <w:rFonts w:ascii="Arial Narrow" w:eastAsia="Times New Roman" w:hAnsi="Arial Narrow" w:cs="Trebuchet MS"/>
              <w:b/>
              <w:bCs/>
              <w:lang w:val="sr-Latn-CS"/>
            </w:rPr>
            <w:t xml:space="preserve">7. Obavezni načini provjeravanja i ocjenjivanja ishoda učenja </w:t>
          </w:r>
        </w:p>
      </w:sdtContent>
    </w:sdt>
    <w:p w14:paraId="5A816FD7" w14:textId="77777777" w:rsidR="00A118E2" w:rsidRPr="00A118E2" w:rsidRDefault="00A118E2" w:rsidP="005632C7">
      <w:pPr>
        <w:numPr>
          <w:ilvl w:val="0"/>
          <w:numId w:val="1"/>
        </w:numPr>
        <w:tabs>
          <w:tab w:val="left" w:pos="284"/>
        </w:tabs>
        <w:spacing w:after="0" w:line="240" w:lineRule="auto"/>
        <w:ind w:left="288" w:hanging="288"/>
        <w:jc w:val="both"/>
        <w:rPr>
          <w:rFonts w:ascii="Arial Narrow" w:hAnsi="Arial Narrow"/>
          <w:bCs/>
          <w:lang w:val="sr-Cyrl-BA"/>
        </w:rPr>
      </w:pPr>
      <w:r w:rsidRPr="00A118E2">
        <w:rPr>
          <w:rFonts w:ascii="Arial Narrow" w:hAnsi="Arial Narrow"/>
          <w:bCs/>
          <w:lang w:val="sr-Cyrl-BA"/>
        </w:rPr>
        <w:t>Provjeravanje postignuća učenika sprovodi se u kontinuitetu radi praćenja učenika u dostizanju ishoda učenja.</w:t>
      </w:r>
    </w:p>
    <w:p w14:paraId="32AC74FB" w14:textId="77777777" w:rsidR="00A118E2" w:rsidRPr="00A118E2" w:rsidRDefault="00A118E2" w:rsidP="005632C7">
      <w:pPr>
        <w:numPr>
          <w:ilvl w:val="0"/>
          <w:numId w:val="1"/>
        </w:numPr>
        <w:tabs>
          <w:tab w:val="left" w:pos="284"/>
        </w:tabs>
        <w:spacing w:after="0" w:line="240" w:lineRule="auto"/>
        <w:ind w:left="288" w:hanging="288"/>
        <w:jc w:val="both"/>
        <w:rPr>
          <w:rFonts w:ascii="Arial Narrow" w:hAnsi="Arial Narrow"/>
          <w:bCs/>
          <w:lang w:val="sr-Cyrl-BA"/>
        </w:rPr>
      </w:pPr>
      <w:r w:rsidRPr="00A118E2">
        <w:rPr>
          <w:rFonts w:ascii="Arial Narrow" w:hAnsi="Arial Narrow"/>
          <w:bCs/>
          <w:lang w:val="sr-Cyrl-BA"/>
        </w:rPr>
        <w:lastRenderedPageBreak/>
        <w:t>Vrednovanje postignuća učenika, odnosno dostizanja ishoda učenja vrši se u skladu sa kriterijumima za dostizanje svakog ishoda učenja posebno.</w:t>
      </w:r>
    </w:p>
    <w:p w14:paraId="1D108DEA" w14:textId="77777777" w:rsidR="00A118E2" w:rsidRPr="00A118E2" w:rsidRDefault="00A118E2" w:rsidP="005632C7">
      <w:pPr>
        <w:numPr>
          <w:ilvl w:val="0"/>
          <w:numId w:val="1"/>
        </w:numPr>
        <w:tabs>
          <w:tab w:val="left" w:pos="284"/>
        </w:tabs>
        <w:spacing w:after="0" w:line="240" w:lineRule="auto"/>
        <w:ind w:left="288" w:hanging="288"/>
        <w:jc w:val="both"/>
        <w:rPr>
          <w:rFonts w:ascii="Arial Narrow" w:hAnsi="Arial Narrow"/>
          <w:bCs/>
          <w:lang w:val="sr-Cyrl-BA"/>
        </w:rPr>
      </w:pPr>
      <w:r w:rsidRPr="00A118E2">
        <w:rPr>
          <w:rFonts w:ascii="Arial Narrow" w:hAnsi="Arial Narrow"/>
          <w:bCs/>
          <w:lang w:val="sr-Cyrl-BA"/>
        </w:rPr>
        <w:t>Kriterijumi ocjenjivanja za ocjene nedovoljan (1) do odličan (5), kao i udio pojedinih ishoda u konačnoj ocjeni, utvrđuju se na nivou aktiva.</w:t>
      </w:r>
    </w:p>
    <w:p w14:paraId="1F20FD7C" w14:textId="77777777" w:rsidR="00A118E2" w:rsidRPr="00A118E2" w:rsidRDefault="00A118E2" w:rsidP="005632C7">
      <w:pPr>
        <w:numPr>
          <w:ilvl w:val="0"/>
          <w:numId w:val="1"/>
        </w:numPr>
        <w:tabs>
          <w:tab w:val="left" w:pos="284"/>
        </w:tabs>
        <w:spacing w:after="0" w:line="240" w:lineRule="auto"/>
        <w:ind w:left="288" w:hanging="288"/>
        <w:jc w:val="both"/>
        <w:rPr>
          <w:rFonts w:ascii="Arial Narrow" w:eastAsia="SimSun" w:hAnsi="Arial Narrow"/>
          <w:bCs/>
          <w:lang w:val="sr-Cyrl-BA"/>
        </w:rPr>
      </w:pPr>
      <w:r w:rsidRPr="00A118E2">
        <w:rPr>
          <w:rFonts w:ascii="Arial Narrow" w:eastAsia="SimSun" w:hAnsi="Arial Narrow"/>
          <w:bCs/>
          <w:lang w:val="sr-Cyrl-BA"/>
        </w:rPr>
        <w:t>Predviđeni načini provjere dostignutosti ishoda učenja definisani su za svaki ishod posebno</w:t>
      </w:r>
      <w:r w:rsidRPr="00A118E2">
        <w:rPr>
          <w:rFonts w:ascii="Arial Narrow" w:eastAsia="SimSun" w:hAnsi="Arial Narrow" w:cs="Arial Narrow"/>
          <w:lang w:val="sr-Cyrl-BA"/>
        </w:rPr>
        <w:t>.</w:t>
      </w:r>
    </w:p>
    <w:p w14:paraId="4FA94FB8" w14:textId="77777777" w:rsidR="00A118E2" w:rsidRPr="00A118E2" w:rsidRDefault="00A118E2" w:rsidP="005632C7">
      <w:pPr>
        <w:numPr>
          <w:ilvl w:val="0"/>
          <w:numId w:val="1"/>
        </w:numPr>
        <w:tabs>
          <w:tab w:val="left" w:pos="284"/>
        </w:tabs>
        <w:spacing w:after="0" w:line="240" w:lineRule="auto"/>
        <w:ind w:left="288" w:hanging="288"/>
        <w:jc w:val="both"/>
        <w:rPr>
          <w:rFonts w:ascii="Arial Narrow" w:hAnsi="Arial Narrow"/>
          <w:bCs/>
          <w:lang w:val="sr-Cyrl-BA"/>
        </w:rPr>
      </w:pPr>
      <w:r w:rsidRPr="00A118E2">
        <w:rPr>
          <w:rFonts w:ascii="Arial Narrow" w:hAnsi="Arial Narrow"/>
          <w:bCs/>
          <w:lang w:val="sr-Cyrl-BA"/>
        </w:rPr>
        <w:t>Zaključna ocjena na kraju klasifikacionog perioda izvodi se iz ocjena svih ishoda u tom klasifikacionom periodu.</w:t>
      </w:r>
    </w:p>
    <w:p w14:paraId="2D641F3C" w14:textId="77777777" w:rsidR="00A118E2" w:rsidRPr="00A118E2" w:rsidRDefault="00A118E2" w:rsidP="005632C7">
      <w:pPr>
        <w:numPr>
          <w:ilvl w:val="0"/>
          <w:numId w:val="1"/>
        </w:numPr>
        <w:tabs>
          <w:tab w:val="left" w:pos="284"/>
        </w:tabs>
        <w:spacing w:after="0" w:line="240" w:lineRule="auto"/>
        <w:ind w:left="288" w:hanging="288"/>
        <w:jc w:val="both"/>
        <w:rPr>
          <w:rFonts w:ascii="Arial Narrow" w:hAnsi="Arial Narrow" w:cs="Calibri"/>
          <w:color w:val="000000"/>
          <w:lang w:val="sr-Cyrl-BA" w:eastAsia="sr-Latn-ME"/>
        </w:rPr>
      </w:pPr>
      <w:r w:rsidRPr="00A118E2">
        <w:rPr>
          <w:rFonts w:ascii="Arial Narrow" w:hAnsi="Arial Narrow"/>
          <w:bCs/>
          <w:lang w:val="sr-Cyrl-BA"/>
        </w:rPr>
        <w:t>Zaključna ocjena na kraju školske godine izvodi se na osnovu svih ocjena dobijenih u klasifikacionim periodima.</w:t>
      </w:r>
    </w:p>
    <w:sdt>
      <w:sdtPr>
        <w:rPr>
          <w:rFonts w:ascii="Arial Narrow" w:eastAsia="Times New Roman" w:hAnsi="Arial Narrow" w:cs="Trebuchet MS"/>
          <w:b/>
          <w:bCs/>
          <w:lang w:val="sr-Latn-CS"/>
        </w:rPr>
        <w:id w:val="-512683995"/>
        <w:lock w:val="contentLocked"/>
        <w:placeholder>
          <w:docPart w:val="00959EABB0A246ABA4018F7361FC2E22"/>
        </w:placeholder>
      </w:sdtPr>
      <w:sdtEndPr/>
      <w:sdtContent>
        <w:p w14:paraId="787C7F47" w14:textId="77777777" w:rsidR="009B1274" w:rsidRPr="009B1274" w:rsidRDefault="009B1274" w:rsidP="005632C7">
          <w:pPr>
            <w:spacing w:before="240" w:after="120" w:line="240" w:lineRule="auto"/>
            <w:jc w:val="both"/>
            <w:rPr>
              <w:rFonts w:ascii="Arial Narrow" w:eastAsia="Times New Roman" w:hAnsi="Arial Narrow" w:cs="Trebuchet MS"/>
              <w:b/>
              <w:bCs/>
              <w:lang w:val="sr-Latn-CS"/>
            </w:rPr>
          </w:pPr>
          <w:r w:rsidRPr="009B1274">
            <w:rPr>
              <w:rFonts w:ascii="Arial Narrow" w:eastAsia="Times New Roman" w:hAnsi="Arial Narrow" w:cs="Trebuchet MS"/>
              <w:b/>
              <w:bCs/>
              <w:lang w:val="sr-Latn-CS"/>
            </w:rPr>
            <w:t xml:space="preserve">8. Uslovi za prohodnost i završetak modula </w:t>
          </w:r>
        </w:p>
      </w:sdtContent>
    </w:sdt>
    <w:p w14:paraId="3AE82617" w14:textId="68948915" w:rsidR="009B1274" w:rsidRPr="00532146" w:rsidRDefault="009B1274" w:rsidP="005632C7">
      <w:pPr>
        <w:numPr>
          <w:ilvl w:val="0"/>
          <w:numId w:val="1"/>
        </w:numPr>
        <w:tabs>
          <w:tab w:val="left" w:pos="284"/>
        </w:tabs>
        <w:spacing w:after="0" w:line="240" w:lineRule="auto"/>
        <w:ind w:left="288" w:hanging="288"/>
        <w:jc w:val="both"/>
        <w:rPr>
          <w:rFonts w:ascii="Arial Narrow" w:hAnsi="Arial Narrow"/>
          <w:lang w:val="sr-Latn-CS"/>
        </w:rPr>
      </w:pPr>
      <w:r w:rsidRPr="009B1274">
        <w:rPr>
          <w:rFonts w:ascii="Arial Narrow" w:hAnsi="Arial Narrow"/>
          <w:lang w:val="sr-Latn-CS"/>
        </w:rPr>
        <w:t xml:space="preserve">Pozitivna </w:t>
      </w:r>
      <w:r w:rsidRPr="00532146">
        <w:rPr>
          <w:rFonts w:ascii="Arial Narrow" w:eastAsia="SimSun" w:hAnsi="Arial Narrow"/>
          <w:lang w:val="sr-Latn-CS"/>
        </w:rPr>
        <w:t>ocjena</w:t>
      </w:r>
      <w:r w:rsidRPr="009B1274">
        <w:rPr>
          <w:rFonts w:ascii="Arial Narrow" w:hAnsi="Arial Narrow"/>
          <w:lang w:val="sr-Latn-CS"/>
        </w:rPr>
        <w:t xml:space="preserve"> na kraju školske godine. </w:t>
      </w:r>
    </w:p>
    <w:p w14:paraId="770A0C2E" w14:textId="77777777" w:rsidR="009B1274" w:rsidRPr="009B1274" w:rsidRDefault="004A533C" w:rsidP="005632C7">
      <w:pPr>
        <w:spacing w:before="240" w:after="120" w:line="240" w:lineRule="auto"/>
        <w:jc w:val="both"/>
        <w:rPr>
          <w:rFonts w:ascii="Arial Narrow" w:eastAsia="Times New Roman" w:hAnsi="Arial Narrow" w:cs="Trebuchet MS"/>
          <w:b/>
          <w:bCs/>
          <w:lang w:val="sr-Latn-CS"/>
        </w:rPr>
      </w:pPr>
      <w:sdt>
        <w:sdtPr>
          <w:rPr>
            <w:rFonts w:ascii="Arial Narrow" w:eastAsia="Times New Roman" w:hAnsi="Arial Narrow" w:cs="Trebuchet MS"/>
            <w:b/>
            <w:bCs/>
            <w:lang w:val="sr-Latn-CS"/>
          </w:rPr>
          <w:id w:val="-1732844154"/>
          <w:lock w:val="contentLocked"/>
          <w:placeholder>
            <w:docPart w:val="00959EABB0A246ABA4018F7361FC2E22"/>
          </w:placeholder>
        </w:sdtPr>
        <w:sdtEndPr/>
        <w:sdtContent>
          <w:r w:rsidR="009B1274" w:rsidRPr="009B1274">
            <w:rPr>
              <w:rFonts w:ascii="Arial Narrow" w:eastAsia="Times New Roman" w:hAnsi="Arial Narrow" w:cs="Trebuchet MS"/>
              <w:b/>
              <w:bCs/>
              <w:lang w:val="sr-Latn-CS"/>
            </w:rPr>
            <w:t>9. Povezanost modula – korelacija</w:t>
          </w:r>
        </w:sdtContent>
      </w:sdt>
    </w:p>
    <w:p w14:paraId="457435CD" w14:textId="47DED1A9" w:rsidR="00737ED6" w:rsidRPr="00737ED6" w:rsidRDefault="00737ED6" w:rsidP="005632C7">
      <w:pPr>
        <w:numPr>
          <w:ilvl w:val="0"/>
          <w:numId w:val="1"/>
        </w:numPr>
        <w:tabs>
          <w:tab w:val="left" w:pos="284"/>
        </w:tabs>
        <w:spacing w:after="0" w:line="240" w:lineRule="auto"/>
        <w:jc w:val="both"/>
        <w:rPr>
          <w:rFonts w:ascii="Arial Narrow" w:hAnsi="Arial Narrow" w:cs="Trebuchet MS"/>
          <w:bCs/>
          <w:color w:val="000000" w:themeColor="text1"/>
          <w:lang w:val="sr-Cyrl-RS"/>
        </w:rPr>
      </w:pPr>
      <w:r w:rsidRPr="00737ED6">
        <w:rPr>
          <w:rFonts w:ascii="Arial Narrow" w:hAnsi="Arial Narrow" w:cs="Trebuchet MS"/>
          <w:bCs/>
          <w:color w:val="000000" w:themeColor="text1"/>
          <w:lang w:val="sr-Cyrl-RS"/>
        </w:rPr>
        <w:t>Audiotehnologija I i II</w:t>
      </w:r>
    </w:p>
    <w:p w14:paraId="4D53F420" w14:textId="5DB573F2" w:rsidR="00737ED6" w:rsidRPr="00E57533" w:rsidRDefault="00737ED6" w:rsidP="005632C7">
      <w:pPr>
        <w:numPr>
          <w:ilvl w:val="0"/>
          <w:numId w:val="1"/>
        </w:numPr>
        <w:tabs>
          <w:tab w:val="left" w:pos="284"/>
        </w:tabs>
        <w:spacing w:after="0" w:line="240" w:lineRule="auto"/>
        <w:jc w:val="both"/>
        <w:rPr>
          <w:rFonts w:ascii="Arial Narrow" w:hAnsi="Arial Narrow" w:cs="Trebuchet MS"/>
          <w:bCs/>
          <w:color w:val="000000" w:themeColor="text1"/>
          <w:lang w:val="sr-Cyrl-RS"/>
        </w:rPr>
      </w:pPr>
      <w:r w:rsidRPr="00737ED6">
        <w:rPr>
          <w:rFonts w:ascii="Arial Narrow" w:hAnsi="Arial Narrow" w:cs="Trebuchet MS"/>
          <w:bCs/>
          <w:color w:val="000000" w:themeColor="text1"/>
          <w:lang w:val="sr-Cyrl-RS"/>
        </w:rPr>
        <w:t>Snimanje i obrada zvuka</w:t>
      </w:r>
    </w:p>
    <w:p w14:paraId="28C95262" w14:textId="77777777" w:rsidR="00737ED6" w:rsidRPr="00737ED6" w:rsidRDefault="00737ED6" w:rsidP="005632C7">
      <w:pPr>
        <w:numPr>
          <w:ilvl w:val="0"/>
          <w:numId w:val="1"/>
        </w:numPr>
        <w:tabs>
          <w:tab w:val="left" w:pos="284"/>
        </w:tabs>
        <w:spacing w:after="0" w:line="240" w:lineRule="auto"/>
        <w:jc w:val="both"/>
        <w:rPr>
          <w:rFonts w:ascii="Arial Narrow" w:hAnsi="Arial Narrow" w:cs="Trebuchet MS"/>
          <w:bCs/>
          <w:color w:val="000000" w:themeColor="text1"/>
          <w:lang w:val="sr-Cyrl-RS"/>
        </w:rPr>
      </w:pPr>
      <w:r w:rsidRPr="00737ED6">
        <w:rPr>
          <w:rFonts w:ascii="Arial Narrow" w:hAnsi="Arial Narrow" w:cs="Trebuchet MS"/>
          <w:bCs/>
          <w:color w:val="000000" w:themeColor="text1"/>
          <w:lang w:val="sr-Cyrl-RS"/>
        </w:rPr>
        <w:t>MIDI sistemi i sinteza zvuka</w:t>
      </w:r>
    </w:p>
    <w:p w14:paraId="4E6A3C83" w14:textId="77777777" w:rsidR="00737ED6" w:rsidRPr="00737ED6" w:rsidRDefault="00737ED6" w:rsidP="005632C7">
      <w:pPr>
        <w:numPr>
          <w:ilvl w:val="0"/>
          <w:numId w:val="1"/>
        </w:numPr>
        <w:tabs>
          <w:tab w:val="left" w:pos="284"/>
        </w:tabs>
        <w:spacing w:after="0" w:line="240" w:lineRule="auto"/>
        <w:jc w:val="both"/>
        <w:rPr>
          <w:rFonts w:ascii="Arial Narrow" w:hAnsi="Arial Narrow" w:cs="Trebuchet MS"/>
          <w:bCs/>
          <w:color w:val="000000" w:themeColor="text1"/>
          <w:lang w:val="sr-Cyrl-RS"/>
        </w:rPr>
      </w:pPr>
      <w:r w:rsidRPr="00737ED6">
        <w:rPr>
          <w:rFonts w:ascii="Arial Narrow" w:hAnsi="Arial Narrow" w:cs="Trebuchet MS"/>
          <w:bCs/>
          <w:color w:val="000000" w:themeColor="text1"/>
          <w:lang w:val="sr-Cyrl-RS"/>
        </w:rPr>
        <w:t>Dizajn zvuka I i II</w:t>
      </w:r>
    </w:p>
    <w:p w14:paraId="5D784762" w14:textId="1007064E" w:rsidR="00737ED6" w:rsidRPr="00737ED6" w:rsidRDefault="00737ED6" w:rsidP="005632C7">
      <w:pPr>
        <w:numPr>
          <w:ilvl w:val="0"/>
          <w:numId w:val="1"/>
        </w:numPr>
        <w:tabs>
          <w:tab w:val="left" w:pos="284"/>
        </w:tabs>
        <w:spacing w:after="0" w:line="240" w:lineRule="auto"/>
        <w:jc w:val="both"/>
        <w:rPr>
          <w:rFonts w:ascii="Arial Narrow" w:hAnsi="Arial Narrow" w:cs="Trebuchet MS"/>
          <w:bCs/>
          <w:color w:val="000000" w:themeColor="text1"/>
          <w:lang w:val="sr-Cyrl-RS"/>
        </w:rPr>
      </w:pPr>
      <w:r w:rsidRPr="00737ED6">
        <w:rPr>
          <w:rFonts w:ascii="Arial Narrow" w:hAnsi="Arial Narrow" w:cs="Trebuchet MS"/>
          <w:bCs/>
          <w:color w:val="000000" w:themeColor="text1"/>
        </w:rPr>
        <w:t>Muzička produkacija</w:t>
      </w:r>
      <w:r w:rsidR="00E57533">
        <w:rPr>
          <w:rFonts w:ascii="Arial Narrow" w:hAnsi="Arial Narrow" w:cs="Trebuchet MS"/>
          <w:bCs/>
          <w:color w:val="000000" w:themeColor="text1"/>
        </w:rPr>
        <w:t xml:space="preserve"> I i II</w:t>
      </w:r>
    </w:p>
    <w:sdt>
      <w:sdtPr>
        <w:rPr>
          <w:rFonts w:ascii="Arial Narrow" w:eastAsia="Times New Roman" w:hAnsi="Arial Narrow" w:cs="Trebuchet MS"/>
          <w:b/>
          <w:bCs/>
          <w:lang w:val="sr-Latn-CS"/>
        </w:rPr>
        <w:id w:val="-1056011100"/>
        <w:lock w:val="contentLocked"/>
        <w:placeholder>
          <w:docPart w:val="00959EABB0A246ABA4018F7361FC2E22"/>
        </w:placeholder>
      </w:sdtPr>
      <w:sdtEndPr>
        <w:rPr>
          <w:rFonts w:cs="Arial"/>
          <w:b w:val="0"/>
          <w:lang w:val="sl-SI"/>
        </w:rPr>
      </w:sdtEndPr>
      <w:sdtContent>
        <w:p w14:paraId="4ACCB3CB" w14:textId="77777777" w:rsidR="009B1274" w:rsidRPr="009B1274" w:rsidRDefault="009B1274" w:rsidP="009B1274">
          <w:pPr>
            <w:spacing w:before="240" w:after="120" w:line="240" w:lineRule="auto"/>
            <w:rPr>
              <w:rFonts w:ascii="Arial Narrow" w:eastAsia="Times New Roman" w:hAnsi="Arial Narrow" w:cs="Trebuchet MS"/>
              <w:b/>
              <w:bCs/>
              <w:lang w:val="sr-Latn-CS"/>
            </w:rPr>
          </w:pPr>
          <w:r w:rsidRPr="009B1274">
            <w:rPr>
              <w:rFonts w:ascii="Arial Narrow" w:eastAsia="Times New Roman" w:hAnsi="Arial Narrow" w:cs="Trebuchet MS"/>
              <w:b/>
              <w:bCs/>
              <w:lang w:val="sr-Latn-CS"/>
            </w:rPr>
            <w:t>Napomena:</w:t>
          </w:r>
        </w:p>
        <w:p w14:paraId="2A1A51D5" w14:textId="77777777" w:rsidR="009B1274" w:rsidRPr="009B1274" w:rsidRDefault="009B1274" w:rsidP="005632C7">
          <w:pPr>
            <w:spacing w:after="120" w:line="240" w:lineRule="auto"/>
            <w:jc w:val="both"/>
            <w:rPr>
              <w:rFonts w:ascii="Arial Narrow" w:eastAsia="Times New Roman" w:hAnsi="Arial Narrow" w:cs="Arial"/>
              <w:bCs/>
              <w:lang w:val="sl-SI"/>
            </w:rPr>
          </w:pPr>
          <w:r w:rsidRPr="009B1274">
            <w:rPr>
              <w:rFonts w:ascii="Arial Narrow" w:eastAsia="Times New Roman" w:hAnsi="Arial Narrow" w:cs="Arial"/>
              <w:bCs/>
              <w:lang w:val="sl-SI"/>
            </w:rPr>
            <w:t>U cilju usaglašavanja sadržaja, dinamike realizacije i ishoda učenja, nastavnici su obavezni da zajedno vrše planiranje vaspitno-obrazovnog rada.</w:t>
          </w:r>
        </w:p>
      </w:sdtContent>
    </w:sdt>
    <w:sdt>
      <w:sdtPr>
        <w:rPr>
          <w:rFonts w:ascii="Arial Narrow" w:eastAsia="Times New Roman" w:hAnsi="Arial Narrow" w:cs="Trebuchet MS"/>
          <w:b/>
          <w:bCs/>
          <w:lang w:val="sr-Latn-CS"/>
        </w:rPr>
        <w:id w:val="-882014042"/>
        <w:lock w:val="contentLocked"/>
        <w:placeholder>
          <w:docPart w:val="00959EABB0A246ABA4018F7361FC2E22"/>
        </w:placeholder>
      </w:sdtPr>
      <w:sdtEndPr>
        <w:rPr>
          <w:rFonts w:eastAsia="Calibri" w:cs="Verdana"/>
          <w:bCs w:val="0"/>
          <w:color w:val="000000"/>
          <w:lang w:val="sr-Latn-ME"/>
        </w:rPr>
      </w:sdtEndPr>
      <w:sdtContent>
        <w:p w14:paraId="4EC21F1C" w14:textId="77777777" w:rsidR="009B1274" w:rsidRPr="009B1274" w:rsidRDefault="009B1274" w:rsidP="005632C7">
          <w:pPr>
            <w:spacing w:before="240" w:after="120" w:line="240" w:lineRule="auto"/>
            <w:jc w:val="both"/>
            <w:rPr>
              <w:rFonts w:ascii="Arial Narrow" w:eastAsia="Times New Roman" w:hAnsi="Arial Narrow" w:cs="Trebuchet MS"/>
              <w:b/>
              <w:bCs/>
              <w:lang w:val="sr-Latn-CS"/>
            </w:rPr>
          </w:pPr>
          <w:r w:rsidRPr="009B1274">
            <w:rPr>
              <w:rFonts w:ascii="Arial Narrow" w:eastAsia="Times New Roman" w:hAnsi="Arial Narrow" w:cs="Trebuchet MS"/>
              <w:b/>
              <w:bCs/>
              <w:lang w:val="sr-Latn-CS"/>
            </w:rPr>
            <w:t>10. Ključne</w:t>
          </w:r>
          <w:r w:rsidRPr="009B1274">
            <w:rPr>
              <w:rFonts w:ascii="Arial Narrow" w:hAnsi="Arial Narrow" w:cs="Verdana"/>
              <w:b/>
              <w:color w:val="000000"/>
            </w:rPr>
            <w:t xml:space="preserve"> </w:t>
          </w:r>
          <w:r w:rsidRPr="009B1274">
            <w:rPr>
              <w:rFonts w:ascii="Arial Narrow" w:eastAsia="Times New Roman" w:hAnsi="Arial Narrow" w:cs="Trebuchet MS"/>
              <w:b/>
              <w:bCs/>
              <w:lang w:val="sr-Latn-CS"/>
            </w:rPr>
            <w:t>kompetencije</w:t>
          </w:r>
          <w:r w:rsidRPr="009B1274">
            <w:rPr>
              <w:rFonts w:ascii="Arial Narrow" w:hAnsi="Arial Narrow" w:cs="Verdana"/>
              <w:b/>
              <w:color w:val="000000"/>
            </w:rPr>
            <w:t xml:space="preserve"> koje se razvijaju ovim modulom</w:t>
          </w:r>
        </w:p>
      </w:sdtContent>
    </w:sdt>
    <w:p w14:paraId="083060FF" w14:textId="77777777" w:rsidR="009B1274" w:rsidRPr="009B1274" w:rsidRDefault="009B1274" w:rsidP="005632C7">
      <w:pPr>
        <w:numPr>
          <w:ilvl w:val="0"/>
          <w:numId w:val="1"/>
        </w:numPr>
        <w:tabs>
          <w:tab w:val="left" w:pos="284"/>
        </w:tabs>
        <w:spacing w:after="0" w:line="240" w:lineRule="auto"/>
        <w:ind w:left="288" w:hanging="288"/>
        <w:jc w:val="both"/>
        <w:rPr>
          <w:rFonts w:ascii="Arial Narrow" w:hAnsi="Arial Narrow"/>
          <w:lang w:val="sr-Latn-CS"/>
        </w:rPr>
      </w:pPr>
      <w:r w:rsidRPr="009B1274">
        <w:rPr>
          <w:rFonts w:ascii="Arial Narrow" w:hAnsi="Arial Narrow"/>
          <w:lang w:val="sr-Latn-CS"/>
        </w:rPr>
        <w:t xml:space="preserve">Kompetencija pismenosti (upotreba stručne terminologije u usmenom i pisanom obliku pravilnim formulisanjem pojmova i koncepata iz oblasti engleskog jezika u muzičkoj produkciji i dizajnu zvuka, izražavanjem argumenata i kritičkog mišljenja; poštovanje pravila i preporuka prilikom prezentovanja zadate teme i dr.) </w:t>
      </w:r>
    </w:p>
    <w:p w14:paraId="4305D8B9" w14:textId="77777777" w:rsidR="009B1274" w:rsidRPr="009B1274" w:rsidRDefault="009B1274" w:rsidP="005632C7">
      <w:pPr>
        <w:numPr>
          <w:ilvl w:val="0"/>
          <w:numId w:val="1"/>
        </w:numPr>
        <w:tabs>
          <w:tab w:val="left" w:pos="284"/>
        </w:tabs>
        <w:spacing w:after="0" w:line="240" w:lineRule="auto"/>
        <w:ind w:left="288" w:hanging="288"/>
        <w:jc w:val="both"/>
        <w:rPr>
          <w:rFonts w:ascii="Arial Narrow" w:hAnsi="Arial Narrow"/>
          <w:lang w:val="sr-Latn-CS"/>
        </w:rPr>
      </w:pPr>
      <w:r w:rsidRPr="009B1274">
        <w:rPr>
          <w:rFonts w:ascii="Arial Narrow" w:hAnsi="Arial Narrow"/>
          <w:lang w:val="sr-Cyrl-BA"/>
        </w:rPr>
        <w:t xml:space="preserve">Kompetencija višejezičnosti </w:t>
      </w:r>
      <w:r w:rsidRPr="009B1274">
        <w:rPr>
          <w:rFonts w:ascii="Arial Narrow" w:hAnsi="Arial Narrow"/>
          <w:lang w:val="sr-Latn-CS"/>
        </w:rPr>
        <w:t xml:space="preserve">(razumijevanje stručne terminologije iz oblasti engleskog jezika u muzičkoj produkciji i dizajnu zvuka, prilikom korišćenja izraza </w:t>
      </w:r>
      <w:r w:rsidRPr="009B1274">
        <w:rPr>
          <w:rFonts w:ascii="Arial Narrow" w:hAnsi="Arial Narrow"/>
          <w:color w:val="000000"/>
          <w:lang w:val="sr-Latn-CS"/>
        </w:rPr>
        <w:t>na engleskom jeziku</w:t>
      </w:r>
      <w:r w:rsidRPr="009B1274">
        <w:rPr>
          <w:rFonts w:ascii="Arial Narrow" w:hAnsi="Arial Narrow"/>
          <w:lang w:val="sr-Latn-CS"/>
        </w:rPr>
        <w:t>, istraživanja na internetu i korišćenja literature na stranom jeziku i dr.)</w:t>
      </w:r>
    </w:p>
    <w:p w14:paraId="525812FD" w14:textId="77777777" w:rsidR="009B1274" w:rsidRPr="009B1274" w:rsidRDefault="009B1274" w:rsidP="005632C7">
      <w:pPr>
        <w:numPr>
          <w:ilvl w:val="0"/>
          <w:numId w:val="1"/>
        </w:numPr>
        <w:tabs>
          <w:tab w:val="left" w:pos="284"/>
        </w:tabs>
        <w:spacing w:after="0" w:line="240" w:lineRule="auto"/>
        <w:ind w:left="288" w:hanging="288"/>
        <w:jc w:val="both"/>
        <w:rPr>
          <w:rFonts w:ascii="Arial Narrow" w:hAnsi="Arial Narrow"/>
          <w:lang w:val="sr-Latn-CS"/>
        </w:rPr>
      </w:pPr>
      <w:r w:rsidRPr="009B1274">
        <w:rPr>
          <w:rFonts w:ascii="Arial Narrow" w:hAnsi="Arial Narrow"/>
          <w:lang w:val="sr-Cyrl-BA"/>
        </w:rPr>
        <w:t>Matematička kompetencija i kompetencija u prirodnim naukama, tehnologiji i inženjerstvu (STEM)</w:t>
      </w:r>
      <w:r w:rsidRPr="009B1274">
        <w:rPr>
          <w:rFonts w:ascii="Arial Narrow" w:hAnsi="Arial Narrow"/>
          <w:lang w:val="sr-Latn-CS"/>
        </w:rPr>
        <w:t xml:space="preserve"> (razvijanje logičkog načina razmišljanja i donošenja zaključaka prilikom analize zadatih tema ih oblasti engleskog jezika u muzičkoj produkciji i dizajnu zvuka i dr.)</w:t>
      </w:r>
    </w:p>
    <w:p w14:paraId="17DD4F53" w14:textId="77777777" w:rsidR="009B1274" w:rsidRPr="009B1274" w:rsidRDefault="009B1274" w:rsidP="005632C7">
      <w:pPr>
        <w:numPr>
          <w:ilvl w:val="0"/>
          <w:numId w:val="1"/>
        </w:numPr>
        <w:tabs>
          <w:tab w:val="left" w:pos="284"/>
        </w:tabs>
        <w:spacing w:after="0" w:line="240" w:lineRule="auto"/>
        <w:ind w:left="288" w:hanging="288"/>
        <w:jc w:val="both"/>
        <w:rPr>
          <w:rFonts w:ascii="Arial Narrow" w:hAnsi="Arial Narrow"/>
          <w:lang w:val="sr-Latn-CS"/>
        </w:rPr>
      </w:pPr>
      <w:r w:rsidRPr="009B1274">
        <w:rPr>
          <w:rFonts w:ascii="Arial Narrow" w:hAnsi="Arial Narrow"/>
          <w:lang w:val="sr-Latn-CS"/>
        </w:rPr>
        <w:t>Digitalna kompetencija (korišćenje informaciono-komunikacionih tehnologija radi pretrage, prikupljanja i upotrebe podataka iz oblasti engleskog jezika u muzičkoj produkciji i dizajnu zvuka, prepoznavanjem relevantnih stručnih tekstova i video zapisa, upotreba softverskih alata za izradu prezentacija na zadatu temu i dr.)</w:t>
      </w:r>
    </w:p>
    <w:p w14:paraId="2038EDB5" w14:textId="77777777" w:rsidR="009B1274" w:rsidRPr="009B1274" w:rsidRDefault="009B1274" w:rsidP="005632C7">
      <w:pPr>
        <w:numPr>
          <w:ilvl w:val="0"/>
          <w:numId w:val="1"/>
        </w:numPr>
        <w:tabs>
          <w:tab w:val="left" w:pos="284"/>
        </w:tabs>
        <w:spacing w:after="0" w:line="240" w:lineRule="auto"/>
        <w:ind w:left="288" w:hanging="288"/>
        <w:jc w:val="both"/>
        <w:rPr>
          <w:rFonts w:ascii="Arial Narrow" w:hAnsi="Arial Narrow"/>
          <w:lang w:val="sr-Latn-CS"/>
        </w:rPr>
      </w:pPr>
      <w:r w:rsidRPr="009B1274">
        <w:rPr>
          <w:rFonts w:ascii="Arial Narrow" w:hAnsi="Arial Narrow"/>
          <w:lang w:val="sr-Cyrl-BA"/>
        </w:rPr>
        <w:t xml:space="preserve">Lična, </w:t>
      </w:r>
      <w:r w:rsidRPr="009B1274">
        <w:rPr>
          <w:rFonts w:ascii="Arial Narrow" w:hAnsi="Arial Narrow"/>
        </w:rPr>
        <w:t>socijalna</w:t>
      </w:r>
      <w:r w:rsidRPr="009B1274">
        <w:rPr>
          <w:rFonts w:ascii="Arial Narrow" w:hAnsi="Arial Narrow"/>
          <w:lang w:val="sr-Cyrl-BA"/>
        </w:rPr>
        <w:t xml:space="preserve"> i kompetencija učiti kako učiti</w:t>
      </w:r>
      <w:r w:rsidRPr="009B1274">
        <w:rPr>
          <w:rFonts w:ascii="Arial Narrow" w:hAnsi="Arial Narrow"/>
        </w:rPr>
        <w:t xml:space="preserve"> </w:t>
      </w:r>
      <w:r w:rsidRPr="009B1274">
        <w:rPr>
          <w:rFonts w:ascii="Arial Narrow" w:hAnsi="Arial Narrow"/>
          <w:lang w:val="sr-Latn-CS"/>
        </w:rPr>
        <w:t>(</w:t>
      </w:r>
      <w:r w:rsidRPr="009B1274">
        <w:rPr>
          <w:rFonts w:ascii="Arial Narrow" w:hAnsi="Arial Narrow"/>
          <w:lang w:val="sr-Latn-BA"/>
        </w:rPr>
        <w:t>razvijanje tehnika samostalnog učenja, kao i učenja u timu kroz vršnjačku edukaciju i diskusiju, prezentacija i seminarskih radova na zadatu temu; razvijanje tehnika istraživanja, sistematizovanja i vrednovanja informacija u cilju nadogradnje prethodno stečenih znanja, kao i otkrivanja novih; razvijanje sposobnosti učenja na sopstvenim greškama kroz samoprocjenu i samoevaluaciju; razvijanje svijesti o značaju vođenja zdravog života i dr.</w:t>
      </w:r>
      <w:r w:rsidRPr="009B1274">
        <w:rPr>
          <w:rFonts w:ascii="Arial Narrow" w:hAnsi="Arial Narrow"/>
          <w:lang w:val="sr-Latn-CS"/>
        </w:rPr>
        <w:t xml:space="preserve">) </w:t>
      </w:r>
    </w:p>
    <w:p w14:paraId="43040854" w14:textId="77777777" w:rsidR="009B1274" w:rsidRPr="009B1274" w:rsidRDefault="009B1274" w:rsidP="005632C7">
      <w:pPr>
        <w:numPr>
          <w:ilvl w:val="0"/>
          <w:numId w:val="1"/>
        </w:numPr>
        <w:tabs>
          <w:tab w:val="left" w:pos="284"/>
        </w:tabs>
        <w:spacing w:after="0" w:line="240" w:lineRule="auto"/>
        <w:ind w:left="288" w:hanging="288"/>
        <w:jc w:val="both"/>
        <w:rPr>
          <w:rFonts w:ascii="Arial Narrow" w:hAnsi="Arial Narrow"/>
          <w:lang w:val="sr-Latn-CS"/>
        </w:rPr>
      </w:pPr>
      <w:r w:rsidRPr="009B1274">
        <w:rPr>
          <w:rFonts w:ascii="Arial Narrow" w:hAnsi="Arial Narrow"/>
          <w:lang w:val="sr-Latn-CS"/>
        </w:rPr>
        <w:t xml:space="preserve">Građanska kompetencija </w:t>
      </w:r>
      <w:r w:rsidRPr="009B1274">
        <w:rPr>
          <w:rFonts w:ascii="Arial Narrow" w:hAnsi="Arial Narrow"/>
          <w:lang w:val="hr-HR"/>
        </w:rPr>
        <w:t>(angažovanje u zajedničkom ili javnom interesu kroz različite društveno odgovorne aktivnosti; poštovanje prava, jednakosti, slobode izražavanja i mišljenja kroz debate, diskusije i podjelu na grupe; razvijanje svijesti o značaju savremenih događaja, kao i njihovu povezanost sa istorijskim; razvijanje svijesti o odgovornog ponašanja prema prirodi i životnoj sredini pravilnim odlaganjem otpada nakon realizovanih zadataka i dr.)</w:t>
      </w:r>
    </w:p>
    <w:p w14:paraId="0CC0549D" w14:textId="77777777" w:rsidR="009B1274" w:rsidRPr="009B1274" w:rsidRDefault="009B1274" w:rsidP="005632C7">
      <w:pPr>
        <w:numPr>
          <w:ilvl w:val="0"/>
          <w:numId w:val="1"/>
        </w:numPr>
        <w:tabs>
          <w:tab w:val="left" w:pos="284"/>
        </w:tabs>
        <w:spacing w:after="0" w:line="240" w:lineRule="auto"/>
        <w:ind w:left="288" w:hanging="288"/>
        <w:jc w:val="both"/>
        <w:rPr>
          <w:rFonts w:ascii="Arial Narrow" w:hAnsi="Arial Narrow"/>
          <w:lang w:val="sr-Latn-CS"/>
        </w:rPr>
      </w:pPr>
      <w:r w:rsidRPr="009B1274">
        <w:rPr>
          <w:rFonts w:ascii="Arial Narrow" w:hAnsi="Arial Narrow"/>
          <w:lang w:val="sr-Cyrl-BA"/>
        </w:rPr>
        <w:t>Preduzetnička kompetencija</w:t>
      </w:r>
      <w:r w:rsidRPr="009B1274">
        <w:rPr>
          <w:rFonts w:ascii="Arial Narrow" w:hAnsi="Arial Narrow"/>
          <w:lang w:val="sr-Latn-CS"/>
        </w:rPr>
        <w:t xml:space="preserve"> </w:t>
      </w:r>
      <w:r w:rsidRPr="009B1274">
        <w:rPr>
          <w:rFonts w:ascii="Arial Narrow" w:hAnsi="Arial Narrow"/>
          <w:lang w:val="sr-Cyrl-RS"/>
        </w:rPr>
        <w:t>(razvijanje sposobnosti davanja inicijative, procjene i pravilnog određivanja prioriteta prilikom rješavanja problema, razvijanje kreativnosti, kao i vještina planiranja i upravljanja vremenom, samostalno ili u timu</w:t>
      </w:r>
      <w:r w:rsidRPr="009B1274">
        <w:rPr>
          <w:rFonts w:ascii="Arial Narrow" w:hAnsi="Arial Narrow"/>
        </w:rPr>
        <w:t>, planiranje i organizacija resursa i materijala za izvođenje zadataka</w:t>
      </w:r>
      <w:r w:rsidRPr="009B1274">
        <w:rPr>
          <w:rFonts w:ascii="Arial Narrow" w:hAnsi="Arial Narrow"/>
          <w:lang w:val="sr-Cyrl-RS"/>
        </w:rPr>
        <w:t xml:space="preserve"> i dr.)</w:t>
      </w:r>
    </w:p>
    <w:p w14:paraId="065B54D2" w14:textId="205B3D7F" w:rsidR="00E8333D" w:rsidRPr="00C778BF" w:rsidRDefault="009B1274" w:rsidP="005632C7">
      <w:pPr>
        <w:numPr>
          <w:ilvl w:val="0"/>
          <w:numId w:val="1"/>
        </w:numPr>
        <w:tabs>
          <w:tab w:val="left" w:pos="284"/>
        </w:tabs>
        <w:spacing w:after="0" w:line="240" w:lineRule="auto"/>
        <w:ind w:left="288" w:hanging="288"/>
        <w:jc w:val="both"/>
        <w:rPr>
          <w:rFonts w:ascii="Arial Narrow" w:hAnsi="Arial Narrow"/>
          <w:lang w:val="sr-Latn-CS"/>
        </w:rPr>
      </w:pPr>
      <w:r w:rsidRPr="009B1274">
        <w:rPr>
          <w:rFonts w:ascii="Arial Narrow" w:hAnsi="Arial Narrow"/>
          <w:lang w:val="sr-Cyrl-BA"/>
        </w:rPr>
        <w:t>Kompetencija kulturolo</w:t>
      </w:r>
      <w:r w:rsidRPr="009B1274">
        <w:rPr>
          <w:rFonts w:ascii="Arial Narrow" w:hAnsi="Arial Narrow"/>
        </w:rPr>
        <w:t>ške</w:t>
      </w:r>
      <w:r w:rsidRPr="009B1274">
        <w:rPr>
          <w:rFonts w:ascii="Arial Narrow" w:hAnsi="Arial Narrow"/>
          <w:lang w:val="sr-Cyrl-BA"/>
        </w:rPr>
        <w:t xml:space="preserve"> svijesti i izražavanja</w:t>
      </w:r>
      <w:r w:rsidRPr="009B1274">
        <w:rPr>
          <w:rFonts w:ascii="Arial Narrow" w:hAnsi="Arial Narrow"/>
          <w:lang w:val="sr-Latn-CS"/>
        </w:rPr>
        <w:t xml:space="preserve"> </w:t>
      </w:r>
      <w:r w:rsidRPr="009B1274">
        <w:rPr>
          <w:rFonts w:ascii="Arial Narrow" w:hAnsi="Arial Narrow"/>
          <w:lang w:val="sr-Cyrl-RS"/>
        </w:rPr>
        <w:t>(</w:t>
      </w:r>
      <w:r w:rsidRPr="009B1274">
        <w:rPr>
          <w:rFonts w:ascii="Arial Narrow" w:hAnsi="Arial Narrow"/>
          <w:lang w:val="sr-Latn-CS"/>
        </w:rPr>
        <w:t>razvijanje svijesti o značaju poznavanja i poštovanja lokalnih, nacionalnih, regionalnih, evropskih i globalnih kultura kroz povezivanje sa primjerima iz oblasti engleskog jezika u muzičkoj produkciji i dizajnu zvuka; predstavljanje ideja putem različitih kulturoloških formi kao što su pisani, štampani ili digitalni tekst, dizajn i dr.)</w:t>
      </w:r>
    </w:p>
    <w:bookmarkStart w:id="170" w:name="_Toc226624924" w:displacedByCustomXml="next"/>
    <w:sdt>
      <w:sdtPr>
        <w:id w:val="-726524724"/>
        <w:lock w:val="sdtContentLocked"/>
        <w:placeholder>
          <w:docPart w:val="C12529B15E8B4FDEAE183CAB095B7AF9"/>
        </w:placeholder>
      </w:sdtPr>
      <w:sdtEndPr/>
      <w:sdtContent>
        <w:p w14:paraId="179EB9AF" w14:textId="77777777" w:rsidR="00263950" w:rsidRPr="0030525C" w:rsidRDefault="00263950" w:rsidP="005632C7">
          <w:pPr>
            <w:pStyle w:val="Heading1"/>
            <w:pBdr>
              <w:bottom w:val="single" w:sz="4" w:space="1" w:color="C00000"/>
            </w:pBdr>
            <w:jc w:val="both"/>
            <w:rPr>
              <w:lang w:val="sr-Cyrl-ME"/>
            </w:rPr>
          </w:pPr>
          <w:r>
            <w:t xml:space="preserve">4. </w:t>
          </w:r>
          <w:r w:rsidRPr="00CA2538">
            <w:t xml:space="preserve">STRUČNI ISPIT </w:t>
          </w:r>
        </w:p>
      </w:sdtContent>
    </w:sdt>
    <w:bookmarkEnd w:id="170" w:displacedByCustomXml="prev"/>
    <w:p w14:paraId="6F08EE64" w14:textId="77777777" w:rsidR="007423BC" w:rsidRPr="00515313" w:rsidRDefault="004A533C" w:rsidP="005632C7">
      <w:pPr>
        <w:tabs>
          <w:tab w:val="left" w:pos="284"/>
        </w:tabs>
        <w:spacing w:before="120" w:after="120" w:line="240" w:lineRule="auto"/>
        <w:jc w:val="both"/>
        <w:rPr>
          <w:rFonts w:ascii="Arial Narrow" w:hAnsi="Arial Narrow"/>
          <w:lang w:val="sl-SI" w:eastAsia="sl-SI"/>
        </w:rPr>
      </w:pPr>
      <w:sdt>
        <w:sdtPr>
          <w:rPr>
            <w:rFonts w:ascii="Arial Narrow" w:hAnsi="Arial Narrow"/>
            <w:lang w:val="sl-SI" w:eastAsia="sl-SI"/>
          </w:rPr>
          <w:id w:val="1194350131"/>
          <w:placeholder>
            <w:docPart w:val="DefaultPlaceholder_1081868574"/>
          </w:placeholder>
        </w:sdtPr>
        <w:sdtEndPr>
          <w:rPr>
            <w:rStyle w:val="Style15"/>
            <w:bCs/>
            <w:caps/>
            <w:color w:val="000000" w:themeColor="text1"/>
            <w:lang w:val="sr-Latn-ME" w:eastAsia="en-US"/>
          </w:rPr>
        </w:sdtEndPr>
        <w:sdtContent>
          <w:r w:rsidR="007423BC" w:rsidRPr="007423BC">
            <w:rPr>
              <w:rStyle w:val="Style15"/>
              <w:bCs/>
              <w:color w:val="000000" w:themeColor="text1"/>
            </w:rPr>
            <w:t xml:space="preserve"> </w:t>
          </w:r>
        </w:sdtContent>
      </w:sdt>
      <w:r w:rsidR="007423BC" w:rsidRPr="007423BC">
        <w:rPr>
          <w:rFonts w:ascii="Arial Narrow" w:hAnsi="Arial Narrow"/>
          <w:b/>
        </w:rPr>
        <w:t xml:space="preserve"> </w:t>
      </w:r>
      <w:r w:rsidR="007423BC" w:rsidRPr="00515313">
        <w:rPr>
          <w:rFonts w:ascii="Arial Narrow" w:hAnsi="Arial Narrow"/>
          <w:b/>
        </w:rPr>
        <w:t>Program</w:t>
      </w:r>
      <w:r w:rsidR="007423BC" w:rsidRPr="00515313">
        <w:rPr>
          <w:rFonts w:ascii="Arial Narrow" w:hAnsi="Arial Narrow"/>
          <w:b/>
          <w:lang w:val="sl-SI" w:eastAsia="sl-SI"/>
        </w:rPr>
        <w:t xml:space="preserve"> stručnog ispita za učenike koji nastavljaju obrazovanje</w:t>
      </w:r>
      <w:r w:rsidR="007423BC" w:rsidRPr="00515313">
        <w:rPr>
          <w:rFonts w:ascii="Arial Narrow" w:hAnsi="Arial Narrow"/>
          <w:lang w:val="sl-SI" w:eastAsia="sl-SI"/>
        </w:rPr>
        <w:t>:</w:t>
      </w:r>
    </w:p>
    <w:p w14:paraId="44AE5289" w14:textId="77777777" w:rsidR="007423BC" w:rsidRPr="00515313" w:rsidRDefault="007423BC" w:rsidP="005632C7">
      <w:pPr>
        <w:numPr>
          <w:ilvl w:val="0"/>
          <w:numId w:val="1"/>
        </w:numPr>
        <w:tabs>
          <w:tab w:val="left" w:pos="284"/>
        </w:tabs>
        <w:spacing w:after="0" w:line="240" w:lineRule="auto"/>
        <w:ind w:left="289" w:hanging="289"/>
        <w:jc w:val="both"/>
        <w:rPr>
          <w:rFonts w:ascii="Arial Narrow" w:hAnsi="Arial Narrow"/>
          <w:lang w:val="sl-SI" w:eastAsia="sl-SI"/>
        </w:rPr>
      </w:pPr>
      <w:r w:rsidRPr="00515313">
        <w:rPr>
          <w:rFonts w:ascii="Arial Narrow" w:hAnsi="Arial Narrow"/>
          <w:lang w:val="sl-SI" w:eastAsia="sl-SI"/>
        </w:rPr>
        <w:t>Crnogorski – srpski, bosanski, hrvatski jezik i književnost (odnosno Albanski jezik i književnost)</w:t>
      </w:r>
    </w:p>
    <w:p w14:paraId="2031D27A" w14:textId="77777777" w:rsidR="007423BC" w:rsidRDefault="007423BC" w:rsidP="005632C7">
      <w:pPr>
        <w:numPr>
          <w:ilvl w:val="0"/>
          <w:numId w:val="1"/>
        </w:numPr>
        <w:tabs>
          <w:tab w:val="left" w:pos="284"/>
        </w:tabs>
        <w:spacing w:after="0" w:line="240" w:lineRule="auto"/>
        <w:ind w:left="289" w:hanging="289"/>
        <w:jc w:val="both"/>
        <w:rPr>
          <w:rStyle w:val="Style15"/>
          <w:caps w:val="0"/>
          <w:lang w:val="sl-SI" w:eastAsia="sl-SI"/>
        </w:rPr>
      </w:pPr>
      <w:r>
        <w:rPr>
          <w:rStyle w:val="Style15"/>
          <w:caps w:val="0"/>
          <w:lang w:val="sl-SI" w:eastAsia="sl-SI"/>
        </w:rPr>
        <w:t>Matematika ili Engleski jezik (odnosno Prvi strani jezik) na osnovnom ili višem nivou, u skladu sa ispitnim katalogom</w:t>
      </w:r>
    </w:p>
    <w:p w14:paraId="39604258" w14:textId="77777777" w:rsidR="007423BC" w:rsidRPr="00515313" w:rsidRDefault="007423BC" w:rsidP="005632C7">
      <w:pPr>
        <w:numPr>
          <w:ilvl w:val="0"/>
          <w:numId w:val="1"/>
        </w:numPr>
        <w:tabs>
          <w:tab w:val="left" w:pos="284"/>
        </w:tabs>
        <w:spacing w:after="0" w:line="240" w:lineRule="auto"/>
        <w:ind w:left="289" w:hanging="289"/>
        <w:jc w:val="both"/>
        <w:rPr>
          <w:rFonts w:ascii="Arial Narrow" w:hAnsi="Arial Narrow"/>
          <w:lang w:val="sl-SI" w:eastAsia="sl-SI"/>
        </w:rPr>
      </w:pPr>
      <w:r w:rsidRPr="00515313">
        <w:rPr>
          <w:rFonts w:ascii="Arial Narrow" w:hAnsi="Arial Narrow"/>
          <w:lang w:val="sl-SI" w:eastAsia="sl-SI"/>
        </w:rPr>
        <w:t>Stručna teorija</w:t>
      </w:r>
    </w:p>
    <w:p w14:paraId="3CDDF1D3" w14:textId="77777777" w:rsidR="007423BC" w:rsidRPr="00515313" w:rsidRDefault="007423BC" w:rsidP="005632C7">
      <w:pPr>
        <w:tabs>
          <w:tab w:val="left" w:pos="284"/>
        </w:tabs>
        <w:spacing w:before="120" w:after="120" w:line="240" w:lineRule="auto"/>
        <w:jc w:val="both"/>
        <w:rPr>
          <w:rFonts w:ascii="Arial Narrow" w:hAnsi="Arial Narrow"/>
          <w:lang w:val="sl-SI" w:eastAsia="sl-SI"/>
        </w:rPr>
      </w:pPr>
      <w:r w:rsidRPr="00515313">
        <w:rPr>
          <w:rFonts w:ascii="Arial Narrow" w:hAnsi="Arial Narrow"/>
          <w:b/>
        </w:rPr>
        <w:t>Program</w:t>
      </w:r>
      <w:r w:rsidRPr="00515313">
        <w:rPr>
          <w:rFonts w:ascii="Arial Narrow" w:hAnsi="Arial Narrow"/>
          <w:b/>
          <w:lang w:val="sl-SI" w:eastAsia="sl-SI"/>
        </w:rPr>
        <w:t xml:space="preserve"> stručnog ispita za učenike koji ne nastavljaju obrazovanje</w:t>
      </w:r>
      <w:r w:rsidRPr="00515313">
        <w:rPr>
          <w:rFonts w:ascii="Arial Narrow" w:hAnsi="Arial Narrow"/>
          <w:lang w:val="sl-SI" w:eastAsia="sl-SI"/>
        </w:rPr>
        <w:t>:</w:t>
      </w:r>
    </w:p>
    <w:p w14:paraId="29930CE9" w14:textId="77777777" w:rsidR="007423BC" w:rsidRPr="00515313" w:rsidRDefault="007423BC" w:rsidP="005632C7">
      <w:pPr>
        <w:numPr>
          <w:ilvl w:val="0"/>
          <w:numId w:val="1"/>
        </w:numPr>
        <w:tabs>
          <w:tab w:val="left" w:pos="284"/>
        </w:tabs>
        <w:spacing w:after="0" w:line="240" w:lineRule="auto"/>
        <w:ind w:left="289" w:hanging="289"/>
        <w:jc w:val="both"/>
        <w:rPr>
          <w:rFonts w:ascii="Arial Narrow" w:hAnsi="Arial Narrow"/>
          <w:lang w:val="sl-SI" w:eastAsia="sl-SI"/>
        </w:rPr>
      </w:pPr>
      <w:r w:rsidRPr="00515313">
        <w:rPr>
          <w:rFonts w:ascii="Arial Narrow" w:hAnsi="Arial Narrow"/>
          <w:lang w:val="sl-SI" w:eastAsia="sl-SI"/>
        </w:rPr>
        <w:t>Crnogorski – srpski, bosanski, hrvatski jezik i književnost (odnosno Albanski jezik i književnost)</w:t>
      </w:r>
    </w:p>
    <w:p w14:paraId="232922F1" w14:textId="77777777" w:rsidR="007423BC" w:rsidRDefault="007423BC" w:rsidP="005632C7">
      <w:pPr>
        <w:numPr>
          <w:ilvl w:val="0"/>
          <w:numId w:val="1"/>
        </w:numPr>
        <w:tabs>
          <w:tab w:val="left" w:pos="284"/>
        </w:tabs>
        <w:spacing w:after="0" w:line="240" w:lineRule="auto"/>
        <w:ind w:left="289" w:hanging="289"/>
        <w:jc w:val="both"/>
        <w:rPr>
          <w:rStyle w:val="Style15"/>
          <w:caps w:val="0"/>
          <w:lang w:val="sl-SI" w:eastAsia="sl-SI"/>
        </w:rPr>
      </w:pPr>
      <w:r>
        <w:rPr>
          <w:rStyle w:val="Style15"/>
          <w:caps w:val="0"/>
          <w:lang w:val="sl-SI" w:eastAsia="sl-SI"/>
        </w:rPr>
        <w:t>Matematika ili Engleski jezik (odnosno Prvi strani jezik) na osnovnom nivou, u skladu sa ispitnim katalogom</w:t>
      </w:r>
    </w:p>
    <w:p w14:paraId="3F461FF1" w14:textId="25DAED8D" w:rsidR="00263950" w:rsidRDefault="007423BC" w:rsidP="005632C7">
      <w:pPr>
        <w:numPr>
          <w:ilvl w:val="0"/>
          <w:numId w:val="1"/>
        </w:numPr>
        <w:tabs>
          <w:tab w:val="left" w:pos="284"/>
        </w:tabs>
        <w:spacing w:after="0" w:line="240" w:lineRule="auto"/>
        <w:ind w:left="289" w:hanging="289"/>
        <w:jc w:val="both"/>
        <w:rPr>
          <w:rFonts w:ascii="Arial Narrow" w:hAnsi="Arial Narrow"/>
          <w:caps/>
        </w:rPr>
      </w:pPr>
      <w:r w:rsidRPr="00515313">
        <w:rPr>
          <w:rFonts w:ascii="Arial Narrow" w:hAnsi="Arial Narrow"/>
          <w:lang w:val="sl-SI" w:eastAsia="sl-SI"/>
        </w:rPr>
        <w:t>Stručni rad</w:t>
      </w:r>
    </w:p>
    <w:p w14:paraId="5AD801DA" w14:textId="77777777" w:rsidR="007423BC" w:rsidRPr="007423BC" w:rsidRDefault="007423BC" w:rsidP="005632C7">
      <w:pPr>
        <w:tabs>
          <w:tab w:val="left" w:pos="284"/>
        </w:tabs>
        <w:spacing w:after="0" w:line="240" w:lineRule="auto"/>
        <w:ind w:left="289"/>
        <w:jc w:val="both"/>
        <w:rPr>
          <w:rStyle w:val="Style15"/>
        </w:rPr>
      </w:pPr>
    </w:p>
    <w:bookmarkStart w:id="171" w:name="_Toc226624925" w:displacedByCustomXml="next"/>
    <w:sdt>
      <w:sdtPr>
        <w:rPr>
          <w:rStyle w:val="Style15"/>
        </w:rPr>
        <w:id w:val="-1674407951"/>
        <w:lock w:val="sdtContentLocked"/>
        <w:placeholder>
          <w:docPart w:val="DefaultPlaceholder_1081868574"/>
        </w:placeholder>
      </w:sdtPr>
      <w:sdtEndPr>
        <w:rPr>
          <w:rStyle w:val="Style15"/>
          <w:bCs w:val="0"/>
        </w:rPr>
      </w:sdtEndPr>
      <w:sdtContent>
        <w:p w14:paraId="0044460C" w14:textId="54EFB6B3" w:rsidR="00263950" w:rsidRDefault="00263950" w:rsidP="005632C7">
          <w:pPr>
            <w:pStyle w:val="Heading2"/>
            <w:jc w:val="both"/>
            <w:rPr>
              <w:rStyle w:val="Style15"/>
              <w:bCs w:val="0"/>
            </w:rPr>
          </w:pPr>
          <w:r>
            <w:rPr>
              <w:rStyle w:val="Style15"/>
            </w:rPr>
            <w:t xml:space="preserve">4.1. </w:t>
          </w:r>
          <w:r w:rsidRPr="000D1B17">
            <w:rPr>
              <w:rStyle w:val="Style15"/>
            </w:rPr>
            <w:t>ISPITNI KATALOG ZA STRUČNU TEORIJ</w:t>
          </w:r>
          <w:r>
            <w:rPr>
              <w:rStyle w:val="Style15"/>
              <w:bCs w:val="0"/>
            </w:rPr>
            <w:t>U</w:t>
          </w:r>
        </w:p>
      </w:sdtContent>
    </w:sdt>
    <w:bookmarkEnd w:id="171" w:displacedByCustomXml="prev"/>
    <w:sdt>
      <w:sdtPr>
        <w:rPr>
          <w:rFonts w:ascii="Arial Narrow" w:hAnsi="Arial Narrow"/>
          <w:b/>
          <w:lang w:val="sl-SI" w:eastAsia="sl-SI"/>
        </w:rPr>
        <w:id w:val="-172185635"/>
        <w:placeholder>
          <w:docPart w:val="DefaultPlaceholder_1081868574"/>
        </w:placeholder>
      </w:sdtPr>
      <w:sdtEndPr>
        <w:rPr>
          <w:rFonts w:cs="Arial"/>
          <w:lang w:eastAsia="en-US"/>
        </w:rPr>
      </w:sdtEndPr>
      <w:sdtContent>
        <w:p w14:paraId="563FDBED" w14:textId="77777777" w:rsidR="00263950" w:rsidRPr="00263950" w:rsidRDefault="00263950" w:rsidP="005632C7">
          <w:pPr>
            <w:spacing w:before="240" w:after="120" w:line="240" w:lineRule="auto"/>
            <w:jc w:val="both"/>
            <w:rPr>
              <w:rFonts w:ascii="Arial Narrow" w:eastAsia="Times New Roman" w:hAnsi="Arial Narrow" w:cs="Trebuchet MS"/>
              <w:b/>
              <w:bCs/>
              <w:lang w:val="sr-Latn-CS"/>
            </w:rPr>
          </w:pPr>
          <w:r w:rsidRPr="00263950">
            <w:rPr>
              <w:rFonts w:ascii="Arial Narrow" w:hAnsi="Arial Narrow"/>
              <w:b/>
              <w:lang w:val="sl-SI" w:eastAsia="sl-SI"/>
            </w:rPr>
            <w:t>1.</w:t>
          </w:r>
          <w:r>
            <w:rPr>
              <w:lang w:val="sl-SI" w:eastAsia="sl-SI"/>
            </w:rPr>
            <w:t xml:space="preserve"> </w:t>
          </w:r>
          <w:r w:rsidRPr="00263950">
            <w:rPr>
              <w:rFonts w:ascii="Arial Narrow" w:hAnsi="Arial Narrow" w:cs="Arial"/>
              <w:b/>
              <w:lang w:val="sl-SI"/>
            </w:rPr>
            <w:t>Moduli na osnovu kojih je ura</w:t>
          </w:r>
          <w:r w:rsidRPr="00263950">
            <w:rPr>
              <w:rFonts w:ascii="Arial Narrow" w:hAnsi="Arial Narrow" w:cs="Arial"/>
              <w:b/>
            </w:rPr>
            <w:t>đen</w:t>
          </w:r>
          <w:r w:rsidRPr="00263950">
            <w:rPr>
              <w:rFonts w:ascii="Arial Narrow" w:hAnsi="Arial Narrow" w:cs="Arial"/>
              <w:b/>
              <w:lang w:val="sl-SI"/>
            </w:rPr>
            <w:t xml:space="preserve"> ispitni katalog za stručnu teoriju: </w:t>
          </w:r>
        </w:p>
      </w:sdtContent>
    </w:sdt>
    <w:p w14:paraId="53B3E6E2" w14:textId="15535A37" w:rsidR="006A76DB" w:rsidRPr="00926826" w:rsidRDefault="00926826" w:rsidP="005632C7">
      <w:pPr>
        <w:numPr>
          <w:ilvl w:val="0"/>
          <w:numId w:val="1"/>
        </w:numPr>
        <w:tabs>
          <w:tab w:val="left" w:pos="284"/>
        </w:tabs>
        <w:spacing w:after="0" w:line="240" w:lineRule="auto"/>
        <w:ind w:left="289" w:hanging="289"/>
        <w:jc w:val="both"/>
        <w:rPr>
          <w:rFonts w:ascii="Arial Narrow" w:eastAsia="Times New Roman" w:hAnsi="Arial Narrow" w:cs="Trebuchet MS"/>
          <w:bCs/>
          <w:color w:val="000000"/>
          <w:lang w:val="sr-Latn-CS"/>
        </w:rPr>
      </w:pPr>
      <w:r>
        <w:rPr>
          <w:rFonts w:ascii="Arial Narrow" w:eastAsia="Batang" w:hAnsi="Arial Narrow"/>
          <w:szCs w:val="24"/>
          <w:lang w:val="en-GB"/>
        </w:rPr>
        <w:t>Muzička produkcija I</w:t>
      </w:r>
    </w:p>
    <w:p w14:paraId="39B8A734" w14:textId="0CAE30C7" w:rsidR="00926826" w:rsidRPr="00926826" w:rsidRDefault="00926826" w:rsidP="005632C7">
      <w:pPr>
        <w:numPr>
          <w:ilvl w:val="0"/>
          <w:numId w:val="1"/>
        </w:numPr>
        <w:tabs>
          <w:tab w:val="left" w:pos="284"/>
        </w:tabs>
        <w:spacing w:after="0" w:line="240" w:lineRule="auto"/>
        <w:ind w:left="289" w:hanging="289"/>
        <w:jc w:val="both"/>
        <w:rPr>
          <w:rFonts w:ascii="Arial Narrow" w:eastAsia="Times New Roman" w:hAnsi="Arial Narrow" w:cs="Trebuchet MS"/>
          <w:bCs/>
          <w:color w:val="000000"/>
          <w:lang w:val="sr-Latn-CS"/>
        </w:rPr>
      </w:pPr>
      <w:r>
        <w:rPr>
          <w:rFonts w:ascii="Arial Narrow" w:eastAsia="Batang" w:hAnsi="Arial Narrow"/>
          <w:szCs w:val="24"/>
          <w:lang w:val="en-GB"/>
        </w:rPr>
        <w:t>Dizajn zvuka I</w:t>
      </w:r>
    </w:p>
    <w:p w14:paraId="11920B6D" w14:textId="6E54834C" w:rsidR="00926826" w:rsidRPr="00926826" w:rsidRDefault="00926826" w:rsidP="005632C7">
      <w:pPr>
        <w:numPr>
          <w:ilvl w:val="0"/>
          <w:numId w:val="1"/>
        </w:numPr>
        <w:tabs>
          <w:tab w:val="left" w:pos="284"/>
        </w:tabs>
        <w:spacing w:after="0" w:line="240" w:lineRule="auto"/>
        <w:ind w:left="289" w:hanging="289"/>
        <w:jc w:val="both"/>
        <w:rPr>
          <w:rFonts w:ascii="Arial Narrow" w:eastAsia="Times New Roman" w:hAnsi="Arial Narrow" w:cs="Trebuchet MS"/>
          <w:bCs/>
          <w:color w:val="000000"/>
          <w:lang w:val="sr-Latn-CS"/>
        </w:rPr>
      </w:pPr>
      <w:r>
        <w:rPr>
          <w:rFonts w:ascii="Arial Narrow" w:eastAsia="Batang" w:hAnsi="Arial Narrow"/>
          <w:szCs w:val="24"/>
          <w:lang w:val="en-GB"/>
        </w:rPr>
        <w:t>Muzička produkcija II</w:t>
      </w:r>
    </w:p>
    <w:p w14:paraId="3B3DE90E" w14:textId="4A59925B" w:rsidR="00926826" w:rsidRPr="00926826" w:rsidRDefault="00926826" w:rsidP="005632C7">
      <w:pPr>
        <w:numPr>
          <w:ilvl w:val="0"/>
          <w:numId w:val="1"/>
        </w:numPr>
        <w:tabs>
          <w:tab w:val="left" w:pos="284"/>
        </w:tabs>
        <w:spacing w:after="0" w:line="240" w:lineRule="auto"/>
        <w:ind w:left="289" w:hanging="289"/>
        <w:jc w:val="both"/>
        <w:rPr>
          <w:rFonts w:ascii="Arial Narrow" w:eastAsia="Times New Roman" w:hAnsi="Arial Narrow" w:cs="Trebuchet MS"/>
          <w:bCs/>
          <w:color w:val="000000"/>
          <w:lang w:val="sr-Latn-CS"/>
        </w:rPr>
      </w:pPr>
      <w:r>
        <w:rPr>
          <w:rFonts w:ascii="Arial Narrow" w:eastAsia="Batang" w:hAnsi="Arial Narrow"/>
          <w:szCs w:val="24"/>
          <w:lang w:val="en-GB"/>
        </w:rPr>
        <w:t>Dizajn zvuka II</w:t>
      </w:r>
    </w:p>
    <w:p w14:paraId="69507EBA" w14:textId="77777777" w:rsidR="00926826" w:rsidRPr="00926826" w:rsidRDefault="00926826" w:rsidP="005632C7">
      <w:pPr>
        <w:tabs>
          <w:tab w:val="left" w:pos="284"/>
        </w:tabs>
        <w:spacing w:after="0" w:line="240" w:lineRule="auto"/>
        <w:ind w:left="289"/>
        <w:jc w:val="both"/>
        <w:rPr>
          <w:rFonts w:ascii="Arial Narrow" w:eastAsia="Times New Roman" w:hAnsi="Arial Narrow" w:cs="Trebuchet MS"/>
          <w:bCs/>
          <w:color w:val="000000"/>
          <w:lang w:val="sr-Latn-CS"/>
        </w:rPr>
      </w:pPr>
    </w:p>
    <w:p w14:paraId="4A90E150" w14:textId="371A8649" w:rsidR="00263950" w:rsidRPr="00FB3F2E" w:rsidRDefault="004A533C" w:rsidP="005632C7">
      <w:pPr>
        <w:jc w:val="both"/>
        <w:rPr>
          <w:rFonts w:ascii="Arial Narrow" w:eastAsia="Times New Roman" w:hAnsi="Arial Narrow" w:cs="Trebuchet MS"/>
          <w:b/>
          <w:bCs/>
          <w:lang w:val="sr-Latn-CS"/>
        </w:rPr>
      </w:pPr>
      <w:sdt>
        <w:sdtPr>
          <w:rPr>
            <w:rFonts w:ascii="Arial Narrow" w:eastAsia="Times New Roman" w:hAnsi="Arial Narrow" w:cs="Trebuchet MS"/>
            <w:b/>
            <w:bCs/>
            <w:color w:val="000000"/>
            <w:lang w:val="sr-Latn-CS"/>
          </w:rPr>
          <w:id w:val="1332259466"/>
          <w:lock w:val="sdtContentLocked"/>
          <w:placeholder>
            <w:docPart w:val="DefaultPlaceholder_1081868574"/>
          </w:placeholder>
        </w:sdtPr>
        <w:sdtEndPr>
          <w:rPr>
            <w:color w:val="auto"/>
          </w:rPr>
        </w:sdtEndPr>
        <w:sdtContent>
          <w:r w:rsidR="00263950" w:rsidRPr="00263950">
            <w:rPr>
              <w:rFonts w:ascii="Arial Narrow" w:eastAsia="Times New Roman" w:hAnsi="Arial Narrow" w:cs="Trebuchet MS"/>
              <w:b/>
              <w:bCs/>
              <w:color w:val="000000"/>
              <w:lang w:val="sr-Latn-CS"/>
            </w:rPr>
            <w:t xml:space="preserve">2. </w:t>
          </w:r>
          <w:r w:rsidR="00263950" w:rsidRPr="00263950">
            <w:rPr>
              <w:rFonts w:ascii="Arial Narrow" w:eastAsia="Times New Roman" w:hAnsi="Arial Narrow" w:cs="Trebuchet MS"/>
              <w:b/>
              <w:bCs/>
              <w:lang w:val="sr-Latn-CS"/>
            </w:rPr>
            <w:t>Cilj ispita:</w:t>
          </w:r>
        </w:sdtContent>
      </w:sdt>
      <w:r w:rsidR="00263950" w:rsidRPr="00FB3F2E">
        <w:rPr>
          <w:rFonts w:ascii="Arial Narrow" w:eastAsia="Times New Roman" w:hAnsi="Arial Narrow" w:cs="Trebuchet MS"/>
          <w:b/>
          <w:bCs/>
          <w:lang w:val="sr-Latn-CS"/>
        </w:rPr>
        <w:t xml:space="preserve"> </w:t>
      </w:r>
    </w:p>
    <w:p w14:paraId="5D1E5CEF" w14:textId="7E1FA871" w:rsidR="00FB3F2E" w:rsidRPr="00FB3F2E" w:rsidRDefault="00FB3F2E" w:rsidP="005632C7">
      <w:pPr>
        <w:numPr>
          <w:ilvl w:val="0"/>
          <w:numId w:val="1"/>
        </w:numPr>
        <w:tabs>
          <w:tab w:val="left" w:pos="284"/>
        </w:tabs>
        <w:spacing w:after="0" w:line="240" w:lineRule="auto"/>
        <w:ind w:left="289" w:hanging="289"/>
        <w:jc w:val="both"/>
        <w:rPr>
          <w:rFonts w:ascii="Arial Narrow" w:eastAsia="Batang" w:hAnsi="Arial Narrow"/>
          <w:bCs/>
          <w:szCs w:val="24"/>
          <w:lang w:val="sr-Latn-CS"/>
        </w:rPr>
      </w:pPr>
      <w:r w:rsidRPr="00FB3F2E">
        <w:rPr>
          <w:rFonts w:ascii="Arial Narrow" w:eastAsia="Batang" w:hAnsi="Arial Narrow"/>
          <w:szCs w:val="24"/>
        </w:rPr>
        <w:t xml:space="preserve">Provjera nivoa postignuća ishoda učenja definisanih u modulima koji čine stručnu teoriju od značaja za kvalifikaciju nivoa obrazovanja </w:t>
      </w:r>
      <w:r w:rsidR="00F31E8D">
        <w:rPr>
          <w:rFonts w:ascii="Arial Narrow" w:eastAsia="Batang" w:hAnsi="Arial Narrow"/>
          <w:szCs w:val="24"/>
        </w:rPr>
        <w:t>Saradnik u muzičkoj produkciji i dizajnu zvuka.</w:t>
      </w:r>
    </w:p>
    <w:sdt>
      <w:sdtPr>
        <w:rPr>
          <w:rFonts w:ascii="Arial Narrow" w:hAnsi="Arial Narrow" w:cs="Arial"/>
          <w:b/>
          <w:lang w:val="sl-SI"/>
        </w:rPr>
        <w:id w:val="1493217559"/>
        <w:lock w:val="contentLocked"/>
        <w:placeholder>
          <w:docPart w:val="70E76274FC4F4F93A5A18761A382C6A7"/>
        </w:placeholder>
      </w:sdtPr>
      <w:sdtEndPr/>
      <w:sdtContent>
        <w:p w14:paraId="31984BDE" w14:textId="01F34395" w:rsidR="00FB3F2E" w:rsidRPr="00FB3F2E" w:rsidRDefault="00FB3F2E" w:rsidP="005632C7">
          <w:pPr>
            <w:spacing w:before="240" w:after="120" w:line="240" w:lineRule="auto"/>
            <w:jc w:val="both"/>
            <w:rPr>
              <w:rFonts w:ascii="Arial Narrow" w:hAnsi="Arial Narrow" w:cs="Arial"/>
              <w:b/>
              <w:lang w:val="sl-SI"/>
            </w:rPr>
          </w:pPr>
          <w:r>
            <w:rPr>
              <w:rFonts w:ascii="Arial Narrow" w:hAnsi="Arial Narrow" w:cs="Arial"/>
              <w:b/>
              <w:lang w:val="sl-SI"/>
            </w:rPr>
            <w:t xml:space="preserve">3. </w:t>
          </w:r>
          <w:r w:rsidRPr="00CD66E8">
            <w:rPr>
              <w:rFonts w:ascii="Arial Narrow" w:eastAsia="Times New Roman" w:hAnsi="Arial Narrow" w:cs="Trebuchet MS"/>
              <w:b/>
              <w:bCs/>
              <w:lang w:val="sr-Latn-CS"/>
            </w:rPr>
            <w:t>Sadržaj</w:t>
          </w:r>
          <w:r w:rsidRPr="00CD66E8">
            <w:rPr>
              <w:rFonts w:ascii="Arial Narrow" w:hAnsi="Arial Narrow" w:cs="Arial"/>
              <w:b/>
              <w:lang w:val="sl-SI"/>
            </w:rPr>
            <w:t xml:space="preserve"> provjere (ishodi i kriterijumi za provjeru dostignutosti ishoda učenja) </w:t>
          </w:r>
        </w:p>
      </w:sdtContent>
    </w:sdt>
    <w:tbl>
      <w:tblPr>
        <w:tblW w:w="9356" w:type="dxa"/>
        <w:jc w:val="center"/>
        <w:tblBorders>
          <w:top w:val="single" w:sz="2" w:space="0" w:color="CC0000"/>
          <w:bottom w:val="single" w:sz="2" w:space="0" w:color="CC0000"/>
          <w:insideH w:val="single" w:sz="2" w:space="0" w:color="CC0000"/>
          <w:insideV w:val="single" w:sz="2" w:space="0" w:color="CC0000"/>
        </w:tblBorders>
        <w:tblLayout w:type="fixed"/>
        <w:tblLook w:val="04A0" w:firstRow="1" w:lastRow="0" w:firstColumn="1" w:lastColumn="0" w:noHBand="0" w:noVBand="1"/>
      </w:tblPr>
      <w:tblGrid>
        <w:gridCol w:w="2971"/>
        <w:gridCol w:w="6385"/>
      </w:tblGrid>
      <w:tr w:rsidR="007A2019" w:rsidRPr="007A2019" w14:paraId="444C1365" w14:textId="77777777" w:rsidTr="007A2019">
        <w:trPr>
          <w:trHeight w:val="1101"/>
          <w:tblHeader/>
          <w:jc w:val="center"/>
        </w:trPr>
        <w:tc>
          <w:tcPr>
            <w:tcW w:w="1588" w:type="pct"/>
            <w:tcBorders>
              <w:top w:val="single" w:sz="18" w:space="0" w:color="CC0000"/>
              <w:bottom w:val="single" w:sz="18" w:space="0" w:color="CC0000"/>
            </w:tcBorders>
            <w:shd w:val="clear" w:color="auto" w:fill="F1E5BD"/>
          </w:tcPr>
          <w:sdt>
            <w:sdtPr>
              <w:rPr>
                <w:rFonts w:ascii="Arial Narrow" w:eastAsia="Batang" w:hAnsi="Arial Narrow"/>
                <w:b/>
                <w:szCs w:val="24"/>
              </w:rPr>
              <w:id w:val="-1512984661"/>
              <w:placeholder>
                <w:docPart w:val="76720D371C3B4A0E814988FD9C62077F"/>
              </w:placeholder>
            </w:sdtPr>
            <w:sdtEndPr/>
            <w:sdtContent>
              <w:p w14:paraId="389776B4" w14:textId="0CBC94A8" w:rsidR="007A2019" w:rsidRPr="007A2019" w:rsidRDefault="007A2019" w:rsidP="00C7643A">
                <w:pPr>
                  <w:tabs>
                    <w:tab w:val="left" w:pos="284"/>
                  </w:tabs>
                  <w:spacing w:before="120" w:after="0" w:line="240" w:lineRule="auto"/>
                  <w:jc w:val="center"/>
                  <w:rPr>
                    <w:rFonts w:ascii="Arial Narrow" w:eastAsia="Batang" w:hAnsi="Arial Narrow"/>
                    <w:b/>
                    <w:szCs w:val="24"/>
                    <w:lang w:val="sl-SI"/>
                  </w:rPr>
                </w:pPr>
                <w:r w:rsidRPr="007A2019">
                  <w:rPr>
                    <w:rFonts w:ascii="Arial Narrow" w:eastAsia="Batang" w:hAnsi="Arial Narrow"/>
                    <w:b/>
                    <w:szCs w:val="24"/>
                    <w:lang w:val="sl-SI"/>
                  </w:rPr>
                  <w:t>Ishodi učenja</w:t>
                </w:r>
              </w:p>
              <w:p w14:paraId="25B1973B" w14:textId="77777777" w:rsidR="007A2019" w:rsidRPr="007A2019" w:rsidRDefault="007A2019" w:rsidP="00C7643A">
                <w:pPr>
                  <w:tabs>
                    <w:tab w:val="left" w:pos="284"/>
                  </w:tabs>
                  <w:spacing w:before="120" w:after="0" w:line="240" w:lineRule="auto"/>
                  <w:jc w:val="center"/>
                  <w:rPr>
                    <w:rFonts w:ascii="Arial Narrow" w:eastAsia="Batang" w:hAnsi="Arial Narrow"/>
                    <w:b/>
                    <w:szCs w:val="24"/>
                  </w:rPr>
                </w:pPr>
                <w:r w:rsidRPr="007A2019">
                  <w:rPr>
                    <w:rFonts w:ascii="Arial Narrow" w:eastAsia="Batang" w:hAnsi="Arial Narrow"/>
                    <w:b/>
                    <w:szCs w:val="24"/>
                  </w:rPr>
                  <w:t>Učenik treba da dokaže da je sposoban da:</w:t>
                </w:r>
              </w:p>
            </w:sdtContent>
          </w:sdt>
        </w:tc>
        <w:tc>
          <w:tcPr>
            <w:tcW w:w="3412" w:type="pct"/>
            <w:tcBorders>
              <w:top w:val="single" w:sz="18" w:space="0" w:color="CC0000"/>
              <w:bottom w:val="single" w:sz="18" w:space="0" w:color="CC0000"/>
            </w:tcBorders>
            <w:shd w:val="clear" w:color="auto" w:fill="F1E5BD"/>
            <w:vAlign w:val="center"/>
          </w:tcPr>
          <w:sdt>
            <w:sdtPr>
              <w:rPr>
                <w:rFonts w:ascii="Arial Narrow" w:eastAsia="Batang" w:hAnsi="Arial Narrow"/>
                <w:b/>
                <w:szCs w:val="24"/>
              </w:rPr>
              <w:id w:val="-984703277"/>
              <w:placeholder>
                <w:docPart w:val="CA959733B34746509588CC12C5BE3CD8"/>
              </w:placeholder>
            </w:sdtPr>
            <w:sdtEndPr/>
            <w:sdtContent>
              <w:p w14:paraId="290382FC" w14:textId="77777777" w:rsidR="007A2019" w:rsidRPr="007A2019" w:rsidRDefault="007A2019" w:rsidP="00C7643A">
                <w:pPr>
                  <w:tabs>
                    <w:tab w:val="left" w:pos="284"/>
                  </w:tabs>
                  <w:spacing w:before="120" w:after="0" w:line="240" w:lineRule="auto"/>
                  <w:ind w:left="289"/>
                  <w:jc w:val="center"/>
                  <w:rPr>
                    <w:rFonts w:ascii="Arial Narrow" w:eastAsia="Batang" w:hAnsi="Arial Narrow"/>
                    <w:b/>
                    <w:szCs w:val="24"/>
                    <w:lang w:val="sl-SI"/>
                  </w:rPr>
                </w:pPr>
                <w:r w:rsidRPr="007A2019">
                  <w:rPr>
                    <w:rFonts w:ascii="Arial Narrow" w:eastAsia="Batang" w:hAnsi="Arial Narrow"/>
                    <w:b/>
                    <w:szCs w:val="24"/>
                    <w:lang w:val="sl-SI"/>
                  </w:rPr>
                  <w:t>Kriterijumi za provjeru dostignutosti ishoda učenja</w:t>
                </w:r>
              </w:p>
              <w:p w14:paraId="06C4BB24" w14:textId="77777777" w:rsidR="007A2019" w:rsidRPr="007A2019" w:rsidRDefault="007A2019" w:rsidP="00C7643A">
                <w:pPr>
                  <w:tabs>
                    <w:tab w:val="left" w:pos="284"/>
                  </w:tabs>
                  <w:spacing w:before="120" w:after="0" w:line="240" w:lineRule="auto"/>
                  <w:ind w:left="289"/>
                  <w:jc w:val="center"/>
                  <w:rPr>
                    <w:rFonts w:ascii="Arial Narrow" w:eastAsia="Batang" w:hAnsi="Arial Narrow"/>
                    <w:b/>
                    <w:szCs w:val="24"/>
                  </w:rPr>
                </w:pPr>
                <w:r w:rsidRPr="007A2019">
                  <w:rPr>
                    <w:rFonts w:ascii="Arial Narrow" w:eastAsia="Batang" w:hAnsi="Arial Narrow"/>
                    <w:b/>
                    <w:szCs w:val="24"/>
                    <w:lang w:val="sr-Latn-CS"/>
                  </w:rPr>
                  <w:t>Učenik treba da:</w:t>
                </w:r>
              </w:p>
            </w:sdtContent>
          </w:sdt>
        </w:tc>
      </w:tr>
      <w:tr w:rsidR="00FF50A4" w:rsidRPr="007A2019" w14:paraId="10FBC868" w14:textId="77777777" w:rsidTr="008E0CB3">
        <w:trPr>
          <w:trHeight w:val="558"/>
          <w:jc w:val="center"/>
        </w:trPr>
        <w:tc>
          <w:tcPr>
            <w:tcW w:w="1588" w:type="pct"/>
            <w:tcBorders>
              <w:top w:val="single" w:sz="4" w:space="0" w:color="C00000"/>
            </w:tcBorders>
            <w:shd w:val="clear" w:color="auto" w:fill="auto"/>
          </w:tcPr>
          <w:p w14:paraId="4E27460C" w14:textId="3C8B721B" w:rsidR="00FF50A4" w:rsidRPr="002B37AB" w:rsidRDefault="00FF50A4" w:rsidP="00C7643A">
            <w:pPr>
              <w:tabs>
                <w:tab w:val="left" w:pos="284"/>
              </w:tabs>
              <w:spacing w:before="120" w:after="0" w:line="240" w:lineRule="auto"/>
              <w:rPr>
                <w:rFonts w:ascii="Arial Narrow" w:eastAsia="Batang" w:hAnsi="Arial Narrow"/>
                <w:bCs/>
                <w:szCs w:val="24"/>
              </w:rPr>
            </w:pPr>
            <w:r w:rsidRPr="002B37AB">
              <w:rPr>
                <w:rFonts w:ascii="Arial Narrow" w:eastAsia="Batang" w:hAnsi="Arial Narrow"/>
                <w:bCs/>
                <w:szCs w:val="24"/>
              </w:rPr>
              <w:t xml:space="preserve">Analizira istorijski razvoj muzičke produkcije, ulogu producenta u oblikovanju zvučnog identiteta snimka, muzičku produkciju kao organizovani proces rada tima u muzičkom studiju, </w:t>
            </w:r>
            <w:r w:rsidR="002B37AB" w:rsidRPr="002B37AB">
              <w:rPr>
                <w:rFonts w:ascii="Arial Narrow" w:eastAsia="Batang" w:hAnsi="Arial Narrow"/>
                <w:bCs/>
                <w:szCs w:val="24"/>
              </w:rPr>
              <w:t xml:space="preserve">upotrebu ekvalizera, dinamičkih </w:t>
            </w:r>
            <w:r w:rsidRPr="002B37AB">
              <w:rPr>
                <w:rFonts w:ascii="Arial Narrow" w:eastAsia="Batang" w:hAnsi="Arial Narrow"/>
                <w:bCs/>
                <w:szCs w:val="24"/>
              </w:rPr>
              <w:t>proc</w:t>
            </w:r>
            <w:r w:rsidR="002B37AB" w:rsidRPr="002B37AB">
              <w:rPr>
                <w:rFonts w:ascii="Arial Narrow" w:eastAsia="Batang" w:hAnsi="Arial Narrow"/>
                <w:bCs/>
                <w:szCs w:val="24"/>
              </w:rPr>
              <w:t>esora i procesora za saturaciju, kao i</w:t>
            </w:r>
            <w:r w:rsidRPr="002B37AB">
              <w:rPr>
                <w:rFonts w:ascii="Arial Narrow" w:eastAsia="Batang" w:hAnsi="Arial Narrow"/>
                <w:bCs/>
                <w:szCs w:val="24"/>
              </w:rPr>
              <w:t xml:space="preserve"> obradu signala vremenskim procesorima sa i bez modulacije</w:t>
            </w:r>
          </w:p>
          <w:p w14:paraId="0CA0EBBB" w14:textId="77777777" w:rsidR="00FF50A4" w:rsidRPr="0068624E" w:rsidRDefault="00FF50A4" w:rsidP="005632C7">
            <w:pPr>
              <w:tabs>
                <w:tab w:val="left" w:pos="284"/>
              </w:tabs>
              <w:spacing w:before="120" w:after="0" w:line="240" w:lineRule="auto"/>
              <w:jc w:val="both"/>
              <w:rPr>
                <w:rFonts w:ascii="Arial Narrow" w:eastAsia="Batang" w:hAnsi="Arial Narrow"/>
                <w:bCs/>
                <w:szCs w:val="24"/>
              </w:rPr>
            </w:pPr>
          </w:p>
        </w:tc>
        <w:tc>
          <w:tcPr>
            <w:tcW w:w="3412" w:type="pct"/>
            <w:shd w:val="clear" w:color="auto" w:fill="auto"/>
          </w:tcPr>
          <w:p w14:paraId="76113080" w14:textId="3F828BBB" w:rsidR="00FF50A4" w:rsidRPr="00FF50A4" w:rsidRDefault="00FF50A4" w:rsidP="005632C7">
            <w:pPr>
              <w:numPr>
                <w:ilvl w:val="0"/>
                <w:numId w:val="11"/>
              </w:numPr>
              <w:tabs>
                <w:tab w:val="left" w:pos="173"/>
              </w:tabs>
              <w:spacing w:before="120" w:after="120" w:line="240" w:lineRule="auto"/>
              <w:ind w:left="173" w:hanging="173"/>
              <w:jc w:val="both"/>
              <w:rPr>
                <w:rFonts w:ascii="Arial Narrow" w:hAnsi="Arial Narrow"/>
                <w:color w:val="000000"/>
              </w:rPr>
            </w:pPr>
            <w:r w:rsidRPr="00D97C03">
              <w:rPr>
                <w:rFonts w:ascii="Arial Narrow" w:hAnsi="Arial Narrow"/>
                <w:color w:val="000000"/>
              </w:rPr>
              <w:t xml:space="preserve">Objasni </w:t>
            </w:r>
            <w:r w:rsidRPr="00D97C03">
              <w:rPr>
                <w:rFonts w:ascii="Arial Narrow" w:hAnsi="Arial Narrow"/>
                <w:b/>
                <w:color w:val="000000"/>
              </w:rPr>
              <w:t>nastanak profesije muzičkog producenta</w:t>
            </w:r>
            <w:r>
              <w:rPr>
                <w:rFonts w:ascii="Arial Narrow" w:hAnsi="Arial Narrow"/>
                <w:color w:val="000000"/>
              </w:rPr>
              <w:t xml:space="preserve">, </w:t>
            </w:r>
            <w:r w:rsidRPr="00FF50A4">
              <w:rPr>
                <w:rFonts w:ascii="Arial Narrow" w:hAnsi="Arial Narrow"/>
                <w:b/>
                <w:color w:val="000000"/>
              </w:rPr>
              <w:t>ključne faze razvoja muzičke produkcije</w:t>
            </w:r>
            <w:r>
              <w:rPr>
                <w:rFonts w:ascii="Arial Narrow" w:hAnsi="Arial Narrow"/>
                <w:color w:val="000000"/>
              </w:rPr>
              <w:t xml:space="preserve"> i</w:t>
            </w:r>
            <w:r w:rsidRPr="00FF50A4">
              <w:rPr>
                <w:rFonts w:ascii="Arial Narrow" w:hAnsi="Arial Narrow"/>
                <w:color w:val="000000"/>
              </w:rPr>
              <w:t xml:space="preserve"> </w:t>
            </w:r>
            <w:r w:rsidRPr="00FF50A4">
              <w:rPr>
                <w:rFonts w:ascii="Arial Narrow" w:hAnsi="Arial Narrow"/>
                <w:b/>
                <w:color w:val="000000"/>
              </w:rPr>
              <w:t>uticaj tehnološkog razvoja na ulogu producenta</w:t>
            </w:r>
          </w:p>
          <w:p w14:paraId="7A77B35B" w14:textId="5791ABE9" w:rsidR="00FF50A4" w:rsidRPr="00FF50A4" w:rsidRDefault="00FF50A4" w:rsidP="005632C7">
            <w:pPr>
              <w:tabs>
                <w:tab w:val="left" w:pos="173"/>
              </w:tabs>
              <w:spacing w:before="120" w:after="120" w:line="240" w:lineRule="auto"/>
              <w:ind w:left="1416"/>
              <w:jc w:val="both"/>
              <w:rPr>
                <w:rFonts w:ascii="Arial Narrow" w:hAnsi="Arial Narrow"/>
                <w:color w:val="000000"/>
              </w:rPr>
            </w:pPr>
            <w:r w:rsidRPr="00D97C03">
              <w:rPr>
                <w:rFonts w:ascii="Arial Narrow" w:hAnsi="Arial Narrow"/>
                <w:b/>
                <w:color w:val="000000"/>
              </w:rPr>
              <w:t xml:space="preserve">Nastanak profesije muzičkog producenta: </w:t>
            </w:r>
            <w:r w:rsidRPr="00D97C03">
              <w:rPr>
                <w:rFonts w:ascii="Arial Narrow" w:hAnsi="Arial Narrow"/>
                <w:color w:val="000000"/>
              </w:rPr>
              <w:t>rani period snimanja, producent kao tehničar i arhivar - ograničena kreativna uloga</w:t>
            </w:r>
            <w:r w:rsidRPr="00FF50A4">
              <w:rPr>
                <w:rFonts w:ascii="Arial Narrow" w:hAnsi="Arial Narrow"/>
                <w:b/>
                <w:color w:val="000000"/>
              </w:rPr>
              <w:t xml:space="preserve"> </w:t>
            </w:r>
          </w:p>
          <w:p w14:paraId="0A7CF29F" w14:textId="030E34DE" w:rsidR="00FF50A4" w:rsidRDefault="00FF50A4" w:rsidP="005632C7">
            <w:pPr>
              <w:tabs>
                <w:tab w:val="left" w:pos="173"/>
              </w:tabs>
              <w:spacing w:before="120" w:after="120" w:line="240" w:lineRule="auto"/>
              <w:ind w:left="1416"/>
              <w:jc w:val="both"/>
              <w:rPr>
                <w:rFonts w:ascii="Arial Narrow" w:hAnsi="Arial Narrow"/>
                <w:color w:val="000000"/>
              </w:rPr>
            </w:pPr>
            <w:r w:rsidRPr="00D97C03">
              <w:rPr>
                <w:rFonts w:ascii="Arial Narrow" w:hAnsi="Arial Narrow"/>
                <w:b/>
                <w:color w:val="000000"/>
              </w:rPr>
              <w:t>Ključne faze razvoja muzičke produkcije:</w:t>
            </w:r>
            <w:r w:rsidRPr="00D97C03">
              <w:rPr>
                <w:rFonts w:ascii="Arial Narrow" w:hAnsi="Arial Narrow"/>
                <w:color w:val="000000"/>
              </w:rPr>
              <w:t xml:space="preserve"> (početak fonografske industrije, zlatno doba, digitalna era) ili (early label era – mature music era – independent era)</w:t>
            </w:r>
          </w:p>
          <w:p w14:paraId="0790746F" w14:textId="79DED479" w:rsidR="00FF50A4" w:rsidRPr="00FF50A4" w:rsidRDefault="00FF50A4" w:rsidP="005632C7">
            <w:pPr>
              <w:tabs>
                <w:tab w:val="left" w:pos="173"/>
              </w:tabs>
              <w:spacing w:before="120" w:after="120" w:line="240" w:lineRule="auto"/>
              <w:ind w:left="1416"/>
              <w:jc w:val="both"/>
              <w:rPr>
                <w:rFonts w:ascii="Arial Narrow" w:hAnsi="Arial Narrow"/>
                <w:color w:val="000000"/>
              </w:rPr>
            </w:pPr>
            <w:r w:rsidRPr="00D97C03">
              <w:rPr>
                <w:rFonts w:ascii="Arial Narrow" w:hAnsi="Arial Narrow"/>
                <w:b/>
                <w:color w:val="000000"/>
              </w:rPr>
              <w:t xml:space="preserve">Uticaj tehnološkog razvoja na ulogu producenta: </w:t>
            </w:r>
            <w:r w:rsidRPr="00D97C03">
              <w:rPr>
                <w:rFonts w:ascii="Arial Narrow" w:hAnsi="Arial Narrow"/>
                <w:color w:val="000000"/>
              </w:rPr>
              <w:t>razvoj snimajućih medija, višekanalno snimanje i digitalna produkcija</w:t>
            </w:r>
          </w:p>
          <w:p w14:paraId="7AA3136E" w14:textId="31072693" w:rsidR="00FF50A4" w:rsidRPr="00FF50A4" w:rsidRDefault="00FF50A4" w:rsidP="005632C7">
            <w:pPr>
              <w:numPr>
                <w:ilvl w:val="0"/>
                <w:numId w:val="11"/>
              </w:numPr>
              <w:tabs>
                <w:tab w:val="left" w:pos="173"/>
              </w:tabs>
              <w:spacing w:before="120" w:after="120" w:line="240" w:lineRule="auto"/>
              <w:ind w:left="173" w:hanging="173"/>
              <w:jc w:val="both"/>
              <w:rPr>
                <w:rFonts w:ascii="Arial Narrow" w:hAnsi="Arial Narrow"/>
                <w:color w:val="000000"/>
              </w:rPr>
            </w:pPr>
            <w:r>
              <w:rPr>
                <w:rFonts w:ascii="Arial Narrow" w:hAnsi="Arial Narrow"/>
                <w:color w:val="000000"/>
              </w:rPr>
              <w:t>Klasifikuje</w:t>
            </w:r>
            <w:r w:rsidRPr="00D97C03">
              <w:rPr>
                <w:rFonts w:ascii="Arial Narrow" w:hAnsi="Arial Narrow"/>
                <w:color w:val="000000"/>
              </w:rPr>
              <w:t xml:space="preserve"> najznačajnije muzičke producente po decenijama</w:t>
            </w:r>
            <w:r>
              <w:rPr>
                <w:rFonts w:ascii="Arial Narrow" w:hAnsi="Arial Narrow"/>
                <w:color w:val="000000"/>
              </w:rPr>
              <w:t>,</w:t>
            </w:r>
            <w:r w:rsidRPr="00FF50A4">
              <w:rPr>
                <w:rFonts w:ascii="Arial Narrow" w:hAnsi="Arial Narrow"/>
                <w:color w:val="000000"/>
              </w:rPr>
              <w:t xml:space="preserve"> </w:t>
            </w:r>
            <w:r w:rsidRPr="00FF50A4">
              <w:rPr>
                <w:rFonts w:ascii="Arial Narrow" w:hAnsi="Arial Narrow"/>
                <w:b/>
                <w:color w:val="000000"/>
              </w:rPr>
              <w:t>tehnološkom razvoju muzičke produkcije</w:t>
            </w:r>
            <w:r>
              <w:rPr>
                <w:rFonts w:ascii="Arial Narrow" w:hAnsi="Arial Narrow"/>
                <w:color w:val="000000"/>
              </w:rPr>
              <w:t xml:space="preserve"> i </w:t>
            </w:r>
            <w:r w:rsidRPr="00FF50A4">
              <w:rPr>
                <w:rFonts w:ascii="Arial Narrow" w:hAnsi="Arial Narrow"/>
                <w:color w:val="000000"/>
              </w:rPr>
              <w:t xml:space="preserve">prema </w:t>
            </w:r>
            <w:r w:rsidRPr="00FF50A4">
              <w:rPr>
                <w:rFonts w:ascii="Arial Narrow" w:hAnsi="Arial Narrow"/>
                <w:b/>
                <w:color w:val="000000"/>
              </w:rPr>
              <w:t>žanrovskim kategorijama</w:t>
            </w:r>
          </w:p>
          <w:p w14:paraId="7A5F9E87" w14:textId="44AF7713" w:rsidR="00FF50A4" w:rsidRDefault="00FF50A4" w:rsidP="005632C7">
            <w:pPr>
              <w:tabs>
                <w:tab w:val="left" w:pos="173"/>
              </w:tabs>
              <w:spacing w:before="120" w:after="120" w:line="240" w:lineRule="auto"/>
              <w:ind w:left="1416"/>
              <w:jc w:val="both"/>
              <w:rPr>
                <w:rFonts w:ascii="Arial Narrow" w:hAnsi="Arial Narrow"/>
                <w:color w:val="000000"/>
              </w:rPr>
            </w:pPr>
            <w:r w:rsidRPr="00D97C03">
              <w:rPr>
                <w:rFonts w:ascii="Arial Narrow" w:hAnsi="Arial Narrow"/>
                <w:b/>
                <w:color w:val="000000"/>
              </w:rPr>
              <w:t xml:space="preserve">Tehnološki razvoj muzičke produkcije: </w:t>
            </w:r>
            <w:r w:rsidRPr="00D97C03">
              <w:rPr>
                <w:rFonts w:ascii="Arial Narrow" w:hAnsi="Arial Narrow"/>
                <w:color w:val="000000"/>
              </w:rPr>
              <w:t>analogna era, prelazna – hibridna era, digitalna / savremena era)</w:t>
            </w:r>
          </w:p>
          <w:p w14:paraId="1A77E161" w14:textId="2A78D3E3" w:rsidR="00FF50A4" w:rsidRPr="00FF50A4" w:rsidRDefault="00FF50A4" w:rsidP="005632C7">
            <w:pPr>
              <w:tabs>
                <w:tab w:val="left" w:pos="173"/>
              </w:tabs>
              <w:spacing w:before="120" w:after="120" w:line="240" w:lineRule="auto"/>
              <w:ind w:left="1416"/>
              <w:jc w:val="both"/>
              <w:rPr>
                <w:rFonts w:ascii="Arial Narrow" w:hAnsi="Arial Narrow"/>
                <w:color w:val="000000"/>
              </w:rPr>
            </w:pPr>
            <w:r w:rsidRPr="00D97C03">
              <w:rPr>
                <w:rFonts w:ascii="Arial Narrow" w:hAnsi="Arial Narrow"/>
                <w:b/>
                <w:color w:val="000000"/>
              </w:rPr>
              <w:t xml:space="preserve">Žanrovske kategorije: </w:t>
            </w:r>
            <w:r w:rsidRPr="00D97C03">
              <w:rPr>
                <w:rFonts w:ascii="Arial Narrow" w:hAnsi="Arial Narrow"/>
                <w:color w:val="000000"/>
              </w:rPr>
              <w:t>rock/ alternative, pop, hip-hop/ R&amp;B, elektronska muzika/ jazz i klasična muzika</w:t>
            </w:r>
          </w:p>
          <w:p w14:paraId="6348729D" w14:textId="77777777" w:rsidR="00FF50A4" w:rsidRPr="00FF50A4" w:rsidRDefault="00FF50A4" w:rsidP="005632C7">
            <w:pPr>
              <w:numPr>
                <w:ilvl w:val="0"/>
                <w:numId w:val="11"/>
              </w:numPr>
              <w:tabs>
                <w:tab w:val="left" w:pos="173"/>
              </w:tabs>
              <w:spacing w:before="120" w:after="120" w:line="240" w:lineRule="auto"/>
              <w:ind w:left="173" w:hanging="173"/>
              <w:jc w:val="both"/>
              <w:rPr>
                <w:rFonts w:ascii="Arial Narrow" w:hAnsi="Arial Narrow"/>
                <w:color w:val="000000"/>
              </w:rPr>
            </w:pPr>
            <w:r w:rsidRPr="00D97C03">
              <w:rPr>
                <w:rFonts w:ascii="Arial Narrow" w:hAnsi="Arial Narrow"/>
                <w:color w:val="000000"/>
              </w:rPr>
              <w:lastRenderedPageBreak/>
              <w:t xml:space="preserve">Uporedi različite </w:t>
            </w:r>
            <w:r w:rsidRPr="00D97C03">
              <w:rPr>
                <w:rFonts w:ascii="Arial Narrow" w:hAnsi="Arial Narrow"/>
                <w:b/>
                <w:color w:val="000000"/>
              </w:rPr>
              <w:t>producentske pristupe u radu sa izvođačima</w:t>
            </w:r>
            <w:r>
              <w:rPr>
                <w:rFonts w:ascii="Arial Narrow" w:hAnsi="Arial Narrow"/>
                <w:color w:val="000000"/>
              </w:rPr>
              <w:t xml:space="preserve"> i</w:t>
            </w:r>
            <w:r w:rsidRPr="00FF50A4">
              <w:rPr>
                <w:rFonts w:ascii="Arial Narrow" w:hAnsi="Arial Narrow"/>
                <w:color w:val="000000"/>
              </w:rPr>
              <w:t xml:space="preserve"> </w:t>
            </w:r>
            <w:r>
              <w:rPr>
                <w:rFonts w:ascii="Arial Narrow" w:hAnsi="Arial Narrow"/>
                <w:b/>
                <w:color w:val="000000"/>
              </w:rPr>
              <w:t>producentske</w:t>
            </w:r>
            <w:r w:rsidRPr="00FF50A4">
              <w:rPr>
                <w:rFonts w:ascii="Arial Narrow" w:hAnsi="Arial Narrow"/>
                <w:b/>
                <w:color w:val="000000"/>
              </w:rPr>
              <w:t xml:space="preserve"> pristup</w:t>
            </w:r>
            <w:r>
              <w:rPr>
                <w:rFonts w:ascii="Arial Narrow" w:hAnsi="Arial Narrow"/>
                <w:b/>
                <w:color w:val="000000"/>
              </w:rPr>
              <w:t>e</w:t>
            </w:r>
            <w:r w:rsidRPr="00FF50A4">
              <w:rPr>
                <w:rFonts w:ascii="Arial Narrow" w:hAnsi="Arial Narrow"/>
                <w:color w:val="000000"/>
              </w:rPr>
              <w:t xml:space="preserve"> </w:t>
            </w:r>
            <w:r w:rsidRPr="00FF50A4">
              <w:rPr>
                <w:rFonts w:ascii="Arial Narrow" w:hAnsi="Arial Narrow"/>
                <w:b/>
                <w:color w:val="000000"/>
              </w:rPr>
              <w:t>sa krajnjim zvučnim identitetom snimka</w:t>
            </w:r>
          </w:p>
          <w:p w14:paraId="594A7997" w14:textId="77777777" w:rsidR="00FF50A4" w:rsidRDefault="00FF50A4" w:rsidP="005632C7">
            <w:pPr>
              <w:tabs>
                <w:tab w:val="left" w:pos="173"/>
              </w:tabs>
              <w:spacing w:before="120" w:after="120" w:line="240" w:lineRule="auto"/>
              <w:ind w:left="1416"/>
              <w:jc w:val="both"/>
              <w:rPr>
                <w:rFonts w:ascii="Arial Narrow" w:hAnsi="Arial Narrow"/>
                <w:color w:val="000000"/>
              </w:rPr>
            </w:pPr>
            <w:r w:rsidRPr="00D97C03">
              <w:rPr>
                <w:rFonts w:ascii="Arial Narrow" w:hAnsi="Arial Narrow"/>
                <w:b/>
                <w:color w:val="000000"/>
              </w:rPr>
              <w:t xml:space="preserve">Producentski pristupi u radu sa izvođačima: </w:t>
            </w:r>
            <w:r w:rsidRPr="00D97C03">
              <w:rPr>
                <w:rFonts w:ascii="Arial Narrow" w:hAnsi="Arial Narrow"/>
                <w:color w:val="000000"/>
              </w:rPr>
              <w:t>producent kao kreativni autor i producent kao dokumentarista–minimalna intervencija</w:t>
            </w:r>
          </w:p>
          <w:p w14:paraId="6612079B" w14:textId="77777777" w:rsidR="00FF50A4" w:rsidRDefault="00FF50A4" w:rsidP="005632C7">
            <w:pPr>
              <w:tabs>
                <w:tab w:val="left" w:pos="173"/>
              </w:tabs>
              <w:spacing w:before="120" w:after="120" w:line="240" w:lineRule="auto"/>
              <w:ind w:left="1416"/>
              <w:jc w:val="both"/>
              <w:rPr>
                <w:rFonts w:ascii="Arial Narrow" w:hAnsi="Arial Narrow"/>
                <w:color w:val="000000"/>
              </w:rPr>
            </w:pPr>
            <w:r w:rsidRPr="00D97C03">
              <w:rPr>
                <w:rFonts w:ascii="Arial Narrow" w:hAnsi="Arial Narrow"/>
                <w:b/>
                <w:color w:val="000000"/>
              </w:rPr>
              <w:t>Producentski pristup</w:t>
            </w:r>
            <w:r w:rsidRPr="00D97C03">
              <w:rPr>
                <w:rFonts w:ascii="Arial Narrow" w:hAnsi="Arial Narrow"/>
                <w:color w:val="000000"/>
              </w:rPr>
              <w:t xml:space="preserve"> </w:t>
            </w:r>
            <w:r w:rsidRPr="00D97C03">
              <w:rPr>
                <w:rFonts w:ascii="Arial Narrow" w:hAnsi="Arial Narrow"/>
                <w:b/>
                <w:color w:val="000000"/>
              </w:rPr>
              <w:t xml:space="preserve">sa krajnjim zvučnim identitetom snimka: </w:t>
            </w:r>
            <w:r w:rsidRPr="00D97C03">
              <w:rPr>
                <w:rFonts w:ascii="Arial Narrow" w:hAnsi="Arial Narrow"/>
                <w:color w:val="000000"/>
              </w:rPr>
              <w:t>estetske posljedice različitih pristupa, uticaj producenta na prepoznatljivost snimka</w:t>
            </w:r>
          </w:p>
          <w:p w14:paraId="460BAA68" w14:textId="77777777" w:rsidR="003D4733" w:rsidRPr="003D4733" w:rsidRDefault="00FF50A4" w:rsidP="005632C7">
            <w:pPr>
              <w:numPr>
                <w:ilvl w:val="0"/>
                <w:numId w:val="11"/>
              </w:numPr>
              <w:tabs>
                <w:tab w:val="left" w:pos="173"/>
              </w:tabs>
              <w:spacing w:before="120" w:after="120" w:line="240" w:lineRule="auto"/>
              <w:ind w:left="173" w:hanging="173"/>
              <w:jc w:val="both"/>
              <w:rPr>
                <w:rFonts w:ascii="Arial Narrow" w:hAnsi="Arial Narrow"/>
                <w:color w:val="000000"/>
              </w:rPr>
            </w:pPr>
            <w:r w:rsidRPr="00FF50A4">
              <w:rPr>
                <w:rFonts w:ascii="Arial Narrow" w:eastAsia="Times New Roman" w:hAnsi="Arial Narrow"/>
                <w:color w:val="000000"/>
                <w:lang w:val="sr-Latn-CS"/>
              </w:rPr>
              <w:t>Razlikuje</w:t>
            </w:r>
            <w:r w:rsidRPr="00D97C03">
              <w:rPr>
                <w:rFonts w:ascii="Arial Narrow" w:hAnsi="Arial Narrow"/>
                <w:color w:val="000000"/>
              </w:rPr>
              <w:t xml:space="preserve"> </w:t>
            </w:r>
            <w:r w:rsidRPr="00D97C03">
              <w:rPr>
                <w:rFonts w:ascii="Arial Narrow" w:hAnsi="Arial Narrow"/>
                <w:b/>
                <w:color w:val="000000"/>
              </w:rPr>
              <w:t>izvođačke i kreativne uloge u muzičkoj produkciji</w:t>
            </w:r>
            <w:r w:rsidR="003D4733">
              <w:rPr>
                <w:rFonts w:ascii="Arial Narrow" w:hAnsi="Arial Narrow"/>
                <w:color w:val="000000"/>
              </w:rPr>
              <w:t xml:space="preserve"> i</w:t>
            </w:r>
            <w:r w:rsidRPr="003D4733">
              <w:rPr>
                <w:rFonts w:ascii="Arial Narrow" w:hAnsi="Arial Narrow" w:cs="Arial"/>
                <w:noProof/>
              </w:rPr>
              <w:t xml:space="preserve"> </w:t>
            </w:r>
            <w:r w:rsidRPr="003D4733">
              <w:rPr>
                <w:rFonts w:ascii="Arial Narrow" w:hAnsi="Arial Narrow" w:cs="Arial"/>
                <w:b/>
                <w:bCs/>
                <w:noProof/>
              </w:rPr>
              <w:t>tehničke uloge</w:t>
            </w:r>
            <w:r w:rsidRPr="003D4733">
              <w:rPr>
                <w:rFonts w:ascii="Arial Narrow" w:hAnsi="Arial Narrow" w:cs="Arial"/>
                <w:noProof/>
              </w:rPr>
              <w:t xml:space="preserve"> u procesu muzičke produkcije</w:t>
            </w:r>
          </w:p>
          <w:p w14:paraId="19EC145E" w14:textId="28AFF05A" w:rsidR="003D4733" w:rsidRPr="003D4733" w:rsidRDefault="003D4733" w:rsidP="005632C7">
            <w:pPr>
              <w:tabs>
                <w:tab w:val="left" w:pos="173"/>
              </w:tabs>
              <w:spacing w:before="120" w:after="120" w:line="240" w:lineRule="auto"/>
              <w:ind w:left="1416"/>
              <w:jc w:val="both"/>
              <w:rPr>
                <w:rFonts w:ascii="Arial Narrow" w:hAnsi="Arial Narrow"/>
                <w:color w:val="000000"/>
              </w:rPr>
            </w:pPr>
            <w:r w:rsidRPr="003D4733">
              <w:rPr>
                <w:rFonts w:ascii="Arial Narrow" w:hAnsi="Arial Narrow" w:cs="Arial"/>
                <w:b/>
                <w:bCs/>
                <w:noProof/>
              </w:rPr>
              <w:t>Izvođačke i kreativne uloge</w:t>
            </w:r>
            <w:r w:rsidRPr="003D4733">
              <w:rPr>
                <w:rFonts w:ascii="Arial Narrow" w:hAnsi="Arial Narrow" w:cs="Arial"/>
                <w:b/>
                <w:noProof/>
              </w:rPr>
              <w:t xml:space="preserve"> u muzičkoj produkciji: </w:t>
            </w:r>
            <w:r w:rsidRPr="003D4733">
              <w:rPr>
                <w:rFonts w:ascii="Arial Narrow" w:hAnsi="Arial Narrow" w:cs="Arial"/>
                <w:noProof/>
              </w:rPr>
              <w:t>solisti, bend, orkestar i kretivne uloge (aranžer, orkestrator i dirigent</w:t>
            </w:r>
          </w:p>
          <w:p w14:paraId="00A472AF" w14:textId="3AE1563B" w:rsidR="003D4733" w:rsidRPr="003D4733" w:rsidRDefault="003D4733" w:rsidP="005632C7">
            <w:pPr>
              <w:tabs>
                <w:tab w:val="left" w:pos="173"/>
              </w:tabs>
              <w:spacing w:before="120" w:after="120" w:line="240" w:lineRule="auto"/>
              <w:ind w:left="1416"/>
              <w:jc w:val="both"/>
              <w:rPr>
                <w:rFonts w:ascii="Arial Narrow" w:hAnsi="Arial Narrow"/>
                <w:color w:val="000000"/>
              </w:rPr>
            </w:pPr>
            <w:r w:rsidRPr="00D97C03">
              <w:rPr>
                <w:rFonts w:ascii="Arial Narrow" w:hAnsi="Arial Narrow" w:cs="Arial"/>
                <w:b/>
                <w:bCs/>
                <w:noProof/>
              </w:rPr>
              <w:t xml:space="preserve">Tehničke uloge: </w:t>
            </w:r>
            <w:r w:rsidRPr="00D97C03">
              <w:rPr>
                <w:rFonts w:ascii="Arial Narrow" w:hAnsi="Arial Narrow" w:cs="Arial"/>
                <w:noProof/>
              </w:rPr>
              <w:t>sound engineer, assistant engineer, Pro Tools/ DAW operater, mix i mastering inženjer</w:t>
            </w:r>
          </w:p>
          <w:p w14:paraId="7E919547" w14:textId="237126B2" w:rsidR="00FF50A4" w:rsidRDefault="003D4733" w:rsidP="005632C7">
            <w:pPr>
              <w:numPr>
                <w:ilvl w:val="0"/>
                <w:numId w:val="11"/>
              </w:numPr>
              <w:tabs>
                <w:tab w:val="left" w:pos="173"/>
              </w:tabs>
              <w:spacing w:before="120" w:after="120" w:line="240" w:lineRule="auto"/>
              <w:ind w:left="173" w:hanging="173"/>
              <w:jc w:val="both"/>
              <w:rPr>
                <w:rFonts w:ascii="Arial Narrow" w:hAnsi="Arial Narrow"/>
                <w:color w:val="000000"/>
              </w:rPr>
            </w:pPr>
            <w:r>
              <w:rPr>
                <w:rFonts w:ascii="Arial Narrow" w:hAnsi="Arial Narrow"/>
                <w:color w:val="000000"/>
              </w:rPr>
              <w:t>Prepozna</w:t>
            </w:r>
            <w:r w:rsidR="00FF50A4" w:rsidRPr="00D97C03">
              <w:rPr>
                <w:rFonts w:ascii="Arial Narrow" w:hAnsi="Arial Narrow" w:cs="Arial"/>
                <w:noProof/>
              </w:rPr>
              <w:t xml:space="preserve"> </w:t>
            </w:r>
            <w:r w:rsidR="00FF50A4" w:rsidRPr="00D97C03">
              <w:rPr>
                <w:rFonts w:ascii="Arial Narrow" w:hAnsi="Arial Narrow" w:cs="Arial"/>
                <w:b/>
                <w:noProof/>
              </w:rPr>
              <w:t>osnovnu namjenu i funkciju muzičkog studija</w:t>
            </w:r>
            <w:r w:rsidR="00FF50A4" w:rsidRPr="00D97C03">
              <w:rPr>
                <w:rFonts w:ascii="Arial Narrow" w:hAnsi="Arial Narrow" w:cs="Arial"/>
                <w:noProof/>
              </w:rPr>
              <w:t xml:space="preserve"> u procesu muzičke produkcije</w:t>
            </w:r>
            <w:r w:rsidR="00B94E5D">
              <w:rPr>
                <w:rFonts w:ascii="Arial Narrow" w:hAnsi="Arial Narrow"/>
                <w:color w:val="000000"/>
              </w:rPr>
              <w:t>, kao i</w:t>
            </w:r>
            <w:r w:rsidR="00FF50A4" w:rsidRPr="003D4733">
              <w:rPr>
                <w:rFonts w:ascii="Arial Narrow" w:hAnsi="Arial Narrow"/>
                <w:color w:val="000000"/>
              </w:rPr>
              <w:t xml:space="preserve"> </w:t>
            </w:r>
            <w:r w:rsidR="00FF50A4" w:rsidRPr="003D4733">
              <w:rPr>
                <w:rFonts w:ascii="Arial Narrow" w:hAnsi="Arial Narrow"/>
                <w:b/>
                <w:color w:val="000000"/>
              </w:rPr>
              <w:t>osnovne cjeline muzičkog studija</w:t>
            </w:r>
            <w:r w:rsidR="005040A7">
              <w:rPr>
                <w:rFonts w:ascii="Arial Narrow" w:hAnsi="Arial Narrow"/>
                <w:color w:val="000000"/>
              </w:rPr>
              <w:t xml:space="preserve"> </w:t>
            </w:r>
          </w:p>
          <w:p w14:paraId="1C92FE5E" w14:textId="77777777" w:rsidR="003D4733" w:rsidRPr="003D4733" w:rsidRDefault="003D4733" w:rsidP="005632C7">
            <w:pPr>
              <w:tabs>
                <w:tab w:val="left" w:pos="173"/>
              </w:tabs>
              <w:spacing w:before="120" w:after="120" w:line="240" w:lineRule="auto"/>
              <w:ind w:left="1416"/>
              <w:jc w:val="both"/>
              <w:rPr>
                <w:rFonts w:ascii="Arial Narrow" w:hAnsi="Arial Narrow"/>
                <w:color w:val="000000"/>
              </w:rPr>
            </w:pPr>
            <w:r w:rsidRPr="00D97C03">
              <w:rPr>
                <w:rFonts w:ascii="Arial Narrow" w:hAnsi="Arial Narrow" w:cs="Arial"/>
                <w:b/>
                <w:noProof/>
              </w:rPr>
              <w:t xml:space="preserve">Osnovna namjena i funkcija muzičkog studija: </w:t>
            </w:r>
            <w:r w:rsidRPr="00D97C03">
              <w:rPr>
                <w:rFonts w:ascii="Arial Narrow" w:hAnsi="Arial Narrow" w:cs="Arial"/>
                <w:noProof/>
              </w:rPr>
              <w:t>snimanje, obrada i finalizacija zvuka</w:t>
            </w:r>
          </w:p>
          <w:p w14:paraId="5127C543" w14:textId="77777777" w:rsidR="003D4733" w:rsidRPr="003D4733" w:rsidRDefault="003D4733" w:rsidP="005632C7">
            <w:pPr>
              <w:tabs>
                <w:tab w:val="left" w:pos="173"/>
              </w:tabs>
              <w:spacing w:before="120" w:after="120" w:line="240" w:lineRule="auto"/>
              <w:ind w:left="1416"/>
              <w:jc w:val="both"/>
              <w:rPr>
                <w:rFonts w:ascii="Arial Narrow" w:hAnsi="Arial Narrow"/>
                <w:color w:val="000000"/>
              </w:rPr>
            </w:pPr>
            <w:r w:rsidRPr="00D97C03">
              <w:rPr>
                <w:rFonts w:ascii="Arial Narrow" w:hAnsi="Arial Narrow" w:cs="Arial"/>
                <w:b/>
                <w:noProof/>
              </w:rPr>
              <w:t xml:space="preserve">Osnovne cjeline muzičkog studija: </w:t>
            </w:r>
            <w:r w:rsidRPr="00D97C03">
              <w:rPr>
                <w:rFonts w:ascii="Arial Narrow" w:hAnsi="Arial Narrow" w:cs="Arial"/>
                <w:noProof/>
              </w:rPr>
              <w:t>control room, live room/ studio room, isolation booth/ vocal booth, machine room i pomoćne prostorije</w:t>
            </w:r>
          </w:p>
          <w:p w14:paraId="4CEB6B1F" w14:textId="363FD0A3" w:rsidR="003D4733" w:rsidRDefault="003D4733" w:rsidP="005632C7">
            <w:pPr>
              <w:numPr>
                <w:ilvl w:val="0"/>
                <w:numId w:val="11"/>
              </w:numPr>
              <w:tabs>
                <w:tab w:val="left" w:pos="173"/>
              </w:tabs>
              <w:spacing w:before="120" w:after="120" w:line="240" w:lineRule="auto"/>
              <w:ind w:left="173" w:hanging="173"/>
              <w:jc w:val="both"/>
              <w:rPr>
                <w:rFonts w:ascii="Arial Narrow" w:hAnsi="Arial Narrow"/>
                <w:color w:val="000000"/>
              </w:rPr>
            </w:pPr>
            <w:r w:rsidRPr="00D97C03">
              <w:rPr>
                <w:rFonts w:ascii="Arial Narrow" w:hAnsi="Arial Narrow"/>
                <w:color w:val="000000"/>
              </w:rPr>
              <w:t xml:space="preserve">Objasni princip rada i ulogu </w:t>
            </w:r>
            <w:r w:rsidRPr="00D97C03">
              <w:rPr>
                <w:rFonts w:ascii="Arial Narrow" w:hAnsi="Arial Narrow"/>
                <w:b/>
                <w:color w:val="000000"/>
              </w:rPr>
              <w:t>ekvalizera</w:t>
            </w:r>
            <w:r>
              <w:rPr>
                <w:rFonts w:ascii="Arial Narrow" w:hAnsi="Arial Narrow"/>
                <w:color w:val="000000"/>
              </w:rPr>
              <w:t xml:space="preserve">, </w:t>
            </w:r>
            <w:r w:rsidRPr="003D4733">
              <w:rPr>
                <w:rFonts w:ascii="Arial Narrow" w:hAnsi="Arial Narrow"/>
                <w:color w:val="000000"/>
              </w:rPr>
              <w:t xml:space="preserve">način funkcionisanja </w:t>
            </w:r>
            <w:r w:rsidRPr="003D4733">
              <w:rPr>
                <w:rFonts w:ascii="Arial Narrow" w:hAnsi="Arial Narrow"/>
                <w:b/>
                <w:color w:val="000000"/>
              </w:rPr>
              <w:t>osnovnih tipova analognih kompresora</w:t>
            </w:r>
            <w:r w:rsidRPr="003D4733">
              <w:rPr>
                <w:rFonts w:ascii="Arial Narrow" w:hAnsi="Arial Narrow"/>
                <w:color w:val="000000"/>
              </w:rPr>
              <w:t>, njihovu primjenu i najpoznatije primjere za svaki tip</w:t>
            </w:r>
          </w:p>
          <w:p w14:paraId="4933BE41" w14:textId="30E5376B" w:rsidR="003D4733" w:rsidRDefault="003D4733" w:rsidP="005632C7">
            <w:pPr>
              <w:tabs>
                <w:tab w:val="left" w:pos="173"/>
              </w:tabs>
              <w:spacing w:before="120" w:after="120" w:line="240" w:lineRule="auto"/>
              <w:ind w:left="1416"/>
              <w:jc w:val="both"/>
              <w:rPr>
                <w:rFonts w:ascii="Arial Narrow" w:hAnsi="Arial Narrow"/>
                <w:color w:val="000000"/>
              </w:rPr>
            </w:pPr>
            <w:r w:rsidRPr="00D97C03">
              <w:rPr>
                <w:rFonts w:ascii="Arial Narrow" w:hAnsi="Arial Narrow"/>
                <w:b/>
                <w:color w:val="000000"/>
              </w:rPr>
              <w:t>Ekvalizeri:</w:t>
            </w:r>
            <w:r w:rsidRPr="00D97C03">
              <w:rPr>
                <w:rFonts w:ascii="Arial Narrow" w:hAnsi="Arial Narrow"/>
                <w:color w:val="000000"/>
              </w:rPr>
              <w:t xml:space="preserve"> paramteraski, grafički, dinamički i spektralni</w:t>
            </w:r>
          </w:p>
          <w:p w14:paraId="648BCF06" w14:textId="1B437985" w:rsidR="003D4733" w:rsidRDefault="003D4733" w:rsidP="005632C7">
            <w:pPr>
              <w:tabs>
                <w:tab w:val="left" w:pos="173"/>
              </w:tabs>
              <w:spacing w:before="120" w:after="120" w:line="240" w:lineRule="auto"/>
              <w:ind w:left="1416"/>
              <w:jc w:val="both"/>
              <w:rPr>
                <w:rFonts w:ascii="Arial Narrow" w:hAnsi="Arial Narrow"/>
                <w:color w:val="000000"/>
              </w:rPr>
            </w:pPr>
            <w:r w:rsidRPr="00D97C03">
              <w:rPr>
                <w:rFonts w:ascii="Arial Narrow" w:hAnsi="Arial Narrow"/>
                <w:b/>
                <w:color w:val="000000"/>
              </w:rPr>
              <w:t>Osnovni tipovi analognih kompresora</w:t>
            </w:r>
            <w:r w:rsidRPr="00D97C03">
              <w:rPr>
                <w:rFonts w:ascii="Arial Narrow" w:hAnsi="Arial Narrow"/>
                <w:color w:val="000000"/>
              </w:rPr>
              <w:t>: VCA, FET, Opto i Vari-Mu</w:t>
            </w:r>
          </w:p>
          <w:p w14:paraId="2371115A" w14:textId="4D88445A" w:rsidR="003D4733" w:rsidRPr="003D4733" w:rsidRDefault="003D4733" w:rsidP="005632C7">
            <w:pPr>
              <w:numPr>
                <w:ilvl w:val="0"/>
                <w:numId w:val="11"/>
              </w:numPr>
              <w:tabs>
                <w:tab w:val="left" w:pos="173"/>
              </w:tabs>
              <w:spacing w:before="120" w:after="120" w:line="240" w:lineRule="auto"/>
              <w:ind w:left="173" w:hanging="173"/>
              <w:jc w:val="both"/>
              <w:rPr>
                <w:rFonts w:ascii="Arial Narrow" w:hAnsi="Arial Narrow"/>
                <w:color w:val="000000"/>
              </w:rPr>
            </w:pPr>
            <w:r w:rsidRPr="00D97C03">
              <w:rPr>
                <w:rFonts w:ascii="Arial Narrow" w:hAnsi="Arial Narrow"/>
                <w:color w:val="000000"/>
              </w:rPr>
              <w:t>Objasni princip rada i ulogu multibend kompresora i de-essera</w:t>
            </w:r>
            <w:r w:rsidR="00B94E5D">
              <w:rPr>
                <w:rFonts w:ascii="Arial Narrow" w:hAnsi="Arial Narrow"/>
                <w:color w:val="000000"/>
              </w:rPr>
              <w:t xml:space="preserve">, </w:t>
            </w:r>
            <w:r w:rsidRPr="003D4733">
              <w:rPr>
                <w:rFonts w:ascii="Arial Narrow" w:hAnsi="Arial Narrow"/>
                <w:color w:val="000000"/>
              </w:rPr>
              <w:t xml:space="preserve">ulogu i primjenu harmonijskog izobličenja, kao i procesora za </w:t>
            </w:r>
            <w:r w:rsidRPr="003D4733">
              <w:rPr>
                <w:rFonts w:ascii="Arial Narrow" w:hAnsi="Arial Narrow"/>
                <w:b/>
                <w:color w:val="000000"/>
              </w:rPr>
              <w:t>saturaciju</w:t>
            </w:r>
          </w:p>
          <w:p w14:paraId="2E3187FF" w14:textId="42A8CA53" w:rsidR="003D4733" w:rsidRPr="003D4733" w:rsidRDefault="003D4733" w:rsidP="005632C7">
            <w:pPr>
              <w:tabs>
                <w:tab w:val="left" w:pos="173"/>
              </w:tabs>
              <w:spacing w:before="120" w:after="120" w:line="240" w:lineRule="auto"/>
              <w:ind w:left="1416"/>
              <w:jc w:val="both"/>
              <w:rPr>
                <w:rFonts w:ascii="Arial Narrow" w:hAnsi="Arial Narrow"/>
                <w:color w:val="000000"/>
              </w:rPr>
            </w:pPr>
            <w:r w:rsidRPr="00D97C03">
              <w:rPr>
                <w:rFonts w:ascii="Arial Narrow" w:hAnsi="Arial Narrow"/>
                <w:b/>
                <w:color w:val="000000"/>
              </w:rPr>
              <w:t xml:space="preserve">Saturacije: </w:t>
            </w:r>
            <w:r w:rsidRPr="00D97C03">
              <w:rPr>
                <w:rFonts w:ascii="Arial Narrow" w:hAnsi="Arial Narrow"/>
                <w:color w:val="000000"/>
              </w:rPr>
              <w:t>tape saturacija, tube saturacija, console saturacija, solid state saturacija, hibridne saturacije, bitcrusher i harmonic exciter/ enhancer</w:t>
            </w:r>
          </w:p>
          <w:p w14:paraId="6B4F92F7" w14:textId="36358435" w:rsidR="003D4733" w:rsidRPr="002B37AB" w:rsidRDefault="003D4733" w:rsidP="005632C7">
            <w:pPr>
              <w:numPr>
                <w:ilvl w:val="0"/>
                <w:numId w:val="11"/>
              </w:numPr>
              <w:tabs>
                <w:tab w:val="left" w:pos="173"/>
              </w:tabs>
              <w:spacing w:before="120" w:after="120" w:line="240" w:lineRule="auto"/>
              <w:ind w:left="173" w:hanging="173"/>
              <w:jc w:val="both"/>
              <w:rPr>
                <w:rFonts w:ascii="Arial Narrow" w:hAnsi="Arial Narrow"/>
                <w:color w:val="000000"/>
              </w:rPr>
            </w:pPr>
            <w:r w:rsidRPr="00D97C03">
              <w:rPr>
                <w:rFonts w:ascii="Arial Narrow" w:hAnsi="Arial Narrow"/>
                <w:color w:val="000000"/>
              </w:rPr>
              <w:t>Opiše</w:t>
            </w:r>
            <w:r w:rsidRPr="00D97C03">
              <w:rPr>
                <w:rFonts w:ascii="Arial Narrow" w:hAnsi="Arial Narrow"/>
                <w:color w:val="000000"/>
                <w:lang w:val="sr-Cyrl-RS"/>
              </w:rPr>
              <w:t xml:space="preserve"> osnovne </w:t>
            </w:r>
            <w:r w:rsidRPr="00D97C03">
              <w:rPr>
                <w:rFonts w:ascii="Arial Narrow" w:hAnsi="Arial Narrow"/>
                <w:b/>
                <w:color w:val="000000"/>
                <w:lang w:val="sr-Cyrl-RS"/>
              </w:rPr>
              <w:t>tipove reverba</w:t>
            </w:r>
            <w:r>
              <w:rPr>
                <w:rFonts w:ascii="Arial Narrow" w:hAnsi="Arial Narrow"/>
                <w:color w:val="000000"/>
                <w:lang w:val="sr-Cyrl-RS"/>
              </w:rPr>
              <w:t>, njihove karakteristike</w:t>
            </w:r>
            <w:r w:rsidRPr="003D4733">
              <w:rPr>
                <w:rFonts w:ascii="Arial Narrow" w:hAnsi="Arial Narrow"/>
                <w:color w:val="000000"/>
                <w:lang w:val="sr-Cyrl-RS"/>
              </w:rPr>
              <w:t xml:space="preserve"> </w:t>
            </w:r>
            <w:r>
              <w:rPr>
                <w:rFonts w:ascii="Arial Narrow" w:hAnsi="Arial Narrow"/>
                <w:color w:val="000000"/>
              </w:rPr>
              <w:t xml:space="preserve">i </w:t>
            </w:r>
            <w:r w:rsidRPr="003D4733">
              <w:rPr>
                <w:rFonts w:ascii="Arial Narrow" w:hAnsi="Arial Narrow"/>
                <w:color w:val="000000"/>
                <w:lang w:val="sr-Cyrl-RS"/>
              </w:rPr>
              <w:t xml:space="preserve">ulogu </w:t>
            </w:r>
            <w:r w:rsidRPr="003D4733">
              <w:rPr>
                <w:rFonts w:ascii="Arial Narrow" w:hAnsi="Arial Narrow"/>
                <w:b/>
                <w:color w:val="000000"/>
                <w:lang w:val="sr-Cyrl-RS"/>
              </w:rPr>
              <w:t>parametara</w:t>
            </w:r>
            <w:r w:rsidRPr="003D4733">
              <w:rPr>
                <w:rFonts w:ascii="Arial Narrow" w:hAnsi="Arial Narrow"/>
                <w:color w:val="000000"/>
                <w:lang w:val="sr-Cyrl-RS"/>
              </w:rPr>
              <w:t xml:space="preserve"> kod digitalnog reverba</w:t>
            </w:r>
          </w:p>
          <w:p w14:paraId="1049FC34" w14:textId="77777777" w:rsidR="002B37AB" w:rsidRPr="003D4733" w:rsidRDefault="002B37AB" w:rsidP="005632C7">
            <w:pPr>
              <w:tabs>
                <w:tab w:val="left" w:pos="173"/>
              </w:tabs>
              <w:spacing w:before="120" w:after="120" w:line="240" w:lineRule="auto"/>
              <w:ind w:left="1416"/>
              <w:jc w:val="both"/>
              <w:rPr>
                <w:rFonts w:ascii="Arial Narrow" w:hAnsi="Arial Narrow"/>
                <w:color w:val="000000"/>
              </w:rPr>
            </w:pPr>
            <w:r w:rsidRPr="00D97C03">
              <w:rPr>
                <w:rFonts w:ascii="Arial Narrow" w:hAnsi="Arial Narrow"/>
                <w:b/>
                <w:color w:val="000000"/>
                <w:lang w:val="sr-Cyrl-RS"/>
              </w:rPr>
              <w:t>Tipovi reverba</w:t>
            </w:r>
            <w:r w:rsidRPr="00D97C03">
              <w:rPr>
                <w:rFonts w:ascii="Arial Narrow" w:hAnsi="Arial Narrow"/>
                <w:b/>
                <w:color w:val="000000"/>
              </w:rPr>
              <w:t xml:space="preserve">: </w:t>
            </w:r>
            <w:r w:rsidRPr="00D97C03">
              <w:rPr>
                <w:rFonts w:ascii="Arial Narrow" w:hAnsi="Arial Narrow"/>
                <w:color w:val="000000"/>
                <w:lang w:val="sr-Cyrl-RS"/>
              </w:rPr>
              <w:t>hall, room, chamber, plate, spring, non-linear, shimmer, modulated i ambience</w:t>
            </w:r>
          </w:p>
          <w:p w14:paraId="3E1DA2EC" w14:textId="3226086A" w:rsidR="002B37AB" w:rsidRPr="002B37AB" w:rsidRDefault="002B37AB" w:rsidP="005632C7">
            <w:pPr>
              <w:tabs>
                <w:tab w:val="left" w:pos="173"/>
              </w:tabs>
              <w:spacing w:before="120" w:after="120" w:line="240" w:lineRule="auto"/>
              <w:ind w:left="1416"/>
              <w:jc w:val="both"/>
              <w:rPr>
                <w:rFonts w:ascii="Arial Narrow" w:hAnsi="Arial Narrow"/>
                <w:color w:val="000000"/>
              </w:rPr>
            </w:pPr>
            <w:r w:rsidRPr="00D97C03">
              <w:rPr>
                <w:rFonts w:ascii="Arial Narrow" w:hAnsi="Arial Narrow"/>
                <w:b/>
                <w:color w:val="000000"/>
                <w:lang w:val="sr-Cyrl-RS"/>
              </w:rPr>
              <w:t xml:space="preserve">Parametri: </w:t>
            </w:r>
            <w:r w:rsidRPr="00D97C03">
              <w:rPr>
                <w:rFonts w:ascii="Arial Narrow" w:hAnsi="Arial Narrow"/>
                <w:color w:val="000000"/>
                <w:lang w:val="sr-Cyrl-RS"/>
              </w:rPr>
              <w:t>pre-delay, decay/reverb time (RT), early reflection (ER), later reflection/tail, diffusion, damping, room size/shape, modulation, eq/tone,</w:t>
            </w:r>
            <w:r w:rsidR="00B94E5D">
              <w:rPr>
                <w:rFonts w:ascii="Arial Narrow" w:hAnsi="Arial Narrow"/>
                <w:color w:val="000000"/>
                <w:lang w:val="sr-Cyrl-RS"/>
              </w:rPr>
              <w:t xml:space="preserve"> freeze, reverse i mix/wet-dr.</w:t>
            </w:r>
          </w:p>
          <w:p w14:paraId="6BB1191C" w14:textId="77777777" w:rsidR="002B37AB" w:rsidRDefault="002B37AB" w:rsidP="005632C7">
            <w:pPr>
              <w:tabs>
                <w:tab w:val="left" w:pos="173"/>
              </w:tabs>
              <w:spacing w:before="120" w:after="120" w:line="240" w:lineRule="auto"/>
              <w:ind w:left="173"/>
              <w:jc w:val="both"/>
              <w:rPr>
                <w:rFonts w:ascii="Arial Narrow" w:hAnsi="Arial Narrow"/>
                <w:b/>
                <w:color w:val="000000"/>
                <w:lang w:val="sr-Cyrl-RS"/>
              </w:rPr>
            </w:pPr>
          </w:p>
          <w:p w14:paraId="48D9673F" w14:textId="00720B11" w:rsidR="003D4733" w:rsidRPr="002B37AB" w:rsidRDefault="003D4733" w:rsidP="005632C7">
            <w:pPr>
              <w:numPr>
                <w:ilvl w:val="0"/>
                <w:numId w:val="11"/>
              </w:numPr>
              <w:tabs>
                <w:tab w:val="left" w:pos="173"/>
              </w:tabs>
              <w:spacing w:before="120" w:after="120" w:line="240" w:lineRule="auto"/>
              <w:ind w:left="173" w:hanging="173"/>
              <w:jc w:val="both"/>
              <w:rPr>
                <w:rFonts w:ascii="Arial Narrow" w:hAnsi="Arial Narrow"/>
                <w:color w:val="000000"/>
              </w:rPr>
            </w:pPr>
            <w:r w:rsidRPr="00D97C03">
              <w:rPr>
                <w:rFonts w:ascii="Arial Narrow" w:hAnsi="Arial Narrow"/>
                <w:color w:val="000000"/>
              </w:rPr>
              <w:lastRenderedPageBreak/>
              <w:t>Opiše</w:t>
            </w:r>
            <w:r w:rsidRPr="00D97C03">
              <w:rPr>
                <w:rFonts w:ascii="Arial Narrow" w:hAnsi="Arial Narrow"/>
                <w:color w:val="000000"/>
                <w:lang w:val="sr-Cyrl-RS"/>
              </w:rPr>
              <w:t xml:space="preserve"> </w:t>
            </w:r>
            <w:r w:rsidRPr="00D97C03">
              <w:rPr>
                <w:rFonts w:ascii="Arial Narrow" w:hAnsi="Arial Narrow"/>
                <w:b/>
                <w:color w:val="000000"/>
                <w:lang w:val="sr-Cyrl-RS"/>
              </w:rPr>
              <w:t>tipove delay ekefata</w:t>
            </w:r>
            <w:r>
              <w:rPr>
                <w:rFonts w:ascii="Arial Narrow" w:hAnsi="Arial Narrow"/>
                <w:color w:val="000000"/>
                <w:lang w:val="sr-Cyrl-RS"/>
              </w:rPr>
              <w:t xml:space="preserve">, </w:t>
            </w:r>
            <w:r w:rsidRPr="00D97C03">
              <w:rPr>
                <w:rFonts w:ascii="Arial Narrow" w:hAnsi="Arial Narrow"/>
                <w:color w:val="000000"/>
                <w:lang w:val="sr-Cyrl-RS"/>
              </w:rPr>
              <w:t>njihove karakteristike</w:t>
            </w:r>
            <w:r>
              <w:rPr>
                <w:rFonts w:ascii="Arial Narrow" w:hAnsi="Arial Narrow"/>
                <w:color w:val="000000"/>
              </w:rPr>
              <w:t xml:space="preserve"> i</w:t>
            </w:r>
            <w:r w:rsidRPr="003D4733">
              <w:rPr>
                <w:rFonts w:ascii="Arial Narrow" w:hAnsi="Arial Narrow"/>
                <w:color w:val="000000"/>
                <w:lang w:val="sr-Cyrl-RS"/>
              </w:rPr>
              <w:t xml:space="preserve"> </w:t>
            </w:r>
            <w:r w:rsidRPr="003D4733">
              <w:rPr>
                <w:rFonts w:ascii="Arial Narrow" w:hAnsi="Arial Narrow"/>
                <w:b/>
                <w:color w:val="000000"/>
                <w:lang w:val="sr-Cyrl-RS"/>
              </w:rPr>
              <w:t>ulogu osnovnih parametara delay efekta</w:t>
            </w:r>
          </w:p>
          <w:p w14:paraId="321F3EA7" w14:textId="3EC91333" w:rsidR="002B37AB" w:rsidRPr="002B37AB" w:rsidRDefault="002B37AB" w:rsidP="005632C7">
            <w:pPr>
              <w:tabs>
                <w:tab w:val="left" w:pos="173"/>
              </w:tabs>
              <w:spacing w:before="120" w:after="120" w:line="240" w:lineRule="auto"/>
              <w:ind w:left="1416"/>
              <w:jc w:val="both"/>
              <w:rPr>
                <w:rFonts w:ascii="Arial Narrow" w:hAnsi="Arial Narrow"/>
                <w:color w:val="000000"/>
              </w:rPr>
            </w:pPr>
            <w:r w:rsidRPr="00D97C03">
              <w:rPr>
                <w:rFonts w:ascii="Arial Narrow" w:hAnsi="Arial Narrow"/>
                <w:b/>
                <w:color w:val="000000"/>
                <w:lang w:val="sr-Cyrl-RS"/>
              </w:rPr>
              <w:t>Tipovi delay ekefata</w:t>
            </w:r>
            <w:r w:rsidRPr="00D97C03">
              <w:rPr>
                <w:rFonts w:ascii="Arial Narrow" w:hAnsi="Arial Narrow"/>
                <w:b/>
                <w:color w:val="000000"/>
              </w:rPr>
              <w:t>:</w:t>
            </w:r>
            <w:r w:rsidRPr="00D97C03">
              <w:rPr>
                <w:rFonts w:ascii="Arial Narrow" w:hAnsi="Arial Narrow"/>
                <w:color w:val="000000"/>
                <w:lang w:val="sr-Cyrl-RS"/>
              </w:rPr>
              <w:t xml:space="preserve"> digital delay, analog/tape delay, modulated delay, reverse delay i pitch delay</w:t>
            </w:r>
          </w:p>
          <w:p w14:paraId="42F26CEF" w14:textId="6C0C2F70" w:rsidR="002B37AB" w:rsidRPr="003D4733" w:rsidRDefault="002B37AB" w:rsidP="005632C7">
            <w:pPr>
              <w:tabs>
                <w:tab w:val="left" w:pos="173"/>
              </w:tabs>
              <w:spacing w:before="120" w:after="120" w:line="240" w:lineRule="auto"/>
              <w:ind w:left="1416"/>
              <w:jc w:val="both"/>
              <w:rPr>
                <w:rFonts w:ascii="Arial Narrow" w:hAnsi="Arial Narrow"/>
                <w:color w:val="000000"/>
              </w:rPr>
            </w:pPr>
            <w:r w:rsidRPr="00D97C03">
              <w:rPr>
                <w:rFonts w:ascii="Arial Narrow" w:hAnsi="Arial Narrow"/>
                <w:b/>
                <w:color w:val="000000"/>
                <w:lang w:val="sr-Cyrl-RS"/>
              </w:rPr>
              <w:t>Uloga osnovnih parametara delay efekta</w:t>
            </w:r>
            <w:r w:rsidRPr="00D97C03">
              <w:rPr>
                <w:rFonts w:ascii="Arial Narrow" w:hAnsi="Arial Narrow"/>
                <w:b/>
                <w:color w:val="000000"/>
              </w:rPr>
              <w:t xml:space="preserve">: </w:t>
            </w:r>
            <w:r w:rsidRPr="00D97C03">
              <w:rPr>
                <w:rFonts w:ascii="Arial Narrow" w:hAnsi="Arial Narrow"/>
                <w:color w:val="000000"/>
                <w:lang w:val="sr-Cyrl-RS"/>
              </w:rPr>
              <w:t>delay time, feedback, mix – wet/dry, ping – pong, stereo width/spread, modulation, filtering/eq, reverse i tempo sync</w:t>
            </w:r>
          </w:p>
          <w:p w14:paraId="1EB4E2BD" w14:textId="77777777" w:rsidR="005040A7" w:rsidRPr="005040A7" w:rsidRDefault="003D4733" w:rsidP="005632C7">
            <w:pPr>
              <w:numPr>
                <w:ilvl w:val="0"/>
                <w:numId w:val="11"/>
              </w:numPr>
              <w:tabs>
                <w:tab w:val="left" w:pos="173"/>
              </w:tabs>
              <w:spacing w:before="120" w:after="120" w:line="240" w:lineRule="auto"/>
              <w:ind w:left="173" w:hanging="173"/>
              <w:jc w:val="both"/>
              <w:rPr>
                <w:rFonts w:ascii="Arial Narrow" w:hAnsi="Arial Narrow"/>
                <w:color w:val="000000"/>
              </w:rPr>
            </w:pPr>
            <w:r w:rsidRPr="00D97C03">
              <w:rPr>
                <w:rFonts w:ascii="Arial Narrow" w:hAnsi="Arial Narrow"/>
                <w:color w:val="000000"/>
              </w:rPr>
              <w:t>Opiše</w:t>
            </w:r>
            <w:r w:rsidRPr="00D97C03">
              <w:rPr>
                <w:rFonts w:ascii="Arial Narrow" w:hAnsi="Arial Narrow"/>
                <w:color w:val="000000"/>
                <w:lang w:val="sr-Cyrl-RS"/>
              </w:rPr>
              <w:t xml:space="preserve"> </w:t>
            </w:r>
            <w:r w:rsidRPr="00D97C03">
              <w:rPr>
                <w:rFonts w:ascii="Arial Narrow" w:hAnsi="Arial Narrow"/>
                <w:b/>
                <w:color w:val="000000"/>
                <w:lang w:val="sr-Cyrl-RS"/>
              </w:rPr>
              <w:t>osnovne tipove modulacionih efekata</w:t>
            </w:r>
            <w:r w:rsidRPr="00D97C03">
              <w:rPr>
                <w:rFonts w:ascii="Arial Narrow" w:hAnsi="Arial Narrow"/>
                <w:color w:val="000000"/>
                <w:lang w:val="sr-Cyrl-RS"/>
              </w:rPr>
              <w:t xml:space="preserve"> i njihov princip rada, uključujući osnovne parametre i način modulacije signa</w:t>
            </w:r>
          </w:p>
          <w:p w14:paraId="148016EA" w14:textId="221BC72E" w:rsidR="002B37AB" w:rsidRPr="002B37AB" w:rsidRDefault="002B37AB" w:rsidP="005632C7">
            <w:pPr>
              <w:tabs>
                <w:tab w:val="left" w:pos="173"/>
              </w:tabs>
              <w:spacing w:before="120" w:after="120" w:line="240" w:lineRule="auto"/>
              <w:ind w:left="1416"/>
              <w:jc w:val="both"/>
              <w:rPr>
                <w:rFonts w:ascii="Arial Narrow" w:hAnsi="Arial Narrow"/>
                <w:color w:val="000000"/>
              </w:rPr>
            </w:pPr>
            <w:r w:rsidRPr="002B37AB">
              <w:rPr>
                <w:rFonts w:ascii="Arial Narrow" w:hAnsi="Arial Narrow"/>
                <w:b/>
                <w:color w:val="000000"/>
                <w:lang w:val="sr-Cyrl-RS"/>
              </w:rPr>
              <w:t>Osnovni tipovi modulacionih efekata</w:t>
            </w:r>
            <w:r w:rsidRPr="002B37AB">
              <w:rPr>
                <w:rFonts w:ascii="Arial Narrow" w:hAnsi="Arial Narrow"/>
                <w:b/>
                <w:color w:val="000000"/>
              </w:rPr>
              <w:t>:</w:t>
            </w:r>
            <w:r w:rsidRPr="002B37AB">
              <w:rPr>
                <w:rFonts w:ascii="Arial Narrow" w:hAnsi="Arial Narrow"/>
                <w:color w:val="000000"/>
                <w:lang w:val="sr-Cyrl-RS"/>
              </w:rPr>
              <w:t xml:space="preserve"> chorus, flanger, phaser, tremolo, vibrato i rotary/Leslie</w:t>
            </w:r>
          </w:p>
        </w:tc>
      </w:tr>
      <w:tr w:rsidR="00FF50A4" w:rsidRPr="007A2019" w14:paraId="3EF03D65" w14:textId="77777777" w:rsidTr="008E0CB3">
        <w:trPr>
          <w:trHeight w:val="558"/>
          <w:jc w:val="center"/>
        </w:trPr>
        <w:tc>
          <w:tcPr>
            <w:tcW w:w="1588" w:type="pct"/>
            <w:tcBorders>
              <w:top w:val="single" w:sz="4" w:space="0" w:color="C00000"/>
            </w:tcBorders>
            <w:shd w:val="clear" w:color="auto" w:fill="auto"/>
          </w:tcPr>
          <w:p w14:paraId="73C946E7" w14:textId="2B675036" w:rsidR="00FF50A4" w:rsidRPr="0068624E" w:rsidRDefault="00FF50A4" w:rsidP="00857085">
            <w:pPr>
              <w:tabs>
                <w:tab w:val="left" w:pos="284"/>
              </w:tabs>
              <w:spacing w:before="120" w:after="0" w:line="240" w:lineRule="auto"/>
              <w:rPr>
                <w:rFonts w:ascii="Arial Narrow" w:eastAsia="Batang" w:hAnsi="Arial Narrow"/>
                <w:bCs/>
                <w:szCs w:val="24"/>
              </w:rPr>
            </w:pPr>
            <w:r w:rsidRPr="0068624E">
              <w:rPr>
                <w:rFonts w:ascii="Arial Narrow" w:eastAsia="Batang" w:hAnsi="Arial Narrow"/>
                <w:bCs/>
                <w:szCs w:val="24"/>
              </w:rPr>
              <w:lastRenderedPageBreak/>
              <w:t>Identifikuje pripremu DAW sesije za dizajn zvuka u skladu sa tehničkim standardima filmske, televizijske, radio i streaming produkcije, različite muzičke i zvučne forme u pozorištu, filmu, radiju i televiziji, funkcije osnovnih elemenata filmskog zvuka i njihove dramaturške uloge, realizacije novih foley efekata kroz proces snimanja i obrade zvuka, kao i funk</w:t>
            </w:r>
            <w:r w:rsidR="00B058A4">
              <w:rPr>
                <w:rFonts w:ascii="Arial Narrow" w:eastAsia="Batang" w:hAnsi="Arial Narrow"/>
                <w:bCs/>
                <w:szCs w:val="24"/>
              </w:rPr>
              <w:t>cije i tehnike kreiranja hard efekata</w:t>
            </w:r>
            <w:r w:rsidRPr="0068624E">
              <w:rPr>
                <w:rFonts w:ascii="Arial Narrow" w:eastAsia="Batang" w:hAnsi="Arial Narrow"/>
                <w:bCs/>
                <w:szCs w:val="24"/>
              </w:rPr>
              <w:t xml:space="preserve"> i b</w:t>
            </w:r>
            <w:r w:rsidR="00B058A4">
              <w:rPr>
                <w:rFonts w:ascii="Arial Narrow" w:eastAsia="Batang" w:hAnsi="Arial Narrow"/>
                <w:bCs/>
                <w:szCs w:val="24"/>
              </w:rPr>
              <w:t>ackground efekata</w:t>
            </w:r>
          </w:p>
          <w:p w14:paraId="59EFC1D5" w14:textId="77777777" w:rsidR="00FF50A4" w:rsidRPr="00D97C03" w:rsidRDefault="00FF50A4" w:rsidP="005632C7">
            <w:pPr>
              <w:spacing w:after="0" w:line="240" w:lineRule="auto"/>
              <w:contextualSpacing/>
              <w:jc w:val="both"/>
              <w:rPr>
                <w:rFonts w:ascii="Arial Narrow" w:hAnsi="Arial Narrow"/>
                <w:color w:val="0D0D0D"/>
              </w:rPr>
            </w:pPr>
          </w:p>
        </w:tc>
        <w:tc>
          <w:tcPr>
            <w:tcW w:w="3412" w:type="pct"/>
            <w:shd w:val="clear" w:color="auto" w:fill="auto"/>
          </w:tcPr>
          <w:p w14:paraId="0FD5EE19" w14:textId="3D594DFB" w:rsidR="00FF50A4" w:rsidRPr="00A81885" w:rsidRDefault="00FF50A4" w:rsidP="005632C7">
            <w:pPr>
              <w:numPr>
                <w:ilvl w:val="0"/>
                <w:numId w:val="11"/>
              </w:numPr>
              <w:tabs>
                <w:tab w:val="left" w:pos="173"/>
              </w:tabs>
              <w:spacing w:before="120" w:after="120" w:line="240" w:lineRule="auto"/>
              <w:ind w:left="173" w:hanging="173"/>
              <w:jc w:val="both"/>
              <w:rPr>
                <w:rFonts w:ascii="Arial Narrow" w:eastAsia="Times New Roman" w:hAnsi="Arial Narrow"/>
                <w:color w:val="000000"/>
                <w:lang w:val="sr-Cyrl-RS"/>
              </w:rPr>
            </w:pPr>
            <w:r w:rsidRPr="00A81885">
              <w:rPr>
                <w:rFonts w:ascii="Arial Narrow" w:eastAsia="Times New Roman" w:hAnsi="Arial Narrow"/>
                <w:color w:val="000000"/>
                <w:lang w:val="sr-Latn-CS"/>
              </w:rPr>
              <w:t>Opiše</w:t>
            </w:r>
            <w:r w:rsidRPr="009F6998">
              <w:rPr>
                <w:rFonts w:ascii="Arial Narrow" w:hAnsi="Arial Narrow" w:cs="Arial"/>
              </w:rPr>
              <w:t xml:space="preserve"> </w:t>
            </w:r>
            <w:r w:rsidRPr="009F6998">
              <w:rPr>
                <w:rFonts w:ascii="Arial Narrow" w:hAnsi="Arial Narrow" w:cs="Arial"/>
                <w:b/>
              </w:rPr>
              <w:t>ključne parametre</w:t>
            </w:r>
            <w:r>
              <w:rPr>
                <w:rFonts w:ascii="Arial Narrow" w:hAnsi="Arial Narrow" w:cs="Arial"/>
              </w:rPr>
              <w:t xml:space="preserve"> DAW sesije za dizajn zvuka</w:t>
            </w:r>
            <w:r w:rsidR="00610845">
              <w:rPr>
                <w:rFonts w:ascii="Arial Narrow" w:hAnsi="Arial Narrow" w:cs="Arial"/>
              </w:rPr>
              <w:t>,</w:t>
            </w:r>
            <w:r>
              <w:rPr>
                <w:rFonts w:ascii="Arial Narrow" w:hAnsi="Arial Narrow" w:cs="Arial"/>
              </w:rPr>
              <w:t xml:space="preserve"> </w:t>
            </w:r>
            <w:r w:rsidRPr="00A81885">
              <w:rPr>
                <w:rFonts w:ascii="Arial Narrow" w:hAnsi="Arial Narrow" w:cs="Arial"/>
                <w:b/>
              </w:rPr>
              <w:t>standardne audio specifikacije</w:t>
            </w:r>
            <w:r w:rsidRPr="00A81885">
              <w:rPr>
                <w:rFonts w:ascii="Arial Narrow" w:hAnsi="Arial Narrow" w:cs="Arial"/>
              </w:rPr>
              <w:t xml:space="preserve"> za film i streaming platforme</w:t>
            </w:r>
            <w:r>
              <w:rPr>
                <w:rFonts w:ascii="Arial Narrow" w:eastAsia="Times New Roman" w:hAnsi="Arial Narrow"/>
                <w:color w:val="000000"/>
              </w:rPr>
              <w:t xml:space="preserve">, </w:t>
            </w:r>
            <w:r w:rsidRPr="00A81885">
              <w:rPr>
                <w:rFonts w:ascii="Arial Narrow" w:hAnsi="Arial Narrow" w:cs="Arial"/>
              </w:rPr>
              <w:t xml:space="preserve">osnovne </w:t>
            </w:r>
            <w:r w:rsidRPr="00A81885">
              <w:rPr>
                <w:rFonts w:ascii="Arial Narrow" w:hAnsi="Arial Narrow" w:cs="Arial"/>
                <w:b/>
              </w:rPr>
              <w:t>broadcast audio standarde</w:t>
            </w:r>
            <w:r w:rsidRPr="00A81885">
              <w:rPr>
                <w:rFonts w:ascii="Arial Narrow" w:hAnsi="Arial Narrow" w:cs="Arial"/>
              </w:rPr>
              <w:t xml:space="preserve"> za radio i TV</w:t>
            </w:r>
            <w:r>
              <w:rPr>
                <w:rFonts w:ascii="Arial Narrow" w:eastAsia="Times New Roman" w:hAnsi="Arial Narrow"/>
                <w:color w:val="000000"/>
              </w:rPr>
              <w:t>, kao i</w:t>
            </w:r>
            <w:r w:rsidRPr="00A81885">
              <w:rPr>
                <w:rFonts w:ascii="Arial Narrow" w:hAnsi="Arial Narrow" w:cs="Arial"/>
              </w:rPr>
              <w:t xml:space="preserve"> najčešće </w:t>
            </w:r>
            <w:r w:rsidRPr="00A81885">
              <w:rPr>
                <w:rFonts w:ascii="Arial Narrow" w:hAnsi="Arial Narrow" w:cs="Arial"/>
                <w:b/>
              </w:rPr>
              <w:t>video formate i karakteristike</w:t>
            </w:r>
            <w:r w:rsidRPr="00A81885">
              <w:rPr>
                <w:rFonts w:ascii="Arial Narrow" w:hAnsi="Arial Narrow" w:cs="Arial"/>
              </w:rPr>
              <w:t xml:space="preserve"> koje se uvoze u DAW</w:t>
            </w:r>
          </w:p>
          <w:p w14:paraId="1D1BF333" w14:textId="77777777" w:rsidR="00FF50A4" w:rsidRDefault="00FF50A4" w:rsidP="005632C7">
            <w:pPr>
              <w:tabs>
                <w:tab w:val="left" w:pos="173"/>
              </w:tabs>
              <w:spacing w:before="120" w:after="120" w:line="240" w:lineRule="auto"/>
              <w:ind w:left="1416"/>
              <w:jc w:val="both"/>
              <w:rPr>
                <w:rFonts w:ascii="Arial Narrow" w:eastAsia="Batang" w:hAnsi="Arial Narrow"/>
                <w:szCs w:val="24"/>
                <w:lang w:val="sr-Latn-CS"/>
              </w:rPr>
            </w:pPr>
            <w:r w:rsidRPr="009F6998">
              <w:rPr>
                <w:rFonts w:ascii="Arial Narrow" w:hAnsi="Arial Narrow" w:cs="Arial"/>
                <w:b/>
              </w:rPr>
              <w:t xml:space="preserve">Ključni parametri: </w:t>
            </w:r>
            <w:r w:rsidRPr="009F6998">
              <w:rPr>
                <w:rFonts w:ascii="Arial Narrow" w:hAnsi="Arial Narrow" w:cs="Arial"/>
              </w:rPr>
              <w:t>frame rate, sample rate, bit depth i timecode</w:t>
            </w:r>
          </w:p>
          <w:p w14:paraId="544DB542" w14:textId="77777777" w:rsidR="00FF50A4" w:rsidRDefault="00FF50A4" w:rsidP="005632C7">
            <w:pPr>
              <w:tabs>
                <w:tab w:val="left" w:pos="173"/>
              </w:tabs>
              <w:spacing w:before="120" w:after="120" w:line="240" w:lineRule="auto"/>
              <w:ind w:left="1416"/>
              <w:jc w:val="both"/>
              <w:rPr>
                <w:rFonts w:ascii="Arial Narrow" w:eastAsia="Batang" w:hAnsi="Arial Narrow"/>
                <w:szCs w:val="24"/>
                <w:lang w:val="sr-Latn-CS"/>
              </w:rPr>
            </w:pPr>
            <w:r w:rsidRPr="009F6998">
              <w:rPr>
                <w:rFonts w:ascii="Arial Narrow" w:hAnsi="Arial Narrow" w:cs="Arial"/>
                <w:b/>
              </w:rPr>
              <w:t xml:space="preserve">Standardne audio specifikacije: </w:t>
            </w:r>
            <w:r w:rsidRPr="009F6998">
              <w:rPr>
                <w:rFonts w:ascii="Arial Narrow" w:hAnsi="Arial Narrow" w:cs="Arial"/>
                <w:color w:val="000000"/>
              </w:rPr>
              <w:t xml:space="preserve">bioskop/ filmski standard (48 kHz, 24-bit, miks u 5.1 </w:t>
            </w:r>
            <w:r w:rsidRPr="009F6998">
              <w:rPr>
                <w:rFonts w:ascii="Arial Narrow" w:hAnsi="Arial Narrow" w:cs="Arial"/>
              </w:rPr>
              <w:t>/ 7.1) i Netflix (48 kHz, 24-bit loudness -27 LUFS ±2 (dialog anchored, Youtube i Spotify (-14 LUFS))</w:t>
            </w:r>
          </w:p>
          <w:p w14:paraId="442F74A0" w14:textId="77777777" w:rsidR="00FF50A4" w:rsidRDefault="00FF50A4" w:rsidP="005632C7">
            <w:pPr>
              <w:tabs>
                <w:tab w:val="left" w:pos="173"/>
              </w:tabs>
              <w:spacing w:before="120" w:after="120" w:line="240" w:lineRule="auto"/>
              <w:ind w:left="1416"/>
              <w:jc w:val="both"/>
              <w:rPr>
                <w:rFonts w:ascii="Arial Narrow" w:eastAsia="Batang" w:hAnsi="Arial Narrow"/>
                <w:szCs w:val="24"/>
                <w:lang w:val="sr-Latn-CS"/>
              </w:rPr>
            </w:pPr>
            <w:r w:rsidRPr="009F6998">
              <w:rPr>
                <w:rFonts w:ascii="Arial Narrow" w:hAnsi="Arial Narrow" w:cs="Arial"/>
                <w:b/>
              </w:rPr>
              <w:t xml:space="preserve">Broadcast audio standardi: </w:t>
            </w:r>
            <w:r w:rsidRPr="009F6998">
              <w:rPr>
                <w:rFonts w:ascii="Arial Narrow" w:hAnsi="Arial Narrow" w:cs="Arial"/>
              </w:rPr>
              <w:t>Radio (44.1 kHz, ali broadcast kuće prelaze na 48 kHz), TV (48 kHz, 24-bit WAV i EBU R128 (evropski standard) -23 LUFS ±1))</w:t>
            </w:r>
          </w:p>
          <w:p w14:paraId="33F5FE5F" w14:textId="2F6A2AEA" w:rsidR="00B94E5D" w:rsidRPr="00B94E5D" w:rsidRDefault="00FF50A4" w:rsidP="005632C7">
            <w:pPr>
              <w:tabs>
                <w:tab w:val="left" w:pos="173"/>
              </w:tabs>
              <w:spacing w:before="120" w:after="120" w:line="240" w:lineRule="auto"/>
              <w:ind w:left="1416"/>
              <w:jc w:val="both"/>
              <w:rPr>
                <w:rFonts w:ascii="Arial Narrow" w:eastAsia="Batang" w:hAnsi="Arial Narrow"/>
                <w:szCs w:val="24"/>
                <w:lang w:val="sr-Latn-CS"/>
              </w:rPr>
            </w:pPr>
            <w:r w:rsidRPr="00A81885">
              <w:rPr>
                <w:rFonts w:ascii="Arial Narrow" w:hAnsi="Arial Narrow" w:cs="Arial"/>
                <w:b/>
              </w:rPr>
              <w:t xml:space="preserve">Video formati i karakteristike: </w:t>
            </w:r>
            <w:r w:rsidRPr="00A81885">
              <w:rPr>
                <w:rFonts w:ascii="Arial Narrow" w:hAnsi="Arial Narrow" w:cs="Arial"/>
              </w:rPr>
              <w:t>QuickTime, MP4/H.264 i DNxHD/ProRes Proxy</w:t>
            </w:r>
          </w:p>
          <w:p w14:paraId="0D462AD8" w14:textId="03957B84" w:rsidR="00FF50A4" w:rsidRPr="00A81885" w:rsidRDefault="00FF50A4" w:rsidP="005632C7">
            <w:pPr>
              <w:numPr>
                <w:ilvl w:val="0"/>
                <w:numId w:val="11"/>
              </w:numPr>
              <w:tabs>
                <w:tab w:val="left" w:pos="173"/>
              </w:tabs>
              <w:spacing w:before="120" w:after="120" w:line="240" w:lineRule="auto"/>
              <w:ind w:left="173" w:hanging="173"/>
              <w:jc w:val="both"/>
              <w:rPr>
                <w:rFonts w:ascii="Arial Narrow" w:eastAsia="Batang" w:hAnsi="Arial Narrow"/>
                <w:szCs w:val="24"/>
                <w:lang w:val="sr-Latn-CS"/>
              </w:rPr>
            </w:pPr>
            <w:r w:rsidRPr="009F6998">
              <w:rPr>
                <w:rFonts w:ascii="Arial Narrow" w:hAnsi="Arial Narrow" w:cs="Arial"/>
              </w:rPr>
              <w:t>Objasni ulogu dizajnera zvuka</w:t>
            </w:r>
            <w:r>
              <w:rPr>
                <w:rFonts w:ascii="Arial Narrow" w:eastAsia="Batang" w:hAnsi="Arial Narrow"/>
                <w:szCs w:val="24"/>
                <w:lang w:val="sr-Latn-CS"/>
              </w:rPr>
              <w:t xml:space="preserve">, </w:t>
            </w:r>
            <w:r w:rsidRPr="00A81885">
              <w:rPr>
                <w:rFonts w:ascii="Arial Narrow" w:hAnsi="Arial Narrow" w:cs="Arial"/>
              </w:rPr>
              <w:t>istorijat muzike i zvuka u filmu</w:t>
            </w:r>
          </w:p>
          <w:p w14:paraId="57E6622E" w14:textId="77777777" w:rsidR="00FF50A4" w:rsidRPr="00A81885" w:rsidRDefault="00FF50A4" w:rsidP="005632C7">
            <w:pPr>
              <w:numPr>
                <w:ilvl w:val="0"/>
                <w:numId w:val="11"/>
              </w:numPr>
              <w:tabs>
                <w:tab w:val="left" w:pos="173"/>
              </w:tabs>
              <w:spacing w:before="120" w:after="120" w:line="240" w:lineRule="auto"/>
              <w:ind w:left="173" w:hanging="173"/>
              <w:jc w:val="both"/>
              <w:rPr>
                <w:rFonts w:ascii="Arial Narrow" w:eastAsia="Batang" w:hAnsi="Arial Narrow"/>
                <w:szCs w:val="24"/>
                <w:lang w:val="sr-Latn-CS"/>
              </w:rPr>
            </w:pPr>
            <w:r w:rsidRPr="009F6998">
              <w:rPr>
                <w:rFonts w:ascii="Arial Narrow" w:hAnsi="Arial Narrow" w:cs="Arial"/>
              </w:rPr>
              <w:t xml:space="preserve">Opiše </w:t>
            </w:r>
            <w:r w:rsidRPr="009F6998">
              <w:rPr>
                <w:rFonts w:ascii="Arial Narrow" w:hAnsi="Arial Narrow" w:cs="Arial"/>
                <w:b/>
                <w:bCs/>
              </w:rPr>
              <w:t>ključne muzičke i zvučne forme u pozorištu</w:t>
            </w:r>
            <w:r>
              <w:rPr>
                <w:rFonts w:ascii="Arial Narrow" w:eastAsia="Batang" w:hAnsi="Arial Narrow"/>
                <w:szCs w:val="24"/>
                <w:lang w:val="sr-Latn-CS"/>
              </w:rPr>
              <w:t xml:space="preserve">, </w:t>
            </w:r>
            <w:r w:rsidRPr="00A81885">
              <w:rPr>
                <w:rFonts w:ascii="Arial Narrow" w:hAnsi="Arial Narrow" w:cs="Arial"/>
                <w:b/>
                <w:bCs/>
              </w:rPr>
              <w:t>najvažnije radijske zvučne i muzičke forme</w:t>
            </w:r>
            <w:r>
              <w:rPr>
                <w:rFonts w:ascii="Arial Narrow" w:eastAsia="Batang" w:hAnsi="Arial Narrow"/>
                <w:szCs w:val="24"/>
                <w:lang w:val="sr-Latn-CS"/>
              </w:rPr>
              <w:t xml:space="preserve">, kao i </w:t>
            </w:r>
            <w:r w:rsidRPr="00A81885">
              <w:rPr>
                <w:rFonts w:ascii="Arial Narrow" w:hAnsi="Arial Narrow" w:cs="Arial"/>
                <w:b/>
                <w:bCs/>
              </w:rPr>
              <w:t>osnovne TV zvučne</w:t>
            </w:r>
            <w:r>
              <w:rPr>
                <w:rFonts w:ascii="Arial Narrow" w:hAnsi="Arial Narrow" w:cs="Arial"/>
                <w:b/>
                <w:bCs/>
              </w:rPr>
              <w:t xml:space="preserve"> i muzičke</w:t>
            </w:r>
            <w:r w:rsidRPr="00A81885">
              <w:rPr>
                <w:rFonts w:ascii="Arial Narrow" w:hAnsi="Arial Narrow" w:cs="Arial"/>
                <w:b/>
                <w:bCs/>
              </w:rPr>
              <w:t xml:space="preserve"> forme</w:t>
            </w:r>
          </w:p>
          <w:p w14:paraId="3C516404" w14:textId="77777777" w:rsidR="00FF50A4" w:rsidRDefault="00FF50A4" w:rsidP="005632C7">
            <w:pPr>
              <w:tabs>
                <w:tab w:val="left" w:pos="173"/>
              </w:tabs>
              <w:spacing w:before="120" w:after="120" w:line="240" w:lineRule="auto"/>
              <w:ind w:left="1416"/>
              <w:jc w:val="both"/>
              <w:rPr>
                <w:rFonts w:ascii="Arial Narrow" w:eastAsia="Batang" w:hAnsi="Arial Narrow"/>
                <w:szCs w:val="24"/>
                <w:lang w:val="sr-Latn-CS"/>
              </w:rPr>
            </w:pPr>
            <w:r w:rsidRPr="009F6998">
              <w:rPr>
                <w:rFonts w:ascii="Arial Narrow" w:hAnsi="Arial Narrow" w:cs="Arial"/>
                <w:b/>
              </w:rPr>
              <w:t>Ključne muzičke i zvučne forme u pozorištu:</w:t>
            </w:r>
            <w:r w:rsidRPr="009F6998">
              <w:rPr>
                <w:rFonts w:ascii="Arial Narrow" w:hAnsi="Arial Narrow" w:cs="Arial"/>
              </w:rPr>
              <w:t xml:space="preserve"> scenska muzika, song, opera, opereta, mjuzikl, zingšpil, kabare, ambijentalni i scenski efekti</w:t>
            </w:r>
          </w:p>
          <w:p w14:paraId="1976B71C" w14:textId="77777777" w:rsidR="00FF50A4" w:rsidRDefault="00FF50A4" w:rsidP="005632C7">
            <w:pPr>
              <w:tabs>
                <w:tab w:val="left" w:pos="173"/>
              </w:tabs>
              <w:spacing w:before="120" w:after="120" w:line="240" w:lineRule="auto"/>
              <w:ind w:left="1416"/>
              <w:jc w:val="both"/>
              <w:rPr>
                <w:rFonts w:ascii="Arial Narrow" w:eastAsia="Batang" w:hAnsi="Arial Narrow"/>
                <w:szCs w:val="24"/>
                <w:lang w:val="sr-Latn-CS"/>
              </w:rPr>
            </w:pPr>
            <w:r w:rsidRPr="009F6998">
              <w:rPr>
                <w:rFonts w:ascii="Arial Narrow" w:hAnsi="Arial Narrow" w:cs="Arial"/>
                <w:b/>
                <w:bCs/>
              </w:rPr>
              <w:t>Najvažnije radijske zvučne i muzičke forme:</w:t>
            </w:r>
            <w:r w:rsidRPr="009F6998">
              <w:rPr>
                <w:rFonts w:ascii="Arial Narrow" w:hAnsi="Arial Narrow" w:cs="Arial"/>
              </w:rPr>
              <w:t xml:space="preserve"> jingl, špica, music bed, efekti, radio drama i dr.</w:t>
            </w:r>
          </w:p>
          <w:p w14:paraId="7A5B75D9" w14:textId="77777777" w:rsidR="00FF50A4" w:rsidRDefault="00FF50A4" w:rsidP="005632C7">
            <w:pPr>
              <w:tabs>
                <w:tab w:val="left" w:pos="173"/>
              </w:tabs>
              <w:spacing w:before="120" w:after="120" w:line="240" w:lineRule="auto"/>
              <w:ind w:left="1416"/>
              <w:jc w:val="both"/>
              <w:rPr>
                <w:rFonts w:ascii="Arial Narrow" w:hAnsi="Arial Narrow" w:cs="Arial"/>
              </w:rPr>
            </w:pPr>
            <w:r w:rsidRPr="009F6998">
              <w:rPr>
                <w:rFonts w:ascii="Arial Narrow" w:hAnsi="Arial Narrow" w:cs="Arial"/>
                <w:b/>
                <w:bCs/>
              </w:rPr>
              <w:t>Osnovne TV zvučne</w:t>
            </w:r>
            <w:r>
              <w:rPr>
                <w:rFonts w:ascii="Arial Narrow" w:hAnsi="Arial Narrow" w:cs="Arial"/>
                <w:b/>
                <w:bCs/>
              </w:rPr>
              <w:t xml:space="preserve"> i</w:t>
            </w:r>
            <w:r w:rsidRPr="009F6998">
              <w:rPr>
                <w:rFonts w:ascii="Arial Narrow" w:hAnsi="Arial Narrow" w:cs="Arial"/>
                <w:b/>
                <w:bCs/>
              </w:rPr>
              <w:t xml:space="preserve"> </w:t>
            </w:r>
            <w:r>
              <w:rPr>
                <w:rFonts w:ascii="Arial Narrow" w:hAnsi="Arial Narrow" w:cs="Arial"/>
                <w:b/>
                <w:bCs/>
              </w:rPr>
              <w:t xml:space="preserve">muzičke </w:t>
            </w:r>
            <w:r w:rsidRPr="009F6998">
              <w:rPr>
                <w:rFonts w:ascii="Arial Narrow" w:hAnsi="Arial Narrow" w:cs="Arial"/>
                <w:b/>
                <w:bCs/>
              </w:rPr>
              <w:t>forme:</w:t>
            </w:r>
            <w:r w:rsidRPr="009F6998">
              <w:rPr>
                <w:rFonts w:ascii="Arial Narrow" w:hAnsi="Arial Narrow" w:cs="Arial"/>
              </w:rPr>
              <w:t xml:space="preserve"> TV špica, sting, bumper, audio logo, teaser, voice-over, TV scoring, zvučni efekti i dr.</w:t>
            </w:r>
          </w:p>
          <w:p w14:paraId="21C50D61" w14:textId="0C72220F" w:rsidR="00FF50A4" w:rsidRDefault="00FF50A4" w:rsidP="005632C7">
            <w:pPr>
              <w:numPr>
                <w:ilvl w:val="0"/>
                <w:numId w:val="11"/>
              </w:numPr>
              <w:tabs>
                <w:tab w:val="left" w:pos="173"/>
              </w:tabs>
              <w:spacing w:before="120" w:after="120" w:line="240" w:lineRule="auto"/>
              <w:ind w:left="173" w:hanging="173"/>
              <w:jc w:val="both"/>
              <w:rPr>
                <w:rFonts w:ascii="Arial Narrow" w:hAnsi="Arial Narrow" w:cs="Arial"/>
              </w:rPr>
            </w:pPr>
            <w:r w:rsidRPr="009F6998">
              <w:rPr>
                <w:rFonts w:ascii="Arial Narrow" w:hAnsi="Arial Narrow" w:cs="Arial"/>
              </w:rPr>
              <w:t>Objasni ulogu stvarnih (realnih) i pratećih zvukova u filmu</w:t>
            </w:r>
            <w:r>
              <w:rPr>
                <w:rFonts w:ascii="Arial Narrow" w:hAnsi="Arial Narrow" w:cs="Arial"/>
              </w:rPr>
              <w:t>,</w:t>
            </w:r>
            <w:r w:rsidRPr="00AD0844">
              <w:rPr>
                <w:rFonts w:ascii="Arial Narrow" w:hAnsi="Arial Narrow" w:cs="Arial"/>
              </w:rPr>
              <w:t xml:space="preserve"> </w:t>
            </w:r>
            <w:r w:rsidRPr="00AD0844">
              <w:rPr>
                <w:rFonts w:ascii="Arial Narrow" w:hAnsi="Arial Narrow" w:cs="Arial"/>
                <w:b/>
                <w:bCs/>
              </w:rPr>
              <w:t>osnovne elemente</w:t>
            </w:r>
            <w:r w:rsidRPr="00AD0844">
              <w:rPr>
                <w:rFonts w:ascii="Arial Narrow" w:hAnsi="Arial Narrow" w:cs="Arial"/>
              </w:rPr>
              <w:t xml:space="preserve"> kod zvuka na filmu</w:t>
            </w:r>
            <w:r>
              <w:rPr>
                <w:rFonts w:ascii="Arial Narrow" w:hAnsi="Arial Narrow" w:cs="Arial"/>
              </w:rPr>
              <w:t>, kao i uloge</w:t>
            </w:r>
            <w:r w:rsidR="00442BC1">
              <w:rPr>
                <w:rFonts w:ascii="Arial Narrow" w:hAnsi="Arial Narrow" w:cs="Arial"/>
              </w:rPr>
              <w:t xml:space="preserve"> ADR (Automated</w:t>
            </w:r>
            <w:r w:rsidRPr="00AD0844">
              <w:rPr>
                <w:rFonts w:ascii="Arial Narrow" w:hAnsi="Arial Narrow" w:cs="Arial"/>
              </w:rPr>
              <w:t xml:space="preserve"> Dialogue Replacement)</w:t>
            </w:r>
          </w:p>
          <w:p w14:paraId="1F9F0C58" w14:textId="77777777" w:rsidR="00FF50A4" w:rsidRPr="00AD0844" w:rsidRDefault="00FF50A4" w:rsidP="005632C7">
            <w:pPr>
              <w:tabs>
                <w:tab w:val="left" w:pos="173"/>
              </w:tabs>
              <w:spacing w:before="120" w:after="120" w:line="240" w:lineRule="auto"/>
              <w:ind w:left="1416"/>
              <w:jc w:val="both"/>
              <w:rPr>
                <w:rFonts w:ascii="Arial Narrow" w:hAnsi="Arial Narrow" w:cs="Arial"/>
              </w:rPr>
            </w:pPr>
            <w:r w:rsidRPr="009F6998">
              <w:rPr>
                <w:rFonts w:ascii="Arial Narrow" w:hAnsi="Arial Narrow" w:cs="Arial"/>
                <w:b/>
                <w:bCs/>
              </w:rPr>
              <w:t xml:space="preserve">Osnovni elementi: </w:t>
            </w:r>
            <w:r w:rsidRPr="009F6998">
              <w:rPr>
                <w:rFonts w:ascii="Arial Narrow" w:hAnsi="Arial Narrow" w:cs="Arial"/>
              </w:rPr>
              <w:t>govor, zvučni efekti i muzika</w:t>
            </w:r>
          </w:p>
          <w:p w14:paraId="33A95819" w14:textId="77777777" w:rsidR="00FF50A4" w:rsidRDefault="00FF50A4" w:rsidP="005632C7">
            <w:pPr>
              <w:numPr>
                <w:ilvl w:val="0"/>
                <w:numId w:val="11"/>
              </w:numPr>
              <w:tabs>
                <w:tab w:val="left" w:pos="173"/>
              </w:tabs>
              <w:spacing w:before="120" w:after="120" w:line="240" w:lineRule="auto"/>
              <w:ind w:left="173" w:hanging="173"/>
              <w:jc w:val="both"/>
              <w:rPr>
                <w:rFonts w:ascii="Arial Narrow" w:hAnsi="Arial Narrow" w:cs="Arial"/>
              </w:rPr>
            </w:pPr>
            <w:r w:rsidRPr="009F6998">
              <w:rPr>
                <w:rFonts w:ascii="Arial Narrow" w:hAnsi="Arial Narrow" w:cs="Arial"/>
              </w:rPr>
              <w:lastRenderedPageBreak/>
              <w:t>Objasni primjere</w:t>
            </w:r>
            <w:r w:rsidRPr="009F6998">
              <w:rPr>
                <w:rFonts w:ascii="Arial Narrow" w:hAnsi="Arial Narrow" w:cs="Arial"/>
                <w:b/>
                <w:bCs/>
              </w:rPr>
              <w:t xml:space="preserve"> zadataka zvučnih efekata</w:t>
            </w:r>
            <w:r>
              <w:rPr>
                <w:rFonts w:ascii="Arial Narrow" w:hAnsi="Arial Narrow" w:cs="Arial"/>
              </w:rPr>
              <w:t xml:space="preserve"> i uloge</w:t>
            </w:r>
            <w:r w:rsidRPr="00AD0844">
              <w:rPr>
                <w:rFonts w:ascii="Arial Narrow" w:hAnsi="Arial Narrow" w:cs="Arial"/>
              </w:rPr>
              <w:t xml:space="preserve"> muzike kod filma</w:t>
            </w:r>
          </w:p>
          <w:p w14:paraId="02A57F8B" w14:textId="77777777" w:rsidR="00FF50A4" w:rsidRDefault="00FF50A4" w:rsidP="005632C7">
            <w:pPr>
              <w:tabs>
                <w:tab w:val="left" w:pos="173"/>
              </w:tabs>
              <w:spacing w:before="120" w:after="120" w:line="240" w:lineRule="auto"/>
              <w:ind w:left="1416"/>
              <w:jc w:val="both"/>
              <w:rPr>
                <w:rFonts w:ascii="Arial Narrow" w:hAnsi="Arial Narrow" w:cs="Arial"/>
              </w:rPr>
            </w:pPr>
            <w:r w:rsidRPr="009F6998">
              <w:rPr>
                <w:rFonts w:ascii="Arial Narrow" w:hAnsi="Arial Narrow" w:cs="Arial"/>
                <w:b/>
                <w:bCs/>
              </w:rPr>
              <w:t>Zadaci zvučnih efekata:</w:t>
            </w:r>
            <w:r w:rsidRPr="009F6998">
              <w:rPr>
                <w:rFonts w:ascii="Arial Narrow" w:hAnsi="Arial Narrow" w:cs="Arial"/>
              </w:rPr>
              <w:t xml:space="preserve"> simulacija realnog, stvaranje iluzije i izazivanje određenog raspoloženja</w:t>
            </w:r>
          </w:p>
          <w:p w14:paraId="74D054BA" w14:textId="51EE4B2C" w:rsidR="00B94E5D" w:rsidRPr="00B94E5D" w:rsidRDefault="00B94E5D" w:rsidP="005632C7">
            <w:pPr>
              <w:numPr>
                <w:ilvl w:val="0"/>
                <w:numId w:val="11"/>
              </w:numPr>
              <w:tabs>
                <w:tab w:val="left" w:pos="173"/>
              </w:tabs>
              <w:spacing w:before="120" w:after="120" w:line="240" w:lineRule="auto"/>
              <w:ind w:left="173" w:hanging="173"/>
              <w:jc w:val="both"/>
              <w:rPr>
                <w:rFonts w:ascii="Arial Narrow" w:hAnsi="Arial Narrow" w:cs="Arial"/>
                <w:bCs/>
              </w:rPr>
            </w:pPr>
            <w:r w:rsidRPr="00B94E5D">
              <w:rPr>
                <w:rFonts w:ascii="Arial Narrow" w:hAnsi="Arial Narrow" w:cs="Arial"/>
                <w:bCs/>
              </w:rPr>
              <w:t>Opiše postupak snimanja i sinhronizacije dijaloga, kao i analizu osnovnih elemenata kod zvuka na filmu</w:t>
            </w:r>
          </w:p>
          <w:p w14:paraId="221A9D69" w14:textId="475D0045" w:rsidR="00FF50A4" w:rsidRPr="00AD0844" w:rsidRDefault="00FF50A4" w:rsidP="005632C7">
            <w:pPr>
              <w:numPr>
                <w:ilvl w:val="0"/>
                <w:numId w:val="11"/>
              </w:numPr>
              <w:tabs>
                <w:tab w:val="left" w:pos="173"/>
              </w:tabs>
              <w:spacing w:before="120" w:after="120" w:line="240" w:lineRule="auto"/>
              <w:ind w:left="173" w:hanging="173"/>
              <w:jc w:val="both"/>
              <w:rPr>
                <w:rFonts w:ascii="Arial Narrow" w:hAnsi="Arial Narrow" w:cs="Arial"/>
                <w:b/>
                <w:bCs/>
              </w:rPr>
            </w:pPr>
            <w:r w:rsidRPr="009F6998">
              <w:rPr>
                <w:rFonts w:ascii="Arial Narrow" w:hAnsi="Arial Narrow" w:cs="Arial"/>
              </w:rPr>
              <w:t xml:space="preserve">Objasni osnovne </w:t>
            </w:r>
            <w:r w:rsidRPr="009F6998">
              <w:rPr>
                <w:rFonts w:ascii="Arial Narrow" w:hAnsi="Arial Narrow" w:cs="Arial"/>
                <w:b/>
                <w:color w:val="000000"/>
              </w:rPr>
              <w:t xml:space="preserve">osobine </w:t>
            </w:r>
            <w:r w:rsidRPr="009F6998">
              <w:rPr>
                <w:rFonts w:ascii="Arial Narrow" w:hAnsi="Arial Narrow" w:cs="Arial"/>
                <w:b/>
                <w:bCs/>
              </w:rPr>
              <w:t>zvuka u prostoru</w:t>
            </w:r>
            <w:r>
              <w:rPr>
                <w:rFonts w:ascii="Arial Narrow" w:hAnsi="Arial Narrow" w:cs="Arial"/>
                <w:b/>
                <w:bCs/>
              </w:rPr>
              <w:t>,</w:t>
            </w:r>
            <w:r w:rsidRPr="00AD0844">
              <w:rPr>
                <w:rFonts w:ascii="Arial Narrow" w:hAnsi="Arial Narrow" w:cs="Arial"/>
              </w:rPr>
              <w:t xml:space="preserve"> ulogu</w:t>
            </w:r>
            <w:r>
              <w:rPr>
                <w:rFonts w:ascii="Arial Narrow" w:hAnsi="Arial Narrow" w:cs="Arial"/>
              </w:rPr>
              <w:t xml:space="preserve">, </w:t>
            </w:r>
            <w:r w:rsidRPr="00AD0844">
              <w:rPr>
                <w:rFonts w:ascii="Arial Narrow" w:hAnsi="Arial Narrow" w:cs="Arial"/>
                <w:b/>
              </w:rPr>
              <w:t>podjelu</w:t>
            </w:r>
            <w:r>
              <w:rPr>
                <w:rFonts w:ascii="Arial Narrow" w:hAnsi="Arial Narrow" w:cs="Arial"/>
              </w:rPr>
              <w:t xml:space="preserve"> i </w:t>
            </w:r>
            <w:r w:rsidRPr="00AD0844">
              <w:rPr>
                <w:rFonts w:ascii="Arial Narrow" w:hAnsi="Arial Narrow" w:cs="Arial"/>
                <w:b/>
              </w:rPr>
              <w:t xml:space="preserve">osnovna </w:t>
            </w:r>
            <w:r w:rsidRPr="00B94E5D">
              <w:rPr>
                <w:rFonts w:ascii="Arial Narrow" w:hAnsi="Arial Narrow" w:cs="Arial"/>
                <w:b/>
              </w:rPr>
              <w:t xml:space="preserve">pravila </w:t>
            </w:r>
            <w:r w:rsidR="00597461">
              <w:rPr>
                <w:rFonts w:ascii="Arial Narrow" w:hAnsi="Arial Narrow" w:cs="Arial"/>
                <w:b/>
              </w:rPr>
              <w:t xml:space="preserve">snimanja </w:t>
            </w:r>
            <w:r w:rsidRPr="00B94E5D">
              <w:rPr>
                <w:rFonts w:ascii="Arial Narrow" w:hAnsi="Arial Narrow" w:cs="Arial"/>
                <w:b/>
              </w:rPr>
              <w:t>foley efekata</w:t>
            </w:r>
          </w:p>
          <w:p w14:paraId="72159B89" w14:textId="77777777" w:rsidR="00FF50A4" w:rsidRPr="00AD0844" w:rsidRDefault="00FF50A4" w:rsidP="005632C7">
            <w:pPr>
              <w:tabs>
                <w:tab w:val="left" w:pos="173"/>
              </w:tabs>
              <w:spacing w:before="120" w:after="120" w:line="240" w:lineRule="auto"/>
              <w:ind w:left="1416"/>
              <w:jc w:val="both"/>
              <w:rPr>
                <w:rFonts w:ascii="Arial Narrow" w:hAnsi="Arial Narrow" w:cs="Arial"/>
                <w:b/>
                <w:bCs/>
              </w:rPr>
            </w:pPr>
            <w:r w:rsidRPr="009F6998">
              <w:rPr>
                <w:rFonts w:ascii="Arial Narrow" w:hAnsi="Arial Narrow"/>
                <w:b/>
                <w:color w:val="000000"/>
              </w:rPr>
              <w:t>Osobine zvuka u prostoru:</w:t>
            </w:r>
            <w:r w:rsidRPr="009F6998">
              <w:rPr>
                <w:rFonts w:ascii="Arial Narrow" w:hAnsi="Arial Narrow"/>
                <w:color w:val="000000"/>
              </w:rPr>
              <w:t xml:space="preserve"> </w:t>
            </w:r>
            <w:r w:rsidRPr="009F6998">
              <w:rPr>
                <w:rFonts w:ascii="Arial Narrow" w:hAnsi="Arial Narrow" w:cs="Arial"/>
              </w:rPr>
              <w:t>otvoren i zatvoren prostor, direktni zvuk i refleksije, tvrde i meke površine, prepreke i udaljenost izvora zvuka</w:t>
            </w:r>
          </w:p>
          <w:p w14:paraId="41FCD82C" w14:textId="77777777" w:rsidR="00FF50A4" w:rsidRPr="00AD0844" w:rsidRDefault="00FF50A4" w:rsidP="005632C7">
            <w:pPr>
              <w:tabs>
                <w:tab w:val="left" w:pos="173"/>
              </w:tabs>
              <w:spacing w:before="120" w:after="120" w:line="240" w:lineRule="auto"/>
              <w:ind w:left="1416"/>
              <w:jc w:val="both"/>
              <w:rPr>
                <w:rFonts w:ascii="Arial Narrow" w:hAnsi="Arial Narrow" w:cs="Arial"/>
                <w:b/>
                <w:bCs/>
              </w:rPr>
            </w:pPr>
            <w:r w:rsidRPr="009F6998">
              <w:rPr>
                <w:rFonts w:ascii="Arial Narrow" w:hAnsi="Arial Narrow" w:cs="Arial"/>
                <w:b/>
                <w:bCs/>
              </w:rPr>
              <w:t>Podjela foley efekata:</w:t>
            </w:r>
            <w:r w:rsidRPr="009F6998">
              <w:rPr>
                <w:rFonts w:ascii="Arial Narrow" w:hAnsi="Arial Narrow" w:cs="Arial"/>
              </w:rPr>
              <w:t xml:space="preserve"> footsteps (koraci), movement/ cloth (pokreti tijela i garderobe) i prop effects (zvukovi predmeta)</w:t>
            </w:r>
          </w:p>
          <w:p w14:paraId="1BFDDE23" w14:textId="26115B7F" w:rsidR="00FF50A4" w:rsidRDefault="00FF50A4" w:rsidP="005632C7">
            <w:pPr>
              <w:tabs>
                <w:tab w:val="left" w:pos="173"/>
              </w:tabs>
              <w:spacing w:before="120" w:after="120" w:line="240" w:lineRule="auto"/>
              <w:ind w:left="1416"/>
              <w:jc w:val="both"/>
              <w:rPr>
                <w:rFonts w:ascii="Arial Narrow" w:hAnsi="Arial Narrow" w:cs="Arial"/>
              </w:rPr>
            </w:pPr>
            <w:r w:rsidRPr="009F6998">
              <w:rPr>
                <w:rFonts w:ascii="Arial Narrow" w:hAnsi="Arial Narrow" w:cs="Arial"/>
                <w:b/>
                <w:bCs/>
              </w:rPr>
              <w:t>Osnovna pravila</w:t>
            </w:r>
            <w:r w:rsidR="00597461">
              <w:rPr>
                <w:rFonts w:ascii="Arial Narrow" w:hAnsi="Arial Narrow" w:cs="Arial"/>
                <w:b/>
                <w:bCs/>
              </w:rPr>
              <w:t xml:space="preserve"> snimanja</w:t>
            </w:r>
            <w:r w:rsidR="00B94E5D">
              <w:rPr>
                <w:rFonts w:ascii="Arial Narrow" w:hAnsi="Arial Narrow" w:cs="Arial"/>
                <w:b/>
                <w:bCs/>
              </w:rPr>
              <w:t xml:space="preserve"> foley efekata</w:t>
            </w:r>
            <w:r w:rsidRPr="009F6998">
              <w:rPr>
                <w:rFonts w:ascii="Arial Narrow" w:hAnsi="Arial Narrow" w:cs="Arial"/>
                <w:b/>
                <w:bCs/>
              </w:rPr>
              <w:t xml:space="preserve">: </w:t>
            </w:r>
            <w:r w:rsidRPr="009F6998">
              <w:rPr>
                <w:rFonts w:ascii="Arial Narrow" w:hAnsi="Arial Narrow" w:cs="Arial"/>
              </w:rPr>
              <w:t>odabir površina i materijala, izbor mikrofona i pozicioniranje, sinhronizacija sa slikom, kontrola dinamike i udaljenosti i način proizvodnje zvuka</w:t>
            </w:r>
          </w:p>
          <w:p w14:paraId="753FA97F" w14:textId="35238A47" w:rsidR="00FF50A4" w:rsidRPr="00AD0844" w:rsidRDefault="00FF50A4" w:rsidP="005632C7">
            <w:pPr>
              <w:numPr>
                <w:ilvl w:val="0"/>
                <w:numId w:val="11"/>
              </w:numPr>
              <w:tabs>
                <w:tab w:val="left" w:pos="173"/>
              </w:tabs>
              <w:spacing w:before="120" w:after="120" w:line="240" w:lineRule="auto"/>
              <w:ind w:left="173" w:hanging="173"/>
              <w:jc w:val="both"/>
              <w:rPr>
                <w:rFonts w:ascii="Arial Narrow" w:hAnsi="Arial Narrow" w:cs="Arial"/>
                <w:bCs/>
              </w:rPr>
            </w:pPr>
            <w:r w:rsidRPr="009F6998">
              <w:rPr>
                <w:rFonts w:ascii="Arial Narrow" w:hAnsi="Arial Narrow" w:cs="Arial"/>
              </w:rPr>
              <w:t xml:space="preserve">Objasni ulogu </w:t>
            </w:r>
            <w:r w:rsidR="00597461">
              <w:rPr>
                <w:rFonts w:ascii="Arial Narrow" w:hAnsi="Arial Narrow" w:cs="Arial"/>
                <w:bCs/>
              </w:rPr>
              <w:t>hard efekata</w:t>
            </w:r>
            <w:r>
              <w:rPr>
                <w:rFonts w:ascii="Arial Narrow" w:hAnsi="Arial Narrow" w:cs="Arial"/>
                <w:bCs/>
              </w:rPr>
              <w:t xml:space="preserve">, </w:t>
            </w:r>
            <w:r w:rsidRPr="00AD0844">
              <w:rPr>
                <w:rFonts w:ascii="Arial Narrow" w:hAnsi="Arial Narrow" w:cs="Arial"/>
              </w:rPr>
              <w:t xml:space="preserve">postupak kreiranja </w:t>
            </w:r>
            <w:r w:rsidRPr="00AD0844">
              <w:rPr>
                <w:rFonts w:ascii="Arial Narrow" w:hAnsi="Arial Narrow" w:cs="Arial"/>
                <w:bCs/>
              </w:rPr>
              <w:t>različitih</w:t>
            </w:r>
            <w:r w:rsidRPr="00AD0844">
              <w:rPr>
                <w:rFonts w:ascii="Arial Narrow" w:hAnsi="Arial Narrow" w:cs="Arial"/>
              </w:rPr>
              <w:t xml:space="preserve"> </w:t>
            </w:r>
            <w:r w:rsidR="00597461">
              <w:rPr>
                <w:rFonts w:ascii="Arial Narrow" w:hAnsi="Arial Narrow" w:cs="Arial"/>
                <w:b/>
                <w:bCs/>
              </w:rPr>
              <w:t>elektronskih efekata</w:t>
            </w:r>
            <w:r w:rsidRPr="00AD0844">
              <w:rPr>
                <w:rFonts w:ascii="Arial Narrow" w:hAnsi="Arial Narrow" w:cs="Arial"/>
              </w:rPr>
              <w:t xml:space="preserve"> sintezom zvuka i upotrebom procesora za obradu zvuka</w:t>
            </w:r>
            <w:r>
              <w:rPr>
                <w:rFonts w:ascii="Arial Narrow" w:hAnsi="Arial Narrow" w:cs="Arial"/>
                <w:bCs/>
              </w:rPr>
              <w:t>,</w:t>
            </w:r>
            <w:r w:rsidRPr="00AD0844">
              <w:rPr>
                <w:rFonts w:ascii="Arial Narrow" w:hAnsi="Arial Narrow" w:cs="Arial"/>
              </w:rPr>
              <w:t xml:space="preserve"> </w:t>
            </w:r>
            <w:r w:rsidRPr="00AD0844">
              <w:rPr>
                <w:rFonts w:ascii="Arial Narrow" w:hAnsi="Arial Narrow" w:cs="Arial"/>
                <w:b/>
                <w:bCs/>
              </w:rPr>
              <w:t>tehnike</w:t>
            </w:r>
            <w:r w:rsidR="00597461">
              <w:rPr>
                <w:rFonts w:ascii="Arial Narrow" w:hAnsi="Arial Narrow" w:cs="Arial"/>
              </w:rPr>
              <w:t xml:space="preserve"> dizajniranja zvučnih efekata</w:t>
            </w:r>
            <w:r>
              <w:rPr>
                <w:rFonts w:ascii="Arial Narrow" w:hAnsi="Arial Narrow" w:cs="Arial"/>
                <w:bCs/>
              </w:rPr>
              <w:t xml:space="preserve"> i</w:t>
            </w:r>
            <w:r w:rsidRPr="00AD0844">
              <w:rPr>
                <w:rFonts w:ascii="Arial Narrow" w:hAnsi="Arial Narrow" w:cs="Arial"/>
              </w:rPr>
              <w:t xml:space="preserve"> strukturu </w:t>
            </w:r>
            <w:r w:rsidR="00597461">
              <w:rPr>
                <w:rFonts w:ascii="Arial Narrow" w:hAnsi="Arial Narrow" w:cs="Arial"/>
                <w:b/>
                <w:bCs/>
              </w:rPr>
              <w:t>ambience efekata</w:t>
            </w:r>
          </w:p>
          <w:p w14:paraId="2656639A" w14:textId="0A31D675" w:rsidR="00FF50A4" w:rsidRDefault="00597461" w:rsidP="005632C7">
            <w:pPr>
              <w:tabs>
                <w:tab w:val="left" w:pos="173"/>
              </w:tabs>
              <w:spacing w:before="120" w:after="120" w:line="240" w:lineRule="auto"/>
              <w:ind w:left="1416"/>
              <w:jc w:val="both"/>
              <w:rPr>
                <w:rFonts w:ascii="Arial Narrow" w:hAnsi="Arial Narrow" w:cs="Arial"/>
              </w:rPr>
            </w:pPr>
            <w:r>
              <w:rPr>
                <w:rFonts w:ascii="Arial Narrow" w:hAnsi="Arial Narrow" w:cs="Arial"/>
                <w:b/>
                <w:bCs/>
              </w:rPr>
              <w:t xml:space="preserve">Elektronski </w:t>
            </w:r>
            <w:r w:rsidRPr="00597461">
              <w:rPr>
                <w:rFonts w:ascii="Arial Narrow" w:hAnsi="Arial Narrow" w:cs="Arial"/>
                <w:b/>
                <w:bCs/>
                <w:color w:val="000000" w:themeColor="text1"/>
              </w:rPr>
              <w:t>efekti</w:t>
            </w:r>
            <w:r w:rsidR="00FF50A4" w:rsidRPr="00597461">
              <w:rPr>
                <w:rFonts w:ascii="Arial Narrow" w:hAnsi="Arial Narrow" w:cs="Arial"/>
                <w:b/>
                <w:bCs/>
                <w:color w:val="000000" w:themeColor="text1"/>
              </w:rPr>
              <w:t xml:space="preserve">: </w:t>
            </w:r>
            <w:r w:rsidR="00FF50A4" w:rsidRPr="009F6998">
              <w:rPr>
                <w:rFonts w:ascii="Arial Narrow" w:hAnsi="Arial Narrow" w:cs="Arial"/>
              </w:rPr>
              <w:t>beep, glitch, sweep, whoosh i riser</w:t>
            </w:r>
          </w:p>
          <w:p w14:paraId="02030D0F" w14:textId="77777777" w:rsidR="00FF50A4" w:rsidRDefault="00FF50A4" w:rsidP="005632C7">
            <w:pPr>
              <w:tabs>
                <w:tab w:val="left" w:pos="173"/>
              </w:tabs>
              <w:spacing w:before="120" w:after="120" w:line="240" w:lineRule="auto"/>
              <w:ind w:left="1416"/>
              <w:jc w:val="both"/>
              <w:rPr>
                <w:rFonts w:ascii="Arial Narrow" w:hAnsi="Arial Narrow" w:cs="Arial"/>
              </w:rPr>
            </w:pPr>
            <w:r w:rsidRPr="009F6998">
              <w:rPr>
                <w:rFonts w:ascii="Arial Narrow" w:hAnsi="Arial Narrow" w:cs="Arial"/>
                <w:b/>
                <w:bCs/>
              </w:rPr>
              <w:t xml:space="preserve">Tehnike: </w:t>
            </w:r>
            <w:r w:rsidRPr="009F6998">
              <w:rPr>
                <w:rFonts w:ascii="Arial Narrow" w:hAnsi="Arial Narrow" w:cs="Arial"/>
              </w:rPr>
              <w:t>layering, pitch-shift, time-stretch, granularna sinteza, spectral morphing, vocoder, resonance &amp; formant shifteri i dr.</w:t>
            </w:r>
          </w:p>
          <w:p w14:paraId="5DEBED02" w14:textId="0039773B" w:rsidR="00FF50A4" w:rsidRPr="00FF50A4" w:rsidRDefault="00FF50A4" w:rsidP="005632C7">
            <w:pPr>
              <w:tabs>
                <w:tab w:val="left" w:pos="173"/>
              </w:tabs>
              <w:spacing w:before="120" w:after="120" w:line="240" w:lineRule="auto"/>
              <w:ind w:left="1416"/>
              <w:jc w:val="both"/>
              <w:rPr>
                <w:rFonts w:ascii="Arial Narrow" w:hAnsi="Arial Narrow" w:cs="Arial"/>
              </w:rPr>
            </w:pPr>
            <w:r w:rsidRPr="009F6998">
              <w:rPr>
                <w:rFonts w:ascii="Arial Narrow" w:hAnsi="Arial Narrow" w:cs="Arial"/>
                <w:b/>
                <w:bCs/>
              </w:rPr>
              <w:t xml:space="preserve">Ambience </w:t>
            </w:r>
            <w:r w:rsidR="00597461">
              <w:rPr>
                <w:rFonts w:ascii="Arial Narrow" w:hAnsi="Arial Narrow" w:cs="Arial"/>
                <w:b/>
                <w:bCs/>
                <w:color w:val="000000"/>
              </w:rPr>
              <w:t>efekti</w:t>
            </w:r>
            <w:r w:rsidRPr="009F6998">
              <w:rPr>
                <w:rFonts w:ascii="Arial Narrow" w:hAnsi="Arial Narrow" w:cs="Arial"/>
                <w:b/>
                <w:bCs/>
                <w:color w:val="000000"/>
              </w:rPr>
              <w:t xml:space="preserve">: </w:t>
            </w:r>
            <w:r w:rsidRPr="009F6998">
              <w:rPr>
                <w:rFonts w:ascii="Arial Narrow" w:hAnsi="Arial Narrow" w:cs="Arial"/>
                <w:color w:val="000000"/>
              </w:rPr>
              <w:t xml:space="preserve">Skywalker Sound podjela ambience backgrounda (base </w:t>
            </w:r>
            <w:r w:rsidRPr="009F6998">
              <w:rPr>
                <w:rFonts w:ascii="Arial Narrow" w:hAnsi="Arial Narrow" w:cs="Arial"/>
              </w:rPr>
              <w:t>tone background, events background, texture background) i Netflix Post Production Sound Guidelines (core backgrounds, transition / movement backgrounds, environmental beds)</w:t>
            </w:r>
          </w:p>
        </w:tc>
      </w:tr>
      <w:tr w:rsidR="00FF50A4" w:rsidRPr="007A2019" w14:paraId="08E853AF" w14:textId="77777777" w:rsidTr="008E0CB3">
        <w:trPr>
          <w:trHeight w:val="558"/>
          <w:jc w:val="center"/>
        </w:trPr>
        <w:tc>
          <w:tcPr>
            <w:tcW w:w="1588" w:type="pct"/>
            <w:tcBorders>
              <w:top w:val="single" w:sz="4" w:space="0" w:color="C00000"/>
            </w:tcBorders>
            <w:shd w:val="clear" w:color="auto" w:fill="auto"/>
          </w:tcPr>
          <w:p w14:paraId="0506374F" w14:textId="0C490246" w:rsidR="00FF50A4" w:rsidRPr="0068624E" w:rsidRDefault="00FF50A4" w:rsidP="00857085">
            <w:pPr>
              <w:tabs>
                <w:tab w:val="left" w:pos="284"/>
              </w:tabs>
              <w:spacing w:before="120" w:after="0" w:line="240" w:lineRule="auto"/>
              <w:rPr>
                <w:rFonts w:ascii="Arial Narrow" w:eastAsia="Batang" w:hAnsi="Arial Narrow"/>
                <w:bCs/>
                <w:szCs w:val="24"/>
              </w:rPr>
            </w:pPr>
            <w:r w:rsidRPr="0068624E">
              <w:rPr>
                <w:rFonts w:ascii="Arial Narrow" w:eastAsia="Batang" w:hAnsi="Arial Narrow"/>
                <w:bCs/>
                <w:szCs w:val="24"/>
              </w:rPr>
              <w:lastRenderedPageBreak/>
              <w:t>Analizira realizaciju savremene muzičke produkcije kroz pre</w:t>
            </w:r>
            <w:r w:rsidR="006D3DAE">
              <w:rPr>
                <w:rFonts w:ascii="Arial Narrow" w:eastAsia="Batang" w:hAnsi="Arial Narrow"/>
                <w:bCs/>
                <w:szCs w:val="24"/>
              </w:rPr>
              <w:t>t</w:t>
            </w:r>
            <w:r w:rsidRPr="0068624E">
              <w:rPr>
                <w:rFonts w:ascii="Arial Narrow" w:eastAsia="Batang" w:hAnsi="Arial Narrow"/>
                <w:bCs/>
                <w:szCs w:val="24"/>
              </w:rPr>
              <w:t>rodukciju, produkciju i postprodukciju, ulogu muzičkog producenta u radu sa izvođačima, organizaciju sesiju za miksanje u DAW-u, optimizaciju audio materijala za miksanje i masterovanje audio materijala</w:t>
            </w:r>
          </w:p>
          <w:p w14:paraId="3590CFD3" w14:textId="6899D4D3" w:rsidR="00FF50A4" w:rsidRPr="007A2019" w:rsidRDefault="00FF50A4" w:rsidP="005632C7">
            <w:pPr>
              <w:tabs>
                <w:tab w:val="left" w:pos="284"/>
              </w:tabs>
              <w:spacing w:before="120" w:after="0" w:line="240" w:lineRule="auto"/>
              <w:jc w:val="both"/>
              <w:rPr>
                <w:rFonts w:ascii="Arial Narrow" w:eastAsia="Batang" w:hAnsi="Arial Narrow"/>
                <w:szCs w:val="24"/>
              </w:rPr>
            </w:pPr>
          </w:p>
        </w:tc>
        <w:tc>
          <w:tcPr>
            <w:tcW w:w="3412" w:type="pct"/>
            <w:shd w:val="clear" w:color="auto" w:fill="auto"/>
          </w:tcPr>
          <w:p w14:paraId="4DC5E5AE" w14:textId="701DBA35" w:rsidR="00FF50A4" w:rsidRPr="006A1A73" w:rsidRDefault="00FF50A4" w:rsidP="005632C7">
            <w:pPr>
              <w:numPr>
                <w:ilvl w:val="0"/>
                <w:numId w:val="11"/>
              </w:numPr>
              <w:tabs>
                <w:tab w:val="left" w:pos="173"/>
              </w:tabs>
              <w:spacing w:before="120" w:after="120" w:line="240" w:lineRule="auto"/>
              <w:ind w:left="173" w:hanging="173"/>
              <w:jc w:val="both"/>
              <w:rPr>
                <w:rFonts w:ascii="Arial Narrow" w:eastAsia="Times New Roman" w:hAnsi="Arial Narrow"/>
                <w:color w:val="000000"/>
                <w:lang w:val="sr-Latn-CS"/>
              </w:rPr>
            </w:pPr>
            <w:r w:rsidRPr="00AE51B9">
              <w:rPr>
                <w:rFonts w:ascii="Arial Narrow" w:hAnsi="Arial Narrow"/>
                <w:color w:val="000000"/>
              </w:rPr>
              <w:t xml:space="preserve">Opiše </w:t>
            </w:r>
            <w:r w:rsidRPr="00AE51B9">
              <w:rPr>
                <w:rFonts w:ascii="Arial Narrow" w:hAnsi="Arial Narrow"/>
                <w:b/>
                <w:color w:val="000000"/>
              </w:rPr>
              <w:t>osnovne faze savremenog radnog procesa muzičke produkcije</w:t>
            </w:r>
            <w:r>
              <w:rPr>
                <w:rFonts w:ascii="Arial Narrow" w:hAnsi="Arial Narrow"/>
                <w:b/>
                <w:color w:val="000000"/>
              </w:rPr>
              <w:t xml:space="preserve">, </w:t>
            </w:r>
            <w:r w:rsidRPr="00AE51B9">
              <w:rPr>
                <w:rFonts w:ascii="Arial Narrow" w:hAnsi="Arial Narrow"/>
                <w:b/>
                <w:color w:val="000000"/>
              </w:rPr>
              <w:t>ulogu pre</w:t>
            </w:r>
            <w:r w:rsidR="00027E98">
              <w:rPr>
                <w:rFonts w:ascii="Arial Narrow" w:hAnsi="Arial Narrow"/>
                <w:b/>
                <w:color w:val="000000"/>
              </w:rPr>
              <w:t>t</w:t>
            </w:r>
            <w:r w:rsidRPr="00AE51B9">
              <w:rPr>
                <w:rFonts w:ascii="Arial Narrow" w:hAnsi="Arial Narrow"/>
                <w:b/>
                <w:color w:val="000000"/>
              </w:rPr>
              <w:t>rodukcije u savremenoj muzičkoj produkciji</w:t>
            </w:r>
            <w:r>
              <w:rPr>
                <w:rFonts w:ascii="Arial Narrow" w:hAnsi="Arial Narrow"/>
                <w:b/>
                <w:color w:val="000000"/>
              </w:rPr>
              <w:t xml:space="preserve"> i </w:t>
            </w:r>
            <w:r w:rsidRPr="00AE51B9">
              <w:rPr>
                <w:rFonts w:ascii="Arial Narrow" w:hAnsi="Arial Narrow"/>
                <w:b/>
                <w:color w:val="000000"/>
              </w:rPr>
              <w:t>ključne elemente pre</w:t>
            </w:r>
            <w:r w:rsidR="00027E98">
              <w:rPr>
                <w:rFonts w:ascii="Arial Narrow" w:hAnsi="Arial Narrow"/>
                <w:b/>
                <w:color w:val="000000"/>
              </w:rPr>
              <w:t>t</w:t>
            </w:r>
            <w:r w:rsidRPr="00AE51B9">
              <w:rPr>
                <w:rFonts w:ascii="Arial Narrow" w:hAnsi="Arial Narrow"/>
                <w:b/>
                <w:color w:val="000000"/>
              </w:rPr>
              <w:t>rodukcije</w:t>
            </w:r>
          </w:p>
          <w:p w14:paraId="291E6AA0" w14:textId="3F7D67E2" w:rsidR="00FF50A4" w:rsidRPr="00322B4E" w:rsidRDefault="00FF50A4" w:rsidP="005632C7">
            <w:pPr>
              <w:tabs>
                <w:tab w:val="left" w:pos="173"/>
              </w:tabs>
              <w:spacing w:before="120" w:after="120" w:line="240" w:lineRule="auto"/>
              <w:ind w:left="1416"/>
              <w:jc w:val="both"/>
              <w:rPr>
                <w:rFonts w:ascii="Arial Narrow" w:eastAsia="Times New Roman" w:hAnsi="Arial Narrow"/>
                <w:color w:val="000000"/>
                <w:lang w:val="sr-Latn-CS"/>
              </w:rPr>
            </w:pPr>
            <w:r w:rsidRPr="00AE51B9">
              <w:rPr>
                <w:rFonts w:ascii="Arial Narrow" w:hAnsi="Arial Narrow"/>
                <w:b/>
                <w:color w:val="000000"/>
              </w:rPr>
              <w:t xml:space="preserve">Osnovne faze savremenog radnog procesa muzičke produkcije: </w:t>
            </w:r>
            <w:r w:rsidRPr="00AE51B9">
              <w:rPr>
                <w:rFonts w:ascii="Arial Narrow" w:hAnsi="Arial Narrow"/>
                <w:color w:val="000000"/>
              </w:rPr>
              <w:t>pre</w:t>
            </w:r>
            <w:r w:rsidR="00027E98">
              <w:rPr>
                <w:rFonts w:ascii="Arial Narrow" w:hAnsi="Arial Narrow"/>
                <w:color w:val="000000"/>
              </w:rPr>
              <w:t>t</w:t>
            </w:r>
            <w:r w:rsidRPr="00AE51B9">
              <w:rPr>
                <w:rFonts w:ascii="Arial Narrow" w:hAnsi="Arial Narrow"/>
                <w:color w:val="000000"/>
              </w:rPr>
              <w:t>rodukcija, produkcija i  postprodukcija</w:t>
            </w:r>
            <w:r w:rsidRPr="006A1A73">
              <w:rPr>
                <w:rFonts w:ascii="Arial Narrow" w:eastAsia="Times New Roman" w:hAnsi="Arial Narrow"/>
                <w:color w:val="000000"/>
                <w:lang w:val="sr-Latn-BA"/>
              </w:rPr>
              <w:t xml:space="preserve"> </w:t>
            </w:r>
          </w:p>
          <w:p w14:paraId="146417EF" w14:textId="490720D8" w:rsidR="00FF50A4" w:rsidRPr="0035725D" w:rsidRDefault="00FF50A4" w:rsidP="005632C7">
            <w:pPr>
              <w:tabs>
                <w:tab w:val="left" w:pos="173"/>
              </w:tabs>
              <w:spacing w:before="120" w:after="120" w:line="240" w:lineRule="auto"/>
              <w:ind w:left="1416"/>
              <w:jc w:val="both"/>
              <w:rPr>
                <w:rFonts w:ascii="Arial Narrow" w:eastAsia="Times New Roman" w:hAnsi="Arial Narrow"/>
                <w:color w:val="000000"/>
                <w:lang w:val="sr-Latn-CS"/>
              </w:rPr>
            </w:pPr>
            <w:r w:rsidRPr="00AE51B9">
              <w:rPr>
                <w:rFonts w:ascii="Arial Narrow" w:hAnsi="Arial Narrow"/>
                <w:b/>
                <w:color w:val="000000"/>
              </w:rPr>
              <w:t>Uloga pre</w:t>
            </w:r>
            <w:r w:rsidR="00027E98">
              <w:rPr>
                <w:rFonts w:ascii="Arial Narrow" w:hAnsi="Arial Narrow"/>
                <w:b/>
                <w:color w:val="000000"/>
              </w:rPr>
              <w:t>t</w:t>
            </w:r>
            <w:r w:rsidRPr="00AE51B9">
              <w:rPr>
                <w:rFonts w:ascii="Arial Narrow" w:hAnsi="Arial Narrow"/>
                <w:b/>
                <w:color w:val="000000"/>
              </w:rPr>
              <w:t>rodukcije u savremenoj muzičkoj produkciji:</w:t>
            </w:r>
            <w:r w:rsidRPr="00AE51B9">
              <w:rPr>
                <w:rFonts w:ascii="Arial Narrow" w:hAnsi="Arial Narrow"/>
                <w:color w:val="000000"/>
              </w:rPr>
              <w:t xml:space="preserve"> priprema materijala prije snimanja i definisanje umjetničkog pravca projekta</w:t>
            </w:r>
          </w:p>
          <w:p w14:paraId="35BDE337" w14:textId="3183CCD8" w:rsidR="00FF50A4" w:rsidRDefault="00FF50A4" w:rsidP="005632C7">
            <w:pPr>
              <w:tabs>
                <w:tab w:val="left" w:pos="173"/>
              </w:tabs>
              <w:spacing w:before="120" w:after="120" w:line="240" w:lineRule="auto"/>
              <w:ind w:left="1416"/>
              <w:jc w:val="both"/>
              <w:rPr>
                <w:rFonts w:ascii="Arial Narrow" w:hAnsi="Arial Narrow"/>
                <w:color w:val="000000"/>
              </w:rPr>
            </w:pPr>
            <w:r w:rsidRPr="00AE51B9">
              <w:rPr>
                <w:rFonts w:ascii="Arial Narrow" w:hAnsi="Arial Narrow"/>
                <w:b/>
                <w:color w:val="000000"/>
              </w:rPr>
              <w:t>Ključni elementi pre</w:t>
            </w:r>
            <w:r w:rsidR="00F20F2C">
              <w:rPr>
                <w:rFonts w:ascii="Arial Narrow" w:hAnsi="Arial Narrow"/>
                <w:b/>
                <w:color w:val="000000"/>
              </w:rPr>
              <w:t>t</w:t>
            </w:r>
            <w:r w:rsidRPr="00AE51B9">
              <w:rPr>
                <w:rFonts w:ascii="Arial Narrow" w:hAnsi="Arial Narrow"/>
                <w:b/>
                <w:color w:val="000000"/>
              </w:rPr>
              <w:t>rodukcije:</w:t>
            </w:r>
            <w:r w:rsidRPr="00AE51B9">
              <w:rPr>
                <w:rFonts w:ascii="Arial Narrow" w:hAnsi="Arial Narrow"/>
                <w:color w:val="000000"/>
              </w:rPr>
              <w:t xml:space="preserve"> demo trake, tempo i metronom, mastering kao provjera, korekcija, aranžmani i organizacija snimanja </w:t>
            </w:r>
          </w:p>
          <w:p w14:paraId="1D328BF5" w14:textId="28565429" w:rsidR="00FF50A4" w:rsidRPr="00322B4E" w:rsidRDefault="00FF50A4" w:rsidP="005632C7">
            <w:pPr>
              <w:numPr>
                <w:ilvl w:val="0"/>
                <w:numId w:val="11"/>
              </w:numPr>
              <w:tabs>
                <w:tab w:val="left" w:pos="173"/>
              </w:tabs>
              <w:spacing w:before="120" w:after="120" w:line="240" w:lineRule="auto"/>
              <w:ind w:left="173" w:hanging="173"/>
              <w:jc w:val="both"/>
              <w:rPr>
                <w:rFonts w:ascii="Arial Narrow" w:eastAsia="Batang" w:hAnsi="Arial Narrow"/>
                <w:szCs w:val="24"/>
                <w:lang w:val="sr-Latn-CS"/>
              </w:rPr>
            </w:pPr>
            <w:r w:rsidRPr="00322B4E">
              <w:rPr>
                <w:rFonts w:ascii="Arial Narrow" w:hAnsi="Arial Narrow"/>
                <w:color w:val="000000"/>
              </w:rPr>
              <w:t>Objasni</w:t>
            </w:r>
            <w:r w:rsidRPr="00AE51B9">
              <w:rPr>
                <w:rFonts w:ascii="Arial Narrow" w:hAnsi="Arial Narrow"/>
                <w:color w:val="000000"/>
              </w:rPr>
              <w:t xml:space="preserve"> </w:t>
            </w:r>
            <w:r w:rsidRPr="00AE51B9">
              <w:rPr>
                <w:rFonts w:ascii="Arial Narrow" w:hAnsi="Arial Narrow"/>
                <w:b/>
                <w:color w:val="000000"/>
              </w:rPr>
              <w:t>značaj odnosa producent–klijent u fazi pre</w:t>
            </w:r>
            <w:r w:rsidR="00E01580">
              <w:rPr>
                <w:rFonts w:ascii="Arial Narrow" w:hAnsi="Arial Narrow"/>
                <w:b/>
                <w:color w:val="000000"/>
              </w:rPr>
              <w:t>t</w:t>
            </w:r>
            <w:r w:rsidRPr="00AE51B9">
              <w:rPr>
                <w:rFonts w:ascii="Arial Narrow" w:hAnsi="Arial Narrow"/>
                <w:b/>
                <w:color w:val="000000"/>
              </w:rPr>
              <w:t>rodukcije</w:t>
            </w:r>
            <w:r>
              <w:rPr>
                <w:rFonts w:ascii="Arial Narrow" w:hAnsi="Arial Narrow"/>
                <w:b/>
                <w:color w:val="000000"/>
              </w:rPr>
              <w:t xml:space="preserve">, </w:t>
            </w:r>
            <w:r w:rsidRPr="00AE51B9">
              <w:rPr>
                <w:rFonts w:ascii="Arial Narrow" w:hAnsi="Arial Narrow"/>
                <w:b/>
                <w:color w:val="000000"/>
              </w:rPr>
              <w:t>ulogu snimanja kao faze realizacije muzičke produkcije</w:t>
            </w:r>
            <w:r>
              <w:rPr>
                <w:rFonts w:ascii="Arial Narrow" w:hAnsi="Arial Narrow"/>
                <w:b/>
                <w:color w:val="000000"/>
              </w:rPr>
              <w:t xml:space="preserve"> i </w:t>
            </w:r>
            <w:r w:rsidRPr="00AE51B9">
              <w:rPr>
                <w:rFonts w:ascii="Arial Narrow" w:hAnsi="Arial Narrow"/>
                <w:b/>
                <w:color w:val="000000"/>
              </w:rPr>
              <w:t>značaj editovanja u savremenoj muzičkoj produkciji</w:t>
            </w:r>
          </w:p>
          <w:p w14:paraId="151EF7BF" w14:textId="533F3E1E" w:rsidR="00FF50A4" w:rsidRPr="00322B4E" w:rsidRDefault="00FF50A4" w:rsidP="005632C7">
            <w:pPr>
              <w:tabs>
                <w:tab w:val="left" w:pos="173"/>
              </w:tabs>
              <w:spacing w:before="120" w:after="120" w:line="240" w:lineRule="auto"/>
              <w:ind w:left="1416"/>
              <w:jc w:val="both"/>
              <w:rPr>
                <w:rFonts w:ascii="Arial Narrow" w:eastAsia="Batang" w:hAnsi="Arial Narrow"/>
                <w:szCs w:val="24"/>
                <w:lang w:val="sr-Latn-CS"/>
              </w:rPr>
            </w:pPr>
            <w:r w:rsidRPr="00AE51B9">
              <w:rPr>
                <w:rFonts w:ascii="Arial Narrow" w:hAnsi="Arial Narrow"/>
                <w:b/>
                <w:color w:val="000000"/>
              </w:rPr>
              <w:lastRenderedPageBreak/>
              <w:t>Značaj odnosa producent–klijent u fazi pre</w:t>
            </w:r>
            <w:r w:rsidR="00D5453B">
              <w:rPr>
                <w:rFonts w:ascii="Arial Narrow" w:hAnsi="Arial Narrow"/>
                <w:b/>
                <w:color w:val="000000"/>
              </w:rPr>
              <w:t>t</w:t>
            </w:r>
            <w:r w:rsidRPr="00AE51B9">
              <w:rPr>
                <w:rFonts w:ascii="Arial Narrow" w:hAnsi="Arial Narrow"/>
                <w:b/>
                <w:color w:val="000000"/>
              </w:rPr>
              <w:t xml:space="preserve">rodukcije: </w:t>
            </w:r>
            <w:r w:rsidRPr="00AE51B9">
              <w:rPr>
                <w:rFonts w:ascii="Arial Narrow" w:hAnsi="Arial Narrow"/>
                <w:color w:val="000000"/>
              </w:rPr>
              <w:t>komunikacija, povjerenje (trust factor) i zajednička vizija projekta</w:t>
            </w:r>
          </w:p>
          <w:p w14:paraId="1077109D" w14:textId="3C3EF8BD" w:rsidR="00FF50A4" w:rsidRPr="00322B4E" w:rsidRDefault="00FF50A4" w:rsidP="005632C7">
            <w:pPr>
              <w:tabs>
                <w:tab w:val="left" w:pos="173"/>
              </w:tabs>
              <w:spacing w:before="120" w:after="120" w:line="240" w:lineRule="auto"/>
              <w:ind w:left="1416"/>
              <w:jc w:val="both"/>
              <w:rPr>
                <w:rFonts w:ascii="Arial Narrow" w:eastAsia="Batang" w:hAnsi="Arial Narrow"/>
                <w:szCs w:val="24"/>
                <w:lang w:val="sr-Latn-CS"/>
              </w:rPr>
            </w:pPr>
            <w:r w:rsidRPr="00AE51B9">
              <w:rPr>
                <w:rFonts w:ascii="Arial Narrow" w:hAnsi="Arial Narrow"/>
                <w:b/>
                <w:color w:val="000000"/>
              </w:rPr>
              <w:t>Uloga snimanja kao faze realizacije muzičke produkcije</w:t>
            </w:r>
            <w:r w:rsidRPr="00AE51B9">
              <w:rPr>
                <w:rFonts w:ascii="Arial Narrow" w:hAnsi="Arial Narrow"/>
                <w:color w:val="000000"/>
              </w:rPr>
              <w:t>: snimanje kao bilježenje izvođenja, značaj performansa i interpretacije, odnos pre</w:t>
            </w:r>
            <w:r w:rsidR="009121C3">
              <w:rPr>
                <w:rFonts w:ascii="Arial Narrow" w:hAnsi="Arial Narrow"/>
                <w:color w:val="000000"/>
              </w:rPr>
              <w:t>t</w:t>
            </w:r>
            <w:r w:rsidRPr="00AE51B9">
              <w:rPr>
                <w:rFonts w:ascii="Arial Narrow" w:hAnsi="Arial Narrow"/>
                <w:color w:val="000000"/>
              </w:rPr>
              <w:t>rodukcije i snimanja</w:t>
            </w:r>
          </w:p>
          <w:p w14:paraId="391774EA" w14:textId="7DF6FCC4" w:rsidR="00FF50A4" w:rsidRPr="00926826" w:rsidRDefault="00FF50A4" w:rsidP="005632C7">
            <w:pPr>
              <w:tabs>
                <w:tab w:val="left" w:pos="173"/>
              </w:tabs>
              <w:spacing w:before="120" w:after="120" w:line="240" w:lineRule="auto"/>
              <w:ind w:left="1416"/>
              <w:jc w:val="both"/>
              <w:rPr>
                <w:rFonts w:ascii="Arial Narrow" w:eastAsia="Batang" w:hAnsi="Arial Narrow"/>
                <w:szCs w:val="24"/>
                <w:lang w:val="sr-Latn-CS"/>
              </w:rPr>
            </w:pPr>
            <w:r w:rsidRPr="00AE51B9">
              <w:rPr>
                <w:rFonts w:ascii="Arial Narrow" w:hAnsi="Arial Narrow"/>
                <w:b/>
                <w:color w:val="000000"/>
              </w:rPr>
              <w:t xml:space="preserve">Značaj editovanja u savremenoj muzičkoj produkciji: </w:t>
            </w:r>
            <w:r w:rsidRPr="00AE51B9">
              <w:rPr>
                <w:rFonts w:ascii="Arial Narrow" w:hAnsi="Arial Narrow"/>
                <w:color w:val="000000"/>
              </w:rPr>
              <w:t>selekcija najboljih izvođenja, vremensko i intonativno usklađivanje, edit kao sredstvo pob</w:t>
            </w:r>
            <w:r>
              <w:rPr>
                <w:rFonts w:ascii="Arial Narrow" w:hAnsi="Arial Narrow"/>
                <w:color w:val="000000"/>
              </w:rPr>
              <w:t>oljšanja, a ne zamjene izvođenj</w:t>
            </w:r>
            <w:r w:rsidR="00130E30">
              <w:rPr>
                <w:rFonts w:ascii="Arial Narrow" w:hAnsi="Arial Narrow"/>
                <w:color w:val="000000"/>
              </w:rPr>
              <w:t>a</w:t>
            </w:r>
          </w:p>
          <w:p w14:paraId="7F7925E3" w14:textId="716C136E" w:rsidR="00FF50A4" w:rsidRPr="00322B4E" w:rsidRDefault="00FF50A4" w:rsidP="005632C7">
            <w:pPr>
              <w:numPr>
                <w:ilvl w:val="0"/>
                <w:numId w:val="11"/>
              </w:numPr>
              <w:tabs>
                <w:tab w:val="left" w:pos="173"/>
              </w:tabs>
              <w:spacing w:before="120" w:after="120" w:line="240" w:lineRule="auto"/>
              <w:ind w:left="173" w:hanging="173"/>
              <w:jc w:val="both"/>
              <w:rPr>
                <w:rFonts w:ascii="Arial Narrow" w:eastAsia="Batang" w:hAnsi="Arial Narrow"/>
                <w:szCs w:val="24"/>
                <w:lang w:val="sr-Latn-CS"/>
              </w:rPr>
            </w:pPr>
            <w:r w:rsidRPr="00AE51B9">
              <w:rPr>
                <w:rFonts w:ascii="Arial Narrow" w:hAnsi="Arial Narrow"/>
                <w:color w:val="000000"/>
              </w:rPr>
              <w:t xml:space="preserve">Objasni </w:t>
            </w:r>
            <w:r w:rsidRPr="00AE51B9">
              <w:rPr>
                <w:rFonts w:ascii="Arial Narrow" w:hAnsi="Arial Narrow"/>
                <w:b/>
                <w:color w:val="000000"/>
              </w:rPr>
              <w:t>ulogu miksa u oblikovanju zvučne slike snimka</w:t>
            </w:r>
            <w:r>
              <w:rPr>
                <w:rFonts w:ascii="Arial Narrow" w:hAnsi="Arial Narrow"/>
                <w:b/>
                <w:color w:val="000000"/>
              </w:rPr>
              <w:t xml:space="preserve">, </w:t>
            </w:r>
            <w:r w:rsidR="00415C44">
              <w:rPr>
                <w:rFonts w:ascii="Arial Narrow" w:hAnsi="Arial Narrow"/>
                <w:b/>
                <w:color w:val="000000"/>
              </w:rPr>
              <w:t xml:space="preserve">ulogu masteringa </w:t>
            </w:r>
            <w:r>
              <w:rPr>
                <w:rFonts w:ascii="Arial Narrow" w:hAnsi="Arial Narrow"/>
                <w:b/>
                <w:color w:val="000000"/>
              </w:rPr>
              <w:t>i</w:t>
            </w:r>
            <w:r w:rsidRPr="00AE51B9">
              <w:rPr>
                <w:rFonts w:ascii="Arial Narrow" w:hAnsi="Arial Narrow"/>
                <w:b/>
                <w:color w:val="000000"/>
              </w:rPr>
              <w:t xml:space="preserve"> </w:t>
            </w:r>
            <w:r>
              <w:rPr>
                <w:rFonts w:ascii="Arial Narrow" w:hAnsi="Arial Narrow"/>
                <w:b/>
                <w:color w:val="000000"/>
              </w:rPr>
              <w:t>postprodukcije kao završne faze</w:t>
            </w:r>
            <w:r w:rsidRPr="00AE51B9">
              <w:rPr>
                <w:rFonts w:ascii="Arial Narrow" w:hAnsi="Arial Narrow"/>
                <w:b/>
                <w:color w:val="000000"/>
              </w:rPr>
              <w:t xml:space="preserve"> muzičke produkcije</w:t>
            </w:r>
          </w:p>
          <w:p w14:paraId="4BB8ECC8" w14:textId="0BB96072" w:rsidR="00FF50A4" w:rsidRPr="00322B4E" w:rsidRDefault="00FF50A4" w:rsidP="005632C7">
            <w:pPr>
              <w:tabs>
                <w:tab w:val="left" w:pos="173"/>
              </w:tabs>
              <w:spacing w:before="120" w:after="120" w:line="240" w:lineRule="auto"/>
              <w:ind w:left="1416"/>
              <w:jc w:val="both"/>
              <w:rPr>
                <w:rFonts w:ascii="Arial Narrow" w:eastAsia="Batang" w:hAnsi="Arial Narrow"/>
                <w:szCs w:val="24"/>
                <w:lang w:val="sr-Latn-CS"/>
              </w:rPr>
            </w:pPr>
            <w:r w:rsidRPr="00AE51B9">
              <w:rPr>
                <w:rFonts w:ascii="Arial Narrow" w:hAnsi="Arial Narrow"/>
                <w:b/>
                <w:color w:val="000000"/>
              </w:rPr>
              <w:t xml:space="preserve">Uloga miksa u oblikovanju zvučne slike snimka: </w:t>
            </w:r>
            <w:r w:rsidRPr="00AE51B9">
              <w:rPr>
                <w:rFonts w:ascii="Arial Narrow" w:hAnsi="Arial Narrow"/>
                <w:color w:val="000000"/>
              </w:rPr>
              <w:t>balans i odnos elemenata, prostorni i dinamički odnosi i miks kao kreativna faza produkcije</w:t>
            </w:r>
          </w:p>
          <w:p w14:paraId="71E2507F" w14:textId="7BEFD1F1" w:rsidR="00FF50A4" w:rsidRPr="00322B4E" w:rsidRDefault="00FF50A4" w:rsidP="005632C7">
            <w:pPr>
              <w:tabs>
                <w:tab w:val="left" w:pos="173"/>
              </w:tabs>
              <w:spacing w:before="120" w:after="120" w:line="240" w:lineRule="auto"/>
              <w:ind w:left="1416"/>
              <w:jc w:val="both"/>
              <w:rPr>
                <w:rFonts w:ascii="Arial Narrow" w:eastAsia="Batang" w:hAnsi="Arial Narrow"/>
                <w:szCs w:val="24"/>
                <w:lang w:val="sr-Latn-CS"/>
              </w:rPr>
            </w:pPr>
            <w:r w:rsidRPr="00AE51B9">
              <w:rPr>
                <w:rFonts w:ascii="Arial Narrow" w:hAnsi="Arial Narrow"/>
                <w:b/>
                <w:color w:val="000000"/>
              </w:rPr>
              <w:t>Uloga masteringa kao završne faze muzičke produkcije:</w:t>
            </w:r>
            <w:r w:rsidRPr="00AE51B9">
              <w:rPr>
                <w:rFonts w:ascii="Arial Narrow" w:hAnsi="Arial Narrow"/>
                <w:color w:val="000000"/>
              </w:rPr>
              <w:t xml:space="preserve"> kontrola i ujednačavanje zvuka, priprema snimka za različite načine distribucije, mastering kao provjera, a ne korekcija produkcije</w:t>
            </w:r>
          </w:p>
          <w:p w14:paraId="23F816B4" w14:textId="67178054" w:rsidR="00FF50A4" w:rsidRDefault="00FF50A4" w:rsidP="005632C7">
            <w:pPr>
              <w:tabs>
                <w:tab w:val="left" w:pos="173"/>
              </w:tabs>
              <w:spacing w:before="120" w:after="120" w:line="240" w:lineRule="auto"/>
              <w:ind w:left="1416"/>
              <w:jc w:val="both"/>
              <w:rPr>
                <w:rFonts w:ascii="Arial Narrow" w:hAnsi="Arial Narrow"/>
                <w:color w:val="000000"/>
              </w:rPr>
            </w:pPr>
            <w:r w:rsidRPr="00AE51B9">
              <w:rPr>
                <w:rFonts w:ascii="Arial Narrow" w:hAnsi="Arial Narrow"/>
                <w:b/>
                <w:color w:val="000000"/>
              </w:rPr>
              <w:t>Postprodukcija kao završn</w:t>
            </w:r>
            <w:r w:rsidR="003C148D">
              <w:rPr>
                <w:rFonts w:ascii="Arial Narrow" w:hAnsi="Arial Narrow"/>
                <w:b/>
                <w:color w:val="000000"/>
              </w:rPr>
              <w:t>a</w:t>
            </w:r>
            <w:r w:rsidRPr="00AE51B9">
              <w:rPr>
                <w:rFonts w:ascii="Arial Narrow" w:hAnsi="Arial Narrow"/>
                <w:b/>
                <w:color w:val="000000"/>
              </w:rPr>
              <w:t xml:space="preserve"> faz</w:t>
            </w:r>
            <w:r w:rsidR="003C148D">
              <w:rPr>
                <w:rFonts w:ascii="Arial Narrow" w:hAnsi="Arial Narrow"/>
                <w:b/>
                <w:color w:val="000000"/>
              </w:rPr>
              <w:t>a</w:t>
            </w:r>
            <w:r w:rsidRPr="00AE51B9">
              <w:rPr>
                <w:rFonts w:ascii="Arial Narrow" w:hAnsi="Arial Narrow"/>
                <w:b/>
                <w:color w:val="000000"/>
              </w:rPr>
              <w:t xml:space="preserve"> muzičke produkcije:</w:t>
            </w:r>
            <w:r w:rsidRPr="00AE51B9">
              <w:rPr>
                <w:rFonts w:ascii="Arial Narrow" w:hAnsi="Arial Narrow"/>
                <w:color w:val="000000"/>
              </w:rPr>
              <w:t xml:space="preserve"> mastering kao kontrola i finalna priprema snimka,  analogni, digitalni i hibridni mastering</w:t>
            </w:r>
          </w:p>
          <w:p w14:paraId="14B71836" w14:textId="3EF008EA" w:rsidR="00FF50A4" w:rsidRPr="0035725D" w:rsidRDefault="00FF50A4" w:rsidP="005632C7">
            <w:pPr>
              <w:numPr>
                <w:ilvl w:val="0"/>
                <w:numId w:val="11"/>
              </w:numPr>
              <w:tabs>
                <w:tab w:val="left" w:pos="173"/>
              </w:tabs>
              <w:spacing w:before="120" w:after="120" w:line="240" w:lineRule="auto"/>
              <w:ind w:left="173" w:hanging="173"/>
              <w:jc w:val="both"/>
              <w:rPr>
                <w:rFonts w:ascii="Arial Narrow" w:eastAsia="Batang" w:hAnsi="Arial Narrow"/>
                <w:szCs w:val="24"/>
                <w:lang w:val="sr-Latn-CS"/>
              </w:rPr>
            </w:pPr>
            <w:r w:rsidRPr="00AE51B9">
              <w:rPr>
                <w:rFonts w:ascii="Arial Narrow" w:hAnsi="Arial Narrow"/>
                <w:color w:val="000000"/>
              </w:rPr>
              <w:t xml:space="preserve">Objasni </w:t>
            </w:r>
            <w:r w:rsidRPr="00AE51B9">
              <w:rPr>
                <w:rFonts w:ascii="Arial Narrow" w:hAnsi="Arial Narrow"/>
                <w:b/>
                <w:color w:val="000000"/>
              </w:rPr>
              <w:t>značaj vokala u muzičkoj produkciji</w:t>
            </w:r>
            <w:r>
              <w:rPr>
                <w:rFonts w:ascii="Arial Narrow" w:hAnsi="Arial Narrow"/>
                <w:b/>
                <w:color w:val="000000"/>
              </w:rPr>
              <w:t xml:space="preserve">, </w:t>
            </w:r>
            <w:r w:rsidRPr="0035725D">
              <w:rPr>
                <w:rFonts w:ascii="Arial Narrow" w:hAnsi="Arial Narrow"/>
                <w:b/>
                <w:color w:val="000000"/>
              </w:rPr>
              <w:t>kao i ulogu</w:t>
            </w:r>
            <w:r w:rsidRPr="00AE51B9">
              <w:rPr>
                <w:rFonts w:ascii="Arial Narrow" w:hAnsi="Arial Narrow"/>
                <w:b/>
                <w:color w:val="000000"/>
              </w:rPr>
              <w:t xml:space="preserve"> producenta u radu sa vokalnim izvođačem</w:t>
            </w:r>
          </w:p>
          <w:p w14:paraId="27A10F9B" w14:textId="0AC2AE0A" w:rsidR="00FF50A4" w:rsidRPr="0035725D" w:rsidRDefault="00FF50A4" w:rsidP="005632C7">
            <w:pPr>
              <w:tabs>
                <w:tab w:val="left" w:pos="173"/>
              </w:tabs>
              <w:spacing w:before="120" w:after="120" w:line="240" w:lineRule="auto"/>
              <w:ind w:left="1416"/>
              <w:jc w:val="both"/>
              <w:rPr>
                <w:rFonts w:ascii="Arial Narrow" w:eastAsia="Batang" w:hAnsi="Arial Narrow"/>
                <w:szCs w:val="24"/>
                <w:lang w:val="sr-Latn-CS"/>
              </w:rPr>
            </w:pPr>
            <w:r w:rsidRPr="00AE51B9">
              <w:rPr>
                <w:rFonts w:ascii="Arial Narrow" w:hAnsi="Arial Narrow"/>
                <w:b/>
                <w:color w:val="000000"/>
              </w:rPr>
              <w:t>Značaj vokala u muzičkoj produkciji</w:t>
            </w:r>
            <w:r w:rsidRPr="00AE51B9">
              <w:rPr>
                <w:rFonts w:ascii="Arial Narrow" w:hAnsi="Arial Narrow"/>
                <w:color w:val="000000"/>
              </w:rPr>
              <w:t>: vokal kao nosilac izraza, emocije i identiteta pjesme</w:t>
            </w:r>
          </w:p>
          <w:p w14:paraId="2E38A52F" w14:textId="0AB7D56A" w:rsidR="00FF50A4" w:rsidRPr="0035725D" w:rsidRDefault="00FF50A4" w:rsidP="005632C7">
            <w:pPr>
              <w:tabs>
                <w:tab w:val="left" w:pos="173"/>
              </w:tabs>
              <w:spacing w:before="120" w:after="120" w:line="240" w:lineRule="auto"/>
              <w:ind w:left="1416"/>
              <w:jc w:val="both"/>
              <w:rPr>
                <w:rFonts w:ascii="Arial Narrow" w:eastAsia="Batang" w:hAnsi="Arial Narrow"/>
                <w:szCs w:val="24"/>
                <w:lang w:val="sr-Latn-CS"/>
              </w:rPr>
            </w:pPr>
            <w:r w:rsidRPr="00AE51B9">
              <w:rPr>
                <w:rFonts w:ascii="Arial Narrow" w:hAnsi="Arial Narrow"/>
                <w:b/>
                <w:color w:val="000000"/>
              </w:rPr>
              <w:t xml:space="preserve">Uloga producenta u radu sa vokalnim izvođačem: </w:t>
            </w:r>
            <w:r w:rsidRPr="00AE51B9">
              <w:rPr>
                <w:rFonts w:ascii="Arial Narrow" w:hAnsi="Arial Narrow"/>
                <w:color w:val="000000"/>
              </w:rPr>
              <w:t>vođenje interpretacije, komunikacija i psihološki aspekt rada</w:t>
            </w:r>
          </w:p>
          <w:p w14:paraId="1A17A864" w14:textId="5736E97B" w:rsidR="00FF50A4" w:rsidRPr="0035725D" w:rsidRDefault="00FF50A4" w:rsidP="005632C7">
            <w:pPr>
              <w:numPr>
                <w:ilvl w:val="0"/>
                <w:numId w:val="11"/>
              </w:numPr>
              <w:tabs>
                <w:tab w:val="left" w:pos="173"/>
              </w:tabs>
              <w:spacing w:before="120" w:after="120" w:line="240" w:lineRule="auto"/>
              <w:ind w:left="173" w:hanging="173"/>
              <w:jc w:val="both"/>
              <w:rPr>
                <w:rFonts w:ascii="Arial Narrow" w:eastAsia="Batang" w:hAnsi="Arial Narrow"/>
                <w:szCs w:val="24"/>
                <w:lang w:val="sr-Latn-CS"/>
              </w:rPr>
            </w:pPr>
            <w:r>
              <w:rPr>
                <w:rFonts w:ascii="Arial Narrow" w:hAnsi="Arial Narrow"/>
                <w:color w:val="000000"/>
              </w:rPr>
              <w:t>Prepozna</w:t>
            </w:r>
            <w:r w:rsidRPr="00AE51B9">
              <w:rPr>
                <w:rFonts w:ascii="Arial Narrow" w:hAnsi="Arial Narrow"/>
                <w:color w:val="000000"/>
              </w:rPr>
              <w:t xml:space="preserve"> </w:t>
            </w:r>
            <w:r w:rsidRPr="00AE51B9">
              <w:rPr>
                <w:rFonts w:ascii="Arial Narrow" w:hAnsi="Arial Narrow"/>
                <w:b/>
                <w:color w:val="000000"/>
              </w:rPr>
              <w:t>osnovne faze snimanja i produkcije vokala</w:t>
            </w:r>
            <w:r>
              <w:rPr>
                <w:rFonts w:ascii="Arial Narrow" w:hAnsi="Arial Narrow"/>
                <w:b/>
                <w:color w:val="000000"/>
              </w:rPr>
              <w:t xml:space="preserve"> </w:t>
            </w:r>
            <w:r w:rsidRPr="0035725D">
              <w:rPr>
                <w:rFonts w:ascii="Arial Narrow" w:hAnsi="Arial Narrow"/>
                <w:color w:val="000000"/>
              </w:rPr>
              <w:t xml:space="preserve">i </w:t>
            </w:r>
            <w:r w:rsidRPr="00AE51B9">
              <w:rPr>
                <w:rFonts w:ascii="Arial Narrow" w:hAnsi="Arial Narrow"/>
                <w:b/>
                <w:color w:val="000000"/>
              </w:rPr>
              <w:t>osnovne principe rada producenta sa muzičarima u studijskom okruženju</w:t>
            </w:r>
          </w:p>
          <w:p w14:paraId="798E867F" w14:textId="54E29E28" w:rsidR="00FF50A4" w:rsidRPr="0035725D" w:rsidRDefault="00FF50A4" w:rsidP="005632C7">
            <w:pPr>
              <w:tabs>
                <w:tab w:val="left" w:pos="173"/>
              </w:tabs>
              <w:spacing w:before="120" w:after="120" w:line="240" w:lineRule="auto"/>
              <w:ind w:left="1416"/>
              <w:jc w:val="both"/>
              <w:rPr>
                <w:rFonts w:ascii="Arial Narrow" w:eastAsia="Batang" w:hAnsi="Arial Narrow"/>
                <w:szCs w:val="24"/>
                <w:lang w:val="sr-Latn-CS"/>
              </w:rPr>
            </w:pPr>
            <w:r w:rsidRPr="00AE51B9">
              <w:rPr>
                <w:rFonts w:ascii="Arial Narrow" w:hAnsi="Arial Narrow"/>
                <w:b/>
                <w:color w:val="000000"/>
              </w:rPr>
              <w:t xml:space="preserve">Osnovne faze snimanja i produkcije vokala: </w:t>
            </w:r>
            <w:r w:rsidRPr="00AE51B9">
              <w:rPr>
                <w:rFonts w:ascii="Arial Narrow" w:hAnsi="Arial Narrow"/>
                <w:color w:val="000000"/>
              </w:rPr>
              <w:t xml:space="preserve"> priprema izvođača, snimanje i izbor najboljeg izvođenja i osnovna obrada u funkciji izraza</w:t>
            </w:r>
          </w:p>
          <w:p w14:paraId="7D504393" w14:textId="07402D1A" w:rsidR="00FF50A4" w:rsidRPr="0035725D" w:rsidRDefault="00FF50A4" w:rsidP="005632C7">
            <w:pPr>
              <w:tabs>
                <w:tab w:val="left" w:pos="173"/>
              </w:tabs>
              <w:spacing w:before="120" w:after="120" w:line="240" w:lineRule="auto"/>
              <w:ind w:left="1416"/>
              <w:jc w:val="both"/>
              <w:rPr>
                <w:rFonts w:ascii="Arial Narrow" w:eastAsia="Batang" w:hAnsi="Arial Narrow"/>
                <w:szCs w:val="24"/>
                <w:lang w:val="sr-Latn-CS"/>
              </w:rPr>
            </w:pPr>
            <w:r w:rsidRPr="00AE51B9">
              <w:rPr>
                <w:rFonts w:ascii="Arial Narrow" w:hAnsi="Arial Narrow"/>
                <w:b/>
                <w:color w:val="000000"/>
              </w:rPr>
              <w:t xml:space="preserve">Osnovni principi rada producenta sa muzičarima u studijskom okruženju: </w:t>
            </w:r>
            <w:r w:rsidRPr="00AE51B9">
              <w:rPr>
                <w:rFonts w:ascii="Arial Narrow" w:hAnsi="Arial Narrow"/>
                <w:color w:val="000000"/>
              </w:rPr>
              <w:t>stvaranje podsticajne radne atmosfere, jasna i primjerena komunikacija, usmjeravanje izvođenja, prilagođavanje različitim izvođačima</w:t>
            </w:r>
          </w:p>
          <w:p w14:paraId="5B589098" w14:textId="2E451925" w:rsidR="00FF50A4" w:rsidRPr="005C0521" w:rsidRDefault="00FF50A4" w:rsidP="005632C7">
            <w:pPr>
              <w:numPr>
                <w:ilvl w:val="0"/>
                <w:numId w:val="11"/>
              </w:numPr>
              <w:tabs>
                <w:tab w:val="left" w:pos="173"/>
              </w:tabs>
              <w:spacing w:before="120" w:after="120" w:line="240" w:lineRule="auto"/>
              <w:ind w:left="173" w:hanging="173"/>
              <w:jc w:val="both"/>
              <w:rPr>
                <w:rFonts w:ascii="Arial Narrow" w:eastAsia="Batang" w:hAnsi="Arial Narrow"/>
                <w:szCs w:val="24"/>
                <w:lang w:val="sr-Latn-CS"/>
              </w:rPr>
            </w:pPr>
            <w:r w:rsidRPr="00AE51B9">
              <w:rPr>
                <w:rFonts w:ascii="Arial Narrow" w:hAnsi="Arial Narrow"/>
                <w:color w:val="000000"/>
              </w:rPr>
              <w:t>Objasni princip postavke i organizacije sesije u DAW-u za miks</w:t>
            </w:r>
            <w:r>
              <w:rPr>
                <w:rFonts w:ascii="Arial Narrow" w:eastAsia="Batang" w:hAnsi="Arial Narrow"/>
                <w:szCs w:val="24"/>
                <w:lang w:val="sr-Latn-CS"/>
              </w:rPr>
              <w:t xml:space="preserve">, </w:t>
            </w:r>
            <w:r w:rsidRPr="005C0521">
              <w:rPr>
                <w:rFonts w:ascii="Arial Narrow" w:hAnsi="Arial Narrow"/>
                <w:color w:val="000000"/>
              </w:rPr>
              <w:t>ulogu frame rate i timecode prilikom sinhronizacije zvuka sa video materijalom</w:t>
            </w:r>
            <w:r>
              <w:rPr>
                <w:rFonts w:ascii="Arial Narrow" w:eastAsia="Batang" w:hAnsi="Arial Narrow"/>
                <w:szCs w:val="24"/>
                <w:lang w:val="sr-Latn-CS"/>
              </w:rPr>
              <w:t>, kao i</w:t>
            </w:r>
            <w:r w:rsidRPr="005C0521">
              <w:rPr>
                <w:rFonts w:ascii="Arial Narrow" w:hAnsi="Arial Narrow"/>
                <w:color w:val="000000"/>
              </w:rPr>
              <w:t xml:space="preserve"> </w:t>
            </w:r>
            <w:r w:rsidRPr="005C0521">
              <w:rPr>
                <w:rFonts w:ascii="Arial Narrow" w:hAnsi="Arial Narrow"/>
                <w:b/>
                <w:color w:val="000000"/>
              </w:rPr>
              <w:t>elemente signalnog toka u DAW-u</w:t>
            </w:r>
          </w:p>
          <w:p w14:paraId="25DB92F0" w14:textId="148037BB" w:rsidR="00FF50A4" w:rsidRPr="005C0521" w:rsidRDefault="00FF50A4" w:rsidP="005632C7">
            <w:pPr>
              <w:tabs>
                <w:tab w:val="left" w:pos="173"/>
              </w:tabs>
              <w:spacing w:before="120" w:after="120" w:line="240" w:lineRule="auto"/>
              <w:ind w:left="1416"/>
              <w:jc w:val="both"/>
              <w:rPr>
                <w:rFonts w:ascii="Arial Narrow" w:eastAsia="Batang" w:hAnsi="Arial Narrow"/>
                <w:szCs w:val="24"/>
                <w:lang w:val="sr-Latn-CS"/>
              </w:rPr>
            </w:pPr>
            <w:r w:rsidRPr="00AE51B9">
              <w:rPr>
                <w:rFonts w:ascii="Arial Narrow" w:hAnsi="Arial Narrow"/>
                <w:b/>
                <w:color w:val="000000"/>
              </w:rPr>
              <w:t>Elementi signalnog toka u DAW-u</w:t>
            </w:r>
            <w:r w:rsidRPr="00AE51B9">
              <w:rPr>
                <w:rFonts w:ascii="Arial Narrow" w:hAnsi="Arial Narrow"/>
                <w:color w:val="000000"/>
              </w:rPr>
              <w:t>: input, insert, pre-fader, volume fader, level meter, post-fader i output</w:t>
            </w:r>
          </w:p>
          <w:p w14:paraId="1EF7095D" w14:textId="77777777" w:rsidR="00FF50A4" w:rsidRPr="00D8233C" w:rsidRDefault="00FF50A4" w:rsidP="005632C7">
            <w:pPr>
              <w:numPr>
                <w:ilvl w:val="0"/>
                <w:numId w:val="1"/>
              </w:numPr>
              <w:tabs>
                <w:tab w:val="num" w:pos="173"/>
              </w:tabs>
              <w:spacing w:before="120" w:after="120" w:line="240" w:lineRule="auto"/>
              <w:ind w:left="173" w:hanging="173"/>
              <w:jc w:val="both"/>
              <w:rPr>
                <w:rFonts w:ascii="Arial Narrow" w:hAnsi="Arial Narrow"/>
                <w:color w:val="000000"/>
              </w:rPr>
            </w:pPr>
            <w:r w:rsidRPr="00AE51B9">
              <w:rPr>
                <w:rFonts w:ascii="Arial Narrow" w:hAnsi="Arial Narrow"/>
                <w:color w:val="000000"/>
              </w:rPr>
              <w:lastRenderedPageBreak/>
              <w:t xml:space="preserve">Objasni ulogu </w:t>
            </w:r>
            <w:r w:rsidRPr="00AE51B9">
              <w:rPr>
                <w:rFonts w:ascii="Arial Narrow" w:hAnsi="Arial Narrow"/>
                <w:b/>
                <w:color w:val="000000"/>
              </w:rPr>
              <w:t>procesora za restauraciju zvuka</w:t>
            </w:r>
            <w:r>
              <w:rPr>
                <w:rFonts w:ascii="Arial Narrow" w:hAnsi="Arial Narrow"/>
                <w:color w:val="000000"/>
              </w:rPr>
              <w:t>,</w:t>
            </w:r>
            <w:r w:rsidRPr="00D8233C">
              <w:rPr>
                <w:rFonts w:ascii="Arial Narrow" w:hAnsi="Arial Narrow"/>
                <w:color w:val="000000"/>
              </w:rPr>
              <w:t xml:space="preserve"> </w:t>
            </w:r>
            <w:r w:rsidRPr="00D8233C">
              <w:rPr>
                <w:rFonts w:ascii="Arial Narrow" w:hAnsi="Arial Narrow"/>
                <w:b/>
                <w:color w:val="000000"/>
              </w:rPr>
              <w:t>principe naprednog editovanja zvuka</w:t>
            </w:r>
            <w:r>
              <w:rPr>
                <w:rFonts w:ascii="Arial Narrow" w:hAnsi="Arial Narrow"/>
                <w:color w:val="000000"/>
              </w:rPr>
              <w:t xml:space="preserve">, </w:t>
            </w:r>
            <w:r w:rsidRPr="00D8233C">
              <w:rPr>
                <w:rFonts w:ascii="Arial Narrow" w:hAnsi="Arial Narrow"/>
                <w:color w:val="000000"/>
              </w:rPr>
              <w:t xml:space="preserve">primjenu </w:t>
            </w:r>
            <w:r w:rsidRPr="00D8233C">
              <w:rPr>
                <w:rFonts w:ascii="Arial Narrow" w:hAnsi="Arial Narrow"/>
                <w:b/>
                <w:color w:val="000000"/>
              </w:rPr>
              <w:t>efekata za promjenu visine tona</w:t>
            </w:r>
            <w:r>
              <w:rPr>
                <w:rFonts w:ascii="Arial Narrow" w:hAnsi="Arial Narrow"/>
                <w:color w:val="000000"/>
              </w:rPr>
              <w:t xml:space="preserve">, kao i </w:t>
            </w:r>
            <w:r w:rsidRPr="00D8233C">
              <w:rPr>
                <w:rFonts w:ascii="Arial Narrow" w:hAnsi="Arial Narrow"/>
                <w:color w:val="000000"/>
              </w:rPr>
              <w:t xml:space="preserve">primjernu </w:t>
            </w:r>
            <w:r w:rsidRPr="00D8233C">
              <w:rPr>
                <w:rFonts w:ascii="Arial Narrow" w:hAnsi="Arial Narrow"/>
                <w:b/>
                <w:color w:val="000000"/>
              </w:rPr>
              <w:t>analizatora zvuka</w:t>
            </w:r>
          </w:p>
          <w:p w14:paraId="6700EB15" w14:textId="77777777" w:rsidR="00FF50A4" w:rsidRDefault="00FF50A4" w:rsidP="005632C7">
            <w:pPr>
              <w:tabs>
                <w:tab w:val="left" w:pos="173"/>
              </w:tabs>
              <w:spacing w:before="120" w:after="120" w:line="240" w:lineRule="auto"/>
              <w:ind w:left="1416"/>
              <w:jc w:val="both"/>
              <w:rPr>
                <w:rFonts w:ascii="Arial Narrow" w:hAnsi="Arial Narrow"/>
                <w:color w:val="000000"/>
              </w:rPr>
            </w:pPr>
            <w:r w:rsidRPr="00AE51B9">
              <w:rPr>
                <w:rFonts w:ascii="Arial Narrow" w:hAnsi="Arial Narrow"/>
                <w:b/>
                <w:color w:val="000000"/>
              </w:rPr>
              <w:t>Procesori za restauraciju zvuka:</w:t>
            </w:r>
            <w:r w:rsidRPr="00AE51B9">
              <w:rPr>
                <w:rFonts w:ascii="Arial Narrow" w:hAnsi="Arial Narrow"/>
                <w:color w:val="000000"/>
              </w:rPr>
              <w:t xml:space="preserve"> de-noise, de-hum, de-click, spectral repair/restoration, multiband i dynamic nosie reduction</w:t>
            </w:r>
          </w:p>
          <w:p w14:paraId="0D59A851" w14:textId="06D9A7A4" w:rsidR="00FF50A4" w:rsidRPr="00313D98" w:rsidRDefault="00FF50A4" w:rsidP="005632C7">
            <w:pPr>
              <w:tabs>
                <w:tab w:val="left" w:pos="173"/>
              </w:tabs>
              <w:spacing w:before="120" w:after="120" w:line="240" w:lineRule="auto"/>
              <w:ind w:left="1416"/>
              <w:jc w:val="both"/>
              <w:rPr>
                <w:rFonts w:ascii="Arial Narrow" w:hAnsi="Arial Narrow"/>
                <w:color w:val="000000"/>
              </w:rPr>
            </w:pPr>
            <w:r w:rsidRPr="00313D98">
              <w:rPr>
                <w:rFonts w:ascii="Arial Narrow" w:hAnsi="Arial Narrow"/>
                <w:b/>
                <w:color w:val="000000"/>
              </w:rPr>
              <w:t xml:space="preserve">Principi naprednog editovanja zvuka: </w:t>
            </w:r>
            <w:r w:rsidRPr="00313D98">
              <w:rPr>
                <w:rFonts w:ascii="Arial Narrow" w:hAnsi="Arial Narrow"/>
                <w:color w:val="000000"/>
              </w:rPr>
              <w:t>comping jedne iili više traka, sječenje tranzijenata, „Snap to Zero“ sječenje, fazno poravnavanje, invert, time-stretch, reverse i dr.</w:t>
            </w:r>
            <w:r w:rsidRPr="00313D98">
              <w:rPr>
                <w:rFonts w:ascii="Arial" w:hAnsi="Arial" w:cs="Arial"/>
              </w:rPr>
              <w:t xml:space="preserve">  </w:t>
            </w:r>
          </w:p>
          <w:p w14:paraId="41300199" w14:textId="703B47B5" w:rsidR="00FF50A4" w:rsidRPr="00971D6A" w:rsidRDefault="00FF50A4" w:rsidP="005632C7">
            <w:pPr>
              <w:tabs>
                <w:tab w:val="left" w:pos="173"/>
              </w:tabs>
              <w:spacing w:before="120" w:after="120" w:line="240" w:lineRule="auto"/>
              <w:ind w:left="1416"/>
              <w:jc w:val="both"/>
              <w:rPr>
                <w:rFonts w:ascii="Arial Narrow" w:eastAsia="Batang" w:hAnsi="Arial Narrow"/>
                <w:szCs w:val="24"/>
                <w:lang w:val="sr-Latn-CS"/>
              </w:rPr>
            </w:pPr>
            <w:r w:rsidRPr="00AE51B9">
              <w:rPr>
                <w:rFonts w:ascii="Arial Narrow" w:hAnsi="Arial Narrow"/>
                <w:b/>
                <w:color w:val="000000"/>
              </w:rPr>
              <w:t>Efekati za promjenu visine tona:</w:t>
            </w:r>
            <w:r w:rsidRPr="00AE51B9">
              <w:rPr>
                <w:rFonts w:ascii="Arial Narrow" w:hAnsi="Arial Narrow"/>
                <w:color w:val="000000"/>
              </w:rPr>
              <w:t xml:space="preserve"> Pitch Shifter, Harmonizer, Auto-Tune, Waves-Tune i dr.</w:t>
            </w:r>
          </w:p>
          <w:p w14:paraId="4310ECC7" w14:textId="5DA948D9" w:rsidR="00FF50A4" w:rsidRDefault="00FF50A4" w:rsidP="005632C7">
            <w:pPr>
              <w:tabs>
                <w:tab w:val="left" w:pos="173"/>
              </w:tabs>
              <w:spacing w:before="120" w:after="120" w:line="240" w:lineRule="auto"/>
              <w:ind w:left="1416"/>
              <w:jc w:val="both"/>
              <w:rPr>
                <w:rFonts w:ascii="Arial Narrow" w:hAnsi="Arial Narrow"/>
                <w:color w:val="000000"/>
              </w:rPr>
            </w:pPr>
            <w:r w:rsidRPr="00AE51B9">
              <w:rPr>
                <w:rFonts w:ascii="Arial Narrow" w:hAnsi="Arial Narrow"/>
                <w:b/>
                <w:color w:val="000000"/>
              </w:rPr>
              <w:t xml:space="preserve">Analizatori zvuka: </w:t>
            </w:r>
            <w:r w:rsidRPr="00AE51B9">
              <w:rPr>
                <w:rFonts w:ascii="Arial Narrow" w:hAnsi="Arial Narrow"/>
                <w:color w:val="000000"/>
              </w:rPr>
              <w:t>analizatori nivoa signala (Peak, RMS i LUFS), analizatori frekventnog spektra i analizatori stereo slike</w:t>
            </w:r>
          </w:p>
          <w:p w14:paraId="5A0AE690" w14:textId="77777777" w:rsidR="00FF50A4" w:rsidRDefault="00FF50A4" w:rsidP="005632C7">
            <w:pPr>
              <w:numPr>
                <w:ilvl w:val="0"/>
                <w:numId w:val="1"/>
              </w:numPr>
              <w:tabs>
                <w:tab w:val="num" w:pos="173"/>
              </w:tabs>
              <w:spacing w:before="120" w:after="120" w:line="240" w:lineRule="auto"/>
              <w:ind w:left="173" w:hanging="173"/>
              <w:jc w:val="both"/>
              <w:rPr>
                <w:rFonts w:ascii="Arial Narrow" w:hAnsi="Arial Narrow"/>
                <w:color w:val="000000"/>
              </w:rPr>
            </w:pPr>
            <w:r w:rsidRPr="00AE51B9">
              <w:rPr>
                <w:rFonts w:ascii="Arial Narrow" w:hAnsi="Arial Narrow"/>
                <w:color w:val="000000"/>
              </w:rPr>
              <w:t>Objasni principe procesa gain stage prilikom miksanja u DAW-u</w:t>
            </w:r>
            <w:r>
              <w:rPr>
                <w:rFonts w:ascii="Arial Narrow" w:hAnsi="Arial Narrow"/>
                <w:color w:val="000000"/>
              </w:rPr>
              <w:t xml:space="preserve">, </w:t>
            </w:r>
            <w:r w:rsidRPr="00D8233C">
              <w:rPr>
                <w:rFonts w:ascii="Arial Narrow" w:hAnsi="Arial Narrow"/>
                <w:b/>
                <w:color w:val="000000"/>
              </w:rPr>
              <w:t>principe pozicioniranja</w:t>
            </w:r>
            <w:r w:rsidRPr="00D8233C">
              <w:rPr>
                <w:rFonts w:ascii="Arial Narrow" w:hAnsi="Arial Narrow"/>
                <w:color w:val="000000"/>
              </w:rPr>
              <w:t xml:space="preserve"> unutar stereo slike</w:t>
            </w:r>
            <w:r>
              <w:rPr>
                <w:rFonts w:ascii="Arial Narrow" w:hAnsi="Arial Narrow"/>
                <w:color w:val="000000"/>
              </w:rPr>
              <w:t>, kao i</w:t>
            </w:r>
            <w:r w:rsidRPr="00D8233C">
              <w:rPr>
                <w:rFonts w:ascii="Arial Narrow" w:hAnsi="Arial Narrow"/>
                <w:color w:val="000000"/>
              </w:rPr>
              <w:t xml:space="preserve"> tehnike restauracije i naprednog</w:t>
            </w:r>
            <w:r>
              <w:rPr>
                <w:rFonts w:ascii="Arial Narrow" w:hAnsi="Arial Narrow"/>
                <w:color w:val="000000"/>
              </w:rPr>
              <w:t xml:space="preserve"> editovanja</w:t>
            </w:r>
          </w:p>
          <w:p w14:paraId="4DF7AC10" w14:textId="0678E0F6" w:rsidR="00FF50A4" w:rsidRDefault="00FF50A4" w:rsidP="005632C7">
            <w:pPr>
              <w:tabs>
                <w:tab w:val="left" w:pos="173"/>
              </w:tabs>
              <w:spacing w:before="120" w:after="120" w:line="240" w:lineRule="auto"/>
              <w:ind w:left="1416"/>
              <w:jc w:val="both"/>
              <w:rPr>
                <w:rFonts w:ascii="Arial Narrow" w:hAnsi="Arial Narrow"/>
                <w:color w:val="000000"/>
              </w:rPr>
            </w:pPr>
            <w:r w:rsidRPr="00AE51B9">
              <w:rPr>
                <w:rFonts w:ascii="Arial Narrow" w:hAnsi="Arial Narrow"/>
                <w:b/>
                <w:color w:val="000000"/>
              </w:rPr>
              <w:t xml:space="preserve">Principi pozicioniranja: </w:t>
            </w:r>
            <w:r w:rsidRPr="00AE51B9">
              <w:rPr>
                <w:rFonts w:ascii="Arial Narrow" w:hAnsi="Arial Narrow"/>
                <w:color w:val="000000"/>
              </w:rPr>
              <w:t>panorama, imager i auto-pan</w:t>
            </w:r>
          </w:p>
          <w:p w14:paraId="04BE6893" w14:textId="77777777" w:rsidR="00FF50A4" w:rsidRPr="00D8233C" w:rsidRDefault="00FF50A4" w:rsidP="005632C7">
            <w:pPr>
              <w:numPr>
                <w:ilvl w:val="0"/>
                <w:numId w:val="1"/>
              </w:numPr>
              <w:tabs>
                <w:tab w:val="num" w:pos="173"/>
              </w:tabs>
              <w:spacing w:before="120" w:after="120" w:line="240" w:lineRule="auto"/>
              <w:ind w:left="173" w:hanging="173"/>
              <w:jc w:val="both"/>
              <w:rPr>
                <w:rFonts w:ascii="Arial Narrow" w:hAnsi="Arial Narrow"/>
                <w:color w:val="000000"/>
              </w:rPr>
            </w:pPr>
            <w:r w:rsidRPr="00D8233C">
              <w:rPr>
                <w:rFonts w:ascii="Arial Narrow" w:eastAsia="Batang" w:hAnsi="Arial Narrow"/>
                <w:szCs w:val="24"/>
              </w:rPr>
              <w:t>Objasni</w:t>
            </w:r>
            <w:r w:rsidRPr="00AE51B9">
              <w:rPr>
                <w:rFonts w:ascii="Arial Narrow" w:hAnsi="Arial Narrow"/>
                <w:color w:val="000000"/>
              </w:rPr>
              <w:t xml:space="preserve"> ulogu automatizacije nivoa, panorame, sendova i paramet</w:t>
            </w:r>
            <w:r>
              <w:rPr>
                <w:rFonts w:ascii="Arial Narrow" w:hAnsi="Arial Narrow"/>
                <w:color w:val="000000"/>
              </w:rPr>
              <w:t xml:space="preserve">ara procesora u miksanju, </w:t>
            </w:r>
            <w:r w:rsidRPr="00AE51B9">
              <w:rPr>
                <w:rFonts w:ascii="Arial Narrow" w:hAnsi="Arial Narrow"/>
                <w:color w:val="000000"/>
              </w:rPr>
              <w:t xml:space="preserve">njihove </w:t>
            </w:r>
            <w:r w:rsidRPr="00AE51B9">
              <w:rPr>
                <w:rFonts w:ascii="Arial Narrow" w:hAnsi="Arial Narrow"/>
                <w:b/>
                <w:color w:val="000000"/>
              </w:rPr>
              <w:t>modove automatizacije</w:t>
            </w:r>
            <w:r>
              <w:rPr>
                <w:rFonts w:ascii="Arial Narrow" w:hAnsi="Arial Narrow"/>
                <w:color w:val="000000"/>
              </w:rPr>
              <w:t>, kao i</w:t>
            </w:r>
            <w:r w:rsidRPr="00D8233C">
              <w:rPr>
                <w:rFonts w:ascii="Arial Narrow" w:hAnsi="Arial Narrow"/>
                <w:color w:val="000000"/>
              </w:rPr>
              <w:t xml:space="preserve"> </w:t>
            </w:r>
            <w:r w:rsidRPr="00D8233C">
              <w:rPr>
                <w:rFonts w:ascii="Arial Narrow" w:hAnsi="Arial Narrow"/>
                <w:b/>
                <w:color w:val="000000"/>
              </w:rPr>
              <w:t>principe tehničkog slušanja miksa</w:t>
            </w:r>
          </w:p>
          <w:p w14:paraId="60887BA8" w14:textId="2313181F" w:rsidR="00FF50A4" w:rsidRPr="00313D98" w:rsidRDefault="00FF50A4" w:rsidP="005632C7">
            <w:pPr>
              <w:tabs>
                <w:tab w:val="left" w:pos="173"/>
              </w:tabs>
              <w:spacing w:before="120" w:after="120" w:line="240" w:lineRule="auto"/>
              <w:ind w:left="1416"/>
              <w:jc w:val="both"/>
              <w:rPr>
                <w:rFonts w:ascii="Arial Narrow" w:eastAsia="Batang" w:hAnsi="Arial Narrow"/>
                <w:szCs w:val="24"/>
                <w:lang w:val="sr-Latn-CS"/>
              </w:rPr>
            </w:pPr>
            <w:r w:rsidRPr="00AE51B9">
              <w:rPr>
                <w:rFonts w:ascii="Arial Narrow" w:hAnsi="Arial Narrow"/>
                <w:b/>
                <w:color w:val="000000"/>
              </w:rPr>
              <w:t>Modovi automatizacije:</w:t>
            </w:r>
            <w:r w:rsidRPr="00AE51B9">
              <w:rPr>
                <w:rFonts w:ascii="Arial Narrow" w:hAnsi="Arial Narrow"/>
                <w:color w:val="000000"/>
              </w:rPr>
              <w:t xml:space="preserve"> Read, Write, Touch i Latch</w:t>
            </w:r>
          </w:p>
          <w:p w14:paraId="7A03A46B" w14:textId="7CA27EB3" w:rsidR="00FF50A4" w:rsidRPr="00313D98" w:rsidRDefault="00FF50A4" w:rsidP="005632C7">
            <w:pPr>
              <w:tabs>
                <w:tab w:val="left" w:pos="173"/>
              </w:tabs>
              <w:spacing w:before="120" w:after="120" w:line="240" w:lineRule="auto"/>
              <w:ind w:left="1416"/>
              <w:jc w:val="both"/>
              <w:rPr>
                <w:rFonts w:ascii="Arial Narrow" w:eastAsia="Batang" w:hAnsi="Arial Narrow"/>
                <w:szCs w:val="24"/>
                <w:lang w:val="sr-Latn-CS"/>
              </w:rPr>
            </w:pPr>
            <w:r w:rsidRPr="00AE51B9">
              <w:rPr>
                <w:rFonts w:ascii="Arial Narrow" w:hAnsi="Arial Narrow"/>
                <w:b/>
                <w:color w:val="000000"/>
              </w:rPr>
              <w:t>Principi tehničkog slušanja miksa:</w:t>
            </w:r>
            <w:r w:rsidRPr="00AE51B9">
              <w:rPr>
                <w:rFonts w:ascii="Arial Narrow" w:hAnsi="Arial Narrow"/>
                <w:color w:val="000000"/>
              </w:rPr>
              <w:t xml:space="preserve"> A/B testiranje u odnosu na referentni miks, provjera u mono, left, right, mid i side režimima, preslušavanje na više različitih sistema zvučnika i s</w:t>
            </w:r>
            <w:r w:rsidR="009424BF">
              <w:rPr>
                <w:rFonts w:ascii="Arial Narrow" w:hAnsi="Arial Narrow"/>
                <w:color w:val="000000"/>
              </w:rPr>
              <w:t>l</w:t>
            </w:r>
            <w:r w:rsidRPr="00AE51B9">
              <w:rPr>
                <w:rFonts w:ascii="Arial Narrow" w:hAnsi="Arial Narrow"/>
                <w:color w:val="000000"/>
              </w:rPr>
              <w:t>ušalica, analiza nivoa, analiza frekvencijskog sadržaja, analiza stereo balansa i dr.</w:t>
            </w:r>
          </w:p>
          <w:p w14:paraId="1A10241A" w14:textId="77777777" w:rsidR="00FF50A4" w:rsidRPr="00313D98" w:rsidRDefault="00FF50A4" w:rsidP="005632C7">
            <w:pPr>
              <w:numPr>
                <w:ilvl w:val="0"/>
                <w:numId w:val="11"/>
              </w:numPr>
              <w:tabs>
                <w:tab w:val="left" w:pos="173"/>
              </w:tabs>
              <w:spacing w:before="120" w:after="120" w:line="240" w:lineRule="auto"/>
              <w:ind w:left="173" w:hanging="173"/>
              <w:jc w:val="both"/>
              <w:rPr>
                <w:rFonts w:ascii="Arial Narrow" w:eastAsia="Batang" w:hAnsi="Arial Narrow"/>
                <w:szCs w:val="24"/>
                <w:lang w:val="sr-Latn-CS"/>
              </w:rPr>
            </w:pPr>
            <w:r w:rsidRPr="00AE51B9">
              <w:rPr>
                <w:rFonts w:ascii="Arial Narrow" w:hAnsi="Arial Narrow"/>
                <w:color w:val="000000"/>
              </w:rPr>
              <w:t>Objasni osnovne principe ekvalizacije, dinamičke obrade, saturacije i vremenskih (time-based) efekata u funkciji formiranja koherentnog i uravnoteženog miksa</w:t>
            </w:r>
          </w:p>
          <w:p w14:paraId="65E3525C" w14:textId="67278F35" w:rsidR="00FF50A4" w:rsidRPr="00313D98" w:rsidRDefault="00FF50A4" w:rsidP="005632C7">
            <w:pPr>
              <w:numPr>
                <w:ilvl w:val="0"/>
                <w:numId w:val="11"/>
              </w:numPr>
              <w:tabs>
                <w:tab w:val="left" w:pos="173"/>
              </w:tabs>
              <w:spacing w:before="120" w:after="120" w:line="240" w:lineRule="auto"/>
              <w:ind w:left="173" w:hanging="173"/>
              <w:jc w:val="both"/>
              <w:rPr>
                <w:rFonts w:ascii="Arial Narrow" w:eastAsia="Batang" w:hAnsi="Arial Narrow"/>
                <w:szCs w:val="24"/>
                <w:lang w:val="sr-Latn-CS"/>
              </w:rPr>
            </w:pPr>
            <w:r>
              <w:rPr>
                <w:rFonts w:ascii="Arial Narrow" w:hAnsi="Arial Narrow"/>
                <w:color w:val="000000"/>
              </w:rPr>
              <w:t>Opiše</w:t>
            </w:r>
            <w:r w:rsidRPr="00AE51B9">
              <w:rPr>
                <w:rFonts w:ascii="Arial Narrow" w:hAnsi="Arial Narrow" w:cs="Arial"/>
                <w:noProof/>
              </w:rPr>
              <w:t xml:space="preserve"> </w:t>
            </w:r>
            <w:r w:rsidRPr="00AE51B9">
              <w:rPr>
                <w:rFonts w:ascii="Arial Narrow" w:hAnsi="Arial Narrow" w:cs="Arial"/>
                <w:b/>
                <w:noProof/>
              </w:rPr>
              <w:t>pristupe masteringu u savremenoj praksi</w:t>
            </w:r>
            <w:r>
              <w:rPr>
                <w:rFonts w:ascii="Arial Narrow" w:hAnsi="Arial Narrow" w:cs="Arial"/>
                <w:b/>
                <w:noProof/>
              </w:rPr>
              <w:t xml:space="preserve">, </w:t>
            </w:r>
            <w:r w:rsidRPr="00AE51B9">
              <w:rPr>
                <w:rFonts w:ascii="Arial Narrow" w:hAnsi="Arial Narrow" w:cs="Arial"/>
                <w:b/>
                <w:noProof/>
              </w:rPr>
              <w:t xml:space="preserve">ulogu loudness standarda u </w:t>
            </w:r>
            <w:r w:rsidRPr="00AE51B9">
              <w:rPr>
                <w:rFonts w:ascii="Arial Narrow" w:hAnsi="Arial Narrow"/>
                <w:b/>
                <w:color w:val="000000"/>
              </w:rPr>
              <w:t>savremenoj</w:t>
            </w:r>
            <w:r w:rsidRPr="00AE51B9">
              <w:rPr>
                <w:rFonts w:ascii="Arial Narrow" w:hAnsi="Arial Narrow" w:cs="Arial"/>
                <w:b/>
                <w:noProof/>
              </w:rPr>
              <w:t xml:space="preserve"> distribuciji muzike</w:t>
            </w:r>
            <w:r>
              <w:rPr>
                <w:rFonts w:ascii="Arial Narrow" w:hAnsi="Arial Narrow" w:cs="Arial"/>
                <w:b/>
                <w:noProof/>
              </w:rPr>
              <w:t xml:space="preserve">, kao i </w:t>
            </w:r>
            <w:r w:rsidRPr="00AE51B9">
              <w:rPr>
                <w:rFonts w:ascii="Arial Narrow" w:hAnsi="Arial Narrow"/>
                <w:b/>
                <w:color w:val="000000"/>
              </w:rPr>
              <w:t>postupak eksportovanja finalnog miksa (mixdown)</w:t>
            </w:r>
            <w:r w:rsidRPr="00AE51B9">
              <w:rPr>
                <w:rFonts w:ascii="Arial Narrow" w:hAnsi="Arial Narrow"/>
                <w:color w:val="000000"/>
              </w:rPr>
              <w:t xml:space="preserve"> u skladu sa standardnim tehničkim specifikacijama</w:t>
            </w:r>
          </w:p>
          <w:p w14:paraId="5DCF6C03" w14:textId="765F70E9" w:rsidR="00FF50A4" w:rsidRPr="00313D98" w:rsidRDefault="00FF50A4" w:rsidP="005632C7">
            <w:pPr>
              <w:tabs>
                <w:tab w:val="left" w:pos="173"/>
              </w:tabs>
              <w:spacing w:before="120" w:after="120" w:line="240" w:lineRule="auto"/>
              <w:ind w:left="1416"/>
              <w:jc w:val="both"/>
              <w:rPr>
                <w:rFonts w:ascii="Arial Narrow" w:eastAsia="Batang" w:hAnsi="Arial Narrow"/>
                <w:szCs w:val="24"/>
                <w:lang w:val="sr-Latn-CS"/>
              </w:rPr>
            </w:pPr>
            <w:r w:rsidRPr="00AE51B9">
              <w:rPr>
                <w:rFonts w:ascii="Arial Narrow" w:hAnsi="Arial Narrow" w:cs="Arial"/>
                <w:b/>
                <w:noProof/>
              </w:rPr>
              <w:t xml:space="preserve">Pristupi masteringa u savremenoj praksi: </w:t>
            </w:r>
            <w:r w:rsidRPr="00AE51B9">
              <w:rPr>
                <w:rFonts w:ascii="Arial Narrow" w:hAnsi="Arial Narrow" w:cs="Arial"/>
                <w:noProof/>
              </w:rPr>
              <w:t>stereo - 2-track, mastering, stem mastering i summing kao dio završne obrade</w:t>
            </w:r>
          </w:p>
          <w:p w14:paraId="760D1F89" w14:textId="022E2431" w:rsidR="00FF50A4" w:rsidRPr="00313D98" w:rsidRDefault="00FF50A4" w:rsidP="005632C7">
            <w:pPr>
              <w:tabs>
                <w:tab w:val="left" w:pos="173"/>
              </w:tabs>
              <w:spacing w:before="120" w:after="120" w:line="240" w:lineRule="auto"/>
              <w:ind w:left="1416"/>
              <w:jc w:val="both"/>
              <w:rPr>
                <w:rFonts w:ascii="Arial Narrow" w:eastAsia="Batang" w:hAnsi="Arial Narrow"/>
                <w:szCs w:val="24"/>
                <w:lang w:val="sr-Latn-CS"/>
              </w:rPr>
            </w:pPr>
            <w:r w:rsidRPr="00AE51B9">
              <w:rPr>
                <w:rFonts w:ascii="Arial Narrow" w:hAnsi="Arial Narrow" w:cs="Arial"/>
                <w:b/>
                <w:noProof/>
              </w:rPr>
              <w:t xml:space="preserve">Uloga loudness standarda u </w:t>
            </w:r>
            <w:r w:rsidRPr="00AE51B9">
              <w:rPr>
                <w:rFonts w:ascii="Arial Narrow" w:hAnsi="Arial Narrow"/>
                <w:b/>
                <w:color w:val="000000"/>
              </w:rPr>
              <w:t>savremenoj</w:t>
            </w:r>
            <w:r w:rsidRPr="00AE51B9">
              <w:rPr>
                <w:rFonts w:ascii="Arial Narrow" w:hAnsi="Arial Narrow" w:cs="Arial"/>
                <w:b/>
                <w:noProof/>
              </w:rPr>
              <w:t xml:space="preserve"> distribuciji muzike: </w:t>
            </w:r>
            <w:r w:rsidRPr="00AE51B9">
              <w:rPr>
                <w:rFonts w:ascii="Arial Narrow" w:hAnsi="Arial Narrow" w:cs="Arial"/>
                <w:noProof/>
              </w:rPr>
              <w:t>LUFS kao mjera glasnoće, osnovni principi EBU R128, kraj ili transformacija loudness war-a</w:t>
            </w:r>
          </w:p>
          <w:p w14:paraId="73EDE7F3" w14:textId="4693E638" w:rsidR="00FF50A4" w:rsidRPr="007A2019" w:rsidRDefault="00FF50A4" w:rsidP="005632C7">
            <w:pPr>
              <w:tabs>
                <w:tab w:val="left" w:pos="173"/>
              </w:tabs>
              <w:spacing w:before="120" w:after="120" w:line="240" w:lineRule="auto"/>
              <w:ind w:left="1416"/>
              <w:jc w:val="both"/>
              <w:rPr>
                <w:rFonts w:ascii="Arial Narrow" w:eastAsia="Batang" w:hAnsi="Arial Narrow"/>
                <w:szCs w:val="24"/>
                <w:lang w:val="sr-Latn-CS"/>
              </w:rPr>
            </w:pPr>
            <w:r w:rsidRPr="00AE51B9">
              <w:rPr>
                <w:rFonts w:ascii="Arial Narrow" w:hAnsi="Arial Narrow"/>
                <w:b/>
                <w:color w:val="000000"/>
              </w:rPr>
              <w:t xml:space="preserve">Postupak eksportovanja finalnog miksa (miksdown): </w:t>
            </w:r>
            <w:r w:rsidRPr="00AE51B9">
              <w:rPr>
                <w:rFonts w:ascii="Arial Narrow" w:hAnsi="Arial Narrow"/>
                <w:color w:val="000000"/>
              </w:rPr>
              <w:t>LUFS, true peak, sample rate, bit depth, format fajla, naziv fajla i dr.</w:t>
            </w:r>
          </w:p>
        </w:tc>
      </w:tr>
      <w:tr w:rsidR="00DE7C18" w:rsidRPr="007A2019" w14:paraId="02020C04" w14:textId="77777777" w:rsidTr="007A2019">
        <w:trPr>
          <w:trHeight w:val="558"/>
          <w:jc w:val="center"/>
        </w:trPr>
        <w:tc>
          <w:tcPr>
            <w:tcW w:w="1588" w:type="pct"/>
            <w:shd w:val="clear" w:color="auto" w:fill="auto"/>
          </w:tcPr>
          <w:p w14:paraId="52996675" w14:textId="0FB38440" w:rsidR="00DE7C18" w:rsidRPr="00DE7C18" w:rsidRDefault="00DE7C18" w:rsidP="00857085">
            <w:pPr>
              <w:tabs>
                <w:tab w:val="left" w:pos="284"/>
              </w:tabs>
              <w:spacing w:before="120" w:after="0" w:line="240" w:lineRule="auto"/>
              <w:rPr>
                <w:rFonts w:ascii="Arial Narrow" w:eastAsia="Batang" w:hAnsi="Arial Narrow"/>
                <w:bCs/>
                <w:szCs w:val="24"/>
              </w:rPr>
            </w:pPr>
            <w:r w:rsidRPr="00DE7C18">
              <w:rPr>
                <w:rFonts w:ascii="Arial Narrow" w:eastAsia="Batang" w:hAnsi="Arial Narrow"/>
                <w:bCs/>
                <w:szCs w:val="24"/>
              </w:rPr>
              <w:lastRenderedPageBreak/>
              <w:t>Analizira napredne sound design sesije u DAW okruženju, kreiranje originalnih zvučnih efekata i teksture, primjenu naprednih formata prostornog zvuka, usklađujući Dolby Atmos i ambisoniku,</w:t>
            </w:r>
            <w:r w:rsidR="00ED710E">
              <w:rPr>
                <w:rFonts w:ascii="Arial Narrow" w:eastAsia="Batang" w:hAnsi="Arial Narrow"/>
                <w:bCs/>
                <w:szCs w:val="24"/>
              </w:rPr>
              <w:t xml:space="preserve"> profesionalne filmske</w:t>
            </w:r>
            <w:r>
              <w:rPr>
                <w:rFonts w:ascii="Arial Narrow" w:eastAsia="Batang" w:hAnsi="Arial Narrow"/>
                <w:bCs/>
                <w:szCs w:val="24"/>
              </w:rPr>
              <w:t xml:space="preserve"> </w:t>
            </w:r>
            <w:r w:rsidR="00ED710E">
              <w:rPr>
                <w:rFonts w:ascii="Arial Narrow" w:eastAsia="Batang" w:hAnsi="Arial Narrow"/>
                <w:bCs/>
                <w:szCs w:val="24"/>
              </w:rPr>
              <w:t>standarde</w:t>
            </w:r>
            <w:r w:rsidRPr="00DE7C18">
              <w:rPr>
                <w:rFonts w:ascii="Arial Narrow" w:eastAsia="Batang" w:hAnsi="Arial Narrow"/>
                <w:bCs/>
                <w:szCs w:val="24"/>
              </w:rPr>
              <w:t xml:space="preserve"> za uređivanje dijaloga, ambijenta, Foley elementa i SFX</w:t>
            </w:r>
            <w:r w:rsidR="00ED710E">
              <w:rPr>
                <w:rFonts w:ascii="Arial Narrow" w:eastAsia="Batang" w:hAnsi="Arial Narrow"/>
                <w:bCs/>
                <w:szCs w:val="24"/>
              </w:rPr>
              <w:t>-a</w:t>
            </w:r>
            <w:r w:rsidRPr="00DE7C18">
              <w:rPr>
                <w:rFonts w:ascii="Arial Narrow" w:eastAsia="Batang" w:hAnsi="Arial Narrow"/>
                <w:bCs/>
                <w:szCs w:val="24"/>
              </w:rPr>
              <w:t>, kreiranje audio igre, interaktivnih sistema i izvođenje miksa i masteringa audio materijala</w:t>
            </w:r>
          </w:p>
          <w:p w14:paraId="46A89EC6" w14:textId="080C9E62" w:rsidR="00DE7C18" w:rsidRPr="00B713B6" w:rsidRDefault="00DE7C18" w:rsidP="005632C7">
            <w:pPr>
              <w:tabs>
                <w:tab w:val="left" w:pos="284"/>
              </w:tabs>
              <w:spacing w:before="120" w:after="0" w:line="240" w:lineRule="auto"/>
              <w:jc w:val="both"/>
              <w:rPr>
                <w:rFonts w:ascii="Arial Narrow" w:eastAsia="Batang" w:hAnsi="Arial Narrow"/>
                <w:bCs/>
                <w:szCs w:val="24"/>
              </w:rPr>
            </w:pPr>
          </w:p>
        </w:tc>
        <w:tc>
          <w:tcPr>
            <w:tcW w:w="3412" w:type="pct"/>
            <w:shd w:val="clear" w:color="auto" w:fill="auto"/>
          </w:tcPr>
          <w:p w14:paraId="36D1EC71" w14:textId="4B6016A0" w:rsidR="00DE7C18" w:rsidRPr="00B51329" w:rsidRDefault="00DE7C18" w:rsidP="005632C7">
            <w:pPr>
              <w:numPr>
                <w:ilvl w:val="0"/>
                <w:numId w:val="11"/>
              </w:numPr>
              <w:tabs>
                <w:tab w:val="left" w:pos="173"/>
              </w:tabs>
              <w:spacing w:before="120" w:after="120" w:line="240" w:lineRule="auto"/>
              <w:ind w:left="173" w:hanging="173"/>
              <w:jc w:val="both"/>
              <w:rPr>
                <w:rFonts w:ascii="Arial Narrow" w:hAnsi="Arial Narrow" w:cs="Arial"/>
              </w:rPr>
            </w:pPr>
            <w:r w:rsidRPr="005A3253">
              <w:rPr>
                <w:rFonts w:ascii="Arial Narrow" w:hAnsi="Arial Narrow"/>
                <w:color w:val="000000"/>
              </w:rPr>
              <w:t>Objasni organizaciju velikih sesija, grupisanje, marker sistem i kolor-kodiranje</w:t>
            </w:r>
            <w:r w:rsidR="00B51329">
              <w:rPr>
                <w:rFonts w:ascii="Arial Narrow" w:hAnsi="Arial Narrow" w:cs="Arial"/>
              </w:rPr>
              <w:t xml:space="preserve">, </w:t>
            </w:r>
            <w:r w:rsidRPr="00B51329">
              <w:rPr>
                <w:rFonts w:ascii="Arial Narrow" w:hAnsi="Arial Narrow" w:cs="Arial"/>
                <w:color w:val="000000" w:themeColor="text1"/>
              </w:rPr>
              <w:t>postupke optimizacije DAW sesije i principe upravljanja procesorskim i memorijskim resursima</w:t>
            </w:r>
          </w:p>
          <w:p w14:paraId="63805F95" w14:textId="155FC919" w:rsidR="00DE7C18" w:rsidRPr="00B51329" w:rsidRDefault="00DE7C18" w:rsidP="005632C7">
            <w:pPr>
              <w:numPr>
                <w:ilvl w:val="0"/>
                <w:numId w:val="11"/>
              </w:numPr>
              <w:tabs>
                <w:tab w:val="left" w:pos="173"/>
              </w:tabs>
              <w:spacing w:before="120" w:after="120" w:line="240" w:lineRule="auto"/>
              <w:ind w:left="173" w:hanging="173"/>
              <w:jc w:val="both"/>
              <w:rPr>
                <w:rFonts w:ascii="Arial Narrow" w:hAnsi="Arial Narrow" w:cs="Arial"/>
              </w:rPr>
            </w:pPr>
            <w:r>
              <w:rPr>
                <w:rFonts w:ascii="Arial Narrow" w:hAnsi="Arial Narrow"/>
                <w:color w:val="000000" w:themeColor="text1"/>
              </w:rPr>
              <w:t>Opiše</w:t>
            </w:r>
            <w:r w:rsidRPr="006800C6">
              <w:rPr>
                <w:rFonts w:ascii="Arial Narrow" w:hAnsi="Arial Narrow"/>
                <w:color w:val="000000" w:themeColor="text1"/>
              </w:rPr>
              <w:t xml:space="preserve"> pripremu routing kompleksnih FX lanaca, paralelnih obrada, ste</w:t>
            </w:r>
            <w:r w:rsidR="00B51329" w:rsidRPr="006800C6">
              <w:rPr>
                <w:rFonts w:ascii="Arial Narrow" w:hAnsi="Arial Narrow"/>
                <w:color w:val="000000" w:themeColor="text1"/>
              </w:rPr>
              <w:t>mova i višebus</w:t>
            </w:r>
            <w:r w:rsidR="00B51329">
              <w:rPr>
                <w:rFonts w:ascii="Arial Narrow" w:hAnsi="Arial Narrow"/>
                <w:color w:val="000000" w:themeColor="text1"/>
              </w:rPr>
              <w:t>nih sistema</w:t>
            </w:r>
            <w:r w:rsidR="00B51329">
              <w:rPr>
                <w:rFonts w:ascii="Arial Narrow" w:hAnsi="Arial Narrow" w:cs="Arial"/>
              </w:rPr>
              <w:t xml:space="preserve">, kao i </w:t>
            </w:r>
            <w:r w:rsidR="00B51329" w:rsidRPr="00B51329">
              <w:rPr>
                <w:rFonts w:ascii="Arial Narrow" w:hAnsi="Arial Narrow" w:cs="Arial"/>
                <w:color w:val="000000" w:themeColor="text1"/>
              </w:rPr>
              <w:t>efikasan workflow kroz optimizaciju sesije i upravljanj</w:t>
            </w:r>
            <w:r w:rsidR="002D472A">
              <w:rPr>
                <w:rFonts w:ascii="Arial Narrow" w:hAnsi="Arial Narrow" w:cs="Arial"/>
                <w:color w:val="000000" w:themeColor="text1"/>
              </w:rPr>
              <w:t>e resursima</w:t>
            </w:r>
          </w:p>
          <w:p w14:paraId="213768B4" w14:textId="001F4232" w:rsidR="00B51329" w:rsidRPr="002D472A" w:rsidRDefault="00B51329" w:rsidP="005632C7">
            <w:pPr>
              <w:numPr>
                <w:ilvl w:val="0"/>
                <w:numId w:val="11"/>
              </w:numPr>
              <w:tabs>
                <w:tab w:val="left" w:pos="173"/>
              </w:tabs>
              <w:spacing w:before="120" w:after="120" w:line="240" w:lineRule="auto"/>
              <w:ind w:left="173" w:hanging="173"/>
              <w:jc w:val="both"/>
              <w:rPr>
                <w:rFonts w:ascii="Arial Narrow" w:hAnsi="Arial Narrow" w:cs="Arial"/>
              </w:rPr>
            </w:pPr>
            <w:r w:rsidRPr="005A3253">
              <w:rPr>
                <w:rFonts w:ascii="Arial Narrow" w:hAnsi="Arial Narrow"/>
                <w:color w:val="000000"/>
              </w:rPr>
              <w:t xml:space="preserve">Objasni layering tehnike i kreiranje </w:t>
            </w:r>
            <w:r w:rsidRPr="005A3253">
              <w:rPr>
                <w:rFonts w:ascii="Arial Narrow" w:hAnsi="Arial Narrow"/>
                <w:b/>
                <w:color w:val="000000"/>
              </w:rPr>
              <w:t>efekata</w:t>
            </w:r>
            <w:r>
              <w:rPr>
                <w:rFonts w:ascii="Arial Narrow" w:hAnsi="Arial Narrow" w:cs="Arial"/>
              </w:rPr>
              <w:t xml:space="preserve"> i</w:t>
            </w:r>
            <w:r w:rsidRPr="00B51329">
              <w:rPr>
                <w:rFonts w:ascii="Arial Narrow" w:hAnsi="Arial Narrow"/>
                <w:color w:val="000000"/>
              </w:rPr>
              <w:t xml:space="preserve"> </w:t>
            </w:r>
            <w:r w:rsidRPr="00B51329">
              <w:rPr>
                <w:rFonts w:ascii="Arial Narrow" w:hAnsi="Arial Narrow"/>
                <w:b/>
                <w:color w:val="000000"/>
              </w:rPr>
              <w:t>tipove sinteze</w:t>
            </w:r>
          </w:p>
          <w:p w14:paraId="4A3B1B4E" w14:textId="22781AC0" w:rsidR="002D472A" w:rsidRPr="002D472A" w:rsidRDefault="002D472A" w:rsidP="005632C7">
            <w:pPr>
              <w:tabs>
                <w:tab w:val="left" w:pos="173"/>
              </w:tabs>
              <w:spacing w:before="120" w:after="120" w:line="240" w:lineRule="auto"/>
              <w:ind w:left="1416"/>
              <w:jc w:val="both"/>
              <w:rPr>
                <w:rFonts w:ascii="Arial Narrow" w:hAnsi="Arial Narrow" w:cs="Arial"/>
              </w:rPr>
            </w:pPr>
            <w:r w:rsidRPr="005A3253">
              <w:rPr>
                <w:rFonts w:ascii="Arial Narrow" w:hAnsi="Arial Narrow"/>
                <w:b/>
                <w:color w:val="000000"/>
              </w:rPr>
              <w:t xml:space="preserve">Efekti: </w:t>
            </w:r>
            <w:r w:rsidRPr="005A3253">
              <w:rPr>
                <w:rFonts w:ascii="Arial Narrow" w:hAnsi="Arial Narrow"/>
                <w:color w:val="000000"/>
              </w:rPr>
              <w:t>Whoosh, Impact, Riser, Drone i dr.</w:t>
            </w:r>
          </w:p>
          <w:p w14:paraId="74A6ED8C" w14:textId="3004D3FC" w:rsidR="002D472A" w:rsidRPr="00B51329" w:rsidRDefault="002D472A" w:rsidP="005632C7">
            <w:pPr>
              <w:tabs>
                <w:tab w:val="left" w:pos="173"/>
              </w:tabs>
              <w:spacing w:before="120" w:after="120" w:line="240" w:lineRule="auto"/>
              <w:ind w:left="1416"/>
              <w:jc w:val="both"/>
              <w:rPr>
                <w:rFonts w:ascii="Arial Narrow" w:hAnsi="Arial Narrow" w:cs="Arial"/>
              </w:rPr>
            </w:pPr>
            <w:r w:rsidRPr="005A3253">
              <w:rPr>
                <w:rFonts w:ascii="Arial Narrow" w:hAnsi="Arial Narrow"/>
                <w:b/>
                <w:color w:val="000000"/>
                <w:lang w:val="sr-Latn-CS"/>
              </w:rPr>
              <w:t>Tipovi sinteze:</w:t>
            </w:r>
            <w:r w:rsidRPr="005A3253">
              <w:rPr>
                <w:rFonts w:ascii="Arial Narrow" w:hAnsi="Arial Narrow"/>
                <w:color w:val="000000"/>
                <w:lang w:val="sr-Latn-CS"/>
              </w:rPr>
              <w:t xml:space="preserve"> </w:t>
            </w:r>
            <w:r w:rsidRPr="005A3253">
              <w:rPr>
                <w:rFonts w:ascii="Arial Narrow" w:hAnsi="Arial Narrow" w:cs="Arial"/>
              </w:rPr>
              <w:t>subtraktivna, FM, wavetable i granularna</w:t>
            </w:r>
          </w:p>
          <w:p w14:paraId="26C64F7A" w14:textId="64901928" w:rsidR="00B51329" w:rsidRPr="00B51329" w:rsidRDefault="00B51329" w:rsidP="005632C7">
            <w:pPr>
              <w:numPr>
                <w:ilvl w:val="0"/>
                <w:numId w:val="11"/>
              </w:numPr>
              <w:tabs>
                <w:tab w:val="left" w:pos="173"/>
              </w:tabs>
              <w:spacing w:before="120" w:after="120" w:line="240" w:lineRule="auto"/>
              <w:ind w:left="173" w:hanging="173"/>
              <w:jc w:val="both"/>
              <w:rPr>
                <w:rFonts w:ascii="Arial Narrow" w:hAnsi="Arial Narrow" w:cs="Arial"/>
              </w:rPr>
            </w:pPr>
            <w:r>
              <w:rPr>
                <w:rFonts w:ascii="Arial Narrow" w:hAnsi="Arial Narrow"/>
                <w:color w:val="000000"/>
              </w:rPr>
              <w:t>Opiše</w:t>
            </w:r>
            <w:r w:rsidRPr="005A3253">
              <w:rPr>
                <w:rFonts w:ascii="Arial Narrow" w:hAnsi="Arial Narrow"/>
                <w:color w:val="000000"/>
              </w:rPr>
              <w:t xml:space="preserve"> granularnu obradu, time-stretching, spectral processing i kompleksne m</w:t>
            </w:r>
            <w:r w:rsidR="002D472A">
              <w:rPr>
                <w:rFonts w:ascii="Arial Narrow" w:hAnsi="Arial Narrow"/>
                <w:color w:val="000000"/>
              </w:rPr>
              <w:t>anipulacije</w:t>
            </w:r>
            <w:r>
              <w:rPr>
                <w:rFonts w:ascii="Arial Narrow" w:hAnsi="Arial Narrow" w:cs="Arial"/>
              </w:rPr>
              <w:t>,</w:t>
            </w:r>
            <w:r w:rsidR="002D472A">
              <w:rPr>
                <w:rFonts w:ascii="Arial Narrow" w:hAnsi="Arial Narrow" w:cs="Arial"/>
              </w:rPr>
              <w:t xml:space="preserve"> kao i</w:t>
            </w:r>
            <w:r>
              <w:rPr>
                <w:rFonts w:ascii="Arial Narrow" w:hAnsi="Arial Narrow" w:cs="Arial"/>
              </w:rPr>
              <w:t xml:space="preserve"> </w:t>
            </w:r>
            <w:r w:rsidRPr="00B51329">
              <w:rPr>
                <w:rFonts w:ascii="Arial Narrow" w:hAnsi="Arial Narrow"/>
                <w:color w:val="000000"/>
              </w:rPr>
              <w:t>kreiranje višeslojnih zvučnih struktura koristeći kombinaciju snimljenih izvor</w:t>
            </w:r>
            <w:r>
              <w:rPr>
                <w:rFonts w:ascii="Arial Narrow" w:hAnsi="Arial Narrow"/>
                <w:color w:val="000000"/>
              </w:rPr>
              <w:t>a i sinteze</w:t>
            </w:r>
          </w:p>
          <w:p w14:paraId="26FB64F5" w14:textId="77777777" w:rsidR="00B51329" w:rsidRPr="002D472A" w:rsidRDefault="00B51329" w:rsidP="005632C7">
            <w:pPr>
              <w:numPr>
                <w:ilvl w:val="0"/>
                <w:numId w:val="11"/>
              </w:numPr>
              <w:tabs>
                <w:tab w:val="left" w:pos="173"/>
              </w:tabs>
              <w:spacing w:before="120" w:after="120" w:line="240" w:lineRule="auto"/>
              <w:ind w:left="173" w:hanging="173"/>
              <w:jc w:val="both"/>
              <w:rPr>
                <w:rFonts w:ascii="Arial Narrow" w:hAnsi="Arial Narrow" w:cs="Arial"/>
              </w:rPr>
            </w:pPr>
            <w:r>
              <w:rPr>
                <w:rFonts w:ascii="Arial Narrow" w:hAnsi="Arial Narrow"/>
                <w:color w:val="000000"/>
              </w:rPr>
              <w:t>Opiše</w:t>
            </w:r>
            <w:r w:rsidRPr="005A3253">
              <w:rPr>
                <w:rFonts w:ascii="Arial Narrow" w:hAnsi="Arial Narrow"/>
                <w:color w:val="000000"/>
              </w:rPr>
              <w:t xml:space="preserve"> sintezu atmosferskih, sintetičkih i interaktivnih zvučni</w:t>
            </w:r>
            <w:r>
              <w:rPr>
                <w:rFonts w:ascii="Arial Narrow" w:hAnsi="Arial Narrow"/>
                <w:color w:val="000000"/>
              </w:rPr>
              <w:t xml:space="preserve">h elemenata, </w:t>
            </w:r>
            <w:r>
              <w:rPr>
                <w:rFonts w:ascii="Arial Narrow" w:hAnsi="Arial Narrow" w:cs="Arial"/>
              </w:rPr>
              <w:t>kao i primjenu</w:t>
            </w:r>
            <w:r>
              <w:rPr>
                <w:rFonts w:ascii="Arial Narrow" w:hAnsi="Arial Narrow"/>
                <w:color w:val="000000"/>
              </w:rPr>
              <w:t xml:space="preserve"> modulacije</w:t>
            </w:r>
            <w:r w:rsidRPr="00B51329">
              <w:rPr>
                <w:rFonts w:ascii="Arial Narrow" w:hAnsi="Arial Narrow"/>
                <w:color w:val="000000"/>
              </w:rPr>
              <w:t>, shaping i din</w:t>
            </w:r>
            <w:r w:rsidR="002D472A">
              <w:rPr>
                <w:rFonts w:ascii="Arial Narrow" w:hAnsi="Arial Narrow"/>
                <w:color w:val="000000"/>
              </w:rPr>
              <w:t>amike</w:t>
            </w:r>
            <w:r w:rsidRPr="00B51329">
              <w:rPr>
                <w:rFonts w:ascii="Arial Narrow" w:hAnsi="Arial Narrow"/>
                <w:color w:val="000000"/>
              </w:rPr>
              <w:t xml:space="preserve"> u funkciji d</w:t>
            </w:r>
            <w:r w:rsidR="002D472A">
              <w:rPr>
                <w:rFonts w:ascii="Arial Narrow" w:hAnsi="Arial Narrow"/>
                <w:color w:val="000000"/>
              </w:rPr>
              <w:t>ramaturgije</w:t>
            </w:r>
          </w:p>
          <w:p w14:paraId="15F30A02" w14:textId="687C20E0" w:rsidR="002D472A" w:rsidRPr="002D472A" w:rsidRDefault="002D472A" w:rsidP="005632C7">
            <w:pPr>
              <w:numPr>
                <w:ilvl w:val="0"/>
                <w:numId w:val="11"/>
              </w:numPr>
              <w:tabs>
                <w:tab w:val="left" w:pos="173"/>
              </w:tabs>
              <w:spacing w:before="120" w:after="120" w:line="240" w:lineRule="auto"/>
              <w:ind w:left="173" w:hanging="173"/>
              <w:jc w:val="both"/>
              <w:rPr>
                <w:rFonts w:ascii="Arial Narrow" w:hAnsi="Arial Narrow" w:cs="Arial"/>
              </w:rPr>
            </w:pPr>
            <w:r w:rsidRPr="005A3253">
              <w:rPr>
                <w:rFonts w:ascii="Arial Narrow" w:hAnsi="Arial Narrow"/>
                <w:color w:val="000000"/>
              </w:rPr>
              <w:t>Opiše binauralni zvuk, 3D panoramiranje, objektni-bad pristup</w:t>
            </w:r>
            <w:r>
              <w:rPr>
                <w:rFonts w:ascii="Arial Narrow" w:hAnsi="Arial Narrow" w:cs="Arial"/>
              </w:rPr>
              <w:t>,</w:t>
            </w:r>
            <w:r w:rsidRPr="002D472A">
              <w:rPr>
                <w:rFonts w:ascii="Arial Narrow" w:hAnsi="Arial Narrow"/>
                <w:color w:val="000000"/>
              </w:rPr>
              <w:t xml:space="preserve"> Dolby Atmos workflow, objektno i bad mapiranje</w:t>
            </w:r>
            <w:r>
              <w:rPr>
                <w:rFonts w:ascii="Arial Narrow" w:hAnsi="Arial Narrow" w:cs="Arial"/>
              </w:rPr>
              <w:t>, kao i</w:t>
            </w:r>
            <w:r w:rsidRPr="002D472A">
              <w:rPr>
                <w:rFonts w:ascii="Arial Narrow" w:hAnsi="Arial Narrow"/>
                <w:color w:val="000000"/>
              </w:rPr>
              <w:t xml:space="preserve"> binauralnu konverziju za slušalice</w:t>
            </w:r>
          </w:p>
          <w:p w14:paraId="3BBF6801" w14:textId="036C6C3C" w:rsidR="002D472A" w:rsidRPr="002D472A" w:rsidRDefault="002D472A" w:rsidP="005632C7">
            <w:pPr>
              <w:numPr>
                <w:ilvl w:val="0"/>
                <w:numId w:val="11"/>
              </w:numPr>
              <w:tabs>
                <w:tab w:val="left" w:pos="173"/>
              </w:tabs>
              <w:spacing w:before="120" w:after="120" w:line="240" w:lineRule="auto"/>
              <w:ind w:left="173" w:hanging="173"/>
              <w:jc w:val="both"/>
              <w:rPr>
                <w:rFonts w:ascii="Arial Narrow" w:hAnsi="Arial Narrow" w:cs="Arial"/>
              </w:rPr>
            </w:pPr>
            <w:r>
              <w:rPr>
                <w:rFonts w:ascii="Arial Narrow" w:hAnsi="Arial Narrow"/>
                <w:color w:val="000000"/>
              </w:rPr>
              <w:t>Opiše priomjenu</w:t>
            </w:r>
            <w:r w:rsidRPr="005A3253">
              <w:rPr>
                <w:rFonts w:ascii="Arial Narrow" w:hAnsi="Arial Narrow"/>
                <w:color w:val="000000"/>
              </w:rPr>
              <w:t xml:space="preserve"> surround i </w:t>
            </w:r>
            <w:r>
              <w:rPr>
                <w:rFonts w:ascii="Arial Narrow" w:hAnsi="Arial Narrow"/>
                <w:b/>
                <w:color w:val="000000"/>
              </w:rPr>
              <w:t xml:space="preserve">višekanalnih formata, </w:t>
            </w:r>
            <w:r w:rsidRPr="005A3253">
              <w:rPr>
                <w:rFonts w:ascii="Arial Narrow" w:hAnsi="Arial Narrow"/>
                <w:color w:val="000000"/>
              </w:rPr>
              <w:t xml:space="preserve">prostorno mapiranje i kreativno pozicioniranje zvukova, </w:t>
            </w:r>
            <w:r>
              <w:rPr>
                <w:rFonts w:ascii="Arial Narrow" w:hAnsi="Arial Narrow"/>
                <w:color w:val="000000"/>
              </w:rPr>
              <w:t xml:space="preserve">kao i </w:t>
            </w:r>
            <w:r w:rsidRPr="005A3253">
              <w:rPr>
                <w:rFonts w:ascii="Arial Narrow" w:hAnsi="Arial Narrow"/>
                <w:color w:val="000000"/>
              </w:rPr>
              <w:t>miksanje u objektno-bad orijentisano</w:t>
            </w:r>
            <w:r>
              <w:rPr>
                <w:rFonts w:ascii="Arial Narrow" w:hAnsi="Arial Narrow"/>
                <w:color w:val="000000"/>
              </w:rPr>
              <w:t>m okruženju</w:t>
            </w:r>
          </w:p>
          <w:p w14:paraId="16618029" w14:textId="77777777" w:rsidR="002D472A" w:rsidRDefault="002D472A" w:rsidP="005632C7">
            <w:pPr>
              <w:tabs>
                <w:tab w:val="left" w:pos="173"/>
              </w:tabs>
              <w:spacing w:before="120" w:after="120" w:line="240" w:lineRule="auto"/>
              <w:ind w:left="1416"/>
              <w:jc w:val="both"/>
              <w:rPr>
                <w:rFonts w:ascii="Arial Narrow" w:hAnsi="Arial Narrow"/>
                <w:color w:val="000000"/>
              </w:rPr>
            </w:pPr>
            <w:r w:rsidRPr="005A3253">
              <w:rPr>
                <w:rFonts w:ascii="Arial Narrow" w:hAnsi="Arial Narrow"/>
                <w:b/>
                <w:color w:val="000000"/>
              </w:rPr>
              <w:t>Višekanalni formati:</w:t>
            </w:r>
            <w:r w:rsidRPr="005A3253">
              <w:rPr>
                <w:rFonts w:ascii="Arial Narrow" w:hAnsi="Arial Narrow"/>
                <w:color w:val="000000"/>
              </w:rPr>
              <w:t xml:space="preserve"> 5.1, 7.1, 7.1.4 </w:t>
            </w:r>
          </w:p>
          <w:p w14:paraId="592ED8D5" w14:textId="05DF1ADE" w:rsidR="002D472A" w:rsidRPr="0030230F" w:rsidRDefault="002D472A" w:rsidP="005632C7">
            <w:pPr>
              <w:numPr>
                <w:ilvl w:val="0"/>
                <w:numId w:val="11"/>
              </w:numPr>
              <w:tabs>
                <w:tab w:val="left" w:pos="173"/>
              </w:tabs>
              <w:spacing w:before="120" w:after="120" w:line="240" w:lineRule="auto"/>
              <w:ind w:left="173" w:hanging="173"/>
              <w:jc w:val="both"/>
              <w:rPr>
                <w:rFonts w:ascii="Arial Narrow" w:hAnsi="Arial Narrow" w:cs="Arial"/>
              </w:rPr>
            </w:pPr>
            <w:r w:rsidRPr="005A3253">
              <w:rPr>
                <w:rFonts w:ascii="Arial Narrow" w:hAnsi="Arial Narrow"/>
                <w:color w:val="000000"/>
              </w:rPr>
              <w:t>Objasni principe uređivanja dijaloga, uključujući DX cleaning, ADR, uklanjanje artefakata i sinhronizaciju</w:t>
            </w:r>
            <w:r w:rsidR="0030230F">
              <w:rPr>
                <w:rFonts w:ascii="Arial Narrow" w:hAnsi="Arial Narrow" w:cs="Arial"/>
              </w:rPr>
              <w:t xml:space="preserve">, </w:t>
            </w:r>
            <w:r w:rsidRPr="0030230F">
              <w:rPr>
                <w:rFonts w:ascii="Arial Narrow" w:hAnsi="Arial Narrow"/>
                <w:color w:val="000000"/>
              </w:rPr>
              <w:t>principe</w:t>
            </w:r>
            <w:r w:rsidR="0030230F">
              <w:rPr>
                <w:rFonts w:ascii="Arial Narrow" w:hAnsi="Arial Narrow"/>
                <w:color w:val="000000"/>
              </w:rPr>
              <w:t xml:space="preserve"> i primjenu proncipa</w:t>
            </w:r>
            <w:r w:rsidRPr="0030230F">
              <w:rPr>
                <w:rFonts w:ascii="Arial Narrow" w:hAnsi="Arial Narrow"/>
                <w:color w:val="000000"/>
              </w:rPr>
              <w:t xml:space="preserve"> Foley produkcije</w:t>
            </w:r>
            <w:r w:rsidR="0030230F">
              <w:rPr>
                <w:rFonts w:ascii="Arial Narrow" w:hAnsi="Arial Narrow" w:cs="Arial"/>
              </w:rPr>
              <w:t xml:space="preserve"> i principe</w:t>
            </w:r>
            <w:r w:rsidRPr="0030230F">
              <w:rPr>
                <w:rFonts w:ascii="Arial Narrow" w:hAnsi="Arial Narrow"/>
                <w:color w:val="000000"/>
              </w:rPr>
              <w:t xml:space="preserve"> kreiranja ambijenata u skladu sa dramaturškim zahtjevima i osnovama vizuelne kompozicije</w:t>
            </w:r>
          </w:p>
          <w:p w14:paraId="1FF6157D" w14:textId="77777777" w:rsidR="002D472A" w:rsidRPr="002D472A" w:rsidRDefault="002D472A" w:rsidP="005632C7">
            <w:pPr>
              <w:numPr>
                <w:ilvl w:val="0"/>
                <w:numId w:val="11"/>
              </w:numPr>
              <w:tabs>
                <w:tab w:val="left" w:pos="173"/>
              </w:tabs>
              <w:spacing w:before="120" w:after="120" w:line="240" w:lineRule="auto"/>
              <w:ind w:left="173" w:hanging="173"/>
              <w:jc w:val="both"/>
              <w:rPr>
                <w:rFonts w:ascii="Arial Narrow" w:hAnsi="Arial Narrow" w:cs="Arial"/>
              </w:rPr>
            </w:pPr>
            <w:r w:rsidRPr="005A3253">
              <w:rPr>
                <w:rFonts w:ascii="Arial Narrow" w:hAnsi="Arial Narrow"/>
                <w:color w:val="000000"/>
              </w:rPr>
              <w:t xml:space="preserve">Opiše primjenu </w:t>
            </w:r>
            <w:r w:rsidRPr="005A3253">
              <w:rPr>
                <w:rFonts w:ascii="Arial Narrow" w:hAnsi="Arial Narrow"/>
                <w:b/>
                <w:color w:val="000000"/>
              </w:rPr>
              <w:t>postupaka uređivanja dijaloga na kratkom snimku</w:t>
            </w:r>
          </w:p>
          <w:p w14:paraId="41DC68C7" w14:textId="77777777" w:rsidR="002D472A" w:rsidRDefault="002D472A" w:rsidP="005632C7">
            <w:pPr>
              <w:tabs>
                <w:tab w:val="left" w:pos="173"/>
              </w:tabs>
              <w:spacing w:before="120" w:after="120" w:line="240" w:lineRule="auto"/>
              <w:ind w:left="1416"/>
              <w:jc w:val="both"/>
              <w:rPr>
                <w:rFonts w:ascii="Arial Narrow" w:hAnsi="Arial Narrow" w:cs="Arial"/>
              </w:rPr>
            </w:pPr>
            <w:r w:rsidRPr="005A3253">
              <w:rPr>
                <w:rFonts w:ascii="Arial Narrow" w:hAnsi="Arial Narrow" w:cs="Arial"/>
                <w:b/>
              </w:rPr>
              <w:t>Postupci uređivanja dijaloga na kratkom snimku:</w:t>
            </w:r>
            <w:r w:rsidRPr="005A3253">
              <w:rPr>
                <w:rFonts w:ascii="Arial Narrow" w:hAnsi="Arial Narrow" w:cs="Arial"/>
              </w:rPr>
              <w:t xml:space="preserve"> trimovanje, izjednačavanje nivoa, uklanjanje šumova, neželjenih zvukova i dr.</w:t>
            </w:r>
          </w:p>
          <w:p w14:paraId="41A15C1C" w14:textId="110076BD" w:rsidR="00435C81" w:rsidRPr="00435C81" w:rsidRDefault="00435C81" w:rsidP="005632C7">
            <w:pPr>
              <w:numPr>
                <w:ilvl w:val="0"/>
                <w:numId w:val="11"/>
              </w:numPr>
              <w:tabs>
                <w:tab w:val="left" w:pos="173"/>
              </w:tabs>
              <w:spacing w:before="120" w:after="120" w:line="240" w:lineRule="auto"/>
              <w:ind w:left="173" w:hanging="173"/>
              <w:jc w:val="both"/>
              <w:rPr>
                <w:rFonts w:ascii="Arial Narrow" w:hAnsi="Arial Narrow" w:cs="Arial"/>
              </w:rPr>
            </w:pPr>
            <w:r w:rsidRPr="005A3253">
              <w:rPr>
                <w:rFonts w:ascii="Arial Narrow" w:hAnsi="Arial Narrow"/>
                <w:color w:val="000000"/>
              </w:rPr>
              <w:t>Objasni interaktivni sound design u alatima Wwise i FMOD</w:t>
            </w:r>
            <w:r>
              <w:rPr>
                <w:rFonts w:ascii="Arial Narrow" w:hAnsi="Arial Narrow" w:cs="Arial"/>
              </w:rPr>
              <w:t xml:space="preserve">, </w:t>
            </w:r>
            <w:r w:rsidRPr="00435C81">
              <w:rPr>
                <w:rFonts w:ascii="Arial Narrow" w:hAnsi="Arial Narrow"/>
                <w:color w:val="000000"/>
              </w:rPr>
              <w:t>adaptivni audio, logiku događaja i realtime parametre (RTPC)</w:t>
            </w:r>
          </w:p>
          <w:p w14:paraId="20D1AD01" w14:textId="77777777" w:rsidR="00435C81" w:rsidRPr="00435C81" w:rsidRDefault="00435C81" w:rsidP="005632C7">
            <w:pPr>
              <w:numPr>
                <w:ilvl w:val="0"/>
                <w:numId w:val="11"/>
              </w:numPr>
              <w:tabs>
                <w:tab w:val="left" w:pos="173"/>
              </w:tabs>
              <w:spacing w:before="120" w:after="120" w:line="240" w:lineRule="auto"/>
              <w:ind w:left="173" w:hanging="173"/>
              <w:jc w:val="both"/>
              <w:rPr>
                <w:rFonts w:ascii="Arial Narrow" w:hAnsi="Arial Narrow" w:cs="Arial"/>
              </w:rPr>
            </w:pPr>
            <w:r w:rsidRPr="005A3253">
              <w:rPr>
                <w:rFonts w:ascii="Arial Narrow" w:hAnsi="Arial Narrow"/>
                <w:color w:val="000000"/>
              </w:rPr>
              <w:t xml:space="preserve">Objasni funkciju </w:t>
            </w:r>
            <w:r w:rsidRPr="005A3253">
              <w:rPr>
                <w:rFonts w:ascii="Arial Narrow" w:hAnsi="Arial Narrow"/>
                <w:b/>
                <w:color w:val="000000"/>
              </w:rPr>
              <w:t>osnovnih zvučnih elemenata</w:t>
            </w:r>
            <w:r w:rsidRPr="005A3253">
              <w:rPr>
                <w:rFonts w:ascii="Arial Narrow" w:hAnsi="Arial Narrow"/>
                <w:color w:val="000000"/>
              </w:rPr>
              <w:t xml:space="preserve"> u video-igrama i njihovu ulogu u narativu i atmosferi igre </w:t>
            </w:r>
          </w:p>
          <w:p w14:paraId="533626C7" w14:textId="33CC0D29" w:rsidR="00435C81" w:rsidRPr="00435C81" w:rsidRDefault="00435C81" w:rsidP="005632C7">
            <w:pPr>
              <w:numPr>
                <w:ilvl w:val="0"/>
                <w:numId w:val="11"/>
              </w:numPr>
              <w:tabs>
                <w:tab w:val="left" w:pos="173"/>
              </w:tabs>
              <w:spacing w:before="120" w:after="120" w:line="240" w:lineRule="auto"/>
              <w:ind w:left="173" w:hanging="173"/>
              <w:jc w:val="both"/>
              <w:rPr>
                <w:rFonts w:ascii="Arial Narrow" w:hAnsi="Arial Narrow" w:cs="Arial"/>
              </w:rPr>
            </w:pPr>
            <w:r w:rsidRPr="005A3253">
              <w:rPr>
                <w:rFonts w:ascii="Arial Narrow" w:hAnsi="Arial Narrow"/>
                <w:color w:val="000000"/>
              </w:rPr>
              <w:t>Objasni principe reagovanja zvuka na događaje u igri, uključujući promjene stanja, logiku događaja i realtime parametre (RTPC)</w:t>
            </w:r>
          </w:p>
          <w:p w14:paraId="218A2766" w14:textId="76BD1CDF" w:rsidR="002D472A" w:rsidRPr="0030230F" w:rsidRDefault="0030230F" w:rsidP="005632C7">
            <w:pPr>
              <w:numPr>
                <w:ilvl w:val="0"/>
                <w:numId w:val="11"/>
              </w:numPr>
              <w:tabs>
                <w:tab w:val="left" w:pos="173"/>
              </w:tabs>
              <w:spacing w:before="120" w:after="120" w:line="240" w:lineRule="auto"/>
              <w:ind w:left="173" w:hanging="173"/>
              <w:jc w:val="both"/>
              <w:rPr>
                <w:rFonts w:ascii="Arial Narrow" w:hAnsi="Arial Narrow" w:cs="Arial"/>
              </w:rPr>
            </w:pPr>
            <w:r w:rsidRPr="005A3253">
              <w:rPr>
                <w:rFonts w:ascii="Arial Narrow" w:hAnsi="Arial Narrow"/>
                <w:color w:val="000000"/>
              </w:rPr>
              <w:t xml:space="preserve">Opiše </w:t>
            </w:r>
            <w:r w:rsidRPr="005A3253">
              <w:rPr>
                <w:rFonts w:ascii="Arial Narrow" w:hAnsi="Arial Narrow"/>
                <w:b/>
                <w:color w:val="000000"/>
              </w:rPr>
              <w:t>standarde</w:t>
            </w:r>
            <w:r w:rsidRPr="005A3253">
              <w:rPr>
                <w:rFonts w:ascii="Arial Narrow" w:hAnsi="Arial Narrow"/>
                <w:color w:val="000000"/>
              </w:rPr>
              <w:t xml:space="preserve"> povezivanja i protokola u produkciji zvuka</w:t>
            </w:r>
            <w:r>
              <w:rPr>
                <w:rFonts w:ascii="Arial Narrow" w:hAnsi="Arial Narrow"/>
                <w:color w:val="000000"/>
              </w:rPr>
              <w:t xml:space="preserve">, </w:t>
            </w:r>
            <w:r w:rsidRPr="005A3253">
              <w:rPr>
                <w:rFonts w:ascii="Arial Narrow" w:hAnsi="Arial Narrow"/>
                <w:color w:val="000000"/>
              </w:rPr>
              <w:t>LFE upravljanje, balanse i dinamiku</w:t>
            </w:r>
          </w:p>
          <w:p w14:paraId="2671A605" w14:textId="28A429DD" w:rsidR="0030230F" w:rsidRPr="0030230F" w:rsidRDefault="0030230F" w:rsidP="005632C7">
            <w:pPr>
              <w:tabs>
                <w:tab w:val="left" w:pos="173"/>
              </w:tabs>
              <w:spacing w:before="120" w:after="120" w:line="240" w:lineRule="auto"/>
              <w:ind w:left="1416"/>
              <w:jc w:val="both"/>
              <w:rPr>
                <w:rFonts w:ascii="Arial Narrow" w:hAnsi="Arial Narrow" w:cs="Arial"/>
              </w:rPr>
            </w:pPr>
            <w:r w:rsidRPr="005A3253">
              <w:rPr>
                <w:rFonts w:ascii="Arial Narrow" w:hAnsi="Arial Narrow"/>
                <w:b/>
                <w:color w:val="000000"/>
              </w:rPr>
              <w:t xml:space="preserve">Standardi: </w:t>
            </w:r>
            <w:r w:rsidRPr="005A3253">
              <w:rPr>
                <w:rFonts w:ascii="Arial Narrow" w:hAnsi="Arial Narrow"/>
                <w:color w:val="000000"/>
              </w:rPr>
              <w:t>EBU R128, ATSC A/85, ITU BS.1770, AES10(MADI), AES67(IP), IEC i dr.</w:t>
            </w:r>
          </w:p>
          <w:p w14:paraId="50401A8B" w14:textId="0F552993" w:rsidR="0030230F" w:rsidRPr="0030230F" w:rsidRDefault="0030230F" w:rsidP="005632C7">
            <w:pPr>
              <w:numPr>
                <w:ilvl w:val="0"/>
                <w:numId w:val="11"/>
              </w:numPr>
              <w:tabs>
                <w:tab w:val="left" w:pos="173"/>
              </w:tabs>
              <w:spacing w:before="120" w:after="120" w:line="240" w:lineRule="auto"/>
              <w:ind w:left="173" w:hanging="173"/>
              <w:jc w:val="both"/>
              <w:rPr>
                <w:rFonts w:ascii="Arial Narrow" w:hAnsi="Arial Narrow" w:cs="Arial"/>
              </w:rPr>
            </w:pPr>
            <w:r>
              <w:rPr>
                <w:rFonts w:ascii="Arial Narrow" w:hAnsi="Arial Narrow"/>
                <w:color w:val="000000"/>
              </w:rPr>
              <w:t>Objasni</w:t>
            </w:r>
            <w:r w:rsidRPr="005A3253">
              <w:rPr>
                <w:rFonts w:ascii="Arial Narrow" w:hAnsi="Arial Narrow"/>
                <w:color w:val="000000"/>
              </w:rPr>
              <w:t xml:space="preserve"> proces mastering za film, igre i </w:t>
            </w:r>
            <w:r>
              <w:rPr>
                <w:rFonts w:ascii="Arial Narrow" w:hAnsi="Arial Narrow"/>
                <w:color w:val="000000"/>
              </w:rPr>
              <w:t xml:space="preserve">multimediju, </w:t>
            </w:r>
            <w:r>
              <w:rPr>
                <w:rFonts w:ascii="Arial Narrow" w:hAnsi="Arial Narrow" w:cs="Arial"/>
              </w:rPr>
              <w:t>kreiranje</w:t>
            </w:r>
            <w:r>
              <w:rPr>
                <w:rFonts w:ascii="Arial Narrow" w:hAnsi="Arial Narrow"/>
                <w:color w:val="000000"/>
              </w:rPr>
              <w:t xml:space="preserve"> M&amp;E, DX, FX i AMB stemova, </w:t>
            </w:r>
            <w:r w:rsidRPr="0030230F">
              <w:rPr>
                <w:rFonts w:ascii="Arial Narrow" w:hAnsi="Arial Narrow"/>
                <w:color w:val="000000"/>
              </w:rPr>
              <w:t>naming konvencije i pripremu finalne isporuke</w:t>
            </w:r>
          </w:p>
          <w:p w14:paraId="6CD9FE6A" w14:textId="59CA51B1" w:rsidR="0030230F" w:rsidRPr="00B51329" w:rsidRDefault="00F932D3" w:rsidP="005632C7">
            <w:pPr>
              <w:numPr>
                <w:ilvl w:val="0"/>
                <w:numId w:val="11"/>
              </w:numPr>
              <w:tabs>
                <w:tab w:val="left" w:pos="173"/>
              </w:tabs>
              <w:spacing w:before="120" w:after="120" w:line="240" w:lineRule="auto"/>
              <w:ind w:left="173" w:hanging="173"/>
              <w:jc w:val="both"/>
              <w:rPr>
                <w:rFonts w:ascii="Arial Narrow" w:hAnsi="Arial Narrow" w:cs="Arial"/>
              </w:rPr>
            </w:pPr>
            <w:r>
              <w:rPr>
                <w:rFonts w:ascii="Arial Narrow" w:hAnsi="Arial Narrow"/>
                <w:color w:val="000000"/>
              </w:rPr>
              <w:lastRenderedPageBreak/>
              <w:t>Opiše kreiranje</w:t>
            </w:r>
            <w:r w:rsidR="0030230F" w:rsidRPr="005A3253">
              <w:rPr>
                <w:rFonts w:ascii="Arial Narrow" w:hAnsi="Arial Narrow"/>
                <w:color w:val="000000"/>
              </w:rPr>
              <w:t xml:space="preserve"> audio paket</w:t>
            </w:r>
            <w:r>
              <w:rPr>
                <w:rFonts w:ascii="Arial Narrow" w:hAnsi="Arial Narrow"/>
                <w:color w:val="000000"/>
              </w:rPr>
              <w:t>a</w:t>
            </w:r>
            <w:r w:rsidR="0030230F" w:rsidRPr="005A3253">
              <w:rPr>
                <w:rFonts w:ascii="Arial Narrow" w:hAnsi="Arial Narrow"/>
                <w:color w:val="000000"/>
              </w:rPr>
              <w:t xml:space="preserve"> prema industrijskim spec</w:t>
            </w:r>
            <w:r>
              <w:rPr>
                <w:rFonts w:ascii="Arial Narrow" w:hAnsi="Arial Narrow"/>
                <w:color w:val="000000"/>
              </w:rPr>
              <w:t>ifikacijama</w:t>
            </w:r>
          </w:p>
        </w:tc>
      </w:tr>
    </w:tbl>
    <w:p w14:paraId="33208BF6" w14:textId="0FE985BE" w:rsidR="00CD66E8" w:rsidRPr="00CD66E8" w:rsidRDefault="00CD66E8" w:rsidP="005632C7">
      <w:pPr>
        <w:tabs>
          <w:tab w:val="left" w:pos="284"/>
        </w:tabs>
        <w:spacing w:before="120" w:after="0" w:line="240" w:lineRule="auto"/>
        <w:jc w:val="both"/>
        <w:rPr>
          <w:rFonts w:ascii="Arial Narrow" w:eastAsia="Times New Roman" w:hAnsi="Arial Narrow" w:cs="Trebuchet MS"/>
          <w:bCs/>
          <w:color w:val="000000"/>
          <w:lang w:val="sr-Latn-CS"/>
        </w:rPr>
      </w:pPr>
    </w:p>
    <w:p w14:paraId="2728619F" w14:textId="77777777" w:rsidR="009A6C83" w:rsidRPr="009A6C83" w:rsidRDefault="009A6C83" w:rsidP="005632C7">
      <w:pPr>
        <w:tabs>
          <w:tab w:val="left" w:pos="284"/>
        </w:tabs>
        <w:spacing w:before="240" w:after="120" w:line="240" w:lineRule="auto"/>
        <w:jc w:val="both"/>
        <w:rPr>
          <w:rFonts w:ascii="Arial Narrow" w:eastAsia="Times New Roman" w:hAnsi="Arial Narrow" w:cs="Trebuchet MS"/>
          <w:b/>
          <w:bCs/>
          <w:lang w:val="sr-Latn-CS"/>
        </w:rPr>
      </w:pPr>
      <w:r w:rsidRPr="009A6C83">
        <w:rPr>
          <w:rFonts w:ascii="Arial Narrow" w:eastAsia="Times New Roman" w:hAnsi="Arial Narrow" w:cs="Trebuchet MS"/>
          <w:b/>
          <w:bCs/>
          <w:lang w:val="sr-Latn-CS"/>
        </w:rPr>
        <w:t>Tip ispita</w:t>
      </w:r>
    </w:p>
    <w:p w14:paraId="08A5D1E6" w14:textId="77777777" w:rsidR="007423BC" w:rsidRPr="007423BC" w:rsidRDefault="007423BC" w:rsidP="005632C7">
      <w:pPr>
        <w:numPr>
          <w:ilvl w:val="0"/>
          <w:numId w:val="1"/>
        </w:numPr>
        <w:tabs>
          <w:tab w:val="left" w:pos="284"/>
        </w:tabs>
        <w:spacing w:before="120" w:after="120" w:line="240" w:lineRule="auto"/>
        <w:ind w:left="289" w:hanging="289"/>
        <w:jc w:val="both"/>
        <w:rPr>
          <w:rFonts w:ascii="Arial Narrow" w:eastAsia="SimSun" w:hAnsi="Arial Narrow"/>
          <w:bCs/>
          <w:lang w:val="sr-Latn-CS"/>
        </w:rPr>
      </w:pPr>
      <w:r w:rsidRPr="007423BC">
        <w:rPr>
          <w:rFonts w:ascii="Arial Narrow" w:eastAsia="Times New Roman" w:hAnsi="Arial Narrow" w:cs="Trebuchet MS"/>
          <w:bCs/>
          <w:color w:val="000000"/>
          <w:lang w:val="sr-Latn-CS"/>
        </w:rPr>
        <w:t>Učenik</w:t>
      </w:r>
      <w:r w:rsidRPr="0030525C">
        <w:rPr>
          <w:rFonts w:ascii="Arial Narrow" w:eastAsia="SimSun" w:hAnsi="Arial Narrow"/>
          <w:lang w:val="sr-Latn-CS"/>
        </w:rPr>
        <w:t xml:space="preserve"> </w:t>
      </w:r>
      <w:r w:rsidRPr="007423BC">
        <w:rPr>
          <w:rFonts w:ascii="Arial Narrow" w:eastAsia="SimSun" w:hAnsi="Arial Narrow"/>
          <w:lang w:val="en-US"/>
        </w:rPr>
        <w:t>koji</w:t>
      </w:r>
      <w:r w:rsidRPr="0030525C">
        <w:rPr>
          <w:rFonts w:ascii="Arial Narrow" w:eastAsia="SimSun" w:hAnsi="Arial Narrow"/>
          <w:lang w:val="sr-Latn-CS"/>
        </w:rPr>
        <w:t xml:space="preserve"> </w:t>
      </w:r>
      <w:r w:rsidRPr="007423BC">
        <w:rPr>
          <w:rFonts w:ascii="Arial Narrow" w:eastAsia="SimSun" w:hAnsi="Arial Narrow"/>
          <w:lang w:val="en-US"/>
        </w:rPr>
        <w:t>nastavlja</w:t>
      </w:r>
      <w:r w:rsidRPr="0030525C">
        <w:rPr>
          <w:rFonts w:ascii="Arial Narrow" w:eastAsia="SimSun" w:hAnsi="Arial Narrow"/>
          <w:lang w:val="sr-Latn-CS"/>
        </w:rPr>
        <w:t xml:space="preserve"> </w:t>
      </w:r>
      <w:r w:rsidRPr="007423BC">
        <w:rPr>
          <w:rFonts w:ascii="Arial Narrow" w:eastAsia="SimSun" w:hAnsi="Arial Narrow"/>
          <w:lang w:val="en-US"/>
        </w:rPr>
        <w:t>obrazovanje</w:t>
      </w:r>
      <w:r w:rsidRPr="0030525C">
        <w:rPr>
          <w:rFonts w:ascii="Arial Narrow" w:eastAsia="SimSun" w:hAnsi="Arial Narrow"/>
          <w:lang w:val="sr-Latn-CS"/>
        </w:rPr>
        <w:t xml:space="preserve"> </w:t>
      </w:r>
      <w:r w:rsidRPr="007423BC">
        <w:rPr>
          <w:rFonts w:ascii="Arial Narrow" w:eastAsia="SimSun" w:hAnsi="Arial Narrow"/>
          <w:lang w:val="en-US"/>
        </w:rPr>
        <w:t>pola</w:t>
      </w:r>
      <w:r w:rsidRPr="0030525C">
        <w:rPr>
          <w:rFonts w:ascii="Arial Narrow" w:eastAsia="SimSun" w:hAnsi="Arial Narrow"/>
          <w:lang w:val="sr-Latn-CS"/>
        </w:rPr>
        <w:t>ž</w:t>
      </w:r>
      <w:r w:rsidRPr="007423BC">
        <w:rPr>
          <w:rFonts w:ascii="Arial Narrow" w:eastAsia="SimSun" w:hAnsi="Arial Narrow"/>
          <w:lang w:val="en-US"/>
        </w:rPr>
        <w:t>e</w:t>
      </w:r>
      <w:r w:rsidRPr="0030525C">
        <w:rPr>
          <w:rFonts w:ascii="Arial Narrow" w:eastAsia="SimSun" w:hAnsi="Arial Narrow"/>
          <w:lang w:val="sr-Latn-CS"/>
        </w:rPr>
        <w:t xml:space="preserve"> </w:t>
      </w:r>
      <w:r w:rsidRPr="007423BC">
        <w:rPr>
          <w:rFonts w:ascii="Arial Narrow" w:eastAsia="SimSun" w:hAnsi="Arial Narrow"/>
          <w:lang w:val="en-US"/>
        </w:rPr>
        <w:t>stru</w:t>
      </w:r>
      <w:r w:rsidRPr="0030525C">
        <w:rPr>
          <w:rFonts w:ascii="Arial Narrow" w:eastAsia="SimSun" w:hAnsi="Arial Narrow"/>
          <w:lang w:val="sr-Latn-CS"/>
        </w:rPr>
        <w:t>č</w:t>
      </w:r>
      <w:r w:rsidRPr="007423BC">
        <w:rPr>
          <w:rFonts w:ascii="Arial Narrow" w:eastAsia="SimSun" w:hAnsi="Arial Narrow"/>
          <w:lang w:val="en-US"/>
        </w:rPr>
        <w:t>nu</w:t>
      </w:r>
      <w:r w:rsidRPr="0030525C">
        <w:rPr>
          <w:rFonts w:ascii="Arial Narrow" w:eastAsia="SimSun" w:hAnsi="Arial Narrow"/>
          <w:lang w:val="sr-Latn-CS"/>
        </w:rPr>
        <w:t xml:space="preserve"> </w:t>
      </w:r>
      <w:r w:rsidRPr="007423BC">
        <w:rPr>
          <w:rFonts w:ascii="Arial Narrow" w:eastAsia="SimSun" w:hAnsi="Arial Narrow"/>
          <w:lang w:val="en-US"/>
        </w:rPr>
        <w:t>teoriju</w:t>
      </w:r>
      <w:r w:rsidRPr="0030525C">
        <w:rPr>
          <w:rFonts w:ascii="Arial Narrow" w:eastAsia="SimSun" w:hAnsi="Arial Narrow"/>
          <w:lang w:val="sr-Latn-CS"/>
        </w:rPr>
        <w:t xml:space="preserve"> </w:t>
      </w:r>
      <w:r w:rsidRPr="007423BC">
        <w:rPr>
          <w:rFonts w:ascii="Arial Narrow" w:eastAsia="SimSun" w:hAnsi="Arial Narrow"/>
          <w:lang w:val="en-US"/>
        </w:rPr>
        <w:t>putem</w:t>
      </w:r>
      <w:r w:rsidRPr="0030525C">
        <w:rPr>
          <w:rFonts w:ascii="Arial Narrow" w:eastAsia="SimSun" w:hAnsi="Arial Narrow"/>
          <w:lang w:val="sr-Latn-CS"/>
        </w:rPr>
        <w:t xml:space="preserve"> </w:t>
      </w:r>
      <w:r w:rsidRPr="007423BC">
        <w:rPr>
          <w:rFonts w:ascii="Arial Narrow" w:eastAsia="SimSun" w:hAnsi="Arial Narrow"/>
          <w:lang w:val="en-US"/>
        </w:rPr>
        <w:t>testa</w:t>
      </w:r>
    </w:p>
    <w:p w14:paraId="563F4A13" w14:textId="77777777" w:rsidR="009A6C83" w:rsidRPr="009A6C83" w:rsidRDefault="009A6C83" w:rsidP="005632C7">
      <w:pPr>
        <w:spacing w:before="240" w:after="120" w:line="240" w:lineRule="auto"/>
        <w:jc w:val="both"/>
        <w:rPr>
          <w:rFonts w:ascii="Arial Narrow" w:eastAsia="Times New Roman" w:hAnsi="Arial Narrow" w:cs="Trebuchet MS"/>
          <w:b/>
          <w:bCs/>
          <w:lang w:val="sr-Latn-CS"/>
        </w:rPr>
      </w:pPr>
      <w:r w:rsidRPr="009A6C83">
        <w:rPr>
          <w:rFonts w:ascii="Arial Narrow" w:eastAsia="Times New Roman" w:hAnsi="Arial Narrow" w:cs="Trebuchet MS"/>
          <w:b/>
          <w:bCs/>
          <w:lang w:val="sr-Latn-CS"/>
        </w:rPr>
        <w:t>5. Dozvoljena pomagala</w:t>
      </w:r>
    </w:p>
    <w:p w14:paraId="550995DD" w14:textId="77777777" w:rsidR="009A6C83" w:rsidRPr="009A6C83" w:rsidRDefault="009A6C83" w:rsidP="005632C7">
      <w:pPr>
        <w:numPr>
          <w:ilvl w:val="0"/>
          <w:numId w:val="1"/>
        </w:numPr>
        <w:tabs>
          <w:tab w:val="left" w:pos="284"/>
        </w:tabs>
        <w:spacing w:before="120" w:after="120" w:line="240" w:lineRule="auto"/>
        <w:ind w:left="289" w:hanging="289"/>
        <w:jc w:val="both"/>
        <w:rPr>
          <w:rFonts w:ascii="Arial Narrow" w:eastAsia="Times New Roman" w:hAnsi="Arial Narrow" w:cs="Trebuchet MS"/>
          <w:bCs/>
          <w:color w:val="000000"/>
          <w:lang w:val="sr-Latn-CS"/>
        </w:rPr>
      </w:pPr>
      <w:r w:rsidRPr="009A6C83">
        <w:rPr>
          <w:rFonts w:ascii="Arial Narrow" w:eastAsia="Times New Roman" w:hAnsi="Arial Narrow" w:cs="Trebuchet MS"/>
          <w:bCs/>
          <w:color w:val="000000"/>
          <w:lang w:val="sr-Latn-CS"/>
        </w:rPr>
        <w:t>U skladu sa pitanjima i zadacima</w:t>
      </w:r>
    </w:p>
    <w:p w14:paraId="6BC72CC1" w14:textId="77777777" w:rsidR="009A6C83" w:rsidRPr="009A6C83" w:rsidRDefault="009A6C83" w:rsidP="005632C7">
      <w:pPr>
        <w:spacing w:before="240" w:after="120" w:line="240" w:lineRule="auto"/>
        <w:jc w:val="both"/>
        <w:rPr>
          <w:rFonts w:ascii="Arial Narrow" w:eastAsia="Times New Roman" w:hAnsi="Arial Narrow" w:cs="Trebuchet MS"/>
          <w:b/>
          <w:bCs/>
          <w:lang w:val="sr-Latn-CS"/>
        </w:rPr>
      </w:pPr>
      <w:r w:rsidRPr="009A6C83">
        <w:rPr>
          <w:rFonts w:ascii="Arial Narrow" w:eastAsia="Times New Roman" w:hAnsi="Arial Narrow" w:cs="Trebuchet MS"/>
          <w:b/>
          <w:bCs/>
          <w:lang w:val="sr-Latn-CS"/>
        </w:rPr>
        <w:t>6. Literatura i drugi izvori</w:t>
      </w:r>
    </w:p>
    <w:p w14:paraId="530CD06A" w14:textId="77777777" w:rsidR="009A6C83" w:rsidRPr="009A6C83" w:rsidRDefault="009A6C83" w:rsidP="005632C7">
      <w:pPr>
        <w:numPr>
          <w:ilvl w:val="0"/>
          <w:numId w:val="1"/>
        </w:numPr>
        <w:tabs>
          <w:tab w:val="left" w:pos="284"/>
        </w:tabs>
        <w:spacing w:before="120" w:after="120" w:line="240" w:lineRule="auto"/>
        <w:ind w:left="289" w:hanging="289"/>
        <w:jc w:val="both"/>
        <w:rPr>
          <w:rFonts w:ascii="Arial Narrow" w:eastAsia="Times New Roman" w:hAnsi="Arial Narrow" w:cs="Trebuchet MS"/>
          <w:b/>
          <w:bCs/>
          <w:color w:val="000000"/>
          <w:lang w:val="sr-Latn-CS"/>
        </w:rPr>
      </w:pPr>
      <w:r w:rsidRPr="009A6C83">
        <w:rPr>
          <w:rFonts w:ascii="Arial Narrow" w:eastAsia="SimSun" w:hAnsi="Arial Narrow"/>
        </w:rPr>
        <w:t xml:space="preserve">U skladu sa literaturom koja je definisana modulima na osnovu kojih je urađen Ispitni katalog za stručnu teoriju </w:t>
      </w:r>
    </w:p>
    <w:p w14:paraId="2DA4465B" w14:textId="77777777" w:rsidR="009A6C83" w:rsidRPr="009A6C83" w:rsidRDefault="009A6C83" w:rsidP="005632C7">
      <w:pPr>
        <w:spacing w:before="240" w:after="120" w:line="240" w:lineRule="auto"/>
        <w:jc w:val="both"/>
        <w:rPr>
          <w:rFonts w:ascii="Arial Narrow" w:eastAsia="Times New Roman" w:hAnsi="Arial Narrow" w:cs="Trebuchet MS"/>
          <w:b/>
          <w:bCs/>
          <w:color w:val="000000"/>
          <w:lang w:val="sr-Latn-CS"/>
        </w:rPr>
      </w:pPr>
      <w:r w:rsidRPr="009A6C83">
        <w:rPr>
          <w:rFonts w:ascii="Arial Narrow" w:eastAsia="Times New Roman" w:hAnsi="Arial Narrow" w:cs="Trebuchet MS"/>
          <w:b/>
          <w:bCs/>
          <w:color w:val="000000"/>
          <w:lang w:val="sr-Latn-CS"/>
        </w:rPr>
        <w:t xml:space="preserve">7. Mjerila </w:t>
      </w:r>
      <w:r w:rsidRPr="009A6C83">
        <w:rPr>
          <w:rFonts w:ascii="Arial Narrow" w:eastAsia="Times New Roman" w:hAnsi="Arial Narrow" w:cs="Trebuchet MS"/>
          <w:b/>
          <w:bCs/>
          <w:lang w:val="sr-Latn-CS"/>
        </w:rPr>
        <w:t>provjere</w:t>
      </w:r>
    </w:p>
    <w:p w14:paraId="122BCE5A" w14:textId="77777777" w:rsidR="009A6C83" w:rsidRPr="009A6C83" w:rsidRDefault="009A6C83" w:rsidP="005632C7">
      <w:pPr>
        <w:numPr>
          <w:ilvl w:val="0"/>
          <w:numId w:val="1"/>
        </w:numPr>
        <w:tabs>
          <w:tab w:val="left" w:pos="284"/>
        </w:tabs>
        <w:spacing w:before="120" w:after="120" w:line="240" w:lineRule="auto"/>
        <w:ind w:left="289" w:hanging="289"/>
        <w:jc w:val="both"/>
        <w:rPr>
          <w:rFonts w:ascii="Arial Narrow" w:eastAsia="SimSun" w:hAnsi="Arial Narrow"/>
        </w:rPr>
      </w:pPr>
      <w:r w:rsidRPr="009A6C83">
        <w:rPr>
          <w:rFonts w:ascii="Arial Narrow" w:eastAsia="SimSun" w:hAnsi="Arial Narrow"/>
        </w:rPr>
        <w:t>Na osnovu kriterijuma za provjeru dostignutosti ishoda učenja, formiraju se ispitna pitanja i zadaci različitog tipa, na različitom taksonomskom nivou, iz svih ishoda učenja.</w:t>
      </w:r>
    </w:p>
    <w:p w14:paraId="35981C80" w14:textId="77777777" w:rsidR="009A6C83" w:rsidRPr="009A6C83" w:rsidRDefault="009A6C83" w:rsidP="005632C7">
      <w:pPr>
        <w:spacing w:before="120" w:after="120"/>
        <w:jc w:val="both"/>
        <w:rPr>
          <w:rFonts w:ascii="Arial Narrow" w:eastAsia="SimSun" w:hAnsi="Arial Narrow" w:cs="Arial"/>
          <w:b/>
          <w:lang w:val="sl-SI"/>
        </w:rPr>
      </w:pPr>
      <w:r w:rsidRPr="009A6C83">
        <w:rPr>
          <w:rFonts w:ascii="Arial Narrow" w:eastAsia="SimSun" w:hAnsi="Arial Narrow" w:cs="Arial"/>
          <w:b/>
          <w:lang w:val="sl-SI"/>
        </w:rPr>
        <w:t xml:space="preserve">Vrste pitanja/zadataka na testu: </w:t>
      </w:r>
    </w:p>
    <w:p w14:paraId="278A311E" w14:textId="77777777" w:rsidR="009A6C83" w:rsidRPr="009A6C83" w:rsidRDefault="009A6C83" w:rsidP="005632C7">
      <w:pPr>
        <w:numPr>
          <w:ilvl w:val="0"/>
          <w:numId w:val="372"/>
        </w:numPr>
        <w:tabs>
          <w:tab w:val="left" w:pos="173"/>
        </w:tabs>
        <w:spacing w:after="0" w:line="240" w:lineRule="auto"/>
        <w:jc w:val="both"/>
        <w:rPr>
          <w:rFonts w:ascii="Arial Narrow" w:eastAsia="Batang" w:hAnsi="Arial Narrow"/>
        </w:rPr>
      </w:pPr>
      <w:r w:rsidRPr="009A6C83">
        <w:rPr>
          <w:rFonts w:ascii="Arial Narrow" w:eastAsia="Batang" w:hAnsi="Arial Narrow"/>
        </w:rPr>
        <w:t xml:space="preserve">Pitanja/zadaci zatvorenog tipa </w:t>
      </w:r>
    </w:p>
    <w:p w14:paraId="7B8B24D6" w14:textId="77777777" w:rsidR="009A6C83" w:rsidRPr="009A6C83" w:rsidRDefault="009A6C83" w:rsidP="005632C7">
      <w:pPr>
        <w:numPr>
          <w:ilvl w:val="1"/>
          <w:numId w:val="12"/>
        </w:numPr>
        <w:spacing w:after="0" w:line="240" w:lineRule="auto"/>
        <w:ind w:left="924" w:hanging="357"/>
        <w:jc w:val="both"/>
        <w:rPr>
          <w:rFonts w:ascii="Arial Narrow" w:eastAsia="Batang" w:hAnsi="Arial Narrow"/>
        </w:rPr>
      </w:pPr>
      <w:r w:rsidRPr="009A6C83">
        <w:rPr>
          <w:rFonts w:ascii="Arial Narrow" w:eastAsia="Batang" w:hAnsi="Arial Narrow"/>
        </w:rPr>
        <w:t>Pitanja/zadaci višestrukog izbora (ponuđena su tri ili četiri odgovora od kojih je jedan tačan)</w:t>
      </w:r>
    </w:p>
    <w:p w14:paraId="241116E3" w14:textId="77777777" w:rsidR="009A6C83" w:rsidRPr="009A6C83" w:rsidRDefault="009A6C83" w:rsidP="005632C7">
      <w:pPr>
        <w:numPr>
          <w:ilvl w:val="1"/>
          <w:numId w:val="12"/>
        </w:numPr>
        <w:spacing w:after="0" w:line="240" w:lineRule="auto"/>
        <w:ind w:left="924" w:hanging="357"/>
        <w:jc w:val="both"/>
        <w:rPr>
          <w:rFonts w:ascii="Arial Narrow" w:eastAsia="Batang" w:hAnsi="Arial Narrow"/>
        </w:rPr>
      </w:pPr>
      <w:r w:rsidRPr="009A6C83">
        <w:rPr>
          <w:rFonts w:ascii="Arial Narrow" w:eastAsia="Batang" w:hAnsi="Arial Narrow"/>
        </w:rPr>
        <w:t>Pitanja/zadaci alternativnog izbora (pitanja da - ne ili tačno - netačno)</w:t>
      </w:r>
    </w:p>
    <w:p w14:paraId="3EA7C0BB" w14:textId="77777777" w:rsidR="009A6C83" w:rsidRPr="009A6C83" w:rsidRDefault="009A6C83" w:rsidP="005632C7">
      <w:pPr>
        <w:numPr>
          <w:ilvl w:val="1"/>
          <w:numId w:val="12"/>
        </w:numPr>
        <w:spacing w:after="0" w:line="240" w:lineRule="auto"/>
        <w:ind w:left="924" w:hanging="357"/>
        <w:jc w:val="both"/>
        <w:rPr>
          <w:rFonts w:ascii="Arial Narrow" w:eastAsia="Batang" w:hAnsi="Arial Narrow"/>
        </w:rPr>
      </w:pPr>
      <w:r w:rsidRPr="009A6C83">
        <w:rPr>
          <w:rFonts w:ascii="Arial Narrow" w:eastAsia="Batang" w:hAnsi="Arial Narrow"/>
        </w:rPr>
        <w:t>Pitanja/zadaci povezivanja (povezivanje odgovarajućih pojmova)</w:t>
      </w:r>
    </w:p>
    <w:p w14:paraId="44999D9A" w14:textId="77777777" w:rsidR="009A6C83" w:rsidRPr="009A6C83" w:rsidRDefault="009A6C83" w:rsidP="005632C7">
      <w:pPr>
        <w:numPr>
          <w:ilvl w:val="0"/>
          <w:numId w:val="372"/>
        </w:numPr>
        <w:tabs>
          <w:tab w:val="left" w:pos="173"/>
        </w:tabs>
        <w:spacing w:after="0" w:line="240" w:lineRule="auto"/>
        <w:jc w:val="both"/>
        <w:rPr>
          <w:rFonts w:ascii="Arial Narrow" w:eastAsia="Batang" w:hAnsi="Arial Narrow"/>
        </w:rPr>
      </w:pPr>
      <w:r w:rsidRPr="009A6C83">
        <w:rPr>
          <w:rFonts w:ascii="Arial Narrow" w:eastAsia="Batang" w:hAnsi="Arial Narrow"/>
        </w:rPr>
        <w:t>Pitanja/zadaci otvorenog tipa</w:t>
      </w:r>
    </w:p>
    <w:p w14:paraId="543FE45A" w14:textId="77777777" w:rsidR="009A6C83" w:rsidRPr="009A6C83" w:rsidRDefault="009A6C83" w:rsidP="005632C7">
      <w:pPr>
        <w:numPr>
          <w:ilvl w:val="1"/>
          <w:numId w:val="12"/>
        </w:numPr>
        <w:spacing w:after="0" w:line="240" w:lineRule="auto"/>
        <w:ind w:left="924" w:hanging="357"/>
        <w:jc w:val="both"/>
        <w:rPr>
          <w:rFonts w:ascii="Arial Narrow" w:eastAsia="Batang" w:hAnsi="Arial Narrow"/>
        </w:rPr>
      </w:pPr>
      <w:r w:rsidRPr="009A6C83">
        <w:rPr>
          <w:rFonts w:ascii="Arial Narrow" w:eastAsia="Batang" w:hAnsi="Arial Narrow"/>
        </w:rPr>
        <w:t>Pitanja/zadaci kratkog odgovora (treba upisati riječ, sintagmu, rečenicu)</w:t>
      </w:r>
    </w:p>
    <w:p w14:paraId="32282E82" w14:textId="77777777" w:rsidR="009A6C83" w:rsidRPr="009A6C83" w:rsidRDefault="009A6C83" w:rsidP="005632C7">
      <w:pPr>
        <w:numPr>
          <w:ilvl w:val="1"/>
          <w:numId w:val="12"/>
        </w:numPr>
        <w:spacing w:after="0" w:line="240" w:lineRule="auto"/>
        <w:ind w:left="924" w:hanging="357"/>
        <w:jc w:val="both"/>
        <w:rPr>
          <w:rFonts w:ascii="Arial Narrow" w:eastAsia="Batang" w:hAnsi="Arial Narrow"/>
        </w:rPr>
      </w:pPr>
      <w:r w:rsidRPr="009A6C83">
        <w:rPr>
          <w:rFonts w:ascii="Arial Narrow" w:eastAsia="Batang" w:hAnsi="Arial Narrow"/>
        </w:rPr>
        <w:t>Pitanja/zadaci produženog odgovora</w:t>
      </w:r>
    </w:p>
    <w:p w14:paraId="4A8CF496" w14:textId="77777777" w:rsidR="009A6C83" w:rsidRPr="009A6C83" w:rsidRDefault="009A6C83" w:rsidP="005632C7">
      <w:pPr>
        <w:numPr>
          <w:ilvl w:val="1"/>
          <w:numId w:val="12"/>
        </w:numPr>
        <w:spacing w:after="0" w:line="240" w:lineRule="auto"/>
        <w:ind w:left="924" w:hanging="357"/>
        <w:jc w:val="both"/>
        <w:rPr>
          <w:rFonts w:ascii="Arial Narrow" w:eastAsia="Batang" w:hAnsi="Arial Narrow"/>
        </w:rPr>
      </w:pPr>
      <w:r w:rsidRPr="009A6C83">
        <w:rPr>
          <w:rFonts w:ascii="Arial Narrow" w:eastAsia="Batang" w:hAnsi="Arial Narrow"/>
        </w:rPr>
        <w:t>Pitanja/zadaci dopunjavanja</w:t>
      </w:r>
    </w:p>
    <w:p w14:paraId="1C9003A6" w14:textId="77777777" w:rsidR="009A6C83" w:rsidRPr="009A6C83" w:rsidRDefault="009A6C83" w:rsidP="005632C7">
      <w:pPr>
        <w:spacing w:before="120" w:after="120"/>
        <w:jc w:val="both"/>
        <w:rPr>
          <w:rFonts w:ascii="Arial Narrow" w:eastAsia="Batang" w:hAnsi="Arial Narrow"/>
          <w:b/>
        </w:rPr>
      </w:pPr>
      <w:r w:rsidRPr="009A6C83">
        <w:rPr>
          <w:rFonts w:ascii="Arial Narrow" w:eastAsia="Batang" w:hAnsi="Arial Narrow"/>
          <w:b/>
        </w:rPr>
        <w:t>Obim zadataka na testu:</w:t>
      </w:r>
    </w:p>
    <w:p w14:paraId="5BE8B305" w14:textId="77777777" w:rsidR="00CD66E8" w:rsidRDefault="009A6C83" w:rsidP="005632C7">
      <w:pPr>
        <w:jc w:val="both"/>
        <w:rPr>
          <w:rFonts w:ascii="Arial Narrow" w:hAnsi="Arial Narrow" w:cs="Arial"/>
          <w:b/>
          <w:lang w:val="sl-SI"/>
        </w:rPr>
      </w:pPr>
      <w:r w:rsidRPr="009A6C83">
        <w:rPr>
          <w:rFonts w:ascii="Arial Narrow" w:eastAsia="Batang" w:hAnsi="Arial Narrow"/>
        </w:rPr>
        <w:t>Test se sastoji od pitanja/zadataka koji su povezani sa kriterijumima provjere dostignutosti ishoda učenja kao i praktičnim kriterijumima čiji se pojedini segmenti izvođenja mogu provjeriti putem testa, a vezani su za dostizanje ishoda učenja. Broj pitanja po ishodima na testu u odnosu na ukupan broj, usklađen je sa zastupljenošću ishoda koji su definisani u ispitnom katalogu.</w:t>
      </w:r>
      <w:r w:rsidR="00CD66E8">
        <w:rPr>
          <w:rFonts w:ascii="Arial Narrow" w:hAnsi="Arial Narrow" w:cs="Arial"/>
          <w:b/>
          <w:lang w:val="sl-SI"/>
        </w:rPr>
        <w:br w:type="page"/>
      </w:r>
    </w:p>
    <w:bookmarkStart w:id="172" w:name="_Toc226624926" w:displacedByCustomXml="next"/>
    <w:sdt>
      <w:sdtPr>
        <w:rPr>
          <w:rStyle w:val="Style15"/>
        </w:rPr>
        <w:id w:val="1517877654"/>
        <w:lock w:val="sdtContentLocked"/>
        <w:placeholder>
          <w:docPart w:val="0E64D032A81542449D26952651029050"/>
        </w:placeholder>
      </w:sdtPr>
      <w:sdtEndPr>
        <w:rPr>
          <w:rStyle w:val="Style15"/>
          <w:bCs w:val="0"/>
        </w:rPr>
      </w:sdtEndPr>
      <w:sdtContent>
        <w:p w14:paraId="0928BE1B" w14:textId="77777777" w:rsidR="00CD66E8" w:rsidRDefault="00CD66E8" w:rsidP="005632C7">
          <w:pPr>
            <w:pStyle w:val="Heading2"/>
            <w:jc w:val="both"/>
            <w:rPr>
              <w:rStyle w:val="Style15"/>
              <w:bCs w:val="0"/>
            </w:rPr>
          </w:pPr>
          <w:r>
            <w:rPr>
              <w:rStyle w:val="Style15"/>
            </w:rPr>
            <w:t xml:space="preserve">4.2. </w:t>
          </w:r>
          <w:r w:rsidRPr="000D1B17">
            <w:rPr>
              <w:rStyle w:val="Style15"/>
            </w:rPr>
            <w:t>I</w:t>
          </w:r>
          <w:r>
            <w:rPr>
              <w:rStyle w:val="Style15"/>
            </w:rPr>
            <w:t>SPITNI KATALOG ZA STRUČni rad</w:t>
          </w:r>
        </w:p>
      </w:sdtContent>
    </w:sdt>
    <w:bookmarkEnd w:id="172" w:displacedByCustomXml="prev"/>
    <w:sdt>
      <w:sdtPr>
        <w:rPr>
          <w:rFonts w:ascii="Arial Narrow" w:hAnsi="Arial Narrow"/>
          <w:b/>
          <w:lang w:val="sl-SI" w:eastAsia="sl-SI"/>
        </w:rPr>
        <w:id w:val="1542634234"/>
        <w:lock w:val="sdtContentLocked"/>
        <w:placeholder>
          <w:docPart w:val="0E64D032A81542449D26952651029050"/>
        </w:placeholder>
      </w:sdtPr>
      <w:sdtEndPr>
        <w:rPr>
          <w:rFonts w:cs="Arial"/>
          <w:lang w:eastAsia="en-US"/>
        </w:rPr>
      </w:sdtEndPr>
      <w:sdtContent>
        <w:p w14:paraId="7B11CBE0" w14:textId="77777777" w:rsidR="00CD66E8" w:rsidRPr="00263950" w:rsidRDefault="00CD66E8" w:rsidP="005632C7">
          <w:pPr>
            <w:spacing w:before="240" w:after="120" w:line="240" w:lineRule="auto"/>
            <w:jc w:val="both"/>
            <w:rPr>
              <w:rFonts w:ascii="Arial Narrow" w:eastAsia="Times New Roman" w:hAnsi="Arial Narrow" w:cs="Trebuchet MS"/>
              <w:b/>
              <w:bCs/>
              <w:lang w:val="sr-Latn-CS"/>
            </w:rPr>
          </w:pPr>
          <w:r w:rsidRPr="00263950">
            <w:rPr>
              <w:rFonts w:ascii="Arial Narrow" w:hAnsi="Arial Narrow"/>
              <w:b/>
              <w:lang w:val="sl-SI" w:eastAsia="sl-SI"/>
            </w:rPr>
            <w:t>1.</w:t>
          </w:r>
          <w:r>
            <w:rPr>
              <w:lang w:val="sl-SI" w:eastAsia="sl-SI"/>
            </w:rPr>
            <w:t xml:space="preserve"> </w:t>
          </w:r>
          <w:r w:rsidRPr="00263950">
            <w:rPr>
              <w:rFonts w:ascii="Arial Narrow" w:hAnsi="Arial Narrow" w:cs="Arial"/>
              <w:b/>
              <w:lang w:val="sl-SI"/>
            </w:rPr>
            <w:t>Moduli na osnovu kojih je ura</w:t>
          </w:r>
          <w:r w:rsidRPr="00263950">
            <w:rPr>
              <w:rFonts w:ascii="Arial Narrow" w:hAnsi="Arial Narrow" w:cs="Arial"/>
              <w:b/>
            </w:rPr>
            <w:t>đen</w:t>
          </w:r>
          <w:r w:rsidRPr="00263950">
            <w:rPr>
              <w:rFonts w:ascii="Arial Narrow" w:hAnsi="Arial Narrow" w:cs="Arial"/>
              <w:b/>
              <w:lang w:val="sl-SI"/>
            </w:rPr>
            <w:t xml:space="preserve"> is</w:t>
          </w:r>
          <w:r>
            <w:rPr>
              <w:rFonts w:ascii="Arial Narrow" w:hAnsi="Arial Narrow" w:cs="Arial"/>
              <w:b/>
              <w:lang w:val="sl-SI"/>
            </w:rPr>
            <w:t>pitni katalog za stručni rad</w:t>
          </w:r>
          <w:r w:rsidRPr="00263950">
            <w:rPr>
              <w:rFonts w:ascii="Arial Narrow" w:hAnsi="Arial Narrow" w:cs="Arial"/>
              <w:b/>
              <w:lang w:val="sl-SI"/>
            </w:rPr>
            <w:t xml:space="preserve">: </w:t>
          </w:r>
        </w:p>
      </w:sdtContent>
    </w:sdt>
    <w:p w14:paraId="0BABB249" w14:textId="00A989B4" w:rsidR="00D03C54" w:rsidRPr="00263950" w:rsidRDefault="002B148D" w:rsidP="005632C7">
      <w:pPr>
        <w:numPr>
          <w:ilvl w:val="0"/>
          <w:numId w:val="1"/>
        </w:numPr>
        <w:tabs>
          <w:tab w:val="left" w:pos="284"/>
        </w:tabs>
        <w:spacing w:after="0" w:line="240" w:lineRule="auto"/>
        <w:ind w:left="289" w:hanging="289"/>
        <w:jc w:val="both"/>
        <w:rPr>
          <w:rFonts w:ascii="Arial Narrow" w:eastAsia="Times New Roman" w:hAnsi="Arial Narrow" w:cs="Trebuchet MS"/>
          <w:bCs/>
          <w:color w:val="000000"/>
          <w:lang w:val="sr-Latn-CS"/>
        </w:rPr>
      </w:pPr>
      <w:r>
        <w:rPr>
          <w:rFonts w:ascii="Arial Narrow" w:eastAsia="Batang" w:hAnsi="Arial Narrow"/>
          <w:szCs w:val="24"/>
          <w:lang w:val="en-GB"/>
        </w:rPr>
        <w:t>Audiotehnologija I</w:t>
      </w:r>
    </w:p>
    <w:p w14:paraId="22D8FC38" w14:textId="03146A61" w:rsidR="00C66CDF" w:rsidRPr="00AA2E8C" w:rsidRDefault="002B148D" w:rsidP="005632C7">
      <w:pPr>
        <w:numPr>
          <w:ilvl w:val="0"/>
          <w:numId w:val="1"/>
        </w:numPr>
        <w:tabs>
          <w:tab w:val="left" w:pos="284"/>
        </w:tabs>
        <w:spacing w:after="0" w:line="240" w:lineRule="auto"/>
        <w:ind w:left="289" w:hanging="289"/>
        <w:jc w:val="both"/>
        <w:rPr>
          <w:rFonts w:ascii="Arial Narrow" w:eastAsia="Times New Roman" w:hAnsi="Arial Narrow" w:cs="Trebuchet MS"/>
          <w:bCs/>
          <w:color w:val="000000"/>
          <w:lang w:val="sr-Latn-CS"/>
        </w:rPr>
      </w:pPr>
      <w:r w:rsidRPr="00AA2E8C">
        <w:rPr>
          <w:rFonts w:ascii="Arial Narrow" w:eastAsia="Batang" w:hAnsi="Arial Narrow"/>
          <w:szCs w:val="24"/>
          <w:lang w:val="it-CH"/>
        </w:rPr>
        <w:t>Audiotehnologija II</w:t>
      </w:r>
    </w:p>
    <w:p w14:paraId="18086E3A" w14:textId="57439642" w:rsidR="00D03C54" w:rsidRPr="00AA2E8C" w:rsidRDefault="00820C72" w:rsidP="005632C7">
      <w:pPr>
        <w:numPr>
          <w:ilvl w:val="0"/>
          <w:numId w:val="1"/>
        </w:numPr>
        <w:tabs>
          <w:tab w:val="left" w:pos="284"/>
        </w:tabs>
        <w:spacing w:after="0" w:line="240" w:lineRule="auto"/>
        <w:ind w:left="289" w:hanging="289"/>
        <w:jc w:val="both"/>
        <w:rPr>
          <w:rFonts w:ascii="Arial Narrow" w:eastAsia="Times New Roman" w:hAnsi="Arial Narrow" w:cs="Trebuchet MS"/>
          <w:bCs/>
          <w:color w:val="000000"/>
          <w:lang w:val="sr-Latn-CS"/>
        </w:rPr>
      </w:pPr>
      <w:r w:rsidRPr="00AA2E8C">
        <w:rPr>
          <w:rFonts w:ascii="Arial Narrow" w:eastAsia="Batang" w:hAnsi="Arial Narrow"/>
          <w:szCs w:val="24"/>
          <w:lang w:val="en-GB"/>
        </w:rPr>
        <w:t>Muzička produkcija I</w:t>
      </w:r>
    </w:p>
    <w:p w14:paraId="7255CD7F" w14:textId="3928C9FB" w:rsidR="00D03C54" w:rsidRPr="00AA2E8C" w:rsidRDefault="002B148D" w:rsidP="005632C7">
      <w:pPr>
        <w:numPr>
          <w:ilvl w:val="0"/>
          <w:numId w:val="1"/>
        </w:numPr>
        <w:tabs>
          <w:tab w:val="left" w:pos="284"/>
        </w:tabs>
        <w:spacing w:after="0" w:line="240" w:lineRule="auto"/>
        <w:ind w:left="289" w:hanging="289"/>
        <w:jc w:val="both"/>
        <w:rPr>
          <w:rFonts w:ascii="Arial Narrow" w:eastAsia="Times New Roman" w:hAnsi="Arial Narrow" w:cs="Trebuchet MS"/>
          <w:bCs/>
          <w:color w:val="000000"/>
          <w:lang w:val="sr-Latn-CS"/>
        </w:rPr>
      </w:pPr>
      <w:r w:rsidRPr="00AA2E8C">
        <w:rPr>
          <w:rFonts w:ascii="Arial Narrow" w:eastAsia="Batang" w:hAnsi="Arial Narrow"/>
          <w:szCs w:val="24"/>
        </w:rPr>
        <w:t>Dizajn zvuka I</w:t>
      </w:r>
    </w:p>
    <w:p w14:paraId="60B970A1" w14:textId="048DF525" w:rsidR="00D03C54" w:rsidRPr="00AA2E8C" w:rsidRDefault="002B148D" w:rsidP="005632C7">
      <w:pPr>
        <w:numPr>
          <w:ilvl w:val="0"/>
          <w:numId w:val="1"/>
        </w:numPr>
        <w:tabs>
          <w:tab w:val="left" w:pos="284"/>
        </w:tabs>
        <w:spacing w:after="0" w:line="240" w:lineRule="auto"/>
        <w:ind w:left="289" w:hanging="289"/>
        <w:jc w:val="both"/>
        <w:rPr>
          <w:rFonts w:ascii="Arial Narrow" w:eastAsia="Times New Roman" w:hAnsi="Arial Narrow" w:cs="Trebuchet MS"/>
          <w:bCs/>
          <w:color w:val="000000"/>
          <w:lang w:val="sr-Latn-CS"/>
        </w:rPr>
      </w:pPr>
      <w:r w:rsidRPr="00AA2E8C">
        <w:rPr>
          <w:rFonts w:ascii="Arial Narrow" w:eastAsia="Times New Roman" w:hAnsi="Arial Narrow" w:cs="Trebuchet MS"/>
          <w:bCs/>
          <w:color w:val="000000"/>
          <w:lang w:val="sr-Latn-CS"/>
        </w:rPr>
        <w:t>Muzička produkcija</w:t>
      </w:r>
      <w:r w:rsidR="00820C72" w:rsidRPr="00AA2E8C">
        <w:rPr>
          <w:rFonts w:ascii="Arial Narrow" w:eastAsia="Times New Roman" w:hAnsi="Arial Narrow" w:cs="Trebuchet MS"/>
          <w:bCs/>
          <w:color w:val="000000"/>
          <w:lang w:val="sr-Latn-CS"/>
        </w:rPr>
        <w:t xml:space="preserve"> II</w:t>
      </w:r>
    </w:p>
    <w:p w14:paraId="18A18776" w14:textId="2963DEDA" w:rsidR="002B148D" w:rsidRDefault="002B148D" w:rsidP="005632C7">
      <w:pPr>
        <w:numPr>
          <w:ilvl w:val="0"/>
          <w:numId w:val="1"/>
        </w:numPr>
        <w:tabs>
          <w:tab w:val="left" w:pos="284"/>
        </w:tabs>
        <w:spacing w:after="0" w:line="240" w:lineRule="auto"/>
        <w:ind w:left="289" w:hanging="289"/>
        <w:jc w:val="both"/>
        <w:rPr>
          <w:rFonts w:ascii="Arial Narrow" w:eastAsia="Times New Roman" w:hAnsi="Arial Narrow" w:cs="Trebuchet MS"/>
          <w:bCs/>
          <w:color w:val="000000"/>
          <w:lang w:val="sr-Latn-CS"/>
        </w:rPr>
      </w:pPr>
      <w:r>
        <w:rPr>
          <w:rFonts w:ascii="Arial Narrow" w:eastAsia="Times New Roman" w:hAnsi="Arial Narrow" w:cs="Trebuchet MS"/>
          <w:bCs/>
          <w:color w:val="000000"/>
          <w:lang w:val="sr-Latn-CS"/>
        </w:rPr>
        <w:t>Dizajn zvuka II</w:t>
      </w:r>
    </w:p>
    <w:p w14:paraId="0D5CA493" w14:textId="77777777" w:rsidR="00CD66E8" w:rsidRDefault="004A533C" w:rsidP="005632C7">
      <w:pPr>
        <w:tabs>
          <w:tab w:val="left" w:pos="284"/>
        </w:tabs>
        <w:spacing w:before="240" w:after="0" w:line="240" w:lineRule="auto"/>
        <w:jc w:val="both"/>
        <w:rPr>
          <w:rFonts w:ascii="Arial Narrow" w:eastAsia="Batang" w:hAnsi="Arial Narrow"/>
          <w:szCs w:val="24"/>
          <w:lang w:val="en-GB"/>
        </w:rPr>
      </w:pPr>
      <w:sdt>
        <w:sdtPr>
          <w:rPr>
            <w:rFonts w:ascii="Arial Narrow" w:eastAsia="Times New Roman" w:hAnsi="Arial Narrow" w:cs="Trebuchet MS"/>
            <w:b/>
            <w:bCs/>
            <w:color w:val="000000"/>
            <w:lang w:val="sr-Latn-CS"/>
          </w:rPr>
          <w:id w:val="-108213105"/>
          <w:lock w:val="sdtContentLocked"/>
          <w:placeholder>
            <w:docPart w:val="A12CBF5FEC894E958B73A904ACAC1646"/>
          </w:placeholder>
        </w:sdtPr>
        <w:sdtEndPr>
          <w:rPr>
            <w:color w:val="auto"/>
          </w:rPr>
        </w:sdtEndPr>
        <w:sdtContent>
          <w:r w:rsidR="00CD66E8" w:rsidRPr="00263950">
            <w:rPr>
              <w:rFonts w:ascii="Arial Narrow" w:eastAsia="Times New Roman" w:hAnsi="Arial Narrow" w:cs="Trebuchet MS"/>
              <w:b/>
              <w:bCs/>
              <w:color w:val="000000"/>
              <w:lang w:val="sr-Latn-CS"/>
            </w:rPr>
            <w:t xml:space="preserve">2. </w:t>
          </w:r>
          <w:r w:rsidR="00CD66E8" w:rsidRPr="00263950">
            <w:rPr>
              <w:rFonts w:ascii="Arial Narrow" w:eastAsia="Times New Roman" w:hAnsi="Arial Narrow" w:cs="Trebuchet MS"/>
              <w:b/>
              <w:bCs/>
              <w:lang w:val="sr-Latn-CS"/>
            </w:rPr>
            <w:t>Cilj ispita:</w:t>
          </w:r>
        </w:sdtContent>
      </w:sdt>
      <w:r w:rsidR="00CD66E8" w:rsidRPr="00263950">
        <w:rPr>
          <w:rFonts w:ascii="Arial Narrow" w:eastAsia="Times New Roman" w:hAnsi="Arial Narrow" w:cs="Trebuchet MS"/>
          <w:b/>
          <w:bCs/>
          <w:lang w:val="sr-Latn-CS"/>
        </w:rPr>
        <w:t xml:space="preserve"> </w:t>
      </w:r>
    </w:p>
    <w:p w14:paraId="72B6959D" w14:textId="2DFD2E1F" w:rsidR="007423BC" w:rsidRPr="007423BC" w:rsidRDefault="007423BC" w:rsidP="005632C7">
      <w:pPr>
        <w:numPr>
          <w:ilvl w:val="0"/>
          <w:numId w:val="1"/>
        </w:numPr>
        <w:tabs>
          <w:tab w:val="left" w:pos="284"/>
        </w:tabs>
        <w:spacing w:before="120" w:after="0" w:line="240" w:lineRule="auto"/>
        <w:ind w:left="289" w:hanging="289"/>
        <w:jc w:val="both"/>
        <w:rPr>
          <w:rFonts w:ascii="Arial Narrow" w:eastAsia="Batang" w:hAnsi="Arial Narrow"/>
          <w:bCs/>
          <w:szCs w:val="24"/>
          <w:lang w:val="sr-Latn-CS"/>
        </w:rPr>
      </w:pPr>
      <w:r w:rsidRPr="007423BC">
        <w:rPr>
          <w:rFonts w:ascii="Arial Narrow" w:eastAsia="Batang" w:hAnsi="Arial Narrow"/>
          <w:szCs w:val="24"/>
        </w:rPr>
        <w:t>Provjera nivoa postignuća ishoda učenja definisanih u modulima koji čine osnovu za izradu stručnog rada.</w:t>
      </w:r>
    </w:p>
    <w:p w14:paraId="3622492F" w14:textId="03100BED" w:rsidR="00CD66E8" w:rsidRPr="007423BC" w:rsidRDefault="007423BC" w:rsidP="005632C7">
      <w:pPr>
        <w:numPr>
          <w:ilvl w:val="0"/>
          <w:numId w:val="1"/>
        </w:numPr>
        <w:tabs>
          <w:tab w:val="left" w:pos="284"/>
        </w:tabs>
        <w:spacing w:before="120" w:after="0" w:line="240" w:lineRule="auto"/>
        <w:ind w:left="289" w:hanging="289"/>
        <w:jc w:val="both"/>
        <w:rPr>
          <w:rFonts w:ascii="Arial Narrow" w:eastAsia="Batang" w:hAnsi="Arial Narrow"/>
          <w:bCs/>
          <w:szCs w:val="24"/>
          <w:lang w:val="sr-Latn-CS"/>
        </w:rPr>
      </w:pPr>
      <w:r w:rsidRPr="007423BC">
        <w:rPr>
          <w:rFonts w:ascii="Arial Narrow" w:eastAsia="Batang" w:hAnsi="Arial Narrow"/>
          <w:bCs/>
          <w:szCs w:val="24"/>
          <w:lang w:val="en-US"/>
        </w:rPr>
        <w:t>Provjera</w:t>
      </w:r>
      <w:r w:rsidRPr="007423BC">
        <w:rPr>
          <w:rFonts w:ascii="Arial Narrow" w:eastAsia="Batang" w:hAnsi="Arial Narrow"/>
          <w:bCs/>
          <w:szCs w:val="24"/>
          <w:lang w:val="sr-Latn-CS"/>
        </w:rPr>
        <w:t xml:space="preserve"> </w:t>
      </w:r>
      <w:r w:rsidRPr="007423BC">
        <w:rPr>
          <w:rFonts w:ascii="Arial Narrow" w:eastAsia="Batang" w:hAnsi="Arial Narrow"/>
          <w:bCs/>
          <w:szCs w:val="24"/>
          <w:lang w:val="en-US"/>
        </w:rPr>
        <w:t>pravilne</w:t>
      </w:r>
      <w:r w:rsidRPr="007423BC">
        <w:rPr>
          <w:rFonts w:ascii="Arial Narrow" w:eastAsia="Batang" w:hAnsi="Arial Narrow"/>
          <w:bCs/>
          <w:szCs w:val="24"/>
          <w:lang w:val="sr-Latn-CS"/>
        </w:rPr>
        <w:t xml:space="preserve"> </w:t>
      </w:r>
      <w:r w:rsidRPr="007423BC">
        <w:rPr>
          <w:rFonts w:ascii="Arial Narrow" w:eastAsia="Batang" w:hAnsi="Arial Narrow"/>
          <w:bCs/>
          <w:szCs w:val="24"/>
          <w:lang w:val="en-US"/>
        </w:rPr>
        <w:t>upotrebe</w:t>
      </w:r>
      <w:r w:rsidRPr="007423BC">
        <w:rPr>
          <w:rFonts w:ascii="Arial Narrow" w:eastAsia="Batang" w:hAnsi="Arial Narrow"/>
          <w:bCs/>
          <w:szCs w:val="24"/>
          <w:lang w:val="sr-Latn-CS"/>
        </w:rPr>
        <w:t xml:space="preserve"> </w:t>
      </w:r>
      <w:r w:rsidRPr="007423BC">
        <w:rPr>
          <w:rFonts w:ascii="Arial Narrow" w:eastAsia="Batang" w:hAnsi="Arial Narrow"/>
          <w:bCs/>
          <w:szCs w:val="24"/>
          <w:lang w:val="en-US"/>
        </w:rPr>
        <w:t>stru</w:t>
      </w:r>
      <w:r w:rsidRPr="007423BC">
        <w:rPr>
          <w:rFonts w:ascii="Arial Narrow" w:eastAsia="Batang" w:hAnsi="Arial Narrow"/>
          <w:bCs/>
          <w:szCs w:val="24"/>
          <w:lang w:val="sr-Latn-CS"/>
        </w:rPr>
        <w:t>č</w:t>
      </w:r>
      <w:r w:rsidRPr="007423BC">
        <w:rPr>
          <w:rFonts w:ascii="Arial Narrow" w:eastAsia="Batang" w:hAnsi="Arial Narrow"/>
          <w:bCs/>
          <w:szCs w:val="24"/>
          <w:lang w:val="en-US"/>
        </w:rPr>
        <w:t>ne</w:t>
      </w:r>
      <w:r w:rsidRPr="007423BC">
        <w:rPr>
          <w:rFonts w:ascii="Arial Narrow" w:eastAsia="Batang" w:hAnsi="Arial Narrow"/>
          <w:bCs/>
          <w:szCs w:val="24"/>
          <w:lang w:val="sr-Latn-CS"/>
        </w:rPr>
        <w:t xml:space="preserve"> </w:t>
      </w:r>
      <w:r w:rsidRPr="007423BC">
        <w:rPr>
          <w:rFonts w:ascii="Arial Narrow" w:eastAsia="Batang" w:hAnsi="Arial Narrow"/>
          <w:bCs/>
          <w:szCs w:val="24"/>
          <w:lang w:val="en-US"/>
        </w:rPr>
        <w:t>terminologije</w:t>
      </w:r>
      <w:r w:rsidRPr="007423BC">
        <w:rPr>
          <w:rFonts w:ascii="Arial Narrow" w:eastAsia="Batang" w:hAnsi="Arial Narrow"/>
          <w:bCs/>
          <w:szCs w:val="24"/>
          <w:lang w:val="sr-Latn-CS"/>
        </w:rPr>
        <w:t xml:space="preserve">, </w:t>
      </w:r>
      <w:r w:rsidRPr="007423BC">
        <w:rPr>
          <w:rFonts w:ascii="Arial Narrow" w:eastAsia="Batang" w:hAnsi="Arial Narrow"/>
          <w:bCs/>
          <w:szCs w:val="24"/>
          <w:lang w:val="en-US"/>
        </w:rPr>
        <w:t>sposobnosti</w:t>
      </w:r>
      <w:r w:rsidRPr="007423BC">
        <w:rPr>
          <w:rFonts w:ascii="Arial Narrow" w:eastAsia="Batang" w:hAnsi="Arial Narrow"/>
          <w:bCs/>
          <w:szCs w:val="24"/>
          <w:lang w:val="sr-Latn-CS"/>
        </w:rPr>
        <w:t xml:space="preserve"> </w:t>
      </w:r>
      <w:r w:rsidRPr="007423BC">
        <w:rPr>
          <w:rFonts w:ascii="Arial Narrow" w:eastAsia="Batang" w:hAnsi="Arial Narrow"/>
          <w:bCs/>
          <w:szCs w:val="24"/>
          <w:lang w:val="en-US"/>
        </w:rPr>
        <w:t>povezivanja</w:t>
      </w:r>
      <w:r w:rsidRPr="007423BC">
        <w:rPr>
          <w:rFonts w:ascii="Arial Narrow" w:eastAsia="Batang" w:hAnsi="Arial Narrow"/>
          <w:bCs/>
          <w:szCs w:val="24"/>
          <w:lang w:val="sr-Latn-CS"/>
        </w:rPr>
        <w:t xml:space="preserve"> </w:t>
      </w:r>
      <w:r w:rsidRPr="007423BC">
        <w:rPr>
          <w:rFonts w:ascii="Arial Narrow" w:eastAsia="Batang" w:hAnsi="Arial Narrow"/>
          <w:bCs/>
          <w:szCs w:val="24"/>
          <w:lang w:val="en-US"/>
        </w:rPr>
        <w:t>teorijskih</w:t>
      </w:r>
      <w:r w:rsidRPr="007423BC">
        <w:rPr>
          <w:rFonts w:ascii="Arial Narrow" w:eastAsia="Batang" w:hAnsi="Arial Narrow"/>
          <w:bCs/>
          <w:szCs w:val="24"/>
          <w:lang w:val="sr-Latn-CS"/>
        </w:rPr>
        <w:t xml:space="preserve"> </w:t>
      </w:r>
      <w:r w:rsidRPr="007423BC">
        <w:rPr>
          <w:rFonts w:ascii="Arial Narrow" w:eastAsia="Batang" w:hAnsi="Arial Narrow"/>
          <w:bCs/>
          <w:szCs w:val="24"/>
          <w:lang w:val="en-US"/>
        </w:rPr>
        <w:t>i</w:t>
      </w:r>
      <w:r w:rsidRPr="007423BC">
        <w:rPr>
          <w:rFonts w:ascii="Arial Narrow" w:eastAsia="Batang" w:hAnsi="Arial Narrow"/>
          <w:bCs/>
          <w:szCs w:val="24"/>
          <w:lang w:val="sr-Latn-CS"/>
        </w:rPr>
        <w:t xml:space="preserve"> </w:t>
      </w:r>
      <w:r w:rsidRPr="007423BC">
        <w:rPr>
          <w:rFonts w:ascii="Arial Narrow" w:eastAsia="Batang" w:hAnsi="Arial Narrow"/>
          <w:bCs/>
          <w:szCs w:val="24"/>
          <w:lang w:val="en-US"/>
        </w:rPr>
        <w:t>prakti</w:t>
      </w:r>
      <w:r w:rsidRPr="007423BC">
        <w:rPr>
          <w:rFonts w:ascii="Arial Narrow" w:eastAsia="Batang" w:hAnsi="Arial Narrow"/>
          <w:bCs/>
          <w:szCs w:val="24"/>
          <w:lang w:val="sr-Latn-CS"/>
        </w:rPr>
        <w:t>č</w:t>
      </w:r>
      <w:r w:rsidRPr="007423BC">
        <w:rPr>
          <w:rFonts w:ascii="Arial Narrow" w:eastAsia="Batang" w:hAnsi="Arial Narrow"/>
          <w:bCs/>
          <w:szCs w:val="24"/>
          <w:lang w:val="en-US"/>
        </w:rPr>
        <w:t>nih</w:t>
      </w:r>
      <w:r w:rsidRPr="007423BC">
        <w:rPr>
          <w:rFonts w:ascii="Arial Narrow" w:eastAsia="Batang" w:hAnsi="Arial Narrow"/>
          <w:bCs/>
          <w:szCs w:val="24"/>
          <w:lang w:val="sr-Latn-CS"/>
        </w:rPr>
        <w:t xml:space="preserve"> </w:t>
      </w:r>
      <w:r w:rsidRPr="007423BC">
        <w:rPr>
          <w:rFonts w:ascii="Arial Narrow" w:eastAsia="Batang" w:hAnsi="Arial Narrow"/>
          <w:bCs/>
          <w:szCs w:val="24"/>
          <w:lang w:val="en-US"/>
        </w:rPr>
        <w:t>znanja</w:t>
      </w:r>
      <w:r w:rsidRPr="007423BC">
        <w:rPr>
          <w:rFonts w:ascii="Arial Narrow" w:eastAsia="Batang" w:hAnsi="Arial Narrow"/>
          <w:bCs/>
          <w:szCs w:val="24"/>
          <w:lang w:val="sr-Latn-CS"/>
        </w:rPr>
        <w:t xml:space="preserve">, </w:t>
      </w:r>
      <w:r w:rsidRPr="007423BC">
        <w:rPr>
          <w:rFonts w:ascii="Arial Narrow" w:eastAsia="Batang" w:hAnsi="Arial Narrow"/>
          <w:bCs/>
          <w:szCs w:val="24"/>
          <w:lang w:val="en-US"/>
        </w:rPr>
        <w:t>samostalnosti</w:t>
      </w:r>
      <w:r w:rsidRPr="007423BC">
        <w:rPr>
          <w:rFonts w:ascii="Arial Narrow" w:eastAsia="Batang" w:hAnsi="Arial Narrow"/>
          <w:bCs/>
          <w:szCs w:val="24"/>
          <w:lang w:val="sr-Latn-CS"/>
        </w:rPr>
        <w:t xml:space="preserve"> </w:t>
      </w:r>
      <w:r w:rsidRPr="007423BC">
        <w:rPr>
          <w:rFonts w:ascii="Arial Narrow" w:eastAsia="Batang" w:hAnsi="Arial Narrow"/>
          <w:bCs/>
          <w:szCs w:val="24"/>
          <w:lang w:val="en-US"/>
        </w:rPr>
        <w:t>i</w:t>
      </w:r>
      <w:r w:rsidRPr="007423BC">
        <w:rPr>
          <w:rFonts w:ascii="Arial Narrow" w:eastAsia="Batang" w:hAnsi="Arial Narrow"/>
          <w:bCs/>
          <w:szCs w:val="24"/>
          <w:lang w:val="sr-Latn-CS"/>
        </w:rPr>
        <w:t xml:space="preserve"> </w:t>
      </w:r>
      <w:r w:rsidRPr="007423BC">
        <w:rPr>
          <w:rFonts w:ascii="Arial Narrow" w:eastAsia="Batang" w:hAnsi="Arial Narrow"/>
          <w:bCs/>
          <w:szCs w:val="24"/>
          <w:lang w:val="en-US"/>
        </w:rPr>
        <w:t>sistemati</w:t>
      </w:r>
      <w:r w:rsidRPr="007423BC">
        <w:rPr>
          <w:rFonts w:ascii="Arial Narrow" w:eastAsia="Batang" w:hAnsi="Arial Narrow"/>
          <w:bCs/>
          <w:szCs w:val="24"/>
          <w:lang w:val="sr-Latn-CS"/>
        </w:rPr>
        <w:t>č</w:t>
      </w:r>
      <w:r w:rsidRPr="007423BC">
        <w:rPr>
          <w:rFonts w:ascii="Arial Narrow" w:eastAsia="Batang" w:hAnsi="Arial Narrow"/>
          <w:bCs/>
          <w:szCs w:val="24"/>
          <w:lang w:val="en-US"/>
        </w:rPr>
        <w:t>nosti</w:t>
      </w:r>
      <w:r w:rsidRPr="007423BC">
        <w:rPr>
          <w:rFonts w:ascii="Arial Narrow" w:eastAsia="Batang" w:hAnsi="Arial Narrow"/>
          <w:bCs/>
          <w:szCs w:val="24"/>
          <w:lang w:val="sr-Latn-CS"/>
        </w:rPr>
        <w:t xml:space="preserve"> </w:t>
      </w:r>
      <w:r w:rsidRPr="007423BC">
        <w:rPr>
          <w:rFonts w:ascii="Arial Narrow" w:eastAsia="Batang" w:hAnsi="Arial Narrow"/>
          <w:bCs/>
          <w:szCs w:val="24"/>
          <w:lang w:val="en-US"/>
        </w:rPr>
        <w:t>u</w:t>
      </w:r>
      <w:r w:rsidRPr="007423BC">
        <w:rPr>
          <w:rFonts w:ascii="Arial Narrow" w:eastAsia="Batang" w:hAnsi="Arial Narrow"/>
          <w:bCs/>
          <w:szCs w:val="24"/>
          <w:lang w:val="sr-Latn-CS"/>
        </w:rPr>
        <w:t xml:space="preserve"> </w:t>
      </w:r>
      <w:r w:rsidRPr="007423BC">
        <w:rPr>
          <w:rFonts w:ascii="Arial Narrow" w:eastAsia="Batang" w:hAnsi="Arial Narrow"/>
          <w:bCs/>
          <w:szCs w:val="24"/>
          <w:lang w:val="en-US"/>
        </w:rPr>
        <w:t>radu</w:t>
      </w:r>
      <w:r w:rsidRPr="007423BC">
        <w:rPr>
          <w:rFonts w:ascii="Arial Narrow" w:eastAsia="Batang" w:hAnsi="Arial Narrow"/>
          <w:bCs/>
          <w:szCs w:val="24"/>
          <w:lang w:val="sr-Latn-CS"/>
        </w:rPr>
        <w:t xml:space="preserve">, </w:t>
      </w:r>
      <w:r w:rsidRPr="007423BC">
        <w:rPr>
          <w:rFonts w:ascii="Arial Narrow" w:eastAsia="Batang" w:hAnsi="Arial Narrow"/>
          <w:bCs/>
          <w:szCs w:val="24"/>
          <w:lang w:val="en-US"/>
        </w:rPr>
        <w:t>racionalnog</w:t>
      </w:r>
      <w:r w:rsidRPr="007423BC">
        <w:rPr>
          <w:rFonts w:ascii="Arial Narrow" w:eastAsia="Batang" w:hAnsi="Arial Narrow"/>
          <w:bCs/>
          <w:szCs w:val="24"/>
          <w:lang w:val="sr-Latn-CS"/>
        </w:rPr>
        <w:t xml:space="preserve"> </w:t>
      </w:r>
      <w:r w:rsidRPr="007423BC">
        <w:rPr>
          <w:rFonts w:ascii="Arial Narrow" w:eastAsia="Batang" w:hAnsi="Arial Narrow"/>
          <w:bCs/>
          <w:szCs w:val="24"/>
          <w:lang w:val="en-US"/>
        </w:rPr>
        <w:t>kori</w:t>
      </w:r>
      <w:r w:rsidRPr="007423BC">
        <w:rPr>
          <w:rFonts w:ascii="Arial Narrow" w:eastAsia="Batang" w:hAnsi="Arial Narrow"/>
          <w:bCs/>
          <w:szCs w:val="24"/>
          <w:lang w:val="sr-Latn-CS"/>
        </w:rPr>
        <w:t>šć</w:t>
      </w:r>
      <w:r w:rsidRPr="007423BC">
        <w:rPr>
          <w:rFonts w:ascii="Arial Narrow" w:eastAsia="Batang" w:hAnsi="Arial Narrow"/>
          <w:bCs/>
          <w:szCs w:val="24"/>
          <w:lang w:val="en-US"/>
        </w:rPr>
        <w:t>enja</w:t>
      </w:r>
      <w:r w:rsidRPr="007423BC">
        <w:rPr>
          <w:rFonts w:ascii="Arial Narrow" w:eastAsia="Batang" w:hAnsi="Arial Narrow"/>
          <w:bCs/>
          <w:szCs w:val="24"/>
          <w:lang w:val="sr-Latn-CS"/>
        </w:rPr>
        <w:t xml:space="preserve">, </w:t>
      </w:r>
      <w:r w:rsidRPr="007423BC">
        <w:rPr>
          <w:rFonts w:ascii="Arial Narrow" w:eastAsia="Batang" w:hAnsi="Arial Narrow"/>
          <w:bCs/>
          <w:szCs w:val="24"/>
          <w:lang w:val="en-US"/>
        </w:rPr>
        <w:t>materijala</w:t>
      </w:r>
      <w:r w:rsidRPr="007423BC">
        <w:rPr>
          <w:rFonts w:ascii="Arial Narrow" w:eastAsia="Batang" w:hAnsi="Arial Narrow"/>
          <w:bCs/>
          <w:szCs w:val="24"/>
          <w:lang w:val="sr-Latn-CS"/>
        </w:rPr>
        <w:t xml:space="preserve">, </w:t>
      </w:r>
      <w:r w:rsidRPr="007423BC">
        <w:rPr>
          <w:rFonts w:ascii="Arial Narrow" w:eastAsia="Batang" w:hAnsi="Arial Narrow"/>
          <w:bCs/>
          <w:szCs w:val="24"/>
          <w:lang w:val="en-US"/>
        </w:rPr>
        <w:t>vremena</w:t>
      </w:r>
      <w:r w:rsidRPr="007423BC">
        <w:rPr>
          <w:rFonts w:ascii="Arial Narrow" w:eastAsia="Batang" w:hAnsi="Arial Narrow"/>
          <w:bCs/>
          <w:szCs w:val="24"/>
          <w:lang w:val="sr-Latn-CS"/>
        </w:rPr>
        <w:t xml:space="preserve"> </w:t>
      </w:r>
      <w:r w:rsidRPr="007423BC">
        <w:rPr>
          <w:rFonts w:ascii="Arial Narrow" w:eastAsia="Batang" w:hAnsi="Arial Narrow"/>
          <w:bCs/>
          <w:szCs w:val="24"/>
          <w:lang w:val="en-US"/>
        </w:rPr>
        <w:t>i</w:t>
      </w:r>
      <w:r w:rsidRPr="007423BC">
        <w:rPr>
          <w:rFonts w:ascii="Arial Narrow" w:eastAsia="Batang" w:hAnsi="Arial Narrow"/>
          <w:bCs/>
          <w:szCs w:val="24"/>
          <w:lang w:val="sr-Latn-CS"/>
        </w:rPr>
        <w:t xml:space="preserve"> </w:t>
      </w:r>
      <w:r w:rsidRPr="007423BC">
        <w:rPr>
          <w:rFonts w:ascii="Arial Narrow" w:eastAsia="Batang" w:hAnsi="Arial Narrow"/>
          <w:bCs/>
          <w:szCs w:val="24"/>
          <w:lang w:val="en-US"/>
        </w:rPr>
        <w:t>energije</w:t>
      </w:r>
      <w:r w:rsidRPr="007423BC">
        <w:rPr>
          <w:rFonts w:ascii="Arial Narrow" w:eastAsia="Batang" w:hAnsi="Arial Narrow"/>
          <w:bCs/>
          <w:szCs w:val="24"/>
          <w:lang w:val="sr-Latn-CS"/>
        </w:rPr>
        <w:t xml:space="preserve"> </w:t>
      </w:r>
      <w:r w:rsidRPr="007423BC">
        <w:rPr>
          <w:rFonts w:ascii="Arial Narrow" w:eastAsia="Batang" w:hAnsi="Arial Narrow"/>
          <w:bCs/>
          <w:szCs w:val="24"/>
          <w:lang w:val="en-US"/>
        </w:rPr>
        <w:t>i</w:t>
      </w:r>
      <w:r w:rsidRPr="007423BC">
        <w:rPr>
          <w:rFonts w:ascii="Arial Narrow" w:eastAsia="Batang" w:hAnsi="Arial Narrow"/>
          <w:bCs/>
          <w:szCs w:val="24"/>
          <w:lang w:val="sr-Latn-CS"/>
        </w:rPr>
        <w:t xml:space="preserve"> </w:t>
      </w:r>
      <w:r w:rsidRPr="007423BC">
        <w:rPr>
          <w:rFonts w:ascii="Arial Narrow" w:eastAsia="Batang" w:hAnsi="Arial Narrow"/>
          <w:bCs/>
          <w:szCs w:val="24"/>
          <w:lang w:val="en-US"/>
        </w:rPr>
        <w:t>poznavanja</w:t>
      </w:r>
      <w:r w:rsidRPr="007423BC">
        <w:rPr>
          <w:rFonts w:ascii="Arial Narrow" w:eastAsia="Batang" w:hAnsi="Arial Narrow"/>
          <w:bCs/>
          <w:szCs w:val="24"/>
          <w:lang w:val="sr-Latn-CS"/>
        </w:rPr>
        <w:t xml:space="preserve"> </w:t>
      </w:r>
      <w:r w:rsidRPr="007423BC">
        <w:rPr>
          <w:rFonts w:ascii="Arial Narrow" w:eastAsia="Batang" w:hAnsi="Arial Narrow"/>
          <w:bCs/>
          <w:szCs w:val="24"/>
          <w:lang w:val="en-US"/>
        </w:rPr>
        <w:t>propisa</w:t>
      </w:r>
      <w:r w:rsidRPr="007423BC">
        <w:rPr>
          <w:rFonts w:ascii="Arial Narrow" w:eastAsia="Batang" w:hAnsi="Arial Narrow"/>
          <w:bCs/>
          <w:szCs w:val="24"/>
          <w:lang w:val="sr-Latn-CS"/>
        </w:rPr>
        <w:t xml:space="preserve"> </w:t>
      </w:r>
      <w:r w:rsidRPr="007423BC">
        <w:rPr>
          <w:rFonts w:ascii="Arial Narrow" w:eastAsia="Batang" w:hAnsi="Arial Narrow"/>
          <w:bCs/>
          <w:szCs w:val="24"/>
          <w:lang w:val="en-US"/>
        </w:rPr>
        <w:t>za</w:t>
      </w:r>
      <w:r w:rsidRPr="007423BC">
        <w:rPr>
          <w:rFonts w:ascii="Arial Narrow" w:eastAsia="Batang" w:hAnsi="Arial Narrow"/>
          <w:bCs/>
          <w:szCs w:val="24"/>
          <w:lang w:val="sr-Latn-CS"/>
        </w:rPr>
        <w:t xml:space="preserve"> </w:t>
      </w:r>
      <w:r w:rsidRPr="007423BC">
        <w:rPr>
          <w:rFonts w:ascii="Arial Narrow" w:eastAsia="Batang" w:hAnsi="Arial Narrow"/>
          <w:bCs/>
          <w:szCs w:val="24"/>
          <w:lang w:val="en-US"/>
        </w:rPr>
        <w:t>obezbje</w:t>
      </w:r>
      <w:r w:rsidRPr="007423BC">
        <w:rPr>
          <w:rFonts w:ascii="Arial Narrow" w:eastAsia="Batang" w:hAnsi="Arial Narrow"/>
          <w:bCs/>
          <w:szCs w:val="24"/>
          <w:lang w:val="sr-Latn-CS"/>
        </w:rPr>
        <w:t>đ</w:t>
      </w:r>
      <w:r w:rsidRPr="007423BC">
        <w:rPr>
          <w:rFonts w:ascii="Arial Narrow" w:eastAsia="Batang" w:hAnsi="Arial Narrow"/>
          <w:bCs/>
          <w:szCs w:val="24"/>
          <w:lang w:val="en-US"/>
        </w:rPr>
        <w:t>enje</w:t>
      </w:r>
      <w:r w:rsidRPr="007423BC">
        <w:rPr>
          <w:rFonts w:ascii="Arial Narrow" w:eastAsia="Batang" w:hAnsi="Arial Narrow"/>
          <w:bCs/>
          <w:szCs w:val="24"/>
          <w:lang w:val="sr-Latn-CS"/>
        </w:rPr>
        <w:t xml:space="preserve"> </w:t>
      </w:r>
      <w:r w:rsidRPr="007423BC">
        <w:rPr>
          <w:rFonts w:ascii="Arial Narrow" w:eastAsia="Batang" w:hAnsi="Arial Narrow"/>
          <w:bCs/>
          <w:szCs w:val="24"/>
          <w:lang w:val="en-US"/>
        </w:rPr>
        <w:t>za</w:t>
      </w:r>
      <w:r w:rsidRPr="007423BC">
        <w:rPr>
          <w:rFonts w:ascii="Arial Narrow" w:eastAsia="Batang" w:hAnsi="Arial Narrow"/>
          <w:bCs/>
          <w:szCs w:val="24"/>
          <w:lang w:val="sr-Latn-CS"/>
        </w:rPr>
        <w:t>š</w:t>
      </w:r>
      <w:r w:rsidRPr="007423BC">
        <w:rPr>
          <w:rFonts w:ascii="Arial Narrow" w:eastAsia="Batang" w:hAnsi="Arial Narrow"/>
          <w:bCs/>
          <w:szCs w:val="24"/>
          <w:lang w:val="en-US"/>
        </w:rPr>
        <w:t>tite</w:t>
      </w:r>
      <w:r w:rsidRPr="007423BC">
        <w:rPr>
          <w:rFonts w:ascii="Arial Narrow" w:eastAsia="Batang" w:hAnsi="Arial Narrow"/>
          <w:bCs/>
          <w:szCs w:val="24"/>
          <w:lang w:val="sr-Latn-CS"/>
        </w:rPr>
        <w:t xml:space="preserve"> </w:t>
      </w:r>
      <w:r w:rsidRPr="007423BC">
        <w:rPr>
          <w:rFonts w:ascii="Arial Narrow" w:eastAsia="Batang" w:hAnsi="Arial Narrow"/>
          <w:bCs/>
          <w:szCs w:val="24"/>
          <w:lang w:val="en-US"/>
        </w:rPr>
        <w:t>na</w:t>
      </w:r>
      <w:r w:rsidRPr="007423BC">
        <w:rPr>
          <w:rFonts w:ascii="Arial Narrow" w:eastAsia="Batang" w:hAnsi="Arial Narrow"/>
          <w:bCs/>
          <w:szCs w:val="24"/>
          <w:lang w:val="sr-Latn-CS"/>
        </w:rPr>
        <w:t xml:space="preserve"> </w:t>
      </w:r>
      <w:r w:rsidRPr="007423BC">
        <w:rPr>
          <w:rFonts w:ascii="Arial Narrow" w:eastAsia="Batang" w:hAnsi="Arial Narrow"/>
          <w:bCs/>
          <w:szCs w:val="24"/>
          <w:lang w:val="en-US"/>
        </w:rPr>
        <w:t>radu</w:t>
      </w:r>
      <w:r w:rsidRPr="007423BC">
        <w:rPr>
          <w:rFonts w:ascii="Arial Narrow" w:eastAsia="Batang" w:hAnsi="Arial Narrow"/>
          <w:bCs/>
          <w:szCs w:val="24"/>
          <w:lang w:val="sr-Latn-CS"/>
        </w:rPr>
        <w:t xml:space="preserve"> </w:t>
      </w:r>
      <w:r w:rsidRPr="007423BC">
        <w:rPr>
          <w:rFonts w:ascii="Arial Narrow" w:eastAsia="Batang" w:hAnsi="Arial Narrow"/>
          <w:bCs/>
          <w:szCs w:val="24"/>
          <w:lang w:val="en-US"/>
        </w:rPr>
        <w:t>i</w:t>
      </w:r>
      <w:r w:rsidRPr="007423BC">
        <w:rPr>
          <w:rFonts w:ascii="Arial Narrow" w:eastAsia="Batang" w:hAnsi="Arial Narrow"/>
          <w:bCs/>
          <w:szCs w:val="24"/>
          <w:lang w:val="sr-Latn-CS"/>
        </w:rPr>
        <w:t xml:space="preserve"> </w:t>
      </w:r>
      <w:r w:rsidRPr="007423BC">
        <w:rPr>
          <w:rFonts w:ascii="Arial Narrow" w:eastAsia="Batang" w:hAnsi="Arial Narrow"/>
          <w:bCs/>
          <w:szCs w:val="24"/>
          <w:lang w:val="en-US"/>
        </w:rPr>
        <w:t>za</w:t>
      </w:r>
      <w:r w:rsidRPr="007423BC">
        <w:rPr>
          <w:rFonts w:ascii="Arial Narrow" w:eastAsia="Batang" w:hAnsi="Arial Narrow"/>
          <w:bCs/>
          <w:szCs w:val="24"/>
          <w:lang w:val="sr-Latn-CS"/>
        </w:rPr>
        <w:t>š</w:t>
      </w:r>
      <w:r w:rsidRPr="007423BC">
        <w:rPr>
          <w:rFonts w:ascii="Arial Narrow" w:eastAsia="Batang" w:hAnsi="Arial Narrow"/>
          <w:bCs/>
          <w:szCs w:val="24"/>
          <w:lang w:val="en-US"/>
        </w:rPr>
        <w:t>tite</w:t>
      </w:r>
      <w:r w:rsidRPr="007423BC">
        <w:rPr>
          <w:rFonts w:ascii="Arial Narrow" w:eastAsia="Batang" w:hAnsi="Arial Narrow"/>
          <w:bCs/>
          <w:szCs w:val="24"/>
          <w:lang w:val="sr-Latn-CS"/>
        </w:rPr>
        <w:t xml:space="preserve"> </w:t>
      </w:r>
      <w:r w:rsidRPr="007423BC">
        <w:rPr>
          <w:rFonts w:ascii="Arial Narrow" w:eastAsia="Batang" w:hAnsi="Arial Narrow"/>
          <w:bCs/>
          <w:szCs w:val="24"/>
          <w:lang w:val="en-US"/>
        </w:rPr>
        <w:t>okoline</w:t>
      </w:r>
      <w:r w:rsidRPr="007423BC">
        <w:rPr>
          <w:rFonts w:ascii="Arial Narrow" w:eastAsia="Batang" w:hAnsi="Arial Narrow"/>
          <w:bCs/>
          <w:szCs w:val="24"/>
          <w:lang w:val="sr-Latn-CS"/>
        </w:rPr>
        <w:t>.</w:t>
      </w:r>
    </w:p>
    <w:sdt>
      <w:sdtPr>
        <w:rPr>
          <w:rFonts w:ascii="Arial Narrow" w:hAnsi="Arial Narrow" w:cs="Arial"/>
          <w:b/>
          <w:lang w:val="sl-SI"/>
        </w:rPr>
        <w:id w:val="2082401126"/>
        <w:lock w:val="sdtContentLocked"/>
        <w:placeholder>
          <w:docPart w:val="DefaultPlaceholder_1081868574"/>
        </w:placeholder>
      </w:sdtPr>
      <w:sdtEndPr/>
      <w:sdtContent>
        <w:p w14:paraId="5C5E693D" w14:textId="77777777" w:rsidR="00CD66E8" w:rsidRDefault="00CD66E8" w:rsidP="005632C7">
          <w:pPr>
            <w:spacing w:before="240" w:after="120" w:line="240" w:lineRule="auto"/>
            <w:jc w:val="both"/>
            <w:rPr>
              <w:rFonts w:ascii="Arial Narrow" w:hAnsi="Arial Narrow" w:cs="Arial"/>
              <w:b/>
              <w:lang w:val="sl-SI"/>
            </w:rPr>
          </w:pPr>
          <w:r>
            <w:rPr>
              <w:rFonts w:ascii="Arial Narrow" w:hAnsi="Arial Narrow" w:cs="Arial"/>
              <w:b/>
              <w:lang w:val="sl-SI"/>
            </w:rPr>
            <w:t xml:space="preserve">3. </w:t>
          </w:r>
          <w:r w:rsidRPr="00CD66E8">
            <w:rPr>
              <w:rFonts w:ascii="Arial Narrow" w:hAnsi="Arial Narrow" w:cs="Arial"/>
              <w:b/>
              <w:lang w:val="sl-SI"/>
            </w:rPr>
            <w:t>Teme/Zadaci za stru</w:t>
          </w:r>
          <w:r w:rsidRPr="00CD66E8">
            <w:rPr>
              <w:rFonts w:ascii="Arial Narrow" w:hAnsi="Arial Narrow" w:cs="Arial"/>
              <w:b/>
            </w:rPr>
            <w:t>čni rad</w:t>
          </w:r>
          <w:r w:rsidRPr="00CD66E8">
            <w:rPr>
              <w:rFonts w:ascii="Arial Narrow" w:hAnsi="Arial Narrow" w:cs="Arial"/>
              <w:b/>
              <w:lang w:val="sl-SI"/>
            </w:rPr>
            <w:t xml:space="preserve"> </w:t>
          </w:r>
        </w:p>
      </w:sdtContent>
    </w:sdt>
    <w:p w14:paraId="18F25A23" w14:textId="3AC2B251" w:rsidR="00375CF8" w:rsidRPr="00375CF8" w:rsidRDefault="00375CF8" w:rsidP="005632C7">
      <w:pPr>
        <w:tabs>
          <w:tab w:val="left" w:pos="284"/>
        </w:tabs>
        <w:spacing w:after="0" w:line="240" w:lineRule="auto"/>
        <w:jc w:val="both"/>
        <w:rPr>
          <w:rFonts w:ascii="Arial Narrow" w:hAnsi="Arial Narrow"/>
          <w:b/>
        </w:rPr>
      </w:pPr>
      <w:r>
        <w:rPr>
          <w:rFonts w:ascii="Arial Narrow" w:hAnsi="Arial Narrow"/>
          <w:b/>
        </w:rPr>
        <w:t xml:space="preserve">      </w:t>
      </w:r>
    </w:p>
    <w:p w14:paraId="3AC3BB11" w14:textId="42D5A39B" w:rsidR="007379DC" w:rsidRPr="00AA2E8C" w:rsidRDefault="002B148D" w:rsidP="005632C7">
      <w:pPr>
        <w:numPr>
          <w:ilvl w:val="0"/>
          <w:numId w:val="68"/>
        </w:numPr>
        <w:tabs>
          <w:tab w:val="left" w:pos="284"/>
        </w:tabs>
        <w:spacing w:after="0" w:line="240" w:lineRule="auto"/>
        <w:jc w:val="both"/>
        <w:rPr>
          <w:rFonts w:ascii="Arial Narrow" w:hAnsi="Arial Narrow"/>
          <w:color w:val="000000" w:themeColor="text1"/>
        </w:rPr>
      </w:pPr>
      <w:r w:rsidRPr="00AA2E8C">
        <w:rPr>
          <w:rFonts w:ascii="Arial Narrow" w:hAnsi="Arial Narrow"/>
          <w:color w:val="000000" w:themeColor="text1"/>
        </w:rPr>
        <w:t>Podešavanje miksera</w:t>
      </w:r>
    </w:p>
    <w:p w14:paraId="05F25D4B" w14:textId="1B37AA0F" w:rsidR="007379DC" w:rsidRPr="00AA2E8C" w:rsidRDefault="002B148D" w:rsidP="005632C7">
      <w:pPr>
        <w:numPr>
          <w:ilvl w:val="0"/>
          <w:numId w:val="68"/>
        </w:numPr>
        <w:tabs>
          <w:tab w:val="left" w:pos="284"/>
        </w:tabs>
        <w:spacing w:after="0" w:line="240" w:lineRule="auto"/>
        <w:ind w:left="284" w:hanging="284"/>
        <w:jc w:val="both"/>
        <w:rPr>
          <w:rFonts w:ascii="Arial Narrow" w:hAnsi="Arial Narrow"/>
          <w:color w:val="000000" w:themeColor="text1"/>
        </w:rPr>
      </w:pPr>
      <w:r w:rsidRPr="00AA2E8C">
        <w:rPr>
          <w:rFonts w:ascii="Arial Narrow" w:hAnsi="Arial Narrow"/>
          <w:color w:val="000000" w:themeColor="text1"/>
        </w:rPr>
        <w:t>Upotreba procesora</w:t>
      </w:r>
    </w:p>
    <w:p w14:paraId="7A8531C9" w14:textId="2DE9BE1E" w:rsidR="002B148D" w:rsidRPr="00AA2E8C" w:rsidRDefault="003D0A4D" w:rsidP="005632C7">
      <w:pPr>
        <w:numPr>
          <w:ilvl w:val="0"/>
          <w:numId w:val="68"/>
        </w:numPr>
        <w:tabs>
          <w:tab w:val="left" w:pos="284"/>
        </w:tabs>
        <w:spacing w:after="0" w:line="240" w:lineRule="auto"/>
        <w:ind w:left="284" w:hanging="284"/>
        <w:jc w:val="both"/>
        <w:rPr>
          <w:rFonts w:ascii="Arial Narrow" w:hAnsi="Arial Narrow"/>
          <w:color w:val="000000" w:themeColor="text1"/>
        </w:rPr>
      </w:pPr>
      <w:r w:rsidRPr="00AA2E8C">
        <w:rPr>
          <w:rFonts w:ascii="Arial Narrow" w:hAnsi="Arial Narrow"/>
          <w:color w:val="000000" w:themeColor="text1"/>
        </w:rPr>
        <w:t>Podešavanje ulaznog ni</w:t>
      </w:r>
      <w:r w:rsidR="00CF2F1C" w:rsidRPr="00AA2E8C">
        <w:rPr>
          <w:rFonts w:ascii="Arial Narrow" w:hAnsi="Arial Narrow"/>
          <w:color w:val="000000" w:themeColor="text1"/>
        </w:rPr>
        <w:t xml:space="preserve">voa </w:t>
      </w:r>
      <w:r w:rsidR="002B148D" w:rsidRPr="00AA2E8C">
        <w:rPr>
          <w:rFonts w:ascii="Arial Narrow" w:hAnsi="Arial Narrow"/>
          <w:color w:val="000000" w:themeColor="text1"/>
        </w:rPr>
        <w:t>signala</w:t>
      </w:r>
    </w:p>
    <w:p w14:paraId="1A60ABFB" w14:textId="6C56B314" w:rsidR="007379DC" w:rsidRPr="00AA2E8C" w:rsidRDefault="002B148D" w:rsidP="005632C7">
      <w:pPr>
        <w:numPr>
          <w:ilvl w:val="0"/>
          <w:numId w:val="68"/>
        </w:numPr>
        <w:tabs>
          <w:tab w:val="left" w:pos="284"/>
        </w:tabs>
        <w:spacing w:after="0" w:line="240" w:lineRule="auto"/>
        <w:ind w:left="284" w:hanging="284"/>
        <w:jc w:val="both"/>
        <w:rPr>
          <w:rFonts w:ascii="Arial Narrow" w:hAnsi="Arial Narrow"/>
          <w:color w:val="000000" w:themeColor="text1"/>
        </w:rPr>
      </w:pPr>
      <w:r w:rsidRPr="00AA2E8C">
        <w:rPr>
          <w:rFonts w:ascii="Arial Narrow" w:hAnsi="Arial Narrow"/>
          <w:color w:val="000000" w:themeColor="text1"/>
        </w:rPr>
        <w:t>Očitavanje nivoa audio signala na mjeraču nivoa signala</w:t>
      </w:r>
    </w:p>
    <w:p w14:paraId="5520E5B9" w14:textId="5840C8B3" w:rsidR="002B148D" w:rsidRPr="00AA2E8C" w:rsidRDefault="002B148D" w:rsidP="005632C7">
      <w:pPr>
        <w:numPr>
          <w:ilvl w:val="0"/>
          <w:numId w:val="68"/>
        </w:numPr>
        <w:tabs>
          <w:tab w:val="left" w:pos="284"/>
        </w:tabs>
        <w:spacing w:after="0" w:line="240" w:lineRule="auto"/>
        <w:ind w:left="284" w:hanging="284"/>
        <w:jc w:val="both"/>
        <w:rPr>
          <w:rFonts w:ascii="Arial Narrow" w:hAnsi="Arial Narrow"/>
          <w:color w:val="000000" w:themeColor="text1"/>
        </w:rPr>
      </w:pPr>
      <w:r w:rsidRPr="00AA2E8C">
        <w:rPr>
          <w:rFonts w:ascii="Arial Narrow" w:hAnsi="Arial Narrow"/>
          <w:color w:val="000000" w:themeColor="text1"/>
          <w:lang w:val="sr-Cyrl-RS"/>
        </w:rPr>
        <w:t>Postavka mikrofona</w:t>
      </w:r>
      <w:r w:rsidRPr="00AA2E8C">
        <w:rPr>
          <w:rFonts w:ascii="Arial Narrow" w:hAnsi="Arial Narrow"/>
          <w:color w:val="000000" w:themeColor="text1"/>
        </w:rPr>
        <w:t>, koristeći tehnike koincidentne i odmaknute konfiguracije</w:t>
      </w:r>
    </w:p>
    <w:p w14:paraId="059AC9D5" w14:textId="61FA04BD" w:rsidR="007379DC" w:rsidRPr="00AA2E8C" w:rsidRDefault="00D7061D" w:rsidP="005632C7">
      <w:pPr>
        <w:numPr>
          <w:ilvl w:val="0"/>
          <w:numId w:val="68"/>
        </w:numPr>
        <w:tabs>
          <w:tab w:val="left" w:pos="284"/>
        </w:tabs>
        <w:spacing w:after="0" w:line="240" w:lineRule="auto"/>
        <w:ind w:left="284" w:hanging="284"/>
        <w:jc w:val="both"/>
        <w:rPr>
          <w:rFonts w:ascii="Arial Narrow" w:hAnsi="Arial Narrow"/>
          <w:color w:val="000000" w:themeColor="text1"/>
        </w:rPr>
      </w:pPr>
      <w:r>
        <w:rPr>
          <w:rFonts w:ascii="Arial Narrow" w:hAnsi="Arial Narrow"/>
          <w:color w:val="000000" w:themeColor="text1"/>
        </w:rPr>
        <w:t xml:space="preserve">Postavka studijskih </w:t>
      </w:r>
      <w:r w:rsidR="00B93459" w:rsidRPr="00AA2E8C">
        <w:rPr>
          <w:rFonts w:ascii="Arial Narrow" w:hAnsi="Arial Narrow"/>
          <w:color w:val="000000" w:themeColor="text1"/>
        </w:rPr>
        <w:t>zvučnika</w:t>
      </w:r>
    </w:p>
    <w:p w14:paraId="4BB7B849" w14:textId="4437479A" w:rsidR="00375CF8" w:rsidRPr="00D7061D" w:rsidRDefault="00B93459" w:rsidP="005632C7">
      <w:pPr>
        <w:numPr>
          <w:ilvl w:val="0"/>
          <w:numId w:val="68"/>
        </w:numPr>
        <w:tabs>
          <w:tab w:val="left" w:pos="284"/>
        </w:tabs>
        <w:spacing w:after="0" w:line="240" w:lineRule="auto"/>
        <w:ind w:left="284" w:hanging="284"/>
        <w:jc w:val="both"/>
        <w:rPr>
          <w:rFonts w:ascii="Arial Narrow" w:hAnsi="Arial Narrow"/>
          <w:color w:val="000000" w:themeColor="text1"/>
        </w:rPr>
      </w:pPr>
      <w:r w:rsidRPr="00AA2E8C">
        <w:rPr>
          <w:rFonts w:ascii="Arial Narrow" w:hAnsi="Arial Narrow"/>
          <w:color w:val="000000" w:themeColor="text1"/>
          <w:lang w:val="sr-Cyrl-RS"/>
        </w:rPr>
        <w:t>Povezivanje analogne i digitalne opreme</w:t>
      </w:r>
    </w:p>
    <w:p w14:paraId="17C2B50A" w14:textId="192900AB" w:rsidR="00D7061D" w:rsidRDefault="00D7061D" w:rsidP="005632C7">
      <w:pPr>
        <w:numPr>
          <w:ilvl w:val="0"/>
          <w:numId w:val="68"/>
        </w:numPr>
        <w:tabs>
          <w:tab w:val="left" w:pos="284"/>
        </w:tabs>
        <w:spacing w:after="0" w:line="240" w:lineRule="auto"/>
        <w:ind w:left="284" w:hanging="284"/>
        <w:jc w:val="both"/>
        <w:rPr>
          <w:rFonts w:ascii="Arial Narrow" w:hAnsi="Arial Narrow"/>
          <w:color w:val="000000" w:themeColor="text1"/>
        </w:rPr>
      </w:pPr>
      <w:r>
        <w:rPr>
          <w:rFonts w:ascii="Arial Narrow" w:hAnsi="Arial Narrow"/>
          <w:color w:val="000000" w:themeColor="text1"/>
        </w:rPr>
        <w:t>Pravilno rukovanje audio-opremom za rad</w:t>
      </w:r>
    </w:p>
    <w:p w14:paraId="550B6EB8" w14:textId="4B342855" w:rsidR="00D7061D" w:rsidRPr="00AA2E8C" w:rsidRDefault="00D7061D" w:rsidP="005632C7">
      <w:pPr>
        <w:numPr>
          <w:ilvl w:val="0"/>
          <w:numId w:val="68"/>
        </w:numPr>
        <w:tabs>
          <w:tab w:val="left" w:pos="284"/>
        </w:tabs>
        <w:spacing w:after="0" w:line="240" w:lineRule="auto"/>
        <w:ind w:left="284" w:hanging="284"/>
        <w:jc w:val="both"/>
        <w:rPr>
          <w:rFonts w:ascii="Arial Narrow" w:hAnsi="Arial Narrow"/>
          <w:color w:val="000000" w:themeColor="text1"/>
        </w:rPr>
      </w:pPr>
      <w:r>
        <w:rPr>
          <w:rFonts w:ascii="Arial Narrow" w:hAnsi="Arial Narrow"/>
          <w:color w:val="000000" w:themeColor="text1"/>
        </w:rPr>
        <w:t>Redovno i pravilno održavanje audio-opreme za rad, prije i nakon korišćenja</w:t>
      </w:r>
    </w:p>
    <w:p w14:paraId="4B6D7794" w14:textId="6C163B3F" w:rsidR="007379DC" w:rsidRPr="00AA2E8C" w:rsidRDefault="00B93459" w:rsidP="005632C7">
      <w:pPr>
        <w:numPr>
          <w:ilvl w:val="0"/>
          <w:numId w:val="68"/>
        </w:numPr>
        <w:tabs>
          <w:tab w:val="left" w:pos="284"/>
        </w:tabs>
        <w:spacing w:after="0" w:line="240" w:lineRule="auto"/>
        <w:ind w:left="284" w:hanging="284"/>
        <w:jc w:val="both"/>
        <w:rPr>
          <w:rFonts w:ascii="Arial Narrow" w:hAnsi="Arial Narrow"/>
          <w:color w:val="000000" w:themeColor="text1"/>
        </w:rPr>
      </w:pPr>
      <w:r w:rsidRPr="00AA2E8C">
        <w:rPr>
          <w:rFonts w:ascii="Arial Narrow" w:eastAsia="Times New Roman" w:hAnsi="Arial Narrow"/>
          <w:color w:val="000000" w:themeColor="text1"/>
        </w:rPr>
        <w:t>Priprema boom mikrofona sa odgovarajućom zaštitom od vjetra i mehaničkih šumova</w:t>
      </w:r>
    </w:p>
    <w:p w14:paraId="1954AF7C" w14:textId="77777777" w:rsidR="00B93459" w:rsidRPr="00AA2E8C" w:rsidRDefault="00B93459" w:rsidP="005632C7">
      <w:pPr>
        <w:numPr>
          <w:ilvl w:val="0"/>
          <w:numId w:val="68"/>
        </w:numPr>
        <w:tabs>
          <w:tab w:val="left" w:pos="284"/>
        </w:tabs>
        <w:spacing w:after="0" w:line="240" w:lineRule="auto"/>
        <w:ind w:left="284" w:hanging="284"/>
        <w:jc w:val="both"/>
        <w:rPr>
          <w:rFonts w:ascii="Arial Narrow" w:hAnsi="Arial Narrow"/>
          <w:color w:val="000000" w:themeColor="text1"/>
        </w:rPr>
      </w:pPr>
      <w:r w:rsidRPr="00AA2E8C">
        <w:rPr>
          <w:rFonts w:ascii="Arial Narrow" w:eastAsia="Times New Roman" w:hAnsi="Arial Narrow"/>
          <w:color w:val="000000" w:themeColor="text1"/>
        </w:rPr>
        <w:t>Izbor mikrofona i opreme za dvije zadate situacije intervju u tišini i dijalog u eksterijeru</w:t>
      </w:r>
      <w:r w:rsidRPr="00AA2E8C">
        <w:rPr>
          <w:rFonts w:ascii="Arial Narrow" w:hAnsi="Arial Narrow"/>
          <w:color w:val="000000" w:themeColor="text1"/>
        </w:rPr>
        <w:t xml:space="preserve"> </w:t>
      </w:r>
    </w:p>
    <w:p w14:paraId="604DC54C" w14:textId="3C373F60" w:rsidR="00B93459" w:rsidRPr="00AA2E8C" w:rsidRDefault="00B93459" w:rsidP="005632C7">
      <w:pPr>
        <w:numPr>
          <w:ilvl w:val="0"/>
          <w:numId w:val="68"/>
        </w:numPr>
        <w:tabs>
          <w:tab w:val="left" w:pos="284"/>
        </w:tabs>
        <w:spacing w:after="0" w:line="240" w:lineRule="auto"/>
        <w:ind w:left="284" w:hanging="284"/>
        <w:jc w:val="both"/>
        <w:rPr>
          <w:rFonts w:ascii="Arial Narrow" w:hAnsi="Arial Narrow"/>
          <w:color w:val="000000" w:themeColor="text1"/>
        </w:rPr>
      </w:pPr>
      <w:r w:rsidRPr="00AA2E8C">
        <w:rPr>
          <w:rFonts w:ascii="Arial Narrow" w:hAnsi="Arial Narrow"/>
          <w:color w:val="000000" w:themeColor="text1"/>
        </w:rPr>
        <w:t>S</w:t>
      </w:r>
      <w:r w:rsidRPr="00AA2E8C">
        <w:rPr>
          <w:rFonts w:ascii="Arial Narrow" w:eastAsia="Times New Roman" w:hAnsi="Arial Narrow"/>
          <w:color w:val="000000" w:themeColor="text1"/>
        </w:rPr>
        <w:t>nimanje dijaloga boom mikrofonom u simulaciji seta</w:t>
      </w:r>
    </w:p>
    <w:p w14:paraId="2E870797" w14:textId="219F3EE6" w:rsidR="00B93459" w:rsidRPr="00AA2E8C" w:rsidRDefault="00B93459" w:rsidP="005632C7">
      <w:pPr>
        <w:numPr>
          <w:ilvl w:val="0"/>
          <w:numId w:val="68"/>
        </w:numPr>
        <w:tabs>
          <w:tab w:val="left" w:pos="284"/>
        </w:tabs>
        <w:spacing w:after="0" w:line="240" w:lineRule="auto"/>
        <w:ind w:left="284" w:hanging="284"/>
        <w:jc w:val="both"/>
        <w:rPr>
          <w:rFonts w:ascii="Arial Narrow" w:hAnsi="Arial Narrow"/>
          <w:color w:val="000000" w:themeColor="text1"/>
        </w:rPr>
      </w:pPr>
      <w:r w:rsidRPr="00AA2E8C">
        <w:rPr>
          <w:rFonts w:ascii="Arial Narrow" w:eastAsia="Times New Roman" w:hAnsi="Arial Narrow"/>
          <w:color w:val="000000" w:themeColor="text1"/>
        </w:rPr>
        <w:t>Postavljanje lav mikrofona sa osnovnom zaštitom od šuštanja i provjerom signala</w:t>
      </w:r>
    </w:p>
    <w:p w14:paraId="753CD3F2" w14:textId="588A29CA" w:rsidR="00B93459" w:rsidRPr="00AA2E8C" w:rsidRDefault="00B93459" w:rsidP="005632C7">
      <w:pPr>
        <w:numPr>
          <w:ilvl w:val="0"/>
          <w:numId w:val="68"/>
        </w:numPr>
        <w:tabs>
          <w:tab w:val="left" w:pos="284"/>
        </w:tabs>
        <w:spacing w:after="0" w:line="240" w:lineRule="auto"/>
        <w:ind w:left="284" w:hanging="284"/>
        <w:jc w:val="both"/>
        <w:rPr>
          <w:rFonts w:ascii="Arial Narrow" w:hAnsi="Arial Narrow"/>
          <w:color w:val="000000" w:themeColor="text1"/>
        </w:rPr>
      </w:pPr>
      <w:r w:rsidRPr="00AA2E8C">
        <w:rPr>
          <w:rFonts w:ascii="Arial Narrow" w:eastAsia="Times New Roman" w:hAnsi="Arial Narrow"/>
          <w:color w:val="000000" w:themeColor="text1"/>
        </w:rPr>
        <w:t>Snimanje stereo ambije</w:t>
      </w:r>
      <w:r w:rsidR="00CF2F1C" w:rsidRPr="00AA2E8C">
        <w:rPr>
          <w:rFonts w:ascii="Arial Narrow" w:eastAsia="Times New Roman" w:hAnsi="Arial Narrow"/>
          <w:color w:val="000000" w:themeColor="text1"/>
        </w:rPr>
        <w:t>nta uz korišćenje stereo tehnika</w:t>
      </w:r>
    </w:p>
    <w:p w14:paraId="59B6D4DE" w14:textId="3003E2AB" w:rsidR="00B93459" w:rsidRPr="00AA2E8C" w:rsidRDefault="00B93459" w:rsidP="005632C7">
      <w:pPr>
        <w:numPr>
          <w:ilvl w:val="0"/>
          <w:numId w:val="68"/>
        </w:numPr>
        <w:tabs>
          <w:tab w:val="left" w:pos="284"/>
        </w:tabs>
        <w:spacing w:after="0" w:line="240" w:lineRule="auto"/>
        <w:ind w:left="284" w:hanging="284"/>
        <w:jc w:val="both"/>
        <w:rPr>
          <w:rFonts w:ascii="Arial Narrow" w:hAnsi="Arial Narrow"/>
          <w:color w:val="000000" w:themeColor="text1"/>
        </w:rPr>
      </w:pPr>
      <w:r w:rsidRPr="00AA2E8C">
        <w:rPr>
          <w:rFonts w:ascii="Arial Narrow" w:eastAsia="Times New Roman" w:hAnsi="Arial Narrow"/>
          <w:color w:val="000000" w:themeColor="text1"/>
        </w:rPr>
        <w:t xml:space="preserve">Povezivanje mikrofona, miksera i snimača, </w:t>
      </w:r>
      <w:r w:rsidR="003D0A4D" w:rsidRPr="00AA2E8C">
        <w:rPr>
          <w:rFonts w:ascii="Arial Narrow" w:eastAsia="Times New Roman" w:hAnsi="Arial Narrow"/>
          <w:color w:val="000000" w:themeColor="text1"/>
        </w:rPr>
        <w:t xml:space="preserve">uz pravilno rutiranje </w:t>
      </w:r>
      <w:r w:rsidR="00CF2F1C" w:rsidRPr="00AA2E8C">
        <w:rPr>
          <w:rFonts w:ascii="Arial Narrow" w:eastAsia="Times New Roman" w:hAnsi="Arial Narrow"/>
          <w:color w:val="000000" w:themeColor="text1"/>
        </w:rPr>
        <w:t xml:space="preserve">minimalno </w:t>
      </w:r>
      <w:r w:rsidRPr="00AA2E8C">
        <w:rPr>
          <w:rFonts w:ascii="Arial Narrow" w:eastAsia="Times New Roman" w:hAnsi="Arial Narrow"/>
          <w:color w:val="000000" w:themeColor="text1"/>
        </w:rPr>
        <w:t>dvije trake</w:t>
      </w:r>
    </w:p>
    <w:p w14:paraId="39E8FAB5" w14:textId="3635E4B0" w:rsidR="00B93459" w:rsidRPr="00AA2E8C" w:rsidRDefault="00B93459" w:rsidP="005632C7">
      <w:pPr>
        <w:numPr>
          <w:ilvl w:val="0"/>
          <w:numId w:val="68"/>
        </w:numPr>
        <w:tabs>
          <w:tab w:val="left" w:pos="284"/>
        </w:tabs>
        <w:spacing w:after="0" w:line="240" w:lineRule="auto"/>
        <w:ind w:left="284" w:hanging="284"/>
        <w:jc w:val="both"/>
        <w:rPr>
          <w:rFonts w:ascii="Arial Narrow" w:hAnsi="Arial Narrow"/>
          <w:color w:val="000000" w:themeColor="text1"/>
        </w:rPr>
      </w:pPr>
      <w:r w:rsidRPr="00AA2E8C">
        <w:rPr>
          <w:rFonts w:ascii="Arial Narrow" w:eastAsia="Times New Roman" w:hAnsi="Arial Narrow"/>
          <w:color w:val="000000" w:themeColor="text1"/>
        </w:rPr>
        <w:t>Podešavanje nivoa monitoringa tako da snimak bude tehnički ispravan bez klipovanja, sa jasnim odnosom signal/šum</w:t>
      </w:r>
    </w:p>
    <w:p w14:paraId="4C930323" w14:textId="1951D4AC" w:rsidR="00B93459" w:rsidRPr="00442BC1" w:rsidRDefault="00FF72EE" w:rsidP="005632C7">
      <w:pPr>
        <w:numPr>
          <w:ilvl w:val="0"/>
          <w:numId w:val="68"/>
        </w:numPr>
        <w:tabs>
          <w:tab w:val="left" w:pos="284"/>
        </w:tabs>
        <w:spacing w:after="0" w:line="240" w:lineRule="auto"/>
        <w:ind w:left="284" w:hanging="284"/>
        <w:jc w:val="both"/>
        <w:rPr>
          <w:rFonts w:ascii="Arial Narrow" w:hAnsi="Arial Narrow"/>
          <w:color w:val="000000" w:themeColor="text1"/>
        </w:rPr>
      </w:pPr>
      <w:r w:rsidRPr="00442BC1">
        <w:rPr>
          <w:rFonts w:ascii="Arial Narrow" w:eastAsia="Times New Roman" w:hAnsi="Arial Narrow"/>
          <w:bCs/>
          <w:color w:val="000000" w:themeColor="text1"/>
        </w:rPr>
        <w:t>Osnovno podešavanje</w:t>
      </w:r>
      <w:r w:rsidRPr="00442BC1">
        <w:rPr>
          <w:rFonts w:ascii="Arial Narrow" w:eastAsia="Times New Roman" w:hAnsi="Arial Narrow"/>
          <w:color w:val="000000" w:themeColor="text1"/>
        </w:rPr>
        <w:t xml:space="preserve"> bežičnog sistema</w:t>
      </w:r>
    </w:p>
    <w:p w14:paraId="7358841A" w14:textId="7C72969E" w:rsidR="00FF72EE" w:rsidRPr="00442BC1" w:rsidRDefault="00FF72EE" w:rsidP="005632C7">
      <w:pPr>
        <w:numPr>
          <w:ilvl w:val="0"/>
          <w:numId w:val="68"/>
        </w:numPr>
        <w:tabs>
          <w:tab w:val="left" w:pos="284"/>
        </w:tabs>
        <w:spacing w:after="0" w:line="240" w:lineRule="auto"/>
        <w:ind w:left="284" w:hanging="284"/>
        <w:jc w:val="both"/>
        <w:rPr>
          <w:rFonts w:ascii="Arial Narrow" w:hAnsi="Arial Narrow"/>
          <w:color w:val="000000" w:themeColor="text1"/>
        </w:rPr>
      </w:pPr>
      <w:r w:rsidRPr="00442BC1">
        <w:rPr>
          <w:rFonts w:ascii="Arial Narrow" w:eastAsia="Times New Roman" w:hAnsi="Arial Narrow"/>
          <w:bCs/>
          <w:color w:val="000000" w:themeColor="text1"/>
        </w:rPr>
        <w:t>Osnovna intercom komunikacija</w:t>
      </w:r>
      <w:r w:rsidRPr="00442BC1">
        <w:rPr>
          <w:rFonts w:ascii="Arial Narrow" w:eastAsia="Times New Roman" w:hAnsi="Arial Narrow"/>
          <w:color w:val="000000" w:themeColor="text1"/>
        </w:rPr>
        <w:t xml:space="preserve"> u simulaciji seta</w:t>
      </w:r>
    </w:p>
    <w:p w14:paraId="5309260E" w14:textId="02C90615" w:rsidR="00FF72EE" w:rsidRPr="00442BC1" w:rsidRDefault="00FF72EE" w:rsidP="005632C7">
      <w:pPr>
        <w:numPr>
          <w:ilvl w:val="0"/>
          <w:numId w:val="68"/>
        </w:numPr>
        <w:tabs>
          <w:tab w:val="left" w:pos="284"/>
        </w:tabs>
        <w:spacing w:after="0" w:line="240" w:lineRule="auto"/>
        <w:ind w:left="284" w:hanging="284"/>
        <w:jc w:val="both"/>
        <w:rPr>
          <w:rFonts w:ascii="Arial Narrow" w:hAnsi="Arial Narrow"/>
          <w:color w:val="000000" w:themeColor="text1"/>
        </w:rPr>
      </w:pPr>
      <w:r w:rsidRPr="00442BC1">
        <w:rPr>
          <w:rFonts w:ascii="Arial Narrow" w:eastAsia="Times New Roman" w:hAnsi="Arial Narrow"/>
          <w:color w:val="000000" w:themeColor="text1"/>
        </w:rPr>
        <w:t>Jam sync timecode generatora sa snimačem (i/ili kamerom u simulaciji) i provjeravanje ispravnosti timecode vrijednosti</w:t>
      </w:r>
    </w:p>
    <w:p w14:paraId="43548D7C" w14:textId="208A63A2" w:rsidR="00442BC1" w:rsidRPr="00442BC1" w:rsidRDefault="00FF72EE" w:rsidP="005632C7">
      <w:pPr>
        <w:numPr>
          <w:ilvl w:val="0"/>
          <w:numId w:val="68"/>
        </w:numPr>
        <w:tabs>
          <w:tab w:val="left" w:pos="284"/>
        </w:tabs>
        <w:spacing w:after="0" w:line="240" w:lineRule="auto"/>
        <w:ind w:left="284" w:hanging="284"/>
        <w:jc w:val="both"/>
        <w:rPr>
          <w:rFonts w:ascii="Arial Narrow" w:hAnsi="Arial Narrow"/>
          <w:color w:val="000000" w:themeColor="text1"/>
        </w:rPr>
      </w:pPr>
      <w:r w:rsidRPr="00442BC1">
        <w:rPr>
          <w:rFonts w:ascii="Arial Narrow" w:eastAsia="Times New Roman" w:hAnsi="Arial Narrow"/>
          <w:color w:val="000000" w:themeColor="text1"/>
        </w:rPr>
        <w:t xml:space="preserve">Popunjavanje jednostavnog </w:t>
      </w:r>
      <w:r w:rsidRPr="00442BC1">
        <w:rPr>
          <w:rFonts w:ascii="Arial Narrow" w:eastAsia="Times New Roman" w:hAnsi="Arial Narrow"/>
          <w:bCs/>
          <w:color w:val="000000" w:themeColor="text1"/>
        </w:rPr>
        <w:t>sound report</w:t>
      </w:r>
      <w:r w:rsidR="00146970" w:rsidRPr="00442BC1">
        <w:rPr>
          <w:rFonts w:ascii="Arial Narrow" w:eastAsia="Times New Roman" w:hAnsi="Arial Narrow"/>
          <w:bCs/>
          <w:color w:val="000000" w:themeColor="text1"/>
        </w:rPr>
        <w:t>a</w:t>
      </w:r>
      <w:r w:rsidRPr="00442BC1">
        <w:rPr>
          <w:rFonts w:ascii="Arial Narrow" w:eastAsia="Times New Roman" w:hAnsi="Arial Narrow"/>
          <w:bCs/>
          <w:color w:val="000000" w:themeColor="text1"/>
        </w:rPr>
        <w:t xml:space="preserve"> (izvještaja sa snimanja zvuka)</w:t>
      </w:r>
    </w:p>
    <w:p w14:paraId="47886AAE" w14:textId="795D8061" w:rsidR="00375CF8" w:rsidRPr="00442BC1" w:rsidRDefault="00FF72EE" w:rsidP="005632C7">
      <w:pPr>
        <w:numPr>
          <w:ilvl w:val="0"/>
          <w:numId w:val="68"/>
        </w:numPr>
        <w:tabs>
          <w:tab w:val="left" w:pos="284"/>
        </w:tabs>
        <w:spacing w:after="0" w:line="240" w:lineRule="auto"/>
        <w:ind w:left="284" w:hanging="284"/>
        <w:jc w:val="both"/>
        <w:rPr>
          <w:rFonts w:ascii="Arial Narrow" w:hAnsi="Arial Narrow"/>
          <w:color w:val="000000" w:themeColor="text1"/>
        </w:rPr>
      </w:pPr>
      <w:r w:rsidRPr="00442BC1">
        <w:rPr>
          <w:rFonts w:ascii="Arial Narrow" w:eastAsia="Times New Roman" w:hAnsi="Arial Narrow"/>
          <w:color w:val="000000" w:themeColor="text1"/>
        </w:rPr>
        <w:t>Osnovno imenovanje i organizacija fajlova</w:t>
      </w:r>
    </w:p>
    <w:p w14:paraId="63CF4780" w14:textId="2E8BB988" w:rsidR="00EE332D" w:rsidRDefault="00EE332D" w:rsidP="005632C7">
      <w:pPr>
        <w:numPr>
          <w:ilvl w:val="0"/>
          <w:numId w:val="68"/>
        </w:numPr>
        <w:tabs>
          <w:tab w:val="left" w:pos="284"/>
        </w:tabs>
        <w:spacing w:after="0" w:line="240" w:lineRule="auto"/>
        <w:ind w:left="284" w:hanging="284"/>
        <w:jc w:val="both"/>
        <w:rPr>
          <w:rFonts w:ascii="Arial Narrow" w:hAnsi="Arial Narrow"/>
          <w:color w:val="000000" w:themeColor="text1"/>
        </w:rPr>
      </w:pPr>
      <w:r>
        <w:rPr>
          <w:rFonts w:ascii="Arial Narrow" w:hAnsi="Arial Narrow"/>
          <w:color w:val="000000" w:themeColor="text1"/>
        </w:rPr>
        <w:t>Upotreba ekvivizera, dinamičkih procesora i procesora za</w:t>
      </w:r>
      <w:r w:rsidRPr="00CA42F7">
        <w:rPr>
          <w:rFonts w:ascii="Arial Narrow" w:hAnsi="Arial Narrow"/>
          <w:color w:val="C00000"/>
        </w:rPr>
        <w:t xml:space="preserve"> </w:t>
      </w:r>
      <w:r w:rsidRPr="00781CA0">
        <w:rPr>
          <w:rFonts w:ascii="Arial Narrow" w:hAnsi="Arial Narrow"/>
          <w:color w:val="000000" w:themeColor="text1"/>
        </w:rPr>
        <w:t>saturaciju</w:t>
      </w:r>
    </w:p>
    <w:p w14:paraId="202C537F" w14:textId="39E853A1" w:rsidR="004A122A" w:rsidRPr="00B3765C" w:rsidRDefault="00B3765C" w:rsidP="005632C7">
      <w:pPr>
        <w:numPr>
          <w:ilvl w:val="0"/>
          <w:numId w:val="68"/>
        </w:numPr>
        <w:tabs>
          <w:tab w:val="left" w:pos="284"/>
        </w:tabs>
        <w:spacing w:after="0" w:line="240" w:lineRule="auto"/>
        <w:ind w:left="284" w:hanging="284"/>
        <w:jc w:val="both"/>
        <w:rPr>
          <w:rFonts w:ascii="Arial Narrow" w:hAnsi="Arial Narrow"/>
          <w:color w:val="000000" w:themeColor="text1"/>
        </w:rPr>
      </w:pPr>
      <w:r>
        <w:rPr>
          <w:rFonts w:ascii="Arial Narrow" w:hAnsi="Arial Narrow" w:cs="Arial"/>
        </w:rPr>
        <w:t>I</w:t>
      </w:r>
      <w:r w:rsidRPr="009F6998">
        <w:rPr>
          <w:rFonts w:ascii="Arial Narrow" w:hAnsi="Arial Narrow" w:cs="Arial"/>
        </w:rPr>
        <w:t>mportovanje video fajla u DAW-sesiji</w:t>
      </w:r>
    </w:p>
    <w:p w14:paraId="20DD0B73" w14:textId="6166532A" w:rsidR="00B3765C" w:rsidRPr="00B3765C" w:rsidRDefault="00B3765C" w:rsidP="005632C7">
      <w:pPr>
        <w:numPr>
          <w:ilvl w:val="0"/>
          <w:numId w:val="68"/>
        </w:numPr>
        <w:tabs>
          <w:tab w:val="left" w:pos="284"/>
        </w:tabs>
        <w:spacing w:after="0" w:line="240" w:lineRule="auto"/>
        <w:ind w:left="284" w:hanging="284"/>
        <w:jc w:val="both"/>
        <w:rPr>
          <w:rFonts w:ascii="Arial Narrow" w:hAnsi="Arial Narrow"/>
          <w:color w:val="000000" w:themeColor="text1"/>
        </w:rPr>
      </w:pPr>
      <w:r>
        <w:rPr>
          <w:rFonts w:ascii="Arial Narrow" w:hAnsi="Arial Narrow" w:cs="Arial"/>
        </w:rPr>
        <w:t>Snimanje i sinhronizacija</w:t>
      </w:r>
      <w:r w:rsidRPr="009F6998">
        <w:rPr>
          <w:rFonts w:ascii="Arial Narrow" w:hAnsi="Arial Narrow" w:cs="Arial"/>
        </w:rPr>
        <w:t xml:space="preserve"> dijaloga</w:t>
      </w:r>
    </w:p>
    <w:p w14:paraId="2D915B15" w14:textId="5906068E" w:rsidR="00B3765C" w:rsidRPr="00B3765C" w:rsidRDefault="00B3765C" w:rsidP="005632C7">
      <w:pPr>
        <w:numPr>
          <w:ilvl w:val="0"/>
          <w:numId w:val="68"/>
        </w:numPr>
        <w:tabs>
          <w:tab w:val="left" w:pos="284"/>
        </w:tabs>
        <w:spacing w:after="0" w:line="240" w:lineRule="auto"/>
        <w:ind w:left="284" w:hanging="284"/>
        <w:jc w:val="both"/>
        <w:rPr>
          <w:rFonts w:ascii="Arial Narrow" w:hAnsi="Arial Narrow"/>
          <w:color w:val="000000" w:themeColor="text1"/>
        </w:rPr>
      </w:pPr>
      <w:r>
        <w:rPr>
          <w:rFonts w:ascii="Arial Narrow" w:hAnsi="Arial Narrow" w:cs="Arial"/>
        </w:rPr>
        <w:t>A</w:t>
      </w:r>
      <w:r w:rsidR="00811436">
        <w:rPr>
          <w:rFonts w:ascii="Arial Narrow" w:hAnsi="Arial Narrow" w:cs="Arial"/>
        </w:rPr>
        <w:t>n</w:t>
      </w:r>
      <w:r>
        <w:rPr>
          <w:rFonts w:ascii="Arial Narrow" w:hAnsi="Arial Narrow" w:cs="Arial"/>
        </w:rPr>
        <w:t>aliza osnovnih elemenata zvuka na filmu</w:t>
      </w:r>
    </w:p>
    <w:p w14:paraId="3C8ADA24" w14:textId="5B3FEC3F" w:rsidR="00B3765C" w:rsidRPr="00B3765C" w:rsidRDefault="00B3765C" w:rsidP="005632C7">
      <w:pPr>
        <w:numPr>
          <w:ilvl w:val="0"/>
          <w:numId w:val="68"/>
        </w:numPr>
        <w:tabs>
          <w:tab w:val="left" w:pos="284"/>
        </w:tabs>
        <w:spacing w:after="0" w:line="240" w:lineRule="auto"/>
        <w:ind w:left="284" w:hanging="284"/>
        <w:jc w:val="both"/>
        <w:rPr>
          <w:rFonts w:ascii="Arial Narrow" w:hAnsi="Arial Narrow"/>
          <w:color w:val="000000" w:themeColor="text1"/>
        </w:rPr>
      </w:pPr>
      <w:r>
        <w:rPr>
          <w:rFonts w:ascii="Arial Narrow" w:hAnsi="Arial Narrow" w:cs="Arial"/>
        </w:rPr>
        <w:t>Realizacija</w:t>
      </w:r>
      <w:r w:rsidRPr="009F6998">
        <w:rPr>
          <w:rFonts w:ascii="Arial Narrow" w:hAnsi="Arial Narrow" w:cs="Arial"/>
        </w:rPr>
        <w:t xml:space="preserve"> foley efekata</w:t>
      </w:r>
    </w:p>
    <w:p w14:paraId="3E571B68" w14:textId="1510E504" w:rsidR="00B3765C" w:rsidRPr="005E40B4" w:rsidRDefault="00B3765C" w:rsidP="005632C7">
      <w:pPr>
        <w:numPr>
          <w:ilvl w:val="0"/>
          <w:numId w:val="68"/>
        </w:numPr>
        <w:tabs>
          <w:tab w:val="left" w:pos="284"/>
        </w:tabs>
        <w:spacing w:after="0" w:line="240" w:lineRule="auto"/>
        <w:ind w:left="284" w:hanging="284"/>
        <w:jc w:val="both"/>
        <w:rPr>
          <w:rFonts w:ascii="Arial Narrow" w:hAnsi="Arial Narrow"/>
          <w:color w:val="000000" w:themeColor="text1"/>
        </w:rPr>
      </w:pPr>
      <w:r w:rsidRPr="009F6998">
        <w:rPr>
          <w:rFonts w:ascii="Arial Narrow" w:hAnsi="Arial Narrow" w:cs="Arial"/>
        </w:rPr>
        <w:t>Dizajnira</w:t>
      </w:r>
      <w:r>
        <w:rPr>
          <w:rFonts w:ascii="Arial Narrow" w:hAnsi="Arial Narrow" w:cs="Arial"/>
        </w:rPr>
        <w:t>nje</w:t>
      </w:r>
      <w:r w:rsidR="00442BC1">
        <w:rPr>
          <w:rFonts w:ascii="Arial Narrow" w:hAnsi="Arial Narrow" w:cs="Arial"/>
        </w:rPr>
        <w:t xml:space="preserve"> hard efekata i background efekata</w:t>
      </w:r>
    </w:p>
    <w:p w14:paraId="05097A6A" w14:textId="55374933" w:rsidR="00B3765C" w:rsidRPr="00B3765C" w:rsidRDefault="00B3765C" w:rsidP="005632C7">
      <w:pPr>
        <w:numPr>
          <w:ilvl w:val="0"/>
          <w:numId w:val="68"/>
        </w:numPr>
        <w:tabs>
          <w:tab w:val="left" w:pos="284"/>
        </w:tabs>
        <w:spacing w:after="0" w:line="240" w:lineRule="auto"/>
        <w:ind w:left="284" w:hanging="284"/>
        <w:jc w:val="both"/>
        <w:rPr>
          <w:rFonts w:ascii="Arial Narrow" w:hAnsi="Arial Narrow"/>
          <w:color w:val="000000" w:themeColor="text1"/>
        </w:rPr>
      </w:pPr>
      <w:r>
        <w:rPr>
          <w:rFonts w:ascii="Arial Narrow" w:hAnsi="Arial Narrow"/>
          <w:color w:val="000000"/>
        </w:rPr>
        <w:t>Postavka</w:t>
      </w:r>
      <w:r w:rsidRPr="00AE51B9">
        <w:rPr>
          <w:rFonts w:ascii="Arial Narrow" w:hAnsi="Arial Narrow"/>
          <w:color w:val="000000"/>
        </w:rPr>
        <w:t xml:space="preserve"> sesije za potrebe miksanja</w:t>
      </w:r>
    </w:p>
    <w:p w14:paraId="45001114" w14:textId="6C1A3E26" w:rsidR="00B3765C" w:rsidRPr="00B3765C" w:rsidRDefault="00B3765C" w:rsidP="005632C7">
      <w:pPr>
        <w:numPr>
          <w:ilvl w:val="0"/>
          <w:numId w:val="68"/>
        </w:numPr>
        <w:tabs>
          <w:tab w:val="left" w:pos="284"/>
        </w:tabs>
        <w:spacing w:after="0" w:line="240" w:lineRule="auto"/>
        <w:ind w:left="284" w:hanging="284"/>
        <w:jc w:val="both"/>
        <w:rPr>
          <w:rFonts w:ascii="Arial Narrow" w:hAnsi="Arial Narrow"/>
          <w:color w:val="000000" w:themeColor="text1"/>
        </w:rPr>
      </w:pPr>
      <w:r>
        <w:rPr>
          <w:rFonts w:ascii="Arial Narrow" w:hAnsi="Arial Narrow"/>
          <w:color w:val="000000"/>
        </w:rPr>
        <w:t>T</w:t>
      </w:r>
      <w:r w:rsidRPr="00AE51B9">
        <w:rPr>
          <w:rFonts w:ascii="Arial Narrow" w:hAnsi="Arial Narrow"/>
          <w:color w:val="000000"/>
        </w:rPr>
        <w:t>ehnike restauracije i naprednog editovanja</w:t>
      </w:r>
    </w:p>
    <w:p w14:paraId="45CF3589" w14:textId="62A620C9" w:rsidR="00B3765C" w:rsidRPr="000F4918" w:rsidRDefault="00B3765C" w:rsidP="005632C7">
      <w:pPr>
        <w:numPr>
          <w:ilvl w:val="0"/>
          <w:numId w:val="68"/>
        </w:numPr>
        <w:tabs>
          <w:tab w:val="left" w:pos="284"/>
        </w:tabs>
        <w:spacing w:after="0" w:line="240" w:lineRule="auto"/>
        <w:ind w:left="284" w:hanging="284"/>
        <w:jc w:val="both"/>
        <w:rPr>
          <w:rFonts w:ascii="Arial Narrow" w:hAnsi="Arial Narrow"/>
          <w:color w:val="000000" w:themeColor="text1"/>
        </w:rPr>
      </w:pPr>
      <w:r>
        <w:rPr>
          <w:rFonts w:ascii="Arial Narrow" w:hAnsi="Arial Narrow"/>
          <w:color w:val="000000"/>
        </w:rPr>
        <w:t>M</w:t>
      </w:r>
      <w:r w:rsidRPr="00AE51B9">
        <w:rPr>
          <w:rFonts w:ascii="Arial Narrow" w:hAnsi="Arial Narrow"/>
          <w:color w:val="000000"/>
        </w:rPr>
        <w:t>iksanje i masterovanje audio materijala</w:t>
      </w:r>
    </w:p>
    <w:p w14:paraId="7EF9ADD4" w14:textId="2F2748A8" w:rsidR="00B3765C" w:rsidRPr="00B3765C" w:rsidRDefault="00B3765C" w:rsidP="005632C7">
      <w:pPr>
        <w:numPr>
          <w:ilvl w:val="0"/>
          <w:numId w:val="68"/>
        </w:numPr>
        <w:tabs>
          <w:tab w:val="left" w:pos="284"/>
        </w:tabs>
        <w:spacing w:after="0" w:line="240" w:lineRule="auto"/>
        <w:ind w:left="284" w:hanging="284"/>
        <w:jc w:val="both"/>
        <w:rPr>
          <w:rFonts w:ascii="Arial Narrow" w:hAnsi="Arial Narrow"/>
          <w:color w:val="000000" w:themeColor="text1"/>
        </w:rPr>
      </w:pPr>
      <w:r>
        <w:rPr>
          <w:rFonts w:ascii="Arial Narrow" w:hAnsi="Arial Narrow" w:cs="Arial"/>
        </w:rPr>
        <w:t>E</w:t>
      </w:r>
      <w:r w:rsidRPr="005A3253">
        <w:rPr>
          <w:rFonts w:ascii="Arial Narrow" w:hAnsi="Arial Narrow" w:cs="Arial"/>
        </w:rPr>
        <w:t>fikasan workflow kroz optimizaciju sesije i upravljanje resursima</w:t>
      </w:r>
    </w:p>
    <w:p w14:paraId="65BEFB34" w14:textId="3AF5E3EC" w:rsidR="00CF70BC" w:rsidRPr="000F4918" w:rsidRDefault="00B3765C" w:rsidP="005632C7">
      <w:pPr>
        <w:numPr>
          <w:ilvl w:val="0"/>
          <w:numId w:val="68"/>
        </w:numPr>
        <w:tabs>
          <w:tab w:val="left" w:pos="284"/>
        </w:tabs>
        <w:spacing w:after="0" w:line="240" w:lineRule="auto"/>
        <w:ind w:left="284" w:hanging="284"/>
        <w:jc w:val="both"/>
        <w:rPr>
          <w:rFonts w:ascii="Arial Narrow" w:hAnsi="Arial Narrow"/>
          <w:color w:val="000000" w:themeColor="text1"/>
        </w:rPr>
      </w:pPr>
      <w:r>
        <w:rPr>
          <w:rFonts w:ascii="Arial Narrow" w:hAnsi="Arial Narrow" w:cs="Arial"/>
        </w:rPr>
        <w:t>R</w:t>
      </w:r>
      <w:r w:rsidRPr="005A3253">
        <w:rPr>
          <w:rFonts w:ascii="Arial Narrow" w:hAnsi="Arial Narrow" w:cs="Arial"/>
        </w:rPr>
        <w:t>outing kompleksnih FX lanaca, paralelnih obrada,</w:t>
      </w:r>
      <w:r w:rsidRPr="00B3765C">
        <w:rPr>
          <w:rFonts w:ascii="Arial Narrow" w:hAnsi="Arial Narrow" w:cs="Arial"/>
        </w:rPr>
        <w:t xml:space="preserve"> </w:t>
      </w:r>
      <w:r w:rsidRPr="005A3253">
        <w:rPr>
          <w:rFonts w:ascii="Arial Narrow" w:hAnsi="Arial Narrow" w:cs="Arial"/>
        </w:rPr>
        <w:t>stemova i višebusnih sistema</w:t>
      </w:r>
    </w:p>
    <w:p w14:paraId="3554C966" w14:textId="7729F257" w:rsidR="00B3765C" w:rsidRPr="00B3765C" w:rsidRDefault="00B3765C" w:rsidP="005632C7">
      <w:pPr>
        <w:numPr>
          <w:ilvl w:val="0"/>
          <w:numId w:val="68"/>
        </w:numPr>
        <w:tabs>
          <w:tab w:val="left" w:pos="284"/>
        </w:tabs>
        <w:spacing w:after="0" w:line="240" w:lineRule="auto"/>
        <w:ind w:left="284" w:hanging="284"/>
        <w:jc w:val="both"/>
        <w:rPr>
          <w:rFonts w:ascii="Arial Narrow" w:hAnsi="Arial Narrow"/>
          <w:color w:val="000000" w:themeColor="text1"/>
        </w:rPr>
      </w:pPr>
      <w:r>
        <w:rPr>
          <w:rFonts w:ascii="Arial Narrow" w:hAnsi="Arial Narrow"/>
          <w:color w:val="000000"/>
        </w:rPr>
        <w:t>Granularna obrada</w:t>
      </w:r>
      <w:r w:rsidRPr="005A3253">
        <w:rPr>
          <w:rFonts w:ascii="Arial Narrow" w:hAnsi="Arial Narrow"/>
          <w:color w:val="000000"/>
        </w:rPr>
        <w:t>, time-stretching, spectral processing i kompleksne manipulacije</w:t>
      </w:r>
    </w:p>
    <w:p w14:paraId="1F42F2D6" w14:textId="144C5BFD" w:rsidR="00B3765C" w:rsidRPr="00B3765C" w:rsidRDefault="00B3765C" w:rsidP="005632C7">
      <w:pPr>
        <w:numPr>
          <w:ilvl w:val="0"/>
          <w:numId w:val="68"/>
        </w:numPr>
        <w:tabs>
          <w:tab w:val="left" w:pos="284"/>
        </w:tabs>
        <w:spacing w:after="0" w:line="240" w:lineRule="auto"/>
        <w:ind w:left="284" w:hanging="284"/>
        <w:jc w:val="both"/>
        <w:rPr>
          <w:rFonts w:ascii="Arial Narrow" w:hAnsi="Arial Narrow"/>
          <w:color w:val="000000" w:themeColor="text1"/>
        </w:rPr>
      </w:pPr>
      <w:r>
        <w:rPr>
          <w:rFonts w:ascii="Arial Narrow" w:hAnsi="Arial Narrow"/>
          <w:color w:val="000000"/>
        </w:rPr>
        <w:lastRenderedPageBreak/>
        <w:t>K</w:t>
      </w:r>
      <w:r w:rsidRPr="005A3253">
        <w:rPr>
          <w:rFonts w:ascii="Arial Narrow" w:hAnsi="Arial Narrow"/>
          <w:color w:val="000000"/>
        </w:rPr>
        <w:t>reiranje višeslojnih zvučnih struktura koristeći kombinaciju snimljenih izvora i sinteze</w:t>
      </w:r>
    </w:p>
    <w:p w14:paraId="5071AEA2" w14:textId="0C78DF40" w:rsidR="00B3765C" w:rsidRPr="00B3765C" w:rsidRDefault="00B3765C" w:rsidP="005632C7">
      <w:pPr>
        <w:numPr>
          <w:ilvl w:val="0"/>
          <w:numId w:val="68"/>
        </w:numPr>
        <w:tabs>
          <w:tab w:val="left" w:pos="284"/>
        </w:tabs>
        <w:spacing w:after="0" w:line="240" w:lineRule="auto"/>
        <w:ind w:left="284" w:hanging="284"/>
        <w:jc w:val="both"/>
        <w:rPr>
          <w:rFonts w:ascii="Arial Narrow" w:hAnsi="Arial Narrow"/>
          <w:color w:val="000000" w:themeColor="text1"/>
        </w:rPr>
      </w:pPr>
      <w:r>
        <w:rPr>
          <w:rFonts w:ascii="Arial Narrow" w:hAnsi="Arial Narrow"/>
          <w:color w:val="000000"/>
        </w:rPr>
        <w:t>Sinteza</w:t>
      </w:r>
      <w:r w:rsidRPr="005A3253">
        <w:rPr>
          <w:rFonts w:ascii="Arial Narrow" w:hAnsi="Arial Narrow"/>
          <w:color w:val="000000"/>
        </w:rPr>
        <w:t xml:space="preserve"> atmosferskih, sintetičkih i interaktivnih zvučnih elemenata</w:t>
      </w:r>
    </w:p>
    <w:p w14:paraId="14195333" w14:textId="017B50EF" w:rsidR="00B3765C" w:rsidRPr="00CF70BC" w:rsidRDefault="00B3765C" w:rsidP="005632C7">
      <w:pPr>
        <w:numPr>
          <w:ilvl w:val="0"/>
          <w:numId w:val="68"/>
        </w:numPr>
        <w:tabs>
          <w:tab w:val="left" w:pos="284"/>
        </w:tabs>
        <w:spacing w:after="0" w:line="240" w:lineRule="auto"/>
        <w:ind w:left="284" w:hanging="284"/>
        <w:jc w:val="both"/>
        <w:rPr>
          <w:rFonts w:ascii="Arial Narrow" w:hAnsi="Arial Narrow"/>
          <w:color w:val="000000" w:themeColor="text1"/>
        </w:rPr>
      </w:pPr>
      <w:r>
        <w:rPr>
          <w:rFonts w:ascii="Arial Narrow" w:hAnsi="Arial Narrow"/>
          <w:color w:val="000000"/>
        </w:rPr>
        <w:t>Primjena modulacije, shaping i dinamike</w:t>
      </w:r>
      <w:r w:rsidRPr="005A3253">
        <w:rPr>
          <w:rFonts w:ascii="Arial Narrow" w:hAnsi="Arial Narrow"/>
          <w:color w:val="000000"/>
        </w:rPr>
        <w:t xml:space="preserve"> u funkciji dramaturgije</w:t>
      </w:r>
    </w:p>
    <w:p w14:paraId="72DC97BE" w14:textId="1E365C13" w:rsidR="00CF70BC" w:rsidRPr="00B3765C" w:rsidRDefault="00CF70BC" w:rsidP="005632C7">
      <w:pPr>
        <w:numPr>
          <w:ilvl w:val="0"/>
          <w:numId w:val="68"/>
        </w:numPr>
        <w:tabs>
          <w:tab w:val="left" w:pos="284"/>
        </w:tabs>
        <w:spacing w:after="0" w:line="240" w:lineRule="auto"/>
        <w:ind w:left="284" w:hanging="284"/>
        <w:jc w:val="both"/>
        <w:rPr>
          <w:rFonts w:ascii="Arial Narrow" w:hAnsi="Arial Narrow"/>
          <w:color w:val="000000" w:themeColor="text1"/>
        </w:rPr>
      </w:pPr>
      <w:r>
        <w:rPr>
          <w:rFonts w:ascii="Arial Narrow" w:hAnsi="Arial Narrow"/>
          <w:color w:val="000000"/>
        </w:rPr>
        <w:t>Primjena surround i višekanalnih formata</w:t>
      </w:r>
    </w:p>
    <w:p w14:paraId="357FAEB2" w14:textId="27208DAC" w:rsidR="00B3765C" w:rsidRPr="00B3765C" w:rsidRDefault="00B3765C" w:rsidP="005632C7">
      <w:pPr>
        <w:numPr>
          <w:ilvl w:val="0"/>
          <w:numId w:val="68"/>
        </w:numPr>
        <w:tabs>
          <w:tab w:val="left" w:pos="284"/>
        </w:tabs>
        <w:spacing w:after="0" w:line="240" w:lineRule="auto"/>
        <w:ind w:left="284" w:hanging="284"/>
        <w:jc w:val="both"/>
        <w:rPr>
          <w:rFonts w:ascii="Arial Narrow" w:hAnsi="Arial Narrow"/>
          <w:color w:val="000000" w:themeColor="text1"/>
        </w:rPr>
      </w:pPr>
      <w:r>
        <w:rPr>
          <w:rFonts w:ascii="Arial Narrow" w:hAnsi="Arial Narrow"/>
          <w:color w:val="000000"/>
        </w:rPr>
        <w:t>P</w:t>
      </w:r>
      <w:r w:rsidRPr="005A3253">
        <w:rPr>
          <w:rFonts w:ascii="Arial Narrow" w:hAnsi="Arial Narrow"/>
          <w:color w:val="000000"/>
        </w:rPr>
        <w:t>rostorno mapiranje i kreativno pozicioniranje zvukova</w:t>
      </w:r>
    </w:p>
    <w:p w14:paraId="26E7BA15" w14:textId="4F00DD5B" w:rsidR="00B3765C" w:rsidRPr="00B3765C" w:rsidRDefault="00B3765C" w:rsidP="005632C7">
      <w:pPr>
        <w:numPr>
          <w:ilvl w:val="0"/>
          <w:numId w:val="68"/>
        </w:numPr>
        <w:tabs>
          <w:tab w:val="left" w:pos="284"/>
        </w:tabs>
        <w:spacing w:after="0" w:line="240" w:lineRule="auto"/>
        <w:ind w:left="284" w:hanging="284"/>
        <w:jc w:val="both"/>
        <w:rPr>
          <w:rFonts w:ascii="Arial Narrow" w:hAnsi="Arial Narrow"/>
          <w:color w:val="000000" w:themeColor="text1"/>
        </w:rPr>
      </w:pPr>
      <w:r>
        <w:rPr>
          <w:rFonts w:ascii="Arial Narrow" w:hAnsi="Arial Narrow"/>
          <w:color w:val="000000"/>
        </w:rPr>
        <w:t>M</w:t>
      </w:r>
      <w:r w:rsidRPr="005A3253">
        <w:rPr>
          <w:rFonts w:ascii="Arial Narrow" w:hAnsi="Arial Narrow"/>
          <w:color w:val="000000"/>
        </w:rPr>
        <w:t>iksanje u objektno-bad orijentisanom okruženju</w:t>
      </w:r>
    </w:p>
    <w:p w14:paraId="6F38BBA1" w14:textId="26921DE6" w:rsidR="00B3765C" w:rsidRPr="00B3765C" w:rsidRDefault="00B3765C" w:rsidP="005632C7">
      <w:pPr>
        <w:numPr>
          <w:ilvl w:val="0"/>
          <w:numId w:val="68"/>
        </w:numPr>
        <w:tabs>
          <w:tab w:val="left" w:pos="284"/>
        </w:tabs>
        <w:spacing w:after="0" w:line="240" w:lineRule="auto"/>
        <w:ind w:left="284" w:hanging="284"/>
        <w:jc w:val="both"/>
        <w:rPr>
          <w:rFonts w:ascii="Arial Narrow" w:hAnsi="Arial Narrow"/>
          <w:color w:val="000000" w:themeColor="text1"/>
        </w:rPr>
      </w:pPr>
      <w:r>
        <w:rPr>
          <w:rFonts w:ascii="Arial Narrow" w:hAnsi="Arial Narrow"/>
          <w:color w:val="000000"/>
        </w:rPr>
        <w:t>Primjena</w:t>
      </w:r>
      <w:r w:rsidRPr="005A3253">
        <w:rPr>
          <w:rFonts w:ascii="Arial Narrow" w:hAnsi="Arial Narrow"/>
          <w:color w:val="000000"/>
        </w:rPr>
        <w:t xml:space="preserve"> principa Foley produkcije</w:t>
      </w:r>
    </w:p>
    <w:p w14:paraId="4E91B6A7" w14:textId="553DA8D1" w:rsidR="00B3765C" w:rsidRPr="00B3765C" w:rsidRDefault="00B3765C" w:rsidP="005632C7">
      <w:pPr>
        <w:numPr>
          <w:ilvl w:val="0"/>
          <w:numId w:val="68"/>
        </w:numPr>
        <w:tabs>
          <w:tab w:val="left" w:pos="284"/>
        </w:tabs>
        <w:spacing w:after="0" w:line="240" w:lineRule="auto"/>
        <w:ind w:left="284" w:hanging="284"/>
        <w:jc w:val="both"/>
        <w:rPr>
          <w:rFonts w:ascii="Arial Narrow" w:hAnsi="Arial Narrow"/>
          <w:color w:val="000000" w:themeColor="text1"/>
        </w:rPr>
      </w:pPr>
      <w:r>
        <w:rPr>
          <w:rFonts w:ascii="Arial Narrow" w:hAnsi="Arial Narrow"/>
          <w:color w:val="000000"/>
        </w:rPr>
        <w:t>Primjena</w:t>
      </w:r>
      <w:r w:rsidRPr="005A3253">
        <w:rPr>
          <w:rFonts w:ascii="Arial Narrow" w:hAnsi="Arial Narrow"/>
          <w:color w:val="000000"/>
        </w:rPr>
        <w:t xml:space="preserve"> postupaka uređivanja dijaloga na kratkom snimku</w:t>
      </w:r>
    </w:p>
    <w:p w14:paraId="3982303E" w14:textId="3D9217AD" w:rsidR="00B3765C" w:rsidRPr="00CF70BC" w:rsidRDefault="00B3765C" w:rsidP="005632C7">
      <w:pPr>
        <w:numPr>
          <w:ilvl w:val="0"/>
          <w:numId w:val="68"/>
        </w:numPr>
        <w:tabs>
          <w:tab w:val="left" w:pos="284"/>
        </w:tabs>
        <w:spacing w:after="0" w:line="240" w:lineRule="auto"/>
        <w:ind w:left="284" w:hanging="284"/>
        <w:jc w:val="both"/>
        <w:rPr>
          <w:rFonts w:ascii="Arial Narrow" w:hAnsi="Arial Narrow"/>
          <w:color w:val="000000" w:themeColor="text1"/>
        </w:rPr>
      </w:pPr>
      <w:r>
        <w:rPr>
          <w:rFonts w:ascii="Arial Narrow" w:hAnsi="Arial Narrow"/>
          <w:color w:val="000000"/>
        </w:rPr>
        <w:t>I</w:t>
      </w:r>
      <w:r w:rsidRPr="005A3253">
        <w:rPr>
          <w:rFonts w:ascii="Arial Narrow" w:hAnsi="Arial Narrow"/>
          <w:color w:val="000000"/>
        </w:rPr>
        <w:t>ntegraciju zvuka u game engine</w:t>
      </w:r>
    </w:p>
    <w:p w14:paraId="7B2B15C5" w14:textId="1992E133" w:rsidR="00B3765C" w:rsidRPr="00B3765C" w:rsidRDefault="00B3765C" w:rsidP="005632C7">
      <w:pPr>
        <w:numPr>
          <w:ilvl w:val="0"/>
          <w:numId w:val="68"/>
        </w:numPr>
        <w:tabs>
          <w:tab w:val="left" w:pos="284"/>
        </w:tabs>
        <w:spacing w:after="0" w:line="240" w:lineRule="auto"/>
        <w:ind w:left="284" w:hanging="284"/>
        <w:jc w:val="both"/>
        <w:rPr>
          <w:rFonts w:ascii="Arial Narrow" w:hAnsi="Arial Narrow"/>
          <w:color w:val="000000" w:themeColor="text1"/>
        </w:rPr>
      </w:pPr>
      <w:r>
        <w:rPr>
          <w:rFonts w:ascii="Arial Narrow" w:hAnsi="Arial Narrow"/>
          <w:color w:val="000000"/>
        </w:rPr>
        <w:t>P</w:t>
      </w:r>
      <w:r w:rsidRPr="005A3253">
        <w:rPr>
          <w:rFonts w:ascii="Arial Narrow" w:hAnsi="Arial Narrow"/>
          <w:color w:val="000000"/>
        </w:rPr>
        <w:t>roces master</w:t>
      </w:r>
      <w:r>
        <w:rPr>
          <w:rFonts w:ascii="Arial Narrow" w:hAnsi="Arial Narrow"/>
          <w:color w:val="000000"/>
        </w:rPr>
        <w:t>ing za film, igre i multimediju</w:t>
      </w:r>
    </w:p>
    <w:p w14:paraId="32D623FD" w14:textId="09885C8C" w:rsidR="00B3765C" w:rsidRPr="00B3765C" w:rsidRDefault="00B3765C" w:rsidP="005632C7">
      <w:pPr>
        <w:numPr>
          <w:ilvl w:val="0"/>
          <w:numId w:val="68"/>
        </w:numPr>
        <w:tabs>
          <w:tab w:val="left" w:pos="284"/>
        </w:tabs>
        <w:spacing w:after="0" w:line="240" w:lineRule="auto"/>
        <w:ind w:left="284" w:hanging="284"/>
        <w:jc w:val="both"/>
        <w:rPr>
          <w:rFonts w:ascii="Arial Narrow" w:hAnsi="Arial Narrow"/>
          <w:color w:val="000000" w:themeColor="text1"/>
        </w:rPr>
      </w:pPr>
      <w:r w:rsidRPr="005A3253">
        <w:rPr>
          <w:rFonts w:ascii="Arial Narrow" w:hAnsi="Arial Narrow"/>
          <w:color w:val="000000"/>
        </w:rPr>
        <w:t>Kreira</w:t>
      </w:r>
      <w:r>
        <w:rPr>
          <w:rFonts w:ascii="Arial Narrow" w:hAnsi="Arial Narrow"/>
          <w:color w:val="000000"/>
        </w:rPr>
        <w:t>nje M&amp;E, DX, FX i AMB stemova</w:t>
      </w:r>
    </w:p>
    <w:p w14:paraId="6ACB255C" w14:textId="663DDA39" w:rsidR="00B3765C" w:rsidRPr="000F4918" w:rsidRDefault="00B3765C" w:rsidP="005632C7">
      <w:pPr>
        <w:numPr>
          <w:ilvl w:val="0"/>
          <w:numId w:val="68"/>
        </w:numPr>
        <w:tabs>
          <w:tab w:val="left" w:pos="284"/>
        </w:tabs>
        <w:spacing w:after="0" w:line="240" w:lineRule="auto"/>
        <w:ind w:left="284" w:hanging="284"/>
        <w:jc w:val="both"/>
        <w:rPr>
          <w:rFonts w:ascii="Arial Narrow" w:hAnsi="Arial Narrow"/>
          <w:color w:val="000000" w:themeColor="text1"/>
        </w:rPr>
      </w:pPr>
      <w:r w:rsidRPr="005A3253">
        <w:rPr>
          <w:rFonts w:ascii="Arial Narrow" w:hAnsi="Arial Narrow"/>
          <w:color w:val="000000"/>
        </w:rPr>
        <w:t>Kreira</w:t>
      </w:r>
      <w:r>
        <w:rPr>
          <w:rFonts w:ascii="Arial Narrow" w:hAnsi="Arial Narrow"/>
          <w:color w:val="000000"/>
        </w:rPr>
        <w:t>nje</w:t>
      </w:r>
      <w:r w:rsidRPr="005A3253">
        <w:rPr>
          <w:rFonts w:ascii="Arial Narrow" w:hAnsi="Arial Narrow"/>
          <w:color w:val="000000"/>
        </w:rPr>
        <w:t xml:space="preserve"> audio paket</w:t>
      </w:r>
      <w:r>
        <w:rPr>
          <w:rFonts w:ascii="Arial Narrow" w:hAnsi="Arial Narrow"/>
          <w:color w:val="000000"/>
        </w:rPr>
        <w:t>a</w:t>
      </w:r>
      <w:r w:rsidRPr="005A3253">
        <w:rPr>
          <w:rFonts w:ascii="Arial Narrow" w:hAnsi="Arial Narrow"/>
          <w:color w:val="000000"/>
        </w:rPr>
        <w:t xml:space="preserve"> prema </w:t>
      </w:r>
      <w:r w:rsidRPr="003D0A4D">
        <w:rPr>
          <w:rFonts w:ascii="Arial Narrow" w:hAnsi="Arial Narrow"/>
          <w:color w:val="000000"/>
        </w:rPr>
        <w:t>industrijskim specifikacijama</w:t>
      </w:r>
    </w:p>
    <w:p w14:paraId="25D4D833" w14:textId="77777777" w:rsidR="004A122A" w:rsidRDefault="004A122A" w:rsidP="005632C7">
      <w:pPr>
        <w:tabs>
          <w:tab w:val="left" w:pos="284"/>
        </w:tabs>
        <w:spacing w:after="0" w:line="240" w:lineRule="auto"/>
        <w:jc w:val="both"/>
        <w:rPr>
          <w:rFonts w:ascii="Arial Narrow" w:hAnsi="Arial Narrow" w:cs="Arial"/>
        </w:rPr>
      </w:pPr>
    </w:p>
    <w:p w14:paraId="59AE0739" w14:textId="1D321824" w:rsidR="000B5267" w:rsidRPr="004A122A" w:rsidRDefault="004A122A" w:rsidP="005632C7">
      <w:pPr>
        <w:tabs>
          <w:tab w:val="left" w:pos="284"/>
        </w:tabs>
        <w:spacing w:after="0" w:line="240" w:lineRule="auto"/>
        <w:jc w:val="both"/>
        <w:rPr>
          <w:rFonts w:ascii="Arial Narrow" w:hAnsi="Arial Narrow"/>
          <w:color w:val="000000" w:themeColor="text1"/>
        </w:rPr>
      </w:pPr>
      <w:r w:rsidRPr="004A122A">
        <w:rPr>
          <w:rFonts w:ascii="Arial Narrow" w:hAnsi="Arial Narrow" w:cs="Arial"/>
        </w:rPr>
        <w:t xml:space="preserve"> </w:t>
      </w:r>
      <w:sdt>
        <w:sdtPr>
          <w:rPr>
            <w:rFonts w:ascii="Arial Narrow" w:hAnsi="Arial Narrow" w:cs="Arial"/>
            <w:b/>
            <w:lang w:val="sl-SI"/>
          </w:rPr>
          <w:id w:val="458311193"/>
          <w:lock w:val="sdtContentLocked"/>
          <w:placeholder>
            <w:docPart w:val="DefaultPlaceholder_1081868574"/>
          </w:placeholder>
        </w:sdtPr>
        <w:sdtEndPr>
          <w:rPr>
            <w:rFonts w:eastAsia="Times New Roman" w:cs="Trebuchet MS"/>
            <w:bCs/>
            <w:lang w:val="sr-Latn-CS"/>
          </w:rPr>
        </w:sdtEndPr>
        <w:sdtContent>
          <w:r w:rsidR="000B5267">
            <w:rPr>
              <w:rFonts w:ascii="Arial Narrow" w:hAnsi="Arial Narrow" w:cs="Arial"/>
              <w:b/>
              <w:lang w:val="sl-SI"/>
            </w:rPr>
            <w:t xml:space="preserve">4. </w:t>
          </w:r>
          <w:r w:rsidR="000B5267" w:rsidRPr="000732F0">
            <w:rPr>
              <w:rFonts w:ascii="Arial Narrow" w:hAnsi="Arial Narrow" w:cs="Arial"/>
              <w:b/>
              <w:lang w:val="sl-SI"/>
            </w:rPr>
            <w:t>Tip</w:t>
          </w:r>
          <w:r w:rsidR="000B5267" w:rsidRPr="00F1452F">
            <w:rPr>
              <w:rFonts w:ascii="Arial Narrow" w:eastAsia="Times New Roman" w:hAnsi="Arial Narrow" w:cs="Trebuchet MS"/>
              <w:b/>
              <w:bCs/>
              <w:lang w:val="sr-Latn-CS"/>
            </w:rPr>
            <w:t xml:space="preserve"> ispita</w:t>
          </w:r>
        </w:sdtContent>
      </w:sdt>
    </w:p>
    <w:p w14:paraId="0457E942" w14:textId="6367785E" w:rsidR="000B5267" w:rsidRPr="00FB031B" w:rsidRDefault="00FB031B" w:rsidP="005632C7">
      <w:pPr>
        <w:numPr>
          <w:ilvl w:val="0"/>
          <w:numId w:val="1"/>
        </w:numPr>
        <w:tabs>
          <w:tab w:val="left" w:pos="284"/>
        </w:tabs>
        <w:spacing w:before="120" w:after="0" w:line="240" w:lineRule="auto"/>
        <w:ind w:left="289" w:hanging="289"/>
        <w:jc w:val="both"/>
        <w:rPr>
          <w:rFonts w:ascii="Arial Narrow" w:eastAsia="Batang" w:hAnsi="Arial Narrow"/>
          <w:bCs/>
          <w:szCs w:val="24"/>
          <w:lang w:val="sr-Latn-CS"/>
        </w:rPr>
      </w:pPr>
      <w:r w:rsidRPr="00FB031B">
        <w:rPr>
          <w:rFonts w:ascii="Arial Narrow" w:eastAsia="Batang" w:hAnsi="Arial Narrow"/>
          <w:szCs w:val="24"/>
        </w:rPr>
        <w:t>Učenik koji ne nastavlja obrazovanje radi stručni rad praktično, sa pisanim i usmenim obrazloženjem</w:t>
      </w:r>
    </w:p>
    <w:sdt>
      <w:sdtPr>
        <w:rPr>
          <w:rFonts w:ascii="Arial Narrow" w:hAnsi="Arial Narrow" w:cs="Arial"/>
          <w:b/>
          <w:lang w:val="sl-SI"/>
        </w:rPr>
        <w:id w:val="1977568338"/>
        <w:lock w:val="sdtContentLocked"/>
        <w:placeholder>
          <w:docPart w:val="DefaultPlaceholder_1081868574"/>
        </w:placeholder>
      </w:sdtPr>
      <w:sdtEndPr>
        <w:rPr>
          <w:rFonts w:eastAsia="Times New Roman" w:cs="Trebuchet MS"/>
          <w:bCs/>
          <w:lang w:val="sr-Latn-CS"/>
        </w:rPr>
      </w:sdtEndPr>
      <w:sdtContent>
        <w:p w14:paraId="3B9C2A65" w14:textId="77777777" w:rsidR="000B5267" w:rsidRDefault="000B5267" w:rsidP="005632C7">
          <w:pPr>
            <w:spacing w:before="240" w:after="120" w:line="240" w:lineRule="auto"/>
            <w:jc w:val="both"/>
            <w:rPr>
              <w:rFonts w:ascii="Arial Narrow" w:eastAsia="Times New Roman" w:hAnsi="Arial Narrow" w:cs="Trebuchet MS"/>
              <w:b/>
              <w:bCs/>
              <w:lang w:val="sr-Latn-CS"/>
            </w:rPr>
          </w:pPr>
          <w:r>
            <w:rPr>
              <w:rFonts w:ascii="Arial Narrow" w:hAnsi="Arial Narrow" w:cs="Arial"/>
              <w:b/>
              <w:lang w:val="sl-SI"/>
            </w:rPr>
            <w:t xml:space="preserve">5. </w:t>
          </w:r>
          <w:r w:rsidRPr="000732F0">
            <w:rPr>
              <w:rFonts w:ascii="Arial Narrow" w:hAnsi="Arial Narrow" w:cs="Arial"/>
              <w:b/>
              <w:lang w:val="sl-SI"/>
            </w:rPr>
            <w:t>Dozvoljena</w:t>
          </w:r>
          <w:r w:rsidRPr="00F1452F">
            <w:rPr>
              <w:rFonts w:ascii="Arial Narrow" w:eastAsia="Times New Roman" w:hAnsi="Arial Narrow" w:cs="Trebuchet MS"/>
              <w:b/>
              <w:bCs/>
              <w:lang w:val="sr-Latn-CS"/>
            </w:rPr>
            <w:t xml:space="preserve"> pomagala</w:t>
          </w:r>
        </w:p>
      </w:sdtContent>
    </w:sdt>
    <w:p w14:paraId="71133EFA" w14:textId="143880B1" w:rsidR="000B5267" w:rsidRPr="00FB031B" w:rsidRDefault="00FB031B" w:rsidP="005632C7">
      <w:pPr>
        <w:numPr>
          <w:ilvl w:val="0"/>
          <w:numId w:val="1"/>
        </w:numPr>
        <w:tabs>
          <w:tab w:val="left" w:pos="284"/>
        </w:tabs>
        <w:spacing w:before="120" w:after="0" w:line="240" w:lineRule="auto"/>
        <w:ind w:left="289" w:hanging="289"/>
        <w:jc w:val="both"/>
        <w:rPr>
          <w:rFonts w:ascii="Arial Narrow" w:eastAsia="Batang" w:hAnsi="Arial Narrow"/>
          <w:bCs/>
          <w:szCs w:val="24"/>
          <w:lang w:val="sr-Latn-CS"/>
        </w:rPr>
      </w:pPr>
      <w:r w:rsidRPr="00FB031B">
        <w:rPr>
          <w:rFonts w:ascii="Arial Narrow" w:eastAsia="Batang" w:hAnsi="Arial Narrow"/>
          <w:szCs w:val="24"/>
        </w:rPr>
        <w:t xml:space="preserve">U skladu sa zadatkom </w:t>
      </w:r>
    </w:p>
    <w:sdt>
      <w:sdtPr>
        <w:rPr>
          <w:rFonts w:ascii="Arial Narrow" w:hAnsi="Arial Narrow" w:cs="Arial"/>
          <w:b/>
          <w:lang w:val="sl-SI"/>
        </w:rPr>
        <w:id w:val="1056963833"/>
        <w:lock w:val="sdtContentLocked"/>
        <w:placeholder>
          <w:docPart w:val="DefaultPlaceholder_1081868574"/>
        </w:placeholder>
      </w:sdtPr>
      <w:sdtEndPr>
        <w:rPr>
          <w:rFonts w:eastAsia="Times New Roman" w:cs="Trebuchet MS"/>
          <w:bCs/>
          <w:lang w:val="sr-Latn-CS"/>
        </w:rPr>
      </w:sdtEndPr>
      <w:sdtContent>
        <w:p w14:paraId="0A63F84E" w14:textId="77777777" w:rsidR="000B5267" w:rsidRDefault="000B5267" w:rsidP="005632C7">
          <w:pPr>
            <w:spacing w:before="240" w:after="120" w:line="240" w:lineRule="auto"/>
            <w:jc w:val="both"/>
            <w:rPr>
              <w:rFonts w:ascii="Arial Narrow" w:eastAsia="Times New Roman" w:hAnsi="Arial Narrow" w:cs="Trebuchet MS"/>
              <w:b/>
              <w:bCs/>
              <w:lang w:val="sr-Latn-CS"/>
            </w:rPr>
          </w:pPr>
          <w:r>
            <w:rPr>
              <w:rFonts w:ascii="Arial Narrow" w:hAnsi="Arial Narrow" w:cs="Arial"/>
              <w:b/>
              <w:lang w:val="sl-SI"/>
            </w:rPr>
            <w:t xml:space="preserve">6. </w:t>
          </w:r>
          <w:r w:rsidRPr="000732F0">
            <w:rPr>
              <w:rFonts w:ascii="Arial Narrow" w:hAnsi="Arial Narrow" w:cs="Arial"/>
              <w:b/>
              <w:lang w:val="sl-SI"/>
            </w:rPr>
            <w:t>Literatura</w:t>
          </w:r>
          <w:r w:rsidRPr="00F1452F">
            <w:rPr>
              <w:rFonts w:ascii="Arial Narrow" w:eastAsia="Times New Roman" w:hAnsi="Arial Narrow" w:cs="Trebuchet MS"/>
              <w:b/>
              <w:bCs/>
              <w:lang w:val="sr-Latn-CS"/>
            </w:rPr>
            <w:t xml:space="preserve"> i drugi izvori</w:t>
          </w:r>
        </w:p>
      </w:sdtContent>
    </w:sdt>
    <w:p w14:paraId="38398900" w14:textId="3DCEC418" w:rsidR="000B5267" w:rsidRPr="00FB031B" w:rsidRDefault="00FB031B" w:rsidP="005632C7">
      <w:pPr>
        <w:numPr>
          <w:ilvl w:val="0"/>
          <w:numId w:val="1"/>
        </w:numPr>
        <w:tabs>
          <w:tab w:val="left" w:pos="284"/>
        </w:tabs>
        <w:spacing w:before="120" w:after="0" w:line="240" w:lineRule="auto"/>
        <w:ind w:left="289" w:hanging="289"/>
        <w:jc w:val="both"/>
        <w:rPr>
          <w:rFonts w:ascii="Arial Narrow" w:eastAsia="Batang" w:hAnsi="Arial Narrow"/>
          <w:bCs/>
          <w:szCs w:val="24"/>
          <w:lang w:val="sr-Latn-CS"/>
        </w:rPr>
      </w:pPr>
      <w:r w:rsidRPr="00FB031B">
        <w:rPr>
          <w:rFonts w:ascii="Arial Narrow" w:eastAsia="Batang" w:hAnsi="Arial Narrow"/>
          <w:szCs w:val="24"/>
        </w:rPr>
        <w:t>U skladu sa literaturom koja je definisana modulima na osnovu kojih je urađen ispitni katalog za stručni rad</w:t>
      </w:r>
    </w:p>
    <w:sdt>
      <w:sdtPr>
        <w:rPr>
          <w:rFonts w:ascii="Arial Narrow" w:hAnsi="Arial Narrow" w:cs="Arial"/>
          <w:b/>
          <w:lang w:val="sl-SI"/>
        </w:rPr>
        <w:id w:val="1273671143"/>
        <w:lock w:val="sdtContentLocked"/>
        <w:placeholder>
          <w:docPart w:val="DefaultPlaceholder_1081868574"/>
        </w:placeholder>
      </w:sdtPr>
      <w:sdtEndPr>
        <w:rPr>
          <w:rFonts w:eastAsia="Times New Roman" w:cs="Trebuchet MS"/>
          <w:bCs/>
          <w:lang w:val="sr-Latn-CS"/>
        </w:rPr>
      </w:sdtEndPr>
      <w:sdtContent>
        <w:p w14:paraId="1249957A" w14:textId="77777777" w:rsidR="000B5267" w:rsidRPr="00F1452F" w:rsidRDefault="000B5267" w:rsidP="005632C7">
          <w:pPr>
            <w:spacing w:before="240" w:after="120" w:line="240" w:lineRule="auto"/>
            <w:jc w:val="both"/>
            <w:rPr>
              <w:rFonts w:ascii="Arial Narrow" w:eastAsia="Times New Roman" w:hAnsi="Arial Narrow" w:cs="Trebuchet MS"/>
              <w:b/>
              <w:bCs/>
              <w:lang w:val="sr-Latn-CS"/>
            </w:rPr>
          </w:pPr>
          <w:r>
            <w:rPr>
              <w:rFonts w:ascii="Arial Narrow" w:hAnsi="Arial Narrow" w:cs="Arial"/>
              <w:b/>
              <w:lang w:val="sl-SI"/>
            </w:rPr>
            <w:t xml:space="preserve">7. </w:t>
          </w:r>
          <w:r w:rsidRPr="000732F0">
            <w:rPr>
              <w:rFonts w:ascii="Arial Narrow" w:hAnsi="Arial Narrow" w:cs="Arial"/>
              <w:b/>
              <w:lang w:val="sl-SI"/>
            </w:rPr>
            <w:t>Mjerila</w:t>
          </w:r>
          <w:r w:rsidRPr="00F1452F">
            <w:rPr>
              <w:rFonts w:ascii="Arial Narrow" w:eastAsia="Times New Roman" w:hAnsi="Arial Narrow" w:cs="Trebuchet MS"/>
              <w:b/>
              <w:bCs/>
              <w:lang w:val="sr-Latn-CS"/>
            </w:rPr>
            <w:t xml:space="preserve"> provjere</w:t>
          </w:r>
        </w:p>
      </w:sdtContent>
    </w:sdt>
    <w:p w14:paraId="30D6CCC4" w14:textId="34ADD0E1" w:rsidR="00FB031B" w:rsidRPr="00FB031B" w:rsidRDefault="00FB031B" w:rsidP="005632C7">
      <w:pPr>
        <w:numPr>
          <w:ilvl w:val="0"/>
          <w:numId w:val="1"/>
        </w:numPr>
        <w:tabs>
          <w:tab w:val="left" w:pos="284"/>
        </w:tabs>
        <w:spacing w:before="120" w:after="0" w:line="240" w:lineRule="auto"/>
        <w:ind w:left="289" w:hanging="289"/>
        <w:jc w:val="both"/>
        <w:rPr>
          <w:rFonts w:ascii="Arial Narrow" w:eastAsia="Batang" w:hAnsi="Arial Narrow"/>
          <w:szCs w:val="24"/>
        </w:rPr>
      </w:pPr>
      <w:r w:rsidRPr="00FB031B">
        <w:rPr>
          <w:rFonts w:ascii="Arial Narrow" w:eastAsia="Batang" w:hAnsi="Arial Narrow"/>
          <w:szCs w:val="24"/>
        </w:rPr>
        <w:t xml:space="preserve">Na osnovu predloženih tema/zadataka u </w:t>
      </w:r>
      <w:r w:rsidR="00FF65B2">
        <w:rPr>
          <w:rFonts w:ascii="Arial Narrow" w:eastAsia="Batang" w:hAnsi="Arial Narrow"/>
          <w:szCs w:val="24"/>
        </w:rPr>
        <w:t>i</w:t>
      </w:r>
      <w:r w:rsidRPr="00FB031B">
        <w:rPr>
          <w:rFonts w:ascii="Arial Narrow" w:eastAsia="Batang" w:hAnsi="Arial Narrow"/>
          <w:szCs w:val="24"/>
        </w:rPr>
        <w:t xml:space="preserve">spitnom katalogu za stručni rad, formiraju se zadaci koje učenici biraju u skladu sa pravilnikom koji reguliše polaganje stručnog ispita. Na osnovu izabranog zadatka, učenik samostalno radi stručni rad, u skladu sa uputstvom i nadzorom nastavnika - mentora. Ispitna komisija određuje početak, završetak i rok predaje stručnih radova u skladu sa pravilnikom. Sastavni dio stručnog ispita je pisano i usmeno obrazloženje praktičnog zadatka. </w:t>
      </w:r>
    </w:p>
    <w:p w14:paraId="3B7A3BB8" w14:textId="77777777" w:rsidR="00FB031B" w:rsidRPr="00FB031B" w:rsidRDefault="00FB031B" w:rsidP="005632C7">
      <w:pPr>
        <w:numPr>
          <w:ilvl w:val="0"/>
          <w:numId w:val="1"/>
        </w:numPr>
        <w:tabs>
          <w:tab w:val="left" w:pos="284"/>
        </w:tabs>
        <w:spacing w:before="120" w:after="0" w:line="240" w:lineRule="auto"/>
        <w:ind w:left="289" w:hanging="289"/>
        <w:jc w:val="both"/>
        <w:rPr>
          <w:rFonts w:ascii="Arial Narrow" w:eastAsia="Batang" w:hAnsi="Arial Narrow"/>
          <w:szCs w:val="24"/>
        </w:rPr>
      </w:pPr>
      <w:r w:rsidRPr="00FB031B">
        <w:rPr>
          <w:rFonts w:ascii="Arial Narrow" w:eastAsia="Batang" w:hAnsi="Arial Narrow"/>
          <w:szCs w:val="24"/>
        </w:rPr>
        <w:t>Stručni rad se boduje na sljedeći način:</w:t>
      </w:r>
    </w:p>
    <w:p w14:paraId="65667D2E" w14:textId="4A13AD2D" w:rsidR="00B37601" w:rsidRPr="008350F7" w:rsidRDefault="00B37601" w:rsidP="005632C7">
      <w:pPr>
        <w:numPr>
          <w:ilvl w:val="0"/>
          <w:numId w:val="1"/>
        </w:numPr>
        <w:tabs>
          <w:tab w:val="left" w:pos="284"/>
        </w:tabs>
        <w:spacing w:before="120" w:after="0" w:line="240" w:lineRule="auto"/>
        <w:ind w:left="289" w:hanging="289"/>
        <w:jc w:val="both"/>
        <w:rPr>
          <w:rFonts w:ascii="Arial Narrow" w:eastAsia="Batang" w:hAnsi="Arial Narrow"/>
          <w:bCs/>
          <w:szCs w:val="24"/>
          <w:lang w:val="sr-Latn-CS"/>
        </w:rPr>
      </w:pPr>
      <w:r>
        <w:rPr>
          <w:rFonts w:ascii="Arial Narrow" w:eastAsia="Batang" w:hAnsi="Arial Narrow"/>
          <w:bCs/>
          <w:szCs w:val="24"/>
          <w:lang w:val="sr-Latn-CS"/>
        </w:rPr>
        <w:t xml:space="preserve">Adekvatan izbor </w:t>
      </w:r>
      <w:r w:rsidRPr="008350F7">
        <w:rPr>
          <w:rFonts w:ascii="Arial Narrow" w:eastAsia="Batang" w:hAnsi="Arial Narrow"/>
          <w:bCs/>
          <w:szCs w:val="24"/>
          <w:lang w:val="sr-Latn-CS"/>
        </w:rPr>
        <w:t xml:space="preserve">opreme, </w:t>
      </w:r>
      <w:r>
        <w:rPr>
          <w:rFonts w:ascii="Arial Narrow" w:eastAsia="Batang" w:hAnsi="Arial Narrow"/>
          <w:bCs/>
          <w:szCs w:val="24"/>
          <w:lang w:val="sr-Latn-CS"/>
        </w:rPr>
        <w:t>softvera</w:t>
      </w:r>
      <w:r w:rsidRPr="008350F7">
        <w:rPr>
          <w:rFonts w:ascii="Arial Narrow" w:eastAsia="Batang" w:hAnsi="Arial Narrow"/>
          <w:bCs/>
          <w:szCs w:val="24"/>
          <w:lang w:val="sr-Latn-CS"/>
        </w:rPr>
        <w:t>, zaštitnih sredstava, metoda za analizu i dr. za realizaciju praktičnog zadatka – 10%</w:t>
      </w:r>
    </w:p>
    <w:p w14:paraId="27DD2A40" w14:textId="77777777" w:rsidR="00B37601" w:rsidRPr="008350F7" w:rsidRDefault="00B37601" w:rsidP="005632C7">
      <w:pPr>
        <w:numPr>
          <w:ilvl w:val="0"/>
          <w:numId w:val="1"/>
        </w:numPr>
        <w:tabs>
          <w:tab w:val="left" w:pos="284"/>
        </w:tabs>
        <w:spacing w:before="120" w:after="0" w:line="240" w:lineRule="auto"/>
        <w:ind w:left="289" w:hanging="289"/>
        <w:jc w:val="both"/>
        <w:rPr>
          <w:rFonts w:ascii="Arial Narrow" w:eastAsia="Batang" w:hAnsi="Arial Narrow"/>
          <w:bCs/>
          <w:szCs w:val="24"/>
          <w:lang w:val="sr-Latn-CS"/>
        </w:rPr>
      </w:pPr>
      <w:r w:rsidRPr="008350F7">
        <w:rPr>
          <w:rFonts w:ascii="Arial Narrow" w:eastAsia="Batang" w:hAnsi="Arial Narrow"/>
          <w:bCs/>
          <w:szCs w:val="24"/>
          <w:lang w:val="sr-Latn-CS"/>
        </w:rPr>
        <w:t>Stručna razrada praktičnog zadatka – 40%</w:t>
      </w:r>
    </w:p>
    <w:p w14:paraId="6AAA993D" w14:textId="77777777" w:rsidR="00B37601" w:rsidRPr="008350F7" w:rsidRDefault="00B37601" w:rsidP="005632C7">
      <w:pPr>
        <w:numPr>
          <w:ilvl w:val="0"/>
          <w:numId w:val="1"/>
        </w:numPr>
        <w:tabs>
          <w:tab w:val="left" w:pos="284"/>
        </w:tabs>
        <w:spacing w:before="120" w:after="0" w:line="240" w:lineRule="auto"/>
        <w:ind w:left="289" w:hanging="289"/>
        <w:jc w:val="both"/>
        <w:rPr>
          <w:rFonts w:ascii="Arial Narrow" w:eastAsia="Batang" w:hAnsi="Arial Narrow"/>
          <w:bCs/>
          <w:szCs w:val="24"/>
          <w:lang w:val="sr-Latn-CS"/>
        </w:rPr>
      </w:pPr>
      <w:r w:rsidRPr="008350F7">
        <w:rPr>
          <w:rFonts w:ascii="Arial Narrow" w:eastAsia="Batang" w:hAnsi="Arial Narrow"/>
          <w:bCs/>
          <w:szCs w:val="24"/>
          <w:lang w:val="sr-Latn-CS"/>
        </w:rPr>
        <w:t>Funkcionalnost i povezanost zadatka sa praktičnom primjenom – 10 %</w:t>
      </w:r>
    </w:p>
    <w:p w14:paraId="2DC597A5" w14:textId="77777777" w:rsidR="00B37601" w:rsidRPr="008350F7" w:rsidRDefault="00B37601" w:rsidP="005632C7">
      <w:pPr>
        <w:numPr>
          <w:ilvl w:val="0"/>
          <w:numId w:val="1"/>
        </w:numPr>
        <w:tabs>
          <w:tab w:val="left" w:pos="284"/>
        </w:tabs>
        <w:spacing w:before="120" w:after="0" w:line="240" w:lineRule="auto"/>
        <w:ind w:left="289" w:hanging="289"/>
        <w:jc w:val="both"/>
        <w:rPr>
          <w:rFonts w:ascii="Arial Narrow" w:eastAsia="Batang" w:hAnsi="Arial Narrow"/>
          <w:bCs/>
          <w:szCs w:val="24"/>
          <w:lang w:val="sr-Latn-CS"/>
        </w:rPr>
      </w:pPr>
      <w:r w:rsidRPr="008350F7">
        <w:rPr>
          <w:rFonts w:ascii="Arial Narrow" w:eastAsia="Batang" w:hAnsi="Arial Narrow"/>
          <w:bCs/>
          <w:szCs w:val="24"/>
          <w:lang w:val="sr-Latn-CS"/>
        </w:rPr>
        <w:t>Pisano obrazloženje praktičnog zadatka (teorijska obrada teme i opis toka izrade zadatka) – 20%</w:t>
      </w:r>
    </w:p>
    <w:p w14:paraId="105770A8" w14:textId="77777777" w:rsidR="00B37601" w:rsidRPr="008350F7" w:rsidRDefault="00B37601" w:rsidP="005632C7">
      <w:pPr>
        <w:numPr>
          <w:ilvl w:val="0"/>
          <w:numId w:val="1"/>
        </w:numPr>
        <w:tabs>
          <w:tab w:val="left" w:pos="284"/>
        </w:tabs>
        <w:spacing w:before="120" w:after="0" w:line="240" w:lineRule="auto"/>
        <w:ind w:left="289" w:hanging="289"/>
        <w:jc w:val="both"/>
        <w:rPr>
          <w:rFonts w:ascii="Arial Narrow" w:eastAsia="Batang" w:hAnsi="Arial Narrow"/>
          <w:bCs/>
          <w:szCs w:val="24"/>
          <w:lang w:val="sr-Latn-CS"/>
        </w:rPr>
      </w:pPr>
      <w:r w:rsidRPr="008350F7">
        <w:rPr>
          <w:rFonts w:ascii="Arial Narrow" w:eastAsia="Batang" w:hAnsi="Arial Narrow"/>
          <w:bCs/>
          <w:szCs w:val="24"/>
          <w:lang w:val="sr-Latn-CS"/>
        </w:rPr>
        <w:t>Usmeno obrazloženje praktičnog zadatka – 20%</w:t>
      </w:r>
    </w:p>
    <w:p w14:paraId="68EE4A59" w14:textId="77777777" w:rsidR="000B5267" w:rsidRPr="000B5267" w:rsidRDefault="000B5267" w:rsidP="005632C7">
      <w:pPr>
        <w:tabs>
          <w:tab w:val="left" w:pos="284"/>
        </w:tabs>
        <w:spacing w:before="120" w:after="120" w:line="240" w:lineRule="auto"/>
        <w:jc w:val="both"/>
        <w:rPr>
          <w:rFonts w:ascii="Arial Narrow" w:hAnsi="Arial Narrow" w:cs="Arial"/>
          <w:b/>
          <w:lang w:val="sl-SI"/>
        </w:rPr>
      </w:pPr>
    </w:p>
    <w:p w14:paraId="18A72475" w14:textId="77777777" w:rsidR="008A2FC2" w:rsidRPr="008A2FC2" w:rsidRDefault="008A2FC2" w:rsidP="005632C7">
      <w:pPr>
        <w:pStyle w:val="ListParagraph"/>
        <w:tabs>
          <w:tab w:val="left" w:pos="284"/>
        </w:tabs>
        <w:spacing w:before="120" w:after="120" w:line="240" w:lineRule="auto"/>
        <w:ind w:left="0"/>
        <w:jc w:val="both"/>
        <w:rPr>
          <w:rFonts w:ascii="Arial Narrow" w:hAnsi="Arial Narrow" w:cs="Arial"/>
          <w:b/>
          <w:lang w:val="sl-SI"/>
        </w:rPr>
      </w:pPr>
    </w:p>
    <w:p w14:paraId="5F2E5419" w14:textId="77777777" w:rsidR="00CD66E8" w:rsidRPr="00CD66E8" w:rsidRDefault="00CD66E8" w:rsidP="005632C7">
      <w:pPr>
        <w:spacing w:before="120" w:after="120" w:line="240" w:lineRule="auto"/>
        <w:jc w:val="both"/>
        <w:rPr>
          <w:rFonts w:ascii="Arial Narrow" w:hAnsi="Arial Narrow" w:cs="Arial"/>
          <w:b/>
          <w:lang w:val="sl-SI"/>
        </w:rPr>
      </w:pPr>
    </w:p>
    <w:p w14:paraId="0F5D3ABF" w14:textId="6193307D" w:rsidR="00CD66E8" w:rsidRDefault="00CD66E8" w:rsidP="005632C7">
      <w:pPr>
        <w:spacing w:before="120" w:after="120" w:line="240" w:lineRule="auto"/>
        <w:jc w:val="both"/>
        <w:rPr>
          <w:rFonts w:ascii="Arial Narrow" w:hAnsi="Arial Narrow" w:cs="Arial"/>
          <w:b/>
          <w:lang w:val="sl-SI"/>
        </w:rPr>
      </w:pPr>
    </w:p>
    <w:p w14:paraId="66B80685" w14:textId="646F7902" w:rsidR="00FB031B" w:rsidRDefault="00FB031B" w:rsidP="005632C7">
      <w:pPr>
        <w:spacing w:before="120" w:after="120" w:line="240" w:lineRule="auto"/>
        <w:jc w:val="both"/>
        <w:rPr>
          <w:rFonts w:ascii="Arial Narrow" w:hAnsi="Arial Narrow" w:cs="Arial"/>
          <w:b/>
          <w:lang w:val="sl-SI"/>
        </w:rPr>
      </w:pPr>
    </w:p>
    <w:p w14:paraId="23821B45" w14:textId="211234E0" w:rsidR="00FB031B" w:rsidRDefault="00FB031B" w:rsidP="005632C7">
      <w:pPr>
        <w:spacing w:before="120" w:after="120" w:line="240" w:lineRule="auto"/>
        <w:jc w:val="both"/>
        <w:rPr>
          <w:rFonts w:ascii="Arial Narrow" w:hAnsi="Arial Narrow" w:cs="Arial"/>
          <w:b/>
          <w:lang w:val="sl-SI"/>
        </w:rPr>
      </w:pPr>
    </w:p>
    <w:p w14:paraId="52832900" w14:textId="0F005013" w:rsidR="00FB031B" w:rsidRDefault="00FB031B" w:rsidP="005632C7">
      <w:pPr>
        <w:spacing w:before="120" w:after="120" w:line="240" w:lineRule="auto"/>
        <w:jc w:val="both"/>
        <w:rPr>
          <w:rFonts w:ascii="Arial Narrow" w:hAnsi="Arial Narrow" w:cs="Arial"/>
          <w:b/>
          <w:lang w:val="sl-SI"/>
        </w:rPr>
      </w:pPr>
    </w:p>
    <w:p w14:paraId="1A0CAC44" w14:textId="5408E32F" w:rsidR="00FB031B" w:rsidRDefault="00FB031B" w:rsidP="005632C7">
      <w:pPr>
        <w:spacing w:before="120" w:after="120" w:line="240" w:lineRule="auto"/>
        <w:jc w:val="both"/>
        <w:rPr>
          <w:rFonts w:ascii="Arial Narrow" w:hAnsi="Arial Narrow" w:cs="Arial"/>
          <w:b/>
          <w:lang w:val="sl-SI"/>
        </w:rPr>
      </w:pPr>
    </w:p>
    <w:p w14:paraId="740064C0" w14:textId="0CBC660A" w:rsidR="00FB031B" w:rsidRDefault="00FB031B" w:rsidP="005632C7">
      <w:pPr>
        <w:spacing w:before="120" w:after="120" w:line="240" w:lineRule="auto"/>
        <w:jc w:val="both"/>
        <w:rPr>
          <w:rFonts w:ascii="Arial Narrow" w:hAnsi="Arial Narrow" w:cs="Arial"/>
          <w:b/>
          <w:lang w:val="sl-SI"/>
        </w:rPr>
      </w:pPr>
    </w:p>
    <w:p w14:paraId="31160950" w14:textId="6A66F918" w:rsidR="00FB015F" w:rsidRPr="00263950" w:rsidRDefault="00FB015F" w:rsidP="005632C7">
      <w:pPr>
        <w:jc w:val="both"/>
        <w:rPr>
          <w:lang w:val="sl-SI" w:eastAsia="sl-SI"/>
        </w:rPr>
      </w:pPr>
    </w:p>
    <w:bookmarkStart w:id="173" w:name="_Toc226624927" w:displacedByCustomXml="next"/>
    <w:sdt>
      <w:sdtPr>
        <w:id w:val="-493724822"/>
        <w:lock w:val="sdtContentLocked"/>
        <w:placeholder>
          <w:docPart w:val="DefaultPlaceholder_1081868574"/>
        </w:placeholder>
      </w:sdtPr>
      <w:sdtEndPr/>
      <w:sdtContent>
        <w:p w14:paraId="45D71EA8" w14:textId="77777777" w:rsidR="0023225A" w:rsidRPr="000D1B17" w:rsidRDefault="0098408B" w:rsidP="005632C7">
          <w:pPr>
            <w:pStyle w:val="Heading1"/>
            <w:pBdr>
              <w:bottom w:val="single" w:sz="4" w:space="1" w:color="C00000"/>
            </w:pBdr>
            <w:jc w:val="both"/>
          </w:pPr>
          <w:r>
            <w:t xml:space="preserve">5. </w:t>
          </w:r>
          <w:r w:rsidR="0023225A" w:rsidRPr="00CA2538">
            <w:t>NAČIN IZVOĐENJA OBRAZOVNOG PROGRAMA</w:t>
          </w:r>
        </w:p>
      </w:sdtContent>
    </w:sdt>
    <w:bookmarkEnd w:id="173" w:displacedByCustomXml="prev"/>
    <w:bookmarkStart w:id="174" w:name="_Toc226624928" w:displacedByCustomXml="next"/>
    <w:sdt>
      <w:sdtPr>
        <w:rPr>
          <w:rStyle w:val="Style15"/>
          <w:szCs w:val="20"/>
        </w:rPr>
        <w:id w:val="1246304688"/>
        <w:lock w:val="sdtContentLocked"/>
        <w:placeholder>
          <w:docPart w:val="DefaultPlaceholder_1081868574"/>
        </w:placeholder>
      </w:sdtPr>
      <w:sdtEndPr>
        <w:rPr>
          <w:rStyle w:val="Style15"/>
        </w:rPr>
      </w:sdtEndPr>
      <w:sdtContent>
        <w:p w14:paraId="68BFDCE9" w14:textId="77777777" w:rsidR="000D1B17" w:rsidRPr="000D1B17" w:rsidRDefault="0098408B" w:rsidP="005632C7">
          <w:pPr>
            <w:pStyle w:val="Heading2"/>
            <w:jc w:val="both"/>
            <w:rPr>
              <w:rStyle w:val="Style15"/>
              <w:bCs w:val="0"/>
              <w:szCs w:val="20"/>
            </w:rPr>
          </w:pPr>
          <w:r>
            <w:rPr>
              <w:rStyle w:val="Style15"/>
              <w:szCs w:val="20"/>
            </w:rPr>
            <w:t xml:space="preserve">5.1. </w:t>
          </w:r>
          <w:r w:rsidR="0023225A" w:rsidRPr="000D1B17">
            <w:rPr>
              <w:rStyle w:val="Style15"/>
              <w:szCs w:val="20"/>
            </w:rPr>
            <w:t xml:space="preserve">BROJ ČASOVA PO GODINAMA OBRAZOVANJA I </w:t>
          </w:r>
          <w:r>
            <w:rPr>
              <w:rStyle w:val="Style15"/>
              <w:szCs w:val="20"/>
            </w:rPr>
            <w:t>OBLICIMA</w:t>
          </w:r>
          <w:r w:rsidR="0023225A" w:rsidRPr="000D1B17">
            <w:rPr>
              <w:rStyle w:val="Style15"/>
              <w:szCs w:val="20"/>
            </w:rPr>
            <w:t xml:space="preserve"> NASTAVE</w:t>
          </w:r>
        </w:p>
      </w:sdtContent>
    </w:sdt>
    <w:bookmarkEnd w:id="174" w:displacedByCustomXml="prev"/>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706"/>
        <w:gridCol w:w="2981"/>
        <w:gridCol w:w="709"/>
        <w:gridCol w:w="711"/>
        <w:gridCol w:w="709"/>
        <w:gridCol w:w="709"/>
        <w:gridCol w:w="709"/>
        <w:gridCol w:w="709"/>
        <w:gridCol w:w="709"/>
        <w:gridCol w:w="704"/>
      </w:tblGrid>
      <w:tr w:rsidR="00830AEF" w:rsidRPr="00830AEF" w14:paraId="53D6B1BB" w14:textId="77777777" w:rsidTr="00467CA1">
        <w:trPr>
          <w:cantSplit/>
          <w:trHeight w:val="834"/>
          <w:tblHeader/>
          <w:jc w:val="center"/>
        </w:trPr>
        <w:tc>
          <w:tcPr>
            <w:tcW w:w="377" w:type="pct"/>
            <w:vMerge w:val="restart"/>
            <w:tcBorders>
              <w:top w:val="single" w:sz="18" w:space="0" w:color="C00000"/>
              <w:bottom w:val="single" w:sz="4" w:space="0" w:color="C00000"/>
            </w:tcBorders>
            <w:shd w:val="clear" w:color="auto" w:fill="F1E5BD"/>
            <w:vAlign w:val="center"/>
          </w:tcPr>
          <w:sdt>
            <w:sdtPr>
              <w:rPr>
                <w:rFonts w:ascii="Arial Narrow" w:hAnsi="Arial Narrow"/>
                <w:b/>
                <w:sz w:val="20"/>
                <w:szCs w:val="20"/>
              </w:rPr>
              <w:id w:val="1415357954"/>
              <w:lock w:val="sdtContentLocked"/>
              <w:placeholder>
                <w:docPart w:val="B1C5ABE55A984B018FD17904460B8586"/>
              </w:placeholder>
            </w:sdtPr>
            <w:sdtEndPr>
              <w:rPr>
                <w:b w:val="0"/>
              </w:rPr>
            </w:sdtEndPr>
            <w:sdtContent>
              <w:p w14:paraId="238AB43B" w14:textId="77777777" w:rsidR="00830AEF" w:rsidRPr="00830AEF" w:rsidRDefault="00830AEF" w:rsidP="009505A4">
                <w:pPr>
                  <w:spacing w:after="0" w:line="240" w:lineRule="auto"/>
                  <w:jc w:val="center"/>
                  <w:rPr>
                    <w:rFonts w:ascii="Arial Narrow" w:eastAsia="Times New Roman" w:hAnsi="Arial Narrow" w:cs="Arial"/>
                    <w:b/>
                    <w:sz w:val="20"/>
                    <w:szCs w:val="20"/>
                    <w:lang w:val="sr-Latn-CS"/>
                  </w:rPr>
                </w:pPr>
                <w:r w:rsidRPr="00830AEF">
                  <w:rPr>
                    <w:rFonts w:ascii="Arial Narrow" w:eastAsia="Times New Roman" w:hAnsi="Arial Narrow" w:cs="Arial"/>
                    <w:b/>
                    <w:sz w:val="20"/>
                    <w:szCs w:val="20"/>
                    <w:lang w:val="sr-Latn-CS"/>
                  </w:rPr>
                  <w:t>Redni</w:t>
                </w:r>
              </w:p>
              <w:p w14:paraId="1B311041" w14:textId="77777777" w:rsidR="00830AEF" w:rsidRPr="00830AEF" w:rsidRDefault="00830AEF" w:rsidP="005632C7">
                <w:pPr>
                  <w:spacing w:after="0" w:line="240" w:lineRule="auto"/>
                  <w:jc w:val="both"/>
                  <w:rPr>
                    <w:rFonts w:ascii="Arial Narrow" w:hAnsi="Arial Narrow"/>
                    <w:sz w:val="20"/>
                    <w:szCs w:val="20"/>
                  </w:rPr>
                </w:pPr>
                <w:r w:rsidRPr="00830AEF">
                  <w:rPr>
                    <w:rFonts w:ascii="Arial Narrow" w:eastAsia="Times New Roman" w:hAnsi="Arial Narrow" w:cs="Arial"/>
                    <w:b/>
                    <w:sz w:val="20"/>
                    <w:szCs w:val="20"/>
                    <w:lang w:val="sr-Latn-CS"/>
                  </w:rPr>
                  <w:t>broj</w:t>
                </w:r>
              </w:p>
            </w:sdtContent>
          </w:sdt>
        </w:tc>
        <w:tc>
          <w:tcPr>
            <w:tcW w:w="1593" w:type="pct"/>
            <w:vMerge w:val="restart"/>
            <w:tcBorders>
              <w:top w:val="single" w:sz="18" w:space="0" w:color="C00000"/>
              <w:bottom w:val="single" w:sz="4" w:space="0" w:color="C00000"/>
            </w:tcBorders>
            <w:shd w:val="clear" w:color="auto" w:fill="F1E5BD"/>
            <w:vAlign w:val="center"/>
          </w:tcPr>
          <w:p w14:paraId="444958C4" w14:textId="77777777" w:rsidR="00830AEF" w:rsidRPr="00830AEF" w:rsidRDefault="00830AEF" w:rsidP="005632C7">
            <w:pPr>
              <w:spacing w:after="0" w:line="240" w:lineRule="auto"/>
              <w:jc w:val="both"/>
              <w:rPr>
                <w:rFonts w:ascii="Arial Narrow" w:hAnsi="Arial Narrow"/>
                <w:sz w:val="20"/>
                <w:szCs w:val="20"/>
              </w:rPr>
            </w:pPr>
            <w:r w:rsidRPr="00830AEF">
              <w:rPr>
                <w:rFonts w:ascii="Arial Narrow" w:eastAsia="Times New Roman" w:hAnsi="Arial Narrow"/>
                <w:b/>
                <w:sz w:val="20"/>
                <w:szCs w:val="20"/>
                <w:lang w:val="sr-Latn-CS"/>
              </w:rPr>
              <w:t>Naziv modula</w:t>
            </w:r>
          </w:p>
        </w:tc>
        <w:tc>
          <w:tcPr>
            <w:tcW w:w="379" w:type="pct"/>
            <w:vMerge w:val="restart"/>
            <w:tcBorders>
              <w:top w:val="single" w:sz="18" w:space="0" w:color="C00000"/>
              <w:bottom w:val="single" w:sz="4" w:space="0" w:color="C00000"/>
            </w:tcBorders>
            <w:shd w:val="clear" w:color="auto" w:fill="F1E5BD"/>
            <w:textDirection w:val="btLr"/>
            <w:vAlign w:val="center"/>
          </w:tcPr>
          <w:p w14:paraId="4CDF3829" w14:textId="77777777" w:rsidR="00830AEF" w:rsidRPr="00830AEF" w:rsidRDefault="00911C79" w:rsidP="005632C7">
            <w:pPr>
              <w:spacing w:after="0" w:line="240" w:lineRule="auto"/>
              <w:ind w:left="57" w:right="57"/>
              <w:jc w:val="both"/>
              <w:rPr>
                <w:rFonts w:ascii="Arial Narrow" w:eastAsia="Times New Roman" w:hAnsi="Arial Narrow" w:cs="Arial"/>
                <w:b/>
                <w:sz w:val="20"/>
                <w:szCs w:val="20"/>
                <w:lang w:val="sr-Latn-CS"/>
              </w:rPr>
            </w:pPr>
            <w:r>
              <w:rPr>
                <w:rFonts w:ascii="Arial Narrow" w:eastAsia="Times New Roman" w:hAnsi="Arial Narrow"/>
                <w:b/>
                <w:sz w:val="20"/>
                <w:szCs w:val="20"/>
                <w:lang w:val="sr-Latn-CS"/>
              </w:rPr>
              <w:t>Razr</w:t>
            </w:r>
            <w:r w:rsidR="00830AEF" w:rsidRPr="00830AEF">
              <w:rPr>
                <w:rFonts w:ascii="Arial Narrow" w:eastAsia="Times New Roman" w:hAnsi="Arial Narrow"/>
                <w:b/>
                <w:sz w:val="20"/>
                <w:szCs w:val="20"/>
                <w:lang w:val="sr-Latn-CS"/>
              </w:rPr>
              <w:t>e</w:t>
            </w:r>
            <w:r>
              <w:rPr>
                <w:rFonts w:ascii="Arial Narrow" w:eastAsia="Times New Roman" w:hAnsi="Arial Narrow"/>
                <w:b/>
                <w:sz w:val="20"/>
                <w:szCs w:val="20"/>
                <w:lang w:val="sr-Latn-CS"/>
              </w:rPr>
              <w:t>d</w:t>
            </w:r>
          </w:p>
        </w:tc>
        <w:tc>
          <w:tcPr>
            <w:tcW w:w="380" w:type="pct"/>
            <w:vMerge w:val="restart"/>
            <w:tcBorders>
              <w:top w:val="single" w:sz="18" w:space="0" w:color="C00000"/>
              <w:bottom w:val="single" w:sz="4" w:space="0" w:color="C00000"/>
            </w:tcBorders>
            <w:shd w:val="clear" w:color="auto" w:fill="F1E5BD"/>
            <w:textDirection w:val="btLr"/>
            <w:vAlign w:val="center"/>
          </w:tcPr>
          <w:p w14:paraId="2A7A5862" w14:textId="77777777" w:rsidR="00830AEF" w:rsidRPr="00830AEF" w:rsidRDefault="00830AEF" w:rsidP="005632C7">
            <w:pPr>
              <w:spacing w:after="0" w:line="240" w:lineRule="auto"/>
              <w:ind w:left="113" w:right="113"/>
              <w:jc w:val="both"/>
              <w:rPr>
                <w:rFonts w:ascii="Arial Narrow" w:eastAsia="Times New Roman" w:hAnsi="Arial Narrow" w:cs="Arial"/>
                <w:b/>
                <w:sz w:val="20"/>
                <w:szCs w:val="20"/>
                <w:lang w:val="sr-Latn-CS"/>
              </w:rPr>
            </w:pPr>
            <w:r w:rsidRPr="00830AEF">
              <w:rPr>
                <w:rFonts w:ascii="Arial Narrow" w:eastAsia="Times New Roman" w:hAnsi="Arial Narrow"/>
                <w:b/>
                <w:sz w:val="20"/>
                <w:szCs w:val="20"/>
                <w:lang w:val="sr-Latn-CS"/>
              </w:rPr>
              <w:t>Ukupno časova</w:t>
            </w:r>
          </w:p>
        </w:tc>
        <w:tc>
          <w:tcPr>
            <w:tcW w:w="1137" w:type="pct"/>
            <w:gridSpan w:val="3"/>
            <w:tcBorders>
              <w:top w:val="single" w:sz="18" w:space="0" w:color="C00000"/>
              <w:bottom w:val="single" w:sz="4" w:space="0" w:color="C00000"/>
            </w:tcBorders>
            <w:shd w:val="clear" w:color="auto" w:fill="F1E5BD"/>
            <w:vAlign w:val="center"/>
          </w:tcPr>
          <w:p w14:paraId="329D7920" w14:textId="77777777" w:rsidR="00830AEF" w:rsidRPr="00830AEF" w:rsidRDefault="0098408B" w:rsidP="005632C7">
            <w:pPr>
              <w:spacing w:after="0" w:line="240" w:lineRule="auto"/>
              <w:ind w:left="57" w:right="57"/>
              <w:jc w:val="both"/>
              <w:rPr>
                <w:rFonts w:ascii="Arial Narrow" w:eastAsia="Times New Roman" w:hAnsi="Arial Narrow"/>
                <w:b/>
                <w:sz w:val="20"/>
                <w:szCs w:val="20"/>
                <w:lang w:val="sr-Latn-CS"/>
              </w:rPr>
            </w:pPr>
            <w:r>
              <w:rPr>
                <w:rFonts w:ascii="Arial Narrow" w:eastAsia="Times New Roman" w:hAnsi="Arial Narrow"/>
                <w:b/>
                <w:sz w:val="20"/>
                <w:szCs w:val="20"/>
                <w:lang w:val="sr-Latn-CS"/>
              </w:rPr>
              <w:t>Oblici</w:t>
            </w:r>
            <w:r w:rsidR="00830AEF" w:rsidRPr="00830AEF">
              <w:rPr>
                <w:rFonts w:ascii="Arial Narrow" w:eastAsia="Times New Roman" w:hAnsi="Arial Narrow"/>
                <w:b/>
                <w:sz w:val="20"/>
                <w:szCs w:val="20"/>
                <w:lang w:val="sr-Latn-CS"/>
              </w:rPr>
              <w:t xml:space="preserve"> nastave</w:t>
            </w:r>
          </w:p>
        </w:tc>
        <w:tc>
          <w:tcPr>
            <w:tcW w:w="1134" w:type="pct"/>
            <w:gridSpan w:val="3"/>
            <w:tcBorders>
              <w:top w:val="single" w:sz="18" w:space="0" w:color="C00000"/>
              <w:bottom w:val="single" w:sz="4" w:space="0" w:color="C00000"/>
            </w:tcBorders>
            <w:shd w:val="clear" w:color="auto" w:fill="F1E5BD"/>
            <w:vAlign w:val="center"/>
          </w:tcPr>
          <w:p w14:paraId="5E3C8C14" w14:textId="77777777" w:rsidR="00830AEF" w:rsidRPr="00830AEF" w:rsidRDefault="00830AEF" w:rsidP="005632C7">
            <w:pPr>
              <w:spacing w:after="0" w:line="240" w:lineRule="auto"/>
              <w:ind w:left="57" w:right="57"/>
              <w:jc w:val="both"/>
              <w:rPr>
                <w:rFonts w:ascii="Arial Narrow" w:eastAsia="Times New Roman" w:hAnsi="Arial Narrow"/>
                <w:b/>
                <w:sz w:val="20"/>
                <w:szCs w:val="20"/>
                <w:lang w:val="sr-Latn-CS"/>
              </w:rPr>
            </w:pPr>
            <w:r w:rsidRPr="00830AEF">
              <w:rPr>
                <w:rFonts w:ascii="Arial Narrow" w:eastAsia="Times New Roman" w:hAnsi="Arial Narrow"/>
                <w:b/>
                <w:sz w:val="20"/>
                <w:szCs w:val="20"/>
                <w:lang w:val="sr-Latn-CS"/>
              </w:rPr>
              <w:t>Broj časova kod kojih se odjeljenje dijeli na grupe</w:t>
            </w:r>
          </w:p>
        </w:tc>
      </w:tr>
      <w:tr w:rsidR="00830AEF" w:rsidRPr="00830AEF" w14:paraId="488572E6" w14:textId="77777777" w:rsidTr="00467CA1">
        <w:trPr>
          <w:cantSplit/>
          <w:trHeight w:val="367"/>
          <w:tblHeader/>
          <w:jc w:val="center"/>
        </w:trPr>
        <w:tc>
          <w:tcPr>
            <w:tcW w:w="377" w:type="pct"/>
            <w:vMerge/>
            <w:tcBorders>
              <w:top w:val="single" w:sz="4" w:space="0" w:color="C00000"/>
              <w:bottom w:val="single" w:sz="18" w:space="0" w:color="C00000"/>
            </w:tcBorders>
            <w:shd w:val="clear" w:color="auto" w:fill="F1E5BD"/>
            <w:vAlign w:val="center"/>
          </w:tcPr>
          <w:p w14:paraId="6E6D444C" w14:textId="77777777" w:rsidR="00830AEF" w:rsidRPr="00830AEF" w:rsidRDefault="00830AEF" w:rsidP="005632C7">
            <w:pPr>
              <w:spacing w:after="0" w:line="240" w:lineRule="auto"/>
              <w:jc w:val="both"/>
              <w:rPr>
                <w:rFonts w:ascii="Arial Narrow" w:hAnsi="Arial Narrow"/>
                <w:b/>
                <w:sz w:val="20"/>
                <w:szCs w:val="20"/>
              </w:rPr>
            </w:pPr>
          </w:p>
        </w:tc>
        <w:tc>
          <w:tcPr>
            <w:tcW w:w="1593" w:type="pct"/>
            <w:vMerge/>
            <w:tcBorders>
              <w:top w:val="single" w:sz="4" w:space="0" w:color="C00000"/>
              <w:bottom w:val="single" w:sz="18" w:space="0" w:color="C00000"/>
            </w:tcBorders>
            <w:shd w:val="clear" w:color="auto" w:fill="F1E5BD"/>
            <w:vAlign w:val="center"/>
          </w:tcPr>
          <w:p w14:paraId="70E210FE" w14:textId="77777777" w:rsidR="00830AEF" w:rsidRPr="00830AEF" w:rsidRDefault="00830AEF" w:rsidP="005632C7">
            <w:pPr>
              <w:spacing w:after="0" w:line="240" w:lineRule="auto"/>
              <w:jc w:val="both"/>
              <w:rPr>
                <w:rFonts w:ascii="Arial Narrow" w:eastAsia="Times New Roman" w:hAnsi="Arial Narrow"/>
                <w:b/>
                <w:sz w:val="20"/>
                <w:szCs w:val="20"/>
                <w:lang w:val="sr-Latn-CS"/>
              </w:rPr>
            </w:pPr>
          </w:p>
        </w:tc>
        <w:tc>
          <w:tcPr>
            <w:tcW w:w="379" w:type="pct"/>
            <w:vMerge/>
            <w:tcBorders>
              <w:top w:val="single" w:sz="4" w:space="0" w:color="C00000"/>
              <w:bottom w:val="single" w:sz="18" w:space="0" w:color="C00000"/>
            </w:tcBorders>
            <w:shd w:val="clear" w:color="auto" w:fill="F1E5BD"/>
            <w:textDirection w:val="btLr"/>
            <w:vAlign w:val="center"/>
          </w:tcPr>
          <w:p w14:paraId="2BB2C401" w14:textId="77777777" w:rsidR="00830AEF" w:rsidRPr="00830AEF" w:rsidRDefault="00830AEF" w:rsidP="005632C7">
            <w:pPr>
              <w:spacing w:after="0" w:line="240" w:lineRule="auto"/>
              <w:ind w:left="57" w:right="57"/>
              <w:jc w:val="both"/>
              <w:rPr>
                <w:rFonts w:ascii="Arial Narrow" w:eastAsia="Times New Roman" w:hAnsi="Arial Narrow"/>
                <w:b/>
                <w:sz w:val="20"/>
                <w:szCs w:val="20"/>
                <w:lang w:val="sr-Latn-CS"/>
              </w:rPr>
            </w:pPr>
          </w:p>
        </w:tc>
        <w:tc>
          <w:tcPr>
            <w:tcW w:w="380" w:type="pct"/>
            <w:vMerge/>
            <w:tcBorders>
              <w:top w:val="single" w:sz="4" w:space="0" w:color="C00000"/>
              <w:bottom w:val="single" w:sz="18" w:space="0" w:color="C00000"/>
            </w:tcBorders>
            <w:shd w:val="clear" w:color="auto" w:fill="F1E5BD"/>
            <w:textDirection w:val="btLr"/>
            <w:vAlign w:val="center"/>
          </w:tcPr>
          <w:p w14:paraId="04162B37" w14:textId="77777777" w:rsidR="00830AEF" w:rsidRPr="00830AEF" w:rsidRDefault="00830AEF" w:rsidP="005632C7">
            <w:pPr>
              <w:spacing w:after="0" w:line="240" w:lineRule="auto"/>
              <w:ind w:left="113" w:right="113"/>
              <w:jc w:val="both"/>
              <w:rPr>
                <w:rFonts w:ascii="Arial Narrow" w:eastAsia="Times New Roman" w:hAnsi="Arial Narrow"/>
                <w:b/>
                <w:sz w:val="20"/>
                <w:szCs w:val="20"/>
                <w:lang w:val="sr-Latn-CS"/>
              </w:rPr>
            </w:pPr>
          </w:p>
        </w:tc>
        <w:tc>
          <w:tcPr>
            <w:tcW w:w="379" w:type="pct"/>
            <w:tcBorders>
              <w:top w:val="single" w:sz="4" w:space="0" w:color="C00000"/>
              <w:bottom w:val="single" w:sz="18" w:space="0" w:color="C00000"/>
            </w:tcBorders>
            <w:shd w:val="clear" w:color="auto" w:fill="F1E5BD"/>
            <w:vAlign w:val="center"/>
          </w:tcPr>
          <w:p w14:paraId="61849014" w14:textId="77777777" w:rsidR="00830AEF" w:rsidRPr="00830AEF" w:rsidRDefault="00830AEF" w:rsidP="005632C7">
            <w:pPr>
              <w:spacing w:after="0" w:line="240" w:lineRule="auto"/>
              <w:ind w:left="57" w:right="57"/>
              <w:jc w:val="both"/>
              <w:rPr>
                <w:rFonts w:ascii="Arial Narrow" w:eastAsia="Times New Roman" w:hAnsi="Arial Narrow"/>
                <w:b/>
                <w:sz w:val="20"/>
                <w:szCs w:val="20"/>
                <w:lang w:val="sr-Latn-CS"/>
              </w:rPr>
            </w:pPr>
            <w:r w:rsidRPr="00830AEF">
              <w:rPr>
                <w:rFonts w:ascii="Arial Narrow" w:eastAsia="Times New Roman" w:hAnsi="Arial Narrow"/>
                <w:b/>
                <w:sz w:val="20"/>
                <w:szCs w:val="20"/>
                <w:lang w:val="sr-Latn-CS"/>
              </w:rPr>
              <w:t>T</w:t>
            </w:r>
          </w:p>
        </w:tc>
        <w:tc>
          <w:tcPr>
            <w:tcW w:w="379" w:type="pct"/>
            <w:tcBorders>
              <w:top w:val="single" w:sz="4" w:space="0" w:color="C00000"/>
              <w:bottom w:val="single" w:sz="18" w:space="0" w:color="C00000"/>
            </w:tcBorders>
            <w:shd w:val="clear" w:color="auto" w:fill="F1E5BD"/>
            <w:vAlign w:val="center"/>
          </w:tcPr>
          <w:p w14:paraId="35984AD3" w14:textId="77777777" w:rsidR="00830AEF" w:rsidRPr="00830AEF" w:rsidRDefault="00830AEF" w:rsidP="005632C7">
            <w:pPr>
              <w:spacing w:after="0" w:line="240" w:lineRule="auto"/>
              <w:ind w:left="57" w:right="57"/>
              <w:jc w:val="both"/>
              <w:rPr>
                <w:rFonts w:ascii="Arial Narrow" w:eastAsia="Times New Roman" w:hAnsi="Arial Narrow"/>
                <w:b/>
                <w:sz w:val="20"/>
                <w:szCs w:val="20"/>
                <w:lang w:val="sr-Latn-CS"/>
              </w:rPr>
            </w:pPr>
            <w:r w:rsidRPr="00830AEF">
              <w:rPr>
                <w:rFonts w:ascii="Arial Narrow" w:eastAsia="Times New Roman" w:hAnsi="Arial Narrow"/>
                <w:b/>
                <w:sz w:val="20"/>
                <w:szCs w:val="20"/>
                <w:lang w:val="sr-Latn-CS"/>
              </w:rPr>
              <w:t>V</w:t>
            </w:r>
          </w:p>
        </w:tc>
        <w:tc>
          <w:tcPr>
            <w:tcW w:w="379" w:type="pct"/>
            <w:tcBorders>
              <w:top w:val="single" w:sz="4" w:space="0" w:color="C00000"/>
              <w:bottom w:val="single" w:sz="18" w:space="0" w:color="C00000"/>
            </w:tcBorders>
            <w:shd w:val="clear" w:color="auto" w:fill="F1E5BD"/>
            <w:vAlign w:val="center"/>
          </w:tcPr>
          <w:p w14:paraId="2E7B4849" w14:textId="77777777" w:rsidR="00830AEF" w:rsidRPr="00830AEF" w:rsidRDefault="00830AEF" w:rsidP="005632C7">
            <w:pPr>
              <w:spacing w:after="0" w:line="240" w:lineRule="auto"/>
              <w:ind w:left="57" w:right="57"/>
              <w:jc w:val="both"/>
              <w:rPr>
                <w:rFonts w:ascii="Arial Narrow" w:eastAsia="Times New Roman" w:hAnsi="Arial Narrow"/>
                <w:b/>
                <w:sz w:val="20"/>
                <w:szCs w:val="20"/>
                <w:lang w:val="sr-Latn-CS"/>
              </w:rPr>
            </w:pPr>
            <w:r w:rsidRPr="00830AEF">
              <w:rPr>
                <w:rFonts w:ascii="Arial Narrow" w:eastAsia="Times New Roman" w:hAnsi="Arial Narrow"/>
                <w:b/>
                <w:sz w:val="20"/>
                <w:szCs w:val="20"/>
                <w:lang w:val="sr-Latn-CS"/>
              </w:rPr>
              <w:t>P</w:t>
            </w:r>
          </w:p>
        </w:tc>
        <w:tc>
          <w:tcPr>
            <w:tcW w:w="379" w:type="pct"/>
            <w:tcBorders>
              <w:top w:val="single" w:sz="4" w:space="0" w:color="C00000"/>
              <w:bottom w:val="single" w:sz="18" w:space="0" w:color="C00000"/>
            </w:tcBorders>
            <w:shd w:val="clear" w:color="auto" w:fill="F1E5BD"/>
            <w:vAlign w:val="center"/>
          </w:tcPr>
          <w:p w14:paraId="4A90E4DF" w14:textId="77777777" w:rsidR="00830AEF" w:rsidRPr="00830AEF" w:rsidRDefault="00830AEF" w:rsidP="005632C7">
            <w:pPr>
              <w:spacing w:after="0" w:line="240" w:lineRule="auto"/>
              <w:ind w:left="57" w:right="57"/>
              <w:jc w:val="both"/>
              <w:rPr>
                <w:rFonts w:ascii="Arial Narrow" w:eastAsia="Times New Roman" w:hAnsi="Arial Narrow"/>
                <w:b/>
                <w:sz w:val="20"/>
                <w:szCs w:val="20"/>
                <w:lang w:val="sr-Latn-CS"/>
              </w:rPr>
            </w:pPr>
            <w:r w:rsidRPr="00830AEF">
              <w:rPr>
                <w:rFonts w:ascii="Arial Narrow" w:eastAsia="Times New Roman" w:hAnsi="Arial Narrow"/>
                <w:b/>
                <w:sz w:val="20"/>
                <w:szCs w:val="20"/>
                <w:lang w:val="sr-Latn-CS"/>
              </w:rPr>
              <w:t>T</w:t>
            </w:r>
          </w:p>
        </w:tc>
        <w:tc>
          <w:tcPr>
            <w:tcW w:w="379" w:type="pct"/>
            <w:tcBorders>
              <w:top w:val="single" w:sz="4" w:space="0" w:color="C00000"/>
              <w:bottom w:val="single" w:sz="18" w:space="0" w:color="C00000"/>
            </w:tcBorders>
            <w:shd w:val="clear" w:color="auto" w:fill="F1E5BD"/>
            <w:vAlign w:val="center"/>
          </w:tcPr>
          <w:p w14:paraId="33A91C60" w14:textId="77777777" w:rsidR="00830AEF" w:rsidRPr="00830AEF" w:rsidRDefault="00830AEF" w:rsidP="005632C7">
            <w:pPr>
              <w:spacing w:after="0" w:line="240" w:lineRule="auto"/>
              <w:ind w:left="57" w:right="57"/>
              <w:jc w:val="both"/>
              <w:rPr>
                <w:rFonts w:ascii="Arial Narrow" w:eastAsia="Times New Roman" w:hAnsi="Arial Narrow"/>
                <w:b/>
                <w:sz w:val="20"/>
                <w:szCs w:val="20"/>
                <w:lang w:val="sr-Latn-CS"/>
              </w:rPr>
            </w:pPr>
            <w:r w:rsidRPr="00830AEF">
              <w:rPr>
                <w:rFonts w:ascii="Arial Narrow" w:eastAsia="Times New Roman" w:hAnsi="Arial Narrow"/>
                <w:b/>
                <w:sz w:val="20"/>
                <w:szCs w:val="20"/>
                <w:lang w:val="sr-Latn-CS"/>
              </w:rPr>
              <w:t>V</w:t>
            </w:r>
          </w:p>
        </w:tc>
        <w:tc>
          <w:tcPr>
            <w:tcW w:w="376" w:type="pct"/>
            <w:tcBorders>
              <w:top w:val="single" w:sz="4" w:space="0" w:color="C00000"/>
              <w:bottom w:val="single" w:sz="18" w:space="0" w:color="C00000"/>
            </w:tcBorders>
            <w:shd w:val="clear" w:color="auto" w:fill="F1E5BD"/>
            <w:vAlign w:val="center"/>
          </w:tcPr>
          <w:p w14:paraId="79B24EC9" w14:textId="77777777" w:rsidR="00830AEF" w:rsidRPr="00830AEF" w:rsidRDefault="00830AEF" w:rsidP="005632C7">
            <w:pPr>
              <w:spacing w:after="0" w:line="240" w:lineRule="auto"/>
              <w:ind w:left="57" w:right="57"/>
              <w:jc w:val="both"/>
              <w:rPr>
                <w:rFonts w:ascii="Arial Narrow" w:eastAsia="Times New Roman" w:hAnsi="Arial Narrow"/>
                <w:b/>
                <w:sz w:val="20"/>
                <w:szCs w:val="20"/>
                <w:lang w:val="sr-Latn-CS"/>
              </w:rPr>
            </w:pPr>
            <w:r w:rsidRPr="00830AEF">
              <w:rPr>
                <w:rFonts w:ascii="Arial Narrow" w:eastAsia="Times New Roman" w:hAnsi="Arial Narrow"/>
                <w:b/>
                <w:sz w:val="20"/>
                <w:szCs w:val="20"/>
                <w:lang w:val="sr-Latn-CS"/>
              </w:rPr>
              <w:t>P</w:t>
            </w:r>
          </w:p>
        </w:tc>
      </w:tr>
      <w:tr w:rsidR="00744E2B" w:rsidRPr="00830AEF" w14:paraId="681A576D" w14:textId="77777777" w:rsidTr="00467CA1">
        <w:trPr>
          <w:cantSplit/>
          <w:trHeight w:val="197"/>
          <w:jc w:val="center"/>
        </w:trPr>
        <w:tc>
          <w:tcPr>
            <w:tcW w:w="377" w:type="pct"/>
            <w:tcBorders>
              <w:top w:val="single" w:sz="18" w:space="0" w:color="C00000"/>
              <w:bottom w:val="single" w:sz="4" w:space="0" w:color="C00000"/>
            </w:tcBorders>
            <w:shd w:val="clear" w:color="auto" w:fill="F1E5BD"/>
            <w:vAlign w:val="center"/>
          </w:tcPr>
          <w:p w14:paraId="4295C163" w14:textId="77777777" w:rsidR="00744E2B" w:rsidRPr="00830AEF" w:rsidRDefault="00744E2B" w:rsidP="005632C7">
            <w:pPr>
              <w:spacing w:after="0" w:line="240" w:lineRule="auto"/>
              <w:jc w:val="both"/>
              <w:rPr>
                <w:rFonts w:ascii="Arial Narrow" w:hAnsi="Arial Narrow"/>
                <w:b/>
                <w:sz w:val="20"/>
                <w:szCs w:val="20"/>
              </w:rPr>
            </w:pPr>
          </w:p>
        </w:tc>
        <w:tc>
          <w:tcPr>
            <w:tcW w:w="4623" w:type="pct"/>
            <w:gridSpan w:val="9"/>
            <w:tcBorders>
              <w:top w:val="single" w:sz="18" w:space="0" w:color="C00000"/>
              <w:bottom w:val="single" w:sz="4" w:space="0" w:color="C00000"/>
            </w:tcBorders>
            <w:shd w:val="clear" w:color="auto" w:fill="F1E5BD"/>
            <w:vAlign w:val="center"/>
          </w:tcPr>
          <w:p w14:paraId="0628D905" w14:textId="77777777" w:rsidR="00744E2B" w:rsidRPr="00744E2B" w:rsidRDefault="00744E2B" w:rsidP="005632C7">
            <w:pPr>
              <w:spacing w:after="0" w:line="240" w:lineRule="auto"/>
              <w:ind w:right="57"/>
              <w:jc w:val="both"/>
              <w:rPr>
                <w:rFonts w:ascii="Arial Narrow" w:eastAsia="Times New Roman" w:hAnsi="Arial Narrow"/>
                <w:b/>
              </w:rPr>
            </w:pPr>
            <w:r w:rsidRPr="00744E2B">
              <w:rPr>
                <w:rFonts w:ascii="Arial Narrow" w:eastAsia="Times New Roman" w:hAnsi="Arial Narrow"/>
                <w:b/>
                <w:lang w:val="sr-Latn-CS"/>
              </w:rPr>
              <w:t>Stru</w:t>
            </w:r>
            <w:r w:rsidR="00911C79">
              <w:rPr>
                <w:rFonts w:ascii="Arial Narrow" w:eastAsia="Times New Roman" w:hAnsi="Arial Narrow"/>
                <w:b/>
              </w:rPr>
              <w:t xml:space="preserve">čni </w:t>
            </w:r>
            <w:r w:rsidRPr="00744E2B">
              <w:rPr>
                <w:rFonts w:ascii="Arial Narrow" w:eastAsia="Times New Roman" w:hAnsi="Arial Narrow"/>
                <w:b/>
              </w:rPr>
              <w:t>moduli</w:t>
            </w:r>
          </w:p>
        </w:tc>
      </w:tr>
      <w:tr w:rsidR="00C302A9" w:rsidRPr="00830AEF" w14:paraId="471AD15B" w14:textId="77777777" w:rsidTr="00E80F04">
        <w:trPr>
          <w:trHeight w:val="179"/>
          <w:jc w:val="center"/>
        </w:trPr>
        <w:tc>
          <w:tcPr>
            <w:tcW w:w="377" w:type="pct"/>
            <w:tcBorders>
              <w:top w:val="single" w:sz="4" w:space="0" w:color="C00000"/>
            </w:tcBorders>
            <w:shd w:val="clear" w:color="auto" w:fill="auto"/>
            <w:vAlign w:val="center"/>
          </w:tcPr>
          <w:p w14:paraId="5598DCCB" w14:textId="77777777" w:rsidR="00C302A9" w:rsidRPr="00830AEF" w:rsidRDefault="00C302A9" w:rsidP="00006C8D">
            <w:pPr>
              <w:spacing w:after="0" w:line="240" w:lineRule="auto"/>
              <w:jc w:val="center"/>
              <w:rPr>
                <w:rFonts w:ascii="Arial Narrow" w:hAnsi="Arial Narrow"/>
                <w:color w:val="000000"/>
                <w:lang w:val="sr-Latn-CS"/>
              </w:rPr>
            </w:pPr>
            <w:r w:rsidRPr="00830AEF">
              <w:rPr>
                <w:rFonts w:ascii="Arial Narrow" w:hAnsi="Arial Narrow"/>
                <w:color w:val="000000"/>
                <w:lang w:val="sr-Latn-CS"/>
              </w:rPr>
              <w:t>1.</w:t>
            </w:r>
          </w:p>
        </w:tc>
        <w:tc>
          <w:tcPr>
            <w:tcW w:w="1593" w:type="pct"/>
            <w:tcBorders>
              <w:left w:val="single" w:sz="4" w:space="0" w:color="C00000"/>
              <w:bottom w:val="single" w:sz="4" w:space="0" w:color="C00000"/>
              <w:right w:val="single" w:sz="12" w:space="0" w:color="C00000"/>
            </w:tcBorders>
            <w:vAlign w:val="center"/>
          </w:tcPr>
          <w:p w14:paraId="645B3CAC" w14:textId="0849D732" w:rsidR="00C302A9" w:rsidRPr="00D23B81" w:rsidRDefault="00C302A9" w:rsidP="005632C7">
            <w:pPr>
              <w:spacing w:after="0" w:line="240" w:lineRule="auto"/>
              <w:jc w:val="both"/>
              <w:rPr>
                <w:rFonts w:ascii="Arial Narrow" w:hAnsi="Arial Narrow"/>
                <w:color w:val="000000"/>
                <w:lang w:val="sr-Latn-CS"/>
              </w:rPr>
            </w:pPr>
            <w:r w:rsidRPr="00D23B81">
              <w:rPr>
                <w:rFonts w:ascii="Arial Narrow" w:eastAsia="Arial Narrow" w:hAnsi="Arial Narrow" w:cs="Arial Narrow"/>
                <w:color w:val="000000" w:themeColor="text1"/>
              </w:rPr>
              <w:t>Solfeđo I</w:t>
            </w:r>
          </w:p>
        </w:tc>
        <w:tc>
          <w:tcPr>
            <w:tcW w:w="379" w:type="pct"/>
            <w:tcBorders>
              <w:top w:val="single" w:sz="4" w:space="0" w:color="C00000"/>
            </w:tcBorders>
            <w:vAlign w:val="center"/>
          </w:tcPr>
          <w:p w14:paraId="1B338607" w14:textId="353A1CDD" w:rsidR="00C302A9" w:rsidRPr="00830AEF" w:rsidRDefault="00C302A9" w:rsidP="00006C8D">
            <w:pPr>
              <w:spacing w:after="0" w:line="240" w:lineRule="auto"/>
              <w:jc w:val="center"/>
              <w:rPr>
                <w:rFonts w:ascii="Arial Narrow" w:hAnsi="Arial Narrow"/>
              </w:rPr>
            </w:pPr>
            <w:r>
              <w:rPr>
                <w:rFonts w:ascii="Arial Narrow" w:hAnsi="Arial Narrow"/>
              </w:rPr>
              <w:t>I</w:t>
            </w:r>
          </w:p>
        </w:tc>
        <w:tc>
          <w:tcPr>
            <w:tcW w:w="380" w:type="pct"/>
            <w:tcBorders>
              <w:top w:val="single" w:sz="4" w:space="0" w:color="C00000"/>
            </w:tcBorders>
            <w:vAlign w:val="center"/>
          </w:tcPr>
          <w:p w14:paraId="22A97178" w14:textId="3070D0FC" w:rsidR="00C302A9" w:rsidRPr="00830AEF" w:rsidRDefault="00C302A9" w:rsidP="00006C8D">
            <w:pPr>
              <w:spacing w:after="0" w:line="240" w:lineRule="auto"/>
              <w:jc w:val="center"/>
              <w:rPr>
                <w:rFonts w:ascii="Arial Narrow" w:hAnsi="Arial Narrow"/>
              </w:rPr>
            </w:pPr>
            <w:r>
              <w:rPr>
                <w:rFonts w:ascii="Arial Narrow" w:hAnsi="Arial Narrow"/>
              </w:rPr>
              <w:t>72</w:t>
            </w:r>
          </w:p>
        </w:tc>
        <w:tc>
          <w:tcPr>
            <w:tcW w:w="379" w:type="pct"/>
            <w:tcBorders>
              <w:left w:val="single" w:sz="4" w:space="0" w:color="C00000"/>
              <w:bottom w:val="single" w:sz="4" w:space="0" w:color="C00000"/>
              <w:right w:val="single" w:sz="4" w:space="0" w:color="C00000"/>
            </w:tcBorders>
            <w:vAlign w:val="center"/>
          </w:tcPr>
          <w:p w14:paraId="5972C18A" w14:textId="01AD3429" w:rsidR="00C302A9" w:rsidRPr="00C302A9" w:rsidRDefault="00C302A9" w:rsidP="00006C8D">
            <w:pPr>
              <w:spacing w:after="0" w:line="240" w:lineRule="auto"/>
              <w:jc w:val="center"/>
              <w:rPr>
                <w:rFonts w:ascii="Arial Narrow" w:hAnsi="Arial Narrow"/>
                <w:color w:val="000000" w:themeColor="text1"/>
              </w:rPr>
            </w:pPr>
            <w:r w:rsidRPr="00C302A9">
              <w:rPr>
                <w:rFonts w:ascii="Arial Narrow" w:hAnsi="Arial Narrow"/>
                <w:color w:val="000000" w:themeColor="text1"/>
              </w:rPr>
              <w:t>4</w:t>
            </w:r>
          </w:p>
        </w:tc>
        <w:tc>
          <w:tcPr>
            <w:tcW w:w="379" w:type="pct"/>
            <w:tcBorders>
              <w:left w:val="single" w:sz="4" w:space="0" w:color="C00000"/>
              <w:bottom w:val="single" w:sz="4" w:space="0" w:color="C00000"/>
              <w:right w:val="single" w:sz="4" w:space="0" w:color="C00000"/>
            </w:tcBorders>
            <w:vAlign w:val="center"/>
          </w:tcPr>
          <w:p w14:paraId="2277A6C6" w14:textId="37FE0A5A" w:rsidR="00C302A9" w:rsidRPr="00C302A9" w:rsidRDefault="00C302A9" w:rsidP="00006C8D">
            <w:pPr>
              <w:spacing w:after="0" w:line="240" w:lineRule="auto"/>
              <w:jc w:val="center"/>
              <w:rPr>
                <w:rFonts w:ascii="Arial Narrow" w:hAnsi="Arial Narrow"/>
                <w:color w:val="000000" w:themeColor="text1"/>
              </w:rPr>
            </w:pPr>
            <w:r w:rsidRPr="00C302A9">
              <w:rPr>
                <w:rFonts w:ascii="Arial Narrow" w:hAnsi="Arial Narrow"/>
                <w:color w:val="000000" w:themeColor="text1"/>
              </w:rPr>
              <w:t>68</w:t>
            </w:r>
          </w:p>
        </w:tc>
        <w:tc>
          <w:tcPr>
            <w:tcW w:w="379" w:type="pct"/>
            <w:tcBorders>
              <w:left w:val="single" w:sz="4" w:space="0" w:color="C00000"/>
              <w:bottom w:val="single" w:sz="4" w:space="0" w:color="C00000"/>
              <w:right w:val="single" w:sz="4" w:space="0" w:color="C00000"/>
            </w:tcBorders>
            <w:vAlign w:val="center"/>
          </w:tcPr>
          <w:p w14:paraId="6345B306" w14:textId="06E08747" w:rsidR="00C302A9" w:rsidRPr="00C302A9" w:rsidRDefault="003668C1" w:rsidP="00006C8D">
            <w:pPr>
              <w:spacing w:after="0" w:line="240" w:lineRule="auto"/>
              <w:jc w:val="center"/>
              <w:rPr>
                <w:rFonts w:ascii="Arial Narrow" w:hAnsi="Arial Narrow"/>
                <w:color w:val="000000" w:themeColor="text1"/>
              </w:rPr>
            </w:pPr>
            <w:r>
              <w:rPr>
                <w:rFonts w:ascii="Arial Narrow" w:hAnsi="Arial Narrow"/>
                <w:color w:val="000000" w:themeColor="text1"/>
              </w:rPr>
              <w:t>-</w:t>
            </w:r>
          </w:p>
        </w:tc>
        <w:tc>
          <w:tcPr>
            <w:tcW w:w="379" w:type="pct"/>
            <w:tcBorders>
              <w:top w:val="single" w:sz="4" w:space="0" w:color="C00000"/>
            </w:tcBorders>
            <w:vAlign w:val="center"/>
          </w:tcPr>
          <w:p w14:paraId="03F1D6C2" w14:textId="753C06BF" w:rsidR="00C302A9" w:rsidRPr="00830AEF" w:rsidRDefault="00C302A9" w:rsidP="00006C8D">
            <w:pPr>
              <w:spacing w:after="0" w:line="240" w:lineRule="auto"/>
              <w:jc w:val="center"/>
              <w:rPr>
                <w:rFonts w:ascii="Arial Narrow" w:hAnsi="Arial Narrow"/>
              </w:rPr>
            </w:pPr>
            <w:r>
              <w:rPr>
                <w:rFonts w:ascii="Arial Narrow" w:hAnsi="Arial Narrow"/>
              </w:rPr>
              <w:t>4</w:t>
            </w:r>
          </w:p>
        </w:tc>
        <w:tc>
          <w:tcPr>
            <w:tcW w:w="379" w:type="pct"/>
            <w:tcBorders>
              <w:top w:val="single" w:sz="4" w:space="0" w:color="C00000"/>
            </w:tcBorders>
            <w:vAlign w:val="center"/>
          </w:tcPr>
          <w:p w14:paraId="6FC88154" w14:textId="340BC079" w:rsidR="00C302A9" w:rsidRPr="00830AEF" w:rsidRDefault="00C302A9" w:rsidP="00006C8D">
            <w:pPr>
              <w:spacing w:after="0" w:line="240" w:lineRule="auto"/>
              <w:jc w:val="center"/>
              <w:rPr>
                <w:rFonts w:ascii="Arial Narrow" w:hAnsi="Arial Narrow"/>
              </w:rPr>
            </w:pPr>
            <w:r>
              <w:rPr>
                <w:rFonts w:ascii="Arial Narrow" w:hAnsi="Arial Narrow"/>
              </w:rPr>
              <w:t>68</w:t>
            </w:r>
          </w:p>
        </w:tc>
        <w:tc>
          <w:tcPr>
            <w:tcW w:w="376" w:type="pct"/>
            <w:tcBorders>
              <w:top w:val="single" w:sz="4" w:space="0" w:color="C00000"/>
            </w:tcBorders>
            <w:vAlign w:val="center"/>
          </w:tcPr>
          <w:p w14:paraId="7A165DD6" w14:textId="4661D2F8" w:rsidR="00C302A9" w:rsidRPr="00830AEF" w:rsidRDefault="00C302A9" w:rsidP="00006C8D">
            <w:pPr>
              <w:spacing w:after="0" w:line="240" w:lineRule="auto"/>
              <w:jc w:val="center"/>
              <w:rPr>
                <w:rFonts w:ascii="Arial Narrow" w:hAnsi="Arial Narrow"/>
              </w:rPr>
            </w:pPr>
            <w:r>
              <w:rPr>
                <w:rFonts w:ascii="Arial Narrow" w:hAnsi="Arial Narrow"/>
              </w:rPr>
              <w:t>-</w:t>
            </w:r>
          </w:p>
        </w:tc>
      </w:tr>
      <w:tr w:rsidR="00C302A9" w:rsidRPr="00830AEF" w14:paraId="736B36FB" w14:textId="77777777" w:rsidTr="00E80F04">
        <w:trPr>
          <w:trHeight w:val="80"/>
          <w:jc w:val="center"/>
        </w:trPr>
        <w:tc>
          <w:tcPr>
            <w:tcW w:w="377" w:type="pct"/>
            <w:shd w:val="clear" w:color="auto" w:fill="auto"/>
            <w:vAlign w:val="center"/>
          </w:tcPr>
          <w:p w14:paraId="6ADE5836" w14:textId="77777777" w:rsidR="00C302A9" w:rsidRPr="00830AEF" w:rsidRDefault="00C302A9" w:rsidP="00006C8D">
            <w:pPr>
              <w:spacing w:after="0" w:line="240" w:lineRule="auto"/>
              <w:jc w:val="center"/>
              <w:rPr>
                <w:rFonts w:ascii="Arial Narrow" w:hAnsi="Arial Narrow"/>
                <w:color w:val="000000"/>
                <w:lang w:val="sr-Latn-CS"/>
              </w:rPr>
            </w:pPr>
            <w:r w:rsidRPr="00830AEF">
              <w:rPr>
                <w:rFonts w:ascii="Arial Narrow" w:hAnsi="Arial Narrow"/>
                <w:color w:val="000000"/>
                <w:lang w:val="sr-Latn-CS"/>
              </w:rPr>
              <w:t>2.</w:t>
            </w:r>
          </w:p>
        </w:tc>
        <w:tc>
          <w:tcPr>
            <w:tcW w:w="1593" w:type="pct"/>
            <w:tcBorders>
              <w:top w:val="single" w:sz="4" w:space="0" w:color="C00000"/>
              <w:left w:val="single" w:sz="4" w:space="0" w:color="C00000"/>
              <w:bottom w:val="single" w:sz="4" w:space="0" w:color="C00000"/>
              <w:right w:val="single" w:sz="12" w:space="0" w:color="C00000"/>
            </w:tcBorders>
            <w:vAlign w:val="center"/>
          </w:tcPr>
          <w:p w14:paraId="6EEB0CBF" w14:textId="5E0EB16A" w:rsidR="00C302A9" w:rsidRPr="00D23B81" w:rsidRDefault="00C302A9" w:rsidP="005632C7">
            <w:pPr>
              <w:spacing w:after="0" w:line="240" w:lineRule="auto"/>
              <w:jc w:val="both"/>
              <w:rPr>
                <w:rFonts w:ascii="Arial Narrow" w:hAnsi="Arial Narrow"/>
                <w:color w:val="000000"/>
                <w:lang w:val="sr-Latn-CS"/>
              </w:rPr>
            </w:pPr>
            <w:r w:rsidRPr="00D23B81">
              <w:rPr>
                <w:rFonts w:ascii="Arial Narrow" w:eastAsia="Arial Narrow" w:hAnsi="Arial Narrow" w:cs="Arial Narrow"/>
                <w:color w:val="000000" w:themeColor="text1"/>
              </w:rPr>
              <w:t xml:space="preserve">Teorija muzike </w:t>
            </w:r>
          </w:p>
        </w:tc>
        <w:tc>
          <w:tcPr>
            <w:tcW w:w="379" w:type="pct"/>
            <w:vAlign w:val="center"/>
          </w:tcPr>
          <w:p w14:paraId="4A54E26A" w14:textId="36CC80A3" w:rsidR="00C302A9" w:rsidRPr="00830AEF" w:rsidRDefault="00C302A9" w:rsidP="00006C8D">
            <w:pPr>
              <w:spacing w:after="0" w:line="240" w:lineRule="auto"/>
              <w:jc w:val="center"/>
              <w:rPr>
                <w:rFonts w:ascii="Arial Narrow" w:hAnsi="Arial Narrow"/>
              </w:rPr>
            </w:pPr>
            <w:r>
              <w:rPr>
                <w:rFonts w:ascii="Arial Narrow" w:hAnsi="Arial Narrow"/>
              </w:rPr>
              <w:t>I</w:t>
            </w:r>
          </w:p>
        </w:tc>
        <w:tc>
          <w:tcPr>
            <w:tcW w:w="380" w:type="pct"/>
            <w:vAlign w:val="center"/>
          </w:tcPr>
          <w:p w14:paraId="357ECD0F" w14:textId="217CA777" w:rsidR="00C302A9" w:rsidRPr="00830AEF" w:rsidRDefault="00C302A9" w:rsidP="00006C8D">
            <w:pPr>
              <w:spacing w:after="0" w:line="240" w:lineRule="auto"/>
              <w:jc w:val="center"/>
              <w:rPr>
                <w:rFonts w:ascii="Arial Narrow" w:hAnsi="Arial Narrow"/>
              </w:rPr>
            </w:pPr>
            <w:r>
              <w:rPr>
                <w:rFonts w:ascii="Arial Narrow" w:hAnsi="Arial Narrow"/>
              </w:rPr>
              <w:t>72</w:t>
            </w:r>
          </w:p>
        </w:tc>
        <w:tc>
          <w:tcPr>
            <w:tcW w:w="379" w:type="pct"/>
            <w:tcBorders>
              <w:top w:val="single" w:sz="4" w:space="0" w:color="C00000"/>
              <w:left w:val="single" w:sz="4" w:space="0" w:color="C00000"/>
              <w:bottom w:val="single" w:sz="4" w:space="0" w:color="C00000"/>
              <w:right w:val="single" w:sz="4" w:space="0" w:color="C00000"/>
            </w:tcBorders>
            <w:vAlign w:val="center"/>
          </w:tcPr>
          <w:p w14:paraId="5C8D760A" w14:textId="56657068" w:rsidR="00C302A9" w:rsidRPr="00C302A9" w:rsidRDefault="00C302A9" w:rsidP="00006C8D">
            <w:pPr>
              <w:spacing w:after="0" w:line="240" w:lineRule="auto"/>
              <w:jc w:val="center"/>
              <w:rPr>
                <w:rFonts w:ascii="Arial Narrow" w:hAnsi="Arial Narrow"/>
                <w:color w:val="000000" w:themeColor="text1"/>
              </w:rPr>
            </w:pPr>
            <w:r w:rsidRPr="00C302A9">
              <w:rPr>
                <w:rFonts w:ascii="Arial Narrow" w:hAnsi="Arial Narrow"/>
                <w:color w:val="000000" w:themeColor="text1"/>
              </w:rPr>
              <w:t>36</w:t>
            </w:r>
          </w:p>
        </w:tc>
        <w:tc>
          <w:tcPr>
            <w:tcW w:w="379" w:type="pct"/>
            <w:tcBorders>
              <w:top w:val="single" w:sz="4" w:space="0" w:color="C00000"/>
              <w:left w:val="single" w:sz="4" w:space="0" w:color="C00000"/>
              <w:bottom w:val="single" w:sz="4" w:space="0" w:color="C00000"/>
              <w:right w:val="single" w:sz="4" w:space="0" w:color="C00000"/>
            </w:tcBorders>
            <w:vAlign w:val="center"/>
          </w:tcPr>
          <w:p w14:paraId="39F64350" w14:textId="77059FE5" w:rsidR="00C302A9" w:rsidRPr="00C302A9" w:rsidRDefault="00C302A9" w:rsidP="00006C8D">
            <w:pPr>
              <w:spacing w:after="0" w:line="240" w:lineRule="auto"/>
              <w:jc w:val="center"/>
              <w:rPr>
                <w:rFonts w:ascii="Arial Narrow" w:hAnsi="Arial Narrow"/>
                <w:color w:val="000000" w:themeColor="text1"/>
              </w:rPr>
            </w:pPr>
            <w:r w:rsidRPr="00C302A9">
              <w:rPr>
                <w:rFonts w:ascii="Arial Narrow" w:hAnsi="Arial Narrow"/>
                <w:color w:val="000000" w:themeColor="text1"/>
              </w:rPr>
              <w:t>36</w:t>
            </w:r>
          </w:p>
        </w:tc>
        <w:tc>
          <w:tcPr>
            <w:tcW w:w="379" w:type="pct"/>
            <w:tcBorders>
              <w:top w:val="single" w:sz="4" w:space="0" w:color="C00000"/>
              <w:left w:val="single" w:sz="4" w:space="0" w:color="C00000"/>
              <w:bottom w:val="single" w:sz="4" w:space="0" w:color="C00000"/>
              <w:right w:val="single" w:sz="4" w:space="0" w:color="C00000"/>
            </w:tcBorders>
            <w:vAlign w:val="center"/>
          </w:tcPr>
          <w:p w14:paraId="37811A32" w14:textId="2CF3C102" w:rsidR="00C302A9" w:rsidRPr="00C302A9" w:rsidRDefault="003668C1" w:rsidP="00006C8D">
            <w:pPr>
              <w:spacing w:after="0" w:line="240" w:lineRule="auto"/>
              <w:jc w:val="center"/>
              <w:rPr>
                <w:rFonts w:ascii="Arial Narrow" w:hAnsi="Arial Narrow"/>
                <w:color w:val="000000" w:themeColor="text1"/>
              </w:rPr>
            </w:pPr>
            <w:r>
              <w:rPr>
                <w:rFonts w:ascii="Arial Narrow" w:hAnsi="Arial Narrow"/>
                <w:color w:val="000000" w:themeColor="text1"/>
              </w:rPr>
              <w:t>-</w:t>
            </w:r>
          </w:p>
        </w:tc>
        <w:tc>
          <w:tcPr>
            <w:tcW w:w="379" w:type="pct"/>
            <w:vAlign w:val="center"/>
          </w:tcPr>
          <w:p w14:paraId="6ED6CA9A" w14:textId="7923DF89" w:rsidR="00C302A9" w:rsidRPr="00830AEF" w:rsidRDefault="00C302A9" w:rsidP="00006C8D">
            <w:pPr>
              <w:spacing w:after="0" w:line="240" w:lineRule="auto"/>
              <w:jc w:val="center"/>
              <w:rPr>
                <w:rFonts w:ascii="Arial Narrow" w:hAnsi="Arial Narrow"/>
              </w:rPr>
            </w:pPr>
            <w:r>
              <w:rPr>
                <w:rFonts w:ascii="Arial Narrow" w:hAnsi="Arial Narrow"/>
              </w:rPr>
              <w:t>36</w:t>
            </w:r>
          </w:p>
        </w:tc>
        <w:tc>
          <w:tcPr>
            <w:tcW w:w="379" w:type="pct"/>
            <w:vAlign w:val="center"/>
          </w:tcPr>
          <w:p w14:paraId="41275900" w14:textId="18674C32" w:rsidR="00C302A9" w:rsidRPr="00830AEF" w:rsidRDefault="00C302A9" w:rsidP="00006C8D">
            <w:pPr>
              <w:spacing w:after="0" w:line="240" w:lineRule="auto"/>
              <w:jc w:val="center"/>
              <w:rPr>
                <w:rFonts w:ascii="Arial Narrow" w:hAnsi="Arial Narrow"/>
              </w:rPr>
            </w:pPr>
            <w:r>
              <w:rPr>
                <w:rFonts w:ascii="Arial Narrow" w:hAnsi="Arial Narrow"/>
              </w:rPr>
              <w:t>36</w:t>
            </w:r>
          </w:p>
        </w:tc>
        <w:tc>
          <w:tcPr>
            <w:tcW w:w="376" w:type="pct"/>
            <w:vAlign w:val="center"/>
          </w:tcPr>
          <w:p w14:paraId="1D8E33F0" w14:textId="45743D20" w:rsidR="00C302A9" w:rsidRPr="00830AEF" w:rsidRDefault="00C302A9" w:rsidP="00006C8D">
            <w:pPr>
              <w:spacing w:after="0" w:line="240" w:lineRule="auto"/>
              <w:jc w:val="center"/>
              <w:rPr>
                <w:rFonts w:ascii="Arial Narrow" w:hAnsi="Arial Narrow"/>
              </w:rPr>
            </w:pPr>
            <w:r>
              <w:rPr>
                <w:rFonts w:ascii="Arial Narrow" w:hAnsi="Arial Narrow"/>
              </w:rPr>
              <w:t>-</w:t>
            </w:r>
          </w:p>
        </w:tc>
      </w:tr>
      <w:tr w:rsidR="00C302A9" w:rsidRPr="00830AEF" w14:paraId="34BA4EED" w14:textId="77777777" w:rsidTr="00E80F04">
        <w:trPr>
          <w:trHeight w:val="53"/>
          <w:jc w:val="center"/>
        </w:trPr>
        <w:tc>
          <w:tcPr>
            <w:tcW w:w="377" w:type="pct"/>
            <w:shd w:val="clear" w:color="auto" w:fill="auto"/>
            <w:vAlign w:val="center"/>
          </w:tcPr>
          <w:p w14:paraId="73292F3F" w14:textId="77777777" w:rsidR="00C302A9" w:rsidRPr="00830AEF" w:rsidRDefault="00C302A9" w:rsidP="00006C8D">
            <w:pPr>
              <w:spacing w:after="0" w:line="240" w:lineRule="auto"/>
              <w:jc w:val="center"/>
              <w:rPr>
                <w:rFonts w:ascii="Arial Narrow" w:hAnsi="Arial Narrow"/>
                <w:color w:val="000000"/>
                <w:lang w:val="sr-Latn-CS"/>
              </w:rPr>
            </w:pPr>
            <w:r w:rsidRPr="00830AEF">
              <w:rPr>
                <w:rFonts w:ascii="Arial Narrow" w:hAnsi="Arial Narrow"/>
                <w:color w:val="000000"/>
                <w:lang w:val="sr-Latn-CS"/>
              </w:rPr>
              <w:t>3.</w:t>
            </w:r>
          </w:p>
        </w:tc>
        <w:tc>
          <w:tcPr>
            <w:tcW w:w="1593" w:type="pct"/>
            <w:tcBorders>
              <w:top w:val="single" w:sz="4" w:space="0" w:color="C00000"/>
              <w:left w:val="single" w:sz="4" w:space="0" w:color="C00000"/>
              <w:bottom w:val="single" w:sz="4" w:space="0" w:color="C00000"/>
              <w:right w:val="single" w:sz="12" w:space="0" w:color="C00000"/>
            </w:tcBorders>
            <w:vAlign w:val="center"/>
          </w:tcPr>
          <w:p w14:paraId="0E066BAA" w14:textId="7C0CB174" w:rsidR="00C302A9" w:rsidRPr="00D23B81" w:rsidRDefault="00C302A9" w:rsidP="005632C7">
            <w:pPr>
              <w:spacing w:after="0" w:line="240" w:lineRule="auto"/>
              <w:jc w:val="both"/>
              <w:rPr>
                <w:rFonts w:ascii="Arial Narrow" w:hAnsi="Arial Narrow"/>
                <w:color w:val="000000"/>
                <w:lang w:val="sr-Latn-CS"/>
              </w:rPr>
            </w:pPr>
            <w:r w:rsidRPr="00D23B81">
              <w:rPr>
                <w:rFonts w:ascii="Arial Narrow" w:eastAsia="Arial Narrow" w:hAnsi="Arial Narrow" w:cs="Arial Narrow"/>
              </w:rPr>
              <w:t>Istorija muzike I</w:t>
            </w:r>
          </w:p>
        </w:tc>
        <w:tc>
          <w:tcPr>
            <w:tcW w:w="379" w:type="pct"/>
            <w:vAlign w:val="center"/>
          </w:tcPr>
          <w:p w14:paraId="275D2244" w14:textId="59E1A603" w:rsidR="00C302A9" w:rsidRPr="00830AEF" w:rsidRDefault="00C302A9" w:rsidP="00006C8D">
            <w:pPr>
              <w:spacing w:after="0" w:line="240" w:lineRule="auto"/>
              <w:jc w:val="center"/>
              <w:rPr>
                <w:rFonts w:ascii="Arial Narrow" w:hAnsi="Arial Narrow"/>
              </w:rPr>
            </w:pPr>
            <w:r>
              <w:rPr>
                <w:rFonts w:ascii="Arial Narrow" w:hAnsi="Arial Narrow"/>
              </w:rPr>
              <w:t>I</w:t>
            </w:r>
          </w:p>
        </w:tc>
        <w:tc>
          <w:tcPr>
            <w:tcW w:w="380" w:type="pct"/>
            <w:vAlign w:val="center"/>
          </w:tcPr>
          <w:p w14:paraId="3AF84573" w14:textId="322D2EDE" w:rsidR="00C302A9" w:rsidRPr="00830AEF" w:rsidRDefault="00C302A9" w:rsidP="00006C8D">
            <w:pPr>
              <w:spacing w:after="0" w:line="240" w:lineRule="auto"/>
              <w:jc w:val="center"/>
              <w:rPr>
                <w:rFonts w:ascii="Arial Narrow" w:hAnsi="Arial Narrow"/>
              </w:rPr>
            </w:pPr>
            <w:r>
              <w:rPr>
                <w:rFonts w:ascii="Arial Narrow" w:hAnsi="Arial Narrow"/>
              </w:rPr>
              <w:t>72</w:t>
            </w:r>
          </w:p>
        </w:tc>
        <w:tc>
          <w:tcPr>
            <w:tcW w:w="379" w:type="pct"/>
            <w:tcBorders>
              <w:top w:val="single" w:sz="4" w:space="0" w:color="C00000"/>
              <w:left w:val="single" w:sz="4" w:space="0" w:color="C00000"/>
              <w:bottom w:val="single" w:sz="4" w:space="0" w:color="C00000"/>
              <w:right w:val="single" w:sz="4" w:space="0" w:color="C00000"/>
            </w:tcBorders>
            <w:vAlign w:val="center"/>
          </w:tcPr>
          <w:p w14:paraId="618D0FD6" w14:textId="3B89BF2A" w:rsidR="00C302A9" w:rsidRPr="00C302A9" w:rsidRDefault="00C302A9" w:rsidP="00006C8D">
            <w:pPr>
              <w:spacing w:after="0" w:line="240" w:lineRule="auto"/>
              <w:jc w:val="center"/>
              <w:rPr>
                <w:rFonts w:ascii="Arial Narrow" w:hAnsi="Arial Narrow"/>
                <w:color w:val="000000" w:themeColor="text1"/>
              </w:rPr>
            </w:pPr>
            <w:r w:rsidRPr="00C302A9">
              <w:rPr>
                <w:rFonts w:ascii="Arial Narrow" w:hAnsi="Arial Narrow"/>
                <w:color w:val="000000" w:themeColor="text1"/>
              </w:rPr>
              <w:t>36</w:t>
            </w:r>
          </w:p>
        </w:tc>
        <w:tc>
          <w:tcPr>
            <w:tcW w:w="379" w:type="pct"/>
            <w:tcBorders>
              <w:top w:val="single" w:sz="4" w:space="0" w:color="C00000"/>
              <w:left w:val="single" w:sz="4" w:space="0" w:color="C00000"/>
              <w:bottom w:val="single" w:sz="4" w:space="0" w:color="C00000"/>
              <w:right w:val="single" w:sz="4" w:space="0" w:color="C00000"/>
            </w:tcBorders>
            <w:vAlign w:val="center"/>
          </w:tcPr>
          <w:p w14:paraId="7BA57462" w14:textId="3945A8EC" w:rsidR="00C302A9" w:rsidRPr="00C302A9" w:rsidRDefault="00C302A9" w:rsidP="00006C8D">
            <w:pPr>
              <w:spacing w:after="0" w:line="240" w:lineRule="auto"/>
              <w:jc w:val="center"/>
              <w:rPr>
                <w:rFonts w:ascii="Arial Narrow" w:hAnsi="Arial Narrow"/>
                <w:color w:val="000000" w:themeColor="text1"/>
              </w:rPr>
            </w:pPr>
            <w:r w:rsidRPr="00C302A9">
              <w:rPr>
                <w:rFonts w:ascii="Arial Narrow" w:hAnsi="Arial Narrow"/>
                <w:color w:val="000000" w:themeColor="text1"/>
              </w:rPr>
              <w:t>36</w:t>
            </w:r>
          </w:p>
        </w:tc>
        <w:tc>
          <w:tcPr>
            <w:tcW w:w="379" w:type="pct"/>
            <w:tcBorders>
              <w:top w:val="single" w:sz="4" w:space="0" w:color="C00000"/>
              <w:left w:val="single" w:sz="4" w:space="0" w:color="C00000"/>
              <w:bottom w:val="single" w:sz="4" w:space="0" w:color="C00000"/>
              <w:right w:val="single" w:sz="4" w:space="0" w:color="C00000"/>
            </w:tcBorders>
            <w:vAlign w:val="center"/>
          </w:tcPr>
          <w:p w14:paraId="156EC62B" w14:textId="68378865" w:rsidR="00C302A9" w:rsidRPr="00C302A9" w:rsidRDefault="003668C1" w:rsidP="00006C8D">
            <w:pPr>
              <w:spacing w:after="0" w:line="240" w:lineRule="auto"/>
              <w:jc w:val="center"/>
              <w:rPr>
                <w:rFonts w:ascii="Arial Narrow" w:hAnsi="Arial Narrow"/>
                <w:color w:val="000000" w:themeColor="text1"/>
              </w:rPr>
            </w:pPr>
            <w:r>
              <w:rPr>
                <w:rFonts w:ascii="Arial Narrow" w:hAnsi="Arial Narrow"/>
                <w:color w:val="000000" w:themeColor="text1"/>
              </w:rPr>
              <w:t>-</w:t>
            </w:r>
          </w:p>
        </w:tc>
        <w:tc>
          <w:tcPr>
            <w:tcW w:w="379" w:type="pct"/>
            <w:vAlign w:val="center"/>
          </w:tcPr>
          <w:p w14:paraId="55B52F1E" w14:textId="47859617" w:rsidR="00C302A9" w:rsidRPr="00830AEF" w:rsidRDefault="00C302A9" w:rsidP="00006C8D">
            <w:pPr>
              <w:spacing w:after="0" w:line="240" w:lineRule="auto"/>
              <w:jc w:val="center"/>
              <w:rPr>
                <w:rFonts w:ascii="Arial Narrow" w:hAnsi="Arial Narrow"/>
              </w:rPr>
            </w:pPr>
            <w:r>
              <w:rPr>
                <w:rFonts w:ascii="Arial Narrow" w:hAnsi="Arial Narrow"/>
              </w:rPr>
              <w:t>-</w:t>
            </w:r>
          </w:p>
        </w:tc>
        <w:tc>
          <w:tcPr>
            <w:tcW w:w="379" w:type="pct"/>
            <w:vAlign w:val="center"/>
          </w:tcPr>
          <w:p w14:paraId="22DD8763" w14:textId="6E2032C7" w:rsidR="00C302A9" w:rsidRPr="00830AEF" w:rsidRDefault="00C302A9" w:rsidP="00006C8D">
            <w:pPr>
              <w:spacing w:after="0" w:line="240" w:lineRule="auto"/>
              <w:jc w:val="center"/>
              <w:rPr>
                <w:rFonts w:ascii="Arial Narrow" w:hAnsi="Arial Narrow"/>
              </w:rPr>
            </w:pPr>
            <w:r>
              <w:rPr>
                <w:rFonts w:ascii="Arial Narrow" w:hAnsi="Arial Narrow"/>
              </w:rPr>
              <w:t>-</w:t>
            </w:r>
          </w:p>
        </w:tc>
        <w:tc>
          <w:tcPr>
            <w:tcW w:w="376" w:type="pct"/>
            <w:vAlign w:val="center"/>
          </w:tcPr>
          <w:p w14:paraId="279FB39D" w14:textId="78D04C6B" w:rsidR="00C302A9" w:rsidRPr="00830AEF" w:rsidRDefault="00C302A9" w:rsidP="00006C8D">
            <w:pPr>
              <w:spacing w:after="0" w:line="240" w:lineRule="auto"/>
              <w:jc w:val="center"/>
              <w:rPr>
                <w:rFonts w:ascii="Arial Narrow" w:hAnsi="Arial Narrow"/>
              </w:rPr>
            </w:pPr>
            <w:r>
              <w:rPr>
                <w:rFonts w:ascii="Arial Narrow" w:hAnsi="Arial Narrow"/>
              </w:rPr>
              <w:t>-</w:t>
            </w:r>
          </w:p>
        </w:tc>
      </w:tr>
      <w:tr w:rsidR="00C302A9" w:rsidRPr="00830AEF" w14:paraId="4393B2FB" w14:textId="77777777" w:rsidTr="003668C1">
        <w:trPr>
          <w:trHeight w:val="70"/>
          <w:jc w:val="center"/>
        </w:trPr>
        <w:tc>
          <w:tcPr>
            <w:tcW w:w="377" w:type="pct"/>
            <w:shd w:val="clear" w:color="auto" w:fill="auto"/>
            <w:vAlign w:val="center"/>
          </w:tcPr>
          <w:p w14:paraId="6A72991C" w14:textId="77777777" w:rsidR="00C302A9" w:rsidRPr="00830AEF" w:rsidRDefault="00C302A9" w:rsidP="00006C8D">
            <w:pPr>
              <w:spacing w:after="0" w:line="240" w:lineRule="auto"/>
              <w:jc w:val="center"/>
              <w:rPr>
                <w:rFonts w:ascii="Arial Narrow" w:hAnsi="Arial Narrow"/>
                <w:color w:val="000000"/>
                <w:lang w:val="sr-Latn-CS"/>
              </w:rPr>
            </w:pPr>
            <w:r w:rsidRPr="00830AEF">
              <w:rPr>
                <w:rFonts w:ascii="Arial Narrow" w:hAnsi="Arial Narrow"/>
                <w:color w:val="000000"/>
                <w:lang w:val="sr-Latn-CS"/>
              </w:rPr>
              <w:t>4.</w:t>
            </w:r>
          </w:p>
        </w:tc>
        <w:tc>
          <w:tcPr>
            <w:tcW w:w="1593" w:type="pct"/>
            <w:tcBorders>
              <w:top w:val="single" w:sz="4" w:space="0" w:color="C00000"/>
              <w:left w:val="single" w:sz="4" w:space="0" w:color="C00000"/>
              <w:bottom w:val="single" w:sz="4" w:space="0" w:color="C00000"/>
              <w:right w:val="single" w:sz="12" w:space="0" w:color="C00000"/>
            </w:tcBorders>
            <w:vAlign w:val="center"/>
          </w:tcPr>
          <w:p w14:paraId="4968BE28" w14:textId="4BF48D79" w:rsidR="00C302A9" w:rsidRPr="00D23B81" w:rsidRDefault="00C302A9" w:rsidP="005632C7">
            <w:pPr>
              <w:spacing w:after="0" w:line="240" w:lineRule="auto"/>
              <w:jc w:val="both"/>
              <w:rPr>
                <w:rFonts w:ascii="Arial Narrow" w:hAnsi="Arial Narrow"/>
                <w:color w:val="000000"/>
                <w:lang w:val="sr-Latn-CS"/>
              </w:rPr>
            </w:pPr>
            <w:r w:rsidRPr="00D23B81">
              <w:rPr>
                <w:rFonts w:ascii="Arial Narrow" w:eastAsia="Arial Narrow" w:hAnsi="Arial Narrow" w:cs="Arial Narrow"/>
                <w:color w:val="000000" w:themeColor="text1"/>
              </w:rPr>
              <w:t>Komplementarni klavir I</w:t>
            </w:r>
          </w:p>
        </w:tc>
        <w:tc>
          <w:tcPr>
            <w:tcW w:w="379" w:type="pct"/>
            <w:vAlign w:val="center"/>
          </w:tcPr>
          <w:p w14:paraId="5253EF74" w14:textId="19DD712D" w:rsidR="00C302A9" w:rsidRPr="00830AEF" w:rsidRDefault="00C302A9" w:rsidP="00006C8D">
            <w:pPr>
              <w:spacing w:after="0" w:line="240" w:lineRule="auto"/>
              <w:jc w:val="center"/>
              <w:rPr>
                <w:rFonts w:ascii="Arial Narrow" w:hAnsi="Arial Narrow"/>
              </w:rPr>
            </w:pPr>
            <w:r>
              <w:rPr>
                <w:rFonts w:ascii="Arial Narrow" w:hAnsi="Arial Narrow"/>
              </w:rPr>
              <w:t>I</w:t>
            </w:r>
          </w:p>
        </w:tc>
        <w:tc>
          <w:tcPr>
            <w:tcW w:w="380" w:type="pct"/>
            <w:vAlign w:val="center"/>
          </w:tcPr>
          <w:p w14:paraId="791616B2" w14:textId="5573BED8" w:rsidR="00C302A9" w:rsidRPr="00830AEF" w:rsidRDefault="00C302A9" w:rsidP="00006C8D">
            <w:pPr>
              <w:spacing w:after="0" w:line="240" w:lineRule="auto"/>
              <w:jc w:val="center"/>
              <w:rPr>
                <w:rFonts w:ascii="Arial Narrow" w:hAnsi="Arial Narrow"/>
              </w:rPr>
            </w:pPr>
            <w:r>
              <w:rPr>
                <w:rFonts w:ascii="Arial Narrow" w:hAnsi="Arial Narrow"/>
              </w:rPr>
              <w:t>72</w:t>
            </w:r>
          </w:p>
        </w:tc>
        <w:tc>
          <w:tcPr>
            <w:tcW w:w="379" w:type="pct"/>
            <w:tcBorders>
              <w:top w:val="single" w:sz="4" w:space="0" w:color="C00000"/>
              <w:left w:val="single" w:sz="4" w:space="0" w:color="C00000"/>
              <w:bottom w:val="single" w:sz="4" w:space="0" w:color="C00000"/>
              <w:right w:val="single" w:sz="4" w:space="0" w:color="C00000"/>
            </w:tcBorders>
            <w:vAlign w:val="center"/>
          </w:tcPr>
          <w:p w14:paraId="5F719789" w14:textId="5D2E42BE" w:rsidR="00C302A9" w:rsidRPr="00C302A9" w:rsidRDefault="00C302A9" w:rsidP="00006C8D">
            <w:pPr>
              <w:spacing w:after="0" w:line="240" w:lineRule="auto"/>
              <w:jc w:val="center"/>
              <w:rPr>
                <w:rFonts w:ascii="Arial Narrow" w:hAnsi="Arial Narrow"/>
                <w:color w:val="000000" w:themeColor="text1"/>
              </w:rPr>
            </w:pPr>
            <w:r w:rsidRPr="00C302A9">
              <w:rPr>
                <w:rFonts w:ascii="Arial Narrow" w:hAnsi="Arial Narrow"/>
                <w:color w:val="000000" w:themeColor="text1"/>
              </w:rPr>
              <w:t>9</w:t>
            </w:r>
          </w:p>
        </w:tc>
        <w:tc>
          <w:tcPr>
            <w:tcW w:w="379" w:type="pct"/>
            <w:tcBorders>
              <w:top w:val="single" w:sz="4" w:space="0" w:color="C00000"/>
              <w:left w:val="single" w:sz="4" w:space="0" w:color="C00000"/>
              <w:bottom w:val="single" w:sz="4" w:space="0" w:color="C00000"/>
              <w:right w:val="single" w:sz="4" w:space="0" w:color="C00000"/>
            </w:tcBorders>
            <w:vAlign w:val="center"/>
          </w:tcPr>
          <w:p w14:paraId="23CF39C3" w14:textId="2A06A4D9" w:rsidR="00C302A9" w:rsidRPr="00C302A9" w:rsidRDefault="00C302A9" w:rsidP="00006C8D">
            <w:pPr>
              <w:spacing w:after="0" w:line="240" w:lineRule="auto"/>
              <w:jc w:val="center"/>
              <w:rPr>
                <w:rFonts w:ascii="Arial Narrow" w:hAnsi="Arial Narrow"/>
                <w:color w:val="000000" w:themeColor="text1"/>
              </w:rPr>
            </w:pPr>
            <w:r w:rsidRPr="00C302A9">
              <w:rPr>
                <w:rFonts w:ascii="Arial Narrow" w:hAnsi="Arial Narrow"/>
                <w:color w:val="000000" w:themeColor="text1"/>
              </w:rPr>
              <w:t>9</w:t>
            </w:r>
          </w:p>
        </w:tc>
        <w:tc>
          <w:tcPr>
            <w:tcW w:w="379" w:type="pct"/>
            <w:tcBorders>
              <w:top w:val="single" w:sz="4" w:space="0" w:color="C00000"/>
              <w:left w:val="single" w:sz="4" w:space="0" w:color="C00000"/>
              <w:bottom w:val="single" w:sz="4" w:space="0" w:color="C00000"/>
              <w:right w:val="single" w:sz="4" w:space="0" w:color="C00000"/>
            </w:tcBorders>
            <w:vAlign w:val="center"/>
          </w:tcPr>
          <w:p w14:paraId="5FE7C342" w14:textId="5FD30EFD" w:rsidR="00C302A9" w:rsidRPr="00C302A9" w:rsidRDefault="00C302A9" w:rsidP="00006C8D">
            <w:pPr>
              <w:spacing w:after="0" w:line="240" w:lineRule="auto"/>
              <w:jc w:val="center"/>
              <w:rPr>
                <w:rFonts w:ascii="Arial Narrow" w:hAnsi="Arial Narrow"/>
                <w:color w:val="000000" w:themeColor="text1"/>
              </w:rPr>
            </w:pPr>
            <w:r w:rsidRPr="00C302A9">
              <w:rPr>
                <w:rFonts w:ascii="Arial Narrow" w:hAnsi="Arial Narrow"/>
                <w:color w:val="000000" w:themeColor="text1"/>
              </w:rPr>
              <w:t>54</w:t>
            </w:r>
          </w:p>
        </w:tc>
        <w:tc>
          <w:tcPr>
            <w:tcW w:w="379" w:type="pct"/>
            <w:vAlign w:val="center"/>
          </w:tcPr>
          <w:p w14:paraId="593A9783" w14:textId="64917326" w:rsidR="00C302A9" w:rsidRPr="00830AEF" w:rsidRDefault="00C302A9" w:rsidP="00006C8D">
            <w:pPr>
              <w:spacing w:after="0" w:line="240" w:lineRule="auto"/>
              <w:jc w:val="center"/>
              <w:rPr>
                <w:rFonts w:ascii="Arial Narrow" w:hAnsi="Arial Narrow"/>
              </w:rPr>
            </w:pPr>
            <w:r>
              <w:rPr>
                <w:rFonts w:ascii="Arial Narrow" w:hAnsi="Arial Narrow"/>
              </w:rPr>
              <w:t>9</w:t>
            </w:r>
            <w:r w:rsidR="003668C1">
              <w:rPr>
                <w:rFonts w:ascii="Arial Narrow" w:hAnsi="Arial Narrow"/>
              </w:rPr>
              <w:t>*</w:t>
            </w:r>
          </w:p>
        </w:tc>
        <w:tc>
          <w:tcPr>
            <w:tcW w:w="379" w:type="pct"/>
            <w:vAlign w:val="center"/>
          </w:tcPr>
          <w:p w14:paraId="37D362F1" w14:textId="4FBA4ADC" w:rsidR="00C302A9" w:rsidRPr="00830AEF" w:rsidRDefault="00C302A9" w:rsidP="00006C8D">
            <w:pPr>
              <w:spacing w:after="0" w:line="240" w:lineRule="auto"/>
              <w:jc w:val="center"/>
              <w:rPr>
                <w:rFonts w:ascii="Arial Narrow" w:hAnsi="Arial Narrow"/>
              </w:rPr>
            </w:pPr>
            <w:r>
              <w:rPr>
                <w:rFonts w:ascii="Arial Narrow" w:hAnsi="Arial Narrow"/>
              </w:rPr>
              <w:t>9</w:t>
            </w:r>
            <w:r w:rsidR="003668C1">
              <w:rPr>
                <w:rFonts w:ascii="Arial Narrow" w:hAnsi="Arial Narrow"/>
              </w:rPr>
              <w:t>*</w:t>
            </w:r>
          </w:p>
        </w:tc>
        <w:tc>
          <w:tcPr>
            <w:tcW w:w="376" w:type="pct"/>
            <w:vAlign w:val="center"/>
          </w:tcPr>
          <w:p w14:paraId="43879609" w14:textId="63DB7F34" w:rsidR="00C302A9" w:rsidRPr="00830AEF" w:rsidRDefault="00C302A9" w:rsidP="00006C8D">
            <w:pPr>
              <w:spacing w:after="0" w:line="240" w:lineRule="auto"/>
              <w:jc w:val="center"/>
              <w:rPr>
                <w:rFonts w:ascii="Arial Narrow" w:hAnsi="Arial Narrow"/>
              </w:rPr>
            </w:pPr>
            <w:r>
              <w:rPr>
                <w:rFonts w:ascii="Arial Narrow" w:hAnsi="Arial Narrow"/>
              </w:rPr>
              <w:t>54</w:t>
            </w:r>
            <w:r w:rsidR="003668C1">
              <w:rPr>
                <w:rFonts w:ascii="Arial Narrow" w:hAnsi="Arial Narrow"/>
              </w:rPr>
              <w:t>*</w:t>
            </w:r>
          </w:p>
        </w:tc>
      </w:tr>
      <w:tr w:rsidR="00C302A9" w:rsidRPr="00830AEF" w14:paraId="6B43A011" w14:textId="77777777" w:rsidTr="00E80F04">
        <w:trPr>
          <w:trHeight w:val="152"/>
          <w:jc w:val="center"/>
        </w:trPr>
        <w:tc>
          <w:tcPr>
            <w:tcW w:w="377" w:type="pct"/>
            <w:shd w:val="clear" w:color="auto" w:fill="auto"/>
            <w:vAlign w:val="center"/>
          </w:tcPr>
          <w:p w14:paraId="14462D9D" w14:textId="77777777" w:rsidR="00C302A9" w:rsidRPr="00830AEF" w:rsidRDefault="00C302A9" w:rsidP="00006C8D">
            <w:pPr>
              <w:spacing w:after="0" w:line="240" w:lineRule="auto"/>
              <w:jc w:val="center"/>
              <w:rPr>
                <w:rFonts w:ascii="Arial Narrow" w:hAnsi="Arial Narrow"/>
                <w:color w:val="000000"/>
                <w:lang w:val="sr-Latn-CS"/>
              </w:rPr>
            </w:pPr>
            <w:r w:rsidRPr="00830AEF">
              <w:rPr>
                <w:rFonts w:ascii="Arial Narrow" w:hAnsi="Arial Narrow"/>
                <w:color w:val="000000"/>
                <w:lang w:val="sr-Latn-CS"/>
              </w:rPr>
              <w:t>5.</w:t>
            </w:r>
          </w:p>
        </w:tc>
        <w:tc>
          <w:tcPr>
            <w:tcW w:w="1593" w:type="pct"/>
            <w:tcBorders>
              <w:top w:val="single" w:sz="4" w:space="0" w:color="C00000"/>
              <w:left w:val="single" w:sz="4" w:space="0" w:color="C00000"/>
              <w:bottom w:val="single" w:sz="4" w:space="0" w:color="C00000"/>
              <w:right w:val="single" w:sz="12" w:space="0" w:color="C00000"/>
            </w:tcBorders>
            <w:vAlign w:val="center"/>
          </w:tcPr>
          <w:p w14:paraId="63509F1F" w14:textId="71AD5D90" w:rsidR="00C302A9" w:rsidRPr="00D23B81" w:rsidRDefault="00C302A9" w:rsidP="005632C7">
            <w:pPr>
              <w:spacing w:after="0" w:line="240" w:lineRule="auto"/>
              <w:jc w:val="both"/>
              <w:rPr>
                <w:rFonts w:ascii="Arial Narrow" w:hAnsi="Arial Narrow"/>
                <w:color w:val="000000"/>
                <w:lang w:val="sr-Latn-CS"/>
              </w:rPr>
            </w:pPr>
            <w:r w:rsidRPr="00D23B81">
              <w:rPr>
                <w:rFonts w:ascii="Arial Narrow" w:eastAsia="Arial Narrow" w:hAnsi="Arial Narrow" w:cs="Arial Narrow"/>
                <w:color w:val="000000" w:themeColor="text1"/>
              </w:rPr>
              <w:t>Muzički instrumenti</w:t>
            </w:r>
          </w:p>
        </w:tc>
        <w:tc>
          <w:tcPr>
            <w:tcW w:w="379" w:type="pct"/>
            <w:vAlign w:val="center"/>
          </w:tcPr>
          <w:p w14:paraId="26F56638" w14:textId="5199AC48" w:rsidR="00C302A9" w:rsidRPr="00830AEF" w:rsidRDefault="00C302A9" w:rsidP="00006C8D">
            <w:pPr>
              <w:spacing w:after="0" w:line="240" w:lineRule="auto"/>
              <w:jc w:val="center"/>
              <w:rPr>
                <w:rFonts w:ascii="Arial Narrow" w:hAnsi="Arial Narrow"/>
              </w:rPr>
            </w:pPr>
            <w:r>
              <w:rPr>
                <w:rFonts w:ascii="Arial Narrow" w:hAnsi="Arial Narrow"/>
              </w:rPr>
              <w:t>I</w:t>
            </w:r>
          </w:p>
        </w:tc>
        <w:tc>
          <w:tcPr>
            <w:tcW w:w="380" w:type="pct"/>
            <w:tcBorders>
              <w:top w:val="single" w:sz="4" w:space="0" w:color="C00000"/>
              <w:left w:val="single" w:sz="12" w:space="0" w:color="C00000"/>
              <w:bottom w:val="single" w:sz="4" w:space="0" w:color="C00000"/>
              <w:right w:val="single" w:sz="4" w:space="0" w:color="C00000"/>
            </w:tcBorders>
            <w:vAlign w:val="center"/>
          </w:tcPr>
          <w:p w14:paraId="2F5F32C9" w14:textId="2076BB9A" w:rsidR="00C302A9" w:rsidRPr="004A7AE4" w:rsidRDefault="00C302A9" w:rsidP="00006C8D">
            <w:pPr>
              <w:spacing w:after="0" w:line="240" w:lineRule="auto"/>
              <w:jc w:val="center"/>
              <w:rPr>
                <w:rFonts w:ascii="Arial Narrow" w:hAnsi="Arial Narrow"/>
              </w:rPr>
            </w:pPr>
            <w:r w:rsidRPr="004A7AE4">
              <w:rPr>
                <w:rFonts w:ascii="Arial Narrow" w:hAnsi="Arial Narrow"/>
                <w:color w:val="000000" w:themeColor="text1"/>
              </w:rPr>
              <w:t>72</w:t>
            </w:r>
          </w:p>
        </w:tc>
        <w:tc>
          <w:tcPr>
            <w:tcW w:w="379" w:type="pct"/>
            <w:tcBorders>
              <w:top w:val="single" w:sz="4" w:space="0" w:color="C00000"/>
              <w:left w:val="single" w:sz="4" w:space="0" w:color="C00000"/>
              <w:bottom w:val="single" w:sz="4" w:space="0" w:color="C00000"/>
              <w:right w:val="single" w:sz="4" w:space="0" w:color="C00000"/>
            </w:tcBorders>
            <w:vAlign w:val="center"/>
          </w:tcPr>
          <w:p w14:paraId="722C0496" w14:textId="73969F11" w:rsidR="00C302A9" w:rsidRPr="00C302A9" w:rsidRDefault="00C302A9" w:rsidP="00006C8D">
            <w:pPr>
              <w:spacing w:after="0" w:line="240" w:lineRule="auto"/>
              <w:jc w:val="center"/>
              <w:rPr>
                <w:rFonts w:ascii="Arial Narrow" w:hAnsi="Arial Narrow"/>
                <w:color w:val="000000" w:themeColor="text1"/>
              </w:rPr>
            </w:pPr>
            <w:r w:rsidRPr="00C302A9">
              <w:rPr>
                <w:rFonts w:ascii="Arial Narrow" w:hAnsi="Arial Narrow"/>
                <w:color w:val="000000" w:themeColor="text1"/>
              </w:rPr>
              <w:t>36</w:t>
            </w:r>
          </w:p>
        </w:tc>
        <w:tc>
          <w:tcPr>
            <w:tcW w:w="379" w:type="pct"/>
            <w:tcBorders>
              <w:top w:val="single" w:sz="4" w:space="0" w:color="C00000"/>
              <w:left w:val="single" w:sz="4" w:space="0" w:color="C00000"/>
              <w:bottom w:val="single" w:sz="4" w:space="0" w:color="C00000"/>
              <w:right w:val="single" w:sz="4" w:space="0" w:color="C00000"/>
            </w:tcBorders>
            <w:vAlign w:val="center"/>
          </w:tcPr>
          <w:p w14:paraId="1DB8D7D8" w14:textId="51CAC99B" w:rsidR="00C302A9" w:rsidRPr="00C302A9" w:rsidRDefault="00C302A9" w:rsidP="00006C8D">
            <w:pPr>
              <w:spacing w:after="0" w:line="240" w:lineRule="auto"/>
              <w:jc w:val="center"/>
              <w:rPr>
                <w:rFonts w:ascii="Arial Narrow" w:hAnsi="Arial Narrow"/>
                <w:color w:val="000000" w:themeColor="text1"/>
              </w:rPr>
            </w:pPr>
            <w:r w:rsidRPr="00C302A9">
              <w:rPr>
                <w:rFonts w:ascii="Arial Narrow" w:hAnsi="Arial Narrow"/>
                <w:color w:val="000000" w:themeColor="text1"/>
              </w:rPr>
              <w:t>27</w:t>
            </w:r>
          </w:p>
        </w:tc>
        <w:tc>
          <w:tcPr>
            <w:tcW w:w="379" w:type="pct"/>
            <w:tcBorders>
              <w:top w:val="single" w:sz="4" w:space="0" w:color="C00000"/>
              <w:left w:val="single" w:sz="4" w:space="0" w:color="C00000"/>
              <w:bottom w:val="single" w:sz="4" w:space="0" w:color="C00000"/>
              <w:right w:val="single" w:sz="4" w:space="0" w:color="C00000"/>
            </w:tcBorders>
            <w:vAlign w:val="center"/>
          </w:tcPr>
          <w:p w14:paraId="573D3BEE" w14:textId="0AC2B0EF" w:rsidR="00C302A9" w:rsidRPr="00C302A9" w:rsidRDefault="00C302A9" w:rsidP="00006C8D">
            <w:pPr>
              <w:spacing w:after="0" w:line="240" w:lineRule="auto"/>
              <w:jc w:val="center"/>
              <w:rPr>
                <w:rFonts w:ascii="Arial Narrow" w:hAnsi="Arial Narrow"/>
                <w:color w:val="000000" w:themeColor="text1"/>
              </w:rPr>
            </w:pPr>
            <w:r w:rsidRPr="00C302A9">
              <w:rPr>
                <w:rFonts w:ascii="Arial Narrow" w:hAnsi="Arial Narrow"/>
                <w:color w:val="000000" w:themeColor="text1"/>
              </w:rPr>
              <w:t>9</w:t>
            </w:r>
          </w:p>
        </w:tc>
        <w:tc>
          <w:tcPr>
            <w:tcW w:w="379" w:type="pct"/>
            <w:vAlign w:val="center"/>
          </w:tcPr>
          <w:p w14:paraId="6330F7B8" w14:textId="788F42E7" w:rsidR="00C302A9" w:rsidRPr="00830AEF" w:rsidRDefault="00C302A9" w:rsidP="00006C8D">
            <w:pPr>
              <w:spacing w:after="0" w:line="240" w:lineRule="auto"/>
              <w:jc w:val="center"/>
              <w:rPr>
                <w:rFonts w:ascii="Arial Narrow" w:hAnsi="Arial Narrow"/>
              </w:rPr>
            </w:pPr>
            <w:r>
              <w:rPr>
                <w:rFonts w:ascii="Arial Narrow" w:hAnsi="Arial Narrow"/>
              </w:rPr>
              <w:t>-</w:t>
            </w:r>
          </w:p>
        </w:tc>
        <w:tc>
          <w:tcPr>
            <w:tcW w:w="379" w:type="pct"/>
            <w:vAlign w:val="center"/>
          </w:tcPr>
          <w:p w14:paraId="689C3B03" w14:textId="58A23823" w:rsidR="00C302A9" w:rsidRPr="00830AEF" w:rsidRDefault="00C302A9" w:rsidP="00006C8D">
            <w:pPr>
              <w:spacing w:after="0" w:line="240" w:lineRule="auto"/>
              <w:jc w:val="center"/>
              <w:rPr>
                <w:rFonts w:ascii="Arial Narrow" w:hAnsi="Arial Narrow"/>
              </w:rPr>
            </w:pPr>
            <w:r>
              <w:rPr>
                <w:rFonts w:ascii="Arial Narrow" w:hAnsi="Arial Narrow"/>
              </w:rPr>
              <w:t>27</w:t>
            </w:r>
          </w:p>
        </w:tc>
        <w:tc>
          <w:tcPr>
            <w:tcW w:w="376" w:type="pct"/>
            <w:vAlign w:val="center"/>
          </w:tcPr>
          <w:p w14:paraId="4C90D4E1" w14:textId="1D8ED265" w:rsidR="00C302A9" w:rsidRPr="00830AEF" w:rsidRDefault="00C302A9" w:rsidP="00006C8D">
            <w:pPr>
              <w:spacing w:after="0" w:line="240" w:lineRule="auto"/>
              <w:jc w:val="center"/>
              <w:rPr>
                <w:rFonts w:ascii="Arial Narrow" w:hAnsi="Arial Narrow"/>
              </w:rPr>
            </w:pPr>
            <w:r>
              <w:rPr>
                <w:rFonts w:ascii="Arial Narrow" w:hAnsi="Arial Narrow"/>
              </w:rPr>
              <w:t>9</w:t>
            </w:r>
          </w:p>
        </w:tc>
      </w:tr>
      <w:tr w:rsidR="00D23B81" w:rsidRPr="00830AEF" w14:paraId="1680A168" w14:textId="77777777" w:rsidTr="00E80F04">
        <w:trPr>
          <w:trHeight w:val="53"/>
          <w:jc w:val="center"/>
        </w:trPr>
        <w:tc>
          <w:tcPr>
            <w:tcW w:w="377" w:type="pct"/>
            <w:shd w:val="clear" w:color="auto" w:fill="auto"/>
            <w:vAlign w:val="center"/>
          </w:tcPr>
          <w:p w14:paraId="1443D208" w14:textId="28FC83C7" w:rsidR="00D23B81" w:rsidRPr="00830AEF" w:rsidRDefault="00470B01" w:rsidP="00006C8D">
            <w:pPr>
              <w:spacing w:after="0" w:line="240" w:lineRule="auto"/>
              <w:jc w:val="center"/>
              <w:rPr>
                <w:rFonts w:ascii="Arial Narrow" w:hAnsi="Arial Narrow"/>
                <w:color w:val="000000"/>
                <w:lang w:val="sr-Latn-CS"/>
              </w:rPr>
            </w:pPr>
            <w:r>
              <w:rPr>
                <w:rFonts w:ascii="Arial Narrow" w:hAnsi="Arial Narrow"/>
                <w:color w:val="000000"/>
                <w:lang w:val="sr-Latn-CS"/>
              </w:rPr>
              <w:t>6</w:t>
            </w:r>
            <w:r w:rsidR="00D23B81" w:rsidRPr="00830AEF">
              <w:rPr>
                <w:rFonts w:ascii="Arial Narrow" w:hAnsi="Arial Narrow"/>
                <w:color w:val="000000"/>
                <w:lang w:val="sr-Latn-CS"/>
              </w:rPr>
              <w:t>.</w:t>
            </w:r>
          </w:p>
        </w:tc>
        <w:tc>
          <w:tcPr>
            <w:tcW w:w="1593" w:type="pct"/>
            <w:tcBorders>
              <w:top w:val="single" w:sz="4" w:space="0" w:color="C00000"/>
              <w:left w:val="single" w:sz="4" w:space="0" w:color="C00000"/>
              <w:bottom w:val="single" w:sz="4" w:space="0" w:color="C00000"/>
              <w:right w:val="single" w:sz="12" w:space="0" w:color="C00000"/>
            </w:tcBorders>
            <w:vAlign w:val="center"/>
          </w:tcPr>
          <w:p w14:paraId="08DD3C39" w14:textId="258DFC3C" w:rsidR="00D23B81" w:rsidRPr="00D23B81" w:rsidRDefault="00D23B81" w:rsidP="005632C7">
            <w:pPr>
              <w:spacing w:after="0" w:line="240" w:lineRule="auto"/>
              <w:jc w:val="both"/>
              <w:rPr>
                <w:rFonts w:ascii="Arial Narrow" w:eastAsia="Arial Narrow" w:hAnsi="Arial Narrow" w:cs="Arial Narrow"/>
                <w:color w:val="000000" w:themeColor="text1"/>
              </w:rPr>
            </w:pPr>
            <w:r w:rsidRPr="00D23B81">
              <w:rPr>
                <w:rFonts w:ascii="Arial Narrow" w:eastAsia="Arial Narrow" w:hAnsi="Arial Narrow" w:cs="Arial Narrow"/>
                <w:color w:val="000000" w:themeColor="text1"/>
              </w:rPr>
              <w:t xml:space="preserve">Audiotehnologija I </w:t>
            </w:r>
          </w:p>
        </w:tc>
        <w:tc>
          <w:tcPr>
            <w:tcW w:w="379" w:type="pct"/>
            <w:vAlign w:val="center"/>
          </w:tcPr>
          <w:p w14:paraId="2A5C1CD7" w14:textId="5F1F0F6B" w:rsidR="00D23B81" w:rsidRPr="00830AEF" w:rsidRDefault="00D23B81" w:rsidP="00006C8D">
            <w:pPr>
              <w:spacing w:after="0" w:line="240" w:lineRule="auto"/>
              <w:jc w:val="center"/>
              <w:rPr>
                <w:rFonts w:ascii="Arial Narrow" w:hAnsi="Arial Narrow"/>
              </w:rPr>
            </w:pPr>
            <w:r>
              <w:rPr>
                <w:rFonts w:ascii="Arial Narrow" w:hAnsi="Arial Narrow"/>
              </w:rPr>
              <w:t>I</w:t>
            </w:r>
          </w:p>
        </w:tc>
        <w:tc>
          <w:tcPr>
            <w:tcW w:w="380" w:type="pct"/>
            <w:tcBorders>
              <w:top w:val="single" w:sz="4" w:space="0" w:color="C00000"/>
              <w:left w:val="single" w:sz="12" w:space="0" w:color="C00000"/>
              <w:bottom w:val="single" w:sz="4" w:space="0" w:color="C00000"/>
              <w:right w:val="single" w:sz="4" w:space="0" w:color="C00000"/>
            </w:tcBorders>
            <w:vAlign w:val="center"/>
          </w:tcPr>
          <w:p w14:paraId="2ACB3E8C" w14:textId="65B8884E" w:rsidR="00D23B81" w:rsidRPr="004A7AE4" w:rsidRDefault="00B863C5" w:rsidP="00006C8D">
            <w:pPr>
              <w:spacing w:after="0" w:line="240" w:lineRule="auto"/>
              <w:jc w:val="center"/>
              <w:rPr>
                <w:rFonts w:ascii="Arial Narrow" w:hAnsi="Arial Narrow"/>
              </w:rPr>
            </w:pPr>
            <w:r>
              <w:rPr>
                <w:rFonts w:ascii="Arial Narrow" w:hAnsi="Arial Narrow"/>
                <w:color w:val="000000" w:themeColor="text1"/>
              </w:rPr>
              <w:t>144</w:t>
            </w:r>
          </w:p>
        </w:tc>
        <w:tc>
          <w:tcPr>
            <w:tcW w:w="379" w:type="pct"/>
            <w:tcBorders>
              <w:top w:val="single" w:sz="4" w:space="0" w:color="C00000"/>
              <w:left w:val="single" w:sz="4" w:space="0" w:color="C00000"/>
              <w:bottom w:val="single" w:sz="4" w:space="0" w:color="C00000"/>
              <w:right w:val="single" w:sz="4" w:space="0" w:color="C00000"/>
            </w:tcBorders>
            <w:vAlign w:val="center"/>
          </w:tcPr>
          <w:p w14:paraId="522B3D8D" w14:textId="11FB9D8D" w:rsidR="00D23B81" w:rsidRPr="004A7AE4" w:rsidRDefault="00B863C5" w:rsidP="00006C8D">
            <w:pPr>
              <w:spacing w:after="0" w:line="240" w:lineRule="auto"/>
              <w:jc w:val="center"/>
              <w:rPr>
                <w:rFonts w:ascii="Arial Narrow" w:hAnsi="Arial Narrow"/>
              </w:rPr>
            </w:pPr>
            <w:r>
              <w:rPr>
                <w:rFonts w:ascii="Arial Narrow" w:hAnsi="Arial Narrow"/>
                <w:color w:val="000000" w:themeColor="text1"/>
              </w:rPr>
              <w:t>99</w:t>
            </w:r>
          </w:p>
        </w:tc>
        <w:tc>
          <w:tcPr>
            <w:tcW w:w="379" w:type="pct"/>
            <w:tcBorders>
              <w:top w:val="single" w:sz="4" w:space="0" w:color="C00000"/>
              <w:left w:val="single" w:sz="4" w:space="0" w:color="C00000"/>
              <w:bottom w:val="single" w:sz="4" w:space="0" w:color="C00000"/>
              <w:right w:val="single" w:sz="4" w:space="0" w:color="C00000"/>
            </w:tcBorders>
            <w:vAlign w:val="center"/>
          </w:tcPr>
          <w:p w14:paraId="5FE52901" w14:textId="21FD854B" w:rsidR="00D23B81" w:rsidRPr="004A7AE4" w:rsidRDefault="000F5179" w:rsidP="00006C8D">
            <w:pPr>
              <w:spacing w:after="0" w:line="240" w:lineRule="auto"/>
              <w:jc w:val="center"/>
              <w:rPr>
                <w:rFonts w:ascii="Arial Narrow" w:hAnsi="Arial Narrow"/>
              </w:rPr>
            </w:pPr>
            <w:r>
              <w:rPr>
                <w:rFonts w:ascii="Arial Narrow" w:hAnsi="Arial Narrow"/>
                <w:color w:val="000000" w:themeColor="text1"/>
              </w:rPr>
              <w:t>18</w:t>
            </w:r>
          </w:p>
        </w:tc>
        <w:tc>
          <w:tcPr>
            <w:tcW w:w="379" w:type="pct"/>
            <w:vAlign w:val="center"/>
          </w:tcPr>
          <w:p w14:paraId="756302F2" w14:textId="17B1E1E2" w:rsidR="00D23B81" w:rsidRPr="00830AEF" w:rsidRDefault="00B863C5" w:rsidP="00006C8D">
            <w:pPr>
              <w:spacing w:after="0" w:line="240" w:lineRule="auto"/>
              <w:jc w:val="center"/>
              <w:rPr>
                <w:rFonts w:ascii="Arial Narrow" w:hAnsi="Arial Narrow"/>
              </w:rPr>
            </w:pPr>
            <w:r>
              <w:rPr>
                <w:rFonts w:ascii="Arial Narrow" w:hAnsi="Arial Narrow"/>
              </w:rPr>
              <w:t>27</w:t>
            </w:r>
          </w:p>
        </w:tc>
        <w:tc>
          <w:tcPr>
            <w:tcW w:w="379" w:type="pct"/>
            <w:vAlign w:val="center"/>
          </w:tcPr>
          <w:p w14:paraId="7274FA38" w14:textId="7838E7E7" w:rsidR="00D23B81" w:rsidRPr="00830AEF" w:rsidRDefault="00D23B81" w:rsidP="00006C8D">
            <w:pPr>
              <w:spacing w:after="0" w:line="240" w:lineRule="auto"/>
              <w:jc w:val="center"/>
              <w:rPr>
                <w:rFonts w:ascii="Arial Narrow" w:hAnsi="Arial Narrow"/>
              </w:rPr>
            </w:pPr>
            <w:r>
              <w:rPr>
                <w:rFonts w:ascii="Arial Narrow" w:hAnsi="Arial Narrow"/>
              </w:rPr>
              <w:t>-</w:t>
            </w:r>
          </w:p>
        </w:tc>
        <w:tc>
          <w:tcPr>
            <w:tcW w:w="379" w:type="pct"/>
            <w:vAlign w:val="center"/>
          </w:tcPr>
          <w:p w14:paraId="0CB01D60" w14:textId="6B7920FC" w:rsidR="00D23B81" w:rsidRPr="00830AEF" w:rsidRDefault="00B863C5" w:rsidP="00006C8D">
            <w:pPr>
              <w:spacing w:after="0" w:line="240" w:lineRule="auto"/>
              <w:jc w:val="center"/>
              <w:rPr>
                <w:rFonts w:ascii="Arial Narrow" w:hAnsi="Arial Narrow"/>
              </w:rPr>
            </w:pPr>
            <w:r>
              <w:rPr>
                <w:rFonts w:ascii="Arial Narrow" w:hAnsi="Arial Narrow"/>
              </w:rPr>
              <w:t>-</w:t>
            </w:r>
          </w:p>
        </w:tc>
        <w:tc>
          <w:tcPr>
            <w:tcW w:w="376" w:type="pct"/>
            <w:vAlign w:val="center"/>
          </w:tcPr>
          <w:p w14:paraId="5B63960F" w14:textId="17F4627C" w:rsidR="00D23B81" w:rsidRPr="00830AEF" w:rsidRDefault="00B863C5" w:rsidP="00006C8D">
            <w:pPr>
              <w:spacing w:after="0" w:line="240" w:lineRule="auto"/>
              <w:jc w:val="center"/>
              <w:rPr>
                <w:rFonts w:ascii="Arial Narrow" w:hAnsi="Arial Narrow"/>
              </w:rPr>
            </w:pPr>
            <w:r>
              <w:rPr>
                <w:rFonts w:ascii="Arial Narrow" w:hAnsi="Arial Narrow"/>
              </w:rPr>
              <w:t>27</w:t>
            </w:r>
          </w:p>
        </w:tc>
      </w:tr>
      <w:tr w:rsidR="004A7AE4" w:rsidRPr="00830AEF" w14:paraId="44B1E487" w14:textId="77777777" w:rsidTr="00AD0FD4">
        <w:trPr>
          <w:trHeight w:val="53"/>
          <w:jc w:val="center"/>
        </w:trPr>
        <w:tc>
          <w:tcPr>
            <w:tcW w:w="377" w:type="pct"/>
            <w:shd w:val="clear" w:color="auto" w:fill="auto"/>
            <w:vAlign w:val="center"/>
          </w:tcPr>
          <w:p w14:paraId="5FBCD218" w14:textId="5285B151" w:rsidR="004A7AE4" w:rsidRPr="00830AEF" w:rsidRDefault="00470B01" w:rsidP="00006C8D">
            <w:pPr>
              <w:spacing w:after="0" w:line="240" w:lineRule="auto"/>
              <w:jc w:val="center"/>
              <w:rPr>
                <w:rFonts w:ascii="Arial Narrow" w:hAnsi="Arial Narrow"/>
                <w:color w:val="000000"/>
                <w:lang w:val="sr-Latn-CS"/>
              </w:rPr>
            </w:pPr>
            <w:r>
              <w:rPr>
                <w:rFonts w:ascii="Arial Narrow" w:hAnsi="Arial Narrow"/>
                <w:color w:val="000000"/>
                <w:lang w:val="sr-Latn-CS"/>
              </w:rPr>
              <w:t>7</w:t>
            </w:r>
            <w:r w:rsidR="004A7AE4" w:rsidRPr="00830AEF">
              <w:rPr>
                <w:rFonts w:ascii="Arial Narrow" w:hAnsi="Arial Narrow"/>
                <w:color w:val="000000"/>
                <w:lang w:val="sr-Latn-CS"/>
              </w:rPr>
              <w:t>.</w:t>
            </w:r>
          </w:p>
        </w:tc>
        <w:tc>
          <w:tcPr>
            <w:tcW w:w="1593" w:type="pct"/>
            <w:tcBorders>
              <w:top w:val="single" w:sz="4" w:space="0" w:color="C00000"/>
              <w:left w:val="single" w:sz="4" w:space="0" w:color="C00000"/>
              <w:bottom w:val="single" w:sz="4" w:space="0" w:color="C00000"/>
              <w:right w:val="single" w:sz="12" w:space="0" w:color="C00000"/>
            </w:tcBorders>
          </w:tcPr>
          <w:p w14:paraId="69D4CF36" w14:textId="09DE6422" w:rsidR="004A7AE4" w:rsidRPr="004A7AE4" w:rsidRDefault="00C302A9" w:rsidP="005632C7">
            <w:pPr>
              <w:spacing w:after="0" w:line="240" w:lineRule="auto"/>
              <w:jc w:val="both"/>
              <w:rPr>
                <w:rFonts w:ascii="Arial Narrow" w:hAnsi="Arial Narrow"/>
                <w:color w:val="000000"/>
                <w:lang w:val="sr-Latn-CS"/>
              </w:rPr>
            </w:pPr>
            <w:r>
              <w:rPr>
                <w:rFonts w:ascii="Arial Narrow" w:hAnsi="Arial Narrow"/>
                <w:color w:val="000000"/>
                <w:lang w:val="sr-Latn-CS"/>
              </w:rPr>
              <w:t>Solfeđo II</w:t>
            </w:r>
          </w:p>
        </w:tc>
        <w:tc>
          <w:tcPr>
            <w:tcW w:w="379" w:type="pct"/>
            <w:vAlign w:val="center"/>
          </w:tcPr>
          <w:p w14:paraId="241E4B6C" w14:textId="39FC6D91" w:rsidR="004A7AE4" w:rsidRPr="00830AEF" w:rsidRDefault="00C302A9" w:rsidP="00006C8D">
            <w:pPr>
              <w:spacing w:after="0" w:line="240" w:lineRule="auto"/>
              <w:jc w:val="center"/>
              <w:rPr>
                <w:rFonts w:ascii="Arial Narrow" w:hAnsi="Arial Narrow"/>
              </w:rPr>
            </w:pPr>
            <w:r>
              <w:rPr>
                <w:rFonts w:ascii="Arial Narrow" w:hAnsi="Arial Narrow"/>
              </w:rPr>
              <w:t>II</w:t>
            </w:r>
          </w:p>
        </w:tc>
        <w:tc>
          <w:tcPr>
            <w:tcW w:w="380" w:type="pct"/>
            <w:tcBorders>
              <w:top w:val="single" w:sz="4" w:space="0" w:color="C00000"/>
              <w:left w:val="single" w:sz="12" w:space="0" w:color="C00000"/>
              <w:bottom w:val="single" w:sz="4" w:space="0" w:color="C00000"/>
              <w:right w:val="single" w:sz="4" w:space="0" w:color="C00000"/>
            </w:tcBorders>
            <w:vAlign w:val="center"/>
          </w:tcPr>
          <w:p w14:paraId="39402AED" w14:textId="7C3A4477" w:rsidR="004A7AE4" w:rsidRPr="004A7AE4" w:rsidRDefault="00C302A9" w:rsidP="00006C8D">
            <w:pPr>
              <w:spacing w:after="0" w:line="240" w:lineRule="auto"/>
              <w:jc w:val="center"/>
              <w:rPr>
                <w:rFonts w:ascii="Arial Narrow" w:hAnsi="Arial Narrow"/>
              </w:rPr>
            </w:pPr>
            <w:r>
              <w:rPr>
                <w:rFonts w:ascii="Arial Narrow" w:hAnsi="Arial Narrow"/>
              </w:rPr>
              <w:t>72</w:t>
            </w:r>
          </w:p>
        </w:tc>
        <w:tc>
          <w:tcPr>
            <w:tcW w:w="379" w:type="pct"/>
            <w:tcBorders>
              <w:top w:val="single" w:sz="4" w:space="0" w:color="C00000"/>
              <w:left w:val="single" w:sz="4" w:space="0" w:color="C00000"/>
              <w:bottom w:val="single" w:sz="4" w:space="0" w:color="C00000"/>
              <w:right w:val="single" w:sz="4" w:space="0" w:color="C00000"/>
            </w:tcBorders>
            <w:vAlign w:val="center"/>
          </w:tcPr>
          <w:p w14:paraId="6DBBA4E1" w14:textId="0DEE7826" w:rsidR="004A7AE4" w:rsidRPr="004A7AE4" w:rsidRDefault="00C302A9" w:rsidP="00006C8D">
            <w:pPr>
              <w:spacing w:after="0" w:line="240" w:lineRule="auto"/>
              <w:jc w:val="center"/>
              <w:rPr>
                <w:rFonts w:ascii="Arial Narrow" w:hAnsi="Arial Narrow"/>
              </w:rPr>
            </w:pPr>
            <w:r>
              <w:rPr>
                <w:rFonts w:ascii="Arial Narrow" w:hAnsi="Arial Narrow"/>
              </w:rPr>
              <w:t>4</w:t>
            </w:r>
          </w:p>
        </w:tc>
        <w:tc>
          <w:tcPr>
            <w:tcW w:w="379" w:type="pct"/>
            <w:tcBorders>
              <w:top w:val="single" w:sz="4" w:space="0" w:color="C00000"/>
              <w:left w:val="single" w:sz="4" w:space="0" w:color="C00000"/>
              <w:bottom w:val="single" w:sz="4" w:space="0" w:color="C00000"/>
              <w:right w:val="single" w:sz="4" w:space="0" w:color="C00000"/>
            </w:tcBorders>
            <w:vAlign w:val="center"/>
          </w:tcPr>
          <w:p w14:paraId="52B14353" w14:textId="246F1842" w:rsidR="004A7AE4" w:rsidRPr="004A7AE4" w:rsidRDefault="00C302A9" w:rsidP="00006C8D">
            <w:pPr>
              <w:spacing w:after="0" w:line="240" w:lineRule="auto"/>
              <w:jc w:val="center"/>
              <w:rPr>
                <w:rFonts w:ascii="Arial Narrow" w:hAnsi="Arial Narrow"/>
              </w:rPr>
            </w:pPr>
            <w:r>
              <w:rPr>
                <w:rFonts w:ascii="Arial Narrow" w:hAnsi="Arial Narrow"/>
              </w:rPr>
              <w:t>68</w:t>
            </w:r>
          </w:p>
        </w:tc>
        <w:tc>
          <w:tcPr>
            <w:tcW w:w="379" w:type="pct"/>
            <w:vAlign w:val="center"/>
          </w:tcPr>
          <w:p w14:paraId="75709D18" w14:textId="045F748E" w:rsidR="004A7AE4" w:rsidRPr="00830AEF" w:rsidRDefault="00C302A9" w:rsidP="00006C8D">
            <w:pPr>
              <w:spacing w:after="0" w:line="240" w:lineRule="auto"/>
              <w:jc w:val="center"/>
              <w:rPr>
                <w:rFonts w:ascii="Arial Narrow" w:hAnsi="Arial Narrow"/>
              </w:rPr>
            </w:pPr>
            <w:r>
              <w:rPr>
                <w:rFonts w:ascii="Arial Narrow" w:hAnsi="Arial Narrow"/>
              </w:rPr>
              <w:t>-</w:t>
            </w:r>
          </w:p>
        </w:tc>
        <w:tc>
          <w:tcPr>
            <w:tcW w:w="379" w:type="pct"/>
            <w:vAlign w:val="center"/>
          </w:tcPr>
          <w:p w14:paraId="7C4788AB" w14:textId="13AD4B85" w:rsidR="004A7AE4" w:rsidRPr="00830AEF" w:rsidRDefault="00C302A9" w:rsidP="00006C8D">
            <w:pPr>
              <w:spacing w:after="0" w:line="240" w:lineRule="auto"/>
              <w:jc w:val="center"/>
              <w:rPr>
                <w:rFonts w:ascii="Arial Narrow" w:hAnsi="Arial Narrow"/>
              </w:rPr>
            </w:pPr>
            <w:r>
              <w:rPr>
                <w:rFonts w:ascii="Arial Narrow" w:hAnsi="Arial Narrow"/>
              </w:rPr>
              <w:t>4</w:t>
            </w:r>
          </w:p>
        </w:tc>
        <w:tc>
          <w:tcPr>
            <w:tcW w:w="379" w:type="pct"/>
            <w:vAlign w:val="center"/>
          </w:tcPr>
          <w:p w14:paraId="5F52F823" w14:textId="410C4868" w:rsidR="004A7AE4" w:rsidRPr="00830AEF" w:rsidRDefault="00C302A9" w:rsidP="00006C8D">
            <w:pPr>
              <w:spacing w:after="0" w:line="240" w:lineRule="auto"/>
              <w:jc w:val="center"/>
              <w:rPr>
                <w:rFonts w:ascii="Arial Narrow" w:hAnsi="Arial Narrow"/>
              </w:rPr>
            </w:pPr>
            <w:r>
              <w:rPr>
                <w:rFonts w:ascii="Arial Narrow" w:hAnsi="Arial Narrow"/>
              </w:rPr>
              <w:t>68</w:t>
            </w:r>
          </w:p>
        </w:tc>
        <w:tc>
          <w:tcPr>
            <w:tcW w:w="376" w:type="pct"/>
            <w:vAlign w:val="center"/>
          </w:tcPr>
          <w:p w14:paraId="0D0645D6" w14:textId="61360A1B" w:rsidR="004A7AE4" w:rsidRPr="00830AEF" w:rsidRDefault="00C302A9" w:rsidP="00006C8D">
            <w:pPr>
              <w:spacing w:after="0" w:line="240" w:lineRule="auto"/>
              <w:jc w:val="center"/>
              <w:rPr>
                <w:rFonts w:ascii="Arial Narrow" w:hAnsi="Arial Narrow"/>
              </w:rPr>
            </w:pPr>
            <w:r>
              <w:rPr>
                <w:rFonts w:ascii="Arial Narrow" w:hAnsi="Arial Narrow"/>
              </w:rPr>
              <w:t>-</w:t>
            </w:r>
          </w:p>
        </w:tc>
      </w:tr>
      <w:tr w:rsidR="004A7AE4" w:rsidRPr="00830AEF" w14:paraId="6B7DB0D2" w14:textId="77777777" w:rsidTr="00AD0FD4">
        <w:trPr>
          <w:trHeight w:val="206"/>
          <w:jc w:val="center"/>
        </w:trPr>
        <w:tc>
          <w:tcPr>
            <w:tcW w:w="377" w:type="pct"/>
            <w:tcBorders>
              <w:bottom w:val="single" w:sz="4" w:space="0" w:color="C00000"/>
            </w:tcBorders>
            <w:shd w:val="clear" w:color="auto" w:fill="auto"/>
            <w:vAlign w:val="center"/>
          </w:tcPr>
          <w:p w14:paraId="7798FB50" w14:textId="04664F53" w:rsidR="004A7AE4" w:rsidRPr="00830AEF" w:rsidRDefault="00470B01" w:rsidP="00006C8D">
            <w:pPr>
              <w:spacing w:after="0" w:line="240" w:lineRule="auto"/>
              <w:jc w:val="center"/>
              <w:rPr>
                <w:rFonts w:ascii="Arial Narrow" w:hAnsi="Arial Narrow"/>
                <w:color w:val="000000"/>
                <w:lang w:val="sr-Latn-CS"/>
              </w:rPr>
            </w:pPr>
            <w:r>
              <w:rPr>
                <w:rFonts w:ascii="Arial Narrow" w:hAnsi="Arial Narrow"/>
                <w:color w:val="000000"/>
                <w:lang w:val="sr-Latn-CS"/>
              </w:rPr>
              <w:t>8</w:t>
            </w:r>
            <w:r w:rsidR="004A7AE4" w:rsidRPr="00830AEF">
              <w:rPr>
                <w:rFonts w:ascii="Arial Narrow" w:hAnsi="Arial Narrow"/>
                <w:color w:val="000000"/>
                <w:lang w:val="sr-Latn-CS"/>
              </w:rPr>
              <w:t>.</w:t>
            </w:r>
          </w:p>
        </w:tc>
        <w:tc>
          <w:tcPr>
            <w:tcW w:w="1593" w:type="pct"/>
            <w:tcBorders>
              <w:top w:val="single" w:sz="4" w:space="0" w:color="C00000"/>
              <w:left w:val="single" w:sz="4" w:space="0" w:color="C00000"/>
              <w:bottom w:val="single" w:sz="4" w:space="0" w:color="C00000"/>
              <w:right w:val="single" w:sz="12" w:space="0" w:color="C00000"/>
            </w:tcBorders>
          </w:tcPr>
          <w:p w14:paraId="42EE17F6" w14:textId="3E5A3D2C" w:rsidR="004A7AE4" w:rsidRPr="004A7AE4" w:rsidRDefault="00C302A9" w:rsidP="005632C7">
            <w:pPr>
              <w:spacing w:after="0" w:line="240" w:lineRule="auto"/>
              <w:jc w:val="both"/>
              <w:rPr>
                <w:rFonts w:ascii="Arial Narrow" w:hAnsi="Arial Narrow"/>
                <w:color w:val="000000"/>
                <w:lang w:val="sr-Latn-CS"/>
              </w:rPr>
            </w:pPr>
            <w:r>
              <w:rPr>
                <w:rFonts w:ascii="Arial Narrow" w:hAnsi="Arial Narrow"/>
                <w:color w:val="000000"/>
                <w:lang w:val="sr-Latn-CS"/>
              </w:rPr>
              <w:t>Istorija muzike II</w:t>
            </w:r>
          </w:p>
        </w:tc>
        <w:tc>
          <w:tcPr>
            <w:tcW w:w="379" w:type="pct"/>
            <w:tcBorders>
              <w:bottom w:val="single" w:sz="4" w:space="0" w:color="C00000"/>
            </w:tcBorders>
            <w:vAlign w:val="center"/>
          </w:tcPr>
          <w:p w14:paraId="431A016C" w14:textId="3DBF83BA" w:rsidR="004A7AE4" w:rsidRPr="00830AEF" w:rsidRDefault="00C302A9" w:rsidP="00006C8D">
            <w:pPr>
              <w:spacing w:after="0" w:line="240" w:lineRule="auto"/>
              <w:jc w:val="center"/>
              <w:rPr>
                <w:rFonts w:ascii="Arial Narrow" w:hAnsi="Arial Narrow"/>
              </w:rPr>
            </w:pPr>
            <w:r>
              <w:rPr>
                <w:rFonts w:ascii="Arial Narrow" w:hAnsi="Arial Narrow"/>
              </w:rPr>
              <w:t>II</w:t>
            </w:r>
          </w:p>
        </w:tc>
        <w:tc>
          <w:tcPr>
            <w:tcW w:w="380" w:type="pct"/>
            <w:tcBorders>
              <w:top w:val="single" w:sz="4" w:space="0" w:color="C00000"/>
              <w:left w:val="single" w:sz="12" w:space="0" w:color="C00000"/>
              <w:bottom w:val="single" w:sz="4" w:space="0" w:color="C00000"/>
              <w:right w:val="single" w:sz="4" w:space="0" w:color="C00000"/>
            </w:tcBorders>
            <w:vAlign w:val="center"/>
          </w:tcPr>
          <w:p w14:paraId="57B569E5" w14:textId="57AA5749" w:rsidR="004A7AE4" w:rsidRPr="004A7AE4" w:rsidRDefault="00C302A9" w:rsidP="00006C8D">
            <w:pPr>
              <w:spacing w:after="0" w:line="240" w:lineRule="auto"/>
              <w:jc w:val="center"/>
              <w:rPr>
                <w:rFonts w:ascii="Arial Narrow" w:hAnsi="Arial Narrow"/>
              </w:rPr>
            </w:pPr>
            <w:r>
              <w:rPr>
                <w:rFonts w:ascii="Arial Narrow" w:hAnsi="Arial Narrow"/>
              </w:rPr>
              <w:t>72</w:t>
            </w:r>
          </w:p>
        </w:tc>
        <w:tc>
          <w:tcPr>
            <w:tcW w:w="379" w:type="pct"/>
            <w:tcBorders>
              <w:top w:val="single" w:sz="4" w:space="0" w:color="C00000"/>
              <w:left w:val="single" w:sz="4" w:space="0" w:color="C00000"/>
              <w:bottom w:val="single" w:sz="4" w:space="0" w:color="C00000"/>
              <w:right w:val="single" w:sz="4" w:space="0" w:color="C00000"/>
            </w:tcBorders>
            <w:vAlign w:val="center"/>
          </w:tcPr>
          <w:p w14:paraId="65AC51FA" w14:textId="4C1F1AA3" w:rsidR="004A7AE4" w:rsidRPr="004A7AE4" w:rsidRDefault="00C302A9" w:rsidP="00006C8D">
            <w:pPr>
              <w:spacing w:after="0" w:line="240" w:lineRule="auto"/>
              <w:jc w:val="center"/>
              <w:rPr>
                <w:rFonts w:ascii="Arial Narrow" w:hAnsi="Arial Narrow"/>
              </w:rPr>
            </w:pPr>
            <w:r>
              <w:rPr>
                <w:rFonts w:ascii="Arial Narrow" w:hAnsi="Arial Narrow"/>
              </w:rPr>
              <w:t>36</w:t>
            </w:r>
          </w:p>
        </w:tc>
        <w:tc>
          <w:tcPr>
            <w:tcW w:w="379" w:type="pct"/>
            <w:tcBorders>
              <w:top w:val="single" w:sz="4" w:space="0" w:color="C00000"/>
              <w:left w:val="single" w:sz="4" w:space="0" w:color="C00000"/>
              <w:bottom w:val="single" w:sz="4" w:space="0" w:color="C00000"/>
              <w:right w:val="single" w:sz="4" w:space="0" w:color="C00000"/>
            </w:tcBorders>
            <w:vAlign w:val="center"/>
          </w:tcPr>
          <w:p w14:paraId="1ED1D138" w14:textId="337CE0C5" w:rsidR="004A7AE4" w:rsidRPr="004A7AE4" w:rsidRDefault="00C302A9" w:rsidP="00006C8D">
            <w:pPr>
              <w:spacing w:after="0" w:line="240" w:lineRule="auto"/>
              <w:jc w:val="center"/>
              <w:rPr>
                <w:rFonts w:ascii="Arial Narrow" w:hAnsi="Arial Narrow"/>
              </w:rPr>
            </w:pPr>
            <w:r>
              <w:rPr>
                <w:rFonts w:ascii="Arial Narrow" w:hAnsi="Arial Narrow"/>
              </w:rPr>
              <w:t>36</w:t>
            </w:r>
          </w:p>
        </w:tc>
        <w:tc>
          <w:tcPr>
            <w:tcW w:w="379" w:type="pct"/>
            <w:tcBorders>
              <w:bottom w:val="single" w:sz="4" w:space="0" w:color="C00000"/>
            </w:tcBorders>
            <w:vAlign w:val="center"/>
          </w:tcPr>
          <w:p w14:paraId="72540C4F" w14:textId="65111866" w:rsidR="004A7AE4" w:rsidRPr="00830AEF" w:rsidRDefault="00C302A9" w:rsidP="00006C8D">
            <w:pPr>
              <w:spacing w:after="0" w:line="240" w:lineRule="auto"/>
              <w:jc w:val="center"/>
              <w:rPr>
                <w:rFonts w:ascii="Arial Narrow" w:hAnsi="Arial Narrow"/>
              </w:rPr>
            </w:pPr>
            <w:r>
              <w:rPr>
                <w:rFonts w:ascii="Arial Narrow" w:hAnsi="Arial Narrow"/>
              </w:rPr>
              <w:t>-</w:t>
            </w:r>
          </w:p>
        </w:tc>
        <w:tc>
          <w:tcPr>
            <w:tcW w:w="379" w:type="pct"/>
            <w:tcBorders>
              <w:bottom w:val="single" w:sz="4" w:space="0" w:color="C00000"/>
            </w:tcBorders>
            <w:vAlign w:val="center"/>
          </w:tcPr>
          <w:p w14:paraId="1D693108" w14:textId="2856BE41" w:rsidR="004A7AE4" w:rsidRPr="00830AEF" w:rsidRDefault="00C302A9" w:rsidP="00006C8D">
            <w:pPr>
              <w:spacing w:after="0" w:line="240" w:lineRule="auto"/>
              <w:jc w:val="center"/>
              <w:rPr>
                <w:rFonts w:ascii="Arial Narrow" w:hAnsi="Arial Narrow"/>
              </w:rPr>
            </w:pPr>
            <w:r>
              <w:rPr>
                <w:rFonts w:ascii="Arial Narrow" w:hAnsi="Arial Narrow"/>
              </w:rPr>
              <w:t>-</w:t>
            </w:r>
          </w:p>
        </w:tc>
        <w:tc>
          <w:tcPr>
            <w:tcW w:w="379" w:type="pct"/>
            <w:tcBorders>
              <w:bottom w:val="single" w:sz="4" w:space="0" w:color="C00000"/>
            </w:tcBorders>
            <w:vAlign w:val="center"/>
          </w:tcPr>
          <w:p w14:paraId="678ABCF9" w14:textId="3063786E" w:rsidR="004A7AE4" w:rsidRPr="00830AEF" w:rsidRDefault="00C302A9" w:rsidP="00006C8D">
            <w:pPr>
              <w:spacing w:after="0" w:line="240" w:lineRule="auto"/>
              <w:jc w:val="center"/>
              <w:rPr>
                <w:rFonts w:ascii="Arial Narrow" w:hAnsi="Arial Narrow"/>
              </w:rPr>
            </w:pPr>
            <w:r>
              <w:rPr>
                <w:rFonts w:ascii="Arial Narrow" w:hAnsi="Arial Narrow"/>
              </w:rPr>
              <w:t>-</w:t>
            </w:r>
          </w:p>
        </w:tc>
        <w:tc>
          <w:tcPr>
            <w:tcW w:w="376" w:type="pct"/>
            <w:tcBorders>
              <w:bottom w:val="single" w:sz="4" w:space="0" w:color="C00000"/>
            </w:tcBorders>
            <w:vAlign w:val="center"/>
          </w:tcPr>
          <w:p w14:paraId="508077B8" w14:textId="66697B7F" w:rsidR="004A7AE4" w:rsidRPr="00830AEF" w:rsidRDefault="00C302A9" w:rsidP="00006C8D">
            <w:pPr>
              <w:spacing w:after="0" w:line="240" w:lineRule="auto"/>
              <w:jc w:val="center"/>
              <w:rPr>
                <w:rFonts w:ascii="Arial Narrow" w:hAnsi="Arial Narrow"/>
              </w:rPr>
            </w:pPr>
            <w:r>
              <w:rPr>
                <w:rFonts w:ascii="Arial Narrow" w:hAnsi="Arial Narrow"/>
              </w:rPr>
              <w:t>-</w:t>
            </w:r>
          </w:p>
        </w:tc>
      </w:tr>
      <w:tr w:rsidR="004A7AE4" w:rsidRPr="00830AEF" w14:paraId="1B78FDC2" w14:textId="77777777" w:rsidTr="00AD0FD4">
        <w:trPr>
          <w:trHeight w:val="206"/>
          <w:jc w:val="center"/>
        </w:trPr>
        <w:tc>
          <w:tcPr>
            <w:tcW w:w="377" w:type="pct"/>
            <w:tcBorders>
              <w:bottom w:val="single" w:sz="4" w:space="0" w:color="C00000"/>
            </w:tcBorders>
            <w:shd w:val="clear" w:color="auto" w:fill="auto"/>
            <w:vAlign w:val="center"/>
          </w:tcPr>
          <w:p w14:paraId="4FF56678" w14:textId="09AD89CA" w:rsidR="004A7AE4" w:rsidRPr="00830AEF" w:rsidRDefault="00470B01" w:rsidP="00006C8D">
            <w:pPr>
              <w:spacing w:after="0" w:line="240" w:lineRule="auto"/>
              <w:jc w:val="center"/>
              <w:rPr>
                <w:rFonts w:ascii="Arial Narrow" w:hAnsi="Arial Narrow"/>
                <w:color w:val="000000"/>
                <w:lang w:val="sr-Latn-CS"/>
              </w:rPr>
            </w:pPr>
            <w:r>
              <w:rPr>
                <w:rFonts w:ascii="Arial Narrow" w:hAnsi="Arial Narrow"/>
                <w:color w:val="000000"/>
                <w:lang w:val="sr-Latn-CS"/>
              </w:rPr>
              <w:t>9</w:t>
            </w:r>
            <w:r w:rsidR="004A7AE4">
              <w:rPr>
                <w:rFonts w:ascii="Arial Narrow" w:hAnsi="Arial Narrow"/>
                <w:color w:val="000000"/>
                <w:lang w:val="sr-Latn-CS"/>
              </w:rPr>
              <w:t>.</w:t>
            </w:r>
          </w:p>
        </w:tc>
        <w:tc>
          <w:tcPr>
            <w:tcW w:w="1593" w:type="pct"/>
            <w:tcBorders>
              <w:top w:val="single" w:sz="4" w:space="0" w:color="C00000"/>
              <w:left w:val="single" w:sz="4" w:space="0" w:color="C00000"/>
              <w:bottom w:val="single" w:sz="4" w:space="0" w:color="C00000"/>
              <w:right w:val="single" w:sz="12" w:space="0" w:color="C00000"/>
            </w:tcBorders>
          </w:tcPr>
          <w:p w14:paraId="1468DEF1" w14:textId="26F26492" w:rsidR="004A7AE4" w:rsidRPr="004A7AE4" w:rsidRDefault="00C302A9" w:rsidP="005632C7">
            <w:pPr>
              <w:spacing w:after="0" w:line="240" w:lineRule="auto"/>
              <w:jc w:val="both"/>
              <w:rPr>
                <w:rFonts w:ascii="Arial Narrow" w:hAnsi="Arial Narrow"/>
              </w:rPr>
            </w:pPr>
            <w:r w:rsidRPr="00D23B81">
              <w:rPr>
                <w:rFonts w:ascii="Arial Narrow" w:eastAsia="Arial Narrow" w:hAnsi="Arial Narrow" w:cs="Arial Narrow"/>
                <w:color w:val="000000" w:themeColor="text1"/>
              </w:rPr>
              <w:t>Komplementarni klavir I</w:t>
            </w:r>
            <w:r>
              <w:rPr>
                <w:rFonts w:ascii="Arial Narrow" w:eastAsia="Arial Narrow" w:hAnsi="Arial Narrow" w:cs="Arial Narrow"/>
                <w:color w:val="000000" w:themeColor="text1"/>
              </w:rPr>
              <w:t>I</w:t>
            </w:r>
          </w:p>
        </w:tc>
        <w:tc>
          <w:tcPr>
            <w:tcW w:w="379" w:type="pct"/>
            <w:tcBorders>
              <w:bottom w:val="single" w:sz="4" w:space="0" w:color="C00000"/>
            </w:tcBorders>
            <w:vAlign w:val="center"/>
          </w:tcPr>
          <w:p w14:paraId="163D72C2" w14:textId="5EA38389" w:rsidR="004A7AE4" w:rsidRDefault="00C302A9" w:rsidP="00006C8D">
            <w:pPr>
              <w:spacing w:after="0" w:line="240" w:lineRule="auto"/>
              <w:jc w:val="center"/>
              <w:rPr>
                <w:rFonts w:ascii="Arial Narrow" w:hAnsi="Arial Narrow"/>
              </w:rPr>
            </w:pPr>
            <w:r>
              <w:rPr>
                <w:rFonts w:ascii="Arial Narrow" w:hAnsi="Arial Narrow"/>
              </w:rPr>
              <w:t>II</w:t>
            </w:r>
          </w:p>
        </w:tc>
        <w:tc>
          <w:tcPr>
            <w:tcW w:w="380" w:type="pct"/>
            <w:tcBorders>
              <w:top w:val="single" w:sz="4" w:space="0" w:color="C00000"/>
              <w:left w:val="single" w:sz="12" w:space="0" w:color="C00000"/>
              <w:bottom w:val="single" w:sz="4" w:space="0" w:color="C00000"/>
              <w:right w:val="single" w:sz="4" w:space="0" w:color="C00000"/>
            </w:tcBorders>
            <w:vAlign w:val="center"/>
          </w:tcPr>
          <w:p w14:paraId="4E684096" w14:textId="5CE2D990" w:rsidR="004A7AE4" w:rsidRPr="004A7AE4" w:rsidRDefault="00C302A9" w:rsidP="00006C8D">
            <w:pPr>
              <w:spacing w:after="0" w:line="240" w:lineRule="auto"/>
              <w:jc w:val="center"/>
              <w:rPr>
                <w:rFonts w:ascii="Arial Narrow" w:hAnsi="Arial Narrow"/>
              </w:rPr>
            </w:pPr>
            <w:r>
              <w:rPr>
                <w:rFonts w:ascii="Arial Narrow" w:hAnsi="Arial Narrow"/>
              </w:rPr>
              <w:t>72</w:t>
            </w:r>
          </w:p>
        </w:tc>
        <w:tc>
          <w:tcPr>
            <w:tcW w:w="379" w:type="pct"/>
            <w:tcBorders>
              <w:top w:val="single" w:sz="4" w:space="0" w:color="C00000"/>
              <w:left w:val="single" w:sz="4" w:space="0" w:color="C00000"/>
              <w:bottom w:val="single" w:sz="4" w:space="0" w:color="C00000"/>
              <w:right w:val="single" w:sz="4" w:space="0" w:color="C00000"/>
            </w:tcBorders>
            <w:vAlign w:val="center"/>
          </w:tcPr>
          <w:p w14:paraId="1082989B" w14:textId="11731BD4" w:rsidR="004A7AE4" w:rsidRPr="004A7AE4" w:rsidRDefault="00C302A9" w:rsidP="00006C8D">
            <w:pPr>
              <w:spacing w:after="0" w:line="240" w:lineRule="auto"/>
              <w:jc w:val="center"/>
              <w:rPr>
                <w:rFonts w:ascii="Arial Narrow" w:hAnsi="Arial Narrow"/>
              </w:rPr>
            </w:pPr>
            <w:r>
              <w:rPr>
                <w:rFonts w:ascii="Arial Narrow" w:hAnsi="Arial Narrow"/>
              </w:rPr>
              <w:t>9</w:t>
            </w:r>
          </w:p>
        </w:tc>
        <w:tc>
          <w:tcPr>
            <w:tcW w:w="379" w:type="pct"/>
            <w:tcBorders>
              <w:top w:val="single" w:sz="4" w:space="0" w:color="C00000"/>
              <w:left w:val="single" w:sz="4" w:space="0" w:color="C00000"/>
              <w:bottom w:val="single" w:sz="4" w:space="0" w:color="C00000"/>
              <w:right w:val="single" w:sz="4" w:space="0" w:color="C00000"/>
            </w:tcBorders>
            <w:vAlign w:val="center"/>
          </w:tcPr>
          <w:p w14:paraId="7D252B2D" w14:textId="6AAD18E5" w:rsidR="004A7AE4" w:rsidRPr="004A7AE4" w:rsidRDefault="00C302A9" w:rsidP="00006C8D">
            <w:pPr>
              <w:spacing w:after="0" w:line="240" w:lineRule="auto"/>
              <w:jc w:val="center"/>
              <w:rPr>
                <w:rFonts w:ascii="Arial Narrow" w:hAnsi="Arial Narrow"/>
              </w:rPr>
            </w:pPr>
            <w:r>
              <w:rPr>
                <w:rFonts w:ascii="Arial Narrow" w:hAnsi="Arial Narrow"/>
              </w:rPr>
              <w:t>9</w:t>
            </w:r>
          </w:p>
        </w:tc>
        <w:tc>
          <w:tcPr>
            <w:tcW w:w="379" w:type="pct"/>
            <w:tcBorders>
              <w:bottom w:val="single" w:sz="4" w:space="0" w:color="C00000"/>
            </w:tcBorders>
            <w:vAlign w:val="center"/>
          </w:tcPr>
          <w:p w14:paraId="15F65862" w14:textId="3C30F8CA" w:rsidR="004A7AE4" w:rsidRDefault="00C302A9" w:rsidP="00006C8D">
            <w:pPr>
              <w:spacing w:after="0" w:line="240" w:lineRule="auto"/>
              <w:jc w:val="center"/>
              <w:rPr>
                <w:rFonts w:ascii="Arial Narrow" w:hAnsi="Arial Narrow"/>
              </w:rPr>
            </w:pPr>
            <w:r>
              <w:rPr>
                <w:rFonts w:ascii="Arial Narrow" w:hAnsi="Arial Narrow"/>
              </w:rPr>
              <w:t>54</w:t>
            </w:r>
          </w:p>
        </w:tc>
        <w:tc>
          <w:tcPr>
            <w:tcW w:w="379" w:type="pct"/>
            <w:tcBorders>
              <w:bottom w:val="single" w:sz="4" w:space="0" w:color="C00000"/>
            </w:tcBorders>
            <w:vAlign w:val="center"/>
          </w:tcPr>
          <w:p w14:paraId="26A964F8" w14:textId="0394110F" w:rsidR="004A7AE4" w:rsidRDefault="00C302A9" w:rsidP="00006C8D">
            <w:pPr>
              <w:spacing w:after="0" w:line="240" w:lineRule="auto"/>
              <w:jc w:val="center"/>
              <w:rPr>
                <w:rFonts w:ascii="Arial Narrow" w:hAnsi="Arial Narrow"/>
              </w:rPr>
            </w:pPr>
            <w:r>
              <w:rPr>
                <w:rFonts w:ascii="Arial Narrow" w:hAnsi="Arial Narrow"/>
              </w:rPr>
              <w:t>9</w:t>
            </w:r>
            <w:r w:rsidR="003668C1">
              <w:rPr>
                <w:rFonts w:ascii="Arial Narrow" w:hAnsi="Arial Narrow"/>
              </w:rPr>
              <w:t>*</w:t>
            </w:r>
          </w:p>
        </w:tc>
        <w:tc>
          <w:tcPr>
            <w:tcW w:w="379" w:type="pct"/>
            <w:tcBorders>
              <w:bottom w:val="single" w:sz="4" w:space="0" w:color="C00000"/>
            </w:tcBorders>
            <w:vAlign w:val="center"/>
          </w:tcPr>
          <w:p w14:paraId="4B934EDE" w14:textId="13D67A44" w:rsidR="004A7AE4" w:rsidRDefault="00C302A9" w:rsidP="00006C8D">
            <w:pPr>
              <w:spacing w:after="0" w:line="240" w:lineRule="auto"/>
              <w:jc w:val="center"/>
              <w:rPr>
                <w:rFonts w:ascii="Arial Narrow" w:hAnsi="Arial Narrow"/>
              </w:rPr>
            </w:pPr>
            <w:r>
              <w:rPr>
                <w:rFonts w:ascii="Arial Narrow" w:hAnsi="Arial Narrow"/>
              </w:rPr>
              <w:t>9</w:t>
            </w:r>
            <w:r w:rsidR="003668C1">
              <w:rPr>
                <w:rFonts w:ascii="Arial Narrow" w:hAnsi="Arial Narrow"/>
              </w:rPr>
              <w:t>*</w:t>
            </w:r>
          </w:p>
        </w:tc>
        <w:tc>
          <w:tcPr>
            <w:tcW w:w="376" w:type="pct"/>
            <w:tcBorders>
              <w:bottom w:val="single" w:sz="4" w:space="0" w:color="C00000"/>
            </w:tcBorders>
            <w:vAlign w:val="center"/>
          </w:tcPr>
          <w:p w14:paraId="6D456D24" w14:textId="2869876D" w:rsidR="004A7AE4" w:rsidRDefault="00C302A9" w:rsidP="00006C8D">
            <w:pPr>
              <w:spacing w:after="0" w:line="240" w:lineRule="auto"/>
              <w:jc w:val="center"/>
              <w:rPr>
                <w:rFonts w:ascii="Arial Narrow" w:hAnsi="Arial Narrow"/>
              </w:rPr>
            </w:pPr>
            <w:r>
              <w:rPr>
                <w:rFonts w:ascii="Arial Narrow" w:hAnsi="Arial Narrow"/>
              </w:rPr>
              <w:t>54</w:t>
            </w:r>
            <w:r w:rsidR="003668C1">
              <w:rPr>
                <w:rFonts w:ascii="Arial Narrow" w:hAnsi="Arial Narrow"/>
              </w:rPr>
              <w:t>*</w:t>
            </w:r>
          </w:p>
        </w:tc>
      </w:tr>
      <w:tr w:rsidR="00F27E16" w:rsidRPr="00830AEF" w14:paraId="56F37289" w14:textId="77777777" w:rsidTr="00C374CF">
        <w:trPr>
          <w:trHeight w:val="206"/>
          <w:jc w:val="center"/>
        </w:trPr>
        <w:tc>
          <w:tcPr>
            <w:tcW w:w="377" w:type="pct"/>
            <w:tcBorders>
              <w:bottom w:val="single" w:sz="4" w:space="0" w:color="C00000"/>
            </w:tcBorders>
            <w:shd w:val="clear" w:color="auto" w:fill="auto"/>
            <w:vAlign w:val="center"/>
          </w:tcPr>
          <w:p w14:paraId="0BABC2BD" w14:textId="57734FF1" w:rsidR="00F27E16" w:rsidRDefault="00470B01" w:rsidP="00006C8D">
            <w:pPr>
              <w:spacing w:after="0" w:line="240" w:lineRule="auto"/>
              <w:jc w:val="center"/>
              <w:rPr>
                <w:rFonts w:ascii="Arial Narrow" w:hAnsi="Arial Narrow"/>
                <w:color w:val="000000"/>
                <w:lang w:val="sr-Latn-CS"/>
              </w:rPr>
            </w:pPr>
            <w:r>
              <w:rPr>
                <w:rFonts w:ascii="Arial Narrow" w:hAnsi="Arial Narrow"/>
                <w:color w:val="000000"/>
                <w:lang w:val="sr-Latn-CS"/>
              </w:rPr>
              <w:t>10</w:t>
            </w:r>
            <w:r w:rsidR="00F27E16">
              <w:rPr>
                <w:rFonts w:ascii="Arial Narrow" w:hAnsi="Arial Narrow"/>
                <w:color w:val="000000"/>
                <w:lang w:val="sr-Latn-CS"/>
              </w:rPr>
              <w:t>.</w:t>
            </w:r>
          </w:p>
        </w:tc>
        <w:tc>
          <w:tcPr>
            <w:tcW w:w="1593" w:type="pct"/>
            <w:tcBorders>
              <w:top w:val="single" w:sz="4" w:space="0" w:color="C00000"/>
              <w:left w:val="single" w:sz="4" w:space="0" w:color="C00000"/>
              <w:bottom w:val="single" w:sz="4" w:space="0" w:color="C00000"/>
              <w:right w:val="single" w:sz="12" w:space="0" w:color="C00000"/>
            </w:tcBorders>
          </w:tcPr>
          <w:p w14:paraId="575A762B" w14:textId="04ED0C62" w:rsidR="00F27E16" w:rsidRPr="004A7AE4" w:rsidRDefault="00C302A9" w:rsidP="005632C7">
            <w:pPr>
              <w:spacing w:after="0" w:line="240" w:lineRule="auto"/>
              <w:jc w:val="both"/>
              <w:rPr>
                <w:rFonts w:ascii="Arial Narrow" w:hAnsi="Arial Narrow"/>
              </w:rPr>
            </w:pPr>
            <w:r>
              <w:rPr>
                <w:rFonts w:ascii="Arial Narrow" w:hAnsi="Arial Narrow"/>
              </w:rPr>
              <w:t>Harmonija sa harmonskom analizom</w:t>
            </w:r>
            <w:r w:rsidR="00E80F04">
              <w:rPr>
                <w:rFonts w:ascii="Arial Narrow" w:hAnsi="Arial Narrow"/>
              </w:rPr>
              <w:t xml:space="preserve"> I</w:t>
            </w:r>
          </w:p>
        </w:tc>
        <w:tc>
          <w:tcPr>
            <w:tcW w:w="379" w:type="pct"/>
            <w:tcBorders>
              <w:bottom w:val="single" w:sz="4" w:space="0" w:color="C00000"/>
            </w:tcBorders>
            <w:vAlign w:val="center"/>
          </w:tcPr>
          <w:p w14:paraId="44744196" w14:textId="2653FCA5" w:rsidR="00F27E16" w:rsidRDefault="00C302A9" w:rsidP="00006C8D">
            <w:pPr>
              <w:spacing w:after="0" w:line="240" w:lineRule="auto"/>
              <w:jc w:val="center"/>
              <w:rPr>
                <w:rFonts w:ascii="Arial Narrow" w:hAnsi="Arial Narrow"/>
              </w:rPr>
            </w:pPr>
            <w:r>
              <w:rPr>
                <w:rFonts w:ascii="Arial Narrow" w:hAnsi="Arial Narrow"/>
              </w:rPr>
              <w:t>II</w:t>
            </w:r>
          </w:p>
        </w:tc>
        <w:tc>
          <w:tcPr>
            <w:tcW w:w="380" w:type="pct"/>
            <w:tcBorders>
              <w:top w:val="single" w:sz="4" w:space="0" w:color="C00000"/>
              <w:left w:val="single" w:sz="12" w:space="0" w:color="C00000"/>
              <w:bottom w:val="single" w:sz="4" w:space="0" w:color="C00000"/>
              <w:right w:val="single" w:sz="4" w:space="0" w:color="C00000"/>
            </w:tcBorders>
            <w:vAlign w:val="center"/>
          </w:tcPr>
          <w:p w14:paraId="3B04FBE6" w14:textId="169371D1" w:rsidR="00F27E16" w:rsidRPr="00C374CF" w:rsidRDefault="00C302A9" w:rsidP="00006C8D">
            <w:pPr>
              <w:spacing w:after="0" w:line="240" w:lineRule="auto"/>
              <w:jc w:val="center"/>
              <w:rPr>
                <w:rFonts w:ascii="Arial Narrow" w:hAnsi="Arial Narrow"/>
              </w:rPr>
            </w:pPr>
            <w:r>
              <w:rPr>
                <w:rFonts w:ascii="Arial Narrow" w:hAnsi="Arial Narrow"/>
              </w:rPr>
              <w:t>72</w:t>
            </w:r>
          </w:p>
        </w:tc>
        <w:tc>
          <w:tcPr>
            <w:tcW w:w="379" w:type="pct"/>
            <w:tcBorders>
              <w:top w:val="single" w:sz="4" w:space="0" w:color="C00000"/>
              <w:left w:val="single" w:sz="4" w:space="0" w:color="C00000"/>
              <w:bottom w:val="single" w:sz="4" w:space="0" w:color="C00000"/>
              <w:right w:val="single" w:sz="4" w:space="0" w:color="C00000"/>
            </w:tcBorders>
            <w:vAlign w:val="center"/>
          </w:tcPr>
          <w:p w14:paraId="49406951" w14:textId="7337FE4B" w:rsidR="00F27E16" w:rsidRPr="00F27E16" w:rsidRDefault="00C302A9" w:rsidP="00006C8D">
            <w:pPr>
              <w:spacing w:after="0" w:line="240" w:lineRule="auto"/>
              <w:jc w:val="center"/>
              <w:rPr>
                <w:rFonts w:ascii="Arial Narrow" w:hAnsi="Arial Narrow"/>
              </w:rPr>
            </w:pPr>
            <w:r>
              <w:rPr>
                <w:rFonts w:ascii="Arial Narrow" w:hAnsi="Arial Narrow"/>
              </w:rPr>
              <w:t>27</w:t>
            </w:r>
          </w:p>
        </w:tc>
        <w:tc>
          <w:tcPr>
            <w:tcW w:w="379" w:type="pct"/>
            <w:tcBorders>
              <w:top w:val="single" w:sz="4" w:space="0" w:color="C00000"/>
              <w:left w:val="single" w:sz="4" w:space="0" w:color="C00000"/>
              <w:bottom w:val="single" w:sz="4" w:space="0" w:color="C00000"/>
              <w:right w:val="single" w:sz="4" w:space="0" w:color="C00000"/>
            </w:tcBorders>
            <w:vAlign w:val="center"/>
          </w:tcPr>
          <w:p w14:paraId="47151C32" w14:textId="5BB3F129" w:rsidR="00F27E16" w:rsidRPr="00F27E16" w:rsidRDefault="00C302A9" w:rsidP="00006C8D">
            <w:pPr>
              <w:spacing w:after="0" w:line="240" w:lineRule="auto"/>
              <w:jc w:val="center"/>
              <w:rPr>
                <w:rFonts w:ascii="Arial Narrow" w:hAnsi="Arial Narrow"/>
              </w:rPr>
            </w:pPr>
            <w:r>
              <w:rPr>
                <w:rFonts w:ascii="Arial Narrow" w:hAnsi="Arial Narrow"/>
              </w:rPr>
              <w:t>45</w:t>
            </w:r>
          </w:p>
        </w:tc>
        <w:tc>
          <w:tcPr>
            <w:tcW w:w="379" w:type="pct"/>
            <w:tcBorders>
              <w:top w:val="single" w:sz="4" w:space="0" w:color="C00000"/>
              <w:left w:val="single" w:sz="4" w:space="0" w:color="C00000"/>
              <w:bottom w:val="single" w:sz="4" w:space="0" w:color="C00000"/>
              <w:right w:val="single" w:sz="4" w:space="0" w:color="C00000"/>
            </w:tcBorders>
            <w:vAlign w:val="center"/>
          </w:tcPr>
          <w:p w14:paraId="0FE786DB" w14:textId="2D2ECE89" w:rsidR="00F27E16" w:rsidRPr="00F27E16" w:rsidRDefault="00E80F04" w:rsidP="00006C8D">
            <w:pPr>
              <w:spacing w:after="0" w:line="240" w:lineRule="auto"/>
              <w:jc w:val="center"/>
              <w:rPr>
                <w:rFonts w:ascii="Arial Narrow" w:hAnsi="Arial Narrow"/>
              </w:rPr>
            </w:pPr>
            <w:r>
              <w:rPr>
                <w:rFonts w:ascii="Arial Narrow" w:hAnsi="Arial Narrow"/>
              </w:rPr>
              <w:t>-</w:t>
            </w:r>
          </w:p>
        </w:tc>
        <w:tc>
          <w:tcPr>
            <w:tcW w:w="379" w:type="pct"/>
            <w:tcBorders>
              <w:bottom w:val="single" w:sz="4" w:space="0" w:color="C00000"/>
            </w:tcBorders>
            <w:vAlign w:val="center"/>
          </w:tcPr>
          <w:p w14:paraId="402D271F" w14:textId="3BCFA37B" w:rsidR="00F27E16" w:rsidRDefault="00E80F04" w:rsidP="00006C8D">
            <w:pPr>
              <w:spacing w:after="0" w:line="240" w:lineRule="auto"/>
              <w:jc w:val="center"/>
              <w:rPr>
                <w:rFonts w:ascii="Arial Narrow" w:hAnsi="Arial Narrow"/>
              </w:rPr>
            </w:pPr>
            <w:r>
              <w:rPr>
                <w:rFonts w:ascii="Arial Narrow" w:hAnsi="Arial Narrow"/>
              </w:rPr>
              <w:t>27</w:t>
            </w:r>
          </w:p>
        </w:tc>
        <w:tc>
          <w:tcPr>
            <w:tcW w:w="379" w:type="pct"/>
            <w:tcBorders>
              <w:bottom w:val="single" w:sz="4" w:space="0" w:color="C00000"/>
            </w:tcBorders>
            <w:vAlign w:val="center"/>
          </w:tcPr>
          <w:p w14:paraId="1F42A682" w14:textId="2A342C20" w:rsidR="00F27E16" w:rsidRDefault="00E80F04" w:rsidP="00006C8D">
            <w:pPr>
              <w:spacing w:after="0" w:line="240" w:lineRule="auto"/>
              <w:jc w:val="center"/>
              <w:rPr>
                <w:rFonts w:ascii="Arial Narrow" w:hAnsi="Arial Narrow"/>
              </w:rPr>
            </w:pPr>
            <w:r>
              <w:rPr>
                <w:rFonts w:ascii="Arial Narrow" w:hAnsi="Arial Narrow"/>
              </w:rPr>
              <w:t>45</w:t>
            </w:r>
          </w:p>
        </w:tc>
        <w:tc>
          <w:tcPr>
            <w:tcW w:w="376" w:type="pct"/>
            <w:tcBorders>
              <w:bottom w:val="single" w:sz="4" w:space="0" w:color="C00000"/>
            </w:tcBorders>
            <w:vAlign w:val="center"/>
          </w:tcPr>
          <w:p w14:paraId="5AFA7F53" w14:textId="19439B31" w:rsidR="00F27E16" w:rsidRDefault="00E80F04" w:rsidP="00006C8D">
            <w:pPr>
              <w:spacing w:after="0" w:line="240" w:lineRule="auto"/>
              <w:jc w:val="center"/>
              <w:rPr>
                <w:rFonts w:ascii="Arial Narrow" w:hAnsi="Arial Narrow"/>
              </w:rPr>
            </w:pPr>
            <w:r>
              <w:rPr>
                <w:rFonts w:ascii="Arial Narrow" w:hAnsi="Arial Narrow"/>
              </w:rPr>
              <w:t>-</w:t>
            </w:r>
          </w:p>
        </w:tc>
      </w:tr>
      <w:tr w:rsidR="00F27E16" w:rsidRPr="00830AEF" w14:paraId="576FB599" w14:textId="77777777" w:rsidTr="00C374CF">
        <w:trPr>
          <w:trHeight w:val="206"/>
          <w:jc w:val="center"/>
        </w:trPr>
        <w:tc>
          <w:tcPr>
            <w:tcW w:w="377" w:type="pct"/>
            <w:tcBorders>
              <w:bottom w:val="single" w:sz="4" w:space="0" w:color="C00000"/>
            </w:tcBorders>
            <w:shd w:val="clear" w:color="auto" w:fill="auto"/>
            <w:vAlign w:val="center"/>
          </w:tcPr>
          <w:p w14:paraId="547DD460" w14:textId="3E7A4C96" w:rsidR="00F27E16" w:rsidRDefault="00470B01" w:rsidP="00006C8D">
            <w:pPr>
              <w:spacing w:after="0" w:line="240" w:lineRule="auto"/>
              <w:jc w:val="center"/>
              <w:rPr>
                <w:rFonts w:ascii="Arial Narrow" w:hAnsi="Arial Narrow"/>
                <w:color w:val="000000"/>
                <w:lang w:val="sr-Latn-CS"/>
              </w:rPr>
            </w:pPr>
            <w:r>
              <w:rPr>
                <w:rFonts w:ascii="Arial Narrow" w:hAnsi="Arial Narrow"/>
                <w:color w:val="000000"/>
                <w:lang w:val="sr-Latn-CS"/>
              </w:rPr>
              <w:t>11</w:t>
            </w:r>
            <w:r w:rsidR="00F27E16">
              <w:rPr>
                <w:rFonts w:ascii="Arial Narrow" w:hAnsi="Arial Narrow"/>
                <w:color w:val="000000"/>
                <w:lang w:val="sr-Latn-CS"/>
              </w:rPr>
              <w:t>.</w:t>
            </w:r>
          </w:p>
        </w:tc>
        <w:tc>
          <w:tcPr>
            <w:tcW w:w="1593" w:type="pct"/>
            <w:tcBorders>
              <w:top w:val="single" w:sz="4" w:space="0" w:color="C00000"/>
              <w:left w:val="single" w:sz="4" w:space="0" w:color="C00000"/>
              <w:bottom w:val="single" w:sz="4" w:space="0" w:color="C00000"/>
              <w:right w:val="single" w:sz="12" w:space="0" w:color="C00000"/>
            </w:tcBorders>
          </w:tcPr>
          <w:p w14:paraId="7A494236" w14:textId="53125F4A" w:rsidR="00F27E16" w:rsidRPr="004A7AE4" w:rsidRDefault="00E80F04" w:rsidP="005632C7">
            <w:pPr>
              <w:spacing w:after="0" w:line="240" w:lineRule="auto"/>
              <w:jc w:val="both"/>
              <w:rPr>
                <w:rFonts w:ascii="Arial Narrow" w:hAnsi="Arial Narrow"/>
              </w:rPr>
            </w:pPr>
            <w:r>
              <w:rPr>
                <w:rFonts w:ascii="Arial Narrow" w:hAnsi="Arial Narrow"/>
              </w:rPr>
              <w:t>Audiotehnologija II</w:t>
            </w:r>
          </w:p>
        </w:tc>
        <w:tc>
          <w:tcPr>
            <w:tcW w:w="379" w:type="pct"/>
            <w:tcBorders>
              <w:bottom w:val="single" w:sz="4" w:space="0" w:color="C00000"/>
            </w:tcBorders>
            <w:vAlign w:val="center"/>
          </w:tcPr>
          <w:p w14:paraId="677DFB90" w14:textId="50748789" w:rsidR="00F27E16" w:rsidRDefault="00E80F04" w:rsidP="00006C8D">
            <w:pPr>
              <w:spacing w:after="0" w:line="240" w:lineRule="auto"/>
              <w:jc w:val="center"/>
              <w:rPr>
                <w:rFonts w:ascii="Arial Narrow" w:hAnsi="Arial Narrow"/>
              </w:rPr>
            </w:pPr>
            <w:r>
              <w:rPr>
                <w:rFonts w:ascii="Arial Narrow" w:hAnsi="Arial Narrow"/>
              </w:rPr>
              <w:t>II</w:t>
            </w:r>
          </w:p>
        </w:tc>
        <w:tc>
          <w:tcPr>
            <w:tcW w:w="380" w:type="pct"/>
            <w:tcBorders>
              <w:top w:val="single" w:sz="4" w:space="0" w:color="C00000"/>
              <w:left w:val="single" w:sz="12" w:space="0" w:color="C00000"/>
              <w:bottom w:val="single" w:sz="4" w:space="0" w:color="C00000"/>
              <w:right w:val="single" w:sz="4" w:space="0" w:color="C00000"/>
            </w:tcBorders>
            <w:vAlign w:val="center"/>
          </w:tcPr>
          <w:p w14:paraId="6728BD85" w14:textId="4CEFF47E" w:rsidR="00F27E16" w:rsidRPr="00C374CF" w:rsidRDefault="003668C1" w:rsidP="00006C8D">
            <w:pPr>
              <w:spacing w:after="0" w:line="240" w:lineRule="auto"/>
              <w:jc w:val="center"/>
              <w:rPr>
                <w:rFonts w:ascii="Arial Narrow" w:hAnsi="Arial Narrow"/>
              </w:rPr>
            </w:pPr>
            <w:r>
              <w:rPr>
                <w:rFonts w:ascii="Arial Narrow" w:hAnsi="Arial Narrow"/>
              </w:rPr>
              <w:t>108</w:t>
            </w:r>
          </w:p>
        </w:tc>
        <w:tc>
          <w:tcPr>
            <w:tcW w:w="379" w:type="pct"/>
            <w:tcBorders>
              <w:top w:val="single" w:sz="4" w:space="0" w:color="C00000"/>
              <w:left w:val="single" w:sz="4" w:space="0" w:color="C00000"/>
              <w:bottom w:val="single" w:sz="4" w:space="0" w:color="C00000"/>
              <w:right w:val="single" w:sz="4" w:space="0" w:color="C00000"/>
            </w:tcBorders>
            <w:vAlign w:val="center"/>
          </w:tcPr>
          <w:p w14:paraId="20FB7AF9" w14:textId="596C3CAA" w:rsidR="00F27E16" w:rsidRPr="00F27E16" w:rsidRDefault="00E80F04" w:rsidP="00006C8D">
            <w:pPr>
              <w:spacing w:after="0" w:line="240" w:lineRule="auto"/>
              <w:jc w:val="center"/>
              <w:rPr>
                <w:rFonts w:ascii="Arial Narrow" w:hAnsi="Arial Narrow"/>
              </w:rPr>
            </w:pPr>
            <w:r>
              <w:rPr>
                <w:rFonts w:ascii="Arial Narrow" w:hAnsi="Arial Narrow"/>
              </w:rPr>
              <w:t>54</w:t>
            </w:r>
          </w:p>
        </w:tc>
        <w:tc>
          <w:tcPr>
            <w:tcW w:w="379" w:type="pct"/>
            <w:tcBorders>
              <w:top w:val="single" w:sz="4" w:space="0" w:color="C00000"/>
              <w:left w:val="single" w:sz="4" w:space="0" w:color="C00000"/>
              <w:bottom w:val="single" w:sz="4" w:space="0" w:color="C00000"/>
              <w:right w:val="single" w:sz="4" w:space="0" w:color="C00000"/>
            </w:tcBorders>
            <w:vAlign w:val="center"/>
          </w:tcPr>
          <w:p w14:paraId="6AA96C42" w14:textId="0BE33C5E" w:rsidR="00F27E16" w:rsidRPr="00F27E16" w:rsidRDefault="00E80F04" w:rsidP="00006C8D">
            <w:pPr>
              <w:spacing w:after="0" w:line="240" w:lineRule="auto"/>
              <w:jc w:val="center"/>
              <w:rPr>
                <w:rFonts w:ascii="Arial Narrow" w:hAnsi="Arial Narrow"/>
              </w:rPr>
            </w:pPr>
            <w:r>
              <w:rPr>
                <w:rFonts w:ascii="Arial Narrow" w:hAnsi="Arial Narrow"/>
              </w:rPr>
              <w:t>-</w:t>
            </w:r>
          </w:p>
        </w:tc>
        <w:tc>
          <w:tcPr>
            <w:tcW w:w="379" w:type="pct"/>
            <w:tcBorders>
              <w:top w:val="single" w:sz="4" w:space="0" w:color="C00000"/>
              <w:left w:val="single" w:sz="4" w:space="0" w:color="C00000"/>
              <w:bottom w:val="single" w:sz="4" w:space="0" w:color="C00000"/>
              <w:right w:val="single" w:sz="4" w:space="0" w:color="C00000"/>
            </w:tcBorders>
            <w:vAlign w:val="center"/>
          </w:tcPr>
          <w:p w14:paraId="00AB1CF6" w14:textId="1DC1AC7D" w:rsidR="00F27E16" w:rsidRPr="00F27E16" w:rsidRDefault="00E80F04" w:rsidP="00006C8D">
            <w:pPr>
              <w:spacing w:after="0" w:line="240" w:lineRule="auto"/>
              <w:jc w:val="center"/>
              <w:rPr>
                <w:rFonts w:ascii="Arial Narrow" w:hAnsi="Arial Narrow"/>
              </w:rPr>
            </w:pPr>
            <w:r>
              <w:rPr>
                <w:rFonts w:ascii="Arial Narrow" w:hAnsi="Arial Narrow"/>
              </w:rPr>
              <w:t>54</w:t>
            </w:r>
          </w:p>
        </w:tc>
        <w:tc>
          <w:tcPr>
            <w:tcW w:w="379" w:type="pct"/>
            <w:tcBorders>
              <w:bottom w:val="single" w:sz="4" w:space="0" w:color="C00000"/>
            </w:tcBorders>
            <w:vAlign w:val="center"/>
          </w:tcPr>
          <w:p w14:paraId="3F82BBF2" w14:textId="4F253B17" w:rsidR="00F27E16" w:rsidRDefault="00E80F04" w:rsidP="00006C8D">
            <w:pPr>
              <w:spacing w:after="0" w:line="240" w:lineRule="auto"/>
              <w:jc w:val="center"/>
              <w:rPr>
                <w:rFonts w:ascii="Arial Narrow" w:hAnsi="Arial Narrow"/>
              </w:rPr>
            </w:pPr>
            <w:r>
              <w:rPr>
                <w:rFonts w:ascii="Arial Narrow" w:hAnsi="Arial Narrow"/>
              </w:rPr>
              <w:t>-</w:t>
            </w:r>
          </w:p>
        </w:tc>
        <w:tc>
          <w:tcPr>
            <w:tcW w:w="379" w:type="pct"/>
            <w:tcBorders>
              <w:bottom w:val="single" w:sz="4" w:space="0" w:color="C00000"/>
            </w:tcBorders>
            <w:vAlign w:val="center"/>
          </w:tcPr>
          <w:p w14:paraId="1570FDB2" w14:textId="56C410F8" w:rsidR="00F27E16" w:rsidRDefault="00E80F04" w:rsidP="00006C8D">
            <w:pPr>
              <w:spacing w:after="0" w:line="240" w:lineRule="auto"/>
              <w:jc w:val="center"/>
              <w:rPr>
                <w:rFonts w:ascii="Arial Narrow" w:hAnsi="Arial Narrow"/>
              </w:rPr>
            </w:pPr>
            <w:r>
              <w:rPr>
                <w:rFonts w:ascii="Arial Narrow" w:hAnsi="Arial Narrow"/>
              </w:rPr>
              <w:t>-</w:t>
            </w:r>
          </w:p>
        </w:tc>
        <w:tc>
          <w:tcPr>
            <w:tcW w:w="376" w:type="pct"/>
            <w:tcBorders>
              <w:bottom w:val="single" w:sz="4" w:space="0" w:color="C00000"/>
            </w:tcBorders>
            <w:vAlign w:val="center"/>
          </w:tcPr>
          <w:p w14:paraId="2AC15F3F" w14:textId="7FF2B8EF" w:rsidR="00F27E16" w:rsidRDefault="00E80F04" w:rsidP="00006C8D">
            <w:pPr>
              <w:spacing w:after="0" w:line="240" w:lineRule="auto"/>
              <w:jc w:val="center"/>
              <w:rPr>
                <w:rFonts w:ascii="Arial Narrow" w:hAnsi="Arial Narrow"/>
              </w:rPr>
            </w:pPr>
            <w:r>
              <w:rPr>
                <w:rFonts w:ascii="Arial Narrow" w:hAnsi="Arial Narrow"/>
              </w:rPr>
              <w:t>54</w:t>
            </w:r>
          </w:p>
        </w:tc>
      </w:tr>
      <w:tr w:rsidR="00F27E16" w:rsidRPr="00830AEF" w14:paraId="2E22479D" w14:textId="77777777" w:rsidTr="00C374CF">
        <w:trPr>
          <w:trHeight w:val="206"/>
          <w:jc w:val="center"/>
        </w:trPr>
        <w:tc>
          <w:tcPr>
            <w:tcW w:w="377" w:type="pct"/>
            <w:tcBorders>
              <w:bottom w:val="single" w:sz="4" w:space="0" w:color="C00000"/>
            </w:tcBorders>
            <w:shd w:val="clear" w:color="auto" w:fill="auto"/>
            <w:vAlign w:val="center"/>
          </w:tcPr>
          <w:p w14:paraId="739693E2" w14:textId="133E70A2" w:rsidR="00F27E16" w:rsidRDefault="00470B01" w:rsidP="00006C8D">
            <w:pPr>
              <w:spacing w:after="0" w:line="240" w:lineRule="auto"/>
              <w:jc w:val="center"/>
              <w:rPr>
                <w:rFonts w:ascii="Arial Narrow" w:hAnsi="Arial Narrow"/>
                <w:color w:val="000000"/>
                <w:lang w:val="sr-Latn-CS"/>
              </w:rPr>
            </w:pPr>
            <w:r>
              <w:rPr>
                <w:rFonts w:ascii="Arial Narrow" w:hAnsi="Arial Narrow"/>
                <w:color w:val="000000"/>
                <w:lang w:val="sr-Latn-CS"/>
              </w:rPr>
              <w:t>12</w:t>
            </w:r>
            <w:r w:rsidR="00F27E16">
              <w:rPr>
                <w:rFonts w:ascii="Arial Narrow" w:hAnsi="Arial Narrow"/>
                <w:color w:val="000000"/>
                <w:lang w:val="sr-Latn-CS"/>
              </w:rPr>
              <w:t>.</w:t>
            </w:r>
          </w:p>
        </w:tc>
        <w:tc>
          <w:tcPr>
            <w:tcW w:w="1593" w:type="pct"/>
            <w:tcBorders>
              <w:top w:val="single" w:sz="4" w:space="0" w:color="C00000"/>
              <w:left w:val="single" w:sz="4" w:space="0" w:color="C00000"/>
              <w:bottom w:val="single" w:sz="4" w:space="0" w:color="C00000"/>
              <w:right w:val="single" w:sz="12" w:space="0" w:color="C00000"/>
            </w:tcBorders>
          </w:tcPr>
          <w:p w14:paraId="72B4351E" w14:textId="5D433994" w:rsidR="00F27E16" w:rsidRPr="004A7AE4" w:rsidRDefault="00E80F04" w:rsidP="005632C7">
            <w:pPr>
              <w:spacing w:after="0" w:line="240" w:lineRule="auto"/>
              <w:jc w:val="both"/>
              <w:rPr>
                <w:rFonts w:ascii="Arial Narrow" w:hAnsi="Arial Narrow"/>
              </w:rPr>
            </w:pPr>
            <w:r>
              <w:rPr>
                <w:rFonts w:ascii="Arial Narrow" w:hAnsi="Arial Narrow"/>
              </w:rPr>
              <w:t>Ozvučavanje</w:t>
            </w:r>
          </w:p>
        </w:tc>
        <w:tc>
          <w:tcPr>
            <w:tcW w:w="379" w:type="pct"/>
            <w:tcBorders>
              <w:bottom w:val="single" w:sz="4" w:space="0" w:color="C00000"/>
            </w:tcBorders>
            <w:vAlign w:val="center"/>
          </w:tcPr>
          <w:p w14:paraId="0666AF05" w14:textId="31BED5F6" w:rsidR="00F27E16" w:rsidRDefault="00E80F04" w:rsidP="00006C8D">
            <w:pPr>
              <w:spacing w:after="0" w:line="240" w:lineRule="auto"/>
              <w:jc w:val="center"/>
              <w:rPr>
                <w:rFonts w:ascii="Arial Narrow" w:hAnsi="Arial Narrow"/>
              </w:rPr>
            </w:pPr>
            <w:r>
              <w:rPr>
                <w:rFonts w:ascii="Arial Narrow" w:hAnsi="Arial Narrow"/>
              </w:rPr>
              <w:t>II</w:t>
            </w:r>
          </w:p>
        </w:tc>
        <w:tc>
          <w:tcPr>
            <w:tcW w:w="380" w:type="pct"/>
            <w:tcBorders>
              <w:top w:val="single" w:sz="4" w:space="0" w:color="C00000"/>
              <w:left w:val="single" w:sz="12" w:space="0" w:color="C00000"/>
              <w:bottom w:val="single" w:sz="4" w:space="0" w:color="C00000"/>
              <w:right w:val="single" w:sz="4" w:space="0" w:color="C00000"/>
            </w:tcBorders>
            <w:vAlign w:val="center"/>
          </w:tcPr>
          <w:p w14:paraId="2C5514AE" w14:textId="5F4637D8" w:rsidR="00F27E16" w:rsidRPr="00C374CF" w:rsidRDefault="00E80F04" w:rsidP="00006C8D">
            <w:pPr>
              <w:spacing w:after="0" w:line="240" w:lineRule="auto"/>
              <w:jc w:val="center"/>
              <w:rPr>
                <w:rFonts w:ascii="Arial Narrow" w:hAnsi="Arial Narrow"/>
              </w:rPr>
            </w:pPr>
            <w:r>
              <w:rPr>
                <w:rFonts w:ascii="Arial Narrow" w:hAnsi="Arial Narrow"/>
              </w:rPr>
              <w:t>72</w:t>
            </w:r>
          </w:p>
        </w:tc>
        <w:tc>
          <w:tcPr>
            <w:tcW w:w="379" w:type="pct"/>
            <w:tcBorders>
              <w:top w:val="single" w:sz="4" w:space="0" w:color="C00000"/>
              <w:left w:val="single" w:sz="4" w:space="0" w:color="C00000"/>
              <w:bottom w:val="single" w:sz="4" w:space="0" w:color="C00000"/>
              <w:right w:val="single" w:sz="4" w:space="0" w:color="C00000"/>
            </w:tcBorders>
            <w:vAlign w:val="center"/>
          </w:tcPr>
          <w:p w14:paraId="57072416" w14:textId="56B17951" w:rsidR="00F27E16" w:rsidRPr="00F27E16" w:rsidRDefault="00E80F04" w:rsidP="00006C8D">
            <w:pPr>
              <w:spacing w:after="0" w:line="240" w:lineRule="auto"/>
              <w:jc w:val="center"/>
              <w:rPr>
                <w:rFonts w:ascii="Arial Narrow" w:hAnsi="Arial Narrow"/>
              </w:rPr>
            </w:pPr>
            <w:r>
              <w:rPr>
                <w:rFonts w:ascii="Arial Narrow" w:hAnsi="Arial Narrow"/>
              </w:rPr>
              <w:t>36</w:t>
            </w:r>
          </w:p>
        </w:tc>
        <w:tc>
          <w:tcPr>
            <w:tcW w:w="379" w:type="pct"/>
            <w:tcBorders>
              <w:top w:val="single" w:sz="4" w:space="0" w:color="C00000"/>
              <w:left w:val="single" w:sz="4" w:space="0" w:color="C00000"/>
              <w:bottom w:val="single" w:sz="4" w:space="0" w:color="C00000"/>
              <w:right w:val="single" w:sz="4" w:space="0" w:color="C00000"/>
            </w:tcBorders>
            <w:vAlign w:val="center"/>
          </w:tcPr>
          <w:p w14:paraId="480047C5" w14:textId="117CCE45" w:rsidR="00F27E16" w:rsidRPr="00F27E16" w:rsidRDefault="00E80F04" w:rsidP="00006C8D">
            <w:pPr>
              <w:spacing w:after="0" w:line="240" w:lineRule="auto"/>
              <w:jc w:val="center"/>
              <w:rPr>
                <w:rFonts w:ascii="Arial Narrow" w:hAnsi="Arial Narrow"/>
              </w:rPr>
            </w:pPr>
            <w:r>
              <w:rPr>
                <w:rFonts w:ascii="Arial Narrow" w:hAnsi="Arial Narrow"/>
              </w:rPr>
              <w:t>-</w:t>
            </w:r>
          </w:p>
        </w:tc>
        <w:tc>
          <w:tcPr>
            <w:tcW w:w="379" w:type="pct"/>
            <w:tcBorders>
              <w:top w:val="single" w:sz="4" w:space="0" w:color="C00000"/>
              <w:left w:val="single" w:sz="4" w:space="0" w:color="C00000"/>
              <w:bottom w:val="single" w:sz="4" w:space="0" w:color="C00000"/>
              <w:right w:val="single" w:sz="4" w:space="0" w:color="C00000"/>
            </w:tcBorders>
            <w:vAlign w:val="center"/>
          </w:tcPr>
          <w:p w14:paraId="4DCE19FF" w14:textId="76D4481A" w:rsidR="00F27E16" w:rsidRPr="00F27E16" w:rsidRDefault="00E80F04" w:rsidP="00006C8D">
            <w:pPr>
              <w:spacing w:after="0" w:line="240" w:lineRule="auto"/>
              <w:jc w:val="center"/>
              <w:rPr>
                <w:rFonts w:ascii="Arial Narrow" w:hAnsi="Arial Narrow"/>
              </w:rPr>
            </w:pPr>
            <w:r>
              <w:rPr>
                <w:rFonts w:ascii="Arial Narrow" w:hAnsi="Arial Narrow"/>
              </w:rPr>
              <w:t>36</w:t>
            </w:r>
          </w:p>
        </w:tc>
        <w:tc>
          <w:tcPr>
            <w:tcW w:w="379" w:type="pct"/>
            <w:tcBorders>
              <w:bottom w:val="single" w:sz="4" w:space="0" w:color="C00000"/>
            </w:tcBorders>
            <w:vAlign w:val="center"/>
          </w:tcPr>
          <w:p w14:paraId="76C825C6" w14:textId="08C823BF" w:rsidR="00F27E16" w:rsidRDefault="00E80F04" w:rsidP="00006C8D">
            <w:pPr>
              <w:spacing w:after="0" w:line="240" w:lineRule="auto"/>
              <w:jc w:val="center"/>
              <w:rPr>
                <w:rFonts w:ascii="Arial Narrow" w:hAnsi="Arial Narrow"/>
              </w:rPr>
            </w:pPr>
            <w:r>
              <w:rPr>
                <w:rFonts w:ascii="Arial Narrow" w:hAnsi="Arial Narrow"/>
              </w:rPr>
              <w:t>-</w:t>
            </w:r>
          </w:p>
        </w:tc>
        <w:tc>
          <w:tcPr>
            <w:tcW w:w="379" w:type="pct"/>
            <w:tcBorders>
              <w:bottom w:val="single" w:sz="4" w:space="0" w:color="C00000"/>
            </w:tcBorders>
            <w:vAlign w:val="center"/>
          </w:tcPr>
          <w:p w14:paraId="775E0A79" w14:textId="7BD9D7E0" w:rsidR="00F27E16" w:rsidRDefault="00E80F04" w:rsidP="00006C8D">
            <w:pPr>
              <w:spacing w:after="0" w:line="240" w:lineRule="auto"/>
              <w:jc w:val="center"/>
              <w:rPr>
                <w:rFonts w:ascii="Arial Narrow" w:hAnsi="Arial Narrow"/>
              </w:rPr>
            </w:pPr>
            <w:r>
              <w:rPr>
                <w:rFonts w:ascii="Arial Narrow" w:hAnsi="Arial Narrow"/>
              </w:rPr>
              <w:t>-</w:t>
            </w:r>
          </w:p>
        </w:tc>
        <w:tc>
          <w:tcPr>
            <w:tcW w:w="376" w:type="pct"/>
            <w:tcBorders>
              <w:bottom w:val="single" w:sz="4" w:space="0" w:color="C00000"/>
            </w:tcBorders>
            <w:vAlign w:val="center"/>
          </w:tcPr>
          <w:p w14:paraId="6DC4B35F" w14:textId="43F8EDCF" w:rsidR="00F27E16" w:rsidRDefault="00E80F04" w:rsidP="00006C8D">
            <w:pPr>
              <w:spacing w:after="0" w:line="240" w:lineRule="auto"/>
              <w:jc w:val="center"/>
              <w:rPr>
                <w:rFonts w:ascii="Arial Narrow" w:hAnsi="Arial Narrow"/>
              </w:rPr>
            </w:pPr>
            <w:r>
              <w:rPr>
                <w:rFonts w:ascii="Arial Narrow" w:hAnsi="Arial Narrow"/>
              </w:rPr>
              <w:t>36</w:t>
            </w:r>
          </w:p>
        </w:tc>
      </w:tr>
      <w:tr w:rsidR="00F27E16" w:rsidRPr="00830AEF" w14:paraId="3B8FEB36" w14:textId="77777777" w:rsidTr="00C374CF">
        <w:trPr>
          <w:trHeight w:val="206"/>
          <w:jc w:val="center"/>
        </w:trPr>
        <w:tc>
          <w:tcPr>
            <w:tcW w:w="377" w:type="pct"/>
            <w:tcBorders>
              <w:bottom w:val="single" w:sz="4" w:space="0" w:color="C00000"/>
            </w:tcBorders>
            <w:shd w:val="clear" w:color="auto" w:fill="auto"/>
            <w:vAlign w:val="center"/>
          </w:tcPr>
          <w:p w14:paraId="74220E80" w14:textId="7D33FA4E" w:rsidR="00F27E16" w:rsidRDefault="00470B01" w:rsidP="00006C8D">
            <w:pPr>
              <w:spacing w:after="0" w:line="240" w:lineRule="auto"/>
              <w:jc w:val="center"/>
              <w:rPr>
                <w:rFonts w:ascii="Arial Narrow" w:hAnsi="Arial Narrow"/>
                <w:color w:val="000000"/>
                <w:lang w:val="sr-Latn-CS"/>
              </w:rPr>
            </w:pPr>
            <w:r>
              <w:rPr>
                <w:rFonts w:ascii="Arial Narrow" w:hAnsi="Arial Narrow"/>
                <w:color w:val="000000"/>
                <w:lang w:val="sr-Latn-CS"/>
              </w:rPr>
              <w:t>13</w:t>
            </w:r>
            <w:r w:rsidR="00F27E16">
              <w:rPr>
                <w:rFonts w:ascii="Arial Narrow" w:hAnsi="Arial Narrow"/>
                <w:color w:val="000000"/>
                <w:lang w:val="sr-Latn-CS"/>
              </w:rPr>
              <w:t>.</w:t>
            </w:r>
          </w:p>
        </w:tc>
        <w:tc>
          <w:tcPr>
            <w:tcW w:w="1593" w:type="pct"/>
            <w:tcBorders>
              <w:top w:val="single" w:sz="4" w:space="0" w:color="C00000"/>
              <w:left w:val="single" w:sz="4" w:space="0" w:color="C00000"/>
              <w:bottom w:val="single" w:sz="4" w:space="0" w:color="C00000"/>
              <w:right w:val="single" w:sz="12" w:space="0" w:color="C00000"/>
            </w:tcBorders>
          </w:tcPr>
          <w:p w14:paraId="599334BE" w14:textId="10AED2EB" w:rsidR="00F27E16" w:rsidRPr="004A7AE4" w:rsidRDefault="00E80F04" w:rsidP="005632C7">
            <w:pPr>
              <w:spacing w:after="0" w:line="240" w:lineRule="auto"/>
              <w:jc w:val="both"/>
              <w:rPr>
                <w:rFonts w:ascii="Arial Narrow" w:hAnsi="Arial Narrow"/>
              </w:rPr>
            </w:pPr>
            <w:r>
              <w:rPr>
                <w:rFonts w:ascii="Arial Narrow" w:hAnsi="Arial Narrow"/>
              </w:rPr>
              <w:t>Snimanje i obrada zvuka</w:t>
            </w:r>
          </w:p>
        </w:tc>
        <w:tc>
          <w:tcPr>
            <w:tcW w:w="379" w:type="pct"/>
            <w:tcBorders>
              <w:bottom w:val="single" w:sz="4" w:space="0" w:color="C00000"/>
            </w:tcBorders>
            <w:vAlign w:val="center"/>
          </w:tcPr>
          <w:p w14:paraId="7F5B3AC1" w14:textId="60957C70" w:rsidR="00F27E16" w:rsidRPr="00E80F04" w:rsidRDefault="00E80F04" w:rsidP="00006C8D">
            <w:pPr>
              <w:spacing w:after="0" w:line="240" w:lineRule="auto"/>
              <w:jc w:val="center"/>
              <w:rPr>
                <w:rFonts w:ascii="Arial Narrow" w:hAnsi="Arial Narrow"/>
              </w:rPr>
            </w:pPr>
            <w:r>
              <w:rPr>
                <w:rFonts w:ascii="Arial Narrow" w:hAnsi="Arial Narrow"/>
              </w:rPr>
              <w:t>II</w:t>
            </w:r>
          </w:p>
        </w:tc>
        <w:tc>
          <w:tcPr>
            <w:tcW w:w="380" w:type="pct"/>
            <w:tcBorders>
              <w:top w:val="single" w:sz="4" w:space="0" w:color="C00000"/>
              <w:left w:val="single" w:sz="12" w:space="0" w:color="C00000"/>
              <w:bottom w:val="single" w:sz="4" w:space="0" w:color="C00000"/>
              <w:right w:val="single" w:sz="4" w:space="0" w:color="C00000"/>
            </w:tcBorders>
            <w:vAlign w:val="center"/>
          </w:tcPr>
          <w:p w14:paraId="69EA073B" w14:textId="4E9F91B9" w:rsidR="00F27E16" w:rsidRPr="00C374CF" w:rsidRDefault="00E80F04" w:rsidP="00006C8D">
            <w:pPr>
              <w:spacing w:after="0" w:line="240" w:lineRule="auto"/>
              <w:jc w:val="center"/>
              <w:rPr>
                <w:rFonts w:ascii="Arial Narrow" w:hAnsi="Arial Narrow"/>
              </w:rPr>
            </w:pPr>
            <w:r>
              <w:rPr>
                <w:rFonts w:ascii="Arial Narrow" w:hAnsi="Arial Narrow"/>
              </w:rPr>
              <w:t>108</w:t>
            </w:r>
          </w:p>
        </w:tc>
        <w:tc>
          <w:tcPr>
            <w:tcW w:w="379" w:type="pct"/>
            <w:tcBorders>
              <w:top w:val="single" w:sz="4" w:space="0" w:color="C00000"/>
              <w:left w:val="single" w:sz="4" w:space="0" w:color="C00000"/>
              <w:bottom w:val="single" w:sz="4" w:space="0" w:color="C00000"/>
              <w:right w:val="single" w:sz="4" w:space="0" w:color="C00000"/>
            </w:tcBorders>
            <w:vAlign w:val="center"/>
          </w:tcPr>
          <w:p w14:paraId="52244BDB" w14:textId="61B2C12C" w:rsidR="00F27E16" w:rsidRPr="00F27E16" w:rsidRDefault="00E80F04" w:rsidP="00006C8D">
            <w:pPr>
              <w:spacing w:after="0" w:line="240" w:lineRule="auto"/>
              <w:jc w:val="center"/>
              <w:rPr>
                <w:rFonts w:ascii="Arial Narrow" w:hAnsi="Arial Narrow"/>
              </w:rPr>
            </w:pPr>
            <w:r>
              <w:rPr>
                <w:rFonts w:ascii="Arial Narrow" w:hAnsi="Arial Narrow"/>
              </w:rPr>
              <w:t>54</w:t>
            </w:r>
          </w:p>
        </w:tc>
        <w:tc>
          <w:tcPr>
            <w:tcW w:w="379" w:type="pct"/>
            <w:tcBorders>
              <w:top w:val="single" w:sz="4" w:space="0" w:color="C00000"/>
              <w:left w:val="single" w:sz="4" w:space="0" w:color="C00000"/>
              <w:bottom w:val="single" w:sz="4" w:space="0" w:color="C00000"/>
              <w:right w:val="single" w:sz="4" w:space="0" w:color="C00000"/>
            </w:tcBorders>
            <w:vAlign w:val="center"/>
          </w:tcPr>
          <w:p w14:paraId="557F0033" w14:textId="5B3076E0" w:rsidR="00F27E16" w:rsidRPr="00F27E16" w:rsidRDefault="00E80F04" w:rsidP="00006C8D">
            <w:pPr>
              <w:spacing w:after="0" w:line="240" w:lineRule="auto"/>
              <w:jc w:val="center"/>
              <w:rPr>
                <w:rFonts w:ascii="Arial Narrow" w:hAnsi="Arial Narrow"/>
              </w:rPr>
            </w:pPr>
            <w:r>
              <w:rPr>
                <w:rFonts w:ascii="Arial Narrow" w:hAnsi="Arial Narrow"/>
              </w:rPr>
              <w:t>-</w:t>
            </w:r>
          </w:p>
        </w:tc>
        <w:tc>
          <w:tcPr>
            <w:tcW w:w="379" w:type="pct"/>
            <w:tcBorders>
              <w:top w:val="single" w:sz="4" w:space="0" w:color="C00000"/>
              <w:left w:val="single" w:sz="4" w:space="0" w:color="C00000"/>
              <w:bottom w:val="single" w:sz="4" w:space="0" w:color="C00000"/>
              <w:right w:val="single" w:sz="4" w:space="0" w:color="C00000"/>
            </w:tcBorders>
            <w:vAlign w:val="center"/>
          </w:tcPr>
          <w:p w14:paraId="04379719" w14:textId="1BE0B404" w:rsidR="00F27E16" w:rsidRPr="00F27E16" w:rsidRDefault="00E80F04" w:rsidP="00006C8D">
            <w:pPr>
              <w:spacing w:after="0" w:line="240" w:lineRule="auto"/>
              <w:jc w:val="center"/>
              <w:rPr>
                <w:rFonts w:ascii="Arial Narrow" w:hAnsi="Arial Narrow"/>
              </w:rPr>
            </w:pPr>
            <w:r>
              <w:rPr>
                <w:rFonts w:ascii="Arial Narrow" w:hAnsi="Arial Narrow"/>
              </w:rPr>
              <w:t>54</w:t>
            </w:r>
          </w:p>
        </w:tc>
        <w:tc>
          <w:tcPr>
            <w:tcW w:w="379" w:type="pct"/>
            <w:tcBorders>
              <w:bottom w:val="single" w:sz="4" w:space="0" w:color="C00000"/>
            </w:tcBorders>
            <w:vAlign w:val="center"/>
          </w:tcPr>
          <w:p w14:paraId="63AC4324" w14:textId="1AA5BE46" w:rsidR="00F27E16" w:rsidRDefault="00E80F04" w:rsidP="00006C8D">
            <w:pPr>
              <w:spacing w:after="0" w:line="240" w:lineRule="auto"/>
              <w:jc w:val="center"/>
              <w:rPr>
                <w:rFonts w:ascii="Arial Narrow" w:hAnsi="Arial Narrow"/>
              </w:rPr>
            </w:pPr>
            <w:r>
              <w:rPr>
                <w:rFonts w:ascii="Arial Narrow" w:hAnsi="Arial Narrow"/>
              </w:rPr>
              <w:t>-</w:t>
            </w:r>
          </w:p>
        </w:tc>
        <w:tc>
          <w:tcPr>
            <w:tcW w:w="379" w:type="pct"/>
            <w:tcBorders>
              <w:bottom w:val="single" w:sz="4" w:space="0" w:color="C00000"/>
            </w:tcBorders>
            <w:vAlign w:val="center"/>
          </w:tcPr>
          <w:p w14:paraId="6298AA98" w14:textId="4B2D4D5F" w:rsidR="00F27E16" w:rsidRDefault="00E80F04" w:rsidP="00006C8D">
            <w:pPr>
              <w:spacing w:after="0" w:line="240" w:lineRule="auto"/>
              <w:jc w:val="center"/>
              <w:rPr>
                <w:rFonts w:ascii="Arial Narrow" w:hAnsi="Arial Narrow"/>
              </w:rPr>
            </w:pPr>
            <w:r>
              <w:rPr>
                <w:rFonts w:ascii="Arial Narrow" w:hAnsi="Arial Narrow"/>
              </w:rPr>
              <w:t>-</w:t>
            </w:r>
          </w:p>
        </w:tc>
        <w:tc>
          <w:tcPr>
            <w:tcW w:w="376" w:type="pct"/>
            <w:tcBorders>
              <w:bottom w:val="single" w:sz="4" w:space="0" w:color="C00000"/>
            </w:tcBorders>
            <w:vAlign w:val="center"/>
          </w:tcPr>
          <w:p w14:paraId="15D5865A" w14:textId="637E8D85" w:rsidR="00F27E16" w:rsidRDefault="00E80F04" w:rsidP="00006C8D">
            <w:pPr>
              <w:spacing w:after="0" w:line="240" w:lineRule="auto"/>
              <w:jc w:val="center"/>
              <w:rPr>
                <w:rFonts w:ascii="Arial Narrow" w:hAnsi="Arial Narrow"/>
              </w:rPr>
            </w:pPr>
            <w:r>
              <w:rPr>
                <w:rFonts w:ascii="Arial Narrow" w:hAnsi="Arial Narrow"/>
              </w:rPr>
              <w:t>54</w:t>
            </w:r>
          </w:p>
        </w:tc>
      </w:tr>
      <w:tr w:rsidR="00F27E16" w:rsidRPr="00830AEF" w14:paraId="3C030A70" w14:textId="77777777" w:rsidTr="00C374CF">
        <w:trPr>
          <w:trHeight w:val="206"/>
          <w:jc w:val="center"/>
        </w:trPr>
        <w:tc>
          <w:tcPr>
            <w:tcW w:w="377" w:type="pct"/>
            <w:tcBorders>
              <w:bottom w:val="single" w:sz="4" w:space="0" w:color="C00000"/>
            </w:tcBorders>
            <w:shd w:val="clear" w:color="auto" w:fill="auto"/>
            <w:vAlign w:val="center"/>
          </w:tcPr>
          <w:p w14:paraId="6BC14997" w14:textId="76BB6180" w:rsidR="00F27E16" w:rsidRDefault="00470B01" w:rsidP="00006C8D">
            <w:pPr>
              <w:spacing w:after="0" w:line="240" w:lineRule="auto"/>
              <w:jc w:val="center"/>
              <w:rPr>
                <w:rFonts w:ascii="Arial Narrow" w:hAnsi="Arial Narrow"/>
                <w:color w:val="000000"/>
                <w:lang w:val="sr-Latn-CS"/>
              </w:rPr>
            </w:pPr>
            <w:r>
              <w:rPr>
                <w:rFonts w:ascii="Arial Narrow" w:hAnsi="Arial Narrow"/>
                <w:color w:val="000000"/>
                <w:lang w:val="sr-Latn-CS"/>
              </w:rPr>
              <w:t>14</w:t>
            </w:r>
            <w:r w:rsidR="00F27E16">
              <w:rPr>
                <w:rFonts w:ascii="Arial Narrow" w:hAnsi="Arial Narrow"/>
                <w:color w:val="000000"/>
                <w:lang w:val="sr-Latn-CS"/>
              </w:rPr>
              <w:t>.</w:t>
            </w:r>
          </w:p>
        </w:tc>
        <w:tc>
          <w:tcPr>
            <w:tcW w:w="1593" w:type="pct"/>
            <w:tcBorders>
              <w:top w:val="single" w:sz="4" w:space="0" w:color="C00000"/>
              <w:left w:val="single" w:sz="4" w:space="0" w:color="C00000"/>
              <w:bottom w:val="single" w:sz="4" w:space="0" w:color="C00000"/>
              <w:right w:val="single" w:sz="12" w:space="0" w:color="C00000"/>
            </w:tcBorders>
          </w:tcPr>
          <w:p w14:paraId="713104F0" w14:textId="0D806CE2" w:rsidR="00F27E16" w:rsidRPr="004A7AE4" w:rsidRDefault="00E80F04" w:rsidP="005632C7">
            <w:pPr>
              <w:spacing w:after="0" w:line="240" w:lineRule="auto"/>
              <w:jc w:val="both"/>
              <w:rPr>
                <w:rFonts w:ascii="Arial Narrow" w:hAnsi="Arial Narrow"/>
              </w:rPr>
            </w:pPr>
            <w:r>
              <w:rPr>
                <w:rFonts w:ascii="Arial Narrow" w:hAnsi="Arial Narrow"/>
              </w:rPr>
              <w:t>Solfeđo III</w:t>
            </w:r>
          </w:p>
        </w:tc>
        <w:tc>
          <w:tcPr>
            <w:tcW w:w="379" w:type="pct"/>
            <w:tcBorders>
              <w:bottom w:val="single" w:sz="4" w:space="0" w:color="C00000"/>
            </w:tcBorders>
            <w:vAlign w:val="center"/>
          </w:tcPr>
          <w:p w14:paraId="0097585D" w14:textId="327E57D4" w:rsidR="00F27E16" w:rsidRDefault="00E80F04" w:rsidP="00006C8D">
            <w:pPr>
              <w:spacing w:after="0" w:line="240" w:lineRule="auto"/>
              <w:jc w:val="center"/>
              <w:rPr>
                <w:rFonts w:ascii="Arial Narrow" w:hAnsi="Arial Narrow"/>
              </w:rPr>
            </w:pPr>
            <w:r>
              <w:rPr>
                <w:rFonts w:ascii="Arial Narrow" w:hAnsi="Arial Narrow"/>
              </w:rPr>
              <w:t>III</w:t>
            </w:r>
          </w:p>
        </w:tc>
        <w:tc>
          <w:tcPr>
            <w:tcW w:w="380" w:type="pct"/>
            <w:tcBorders>
              <w:top w:val="single" w:sz="4" w:space="0" w:color="C00000"/>
              <w:left w:val="single" w:sz="12" w:space="0" w:color="C00000"/>
              <w:bottom w:val="single" w:sz="4" w:space="0" w:color="C00000"/>
              <w:right w:val="single" w:sz="4" w:space="0" w:color="C00000"/>
            </w:tcBorders>
            <w:vAlign w:val="center"/>
          </w:tcPr>
          <w:p w14:paraId="49258DEC" w14:textId="6914B93A" w:rsidR="00F27E16" w:rsidRPr="00C374CF" w:rsidRDefault="00E80F04" w:rsidP="00006C8D">
            <w:pPr>
              <w:spacing w:after="0" w:line="240" w:lineRule="auto"/>
              <w:jc w:val="center"/>
              <w:rPr>
                <w:rFonts w:ascii="Arial Narrow" w:hAnsi="Arial Narrow"/>
              </w:rPr>
            </w:pPr>
            <w:r>
              <w:rPr>
                <w:rFonts w:ascii="Arial Narrow" w:hAnsi="Arial Narrow"/>
              </w:rPr>
              <w:t>72</w:t>
            </w:r>
          </w:p>
        </w:tc>
        <w:tc>
          <w:tcPr>
            <w:tcW w:w="379" w:type="pct"/>
            <w:tcBorders>
              <w:top w:val="single" w:sz="4" w:space="0" w:color="C00000"/>
              <w:left w:val="single" w:sz="4" w:space="0" w:color="C00000"/>
              <w:bottom w:val="single" w:sz="4" w:space="0" w:color="C00000"/>
              <w:right w:val="single" w:sz="4" w:space="0" w:color="C00000"/>
            </w:tcBorders>
            <w:vAlign w:val="center"/>
          </w:tcPr>
          <w:p w14:paraId="40C28208" w14:textId="6C342521" w:rsidR="00F27E16" w:rsidRPr="00F27E16" w:rsidRDefault="00E80F04" w:rsidP="00006C8D">
            <w:pPr>
              <w:spacing w:after="0" w:line="240" w:lineRule="auto"/>
              <w:jc w:val="center"/>
              <w:rPr>
                <w:rFonts w:ascii="Arial Narrow" w:hAnsi="Arial Narrow"/>
              </w:rPr>
            </w:pPr>
            <w:r>
              <w:rPr>
                <w:rFonts w:ascii="Arial Narrow" w:hAnsi="Arial Narrow"/>
              </w:rPr>
              <w:t>4</w:t>
            </w:r>
          </w:p>
        </w:tc>
        <w:tc>
          <w:tcPr>
            <w:tcW w:w="379" w:type="pct"/>
            <w:tcBorders>
              <w:top w:val="single" w:sz="4" w:space="0" w:color="C00000"/>
              <w:left w:val="single" w:sz="4" w:space="0" w:color="C00000"/>
              <w:bottom w:val="single" w:sz="4" w:space="0" w:color="C00000"/>
              <w:right w:val="single" w:sz="4" w:space="0" w:color="C00000"/>
            </w:tcBorders>
            <w:vAlign w:val="center"/>
          </w:tcPr>
          <w:p w14:paraId="01035669" w14:textId="2A524CC5" w:rsidR="00F27E16" w:rsidRPr="00F27E16" w:rsidRDefault="00E80F04" w:rsidP="00006C8D">
            <w:pPr>
              <w:spacing w:after="0" w:line="240" w:lineRule="auto"/>
              <w:jc w:val="center"/>
              <w:rPr>
                <w:rFonts w:ascii="Arial Narrow" w:hAnsi="Arial Narrow"/>
              </w:rPr>
            </w:pPr>
            <w:r>
              <w:rPr>
                <w:rFonts w:ascii="Arial Narrow" w:hAnsi="Arial Narrow"/>
              </w:rPr>
              <w:t>68</w:t>
            </w:r>
          </w:p>
        </w:tc>
        <w:tc>
          <w:tcPr>
            <w:tcW w:w="379" w:type="pct"/>
            <w:tcBorders>
              <w:top w:val="single" w:sz="4" w:space="0" w:color="C00000"/>
              <w:left w:val="single" w:sz="4" w:space="0" w:color="C00000"/>
              <w:bottom w:val="single" w:sz="4" w:space="0" w:color="C00000"/>
              <w:right w:val="single" w:sz="4" w:space="0" w:color="C00000"/>
            </w:tcBorders>
            <w:vAlign w:val="center"/>
          </w:tcPr>
          <w:p w14:paraId="7816A407" w14:textId="7E9226AC" w:rsidR="00F27E16" w:rsidRPr="00F27E16" w:rsidRDefault="00E80F04" w:rsidP="00006C8D">
            <w:pPr>
              <w:spacing w:after="0" w:line="240" w:lineRule="auto"/>
              <w:jc w:val="center"/>
              <w:rPr>
                <w:rFonts w:ascii="Arial Narrow" w:hAnsi="Arial Narrow"/>
              </w:rPr>
            </w:pPr>
            <w:r>
              <w:rPr>
                <w:rFonts w:ascii="Arial Narrow" w:hAnsi="Arial Narrow"/>
              </w:rPr>
              <w:t>-</w:t>
            </w:r>
          </w:p>
        </w:tc>
        <w:tc>
          <w:tcPr>
            <w:tcW w:w="379" w:type="pct"/>
            <w:tcBorders>
              <w:bottom w:val="single" w:sz="4" w:space="0" w:color="C00000"/>
            </w:tcBorders>
            <w:vAlign w:val="center"/>
          </w:tcPr>
          <w:p w14:paraId="179F8EFE" w14:textId="2CF23C23" w:rsidR="00F27E16" w:rsidRDefault="00E80F04" w:rsidP="00006C8D">
            <w:pPr>
              <w:spacing w:after="0" w:line="240" w:lineRule="auto"/>
              <w:jc w:val="center"/>
              <w:rPr>
                <w:rFonts w:ascii="Arial Narrow" w:hAnsi="Arial Narrow"/>
              </w:rPr>
            </w:pPr>
            <w:r>
              <w:rPr>
                <w:rFonts w:ascii="Arial Narrow" w:hAnsi="Arial Narrow"/>
              </w:rPr>
              <w:t>4</w:t>
            </w:r>
          </w:p>
        </w:tc>
        <w:tc>
          <w:tcPr>
            <w:tcW w:w="379" w:type="pct"/>
            <w:tcBorders>
              <w:bottom w:val="single" w:sz="4" w:space="0" w:color="C00000"/>
            </w:tcBorders>
            <w:vAlign w:val="center"/>
          </w:tcPr>
          <w:p w14:paraId="5F3D5B3F" w14:textId="222ED80B" w:rsidR="00F27E16" w:rsidRDefault="00E80F04" w:rsidP="00006C8D">
            <w:pPr>
              <w:spacing w:after="0" w:line="240" w:lineRule="auto"/>
              <w:jc w:val="center"/>
              <w:rPr>
                <w:rFonts w:ascii="Arial Narrow" w:hAnsi="Arial Narrow"/>
              </w:rPr>
            </w:pPr>
            <w:r>
              <w:rPr>
                <w:rFonts w:ascii="Arial Narrow" w:hAnsi="Arial Narrow"/>
              </w:rPr>
              <w:t>68</w:t>
            </w:r>
          </w:p>
        </w:tc>
        <w:tc>
          <w:tcPr>
            <w:tcW w:w="376" w:type="pct"/>
            <w:tcBorders>
              <w:bottom w:val="single" w:sz="4" w:space="0" w:color="C00000"/>
            </w:tcBorders>
            <w:vAlign w:val="center"/>
          </w:tcPr>
          <w:p w14:paraId="4FE269D6" w14:textId="36341394" w:rsidR="00F27E16" w:rsidRDefault="00E80F04" w:rsidP="00006C8D">
            <w:pPr>
              <w:spacing w:after="0" w:line="240" w:lineRule="auto"/>
              <w:jc w:val="center"/>
              <w:rPr>
                <w:rFonts w:ascii="Arial Narrow" w:hAnsi="Arial Narrow"/>
              </w:rPr>
            </w:pPr>
            <w:r>
              <w:rPr>
                <w:rFonts w:ascii="Arial Narrow" w:hAnsi="Arial Narrow"/>
              </w:rPr>
              <w:t>-</w:t>
            </w:r>
          </w:p>
        </w:tc>
      </w:tr>
      <w:tr w:rsidR="00F27E16" w:rsidRPr="00830AEF" w14:paraId="5A207C3A" w14:textId="77777777" w:rsidTr="00C374CF">
        <w:trPr>
          <w:trHeight w:val="206"/>
          <w:jc w:val="center"/>
        </w:trPr>
        <w:tc>
          <w:tcPr>
            <w:tcW w:w="377" w:type="pct"/>
            <w:tcBorders>
              <w:bottom w:val="single" w:sz="4" w:space="0" w:color="C00000"/>
            </w:tcBorders>
            <w:shd w:val="clear" w:color="auto" w:fill="auto"/>
            <w:vAlign w:val="center"/>
          </w:tcPr>
          <w:p w14:paraId="5BB44067" w14:textId="69DA8879" w:rsidR="00F27E16" w:rsidRDefault="00470B01" w:rsidP="00006C8D">
            <w:pPr>
              <w:spacing w:after="0" w:line="240" w:lineRule="auto"/>
              <w:jc w:val="center"/>
              <w:rPr>
                <w:rFonts w:ascii="Arial Narrow" w:hAnsi="Arial Narrow"/>
                <w:color w:val="000000"/>
                <w:lang w:val="sr-Latn-CS"/>
              </w:rPr>
            </w:pPr>
            <w:r>
              <w:rPr>
                <w:rFonts w:ascii="Arial Narrow" w:hAnsi="Arial Narrow"/>
                <w:color w:val="000000"/>
                <w:lang w:val="sr-Latn-CS"/>
              </w:rPr>
              <w:t>15</w:t>
            </w:r>
            <w:r w:rsidR="00F27E16">
              <w:rPr>
                <w:rFonts w:ascii="Arial Narrow" w:hAnsi="Arial Narrow"/>
                <w:color w:val="000000"/>
                <w:lang w:val="sr-Latn-CS"/>
              </w:rPr>
              <w:t>.</w:t>
            </w:r>
          </w:p>
        </w:tc>
        <w:tc>
          <w:tcPr>
            <w:tcW w:w="1593" w:type="pct"/>
            <w:tcBorders>
              <w:top w:val="single" w:sz="4" w:space="0" w:color="C00000"/>
              <w:left w:val="single" w:sz="4" w:space="0" w:color="C00000"/>
              <w:bottom w:val="single" w:sz="4" w:space="0" w:color="C00000"/>
              <w:right w:val="single" w:sz="12" w:space="0" w:color="C00000"/>
            </w:tcBorders>
          </w:tcPr>
          <w:p w14:paraId="2D17A7D4" w14:textId="32F2A6DF" w:rsidR="00F27E16" w:rsidRPr="004A7AE4" w:rsidRDefault="00E80F04" w:rsidP="005632C7">
            <w:pPr>
              <w:spacing w:after="0" w:line="240" w:lineRule="auto"/>
              <w:jc w:val="both"/>
              <w:rPr>
                <w:rFonts w:ascii="Arial Narrow" w:hAnsi="Arial Narrow"/>
              </w:rPr>
            </w:pPr>
            <w:r>
              <w:rPr>
                <w:rFonts w:ascii="Arial Narrow" w:hAnsi="Arial Narrow"/>
              </w:rPr>
              <w:t>Istorija muzike III</w:t>
            </w:r>
          </w:p>
        </w:tc>
        <w:tc>
          <w:tcPr>
            <w:tcW w:w="379" w:type="pct"/>
            <w:tcBorders>
              <w:bottom w:val="single" w:sz="4" w:space="0" w:color="C00000"/>
            </w:tcBorders>
            <w:vAlign w:val="center"/>
          </w:tcPr>
          <w:p w14:paraId="7F8E45E1" w14:textId="72769DC2" w:rsidR="00F27E16" w:rsidRDefault="00E80F04" w:rsidP="00006C8D">
            <w:pPr>
              <w:spacing w:after="0" w:line="240" w:lineRule="auto"/>
              <w:jc w:val="center"/>
              <w:rPr>
                <w:rFonts w:ascii="Arial Narrow" w:hAnsi="Arial Narrow"/>
              </w:rPr>
            </w:pPr>
            <w:r>
              <w:rPr>
                <w:rFonts w:ascii="Arial Narrow" w:hAnsi="Arial Narrow"/>
              </w:rPr>
              <w:t>III</w:t>
            </w:r>
          </w:p>
        </w:tc>
        <w:tc>
          <w:tcPr>
            <w:tcW w:w="380" w:type="pct"/>
            <w:tcBorders>
              <w:top w:val="single" w:sz="4" w:space="0" w:color="C00000"/>
              <w:left w:val="single" w:sz="12" w:space="0" w:color="C00000"/>
              <w:bottom w:val="single" w:sz="4" w:space="0" w:color="C00000"/>
              <w:right w:val="single" w:sz="4" w:space="0" w:color="C00000"/>
            </w:tcBorders>
            <w:vAlign w:val="center"/>
          </w:tcPr>
          <w:p w14:paraId="101BCF17" w14:textId="5A43C428" w:rsidR="00F27E16" w:rsidRPr="00C374CF" w:rsidRDefault="00E80F04" w:rsidP="00006C8D">
            <w:pPr>
              <w:spacing w:after="0" w:line="240" w:lineRule="auto"/>
              <w:jc w:val="center"/>
              <w:rPr>
                <w:rFonts w:ascii="Arial Narrow" w:hAnsi="Arial Narrow"/>
              </w:rPr>
            </w:pPr>
            <w:r>
              <w:rPr>
                <w:rFonts w:ascii="Arial Narrow" w:hAnsi="Arial Narrow"/>
              </w:rPr>
              <w:t>72</w:t>
            </w:r>
          </w:p>
        </w:tc>
        <w:tc>
          <w:tcPr>
            <w:tcW w:w="379" w:type="pct"/>
            <w:tcBorders>
              <w:top w:val="single" w:sz="4" w:space="0" w:color="C00000"/>
              <w:left w:val="single" w:sz="4" w:space="0" w:color="C00000"/>
              <w:bottom w:val="single" w:sz="4" w:space="0" w:color="C00000"/>
              <w:right w:val="single" w:sz="4" w:space="0" w:color="C00000"/>
            </w:tcBorders>
            <w:vAlign w:val="center"/>
          </w:tcPr>
          <w:p w14:paraId="15E44CB2" w14:textId="3C070048" w:rsidR="00F27E16" w:rsidRPr="00F27E16" w:rsidRDefault="00E80F04" w:rsidP="00006C8D">
            <w:pPr>
              <w:spacing w:after="0" w:line="240" w:lineRule="auto"/>
              <w:jc w:val="center"/>
              <w:rPr>
                <w:rFonts w:ascii="Arial Narrow" w:hAnsi="Arial Narrow"/>
              </w:rPr>
            </w:pPr>
            <w:r>
              <w:rPr>
                <w:rFonts w:ascii="Arial Narrow" w:hAnsi="Arial Narrow"/>
              </w:rPr>
              <w:t>36</w:t>
            </w:r>
          </w:p>
        </w:tc>
        <w:tc>
          <w:tcPr>
            <w:tcW w:w="379" w:type="pct"/>
            <w:tcBorders>
              <w:top w:val="single" w:sz="4" w:space="0" w:color="C00000"/>
              <w:left w:val="single" w:sz="4" w:space="0" w:color="C00000"/>
              <w:bottom w:val="single" w:sz="4" w:space="0" w:color="C00000"/>
              <w:right w:val="single" w:sz="4" w:space="0" w:color="C00000"/>
            </w:tcBorders>
            <w:vAlign w:val="center"/>
          </w:tcPr>
          <w:p w14:paraId="725F0A00" w14:textId="222A26EF" w:rsidR="00F27E16" w:rsidRPr="00F27E16" w:rsidRDefault="00E80F04" w:rsidP="00006C8D">
            <w:pPr>
              <w:spacing w:after="0" w:line="240" w:lineRule="auto"/>
              <w:jc w:val="center"/>
              <w:rPr>
                <w:rFonts w:ascii="Arial Narrow" w:hAnsi="Arial Narrow"/>
              </w:rPr>
            </w:pPr>
            <w:r>
              <w:rPr>
                <w:rFonts w:ascii="Arial Narrow" w:hAnsi="Arial Narrow"/>
              </w:rPr>
              <w:t>36</w:t>
            </w:r>
          </w:p>
        </w:tc>
        <w:tc>
          <w:tcPr>
            <w:tcW w:w="379" w:type="pct"/>
            <w:tcBorders>
              <w:top w:val="single" w:sz="4" w:space="0" w:color="C00000"/>
              <w:left w:val="single" w:sz="4" w:space="0" w:color="C00000"/>
              <w:bottom w:val="single" w:sz="4" w:space="0" w:color="C00000"/>
              <w:right w:val="single" w:sz="4" w:space="0" w:color="C00000"/>
            </w:tcBorders>
            <w:vAlign w:val="center"/>
          </w:tcPr>
          <w:p w14:paraId="430F8AD3" w14:textId="6A90E2F7" w:rsidR="00F27E16" w:rsidRPr="00F27E16" w:rsidRDefault="00E80F04" w:rsidP="00006C8D">
            <w:pPr>
              <w:spacing w:after="0" w:line="240" w:lineRule="auto"/>
              <w:jc w:val="center"/>
              <w:rPr>
                <w:rFonts w:ascii="Arial Narrow" w:hAnsi="Arial Narrow"/>
              </w:rPr>
            </w:pPr>
            <w:r>
              <w:rPr>
                <w:rFonts w:ascii="Arial Narrow" w:hAnsi="Arial Narrow"/>
              </w:rPr>
              <w:t>-</w:t>
            </w:r>
          </w:p>
        </w:tc>
        <w:tc>
          <w:tcPr>
            <w:tcW w:w="379" w:type="pct"/>
            <w:tcBorders>
              <w:bottom w:val="single" w:sz="4" w:space="0" w:color="C00000"/>
            </w:tcBorders>
            <w:vAlign w:val="center"/>
          </w:tcPr>
          <w:p w14:paraId="464D9EFD" w14:textId="0EB5341B" w:rsidR="00F27E16" w:rsidRDefault="003668C1" w:rsidP="00006C8D">
            <w:pPr>
              <w:spacing w:after="0" w:line="240" w:lineRule="auto"/>
              <w:jc w:val="center"/>
              <w:rPr>
                <w:rFonts w:ascii="Arial Narrow" w:hAnsi="Arial Narrow"/>
              </w:rPr>
            </w:pPr>
            <w:r>
              <w:rPr>
                <w:rFonts w:ascii="Arial Narrow" w:hAnsi="Arial Narrow"/>
              </w:rPr>
              <w:t>-</w:t>
            </w:r>
          </w:p>
        </w:tc>
        <w:tc>
          <w:tcPr>
            <w:tcW w:w="379" w:type="pct"/>
            <w:tcBorders>
              <w:bottom w:val="single" w:sz="4" w:space="0" w:color="C00000"/>
            </w:tcBorders>
            <w:vAlign w:val="center"/>
          </w:tcPr>
          <w:p w14:paraId="2AD91DB0" w14:textId="17A82630" w:rsidR="00F27E16" w:rsidRDefault="003668C1" w:rsidP="00006C8D">
            <w:pPr>
              <w:spacing w:after="0" w:line="240" w:lineRule="auto"/>
              <w:jc w:val="center"/>
              <w:rPr>
                <w:rFonts w:ascii="Arial Narrow" w:hAnsi="Arial Narrow"/>
              </w:rPr>
            </w:pPr>
            <w:r>
              <w:rPr>
                <w:rFonts w:ascii="Arial Narrow" w:hAnsi="Arial Narrow"/>
              </w:rPr>
              <w:t>-</w:t>
            </w:r>
          </w:p>
        </w:tc>
        <w:tc>
          <w:tcPr>
            <w:tcW w:w="376" w:type="pct"/>
            <w:tcBorders>
              <w:bottom w:val="single" w:sz="4" w:space="0" w:color="C00000"/>
            </w:tcBorders>
            <w:vAlign w:val="center"/>
          </w:tcPr>
          <w:p w14:paraId="6654B13E" w14:textId="29A806F6" w:rsidR="00F27E16" w:rsidRDefault="00E80F04" w:rsidP="00006C8D">
            <w:pPr>
              <w:spacing w:after="0" w:line="240" w:lineRule="auto"/>
              <w:jc w:val="center"/>
              <w:rPr>
                <w:rFonts w:ascii="Arial Narrow" w:hAnsi="Arial Narrow"/>
              </w:rPr>
            </w:pPr>
            <w:r>
              <w:rPr>
                <w:rFonts w:ascii="Arial Narrow" w:hAnsi="Arial Narrow"/>
              </w:rPr>
              <w:t>-</w:t>
            </w:r>
          </w:p>
        </w:tc>
      </w:tr>
      <w:tr w:rsidR="004A7AE4" w:rsidRPr="00830AEF" w14:paraId="61AB7BAA" w14:textId="77777777" w:rsidTr="008E17FC">
        <w:trPr>
          <w:trHeight w:val="206"/>
          <w:jc w:val="center"/>
        </w:trPr>
        <w:tc>
          <w:tcPr>
            <w:tcW w:w="377" w:type="pct"/>
            <w:tcBorders>
              <w:bottom w:val="single" w:sz="4" w:space="0" w:color="C00000"/>
            </w:tcBorders>
            <w:shd w:val="clear" w:color="auto" w:fill="auto"/>
            <w:vAlign w:val="center"/>
          </w:tcPr>
          <w:p w14:paraId="2B4A9BB5" w14:textId="00D6282B" w:rsidR="004A7AE4" w:rsidRDefault="00470B01" w:rsidP="00006C8D">
            <w:pPr>
              <w:spacing w:after="0" w:line="240" w:lineRule="auto"/>
              <w:jc w:val="center"/>
              <w:rPr>
                <w:rFonts w:ascii="Arial Narrow" w:hAnsi="Arial Narrow"/>
                <w:color w:val="000000"/>
                <w:lang w:val="sr-Latn-CS"/>
              </w:rPr>
            </w:pPr>
            <w:r>
              <w:rPr>
                <w:rFonts w:ascii="Arial Narrow" w:hAnsi="Arial Narrow"/>
                <w:color w:val="000000"/>
                <w:lang w:val="sr-Latn-CS"/>
              </w:rPr>
              <w:t>16</w:t>
            </w:r>
            <w:r w:rsidR="004A7AE4">
              <w:rPr>
                <w:rFonts w:ascii="Arial Narrow" w:hAnsi="Arial Narrow"/>
                <w:color w:val="000000"/>
                <w:lang w:val="sr-Latn-CS"/>
              </w:rPr>
              <w:t>.</w:t>
            </w:r>
          </w:p>
        </w:tc>
        <w:tc>
          <w:tcPr>
            <w:tcW w:w="1593" w:type="pct"/>
            <w:tcBorders>
              <w:top w:val="single" w:sz="4" w:space="0" w:color="C00000"/>
              <w:left w:val="single" w:sz="4" w:space="0" w:color="C00000"/>
              <w:bottom w:val="single" w:sz="4" w:space="0" w:color="C00000"/>
              <w:right w:val="single" w:sz="12" w:space="0" w:color="C00000"/>
            </w:tcBorders>
          </w:tcPr>
          <w:p w14:paraId="6844320A" w14:textId="09222C63" w:rsidR="004A7AE4" w:rsidRPr="004A7AE4" w:rsidRDefault="00E80F04" w:rsidP="005632C7">
            <w:pPr>
              <w:spacing w:after="0" w:line="240" w:lineRule="auto"/>
              <w:jc w:val="both"/>
              <w:rPr>
                <w:rFonts w:ascii="Arial Narrow" w:hAnsi="Arial Narrow"/>
              </w:rPr>
            </w:pPr>
            <w:r>
              <w:rPr>
                <w:rFonts w:ascii="Arial Narrow" w:hAnsi="Arial Narrow"/>
              </w:rPr>
              <w:t>Komplementarni klavir III</w:t>
            </w:r>
          </w:p>
        </w:tc>
        <w:tc>
          <w:tcPr>
            <w:tcW w:w="379" w:type="pct"/>
            <w:tcBorders>
              <w:bottom w:val="single" w:sz="4" w:space="0" w:color="C00000"/>
              <w:right w:val="single" w:sz="12" w:space="0" w:color="C00000"/>
            </w:tcBorders>
            <w:vAlign w:val="center"/>
          </w:tcPr>
          <w:p w14:paraId="1B4087D2" w14:textId="220F1C72" w:rsidR="004A7AE4" w:rsidRDefault="00E80F04" w:rsidP="00006C8D">
            <w:pPr>
              <w:spacing w:after="0" w:line="240" w:lineRule="auto"/>
              <w:jc w:val="center"/>
              <w:rPr>
                <w:rFonts w:ascii="Arial Narrow" w:hAnsi="Arial Narrow"/>
              </w:rPr>
            </w:pPr>
            <w:r>
              <w:rPr>
                <w:rFonts w:ascii="Arial Narrow" w:hAnsi="Arial Narrow"/>
              </w:rPr>
              <w:t>III</w:t>
            </w:r>
          </w:p>
        </w:tc>
        <w:tc>
          <w:tcPr>
            <w:tcW w:w="380" w:type="pct"/>
            <w:tcBorders>
              <w:left w:val="single" w:sz="12" w:space="0" w:color="C00000"/>
              <w:bottom w:val="single" w:sz="4" w:space="0" w:color="C00000"/>
            </w:tcBorders>
            <w:vAlign w:val="center"/>
          </w:tcPr>
          <w:p w14:paraId="15A74322" w14:textId="3432EDF4" w:rsidR="004A7AE4" w:rsidRDefault="00E80F04" w:rsidP="00006C8D">
            <w:pPr>
              <w:spacing w:after="0" w:line="240" w:lineRule="auto"/>
              <w:jc w:val="center"/>
              <w:rPr>
                <w:rFonts w:ascii="Arial Narrow" w:hAnsi="Arial Narrow"/>
              </w:rPr>
            </w:pPr>
            <w:r>
              <w:rPr>
                <w:rFonts w:ascii="Arial Narrow" w:hAnsi="Arial Narrow"/>
              </w:rPr>
              <w:t>72</w:t>
            </w:r>
          </w:p>
        </w:tc>
        <w:tc>
          <w:tcPr>
            <w:tcW w:w="379" w:type="pct"/>
            <w:tcBorders>
              <w:bottom w:val="single" w:sz="4" w:space="0" w:color="C00000"/>
            </w:tcBorders>
            <w:vAlign w:val="center"/>
          </w:tcPr>
          <w:p w14:paraId="4CC71989" w14:textId="4422F78B" w:rsidR="004A7AE4" w:rsidRDefault="00E80F04" w:rsidP="00006C8D">
            <w:pPr>
              <w:spacing w:after="0" w:line="240" w:lineRule="auto"/>
              <w:jc w:val="center"/>
              <w:rPr>
                <w:rFonts w:ascii="Arial Narrow" w:hAnsi="Arial Narrow"/>
              </w:rPr>
            </w:pPr>
            <w:r>
              <w:rPr>
                <w:rFonts w:ascii="Arial Narrow" w:hAnsi="Arial Narrow"/>
              </w:rPr>
              <w:t>9</w:t>
            </w:r>
          </w:p>
        </w:tc>
        <w:tc>
          <w:tcPr>
            <w:tcW w:w="379" w:type="pct"/>
            <w:tcBorders>
              <w:bottom w:val="single" w:sz="4" w:space="0" w:color="C00000"/>
            </w:tcBorders>
            <w:vAlign w:val="center"/>
          </w:tcPr>
          <w:p w14:paraId="0D2B80BA" w14:textId="7CB6005A" w:rsidR="004A7AE4" w:rsidRDefault="00E80F04" w:rsidP="00006C8D">
            <w:pPr>
              <w:spacing w:after="0" w:line="240" w:lineRule="auto"/>
              <w:jc w:val="center"/>
              <w:rPr>
                <w:rFonts w:ascii="Arial Narrow" w:hAnsi="Arial Narrow"/>
              </w:rPr>
            </w:pPr>
            <w:r>
              <w:rPr>
                <w:rFonts w:ascii="Arial Narrow" w:hAnsi="Arial Narrow"/>
              </w:rPr>
              <w:t>9</w:t>
            </w:r>
          </w:p>
        </w:tc>
        <w:tc>
          <w:tcPr>
            <w:tcW w:w="379" w:type="pct"/>
            <w:tcBorders>
              <w:bottom w:val="single" w:sz="4" w:space="0" w:color="C00000"/>
            </w:tcBorders>
            <w:vAlign w:val="center"/>
          </w:tcPr>
          <w:p w14:paraId="58F61EE2" w14:textId="57B3F32B" w:rsidR="004A7AE4" w:rsidRDefault="00E80F04" w:rsidP="00006C8D">
            <w:pPr>
              <w:spacing w:after="0" w:line="240" w:lineRule="auto"/>
              <w:jc w:val="center"/>
              <w:rPr>
                <w:rFonts w:ascii="Arial Narrow" w:hAnsi="Arial Narrow"/>
              </w:rPr>
            </w:pPr>
            <w:r>
              <w:rPr>
                <w:rFonts w:ascii="Arial Narrow" w:hAnsi="Arial Narrow"/>
              </w:rPr>
              <w:t>54</w:t>
            </w:r>
          </w:p>
        </w:tc>
        <w:tc>
          <w:tcPr>
            <w:tcW w:w="379" w:type="pct"/>
            <w:tcBorders>
              <w:bottom w:val="single" w:sz="4" w:space="0" w:color="C00000"/>
            </w:tcBorders>
            <w:vAlign w:val="center"/>
          </w:tcPr>
          <w:p w14:paraId="750BB098" w14:textId="5519F08E" w:rsidR="004A7AE4" w:rsidRDefault="00E80F04" w:rsidP="00006C8D">
            <w:pPr>
              <w:spacing w:after="0" w:line="240" w:lineRule="auto"/>
              <w:jc w:val="center"/>
              <w:rPr>
                <w:rFonts w:ascii="Arial Narrow" w:hAnsi="Arial Narrow"/>
              </w:rPr>
            </w:pPr>
            <w:r>
              <w:rPr>
                <w:rFonts w:ascii="Arial Narrow" w:hAnsi="Arial Narrow"/>
              </w:rPr>
              <w:t>9</w:t>
            </w:r>
            <w:r w:rsidR="003668C1">
              <w:rPr>
                <w:rFonts w:ascii="Arial Narrow" w:hAnsi="Arial Narrow"/>
              </w:rPr>
              <w:t>*</w:t>
            </w:r>
          </w:p>
        </w:tc>
        <w:tc>
          <w:tcPr>
            <w:tcW w:w="379" w:type="pct"/>
            <w:tcBorders>
              <w:bottom w:val="single" w:sz="4" w:space="0" w:color="C00000"/>
            </w:tcBorders>
            <w:vAlign w:val="center"/>
          </w:tcPr>
          <w:p w14:paraId="5C82B805" w14:textId="5E36AC3A" w:rsidR="004A7AE4" w:rsidRDefault="00E80F04" w:rsidP="00006C8D">
            <w:pPr>
              <w:spacing w:after="0" w:line="240" w:lineRule="auto"/>
              <w:jc w:val="center"/>
              <w:rPr>
                <w:rFonts w:ascii="Arial Narrow" w:hAnsi="Arial Narrow"/>
              </w:rPr>
            </w:pPr>
            <w:r>
              <w:rPr>
                <w:rFonts w:ascii="Arial Narrow" w:hAnsi="Arial Narrow"/>
              </w:rPr>
              <w:t>9</w:t>
            </w:r>
            <w:r w:rsidR="003668C1">
              <w:rPr>
                <w:rFonts w:ascii="Arial Narrow" w:hAnsi="Arial Narrow"/>
              </w:rPr>
              <w:t>*</w:t>
            </w:r>
          </w:p>
        </w:tc>
        <w:tc>
          <w:tcPr>
            <w:tcW w:w="376" w:type="pct"/>
            <w:tcBorders>
              <w:bottom w:val="single" w:sz="4" w:space="0" w:color="C00000"/>
            </w:tcBorders>
            <w:vAlign w:val="center"/>
          </w:tcPr>
          <w:p w14:paraId="1DDA7AF3" w14:textId="1A5691E9" w:rsidR="004A7AE4" w:rsidRDefault="00E80F04" w:rsidP="00006C8D">
            <w:pPr>
              <w:spacing w:after="0" w:line="240" w:lineRule="auto"/>
              <w:jc w:val="center"/>
              <w:rPr>
                <w:rFonts w:ascii="Arial Narrow" w:hAnsi="Arial Narrow"/>
              </w:rPr>
            </w:pPr>
            <w:r>
              <w:rPr>
                <w:rFonts w:ascii="Arial Narrow" w:hAnsi="Arial Narrow"/>
              </w:rPr>
              <w:t>54</w:t>
            </w:r>
            <w:r w:rsidR="003668C1">
              <w:rPr>
                <w:rFonts w:ascii="Arial Narrow" w:hAnsi="Arial Narrow"/>
              </w:rPr>
              <w:t>*</w:t>
            </w:r>
          </w:p>
        </w:tc>
      </w:tr>
      <w:tr w:rsidR="00C374CF" w:rsidRPr="00830AEF" w14:paraId="02D38C71" w14:textId="77777777" w:rsidTr="008E17FC">
        <w:trPr>
          <w:trHeight w:val="206"/>
          <w:jc w:val="center"/>
        </w:trPr>
        <w:tc>
          <w:tcPr>
            <w:tcW w:w="377" w:type="pct"/>
            <w:tcBorders>
              <w:bottom w:val="single" w:sz="4" w:space="0" w:color="C00000"/>
            </w:tcBorders>
            <w:shd w:val="clear" w:color="auto" w:fill="auto"/>
            <w:vAlign w:val="center"/>
          </w:tcPr>
          <w:p w14:paraId="5A203255" w14:textId="6EBE6508" w:rsidR="00C374CF" w:rsidRDefault="00470B01" w:rsidP="00006C8D">
            <w:pPr>
              <w:spacing w:after="0" w:line="240" w:lineRule="auto"/>
              <w:jc w:val="center"/>
              <w:rPr>
                <w:rFonts w:ascii="Arial Narrow" w:hAnsi="Arial Narrow"/>
                <w:color w:val="000000"/>
                <w:lang w:val="sr-Latn-CS"/>
              </w:rPr>
            </w:pPr>
            <w:r>
              <w:rPr>
                <w:rFonts w:ascii="Arial Narrow" w:hAnsi="Arial Narrow"/>
                <w:color w:val="000000"/>
                <w:lang w:val="sr-Latn-CS"/>
              </w:rPr>
              <w:t>17</w:t>
            </w:r>
            <w:r w:rsidR="00C374CF">
              <w:rPr>
                <w:rFonts w:ascii="Arial Narrow" w:hAnsi="Arial Narrow"/>
                <w:color w:val="000000"/>
                <w:lang w:val="sr-Latn-CS"/>
              </w:rPr>
              <w:t>.</w:t>
            </w:r>
          </w:p>
        </w:tc>
        <w:tc>
          <w:tcPr>
            <w:tcW w:w="1593" w:type="pct"/>
            <w:tcBorders>
              <w:top w:val="single" w:sz="4" w:space="0" w:color="C00000"/>
              <w:left w:val="single" w:sz="4" w:space="0" w:color="C00000"/>
              <w:bottom w:val="single" w:sz="4" w:space="0" w:color="C00000"/>
              <w:right w:val="single" w:sz="12" w:space="0" w:color="C00000"/>
            </w:tcBorders>
          </w:tcPr>
          <w:p w14:paraId="2037C896" w14:textId="122F85C0" w:rsidR="00C374CF" w:rsidRPr="004A7AE4" w:rsidRDefault="00E80F04" w:rsidP="005632C7">
            <w:pPr>
              <w:spacing w:after="0" w:line="240" w:lineRule="auto"/>
              <w:jc w:val="both"/>
              <w:rPr>
                <w:rFonts w:ascii="Arial Narrow" w:hAnsi="Arial Narrow"/>
              </w:rPr>
            </w:pPr>
            <w:r>
              <w:rPr>
                <w:rFonts w:ascii="Arial Narrow" w:hAnsi="Arial Narrow"/>
              </w:rPr>
              <w:t>Harmonija sa harmonskom analizom II</w:t>
            </w:r>
          </w:p>
        </w:tc>
        <w:tc>
          <w:tcPr>
            <w:tcW w:w="379" w:type="pct"/>
            <w:tcBorders>
              <w:bottom w:val="single" w:sz="4" w:space="0" w:color="C00000"/>
              <w:right w:val="single" w:sz="12" w:space="0" w:color="C00000"/>
            </w:tcBorders>
            <w:vAlign w:val="center"/>
          </w:tcPr>
          <w:p w14:paraId="1716F6F0" w14:textId="240D10EA" w:rsidR="00C374CF" w:rsidRDefault="00E80F04" w:rsidP="00006C8D">
            <w:pPr>
              <w:spacing w:after="0" w:line="240" w:lineRule="auto"/>
              <w:jc w:val="center"/>
              <w:rPr>
                <w:rFonts w:ascii="Arial Narrow" w:hAnsi="Arial Narrow"/>
              </w:rPr>
            </w:pPr>
            <w:r>
              <w:rPr>
                <w:rFonts w:ascii="Arial Narrow" w:hAnsi="Arial Narrow"/>
              </w:rPr>
              <w:t>III</w:t>
            </w:r>
          </w:p>
        </w:tc>
        <w:tc>
          <w:tcPr>
            <w:tcW w:w="380" w:type="pct"/>
            <w:tcBorders>
              <w:top w:val="single" w:sz="4" w:space="0" w:color="C00000"/>
              <w:left w:val="single" w:sz="12" w:space="0" w:color="C00000"/>
              <w:bottom w:val="single" w:sz="4" w:space="0" w:color="C00000"/>
              <w:right w:val="single" w:sz="4" w:space="0" w:color="C00000"/>
            </w:tcBorders>
            <w:vAlign w:val="center"/>
          </w:tcPr>
          <w:p w14:paraId="670C23DC" w14:textId="3A4D7BDB" w:rsidR="00C374CF" w:rsidRPr="00C374CF" w:rsidRDefault="00E80F04" w:rsidP="00006C8D">
            <w:pPr>
              <w:spacing w:after="0" w:line="240" w:lineRule="auto"/>
              <w:jc w:val="center"/>
              <w:rPr>
                <w:rFonts w:ascii="Arial Narrow" w:hAnsi="Arial Narrow"/>
              </w:rPr>
            </w:pPr>
            <w:r>
              <w:rPr>
                <w:rFonts w:ascii="Arial Narrow" w:hAnsi="Arial Narrow"/>
              </w:rPr>
              <w:t>72</w:t>
            </w:r>
          </w:p>
        </w:tc>
        <w:tc>
          <w:tcPr>
            <w:tcW w:w="379" w:type="pct"/>
            <w:tcBorders>
              <w:top w:val="single" w:sz="4" w:space="0" w:color="C00000"/>
              <w:left w:val="single" w:sz="4" w:space="0" w:color="C00000"/>
              <w:bottom w:val="single" w:sz="4" w:space="0" w:color="C00000"/>
              <w:right w:val="single" w:sz="4" w:space="0" w:color="C00000"/>
            </w:tcBorders>
            <w:vAlign w:val="center"/>
          </w:tcPr>
          <w:p w14:paraId="57C8A47C" w14:textId="249AA272" w:rsidR="00C374CF" w:rsidRPr="00C374CF" w:rsidRDefault="00470B01" w:rsidP="00006C8D">
            <w:pPr>
              <w:spacing w:after="0" w:line="240" w:lineRule="auto"/>
              <w:jc w:val="center"/>
              <w:rPr>
                <w:rFonts w:ascii="Arial Narrow" w:hAnsi="Arial Narrow"/>
              </w:rPr>
            </w:pPr>
            <w:r>
              <w:rPr>
                <w:rFonts w:ascii="Arial Narrow" w:hAnsi="Arial Narrow"/>
              </w:rPr>
              <w:t>27</w:t>
            </w:r>
          </w:p>
        </w:tc>
        <w:tc>
          <w:tcPr>
            <w:tcW w:w="379" w:type="pct"/>
            <w:tcBorders>
              <w:top w:val="single" w:sz="4" w:space="0" w:color="C00000"/>
              <w:left w:val="single" w:sz="4" w:space="0" w:color="C00000"/>
              <w:bottom w:val="single" w:sz="4" w:space="0" w:color="C00000"/>
              <w:right w:val="single" w:sz="4" w:space="0" w:color="C00000"/>
            </w:tcBorders>
            <w:vAlign w:val="center"/>
          </w:tcPr>
          <w:p w14:paraId="475B02A9" w14:textId="4F70A386" w:rsidR="00C374CF" w:rsidRPr="00C374CF" w:rsidRDefault="00E80F04" w:rsidP="00006C8D">
            <w:pPr>
              <w:spacing w:after="0" w:line="240" w:lineRule="auto"/>
              <w:jc w:val="center"/>
              <w:rPr>
                <w:rFonts w:ascii="Arial Narrow" w:hAnsi="Arial Narrow"/>
              </w:rPr>
            </w:pPr>
            <w:r>
              <w:rPr>
                <w:rFonts w:ascii="Arial Narrow" w:hAnsi="Arial Narrow"/>
              </w:rPr>
              <w:t>45</w:t>
            </w:r>
          </w:p>
        </w:tc>
        <w:tc>
          <w:tcPr>
            <w:tcW w:w="379" w:type="pct"/>
            <w:tcBorders>
              <w:top w:val="single" w:sz="4" w:space="0" w:color="C00000"/>
              <w:left w:val="single" w:sz="4" w:space="0" w:color="C00000"/>
              <w:bottom w:val="single" w:sz="4" w:space="0" w:color="C00000"/>
              <w:right w:val="single" w:sz="4" w:space="0" w:color="C00000"/>
            </w:tcBorders>
            <w:vAlign w:val="center"/>
          </w:tcPr>
          <w:p w14:paraId="0981F087" w14:textId="589D8C2F" w:rsidR="00C374CF" w:rsidRPr="00C374CF" w:rsidRDefault="00E80F04" w:rsidP="00006C8D">
            <w:pPr>
              <w:spacing w:after="0" w:line="240" w:lineRule="auto"/>
              <w:jc w:val="center"/>
              <w:rPr>
                <w:rFonts w:ascii="Arial Narrow" w:hAnsi="Arial Narrow"/>
              </w:rPr>
            </w:pPr>
            <w:r>
              <w:rPr>
                <w:rFonts w:ascii="Arial Narrow" w:hAnsi="Arial Narrow"/>
              </w:rPr>
              <w:t>-</w:t>
            </w:r>
          </w:p>
        </w:tc>
        <w:tc>
          <w:tcPr>
            <w:tcW w:w="379" w:type="pct"/>
            <w:tcBorders>
              <w:bottom w:val="single" w:sz="4" w:space="0" w:color="C00000"/>
            </w:tcBorders>
            <w:vAlign w:val="center"/>
          </w:tcPr>
          <w:p w14:paraId="58F52A6E" w14:textId="745BA2E6" w:rsidR="00C374CF" w:rsidRDefault="00E80F04" w:rsidP="00006C8D">
            <w:pPr>
              <w:spacing w:after="0" w:line="240" w:lineRule="auto"/>
              <w:jc w:val="center"/>
              <w:rPr>
                <w:rFonts w:ascii="Arial Narrow" w:hAnsi="Arial Narrow"/>
              </w:rPr>
            </w:pPr>
            <w:r>
              <w:rPr>
                <w:rFonts w:ascii="Arial Narrow" w:hAnsi="Arial Narrow"/>
              </w:rPr>
              <w:t>27</w:t>
            </w:r>
          </w:p>
        </w:tc>
        <w:tc>
          <w:tcPr>
            <w:tcW w:w="379" w:type="pct"/>
            <w:tcBorders>
              <w:bottom w:val="single" w:sz="4" w:space="0" w:color="C00000"/>
            </w:tcBorders>
            <w:vAlign w:val="center"/>
          </w:tcPr>
          <w:p w14:paraId="5069B16D" w14:textId="2F925ABB" w:rsidR="00C374CF" w:rsidRDefault="00E80F04" w:rsidP="00006C8D">
            <w:pPr>
              <w:spacing w:after="0" w:line="240" w:lineRule="auto"/>
              <w:jc w:val="center"/>
              <w:rPr>
                <w:rFonts w:ascii="Arial Narrow" w:hAnsi="Arial Narrow"/>
              </w:rPr>
            </w:pPr>
            <w:r>
              <w:rPr>
                <w:rFonts w:ascii="Arial Narrow" w:hAnsi="Arial Narrow"/>
              </w:rPr>
              <w:t>45</w:t>
            </w:r>
          </w:p>
        </w:tc>
        <w:tc>
          <w:tcPr>
            <w:tcW w:w="376" w:type="pct"/>
            <w:tcBorders>
              <w:bottom w:val="single" w:sz="4" w:space="0" w:color="C00000"/>
            </w:tcBorders>
            <w:vAlign w:val="center"/>
          </w:tcPr>
          <w:p w14:paraId="01C878EB" w14:textId="722158DB" w:rsidR="00C374CF" w:rsidRDefault="00E80F04" w:rsidP="00006C8D">
            <w:pPr>
              <w:spacing w:after="0" w:line="240" w:lineRule="auto"/>
              <w:jc w:val="center"/>
              <w:rPr>
                <w:rFonts w:ascii="Arial Narrow" w:hAnsi="Arial Narrow"/>
              </w:rPr>
            </w:pPr>
            <w:r>
              <w:rPr>
                <w:rFonts w:ascii="Arial Narrow" w:hAnsi="Arial Narrow"/>
              </w:rPr>
              <w:t>-</w:t>
            </w:r>
          </w:p>
        </w:tc>
      </w:tr>
      <w:tr w:rsidR="00C374CF" w:rsidRPr="00830AEF" w14:paraId="360B879A" w14:textId="77777777" w:rsidTr="00C374CF">
        <w:trPr>
          <w:trHeight w:val="206"/>
          <w:jc w:val="center"/>
        </w:trPr>
        <w:tc>
          <w:tcPr>
            <w:tcW w:w="377" w:type="pct"/>
            <w:tcBorders>
              <w:bottom w:val="single" w:sz="4" w:space="0" w:color="C00000"/>
            </w:tcBorders>
            <w:shd w:val="clear" w:color="auto" w:fill="auto"/>
            <w:vAlign w:val="center"/>
          </w:tcPr>
          <w:p w14:paraId="672DDC22" w14:textId="382582FD" w:rsidR="00C374CF" w:rsidRDefault="00727B0C" w:rsidP="00006C8D">
            <w:pPr>
              <w:spacing w:after="0" w:line="240" w:lineRule="auto"/>
              <w:jc w:val="center"/>
              <w:rPr>
                <w:rFonts w:ascii="Arial Narrow" w:hAnsi="Arial Narrow"/>
                <w:color w:val="000000"/>
                <w:lang w:val="sr-Latn-CS"/>
              </w:rPr>
            </w:pPr>
            <w:r>
              <w:rPr>
                <w:rFonts w:ascii="Arial Narrow" w:hAnsi="Arial Narrow"/>
                <w:color w:val="000000"/>
                <w:lang w:val="sr-Latn-CS"/>
              </w:rPr>
              <w:t>18</w:t>
            </w:r>
            <w:r w:rsidR="00C374CF">
              <w:rPr>
                <w:rFonts w:ascii="Arial Narrow" w:hAnsi="Arial Narrow"/>
                <w:color w:val="000000"/>
                <w:lang w:val="sr-Latn-CS"/>
              </w:rPr>
              <w:t>.</w:t>
            </w:r>
          </w:p>
        </w:tc>
        <w:tc>
          <w:tcPr>
            <w:tcW w:w="1593" w:type="pct"/>
            <w:tcBorders>
              <w:top w:val="single" w:sz="4" w:space="0" w:color="C00000"/>
              <w:left w:val="single" w:sz="4" w:space="0" w:color="C00000"/>
              <w:bottom w:val="single" w:sz="4" w:space="0" w:color="C00000"/>
              <w:right w:val="single" w:sz="12" w:space="0" w:color="C00000"/>
            </w:tcBorders>
          </w:tcPr>
          <w:p w14:paraId="6562F50B" w14:textId="26DA8F69" w:rsidR="00C374CF" w:rsidRPr="004A7AE4" w:rsidRDefault="00E80F04" w:rsidP="005632C7">
            <w:pPr>
              <w:spacing w:after="0" w:line="240" w:lineRule="auto"/>
              <w:jc w:val="both"/>
              <w:rPr>
                <w:rFonts w:ascii="Arial Narrow" w:hAnsi="Arial Narrow"/>
              </w:rPr>
            </w:pPr>
            <w:r>
              <w:rPr>
                <w:rFonts w:ascii="Arial Narrow" w:hAnsi="Arial Narrow"/>
              </w:rPr>
              <w:t>Analiza muzičkih oblika I</w:t>
            </w:r>
          </w:p>
        </w:tc>
        <w:tc>
          <w:tcPr>
            <w:tcW w:w="379" w:type="pct"/>
            <w:tcBorders>
              <w:bottom w:val="single" w:sz="4" w:space="0" w:color="C00000"/>
            </w:tcBorders>
            <w:vAlign w:val="center"/>
          </w:tcPr>
          <w:p w14:paraId="205F8808" w14:textId="6D6A44A3" w:rsidR="00C374CF" w:rsidRDefault="00E80F04" w:rsidP="00006C8D">
            <w:pPr>
              <w:spacing w:after="0" w:line="240" w:lineRule="auto"/>
              <w:jc w:val="center"/>
              <w:rPr>
                <w:rFonts w:ascii="Arial Narrow" w:hAnsi="Arial Narrow"/>
              </w:rPr>
            </w:pPr>
            <w:r>
              <w:rPr>
                <w:rFonts w:ascii="Arial Narrow" w:hAnsi="Arial Narrow"/>
              </w:rPr>
              <w:t>III</w:t>
            </w:r>
          </w:p>
        </w:tc>
        <w:tc>
          <w:tcPr>
            <w:tcW w:w="380" w:type="pct"/>
            <w:tcBorders>
              <w:top w:val="single" w:sz="4" w:space="0" w:color="C00000"/>
              <w:left w:val="single" w:sz="12" w:space="0" w:color="C00000"/>
              <w:bottom w:val="single" w:sz="4" w:space="0" w:color="C00000"/>
              <w:right w:val="single" w:sz="4" w:space="0" w:color="C00000"/>
            </w:tcBorders>
            <w:vAlign w:val="center"/>
          </w:tcPr>
          <w:p w14:paraId="0BF25701" w14:textId="5FE1B480" w:rsidR="00C374CF" w:rsidRPr="00C374CF" w:rsidRDefault="00E80F04" w:rsidP="00006C8D">
            <w:pPr>
              <w:spacing w:after="0" w:line="240" w:lineRule="auto"/>
              <w:jc w:val="center"/>
              <w:rPr>
                <w:rFonts w:ascii="Arial Narrow" w:hAnsi="Arial Narrow"/>
              </w:rPr>
            </w:pPr>
            <w:r>
              <w:rPr>
                <w:rFonts w:ascii="Arial Narrow" w:hAnsi="Arial Narrow"/>
              </w:rPr>
              <w:t>72</w:t>
            </w:r>
          </w:p>
        </w:tc>
        <w:tc>
          <w:tcPr>
            <w:tcW w:w="379" w:type="pct"/>
            <w:tcBorders>
              <w:top w:val="single" w:sz="4" w:space="0" w:color="C00000"/>
              <w:left w:val="single" w:sz="4" w:space="0" w:color="C00000"/>
              <w:bottom w:val="single" w:sz="4" w:space="0" w:color="C00000"/>
              <w:right w:val="single" w:sz="4" w:space="0" w:color="C00000"/>
            </w:tcBorders>
            <w:vAlign w:val="center"/>
          </w:tcPr>
          <w:p w14:paraId="6B006866" w14:textId="6A6091AB" w:rsidR="00C374CF" w:rsidRPr="00C374CF" w:rsidRDefault="00E80F04" w:rsidP="00006C8D">
            <w:pPr>
              <w:spacing w:after="0" w:line="240" w:lineRule="auto"/>
              <w:jc w:val="center"/>
              <w:rPr>
                <w:rFonts w:ascii="Arial Narrow" w:hAnsi="Arial Narrow"/>
              </w:rPr>
            </w:pPr>
            <w:r>
              <w:rPr>
                <w:rFonts w:ascii="Arial Narrow" w:hAnsi="Arial Narrow"/>
              </w:rPr>
              <w:t>36</w:t>
            </w:r>
          </w:p>
        </w:tc>
        <w:tc>
          <w:tcPr>
            <w:tcW w:w="379" w:type="pct"/>
            <w:tcBorders>
              <w:top w:val="single" w:sz="4" w:space="0" w:color="C00000"/>
              <w:left w:val="single" w:sz="4" w:space="0" w:color="C00000"/>
              <w:bottom w:val="single" w:sz="4" w:space="0" w:color="C00000"/>
              <w:right w:val="single" w:sz="4" w:space="0" w:color="C00000"/>
            </w:tcBorders>
            <w:vAlign w:val="center"/>
          </w:tcPr>
          <w:p w14:paraId="09B20340" w14:textId="62BCDC62" w:rsidR="00C374CF" w:rsidRPr="00C374CF" w:rsidRDefault="00E80F04" w:rsidP="00006C8D">
            <w:pPr>
              <w:spacing w:after="0" w:line="240" w:lineRule="auto"/>
              <w:jc w:val="center"/>
              <w:rPr>
                <w:rFonts w:ascii="Arial Narrow" w:hAnsi="Arial Narrow"/>
              </w:rPr>
            </w:pPr>
            <w:r>
              <w:rPr>
                <w:rFonts w:ascii="Arial Narrow" w:hAnsi="Arial Narrow"/>
              </w:rPr>
              <w:t>36</w:t>
            </w:r>
          </w:p>
        </w:tc>
        <w:tc>
          <w:tcPr>
            <w:tcW w:w="379" w:type="pct"/>
            <w:tcBorders>
              <w:top w:val="single" w:sz="4" w:space="0" w:color="C00000"/>
              <w:left w:val="single" w:sz="4" w:space="0" w:color="C00000"/>
              <w:bottom w:val="single" w:sz="4" w:space="0" w:color="C00000"/>
              <w:right w:val="single" w:sz="4" w:space="0" w:color="C00000"/>
            </w:tcBorders>
            <w:vAlign w:val="center"/>
          </w:tcPr>
          <w:p w14:paraId="0D335AD6" w14:textId="2C34CE67" w:rsidR="00C374CF" w:rsidRPr="00C374CF" w:rsidRDefault="00E80F04" w:rsidP="00006C8D">
            <w:pPr>
              <w:spacing w:after="0" w:line="240" w:lineRule="auto"/>
              <w:jc w:val="center"/>
              <w:rPr>
                <w:rFonts w:ascii="Arial Narrow" w:hAnsi="Arial Narrow"/>
              </w:rPr>
            </w:pPr>
            <w:r>
              <w:rPr>
                <w:rFonts w:ascii="Arial Narrow" w:hAnsi="Arial Narrow"/>
              </w:rPr>
              <w:t>-</w:t>
            </w:r>
          </w:p>
        </w:tc>
        <w:tc>
          <w:tcPr>
            <w:tcW w:w="379" w:type="pct"/>
            <w:tcBorders>
              <w:bottom w:val="single" w:sz="4" w:space="0" w:color="C00000"/>
            </w:tcBorders>
            <w:vAlign w:val="center"/>
          </w:tcPr>
          <w:p w14:paraId="06307A25" w14:textId="5548511D" w:rsidR="00C374CF" w:rsidRDefault="00E80F04" w:rsidP="00006C8D">
            <w:pPr>
              <w:spacing w:after="0" w:line="240" w:lineRule="auto"/>
              <w:jc w:val="center"/>
              <w:rPr>
                <w:rFonts w:ascii="Arial Narrow" w:hAnsi="Arial Narrow"/>
              </w:rPr>
            </w:pPr>
            <w:r>
              <w:rPr>
                <w:rFonts w:ascii="Arial Narrow" w:hAnsi="Arial Narrow"/>
              </w:rPr>
              <w:t>36</w:t>
            </w:r>
          </w:p>
        </w:tc>
        <w:tc>
          <w:tcPr>
            <w:tcW w:w="379" w:type="pct"/>
            <w:tcBorders>
              <w:bottom w:val="single" w:sz="4" w:space="0" w:color="C00000"/>
            </w:tcBorders>
            <w:vAlign w:val="center"/>
          </w:tcPr>
          <w:p w14:paraId="0CCA8BFA" w14:textId="2CB2621A" w:rsidR="00C374CF" w:rsidRDefault="00E80F04" w:rsidP="00006C8D">
            <w:pPr>
              <w:spacing w:after="0" w:line="240" w:lineRule="auto"/>
              <w:jc w:val="center"/>
              <w:rPr>
                <w:rFonts w:ascii="Arial Narrow" w:hAnsi="Arial Narrow"/>
              </w:rPr>
            </w:pPr>
            <w:r>
              <w:rPr>
                <w:rFonts w:ascii="Arial Narrow" w:hAnsi="Arial Narrow"/>
              </w:rPr>
              <w:t>36</w:t>
            </w:r>
          </w:p>
        </w:tc>
        <w:tc>
          <w:tcPr>
            <w:tcW w:w="376" w:type="pct"/>
            <w:tcBorders>
              <w:bottom w:val="single" w:sz="4" w:space="0" w:color="C00000"/>
            </w:tcBorders>
            <w:vAlign w:val="center"/>
          </w:tcPr>
          <w:p w14:paraId="5168A194" w14:textId="68C937CD" w:rsidR="00C374CF" w:rsidRDefault="00E80F04" w:rsidP="00006C8D">
            <w:pPr>
              <w:spacing w:after="0" w:line="240" w:lineRule="auto"/>
              <w:jc w:val="center"/>
              <w:rPr>
                <w:rFonts w:ascii="Arial Narrow" w:hAnsi="Arial Narrow"/>
              </w:rPr>
            </w:pPr>
            <w:r>
              <w:rPr>
                <w:rFonts w:ascii="Arial Narrow" w:hAnsi="Arial Narrow"/>
              </w:rPr>
              <w:t>-</w:t>
            </w:r>
          </w:p>
        </w:tc>
      </w:tr>
      <w:tr w:rsidR="00C374CF" w:rsidRPr="00830AEF" w14:paraId="2FDAAEFC" w14:textId="77777777" w:rsidTr="00C374CF">
        <w:trPr>
          <w:trHeight w:val="206"/>
          <w:jc w:val="center"/>
        </w:trPr>
        <w:tc>
          <w:tcPr>
            <w:tcW w:w="377" w:type="pct"/>
            <w:tcBorders>
              <w:bottom w:val="single" w:sz="4" w:space="0" w:color="C00000"/>
            </w:tcBorders>
            <w:shd w:val="clear" w:color="auto" w:fill="auto"/>
            <w:vAlign w:val="center"/>
          </w:tcPr>
          <w:p w14:paraId="6E07376E" w14:textId="26288296" w:rsidR="00C374CF" w:rsidRDefault="00727B0C" w:rsidP="00006C8D">
            <w:pPr>
              <w:spacing w:after="0" w:line="240" w:lineRule="auto"/>
              <w:jc w:val="center"/>
              <w:rPr>
                <w:rFonts w:ascii="Arial Narrow" w:hAnsi="Arial Narrow"/>
                <w:color w:val="000000"/>
                <w:lang w:val="sr-Latn-CS"/>
              </w:rPr>
            </w:pPr>
            <w:r>
              <w:rPr>
                <w:rFonts w:ascii="Arial Narrow" w:hAnsi="Arial Narrow"/>
                <w:color w:val="000000"/>
                <w:lang w:val="sr-Latn-CS"/>
              </w:rPr>
              <w:t>19</w:t>
            </w:r>
            <w:r w:rsidR="00C374CF">
              <w:rPr>
                <w:rFonts w:ascii="Arial Narrow" w:hAnsi="Arial Narrow"/>
                <w:color w:val="000000"/>
                <w:lang w:val="sr-Latn-CS"/>
              </w:rPr>
              <w:t>.</w:t>
            </w:r>
          </w:p>
        </w:tc>
        <w:tc>
          <w:tcPr>
            <w:tcW w:w="1593" w:type="pct"/>
            <w:tcBorders>
              <w:top w:val="single" w:sz="4" w:space="0" w:color="C00000"/>
              <w:left w:val="single" w:sz="4" w:space="0" w:color="C00000"/>
              <w:bottom w:val="single" w:sz="4" w:space="0" w:color="C00000"/>
              <w:right w:val="single" w:sz="12" w:space="0" w:color="C00000"/>
            </w:tcBorders>
          </w:tcPr>
          <w:p w14:paraId="25E66CD3" w14:textId="2A2B6117" w:rsidR="00C374CF" w:rsidRPr="004A7AE4" w:rsidRDefault="00E57533" w:rsidP="005632C7">
            <w:pPr>
              <w:spacing w:after="0" w:line="240" w:lineRule="auto"/>
              <w:jc w:val="both"/>
              <w:rPr>
                <w:rFonts w:ascii="Arial Narrow" w:hAnsi="Arial Narrow"/>
                <w:color w:val="000000" w:themeColor="text1"/>
              </w:rPr>
            </w:pPr>
            <w:r>
              <w:rPr>
                <w:rFonts w:ascii="Arial Narrow" w:hAnsi="Arial Narrow"/>
                <w:color w:val="000000" w:themeColor="text1"/>
              </w:rPr>
              <w:t>Muzička produkcija I</w:t>
            </w:r>
          </w:p>
        </w:tc>
        <w:tc>
          <w:tcPr>
            <w:tcW w:w="379" w:type="pct"/>
            <w:tcBorders>
              <w:bottom w:val="single" w:sz="4" w:space="0" w:color="C00000"/>
            </w:tcBorders>
            <w:vAlign w:val="center"/>
          </w:tcPr>
          <w:p w14:paraId="13E9A9DB" w14:textId="132BD15B" w:rsidR="00C374CF" w:rsidRDefault="00E80F04" w:rsidP="00006C8D">
            <w:pPr>
              <w:spacing w:after="0" w:line="240" w:lineRule="auto"/>
              <w:jc w:val="center"/>
              <w:rPr>
                <w:rFonts w:ascii="Arial Narrow" w:hAnsi="Arial Narrow"/>
              </w:rPr>
            </w:pPr>
            <w:r>
              <w:rPr>
                <w:rFonts w:ascii="Arial Narrow" w:hAnsi="Arial Narrow"/>
              </w:rPr>
              <w:t>III</w:t>
            </w:r>
          </w:p>
        </w:tc>
        <w:tc>
          <w:tcPr>
            <w:tcW w:w="380" w:type="pct"/>
            <w:tcBorders>
              <w:top w:val="single" w:sz="4" w:space="0" w:color="C00000"/>
              <w:left w:val="single" w:sz="12" w:space="0" w:color="C00000"/>
              <w:bottom w:val="single" w:sz="4" w:space="0" w:color="C00000"/>
              <w:right w:val="single" w:sz="4" w:space="0" w:color="C00000"/>
            </w:tcBorders>
            <w:vAlign w:val="center"/>
          </w:tcPr>
          <w:p w14:paraId="0625E9D0" w14:textId="37FB32E1" w:rsidR="00C374CF" w:rsidRPr="00C374CF" w:rsidRDefault="00E80F04" w:rsidP="00006C8D">
            <w:pPr>
              <w:spacing w:after="0" w:line="240" w:lineRule="auto"/>
              <w:jc w:val="center"/>
              <w:rPr>
                <w:rFonts w:ascii="Arial Narrow" w:hAnsi="Arial Narrow"/>
              </w:rPr>
            </w:pPr>
            <w:r>
              <w:rPr>
                <w:rFonts w:ascii="Arial Narrow" w:hAnsi="Arial Narrow"/>
              </w:rPr>
              <w:t>108</w:t>
            </w:r>
          </w:p>
        </w:tc>
        <w:tc>
          <w:tcPr>
            <w:tcW w:w="379" w:type="pct"/>
            <w:tcBorders>
              <w:top w:val="single" w:sz="4" w:space="0" w:color="C00000"/>
              <w:left w:val="single" w:sz="4" w:space="0" w:color="C00000"/>
              <w:bottom w:val="single" w:sz="4" w:space="0" w:color="C00000"/>
              <w:right w:val="single" w:sz="4" w:space="0" w:color="C00000"/>
            </w:tcBorders>
            <w:vAlign w:val="center"/>
          </w:tcPr>
          <w:p w14:paraId="77878D54" w14:textId="29717D99" w:rsidR="00C374CF" w:rsidRPr="00C374CF" w:rsidRDefault="00470B01" w:rsidP="00006C8D">
            <w:pPr>
              <w:spacing w:after="0" w:line="240" w:lineRule="auto"/>
              <w:jc w:val="center"/>
              <w:rPr>
                <w:rFonts w:ascii="Arial Narrow" w:hAnsi="Arial Narrow"/>
              </w:rPr>
            </w:pPr>
            <w:r>
              <w:rPr>
                <w:rFonts w:ascii="Arial Narrow" w:hAnsi="Arial Narrow"/>
              </w:rPr>
              <w:t>72</w:t>
            </w:r>
          </w:p>
        </w:tc>
        <w:tc>
          <w:tcPr>
            <w:tcW w:w="379" w:type="pct"/>
            <w:tcBorders>
              <w:top w:val="single" w:sz="4" w:space="0" w:color="C00000"/>
              <w:left w:val="single" w:sz="4" w:space="0" w:color="C00000"/>
              <w:bottom w:val="single" w:sz="4" w:space="0" w:color="C00000"/>
              <w:right w:val="single" w:sz="4" w:space="0" w:color="C00000"/>
            </w:tcBorders>
            <w:vAlign w:val="center"/>
          </w:tcPr>
          <w:p w14:paraId="2645B545" w14:textId="75209465" w:rsidR="00C374CF" w:rsidRPr="00C374CF" w:rsidRDefault="00E80F04" w:rsidP="00006C8D">
            <w:pPr>
              <w:spacing w:after="0" w:line="240" w:lineRule="auto"/>
              <w:jc w:val="center"/>
              <w:rPr>
                <w:rFonts w:ascii="Arial Narrow" w:hAnsi="Arial Narrow"/>
              </w:rPr>
            </w:pPr>
            <w:r>
              <w:rPr>
                <w:rFonts w:ascii="Arial Narrow" w:hAnsi="Arial Narrow"/>
              </w:rPr>
              <w:t>-</w:t>
            </w:r>
          </w:p>
        </w:tc>
        <w:tc>
          <w:tcPr>
            <w:tcW w:w="379" w:type="pct"/>
            <w:tcBorders>
              <w:top w:val="single" w:sz="4" w:space="0" w:color="C00000"/>
              <w:left w:val="single" w:sz="4" w:space="0" w:color="C00000"/>
              <w:bottom w:val="single" w:sz="4" w:space="0" w:color="C00000"/>
              <w:right w:val="single" w:sz="4" w:space="0" w:color="C00000"/>
            </w:tcBorders>
            <w:vAlign w:val="center"/>
          </w:tcPr>
          <w:p w14:paraId="5B47E551" w14:textId="53D43D47" w:rsidR="00C374CF" w:rsidRPr="00C374CF" w:rsidRDefault="00470B01" w:rsidP="00006C8D">
            <w:pPr>
              <w:spacing w:after="0" w:line="240" w:lineRule="auto"/>
              <w:jc w:val="center"/>
              <w:rPr>
                <w:rFonts w:ascii="Arial Narrow" w:hAnsi="Arial Narrow"/>
              </w:rPr>
            </w:pPr>
            <w:r>
              <w:rPr>
                <w:rFonts w:ascii="Arial Narrow" w:hAnsi="Arial Narrow"/>
              </w:rPr>
              <w:t>36</w:t>
            </w:r>
          </w:p>
        </w:tc>
        <w:tc>
          <w:tcPr>
            <w:tcW w:w="379" w:type="pct"/>
            <w:tcBorders>
              <w:bottom w:val="single" w:sz="4" w:space="0" w:color="C00000"/>
            </w:tcBorders>
            <w:vAlign w:val="center"/>
          </w:tcPr>
          <w:p w14:paraId="703538AD" w14:textId="4861F646" w:rsidR="00C374CF" w:rsidRDefault="00E80F04" w:rsidP="00006C8D">
            <w:pPr>
              <w:spacing w:after="0" w:line="240" w:lineRule="auto"/>
              <w:jc w:val="center"/>
              <w:rPr>
                <w:rFonts w:ascii="Arial Narrow" w:hAnsi="Arial Narrow"/>
              </w:rPr>
            </w:pPr>
            <w:r>
              <w:rPr>
                <w:rFonts w:ascii="Arial Narrow" w:hAnsi="Arial Narrow"/>
              </w:rPr>
              <w:t>-</w:t>
            </w:r>
          </w:p>
        </w:tc>
        <w:tc>
          <w:tcPr>
            <w:tcW w:w="379" w:type="pct"/>
            <w:tcBorders>
              <w:bottom w:val="single" w:sz="4" w:space="0" w:color="C00000"/>
            </w:tcBorders>
            <w:vAlign w:val="center"/>
          </w:tcPr>
          <w:p w14:paraId="44CC4666" w14:textId="65D9A11C" w:rsidR="00C374CF" w:rsidRDefault="00E80F04" w:rsidP="00006C8D">
            <w:pPr>
              <w:spacing w:after="0" w:line="240" w:lineRule="auto"/>
              <w:jc w:val="center"/>
              <w:rPr>
                <w:rFonts w:ascii="Arial Narrow" w:hAnsi="Arial Narrow"/>
              </w:rPr>
            </w:pPr>
            <w:r>
              <w:rPr>
                <w:rFonts w:ascii="Arial Narrow" w:hAnsi="Arial Narrow"/>
              </w:rPr>
              <w:t>-</w:t>
            </w:r>
          </w:p>
        </w:tc>
        <w:tc>
          <w:tcPr>
            <w:tcW w:w="376" w:type="pct"/>
            <w:tcBorders>
              <w:bottom w:val="single" w:sz="4" w:space="0" w:color="C00000"/>
            </w:tcBorders>
            <w:vAlign w:val="center"/>
          </w:tcPr>
          <w:p w14:paraId="6BB59324" w14:textId="1BE82929" w:rsidR="00C374CF" w:rsidRDefault="00470B01" w:rsidP="00006C8D">
            <w:pPr>
              <w:spacing w:after="0" w:line="240" w:lineRule="auto"/>
              <w:jc w:val="center"/>
              <w:rPr>
                <w:rFonts w:ascii="Arial Narrow" w:hAnsi="Arial Narrow"/>
              </w:rPr>
            </w:pPr>
            <w:r>
              <w:rPr>
                <w:rFonts w:ascii="Arial Narrow" w:hAnsi="Arial Narrow"/>
              </w:rPr>
              <w:t>36</w:t>
            </w:r>
          </w:p>
        </w:tc>
      </w:tr>
      <w:tr w:rsidR="004C14C3" w:rsidRPr="00830AEF" w14:paraId="007FA5BE" w14:textId="77777777" w:rsidTr="00C374CF">
        <w:trPr>
          <w:trHeight w:val="206"/>
          <w:jc w:val="center"/>
        </w:trPr>
        <w:tc>
          <w:tcPr>
            <w:tcW w:w="377" w:type="pct"/>
            <w:tcBorders>
              <w:bottom w:val="single" w:sz="4" w:space="0" w:color="C00000"/>
            </w:tcBorders>
            <w:shd w:val="clear" w:color="auto" w:fill="auto"/>
            <w:vAlign w:val="center"/>
          </w:tcPr>
          <w:p w14:paraId="0020ABD7" w14:textId="198CCECA" w:rsidR="004C14C3" w:rsidRDefault="00727B0C" w:rsidP="00006C8D">
            <w:pPr>
              <w:spacing w:after="0" w:line="240" w:lineRule="auto"/>
              <w:jc w:val="center"/>
              <w:rPr>
                <w:rFonts w:ascii="Arial Narrow" w:hAnsi="Arial Narrow"/>
                <w:color w:val="000000"/>
                <w:lang w:val="sr-Latn-CS"/>
              </w:rPr>
            </w:pPr>
            <w:r>
              <w:rPr>
                <w:rFonts w:ascii="Arial Narrow" w:hAnsi="Arial Narrow"/>
                <w:color w:val="000000"/>
                <w:lang w:val="sr-Latn-CS"/>
              </w:rPr>
              <w:t>20</w:t>
            </w:r>
            <w:r w:rsidR="004C14C3">
              <w:rPr>
                <w:rFonts w:ascii="Arial Narrow" w:hAnsi="Arial Narrow"/>
                <w:color w:val="000000"/>
                <w:lang w:val="sr-Latn-CS"/>
              </w:rPr>
              <w:t>.</w:t>
            </w:r>
          </w:p>
        </w:tc>
        <w:tc>
          <w:tcPr>
            <w:tcW w:w="1593" w:type="pct"/>
            <w:tcBorders>
              <w:top w:val="single" w:sz="4" w:space="0" w:color="C00000"/>
              <w:left w:val="single" w:sz="4" w:space="0" w:color="C00000"/>
              <w:bottom w:val="single" w:sz="4" w:space="0" w:color="C00000"/>
              <w:right w:val="single" w:sz="12" w:space="0" w:color="C00000"/>
            </w:tcBorders>
          </w:tcPr>
          <w:p w14:paraId="006D1779" w14:textId="3C5E790D" w:rsidR="004C14C3" w:rsidRPr="004A7AE4" w:rsidRDefault="00E80F04" w:rsidP="005632C7">
            <w:pPr>
              <w:spacing w:after="0" w:line="240" w:lineRule="auto"/>
              <w:jc w:val="both"/>
              <w:rPr>
                <w:rFonts w:ascii="Arial Narrow" w:hAnsi="Arial Narrow"/>
                <w:color w:val="000000" w:themeColor="text1"/>
              </w:rPr>
            </w:pPr>
            <w:r>
              <w:rPr>
                <w:rFonts w:ascii="Arial Narrow" w:hAnsi="Arial Narrow"/>
                <w:color w:val="000000" w:themeColor="text1"/>
              </w:rPr>
              <w:t>MIDI sistemi i sinteza zvuka</w:t>
            </w:r>
          </w:p>
        </w:tc>
        <w:tc>
          <w:tcPr>
            <w:tcW w:w="379" w:type="pct"/>
            <w:tcBorders>
              <w:bottom w:val="single" w:sz="4" w:space="0" w:color="C00000"/>
            </w:tcBorders>
            <w:vAlign w:val="center"/>
          </w:tcPr>
          <w:p w14:paraId="742A318E" w14:textId="2376BE83" w:rsidR="004C14C3" w:rsidRDefault="00E80F04" w:rsidP="00006C8D">
            <w:pPr>
              <w:spacing w:after="0" w:line="240" w:lineRule="auto"/>
              <w:jc w:val="center"/>
              <w:rPr>
                <w:rFonts w:ascii="Arial Narrow" w:hAnsi="Arial Narrow"/>
              </w:rPr>
            </w:pPr>
            <w:r>
              <w:rPr>
                <w:rFonts w:ascii="Arial Narrow" w:hAnsi="Arial Narrow"/>
              </w:rPr>
              <w:t>III</w:t>
            </w:r>
          </w:p>
        </w:tc>
        <w:tc>
          <w:tcPr>
            <w:tcW w:w="380" w:type="pct"/>
            <w:tcBorders>
              <w:top w:val="single" w:sz="4" w:space="0" w:color="C00000"/>
              <w:left w:val="single" w:sz="12" w:space="0" w:color="C00000"/>
              <w:bottom w:val="single" w:sz="4" w:space="0" w:color="C00000"/>
              <w:right w:val="single" w:sz="4" w:space="0" w:color="C00000"/>
            </w:tcBorders>
            <w:vAlign w:val="center"/>
          </w:tcPr>
          <w:p w14:paraId="11BC106F" w14:textId="53C34E4A" w:rsidR="004C14C3" w:rsidRPr="00C374CF" w:rsidRDefault="00E80F04" w:rsidP="00006C8D">
            <w:pPr>
              <w:spacing w:after="0" w:line="240" w:lineRule="auto"/>
              <w:jc w:val="center"/>
              <w:rPr>
                <w:rFonts w:ascii="Arial Narrow" w:hAnsi="Arial Narrow"/>
              </w:rPr>
            </w:pPr>
            <w:r>
              <w:rPr>
                <w:rFonts w:ascii="Arial Narrow" w:hAnsi="Arial Narrow"/>
              </w:rPr>
              <w:t>72</w:t>
            </w:r>
          </w:p>
        </w:tc>
        <w:tc>
          <w:tcPr>
            <w:tcW w:w="379" w:type="pct"/>
            <w:tcBorders>
              <w:top w:val="single" w:sz="4" w:space="0" w:color="C00000"/>
              <w:left w:val="single" w:sz="4" w:space="0" w:color="C00000"/>
              <w:bottom w:val="single" w:sz="4" w:space="0" w:color="C00000"/>
              <w:right w:val="single" w:sz="4" w:space="0" w:color="C00000"/>
            </w:tcBorders>
            <w:vAlign w:val="center"/>
          </w:tcPr>
          <w:p w14:paraId="76CF2426" w14:textId="05B2E798" w:rsidR="004C14C3" w:rsidRPr="00C374CF" w:rsidRDefault="00E80F04" w:rsidP="00006C8D">
            <w:pPr>
              <w:spacing w:after="0" w:line="240" w:lineRule="auto"/>
              <w:jc w:val="center"/>
              <w:rPr>
                <w:rFonts w:ascii="Arial Narrow" w:hAnsi="Arial Narrow"/>
              </w:rPr>
            </w:pPr>
            <w:r>
              <w:rPr>
                <w:rFonts w:ascii="Arial Narrow" w:hAnsi="Arial Narrow"/>
              </w:rPr>
              <w:t>36</w:t>
            </w:r>
          </w:p>
        </w:tc>
        <w:tc>
          <w:tcPr>
            <w:tcW w:w="379" w:type="pct"/>
            <w:tcBorders>
              <w:top w:val="single" w:sz="4" w:space="0" w:color="C00000"/>
              <w:left w:val="single" w:sz="4" w:space="0" w:color="C00000"/>
              <w:bottom w:val="single" w:sz="4" w:space="0" w:color="C00000"/>
              <w:right w:val="single" w:sz="4" w:space="0" w:color="C00000"/>
            </w:tcBorders>
            <w:vAlign w:val="center"/>
          </w:tcPr>
          <w:p w14:paraId="03AABDFE" w14:textId="56D2FDD2" w:rsidR="004C14C3" w:rsidRPr="00C374CF" w:rsidRDefault="00E80F04" w:rsidP="00006C8D">
            <w:pPr>
              <w:spacing w:after="0" w:line="240" w:lineRule="auto"/>
              <w:jc w:val="center"/>
              <w:rPr>
                <w:rFonts w:ascii="Arial Narrow" w:hAnsi="Arial Narrow"/>
              </w:rPr>
            </w:pPr>
            <w:r>
              <w:rPr>
                <w:rFonts w:ascii="Arial Narrow" w:hAnsi="Arial Narrow"/>
              </w:rPr>
              <w:t>-</w:t>
            </w:r>
          </w:p>
        </w:tc>
        <w:tc>
          <w:tcPr>
            <w:tcW w:w="379" w:type="pct"/>
            <w:tcBorders>
              <w:top w:val="single" w:sz="4" w:space="0" w:color="C00000"/>
              <w:left w:val="single" w:sz="4" w:space="0" w:color="C00000"/>
              <w:bottom w:val="single" w:sz="4" w:space="0" w:color="C00000"/>
              <w:right w:val="single" w:sz="4" w:space="0" w:color="C00000"/>
            </w:tcBorders>
            <w:vAlign w:val="center"/>
          </w:tcPr>
          <w:p w14:paraId="48477A3C" w14:textId="64ECF1BC" w:rsidR="004C14C3" w:rsidRPr="00C374CF" w:rsidRDefault="00E80F04" w:rsidP="00006C8D">
            <w:pPr>
              <w:spacing w:after="0" w:line="240" w:lineRule="auto"/>
              <w:jc w:val="center"/>
              <w:rPr>
                <w:rFonts w:ascii="Arial Narrow" w:hAnsi="Arial Narrow"/>
              </w:rPr>
            </w:pPr>
            <w:r>
              <w:rPr>
                <w:rFonts w:ascii="Arial Narrow" w:hAnsi="Arial Narrow"/>
              </w:rPr>
              <w:t>36</w:t>
            </w:r>
          </w:p>
        </w:tc>
        <w:tc>
          <w:tcPr>
            <w:tcW w:w="379" w:type="pct"/>
            <w:tcBorders>
              <w:bottom w:val="single" w:sz="4" w:space="0" w:color="C00000"/>
            </w:tcBorders>
            <w:vAlign w:val="center"/>
          </w:tcPr>
          <w:p w14:paraId="79293C24" w14:textId="17963A01" w:rsidR="004C14C3" w:rsidRDefault="00470B01" w:rsidP="00006C8D">
            <w:pPr>
              <w:spacing w:after="0" w:line="240" w:lineRule="auto"/>
              <w:jc w:val="center"/>
              <w:rPr>
                <w:rFonts w:ascii="Arial Narrow" w:hAnsi="Arial Narrow"/>
              </w:rPr>
            </w:pPr>
            <w:r>
              <w:rPr>
                <w:rFonts w:ascii="Arial Narrow" w:hAnsi="Arial Narrow"/>
              </w:rPr>
              <w:t>-</w:t>
            </w:r>
          </w:p>
        </w:tc>
        <w:tc>
          <w:tcPr>
            <w:tcW w:w="379" w:type="pct"/>
            <w:tcBorders>
              <w:bottom w:val="single" w:sz="4" w:space="0" w:color="C00000"/>
            </w:tcBorders>
            <w:vAlign w:val="center"/>
          </w:tcPr>
          <w:p w14:paraId="3DF523F2" w14:textId="3399E30D" w:rsidR="004C14C3" w:rsidRDefault="00E80F04" w:rsidP="00006C8D">
            <w:pPr>
              <w:spacing w:after="0" w:line="240" w:lineRule="auto"/>
              <w:jc w:val="center"/>
              <w:rPr>
                <w:rFonts w:ascii="Arial Narrow" w:hAnsi="Arial Narrow"/>
              </w:rPr>
            </w:pPr>
            <w:r>
              <w:rPr>
                <w:rFonts w:ascii="Arial Narrow" w:hAnsi="Arial Narrow"/>
              </w:rPr>
              <w:t>-</w:t>
            </w:r>
          </w:p>
        </w:tc>
        <w:tc>
          <w:tcPr>
            <w:tcW w:w="376" w:type="pct"/>
            <w:tcBorders>
              <w:bottom w:val="single" w:sz="4" w:space="0" w:color="C00000"/>
            </w:tcBorders>
            <w:vAlign w:val="center"/>
          </w:tcPr>
          <w:p w14:paraId="0070BFED" w14:textId="3007D235" w:rsidR="004C14C3" w:rsidRDefault="00E80F04" w:rsidP="00006C8D">
            <w:pPr>
              <w:spacing w:after="0" w:line="240" w:lineRule="auto"/>
              <w:jc w:val="center"/>
              <w:rPr>
                <w:rFonts w:ascii="Arial Narrow" w:hAnsi="Arial Narrow"/>
              </w:rPr>
            </w:pPr>
            <w:r>
              <w:rPr>
                <w:rFonts w:ascii="Arial Narrow" w:hAnsi="Arial Narrow"/>
              </w:rPr>
              <w:t>36</w:t>
            </w:r>
          </w:p>
        </w:tc>
      </w:tr>
      <w:tr w:rsidR="004C14C3" w:rsidRPr="00830AEF" w14:paraId="27077429" w14:textId="77777777" w:rsidTr="00C374CF">
        <w:trPr>
          <w:trHeight w:val="206"/>
          <w:jc w:val="center"/>
        </w:trPr>
        <w:tc>
          <w:tcPr>
            <w:tcW w:w="377" w:type="pct"/>
            <w:tcBorders>
              <w:bottom w:val="single" w:sz="4" w:space="0" w:color="C00000"/>
            </w:tcBorders>
            <w:shd w:val="clear" w:color="auto" w:fill="auto"/>
            <w:vAlign w:val="center"/>
          </w:tcPr>
          <w:p w14:paraId="00E83EE3" w14:textId="35017A5F" w:rsidR="004C14C3" w:rsidRDefault="00727B0C" w:rsidP="00006C8D">
            <w:pPr>
              <w:spacing w:after="0" w:line="240" w:lineRule="auto"/>
              <w:jc w:val="center"/>
              <w:rPr>
                <w:rFonts w:ascii="Arial Narrow" w:hAnsi="Arial Narrow"/>
                <w:color w:val="000000"/>
                <w:lang w:val="sr-Latn-CS"/>
              </w:rPr>
            </w:pPr>
            <w:r>
              <w:rPr>
                <w:rFonts w:ascii="Arial Narrow" w:hAnsi="Arial Narrow"/>
                <w:color w:val="000000"/>
                <w:lang w:val="sr-Latn-CS"/>
              </w:rPr>
              <w:t>21</w:t>
            </w:r>
            <w:r w:rsidR="004C14C3">
              <w:rPr>
                <w:rFonts w:ascii="Arial Narrow" w:hAnsi="Arial Narrow"/>
                <w:color w:val="000000"/>
                <w:lang w:val="sr-Latn-CS"/>
              </w:rPr>
              <w:t>.</w:t>
            </w:r>
          </w:p>
        </w:tc>
        <w:tc>
          <w:tcPr>
            <w:tcW w:w="1593" w:type="pct"/>
            <w:tcBorders>
              <w:top w:val="single" w:sz="4" w:space="0" w:color="C00000"/>
              <w:left w:val="single" w:sz="4" w:space="0" w:color="C00000"/>
              <w:bottom w:val="single" w:sz="4" w:space="0" w:color="C00000"/>
              <w:right w:val="single" w:sz="12" w:space="0" w:color="C00000"/>
            </w:tcBorders>
          </w:tcPr>
          <w:p w14:paraId="68C13000" w14:textId="4612DCBE" w:rsidR="004C14C3" w:rsidRPr="004A7AE4" w:rsidRDefault="00E80F04" w:rsidP="005632C7">
            <w:pPr>
              <w:spacing w:after="0" w:line="240" w:lineRule="auto"/>
              <w:jc w:val="both"/>
              <w:rPr>
                <w:rFonts w:ascii="Arial Narrow" w:hAnsi="Arial Narrow"/>
                <w:color w:val="000000" w:themeColor="text1"/>
              </w:rPr>
            </w:pPr>
            <w:r>
              <w:rPr>
                <w:rFonts w:ascii="Arial Narrow" w:hAnsi="Arial Narrow"/>
                <w:color w:val="000000" w:themeColor="text1"/>
              </w:rPr>
              <w:t>Dizajn zvuka I</w:t>
            </w:r>
          </w:p>
        </w:tc>
        <w:tc>
          <w:tcPr>
            <w:tcW w:w="379" w:type="pct"/>
            <w:tcBorders>
              <w:bottom w:val="single" w:sz="4" w:space="0" w:color="C00000"/>
            </w:tcBorders>
            <w:vAlign w:val="center"/>
          </w:tcPr>
          <w:p w14:paraId="565B7047" w14:textId="2894BF98" w:rsidR="004C14C3" w:rsidRDefault="00EA2111" w:rsidP="00006C8D">
            <w:pPr>
              <w:spacing w:after="0" w:line="240" w:lineRule="auto"/>
              <w:jc w:val="center"/>
              <w:rPr>
                <w:rFonts w:ascii="Arial Narrow" w:hAnsi="Arial Narrow"/>
              </w:rPr>
            </w:pPr>
            <w:r>
              <w:rPr>
                <w:rFonts w:ascii="Arial Narrow" w:hAnsi="Arial Narrow"/>
              </w:rPr>
              <w:t>III</w:t>
            </w:r>
          </w:p>
        </w:tc>
        <w:tc>
          <w:tcPr>
            <w:tcW w:w="380" w:type="pct"/>
            <w:tcBorders>
              <w:top w:val="single" w:sz="4" w:space="0" w:color="C00000"/>
              <w:left w:val="single" w:sz="12" w:space="0" w:color="C00000"/>
              <w:bottom w:val="single" w:sz="4" w:space="0" w:color="C00000"/>
              <w:right w:val="single" w:sz="4" w:space="0" w:color="C00000"/>
            </w:tcBorders>
            <w:vAlign w:val="center"/>
          </w:tcPr>
          <w:p w14:paraId="0CEF37E7" w14:textId="40B3997A" w:rsidR="004C14C3" w:rsidRPr="00C374CF" w:rsidRDefault="00EA2111" w:rsidP="00006C8D">
            <w:pPr>
              <w:spacing w:after="0" w:line="240" w:lineRule="auto"/>
              <w:jc w:val="center"/>
              <w:rPr>
                <w:rFonts w:ascii="Arial Narrow" w:hAnsi="Arial Narrow"/>
              </w:rPr>
            </w:pPr>
            <w:r>
              <w:rPr>
                <w:rFonts w:ascii="Arial Narrow" w:hAnsi="Arial Narrow"/>
              </w:rPr>
              <w:t>108</w:t>
            </w:r>
          </w:p>
        </w:tc>
        <w:tc>
          <w:tcPr>
            <w:tcW w:w="379" w:type="pct"/>
            <w:tcBorders>
              <w:top w:val="single" w:sz="4" w:space="0" w:color="C00000"/>
              <w:left w:val="single" w:sz="4" w:space="0" w:color="C00000"/>
              <w:bottom w:val="single" w:sz="4" w:space="0" w:color="C00000"/>
              <w:right w:val="single" w:sz="4" w:space="0" w:color="C00000"/>
            </w:tcBorders>
            <w:vAlign w:val="center"/>
          </w:tcPr>
          <w:p w14:paraId="50403FCE" w14:textId="58C3D35A" w:rsidR="004C14C3" w:rsidRPr="00C374CF" w:rsidRDefault="00EA2111" w:rsidP="00006C8D">
            <w:pPr>
              <w:spacing w:after="0" w:line="240" w:lineRule="auto"/>
              <w:jc w:val="center"/>
              <w:rPr>
                <w:rFonts w:ascii="Arial Narrow" w:hAnsi="Arial Narrow"/>
              </w:rPr>
            </w:pPr>
            <w:r>
              <w:rPr>
                <w:rFonts w:ascii="Arial Narrow" w:hAnsi="Arial Narrow"/>
              </w:rPr>
              <w:t>54</w:t>
            </w:r>
          </w:p>
        </w:tc>
        <w:tc>
          <w:tcPr>
            <w:tcW w:w="379" w:type="pct"/>
            <w:tcBorders>
              <w:top w:val="single" w:sz="4" w:space="0" w:color="C00000"/>
              <w:left w:val="single" w:sz="4" w:space="0" w:color="C00000"/>
              <w:bottom w:val="single" w:sz="4" w:space="0" w:color="C00000"/>
              <w:right w:val="single" w:sz="4" w:space="0" w:color="C00000"/>
            </w:tcBorders>
            <w:vAlign w:val="center"/>
          </w:tcPr>
          <w:p w14:paraId="4BDCA617" w14:textId="16807913" w:rsidR="004C14C3" w:rsidRPr="00C374CF" w:rsidRDefault="00EA2111" w:rsidP="00006C8D">
            <w:pPr>
              <w:spacing w:after="0" w:line="240" w:lineRule="auto"/>
              <w:jc w:val="center"/>
              <w:rPr>
                <w:rFonts w:ascii="Arial Narrow" w:hAnsi="Arial Narrow"/>
              </w:rPr>
            </w:pPr>
            <w:r>
              <w:rPr>
                <w:rFonts w:ascii="Arial Narrow" w:hAnsi="Arial Narrow"/>
              </w:rPr>
              <w:t>-</w:t>
            </w:r>
          </w:p>
        </w:tc>
        <w:tc>
          <w:tcPr>
            <w:tcW w:w="379" w:type="pct"/>
            <w:tcBorders>
              <w:top w:val="single" w:sz="4" w:space="0" w:color="C00000"/>
              <w:left w:val="single" w:sz="4" w:space="0" w:color="C00000"/>
              <w:bottom w:val="single" w:sz="4" w:space="0" w:color="C00000"/>
              <w:right w:val="single" w:sz="4" w:space="0" w:color="C00000"/>
            </w:tcBorders>
            <w:vAlign w:val="center"/>
          </w:tcPr>
          <w:p w14:paraId="6ADC9B8A" w14:textId="5261DED4" w:rsidR="004C14C3" w:rsidRPr="00C374CF" w:rsidRDefault="00EA2111" w:rsidP="00006C8D">
            <w:pPr>
              <w:spacing w:after="0" w:line="240" w:lineRule="auto"/>
              <w:jc w:val="center"/>
              <w:rPr>
                <w:rFonts w:ascii="Arial Narrow" w:hAnsi="Arial Narrow"/>
              </w:rPr>
            </w:pPr>
            <w:r>
              <w:rPr>
                <w:rFonts w:ascii="Arial Narrow" w:hAnsi="Arial Narrow"/>
              </w:rPr>
              <w:t>54</w:t>
            </w:r>
          </w:p>
        </w:tc>
        <w:tc>
          <w:tcPr>
            <w:tcW w:w="379" w:type="pct"/>
            <w:tcBorders>
              <w:bottom w:val="single" w:sz="4" w:space="0" w:color="C00000"/>
            </w:tcBorders>
            <w:vAlign w:val="center"/>
          </w:tcPr>
          <w:p w14:paraId="2C47FF82" w14:textId="22D2A800" w:rsidR="004C14C3" w:rsidRDefault="00EA2111" w:rsidP="00006C8D">
            <w:pPr>
              <w:spacing w:after="0" w:line="240" w:lineRule="auto"/>
              <w:jc w:val="center"/>
              <w:rPr>
                <w:rFonts w:ascii="Arial Narrow" w:hAnsi="Arial Narrow"/>
              </w:rPr>
            </w:pPr>
            <w:r>
              <w:rPr>
                <w:rFonts w:ascii="Arial Narrow" w:hAnsi="Arial Narrow"/>
              </w:rPr>
              <w:t>-</w:t>
            </w:r>
          </w:p>
        </w:tc>
        <w:tc>
          <w:tcPr>
            <w:tcW w:w="379" w:type="pct"/>
            <w:tcBorders>
              <w:bottom w:val="single" w:sz="4" w:space="0" w:color="C00000"/>
            </w:tcBorders>
            <w:vAlign w:val="center"/>
          </w:tcPr>
          <w:p w14:paraId="6121FA29" w14:textId="39072F0D" w:rsidR="004C14C3" w:rsidRDefault="00EA2111" w:rsidP="00006C8D">
            <w:pPr>
              <w:spacing w:after="0" w:line="240" w:lineRule="auto"/>
              <w:jc w:val="center"/>
              <w:rPr>
                <w:rFonts w:ascii="Arial Narrow" w:hAnsi="Arial Narrow"/>
              </w:rPr>
            </w:pPr>
            <w:r>
              <w:rPr>
                <w:rFonts w:ascii="Arial Narrow" w:hAnsi="Arial Narrow"/>
              </w:rPr>
              <w:t>-</w:t>
            </w:r>
          </w:p>
        </w:tc>
        <w:tc>
          <w:tcPr>
            <w:tcW w:w="376" w:type="pct"/>
            <w:tcBorders>
              <w:bottom w:val="single" w:sz="4" w:space="0" w:color="C00000"/>
            </w:tcBorders>
            <w:vAlign w:val="center"/>
          </w:tcPr>
          <w:p w14:paraId="6F86F239" w14:textId="71169E96" w:rsidR="004C14C3" w:rsidRDefault="00EA2111" w:rsidP="00006C8D">
            <w:pPr>
              <w:spacing w:after="0" w:line="240" w:lineRule="auto"/>
              <w:jc w:val="center"/>
              <w:rPr>
                <w:rFonts w:ascii="Arial Narrow" w:hAnsi="Arial Narrow"/>
              </w:rPr>
            </w:pPr>
            <w:r>
              <w:rPr>
                <w:rFonts w:ascii="Arial Narrow" w:hAnsi="Arial Narrow"/>
              </w:rPr>
              <w:t>54</w:t>
            </w:r>
          </w:p>
        </w:tc>
      </w:tr>
      <w:tr w:rsidR="00E80F04" w:rsidRPr="00830AEF" w14:paraId="77595588" w14:textId="77777777" w:rsidTr="00C374CF">
        <w:trPr>
          <w:trHeight w:val="206"/>
          <w:jc w:val="center"/>
        </w:trPr>
        <w:tc>
          <w:tcPr>
            <w:tcW w:w="377" w:type="pct"/>
            <w:tcBorders>
              <w:bottom w:val="single" w:sz="4" w:space="0" w:color="C00000"/>
            </w:tcBorders>
            <w:shd w:val="clear" w:color="auto" w:fill="auto"/>
            <w:vAlign w:val="center"/>
          </w:tcPr>
          <w:p w14:paraId="1DC42550" w14:textId="5F1E3CFF" w:rsidR="00E80F04" w:rsidRDefault="00727B0C" w:rsidP="00006C8D">
            <w:pPr>
              <w:spacing w:after="0" w:line="240" w:lineRule="auto"/>
              <w:jc w:val="center"/>
              <w:rPr>
                <w:rFonts w:ascii="Arial Narrow" w:hAnsi="Arial Narrow"/>
                <w:color w:val="000000"/>
                <w:lang w:val="sr-Latn-CS"/>
              </w:rPr>
            </w:pPr>
            <w:r>
              <w:rPr>
                <w:rFonts w:ascii="Arial Narrow" w:hAnsi="Arial Narrow"/>
                <w:color w:val="000000"/>
                <w:lang w:val="sr-Latn-CS"/>
              </w:rPr>
              <w:t>22</w:t>
            </w:r>
            <w:r w:rsidR="00EA2111">
              <w:rPr>
                <w:rFonts w:ascii="Arial Narrow" w:hAnsi="Arial Narrow"/>
                <w:color w:val="000000"/>
                <w:lang w:val="sr-Latn-CS"/>
              </w:rPr>
              <w:t>.</w:t>
            </w:r>
          </w:p>
        </w:tc>
        <w:tc>
          <w:tcPr>
            <w:tcW w:w="1593" w:type="pct"/>
            <w:tcBorders>
              <w:top w:val="single" w:sz="4" w:space="0" w:color="C00000"/>
              <w:left w:val="single" w:sz="4" w:space="0" w:color="C00000"/>
              <w:bottom w:val="single" w:sz="4" w:space="0" w:color="C00000"/>
              <w:right w:val="single" w:sz="12" w:space="0" w:color="C00000"/>
            </w:tcBorders>
          </w:tcPr>
          <w:p w14:paraId="08D833E6" w14:textId="5B7EE281" w:rsidR="00E80F04" w:rsidRDefault="00EA2111" w:rsidP="005632C7">
            <w:pPr>
              <w:spacing w:after="0" w:line="240" w:lineRule="auto"/>
              <w:jc w:val="both"/>
              <w:rPr>
                <w:rFonts w:ascii="Arial Narrow" w:hAnsi="Arial Narrow"/>
                <w:color w:val="000000" w:themeColor="text1"/>
              </w:rPr>
            </w:pPr>
            <w:r>
              <w:rPr>
                <w:rFonts w:ascii="Arial Narrow" w:hAnsi="Arial Narrow"/>
                <w:color w:val="000000" w:themeColor="text1"/>
              </w:rPr>
              <w:t>Solfeđo</w:t>
            </w:r>
            <w:r w:rsidR="00E9421F">
              <w:rPr>
                <w:rFonts w:ascii="Arial Narrow" w:hAnsi="Arial Narrow"/>
                <w:color w:val="000000" w:themeColor="text1"/>
              </w:rPr>
              <w:t xml:space="preserve"> IV</w:t>
            </w:r>
          </w:p>
        </w:tc>
        <w:tc>
          <w:tcPr>
            <w:tcW w:w="379" w:type="pct"/>
            <w:tcBorders>
              <w:bottom w:val="single" w:sz="4" w:space="0" w:color="C00000"/>
            </w:tcBorders>
            <w:vAlign w:val="center"/>
          </w:tcPr>
          <w:p w14:paraId="694BBD1E" w14:textId="245FB42E" w:rsidR="00E80F04" w:rsidRDefault="00EA2111" w:rsidP="00006C8D">
            <w:pPr>
              <w:spacing w:after="0" w:line="240" w:lineRule="auto"/>
              <w:jc w:val="center"/>
              <w:rPr>
                <w:rFonts w:ascii="Arial Narrow" w:hAnsi="Arial Narrow"/>
              </w:rPr>
            </w:pPr>
            <w:r>
              <w:rPr>
                <w:rFonts w:ascii="Arial Narrow" w:hAnsi="Arial Narrow"/>
              </w:rPr>
              <w:t>IV</w:t>
            </w:r>
          </w:p>
        </w:tc>
        <w:tc>
          <w:tcPr>
            <w:tcW w:w="380" w:type="pct"/>
            <w:tcBorders>
              <w:top w:val="single" w:sz="4" w:space="0" w:color="C00000"/>
              <w:left w:val="single" w:sz="12" w:space="0" w:color="C00000"/>
              <w:bottom w:val="single" w:sz="4" w:space="0" w:color="C00000"/>
              <w:right w:val="single" w:sz="4" w:space="0" w:color="C00000"/>
            </w:tcBorders>
            <w:vAlign w:val="center"/>
          </w:tcPr>
          <w:p w14:paraId="19A31B71" w14:textId="05AB237C" w:rsidR="00E80F04" w:rsidRPr="00C374CF" w:rsidRDefault="00EA2111" w:rsidP="00006C8D">
            <w:pPr>
              <w:spacing w:after="0" w:line="240" w:lineRule="auto"/>
              <w:jc w:val="center"/>
              <w:rPr>
                <w:rFonts w:ascii="Arial Narrow" w:hAnsi="Arial Narrow"/>
              </w:rPr>
            </w:pPr>
            <w:r>
              <w:rPr>
                <w:rFonts w:ascii="Arial Narrow" w:hAnsi="Arial Narrow"/>
              </w:rPr>
              <w:t>66</w:t>
            </w:r>
          </w:p>
        </w:tc>
        <w:tc>
          <w:tcPr>
            <w:tcW w:w="379" w:type="pct"/>
            <w:tcBorders>
              <w:top w:val="single" w:sz="4" w:space="0" w:color="C00000"/>
              <w:left w:val="single" w:sz="4" w:space="0" w:color="C00000"/>
              <w:bottom w:val="single" w:sz="4" w:space="0" w:color="C00000"/>
              <w:right w:val="single" w:sz="4" w:space="0" w:color="C00000"/>
            </w:tcBorders>
            <w:vAlign w:val="center"/>
          </w:tcPr>
          <w:p w14:paraId="216074FA" w14:textId="47D16446" w:rsidR="00E80F04" w:rsidRPr="00C374CF" w:rsidRDefault="00EA2111" w:rsidP="00006C8D">
            <w:pPr>
              <w:spacing w:after="0" w:line="240" w:lineRule="auto"/>
              <w:jc w:val="center"/>
              <w:rPr>
                <w:rFonts w:ascii="Arial Narrow" w:hAnsi="Arial Narrow"/>
              </w:rPr>
            </w:pPr>
            <w:r>
              <w:rPr>
                <w:rFonts w:ascii="Arial Narrow" w:hAnsi="Arial Narrow"/>
              </w:rPr>
              <w:t>4</w:t>
            </w:r>
          </w:p>
        </w:tc>
        <w:tc>
          <w:tcPr>
            <w:tcW w:w="379" w:type="pct"/>
            <w:tcBorders>
              <w:top w:val="single" w:sz="4" w:space="0" w:color="C00000"/>
              <w:left w:val="single" w:sz="4" w:space="0" w:color="C00000"/>
              <w:bottom w:val="single" w:sz="4" w:space="0" w:color="C00000"/>
              <w:right w:val="single" w:sz="4" w:space="0" w:color="C00000"/>
            </w:tcBorders>
            <w:vAlign w:val="center"/>
          </w:tcPr>
          <w:p w14:paraId="0C7453C5" w14:textId="74B819E5" w:rsidR="00E80F04" w:rsidRPr="00C374CF" w:rsidRDefault="00EA2111" w:rsidP="00006C8D">
            <w:pPr>
              <w:spacing w:after="0" w:line="240" w:lineRule="auto"/>
              <w:jc w:val="center"/>
              <w:rPr>
                <w:rFonts w:ascii="Arial Narrow" w:hAnsi="Arial Narrow"/>
              </w:rPr>
            </w:pPr>
            <w:r>
              <w:rPr>
                <w:rFonts w:ascii="Arial Narrow" w:hAnsi="Arial Narrow"/>
              </w:rPr>
              <w:t>62</w:t>
            </w:r>
          </w:p>
        </w:tc>
        <w:tc>
          <w:tcPr>
            <w:tcW w:w="379" w:type="pct"/>
            <w:tcBorders>
              <w:top w:val="single" w:sz="4" w:space="0" w:color="C00000"/>
              <w:left w:val="single" w:sz="4" w:space="0" w:color="C00000"/>
              <w:bottom w:val="single" w:sz="4" w:space="0" w:color="C00000"/>
              <w:right w:val="single" w:sz="4" w:space="0" w:color="C00000"/>
            </w:tcBorders>
            <w:vAlign w:val="center"/>
          </w:tcPr>
          <w:p w14:paraId="65BE61D7" w14:textId="3F414A62" w:rsidR="00E80F04" w:rsidRPr="00C374CF" w:rsidRDefault="00EA2111" w:rsidP="00006C8D">
            <w:pPr>
              <w:spacing w:after="0" w:line="240" w:lineRule="auto"/>
              <w:jc w:val="center"/>
              <w:rPr>
                <w:rFonts w:ascii="Arial Narrow" w:hAnsi="Arial Narrow"/>
              </w:rPr>
            </w:pPr>
            <w:r>
              <w:rPr>
                <w:rFonts w:ascii="Arial Narrow" w:hAnsi="Arial Narrow"/>
              </w:rPr>
              <w:t>-</w:t>
            </w:r>
          </w:p>
        </w:tc>
        <w:tc>
          <w:tcPr>
            <w:tcW w:w="379" w:type="pct"/>
            <w:tcBorders>
              <w:bottom w:val="single" w:sz="4" w:space="0" w:color="C00000"/>
            </w:tcBorders>
            <w:vAlign w:val="center"/>
          </w:tcPr>
          <w:p w14:paraId="53BC5490" w14:textId="577382C7" w:rsidR="00E80F04" w:rsidRDefault="00EA2111" w:rsidP="00006C8D">
            <w:pPr>
              <w:spacing w:after="0" w:line="240" w:lineRule="auto"/>
              <w:jc w:val="center"/>
              <w:rPr>
                <w:rFonts w:ascii="Arial Narrow" w:hAnsi="Arial Narrow"/>
              </w:rPr>
            </w:pPr>
            <w:r>
              <w:rPr>
                <w:rFonts w:ascii="Arial Narrow" w:hAnsi="Arial Narrow"/>
              </w:rPr>
              <w:t>4</w:t>
            </w:r>
          </w:p>
        </w:tc>
        <w:tc>
          <w:tcPr>
            <w:tcW w:w="379" w:type="pct"/>
            <w:tcBorders>
              <w:bottom w:val="single" w:sz="4" w:space="0" w:color="C00000"/>
            </w:tcBorders>
            <w:vAlign w:val="center"/>
          </w:tcPr>
          <w:p w14:paraId="7B0501E2" w14:textId="395A2CC3" w:rsidR="00E80F04" w:rsidRDefault="00EA2111" w:rsidP="00006C8D">
            <w:pPr>
              <w:spacing w:after="0" w:line="240" w:lineRule="auto"/>
              <w:jc w:val="center"/>
              <w:rPr>
                <w:rFonts w:ascii="Arial Narrow" w:hAnsi="Arial Narrow"/>
              </w:rPr>
            </w:pPr>
            <w:r>
              <w:rPr>
                <w:rFonts w:ascii="Arial Narrow" w:hAnsi="Arial Narrow"/>
              </w:rPr>
              <w:t>62</w:t>
            </w:r>
          </w:p>
        </w:tc>
        <w:tc>
          <w:tcPr>
            <w:tcW w:w="376" w:type="pct"/>
            <w:tcBorders>
              <w:bottom w:val="single" w:sz="4" w:space="0" w:color="C00000"/>
            </w:tcBorders>
            <w:vAlign w:val="center"/>
          </w:tcPr>
          <w:p w14:paraId="0A2638AF" w14:textId="00958B6B" w:rsidR="00E80F04" w:rsidRDefault="00EA2111" w:rsidP="00006C8D">
            <w:pPr>
              <w:spacing w:after="0" w:line="240" w:lineRule="auto"/>
              <w:jc w:val="center"/>
              <w:rPr>
                <w:rFonts w:ascii="Arial Narrow" w:hAnsi="Arial Narrow"/>
              </w:rPr>
            </w:pPr>
            <w:r>
              <w:rPr>
                <w:rFonts w:ascii="Arial Narrow" w:hAnsi="Arial Narrow"/>
              </w:rPr>
              <w:t>-</w:t>
            </w:r>
          </w:p>
        </w:tc>
      </w:tr>
      <w:tr w:rsidR="00EA2111" w:rsidRPr="00830AEF" w14:paraId="2EFD7E39" w14:textId="77777777" w:rsidTr="00C374CF">
        <w:trPr>
          <w:trHeight w:val="206"/>
          <w:jc w:val="center"/>
        </w:trPr>
        <w:tc>
          <w:tcPr>
            <w:tcW w:w="377" w:type="pct"/>
            <w:tcBorders>
              <w:bottom w:val="single" w:sz="4" w:space="0" w:color="C00000"/>
            </w:tcBorders>
            <w:shd w:val="clear" w:color="auto" w:fill="auto"/>
            <w:vAlign w:val="center"/>
          </w:tcPr>
          <w:p w14:paraId="322159CB" w14:textId="23FB46E2" w:rsidR="00EA2111" w:rsidRDefault="00727B0C" w:rsidP="00006C8D">
            <w:pPr>
              <w:spacing w:after="0" w:line="240" w:lineRule="auto"/>
              <w:jc w:val="center"/>
              <w:rPr>
                <w:rFonts w:ascii="Arial Narrow" w:hAnsi="Arial Narrow"/>
                <w:color w:val="000000"/>
                <w:lang w:val="sr-Latn-CS"/>
              </w:rPr>
            </w:pPr>
            <w:r>
              <w:rPr>
                <w:rFonts w:ascii="Arial Narrow" w:hAnsi="Arial Narrow"/>
                <w:color w:val="000000"/>
                <w:lang w:val="sr-Latn-CS"/>
              </w:rPr>
              <w:t>23</w:t>
            </w:r>
            <w:r w:rsidR="00EA2111">
              <w:rPr>
                <w:rFonts w:ascii="Arial Narrow" w:hAnsi="Arial Narrow"/>
                <w:color w:val="000000"/>
                <w:lang w:val="sr-Latn-CS"/>
              </w:rPr>
              <w:t>.</w:t>
            </w:r>
          </w:p>
        </w:tc>
        <w:tc>
          <w:tcPr>
            <w:tcW w:w="1593" w:type="pct"/>
            <w:tcBorders>
              <w:top w:val="single" w:sz="4" w:space="0" w:color="C00000"/>
              <w:left w:val="single" w:sz="4" w:space="0" w:color="C00000"/>
              <w:bottom w:val="single" w:sz="4" w:space="0" w:color="C00000"/>
              <w:right w:val="single" w:sz="12" w:space="0" w:color="C00000"/>
            </w:tcBorders>
          </w:tcPr>
          <w:p w14:paraId="447E8DB3" w14:textId="2DD91419" w:rsidR="00EA2111" w:rsidRDefault="00EA2111" w:rsidP="005632C7">
            <w:pPr>
              <w:spacing w:after="0" w:line="240" w:lineRule="auto"/>
              <w:jc w:val="both"/>
              <w:rPr>
                <w:rFonts w:ascii="Arial Narrow" w:hAnsi="Arial Narrow"/>
                <w:color w:val="000000" w:themeColor="text1"/>
              </w:rPr>
            </w:pPr>
            <w:r>
              <w:rPr>
                <w:rFonts w:ascii="Arial Narrow" w:hAnsi="Arial Narrow"/>
                <w:color w:val="000000" w:themeColor="text1"/>
              </w:rPr>
              <w:t>Istorija muzike IV</w:t>
            </w:r>
          </w:p>
        </w:tc>
        <w:tc>
          <w:tcPr>
            <w:tcW w:w="379" w:type="pct"/>
            <w:tcBorders>
              <w:bottom w:val="single" w:sz="4" w:space="0" w:color="C00000"/>
            </w:tcBorders>
            <w:vAlign w:val="center"/>
          </w:tcPr>
          <w:p w14:paraId="460ED468" w14:textId="2F654DA4" w:rsidR="00EA2111" w:rsidRDefault="00EA2111" w:rsidP="00006C8D">
            <w:pPr>
              <w:spacing w:after="0" w:line="240" w:lineRule="auto"/>
              <w:jc w:val="center"/>
              <w:rPr>
                <w:rFonts w:ascii="Arial Narrow" w:hAnsi="Arial Narrow"/>
              </w:rPr>
            </w:pPr>
            <w:r>
              <w:rPr>
                <w:rFonts w:ascii="Arial Narrow" w:hAnsi="Arial Narrow"/>
              </w:rPr>
              <w:t>IV</w:t>
            </w:r>
          </w:p>
        </w:tc>
        <w:tc>
          <w:tcPr>
            <w:tcW w:w="380" w:type="pct"/>
            <w:tcBorders>
              <w:top w:val="single" w:sz="4" w:space="0" w:color="C00000"/>
              <w:left w:val="single" w:sz="12" w:space="0" w:color="C00000"/>
              <w:bottom w:val="single" w:sz="4" w:space="0" w:color="C00000"/>
              <w:right w:val="single" w:sz="4" w:space="0" w:color="C00000"/>
            </w:tcBorders>
            <w:vAlign w:val="center"/>
          </w:tcPr>
          <w:p w14:paraId="41F78574" w14:textId="25D25A6A" w:rsidR="00EA2111" w:rsidRDefault="00EA2111" w:rsidP="00006C8D">
            <w:pPr>
              <w:spacing w:after="0" w:line="240" w:lineRule="auto"/>
              <w:jc w:val="center"/>
              <w:rPr>
                <w:rFonts w:ascii="Arial Narrow" w:hAnsi="Arial Narrow"/>
              </w:rPr>
            </w:pPr>
            <w:r>
              <w:rPr>
                <w:rFonts w:ascii="Arial Narrow" w:hAnsi="Arial Narrow"/>
              </w:rPr>
              <w:t>66</w:t>
            </w:r>
          </w:p>
        </w:tc>
        <w:tc>
          <w:tcPr>
            <w:tcW w:w="379" w:type="pct"/>
            <w:tcBorders>
              <w:top w:val="single" w:sz="4" w:space="0" w:color="C00000"/>
              <w:left w:val="single" w:sz="4" w:space="0" w:color="C00000"/>
              <w:bottom w:val="single" w:sz="4" w:space="0" w:color="C00000"/>
              <w:right w:val="single" w:sz="4" w:space="0" w:color="C00000"/>
            </w:tcBorders>
            <w:vAlign w:val="center"/>
          </w:tcPr>
          <w:p w14:paraId="4FC78DA7" w14:textId="2A6FE7FF" w:rsidR="00EA2111" w:rsidRDefault="00EA2111" w:rsidP="00006C8D">
            <w:pPr>
              <w:spacing w:after="0" w:line="240" w:lineRule="auto"/>
              <w:jc w:val="center"/>
              <w:rPr>
                <w:rFonts w:ascii="Arial Narrow" w:hAnsi="Arial Narrow"/>
              </w:rPr>
            </w:pPr>
            <w:r>
              <w:rPr>
                <w:rFonts w:ascii="Arial Narrow" w:hAnsi="Arial Narrow"/>
              </w:rPr>
              <w:t>36</w:t>
            </w:r>
          </w:p>
        </w:tc>
        <w:tc>
          <w:tcPr>
            <w:tcW w:w="379" w:type="pct"/>
            <w:tcBorders>
              <w:top w:val="single" w:sz="4" w:space="0" w:color="C00000"/>
              <w:left w:val="single" w:sz="4" w:space="0" w:color="C00000"/>
              <w:bottom w:val="single" w:sz="4" w:space="0" w:color="C00000"/>
              <w:right w:val="single" w:sz="4" w:space="0" w:color="C00000"/>
            </w:tcBorders>
            <w:vAlign w:val="center"/>
          </w:tcPr>
          <w:p w14:paraId="359229B1" w14:textId="2E55B09B" w:rsidR="00EA2111" w:rsidRDefault="00EA2111" w:rsidP="00006C8D">
            <w:pPr>
              <w:spacing w:after="0" w:line="240" w:lineRule="auto"/>
              <w:jc w:val="center"/>
              <w:rPr>
                <w:rFonts w:ascii="Arial Narrow" w:hAnsi="Arial Narrow"/>
              </w:rPr>
            </w:pPr>
            <w:r>
              <w:rPr>
                <w:rFonts w:ascii="Arial Narrow" w:hAnsi="Arial Narrow"/>
              </w:rPr>
              <w:t>30</w:t>
            </w:r>
          </w:p>
        </w:tc>
        <w:tc>
          <w:tcPr>
            <w:tcW w:w="379" w:type="pct"/>
            <w:tcBorders>
              <w:top w:val="single" w:sz="4" w:space="0" w:color="C00000"/>
              <w:left w:val="single" w:sz="4" w:space="0" w:color="C00000"/>
              <w:bottom w:val="single" w:sz="4" w:space="0" w:color="C00000"/>
              <w:right w:val="single" w:sz="4" w:space="0" w:color="C00000"/>
            </w:tcBorders>
            <w:vAlign w:val="center"/>
          </w:tcPr>
          <w:p w14:paraId="435645F7" w14:textId="1CFB396D" w:rsidR="00EA2111" w:rsidRDefault="00EA2111" w:rsidP="00006C8D">
            <w:pPr>
              <w:spacing w:after="0" w:line="240" w:lineRule="auto"/>
              <w:jc w:val="center"/>
              <w:rPr>
                <w:rFonts w:ascii="Arial Narrow" w:hAnsi="Arial Narrow"/>
              </w:rPr>
            </w:pPr>
            <w:r>
              <w:rPr>
                <w:rFonts w:ascii="Arial Narrow" w:hAnsi="Arial Narrow"/>
              </w:rPr>
              <w:t>-</w:t>
            </w:r>
          </w:p>
        </w:tc>
        <w:tc>
          <w:tcPr>
            <w:tcW w:w="379" w:type="pct"/>
            <w:tcBorders>
              <w:bottom w:val="single" w:sz="4" w:space="0" w:color="C00000"/>
            </w:tcBorders>
            <w:vAlign w:val="center"/>
          </w:tcPr>
          <w:p w14:paraId="5FC6E653" w14:textId="63C172E3" w:rsidR="00EA2111" w:rsidRDefault="00EA2111" w:rsidP="00006C8D">
            <w:pPr>
              <w:spacing w:after="0" w:line="240" w:lineRule="auto"/>
              <w:jc w:val="center"/>
              <w:rPr>
                <w:rFonts w:ascii="Arial Narrow" w:hAnsi="Arial Narrow"/>
              </w:rPr>
            </w:pPr>
            <w:r>
              <w:rPr>
                <w:rFonts w:ascii="Arial Narrow" w:hAnsi="Arial Narrow"/>
              </w:rPr>
              <w:t>-</w:t>
            </w:r>
          </w:p>
        </w:tc>
        <w:tc>
          <w:tcPr>
            <w:tcW w:w="379" w:type="pct"/>
            <w:tcBorders>
              <w:bottom w:val="single" w:sz="4" w:space="0" w:color="C00000"/>
            </w:tcBorders>
            <w:vAlign w:val="center"/>
          </w:tcPr>
          <w:p w14:paraId="6C7EF6EF" w14:textId="5A4B7DB7" w:rsidR="00EA2111" w:rsidRDefault="00EA2111" w:rsidP="00006C8D">
            <w:pPr>
              <w:spacing w:after="0" w:line="240" w:lineRule="auto"/>
              <w:jc w:val="center"/>
              <w:rPr>
                <w:rFonts w:ascii="Arial Narrow" w:hAnsi="Arial Narrow"/>
              </w:rPr>
            </w:pPr>
            <w:r>
              <w:rPr>
                <w:rFonts w:ascii="Arial Narrow" w:hAnsi="Arial Narrow"/>
              </w:rPr>
              <w:t>-</w:t>
            </w:r>
          </w:p>
        </w:tc>
        <w:tc>
          <w:tcPr>
            <w:tcW w:w="376" w:type="pct"/>
            <w:tcBorders>
              <w:bottom w:val="single" w:sz="4" w:space="0" w:color="C00000"/>
            </w:tcBorders>
            <w:vAlign w:val="center"/>
          </w:tcPr>
          <w:p w14:paraId="5DD42788" w14:textId="5ED6BD74" w:rsidR="00EA2111" w:rsidRDefault="00EA2111" w:rsidP="00006C8D">
            <w:pPr>
              <w:spacing w:after="0" w:line="240" w:lineRule="auto"/>
              <w:jc w:val="center"/>
              <w:rPr>
                <w:rFonts w:ascii="Arial Narrow" w:hAnsi="Arial Narrow"/>
              </w:rPr>
            </w:pPr>
            <w:r>
              <w:rPr>
                <w:rFonts w:ascii="Arial Narrow" w:hAnsi="Arial Narrow"/>
              </w:rPr>
              <w:t>-</w:t>
            </w:r>
          </w:p>
        </w:tc>
      </w:tr>
      <w:tr w:rsidR="00E80F04" w:rsidRPr="00830AEF" w14:paraId="61102BD8" w14:textId="77777777" w:rsidTr="00C374CF">
        <w:trPr>
          <w:trHeight w:val="206"/>
          <w:jc w:val="center"/>
        </w:trPr>
        <w:tc>
          <w:tcPr>
            <w:tcW w:w="377" w:type="pct"/>
            <w:tcBorders>
              <w:bottom w:val="single" w:sz="4" w:space="0" w:color="C00000"/>
            </w:tcBorders>
            <w:shd w:val="clear" w:color="auto" w:fill="auto"/>
            <w:vAlign w:val="center"/>
          </w:tcPr>
          <w:p w14:paraId="11901AE8" w14:textId="667F3CB3" w:rsidR="00E80F04" w:rsidRDefault="00727B0C" w:rsidP="00006C8D">
            <w:pPr>
              <w:spacing w:after="0" w:line="240" w:lineRule="auto"/>
              <w:jc w:val="center"/>
              <w:rPr>
                <w:rFonts w:ascii="Arial Narrow" w:hAnsi="Arial Narrow"/>
                <w:color w:val="000000"/>
                <w:lang w:val="sr-Latn-CS"/>
              </w:rPr>
            </w:pPr>
            <w:r>
              <w:rPr>
                <w:rFonts w:ascii="Arial Narrow" w:hAnsi="Arial Narrow"/>
                <w:color w:val="000000"/>
                <w:lang w:val="sr-Latn-CS"/>
              </w:rPr>
              <w:t>24</w:t>
            </w:r>
            <w:r w:rsidR="00EA2111">
              <w:rPr>
                <w:rFonts w:ascii="Arial Narrow" w:hAnsi="Arial Narrow"/>
                <w:color w:val="000000"/>
                <w:lang w:val="sr-Latn-CS"/>
              </w:rPr>
              <w:t>.</w:t>
            </w:r>
          </w:p>
        </w:tc>
        <w:tc>
          <w:tcPr>
            <w:tcW w:w="1593" w:type="pct"/>
            <w:tcBorders>
              <w:top w:val="single" w:sz="4" w:space="0" w:color="C00000"/>
              <w:left w:val="single" w:sz="4" w:space="0" w:color="C00000"/>
              <w:bottom w:val="single" w:sz="4" w:space="0" w:color="C00000"/>
              <w:right w:val="single" w:sz="12" w:space="0" w:color="C00000"/>
            </w:tcBorders>
          </w:tcPr>
          <w:p w14:paraId="6064FAB0" w14:textId="1BDF6E52" w:rsidR="00E80F04" w:rsidRDefault="00EA2111" w:rsidP="005632C7">
            <w:pPr>
              <w:spacing w:after="0" w:line="240" w:lineRule="auto"/>
              <w:jc w:val="both"/>
              <w:rPr>
                <w:rFonts w:ascii="Arial Narrow" w:hAnsi="Arial Narrow"/>
                <w:color w:val="000000" w:themeColor="text1"/>
              </w:rPr>
            </w:pPr>
            <w:r>
              <w:rPr>
                <w:rFonts w:ascii="Arial Narrow" w:hAnsi="Arial Narrow"/>
                <w:color w:val="000000" w:themeColor="text1"/>
              </w:rPr>
              <w:t>Komplementarni klavir IV</w:t>
            </w:r>
          </w:p>
        </w:tc>
        <w:tc>
          <w:tcPr>
            <w:tcW w:w="379" w:type="pct"/>
            <w:tcBorders>
              <w:bottom w:val="single" w:sz="4" w:space="0" w:color="C00000"/>
            </w:tcBorders>
            <w:vAlign w:val="center"/>
          </w:tcPr>
          <w:p w14:paraId="1CF22BEC" w14:textId="2A40BE89" w:rsidR="00E80F04" w:rsidRDefault="00EA2111" w:rsidP="00006C8D">
            <w:pPr>
              <w:spacing w:after="0" w:line="240" w:lineRule="auto"/>
              <w:jc w:val="center"/>
              <w:rPr>
                <w:rFonts w:ascii="Arial Narrow" w:hAnsi="Arial Narrow"/>
              </w:rPr>
            </w:pPr>
            <w:r>
              <w:rPr>
                <w:rFonts w:ascii="Arial Narrow" w:hAnsi="Arial Narrow"/>
              </w:rPr>
              <w:t>IV</w:t>
            </w:r>
          </w:p>
        </w:tc>
        <w:tc>
          <w:tcPr>
            <w:tcW w:w="380" w:type="pct"/>
            <w:tcBorders>
              <w:top w:val="single" w:sz="4" w:space="0" w:color="C00000"/>
              <w:left w:val="single" w:sz="12" w:space="0" w:color="C00000"/>
              <w:bottom w:val="single" w:sz="4" w:space="0" w:color="C00000"/>
              <w:right w:val="single" w:sz="4" w:space="0" w:color="C00000"/>
            </w:tcBorders>
            <w:vAlign w:val="center"/>
          </w:tcPr>
          <w:p w14:paraId="118BCB7D" w14:textId="5EA8EDF6" w:rsidR="00E80F04" w:rsidRPr="00C374CF" w:rsidRDefault="00EA2111" w:rsidP="00006C8D">
            <w:pPr>
              <w:spacing w:after="0" w:line="240" w:lineRule="auto"/>
              <w:jc w:val="center"/>
              <w:rPr>
                <w:rFonts w:ascii="Arial Narrow" w:hAnsi="Arial Narrow"/>
              </w:rPr>
            </w:pPr>
            <w:r>
              <w:rPr>
                <w:rFonts w:ascii="Arial Narrow" w:hAnsi="Arial Narrow"/>
              </w:rPr>
              <w:t>66</w:t>
            </w:r>
          </w:p>
        </w:tc>
        <w:tc>
          <w:tcPr>
            <w:tcW w:w="379" w:type="pct"/>
            <w:tcBorders>
              <w:top w:val="single" w:sz="4" w:space="0" w:color="C00000"/>
              <w:left w:val="single" w:sz="4" w:space="0" w:color="C00000"/>
              <w:bottom w:val="single" w:sz="4" w:space="0" w:color="C00000"/>
              <w:right w:val="single" w:sz="4" w:space="0" w:color="C00000"/>
            </w:tcBorders>
            <w:vAlign w:val="center"/>
          </w:tcPr>
          <w:p w14:paraId="3B0A2A37" w14:textId="171316D3" w:rsidR="00E80F04" w:rsidRPr="00C374CF" w:rsidRDefault="00EA2111" w:rsidP="00006C8D">
            <w:pPr>
              <w:spacing w:after="0" w:line="240" w:lineRule="auto"/>
              <w:jc w:val="center"/>
              <w:rPr>
                <w:rFonts w:ascii="Arial Narrow" w:hAnsi="Arial Narrow"/>
              </w:rPr>
            </w:pPr>
            <w:r>
              <w:rPr>
                <w:rFonts w:ascii="Arial Narrow" w:hAnsi="Arial Narrow"/>
              </w:rPr>
              <w:t>9</w:t>
            </w:r>
          </w:p>
        </w:tc>
        <w:tc>
          <w:tcPr>
            <w:tcW w:w="379" w:type="pct"/>
            <w:tcBorders>
              <w:top w:val="single" w:sz="4" w:space="0" w:color="C00000"/>
              <w:left w:val="single" w:sz="4" w:space="0" w:color="C00000"/>
              <w:bottom w:val="single" w:sz="4" w:space="0" w:color="C00000"/>
              <w:right w:val="single" w:sz="4" w:space="0" w:color="C00000"/>
            </w:tcBorders>
            <w:vAlign w:val="center"/>
          </w:tcPr>
          <w:p w14:paraId="1002557A" w14:textId="5D0D11CC" w:rsidR="00E80F04" w:rsidRPr="00C374CF" w:rsidRDefault="00EA2111" w:rsidP="00006C8D">
            <w:pPr>
              <w:spacing w:after="0" w:line="240" w:lineRule="auto"/>
              <w:jc w:val="center"/>
              <w:rPr>
                <w:rFonts w:ascii="Arial Narrow" w:hAnsi="Arial Narrow"/>
              </w:rPr>
            </w:pPr>
            <w:r>
              <w:rPr>
                <w:rFonts w:ascii="Arial Narrow" w:hAnsi="Arial Narrow"/>
              </w:rPr>
              <w:t>9</w:t>
            </w:r>
          </w:p>
        </w:tc>
        <w:tc>
          <w:tcPr>
            <w:tcW w:w="379" w:type="pct"/>
            <w:tcBorders>
              <w:top w:val="single" w:sz="4" w:space="0" w:color="C00000"/>
              <w:left w:val="single" w:sz="4" w:space="0" w:color="C00000"/>
              <w:bottom w:val="single" w:sz="4" w:space="0" w:color="C00000"/>
              <w:right w:val="single" w:sz="4" w:space="0" w:color="C00000"/>
            </w:tcBorders>
            <w:vAlign w:val="center"/>
          </w:tcPr>
          <w:p w14:paraId="4495E676" w14:textId="20703609" w:rsidR="00E80F04" w:rsidRPr="00C374CF" w:rsidRDefault="00EA2111" w:rsidP="00006C8D">
            <w:pPr>
              <w:spacing w:after="0" w:line="240" w:lineRule="auto"/>
              <w:jc w:val="center"/>
              <w:rPr>
                <w:rFonts w:ascii="Arial Narrow" w:hAnsi="Arial Narrow"/>
              </w:rPr>
            </w:pPr>
            <w:r>
              <w:rPr>
                <w:rFonts w:ascii="Arial Narrow" w:hAnsi="Arial Narrow"/>
              </w:rPr>
              <w:t>48</w:t>
            </w:r>
          </w:p>
        </w:tc>
        <w:tc>
          <w:tcPr>
            <w:tcW w:w="379" w:type="pct"/>
            <w:tcBorders>
              <w:bottom w:val="single" w:sz="4" w:space="0" w:color="C00000"/>
            </w:tcBorders>
            <w:vAlign w:val="center"/>
          </w:tcPr>
          <w:p w14:paraId="45B71F19" w14:textId="31F5FC5C" w:rsidR="00E80F04" w:rsidRDefault="00EA2111" w:rsidP="00006C8D">
            <w:pPr>
              <w:spacing w:after="0" w:line="240" w:lineRule="auto"/>
              <w:jc w:val="center"/>
              <w:rPr>
                <w:rFonts w:ascii="Arial Narrow" w:hAnsi="Arial Narrow"/>
              </w:rPr>
            </w:pPr>
            <w:r>
              <w:rPr>
                <w:rFonts w:ascii="Arial Narrow" w:hAnsi="Arial Narrow"/>
              </w:rPr>
              <w:t>9</w:t>
            </w:r>
            <w:r w:rsidR="00E9421F">
              <w:rPr>
                <w:rFonts w:ascii="Arial Narrow" w:hAnsi="Arial Narrow"/>
              </w:rPr>
              <w:t>*</w:t>
            </w:r>
          </w:p>
        </w:tc>
        <w:tc>
          <w:tcPr>
            <w:tcW w:w="379" w:type="pct"/>
            <w:tcBorders>
              <w:bottom w:val="single" w:sz="4" w:space="0" w:color="C00000"/>
            </w:tcBorders>
            <w:vAlign w:val="center"/>
          </w:tcPr>
          <w:p w14:paraId="1D30E0F2" w14:textId="33CE1FC7" w:rsidR="00E80F04" w:rsidRDefault="00EA2111" w:rsidP="00006C8D">
            <w:pPr>
              <w:spacing w:after="0" w:line="240" w:lineRule="auto"/>
              <w:jc w:val="center"/>
              <w:rPr>
                <w:rFonts w:ascii="Arial Narrow" w:hAnsi="Arial Narrow"/>
              </w:rPr>
            </w:pPr>
            <w:r>
              <w:rPr>
                <w:rFonts w:ascii="Arial Narrow" w:hAnsi="Arial Narrow"/>
              </w:rPr>
              <w:t>9</w:t>
            </w:r>
            <w:r w:rsidR="00E9421F">
              <w:rPr>
                <w:rFonts w:ascii="Arial Narrow" w:hAnsi="Arial Narrow"/>
              </w:rPr>
              <w:t>*</w:t>
            </w:r>
          </w:p>
        </w:tc>
        <w:tc>
          <w:tcPr>
            <w:tcW w:w="376" w:type="pct"/>
            <w:tcBorders>
              <w:bottom w:val="single" w:sz="4" w:space="0" w:color="C00000"/>
            </w:tcBorders>
            <w:vAlign w:val="center"/>
          </w:tcPr>
          <w:p w14:paraId="773255BD" w14:textId="196DFEB2" w:rsidR="00E80F04" w:rsidRDefault="00E9421F" w:rsidP="00006C8D">
            <w:pPr>
              <w:spacing w:after="0" w:line="240" w:lineRule="auto"/>
              <w:jc w:val="center"/>
              <w:rPr>
                <w:rFonts w:ascii="Arial Narrow" w:hAnsi="Arial Narrow"/>
              </w:rPr>
            </w:pPr>
            <w:r>
              <w:rPr>
                <w:rFonts w:ascii="Arial Narrow" w:hAnsi="Arial Narrow"/>
              </w:rPr>
              <w:t>4</w:t>
            </w:r>
            <w:r w:rsidR="00EA2111">
              <w:rPr>
                <w:rFonts w:ascii="Arial Narrow" w:hAnsi="Arial Narrow"/>
              </w:rPr>
              <w:t>8</w:t>
            </w:r>
            <w:r>
              <w:rPr>
                <w:rFonts w:ascii="Arial Narrow" w:hAnsi="Arial Narrow"/>
              </w:rPr>
              <w:t>*</w:t>
            </w:r>
          </w:p>
        </w:tc>
      </w:tr>
      <w:tr w:rsidR="00EA2111" w:rsidRPr="00830AEF" w14:paraId="6324F42D" w14:textId="77777777" w:rsidTr="00C374CF">
        <w:trPr>
          <w:trHeight w:val="206"/>
          <w:jc w:val="center"/>
        </w:trPr>
        <w:tc>
          <w:tcPr>
            <w:tcW w:w="377" w:type="pct"/>
            <w:tcBorders>
              <w:bottom w:val="single" w:sz="4" w:space="0" w:color="C00000"/>
            </w:tcBorders>
            <w:shd w:val="clear" w:color="auto" w:fill="auto"/>
            <w:vAlign w:val="center"/>
          </w:tcPr>
          <w:p w14:paraId="4F1B1783" w14:textId="08B7C97F" w:rsidR="00EA2111" w:rsidRDefault="00727B0C" w:rsidP="00006C8D">
            <w:pPr>
              <w:spacing w:after="0" w:line="240" w:lineRule="auto"/>
              <w:jc w:val="center"/>
              <w:rPr>
                <w:rFonts w:ascii="Arial Narrow" w:hAnsi="Arial Narrow"/>
                <w:color w:val="000000"/>
                <w:lang w:val="sr-Latn-CS"/>
              </w:rPr>
            </w:pPr>
            <w:r>
              <w:rPr>
                <w:rFonts w:ascii="Arial Narrow" w:hAnsi="Arial Narrow"/>
                <w:color w:val="000000"/>
                <w:lang w:val="sr-Latn-CS"/>
              </w:rPr>
              <w:t>25</w:t>
            </w:r>
            <w:r w:rsidR="00EA2111">
              <w:rPr>
                <w:rFonts w:ascii="Arial Narrow" w:hAnsi="Arial Narrow"/>
                <w:color w:val="000000"/>
                <w:lang w:val="sr-Latn-CS"/>
              </w:rPr>
              <w:t>.</w:t>
            </w:r>
          </w:p>
        </w:tc>
        <w:tc>
          <w:tcPr>
            <w:tcW w:w="1593" w:type="pct"/>
            <w:tcBorders>
              <w:top w:val="single" w:sz="4" w:space="0" w:color="C00000"/>
              <w:left w:val="single" w:sz="4" w:space="0" w:color="C00000"/>
              <w:bottom w:val="single" w:sz="4" w:space="0" w:color="C00000"/>
              <w:right w:val="single" w:sz="12" w:space="0" w:color="C00000"/>
            </w:tcBorders>
          </w:tcPr>
          <w:p w14:paraId="5D61D6BA" w14:textId="44D613C0" w:rsidR="00EA2111" w:rsidRDefault="00EA2111" w:rsidP="005632C7">
            <w:pPr>
              <w:spacing w:after="0" w:line="240" w:lineRule="auto"/>
              <w:jc w:val="both"/>
              <w:rPr>
                <w:rFonts w:ascii="Arial Narrow" w:hAnsi="Arial Narrow"/>
                <w:color w:val="000000" w:themeColor="text1"/>
              </w:rPr>
            </w:pPr>
            <w:r>
              <w:rPr>
                <w:rFonts w:ascii="Arial Narrow" w:hAnsi="Arial Narrow"/>
                <w:color w:val="000000" w:themeColor="text1"/>
              </w:rPr>
              <w:t>Preduzetništvo</w:t>
            </w:r>
          </w:p>
        </w:tc>
        <w:tc>
          <w:tcPr>
            <w:tcW w:w="379" w:type="pct"/>
            <w:tcBorders>
              <w:bottom w:val="single" w:sz="4" w:space="0" w:color="C00000"/>
            </w:tcBorders>
            <w:vAlign w:val="center"/>
          </w:tcPr>
          <w:p w14:paraId="0D778B1E" w14:textId="2D257D01" w:rsidR="00EA2111" w:rsidRDefault="00EA2111" w:rsidP="00006C8D">
            <w:pPr>
              <w:spacing w:after="0" w:line="240" w:lineRule="auto"/>
              <w:jc w:val="center"/>
              <w:rPr>
                <w:rFonts w:ascii="Arial Narrow" w:hAnsi="Arial Narrow"/>
              </w:rPr>
            </w:pPr>
            <w:r>
              <w:rPr>
                <w:rFonts w:ascii="Arial Narrow" w:hAnsi="Arial Narrow"/>
              </w:rPr>
              <w:t>IV</w:t>
            </w:r>
          </w:p>
        </w:tc>
        <w:tc>
          <w:tcPr>
            <w:tcW w:w="380" w:type="pct"/>
            <w:tcBorders>
              <w:top w:val="single" w:sz="4" w:space="0" w:color="C00000"/>
              <w:left w:val="single" w:sz="12" w:space="0" w:color="C00000"/>
              <w:bottom w:val="single" w:sz="4" w:space="0" w:color="C00000"/>
              <w:right w:val="single" w:sz="4" w:space="0" w:color="C00000"/>
            </w:tcBorders>
            <w:vAlign w:val="center"/>
          </w:tcPr>
          <w:p w14:paraId="3E20C6CE" w14:textId="40EF5657" w:rsidR="00EA2111" w:rsidRDefault="00EA2111" w:rsidP="00006C8D">
            <w:pPr>
              <w:spacing w:after="0" w:line="240" w:lineRule="auto"/>
              <w:jc w:val="center"/>
              <w:rPr>
                <w:rFonts w:ascii="Arial Narrow" w:hAnsi="Arial Narrow"/>
              </w:rPr>
            </w:pPr>
            <w:r>
              <w:rPr>
                <w:rFonts w:ascii="Arial Narrow" w:hAnsi="Arial Narrow"/>
              </w:rPr>
              <w:t>66</w:t>
            </w:r>
          </w:p>
        </w:tc>
        <w:tc>
          <w:tcPr>
            <w:tcW w:w="379" w:type="pct"/>
            <w:tcBorders>
              <w:top w:val="single" w:sz="4" w:space="0" w:color="C00000"/>
              <w:left w:val="single" w:sz="4" w:space="0" w:color="C00000"/>
              <w:bottom w:val="single" w:sz="4" w:space="0" w:color="C00000"/>
              <w:right w:val="single" w:sz="4" w:space="0" w:color="C00000"/>
            </w:tcBorders>
            <w:vAlign w:val="center"/>
          </w:tcPr>
          <w:p w14:paraId="0A779C90" w14:textId="24A27D5E" w:rsidR="00EA2111" w:rsidRDefault="00EA2111" w:rsidP="00006C8D">
            <w:pPr>
              <w:spacing w:after="0" w:line="240" w:lineRule="auto"/>
              <w:jc w:val="center"/>
              <w:rPr>
                <w:rFonts w:ascii="Arial Narrow" w:hAnsi="Arial Narrow"/>
              </w:rPr>
            </w:pPr>
            <w:r>
              <w:rPr>
                <w:rFonts w:ascii="Arial Narrow" w:hAnsi="Arial Narrow"/>
              </w:rPr>
              <w:t>33</w:t>
            </w:r>
          </w:p>
        </w:tc>
        <w:tc>
          <w:tcPr>
            <w:tcW w:w="379" w:type="pct"/>
            <w:tcBorders>
              <w:top w:val="single" w:sz="4" w:space="0" w:color="C00000"/>
              <w:left w:val="single" w:sz="4" w:space="0" w:color="C00000"/>
              <w:bottom w:val="single" w:sz="4" w:space="0" w:color="C00000"/>
              <w:right w:val="single" w:sz="4" w:space="0" w:color="C00000"/>
            </w:tcBorders>
            <w:vAlign w:val="center"/>
          </w:tcPr>
          <w:p w14:paraId="29BDFDFB" w14:textId="2EC54A0E" w:rsidR="00EA2111" w:rsidRDefault="00EA2111" w:rsidP="00006C8D">
            <w:pPr>
              <w:spacing w:after="0" w:line="240" w:lineRule="auto"/>
              <w:jc w:val="center"/>
              <w:rPr>
                <w:rFonts w:ascii="Arial Narrow" w:hAnsi="Arial Narrow"/>
              </w:rPr>
            </w:pPr>
            <w:r>
              <w:rPr>
                <w:rFonts w:ascii="Arial Narrow" w:hAnsi="Arial Narrow"/>
              </w:rPr>
              <w:t>33</w:t>
            </w:r>
          </w:p>
        </w:tc>
        <w:tc>
          <w:tcPr>
            <w:tcW w:w="379" w:type="pct"/>
            <w:tcBorders>
              <w:top w:val="single" w:sz="4" w:space="0" w:color="C00000"/>
              <w:left w:val="single" w:sz="4" w:space="0" w:color="C00000"/>
              <w:bottom w:val="single" w:sz="4" w:space="0" w:color="C00000"/>
              <w:right w:val="single" w:sz="4" w:space="0" w:color="C00000"/>
            </w:tcBorders>
            <w:vAlign w:val="center"/>
          </w:tcPr>
          <w:p w14:paraId="78C54C77" w14:textId="61B84EE2" w:rsidR="00EA2111" w:rsidRDefault="00EA2111" w:rsidP="00006C8D">
            <w:pPr>
              <w:spacing w:after="0" w:line="240" w:lineRule="auto"/>
              <w:jc w:val="center"/>
              <w:rPr>
                <w:rFonts w:ascii="Arial Narrow" w:hAnsi="Arial Narrow"/>
              </w:rPr>
            </w:pPr>
            <w:r>
              <w:rPr>
                <w:rFonts w:ascii="Arial Narrow" w:hAnsi="Arial Narrow"/>
              </w:rPr>
              <w:t>-</w:t>
            </w:r>
          </w:p>
        </w:tc>
        <w:tc>
          <w:tcPr>
            <w:tcW w:w="379" w:type="pct"/>
            <w:tcBorders>
              <w:bottom w:val="single" w:sz="4" w:space="0" w:color="C00000"/>
            </w:tcBorders>
            <w:vAlign w:val="center"/>
          </w:tcPr>
          <w:p w14:paraId="4413599B" w14:textId="4779F2B2" w:rsidR="00EA2111" w:rsidRDefault="00727B0C" w:rsidP="00006C8D">
            <w:pPr>
              <w:spacing w:after="0" w:line="240" w:lineRule="auto"/>
              <w:jc w:val="center"/>
              <w:rPr>
                <w:rFonts w:ascii="Arial Narrow" w:hAnsi="Arial Narrow"/>
              </w:rPr>
            </w:pPr>
            <w:r>
              <w:rPr>
                <w:rFonts w:ascii="Arial Narrow" w:hAnsi="Arial Narrow"/>
              </w:rPr>
              <w:t>-</w:t>
            </w:r>
          </w:p>
        </w:tc>
        <w:tc>
          <w:tcPr>
            <w:tcW w:w="379" w:type="pct"/>
            <w:tcBorders>
              <w:bottom w:val="single" w:sz="4" w:space="0" w:color="C00000"/>
            </w:tcBorders>
            <w:vAlign w:val="center"/>
          </w:tcPr>
          <w:p w14:paraId="35616A33" w14:textId="55FB7DD6" w:rsidR="00EA2111" w:rsidRDefault="00727B0C" w:rsidP="00006C8D">
            <w:pPr>
              <w:spacing w:after="0" w:line="240" w:lineRule="auto"/>
              <w:jc w:val="center"/>
              <w:rPr>
                <w:rFonts w:ascii="Arial Narrow" w:hAnsi="Arial Narrow"/>
              </w:rPr>
            </w:pPr>
            <w:r>
              <w:rPr>
                <w:rFonts w:ascii="Arial Narrow" w:hAnsi="Arial Narrow"/>
              </w:rPr>
              <w:t>-</w:t>
            </w:r>
          </w:p>
        </w:tc>
        <w:tc>
          <w:tcPr>
            <w:tcW w:w="376" w:type="pct"/>
            <w:tcBorders>
              <w:bottom w:val="single" w:sz="4" w:space="0" w:color="C00000"/>
            </w:tcBorders>
            <w:vAlign w:val="center"/>
          </w:tcPr>
          <w:p w14:paraId="7533E6AA" w14:textId="3A6AEDC0" w:rsidR="00EA2111" w:rsidRDefault="00EA2111" w:rsidP="00006C8D">
            <w:pPr>
              <w:spacing w:after="0" w:line="240" w:lineRule="auto"/>
              <w:jc w:val="center"/>
              <w:rPr>
                <w:rFonts w:ascii="Arial Narrow" w:hAnsi="Arial Narrow"/>
              </w:rPr>
            </w:pPr>
            <w:r>
              <w:rPr>
                <w:rFonts w:ascii="Arial Narrow" w:hAnsi="Arial Narrow"/>
              </w:rPr>
              <w:t>-</w:t>
            </w:r>
          </w:p>
        </w:tc>
      </w:tr>
      <w:tr w:rsidR="00EA2111" w:rsidRPr="00830AEF" w14:paraId="090261F2" w14:textId="77777777" w:rsidTr="00C374CF">
        <w:trPr>
          <w:trHeight w:val="206"/>
          <w:jc w:val="center"/>
        </w:trPr>
        <w:tc>
          <w:tcPr>
            <w:tcW w:w="377" w:type="pct"/>
            <w:tcBorders>
              <w:bottom w:val="single" w:sz="4" w:space="0" w:color="C00000"/>
            </w:tcBorders>
            <w:shd w:val="clear" w:color="auto" w:fill="auto"/>
            <w:vAlign w:val="center"/>
          </w:tcPr>
          <w:p w14:paraId="22278598" w14:textId="77598C16" w:rsidR="00EA2111" w:rsidRDefault="00727B0C" w:rsidP="00006C8D">
            <w:pPr>
              <w:spacing w:after="0" w:line="240" w:lineRule="auto"/>
              <w:jc w:val="center"/>
              <w:rPr>
                <w:rFonts w:ascii="Arial Narrow" w:hAnsi="Arial Narrow"/>
                <w:color w:val="000000"/>
                <w:lang w:val="sr-Latn-CS"/>
              </w:rPr>
            </w:pPr>
            <w:r>
              <w:rPr>
                <w:rFonts w:ascii="Arial Narrow" w:hAnsi="Arial Narrow"/>
                <w:color w:val="000000"/>
                <w:lang w:val="sr-Latn-CS"/>
              </w:rPr>
              <w:t>26</w:t>
            </w:r>
            <w:r w:rsidR="00711B09">
              <w:rPr>
                <w:rFonts w:ascii="Arial Narrow" w:hAnsi="Arial Narrow"/>
                <w:color w:val="000000"/>
                <w:lang w:val="sr-Latn-CS"/>
              </w:rPr>
              <w:t>.</w:t>
            </w:r>
          </w:p>
        </w:tc>
        <w:tc>
          <w:tcPr>
            <w:tcW w:w="1593" w:type="pct"/>
            <w:tcBorders>
              <w:top w:val="single" w:sz="4" w:space="0" w:color="C00000"/>
              <w:left w:val="single" w:sz="4" w:space="0" w:color="C00000"/>
              <w:bottom w:val="single" w:sz="4" w:space="0" w:color="C00000"/>
              <w:right w:val="single" w:sz="12" w:space="0" w:color="C00000"/>
            </w:tcBorders>
          </w:tcPr>
          <w:p w14:paraId="613CE4CC" w14:textId="0460708F" w:rsidR="00EA2111" w:rsidRDefault="00711B09" w:rsidP="005632C7">
            <w:pPr>
              <w:spacing w:after="0" w:line="240" w:lineRule="auto"/>
              <w:jc w:val="both"/>
              <w:rPr>
                <w:rFonts w:ascii="Arial Narrow" w:hAnsi="Arial Narrow"/>
                <w:color w:val="000000" w:themeColor="text1"/>
              </w:rPr>
            </w:pPr>
            <w:r>
              <w:rPr>
                <w:rFonts w:ascii="Arial Narrow" w:hAnsi="Arial Narrow"/>
                <w:color w:val="000000" w:themeColor="text1"/>
              </w:rPr>
              <w:t>Analiza muzičkih oblika II</w:t>
            </w:r>
          </w:p>
        </w:tc>
        <w:tc>
          <w:tcPr>
            <w:tcW w:w="379" w:type="pct"/>
            <w:tcBorders>
              <w:bottom w:val="single" w:sz="4" w:space="0" w:color="C00000"/>
            </w:tcBorders>
            <w:vAlign w:val="center"/>
          </w:tcPr>
          <w:p w14:paraId="78224903" w14:textId="76AF651C" w:rsidR="00EA2111" w:rsidRDefault="00711B09" w:rsidP="00006C8D">
            <w:pPr>
              <w:spacing w:after="0" w:line="240" w:lineRule="auto"/>
              <w:jc w:val="center"/>
              <w:rPr>
                <w:rFonts w:ascii="Arial Narrow" w:hAnsi="Arial Narrow"/>
              </w:rPr>
            </w:pPr>
            <w:r>
              <w:rPr>
                <w:rFonts w:ascii="Arial Narrow" w:hAnsi="Arial Narrow"/>
              </w:rPr>
              <w:t>IV</w:t>
            </w:r>
          </w:p>
        </w:tc>
        <w:tc>
          <w:tcPr>
            <w:tcW w:w="380" w:type="pct"/>
            <w:tcBorders>
              <w:top w:val="single" w:sz="4" w:space="0" w:color="C00000"/>
              <w:left w:val="single" w:sz="12" w:space="0" w:color="C00000"/>
              <w:bottom w:val="single" w:sz="4" w:space="0" w:color="C00000"/>
              <w:right w:val="single" w:sz="4" w:space="0" w:color="C00000"/>
            </w:tcBorders>
            <w:vAlign w:val="center"/>
          </w:tcPr>
          <w:p w14:paraId="5657EF4D" w14:textId="10111670" w:rsidR="00EA2111" w:rsidRDefault="00711B09" w:rsidP="00006C8D">
            <w:pPr>
              <w:spacing w:after="0" w:line="240" w:lineRule="auto"/>
              <w:jc w:val="center"/>
              <w:rPr>
                <w:rFonts w:ascii="Arial Narrow" w:hAnsi="Arial Narrow"/>
              </w:rPr>
            </w:pPr>
            <w:r>
              <w:rPr>
                <w:rFonts w:ascii="Arial Narrow" w:hAnsi="Arial Narrow"/>
              </w:rPr>
              <w:t>66</w:t>
            </w:r>
          </w:p>
        </w:tc>
        <w:tc>
          <w:tcPr>
            <w:tcW w:w="379" w:type="pct"/>
            <w:tcBorders>
              <w:top w:val="single" w:sz="4" w:space="0" w:color="C00000"/>
              <w:left w:val="single" w:sz="4" w:space="0" w:color="C00000"/>
              <w:bottom w:val="single" w:sz="4" w:space="0" w:color="C00000"/>
              <w:right w:val="single" w:sz="4" w:space="0" w:color="C00000"/>
            </w:tcBorders>
            <w:vAlign w:val="center"/>
          </w:tcPr>
          <w:p w14:paraId="06843684" w14:textId="4943E156" w:rsidR="00EA2111" w:rsidRDefault="00711B09" w:rsidP="00006C8D">
            <w:pPr>
              <w:spacing w:after="0" w:line="240" w:lineRule="auto"/>
              <w:jc w:val="center"/>
              <w:rPr>
                <w:rFonts w:ascii="Arial Narrow" w:hAnsi="Arial Narrow"/>
              </w:rPr>
            </w:pPr>
            <w:r>
              <w:rPr>
                <w:rFonts w:ascii="Arial Narrow" w:hAnsi="Arial Narrow"/>
              </w:rPr>
              <w:t>36</w:t>
            </w:r>
          </w:p>
        </w:tc>
        <w:tc>
          <w:tcPr>
            <w:tcW w:w="379" w:type="pct"/>
            <w:tcBorders>
              <w:top w:val="single" w:sz="4" w:space="0" w:color="C00000"/>
              <w:left w:val="single" w:sz="4" w:space="0" w:color="C00000"/>
              <w:bottom w:val="single" w:sz="4" w:space="0" w:color="C00000"/>
              <w:right w:val="single" w:sz="4" w:space="0" w:color="C00000"/>
            </w:tcBorders>
            <w:vAlign w:val="center"/>
          </w:tcPr>
          <w:p w14:paraId="192C1BC1" w14:textId="060317CE" w:rsidR="00EA2111" w:rsidRDefault="00711B09" w:rsidP="00006C8D">
            <w:pPr>
              <w:spacing w:after="0" w:line="240" w:lineRule="auto"/>
              <w:jc w:val="center"/>
              <w:rPr>
                <w:rFonts w:ascii="Arial Narrow" w:hAnsi="Arial Narrow"/>
              </w:rPr>
            </w:pPr>
            <w:r>
              <w:rPr>
                <w:rFonts w:ascii="Arial Narrow" w:hAnsi="Arial Narrow"/>
              </w:rPr>
              <w:t>30</w:t>
            </w:r>
          </w:p>
        </w:tc>
        <w:tc>
          <w:tcPr>
            <w:tcW w:w="379" w:type="pct"/>
            <w:tcBorders>
              <w:top w:val="single" w:sz="4" w:space="0" w:color="C00000"/>
              <w:left w:val="single" w:sz="4" w:space="0" w:color="C00000"/>
              <w:bottom w:val="single" w:sz="4" w:space="0" w:color="C00000"/>
              <w:right w:val="single" w:sz="4" w:space="0" w:color="C00000"/>
            </w:tcBorders>
            <w:vAlign w:val="center"/>
          </w:tcPr>
          <w:p w14:paraId="4C317EA0" w14:textId="543C66D6" w:rsidR="00EA2111" w:rsidRDefault="00711B09" w:rsidP="00006C8D">
            <w:pPr>
              <w:spacing w:after="0" w:line="240" w:lineRule="auto"/>
              <w:jc w:val="center"/>
              <w:rPr>
                <w:rFonts w:ascii="Arial Narrow" w:hAnsi="Arial Narrow"/>
              </w:rPr>
            </w:pPr>
            <w:r>
              <w:rPr>
                <w:rFonts w:ascii="Arial Narrow" w:hAnsi="Arial Narrow"/>
              </w:rPr>
              <w:t>-</w:t>
            </w:r>
          </w:p>
        </w:tc>
        <w:tc>
          <w:tcPr>
            <w:tcW w:w="379" w:type="pct"/>
            <w:tcBorders>
              <w:bottom w:val="single" w:sz="4" w:space="0" w:color="C00000"/>
            </w:tcBorders>
            <w:vAlign w:val="center"/>
          </w:tcPr>
          <w:p w14:paraId="21D38CDB" w14:textId="5B3226A2" w:rsidR="00EA2111" w:rsidRDefault="00711B09" w:rsidP="00006C8D">
            <w:pPr>
              <w:spacing w:after="0" w:line="240" w:lineRule="auto"/>
              <w:jc w:val="center"/>
              <w:rPr>
                <w:rFonts w:ascii="Arial Narrow" w:hAnsi="Arial Narrow"/>
              </w:rPr>
            </w:pPr>
            <w:r>
              <w:rPr>
                <w:rFonts w:ascii="Arial Narrow" w:hAnsi="Arial Narrow"/>
              </w:rPr>
              <w:t>36</w:t>
            </w:r>
          </w:p>
        </w:tc>
        <w:tc>
          <w:tcPr>
            <w:tcW w:w="379" w:type="pct"/>
            <w:tcBorders>
              <w:bottom w:val="single" w:sz="4" w:space="0" w:color="C00000"/>
            </w:tcBorders>
            <w:vAlign w:val="center"/>
          </w:tcPr>
          <w:p w14:paraId="4BCF6109" w14:textId="40471EA9" w:rsidR="00EA2111" w:rsidRDefault="00711B09" w:rsidP="00006C8D">
            <w:pPr>
              <w:spacing w:after="0" w:line="240" w:lineRule="auto"/>
              <w:jc w:val="center"/>
              <w:rPr>
                <w:rFonts w:ascii="Arial Narrow" w:hAnsi="Arial Narrow"/>
              </w:rPr>
            </w:pPr>
            <w:r>
              <w:rPr>
                <w:rFonts w:ascii="Arial Narrow" w:hAnsi="Arial Narrow"/>
              </w:rPr>
              <w:t>30</w:t>
            </w:r>
          </w:p>
        </w:tc>
        <w:tc>
          <w:tcPr>
            <w:tcW w:w="376" w:type="pct"/>
            <w:tcBorders>
              <w:bottom w:val="single" w:sz="4" w:space="0" w:color="C00000"/>
            </w:tcBorders>
            <w:vAlign w:val="center"/>
          </w:tcPr>
          <w:p w14:paraId="6DCA67F0" w14:textId="392C6129" w:rsidR="00EA2111" w:rsidRDefault="00711B09" w:rsidP="00006C8D">
            <w:pPr>
              <w:spacing w:after="0" w:line="240" w:lineRule="auto"/>
              <w:jc w:val="center"/>
              <w:rPr>
                <w:rFonts w:ascii="Arial Narrow" w:hAnsi="Arial Narrow"/>
              </w:rPr>
            </w:pPr>
            <w:r>
              <w:rPr>
                <w:rFonts w:ascii="Arial Narrow" w:hAnsi="Arial Narrow"/>
              </w:rPr>
              <w:t>-</w:t>
            </w:r>
          </w:p>
        </w:tc>
      </w:tr>
      <w:tr w:rsidR="00711B09" w:rsidRPr="00830AEF" w14:paraId="2838BA6D" w14:textId="77777777" w:rsidTr="00C374CF">
        <w:trPr>
          <w:trHeight w:val="206"/>
          <w:jc w:val="center"/>
        </w:trPr>
        <w:tc>
          <w:tcPr>
            <w:tcW w:w="377" w:type="pct"/>
            <w:tcBorders>
              <w:bottom w:val="single" w:sz="4" w:space="0" w:color="C00000"/>
            </w:tcBorders>
            <w:shd w:val="clear" w:color="auto" w:fill="auto"/>
            <w:vAlign w:val="center"/>
          </w:tcPr>
          <w:p w14:paraId="5AA7B69C" w14:textId="53344419" w:rsidR="00711B09" w:rsidRDefault="00727B0C" w:rsidP="00006C8D">
            <w:pPr>
              <w:spacing w:after="0" w:line="240" w:lineRule="auto"/>
              <w:jc w:val="center"/>
              <w:rPr>
                <w:rFonts w:ascii="Arial Narrow" w:hAnsi="Arial Narrow"/>
                <w:color w:val="000000"/>
                <w:lang w:val="sr-Latn-CS"/>
              </w:rPr>
            </w:pPr>
            <w:r>
              <w:rPr>
                <w:rFonts w:ascii="Arial Narrow" w:hAnsi="Arial Narrow"/>
                <w:color w:val="000000"/>
                <w:lang w:val="sr-Latn-CS"/>
              </w:rPr>
              <w:t>27</w:t>
            </w:r>
            <w:r w:rsidR="00711B09">
              <w:rPr>
                <w:rFonts w:ascii="Arial Narrow" w:hAnsi="Arial Narrow"/>
                <w:color w:val="000000"/>
                <w:lang w:val="sr-Latn-CS"/>
              </w:rPr>
              <w:t>.</w:t>
            </w:r>
          </w:p>
        </w:tc>
        <w:tc>
          <w:tcPr>
            <w:tcW w:w="1593" w:type="pct"/>
            <w:tcBorders>
              <w:top w:val="single" w:sz="4" w:space="0" w:color="C00000"/>
              <w:left w:val="single" w:sz="4" w:space="0" w:color="C00000"/>
              <w:bottom w:val="single" w:sz="4" w:space="0" w:color="C00000"/>
              <w:right w:val="single" w:sz="12" w:space="0" w:color="C00000"/>
            </w:tcBorders>
          </w:tcPr>
          <w:p w14:paraId="6F156745" w14:textId="4EBC4A30" w:rsidR="00711B09" w:rsidRDefault="00711B09" w:rsidP="005632C7">
            <w:pPr>
              <w:spacing w:after="0" w:line="240" w:lineRule="auto"/>
              <w:jc w:val="both"/>
              <w:rPr>
                <w:rFonts w:ascii="Arial Narrow" w:hAnsi="Arial Narrow"/>
                <w:color w:val="000000" w:themeColor="text1"/>
              </w:rPr>
            </w:pPr>
            <w:r>
              <w:rPr>
                <w:rFonts w:ascii="Arial Narrow" w:hAnsi="Arial Narrow"/>
                <w:color w:val="000000" w:themeColor="text1"/>
              </w:rPr>
              <w:t>Muzička produkcija</w:t>
            </w:r>
            <w:r w:rsidR="00AA2E8C">
              <w:rPr>
                <w:rFonts w:ascii="Arial Narrow" w:hAnsi="Arial Narrow"/>
                <w:color w:val="000000" w:themeColor="text1"/>
              </w:rPr>
              <w:t xml:space="preserve"> II</w:t>
            </w:r>
          </w:p>
        </w:tc>
        <w:tc>
          <w:tcPr>
            <w:tcW w:w="379" w:type="pct"/>
            <w:tcBorders>
              <w:bottom w:val="single" w:sz="4" w:space="0" w:color="C00000"/>
            </w:tcBorders>
            <w:vAlign w:val="center"/>
          </w:tcPr>
          <w:p w14:paraId="2327BF6C" w14:textId="5ED90EAC" w:rsidR="00711B09" w:rsidRDefault="00711B09" w:rsidP="00006C8D">
            <w:pPr>
              <w:spacing w:after="0" w:line="240" w:lineRule="auto"/>
              <w:jc w:val="center"/>
              <w:rPr>
                <w:rFonts w:ascii="Arial Narrow" w:hAnsi="Arial Narrow"/>
              </w:rPr>
            </w:pPr>
            <w:r>
              <w:rPr>
                <w:rFonts w:ascii="Arial Narrow" w:hAnsi="Arial Narrow"/>
              </w:rPr>
              <w:t>IV</w:t>
            </w:r>
          </w:p>
        </w:tc>
        <w:tc>
          <w:tcPr>
            <w:tcW w:w="380" w:type="pct"/>
            <w:tcBorders>
              <w:top w:val="single" w:sz="4" w:space="0" w:color="C00000"/>
              <w:left w:val="single" w:sz="12" w:space="0" w:color="C00000"/>
              <w:bottom w:val="single" w:sz="4" w:space="0" w:color="C00000"/>
              <w:right w:val="single" w:sz="4" w:space="0" w:color="C00000"/>
            </w:tcBorders>
            <w:vAlign w:val="center"/>
          </w:tcPr>
          <w:p w14:paraId="46E767BA" w14:textId="3354CDE8" w:rsidR="00711B09" w:rsidRDefault="00711B09" w:rsidP="00006C8D">
            <w:pPr>
              <w:spacing w:after="0" w:line="240" w:lineRule="auto"/>
              <w:jc w:val="center"/>
              <w:rPr>
                <w:rFonts w:ascii="Arial Narrow" w:hAnsi="Arial Narrow"/>
              </w:rPr>
            </w:pPr>
            <w:r>
              <w:rPr>
                <w:rFonts w:ascii="Arial Narrow" w:hAnsi="Arial Narrow"/>
              </w:rPr>
              <w:t>132</w:t>
            </w:r>
          </w:p>
        </w:tc>
        <w:tc>
          <w:tcPr>
            <w:tcW w:w="379" w:type="pct"/>
            <w:tcBorders>
              <w:top w:val="single" w:sz="4" w:space="0" w:color="C00000"/>
              <w:left w:val="single" w:sz="4" w:space="0" w:color="C00000"/>
              <w:bottom w:val="single" w:sz="4" w:space="0" w:color="C00000"/>
              <w:right w:val="single" w:sz="4" w:space="0" w:color="C00000"/>
            </w:tcBorders>
            <w:vAlign w:val="center"/>
          </w:tcPr>
          <w:p w14:paraId="36832E13" w14:textId="25C044BB" w:rsidR="00711B09" w:rsidRDefault="00711B09" w:rsidP="00006C8D">
            <w:pPr>
              <w:spacing w:after="0" w:line="240" w:lineRule="auto"/>
              <w:jc w:val="center"/>
              <w:rPr>
                <w:rFonts w:ascii="Arial Narrow" w:hAnsi="Arial Narrow"/>
              </w:rPr>
            </w:pPr>
            <w:r>
              <w:rPr>
                <w:rFonts w:ascii="Arial Narrow" w:hAnsi="Arial Narrow"/>
              </w:rPr>
              <w:t>33</w:t>
            </w:r>
          </w:p>
        </w:tc>
        <w:tc>
          <w:tcPr>
            <w:tcW w:w="379" w:type="pct"/>
            <w:tcBorders>
              <w:top w:val="single" w:sz="4" w:space="0" w:color="C00000"/>
              <w:left w:val="single" w:sz="4" w:space="0" w:color="C00000"/>
              <w:bottom w:val="single" w:sz="4" w:space="0" w:color="C00000"/>
              <w:right w:val="single" w:sz="4" w:space="0" w:color="C00000"/>
            </w:tcBorders>
            <w:vAlign w:val="center"/>
          </w:tcPr>
          <w:p w14:paraId="618B7122" w14:textId="1B7D307D" w:rsidR="00711B09" w:rsidRDefault="00711B09" w:rsidP="00006C8D">
            <w:pPr>
              <w:spacing w:after="0" w:line="240" w:lineRule="auto"/>
              <w:jc w:val="center"/>
              <w:rPr>
                <w:rFonts w:ascii="Arial Narrow" w:hAnsi="Arial Narrow"/>
              </w:rPr>
            </w:pPr>
            <w:r>
              <w:rPr>
                <w:rFonts w:ascii="Arial Narrow" w:hAnsi="Arial Narrow"/>
              </w:rPr>
              <w:t>-</w:t>
            </w:r>
          </w:p>
        </w:tc>
        <w:tc>
          <w:tcPr>
            <w:tcW w:w="379" w:type="pct"/>
            <w:tcBorders>
              <w:top w:val="single" w:sz="4" w:space="0" w:color="C00000"/>
              <w:left w:val="single" w:sz="4" w:space="0" w:color="C00000"/>
              <w:bottom w:val="single" w:sz="4" w:space="0" w:color="C00000"/>
              <w:right w:val="single" w:sz="4" w:space="0" w:color="C00000"/>
            </w:tcBorders>
            <w:vAlign w:val="center"/>
          </w:tcPr>
          <w:p w14:paraId="3D800436" w14:textId="22C64616" w:rsidR="00711B09" w:rsidRDefault="00711B09" w:rsidP="00006C8D">
            <w:pPr>
              <w:spacing w:after="0" w:line="240" w:lineRule="auto"/>
              <w:jc w:val="center"/>
              <w:rPr>
                <w:rFonts w:ascii="Arial Narrow" w:hAnsi="Arial Narrow"/>
              </w:rPr>
            </w:pPr>
            <w:r>
              <w:rPr>
                <w:rFonts w:ascii="Arial Narrow" w:hAnsi="Arial Narrow"/>
              </w:rPr>
              <w:t>99</w:t>
            </w:r>
          </w:p>
        </w:tc>
        <w:tc>
          <w:tcPr>
            <w:tcW w:w="379" w:type="pct"/>
            <w:tcBorders>
              <w:bottom w:val="single" w:sz="4" w:space="0" w:color="C00000"/>
            </w:tcBorders>
            <w:vAlign w:val="center"/>
          </w:tcPr>
          <w:p w14:paraId="732E63CE" w14:textId="365F1E09" w:rsidR="00711B09" w:rsidRDefault="00711B09" w:rsidP="00006C8D">
            <w:pPr>
              <w:spacing w:after="0" w:line="240" w:lineRule="auto"/>
              <w:jc w:val="center"/>
              <w:rPr>
                <w:rFonts w:ascii="Arial Narrow" w:hAnsi="Arial Narrow"/>
              </w:rPr>
            </w:pPr>
            <w:r>
              <w:rPr>
                <w:rFonts w:ascii="Arial Narrow" w:hAnsi="Arial Narrow"/>
              </w:rPr>
              <w:t>-</w:t>
            </w:r>
          </w:p>
        </w:tc>
        <w:tc>
          <w:tcPr>
            <w:tcW w:w="379" w:type="pct"/>
            <w:tcBorders>
              <w:bottom w:val="single" w:sz="4" w:space="0" w:color="C00000"/>
            </w:tcBorders>
            <w:vAlign w:val="center"/>
          </w:tcPr>
          <w:p w14:paraId="55B7CE05" w14:textId="78B43D09" w:rsidR="00711B09" w:rsidRDefault="00711B09" w:rsidP="00006C8D">
            <w:pPr>
              <w:spacing w:after="0" w:line="240" w:lineRule="auto"/>
              <w:jc w:val="center"/>
              <w:rPr>
                <w:rFonts w:ascii="Arial Narrow" w:hAnsi="Arial Narrow"/>
              </w:rPr>
            </w:pPr>
            <w:r>
              <w:rPr>
                <w:rFonts w:ascii="Arial Narrow" w:hAnsi="Arial Narrow"/>
              </w:rPr>
              <w:t>-</w:t>
            </w:r>
          </w:p>
        </w:tc>
        <w:tc>
          <w:tcPr>
            <w:tcW w:w="376" w:type="pct"/>
            <w:tcBorders>
              <w:bottom w:val="single" w:sz="4" w:space="0" w:color="C00000"/>
            </w:tcBorders>
            <w:vAlign w:val="center"/>
          </w:tcPr>
          <w:p w14:paraId="07677D25" w14:textId="75292BDA" w:rsidR="00711B09" w:rsidRDefault="00711B09" w:rsidP="00006C8D">
            <w:pPr>
              <w:spacing w:after="0" w:line="240" w:lineRule="auto"/>
              <w:jc w:val="center"/>
              <w:rPr>
                <w:rFonts w:ascii="Arial Narrow" w:hAnsi="Arial Narrow"/>
              </w:rPr>
            </w:pPr>
            <w:r>
              <w:rPr>
                <w:rFonts w:ascii="Arial Narrow" w:hAnsi="Arial Narrow"/>
              </w:rPr>
              <w:t>99</w:t>
            </w:r>
          </w:p>
        </w:tc>
      </w:tr>
      <w:tr w:rsidR="00711B09" w:rsidRPr="00830AEF" w14:paraId="553C8124" w14:textId="77777777" w:rsidTr="00C374CF">
        <w:trPr>
          <w:trHeight w:val="206"/>
          <w:jc w:val="center"/>
        </w:trPr>
        <w:tc>
          <w:tcPr>
            <w:tcW w:w="377" w:type="pct"/>
            <w:tcBorders>
              <w:bottom w:val="single" w:sz="4" w:space="0" w:color="C00000"/>
            </w:tcBorders>
            <w:shd w:val="clear" w:color="auto" w:fill="auto"/>
            <w:vAlign w:val="center"/>
          </w:tcPr>
          <w:p w14:paraId="7DA2DC49" w14:textId="26534F3E" w:rsidR="00711B09" w:rsidRDefault="00727B0C" w:rsidP="00006C8D">
            <w:pPr>
              <w:spacing w:after="0" w:line="240" w:lineRule="auto"/>
              <w:jc w:val="center"/>
              <w:rPr>
                <w:rFonts w:ascii="Arial Narrow" w:hAnsi="Arial Narrow"/>
                <w:color w:val="000000"/>
                <w:lang w:val="sr-Latn-CS"/>
              </w:rPr>
            </w:pPr>
            <w:r>
              <w:rPr>
                <w:rFonts w:ascii="Arial Narrow" w:hAnsi="Arial Narrow"/>
                <w:color w:val="000000"/>
                <w:lang w:val="sr-Latn-CS"/>
              </w:rPr>
              <w:t>28</w:t>
            </w:r>
            <w:r w:rsidR="00711B09">
              <w:rPr>
                <w:rFonts w:ascii="Arial Narrow" w:hAnsi="Arial Narrow"/>
                <w:color w:val="000000"/>
                <w:lang w:val="sr-Latn-CS"/>
              </w:rPr>
              <w:t>.</w:t>
            </w:r>
          </w:p>
        </w:tc>
        <w:tc>
          <w:tcPr>
            <w:tcW w:w="1593" w:type="pct"/>
            <w:tcBorders>
              <w:top w:val="single" w:sz="4" w:space="0" w:color="C00000"/>
              <w:left w:val="single" w:sz="4" w:space="0" w:color="C00000"/>
              <w:bottom w:val="single" w:sz="4" w:space="0" w:color="C00000"/>
              <w:right w:val="single" w:sz="12" w:space="0" w:color="C00000"/>
            </w:tcBorders>
          </w:tcPr>
          <w:p w14:paraId="6BE9CFD5" w14:textId="71D4652F" w:rsidR="00711B09" w:rsidRDefault="00711B09" w:rsidP="005632C7">
            <w:pPr>
              <w:spacing w:after="0" w:line="240" w:lineRule="auto"/>
              <w:jc w:val="both"/>
              <w:rPr>
                <w:rFonts w:ascii="Arial Narrow" w:hAnsi="Arial Narrow"/>
                <w:color w:val="000000" w:themeColor="text1"/>
              </w:rPr>
            </w:pPr>
            <w:r>
              <w:rPr>
                <w:rFonts w:ascii="Arial Narrow" w:hAnsi="Arial Narrow"/>
                <w:color w:val="000000" w:themeColor="text1"/>
              </w:rPr>
              <w:t>Dizajn zvuka</w:t>
            </w:r>
          </w:p>
        </w:tc>
        <w:tc>
          <w:tcPr>
            <w:tcW w:w="379" w:type="pct"/>
            <w:tcBorders>
              <w:bottom w:val="single" w:sz="4" w:space="0" w:color="C00000"/>
            </w:tcBorders>
            <w:vAlign w:val="center"/>
          </w:tcPr>
          <w:p w14:paraId="03D70D34" w14:textId="2C004ED7" w:rsidR="00711B09" w:rsidRDefault="00711B09" w:rsidP="00006C8D">
            <w:pPr>
              <w:spacing w:after="0" w:line="240" w:lineRule="auto"/>
              <w:jc w:val="center"/>
              <w:rPr>
                <w:rFonts w:ascii="Arial Narrow" w:hAnsi="Arial Narrow"/>
              </w:rPr>
            </w:pPr>
            <w:r>
              <w:rPr>
                <w:rFonts w:ascii="Arial Narrow" w:hAnsi="Arial Narrow"/>
              </w:rPr>
              <w:t>IV</w:t>
            </w:r>
          </w:p>
        </w:tc>
        <w:tc>
          <w:tcPr>
            <w:tcW w:w="380" w:type="pct"/>
            <w:tcBorders>
              <w:top w:val="single" w:sz="4" w:space="0" w:color="C00000"/>
              <w:left w:val="single" w:sz="12" w:space="0" w:color="C00000"/>
              <w:bottom w:val="single" w:sz="4" w:space="0" w:color="C00000"/>
              <w:right w:val="single" w:sz="4" w:space="0" w:color="C00000"/>
            </w:tcBorders>
            <w:vAlign w:val="center"/>
          </w:tcPr>
          <w:p w14:paraId="6C2229E0" w14:textId="792E6D89" w:rsidR="00711B09" w:rsidRDefault="00711B09" w:rsidP="00006C8D">
            <w:pPr>
              <w:spacing w:after="0" w:line="240" w:lineRule="auto"/>
              <w:jc w:val="center"/>
              <w:rPr>
                <w:rFonts w:ascii="Arial Narrow" w:hAnsi="Arial Narrow"/>
              </w:rPr>
            </w:pPr>
            <w:r>
              <w:rPr>
                <w:rFonts w:ascii="Arial Narrow" w:hAnsi="Arial Narrow"/>
              </w:rPr>
              <w:t>132</w:t>
            </w:r>
          </w:p>
        </w:tc>
        <w:tc>
          <w:tcPr>
            <w:tcW w:w="379" w:type="pct"/>
            <w:tcBorders>
              <w:top w:val="single" w:sz="4" w:space="0" w:color="C00000"/>
              <w:left w:val="single" w:sz="4" w:space="0" w:color="C00000"/>
              <w:bottom w:val="single" w:sz="4" w:space="0" w:color="C00000"/>
              <w:right w:val="single" w:sz="4" w:space="0" w:color="C00000"/>
            </w:tcBorders>
            <w:vAlign w:val="center"/>
          </w:tcPr>
          <w:p w14:paraId="75AD7A19" w14:textId="3F8CC49B" w:rsidR="00711B09" w:rsidRDefault="00711B09" w:rsidP="00006C8D">
            <w:pPr>
              <w:spacing w:after="0" w:line="240" w:lineRule="auto"/>
              <w:jc w:val="center"/>
              <w:rPr>
                <w:rFonts w:ascii="Arial Narrow" w:hAnsi="Arial Narrow"/>
              </w:rPr>
            </w:pPr>
            <w:r>
              <w:rPr>
                <w:rFonts w:ascii="Arial Narrow" w:hAnsi="Arial Narrow"/>
              </w:rPr>
              <w:t>33</w:t>
            </w:r>
          </w:p>
        </w:tc>
        <w:tc>
          <w:tcPr>
            <w:tcW w:w="379" w:type="pct"/>
            <w:tcBorders>
              <w:top w:val="single" w:sz="4" w:space="0" w:color="C00000"/>
              <w:left w:val="single" w:sz="4" w:space="0" w:color="C00000"/>
              <w:bottom w:val="single" w:sz="4" w:space="0" w:color="C00000"/>
              <w:right w:val="single" w:sz="4" w:space="0" w:color="C00000"/>
            </w:tcBorders>
            <w:vAlign w:val="center"/>
          </w:tcPr>
          <w:p w14:paraId="1B31F783" w14:textId="44E1786C" w:rsidR="00711B09" w:rsidRDefault="00711B09" w:rsidP="00006C8D">
            <w:pPr>
              <w:spacing w:after="0" w:line="240" w:lineRule="auto"/>
              <w:jc w:val="center"/>
              <w:rPr>
                <w:rFonts w:ascii="Arial Narrow" w:hAnsi="Arial Narrow"/>
              </w:rPr>
            </w:pPr>
            <w:r>
              <w:rPr>
                <w:rFonts w:ascii="Arial Narrow" w:hAnsi="Arial Narrow"/>
              </w:rPr>
              <w:t>-</w:t>
            </w:r>
          </w:p>
        </w:tc>
        <w:tc>
          <w:tcPr>
            <w:tcW w:w="379" w:type="pct"/>
            <w:tcBorders>
              <w:top w:val="single" w:sz="4" w:space="0" w:color="C00000"/>
              <w:left w:val="single" w:sz="4" w:space="0" w:color="C00000"/>
              <w:bottom w:val="single" w:sz="4" w:space="0" w:color="C00000"/>
              <w:right w:val="single" w:sz="4" w:space="0" w:color="C00000"/>
            </w:tcBorders>
            <w:vAlign w:val="center"/>
          </w:tcPr>
          <w:p w14:paraId="66F11BC1" w14:textId="74F4B051" w:rsidR="00711B09" w:rsidRDefault="00711B09" w:rsidP="00006C8D">
            <w:pPr>
              <w:spacing w:after="0" w:line="240" w:lineRule="auto"/>
              <w:jc w:val="center"/>
              <w:rPr>
                <w:rFonts w:ascii="Arial Narrow" w:hAnsi="Arial Narrow"/>
              </w:rPr>
            </w:pPr>
            <w:r>
              <w:rPr>
                <w:rFonts w:ascii="Arial Narrow" w:hAnsi="Arial Narrow"/>
              </w:rPr>
              <w:t>99</w:t>
            </w:r>
          </w:p>
        </w:tc>
        <w:tc>
          <w:tcPr>
            <w:tcW w:w="379" w:type="pct"/>
            <w:tcBorders>
              <w:bottom w:val="single" w:sz="4" w:space="0" w:color="C00000"/>
            </w:tcBorders>
            <w:vAlign w:val="center"/>
          </w:tcPr>
          <w:p w14:paraId="4AC299AC" w14:textId="3198B2A5" w:rsidR="00711B09" w:rsidRDefault="00711B09" w:rsidP="00006C8D">
            <w:pPr>
              <w:spacing w:after="0" w:line="240" w:lineRule="auto"/>
              <w:jc w:val="center"/>
              <w:rPr>
                <w:rFonts w:ascii="Arial Narrow" w:hAnsi="Arial Narrow"/>
              </w:rPr>
            </w:pPr>
            <w:r>
              <w:rPr>
                <w:rFonts w:ascii="Arial Narrow" w:hAnsi="Arial Narrow"/>
              </w:rPr>
              <w:t>-</w:t>
            </w:r>
          </w:p>
        </w:tc>
        <w:tc>
          <w:tcPr>
            <w:tcW w:w="379" w:type="pct"/>
            <w:tcBorders>
              <w:bottom w:val="single" w:sz="4" w:space="0" w:color="C00000"/>
            </w:tcBorders>
            <w:vAlign w:val="center"/>
          </w:tcPr>
          <w:p w14:paraId="268E3E2B" w14:textId="24456821" w:rsidR="00711B09" w:rsidRDefault="00711B09" w:rsidP="00006C8D">
            <w:pPr>
              <w:spacing w:after="0" w:line="240" w:lineRule="auto"/>
              <w:jc w:val="center"/>
              <w:rPr>
                <w:rFonts w:ascii="Arial Narrow" w:hAnsi="Arial Narrow"/>
              </w:rPr>
            </w:pPr>
            <w:r>
              <w:rPr>
                <w:rFonts w:ascii="Arial Narrow" w:hAnsi="Arial Narrow"/>
              </w:rPr>
              <w:t>-</w:t>
            </w:r>
          </w:p>
        </w:tc>
        <w:tc>
          <w:tcPr>
            <w:tcW w:w="376" w:type="pct"/>
            <w:tcBorders>
              <w:bottom w:val="single" w:sz="4" w:space="0" w:color="C00000"/>
            </w:tcBorders>
            <w:vAlign w:val="center"/>
          </w:tcPr>
          <w:p w14:paraId="39F3B390" w14:textId="0728CD71" w:rsidR="00711B09" w:rsidRDefault="00711B09" w:rsidP="00006C8D">
            <w:pPr>
              <w:spacing w:after="0" w:line="240" w:lineRule="auto"/>
              <w:jc w:val="center"/>
              <w:rPr>
                <w:rFonts w:ascii="Arial Narrow" w:hAnsi="Arial Narrow"/>
              </w:rPr>
            </w:pPr>
            <w:r>
              <w:rPr>
                <w:rFonts w:ascii="Arial Narrow" w:hAnsi="Arial Narrow"/>
              </w:rPr>
              <w:t>99</w:t>
            </w:r>
          </w:p>
        </w:tc>
      </w:tr>
      <w:tr w:rsidR="00711B09" w:rsidRPr="00830AEF" w14:paraId="23CEF685" w14:textId="77777777" w:rsidTr="00C374CF">
        <w:trPr>
          <w:trHeight w:val="206"/>
          <w:jc w:val="center"/>
        </w:trPr>
        <w:tc>
          <w:tcPr>
            <w:tcW w:w="377" w:type="pct"/>
            <w:tcBorders>
              <w:bottom w:val="single" w:sz="4" w:space="0" w:color="C00000"/>
            </w:tcBorders>
            <w:shd w:val="clear" w:color="auto" w:fill="auto"/>
            <w:vAlign w:val="center"/>
          </w:tcPr>
          <w:p w14:paraId="547BA0A0" w14:textId="221F36EB" w:rsidR="00711B09" w:rsidRDefault="00727B0C" w:rsidP="00006C8D">
            <w:pPr>
              <w:spacing w:after="0" w:line="240" w:lineRule="auto"/>
              <w:jc w:val="center"/>
              <w:rPr>
                <w:rFonts w:ascii="Arial Narrow" w:hAnsi="Arial Narrow"/>
                <w:color w:val="000000"/>
                <w:lang w:val="sr-Latn-CS"/>
              </w:rPr>
            </w:pPr>
            <w:r>
              <w:rPr>
                <w:rFonts w:ascii="Arial Narrow" w:hAnsi="Arial Narrow"/>
                <w:color w:val="000000"/>
                <w:lang w:val="sr-Latn-CS"/>
              </w:rPr>
              <w:t>29</w:t>
            </w:r>
            <w:r w:rsidR="00711B09">
              <w:rPr>
                <w:rFonts w:ascii="Arial Narrow" w:hAnsi="Arial Narrow"/>
                <w:color w:val="000000"/>
                <w:lang w:val="sr-Latn-CS"/>
              </w:rPr>
              <w:t>.</w:t>
            </w:r>
          </w:p>
        </w:tc>
        <w:tc>
          <w:tcPr>
            <w:tcW w:w="1593" w:type="pct"/>
            <w:tcBorders>
              <w:top w:val="single" w:sz="4" w:space="0" w:color="C00000"/>
              <w:left w:val="single" w:sz="4" w:space="0" w:color="C00000"/>
              <w:bottom w:val="single" w:sz="4" w:space="0" w:color="C00000"/>
              <w:right w:val="single" w:sz="12" w:space="0" w:color="C00000"/>
            </w:tcBorders>
          </w:tcPr>
          <w:p w14:paraId="25CDF47E" w14:textId="453D3487" w:rsidR="00711B09" w:rsidRDefault="00711B09" w:rsidP="005632C7">
            <w:pPr>
              <w:spacing w:after="0" w:line="240" w:lineRule="auto"/>
              <w:jc w:val="both"/>
              <w:rPr>
                <w:rFonts w:ascii="Arial Narrow" w:hAnsi="Arial Narrow"/>
                <w:color w:val="000000" w:themeColor="text1"/>
              </w:rPr>
            </w:pPr>
            <w:r>
              <w:rPr>
                <w:rFonts w:ascii="Arial Narrow" w:hAnsi="Arial Narrow"/>
                <w:color w:val="000000" w:themeColor="text1"/>
              </w:rPr>
              <w:t>Osnove komponovanja sa aranžiranjem</w:t>
            </w:r>
          </w:p>
        </w:tc>
        <w:tc>
          <w:tcPr>
            <w:tcW w:w="379" w:type="pct"/>
            <w:tcBorders>
              <w:bottom w:val="single" w:sz="4" w:space="0" w:color="C00000"/>
            </w:tcBorders>
            <w:vAlign w:val="center"/>
          </w:tcPr>
          <w:p w14:paraId="69293B7F" w14:textId="35DCC654" w:rsidR="00711B09" w:rsidRDefault="00711B09" w:rsidP="00006C8D">
            <w:pPr>
              <w:spacing w:after="0" w:line="240" w:lineRule="auto"/>
              <w:jc w:val="center"/>
              <w:rPr>
                <w:rFonts w:ascii="Arial Narrow" w:hAnsi="Arial Narrow"/>
              </w:rPr>
            </w:pPr>
            <w:r>
              <w:rPr>
                <w:rFonts w:ascii="Arial Narrow" w:hAnsi="Arial Narrow"/>
              </w:rPr>
              <w:t>IV</w:t>
            </w:r>
          </w:p>
        </w:tc>
        <w:tc>
          <w:tcPr>
            <w:tcW w:w="380" w:type="pct"/>
            <w:tcBorders>
              <w:top w:val="single" w:sz="4" w:space="0" w:color="C00000"/>
              <w:left w:val="single" w:sz="12" w:space="0" w:color="C00000"/>
              <w:bottom w:val="single" w:sz="4" w:space="0" w:color="C00000"/>
              <w:right w:val="single" w:sz="4" w:space="0" w:color="C00000"/>
            </w:tcBorders>
            <w:vAlign w:val="center"/>
          </w:tcPr>
          <w:p w14:paraId="6DDC5A0A" w14:textId="4C55AC00" w:rsidR="00711B09" w:rsidRDefault="00711B09" w:rsidP="00006C8D">
            <w:pPr>
              <w:spacing w:after="0" w:line="240" w:lineRule="auto"/>
              <w:jc w:val="center"/>
              <w:rPr>
                <w:rFonts w:ascii="Arial Narrow" w:hAnsi="Arial Narrow"/>
              </w:rPr>
            </w:pPr>
            <w:r>
              <w:rPr>
                <w:rFonts w:ascii="Arial Narrow" w:hAnsi="Arial Narrow"/>
              </w:rPr>
              <w:t>66</w:t>
            </w:r>
          </w:p>
        </w:tc>
        <w:tc>
          <w:tcPr>
            <w:tcW w:w="379" w:type="pct"/>
            <w:tcBorders>
              <w:top w:val="single" w:sz="4" w:space="0" w:color="C00000"/>
              <w:left w:val="single" w:sz="4" w:space="0" w:color="C00000"/>
              <w:bottom w:val="single" w:sz="4" w:space="0" w:color="C00000"/>
              <w:right w:val="single" w:sz="4" w:space="0" w:color="C00000"/>
            </w:tcBorders>
            <w:vAlign w:val="center"/>
          </w:tcPr>
          <w:p w14:paraId="397728D8" w14:textId="2524F85F" w:rsidR="00711B09" w:rsidRDefault="00711B09" w:rsidP="00006C8D">
            <w:pPr>
              <w:spacing w:after="0" w:line="240" w:lineRule="auto"/>
              <w:jc w:val="center"/>
              <w:rPr>
                <w:rFonts w:ascii="Arial Narrow" w:hAnsi="Arial Narrow"/>
              </w:rPr>
            </w:pPr>
            <w:r>
              <w:rPr>
                <w:rFonts w:ascii="Arial Narrow" w:hAnsi="Arial Narrow"/>
              </w:rPr>
              <w:t>24</w:t>
            </w:r>
          </w:p>
        </w:tc>
        <w:tc>
          <w:tcPr>
            <w:tcW w:w="379" w:type="pct"/>
            <w:tcBorders>
              <w:top w:val="single" w:sz="4" w:space="0" w:color="C00000"/>
              <w:left w:val="single" w:sz="4" w:space="0" w:color="C00000"/>
              <w:bottom w:val="single" w:sz="4" w:space="0" w:color="C00000"/>
              <w:right w:val="single" w:sz="4" w:space="0" w:color="C00000"/>
            </w:tcBorders>
            <w:vAlign w:val="center"/>
          </w:tcPr>
          <w:p w14:paraId="2B66C002" w14:textId="3A5FC029" w:rsidR="00711B09" w:rsidRDefault="00711B09" w:rsidP="00006C8D">
            <w:pPr>
              <w:spacing w:after="0" w:line="240" w:lineRule="auto"/>
              <w:jc w:val="center"/>
              <w:rPr>
                <w:rFonts w:ascii="Arial Narrow" w:hAnsi="Arial Narrow"/>
              </w:rPr>
            </w:pPr>
            <w:r>
              <w:rPr>
                <w:rFonts w:ascii="Arial Narrow" w:hAnsi="Arial Narrow"/>
              </w:rPr>
              <w:t>-</w:t>
            </w:r>
          </w:p>
        </w:tc>
        <w:tc>
          <w:tcPr>
            <w:tcW w:w="379" w:type="pct"/>
            <w:tcBorders>
              <w:top w:val="single" w:sz="4" w:space="0" w:color="C00000"/>
              <w:left w:val="single" w:sz="4" w:space="0" w:color="C00000"/>
              <w:bottom w:val="single" w:sz="4" w:space="0" w:color="C00000"/>
              <w:right w:val="single" w:sz="4" w:space="0" w:color="C00000"/>
            </w:tcBorders>
            <w:vAlign w:val="center"/>
          </w:tcPr>
          <w:p w14:paraId="1FE0E8E4" w14:textId="2EA7DFF8" w:rsidR="00711B09" w:rsidRDefault="00711B09" w:rsidP="00006C8D">
            <w:pPr>
              <w:spacing w:after="0" w:line="240" w:lineRule="auto"/>
              <w:jc w:val="center"/>
              <w:rPr>
                <w:rFonts w:ascii="Arial Narrow" w:hAnsi="Arial Narrow"/>
              </w:rPr>
            </w:pPr>
            <w:r>
              <w:rPr>
                <w:rFonts w:ascii="Arial Narrow" w:hAnsi="Arial Narrow"/>
              </w:rPr>
              <w:t>42</w:t>
            </w:r>
          </w:p>
        </w:tc>
        <w:tc>
          <w:tcPr>
            <w:tcW w:w="379" w:type="pct"/>
            <w:tcBorders>
              <w:bottom w:val="single" w:sz="4" w:space="0" w:color="C00000"/>
            </w:tcBorders>
            <w:vAlign w:val="center"/>
          </w:tcPr>
          <w:p w14:paraId="12533657" w14:textId="470D7094" w:rsidR="00711B09" w:rsidRDefault="00E9421F" w:rsidP="00006C8D">
            <w:pPr>
              <w:spacing w:after="0" w:line="240" w:lineRule="auto"/>
              <w:jc w:val="center"/>
              <w:rPr>
                <w:rFonts w:ascii="Arial Narrow" w:hAnsi="Arial Narrow"/>
              </w:rPr>
            </w:pPr>
            <w:r>
              <w:rPr>
                <w:rFonts w:ascii="Arial Narrow" w:hAnsi="Arial Narrow"/>
              </w:rPr>
              <w:t>24</w:t>
            </w:r>
          </w:p>
        </w:tc>
        <w:tc>
          <w:tcPr>
            <w:tcW w:w="379" w:type="pct"/>
            <w:tcBorders>
              <w:bottom w:val="single" w:sz="4" w:space="0" w:color="C00000"/>
            </w:tcBorders>
            <w:vAlign w:val="center"/>
          </w:tcPr>
          <w:p w14:paraId="1D587456" w14:textId="7D3751FC" w:rsidR="00711B09" w:rsidRDefault="00711B09" w:rsidP="00006C8D">
            <w:pPr>
              <w:spacing w:after="0" w:line="240" w:lineRule="auto"/>
              <w:jc w:val="center"/>
              <w:rPr>
                <w:rFonts w:ascii="Arial Narrow" w:hAnsi="Arial Narrow"/>
              </w:rPr>
            </w:pPr>
            <w:r>
              <w:rPr>
                <w:rFonts w:ascii="Arial Narrow" w:hAnsi="Arial Narrow"/>
              </w:rPr>
              <w:t>-</w:t>
            </w:r>
          </w:p>
        </w:tc>
        <w:tc>
          <w:tcPr>
            <w:tcW w:w="376" w:type="pct"/>
            <w:tcBorders>
              <w:bottom w:val="single" w:sz="4" w:space="0" w:color="C00000"/>
            </w:tcBorders>
            <w:vAlign w:val="center"/>
          </w:tcPr>
          <w:p w14:paraId="6573BAB7" w14:textId="76A4898C" w:rsidR="00711B09" w:rsidRDefault="00727B0C" w:rsidP="00006C8D">
            <w:pPr>
              <w:spacing w:after="0" w:line="240" w:lineRule="auto"/>
              <w:jc w:val="center"/>
              <w:rPr>
                <w:rFonts w:ascii="Arial Narrow" w:hAnsi="Arial Narrow"/>
              </w:rPr>
            </w:pPr>
            <w:r>
              <w:rPr>
                <w:rFonts w:ascii="Arial Narrow" w:hAnsi="Arial Narrow"/>
              </w:rPr>
              <w:t>42</w:t>
            </w:r>
          </w:p>
        </w:tc>
      </w:tr>
      <w:tr w:rsidR="004C14C3" w:rsidRPr="00830AEF" w14:paraId="624E029C" w14:textId="77777777" w:rsidTr="00911C79">
        <w:trPr>
          <w:trHeight w:val="143"/>
          <w:jc w:val="center"/>
        </w:trPr>
        <w:tc>
          <w:tcPr>
            <w:tcW w:w="377" w:type="pct"/>
            <w:tcBorders>
              <w:top w:val="single" w:sz="4" w:space="0" w:color="C00000"/>
              <w:bottom w:val="single" w:sz="4" w:space="0" w:color="C00000"/>
            </w:tcBorders>
            <w:shd w:val="clear" w:color="auto" w:fill="F1E5BD"/>
            <w:vAlign w:val="center"/>
          </w:tcPr>
          <w:p w14:paraId="0AB41C3A" w14:textId="77777777" w:rsidR="004C14C3" w:rsidRPr="00830AEF" w:rsidRDefault="004C14C3" w:rsidP="005632C7">
            <w:pPr>
              <w:spacing w:after="0" w:line="240" w:lineRule="auto"/>
              <w:jc w:val="both"/>
              <w:rPr>
                <w:rFonts w:ascii="Arial Narrow" w:hAnsi="Arial Narrow"/>
                <w:color w:val="000000"/>
                <w:lang w:val="sr-Latn-CS"/>
              </w:rPr>
            </w:pPr>
          </w:p>
        </w:tc>
        <w:tc>
          <w:tcPr>
            <w:tcW w:w="4623" w:type="pct"/>
            <w:gridSpan w:val="9"/>
            <w:tcBorders>
              <w:top w:val="single" w:sz="4" w:space="0" w:color="C00000"/>
              <w:bottom w:val="single" w:sz="4" w:space="0" w:color="C00000"/>
            </w:tcBorders>
            <w:shd w:val="clear" w:color="auto" w:fill="F1E5BD"/>
            <w:vAlign w:val="center"/>
          </w:tcPr>
          <w:p w14:paraId="3AAB8D06" w14:textId="77777777" w:rsidR="004C14C3" w:rsidRPr="00830AEF" w:rsidRDefault="004C14C3" w:rsidP="005632C7">
            <w:pPr>
              <w:spacing w:after="0" w:line="240" w:lineRule="auto"/>
              <w:jc w:val="both"/>
              <w:rPr>
                <w:rFonts w:ascii="Arial Narrow" w:hAnsi="Arial Narrow"/>
                <w:b/>
              </w:rPr>
            </w:pPr>
            <w:r w:rsidRPr="00830AEF">
              <w:rPr>
                <w:rFonts w:ascii="Arial Narrow" w:hAnsi="Arial Narrow"/>
                <w:b/>
              </w:rPr>
              <w:t>Izborni moduli</w:t>
            </w:r>
          </w:p>
        </w:tc>
      </w:tr>
      <w:tr w:rsidR="004C14C3" w:rsidRPr="00830AEF" w14:paraId="185F5E4B" w14:textId="77777777" w:rsidTr="00C374CF">
        <w:trPr>
          <w:trHeight w:val="53"/>
          <w:jc w:val="center"/>
        </w:trPr>
        <w:tc>
          <w:tcPr>
            <w:tcW w:w="377" w:type="pct"/>
            <w:tcBorders>
              <w:top w:val="single" w:sz="4" w:space="0" w:color="C00000"/>
              <w:bottom w:val="single" w:sz="4" w:space="0" w:color="C00000"/>
            </w:tcBorders>
            <w:shd w:val="clear" w:color="auto" w:fill="auto"/>
            <w:vAlign w:val="center"/>
          </w:tcPr>
          <w:p w14:paraId="23A45C2F" w14:textId="268FEA94" w:rsidR="004C14C3" w:rsidRPr="00830AEF" w:rsidRDefault="009C680F" w:rsidP="00006C8D">
            <w:pPr>
              <w:spacing w:after="0" w:line="240" w:lineRule="auto"/>
              <w:jc w:val="center"/>
              <w:rPr>
                <w:rFonts w:ascii="Arial Narrow" w:hAnsi="Arial Narrow"/>
                <w:color w:val="000000"/>
                <w:lang w:val="sr-Latn-CS"/>
              </w:rPr>
            </w:pPr>
            <w:r>
              <w:rPr>
                <w:rFonts w:ascii="Arial Narrow" w:hAnsi="Arial Narrow"/>
                <w:color w:val="000000"/>
                <w:lang w:val="sr-Latn-CS"/>
              </w:rPr>
              <w:t>1.</w:t>
            </w:r>
          </w:p>
        </w:tc>
        <w:tc>
          <w:tcPr>
            <w:tcW w:w="1593" w:type="pct"/>
            <w:tcBorders>
              <w:top w:val="single" w:sz="4" w:space="0" w:color="C00000"/>
              <w:left w:val="single" w:sz="4" w:space="0" w:color="C00000"/>
              <w:bottom w:val="single" w:sz="4" w:space="0" w:color="C00000"/>
              <w:right w:val="single" w:sz="12" w:space="0" w:color="C00000"/>
            </w:tcBorders>
          </w:tcPr>
          <w:p w14:paraId="73714B84" w14:textId="422E64D5" w:rsidR="004C14C3" w:rsidRPr="00C374CF" w:rsidRDefault="00711B09" w:rsidP="005632C7">
            <w:pPr>
              <w:spacing w:after="0" w:line="240" w:lineRule="auto"/>
              <w:jc w:val="both"/>
              <w:rPr>
                <w:rFonts w:ascii="Arial Narrow" w:hAnsi="Arial Narrow"/>
              </w:rPr>
            </w:pPr>
            <w:r w:rsidRPr="000C5FDF">
              <w:rPr>
                <w:rFonts w:ascii="Arial Narrow" w:hAnsi="Arial Narrow"/>
              </w:rPr>
              <w:t>Horsko pjevanje I</w:t>
            </w:r>
          </w:p>
        </w:tc>
        <w:tc>
          <w:tcPr>
            <w:tcW w:w="379" w:type="pct"/>
            <w:tcBorders>
              <w:top w:val="single" w:sz="4" w:space="0" w:color="C00000"/>
              <w:bottom w:val="single" w:sz="4" w:space="0" w:color="C00000"/>
            </w:tcBorders>
            <w:vAlign w:val="center"/>
          </w:tcPr>
          <w:p w14:paraId="5C6AFBFD" w14:textId="58FFE391" w:rsidR="004C14C3" w:rsidRPr="00C374CF" w:rsidRDefault="004C14C3" w:rsidP="00006C8D">
            <w:pPr>
              <w:spacing w:after="0" w:line="240" w:lineRule="auto"/>
              <w:jc w:val="center"/>
              <w:rPr>
                <w:rFonts w:ascii="Arial Narrow" w:hAnsi="Arial Narrow"/>
              </w:rPr>
            </w:pPr>
            <w:r w:rsidRPr="00C374CF">
              <w:rPr>
                <w:rFonts w:ascii="Arial Narrow" w:hAnsi="Arial Narrow"/>
              </w:rPr>
              <w:t>I</w:t>
            </w:r>
          </w:p>
        </w:tc>
        <w:tc>
          <w:tcPr>
            <w:tcW w:w="380" w:type="pct"/>
            <w:tcBorders>
              <w:top w:val="single" w:sz="4" w:space="0" w:color="C00000"/>
              <w:left w:val="single" w:sz="12" w:space="0" w:color="C00000"/>
              <w:bottom w:val="single" w:sz="4" w:space="0" w:color="C00000"/>
              <w:right w:val="single" w:sz="4" w:space="0" w:color="C00000"/>
            </w:tcBorders>
            <w:vAlign w:val="center"/>
          </w:tcPr>
          <w:p w14:paraId="0F520EA0" w14:textId="2B42836D" w:rsidR="004C14C3" w:rsidRPr="00C374CF" w:rsidRDefault="00711B09" w:rsidP="00006C8D">
            <w:pPr>
              <w:spacing w:after="0" w:line="240" w:lineRule="auto"/>
              <w:jc w:val="center"/>
              <w:rPr>
                <w:rFonts w:ascii="Arial Narrow" w:hAnsi="Arial Narrow"/>
              </w:rPr>
            </w:pPr>
            <w:r>
              <w:rPr>
                <w:rFonts w:ascii="Arial Narrow" w:hAnsi="Arial Narrow"/>
              </w:rPr>
              <w:t>72</w:t>
            </w:r>
          </w:p>
        </w:tc>
        <w:tc>
          <w:tcPr>
            <w:tcW w:w="379" w:type="pct"/>
            <w:tcBorders>
              <w:top w:val="single" w:sz="4" w:space="0" w:color="C00000"/>
              <w:left w:val="single" w:sz="4" w:space="0" w:color="C00000"/>
              <w:bottom w:val="single" w:sz="4" w:space="0" w:color="C00000"/>
              <w:right w:val="single" w:sz="4" w:space="0" w:color="C00000"/>
            </w:tcBorders>
            <w:vAlign w:val="center"/>
          </w:tcPr>
          <w:p w14:paraId="5A07D150" w14:textId="70E55D3F" w:rsidR="004C14C3" w:rsidRPr="00C374CF" w:rsidRDefault="00711B09" w:rsidP="00006C8D">
            <w:pPr>
              <w:spacing w:after="0" w:line="240" w:lineRule="auto"/>
              <w:jc w:val="center"/>
              <w:rPr>
                <w:rFonts w:ascii="Arial Narrow" w:hAnsi="Arial Narrow"/>
              </w:rPr>
            </w:pPr>
            <w:r>
              <w:rPr>
                <w:rFonts w:ascii="Arial Narrow" w:hAnsi="Arial Narrow"/>
              </w:rPr>
              <w:t>9</w:t>
            </w:r>
          </w:p>
        </w:tc>
        <w:tc>
          <w:tcPr>
            <w:tcW w:w="379" w:type="pct"/>
            <w:tcBorders>
              <w:top w:val="single" w:sz="4" w:space="0" w:color="C00000"/>
              <w:bottom w:val="single" w:sz="4" w:space="0" w:color="C00000"/>
            </w:tcBorders>
            <w:vAlign w:val="center"/>
          </w:tcPr>
          <w:p w14:paraId="78F5C4F3" w14:textId="4B16593C" w:rsidR="004C14C3" w:rsidRPr="00830AEF" w:rsidRDefault="00711B09" w:rsidP="00006C8D">
            <w:pPr>
              <w:spacing w:after="0" w:line="240" w:lineRule="auto"/>
              <w:jc w:val="center"/>
              <w:rPr>
                <w:rFonts w:ascii="Arial Narrow" w:hAnsi="Arial Narrow"/>
              </w:rPr>
            </w:pPr>
            <w:r>
              <w:rPr>
                <w:rFonts w:ascii="Arial Narrow" w:hAnsi="Arial Narrow"/>
              </w:rPr>
              <w:t>45</w:t>
            </w:r>
          </w:p>
        </w:tc>
        <w:tc>
          <w:tcPr>
            <w:tcW w:w="379" w:type="pct"/>
            <w:tcBorders>
              <w:top w:val="single" w:sz="4" w:space="0" w:color="C00000"/>
              <w:bottom w:val="single" w:sz="4" w:space="0" w:color="C00000"/>
            </w:tcBorders>
            <w:vAlign w:val="center"/>
          </w:tcPr>
          <w:p w14:paraId="079184C8" w14:textId="4354CFBA" w:rsidR="004C14C3" w:rsidRPr="00830AEF" w:rsidRDefault="00711B09" w:rsidP="00006C8D">
            <w:pPr>
              <w:spacing w:after="0" w:line="240" w:lineRule="auto"/>
              <w:jc w:val="center"/>
              <w:rPr>
                <w:rFonts w:ascii="Arial Narrow" w:hAnsi="Arial Narrow"/>
              </w:rPr>
            </w:pPr>
            <w:r>
              <w:rPr>
                <w:rFonts w:ascii="Arial Narrow" w:hAnsi="Arial Narrow"/>
              </w:rPr>
              <w:t>18</w:t>
            </w:r>
          </w:p>
        </w:tc>
        <w:tc>
          <w:tcPr>
            <w:tcW w:w="379" w:type="pct"/>
            <w:tcBorders>
              <w:top w:val="single" w:sz="4" w:space="0" w:color="C00000"/>
              <w:bottom w:val="single" w:sz="4" w:space="0" w:color="C00000"/>
            </w:tcBorders>
            <w:vAlign w:val="center"/>
          </w:tcPr>
          <w:p w14:paraId="749FB2B6" w14:textId="23C7F645" w:rsidR="004C14C3" w:rsidRPr="00830AEF" w:rsidRDefault="009C680F" w:rsidP="00006C8D">
            <w:pPr>
              <w:spacing w:after="0" w:line="240" w:lineRule="auto"/>
              <w:jc w:val="center"/>
              <w:rPr>
                <w:rFonts w:ascii="Arial Narrow" w:hAnsi="Arial Narrow"/>
              </w:rPr>
            </w:pPr>
            <w:r>
              <w:rPr>
                <w:rFonts w:ascii="Arial Narrow" w:hAnsi="Arial Narrow"/>
              </w:rPr>
              <w:t>-</w:t>
            </w:r>
          </w:p>
        </w:tc>
        <w:tc>
          <w:tcPr>
            <w:tcW w:w="379" w:type="pct"/>
            <w:tcBorders>
              <w:top w:val="single" w:sz="4" w:space="0" w:color="C00000"/>
              <w:bottom w:val="single" w:sz="4" w:space="0" w:color="C00000"/>
            </w:tcBorders>
            <w:vAlign w:val="center"/>
          </w:tcPr>
          <w:p w14:paraId="2D97E9F4" w14:textId="266FAF7C" w:rsidR="004C14C3" w:rsidRPr="00830AEF" w:rsidRDefault="00711B09" w:rsidP="00006C8D">
            <w:pPr>
              <w:spacing w:after="0" w:line="240" w:lineRule="auto"/>
              <w:jc w:val="center"/>
              <w:rPr>
                <w:rFonts w:ascii="Arial Narrow" w:hAnsi="Arial Narrow"/>
              </w:rPr>
            </w:pPr>
            <w:r>
              <w:rPr>
                <w:rFonts w:ascii="Arial Narrow" w:hAnsi="Arial Narrow"/>
              </w:rPr>
              <w:t>45</w:t>
            </w:r>
          </w:p>
        </w:tc>
        <w:tc>
          <w:tcPr>
            <w:tcW w:w="376" w:type="pct"/>
            <w:tcBorders>
              <w:top w:val="single" w:sz="4" w:space="0" w:color="C00000"/>
              <w:bottom w:val="single" w:sz="4" w:space="0" w:color="C00000"/>
            </w:tcBorders>
            <w:vAlign w:val="center"/>
          </w:tcPr>
          <w:p w14:paraId="37F6F69B" w14:textId="3A0D3AEA" w:rsidR="004C14C3" w:rsidRPr="00830AEF" w:rsidRDefault="00711B09" w:rsidP="00006C8D">
            <w:pPr>
              <w:spacing w:after="0" w:line="240" w:lineRule="auto"/>
              <w:jc w:val="center"/>
              <w:rPr>
                <w:rFonts w:ascii="Arial Narrow" w:hAnsi="Arial Narrow"/>
              </w:rPr>
            </w:pPr>
            <w:r>
              <w:rPr>
                <w:rFonts w:ascii="Arial Narrow" w:hAnsi="Arial Narrow"/>
              </w:rPr>
              <w:t>18</w:t>
            </w:r>
          </w:p>
        </w:tc>
      </w:tr>
      <w:tr w:rsidR="004C14C3" w:rsidRPr="00830AEF" w14:paraId="4D139AAC" w14:textId="77777777" w:rsidTr="00C374CF">
        <w:trPr>
          <w:trHeight w:val="170"/>
          <w:jc w:val="center"/>
        </w:trPr>
        <w:tc>
          <w:tcPr>
            <w:tcW w:w="377" w:type="pct"/>
            <w:tcBorders>
              <w:top w:val="single" w:sz="4" w:space="0" w:color="C00000"/>
              <w:bottom w:val="single" w:sz="4" w:space="0" w:color="C00000"/>
            </w:tcBorders>
            <w:shd w:val="clear" w:color="auto" w:fill="auto"/>
            <w:vAlign w:val="center"/>
          </w:tcPr>
          <w:p w14:paraId="1DB12FC0" w14:textId="3461FC65" w:rsidR="004C14C3" w:rsidRPr="00830AEF" w:rsidRDefault="00CD32F3" w:rsidP="00006C8D">
            <w:pPr>
              <w:spacing w:after="0" w:line="240" w:lineRule="auto"/>
              <w:jc w:val="center"/>
              <w:rPr>
                <w:rFonts w:ascii="Arial Narrow" w:hAnsi="Arial Narrow"/>
                <w:color w:val="000000"/>
                <w:lang w:val="sr-Latn-CS"/>
              </w:rPr>
            </w:pPr>
            <w:r>
              <w:rPr>
                <w:rFonts w:ascii="Arial Narrow" w:hAnsi="Arial Narrow"/>
                <w:color w:val="000000"/>
                <w:lang w:val="sr-Latn-CS"/>
              </w:rPr>
              <w:t>2</w:t>
            </w:r>
            <w:r w:rsidR="003B7E6B">
              <w:rPr>
                <w:rFonts w:ascii="Arial Narrow" w:hAnsi="Arial Narrow"/>
                <w:color w:val="000000"/>
                <w:lang w:val="sr-Latn-CS"/>
              </w:rPr>
              <w:t>.</w:t>
            </w:r>
          </w:p>
        </w:tc>
        <w:tc>
          <w:tcPr>
            <w:tcW w:w="1593" w:type="pct"/>
            <w:tcBorders>
              <w:top w:val="single" w:sz="4" w:space="0" w:color="C00000"/>
              <w:left w:val="single" w:sz="4" w:space="0" w:color="C00000"/>
              <w:bottom w:val="single" w:sz="4" w:space="0" w:color="C00000"/>
              <w:right w:val="single" w:sz="12" w:space="0" w:color="C00000"/>
            </w:tcBorders>
          </w:tcPr>
          <w:p w14:paraId="31819DAF" w14:textId="09AB7569" w:rsidR="004C14C3" w:rsidRPr="00C374CF" w:rsidRDefault="00711B09" w:rsidP="005632C7">
            <w:pPr>
              <w:spacing w:after="0" w:line="240" w:lineRule="auto"/>
              <w:jc w:val="both"/>
              <w:rPr>
                <w:rFonts w:ascii="Arial Narrow" w:hAnsi="Arial Narrow"/>
              </w:rPr>
            </w:pPr>
            <w:r>
              <w:rPr>
                <w:rFonts w:ascii="Arial Narrow" w:hAnsi="Arial Narrow"/>
              </w:rPr>
              <w:t>Horsko pjevanje II</w:t>
            </w:r>
          </w:p>
        </w:tc>
        <w:tc>
          <w:tcPr>
            <w:tcW w:w="379" w:type="pct"/>
            <w:tcBorders>
              <w:top w:val="single" w:sz="4" w:space="0" w:color="C00000"/>
              <w:bottom w:val="single" w:sz="4" w:space="0" w:color="C00000"/>
            </w:tcBorders>
            <w:vAlign w:val="center"/>
          </w:tcPr>
          <w:p w14:paraId="548B209C" w14:textId="465C29EA" w:rsidR="004C14C3" w:rsidRPr="00C374CF" w:rsidRDefault="004C14C3" w:rsidP="00006C8D">
            <w:pPr>
              <w:spacing w:after="0" w:line="240" w:lineRule="auto"/>
              <w:jc w:val="center"/>
              <w:rPr>
                <w:rFonts w:ascii="Arial Narrow" w:hAnsi="Arial Narrow"/>
              </w:rPr>
            </w:pPr>
            <w:r w:rsidRPr="00C374CF">
              <w:rPr>
                <w:rFonts w:ascii="Arial Narrow" w:hAnsi="Arial Narrow"/>
              </w:rPr>
              <w:t>II</w:t>
            </w:r>
          </w:p>
        </w:tc>
        <w:tc>
          <w:tcPr>
            <w:tcW w:w="380" w:type="pct"/>
            <w:tcBorders>
              <w:top w:val="single" w:sz="4" w:space="0" w:color="C00000"/>
              <w:left w:val="single" w:sz="12" w:space="0" w:color="C00000"/>
              <w:bottom w:val="single" w:sz="4" w:space="0" w:color="C00000"/>
              <w:right w:val="single" w:sz="4" w:space="0" w:color="C00000"/>
            </w:tcBorders>
            <w:vAlign w:val="center"/>
          </w:tcPr>
          <w:p w14:paraId="786ED8EF" w14:textId="35482290" w:rsidR="004C14C3" w:rsidRPr="00C374CF" w:rsidRDefault="004C14C3" w:rsidP="00006C8D">
            <w:pPr>
              <w:spacing w:after="0" w:line="240" w:lineRule="auto"/>
              <w:jc w:val="center"/>
              <w:rPr>
                <w:rFonts w:ascii="Arial Narrow" w:hAnsi="Arial Narrow"/>
              </w:rPr>
            </w:pPr>
            <w:r w:rsidRPr="00C374CF">
              <w:rPr>
                <w:rFonts w:ascii="Arial Narrow" w:hAnsi="Arial Narrow"/>
              </w:rPr>
              <w:t>72</w:t>
            </w:r>
          </w:p>
        </w:tc>
        <w:tc>
          <w:tcPr>
            <w:tcW w:w="379" w:type="pct"/>
            <w:tcBorders>
              <w:top w:val="single" w:sz="4" w:space="0" w:color="C00000"/>
              <w:left w:val="single" w:sz="4" w:space="0" w:color="C00000"/>
              <w:bottom w:val="single" w:sz="4" w:space="0" w:color="C00000"/>
              <w:right w:val="single" w:sz="4" w:space="0" w:color="C00000"/>
            </w:tcBorders>
            <w:vAlign w:val="center"/>
          </w:tcPr>
          <w:p w14:paraId="4F8547FA" w14:textId="28F44BD9" w:rsidR="004C14C3" w:rsidRPr="00C374CF" w:rsidRDefault="00711B09" w:rsidP="00006C8D">
            <w:pPr>
              <w:spacing w:after="0" w:line="240" w:lineRule="auto"/>
              <w:jc w:val="center"/>
              <w:rPr>
                <w:rFonts w:ascii="Arial Narrow" w:hAnsi="Arial Narrow"/>
              </w:rPr>
            </w:pPr>
            <w:r>
              <w:rPr>
                <w:rFonts w:ascii="Arial Narrow" w:hAnsi="Arial Narrow"/>
              </w:rPr>
              <w:t>9</w:t>
            </w:r>
          </w:p>
        </w:tc>
        <w:tc>
          <w:tcPr>
            <w:tcW w:w="379" w:type="pct"/>
            <w:tcBorders>
              <w:top w:val="single" w:sz="4" w:space="0" w:color="C00000"/>
              <w:bottom w:val="single" w:sz="4" w:space="0" w:color="C00000"/>
            </w:tcBorders>
            <w:vAlign w:val="center"/>
          </w:tcPr>
          <w:p w14:paraId="4727251A" w14:textId="081F9FA2" w:rsidR="004C14C3" w:rsidRPr="00830AEF" w:rsidRDefault="00711B09" w:rsidP="00006C8D">
            <w:pPr>
              <w:spacing w:after="0" w:line="240" w:lineRule="auto"/>
              <w:jc w:val="center"/>
              <w:rPr>
                <w:rFonts w:ascii="Arial Narrow" w:hAnsi="Arial Narrow"/>
              </w:rPr>
            </w:pPr>
            <w:r>
              <w:rPr>
                <w:rFonts w:ascii="Arial Narrow" w:hAnsi="Arial Narrow"/>
              </w:rPr>
              <w:t>45</w:t>
            </w:r>
          </w:p>
        </w:tc>
        <w:tc>
          <w:tcPr>
            <w:tcW w:w="379" w:type="pct"/>
            <w:tcBorders>
              <w:top w:val="single" w:sz="4" w:space="0" w:color="C00000"/>
              <w:bottom w:val="single" w:sz="4" w:space="0" w:color="C00000"/>
            </w:tcBorders>
            <w:vAlign w:val="center"/>
          </w:tcPr>
          <w:p w14:paraId="43C723C5" w14:textId="495C6401" w:rsidR="004C14C3" w:rsidRPr="00830AEF" w:rsidRDefault="00711B09" w:rsidP="00006C8D">
            <w:pPr>
              <w:spacing w:after="0" w:line="240" w:lineRule="auto"/>
              <w:jc w:val="center"/>
              <w:rPr>
                <w:rFonts w:ascii="Arial Narrow" w:hAnsi="Arial Narrow"/>
              </w:rPr>
            </w:pPr>
            <w:r>
              <w:rPr>
                <w:rFonts w:ascii="Arial Narrow" w:hAnsi="Arial Narrow"/>
              </w:rPr>
              <w:t>18</w:t>
            </w:r>
          </w:p>
        </w:tc>
        <w:tc>
          <w:tcPr>
            <w:tcW w:w="379" w:type="pct"/>
            <w:tcBorders>
              <w:top w:val="single" w:sz="4" w:space="0" w:color="C00000"/>
              <w:bottom w:val="single" w:sz="4" w:space="0" w:color="C00000"/>
            </w:tcBorders>
            <w:vAlign w:val="center"/>
          </w:tcPr>
          <w:p w14:paraId="49B427CA" w14:textId="3A626E06" w:rsidR="004C14C3" w:rsidRPr="00830AEF" w:rsidRDefault="009C680F" w:rsidP="00006C8D">
            <w:pPr>
              <w:spacing w:after="0" w:line="240" w:lineRule="auto"/>
              <w:jc w:val="center"/>
              <w:rPr>
                <w:rFonts w:ascii="Arial Narrow" w:hAnsi="Arial Narrow"/>
              </w:rPr>
            </w:pPr>
            <w:r>
              <w:rPr>
                <w:rFonts w:ascii="Arial Narrow" w:hAnsi="Arial Narrow"/>
              </w:rPr>
              <w:t>-</w:t>
            </w:r>
          </w:p>
        </w:tc>
        <w:tc>
          <w:tcPr>
            <w:tcW w:w="379" w:type="pct"/>
            <w:tcBorders>
              <w:top w:val="single" w:sz="4" w:space="0" w:color="C00000"/>
              <w:bottom w:val="single" w:sz="4" w:space="0" w:color="C00000"/>
            </w:tcBorders>
            <w:vAlign w:val="center"/>
          </w:tcPr>
          <w:p w14:paraId="1F674774" w14:textId="38467B99" w:rsidR="004C14C3" w:rsidRPr="00830AEF" w:rsidRDefault="00711B09" w:rsidP="00006C8D">
            <w:pPr>
              <w:spacing w:after="0" w:line="240" w:lineRule="auto"/>
              <w:jc w:val="center"/>
              <w:rPr>
                <w:rFonts w:ascii="Arial Narrow" w:hAnsi="Arial Narrow"/>
              </w:rPr>
            </w:pPr>
            <w:r>
              <w:rPr>
                <w:rFonts w:ascii="Arial Narrow" w:hAnsi="Arial Narrow"/>
              </w:rPr>
              <w:t>45</w:t>
            </w:r>
          </w:p>
        </w:tc>
        <w:tc>
          <w:tcPr>
            <w:tcW w:w="376" w:type="pct"/>
            <w:tcBorders>
              <w:top w:val="single" w:sz="4" w:space="0" w:color="C00000"/>
              <w:bottom w:val="single" w:sz="4" w:space="0" w:color="C00000"/>
            </w:tcBorders>
            <w:vAlign w:val="center"/>
          </w:tcPr>
          <w:p w14:paraId="582CE32A" w14:textId="73C1DCA2" w:rsidR="004C14C3" w:rsidRPr="00830AEF" w:rsidRDefault="00711B09" w:rsidP="00006C8D">
            <w:pPr>
              <w:spacing w:after="0" w:line="240" w:lineRule="auto"/>
              <w:jc w:val="center"/>
              <w:rPr>
                <w:rFonts w:ascii="Arial Narrow" w:hAnsi="Arial Narrow"/>
              </w:rPr>
            </w:pPr>
            <w:r>
              <w:rPr>
                <w:rFonts w:ascii="Arial Narrow" w:hAnsi="Arial Narrow"/>
              </w:rPr>
              <w:t>18</w:t>
            </w:r>
          </w:p>
        </w:tc>
      </w:tr>
      <w:tr w:rsidR="004C14C3" w:rsidRPr="00830AEF" w14:paraId="7917C4CE" w14:textId="77777777" w:rsidTr="00C374CF">
        <w:trPr>
          <w:trHeight w:val="53"/>
          <w:jc w:val="center"/>
        </w:trPr>
        <w:tc>
          <w:tcPr>
            <w:tcW w:w="377" w:type="pct"/>
            <w:tcBorders>
              <w:top w:val="single" w:sz="4" w:space="0" w:color="C00000"/>
              <w:bottom w:val="single" w:sz="4" w:space="0" w:color="C00000"/>
            </w:tcBorders>
            <w:shd w:val="clear" w:color="auto" w:fill="auto"/>
            <w:vAlign w:val="center"/>
          </w:tcPr>
          <w:p w14:paraId="04219F37" w14:textId="1AF46C57" w:rsidR="004C14C3" w:rsidRPr="00830AEF" w:rsidRDefault="00106710" w:rsidP="00006C8D">
            <w:pPr>
              <w:spacing w:after="0" w:line="240" w:lineRule="auto"/>
              <w:jc w:val="center"/>
              <w:rPr>
                <w:rFonts w:ascii="Arial Narrow" w:hAnsi="Arial Narrow"/>
                <w:color w:val="000000"/>
                <w:lang w:val="sr-Latn-CS"/>
              </w:rPr>
            </w:pPr>
            <w:r>
              <w:rPr>
                <w:rFonts w:ascii="Arial Narrow" w:hAnsi="Arial Narrow"/>
                <w:color w:val="000000"/>
                <w:lang w:val="sr-Latn-CS"/>
              </w:rPr>
              <w:t>3</w:t>
            </w:r>
            <w:r w:rsidR="009C680F">
              <w:rPr>
                <w:rFonts w:ascii="Arial Narrow" w:hAnsi="Arial Narrow"/>
                <w:color w:val="000000"/>
                <w:lang w:val="sr-Latn-CS"/>
              </w:rPr>
              <w:t>.</w:t>
            </w:r>
          </w:p>
        </w:tc>
        <w:tc>
          <w:tcPr>
            <w:tcW w:w="1593" w:type="pct"/>
            <w:tcBorders>
              <w:top w:val="single" w:sz="4" w:space="0" w:color="C00000"/>
              <w:left w:val="single" w:sz="4" w:space="0" w:color="C00000"/>
              <w:bottom w:val="single" w:sz="4" w:space="0" w:color="C00000"/>
              <w:right w:val="single" w:sz="12" w:space="0" w:color="C00000"/>
            </w:tcBorders>
          </w:tcPr>
          <w:p w14:paraId="18E5B595" w14:textId="3F85A494" w:rsidR="004C14C3" w:rsidRPr="00C374CF" w:rsidRDefault="00711B09" w:rsidP="005632C7">
            <w:pPr>
              <w:spacing w:after="0" w:line="240" w:lineRule="auto"/>
              <w:jc w:val="both"/>
              <w:rPr>
                <w:rFonts w:ascii="Arial Narrow" w:hAnsi="Arial Narrow"/>
              </w:rPr>
            </w:pPr>
            <w:r>
              <w:rPr>
                <w:rFonts w:ascii="Arial Narrow" w:hAnsi="Arial Narrow"/>
              </w:rPr>
              <w:t>Savremeno odrastanje</w:t>
            </w:r>
          </w:p>
        </w:tc>
        <w:tc>
          <w:tcPr>
            <w:tcW w:w="379" w:type="pct"/>
            <w:tcBorders>
              <w:top w:val="single" w:sz="4" w:space="0" w:color="C00000"/>
              <w:bottom w:val="single" w:sz="4" w:space="0" w:color="C00000"/>
            </w:tcBorders>
            <w:vAlign w:val="center"/>
          </w:tcPr>
          <w:p w14:paraId="3F73DC3C" w14:textId="73CEF586" w:rsidR="004C14C3" w:rsidRPr="00C374CF" w:rsidRDefault="004C14C3" w:rsidP="00006C8D">
            <w:pPr>
              <w:spacing w:after="0" w:line="240" w:lineRule="auto"/>
              <w:jc w:val="center"/>
              <w:rPr>
                <w:rFonts w:ascii="Arial Narrow" w:hAnsi="Arial Narrow"/>
              </w:rPr>
            </w:pPr>
            <w:r w:rsidRPr="00C374CF">
              <w:rPr>
                <w:rFonts w:ascii="Arial Narrow" w:hAnsi="Arial Narrow"/>
              </w:rPr>
              <w:t>II</w:t>
            </w:r>
          </w:p>
        </w:tc>
        <w:tc>
          <w:tcPr>
            <w:tcW w:w="380" w:type="pct"/>
            <w:tcBorders>
              <w:top w:val="single" w:sz="4" w:space="0" w:color="C00000"/>
              <w:left w:val="single" w:sz="12" w:space="0" w:color="C00000"/>
              <w:bottom w:val="single" w:sz="4" w:space="0" w:color="C00000"/>
              <w:right w:val="single" w:sz="4" w:space="0" w:color="C00000"/>
            </w:tcBorders>
            <w:vAlign w:val="center"/>
          </w:tcPr>
          <w:p w14:paraId="5AD4D219" w14:textId="22466BC6" w:rsidR="004C14C3" w:rsidRPr="00C374CF" w:rsidRDefault="004C14C3" w:rsidP="00006C8D">
            <w:pPr>
              <w:spacing w:after="0" w:line="240" w:lineRule="auto"/>
              <w:jc w:val="center"/>
              <w:rPr>
                <w:rFonts w:ascii="Arial Narrow" w:hAnsi="Arial Narrow"/>
              </w:rPr>
            </w:pPr>
            <w:r w:rsidRPr="00C374CF">
              <w:rPr>
                <w:rFonts w:ascii="Arial Narrow" w:hAnsi="Arial Narrow"/>
              </w:rPr>
              <w:t>72</w:t>
            </w:r>
          </w:p>
        </w:tc>
        <w:tc>
          <w:tcPr>
            <w:tcW w:w="379" w:type="pct"/>
            <w:tcBorders>
              <w:top w:val="single" w:sz="4" w:space="0" w:color="C00000"/>
              <w:left w:val="single" w:sz="4" w:space="0" w:color="C00000"/>
              <w:bottom w:val="single" w:sz="4" w:space="0" w:color="C00000"/>
              <w:right w:val="single" w:sz="4" w:space="0" w:color="C00000"/>
            </w:tcBorders>
            <w:vAlign w:val="center"/>
          </w:tcPr>
          <w:p w14:paraId="318CDCEE" w14:textId="454C8029" w:rsidR="004C14C3" w:rsidRPr="00C374CF" w:rsidRDefault="00711B09" w:rsidP="00006C8D">
            <w:pPr>
              <w:spacing w:after="0" w:line="240" w:lineRule="auto"/>
              <w:jc w:val="center"/>
              <w:rPr>
                <w:rFonts w:ascii="Arial Narrow" w:hAnsi="Arial Narrow"/>
              </w:rPr>
            </w:pPr>
            <w:r>
              <w:rPr>
                <w:rFonts w:ascii="Arial Narrow" w:hAnsi="Arial Narrow"/>
              </w:rPr>
              <w:t>54</w:t>
            </w:r>
          </w:p>
        </w:tc>
        <w:tc>
          <w:tcPr>
            <w:tcW w:w="379" w:type="pct"/>
            <w:tcBorders>
              <w:top w:val="single" w:sz="4" w:space="0" w:color="C00000"/>
              <w:bottom w:val="single" w:sz="4" w:space="0" w:color="C00000"/>
            </w:tcBorders>
            <w:vAlign w:val="center"/>
          </w:tcPr>
          <w:p w14:paraId="040453C2" w14:textId="71C9A9CC" w:rsidR="004C14C3" w:rsidRPr="00830AEF" w:rsidRDefault="00711B09" w:rsidP="00006C8D">
            <w:pPr>
              <w:spacing w:after="0" w:line="240" w:lineRule="auto"/>
              <w:jc w:val="center"/>
              <w:rPr>
                <w:rFonts w:ascii="Arial Narrow" w:hAnsi="Arial Narrow"/>
              </w:rPr>
            </w:pPr>
            <w:r>
              <w:rPr>
                <w:rFonts w:ascii="Arial Narrow" w:hAnsi="Arial Narrow"/>
              </w:rPr>
              <w:t>18</w:t>
            </w:r>
          </w:p>
        </w:tc>
        <w:tc>
          <w:tcPr>
            <w:tcW w:w="379" w:type="pct"/>
            <w:tcBorders>
              <w:top w:val="single" w:sz="4" w:space="0" w:color="C00000"/>
              <w:bottom w:val="single" w:sz="4" w:space="0" w:color="C00000"/>
            </w:tcBorders>
            <w:vAlign w:val="center"/>
          </w:tcPr>
          <w:p w14:paraId="350DDCEB" w14:textId="08D71918" w:rsidR="004C14C3" w:rsidRPr="00830AEF" w:rsidRDefault="009C680F" w:rsidP="00006C8D">
            <w:pPr>
              <w:spacing w:after="0" w:line="240" w:lineRule="auto"/>
              <w:jc w:val="center"/>
              <w:rPr>
                <w:rFonts w:ascii="Arial Narrow" w:hAnsi="Arial Narrow"/>
              </w:rPr>
            </w:pPr>
            <w:r>
              <w:rPr>
                <w:rFonts w:ascii="Arial Narrow" w:hAnsi="Arial Narrow"/>
              </w:rPr>
              <w:t>-</w:t>
            </w:r>
          </w:p>
        </w:tc>
        <w:tc>
          <w:tcPr>
            <w:tcW w:w="379" w:type="pct"/>
            <w:tcBorders>
              <w:top w:val="single" w:sz="4" w:space="0" w:color="C00000"/>
              <w:bottom w:val="single" w:sz="4" w:space="0" w:color="C00000"/>
            </w:tcBorders>
            <w:vAlign w:val="center"/>
          </w:tcPr>
          <w:p w14:paraId="6FE0F9FC" w14:textId="29B34103" w:rsidR="004C14C3" w:rsidRPr="00830AEF" w:rsidRDefault="000C5FDF" w:rsidP="00006C8D">
            <w:pPr>
              <w:spacing w:after="0" w:line="240" w:lineRule="auto"/>
              <w:jc w:val="center"/>
              <w:rPr>
                <w:rFonts w:ascii="Arial Narrow" w:hAnsi="Arial Narrow"/>
              </w:rPr>
            </w:pPr>
            <w:r>
              <w:rPr>
                <w:rFonts w:ascii="Arial Narrow" w:hAnsi="Arial Narrow"/>
              </w:rPr>
              <w:t>-</w:t>
            </w:r>
          </w:p>
        </w:tc>
        <w:tc>
          <w:tcPr>
            <w:tcW w:w="379" w:type="pct"/>
            <w:tcBorders>
              <w:top w:val="single" w:sz="4" w:space="0" w:color="C00000"/>
              <w:bottom w:val="single" w:sz="4" w:space="0" w:color="C00000"/>
            </w:tcBorders>
            <w:vAlign w:val="center"/>
          </w:tcPr>
          <w:p w14:paraId="24E337DA" w14:textId="54AE3C3B" w:rsidR="004C14C3" w:rsidRPr="00830AEF" w:rsidRDefault="000C5FDF" w:rsidP="00006C8D">
            <w:pPr>
              <w:spacing w:after="0" w:line="240" w:lineRule="auto"/>
              <w:jc w:val="center"/>
              <w:rPr>
                <w:rFonts w:ascii="Arial Narrow" w:hAnsi="Arial Narrow"/>
              </w:rPr>
            </w:pPr>
            <w:r>
              <w:rPr>
                <w:rFonts w:ascii="Arial Narrow" w:hAnsi="Arial Narrow"/>
              </w:rPr>
              <w:t>-</w:t>
            </w:r>
          </w:p>
        </w:tc>
        <w:tc>
          <w:tcPr>
            <w:tcW w:w="376" w:type="pct"/>
            <w:tcBorders>
              <w:top w:val="single" w:sz="4" w:space="0" w:color="C00000"/>
              <w:bottom w:val="single" w:sz="4" w:space="0" w:color="C00000"/>
            </w:tcBorders>
            <w:vAlign w:val="center"/>
          </w:tcPr>
          <w:p w14:paraId="3BE2710D" w14:textId="70D47B79" w:rsidR="004C14C3" w:rsidRPr="00830AEF" w:rsidRDefault="009C680F" w:rsidP="00006C8D">
            <w:pPr>
              <w:spacing w:after="0" w:line="240" w:lineRule="auto"/>
              <w:jc w:val="center"/>
              <w:rPr>
                <w:rFonts w:ascii="Arial Narrow" w:hAnsi="Arial Narrow"/>
              </w:rPr>
            </w:pPr>
            <w:r>
              <w:rPr>
                <w:rFonts w:ascii="Arial Narrow" w:hAnsi="Arial Narrow"/>
              </w:rPr>
              <w:t>-</w:t>
            </w:r>
          </w:p>
        </w:tc>
      </w:tr>
      <w:tr w:rsidR="004C14C3" w:rsidRPr="00830AEF" w14:paraId="34EE930A" w14:textId="77777777" w:rsidTr="00C374CF">
        <w:trPr>
          <w:trHeight w:val="53"/>
          <w:jc w:val="center"/>
        </w:trPr>
        <w:tc>
          <w:tcPr>
            <w:tcW w:w="377" w:type="pct"/>
            <w:tcBorders>
              <w:top w:val="single" w:sz="4" w:space="0" w:color="C00000"/>
              <w:bottom w:val="single" w:sz="4" w:space="0" w:color="C00000"/>
            </w:tcBorders>
            <w:shd w:val="clear" w:color="auto" w:fill="auto"/>
            <w:vAlign w:val="center"/>
          </w:tcPr>
          <w:p w14:paraId="1FE5FECF" w14:textId="13F0F9E6" w:rsidR="004C14C3" w:rsidRPr="00830AEF" w:rsidRDefault="00106710" w:rsidP="00006C8D">
            <w:pPr>
              <w:spacing w:after="0" w:line="240" w:lineRule="auto"/>
              <w:jc w:val="center"/>
              <w:rPr>
                <w:rFonts w:ascii="Arial Narrow" w:hAnsi="Arial Narrow"/>
                <w:color w:val="000000"/>
                <w:lang w:val="sr-Latn-CS"/>
              </w:rPr>
            </w:pPr>
            <w:r>
              <w:rPr>
                <w:rFonts w:ascii="Arial Narrow" w:hAnsi="Arial Narrow"/>
                <w:color w:val="000000"/>
                <w:lang w:val="sr-Latn-CS"/>
              </w:rPr>
              <w:t>4</w:t>
            </w:r>
            <w:r w:rsidR="009C680F">
              <w:rPr>
                <w:rFonts w:ascii="Arial Narrow" w:hAnsi="Arial Narrow"/>
                <w:color w:val="000000"/>
                <w:lang w:val="sr-Latn-CS"/>
              </w:rPr>
              <w:t>.</w:t>
            </w:r>
          </w:p>
        </w:tc>
        <w:tc>
          <w:tcPr>
            <w:tcW w:w="1593" w:type="pct"/>
            <w:tcBorders>
              <w:top w:val="single" w:sz="4" w:space="0" w:color="C00000"/>
              <w:left w:val="single" w:sz="4" w:space="0" w:color="C00000"/>
              <w:bottom w:val="single" w:sz="4" w:space="0" w:color="C00000"/>
              <w:right w:val="single" w:sz="12" w:space="0" w:color="C00000"/>
            </w:tcBorders>
          </w:tcPr>
          <w:p w14:paraId="556D1B4C" w14:textId="3AAE426C" w:rsidR="004C14C3" w:rsidRPr="00C374CF" w:rsidRDefault="00711B09" w:rsidP="005632C7">
            <w:pPr>
              <w:spacing w:after="0" w:line="240" w:lineRule="auto"/>
              <w:jc w:val="both"/>
              <w:rPr>
                <w:rFonts w:ascii="Arial Narrow" w:hAnsi="Arial Narrow"/>
              </w:rPr>
            </w:pPr>
            <w:r>
              <w:rPr>
                <w:rFonts w:ascii="Arial Narrow" w:hAnsi="Arial Narrow"/>
              </w:rPr>
              <w:t>Dirigovanje</w:t>
            </w:r>
            <w:r w:rsidR="00E9421F">
              <w:rPr>
                <w:rFonts w:ascii="Arial Narrow" w:hAnsi="Arial Narrow"/>
              </w:rPr>
              <w:t xml:space="preserve"> I</w:t>
            </w:r>
          </w:p>
        </w:tc>
        <w:tc>
          <w:tcPr>
            <w:tcW w:w="379" w:type="pct"/>
            <w:tcBorders>
              <w:top w:val="single" w:sz="4" w:space="0" w:color="C00000"/>
              <w:bottom w:val="single" w:sz="4" w:space="0" w:color="C00000"/>
            </w:tcBorders>
            <w:vAlign w:val="center"/>
          </w:tcPr>
          <w:p w14:paraId="55BD131E" w14:textId="281CDFEC" w:rsidR="004C14C3" w:rsidRPr="00C374CF" w:rsidRDefault="004C14C3" w:rsidP="00006C8D">
            <w:pPr>
              <w:spacing w:after="0" w:line="240" w:lineRule="auto"/>
              <w:jc w:val="center"/>
              <w:rPr>
                <w:rFonts w:ascii="Arial Narrow" w:hAnsi="Arial Narrow"/>
              </w:rPr>
            </w:pPr>
            <w:r w:rsidRPr="00C374CF">
              <w:rPr>
                <w:rFonts w:ascii="Arial Narrow" w:hAnsi="Arial Narrow"/>
              </w:rPr>
              <w:t>II</w:t>
            </w:r>
          </w:p>
        </w:tc>
        <w:tc>
          <w:tcPr>
            <w:tcW w:w="380" w:type="pct"/>
            <w:tcBorders>
              <w:top w:val="single" w:sz="4" w:space="0" w:color="C00000"/>
              <w:left w:val="single" w:sz="12" w:space="0" w:color="C00000"/>
              <w:bottom w:val="single" w:sz="4" w:space="0" w:color="C00000"/>
              <w:right w:val="single" w:sz="4" w:space="0" w:color="C00000"/>
            </w:tcBorders>
            <w:vAlign w:val="center"/>
          </w:tcPr>
          <w:p w14:paraId="51933DF0" w14:textId="7FF60EC1" w:rsidR="004C14C3" w:rsidRPr="00C374CF" w:rsidRDefault="004C14C3" w:rsidP="00006C8D">
            <w:pPr>
              <w:spacing w:after="0" w:line="240" w:lineRule="auto"/>
              <w:jc w:val="center"/>
              <w:rPr>
                <w:rFonts w:ascii="Arial Narrow" w:hAnsi="Arial Narrow"/>
              </w:rPr>
            </w:pPr>
            <w:r w:rsidRPr="00C374CF">
              <w:rPr>
                <w:rFonts w:ascii="Arial Narrow" w:hAnsi="Arial Narrow"/>
              </w:rPr>
              <w:t>72</w:t>
            </w:r>
          </w:p>
        </w:tc>
        <w:tc>
          <w:tcPr>
            <w:tcW w:w="379" w:type="pct"/>
            <w:tcBorders>
              <w:top w:val="single" w:sz="4" w:space="0" w:color="C00000"/>
              <w:left w:val="single" w:sz="4" w:space="0" w:color="C00000"/>
              <w:bottom w:val="single" w:sz="4" w:space="0" w:color="C00000"/>
              <w:right w:val="single" w:sz="4" w:space="0" w:color="C00000"/>
            </w:tcBorders>
            <w:vAlign w:val="center"/>
          </w:tcPr>
          <w:p w14:paraId="18BC0A70" w14:textId="487B57C1" w:rsidR="004C14C3" w:rsidRPr="00C374CF" w:rsidRDefault="00711B09" w:rsidP="00006C8D">
            <w:pPr>
              <w:spacing w:after="0" w:line="240" w:lineRule="auto"/>
              <w:jc w:val="center"/>
              <w:rPr>
                <w:rFonts w:ascii="Arial Narrow" w:hAnsi="Arial Narrow"/>
              </w:rPr>
            </w:pPr>
            <w:r>
              <w:rPr>
                <w:rFonts w:ascii="Arial Narrow" w:hAnsi="Arial Narrow"/>
              </w:rPr>
              <w:t>18</w:t>
            </w:r>
          </w:p>
        </w:tc>
        <w:tc>
          <w:tcPr>
            <w:tcW w:w="379" w:type="pct"/>
            <w:tcBorders>
              <w:top w:val="single" w:sz="4" w:space="0" w:color="C00000"/>
              <w:bottom w:val="single" w:sz="4" w:space="0" w:color="C00000"/>
            </w:tcBorders>
            <w:vAlign w:val="center"/>
          </w:tcPr>
          <w:p w14:paraId="00E933E6" w14:textId="51B1E846" w:rsidR="004C14C3" w:rsidRPr="00830AEF" w:rsidRDefault="00711B09" w:rsidP="00006C8D">
            <w:pPr>
              <w:spacing w:after="0" w:line="240" w:lineRule="auto"/>
              <w:jc w:val="center"/>
              <w:rPr>
                <w:rFonts w:ascii="Arial Narrow" w:hAnsi="Arial Narrow"/>
              </w:rPr>
            </w:pPr>
            <w:r>
              <w:rPr>
                <w:rFonts w:ascii="Arial Narrow" w:hAnsi="Arial Narrow"/>
              </w:rPr>
              <w:t>36</w:t>
            </w:r>
          </w:p>
        </w:tc>
        <w:tc>
          <w:tcPr>
            <w:tcW w:w="379" w:type="pct"/>
            <w:tcBorders>
              <w:top w:val="single" w:sz="4" w:space="0" w:color="C00000"/>
              <w:bottom w:val="single" w:sz="4" w:space="0" w:color="C00000"/>
            </w:tcBorders>
            <w:vAlign w:val="center"/>
          </w:tcPr>
          <w:p w14:paraId="0D789D6E" w14:textId="2719BA45" w:rsidR="004C14C3" w:rsidRPr="00830AEF" w:rsidRDefault="00711B09" w:rsidP="00006C8D">
            <w:pPr>
              <w:spacing w:after="0" w:line="240" w:lineRule="auto"/>
              <w:jc w:val="center"/>
              <w:rPr>
                <w:rFonts w:ascii="Arial Narrow" w:hAnsi="Arial Narrow"/>
              </w:rPr>
            </w:pPr>
            <w:r>
              <w:rPr>
                <w:rFonts w:ascii="Arial Narrow" w:hAnsi="Arial Narrow"/>
              </w:rPr>
              <w:t>18</w:t>
            </w:r>
          </w:p>
        </w:tc>
        <w:tc>
          <w:tcPr>
            <w:tcW w:w="379" w:type="pct"/>
            <w:tcBorders>
              <w:top w:val="single" w:sz="4" w:space="0" w:color="C00000"/>
              <w:bottom w:val="single" w:sz="4" w:space="0" w:color="C00000"/>
            </w:tcBorders>
            <w:vAlign w:val="center"/>
          </w:tcPr>
          <w:p w14:paraId="673C3224" w14:textId="47565DD6" w:rsidR="004C14C3" w:rsidRPr="00830AEF" w:rsidRDefault="00711B09" w:rsidP="00006C8D">
            <w:pPr>
              <w:spacing w:after="0" w:line="240" w:lineRule="auto"/>
              <w:jc w:val="center"/>
              <w:rPr>
                <w:rFonts w:ascii="Arial Narrow" w:hAnsi="Arial Narrow"/>
              </w:rPr>
            </w:pPr>
            <w:r>
              <w:rPr>
                <w:rFonts w:ascii="Arial Narrow" w:hAnsi="Arial Narrow"/>
              </w:rPr>
              <w:t>18</w:t>
            </w:r>
          </w:p>
        </w:tc>
        <w:tc>
          <w:tcPr>
            <w:tcW w:w="379" w:type="pct"/>
            <w:tcBorders>
              <w:top w:val="single" w:sz="4" w:space="0" w:color="C00000"/>
              <w:bottom w:val="single" w:sz="4" w:space="0" w:color="C00000"/>
            </w:tcBorders>
            <w:vAlign w:val="center"/>
          </w:tcPr>
          <w:p w14:paraId="0B5C88BA" w14:textId="46D6014F" w:rsidR="004C14C3" w:rsidRPr="00830AEF" w:rsidRDefault="00711B09" w:rsidP="00006C8D">
            <w:pPr>
              <w:spacing w:after="0" w:line="240" w:lineRule="auto"/>
              <w:jc w:val="center"/>
              <w:rPr>
                <w:rFonts w:ascii="Arial Narrow" w:hAnsi="Arial Narrow"/>
              </w:rPr>
            </w:pPr>
            <w:r>
              <w:rPr>
                <w:rFonts w:ascii="Arial Narrow" w:hAnsi="Arial Narrow"/>
              </w:rPr>
              <w:t>36</w:t>
            </w:r>
          </w:p>
        </w:tc>
        <w:tc>
          <w:tcPr>
            <w:tcW w:w="376" w:type="pct"/>
            <w:tcBorders>
              <w:top w:val="single" w:sz="4" w:space="0" w:color="C00000"/>
              <w:bottom w:val="single" w:sz="4" w:space="0" w:color="C00000"/>
            </w:tcBorders>
            <w:vAlign w:val="center"/>
          </w:tcPr>
          <w:p w14:paraId="77F60A1B" w14:textId="672B6D7C" w:rsidR="004C14C3" w:rsidRPr="00830AEF" w:rsidRDefault="00711B09" w:rsidP="00006C8D">
            <w:pPr>
              <w:spacing w:after="0" w:line="240" w:lineRule="auto"/>
              <w:jc w:val="center"/>
              <w:rPr>
                <w:rFonts w:ascii="Arial Narrow" w:hAnsi="Arial Narrow"/>
              </w:rPr>
            </w:pPr>
            <w:r>
              <w:rPr>
                <w:rFonts w:ascii="Arial Narrow" w:hAnsi="Arial Narrow"/>
              </w:rPr>
              <w:t>18</w:t>
            </w:r>
          </w:p>
        </w:tc>
      </w:tr>
      <w:tr w:rsidR="00CD32F3" w:rsidRPr="00830AEF" w14:paraId="15353050" w14:textId="77777777" w:rsidTr="00C374CF">
        <w:trPr>
          <w:trHeight w:val="53"/>
          <w:jc w:val="center"/>
        </w:trPr>
        <w:tc>
          <w:tcPr>
            <w:tcW w:w="377" w:type="pct"/>
            <w:tcBorders>
              <w:top w:val="single" w:sz="4" w:space="0" w:color="C00000"/>
              <w:bottom w:val="single" w:sz="4" w:space="0" w:color="C00000"/>
            </w:tcBorders>
            <w:shd w:val="clear" w:color="auto" w:fill="auto"/>
            <w:vAlign w:val="center"/>
          </w:tcPr>
          <w:p w14:paraId="67540626" w14:textId="3BC668C1" w:rsidR="00CD32F3" w:rsidRDefault="00106710" w:rsidP="00006C8D">
            <w:pPr>
              <w:spacing w:after="0" w:line="240" w:lineRule="auto"/>
              <w:jc w:val="center"/>
              <w:rPr>
                <w:rFonts w:ascii="Arial Narrow" w:hAnsi="Arial Narrow"/>
                <w:color w:val="000000"/>
                <w:lang w:val="sr-Latn-CS"/>
              </w:rPr>
            </w:pPr>
            <w:r>
              <w:rPr>
                <w:rFonts w:ascii="Arial Narrow" w:hAnsi="Arial Narrow"/>
                <w:color w:val="000000"/>
                <w:lang w:val="sr-Latn-CS"/>
              </w:rPr>
              <w:t>5.</w:t>
            </w:r>
          </w:p>
        </w:tc>
        <w:tc>
          <w:tcPr>
            <w:tcW w:w="1593" w:type="pct"/>
            <w:tcBorders>
              <w:top w:val="single" w:sz="4" w:space="0" w:color="C00000"/>
              <w:left w:val="single" w:sz="4" w:space="0" w:color="C00000"/>
              <w:bottom w:val="single" w:sz="4" w:space="0" w:color="C00000"/>
              <w:right w:val="single" w:sz="12" w:space="0" w:color="C00000"/>
            </w:tcBorders>
          </w:tcPr>
          <w:p w14:paraId="1D7CCEC7" w14:textId="5A14C9FB" w:rsidR="00CD32F3" w:rsidRPr="00C374CF" w:rsidRDefault="00711B09" w:rsidP="005632C7">
            <w:pPr>
              <w:spacing w:after="0" w:line="240" w:lineRule="auto"/>
              <w:jc w:val="both"/>
              <w:rPr>
                <w:rFonts w:ascii="Arial Narrow" w:hAnsi="Arial Narrow"/>
              </w:rPr>
            </w:pPr>
            <w:r>
              <w:rPr>
                <w:rFonts w:ascii="Arial Narrow" w:hAnsi="Arial Narrow"/>
              </w:rPr>
              <w:t>Horsko pjevanje</w:t>
            </w:r>
            <w:r w:rsidR="000C5FDF">
              <w:rPr>
                <w:rFonts w:ascii="Arial Narrow" w:hAnsi="Arial Narrow"/>
              </w:rPr>
              <w:t xml:space="preserve"> III</w:t>
            </w:r>
          </w:p>
        </w:tc>
        <w:tc>
          <w:tcPr>
            <w:tcW w:w="379" w:type="pct"/>
            <w:tcBorders>
              <w:top w:val="single" w:sz="4" w:space="0" w:color="C00000"/>
              <w:bottom w:val="single" w:sz="4" w:space="0" w:color="C00000"/>
            </w:tcBorders>
            <w:vAlign w:val="center"/>
          </w:tcPr>
          <w:p w14:paraId="58155C24" w14:textId="6B248136" w:rsidR="00CD32F3" w:rsidRPr="00C374CF" w:rsidRDefault="00CD32F3" w:rsidP="00006C8D">
            <w:pPr>
              <w:spacing w:after="0" w:line="240" w:lineRule="auto"/>
              <w:jc w:val="center"/>
              <w:rPr>
                <w:rFonts w:ascii="Arial Narrow" w:hAnsi="Arial Narrow"/>
              </w:rPr>
            </w:pPr>
            <w:r>
              <w:rPr>
                <w:rFonts w:ascii="Arial Narrow" w:hAnsi="Arial Narrow"/>
              </w:rPr>
              <w:t>II</w:t>
            </w:r>
            <w:r w:rsidR="00711B09">
              <w:rPr>
                <w:rFonts w:ascii="Arial Narrow" w:hAnsi="Arial Narrow"/>
              </w:rPr>
              <w:t>I</w:t>
            </w:r>
          </w:p>
        </w:tc>
        <w:tc>
          <w:tcPr>
            <w:tcW w:w="380" w:type="pct"/>
            <w:tcBorders>
              <w:top w:val="single" w:sz="4" w:space="0" w:color="C00000"/>
              <w:left w:val="single" w:sz="12" w:space="0" w:color="C00000"/>
              <w:bottom w:val="single" w:sz="4" w:space="0" w:color="C00000"/>
              <w:right w:val="single" w:sz="4" w:space="0" w:color="C00000"/>
            </w:tcBorders>
            <w:vAlign w:val="center"/>
          </w:tcPr>
          <w:p w14:paraId="467CC597" w14:textId="1C362DDA" w:rsidR="00CD32F3" w:rsidRPr="00C374CF" w:rsidRDefault="00CD32F3" w:rsidP="00006C8D">
            <w:pPr>
              <w:spacing w:after="0" w:line="240" w:lineRule="auto"/>
              <w:jc w:val="center"/>
              <w:rPr>
                <w:rFonts w:ascii="Arial Narrow" w:hAnsi="Arial Narrow"/>
              </w:rPr>
            </w:pPr>
            <w:r>
              <w:rPr>
                <w:rFonts w:ascii="Arial Narrow" w:hAnsi="Arial Narrow"/>
              </w:rPr>
              <w:t>72</w:t>
            </w:r>
          </w:p>
        </w:tc>
        <w:tc>
          <w:tcPr>
            <w:tcW w:w="379" w:type="pct"/>
            <w:tcBorders>
              <w:top w:val="single" w:sz="4" w:space="0" w:color="C00000"/>
              <w:left w:val="single" w:sz="4" w:space="0" w:color="C00000"/>
              <w:bottom w:val="single" w:sz="4" w:space="0" w:color="C00000"/>
              <w:right w:val="single" w:sz="4" w:space="0" w:color="C00000"/>
            </w:tcBorders>
            <w:vAlign w:val="center"/>
          </w:tcPr>
          <w:p w14:paraId="3BB51D01" w14:textId="2D64675F" w:rsidR="00CD32F3" w:rsidRPr="00C374CF" w:rsidRDefault="00711B09" w:rsidP="00006C8D">
            <w:pPr>
              <w:spacing w:after="0" w:line="240" w:lineRule="auto"/>
              <w:jc w:val="center"/>
              <w:rPr>
                <w:rFonts w:ascii="Arial Narrow" w:hAnsi="Arial Narrow"/>
              </w:rPr>
            </w:pPr>
            <w:r>
              <w:rPr>
                <w:rFonts w:ascii="Arial Narrow" w:hAnsi="Arial Narrow"/>
              </w:rPr>
              <w:t>9</w:t>
            </w:r>
          </w:p>
        </w:tc>
        <w:tc>
          <w:tcPr>
            <w:tcW w:w="379" w:type="pct"/>
            <w:tcBorders>
              <w:top w:val="single" w:sz="4" w:space="0" w:color="C00000"/>
              <w:bottom w:val="single" w:sz="4" w:space="0" w:color="C00000"/>
            </w:tcBorders>
            <w:vAlign w:val="center"/>
          </w:tcPr>
          <w:p w14:paraId="2E267F77" w14:textId="01310CA4" w:rsidR="00CD32F3" w:rsidRDefault="00711B09" w:rsidP="00006C8D">
            <w:pPr>
              <w:spacing w:after="0" w:line="240" w:lineRule="auto"/>
              <w:jc w:val="center"/>
              <w:rPr>
                <w:rFonts w:ascii="Arial Narrow" w:hAnsi="Arial Narrow"/>
              </w:rPr>
            </w:pPr>
            <w:r>
              <w:rPr>
                <w:rFonts w:ascii="Arial Narrow" w:hAnsi="Arial Narrow"/>
              </w:rPr>
              <w:t>45</w:t>
            </w:r>
          </w:p>
        </w:tc>
        <w:tc>
          <w:tcPr>
            <w:tcW w:w="379" w:type="pct"/>
            <w:tcBorders>
              <w:top w:val="single" w:sz="4" w:space="0" w:color="C00000"/>
              <w:bottom w:val="single" w:sz="4" w:space="0" w:color="C00000"/>
            </w:tcBorders>
            <w:vAlign w:val="center"/>
          </w:tcPr>
          <w:p w14:paraId="15F4B261" w14:textId="73D4574F" w:rsidR="00CD32F3" w:rsidRDefault="00711B09" w:rsidP="00006C8D">
            <w:pPr>
              <w:spacing w:after="0" w:line="240" w:lineRule="auto"/>
              <w:jc w:val="center"/>
              <w:rPr>
                <w:rFonts w:ascii="Arial Narrow" w:hAnsi="Arial Narrow"/>
              </w:rPr>
            </w:pPr>
            <w:r>
              <w:rPr>
                <w:rFonts w:ascii="Arial Narrow" w:hAnsi="Arial Narrow"/>
              </w:rPr>
              <w:t>18</w:t>
            </w:r>
          </w:p>
        </w:tc>
        <w:tc>
          <w:tcPr>
            <w:tcW w:w="379" w:type="pct"/>
            <w:tcBorders>
              <w:top w:val="single" w:sz="4" w:space="0" w:color="C00000"/>
              <w:bottom w:val="single" w:sz="4" w:space="0" w:color="C00000"/>
            </w:tcBorders>
            <w:vAlign w:val="center"/>
          </w:tcPr>
          <w:p w14:paraId="676BE4EA" w14:textId="7D3AA1D5" w:rsidR="00CD32F3" w:rsidRDefault="00711B09" w:rsidP="00006C8D">
            <w:pPr>
              <w:spacing w:after="0" w:line="240" w:lineRule="auto"/>
              <w:jc w:val="center"/>
              <w:rPr>
                <w:rFonts w:ascii="Arial Narrow" w:hAnsi="Arial Narrow"/>
              </w:rPr>
            </w:pPr>
            <w:r>
              <w:rPr>
                <w:rFonts w:ascii="Arial Narrow" w:hAnsi="Arial Narrow"/>
              </w:rPr>
              <w:t>-</w:t>
            </w:r>
          </w:p>
        </w:tc>
        <w:tc>
          <w:tcPr>
            <w:tcW w:w="379" w:type="pct"/>
            <w:tcBorders>
              <w:top w:val="single" w:sz="4" w:space="0" w:color="C00000"/>
              <w:bottom w:val="single" w:sz="4" w:space="0" w:color="C00000"/>
            </w:tcBorders>
            <w:vAlign w:val="center"/>
          </w:tcPr>
          <w:p w14:paraId="3139CF42" w14:textId="2ABA84FB" w:rsidR="00CD32F3" w:rsidRDefault="00711B09" w:rsidP="00006C8D">
            <w:pPr>
              <w:spacing w:after="0" w:line="240" w:lineRule="auto"/>
              <w:jc w:val="center"/>
              <w:rPr>
                <w:rFonts w:ascii="Arial Narrow" w:hAnsi="Arial Narrow"/>
              </w:rPr>
            </w:pPr>
            <w:r>
              <w:rPr>
                <w:rFonts w:ascii="Arial Narrow" w:hAnsi="Arial Narrow"/>
              </w:rPr>
              <w:t>45</w:t>
            </w:r>
          </w:p>
        </w:tc>
        <w:tc>
          <w:tcPr>
            <w:tcW w:w="376" w:type="pct"/>
            <w:tcBorders>
              <w:top w:val="single" w:sz="4" w:space="0" w:color="C00000"/>
              <w:bottom w:val="single" w:sz="4" w:space="0" w:color="C00000"/>
            </w:tcBorders>
            <w:vAlign w:val="center"/>
          </w:tcPr>
          <w:p w14:paraId="11D0E02F" w14:textId="4EC7ED8E" w:rsidR="00CD32F3" w:rsidRDefault="00711B09" w:rsidP="00006C8D">
            <w:pPr>
              <w:spacing w:after="0" w:line="240" w:lineRule="auto"/>
              <w:jc w:val="center"/>
              <w:rPr>
                <w:rFonts w:ascii="Arial Narrow" w:hAnsi="Arial Narrow"/>
              </w:rPr>
            </w:pPr>
            <w:r>
              <w:rPr>
                <w:rFonts w:ascii="Arial Narrow" w:hAnsi="Arial Narrow"/>
              </w:rPr>
              <w:t>18</w:t>
            </w:r>
          </w:p>
        </w:tc>
      </w:tr>
      <w:tr w:rsidR="004C14C3" w:rsidRPr="00830AEF" w14:paraId="7CC8AE7E" w14:textId="77777777" w:rsidTr="00C374CF">
        <w:trPr>
          <w:trHeight w:val="143"/>
          <w:jc w:val="center"/>
        </w:trPr>
        <w:tc>
          <w:tcPr>
            <w:tcW w:w="377" w:type="pct"/>
            <w:tcBorders>
              <w:top w:val="single" w:sz="4" w:space="0" w:color="C00000"/>
              <w:bottom w:val="single" w:sz="4" w:space="0" w:color="C00000"/>
            </w:tcBorders>
            <w:shd w:val="clear" w:color="auto" w:fill="auto"/>
            <w:vAlign w:val="center"/>
          </w:tcPr>
          <w:p w14:paraId="3F8BA965" w14:textId="77777777" w:rsidR="004C14C3" w:rsidRPr="00830AEF" w:rsidRDefault="004C14C3" w:rsidP="00006C8D">
            <w:pPr>
              <w:spacing w:after="0" w:line="240" w:lineRule="auto"/>
              <w:jc w:val="center"/>
              <w:rPr>
                <w:rFonts w:ascii="Arial Narrow" w:hAnsi="Arial Narrow"/>
                <w:color w:val="000000"/>
                <w:lang w:val="sr-Latn-CS"/>
              </w:rPr>
            </w:pPr>
            <w:r w:rsidRPr="00830AEF">
              <w:rPr>
                <w:rFonts w:ascii="Arial Narrow" w:hAnsi="Arial Narrow"/>
                <w:color w:val="000000"/>
                <w:lang w:val="sr-Latn-CS"/>
              </w:rPr>
              <w:t>6.</w:t>
            </w:r>
          </w:p>
        </w:tc>
        <w:tc>
          <w:tcPr>
            <w:tcW w:w="1593" w:type="pct"/>
            <w:tcBorders>
              <w:top w:val="single" w:sz="4" w:space="0" w:color="C00000"/>
              <w:left w:val="single" w:sz="4" w:space="0" w:color="C00000"/>
              <w:bottom w:val="single" w:sz="4" w:space="0" w:color="C00000"/>
              <w:right w:val="single" w:sz="12" w:space="0" w:color="C00000"/>
            </w:tcBorders>
          </w:tcPr>
          <w:p w14:paraId="6BEE5B75" w14:textId="330C45B1" w:rsidR="004C14C3" w:rsidRPr="00C374CF" w:rsidRDefault="00711B09" w:rsidP="005632C7">
            <w:pPr>
              <w:spacing w:after="0" w:line="240" w:lineRule="auto"/>
              <w:jc w:val="both"/>
              <w:rPr>
                <w:rFonts w:ascii="Arial Narrow" w:hAnsi="Arial Narrow"/>
              </w:rPr>
            </w:pPr>
            <w:r>
              <w:rPr>
                <w:rFonts w:ascii="Arial Narrow" w:hAnsi="Arial Narrow"/>
              </w:rPr>
              <w:t>Džez I</w:t>
            </w:r>
          </w:p>
        </w:tc>
        <w:tc>
          <w:tcPr>
            <w:tcW w:w="379" w:type="pct"/>
            <w:tcBorders>
              <w:top w:val="single" w:sz="4" w:space="0" w:color="C00000"/>
              <w:bottom w:val="single" w:sz="4" w:space="0" w:color="C00000"/>
            </w:tcBorders>
            <w:vAlign w:val="center"/>
          </w:tcPr>
          <w:p w14:paraId="32379A8E" w14:textId="5976517B" w:rsidR="004C14C3" w:rsidRPr="00830AEF" w:rsidRDefault="004C14C3" w:rsidP="00006C8D">
            <w:pPr>
              <w:spacing w:after="0" w:line="240" w:lineRule="auto"/>
              <w:jc w:val="center"/>
              <w:rPr>
                <w:rFonts w:ascii="Arial Narrow" w:hAnsi="Arial Narrow"/>
              </w:rPr>
            </w:pPr>
            <w:r>
              <w:rPr>
                <w:rFonts w:ascii="Arial Narrow" w:hAnsi="Arial Narrow"/>
              </w:rPr>
              <w:t>III</w:t>
            </w:r>
          </w:p>
        </w:tc>
        <w:tc>
          <w:tcPr>
            <w:tcW w:w="380" w:type="pct"/>
            <w:tcBorders>
              <w:top w:val="single" w:sz="4" w:space="0" w:color="C00000"/>
              <w:left w:val="single" w:sz="12" w:space="0" w:color="C00000"/>
              <w:bottom w:val="single" w:sz="4" w:space="0" w:color="C00000"/>
              <w:right w:val="single" w:sz="4" w:space="0" w:color="C00000"/>
            </w:tcBorders>
            <w:vAlign w:val="center"/>
          </w:tcPr>
          <w:p w14:paraId="1A310797" w14:textId="48296F4A" w:rsidR="004C14C3" w:rsidRPr="009C680F" w:rsidRDefault="004C14C3" w:rsidP="00006C8D">
            <w:pPr>
              <w:spacing w:after="0" w:line="240" w:lineRule="auto"/>
              <w:jc w:val="center"/>
              <w:rPr>
                <w:rFonts w:ascii="Arial Narrow" w:hAnsi="Arial Narrow"/>
              </w:rPr>
            </w:pPr>
            <w:r w:rsidRPr="009C680F">
              <w:rPr>
                <w:rFonts w:ascii="Arial Narrow" w:hAnsi="Arial Narrow"/>
              </w:rPr>
              <w:t>72</w:t>
            </w:r>
          </w:p>
        </w:tc>
        <w:tc>
          <w:tcPr>
            <w:tcW w:w="379" w:type="pct"/>
            <w:tcBorders>
              <w:top w:val="single" w:sz="4" w:space="0" w:color="C00000"/>
              <w:left w:val="single" w:sz="4" w:space="0" w:color="C00000"/>
              <w:bottom w:val="single" w:sz="4" w:space="0" w:color="C00000"/>
              <w:right w:val="single" w:sz="4" w:space="0" w:color="C00000"/>
            </w:tcBorders>
            <w:vAlign w:val="center"/>
          </w:tcPr>
          <w:p w14:paraId="65FCE2B3" w14:textId="02B4DFC8" w:rsidR="004C14C3" w:rsidRPr="009C680F" w:rsidRDefault="00711B09" w:rsidP="00006C8D">
            <w:pPr>
              <w:spacing w:after="0" w:line="240" w:lineRule="auto"/>
              <w:jc w:val="center"/>
              <w:rPr>
                <w:rFonts w:ascii="Arial Narrow" w:hAnsi="Arial Narrow"/>
              </w:rPr>
            </w:pPr>
            <w:r>
              <w:rPr>
                <w:rFonts w:ascii="Arial Narrow" w:hAnsi="Arial Narrow"/>
              </w:rPr>
              <w:t>9</w:t>
            </w:r>
          </w:p>
        </w:tc>
        <w:tc>
          <w:tcPr>
            <w:tcW w:w="379" w:type="pct"/>
            <w:tcBorders>
              <w:top w:val="single" w:sz="4" w:space="0" w:color="C00000"/>
              <w:left w:val="single" w:sz="4" w:space="0" w:color="C00000"/>
              <w:bottom w:val="single" w:sz="4" w:space="0" w:color="C00000"/>
              <w:right w:val="single" w:sz="4" w:space="0" w:color="C00000"/>
            </w:tcBorders>
            <w:vAlign w:val="center"/>
          </w:tcPr>
          <w:p w14:paraId="3191EBBB" w14:textId="64BA9930" w:rsidR="004C14C3" w:rsidRPr="009C680F" w:rsidRDefault="00711B09" w:rsidP="00006C8D">
            <w:pPr>
              <w:spacing w:after="0" w:line="240" w:lineRule="auto"/>
              <w:jc w:val="center"/>
              <w:rPr>
                <w:rFonts w:ascii="Arial Narrow" w:hAnsi="Arial Narrow"/>
              </w:rPr>
            </w:pPr>
            <w:r>
              <w:rPr>
                <w:rFonts w:ascii="Arial Narrow" w:hAnsi="Arial Narrow"/>
              </w:rPr>
              <w:t>36</w:t>
            </w:r>
          </w:p>
        </w:tc>
        <w:tc>
          <w:tcPr>
            <w:tcW w:w="379" w:type="pct"/>
            <w:tcBorders>
              <w:top w:val="single" w:sz="4" w:space="0" w:color="C00000"/>
              <w:bottom w:val="single" w:sz="4" w:space="0" w:color="C00000"/>
            </w:tcBorders>
            <w:vAlign w:val="center"/>
          </w:tcPr>
          <w:p w14:paraId="460D44B1" w14:textId="7DAAD5A5" w:rsidR="004C14C3" w:rsidRPr="00830AEF" w:rsidRDefault="00711B09" w:rsidP="00006C8D">
            <w:pPr>
              <w:spacing w:after="0" w:line="240" w:lineRule="auto"/>
              <w:jc w:val="center"/>
              <w:rPr>
                <w:rFonts w:ascii="Arial Narrow" w:hAnsi="Arial Narrow"/>
              </w:rPr>
            </w:pPr>
            <w:r>
              <w:rPr>
                <w:rFonts w:ascii="Arial Narrow" w:hAnsi="Arial Narrow"/>
              </w:rPr>
              <w:t>27</w:t>
            </w:r>
          </w:p>
        </w:tc>
        <w:tc>
          <w:tcPr>
            <w:tcW w:w="379" w:type="pct"/>
            <w:tcBorders>
              <w:top w:val="single" w:sz="4" w:space="0" w:color="C00000"/>
              <w:bottom w:val="single" w:sz="4" w:space="0" w:color="C00000"/>
            </w:tcBorders>
            <w:vAlign w:val="center"/>
          </w:tcPr>
          <w:p w14:paraId="06111963" w14:textId="4773DE54" w:rsidR="004C14C3" w:rsidRPr="00830AEF" w:rsidRDefault="002E64A4" w:rsidP="00006C8D">
            <w:pPr>
              <w:spacing w:after="0" w:line="240" w:lineRule="auto"/>
              <w:jc w:val="center"/>
              <w:rPr>
                <w:rFonts w:ascii="Arial Narrow" w:hAnsi="Arial Narrow"/>
              </w:rPr>
            </w:pPr>
            <w:r>
              <w:rPr>
                <w:rFonts w:ascii="Arial Narrow" w:hAnsi="Arial Narrow"/>
              </w:rPr>
              <w:t>-</w:t>
            </w:r>
          </w:p>
        </w:tc>
        <w:tc>
          <w:tcPr>
            <w:tcW w:w="379" w:type="pct"/>
            <w:tcBorders>
              <w:top w:val="single" w:sz="4" w:space="0" w:color="C00000"/>
              <w:bottom w:val="single" w:sz="4" w:space="0" w:color="C00000"/>
            </w:tcBorders>
            <w:vAlign w:val="center"/>
          </w:tcPr>
          <w:p w14:paraId="5907B1B2" w14:textId="20605EE0" w:rsidR="004C14C3" w:rsidRPr="00830AEF" w:rsidRDefault="00711B09" w:rsidP="00006C8D">
            <w:pPr>
              <w:spacing w:after="0" w:line="240" w:lineRule="auto"/>
              <w:jc w:val="center"/>
              <w:rPr>
                <w:rFonts w:ascii="Arial Narrow" w:hAnsi="Arial Narrow"/>
              </w:rPr>
            </w:pPr>
            <w:r>
              <w:rPr>
                <w:rFonts w:ascii="Arial Narrow" w:hAnsi="Arial Narrow"/>
              </w:rPr>
              <w:t>36*</w:t>
            </w:r>
          </w:p>
        </w:tc>
        <w:tc>
          <w:tcPr>
            <w:tcW w:w="376" w:type="pct"/>
            <w:tcBorders>
              <w:top w:val="single" w:sz="4" w:space="0" w:color="C00000"/>
              <w:bottom w:val="single" w:sz="4" w:space="0" w:color="C00000"/>
            </w:tcBorders>
            <w:vAlign w:val="center"/>
          </w:tcPr>
          <w:p w14:paraId="1738E57D" w14:textId="015D0E2E" w:rsidR="004C14C3" w:rsidRPr="00830AEF" w:rsidRDefault="000C5FDF" w:rsidP="00006C8D">
            <w:pPr>
              <w:spacing w:after="0" w:line="240" w:lineRule="auto"/>
              <w:jc w:val="center"/>
              <w:rPr>
                <w:rFonts w:ascii="Arial Narrow" w:hAnsi="Arial Narrow"/>
              </w:rPr>
            </w:pPr>
            <w:r>
              <w:rPr>
                <w:rFonts w:ascii="Arial Narrow" w:hAnsi="Arial Narrow"/>
              </w:rPr>
              <w:t>27</w:t>
            </w:r>
          </w:p>
        </w:tc>
      </w:tr>
      <w:tr w:rsidR="004C14C3" w:rsidRPr="00830AEF" w14:paraId="40E5007C" w14:textId="77777777" w:rsidTr="00C374CF">
        <w:trPr>
          <w:trHeight w:val="125"/>
          <w:jc w:val="center"/>
        </w:trPr>
        <w:tc>
          <w:tcPr>
            <w:tcW w:w="377" w:type="pct"/>
            <w:tcBorders>
              <w:top w:val="single" w:sz="4" w:space="0" w:color="C00000"/>
              <w:bottom w:val="single" w:sz="4" w:space="0" w:color="C00000"/>
            </w:tcBorders>
            <w:shd w:val="clear" w:color="auto" w:fill="auto"/>
            <w:vAlign w:val="center"/>
          </w:tcPr>
          <w:p w14:paraId="1B426A1F" w14:textId="63A5FC39" w:rsidR="004C14C3" w:rsidRPr="00830AEF" w:rsidRDefault="003B7E6B" w:rsidP="00006C8D">
            <w:pPr>
              <w:spacing w:after="0" w:line="240" w:lineRule="auto"/>
              <w:jc w:val="center"/>
              <w:rPr>
                <w:rFonts w:ascii="Arial Narrow" w:hAnsi="Arial Narrow"/>
                <w:color w:val="000000"/>
                <w:lang w:val="sr-Latn-CS"/>
              </w:rPr>
            </w:pPr>
            <w:r>
              <w:rPr>
                <w:rFonts w:ascii="Arial Narrow" w:hAnsi="Arial Narrow"/>
                <w:color w:val="000000"/>
                <w:lang w:val="sr-Latn-CS"/>
              </w:rPr>
              <w:t>7</w:t>
            </w:r>
            <w:r w:rsidR="004C14C3" w:rsidRPr="00830AEF">
              <w:rPr>
                <w:rFonts w:ascii="Arial Narrow" w:hAnsi="Arial Narrow"/>
                <w:color w:val="000000"/>
                <w:lang w:val="sr-Latn-CS"/>
              </w:rPr>
              <w:t>.</w:t>
            </w:r>
          </w:p>
        </w:tc>
        <w:tc>
          <w:tcPr>
            <w:tcW w:w="1593" w:type="pct"/>
            <w:tcBorders>
              <w:top w:val="single" w:sz="4" w:space="0" w:color="C00000"/>
              <w:left w:val="single" w:sz="4" w:space="0" w:color="C00000"/>
              <w:bottom w:val="single" w:sz="4" w:space="0" w:color="C00000"/>
              <w:right w:val="single" w:sz="12" w:space="0" w:color="C00000"/>
            </w:tcBorders>
          </w:tcPr>
          <w:p w14:paraId="5DEDE3CD" w14:textId="59AC4DF8" w:rsidR="004C14C3" w:rsidRPr="00C374CF" w:rsidRDefault="00711B09" w:rsidP="005632C7">
            <w:pPr>
              <w:spacing w:after="0" w:line="240" w:lineRule="auto"/>
              <w:jc w:val="both"/>
              <w:rPr>
                <w:rFonts w:ascii="Arial Narrow" w:hAnsi="Arial Narrow"/>
              </w:rPr>
            </w:pPr>
            <w:r>
              <w:rPr>
                <w:rFonts w:ascii="Arial Narrow" w:hAnsi="Arial Narrow"/>
              </w:rPr>
              <w:t>Popularna muzika I</w:t>
            </w:r>
          </w:p>
        </w:tc>
        <w:tc>
          <w:tcPr>
            <w:tcW w:w="379" w:type="pct"/>
            <w:tcBorders>
              <w:top w:val="single" w:sz="4" w:space="0" w:color="C00000"/>
              <w:bottom w:val="single" w:sz="4" w:space="0" w:color="C00000"/>
            </w:tcBorders>
            <w:vAlign w:val="center"/>
          </w:tcPr>
          <w:p w14:paraId="0A4926B0" w14:textId="753ECEDC" w:rsidR="004C14C3" w:rsidRPr="00830AEF" w:rsidRDefault="004C14C3" w:rsidP="00006C8D">
            <w:pPr>
              <w:spacing w:after="0" w:line="240" w:lineRule="auto"/>
              <w:jc w:val="center"/>
              <w:rPr>
                <w:rFonts w:ascii="Arial Narrow" w:hAnsi="Arial Narrow"/>
              </w:rPr>
            </w:pPr>
            <w:r>
              <w:rPr>
                <w:rFonts w:ascii="Arial Narrow" w:hAnsi="Arial Narrow"/>
              </w:rPr>
              <w:t>III</w:t>
            </w:r>
          </w:p>
        </w:tc>
        <w:tc>
          <w:tcPr>
            <w:tcW w:w="380" w:type="pct"/>
            <w:tcBorders>
              <w:top w:val="single" w:sz="4" w:space="0" w:color="C00000"/>
              <w:left w:val="single" w:sz="12" w:space="0" w:color="C00000"/>
              <w:bottom w:val="single" w:sz="4" w:space="0" w:color="C00000"/>
              <w:right w:val="single" w:sz="4" w:space="0" w:color="C00000"/>
            </w:tcBorders>
            <w:vAlign w:val="center"/>
          </w:tcPr>
          <w:p w14:paraId="335DE10A" w14:textId="7C16E1F8" w:rsidR="004C14C3" w:rsidRPr="009C680F" w:rsidRDefault="004C14C3" w:rsidP="00006C8D">
            <w:pPr>
              <w:spacing w:after="0" w:line="240" w:lineRule="auto"/>
              <w:jc w:val="center"/>
              <w:rPr>
                <w:rFonts w:ascii="Arial Narrow" w:hAnsi="Arial Narrow"/>
              </w:rPr>
            </w:pPr>
            <w:r w:rsidRPr="009C680F">
              <w:rPr>
                <w:rFonts w:ascii="Arial Narrow" w:hAnsi="Arial Narrow"/>
              </w:rPr>
              <w:t>72</w:t>
            </w:r>
          </w:p>
        </w:tc>
        <w:tc>
          <w:tcPr>
            <w:tcW w:w="379" w:type="pct"/>
            <w:tcBorders>
              <w:top w:val="single" w:sz="4" w:space="0" w:color="C00000"/>
              <w:left w:val="single" w:sz="4" w:space="0" w:color="C00000"/>
              <w:bottom w:val="single" w:sz="4" w:space="0" w:color="C00000"/>
              <w:right w:val="single" w:sz="4" w:space="0" w:color="C00000"/>
            </w:tcBorders>
            <w:vAlign w:val="center"/>
          </w:tcPr>
          <w:p w14:paraId="338F11D4" w14:textId="41EE9A5A" w:rsidR="004C14C3" w:rsidRPr="009C680F" w:rsidRDefault="00711B09" w:rsidP="00006C8D">
            <w:pPr>
              <w:spacing w:after="0" w:line="240" w:lineRule="auto"/>
              <w:jc w:val="center"/>
              <w:rPr>
                <w:rFonts w:ascii="Arial Narrow" w:hAnsi="Arial Narrow"/>
              </w:rPr>
            </w:pPr>
            <w:r>
              <w:rPr>
                <w:rFonts w:ascii="Arial Narrow" w:hAnsi="Arial Narrow"/>
              </w:rPr>
              <w:t>9</w:t>
            </w:r>
          </w:p>
        </w:tc>
        <w:tc>
          <w:tcPr>
            <w:tcW w:w="379" w:type="pct"/>
            <w:tcBorders>
              <w:top w:val="single" w:sz="4" w:space="0" w:color="C00000"/>
              <w:left w:val="single" w:sz="4" w:space="0" w:color="C00000"/>
              <w:bottom w:val="single" w:sz="4" w:space="0" w:color="C00000"/>
              <w:right w:val="single" w:sz="4" w:space="0" w:color="C00000"/>
            </w:tcBorders>
            <w:vAlign w:val="center"/>
          </w:tcPr>
          <w:p w14:paraId="12ABB9A6" w14:textId="51E9A431" w:rsidR="004C14C3" w:rsidRPr="009C680F" w:rsidRDefault="00711B09" w:rsidP="00006C8D">
            <w:pPr>
              <w:spacing w:after="0" w:line="240" w:lineRule="auto"/>
              <w:jc w:val="center"/>
              <w:rPr>
                <w:rFonts w:ascii="Arial Narrow" w:hAnsi="Arial Narrow"/>
              </w:rPr>
            </w:pPr>
            <w:r>
              <w:rPr>
                <w:rFonts w:ascii="Arial Narrow" w:hAnsi="Arial Narrow"/>
              </w:rPr>
              <w:t>36</w:t>
            </w:r>
          </w:p>
        </w:tc>
        <w:tc>
          <w:tcPr>
            <w:tcW w:w="379" w:type="pct"/>
            <w:tcBorders>
              <w:top w:val="single" w:sz="4" w:space="0" w:color="C00000"/>
              <w:bottom w:val="single" w:sz="4" w:space="0" w:color="C00000"/>
            </w:tcBorders>
            <w:vAlign w:val="center"/>
          </w:tcPr>
          <w:p w14:paraId="60FDE1A8" w14:textId="1F6A53BB" w:rsidR="004C14C3" w:rsidRPr="00830AEF" w:rsidRDefault="00711B09" w:rsidP="00006C8D">
            <w:pPr>
              <w:spacing w:after="0" w:line="240" w:lineRule="auto"/>
              <w:jc w:val="center"/>
              <w:rPr>
                <w:rFonts w:ascii="Arial Narrow" w:hAnsi="Arial Narrow"/>
              </w:rPr>
            </w:pPr>
            <w:r>
              <w:rPr>
                <w:rFonts w:ascii="Arial Narrow" w:hAnsi="Arial Narrow"/>
              </w:rPr>
              <w:t>27</w:t>
            </w:r>
          </w:p>
        </w:tc>
        <w:tc>
          <w:tcPr>
            <w:tcW w:w="379" w:type="pct"/>
            <w:tcBorders>
              <w:top w:val="single" w:sz="4" w:space="0" w:color="C00000"/>
              <w:bottom w:val="single" w:sz="4" w:space="0" w:color="C00000"/>
            </w:tcBorders>
            <w:vAlign w:val="center"/>
          </w:tcPr>
          <w:p w14:paraId="06C6C765" w14:textId="6A31E130" w:rsidR="004C14C3" w:rsidRPr="00830AEF" w:rsidRDefault="002E64A4" w:rsidP="00006C8D">
            <w:pPr>
              <w:spacing w:after="0" w:line="240" w:lineRule="auto"/>
              <w:jc w:val="center"/>
              <w:rPr>
                <w:rFonts w:ascii="Arial Narrow" w:hAnsi="Arial Narrow"/>
              </w:rPr>
            </w:pPr>
            <w:r>
              <w:rPr>
                <w:rFonts w:ascii="Arial Narrow" w:hAnsi="Arial Narrow"/>
              </w:rPr>
              <w:t>-</w:t>
            </w:r>
          </w:p>
        </w:tc>
        <w:tc>
          <w:tcPr>
            <w:tcW w:w="379" w:type="pct"/>
            <w:tcBorders>
              <w:top w:val="single" w:sz="4" w:space="0" w:color="C00000"/>
              <w:bottom w:val="single" w:sz="4" w:space="0" w:color="C00000"/>
            </w:tcBorders>
            <w:vAlign w:val="center"/>
          </w:tcPr>
          <w:p w14:paraId="12DC2D9C" w14:textId="6944CEE8" w:rsidR="004C14C3" w:rsidRPr="00830AEF" w:rsidRDefault="00711B09" w:rsidP="00006C8D">
            <w:pPr>
              <w:spacing w:after="0" w:line="240" w:lineRule="auto"/>
              <w:jc w:val="center"/>
              <w:rPr>
                <w:rFonts w:ascii="Arial Narrow" w:hAnsi="Arial Narrow"/>
              </w:rPr>
            </w:pPr>
            <w:r>
              <w:rPr>
                <w:rFonts w:ascii="Arial Narrow" w:hAnsi="Arial Narrow"/>
              </w:rPr>
              <w:t>36*</w:t>
            </w:r>
          </w:p>
        </w:tc>
        <w:tc>
          <w:tcPr>
            <w:tcW w:w="376" w:type="pct"/>
            <w:tcBorders>
              <w:top w:val="single" w:sz="4" w:space="0" w:color="C00000"/>
              <w:bottom w:val="single" w:sz="4" w:space="0" w:color="C00000"/>
            </w:tcBorders>
            <w:vAlign w:val="center"/>
          </w:tcPr>
          <w:p w14:paraId="23CE6AD4" w14:textId="008E5FED" w:rsidR="004C14C3" w:rsidRPr="00830AEF" w:rsidRDefault="000C5FDF" w:rsidP="00006C8D">
            <w:pPr>
              <w:spacing w:after="0" w:line="240" w:lineRule="auto"/>
              <w:jc w:val="center"/>
              <w:rPr>
                <w:rFonts w:ascii="Arial Narrow" w:hAnsi="Arial Narrow"/>
              </w:rPr>
            </w:pPr>
            <w:r>
              <w:rPr>
                <w:rFonts w:ascii="Arial Narrow" w:hAnsi="Arial Narrow"/>
              </w:rPr>
              <w:t>27</w:t>
            </w:r>
          </w:p>
        </w:tc>
      </w:tr>
      <w:tr w:rsidR="004C14C3" w:rsidRPr="00830AEF" w14:paraId="7AFCC24F" w14:textId="77777777" w:rsidTr="00C374CF">
        <w:trPr>
          <w:trHeight w:val="53"/>
          <w:jc w:val="center"/>
        </w:trPr>
        <w:tc>
          <w:tcPr>
            <w:tcW w:w="377" w:type="pct"/>
            <w:tcBorders>
              <w:top w:val="single" w:sz="4" w:space="0" w:color="C00000"/>
              <w:bottom w:val="single" w:sz="4" w:space="0" w:color="C00000"/>
            </w:tcBorders>
            <w:shd w:val="clear" w:color="auto" w:fill="auto"/>
            <w:vAlign w:val="center"/>
          </w:tcPr>
          <w:p w14:paraId="2C507B1A" w14:textId="4DCB134B" w:rsidR="004C14C3" w:rsidRPr="00830AEF" w:rsidRDefault="003B7E6B" w:rsidP="00006C8D">
            <w:pPr>
              <w:spacing w:after="0" w:line="240" w:lineRule="auto"/>
              <w:jc w:val="center"/>
              <w:rPr>
                <w:rFonts w:ascii="Arial Narrow" w:hAnsi="Arial Narrow"/>
                <w:color w:val="000000"/>
                <w:lang w:val="sr-Latn-CS"/>
              </w:rPr>
            </w:pPr>
            <w:r>
              <w:rPr>
                <w:rFonts w:ascii="Arial Narrow" w:hAnsi="Arial Narrow"/>
                <w:color w:val="000000"/>
                <w:lang w:val="sr-Latn-CS"/>
              </w:rPr>
              <w:t>8</w:t>
            </w:r>
            <w:r w:rsidR="004C14C3" w:rsidRPr="00830AEF">
              <w:rPr>
                <w:rFonts w:ascii="Arial Narrow" w:hAnsi="Arial Narrow"/>
                <w:color w:val="000000"/>
                <w:lang w:val="sr-Latn-CS"/>
              </w:rPr>
              <w:t>.</w:t>
            </w:r>
          </w:p>
        </w:tc>
        <w:tc>
          <w:tcPr>
            <w:tcW w:w="1593" w:type="pct"/>
            <w:tcBorders>
              <w:top w:val="single" w:sz="4" w:space="0" w:color="C00000"/>
              <w:left w:val="single" w:sz="4" w:space="0" w:color="C00000"/>
              <w:bottom w:val="single" w:sz="4" w:space="0" w:color="C00000"/>
              <w:right w:val="single" w:sz="12" w:space="0" w:color="C00000"/>
            </w:tcBorders>
          </w:tcPr>
          <w:p w14:paraId="268F570F" w14:textId="1BE8702E" w:rsidR="004C14C3" w:rsidRPr="00C374CF" w:rsidRDefault="00711B09" w:rsidP="005632C7">
            <w:pPr>
              <w:spacing w:after="0" w:line="240" w:lineRule="auto"/>
              <w:jc w:val="both"/>
              <w:rPr>
                <w:rFonts w:ascii="Arial Narrow" w:hAnsi="Arial Narrow"/>
              </w:rPr>
            </w:pPr>
            <w:r>
              <w:rPr>
                <w:rFonts w:ascii="Arial Narrow" w:hAnsi="Arial Narrow"/>
              </w:rPr>
              <w:t>Tradicionalna muzika I</w:t>
            </w:r>
          </w:p>
        </w:tc>
        <w:tc>
          <w:tcPr>
            <w:tcW w:w="379" w:type="pct"/>
            <w:tcBorders>
              <w:top w:val="single" w:sz="4" w:space="0" w:color="C00000"/>
              <w:bottom w:val="single" w:sz="4" w:space="0" w:color="C00000"/>
            </w:tcBorders>
            <w:vAlign w:val="center"/>
          </w:tcPr>
          <w:p w14:paraId="640BA048" w14:textId="0C60D343" w:rsidR="004C14C3" w:rsidRPr="00830AEF" w:rsidRDefault="004C14C3" w:rsidP="00006C8D">
            <w:pPr>
              <w:spacing w:after="0" w:line="240" w:lineRule="auto"/>
              <w:jc w:val="center"/>
              <w:rPr>
                <w:rFonts w:ascii="Arial Narrow" w:hAnsi="Arial Narrow"/>
              </w:rPr>
            </w:pPr>
            <w:r>
              <w:rPr>
                <w:rFonts w:ascii="Arial Narrow" w:hAnsi="Arial Narrow"/>
              </w:rPr>
              <w:t>III</w:t>
            </w:r>
          </w:p>
        </w:tc>
        <w:tc>
          <w:tcPr>
            <w:tcW w:w="380" w:type="pct"/>
            <w:tcBorders>
              <w:top w:val="single" w:sz="4" w:space="0" w:color="C00000"/>
              <w:left w:val="single" w:sz="12" w:space="0" w:color="C00000"/>
              <w:bottom w:val="single" w:sz="4" w:space="0" w:color="C00000"/>
              <w:right w:val="single" w:sz="4" w:space="0" w:color="C00000"/>
            </w:tcBorders>
            <w:vAlign w:val="center"/>
          </w:tcPr>
          <w:p w14:paraId="2D10CF16" w14:textId="5DE14C99" w:rsidR="004C14C3" w:rsidRPr="009C680F" w:rsidRDefault="004C14C3" w:rsidP="00006C8D">
            <w:pPr>
              <w:spacing w:after="0" w:line="240" w:lineRule="auto"/>
              <w:jc w:val="center"/>
              <w:rPr>
                <w:rFonts w:ascii="Arial Narrow" w:hAnsi="Arial Narrow"/>
              </w:rPr>
            </w:pPr>
            <w:r w:rsidRPr="009C680F">
              <w:rPr>
                <w:rFonts w:ascii="Arial Narrow" w:hAnsi="Arial Narrow"/>
              </w:rPr>
              <w:t>72</w:t>
            </w:r>
          </w:p>
        </w:tc>
        <w:tc>
          <w:tcPr>
            <w:tcW w:w="379" w:type="pct"/>
            <w:tcBorders>
              <w:top w:val="single" w:sz="4" w:space="0" w:color="C00000"/>
              <w:left w:val="single" w:sz="4" w:space="0" w:color="C00000"/>
              <w:bottom w:val="single" w:sz="4" w:space="0" w:color="C00000"/>
              <w:right w:val="single" w:sz="4" w:space="0" w:color="C00000"/>
            </w:tcBorders>
            <w:vAlign w:val="center"/>
          </w:tcPr>
          <w:p w14:paraId="78E54C2A" w14:textId="25D3D870" w:rsidR="004C14C3" w:rsidRPr="009C680F" w:rsidRDefault="00F622D9" w:rsidP="00006C8D">
            <w:pPr>
              <w:spacing w:after="0" w:line="240" w:lineRule="auto"/>
              <w:jc w:val="center"/>
              <w:rPr>
                <w:rFonts w:ascii="Arial Narrow" w:hAnsi="Arial Narrow"/>
              </w:rPr>
            </w:pPr>
            <w:r>
              <w:rPr>
                <w:rFonts w:ascii="Arial Narrow" w:hAnsi="Arial Narrow"/>
              </w:rPr>
              <w:t>9</w:t>
            </w:r>
          </w:p>
        </w:tc>
        <w:tc>
          <w:tcPr>
            <w:tcW w:w="379" w:type="pct"/>
            <w:tcBorders>
              <w:top w:val="single" w:sz="4" w:space="0" w:color="C00000"/>
              <w:left w:val="single" w:sz="4" w:space="0" w:color="C00000"/>
              <w:bottom w:val="single" w:sz="4" w:space="0" w:color="C00000"/>
              <w:right w:val="single" w:sz="4" w:space="0" w:color="C00000"/>
            </w:tcBorders>
            <w:vAlign w:val="center"/>
          </w:tcPr>
          <w:p w14:paraId="0FA7EAE9" w14:textId="71BCE045" w:rsidR="004C14C3" w:rsidRPr="009C680F" w:rsidRDefault="00F622D9" w:rsidP="00006C8D">
            <w:pPr>
              <w:spacing w:after="0" w:line="240" w:lineRule="auto"/>
              <w:jc w:val="center"/>
              <w:rPr>
                <w:rFonts w:ascii="Arial Narrow" w:hAnsi="Arial Narrow"/>
              </w:rPr>
            </w:pPr>
            <w:r>
              <w:rPr>
                <w:rFonts w:ascii="Arial Narrow" w:hAnsi="Arial Narrow"/>
              </w:rPr>
              <w:t>27</w:t>
            </w:r>
          </w:p>
        </w:tc>
        <w:tc>
          <w:tcPr>
            <w:tcW w:w="379" w:type="pct"/>
            <w:tcBorders>
              <w:top w:val="single" w:sz="4" w:space="0" w:color="C00000"/>
              <w:bottom w:val="single" w:sz="4" w:space="0" w:color="C00000"/>
            </w:tcBorders>
            <w:vAlign w:val="center"/>
          </w:tcPr>
          <w:p w14:paraId="37EBA5AA" w14:textId="1F46E020" w:rsidR="004C14C3" w:rsidRPr="00830AEF" w:rsidRDefault="00F622D9" w:rsidP="00006C8D">
            <w:pPr>
              <w:spacing w:after="0" w:line="240" w:lineRule="auto"/>
              <w:jc w:val="center"/>
              <w:rPr>
                <w:rFonts w:ascii="Arial Narrow" w:hAnsi="Arial Narrow"/>
              </w:rPr>
            </w:pPr>
            <w:r>
              <w:rPr>
                <w:rFonts w:ascii="Arial Narrow" w:hAnsi="Arial Narrow"/>
              </w:rPr>
              <w:t>36</w:t>
            </w:r>
          </w:p>
        </w:tc>
        <w:tc>
          <w:tcPr>
            <w:tcW w:w="379" w:type="pct"/>
            <w:tcBorders>
              <w:top w:val="single" w:sz="4" w:space="0" w:color="C00000"/>
              <w:bottom w:val="single" w:sz="4" w:space="0" w:color="C00000"/>
            </w:tcBorders>
            <w:vAlign w:val="center"/>
          </w:tcPr>
          <w:p w14:paraId="663F4D5D" w14:textId="61892517" w:rsidR="004C14C3" w:rsidRPr="00830AEF" w:rsidRDefault="000C5FDF" w:rsidP="00006C8D">
            <w:pPr>
              <w:spacing w:after="0" w:line="240" w:lineRule="auto"/>
              <w:jc w:val="center"/>
              <w:rPr>
                <w:rFonts w:ascii="Arial Narrow" w:hAnsi="Arial Narrow"/>
              </w:rPr>
            </w:pPr>
            <w:r>
              <w:rPr>
                <w:rFonts w:ascii="Arial Narrow" w:hAnsi="Arial Narrow"/>
              </w:rPr>
              <w:t>-</w:t>
            </w:r>
          </w:p>
        </w:tc>
        <w:tc>
          <w:tcPr>
            <w:tcW w:w="379" w:type="pct"/>
            <w:tcBorders>
              <w:top w:val="single" w:sz="4" w:space="0" w:color="C00000"/>
              <w:bottom w:val="single" w:sz="4" w:space="0" w:color="C00000"/>
            </w:tcBorders>
            <w:vAlign w:val="center"/>
          </w:tcPr>
          <w:p w14:paraId="2587C420" w14:textId="50CAAD03" w:rsidR="004C14C3" w:rsidRPr="00830AEF" w:rsidRDefault="00F622D9" w:rsidP="00006C8D">
            <w:pPr>
              <w:spacing w:after="0" w:line="240" w:lineRule="auto"/>
              <w:jc w:val="center"/>
              <w:rPr>
                <w:rFonts w:ascii="Arial Narrow" w:hAnsi="Arial Narrow"/>
              </w:rPr>
            </w:pPr>
            <w:r>
              <w:rPr>
                <w:rFonts w:ascii="Arial Narrow" w:hAnsi="Arial Narrow"/>
              </w:rPr>
              <w:t>27*</w:t>
            </w:r>
          </w:p>
        </w:tc>
        <w:tc>
          <w:tcPr>
            <w:tcW w:w="376" w:type="pct"/>
            <w:tcBorders>
              <w:top w:val="single" w:sz="4" w:space="0" w:color="C00000"/>
              <w:bottom w:val="single" w:sz="4" w:space="0" w:color="C00000"/>
            </w:tcBorders>
            <w:vAlign w:val="center"/>
          </w:tcPr>
          <w:p w14:paraId="647BC335" w14:textId="0E862E7F" w:rsidR="004C14C3" w:rsidRPr="00830AEF" w:rsidRDefault="000C5FDF" w:rsidP="00006C8D">
            <w:pPr>
              <w:spacing w:after="0" w:line="240" w:lineRule="auto"/>
              <w:jc w:val="center"/>
              <w:rPr>
                <w:rFonts w:ascii="Arial Narrow" w:hAnsi="Arial Narrow"/>
              </w:rPr>
            </w:pPr>
            <w:r>
              <w:rPr>
                <w:rFonts w:ascii="Arial Narrow" w:hAnsi="Arial Narrow"/>
              </w:rPr>
              <w:t>36</w:t>
            </w:r>
          </w:p>
        </w:tc>
      </w:tr>
      <w:tr w:rsidR="00742148" w:rsidRPr="00830AEF" w14:paraId="0AA844BE" w14:textId="77777777" w:rsidTr="00252CC7">
        <w:trPr>
          <w:trHeight w:val="53"/>
          <w:jc w:val="center"/>
        </w:trPr>
        <w:tc>
          <w:tcPr>
            <w:tcW w:w="377" w:type="pct"/>
            <w:tcBorders>
              <w:top w:val="single" w:sz="4" w:space="0" w:color="C00000"/>
              <w:bottom w:val="single" w:sz="4" w:space="0" w:color="C00000"/>
            </w:tcBorders>
            <w:shd w:val="clear" w:color="auto" w:fill="auto"/>
            <w:vAlign w:val="center"/>
          </w:tcPr>
          <w:p w14:paraId="7F50A429" w14:textId="18CE4B14" w:rsidR="00742148" w:rsidRDefault="00742148" w:rsidP="00006C8D">
            <w:pPr>
              <w:spacing w:after="0" w:line="240" w:lineRule="auto"/>
              <w:jc w:val="center"/>
              <w:rPr>
                <w:rFonts w:ascii="Arial Narrow" w:hAnsi="Arial Narrow"/>
                <w:color w:val="000000"/>
                <w:lang w:val="sr-Latn-CS"/>
              </w:rPr>
            </w:pPr>
            <w:r>
              <w:rPr>
                <w:rFonts w:ascii="Arial Narrow" w:hAnsi="Arial Narrow"/>
                <w:color w:val="000000"/>
                <w:lang w:val="sr-Latn-CS"/>
              </w:rPr>
              <w:t>9.</w:t>
            </w:r>
          </w:p>
        </w:tc>
        <w:tc>
          <w:tcPr>
            <w:tcW w:w="1593" w:type="pct"/>
            <w:tcBorders>
              <w:top w:val="single" w:sz="4" w:space="0" w:color="C00000"/>
              <w:left w:val="single" w:sz="4" w:space="0" w:color="C00000"/>
              <w:bottom w:val="single" w:sz="4" w:space="0" w:color="C00000"/>
              <w:right w:val="single" w:sz="12" w:space="0" w:color="C00000"/>
            </w:tcBorders>
          </w:tcPr>
          <w:p w14:paraId="53B6BBCB" w14:textId="6B810EAC" w:rsidR="00742148" w:rsidRDefault="00742148" w:rsidP="005632C7">
            <w:pPr>
              <w:spacing w:after="0" w:line="240" w:lineRule="auto"/>
              <w:jc w:val="both"/>
              <w:rPr>
                <w:rFonts w:ascii="Arial Narrow" w:hAnsi="Arial Narrow"/>
              </w:rPr>
            </w:pPr>
            <w:r>
              <w:rPr>
                <w:rFonts w:ascii="Arial Narrow" w:hAnsi="Arial Narrow"/>
              </w:rPr>
              <w:t>Polifonija</w:t>
            </w:r>
          </w:p>
        </w:tc>
        <w:tc>
          <w:tcPr>
            <w:tcW w:w="379" w:type="pct"/>
            <w:tcBorders>
              <w:top w:val="single" w:sz="4" w:space="0" w:color="C00000"/>
              <w:bottom w:val="single" w:sz="4" w:space="0" w:color="C00000"/>
            </w:tcBorders>
            <w:vAlign w:val="center"/>
          </w:tcPr>
          <w:p w14:paraId="244F412D" w14:textId="6B2EAD83" w:rsidR="00742148" w:rsidRDefault="00742148" w:rsidP="00006C8D">
            <w:pPr>
              <w:spacing w:after="0" w:line="240" w:lineRule="auto"/>
              <w:jc w:val="center"/>
              <w:rPr>
                <w:rFonts w:ascii="Arial Narrow" w:hAnsi="Arial Narrow"/>
              </w:rPr>
            </w:pPr>
            <w:r>
              <w:rPr>
                <w:rFonts w:ascii="Arial Narrow" w:hAnsi="Arial Narrow"/>
              </w:rPr>
              <w:t>III</w:t>
            </w:r>
          </w:p>
        </w:tc>
        <w:tc>
          <w:tcPr>
            <w:tcW w:w="380" w:type="pct"/>
            <w:tcBorders>
              <w:top w:val="single" w:sz="4" w:space="0" w:color="C00000"/>
              <w:left w:val="single" w:sz="12" w:space="0" w:color="C00000"/>
              <w:bottom w:val="single" w:sz="4" w:space="0" w:color="C00000"/>
              <w:right w:val="single" w:sz="4" w:space="0" w:color="C00000"/>
            </w:tcBorders>
            <w:vAlign w:val="center"/>
          </w:tcPr>
          <w:p w14:paraId="0F841A71" w14:textId="743379CE" w:rsidR="00742148" w:rsidRPr="009C680F" w:rsidRDefault="00742148" w:rsidP="00006C8D">
            <w:pPr>
              <w:spacing w:after="0" w:line="240" w:lineRule="auto"/>
              <w:jc w:val="center"/>
              <w:rPr>
                <w:rFonts w:ascii="Arial Narrow" w:hAnsi="Arial Narrow"/>
              </w:rPr>
            </w:pPr>
            <w:r>
              <w:rPr>
                <w:rFonts w:ascii="Arial Narrow" w:hAnsi="Arial Narrow"/>
              </w:rPr>
              <w:t>72</w:t>
            </w:r>
          </w:p>
        </w:tc>
        <w:tc>
          <w:tcPr>
            <w:tcW w:w="379" w:type="pct"/>
            <w:tcBorders>
              <w:top w:val="single" w:sz="4" w:space="0" w:color="C00000"/>
              <w:left w:val="single" w:sz="4" w:space="0" w:color="C00000"/>
              <w:bottom w:val="single" w:sz="4" w:space="0" w:color="C00000"/>
              <w:right w:val="single" w:sz="4" w:space="0" w:color="C00000"/>
            </w:tcBorders>
            <w:vAlign w:val="center"/>
          </w:tcPr>
          <w:p w14:paraId="59F71247" w14:textId="38CB3E9B" w:rsidR="00742148" w:rsidRDefault="00742148" w:rsidP="00006C8D">
            <w:pPr>
              <w:spacing w:after="0" w:line="240" w:lineRule="auto"/>
              <w:jc w:val="center"/>
              <w:rPr>
                <w:rFonts w:ascii="Arial Narrow" w:hAnsi="Arial Narrow"/>
              </w:rPr>
            </w:pPr>
            <w:r>
              <w:rPr>
                <w:rFonts w:ascii="Arial Narrow" w:hAnsi="Arial Narrow"/>
              </w:rPr>
              <w:t>27</w:t>
            </w:r>
          </w:p>
        </w:tc>
        <w:tc>
          <w:tcPr>
            <w:tcW w:w="379" w:type="pct"/>
            <w:tcBorders>
              <w:top w:val="single" w:sz="4" w:space="0" w:color="C00000"/>
              <w:left w:val="single" w:sz="4" w:space="0" w:color="C00000"/>
              <w:bottom w:val="single" w:sz="4" w:space="0" w:color="C00000"/>
              <w:right w:val="single" w:sz="4" w:space="0" w:color="C00000"/>
            </w:tcBorders>
            <w:vAlign w:val="center"/>
          </w:tcPr>
          <w:p w14:paraId="76851497" w14:textId="6A3E5E0D" w:rsidR="00742148" w:rsidRDefault="00742148" w:rsidP="00006C8D">
            <w:pPr>
              <w:spacing w:after="0" w:line="240" w:lineRule="auto"/>
              <w:jc w:val="center"/>
              <w:rPr>
                <w:rFonts w:ascii="Arial Narrow" w:hAnsi="Arial Narrow"/>
              </w:rPr>
            </w:pPr>
            <w:r>
              <w:rPr>
                <w:rFonts w:ascii="Arial Narrow" w:hAnsi="Arial Narrow"/>
              </w:rPr>
              <w:t>45</w:t>
            </w:r>
          </w:p>
        </w:tc>
        <w:tc>
          <w:tcPr>
            <w:tcW w:w="379" w:type="pct"/>
            <w:tcBorders>
              <w:top w:val="single" w:sz="4" w:space="0" w:color="C00000"/>
              <w:bottom w:val="single" w:sz="4" w:space="0" w:color="C00000"/>
            </w:tcBorders>
            <w:vAlign w:val="center"/>
          </w:tcPr>
          <w:p w14:paraId="6A73ED26" w14:textId="281AF1C0" w:rsidR="00742148" w:rsidRDefault="00742148" w:rsidP="00006C8D">
            <w:pPr>
              <w:spacing w:after="0" w:line="240" w:lineRule="auto"/>
              <w:jc w:val="center"/>
              <w:rPr>
                <w:rFonts w:ascii="Arial Narrow" w:hAnsi="Arial Narrow"/>
              </w:rPr>
            </w:pPr>
            <w:r>
              <w:rPr>
                <w:rFonts w:ascii="Arial Narrow" w:hAnsi="Arial Narrow"/>
              </w:rPr>
              <w:t>-</w:t>
            </w:r>
          </w:p>
        </w:tc>
        <w:tc>
          <w:tcPr>
            <w:tcW w:w="379" w:type="pct"/>
            <w:tcBorders>
              <w:top w:val="single" w:sz="4" w:space="0" w:color="C00000"/>
              <w:left w:val="single" w:sz="4" w:space="0" w:color="C00000"/>
              <w:bottom w:val="single" w:sz="4" w:space="0" w:color="C00000"/>
              <w:right w:val="single" w:sz="4" w:space="0" w:color="C00000"/>
            </w:tcBorders>
            <w:vAlign w:val="center"/>
          </w:tcPr>
          <w:p w14:paraId="7C5DB43A" w14:textId="6F8EB2AD" w:rsidR="00742148" w:rsidRDefault="00742148" w:rsidP="00006C8D">
            <w:pPr>
              <w:spacing w:after="0" w:line="240" w:lineRule="auto"/>
              <w:jc w:val="center"/>
              <w:rPr>
                <w:rFonts w:ascii="Arial Narrow" w:hAnsi="Arial Narrow"/>
              </w:rPr>
            </w:pPr>
            <w:r>
              <w:rPr>
                <w:rFonts w:ascii="Arial Narrow" w:hAnsi="Arial Narrow"/>
              </w:rPr>
              <w:t>27</w:t>
            </w:r>
          </w:p>
        </w:tc>
        <w:tc>
          <w:tcPr>
            <w:tcW w:w="379" w:type="pct"/>
            <w:tcBorders>
              <w:top w:val="single" w:sz="4" w:space="0" w:color="C00000"/>
              <w:left w:val="single" w:sz="4" w:space="0" w:color="C00000"/>
              <w:bottom w:val="single" w:sz="4" w:space="0" w:color="C00000"/>
              <w:right w:val="single" w:sz="4" w:space="0" w:color="C00000"/>
            </w:tcBorders>
            <w:vAlign w:val="center"/>
          </w:tcPr>
          <w:p w14:paraId="31D804B7" w14:textId="50698464" w:rsidR="00742148" w:rsidRDefault="00742148" w:rsidP="00006C8D">
            <w:pPr>
              <w:spacing w:after="0" w:line="240" w:lineRule="auto"/>
              <w:jc w:val="center"/>
              <w:rPr>
                <w:rFonts w:ascii="Arial Narrow" w:hAnsi="Arial Narrow"/>
              </w:rPr>
            </w:pPr>
            <w:r>
              <w:rPr>
                <w:rFonts w:ascii="Arial Narrow" w:hAnsi="Arial Narrow"/>
              </w:rPr>
              <w:t>45</w:t>
            </w:r>
          </w:p>
        </w:tc>
        <w:tc>
          <w:tcPr>
            <w:tcW w:w="376" w:type="pct"/>
            <w:tcBorders>
              <w:top w:val="single" w:sz="4" w:space="0" w:color="C00000"/>
              <w:bottom w:val="single" w:sz="4" w:space="0" w:color="C00000"/>
            </w:tcBorders>
            <w:vAlign w:val="center"/>
          </w:tcPr>
          <w:p w14:paraId="4739ACD5" w14:textId="6B2F7A78" w:rsidR="00742148" w:rsidRDefault="00742148" w:rsidP="00006C8D">
            <w:pPr>
              <w:spacing w:after="0" w:line="240" w:lineRule="auto"/>
              <w:jc w:val="center"/>
              <w:rPr>
                <w:rFonts w:ascii="Arial Narrow" w:hAnsi="Arial Narrow"/>
              </w:rPr>
            </w:pPr>
            <w:r>
              <w:rPr>
                <w:rFonts w:ascii="Arial Narrow" w:hAnsi="Arial Narrow"/>
              </w:rPr>
              <w:t>-</w:t>
            </w:r>
          </w:p>
        </w:tc>
      </w:tr>
      <w:tr w:rsidR="004C14C3" w:rsidRPr="00830AEF" w14:paraId="7CBE9F3E" w14:textId="77777777" w:rsidTr="00C374CF">
        <w:trPr>
          <w:trHeight w:val="53"/>
          <w:jc w:val="center"/>
        </w:trPr>
        <w:tc>
          <w:tcPr>
            <w:tcW w:w="377" w:type="pct"/>
            <w:tcBorders>
              <w:top w:val="single" w:sz="4" w:space="0" w:color="C00000"/>
              <w:bottom w:val="single" w:sz="4" w:space="0" w:color="C00000"/>
            </w:tcBorders>
            <w:shd w:val="clear" w:color="auto" w:fill="auto"/>
            <w:vAlign w:val="center"/>
          </w:tcPr>
          <w:p w14:paraId="4DB74CC8" w14:textId="319AD81A" w:rsidR="004C14C3" w:rsidRPr="00830AEF" w:rsidRDefault="00857085" w:rsidP="00006C8D">
            <w:pPr>
              <w:spacing w:after="0" w:line="240" w:lineRule="auto"/>
              <w:jc w:val="center"/>
              <w:rPr>
                <w:rFonts w:ascii="Arial Narrow" w:hAnsi="Arial Narrow"/>
                <w:color w:val="000000"/>
                <w:lang w:val="sr-Latn-CS"/>
              </w:rPr>
            </w:pPr>
            <w:r>
              <w:rPr>
                <w:rFonts w:ascii="Arial Narrow" w:hAnsi="Arial Narrow"/>
                <w:color w:val="000000"/>
                <w:lang w:val="sr-Latn-CS"/>
              </w:rPr>
              <w:t>10.</w:t>
            </w:r>
          </w:p>
        </w:tc>
        <w:tc>
          <w:tcPr>
            <w:tcW w:w="1593" w:type="pct"/>
            <w:tcBorders>
              <w:top w:val="single" w:sz="4" w:space="0" w:color="C00000"/>
              <w:left w:val="single" w:sz="4" w:space="0" w:color="C00000"/>
              <w:bottom w:val="single" w:sz="4" w:space="0" w:color="C00000"/>
              <w:right w:val="single" w:sz="12" w:space="0" w:color="C00000"/>
            </w:tcBorders>
          </w:tcPr>
          <w:p w14:paraId="0C0966B5" w14:textId="2E2D2E27" w:rsidR="004C14C3" w:rsidRPr="00C374CF" w:rsidRDefault="00F622D9" w:rsidP="005632C7">
            <w:pPr>
              <w:spacing w:after="0" w:line="240" w:lineRule="auto"/>
              <w:jc w:val="both"/>
              <w:rPr>
                <w:rFonts w:ascii="Arial Narrow" w:hAnsi="Arial Narrow"/>
              </w:rPr>
            </w:pPr>
            <w:r>
              <w:rPr>
                <w:rFonts w:ascii="Arial Narrow" w:hAnsi="Arial Narrow"/>
              </w:rPr>
              <w:t>Socijalne mreže i globalizacija</w:t>
            </w:r>
          </w:p>
        </w:tc>
        <w:tc>
          <w:tcPr>
            <w:tcW w:w="379" w:type="pct"/>
            <w:tcBorders>
              <w:top w:val="single" w:sz="4" w:space="0" w:color="C00000"/>
              <w:bottom w:val="single" w:sz="4" w:space="0" w:color="C00000"/>
            </w:tcBorders>
            <w:vAlign w:val="center"/>
          </w:tcPr>
          <w:p w14:paraId="5FB5DD42" w14:textId="67478F98" w:rsidR="004C14C3" w:rsidRPr="00830AEF" w:rsidRDefault="00F622D9" w:rsidP="00006C8D">
            <w:pPr>
              <w:spacing w:after="0" w:line="240" w:lineRule="auto"/>
              <w:jc w:val="center"/>
              <w:rPr>
                <w:rFonts w:ascii="Arial Narrow" w:hAnsi="Arial Narrow"/>
              </w:rPr>
            </w:pPr>
            <w:r>
              <w:rPr>
                <w:rFonts w:ascii="Arial Narrow" w:hAnsi="Arial Narrow"/>
              </w:rPr>
              <w:t>III</w:t>
            </w:r>
          </w:p>
        </w:tc>
        <w:tc>
          <w:tcPr>
            <w:tcW w:w="380" w:type="pct"/>
            <w:tcBorders>
              <w:top w:val="single" w:sz="4" w:space="0" w:color="C00000"/>
              <w:left w:val="single" w:sz="12" w:space="0" w:color="C00000"/>
              <w:bottom w:val="single" w:sz="4" w:space="0" w:color="C00000"/>
              <w:right w:val="single" w:sz="4" w:space="0" w:color="C00000"/>
            </w:tcBorders>
            <w:vAlign w:val="center"/>
          </w:tcPr>
          <w:p w14:paraId="5EF60CF5" w14:textId="0014C2FD" w:rsidR="004C14C3" w:rsidRPr="00554217" w:rsidRDefault="00F622D9" w:rsidP="00006C8D">
            <w:pPr>
              <w:spacing w:after="0" w:line="240" w:lineRule="auto"/>
              <w:jc w:val="center"/>
              <w:rPr>
                <w:rFonts w:ascii="Arial Narrow" w:hAnsi="Arial Narrow"/>
              </w:rPr>
            </w:pPr>
            <w:r>
              <w:rPr>
                <w:rFonts w:ascii="Arial Narrow" w:hAnsi="Arial Narrow"/>
              </w:rPr>
              <w:t>72</w:t>
            </w:r>
          </w:p>
        </w:tc>
        <w:tc>
          <w:tcPr>
            <w:tcW w:w="379" w:type="pct"/>
            <w:tcBorders>
              <w:top w:val="single" w:sz="4" w:space="0" w:color="C00000"/>
              <w:left w:val="single" w:sz="4" w:space="0" w:color="C00000"/>
              <w:bottom w:val="single" w:sz="4" w:space="0" w:color="C00000"/>
              <w:right w:val="single" w:sz="4" w:space="0" w:color="C00000"/>
            </w:tcBorders>
            <w:vAlign w:val="center"/>
          </w:tcPr>
          <w:p w14:paraId="205C06FF" w14:textId="5ECEA57C" w:rsidR="004C14C3" w:rsidRPr="00554217" w:rsidRDefault="00F622D9" w:rsidP="00006C8D">
            <w:pPr>
              <w:spacing w:after="0" w:line="240" w:lineRule="auto"/>
              <w:jc w:val="center"/>
              <w:rPr>
                <w:rFonts w:ascii="Arial Narrow" w:hAnsi="Arial Narrow"/>
              </w:rPr>
            </w:pPr>
            <w:r>
              <w:rPr>
                <w:rFonts w:ascii="Arial Narrow" w:hAnsi="Arial Narrow"/>
              </w:rPr>
              <w:t>50</w:t>
            </w:r>
          </w:p>
        </w:tc>
        <w:tc>
          <w:tcPr>
            <w:tcW w:w="379" w:type="pct"/>
            <w:tcBorders>
              <w:top w:val="single" w:sz="4" w:space="0" w:color="C00000"/>
              <w:left w:val="single" w:sz="4" w:space="0" w:color="C00000"/>
              <w:bottom w:val="single" w:sz="4" w:space="0" w:color="C00000"/>
              <w:right w:val="single" w:sz="4" w:space="0" w:color="C00000"/>
            </w:tcBorders>
            <w:vAlign w:val="center"/>
          </w:tcPr>
          <w:p w14:paraId="05851F02" w14:textId="542EDE01" w:rsidR="004C14C3" w:rsidRPr="00554217" w:rsidRDefault="00F622D9" w:rsidP="00006C8D">
            <w:pPr>
              <w:spacing w:after="0" w:line="240" w:lineRule="auto"/>
              <w:jc w:val="center"/>
              <w:rPr>
                <w:rFonts w:ascii="Arial Narrow" w:hAnsi="Arial Narrow"/>
              </w:rPr>
            </w:pPr>
            <w:r>
              <w:rPr>
                <w:rFonts w:ascii="Arial Narrow" w:hAnsi="Arial Narrow"/>
              </w:rPr>
              <w:t>22</w:t>
            </w:r>
          </w:p>
        </w:tc>
        <w:tc>
          <w:tcPr>
            <w:tcW w:w="379" w:type="pct"/>
            <w:tcBorders>
              <w:top w:val="single" w:sz="4" w:space="0" w:color="C00000"/>
              <w:bottom w:val="single" w:sz="4" w:space="0" w:color="C00000"/>
            </w:tcBorders>
            <w:vAlign w:val="center"/>
          </w:tcPr>
          <w:p w14:paraId="5F03564F" w14:textId="3D0B9BD3" w:rsidR="004C14C3" w:rsidRPr="00830AEF" w:rsidRDefault="00F622D9" w:rsidP="00006C8D">
            <w:pPr>
              <w:spacing w:after="0" w:line="240" w:lineRule="auto"/>
              <w:jc w:val="center"/>
              <w:rPr>
                <w:rFonts w:ascii="Arial Narrow" w:hAnsi="Arial Narrow"/>
              </w:rPr>
            </w:pPr>
            <w:r>
              <w:rPr>
                <w:rFonts w:ascii="Arial Narrow" w:hAnsi="Arial Narrow"/>
              </w:rPr>
              <w:t>-</w:t>
            </w:r>
          </w:p>
        </w:tc>
        <w:tc>
          <w:tcPr>
            <w:tcW w:w="379" w:type="pct"/>
            <w:tcBorders>
              <w:top w:val="single" w:sz="4" w:space="0" w:color="C00000"/>
              <w:bottom w:val="single" w:sz="4" w:space="0" w:color="C00000"/>
            </w:tcBorders>
            <w:vAlign w:val="center"/>
          </w:tcPr>
          <w:p w14:paraId="1E12F296" w14:textId="05295559" w:rsidR="004C14C3" w:rsidRPr="00830AEF" w:rsidRDefault="00F622D9" w:rsidP="00006C8D">
            <w:pPr>
              <w:spacing w:after="0" w:line="240" w:lineRule="auto"/>
              <w:jc w:val="center"/>
              <w:rPr>
                <w:rFonts w:ascii="Arial Narrow" w:hAnsi="Arial Narrow"/>
              </w:rPr>
            </w:pPr>
            <w:r>
              <w:rPr>
                <w:rFonts w:ascii="Arial Narrow" w:hAnsi="Arial Narrow"/>
              </w:rPr>
              <w:t>-</w:t>
            </w:r>
          </w:p>
        </w:tc>
        <w:tc>
          <w:tcPr>
            <w:tcW w:w="379" w:type="pct"/>
            <w:tcBorders>
              <w:top w:val="single" w:sz="4" w:space="0" w:color="C00000"/>
              <w:bottom w:val="single" w:sz="4" w:space="0" w:color="C00000"/>
            </w:tcBorders>
            <w:vAlign w:val="center"/>
          </w:tcPr>
          <w:p w14:paraId="57F12ED2" w14:textId="3455B186" w:rsidR="004C14C3" w:rsidRPr="00830AEF" w:rsidRDefault="00F622D9" w:rsidP="00006C8D">
            <w:pPr>
              <w:spacing w:after="0" w:line="240" w:lineRule="auto"/>
              <w:jc w:val="center"/>
              <w:rPr>
                <w:rFonts w:ascii="Arial Narrow" w:hAnsi="Arial Narrow"/>
              </w:rPr>
            </w:pPr>
            <w:r>
              <w:rPr>
                <w:rFonts w:ascii="Arial Narrow" w:hAnsi="Arial Narrow"/>
              </w:rPr>
              <w:t>-</w:t>
            </w:r>
          </w:p>
        </w:tc>
        <w:tc>
          <w:tcPr>
            <w:tcW w:w="376" w:type="pct"/>
            <w:tcBorders>
              <w:top w:val="single" w:sz="4" w:space="0" w:color="C00000"/>
              <w:bottom w:val="single" w:sz="4" w:space="0" w:color="C00000"/>
            </w:tcBorders>
            <w:vAlign w:val="center"/>
          </w:tcPr>
          <w:p w14:paraId="5A9E0F52" w14:textId="448DFAAD" w:rsidR="004C14C3" w:rsidRPr="00830AEF" w:rsidRDefault="00F622D9" w:rsidP="00006C8D">
            <w:pPr>
              <w:spacing w:after="0" w:line="240" w:lineRule="auto"/>
              <w:jc w:val="center"/>
              <w:rPr>
                <w:rFonts w:ascii="Arial Narrow" w:hAnsi="Arial Narrow"/>
              </w:rPr>
            </w:pPr>
            <w:r>
              <w:rPr>
                <w:rFonts w:ascii="Arial Narrow" w:hAnsi="Arial Narrow"/>
              </w:rPr>
              <w:t>-</w:t>
            </w:r>
          </w:p>
        </w:tc>
      </w:tr>
      <w:tr w:rsidR="004C14C3" w:rsidRPr="00830AEF" w14:paraId="6E69D96A" w14:textId="77777777" w:rsidTr="009C680F">
        <w:trPr>
          <w:trHeight w:val="53"/>
          <w:jc w:val="center"/>
        </w:trPr>
        <w:tc>
          <w:tcPr>
            <w:tcW w:w="377" w:type="pct"/>
            <w:tcBorders>
              <w:top w:val="single" w:sz="4" w:space="0" w:color="C00000"/>
              <w:bottom w:val="single" w:sz="4" w:space="0" w:color="C00000"/>
            </w:tcBorders>
            <w:shd w:val="clear" w:color="auto" w:fill="auto"/>
            <w:vAlign w:val="center"/>
          </w:tcPr>
          <w:p w14:paraId="37F0014A" w14:textId="0A96A27F" w:rsidR="004C14C3" w:rsidRPr="00830AEF" w:rsidRDefault="00857085" w:rsidP="006530B0">
            <w:pPr>
              <w:spacing w:after="0" w:line="240" w:lineRule="auto"/>
              <w:jc w:val="center"/>
              <w:rPr>
                <w:rFonts w:ascii="Arial Narrow" w:hAnsi="Arial Narrow"/>
                <w:color w:val="000000"/>
                <w:lang w:val="sr-Latn-CS"/>
              </w:rPr>
            </w:pPr>
            <w:r>
              <w:rPr>
                <w:rFonts w:ascii="Arial Narrow" w:hAnsi="Arial Narrow"/>
                <w:color w:val="000000"/>
                <w:lang w:val="sr-Latn-CS"/>
              </w:rPr>
              <w:lastRenderedPageBreak/>
              <w:t>11</w:t>
            </w:r>
            <w:r w:rsidR="004C14C3">
              <w:rPr>
                <w:rFonts w:ascii="Arial Narrow" w:hAnsi="Arial Narrow"/>
                <w:color w:val="000000"/>
                <w:lang w:val="sr-Latn-CS"/>
              </w:rPr>
              <w:t>.</w:t>
            </w:r>
          </w:p>
        </w:tc>
        <w:tc>
          <w:tcPr>
            <w:tcW w:w="1593" w:type="pct"/>
            <w:tcBorders>
              <w:top w:val="single" w:sz="4" w:space="0" w:color="C00000"/>
              <w:left w:val="single" w:sz="4" w:space="0" w:color="C00000"/>
              <w:bottom w:val="single" w:sz="4" w:space="0" w:color="C00000"/>
              <w:right w:val="single" w:sz="12" w:space="0" w:color="C00000"/>
            </w:tcBorders>
          </w:tcPr>
          <w:p w14:paraId="0D6E3FCA" w14:textId="6234F419" w:rsidR="004C14C3" w:rsidRPr="00C374CF" w:rsidRDefault="00F622D9" w:rsidP="005632C7">
            <w:pPr>
              <w:spacing w:after="0" w:line="240" w:lineRule="auto"/>
              <w:jc w:val="both"/>
              <w:rPr>
                <w:rFonts w:ascii="Arial Narrow" w:hAnsi="Arial Narrow"/>
              </w:rPr>
            </w:pPr>
            <w:r>
              <w:rPr>
                <w:rFonts w:ascii="Arial Narrow" w:hAnsi="Arial Narrow"/>
              </w:rPr>
              <w:t>Horsko pjevanje IV</w:t>
            </w:r>
          </w:p>
        </w:tc>
        <w:tc>
          <w:tcPr>
            <w:tcW w:w="379" w:type="pct"/>
            <w:tcBorders>
              <w:top w:val="single" w:sz="4" w:space="0" w:color="C00000"/>
              <w:bottom w:val="single" w:sz="4" w:space="0" w:color="C00000"/>
            </w:tcBorders>
            <w:vAlign w:val="center"/>
          </w:tcPr>
          <w:p w14:paraId="5991DBEF" w14:textId="1AE72476" w:rsidR="004C14C3" w:rsidRPr="00830AEF" w:rsidRDefault="004C14C3" w:rsidP="006530B0">
            <w:pPr>
              <w:spacing w:after="0" w:line="240" w:lineRule="auto"/>
              <w:jc w:val="center"/>
              <w:rPr>
                <w:rFonts w:ascii="Arial Narrow" w:hAnsi="Arial Narrow"/>
              </w:rPr>
            </w:pPr>
            <w:r>
              <w:rPr>
                <w:rFonts w:ascii="Arial Narrow" w:hAnsi="Arial Narrow"/>
              </w:rPr>
              <w:t>IV</w:t>
            </w:r>
          </w:p>
        </w:tc>
        <w:tc>
          <w:tcPr>
            <w:tcW w:w="380" w:type="pct"/>
            <w:tcBorders>
              <w:top w:val="single" w:sz="4" w:space="0" w:color="C00000"/>
              <w:left w:val="single" w:sz="12" w:space="0" w:color="C00000"/>
              <w:bottom w:val="single" w:sz="4" w:space="0" w:color="C00000"/>
              <w:right w:val="single" w:sz="4" w:space="0" w:color="C00000"/>
            </w:tcBorders>
            <w:vAlign w:val="center"/>
          </w:tcPr>
          <w:p w14:paraId="4BAF3877" w14:textId="37146F14" w:rsidR="004C14C3" w:rsidRPr="00554217" w:rsidRDefault="004C14C3" w:rsidP="006530B0">
            <w:pPr>
              <w:spacing w:after="0" w:line="240" w:lineRule="auto"/>
              <w:jc w:val="center"/>
              <w:rPr>
                <w:rFonts w:ascii="Arial Narrow" w:hAnsi="Arial Narrow"/>
              </w:rPr>
            </w:pPr>
            <w:r w:rsidRPr="00554217">
              <w:rPr>
                <w:rFonts w:ascii="Arial Narrow" w:hAnsi="Arial Narrow"/>
              </w:rPr>
              <w:t>66</w:t>
            </w:r>
          </w:p>
        </w:tc>
        <w:tc>
          <w:tcPr>
            <w:tcW w:w="379" w:type="pct"/>
            <w:tcBorders>
              <w:top w:val="single" w:sz="4" w:space="0" w:color="C00000"/>
              <w:left w:val="single" w:sz="4" w:space="0" w:color="C00000"/>
              <w:bottom w:val="single" w:sz="4" w:space="0" w:color="C00000"/>
              <w:right w:val="single" w:sz="4" w:space="0" w:color="C00000"/>
            </w:tcBorders>
            <w:vAlign w:val="center"/>
          </w:tcPr>
          <w:p w14:paraId="1C160280" w14:textId="0DB35E4A" w:rsidR="004C14C3" w:rsidRPr="00554217" w:rsidRDefault="00F622D9" w:rsidP="006530B0">
            <w:pPr>
              <w:spacing w:after="0" w:line="240" w:lineRule="auto"/>
              <w:jc w:val="center"/>
              <w:rPr>
                <w:rFonts w:ascii="Arial Narrow" w:hAnsi="Arial Narrow"/>
              </w:rPr>
            </w:pPr>
            <w:r>
              <w:rPr>
                <w:rFonts w:ascii="Arial Narrow" w:hAnsi="Arial Narrow"/>
              </w:rPr>
              <w:t>6</w:t>
            </w:r>
          </w:p>
        </w:tc>
        <w:tc>
          <w:tcPr>
            <w:tcW w:w="379" w:type="pct"/>
            <w:tcBorders>
              <w:top w:val="single" w:sz="4" w:space="0" w:color="C00000"/>
              <w:left w:val="single" w:sz="4" w:space="0" w:color="C00000"/>
              <w:bottom w:val="single" w:sz="4" w:space="0" w:color="C00000"/>
              <w:right w:val="single" w:sz="4" w:space="0" w:color="C00000"/>
            </w:tcBorders>
            <w:vAlign w:val="center"/>
          </w:tcPr>
          <w:p w14:paraId="136AB71A" w14:textId="5FC7CE49" w:rsidR="004C14C3" w:rsidRPr="00554217" w:rsidRDefault="00F622D9" w:rsidP="006530B0">
            <w:pPr>
              <w:spacing w:after="0" w:line="240" w:lineRule="auto"/>
              <w:jc w:val="center"/>
              <w:rPr>
                <w:rFonts w:ascii="Arial Narrow" w:hAnsi="Arial Narrow"/>
              </w:rPr>
            </w:pPr>
            <w:r>
              <w:rPr>
                <w:rFonts w:ascii="Arial Narrow" w:hAnsi="Arial Narrow"/>
              </w:rPr>
              <w:t>33</w:t>
            </w:r>
          </w:p>
        </w:tc>
        <w:tc>
          <w:tcPr>
            <w:tcW w:w="379" w:type="pct"/>
            <w:tcBorders>
              <w:top w:val="single" w:sz="4" w:space="0" w:color="C00000"/>
              <w:bottom w:val="single" w:sz="4" w:space="0" w:color="C00000"/>
            </w:tcBorders>
            <w:vAlign w:val="center"/>
          </w:tcPr>
          <w:p w14:paraId="7FFF28AC" w14:textId="45E62379" w:rsidR="004C14C3" w:rsidRPr="00830AEF" w:rsidRDefault="00F622D9" w:rsidP="006530B0">
            <w:pPr>
              <w:spacing w:after="0" w:line="240" w:lineRule="auto"/>
              <w:jc w:val="center"/>
              <w:rPr>
                <w:rFonts w:ascii="Arial Narrow" w:hAnsi="Arial Narrow"/>
              </w:rPr>
            </w:pPr>
            <w:r>
              <w:rPr>
                <w:rFonts w:ascii="Arial Narrow" w:hAnsi="Arial Narrow"/>
              </w:rPr>
              <w:t>27</w:t>
            </w:r>
          </w:p>
        </w:tc>
        <w:tc>
          <w:tcPr>
            <w:tcW w:w="379" w:type="pct"/>
            <w:tcBorders>
              <w:top w:val="single" w:sz="4" w:space="0" w:color="C00000"/>
              <w:bottom w:val="single" w:sz="4" w:space="0" w:color="C00000"/>
            </w:tcBorders>
            <w:vAlign w:val="center"/>
          </w:tcPr>
          <w:p w14:paraId="7AC85294" w14:textId="22814234" w:rsidR="004C14C3" w:rsidRPr="00830AEF" w:rsidRDefault="000C5FDF" w:rsidP="006530B0">
            <w:pPr>
              <w:spacing w:after="0" w:line="240" w:lineRule="auto"/>
              <w:jc w:val="center"/>
              <w:rPr>
                <w:rFonts w:ascii="Arial Narrow" w:hAnsi="Arial Narrow"/>
              </w:rPr>
            </w:pPr>
            <w:r>
              <w:rPr>
                <w:rFonts w:ascii="Arial Narrow" w:hAnsi="Arial Narrow"/>
              </w:rPr>
              <w:t>-</w:t>
            </w:r>
          </w:p>
        </w:tc>
        <w:tc>
          <w:tcPr>
            <w:tcW w:w="379" w:type="pct"/>
            <w:tcBorders>
              <w:top w:val="single" w:sz="4" w:space="0" w:color="C00000"/>
              <w:bottom w:val="single" w:sz="4" w:space="0" w:color="C00000"/>
            </w:tcBorders>
            <w:vAlign w:val="center"/>
          </w:tcPr>
          <w:p w14:paraId="721500F5" w14:textId="4032D918" w:rsidR="004C14C3" w:rsidRPr="00830AEF" w:rsidRDefault="00F622D9" w:rsidP="006530B0">
            <w:pPr>
              <w:spacing w:after="0" w:line="240" w:lineRule="auto"/>
              <w:jc w:val="center"/>
              <w:rPr>
                <w:rFonts w:ascii="Arial Narrow" w:hAnsi="Arial Narrow"/>
              </w:rPr>
            </w:pPr>
            <w:r>
              <w:rPr>
                <w:rFonts w:ascii="Arial Narrow" w:hAnsi="Arial Narrow"/>
              </w:rPr>
              <w:t>33</w:t>
            </w:r>
          </w:p>
        </w:tc>
        <w:tc>
          <w:tcPr>
            <w:tcW w:w="376" w:type="pct"/>
            <w:tcBorders>
              <w:top w:val="single" w:sz="4" w:space="0" w:color="C00000"/>
              <w:bottom w:val="single" w:sz="4" w:space="0" w:color="C00000"/>
            </w:tcBorders>
            <w:vAlign w:val="center"/>
          </w:tcPr>
          <w:p w14:paraId="2AD2A753" w14:textId="2C6ACCDB" w:rsidR="009C680F" w:rsidRPr="00830AEF" w:rsidRDefault="000C5FDF" w:rsidP="006530B0">
            <w:pPr>
              <w:spacing w:after="0" w:line="240" w:lineRule="auto"/>
              <w:jc w:val="center"/>
              <w:rPr>
                <w:rFonts w:ascii="Arial Narrow" w:hAnsi="Arial Narrow"/>
              </w:rPr>
            </w:pPr>
            <w:r>
              <w:rPr>
                <w:rFonts w:ascii="Arial Narrow" w:hAnsi="Arial Narrow"/>
              </w:rPr>
              <w:t>27</w:t>
            </w:r>
          </w:p>
        </w:tc>
      </w:tr>
      <w:tr w:rsidR="004C14C3" w:rsidRPr="00830AEF" w14:paraId="5A32C6BD" w14:textId="77777777" w:rsidTr="00C374CF">
        <w:trPr>
          <w:trHeight w:val="53"/>
          <w:jc w:val="center"/>
        </w:trPr>
        <w:tc>
          <w:tcPr>
            <w:tcW w:w="377" w:type="pct"/>
            <w:tcBorders>
              <w:top w:val="single" w:sz="4" w:space="0" w:color="C00000"/>
              <w:bottom w:val="single" w:sz="4" w:space="0" w:color="C00000"/>
            </w:tcBorders>
            <w:shd w:val="clear" w:color="auto" w:fill="auto"/>
            <w:vAlign w:val="center"/>
          </w:tcPr>
          <w:p w14:paraId="6DC6B589" w14:textId="68A8F1DB" w:rsidR="004C14C3" w:rsidRPr="00830AEF" w:rsidRDefault="00857085" w:rsidP="006530B0">
            <w:pPr>
              <w:spacing w:after="0" w:line="240" w:lineRule="auto"/>
              <w:jc w:val="center"/>
              <w:rPr>
                <w:rFonts w:ascii="Arial Narrow" w:hAnsi="Arial Narrow"/>
                <w:color w:val="000000"/>
                <w:lang w:val="sr-Latn-CS"/>
              </w:rPr>
            </w:pPr>
            <w:r>
              <w:rPr>
                <w:rFonts w:ascii="Arial Narrow" w:hAnsi="Arial Narrow"/>
                <w:color w:val="000000"/>
                <w:lang w:val="sr-Latn-CS"/>
              </w:rPr>
              <w:t>12</w:t>
            </w:r>
            <w:r w:rsidR="004C14C3">
              <w:rPr>
                <w:rFonts w:ascii="Arial Narrow" w:hAnsi="Arial Narrow"/>
                <w:color w:val="000000"/>
                <w:lang w:val="sr-Latn-CS"/>
              </w:rPr>
              <w:t>.</w:t>
            </w:r>
          </w:p>
        </w:tc>
        <w:tc>
          <w:tcPr>
            <w:tcW w:w="1593" w:type="pct"/>
            <w:tcBorders>
              <w:top w:val="single" w:sz="4" w:space="0" w:color="C00000"/>
              <w:left w:val="single" w:sz="4" w:space="0" w:color="C00000"/>
              <w:bottom w:val="single" w:sz="4" w:space="0" w:color="C00000"/>
              <w:right w:val="single" w:sz="12" w:space="0" w:color="C00000"/>
            </w:tcBorders>
          </w:tcPr>
          <w:p w14:paraId="7B2F36B0" w14:textId="458D1621" w:rsidR="004C14C3" w:rsidRPr="00C374CF" w:rsidRDefault="00F622D9" w:rsidP="005632C7">
            <w:pPr>
              <w:spacing w:after="0" w:line="240" w:lineRule="auto"/>
              <w:jc w:val="both"/>
              <w:rPr>
                <w:rFonts w:ascii="Arial Narrow" w:hAnsi="Arial Narrow"/>
              </w:rPr>
            </w:pPr>
            <w:r>
              <w:rPr>
                <w:rFonts w:ascii="Arial Narrow" w:hAnsi="Arial Narrow"/>
              </w:rPr>
              <w:t>Dirigovanje II</w:t>
            </w:r>
          </w:p>
        </w:tc>
        <w:tc>
          <w:tcPr>
            <w:tcW w:w="379" w:type="pct"/>
            <w:tcBorders>
              <w:top w:val="single" w:sz="4" w:space="0" w:color="C00000"/>
              <w:bottom w:val="single" w:sz="4" w:space="0" w:color="C00000"/>
            </w:tcBorders>
            <w:vAlign w:val="center"/>
          </w:tcPr>
          <w:p w14:paraId="5D51E9C2" w14:textId="0A7BE1D0" w:rsidR="004C14C3" w:rsidRDefault="004C14C3" w:rsidP="006530B0">
            <w:pPr>
              <w:spacing w:after="0" w:line="240" w:lineRule="auto"/>
              <w:jc w:val="center"/>
              <w:rPr>
                <w:rFonts w:ascii="Arial Narrow" w:hAnsi="Arial Narrow"/>
              </w:rPr>
            </w:pPr>
            <w:r>
              <w:rPr>
                <w:rFonts w:ascii="Arial Narrow" w:hAnsi="Arial Narrow"/>
              </w:rPr>
              <w:t>IV</w:t>
            </w:r>
          </w:p>
        </w:tc>
        <w:tc>
          <w:tcPr>
            <w:tcW w:w="380" w:type="pct"/>
            <w:tcBorders>
              <w:top w:val="single" w:sz="4" w:space="0" w:color="C00000"/>
              <w:left w:val="single" w:sz="12" w:space="0" w:color="C00000"/>
              <w:bottom w:val="single" w:sz="4" w:space="0" w:color="C00000"/>
              <w:right w:val="single" w:sz="4" w:space="0" w:color="C00000"/>
            </w:tcBorders>
            <w:vAlign w:val="center"/>
          </w:tcPr>
          <w:p w14:paraId="2A81A001" w14:textId="60CDDFC9" w:rsidR="004C14C3" w:rsidRPr="00554217" w:rsidRDefault="004C14C3" w:rsidP="006530B0">
            <w:pPr>
              <w:spacing w:after="0" w:line="240" w:lineRule="auto"/>
              <w:jc w:val="center"/>
              <w:rPr>
                <w:rFonts w:ascii="Arial Narrow" w:hAnsi="Arial Narrow"/>
              </w:rPr>
            </w:pPr>
            <w:r w:rsidRPr="00554217">
              <w:rPr>
                <w:rFonts w:ascii="Arial Narrow" w:hAnsi="Arial Narrow"/>
              </w:rPr>
              <w:t>66</w:t>
            </w:r>
          </w:p>
        </w:tc>
        <w:tc>
          <w:tcPr>
            <w:tcW w:w="379" w:type="pct"/>
            <w:tcBorders>
              <w:top w:val="single" w:sz="4" w:space="0" w:color="C00000"/>
              <w:left w:val="single" w:sz="4" w:space="0" w:color="C00000"/>
              <w:bottom w:val="single" w:sz="4" w:space="0" w:color="C00000"/>
              <w:right w:val="single" w:sz="4" w:space="0" w:color="C00000"/>
            </w:tcBorders>
            <w:vAlign w:val="center"/>
          </w:tcPr>
          <w:p w14:paraId="49E408C0" w14:textId="315C53C0" w:rsidR="004C14C3" w:rsidRPr="00554217" w:rsidRDefault="00F622D9" w:rsidP="006530B0">
            <w:pPr>
              <w:spacing w:after="0" w:line="240" w:lineRule="auto"/>
              <w:jc w:val="center"/>
              <w:rPr>
                <w:rFonts w:ascii="Arial Narrow" w:hAnsi="Arial Narrow"/>
              </w:rPr>
            </w:pPr>
            <w:r>
              <w:rPr>
                <w:rFonts w:ascii="Arial Narrow" w:hAnsi="Arial Narrow"/>
              </w:rPr>
              <w:t>9</w:t>
            </w:r>
          </w:p>
        </w:tc>
        <w:tc>
          <w:tcPr>
            <w:tcW w:w="379" w:type="pct"/>
            <w:tcBorders>
              <w:top w:val="single" w:sz="4" w:space="0" w:color="C00000"/>
              <w:left w:val="single" w:sz="4" w:space="0" w:color="C00000"/>
              <w:bottom w:val="single" w:sz="4" w:space="0" w:color="C00000"/>
              <w:right w:val="single" w:sz="4" w:space="0" w:color="C00000"/>
            </w:tcBorders>
            <w:vAlign w:val="center"/>
          </w:tcPr>
          <w:p w14:paraId="4C30850B" w14:textId="49B7BC49" w:rsidR="004C14C3" w:rsidRPr="00554217" w:rsidRDefault="00F622D9" w:rsidP="006530B0">
            <w:pPr>
              <w:spacing w:after="0" w:line="240" w:lineRule="auto"/>
              <w:jc w:val="center"/>
              <w:rPr>
                <w:rFonts w:ascii="Arial Narrow" w:hAnsi="Arial Narrow"/>
              </w:rPr>
            </w:pPr>
            <w:r>
              <w:rPr>
                <w:rFonts w:ascii="Arial Narrow" w:hAnsi="Arial Narrow"/>
              </w:rPr>
              <w:t>36</w:t>
            </w:r>
          </w:p>
        </w:tc>
        <w:tc>
          <w:tcPr>
            <w:tcW w:w="379" w:type="pct"/>
            <w:tcBorders>
              <w:top w:val="single" w:sz="4" w:space="0" w:color="C00000"/>
              <w:bottom w:val="single" w:sz="4" w:space="0" w:color="C00000"/>
            </w:tcBorders>
            <w:vAlign w:val="center"/>
          </w:tcPr>
          <w:p w14:paraId="7C6CC1EC" w14:textId="5ED4F792" w:rsidR="004C14C3" w:rsidRDefault="00F622D9" w:rsidP="006530B0">
            <w:pPr>
              <w:spacing w:after="0" w:line="240" w:lineRule="auto"/>
              <w:jc w:val="center"/>
              <w:rPr>
                <w:rFonts w:ascii="Arial Narrow" w:hAnsi="Arial Narrow"/>
              </w:rPr>
            </w:pPr>
            <w:r>
              <w:rPr>
                <w:rFonts w:ascii="Arial Narrow" w:hAnsi="Arial Narrow"/>
              </w:rPr>
              <w:t>21</w:t>
            </w:r>
          </w:p>
        </w:tc>
        <w:tc>
          <w:tcPr>
            <w:tcW w:w="379" w:type="pct"/>
            <w:tcBorders>
              <w:top w:val="single" w:sz="4" w:space="0" w:color="C00000"/>
              <w:bottom w:val="single" w:sz="4" w:space="0" w:color="C00000"/>
            </w:tcBorders>
            <w:vAlign w:val="center"/>
          </w:tcPr>
          <w:p w14:paraId="73586D26" w14:textId="35E9BDE6" w:rsidR="004C14C3" w:rsidRDefault="00F622D9" w:rsidP="006530B0">
            <w:pPr>
              <w:spacing w:after="0" w:line="240" w:lineRule="auto"/>
              <w:jc w:val="center"/>
              <w:rPr>
                <w:rFonts w:ascii="Arial Narrow" w:hAnsi="Arial Narrow"/>
              </w:rPr>
            </w:pPr>
            <w:r>
              <w:rPr>
                <w:rFonts w:ascii="Arial Narrow" w:hAnsi="Arial Narrow"/>
              </w:rPr>
              <w:t>9</w:t>
            </w:r>
          </w:p>
        </w:tc>
        <w:tc>
          <w:tcPr>
            <w:tcW w:w="379" w:type="pct"/>
            <w:tcBorders>
              <w:top w:val="single" w:sz="4" w:space="0" w:color="C00000"/>
              <w:bottom w:val="single" w:sz="4" w:space="0" w:color="C00000"/>
            </w:tcBorders>
            <w:vAlign w:val="center"/>
          </w:tcPr>
          <w:p w14:paraId="226032BB" w14:textId="00489ABC" w:rsidR="004C14C3" w:rsidRDefault="00F622D9" w:rsidP="006530B0">
            <w:pPr>
              <w:spacing w:after="0" w:line="240" w:lineRule="auto"/>
              <w:jc w:val="center"/>
              <w:rPr>
                <w:rFonts w:ascii="Arial Narrow" w:hAnsi="Arial Narrow"/>
              </w:rPr>
            </w:pPr>
            <w:r>
              <w:rPr>
                <w:rFonts w:ascii="Arial Narrow" w:hAnsi="Arial Narrow"/>
              </w:rPr>
              <w:t>36</w:t>
            </w:r>
          </w:p>
        </w:tc>
        <w:tc>
          <w:tcPr>
            <w:tcW w:w="376" w:type="pct"/>
            <w:tcBorders>
              <w:top w:val="single" w:sz="4" w:space="0" w:color="C00000"/>
              <w:bottom w:val="single" w:sz="4" w:space="0" w:color="C00000"/>
            </w:tcBorders>
            <w:vAlign w:val="center"/>
          </w:tcPr>
          <w:p w14:paraId="5F870760" w14:textId="5C471FB2" w:rsidR="004C14C3" w:rsidRDefault="00F622D9" w:rsidP="006530B0">
            <w:pPr>
              <w:spacing w:after="0" w:line="240" w:lineRule="auto"/>
              <w:jc w:val="center"/>
              <w:rPr>
                <w:rFonts w:ascii="Arial Narrow" w:hAnsi="Arial Narrow"/>
              </w:rPr>
            </w:pPr>
            <w:r>
              <w:rPr>
                <w:rFonts w:ascii="Arial Narrow" w:hAnsi="Arial Narrow"/>
              </w:rPr>
              <w:t>21</w:t>
            </w:r>
          </w:p>
        </w:tc>
      </w:tr>
      <w:tr w:rsidR="00F622D9" w:rsidRPr="00830AEF" w14:paraId="5A55B155" w14:textId="77777777" w:rsidTr="00C374CF">
        <w:trPr>
          <w:trHeight w:val="53"/>
          <w:jc w:val="center"/>
        </w:trPr>
        <w:tc>
          <w:tcPr>
            <w:tcW w:w="377" w:type="pct"/>
            <w:tcBorders>
              <w:top w:val="single" w:sz="4" w:space="0" w:color="C00000"/>
              <w:bottom w:val="single" w:sz="4" w:space="0" w:color="C00000"/>
            </w:tcBorders>
            <w:shd w:val="clear" w:color="auto" w:fill="auto"/>
            <w:vAlign w:val="center"/>
          </w:tcPr>
          <w:p w14:paraId="1A8C9809" w14:textId="14004825" w:rsidR="00F622D9" w:rsidRDefault="00857085" w:rsidP="006530B0">
            <w:pPr>
              <w:spacing w:after="0" w:line="240" w:lineRule="auto"/>
              <w:jc w:val="center"/>
              <w:rPr>
                <w:rFonts w:ascii="Arial Narrow" w:hAnsi="Arial Narrow"/>
                <w:color w:val="000000"/>
                <w:lang w:val="sr-Latn-CS"/>
              </w:rPr>
            </w:pPr>
            <w:r>
              <w:rPr>
                <w:rFonts w:ascii="Arial Narrow" w:hAnsi="Arial Narrow"/>
                <w:color w:val="000000"/>
                <w:lang w:val="sr-Latn-CS"/>
              </w:rPr>
              <w:t>13</w:t>
            </w:r>
            <w:r w:rsidR="00F622D9">
              <w:rPr>
                <w:rFonts w:ascii="Arial Narrow" w:hAnsi="Arial Narrow"/>
                <w:color w:val="000000"/>
                <w:lang w:val="sr-Latn-CS"/>
              </w:rPr>
              <w:t>.</w:t>
            </w:r>
          </w:p>
        </w:tc>
        <w:tc>
          <w:tcPr>
            <w:tcW w:w="1593" w:type="pct"/>
            <w:tcBorders>
              <w:top w:val="single" w:sz="4" w:space="0" w:color="C00000"/>
              <w:left w:val="single" w:sz="4" w:space="0" w:color="C00000"/>
              <w:bottom w:val="single" w:sz="4" w:space="0" w:color="C00000"/>
              <w:right w:val="single" w:sz="12" w:space="0" w:color="C00000"/>
            </w:tcBorders>
          </w:tcPr>
          <w:p w14:paraId="1EB15143" w14:textId="2EFB64F9" w:rsidR="00F622D9" w:rsidRDefault="00F622D9" w:rsidP="005632C7">
            <w:pPr>
              <w:spacing w:after="0" w:line="240" w:lineRule="auto"/>
              <w:jc w:val="both"/>
              <w:rPr>
                <w:rFonts w:ascii="Arial Narrow" w:hAnsi="Arial Narrow"/>
              </w:rPr>
            </w:pPr>
            <w:r>
              <w:rPr>
                <w:rFonts w:ascii="Arial Narrow" w:hAnsi="Arial Narrow"/>
              </w:rPr>
              <w:t>Džez II</w:t>
            </w:r>
          </w:p>
        </w:tc>
        <w:tc>
          <w:tcPr>
            <w:tcW w:w="379" w:type="pct"/>
            <w:tcBorders>
              <w:top w:val="single" w:sz="4" w:space="0" w:color="C00000"/>
              <w:bottom w:val="single" w:sz="4" w:space="0" w:color="C00000"/>
            </w:tcBorders>
            <w:vAlign w:val="center"/>
          </w:tcPr>
          <w:p w14:paraId="13872F77" w14:textId="3FD54A68" w:rsidR="00F622D9" w:rsidRDefault="00F622D9" w:rsidP="006530B0">
            <w:pPr>
              <w:spacing w:after="0" w:line="240" w:lineRule="auto"/>
              <w:jc w:val="center"/>
              <w:rPr>
                <w:rFonts w:ascii="Arial Narrow" w:hAnsi="Arial Narrow"/>
              </w:rPr>
            </w:pPr>
            <w:r>
              <w:rPr>
                <w:rFonts w:ascii="Arial Narrow" w:hAnsi="Arial Narrow"/>
              </w:rPr>
              <w:t>IV</w:t>
            </w:r>
          </w:p>
        </w:tc>
        <w:tc>
          <w:tcPr>
            <w:tcW w:w="380" w:type="pct"/>
            <w:tcBorders>
              <w:top w:val="single" w:sz="4" w:space="0" w:color="C00000"/>
              <w:left w:val="single" w:sz="12" w:space="0" w:color="C00000"/>
              <w:bottom w:val="single" w:sz="4" w:space="0" w:color="C00000"/>
              <w:right w:val="single" w:sz="4" w:space="0" w:color="C00000"/>
            </w:tcBorders>
            <w:vAlign w:val="center"/>
          </w:tcPr>
          <w:p w14:paraId="44349D94" w14:textId="535C101F" w:rsidR="00F622D9" w:rsidRPr="00554217" w:rsidRDefault="00F622D9" w:rsidP="006530B0">
            <w:pPr>
              <w:spacing w:after="0" w:line="240" w:lineRule="auto"/>
              <w:jc w:val="center"/>
              <w:rPr>
                <w:rFonts w:ascii="Arial Narrow" w:hAnsi="Arial Narrow"/>
              </w:rPr>
            </w:pPr>
            <w:r>
              <w:rPr>
                <w:rFonts w:ascii="Arial Narrow" w:hAnsi="Arial Narrow"/>
              </w:rPr>
              <w:t>66</w:t>
            </w:r>
          </w:p>
        </w:tc>
        <w:tc>
          <w:tcPr>
            <w:tcW w:w="379" w:type="pct"/>
            <w:tcBorders>
              <w:top w:val="single" w:sz="4" w:space="0" w:color="C00000"/>
              <w:left w:val="single" w:sz="4" w:space="0" w:color="C00000"/>
              <w:bottom w:val="single" w:sz="4" w:space="0" w:color="C00000"/>
              <w:right w:val="single" w:sz="4" w:space="0" w:color="C00000"/>
            </w:tcBorders>
            <w:vAlign w:val="center"/>
          </w:tcPr>
          <w:p w14:paraId="318E1D32" w14:textId="7D872E18" w:rsidR="00F622D9" w:rsidRDefault="00F622D9" w:rsidP="006530B0">
            <w:pPr>
              <w:spacing w:after="0" w:line="240" w:lineRule="auto"/>
              <w:jc w:val="center"/>
              <w:rPr>
                <w:rFonts w:ascii="Arial Narrow" w:hAnsi="Arial Narrow"/>
              </w:rPr>
            </w:pPr>
            <w:r>
              <w:rPr>
                <w:rFonts w:ascii="Arial Narrow" w:hAnsi="Arial Narrow"/>
              </w:rPr>
              <w:t>7</w:t>
            </w:r>
          </w:p>
        </w:tc>
        <w:tc>
          <w:tcPr>
            <w:tcW w:w="379" w:type="pct"/>
            <w:tcBorders>
              <w:top w:val="single" w:sz="4" w:space="0" w:color="C00000"/>
              <w:left w:val="single" w:sz="4" w:space="0" w:color="C00000"/>
              <w:bottom w:val="single" w:sz="4" w:space="0" w:color="C00000"/>
              <w:right w:val="single" w:sz="4" w:space="0" w:color="C00000"/>
            </w:tcBorders>
            <w:vAlign w:val="center"/>
          </w:tcPr>
          <w:p w14:paraId="3402C641" w14:textId="032B2548" w:rsidR="00F622D9" w:rsidRDefault="00F622D9" w:rsidP="006530B0">
            <w:pPr>
              <w:spacing w:after="0" w:line="240" w:lineRule="auto"/>
              <w:jc w:val="center"/>
              <w:rPr>
                <w:rFonts w:ascii="Arial Narrow" w:hAnsi="Arial Narrow"/>
              </w:rPr>
            </w:pPr>
            <w:r>
              <w:rPr>
                <w:rFonts w:ascii="Arial Narrow" w:hAnsi="Arial Narrow"/>
              </w:rPr>
              <w:t>34</w:t>
            </w:r>
          </w:p>
        </w:tc>
        <w:tc>
          <w:tcPr>
            <w:tcW w:w="379" w:type="pct"/>
            <w:tcBorders>
              <w:top w:val="single" w:sz="4" w:space="0" w:color="C00000"/>
              <w:bottom w:val="single" w:sz="4" w:space="0" w:color="C00000"/>
            </w:tcBorders>
            <w:vAlign w:val="center"/>
          </w:tcPr>
          <w:p w14:paraId="697C8334" w14:textId="7BCD41B5" w:rsidR="00F622D9" w:rsidRDefault="000C5FDF" w:rsidP="006530B0">
            <w:pPr>
              <w:spacing w:after="0" w:line="240" w:lineRule="auto"/>
              <w:jc w:val="center"/>
              <w:rPr>
                <w:rFonts w:ascii="Arial Narrow" w:hAnsi="Arial Narrow"/>
              </w:rPr>
            </w:pPr>
            <w:r>
              <w:rPr>
                <w:rFonts w:ascii="Arial Narrow" w:hAnsi="Arial Narrow"/>
              </w:rPr>
              <w:t>25</w:t>
            </w:r>
          </w:p>
        </w:tc>
        <w:tc>
          <w:tcPr>
            <w:tcW w:w="379" w:type="pct"/>
            <w:tcBorders>
              <w:top w:val="single" w:sz="4" w:space="0" w:color="C00000"/>
              <w:bottom w:val="single" w:sz="4" w:space="0" w:color="C00000"/>
            </w:tcBorders>
            <w:vAlign w:val="center"/>
          </w:tcPr>
          <w:p w14:paraId="68C248B1" w14:textId="1FA4FE9E" w:rsidR="00F622D9" w:rsidRDefault="00F622D9" w:rsidP="006530B0">
            <w:pPr>
              <w:spacing w:after="0" w:line="240" w:lineRule="auto"/>
              <w:jc w:val="center"/>
              <w:rPr>
                <w:rFonts w:ascii="Arial Narrow" w:hAnsi="Arial Narrow"/>
              </w:rPr>
            </w:pPr>
            <w:r>
              <w:rPr>
                <w:rFonts w:ascii="Arial Narrow" w:hAnsi="Arial Narrow"/>
              </w:rPr>
              <w:t>-</w:t>
            </w:r>
          </w:p>
        </w:tc>
        <w:tc>
          <w:tcPr>
            <w:tcW w:w="379" w:type="pct"/>
            <w:tcBorders>
              <w:top w:val="single" w:sz="4" w:space="0" w:color="C00000"/>
              <w:bottom w:val="single" w:sz="4" w:space="0" w:color="C00000"/>
            </w:tcBorders>
            <w:vAlign w:val="center"/>
          </w:tcPr>
          <w:p w14:paraId="006B903C" w14:textId="405743A2" w:rsidR="00F622D9" w:rsidRDefault="00F622D9" w:rsidP="006530B0">
            <w:pPr>
              <w:spacing w:after="0" w:line="240" w:lineRule="auto"/>
              <w:jc w:val="center"/>
              <w:rPr>
                <w:rFonts w:ascii="Arial Narrow" w:hAnsi="Arial Narrow"/>
              </w:rPr>
            </w:pPr>
            <w:r>
              <w:rPr>
                <w:rFonts w:ascii="Arial Narrow" w:hAnsi="Arial Narrow"/>
              </w:rPr>
              <w:t>34*</w:t>
            </w:r>
          </w:p>
        </w:tc>
        <w:tc>
          <w:tcPr>
            <w:tcW w:w="376" w:type="pct"/>
            <w:tcBorders>
              <w:top w:val="single" w:sz="4" w:space="0" w:color="C00000"/>
              <w:bottom w:val="single" w:sz="4" w:space="0" w:color="C00000"/>
            </w:tcBorders>
            <w:vAlign w:val="center"/>
          </w:tcPr>
          <w:p w14:paraId="398910C9" w14:textId="55499729" w:rsidR="00F622D9" w:rsidRDefault="00F622D9" w:rsidP="006530B0">
            <w:pPr>
              <w:spacing w:after="0" w:line="240" w:lineRule="auto"/>
              <w:jc w:val="center"/>
              <w:rPr>
                <w:rFonts w:ascii="Arial Narrow" w:hAnsi="Arial Narrow"/>
              </w:rPr>
            </w:pPr>
            <w:r>
              <w:rPr>
                <w:rFonts w:ascii="Arial Narrow" w:hAnsi="Arial Narrow"/>
              </w:rPr>
              <w:t>25</w:t>
            </w:r>
          </w:p>
        </w:tc>
      </w:tr>
      <w:tr w:rsidR="00F622D9" w:rsidRPr="00830AEF" w14:paraId="614A2B3C" w14:textId="77777777" w:rsidTr="00C374CF">
        <w:trPr>
          <w:trHeight w:val="53"/>
          <w:jc w:val="center"/>
        </w:trPr>
        <w:tc>
          <w:tcPr>
            <w:tcW w:w="377" w:type="pct"/>
            <w:tcBorders>
              <w:top w:val="single" w:sz="4" w:space="0" w:color="C00000"/>
              <w:bottom w:val="single" w:sz="4" w:space="0" w:color="C00000"/>
            </w:tcBorders>
            <w:shd w:val="clear" w:color="auto" w:fill="auto"/>
            <w:vAlign w:val="center"/>
          </w:tcPr>
          <w:p w14:paraId="025C0893" w14:textId="5D1AD0F3" w:rsidR="00F622D9" w:rsidRDefault="00857085" w:rsidP="006530B0">
            <w:pPr>
              <w:spacing w:after="0" w:line="240" w:lineRule="auto"/>
              <w:jc w:val="center"/>
              <w:rPr>
                <w:rFonts w:ascii="Arial Narrow" w:hAnsi="Arial Narrow"/>
                <w:color w:val="000000"/>
                <w:lang w:val="sr-Latn-CS"/>
              </w:rPr>
            </w:pPr>
            <w:r>
              <w:rPr>
                <w:rFonts w:ascii="Arial Narrow" w:hAnsi="Arial Narrow"/>
                <w:color w:val="000000"/>
                <w:lang w:val="sr-Latn-CS"/>
              </w:rPr>
              <w:t>14</w:t>
            </w:r>
            <w:r w:rsidR="00F622D9">
              <w:rPr>
                <w:rFonts w:ascii="Arial Narrow" w:hAnsi="Arial Narrow"/>
                <w:color w:val="000000"/>
                <w:lang w:val="sr-Latn-CS"/>
              </w:rPr>
              <w:t>.</w:t>
            </w:r>
          </w:p>
        </w:tc>
        <w:tc>
          <w:tcPr>
            <w:tcW w:w="1593" w:type="pct"/>
            <w:tcBorders>
              <w:top w:val="single" w:sz="4" w:space="0" w:color="C00000"/>
              <w:left w:val="single" w:sz="4" w:space="0" w:color="C00000"/>
              <w:bottom w:val="single" w:sz="4" w:space="0" w:color="C00000"/>
              <w:right w:val="single" w:sz="12" w:space="0" w:color="C00000"/>
            </w:tcBorders>
          </w:tcPr>
          <w:p w14:paraId="1FC19A90" w14:textId="5BDE0550" w:rsidR="00F622D9" w:rsidRDefault="00F622D9" w:rsidP="005632C7">
            <w:pPr>
              <w:spacing w:after="0" w:line="240" w:lineRule="auto"/>
              <w:jc w:val="both"/>
              <w:rPr>
                <w:rFonts w:ascii="Arial Narrow" w:hAnsi="Arial Narrow"/>
              </w:rPr>
            </w:pPr>
            <w:r>
              <w:rPr>
                <w:rFonts w:ascii="Arial Narrow" w:hAnsi="Arial Narrow"/>
              </w:rPr>
              <w:t>Popularna muzika II</w:t>
            </w:r>
          </w:p>
        </w:tc>
        <w:tc>
          <w:tcPr>
            <w:tcW w:w="379" w:type="pct"/>
            <w:tcBorders>
              <w:top w:val="single" w:sz="4" w:space="0" w:color="C00000"/>
              <w:bottom w:val="single" w:sz="4" w:space="0" w:color="C00000"/>
            </w:tcBorders>
            <w:vAlign w:val="center"/>
          </w:tcPr>
          <w:p w14:paraId="615351C4" w14:textId="6B3EFE43" w:rsidR="00F622D9" w:rsidRDefault="00F622D9" w:rsidP="006530B0">
            <w:pPr>
              <w:spacing w:after="0" w:line="240" w:lineRule="auto"/>
              <w:jc w:val="center"/>
              <w:rPr>
                <w:rFonts w:ascii="Arial Narrow" w:hAnsi="Arial Narrow"/>
              </w:rPr>
            </w:pPr>
            <w:r>
              <w:rPr>
                <w:rFonts w:ascii="Arial Narrow" w:hAnsi="Arial Narrow"/>
              </w:rPr>
              <w:t>IV</w:t>
            </w:r>
          </w:p>
        </w:tc>
        <w:tc>
          <w:tcPr>
            <w:tcW w:w="380" w:type="pct"/>
            <w:tcBorders>
              <w:top w:val="single" w:sz="4" w:space="0" w:color="C00000"/>
              <w:left w:val="single" w:sz="12" w:space="0" w:color="C00000"/>
              <w:bottom w:val="single" w:sz="4" w:space="0" w:color="C00000"/>
              <w:right w:val="single" w:sz="4" w:space="0" w:color="C00000"/>
            </w:tcBorders>
            <w:vAlign w:val="center"/>
          </w:tcPr>
          <w:p w14:paraId="5474B9AC" w14:textId="76094498" w:rsidR="00F622D9" w:rsidRDefault="00F622D9" w:rsidP="006530B0">
            <w:pPr>
              <w:spacing w:after="0" w:line="240" w:lineRule="auto"/>
              <w:jc w:val="center"/>
              <w:rPr>
                <w:rFonts w:ascii="Arial Narrow" w:hAnsi="Arial Narrow"/>
              </w:rPr>
            </w:pPr>
            <w:r>
              <w:rPr>
                <w:rFonts w:ascii="Arial Narrow" w:hAnsi="Arial Narrow"/>
              </w:rPr>
              <w:t>66</w:t>
            </w:r>
          </w:p>
        </w:tc>
        <w:tc>
          <w:tcPr>
            <w:tcW w:w="379" w:type="pct"/>
            <w:tcBorders>
              <w:top w:val="single" w:sz="4" w:space="0" w:color="C00000"/>
              <w:left w:val="single" w:sz="4" w:space="0" w:color="C00000"/>
              <w:bottom w:val="single" w:sz="4" w:space="0" w:color="C00000"/>
              <w:right w:val="single" w:sz="4" w:space="0" w:color="C00000"/>
            </w:tcBorders>
            <w:vAlign w:val="center"/>
          </w:tcPr>
          <w:p w14:paraId="1D03E3C9" w14:textId="4971B3E7" w:rsidR="00F622D9" w:rsidRDefault="00F622D9" w:rsidP="006530B0">
            <w:pPr>
              <w:spacing w:after="0" w:line="240" w:lineRule="auto"/>
              <w:jc w:val="center"/>
              <w:rPr>
                <w:rFonts w:ascii="Arial Narrow" w:hAnsi="Arial Narrow"/>
              </w:rPr>
            </w:pPr>
            <w:r>
              <w:rPr>
                <w:rFonts w:ascii="Arial Narrow" w:hAnsi="Arial Narrow"/>
              </w:rPr>
              <w:t>7</w:t>
            </w:r>
          </w:p>
        </w:tc>
        <w:tc>
          <w:tcPr>
            <w:tcW w:w="379" w:type="pct"/>
            <w:tcBorders>
              <w:top w:val="single" w:sz="4" w:space="0" w:color="C00000"/>
              <w:left w:val="single" w:sz="4" w:space="0" w:color="C00000"/>
              <w:bottom w:val="single" w:sz="4" w:space="0" w:color="C00000"/>
              <w:right w:val="single" w:sz="4" w:space="0" w:color="C00000"/>
            </w:tcBorders>
            <w:vAlign w:val="center"/>
          </w:tcPr>
          <w:p w14:paraId="394669DD" w14:textId="06B41992" w:rsidR="00F622D9" w:rsidRDefault="00F622D9" w:rsidP="006530B0">
            <w:pPr>
              <w:spacing w:after="0" w:line="240" w:lineRule="auto"/>
              <w:jc w:val="center"/>
              <w:rPr>
                <w:rFonts w:ascii="Arial Narrow" w:hAnsi="Arial Narrow"/>
              </w:rPr>
            </w:pPr>
            <w:r>
              <w:rPr>
                <w:rFonts w:ascii="Arial Narrow" w:hAnsi="Arial Narrow"/>
              </w:rPr>
              <w:t>34</w:t>
            </w:r>
          </w:p>
        </w:tc>
        <w:tc>
          <w:tcPr>
            <w:tcW w:w="379" w:type="pct"/>
            <w:tcBorders>
              <w:top w:val="single" w:sz="4" w:space="0" w:color="C00000"/>
              <w:bottom w:val="single" w:sz="4" w:space="0" w:color="C00000"/>
            </w:tcBorders>
            <w:vAlign w:val="center"/>
          </w:tcPr>
          <w:p w14:paraId="5D5826F0" w14:textId="49AB8EA6" w:rsidR="00F622D9" w:rsidRDefault="00F622D9" w:rsidP="006530B0">
            <w:pPr>
              <w:spacing w:after="0" w:line="240" w:lineRule="auto"/>
              <w:jc w:val="center"/>
              <w:rPr>
                <w:rFonts w:ascii="Arial Narrow" w:hAnsi="Arial Narrow"/>
              </w:rPr>
            </w:pPr>
            <w:r>
              <w:rPr>
                <w:rFonts w:ascii="Arial Narrow" w:hAnsi="Arial Narrow"/>
              </w:rPr>
              <w:t>25</w:t>
            </w:r>
          </w:p>
        </w:tc>
        <w:tc>
          <w:tcPr>
            <w:tcW w:w="379" w:type="pct"/>
            <w:tcBorders>
              <w:top w:val="single" w:sz="4" w:space="0" w:color="C00000"/>
              <w:bottom w:val="single" w:sz="4" w:space="0" w:color="C00000"/>
            </w:tcBorders>
            <w:vAlign w:val="center"/>
          </w:tcPr>
          <w:p w14:paraId="19DAB55C" w14:textId="54FC7DD7" w:rsidR="00F622D9" w:rsidRDefault="000C5FDF" w:rsidP="006530B0">
            <w:pPr>
              <w:spacing w:after="0" w:line="240" w:lineRule="auto"/>
              <w:jc w:val="center"/>
              <w:rPr>
                <w:rFonts w:ascii="Arial Narrow" w:hAnsi="Arial Narrow"/>
              </w:rPr>
            </w:pPr>
            <w:r>
              <w:rPr>
                <w:rFonts w:ascii="Arial Narrow" w:hAnsi="Arial Narrow"/>
              </w:rPr>
              <w:t>-</w:t>
            </w:r>
          </w:p>
        </w:tc>
        <w:tc>
          <w:tcPr>
            <w:tcW w:w="379" w:type="pct"/>
            <w:tcBorders>
              <w:top w:val="single" w:sz="4" w:space="0" w:color="C00000"/>
              <w:bottom w:val="single" w:sz="4" w:space="0" w:color="C00000"/>
            </w:tcBorders>
            <w:vAlign w:val="center"/>
          </w:tcPr>
          <w:p w14:paraId="766C3AAC" w14:textId="03E3C525" w:rsidR="00F622D9" w:rsidRDefault="00F622D9" w:rsidP="006530B0">
            <w:pPr>
              <w:spacing w:after="0" w:line="240" w:lineRule="auto"/>
              <w:jc w:val="center"/>
              <w:rPr>
                <w:rFonts w:ascii="Arial Narrow" w:hAnsi="Arial Narrow"/>
              </w:rPr>
            </w:pPr>
            <w:r>
              <w:rPr>
                <w:rFonts w:ascii="Arial Narrow" w:hAnsi="Arial Narrow"/>
              </w:rPr>
              <w:t>34*</w:t>
            </w:r>
          </w:p>
        </w:tc>
        <w:tc>
          <w:tcPr>
            <w:tcW w:w="376" w:type="pct"/>
            <w:tcBorders>
              <w:top w:val="single" w:sz="4" w:space="0" w:color="C00000"/>
              <w:bottom w:val="single" w:sz="4" w:space="0" w:color="C00000"/>
            </w:tcBorders>
            <w:vAlign w:val="center"/>
          </w:tcPr>
          <w:p w14:paraId="3113D7CA" w14:textId="75C2214C" w:rsidR="00F622D9" w:rsidRDefault="00F622D9" w:rsidP="006530B0">
            <w:pPr>
              <w:spacing w:after="0" w:line="240" w:lineRule="auto"/>
              <w:jc w:val="center"/>
              <w:rPr>
                <w:rFonts w:ascii="Arial Narrow" w:hAnsi="Arial Narrow"/>
              </w:rPr>
            </w:pPr>
            <w:r>
              <w:rPr>
                <w:rFonts w:ascii="Arial Narrow" w:hAnsi="Arial Narrow"/>
              </w:rPr>
              <w:t>25</w:t>
            </w:r>
          </w:p>
        </w:tc>
      </w:tr>
      <w:tr w:rsidR="00F622D9" w:rsidRPr="00830AEF" w14:paraId="77052384" w14:textId="77777777" w:rsidTr="00C374CF">
        <w:trPr>
          <w:trHeight w:val="53"/>
          <w:jc w:val="center"/>
        </w:trPr>
        <w:tc>
          <w:tcPr>
            <w:tcW w:w="377" w:type="pct"/>
            <w:tcBorders>
              <w:top w:val="single" w:sz="4" w:space="0" w:color="C00000"/>
              <w:bottom w:val="single" w:sz="4" w:space="0" w:color="C00000"/>
            </w:tcBorders>
            <w:shd w:val="clear" w:color="auto" w:fill="auto"/>
            <w:vAlign w:val="center"/>
          </w:tcPr>
          <w:p w14:paraId="62E55DEB" w14:textId="5BFF1BFB" w:rsidR="00F622D9" w:rsidRDefault="00857085" w:rsidP="006530B0">
            <w:pPr>
              <w:spacing w:after="0" w:line="240" w:lineRule="auto"/>
              <w:jc w:val="center"/>
              <w:rPr>
                <w:rFonts w:ascii="Arial Narrow" w:hAnsi="Arial Narrow"/>
                <w:color w:val="000000"/>
                <w:lang w:val="sr-Latn-CS"/>
              </w:rPr>
            </w:pPr>
            <w:r>
              <w:rPr>
                <w:rFonts w:ascii="Arial Narrow" w:hAnsi="Arial Narrow"/>
                <w:color w:val="000000"/>
                <w:lang w:val="sr-Latn-CS"/>
              </w:rPr>
              <w:t>15</w:t>
            </w:r>
            <w:r w:rsidR="00F622D9">
              <w:rPr>
                <w:rFonts w:ascii="Arial Narrow" w:hAnsi="Arial Narrow"/>
                <w:color w:val="000000"/>
                <w:lang w:val="sr-Latn-CS"/>
              </w:rPr>
              <w:t>.</w:t>
            </w:r>
          </w:p>
        </w:tc>
        <w:tc>
          <w:tcPr>
            <w:tcW w:w="1593" w:type="pct"/>
            <w:tcBorders>
              <w:top w:val="single" w:sz="4" w:space="0" w:color="C00000"/>
              <w:left w:val="single" w:sz="4" w:space="0" w:color="C00000"/>
              <w:bottom w:val="single" w:sz="4" w:space="0" w:color="C00000"/>
              <w:right w:val="single" w:sz="12" w:space="0" w:color="C00000"/>
            </w:tcBorders>
          </w:tcPr>
          <w:p w14:paraId="1450FA0F" w14:textId="6C497CCF" w:rsidR="00F622D9" w:rsidRDefault="00F622D9" w:rsidP="005632C7">
            <w:pPr>
              <w:spacing w:after="0" w:line="240" w:lineRule="auto"/>
              <w:jc w:val="both"/>
              <w:rPr>
                <w:rFonts w:ascii="Arial Narrow" w:hAnsi="Arial Narrow"/>
              </w:rPr>
            </w:pPr>
            <w:r>
              <w:rPr>
                <w:rFonts w:ascii="Arial Narrow" w:hAnsi="Arial Narrow"/>
              </w:rPr>
              <w:t>Tradicionalna muzika II</w:t>
            </w:r>
          </w:p>
        </w:tc>
        <w:tc>
          <w:tcPr>
            <w:tcW w:w="379" w:type="pct"/>
            <w:tcBorders>
              <w:top w:val="single" w:sz="4" w:space="0" w:color="C00000"/>
              <w:bottom w:val="single" w:sz="4" w:space="0" w:color="C00000"/>
            </w:tcBorders>
            <w:vAlign w:val="center"/>
          </w:tcPr>
          <w:p w14:paraId="0195C454" w14:textId="6DCA10CF" w:rsidR="00F622D9" w:rsidRDefault="00F622D9" w:rsidP="006530B0">
            <w:pPr>
              <w:spacing w:after="0" w:line="240" w:lineRule="auto"/>
              <w:jc w:val="center"/>
              <w:rPr>
                <w:rFonts w:ascii="Arial Narrow" w:hAnsi="Arial Narrow"/>
              </w:rPr>
            </w:pPr>
            <w:r>
              <w:rPr>
                <w:rFonts w:ascii="Arial Narrow" w:hAnsi="Arial Narrow"/>
              </w:rPr>
              <w:t>IV</w:t>
            </w:r>
          </w:p>
        </w:tc>
        <w:tc>
          <w:tcPr>
            <w:tcW w:w="380" w:type="pct"/>
            <w:tcBorders>
              <w:top w:val="single" w:sz="4" w:space="0" w:color="C00000"/>
              <w:left w:val="single" w:sz="12" w:space="0" w:color="C00000"/>
              <w:bottom w:val="single" w:sz="4" w:space="0" w:color="C00000"/>
              <w:right w:val="single" w:sz="4" w:space="0" w:color="C00000"/>
            </w:tcBorders>
            <w:vAlign w:val="center"/>
          </w:tcPr>
          <w:p w14:paraId="69998ACD" w14:textId="55619415" w:rsidR="00F622D9" w:rsidRDefault="00F622D9" w:rsidP="006530B0">
            <w:pPr>
              <w:spacing w:after="0" w:line="240" w:lineRule="auto"/>
              <w:jc w:val="center"/>
              <w:rPr>
                <w:rFonts w:ascii="Arial Narrow" w:hAnsi="Arial Narrow"/>
              </w:rPr>
            </w:pPr>
            <w:r>
              <w:rPr>
                <w:rFonts w:ascii="Arial Narrow" w:hAnsi="Arial Narrow"/>
              </w:rPr>
              <w:t>66</w:t>
            </w:r>
          </w:p>
        </w:tc>
        <w:tc>
          <w:tcPr>
            <w:tcW w:w="379" w:type="pct"/>
            <w:tcBorders>
              <w:top w:val="single" w:sz="4" w:space="0" w:color="C00000"/>
              <w:left w:val="single" w:sz="4" w:space="0" w:color="C00000"/>
              <w:bottom w:val="single" w:sz="4" w:space="0" w:color="C00000"/>
              <w:right w:val="single" w:sz="4" w:space="0" w:color="C00000"/>
            </w:tcBorders>
            <w:vAlign w:val="center"/>
          </w:tcPr>
          <w:p w14:paraId="426ED4D5" w14:textId="3F53A311" w:rsidR="00F622D9" w:rsidRDefault="00F622D9" w:rsidP="006530B0">
            <w:pPr>
              <w:spacing w:after="0" w:line="240" w:lineRule="auto"/>
              <w:jc w:val="center"/>
              <w:rPr>
                <w:rFonts w:ascii="Arial Narrow" w:hAnsi="Arial Narrow"/>
              </w:rPr>
            </w:pPr>
            <w:r>
              <w:rPr>
                <w:rFonts w:ascii="Arial Narrow" w:hAnsi="Arial Narrow"/>
              </w:rPr>
              <w:t>9</w:t>
            </w:r>
          </w:p>
        </w:tc>
        <w:tc>
          <w:tcPr>
            <w:tcW w:w="379" w:type="pct"/>
            <w:tcBorders>
              <w:top w:val="single" w:sz="4" w:space="0" w:color="C00000"/>
              <w:left w:val="single" w:sz="4" w:space="0" w:color="C00000"/>
              <w:bottom w:val="single" w:sz="4" w:space="0" w:color="C00000"/>
              <w:right w:val="single" w:sz="4" w:space="0" w:color="C00000"/>
            </w:tcBorders>
            <w:vAlign w:val="center"/>
          </w:tcPr>
          <w:p w14:paraId="30E7C612" w14:textId="3D725D02" w:rsidR="00F622D9" w:rsidRDefault="00F622D9" w:rsidP="006530B0">
            <w:pPr>
              <w:spacing w:after="0" w:line="240" w:lineRule="auto"/>
              <w:jc w:val="center"/>
              <w:rPr>
                <w:rFonts w:ascii="Arial Narrow" w:hAnsi="Arial Narrow"/>
              </w:rPr>
            </w:pPr>
            <w:r>
              <w:rPr>
                <w:rFonts w:ascii="Arial Narrow" w:hAnsi="Arial Narrow"/>
              </w:rPr>
              <w:t>27</w:t>
            </w:r>
          </w:p>
        </w:tc>
        <w:tc>
          <w:tcPr>
            <w:tcW w:w="379" w:type="pct"/>
            <w:tcBorders>
              <w:top w:val="single" w:sz="4" w:space="0" w:color="C00000"/>
              <w:bottom w:val="single" w:sz="4" w:space="0" w:color="C00000"/>
            </w:tcBorders>
            <w:vAlign w:val="center"/>
          </w:tcPr>
          <w:p w14:paraId="46A68072" w14:textId="7E445591" w:rsidR="00F622D9" w:rsidRDefault="00F622D9" w:rsidP="006530B0">
            <w:pPr>
              <w:spacing w:after="0" w:line="240" w:lineRule="auto"/>
              <w:jc w:val="center"/>
              <w:rPr>
                <w:rFonts w:ascii="Arial Narrow" w:hAnsi="Arial Narrow"/>
              </w:rPr>
            </w:pPr>
            <w:r>
              <w:rPr>
                <w:rFonts w:ascii="Arial Narrow" w:hAnsi="Arial Narrow"/>
              </w:rPr>
              <w:t>36</w:t>
            </w:r>
          </w:p>
        </w:tc>
        <w:tc>
          <w:tcPr>
            <w:tcW w:w="379" w:type="pct"/>
            <w:tcBorders>
              <w:top w:val="single" w:sz="4" w:space="0" w:color="C00000"/>
              <w:bottom w:val="single" w:sz="4" w:space="0" w:color="C00000"/>
            </w:tcBorders>
            <w:vAlign w:val="center"/>
          </w:tcPr>
          <w:p w14:paraId="7C9A826E" w14:textId="7622280C" w:rsidR="00F622D9" w:rsidRDefault="000C5FDF" w:rsidP="006530B0">
            <w:pPr>
              <w:spacing w:after="0" w:line="240" w:lineRule="auto"/>
              <w:jc w:val="center"/>
              <w:rPr>
                <w:rFonts w:ascii="Arial Narrow" w:hAnsi="Arial Narrow"/>
              </w:rPr>
            </w:pPr>
            <w:r>
              <w:rPr>
                <w:rFonts w:ascii="Arial Narrow" w:hAnsi="Arial Narrow"/>
              </w:rPr>
              <w:t>-</w:t>
            </w:r>
          </w:p>
        </w:tc>
        <w:tc>
          <w:tcPr>
            <w:tcW w:w="379" w:type="pct"/>
            <w:tcBorders>
              <w:top w:val="single" w:sz="4" w:space="0" w:color="C00000"/>
              <w:bottom w:val="single" w:sz="4" w:space="0" w:color="C00000"/>
            </w:tcBorders>
            <w:vAlign w:val="center"/>
          </w:tcPr>
          <w:p w14:paraId="4E8AC12D" w14:textId="1C21F652" w:rsidR="00F622D9" w:rsidRDefault="00F622D9" w:rsidP="006530B0">
            <w:pPr>
              <w:spacing w:after="0" w:line="240" w:lineRule="auto"/>
              <w:jc w:val="center"/>
              <w:rPr>
                <w:rFonts w:ascii="Arial Narrow" w:hAnsi="Arial Narrow"/>
              </w:rPr>
            </w:pPr>
            <w:r>
              <w:rPr>
                <w:rFonts w:ascii="Arial Narrow" w:hAnsi="Arial Narrow"/>
              </w:rPr>
              <w:t>27*</w:t>
            </w:r>
          </w:p>
        </w:tc>
        <w:tc>
          <w:tcPr>
            <w:tcW w:w="376" w:type="pct"/>
            <w:tcBorders>
              <w:top w:val="single" w:sz="4" w:space="0" w:color="C00000"/>
              <w:bottom w:val="single" w:sz="4" w:space="0" w:color="C00000"/>
            </w:tcBorders>
            <w:vAlign w:val="center"/>
          </w:tcPr>
          <w:p w14:paraId="3C21C812" w14:textId="2404E418" w:rsidR="00F622D9" w:rsidRDefault="00F622D9" w:rsidP="006530B0">
            <w:pPr>
              <w:spacing w:after="0" w:line="240" w:lineRule="auto"/>
              <w:jc w:val="center"/>
              <w:rPr>
                <w:rFonts w:ascii="Arial Narrow" w:hAnsi="Arial Narrow"/>
              </w:rPr>
            </w:pPr>
            <w:r>
              <w:rPr>
                <w:rFonts w:ascii="Arial Narrow" w:hAnsi="Arial Narrow"/>
              </w:rPr>
              <w:t>36</w:t>
            </w:r>
          </w:p>
        </w:tc>
      </w:tr>
      <w:tr w:rsidR="00F622D9" w:rsidRPr="00830AEF" w14:paraId="47B9B1C2" w14:textId="77777777" w:rsidTr="00C374CF">
        <w:trPr>
          <w:trHeight w:val="53"/>
          <w:jc w:val="center"/>
        </w:trPr>
        <w:tc>
          <w:tcPr>
            <w:tcW w:w="377" w:type="pct"/>
            <w:tcBorders>
              <w:top w:val="single" w:sz="4" w:space="0" w:color="C00000"/>
              <w:bottom w:val="single" w:sz="4" w:space="0" w:color="C00000"/>
            </w:tcBorders>
            <w:shd w:val="clear" w:color="auto" w:fill="auto"/>
            <w:vAlign w:val="center"/>
          </w:tcPr>
          <w:p w14:paraId="4D781167" w14:textId="3A6727A1" w:rsidR="00F622D9" w:rsidRDefault="00857085" w:rsidP="006530B0">
            <w:pPr>
              <w:spacing w:after="0" w:line="240" w:lineRule="auto"/>
              <w:jc w:val="center"/>
              <w:rPr>
                <w:rFonts w:ascii="Arial Narrow" w:hAnsi="Arial Narrow"/>
                <w:color w:val="000000"/>
                <w:lang w:val="sr-Latn-CS"/>
              </w:rPr>
            </w:pPr>
            <w:r>
              <w:rPr>
                <w:rFonts w:ascii="Arial Narrow" w:hAnsi="Arial Narrow"/>
                <w:color w:val="000000"/>
                <w:lang w:val="sr-Latn-CS"/>
              </w:rPr>
              <w:t>16</w:t>
            </w:r>
            <w:r w:rsidR="00F622D9">
              <w:rPr>
                <w:rFonts w:ascii="Arial Narrow" w:hAnsi="Arial Narrow"/>
                <w:color w:val="000000"/>
                <w:lang w:val="sr-Latn-CS"/>
              </w:rPr>
              <w:t>.</w:t>
            </w:r>
          </w:p>
        </w:tc>
        <w:tc>
          <w:tcPr>
            <w:tcW w:w="1593" w:type="pct"/>
            <w:tcBorders>
              <w:top w:val="single" w:sz="4" w:space="0" w:color="C00000"/>
              <w:left w:val="single" w:sz="4" w:space="0" w:color="C00000"/>
              <w:bottom w:val="single" w:sz="4" w:space="0" w:color="C00000"/>
              <w:right w:val="single" w:sz="12" w:space="0" w:color="C00000"/>
            </w:tcBorders>
          </w:tcPr>
          <w:p w14:paraId="12406D6B" w14:textId="52A6631F" w:rsidR="00F622D9" w:rsidRDefault="00F622D9" w:rsidP="005632C7">
            <w:pPr>
              <w:spacing w:after="0" w:line="240" w:lineRule="auto"/>
              <w:jc w:val="both"/>
              <w:rPr>
                <w:rFonts w:ascii="Arial Narrow" w:hAnsi="Arial Narrow"/>
              </w:rPr>
            </w:pPr>
            <w:r>
              <w:rPr>
                <w:rFonts w:ascii="Arial Narrow" w:hAnsi="Arial Narrow"/>
              </w:rPr>
              <w:t>Poslovna kultura</w:t>
            </w:r>
          </w:p>
        </w:tc>
        <w:tc>
          <w:tcPr>
            <w:tcW w:w="379" w:type="pct"/>
            <w:tcBorders>
              <w:top w:val="single" w:sz="4" w:space="0" w:color="C00000"/>
              <w:bottom w:val="single" w:sz="4" w:space="0" w:color="C00000"/>
            </w:tcBorders>
            <w:vAlign w:val="center"/>
          </w:tcPr>
          <w:p w14:paraId="4CB262E9" w14:textId="232012CD" w:rsidR="00F622D9" w:rsidRDefault="00F622D9" w:rsidP="006530B0">
            <w:pPr>
              <w:spacing w:after="0" w:line="240" w:lineRule="auto"/>
              <w:jc w:val="center"/>
              <w:rPr>
                <w:rFonts w:ascii="Arial Narrow" w:hAnsi="Arial Narrow"/>
              </w:rPr>
            </w:pPr>
            <w:r>
              <w:rPr>
                <w:rFonts w:ascii="Arial Narrow" w:hAnsi="Arial Narrow"/>
              </w:rPr>
              <w:t>IV</w:t>
            </w:r>
          </w:p>
        </w:tc>
        <w:tc>
          <w:tcPr>
            <w:tcW w:w="380" w:type="pct"/>
            <w:tcBorders>
              <w:top w:val="single" w:sz="4" w:space="0" w:color="C00000"/>
              <w:left w:val="single" w:sz="12" w:space="0" w:color="C00000"/>
              <w:bottom w:val="single" w:sz="4" w:space="0" w:color="C00000"/>
              <w:right w:val="single" w:sz="4" w:space="0" w:color="C00000"/>
            </w:tcBorders>
            <w:vAlign w:val="center"/>
          </w:tcPr>
          <w:p w14:paraId="72895198" w14:textId="0E6F1FBF" w:rsidR="00F622D9" w:rsidRDefault="00F622D9" w:rsidP="006530B0">
            <w:pPr>
              <w:spacing w:after="0" w:line="240" w:lineRule="auto"/>
              <w:jc w:val="center"/>
              <w:rPr>
                <w:rFonts w:ascii="Arial Narrow" w:hAnsi="Arial Narrow"/>
              </w:rPr>
            </w:pPr>
            <w:r>
              <w:rPr>
                <w:rFonts w:ascii="Arial Narrow" w:hAnsi="Arial Narrow"/>
              </w:rPr>
              <w:t>66</w:t>
            </w:r>
          </w:p>
        </w:tc>
        <w:tc>
          <w:tcPr>
            <w:tcW w:w="379" w:type="pct"/>
            <w:tcBorders>
              <w:top w:val="single" w:sz="4" w:space="0" w:color="C00000"/>
              <w:left w:val="single" w:sz="4" w:space="0" w:color="C00000"/>
              <w:bottom w:val="single" w:sz="4" w:space="0" w:color="C00000"/>
              <w:right w:val="single" w:sz="4" w:space="0" w:color="C00000"/>
            </w:tcBorders>
            <w:vAlign w:val="center"/>
          </w:tcPr>
          <w:p w14:paraId="190C22F7" w14:textId="356D69FD" w:rsidR="00F622D9" w:rsidRDefault="00F622D9" w:rsidP="006530B0">
            <w:pPr>
              <w:spacing w:after="0" w:line="240" w:lineRule="auto"/>
              <w:jc w:val="center"/>
              <w:rPr>
                <w:rFonts w:ascii="Arial Narrow" w:hAnsi="Arial Narrow"/>
              </w:rPr>
            </w:pPr>
            <w:r>
              <w:rPr>
                <w:rFonts w:ascii="Arial Narrow" w:hAnsi="Arial Narrow"/>
              </w:rPr>
              <w:t>52</w:t>
            </w:r>
          </w:p>
        </w:tc>
        <w:tc>
          <w:tcPr>
            <w:tcW w:w="379" w:type="pct"/>
            <w:tcBorders>
              <w:top w:val="single" w:sz="4" w:space="0" w:color="C00000"/>
              <w:left w:val="single" w:sz="4" w:space="0" w:color="C00000"/>
              <w:bottom w:val="single" w:sz="4" w:space="0" w:color="C00000"/>
              <w:right w:val="single" w:sz="4" w:space="0" w:color="C00000"/>
            </w:tcBorders>
            <w:vAlign w:val="center"/>
          </w:tcPr>
          <w:p w14:paraId="01A62331" w14:textId="20206232" w:rsidR="00F622D9" w:rsidRDefault="00F622D9" w:rsidP="006530B0">
            <w:pPr>
              <w:spacing w:after="0" w:line="240" w:lineRule="auto"/>
              <w:jc w:val="center"/>
              <w:rPr>
                <w:rFonts w:ascii="Arial Narrow" w:hAnsi="Arial Narrow"/>
              </w:rPr>
            </w:pPr>
            <w:r>
              <w:rPr>
                <w:rFonts w:ascii="Arial Narrow" w:hAnsi="Arial Narrow"/>
              </w:rPr>
              <w:t>14</w:t>
            </w:r>
          </w:p>
        </w:tc>
        <w:tc>
          <w:tcPr>
            <w:tcW w:w="379" w:type="pct"/>
            <w:tcBorders>
              <w:top w:val="single" w:sz="4" w:space="0" w:color="C00000"/>
              <w:bottom w:val="single" w:sz="4" w:space="0" w:color="C00000"/>
            </w:tcBorders>
            <w:vAlign w:val="center"/>
          </w:tcPr>
          <w:p w14:paraId="5DA0D0E3" w14:textId="5F83EBFE" w:rsidR="00F622D9" w:rsidRDefault="00F622D9" w:rsidP="006530B0">
            <w:pPr>
              <w:spacing w:after="0" w:line="240" w:lineRule="auto"/>
              <w:jc w:val="center"/>
              <w:rPr>
                <w:rFonts w:ascii="Arial Narrow" w:hAnsi="Arial Narrow"/>
              </w:rPr>
            </w:pPr>
            <w:r>
              <w:rPr>
                <w:rFonts w:ascii="Arial Narrow" w:hAnsi="Arial Narrow"/>
              </w:rPr>
              <w:t>-</w:t>
            </w:r>
          </w:p>
        </w:tc>
        <w:tc>
          <w:tcPr>
            <w:tcW w:w="379" w:type="pct"/>
            <w:tcBorders>
              <w:top w:val="single" w:sz="4" w:space="0" w:color="C00000"/>
              <w:bottom w:val="single" w:sz="4" w:space="0" w:color="C00000"/>
            </w:tcBorders>
            <w:vAlign w:val="center"/>
          </w:tcPr>
          <w:p w14:paraId="7D7A763E" w14:textId="4AD4F370" w:rsidR="00F622D9" w:rsidRDefault="00F622D9" w:rsidP="006530B0">
            <w:pPr>
              <w:spacing w:after="0" w:line="240" w:lineRule="auto"/>
              <w:jc w:val="center"/>
              <w:rPr>
                <w:rFonts w:ascii="Arial Narrow" w:hAnsi="Arial Narrow"/>
              </w:rPr>
            </w:pPr>
            <w:r>
              <w:rPr>
                <w:rFonts w:ascii="Arial Narrow" w:hAnsi="Arial Narrow"/>
              </w:rPr>
              <w:t>-</w:t>
            </w:r>
          </w:p>
        </w:tc>
        <w:tc>
          <w:tcPr>
            <w:tcW w:w="379" w:type="pct"/>
            <w:tcBorders>
              <w:top w:val="single" w:sz="4" w:space="0" w:color="C00000"/>
              <w:bottom w:val="single" w:sz="4" w:space="0" w:color="C00000"/>
            </w:tcBorders>
            <w:vAlign w:val="center"/>
          </w:tcPr>
          <w:p w14:paraId="5E1735C3" w14:textId="50588FEC" w:rsidR="00F622D9" w:rsidRDefault="00F622D9" w:rsidP="006530B0">
            <w:pPr>
              <w:spacing w:after="0" w:line="240" w:lineRule="auto"/>
              <w:jc w:val="center"/>
              <w:rPr>
                <w:rFonts w:ascii="Arial Narrow" w:hAnsi="Arial Narrow"/>
              </w:rPr>
            </w:pPr>
            <w:r>
              <w:rPr>
                <w:rFonts w:ascii="Arial Narrow" w:hAnsi="Arial Narrow"/>
              </w:rPr>
              <w:t>-</w:t>
            </w:r>
          </w:p>
        </w:tc>
        <w:tc>
          <w:tcPr>
            <w:tcW w:w="376" w:type="pct"/>
            <w:tcBorders>
              <w:top w:val="single" w:sz="4" w:space="0" w:color="C00000"/>
              <w:bottom w:val="single" w:sz="4" w:space="0" w:color="C00000"/>
            </w:tcBorders>
            <w:vAlign w:val="center"/>
          </w:tcPr>
          <w:p w14:paraId="3B7662D1" w14:textId="44650204" w:rsidR="00F622D9" w:rsidRDefault="00F622D9" w:rsidP="006530B0">
            <w:pPr>
              <w:spacing w:after="0" w:line="240" w:lineRule="auto"/>
              <w:jc w:val="center"/>
              <w:rPr>
                <w:rFonts w:ascii="Arial Narrow" w:hAnsi="Arial Narrow"/>
              </w:rPr>
            </w:pPr>
            <w:r>
              <w:rPr>
                <w:rFonts w:ascii="Arial Narrow" w:hAnsi="Arial Narrow"/>
              </w:rPr>
              <w:t>-</w:t>
            </w:r>
          </w:p>
        </w:tc>
      </w:tr>
      <w:tr w:rsidR="00F622D9" w:rsidRPr="00830AEF" w14:paraId="0930C8BB" w14:textId="77777777" w:rsidTr="00C374CF">
        <w:trPr>
          <w:trHeight w:val="53"/>
          <w:jc w:val="center"/>
        </w:trPr>
        <w:tc>
          <w:tcPr>
            <w:tcW w:w="377" w:type="pct"/>
            <w:tcBorders>
              <w:top w:val="single" w:sz="4" w:space="0" w:color="C00000"/>
              <w:bottom w:val="single" w:sz="4" w:space="0" w:color="C00000"/>
            </w:tcBorders>
            <w:shd w:val="clear" w:color="auto" w:fill="auto"/>
            <w:vAlign w:val="center"/>
          </w:tcPr>
          <w:p w14:paraId="7D028EE8" w14:textId="29261603" w:rsidR="00F622D9" w:rsidRDefault="00857085" w:rsidP="006530B0">
            <w:pPr>
              <w:spacing w:after="0" w:line="240" w:lineRule="auto"/>
              <w:jc w:val="center"/>
              <w:rPr>
                <w:rFonts w:ascii="Arial Narrow" w:hAnsi="Arial Narrow"/>
                <w:color w:val="000000"/>
                <w:lang w:val="sr-Latn-CS"/>
              </w:rPr>
            </w:pPr>
            <w:r>
              <w:rPr>
                <w:rFonts w:ascii="Arial Narrow" w:hAnsi="Arial Narrow"/>
                <w:color w:val="000000"/>
                <w:lang w:val="sr-Latn-CS"/>
              </w:rPr>
              <w:t>17</w:t>
            </w:r>
            <w:r w:rsidR="00F622D9">
              <w:rPr>
                <w:rFonts w:ascii="Arial Narrow" w:hAnsi="Arial Narrow"/>
                <w:color w:val="000000"/>
                <w:lang w:val="sr-Latn-CS"/>
              </w:rPr>
              <w:t>.</w:t>
            </w:r>
          </w:p>
        </w:tc>
        <w:tc>
          <w:tcPr>
            <w:tcW w:w="1593" w:type="pct"/>
            <w:tcBorders>
              <w:top w:val="single" w:sz="4" w:space="0" w:color="C00000"/>
              <w:left w:val="single" w:sz="4" w:space="0" w:color="C00000"/>
              <w:bottom w:val="single" w:sz="4" w:space="0" w:color="C00000"/>
              <w:right w:val="single" w:sz="12" w:space="0" w:color="C00000"/>
            </w:tcBorders>
          </w:tcPr>
          <w:p w14:paraId="663149FF" w14:textId="27D0C59E" w:rsidR="00F622D9" w:rsidRDefault="00F622D9" w:rsidP="005632C7">
            <w:pPr>
              <w:spacing w:after="0" w:line="240" w:lineRule="auto"/>
              <w:jc w:val="both"/>
              <w:rPr>
                <w:rFonts w:ascii="Arial Narrow" w:hAnsi="Arial Narrow"/>
              </w:rPr>
            </w:pPr>
            <w:r>
              <w:rPr>
                <w:rFonts w:ascii="Arial Narrow" w:hAnsi="Arial Narrow"/>
              </w:rPr>
              <w:t>Engleski jezik u muzičkoj produkciji i dizajnu zvuka</w:t>
            </w:r>
          </w:p>
        </w:tc>
        <w:tc>
          <w:tcPr>
            <w:tcW w:w="379" w:type="pct"/>
            <w:tcBorders>
              <w:top w:val="single" w:sz="4" w:space="0" w:color="C00000"/>
              <w:bottom w:val="single" w:sz="4" w:space="0" w:color="C00000"/>
            </w:tcBorders>
            <w:vAlign w:val="center"/>
          </w:tcPr>
          <w:p w14:paraId="0BF0B540" w14:textId="7B90875A" w:rsidR="00F622D9" w:rsidRDefault="00F622D9" w:rsidP="006530B0">
            <w:pPr>
              <w:spacing w:after="0" w:line="240" w:lineRule="auto"/>
              <w:jc w:val="center"/>
              <w:rPr>
                <w:rFonts w:ascii="Arial Narrow" w:hAnsi="Arial Narrow"/>
              </w:rPr>
            </w:pPr>
            <w:r>
              <w:rPr>
                <w:rFonts w:ascii="Arial Narrow" w:hAnsi="Arial Narrow"/>
              </w:rPr>
              <w:t>IV</w:t>
            </w:r>
          </w:p>
        </w:tc>
        <w:tc>
          <w:tcPr>
            <w:tcW w:w="380" w:type="pct"/>
            <w:tcBorders>
              <w:top w:val="single" w:sz="4" w:space="0" w:color="C00000"/>
              <w:left w:val="single" w:sz="12" w:space="0" w:color="C00000"/>
              <w:bottom w:val="single" w:sz="4" w:space="0" w:color="C00000"/>
              <w:right w:val="single" w:sz="4" w:space="0" w:color="C00000"/>
            </w:tcBorders>
            <w:vAlign w:val="center"/>
          </w:tcPr>
          <w:p w14:paraId="2C660429" w14:textId="5B8E2968" w:rsidR="00F622D9" w:rsidRDefault="00F622D9" w:rsidP="006530B0">
            <w:pPr>
              <w:spacing w:after="0" w:line="240" w:lineRule="auto"/>
              <w:jc w:val="center"/>
              <w:rPr>
                <w:rFonts w:ascii="Arial Narrow" w:hAnsi="Arial Narrow"/>
              </w:rPr>
            </w:pPr>
            <w:r>
              <w:rPr>
                <w:rFonts w:ascii="Arial Narrow" w:hAnsi="Arial Narrow"/>
              </w:rPr>
              <w:t>66</w:t>
            </w:r>
          </w:p>
        </w:tc>
        <w:tc>
          <w:tcPr>
            <w:tcW w:w="379" w:type="pct"/>
            <w:tcBorders>
              <w:top w:val="single" w:sz="4" w:space="0" w:color="C00000"/>
              <w:left w:val="single" w:sz="4" w:space="0" w:color="C00000"/>
              <w:bottom w:val="single" w:sz="4" w:space="0" w:color="C00000"/>
              <w:right w:val="single" w:sz="4" w:space="0" w:color="C00000"/>
            </w:tcBorders>
            <w:vAlign w:val="center"/>
          </w:tcPr>
          <w:p w14:paraId="60BA5D4D" w14:textId="19194EC8" w:rsidR="00F622D9" w:rsidRDefault="00F622D9" w:rsidP="006530B0">
            <w:pPr>
              <w:spacing w:after="0" w:line="240" w:lineRule="auto"/>
              <w:jc w:val="center"/>
              <w:rPr>
                <w:rFonts w:ascii="Arial Narrow" w:hAnsi="Arial Narrow"/>
              </w:rPr>
            </w:pPr>
            <w:r>
              <w:rPr>
                <w:rFonts w:ascii="Arial Narrow" w:hAnsi="Arial Narrow"/>
              </w:rPr>
              <w:t>33</w:t>
            </w:r>
          </w:p>
        </w:tc>
        <w:tc>
          <w:tcPr>
            <w:tcW w:w="379" w:type="pct"/>
            <w:tcBorders>
              <w:top w:val="single" w:sz="4" w:space="0" w:color="C00000"/>
              <w:left w:val="single" w:sz="4" w:space="0" w:color="C00000"/>
              <w:bottom w:val="single" w:sz="4" w:space="0" w:color="C00000"/>
              <w:right w:val="single" w:sz="4" w:space="0" w:color="C00000"/>
            </w:tcBorders>
            <w:vAlign w:val="center"/>
          </w:tcPr>
          <w:p w14:paraId="689A4CF4" w14:textId="655CE31D" w:rsidR="00F622D9" w:rsidRDefault="00F622D9" w:rsidP="006530B0">
            <w:pPr>
              <w:spacing w:after="0" w:line="240" w:lineRule="auto"/>
              <w:jc w:val="center"/>
              <w:rPr>
                <w:rFonts w:ascii="Arial Narrow" w:hAnsi="Arial Narrow"/>
              </w:rPr>
            </w:pPr>
            <w:r>
              <w:rPr>
                <w:rFonts w:ascii="Arial Narrow" w:hAnsi="Arial Narrow"/>
              </w:rPr>
              <w:t>33</w:t>
            </w:r>
          </w:p>
        </w:tc>
        <w:tc>
          <w:tcPr>
            <w:tcW w:w="379" w:type="pct"/>
            <w:tcBorders>
              <w:top w:val="single" w:sz="4" w:space="0" w:color="C00000"/>
              <w:bottom w:val="single" w:sz="4" w:space="0" w:color="C00000"/>
            </w:tcBorders>
            <w:vAlign w:val="center"/>
          </w:tcPr>
          <w:p w14:paraId="028721C2" w14:textId="334CD3FA" w:rsidR="00F622D9" w:rsidRDefault="00F622D9" w:rsidP="006530B0">
            <w:pPr>
              <w:spacing w:after="0" w:line="240" w:lineRule="auto"/>
              <w:jc w:val="center"/>
              <w:rPr>
                <w:rFonts w:ascii="Arial Narrow" w:hAnsi="Arial Narrow"/>
              </w:rPr>
            </w:pPr>
            <w:r>
              <w:rPr>
                <w:rFonts w:ascii="Arial Narrow" w:hAnsi="Arial Narrow"/>
              </w:rPr>
              <w:t>-</w:t>
            </w:r>
          </w:p>
        </w:tc>
        <w:tc>
          <w:tcPr>
            <w:tcW w:w="379" w:type="pct"/>
            <w:tcBorders>
              <w:top w:val="single" w:sz="4" w:space="0" w:color="C00000"/>
              <w:bottom w:val="single" w:sz="4" w:space="0" w:color="C00000"/>
            </w:tcBorders>
            <w:vAlign w:val="center"/>
          </w:tcPr>
          <w:p w14:paraId="1526BF49" w14:textId="23197D04" w:rsidR="00F622D9" w:rsidRDefault="00F622D9" w:rsidP="006530B0">
            <w:pPr>
              <w:spacing w:after="0" w:line="240" w:lineRule="auto"/>
              <w:jc w:val="center"/>
              <w:rPr>
                <w:rFonts w:ascii="Arial Narrow" w:hAnsi="Arial Narrow"/>
              </w:rPr>
            </w:pPr>
            <w:r>
              <w:rPr>
                <w:rFonts w:ascii="Arial Narrow" w:hAnsi="Arial Narrow"/>
              </w:rPr>
              <w:t>-</w:t>
            </w:r>
          </w:p>
        </w:tc>
        <w:tc>
          <w:tcPr>
            <w:tcW w:w="379" w:type="pct"/>
            <w:tcBorders>
              <w:top w:val="single" w:sz="4" w:space="0" w:color="C00000"/>
              <w:bottom w:val="single" w:sz="4" w:space="0" w:color="C00000"/>
            </w:tcBorders>
            <w:vAlign w:val="center"/>
          </w:tcPr>
          <w:p w14:paraId="0A8502A8" w14:textId="5D9A0347" w:rsidR="00F622D9" w:rsidRDefault="00F622D9" w:rsidP="006530B0">
            <w:pPr>
              <w:spacing w:after="0" w:line="240" w:lineRule="auto"/>
              <w:jc w:val="center"/>
              <w:rPr>
                <w:rFonts w:ascii="Arial Narrow" w:hAnsi="Arial Narrow"/>
              </w:rPr>
            </w:pPr>
            <w:r>
              <w:rPr>
                <w:rFonts w:ascii="Arial Narrow" w:hAnsi="Arial Narrow"/>
              </w:rPr>
              <w:t>33</w:t>
            </w:r>
          </w:p>
        </w:tc>
        <w:tc>
          <w:tcPr>
            <w:tcW w:w="376" w:type="pct"/>
            <w:tcBorders>
              <w:top w:val="single" w:sz="4" w:space="0" w:color="C00000"/>
              <w:bottom w:val="single" w:sz="4" w:space="0" w:color="C00000"/>
            </w:tcBorders>
            <w:vAlign w:val="center"/>
          </w:tcPr>
          <w:p w14:paraId="2BC394D0" w14:textId="22E84829" w:rsidR="00F622D9" w:rsidRDefault="00F622D9" w:rsidP="006530B0">
            <w:pPr>
              <w:spacing w:after="0" w:line="240" w:lineRule="auto"/>
              <w:jc w:val="center"/>
              <w:rPr>
                <w:rFonts w:ascii="Arial Narrow" w:hAnsi="Arial Narrow"/>
              </w:rPr>
            </w:pPr>
            <w:r>
              <w:rPr>
                <w:rFonts w:ascii="Arial Narrow" w:hAnsi="Arial Narrow"/>
              </w:rPr>
              <w:t>-</w:t>
            </w:r>
          </w:p>
        </w:tc>
      </w:tr>
    </w:tbl>
    <w:p w14:paraId="67110913" w14:textId="0592CFE2" w:rsidR="000E269A" w:rsidRPr="000E269A" w:rsidRDefault="000E269A" w:rsidP="005632C7">
      <w:pPr>
        <w:spacing w:before="120" w:after="0" w:line="240" w:lineRule="auto"/>
        <w:jc w:val="both"/>
        <w:rPr>
          <w:rFonts w:ascii="Arial Narrow" w:hAnsi="Arial Narrow"/>
          <w:b/>
        </w:rPr>
      </w:pPr>
      <w:r w:rsidRPr="000E269A">
        <w:rPr>
          <w:rFonts w:ascii="Arial Narrow" w:eastAsia="Times New Roman" w:hAnsi="Arial Narrow"/>
          <w:b/>
          <w:lang w:val="sr-Latn-CS"/>
        </w:rPr>
        <w:t xml:space="preserve"> (*) </w:t>
      </w:r>
      <w:r w:rsidRPr="000E269A">
        <w:rPr>
          <w:rFonts w:ascii="Arial Narrow" w:eastAsia="Times New Roman" w:hAnsi="Arial Narrow"/>
          <w:lang w:val="sr-Latn-CS"/>
        </w:rPr>
        <w:t>- B</w:t>
      </w:r>
      <w:r>
        <w:rPr>
          <w:rFonts w:ascii="Arial Narrow" w:eastAsia="Times New Roman" w:hAnsi="Arial Narrow"/>
          <w:lang w:val="sr-Latn-CS"/>
        </w:rPr>
        <w:t>roj časova kod kojih se nastava izvodi individualno.</w:t>
      </w:r>
    </w:p>
    <w:p w14:paraId="6C4F17A8" w14:textId="55A04012" w:rsidR="00C374CF" w:rsidRPr="00EC47A0" w:rsidRDefault="00EC47A0" w:rsidP="005632C7">
      <w:pPr>
        <w:jc w:val="both"/>
        <w:rPr>
          <w:rStyle w:val="Style15"/>
          <w:rFonts w:ascii="Calibri" w:hAnsi="Calibri"/>
          <w:caps w:val="0"/>
          <w:lang w:val="sl-SI" w:eastAsia="sl-SI"/>
        </w:rPr>
      </w:pPr>
      <w:r>
        <w:rPr>
          <w:lang w:val="sl-SI" w:eastAsia="sl-SI"/>
        </w:rPr>
        <w:br w:type="page"/>
      </w:r>
    </w:p>
    <w:bookmarkStart w:id="175" w:name="_Toc226624929" w:displacedByCustomXml="next"/>
    <w:sdt>
      <w:sdtPr>
        <w:rPr>
          <w:rStyle w:val="Style15"/>
        </w:rPr>
        <w:id w:val="-244955686"/>
        <w:lock w:val="sdtContentLocked"/>
        <w:placeholder>
          <w:docPart w:val="DefaultPlaceholder_1081868574"/>
        </w:placeholder>
      </w:sdtPr>
      <w:sdtEndPr>
        <w:rPr>
          <w:rStyle w:val="Style15"/>
        </w:rPr>
      </w:sdtEndPr>
      <w:sdtContent>
        <w:p w14:paraId="1267FB3E" w14:textId="4FC8FAEC" w:rsidR="0098408B" w:rsidRDefault="0098408B" w:rsidP="005632C7">
          <w:pPr>
            <w:pStyle w:val="Heading2"/>
            <w:jc w:val="both"/>
            <w:rPr>
              <w:rStyle w:val="Style15"/>
            </w:rPr>
          </w:pPr>
          <w:r>
            <w:rPr>
              <w:rStyle w:val="Style15"/>
            </w:rPr>
            <w:t xml:space="preserve">5.2. </w:t>
          </w:r>
          <w:r w:rsidRPr="00CA2538">
            <w:rPr>
              <w:rStyle w:val="Style15"/>
            </w:rPr>
            <w:t>PRAKTIČNO OBRAZOVANJE</w:t>
          </w:r>
          <w:r>
            <w:rPr>
              <w:rStyle w:val="Style15"/>
            </w:rPr>
            <w:t xml:space="preserve"> i profesionalna praksa</w:t>
          </w:r>
        </w:p>
      </w:sdtContent>
    </w:sdt>
    <w:bookmarkEnd w:id="175" w:displacedByCustomXml="prev"/>
    <w:sdt>
      <w:sdtPr>
        <w:rPr>
          <w:rFonts w:ascii="Arial Narrow" w:eastAsia="Times New Roman" w:hAnsi="Arial Narrow"/>
          <w:b/>
          <w:lang w:val="sr-Latn-CS" w:eastAsia="sl-SI"/>
        </w:rPr>
        <w:id w:val="269744456"/>
        <w:lock w:val="sdtContentLocked"/>
        <w:placeholder>
          <w:docPart w:val="DefaultPlaceholder_1081868574"/>
        </w:placeholder>
      </w:sdtPr>
      <w:sdtEndPr/>
      <w:sdtContent>
        <w:p w14:paraId="3A1E3338" w14:textId="77777777" w:rsidR="0098408B" w:rsidRPr="00A61C69" w:rsidRDefault="0098408B" w:rsidP="005632C7">
          <w:pPr>
            <w:pStyle w:val="ListParagraph"/>
            <w:tabs>
              <w:tab w:val="left" w:pos="540"/>
            </w:tabs>
            <w:spacing w:before="120" w:after="240" w:line="240" w:lineRule="auto"/>
            <w:ind w:left="0"/>
            <w:jc w:val="both"/>
            <w:rPr>
              <w:rFonts w:ascii="Arial Narrow" w:eastAsia="Times New Roman" w:hAnsi="Arial Narrow"/>
              <w:b/>
              <w:lang w:val="sr-Latn-CS" w:eastAsia="sl-SI"/>
            </w:rPr>
          </w:pPr>
          <w:r>
            <w:rPr>
              <w:rFonts w:ascii="Arial Narrow" w:eastAsia="Times New Roman" w:hAnsi="Arial Narrow"/>
              <w:b/>
              <w:lang w:val="sr-Latn-CS" w:eastAsia="sl-SI"/>
            </w:rPr>
            <w:t xml:space="preserve">5.2.1. </w:t>
          </w:r>
          <w:r w:rsidRPr="006F13F5">
            <w:rPr>
              <w:rFonts w:ascii="Arial Narrow" w:eastAsia="Times New Roman" w:hAnsi="Arial Narrow"/>
              <w:b/>
              <w:lang w:val="sr-Latn-CS" w:eastAsia="sl-SI"/>
            </w:rPr>
            <w:t>PRAKTIČNO OBRAZOVANJE (PRAKTIČNA NASTAVA – PN) U ŠKOLI I KOD POSLODAVCA</w:t>
          </w:r>
        </w:p>
      </w:sdtContent>
    </w:sdt>
    <w:p w14:paraId="339FBFF0" w14:textId="77777777" w:rsidR="00BD0EEB" w:rsidRPr="00BD44C6" w:rsidRDefault="00BD0EEB" w:rsidP="005632C7">
      <w:pPr>
        <w:numPr>
          <w:ilvl w:val="0"/>
          <w:numId w:val="3"/>
        </w:numPr>
        <w:tabs>
          <w:tab w:val="num" w:pos="173"/>
        </w:tabs>
        <w:spacing w:before="120" w:after="120" w:line="240" w:lineRule="auto"/>
        <w:ind w:left="176" w:hanging="176"/>
        <w:jc w:val="both"/>
        <w:rPr>
          <w:rFonts w:ascii="Arial Narrow" w:eastAsia="Times New Roman" w:hAnsi="Arial Narrow"/>
          <w:lang w:val="sr-Latn-CS" w:eastAsia="sl-SI"/>
        </w:rPr>
      </w:pPr>
      <w:r w:rsidRPr="00D745A1">
        <w:rPr>
          <w:rFonts w:ascii="Arial Narrow" w:eastAsia="Times New Roman" w:hAnsi="Arial Narrow"/>
          <w:lang w:val="sr-Latn-CS" w:eastAsia="sl-SI"/>
        </w:rPr>
        <w:t xml:space="preserve">Praktično obrazovanje se obavlja radi primjene teorijskih znanja u praksi i sticanja novih vještina. </w:t>
      </w:r>
    </w:p>
    <w:p w14:paraId="129336CD" w14:textId="77777777" w:rsidR="0098408B" w:rsidRPr="00BD0EEB" w:rsidRDefault="00BD0EEB" w:rsidP="005632C7">
      <w:pPr>
        <w:numPr>
          <w:ilvl w:val="0"/>
          <w:numId w:val="3"/>
        </w:numPr>
        <w:tabs>
          <w:tab w:val="num" w:pos="173"/>
        </w:tabs>
        <w:spacing w:before="120" w:after="120" w:line="240" w:lineRule="auto"/>
        <w:ind w:left="176" w:hanging="176"/>
        <w:jc w:val="both"/>
        <w:rPr>
          <w:rFonts w:ascii="Arial Narrow" w:eastAsia="Times New Roman" w:hAnsi="Arial Narrow"/>
          <w:lang w:val="sr-Latn-CS" w:eastAsia="sl-SI"/>
        </w:rPr>
      </w:pPr>
      <w:r w:rsidRPr="00D745A1">
        <w:rPr>
          <w:rFonts w:ascii="Arial Narrow" w:eastAsia="Times New Roman" w:hAnsi="Arial Narrow"/>
          <w:lang w:val="sr-Latn-CS" w:eastAsia="sl-SI"/>
        </w:rPr>
        <w:t>Praktično obrazovanje se izvodi u objek</w:t>
      </w:r>
      <w:r>
        <w:rPr>
          <w:rFonts w:ascii="Arial Narrow" w:eastAsia="Times New Roman" w:hAnsi="Arial Narrow"/>
          <w:lang w:val="sr-Latn-CS" w:eastAsia="sl-SI"/>
        </w:rPr>
        <w:t>tima škole (radionice, kabineti ili</w:t>
      </w:r>
      <w:r w:rsidRPr="00D745A1">
        <w:rPr>
          <w:rFonts w:ascii="Arial Narrow" w:eastAsia="Times New Roman" w:hAnsi="Arial Narrow"/>
          <w:lang w:val="sr-Latn-CS" w:eastAsia="sl-SI"/>
        </w:rPr>
        <w:t xml:space="preserve"> laboratorije) i u objektima van škole (usta</w:t>
      </w:r>
      <w:r>
        <w:rPr>
          <w:rFonts w:ascii="Arial Narrow" w:eastAsia="Times New Roman" w:hAnsi="Arial Narrow"/>
          <w:lang w:val="sr-Latn-CS" w:eastAsia="sl-SI"/>
        </w:rPr>
        <w:t>nove ili privredna drštva)</w:t>
      </w:r>
    </w:p>
    <w:sdt>
      <w:sdtPr>
        <w:rPr>
          <w:rFonts w:ascii="Arial Narrow" w:eastAsia="Times New Roman" w:hAnsi="Arial Narrow"/>
          <w:b/>
          <w:lang w:val="sr-Latn-CS" w:eastAsia="sl-SI"/>
        </w:rPr>
        <w:id w:val="-1181503210"/>
        <w:lock w:val="sdtContentLocked"/>
        <w:placeholder>
          <w:docPart w:val="DefaultPlaceholder_1081868574"/>
        </w:placeholder>
      </w:sdtPr>
      <w:sdtEndPr/>
      <w:sdtContent>
        <w:p w14:paraId="34AA1D6E" w14:textId="77777777" w:rsidR="0098408B" w:rsidRPr="006F13F5" w:rsidRDefault="0098408B" w:rsidP="005632C7">
          <w:pPr>
            <w:spacing w:before="240" w:after="120" w:line="240" w:lineRule="auto"/>
            <w:jc w:val="both"/>
            <w:rPr>
              <w:rFonts w:ascii="Arial Narrow" w:eastAsia="Times New Roman" w:hAnsi="Arial Narrow"/>
              <w:b/>
              <w:lang w:val="sr-Latn-CS" w:eastAsia="sl-SI"/>
            </w:rPr>
          </w:pPr>
          <w:r w:rsidRPr="006F13F5">
            <w:rPr>
              <w:rFonts w:ascii="Arial Narrow" w:eastAsia="Times New Roman" w:hAnsi="Arial Narrow"/>
              <w:b/>
              <w:lang w:val="sr-Latn-CS" w:eastAsia="sl-SI"/>
            </w:rPr>
            <w:t>Spisak modula u okviru kojih se realizuje praktično obrazovanje (praktična nastava – PN) i broj časova u školi i kod poslodavca:</w:t>
          </w:r>
          <w:r w:rsidRPr="006F13F5">
            <w:rPr>
              <w:rFonts w:ascii="Arial Narrow" w:eastAsia="Times New Roman" w:hAnsi="Arial Narrow"/>
              <w:b/>
              <w:lang w:val="sr-Latn-CS" w:eastAsia="sl-SI"/>
            </w:rPr>
            <w:tab/>
            <w:t xml:space="preserve"> </w:t>
          </w:r>
        </w:p>
      </w:sdtContent>
    </w:sdt>
    <w:tbl>
      <w:tblPr>
        <w:tblW w:w="9360"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795"/>
        <w:gridCol w:w="3508"/>
        <w:gridCol w:w="1265"/>
        <w:gridCol w:w="1264"/>
        <w:gridCol w:w="1264"/>
        <w:gridCol w:w="1264"/>
      </w:tblGrid>
      <w:sdt>
        <w:sdtPr>
          <w:rPr>
            <w:rFonts w:ascii="Arial Narrow" w:hAnsi="Arial Narrow"/>
            <w:b/>
            <w:sz w:val="20"/>
            <w:szCs w:val="20"/>
          </w:rPr>
          <w:id w:val="1759409051"/>
        </w:sdtPr>
        <w:sdtEndPr>
          <w:rPr>
            <w:rFonts w:eastAsia="Times New Roman" w:cs="Arial"/>
            <w:lang w:val="sr-Latn-CS"/>
          </w:rPr>
        </w:sdtEndPr>
        <w:sdtContent>
          <w:tr w:rsidR="0098408B" w:rsidRPr="0098408B" w14:paraId="4C0172B7" w14:textId="77777777" w:rsidTr="00804C45">
            <w:trPr>
              <w:trHeight w:val="381"/>
              <w:tblHeader/>
              <w:jc w:val="center"/>
            </w:trPr>
            <w:tc>
              <w:tcPr>
                <w:tcW w:w="425" w:type="pct"/>
                <w:tcBorders>
                  <w:top w:val="single" w:sz="18" w:space="0" w:color="C00000"/>
                  <w:bottom w:val="single" w:sz="18" w:space="0" w:color="C00000"/>
                </w:tcBorders>
                <w:shd w:val="clear" w:color="auto" w:fill="F1E5BD"/>
                <w:vAlign w:val="center"/>
              </w:tcPr>
              <w:p w14:paraId="7D37DF52" w14:textId="77777777" w:rsidR="0098408B" w:rsidRPr="0098408B" w:rsidRDefault="0098408B" w:rsidP="005632C7">
                <w:pPr>
                  <w:spacing w:after="0" w:line="240" w:lineRule="auto"/>
                  <w:jc w:val="both"/>
                  <w:rPr>
                    <w:sz w:val="20"/>
                    <w:szCs w:val="20"/>
                  </w:rPr>
                </w:pPr>
                <w:r w:rsidRPr="0098408B">
                  <w:rPr>
                    <w:rFonts w:ascii="Arial Narrow" w:eastAsia="Times New Roman" w:hAnsi="Arial Narrow"/>
                    <w:b/>
                    <w:lang w:val="sr-Latn-CS" w:eastAsia="sl-SI"/>
                  </w:rPr>
                  <w:t>Redni broj</w:t>
                </w:r>
              </w:p>
            </w:tc>
            <w:tc>
              <w:tcPr>
                <w:tcW w:w="1874" w:type="pct"/>
                <w:tcBorders>
                  <w:top w:val="single" w:sz="18" w:space="0" w:color="C00000"/>
                  <w:bottom w:val="single" w:sz="18" w:space="0" w:color="C00000"/>
                </w:tcBorders>
                <w:shd w:val="clear" w:color="auto" w:fill="F1E5BD"/>
                <w:vAlign w:val="center"/>
              </w:tcPr>
              <w:p w14:paraId="637F4F3D" w14:textId="77777777" w:rsidR="0098408B" w:rsidRPr="0098408B" w:rsidRDefault="0098408B" w:rsidP="005632C7">
                <w:pPr>
                  <w:spacing w:before="120" w:after="120" w:line="240" w:lineRule="auto"/>
                  <w:jc w:val="both"/>
                  <w:rPr>
                    <w:sz w:val="20"/>
                    <w:szCs w:val="20"/>
                  </w:rPr>
                </w:pPr>
                <w:r w:rsidRPr="0098408B">
                  <w:rPr>
                    <w:rFonts w:ascii="Arial Narrow" w:eastAsia="Times New Roman" w:hAnsi="Arial Narrow"/>
                    <w:b/>
                    <w:lang w:val="sr-Latn-CS" w:eastAsia="sl-SI"/>
                  </w:rPr>
                  <w:t>Naziv modula</w:t>
                </w:r>
              </w:p>
            </w:tc>
            <w:tc>
              <w:tcPr>
                <w:tcW w:w="676" w:type="pct"/>
                <w:tcBorders>
                  <w:top w:val="single" w:sz="18" w:space="0" w:color="C00000"/>
                  <w:bottom w:val="single" w:sz="18" w:space="0" w:color="C00000"/>
                </w:tcBorders>
                <w:shd w:val="clear" w:color="auto" w:fill="F1E5BD"/>
                <w:vAlign w:val="center"/>
              </w:tcPr>
              <w:p w14:paraId="260FBA24" w14:textId="77777777" w:rsidR="0098408B" w:rsidRPr="0098408B" w:rsidRDefault="0098408B" w:rsidP="005632C7">
                <w:pPr>
                  <w:spacing w:before="120" w:after="120" w:line="240" w:lineRule="auto"/>
                  <w:jc w:val="both"/>
                  <w:rPr>
                    <w:rFonts w:ascii="Arial Narrow" w:hAnsi="Arial Narrow" w:cs="Verdana"/>
                    <w:b/>
                    <w:color w:val="000000"/>
                    <w:sz w:val="20"/>
                    <w:szCs w:val="20"/>
                  </w:rPr>
                </w:pPr>
                <w:r w:rsidRPr="0098408B">
                  <w:rPr>
                    <w:rFonts w:ascii="Arial Narrow" w:eastAsia="Times New Roman" w:hAnsi="Arial Narrow"/>
                    <w:b/>
                    <w:lang w:val="sr-Latn-CS" w:eastAsia="sl-SI"/>
                  </w:rPr>
                  <w:t>Razred</w:t>
                </w:r>
              </w:p>
            </w:tc>
            <w:tc>
              <w:tcPr>
                <w:tcW w:w="675" w:type="pct"/>
                <w:tcBorders>
                  <w:top w:val="single" w:sz="18" w:space="0" w:color="C00000"/>
                  <w:bottom w:val="single" w:sz="18" w:space="0" w:color="C00000"/>
                </w:tcBorders>
                <w:shd w:val="clear" w:color="auto" w:fill="F1E5BD"/>
                <w:vAlign w:val="center"/>
              </w:tcPr>
              <w:p w14:paraId="4464CEE5" w14:textId="77777777" w:rsidR="0098408B" w:rsidRPr="0098408B" w:rsidRDefault="0098408B" w:rsidP="005632C7">
                <w:pPr>
                  <w:spacing w:before="120" w:after="120" w:line="240" w:lineRule="auto"/>
                  <w:jc w:val="both"/>
                  <w:rPr>
                    <w:rFonts w:ascii="Arial Narrow" w:eastAsia="Times New Roman" w:hAnsi="Arial Narrow" w:cs="Arial"/>
                    <w:b/>
                    <w:sz w:val="20"/>
                    <w:szCs w:val="20"/>
                    <w:lang w:val="sr-Latn-CS"/>
                  </w:rPr>
                </w:pPr>
                <w:r w:rsidRPr="0098408B">
                  <w:rPr>
                    <w:rFonts w:ascii="Arial Narrow" w:eastAsia="Times New Roman" w:hAnsi="Arial Narrow"/>
                    <w:b/>
                    <w:lang w:val="sr-Latn-CS" w:eastAsia="sl-SI"/>
                  </w:rPr>
                  <w:t>Broj časova PN u školi</w:t>
                </w:r>
              </w:p>
            </w:tc>
            <w:tc>
              <w:tcPr>
                <w:tcW w:w="675" w:type="pct"/>
                <w:tcBorders>
                  <w:top w:val="single" w:sz="18" w:space="0" w:color="C00000"/>
                  <w:bottom w:val="single" w:sz="18" w:space="0" w:color="C00000"/>
                </w:tcBorders>
                <w:shd w:val="clear" w:color="auto" w:fill="F1E5BD"/>
                <w:vAlign w:val="center"/>
              </w:tcPr>
              <w:p w14:paraId="6A61FC88" w14:textId="77777777" w:rsidR="0098408B" w:rsidRPr="0098408B" w:rsidRDefault="0098408B" w:rsidP="005632C7">
                <w:pPr>
                  <w:spacing w:before="120" w:after="120" w:line="240" w:lineRule="auto"/>
                  <w:jc w:val="both"/>
                  <w:rPr>
                    <w:rFonts w:ascii="Arial Narrow" w:eastAsia="Times New Roman" w:hAnsi="Arial Narrow" w:cs="Arial"/>
                    <w:b/>
                    <w:sz w:val="20"/>
                    <w:szCs w:val="20"/>
                    <w:lang w:val="sr-Latn-CS"/>
                  </w:rPr>
                </w:pPr>
                <w:r w:rsidRPr="0098408B">
                  <w:rPr>
                    <w:rFonts w:ascii="Arial Narrow" w:eastAsia="Times New Roman" w:hAnsi="Arial Narrow"/>
                    <w:b/>
                    <w:lang w:val="sr-Latn-CS" w:eastAsia="sl-SI"/>
                  </w:rPr>
                  <w:t>Broj časova PN kod poslodavca</w:t>
                </w:r>
              </w:p>
            </w:tc>
            <w:tc>
              <w:tcPr>
                <w:tcW w:w="675" w:type="pct"/>
                <w:tcBorders>
                  <w:top w:val="single" w:sz="18" w:space="0" w:color="C00000"/>
                  <w:bottom w:val="single" w:sz="18" w:space="0" w:color="C00000"/>
                </w:tcBorders>
                <w:shd w:val="clear" w:color="auto" w:fill="F1E5BD"/>
                <w:vAlign w:val="center"/>
              </w:tcPr>
              <w:p w14:paraId="4C21E956" w14:textId="77777777" w:rsidR="0098408B" w:rsidRPr="0098408B" w:rsidRDefault="0098408B" w:rsidP="005632C7">
                <w:pPr>
                  <w:spacing w:before="120" w:after="120" w:line="240" w:lineRule="auto"/>
                  <w:jc w:val="both"/>
                  <w:rPr>
                    <w:rFonts w:ascii="Arial Narrow" w:eastAsia="Times New Roman" w:hAnsi="Arial Narrow" w:cs="Arial"/>
                    <w:b/>
                    <w:sz w:val="20"/>
                    <w:szCs w:val="20"/>
                    <w:lang w:val="sr-Latn-CS"/>
                  </w:rPr>
                </w:pPr>
                <w:r w:rsidRPr="0098408B">
                  <w:rPr>
                    <w:rFonts w:ascii="Arial Narrow" w:eastAsia="Times New Roman" w:hAnsi="Arial Narrow"/>
                    <w:b/>
                    <w:lang w:val="sr-Latn-CS" w:eastAsia="sl-SI"/>
                  </w:rPr>
                  <w:t>Ukupan broj časova PN</w:t>
                </w:r>
              </w:p>
            </w:tc>
          </w:tr>
        </w:sdtContent>
      </w:sdt>
      <w:tr w:rsidR="0098408B" w:rsidRPr="0098408B" w14:paraId="090A806E" w14:textId="77777777" w:rsidTr="00804C45">
        <w:trPr>
          <w:trHeight w:val="134"/>
          <w:jc w:val="center"/>
        </w:trPr>
        <w:tc>
          <w:tcPr>
            <w:tcW w:w="425" w:type="pct"/>
            <w:shd w:val="clear" w:color="auto" w:fill="auto"/>
            <w:vAlign w:val="center"/>
          </w:tcPr>
          <w:p w14:paraId="6E9AB496" w14:textId="77777777" w:rsidR="0098408B" w:rsidRPr="0098408B" w:rsidRDefault="0098408B" w:rsidP="005632C7">
            <w:pPr>
              <w:pStyle w:val="ListParagraph"/>
              <w:numPr>
                <w:ilvl w:val="0"/>
                <w:numId w:val="9"/>
              </w:numPr>
              <w:spacing w:after="0" w:line="240" w:lineRule="auto"/>
              <w:jc w:val="both"/>
              <w:rPr>
                <w:rFonts w:ascii="Arial Narrow" w:hAnsi="Arial Narrow"/>
                <w:color w:val="000000"/>
                <w:lang w:val="sr-Latn-CS"/>
              </w:rPr>
            </w:pPr>
            <w:r>
              <w:rPr>
                <w:rFonts w:ascii="Arial Narrow" w:hAnsi="Arial Narrow"/>
                <w:color w:val="000000"/>
                <w:lang w:val="sr-Latn-CS"/>
              </w:rPr>
              <w:t>1</w:t>
            </w:r>
          </w:p>
        </w:tc>
        <w:tc>
          <w:tcPr>
            <w:tcW w:w="1874" w:type="pct"/>
            <w:shd w:val="clear" w:color="auto" w:fill="auto"/>
            <w:vAlign w:val="center"/>
          </w:tcPr>
          <w:p w14:paraId="400EE417" w14:textId="29ACB4A0" w:rsidR="0098408B" w:rsidRPr="0098408B" w:rsidRDefault="00804C45" w:rsidP="005632C7">
            <w:pPr>
              <w:spacing w:after="0" w:line="240" w:lineRule="auto"/>
              <w:jc w:val="both"/>
              <w:rPr>
                <w:rFonts w:ascii="Arial Narrow" w:hAnsi="Arial Narrow"/>
                <w:color w:val="000000"/>
                <w:lang w:val="sr-Latn-CS"/>
              </w:rPr>
            </w:pPr>
            <w:r>
              <w:rPr>
                <w:rFonts w:ascii="Arial Narrow" w:hAnsi="Arial Narrow"/>
                <w:color w:val="000000"/>
                <w:lang w:val="sr-Latn-CS"/>
              </w:rPr>
              <w:t>Komplementarni klavir I</w:t>
            </w:r>
          </w:p>
        </w:tc>
        <w:tc>
          <w:tcPr>
            <w:tcW w:w="676" w:type="pct"/>
            <w:vAlign w:val="center"/>
          </w:tcPr>
          <w:p w14:paraId="16511B1A" w14:textId="5EC92873" w:rsidR="0098408B" w:rsidRPr="0098408B" w:rsidRDefault="00804C45" w:rsidP="006530B0">
            <w:pPr>
              <w:spacing w:after="0" w:line="240" w:lineRule="auto"/>
              <w:jc w:val="center"/>
              <w:rPr>
                <w:rFonts w:ascii="Arial Narrow" w:hAnsi="Arial Narrow"/>
              </w:rPr>
            </w:pPr>
            <w:r>
              <w:rPr>
                <w:rFonts w:ascii="Arial Narrow" w:hAnsi="Arial Narrow"/>
              </w:rPr>
              <w:t>I</w:t>
            </w:r>
          </w:p>
        </w:tc>
        <w:tc>
          <w:tcPr>
            <w:tcW w:w="675" w:type="pct"/>
            <w:vAlign w:val="center"/>
          </w:tcPr>
          <w:p w14:paraId="408978A1" w14:textId="2E9E8321" w:rsidR="0098408B" w:rsidRPr="0098408B" w:rsidRDefault="00D23B81" w:rsidP="006530B0">
            <w:pPr>
              <w:spacing w:after="0" w:line="240" w:lineRule="auto"/>
              <w:jc w:val="center"/>
              <w:rPr>
                <w:rFonts w:ascii="Arial Narrow" w:hAnsi="Arial Narrow"/>
              </w:rPr>
            </w:pPr>
            <w:r>
              <w:rPr>
                <w:rFonts w:ascii="Arial Narrow" w:hAnsi="Arial Narrow"/>
              </w:rPr>
              <w:t>54</w:t>
            </w:r>
          </w:p>
        </w:tc>
        <w:tc>
          <w:tcPr>
            <w:tcW w:w="675" w:type="pct"/>
            <w:vAlign w:val="center"/>
          </w:tcPr>
          <w:p w14:paraId="74E59D90" w14:textId="20F45BB8" w:rsidR="0098408B" w:rsidRPr="0098408B" w:rsidRDefault="00D23B81" w:rsidP="006530B0">
            <w:pPr>
              <w:spacing w:after="0" w:line="240" w:lineRule="auto"/>
              <w:jc w:val="center"/>
              <w:rPr>
                <w:rFonts w:ascii="Arial Narrow" w:hAnsi="Arial Narrow"/>
              </w:rPr>
            </w:pPr>
            <w:r>
              <w:rPr>
                <w:rFonts w:ascii="Arial Narrow" w:hAnsi="Arial Narrow"/>
              </w:rPr>
              <w:t>-</w:t>
            </w:r>
          </w:p>
        </w:tc>
        <w:tc>
          <w:tcPr>
            <w:tcW w:w="675" w:type="pct"/>
            <w:vAlign w:val="center"/>
          </w:tcPr>
          <w:p w14:paraId="27DA9ECA" w14:textId="33C72EA6" w:rsidR="0098408B" w:rsidRPr="0098408B" w:rsidRDefault="00804C45" w:rsidP="006530B0">
            <w:pPr>
              <w:spacing w:after="0" w:line="240" w:lineRule="auto"/>
              <w:jc w:val="center"/>
              <w:rPr>
                <w:rFonts w:ascii="Arial Narrow" w:hAnsi="Arial Narrow"/>
              </w:rPr>
            </w:pPr>
            <w:r>
              <w:rPr>
                <w:rFonts w:ascii="Arial Narrow" w:hAnsi="Arial Narrow"/>
              </w:rPr>
              <w:t>54</w:t>
            </w:r>
          </w:p>
        </w:tc>
      </w:tr>
      <w:tr w:rsidR="00804C45" w:rsidRPr="0098408B" w14:paraId="214A40A8" w14:textId="77777777" w:rsidTr="00804C45">
        <w:trPr>
          <w:trHeight w:val="134"/>
          <w:jc w:val="center"/>
        </w:trPr>
        <w:tc>
          <w:tcPr>
            <w:tcW w:w="425" w:type="pct"/>
            <w:shd w:val="clear" w:color="auto" w:fill="auto"/>
            <w:vAlign w:val="center"/>
          </w:tcPr>
          <w:p w14:paraId="097AAE67" w14:textId="7AFC55CC" w:rsidR="00804C45" w:rsidRDefault="00804C45" w:rsidP="005632C7">
            <w:pPr>
              <w:pStyle w:val="ListParagraph"/>
              <w:numPr>
                <w:ilvl w:val="0"/>
                <w:numId w:val="9"/>
              </w:numPr>
              <w:spacing w:after="0" w:line="240" w:lineRule="auto"/>
              <w:jc w:val="both"/>
              <w:rPr>
                <w:rFonts w:ascii="Arial Narrow" w:hAnsi="Arial Narrow"/>
                <w:color w:val="000000"/>
                <w:lang w:val="sr-Latn-CS"/>
              </w:rPr>
            </w:pPr>
          </w:p>
        </w:tc>
        <w:tc>
          <w:tcPr>
            <w:tcW w:w="1874" w:type="pct"/>
            <w:shd w:val="clear" w:color="auto" w:fill="auto"/>
            <w:vAlign w:val="center"/>
          </w:tcPr>
          <w:p w14:paraId="42816D33" w14:textId="19394764" w:rsidR="00804C45" w:rsidRPr="0098408B" w:rsidRDefault="00804C45" w:rsidP="005632C7">
            <w:pPr>
              <w:spacing w:after="0" w:line="240" w:lineRule="auto"/>
              <w:jc w:val="both"/>
              <w:rPr>
                <w:rFonts w:ascii="Arial Narrow" w:hAnsi="Arial Narrow"/>
                <w:color w:val="000000"/>
                <w:lang w:val="sr-Latn-CS"/>
              </w:rPr>
            </w:pPr>
            <w:r>
              <w:rPr>
                <w:rFonts w:ascii="Arial Narrow" w:hAnsi="Arial Narrow"/>
                <w:color w:val="000000"/>
                <w:lang w:val="sr-Latn-CS"/>
              </w:rPr>
              <w:t>Muzički instrumenti</w:t>
            </w:r>
          </w:p>
        </w:tc>
        <w:tc>
          <w:tcPr>
            <w:tcW w:w="676" w:type="pct"/>
            <w:vAlign w:val="center"/>
          </w:tcPr>
          <w:p w14:paraId="7A4717D0" w14:textId="41E64F12" w:rsidR="00804C45" w:rsidRPr="0098408B" w:rsidRDefault="00804C45" w:rsidP="006530B0">
            <w:pPr>
              <w:spacing w:after="0" w:line="240" w:lineRule="auto"/>
              <w:jc w:val="center"/>
              <w:rPr>
                <w:rFonts w:ascii="Arial Narrow" w:hAnsi="Arial Narrow"/>
              </w:rPr>
            </w:pPr>
            <w:r>
              <w:rPr>
                <w:rFonts w:ascii="Arial Narrow" w:hAnsi="Arial Narrow"/>
              </w:rPr>
              <w:t>I</w:t>
            </w:r>
          </w:p>
        </w:tc>
        <w:tc>
          <w:tcPr>
            <w:tcW w:w="675" w:type="pct"/>
            <w:vAlign w:val="center"/>
          </w:tcPr>
          <w:p w14:paraId="1469820C" w14:textId="4C6BB0D4" w:rsidR="00804C45" w:rsidRPr="0098408B" w:rsidRDefault="00D23B81" w:rsidP="006530B0">
            <w:pPr>
              <w:spacing w:after="0" w:line="240" w:lineRule="auto"/>
              <w:jc w:val="center"/>
              <w:rPr>
                <w:rFonts w:ascii="Arial Narrow" w:hAnsi="Arial Narrow"/>
              </w:rPr>
            </w:pPr>
            <w:r>
              <w:rPr>
                <w:rFonts w:ascii="Arial Narrow" w:hAnsi="Arial Narrow"/>
              </w:rPr>
              <w:t>9</w:t>
            </w:r>
          </w:p>
        </w:tc>
        <w:tc>
          <w:tcPr>
            <w:tcW w:w="675" w:type="pct"/>
            <w:vAlign w:val="center"/>
          </w:tcPr>
          <w:p w14:paraId="2EAEC706" w14:textId="1CA41F16" w:rsidR="00804C45" w:rsidRPr="0098408B" w:rsidRDefault="00D23B81" w:rsidP="006530B0">
            <w:pPr>
              <w:spacing w:after="0" w:line="240" w:lineRule="auto"/>
              <w:jc w:val="center"/>
              <w:rPr>
                <w:rFonts w:ascii="Arial Narrow" w:hAnsi="Arial Narrow"/>
              </w:rPr>
            </w:pPr>
            <w:r>
              <w:rPr>
                <w:rFonts w:ascii="Arial Narrow" w:hAnsi="Arial Narrow"/>
              </w:rPr>
              <w:t>-</w:t>
            </w:r>
          </w:p>
        </w:tc>
        <w:tc>
          <w:tcPr>
            <w:tcW w:w="675" w:type="pct"/>
            <w:vAlign w:val="center"/>
          </w:tcPr>
          <w:p w14:paraId="021601A8" w14:textId="65B34ED5" w:rsidR="00804C45" w:rsidRPr="0098408B" w:rsidRDefault="00804C45" w:rsidP="006530B0">
            <w:pPr>
              <w:spacing w:after="0" w:line="240" w:lineRule="auto"/>
              <w:jc w:val="center"/>
              <w:rPr>
                <w:rFonts w:ascii="Arial Narrow" w:hAnsi="Arial Narrow"/>
              </w:rPr>
            </w:pPr>
            <w:r>
              <w:rPr>
                <w:rFonts w:ascii="Arial Narrow" w:hAnsi="Arial Narrow"/>
              </w:rPr>
              <w:t>9</w:t>
            </w:r>
          </w:p>
        </w:tc>
      </w:tr>
      <w:tr w:rsidR="00804C45" w:rsidRPr="0098408B" w14:paraId="0EB7E1BA" w14:textId="77777777" w:rsidTr="00804C45">
        <w:trPr>
          <w:trHeight w:val="134"/>
          <w:jc w:val="center"/>
        </w:trPr>
        <w:tc>
          <w:tcPr>
            <w:tcW w:w="425" w:type="pct"/>
            <w:shd w:val="clear" w:color="auto" w:fill="auto"/>
            <w:vAlign w:val="center"/>
          </w:tcPr>
          <w:p w14:paraId="191339D9" w14:textId="77777777" w:rsidR="00804C45" w:rsidRDefault="00804C45" w:rsidP="005632C7">
            <w:pPr>
              <w:pStyle w:val="ListParagraph"/>
              <w:numPr>
                <w:ilvl w:val="0"/>
                <w:numId w:val="9"/>
              </w:numPr>
              <w:spacing w:after="0" w:line="240" w:lineRule="auto"/>
              <w:jc w:val="both"/>
              <w:rPr>
                <w:rFonts w:ascii="Arial Narrow" w:hAnsi="Arial Narrow"/>
                <w:color w:val="000000"/>
                <w:lang w:val="sr-Latn-CS"/>
              </w:rPr>
            </w:pPr>
          </w:p>
        </w:tc>
        <w:tc>
          <w:tcPr>
            <w:tcW w:w="1874" w:type="pct"/>
            <w:shd w:val="clear" w:color="auto" w:fill="auto"/>
            <w:vAlign w:val="center"/>
          </w:tcPr>
          <w:p w14:paraId="119F00DE" w14:textId="1C6CE669" w:rsidR="00804C45" w:rsidRDefault="00804C45" w:rsidP="005632C7">
            <w:pPr>
              <w:spacing w:after="0" w:line="240" w:lineRule="auto"/>
              <w:jc w:val="both"/>
              <w:rPr>
                <w:rFonts w:ascii="Arial Narrow" w:hAnsi="Arial Narrow"/>
                <w:color w:val="000000"/>
                <w:lang w:val="sr-Latn-CS"/>
              </w:rPr>
            </w:pPr>
            <w:r>
              <w:rPr>
                <w:rFonts w:ascii="Arial Narrow" w:hAnsi="Arial Narrow"/>
                <w:color w:val="000000"/>
                <w:lang w:val="sr-Latn-CS"/>
              </w:rPr>
              <w:t>Audiotehnologija I</w:t>
            </w:r>
          </w:p>
        </w:tc>
        <w:tc>
          <w:tcPr>
            <w:tcW w:w="676" w:type="pct"/>
            <w:vAlign w:val="center"/>
          </w:tcPr>
          <w:p w14:paraId="1BF0FF9F" w14:textId="36DB6FCC" w:rsidR="00804C45" w:rsidRDefault="00804C45" w:rsidP="006530B0">
            <w:pPr>
              <w:spacing w:after="0" w:line="240" w:lineRule="auto"/>
              <w:jc w:val="center"/>
              <w:rPr>
                <w:rFonts w:ascii="Arial Narrow" w:hAnsi="Arial Narrow"/>
              </w:rPr>
            </w:pPr>
            <w:r>
              <w:rPr>
                <w:rFonts w:ascii="Arial Narrow" w:hAnsi="Arial Narrow"/>
              </w:rPr>
              <w:t>I</w:t>
            </w:r>
          </w:p>
        </w:tc>
        <w:tc>
          <w:tcPr>
            <w:tcW w:w="675" w:type="pct"/>
            <w:vAlign w:val="center"/>
          </w:tcPr>
          <w:p w14:paraId="078B285E" w14:textId="7320FF29" w:rsidR="00804C45" w:rsidRPr="0098408B" w:rsidRDefault="00D23B81" w:rsidP="006530B0">
            <w:pPr>
              <w:spacing w:after="0" w:line="240" w:lineRule="auto"/>
              <w:jc w:val="center"/>
              <w:rPr>
                <w:rFonts w:ascii="Arial Narrow" w:hAnsi="Arial Narrow"/>
              </w:rPr>
            </w:pPr>
            <w:r>
              <w:rPr>
                <w:rFonts w:ascii="Arial Narrow" w:hAnsi="Arial Narrow"/>
              </w:rPr>
              <w:t>24</w:t>
            </w:r>
          </w:p>
        </w:tc>
        <w:tc>
          <w:tcPr>
            <w:tcW w:w="675" w:type="pct"/>
            <w:vAlign w:val="center"/>
          </w:tcPr>
          <w:p w14:paraId="00985B12" w14:textId="0FF5DBC7" w:rsidR="00804C45" w:rsidRPr="0098408B" w:rsidRDefault="00D23B81" w:rsidP="006530B0">
            <w:pPr>
              <w:spacing w:after="0" w:line="240" w:lineRule="auto"/>
              <w:jc w:val="center"/>
              <w:rPr>
                <w:rFonts w:ascii="Arial Narrow" w:hAnsi="Arial Narrow"/>
              </w:rPr>
            </w:pPr>
            <w:r>
              <w:rPr>
                <w:rFonts w:ascii="Arial Narrow" w:hAnsi="Arial Narrow"/>
              </w:rPr>
              <w:t>-</w:t>
            </w:r>
          </w:p>
        </w:tc>
        <w:tc>
          <w:tcPr>
            <w:tcW w:w="675" w:type="pct"/>
            <w:vAlign w:val="center"/>
          </w:tcPr>
          <w:p w14:paraId="6FEA6880" w14:textId="5B0DF5F7" w:rsidR="00804C45" w:rsidRDefault="00804C45" w:rsidP="006530B0">
            <w:pPr>
              <w:spacing w:after="0" w:line="240" w:lineRule="auto"/>
              <w:jc w:val="center"/>
              <w:rPr>
                <w:rFonts w:ascii="Arial Narrow" w:hAnsi="Arial Narrow"/>
              </w:rPr>
            </w:pPr>
            <w:r>
              <w:rPr>
                <w:rFonts w:ascii="Arial Narrow" w:hAnsi="Arial Narrow"/>
              </w:rPr>
              <w:t>24</w:t>
            </w:r>
          </w:p>
        </w:tc>
      </w:tr>
      <w:tr w:rsidR="00B46EE1" w:rsidRPr="0098408B" w14:paraId="6C33B4C1" w14:textId="77777777" w:rsidTr="007A5FC4">
        <w:trPr>
          <w:trHeight w:val="53"/>
          <w:jc w:val="center"/>
        </w:trPr>
        <w:tc>
          <w:tcPr>
            <w:tcW w:w="2974" w:type="pct"/>
            <w:gridSpan w:val="3"/>
            <w:shd w:val="clear" w:color="auto" w:fill="F1E5BD"/>
            <w:vAlign w:val="center"/>
          </w:tcPr>
          <w:p w14:paraId="75EADC33" w14:textId="30B0E7AD" w:rsidR="00B46EE1" w:rsidRPr="0098408B" w:rsidRDefault="00E97223" w:rsidP="006530B0">
            <w:pPr>
              <w:spacing w:after="0" w:line="240" w:lineRule="auto"/>
              <w:rPr>
                <w:rFonts w:ascii="Arial Narrow" w:hAnsi="Arial Narrow"/>
                <w:b/>
              </w:rPr>
            </w:pPr>
            <w:r>
              <w:rPr>
                <w:rFonts w:ascii="Arial Narrow" w:eastAsia="Times New Roman" w:hAnsi="Arial Narrow"/>
                <w:b/>
                <w:lang w:val="sr-Latn-CS" w:eastAsia="sl-SI"/>
              </w:rPr>
              <w:t>Ukupno PN – I</w:t>
            </w:r>
            <w:r w:rsidR="00B46EE1" w:rsidRPr="0098408B">
              <w:rPr>
                <w:rFonts w:ascii="Arial Narrow" w:eastAsia="Times New Roman" w:hAnsi="Arial Narrow"/>
                <w:b/>
                <w:lang w:val="sr-Latn-CS" w:eastAsia="sl-SI"/>
              </w:rPr>
              <w:t xml:space="preserve"> razred</w:t>
            </w:r>
          </w:p>
        </w:tc>
        <w:tc>
          <w:tcPr>
            <w:tcW w:w="675" w:type="pct"/>
            <w:shd w:val="clear" w:color="auto" w:fill="F1E5BD"/>
            <w:vAlign w:val="center"/>
          </w:tcPr>
          <w:p w14:paraId="4E0E863D" w14:textId="68503715" w:rsidR="00B46EE1" w:rsidRPr="0098408B" w:rsidRDefault="00D74ABC" w:rsidP="006530B0">
            <w:pPr>
              <w:spacing w:after="0" w:line="240" w:lineRule="auto"/>
              <w:jc w:val="center"/>
              <w:rPr>
                <w:rFonts w:ascii="Arial Narrow" w:hAnsi="Arial Narrow"/>
                <w:b/>
              </w:rPr>
            </w:pPr>
            <w:r>
              <w:rPr>
                <w:rFonts w:ascii="Arial Narrow" w:hAnsi="Arial Narrow"/>
                <w:b/>
              </w:rPr>
              <w:t>87</w:t>
            </w:r>
          </w:p>
        </w:tc>
        <w:tc>
          <w:tcPr>
            <w:tcW w:w="675" w:type="pct"/>
            <w:shd w:val="clear" w:color="auto" w:fill="F1E5BD"/>
            <w:vAlign w:val="center"/>
          </w:tcPr>
          <w:p w14:paraId="1E40B9CA" w14:textId="5C7CB335" w:rsidR="00B46EE1" w:rsidRPr="0098408B" w:rsidRDefault="00D74ABC" w:rsidP="006530B0">
            <w:pPr>
              <w:spacing w:after="0" w:line="240" w:lineRule="auto"/>
              <w:jc w:val="center"/>
              <w:rPr>
                <w:rFonts w:ascii="Arial Narrow" w:hAnsi="Arial Narrow"/>
                <w:b/>
              </w:rPr>
            </w:pPr>
            <w:r>
              <w:rPr>
                <w:rFonts w:ascii="Arial Narrow" w:hAnsi="Arial Narrow"/>
                <w:b/>
              </w:rPr>
              <w:t>-</w:t>
            </w:r>
          </w:p>
        </w:tc>
        <w:tc>
          <w:tcPr>
            <w:tcW w:w="675" w:type="pct"/>
            <w:shd w:val="clear" w:color="auto" w:fill="F1E5BD"/>
            <w:vAlign w:val="center"/>
          </w:tcPr>
          <w:p w14:paraId="342435E0" w14:textId="4F36B1E4" w:rsidR="00B46EE1" w:rsidRPr="0098408B" w:rsidRDefault="00D74ABC" w:rsidP="006530B0">
            <w:pPr>
              <w:spacing w:after="0" w:line="240" w:lineRule="auto"/>
              <w:jc w:val="center"/>
              <w:rPr>
                <w:rFonts w:ascii="Arial Narrow" w:hAnsi="Arial Narrow"/>
                <w:b/>
              </w:rPr>
            </w:pPr>
            <w:r>
              <w:rPr>
                <w:rFonts w:ascii="Arial Narrow" w:hAnsi="Arial Narrow"/>
                <w:b/>
              </w:rPr>
              <w:t>87</w:t>
            </w:r>
          </w:p>
        </w:tc>
      </w:tr>
      <w:tr w:rsidR="00804C45" w:rsidRPr="0098408B" w14:paraId="41401A1E" w14:textId="77777777" w:rsidTr="00804C45">
        <w:trPr>
          <w:trHeight w:val="53"/>
          <w:jc w:val="center"/>
        </w:trPr>
        <w:tc>
          <w:tcPr>
            <w:tcW w:w="425" w:type="pct"/>
            <w:shd w:val="clear" w:color="auto" w:fill="auto"/>
            <w:vAlign w:val="center"/>
          </w:tcPr>
          <w:p w14:paraId="434EB396" w14:textId="77777777" w:rsidR="00804C45" w:rsidRDefault="00804C45" w:rsidP="005632C7">
            <w:pPr>
              <w:pStyle w:val="ListParagraph"/>
              <w:numPr>
                <w:ilvl w:val="0"/>
                <w:numId w:val="9"/>
              </w:numPr>
              <w:spacing w:after="0" w:line="240" w:lineRule="auto"/>
              <w:jc w:val="both"/>
              <w:rPr>
                <w:rFonts w:ascii="Arial Narrow" w:hAnsi="Arial Narrow"/>
                <w:color w:val="000000"/>
                <w:lang w:val="sr-Latn-CS"/>
              </w:rPr>
            </w:pPr>
          </w:p>
        </w:tc>
        <w:tc>
          <w:tcPr>
            <w:tcW w:w="1874" w:type="pct"/>
            <w:shd w:val="clear" w:color="auto" w:fill="auto"/>
            <w:vAlign w:val="center"/>
          </w:tcPr>
          <w:p w14:paraId="3D4C6167" w14:textId="1D333168" w:rsidR="00804C45" w:rsidRDefault="00804C45" w:rsidP="005632C7">
            <w:pPr>
              <w:spacing w:after="0" w:line="240" w:lineRule="auto"/>
              <w:jc w:val="both"/>
              <w:rPr>
                <w:rFonts w:ascii="Arial Narrow" w:hAnsi="Arial Narrow"/>
                <w:color w:val="000000"/>
                <w:lang w:val="sr-Latn-CS"/>
              </w:rPr>
            </w:pPr>
            <w:r>
              <w:rPr>
                <w:rFonts w:ascii="Arial Narrow" w:hAnsi="Arial Narrow"/>
                <w:color w:val="000000"/>
                <w:lang w:val="sr-Latn-CS"/>
              </w:rPr>
              <w:t>Komplementarni klavir II</w:t>
            </w:r>
          </w:p>
        </w:tc>
        <w:tc>
          <w:tcPr>
            <w:tcW w:w="676" w:type="pct"/>
            <w:shd w:val="clear" w:color="auto" w:fill="auto"/>
            <w:vAlign w:val="center"/>
          </w:tcPr>
          <w:p w14:paraId="36417314" w14:textId="0BAB7B63" w:rsidR="00804C45" w:rsidRDefault="00804C45" w:rsidP="006530B0">
            <w:pPr>
              <w:spacing w:after="0" w:line="240" w:lineRule="auto"/>
              <w:jc w:val="center"/>
              <w:rPr>
                <w:rFonts w:ascii="Arial Narrow" w:hAnsi="Arial Narrow"/>
              </w:rPr>
            </w:pPr>
            <w:r>
              <w:rPr>
                <w:rFonts w:ascii="Arial Narrow" w:hAnsi="Arial Narrow"/>
              </w:rPr>
              <w:t>II</w:t>
            </w:r>
          </w:p>
        </w:tc>
        <w:tc>
          <w:tcPr>
            <w:tcW w:w="675" w:type="pct"/>
            <w:shd w:val="clear" w:color="auto" w:fill="auto"/>
            <w:vAlign w:val="center"/>
          </w:tcPr>
          <w:p w14:paraId="07E884C2" w14:textId="6E584B83" w:rsidR="00804C45" w:rsidRPr="0098408B" w:rsidRDefault="00D23B81" w:rsidP="006530B0">
            <w:pPr>
              <w:spacing w:after="0" w:line="240" w:lineRule="auto"/>
              <w:jc w:val="center"/>
              <w:rPr>
                <w:rFonts w:ascii="Arial Narrow" w:hAnsi="Arial Narrow"/>
              </w:rPr>
            </w:pPr>
            <w:r>
              <w:rPr>
                <w:rFonts w:ascii="Arial Narrow" w:hAnsi="Arial Narrow"/>
              </w:rPr>
              <w:t>54</w:t>
            </w:r>
          </w:p>
        </w:tc>
        <w:tc>
          <w:tcPr>
            <w:tcW w:w="675" w:type="pct"/>
            <w:shd w:val="clear" w:color="auto" w:fill="auto"/>
            <w:vAlign w:val="center"/>
          </w:tcPr>
          <w:p w14:paraId="7E39CCAE" w14:textId="5B9DDA52" w:rsidR="00804C45" w:rsidRPr="0098408B" w:rsidRDefault="00D74ABC" w:rsidP="006530B0">
            <w:pPr>
              <w:spacing w:after="0" w:line="240" w:lineRule="auto"/>
              <w:jc w:val="center"/>
              <w:rPr>
                <w:rFonts w:ascii="Arial Narrow" w:hAnsi="Arial Narrow"/>
              </w:rPr>
            </w:pPr>
            <w:r>
              <w:rPr>
                <w:rFonts w:ascii="Arial Narrow" w:hAnsi="Arial Narrow"/>
              </w:rPr>
              <w:t>-</w:t>
            </w:r>
          </w:p>
        </w:tc>
        <w:tc>
          <w:tcPr>
            <w:tcW w:w="675" w:type="pct"/>
            <w:shd w:val="clear" w:color="auto" w:fill="auto"/>
            <w:vAlign w:val="center"/>
          </w:tcPr>
          <w:p w14:paraId="0A6E36FC" w14:textId="11F7842F" w:rsidR="00804C45" w:rsidRDefault="00804C45" w:rsidP="006530B0">
            <w:pPr>
              <w:spacing w:after="0" w:line="240" w:lineRule="auto"/>
              <w:jc w:val="center"/>
              <w:rPr>
                <w:rFonts w:ascii="Arial Narrow" w:hAnsi="Arial Narrow"/>
              </w:rPr>
            </w:pPr>
            <w:r>
              <w:rPr>
                <w:rFonts w:ascii="Arial Narrow" w:hAnsi="Arial Narrow"/>
              </w:rPr>
              <w:t>54</w:t>
            </w:r>
          </w:p>
        </w:tc>
      </w:tr>
      <w:tr w:rsidR="00B46EE1" w:rsidRPr="0098408B" w14:paraId="03CD4828" w14:textId="77777777" w:rsidTr="00804C45">
        <w:trPr>
          <w:trHeight w:val="53"/>
          <w:jc w:val="center"/>
        </w:trPr>
        <w:tc>
          <w:tcPr>
            <w:tcW w:w="425" w:type="pct"/>
            <w:shd w:val="clear" w:color="auto" w:fill="auto"/>
            <w:vAlign w:val="center"/>
          </w:tcPr>
          <w:p w14:paraId="16AA3CE9" w14:textId="77777777" w:rsidR="00B46EE1" w:rsidRPr="0098408B" w:rsidRDefault="00B46EE1" w:rsidP="005632C7">
            <w:pPr>
              <w:pStyle w:val="ListParagraph"/>
              <w:numPr>
                <w:ilvl w:val="0"/>
                <w:numId w:val="9"/>
              </w:numPr>
              <w:spacing w:after="0" w:line="240" w:lineRule="auto"/>
              <w:jc w:val="both"/>
              <w:rPr>
                <w:rFonts w:ascii="Arial Narrow" w:hAnsi="Arial Narrow"/>
                <w:color w:val="000000"/>
                <w:lang w:val="sr-Latn-CS"/>
              </w:rPr>
            </w:pPr>
            <w:r>
              <w:rPr>
                <w:rFonts w:ascii="Arial Narrow" w:hAnsi="Arial Narrow"/>
                <w:color w:val="000000"/>
                <w:lang w:val="sr-Latn-CS"/>
              </w:rPr>
              <w:t>1</w:t>
            </w:r>
          </w:p>
        </w:tc>
        <w:tc>
          <w:tcPr>
            <w:tcW w:w="1874" w:type="pct"/>
            <w:shd w:val="clear" w:color="auto" w:fill="auto"/>
            <w:vAlign w:val="center"/>
          </w:tcPr>
          <w:p w14:paraId="1BEF8698" w14:textId="18D008CA" w:rsidR="00B46EE1" w:rsidRPr="0098408B" w:rsidRDefault="00E97223" w:rsidP="005632C7">
            <w:pPr>
              <w:spacing w:after="0" w:line="240" w:lineRule="auto"/>
              <w:jc w:val="both"/>
              <w:rPr>
                <w:rFonts w:ascii="Arial Narrow" w:hAnsi="Arial Narrow"/>
                <w:color w:val="000000"/>
                <w:lang w:val="sr-Latn-CS"/>
              </w:rPr>
            </w:pPr>
            <w:r>
              <w:rPr>
                <w:rFonts w:ascii="Arial Narrow" w:hAnsi="Arial Narrow"/>
                <w:color w:val="000000"/>
                <w:lang w:val="sr-Latn-CS"/>
              </w:rPr>
              <w:t>Audiotehnologija II</w:t>
            </w:r>
          </w:p>
        </w:tc>
        <w:tc>
          <w:tcPr>
            <w:tcW w:w="676" w:type="pct"/>
            <w:shd w:val="clear" w:color="auto" w:fill="auto"/>
            <w:vAlign w:val="center"/>
          </w:tcPr>
          <w:p w14:paraId="4F0B47CA" w14:textId="298E7820" w:rsidR="00B46EE1" w:rsidRPr="0098408B" w:rsidRDefault="00E97223" w:rsidP="006530B0">
            <w:pPr>
              <w:spacing w:after="0" w:line="240" w:lineRule="auto"/>
              <w:jc w:val="center"/>
              <w:rPr>
                <w:rFonts w:ascii="Arial Narrow" w:hAnsi="Arial Narrow"/>
              </w:rPr>
            </w:pPr>
            <w:r>
              <w:rPr>
                <w:rFonts w:ascii="Arial Narrow" w:hAnsi="Arial Narrow"/>
              </w:rPr>
              <w:t>II</w:t>
            </w:r>
          </w:p>
        </w:tc>
        <w:tc>
          <w:tcPr>
            <w:tcW w:w="675" w:type="pct"/>
            <w:shd w:val="clear" w:color="auto" w:fill="auto"/>
            <w:vAlign w:val="center"/>
          </w:tcPr>
          <w:p w14:paraId="7ECDF0AA" w14:textId="3C2AD2EF" w:rsidR="00B46EE1" w:rsidRPr="0098408B" w:rsidRDefault="00D74ABC" w:rsidP="006530B0">
            <w:pPr>
              <w:spacing w:after="0" w:line="240" w:lineRule="auto"/>
              <w:jc w:val="center"/>
              <w:rPr>
                <w:rFonts w:ascii="Arial Narrow" w:hAnsi="Arial Narrow"/>
              </w:rPr>
            </w:pPr>
            <w:r>
              <w:rPr>
                <w:rFonts w:ascii="Arial Narrow" w:hAnsi="Arial Narrow"/>
              </w:rPr>
              <w:t>36</w:t>
            </w:r>
          </w:p>
        </w:tc>
        <w:tc>
          <w:tcPr>
            <w:tcW w:w="675" w:type="pct"/>
            <w:shd w:val="clear" w:color="auto" w:fill="auto"/>
            <w:vAlign w:val="center"/>
          </w:tcPr>
          <w:p w14:paraId="3D969342" w14:textId="778EB7DA" w:rsidR="00B46EE1" w:rsidRPr="0098408B" w:rsidRDefault="00D74ABC" w:rsidP="006530B0">
            <w:pPr>
              <w:spacing w:after="0" w:line="240" w:lineRule="auto"/>
              <w:jc w:val="center"/>
              <w:rPr>
                <w:rFonts w:ascii="Arial Narrow" w:hAnsi="Arial Narrow"/>
              </w:rPr>
            </w:pPr>
            <w:r>
              <w:rPr>
                <w:rFonts w:ascii="Arial Narrow" w:hAnsi="Arial Narrow"/>
              </w:rPr>
              <w:t>18</w:t>
            </w:r>
          </w:p>
        </w:tc>
        <w:tc>
          <w:tcPr>
            <w:tcW w:w="675" w:type="pct"/>
            <w:shd w:val="clear" w:color="auto" w:fill="auto"/>
            <w:vAlign w:val="center"/>
          </w:tcPr>
          <w:p w14:paraId="549C1B39" w14:textId="0631449E" w:rsidR="00B46EE1" w:rsidRPr="0098408B" w:rsidRDefault="00E97223" w:rsidP="006530B0">
            <w:pPr>
              <w:spacing w:after="0" w:line="240" w:lineRule="auto"/>
              <w:jc w:val="center"/>
              <w:rPr>
                <w:rFonts w:ascii="Arial Narrow" w:hAnsi="Arial Narrow"/>
              </w:rPr>
            </w:pPr>
            <w:r>
              <w:rPr>
                <w:rFonts w:ascii="Arial Narrow" w:hAnsi="Arial Narrow"/>
              </w:rPr>
              <w:t>54</w:t>
            </w:r>
          </w:p>
        </w:tc>
      </w:tr>
      <w:tr w:rsidR="00B46EE1" w:rsidRPr="0098408B" w14:paraId="09C0E263" w14:textId="77777777" w:rsidTr="00804C45">
        <w:trPr>
          <w:trHeight w:val="53"/>
          <w:jc w:val="center"/>
        </w:trPr>
        <w:tc>
          <w:tcPr>
            <w:tcW w:w="425" w:type="pct"/>
            <w:shd w:val="clear" w:color="auto" w:fill="auto"/>
            <w:vAlign w:val="center"/>
          </w:tcPr>
          <w:p w14:paraId="516A775E" w14:textId="77777777" w:rsidR="00B46EE1" w:rsidRDefault="00B46EE1" w:rsidP="005632C7">
            <w:pPr>
              <w:pStyle w:val="ListParagraph"/>
              <w:numPr>
                <w:ilvl w:val="0"/>
                <w:numId w:val="9"/>
              </w:numPr>
              <w:spacing w:after="0" w:line="240" w:lineRule="auto"/>
              <w:jc w:val="both"/>
              <w:rPr>
                <w:rFonts w:ascii="Arial Narrow" w:hAnsi="Arial Narrow"/>
                <w:color w:val="000000"/>
                <w:lang w:val="sr-Latn-CS"/>
              </w:rPr>
            </w:pPr>
          </w:p>
        </w:tc>
        <w:tc>
          <w:tcPr>
            <w:tcW w:w="1874" w:type="pct"/>
            <w:shd w:val="clear" w:color="auto" w:fill="auto"/>
            <w:vAlign w:val="center"/>
          </w:tcPr>
          <w:p w14:paraId="7C723F07" w14:textId="5024D95C" w:rsidR="007B3C28" w:rsidRPr="00B46EE1" w:rsidRDefault="00E97223" w:rsidP="005632C7">
            <w:pPr>
              <w:spacing w:after="0" w:line="240" w:lineRule="auto"/>
              <w:jc w:val="both"/>
              <w:rPr>
                <w:rFonts w:ascii="Arial Narrow" w:hAnsi="Arial Narrow"/>
                <w:color w:val="000000"/>
                <w:lang w:val="sr-Latn-CS"/>
              </w:rPr>
            </w:pPr>
            <w:r>
              <w:rPr>
                <w:rFonts w:ascii="Arial Narrow" w:hAnsi="Arial Narrow"/>
                <w:color w:val="000000"/>
                <w:lang w:val="sr-Latn-CS"/>
              </w:rPr>
              <w:t>Ozvučavanja</w:t>
            </w:r>
          </w:p>
        </w:tc>
        <w:tc>
          <w:tcPr>
            <w:tcW w:w="676" w:type="pct"/>
            <w:shd w:val="clear" w:color="auto" w:fill="auto"/>
            <w:vAlign w:val="center"/>
          </w:tcPr>
          <w:p w14:paraId="45E8EB06" w14:textId="66E9A783" w:rsidR="00B46EE1" w:rsidRPr="0098408B" w:rsidRDefault="00E97223" w:rsidP="006530B0">
            <w:pPr>
              <w:spacing w:after="0" w:line="240" w:lineRule="auto"/>
              <w:jc w:val="center"/>
              <w:rPr>
                <w:rFonts w:ascii="Arial Narrow" w:hAnsi="Arial Narrow"/>
              </w:rPr>
            </w:pPr>
            <w:r>
              <w:rPr>
                <w:rFonts w:ascii="Arial Narrow" w:hAnsi="Arial Narrow"/>
              </w:rPr>
              <w:t>II</w:t>
            </w:r>
          </w:p>
        </w:tc>
        <w:tc>
          <w:tcPr>
            <w:tcW w:w="675" w:type="pct"/>
            <w:shd w:val="clear" w:color="auto" w:fill="auto"/>
            <w:vAlign w:val="center"/>
          </w:tcPr>
          <w:p w14:paraId="138D2C36" w14:textId="518E00B3" w:rsidR="00B46EE1" w:rsidRPr="0098408B" w:rsidRDefault="00D74ABC" w:rsidP="006530B0">
            <w:pPr>
              <w:spacing w:after="0" w:line="240" w:lineRule="auto"/>
              <w:jc w:val="center"/>
              <w:rPr>
                <w:rFonts w:ascii="Arial Narrow" w:hAnsi="Arial Narrow"/>
              </w:rPr>
            </w:pPr>
            <w:r>
              <w:rPr>
                <w:rFonts w:ascii="Arial Narrow" w:hAnsi="Arial Narrow"/>
              </w:rPr>
              <w:t>20</w:t>
            </w:r>
          </w:p>
        </w:tc>
        <w:tc>
          <w:tcPr>
            <w:tcW w:w="675" w:type="pct"/>
            <w:shd w:val="clear" w:color="auto" w:fill="auto"/>
            <w:vAlign w:val="center"/>
          </w:tcPr>
          <w:p w14:paraId="29E5BDBB" w14:textId="16C0D7C4" w:rsidR="00B46EE1" w:rsidRPr="0098408B" w:rsidRDefault="00D74ABC" w:rsidP="006530B0">
            <w:pPr>
              <w:spacing w:after="0" w:line="240" w:lineRule="auto"/>
              <w:jc w:val="center"/>
              <w:rPr>
                <w:rFonts w:ascii="Arial Narrow" w:hAnsi="Arial Narrow"/>
              </w:rPr>
            </w:pPr>
            <w:r>
              <w:rPr>
                <w:rFonts w:ascii="Arial Narrow" w:hAnsi="Arial Narrow"/>
              </w:rPr>
              <w:t>16</w:t>
            </w:r>
          </w:p>
        </w:tc>
        <w:tc>
          <w:tcPr>
            <w:tcW w:w="675" w:type="pct"/>
            <w:shd w:val="clear" w:color="auto" w:fill="auto"/>
            <w:vAlign w:val="center"/>
          </w:tcPr>
          <w:p w14:paraId="6DAC658E" w14:textId="4A868BE8" w:rsidR="00B46EE1" w:rsidRPr="0098408B" w:rsidRDefault="00E97223" w:rsidP="006530B0">
            <w:pPr>
              <w:spacing w:after="0" w:line="240" w:lineRule="auto"/>
              <w:jc w:val="center"/>
              <w:rPr>
                <w:rFonts w:ascii="Arial Narrow" w:hAnsi="Arial Narrow"/>
              </w:rPr>
            </w:pPr>
            <w:r>
              <w:rPr>
                <w:rFonts w:ascii="Arial Narrow" w:hAnsi="Arial Narrow"/>
              </w:rPr>
              <w:t>36</w:t>
            </w:r>
          </w:p>
        </w:tc>
      </w:tr>
      <w:tr w:rsidR="00B46EE1" w:rsidRPr="0098408B" w14:paraId="53D0AE05" w14:textId="77777777" w:rsidTr="00804C45">
        <w:trPr>
          <w:trHeight w:val="210"/>
          <w:jc w:val="center"/>
        </w:trPr>
        <w:tc>
          <w:tcPr>
            <w:tcW w:w="425" w:type="pct"/>
            <w:shd w:val="clear" w:color="auto" w:fill="auto"/>
            <w:vAlign w:val="center"/>
          </w:tcPr>
          <w:p w14:paraId="7555CFF7" w14:textId="77777777" w:rsidR="00B46EE1" w:rsidRPr="0098408B" w:rsidRDefault="00B46EE1" w:rsidP="005632C7">
            <w:pPr>
              <w:pStyle w:val="ListParagraph"/>
              <w:numPr>
                <w:ilvl w:val="0"/>
                <w:numId w:val="4"/>
              </w:numPr>
              <w:spacing w:after="0" w:line="240" w:lineRule="auto"/>
              <w:jc w:val="both"/>
              <w:rPr>
                <w:rFonts w:ascii="Arial Narrow" w:hAnsi="Arial Narrow"/>
                <w:color w:val="000000"/>
                <w:lang w:val="sr-Latn-CS"/>
              </w:rPr>
            </w:pPr>
            <w:r>
              <w:rPr>
                <w:rFonts w:ascii="Arial Narrow" w:hAnsi="Arial Narrow"/>
                <w:color w:val="000000"/>
                <w:lang w:val="sr-Latn-CS"/>
              </w:rPr>
              <w:t>2</w:t>
            </w:r>
          </w:p>
        </w:tc>
        <w:tc>
          <w:tcPr>
            <w:tcW w:w="1874" w:type="pct"/>
            <w:shd w:val="clear" w:color="auto" w:fill="auto"/>
            <w:vAlign w:val="center"/>
          </w:tcPr>
          <w:p w14:paraId="781821BA" w14:textId="022BD468" w:rsidR="00B46EE1" w:rsidRPr="0098408B" w:rsidRDefault="00E97223" w:rsidP="005632C7">
            <w:pPr>
              <w:spacing w:after="0" w:line="240" w:lineRule="auto"/>
              <w:jc w:val="both"/>
              <w:rPr>
                <w:rFonts w:ascii="Arial Narrow" w:hAnsi="Arial Narrow"/>
                <w:color w:val="000000"/>
                <w:lang w:val="sr-Latn-CS"/>
              </w:rPr>
            </w:pPr>
            <w:r>
              <w:rPr>
                <w:rFonts w:ascii="Arial Narrow" w:hAnsi="Arial Narrow"/>
                <w:color w:val="000000"/>
                <w:lang w:val="sr-Latn-CS"/>
              </w:rPr>
              <w:t>Snimanje i obrada zvuka</w:t>
            </w:r>
          </w:p>
        </w:tc>
        <w:tc>
          <w:tcPr>
            <w:tcW w:w="676" w:type="pct"/>
            <w:shd w:val="clear" w:color="auto" w:fill="auto"/>
            <w:vAlign w:val="center"/>
          </w:tcPr>
          <w:p w14:paraId="50D2C518" w14:textId="6864C859" w:rsidR="00B46EE1" w:rsidRPr="0098408B" w:rsidRDefault="00E97223" w:rsidP="006530B0">
            <w:pPr>
              <w:spacing w:after="0" w:line="240" w:lineRule="auto"/>
              <w:jc w:val="center"/>
              <w:rPr>
                <w:rFonts w:ascii="Arial Narrow" w:hAnsi="Arial Narrow"/>
              </w:rPr>
            </w:pPr>
            <w:r>
              <w:rPr>
                <w:rFonts w:ascii="Arial Narrow" w:hAnsi="Arial Narrow"/>
              </w:rPr>
              <w:t>II</w:t>
            </w:r>
          </w:p>
        </w:tc>
        <w:tc>
          <w:tcPr>
            <w:tcW w:w="675" w:type="pct"/>
            <w:shd w:val="clear" w:color="auto" w:fill="auto"/>
            <w:vAlign w:val="center"/>
          </w:tcPr>
          <w:p w14:paraId="40E0128B" w14:textId="4729A68D" w:rsidR="00B46EE1" w:rsidRPr="0098408B" w:rsidRDefault="00D74ABC" w:rsidP="006530B0">
            <w:pPr>
              <w:spacing w:after="0" w:line="240" w:lineRule="auto"/>
              <w:jc w:val="center"/>
              <w:rPr>
                <w:rFonts w:ascii="Arial Narrow" w:hAnsi="Arial Narrow"/>
              </w:rPr>
            </w:pPr>
            <w:r>
              <w:rPr>
                <w:rFonts w:ascii="Arial Narrow" w:hAnsi="Arial Narrow"/>
              </w:rPr>
              <w:t>36</w:t>
            </w:r>
          </w:p>
        </w:tc>
        <w:tc>
          <w:tcPr>
            <w:tcW w:w="675" w:type="pct"/>
            <w:shd w:val="clear" w:color="auto" w:fill="auto"/>
            <w:vAlign w:val="center"/>
          </w:tcPr>
          <w:p w14:paraId="6F343CC1" w14:textId="24093A70" w:rsidR="00B46EE1" w:rsidRPr="0098408B" w:rsidRDefault="00361647" w:rsidP="006530B0">
            <w:pPr>
              <w:spacing w:after="0" w:line="240" w:lineRule="auto"/>
              <w:jc w:val="center"/>
              <w:rPr>
                <w:rFonts w:ascii="Arial Narrow" w:hAnsi="Arial Narrow"/>
              </w:rPr>
            </w:pPr>
            <w:r>
              <w:rPr>
                <w:rFonts w:ascii="Arial Narrow" w:hAnsi="Arial Narrow"/>
              </w:rPr>
              <w:t>18</w:t>
            </w:r>
          </w:p>
        </w:tc>
        <w:tc>
          <w:tcPr>
            <w:tcW w:w="675" w:type="pct"/>
            <w:shd w:val="clear" w:color="auto" w:fill="auto"/>
            <w:vAlign w:val="center"/>
          </w:tcPr>
          <w:p w14:paraId="420BA549" w14:textId="054C289A" w:rsidR="00B46EE1" w:rsidRPr="0098408B" w:rsidRDefault="00E97223" w:rsidP="006530B0">
            <w:pPr>
              <w:spacing w:after="0" w:line="240" w:lineRule="auto"/>
              <w:jc w:val="center"/>
              <w:rPr>
                <w:rFonts w:ascii="Arial Narrow" w:hAnsi="Arial Narrow"/>
              </w:rPr>
            </w:pPr>
            <w:r>
              <w:rPr>
                <w:rFonts w:ascii="Arial Narrow" w:hAnsi="Arial Narrow"/>
              </w:rPr>
              <w:t>54</w:t>
            </w:r>
          </w:p>
        </w:tc>
      </w:tr>
      <w:tr w:rsidR="00B46EE1" w:rsidRPr="0098408B" w14:paraId="6D75DBBD" w14:textId="77777777" w:rsidTr="007A5FC4">
        <w:trPr>
          <w:trHeight w:val="210"/>
          <w:jc w:val="center"/>
        </w:trPr>
        <w:tc>
          <w:tcPr>
            <w:tcW w:w="2974" w:type="pct"/>
            <w:gridSpan w:val="3"/>
            <w:shd w:val="clear" w:color="auto" w:fill="F1E5BD"/>
            <w:vAlign w:val="center"/>
          </w:tcPr>
          <w:p w14:paraId="0B99B96C" w14:textId="2EBA5462" w:rsidR="00B46EE1" w:rsidRPr="0098408B" w:rsidRDefault="00E97223" w:rsidP="006530B0">
            <w:pPr>
              <w:spacing w:after="0" w:line="240" w:lineRule="auto"/>
              <w:rPr>
                <w:rFonts w:ascii="Arial Narrow" w:hAnsi="Arial Narrow"/>
                <w:b/>
              </w:rPr>
            </w:pPr>
            <w:r>
              <w:rPr>
                <w:rFonts w:ascii="Arial Narrow" w:eastAsia="Times New Roman" w:hAnsi="Arial Narrow"/>
                <w:b/>
                <w:lang w:val="sr-Latn-CS" w:eastAsia="sl-SI"/>
              </w:rPr>
              <w:t>Ukupno PN – II</w:t>
            </w:r>
            <w:r w:rsidR="00B46EE1" w:rsidRPr="0098408B">
              <w:rPr>
                <w:rFonts w:ascii="Arial Narrow" w:eastAsia="Times New Roman" w:hAnsi="Arial Narrow"/>
                <w:b/>
                <w:lang w:val="sr-Latn-CS" w:eastAsia="sl-SI"/>
              </w:rPr>
              <w:t xml:space="preserve"> razred</w:t>
            </w:r>
          </w:p>
        </w:tc>
        <w:tc>
          <w:tcPr>
            <w:tcW w:w="675" w:type="pct"/>
            <w:shd w:val="clear" w:color="auto" w:fill="F1E5BD"/>
            <w:vAlign w:val="center"/>
          </w:tcPr>
          <w:p w14:paraId="236B2CFE" w14:textId="6740B136" w:rsidR="00B46EE1" w:rsidRPr="0098408B" w:rsidRDefault="00D74ABC" w:rsidP="006530B0">
            <w:pPr>
              <w:spacing w:after="0" w:line="240" w:lineRule="auto"/>
              <w:jc w:val="center"/>
              <w:rPr>
                <w:rFonts w:ascii="Arial Narrow" w:hAnsi="Arial Narrow"/>
                <w:b/>
              </w:rPr>
            </w:pPr>
            <w:r>
              <w:rPr>
                <w:rFonts w:ascii="Arial Narrow" w:hAnsi="Arial Narrow"/>
                <w:b/>
              </w:rPr>
              <w:t>146</w:t>
            </w:r>
          </w:p>
        </w:tc>
        <w:tc>
          <w:tcPr>
            <w:tcW w:w="675" w:type="pct"/>
            <w:shd w:val="clear" w:color="auto" w:fill="F1E5BD"/>
            <w:vAlign w:val="center"/>
          </w:tcPr>
          <w:p w14:paraId="61A9CE0F" w14:textId="68542D13" w:rsidR="00B46EE1" w:rsidRPr="0098408B" w:rsidRDefault="00361647" w:rsidP="006530B0">
            <w:pPr>
              <w:spacing w:after="0" w:line="240" w:lineRule="auto"/>
              <w:jc w:val="center"/>
              <w:rPr>
                <w:rFonts w:ascii="Arial Narrow" w:hAnsi="Arial Narrow"/>
                <w:b/>
              </w:rPr>
            </w:pPr>
            <w:r>
              <w:rPr>
                <w:rFonts w:ascii="Arial Narrow" w:hAnsi="Arial Narrow"/>
                <w:b/>
              </w:rPr>
              <w:t>52</w:t>
            </w:r>
          </w:p>
        </w:tc>
        <w:tc>
          <w:tcPr>
            <w:tcW w:w="675" w:type="pct"/>
            <w:shd w:val="clear" w:color="auto" w:fill="F1E5BD"/>
            <w:vAlign w:val="center"/>
          </w:tcPr>
          <w:p w14:paraId="4A5301B8" w14:textId="3A9C64B4" w:rsidR="00B46EE1" w:rsidRPr="0098408B" w:rsidRDefault="00D74ABC" w:rsidP="006530B0">
            <w:pPr>
              <w:spacing w:after="0" w:line="240" w:lineRule="auto"/>
              <w:jc w:val="center"/>
              <w:rPr>
                <w:rFonts w:ascii="Arial Narrow" w:hAnsi="Arial Narrow"/>
                <w:b/>
              </w:rPr>
            </w:pPr>
            <w:r>
              <w:rPr>
                <w:rFonts w:ascii="Arial Narrow" w:hAnsi="Arial Narrow"/>
                <w:b/>
              </w:rPr>
              <w:t>198</w:t>
            </w:r>
          </w:p>
        </w:tc>
      </w:tr>
      <w:tr w:rsidR="00804C45" w:rsidRPr="0098408B" w14:paraId="48BC6E29" w14:textId="77777777" w:rsidTr="00E80F04">
        <w:trPr>
          <w:trHeight w:val="210"/>
          <w:jc w:val="center"/>
        </w:trPr>
        <w:tc>
          <w:tcPr>
            <w:tcW w:w="425" w:type="pct"/>
            <w:shd w:val="clear" w:color="auto" w:fill="auto"/>
            <w:vAlign w:val="center"/>
          </w:tcPr>
          <w:p w14:paraId="03CBB1FC" w14:textId="77777777" w:rsidR="00804C45" w:rsidRDefault="00804C45" w:rsidP="005632C7">
            <w:pPr>
              <w:pStyle w:val="ListParagraph"/>
              <w:numPr>
                <w:ilvl w:val="0"/>
                <w:numId w:val="9"/>
              </w:numPr>
              <w:spacing w:after="0" w:line="240" w:lineRule="auto"/>
              <w:jc w:val="both"/>
              <w:rPr>
                <w:rFonts w:ascii="Arial Narrow" w:hAnsi="Arial Narrow"/>
                <w:color w:val="000000"/>
                <w:lang w:val="sr-Latn-CS"/>
              </w:rPr>
            </w:pPr>
          </w:p>
        </w:tc>
        <w:tc>
          <w:tcPr>
            <w:tcW w:w="1874" w:type="pct"/>
            <w:shd w:val="clear" w:color="auto" w:fill="auto"/>
            <w:vAlign w:val="center"/>
          </w:tcPr>
          <w:p w14:paraId="3877BABB" w14:textId="14926C86" w:rsidR="00804C45" w:rsidRDefault="00804C45" w:rsidP="005632C7">
            <w:pPr>
              <w:spacing w:after="0" w:line="240" w:lineRule="auto"/>
              <w:jc w:val="both"/>
              <w:rPr>
                <w:rFonts w:ascii="Arial Narrow" w:hAnsi="Arial Narrow"/>
                <w:color w:val="000000"/>
                <w:lang w:val="sr-Latn-CS"/>
              </w:rPr>
            </w:pPr>
            <w:r>
              <w:rPr>
                <w:rFonts w:ascii="Arial Narrow" w:hAnsi="Arial Narrow"/>
                <w:color w:val="000000"/>
                <w:lang w:val="sr-Latn-CS"/>
              </w:rPr>
              <w:t>Komplementarni klavir III</w:t>
            </w:r>
          </w:p>
        </w:tc>
        <w:tc>
          <w:tcPr>
            <w:tcW w:w="676" w:type="pct"/>
            <w:shd w:val="clear" w:color="auto" w:fill="auto"/>
            <w:vAlign w:val="center"/>
          </w:tcPr>
          <w:p w14:paraId="64437BE3" w14:textId="44127FF4" w:rsidR="00804C45" w:rsidRDefault="00804C45" w:rsidP="006530B0">
            <w:pPr>
              <w:spacing w:after="0" w:line="240" w:lineRule="auto"/>
              <w:jc w:val="center"/>
              <w:rPr>
                <w:rFonts w:ascii="Arial Narrow" w:hAnsi="Arial Narrow"/>
              </w:rPr>
            </w:pPr>
            <w:r>
              <w:rPr>
                <w:rFonts w:ascii="Arial Narrow" w:hAnsi="Arial Narrow"/>
              </w:rPr>
              <w:t>II</w:t>
            </w:r>
          </w:p>
        </w:tc>
        <w:tc>
          <w:tcPr>
            <w:tcW w:w="675" w:type="pct"/>
            <w:shd w:val="clear" w:color="auto" w:fill="auto"/>
            <w:vAlign w:val="center"/>
          </w:tcPr>
          <w:p w14:paraId="0BF49925" w14:textId="576E038D" w:rsidR="00804C45" w:rsidRPr="0098408B" w:rsidRDefault="00D23B81" w:rsidP="006530B0">
            <w:pPr>
              <w:spacing w:after="0" w:line="240" w:lineRule="auto"/>
              <w:jc w:val="center"/>
              <w:rPr>
                <w:rFonts w:ascii="Arial Narrow" w:hAnsi="Arial Narrow"/>
              </w:rPr>
            </w:pPr>
            <w:r>
              <w:rPr>
                <w:rFonts w:ascii="Arial Narrow" w:hAnsi="Arial Narrow"/>
              </w:rPr>
              <w:t>54</w:t>
            </w:r>
          </w:p>
        </w:tc>
        <w:tc>
          <w:tcPr>
            <w:tcW w:w="675" w:type="pct"/>
            <w:shd w:val="clear" w:color="auto" w:fill="auto"/>
            <w:vAlign w:val="center"/>
          </w:tcPr>
          <w:p w14:paraId="41A3E693" w14:textId="4723FB0B" w:rsidR="00804C45" w:rsidRPr="0098408B" w:rsidRDefault="00D74ABC" w:rsidP="006530B0">
            <w:pPr>
              <w:spacing w:after="0" w:line="240" w:lineRule="auto"/>
              <w:jc w:val="center"/>
              <w:rPr>
                <w:rFonts w:ascii="Arial Narrow" w:hAnsi="Arial Narrow"/>
              </w:rPr>
            </w:pPr>
            <w:r>
              <w:rPr>
                <w:rFonts w:ascii="Arial Narrow" w:hAnsi="Arial Narrow"/>
              </w:rPr>
              <w:t>-</w:t>
            </w:r>
          </w:p>
        </w:tc>
        <w:tc>
          <w:tcPr>
            <w:tcW w:w="675" w:type="pct"/>
            <w:shd w:val="clear" w:color="auto" w:fill="auto"/>
            <w:vAlign w:val="center"/>
          </w:tcPr>
          <w:p w14:paraId="47D16FD7" w14:textId="14C395E0" w:rsidR="00804C45" w:rsidRDefault="00804C45" w:rsidP="006530B0">
            <w:pPr>
              <w:spacing w:after="0" w:line="240" w:lineRule="auto"/>
              <w:jc w:val="center"/>
              <w:rPr>
                <w:rFonts w:ascii="Arial Narrow" w:hAnsi="Arial Narrow"/>
              </w:rPr>
            </w:pPr>
            <w:r>
              <w:rPr>
                <w:rFonts w:ascii="Arial Narrow" w:hAnsi="Arial Narrow"/>
              </w:rPr>
              <w:t>54</w:t>
            </w:r>
          </w:p>
        </w:tc>
      </w:tr>
      <w:tr w:rsidR="00B46EE1" w:rsidRPr="0098408B" w14:paraId="05177E8C" w14:textId="77777777" w:rsidTr="00804C45">
        <w:trPr>
          <w:trHeight w:val="210"/>
          <w:jc w:val="center"/>
        </w:trPr>
        <w:tc>
          <w:tcPr>
            <w:tcW w:w="425" w:type="pct"/>
            <w:shd w:val="clear" w:color="auto" w:fill="auto"/>
            <w:vAlign w:val="center"/>
          </w:tcPr>
          <w:p w14:paraId="5D7BD114" w14:textId="77777777" w:rsidR="00B46EE1" w:rsidRPr="0098408B" w:rsidRDefault="00B46EE1" w:rsidP="005632C7">
            <w:pPr>
              <w:pStyle w:val="ListParagraph"/>
              <w:numPr>
                <w:ilvl w:val="0"/>
                <w:numId w:val="9"/>
              </w:numPr>
              <w:spacing w:after="0" w:line="240" w:lineRule="auto"/>
              <w:jc w:val="both"/>
              <w:rPr>
                <w:rFonts w:ascii="Arial Narrow" w:hAnsi="Arial Narrow"/>
                <w:color w:val="000000"/>
                <w:lang w:val="sr-Latn-CS"/>
              </w:rPr>
            </w:pPr>
            <w:r>
              <w:rPr>
                <w:rFonts w:ascii="Arial Narrow" w:hAnsi="Arial Narrow"/>
                <w:color w:val="000000"/>
                <w:lang w:val="sr-Latn-CS"/>
              </w:rPr>
              <w:t>1</w:t>
            </w:r>
          </w:p>
        </w:tc>
        <w:tc>
          <w:tcPr>
            <w:tcW w:w="1874" w:type="pct"/>
            <w:tcBorders>
              <w:top w:val="single" w:sz="4" w:space="0" w:color="C00000"/>
              <w:left w:val="single" w:sz="4" w:space="0" w:color="C00000"/>
              <w:bottom w:val="single" w:sz="4" w:space="0" w:color="C00000"/>
              <w:right w:val="single" w:sz="4" w:space="0" w:color="C00000"/>
            </w:tcBorders>
          </w:tcPr>
          <w:p w14:paraId="7210CA00" w14:textId="1A7190EB" w:rsidR="00B46EE1" w:rsidRPr="00B46EE1" w:rsidRDefault="00E57533" w:rsidP="005632C7">
            <w:pPr>
              <w:spacing w:after="0" w:line="240" w:lineRule="auto"/>
              <w:jc w:val="both"/>
              <w:rPr>
                <w:rFonts w:ascii="Arial Narrow" w:hAnsi="Arial Narrow"/>
                <w:color w:val="000000"/>
                <w:lang w:val="sr-Latn-CS"/>
              </w:rPr>
            </w:pPr>
            <w:r>
              <w:rPr>
                <w:rFonts w:ascii="Arial Narrow" w:hAnsi="Arial Narrow"/>
                <w:color w:val="000000"/>
                <w:lang w:val="sr-Latn-CS"/>
              </w:rPr>
              <w:t>Muzička produkcija I</w:t>
            </w:r>
          </w:p>
        </w:tc>
        <w:tc>
          <w:tcPr>
            <w:tcW w:w="676" w:type="pct"/>
            <w:tcBorders>
              <w:left w:val="single" w:sz="4" w:space="0" w:color="C00000"/>
              <w:bottom w:val="single" w:sz="4" w:space="0" w:color="C00000"/>
            </w:tcBorders>
            <w:shd w:val="clear" w:color="auto" w:fill="auto"/>
            <w:vAlign w:val="center"/>
          </w:tcPr>
          <w:p w14:paraId="092244C2" w14:textId="219891BA" w:rsidR="00B46EE1" w:rsidRPr="0098408B" w:rsidRDefault="00E97223" w:rsidP="006530B0">
            <w:pPr>
              <w:spacing w:after="0" w:line="240" w:lineRule="auto"/>
              <w:jc w:val="center"/>
              <w:rPr>
                <w:rFonts w:ascii="Arial Narrow" w:hAnsi="Arial Narrow"/>
              </w:rPr>
            </w:pPr>
            <w:r>
              <w:rPr>
                <w:rFonts w:ascii="Arial Narrow" w:hAnsi="Arial Narrow"/>
              </w:rPr>
              <w:t>III</w:t>
            </w:r>
          </w:p>
        </w:tc>
        <w:tc>
          <w:tcPr>
            <w:tcW w:w="675" w:type="pct"/>
            <w:tcBorders>
              <w:bottom w:val="single" w:sz="4" w:space="0" w:color="C00000"/>
            </w:tcBorders>
            <w:shd w:val="clear" w:color="auto" w:fill="auto"/>
            <w:vAlign w:val="center"/>
          </w:tcPr>
          <w:p w14:paraId="02B4898B" w14:textId="7FD9748B" w:rsidR="00B46EE1" w:rsidRPr="0098408B" w:rsidRDefault="00D74ABC" w:rsidP="006530B0">
            <w:pPr>
              <w:spacing w:after="0" w:line="240" w:lineRule="auto"/>
              <w:jc w:val="center"/>
              <w:rPr>
                <w:rFonts w:ascii="Arial Narrow" w:hAnsi="Arial Narrow"/>
              </w:rPr>
            </w:pPr>
            <w:r>
              <w:rPr>
                <w:rFonts w:ascii="Arial Narrow" w:hAnsi="Arial Narrow"/>
              </w:rPr>
              <w:t>18</w:t>
            </w:r>
          </w:p>
        </w:tc>
        <w:tc>
          <w:tcPr>
            <w:tcW w:w="675" w:type="pct"/>
            <w:tcBorders>
              <w:bottom w:val="single" w:sz="4" w:space="0" w:color="C00000"/>
            </w:tcBorders>
            <w:shd w:val="clear" w:color="auto" w:fill="auto"/>
            <w:vAlign w:val="center"/>
          </w:tcPr>
          <w:p w14:paraId="630D3C69" w14:textId="37B484EB" w:rsidR="00B46EE1" w:rsidRPr="0098408B" w:rsidRDefault="00D74ABC" w:rsidP="006530B0">
            <w:pPr>
              <w:spacing w:after="0" w:line="240" w:lineRule="auto"/>
              <w:jc w:val="center"/>
              <w:rPr>
                <w:rFonts w:ascii="Arial Narrow" w:hAnsi="Arial Narrow"/>
              </w:rPr>
            </w:pPr>
            <w:r>
              <w:rPr>
                <w:rFonts w:ascii="Arial Narrow" w:hAnsi="Arial Narrow"/>
              </w:rPr>
              <w:t>18</w:t>
            </w:r>
          </w:p>
        </w:tc>
        <w:tc>
          <w:tcPr>
            <w:tcW w:w="675" w:type="pct"/>
            <w:tcBorders>
              <w:bottom w:val="single" w:sz="4" w:space="0" w:color="C00000"/>
            </w:tcBorders>
            <w:shd w:val="clear" w:color="auto" w:fill="auto"/>
            <w:vAlign w:val="center"/>
          </w:tcPr>
          <w:p w14:paraId="0DD37AB7" w14:textId="6DDC2C0D" w:rsidR="00B46EE1" w:rsidRPr="0098408B" w:rsidRDefault="00D74ABC" w:rsidP="006530B0">
            <w:pPr>
              <w:spacing w:after="0" w:line="240" w:lineRule="auto"/>
              <w:jc w:val="center"/>
              <w:rPr>
                <w:rFonts w:ascii="Arial Narrow" w:hAnsi="Arial Narrow"/>
              </w:rPr>
            </w:pPr>
            <w:r>
              <w:rPr>
                <w:rFonts w:ascii="Arial Narrow" w:hAnsi="Arial Narrow"/>
              </w:rPr>
              <w:t>36</w:t>
            </w:r>
          </w:p>
        </w:tc>
      </w:tr>
      <w:tr w:rsidR="00B46EE1" w:rsidRPr="0098408B" w14:paraId="017173F5" w14:textId="77777777" w:rsidTr="00804C45">
        <w:trPr>
          <w:trHeight w:val="210"/>
          <w:jc w:val="center"/>
        </w:trPr>
        <w:tc>
          <w:tcPr>
            <w:tcW w:w="425" w:type="pct"/>
            <w:shd w:val="clear" w:color="auto" w:fill="auto"/>
            <w:vAlign w:val="center"/>
          </w:tcPr>
          <w:p w14:paraId="715E7FF2" w14:textId="77777777" w:rsidR="00B46EE1" w:rsidRPr="0098408B" w:rsidRDefault="00B46EE1" w:rsidP="005632C7">
            <w:pPr>
              <w:pStyle w:val="ListParagraph"/>
              <w:numPr>
                <w:ilvl w:val="0"/>
                <w:numId w:val="4"/>
              </w:numPr>
              <w:spacing w:after="0" w:line="240" w:lineRule="auto"/>
              <w:jc w:val="both"/>
              <w:rPr>
                <w:rFonts w:ascii="Arial Narrow" w:hAnsi="Arial Narrow"/>
                <w:color w:val="000000"/>
                <w:lang w:val="sr-Latn-CS"/>
              </w:rPr>
            </w:pPr>
            <w:r>
              <w:rPr>
                <w:rFonts w:ascii="Arial Narrow" w:hAnsi="Arial Narrow"/>
                <w:color w:val="000000"/>
                <w:lang w:val="sr-Latn-CS"/>
              </w:rPr>
              <w:t>2</w:t>
            </w:r>
          </w:p>
        </w:tc>
        <w:tc>
          <w:tcPr>
            <w:tcW w:w="1874" w:type="pct"/>
            <w:tcBorders>
              <w:top w:val="single" w:sz="4" w:space="0" w:color="C00000"/>
              <w:left w:val="single" w:sz="4" w:space="0" w:color="C00000"/>
              <w:bottom w:val="single" w:sz="4" w:space="0" w:color="C00000"/>
              <w:right w:val="single" w:sz="4" w:space="0" w:color="C00000"/>
            </w:tcBorders>
          </w:tcPr>
          <w:p w14:paraId="515F64DE" w14:textId="50E5DEB3" w:rsidR="00B46EE1" w:rsidRPr="00B46EE1" w:rsidRDefault="00E97223" w:rsidP="005632C7">
            <w:pPr>
              <w:spacing w:after="0" w:line="240" w:lineRule="auto"/>
              <w:jc w:val="both"/>
              <w:rPr>
                <w:rFonts w:ascii="Arial Narrow" w:hAnsi="Arial Narrow"/>
                <w:color w:val="000000"/>
                <w:lang w:val="sr-Latn-CS"/>
              </w:rPr>
            </w:pPr>
            <w:r>
              <w:rPr>
                <w:rFonts w:ascii="Arial Narrow" w:hAnsi="Arial Narrow"/>
                <w:color w:val="000000"/>
                <w:lang w:val="sr-Latn-CS"/>
              </w:rPr>
              <w:t>MIDI sistemi i sinteza zvuka</w:t>
            </w:r>
          </w:p>
        </w:tc>
        <w:tc>
          <w:tcPr>
            <w:tcW w:w="676" w:type="pct"/>
            <w:tcBorders>
              <w:top w:val="single" w:sz="4" w:space="0" w:color="C00000"/>
              <w:left w:val="single" w:sz="4" w:space="0" w:color="C00000"/>
              <w:bottom w:val="single" w:sz="4" w:space="0" w:color="C00000"/>
            </w:tcBorders>
            <w:shd w:val="clear" w:color="auto" w:fill="auto"/>
            <w:vAlign w:val="center"/>
          </w:tcPr>
          <w:p w14:paraId="53AD7F86" w14:textId="43F1643E" w:rsidR="00B46EE1" w:rsidRPr="0098408B" w:rsidRDefault="00E97223" w:rsidP="006530B0">
            <w:pPr>
              <w:spacing w:after="0" w:line="240" w:lineRule="auto"/>
              <w:jc w:val="center"/>
              <w:rPr>
                <w:rFonts w:ascii="Arial Narrow" w:hAnsi="Arial Narrow"/>
              </w:rPr>
            </w:pPr>
            <w:r>
              <w:rPr>
                <w:rFonts w:ascii="Arial Narrow" w:hAnsi="Arial Narrow"/>
              </w:rPr>
              <w:t>III</w:t>
            </w:r>
          </w:p>
        </w:tc>
        <w:tc>
          <w:tcPr>
            <w:tcW w:w="675" w:type="pct"/>
            <w:tcBorders>
              <w:top w:val="single" w:sz="4" w:space="0" w:color="C00000"/>
              <w:bottom w:val="single" w:sz="4" w:space="0" w:color="C00000"/>
            </w:tcBorders>
            <w:shd w:val="clear" w:color="auto" w:fill="auto"/>
            <w:vAlign w:val="center"/>
          </w:tcPr>
          <w:p w14:paraId="42022094" w14:textId="21BCD5EF" w:rsidR="00B46EE1" w:rsidRPr="0098408B" w:rsidRDefault="00D23B81" w:rsidP="006530B0">
            <w:pPr>
              <w:spacing w:after="0" w:line="240" w:lineRule="auto"/>
              <w:jc w:val="center"/>
              <w:rPr>
                <w:rFonts w:ascii="Arial Narrow" w:hAnsi="Arial Narrow"/>
              </w:rPr>
            </w:pPr>
            <w:r>
              <w:rPr>
                <w:rFonts w:ascii="Arial Narrow" w:hAnsi="Arial Narrow"/>
              </w:rPr>
              <w:t>18</w:t>
            </w:r>
          </w:p>
        </w:tc>
        <w:tc>
          <w:tcPr>
            <w:tcW w:w="675" w:type="pct"/>
            <w:tcBorders>
              <w:top w:val="single" w:sz="4" w:space="0" w:color="C00000"/>
              <w:bottom w:val="single" w:sz="4" w:space="0" w:color="C00000"/>
            </w:tcBorders>
            <w:shd w:val="clear" w:color="auto" w:fill="auto"/>
            <w:vAlign w:val="center"/>
          </w:tcPr>
          <w:p w14:paraId="66A8B2FE" w14:textId="228A9669" w:rsidR="00B46EE1" w:rsidRPr="0098408B" w:rsidRDefault="00D23B81" w:rsidP="006530B0">
            <w:pPr>
              <w:spacing w:after="0" w:line="240" w:lineRule="auto"/>
              <w:jc w:val="center"/>
              <w:rPr>
                <w:rFonts w:ascii="Arial Narrow" w:hAnsi="Arial Narrow"/>
              </w:rPr>
            </w:pPr>
            <w:r>
              <w:rPr>
                <w:rFonts w:ascii="Arial Narrow" w:hAnsi="Arial Narrow"/>
              </w:rPr>
              <w:t>18</w:t>
            </w:r>
          </w:p>
        </w:tc>
        <w:tc>
          <w:tcPr>
            <w:tcW w:w="675" w:type="pct"/>
            <w:tcBorders>
              <w:top w:val="single" w:sz="4" w:space="0" w:color="C00000"/>
              <w:bottom w:val="single" w:sz="4" w:space="0" w:color="C00000"/>
            </w:tcBorders>
            <w:shd w:val="clear" w:color="auto" w:fill="auto"/>
            <w:vAlign w:val="center"/>
          </w:tcPr>
          <w:p w14:paraId="70E7A352" w14:textId="7E374CBB" w:rsidR="00B46EE1" w:rsidRPr="0098408B" w:rsidRDefault="00804C45" w:rsidP="006530B0">
            <w:pPr>
              <w:spacing w:after="0" w:line="240" w:lineRule="auto"/>
              <w:jc w:val="center"/>
              <w:rPr>
                <w:rFonts w:ascii="Arial Narrow" w:hAnsi="Arial Narrow"/>
              </w:rPr>
            </w:pPr>
            <w:r>
              <w:rPr>
                <w:rFonts w:ascii="Arial Narrow" w:hAnsi="Arial Narrow"/>
              </w:rPr>
              <w:t>36</w:t>
            </w:r>
          </w:p>
        </w:tc>
      </w:tr>
      <w:tr w:rsidR="00B46EE1" w:rsidRPr="0098408B" w14:paraId="289C68D4" w14:textId="77777777" w:rsidTr="00804C45">
        <w:trPr>
          <w:trHeight w:val="210"/>
          <w:jc w:val="center"/>
        </w:trPr>
        <w:tc>
          <w:tcPr>
            <w:tcW w:w="425" w:type="pct"/>
            <w:shd w:val="clear" w:color="auto" w:fill="auto"/>
            <w:vAlign w:val="center"/>
          </w:tcPr>
          <w:p w14:paraId="6D4759BF" w14:textId="77777777" w:rsidR="00B46EE1" w:rsidRPr="0098408B" w:rsidRDefault="00B46EE1" w:rsidP="005632C7">
            <w:pPr>
              <w:pStyle w:val="ListParagraph"/>
              <w:numPr>
                <w:ilvl w:val="0"/>
                <w:numId w:val="9"/>
              </w:numPr>
              <w:spacing w:after="0" w:line="240" w:lineRule="auto"/>
              <w:jc w:val="both"/>
              <w:rPr>
                <w:rFonts w:ascii="Arial Narrow" w:hAnsi="Arial Narrow"/>
                <w:color w:val="000000"/>
                <w:lang w:val="sr-Latn-CS"/>
              </w:rPr>
            </w:pPr>
            <w:r>
              <w:rPr>
                <w:rFonts w:ascii="Arial Narrow" w:hAnsi="Arial Narrow"/>
                <w:color w:val="000000"/>
                <w:lang w:val="sr-Latn-CS"/>
              </w:rPr>
              <w:t>1</w:t>
            </w:r>
          </w:p>
        </w:tc>
        <w:tc>
          <w:tcPr>
            <w:tcW w:w="1874" w:type="pct"/>
            <w:tcBorders>
              <w:top w:val="single" w:sz="4" w:space="0" w:color="C00000"/>
              <w:left w:val="single" w:sz="4" w:space="0" w:color="C00000"/>
              <w:bottom w:val="single" w:sz="4" w:space="0" w:color="C00000"/>
              <w:right w:val="single" w:sz="4" w:space="0" w:color="C00000"/>
            </w:tcBorders>
          </w:tcPr>
          <w:p w14:paraId="654AF3C3" w14:textId="23A5F2E5" w:rsidR="00B46EE1" w:rsidRPr="00B46EE1" w:rsidRDefault="00E97223" w:rsidP="005632C7">
            <w:pPr>
              <w:spacing w:after="0" w:line="240" w:lineRule="auto"/>
              <w:jc w:val="both"/>
              <w:rPr>
                <w:rFonts w:ascii="Arial Narrow" w:hAnsi="Arial Narrow"/>
                <w:color w:val="000000"/>
                <w:lang w:val="sr-Latn-CS"/>
              </w:rPr>
            </w:pPr>
            <w:r>
              <w:rPr>
                <w:rFonts w:ascii="Arial Narrow" w:hAnsi="Arial Narrow"/>
                <w:color w:val="000000"/>
                <w:lang w:val="sr-Latn-CS"/>
              </w:rPr>
              <w:t>Dizajn zvuka</w:t>
            </w:r>
          </w:p>
        </w:tc>
        <w:tc>
          <w:tcPr>
            <w:tcW w:w="676" w:type="pct"/>
            <w:tcBorders>
              <w:top w:val="single" w:sz="4" w:space="0" w:color="C00000"/>
              <w:left w:val="single" w:sz="4" w:space="0" w:color="C00000"/>
              <w:bottom w:val="single" w:sz="4" w:space="0" w:color="C00000"/>
            </w:tcBorders>
            <w:shd w:val="clear" w:color="auto" w:fill="auto"/>
            <w:vAlign w:val="center"/>
          </w:tcPr>
          <w:p w14:paraId="077677F4" w14:textId="60DBBF27" w:rsidR="00B46EE1" w:rsidRPr="0098408B" w:rsidRDefault="00E97223" w:rsidP="006530B0">
            <w:pPr>
              <w:spacing w:after="0" w:line="240" w:lineRule="auto"/>
              <w:jc w:val="center"/>
              <w:rPr>
                <w:rFonts w:ascii="Arial Narrow" w:hAnsi="Arial Narrow"/>
              </w:rPr>
            </w:pPr>
            <w:r>
              <w:rPr>
                <w:rFonts w:ascii="Arial Narrow" w:hAnsi="Arial Narrow"/>
              </w:rPr>
              <w:t>III</w:t>
            </w:r>
          </w:p>
        </w:tc>
        <w:tc>
          <w:tcPr>
            <w:tcW w:w="675" w:type="pct"/>
            <w:tcBorders>
              <w:top w:val="single" w:sz="4" w:space="0" w:color="C00000"/>
              <w:bottom w:val="single" w:sz="4" w:space="0" w:color="C00000"/>
            </w:tcBorders>
            <w:shd w:val="clear" w:color="auto" w:fill="auto"/>
            <w:vAlign w:val="center"/>
          </w:tcPr>
          <w:p w14:paraId="66E485A2" w14:textId="19619C6A" w:rsidR="00B46EE1" w:rsidRPr="0098408B" w:rsidRDefault="00D23B81" w:rsidP="006530B0">
            <w:pPr>
              <w:spacing w:after="0" w:line="240" w:lineRule="auto"/>
              <w:jc w:val="center"/>
              <w:rPr>
                <w:rFonts w:ascii="Arial Narrow" w:hAnsi="Arial Narrow"/>
              </w:rPr>
            </w:pPr>
            <w:r>
              <w:rPr>
                <w:rFonts w:ascii="Arial Narrow" w:hAnsi="Arial Narrow"/>
              </w:rPr>
              <w:t>36</w:t>
            </w:r>
          </w:p>
        </w:tc>
        <w:tc>
          <w:tcPr>
            <w:tcW w:w="675" w:type="pct"/>
            <w:tcBorders>
              <w:top w:val="single" w:sz="4" w:space="0" w:color="C00000"/>
              <w:bottom w:val="single" w:sz="4" w:space="0" w:color="C00000"/>
            </w:tcBorders>
            <w:shd w:val="clear" w:color="auto" w:fill="auto"/>
            <w:vAlign w:val="center"/>
          </w:tcPr>
          <w:p w14:paraId="67E78851" w14:textId="7ECA6405" w:rsidR="00B46EE1" w:rsidRPr="0098408B" w:rsidRDefault="00D23B81" w:rsidP="006530B0">
            <w:pPr>
              <w:spacing w:after="0" w:line="240" w:lineRule="auto"/>
              <w:jc w:val="center"/>
              <w:rPr>
                <w:rFonts w:ascii="Arial Narrow" w:hAnsi="Arial Narrow"/>
              </w:rPr>
            </w:pPr>
            <w:r>
              <w:rPr>
                <w:rFonts w:ascii="Arial Narrow" w:hAnsi="Arial Narrow"/>
              </w:rPr>
              <w:t>18</w:t>
            </w:r>
          </w:p>
        </w:tc>
        <w:tc>
          <w:tcPr>
            <w:tcW w:w="675" w:type="pct"/>
            <w:tcBorders>
              <w:top w:val="single" w:sz="4" w:space="0" w:color="C00000"/>
              <w:bottom w:val="single" w:sz="4" w:space="0" w:color="C00000"/>
            </w:tcBorders>
            <w:shd w:val="clear" w:color="auto" w:fill="auto"/>
            <w:vAlign w:val="center"/>
          </w:tcPr>
          <w:p w14:paraId="38657DEB" w14:textId="5DB2A81A" w:rsidR="00B46EE1" w:rsidRPr="0098408B" w:rsidRDefault="00804C45" w:rsidP="006530B0">
            <w:pPr>
              <w:spacing w:after="0" w:line="240" w:lineRule="auto"/>
              <w:jc w:val="center"/>
              <w:rPr>
                <w:rFonts w:ascii="Arial Narrow" w:hAnsi="Arial Narrow"/>
              </w:rPr>
            </w:pPr>
            <w:r>
              <w:rPr>
                <w:rFonts w:ascii="Arial Narrow" w:hAnsi="Arial Narrow"/>
              </w:rPr>
              <w:t>54</w:t>
            </w:r>
          </w:p>
        </w:tc>
      </w:tr>
      <w:tr w:rsidR="00804C45" w:rsidRPr="0098408B" w14:paraId="13CF575D" w14:textId="77777777" w:rsidTr="00804C45">
        <w:trPr>
          <w:trHeight w:val="210"/>
          <w:jc w:val="center"/>
        </w:trPr>
        <w:tc>
          <w:tcPr>
            <w:tcW w:w="2974" w:type="pct"/>
            <w:gridSpan w:val="3"/>
            <w:tcBorders>
              <w:top w:val="single" w:sz="4" w:space="0" w:color="C00000"/>
              <w:bottom w:val="single" w:sz="4" w:space="0" w:color="C00000"/>
            </w:tcBorders>
            <w:shd w:val="clear" w:color="auto" w:fill="F1E5BD"/>
            <w:vAlign w:val="center"/>
          </w:tcPr>
          <w:p w14:paraId="23F7AE58" w14:textId="37A92DE1" w:rsidR="00804C45" w:rsidRPr="0098408B" w:rsidRDefault="00804C45" w:rsidP="006530B0">
            <w:pPr>
              <w:spacing w:after="0" w:line="240" w:lineRule="auto"/>
              <w:rPr>
                <w:rFonts w:ascii="Arial Narrow" w:hAnsi="Arial Narrow"/>
                <w:b/>
              </w:rPr>
            </w:pPr>
            <w:r>
              <w:rPr>
                <w:rFonts w:ascii="Arial Narrow" w:eastAsia="Times New Roman" w:hAnsi="Arial Narrow"/>
                <w:b/>
                <w:lang w:val="sr-Latn-CS" w:eastAsia="sl-SI"/>
              </w:rPr>
              <w:t>Ukupno PN – III</w:t>
            </w:r>
            <w:r w:rsidRPr="0098408B">
              <w:rPr>
                <w:rFonts w:ascii="Arial Narrow" w:eastAsia="Times New Roman" w:hAnsi="Arial Narrow"/>
                <w:b/>
                <w:lang w:val="sr-Latn-CS" w:eastAsia="sl-SI"/>
              </w:rPr>
              <w:t xml:space="preserve"> razred</w:t>
            </w:r>
          </w:p>
        </w:tc>
        <w:tc>
          <w:tcPr>
            <w:tcW w:w="675" w:type="pct"/>
            <w:tcBorders>
              <w:top w:val="single" w:sz="4" w:space="0" w:color="C00000"/>
              <w:bottom w:val="single" w:sz="4" w:space="0" w:color="C00000"/>
            </w:tcBorders>
            <w:shd w:val="clear" w:color="auto" w:fill="F1E5BD"/>
            <w:vAlign w:val="center"/>
          </w:tcPr>
          <w:p w14:paraId="5AB6C2BF" w14:textId="3B71AC97" w:rsidR="00804C45" w:rsidRPr="00D74ABC" w:rsidRDefault="00D74ABC" w:rsidP="006530B0">
            <w:pPr>
              <w:spacing w:after="0" w:line="240" w:lineRule="auto"/>
              <w:jc w:val="center"/>
              <w:rPr>
                <w:rFonts w:ascii="Arial Narrow" w:hAnsi="Arial Narrow"/>
                <w:b/>
              </w:rPr>
            </w:pPr>
            <w:r w:rsidRPr="00D74ABC">
              <w:rPr>
                <w:rFonts w:ascii="Arial Narrow" w:hAnsi="Arial Narrow"/>
                <w:b/>
              </w:rPr>
              <w:t>126</w:t>
            </w:r>
          </w:p>
        </w:tc>
        <w:tc>
          <w:tcPr>
            <w:tcW w:w="675" w:type="pct"/>
            <w:tcBorders>
              <w:top w:val="single" w:sz="4" w:space="0" w:color="C00000"/>
              <w:bottom w:val="single" w:sz="4" w:space="0" w:color="C00000"/>
            </w:tcBorders>
            <w:shd w:val="clear" w:color="auto" w:fill="F1E5BD"/>
            <w:vAlign w:val="center"/>
          </w:tcPr>
          <w:p w14:paraId="305A03B6" w14:textId="0A3FC212" w:rsidR="00804C45" w:rsidRPr="0098408B" w:rsidRDefault="00D74ABC" w:rsidP="006530B0">
            <w:pPr>
              <w:spacing w:after="0" w:line="240" w:lineRule="auto"/>
              <w:jc w:val="center"/>
              <w:rPr>
                <w:rFonts w:ascii="Arial Narrow" w:hAnsi="Arial Narrow"/>
                <w:b/>
              </w:rPr>
            </w:pPr>
            <w:r>
              <w:rPr>
                <w:rFonts w:ascii="Arial Narrow" w:hAnsi="Arial Narrow"/>
                <w:b/>
              </w:rPr>
              <w:t>54</w:t>
            </w:r>
          </w:p>
        </w:tc>
        <w:tc>
          <w:tcPr>
            <w:tcW w:w="675" w:type="pct"/>
            <w:tcBorders>
              <w:top w:val="single" w:sz="4" w:space="0" w:color="C00000"/>
              <w:bottom w:val="single" w:sz="4" w:space="0" w:color="C00000"/>
            </w:tcBorders>
            <w:shd w:val="clear" w:color="auto" w:fill="F1E5BD"/>
            <w:vAlign w:val="center"/>
          </w:tcPr>
          <w:p w14:paraId="084D2D4B" w14:textId="531AD28D" w:rsidR="00804C45" w:rsidRPr="0098408B" w:rsidRDefault="00D74ABC" w:rsidP="006530B0">
            <w:pPr>
              <w:spacing w:after="0" w:line="240" w:lineRule="auto"/>
              <w:jc w:val="center"/>
              <w:rPr>
                <w:rFonts w:ascii="Arial Narrow" w:hAnsi="Arial Narrow"/>
                <w:b/>
              </w:rPr>
            </w:pPr>
            <w:r>
              <w:rPr>
                <w:rFonts w:ascii="Arial Narrow" w:hAnsi="Arial Narrow"/>
                <w:b/>
              </w:rPr>
              <w:t>180</w:t>
            </w:r>
          </w:p>
        </w:tc>
      </w:tr>
      <w:tr w:rsidR="00D23B81" w:rsidRPr="0098408B" w14:paraId="2563486A" w14:textId="77777777" w:rsidTr="00E80F04">
        <w:trPr>
          <w:trHeight w:val="210"/>
          <w:jc w:val="center"/>
        </w:trPr>
        <w:tc>
          <w:tcPr>
            <w:tcW w:w="425" w:type="pct"/>
            <w:tcBorders>
              <w:top w:val="single" w:sz="4" w:space="0" w:color="C00000"/>
              <w:bottom w:val="single" w:sz="4" w:space="0" w:color="C00000"/>
            </w:tcBorders>
            <w:shd w:val="clear" w:color="auto" w:fill="FFFFFF" w:themeFill="background1"/>
            <w:vAlign w:val="center"/>
          </w:tcPr>
          <w:p w14:paraId="53F1AED2" w14:textId="58568966" w:rsidR="00D23B81" w:rsidRPr="00804C45" w:rsidRDefault="00D74ABC" w:rsidP="005632C7">
            <w:pPr>
              <w:spacing w:after="0" w:line="240" w:lineRule="auto"/>
              <w:jc w:val="both"/>
              <w:rPr>
                <w:rFonts w:ascii="Arial Narrow" w:eastAsia="Times New Roman" w:hAnsi="Arial Narrow"/>
                <w:lang w:val="sr-Latn-CS" w:eastAsia="sl-SI"/>
              </w:rPr>
            </w:pPr>
            <w:r>
              <w:rPr>
                <w:rFonts w:ascii="Arial Narrow" w:eastAsia="Times New Roman" w:hAnsi="Arial Narrow"/>
                <w:lang w:val="sr-Latn-CS" w:eastAsia="sl-SI"/>
              </w:rPr>
              <w:t>12.</w:t>
            </w:r>
          </w:p>
        </w:tc>
        <w:tc>
          <w:tcPr>
            <w:tcW w:w="1874" w:type="pct"/>
            <w:shd w:val="clear" w:color="auto" w:fill="auto"/>
            <w:vAlign w:val="center"/>
          </w:tcPr>
          <w:p w14:paraId="79CC990F" w14:textId="762A4605" w:rsidR="00D23B81" w:rsidRPr="00804C45" w:rsidRDefault="00D23B81" w:rsidP="005632C7">
            <w:pPr>
              <w:spacing w:after="0" w:line="240" w:lineRule="auto"/>
              <w:jc w:val="both"/>
              <w:rPr>
                <w:rFonts w:ascii="Arial Narrow" w:eastAsia="Times New Roman" w:hAnsi="Arial Narrow"/>
                <w:lang w:val="sr-Latn-CS" w:eastAsia="sl-SI"/>
              </w:rPr>
            </w:pPr>
            <w:r>
              <w:rPr>
                <w:rFonts w:ascii="Arial Narrow" w:hAnsi="Arial Narrow"/>
                <w:color w:val="000000"/>
                <w:lang w:val="sr-Latn-CS"/>
              </w:rPr>
              <w:t>Komplementarni klavir IV</w:t>
            </w:r>
          </w:p>
        </w:tc>
        <w:tc>
          <w:tcPr>
            <w:tcW w:w="676" w:type="pct"/>
            <w:shd w:val="clear" w:color="auto" w:fill="auto"/>
            <w:vAlign w:val="center"/>
          </w:tcPr>
          <w:p w14:paraId="3918CE6F" w14:textId="13DE2FDE" w:rsidR="00D23B81" w:rsidRDefault="00D23B81" w:rsidP="006530B0">
            <w:pPr>
              <w:spacing w:after="0" w:line="240" w:lineRule="auto"/>
              <w:jc w:val="center"/>
              <w:rPr>
                <w:rFonts w:ascii="Arial Narrow" w:eastAsia="Times New Roman" w:hAnsi="Arial Narrow"/>
                <w:lang w:val="sr-Latn-CS" w:eastAsia="sl-SI"/>
              </w:rPr>
            </w:pPr>
            <w:r>
              <w:rPr>
                <w:rFonts w:ascii="Arial Narrow" w:hAnsi="Arial Narrow"/>
              </w:rPr>
              <w:t>IV</w:t>
            </w:r>
          </w:p>
        </w:tc>
        <w:tc>
          <w:tcPr>
            <w:tcW w:w="675" w:type="pct"/>
            <w:shd w:val="clear" w:color="auto" w:fill="auto"/>
            <w:vAlign w:val="center"/>
          </w:tcPr>
          <w:p w14:paraId="07B44714" w14:textId="4A0668C4" w:rsidR="00D23B81" w:rsidRPr="00D23B81" w:rsidRDefault="00D23B81" w:rsidP="006530B0">
            <w:pPr>
              <w:spacing w:after="0" w:line="240" w:lineRule="auto"/>
              <w:jc w:val="center"/>
              <w:rPr>
                <w:rFonts w:ascii="Arial Narrow" w:hAnsi="Arial Narrow"/>
              </w:rPr>
            </w:pPr>
            <w:r w:rsidRPr="00D23B81">
              <w:rPr>
                <w:rFonts w:ascii="Arial Narrow" w:hAnsi="Arial Narrow"/>
              </w:rPr>
              <w:t>48</w:t>
            </w:r>
          </w:p>
        </w:tc>
        <w:tc>
          <w:tcPr>
            <w:tcW w:w="675" w:type="pct"/>
            <w:shd w:val="clear" w:color="auto" w:fill="auto"/>
            <w:vAlign w:val="center"/>
          </w:tcPr>
          <w:p w14:paraId="2A177A12" w14:textId="0C1E7AA8" w:rsidR="00D23B81" w:rsidRPr="00D74ABC" w:rsidRDefault="00D74ABC" w:rsidP="006530B0">
            <w:pPr>
              <w:spacing w:after="0" w:line="240" w:lineRule="auto"/>
              <w:jc w:val="center"/>
              <w:rPr>
                <w:rFonts w:ascii="Arial Narrow" w:hAnsi="Arial Narrow"/>
              </w:rPr>
            </w:pPr>
            <w:r w:rsidRPr="00D74ABC">
              <w:rPr>
                <w:rFonts w:ascii="Arial Narrow" w:hAnsi="Arial Narrow"/>
              </w:rPr>
              <w:t>-</w:t>
            </w:r>
          </w:p>
        </w:tc>
        <w:tc>
          <w:tcPr>
            <w:tcW w:w="675" w:type="pct"/>
            <w:shd w:val="clear" w:color="auto" w:fill="auto"/>
            <w:vAlign w:val="center"/>
          </w:tcPr>
          <w:p w14:paraId="61B2DA08" w14:textId="70AE8B4D" w:rsidR="00D23B81" w:rsidRPr="00804C45" w:rsidRDefault="00D23B81" w:rsidP="006530B0">
            <w:pPr>
              <w:spacing w:after="0" w:line="240" w:lineRule="auto"/>
              <w:jc w:val="center"/>
              <w:rPr>
                <w:rFonts w:ascii="Arial Narrow" w:hAnsi="Arial Narrow"/>
              </w:rPr>
            </w:pPr>
            <w:r>
              <w:rPr>
                <w:rFonts w:ascii="Arial Narrow" w:hAnsi="Arial Narrow"/>
              </w:rPr>
              <w:t>48</w:t>
            </w:r>
          </w:p>
        </w:tc>
      </w:tr>
      <w:tr w:rsidR="00804C45" w:rsidRPr="0098408B" w14:paraId="7B723A19" w14:textId="77777777" w:rsidTr="00804C45">
        <w:trPr>
          <w:trHeight w:val="210"/>
          <w:jc w:val="center"/>
        </w:trPr>
        <w:tc>
          <w:tcPr>
            <w:tcW w:w="425" w:type="pct"/>
            <w:tcBorders>
              <w:top w:val="single" w:sz="4" w:space="0" w:color="C00000"/>
              <w:bottom w:val="single" w:sz="4" w:space="0" w:color="C00000"/>
            </w:tcBorders>
            <w:shd w:val="clear" w:color="auto" w:fill="FFFFFF" w:themeFill="background1"/>
            <w:vAlign w:val="center"/>
          </w:tcPr>
          <w:p w14:paraId="3D9CDE22" w14:textId="19F6C707" w:rsidR="00804C45" w:rsidRPr="00804C45" w:rsidRDefault="00D74ABC" w:rsidP="005632C7">
            <w:pPr>
              <w:spacing w:after="0" w:line="240" w:lineRule="auto"/>
              <w:jc w:val="both"/>
              <w:rPr>
                <w:rFonts w:ascii="Arial Narrow" w:eastAsia="Times New Roman" w:hAnsi="Arial Narrow"/>
                <w:lang w:val="sr-Latn-CS" w:eastAsia="sl-SI"/>
              </w:rPr>
            </w:pPr>
            <w:r>
              <w:rPr>
                <w:rFonts w:ascii="Arial Narrow" w:eastAsia="Times New Roman" w:hAnsi="Arial Narrow"/>
                <w:lang w:val="sr-Latn-CS" w:eastAsia="sl-SI"/>
              </w:rPr>
              <w:t>13.</w:t>
            </w:r>
          </w:p>
        </w:tc>
        <w:tc>
          <w:tcPr>
            <w:tcW w:w="1874" w:type="pct"/>
            <w:tcBorders>
              <w:top w:val="single" w:sz="4" w:space="0" w:color="C00000"/>
              <w:bottom w:val="single" w:sz="4" w:space="0" w:color="C00000"/>
            </w:tcBorders>
            <w:shd w:val="clear" w:color="auto" w:fill="FFFFFF" w:themeFill="background1"/>
            <w:vAlign w:val="center"/>
          </w:tcPr>
          <w:p w14:paraId="76F2C845" w14:textId="5D7A6E0E" w:rsidR="00804C45" w:rsidRPr="00804C45" w:rsidRDefault="00804C45" w:rsidP="005632C7">
            <w:pPr>
              <w:spacing w:after="0" w:line="240" w:lineRule="auto"/>
              <w:jc w:val="both"/>
              <w:rPr>
                <w:rFonts w:ascii="Arial Narrow" w:eastAsia="Times New Roman" w:hAnsi="Arial Narrow"/>
                <w:lang w:val="sr-Latn-CS" w:eastAsia="sl-SI"/>
              </w:rPr>
            </w:pPr>
            <w:r w:rsidRPr="00804C45">
              <w:rPr>
                <w:rFonts w:ascii="Arial Narrow" w:eastAsia="Times New Roman" w:hAnsi="Arial Narrow"/>
                <w:lang w:val="sr-Latn-CS" w:eastAsia="sl-SI"/>
              </w:rPr>
              <w:t>Muzička produkcija</w:t>
            </w:r>
          </w:p>
        </w:tc>
        <w:tc>
          <w:tcPr>
            <w:tcW w:w="676" w:type="pct"/>
            <w:tcBorders>
              <w:top w:val="single" w:sz="4" w:space="0" w:color="C00000"/>
              <w:bottom w:val="single" w:sz="4" w:space="0" w:color="C00000"/>
            </w:tcBorders>
            <w:shd w:val="clear" w:color="auto" w:fill="FFFFFF" w:themeFill="background1"/>
            <w:vAlign w:val="center"/>
          </w:tcPr>
          <w:p w14:paraId="5C6EC4F7" w14:textId="4EE9AFAA" w:rsidR="00804C45" w:rsidRPr="00804C45" w:rsidRDefault="00804C45" w:rsidP="006530B0">
            <w:pPr>
              <w:spacing w:after="0" w:line="240" w:lineRule="auto"/>
              <w:jc w:val="center"/>
              <w:rPr>
                <w:rFonts w:ascii="Arial Narrow" w:eastAsia="Times New Roman" w:hAnsi="Arial Narrow"/>
                <w:lang w:val="sr-Latn-CS" w:eastAsia="sl-SI"/>
              </w:rPr>
            </w:pPr>
            <w:r>
              <w:rPr>
                <w:rFonts w:ascii="Arial Narrow" w:eastAsia="Times New Roman" w:hAnsi="Arial Narrow"/>
                <w:lang w:val="sr-Latn-CS" w:eastAsia="sl-SI"/>
              </w:rPr>
              <w:t>IV</w:t>
            </w:r>
          </w:p>
        </w:tc>
        <w:tc>
          <w:tcPr>
            <w:tcW w:w="675" w:type="pct"/>
            <w:tcBorders>
              <w:top w:val="single" w:sz="4" w:space="0" w:color="C00000"/>
              <w:bottom w:val="single" w:sz="4" w:space="0" w:color="C00000"/>
            </w:tcBorders>
            <w:shd w:val="clear" w:color="auto" w:fill="FFFFFF" w:themeFill="background1"/>
            <w:vAlign w:val="center"/>
          </w:tcPr>
          <w:p w14:paraId="46029E4C" w14:textId="6117CA3F" w:rsidR="00804C45" w:rsidRPr="00D23B81" w:rsidRDefault="00D23B81" w:rsidP="006530B0">
            <w:pPr>
              <w:spacing w:after="0" w:line="240" w:lineRule="auto"/>
              <w:jc w:val="center"/>
              <w:rPr>
                <w:rFonts w:ascii="Arial Narrow" w:hAnsi="Arial Narrow"/>
              </w:rPr>
            </w:pPr>
            <w:r w:rsidRPr="00D23B81">
              <w:rPr>
                <w:rFonts w:ascii="Arial Narrow" w:hAnsi="Arial Narrow"/>
              </w:rPr>
              <w:t>36</w:t>
            </w:r>
          </w:p>
        </w:tc>
        <w:tc>
          <w:tcPr>
            <w:tcW w:w="675" w:type="pct"/>
            <w:tcBorders>
              <w:top w:val="single" w:sz="4" w:space="0" w:color="C00000"/>
              <w:bottom w:val="single" w:sz="4" w:space="0" w:color="C00000"/>
            </w:tcBorders>
            <w:shd w:val="clear" w:color="auto" w:fill="FFFFFF" w:themeFill="background1"/>
            <w:vAlign w:val="center"/>
          </w:tcPr>
          <w:p w14:paraId="6D7FA6F8" w14:textId="3433D2BF" w:rsidR="00804C45" w:rsidRPr="00D23B81" w:rsidRDefault="00D23B81" w:rsidP="006530B0">
            <w:pPr>
              <w:spacing w:after="0" w:line="240" w:lineRule="auto"/>
              <w:jc w:val="center"/>
              <w:rPr>
                <w:rFonts w:ascii="Arial Narrow" w:hAnsi="Arial Narrow"/>
              </w:rPr>
            </w:pPr>
            <w:r w:rsidRPr="00D23B81">
              <w:rPr>
                <w:rFonts w:ascii="Arial Narrow" w:hAnsi="Arial Narrow"/>
              </w:rPr>
              <w:t>66</w:t>
            </w:r>
          </w:p>
        </w:tc>
        <w:tc>
          <w:tcPr>
            <w:tcW w:w="675" w:type="pct"/>
            <w:tcBorders>
              <w:top w:val="single" w:sz="4" w:space="0" w:color="C00000"/>
              <w:bottom w:val="single" w:sz="4" w:space="0" w:color="C00000"/>
            </w:tcBorders>
            <w:shd w:val="clear" w:color="auto" w:fill="FFFFFF" w:themeFill="background1"/>
            <w:vAlign w:val="center"/>
          </w:tcPr>
          <w:p w14:paraId="55355E5F" w14:textId="264F43AB" w:rsidR="00804C45" w:rsidRPr="00804C45" w:rsidRDefault="00804C45" w:rsidP="006530B0">
            <w:pPr>
              <w:spacing w:after="0" w:line="240" w:lineRule="auto"/>
              <w:jc w:val="center"/>
              <w:rPr>
                <w:rFonts w:ascii="Arial Narrow" w:hAnsi="Arial Narrow"/>
              </w:rPr>
            </w:pPr>
            <w:r w:rsidRPr="00804C45">
              <w:rPr>
                <w:rFonts w:ascii="Arial Narrow" w:hAnsi="Arial Narrow"/>
              </w:rPr>
              <w:t>99</w:t>
            </w:r>
          </w:p>
        </w:tc>
      </w:tr>
      <w:tr w:rsidR="00804C45" w:rsidRPr="0098408B" w14:paraId="0C996EFB" w14:textId="77777777" w:rsidTr="00804C45">
        <w:trPr>
          <w:trHeight w:val="210"/>
          <w:jc w:val="center"/>
        </w:trPr>
        <w:tc>
          <w:tcPr>
            <w:tcW w:w="425" w:type="pct"/>
            <w:tcBorders>
              <w:top w:val="single" w:sz="4" w:space="0" w:color="C00000"/>
              <w:bottom w:val="single" w:sz="4" w:space="0" w:color="C00000"/>
            </w:tcBorders>
            <w:shd w:val="clear" w:color="auto" w:fill="FFFFFF" w:themeFill="background1"/>
            <w:vAlign w:val="center"/>
          </w:tcPr>
          <w:p w14:paraId="561932F0" w14:textId="2C252950" w:rsidR="00804C45" w:rsidRPr="00804C45" w:rsidRDefault="00D74ABC" w:rsidP="005632C7">
            <w:pPr>
              <w:spacing w:after="0" w:line="240" w:lineRule="auto"/>
              <w:jc w:val="both"/>
              <w:rPr>
                <w:rFonts w:ascii="Arial Narrow" w:eastAsia="Times New Roman" w:hAnsi="Arial Narrow"/>
                <w:lang w:val="sr-Latn-CS" w:eastAsia="sl-SI"/>
              </w:rPr>
            </w:pPr>
            <w:r>
              <w:rPr>
                <w:rFonts w:ascii="Arial Narrow" w:eastAsia="Times New Roman" w:hAnsi="Arial Narrow"/>
                <w:lang w:val="sr-Latn-CS" w:eastAsia="sl-SI"/>
              </w:rPr>
              <w:t>14.</w:t>
            </w:r>
          </w:p>
        </w:tc>
        <w:tc>
          <w:tcPr>
            <w:tcW w:w="1874" w:type="pct"/>
            <w:tcBorders>
              <w:top w:val="single" w:sz="4" w:space="0" w:color="C00000"/>
              <w:bottom w:val="single" w:sz="4" w:space="0" w:color="C00000"/>
            </w:tcBorders>
            <w:shd w:val="clear" w:color="auto" w:fill="FFFFFF" w:themeFill="background1"/>
            <w:vAlign w:val="center"/>
          </w:tcPr>
          <w:p w14:paraId="363D4F1C" w14:textId="4FAEF3BE" w:rsidR="00804C45" w:rsidRPr="00804C45" w:rsidRDefault="00804C45" w:rsidP="005632C7">
            <w:pPr>
              <w:spacing w:after="0" w:line="240" w:lineRule="auto"/>
              <w:jc w:val="both"/>
              <w:rPr>
                <w:rFonts w:ascii="Arial Narrow" w:eastAsia="Times New Roman" w:hAnsi="Arial Narrow"/>
                <w:lang w:val="sr-Latn-CS" w:eastAsia="sl-SI"/>
              </w:rPr>
            </w:pPr>
            <w:r w:rsidRPr="00804C45">
              <w:rPr>
                <w:rFonts w:ascii="Arial Narrow" w:eastAsia="Times New Roman" w:hAnsi="Arial Narrow"/>
                <w:lang w:val="sr-Latn-CS" w:eastAsia="sl-SI"/>
              </w:rPr>
              <w:t>Dizajn zvuka II</w:t>
            </w:r>
          </w:p>
        </w:tc>
        <w:tc>
          <w:tcPr>
            <w:tcW w:w="676" w:type="pct"/>
            <w:tcBorders>
              <w:top w:val="single" w:sz="4" w:space="0" w:color="C00000"/>
              <w:bottom w:val="single" w:sz="4" w:space="0" w:color="C00000"/>
            </w:tcBorders>
            <w:shd w:val="clear" w:color="auto" w:fill="FFFFFF" w:themeFill="background1"/>
            <w:vAlign w:val="center"/>
          </w:tcPr>
          <w:p w14:paraId="052CAE3B" w14:textId="2CA765B3" w:rsidR="00804C45" w:rsidRPr="00804C45" w:rsidRDefault="00804C45" w:rsidP="006530B0">
            <w:pPr>
              <w:spacing w:after="0" w:line="240" w:lineRule="auto"/>
              <w:jc w:val="center"/>
              <w:rPr>
                <w:rFonts w:ascii="Arial Narrow" w:eastAsia="Times New Roman" w:hAnsi="Arial Narrow"/>
                <w:lang w:val="sr-Latn-CS" w:eastAsia="sl-SI"/>
              </w:rPr>
            </w:pPr>
            <w:r>
              <w:rPr>
                <w:rFonts w:ascii="Arial Narrow" w:eastAsia="Times New Roman" w:hAnsi="Arial Narrow"/>
                <w:lang w:val="sr-Latn-CS" w:eastAsia="sl-SI"/>
              </w:rPr>
              <w:t>IV</w:t>
            </w:r>
          </w:p>
        </w:tc>
        <w:tc>
          <w:tcPr>
            <w:tcW w:w="675" w:type="pct"/>
            <w:tcBorders>
              <w:top w:val="single" w:sz="4" w:space="0" w:color="C00000"/>
              <w:bottom w:val="single" w:sz="4" w:space="0" w:color="C00000"/>
            </w:tcBorders>
            <w:shd w:val="clear" w:color="auto" w:fill="FFFFFF" w:themeFill="background1"/>
            <w:vAlign w:val="center"/>
          </w:tcPr>
          <w:p w14:paraId="1FC3F6AF" w14:textId="200E2990" w:rsidR="00804C45" w:rsidRPr="00D23B81" w:rsidRDefault="00D23B81" w:rsidP="006530B0">
            <w:pPr>
              <w:spacing w:after="0" w:line="240" w:lineRule="auto"/>
              <w:jc w:val="center"/>
              <w:rPr>
                <w:rFonts w:ascii="Arial Narrow" w:hAnsi="Arial Narrow"/>
              </w:rPr>
            </w:pPr>
            <w:r w:rsidRPr="00D23B81">
              <w:rPr>
                <w:rFonts w:ascii="Arial Narrow" w:hAnsi="Arial Narrow"/>
              </w:rPr>
              <w:t>36</w:t>
            </w:r>
          </w:p>
        </w:tc>
        <w:tc>
          <w:tcPr>
            <w:tcW w:w="675" w:type="pct"/>
            <w:tcBorders>
              <w:top w:val="single" w:sz="4" w:space="0" w:color="C00000"/>
              <w:bottom w:val="single" w:sz="4" w:space="0" w:color="C00000"/>
            </w:tcBorders>
            <w:shd w:val="clear" w:color="auto" w:fill="FFFFFF" w:themeFill="background1"/>
            <w:vAlign w:val="center"/>
          </w:tcPr>
          <w:p w14:paraId="3BDB54B7" w14:textId="140BE782" w:rsidR="00804C45" w:rsidRPr="00D23B81" w:rsidRDefault="00D23B81" w:rsidP="006530B0">
            <w:pPr>
              <w:spacing w:after="0" w:line="240" w:lineRule="auto"/>
              <w:jc w:val="center"/>
              <w:rPr>
                <w:rFonts w:ascii="Arial Narrow" w:hAnsi="Arial Narrow"/>
              </w:rPr>
            </w:pPr>
            <w:r w:rsidRPr="00D23B81">
              <w:rPr>
                <w:rFonts w:ascii="Arial Narrow" w:hAnsi="Arial Narrow"/>
              </w:rPr>
              <w:t>66</w:t>
            </w:r>
          </w:p>
        </w:tc>
        <w:tc>
          <w:tcPr>
            <w:tcW w:w="675" w:type="pct"/>
            <w:tcBorders>
              <w:top w:val="single" w:sz="4" w:space="0" w:color="C00000"/>
              <w:bottom w:val="single" w:sz="4" w:space="0" w:color="C00000"/>
            </w:tcBorders>
            <w:shd w:val="clear" w:color="auto" w:fill="FFFFFF" w:themeFill="background1"/>
            <w:vAlign w:val="center"/>
          </w:tcPr>
          <w:p w14:paraId="684DD2B6" w14:textId="5FAA368C" w:rsidR="00804C45" w:rsidRPr="00804C45" w:rsidRDefault="00804C45" w:rsidP="006530B0">
            <w:pPr>
              <w:spacing w:after="0" w:line="240" w:lineRule="auto"/>
              <w:jc w:val="center"/>
              <w:rPr>
                <w:rFonts w:ascii="Arial Narrow" w:hAnsi="Arial Narrow"/>
              </w:rPr>
            </w:pPr>
            <w:r w:rsidRPr="00804C45">
              <w:rPr>
                <w:rFonts w:ascii="Arial Narrow" w:hAnsi="Arial Narrow"/>
              </w:rPr>
              <w:t>99</w:t>
            </w:r>
          </w:p>
        </w:tc>
      </w:tr>
      <w:tr w:rsidR="00804C45" w:rsidRPr="0098408B" w14:paraId="0042F936" w14:textId="77777777" w:rsidTr="00804C45">
        <w:trPr>
          <w:trHeight w:val="210"/>
          <w:jc w:val="center"/>
        </w:trPr>
        <w:tc>
          <w:tcPr>
            <w:tcW w:w="425" w:type="pct"/>
            <w:tcBorders>
              <w:top w:val="single" w:sz="4" w:space="0" w:color="C00000"/>
              <w:bottom w:val="single" w:sz="4" w:space="0" w:color="C00000"/>
            </w:tcBorders>
            <w:shd w:val="clear" w:color="auto" w:fill="FFFFFF" w:themeFill="background1"/>
            <w:vAlign w:val="center"/>
          </w:tcPr>
          <w:p w14:paraId="116FB067" w14:textId="097CE838" w:rsidR="00804C45" w:rsidRPr="00804C45" w:rsidRDefault="00D74ABC" w:rsidP="005632C7">
            <w:pPr>
              <w:spacing w:after="0" w:line="240" w:lineRule="auto"/>
              <w:jc w:val="both"/>
              <w:rPr>
                <w:rFonts w:ascii="Arial Narrow" w:eastAsia="Times New Roman" w:hAnsi="Arial Narrow"/>
                <w:lang w:val="sr-Latn-CS" w:eastAsia="sl-SI"/>
              </w:rPr>
            </w:pPr>
            <w:r>
              <w:rPr>
                <w:rFonts w:ascii="Arial Narrow" w:eastAsia="Times New Roman" w:hAnsi="Arial Narrow"/>
                <w:lang w:val="sr-Latn-CS" w:eastAsia="sl-SI"/>
              </w:rPr>
              <w:t>15.</w:t>
            </w:r>
          </w:p>
        </w:tc>
        <w:tc>
          <w:tcPr>
            <w:tcW w:w="1874" w:type="pct"/>
            <w:tcBorders>
              <w:top w:val="single" w:sz="4" w:space="0" w:color="C00000"/>
              <w:bottom w:val="single" w:sz="4" w:space="0" w:color="C00000"/>
            </w:tcBorders>
            <w:shd w:val="clear" w:color="auto" w:fill="FFFFFF" w:themeFill="background1"/>
            <w:vAlign w:val="center"/>
          </w:tcPr>
          <w:p w14:paraId="01CBF5A7" w14:textId="2D4FEB48" w:rsidR="00804C45" w:rsidRPr="00804C45" w:rsidRDefault="00804C45" w:rsidP="005632C7">
            <w:pPr>
              <w:spacing w:after="0" w:line="240" w:lineRule="auto"/>
              <w:jc w:val="both"/>
              <w:rPr>
                <w:rFonts w:ascii="Arial Narrow" w:eastAsia="Times New Roman" w:hAnsi="Arial Narrow"/>
                <w:lang w:val="sr-Latn-CS" w:eastAsia="sl-SI"/>
              </w:rPr>
            </w:pPr>
            <w:r w:rsidRPr="00804C45">
              <w:rPr>
                <w:rFonts w:ascii="Arial Narrow" w:eastAsia="Times New Roman" w:hAnsi="Arial Narrow"/>
                <w:lang w:val="sr-Latn-CS" w:eastAsia="sl-SI"/>
              </w:rPr>
              <w:t>Osnove komponovanja sa aranžiranjem</w:t>
            </w:r>
          </w:p>
        </w:tc>
        <w:tc>
          <w:tcPr>
            <w:tcW w:w="676" w:type="pct"/>
            <w:tcBorders>
              <w:top w:val="single" w:sz="4" w:space="0" w:color="C00000"/>
              <w:bottom w:val="single" w:sz="4" w:space="0" w:color="C00000"/>
            </w:tcBorders>
            <w:shd w:val="clear" w:color="auto" w:fill="FFFFFF" w:themeFill="background1"/>
            <w:vAlign w:val="center"/>
          </w:tcPr>
          <w:p w14:paraId="59016472" w14:textId="7AA7AA19" w:rsidR="00804C45" w:rsidRPr="00804C45" w:rsidRDefault="00804C45" w:rsidP="006530B0">
            <w:pPr>
              <w:spacing w:after="0" w:line="240" w:lineRule="auto"/>
              <w:jc w:val="center"/>
              <w:rPr>
                <w:rFonts w:ascii="Arial Narrow" w:eastAsia="Times New Roman" w:hAnsi="Arial Narrow"/>
                <w:lang w:val="sr-Latn-CS" w:eastAsia="sl-SI"/>
              </w:rPr>
            </w:pPr>
            <w:r>
              <w:rPr>
                <w:rFonts w:ascii="Arial Narrow" w:eastAsia="Times New Roman" w:hAnsi="Arial Narrow"/>
                <w:lang w:val="sr-Latn-CS" w:eastAsia="sl-SI"/>
              </w:rPr>
              <w:t>IV</w:t>
            </w:r>
          </w:p>
        </w:tc>
        <w:tc>
          <w:tcPr>
            <w:tcW w:w="675" w:type="pct"/>
            <w:tcBorders>
              <w:top w:val="single" w:sz="4" w:space="0" w:color="C00000"/>
              <w:bottom w:val="single" w:sz="4" w:space="0" w:color="C00000"/>
            </w:tcBorders>
            <w:shd w:val="clear" w:color="auto" w:fill="FFFFFF" w:themeFill="background1"/>
            <w:vAlign w:val="center"/>
          </w:tcPr>
          <w:p w14:paraId="04CF215C" w14:textId="16B7B83D" w:rsidR="00804C45" w:rsidRPr="00D23B81" w:rsidRDefault="00D74ABC" w:rsidP="006530B0">
            <w:pPr>
              <w:spacing w:after="0" w:line="240" w:lineRule="auto"/>
              <w:jc w:val="center"/>
              <w:rPr>
                <w:rFonts w:ascii="Arial Narrow" w:hAnsi="Arial Narrow"/>
              </w:rPr>
            </w:pPr>
            <w:r>
              <w:rPr>
                <w:rFonts w:ascii="Arial Narrow" w:hAnsi="Arial Narrow"/>
              </w:rPr>
              <w:t>42</w:t>
            </w:r>
          </w:p>
        </w:tc>
        <w:tc>
          <w:tcPr>
            <w:tcW w:w="675" w:type="pct"/>
            <w:tcBorders>
              <w:top w:val="single" w:sz="4" w:space="0" w:color="C00000"/>
              <w:bottom w:val="single" w:sz="4" w:space="0" w:color="C00000"/>
            </w:tcBorders>
            <w:shd w:val="clear" w:color="auto" w:fill="FFFFFF" w:themeFill="background1"/>
            <w:vAlign w:val="center"/>
          </w:tcPr>
          <w:p w14:paraId="193F73E8" w14:textId="3607ACE7" w:rsidR="00804C45" w:rsidRPr="00D74ABC" w:rsidRDefault="00D74ABC" w:rsidP="006530B0">
            <w:pPr>
              <w:spacing w:after="0" w:line="240" w:lineRule="auto"/>
              <w:jc w:val="center"/>
              <w:rPr>
                <w:rFonts w:ascii="Arial Narrow" w:hAnsi="Arial Narrow"/>
              </w:rPr>
            </w:pPr>
            <w:r w:rsidRPr="00D74ABC">
              <w:rPr>
                <w:rFonts w:ascii="Arial Narrow" w:hAnsi="Arial Narrow"/>
              </w:rPr>
              <w:t>-</w:t>
            </w:r>
          </w:p>
        </w:tc>
        <w:tc>
          <w:tcPr>
            <w:tcW w:w="675" w:type="pct"/>
            <w:tcBorders>
              <w:top w:val="single" w:sz="4" w:space="0" w:color="C00000"/>
              <w:bottom w:val="single" w:sz="4" w:space="0" w:color="C00000"/>
            </w:tcBorders>
            <w:shd w:val="clear" w:color="auto" w:fill="FFFFFF" w:themeFill="background1"/>
            <w:vAlign w:val="center"/>
          </w:tcPr>
          <w:p w14:paraId="324E4893" w14:textId="42DC1510" w:rsidR="00804C45" w:rsidRPr="00804C45" w:rsidRDefault="00804C45" w:rsidP="006530B0">
            <w:pPr>
              <w:spacing w:after="0" w:line="240" w:lineRule="auto"/>
              <w:jc w:val="center"/>
              <w:rPr>
                <w:rFonts w:ascii="Arial Narrow" w:hAnsi="Arial Narrow"/>
              </w:rPr>
            </w:pPr>
            <w:r w:rsidRPr="00804C45">
              <w:rPr>
                <w:rFonts w:ascii="Arial Narrow" w:hAnsi="Arial Narrow"/>
              </w:rPr>
              <w:t>42</w:t>
            </w:r>
          </w:p>
        </w:tc>
      </w:tr>
      <w:tr w:rsidR="00361647" w:rsidRPr="0098408B" w14:paraId="5CBAD012" w14:textId="77777777" w:rsidTr="00804C45">
        <w:trPr>
          <w:trHeight w:val="210"/>
          <w:jc w:val="center"/>
        </w:trPr>
        <w:tc>
          <w:tcPr>
            <w:tcW w:w="2974" w:type="pct"/>
            <w:gridSpan w:val="3"/>
            <w:tcBorders>
              <w:top w:val="single" w:sz="4" w:space="0" w:color="C00000"/>
              <w:bottom w:val="single" w:sz="4" w:space="0" w:color="C00000"/>
            </w:tcBorders>
            <w:shd w:val="clear" w:color="auto" w:fill="F1E5BD"/>
            <w:vAlign w:val="center"/>
          </w:tcPr>
          <w:p w14:paraId="29185C0F" w14:textId="1C7C9FCC" w:rsidR="00361647" w:rsidRPr="0098408B" w:rsidRDefault="00361647" w:rsidP="005632C7">
            <w:pPr>
              <w:spacing w:after="0" w:line="240" w:lineRule="auto"/>
              <w:jc w:val="both"/>
              <w:rPr>
                <w:rFonts w:ascii="Arial Narrow" w:eastAsia="Times New Roman" w:hAnsi="Arial Narrow"/>
                <w:b/>
                <w:lang w:val="sr-Latn-CS" w:eastAsia="sl-SI"/>
              </w:rPr>
            </w:pPr>
            <w:r>
              <w:rPr>
                <w:rFonts w:ascii="Arial Narrow" w:eastAsia="Times New Roman" w:hAnsi="Arial Narrow"/>
                <w:b/>
                <w:lang w:val="sr-Latn-CS" w:eastAsia="sl-SI"/>
              </w:rPr>
              <w:t>Ukupno IV razred</w:t>
            </w:r>
          </w:p>
        </w:tc>
        <w:tc>
          <w:tcPr>
            <w:tcW w:w="675" w:type="pct"/>
            <w:tcBorders>
              <w:top w:val="single" w:sz="4" w:space="0" w:color="C00000"/>
              <w:bottom w:val="single" w:sz="4" w:space="0" w:color="C00000"/>
            </w:tcBorders>
            <w:shd w:val="clear" w:color="auto" w:fill="F1E5BD"/>
            <w:vAlign w:val="center"/>
          </w:tcPr>
          <w:p w14:paraId="26906585" w14:textId="0C6CB7BC" w:rsidR="00361647" w:rsidRDefault="00361647" w:rsidP="006530B0">
            <w:pPr>
              <w:spacing w:after="0" w:line="240" w:lineRule="auto"/>
              <w:jc w:val="center"/>
              <w:rPr>
                <w:rFonts w:ascii="Arial Narrow" w:eastAsia="Times New Roman" w:hAnsi="Arial Narrow"/>
                <w:b/>
                <w:lang w:val="sr-Latn-CS" w:eastAsia="sl-SI"/>
              </w:rPr>
            </w:pPr>
            <w:r>
              <w:rPr>
                <w:rFonts w:ascii="Arial Narrow" w:eastAsia="Times New Roman" w:hAnsi="Arial Narrow"/>
                <w:b/>
                <w:lang w:val="sr-Latn-CS" w:eastAsia="sl-SI"/>
              </w:rPr>
              <w:t>162</w:t>
            </w:r>
          </w:p>
        </w:tc>
        <w:tc>
          <w:tcPr>
            <w:tcW w:w="675" w:type="pct"/>
            <w:tcBorders>
              <w:top w:val="single" w:sz="4" w:space="0" w:color="C00000"/>
              <w:bottom w:val="single" w:sz="4" w:space="0" w:color="C00000"/>
            </w:tcBorders>
            <w:shd w:val="clear" w:color="auto" w:fill="F1E5BD"/>
            <w:vAlign w:val="center"/>
          </w:tcPr>
          <w:p w14:paraId="0C937064" w14:textId="183FFA16" w:rsidR="00361647" w:rsidRDefault="00361647" w:rsidP="006530B0">
            <w:pPr>
              <w:spacing w:after="0" w:line="240" w:lineRule="auto"/>
              <w:jc w:val="center"/>
              <w:rPr>
                <w:rFonts w:ascii="Arial Narrow" w:hAnsi="Arial Narrow"/>
                <w:b/>
              </w:rPr>
            </w:pPr>
            <w:r>
              <w:rPr>
                <w:rFonts w:ascii="Arial Narrow" w:hAnsi="Arial Narrow"/>
                <w:b/>
              </w:rPr>
              <w:t>132</w:t>
            </w:r>
          </w:p>
        </w:tc>
        <w:tc>
          <w:tcPr>
            <w:tcW w:w="675" w:type="pct"/>
            <w:tcBorders>
              <w:top w:val="single" w:sz="4" w:space="0" w:color="C00000"/>
              <w:bottom w:val="single" w:sz="4" w:space="0" w:color="C00000"/>
            </w:tcBorders>
            <w:shd w:val="clear" w:color="auto" w:fill="F1E5BD"/>
            <w:vAlign w:val="center"/>
          </w:tcPr>
          <w:p w14:paraId="0F4B7456" w14:textId="0C323D60" w:rsidR="00361647" w:rsidRDefault="00361647" w:rsidP="006530B0">
            <w:pPr>
              <w:spacing w:after="0" w:line="240" w:lineRule="auto"/>
              <w:jc w:val="center"/>
              <w:rPr>
                <w:rFonts w:ascii="Arial Narrow" w:eastAsia="Times New Roman" w:hAnsi="Arial Narrow"/>
                <w:b/>
                <w:lang w:val="sr-Latn-CS" w:eastAsia="sl-SI"/>
              </w:rPr>
            </w:pPr>
            <w:r>
              <w:rPr>
                <w:rFonts w:ascii="Arial Narrow" w:eastAsia="Times New Roman" w:hAnsi="Arial Narrow"/>
                <w:b/>
                <w:lang w:val="sr-Latn-CS" w:eastAsia="sl-SI"/>
              </w:rPr>
              <w:t>288</w:t>
            </w:r>
          </w:p>
        </w:tc>
      </w:tr>
      <w:tr w:rsidR="00804C45" w:rsidRPr="0098408B" w14:paraId="7BDE620F" w14:textId="77777777" w:rsidTr="00804C45">
        <w:trPr>
          <w:trHeight w:val="210"/>
          <w:jc w:val="center"/>
        </w:trPr>
        <w:tc>
          <w:tcPr>
            <w:tcW w:w="2974" w:type="pct"/>
            <w:gridSpan w:val="3"/>
            <w:tcBorders>
              <w:top w:val="single" w:sz="4" w:space="0" w:color="C00000"/>
              <w:bottom w:val="single" w:sz="4" w:space="0" w:color="C00000"/>
            </w:tcBorders>
            <w:shd w:val="clear" w:color="auto" w:fill="F1E5BD"/>
            <w:vAlign w:val="center"/>
          </w:tcPr>
          <w:p w14:paraId="31BD483C" w14:textId="788E343C" w:rsidR="00804C45" w:rsidRPr="0098408B" w:rsidRDefault="00804C45" w:rsidP="005632C7">
            <w:pPr>
              <w:spacing w:after="0" w:line="240" w:lineRule="auto"/>
              <w:jc w:val="both"/>
              <w:rPr>
                <w:rFonts w:ascii="Arial Narrow" w:eastAsia="Times New Roman" w:hAnsi="Arial Narrow"/>
                <w:b/>
                <w:lang w:val="sr-Latn-CS" w:eastAsia="sl-SI"/>
              </w:rPr>
            </w:pPr>
            <w:r w:rsidRPr="0098408B">
              <w:rPr>
                <w:rFonts w:ascii="Arial Narrow" w:eastAsia="Times New Roman" w:hAnsi="Arial Narrow"/>
                <w:b/>
                <w:lang w:val="sr-Latn-CS" w:eastAsia="sl-SI"/>
              </w:rPr>
              <w:t>Ukupno PN – I, II, III i IV razred</w:t>
            </w:r>
          </w:p>
        </w:tc>
        <w:tc>
          <w:tcPr>
            <w:tcW w:w="675" w:type="pct"/>
            <w:tcBorders>
              <w:top w:val="single" w:sz="4" w:space="0" w:color="C00000"/>
              <w:bottom w:val="single" w:sz="4" w:space="0" w:color="C00000"/>
            </w:tcBorders>
            <w:shd w:val="clear" w:color="auto" w:fill="F1E5BD"/>
            <w:vAlign w:val="center"/>
          </w:tcPr>
          <w:p w14:paraId="71194C3A" w14:textId="30CFB900" w:rsidR="00804C45" w:rsidRPr="0098408B" w:rsidRDefault="00361647" w:rsidP="006530B0">
            <w:pPr>
              <w:spacing w:after="0" w:line="240" w:lineRule="auto"/>
              <w:jc w:val="center"/>
              <w:rPr>
                <w:rFonts w:ascii="Arial Narrow" w:eastAsia="Times New Roman" w:hAnsi="Arial Narrow"/>
                <w:b/>
                <w:lang w:val="sr-Latn-CS" w:eastAsia="sl-SI"/>
              </w:rPr>
            </w:pPr>
            <w:r>
              <w:rPr>
                <w:rFonts w:ascii="Arial Narrow" w:eastAsia="Times New Roman" w:hAnsi="Arial Narrow"/>
                <w:b/>
                <w:lang w:val="sr-Latn-CS" w:eastAsia="sl-SI"/>
              </w:rPr>
              <w:t>521</w:t>
            </w:r>
          </w:p>
        </w:tc>
        <w:tc>
          <w:tcPr>
            <w:tcW w:w="675" w:type="pct"/>
            <w:tcBorders>
              <w:top w:val="single" w:sz="4" w:space="0" w:color="C00000"/>
              <w:bottom w:val="single" w:sz="4" w:space="0" w:color="C00000"/>
            </w:tcBorders>
            <w:shd w:val="clear" w:color="auto" w:fill="F1E5BD"/>
            <w:vAlign w:val="center"/>
          </w:tcPr>
          <w:p w14:paraId="728E391D" w14:textId="2BFC1DD4" w:rsidR="00804C45" w:rsidRPr="0098408B" w:rsidRDefault="002B5F21" w:rsidP="006530B0">
            <w:pPr>
              <w:spacing w:after="0" w:line="240" w:lineRule="auto"/>
              <w:jc w:val="center"/>
              <w:rPr>
                <w:rFonts w:ascii="Arial Narrow" w:hAnsi="Arial Narrow"/>
                <w:b/>
              </w:rPr>
            </w:pPr>
            <w:r>
              <w:rPr>
                <w:rFonts w:ascii="Arial Narrow" w:hAnsi="Arial Narrow"/>
                <w:b/>
              </w:rPr>
              <w:t>238</w:t>
            </w:r>
          </w:p>
        </w:tc>
        <w:tc>
          <w:tcPr>
            <w:tcW w:w="675" w:type="pct"/>
            <w:tcBorders>
              <w:top w:val="single" w:sz="4" w:space="0" w:color="C00000"/>
              <w:bottom w:val="single" w:sz="4" w:space="0" w:color="C00000"/>
            </w:tcBorders>
            <w:shd w:val="clear" w:color="auto" w:fill="F1E5BD"/>
            <w:vAlign w:val="center"/>
          </w:tcPr>
          <w:p w14:paraId="55320B0A" w14:textId="51F65293" w:rsidR="00804C45" w:rsidRPr="0098408B" w:rsidRDefault="00361647" w:rsidP="006530B0">
            <w:pPr>
              <w:spacing w:after="0" w:line="240" w:lineRule="auto"/>
              <w:jc w:val="center"/>
              <w:rPr>
                <w:rFonts w:ascii="Arial Narrow" w:eastAsia="Times New Roman" w:hAnsi="Arial Narrow"/>
                <w:b/>
                <w:lang w:val="sr-Latn-CS" w:eastAsia="sl-SI"/>
              </w:rPr>
            </w:pPr>
            <w:r>
              <w:rPr>
                <w:rFonts w:ascii="Arial Narrow" w:eastAsia="Times New Roman" w:hAnsi="Arial Narrow"/>
                <w:b/>
                <w:lang w:val="sr-Latn-CS" w:eastAsia="sl-SI"/>
              </w:rPr>
              <w:t>753</w:t>
            </w:r>
          </w:p>
        </w:tc>
      </w:tr>
      <w:tr w:rsidR="00B46EE1" w:rsidRPr="0098408B" w14:paraId="6824CD74" w14:textId="77777777" w:rsidTr="007A5FC4">
        <w:trPr>
          <w:trHeight w:val="210"/>
          <w:jc w:val="center"/>
        </w:trPr>
        <w:tc>
          <w:tcPr>
            <w:tcW w:w="2974" w:type="pct"/>
            <w:gridSpan w:val="3"/>
            <w:tcBorders>
              <w:top w:val="single" w:sz="4" w:space="0" w:color="C00000"/>
              <w:bottom w:val="single" w:sz="4" w:space="0" w:color="C00000"/>
            </w:tcBorders>
            <w:shd w:val="clear" w:color="auto" w:fill="F1E5BD"/>
            <w:vAlign w:val="center"/>
          </w:tcPr>
          <w:p w14:paraId="1D64DB14" w14:textId="77777777" w:rsidR="00B46EE1" w:rsidRPr="0098408B" w:rsidRDefault="00B46EE1" w:rsidP="005632C7">
            <w:pPr>
              <w:spacing w:after="0" w:line="240" w:lineRule="auto"/>
              <w:jc w:val="both"/>
              <w:rPr>
                <w:rFonts w:ascii="Arial Narrow" w:eastAsia="Times New Roman" w:hAnsi="Arial Narrow"/>
                <w:b/>
                <w:lang w:val="sr-Latn-CS" w:eastAsia="sl-SI"/>
              </w:rPr>
            </w:pPr>
            <w:r w:rsidRPr="0098408B">
              <w:rPr>
                <w:rFonts w:ascii="Arial Narrow" w:eastAsia="Times New Roman" w:hAnsi="Arial Narrow"/>
                <w:b/>
                <w:lang w:val="sr-Latn-CS" w:eastAsia="sl-SI"/>
              </w:rPr>
              <w:t>% zastupljenosti PN u odnosu na ukupan broj časova</w:t>
            </w:r>
          </w:p>
        </w:tc>
        <w:tc>
          <w:tcPr>
            <w:tcW w:w="675" w:type="pct"/>
            <w:tcBorders>
              <w:top w:val="single" w:sz="4" w:space="0" w:color="C00000"/>
              <w:bottom w:val="single" w:sz="4" w:space="0" w:color="C00000"/>
            </w:tcBorders>
            <w:shd w:val="clear" w:color="auto" w:fill="F1E5BD"/>
            <w:vAlign w:val="center"/>
          </w:tcPr>
          <w:p w14:paraId="41354B08" w14:textId="47BD9ACC" w:rsidR="00B46EE1" w:rsidRPr="0098408B" w:rsidRDefault="00361647" w:rsidP="006530B0">
            <w:pPr>
              <w:spacing w:after="0" w:line="240" w:lineRule="auto"/>
              <w:jc w:val="center"/>
              <w:rPr>
                <w:rFonts w:ascii="Arial Narrow" w:eastAsia="Times New Roman" w:hAnsi="Arial Narrow"/>
                <w:b/>
                <w:lang w:val="sr-Latn-CS" w:eastAsia="sl-SI"/>
              </w:rPr>
            </w:pPr>
            <w:r>
              <w:rPr>
                <w:rFonts w:ascii="Arial Narrow" w:eastAsia="Times New Roman" w:hAnsi="Arial Narrow"/>
                <w:b/>
                <w:lang w:val="sr-Latn-CS" w:eastAsia="sl-SI"/>
              </w:rPr>
              <w:t>11,55</w:t>
            </w:r>
          </w:p>
        </w:tc>
        <w:tc>
          <w:tcPr>
            <w:tcW w:w="675" w:type="pct"/>
            <w:tcBorders>
              <w:top w:val="single" w:sz="4" w:space="0" w:color="C00000"/>
              <w:bottom w:val="single" w:sz="4" w:space="0" w:color="C00000"/>
            </w:tcBorders>
            <w:shd w:val="clear" w:color="auto" w:fill="F1E5BD"/>
            <w:vAlign w:val="center"/>
          </w:tcPr>
          <w:p w14:paraId="348C57A9" w14:textId="2034C00D" w:rsidR="00B46EE1" w:rsidRPr="0098408B" w:rsidRDefault="002B5F21" w:rsidP="006530B0">
            <w:pPr>
              <w:spacing w:after="0" w:line="240" w:lineRule="auto"/>
              <w:jc w:val="center"/>
              <w:rPr>
                <w:rFonts w:ascii="Arial Narrow" w:hAnsi="Arial Narrow"/>
                <w:b/>
              </w:rPr>
            </w:pPr>
            <w:r>
              <w:rPr>
                <w:rFonts w:ascii="Arial Narrow" w:hAnsi="Arial Narrow"/>
                <w:b/>
              </w:rPr>
              <w:t>5,27</w:t>
            </w:r>
          </w:p>
        </w:tc>
        <w:tc>
          <w:tcPr>
            <w:tcW w:w="675" w:type="pct"/>
            <w:tcBorders>
              <w:top w:val="single" w:sz="4" w:space="0" w:color="C00000"/>
              <w:bottom w:val="single" w:sz="4" w:space="0" w:color="C00000"/>
            </w:tcBorders>
            <w:shd w:val="clear" w:color="auto" w:fill="F1E5BD"/>
            <w:vAlign w:val="center"/>
          </w:tcPr>
          <w:p w14:paraId="070BBB80" w14:textId="6066C14E" w:rsidR="00B46EE1" w:rsidRPr="0098408B" w:rsidRDefault="00361647" w:rsidP="006530B0">
            <w:pPr>
              <w:spacing w:after="0" w:line="240" w:lineRule="auto"/>
              <w:jc w:val="center"/>
              <w:rPr>
                <w:rFonts w:ascii="Arial Narrow" w:eastAsia="Times New Roman" w:hAnsi="Arial Narrow"/>
                <w:b/>
                <w:lang w:val="sr-Latn-CS" w:eastAsia="sl-SI"/>
              </w:rPr>
            </w:pPr>
            <w:r>
              <w:rPr>
                <w:rFonts w:ascii="Arial Narrow" w:eastAsia="Times New Roman" w:hAnsi="Arial Narrow"/>
                <w:b/>
                <w:lang w:val="sr-Latn-CS" w:eastAsia="sl-SI"/>
              </w:rPr>
              <w:t>16</w:t>
            </w:r>
            <w:r w:rsidR="002B5F21">
              <w:rPr>
                <w:rFonts w:ascii="Arial Narrow" w:eastAsia="Times New Roman" w:hAnsi="Arial Narrow"/>
                <w:b/>
                <w:lang w:val="sr-Latn-CS" w:eastAsia="sl-SI"/>
              </w:rPr>
              <w:t>,69</w:t>
            </w:r>
          </w:p>
        </w:tc>
      </w:tr>
    </w:tbl>
    <w:sdt>
      <w:sdtPr>
        <w:rPr>
          <w:rFonts w:ascii="Arial Narrow" w:eastAsia="Times New Roman" w:hAnsi="Arial Narrow"/>
          <w:b/>
          <w:lang w:val="sr-Latn-CS" w:eastAsia="sl-SI"/>
        </w:rPr>
        <w:id w:val="-512991891"/>
        <w:lock w:val="sdtContentLocked"/>
        <w:placeholder>
          <w:docPart w:val="DefaultPlaceholder_1081868574"/>
        </w:placeholder>
      </w:sdtPr>
      <w:sdtEndPr/>
      <w:sdtContent>
        <w:p w14:paraId="66EABE92" w14:textId="77777777" w:rsidR="007D2968" w:rsidRDefault="007D2968" w:rsidP="005632C7">
          <w:pPr>
            <w:spacing w:before="240" w:after="120" w:line="240" w:lineRule="auto"/>
            <w:jc w:val="both"/>
            <w:rPr>
              <w:rFonts w:ascii="Arial Narrow" w:eastAsia="Times New Roman" w:hAnsi="Arial Narrow"/>
              <w:b/>
              <w:lang w:val="sr-Latn-CS" w:eastAsia="sl-SI"/>
            </w:rPr>
          </w:pPr>
          <w:r>
            <w:rPr>
              <w:rFonts w:ascii="Arial Narrow" w:eastAsia="Times New Roman" w:hAnsi="Arial Narrow"/>
              <w:b/>
              <w:lang w:val="sr-Latn-CS" w:eastAsia="sl-SI"/>
            </w:rPr>
            <w:t>Napomena:</w:t>
          </w:r>
        </w:p>
      </w:sdtContent>
    </w:sdt>
    <w:p w14:paraId="569DC24D" w14:textId="77777777" w:rsidR="0098408B" w:rsidRDefault="007D2968" w:rsidP="005632C7">
      <w:pPr>
        <w:spacing w:after="120" w:line="240" w:lineRule="auto"/>
        <w:jc w:val="both"/>
        <w:rPr>
          <w:rFonts w:ascii="Arial Narrow" w:hAnsi="Arial Narrow"/>
          <w:b/>
        </w:rPr>
      </w:pPr>
      <w:r w:rsidRPr="008A6E79">
        <w:rPr>
          <w:rFonts w:ascii="Arial Narrow" w:eastAsia="Times New Roman" w:hAnsi="Arial Narrow"/>
          <w:lang w:val="sr-Latn-CS" w:eastAsia="sl-SI"/>
        </w:rPr>
        <w:t>Broj časova koji se realizuje kod poslodavca je dat okvirno. Minimalan broj časova</w:t>
      </w:r>
      <w:r>
        <w:rPr>
          <w:rFonts w:ascii="Arial Narrow" w:eastAsia="Times New Roman" w:hAnsi="Arial Narrow"/>
          <w:lang w:val="sr-Latn-CS" w:eastAsia="sl-SI"/>
        </w:rPr>
        <w:t xml:space="preserve"> koji se realizuje kod poslodavca</w:t>
      </w:r>
      <w:r w:rsidRPr="008A6E79">
        <w:rPr>
          <w:rFonts w:ascii="Arial Narrow" w:eastAsia="Times New Roman" w:hAnsi="Arial Narrow"/>
          <w:lang w:val="sr-Latn-CS" w:eastAsia="sl-SI"/>
        </w:rPr>
        <w:t xml:space="preserve"> je po 36 u III i IV razredu. </w:t>
      </w:r>
      <w:r w:rsidR="0098408B">
        <w:rPr>
          <w:rFonts w:ascii="Arial Narrow" w:hAnsi="Arial Narrow"/>
          <w:b/>
        </w:rPr>
        <w:br w:type="page"/>
      </w:r>
    </w:p>
    <w:sdt>
      <w:sdtPr>
        <w:rPr>
          <w:rFonts w:ascii="Arial Narrow" w:eastAsia="Times New Roman" w:hAnsi="Arial Narrow"/>
          <w:b/>
          <w:lang w:val="sr-Latn-CS" w:eastAsia="sl-SI"/>
        </w:rPr>
        <w:id w:val="-190833713"/>
        <w:lock w:val="sdtContentLocked"/>
        <w:placeholder>
          <w:docPart w:val="DefaultPlaceholder_1081868574"/>
        </w:placeholder>
      </w:sdtPr>
      <w:sdtEndPr/>
      <w:sdtContent>
        <w:p w14:paraId="7D33E6F3" w14:textId="77777777" w:rsidR="0098408B" w:rsidRPr="00A61C69" w:rsidRDefault="001118C6" w:rsidP="005632C7">
          <w:pPr>
            <w:pStyle w:val="ListParagraph"/>
            <w:tabs>
              <w:tab w:val="left" w:pos="540"/>
            </w:tabs>
            <w:spacing w:before="120" w:after="240" w:line="240" w:lineRule="auto"/>
            <w:ind w:left="0"/>
            <w:jc w:val="both"/>
            <w:rPr>
              <w:rFonts w:ascii="Arial Narrow" w:eastAsia="Times New Roman" w:hAnsi="Arial Narrow"/>
              <w:b/>
              <w:lang w:val="sr-Latn-CS" w:eastAsia="sl-SI"/>
            </w:rPr>
          </w:pPr>
          <w:r>
            <w:rPr>
              <w:rFonts w:ascii="Arial Narrow" w:eastAsia="Times New Roman" w:hAnsi="Arial Narrow"/>
              <w:b/>
              <w:lang w:val="sr-Latn-CS" w:eastAsia="sl-SI"/>
            </w:rPr>
            <w:t xml:space="preserve">5.2.2. </w:t>
          </w:r>
          <w:r w:rsidR="0098408B">
            <w:rPr>
              <w:rFonts w:ascii="Arial Narrow" w:eastAsia="Times New Roman" w:hAnsi="Arial Narrow"/>
              <w:b/>
              <w:lang w:val="sr-Latn-CS" w:eastAsia="sl-SI"/>
            </w:rPr>
            <w:t>PROFESIONALNA PRAKSA</w:t>
          </w:r>
        </w:p>
      </w:sdtContent>
    </w:sdt>
    <w:p w14:paraId="7E604F13" w14:textId="77777777" w:rsidR="00BA300B" w:rsidRPr="00BA300B" w:rsidRDefault="00BA300B" w:rsidP="005632C7">
      <w:pPr>
        <w:numPr>
          <w:ilvl w:val="0"/>
          <w:numId w:val="3"/>
        </w:numPr>
        <w:tabs>
          <w:tab w:val="num" w:pos="173"/>
        </w:tabs>
        <w:spacing w:before="120" w:after="120" w:line="240" w:lineRule="auto"/>
        <w:ind w:left="176" w:hanging="176"/>
        <w:jc w:val="both"/>
        <w:rPr>
          <w:rFonts w:ascii="Arial Narrow" w:eastAsia="Batang" w:hAnsi="Arial Narrow"/>
          <w:szCs w:val="24"/>
          <w:lang w:val="sr-Latn-CS"/>
        </w:rPr>
      </w:pPr>
      <w:r w:rsidRPr="00BA300B">
        <w:rPr>
          <w:rFonts w:ascii="Arial Narrow" w:eastAsia="Batang" w:hAnsi="Arial Narrow"/>
          <w:szCs w:val="24"/>
          <w:lang w:val="sr-Latn-CS"/>
        </w:rPr>
        <w:t>Profesionalna praksa izvodi se, po pravilu, nakon završetka nastavne godine za učenike koji su više od jedne trećine praktičnog obrazovanja ostvarili u objektima škole.</w:t>
      </w:r>
    </w:p>
    <w:p w14:paraId="4FC685F6" w14:textId="4889FDAB" w:rsidR="00BA300B" w:rsidRPr="00BA300B" w:rsidRDefault="00BA300B" w:rsidP="005632C7">
      <w:pPr>
        <w:numPr>
          <w:ilvl w:val="0"/>
          <w:numId w:val="3"/>
        </w:numPr>
        <w:tabs>
          <w:tab w:val="num" w:pos="173"/>
        </w:tabs>
        <w:spacing w:before="120" w:after="120" w:line="240" w:lineRule="auto"/>
        <w:ind w:left="176" w:hanging="176"/>
        <w:jc w:val="both"/>
        <w:rPr>
          <w:rFonts w:ascii="Arial Narrow" w:eastAsia="Batang" w:hAnsi="Arial Narrow"/>
          <w:szCs w:val="24"/>
          <w:lang w:val="sr-Latn-CS"/>
        </w:rPr>
      </w:pPr>
      <w:r w:rsidRPr="00BA300B">
        <w:rPr>
          <w:rFonts w:ascii="Arial Narrow" w:eastAsia="Batang" w:hAnsi="Arial Narrow"/>
          <w:szCs w:val="24"/>
          <w:lang w:val="sr-Latn-CS"/>
        </w:rPr>
        <w:t xml:space="preserve">Učenici I, II i III razreda nakon završetka nastavne godine obavljaju profesionalnu praksu u trajanju od 10 dana, u skladu sa nastavnim planom. Profesionalna praksa izvodi se u odgovarajućim </w:t>
      </w:r>
      <w:r w:rsidRPr="00EF37B3">
        <w:rPr>
          <w:rFonts w:ascii="Arial Narrow" w:hAnsi="Arial Narrow"/>
        </w:rPr>
        <w:t>lokalnim i/ili nacionalnim radio i TV emiterima, kulturno-informativnim centrima/ centrima za kulturu u Crnoj Gori, Muzičkom centru Crne Gore i dr.</w:t>
      </w:r>
    </w:p>
    <w:p w14:paraId="0E0E042A" w14:textId="77777777" w:rsidR="00BA300B" w:rsidRPr="00BA300B" w:rsidRDefault="00BA300B" w:rsidP="005632C7">
      <w:pPr>
        <w:numPr>
          <w:ilvl w:val="0"/>
          <w:numId w:val="3"/>
        </w:numPr>
        <w:tabs>
          <w:tab w:val="num" w:pos="173"/>
        </w:tabs>
        <w:spacing w:before="120" w:after="120" w:line="240" w:lineRule="auto"/>
        <w:ind w:left="176" w:hanging="176"/>
        <w:jc w:val="both"/>
        <w:rPr>
          <w:rFonts w:ascii="Arial Narrow" w:eastAsia="Batang" w:hAnsi="Arial Narrow"/>
          <w:szCs w:val="24"/>
          <w:lang w:val="sr-Latn-CS"/>
        </w:rPr>
      </w:pPr>
      <w:r w:rsidRPr="00BA300B">
        <w:rPr>
          <w:rFonts w:ascii="Arial Narrow" w:eastAsia="Batang" w:hAnsi="Arial Narrow"/>
          <w:szCs w:val="24"/>
          <w:lang w:val="sr-Latn-CS"/>
        </w:rPr>
        <w:t xml:space="preserve">Za izradu programa profesionalne prakse i njenu realizaciju zadužena je škola. Program profesionalne prakse mora biti u korelaciji sa programom stručnih modula i praktičnog obrazovanja koje se realizuje u okviru modula. O realizaciji programa profesionalne prakse učenik je obavezan da vodi dnevnik profesionalne prakse. U dnevnik, učenik po danima upisuje sadržaje rada. Dnevnik profesionalne prakse potpisuje lice zaduženo za realizaciju programa. Podaci o profesionalnoj praksi (ime i prezime učenika, mjesto i vrijeme izvođenja) evidentiraju se u posebnim rubrikama u odjeljenjskim knjigama). </w:t>
      </w:r>
    </w:p>
    <w:p w14:paraId="4AC271E9" w14:textId="77777777" w:rsidR="00BA300B" w:rsidRPr="00BA300B" w:rsidRDefault="00BA300B" w:rsidP="005632C7">
      <w:pPr>
        <w:numPr>
          <w:ilvl w:val="0"/>
          <w:numId w:val="3"/>
        </w:numPr>
        <w:tabs>
          <w:tab w:val="num" w:pos="173"/>
        </w:tabs>
        <w:spacing w:before="120" w:after="120" w:line="240" w:lineRule="auto"/>
        <w:ind w:left="176" w:hanging="176"/>
        <w:jc w:val="both"/>
        <w:rPr>
          <w:rFonts w:ascii="Arial Narrow" w:eastAsia="Batang" w:hAnsi="Arial Narrow"/>
          <w:szCs w:val="24"/>
          <w:lang w:val="sr-Latn-CS"/>
        </w:rPr>
      </w:pPr>
      <w:r w:rsidRPr="00BA300B">
        <w:rPr>
          <w:rFonts w:ascii="Arial Narrow" w:eastAsia="Batang" w:hAnsi="Arial Narrow"/>
          <w:szCs w:val="24"/>
          <w:lang w:val="sr-Latn-CS"/>
        </w:rPr>
        <w:t xml:space="preserve">Profesionalna praksa se ne ocjenjuje, ali je uslov za završetak razreda. </w:t>
      </w:r>
    </w:p>
    <w:p w14:paraId="7160F13A" w14:textId="77777777" w:rsidR="0098408B" w:rsidRPr="0023225A" w:rsidRDefault="0098408B" w:rsidP="005632C7">
      <w:pPr>
        <w:jc w:val="both"/>
        <w:rPr>
          <w:rFonts w:ascii="Arial Narrow" w:hAnsi="Arial Narrow"/>
          <w:b/>
        </w:rPr>
      </w:pPr>
      <w:r w:rsidRPr="0023225A">
        <w:rPr>
          <w:rFonts w:ascii="Arial Narrow" w:hAnsi="Arial Narrow"/>
          <w:b/>
        </w:rPr>
        <w:br w:type="page"/>
      </w:r>
    </w:p>
    <w:bookmarkStart w:id="176" w:name="_Toc226624930" w:displacedByCustomXml="next"/>
    <w:sdt>
      <w:sdtPr>
        <w:rPr>
          <w:rStyle w:val="Style15"/>
        </w:rPr>
        <w:id w:val="425235803"/>
        <w:lock w:val="sdtContentLocked"/>
        <w:placeholder>
          <w:docPart w:val="DefaultPlaceholder_1081868574"/>
        </w:placeholder>
      </w:sdtPr>
      <w:sdtEndPr>
        <w:rPr>
          <w:rStyle w:val="Style15"/>
          <w:caps w:val="0"/>
        </w:rPr>
      </w:sdtEndPr>
      <w:sdtContent>
        <w:p w14:paraId="2F132446" w14:textId="77777777" w:rsidR="0098408B" w:rsidRPr="00CA2538" w:rsidRDefault="001118C6" w:rsidP="005632C7">
          <w:pPr>
            <w:pStyle w:val="Heading2"/>
            <w:jc w:val="both"/>
            <w:rPr>
              <w:rStyle w:val="Style15"/>
              <w:bCs w:val="0"/>
            </w:rPr>
          </w:pPr>
          <w:r>
            <w:rPr>
              <w:rStyle w:val="Style15"/>
            </w:rPr>
            <w:t xml:space="preserve">5.3. </w:t>
          </w:r>
          <w:r w:rsidR="00A10C89" w:rsidRPr="00CA2538">
            <w:rPr>
              <w:rStyle w:val="Style15"/>
              <w:caps w:val="0"/>
            </w:rPr>
            <w:t>SLOBODNE</w:t>
          </w:r>
          <w:r w:rsidR="00A10C89">
            <w:rPr>
              <w:rStyle w:val="Style15"/>
              <w:caps w:val="0"/>
            </w:rPr>
            <w:t>/ VANNASTAVNE AKTIVNOSTI</w:t>
          </w:r>
        </w:p>
      </w:sdtContent>
    </w:sdt>
    <w:bookmarkEnd w:id="176" w:displacedByCustomXml="prev"/>
    <w:p w14:paraId="0C636D85" w14:textId="77777777" w:rsidR="00BD0EEB" w:rsidRPr="00BD0EEB" w:rsidRDefault="00BD0EEB" w:rsidP="005632C7">
      <w:pPr>
        <w:numPr>
          <w:ilvl w:val="0"/>
          <w:numId w:val="3"/>
        </w:numPr>
        <w:tabs>
          <w:tab w:val="num" w:pos="173"/>
        </w:tabs>
        <w:spacing w:before="120" w:after="120" w:line="240" w:lineRule="auto"/>
        <w:ind w:left="176" w:hanging="176"/>
        <w:jc w:val="both"/>
        <w:rPr>
          <w:rFonts w:ascii="Arial Narrow" w:eastAsia="Batang" w:hAnsi="Arial Narrow"/>
          <w:szCs w:val="24"/>
          <w:lang w:val="sr-Latn-CS"/>
        </w:rPr>
      </w:pPr>
      <w:r w:rsidRPr="00BD0EEB">
        <w:rPr>
          <w:rFonts w:ascii="Arial Narrow" w:eastAsia="Batang" w:hAnsi="Arial Narrow"/>
          <w:szCs w:val="24"/>
          <w:lang w:val="sr-Latn-CS"/>
        </w:rPr>
        <w:t>U školi se organizuju slobodne, odnosno vannastavne aktivnosti učenika.</w:t>
      </w:r>
    </w:p>
    <w:p w14:paraId="5D6D43DB" w14:textId="77777777" w:rsidR="00BD0EEB" w:rsidRPr="00BD0EEB" w:rsidRDefault="00BD0EEB" w:rsidP="005632C7">
      <w:pPr>
        <w:numPr>
          <w:ilvl w:val="0"/>
          <w:numId w:val="3"/>
        </w:numPr>
        <w:tabs>
          <w:tab w:val="num" w:pos="173"/>
        </w:tabs>
        <w:spacing w:before="120" w:after="120" w:line="240" w:lineRule="auto"/>
        <w:ind w:left="176" w:hanging="176"/>
        <w:jc w:val="both"/>
        <w:rPr>
          <w:rFonts w:ascii="Arial Narrow" w:eastAsia="Batang" w:hAnsi="Arial Narrow"/>
          <w:szCs w:val="24"/>
          <w:lang w:val="sr-Latn-CS"/>
        </w:rPr>
      </w:pPr>
      <w:r w:rsidRPr="00BD0EEB">
        <w:rPr>
          <w:rFonts w:ascii="Arial Narrow" w:eastAsia="Batang" w:hAnsi="Arial Narrow"/>
          <w:szCs w:val="24"/>
          <w:lang w:val="sr-Latn-CS"/>
        </w:rPr>
        <w:t>Zadaci i program slobodnih, odnosno vannastavnih aktivnosti razrađuju se godišnjim programom rada škole</w:t>
      </w:r>
      <w:bookmarkStart w:id="177" w:name="clan97"/>
      <w:bookmarkStart w:id="178" w:name="1110"/>
      <w:bookmarkEnd w:id="177"/>
      <w:bookmarkEnd w:id="178"/>
      <w:r w:rsidRPr="00BD0EEB">
        <w:rPr>
          <w:rFonts w:ascii="Arial Narrow" w:eastAsia="Batang" w:hAnsi="Arial Narrow"/>
          <w:szCs w:val="24"/>
          <w:lang w:val="sr-Latn-CS"/>
        </w:rPr>
        <w:t>.</w:t>
      </w:r>
    </w:p>
    <w:p w14:paraId="43D11FC5" w14:textId="77777777" w:rsidR="00BD0EEB" w:rsidRPr="00BD0EEB" w:rsidRDefault="00BD0EEB" w:rsidP="005632C7">
      <w:pPr>
        <w:numPr>
          <w:ilvl w:val="0"/>
          <w:numId w:val="3"/>
        </w:numPr>
        <w:tabs>
          <w:tab w:val="num" w:pos="173"/>
        </w:tabs>
        <w:spacing w:before="120" w:after="120" w:line="240" w:lineRule="auto"/>
        <w:ind w:left="176" w:hanging="176"/>
        <w:jc w:val="both"/>
        <w:rPr>
          <w:rFonts w:ascii="Arial Narrow" w:eastAsia="Batang" w:hAnsi="Arial Narrow"/>
          <w:szCs w:val="24"/>
          <w:lang w:val="sr-Latn-CS"/>
        </w:rPr>
      </w:pPr>
      <w:r w:rsidRPr="00BD0EEB">
        <w:rPr>
          <w:rFonts w:ascii="Arial Narrow" w:eastAsia="Batang" w:hAnsi="Arial Narrow"/>
          <w:szCs w:val="24"/>
          <w:lang w:val="sr-Latn-CS"/>
        </w:rPr>
        <w:t>Slobodne, odnosno vannastavne aktivnosti učenika se ostvaruju putem: predavanja, stručnih ekskurzija, okruglih stolova, društveno korisnog rada i drugih oblika.</w:t>
      </w:r>
    </w:p>
    <w:p w14:paraId="48BCA208" w14:textId="69BF0C4B" w:rsidR="00BD0EEB" w:rsidRPr="00BD0EEB" w:rsidRDefault="00BD0EEB" w:rsidP="005632C7">
      <w:pPr>
        <w:numPr>
          <w:ilvl w:val="0"/>
          <w:numId w:val="3"/>
        </w:numPr>
        <w:tabs>
          <w:tab w:val="num" w:pos="173"/>
        </w:tabs>
        <w:spacing w:before="120" w:after="120" w:line="240" w:lineRule="auto"/>
        <w:ind w:left="176" w:hanging="176"/>
        <w:jc w:val="both"/>
        <w:rPr>
          <w:rFonts w:ascii="Arial Narrow" w:eastAsia="Batang" w:hAnsi="Arial Narrow"/>
          <w:szCs w:val="24"/>
          <w:lang w:val="sr-Latn-CS"/>
        </w:rPr>
      </w:pPr>
      <w:r w:rsidRPr="00BD0EEB">
        <w:rPr>
          <w:rFonts w:ascii="Arial Narrow" w:eastAsia="Batang" w:hAnsi="Arial Narrow"/>
          <w:szCs w:val="24"/>
          <w:lang w:val="sr-Latn-CS"/>
        </w:rPr>
        <w:t>Uspješnost učenika na slobodnim, odnosno vannastavnim aktivnostima se ne ocjenjuje. Škola je u obavezi da za sve učenike organizuje najmanje 36 časova slobodnih</w:t>
      </w:r>
      <w:r w:rsidR="00092A7C">
        <w:rPr>
          <w:rFonts w:ascii="Arial Narrow" w:eastAsia="Batang" w:hAnsi="Arial Narrow"/>
          <w:szCs w:val="24"/>
          <w:lang w:val="sr-Latn-CS"/>
        </w:rPr>
        <w:t>,</w:t>
      </w:r>
      <w:r w:rsidRPr="00BD0EEB">
        <w:rPr>
          <w:rFonts w:ascii="Arial Narrow" w:eastAsia="Batang" w:hAnsi="Arial Narrow"/>
          <w:szCs w:val="24"/>
          <w:lang w:val="sr-Latn-CS"/>
        </w:rPr>
        <w:t xml:space="preserve"> odnosno vannastavnih aktivnosti godišnje (33 časa u IV razredu). Fond časova slobodnih</w:t>
      </w:r>
      <w:r w:rsidR="00545656">
        <w:rPr>
          <w:rFonts w:ascii="Arial Narrow" w:eastAsia="Batang" w:hAnsi="Arial Narrow"/>
          <w:szCs w:val="24"/>
          <w:lang w:val="sr-Latn-CS"/>
        </w:rPr>
        <w:t>,</w:t>
      </w:r>
      <w:r w:rsidRPr="00BD0EEB">
        <w:rPr>
          <w:rFonts w:ascii="Arial Narrow" w:eastAsia="Batang" w:hAnsi="Arial Narrow"/>
          <w:szCs w:val="24"/>
          <w:lang w:val="sr-Latn-CS"/>
        </w:rPr>
        <w:t xml:space="preserve"> odnosno vannastavnih aktivnosti ne ulazi u ukupan godišnji fond časova iz Nastavnog plana.  </w:t>
      </w:r>
    </w:p>
    <w:p w14:paraId="07A0E21A" w14:textId="77777777" w:rsidR="00BD0EEB" w:rsidRPr="00BD0EEB" w:rsidRDefault="00BD0EEB" w:rsidP="005632C7">
      <w:pPr>
        <w:spacing w:before="120" w:after="120" w:line="240" w:lineRule="auto"/>
        <w:jc w:val="both"/>
        <w:rPr>
          <w:rFonts w:ascii="Arial Narrow" w:eastAsia="Batang" w:hAnsi="Arial Narrow"/>
          <w:szCs w:val="24"/>
          <w:lang w:val="sr-Latn-CS"/>
        </w:rPr>
      </w:pPr>
      <w:r w:rsidRPr="00BD0EEB">
        <w:rPr>
          <w:rFonts w:ascii="Arial Narrow" w:eastAsia="Batang" w:hAnsi="Arial Narrow"/>
          <w:szCs w:val="24"/>
          <w:lang w:val="sr-Latn-CS"/>
        </w:rPr>
        <w:t xml:space="preserve">Okvirni program slobodnih, odnosno vannastavnih aktivnosti sastoji se iz tri cjeline: </w:t>
      </w:r>
    </w:p>
    <w:p w14:paraId="420EC714" w14:textId="77777777" w:rsidR="00BD0EEB" w:rsidRPr="00BD0EEB" w:rsidRDefault="00BD0EEB" w:rsidP="005632C7">
      <w:pPr>
        <w:numPr>
          <w:ilvl w:val="0"/>
          <w:numId w:val="3"/>
        </w:numPr>
        <w:tabs>
          <w:tab w:val="num" w:pos="173"/>
        </w:tabs>
        <w:spacing w:before="120" w:after="120" w:line="240" w:lineRule="auto"/>
        <w:ind w:left="176" w:hanging="176"/>
        <w:jc w:val="both"/>
        <w:rPr>
          <w:rFonts w:ascii="Arial Narrow" w:eastAsia="Batang" w:hAnsi="Arial Narrow"/>
          <w:szCs w:val="24"/>
          <w:lang w:val="sr-Latn-CS"/>
        </w:rPr>
      </w:pPr>
      <w:r w:rsidRPr="00BD0EEB">
        <w:rPr>
          <w:rFonts w:ascii="Arial Narrow" w:eastAsia="Batang" w:hAnsi="Arial Narrow"/>
          <w:szCs w:val="24"/>
          <w:lang w:val="sr-Latn-CS"/>
        </w:rPr>
        <w:t>Sadržaji vezani za opšteobrazovno područje: dani sporta, ekološke aktivnosti, zdravi stilovi života, građansko obrazovanje, filmske, pozorišne, muzičke predstave i likovne izložbe, posjeta istorijskim spomenicima, muzejima, sajmu knjiga i dr.</w:t>
      </w:r>
    </w:p>
    <w:p w14:paraId="4BF8169E" w14:textId="77777777" w:rsidR="00BD0EEB" w:rsidRPr="00BD0EEB" w:rsidRDefault="00BD0EEB" w:rsidP="005632C7">
      <w:pPr>
        <w:numPr>
          <w:ilvl w:val="0"/>
          <w:numId w:val="3"/>
        </w:numPr>
        <w:tabs>
          <w:tab w:val="num" w:pos="173"/>
        </w:tabs>
        <w:spacing w:before="120" w:after="120" w:line="240" w:lineRule="auto"/>
        <w:ind w:left="176" w:hanging="176"/>
        <w:jc w:val="both"/>
        <w:rPr>
          <w:rFonts w:ascii="Arial Narrow" w:eastAsia="Batang" w:hAnsi="Arial Narrow"/>
          <w:szCs w:val="24"/>
          <w:lang w:val="sr-Latn-CS"/>
        </w:rPr>
      </w:pPr>
      <w:r w:rsidRPr="00BD0EEB">
        <w:rPr>
          <w:rFonts w:ascii="Arial Narrow" w:eastAsia="Batang" w:hAnsi="Arial Narrow"/>
          <w:szCs w:val="24"/>
          <w:lang w:val="sr-Latn-CS"/>
        </w:rPr>
        <w:t xml:space="preserve">Obavezni sadržaji vezani za stručno područje: stručne ekskurzije, posjete institucijama i preduzećima koja su stručno vezana za obrazovni program, posjete sajmovima informatike, tehnike i nastavne tehnologije, učešće na stručnim predavanjima i takmičenjima u poznavanju određenih oblasti, karijerna orijentacija i dr. </w:t>
      </w:r>
    </w:p>
    <w:p w14:paraId="078888C3" w14:textId="77777777" w:rsidR="00A10C89" w:rsidRPr="00BD0EEB" w:rsidRDefault="00BD0EEB" w:rsidP="005632C7">
      <w:pPr>
        <w:numPr>
          <w:ilvl w:val="0"/>
          <w:numId w:val="3"/>
        </w:numPr>
        <w:tabs>
          <w:tab w:val="num" w:pos="173"/>
        </w:tabs>
        <w:spacing w:before="120" w:after="120" w:line="240" w:lineRule="auto"/>
        <w:ind w:left="176" w:hanging="176"/>
        <w:jc w:val="both"/>
        <w:rPr>
          <w:rFonts w:ascii="Arial Narrow" w:eastAsia="Batang" w:hAnsi="Arial Narrow"/>
          <w:szCs w:val="24"/>
          <w:lang w:val="sr-Latn-CS"/>
        </w:rPr>
      </w:pPr>
      <w:r w:rsidRPr="00BD0EEB">
        <w:rPr>
          <w:rFonts w:ascii="Arial Narrow" w:eastAsia="Batang" w:hAnsi="Arial Narrow"/>
          <w:szCs w:val="24"/>
          <w:lang w:val="sr-Latn-CS"/>
        </w:rPr>
        <w:t>Sadržaji po izboru učenika: učešće u raznim sekcijama (sportska, dramska, literarna, muzička, likovna, informatička, prva pomoć, saobraćajni propisi, Internet klub, preduzetnički klub i dr.)</w:t>
      </w:r>
      <w:r w:rsidR="00A10C89">
        <w:br w:type="page"/>
      </w:r>
    </w:p>
    <w:bookmarkStart w:id="179" w:name="_Toc226624931" w:displacedByCustomXml="next"/>
    <w:sdt>
      <w:sdtPr>
        <w:rPr>
          <w:rStyle w:val="Style15"/>
        </w:rPr>
        <w:id w:val="696896998"/>
        <w:lock w:val="sdtContentLocked"/>
        <w:placeholder>
          <w:docPart w:val="DefaultPlaceholder_1081868574"/>
        </w:placeholder>
      </w:sdtPr>
      <w:sdtEndPr>
        <w:rPr>
          <w:rStyle w:val="Style15"/>
          <w:caps w:val="0"/>
        </w:rPr>
      </w:sdtEndPr>
      <w:sdtContent>
        <w:p w14:paraId="1BF360C2" w14:textId="77777777" w:rsidR="00A10C89" w:rsidRPr="00CA2538" w:rsidRDefault="00A10C89" w:rsidP="005632C7">
          <w:pPr>
            <w:pStyle w:val="Heading2"/>
            <w:jc w:val="both"/>
            <w:rPr>
              <w:rStyle w:val="Style15"/>
              <w:bCs w:val="0"/>
            </w:rPr>
          </w:pPr>
          <w:r>
            <w:rPr>
              <w:rStyle w:val="Style15"/>
            </w:rPr>
            <w:t xml:space="preserve">5.4. </w:t>
          </w:r>
          <w:r w:rsidRPr="00CA2538">
            <w:rPr>
              <w:rStyle w:val="Style15"/>
              <w:caps w:val="0"/>
            </w:rPr>
            <w:t>S</w:t>
          </w:r>
          <w:r>
            <w:rPr>
              <w:rStyle w:val="Style15"/>
              <w:caps w:val="0"/>
            </w:rPr>
            <w:t>TRUČNE EKSKURZIJE</w:t>
          </w:r>
        </w:p>
      </w:sdtContent>
    </w:sdt>
    <w:bookmarkEnd w:id="179" w:displacedByCustomXml="prev"/>
    <w:p w14:paraId="62D3A3A1" w14:textId="321FD692" w:rsidR="00BD0EEB" w:rsidRPr="00BD0EEB" w:rsidRDefault="00BD0EEB" w:rsidP="005632C7">
      <w:pPr>
        <w:numPr>
          <w:ilvl w:val="0"/>
          <w:numId w:val="3"/>
        </w:numPr>
        <w:tabs>
          <w:tab w:val="num" w:pos="173"/>
        </w:tabs>
        <w:spacing w:before="120" w:after="120" w:line="240" w:lineRule="auto"/>
        <w:ind w:left="176" w:hanging="176"/>
        <w:jc w:val="both"/>
        <w:rPr>
          <w:rFonts w:ascii="Arial Narrow" w:eastAsia="Times New Roman" w:hAnsi="Arial Narrow"/>
          <w:lang w:val="sr-Latn-CS" w:eastAsia="sl-SI"/>
        </w:rPr>
      </w:pPr>
      <w:r w:rsidRPr="00BD0EEB">
        <w:rPr>
          <w:rFonts w:ascii="Arial Narrow" w:eastAsia="Times New Roman" w:hAnsi="Arial Narrow"/>
          <w:lang w:val="sr-Latn-CS" w:eastAsia="sl-SI"/>
        </w:rPr>
        <w:t>Stručne ekskurzije treba da omoguće učenicima uvid u tehničko-tehnološko, proizvodno, uslužno i radno okruženje u stvarnim uslovima iz oblasti sa kojima nisu bili u mogućnosti da se u potpunosti upoznaju u toku praktičnog obrazovanja. One omogućavaju učeni</w:t>
      </w:r>
      <w:r w:rsidR="00423149">
        <w:rPr>
          <w:rFonts w:ascii="Arial Narrow" w:eastAsia="Times New Roman" w:hAnsi="Arial Narrow"/>
          <w:lang w:val="sr-Latn-CS" w:eastAsia="sl-SI"/>
        </w:rPr>
        <w:t>cima dalju soci</w:t>
      </w:r>
      <w:r w:rsidRPr="00BD0EEB">
        <w:rPr>
          <w:rFonts w:ascii="Arial Narrow" w:eastAsia="Times New Roman" w:hAnsi="Arial Narrow"/>
          <w:lang w:val="sr-Latn-CS" w:eastAsia="sl-SI"/>
        </w:rPr>
        <w:t>jalizaciju i razvoj pozitivnog odnosa prema kvalifi</w:t>
      </w:r>
      <w:r w:rsidR="00423149">
        <w:rPr>
          <w:rFonts w:ascii="Arial Narrow" w:eastAsia="Times New Roman" w:hAnsi="Arial Narrow"/>
          <w:lang w:val="sr-Latn-CS" w:eastAsia="sl-SI"/>
        </w:rPr>
        <w:t>k</w:t>
      </w:r>
      <w:r w:rsidRPr="00BD0EEB">
        <w:rPr>
          <w:rFonts w:ascii="Arial Narrow" w:eastAsia="Times New Roman" w:hAnsi="Arial Narrow"/>
          <w:lang w:val="sr-Latn-CS" w:eastAsia="sl-SI"/>
        </w:rPr>
        <w:t xml:space="preserve">aciji za koju se obrazuju. Imaju značajnu ulogu i u profesionalnom informisanju i karijernom vođenju. </w:t>
      </w:r>
    </w:p>
    <w:p w14:paraId="6C393752" w14:textId="5FB97D3D" w:rsidR="00BD0EEB" w:rsidRPr="00BD0EEB" w:rsidRDefault="00BD0EEB" w:rsidP="005632C7">
      <w:pPr>
        <w:numPr>
          <w:ilvl w:val="0"/>
          <w:numId w:val="3"/>
        </w:numPr>
        <w:tabs>
          <w:tab w:val="num" w:pos="173"/>
        </w:tabs>
        <w:spacing w:before="120" w:after="120" w:line="240" w:lineRule="auto"/>
        <w:ind w:left="176" w:hanging="176"/>
        <w:jc w:val="both"/>
        <w:rPr>
          <w:rFonts w:ascii="Arial Narrow" w:eastAsia="Times New Roman" w:hAnsi="Arial Narrow"/>
          <w:lang w:val="sr-Latn-CS" w:eastAsia="sl-SI"/>
        </w:rPr>
      </w:pPr>
      <w:r w:rsidRPr="00BD0EEB">
        <w:rPr>
          <w:rFonts w:ascii="Arial Narrow" w:eastAsia="Times New Roman" w:hAnsi="Arial Narrow"/>
          <w:lang w:val="sr-Latn-CS" w:eastAsia="sl-SI"/>
        </w:rPr>
        <w:t>Stručne ekskurzije se mogu organizovati kao kratkotrajne (1-3 sata), poludnevne i cjelodnevne. Mogu se or</w:t>
      </w:r>
      <w:r w:rsidR="004F5F8F">
        <w:rPr>
          <w:rFonts w:ascii="Arial Narrow" w:eastAsia="Times New Roman" w:hAnsi="Arial Narrow"/>
          <w:lang w:val="sr-Latn-CS" w:eastAsia="sl-SI"/>
        </w:rPr>
        <w:t>ganizovati u različitim periodim</w:t>
      </w:r>
      <w:r w:rsidRPr="00BD0EEB">
        <w:rPr>
          <w:rFonts w:ascii="Arial Narrow" w:eastAsia="Times New Roman" w:hAnsi="Arial Narrow"/>
          <w:lang w:val="sr-Latn-CS" w:eastAsia="sl-SI"/>
        </w:rPr>
        <w:t xml:space="preserve">a, u zavisnosti od faze realizacije modula ili oblasti. Stručne ekskurzije se planiraju u godišnjem planu rada nastavnika odnosno stručnih aktiva i dio su godišnjeg plana rada škole. </w:t>
      </w:r>
    </w:p>
    <w:p w14:paraId="6A0C2AD7" w14:textId="77777777" w:rsidR="00BD0EEB" w:rsidRPr="00BD0EEB" w:rsidRDefault="00BD0EEB" w:rsidP="005632C7">
      <w:pPr>
        <w:numPr>
          <w:ilvl w:val="0"/>
          <w:numId w:val="3"/>
        </w:numPr>
        <w:tabs>
          <w:tab w:val="num" w:pos="173"/>
        </w:tabs>
        <w:spacing w:before="120" w:after="120" w:line="240" w:lineRule="auto"/>
        <w:ind w:left="176" w:hanging="176"/>
        <w:jc w:val="both"/>
        <w:rPr>
          <w:rFonts w:ascii="Arial Narrow" w:eastAsia="Times New Roman" w:hAnsi="Arial Narrow"/>
          <w:lang w:val="sr-Latn-CS" w:eastAsia="sl-SI"/>
        </w:rPr>
      </w:pPr>
      <w:r w:rsidRPr="00BD0EEB">
        <w:rPr>
          <w:rFonts w:ascii="Arial Narrow" w:eastAsia="Times New Roman" w:hAnsi="Arial Narrow"/>
          <w:lang w:val="sr-Latn-CS" w:eastAsia="sl-SI"/>
        </w:rPr>
        <w:t>Nastavnici koji organizuju i realizuju stručnu ekskurziju treba da:</w:t>
      </w:r>
    </w:p>
    <w:p w14:paraId="6FD4633A" w14:textId="5C54526C" w:rsidR="00BD0EEB" w:rsidRPr="00BD0EEB" w:rsidRDefault="00BD0EEB" w:rsidP="005632C7">
      <w:pPr>
        <w:numPr>
          <w:ilvl w:val="0"/>
          <w:numId w:val="10"/>
        </w:numPr>
        <w:spacing w:before="120" w:after="120" w:line="240" w:lineRule="auto"/>
        <w:ind w:left="284" w:hanging="142"/>
        <w:jc w:val="both"/>
        <w:rPr>
          <w:rFonts w:ascii="Arial Narrow" w:eastAsia="Times New Roman" w:hAnsi="Arial Narrow"/>
          <w:lang w:val="sr-Latn-CS" w:eastAsia="sl-SI"/>
        </w:rPr>
      </w:pPr>
      <w:r w:rsidRPr="00BD0EEB">
        <w:rPr>
          <w:rFonts w:ascii="Arial Narrow" w:eastAsia="Times New Roman" w:hAnsi="Arial Narrow"/>
          <w:lang w:val="sr-Latn-CS" w:eastAsia="sl-SI"/>
        </w:rPr>
        <w:t>pripreme učenike za ekskurziju - da ih upoznaju sa ciljevima i sadržajem ekskurzije</w:t>
      </w:r>
      <w:r w:rsidR="0021711F">
        <w:rPr>
          <w:rFonts w:ascii="Arial Narrow" w:eastAsia="Times New Roman" w:hAnsi="Arial Narrow"/>
          <w:lang w:val="sr-Latn-CS" w:eastAsia="sl-SI"/>
        </w:rPr>
        <w:t>,</w:t>
      </w:r>
    </w:p>
    <w:p w14:paraId="41EFA234" w14:textId="1EA276B0" w:rsidR="00BD0EEB" w:rsidRPr="00BD0EEB" w:rsidRDefault="00BD0EEB" w:rsidP="005632C7">
      <w:pPr>
        <w:numPr>
          <w:ilvl w:val="0"/>
          <w:numId w:val="10"/>
        </w:numPr>
        <w:spacing w:before="120" w:after="120" w:line="240" w:lineRule="auto"/>
        <w:ind w:left="284" w:hanging="142"/>
        <w:jc w:val="both"/>
        <w:rPr>
          <w:rFonts w:ascii="Arial Narrow" w:eastAsia="Times New Roman" w:hAnsi="Arial Narrow"/>
          <w:lang w:val="sr-Latn-CS" w:eastAsia="sl-SI"/>
        </w:rPr>
      </w:pPr>
      <w:r w:rsidRPr="00BD0EEB">
        <w:rPr>
          <w:rFonts w:ascii="Arial Narrow" w:eastAsia="Times New Roman" w:hAnsi="Arial Narrow"/>
          <w:lang w:val="sr-Latn-CS" w:eastAsia="sl-SI"/>
        </w:rPr>
        <w:t>odrede način izvođenja ekskurzije, njenu strukturu, način obilaska, pitanja za nadležne osobe i dr.</w:t>
      </w:r>
      <w:r w:rsidR="0021711F">
        <w:rPr>
          <w:rFonts w:ascii="Arial Narrow" w:eastAsia="Times New Roman" w:hAnsi="Arial Narrow"/>
          <w:lang w:val="sr-Latn-CS" w:eastAsia="sl-SI"/>
        </w:rPr>
        <w:t>,</w:t>
      </w:r>
    </w:p>
    <w:p w14:paraId="212E81BB" w14:textId="77777777" w:rsidR="00A10C89" w:rsidRPr="00BD0EEB" w:rsidRDefault="00BD0EEB" w:rsidP="005632C7">
      <w:pPr>
        <w:numPr>
          <w:ilvl w:val="0"/>
          <w:numId w:val="10"/>
        </w:numPr>
        <w:spacing w:before="120" w:after="120" w:line="240" w:lineRule="auto"/>
        <w:ind w:left="284" w:hanging="142"/>
        <w:jc w:val="both"/>
        <w:rPr>
          <w:rFonts w:ascii="Arial Narrow" w:hAnsi="Arial Narrow"/>
        </w:rPr>
      </w:pPr>
      <w:r w:rsidRPr="00BD0EEB">
        <w:rPr>
          <w:rFonts w:ascii="Arial Narrow" w:eastAsia="Times New Roman" w:hAnsi="Arial Narrow"/>
          <w:lang w:val="sr-Latn-CS" w:eastAsia="sl-SI"/>
        </w:rPr>
        <w:t>sistematizuju stečena</w:t>
      </w:r>
      <w:r w:rsidRPr="00BD0EEB">
        <w:rPr>
          <w:rFonts w:ascii="Arial Narrow" w:hAnsi="Arial Narrow"/>
        </w:rPr>
        <w:t xml:space="preserve"> znanja učenika kroz zadatke, raspravu, refleksiju, prezentaciju i dr.</w:t>
      </w:r>
    </w:p>
    <w:p w14:paraId="10339870" w14:textId="77777777" w:rsidR="00A10C89" w:rsidRPr="0030525C" w:rsidRDefault="00A10C89" w:rsidP="005632C7">
      <w:pPr>
        <w:jc w:val="both"/>
        <w:rPr>
          <w:rFonts w:ascii="Arial Narrow" w:eastAsia="Batang" w:hAnsi="Arial Narrow"/>
          <w:szCs w:val="24"/>
          <w:lang w:val="sr-Latn-CS"/>
        </w:rPr>
      </w:pPr>
      <w:r w:rsidRPr="0030525C">
        <w:rPr>
          <w:rFonts w:ascii="Arial Narrow" w:eastAsia="Batang" w:hAnsi="Arial Narrow"/>
          <w:szCs w:val="24"/>
          <w:lang w:val="sr-Latn-CS"/>
        </w:rPr>
        <w:br w:type="page"/>
      </w:r>
    </w:p>
    <w:bookmarkStart w:id="180" w:name="_Toc483321680" w:displacedByCustomXml="next"/>
    <w:bookmarkStart w:id="181" w:name="_Toc226624932" w:displacedByCustomXml="next"/>
    <w:sdt>
      <w:sdtPr>
        <w:rPr>
          <w:rStyle w:val="Style15"/>
        </w:rPr>
        <w:id w:val="1239753078"/>
        <w:lock w:val="sdtContentLocked"/>
        <w:placeholder>
          <w:docPart w:val="DefaultPlaceholder_1081868574"/>
        </w:placeholder>
      </w:sdtPr>
      <w:sdtEndPr>
        <w:rPr>
          <w:rStyle w:val="Style15"/>
        </w:rPr>
      </w:sdtEndPr>
      <w:sdtContent>
        <w:p w14:paraId="266BA854" w14:textId="77777777" w:rsidR="00A10C89" w:rsidRPr="008A2FC2" w:rsidRDefault="00A10C89" w:rsidP="005632C7">
          <w:pPr>
            <w:pStyle w:val="Heading2"/>
            <w:jc w:val="both"/>
            <w:rPr>
              <w:rStyle w:val="Style15"/>
            </w:rPr>
          </w:pPr>
          <w:r w:rsidRPr="008A2FC2">
            <w:rPr>
              <w:rStyle w:val="Style15"/>
            </w:rPr>
            <w:t>5.5. DODATNA I DOPUNSKA NASTAVA</w:t>
          </w:r>
        </w:p>
        <w:bookmarkEnd w:id="180" w:displacedByCustomXml="next"/>
      </w:sdtContent>
    </w:sdt>
    <w:bookmarkEnd w:id="181" w:displacedByCustomXml="prev"/>
    <w:p w14:paraId="0B25555E" w14:textId="77777777" w:rsidR="005D7EBE" w:rsidRPr="005D7EBE" w:rsidRDefault="005D7EBE" w:rsidP="005632C7">
      <w:pPr>
        <w:numPr>
          <w:ilvl w:val="0"/>
          <w:numId w:val="3"/>
        </w:numPr>
        <w:tabs>
          <w:tab w:val="num" w:pos="173"/>
        </w:tabs>
        <w:spacing w:before="120" w:after="120" w:line="240" w:lineRule="auto"/>
        <w:ind w:left="176" w:hanging="176"/>
        <w:jc w:val="both"/>
        <w:rPr>
          <w:rFonts w:ascii="Arial Narrow" w:eastAsia="Batang" w:hAnsi="Arial Narrow"/>
          <w:szCs w:val="24"/>
          <w:lang w:val="sr-Latn-CS"/>
        </w:rPr>
      </w:pPr>
      <w:r w:rsidRPr="005D7EBE">
        <w:rPr>
          <w:rFonts w:ascii="Arial Narrow" w:eastAsia="Batang" w:hAnsi="Arial Narrow"/>
          <w:szCs w:val="24"/>
          <w:lang w:val="sr-Latn-CS"/>
        </w:rPr>
        <w:t>U školi se organizuje dodatna i dopunska nastava.</w:t>
      </w:r>
    </w:p>
    <w:p w14:paraId="3248A920" w14:textId="2536249D" w:rsidR="005D7EBE" w:rsidRPr="005D7EBE" w:rsidRDefault="005D7EBE" w:rsidP="005632C7">
      <w:pPr>
        <w:numPr>
          <w:ilvl w:val="0"/>
          <w:numId w:val="3"/>
        </w:numPr>
        <w:tabs>
          <w:tab w:val="num" w:pos="173"/>
        </w:tabs>
        <w:spacing w:before="120" w:after="120" w:line="240" w:lineRule="auto"/>
        <w:ind w:left="176" w:hanging="176"/>
        <w:jc w:val="both"/>
        <w:rPr>
          <w:rFonts w:ascii="Arial Narrow" w:eastAsia="Batang" w:hAnsi="Arial Narrow"/>
          <w:szCs w:val="24"/>
          <w:lang w:val="sr-Latn-CS"/>
        </w:rPr>
      </w:pPr>
      <w:r w:rsidRPr="005D7EBE">
        <w:rPr>
          <w:rFonts w:ascii="Arial Narrow" w:eastAsia="Batang" w:hAnsi="Arial Narrow"/>
          <w:szCs w:val="24"/>
          <w:lang w:val="sr-Latn-CS"/>
        </w:rPr>
        <w:t>Plan dodatne i dopunske nastave pripremaju nastavnici</w:t>
      </w:r>
      <w:r w:rsidR="00E12268">
        <w:rPr>
          <w:rFonts w:ascii="Arial Narrow" w:eastAsia="Batang" w:hAnsi="Arial Narrow"/>
          <w:szCs w:val="24"/>
          <w:lang w:val="sr-Latn-CS"/>
        </w:rPr>
        <w:t>,</w:t>
      </w:r>
      <w:r w:rsidRPr="005D7EBE">
        <w:rPr>
          <w:rFonts w:ascii="Arial Narrow" w:eastAsia="Batang" w:hAnsi="Arial Narrow"/>
          <w:szCs w:val="24"/>
          <w:lang w:val="sr-Latn-CS"/>
        </w:rPr>
        <w:t xml:space="preserve"> odnosno stručni aktivi za svaki od modula ili grupu modula i razrađuju se u godišnjem programu rada škole.</w:t>
      </w:r>
    </w:p>
    <w:p w14:paraId="288D1063" w14:textId="77777777" w:rsidR="005D7EBE" w:rsidRPr="005D7EBE" w:rsidRDefault="005D7EBE" w:rsidP="005632C7">
      <w:pPr>
        <w:numPr>
          <w:ilvl w:val="0"/>
          <w:numId w:val="3"/>
        </w:numPr>
        <w:tabs>
          <w:tab w:val="num" w:pos="173"/>
        </w:tabs>
        <w:spacing w:before="120" w:after="120" w:line="240" w:lineRule="auto"/>
        <w:ind w:left="176" w:hanging="176"/>
        <w:jc w:val="both"/>
        <w:rPr>
          <w:rFonts w:ascii="Arial Narrow" w:eastAsia="Batang" w:hAnsi="Arial Narrow"/>
          <w:szCs w:val="24"/>
          <w:lang w:val="sr-Latn-CS"/>
        </w:rPr>
      </w:pPr>
      <w:r w:rsidRPr="005D7EBE">
        <w:rPr>
          <w:rFonts w:ascii="Arial Narrow" w:eastAsia="Batang" w:hAnsi="Arial Narrow"/>
          <w:szCs w:val="24"/>
          <w:lang w:val="sr-Latn-CS"/>
        </w:rPr>
        <w:t>Učenicima sa posebnim obrazovnim potrebama treba omogućiti punu socijalizaciju. U tom smislu nastavnici treba da planiraju načine za pomoć učenicima, u skladu sa iskazanim željama i potrebama učenika i individualinm razvojnim obrazovnim programom.</w:t>
      </w:r>
    </w:p>
    <w:p w14:paraId="46BA5EAF" w14:textId="77777777" w:rsidR="005D7EBE" w:rsidRPr="005D7EBE" w:rsidRDefault="005D7EBE" w:rsidP="005632C7">
      <w:pPr>
        <w:numPr>
          <w:ilvl w:val="0"/>
          <w:numId w:val="3"/>
        </w:numPr>
        <w:tabs>
          <w:tab w:val="num" w:pos="173"/>
        </w:tabs>
        <w:spacing w:before="120" w:after="120" w:line="240" w:lineRule="auto"/>
        <w:ind w:left="176" w:hanging="176"/>
        <w:jc w:val="both"/>
        <w:rPr>
          <w:rFonts w:ascii="Arial Narrow" w:eastAsia="Batang" w:hAnsi="Arial Narrow"/>
          <w:szCs w:val="24"/>
          <w:lang w:val="sr-Latn-CS"/>
        </w:rPr>
      </w:pPr>
      <w:r w:rsidRPr="005D7EBE">
        <w:rPr>
          <w:rFonts w:ascii="Arial Narrow" w:eastAsia="Batang" w:hAnsi="Arial Narrow"/>
          <w:szCs w:val="24"/>
          <w:lang w:val="sr-Latn-CS"/>
        </w:rPr>
        <w:t>Nadarenim učenicima treba organizovati dodatnu nastavu, pomoći im davanjem uputstava za individualno savlađivanje gradiva, uputiti ih na dodatnu literaturu i druge izvore, pomoći im pri radu u laboratorijama i slično, kao i organizovati dodatne časove.</w:t>
      </w:r>
    </w:p>
    <w:p w14:paraId="76CF4CAB" w14:textId="77777777" w:rsidR="005D7EBE" w:rsidRPr="005D7EBE" w:rsidRDefault="005D7EBE" w:rsidP="005632C7">
      <w:pPr>
        <w:numPr>
          <w:ilvl w:val="0"/>
          <w:numId w:val="3"/>
        </w:numPr>
        <w:tabs>
          <w:tab w:val="num" w:pos="173"/>
        </w:tabs>
        <w:spacing w:before="120" w:after="120" w:line="240" w:lineRule="auto"/>
        <w:ind w:left="176" w:hanging="176"/>
        <w:jc w:val="both"/>
        <w:rPr>
          <w:rFonts w:ascii="Arial Narrow" w:eastAsia="Batang" w:hAnsi="Arial Narrow"/>
          <w:szCs w:val="24"/>
          <w:lang w:val="sr-Latn-CS"/>
        </w:rPr>
      </w:pPr>
      <w:r w:rsidRPr="005D7EBE">
        <w:rPr>
          <w:rFonts w:ascii="Arial Narrow" w:eastAsia="Batang" w:hAnsi="Arial Narrow"/>
          <w:szCs w:val="24"/>
          <w:lang w:val="sr-Latn-CS"/>
        </w:rPr>
        <w:t>Za učenike koji postižu slabije rezultate u učenju treba organizovati dopunsku nastavu. Takođe, učenike sa boljim uspjehom treba podsticati da pomažu onim sa slabijim uspjehom i osmišljavati aktivnosti kroz koje se ta pomoć može realizovati.</w:t>
      </w:r>
    </w:p>
    <w:p w14:paraId="09BD27F2" w14:textId="77777777" w:rsidR="00A10C89" w:rsidRPr="005D7EBE" w:rsidRDefault="005D7EBE" w:rsidP="005632C7">
      <w:pPr>
        <w:numPr>
          <w:ilvl w:val="0"/>
          <w:numId w:val="3"/>
        </w:numPr>
        <w:tabs>
          <w:tab w:val="num" w:pos="173"/>
        </w:tabs>
        <w:spacing w:before="120" w:after="120" w:line="240" w:lineRule="auto"/>
        <w:ind w:left="176" w:hanging="176"/>
        <w:jc w:val="both"/>
        <w:rPr>
          <w:rFonts w:ascii="Arial Narrow" w:eastAsia="Batang" w:hAnsi="Arial Narrow"/>
          <w:szCs w:val="24"/>
          <w:lang w:val="sr-Latn-CS"/>
        </w:rPr>
      </w:pPr>
      <w:r w:rsidRPr="005D7EBE">
        <w:rPr>
          <w:rFonts w:ascii="Arial Narrow" w:eastAsia="Batang" w:hAnsi="Arial Narrow"/>
          <w:szCs w:val="24"/>
          <w:lang w:val="sr-Latn-CS"/>
        </w:rPr>
        <w:t>Sve aktivnosti vezane za pomoć učenicima treba da se nađu u godišnjem planu rada nastavnika.</w:t>
      </w:r>
    </w:p>
    <w:p w14:paraId="38B23114" w14:textId="77777777" w:rsidR="0098408B" w:rsidRPr="00A10C89" w:rsidRDefault="0098408B" w:rsidP="005632C7">
      <w:pPr>
        <w:numPr>
          <w:ilvl w:val="0"/>
          <w:numId w:val="3"/>
        </w:numPr>
        <w:tabs>
          <w:tab w:val="num" w:pos="173"/>
        </w:tabs>
        <w:spacing w:before="120" w:after="120" w:line="240" w:lineRule="auto"/>
        <w:ind w:left="176" w:hanging="176"/>
        <w:jc w:val="both"/>
        <w:rPr>
          <w:rFonts w:ascii="Arial Narrow" w:eastAsia="Times New Roman" w:hAnsi="Arial Narrow"/>
          <w:lang w:val="sr-Latn-CS" w:eastAsia="sl-SI"/>
        </w:rPr>
      </w:pPr>
      <w:r>
        <w:br w:type="page"/>
      </w:r>
    </w:p>
    <w:bookmarkStart w:id="182" w:name="_Toc226624933" w:displacedByCustomXml="next"/>
    <w:sdt>
      <w:sdtPr>
        <w:id w:val="184492142"/>
        <w:lock w:val="sdtContentLocked"/>
        <w:placeholder>
          <w:docPart w:val="DefaultPlaceholder_1081868574"/>
        </w:placeholder>
      </w:sdtPr>
      <w:sdtEndPr/>
      <w:sdtContent>
        <w:p w14:paraId="27118EA7" w14:textId="77777777" w:rsidR="0023225A" w:rsidRPr="0030525C" w:rsidRDefault="00A10C89" w:rsidP="005632C7">
          <w:pPr>
            <w:pStyle w:val="Heading1"/>
            <w:pBdr>
              <w:bottom w:val="single" w:sz="4" w:space="1" w:color="C00000"/>
            </w:pBdr>
            <w:jc w:val="both"/>
            <w:rPr>
              <w:lang w:val="it-CH"/>
            </w:rPr>
          </w:pPr>
          <w:r>
            <w:t xml:space="preserve">6. </w:t>
          </w:r>
          <w:r w:rsidR="0023225A" w:rsidRPr="009505A4">
            <w:t>NAČIN PRILAGOĐAVANJA OBRAZOVNOG PROGRAMA</w:t>
          </w:r>
        </w:p>
      </w:sdtContent>
    </w:sdt>
    <w:bookmarkEnd w:id="182" w:displacedByCustomXml="prev"/>
    <w:bookmarkStart w:id="183" w:name="_Toc226624934" w:displacedByCustomXml="next"/>
    <w:sdt>
      <w:sdtPr>
        <w:id w:val="-47835907"/>
        <w:lock w:val="sdtContentLocked"/>
        <w:placeholder>
          <w:docPart w:val="DefaultPlaceholder_1081868574"/>
        </w:placeholder>
      </w:sdtPr>
      <w:sdtEndPr/>
      <w:sdtContent>
        <w:p w14:paraId="679A73F5" w14:textId="77777777" w:rsidR="0023225A" w:rsidRPr="0023225A" w:rsidRDefault="00A10C89" w:rsidP="005632C7">
          <w:pPr>
            <w:pStyle w:val="Heading2"/>
            <w:jc w:val="both"/>
          </w:pPr>
          <w:r>
            <w:t xml:space="preserve">6.1. </w:t>
          </w:r>
          <w:r w:rsidR="0023225A" w:rsidRPr="00883842">
            <w:t>PRILAGOĐAVANJE OBRAZOVNOG PROGRAMA DAROVITIM UČENICIMA</w:t>
          </w:r>
          <w:r w:rsidR="0023225A" w:rsidRPr="0023225A">
            <w:t xml:space="preserve"> </w:t>
          </w:r>
        </w:p>
      </w:sdtContent>
    </w:sdt>
    <w:bookmarkEnd w:id="183" w:displacedByCustomXml="prev"/>
    <w:p w14:paraId="3483A1C5" w14:textId="77777777" w:rsidR="00BA300B" w:rsidRPr="00BA300B" w:rsidRDefault="00BA300B" w:rsidP="005632C7">
      <w:pPr>
        <w:numPr>
          <w:ilvl w:val="0"/>
          <w:numId w:val="3"/>
        </w:numPr>
        <w:tabs>
          <w:tab w:val="num" w:pos="173"/>
        </w:tabs>
        <w:spacing w:before="120" w:after="120" w:line="240" w:lineRule="auto"/>
        <w:ind w:left="176" w:hanging="176"/>
        <w:jc w:val="both"/>
        <w:rPr>
          <w:rFonts w:ascii="Arial Narrow" w:eastAsia="Batang" w:hAnsi="Arial Narrow"/>
          <w:bCs/>
          <w:szCs w:val="24"/>
          <w:lang w:val="sr-Latn-CS"/>
        </w:rPr>
      </w:pPr>
      <w:r w:rsidRPr="00BA300B">
        <w:rPr>
          <w:rFonts w:ascii="Arial Narrow" w:eastAsia="Arial Narrow" w:hAnsi="Arial Narrow" w:cs="Arial Narrow"/>
        </w:rPr>
        <w:t>Strategijom reforme obrazovanja (2025 - 2035), predviđen je operativni cilj „Unapređivanje kvaliteta nastave i učenja i podrška inovativnim nastavnim praksama“.</w:t>
      </w:r>
    </w:p>
    <w:p w14:paraId="38E1D630" w14:textId="77777777" w:rsidR="00BA300B" w:rsidRPr="00BA300B" w:rsidRDefault="00BA300B" w:rsidP="005632C7">
      <w:pPr>
        <w:numPr>
          <w:ilvl w:val="0"/>
          <w:numId w:val="3"/>
        </w:numPr>
        <w:tabs>
          <w:tab w:val="num" w:pos="173"/>
        </w:tabs>
        <w:spacing w:before="120" w:after="120" w:line="240" w:lineRule="auto"/>
        <w:ind w:left="176" w:hanging="176"/>
        <w:jc w:val="both"/>
        <w:rPr>
          <w:rFonts w:ascii="Arial Narrow" w:eastAsia="Batang" w:hAnsi="Arial Narrow"/>
          <w:bCs/>
          <w:szCs w:val="24"/>
          <w:lang w:val="sr-Latn-CS"/>
        </w:rPr>
      </w:pPr>
      <w:r w:rsidRPr="00BA300B">
        <w:rPr>
          <w:rFonts w:ascii="Arial Narrow" w:eastAsia="Batang" w:hAnsi="Arial Narrow"/>
          <w:bCs/>
          <w:szCs w:val="24"/>
          <w:lang w:val="sr-Latn-CS"/>
        </w:rPr>
        <w:t>Kurikulum se obogaćuje po širini, ishodima i sadržajima učenja, kao i po dubini, metodama nastave/ učenja koje treba da angažuju više misaone procese u obradi tih sadržaja, a u skladu sa sposobnostima, sklonostima, interesovanjima i motivacijom darovitih učenika. U procesu planiranja nastave, potrebno je da nastavnici pažljivo definišu ishode, sadržaje i metode učenja, koji će biti izazovni za darovite učenike i odgovarati njihovom stepenu razvoja, ali i biti povezani sa jezgrom modula. Sadržaji, kojima se obogaćuje program, treba da budu primjereni učenikovim interesovanjima, u cilju podsticanja njihove motivacije za rad i daljeg razvoja svih potencijala. Oni treba da budu dovoljno izazovni i raznovrsni da podstču više misaone procese. Naglasak treba staviti na sticanje temeljnih znanja, a ne samo činjenica, pri čemu tempo rada treba da bude fleksibilan i da odgovara brzini napredovanja svakog darovitog učenika. Važno je da nastavnici koriste interdisciplinarni pristup u nastavi, koji je zasnovan na integraciji problema iz različitih oblasti nauke, jer se tako podstiče želja darovitih učenika za proširivanjem i produbljivanjem znanja, kao i razvijanjem sposobnosti da reaguju na različite pojave.</w:t>
      </w:r>
    </w:p>
    <w:p w14:paraId="4AE2BE30" w14:textId="77777777" w:rsidR="00BA300B" w:rsidRPr="00BA300B" w:rsidRDefault="00BA300B" w:rsidP="005632C7">
      <w:pPr>
        <w:numPr>
          <w:ilvl w:val="0"/>
          <w:numId w:val="3"/>
        </w:numPr>
        <w:tabs>
          <w:tab w:val="num" w:pos="173"/>
        </w:tabs>
        <w:spacing w:before="120" w:after="120" w:line="240" w:lineRule="auto"/>
        <w:ind w:left="176" w:hanging="176"/>
        <w:jc w:val="both"/>
        <w:rPr>
          <w:rFonts w:ascii="Arial Narrow" w:eastAsia="Batang" w:hAnsi="Arial Narrow"/>
          <w:bCs/>
          <w:szCs w:val="24"/>
          <w:lang w:val="sr-Latn-CS"/>
        </w:rPr>
      </w:pPr>
      <w:r w:rsidRPr="00BA300B">
        <w:rPr>
          <w:rFonts w:ascii="Arial Narrow" w:eastAsia="Batang" w:hAnsi="Arial Narrow"/>
          <w:bCs/>
          <w:szCs w:val="24"/>
          <w:lang w:val="sr-Latn-CS"/>
        </w:rPr>
        <w:t xml:space="preserve">Planiranje i pripremanje nastave treba da sadrži različite pristupe poučavanja, različite metode učenja i, na kraju, različite načine prezentovanja onog što se naučilo. Nastavu treba organizovati tako da omogući učenicima da primjenjuju metode učenja kao što su: rješavanje problema, izrada projekata, istraživanja, kooperativno učenje, divergentno učenje i dr. Prilikom realizacije obogaćenog kurikuluma za redovnu nastavu, darovite učenike ne treba izdvajati iz odjeljenja, već im omogućiti individualan ili rad u grupi na zadacima i projektima uz stručno vođenje nastavnika. Postignuća u učenju se mogu unaprijediti kada daroviti učenici borave i uče u grupi onih sa sličnim sposobnostima i interesovanjima. Stoga je pored planiranja redovne nastave, potrebno sačiniti i plan rada dodatne nastave i sekcija slobodnih aktivnosti čijom će se realizacijom odgovoriti potrebama i interesovanjima darovitih učenika. U ovim planovima je potrebno posebno definisati ishode učenja koje podstiču više misaone procese (analiza, sinteza, evaluacija), kao i razvoj vještina. </w:t>
      </w:r>
    </w:p>
    <w:p w14:paraId="3B00C249" w14:textId="77777777" w:rsidR="0023225A" w:rsidRPr="0023225A" w:rsidRDefault="0023225A" w:rsidP="005632C7">
      <w:pPr>
        <w:spacing w:before="120" w:after="0" w:line="240" w:lineRule="auto"/>
        <w:jc w:val="both"/>
        <w:rPr>
          <w:rFonts w:ascii="Arial Narrow" w:hAnsi="Arial Narrow"/>
          <w:b/>
        </w:rPr>
      </w:pPr>
      <w:r w:rsidRPr="0023225A">
        <w:rPr>
          <w:rFonts w:ascii="Arial Narrow" w:hAnsi="Arial Narrow"/>
          <w:b/>
        </w:rPr>
        <w:br w:type="page"/>
      </w:r>
    </w:p>
    <w:bookmarkStart w:id="184" w:name="_Toc226624935" w:displacedByCustomXml="next"/>
    <w:sdt>
      <w:sdtPr>
        <w:id w:val="-1034025684"/>
        <w:lock w:val="sdtContentLocked"/>
        <w:placeholder>
          <w:docPart w:val="DefaultPlaceholder_1081868574"/>
        </w:placeholder>
      </w:sdtPr>
      <w:sdtEndPr/>
      <w:sdtContent>
        <w:p w14:paraId="272A408A" w14:textId="77777777" w:rsidR="0023225A" w:rsidRPr="00883842" w:rsidRDefault="00A10C89" w:rsidP="005632C7">
          <w:pPr>
            <w:pStyle w:val="Heading2"/>
            <w:jc w:val="both"/>
          </w:pPr>
          <w:r>
            <w:t xml:space="preserve">6.2. </w:t>
          </w:r>
          <w:r w:rsidR="0023225A" w:rsidRPr="00883842">
            <w:t>PRILAGOĐAVANJE OBRAZOVNOG PROGRAMA UČENICIMA SA POSEBNIM OBRAZOVNIM POTREBAMA</w:t>
          </w:r>
        </w:p>
      </w:sdtContent>
    </w:sdt>
    <w:bookmarkEnd w:id="184" w:displacedByCustomXml="prev"/>
    <w:p w14:paraId="252920C0" w14:textId="77777777" w:rsidR="0033679E" w:rsidRPr="00D54543" w:rsidRDefault="0033679E" w:rsidP="005632C7">
      <w:pPr>
        <w:numPr>
          <w:ilvl w:val="0"/>
          <w:numId w:val="47"/>
        </w:numPr>
        <w:spacing w:before="120" w:after="120" w:line="240" w:lineRule="auto"/>
        <w:ind w:left="274" w:hanging="274"/>
        <w:jc w:val="both"/>
        <w:rPr>
          <w:rFonts w:ascii="Arial Narrow" w:eastAsia="Times New Roman" w:hAnsi="Arial Narrow" w:cs="Arial"/>
        </w:rPr>
      </w:pPr>
      <w:r w:rsidRPr="00D54543">
        <w:rPr>
          <w:rFonts w:ascii="Arial Narrow" w:hAnsi="Arial Narrow" w:cs="Arial"/>
          <w:bCs/>
          <w:kern w:val="24"/>
        </w:rPr>
        <w:t>Učenici sa posebnim obrazovnim potrebama</w:t>
      </w:r>
    </w:p>
    <w:p w14:paraId="35DA2B0F" w14:textId="77777777" w:rsidR="0033679E" w:rsidRPr="00D54543" w:rsidRDefault="0033679E" w:rsidP="005632C7">
      <w:pPr>
        <w:numPr>
          <w:ilvl w:val="0"/>
          <w:numId w:val="45"/>
        </w:numPr>
        <w:tabs>
          <w:tab w:val="num" w:pos="450"/>
        </w:tabs>
        <w:spacing w:before="120" w:after="120" w:line="240" w:lineRule="auto"/>
        <w:ind w:left="274" w:hanging="274"/>
        <w:jc w:val="both"/>
        <w:rPr>
          <w:rFonts w:ascii="Arial Narrow" w:hAnsi="Arial Narrow" w:cs="Arial"/>
        </w:rPr>
      </w:pPr>
      <w:r w:rsidRPr="00D54543">
        <w:rPr>
          <w:rFonts w:ascii="Arial Narrow" w:eastAsia="Batang" w:hAnsi="Arial Narrow" w:cs="Arial"/>
          <w:color w:val="000000"/>
          <w:kern w:val="24"/>
          <w:lang w:val="sr-Latn-RS"/>
        </w:rPr>
        <w:t>U skladu sa zakonom, djeca sa posebnim obrazovnim potrebama su:</w:t>
      </w:r>
    </w:p>
    <w:p w14:paraId="0DB2B8F7" w14:textId="77777777" w:rsidR="0033679E" w:rsidRPr="00D54543" w:rsidRDefault="0033679E" w:rsidP="005632C7">
      <w:pPr>
        <w:numPr>
          <w:ilvl w:val="1"/>
          <w:numId w:val="48"/>
        </w:numPr>
        <w:tabs>
          <w:tab w:val="left" w:pos="360"/>
        </w:tabs>
        <w:spacing w:before="120" w:after="120" w:line="240" w:lineRule="auto"/>
        <w:ind w:left="634"/>
        <w:contextualSpacing/>
        <w:jc w:val="both"/>
        <w:rPr>
          <w:rFonts w:ascii="Arial Narrow" w:eastAsia="Times New Roman" w:hAnsi="Arial Narrow" w:cs="Arial"/>
        </w:rPr>
      </w:pPr>
      <w:r w:rsidRPr="00D54543">
        <w:rPr>
          <w:rFonts w:ascii="Arial Narrow" w:eastAsia="Batang" w:hAnsi="Arial Narrow" w:cs="Arial"/>
          <w:color w:val="000000"/>
          <w:kern w:val="24"/>
          <w:lang w:val="sr-Latn-RS"/>
        </w:rPr>
        <w:t>djeca sa smetnjama u razvoju – djeca sa tjelesnom, intelektualnom, senzornom smetnjom, djeca sa kombinovanim smetnjama i smetnjom iz spektra autizma;</w:t>
      </w:r>
    </w:p>
    <w:p w14:paraId="1C6E9F65" w14:textId="77777777" w:rsidR="0033679E" w:rsidRPr="00D54543" w:rsidRDefault="0033679E" w:rsidP="005632C7">
      <w:pPr>
        <w:numPr>
          <w:ilvl w:val="1"/>
          <w:numId w:val="48"/>
        </w:numPr>
        <w:tabs>
          <w:tab w:val="left" w:pos="360"/>
        </w:tabs>
        <w:spacing w:before="120" w:after="120" w:line="240" w:lineRule="auto"/>
        <w:ind w:left="634"/>
        <w:contextualSpacing/>
        <w:jc w:val="both"/>
        <w:rPr>
          <w:rFonts w:ascii="Arial Narrow" w:eastAsia="Times New Roman" w:hAnsi="Arial Narrow" w:cs="Arial"/>
        </w:rPr>
      </w:pPr>
      <w:r w:rsidRPr="00D54543">
        <w:rPr>
          <w:rFonts w:ascii="Arial Narrow" w:eastAsia="Batang" w:hAnsi="Arial Narrow" w:cs="Arial"/>
          <w:color w:val="000000"/>
          <w:kern w:val="24"/>
          <w:lang w:val="sr-Latn-RS"/>
        </w:rPr>
        <w:t>djeca sa teškoćama u razvoju – djeca sa govorno-jezičkim teškoćama, poremećajima u ponašanju; teškim hroničnim oboljenjima; dugotrajno bolesna djeca i druga djeca koja imaju poteškoće u učenju i druge teškoće uzrokovane emocionalnim, socijalnim, jezičkim i kulturološkim preprekama.</w:t>
      </w:r>
    </w:p>
    <w:p w14:paraId="5AE599FD" w14:textId="77777777" w:rsidR="0033679E" w:rsidRPr="00D54543" w:rsidRDefault="0033679E" w:rsidP="005632C7">
      <w:pPr>
        <w:numPr>
          <w:ilvl w:val="0"/>
          <w:numId w:val="47"/>
        </w:numPr>
        <w:spacing w:before="240" w:after="120" w:line="240" w:lineRule="auto"/>
        <w:ind w:left="274" w:hanging="274"/>
        <w:jc w:val="both"/>
        <w:rPr>
          <w:rFonts w:ascii="Arial Narrow" w:eastAsia="Times New Roman" w:hAnsi="Arial Narrow" w:cs="Arial"/>
          <w:sz w:val="24"/>
          <w:szCs w:val="24"/>
        </w:rPr>
      </w:pPr>
      <w:r w:rsidRPr="00D54543">
        <w:rPr>
          <w:rFonts w:ascii="Arial Narrow" w:eastAsia="Times New Roman" w:hAnsi="Arial Narrow" w:cs="Arial"/>
          <w:bCs/>
          <w:lang w:val="sr-Latn-RS"/>
        </w:rPr>
        <w:t xml:space="preserve">Pristupačnost i opremljenost škola </w:t>
      </w:r>
    </w:p>
    <w:p w14:paraId="355176DF" w14:textId="77777777" w:rsidR="0033679E" w:rsidRPr="00D54543" w:rsidRDefault="0033679E" w:rsidP="005632C7">
      <w:pPr>
        <w:numPr>
          <w:ilvl w:val="0"/>
          <w:numId w:val="45"/>
        </w:numPr>
        <w:tabs>
          <w:tab w:val="num" w:pos="450"/>
        </w:tabs>
        <w:spacing w:before="120" w:after="120" w:line="240" w:lineRule="auto"/>
        <w:ind w:left="274" w:hanging="274"/>
        <w:jc w:val="both"/>
        <w:rPr>
          <w:rFonts w:ascii="Arial Narrow" w:eastAsia="Batang" w:hAnsi="Arial Narrow" w:cs="Arial"/>
          <w:color w:val="000000"/>
          <w:kern w:val="24"/>
          <w:lang w:val="sr-Latn-RS"/>
        </w:rPr>
      </w:pPr>
      <w:r w:rsidRPr="00D54543">
        <w:rPr>
          <w:rFonts w:ascii="Arial Narrow" w:eastAsia="Batang" w:hAnsi="Arial Narrow" w:cs="Arial"/>
          <w:color w:val="000000"/>
          <w:kern w:val="24"/>
          <w:lang w:val="sr-Latn-RS"/>
        </w:rPr>
        <w:t>U skladu sa zakonom, škola je u obavezi da radi na poboljšanju pristupačnosti i opremljenosti škola. Odnosno, škola treba da obezbijedi prevazilaženje arhitektonskih, fizičkih i drugih prepreka u školi, odnosno pristupačnost učionica, dvorišta, toaleta, hodnika, prilagođenost enterijera i eksterijera karakteristikama kretanja i stepenu samostalnosti učenika. Sve ovo treba pripremiti prije nego što se u školu upišu učenici sa posebnim obrazovnim potrebama.</w:t>
      </w:r>
    </w:p>
    <w:p w14:paraId="114A1B70" w14:textId="77777777" w:rsidR="0033679E" w:rsidRPr="00D54543" w:rsidRDefault="0033679E" w:rsidP="005632C7">
      <w:pPr>
        <w:numPr>
          <w:ilvl w:val="0"/>
          <w:numId w:val="45"/>
        </w:numPr>
        <w:tabs>
          <w:tab w:val="num" w:pos="450"/>
        </w:tabs>
        <w:spacing w:before="120" w:after="120" w:line="240" w:lineRule="auto"/>
        <w:ind w:left="274" w:hanging="274"/>
        <w:jc w:val="both"/>
        <w:rPr>
          <w:rFonts w:ascii="Arial Narrow" w:hAnsi="Arial Narrow" w:cs="Arial"/>
        </w:rPr>
      </w:pPr>
      <w:r w:rsidRPr="00D54543">
        <w:rPr>
          <w:rFonts w:ascii="Arial Narrow" w:eastAsia="Batang" w:hAnsi="Arial Narrow" w:cs="Arial"/>
          <w:color w:val="000000"/>
          <w:kern w:val="24"/>
          <w:lang w:val="sr-Latn-RS"/>
        </w:rPr>
        <w:t>Kako bi bila dostupna i pristupačna</w:t>
      </w:r>
      <w:r w:rsidRPr="00D54543">
        <w:rPr>
          <w:rFonts w:ascii="Arial Narrow" w:hAnsi="Arial Narrow" w:cs="Arial"/>
          <w:lang w:val="sr-Latn-RS"/>
        </w:rPr>
        <w:t xml:space="preserve"> za učenike sa posebnim obrazovnim potrebama škola treba da obezbijedi:</w:t>
      </w:r>
    </w:p>
    <w:p w14:paraId="630B43AB" w14:textId="77777777" w:rsidR="0033679E" w:rsidRPr="00D54543" w:rsidRDefault="0033679E" w:rsidP="005632C7">
      <w:pPr>
        <w:numPr>
          <w:ilvl w:val="1"/>
          <w:numId w:val="46"/>
        </w:numPr>
        <w:tabs>
          <w:tab w:val="num" w:pos="630"/>
        </w:tabs>
        <w:spacing w:before="120" w:after="120" w:line="240" w:lineRule="auto"/>
        <w:ind w:left="634"/>
        <w:jc w:val="both"/>
        <w:rPr>
          <w:rFonts w:ascii="Arial Narrow" w:hAnsi="Arial Narrow" w:cs="Arial"/>
        </w:rPr>
      </w:pPr>
      <w:r w:rsidRPr="00D54543">
        <w:rPr>
          <w:rFonts w:ascii="Arial Narrow" w:hAnsi="Arial Narrow" w:cs="Arial"/>
          <w:lang w:val="sr-Latn-RS"/>
        </w:rPr>
        <w:t>Učenicima sa tjelesnim smetnjama – pristup zgradi, priboru, opremi za rad, prostor za kretanje, tehnološka pomagala, podršku resursnog centra i dr.;</w:t>
      </w:r>
    </w:p>
    <w:p w14:paraId="422FE8DD" w14:textId="77777777" w:rsidR="0033679E" w:rsidRPr="00D54543" w:rsidRDefault="0033679E" w:rsidP="005632C7">
      <w:pPr>
        <w:numPr>
          <w:ilvl w:val="1"/>
          <w:numId w:val="46"/>
        </w:numPr>
        <w:tabs>
          <w:tab w:val="num" w:pos="630"/>
        </w:tabs>
        <w:spacing w:before="120" w:after="120" w:line="240" w:lineRule="auto"/>
        <w:ind w:left="634"/>
        <w:jc w:val="both"/>
        <w:rPr>
          <w:rFonts w:ascii="Arial Narrow" w:hAnsi="Arial Narrow" w:cs="Arial"/>
        </w:rPr>
      </w:pPr>
      <w:r w:rsidRPr="00D54543">
        <w:rPr>
          <w:rFonts w:ascii="Arial Narrow" w:hAnsi="Arial Narrow" w:cs="Arial"/>
          <w:lang w:val="hr-HR"/>
        </w:rPr>
        <w:t xml:space="preserve">Učenicima sa intelektualnim </w:t>
      </w:r>
      <w:r w:rsidRPr="00D54543">
        <w:rPr>
          <w:rFonts w:ascii="Arial Narrow" w:hAnsi="Arial Narrow" w:cs="Arial"/>
          <w:lang w:val="pl-PL"/>
        </w:rPr>
        <w:t>smetnjama</w:t>
      </w:r>
      <w:r w:rsidRPr="00D54543">
        <w:rPr>
          <w:rFonts w:ascii="Arial Narrow" w:hAnsi="Arial Narrow" w:cs="Arial"/>
        </w:rPr>
        <w:t xml:space="preserve">– </w:t>
      </w:r>
      <w:r w:rsidRPr="00D54543">
        <w:rPr>
          <w:rFonts w:ascii="Arial Narrow" w:hAnsi="Arial Narrow" w:cs="Arial"/>
          <w:lang w:val="hr-HR"/>
        </w:rPr>
        <w:t xml:space="preserve">očigledna nastavna sredstava, uklanjanje i smanjenje ometajućih faktora, </w:t>
      </w:r>
      <w:r w:rsidRPr="00D54543">
        <w:rPr>
          <w:rFonts w:ascii="Arial Narrow" w:hAnsi="Arial Narrow" w:cs="Arial"/>
        </w:rPr>
        <w:t>podršku resursnog centra i dr.;</w:t>
      </w:r>
    </w:p>
    <w:p w14:paraId="430535C9" w14:textId="77777777" w:rsidR="0033679E" w:rsidRPr="00D54543" w:rsidRDefault="0033679E" w:rsidP="005632C7">
      <w:pPr>
        <w:numPr>
          <w:ilvl w:val="1"/>
          <w:numId w:val="46"/>
        </w:numPr>
        <w:tabs>
          <w:tab w:val="num" w:pos="630"/>
        </w:tabs>
        <w:spacing w:before="120" w:after="120" w:line="240" w:lineRule="auto"/>
        <w:ind w:left="634"/>
        <w:jc w:val="both"/>
        <w:rPr>
          <w:rFonts w:ascii="Arial Narrow" w:hAnsi="Arial Narrow" w:cs="Arial"/>
        </w:rPr>
      </w:pPr>
      <w:r w:rsidRPr="00D54543">
        <w:rPr>
          <w:rFonts w:ascii="Arial Narrow" w:hAnsi="Arial Narrow" w:cs="Arial"/>
          <w:lang w:val="hr-HR"/>
        </w:rPr>
        <w:t xml:space="preserve">Učenicima sa smetnjama vida </w:t>
      </w:r>
      <w:r w:rsidRPr="00D54543">
        <w:rPr>
          <w:rFonts w:ascii="Arial Narrow" w:hAnsi="Arial Narrow" w:cs="Arial"/>
        </w:rPr>
        <w:t xml:space="preserve">– </w:t>
      </w:r>
      <w:r w:rsidRPr="00D54543">
        <w:rPr>
          <w:rFonts w:ascii="Arial Narrow" w:hAnsi="Arial Narrow" w:cs="Arial"/>
          <w:lang w:val="pl-PL"/>
        </w:rPr>
        <w:t>mjesto u u</w:t>
      </w:r>
      <w:r w:rsidRPr="00D54543">
        <w:rPr>
          <w:rFonts w:ascii="Arial Narrow" w:hAnsi="Arial Narrow" w:cs="Arial"/>
          <w:lang w:val="hr-HR"/>
        </w:rPr>
        <w:t>č</w:t>
      </w:r>
      <w:r w:rsidRPr="00D54543">
        <w:rPr>
          <w:rFonts w:ascii="Arial Narrow" w:hAnsi="Arial Narrow" w:cs="Arial"/>
          <w:lang w:val="pl-PL"/>
        </w:rPr>
        <w:t>ionici sa kojeg</w:t>
      </w:r>
      <w:r w:rsidRPr="00D54543">
        <w:rPr>
          <w:rFonts w:ascii="Arial Narrow" w:hAnsi="Arial Narrow" w:cs="Arial"/>
          <w:lang w:val="hr-HR"/>
        </w:rPr>
        <w:t xml:space="preserve"> se </w:t>
      </w:r>
      <w:r w:rsidRPr="00D54543">
        <w:rPr>
          <w:rFonts w:ascii="Arial Narrow" w:hAnsi="Arial Narrow" w:cs="Arial"/>
          <w:lang w:val="pl-PL"/>
        </w:rPr>
        <w:t>najbolje vidi tabla</w:t>
      </w:r>
      <w:r w:rsidRPr="00D54543">
        <w:rPr>
          <w:rFonts w:ascii="Arial Narrow" w:hAnsi="Arial Narrow" w:cs="Arial"/>
          <w:lang w:val="hr-HR"/>
        </w:rPr>
        <w:t xml:space="preserve">, slobodne puteve do table, bezbjedno okruženje, </w:t>
      </w:r>
      <w:r w:rsidRPr="00D54543">
        <w:rPr>
          <w:rFonts w:ascii="Arial Narrow" w:hAnsi="Arial Narrow" w:cs="Arial"/>
          <w:lang w:val="pl-PL"/>
        </w:rPr>
        <w:t>nastavna sredstva</w:t>
      </w:r>
      <w:r w:rsidRPr="00D54543">
        <w:rPr>
          <w:rFonts w:ascii="Arial Narrow" w:hAnsi="Arial Narrow" w:cs="Arial"/>
          <w:lang w:val="hr-HR"/>
        </w:rPr>
        <w:t xml:space="preserve">, </w:t>
      </w:r>
      <w:r w:rsidRPr="00D54543">
        <w:rPr>
          <w:rFonts w:ascii="Arial Narrow" w:hAnsi="Arial Narrow" w:cs="Arial"/>
        </w:rPr>
        <w:t>materijal, adekvatnu obrazovnu tehnologiju i znanja o njima, učešće resursnog centra i dr.</w:t>
      </w:r>
      <w:r w:rsidRPr="00D54543">
        <w:rPr>
          <w:rFonts w:ascii="Arial Narrow" w:hAnsi="Arial Narrow" w:cs="Arial"/>
          <w:lang w:val="sl-SI"/>
        </w:rPr>
        <w:t>;</w:t>
      </w:r>
    </w:p>
    <w:p w14:paraId="39ED2F25" w14:textId="77777777" w:rsidR="0033679E" w:rsidRPr="00D54543" w:rsidRDefault="0033679E" w:rsidP="005632C7">
      <w:pPr>
        <w:numPr>
          <w:ilvl w:val="1"/>
          <w:numId w:val="46"/>
        </w:numPr>
        <w:tabs>
          <w:tab w:val="num" w:pos="630"/>
        </w:tabs>
        <w:spacing w:before="120" w:after="120" w:line="240" w:lineRule="auto"/>
        <w:ind w:left="634"/>
        <w:jc w:val="both"/>
        <w:rPr>
          <w:rFonts w:ascii="Arial Narrow" w:hAnsi="Arial Narrow" w:cs="Arial"/>
        </w:rPr>
      </w:pPr>
      <w:r w:rsidRPr="00D54543">
        <w:rPr>
          <w:rFonts w:ascii="Arial Narrow" w:hAnsi="Arial Narrow" w:cs="Arial"/>
          <w:lang w:val="sl-SI"/>
        </w:rPr>
        <w:t xml:space="preserve">Učenicima sa smetnjama sluha – </w:t>
      </w:r>
      <w:r w:rsidRPr="00D54543">
        <w:rPr>
          <w:rFonts w:ascii="Arial Narrow" w:hAnsi="Arial Narrow" w:cs="Arial"/>
          <w:lang w:val="hr-HR"/>
        </w:rPr>
        <w:t xml:space="preserve">da sjede blizu nastavnika, </w:t>
      </w:r>
      <w:r w:rsidRPr="00D54543">
        <w:rPr>
          <w:rFonts w:ascii="Arial Narrow" w:hAnsi="Arial Narrow" w:cs="Arial"/>
          <w:lang w:val="sl-SI"/>
        </w:rPr>
        <w:t xml:space="preserve">otklanjanje ometajućih zvukova, </w:t>
      </w:r>
      <w:r w:rsidRPr="00D54543">
        <w:rPr>
          <w:rFonts w:ascii="Arial Narrow" w:hAnsi="Arial Narrow" w:cs="Arial"/>
          <w:lang w:val="hr-HR"/>
        </w:rPr>
        <w:t xml:space="preserve">neometan pogled u toku komunikacije, </w:t>
      </w:r>
      <w:r w:rsidRPr="00D54543">
        <w:rPr>
          <w:rFonts w:ascii="Arial Narrow" w:hAnsi="Arial Narrow" w:cs="Arial"/>
          <w:lang w:val="sl-SI"/>
        </w:rPr>
        <w:t>prilagođen didaktički materijal, adekvatnu obrazovnu tehnologiju i znanja o njima i dr.;</w:t>
      </w:r>
    </w:p>
    <w:p w14:paraId="5B367116" w14:textId="77777777" w:rsidR="0033679E" w:rsidRPr="00D54543" w:rsidRDefault="0033679E" w:rsidP="005632C7">
      <w:pPr>
        <w:numPr>
          <w:ilvl w:val="1"/>
          <w:numId w:val="46"/>
        </w:numPr>
        <w:tabs>
          <w:tab w:val="num" w:pos="630"/>
        </w:tabs>
        <w:spacing w:before="120" w:after="120" w:line="240" w:lineRule="auto"/>
        <w:ind w:left="634"/>
        <w:jc w:val="both"/>
        <w:rPr>
          <w:rFonts w:ascii="Arial Narrow" w:hAnsi="Arial Narrow" w:cs="Arial"/>
        </w:rPr>
      </w:pPr>
      <w:r w:rsidRPr="00D54543">
        <w:rPr>
          <w:rFonts w:ascii="Arial Narrow" w:hAnsi="Arial Narrow" w:cs="Arial"/>
          <w:lang w:val="pl-PL"/>
        </w:rPr>
        <w:t>Učenicima sa smetnjom autizma</w:t>
      </w:r>
      <w:r w:rsidRPr="00D54543">
        <w:rPr>
          <w:rFonts w:ascii="Arial Narrow" w:hAnsi="Arial Narrow" w:cs="Arial"/>
          <w:lang w:val="sl-SI"/>
        </w:rPr>
        <w:t xml:space="preserve"> – </w:t>
      </w:r>
      <w:r w:rsidRPr="00D54543">
        <w:rPr>
          <w:rFonts w:ascii="Arial Narrow" w:hAnsi="Arial Narrow" w:cs="Arial"/>
          <w:lang w:val="it-IT"/>
        </w:rPr>
        <w:t>jasne</w:t>
      </w:r>
      <w:r w:rsidRPr="0030525C">
        <w:rPr>
          <w:rFonts w:ascii="Arial Narrow" w:hAnsi="Arial Narrow" w:cs="Arial"/>
        </w:rPr>
        <w:t xml:space="preserve"> </w:t>
      </w:r>
      <w:r w:rsidRPr="00D54543">
        <w:rPr>
          <w:rFonts w:ascii="Arial Narrow" w:hAnsi="Arial Narrow" w:cs="Arial"/>
          <w:lang w:val="it-IT"/>
        </w:rPr>
        <w:t>fizi</w:t>
      </w:r>
      <w:r w:rsidRPr="0030525C">
        <w:rPr>
          <w:rFonts w:ascii="Arial Narrow" w:hAnsi="Arial Narrow" w:cs="Arial"/>
        </w:rPr>
        <w:t>č</w:t>
      </w:r>
      <w:r w:rsidRPr="00D54543">
        <w:rPr>
          <w:rFonts w:ascii="Arial Narrow" w:hAnsi="Arial Narrow" w:cs="Arial"/>
          <w:lang w:val="it-IT"/>
        </w:rPr>
        <w:t>ke</w:t>
      </w:r>
      <w:r w:rsidRPr="0030525C">
        <w:rPr>
          <w:rFonts w:ascii="Arial Narrow" w:hAnsi="Arial Narrow" w:cs="Arial"/>
        </w:rPr>
        <w:t xml:space="preserve"> </w:t>
      </w:r>
      <w:r w:rsidRPr="00D54543">
        <w:rPr>
          <w:rFonts w:ascii="Arial Narrow" w:hAnsi="Arial Narrow" w:cs="Arial"/>
          <w:lang w:val="it-IT"/>
        </w:rPr>
        <w:t>i</w:t>
      </w:r>
      <w:r w:rsidRPr="0030525C">
        <w:rPr>
          <w:rFonts w:ascii="Arial Narrow" w:hAnsi="Arial Narrow" w:cs="Arial"/>
        </w:rPr>
        <w:t xml:space="preserve"> </w:t>
      </w:r>
      <w:r w:rsidRPr="00D54543">
        <w:rPr>
          <w:rFonts w:ascii="Arial Narrow" w:hAnsi="Arial Narrow" w:cs="Arial"/>
          <w:lang w:val="it-IT"/>
        </w:rPr>
        <w:t>vizuelne</w:t>
      </w:r>
      <w:r w:rsidRPr="0030525C">
        <w:rPr>
          <w:rFonts w:ascii="Arial Narrow" w:hAnsi="Arial Narrow" w:cs="Arial"/>
        </w:rPr>
        <w:t xml:space="preserve"> </w:t>
      </w:r>
      <w:r w:rsidRPr="00D54543">
        <w:rPr>
          <w:rFonts w:ascii="Arial Narrow" w:hAnsi="Arial Narrow" w:cs="Arial"/>
          <w:lang w:val="it-IT"/>
        </w:rPr>
        <w:t>granice</w:t>
      </w:r>
      <w:r w:rsidRPr="0030525C">
        <w:rPr>
          <w:rFonts w:ascii="Arial Narrow" w:hAnsi="Arial Narrow" w:cs="Arial"/>
        </w:rPr>
        <w:t xml:space="preserve"> (</w:t>
      </w:r>
      <w:r w:rsidRPr="00D54543">
        <w:rPr>
          <w:rFonts w:ascii="Arial Narrow" w:hAnsi="Arial Narrow" w:cs="Arial"/>
          <w:lang w:val="sl-SI"/>
        </w:rPr>
        <w:t>označavanje, ograničavanje prostora i sl.</w:t>
      </w:r>
      <w:r w:rsidRPr="0030525C">
        <w:rPr>
          <w:rFonts w:ascii="Arial Narrow" w:hAnsi="Arial Narrow" w:cs="Arial"/>
        </w:rPr>
        <w:t xml:space="preserve">), </w:t>
      </w:r>
      <w:r w:rsidRPr="00D54543">
        <w:rPr>
          <w:rFonts w:ascii="Arial Narrow" w:hAnsi="Arial Narrow" w:cs="Arial"/>
          <w:lang w:val="sl-SI"/>
        </w:rPr>
        <w:t>jasna i precizna uputstva i dnevni raspored,</w:t>
      </w:r>
      <w:r w:rsidRPr="0030525C">
        <w:rPr>
          <w:rFonts w:ascii="Arial Narrow" w:hAnsi="Arial Narrow" w:cs="Arial"/>
        </w:rPr>
        <w:t xml:space="preserve"> </w:t>
      </w:r>
      <w:r w:rsidRPr="00D54543">
        <w:rPr>
          <w:rFonts w:ascii="Arial Narrow" w:hAnsi="Arial Narrow" w:cs="Arial"/>
          <w:lang w:val="it-IT"/>
        </w:rPr>
        <w:t>otklanjanje</w:t>
      </w:r>
      <w:r w:rsidRPr="0030525C">
        <w:rPr>
          <w:rFonts w:ascii="Arial Narrow" w:hAnsi="Arial Narrow" w:cs="Arial"/>
        </w:rPr>
        <w:t xml:space="preserve"> </w:t>
      </w:r>
      <w:r w:rsidRPr="00D54543">
        <w:rPr>
          <w:rFonts w:ascii="Arial Narrow" w:hAnsi="Arial Narrow" w:cs="Arial"/>
          <w:lang w:val="it-IT"/>
        </w:rPr>
        <w:t>vizuelnih</w:t>
      </w:r>
      <w:r w:rsidRPr="0030525C">
        <w:rPr>
          <w:rFonts w:ascii="Arial Narrow" w:hAnsi="Arial Narrow" w:cs="Arial"/>
        </w:rPr>
        <w:t xml:space="preserve"> </w:t>
      </w:r>
      <w:r w:rsidRPr="00D54543">
        <w:rPr>
          <w:rFonts w:ascii="Arial Narrow" w:hAnsi="Arial Narrow" w:cs="Arial"/>
          <w:lang w:val="it-IT"/>
        </w:rPr>
        <w:t>i</w:t>
      </w:r>
      <w:r w:rsidRPr="0030525C">
        <w:rPr>
          <w:rFonts w:ascii="Arial Narrow" w:hAnsi="Arial Narrow" w:cs="Arial"/>
        </w:rPr>
        <w:t xml:space="preserve"> </w:t>
      </w:r>
      <w:r w:rsidRPr="00D54543">
        <w:rPr>
          <w:rFonts w:ascii="Arial Narrow" w:hAnsi="Arial Narrow" w:cs="Arial"/>
          <w:lang w:val="it-IT"/>
        </w:rPr>
        <w:t>auditivnih</w:t>
      </w:r>
      <w:r w:rsidRPr="0030525C">
        <w:rPr>
          <w:rFonts w:ascii="Arial Narrow" w:hAnsi="Arial Narrow" w:cs="Arial"/>
        </w:rPr>
        <w:t xml:space="preserve"> </w:t>
      </w:r>
      <w:r w:rsidRPr="00D54543">
        <w:rPr>
          <w:rFonts w:ascii="Arial Narrow" w:hAnsi="Arial Narrow" w:cs="Arial"/>
          <w:lang w:val="it-IT"/>
        </w:rPr>
        <w:t>distraktora</w:t>
      </w:r>
      <w:r w:rsidRPr="0030525C">
        <w:rPr>
          <w:rFonts w:ascii="Arial Narrow" w:hAnsi="Arial Narrow" w:cs="Arial"/>
        </w:rPr>
        <w:t xml:space="preserve"> </w:t>
      </w:r>
      <w:r w:rsidRPr="00D54543">
        <w:rPr>
          <w:rFonts w:ascii="Arial Narrow" w:hAnsi="Arial Narrow" w:cs="Arial"/>
          <w:lang w:val="it-IT"/>
        </w:rPr>
        <w:t>pa</w:t>
      </w:r>
      <w:r w:rsidRPr="0030525C">
        <w:rPr>
          <w:rFonts w:ascii="Arial Narrow" w:hAnsi="Arial Narrow" w:cs="Arial"/>
        </w:rPr>
        <w:t>ž</w:t>
      </w:r>
      <w:r w:rsidRPr="00D54543">
        <w:rPr>
          <w:rFonts w:ascii="Arial Narrow" w:hAnsi="Arial Narrow" w:cs="Arial"/>
          <w:lang w:val="it-IT"/>
        </w:rPr>
        <w:t>nje</w:t>
      </w:r>
      <w:r w:rsidRPr="0030525C">
        <w:rPr>
          <w:rFonts w:ascii="Arial Narrow" w:hAnsi="Arial Narrow" w:cs="Arial"/>
        </w:rPr>
        <w:t xml:space="preserve">, </w:t>
      </w:r>
      <w:r w:rsidRPr="00D54543">
        <w:rPr>
          <w:rFonts w:ascii="Arial Narrow" w:hAnsi="Arial Narrow" w:cs="Arial"/>
          <w:lang w:val="sl-SI"/>
        </w:rPr>
        <w:t>angažman resursnog centra i dr.</w:t>
      </w:r>
      <w:r w:rsidRPr="0030525C">
        <w:rPr>
          <w:rFonts w:ascii="Arial Narrow" w:hAnsi="Arial Narrow" w:cs="Arial"/>
        </w:rPr>
        <w:t>;</w:t>
      </w:r>
    </w:p>
    <w:p w14:paraId="529D403E" w14:textId="77777777" w:rsidR="0033679E" w:rsidRPr="00D54543" w:rsidRDefault="0033679E" w:rsidP="005632C7">
      <w:pPr>
        <w:numPr>
          <w:ilvl w:val="1"/>
          <w:numId w:val="46"/>
        </w:numPr>
        <w:tabs>
          <w:tab w:val="num" w:pos="630"/>
        </w:tabs>
        <w:spacing w:before="120" w:after="120" w:line="240" w:lineRule="auto"/>
        <w:ind w:left="634"/>
        <w:jc w:val="both"/>
        <w:rPr>
          <w:rFonts w:ascii="Arial Narrow" w:hAnsi="Arial Narrow" w:cs="Arial"/>
        </w:rPr>
      </w:pPr>
      <w:r w:rsidRPr="00D54543">
        <w:rPr>
          <w:rFonts w:ascii="Arial Narrow" w:hAnsi="Arial Narrow" w:cs="Arial"/>
          <w:lang w:val="sl-SI"/>
        </w:rPr>
        <w:t>Učenicima sa govorno-jezičkim teškoćama – veći i podebljani font obrazovnog materijala, prilagođene pismene zadatke, vrijeme za rješavanje, pomagala, uključivanje resursnog centra i dr.;</w:t>
      </w:r>
    </w:p>
    <w:p w14:paraId="75B66FE6" w14:textId="77777777" w:rsidR="0033679E" w:rsidRPr="00D54543" w:rsidRDefault="0033679E" w:rsidP="005632C7">
      <w:pPr>
        <w:numPr>
          <w:ilvl w:val="1"/>
          <w:numId w:val="46"/>
        </w:numPr>
        <w:tabs>
          <w:tab w:val="num" w:pos="630"/>
        </w:tabs>
        <w:spacing w:before="120" w:after="120" w:line="240" w:lineRule="auto"/>
        <w:ind w:left="634"/>
        <w:jc w:val="both"/>
        <w:rPr>
          <w:rFonts w:ascii="Arial Narrow" w:hAnsi="Arial Narrow" w:cs="Arial"/>
        </w:rPr>
      </w:pPr>
      <w:r w:rsidRPr="00D54543">
        <w:rPr>
          <w:rFonts w:ascii="Arial Narrow" w:hAnsi="Arial Narrow" w:cs="Arial"/>
          <w:lang w:val="pl-PL"/>
        </w:rPr>
        <w:t xml:space="preserve">Učenicima sa teškoćama pažnje </w:t>
      </w:r>
      <w:r w:rsidRPr="00D54543">
        <w:rPr>
          <w:rFonts w:ascii="Arial Narrow" w:hAnsi="Arial Narrow" w:cs="Arial"/>
        </w:rPr>
        <w:t xml:space="preserve">– mjesto pored katedre, </w:t>
      </w:r>
      <w:r w:rsidRPr="00D54543">
        <w:rPr>
          <w:rFonts w:ascii="Arial Narrow" w:hAnsi="Arial Narrow" w:cs="Arial"/>
          <w:lang w:val="pl-PL"/>
        </w:rPr>
        <w:t>otklanjanje svega što</w:t>
      </w:r>
      <w:r w:rsidRPr="00D54543">
        <w:rPr>
          <w:rFonts w:ascii="Arial Narrow" w:hAnsi="Arial Narrow" w:cs="Arial"/>
        </w:rPr>
        <w:t xml:space="preserve"> remeti pažnju i dr</w:t>
      </w:r>
      <w:r w:rsidRPr="00D54543">
        <w:rPr>
          <w:rFonts w:ascii="Arial Narrow" w:hAnsi="Arial Narrow" w:cs="Arial"/>
          <w:lang w:val="sl-SI"/>
        </w:rPr>
        <w:t xml:space="preserve">.; </w:t>
      </w:r>
    </w:p>
    <w:p w14:paraId="72EFC18A" w14:textId="77777777" w:rsidR="0033679E" w:rsidRPr="00D54543" w:rsidRDefault="0033679E" w:rsidP="005632C7">
      <w:pPr>
        <w:numPr>
          <w:ilvl w:val="1"/>
          <w:numId w:val="46"/>
        </w:numPr>
        <w:tabs>
          <w:tab w:val="num" w:pos="630"/>
        </w:tabs>
        <w:spacing w:before="120" w:after="120" w:line="240" w:lineRule="auto"/>
        <w:ind w:left="634"/>
        <w:jc w:val="both"/>
        <w:rPr>
          <w:rFonts w:ascii="Arial Narrow" w:hAnsi="Arial Narrow" w:cs="Arial"/>
        </w:rPr>
      </w:pPr>
      <w:r w:rsidRPr="00D54543">
        <w:rPr>
          <w:rFonts w:ascii="Arial Narrow" w:hAnsi="Arial Narrow" w:cs="Arial"/>
          <w:lang w:val="sl-SI"/>
        </w:rPr>
        <w:t>Učenicima sa teškoćama uzrokovanim socijalnim, jezičkim i kulturološkim preprekama - psihosocijalnu podršku, dopunsku nastavu za prevazilaženje jezičkih barijera i dr.</w:t>
      </w:r>
    </w:p>
    <w:p w14:paraId="72E0B60D" w14:textId="77777777" w:rsidR="0033679E" w:rsidRPr="00D54543" w:rsidRDefault="0033679E" w:rsidP="005632C7">
      <w:pPr>
        <w:numPr>
          <w:ilvl w:val="0"/>
          <w:numId w:val="47"/>
        </w:numPr>
        <w:spacing w:before="240" w:after="120" w:line="240" w:lineRule="auto"/>
        <w:ind w:left="274" w:hanging="274"/>
        <w:jc w:val="both"/>
        <w:rPr>
          <w:rFonts w:ascii="Arial Narrow" w:eastAsia="Times New Roman" w:hAnsi="Arial Narrow" w:cs="Arial"/>
          <w:sz w:val="24"/>
          <w:szCs w:val="24"/>
        </w:rPr>
      </w:pPr>
      <w:r w:rsidRPr="00D54543">
        <w:rPr>
          <w:rFonts w:ascii="Arial Narrow" w:eastAsia="Times New Roman" w:hAnsi="Arial Narrow" w:cs="Arial"/>
          <w:bCs/>
          <w:lang w:val="sr-Latn-RS"/>
        </w:rPr>
        <w:t>Obrazovni programi po kojima učenici sa posebnim potrebama mogu pratiti izvođenje nastavnog procesa</w:t>
      </w:r>
    </w:p>
    <w:p w14:paraId="31B518B8" w14:textId="77777777" w:rsidR="0033679E" w:rsidRPr="00D54543" w:rsidRDefault="0033679E" w:rsidP="005632C7">
      <w:pPr>
        <w:numPr>
          <w:ilvl w:val="0"/>
          <w:numId w:val="45"/>
        </w:numPr>
        <w:tabs>
          <w:tab w:val="num" w:pos="450"/>
        </w:tabs>
        <w:spacing w:before="120" w:after="120" w:line="240" w:lineRule="auto"/>
        <w:ind w:left="274" w:hanging="274"/>
        <w:jc w:val="both"/>
        <w:rPr>
          <w:rFonts w:ascii="Arial Narrow" w:hAnsi="Arial Narrow" w:cs="Arial"/>
        </w:rPr>
      </w:pPr>
      <w:r w:rsidRPr="00D54543">
        <w:rPr>
          <w:rFonts w:ascii="Arial Narrow" w:hAnsi="Arial Narrow" w:cs="Arial"/>
          <w:lang w:val="sr-Latn-RS"/>
        </w:rPr>
        <w:t>U skladu sa zakonom, obrazovni program za učenike sa posebnim obrazovnim potrebama može se realizovati kao jedan od sljedećih programa po kojima učenik može da prati nastavni proces, na osnovu predloga rješenja komisije za usmjeravanje:</w:t>
      </w:r>
    </w:p>
    <w:p w14:paraId="0B821866" w14:textId="77777777" w:rsidR="0033679E" w:rsidRPr="00D54543" w:rsidRDefault="0033679E" w:rsidP="005632C7">
      <w:pPr>
        <w:numPr>
          <w:ilvl w:val="1"/>
          <w:numId w:val="46"/>
        </w:numPr>
        <w:tabs>
          <w:tab w:val="num" w:pos="630"/>
        </w:tabs>
        <w:spacing w:before="120" w:after="120" w:line="240" w:lineRule="auto"/>
        <w:ind w:left="634"/>
        <w:jc w:val="both"/>
        <w:rPr>
          <w:rFonts w:ascii="Arial Narrow" w:hAnsi="Arial Narrow" w:cs="Arial"/>
          <w:lang w:val="pl-PL"/>
        </w:rPr>
      </w:pPr>
      <w:r w:rsidRPr="00D54543">
        <w:rPr>
          <w:rFonts w:ascii="Arial Narrow" w:hAnsi="Arial Narrow" w:cs="Arial"/>
          <w:lang w:val="pl-PL"/>
        </w:rPr>
        <w:t>Program uz obezbjeđivanje dodatnih uslova i pomagala i stručne pomoći (u zavisnosti od razvojne smetnje učenika omogućava mijenjanje, prilagođavanje i individualizaciju metodike kojom se ishodi realizuju);</w:t>
      </w:r>
    </w:p>
    <w:p w14:paraId="18EEB475" w14:textId="77777777" w:rsidR="0033679E" w:rsidRPr="00D54543" w:rsidRDefault="0033679E" w:rsidP="005632C7">
      <w:pPr>
        <w:numPr>
          <w:ilvl w:val="1"/>
          <w:numId w:val="46"/>
        </w:numPr>
        <w:tabs>
          <w:tab w:val="num" w:pos="630"/>
        </w:tabs>
        <w:spacing w:before="120" w:after="120" w:line="240" w:lineRule="auto"/>
        <w:ind w:left="634"/>
        <w:jc w:val="both"/>
        <w:rPr>
          <w:rFonts w:ascii="Arial Narrow" w:hAnsi="Arial Narrow" w:cs="Arial"/>
          <w:lang w:val="pl-PL"/>
        </w:rPr>
      </w:pPr>
      <w:r w:rsidRPr="00D54543">
        <w:rPr>
          <w:rFonts w:ascii="Arial Narrow" w:hAnsi="Arial Narrow" w:cs="Arial"/>
          <w:lang w:val="pl-PL"/>
        </w:rPr>
        <w:t xml:space="preserve">Program sa prilagođenim izvođenjem i dodatnom stručnom pomoći - učenik može sticati obrazovanje iz dijela obrazovnog programa kojim će se osposobiti za određene grupe poslova, koji mogu voditi stručnoj kvalifikaciji u skladu sa obrazovnim programom. </w:t>
      </w:r>
    </w:p>
    <w:p w14:paraId="188DB736" w14:textId="4ECA86EB" w:rsidR="0033679E" w:rsidRPr="00D54543" w:rsidRDefault="0033679E" w:rsidP="005632C7">
      <w:pPr>
        <w:numPr>
          <w:ilvl w:val="0"/>
          <w:numId w:val="45"/>
        </w:numPr>
        <w:tabs>
          <w:tab w:val="num" w:pos="450"/>
        </w:tabs>
        <w:spacing w:before="120" w:after="120" w:line="240" w:lineRule="auto"/>
        <w:ind w:left="274" w:hanging="274"/>
        <w:jc w:val="both"/>
        <w:rPr>
          <w:rFonts w:ascii="Arial Narrow" w:hAnsi="Arial Narrow" w:cs="Arial"/>
        </w:rPr>
      </w:pPr>
      <w:r w:rsidRPr="00D54543">
        <w:rPr>
          <w:rFonts w:ascii="Arial Narrow" w:hAnsi="Arial Narrow" w:cs="Arial"/>
          <w:lang w:val="sl-SI"/>
        </w:rPr>
        <w:t xml:space="preserve">Učenik sa posebnim obrazovnim potrebama može se, </w:t>
      </w:r>
      <w:r w:rsidRPr="00D54543">
        <w:rPr>
          <w:rFonts w:ascii="Arial Narrow" w:hAnsi="Arial Narrow" w:cs="Arial"/>
        </w:rPr>
        <w:t>zavisno od individualnih mogućnosti i sposobnosti</w:t>
      </w:r>
      <w:r w:rsidR="008D4F3B">
        <w:rPr>
          <w:rFonts w:ascii="Arial Narrow" w:hAnsi="Arial Narrow" w:cs="Arial"/>
        </w:rPr>
        <w:t>,</w:t>
      </w:r>
      <w:r w:rsidRPr="00D54543">
        <w:rPr>
          <w:rFonts w:ascii="Arial Narrow" w:hAnsi="Arial Narrow" w:cs="Arial"/>
        </w:rPr>
        <w:t xml:space="preserve"> </w:t>
      </w:r>
      <w:r w:rsidRPr="00D54543">
        <w:rPr>
          <w:rFonts w:ascii="Arial Narrow" w:hAnsi="Arial Narrow" w:cs="Arial"/>
          <w:lang w:val="sl-SI"/>
        </w:rPr>
        <w:t xml:space="preserve">obrazovati za: </w:t>
      </w:r>
    </w:p>
    <w:p w14:paraId="0FBA49C5" w14:textId="77777777" w:rsidR="0033679E" w:rsidRPr="00D54543" w:rsidRDefault="0033679E" w:rsidP="005632C7">
      <w:pPr>
        <w:numPr>
          <w:ilvl w:val="1"/>
          <w:numId w:val="46"/>
        </w:numPr>
        <w:tabs>
          <w:tab w:val="num" w:pos="630"/>
        </w:tabs>
        <w:spacing w:before="120" w:after="120" w:line="240" w:lineRule="auto"/>
        <w:ind w:left="634"/>
        <w:jc w:val="both"/>
        <w:rPr>
          <w:rFonts w:ascii="Arial Narrow" w:hAnsi="Arial Narrow" w:cs="Arial"/>
          <w:lang w:val="pl-PL"/>
        </w:rPr>
      </w:pPr>
      <w:r w:rsidRPr="00D54543">
        <w:rPr>
          <w:rFonts w:ascii="Arial Narrow" w:hAnsi="Arial Narrow" w:cs="Arial"/>
          <w:lang w:val="pl-PL"/>
        </w:rPr>
        <w:lastRenderedPageBreak/>
        <w:t xml:space="preserve">cijeli obrazovni program i steći kvalifikaciju nivoa obrazovanja, potvrđenu diplomom; </w:t>
      </w:r>
    </w:p>
    <w:p w14:paraId="78ACB20D" w14:textId="77777777" w:rsidR="0033679E" w:rsidRPr="00D54543" w:rsidRDefault="0033679E" w:rsidP="005632C7">
      <w:pPr>
        <w:numPr>
          <w:ilvl w:val="1"/>
          <w:numId w:val="46"/>
        </w:numPr>
        <w:tabs>
          <w:tab w:val="num" w:pos="630"/>
        </w:tabs>
        <w:spacing w:before="120" w:after="120" w:line="240" w:lineRule="auto"/>
        <w:ind w:left="634"/>
        <w:jc w:val="both"/>
        <w:rPr>
          <w:rFonts w:ascii="Arial Narrow" w:hAnsi="Arial Narrow" w:cs="Arial"/>
          <w:lang w:val="pl-PL"/>
        </w:rPr>
      </w:pPr>
      <w:r w:rsidRPr="00D54543">
        <w:rPr>
          <w:rFonts w:ascii="Arial Narrow" w:hAnsi="Arial Narrow" w:cs="Arial"/>
          <w:lang w:val="pl-PL"/>
        </w:rPr>
        <w:t>dio obrazovnog programa kojim će se osposobiti za određene grupe poslova, koji mogu voditi stručnoj kvalifikaciji ako je programom tako definisano, i steći stručnu kvalifikaciju, potvrđenu sertifikatom;</w:t>
      </w:r>
    </w:p>
    <w:p w14:paraId="1437925D" w14:textId="77777777" w:rsidR="0033679E" w:rsidRPr="00D54543" w:rsidRDefault="0033679E" w:rsidP="005632C7">
      <w:pPr>
        <w:numPr>
          <w:ilvl w:val="1"/>
          <w:numId w:val="46"/>
        </w:numPr>
        <w:tabs>
          <w:tab w:val="num" w:pos="630"/>
        </w:tabs>
        <w:spacing w:before="120" w:after="120" w:line="240" w:lineRule="auto"/>
        <w:ind w:left="634"/>
        <w:jc w:val="both"/>
        <w:rPr>
          <w:rFonts w:ascii="Arial Narrow" w:hAnsi="Arial Narrow" w:cs="Arial"/>
          <w:lang w:val="pl-PL"/>
        </w:rPr>
      </w:pPr>
      <w:r w:rsidRPr="00D54543">
        <w:rPr>
          <w:rFonts w:ascii="Arial Narrow" w:hAnsi="Arial Narrow" w:cs="Arial"/>
          <w:lang w:val="pl-PL"/>
        </w:rPr>
        <w:t>dio obrazovnog programa, čime će se osposobiti za određene grupe poslova, koji ne čine stručnu kvalifikaciju, što je potvrđeno potvrdom o završetku dijela obrazovnog programa.</w:t>
      </w:r>
    </w:p>
    <w:p w14:paraId="32F6B428" w14:textId="77777777" w:rsidR="0033679E" w:rsidRPr="00D54543" w:rsidRDefault="0033679E" w:rsidP="005632C7">
      <w:pPr>
        <w:spacing w:before="120" w:after="120" w:line="240" w:lineRule="auto"/>
        <w:jc w:val="both"/>
        <w:rPr>
          <w:rFonts w:ascii="Arial Narrow" w:hAnsi="Arial Narrow" w:cs="Arial"/>
        </w:rPr>
      </w:pPr>
      <w:r w:rsidRPr="00D54543">
        <w:rPr>
          <w:rFonts w:ascii="Arial Narrow" w:hAnsi="Arial Narrow" w:cs="Arial"/>
        </w:rPr>
        <w:t>Nivo do kojeg će se učenik obrazovati zavisi od uspješnosti završenih modula u skladu sa primijenjenim modelom obrazovnog programa.</w:t>
      </w:r>
    </w:p>
    <w:p w14:paraId="3D6A291D" w14:textId="77777777" w:rsidR="0033679E" w:rsidRPr="00D54543" w:rsidRDefault="0033679E" w:rsidP="005632C7">
      <w:pPr>
        <w:numPr>
          <w:ilvl w:val="0"/>
          <w:numId w:val="47"/>
        </w:numPr>
        <w:spacing w:before="240" w:after="120" w:line="240" w:lineRule="auto"/>
        <w:ind w:left="274" w:hanging="274"/>
        <w:jc w:val="both"/>
        <w:rPr>
          <w:rFonts w:ascii="Arial Narrow" w:eastAsia="Times New Roman" w:hAnsi="Arial Narrow" w:cs="Arial"/>
        </w:rPr>
      </w:pPr>
      <w:r w:rsidRPr="00D54543">
        <w:rPr>
          <w:rFonts w:ascii="Arial Narrow" w:eastAsia="Times New Roman" w:hAnsi="Arial Narrow" w:cs="Arial"/>
          <w:bCs/>
          <w:lang w:val="sr-Latn-RS"/>
        </w:rPr>
        <w:t>Individualno</w:t>
      </w:r>
      <w:r w:rsidRPr="00D54543">
        <w:rPr>
          <w:rFonts w:ascii="Arial Narrow" w:hAnsi="Arial Narrow" w:cs="Arial"/>
          <w:bCs/>
          <w:kern w:val="24"/>
          <w:lang w:val="sl-SI"/>
        </w:rPr>
        <w:t xml:space="preserve"> razvojno-obrazovni program (IROP)</w:t>
      </w:r>
    </w:p>
    <w:p w14:paraId="2CB81B6C" w14:textId="6D6BA798" w:rsidR="0033679E" w:rsidRPr="00D54543" w:rsidRDefault="0033679E" w:rsidP="005632C7">
      <w:pPr>
        <w:numPr>
          <w:ilvl w:val="0"/>
          <w:numId w:val="45"/>
        </w:numPr>
        <w:tabs>
          <w:tab w:val="num" w:pos="450"/>
        </w:tabs>
        <w:spacing w:before="120" w:after="120" w:line="240" w:lineRule="auto"/>
        <w:ind w:left="274" w:hanging="274"/>
        <w:jc w:val="both"/>
        <w:rPr>
          <w:rFonts w:ascii="Arial Narrow" w:hAnsi="Arial Narrow" w:cs="Arial"/>
          <w:lang w:val="sl-SI"/>
        </w:rPr>
      </w:pPr>
      <w:r w:rsidRPr="00D54543">
        <w:rPr>
          <w:rFonts w:ascii="Arial Narrow" w:hAnsi="Arial Narrow" w:cs="Arial"/>
          <w:lang w:val="sl-SI"/>
        </w:rPr>
        <w:t xml:space="preserve">U srednjoj školi IROP se nadovezuje na IROP iz osnovne škole i ITP-1 koji je rađen za učenika. </w:t>
      </w:r>
    </w:p>
    <w:p w14:paraId="2E00C891" w14:textId="77777777" w:rsidR="0033679E" w:rsidRPr="00D54543" w:rsidRDefault="0033679E" w:rsidP="005632C7">
      <w:pPr>
        <w:numPr>
          <w:ilvl w:val="0"/>
          <w:numId w:val="45"/>
        </w:numPr>
        <w:tabs>
          <w:tab w:val="num" w:pos="450"/>
        </w:tabs>
        <w:spacing w:before="120" w:after="120" w:line="240" w:lineRule="auto"/>
        <w:ind w:left="274" w:hanging="274"/>
        <w:jc w:val="both"/>
        <w:rPr>
          <w:rFonts w:ascii="Arial Narrow" w:hAnsi="Arial Narrow" w:cs="Arial"/>
          <w:lang w:val="sl-SI"/>
        </w:rPr>
      </w:pPr>
      <w:r w:rsidRPr="00D54543">
        <w:rPr>
          <w:rFonts w:ascii="Arial Narrow" w:hAnsi="Arial Narrow" w:cs="Arial"/>
          <w:lang w:val="sl-SI"/>
        </w:rPr>
        <w:t xml:space="preserve">Za IROP odnosno, pripremu, primjenu, praćenje i prilagođavanje programa, škola, odnosno resursni centar, obrazuje stručni tim koji čine: nastavnici, stručni saradnici škole ili resursnog centra, uz učešće roditelja. U postavljanju i realizaciji IROP-a afirmiše se saradnja, kompetencije i odgovornosti svih aktera. </w:t>
      </w:r>
    </w:p>
    <w:p w14:paraId="6F1B1D58" w14:textId="77777777" w:rsidR="0033679E" w:rsidRPr="00D54543" w:rsidRDefault="0033679E" w:rsidP="005632C7">
      <w:pPr>
        <w:numPr>
          <w:ilvl w:val="0"/>
          <w:numId w:val="45"/>
        </w:numPr>
        <w:tabs>
          <w:tab w:val="num" w:pos="450"/>
        </w:tabs>
        <w:spacing w:before="120" w:after="120" w:line="240" w:lineRule="auto"/>
        <w:ind w:left="274" w:hanging="274"/>
        <w:jc w:val="both"/>
        <w:rPr>
          <w:rFonts w:ascii="Arial Narrow" w:hAnsi="Arial Narrow" w:cs="Arial"/>
          <w:lang w:val="sl-SI"/>
        </w:rPr>
      </w:pPr>
      <w:r w:rsidRPr="00D54543">
        <w:rPr>
          <w:rFonts w:ascii="Arial Narrow" w:hAnsi="Arial Narrow" w:cs="Arial"/>
          <w:lang w:val="sl-SI"/>
        </w:rPr>
        <w:t>Individualno razvojno-obrazovni program (IROP) je dokument koji se radi za svakog učenika sa posebnim obrazovnim potrebama koji je uključen u obrazovni program Rješenjem o usmjeravanju. Zasniva se na dinamičkoj procjeni odnosa aktuelnog i planiranog funkcionisanja učenika (saznajni, emocionalni, socijalni i fizički), nivoa znanja i vještina. Njime se utvrđuju načini podrške, metodika i prilagođavanje procesa učenja, ispunjenje individualnih potreba i potencijala učenika. Predstavlja kompilaciju učenikovih osobina, potreba i ciljeva modula. U zavisnosti od smetnji i teškoća u razvoju, sposobnosti i potreba učenika IROP omogućava: modifikovanje ishoda; mijenjanje, prilagođavanje i individualizaciju metodike kojom se aktivnosti realizuju. Individualni program dozvoljava dopunjavanje alternativnim oblicima komunikacije, kao što su znakovni jezik, Brajevo pismo, komunikacijske sličice; upotrebu specijalizovane didaktike, opreme, pomagala, asistivne tehnologije i sl. U njemu se jasno definiše kada i kojim oblastima je potrebna podrška asistenta. Rješenjem o usmjeravanju u obrazovni program utvrđuje se potreba asistencije u nastavi koju obavlja asistent u nastavi. Podršku inkluzivnom obrazovanju pružaju resursni centri kroz savjetodavni i stručni rad, kao i obuke nastavnika i stručnih saradnika za rad sa djecom sa posebnim obrazovnim potrebama shodno razvojnoj smetnji.</w:t>
      </w:r>
    </w:p>
    <w:p w14:paraId="7E419B6C" w14:textId="77777777" w:rsidR="0033679E" w:rsidRPr="00D54543" w:rsidRDefault="0033679E" w:rsidP="005632C7">
      <w:pPr>
        <w:numPr>
          <w:ilvl w:val="0"/>
          <w:numId w:val="3"/>
        </w:numPr>
        <w:tabs>
          <w:tab w:val="num" w:pos="173"/>
        </w:tabs>
        <w:spacing w:before="120" w:after="120" w:line="240" w:lineRule="auto"/>
        <w:ind w:left="176" w:hanging="176"/>
        <w:jc w:val="both"/>
        <w:rPr>
          <w:rFonts w:ascii="Arial Narrow" w:eastAsia="Batang" w:hAnsi="Arial Narrow"/>
          <w:bCs/>
          <w:szCs w:val="24"/>
          <w:lang w:val="sr-Latn-CS"/>
        </w:rPr>
      </w:pPr>
      <w:r w:rsidRPr="00D54543">
        <w:rPr>
          <w:rFonts w:ascii="Arial Narrow" w:hAnsi="Arial Narrow" w:cs="Arial"/>
          <w:lang w:val="sl-SI"/>
        </w:rPr>
        <w:t>Za učenike završnih razreda srednje škole kao dio individualnog razvojno-obrazovnog programa izrađuje se i sprovodi individualni tranzicioni plan 2 (ITP2) čiji su ciljevi, mjere i aktivnosti usmjereni na vještine za nezavisan život i pripremu za zapošljavanje - prelazak na tržište rada.</w:t>
      </w:r>
    </w:p>
    <w:p w14:paraId="0FD979F4" w14:textId="77777777" w:rsidR="0023225A" w:rsidRPr="0023225A" w:rsidRDefault="0023225A" w:rsidP="005632C7">
      <w:pPr>
        <w:jc w:val="both"/>
        <w:rPr>
          <w:rFonts w:ascii="Arial Narrow" w:hAnsi="Arial Narrow"/>
          <w:b/>
        </w:rPr>
      </w:pPr>
      <w:r w:rsidRPr="0023225A">
        <w:rPr>
          <w:rFonts w:ascii="Arial Narrow" w:hAnsi="Arial Narrow"/>
          <w:b/>
        </w:rPr>
        <w:br w:type="page"/>
      </w:r>
    </w:p>
    <w:bookmarkStart w:id="185" w:name="_Toc226624936" w:displacedByCustomXml="next"/>
    <w:sdt>
      <w:sdtPr>
        <w:id w:val="-1338375627"/>
        <w:lock w:val="sdtContentLocked"/>
        <w:placeholder>
          <w:docPart w:val="DefaultPlaceholder_1081868574"/>
        </w:placeholder>
      </w:sdtPr>
      <w:sdtEndPr/>
      <w:sdtContent>
        <w:p w14:paraId="25282D5B" w14:textId="77777777" w:rsidR="0023225A" w:rsidRPr="00883842" w:rsidRDefault="00A10C89" w:rsidP="005632C7">
          <w:pPr>
            <w:pStyle w:val="Heading2"/>
            <w:jc w:val="both"/>
          </w:pPr>
          <w:r>
            <w:t xml:space="preserve">6.3. </w:t>
          </w:r>
          <w:r w:rsidR="0023225A" w:rsidRPr="00883842">
            <w:t>PRILAGOĐAVANJE OBRAZOVNOG PROGRAMA OBRAZOVANJU ODRASLIH</w:t>
          </w:r>
        </w:p>
      </w:sdtContent>
    </w:sdt>
    <w:bookmarkEnd w:id="185" w:displacedByCustomXml="prev"/>
    <w:p w14:paraId="1C8892B1" w14:textId="77777777" w:rsidR="00BA300B" w:rsidRPr="00BA300B" w:rsidRDefault="00BA300B" w:rsidP="005632C7">
      <w:pPr>
        <w:numPr>
          <w:ilvl w:val="0"/>
          <w:numId w:val="3"/>
        </w:numPr>
        <w:tabs>
          <w:tab w:val="num" w:pos="173"/>
        </w:tabs>
        <w:spacing w:before="120" w:after="120" w:line="240" w:lineRule="auto"/>
        <w:ind w:left="176" w:hanging="176"/>
        <w:jc w:val="both"/>
        <w:rPr>
          <w:rFonts w:ascii="Arial Narrow" w:eastAsia="Batang" w:hAnsi="Arial Narrow"/>
          <w:bCs/>
          <w:szCs w:val="24"/>
          <w:lang w:val="sr-Latn-CS"/>
        </w:rPr>
      </w:pPr>
      <w:r w:rsidRPr="00BA300B">
        <w:rPr>
          <w:rFonts w:ascii="Arial Narrow" w:eastAsia="Batang" w:hAnsi="Arial Narrow"/>
          <w:bCs/>
          <w:szCs w:val="24"/>
          <w:lang w:val="sr-Latn-CS"/>
        </w:rPr>
        <w:t>Obrazovni programi se prilagođavaju odraslima po obimu, organizaciji i trajanju. Prilikom prilagođavanja programa odraslim polaznicima škola treba da vodi računa o njihovim ranije stečenim znanjima, radnom i životnom iskustvu i specifičnostima učenja odraslih.</w:t>
      </w:r>
    </w:p>
    <w:p w14:paraId="3E705FF3" w14:textId="77777777" w:rsidR="00BA300B" w:rsidRPr="00BA300B" w:rsidRDefault="00BA300B" w:rsidP="005632C7">
      <w:pPr>
        <w:numPr>
          <w:ilvl w:val="0"/>
          <w:numId w:val="3"/>
        </w:numPr>
        <w:tabs>
          <w:tab w:val="num" w:pos="173"/>
        </w:tabs>
        <w:spacing w:before="120" w:after="120" w:line="240" w:lineRule="auto"/>
        <w:ind w:left="176" w:hanging="176"/>
        <w:jc w:val="both"/>
        <w:rPr>
          <w:rFonts w:ascii="Arial Narrow" w:eastAsia="Batang" w:hAnsi="Arial Narrow"/>
          <w:bCs/>
          <w:szCs w:val="24"/>
          <w:lang w:val="sr-Latn-CS"/>
        </w:rPr>
      </w:pPr>
      <w:r w:rsidRPr="00BA300B">
        <w:rPr>
          <w:rFonts w:ascii="Arial Narrow" w:eastAsia="Batang" w:hAnsi="Arial Narrow"/>
          <w:bCs/>
          <w:szCs w:val="24"/>
          <w:lang w:val="sr-Latn-CS"/>
        </w:rPr>
        <w:t>Prilagođeni plan i program, treba na kraju obrazovanja da omogući polazniku sticanje kvalifikacije nivoa obrazovanja i stručnih kvalifikacija, koje su predviđene obrazovnim programom.</w:t>
      </w:r>
    </w:p>
    <w:p w14:paraId="781DCA56" w14:textId="0B3EC82E" w:rsidR="00BA300B" w:rsidRPr="00BA300B" w:rsidRDefault="00BA300B" w:rsidP="005632C7">
      <w:pPr>
        <w:numPr>
          <w:ilvl w:val="0"/>
          <w:numId w:val="3"/>
        </w:numPr>
        <w:tabs>
          <w:tab w:val="num" w:pos="173"/>
        </w:tabs>
        <w:spacing w:before="120" w:after="120" w:line="240" w:lineRule="auto"/>
        <w:ind w:left="176" w:hanging="176"/>
        <w:jc w:val="both"/>
        <w:rPr>
          <w:rFonts w:ascii="Arial Narrow" w:eastAsia="Batang" w:hAnsi="Arial Narrow"/>
          <w:bCs/>
          <w:szCs w:val="24"/>
          <w:lang w:val="sr-Latn-CS"/>
        </w:rPr>
      </w:pPr>
      <w:r w:rsidRPr="00BA300B">
        <w:rPr>
          <w:rFonts w:ascii="Arial Narrow" w:eastAsia="Batang" w:hAnsi="Arial Narrow"/>
          <w:bCs/>
          <w:szCs w:val="24"/>
          <w:lang w:val="sr-Latn-CS"/>
        </w:rPr>
        <w:t>Kvalifikac</w:t>
      </w:r>
      <w:r w:rsidR="00F823CD">
        <w:rPr>
          <w:rFonts w:ascii="Arial Narrow" w:eastAsia="Batang" w:hAnsi="Arial Narrow"/>
          <w:bCs/>
          <w:szCs w:val="24"/>
          <w:lang w:val="sr-Latn-CS"/>
        </w:rPr>
        <w:t xml:space="preserve">ije nivoa </w:t>
      </w:r>
      <w:r w:rsidR="00F823CD" w:rsidRPr="00895779">
        <w:rPr>
          <w:rFonts w:ascii="Arial Narrow" w:eastAsia="Batang" w:hAnsi="Arial Narrow"/>
          <w:bCs/>
          <w:szCs w:val="24"/>
          <w:lang w:val="sr-Latn-CS"/>
        </w:rPr>
        <w:t>obrazovanja Saradnik/ Saradnica u muzičkoj produkciji i dizajnu zvuka</w:t>
      </w:r>
      <w:r w:rsidRPr="00895779">
        <w:rPr>
          <w:rFonts w:ascii="Arial Narrow" w:eastAsia="Batang" w:hAnsi="Arial Narrow"/>
          <w:bCs/>
          <w:szCs w:val="24"/>
          <w:lang w:val="sr-Latn-CS"/>
        </w:rPr>
        <w:t>, može</w:t>
      </w:r>
      <w:r w:rsidRPr="00BA300B">
        <w:rPr>
          <w:rFonts w:ascii="Arial Narrow" w:eastAsia="Batang" w:hAnsi="Arial Narrow"/>
          <w:bCs/>
          <w:szCs w:val="24"/>
          <w:lang w:val="sr-Latn-CS"/>
        </w:rPr>
        <w:t xml:space="preserve"> se steći kroz vanredno obrazovanje.</w:t>
      </w:r>
    </w:p>
    <w:p w14:paraId="29E83603" w14:textId="77777777" w:rsidR="00BA300B" w:rsidRPr="00BA300B" w:rsidRDefault="00BA300B" w:rsidP="005632C7">
      <w:pPr>
        <w:numPr>
          <w:ilvl w:val="0"/>
          <w:numId w:val="3"/>
        </w:numPr>
        <w:tabs>
          <w:tab w:val="num" w:pos="173"/>
        </w:tabs>
        <w:spacing w:before="120" w:after="120" w:line="240" w:lineRule="auto"/>
        <w:ind w:left="176" w:hanging="176"/>
        <w:jc w:val="both"/>
        <w:rPr>
          <w:rFonts w:ascii="Arial Narrow" w:eastAsia="Batang" w:hAnsi="Arial Narrow"/>
          <w:bCs/>
          <w:szCs w:val="24"/>
          <w:lang w:val="sr-Latn-CS"/>
        </w:rPr>
      </w:pPr>
      <w:r w:rsidRPr="00BA300B">
        <w:rPr>
          <w:rFonts w:ascii="Arial Narrow" w:eastAsia="Batang" w:hAnsi="Arial Narrow"/>
          <w:bCs/>
          <w:szCs w:val="24"/>
          <w:lang w:val="sr-Latn-CS"/>
        </w:rPr>
        <w:t xml:space="preserve">U skladu sa zakonom, vanredni učenik je obavezan da pohađa pripremnu nastavu koja može biti organizovana kao instruktivno-konsultativna, kao grupna nastava za koju je definisan raspored realizacije predmeta, modula ili tema u okviru modula ili kao kombinacija ova dva modela. </w:t>
      </w:r>
    </w:p>
    <w:p w14:paraId="4C6CD2CD" w14:textId="77777777" w:rsidR="00BA300B" w:rsidRPr="00BA300B" w:rsidRDefault="00BA300B" w:rsidP="005632C7">
      <w:pPr>
        <w:numPr>
          <w:ilvl w:val="0"/>
          <w:numId w:val="3"/>
        </w:numPr>
        <w:tabs>
          <w:tab w:val="num" w:pos="173"/>
        </w:tabs>
        <w:spacing w:before="120" w:after="120" w:line="240" w:lineRule="auto"/>
        <w:ind w:left="176" w:hanging="176"/>
        <w:jc w:val="both"/>
        <w:rPr>
          <w:rFonts w:ascii="Arial Narrow" w:eastAsia="Batang" w:hAnsi="Arial Narrow"/>
          <w:bCs/>
          <w:szCs w:val="24"/>
          <w:lang w:val="sr-Latn-CS"/>
        </w:rPr>
      </w:pPr>
      <w:r w:rsidRPr="00BA300B">
        <w:rPr>
          <w:rFonts w:ascii="Arial Narrow" w:eastAsia="Batang" w:hAnsi="Arial Narrow"/>
          <w:bCs/>
          <w:szCs w:val="24"/>
          <w:lang w:val="sr-Latn-CS"/>
        </w:rPr>
        <w:t xml:space="preserve">Ukupan fond časova za pojedine razrede ne može biti manji od 40% ukupnog godišnjeg broja časova za obrazovni program, ukoliko se učenici obrazuju nakon završetka osnovnog obrazovanja. </w:t>
      </w:r>
    </w:p>
    <w:p w14:paraId="05DFE7C8" w14:textId="77777777" w:rsidR="00BA300B" w:rsidRPr="00BA300B" w:rsidRDefault="00BA300B" w:rsidP="005632C7">
      <w:pPr>
        <w:numPr>
          <w:ilvl w:val="0"/>
          <w:numId w:val="3"/>
        </w:numPr>
        <w:tabs>
          <w:tab w:val="num" w:pos="173"/>
        </w:tabs>
        <w:spacing w:before="120" w:after="120" w:line="240" w:lineRule="auto"/>
        <w:ind w:left="176" w:hanging="176"/>
        <w:jc w:val="both"/>
        <w:rPr>
          <w:rFonts w:ascii="Arial Narrow" w:eastAsia="Batang" w:hAnsi="Arial Narrow"/>
          <w:bCs/>
          <w:szCs w:val="24"/>
          <w:lang w:val="sr-Latn-CS"/>
        </w:rPr>
      </w:pPr>
      <w:r w:rsidRPr="00BA300B">
        <w:rPr>
          <w:rFonts w:ascii="Arial Narrow" w:eastAsia="Batang" w:hAnsi="Arial Narrow"/>
          <w:bCs/>
          <w:szCs w:val="24"/>
          <w:lang w:val="sr-Latn-CS"/>
        </w:rPr>
        <w:t xml:space="preserve">Ukoliko su učenici završili obrazovanje po obrazovnom programu srednje škole, u skladu sa zakonom, njima se priznaju predmeti odnosno moduli koje su uspješno završili, ukoliko su njihov sadržaj i trajanje odgovarajući. U tom slučaju, broj časova od najmanje 40% ukupnog godišnjeg broja časova, određuje se u odnosu na ukupan godišnji broj časova predmeta i modula koje učenici nijesu prethodno izučavali ili ih nijesu uspješno završili. </w:t>
      </w:r>
    </w:p>
    <w:p w14:paraId="79CB86F2" w14:textId="77777777" w:rsidR="00BA300B" w:rsidRPr="00BA300B" w:rsidRDefault="00BA300B" w:rsidP="005632C7">
      <w:pPr>
        <w:numPr>
          <w:ilvl w:val="0"/>
          <w:numId w:val="3"/>
        </w:numPr>
        <w:tabs>
          <w:tab w:val="num" w:pos="173"/>
        </w:tabs>
        <w:spacing w:before="120" w:after="120" w:line="240" w:lineRule="auto"/>
        <w:ind w:left="176" w:hanging="176"/>
        <w:jc w:val="both"/>
        <w:rPr>
          <w:rFonts w:ascii="Arial Narrow" w:eastAsia="Batang" w:hAnsi="Arial Narrow"/>
          <w:bCs/>
          <w:szCs w:val="24"/>
          <w:lang w:val="sr-Latn-CS"/>
        </w:rPr>
      </w:pPr>
      <w:r w:rsidRPr="00BA300B">
        <w:rPr>
          <w:rFonts w:ascii="Arial Narrow" w:eastAsia="Batang" w:hAnsi="Arial Narrow"/>
          <w:bCs/>
          <w:szCs w:val="24"/>
          <w:lang w:val="sr-Latn-CS"/>
        </w:rPr>
        <w:t>Za svakog učenika škola treba da utvrditi listu predmeta (dopunskih, diferencijalnih), modula ili tema u okviru modula za koje je potrebno da učenik pohađa pripremnu nastavu, kao i broj časova pripremne nastave (obim nastave pojedinih tema). Škola treba da upozna učenika o seminarskim i grafičkim radovma, projektnim i pisanim zadacima koje treba da uradi. Sagledavanjem liste predmeta, modula ili tema u okviru modula, škola formira grupe kandidata za pripremnu nastavu.</w:t>
      </w:r>
    </w:p>
    <w:p w14:paraId="1004E0F6" w14:textId="77777777" w:rsidR="00BA300B" w:rsidRPr="00BA300B" w:rsidRDefault="00BA300B" w:rsidP="005632C7">
      <w:pPr>
        <w:numPr>
          <w:ilvl w:val="0"/>
          <w:numId w:val="3"/>
        </w:numPr>
        <w:tabs>
          <w:tab w:val="num" w:pos="173"/>
        </w:tabs>
        <w:spacing w:before="120" w:after="120" w:line="240" w:lineRule="auto"/>
        <w:ind w:left="176" w:hanging="176"/>
        <w:jc w:val="both"/>
        <w:rPr>
          <w:rFonts w:ascii="Arial Narrow" w:eastAsia="Batang" w:hAnsi="Arial Narrow"/>
          <w:bCs/>
          <w:szCs w:val="24"/>
          <w:lang w:val="sr-Latn-CS"/>
        </w:rPr>
      </w:pPr>
      <w:r w:rsidRPr="00BA300B">
        <w:rPr>
          <w:rFonts w:ascii="Arial Narrow" w:eastAsia="Batang" w:hAnsi="Arial Narrow"/>
          <w:bCs/>
          <w:szCs w:val="24"/>
          <w:lang w:val="sr-Latn-CS"/>
        </w:rPr>
        <w:t>Škola treba da organizuje časove pripreme kandidata za pojedine djelove stručnog ispita, kao i za izradu stručnog rada, koja može biti organizovana kao instruktivno-konsultativna.</w:t>
      </w:r>
    </w:p>
    <w:p w14:paraId="2636F856" w14:textId="77777777" w:rsidR="00BA300B" w:rsidRPr="00BA300B" w:rsidRDefault="00BA300B" w:rsidP="005632C7">
      <w:pPr>
        <w:numPr>
          <w:ilvl w:val="0"/>
          <w:numId w:val="3"/>
        </w:numPr>
        <w:tabs>
          <w:tab w:val="num" w:pos="173"/>
        </w:tabs>
        <w:spacing w:before="120" w:after="120" w:line="240" w:lineRule="auto"/>
        <w:ind w:left="176" w:hanging="176"/>
        <w:jc w:val="both"/>
        <w:rPr>
          <w:rFonts w:ascii="Arial Narrow" w:eastAsia="Batang" w:hAnsi="Arial Narrow"/>
          <w:bCs/>
          <w:szCs w:val="24"/>
          <w:lang w:val="sr-Latn-CS"/>
        </w:rPr>
      </w:pPr>
      <w:r w:rsidRPr="00BA300B">
        <w:rPr>
          <w:rFonts w:ascii="Arial Narrow" w:eastAsia="Batang" w:hAnsi="Arial Narrow"/>
          <w:bCs/>
          <w:szCs w:val="24"/>
          <w:lang w:val="sr-Latn-CS"/>
        </w:rPr>
        <w:t>Škola je dužna da vodi odgovarajuću evidenciju o svakom učeniku.</w:t>
      </w:r>
    </w:p>
    <w:p w14:paraId="2A792D75" w14:textId="77777777" w:rsidR="0023225A" w:rsidRPr="0023225A" w:rsidRDefault="0023225A" w:rsidP="005632C7">
      <w:pPr>
        <w:jc w:val="both"/>
        <w:rPr>
          <w:rFonts w:ascii="Arial Narrow" w:hAnsi="Arial Narrow"/>
        </w:rPr>
      </w:pPr>
      <w:r w:rsidRPr="0023225A">
        <w:rPr>
          <w:rFonts w:ascii="Arial Narrow" w:hAnsi="Arial Narrow"/>
        </w:rPr>
        <w:br w:type="page"/>
      </w:r>
    </w:p>
    <w:bookmarkStart w:id="186" w:name="_Toc226624937" w:displacedByCustomXml="next"/>
    <w:sdt>
      <w:sdtPr>
        <w:id w:val="-574123756"/>
        <w:lock w:val="sdtContentLocked"/>
        <w:placeholder>
          <w:docPart w:val="DefaultPlaceholder_1081868574"/>
        </w:placeholder>
      </w:sdtPr>
      <w:sdtEndPr/>
      <w:sdtContent>
        <w:p w14:paraId="05D19C67" w14:textId="77777777" w:rsidR="0023225A" w:rsidRPr="0030525C" w:rsidRDefault="00A10C89" w:rsidP="005632C7">
          <w:pPr>
            <w:pStyle w:val="Heading1"/>
            <w:pBdr>
              <w:bottom w:val="single" w:sz="4" w:space="1" w:color="C00000"/>
            </w:pBdr>
            <w:jc w:val="both"/>
            <w:rPr>
              <w:lang w:val="sr-Latn-ME"/>
            </w:rPr>
          </w:pPr>
          <w:r>
            <w:t xml:space="preserve">7. </w:t>
          </w:r>
          <w:r w:rsidR="0023225A" w:rsidRPr="00883842">
            <w:t>REFERENTNI PODACI</w:t>
          </w:r>
        </w:p>
      </w:sdtContent>
    </w:sdt>
    <w:bookmarkEnd w:id="186" w:displacedByCustomXml="prev"/>
    <w:p w14:paraId="5569C60D" w14:textId="25E4B4BE" w:rsidR="00883842" w:rsidRPr="006B77C7" w:rsidRDefault="004A533C" w:rsidP="005632C7">
      <w:pPr>
        <w:spacing w:after="0" w:line="240" w:lineRule="auto"/>
        <w:jc w:val="both"/>
        <w:rPr>
          <w:rFonts w:ascii="Arial Narrow" w:hAnsi="Arial Narrow" w:cs="Arial"/>
          <w:b/>
        </w:rPr>
      </w:pPr>
      <w:sdt>
        <w:sdtPr>
          <w:rPr>
            <w:rFonts w:ascii="Arial Narrow" w:hAnsi="Arial Narrow" w:cs="Arial"/>
            <w:b/>
          </w:rPr>
          <w:id w:val="-1252666736"/>
          <w:lock w:val="sdtContentLocked"/>
          <w:placeholder>
            <w:docPart w:val="DefaultPlaceholder_1081868574"/>
          </w:placeholder>
        </w:sdtPr>
        <w:sdtEndPr/>
        <w:sdtContent>
          <w:r w:rsidR="00883842" w:rsidRPr="006B77C7">
            <w:rPr>
              <w:rFonts w:ascii="Arial Narrow" w:hAnsi="Arial Narrow" w:cs="Arial"/>
              <w:b/>
            </w:rPr>
            <w:t>Naziv dokumenta:</w:t>
          </w:r>
        </w:sdtContent>
      </w:sdt>
      <w:sdt>
        <w:sdtPr>
          <w:rPr>
            <w:rFonts w:ascii="Arial Narrow" w:eastAsia="Batang" w:hAnsi="Arial Narrow"/>
          </w:rPr>
          <w:id w:val="1749460462"/>
          <w:lock w:val="sdtContentLocked"/>
        </w:sdtPr>
        <w:sdtEndPr/>
        <w:sdtContent>
          <w:r w:rsidR="008D0932">
            <w:rPr>
              <w:rFonts w:ascii="Arial Narrow" w:eastAsia="Batang" w:hAnsi="Arial Narrow"/>
            </w:rPr>
            <w:t xml:space="preserve"> Obrazovni program</w:t>
          </w:r>
        </w:sdtContent>
      </w:sdt>
      <w:r w:rsidR="00883842">
        <w:rPr>
          <w:rFonts w:ascii="Arial Narrow" w:hAnsi="Arial Narrow" w:cs="Arial"/>
          <w:b/>
        </w:rPr>
        <w:t xml:space="preserve"> </w:t>
      </w:r>
      <w:r w:rsidR="005472F2">
        <w:rPr>
          <w:rStyle w:val="Style17"/>
        </w:rPr>
        <w:t>Saradnik u muzičkoj produkciji i dizajnu zvuka</w:t>
      </w:r>
    </w:p>
    <w:p w14:paraId="55DFC81F" w14:textId="0EAA36DB" w:rsidR="00883842" w:rsidRPr="006B77C7" w:rsidRDefault="004A533C" w:rsidP="005632C7">
      <w:pPr>
        <w:spacing w:before="120" w:after="0" w:line="240" w:lineRule="auto"/>
        <w:jc w:val="both"/>
        <w:rPr>
          <w:rFonts w:ascii="Arial Narrow" w:hAnsi="Arial Narrow" w:cs="Arial"/>
          <w:b/>
        </w:rPr>
      </w:pPr>
      <w:sdt>
        <w:sdtPr>
          <w:rPr>
            <w:rFonts w:ascii="Arial Narrow" w:hAnsi="Arial Narrow" w:cs="Arial"/>
            <w:b/>
          </w:rPr>
          <w:id w:val="1065305715"/>
          <w:lock w:val="sdtContentLocked"/>
          <w:placeholder>
            <w:docPart w:val="DefaultPlaceholder_1081868574"/>
          </w:placeholder>
        </w:sdtPr>
        <w:sdtEndPr/>
        <w:sdtContent>
          <w:r w:rsidR="00883842" w:rsidRPr="006B77C7">
            <w:rPr>
              <w:rFonts w:ascii="Arial Narrow" w:hAnsi="Arial Narrow" w:cs="Arial"/>
              <w:b/>
            </w:rPr>
            <w:t>Kod dokumenta:</w:t>
          </w:r>
        </w:sdtContent>
      </w:sdt>
      <w:r w:rsidR="00883842">
        <w:rPr>
          <w:rFonts w:ascii="Arial Narrow" w:hAnsi="Arial Narrow" w:cs="Arial"/>
          <w:b/>
        </w:rPr>
        <w:t xml:space="preserve"> </w:t>
      </w:r>
      <w:r w:rsidR="005472F2" w:rsidRPr="005472F2">
        <w:rPr>
          <w:rFonts w:ascii="Arial Narrow" w:eastAsia="Batang" w:hAnsi="Arial Narrow"/>
          <w:szCs w:val="24"/>
          <w:lang w:val="en-GB"/>
        </w:rPr>
        <w:t>SKN</w:t>
      </w:r>
      <w:r w:rsidR="005472F2" w:rsidRPr="005472F2">
        <w:rPr>
          <w:rFonts w:ascii="Arial Narrow" w:eastAsia="Batang" w:hAnsi="Arial Narrow"/>
          <w:szCs w:val="24"/>
        </w:rPr>
        <w:t>-090141-</w:t>
      </w:r>
      <w:r w:rsidR="005472F2" w:rsidRPr="005472F2">
        <w:rPr>
          <w:rFonts w:ascii="Arial Narrow" w:eastAsia="Batang" w:hAnsi="Arial Narrow"/>
          <w:szCs w:val="24"/>
          <w:lang w:val="en-GB"/>
        </w:rPr>
        <w:t>SMPDZ</w:t>
      </w:r>
    </w:p>
    <w:p w14:paraId="050D4095" w14:textId="568C190A" w:rsidR="00883842" w:rsidRPr="0091796F" w:rsidRDefault="004A533C" w:rsidP="005632C7">
      <w:pPr>
        <w:spacing w:before="120" w:after="0" w:line="240" w:lineRule="auto"/>
        <w:jc w:val="both"/>
        <w:rPr>
          <w:rFonts w:ascii="Arial Narrow" w:hAnsi="Arial Narrow" w:cs="Arial"/>
        </w:rPr>
      </w:pPr>
      <w:sdt>
        <w:sdtPr>
          <w:rPr>
            <w:rFonts w:ascii="Arial Narrow" w:hAnsi="Arial Narrow" w:cs="Arial"/>
            <w:b/>
          </w:rPr>
          <w:id w:val="-346400298"/>
          <w:lock w:val="sdtContentLocked"/>
          <w:placeholder>
            <w:docPart w:val="DefaultPlaceholder_1081868574"/>
          </w:placeholder>
        </w:sdtPr>
        <w:sdtEndPr/>
        <w:sdtContent>
          <w:r w:rsidR="00883842" w:rsidRPr="006B77C7">
            <w:rPr>
              <w:rFonts w:ascii="Arial Narrow" w:hAnsi="Arial Narrow" w:cs="Arial"/>
              <w:b/>
            </w:rPr>
            <w:t>Datum usvajanja dokumenta:</w:t>
          </w:r>
        </w:sdtContent>
      </w:sdt>
      <w:r w:rsidR="00883842" w:rsidRPr="006B77C7">
        <w:rPr>
          <w:rFonts w:ascii="Arial Narrow" w:hAnsi="Arial Narrow" w:cs="Arial"/>
          <w:b/>
        </w:rPr>
        <w:t xml:space="preserve"> </w:t>
      </w:r>
      <w:r w:rsidR="0091796F">
        <w:rPr>
          <w:rStyle w:val="Style17"/>
        </w:rPr>
        <w:t>8.maj 2026 godine</w:t>
      </w:r>
    </w:p>
    <w:p w14:paraId="68733625" w14:textId="4AB6B20E" w:rsidR="00883842" w:rsidRPr="006B77C7" w:rsidRDefault="004A533C" w:rsidP="005632C7">
      <w:pPr>
        <w:spacing w:before="120" w:after="0" w:line="240" w:lineRule="auto"/>
        <w:jc w:val="both"/>
        <w:rPr>
          <w:rFonts w:ascii="Arial Narrow" w:hAnsi="Arial Narrow" w:cs="Arial"/>
          <w:b/>
        </w:rPr>
      </w:pPr>
      <w:sdt>
        <w:sdtPr>
          <w:rPr>
            <w:rFonts w:ascii="Arial Narrow" w:hAnsi="Arial Narrow" w:cs="Arial"/>
            <w:b/>
          </w:rPr>
          <w:id w:val="-1028797520"/>
          <w:lock w:val="sdtContentLocked"/>
          <w:placeholder>
            <w:docPart w:val="DefaultPlaceholder_1081868574"/>
          </w:placeholder>
        </w:sdtPr>
        <w:sdtEndPr/>
        <w:sdtContent>
          <w:r w:rsidR="00883842" w:rsidRPr="006B77C7">
            <w:rPr>
              <w:rFonts w:ascii="Arial Narrow" w:hAnsi="Arial Narrow" w:cs="Arial"/>
              <w:b/>
            </w:rPr>
            <w:t>Sjednica nadležnog Savjet</w:t>
          </w:r>
          <w:r w:rsidR="00883842">
            <w:rPr>
              <w:rFonts w:ascii="Arial Narrow" w:hAnsi="Arial Narrow" w:cs="Arial"/>
              <w:b/>
            </w:rPr>
            <w:t>a na kojoj je dokument usvojen:</w:t>
          </w:r>
        </w:sdtContent>
      </w:sdt>
      <w:bookmarkStart w:id="187" w:name="_GoBack"/>
      <w:bookmarkEnd w:id="187"/>
      <w:r w:rsidR="00571E83">
        <w:rPr>
          <w:rStyle w:val="Style17"/>
        </w:rPr>
        <w:t xml:space="preserve"> </w:t>
      </w:r>
      <w:r w:rsidR="0091796F">
        <w:rPr>
          <w:rStyle w:val="Style17"/>
        </w:rPr>
        <w:t xml:space="preserve">XXV </w:t>
      </w:r>
      <w:sdt>
        <w:sdtPr>
          <w:rPr>
            <w:rStyle w:val="Style17"/>
          </w:rPr>
          <w:id w:val="-1320033485"/>
          <w:lock w:val="sdtContentLocked"/>
          <w:placeholder>
            <w:docPart w:val="DefaultPlaceholder_1081868574"/>
          </w:placeholder>
        </w:sdtPr>
        <w:sdtEndPr>
          <w:rPr>
            <w:rStyle w:val="Style17"/>
          </w:rPr>
        </w:sdtEndPr>
        <w:sdtContent>
          <w:r w:rsidR="00571E83">
            <w:rPr>
              <w:rStyle w:val="Style17"/>
            </w:rPr>
            <w:t>sjednica Naci</w:t>
          </w:r>
          <w:r w:rsidR="00AB62E5">
            <w:rPr>
              <w:rStyle w:val="Style17"/>
            </w:rPr>
            <w:t>o</w:t>
          </w:r>
          <w:r w:rsidR="00571E83">
            <w:rPr>
              <w:rStyle w:val="Style17"/>
            </w:rPr>
            <w:t>nalnog savjeta za obrazovanje</w:t>
          </w:r>
        </w:sdtContent>
      </w:sdt>
    </w:p>
    <w:p w14:paraId="26F1151D" w14:textId="58A035B4" w:rsidR="00883842" w:rsidRDefault="00883842" w:rsidP="005632C7">
      <w:pPr>
        <w:spacing w:before="240" w:after="120" w:line="240" w:lineRule="auto"/>
        <w:jc w:val="both"/>
        <w:rPr>
          <w:rFonts w:ascii="Arial Narrow" w:hAnsi="Arial Narrow" w:cs="Arial"/>
          <w:b/>
        </w:rPr>
      </w:pPr>
      <w:r w:rsidRPr="006B77C7">
        <w:rPr>
          <w:rFonts w:ascii="Arial Narrow" w:hAnsi="Arial Narrow" w:cs="Arial"/>
          <w:b/>
        </w:rPr>
        <w:t>Radna grupa za izradu dokumenta:</w:t>
      </w:r>
      <w:r w:rsidR="003A6E2E">
        <w:rPr>
          <w:rFonts w:ascii="Arial Narrow" w:hAnsi="Arial Narrow" w:cs="Arial"/>
          <w:b/>
        </w:rPr>
        <w:t xml:space="preserve"> </w:t>
      </w:r>
    </w:p>
    <w:p w14:paraId="49E456D8" w14:textId="77777777" w:rsidR="005472F2" w:rsidRPr="00391CBC" w:rsidRDefault="005472F2" w:rsidP="005632C7">
      <w:pPr>
        <w:numPr>
          <w:ilvl w:val="0"/>
          <w:numId w:val="431"/>
        </w:numPr>
        <w:spacing w:before="120" w:after="120" w:line="240" w:lineRule="auto"/>
        <w:ind w:left="284" w:hanging="284"/>
        <w:jc w:val="both"/>
        <w:rPr>
          <w:rFonts w:ascii="Arial Narrow" w:eastAsia="Batang" w:hAnsi="Arial Narrow"/>
          <w:color w:val="000000" w:themeColor="text1"/>
          <w:szCs w:val="24"/>
        </w:rPr>
      </w:pPr>
      <w:r w:rsidRPr="00391CBC">
        <w:rPr>
          <w:rFonts w:ascii="Arial Narrow" w:eastAsia="Batang" w:hAnsi="Arial Narrow"/>
          <w:color w:val="000000" w:themeColor="text1"/>
          <w:szCs w:val="24"/>
        </w:rPr>
        <w:t>Božidar Martinović, inženjer za audio i video tehnologije, saradnik, JU Kulturni centar „Nikola Đurković“ i nastavnik, JU Škola za osnovno i srednje muzičko obrazovanje „Vida Matjan“, Kotor</w:t>
      </w:r>
    </w:p>
    <w:p w14:paraId="57E477CE" w14:textId="77777777" w:rsidR="005472F2" w:rsidRPr="00391CBC" w:rsidRDefault="005472F2" w:rsidP="005632C7">
      <w:pPr>
        <w:numPr>
          <w:ilvl w:val="0"/>
          <w:numId w:val="431"/>
        </w:numPr>
        <w:spacing w:before="120" w:after="120" w:line="240" w:lineRule="auto"/>
        <w:ind w:left="284" w:hanging="284"/>
        <w:jc w:val="both"/>
        <w:rPr>
          <w:rFonts w:ascii="Arial Narrow" w:eastAsia="Batang" w:hAnsi="Arial Narrow"/>
          <w:color w:val="000000" w:themeColor="text1"/>
          <w:szCs w:val="24"/>
        </w:rPr>
      </w:pPr>
      <w:r w:rsidRPr="00391CBC">
        <w:rPr>
          <w:rFonts w:ascii="Arial Narrow" w:eastAsia="Batang" w:hAnsi="Arial Narrow"/>
          <w:color w:val="000000" w:themeColor="text1"/>
          <w:szCs w:val="24"/>
        </w:rPr>
        <w:t>Igor Vujović, inženjer za živo izvođenje i produkciju, dizajner zvuka, Televizija Crne Gore i Radio Crne Gore, Podgorica</w:t>
      </w:r>
    </w:p>
    <w:p w14:paraId="4E964F4D" w14:textId="77777777" w:rsidR="005472F2" w:rsidRPr="00391CBC" w:rsidRDefault="005472F2" w:rsidP="005632C7">
      <w:pPr>
        <w:numPr>
          <w:ilvl w:val="0"/>
          <w:numId w:val="431"/>
        </w:numPr>
        <w:spacing w:before="120" w:after="120" w:line="240" w:lineRule="auto"/>
        <w:ind w:left="284" w:hanging="284"/>
        <w:jc w:val="both"/>
        <w:rPr>
          <w:rFonts w:ascii="Arial Narrow" w:eastAsia="Batang" w:hAnsi="Arial Narrow"/>
          <w:color w:val="000000" w:themeColor="text1"/>
          <w:szCs w:val="24"/>
        </w:rPr>
      </w:pPr>
      <w:r w:rsidRPr="00391CBC">
        <w:rPr>
          <w:rFonts w:ascii="Arial Narrow" w:eastAsia="Batang" w:hAnsi="Arial Narrow"/>
          <w:color w:val="000000" w:themeColor="text1"/>
          <w:szCs w:val="24"/>
        </w:rPr>
        <w:t>Darko Nikčević, magistar audiotehnologije, rukovodilac elektroakustičke laboratorije, UCG, Muzička akademija, Cetinje</w:t>
      </w:r>
    </w:p>
    <w:p w14:paraId="72D503C8" w14:textId="77777777" w:rsidR="005472F2" w:rsidRPr="00391CBC" w:rsidRDefault="005472F2" w:rsidP="005632C7">
      <w:pPr>
        <w:numPr>
          <w:ilvl w:val="0"/>
          <w:numId w:val="431"/>
        </w:numPr>
        <w:spacing w:before="120" w:after="120" w:line="240" w:lineRule="auto"/>
        <w:ind w:left="284" w:hanging="284"/>
        <w:jc w:val="both"/>
        <w:rPr>
          <w:rFonts w:ascii="Arial Narrow" w:eastAsia="Batang" w:hAnsi="Arial Narrow"/>
          <w:color w:val="000000" w:themeColor="text1"/>
          <w:szCs w:val="24"/>
        </w:rPr>
      </w:pPr>
      <w:r w:rsidRPr="00391CBC">
        <w:rPr>
          <w:rFonts w:ascii="Arial Narrow" w:eastAsia="Batang" w:hAnsi="Arial Narrow"/>
          <w:color w:val="000000" w:themeColor="text1"/>
          <w:szCs w:val="24"/>
        </w:rPr>
        <w:t>Ivan Ivanović, muzički umjetnik (smjer snimanje i dizajn zvuka), ton majstor, Muzički centar Crne Gore, Podgorica</w:t>
      </w:r>
    </w:p>
    <w:p w14:paraId="03248747" w14:textId="77777777" w:rsidR="005472F2" w:rsidRPr="00391CBC" w:rsidRDefault="005472F2" w:rsidP="005632C7">
      <w:pPr>
        <w:numPr>
          <w:ilvl w:val="0"/>
          <w:numId w:val="431"/>
        </w:numPr>
        <w:spacing w:before="120" w:after="120" w:line="240" w:lineRule="auto"/>
        <w:ind w:left="284" w:hanging="284"/>
        <w:jc w:val="both"/>
        <w:rPr>
          <w:rFonts w:ascii="Arial Narrow" w:eastAsia="Batang" w:hAnsi="Arial Narrow"/>
          <w:color w:val="000000" w:themeColor="text1"/>
          <w:lang w:val="sr-Cyrl-BA"/>
        </w:rPr>
      </w:pPr>
      <w:r w:rsidRPr="00391CBC">
        <w:rPr>
          <w:rFonts w:ascii="Arial Narrow" w:eastAsia="Batang" w:hAnsi="Arial Narrow"/>
          <w:color w:val="000000" w:themeColor="text1"/>
        </w:rPr>
        <w:t>Dr Nina Perović, kompozitor, saradnik, UCG, Muzička akademija, Cetinje</w:t>
      </w:r>
    </w:p>
    <w:p w14:paraId="2B666185" w14:textId="0428BE9C" w:rsidR="005472F2" w:rsidRPr="00391CBC" w:rsidRDefault="005472F2" w:rsidP="005632C7">
      <w:pPr>
        <w:numPr>
          <w:ilvl w:val="0"/>
          <w:numId w:val="431"/>
        </w:numPr>
        <w:spacing w:before="120" w:after="120" w:line="240" w:lineRule="auto"/>
        <w:ind w:left="284" w:hanging="284"/>
        <w:jc w:val="both"/>
        <w:rPr>
          <w:rFonts w:ascii="Arial Narrow" w:eastAsia="Batang" w:hAnsi="Arial Narrow"/>
          <w:color w:val="000000" w:themeColor="text1"/>
          <w:lang w:val="sr-Cyrl-BA"/>
        </w:rPr>
      </w:pPr>
      <w:r w:rsidRPr="00391CBC">
        <w:rPr>
          <w:rFonts w:ascii="Arial Narrow" w:eastAsia="Batang" w:hAnsi="Arial Narrow"/>
          <w:color w:val="000000" w:themeColor="text1"/>
          <w:lang w:val="sr-Cyrl-BA"/>
        </w:rPr>
        <w:t>Milivoje Pićurić, magistar kompozitor, nastavnik teorijske grupe predmeta, JU Umjetnička škola za muziku i balet “Vasa Pavić”, Podgorica</w:t>
      </w:r>
    </w:p>
    <w:p w14:paraId="09E5F438" w14:textId="2C5463D8" w:rsidR="005472F2" w:rsidRPr="00391CBC" w:rsidRDefault="005472F2" w:rsidP="005632C7">
      <w:pPr>
        <w:numPr>
          <w:ilvl w:val="0"/>
          <w:numId w:val="431"/>
        </w:numPr>
        <w:spacing w:before="120" w:after="120" w:line="240" w:lineRule="auto"/>
        <w:ind w:left="284" w:hanging="284"/>
        <w:jc w:val="both"/>
        <w:rPr>
          <w:rFonts w:ascii="Arial Narrow" w:eastAsia="Batang" w:hAnsi="Arial Narrow"/>
          <w:color w:val="000000" w:themeColor="text1"/>
        </w:rPr>
      </w:pPr>
      <w:r w:rsidRPr="00391CBC">
        <w:rPr>
          <w:rFonts w:ascii="Arial Narrow" w:eastAsia="Batang" w:hAnsi="Arial Narrow"/>
          <w:color w:val="000000" w:themeColor="text1"/>
        </w:rPr>
        <w:t>Mihajlo Lazarević, magistar horskog dirigovanja, direktor škole, JU Škola za osnovno i srednje muzičko obrazovanje „Vida Matjan”, Kotor</w:t>
      </w:r>
    </w:p>
    <w:p w14:paraId="18576523" w14:textId="28BE9FBB" w:rsidR="00391CBC" w:rsidRPr="001B419B" w:rsidRDefault="00391CBC" w:rsidP="005632C7">
      <w:pPr>
        <w:numPr>
          <w:ilvl w:val="0"/>
          <w:numId w:val="431"/>
        </w:numPr>
        <w:spacing w:before="120" w:after="120" w:line="240" w:lineRule="auto"/>
        <w:ind w:left="284" w:hanging="284"/>
        <w:jc w:val="both"/>
        <w:rPr>
          <w:rFonts w:ascii="Arial Narrow" w:eastAsia="Batang" w:hAnsi="Arial Narrow"/>
          <w:color w:val="000000" w:themeColor="text1"/>
        </w:rPr>
      </w:pPr>
      <w:r w:rsidRPr="001B419B">
        <w:rPr>
          <w:rStyle w:val="Style17"/>
          <w:color w:val="000000" w:themeColor="text1"/>
        </w:rPr>
        <w:t xml:space="preserve">Andrea Ćoso, </w:t>
      </w:r>
      <w:r w:rsidR="001B419B" w:rsidRPr="001B419B">
        <w:rPr>
          <w:rStyle w:val="Style17"/>
          <w:color w:val="000000" w:themeColor="text1"/>
        </w:rPr>
        <w:t xml:space="preserve">magistar opšte muzičke pedagogije, </w:t>
      </w:r>
      <w:r w:rsidRPr="001B419B">
        <w:rPr>
          <w:rStyle w:val="Style17"/>
          <w:color w:val="000000" w:themeColor="text1"/>
        </w:rPr>
        <w:t xml:space="preserve">nastavnik, </w:t>
      </w:r>
      <w:r w:rsidRPr="001B419B">
        <w:rPr>
          <w:rFonts w:ascii="Arial Narrow" w:eastAsia="Batang" w:hAnsi="Arial Narrow"/>
          <w:color w:val="000000" w:themeColor="text1"/>
        </w:rPr>
        <w:t>JU Škola za osnovno i srednje muzičko obrazovanje „Vida Matjan”, Kotor</w:t>
      </w:r>
    </w:p>
    <w:p w14:paraId="5DA1C1E2" w14:textId="77777777" w:rsidR="005472F2" w:rsidRPr="00391CBC" w:rsidRDefault="005472F2" w:rsidP="005632C7">
      <w:pPr>
        <w:numPr>
          <w:ilvl w:val="0"/>
          <w:numId w:val="431"/>
        </w:numPr>
        <w:spacing w:before="120" w:after="120" w:line="240" w:lineRule="auto"/>
        <w:ind w:left="284" w:hanging="284"/>
        <w:jc w:val="both"/>
        <w:rPr>
          <w:rFonts w:ascii="Arial Narrow" w:eastAsia="Batang" w:hAnsi="Arial Narrow"/>
          <w:color w:val="000000" w:themeColor="text1"/>
        </w:rPr>
      </w:pPr>
      <w:r w:rsidRPr="00391CBC">
        <w:rPr>
          <w:rFonts w:ascii="Arial Narrow" w:eastAsia="Batang" w:hAnsi="Arial Narrow"/>
          <w:color w:val="000000" w:themeColor="text1"/>
        </w:rPr>
        <w:t>Mira Popović, diplomirani muzičar, nastavnik teorijske grupe predmeta, JU Umjetnička škola za muziku i balet “Vasa Pavić” Podgorica</w:t>
      </w:r>
    </w:p>
    <w:p w14:paraId="7AE7E409" w14:textId="77777777" w:rsidR="001B435B" w:rsidRPr="00391CBC" w:rsidRDefault="005472F2" w:rsidP="005632C7">
      <w:pPr>
        <w:numPr>
          <w:ilvl w:val="0"/>
          <w:numId w:val="431"/>
        </w:numPr>
        <w:spacing w:before="120" w:after="120" w:line="240" w:lineRule="auto"/>
        <w:ind w:left="284" w:hanging="284"/>
        <w:jc w:val="both"/>
        <w:rPr>
          <w:rFonts w:ascii="Arial Narrow" w:eastAsia="Batang" w:hAnsi="Arial Narrow"/>
          <w:color w:val="000000" w:themeColor="text1"/>
        </w:rPr>
      </w:pPr>
      <w:r w:rsidRPr="00391CBC">
        <w:rPr>
          <w:rFonts w:ascii="Arial Narrow" w:eastAsia="Batang" w:hAnsi="Arial Narrow"/>
          <w:color w:val="000000" w:themeColor="text1"/>
        </w:rPr>
        <w:t>Gordana Ćetković, diplomirani etnomuzikolog, nastavnik teorijske grupe predmeta, JU Umjetnička škola za muziku i balet “Vasa Pavić” Podgorica</w:t>
      </w:r>
    </w:p>
    <w:p w14:paraId="2EFB8B9E" w14:textId="77777777" w:rsidR="001073D1" w:rsidRPr="00391CBC" w:rsidRDefault="001B435B" w:rsidP="005632C7">
      <w:pPr>
        <w:numPr>
          <w:ilvl w:val="0"/>
          <w:numId w:val="431"/>
        </w:numPr>
        <w:spacing w:before="120" w:after="120" w:line="240" w:lineRule="auto"/>
        <w:ind w:left="284" w:hanging="284"/>
        <w:jc w:val="both"/>
        <w:rPr>
          <w:rFonts w:ascii="Arial Narrow" w:eastAsia="Batang" w:hAnsi="Arial Narrow"/>
          <w:color w:val="000000" w:themeColor="text1"/>
        </w:rPr>
      </w:pPr>
      <w:r w:rsidRPr="00391CBC">
        <w:rPr>
          <w:rFonts w:ascii="Arial Narrow" w:hAnsi="Arial Narrow" w:cs="Arial"/>
          <w:color w:val="000000" w:themeColor="text1"/>
          <w:lang w:val="sl-SI"/>
        </w:rPr>
        <w:t>Bogdan Asanović, magistar violončela, direktor škole, JU Umjetnička škola osnovnog i srednjeg muzičkog obrazovanja za talente „Andre Navara”, Podgorica</w:t>
      </w:r>
    </w:p>
    <w:p w14:paraId="473F5C31" w14:textId="33379B5B" w:rsidR="001073D1" w:rsidRPr="00F31E8D" w:rsidRDefault="001073D1" w:rsidP="005632C7">
      <w:pPr>
        <w:numPr>
          <w:ilvl w:val="0"/>
          <w:numId w:val="431"/>
        </w:numPr>
        <w:spacing w:before="120" w:after="120" w:line="240" w:lineRule="auto"/>
        <w:ind w:left="284" w:hanging="284"/>
        <w:jc w:val="both"/>
        <w:rPr>
          <w:rStyle w:val="Style17"/>
          <w:rFonts w:eastAsia="Batang"/>
          <w:color w:val="000000" w:themeColor="text1"/>
        </w:rPr>
      </w:pPr>
      <w:r w:rsidRPr="00391CBC">
        <w:rPr>
          <w:rStyle w:val="Style17"/>
          <w:color w:val="000000" w:themeColor="text1"/>
        </w:rPr>
        <w:t>Jelena Bogićević, profesor engleskog jezika i književnos</w:t>
      </w:r>
      <w:r w:rsidR="002D25E6" w:rsidRPr="00391CBC">
        <w:rPr>
          <w:rStyle w:val="Style17"/>
          <w:color w:val="000000" w:themeColor="text1"/>
        </w:rPr>
        <w:t>ti,</w:t>
      </w:r>
      <w:r w:rsidR="002D25E6" w:rsidRPr="00F31E8D">
        <w:rPr>
          <w:rStyle w:val="Style17"/>
          <w:color w:val="000000" w:themeColor="text1"/>
        </w:rPr>
        <w:t xml:space="preserve"> samostalni savjetnik I</w:t>
      </w:r>
      <w:r w:rsidR="00F31E8D">
        <w:rPr>
          <w:rStyle w:val="Style17"/>
          <w:color w:val="000000" w:themeColor="text1"/>
        </w:rPr>
        <w:t xml:space="preserve"> Direkcije za unapređenje kvaliteta gimnazijskog i stručnog obrazovanja</w:t>
      </w:r>
      <w:r w:rsidR="002D25E6" w:rsidRPr="00F31E8D">
        <w:rPr>
          <w:rStyle w:val="Style17"/>
          <w:color w:val="000000" w:themeColor="text1"/>
        </w:rPr>
        <w:t>, Ministarstvo prosvjete,</w:t>
      </w:r>
      <w:r w:rsidR="001849BC" w:rsidRPr="00F31E8D">
        <w:rPr>
          <w:rStyle w:val="Style17"/>
          <w:color w:val="000000" w:themeColor="text1"/>
        </w:rPr>
        <w:t xml:space="preserve"> </w:t>
      </w:r>
      <w:r w:rsidR="00D81B0C" w:rsidRPr="00F31E8D">
        <w:rPr>
          <w:rStyle w:val="Style17"/>
          <w:color w:val="000000" w:themeColor="text1"/>
        </w:rPr>
        <w:t>nauke i inovacija,</w:t>
      </w:r>
      <w:r w:rsidRPr="00F31E8D">
        <w:rPr>
          <w:rStyle w:val="Style17"/>
          <w:color w:val="000000" w:themeColor="text1"/>
        </w:rPr>
        <w:t xml:space="preserve"> Podgorica</w:t>
      </w:r>
    </w:p>
    <w:p w14:paraId="04E036A6" w14:textId="0A0FA58F" w:rsidR="001073D1" w:rsidRPr="00391CBC" w:rsidRDefault="001073D1" w:rsidP="005632C7">
      <w:pPr>
        <w:numPr>
          <w:ilvl w:val="0"/>
          <w:numId w:val="431"/>
        </w:numPr>
        <w:spacing w:before="120" w:after="120" w:line="240" w:lineRule="auto"/>
        <w:ind w:left="284" w:hanging="284"/>
        <w:jc w:val="both"/>
        <w:rPr>
          <w:rStyle w:val="Style17"/>
          <w:rFonts w:eastAsia="Batang"/>
          <w:color w:val="000000" w:themeColor="text1"/>
        </w:rPr>
      </w:pPr>
      <w:r w:rsidRPr="00391CBC">
        <w:rPr>
          <w:rStyle w:val="Style17"/>
          <w:color w:val="000000" w:themeColor="text1"/>
        </w:rPr>
        <w:t xml:space="preserve">Lidija Lazarević, profesor engleskog jezika i književnosti, nastavnik, JU Srednja elektrotehnička škola „Vaso Aligrudić“ Podgorica </w:t>
      </w:r>
    </w:p>
    <w:p w14:paraId="128D48DC" w14:textId="2D6EAF1D" w:rsidR="00391CBC" w:rsidRPr="00391CBC" w:rsidRDefault="00391CBC" w:rsidP="005632C7">
      <w:pPr>
        <w:numPr>
          <w:ilvl w:val="0"/>
          <w:numId w:val="431"/>
        </w:numPr>
        <w:spacing w:before="120" w:after="120" w:line="240" w:lineRule="auto"/>
        <w:ind w:left="284" w:hanging="284"/>
        <w:jc w:val="both"/>
        <w:rPr>
          <w:rFonts w:ascii="Arial Narrow" w:eastAsia="Batang" w:hAnsi="Arial Narrow"/>
          <w:color w:val="000000" w:themeColor="text1"/>
        </w:rPr>
      </w:pPr>
      <w:r w:rsidRPr="00391CBC">
        <w:rPr>
          <w:rStyle w:val="Style17"/>
          <w:color w:val="000000" w:themeColor="text1"/>
        </w:rPr>
        <w:t xml:space="preserve">Olgica Stanković, </w:t>
      </w:r>
      <w:r w:rsidR="001B419B">
        <w:rPr>
          <w:rStyle w:val="Style17"/>
          <w:color w:val="000000" w:themeColor="text1"/>
        </w:rPr>
        <w:t xml:space="preserve">diplomirani muzički pedagog, </w:t>
      </w:r>
      <w:r w:rsidRPr="00391CBC">
        <w:rPr>
          <w:rStyle w:val="Style17"/>
          <w:color w:val="000000" w:themeColor="text1"/>
        </w:rPr>
        <w:t xml:space="preserve">nastavnik, </w:t>
      </w:r>
      <w:r w:rsidRPr="00391CBC">
        <w:rPr>
          <w:rFonts w:ascii="Arial Narrow" w:hAnsi="Arial Narrow" w:cs="Arial"/>
          <w:color w:val="000000" w:themeColor="text1"/>
          <w:lang w:val="sl-SI"/>
        </w:rPr>
        <w:t>JU Umjetnička škola osnovnog i srednjeg muzičkog obrazovanja za talente „Andre Navara”, Podgorica</w:t>
      </w:r>
    </w:p>
    <w:p w14:paraId="0145D9FB" w14:textId="32FF76A0" w:rsidR="00391CBC" w:rsidRPr="001B419B" w:rsidRDefault="00391CBC" w:rsidP="005632C7">
      <w:pPr>
        <w:numPr>
          <w:ilvl w:val="0"/>
          <w:numId w:val="431"/>
        </w:numPr>
        <w:spacing w:before="120" w:after="120" w:line="240" w:lineRule="auto"/>
        <w:ind w:left="284" w:hanging="284"/>
        <w:jc w:val="both"/>
        <w:rPr>
          <w:rStyle w:val="Style17"/>
          <w:rFonts w:eastAsia="Batang"/>
          <w:color w:val="000000" w:themeColor="text1"/>
        </w:rPr>
      </w:pPr>
      <w:r w:rsidRPr="001B419B">
        <w:rPr>
          <w:rStyle w:val="Style17"/>
          <w:rFonts w:eastAsia="Batang"/>
          <w:color w:val="000000" w:themeColor="text1"/>
        </w:rPr>
        <w:t xml:space="preserve">Sandra Vukmirović, </w:t>
      </w:r>
      <w:r w:rsidR="001B419B" w:rsidRPr="001B419B">
        <w:rPr>
          <w:rStyle w:val="Style17"/>
          <w:rFonts w:eastAsia="Batang"/>
          <w:color w:val="000000" w:themeColor="text1"/>
        </w:rPr>
        <w:t xml:space="preserve">diplomirani muzičar, </w:t>
      </w:r>
      <w:r w:rsidRPr="001B419B">
        <w:rPr>
          <w:rStyle w:val="Style17"/>
          <w:rFonts w:eastAsia="Batang"/>
          <w:color w:val="000000" w:themeColor="text1"/>
        </w:rPr>
        <w:t>nastavnik, JU Muzička škola Tivat</w:t>
      </w:r>
    </w:p>
    <w:p w14:paraId="2A2519D9" w14:textId="77777777" w:rsidR="005472F2" w:rsidRPr="005472F2" w:rsidRDefault="005472F2" w:rsidP="005632C7">
      <w:pPr>
        <w:spacing w:before="120" w:after="120" w:line="240" w:lineRule="auto"/>
        <w:jc w:val="both"/>
        <w:rPr>
          <w:rFonts w:ascii="Arial Narrow" w:eastAsia="Batang" w:hAnsi="Arial Narrow"/>
          <w:color w:val="000000"/>
          <w:lang w:val="sr-Cyrl-BA"/>
        </w:rPr>
      </w:pPr>
    </w:p>
    <w:p w14:paraId="464284CB" w14:textId="16AB8589" w:rsidR="005472F2" w:rsidRPr="004146EB" w:rsidRDefault="00CD5D8F" w:rsidP="005632C7">
      <w:pPr>
        <w:spacing w:before="120" w:after="120" w:line="240" w:lineRule="auto"/>
        <w:jc w:val="both"/>
        <w:rPr>
          <w:rFonts w:ascii="Arial Narrow" w:eastAsia="Times New Roman" w:hAnsi="Arial Narrow" w:cs="Arial"/>
          <w:b/>
          <w:bCs/>
        </w:rPr>
      </w:pPr>
      <w:r w:rsidRPr="004146EB">
        <w:rPr>
          <w:rFonts w:ascii="Arial Narrow" w:eastAsia="Times New Roman" w:hAnsi="Arial Narrow" w:cs="Arial"/>
          <w:b/>
          <w:bCs/>
        </w:rPr>
        <w:t>Članovi radne grupe za module koji su preuzeti iz drugih obrazovnih programa:</w:t>
      </w:r>
    </w:p>
    <w:p w14:paraId="4D04A734" w14:textId="77777777" w:rsidR="003F045A" w:rsidRPr="00AC05E3" w:rsidRDefault="003F045A" w:rsidP="005632C7">
      <w:pPr>
        <w:pStyle w:val="ListParagraph"/>
        <w:numPr>
          <w:ilvl w:val="0"/>
          <w:numId w:val="2"/>
        </w:numPr>
        <w:spacing w:before="120"/>
        <w:ind w:left="284" w:hanging="284"/>
        <w:jc w:val="both"/>
        <w:rPr>
          <w:rStyle w:val="Style17"/>
        </w:rPr>
      </w:pPr>
      <w:r w:rsidRPr="00AC05E3">
        <w:rPr>
          <w:rStyle w:val="Style17"/>
        </w:rPr>
        <w:t>Valentina Dapčević, diplomirani muzički pedagog, nastavnik teorijske grupe predmeta, JU Muzička škola Tivat</w:t>
      </w:r>
    </w:p>
    <w:p w14:paraId="49C19DB5" w14:textId="3825BA8F" w:rsidR="003F045A" w:rsidRPr="00AC05E3" w:rsidRDefault="003F045A" w:rsidP="005632C7">
      <w:pPr>
        <w:pStyle w:val="ListParagraph"/>
        <w:numPr>
          <w:ilvl w:val="0"/>
          <w:numId w:val="2"/>
        </w:numPr>
        <w:spacing w:before="120"/>
        <w:ind w:left="284" w:hanging="284"/>
        <w:jc w:val="both"/>
        <w:rPr>
          <w:rStyle w:val="Style17"/>
        </w:rPr>
      </w:pPr>
      <w:r w:rsidRPr="00AC05E3">
        <w:rPr>
          <w:rStyle w:val="Style17"/>
        </w:rPr>
        <w:t>Dragana Glomazić, diplomirani muzičar, nastavnik teorijske grupe predmeta, JU Škola za osnovno i srednje muzičko obrazovanje „Dara Čokorilo“, Nikšić</w:t>
      </w:r>
    </w:p>
    <w:p w14:paraId="5F6595F7" w14:textId="77777777" w:rsidR="003F045A" w:rsidRPr="00AC05E3" w:rsidRDefault="003F045A" w:rsidP="005632C7">
      <w:pPr>
        <w:pStyle w:val="ListParagraph"/>
        <w:numPr>
          <w:ilvl w:val="0"/>
          <w:numId w:val="2"/>
        </w:numPr>
        <w:spacing w:before="120"/>
        <w:ind w:left="284" w:hanging="284"/>
        <w:jc w:val="both"/>
        <w:rPr>
          <w:rStyle w:val="Style17"/>
        </w:rPr>
      </w:pPr>
      <w:r w:rsidRPr="00AC05E3">
        <w:rPr>
          <w:rStyle w:val="Style17"/>
        </w:rPr>
        <w:t>Danko Kuč, magistar umjetnosti, nastavnik teorijske grupe predmeta, JU Muzička škola Tivat</w:t>
      </w:r>
    </w:p>
    <w:p w14:paraId="0FC808D7" w14:textId="68E3199D" w:rsidR="005472F2" w:rsidRPr="00AC05E3" w:rsidRDefault="005472F2" w:rsidP="005632C7">
      <w:pPr>
        <w:pStyle w:val="ListParagraph"/>
        <w:numPr>
          <w:ilvl w:val="0"/>
          <w:numId w:val="2"/>
        </w:numPr>
        <w:spacing w:before="120"/>
        <w:ind w:left="284" w:hanging="284"/>
        <w:jc w:val="both"/>
        <w:rPr>
          <w:rStyle w:val="Style17"/>
        </w:rPr>
      </w:pPr>
      <w:r w:rsidRPr="00AC05E3">
        <w:rPr>
          <w:rStyle w:val="Style17"/>
        </w:rPr>
        <w:t>Enes Tahirović, diplomirani džez pijanista, nastavnik džeza, JU Umjetnička škola za muziku i balet “Vasa Pavić”, Podgorica</w:t>
      </w:r>
    </w:p>
    <w:p w14:paraId="0F8F262B" w14:textId="77777777" w:rsidR="003F045A" w:rsidRPr="00AC05E3" w:rsidRDefault="003F045A" w:rsidP="005632C7">
      <w:pPr>
        <w:pStyle w:val="ListParagraph"/>
        <w:numPr>
          <w:ilvl w:val="0"/>
          <w:numId w:val="2"/>
        </w:numPr>
        <w:spacing w:before="120"/>
        <w:ind w:left="284" w:hanging="284"/>
        <w:jc w:val="both"/>
        <w:rPr>
          <w:rStyle w:val="Style17"/>
        </w:rPr>
      </w:pPr>
      <w:r w:rsidRPr="00AC05E3">
        <w:rPr>
          <w:rStyle w:val="Style17"/>
        </w:rPr>
        <w:lastRenderedPageBreak/>
        <w:t>Olivera Dakić, diplomirani muzičar, nastavnik teorijske grupe predmeta, JU Umjetnička škola za muziku i balet “Vasa Pavić” Podgorica</w:t>
      </w:r>
    </w:p>
    <w:p w14:paraId="37AF4A00" w14:textId="2998B66D" w:rsidR="003F045A" w:rsidRPr="00AC05E3" w:rsidRDefault="003F045A" w:rsidP="005632C7">
      <w:pPr>
        <w:pStyle w:val="ListParagraph"/>
        <w:numPr>
          <w:ilvl w:val="0"/>
          <w:numId w:val="2"/>
        </w:numPr>
        <w:spacing w:before="120"/>
        <w:ind w:left="284" w:hanging="284"/>
        <w:jc w:val="both"/>
        <w:rPr>
          <w:rStyle w:val="Style17"/>
        </w:rPr>
      </w:pPr>
      <w:r w:rsidRPr="00AC05E3">
        <w:rPr>
          <w:rStyle w:val="Style17"/>
        </w:rPr>
        <w:t>Gordana Vujošević, diplomirani muzičar, nastavnik teorijske grupe predmeta, JU Umjetnička škola osnovnog i srednjeg muzičkog obrazovanja za talente „Andre Navara“, Podgorica</w:t>
      </w:r>
    </w:p>
    <w:p w14:paraId="11CAE0FC" w14:textId="22C9F2C3" w:rsidR="00AC05E3" w:rsidRPr="00AC05E3" w:rsidRDefault="00AC05E3" w:rsidP="005632C7">
      <w:pPr>
        <w:pStyle w:val="ListParagraph"/>
        <w:numPr>
          <w:ilvl w:val="0"/>
          <w:numId w:val="2"/>
        </w:numPr>
        <w:spacing w:before="120"/>
        <w:ind w:left="284" w:hanging="284"/>
        <w:jc w:val="both"/>
        <w:rPr>
          <w:rStyle w:val="Style17"/>
        </w:rPr>
      </w:pPr>
      <w:r w:rsidRPr="00AC05E3">
        <w:rPr>
          <w:rStyle w:val="Style17"/>
        </w:rPr>
        <w:t>Nataša Popović, MA kamerne muzike, docent, Muzička akademija Univerziteta Crne Gore</w:t>
      </w:r>
    </w:p>
    <w:p w14:paraId="0FB6DDD7" w14:textId="77777777" w:rsidR="00AC05E3" w:rsidRPr="00AC05E3" w:rsidRDefault="00AC05E3" w:rsidP="005632C7">
      <w:pPr>
        <w:pStyle w:val="ListParagraph"/>
        <w:numPr>
          <w:ilvl w:val="0"/>
          <w:numId w:val="2"/>
        </w:numPr>
        <w:spacing w:before="120"/>
        <w:ind w:left="284" w:hanging="284"/>
        <w:jc w:val="both"/>
        <w:rPr>
          <w:rStyle w:val="Style17"/>
        </w:rPr>
      </w:pPr>
      <w:r w:rsidRPr="00AC05E3">
        <w:rPr>
          <w:rStyle w:val="Style17"/>
        </w:rPr>
        <w:t>Maja Basarab, magistar umjetnosti, nastavnik klavira, JU Umjetnička škola osnovnog i srednjeg muzičkog obrazovanja za talente „Andre Navara”, Podgorica</w:t>
      </w:r>
    </w:p>
    <w:p w14:paraId="34EA3F40" w14:textId="77777777" w:rsidR="00AC05E3" w:rsidRPr="00AC05E3" w:rsidRDefault="00AC05E3" w:rsidP="005632C7">
      <w:pPr>
        <w:pStyle w:val="ListParagraph"/>
        <w:numPr>
          <w:ilvl w:val="0"/>
          <w:numId w:val="2"/>
        </w:numPr>
        <w:spacing w:before="120"/>
        <w:ind w:left="284" w:hanging="284"/>
        <w:jc w:val="both"/>
        <w:rPr>
          <w:rStyle w:val="Style17"/>
        </w:rPr>
      </w:pPr>
      <w:r w:rsidRPr="00AC05E3">
        <w:rPr>
          <w:rStyle w:val="Style17"/>
        </w:rPr>
        <w:t>Milena Nikočević, magistar pijanista, nastavnik klavira, JU Umjetnička škola za muziku i balet „Vasa Pavić” Podgorica</w:t>
      </w:r>
    </w:p>
    <w:p w14:paraId="7D82E321" w14:textId="77777777" w:rsidR="00AC05E3" w:rsidRPr="00AC05E3" w:rsidRDefault="00AC05E3" w:rsidP="005632C7">
      <w:pPr>
        <w:pStyle w:val="ListParagraph"/>
        <w:numPr>
          <w:ilvl w:val="0"/>
          <w:numId w:val="2"/>
        </w:numPr>
        <w:spacing w:before="120"/>
        <w:ind w:left="284" w:hanging="284"/>
        <w:jc w:val="both"/>
        <w:rPr>
          <w:rStyle w:val="Style17"/>
        </w:rPr>
      </w:pPr>
      <w:r w:rsidRPr="00AC05E3">
        <w:rPr>
          <w:rStyle w:val="Style17"/>
        </w:rPr>
        <w:t>Irena Vuković, diplomirani dirigent, nastavnik teorijske grupe predmeta, JU Umjetnička škola za muziku i balet „Vasa Pavić” Podgorica</w:t>
      </w:r>
    </w:p>
    <w:p w14:paraId="21505A82" w14:textId="77777777" w:rsidR="00AC05E3" w:rsidRPr="00AC05E3" w:rsidRDefault="00AC05E3" w:rsidP="005632C7">
      <w:pPr>
        <w:pStyle w:val="ListParagraph"/>
        <w:numPr>
          <w:ilvl w:val="0"/>
          <w:numId w:val="2"/>
        </w:numPr>
        <w:spacing w:before="120"/>
        <w:ind w:left="284" w:hanging="284"/>
        <w:jc w:val="both"/>
        <w:rPr>
          <w:rStyle w:val="Style17"/>
        </w:rPr>
      </w:pPr>
      <w:r w:rsidRPr="00AC05E3">
        <w:rPr>
          <w:rStyle w:val="Style17"/>
        </w:rPr>
        <w:t xml:space="preserve">Valentina Topalović Jeredić, diplomirani dirigent, nastavnik teorijske grupe predmeta, JU Škola za osnovno i srednje muzičko obrazovanje „Dara Čokorilo“, Nikšić </w:t>
      </w:r>
    </w:p>
    <w:p w14:paraId="351EC61B" w14:textId="77777777" w:rsidR="00AC05E3" w:rsidRPr="00AC05E3" w:rsidRDefault="00AC05E3" w:rsidP="005632C7">
      <w:pPr>
        <w:pStyle w:val="ListParagraph"/>
        <w:numPr>
          <w:ilvl w:val="0"/>
          <w:numId w:val="2"/>
        </w:numPr>
        <w:spacing w:before="120"/>
        <w:ind w:left="284" w:hanging="284"/>
        <w:jc w:val="both"/>
        <w:rPr>
          <w:rStyle w:val="Style17"/>
        </w:rPr>
      </w:pPr>
      <w:r w:rsidRPr="00AC05E3">
        <w:rPr>
          <w:rStyle w:val="Style17"/>
        </w:rPr>
        <w:t>Ana Perunović-Ražnatović, magistar umjetnosti, stručni saradnik, Muzička akademija Univerziteta Crne Gore</w:t>
      </w:r>
    </w:p>
    <w:p w14:paraId="3DD9110C" w14:textId="77777777" w:rsidR="00AC05E3" w:rsidRPr="00AC05E3" w:rsidRDefault="00AC05E3" w:rsidP="005632C7">
      <w:pPr>
        <w:pStyle w:val="ListParagraph"/>
        <w:numPr>
          <w:ilvl w:val="0"/>
          <w:numId w:val="2"/>
        </w:numPr>
        <w:spacing w:before="120"/>
        <w:ind w:left="284" w:hanging="284"/>
        <w:jc w:val="both"/>
        <w:rPr>
          <w:rStyle w:val="Style17"/>
        </w:rPr>
      </w:pPr>
      <w:r w:rsidRPr="00AC05E3">
        <w:rPr>
          <w:rStyle w:val="Style17"/>
        </w:rPr>
        <w:t>Enes Tahirović, diplomirani džez pijanista, nastavnik džeza, JU Umjetnička škola za muziku i balet “Vasa Pavić”, Podgorica</w:t>
      </w:r>
    </w:p>
    <w:p w14:paraId="4B6FCA35" w14:textId="77777777" w:rsidR="00AC05E3" w:rsidRPr="00AC05E3" w:rsidRDefault="00AC05E3" w:rsidP="005632C7">
      <w:pPr>
        <w:pStyle w:val="ListParagraph"/>
        <w:numPr>
          <w:ilvl w:val="0"/>
          <w:numId w:val="2"/>
        </w:numPr>
        <w:spacing w:before="120"/>
        <w:ind w:left="284" w:hanging="284"/>
        <w:jc w:val="both"/>
        <w:rPr>
          <w:rStyle w:val="Style17"/>
        </w:rPr>
      </w:pPr>
      <w:r w:rsidRPr="00AC05E3">
        <w:rPr>
          <w:rStyle w:val="Style17"/>
        </w:rPr>
        <w:t>Milorad Jovović, diplomirani muzičar, nastavnik džeza, JU Umjetnička škola za muziku i balet “Vasa Pavić”, Podgorica</w:t>
      </w:r>
    </w:p>
    <w:p w14:paraId="21217E0E" w14:textId="40B1DA41" w:rsidR="00AC05E3" w:rsidRPr="00AC05E3" w:rsidRDefault="00AC05E3" w:rsidP="005632C7">
      <w:pPr>
        <w:pStyle w:val="ListParagraph"/>
        <w:numPr>
          <w:ilvl w:val="0"/>
          <w:numId w:val="2"/>
        </w:numPr>
        <w:spacing w:before="120"/>
        <w:ind w:left="284" w:hanging="284"/>
        <w:jc w:val="both"/>
        <w:rPr>
          <w:rStyle w:val="Style17"/>
        </w:rPr>
      </w:pPr>
      <w:r w:rsidRPr="00AC05E3">
        <w:rPr>
          <w:rStyle w:val="Style17"/>
        </w:rPr>
        <w:t>Rade Amanović, doktor muzičke umjetnosti, nastavnik gitare, JU Umjetnička škola osnovnog i srednjeg muzičkog obrazovanja za talente „Andre Navara“, Podgorica</w:t>
      </w:r>
    </w:p>
    <w:p w14:paraId="6B5A96D7" w14:textId="44375666" w:rsidR="003F045A" w:rsidRPr="00AC05E3" w:rsidRDefault="00AC05E3" w:rsidP="005632C7">
      <w:pPr>
        <w:pStyle w:val="ListParagraph"/>
        <w:numPr>
          <w:ilvl w:val="0"/>
          <w:numId w:val="2"/>
        </w:numPr>
        <w:spacing w:before="120"/>
        <w:ind w:left="284" w:hanging="284"/>
        <w:jc w:val="both"/>
        <w:rPr>
          <w:rStyle w:val="Style17"/>
        </w:rPr>
      </w:pPr>
      <w:r w:rsidRPr="00AC05E3">
        <w:rPr>
          <w:rStyle w:val="Style17"/>
        </w:rPr>
        <w:t>Šukrija Serhatlić, stručni učitelj, šef narodnog orkestra, JU Kulturo-informativni centar „Budo Tomović“</w:t>
      </w:r>
    </w:p>
    <w:p w14:paraId="2A1D77D5" w14:textId="46DB0473" w:rsidR="00CD5D8F" w:rsidRPr="004146EB" w:rsidRDefault="00CD5D8F" w:rsidP="005632C7">
      <w:pPr>
        <w:pStyle w:val="ListParagraph"/>
        <w:numPr>
          <w:ilvl w:val="0"/>
          <w:numId w:val="2"/>
        </w:numPr>
        <w:spacing w:before="120"/>
        <w:ind w:left="284" w:hanging="284"/>
        <w:jc w:val="both"/>
        <w:rPr>
          <w:rStyle w:val="Style17"/>
        </w:rPr>
      </w:pPr>
      <w:r w:rsidRPr="004146EB">
        <w:rPr>
          <w:rStyle w:val="Style17"/>
        </w:rPr>
        <w:t>Dijana Kostović, diplomirani ekonomista, nastavnik, JU Srednja mješovita škola „Danilo Kiš“ Budva</w:t>
      </w:r>
    </w:p>
    <w:p w14:paraId="478AE086" w14:textId="1FCC9769" w:rsidR="00CD5D8F" w:rsidRPr="004146EB" w:rsidRDefault="00CD5D8F" w:rsidP="005632C7">
      <w:pPr>
        <w:pStyle w:val="ListParagraph"/>
        <w:numPr>
          <w:ilvl w:val="0"/>
          <w:numId w:val="2"/>
        </w:numPr>
        <w:spacing w:before="120"/>
        <w:ind w:left="284" w:hanging="284"/>
        <w:jc w:val="both"/>
        <w:rPr>
          <w:rStyle w:val="Style17"/>
        </w:rPr>
      </w:pPr>
      <w:r w:rsidRPr="004146EB">
        <w:rPr>
          <w:rStyle w:val="Style17"/>
        </w:rPr>
        <w:t>Srđan Obradović, diplomirani pravnik, koordinator u Odjeljenju za razvoj kvalifikacija</w:t>
      </w:r>
      <w:r w:rsidR="00F45BCF">
        <w:rPr>
          <w:rStyle w:val="Style17"/>
        </w:rPr>
        <w:t xml:space="preserve"> u stručnom obrazovanju</w:t>
      </w:r>
      <w:r w:rsidRPr="004146EB">
        <w:rPr>
          <w:rStyle w:val="Style17"/>
        </w:rPr>
        <w:t>, JU Centar za stručno obrazovanje</w:t>
      </w:r>
    </w:p>
    <w:p w14:paraId="17311E9F" w14:textId="77777777" w:rsidR="00917FC4" w:rsidRDefault="00CD5D8F" w:rsidP="005632C7">
      <w:pPr>
        <w:pStyle w:val="ListParagraph"/>
        <w:numPr>
          <w:ilvl w:val="0"/>
          <w:numId w:val="2"/>
        </w:numPr>
        <w:spacing w:before="120"/>
        <w:ind w:left="284" w:hanging="284"/>
        <w:jc w:val="both"/>
        <w:rPr>
          <w:rStyle w:val="Style17"/>
        </w:rPr>
      </w:pPr>
      <w:r w:rsidRPr="004146EB">
        <w:rPr>
          <w:rStyle w:val="Style17"/>
        </w:rPr>
        <w:t>Andrijana Bogetić, profesor sociologije, nastavnik, JU Srednja stručna škola Nikšić</w:t>
      </w:r>
    </w:p>
    <w:p w14:paraId="4E885F7B" w14:textId="2B0487DA" w:rsidR="00917FC4" w:rsidRPr="004146EB" w:rsidRDefault="00917FC4" w:rsidP="005632C7">
      <w:pPr>
        <w:pStyle w:val="ListParagraph"/>
        <w:numPr>
          <w:ilvl w:val="0"/>
          <w:numId w:val="2"/>
        </w:numPr>
        <w:spacing w:before="120"/>
        <w:ind w:left="284" w:hanging="284"/>
        <w:jc w:val="both"/>
        <w:rPr>
          <w:rStyle w:val="Style17"/>
        </w:rPr>
      </w:pPr>
      <w:r w:rsidRPr="00917FC4">
        <w:rPr>
          <w:rFonts w:ascii="Arial Narrow" w:hAnsi="Arial Narrow" w:cs="Arial"/>
        </w:rPr>
        <w:t xml:space="preserve">Mladen Prijović, profesor filozofije, </w:t>
      </w:r>
      <w:r w:rsidR="00576020">
        <w:rPr>
          <w:rFonts w:ascii="Arial Narrow" w:hAnsi="Arial Narrow" w:cs="Arial"/>
        </w:rPr>
        <w:t xml:space="preserve">samostalni </w:t>
      </w:r>
      <w:r w:rsidRPr="00917FC4">
        <w:rPr>
          <w:rFonts w:ascii="Arial Narrow" w:hAnsi="Arial Narrow" w:cs="Arial"/>
        </w:rPr>
        <w:t xml:space="preserve">savjetnik </w:t>
      </w:r>
      <w:r w:rsidR="00576020">
        <w:rPr>
          <w:rFonts w:ascii="Arial Narrow" w:hAnsi="Arial Narrow" w:cs="Arial"/>
        </w:rPr>
        <w:t xml:space="preserve">I </w:t>
      </w:r>
      <w:r w:rsidRPr="00917FC4">
        <w:rPr>
          <w:rFonts w:ascii="Arial Narrow" w:hAnsi="Arial Narrow" w:cs="Arial"/>
        </w:rPr>
        <w:t>u Odjeljenju za obrazovanje odraslih i cjeloživotno učenje, JU Centar za stručno obrazovanje, Podgorica</w:t>
      </w:r>
    </w:p>
    <w:p w14:paraId="2C901918" w14:textId="0C8EA841" w:rsidR="00CD5D8F" w:rsidRPr="004146EB" w:rsidRDefault="00CD5D8F" w:rsidP="005632C7">
      <w:pPr>
        <w:pStyle w:val="ListParagraph"/>
        <w:numPr>
          <w:ilvl w:val="0"/>
          <w:numId w:val="2"/>
        </w:numPr>
        <w:spacing w:before="120"/>
        <w:ind w:left="284" w:hanging="284"/>
        <w:jc w:val="both"/>
        <w:rPr>
          <w:rStyle w:val="Style17"/>
        </w:rPr>
      </w:pPr>
      <w:r w:rsidRPr="004146EB">
        <w:rPr>
          <w:rStyle w:val="Style17"/>
        </w:rPr>
        <w:t xml:space="preserve">Vjera Mitrović-Radošević, diplomirani psiholog, samostalni savjetnik I </w:t>
      </w:r>
      <w:r w:rsidR="00B76F18">
        <w:rPr>
          <w:rFonts w:ascii="Arial Narrow" w:eastAsia="Times New Roman" w:hAnsi="Arial Narrow"/>
          <w:lang w:val="en-GB"/>
        </w:rPr>
        <w:t>u</w:t>
      </w:r>
      <w:r w:rsidR="00B76F18" w:rsidRPr="0030525C">
        <w:rPr>
          <w:rFonts w:ascii="Arial Narrow" w:eastAsia="Times New Roman" w:hAnsi="Arial Narrow"/>
        </w:rPr>
        <w:t xml:space="preserve"> </w:t>
      </w:r>
      <w:r w:rsidR="00B76F18">
        <w:rPr>
          <w:rFonts w:ascii="Arial Narrow" w:hAnsi="Arial Narrow"/>
        </w:rPr>
        <w:t>Odjeljenju</w:t>
      </w:r>
      <w:r w:rsidR="00B76F18" w:rsidRPr="0068382D">
        <w:rPr>
          <w:rFonts w:ascii="Arial Narrow" w:hAnsi="Arial Narrow"/>
        </w:rPr>
        <w:t xml:space="preserve"> za kvalitet</w:t>
      </w:r>
      <w:r w:rsidR="00B76F18">
        <w:rPr>
          <w:rFonts w:ascii="Arial Narrow" w:hAnsi="Arial Narrow"/>
        </w:rPr>
        <w:t>, istraživanje i kontinuirani profesionalni razvoj</w:t>
      </w:r>
      <w:r w:rsidRPr="004146EB">
        <w:rPr>
          <w:rStyle w:val="Style17"/>
        </w:rPr>
        <w:t>, JU Centar za stručno obrazovanje</w:t>
      </w:r>
    </w:p>
    <w:p w14:paraId="2F1F76ED" w14:textId="77777777" w:rsidR="00CD5D8F" w:rsidRPr="004146EB" w:rsidRDefault="00CD5D8F" w:rsidP="005632C7">
      <w:pPr>
        <w:pStyle w:val="ListParagraph"/>
        <w:numPr>
          <w:ilvl w:val="0"/>
          <w:numId w:val="2"/>
        </w:numPr>
        <w:spacing w:before="120"/>
        <w:ind w:left="284" w:hanging="284"/>
        <w:jc w:val="both"/>
        <w:rPr>
          <w:rStyle w:val="Style17"/>
        </w:rPr>
      </w:pPr>
      <w:r w:rsidRPr="004146EB">
        <w:rPr>
          <w:rStyle w:val="Style17"/>
        </w:rPr>
        <w:t>Radoje Novović, diplomirani pedagog, načelnik Odsijeka za istraživanje i razvoj obrazovnog sistema, Zavod za školstvo</w:t>
      </w:r>
    </w:p>
    <w:p w14:paraId="04C35DF7" w14:textId="75FCE234" w:rsidR="00CD5D8F" w:rsidRPr="00AD0FD4" w:rsidRDefault="00CD5D8F" w:rsidP="005632C7">
      <w:pPr>
        <w:pStyle w:val="ListParagraph"/>
        <w:numPr>
          <w:ilvl w:val="0"/>
          <w:numId w:val="2"/>
        </w:numPr>
        <w:spacing w:before="120"/>
        <w:ind w:left="284" w:hanging="284"/>
        <w:jc w:val="both"/>
        <w:rPr>
          <w:rStyle w:val="Style17"/>
        </w:rPr>
      </w:pPr>
      <w:r w:rsidRPr="004146EB">
        <w:rPr>
          <w:rStyle w:val="Style17"/>
        </w:rPr>
        <w:t>Mr Zoran Lalović, magistar psihologije, savjetnik u Odsijeku za istraživanje i razvoj obrazovnog sistema, Zavod za školstvo</w:t>
      </w:r>
    </w:p>
    <w:sdt>
      <w:sdtPr>
        <w:rPr>
          <w:rStyle w:val="Style25"/>
        </w:rPr>
        <w:id w:val="-1704781717"/>
        <w:dropDownList>
          <w:listItem w:value="Choose an item."/>
          <w:listItem w:displayText="Koordinator:" w:value="Koordinator:"/>
          <w:listItem w:displayText="Koordinatori:" w:value="Koordinatori:"/>
        </w:dropDownList>
      </w:sdtPr>
      <w:sdtEndPr>
        <w:rPr>
          <w:rStyle w:val="DefaultParagraphFont"/>
          <w:rFonts w:ascii="Calibri" w:hAnsi="Calibri" w:cs="Arial"/>
          <w:b w:val="0"/>
          <w:color w:val="auto"/>
        </w:rPr>
      </w:sdtEndPr>
      <w:sdtContent>
        <w:p w14:paraId="38AABA62" w14:textId="77777777" w:rsidR="00E44464" w:rsidRDefault="00E61B2C" w:rsidP="005632C7">
          <w:pPr>
            <w:spacing w:before="240" w:after="120" w:line="240" w:lineRule="auto"/>
            <w:jc w:val="both"/>
            <w:rPr>
              <w:rFonts w:cs="Arial"/>
            </w:rPr>
          </w:pPr>
          <w:r>
            <w:rPr>
              <w:rStyle w:val="Style25"/>
            </w:rPr>
            <w:t>Koordinator:</w:t>
          </w:r>
        </w:p>
      </w:sdtContent>
    </w:sdt>
    <w:p w14:paraId="1296CAF0" w14:textId="77777777" w:rsidR="005472F2" w:rsidRPr="005472F2" w:rsidRDefault="005472F2" w:rsidP="005632C7">
      <w:pPr>
        <w:spacing w:after="120" w:line="240" w:lineRule="auto"/>
        <w:jc w:val="both"/>
        <w:rPr>
          <w:rFonts w:ascii="Arial Narrow" w:eastAsia="Batang" w:hAnsi="Arial Narrow"/>
          <w:szCs w:val="24"/>
          <w:lang w:val="sr-Latn-RS"/>
        </w:rPr>
      </w:pPr>
      <w:r w:rsidRPr="005472F2">
        <w:rPr>
          <w:rFonts w:ascii="Arial Narrow" w:eastAsia="Batang" w:hAnsi="Arial Narrow"/>
          <w:szCs w:val="24"/>
        </w:rPr>
        <w:t xml:space="preserve">Jelena Knežević, diplomirani psiholog, samostalni savjetnik I </w:t>
      </w:r>
      <w:r w:rsidRPr="005472F2">
        <w:rPr>
          <w:rFonts w:ascii="Arial Narrow" w:eastAsia="Batang" w:hAnsi="Arial Narrow"/>
          <w:szCs w:val="24"/>
          <w:lang w:val="sr-Latn-RS"/>
        </w:rPr>
        <w:t>u Odjeljenju za razvoj kvalifikacija u stručnom obrazovanju, JU Centar za stručno obrazovanje</w:t>
      </w:r>
    </w:p>
    <w:sdt>
      <w:sdtPr>
        <w:rPr>
          <w:rFonts w:ascii="Arial Narrow" w:hAnsi="Arial Narrow" w:cs="Arial"/>
          <w:b/>
        </w:rPr>
        <w:id w:val="1975330343"/>
        <w:lock w:val="sdtContentLocked"/>
        <w:placeholder>
          <w:docPart w:val="DefaultPlaceholder_1081868574"/>
        </w:placeholder>
      </w:sdtPr>
      <w:sdtEndPr/>
      <w:sdtContent>
        <w:p w14:paraId="59F22E4C" w14:textId="77777777" w:rsidR="00883842" w:rsidRDefault="00883842" w:rsidP="005632C7">
          <w:pPr>
            <w:spacing w:before="240" w:after="120" w:line="240" w:lineRule="auto"/>
            <w:jc w:val="both"/>
            <w:rPr>
              <w:rFonts w:ascii="Arial Narrow" w:hAnsi="Arial Narrow" w:cs="Arial"/>
              <w:b/>
            </w:rPr>
          </w:pPr>
          <w:r w:rsidRPr="006B77C7">
            <w:rPr>
              <w:rFonts w:ascii="Arial Narrow" w:hAnsi="Arial Narrow" w:cs="Arial"/>
              <w:b/>
            </w:rPr>
            <w:t>Ostale informacije:</w:t>
          </w:r>
        </w:p>
      </w:sdtContent>
    </w:sdt>
    <w:bookmarkEnd w:id="0"/>
    <w:bookmarkEnd w:id="1"/>
    <w:p w14:paraId="1D5002C8" w14:textId="05975548" w:rsidR="00CD5D8F" w:rsidRPr="0030525C" w:rsidRDefault="00CD5D8F" w:rsidP="005632C7">
      <w:pPr>
        <w:spacing w:before="120" w:after="120" w:line="240" w:lineRule="auto"/>
        <w:jc w:val="both"/>
        <w:rPr>
          <w:rFonts w:ascii="Arial Narrow" w:hAnsi="Arial Narrow"/>
          <w:lang w:val="it-CH"/>
        </w:rPr>
      </w:pPr>
      <w:r w:rsidRPr="0030525C">
        <w:rPr>
          <w:rFonts w:ascii="Arial Narrow" w:hAnsi="Arial Narrow"/>
          <w:b/>
          <w:lang w:val="it-CH"/>
        </w:rPr>
        <w:t xml:space="preserve">Lektura: </w:t>
      </w:r>
      <w:r w:rsidR="005472F2" w:rsidRPr="005472F2">
        <w:rPr>
          <w:rFonts w:ascii="Arial Narrow" w:eastAsia="Batang" w:hAnsi="Arial Narrow"/>
          <w:szCs w:val="24"/>
          <w:lang w:val="de-DE"/>
        </w:rPr>
        <w:t>Magdalena</w:t>
      </w:r>
      <w:r w:rsidR="005472F2" w:rsidRPr="005472F2">
        <w:rPr>
          <w:rFonts w:ascii="Arial Narrow" w:eastAsia="Batang" w:hAnsi="Arial Narrow"/>
          <w:szCs w:val="24"/>
        </w:rPr>
        <w:t xml:space="preserve"> </w:t>
      </w:r>
      <w:r w:rsidR="005472F2" w:rsidRPr="005472F2">
        <w:rPr>
          <w:rFonts w:ascii="Arial Narrow" w:eastAsia="Batang" w:hAnsi="Arial Narrow"/>
          <w:szCs w:val="24"/>
          <w:lang w:val="de-DE"/>
        </w:rPr>
        <w:t>Jovanovi</w:t>
      </w:r>
      <w:r w:rsidR="005472F2" w:rsidRPr="005472F2">
        <w:rPr>
          <w:rFonts w:ascii="Arial Narrow" w:eastAsia="Batang" w:hAnsi="Arial Narrow"/>
          <w:szCs w:val="24"/>
        </w:rPr>
        <w:t xml:space="preserve">ć, </w:t>
      </w:r>
      <w:r w:rsidR="005472F2" w:rsidRPr="005472F2">
        <w:rPr>
          <w:rFonts w:ascii="Arial Narrow" w:eastAsia="Batang" w:hAnsi="Arial Narrow"/>
          <w:szCs w:val="24"/>
          <w:lang w:val="de-DE"/>
        </w:rPr>
        <w:t>samostalni</w:t>
      </w:r>
      <w:r w:rsidR="005472F2" w:rsidRPr="005472F2">
        <w:rPr>
          <w:rFonts w:ascii="Arial Narrow" w:eastAsia="Batang" w:hAnsi="Arial Narrow"/>
          <w:szCs w:val="24"/>
        </w:rPr>
        <w:t xml:space="preserve"> </w:t>
      </w:r>
      <w:r w:rsidR="005472F2" w:rsidRPr="005472F2">
        <w:rPr>
          <w:rFonts w:ascii="Arial Narrow" w:eastAsia="Batang" w:hAnsi="Arial Narrow"/>
          <w:szCs w:val="24"/>
          <w:lang w:val="de-DE"/>
        </w:rPr>
        <w:t>savjetnik</w:t>
      </w:r>
      <w:r w:rsidR="005472F2" w:rsidRPr="005472F2">
        <w:rPr>
          <w:rFonts w:ascii="Arial Narrow" w:eastAsia="Batang" w:hAnsi="Arial Narrow"/>
          <w:szCs w:val="24"/>
        </w:rPr>
        <w:t xml:space="preserve"> </w:t>
      </w:r>
      <w:r w:rsidR="005472F2" w:rsidRPr="005472F2">
        <w:rPr>
          <w:rFonts w:ascii="Arial Narrow" w:eastAsia="Batang" w:hAnsi="Arial Narrow"/>
          <w:szCs w:val="24"/>
          <w:lang w:val="de-DE"/>
        </w:rPr>
        <w:t>I</w:t>
      </w:r>
      <w:r w:rsidR="005472F2" w:rsidRPr="005472F2">
        <w:rPr>
          <w:rFonts w:ascii="Arial Narrow" w:eastAsia="Batang" w:hAnsi="Arial Narrow"/>
          <w:szCs w:val="24"/>
        </w:rPr>
        <w:t xml:space="preserve"> </w:t>
      </w:r>
      <w:r w:rsidR="005472F2" w:rsidRPr="005472F2">
        <w:rPr>
          <w:rFonts w:ascii="Arial Narrow" w:eastAsia="Batang" w:hAnsi="Arial Narrow"/>
          <w:szCs w:val="24"/>
          <w:lang w:val="de-DE"/>
        </w:rPr>
        <w:t>za</w:t>
      </w:r>
      <w:r w:rsidR="005472F2" w:rsidRPr="005472F2">
        <w:rPr>
          <w:rFonts w:ascii="Arial Narrow" w:eastAsia="Batang" w:hAnsi="Arial Narrow"/>
          <w:szCs w:val="24"/>
        </w:rPr>
        <w:t xml:space="preserve"> </w:t>
      </w:r>
      <w:r w:rsidR="005472F2" w:rsidRPr="005472F2">
        <w:rPr>
          <w:rFonts w:ascii="Arial Narrow" w:eastAsia="Batang" w:hAnsi="Arial Narrow"/>
          <w:szCs w:val="24"/>
          <w:lang w:val="de-DE"/>
        </w:rPr>
        <w:t>odnose</w:t>
      </w:r>
      <w:r w:rsidR="005472F2" w:rsidRPr="005472F2">
        <w:rPr>
          <w:rFonts w:ascii="Arial Narrow" w:eastAsia="Batang" w:hAnsi="Arial Narrow"/>
          <w:szCs w:val="24"/>
        </w:rPr>
        <w:t xml:space="preserve"> </w:t>
      </w:r>
      <w:r w:rsidR="005472F2" w:rsidRPr="005472F2">
        <w:rPr>
          <w:rFonts w:ascii="Arial Narrow" w:eastAsia="Batang" w:hAnsi="Arial Narrow"/>
          <w:szCs w:val="24"/>
          <w:lang w:val="de-DE"/>
        </w:rPr>
        <w:t>sa</w:t>
      </w:r>
      <w:r w:rsidR="005472F2" w:rsidRPr="005472F2">
        <w:rPr>
          <w:rFonts w:ascii="Arial Narrow" w:eastAsia="Batang" w:hAnsi="Arial Narrow"/>
          <w:szCs w:val="24"/>
        </w:rPr>
        <w:t xml:space="preserve"> </w:t>
      </w:r>
      <w:r w:rsidR="005472F2" w:rsidRPr="005472F2">
        <w:rPr>
          <w:rFonts w:ascii="Arial Narrow" w:eastAsia="Batang" w:hAnsi="Arial Narrow"/>
          <w:szCs w:val="24"/>
          <w:lang w:val="de-DE"/>
        </w:rPr>
        <w:t>javnostima i</w:t>
      </w:r>
      <w:r w:rsidR="005472F2" w:rsidRPr="005472F2">
        <w:rPr>
          <w:rFonts w:ascii="Arial Narrow" w:eastAsia="Batang" w:hAnsi="Arial Narrow"/>
          <w:szCs w:val="24"/>
        </w:rPr>
        <w:t xml:space="preserve"> </w:t>
      </w:r>
      <w:r w:rsidR="005472F2" w:rsidRPr="005472F2">
        <w:rPr>
          <w:rFonts w:ascii="Arial Narrow" w:eastAsia="Batang" w:hAnsi="Arial Narrow"/>
          <w:szCs w:val="24"/>
          <w:lang w:val="de-DE"/>
        </w:rPr>
        <w:t>lektorisanje</w:t>
      </w:r>
      <w:r w:rsidR="005472F2" w:rsidRPr="005472F2">
        <w:rPr>
          <w:rFonts w:ascii="Arial Narrow" w:eastAsia="Batang" w:hAnsi="Arial Narrow"/>
          <w:szCs w:val="24"/>
        </w:rPr>
        <w:t xml:space="preserve">, JU </w:t>
      </w:r>
      <w:r w:rsidR="005472F2" w:rsidRPr="005472F2">
        <w:rPr>
          <w:rFonts w:ascii="Arial Narrow" w:eastAsia="Batang" w:hAnsi="Arial Narrow"/>
          <w:szCs w:val="24"/>
          <w:lang w:val="de-DE"/>
        </w:rPr>
        <w:t>Centar</w:t>
      </w:r>
      <w:r w:rsidR="005472F2" w:rsidRPr="005472F2">
        <w:rPr>
          <w:rFonts w:ascii="Arial Narrow" w:eastAsia="Batang" w:hAnsi="Arial Narrow"/>
          <w:szCs w:val="24"/>
        </w:rPr>
        <w:t xml:space="preserve"> </w:t>
      </w:r>
      <w:r w:rsidR="005472F2" w:rsidRPr="005472F2">
        <w:rPr>
          <w:rFonts w:ascii="Arial Narrow" w:eastAsia="Batang" w:hAnsi="Arial Narrow"/>
          <w:szCs w:val="24"/>
          <w:lang w:val="de-DE"/>
        </w:rPr>
        <w:t>za</w:t>
      </w:r>
      <w:r w:rsidR="005472F2" w:rsidRPr="005472F2">
        <w:rPr>
          <w:rFonts w:ascii="Arial Narrow" w:eastAsia="Batang" w:hAnsi="Arial Narrow"/>
          <w:szCs w:val="24"/>
        </w:rPr>
        <w:t xml:space="preserve"> </w:t>
      </w:r>
      <w:r w:rsidR="005472F2" w:rsidRPr="005472F2">
        <w:rPr>
          <w:rFonts w:ascii="Arial Narrow" w:eastAsia="Batang" w:hAnsi="Arial Narrow"/>
          <w:szCs w:val="24"/>
          <w:lang w:val="de-DE"/>
        </w:rPr>
        <w:t>stru</w:t>
      </w:r>
      <w:r w:rsidR="005472F2" w:rsidRPr="005472F2">
        <w:rPr>
          <w:rFonts w:ascii="Arial Narrow" w:eastAsia="Batang" w:hAnsi="Arial Narrow"/>
          <w:szCs w:val="24"/>
        </w:rPr>
        <w:t>č</w:t>
      </w:r>
      <w:r w:rsidR="005472F2" w:rsidRPr="005472F2">
        <w:rPr>
          <w:rFonts w:ascii="Arial Narrow" w:eastAsia="Batang" w:hAnsi="Arial Narrow"/>
          <w:szCs w:val="24"/>
          <w:lang w:val="de-DE"/>
        </w:rPr>
        <w:t>no</w:t>
      </w:r>
      <w:r w:rsidR="005472F2" w:rsidRPr="005472F2">
        <w:rPr>
          <w:rFonts w:ascii="Arial Narrow" w:eastAsia="Batang" w:hAnsi="Arial Narrow"/>
          <w:szCs w:val="24"/>
        </w:rPr>
        <w:t xml:space="preserve"> </w:t>
      </w:r>
      <w:r w:rsidR="005472F2" w:rsidRPr="005472F2">
        <w:rPr>
          <w:rFonts w:ascii="Arial Narrow" w:eastAsia="Batang" w:hAnsi="Arial Narrow"/>
          <w:szCs w:val="24"/>
          <w:lang w:val="de-DE"/>
        </w:rPr>
        <w:t>obrazovanje</w:t>
      </w:r>
    </w:p>
    <w:p w14:paraId="2187702D" w14:textId="38747A9F" w:rsidR="00CD5D8F" w:rsidRDefault="00CD5D8F" w:rsidP="005632C7">
      <w:pPr>
        <w:spacing w:before="120" w:after="120" w:line="240" w:lineRule="auto"/>
        <w:jc w:val="both"/>
        <w:rPr>
          <w:rFonts w:ascii="Arial Narrow" w:hAnsi="Arial Narrow"/>
          <w:lang w:val="it-CH"/>
        </w:rPr>
      </w:pPr>
      <w:r w:rsidRPr="0030525C">
        <w:rPr>
          <w:rFonts w:ascii="Arial Narrow" w:hAnsi="Arial Narrow"/>
          <w:b/>
          <w:lang w:val="it-CH"/>
        </w:rPr>
        <w:t xml:space="preserve">Dizajn i tehnička obrada: </w:t>
      </w:r>
      <w:r w:rsidR="005472F2" w:rsidRPr="005472F2">
        <w:rPr>
          <w:rFonts w:ascii="Arial Narrow" w:eastAsia="Batang" w:hAnsi="Arial Narrow"/>
          <w:szCs w:val="24"/>
          <w:lang w:val="sr-Latn-BA"/>
        </w:rPr>
        <w:t>Danilo Gogić, samostalni savjetnik II za administriranje i dizajn, JU Centar za stručno obrazovanje</w:t>
      </w:r>
    </w:p>
    <w:p w14:paraId="5BE35B2B" w14:textId="5CE89E12" w:rsidR="00401034" w:rsidRPr="0030525C" w:rsidRDefault="00401034" w:rsidP="005632C7">
      <w:pPr>
        <w:spacing w:before="120" w:after="120" w:line="240" w:lineRule="auto"/>
        <w:jc w:val="both"/>
        <w:rPr>
          <w:rFonts w:ascii="Arial Narrow" w:hAnsi="Arial Narrow"/>
          <w:b/>
          <w:lang w:val="it-CH"/>
        </w:rPr>
      </w:pPr>
    </w:p>
    <w:p w14:paraId="3AE71265" w14:textId="505D1088" w:rsidR="008B3BF0" w:rsidRPr="001612F0" w:rsidRDefault="008B3BF0" w:rsidP="005632C7">
      <w:pPr>
        <w:spacing w:before="120" w:after="120" w:line="240" w:lineRule="auto"/>
        <w:jc w:val="both"/>
        <w:rPr>
          <w:rFonts w:ascii="Arial Narrow" w:hAnsi="Arial Narrow" w:cs="Arial"/>
          <w:b/>
        </w:rPr>
      </w:pPr>
    </w:p>
    <w:sectPr w:rsidR="008B3BF0" w:rsidRPr="001612F0" w:rsidSect="00127CE6">
      <w:headerReference w:type="default" r:id="rId20"/>
      <w:footerReference w:type="default" r:id="rId21"/>
      <w:pgSz w:w="11906" w:h="16838" w:code="9"/>
      <w:pgMar w:top="1440" w:right="1440" w:bottom="1440" w:left="1440" w:header="567" w:footer="56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01B4A8" w14:textId="77777777" w:rsidR="004A533C" w:rsidRDefault="004A533C" w:rsidP="006435AC">
      <w:pPr>
        <w:spacing w:after="0" w:line="240" w:lineRule="auto"/>
      </w:pPr>
      <w:r>
        <w:separator/>
      </w:r>
    </w:p>
  </w:endnote>
  <w:endnote w:type="continuationSeparator" w:id="0">
    <w:p w14:paraId="1186C2E2" w14:textId="77777777" w:rsidR="004A533C" w:rsidRDefault="004A533C" w:rsidP="006435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Impact">
    <w:panose1 w:val="020B080603090205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Regular">
    <w:panose1 w:val="00000000000000000000"/>
    <w:charset w:val="00"/>
    <w:family w:val="auto"/>
    <w:notTrueType/>
    <w:pitch w:val="default"/>
    <w:sig w:usb0="00000003" w:usb1="00000000" w:usb2="00000000" w:usb3="00000000" w:csb0="00000001" w:csb1="00000000"/>
  </w:font>
  <w:font w:name="Roboto">
    <w:charset w:val="EE"/>
    <w:family w:val="auto"/>
    <w:pitch w:val="variable"/>
    <w:sig w:usb0="E00002FF" w:usb1="5000205B" w:usb2="00000020" w:usb3="00000000" w:csb0="0000019F" w:csb1="00000000"/>
  </w:font>
  <w:font w:name="Agency FB">
    <w:panose1 w:val="020B0503020202020204"/>
    <w:charset w:val="00"/>
    <w:family w:val="swiss"/>
    <w:pitch w:val="variable"/>
    <w:sig w:usb0="00000003" w:usb1="00000000" w:usb2="00000000" w:usb3="00000000" w:csb0="00000001" w:csb1="00000000"/>
  </w:font>
  <w:font w:name="Microsoft Sans Serif">
    <w:panose1 w:val="020B0604020202020204"/>
    <w:charset w:val="EE"/>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25787793"/>
      <w:docPartObj>
        <w:docPartGallery w:val="Page Numbers (Bottom of Page)"/>
        <w:docPartUnique/>
      </w:docPartObj>
    </w:sdtPr>
    <w:sdtEndPr>
      <w:rPr>
        <w:rFonts w:ascii="Arial Narrow" w:hAnsi="Arial Narrow"/>
        <w:noProof/>
      </w:rPr>
    </w:sdtEndPr>
    <w:sdtContent>
      <w:p w14:paraId="1A660E11" w14:textId="156394A9" w:rsidR="00006C8D" w:rsidRPr="001612F0" w:rsidRDefault="00006C8D">
        <w:pPr>
          <w:pStyle w:val="Footer"/>
          <w:jc w:val="center"/>
          <w:rPr>
            <w:rFonts w:ascii="Arial Narrow" w:hAnsi="Arial Narrow"/>
          </w:rPr>
        </w:pPr>
        <w:r w:rsidRPr="001612F0">
          <w:rPr>
            <w:rFonts w:ascii="Arial Narrow" w:hAnsi="Arial Narrow"/>
          </w:rPr>
          <w:fldChar w:fldCharType="begin"/>
        </w:r>
        <w:r w:rsidRPr="001612F0">
          <w:rPr>
            <w:rFonts w:ascii="Arial Narrow" w:hAnsi="Arial Narrow"/>
          </w:rPr>
          <w:instrText xml:space="preserve"> PAGE   \* MERGEFORMAT </w:instrText>
        </w:r>
        <w:r w:rsidRPr="001612F0">
          <w:rPr>
            <w:rFonts w:ascii="Arial Narrow" w:hAnsi="Arial Narrow"/>
          </w:rPr>
          <w:fldChar w:fldCharType="separate"/>
        </w:r>
        <w:r w:rsidR="00AA4EF0">
          <w:rPr>
            <w:rFonts w:ascii="Arial Narrow" w:hAnsi="Arial Narrow"/>
            <w:noProof/>
          </w:rPr>
          <w:t>1</w:t>
        </w:r>
        <w:r w:rsidRPr="001612F0">
          <w:rPr>
            <w:rFonts w:ascii="Arial Narrow" w:hAnsi="Arial Narrow"/>
            <w:noProof/>
          </w:rPr>
          <w:fldChar w:fldCharType="end"/>
        </w:r>
      </w:p>
    </w:sdtContent>
  </w:sdt>
  <w:p w14:paraId="58365520" w14:textId="77777777" w:rsidR="00006C8D" w:rsidRDefault="00006C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EC7CB0" w14:textId="77777777" w:rsidR="004A533C" w:rsidRDefault="004A533C" w:rsidP="006435AC">
      <w:pPr>
        <w:spacing w:after="0" w:line="240" w:lineRule="auto"/>
      </w:pPr>
      <w:r>
        <w:separator/>
      </w:r>
    </w:p>
  </w:footnote>
  <w:footnote w:type="continuationSeparator" w:id="0">
    <w:p w14:paraId="7EE2C08C" w14:textId="77777777" w:rsidR="004A533C" w:rsidRDefault="004A533C" w:rsidP="006435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A47941" w14:textId="13B23B12" w:rsidR="00006C8D" w:rsidRPr="00006C8D" w:rsidRDefault="00006C8D" w:rsidP="00127CE6">
    <w:pPr>
      <w:pStyle w:val="Header"/>
      <w:pBdr>
        <w:top w:val="single" w:sz="4" w:space="1" w:color="FFFFFF"/>
        <w:left w:val="single" w:sz="4" w:space="4" w:color="FFFFFF"/>
        <w:bottom w:val="single" w:sz="4" w:space="1" w:color="FFFFFF"/>
        <w:right w:val="single" w:sz="4" w:space="4" w:color="FFFFFF"/>
        <w:between w:val="single" w:sz="4" w:space="1" w:color="FFFFFF"/>
        <w:bar w:val="single" w:sz="4" w:color="FFFFFF"/>
      </w:pBdr>
      <w:jc w:val="right"/>
      <w:rPr>
        <w:rFonts w:ascii="Arial Narrow" w:eastAsia="Times New Roman" w:hAnsi="Arial Narrow"/>
        <w:color w:val="808080"/>
        <w:szCs w:val="24"/>
      </w:rPr>
    </w:pPr>
    <w:r>
      <w:tab/>
    </w:r>
    <w:r>
      <w:tab/>
    </w:r>
    <w:sdt>
      <w:sdtPr>
        <w:rPr>
          <w:rFonts w:ascii="Times New Roman" w:eastAsia="Times New Roman" w:hAnsi="Times New Roman"/>
          <w:color w:val="A6A6A6"/>
          <w:sz w:val="24"/>
          <w:szCs w:val="24"/>
          <w:lang w:val="en-GB"/>
        </w:rPr>
        <w:id w:val="871340597"/>
        <w:lock w:val="sdtContentLocked"/>
      </w:sdtPr>
      <w:sdtEndPr/>
      <w:sdtContent>
        <w:r>
          <w:rPr>
            <w:rFonts w:ascii="Arial Narrow" w:eastAsia="Times New Roman" w:hAnsi="Arial Narrow"/>
            <w:color w:val="808080"/>
            <w:szCs w:val="24"/>
            <w:lang w:val="en-GB"/>
          </w:rPr>
          <w:t xml:space="preserve">OP - </w:t>
        </w:r>
      </w:sdtContent>
    </w:sdt>
    <w:sdt>
      <w:sdtPr>
        <w:rPr>
          <w:rFonts w:ascii="Arial Narrow" w:eastAsia="Times New Roman" w:hAnsi="Arial Narrow"/>
          <w:color w:val="808080"/>
          <w:szCs w:val="24"/>
          <w:lang w:val="en-GB"/>
        </w:rPr>
        <w:id w:val="2040769496"/>
      </w:sdtPr>
      <w:sdtEndPr>
        <w:rPr>
          <w:rFonts w:ascii="Times New Roman" w:hAnsi="Times New Roman"/>
          <w:color w:val="A6A6A6"/>
          <w:sz w:val="24"/>
        </w:rPr>
      </w:sdtEndPr>
      <w:sdtContent>
        <w:r>
          <w:rPr>
            <w:rFonts w:ascii="Arial Narrow" w:eastAsia="Times New Roman" w:hAnsi="Arial Narrow"/>
            <w:color w:val="808080"/>
            <w:szCs w:val="24"/>
            <w:lang w:val="en-GB"/>
          </w:rPr>
          <w:t>Saradnik</w:t>
        </w:r>
        <w:r w:rsidRPr="00006C8D">
          <w:rPr>
            <w:rFonts w:ascii="Arial Narrow" w:eastAsia="Times New Roman" w:hAnsi="Arial Narrow"/>
            <w:color w:val="808080"/>
            <w:szCs w:val="24"/>
          </w:rPr>
          <w:t xml:space="preserve"> </w:t>
        </w:r>
        <w:r>
          <w:rPr>
            <w:rFonts w:ascii="Arial Narrow" w:eastAsia="Times New Roman" w:hAnsi="Arial Narrow"/>
            <w:color w:val="808080"/>
            <w:szCs w:val="24"/>
            <w:lang w:val="en-GB"/>
          </w:rPr>
          <w:t>u</w:t>
        </w:r>
        <w:r w:rsidRPr="00006C8D">
          <w:rPr>
            <w:rFonts w:ascii="Arial Narrow" w:eastAsia="Times New Roman" w:hAnsi="Arial Narrow"/>
            <w:color w:val="808080"/>
            <w:szCs w:val="24"/>
          </w:rPr>
          <w:t xml:space="preserve"> </w:t>
        </w:r>
        <w:r>
          <w:rPr>
            <w:rFonts w:ascii="Arial Narrow" w:eastAsia="Times New Roman" w:hAnsi="Arial Narrow"/>
            <w:color w:val="808080"/>
            <w:szCs w:val="24"/>
            <w:lang w:val="en-GB"/>
          </w:rPr>
          <w:t>muzi</w:t>
        </w:r>
        <w:r w:rsidRPr="00006C8D">
          <w:rPr>
            <w:rFonts w:ascii="Arial Narrow" w:eastAsia="Times New Roman" w:hAnsi="Arial Narrow"/>
            <w:color w:val="808080"/>
            <w:szCs w:val="24"/>
          </w:rPr>
          <w:t>č</w:t>
        </w:r>
        <w:r>
          <w:rPr>
            <w:rFonts w:ascii="Arial Narrow" w:eastAsia="Times New Roman" w:hAnsi="Arial Narrow"/>
            <w:color w:val="808080"/>
            <w:szCs w:val="24"/>
            <w:lang w:val="en-GB"/>
          </w:rPr>
          <w:t>koj</w:t>
        </w:r>
        <w:r w:rsidRPr="00006C8D">
          <w:rPr>
            <w:rFonts w:ascii="Arial Narrow" w:eastAsia="Times New Roman" w:hAnsi="Arial Narrow"/>
            <w:color w:val="808080"/>
            <w:szCs w:val="24"/>
          </w:rPr>
          <w:t xml:space="preserve"> </w:t>
        </w:r>
        <w:r>
          <w:rPr>
            <w:rFonts w:ascii="Arial Narrow" w:eastAsia="Times New Roman" w:hAnsi="Arial Narrow"/>
            <w:color w:val="808080"/>
            <w:szCs w:val="24"/>
            <w:lang w:val="en-GB"/>
          </w:rPr>
          <w:t>produkciji</w:t>
        </w:r>
        <w:r w:rsidRPr="00006C8D">
          <w:rPr>
            <w:rFonts w:ascii="Arial Narrow" w:eastAsia="Times New Roman" w:hAnsi="Arial Narrow"/>
            <w:color w:val="808080"/>
            <w:szCs w:val="24"/>
          </w:rPr>
          <w:t xml:space="preserve"> </w:t>
        </w:r>
        <w:r>
          <w:rPr>
            <w:rFonts w:ascii="Arial Narrow" w:eastAsia="Times New Roman" w:hAnsi="Arial Narrow"/>
            <w:color w:val="808080"/>
            <w:szCs w:val="24"/>
            <w:lang w:val="en-GB"/>
          </w:rPr>
          <w:t>i</w:t>
        </w:r>
        <w:r w:rsidRPr="00006C8D">
          <w:rPr>
            <w:rFonts w:ascii="Arial Narrow" w:eastAsia="Times New Roman" w:hAnsi="Arial Narrow"/>
            <w:color w:val="808080"/>
            <w:szCs w:val="24"/>
          </w:rPr>
          <w:t xml:space="preserve"> </w:t>
        </w:r>
        <w:r>
          <w:rPr>
            <w:rFonts w:ascii="Arial Narrow" w:eastAsia="Times New Roman" w:hAnsi="Arial Narrow"/>
            <w:color w:val="808080"/>
            <w:szCs w:val="24"/>
            <w:lang w:val="en-GB"/>
          </w:rPr>
          <w:t>dizajnu</w:t>
        </w:r>
        <w:r w:rsidRPr="00006C8D">
          <w:rPr>
            <w:rFonts w:ascii="Arial Narrow" w:eastAsia="Times New Roman" w:hAnsi="Arial Narrow"/>
            <w:color w:val="808080"/>
            <w:szCs w:val="24"/>
          </w:rPr>
          <w:t xml:space="preserve"> </w:t>
        </w:r>
        <w:r>
          <w:rPr>
            <w:rFonts w:ascii="Arial Narrow" w:eastAsia="Times New Roman" w:hAnsi="Arial Narrow"/>
            <w:color w:val="808080"/>
            <w:szCs w:val="24"/>
            <w:lang w:val="en-GB"/>
          </w:rPr>
          <w:t>zvuka</w:t>
        </w:r>
      </w:sdtContent>
    </w:sdt>
  </w:p>
  <w:p w14:paraId="00CC8C62" w14:textId="77777777" w:rsidR="00006C8D" w:rsidRDefault="00006C8D" w:rsidP="00127CE6">
    <w:pPr>
      <w:pStyle w:val="Header"/>
      <w:tabs>
        <w:tab w:val="clear" w:pos="4536"/>
        <w:tab w:val="clear" w:pos="9072"/>
        <w:tab w:val="left" w:pos="6768"/>
        <w:tab w:val="right" w:pos="902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802D4"/>
    <w:multiLevelType w:val="hybridMultilevel"/>
    <w:tmpl w:val="7FA45DE0"/>
    <w:lvl w:ilvl="0" w:tplc="54E68D26">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0975972"/>
    <w:multiLevelType w:val="hybridMultilevel"/>
    <w:tmpl w:val="D4B0EDCA"/>
    <w:styleLink w:val="Importiranistil1922"/>
    <w:lvl w:ilvl="0" w:tplc="2D7653F8">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 w15:restartNumberingAfterBreak="0">
    <w:nsid w:val="00EC0A87"/>
    <w:multiLevelType w:val="hybridMultilevel"/>
    <w:tmpl w:val="7FA45DE0"/>
    <w:lvl w:ilvl="0" w:tplc="54E68D26">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 w15:restartNumberingAfterBreak="0">
    <w:nsid w:val="01525621"/>
    <w:multiLevelType w:val="hybridMultilevel"/>
    <w:tmpl w:val="D4BE2708"/>
    <w:lvl w:ilvl="0" w:tplc="D82CC97C">
      <w:start w:val="1"/>
      <w:numFmt w:val="decimal"/>
      <w:lvlText w:val="%1."/>
      <w:lvlJc w:val="left"/>
      <w:pPr>
        <w:ind w:left="360" w:hanging="360"/>
      </w:pPr>
      <w:rPr>
        <w:rFonts w:hint="default"/>
        <w:b w:val="0"/>
      </w:r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4" w15:restartNumberingAfterBreak="0">
    <w:nsid w:val="017D465E"/>
    <w:multiLevelType w:val="hybridMultilevel"/>
    <w:tmpl w:val="BACCC30E"/>
    <w:styleLink w:val="Importiranistil239"/>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 w15:restartNumberingAfterBreak="0">
    <w:nsid w:val="018C12D6"/>
    <w:multiLevelType w:val="hybridMultilevel"/>
    <w:tmpl w:val="87CAB3A4"/>
    <w:styleLink w:val="Importiranistil12"/>
    <w:lvl w:ilvl="0" w:tplc="16007FE2">
      <w:start w:val="1"/>
      <w:numFmt w:val="bullet"/>
      <w:lvlText w:val="-"/>
      <w:lvlJc w:val="left"/>
      <w:pPr>
        <w:ind w:left="720" w:hanging="360"/>
      </w:pPr>
      <w:rPr>
        <w:rFonts w:ascii="Arial Narrow" w:eastAsia="Arial Narrow" w:hAnsi="Arial Narrow" w:cs="Arial Narrow"/>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72C8DB58">
      <w:start w:val="1"/>
      <w:numFmt w:val="bullet"/>
      <w:lvlText w:val="-"/>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45983FAC">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1C8A1A26">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973AF782">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DB9ED190">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413E4BC6">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72C0D4B6">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F010202C">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01D5014E"/>
    <w:multiLevelType w:val="hybridMultilevel"/>
    <w:tmpl w:val="DD98B232"/>
    <w:numStyleLink w:val="Importiranistil1"/>
  </w:abstractNum>
  <w:abstractNum w:abstractNumId="7" w15:restartNumberingAfterBreak="0">
    <w:nsid w:val="01DA466C"/>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8" w15:restartNumberingAfterBreak="0">
    <w:nsid w:val="01EC5F6E"/>
    <w:multiLevelType w:val="hybridMultilevel"/>
    <w:tmpl w:val="88A46612"/>
    <w:styleLink w:val="Importiranistil1115"/>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 w15:restartNumberingAfterBreak="0">
    <w:nsid w:val="02105FAE"/>
    <w:multiLevelType w:val="hybridMultilevel"/>
    <w:tmpl w:val="BEDECFBC"/>
    <w:styleLink w:val="Importiranistil1411"/>
    <w:lvl w:ilvl="0" w:tplc="81842392">
      <w:start w:val="1"/>
      <w:numFmt w:val="decimal"/>
      <w:lvlText w:val="%1."/>
      <w:lvlJc w:val="left"/>
      <w:pPr>
        <w:ind w:left="312" w:hanging="312"/>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2A64C0A"/>
    <w:multiLevelType w:val="hybridMultilevel"/>
    <w:tmpl w:val="CB924C64"/>
    <w:styleLink w:val="Importiranistil131"/>
    <w:lvl w:ilvl="0" w:tplc="0D90D2A0">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 w15:restartNumberingAfterBreak="0">
    <w:nsid w:val="033130DA"/>
    <w:multiLevelType w:val="hybridMultilevel"/>
    <w:tmpl w:val="70FA928A"/>
    <w:lvl w:ilvl="0" w:tplc="F2F06A10">
      <w:start w:val="1"/>
      <w:numFmt w:val="decimal"/>
      <w:lvlText w:val="%1."/>
      <w:lvlJc w:val="left"/>
      <w:pPr>
        <w:ind w:left="360" w:hanging="360"/>
      </w:pPr>
      <w:rPr>
        <w:rFonts w:cs="Arial"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03724CE9"/>
    <w:multiLevelType w:val="multilevel"/>
    <w:tmpl w:val="03724CE9"/>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04072711"/>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 w15:restartNumberingAfterBreak="0">
    <w:nsid w:val="04E16BF2"/>
    <w:multiLevelType w:val="hybridMultilevel"/>
    <w:tmpl w:val="7FA45DE0"/>
    <w:lvl w:ilvl="0" w:tplc="54E68D26">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5" w15:restartNumberingAfterBreak="0">
    <w:nsid w:val="0557164A"/>
    <w:multiLevelType w:val="hybridMultilevel"/>
    <w:tmpl w:val="6ECC15B2"/>
    <w:lvl w:ilvl="0" w:tplc="D0B2BA9E">
      <w:start w:val="1"/>
      <w:numFmt w:val="decimal"/>
      <w:lvlText w:val="%1."/>
      <w:lvlJc w:val="left"/>
      <w:pPr>
        <w:ind w:left="360" w:hanging="360"/>
      </w:pPr>
      <w:rPr>
        <w:rFonts w:hint="default"/>
        <w:b w:val="0"/>
        <w:color w:val="auto"/>
      </w:r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16" w15:restartNumberingAfterBreak="0">
    <w:nsid w:val="063A1D12"/>
    <w:multiLevelType w:val="hybridMultilevel"/>
    <w:tmpl w:val="4C9C52BA"/>
    <w:lvl w:ilvl="0" w:tplc="2C1A000F">
      <w:start w:val="1"/>
      <w:numFmt w:val="decimal"/>
      <w:lvlText w:val="%1."/>
      <w:lvlJc w:val="left"/>
      <w:pPr>
        <w:ind w:left="360" w:hanging="360"/>
      </w:pPr>
      <w:rPr>
        <w:rFonts w:hint="default"/>
      </w:r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17" w15:restartNumberingAfterBreak="0">
    <w:nsid w:val="064830DB"/>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8" w15:restartNumberingAfterBreak="0">
    <w:nsid w:val="064B2616"/>
    <w:multiLevelType w:val="hybridMultilevel"/>
    <w:tmpl w:val="BEE84A56"/>
    <w:styleLink w:val="Importiranistil219"/>
    <w:lvl w:ilvl="0" w:tplc="561AAA0E">
      <w:start w:val="1"/>
      <w:numFmt w:val="decimal"/>
      <w:lvlText w:val="%1."/>
      <w:lvlJc w:val="left"/>
      <w:pPr>
        <w:ind w:left="312" w:hanging="312"/>
      </w:pPr>
      <w:rPr>
        <w:rFonts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9" w15:restartNumberingAfterBreak="0">
    <w:nsid w:val="065772BD"/>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20" w15:restartNumberingAfterBreak="0">
    <w:nsid w:val="0658169C"/>
    <w:multiLevelType w:val="hybridMultilevel"/>
    <w:tmpl w:val="BACCC30E"/>
    <w:styleLink w:val="Importiranistil1111"/>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1" w15:restartNumberingAfterBreak="0">
    <w:nsid w:val="0793332E"/>
    <w:multiLevelType w:val="multilevel"/>
    <w:tmpl w:val="0793332E"/>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2" w15:restartNumberingAfterBreak="0">
    <w:nsid w:val="07E3462C"/>
    <w:multiLevelType w:val="hybridMultilevel"/>
    <w:tmpl w:val="E05CC92C"/>
    <w:styleLink w:val="Importiranistil228"/>
    <w:lvl w:ilvl="0" w:tplc="2A6A6B7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3" w15:restartNumberingAfterBreak="0">
    <w:nsid w:val="08386EA7"/>
    <w:multiLevelType w:val="hybridMultilevel"/>
    <w:tmpl w:val="6ECC15B2"/>
    <w:lvl w:ilvl="0" w:tplc="D0B2BA9E">
      <w:start w:val="1"/>
      <w:numFmt w:val="decimal"/>
      <w:lvlText w:val="%1."/>
      <w:lvlJc w:val="left"/>
      <w:pPr>
        <w:ind w:left="360" w:hanging="360"/>
      </w:pPr>
      <w:rPr>
        <w:rFonts w:hint="default"/>
        <w:b w:val="0"/>
        <w:color w:val="auto"/>
      </w:r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24" w15:restartNumberingAfterBreak="0">
    <w:nsid w:val="083D3BDC"/>
    <w:multiLevelType w:val="hybridMultilevel"/>
    <w:tmpl w:val="83C226DE"/>
    <w:lvl w:ilvl="0" w:tplc="0794FAA0">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5" w15:restartNumberingAfterBreak="0">
    <w:nsid w:val="08600E98"/>
    <w:multiLevelType w:val="hybridMultilevel"/>
    <w:tmpl w:val="FD843AB6"/>
    <w:lvl w:ilvl="0" w:tplc="4CA4981C">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6" w15:restartNumberingAfterBreak="0">
    <w:nsid w:val="08A60B19"/>
    <w:multiLevelType w:val="hybridMultilevel"/>
    <w:tmpl w:val="C4545B26"/>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7" w15:restartNumberingAfterBreak="0">
    <w:nsid w:val="09291082"/>
    <w:multiLevelType w:val="hybridMultilevel"/>
    <w:tmpl w:val="D4B0EDCA"/>
    <w:lvl w:ilvl="0" w:tplc="2D7653F8">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8" w15:restartNumberingAfterBreak="0">
    <w:nsid w:val="093D2757"/>
    <w:multiLevelType w:val="hybridMultilevel"/>
    <w:tmpl w:val="BEE84A56"/>
    <w:styleLink w:val="Importiranistil2410"/>
    <w:lvl w:ilvl="0" w:tplc="561AAA0E">
      <w:start w:val="1"/>
      <w:numFmt w:val="decimal"/>
      <w:lvlText w:val="%1."/>
      <w:lvlJc w:val="left"/>
      <w:pPr>
        <w:ind w:left="312" w:hanging="312"/>
      </w:pPr>
      <w:rPr>
        <w:rFonts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9" w15:restartNumberingAfterBreak="0">
    <w:nsid w:val="09C73FA5"/>
    <w:multiLevelType w:val="multilevel"/>
    <w:tmpl w:val="09E016FB"/>
    <w:styleLink w:val="Importiranistil1102"/>
    <w:lvl w:ilvl="0">
      <w:start w:val="1"/>
      <w:numFmt w:val="decimal"/>
      <w:lvlText w:val="%1."/>
      <w:lvlJc w:val="left"/>
      <w:pPr>
        <w:ind w:left="312" w:hanging="312"/>
      </w:pPr>
      <w:rPr>
        <w:rFonts w:hint="default"/>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09CB6E99"/>
    <w:multiLevelType w:val="hybridMultilevel"/>
    <w:tmpl w:val="DA86C558"/>
    <w:styleLink w:val="Importiranistil212"/>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1" w15:restartNumberingAfterBreak="0">
    <w:nsid w:val="09E016FB"/>
    <w:multiLevelType w:val="hybridMultilevel"/>
    <w:tmpl w:val="DA86C558"/>
    <w:styleLink w:val="Importiranistil1222"/>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2" w15:restartNumberingAfterBreak="0">
    <w:nsid w:val="09F538A3"/>
    <w:multiLevelType w:val="hybridMultilevel"/>
    <w:tmpl w:val="BEE84A56"/>
    <w:styleLink w:val="Importiranistil189"/>
    <w:lvl w:ilvl="0" w:tplc="561AAA0E">
      <w:start w:val="1"/>
      <w:numFmt w:val="decimal"/>
      <w:lvlText w:val="%1."/>
      <w:lvlJc w:val="left"/>
      <w:pPr>
        <w:ind w:left="312" w:hanging="312"/>
      </w:pPr>
      <w:rPr>
        <w:rFonts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3" w15:restartNumberingAfterBreak="0">
    <w:nsid w:val="0A9F245E"/>
    <w:multiLevelType w:val="hybridMultilevel"/>
    <w:tmpl w:val="CB924C64"/>
    <w:styleLink w:val="Importiranistil1229"/>
    <w:lvl w:ilvl="0" w:tplc="0D90D2A0">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4" w15:restartNumberingAfterBreak="0">
    <w:nsid w:val="0AC00706"/>
    <w:multiLevelType w:val="hybridMultilevel"/>
    <w:tmpl w:val="6ECC15B2"/>
    <w:lvl w:ilvl="0" w:tplc="D0B2BA9E">
      <w:start w:val="1"/>
      <w:numFmt w:val="decimal"/>
      <w:lvlText w:val="%1."/>
      <w:lvlJc w:val="left"/>
      <w:pPr>
        <w:ind w:left="360" w:hanging="360"/>
      </w:pPr>
      <w:rPr>
        <w:rFonts w:hint="default"/>
        <w:b w:val="0"/>
        <w:color w:val="auto"/>
      </w:r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35" w15:restartNumberingAfterBreak="0">
    <w:nsid w:val="0AFE5DEB"/>
    <w:multiLevelType w:val="hybridMultilevel"/>
    <w:tmpl w:val="7FA45DE0"/>
    <w:lvl w:ilvl="0" w:tplc="54E68D26">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6" w15:restartNumberingAfterBreak="0">
    <w:nsid w:val="0B085D1A"/>
    <w:multiLevelType w:val="hybridMultilevel"/>
    <w:tmpl w:val="FCB2DDB6"/>
    <w:styleLink w:val="Importiranistil1103"/>
    <w:lvl w:ilvl="0" w:tplc="4D6A6CE2">
      <w:start w:val="1"/>
      <w:numFmt w:val="decimal"/>
      <w:lvlText w:val="%1."/>
      <w:lvlJc w:val="left"/>
      <w:pPr>
        <w:ind w:left="312" w:hanging="312"/>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B2AAADD4">
      <w:start w:val="1"/>
      <w:numFmt w:val="lowerLetter"/>
      <w:lvlText w:val="%2."/>
      <w:lvlJc w:val="left"/>
      <w:pPr>
        <w:ind w:left="14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2ACC506C">
      <w:start w:val="1"/>
      <w:numFmt w:val="lowerRoman"/>
      <w:lvlText w:val="%3."/>
      <w:lvlJc w:val="left"/>
      <w:pPr>
        <w:ind w:left="2160" w:hanging="266"/>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C14E6D9A">
      <w:start w:val="1"/>
      <w:numFmt w:val="decimal"/>
      <w:lvlText w:val="%4."/>
      <w:lvlJc w:val="left"/>
      <w:pPr>
        <w:ind w:left="28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4490ADE2">
      <w:start w:val="1"/>
      <w:numFmt w:val="lowerLetter"/>
      <w:lvlText w:val="%5."/>
      <w:lvlJc w:val="left"/>
      <w:pPr>
        <w:ind w:left="36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3D7A0060">
      <w:start w:val="1"/>
      <w:numFmt w:val="lowerRoman"/>
      <w:lvlText w:val="%6."/>
      <w:lvlJc w:val="left"/>
      <w:pPr>
        <w:ind w:left="4320" w:hanging="266"/>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A35225EE">
      <w:start w:val="1"/>
      <w:numFmt w:val="decimal"/>
      <w:lvlText w:val="%7."/>
      <w:lvlJc w:val="left"/>
      <w:pPr>
        <w:ind w:left="50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8CCCDEE6">
      <w:start w:val="1"/>
      <w:numFmt w:val="lowerLetter"/>
      <w:lvlText w:val="%8."/>
      <w:lvlJc w:val="left"/>
      <w:pPr>
        <w:ind w:left="57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C0AC1B3A">
      <w:start w:val="1"/>
      <w:numFmt w:val="lowerRoman"/>
      <w:lvlText w:val="%9."/>
      <w:lvlJc w:val="left"/>
      <w:pPr>
        <w:ind w:left="6480" w:hanging="266"/>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37" w15:restartNumberingAfterBreak="0">
    <w:nsid w:val="0B2C4FF7"/>
    <w:multiLevelType w:val="hybridMultilevel"/>
    <w:tmpl w:val="7FA45DE0"/>
    <w:lvl w:ilvl="0" w:tplc="54E68D26">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8" w15:restartNumberingAfterBreak="0">
    <w:nsid w:val="0BBD1260"/>
    <w:multiLevelType w:val="hybridMultilevel"/>
    <w:tmpl w:val="8E26C8E0"/>
    <w:lvl w:ilvl="0" w:tplc="9342F6CC">
      <w:start w:val="1"/>
      <w:numFmt w:val="decimal"/>
      <w:lvlText w:val="%1."/>
      <w:lvlJc w:val="left"/>
      <w:pPr>
        <w:ind w:left="360" w:hanging="360"/>
      </w:pPr>
      <w:rPr>
        <w:rFonts w:hint="default"/>
      </w:r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39" w15:restartNumberingAfterBreak="0">
    <w:nsid w:val="0C59707A"/>
    <w:multiLevelType w:val="hybridMultilevel"/>
    <w:tmpl w:val="83C226DE"/>
    <w:lvl w:ilvl="0" w:tplc="0794FAA0">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0" w15:restartNumberingAfterBreak="0">
    <w:nsid w:val="0C6F29A9"/>
    <w:multiLevelType w:val="multilevel"/>
    <w:tmpl w:val="C6EA9C68"/>
    <w:styleLink w:val="Importiranistil1226"/>
    <w:lvl w:ilvl="0">
      <w:start w:val="1"/>
      <w:numFmt w:val="decimal"/>
      <w:lvlText w:val="%1."/>
      <w:lvlJc w:val="left"/>
      <w:pPr>
        <w:ind w:left="0" w:firstLine="0"/>
      </w:pPr>
      <w:rPr>
        <w:rFonts w:ascii="Arial Narrow" w:hAnsi="Arial Narrow" w:hint="default"/>
        <w:b w:val="0"/>
      </w:rPr>
    </w:lvl>
    <w:lvl w:ilvl="1">
      <w:start w:val="1"/>
      <w:numFmt w:val="decimal"/>
      <w:isLgl/>
      <w:lvlText w:val="%1.%2."/>
      <w:lvlJc w:val="left"/>
      <w:pPr>
        <w:tabs>
          <w:tab w:val="num" w:pos="993"/>
        </w:tabs>
        <w:ind w:left="426" w:firstLine="0"/>
      </w:pPr>
      <w:rPr>
        <w:rFonts w:hint="default"/>
        <w:b/>
        <w:sz w:val="22"/>
        <w:szCs w:val="22"/>
      </w:rPr>
    </w:lvl>
    <w:lvl w:ilvl="2">
      <w:start w:val="1"/>
      <w:numFmt w:val="decimal"/>
      <w:isLgl/>
      <w:lvlText w:val="%1.%2.%3."/>
      <w:lvlJc w:val="left"/>
      <w:pPr>
        <w:tabs>
          <w:tab w:val="num" w:pos="284"/>
        </w:tabs>
        <w:ind w:left="0" w:firstLine="0"/>
      </w:pPr>
      <w:rPr>
        <w:rFonts w:ascii="Arial Narrow" w:hAnsi="Arial Narrow" w:hint="default"/>
        <w:b/>
      </w:rPr>
    </w:lvl>
    <w:lvl w:ilvl="3">
      <w:start w:val="1"/>
      <w:numFmt w:val="decimal"/>
      <w:isLgl/>
      <w:lvlText w:val="%1.%2.%3.%4."/>
      <w:lvlJc w:val="left"/>
      <w:pPr>
        <w:ind w:left="0" w:firstLine="0"/>
      </w:pPr>
      <w:rPr>
        <w:rFonts w:hint="default"/>
      </w:rPr>
    </w:lvl>
    <w:lvl w:ilvl="4">
      <w:start w:val="1"/>
      <w:numFmt w:val="decimal"/>
      <w:isLgl/>
      <w:lvlText w:val="%1.%2.%3.%4.%5."/>
      <w:lvlJc w:val="left"/>
      <w:pPr>
        <w:ind w:left="0" w:firstLine="0"/>
      </w:pPr>
      <w:rPr>
        <w:rFonts w:hint="default"/>
      </w:rPr>
    </w:lvl>
    <w:lvl w:ilvl="5">
      <w:start w:val="1"/>
      <w:numFmt w:val="decimal"/>
      <w:isLgl/>
      <w:lvlText w:val="%1.%2.%3.%4.%5.%6."/>
      <w:lvlJc w:val="left"/>
      <w:pPr>
        <w:ind w:left="0" w:firstLine="0"/>
      </w:pPr>
      <w:rPr>
        <w:rFonts w:hint="default"/>
      </w:rPr>
    </w:lvl>
    <w:lvl w:ilvl="6">
      <w:start w:val="1"/>
      <w:numFmt w:val="decimal"/>
      <w:isLgl/>
      <w:lvlText w:val="%1.%2.%3.%4.%5.%6.%7."/>
      <w:lvlJc w:val="left"/>
      <w:pPr>
        <w:ind w:left="0" w:firstLine="0"/>
      </w:pPr>
      <w:rPr>
        <w:rFonts w:hint="default"/>
      </w:rPr>
    </w:lvl>
    <w:lvl w:ilvl="7">
      <w:start w:val="1"/>
      <w:numFmt w:val="decimal"/>
      <w:isLgl/>
      <w:lvlText w:val="%1.%2.%3.%4.%5.%6.%7.%8."/>
      <w:lvlJc w:val="left"/>
      <w:pPr>
        <w:ind w:left="0" w:firstLine="0"/>
      </w:pPr>
      <w:rPr>
        <w:rFonts w:hint="default"/>
      </w:rPr>
    </w:lvl>
    <w:lvl w:ilvl="8">
      <w:start w:val="1"/>
      <w:numFmt w:val="decimal"/>
      <w:isLgl/>
      <w:lvlText w:val="%1.%2.%3.%4.%5.%6.%7.%8.%9."/>
      <w:lvlJc w:val="left"/>
      <w:pPr>
        <w:ind w:left="0" w:firstLine="0"/>
      </w:pPr>
      <w:rPr>
        <w:rFonts w:hint="default"/>
      </w:rPr>
    </w:lvl>
  </w:abstractNum>
  <w:abstractNum w:abstractNumId="41" w15:restartNumberingAfterBreak="0">
    <w:nsid w:val="0C7231AF"/>
    <w:multiLevelType w:val="hybridMultilevel"/>
    <w:tmpl w:val="7FA45DE0"/>
    <w:lvl w:ilvl="0" w:tplc="54E68D26">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2" w15:restartNumberingAfterBreak="0">
    <w:nsid w:val="0CE733C6"/>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3" w15:restartNumberingAfterBreak="0">
    <w:nsid w:val="0CE908B3"/>
    <w:multiLevelType w:val="multilevel"/>
    <w:tmpl w:val="FF6EE192"/>
    <w:styleLink w:val="Importiranistil221"/>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44" w15:restartNumberingAfterBreak="0">
    <w:nsid w:val="0D2031D6"/>
    <w:multiLevelType w:val="hybridMultilevel"/>
    <w:tmpl w:val="42E48ED4"/>
    <w:styleLink w:val="Importiranistil23"/>
    <w:lvl w:ilvl="0" w:tplc="03902E3C">
      <w:start w:val="1"/>
      <w:numFmt w:val="decimal"/>
      <w:lvlText w:val="%1."/>
      <w:lvlJc w:val="left"/>
      <w:pPr>
        <w:ind w:left="720" w:hanging="360"/>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1" w:tplc="4274B19A">
      <w:start w:val="1"/>
      <w:numFmt w:val="lowerLetter"/>
      <w:lvlText w:val="%2."/>
      <w:lvlJc w:val="left"/>
      <w:pPr>
        <w:ind w:left="1440" w:hanging="360"/>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2" w:tplc="E1180C76">
      <w:start w:val="1"/>
      <w:numFmt w:val="lowerRoman"/>
      <w:lvlText w:val="%3."/>
      <w:lvlJc w:val="left"/>
      <w:pPr>
        <w:ind w:left="2160" w:hanging="278"/>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3" w:tplc="796212BE">
      <w:start w:val="1"/>
      <w:numFmt w:val="decimal"/>
      <w:lvlText w:val="%4."/>
      <w:lvlJc w:val="left"/>
      <w:pPr>
        <w:ind w:left="2880" w:hanging="360"/>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4" w:tplc="5AE2E5F6">
      <w:start w:val="1"/>
      <w:numFmt w:val="lowerLetter"/>
      <w:lvlText w:val="%5."/>
      <w:lvlJc w:val="left"/>
      <w:pPr>
        <w:ind w:left="3600" w:hanging="360"/>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5" w:tplc="9A960C6E">
      <w:start w:val="1"/>
      <w:numFmt w:val="lowerRoman"/>
      <w:lvlText w:val="%6."/>
      <w:lvlJc w:val="left"/>
      <w:pPr>
        <w:ind w:left="4320" w:hanging="278"/>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6" w:tplc="3B0241DC">
      <w:start w:val="1"/>
      <w:numFmt w:val="decimal"/>
      <w:lvlText w:val="%7."/>
      <w:lvlJc w:val="left"/>
      <w:pPr>
        <w:ind w:left="5040" w:hanging="360"/>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7" w:tplc="E0FE0800">
      <w:start w:val="1"/>
      <w:numFmt w:val="lowerLetter"/>
      <w:lvlText w:val="%8."/>
      <w:lvlJc w:val="left"/>
      <w:pPr>
        <w:ind w:left="5760" w:hanging="360"/>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8" w:tplc="5AECA276">
      <w:start w:val="1"/>
      <w:numFmt w:val="lowerRoman"/>
      <w:lvlText w:val="%9."/>
      <w:lvlJc w:val="left"/>
      <w:pPr>
        <w:ind w:left="6480" w:hanging="278"/>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5" w15:restartNumberingAfterBreak="0">
    <w:nsid w:val="0D565D7C"/>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46" w15:restartNumberingAfterBreak="0">
    <w:nsid w:val="0D9963A5"/>
    <w:multiLevelType w:val="hybridMultilevel"/>
    <w:tmpl w:val="86CA62F6"/>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7" w15:restartNumberingAfterBreak="0">
    <w:nsid w:val="0DFC20AF"/>
    <w:multiLevelType w:val="multilevel"/>
    <w:tmpl w:val="FF6EE192"/>
    <w:styleLink w:val="Importiranistil138"/>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48" w15:restartNumberingAfterBreak="0">
    <w:nsid w:val="0DFF141B"/>
    <w:multiLevelType w:val="multilevel"/>
    <w:tmpl w:val="0DFF141B"/>
    <w:lvl w:ilvl="0">
      <w:numFmt w:val="bullet"/>
      <w:lvlText w:val="-"/>
      <w:lvlJc w:val="left"/>
      <w:pPr>
        <w:ind w:left="360" w:hanging="360"/>
      </w:pPr>
      <w:rPr>
        <w:rFonts w:ascii="Arial Narrow" w:eastAsia="Calibri" w:hAnsi="Arial Narrow" w:cs="Times New Roman" w:hint="default"/>
        <w:b w:val="0"/>
        <w:color w:val="00000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9" w15:restartNumberingAfterBreak="0">
    <w:nsid w:val="0E4E7E30"/>
    <w:multiLevelType w:val="multilevel"/>
    <w:tmpl w:val="0793332E"/>
    <w:styleLink w:val="Importiranistil188"/>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0" w15:restartNumberingAfterBreak="0">
    <w:nsid w:val="0E5B6C10"/>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51" w15:restartNumberingAfterBreak="0">
    <w:nsid w:val="0E6C0334"/>
    <w:multiLevelType w:val="hybridMultilevel"/>
    <w:tmpl w:val="6ECC15B2"/>
    <w:lvl w:ilvl="0" w:tplc="D0B2BA9E">
      <w:start w:val="1"/>
      <w:numFmt w:val="decimal"/>
      <w:lvlText w:val="%1."/>
      <w:lvlJc w:val="left"/>
      <w:pPr>
        <w:ind w:left="360" w:hanging="360"/>
      </w:pPr>
      <w:rPr>
        <w:rFonts w:hint="default"/>
        <w:b w:val="0"/>
        <w:color w:val="auto"/>
      </w:r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52" w15:restartNumberingAfterBreak="0">
    <w:nsid w:val="0E917C1F"/>
    <w:multiLevelType w:val="hybridMultilevel"/>
    <w:tmpl w:val="7FA45DE0"/>
    <w:styleLink w:val="Importiranistil223"/>
    <w:lvl w:ilvl="0" w:tplc="54E68D26">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3" w15:restartNumberingAfterBreak="0">
    <w:nsid w:val="0EA32AEC"/>
    <w:multiLevelType w:val="multilevel"/>
    <w:tmpl w:val="C6EA9C68"/>
    <w:lvl w:ilvl="0">
      <w:start w:val="1"/>
      <w:numFmt w:val="decimal"/>
      <w:lvlText w:val="%1."/>
      <w:lvlJc w:val="left"/>
      <w:pPr>
        <w:ind w:left="0" w:firstLine="0"/>
      </w:pPr>
      <w:rPr>
        <w:rFonts w:ascii="Arial Narrow" w:hAnsi="Arial Narrow" w:hint="default"/>
        <w:b w:val="0"/>
      </w:rPr>
    </w:lvl>
    <w:lvl w:ilvl="1">
      <w:start w:val="1"/>
      <w:numFmt w:val="decimal"/>
      <w:isLgl/>
      <w:lvlText w:val="%1.%2."/>
      <w:lvlJc w:val="left"/>
      <w:pPr>
        <w:tabs>
          <w:tab w:val="num" w:pos="993"/>
        </w:tabs>
        <w:ind w:left="426" w:firstLine="0"/>
      </w:pPr>
      <w:rPr>
        <w:rFonts w:hint="default"/>
        <w:b/>
        <w:sz w:val="22"/>
        <w:szCs w:val="22"/>
      </w:rPr>
    </w:lvl>
    <w:lvl w:ilvl="2">
      <w:start w:val="1"/>
      <w:numFmt w:val="decimal"/>
      <w:isLgl/>
      <w:lvlText w:val="%1.%2.%3."/>
      <w:lvlJc w:val="left"/>
      <w:pPr>
        <w:tabs>
          <w:tab w:val="num" w:pos="284"/>
        </w:tabs>
        <w:ind w:left="0" w:firstLine="0"/>
      </w:pPr>
      <w:rPr>
        <w:rFonts w:ascii="Arial Narrow" w:hAnsi="Arial Narrow" w:hint="default"/>
        <w:b/>
      </w:rPr>
    </w:lvl>
    <w:lvl w:ilvl="3">
      <w:start w:val="1"/>
      <w:numFmt w:val="decimal"/>
      <w:isLgl/>
      <w:lvlText w:val="%1.%2.%3.%4."/>
      <w:lvlJc w:val="left"/>
      <w:pPr>
        <w:ind w:left="0" w:firstLine="0"/>
      </w:pPr>
      <w:rPr>
        <w:rFonts w:hint="default"/>
      </w:rPr>
    </w:lvl>
    <w:lvl w:ilvl="4">
      <w:start w:val="1"/>
      <w:numFmt w:val="decimal"/>
      <w:isLgl/>
      <w:lvlText w:val="%1.%2.%3.%4.%5."/>
      <w:lvlJc w:val="left"/>
      <w:pPr>
        <w:ind w:left="0" w:firstLine="0"/>
      </w:pPr>
      <w:rPr>
        <w:rFonts w:hint="default"/>
      </w:rPr>
    </w:lvl>
    <w:lvl w:ilvl="5">
      <w:start w:val="1"/>
      <w:numFmt w:val="decimal"/>
      <w:isLgl/>
      <w:lvlText w:val="%1.%2.%3.%4.%5.%6."/>
      <w:lvlJc w:val="left"/>
      <w:pPr>
        <w:ind w:left="0" w:firstLine="0"/>
      </w:pPr>
      <w:rPr>
        <w:rFonts w:hint="default"/>
      </w:rPr>
    </w:lvl>
    <w:lvl w:ilvl="6">
      <w:start w:val="1"/>
      <w:numFmt w:val="decimal"/>
      <w:isLgl/>
      <w:lvlText w:val="%1.%2.%3.%4.%5.%6.%7."/>
      <w:lvlJc w:val="left"/>
      <w:pPr>
        <w:ind w:left="0" w:firstLine="0"/>
      </w:pPr>
      <w:rPr>
        <w:rFonts w:hint="default"/>
      </w:rPr>
    </w:lvl>
    <w:lvl w:ilvl="7">
      <w:start w:val="1"/>
      <w:numFmt w:val="decimal"/>
      <w:isLgl/>
      <w:lvlText w:val="%1.%2.%3.%4.%5.%6.%7.%8."/>
      <w:lvlJc w:val="left"/>
      <w:pPr>
        <w:ind w:left="0" w:firstLine="0"/>
      </w:pPr>
      <w:rPr>
        <w:rFonts w:hint="default"/>
      </w:rPr>
    </w:lvl>
    <w:lvl w:ilvl="8">
      <w:start w:val="1"/>
      <w:numFmt w:val="decimal"/>
      <w:isLgl/>
      <w:lvlText w:val="%1.%2.%3.%4.%5.%6.%7.%8.%9."/>
      <w:lvlJc w:val="left"/>
      <w:pPr>
        <w:ind w:left="0" w:firstLine="0"/>
      </w:pPr>
      <w:rPr>
        <w:rFonts w:hint="default"/>
      </w:rPr>
    </w:lvl>
  </w:abstractNum>
  <w:abstractNum w:abstractNumId="54" w15:restartNumberingAfterBreak="0">
    <w:nsid w:val="0F3C115C"/>
    <w:multiLevelType w:val="hybridMultilevel"/>
    <w:tmpl w:val="8E26C8E0"/>
    <w:lvl w:ilvl="0" w:tplc="9342F6CC">
      <w:start w:val="1"/>
      <w:numFmt w:val="decimal"/>
      <w:lvlText w:val="%1."/>
      <w:lvlJc w:val="left"/>
      <w:pPr>
        <w:ind w:left="360" w:hanging="360"/>
      </w:pPr>
      <w:rPr>
        <w:rFonts w:hint="default"/>
      </w:r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55" w15:restartNumberingAfterBreak="0">
    <w:nsid w:val="0F4A3E14"/>
    <w:multiLevelType w:val="hybridMultilevel"/>
    <w:tmpl w:val="7FA45DE0"/>
    <w:lvl w:ilvl="0" w:tplc="54E68D26">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6" w15:restartNumberingAfterBreak="0">
    <w:nsid w:val="0F5E4981"/>
    <w:multiLevelType w:val="hybridMultilevel"/>
    <w:tmpl w:val="9C282A14"/>
    <w:styleLink w:val="Importiranistil116"/>
    <w:lvl w:ilvl="0" w:tplc="824AD48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7" w15:restartNumberingAfterBreak="0">
    <w:nsid w:val="10024C23"/>
    <w:multiLevelType w:val="hybridMultilevel"/>
    <w:tmpl w:val="88A46612"/>
    <w:styleLink w:val="Importiranistil161"/>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8" w15:restartNumberingAfterBreak="0">
    <w:nsid w:val="10C170D3"/>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9" w15:restartNumberingAfterBreak="0">
    <w:nsid w:val="11477AEC"/>
    <w:multiLevelType w:val="hybridMultilevel"/>
    <w:tmpl w:val="DA86C558"/>
    <w:styleLink w:val="Importiranistil114"/>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0" w15:restartNumberingAfterBreak="0">
    <w:nsid w:val="119538B7"/>
    <w:multiLevelType w:val="hybridMultilevel"/>
    <w:tmpl w:val="E05CC92C"/>
    <w:lvl w:ilvl="0" w:tplc="2A6A6B7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1" w15:restartNumberingAfterBreak="0">
    <w:nsid w:val="11BA52C9"/>
    <w:multiLevelType w:val="hybridMultilevel"/>
    <w:tmpl w:val="B7D887F6"/>
    <w:lvl w:ilvl="0" w:tplc="727A52B0">
      <w:numFmt w:val="bullet"/>
      <w:lvlText w:val="-"/>
      <w:lvlJc w:val="left"/>
      <w:pPr>
        <w:ind w:left="720" w:hanging="360"/>
      </w:pPr>
      <w:rPr>
        <w:rFonts w:ascii="Arial Narrow" w:eastAsia="Calibri" w:hAnsi="Arial Narrow" w:cs="Times New Roman" w:hint="default"/>
        <w:b w:val="0"/>
        <w:color w:val="000000"/>
        <w:sz w:val="22"/>
        <w:szCs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12050A54"/>
    <w:multiLevelType w:val="hybridMultilevel"/>
    <w:tmpl w:val="70FA928A"/>
    <w:styleLink w:val="Importiranistil1235"/>
    <w:lvl w:ilvl="0" w:tplc="F2F06A10">
      <w:start w:val="1"/>
      <w:numFmt w:val="decimal"/>
      <w:lvlText w:val="%1."/>
      <w:lvlJc w:val="left"/>
      <w:pPr>
        <w:ind w:left="360" w:hanging="360"/>
      </w:pPr>
      <w:rPr>
        <w:rFonts w:cs="Arial"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3" w15:restartNumberingAfterBreak="0">
    <w:nsid w:val="12143167"/>
    <w:multiLevelType w:val="hybridMultilevel"/>
    <w:tmpl w:val="88A46612"/>
    <w:styleLink w:val="Importiranistil1109"/>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4" w15:restartNumberingAfterBreak="0">
    <w:nsid w:val="12406117"/>
    <w:multiLevelType w:val="hybridMultilevel"/>
    <w:tmpl w:val="7FA45DE0"/>
    <w:styleLink w:val="Importiranistil11110"/>
    <w:lvl w:ilvl="0" w:tplc="54E68D26">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5" w15:restartNumberingAfterBreak="0">
    <w:nsid w:val="12656636"/>
    <w:multiLevelType w:val="hybridMultilevel"/>
    <w:tmpl w:val="E1AADABE"/>
    <w:styleLink w:val="Importiranistil1236"/>
    <w:lvl w:ilvl="0" w:tplc="965A7F0C">
      <w:numFmt w:val="bullet"/>
      <w:lvlText w:val="-"/>
      <w:lvlJc w:val="left"/>
      <w:pPr>
        <w:ind w:left="720" w:hanging="360"/>
      </w:pPr>
      <w:rPr>
        <w:rFonts w:ascii="Arial Narrow" w:eastAsia="Calibri" w:hAnsi="Arial Narrow" w:cs="Times New Roman" w:hint="default"/>
        <w:color w:val="auto"/>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6" w15:restartNumberingAfterBreak="0">
    <w:nsid w:val="129516FA"/>
    <w:multiLevelType w:val="hybridMultilevel"/>
    <w:tmpl w:val="6ECC15B2"/>
    <w:lvl w:ilvl="0" w:tplc="D0B2BA9E">
      <w:start w:val="1"/>
      <w:numFmt w:val="decimal"/>
      <w:lvlText w:val="%1."/>
      <w:lvlJc w:val="left"/>
      <w:pPr>
        <w:ind w:left="360" w:hanging="360"/>
      </w:pPr>
      <w:rPr>
        <w:rFonts w:hint="default"/>
        <w:b w:val="0"/>
        <w:color w:val="auto"/>
      </w:r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67" w15:restartNumberingAfterBreak="0">
    <w:nsid w:val="12AD31ED"/>
    <w:multiLevelType w:val="hybridMultilevel"/>
    <w:tmpl w:val="6ECC15B2"/>
    <w:lvl w:ilvl="0" w:tplc="D0B2BA9E">
      <w:start w:val="1"/>
      <w:numFmt w:val="decimal"/>
      <w:lvlText w:val="%1."/>
      <w:lvlJc w:val="left"/>
      <w:pPr>
        <w:ind w:left="360" w:hanging="360"/>
      </w:pPr>
      <w:rPr>
        <w:rFonts w:hint="default"/>
        <w:b w:val="0"/>
        <w:color w:val="auto"/>
      </w:r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68" w15:restartNumberingAfterBreak="0">
    <w:nsid w:val="12EF0AFA"/>
    <w:multiLevelType w:val="hybridMultilevel"/>
    <w:tmpl w:val="BEE84A56"/>
    <w:lvl w:ilvl="0" w:tplc="561AAA0E">
      <w:start w:val="1"/>
      <w:numFmt w:val="decimal"/>
      <w:lvlText w:val="%1."/>
      <w:lvlJc w:val="left"/>
      <w:pPr>
        <w:ind w:left="312" w:hanging="312"/>
      </w:pPr>
      <w:rPr>
        <w:rFonts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9" w15:restartNumberingAfterBreak="0">
    <w:nsid w:val="1375168E"/>
    <w:multiLevelType w:val="hybridMultilevel"/>
    <w:tmpl w:val="7FA45DE0"/>
    <w:lvl w:ilvl="0" w:tplc="54E68D26">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0" w15:restartNumberingAfterBreak="0">
    <w:nsid w:val="13F844C6"/>
    <w:multiLevelType w:val="hybridMultilevel"/>
    <w:tmpl w:val="7FA45DE0"/>
    <w:lvl w:ilvl="0" w:tplc="54E68D26">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1" w15:restartNumberingAfterBreak="0">
    <w:nsid w:val="13FE327F"/>
    <w:multiLevelType w:val="hybridMultilevel"/>
    <w:tmpl w:val="CB924C64"/>
    <w:lvl w:ilvl="0" w:tplc="0D90D2A0">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2" w15:restartNumberingAfterBreak="0">
    <w:nsid w:val="14332938"/>
    <w:multiLevelType w:val="hybridMultilevel"/>
    <w:tmpl w:val="AEA6864A"/>
    <w:lvl w:ilvl="0" w:tplc="2C1A000F">
      <w:start w:val="1"/>
      <w:numFmt w:val="decimal"/>
      <w:lvlText w:val="%1."/>
      <w:lvlJc w:val="left"/>
      <w:pPr>
        <w:ind w:left="360" w:hanging="360"/>
      </w:pPr>
      <w:rPr>
        <w:rFonts w:hint="default"/>
        <w:color w:val="auto"/>
      </w:r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73" w15:restartNumberingAfterBreak="0">
    <w:nsid w:val="145A7E28"/>
    <w:multiLevelType w:val="hybridMultilevel"/>
    <w:tmpl w:val="7FA45DE0"/>
    <w:lvl w:ilvl="0" w:tplc="54E68D26">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4" w15:restartNumberingAfterBreak="0">
    <w:nsid w:val="148B5D8B"/>
    <w:multiLevelType w:val="hybridMultilevel"/>
    <w:tmpl w:val="8E221600"/>
    <w:lvl w:ilvl="0" w:tplc="63F042EE">
      <w:start w:val="1"/>
      <w:numFmt w:val="decimal"/>
      <w:lvlText w:val="%1."/>
      <w:lvlJc w:val="left"/>
      <w:pPr>
        <w:ind w:left="720" w:hanging="360"/>
      </w:pPr>
      <w:rPr>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5" w15:restartNumberingAfterBreak="0">
    <w:nsid w:val="149370DC"/>
    <w:multiLevelType w:val="hybridMultilevel"/>
    <w:tmpl w:val="7FA45DE0"/>
    <w:lvl w:ilvl="0" w:tplc="54E68D26">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6" w15:restartNumberingAfterBreak="0">
    <w:nsid w:val="14E37BC4"/>
    <w:multiLevelType w:val="multilevel"/>
    <w:tmpl w:val="FF6EE192"/>
    <w:styleLink w:val="Importiranistil1241"/>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77" w15:restartNumberingAfterBreak="0">
    <w:nsid w:val="1502212D"/>
    <w:multiLevelType w:val="hybridMultilevel"/>
    <w:tmpl w:val="8E26C8E0"/>
    <w:lvl w:ilvl="0" w:tplc="9342F6CC">
      <w:start w:val="1"/>
      <w:numFmt w:val="decimal"/>
      <w:lvlText w:val="%1."/>
      <w:lvlJc w:val="left"/>
      <w:pPr>
        <w:ind w:left="360" w:hanging="360"/>
      </w:pPr>
      <w:rPr>
        <w:rFonts w:hint="default"/>
      </w:r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78" w15:restartNumberingAfterBreak="0">
    <w:nsid w:val="150D40E7"/>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79" w15:restartNumberingAfterBreak="0">
    <w:nsid w:val="15B20303"/>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0" w15:restartNumberingAfterBreak="0">
    <w:nsid w:val="15BD1CED"/>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81" w15:restartNumberingAfterBreak="0">
    <w:nsid w:val="15C85293"/>
    <w:multiLevelType w:val="hybridMultilevel"/>
    <w:tmpl w:val="BACCC30E"/>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2" w15:restartNumberingAfterBreak="0">
    <w:nsid w:val="1621263A"/>
    <w:multiLevelType w:val="hybridMultilevel"/>
    <w:tmpl w:val="BACCC30E"/>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3" w15:restartNumberingAfterBreak="0">
    <w:nsid w:val="162F3839"/>
    <w:multiLevelType w:val="hybridMultilevel"/>
    <w:tmpl w:val="E05CC92C"/>
    <w:lvl w:ilvl="0" w:tplc="2A6A6B7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4" w15:restartNumberingAfterBreak="0">
    <w:nsid w:val="16475E4A"/>
    <w:multiLevelType w:val="hybridMultilevel"/>
    <w:tmpl w:val="6ECC15B2"/>
    <w:lvl w:ilvl="0" w:tplc="D0B2BA9E">
      <w:start w:val="1"/>
      <w:numFmt w:val="decimal"/>
      <w:lvlText w:val="%1."/>
      <w:lvlJc w:val="left"/>
      <w:pPr>
        <w:ind w:left="360" w:hanging="360"/>
      </w:pPr>
      <w:rPr>
        <w:rFonts w:hint="default"/>
        <w:b w:val="0"/>
        <w:color w:val="auto"/>
      </w:r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85" w15:restartNumberingAfterBreak="0">
    <w:nsid w:val="166F6761"/>
    <w:multiLevelType w:val="hybridMultilevel"/>
    <w:tmpl w:val="F35460CE"/>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6" w15:restartNumberingAfterBreak="0">
    <w:nsid w:val="16737A63"/>
    <w:multiLevelType w:val="hybridMultilevel"/>
    <w:tmpl w:val="D8A6E942"/>
    <w:lvl w:ilvl="0" w:tplc="26D2BFDA">
      <w:start w:val="1"/>
      <w:numFmt w:val="decimal"/>
      <w:lvlText w:val="%1."/>
      <w:lvlJc w:val="left"/>
      <w:pPr>
        <w:ind w:left="720" w:hanging="360"/>
      </w:pPr>
      <w:rPr>
        <w:rFonts w:ascii="Arial Narrow" w:hAnsi="Arial Narrow" w:hint="default"/>
        <w:b w:val="0"/>
        <w:color w:val="000000" w:themeColor="text1"/>
      </w:rPr>
    </w:lvl>
    <w:lvl w:ilvl="1" w:tplc="2C1A0003">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87" w15:restartNumberingAfterBreak="0">
    <w:nsid w:val="16834778"/>
    <w:multiLevelType w:val="hybridMultilevel"/>
    <w:tmpl w:val="7FA45DE0"/>
    <w:lvl w:ilvl="0" w:tplc="54E68D26">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8" w15:restartNumberingAfterBreak="0">
    <w:nsid w:val="17485F0F"/>
    <w:multiLevelType w:val="hybridMultilevel"/>
    <w:tmpl w:val="BACCC30E"/>
    <w:styleLink w:val="Importiranistil238"/>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9" w15:restartNumberingAfterBreak="0">
    <w:nsid w:val="177766A7"/>
    <w:multiLevelType w:val="hybridMultilevel"/>
    <w:tmpl w:val="7FA45DE0"/>
    <w:lvl w:ilvl="0" w:tplc="54E68D26">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0" w15:restartNumberingAfterBreak="0">
    <w:nsid w:val="17E61627"/>
    <w:multiLevelType w:val="hybridMultilevel"/>
    <w:tmpl w:val="CB924C64"/>
    <w:styleLink w:val="Importiranistil235"/>
    <w:lvl w:ilvl="0" w:tplc="0D90D2A0">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1" w15:restartNumberingAfterBreak="0">
    <w:nsid w:val="181055E8"/>
    <w:multiLevelType w:val="hybridMultilevel"/>
    <w:tmpl w:val="6ECC15B2"/>
    <w:lvl w:ilvl="0" w:tplc="D0B2BA9E">
      <w:start w:val="1"/>
      <w:numFmt w:val="decimal"/>
      <w:lvlText w:val="%1."/>
      <w:lvlJc w:val="left"/>
      <w:pPr>
        <w:ind w:left="360" w:hanging="360"/>
      </w:pPr>
      <w:rPr>
        <w:rFonts w:hint="default"/>
        <w:b w:val="0"/>
        <w:color w:val="auto"/>
      </w:r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92" w15:restartNumberingAfterBreak="0">
    <w:nsid w:val="181B6F9A"/>
    <w:multiLevelType w:val="multilevel"/>
    <w:tmpl w:val="09E016FB"/>
    <w:lvl w:ilvl="0">
      <w:start w:val="1"/>
      <w:numFmt w:val="decimal"/>
      <w:lvlText w:val="%1."/>
      <w:lvlJc w:val="left"/>
      <w:pPr>
        <w:ind w:left="312" w:hanging="312"/>
      </w:pPr>
      <w:rPr>
        <w:rFonts w:hint="default"/>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3" w15:restartNumberingAfterBreak="0">
    <w:nsid w:val="184416E4"/>
    <w:multiLevelType w:val="hybridMultilevel"/>
    <w:tmpl w:val="E05CC92C"/>
    <w:lvl w:ilvl="0" w:tplc="2A6A6B7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4" w15:restartNumberingAfterBreak="0">
    <w:nsid w:val="193A722D"/>
    <w:multiLevelType w:val="hybridMultilevel"/>
    <w:tmpl w:val="7FA45DE0"/>
    <w:lvl w:ilvl="0" w:tplc="54E68D26">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5" w15:restartNumberingAfterBreak="0">
    <w:nsid w:val="195C225A"/>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6" w15:restartNumberingAfterBreak="0">
    <w:nsid w:val="19712BD6"/>
    <w:multiLevelType w:val="hybridMultilevel"/>
    <w:tmpl w:val="FD843AB6"/>
    <w:lvl w:ilvl="0" w:tplc="4CA4981C">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7" w15:restartNumberingAfterBreak="0">
    <w:nsid w:val="199E7BF5"/>
    <w:multiLevelType w:val="multilevel"/>
    <w:tmpl w:val="0793332E"/>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8" w15:restartNumberingAfterBreak="0">
    <w:nsid w:val="19A44FAF"/>
    <w:multiLevelType w:val="hybridMultilevel"/>
    <w:tmpl w:val="BEE84A56"/>
    <w:lvl w:ilvl="0" w:tplc="561AAA0E">
      <w:start w:val="1"/>
      <w:numFmt w:val="decimal"/>
      <w:lvlText w:val="%1."/>
      <w:lvlJc w:val="left"/>
      <w:pPr>
        <w:ind w:left="312" w:hanging="312"/>
      </w:pPr>
      <w:rPr>
        <w:rFonts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9" w15:restartNumberingAfterBreak="0">
    <w:nsid w:val="19CA17B3"/>
    <w:multiLevelType w:val="multilevel"/>
    <w:tmpl w:val="502CF770"/>
    <w:lvl w:ilvl="0">
      <w:start w:val="9"/>
      <w:numFmt w:val="decimal"/>
      <w:lvlText w:val="%1."/>
      <w:lvlJc w:val="left"/>
      <w:pPr>
        <w:ind w:left="284" w:hanging="284"/>
      </w:pPr>
      <w:rPr>
        <w:rFonts w:hint="default"/>
        <w:b/>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100" w15:restartNumberingAfterBreak="0">
    <w:nsid w:val="1A100AD9"/>
    <w:multiLevelType w:val="multilevel"/>
    <w:tmpl w:val="0793332E"/>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1" w15:restartNumberingAfterBreak="0">
    <w:nsid w:val="1A235E0C"/>
    <w:multiLevelType w:val="hybridMultilevel"/>
    <w:tmpl w:val="CAD4B650"/>
    <w:lvl w:ilvl="0" w:tplc="2C1A000F">
      <w:start w:val="1"/>
      <w:numFmt w:val="decimal"/>
      <w:lvlText w:val="%1."/>
      <w:lvlJc w:val="left"/>
      <w:pPr>
        <w:ind w:left="360" w:hanging="360"/>
      </w:pPr>
      <w:rPr>
        <w:rFonts w:hint="default"/>
        <w:color w:val="auto"/>
      </w:r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102" w15:restartNumberingAfterBreak="0">
    <w:nsid w:val="1AC82FF5"/>
    <w:multiLevelType w:val="multilevel"/>
    <w:tmpl w:val="1AC82FF5"/>
    <w:lvl w:ilvl="0">
      <w:start w:val="1"/>
      <w:numFmt w:val="decimal"/>
      <w:lvlText w:val="%1."/>
      <w:lvlJc w:val="left"/>
      <w:pPr>
        <w:ind w:left="360" w:hanging="360"/>
      </w:pPr>
      <w:rPr>
        <w:rFonts w:hint="default"/>
      </w:rPr>
    </w:lvl>
    <w:lvl w:ilvl="1">
      <w:start w:val="3"/>
      <w:numFmt w:val="decimal"/>
      <w:isLgl/>
      <w:lvlText w:val="%1.%2."/>
      <w:lvlJc w:val="left"/>
      <w:pPr>
        <w:ind w:left="450" w:hanging="450"/>
      </w:pPr>
      <w:rPr>
        <w:rFonts w:cs="Times New Roman" w:hint="default"/>
        <w:b w:val="0"/>
      </w:rPr>
    </w:lvl>
    <w:lvl w:ilvl="2">
      <w:start w:val="4"/>
      <w:numFmt w:val="decimal"/>
      <w:isLgl/>
      <w:lvlText w:val="%1.%2.%3."/>
      <w:lvlJc w:val="left"/>
      <w:pPr>
        <w:ind w:left="720" w:hanging="720"/>
      </w:pPr>
      <w:rPr>
        <w:rFonts w:cs="Times New Roman" w:hint="default"/>
        <w:b/>
      </w:rPr>
    </w:lvl>
    <w:lvl w:ilvl="3">
      <w:start w:val="1"/>
      <w:numFmt w:val="decimal"/>
      <w:isLgl/>
      <w:lvlText w:val="%1.%2.%3.%4."/>
      <w:lvlJc w:val="left"/>
      <w:pPr>
        <w:ind w:left="720" w:hanging="720"/>
      </w:pPr>
      <w:rPr>
        <w:rFonts w:cs="Times New Roman" w:hint="default"/>
        <w:b w:val="0"/>
      </w:rPr>
    </w:lvl>
    <w:lvl w:ilvl="4">
      <w:start w:val="1"/>
      <w:numFmt w:val="decimal"/>
      <w:isLgl/>
      <w:lvlText w:val="%1.%2.%3.%4.%5."/>
      <w:lvlJc w:val="left"/>
      <w:pPr>
        <w:ind w:left="1080" w:hanging="1080"/>
      </w:pPr>
      <w:rPr>
        <w:rFonts w:cs="Times New Roman" w:hint="default"/>
        <w:b w:val="0"/>
      </w:rPr>
    </w:lvl>
    <w:lvl w:ilvl="5">
      <w:start w:val="1"/>
      <w:numFmt w:val="decimal"/>
      <w:isLgl/>
      <w:lvlText w:val="%1.%2.%3.%4.%5.%6."/>
      <w:lvlJc w:val="left"/>
      <w:pPr>
        <w:ind w:left="1080" w:hanging="1080"/>
      </w:pPr>
      <w:rPr>
        <w:rFonts w:cs="Times New Roman" w:hint="default"/>
        <w:b w:val="0"/>
      </w:rPr>
    </w:lvl>
    <w:lvl w:ilvl="6">
      <w:start w:val="1"/>
      <w:numFmt w:val="decimal"/>
      <w:isLgl/>
      <w:lvlText w:val="%1.%2.%3.%4.%5.%6.%7."/>
      <w:lvlJc w:val="left"/>
      <w:pPr>
        <w:ind w:left="1080" w:hanging="1080"/>
      </w:pPr>
      <w:rPr>
        <w:rFonts w:cs="Times New Roman" w:hint="default"/>
        <w:b w:val="0"/>
      </w:rPr>
    </w:lvl>
    <w:lvl w:ilvl="7">
      <w:start w:val="1"/>
      <w:numFmt w:val="decimal"/>
      <w:isLgl/>
      <w:lvlText w:val="%1.%2.%3.%4.%5.%6.%7.%8."/>
      <w:lvlJc w:val="left"/>
      <w:pPr>
        <w:ind w:left="1440" w:hanging="1440"/>
      </w:pPr>
      <w:rPr>
        <w:rFonts w:cs="Times New Roman" w:hint="default"/>
        <w:b w:val="0"/>
      </w:rPr>
    </w:lvl>
    <w:lvl w:ilvl="8">
      <w:start w:val="1"/>
      <w:numFmt w:val="decimal"/>
      <w:isLgl/>
      <w:lvlText w:val="%1.%2.%3.%4.%5.%6.%7.%8.%9."/>
      <w:lvlJc w:val="left"/>
      <w:pPr>
        <w:ind w:left="1440" w:hanging="1440"/>
      </w:pPr>
      <w:rPr>
        <w:rFonts w:cs="Times New Roman" w:hint="default"/>
        <w:b w:val="0"/>
      </w:rPr>
    </w:lvl>
  </w:abstractNum>
  <w:abstractNum w:abstractNumId="103" w15:restartNumberingAfterBreak="0">
    <w:nsid w:val="1AE45A32"/>
    <w:multiLevelType w:val="multilevel"/>
    <w:tmpl w:val="61A43600"/>
    <w:lvl w:ilvl="0">
      <w:start w:val="1"/>
      <w:numFmt w:val="decimal"/>
      <w:lvlText w:val="%1."/>
      <w:lvlJc w:val="left"/>
      <w:pPr>
        <w:ind w:left="374" w:hanging="284"/>
      </w:pPr>
      <w:rPr>
        <w:rFonts w:ascii="Arial Narrow" w:hAnsi="Arial Narrow" w:hint="default"/>
        <w:b w:val="0"/>
        <w:sz w:val="22"/>
        <w:szCs w:val="22"/>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104" w15:restartNumberingAfterBreak="0">
    <w:nsid w:val="1AEB5C03"/>
    <w:multiLevelType w:val="hybridMultilevel"/>
    <w:tmpl w:val="E05CC92C"/>
    <w:styleLink w:val="Importiranistil2311"/>
    <w:lvl w:ilvl="0" w:tplc="2A6A6B7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5" w15:restartNumberingAfterBreak="0">
    <w:nsid w:val="1B3B4AD7"/>
    <w:multiLevelType w:val="hybridMultilevel"/>
    <w:tmpl w:val="D188FA08"/>
    <w:styleLink w:val="Importiranistil21"/>
    <w:lvl w:ilvl="0" w:tplc="C0CA97FC">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E8AFD54">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0BE6F2A8">
      <w:start w:val="1"/>
      <w:numFmt w:val="lowerRoman"/>
      <w:lvlText w:val="%3."/>
      <w:lvlJc w:val="left"/>
      <w:pPr>
        <w:ind w:left="2160" w:hanging="266"/>
      </w:pPr>
      <w:rPr>
        <w:rFonts w:hAnsi="Arial Unicode MS"/>
        <w:caps w:val="0"/>
        <w:smallCaps w:val="0"/>
        <w:strike w:val="0"/>
        <w:dstrike w:val="0"/>
        <w:outline w:val="0"/>
        <w:emboss w:val="0"/>
        <w:imprint w:val="0"/>
        <w:spacing w:val="0"/>
        <w:w w:val="100"/>
        <w:kern w:val="0"/>
        <w:position w:val="0"/>
        <w:highlight w:val="none"/>
        <w:vertAlign w:val="baseline"/>
      </w:rPr>
    </w:lvl>
    <w:lvl w:ilvl="3" w:tplc="9B72E218">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48CE5A7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D6DC5746">
      <w:start w:val="1"/>
      <w:numFmt w:val="lowerRoman"/>
      <w:lvlText w:val="%6."/>
      <w:lvlJc w:val="left"/>
      <w:pPr>
        <w:ind w:left="4320" w:hanging="266"/>
      </w:pPr>
      <w:rPr>
        <w:rFonts w:hAnsi="Arial Unicode MS"/>
        <w:caps w:val="0"/>
        <w:smallCaps w:val="0"/>
        <w:strike w:val="0"/>
        <w:dstrike w:val="0"/>
        <w:outline w:val="0"/>
        <w:emboss w:val="0"/>
        <w:imprint w:val="0"/>
        <w:spacing w:val="0"/>
        <w:w w:val="100"/>
        <w:kern w:val="0"/>
        <w:position w:val="0"/>
        <w:highlight w:val="none"/>
        <w:vertAlign w:val="baseline"/>
      </w:rPr>
    </w:lvl>
    <w:lvl w:ilvl="6" w:tplc="9F144BCA">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053E81CE">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6376001A">
      <w:start w:val="1"/>
      <w:numFmt w:val="lowerRoman"/>
      <w:lvlText w:val="%9."/>
      <w:lvlJc w:val="left"/>
      <w:pPr>
        <w:ind w:left="6480" w:hanging="26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6" w15:restartNumberingAfterBreak="0">
    <w:nsid w:val="1B87491B"/>
    <w:multiLevelType w:val="hybridMultilevel"/>
    <w:tmpl w:val="ABAA2720"/>
    <w:lvl w:ilvl="0" w:tplc="2C1A000F">
      <w:start w:val="1"/>
      <w:numFmt w:val="decimal"/>
      <w:lvlText w:val="%1."/>
      <w:lvlJc w:val="left"/>
      <w:pPr>
        <w:ind w:left="360" w:hanging="360"/>
      </w:pPr>
      <w:rPr>
        <w:rFonts w:hint="default"/>
        <w:color w:val="auto"/>
      </w:r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107" w15:restartNumberingAfterBreak="0">
    <w:nsid w:val="1B9978C4"/>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108" w15:restartNumberingAfterBreak="0">
    <w:nsid w:val="1BBF33B8"/>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109" w15:restartNumberingAfterBreak="0">
    <w:nsid w:val="1C20271D"/>
    <w:multiLevelType w:val="hybridMultilevel"/>
    <w:tmpl w:val="7FA45DE0"/>
    <w:lvl w:ilvl="0" w:tplc="54E68D26">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0" w15:restartNumberingAfterBreak="0">
    <w:nsid w:val="1C715CE8"/>
    <w:multiLevelType w:val="hybridMultilevel"/>
    <w:tmpl w:val="88A46612"/>
    <w:styleLink w:val="Importiranistil1310"/>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1" w15:restartNumberingAfterBreak="0">
    <w:nsid w:val="1C8D7EE6"/>
    <w:multiLevelType w:val="hybridMultilevel"/>
    <w:tmpl w:val="83C226DE"/>
    <w:lvl w:ilvl="0" w:tplc="0794FAA0">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2" w15:restartNumberingAfterBreak="0">
    <w:nsid w:val="1C9F2A60"/>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3" w15:restartNumberingAfterBreak="0">
    <w:nsid w:val="1CB873D7"/>
    <w:multiLevelType w:val="hybridMultilevel"/>
    <w:tmpl w:val="BEE84A56"/>
    <w:lvl w:ilvl="0" w:tplc="561AAA0E">
      <w:start w:val="1"/>
      <w:numFmt w:val="decimal"/>
      <w:lvlText w:val="%1."/>
      <w:lvlJc w:val="left"/>
      <w:pPr>
        <w:ind w:left="312" w:hanging="312"/>
      </w:pPr>
      <w:rPr>
        <w:rFonts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4" w15:restartNumberingAfterBreak="0">
    <w:nsid w:val="1D6E4018"/>
    <w:multiLevelType w:val="hybridMultilevel"/>
    <w:tmpl w:val="9F70180C"/>
    <w:lvl w:ilvl="0" w:tplc="F99EAF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1DAD30A2"/>
    <w:multiLevelType w:val="hybridMultilevel"/>
    <w:tmpl w:val="9F70180C"/>
    <w:lvl w:ilvl="0" w:tplc="F99EAF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6" w15:restartNumberingAfterBreak="0">
    <w:nsid w:val="1E206F07"/>
    <w:multiLevelType w:val="hybridMultilevel"/>
    <w:tmpl w:val="973686E8"/>
    <w:styleLink w:val="Importiranistil11011"/>
    <w:lvl w:ilvl="0" w:tplc="2C1A000F">
      <w:start w:val="1"/>
      <w:numFmt w:val="decimal"/>
      <w:lvlText w:val="%1."/>
      <w:lvlJc w:val="left"/>
      <w:pPr>
        <w:ind w:left="360" w:hanging="360"/>
      </w:pPr>
      <w:rPr>
        <w:rFonts w:hint="default"/>
        <w:color w:val="auto"/>
      </w:r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117" w15:restartNumberingAfterBreak="0">
    <w:nsid w:val="1E270832"/>
    <w:multiLevelType w:val="hybridMultilevel"/>
    <w:tmpl w:val="3C3E989E"/>
    <w:styleLink w:val="Importiranistil1811"/>
    <w:lvl w:ilvl="0" w:tplc="DEEEE2D2">
      <w:start w:val="1"/>
      <w:numFmt w:val="decimal"/>
      <w:lvlText w:val="%1."/>
      <w:lvlJc w:val="left"/>
      <w:pPr>
        <w:ind w:left="312" w:hanging="312"/>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3FF89AFC">
      <w:start w:val="1"/>
      <w:numFmt w:val="lowerLetter"/>
      <w:lvlText w:val="%2."/>
      <w:lvlJc w:val="left"/>
      <w:pPr>
        <w:ind w:left="14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62DCE860">
      <w:start w:val="1"/>
      <w:numFmt w:val="lowerRoman"/>
      <w:lvlText w:val="%3."/>
      <w:lvlJc w:val="left"/>
      <w:pPr>
        <w:ind w:left="2160" w:hanging="266"/>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31561CB2">
      <w:start w:val="1"/>
      <w:numFmt w:val="decimal"/>
      <w:lvlText w:val="%4."/>
      <w:lvlJc w:val="left"/>
      <w:pPr>
        <w:ind w:left="28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42BA44F4">
      <w:start w:val="1"/>
      <w:numFmt w:val="lowerLetter"/>
      <w:lvlText w:val="%5."/>
      <w:lvlJc w:val="left"/>
      <w:pPr>
        <w:ind w:left="36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9CD40B76">
      <w:start w:val="1"/>
      <w:numFmt w:val="lowerRoman"/>
      <w:lvlText w:val="%6."/>
      <w:lvlJc w:val="left"/>
      <w:pPr>
        <w:ind w:left="4320" w:hanging="266"/>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F44EDBDC">
      <w:start w:val="1"/>
      <w:numFmt w:val="decimal"/>
      <w:lvlText w:val="%7."/>
      <w:lvlJc w:val="left"/>
      <w:pPr>
        <w:ind w:left="50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4AF276A8">
      <w:start w:val="1"/>
      <w:numFmt w:val="lowerLetter"/>
      <w:lvlText w:val="%8."/>
      <w:lvlJc w:val="left"/>
      <w:pPr>
        <w:ind w:left="57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A762D72C">
      <w:start w:val="1"/>
      <w:numFmt w:val="lowerRoman"/>
      <w:lvlText w:val="%9."/>
      <w:lvlJc w:val="left"/>
      <w:pPr>
        <w:ind w:left="6480" w:hanging="266"/>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118" w15:restartNumberingAfterBreak="0">
    <w:nsid w:val="1E5D0C50"/>
    <w:multiLevelType w:val="hybridMultilevel"/>
    <w:tmpl w:val="2C2621F4"/>
    <w:styleLink w:val="Importiranistil13"/>
    <w:lvl w:ilvl="0" w:tplc="09D8F10C">
      <w:start w:val="1"/>
      <w:numFmt w:val="bullet"/>
      <w:lvlText w:val="-"/>
      <w:lvlJc w:val="left"/>
      <w:pPr>
        <w:ind w:left="288" w:hanging="288"/>
      </w:pPr>
      <w:rPr>
        <w:rFonts w:ascii="Arial Narrow" w:eastAsia="Arial Narrow" w:hAnsi="Arial Narrow" w:cs="Arial Narrow"/>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DA8A70FC">
      <w:start w:val="1"/>
      <w:numFmt w:val="bullet"/>
      <w:lvlText w:val="o"/>
      <w:lvlJc w:val="left"/>
      <w:pPr>
        <w:tabs>
          <w:tab w:val="left" w:pos="284"/>
        </w:tabs>
        <w:ind w:left="1012" w:hanging="292"/>
      </w:pPr>
      <w:rPr>
        <w:rFonts w:ascii="Arial Narrow" w:eastAsia="Arial Narrow" w:hAnsi="Arial Narrow" w:cs="Arial Narrow"/>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E3B08B4C">
      <w:start w:val="1"/>
      <w:numFmt w:val="bullet"/>
      <w:lvlText w:val="▪"/>
      <w:lvlJc w:val="left"/>
      <w:pPr>
        <w:tabs>
          <w:tab w:val="left" w:pos="284"/>
        </w:tabs>
        <w:ind w:left="1732" w:hanging="292"/>
      </w:pPr>
      <w:rPr>
        <w:rFonts w:ascii="Arial Narrow" w:eastAsia="Arial Narrow" w:hAnsi="Arial Narrow" w:cs="Arial Narrow"/>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80886B54">
      <w:start w:val="1"/>
      <w:numFmt w:val="bullet"/>
      <w:lvlText w:val="•"/>
      <w:lvlJc w:val="left"/>
      <w:pPr>
        <w:tabs>
          <w:tab w:val="left" w:pos="284"/>
        </w:tabs>
        <w:ind w:left="2452" w:hanging="292"/>
      </w:pPr>
      <w:rPr>
        <w:rFonts w:ascii="Arial Narrow" w:eastAsia="Arial Narrow" w:hAnsi="Arial Narrow" w:cs="Arial Narrow"/>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D016958E">
      <w:start w:val="1"/>
      <w:numFmt w:val="bullet"/>
      <w:lvlText w:val="o"/>
      <w:lvlJc w:val="left"/>
      <w:pPr>
        <w:tabs>
          <w:tab w:val="left" w:pos="284"/>
        </w:tabs>
        <w:ind w:left="3172" w:hanging="292"/>
      </w:pPr>
      <w:rPr>
        <w:rFonts w:ascii="Arial Narrow" w:eastAsia="Arial Narrow" w:hAnsi="Arial Narrow" w:cs="Arial Narrow"/>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E848BC06">
      <w:start w:val="1"/>
      <w:numFmt w:val="bullet"/>
      <w:lvlText w:val="▪"/>
      <w:lvlJc w:val="left"/>
      <w:pPr>
        <w:tabs>
          <w:tab w:val="left" w:pos="284"/>
        </w:tabs>
        <w:ind w:left="3892" w:hanging="292"/>
      </w:pPr>
      <w:rPr>
        <w:rFonts w:ascii="Arial Narrow" w:eastAsia="Arial Narrow" w:hAnsi="Arial Narrow" w:cs="Arial Narrow"/>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BF2CA304">
      <w:start w:val="1"/>
      <w:numFmt w:val="bullet"/>
      <w:lvlText w:val="•"/>
      <w:lvlJc w:val="left"/>
      <w:pPr>
        <w:tabs>
          <w:tab w:val="left" w:pos="284"/>
        </w:tabs>
        <w:ind w:left="4612" w:hanging="292"/>
      </w:pPr>
      <w:rPr>
        <w:rFonts w:ascii="Arial Narrow" w:eastAsia="Arial Narrow" w:hAnsi="Arial Narrow" w:cs="Arial Narrow"/>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55923342">
      <w:start w:val="1"/>
      <w:numFmt w:val="bullet"/>
      <w:lvlText w:val="o"/>
      <w:lvlJc w:val="left"/>
      <w:pPr>
        <w:tabs>
          <w:tab w:val="left" w:pos="284"/>
        </w:tabs>
        <w:ind w:left="5332" w:hanging="292"/>
      </w:pPr>
      <w:rPr>
        <w:rFonts w:ascii="Arial Narrow" w:eastAsia="Arial Narrow" w:hAnsi="Arial Narrow" w:cs="Arial Narrow"/>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DFB256BC">
      <w:start w:val="1"/>
      <w:numFmt w:val="bullet"/>
      <w:lvlText w:val="▪"/>
      <w:lvlJc w:val="left"/>
      <w:pPr>
        <w:tabs>
          <w:tab w:val="left" w:pos="284"/>
        </w:tabs>
        <w:ind w:left="6052" w:hanging="292"/>
      </w:pPr>
      <w:rPr>
        <w:rFonts w:ascii="Arial Narrow" w:eastAsia="Arial Narrow" w:hAnsi="Arial Narrow" w:cs="Arial Narrow"/>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119" w15:restartNumberingAfterBreak="0">
    <w:nsid w:val="1E91550B"/>
    <w:multiLevelType w:val="hybridMultilevel"/>
    <w:tmpl w:val="7FA45DE0"/>
    <w:lvl w:ilvl="0" w:tplc="54E68D26">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0" w15:restartNumberingAfterBreak="0">
    <w:nsid w:val="1EA6061B"/>
    <w:multiLevelType w:val="hybridMultilevel"/>
    <w:tmpl w:val="88A46612"/>
    <w:styleLink w:val="Importiranistil139"/>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1" w15:restartNumberingAfterBreak="0">
    <w:nsid w:val="1EAA1898"/>
    <w:multiLevelType w:val="hybridMultilevel"/>
    <w:tmpl w:val="88A46612"/>
    <w:styleLink w:val="Importiranistil181"/>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2" w15:restartNumberingAfterBreak="0">
    <w:nsid w:val="1EBB3644"/>
    <w:multiLevelType w:val="hybridMultilevel"/>
    <w:tmpl w:val="C4545B26"/>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3" w15:restartNumberingAfterBreak="0">
    <w:nsid w:val="1F8F5A26"/>
    <w:multiLevelType w:val="hybridMultilevel"/>
    <w:tmpl w:val="88A46612"/>
    <w:styleLink w:val="Importiranistil19"/>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4" w15:restartNumberingAfterBreak="0">
    <w:nsid w:val="1FE72199"/>
    <w:multiLevelType w:val="hybridMultilevel"/>
    <w:tmpl w:val="7FA45DE0"/>
    <w:styleLink w:val="Importiranistil133"/>
    <w:lvl w:ilvl="0" w:tplc="54E68D26">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5" w15:restartNumberingAfterBreak="0">
    <w:nsid w:val="201B50CD"/>
    <w:multiLevelType w:val="hybridMultilevel"/>
    <w:tmpl w:val="7FA45DE0"/>
    <w:lvl w:ilvl="0" w:tplc="54E68D26">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6" w15:restartNumberingAfterBreak="0">
    <w:nsid w:val="203C48FC"/>
    <w:multiLevelType w:val="hybridMultilevel"/>
    <w:tmpl w:val="F3AEDAF2"/>
    <w:styleLink w:val="Importiranistil126"/>
    <w:lvl w:ilvl="0" w:tplc="1C042E36">
      <w:start w:val="1"/>
      <w:numFmt w:val="decimal"/>
      <w:lvlText w:val="%1."/>
      <w:lvlJc w:val="left"/>
      <w:pPr>
        <w:ind w:left="312" w:hanging="312"/>
      </w:pPr>
      <w:rPr>
        <w:rFonts w:hint="default"/>
        <w:b w:val="0"/>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7" w15:restartNumberingAfterBreak="0">
    <w:nsid w:val="20905EB7"/>
    <w:multiLevelType w:val="multilevel"/>
    <w:tmpl w:val="0793332E"/>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8" w15:restartNumberingAfterBreak="0">
    <w:nsid w:val="20B85857"/>
    <w:multiLevelType w:val="hybridMultilevel"/>
    <w:tmpl w:val="CB924C64"/>
    <w:lvl w:ilvl="0" w:tplc="0D90D2A0">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9" w15:restartNumberingAfterBreak="0">
    <w:nsid w:val="21B56511"/>
    <w:multiLevelType w:val="multilevel"/>
    <w:tmpl w:val="09E016FB"/>
    <w:lvl w:ilvl="0">
      <w:start w:val="1"/>
      <w:numFmt w:val="decimal"/>
      <w:lvlText w:val="%1."/>
      <w:lvlJc w:val="left"/>
      <w:pPr>
        <w:ind w:left="312" w:hanging="312"/>
      </w:pPr>
      <w:rPr>
        <w:rFonts w:hint="default"/>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0" w15:restartNumberingAfterBreak="0">
    <w:nsid w:val="21C9617B"/>
    <w:multiLevelType w:val="hybridMultilevel"/>
    <w:tmpl w:val="8E26C8E0"/>
    <w:lvl w:ilvl="0" w:tplc="9342F6CC">
      <w:start w:val="1"/>
      <w:numFmt w:val="decimal"/>
      <w:lvlText w:val="%1."/>
      <w:lvlJc w:val="left"/>
      <w:pPr>
        <w:ind w:left="360" w:hanging="360"/>
      </w:pPr>
      <w:rPr>
        <w:rFonts w:hint="default"/>
      </w:r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131" w15:restartNumberingAfterBreak="0">
    <w:nsid w:val="21F44E99"/>
    <w:multiLevelType w:val="hybridMultilevel"/>
    <w:tmpl w:val="88A46612"/>
    <w:styleLink w:val="Importiranistil2211"/>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32" w15:restartNumberingAfterBreak="0">
    <w:nsid w:val="222B7DC8"/>
    <w:multiLevelType w:val="multilevel"/>
    <w:tmpl w:val="09E016FB"/>
    <w:styleLink w:val="Importiranistil231"/>
    <w:lvl w:ilvl="0">
      <w:start w:val="1"/>
      <w:numFmt w:val="decimal"/>
      <w:lvlText w:val="%1."/>
      <w:lvlJc w:val="left"/>
      <w:pPr>
        <w:ind w:left="312" w:hanging="312"/>
      </w:pPr>
      <w:rPr>
        <w:rFonts w:hint="default"/>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3" w15:restartNumberingAfterBreak="0">
    <w:nsid w:val="22380550"/>
    <w:multiLevelType w:val="hybridMultilevel"/>
    <w:tmpl w:val="BEE84A56"/>
    <w:lvl w:ilvl="0" w:tplc="561AAA0E">
      <w:start w:val="1"/>
      <w:numFmt w:val="decimal"/>
      <w:lvlText w:val="%1."/>
      <w:lvlJc w:val="left"/>
      <w:pPr>
        <w:ind w:left="312" w:hanging="312"/>
      </w:pPr>
      <w:rPr>
        <w:rFonts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34" w15:restartNumberingAfterBreak="0">
    <w:nsid w:val="223B656A"/>
    <w:multiLevelType w:val="hybridMultilevel"/>
    <w:tmpl w:val="41BAD012"/>
    <w:lvl w:ilvl="0" w:tplc="E00003CA">
      <w:numFmt w:val="bullet"/>
      <w:lvlText w:val="-"/>
      <w:lvlJc w:val="left"/>
      <w:pPr>
        <w:ind w:left="360" w:hanging="360"/>
      </w:pPr>
      <w:rPr>
        <w:rFonts w:ascii="Arial Narrow" w:eastAsia="Times New Roman" w:hAnsi="Arial Narrow" w:cs="Times New Roman" w:hint="default"/>
        <w:color w:val="000000" w:themeColor="text1"/>
      </w:rPr>
    </w:lvl>
    <w:lvl w:ilvl="1" w:tplc="2C1A0003">
      <w:start w:val="1"/>
      <w:numFmt w:val="bullet"/>
      <w:lvlText w:val="o"/>
      <w:lvlJc w:val="left"/>
      <w:pPr>
        <w:ind w:left="1080" w:hanging="360"/>
      </w:pPr>
      <w:rPr>
        <w:rFonts w:ascii="Courier New" w:hAnsi="Courier New" w:cs="Courier New" w:hint="default"/>
      </w:rPr>
    </w:lvl>
    <w:lvl w:ilvl="2" w:tplc="2C1A0005">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135" w15:restartNumberingAfterBreak="0">
    <w:nsid w:val="22472E2E"/>
    <w:multiLevelType w:val="multilevel"/>
    <w:tmpl w:val="0793332E"/>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6" w15:restartNumberingAfterBreak="0">
    <w:nsid w:val="225B3D15"/>
    <w:multiLevelType w:val="hybridMultilevel"/>
    <w:tmpl w:val="BA2E068A"/>
    <w:styleLink w:val="Importiranistil110"/>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37" w15:restartNumberingAfterBreak="0">
    <w:nsid w:val="22A71127"/>
    <w:multiLevelType w:val="hybridMultilevel"/>
    <w:tmpl w:val="9B92BB06"/>
    <w:lvl w:ilvl="0" w:tplc="7D3268EA">
      <w:start w:val="1"/>
      <w:numFmt w:val="lowerLetter"/>
      <w:lvlText w:val="%1)"/>
      <w:lvlJc w:val="left"/>
      <w:pPr>
        <w:ind w:left="720" w:hanging="360"/>
      </w:pPr>
      <w:rPr>
        <w:sz w:val="22"/>
        <w:szCs w:val="22"/>
      </w:rPr>
    </w:lvl>
    <w:lvl w:ilvl="1" w:tplc="7AD816D6">
      <w:start w:val="1"/>
      <w:numFmt w:val="decimal"/>
      <w:lvlText w:val="%2)"/>
      <w:lvlJc w:val="left"/>
      <w:pPr>
        <w:ind w:left="1440" w:hanging="360"/>
      </w:pPr>
      <w:rPr>
        <w:rFonts w:eastAsia="Batang" w:hint="default"/>
        <w:color w:val="00000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22C05592"/>
    <w:multiLevelType w:val="hybridMultilevel"/>
    <w:tmpl w:val="EFC88AC6"/>
    <w:styleLink w:val="Importiranistil14"/>
    <w:lvl w:ilvl="0" w:tplc="6222512C">
      <w:start w:val="1"/>
      <w:numFmt w:val="bullet"/>
      <w:lvlText w:val="-"/>
      <w:lvlJc w:val="left"/>
      <w:pPr>
        <w:ind w:left="288" w:hanging="288"/>
      </w:pPr>
      <w:rPr>
        <w:rFonts w:ascii="Arial Narrow" w:eastAsia="Arial Narrow" w:hAnsi="Arial Narrow" w:cs="Arial Narrow"/>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92CE93CC">
      <w:start w:val="1"/>
      <w:numFmt w:val="bullet"/>
      <w:lvlText w:val="o"/>
      <w:lvlJc w:val="left"/>
      <w:pPr>
        <w:ind w:left="1008" w:hanging="288"/>
      </w:pPr>
      <w:rPr>
        <w:rFonts w:ascii="Arial Narrow" w:eastAsia="Arial Narrow" w:hAnsi="Arial Narrow" w:cs="Arial Narrow"/>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696829B6">
      <w:start w:val="1"/>
      <w:numFmt w:val="bullet"/>
      <w:lvlText w:val="▪"/>
      <w:lvlJc w:val="left"/>
      <w:pPr>
        <w:ind w:left="1728" w:hanging="288"/>
      </w:pPr>
      <w:rPr>
        <w:rFonts w:ascii="Arial Narrow" w:eastAsia="Arial Narrow" w:hAnsi="Arial Narrow" w:cs="Arial Narrow"/>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7F8C8706">
      <w:start w:val="1"/>
      <w:numFmt w:val="bullet"/>
      <w:lvlText w:val="•"/>
      <w:lvlJc w:val="left"/>
      <w:pPr>
        <w:ind w:left="2448" w:hanging="288"/>
      </w:pPr>
      <w:rPr>
        <w:rFonts w:ascii="Arial Narrow" w:eastAsia="Arial Narrow" w:hAnsi="Arial Narrow" w:cs="Arial Narrow"/>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6C580802">
      <w:start w:val="1"/>
      <w:numFmt w:val="bullet"/>
      <w:lvlText w:val="o"/>
      <w:lvlJc w:val="left"/>
      <w:pPr>
        <w:ind w:left="3168" w:hanging="288"/>
      </w:pPr>
      <w:rPr>
        <w:rFonts w:ascii="Arial Narrow" w:eastAsia="Arial Narrow" w:hAnsi="Arial Narrow" w:cs="Arial Narrow"/>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B928C4D6">
      <w:start w:val="1"/>
      <w:numFmt w:val="bullet"/>
      <w:lvlText w:val="▪"/>
      <w:lvlJc w:val="left"/>
      <w:pPr>
        <w:ind w:left="3888" w:hanging="288"/>
      </w:pPr>
      <w:rPr>
        <w:rFonts w:ascii="Arial Narrow" w:eastAsia="Arial Narrow" w:hAnsi="Arial Narrow" w:cs="Arial Narrow"/>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C72EDAB4">
      <w:start w:val="1"/>
      <w:numFmt w:val="bullet"/>
      <w:lvlText w:val="•"/>
      <w:lvlJc w:val="left"/>
      <w:pPr>
        <w:ind w:left="4608" w:hanging="288"/>
      </w:pPr>
      <w:rPr>
        <w:rFonts w:ascii="Arial Narrow" w:eastAsia="Arial Narrow" w:hAnsi="Arial Narrow" w:cs="Arial Narrow"/>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BE5AF6B2">
      <w:start w:val="1"/>
      <w:numFmt w:val="bullet"/>
      <w:lvlText w:val="o"/>
      <w:lvlJc w:val="left"/>
      <w:pPr>
        <w:ind w:left="5328" w:hanging="288"/>
      </w:pPr>
      <w:rPr>
        <w:rFonts w:ascii="Arial Narrow" w:eastAsia="Arial Narrow" w:hAnsi="Arial Narrow" w:cs="Arial Narrow"/>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CA1A00EC">
      <w:start w:val="1"/>
      <w:numFmt w:val="bullet"/>
      <w:lvlText w:val="▪"/>
      <w:lvlJc w:val="left"/>
      <w:pPr>
        <w:ind w:left="6048" w:hanging="288"/>
      </w:pPr>
      <w:rPr>
        <w:rFonts w:ascii="Arial Narrow" w:eastAsia="Arial Narrow" w:hAnsi="Arial Narrow" w:cs="Arial Narrow"/>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139" w15:restartNumberingAfterBreak="0">
    <w:nsid w:val="22FF514D"/>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140" w15:restartNumberingAfterBreak="0">
    <w:nsid w:val="230A7C9D"/>
    <w:multiLevelType w:val="hybridMultilevel"/>
    <w:tmpl w:val="C0BEDB6E"/>
    <w:styleLink w:val="Importiranistil24"/>
    <w:lvl w:ilvl="0" w:tplc="CC324418">
      <w:start w:val="1"/>
      <w:numFmt w:val="bullet"/>
      <w:lvlText w:val="-"/>
      <w:lvlJc w:val="left"/>
      <w:pPr>
        <w:ind w:left="288" w:hanging="288"/>
      </w:pPr>
      <w:rPr>
        <w:rFonts w:ascii="Arial Narrow" w:eastAsia="Arial Narrow" w:hAnsi="Arial Narrow" w:cs="Arial Narrow"/>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C67E77B6">
      <w:start w:val="1"/>
      <w:numFmt w:val="bullet"/>
      <w:lvlText w:val="o"/>
      <w:lvlJc w:val="left"/>
      <w:pPr>
        <w:tabs>
          <w:tab w:val="left" w:pos="284"/>
        </w:tabs>
        <w:ind w:left="1012" w:hanging="292"/>
      </w:pPr>
      <w:rPr>
        <w:rFonts w:ascii="Arial Narrow" w:eastAsia="Arial Narrow" w:hAnsi="Arial Narrow" w:cs="Arial Narrow"/>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0C080FF8">
      <w:start w:val="1"/>
      <w:numFmt w:val="bullet"/>
      <w:lvlText w:val="▪"/>
      <w:lvlJc w:val="left"/>
      <w:pPr>
        <w:tabs>
          <w:tab w:val="left" w:pos="284"/>
        </w:tabs>
        <w:ind w:left="1732" w:hanging="292"/>
      </w:pPr>
      <w:rPr>
        <w:rFonts w:ascii="Arial Narrow" w:eastAsia="Arial Narrow" w:hAnsi="Arial Narrow" w:cs="Arial Narrow"/>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17F69FA0">
      <w:start w:val="1"/>
      <w:numFmt w:val="bullet"/>
      <w:lvlText w:val="•"/>
      <w:lvlJc w:val="left"/>
      <w:pPr>
        <w:tabs>
          <w:tab w:val="left" w:pos="284"/>
        </w:tabs>
        <w:ind w:left="2452" w:hanging="292"/>
      </w:pPr>
      <w:rPr>
        <w:rFonts w:ascii="Arial Narrow" w:eastAsia="Arial Narrow" w:hAnsi="Arial Narrow" w:cs="Arial Narrow"/>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60421C6A">
      <w:start w:val="1"/>
      <w:numFmt w:val="bullet"/>
      <w:lvlText w:val="o"/>
      <w:lvlJc w:val="left"/>
      <w:pPr>
        <w:tabs>
          <w:tab w:val="left" w:pos="284"/>
        </w:tabs>
        <w:ind w:left="3172" w:hanging="292"/>
      </w:pPr>
      <w:rPr>
        <w:rFonts w:ascii="Arial Narrow" w:eastAsia="Arial Narrow" w:hAnsi="Arial Narrow" w:cs="Arial Narrow"/>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7C3688B6">
      <w:start w:val="1"/>
      <w:numFmt w:val="bullet"/>
      <w:lvlText w:val="▪"/>
      <w:lvlJc w:val="left"/>
      <w:pPr>
        <w:tabs>
          <w:tab w:val="left" w:pos="284"/>
        </w:tabs>
        <w:ind w:left="3892" w:hanging="292"/>
      </w:pPr>
      <w:rPr>
        <w:rFonts w:ascii="Arial Narrow" w:eastAsia="Arial Narrow" w:hAnsi="Arial Narrow" w:cs="Arial Narrow"/>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45CE3D64">
      <w:start w:val="1"/>
      <w:numFmt w:val="bullet"/>
      <w:lvlText w:val="•"/>
      <w:lvlJc w:val="left"/>
      <w:pPr>
        <w:tabs>
          <w:tab w:val="left" w:pos="284"/>
        </w:tabs>
        <w:ind w:left="4612" w:hanging="292"/>
      </w:pPr>
      <w:rPr>
        <w:rFonts w:ascii="Arial Narrow" w:eastAsia="Arial Narrow" w:hAnsi="Arial Narrow" w:cs="Arial Narrow"/>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AC302560">
      <w:start w:val="1"/>
      <w:numFmt w:val="bullet"/>
      <w:lvlText w:val="o"/>
      <w:lvlJc w:val="left"/>
      <w:pPr>
        <w:tabs>
          <w:tab w:val="left" w:pos="284"/>
        </w:tabs>
        <w:ind w:left="5332" w:hanging="292"/>
      </w:pPr>
      <w:rPr>
        <w:rFonts w:ascii="Arial Narrow" w:eastAsia="Arial Narrow" w:hAnsi="Arial Narrow" w:cs="Arial Narrow"/>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3B522B84">
      <w:start w:val="1"/>
      <w:numFmt w:val="bullet"/>
      <w:lvlText w:val="▪"/>
      <w:lvlJc w:val="left"/>
      <w:pPr>
        <w:tabs>
          <w:tab w:val="left" w:pos="284"/>
        </w:tabs>
        <w:ind w:left="6052" w:hanging="292"/>
      </w:pPr>
      <w:rPr>
        <w:rFonts w:ascii="Arial Narrow" w:eastAsia="Arial Narrow" w:hAnsi="Arial Narrow" w:cs="Arial Narrow"/>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141" w15:restartNumberingAfterBreak="0">
    <w:nsid w:val="23CE4113"/>
    <w:multiLevelType w:val="multilevel"/>
    <w:tmpl w:val="0793332E"/>
    <w:styleLink w:val="Importiranistil249"/>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2" w15:restartNumberingAfterBreak="0">
    <w:nsid w:val="246C0B54"/>
    <w:multiLevelType w:val="hybridMultilevel"/>
    <w:tmpl w:val="CB924C64"/>
    <w:lvl w:ilvl="0" w:tplc="0D90D2A0">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3" w15:restartNumberingAfterBreak="0">
    <w:nsid w:val="24923F94"/>
    <w:multiLevelType w:val="hybridMultilevel"/>
    <w:tmpl w:val="7FA45DE0"/>
    <w:lvl w:ilvl="0" w:tplc="54E68D26">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4" w15:restartNumberingAfterBreak="0">
    <w:nsid w:val="25557930"/>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145" w15:restartNumberingAfterBreak="0">
    <w:nsid w:val="258C26B8"/>
    <w:multiLevelType w:val="hybridMultilevel"/>
    <w:tmpl w:val="7FA45DE0"/>
    <w:lvl w:ilvl="0" w:tplc="54E68D26">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6" w15:restartNumberingAfterBreak="0">
    <w:nsid w:val="26456F99"/>
    <w:multiLevelType w:val="hybridMultilevel"/>
    <w:tmpl w:val="7FA45DE0"/>
    <w:lvl w:ilvl="0" w:tplc="54E68D26">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7" w15:restartNumberingAfterBreak="0">
    <w:nsid w:val="266529A9"/>
    <w:multiLevelType w:val="multilevel"/>
    <w:tmpl w:val="09E016FB"/>
    <w:styleLink w:val="Importiranistil148"/>
    <w:lvl w:ilvl="0">
      <w:start w:val="1"/>
      <w:numFmt w:val="decimal"/>
      <w:lvlText w:val="%1."/>
      <w:lvlJc w:val="left"/>
      <w:pPr>
        <w:ind w:left="312" w:hanging="312"/>
      </w:pPr>
      <w:rPr>
        <w:rFonts w:hint="default"/>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8" w15:restartNumberingAfterBreak="0">
    <w:nsid w:val="26973341"/>
    <w:multiLevelType w:val="hybridMultilevel"/>
    <w:tmpl w:val="E2568844"/>
    <w:lvl w:ilvl="0" w:tplc="32EE5A78">
      <w:start w:val="1"/>
      <w:numFmt w:val="decimal"/>
      <w:lvlText w:val="%1."/>
      <w:lvlJc w:val="left"/>
      <w:pPr>
        <w:ind w:left="312" w:hanging="312"/>
      </w:pPr>
      <w:rPr>
        <w:rFonts w:hint="default"/>
        <w:b w:val="0"/>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9" w15:restartNumberingAfterBreak="0">
    <w:nsid w:val="26F115A4"/>
    <w:multiLevelType w:val="hybridMultilevel"/>
    <w:tmpl w:val="7FA45DE0"/>
    <w:lvl w:ilvl="0" w:tplc="54E68D26">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50" w15:restartNumberingAfterBreak="0">
    <w:nsid w:val="2700616B"/>
    <w:multiLevelType w:val="hybridMultilevel"/>
    <w:tmpl w:val="E05CC92C"/>
    <w:styleLink w:val="Importiranistil135"/>
    <w:lvl w:ilvl="0" w:tplc="2A6A6B7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51" w15:restartNumberingAfterBreak="0">
    <w:nsid w:val="273F56AE"/>
    <w:multiLevelType w:val="hybridMultilevel"/>
    <w:tmpl w:val="B7AA9546"/>
    <w:lvl w:ilvl="0" w:tplc="2C1A000F">
      <w:start w:val="1"/>
      <w:numFmt w:val="decimal"/>
      <w:lvlText w:val="%1."/>
      <w:lvlJc w:val="left"/>
      <w:pPr>
        <w:ind w:left="360" w:hanging="360"/>
      </w:pPr>
      <w:rPr>
        <w:rFonts w:hint="default"/>
      </w:r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152" w15:restartNumberingAfterBreak="0">
    <w:nsid w:val="279945C5"/>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153" w15:restartNumberingAfterBreak="0">
    <w:nsid w:val="27AE6B91"/>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54" w15:restartNumberingAfterBreak="0">
    <w:nsid w:val="27E10A18"/>
    <w:multiLevelType w:val="multilevel"/>
    <w:tmpl w:val="27E10A18"/>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5" w15:restartNumberingAfterBreak="0">
    <w:nsid w:val="28087A49"/>
    <w:multiLevelType w:val="hybridMultilevel"/>
    <w:tmpl w:val="B7AA9546"/>
    <w:lvl w:ilvl="0" w:tplc="2C1A000F">
      <w:start w:val="1"/>
      <w:numFmt w:val="decimal"/>
      <w:lvlText w:val="%1."/>
      <w:lvlJc w:val="left"/>
      <w:pPr>
        <w:ind w:left="360" w:hanging="360"/>
      </w:pPr>
      <w:rPr>
        <w:rFonts w:hint="default"/>
      </w:r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156" w15:restartNumberingAfterBreak="0">
    <w:nsid w:val="292B0BE7"/>
    <w:multiLevelType w:val="hybridMultilevel"/>
    <w:tmpl w:val="807459C0"/>
    <w:lvl w:ilvl="0" w:tplc="2C1A000F">
      <w:start w:val="1"/>
      <w:numFmt w:val="decimal"/>
      <w:lvlText w:val="%1."/>
      <w:lvlJc w:val="left"/>
      <w:pPr>
        <w:ind w:left="360" w:hanging="360"/>
      </w:pPr>
      <w:rPr>
        <w:rFonts w:hint="default"/>
      </w:r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157" w15:restartNumberingAfterBreak="0">
    <w:nsid w:val="299036D2"/>
    <w:multiLevelType w:val="hybridMultilevel"/>
    <w:tmpl w:val="B9DA5188"/>
    <w:styleLink w:val="Importiranistil2421"/>
    <w:lvl w:ilvl="0" w:tplc="479A3A06">
      <w:start w:val="1"/>
      <w:numFmt w:val="decimal"/>
      <w:lvlText w:val="%1."/>
      <w:lvlJc w:val="left"/>
      <w:pPr>
        <w:ind w:left="312" w:hanging="312"/>
      </w:pPr>
      <w:rPr>
        <w:rFonts w:hAnsi="Arial Unicode MS"/>
        <w:caps w:val="0"/>
        <w:smallCaps w:val="0"/>
        <w:strike w:val="0"/>
        <w:dstrike w:val="0"/>
        <w:outline w:val="0"/>
        <w:emboss w:val="0"/>
        <w:imprint w:val="0"/>
        <w:spacing w:val="0"/>
        <w:w w:val="100"/>
        <w:kern w:val="0"/>
        <w:position w:val="0"/>
        <w:highlight w:val="none"/>
        <w:vertAlign w:val="baseline"/>
      </w:rPr>
    </w:lvl>
    <w:lvl w:ilvl="1" w:tplc="75E06E2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6AE0C56">
      <w:start w:val="1"/>
      <w:numFmt w:val="lowerRoman"/>
      <w:lvlText w:val="%3."/>
      <w:lvlJc w:val="left"/>
      <w:pPr>
        <w:ind w:left="2160" w:hanging="266"/>
      </w:pPr>
      <w:rPr>
        <w:rFonts w:hAnsi="Arial Unicode MS"/>
        <w:caps w:val="0"/>
        <w:smallCaps w:val="0"/>
        <w:strike w:val="0"/>
        <w:dstrike w:val="0"/>
        <w:outline w:val="0"/>
        <w:emboss w:val="0"/>
        <w:imprint w:val="0"/>
        <w:spacing w:val="0"/>
        <w:w w:val="100"/>
        <w:kern w:val="0"/>
        <w:position w:val="0"/>
        <w:highlight w:val="none"/>
        <w:vertAlign w:val="baseline"/>
      </w:rPr>
    </w:lvl>
    <w:lvl w:ilvl="3" w:tplc="928C682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270DD2C">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80F0F20E">
      <w:start w:val="1"/>
      <w:numFmt w:val="lowerRoman"/>
      <w:lvlText w:val="%6."/>
      <w:lvlJc w:val="left"/>
      <w:pPr>
        <w:ind w:left="4320" w:hanging="266"/>
      </w:pPr>
      <w:rPr>
        <w:rFonts w:hAnsi="Arial Unicode MS"/>
        <w:caps w:val="0"/>
        <w:smallCaps w:val="0"/>
        <w:strike w:val="0"/>
        <w:dstrike w:val="0"/>
        <w:outline w:val="0"/>
        <w:emboss w:val="0"/>
        <w:imprint w:val="0"/>
        <w:spacing w:val="0"/>
        <w:w w:val="100"/>
        <w:kern w:val="0"/>
        <w:position w:val="0"/>
        <w:highlight w:val="none"/>
        <w:vertAlign w:val="baseline"/>
      </w:rPr>
    </w:lvl>
    <w:lvl w:ilvl="6" w:tplc="A0CE871A">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AB47E18">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F7EFBC8">
      <w:start w:val="1"/>
      <w:numFmt w:val="lowerRoman"/>
      <w:lvlText w:val="%9."/>
      <w:lvlJc w:val="left"/>
      <w:pPr>
        <w:ind w:left="6480" w:hanging="26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58" w15:restartNumberingAfterBreak="0">
    <w:nsid w:val="29D74D69"/>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159" w15:restartNumberingAfterBreak="0">
    <w:nsid w:val="29EE4C61"/>
    <w:multiLevelType w:val="hybridMultilevel"/>
    <w:tmpl w:val="D5AE26CA"/>
    <w:lvl w:ilvl="0" w:tplc="2C1A000F">
      <w:start w:val="1"/>
      <w:numFmt w:val="decimal"/>
      <w:lvlText w:val="%1."/>
      <w:lvlJc w:val="left"/>
      <w:pPr>
        <w:ind w:left="360" w:hanging="360"/>
      </w:pPr>
      <w:rPr>
        <w:rFonts w:hint="default"/>
        <w:color w:val="auto"/>
      </w:r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160" w15:restartNumberingAfterBreak="0">
    <w:nsid w:val="29F85A17"/>
    <w:multiLevelType w:val="hybridMultilevel"/>
    <w:tmpl w:val="B992CA22"/>
    <w:lvl w:ilvl="0" w:tplc="2C1A000F">
      <w:start w:val="1"/>
      <w:numFmt w:val="decimal"/>
      <w:lvlText w:val="%1."/>
      <w:lvlJc w:val="left"/>
      <w:pPr>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161" w15:restartNumberingAfterBreak="0">
    <w:nsid w:val="2A194281"/>
    <w:multiLevelType w:val="hybridMultilevel"/>
    <w:tmpl w:val="D4B0EDCA"/>
    <w:lvl w:ilvl="0" w:tplc="2D7653F8">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62" w15:restartNumberingAfterBreak="0">
    <w:nsid w:val="2A6F2B29"/>
    <w:multiLevelType w:val="hybridMultilevel"/>
    <w:tmpl w:val="E05CC92C"/>
    <w:styleLink w:val="Importiranistil1121"/>
    <w:lvl w:ilvl="0" w:tplc="2A6A6B7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63" w15:restartNumberingAfterBreak="0">
    <w:nsid w:val="2B116069"/>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64" w15:restartNumberingAfterBreak="0">
    <w:nsid w:val="2B3D0C00"/>
    <w:multiLevelType w:val="hybridMultilevel"/>
    <w:tmpl w:val="6ECC15B2"/>
    <w:lvl w:ilvl="0" w:tplc="D0B2BA9E">
      <w:start w:val="1"/>
      <w:numFmt w:val="decimal"/>
      <w:lvlText w:val="%1."/>
      <w:lvlJc w:val="left"/>
      <w:pPr>
        <w:ind w:left="360" w:hanging="360"/>
      </w:pPr>
      <w:rPr>
        <w:rFonts w:hint="default"/>
        <w:b w:val="0"/>
        <w:color w:val="auto"/>
      </w:r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165" w15:restartNumberingAfterBreak="0">
    <w:nsid w:val="2B6E5221"/>
    <w:multiLevelType w:val="multilevel"/>
    <w:tmpl w:val="0793332E"/>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6" w15:restartNumberingAfterBreak="0">
    <w:nsid w:val="2C3B15E2"/>
    <w:multiLevelType w:val="hybridMultilevel"/>
    <w:tmpl w:val="7FA45DE0"/>
    <w:lvl w:ilvl="0" w:tplc="54E68D26">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67" w15:restartNumberingAfterBreak="0">
    <w:nsid w:val="2C5C09D5"/>
    <w:multiLevelType w:val="multilevel"/>
    <w:tmpl w:val="09E016FB"/>
    <w:styleLink w:val="Importiranistil242"/>
    <w:lvl w:ilvl="0">
      <w:start w:val="1"/>
      <w:numFmt w:val="decimal"/>
      <w:lvlText w:val="%1."/>
      <w:lvlJc w:val="left"/>
      <w:pPr>
        <w:ind w:left="312" w:hanging="312"/>
      </w:pPr>
      <w:rPr>
        <w:rFonts w:hint="default"/>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8" w15:restartNumberingAfterBreak="0">
    <w:nsid w:val="2C6A1E6A"/>
    <w:multiLevelType w:val="hybridMultilevel"/>
    <w:tmpl w:val="8C04D592"/>
    <w:lvl w:ilvl="0" w:tplc="2C1A000F">
      <w:start w:val="1"/>
      <w:numFmt w:val="decimal"/>
      <w:lvlText w:val="%1."/>
      <w:lvlJc w:val="left"/>
      <w:pPr>
        <w:ind w:left="360" w:hanging="360"/>
      </w:pPr>
      <w:rPr>
        <w:rFonts w:hint="default"/>
        <w:color w:val="auto"/>
      </w:r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169" w15:restartNumberingAfterBreak="0">
    <w:nsid w:val="2C99374E"/>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170" w15:restartNumberingAfterBreak="0">
    <w:nsid w:val="2C9B7CBE"/>
    <w:multiLevelType w:val="hybridMultilevel"/>
    <w:tmpl w:val="B992CA22"/>
    <w:styleLink w:val="Importiranistil11111"/>
    <w:lvl w:ilvl="0" w:tplc="2C1A000F">
      <w:start w:val="1"/>
      <w:numFmt w:val="decimal"/>
      <w:lvlText w:val="%1."/>
      <w:lvlJc w:val="left"/>
      <w:pPr>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171" w15:restartNumberingAfterBreak="0">
    <w:nsid w:val="2CBA24D0"/>
    <w:multiLevelType w:val="hybridMultilevel"/>
    <w:tmpl w:val="E264D446"/>
    <w:lvl w:ilvl="0" w:tplc="2C1A000F">
      <w:start w:val="1"/>
      <w:numFmt w:val="decimal"/>
      <w:lvlText w:val="%1."/>
      <w:lvlJc w:val="left"/>
      <w:pPr>
        <w:ind w:left="360" w:hanging="360"/>
      </w:pPr>
      <w:rPr>
        <w:rFonts w:hint="default"/>
        <w:color w:val="auto"/>
      </w:r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172" w15:restartNumberingAfterBreak="0">
    <w:nsid w:val="2D281144"/>
    <w:multiLevelType w:val="multilevel"/>
    <w:tmpl w:val="0793332E"/>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3" w15:restartNumberingAfterBreak="0">
    <w:nsid w:val="2DED1694"/>
    <w:multiLevelType w:val="hybridMultilevel"/>
    <w:tmpl w:val="D8EC5BAA"/>
    <w:lvl w:ilvl="0" w:tplc="94088380">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74" w15:restartNumberingAfterBreak="0">
    <w:nsid w:val="2DEF6124"/>
    <w:multiLevelType w:val="hybridMultilevel"/>
    <w:tmpl w:val="47CA6F1C"/>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75" w15:restartNumberingAfterBreak="0">
    <w:nsid w:val="2E867EEC"/>
    <w:multiLevelType w:val="multilevel"/>
    <w:tmpl w:val="61A43600"/>
    <w:styleLink w:val="Importiranistil128"/>
    <w:lvl w:ilvl="0">
      <w:start w:val="1"/>
      <w:numFmt w:val="decimal"/>
      <w:lvlText w:val="%1."/>
      <w:lvlJc w:val="left"/>
      <w:pPr>
        <w:ind w:left="374" w:hanging="284"/>
      </w:pPr>
      <w:rPr>
        <w:rFonts w:ascii="Arial Narrow" w:hAnsi="Arial Narrow" w:hint="default"/>
        <w:b w:val="0"/>
        <w:sz w:val="22"/>
        <w:szCs w:val="22"/>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176" w15:restartNumberingAfterBreak="0">
    <w:nsid w:val="2ECB4D53"/>
    <w:multiLevelType w:val="multilevel"/>
    <w:tmpl w:val="2ECB4D53"/>
    <w:lvl w:ilvl="0">
      <w:numFmt w:val="bullet"/>
      <w:lvlText w:val="-"/>
      <w:lvlJc w:val="left"/>
      <w:pPr>
        <w:ind w:left="720" w:hanging="360"/>
      </w:pPr>
      <w:rPr>
        <w:rFonts w:ascii="Arial Narrow" w:eastAsia="Times New Roman" w:hAnsi="Arial Narrow" w:cs="Times New Roman" w:hint="default"/>
        <w:color w:val="00000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7" w15:restartNumberingAfterBreak="0">
    <w:nsid w:val="2F1579D5"/>
    <w:multiLevelType w:val="hybridMultilevel"/>
    <w:tmpl w:val="7766F786"/>
    <w:styleLink w:val="Importiranistil183"/>
    <w:lvl w:ilvl="0" w:tplc="739CA692">
      <w:start w:val="1"/>
      <w:numFmt w:val="decimal"/>
      <w:lvlText w:val="%1."/>
      <w:lvlJc w:val="left"/>
      <w:pPr>
        <w:ind w:left="312" w:hanging="312"/>
      </w:pPr>
      <w:rPr>
        <w:rFonts w:hAnsi="Arial Unicode MS"/>
        <w:caps w:val="0"/>
        <w:smallCaps w:val="0"/>
        <w:strike w:val="0"/>
        <w:dstrike w:val="0"/>
        <w:outline w:val="0"/>
        <w:emboss w:val="0"/>
        <w:imprint w:val="0"/>
        <w:spacing w:val="0"/>
        <w:w w:val="100"/>
        <w:kern w:val="0"/>
        <w:position w:val="0"/>
        <w:highlight w:val="none"/>
        <w:vertAlign w:val="baseline"/>
      </w:rPr>
    </w:lvl>
    <w:lvl w:ilvl="1" w:tplc="B65A1A90">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E2A96D4">
      <w:start w:val="1"/>
      <w:numFmt w:val="lowerRoman"/>
      <w:lvlText w:val="%3."/>
      <w:lvlJc w:val="left"/>
      <w:pPr>
        <w:ind w:left="2160" w:hanging="266"/>
      </w:pPr>
      <w:rPr>
        <w:rFonts w:hAnsi="Arial Unicode MS"/>
        <w:caps w:val="0"/>
        <w:smallCaps w:val="0"/>
        <w:strike w:val="0"/>
        <w:dstrike w:val="0"/>
        <w:outline w:val="0"/>
        <w:emboss w:val="0"/>
        <w:imprint w:val="0"/>
        <w:spacing w:val="0"/>
        <w:w w:val="100"/>
        <w:kern w:val="0"/>
        <w:position w:val="0"/>
        <w:highlight w:val="none"/>
        <w:vertAlign w:val="baseline"/>
      </w:rPr>
    </w:lvl>
    <w:lvl w:ilvl="3" w:tplc="D6FAC53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59627638">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D250E37C">
      <w:start w:val="1"/>
      <w:numFmt w:val="lowerRoman"/>
      <w:lvlText w:val="%6."/>
      <w:lvlJc w:val="left"/>
      <w:pPr>
        <w:ind w:left="4320" w:hanging="266"/>
      </w:pPr>
      <w:rPr>
        <w:rFonts w:hAnsi="Arial Unicode MS"/>
        <w:caps w:val="0"/>
        <w:smallCaps w:val="0"/>
        <w:strike w:val="0"/>
        <w:dstrike w:val="0"/>
        <w:outline w:val="0"/>
        <w:emboss w:val="0"/>
        <w:imprint w:val="0"/>
        <w:spacing w:val="0"/>
        <w:w w:val="100"/>
        <w:kern w:val="0"/>
        <w:position w:val="0"/>
        <w:highlight w:val="none"/>
        <w:vertAlign w:val="baseline"/>
      </w:rPr>
    </w:lvl>
    <w:lvl w:ilvl="6" w:tplc="C38EC52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0E424722">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48C4EE1E">
      <w:start w:val="1"/>
      <w:numFmt w:val="lowerRoman"/>
      <w:lvlText w:val="%9."/>
      <w:lvlJc w:val="left"/>
      <w:pPr>
        <w:ind w:left="6480" w:hanging="26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78" w15:restartNumberingAfterBreak="0">
    <w:nsid w:val="2F395E6C"/>
    <w:multiLevelType w:val="hybridMultilevel"/>
    <w:tmpl w:val="E05CC92C"/>
    <w:styleLink w:val="Importiranistil1122"/>
    <w:lvl w:ilvl="0" w:tplc="2A6A6B7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79" w15:restartNumberingAfterBreak="0">
    <w:nsid w:val="2FF626F1"/>
    <w:multiLevelType w:val="hybridMultilevel"/>
    <w:tmpl w:val="E05CC92C"/>
    <w:lvl w:ilvl="0" w:tplc="2A6A6B7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80" w15:restartNumberingAfterBreak="0">
    <w:nsid w:val="2FFA4385"/>
    <w:multiLevelType w:val="hybridMultilevel"/>
    <w:tmpl w:val="BACCC30E"/>
    <w:styleLink w:val="Importiranistil124"/>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81" w15:restartNumberingAfterBreak="0">
    <w:nsid w:val="301C5926"/>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82" w15:restartNumberingAfterBreak="0">
    <w:nsid w:val="30D76200"/>
    <w:multiLevelType w:val="hybridMultilevel"/>
    <w:tmpl w:val="CB924C64"/>
    <w:lvl w:ilvl="0" w:tplc="0D90D2A0">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83" w15:restartNumberingAfterBreak="0">
    <w:nsid w:val="3171087C"/>
    <w:multiLevelType w:val="hybridMultilevel"/>
    <w:tmpl w:val="15EA27EC"/>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84" w15:restartNumberingAfterBreak="0">
    <w:nsid w:val="318032E1"/>
    <w:multiLevelType w:val="multilevel"/>
    <w:tmpl w:val="09E016FB"/>
    <w:styleLink w:val="Importiranistil1611"/>
    <w:lvl w:ilvl="0">
      <w:start w:val="1"/>
      <w:numFmt w:val="decimal"/>
      <w:lvlText w:val="%1."/>
      <w:lvlJc w:val="left"/>
      <w:pPr>
        <w:ind w:left="312" w:hanging="312"/>
      </w:pPr>
      <w:rPr>
        <w:rFonts w:hint="default"/>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5" w15:restartNumberingAfterBreak="0">
    <w:nsid w:val="31CD5383"/>
    <w:multiLevelType w:val="hybridMultilevel"/>
    <w:tmpl w:val="6ECC15B2"/>
    <w:lvl w:ilvl="0" w:tplc="D0B2BA9E">
      <w:start w:val="1"/>
      <w:numFmt w:val="decimal"/>
      <w:lvlText w:val="%1."/>
      <w:lvlJc w:val="left"/>
      <w:pPr>
        <w:ind w:left="360" w:hanging="360"/>
      </w:pPr>
      <w:rPr>
        <w:rFonts w:hint="default"/>
        <w:b w:val="0"/>
        <w:color w:val="auto"/>
      </w:r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186" w15:restartNumberingAfterBreak="0">
    <w:nsid w:val="33475EDC"/>
    <w:multiLevelType w:val="hybridMultilevel"/>
    <w:tmpl w:val="E05CC92C"/>
    <w:lvl w:ilvl="0" w:tplc="2A6A6B7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87" w15:restartNumberingAfterBreak="0">
    <w:nsid w:val="338F3ABE"/>
    <w:multiLevelType w:val="hybridMultilevel"/>
    <w:tmpl w:val="6ABE5816"/>
    <w:lvl w:ilvl="0" w:tplc="E00003CA">
      <w:numFmt w:val="bullet"/>
      <w:lvlText w:val="-"/>
      <w:lvlJc w:val="left"/>
      <w:pPr>
        <w:tabs>
          <w:tab w:val="num" w:pos="720"/>
        </w:tabs>
        <w:ind w:left="720" w:hanging="360"/>
      </w:pPr>
      <w:rPr>
        <w:rFonts w:ascii="Arial Narrow" w:eastAsia="Times New Roman" w:hAnsi="Arial Narrow" w:cs="Times New Roman" w:hint="default"/>
        <w:color w:val="000000" w:themeColor="text1"/>
      </w:rPr>
    </w:lvl>
    <w:lvl w:ilvl="1" w:tplc="94A042FA" w:tentative="1">
      <w:start w:val="1"/>
      <w:numFmt w:val="bullet"/>
      <w:lvlText w:val="•"/>
      <w:lvlJc w:val="left"/>
      <w:pPr>
        <w:tabs>
          <w:tab w:val="num" w:pos="1440"/>
        </w:tabs>
        <w:ind w:left="1440" w:hanging="360"/>
      </w:pPr>
      <w:rPr>
        <w:rFonts w:ascii="Arial" w:hAnsi="Arial" w:hint="default"/>
      </w:rPr>
    </w:lvl>
    <w:lvl w:ilvl="2" w:tplc="C6A65A0A" w:tentative="1">
      <w:start w:val="1"/>
      <w:numFmt w:val="bullet"/>
      <w:lvlText w:val="•"/>
      <w:lvlJc w:val="left"/>
      <w:pPr>
        <w:tabs>
          <w:tab w:val="num" w:pos="2160"/>
        </w:tabs>
        <w:ind w:left="2160" w:hanging="360"/>
      </w:pPr>
      <w:rPr>
        <w:rFonts w:ascii="Arial" w:hAnsi="Arial" w:hint="default"/>
      </w:rPr>
    </w:lvl>
    <w:lvl w:ilvl="3" w:tplc="CB08ADD4" w:tentative="1">
      <w:start w:val="1"/>
      <w:numFmt w:val="bullet"/>
      <w:lvlText w:val="•"/>
      <w:lvlJc w:val="left"/>
      <w:pPr>
        <w:tabs>
          <w:tab w:val="num" w:pos="2880"/>
        </w:tabs>
        <w:ind w:left="2880" w:hanging="360"/>
      </w:pPr>
      <w:rPr>
        <w:rFonts w:ascii="Arial" w:hAnsi="Arial" w:hint="default"/>
      </w:rPr>
    </w:lvl>
    <w:lvl w:ilvl="4" w:tplc="1390CD2A" w:tentative="1">
      <w:start w:val="1"/>
      <w:numFmt w:val="bullet"/>
      <w:lvlText w:val="•"/>
      <w:lvlJc w:val="left"/>
      <w:pPr>
        <w:tabs>
          <w:tab w:val="num" w:pos="3600"/>
        </w:tabs>
        <w:ind w:left="3600" w:hanging="360"/>
      </w:pPr>
      <w:rPr>
        <w:rFonts w:ascii="Arial" w:hAnsi="Arial" w:hint="default"/>
      </w:rPr>
    </w:lvl>
    <w:lvl w:ilvl="5" w:tplc="71B224EC" w:tentative="1">
      <w:start w:val="1"/>
      <w:numFmt w:val="bullet"/>
      <w:lvlText w:val="•"/>
      <w:lvlJc w:val="left"/>
      <w:pPr>
        <w:tabs>
          <w:tab w:val="num" w:pos="4320"/>
        </w:tabs>
        <w:ind w:left="4320" w:hanging="360"/>
      </w:pPr>
      <w:rPr>
        <w:rFonts w:ascii="Arial" w:hAnsi="Arial" w:hint="default"/>
      </w:rPr>
    </w:lvl>
    <w:lvl w:ilvl="6" w:tplc="F1C0FE10" w:tentative="1">
      <w:start w:val="1"/>
      <w:numFmt w:val="bullet"/>
      <w:lvlText w:val="•"/>
      <w:lvlJc w:val="left"/>
      <w:pPr>
        <w:tabs>
          <w:tab w:val="num" w:pos="5040"/>
        </w:tabs>
        <w:ind w:left="5040" w:hanging="360"/>
      </w:pPr>
      <w:rPr>
        <w:rFonts w:ascii="Arial" w:hAnsi="Arial" w:hint="default"/>
      </w:rPr>
    </w:lvl>
    <w:lvl w:ilvl="7" w:tplc="3EB288D8" w:tentative="1">
      <w:start w:val="1"/>
      <w:numFmt w:val="bullet"/>
      <w:lvlText w:val="•"/>
      <w:lvlJc w:val="left"/>
      <w:pPr>
        <w:tabs>
          <w:tab w:val="num" w:pos="5760"/>
        </w:tabs>
        <w:ind w:left="5760" w:hanging="360"/>
      </w:pPr>
      <w:rPr>
        <w:rFonts w:ascii="Arial" w:hAnsi="Arial" w:hint="default"/>
      </w:rPr>
    </w:lvl>
    <w:lvl w:ilvl="8" w:tplc="6D6C5596" w:tentative="1">
      <w:start w:val="1"/>
      <w:numFmt w:val="bullet"/>
      <w:lvlText w:val="•"/>
      <w:lvlJc w:val="left"/>
      <w:pPr>
        <w:tabs>
          <w:tab w:val="num" w:pos="6480"/>
        </w:tabs>
        <w:ind w:left="6480" w:hanging="360"/>
      </w:pPr>
      <w:rPr>
        <w:rFonts w:ascii="Arial" w:hAnsi="Arial" w:hint="default"/>
      </w:rPr>
    </w:lvl>
  </w:abstractNum>
  <w:abstractNum w:abstractNumId="188" w15:restartNumberingAfterBreak="0">
    <w:nsid w:val="33FA2880"/>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189" w15:restartNumberingAfterBreak="0">
    <w:nsid w:val="341B354B"/>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90" w15:restartNumberingAfterBreak="0">
    <w:nsid w:val="34740573"/>
    <w:multiLevelType w:val="hybridMultilevel"/>
    <w:tmpl w:val="9F70180C"/>
    <w:lvl w:ilvl="0" w:tplc="F99EAF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1" w15:restartNumberingAfterBreak="0">
    <w:nsid w:val="347708D4"/>
    <w:multiLevelType w:val="hybridMultilevel"/>
    <w:tmpl w:val="DD98B232"/>
    <w:styleLink w:val="Importiranistil1"/>
    <w:lvl w:ilvl="0" w:tplc="E01AF070">
      <w:start w:val="1"/>
      <w:numFmt w:val="bullet"/>
      <w:lvlText w:val="-"/>
      <w:lvlJc w:val="left"/>
      <w:pPr>
        <w:ind w:left="288" w:hanging="288"/>
      </w:pPr>
      <w:rPr>
        <w:rFonts w:ascii="Arial Narrow" w:eastAsia="Arial Narrow" w:hAnsi="Arial Narrow" w:cs="Arial Narrow"/>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885251F2">
      <w:start w:val="1"/>
      <w:numFmt w:val="bullet"/>
      <w:lvlText w:val="o"/>
      <w:lvlJc w:val="left"/>
      <w:pPr>
        <w:tabs>
          <w:tab w:val="left" w:pos="284"/>
        </w:tabs>
        <w:ind w:left="1012" w:hanging="292"/>
      </w:pPr>
      <w:rPr>
        <w:rFonts w:ascii="Arial Narrow" w:eastAsia="Arial Narrow" w:hAnsi="Arial Narrow" w:cs="Arial Narrow"/>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FFA4C69E">
      <w:start w:val="1"/>
      <w:numFmt w:val="bullet"/>
      <w:lvlText w:val="▪"/>
      <w:lvlJc w:val="left"/>
      <w:pPr>
        <w:tabs>
          <w:tab w:val="left" w:pos="284"/>
        </w:tabs>
        <w:ind w:left="1732" w:hanging="292"/>
      </w:pPr>
      <w:rPr>
        <w:rFonts w:ascii="Arial Narrow" w:eastAsia="Arial Narrow" w:hAnsi="Arial Narrow" w:cs="Arial Narrow"/>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3B2A2FE2">
      <w:start w:val="1"/>
      <w:numFmt w:val="bullet"/>
      <w:lvlText w:val="•"/>
      <w:lvlJc w:val="left"/>
      <w:pPr>
        <w:tabs>
          <w:tab w:val="left" w:pos="284"/>
        </w:tabs>
        <w:ind w:left="2452" w:hanging="292"/>
      </w:pPr>
      <w:rPr>
        <w:rFonts w:ascii="Arial Narrow" w:eastAsia="Arial Narrow" w:hAnsi="Arial Narrow" w:cs="Arial Narrow"/>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68329F64">
      <w:start w:val="1"/>
      <w:numFmt w:val="bullet"/>
      <w:lvlText w:val="o"/>
      <w:lvlJc w:val="left"/>
      <w:pPr>
        <w:tabs>
          <w:tab w:val="left" w:pos="284"/>
        </w:tabs>
        <w:ind w:left="3172" w:hanging="292"/>
      </w:pPr>
      <w:rPr>
        <w:rFonts w:ascii="Arial Narrow" w:eastAsia="Arial Narrow" w:hAnsi="Arial Narrow" w:cs="Arial Narrow"/>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305209D4">
      <w:start w:val="1"/>
      <w:numFmt w:val="bullet"/>
      <w:lvlText w:val="▪"/>
      <w:lvlJc w:val="left"/>
      <w:pPr>
        <w:tabs>
          <w:tab w:val="left" w:pos="284"/>
        </w:tabs>
        <w:ind w:left="3892" w:hanging="292"/>
      </w:pPr>
      <w:rPr>
        <w:rFonts w:ascii="Arial Narrow" w:eastAsia="Arial Narrow" w:hAnsi="Arial Narrow" w:cs="Arial Narrow"/>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77DCB052">
      <w:start w:val="1"/>
      <w:numFmt w:val="bullet"/>
      <w:lvlText w:val="•"/>
      <w:lvlJc w:val="left"/>
      <w:pPr>
        <w:tabs>
          <w:tab w:val="left" w:pos="284"/>
        </w:tabs>
        <w:ind w:left="4612" w:hanging="292"/>
      </w:pPr>
      <w:rPr>
        <w:rFonts w:ascii="Arial Narrow" w:eastAsia="Arial Narrow" w:hAnsi="Arial Narrow" w:cs="Arial Narrow"/>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BF163392">
      <w:start w:val="1"/>
      <w:numFmt w:val="bullet"/>
      <w:lvlText w:val="o"/>
      <w:lvlJc w:val="left"/>
      <w:pPr>
        <w:tabs>
          <w:tab w:val="left" w:pos="284"/>
        </w:tabs>
        <w:ind w:left="5332" w:hanging="292"/>
      </w:pPr>
      <w:rPr>
        <w:rFonts w:ascii="Arial Narrow" w:eastAsia="Arial Narrow" w:hAnsi="Arial Narrow" w:cs="Arial Narrow"/>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F8E291BC">
      <w:start w:val="1"/>
      <w:numFmt w:val="bullet"/>
      <w:lvlText w:val="▪"/>
      <w:lvlJc w:val="left"/>
      <w:pPr>
        <w:tabs>
          <w:tab w:val="left" w:pos="284"/>
        </w:tabs>
        <w:ind w:left="6052" w:hanging="292"/>
      </w:pPr>
      <w:rPr>
        <w:rFonts w:ascii="Arial Narrow" w:eastAsia="Arial Narrow" w:hAnsi="Arial Narrow" w:cs="Arial Narrow"/>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192" w15:restartNumberingAfterBreak="0">
    <w:nsid w:val="34EF030C"/>
    <w:multiLevelType w:val="hybridMultilevel"/>
    <w:tmpl w:val="F528852E"/>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93" w15:restartNumberingAfterBreak="0">
    <w:nsid w:val="35B75BBA"/>
    <w:multiLevelType w:val="multilevel"/>
    <w:tmpl w:val="0793332E"/>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4" w15:restartNumberingAfterBreak="0">
    <w:nsid w:val="35D67E18"/>
    <w:multiLevelType w:val="hybridMultilevel"/>
    <w:tmpl w:val="05C807CA"/>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95" w15:restartNumberingAfterBreak="0">
    <w:nsid w:val="35DB52F9"/>
    <w:multiLevelType w:val="hybridMultilevel"/>
    <w:tmpl w:val="7FA45DE0"/>
    <w:lvl w:ilvl="0" w:tplc="54E68D26">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96" w15:restartNumberingAfterBreak="0">
    <w:nsid w:val="35E309BC"/>
    <w:multiLevelType w:val="hybridMultilevel"/>
    <w:tmpl w:val="38266C38"/>
    <w:styleLink w:val="Importiranistil1311"/>
    <w:lvl w:ilvl="0" w:tplc="78B096A2">
      <w:start w:val="1"/>
      <w:numFmt w:val="decimal"/>
      <w:lvlText w:val="%1."/>
      <w:lvlJc w:val="left"/>
      <w:pPr>
        <w:ind w:left="312" w:hanging="31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7" w15:restartNumberingAfterBreak="0">
    <w:nsid w:val="3678597B"/>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98" w15:restartNumberingAfterBreak="0">
    <w:nsid w:val="3689514B"/>
    <w:multiLevelType w:val="hybridMultilevel"/>
    <w:tmpl w:val="9D5C3FA4"/>
    <w:lvl w:ilvl="0" w:tplc="2C1A000F">
      <w:start w:val="1"/>
      <w:numFmt w:val="decimal"/>
      <w:lvlText w:val="%1."/>
      <w:lvlJc w:val="left"/>
      <w:pPr>
        <w:ind w:left="360" w:hanging="360"/>
      </w:pPr>
      <w:rPr>
        <w:rFonts w:hint="default"/>
      </w:rPr>
    </w:lvl>
    <w:lvl w:ilvl="1" w:tplc="2C1A0019" w:tentative="1">
      <w:start w:val="1"/>
      <w:numFmt w:val="lowerLetter"/>
      <w:lvlText w:val="%2."/>
      <w:lvlJc w:val="left"/>
      <w:pPr>
        <w:ind w:left="-3096" w:hanging="360"/>
      </w:pPr>
    </w:lvl>
    <w:lvl w:ilvl="2" w:tplc="2C1A001B" w:tentative="1">
      <w:start w:val="1"/>
      <w:numFmt w:val="lowerRoman"/>
      <w:lvlText w:val="%3."/>
      <w:lvlJc w:val="right"/>
      <w:pPr>
        <w:ind w:left="-2376" w:hanging="180"/>
      </w:pPr>
    </w:lvl>
    <w:lvl w:ilvl="3" w:tplc="2C1A000F" w:tentative="1">
      <w:start w:val="1"/>
      <w:numFmt w:val="decimal"/>
      <w:lvlText w:val="%4."/>
      <w:lvlJc w:val="left"/>
      <w:pPr>
        <w:ind w:left="-1656" w:hanging="360"/>
      </w:pPr>
    </w:lvl>
    <w:lvl w:ilvl="4" w:tplc="2C1A0019" w:tentative="1">
      <w:start w:val="1"/>
      <w:numFmt w:val="lowerLetter"/>
      <w:lvlText w:val="%5."/>
      <w:lvlJc w:val="left"/>
      <w:pPr>
        <w:ind w:left="-936" w:hanging="360"/>
      </w:pPr>
    </w:lvl>
    <w:lvl w:ilvl="5" w:tplc="2C1A001B" w:tentative="1">
      <w:start w:val="1"/>
      <w:numFmt w:val="lowerRoman"/>
      <w:lvlText w:val="%6."/>
      <w:lvlJc w:val="right"/>
      <w:pPr>
        <w:ind w:left="-216" w:hanging="180"/>
      </w:pPr>
    </w:lvl>
    <w:lvl w:ilvl="6" w:tplc="2C1A000F" w:tentative="1">
      <w:start w:val="1"/>
      <w:numFmt w:val="decimal"/>
      <w:lvlText w:val="%7."/>
      <w:lvlJc w:val="left"/>
      <w:pPr>
        <w:ind w:left="504" w:hanging="360"/>
      </w:pPr>
    </w:lvl>
    <w:lvl w:ilvl="7" w:tplc="2C1A0019" w:tentative="1">
      <w:start w:val="1"/>
      <w:numFmt w:val="lowerLetter"/>
      <w:lvlText w:val="%8."/>
      <w:lvlJc w:val="left"/>
      <w:pPr>
        <w:ind w:left="1224" w:hanging="360"/>
      </w:pPr>
    </w:lvl>
    <w:lvl w:ilvl="8" w:tplc="2C1A001B" w:tentative="1">
      <w:start w:val="1"/>
      <w:numFmt w:val="lowerRoman"/>
      <w:lvlText w:val="%9."/>
      <w:lvlJc w:val="right"/>
      <w:pPr>
        <w:ind w:left="1944" w:hanging="180"/>
      </w:pPr>
    </w:lvl>
  </w:abstractNum>
  <w:abstractNum w:abstractNumId="199" w15:restartNumberingAfterBreak="0">
    <w:nsid w:val="36C2665B"/>
    <w:multiLevelType w:val="hybridMultilevel"/>
    <w:tmpl w:val="9F70180C"/>
    <w:lvl w:ilvl="0" w:tplc="F99EAF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0" w15:restartNumberingAfterBreak="0">
    <w:nsid w:val="37033F73"/>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01" w15:restartNumberingAfterBreak="0">
    <w:nsid w:val="371C745F"/>
    <w:multiLevelType w:val="hybridMultilevel"/>
    <w:tmpl w:val="73DA12F4"/>
    <w:styleLink w:val="Importiranistil125"/>
    <w:lvl w:ilvl="0" w:tplc="2C1A000F">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02" w15:restartNumberingAfterBreak="0">
    <w:nsid w:val="378F35E9"/>
    <w:multiLevelType w:val="hybridMultilevel"/>
    <w:tmpl w:val="8C26088C"/>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03" w15:restartNumberingAfterBreak="0">
    <w:nsid w:val="37E5135C"/>
    <w:multiLevelType w:val="hybridMultilevel"/>
    <w:tmpl w:val="BEE84A56"/>
    <w:lvl w:ilvl="0" w:tplc="561AAA0E">
      <w:start w:val="1"/>
      <w:numFmt w:val="decimal"/>
      <w:lvlText w:val="%1."/>
      <w:lvlJc w:val="left"/>
      <w:pPr>
        <w:ind w:left="312" w:hanging="312"/>
      </w:pPr>
      <w:rPr>
        <w:rFonts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04" w15:restartNumberingAfterBreak="0">
    <w:nsid w:val="38000763"/>
    <w:multiLevelType w:val="hybridMultilevel"/>
    <w:tmpl w:val="BACCC30E"/>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05" w15:restartNumberingAfterBreak="0">
    <w:nsid w:val="382065C2"/>
    <w:multiLevelType w:val="hybridMultilevel"/>
    <w:tmpl w:val="BACCC30E"/>
    <w:styleLink w:val="Importiranistil211"/>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06" w15:restartNumberingAfterBreak="0">
    <w:nsid w:val="383C1666"/>
    <w:multiLevelType w:val="hybridMultilevel"/>
    <w:tmpl w:val="83C226DE"/>
    <w:lvl w:ilvl="0" w:tplc="0794FAA0">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07" w15:restartNumberingAfterBreak="0">
    <w:nsid w:val="38695C38"/>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208" w15:restartNumberingAfterBreak="0">
    <w:nsid w:val="38AE1D1F"/>
    <w:multiLevelType w:val="hybridMultilevel"/>
    <w:tmpl w:val="BACCC30E"/>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09" w15:restartNumberingAfterBreak="0">
    <w:nsid w:val="38D329E3"/>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210" w15:restartNumberingAfterBreak="0">
    <w:nsid w:val="39023536"/>
    <w:multiLevelType w:val="hybridMultilevel"/>
    <w:tmpl w:val="6ECC15B2"/>
    <w:lvl w:ilvl="0" w:tplc="D0B2BA9E">
      <w:start w:val="1"/>
      <w:numFmt w:val="decimal"/>
      <w:lvlText w:val="%1."/>
      <w:lvlJc w:val="left"/>
      <w:pPr>
        <w:ind w:left="360" w:hanging="360"/>
      </w:pPr>
      <w:rPr>
        <w:rFonts w:hint="default"/>
        <w:b w:val="0"/>
        <w:color w:val="auto"/>
      </w:r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211" w15:restartNumberingAfterBreak="0">
    <w:nsid w:val="393E3559"/>
    <w:multiLevelType w:val="hybridMultilevel"/>
    <w:tmpl w:val="88A46612"/>
    <w:styleLink w:val="Importiranistil14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12" w15:restartNumberingAfterBreak="0">
    <w:nsid w:val="397611F2"/>
    <w:multiLevelType w:val="hybridMultilevel"/>
    <w:tmpl w:val="7FA45DE0"/>
    <w:lvl w:ilvl="0" w:tplc="54E68D26">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13" w15:restartNumberingAfterBreak="0">
    <w:nsid w:val="39C15F5B"/>
    <w:multiLevelType w:val="hybridMultilevel"/>
    <w:tmpl w:val="9F70180C"/>
    <w:styleLink w:val="Importiranistil233"/>
    <w:lvl w:ilvl="0" w:tplc="F99EAF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4" w15:restartNumberingAfterBreak="0">
    <w:nsid w:val="39D73982"/>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215" w15:restartNumberingAfterBreak="0">
    <w:nsid w:val="3A17526E"/>
    <w:multiLevelType w:val="hybridMultilevel"/>
    <w:tmpl w:val="E05CC92C"/>
    <w:lvl w:ilvl="0" w:tplc="2A6A6B7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16" w15:restartNumberingAfterBreak="0">
    <w:nsid w:val="3A476476"/>
    <w:multiLevelType w:val="hybridMultilevel"/>
    <w:tmpl w:val="7FA45DE0"/>
    <w:styleLink w:val="Importiranistil1238"/>
    <w:lvl w:ilvl="0" w:tplc="54E68D26">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17" w15:restartNumberingAfterBreak="0">
    <w:nsid w:val="3A5049C4"/>
    <w:multiLevelType w:val="hybridMultilevel"/>
    <w:tmpl w:val="5D68CD7E"/>
    <w:styleLink w:val="Importiranistil11"/>
    <w:lvl w:ilvl="0" w:tplc="F48AFFCE">
      <w:start w:val="1"/>
      <w:numFmt w:val="bullet"/>
      <w:lvlText w:val="-"/>
      <w:lvlJc w:val="left"/>
      <w:pPr>
        <w:ind w:left="288" w:hanging="288"/>
      </w:pPr>
      <w:rPr>
        <w:rFonts w:ascii="Arial Narrow" w:eastAsia="Arial Narrow" w:hAnsi="Arial Narrow" w:cs="Arial Narrow"/>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402AF650">
      <w:start w:val="1"/>
      <w:numFmt w:val="bullet"/>
      <w:lvlText w:val="o"/>
      <w:lvlJc w:val="left"/>
      <w:pPr>
        <w:ind w:left="1008" w:hanging="288"/>
      </w:pPr>
      <w:rPr>
        <w:rFonts w:ascii="Arial Narrow" w:eastAsia="Arial Narrow" w:hAnsi="Arial Narrow" w:cs="Arial Narrow"/>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F06855F2">
      <w:start w:val="1"/>
      <w:numFmt w:val="bullet"/>
      <w:lvlText w:val="▪"/>
      <w:lvlJc w:val="left"/>
      <w:pPr>
        <w:ind w:left="1728" w:hanging="288"/>
      </w:pPr>
      <w:rPr>
        <w:rFonts w:ascii="Arial Narrow" w:eastAsia="Arial Narrow" w:hAnsi="Arial Narrow" w:cs="Arial Narrow"/>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AFAAB0EE">
      <w:start w:val="1"/>
      <w:numFmt w:val="bullet"/>
      <w:lvlText w:val="•"/>
      <w:lvlJc w:val="left"/>
      <w:pPr>
        <w:ind w:left="2448" w:hanging="288"/>
      </w:pPr>
      <w:rPr>
        <w:rFonts w:ascii="Arial Narrow" w:eastAsia="Arial Narrow" w:hAnsi="Arial Narrow" w:cs="Arial Narrow"/>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41E8C87C">
      <w:start w:val="1"/>
      <w:numFmt w:val="bullet"/>
      <w:lvlText w:val="o"/>
      <w:lvlJc w:val="left"/>
      <w:pPr>
        <w:ind w:left="3168" w:hanging="288"/>
      </w:pPr>
      <w:rPr>
        <w:rFonts w:ascii="Arial Narrow" w:eastAsia="Arial Narrow" w:hAnsi="Arial Narrow" w:cs="Arial Narrow"/>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C142784C">
      <w:start w:val="1"/>
      <w:numFmt w:val="bullet"/>
      <w:lvlText w:val="▪"/>
      <w:lvlJc w:val="left"/>
      <w:pPr>
        <w:ind w:left="3888" w:hanging="288"/>
      </w:pPr>
      <w:rPr>
        <w:rFonts w:ascii="Arial Narrow" w:eastAsia="Arial Narrow" w:hAnsi="Arial Narrow" w:cs="Arial Narrow"/>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63285344">
      <w:start w:val="1"/>
      <w:numFmt w:val="bullet"/>
      <w:lvlText w:val="•"/>
      <w:lvlJc w:val="left"/>
      <w:pPr>
        <w:ind w:left="4608" w:hanging="288"/>
      </w:pPr>
      <w:rPr>
        <w:rFonts w:ascii="Arial Narrow" w:eastAsia="Arial Narrow" w:hAnsi="Arial Narrow" w:cs="Arial Narrow"/>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BF6E59E4">
      <w:start w:val="1"/>
      <w:numFmt w:val="bullet"/>
      <w:lvlText w:val="o"/>
      <w:lvlJc w:val="left"/>
      <w:pPr>
        <w:ind w:left="5328" w:hanging="288"/>
      </w:pPr>
      <w:rPr>
        <w:rFonts w:ascii="Arial Narrow" w:eastAsia="Arial Narrow" w:hAnsi="Arial Narrow" w:cs="Arial Narrow"/>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05E22BD2">
      <w:start w:val="1"/>
      <w:numFmt w:val="bullet"/>
      <w:lvlText w:val="▪"/>
      <w:lvlJc w:val="left"/>
      <w:pPr>
        <w:ind w:left="6048" w:hanging="288"/>
      </w:pPr>
      <w:rPr>
        <w:rFonts w:ascii="Arial Narrow" w:eastAsia="Arial Narrow" w:hAnsi="Arial Narrow" w:cs="Arial Narrow"/>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218" w15:restartNumberingAfterBreak="0">
    <w:nsid w:val="3A645509"/>
    <w:multiLevelType w:val="multilevel"/>
    <w:tmpl w:val="3A645509"/>
    <w:lvl w:ilvl="0">
      <w:start w:val="1"/>
      <w:numFmt w:val="decimal"/>
      <w:lvlText w:val="%1."/>
      <w:lvlJc w:val="left"/>
      <w:pPr>
        <w:ind w:left="643"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9" w15:restartNumberingAfterBreak="0">
    <w:nsid w:val="3AF63EB6"/>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20" w15:restartNumberingAfterBreak="0">
    <w:nsid w:val="3B24055A"/>
    <w:multiLevelType w:val="hybridMultilevel"/>
    <w:tmpl w:val="CB924C64"/>
    <w:lvl w:ilvl="0" w:tplc="0D90D2A0">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21" w15:restartNumberingAfterBreak="0">
    <w:nsid w:val="3B6A1702"/>
    <w:multiLevelType w:val="hybridMultilevel"/>
    <w:tmpl w:val="CB924C64"/>
    <w:lvl w:ilvl="0" w:tplc="0D90D2A0">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22" w15:restartNumberingAfterBreak="0">
    <w:nsid w:val="3B6A7F86"/>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223" w15:restartNumberingAfterBreak="0">
    <w:nsid w:val="3B6E298A"/>
    <w:multiLevelType w:val="hybridMultilevel"/>
    <w:tmpl w:val="E05CC92C"/>
    <w:lvl w:ilvl="0" w:tplc="2A6A6B7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24" w15:restartNumberingAfterBreak="0">
    <w:nsid w:val="3B9D3088"/>
    <w:multiLevelType w:val="multilevel"/>
    <w:tmpl w:val="0793332E"/>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25" w15:restartNumberingAfterBreak="0">
    <w:nsid w:val="3BC113D5"/>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26" w15:restartNumberingAfterBreak="0">
    <w:nsid w:val="3C3204D3"/>
    <w:multiLevelType w:val="hybridMultilevel"/>
    <w:tmpl w:val="BEE84A56"/>
    <w:lvl w:ilvl="0" w:tplc="561AAA0E">
      <w:start w:val="1"/>
      <w:numFmt w:val="decimal"/>
      <w:lvlText w:val="%1."/>
      <w:lvlJc w:val="left"/>
      <w:pPr>
        <w:ind w:left="312" w:hanging="312"/>
      </w:pPr>
      <w:rPr>
        <w:rFonts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27" w15:restartNumberingAfterBreak="0">
    <w:nsid w:val="3C787B81"/>
    <w:multiLevelType w:val="hybridMultilevel"/>
    <w:tmpl w:val="CB924C64"/>
    <w:lvl w:ilvl="0" w:tplc="0D90D2A0">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28" w15:restartNumberingAfterBreak="0">
    <w:nsid w:val="3CC17214"/>
    <w:multiLevelType w:val="hybridMultilevel"/>
    <w:tmpl w:val="7FA45DE0"/>
    <w:styleLink w:val="Importiranistil213"/>
    <w:lvl w:ilvl="0" w:tplc="54E68D26">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29" w15:restartNumberingAfterBreak="0">
    <w:nsid w:val="3D2D34AA"/>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30" w15:restartNumberingAfterBreak="0">
    <w:nsid w:val="3D441E9F"/>
    <w:multiLevelType w:val="hybridMultilevel"/>
    <w:tmpl w:val="DA86C558"/>
    <w:styleLink w:val="Importiranistil1106"/>
    <w:lvl w:ilvl="0" w:tplc="2C762C24">
      <w:start w:val="1"/>
      <w:numFmt w:val="decimal"/>
      <w:lvlText w:val="%1."/>
      <w:lvlJc w:val="left"/>
      <w:pPr>
        <w:ind w:left="312" w:hanging="312"/>
      </w:pPr>
      <w:rPr>
        <w:color w:val="000000" w:themeColor="text1"/>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231" w15:restartNumberingAfterBreak="0">
    <w:nsid w:val="3D48402A"/>
    <w:multiLevelType w:val="multilevel"/>
    <w:tmpl w:val="C6EA9C68"/>
    <w:lvl w:ilvl="0">
      <w:start w:val="1"/>
      <w:numFmt w:val="decimal"/>
      <w:lvlText w:val="%1."/>
      <w:lvlJc w:val="left"/>
      <w:pPr>
        <w:ind w:left="0" w:firstLine="0"/>
      </w:pPr>
      <w:rPr>
        <w:rFonts w:ascii="Arial Narrow" w:hAnsi="Arial Narrow" w:hint="default"/>
        <w:b w:val="0"/>
      </w:rPr>
    </w:lvl>
    <w:lvl w:ilvl="1">
      <w:start w:val="1"/>
      <w:numFmt w:val="decimal"/>
      <w:isLgl/>
      <w:lvlText w:val="%1.%2."/>
      <w:lvlJc w:val="left"/>
      <w:pPr>
        <w:tabs>
          <w:tab w:val="num" w:pos="993"/>
        </w:tabs>
        <w:ind w:left="426" w:firstLine="0"/>
      </w:pPr>
      <w:rPr>
        <w:rFonts w:hint="default"/>
        <w:b/>
        <w:sz w:val="22"/>
        <w:szCs w:val="22"/>
      </w:rPr>
    </w:lvl>
    <w:lvl w:ilvl="2">
      <w:start w:val="1"/>
      <w:numFmt w:val="decimal"/>
      <w:isLgl/>
      <w:lvlText w:val="%1.%2.%3."/>
      <w:lvlJc w:val="left"/>
      <w:pPr>
        <w:tabs>
          <w:tab w:val="num" w:pos="284"/>
        </w:tabs>
        <w:ind w:left="0" w:firstLine="0"/>
      </w:pPr>
      <w:rPr>
        <w:rFonts w:ascii="Arial Narrow" w:hAnsi="Arial Narrow" w:hint="default"/>
        <w:b/>
      </w:rPr>
    </w:lvl>
    <w:lvl w:ilvl="3">
      <w:start w:val="1"/>
      <w:numFmt w:val="decimal"/>
      <w:isLgl/>
      <w:lvlText w:val="%1.%2.%3.%4."/>
      <w:lvlJc w:val="left"/>
      <w:pPr>
        <w:ind w:left="0" w:firstLine="0"/>
      </w:pPr>
      <w:rPr>
        <w:rFonts w:hint="default"/>
      </w:rPr>
    </w:lvl>
    <w:lvl w:ilvl="4">
      <w:start w:val="1"/>
      <w:numFmt w:val="decimal"/>
      <w:isLgl/>
      <w:lvlText w:val="%1.%2.%3.%4.%5."/>
      <w:lvlJc w:val="left"/>
      <w:pPr>
        <w:ind w:left="0" w:firstLine="0"/>
      </w:pPr>
      <w:rPr>
        <w:rFonts w:hint="default"/>
      </w:rPr>
    </w:lvl>
    <w:lvl w:ilvl="5">
      <w:start w:val="1"/>
      <w:numFmt w:val="decimal"/>
      <w:isLgl/>
      <w:lvlText w:val="%1.%2.%3.%4.%5.%6."/>
      <w:lvlJc w:val="left"/>
      <w:pPr>
        <w:ind w:left="0" w:firstLine="0"/>
      </w:pPr>
      <w:rPr>
        <w:rFonts w:hint="default"/>
      </w:rPr>
    </w:lvl>
    <w:lvl w:ilvl="6">
      <w:start w:val="1"/>
      <w:numFmt w:val="decimal"/>
      <w:isLgl/>
      <w:lvlText w:val="%1.%2.%3.%4.%5.%6.%7."/>
      <w:lvlJc w:val="left"/>
      <w:pPr>
        <w:ind w:left="0" w:firstLine="0"/>
      </w:pPr>
      <w:rPr>
        <w:rFonts w:hint="default"/>
      </w:rPr>
    </w:lvl>
    <w:lvl w:ilvl="7">
      <w:start w:val="1"/>
      <w:numFmt w:val="decimal"/>
      <w:isLgl/>
      <w:lvlText w:val="%1.%2.%3.%4.%5.%6.%7.%8."/>
      <w:lvlJc w:val="left"/>
      <w:pPr>
        <w:ind w:left="0" w:firstLine="0"/>
      </w:pPr>
      <w:rPr>
        <w:rFonts w:hint="default"/>
      </w:rPr>
    </w:lvl>
    <w:lvl w:ilvl="8">
      <w:start w:val="1"/>
      <w:numFmt w:val="decimal"/>
      <w:isLgl/>
      <w:lvlText w:val="%1.%2.%3.%4.%5.%6.%7.%8.%9."/>
      <w:lvlJc w:val="left"/>
      <w:pPr>
        <w:ind w:left="0" w:firstLine="0"/>
      </w:pPr>
      <w:rPr>
        <w:rFonts w:hint="default"/>
      </w:rPr>
    </w:lvl>
  </w:abstractNum>
  <w:abstractNum w:abstractNumId="232" w15:restartNumberingAfterBreak="0">
    <w:nsid w:val="3D9D6247"/>
    <w:multiLevelType w:val="hybridMultilevel"/>
    <w:tmpl w:val="86CA62F6"/>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33" w15:restartNumberingAfterBreak="0">
    <w:nsid w:val="3EF158A9"/>
    <w:multiLevelType w:val="hybridMultilevel"/>
    <w:tmpl w:val="CB924C64"/>
    <w:lvl w:ilvl="0" w:tplc="0D90D2A0">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34" w15:restartNumberingAfterBreak="0">
    <w:nsid w:val="3F14225D"/>
    <w:multiLevelType w:val="hybridMultilevel"/>
    <w:tmpl w:val="BACCC30E"/>
    <w:styleLink w:val="Importiranistil165"/>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35" w15:restartNumberingAfterBreak="0">
    <w:nsid w:val="3F38007A"/>
    <w:multiLevelType w:val="hybridMultilevel"/>
    <w:tmpl w:val="7FA45DE0"/>
    <w:styleLink w:val="Importiranistil169"/>
    <w:lvl w:ilvl="0" w:tplc="54E68D26">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36" w15:restartNumberingAfterBreak="0">
    <w:nsid w:val="3FA86009"/>
    <w:multiLevelType w:val="hybridMultilevel"/>
    <w:tmpl w:val="8E26C8E0"/>
    <w:lvl w:ilvl="0" w:tplc="9342F6CC">
      <w:start w:val="1"/>
      <w:numFmt w:val="decimal"/>
      <w:lvlText w:val="%1."/>
      <w:lvlJc w:val="left"/>
      <w:pPr>
        <w:ind w:left="360" w:hanging="360"/>
      </w:pPr>
      <w:rPr>
        <w:rFonts w:hint="default"/>
      </w:r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237" w15:restartNumberingAfterBreak="0">
    <w:nsid w:val="3FDE7864"/>
    <w:multiLevelType w:val="multilevel"/>
    <w:tmpl w:val="4E8CAD88"/>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238" w15:restartNumberingAfterBreak="0">
    <w:nsid w:val="400A7509"/>
    <w:multiLevelType w:val="multilevel"/>
    <w:tmpl w:val="0793332E"/>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9" w15:restartNumberingAfterBreak="0">
    <w:nsid w:val="411D2D0C"/>
    <w:multiLevelType w:val="hybridMultilevel"/>
    <w:tmpl w:val="3440F13E"/>
    <w:lvl w:ilvl="0" w:tplc="2C1A000F">
      <w:start w:val="1"/>
      <w:numFmt w:val="decimal"/>
      <w:lvlText w:val="%1."/>
      <w:lvlJc w:val="left"/>
      <w:pPr>
        <w:ind w:left="360" w:hanging="360"/>
      </w:pPr>
      <w:rPr>
        <w:rFonts w:hint="default"/>
        <w:color w:val="auto"/>
      </w:r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240" w15:restartNumberingAfterBreak="0">
    <w:nsid w:val="417141B2"/>
    <w:multiLevelType w:val="multilevel"/>
    <w:tmpl w:val="C6EA9C68"/>
    <w:styleLink w:val="Importiranistil1921"/>
    <w:lvl w:ilvl="0">
      <w:start w:val="1"/>
      <w:numFmt w:val="decimal"/>
      <w:lvlText w:val="%1."/>
      <w:lvlJc w:val="left"/>
      <w:pPr>
        <w:ind w:left="0" w:firstLine="0"/>
      </w:pPr>
      <w:rPr>
        <w:rFonts w:ascii="Arial Narrow" w:hAnsi="Arial Narrow" w:hint="default"/>
        <w:b w:val="0"/>
      </w:rPr>
    </w:lvl>
    <w:lvl w:ilvl="1">
      <w:start w:val="1"/>
      <w:numFmt w:val="decimal"/>
      <w:isLgl/>
      <w:lvlText w:val="%1.%2."/>
      <w:lvlJc w:val="left"/>
      <w:pPr>
        <w:tabs>
          <w:tab w:val="num" w:pos="993"/>
        </w:tabs>
        <w:ind w:left="426" w:firstLine="0"/>
      </w:pPr>
      <w:rPr>
        <w:rFonts w:hint="default"/>
        <w:b/>
        <w:sz w:val="22"/>
        <w:szCs w:val="22"/>
      </w:rPr>
    </w:lvl>
    <w:lvl w:ilvl="2">
      <w:start w:val="1"/>
      <w:numFmt w:val="decimal"/>
      <w:isLgl/>
      <w:lvlText w:val="%1.%2.%3."/>
      <w:lvlJc w:val="left"/>
      <w:pPr>
        <w:tabs>
          <w:tab w:val="num" w:pos="284"/>
        </w:tabs>
        <w:ind w:left="0" w:firstLine="0"/>
      </w:pPr>
      <w:rPr>
        <w:rFonts w:ascii="Arial Narrow" w:hAnsi="Arial Narrow" w:hint="default"/>
        <w:b/>
      </w:rPr>
    </w:lvl>
    <w:lvl w:ilvl="3">
      <w:start w:val="1"/>
      <w:numFmt w:val="decimal"/>
      <w:isLgl/>
      <w:lvlText w:val="%1.%2.%3.%4."/>
      <w:lvlJc w:val="left"/>
      <w:pPr>
        <w:ind w:left="0" w:firstLine="0"/>
      </w:pPr>
      <w:rPr>
        <w:rFonts w:hint="default"/>
      </w:rPr>
    </w:lvl>
    <w:lvl w:ilvl="4">
      <w:start w:val="1"/>
      <w:numFmt w:val="decimal"/>
      <w:isLgl/>
      <w:lvlText w:val="%1.%2.%3.%4.%5."/>
      <w:lvlJc w:val="left"/>
      <w:pPr>
        <w:ind w:left="0" w:firstLine="0"/>
      </w:pPr>
      <w:rPr>
        <w:rFonts w:hint="default"/>
      </w:rPr>
    </w:lvl>
    <w:lvl w:ilvl="5">
      <w:start w:val="1"/>
      <w:numFmt w:val="decimal"/>
      <w:isLgl/>
      <w:lvlText w:val="%1.%2.%3.%4.%5.%6."/>
      <w:lvlJc w:val="left"/>
      <w:pPr>
        <w:ind w:left="0" w:firstLine="0"/>
      </w:pPr>
      <w:rPr>
        <w:rFonts w:hint="default"/>
      </w:rPr>
    </w:lvl>
    <w:lvl w:ilvl="6">
      <w:start w:val="1"/>
      <w:numFmt w:val="decimal"/>
      <w:isLgl/>
      <w:lvlText w:val="%1.%2.%3.%4.%5.%6.%7."/>
      <w:lvlJc w:val="left"/>
      <w:pPr>
        <w:ind w:left="0" w:firstLine="0"/>
      </w:pPr>
      <w:rPr>
        <w:rFonts w:hint="default"/>
      </w:rPr>
    </w:lvl>
    <w:lvl w:ilvl="7">
      <w:start w:val="1"/>
      <w:numFmt w:val="decimal"/>
      <w:isLgl/>
      <w:lvlText w:val="%1.%2.%3.%4.%5.%6.%7.%8."/>
      <w:lvlJc w:val="left"/>
      <w:pPr>
        <w:ind w:left="0" w:firstLine="0"/>
      </w:pPr>
      <w:rPr>
        <w:rFonts w:hint="default"/>
      </w:rPr>
    </w:lvl>
    <w:lvl w:ilvl="8">
      <w:start w:val="1"/>
      <w:numFmt w:val="decimal"/>
      <w:isLgl/>
      <w:lvlText w:val="%1.%2.%3.%4.%5.%6.%7.%8.%9."/>
      <w:lvlJc w:val="left"/>
      <w:pPr>
        <w:ind w:left="0" w:firstLine="0"/>
      </w:pPr>
      <w:rPr>
        <w:rFonts w:hint="default"/>
      </w:rPr>
    </w:lvl>
  </w:abstractNum>
  <w:abstractNum w:abstractNumId="241" w15:restartNumberingAfterBreak="0">
    <w:nsid w:val="420B7254"/>
    <w:multiLevelType w:val="hybridMultilevel"/>
    <w:tmpl w:val="6ECC15B2"/>
    <w:lvl w:ilvl="0" w:tplc="D0B2BA9E">
      <w:start w:val="1"/>
      <w:numFmt w:val="decimal"/>
      <w:lvlText w:val="%1."/>
      <w:lvlJc w:val="left"/>
      <w:pPr>
        <w:ind w:left="360" w:hanging="360"/>
      </w:pPr>
      <w:rPr>
        <w:rFonts w:hint="default"/>
        <w:b w:val="0"/>
        <w:color w:val="auto"/>
      </w:r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242" w15:restartNumberingAfterBreak="0">
    <w:nsid w:val="421D0352"/>
    <w:multiLevelType w:val="hybridMultilevel"/>
    <w:tmpl w:val="C28036F8"/>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43" w15:restartNumberingAfterBreak="0">
    <w:nsid w:val="42487F9D"/>
    <w:multiLevelType w:val="hybridMultilevel"/>
    <w:tmpl w:val="E0941488"/>
    <w:lvl w:ilvl="0" w:tplc="BB2AF43C">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44" w15:restartNumberingAfterBreak="0">
    <w:nsid w:val="429A3F19"/>
    <w:multiLevelType w:val="hybridMultilevel"/>
    <w:tmpl w:val="6ECC15B2"/>
    <w:lvl w:ilvl="0" w:tplc="D0B2BA9E">
      <w:start w:val="1"/>
      <w:numFmt w:val="decimal"/>
      <w:lvlText w:val="%1."/>
      <w:lvlJc w:val="left"/>
      <w:pPr>
        <w:ind w:left="360" w:hanging="360"/>
      </w:pPr>
      <w:rPr>
        <w:rFonts w:hint="default"/>
        <w:b w:val="0"/>
        <w:color w:val="auto"/>
      </w:r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245" w15:restartNumberingAfterBreak="0">
    <w:nsid w:val="429C216E"/>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246" w15:restartNumberingAfterBreak="0">
    <w:nsid w:val="42A45C7E"/>
    <w:multiLevelType w:val="hybridMultilevel"/>
    <w:tmpl w:val="7FA45DE0"/>
    <w:lvl w:ilvl="0" w:tplc="54E68D26">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47" w15:restartNumberingAfterBreak="0">
    <w:nsid w:val="42BD7FBB"/>
    <w:multiLevelType w:val="multilevel"/>
    <w:tmpl w:val="0793332E"/>
    <w:styleLink w:val="Importiranistil1239"/>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48" w15:restartNumberingAfterBreak="0">
    <w:nsid w:val="437D6147"/>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249" w15:restartNumberingAfterBreak="0">
    <w:nsid w:val="439D1F63"/>
    <w:multiLevelType w:val="hybridMultilevel"/>
    <w:tmpl w:val="4C9C52BA"/>
    <w:lvl w:ilvl="0" w:tplc="2C1A000F">
      <w:start w:val="1"/>
      <w:numFmt w:val="decimal"/>
      <w:lvlText w:val="%1."/>
      <w:lvlJc w:val="left"/>
      <w:pPr>
        <w:ind w:left="360" w:hanging="360"/>
      </w:pPr>
      <w:rPr>
        <w:rFonts w:hint="default"/>
      </w:r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250" w15:restartNumberingAfterBreak="0">
    <w:nsid w:val="43E72623"/>
    <w:multiLevelType w:val="hybridMultilevel"/>
    <w:tmpl w:val="B330BEC8"/>
    <w:lvl w:ilvl="0" w:tplc="B4222954">
      <w:start w:val="1"/>
      <w:numFmt w:val="decimal"/>
      <w:lvlText w:val="%1."/>
      <w:lvlJc w:val="left"/>
      <w:pPr>
        <w:ind w:left="360" w:hanging="360"/>
      </w:pPr>
      <w:rPr>
        <w:rFonts w:hint="default"/>
        <w:b w:val="0"/>
      </w:r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251" w15:restartNumberingAfterBreak="0">
    <w:nsid w:val="45063819"/>
    <w:multiLevelType w:val="hybridMultilevel"/>
    <w:tmpl w:val="8A5E9CEA"/>
    <w:styleLink w:val="Importiranistil185"/>
    <w:lvl w:ilvl="0" w:tplc="3C32C15E">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2" w15:restartNumberingAfterBreak="0">
    <w:nsid w:val="450A4343"/>
    <w:multiLevelType w:val="hybridMultilevel"/>
    <w:tmpl w:val="7FA45DE0"/>
    <w:lvl w:ilvl="0" w:tplc="54E68D26">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53" w15:restartNumberingAfterBreak="0">
    <w:nsid w:val="452C6392"/>
    <w:multiLevelType w:val="hybridMultilevel"/>
    <w:tmpl w:val="7FA45DE0"/>
    <w:lvl w:ilvl="0" w:tplc="54E68D26">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54" w15:restartNumberingAfterBreak="0">
    <w:nsid w:val="45311AA3"/>
    <w:multiLevelType w:val="multilevel"/>
    <w:tmpl w:val="97507390"/>
    <w:styleLink w:val="Importiranistil18"/>
    <w:lvl w:ilvl="0">
      <w:start w:val="1"/>
      <w:numFmt w:val="decimal"/>
      <w:lvlText w:val="%1."/>
      <w:lvlJc w:val="left"/>
      <w:pPr>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55" w15:restartNumberingAfterBreak="0">
    <w:nsid w:val="453722BB"/>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256" w15:restartNumberingAfterBreak="0">
    <w:nsid w:val="461E39C4"/>
    <w:multiLevelType w:val="hybridMultilevel"/>
    <w:tmpl w:val="9FE23CCC"/>
    <w:styleLink w:val="Importiranistil1101"/>
    <w:lvl w:ilvl="0" w:tplc="E00003CA">
      <w:numFmt w:val="bullet"/>
      <w:lvlText w:val="-"/>
      <w:lvlJc w:val="left"/>
      <w:pPr>
        <w:ind w:left="720" w:hanging="360"/>
      </w:pPr>
      <w:rPr>
        <w:rFonts w:ascii="Arial Narrow" w:eastAsia="Times New Roman" w:hAnsi="Arial Narrow" w:cs="Times New Roman" w:hint="default"/>
        <w:color w:val="000000" w:themeColor="text1"/>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57" w15:restartNumberingAfterBreak="0">
    <w:nsid w:val="471D60D1"/>
    <w:multiLevelType w:val="multilevel"/>
    <w:tmpl w:val="0793332E"/>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8" w15:restartNumberingAfterBreak="0">
    <w:nsid w:val="473B75FB"/>
    <w:multiLevelType w:val="hybridMultilevel"/>
    <w:tmpl w:val="79C2A866"/>
    <w:lvl w:ilvl="0" w:tplc="824AD48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59" w15:restartNumberingAfterBreak="0">
    <w:nsid w:val="474E2ECF"/>
    <w:multiLevelType w:val="hybridMultilevel"/>
    <w:tmpl w:val="11508A54"/>
    <w:lvl w:ilvl="0" w:tplc="2C1A000F">
      <w:start w:val="1"/>
      <w:numFmt w:val="decimal"/>
      <w:lvlText w:val="%1."/>
      <w:lvlJc w:val="left"/>
      <w:pPr>
        <w:ind w:left="360" w:hanging="360"/>
      </w:pPr>
      <w:rPr>
        <w:rFonts w:hint="default"/>
      </w:r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260" w15:restartNumberingAfterBreak="0">
    <w:nsid w:val="47D87D5D"/>
    <w:multiLevelType w:val="hybridMultilevel"/>
    <w:tmpl w:val="E05CC92C"/>
    <w:lvl w:ilvl="0" w:tplc="2A6A6B7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61" w15:restartNumberingAfterBreak="0">
    <w:nsid w:val="47DA29AF"/>
    <w:multiLevelType w:val="hybridMultilevel"/>
    <w:tmpl w:val="7FA45DE0"/>
    <w:lvl w:ilvl="0" w:tplc="54E68D26">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62" w15:restartNumberingAfterBreak="0">
    <w:nsid w:val="47DA2E7F"/>
    <w:multiLevelType w:val="hybridMultilevel"/>
    <w:tmpl w:val="0AA821D2"/>
    <w:styleLink w:val="Importiranistil22"/>
    <w:lvl w:ilvl="0" w:tplc="EC3E8D1C">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6368F8C">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87ECC8A0">
      <w:start w:val="1"/>
      <w:numFmt w:val="lowerRoman"/>
      <w:lvlText w:val="%3."/>
      <w:lvlJc w:val="left"/>
      <w:pPr>
        <w:ind w:left="2160" w:hanging="278"/>
      </w:pPr>
      <w:rPr>
        <w:rFonts w:hAnsi="Arial Unicode MS"/>
        <w:caps w:val="0"/>
        <w:smallCaps w:val="0"/>
        <w:strike w:val="0"/>
        <w:dstrike w:val="0"/>
        <w:outline w:val="0"/>
        <w:emboss w:val="0"/>
        <w:imprint w:val="0"/>
        <w:spacing w:val="0"/>
        <w:w w:val="100"/>
        <w:kern w:val="0"/>
        <w:position w:val="0"/>
        <w:highlight w:val="none"/>
        <w:vertAlign w:val="baseline"/>
      </w:rPr>
    </w:lvl>
    <w:lvl w:ilvl="3" w:tplc="29C00B6E">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BC1892E4">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8CAD20E">
      <w:start w:val="1"/>
      <w:numFmt w:val="lowerRoman"/>
      <w:lvlText w:val="%6."/>
      <w:lvlJc w:val="left"/>
      <w:pPr>
        <w:ind w:left="4320" w:hanging="278"/>
      </w:pPr>
      <w:rPr>
        <w:rFonts w:hAnsi="Arial Unicode MS"/>
        <w:caps w:val="0"/>
        <w:smallCaps w:val="0"/>
        <w:strike w:val="0"/>
        <w:dstrike w:val="0"/>
        <w:outline w:val="0"/>
        <w:emboss w:val="0"/>
        <w:imprint w:val="0"/>
        <w:spacing w:val="0"/>
        <w:w w:val="100"/>
        <w:kern w:val="0"/>
        <w:position w:val="0"/>
        <w:highlight w:val="none"/>
        <w:vertAlign w:val="baseline"/>
      </w:rPr>
    </w:lvl>
    <w:lvl w:ilvl="6" w:tplc="F282196A">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782CC3E0">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980BE60">
      <w:start w:val="1"/>
      <w:numFmt w:val="lowerRoman"/>
      <w:lvlText w:val="%9."/>
      <w:lvlJc w:val="left"/>
      <w:pPr>
        <w:ind w:left="6480" w:hanging="27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63" w15:restartNumberingAfterBreak="0">
    <w:nsid w:val="483B50C4"/>
    <w:multiLevelType w:val="hybridMultilevel"/>
    <w:tmpl w:val="83C226DE"/>
    <w:lvl w:ilvl="0" w:tplc="0794FAA0">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64" w15:restartNumberingAfterBreak="0">
    <w:nsid w:val="4A450EC4"/>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65" w15:restartNumberingAfterBreak="0">
    <w:nsid w:val="4A920B36"/>
    <w:multiLevelType w:val="hybridMultilevel"/>
    <w:tmpl w:val="BACCC30E"/>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66" w15:restartNumberingAfterBreak="0">
    <w:nsid w:val="4B751D27"/>
    <w:multiLevelType w:val="hybridMultilevel"/>
    <w:tmpl w:val="FD843AB6"/>
    <w:lvl w:ilvl="0" w:tplc="4CA4981C">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67" w15:restartNumberingAfterBreak="0">
    <w:nsid w:val="4BEA2473"/>
    <w:multiLevelType w:val="hybridMultilevel"/>
    <w:tmpl w:val="28D24CEE"/>
    <w:styleLink w:val="Importiranistil244"/>
    <w:lvl w:ilvl="0" w:tplc="C08081A8">
      <w:start w:val="1"/>
      <w:numFmt w:val="decimal"/>
      <w:lvlText w:val="%1."/>
      <w:lvlJc w:val="left"/>
      <w:pPr>
        <w:ind w:left="312" w:hanging="312"/>
      </w:pPr>
      <w:rPr>
        <w:rFonts w:hAnsi="Arial Unicode MS"/>
        <w:caps w:val="0"/>
        <w:smallCaps w:val="0"/>
        <w:strike w:val="0"/>
        <w:dstrike w:val="0"/>
        <w:outline w:val="0"/>
        <w:emboss w:val="0"/>
        <w:imprint w:val="0"/>
        <w:spacing w:val="0"/>
        <w:w w:val="100"/>
        <w:kern w:val="0"/>
        <w:position w:val="0"/>
        <w:highlight w:val="none"/>
        <w:vertAlign w:val="baseline"/>
      </w:rPr>
    </w:lvl>
    <w:lvl w:ilvl="1" w:tplc="8DF0ABE4">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E83CEEE6">
      <w:start w:val="1"/>
      <w:numFmt w:val="lowerRoman"/>
      <w:lvlText w:val="%3."/>
      <w:lvlJc w:val="left"/>
      <w:pPr>
        <w:ind w:left="2160" w:hanging="266"/>
      </w:pPr>
      <w:rPr>
        <w:rFonts w:hAnsi="Arial Unicode MS"/>
        <w:caps w:val="0"/>
        <w:smallCaps w:val="0"/>
        <w:strike w:val="0"/>
        <w:dstrike w:val="0"/>
        <w:outline w:val="0"/>
        <w:emboss w:val="0"/>
        <w:imprint w:val="0"/>
        <w:spacing w:val="0"/>
        <w:w w:val="100"/>
        <w:kern w:val="0"/>
        <w:position w:val="0"/>
        <w:highlight w:val="none"/>
        <w:vertAlign w:val="baseline"/>
      </w:rPr>
    </w:lvl>
    <w:lvl w:ilvl="3" w:tplc="97AC35B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0E8CEDC">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8BE2DB84">
      <w:start w:val="1"/>
      <w:numFmt w:val="lowerRoman"/>
      <w:lvlText w:val="%6."/>
      <w:lvlJc w:val="left"/>
      <w:pPr>
        <w:ind w:left="4320" w:hanging="266"/>
      </w:pPr>
      <w:rPr>
        <w:rFonts w:hAnsi="Arial Unicode MS"/>
        <w:caps w:val="0"/>
        <w:smallCaps w:val="0"/>
        <w:strike w:val="0"/>
        <w:dstrike w:val="0"/>
        <w:outline w:val="0"/>
        <w:emboss w:val="0"/>
        <w:imprint w:val="0"/>
        <w:spacing w:val="0"/>
        <w:w w:val="100"/>
        <w:kern w:val="0"/>
        <w:position w:val="0"/>
        <w:highlight w:val="none"/>
        <w:vertAlign w:val="baseline"/>
      </w:rPr>
    </w:lvl>
    <w:lvl w:ilvl="6" w:tplc="0DC0CA56">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DFC08E12">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3909A7A">
      <w:start w:val="1"/>
      <w:numFmt w:val="lowerRoman"/>
      <w:lvlText w:val="%9."/>
      <w:lvlJc w:val="left"/>
      <w:pPr>
        <w:ind w:left="6480" w:hanging="26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68" w15:restartNumberingAfterBreak="0">
    <w:nsid w:val="4BF06FC6"/>
    <w:multiLevelType w:val="hybridMultilevel"/>
    <w:tmpl w:val="BACCC30E"/>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69" w15:restartNumberingAfterBreak="0">
    <w:nsid w:val="4BF65DC7"/>
    <w:multiLevelType w:val="hybridMultilevel"/>
    <w:tmpl w:val="7FA45DE0"/>
    <w:lvl w:ilvl="0" w:tplc="54E68D26">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70" w15:restartNumberingAfterBreak="0">
    <w:nsid w:val="4C841649"/>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71" w15:restartNumberingAfterBreak="0">
    <w:nsid w:val="4C87257A"/>
    <w:multiLevelType w:val="hybridMultilevel"/>
    <w:tmpl w:val="DA86C558"/>
    <w:styleLink w:val="Importiranistil222"/>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72" w15:restartNumberingAfterBreak="0">
    <w:nsid w:val="4C8E2F8E"/>
    <w:multiLevelType w:val="hybridMultilevel"/>
    <w:tmpl w:val="56A806B6"/>
    <w:lvl w:ilvl="0" w:tplc="B4E089FC">
      <w:start w:val="1"/>
      <w:numFmt w:val="decimal"/>
      <w:lvlText w:val="%1."/>
      <w:lvlJc w:val="left"/>
      <w:pPr>
        <w:ind w:left="72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3" w15:restartNumberingAfterBreak="0">
    <w:nsid w:val="4C9F3F7F"/>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74" w15:restartNumberingAfterBreak="0">
    <w:nsid w:val="4CAB08D2"/>
    <w:multiLevelType w:val="multilevel"/>
    <w:tmpl w:val="9ACE55A0"/>
    <w:lvl w:ilvl="0">
      <w:start w:val="1"/>
      <w:numFmt w:val="decimal"/>
      <w:lvlText w:val="%1."/>
      <w:lvlJc w:val="left"/>
      <w:pPr>
        <w:ind w:left="360" w:hanging="360"/>
      </w:pPr>
      <w:rPr>
        <w:rFonts w:hint="default"/>
        <w:b w:val="0"/>
        <w:color w:val="auto"/>
      </w:rPr>
    </w:lvl>
    <w:lvl w:ilvl="1">
      <w:start w:val="2"/>
      <w:numFmt w:val="decimal"/>
      <w:isLgl/>
      <w:lvlText w:val="%1.%2."/>
      <w:lvlJc w:val="left"/>
      <w:pPr>
        <w:ind w:left="450" w:hanging="450"/>
      </w:pPr>
      <w:rPr>
        <w:rFonts w:hint="default"/>
      </w:rPr>
    </w:lvl>
    <w:lvl w:ilvl="2">
      <w:start w:val="5"/>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75" w15:restartNumberingAfterBreak="0">
    <w:nsid w:val="4CB2117A"/>
    <w:multiLevelType w:val="multilevel"/>
    <w:tmpl w:val="09E016FB"/>
    <w:lvl w:ilvl="0">
      <w:start w:val="1"/>
      <w:numFmt w:val="decimal"/>
      <w:lvlText w:val="%1."/>
      <w:lvlJc w:val="left"/>
      <w:pPr>
        <w:ind w:left="312" w:hanging="312"/>
      </w:pPr>
      <w:rPr>
        <w:rFonts w:hint="default"/>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6" w15:restartNumberingAfterBreak="0">
    <w:nsid w:val="4CCB4043"/>
    <w:multiLevelType w:val="hybridMultilevel"/>
    <w:tmpl w:val="63924B1E"/>
    <w:lvl w:ilvl="0" w:tplc="BB2AF43C">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77" w15:restartNumberingAfterBreak="0">
    <w:nsid w:val="4CED5DE1"/>
    <w:multiLevelType w:val="multilevel"/>
    <w:tmpl w:val="09E016FB"/>
    <w:lvl w:ilvl="0">
      <w:start w:val="1"/>
      <w:numFmt w:val="decimal"/>
      <w:lvlText w:val="%1."/>
      <w:lvlJc w:val="left"/>
      <w:pPr>
        <w:ind w:left="312" w:hanging="312"/>
      </w:pPr>
      <w:rPr>
        <w:rFonts w:hint="default"/>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8" w15:restartNumberingAfterBreak="0">
    <w:nsid w:val="4D416F54"/>
    <w:multiLevelType w:val="hybridMultilevel"/>
    <w:tmpl w:val="7FA45DE0"/>
    <w:lvl w:ilvl="0" w:tplc="54E68D26">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79" w15:restartNumberingAfterBreak="0">
    <w:nsid w:val="4D590386"/>
    <w:multiLevelType w:val="hybridMultilevel"/>
    <w:tmpl w:val="53E85400"/>
    <w:lvl w:ilvl="0" w:tplc="2C1A000F">
      <w:start w:val="1"/>
      <w:numFmt w:val="decimal"/>
      <w:lvlText w:val="%1."/>
      <w:lvlJc w:val="left"/>
      <w:pPr>
        <w:ind w:left="360" w:hanging="360"/>
      </w:pPr>
      <w:rPr>
        <w:rFonts w:hint="default"/>
        <w:color w:val="auto"/>
      </w:r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280" w15:restartNumberingAfterBreak="0">
    <w:nsid w:val="4D6842B4"/>
    <w:multiLevelType w:val="hybridMultilevel"/>
    <w:tmpl w:val="8E26C8E0"/>
    <w:lvl w:ilvl="0" w:tplc="9342F6CC">
      <w:start w:val="1"/>
      <w:numFmt w:val="decimal"/>
      <w:lvlText w:val="%1."/>
      <w:lvlJc w:val="left"/>
      <w:pPr>
        <w:ind w:left="360" w:hanging="360"/>
      </w:pPr>
      <w:rPr>
        <w:rFonts w:hint="default"/>
      </w:r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281" w15:restartNumberingAfterBreak="0">
    <w:nsid w:val="4E526A7C"/>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282" w15:restartNumberingAfterBreak="0">
    <w:nsid w:val="4E710E1F"/>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283" w15:restartNumberingAfterBreak="0">
    <w:nsid w:val="4EC64635"/>
    <w:multiLevelType w:val="hybridMultilevel"/>
    <w:tmpl w:val="5B9AB09A"/>
    <w:lvl w:ilvl="0" w:tplc="879A8C02">
      <w:start w:val="1"/>
      <w:numFmt w:val="decimal"/>
      <w:lvlText w:val="%1."/>
      <w:lvlJc w:val="left"/>
      <w:pPr>
        <w:ind w:left="312" w:hanging="312"/>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4" w15:restartNumberingAfterBreak="0">
    <w:nsid w:val="4EF14B8E"/>
    <w:multiLevelType w:val="hybridMultilevel"/>
    <w:tmpl w:val="7FA45DE0"/>
    <w:lvl w:ilvl="0" w:tplc="54E68D26">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85" w15:restartNumberingAfterBreak="0">
    <w:nsid w:val="4F152264"/>
    <w:multiLevelType w:val="hybridMultilevel"/>
    <w:tmpl w:val="FD843AB6"/>
    <w:lvl w:ilvl="0" w:tplc="4CA4981C">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86" w15:restartNumberingAfterBreak="0">
    <w:nsid w:val="4F9D07E4"/>
    <w:multiLevelType w:val="hybridMultilevel"/>
    <w:tmpl w:val="613EFFD4"/>
    <w:lvl w:ilvl="0" w:tplc="2C1A000F">
      <w:start w:val="1"/>
      <w:numFmt w:val="decimal"/>
      <w:lvlText w:val="%1."/>
      <w:lvlJc w:val="left"/>
      <w:pPr>
        <w:ind w:left="360" w:hanging="360"/>
      </w:pPr>
      <w:rPr>
        <w:rFonts w:hint="default"/>
        <w:color w:val="auto"/>
      </w:r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287" w15:restartNumberingAfterBreak="0">
    <w:nsid w:val="4FB100A3"/>
    <w:multiLevelType w:val="hybridMultilevel"/>
    <w:tmpl w:val="7FA45DE0"/>
    <w:styleLink w:val="Importiranistil143"/>
    <w:lvl w:ilvl="0" w:tplc="54E68D26">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88" w15:restartNumberingAfterBreak="0">
    <w:nsid w:val="50227408"/>
    <w:multiLevelType w:val="hybridMultilevel"/>
    <w:tmpl w:val="7B7CB5C0"/>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89" w15:restartNumberingAfterBreak="0">
    <w:nsid w:val="509E1664"/>
    <w:multiLevelType w:val="hybridMultilevel"/>
    <w:tmpl w:val="6ECC15B2"/>
    <w:lvl w:ilvl="0" w:tplc="D0B2BA9E">
      <w:start w:val="1"/>
      <w:numFmt w:val="decimal"/>
      <w:lvlText w:val="%1."/>
      <w:lvlJc w:val="left"/>
      <w:pPr>
        <w:ind w:left="360" w:hanging="360"/>
      </w:pPr>
      <w:rPr>
        <w:rFonts w:hint="default"/>
        <w:b w:val="0"/>
        <w:color w:val="auto"/>
      </w:r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290" w15:restartNumberingAfterBreak="0">
    <w:nsid w:val="50C259DD"/>
    <w:multiLevelType w:val="hybridMultilevel"/>
    <w:tmpl w:val="7FA45DE0"/>
    <w:styleLink w:val="Importiranistil111"/>
    <w:lvl w:ilvl="0" w:tplc="54E68D26">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91" w15:restartNumberingAfterBreak="0">
    <w:nsid w:val="510979C6"/>
    <w:multiLevelType w:val="hybridMultilevel"/>
    <w:tmpl w:val="71B47436"/>
    <w:lvl w:ilvl="0" w:tplc="2C1A000F">
      <w:start w:val="1"/>
      <w:numFmt w:val="decimal"/>
      <w:lvlText w:val="%1."/>
      <w:lvlJc w:val="left"/>
      <w:pPr>
        <w:ind w:left="360" w:hanging="360"/>
      </w:pPr>
      <w:rPr>
        <w:rFonts w:hint="default"/>
        <w:color w:val="auto"/>
      </w:r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292" w15:restartNumberingAfterBreak="0">
    <w:nsid w:val="52221669"/>
    <w:multiLevelType w:val="hybridMultilevel"/>
    <w:tmpl w:val="E05CC92C"/>
    <w:lvl w:ilvl="0" w:tplc="2A6A6B7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93" w15:restartNumberingAfterBreak="0">
    <w:nsid w:val="52746683"/>
    <w:multiLevelType w:val="hybridMultilevel"/>
    <w:tmpl w:val="7FA45DE0"/>
    <w:lvl w:ilvl="0" w:tplc="54E68D26">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94" w15:restartNumberingAfterBreak="0">
    <w:nsid w:val="531F0294"/>
    <w:multiLevelType w:val="hybridMultilevel"/>
    <w:tmpl w:val="E05CC92C"/>
    <w:lvl w:ilvl="0" w:tplc="2A6A6B7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95" w15:restartNumberingAfterBreak="0">
    <w:nsid w:val="53285A67"/>
    <w:multiLevelType w:val="multilevel"/>
    <w:tmpl w:val="09E016FB"/>
    <w:lvl w:ilvl="0">
      <w:start w:val="1"/>
      <w:numFmt w:val="decimal"/>
      <w:lvlText w:val="%1."/>
      <w:lvlJc w:val="left"/>
      <w:pPr>
        <w:ind w:left="312" w:hanging="312"/>
      </w:pPr>
      <w:rPr>
        <w:rFonts w:hint="default"/>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6" w15:restartNumberingAfterBreak="0">
    <w:nsid w:val="536641AF"/>
    <w:multiLevelType w:val="hybridMultilevel"/>
    <w:tmpl w:val="7FA45DE0"/>
    <w:lvl w:ilvl="0" w:tplc="54E68D26">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97" w15:restartNumberingAfterBreak="0">
    <w:nsid w:val="5368737D"/>
    <w:multiLevelType w:val="hybridMultilevel"/>
    <w:tmpl w:val="7FA45DE0"/>
    <w:lvl w:ilvl="0" w:tplc="54E68D26">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98" w15:restartNumberingAfterBreak="0">
    <w:nsid w:val="5405781B"/>
    <w:multiLevelType w:val="hybridMultilevel"/>
    <w:tmpl w:val="BACCC30E"/>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99" w15:restartNumberingAfterBreak="0">
    <w:nsid w:val="54366CCC"/>
    <w:multiLevelType w:val="multilevel"/>
    <w:tmpl w:val="09E016FB"/>
    <w:styleLink w:val="Importiranistil215"/>
    <w:lvl w:ilvl="0">
      <w:start w:val="1"/>
      <w:numFmt w:val="decimal"/>
      <w:lvlText w:val="%1."/>
      <w:lvlJc w:val="left"/>
      <w:pPr>
        <w:ind w:left="312" w:hanging="312"/>
      </w:pPr>
      <w:rPr>
        <w:rFonts w:hint="default"/>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0" w15:restartNumberingAfterBreak="0">
    <w:nsid w:val="54DE7EB4"/>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301" w15:restartNumberingAfterBreak="0">
    <w:nsid w:val="54E517C6"/>
    <w:multiLevelType w:val="multilevel"/>
    <w:tmpl w:val="09E016FB"/>
    <w:styleLink w:val="Importiranistil1221"/>
    <w:lvl w:ilvl="0">
      <w:start w:val="1"/>
      <w:numFmt w:val="decimal"/>
      <w:lvlText w:val="%1."/>
      <w:lvlJc w:val="left"/>
      <w:pPr>
        <w:ind w:left="312" w:hanging="312"/>
      </w:pPr>
      <w:rPr>
        <w:rFonts w:hint="default"/>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2" w15:restartNumberingAfterBreak="0">
    <w:nsid w:val="551541F8"/>
    <w:multiLevelType w:val="multilevel"/>
    <w:tmpl w:val="09E016FB"/>
    <w:lvl w:ilvl="0">
      <w:start w:val="1"/>
      <w:numFmt w:val="decimal"/>
      <w:lvlText w:val="%1."/>
      <w:lvlJc w:val="left"/>
      <w:pPr>
        <w:ind w:left="312" w:hanging="312"/>
      </w:pPr>
      <w:rPr>
        <w:rFonts w:hint="default"/>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3" w15:restartNumberingAfterBreak="0">
    <w:nsid w:val="558E7890"/>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304" w15:restartNumberingAfterBreak="0">
    <w:nsid w:val="55C7681F"/>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05" w15:restartNumberingAfterBreak="0">
    <w:nsid w:val="55DE7C4B"/>
    <w:multiLevelType w:val="hybridMultilevel"/>
    <w:tmpl w:val="BACCC30E"/>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06" w15:restartNumberingAfterBreak="0">
    <w:nsid w:val="55FF5AB2"/>
    <w:multiLevelType w:val="hybridMultilevel"/>
    <w:tmpl w:val="9F70180C"/>
    <w:lvl w:ilvl="0" w:tplc="F99EAF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7" w15:restartNumberingAfterBreak="0">
    <w:nsid w:val="56490032"/>
    <w:multiLevelType w:val="hybridMultilevel"/>
    <w:tmpl w:val="7FA45DE0"/>
    <w:styleLink w:val="Importiranistil225"/>
    <w:lvl w:ilvl="0" w:tplc="54E68D26">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08" w15:restartNumberingAfterBreak="0">
    <w:nsid w:val="56856985"/>
    <w:multiLevelType w:val="hybridMultilevel"/>
    <w:tmpl w:val="7FA45DE0"/>
    <w:styleLink w:val="Importiranistil1216"/>
    <w:lvl w:ilvl="0" w:tplc="54E68D26">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09" w15:restartNumberingAfterBreak="0">
    <w:nsid w:val="57313CF0"/>
    <w:multiLevelType w:val="hybridMultilevel"/>
    <w:tmpl w:val="4C9C52BA"/>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10" w15:restartNumberingAfterBreak="0">
    <w:nsid w:val="57372965"/>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311" w15:restartNumberingAfterBreak="0">
    <w:nsid w:val="574B12AF"/>
    <w:multiLevelType w:val="hybridMultilevel"/>
    <w:tmpl w:val="7FA45DE0"/>
    <w:lvl w:ilvl="0" w:tplc="54E68D26">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12" w15:restartNumberingAfterBreak="0">
    <w:nsid w:val="57E773B6"/>
    <w:multiLevelType w:val="hybridMultilevel"/>
    <w:tmpl w:val="BACCC30E"/>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13" w15:restartNumberingAfterBreak="0">
    <w:nsid w:val="58075217"/>
    <w:multiLevelType w:val="hybridMultilevel"/>
    <w:tmpl w:val="6ECC15B2"/>
    <w:lvl w:ilvl="0" w:tplc="D0B2BA9E">
      <w:start w:val="1"/>
      <w:numFmt w:val="decimal"/>
      <w:lvlText w:val="%1."/>
      <w:lvlJc w:val="left"/>
      <w:pPr>
        <w:ind w:left="360" w:hanging="360"/>
      </w:pPr>
      <w:rPr>
        <w:rFonts w:hint="default"/>
        <w:b w:val="0"/>
        <w:color w:val="auto"/>
      </w:r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314" w15:restartNumberingAfterBreak="0">
    <w:nsid w:val="582120C0"/>
    <w:multiLevelType w:val="hybridMultilevel"/>
    <w:tmpl w:val="A71C51F2"/>
    <w:lvl w:ilvl="0" w:tplc="2C1A000F">
      <w:start w:val="1"/>
      <w:numFmt w:val="decimal"/>
      <w:lvlText w:val="%1."/>
      <w:lvlJc w:val="left"/>
      <w:pPr>
        <w:ind w:left="360" w:hanging="360"/>
      </w:pPr>
      <w:rPr>
        <w:rFonts w:hint="default"/>
      </w:r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315" w15:restartNumberingAfterBreak="0">
    <w:nsid w:val="5865634D"/>
    <w:multiLevelType w:val="hybridMultilevel"/>
    <w:tmpl w:val="38B61D98"/>
    <w:lvl w:ilvl="0" w:tplc="2C1A000F">
      <w:start w:val="1"/>
      <w:numFmt w:val="decimal"/>
      <w:lvlText w:val="%1."/>
      <w:lvlJc w:val="left"/>
      <w:pPr>
        <w:ind w:left="360" w:hanging="360"/>
      </w:pPr>
      <w:rPr>
        <w:rFonts w:hint="default"/>
      </w:r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316" w15:restartNumberingAfterBreak="0">
    <w:nsid w:val="587660B0"/>
    <w:multiLevelType w:val="hybridMultilevel"/>
    <w:tmpl w:val="0F523140"/>
    <w:styleLink w:val="Importiranistil16"/>
    <w:lvl w:ilvl="0" w:tplc="D22A1ECC">
      <w:start w:val="1"/>
      <w:numFmt w:val="bullet"/>
      <w:lvlText w:val="-"/>
      <w:lvlJc w:val="left"/>
      <w:pPr>
        <w:ind w:left="288" w:hanging="288"/>
      </w:pPr>
      <w:rPr>
        <w:rFonts w:ascii="Arial Narrow" w:eastAsia="Arial Narrow" w:hAnsi="Arial Narrow" w:cs="Arial Narrow"/>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F90611C6">
      <w:start w:val="1"/>
      <w:numFmt w:val="bullet"/>
      <w:lvlText w:val="o"/>
      <w:lvlJc w:val="left"/>
      <w:pPr>
        <w:ind w:left="1008" w:hanging="288"/>
      </w:pPr>
      <w:rPr>
        <w:rFonts w:ascii="Arial Narrow" w:eastAsia="Arial Narrow" w:hAnsi="Arial Narrow" w:cs="Arial Narrow"/>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16087170">
      <w:start w:val="1"/>
      <w:numFmt w:val="bullet"/>
      <w:lvlText w:val="▪"/>
      <w:lvlJc w:val="left"/>
      <w:pPr>
        <w:ind w:left="1728" w:hanging="288"/>
      </w:pPr>
      <w:rPr>
        <w:rFonts w:ascii="Arial Narrow" w:eastAsia="Arial Narrow" w:hAnsi="Arial Narrow" w:cs="Arial Narrow"/>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4FCA552E">
      <w:start w:val="1"/>
      <w:numFmt w:val="bullet"/>
      <w:lvlText w:val="•"/>
      <w:lvlJc w:val="left"/>
      <w:pPr>
        <w:ind w:left="2448" w:hanging="288"/>
      </w:pPr>
      <w:rPr>
        <w:rFonts w:ascii="Arial Narrow" w:eastAsia="Arial Narrow" w:hAnsi="Arial Narrow" w:cs="Arial Narrow"/>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1CBCAC80">
      <w:start w:val="1"/>
      <w:numFmt w:val="bullet"/>
      <w:lvlText w:val="o"/>
      <w:lvlJc w:val="left"/>
      <w:pPr>
        <w:ind w:left="3168" w:hanging="288"/>
      </w:pPr>
      <w:rPr>
        <w:rFonts w:ascii="Arial Narrow" w:eastAsia="Arial Narrow" w:hAnsi="Arial Narrow" w:cs="Arial Narrow"/>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3454DE36">
      <w:start w:val="1"/>
      <w:numFmt w:val="bullet"/>
      <w:lvlText w:val="▪"/>
      <w:lvlJc w:val="left"/>
      <w:pPr>
        <w:ind w:left="3888" w:hanging="288"/>
      </w:pPr>
      <w:rPr>
        <w:rFonts w:ascii="Arial Narrow" w:eastAsia="Arial Narrow" w:hAnsi="Arial Narrow" w:cs="Arial Narrow"/>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5AECA64E">
      <w:start w:val="1"/>
      <w:numFmt w:val="bullet"/>
      <w:lvlText w:val="•"/>
      <w:lvlJc w:val="left"/>
      <w:pPr>
        <w:ind w:left="4608" w:hanging="288"/>
      </w:pPr>
      <w:rPr>
        <w:rFonts w:ascii="Arial Narrow" w:eastAsia="Arial Narrow" w:hAnsi="Arial Narrow" w:cs="Arial Narrow"/>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84982884">
      <w:start w:val="1"/>
      <w:numFmt w:val="bullet"/>
      <w:lvlText w:val="o"/>
      <w:lvlJc w:val="left"/>
      <w:pPr>
        <w:ind w:left="5328" w:hanging="288"/>
      </w:pPr>
      <w:rPr>
        <w:rFonts w:ascii="Arial Narrow" w:eastAsia="Arial Narrow" w:hAnsi="Arial Narrow" w:cs="Arial Narrow"/>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C2362F7C">
      <w:start w:val="1"/>
      <w:numFmt w:val="bullet"/>
      <w:lvlText w:val="▪"/>
      <w:lvlJc w:val="left"/>
      <w:pPr>
        <w:ind w:left="6048" w:hanging="288"/>
      </w:pPr>
      <w:rPr>
        <w:rFonts w:ascii="Arial Narrow" w:eastAsia="Arial Narrow" w:hAnsi="Arial Narrow" w:cs="Arial Narrow"/>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317" w15:restartNumberingAfterBreak="0">
    <w:nsid w:val="58FD2563"/>
    <w:multiLevelType w:val="hybridMultilevel"/>
    <w:tmpl w:val="F6AA9AE0"/>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18" w15:restartNumberingAfterBreak="0">
    <w:nsid w:val="593E6EBB"/>
    <w:multiLevelType w:val="hybridMultilevel"/>
    <w:tmpl w:val="7FA45DE0"/>
    <w:lvl w:ilvl="0" w:tplc="54E68D26">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19" w15:restartNumberingAfterBreak="0">
    <w:nsid w:val="596B385E"/>
    <w:multiLevelType w:val="hybridMultilevel"/>
    <w:tmpl w:val="AF14495E"/>
    <w:lvl w:ilvl="0" w:tplc="24206196">
      <w:start w:val="1"/>
      <w:numFmt w:val="decimal"/>
      <w:lvlText w:val="%1."/>
      <w:lvlJc w:val="left"/>
      <w:pPr>
        <w:ind w:left="720" w:hanging="360"/>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20" w15:restartNumberingAfterBreak="0">
    <w:nsid w:val="597F281A"/>
    <w:multiLevelType w:val="multilevel"/>
    <w:tmpl w:val="589850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1" w15:restartNumberingAfterBreak="0">
    <w:nsid w:val="5A0D5EBC"/>
    <w:multiLevelType w:val="hybridMultilevel"/>
    <w:tmpl w:val="63924B1E"/>
    <w:styleLink w:val="Importiranistil1231"/>
    <w:lvl w:ilvl="0" w:tplc="BB2AF43C">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22" w15:restartNumberingAfterBreak="0">
    <w:nsid w:val="5A6C22F5"/>
    <w:multiLevelType w:val="hybridMultilevel"/>
    <w:tmpl w:val="9F70180C"/>
    <w:styleLink w:val="Importiranistil246"/>
    <w:lvl w:ilvl="0" w:tplc="F99EAF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3" w15:restartNumberingAfterBreak="0">
    <w:nsid w:val="5B092788"/>
    <w:multiLevelType w:val="multilevel"/>
    <w:tmpl w:val="5B092788"/>
    <w:lvl w:ilvl="0">
      <w:start w:val="1"/>
      <w:numFmt w:val="decimal"/>
      <w:lvlText w:val="%1."/>
      <w:lvlJc w:val="left"/>
      <w:pPr>
        <w:ind w:left="720" w:hanging="360"/>
      </w:pPr>
      <w:rPr>
        <w:rFonts w:ascii="Arial Narrow" w:hAnsi="Arial Narrow"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4" w15:restartNumberingAfterBreak="0">
    <w:nsid w:val="5B9705BE"/>
    <w:multiLevelType w:val="hybridMultilevel"/>
    <w:tmpl w:val="CB924C64"/>
    <w:lvl w:ilvl="0" w:tplc="0D90D2A0">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25" w15:restartNumberingAfterBreak="0">
    <w:nsid w:val="5BBF0591"/>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26" w15:restartNumberingAfterBreak="0">
    <w:nsid w:val="5C741E49"/>
    <w:multiLevelType w:val="hybridMultilevel"/>
    <w:tmpl w:val="342E16B6"/>
    <w:lvl w:ilvl="0" w:tplc="899E177C">
      <w:start w:val="1"/>
      <w:numFmt w:val="bullet"/>
      <w:lvlText w:val="-"/>
      <w:lvlJc w:val="left"/>
      <w:pPr>
        <w:tabs>
          <w:tab w:val="num" w:pos="720"/>
        </w:tabs>
        <w:ind w:left="720" w:hanging="360"/>
      </w:pPr>
      <w:rPr>
        <w:rFonts w:ascii="Arial Narrow" w:hAnsi="Arial Narrow" w:hint="default"/>
      </w:rPr>
    </w:lvl>
    <w:lvl w:ilvl="1" w:tplc="63DC4A3E">
      <w:start w:val="1"/>
      <w:numFmt w:val="bullet"/>
      <w:lvlText w:val="-"/>
      <w:lvlJc w:val="left"/>
      <w:pPr>
        <w:tabs>
          <w:tab w:val="num" w:pos="1440"/>
        </w:tabs>
        <w:ind w:left="1440" w:hanging="360"/>
      </w:pPr>
      <w:rPr>
        <w:rFonts w:ascii="Arial Narrow" w:hAnsi="Arial Narrow" w:hint="default"/>
      </w:rPr>
    </w:lvl>
    <w:lvl w:ilvl="2" w:tplc="8A066B26" w:tentative="1">
      <w:start w:val="1"/>
      <w:numFmt w:val="bullet"/>
      <w:lvlText w:val="-"/>
      <w:lvlJc w:val="left"/>
      <w:pPr>
        <w:tabs>
          <w:tab w:val="num" w:pos="2160"/>
        </w:tabs>
        <w:ind w:left="2160" w:hanging="360"/>
      </w:pPr>
      <w:rPr>
        <w:rFonts w:ascii="Arial Narrow" w:hAnsi="Arial Narrow" w:hint="default"/>
      </w:rPr>
    </w:lvl>
    <w:lvl w:ilvl="3" w:tplc="EFE01164" w:tentative="1">
      <w:start w:val="1"/>
      <w:numFmt w:val="bullet"/>
      <w:lvlText w:val="-"/>
      <w:lvlJc w:val="left"/>
      <w:pPr>
        <w:tabs>
          <w:tab w:val="num" w:pos="2880"/>
        </w:tabs>
        <w:ind w:left="2880" w:hanging="360"/>
      </w:pPr>
      <w:rPr>
        <w:rFonts w:ascii="Arial Narrow" w:hAnsi="Arial Narrow" w:hint="default"/>
      </w:rPr>
    </w:lvl>
    <w:lvl w:ilvl="4" w:tplc="949EF76C" w:tentative="1">
      <w:start w:val="1"/>
      <w:numFmt w:val="bullet"/>
      <w:lvlText w:val="-"/>
      <w:lvlJc w:val="left"/>
      <w:pPr>
        <w:tabs>
          <w:tab w:val="num" w:pos="3600"/>
        </w:tabs>
        <w:ind w:left="3600" w:hanging="360"/>
      </w:pPr>
      <w:rPr>
        <w:rFonts w:ascii="Arial Narrow" w:hAnsi="Arial Narrow" w:hint="default"/>
      </w:rPr>
    </w:lvl>
    <w:lvl w:ilvl="5" w:tplc="A5BA446E" w:tentative="1">
      <w:start w:val="1"/>
      <w:numFmt w:val="bullet"/>
      <w:lvlText w:val="-"/>
      <w:lvlJc w:val="left"/>
      <w:pPr>
        <w:tabs>
          <w:tab w:val="num" w:pos="4320"/>
        </w:tabs>
        <w:ind w:left="4320" w:hanging="360"/>
      </w:pPr>
      <w:rPr>
        <w:rFonts w:ascii="Arial Narrow" w:hAnsi="Arial Narrow" w:hint="default"/>
      </w:rPr>
    </w:lvl>
    <w:lvl w:ilvl="6" w:tplc="A5B801E4" w:tentative="1">
      <w:start w:val="1"/>
      <w:numFmt w:val="bullet"/>
      <w:lvlText w:val="-"/>
      <w:lvlJc w:val="left"/>
      <w:pPr>
        <w:tabs>
          <w:tab w:val="num" w:pos="5040"/>
        </w:tabs>
        <w:ind w:left="5040" w:hanging="360"/>
      </w:pPr>
      <w:rPr>
        <w:rFonts w:ascii="Arial Narrow" w:hAnsi="Arial Narrow" w:hint="default"/>
      </w:rPr>
    </w:lvl>
    <w:lvl w:ilvl="7" w:tplc="078AAA00" w:tentative="1">
      <w:start w:val="1"/>
      <w:numFmt w:val="bullet"/>
      <w:lvlText w:val="-"/>
      <w:lvlJc w:val="left"/>
      <w:pPr>
        <w:tabs>
          <w:tab w:val="num" w:pos="5760"/>
        </w:tabs>
        <w:ind w:left="5760" w:hanging="360"/>
      </w:pPr>
      <w:rPr>
        <w:rFonts w:ascii="Arial Narrow" w:hAnsi="Arial Narrow" w:hint="default"/>
      </w:rPr>
    </w:lvl>
    <w:lvl w:ilvl="8" w:tplc="4B905D4C" w:tentative="1">
      <w:start w:val="1"/>
      <w:numFmt w:val="bullet"/>
      <w:lvlText w:val="-"/>
      <w:lvlJc w:val="left"/>
      <w:pPr>
        <w:tabs>
          <w:tab w:val="num" w:pos="6480"/>
        </w:tabs>
        <w:ind w:left="6480" w:hanging="360"/>
      </w:pPr>
      <w:rPr>
        <w:rFonts w:ascii="Arial Narrow" w:hAnsi="Arial Narrow" w:hint="default"/>
      </w:rPr>
    </w:lvl>
  </w:abstractNum>
  <w:abstractNum w:abstractNumId="327" w15:restartNumberingAfterBreak="0">
    <w:nsid w:val="5CA622DB"/>
    <w:multiLevelType w:val="hybridMultilevel"/>
    <w:tmpl w:val="AEA6864A"/>
    <w:lvl w:ilvl="0" w:tplc="2C1A000F">
      <w:start w:val="1"/>
      <w:numFmt w:val="decimal"/>
      <w:lvlText w:val="%1."/>
      <w:lvlJc w:val="left"/>
      <w:pPr>
        <w:ind w:left="360" w:hanging="360"/>
      </w:pPr>
      <w:rPr>
        <w:rFonts w:hint="default"/>
        <w:color w:val="auto"/>
      </w:r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328" w15:restartNumberingAfterBreak="0">
    <w:nsid w:val="5CAA2016"/>
    <w:multiLevelType w:val="hybridMultilevel"/>
    <w:tmpl w:val="BEE84A56"/>
    <w:lvl w:ilvl="0" w:tplc="561AAA0E">
      <w:start w:val="1"/>
      <w:numFmt w:val="decimal"/>
      <w:lvlText w:val="%1."/>
      <w:lvlJc w:val="left"/>
      <w:pPr>
        <w:ind w:left="312" w:hanging="312"/>
      </w:pPr>
      <w:rPr>
        <w:rFonts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29" w15:restartNumberingAfterBreak="0">
    <w:nsid w:val="5CF748CA"/>
    <w:multiLevelType w:val="hybridMultilevel"/>
    <w:tmpl w:val="698A3C84"/>
    <w:styleLink w:val="Importiranistil1223"/>
    <w:lvl w:ilvl="0" w:tplc="F3466DC8">
      <w:start w:val="1"/>
      <w:numFmt w:val="decimal"/>
      <w:lvlText w:val="%1."/>
      <w:lvlJc w:val="left"/>
      <w:pPr>
        <w:ind w:left="312" w:hanging="312"/>
      </w:pPr>
      <w:rPr>
        <w:rFonts w:hAnsi="Arial Unicode MS"/>
        <w:caps w:val="0"/>
        <w:smallCaps w:val="0"/>
        <w:strike w:val="0"/>
        <w:dstrike w:val="0"/>
        <w:outline w:val="0"/>
        <w:emboss w:val="0"/>
        <w:imprint w:val="0"/>
        <w:spacing w:val="0"/>
        <w:w w:val="100"/>
        <w:kern w:val="0"/>
        <w:position w:val="0"/>
        <w:highlight w:val="none"/>
        <w:vertAlign w:val="baseline"/>
      </w:rPr>
    </w:lvl>
    <w:lvl w:ilvl="1" w:tplc="F17A94D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B42C6CE">
      <w:start w:val="1"/>
      <w:numFmt w:val="lowerRoman"/>
      <w:lvlText w:val="%3."/>
      <w:lvlJc w:val="left"/>
      <w:pPr>
        <w:ind w:left="2160" w:hanging="266"/>
      </w:pPr>
      <w:rPr>
        <w:rFonts w:hAnsi="Arial Unicode MS"/>
        <w:caps w:val="0"/>
        <w:smallCaps w:val="0"/>
        <w:strike w:val="0"/>
        <w:dstrike w:val="0"/>
        <w:outline w:val="0"/>
        <w:emboss w:val="0"/>
        <w:imprint w:val="0"/>
        <w:spacing w:val="0"/>
        <w:w w:val="100"/>
        <w:kern w:val="0"/>
        <w:position w:val="0"/>
        <w:highlight w:val="none"/>
        <w:vertAlign w:val="baseline"/>
      </w:rPr>
    </w:lvl>
    <w:lvl w:ilvl="3" w:tplc="4F2E07E2">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46EBCBE">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4D41FF0">
      <w:start w:val="1"/>
      <w:numFmt w:val="lowerRoman"/>
      <w:lvlText w:val="%6."/>
      <w:lvlJc w:val="left"/>
      <w:pPr>
        <w:ind w:left="4320" w:hanging="266"/>
      </w:pPr>
      <w:rPr>
        <w:rFonts w:hAnsi="Arial Unicode MS"/>
        <w:caps w:val="0"/>
        <w:smallCaps w:val="0"/>
        <w:strike w:val="0"/>
        <w:dstrike w:val="0"/>
        <w:outline w:val="0"/>
        <w:emboss w:val="0"/>
        <w:imprint w:val="0"/>
        <w:spacing w:val="0"/>
        <w:w w:val="100"/>
        <w:kern w:val="0"/>
        <w:position w:val="0"/>
        <w:highlight w:val="none"/>
        <w:vertAlign w:val="baseline"/>
      </w:rPr>
    </w:lvl>
    <w:lvl w:ilvl="6" w:tplc="7FE261B2">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B846868">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D250CC98">
      <w:start w:val="1"/>
      <w:numFmt w:val="lowerRoman"/>
      <w:lvlText w:val="%9."/>
      <w:lvlJc w:val="left"/>
      <w:pPr>
        <w:ind w:left="6480" w:hanging="26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30" w15:restartNumberingAfterBreak="0">
    <w:nsid w:val="5CFA205F"/>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31" w15:restartNumberingAfterBreak="0">
    <w:nsid w:val="5D5A1C57"/>
    <w:multiLevelType w:val="hybridMultilevel"/>
    <w:tmpl w:val="FA1CD04E"/>
    <w:lvl w:ilvl="0" w:tplc="C6683C40">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32" w15:restartNumberingAfterBreak="0">
    <w:nsid w:val="5D6236C6"/>
    <w:multiLevelType w:val="hybridMultilevel"/>
    <w:tmpl w:val="BB5C2DF2"/>
    <w:styleLink w:val="Importiranistil115"/>
    <w:lvl w:ilvl="0" w:tplc="6A20D64C">
      <w:start w:val="1"/>
      <w:numFmt w:val="decimal"/>
      <w:lvlText w:val="%1."/>
      <w:lvlJc w:val="left"/>
      <w:pPr>
        <w:ind w:left="672" w:hanging="360"/>
      </w:pPr>
      <w:rPr>
        <w:rFonts w:hint="default"/>
        <w:color w:val="auto"/>
      </w:rPr>
    </w:lvl>
    <w:lvl w:ilvl="1" w:tplc="2C1A0019" w:tentative="1">
      <w:start w:val="1"/>
      <w:numFmt w:val="lowerLetter"/>
      <w:lvlText w:val="%2."/>
      <w:lvlJc w:val="left"/>
      <w:pPr>
        <w:ind w:left="1392" w:hanging="360"/>
      </w:pPr>
    </w:lvl>
    <w:lvl w:ilvl="2" w:tplc="2C1A001B" w:tentative="1">
      <w:start w:val="1"/>
      <w:numFmt w:val="lowerRoman"/>
      <w:lvlText w:val="%3."/>
      <w:lvlJc w:val="right"/>
      <w:pPr>
        <w:ind w:left="2112" w:hanging="180"/>
      </w:pPr>
    </w:lvl>
    <w:lvl w:ilvl="3" w:tplc="2C1A000F" w:tentative="1">
      <w:start w:val="1"/>
      <w:numFmt w:val="decimal"/>
      <w:lvlText w:val="%4."/>
      <w:lvlJc w:val="left"/>
      <w:pPr>
        <w:ind w:left="2832" w:hanging="360"/>
      </w:pPr>
    </w:lvl>
    <w:lvl w:ilvl="4" w:tplc="2C1A0019" w:tentative="1">
      <w:start w:val="1"/>
      <w:numFmt w:val="lowerLetter"/>
      <w:lvlText w:val="%5."/>
      <w:lvlJc w:val="left"/>
      <w:pPr>
        <w:ind w:left="3552" w:hanging="360"/>
      </w:pPr>
    </w:lvl>
    <w:lvl w:ilvl="5" w:tplc="2C1A001B" w:tentative="1">
      <w:start w:val="1"/>
      <w:numFmt w:val="lowerRoman"/>
      <w:lvlText w:val="%6."/>
      <w:lvlJc w:val="right"/>
      <w:pPr>
        <w:ind w:left="4272" w:hanging="180"/>
      </w:pPr>
    </w:lvl>
    <w:lvl w:ilvl="6" w:tplc="2C1A000F" w:tentative="1">
      <w:start w:val="1"/>
      <w:numFmt w:val="decimal"/>
      <w:lvlText w:val="%7."/>
      <w:lvlJc w:val="left"/>
      <w:pPr>
        <w:ind w:left="4992" w:hanging="360"/>
      </w:pPr>
    </w:lvl>
    <w:lvl w:ilvl="7" w:tplc="2C1A0019" w:tentative="1">
      <w:start w:val="1"/>
      <w:numFmt w:val="lowerLetter"/>
      <w:lvlText w:val="%8."/>
      <w:lvlJc w:val="left"/>
      <w:pPr>
        <w:ind w:left="5712" w:hanging="360"/>
      </w:pPr>
    </w:lvl>
    <w:lvl w:ilvl="8" w:tplc="2C1A001B" w:tentative="1">
      <w:start w:val="1"/>
      <w:numFmt w:val="lowerRoman"/>
      <w:lvlText w:val="%9."/>
      <w:lvlJc w:val="right"/>
      <w:pPr>
        <w:ind w:left="6432" w:hanging="180"/>
      </w:pPr>
    </w:lvl>
  </w:abstractNum>
  <w:abstractNum w:abstractNumId="333" w15:restartNumberingAfterBreak="0">
    <w:nsid w:val="5D8869CF"/>
    <w:multiLevelType w:val="multilevel"/>
    <w:tmpl w:val="09E016FB"/>
    <w:lvl w:ilvl="0">
      <w:start w:val="1"/>
      <w:numFmt w:val="decimal"/>
      <w:lvlText w:val="%1."/>
      <w:lvlJc w:val="left"/>
      <w:pPr>
        <w:ind w:left="312" w:hanging="312"/>
      </w:pPr>
      <w:rPr>
        <w:rFonts w:hint="default"/>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4" w15:restartNumberingAfterBreak="0">
    <w:nsid w:val="5DED28F6"/>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335" w15:restartNumberingAfterBreak="0">
    <w:nsid w:val="5F131979"/>
    <w:multiLevelType w:val="hybridMultilevel"/>
    <w:tmpl w:val="C2B885C0"/>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36" w15:restartNumberingAfterBreak="0">
    <w:nsid w:val="5F26772B"/>
    <w:multiLevelType w:val="hybridMultilevel"/>
    <w:tmpl w:val="7C2E71A0"/>
    <w:lvl w:ilvl="0" w:tplc="2C1A000F">
      <w:start w:val="1"/>
      <w:numFmt w:val="decimal"/>
      <w:lvlText w:val="%1."/>
      <w:lvlJc w:val="left"/>
      <w:pPr>
        <w:ind w:left="360" w:hanging="360"/>
      </w:pPr>
      <w:rPr>
        <w:rFonts w:hint="default"/>
      </w:r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337" w15:restartNumberingAfterBreak="0">
    <w:nsid w:val="5F80764B"/>
    <w:multiLevelType w:val="hybridMultilevel"/>
    <w:tmpl w:val="6ECC15B2"/>
    <w:lvl w:ilvl="0" w:tplc="D0B2BA9E">
      <w:start w:val="1"/>
      <w:numFmt w:val="decimal"/>
      <w:lvlText w:val="%1."/>
      <w:lvlJc w:val="left"/>
      <w:pPr>
        <w:ind w:left="360" w:hanging="360"/>
      </w:pPr>
      <w:rPr>
        <w:rFonts w:hint="default"/>
        <w:b w:val="0"/>
        <w:color w:val="auto"/>
      </w:r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338" w15:restartNumberingAfterBreak="0">
    <w:nsid w:val="5F8D76F6"/>
    <w:multiLevelType w:val="hybridMultilevel"/>
    <w:tmpl w:val="BD0AE27E"/>
    <w:styleLink w:val="Importiranistil1113"/>
    <w:lvl w:ilvl="0" w:tplc="2C1A000F">
      <w:start w:val="1"/>
      <w:numFmt w:val="decimal"/>
      <w:lvlText w:val="%1."/>
      <w:lvlJc w:val="left"/>
      <w:pPr>
        <w:ind w:left="360" w:hanging="360"/>
      </w:pPr>
      <w:rPr>
        <w:rFonts w:hint="default"/>
        <w:color w:val="auto"/>
      </w:r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339" w15:restartNumberingAfterBreak="0">
    <w:nsid w:val="5F922F83"/>
    <w:multiLevelType w:val="hybridMultilevel"/>
    <w:tmpl w:val="BEE84A56"/>
    <w:lvl w:ilvl="0" w:tplc="561AAA0E">
      <w:start w:val="1"/>
      <w:numFmt w:val="decimal"/>
      <w:lvlText w:val="%1."/>
      <w:lvlJc w:val="left"/>
      <w:pPr>
        <w:ind w:left="312" w:hanging="312"/>
      </w:pPr>
      <w:rPr>
        <w:rFonts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40" w15:restartNumberingAfterBreak="0">
    <w:nsid w:val="5F9761CA"/>
    <w:multiLevelType w:val="hybridMultilevel"/>
    <w:tmpl w:val="7FA45DE0"/>
    <w:styleLink w:val="Importiranistil19211"/>
    <w:lvl w:ilvl="0" w:tplc="54E68D26">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41" w15:restartNumberingAfterBreak="0">
    <w:nsid w:val="5FD1149A"/>
    <w:multiLevelType w:val="hybridMultilevel"/>
    <w:tmpl w:val="DA86C558"/>
    <w:styleLink w:val="Importiranistil1112"/>
    <w:lvl w:ilvl="0" w:tplc="2C762C24">
      <w:start w:val="1"/>
      <w:numFmt w:val="decimal"/>
      <w:lvlText w:val="%1."/>
      <w:lvlJc w:val="left"/>
      <w:pPr>
        <w:ind w:left="312" w:hanging="312"/>
      </w:pPr>
      <w:rPr>
        <w:color w:val="000000" w:themeColor="text1"/>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342" w15:restartNumberingAfterBreak="0">
    <w:nsid w:val="604F74EB"/>
    <w:multiLevelType w:val="multilevel"/>
    <w:tmpl w:val="FF6EE192"/>
    <w:styleLink w:val="Importiranistil163"/>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343" w15:restartNumberingAfterBreak="0">
    <w:nsid w:val="60846D33"/>
    <w:multiLevelType w:val="hybridMultilevel"/>
    <w:tmpl w:val="2A9283BA"/>
    <w:lvl w:ilvl="0" w:tplc="04090011">
      <w:start w:val="1"/>
      <w:numFmt w:val="decimal"/>
      <w:lvlText w:val="%1)"/>
      <w:lvlJc w:val="left"/>
      <w:pPr>
        <w:ind w:left="2073" w:hanging="360"/>
      </w:pPr>
    </w:lvl>
    <w:lvl w:ilvl="1" w:tplc="04090011">
      <w:start w:val="1"/>
      <w:numFmt w:val="decimal"/>
      <w:lvlText w:val="%2)"/>
      <w:lvlJc w:val="left"/>
      <w:pPr>
        <w:ind w:left="2793" w:hanging="360"/>
      </w:pPr>
    </w:lvl>
    <w:lvl w:ilvl="2" w:tplc="0409001B" w:tentative="1">
      <w:start w:val="1"/>
      <w:numFmt w:val="lowerRoman"/>
      <w:lvlText w:val="%3."/>
      <w:lvlJc w:val="right"/>
      <w:pPr>
        <w:ind w:left="3513" w:hanging="180"/>
      </w:pPr>
    </w:lvl>
    <w:lvl w:ilvl="3" w:tplc="0409000F" w:tentative="1">
      <w:start w:val="1"/>
      <w:numFmt w:val="decimal"/>
      <w:lvlText w:val="%4."/>
      <w:lvlJc w:val="left"/>
      <w:pPr>
        <w:ind w:left="4233" w:hanging="360"/>
      </w:pPr>
    </w:lvl>
    <w:lvl w:ilvl="4" w:tplc="04090019" w:tentative="1">
      <w:start w:val="1"/>
      <w:numFmt w:val="lowerLetter"/>
      <w:lvlText w:val="%5."/>
      <w:lvlJc w:val="left"/>
      <w:pPr>
        <w:ind w:left="4953" w:hanging="360"/>
      </w:pPr>
    </w:lvl>
    <w:lvl w:ilvl="5" w:tplc="0409001B" w:tentative="1">
      <w:start w:val="1"/>
      <w:numFmt w:val="lowerRoman"/>
      <w:lvlText w:val="%6."/>
      <w:lvlJc w:val="right"/>
      <w:pPr>
        <w:ind w:left="5673" w:hanging="180"/>
      </w:pPr>
    </w:lvl>
    <w:lvl w:ilvl="6" w:tplc="0409000F" w:tentative="1">
      <w:start w:val="1"/>
      <w:numFmt w:val="decimal"/>
      <w:lvlText w:val="%7."/>
      <w:lvlJc w:val="left"/>
      <w:pPr>
        <w:ind w:left="6393" w:hanging="360"/>
      </w:pPr>
    </w:lvl>
    <w:lvl w:ilvl="7" w:tplc="04090019" w:tentative="1">
      <w:start w:val="1"/>
      <w:numFmt w:val="lowerLetter"/>
      <w:lvlText w:val="%8."/>
      <w:lvlJc w:val="left"/>
      <w:pPr>
        <w:ind w:left="7113" w:hanging="360"/>
      </w:pPr>
    </w:lvl>
    <w:lvl w:ilvl="8" w:tplc="0409001B" w:tentative="1">
      <w:start w:val="1"/>
      <w:numFmt w:val="lowerRoman"/>
      <w:lvlText w:val="%9."/>
      <w:lvlJc w:val="right"/>
      <w:pPr>
        <w:ind w:left="7833" w:hanging="180"/>
      </w:pPr>
    </w:lvl>
  </w:abstractNum>
  <w:abstractNum w:abstractNumId="344" w15:restartNumberingAfterBreak="0">
    <w:nsid w:val="608A670F"/>
    <w:multiLevelType w:val="hybridMultilevel"/>
    <w:tmpl w:val="7FA45DE0"/>
    <w:lvl w:ilvl="0" w:tplc="54E68D26">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45" w15:restartNumberingAfterBreak="0">
    <w:nsid w:val="61596729"/>
    <w:multiLevelType w:val="hybridMultilevel"/>
    <w:tmpl w:val="CDDC0C74"/>
    <w:lvl w:ilvl="0" w:tplc="05B8B238">
      <w:start w:val="1"/>
      <w:numFmt w:val="decimal"/>
      <w:lvlText w:val="%1."/>
      <w:lvlJc w:val="left"/>
      <w:pPr>
        <w:ind w:left="312" w:hanging="312"/>
      </w:pPr>
      <w:rPr>
        <w:rFonts w:hint="default"/>
        <w:color w:val="00000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46" w15:restartNumberingAfterBreak="0">
    <w:nsid w:val="61C162E6"/>
    <w:multiLevelType w:val="hybridMultilevel"/>
    <w:tmpl w:val="6ECC15B2"/>
    <w:lvl w:ilvl="0" w:tplc="D0B2BA9E">
      <w:start w:val="1"/>
      <w:numFmt w:val="decimal"/>
      <w:lvlText w:val="%1."/>
      <w:lvlJc w:val="left"/>
      <w:pPr>
        <w:ind w:left="360" w:hanging="360"/>
      </w:pPr>
      <w:rPr>
        <w:rFonts w:hint="default"/>
        <w:b w:val="0"/>
        <w:color w:val="auto"/>
      </w:r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347" w15:restartNumberingAfterBreak="0">
    <w:nsid w:val="61CA5145"/>
    <w:multiLevelType w:val="hybridMultilevel"/>
    <w:tmpl w:val="45728C2E"/>
    <w:lvl w:ilvl="0" w:tplc="422CF7A8">
      <w:start w:val="1"/>
      <w:numFmt w:val="decimal"/>
      <w:lvlText w:val="%1."/>
      <w:lvlJc w:val="left"/>
      <w:pPr>
        <w:ind w:left="312" w:hanging="312"/>
      </w:pPr>
      <w:rPr>
        <w:rFonts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48" w15:restartNumberingAfterBreak="0">
    <w:nsid w:val="62116C9D"/>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49" w15:restartNumberingAfterBreak="0">
    <w:nsid w:val="62996564"/>
    <w:multiLevelType w:val="hybridMultilevel"/>
    <w:tmpl w:val="7FA45DE0"/>
    <w:lvl w:ilvl="0" w:tplc="54E68D26">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50" w15:restartNumberingAfterBreak="0">
    <w:nsid w:val="63091E6D"/>
    <w:multiLevelType w:val="hybridMultilevel"/>
    <w:tmpl w:val="D6B0B9F6"/>
    <w:styleLink w:val="Importiranistil2111"/>
    <w:lvl w:ilvl="0" w:tplc="002C0BEC">
      <w:start w:val="1"/>
      <w:numFmt w:val="decimal"/>
      <w:lvlText w:val="%1."/>
      <w:lvlJc w:val="left"/>
      <w:pPr>
        <w:ind w:left="312" w:hanging="312"/>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1" w15:restartNumberingAfterBreak="0">
    <w:nsid w:val="633A70AE"/>
    <w:multiLevelType w:val="hybridMultilevel"/>
    <w:tmpl w:val="6ECC15B2"/>
    <w:lvl w:ilvl="0" w:tplc="D0B2BA9E">
      <w:start w:val="1"/>
      <w:numFmt w:val="decimal"/>
      <w:lvlText w:val="%1."/>
      <w:lvlJc w:val="left"/>
      <w:pPr>
        <w:ind w:left="360" w:hanging="360"/>
      </w:pPr>
      <w:rPr>
        <w:rFonts w:hint="default"/>
        <w:b w:val="0"/>
        <w:color w:val="auto"/>
      </w:r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352" w15:restartNumberingAfterBreak="0">
    <w:nsid w:val="63C8429F"/>
    <w:multiLevelType w:val="hybridMultilevel"/>
    <w:tmpl w:val="70FA928A"/>
    <w:styleLink w:val="Importiranistil1225"/>
    <w:lvl w:ilvl="0" w:tplc="F2F06A10">
      <w:start w:val="1"/>
      <w:numFmt w:val="decimal"/>
      <w:lvlText w:val="%1."/>
      <w:lvlJc w:val="left"/>
      <w:pPr>
        <w:ind w:left="360" w:hanging="360"/>
      </w:pPr>
      <w:rPr>
        <w:rFonts w:cs="Arial"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3" w15:restartNumberingAfterBreak="0">
    <w:nsid w:val="642C47D6"/>
    <w:multiLevelType w:val="hybridMultilevel"/>
    <w:tmpl w:val="4C9C52BA"/>
    <w:lvl w:ilvl="0" w:tplc="2C1A000F">
      <w:start w:val="1"/>
      <w:numFmt w:val="decimal"/>
      <w:lvlText w:val="%1."/>
      <w:lvlJc w:val="left"/>
      <w:pPr>
        <w:ind w:left="360" w:hanging="360"/>
      </w:pPr>
      <w:rPr>
        <w:rFonts w:hint="default"/>
      </w:r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354" w15:restartNumberingAfterBreak="0">
    <w:nsid w:val="644D20BC"/>
    <w:multiLevelType w:val="multilevel"/>
    <w:tmpl w:val="09E016FB"/>
    <w:lvl w:ilvl="0">
      <w:start w:val="1"/>
      <w:numFmt w:val="decimal"/>
      <w:lvlText w:val="%1."/>
      <w:lvlJc w:val="left"/>
      <w:pPr>
        <w:ind w:left="312" w:hanging="312"/>
      </w:pPr>
      <w:rPr>
        <w:rFonts w:hint="default"/>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5" w15:restartNumberingAfterBreak="0">
    <w:nsid w:val="64E74DAA"/>
    <w:multiLevelType w:val="hybridMultilevel"/>
    <w:tmpl w:val="7FA45DE0"/>
    <w:lvl w:ilvl="0" w:tplc="54E68D26">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56" w15:restartNumberingAfterBreak="0">
    <w:nsid w:val="65CD3A41"/>
    <w:multiLevelType w:val="hybridMultilevel"/>
    <w:tmpl w:val="FD843AB6"/>
    <w:lvl w:ilvl="0" w:tplc="4CA4981C">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57" w15:restartNumberingAfterBreak="0">
    <w:nsid w:val="65DA32B1"/>
    <w:multiLevelType w:val="hybridMultilevel"/>
    <w:tmpl w:val="E05CC92C"/>
    <w:lvl w:ilvl="0" w:tplc="2A6A6B7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58" w15:restartNumberingAfterBreak="0">
    <w:nsid w:val="65EF4469"/>
    <w:multiLevelType w:val="hybridMultilevel"/>
    <w:tmpl w:val="6ECC15B2"/>
    <w:lvl w:ilvl="0" w:tplc="D0B2BA9E">
      <w:start w:val="1"/>
      <w:numFmt w:val="decimal"/>
      <w:lvlText w:val="%1."/>
      <w:lvlJc w:val="left"/>
      <w:pPr>
        <w:ind w:left="360" w:hanging="360"/>
      </w:pPr>
      <w:rPr>
        <w:rFonts w:hint="default"/>
        <w:b w:val="0"/>
        <w:color w:val="auto"/>
      </w:r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359" w15:restartNumberingAfterBreak="0">
    <w:nsid w:val="66424B9A"/>
    <w:multiLevelType w:val="hybridMultilevel"/>
    <w:tmpl w:val="CB924C64"/>
    <w:lvl w:ilvl="0" w:tplc="0D90D2A0">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60" w15:restartNumberingAfterBreak="0">
    <w:nsid w:val="66DB26EF"/>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61" w15:restartNumberingAfterBreak="0">
    <w:nsid w:val="671A2F9F"/>
    <w:multiLevelType w:val="hybridMultilevel"/>
    <w:tmpl w:val="7FA45DE0"/>
    <w:lvl w:ilvl="0" w:tplc="54E68D26">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62" w15:restartNumberingAfterBreak="0">
    <w:nsid w:val="6821743F"/>
    <w:multiLevelType w:val="hybridMultilevel"/>
    <w:tmpl w:val="894A8508"/>
    <w:lvl w:ilvl="0" w:tplc="2C1A000F">
      <w:start w:val="1"/>
      <w:numFmt w:val="decimal"/>
      <w:lvlText w:val="%1."/>
      <w:lvlJc w:val="left"/>
      <w:pPr>
        <w:ind w:left="360" w:hanging="360"/>
      </w:pPr>
      <w:rPr>
        <w:rFonts w:hint="default"/>
        <w:color w:val="auto"/>
      </w:r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363" w15:restartNumberingAfterBreak="0">
    <w:nsid w:val="68D758A4"/>
    <w:multiLevelType w:val="hybridMultilevel"/>
    <w:tmpl w:val="603A2832"/>
    <w:lvl w:ilvl="0" w:tplc="2C1A000F">
      <w:start w:val="1"/>
      <w:numFmt w:val="decimal"/>
      <w:lvlText w:val="%1."/>
      <w:lvlJc w:val="left"/>
      <w:pPr>
        <w:ind w:left="360" w:hanging="360"/>
      </w:pPr>
      <w:rPr>
        <w:rFonts w:hint="default"/>
        <w:color w:val="auto"/>
      </w:r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364" w15:restartNumberingAfterBreak="0">
    <w:nsid w:val="69326DEA"/>
    <w:multiLevelType w:val="hybridMultilevel"/>
    <w:tmpl w:val="F1700742"/>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65" w15:restartNumberingAfterBreak="0">
    <w:nsid w:val="693B5D32"/>
    <w:multiLevelType w:val="hybridMultilevel"/>
    <w:tmpl w:val="86CA62F6"/>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66" w15:restartNumberingAfterBreak="0">
    <w:nsid w:val="694B2AB0"/>
    <w:multiLevelType w:val="hybridMultilevel"/>
    <w:tmpl w:val="603A2832"/>
    <w:lvl w:ilvl="0" w:tplc="2C1A000F">
      <w:start w:val="1"/>
      <w:numFmt w:val="decimal"/>
      <w:lvlText w:val="%1."/>
      <w:lvlJc w:val="left"/>
      <w:pPr>
        <w:ind w:left="360" w:hanging="360"/>
      </w:pPr>
      <w:rPr>
        <w:rFonts w:hint="default"/>
        <w:color w:val="auto"/>
      </w:r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367" w15:restartNumberingAfterBreak="0">
    <w:nsid w:val="69D9686C"/>
    <w:multiLevelType w:val="multilevel"/>
    <w:tmpl w:val="0793332E"/>
    <w:styleLink w:val="Importiranistil1228"/>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68" w15:restartNumberingAfterBreak="0">
    <w:nsid w:val="69DC6342"/>
    <w:multiLevelType w:val="hybridMultilevel"/>
    <w:tmpl w:val="8E26C8E0"/>
    <w:lvl w:ilvl="0" w:tplc="9342F6CC">
      <w:start w:val="1"/>
      <w:numFmt w:val="decimal"/>
      <w:lvlText w:val="%1."/>
      <w:lvlJc w:val="left"/>
      <w:pPr>
        <w:ind w:left="360" w:hanging="360"/>
      </w:pPr>
      <w:rPr>
        <w:rFonts w:hint="default"/>
      </w:r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369" w15:restartNumberingAfterBreak="0">
    <w:nsid w:val="6A923C03"/>
    <w:multiLevelType w:val="hybridMultilevel"/>
    <w:tmpl w:val="70FA928A"/>
    <w:lvl w:ilvl="0" w:tplc="F2F06A10">
      <w:start w:val="1"/>
      <w:numFmt w:val="decimal"/>
      <w:lvlText w:val="%1."/>
      <w:lvlJc w:val="left"/>
      <w:pPr>
        <w:ind w:left="360" w:hanging="360"/>
      </w:pPr>
      <w:rPr>
        <w:rFonts w:cs="Arial"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0" w15:restartNumberingAfterBreak="0">
    <w:nsid w:val="6B375B94"/>
    <w:multiLevelType w:val="hybridMultilevel"/>
    <w:tmpl w:val="FC1AFAD0"/>
    <w:lvl w:ilvl="0" w:tplc="E00003CA">
      <w:numFmt w:val="bullet"/>
      <w:lvlText w:val="-"/>
      <w:lvlJc w:val="left"/>
      <w:pPr>
        <w:ind w:left="720" w:hanging="360"/>
      </w:pPr>
      <w:rPr>
        <w:rFonts w:ascii="Arial Narrow" w:eastAsia="Times New Roman" w:hAnsi="Arial Narrow" w:cs="Times New Roman" w:hint="default"/>
        <w:color w:val="000000" w:themeColor="text1"/>
      </w:rPr>
    </w:lvl>
    <w:lvl w:ilvl="1" w:tplc="E00003CA">
      <w:numFmt w:val="bullet"/>
      <w:lvlText w:val="-"/>
      <w:lvlJc w:val="left"/>
      <w:pPr>
        <w:ind w:left="1440" w:hanging="360"/>
      </w:pPr>
      <w:rPr>
        <w:rFonts w:ascii="Arial Narrow" w:eastAsia="Times New Roman" w:hAnsi="Arial Narrow" w:cs="Times New Roman" w:hint="default"/>
        <w:color w:val="000000" w:themeColor="text1"/>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71" w15:restartNumberingAfterBreak="0">
    <w:nsid w:val="6C31705E"/>
    <w:multiLevelType w:val="hybridMultilevel"/>
    <w:tmpl w:val="86CA62F6"/>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72" w15:restartNumberingAfterBreak="0">
    <w:nsid w:val="6CA41EC2"/>
    <w:multiLevelType w:val="hybridMultilevel"/>
    <w:tmpl w:val="FD843AB6"/>
    <w:styleLink w:val="Importiranistil140"/>
    <w:lvl w:ilvl="0" w:tplc="4CA4981C">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73" w15:restartNumberingAfterBreak="0">
    <w:nsid w:val="6CA82DD7"/>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74" w15:restartNumberingAfterBreak="0">
    <w:nsid w:val="6CEF68AB"/>
    <w:multiLevelType w:val="hybridMultilevel"/>
    <w:tmpl w:val="BACCC30E"/>
    <w:styleLink w:val="Importiranistil11112"/>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75" w15:restartNumberingAfterBreak="0">
    <w:nsid w:val="6CF2619B"/>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76" w15:restartNumberingAfterBreak="0">
    <w:nsid w:val="6D134325"/>
    <w:multiLevelType w:val="hybridMultilevel"/>
    <w:tmpl w:val="7FA45DE0"/>
    <w:lvl w:ilvl="0" w:tplc="54E68D26">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77" w15:restartNumberingAfterBreak="0">
    <w:nsid w:val="6D2B49FB"/>
    <w:multiLevelType w:val="hybridMultilevel"/>
    <w:tmpl w:val="63924B1E"/>
    <w:styleLink w:val="Importiranistil195"/>
    <w:lvl w:ilvl="0" w:tplc="BB2AF43C">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78" w15:restartNumberingAfterBreak="0">
    <w:nsid w:val="6DD7144D"/>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379" w15:restartNumberingAfterBreak="0">
    <w:nsid w:val="6DDA1911"/>
    <w:multiLevelType w:val="hybridMultilevel"/>
    <w:tmpl w:val="D5688FD2"/>
    <w:lvl w:ilvl="0" w:tplc="2C1A000F">
      <w:start w:val="1"/>
      <w:numFmt w:val="decimal"/>
      <w:lvlText w:val="%1."/>
      <w:lvlJc w:val="left"/>
      <w:pPr>
        <w:ind w:left="360" w:hanging="360"/>
      </w:pPr>
      <w:rPr>
        <w:rFonts w:hint="default"/>
        <w:color w:val="auto"/>
      </w:r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380" w15:restartNumberingAfterBreak="0">
    <w:nsid w:val="6EB73913"/>
    <w:multiLevelType w:val="hybridMultilevel"/>
    <w:tmpl w:val="BACCC30E"/>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81" w15:restartNumberingAfterBreak="0">
    <w:nsid w:val="6F182EF6"/>
    <w:multiLevelType w:val="hybridMultilevel"/>
    <w:tmpl w:val="8E26C8E0"/>
    <w:lvl w:ilvl="0" w:tplc="9342F6CC">
      <w:start w:val="1"/>
      <w:numFmt w:val="decimal"/>
      <w:lvlText w:val="%1."/>
      <w:lvlJc w:val="left"/>
      <w:pPr>
        <w:ind w:left="360" w:hanging="360"/>
      </w:pPr>
      <w:rPr>
        <w:rFonts w:hint="default"/>
      </w:r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382" w15:restartNumberingAfterBreak="0">
    <w:nsid w:val="6F600D61"/>
    <w:multiLevelType w:val="multilevel"/>
    <w:tmpl w:val="03724CE9"/>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83" w15:restartNumberingAfterBreak="0">
    <w:nsid w:val="6F6B20C1"/>
    <w:multiLevelType w:val="hybridMultilevel"/>
    <w:tmpl w:val="E2568844"/>
    <w:lvl w:ilvl="0" w:tplc="32EE5A78">
      <w:start w:val="1"/>
      <w:numFmt w:val="decimal"/>
      <w:lvlText w:val="%1."/>
      <w:lvlJc w:val="left"/>
      <w:pPr>
        <w:ind w:left="312" w:hanging="312"/>
      </w:pPr>
      <w:rPr>
        <w:rFonts w:hint="default"/>
        <w:b w:val="0"/>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84" w15:restartNumberingAfterBreak="0">
    <w:nsid w:val="6FA1412B"/>
    <w:multiLevelType w:val="hybridMultilevel"/>
    <w:tmpl w:val="88A46612"/>
    <w:styleLink w:val="Importiranistil119"/>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85" w15:restartNumberingAfterBreak="0">
    <w:nsid w:val="700D7CDE"/>
    <w:multiLevelType w:val="hybridMultilevel"/>
    <w:tmpl w:val="BACCC30E"/>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86" w15:restartNumberingAfterBreak="0">
    <w:nsid w:val="7041487F"/>
    <w:multiLevelType w:val="hybridMultilevel"/>
    <w:tmpl w:val="DA86C558"/>
    <w:styleLink w:val="Importiranistil149"/>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87" w15:restartNumberingAfterBreak="0">
    <w:nsid w:val="708D1FE7"/>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388" w15:restartNumberingAfterBreak="0">
    <w:nsid w:val="70F544EC"/>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89" w15:restartNumberingAfterBreak="0">
    <w:nsid w:val="7190035C"/>
    <w:multiLevelType w:val="hybridMultilevel"/>
    <w:tmpl w:val="0E3A3F5C"/>
    <w:lvl w:ilvl="0" w:tplc="2C1A000F">
      <w:start w:val="1"/>
      <w:numFmt w:val="decimal"/>
      <w:lvlText w:val="%1."/>
      <w:lvlJc w:val="left"/>
      <w:pPr>
        <w:ind w:left="540" w:hanging="360"/>
      </w:pPr>
      <w:rPr>
        <w:rFonts w:hint="default"/>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390" w15:restartNumberingAfterBreak="0">
    <w:nsid w:val="71A76FCA"/>
    <w:multiLevelType w:val="hybridMultilevel"/>
    <w:tmpl w:val="1F42ACE4"/>
    <w:lvl w:ilvl="0" w:tplc="F99EAF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1" w15:restartNumberingAfterBreak="0">
    <w:nsid w:val="71AE717D"/>
    <w:multiLevelType w:val="multilevel"/>
    <w:tmpl w:val="71AE717D"/>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92" w15:restartNumberingAfterBreak="0">
    <w:nsid w:val="71DB41DF"/>
    <w:multiLevelType w:val="hybridMultilevel"/>
    <w:tmpl w:val="E05CC92C"/>
    <w:styleLink w:val="Importiranistil229"/>
    <w:lvl w:ilvl="0" w:tplc="2A6A6B7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93" w15:restartNumberingAfterBreak="0">
    <w:nsid w:val="7201520A"/>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94" w15:restartNumberingAfterBreak="0">
    <w:nsid w:val="72AD35B4"/>
    <w:multiLevelType w:val="hybridMultilevel"/>
    <w:tmpl w:val="6ECC15B2"/>
    <w:lvl w:ilvl="0" w:tplc="D0B2BA9E">
      <w:start w:val="1"/>
      <w:numFmt w:val="decimal"/>
      <w:lvlText w:val="%1."/>
      <w:lvlJc w:val="left"/>
      <w:pPr>
        <w:ind w:left="360" w:hanging="360"/>
      </w:pPr>
      <w:rPr>
        <w:rFonts w:hint="default"/>
        <w:b w:val="0"/>
        <w:color w:val="auto"/>
      </w:r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395" w15:restartNumberingAfterBreak="0">
    <w:nsid w:val="73083F6B"/>
    <w:multiLevelType w:val="hybridMultilevel"/>
    <w:tmpl w:val="7FA45DE0"/>
    <w:lvl w:ilvl="0" w:tplc="54E68D26">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96" w15:restartNumberingAfterBreak="0">
    <w:nsid w:val="738755E8"/>
    <w:multiLevelType w:val="hybridMultilevel"/>
    <w:tmpl w:val="8E26C8E0"/>
    <w:styleLink w:val="Importiranistil162"/>
    <w:lvl w:ilvl="0" w:tplc="9342F6CC">
      <w:start w:val="1"/>
      <w:numFmt w:val="decimal"/>
      <w:lvlText w:val="%1."/>
      <w:lvlJc w:val="left"/>
      <w:pPr>
        <w:ind w:left="360" w:hanging="360"/>
      </w:pPr>
      <w:rPr>
        <w:rFonts w:hint="default"/>
      </w:r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397" w15:restartNumberingAfterBreak="0">
    <w:nsid w:val="73920447"/>
    <w:multiLevelType w:val="hybridMultilevel"/>
    <w:tmpl w:val="DA86C558"/>
    <w:styleLink w:val="Importiranistil113"/>
    <w:lvl w:ilvl="0" w:tplc="2C762C24">
      <w:start w:val="1"/>
      <w:numFmt w:val="decimal"/>
      <w:lvlText w:val="%1."/>
      <w:lvlJc w:val="left"/>
      <w:pPr>
        <w:ind w:left="312" w:hanging="312"/>
      </w:pPr>
      <w:rPr>
        <w:color w:val="000000" w:themeColor="text1"/>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398" w15:restartNumberingAfterBreak="0">
    <w:nsid w:val="73986869"/>
    <w:multiLevelType w:val="hybridMultilevel"/>
    <w:tmpl w:val="A822AD70"/>
    <w:lvl w:ilvl="0" w:tplc="2C1A000F">
      <w:start w:val="1"/>
      <w:numFmt w:val="decimal"/>
      <w:lvlText w:val="%1."/>
      <w:lvlJc w:val="left"/>
      <w:pPr>
        <w:ind w:left="360" w:hanging="360"/>
      </w:pPr>
      <w:rPr>
        <w:rFonts w:hint="default"/>
        <w:color w:val="auto"/>
      </w:r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399" w15:restartNumberingAfterBreak="0">
    <w:nsid w:val="741D5328"/>
    <w:multiLevelType w:val="hybridMultilevel"/>
    <w:tmpl w:val="929ABEB8"/>
    <w:lvl w:ilvl="0" w:tplc="09BE3B18">
      <w:start w:val="1"/>
      <w:numFmt w:val="decimal"/>
      <w:lvlText w:val="%1."/>
      <w:lvlJc w:val="left"/>
      <w:pPr>
        <w:ind w:left="312" w:hanging="312"/>
      </w:pPr>
      <w:rPr>
        <w:rFonts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00" w15:restartNumberingAfterBreak="0">
    <w:nsid w:val="7424566F"/>
    <w:multiLevelType w:val="hybridMultilevel"/>
    <w:tmpl w:val="603A2832"/>
    <w:lvl w:ilvl="0" w:tplc="2C1A000F">
      <w:start w:val="1"/>
      <w:numFmt w:val="decimal"/>
      <w:lvlText w:val="%1."/>
      <w:lvlJc w:val="left"/>
      <w:pPr>
        <w:ind w:left="360" w:hanging="360"/>
      </w:pPr>
      <w:rPr>
        <w:rFonts w:hint="default"/>
        <w:color w:val="auto"/>
      </w:r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401" w15:restartNumberingAfterBreak="0">
    <w:nsid w:val="746A6704"/>
    <w:multiLevelType w:val="hybridMultilevel"/>
    <w:tmpl w:val="E05CC92C"/>
    <w:lvl w:ilvl="0" w:tplc="2A6A6B7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02" w15:restartNumberingAfterBreak="0">
    <w:nsid w:val="74A10337"/>
    <w:multiLevelType w:val="hybridMultilevel"/>
    <w:tmpl w:val="B992CA22"/>
    <w:lvl w:ilvl="0" w:tplc="2C1A000F">
      <w:start w:val="1"/>
      <w:numFmt w:val="decimal"/>
      <w:lvlText w:val="%1."/>
      <w:lvlJc w:val="left"/>
      <w:pPr>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403" w15:restartNumberingAfterBreak="0">
    <w:nsid w:val="74C16CEF"/>
    <w:multiLevelType w:val="multilevel"/>
    <w:tmpl w:val="0793332E"/>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04" w15:restartNumberingAfterBreak="0">
    <w:nsid w:val="74E725AB"/>
    <w:multiLevelType w:val="multilevel"/>
    <w:tmpl w:val="FF6EE192"/>
    <w:styleLink w:val="Importiranistil218"/>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405" w15:restartNumberingAfterBreak="0">
    <w:nsid w:val="757853A0"/>
    <w:multiLevelType w:val="hybridMultilevel"/>
    <w:tmpl w:val="7FA45DE0"/>
    <w:lvl w:ilvl="0" w:tplc="54E68D26">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06" w15:restartNumberingAfterBreak="0">
    <w:nsid w:val="76114D13"/>
    <w:multiLevelType w:val="hybridMultilevel"/>
    <w:tmpl w:val="E05CC92C"/>
    <w:lvl w:ilvl="0" w:tplc="2A6A6B7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07" w15:restartNumberingAfterBreak="0">
    <w:nsid w:val="764459A1"/>
    <w:multiLevelType w:val="hybridMultilevel"/>
    <w:tmpl w:val="7FA45DE0"/>
    <w:lvl w:ilvl="0" w:tplc="54E68D26">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08" w15:restartNumberingAfterBreak="0">
    <w:nsid w:val="7655652B"/>
    <w:multiLevelType w:val="hybridMultilevel"/>
    <w:tmpl w:val="F3AEDAF2"/>
    <w:lvl w:ilvl="0" w:tplc="1C042E36">
      <w:start w:val="1"/>
      <w:numFmt w:val="decimal"/>
      <w:lvlText w:val="%1."/>
      <w:lvlJc w:val="left"/>
      <w:pPr>
        <w:ind w:left="312" w:hanging="312"/>
      </w:pPr>
      <w:rPr>
        <w:rFonts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09" w15:restartNumberingAfterBreak="0">
    <w:nsid w:val="7686493A"/>
    <w:multiLevelType w:val="hybridMultilevel"/>
    <w:tmpl w:val="EFE82BD8"/>
    <w:styleLink w:val="Importiranistil1232"/>
    <w:lvl w:ilvl="0" w:tplc="965A7F0C">
      <w:numFmt w:val="bullet"/>
      <w:lvlText w:val="-"/>
      <w:lvlJc w:val="left"/>
      <w:pPr>
        <w:ind w:left="720" w:hanging="360"/>
      </w:pPr>
      <w:rPr>
        <w:rFonts w:ascii="Arial Narrow" w:eastAsia="Calibri" w:hAnsi="Arial Narrow" w:cs="Times New Roman" w:hint="default"/>
        <w:color w:val="auto"/>
      </w:rPr>
    </w:lvl>
    <w:lvl w:ilvl="1" w:tplc="CB724926">
      <w:numFmt w:val="bullet"/>
      <w:lvlText w:val="-"/>
      <w:lvlJc w:val="left"/>
      <w:pPr>
        <w:ind w:left="1440" w:hanging="360"/>
      </w:pPr>
      <w:rPr>
        <w:rFonts w:ascii="Times New Roman" w:eastAsia="Times New Roman" w:hAnsi="Times New Roman" w:cs="Times New Roman"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10" w15:restartNumberingAfterBreak="0">
    <w:nsid w:val="76915828"/>
    <w:multiLevelType w:val="hybridMultilevel"/>
    <w:tmpl w:val="7FA45DE0"/>
    <w:lvl w:ilvl="0" w:tplc="54E68D26">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11" w15:restartNumberingAfterBreak="0">
    <w:nsid w:val="76CB234F"/>
    <w:multiLevelType w:val="hybridMultilevel"/>
    <w:tmpl w:val="7FA45DE0"/>
    <w:lvl w:ilvl="0" w:tplc="54E68D26">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12" w15:restartNumberingAfterBreak="0">
    <w:nsid w:val="77106113"/>
    <w:multiLevelType w:val="hybridMultilevel"/>
    <w:tmpl w:val="4C9C52BA"/>
    <w:lvl w:ilvl="0" w:tplc="2C1A000F">
      <w:start w:val="1"/>
      <w:numFmt w:val="decimal"/>
      <w:lvlText w:val="%1."/>
      <w:lvlJc w:val="left"/>
      <w:pPr>
        <w:ind w:left="360" w:hanging="360"/>
      </w:pPr>
      <w:rPr>
        <w:rFonts w:hint="default"/>
      </w:r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413" w15:restartNumberingAfterBreak="0">
    <w:nsid w:val="773B67AF"/>
    <w:multiLevelType w:val="hybridMultilevel"/>
    <w:tmpl w:val="7FA45DE0"/>
    <w:styleLink w:val="Importiranistil168"/>
    <w:lvl w:ilvl="0" w:tplc="54E68D26">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14" w15:restartNumberingAfterBreak="0">
    <w:nsid w:val="775542B7"/>
    <w:multiLevelType w:val="hybridMultilevel"/>
    <w:tmpl w:val="88A46612"/>
    <w:styleLink w:val="Importiranistil1931"/>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15" w15:restartNumberingAfterBreak="0">
    <w:nsid w:val="776124AB"/>
    <w:multiLevelType w:val="hybridMultilevel"/>
    <w:tmpl w:val="9F70180C"/>
    <w:lvl w:ilvl="0" w:tplc="F99EAF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6" w15:restartNumberingAfterBreak="0">
    <w:nsid w:val="77AD07CA"/>
    <w:multiLevelType w:val="hybridMultilevel"/>
    <w:tmpl w:val="7FA45DE0"/>
    <w:lvl w:ilvl="0" w:tplc="54E68D26">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17" w15:restartNumberingAfterBreak="0">
    <w:nsid w:val="77D02977"/>
    <w:multiLevelType w:val="hybridMultilevel"/>
    <w:tmpl w:val="E006C3BE"/>
    <w:lvl w:ilvl="0" w:tplc="1E3C540E">
      <w:start w:val="1"/>
      <w:numFmt w:val="decimal"/>
      <w:lvlText w:val="%1."/>
      <w:lvlJc w:val="left"/>
      <w:pPr>
        <w:ind w:left="312" w:hanging="31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8" w15:restartNumberingAfterBreak="0">
    <w:nsid w:val="77E02C86"/>
    <w:multiLevelType w:val="hybridMultilevel"/>
    <w:tmpl w:val="BEE84A56"/>
    <w:lvl w:ilvl="0" w:tplc="561AAA0E">
      <w:start w:val="1"/>
      <w:numFmt w:val="decimal"/>
      <w:lvlText w:val="%1."/>
      <w:lvlJc w:val="left"/>
      <w:pPr>
        <w:ind w:left="312" w:hanging="312"/>
      </w:pPr>
      <w:rPr>
        <w:rFonts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19" w15:restartNumberingAfterBreak="0">
    <w:nsid w:val="77EE4412"/>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420" w15:restartNumberingAfterBreak="0">
    <w:nsid w:val="7906313F"/>
    <w:multiLevelType w:val="multilevel"/>
    <w:tmpl w:val="49CC98F6"/>
    <w:styleLink w:val="Importiranistil1120"/>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421" w15:restartNumberingAfterBreak="0">
    <w:nsid w:val="7924208B"/>
    <w:multiLevelType w:val="multilevel"/>
    <w:tmpl w:val="61A43600"/>
    <w:lvl w:ilvl="0">
      <w:start w:val="1"/>
      <w:numFmt w:val="decimal"/>
      <w:lvlText w:val="%1."/>
      <w:lvlJc w:val="left"/>
      <w:pPr>
        <w:ind w:left="374" w:hanging="284"/>
      </w:pPr>
      <w:rPr>
        <w:rFonts w:ascii="Arial Narrow" w:hAnsi="Arial Narrow" w:hint="default"/>
        <w:b w:val="0"/>
        <w:sz w:val="22"/>
        <w:szCs w:val="22"/>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422" w15:restartNumberingAfterBreak="0">
    <w:nsid w:val="7A0858DD"/>
    <w:multiLevelType w:val="hybridMultilevel"/>
    <w:tmpl w:val="8E26C8E0"/>
    <w:styleLink w:val="Importiranistil232"/>
    <w:lvl w:ilvl="0" w:tplc="9342F6CC">
      <w:start w:val="1"/>
      <w:numFmt w:val="decimal"/>
      <w:lvlText w:val="%1."/>
      <w:lvlJc w:val="left"/>
      <w:pPr>
        <w:ind w:left="360" w:hanging="360"/>
      </w:pPr>
      <w:rPr>
        <w:rFonts w:hint="default"/>
      </w:r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423" w15:restartNumberingAfterBreak="0">
    <w:nsid w:val="7AE90D9B"/>
    <w:multiLevelType w:val="hybridMultilevel"/>
    <w:tmpl w:val="E05CC92C"/>
    <w:styleLink w:val="Importiranistil1217"/>
    <w:lvl w:ilvl="0" w:tplc="2A6A6B7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24" w15:restartNumberingAfterBreak="0">
    <w:nsid w:val="7B095F6C"/>
    <w:multiLevelType w:val="hybridMultilevel"/>
    <w:tmpl w:val="0E147974"/>
    <w:styleLink w:val="Importiranistil1233"/>
    <w:lvl w:ilvl="0" w:tplc="D8D4CAA6">
      <w:start w:val="1"/>
      <w:numFmt w:val="decimal"/>
      <w:lvlText w:val="%1."/>
      <w:lvlJc w:val="left"/>
      <w:pPr>
        <w:ind w:left="312" w:hanging="312"/>
      </w:pPr>
      <w:rPr>
        <w:rFonts w:hAnsi="Arial Unicode MS"/>
        <w:caps w:val="0"/>
        <w:smallCaps w:val="0"/>
        <w:strike w:val="0"/>
        <w:dstrike w:val="0"/>
        <w:outline w:val="0"/>
        <w:emboss w:val="0"/>
        <w:imprint w:val="0"/>
        <w:spacing w:val="0"/>
        <w:w w:val="100"/>
        <w:kern w:val="0"/>
        <w:position w:val="0"/>
        <w:highlight w:val="none"/>
        <w:vertAlign w:val="baseline"/>
      </w:rPr>
    </w:lvl>
    <w:lvl w:ilvl="1" w:tplc="F6246164">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D74D338">
      <w:start w:val="1"/>
      <w:numFmt w:val="lowerRoman"/>
      <w:lvlText w:val="%3."/>
      <w:lvlJc w:val="left"/>
      <w:pPr>
        <w:ind w:left="2160" w:hanging="266"/>
      </w:pPr>
      <w:rPr>
        <w:rFonts w:hAnsi="Arial Unicode MS"/>
        <w:caps w:val="0"/>
        <w:smallCaps w:val="0"/>
        <w:strike w:val="0"/>
        <w:dstrike w:val="0"/>
        <w:outline w:val="0"/>
        <w:emboss w:val="0"/>
        <w:imprint w:val="0"/>
        <w:spacing w:val="0"/>
        <w:w w:val="100"/>
        <w:kern w:val="0"/>
        <w:position w:val="0"/>
        <w:highlight w:val="none"/>
        <w:vertAlign w:val="baseline"/>
      </w:rPr>
    </w:lvl>
    <w:lvl w:ilvl="3" w:tplc="C00884E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D4041B9C">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DACCCCA">
      <w:start w:val="1"/>
      <w:numFmt w:val="lowerRoman"/>
      <w:lvlText w:val="%6."/>
      <w:lvlJc w:val="left"/>
      <w:pPr>
        <w:ind w:left="4320" w:hanging="266"/>
      </w:pPr>
      <w:rPr>
        <w:rFonts w:hAnsi="Arial Unicode MS"/>
        <w:caps w:val="0"/>
        <w:smallCaps w:val="0"/>
        <w:strike w:val="0"/>
        <w:dstrike w:val="0"/>
        <w:outline w:val="0"/>
        <w:emboss w:val="0"/>
        <w:imprint w:val="0"/>
        <w:spacing w:val="0"/>
        <w:w w:val="100"/>
        <w:kern w:val="0"/>
        <w:position w:val="0"/>
        <w:highlight w:val="none"/>
        <w:vertAlign w:val="baseline"/>
      </w:rPr>
    </w:lvl>
    <w:lvl w:ilvl="6" w:tplc="1B8E55CC">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C461788">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70A2EE6">
      <w:start w:val="1"/>
      <w:numFmt w:val="lowerRoman"/>
      <w:lvlText w:val="%9."/>
      <w:lvlJc w:val="left"/>
      <w:pPr>
        <w:ind w:left="6480" w:hanging="26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25" w15:restartNumberingAfterBreak="0">
    <w:nsid w:val="7BB6526B"/>
    <w:multiLevelType w:val="multilevel"/>
    <w:tmpl w:val="7BB6526B"/>
    <w:lvl w:ilvl="0">
      <w:numFmt w:val="bullet"/>
      <w:lvlText w:val="-"/>
      <w:lvlJc w:val="left"/>
      <w:pPr>
        <w:ind w:left="360" w:hanging="360"/>
      </w:pPr>
      <w:rPr>
        <w:rFonts w:ascii="Arial Narrow" w:eastAsia="Calibri" w:hAnsi="Arial Narrow" w:cs="Times New Roman" w:hint="default"/>
        <w:b w:val="0"/>
        <w:color w:val="000000"/>
      </w:rPr>
    </w:lvl>
    <w:lvl w:ilvl="1">
      <w:numFmt w:val="bullet"/>
      <w:lvlText w:val="-"/>
      <w:lvlJc w:val="left"/>
      <w:pPr>
        <w:ind w:left="1440" w:hanging="360"/>
      </w:pPr>
      <w:rPr>
        <w:rFonts w:ascii="Arial Narrow" w:eastAsia="Calibri" w:hAnsi="Arial Narrow" w:cs="Times New Roman" w:hint="default"/>
        <w:b w:val="0"/>
        <w:color w:val="00000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26" w15:restartNumberingAfterBreak="0">
    <w:nsid w:val="7C11759D"/>
    <w:multiLevelType w:val="multilevel"/>
    <w:tmpl w:val="61A43600"/>
    <w:lvl w:ilvl="0">
      <w:start w:val="1"/>
      <w:numFmt w:val="decimal"/>
      <w:lvlText w:val="%1."/>
      <w:lvlJc w:val="left"/>
      <w:pPr>
        <w:ind w:left="374" w:hanging="284"/>
      </w:pPr>
      <w:rPr>
        <w:rFonts w:ascii="Arial Narrow" w:hAnsi="Arial Narrow" w:hint="default"/>
        <w:b w:val="0"/>
        <w:sz w:val="22"/>
        <w:szCs w:val="22"/>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427" w15:restartNumberingAfterBreak="0">
    <w:nsid w:val="7C3B33FE"/>
    <w:multiLevelType w:val="hybridMultilevel"/>
    <w:tmpl w:val="7FA45DE0"/>
    <w:styleLink w:val="Importiranistil11021"/>
    <w:lvl w:ilvl="0" w:tplc="54E68D26">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28" w15:restartNumberingAfterBreak="0">
    <w:nsid w:val="7C4F24E7"/>
    <w:multiLevelType w:val="multilevel"/>
    <w:tmpl w:val="09E016FB"/>
    <w:lvl w:ilvl="0">
      <w:start w:val="1"/>
      <w:numFmt w:val="decimal"/>
      <w:lvlText w:val="%1."/>
      <w:lvlJc w:val="left"/>
      <w:pPr>
        <w:ind w:left="312" w:hanging="312"/>
      </w:pPr>
      <w:rPr>
        <w:rFonts w:hint="default"/>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9" w15:restartNumberingAfterBreak="0">
    <w:nsid w:val="7CEB0FD7"/>
    <w:multiLevelType w:val="hybridMultilevel"/>
    <w:tmpl w:val="CB924C64"/>
    <w:styleLink w:val="Importiranistil141"/>
    <w:lvl w:ilvl="0" w:tplc="0D90D2A0">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30" w15:restartNumberingAfterBreak="0">
    <w:nsid w:val="7CEC4813"/>
    <w:multiLevelType w:val="multilevel"/>
    <w:tmpl w:val="0793332E"/>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31" w15:restartNumberingAfterBreak="0">
    <w:nsid w:val="7D463478"/>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32" w15:restartNumberingAfterBreak="0">
    <w:nsid w:val="7D835F74"/>
    <w:multiLevelType w:val="hybridMultilevel"/>
    <w:tmpl w:val="64C66C88"/>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33" w15:restartNumberingAfterBreak="0">
    <w:nsid w:val="7DDC3B1D"/>
    <w:multiLevelType w:val="hybridMultilevel"/>
    <w:tmpl w:val="F6942DF2"/>
    <w:lvl w:ilvl="0" w:tplc="11D2F894">
      <w:start w:val="1"/>
      <w:numFmt w:val="decimal"/>
      <w:lvlText w:val="%1."/>
      <w:lvlJc w:val="left"/>
      <w:pPr>
        <w:ind w:left="360" w:hanging="360"/>
      </w:pPr>
      <w:rPr>
        <w:rFonts w:hint="default"/>
        <w:color w:val="000000"/>
      </w:r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434" w15:restartNumberingAfterBreak="0">
    <w:nsid w:val="7E793C5C"/>
    <w:multiLevelType w:val="hybridMultilevel"/>
    <w:tmpl w:val="8E26C8E0"/>
    <w:styleLink w:val="Importiranistil1110"/>
    <w:lvl w:ilvl="0" w:tplc="9342F6CC">
      <w:start w:val="1"/>
      <w:numFmt w:val="decimal"/>
      <w:lvlText w:val="%1."/>
      <w:lvlJc w:val="left"/>
      <w:pPr>
        <w:ind w:left="360" w:hanging="360"/>
      </w:pPr>
      <w:rPr>
        <w:rFonts w:hint="default"/>
      </w:r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435" w15:restartNumberingAfterBreak="0">
    <w:nsid w:val="7E7F337A"/>
    <w:multiLevelType w:val="hybridMultilevel"/>
    <w:tmpl w:val="3BE8C488"/>
    <w:lvl w:ilvl="0" w:tplc="2C1A000F">
      <w:start w:val="1"/>
      <w:numFmt w:val="decimal"/>
      <w:lvlText w:val="%1."/>
      <w:lvlJc w:val="left"/>
      <w:pPr>
        <w:ind w:left="720" w:hanging="360"/>
      </w:pPr>
      <w:rPr>
        <w:rFonts w:hint="default"/>
        <w:color w:val="000000" w:themeColor="text1"/>
      </w:rPr>
    </w:lvl>
    <w:lvl w:ilvl="1" w:tplc="2C1A0003">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36" w15:restartNumberingAfterBreak="0">
    <w:nsid w:val="7EA845C5"/>
    <w:multiLevelType w:val="hybridMultilevel"/>
    <w:tmpl w:val="63924B1E"/>
    <w:styleLink w:val="Importiranistil11010"/>
    <w:lvl w:ilvl="0" w:tplc="BB2AF43C">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37" w15:restartNumberingAfterBreak="0">
    <w:nsid w:val="7EB36DA2"/>
    <w:multiLevelType w:val="multilevel"/>
    <w:tmpl w:val="FF6EE192"/>
    <w:styleLink w:val="Importiranistil13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438" w15:restartNumberingAfterBreak="0">
    <w:nsid w:val="7ECE68FD"/>
    <w:multiLevelType w:val="hybridMultilevel"/>
    <w:tmpl w:val="603A2832"/>
    <w:lvl w:ilvl="0" w:tplc="2C1A000F">
      <w:start w:val="1"/>
      <w:numFmt w:val="decimal"/>
      <w:lvlText w:val="%1."/>
      <w:lvlJc w:val="left"/>
      <w:pPr>
        <w:ind w:left="360" w:hanging="360"/>
      </w:pPr>
      <w:rPr>
        <w:rFonts w:hint="default"/>
        <w:color w:val="auto"/>
      </w:r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439" w15:restartNumberingAfterBreak="0">
    <w:nsid w:val="7F2C115C"/>
    <w:multiLevelType w:val="multilevel"/>
    <w:tmpl w:val="FF6EE192"/>
    <w:lvl w:ilvl="0">
      <w:start w:val="1"/>
      <w:numFmt w:val="decimal"/>
      <w:lvlText w:val="%1."/>
      <w:lvlJc w:val="left"/>
      <w:pPr>
        <w:ind w:left="426"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num w:numId="1">
    <w:abstractNumId w:val="134"/>
  </w:num>
  <w:num w:numId="2">
    <w:abstractNumId w:val="198"/>
  </w:num>
  <w:num w:numId="3">
    <w:abstractNumId w:val="65"/>
  </w:num>
  <w:num w:numId="4">
    <w:abstractNumId w:val="40"/>
  </w:num>
  <w:num w:numId="5">
    <w:abstractNumId w:val="4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09"/>
  </w:num>
  <w:num w:numId="11">
    <w:abstractNumId w:val="48"/>
  </w:num>
  <w:num w:numId="12">
    <w:abstractNumId w:val="425"/>
  </w:num>
  <w:num w:numId="13">
    <w:abstractNumId w:val="31"/>
  </w:num>
  <w:num w:numId="14">
    <w:abstractNumId w:val="294"/>
  </w:num>
  <w:num w:numId="15">
    <w:abstractNumId w:val="219"/>
  </w:num>
  <w:num w:numId="16">
    <w:abstractNumId w:val="378"/>
  </w:num>
  <w:num w:numId="17">
    <w:abstractNumId w:val="145"/>
  </w:num>
  <w:num w:numId="18">
    <w:abstractNumId w:val="82"/>
  </w:num>
  <w:num w:numId="19">
    <w:abstractNumId w:val="220"/>
  </w:num>
  <w:num w:numId="20">
    <w:abstractNumId w:val="397"/>
  </w:num>
  <w:num w:numId="21">
    <w:abstractNumId w:val="1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1"/>
  </w:num>
  <w:num w:numId="23">
    <w:abstractNumId w:val="266"/>
  </w:num>
  <w:num w:numId="24">
    <w:abstractNumId w:val="201"/>
  </w:num>
  <w:num w:numId="25">
    <w:abstractNumId w:val="59"/>
  </w:num>
  <w:num w:numId="26">
    <w:abstractNumId w:val="30"/>
  </w:num>
  <w:num w:numId="27">
    <w:abstractNumId w:val="437"/>
  </w:num>
  <w:num w:numId="28">
    <w:abstractNumId w:val="211"/>
  </w:num>
  <w:num w:numId="29">
    <w:abstractNumId w:val="271"/>
  </w:num>
  <w:num w:numId="30">
    <w:abstractNumId w:val="56"/>
  </w:num>
  <w:num w:numId="31">
    <w:abstractNumId w:val="434"/>
  </w:num>
  <w:num w:numId="32">
    <w:abstractNumId w:val="323"/>
  </w:num>
  <w:num w:numId="33">
    <w:abstractNumId w:val="12"/>
  </w:num>
  <w:num w:numId="34">
    <w:abstractNumId w:val="21"/>
  </w:num>
  <w:num w:numId="35">
    <w:abstractNumId w:val="102"/>
  </w:num>
  <w:num w:numId="36">
    <w:abstractNumId w:val="427"/>
  </w:num>
  <w:num w:numId="37">
    <w:abstractNumId w:val="393"/>
  </w:num>
  <w:num w:numId="38">
    <w:abstractNumId w:val="420"/>
  </w:num>
  <w:num w:numId="39">
    <w:abstractNumId w:val="99"/>
  </w:num>
  <w:num w:numId="40">
    <w:abstractNumId w:val="194"/>
  </w:num>
  <w:num w:numId="41">
    <w:abstractNumId w:val="237"/>
  </w:num>
  <w:num w:numId="42">
    <w:abstractNumId w:val="377"/>
  </w:num>
  <w:num w:numId="43">
    <w:abstractNumId w:val="414"/>
  </w:num>
  <w:num w:numId="44">
    <w:abstractNumId w:val="341"/>
  </w:num>
  <w:num w:numId="45">
    <w:abstractNumId w:val="187"/>
  </w:num>
  <w:num w:numId="46">
    <w:abstractNumId w:val="326"/>
  </w:num>
  <w:num w:numId="47">
    <w:abstractNumId w:val="1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77"/>
  </w:num>
  <w:num w:numId="50">
    <w:abstractNumId w:val="368"/>
  </w:num>
  <w:num w:numId="51">
    <w:abstractNumId w:val="381"/>
  </w:num>
  <w:num w:numId="52">
    <w:abstractNumId w:val="236"/>
  </w:num>
  <w:num w:numId="53">
    <w:abstractNumId w:val="130"/>
  </w:num>
  <w:num w:numId="54">
    <w:abstractNumId w:val="54"/>
  </w:num>
  <w:num w:numId="55">
    <w:abstractNumId w:val="282"/>
  </w:num>
  <w:num w:numId="56">
    <w:abstractNumId w:val="230"/>
  </w:num>
  <w:num w:numId="57">
    <w:abstractNumId w:val="396"/>
  </w:num>
  <w:num w:numId="58">
    <w:abstractNumId w:val="422"/>
  </w:num>
  <w:num w:numId="59">
    <w:abstractNumId w:val="74"/>
  </w:num>
  <w:num w:numId="60">
    <w:abstractNumId w:val="332"/>
  </w:num>
  <w:num w:numId="61">
    <w:abstractNumId w:val="309"/>
  </w:num>
  <w:num w:numId="62">
    <w:abstractNumId w:val="178"/>
  </w:num>
  <w:num w:numId="63">
    <w:abstractNumId w:val="71"/>
  </w:num>
  <w:num w:numId="64">
    <w:abstractNumId w:val="412"/>
  </w:num>
  <w:num w:numId="65">
    <w:abstractNumId w:val="353"/>
  </w:num>
  <w:num w:numId="66">
    <w:abstractNumId w:val="249"/>
  </w:num>
  <w:num w:numId="67">
    <w:abstractNumId w:val="16"/>
  </w:num>
  <w:num w:numId="68">
    <w:abstractNumId w:val="231"/>
  </w:num>
  <w:num w:numId="69">
    <w:abstractNumId w:val="53"/>
  </w:num>
  <w:num w:numId="70">
    <w:abstractNumId w:val="345"/>
  </w:num>
  <w:num w:numId="71">
    <w:abstractNumId w:val="347"/>
  </w:num>
  <w:num w:numId="72">
    <w:abstractNumId w:val="173"/>
  </w:num>
  <w:num w:numId="73">
    <w:abstractNumId w:val="432"/>
  </w:num>
  <w:num w:numId="74">
    <w:abstractNumId w:val="106"/>
  </w:num>
  <w:num w:numId="75">
    <w:abstractNumId w:val="72"/>
  </w:num>
  <w:num w:numId="76">
    <w:abstractNumId w:val="156"/>
  </w:num>
  <w:num w:numId="77">
    <w:abstractNumId w:val="274"/>
  </w:num>
  <w:num w:numId="78">
    <w:abstractNumId w:val="327"/>
  </w:num>
  <w:num w:numId="79">
    <w:abstractNumId w:val="276"/>
  </w:num>
  <w:num w:numId="80">
    <w:abstractNumId w:val="258"/>
  </w:num>
  <w:num w:numId="81">
    <w:abstractNumId w:val="61"/>
  </w:num>
  <w:num w:numId="82">
    <w:abstractNumId w:val="384"/>
  </w:num>
  <w:num w:numId="83">
    <w:abstractNumId w:val="186"/>
  </w:num>
  <w:num w:numId="84">
    <w:abstractNumId w:val="277"/>
  </w:num>
  <w:num w:numId="85">
    <w:abstractNumId w:val="275"/>
  </w:num>
  <w:num w:numId="86">
    <w:abstractNumId w:val="333"/>
  </w:num>
  <w:num w:numId="87">
    <w:abstractNumId w:val="76"/>
  </w:num>
  <w:num w:numId="88">
    <w:abstractNumId w:val="170"/>
  </w:num>
  <w:num w:numId="89">
    <w:abstractNumId w:val="350"/>
  </w:num>
  <w:num w:numId="90">
    <w:abstractNumId w:val="196"/>
  </w:num>
  <w:num w:numId="91">
    <w:abstractNumId w:val="9"/>
  </w:num>
  <w:num w:numId="92">
    <w:abstractNumId w:val="131"/>
  </w:num>
  <w:num w:numId="93">
    <w:abstractNumId w:val="184"/>
  </w:num>
  <w:num w:numId="94">
    <w:abstractNumId w:val="104"/>
  </w:num>
  <w:num w:numId="95">
    <w:abstractNumId w:val="191"/>
  </w:num>
  <w:num w:numId="96">
    <w:abstractNumId w:val="117"/>
  </w:num>
  <w:num w:numId="97">
    <w:abstractNumId w:val="157"/>
  </w:num>
  <w:num w:numId="98">
    <w:abstractNumId w:val="5"/>
  </w:num>
  <w:num w:numId="99">
    <w:abstractNumId w:val="6"/>
  </w:num>
  <w:num w:numId="100">
    <w:abstractNumId w:val="217"/>
  </w:num>
  <w:num w:numId="101">
    <w:abstractNumId w:val="105"/>
  </w:num>
  <w:num w:numId="102">
    <w:abstractNumId w:val="118"/>
  </w:num>
  <w:num w:numId="103">
    <w:abstractNumId w:val="138"/>
  </w:num>
  <w:num w:numId="104">
    <w:abstractNumId w:val="262"/>
  </w:num>
  <w:num w:numId="105">
    <w:abstractNumId w:val="29"/>
  </w:num>
  <w:num w:numId="106">
    <w:abstractNumId w:val="123"/>
  </w:num>
  <w:num w:numId="107">
    <w:abstractNumId w:val="63"/>
  </w:num>
  <w:num w:numId="108">
    <w:abstractNumId w:val="290"/>
  </w:num>
  <w:num w:numId="109">
    <w:abstractNumId w:val="316"/>
  </w:num>
  <w:num w:numId="110">
    <w:abstractNumId w:val="44"/>
  </w:num>
  <w:num w:numId="111">
    <w:abstractNumId w:val="180"/>
  </w:num>
  <w:num w:numId="112">
    <w:abstractNumId w:val="20"/>
  </w:num>
  <w:num w:numId="113">
    <w:abstractNumId w:val="205"/>
  </w:num>
  <w:num w:numId="114">
    <w:abstractNumId w:val="10"/>
  </w:num>
  <w:num w:numId="115">
    <w:abstractNumId w:val="429"/>
  </w:num>
  <w:num w:numId="116">
    <w:abstractNumId w:val="43"/>
  </w:num>
  <w:num w:numId="117">
    <w:abstractNumId w:val="57"/>
  </w:num>
  <w:num w:numId="118">
    <w:abstractNumId w:val="132"/>
  </w:num>
  <w:num w:numId="119">
    <w:abstractNumId w:val="370"/>
  </w:num>
  <w:num w:numId="120">
    <w:abstractNumId w:val="121"/>
  </w:num>
  <w:num w:numId="121">
    <w:abstractNumId w:val="167"/>
  </w:num>
  <w:num w:numId="122">
    <w:abstractNumId w:val="301"/>
  </w:num>
  <w:num w:numId="123">
    <w:abstractNumId w:val="321"/>
  </w:num>
  <w:num w:numId="124">
    <w:abstractNumId w:val="254"/>
  </w:num>
  <w:num w:numId="125">
    <w:abstractNumId w:val="140"/>
  </w:num>
  <w:num w:numId="126">
    <w:abstractNumId w:val="272"/>
  </w:num>
  <w:num w:numId="127">
    <w:abstractNumId w:val="291"/>
  </w:num>
  <w:num w:numId="128">
    <w:abstractNumId w:val="433"/>
  </w:num>
  <w:num w:numId="129">
    <w:abstractNumId w:val="250"/>
  </w:num>
  <w:num w:numId="130">
    <w:abstractNumId w:val="151"/>
  </w:num>
  <w:num w:numId="131">
    <w:abstractNumId w:val="159"/>
  </w:num>
  <w:num w:numId="132">
    <w:abstractNumId w:val="3"/>
  </w:num>
  <w:num w:numId="133">
    <w:abstractNumId w:val="101"/>
  </w:num>
  <w:num w:numId="134">
    <w:abstractNumId w:val="255"/>
  </w:num>
  <w:num w:numId="135">
    <w:abstractNumId w:val="155"/>
  </w:num>
  <w:num w:numId="136">
    <w:abstractNumId w:val="116"/>
  </w:num>
  <w:num w:numId="137">
    <w:abstractNumId w:val="340"/>
  </w:num>
  <w:num w:numId="138">
    <w:abstractNumId w:val="1"/>
  </w:num>
  <w:num w:numId="139">
    <w:abstractNumId w:val="162"/>
  </w:num>
  <w:num w:numId="140">
    <w:abstractNumId w:val="79"/>
  </w:num>
  <w:num w:numId="141">
    <w:abstractNumId w:val="302"/>
  </w:num>
  <w:num w:numId="142">
    <w:abstractNumId w:val="60"/>
  </w:num>
  <w:num w:numId="143">
    <w:abstractNumId w:val="125"/>
  </w:num>
  <w:num w:numId="144">
    <w:abstractNumId w:val="46"/>
  </w:num>
  <w:num w:numId="145">
    <w:abstractNumId w:val="233"/>
  </w:num>
  <w:num w:numId="146">
    <w:abstractNumId w:val="421"/>
  </w:num>
  <w:num w:numId="147">
    <w:abstractNumId w:val="256"/>
  </w:num>
  <w:num w:numId="148">
    <w:abstractNumId w:val="136"/>
  </w:num>
  <w:num w:numId="149">
    <w:abstractNumId w:val="240"/>
  </w:num>
  <w:num w:numId="150">
    <w:abstractNumId w:val="126"/>
  </w:num>
  <w:num w:numId="151">
    <w:abstractNumId w:val="338"/>
  </w:num>
  <w:num w:numId="152">
    <w:abstractNumId w:val="228"/>
  </w:num>
  <w:num w:numId="153">
    <w:abstractNumId w:val="124"/>
  </w:num>
  <w:num w:numId="154">
    <w:abstractNumId w:val="287"/>
  </w:num>
  <w:num w:numId="155">
    <w:abstractNumId w:val="52"/>
  </w:num>
  <w:num w:numId="156">
    <w:abstractNumId w:val="342"/>
  </w:num>
  <w:num w:numId="157">
    <w:abstractNumId w:val="213"/>
  </w:num>
  <w:num w:numId="158">
    <w:abstractNumId w:val="296"/>
  </w:num>
  <w:num w:numId="159">
    <w:abstractNumId w:val="55"/>
  </w:num>
  <w:num w:numId="160">
    <w:abstractNumId w:val="199"/>
  </w:num>
  <w:num w:numId="161">
    <w:abstractNumId w:val="407"/>
  </w:num>
  <w:num w:numId="162">
    <w:abstractNumId w:val="212"/>
  </w:num>
  <w:num w:numId="163">
    <w:abstractNumId w:val="281"/>
  </w:num>
  <w:num w:numId="164">
    <w:abstractNumId w:val="36"/>
  </w:num>
  <w:num w:numId="165">
    <w:abstractNumId w:val="177"/>
  </w:num>
  <w:num w:numId="166">
    <w:abstractNumId w:val="267"/>
  </w:num>
  <w:num w:numId="167">
    <w:abstractNumId w:val="329"/>
  </w:num>
  <w:num w:numId="168">
    <w:abstractNumId w:val="424"/>
  </w:num>
  <w:num w:numId="169">
    <w:abstractNumId w:val="85"/>
  </w:num>
  <w:num w:numId="170">
    <w:abstractNumId w:val="362"/>
  </w:num>
  <w:num w:numId="171">
    <w:abstractNumId w:val="171"/>
  </w:num>
  <w:num w:numId="172">
    <w:abstractNumId w:val="259"/>
  </w:num>
  <w:num w:numId="173">
    <w:abstractNumId w:val="379"/>
  </w:num>
  <w:num w:numId="174">
    <w:abstractNumId w:val="222"/>
  </w:num>
  <w:num w:numId="175">
    <w:abstractNumId w:val="380"/>
  </w:num>
  <w:num w:numId="176">
    <w:abstractNumId w:val="300"/>
  </w:num>
  <w:num w:numId="177">
    <w:abstractNumId w:val="401"/>
  </w:num>
  <w:num w:numId="178">
    <w:abstractNumId w:val="243"/>
  </w:num>
  <w:num w:numId="179">
    <w:abstractNumId w:val="47"/>
  </w:num>
  <w:num w:numId="180">
    <w:abstractNumId w:val="225"/>
  </w:num>
  <w:num w:numId="181">
    <w:abstractNumId w:val="354"/>
  </w:num>
  <w:num w:numId="182">
    <w:abstractNumId w:val="83"/>
  </w:num>
  <w:num w:numId="183">
    <w:abstractNumId w:val="349"/>
  </w:num>
  <w:num w:numId="184">
    <w:abstractNumId w:val="365"/>
  </w:num>
  <w:num w:numId="185">
    <w:abstractNumId w:val="221"/>
  </w:num>
  <w:num w:numId="186">
    <w:abstractNumId w:val="175"/>
  </w:num>
  <w:num w:numId="187">
    <w:abstractNumId w:val="8"/>
  </w:num>
  <w:num w:numId="188">
    <w:abstractNumId w:val="299"/>
  </w:num>
  <w:num w:numId="189">
    <w:abstractNumId w:val="150"/>
  </w:num>
  <w:num w:numId="190">
    <w:abstractNumId w:val="436"/>
  </w:num>
  <w:num w:numId="191">
    <w:abstractNumId w:val="307"/>
  </w:num>
  <w:num w:numId="192">
    <w:abstractNumId w:val="234"/>
  </w:num>
  <w:num w:numId="193">
    <w:abstractNumId w:val="90"/>
  </w:num>
  <w:num w:numId="194">
    <w:abstractNumId w:val="27"/>
  </w:num>
  <w:num w:numId="195">
    <w:abstractNumId w:val="439"/>
  </w:num>
  <w:num w:numId="196">
    <w:abstractNumId w:val="320"/>
  </w:num>
  <w:num w:numId="197">
    <w:abstractNumId w:val="251"/>
  </w:num>
  <w:num w:numId="198">
    <w:abstractNumId w:val="322"/>
  </w:num>
  <w:num w:numId="199">
    <w:abstractNumId w:val="352"/>
  </w:num>
  <w:num w:numId="200">
    <w:abstractNumId w:val="62"/>
  </w:num>
  <w:num w:numId="201">
    <w:abstractNumId w:val="416"/>
  </w:num>
  <w:num w:numId="202">
    <w:abstractNumId w:val="119"/>
  </w:num>
  <w:num w:numId="203">
    <w:abstractNumId w:val="411"/>
  </w:num>
  <w:num w:numId="204">
    <w:abstractNumId w:val="75"/>
  </w:num>
  <w:num w:numId="205">
    <w:abstractNumId w:val="80"/>
  </w:num>
  <w:num w:numId="206">
    <w:abstractNumId w:val="114"/>
  </w:num>
  <w:num w:numId="207">
    <w:abstractNumId w:val="89"/>
  </w:num>
  <w:num w:numId="208">
    <w:abstractNumId w:val="405"/>
  </w:num>
  <w:num w:numId="209">
    <w:abstractNumId w:val="278"/>
  </w:num>
  <w:num w:numId="210">
    <w:abstractNumId w:val="269"/>
  </w:num>
  <w:num w:numId="211">
    <w:abstractNumId w:val="214"/>
  </w:num>
  <w:num w:numId="212">
    <w:abstractNumId w:val="263"/>
  </w:num>
  <w:num w:numId="213">
    <w:abstractNumId w:val="364"/>
  </w:num>
  <w:num w:numId="214">
    <w:abstractNumId w:val="286"/>
  </w:num>
  <w:num w:numId="215">
    <w:abstractNumId w:val="315"/>
  </w:num>
  <w:num w:numId="216">
    <w:abstractNumId w:val="288"/>
  </w:num>
  <w:num w:numId="217">
    <w:abstractNumId w:val="111"/>
  </w:num>
  <w:num w:numId="218">
    <w:abstractNumId w:val="24"/>
  </w:num>
  <w:num w:numId="219">
    <w:abstractNumId w:val="39"/>
  </w:num>
  <w:num w:numId="220">
    <w:abstractNumId w:val="206"/>
  </w:num>
  <w:num w:numId="221">
    <w:abstractNumId w:val="373"/>
  </w:num>
  <w:num w:numId="222">
    <w:abstractNumId w:val="129"/>
  </w:num>
  <w:num w:numId="223">
    <w:abstractNumId w:val="93"/>
  </w:num>
  <w:num w:numId="224">
    <w:abstractNumId w:val="318"/>
  </w:num>
  <w:num w:numId="225">
    <w:abstractNumId w:val="312"/>
  </w:num>
  <w:num w:numId="226">
    <w:abstractNumId w:val="359"/>
  </w:num>
  <w:num w:numId="227">
    <w:abstractNumId w:val="248"/>
  </w:num>
  <w:num w:numId="228">
    <w:abstractNumId w:val="174"/>
  </w:num>
  <w:num w:numId="229">
    <w:abstractNumId w:val="363"/>
  </w:num>
  <w:num w:numId="230">
    <w:abstractNumId w:val="317"/>
  </w:num>
  <w:num w:numId="231">
    <w:abstractNumId w:val="96"/>
  </w:num>
  <w:num w:numId="232">
    <w:abstractNumId w:val="331"/>
  </w:num>
  <w:num w:numId="233">
    <w:abstractNumId w:val="283"/>
  </w:num>
  <w:num w:numId="234">
    <w:abstractNumId w:val="417"/>
  </w:num>
  <w:num w:numId="235">
    <w:abstractNumId w:val="242"/>
  </w:num>
  <w:num w:numId="236">
    <w:abstractNumId w:val="168"/>
  </w:num>
  <w:num w:numId="237">
    <w:abstractNumId w:val="314"/>
  </w:num>
  <w:num w:numId="238">
    <w:abstractNumId w:val="336"/>
  </w:num>
  <w:num w:numId="239">
    <w:abstractNumId w:val="398"/>
  </w:num>
  <w:num w:numId="240">
    <w:abstractNumId w:val="192"/>
  </w:num>
  <w:num w:numId="241">
    <w:abstractNumId w:val="25"/>
  </w:num>
  <w:num w:numId="242">
    <w:abstractNumId w:val="356"/>
  </w:num>
  <w:num w:numId="243">
    <w:abstractNumId w:val="285"/>
  </w:num>
  <w:num w:numId="244">
    <w:abstractNumId w:val="183"/>
  </w:num>
  <w:num w:numId="245">
    <w:abstractNumId w:val="239"/>
  </w:num>
  <w:num w:numId="246">
    <w:abstractNumId w:val="202"/>
  </w:num>
  <w:num w:numId="247">
    <w:abstractNumId w:val="304"/>
  </w:num>
  <w:num w:numId="248">
    <w:abstractNumId w:val="428"/>
  </w:num>
  <w:num w:numId="249">
    <w:abstractNumId w:val="260"/>
  </w:num>
  <w:num w:numId="250">
    <w:abstractNumId w:val="69"/>
  </w:num>
  <w:num w:numId="251">
    <w:abstractNumId w:val="232"/>
  </w:num>
  <w:num w:numId="252">
    <w:abstractNumId w:val="142"/>
  </w:num>
  <w:num w:numId="253">
    <w:abstractNumId w:val="426"/>
  </w:num>
  <w:num w:numId="254">
    <w:abstractNumId w:val="375"/>
  </w:num>
  <w:num w:numId="255">
    <w:abstractNumId w:val="295"/>
  </w:num>
  <w:num w:numId="256">
    <w:abstractNumId w:val="406"/>
  </w:num>
  <w:num w:numId="257">
    <w:abstractNumId w:val="35"/>
  </w:num>
  <w:num w:numId="258">
    <w:abstractNumId w:val="371"/>
  </w:num>
  <w:num w:numId="259">
    <w:abstractNumId w:val="227"/>
  </w:num>
  <w:num w:numId="260">
    <w:abstractNumId w:val="103"/>
  </w:num>
  <w:num w:numId="261">
    <w:abstractNumId w:val="330"/>
  </w:num>
  <w:num w:numId="262">
    <w:abstractNumId w:val="372"/>
  </w:num>
  <w:num w:numId="263">
    <w:abstractNumId w:val="7"/>
  </w:num>
  <w:num w:numId="264">
    <w:abstractNumId w:val="366"/>
  </w:num>
  <w:num w:numId="265">
    <w:abstractNumId w:val="438"/>
  </w:num>
  <w:num w:numId="266">
    <w:abstractNumId w:val="400"/>
  </w:num>
  <w:num w:numId="267">
    <w:abstractNumId w:val="143"/>
  </w:num>
  <w:num w:numId="268">
    <w:abstractNumId w:val="41"/>
  </w:num>
  <w:num w:numId="269">
    <w:abstractNumId w:val="0"/>
  </w:num>
  <w:num w:numId="270">
    <w:abstractNumId w:val="14"/>
  </w:num>
  <w:num w:numId="271">
    <w:abstractNumId w:val="419"/>
  </w:num>
  <w:num w:numId="272">
    <w:abstractNumId w:val="410"/>
  </w:num>
  <w:num w:numId="273">
    <w:abstractNumId w:val="195"/>
  </w:num>
  <w:num w:numId="274">
    <w:abstractNumId w:val="376"/>
  </w:num>
  <w:num w:numId="275">
    <w:abstractNumId w:val="297"/>
  </w:num>
  <w:num w:numId="276">
    <w:abstractNumId w:val="115"/>
  </w:num>
  <w:num w:numId="277">
    <w:abstractNumId w:val="166"/>
  </w:num>
  <w:num w:numId="278">
    <w:abstractNumId w:val="152"/>
  </w:num>
  <w:num w:numId="279">
    <w:abstractNumId w:val="190"/>
  </w:num>
  <w:num w:numId="280">
    <w:abstractNumId w:val="11"/>
  </w:num>
  <w:num w:numId="281">
    <w:abstractNumId w:val="369"/>
  </w:num>
  <w:num w:numId="282">
    <w:abstractNumId w:val="246"/>
  </w:num>
  <w:num w:numId="283">
    <w:abstractNumId w:val="308"/>
  </w:num>
  <w:num w:numId="284">
    <w:abstractNumId w:val="64"/>
  </w:num>
  <w:num w:numId="285">
    <w:abstractNumId w:val="404"/>
  </w:num>
  <w:num w:numId="286">
    <w:abstractNumId w:val="120"/>
  </w:num>
  <w:num w:numId="287">
    <w:abstractNumId w:val="147"/>
  </w:num>
  <w:num w:numId="288">
    <w:abstractNumId w:val="22"/>
  </w:num>
  <w:num w:numId="289">
    <w:abstractNumId w:val="413"/>
  </w:num>
  <w:num w:numId="290">
    <w:abstractNumId w:val="88"/>
  </w:num>
  <w:num w:numId="291">
    <w:abstractNumId w:val="324"/>
  </w:num>
  <w:num w:numId="292">
    <w:abstractNumId w:val="144"/>
  </w:num>
  <w:num w:numId="293">
    <w:abstractNumId w:val="128"/>
  </w:num>
  <w:num w:numId="294">
    <w:abstractNumId w:val="49"/>
  </w:num>
  <w:num w:numId="295">
    <w:abstractNumId w:val="141"/>
  </w:num>
  <w:num w:numId="296">
    <w:abstractNumId w:val="367"/>
  </w:num>
  <w:num w:numId="297">
    <w:abstractNumId w:val="216"/>
  </w:num>
  <w:num w:numId="298">
    <w:abstractNumId w:val="109"/>
  </w:num>
  <w:num w:numId="299">
    <w:abstractNumId w:val="306"/>
  </w:num>
  <w:num w:numId="300">
    <w:abstractNumId w:val="73"/>
  </w:num>
  <w:num w:numId="301">
    <w:abstractNumId w:val="87"/>
  </w:num>
  <w:num w:numId="302">
    <w:abstractNumId w:val="78"/>
  </w:num>
  <w:num w:numId="303">
    <w:abstractNumId w:val="37"/>
  </w:num>
  <w:num w:numId="304">
    <w:abstractNumId w:val="344"/>
  </w:num>
  <w:num w:numId="305">
    <w:abstractNumId w:val="390"/>
  </w:num>
  <w:num w:numId="306">
    <w:abstractNumId w:val="311"/>
  </w:num>
  <w:num w:numId="307">
    <w:abstractNumId w:val="253"/>
  </w:num>
  <w:num w:numId="308">
    <w:abstractNumId w:val="293"/>
  </w:num>
  <w:num w:numId="309">
    <w:abstractNumId w:val="395"/>
  </w:num>
  <w:num w:numId="310">
    <w:abstractNumId w:val="361"/>
  </w:num>
  <w:num w:numId="311">
    <w:abstractNumId w:val="45"/>
  </w:num>
  <w:num w:numId="312">
    <w:abstractNumId w:val="415"/>
  </w:num>
  <w:num w:numId="313">
    <w:abstractNumId w:val="348"/>
  </w:num>
  <w:num w:numId="314">
    <w:abstractNumId w:val="189"/>
  </w:num>
  <w:num w:numId="315">
    <w:abstractNumId w:val="148"/>
  </w:num>
  <w:num w:numId="316">
    <w:abstractNumId w:val="51"/>
  </w:num>
  <w:num w:numId="317">
    <w:abstractNumId w:val="158"/>
  </w:num>
  <w:num w:numId="318">
    <w:abstractNumId w:val="26"/>
  </w:num>
  <w:num w:numId="319">
    <w:abstractNumId w:val="122"/>
  </w:num>
  <w:num w:numId="320">
    <w:abstractNumId w:val="66"/>
  </w:num>
  <w:num w:numId="321">
    <w:abstractNumId w:val="153"/>
  </w:num>
  <w:num w:numId="322">
    <w:abstractNumId w:val="435"/>
  </w:num>
  <w:num w:numId="323">
    <w:abstractNumId w:val="188"/>
  </w:num>
  <w:num w:numId="324">
    <w:abstractNumId w:val="310"/>
  </w:num>
  <w:num w:numId="325">
    <w:abstractNumId w:val="17"/>
  </w:num>
  <w:num w:numId="326">
    <w:abstractNumId w:val="408"/>
  </w:num>
  <w:num w:numId="327">
    <w:abstractNumId w:val="279"/>
  </w:num>
  <w:num w:numId="328">
    <w:abstractNumId w:val="34"/>
  </w:num>
  <w:num w:numId="329">
    <w:abstractNumId w:val="399"/>
  </w:num>
  <w:num w:numId="330">
    <w:abstractNumId w:val="209"/>
  </w:num>
  <w:num w:numId="331">
    <w:abstractNumId w:val="273"/>
  </w:num>
  <w:num w:numId="332">
    <w:abstractNumId w:val="351"/>
  </w:num>
  <w:num w:numId="333">
    <w:abstractNumId w:val="23"/>
  </w:num>
  <w:num w:numId="334">
    <w:abstractNumId w:val="387"/>
  </w:num>
  <w:num w:numId="335">
    <w:abstractNumId w:val="112"/>
  </w:num>
  <w:num w:numId="336">
    <w:abstractNumId w:val="108"/>
  </w:num>
  <w:num w:numId="337">
    <w:abstractNumId w:val="383"/>
  </w:num>
  <w:num w:numId="338">
    <w:abstractNumId w:val="289"/>
  </w:num>
  <w:num w:numId="339">
    <w:abstractNumId w:val="185"/>
  </w:num>
  <w:num w:numId="340">
    <w:abstractNumId w:val="210"/>
  </w:num>
  <w:num w:numId="341">
    <w:abstractNumId w:val="139"/>
  </w:num>
  <w:num w:numId="342">
    <w:abstractNumId w:val="91"/>
  </w:num>
  <w:num w:numId="343">
    <w:abstractNumId w:val="84"/>
  </w:num>
  <w:num w:numId="344">
    <w:abstractNumId w:val="164"/>
  </w:num>
  <w:num w:numId="345">
    <w:abstractNumId w:val="358"/>
  </w:num>
  <w:num w:numId="346">
    <w:abstractNumId w:val="303"/>
  </w:num>
  <w:num w:numId="347">
    <w:abstractNumId w:val="197"/>
  </w:num>
  <w:num w:numId="348">
    <w:abstractNumId w:val="13"/>
  </w:num>
  <w:num w:numId="349">
    <w:abstractNumId w:val="223"/>
  </w:num>
  <w:num w:numId="350">
    <w:abstractNumId w:val="94"/>
  </w:num>
  <w:num w:numId="351">
    <w:abstractNumId w:val="265"/>
  </w:num>
  <w:num w:numId="352">
    <w:abstractNumId w:val="50"/>
  </w:num>
  <w:num w:numId="353">
    <w:abstractNumId w:val="181"/>
  </w:num>
  <w:num w:numId="354">
    <w:abstractNumId w:val="264"/>
  </w:num>
  <w:num w:numId="355">
    <w:abstractNumId w:val="179"/>
  </w:num>
  <w:num w:numId="356">
    <w:abstractNumId w:val="355"/>
  </w:num>
  <w:num w:numId="357">
    <w:abstractNumId w:val="204"/>
  </w:num>
  <w:num w:numId="358">
    <w:abstractNumId w:val="68"/>
  </w:num>
  <w:num w:numId="359">
    <w:abstractNumId w:val="98"/>
  </w:num>
  <w:num w:numId="360">
    <w:abstractNumId w:val="325"/>
  </w:num>
  <w:num w:numId="361">
    <w:abstractNumId w:val="42"/>
  </w:num>
  <w:num w:numId="362">
    <w:abstractNumId w:val="423"/>
  </w:num>
  <w:num w:numId="363">
    <w:abstractNumId w:val="374"/>
  </w:num>
  <w:num w:numId="364">
    <w:abstractNumId w:val="18"/>
  </w:num>
  <w:num w:numId="365">
    <w:abstractNumId w:val="110"/>
  </w:num>
  <w:num w:numId="366">
    <w:abstractNumId w:val="386"/>
  </w:num>
  <w:num w:numId="367">
    <w:abstractNumId w:val="392"/>
  </w:num>
  <w:num w:numId="368">
    <w:abstractNumId w:val="235"/>
  </w:num>
  <w:num w:numId="369">
    <w:abstractNumId w:val="4"/>
  </w:num>
  <w:num w:numId="370">
    <w:abstractNumId w:val="81"/>
  </w:num>
  <w:num w:numId="371">
    <w:abstractNumId w:val="182"/>
  </w:num>
  <w:num w:numId="372">
    <w:abstractNumId w:val="319"/>
  </w:num>
  <w:num w:numId="373">
    <w:abstractNumId w:val="200"/>
  </w:num>
  <w:num w:numId="374">
    <w:abstractNumId w:val="328"/>
  </w:num>
  <w:num w:numId="375">
    <w:abstractNumId w:val="133"/>
  </w:num>
  <w:num w:numId="376">
    <w:abstractNumId w:val="113"/>
  </w:num>
  <w:num w:numId="377">
    <w:abstractNumId w:val="32"/>
  </w:num>
  <w:num w:numId="378">
    <w:abstractNumId w:val="28"/>
  </w:num>
  <w:num w:numId="379">
    <w:abstractNumId w:val="33"/>
  </w:num>
  <w:num w:numId="380">
    <w:abstractNumId w:val="247"/>
  </w:num>
  <w:num w:numId="381">
    <w:abstractNumId w:val="100"/>
  </w:num>
  <w:num w:numId="382">
    <w:abstractNumId w:val="172"/>
  </w:num>
  <w:num w:numId="383">
    <w:abstractNumId w:val="193"/>
  </w:num>
  <w:num w:numId="384">
    <w:abstractNumId w:val="97"/>
  </w:num>
  <w:num w:numId="385">
    <w:abstractNumId w:val="403"/>
  </w:num>
  <w:num w:numId="386">
    <w:abstractNumId w:val="244"/>
  </w:num>
  <w:num w:numId="387">
    <w:abstractNumId w:val="313"/>
  </w:num>
  <w:num w:numId="388">
    <w:abstractNumId w:val="67"/>
  </w:num>
  <w:num w:numId="389">
    <w:abstractNumId w:val="15"/>
  </w:num>
  <w:num w:numId="390">
    <w:abstractNumId w:val="135"/>
  </w:num>
  <w:num w:numId="391">
    <w:abstractNumId w:val="257"/>
  </w:num>
  <w:num w:numId="392">
    <w:abstractNumId w:val="127"/>
  </w:num>
  <w:num w:numId="393">
    <w:abstractNumId w:val="430"/>
  </w:num>
  <w:num w:numId="394">
    <w:abstractNumId w:val="224"/>
  </w:num>
  <w:num w:numId="395">
    <w:abstractNumId w:val="238"/>
  </w:num>
  <w:num w:numId="396">
    <w:abstractNumId w:val="165"/>
  </w:num>
  <w:num w:numId="397">
    <w:abstractNumId w:val="208"/>
  </w:num>
  <w:num w:numId="398">
    <w:abstractNumId w:val="334"/>
  </w:num>
  <w:num w:numId="399">
    <w:abstractNumId w:val="431"/>
  </w:num>
  <w:num w:numId="400">
    <w:abstractNumId w:val="229"/>
  </w:num>
  <w:num w:numId="401">
    <w:abstractNumId w:val="215"/>
  </w:num>
  <w:num w:numId="402">
    <w:abstractNumId w:val="292"/>
  </w:num>
  <w:num w:numId="403">
    <w:abstractNumId w:val="385"/>
  </w:num>
  <w:num w:numId="404">
    <w:abstractNumId w:val="203"/>
  </w:num>
  <w:num w:numId="405">
    <w:abstractNumId w:val="207"/>
  </w:num>
  <w:num w:numId="406">
    <w:abstractNumId w:val="95"/>
  </w:num>
  <w:num w:numId="407">
    <w:abstractNumId w:val="268"/>
  </w:num>
  <w:num w:numId="408">
    <w:abstractNumId w:val="245"/>
  </w:num>
  <w:num w:numId="409">
    <w:abstractNumId w:val="86"/>
  </w:num>
  <w:num w:numId="410">
    <w:abstractNumId w:val="176"/>
  </w:num>
  <w:num w:numId="4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2">
    <w:abstractNumId w:val="389"/>
  </w:num>
  <w:num w:numId="413">
    <w:abstractNumId w:val="270"/>
  </w:num>
  <w:num w:numId="414">
    <w:abstractNumId w:val="163"/>
  </w:num>
  <w:num w:numId="415">
    <w:abstractNumId w:val="58"/>
  </w:num>
  <w:num w:numId="416">
    <w:abstractNumId w:val="241"/>
  </w:num>
  <w:num w:numId="417">
    <w:abstractNumId w:val="394"/>
  </w:num>
  <w:num w:numId="418">
    <w:abstractNumId w:val="346"/>
  </w:num>
  <w:num w:numId="419">
    <w:abstractNumId w:val="337"/>
  </w:num>
  <w:num w:numId="420">
    <w:abstractNumId w:val="339"/>
  </w:num>
  <w:num w:numId="421">
    <w:abstractNumId w:val="418"/>
  </w:num>
  <w:num w:numId="422">
    <w:abstractNumId w:val="226"/>
  </w:num>
  <w:num w:numId="423">
    <w:abstractNumId w:val="305"/>
  </w:num>
  <w:num w:numId="424">
    <w:abstractNumId w:val="2"/>
  </w:num>
  <w:num w:numId="425">
    <w:abstractNumId w:val="360"/>
  </w:num>
  <w:num w:numId="426">
    <w:abstractNumId w:val="169"/>
  </w:num>
  <w:num w:numId="427">
    <w:abstractNumId w:val="261"/>
  </w:num>
  <w:num w:numId="428">
    <w:abstractNumId w:val="284"/>
  </w:num>
  <w:num w:numId="429">
    <w:abstractNumId w:val="252"/>
  </w:num>
  <w:num w:numId="430">
    <w:abstractNumId w:val="146"/>
  </w:num>
  <w:num w:numId="431">
    <w:abstractNumId w:val="335"/>
  </w:num>
  <w:num w:numId="432">
    <w:abstractNumId w:val="218"/>
  </w:num>
  <w:num w:numId="433">
    <w:abstractNumId w:val="154"/>
  </w:num>
  <w:num w:numId="434">
    <w:abstractNumId w:val="391"/>
  </w:num>
  <w:num w:numId="435">
    <w:abstractNumId w:val="382"/>
  </w:num>
  <w:num w:numId="436">
    <w:abstractNumId w:val="280"/>
  </w:num>
  <w:num w:numId="437">
    <w:abstractNumId w:val="38"/>
  </w:num>
  <w:num w:numId="438">
    <w:abstractNumId w:val="70"/>
  </w:num>
  <w:num w:numId="439">
    <w:abstractNumId w:val="388"/>
  </w:num>
  <w:num w:numId="440">
    <w:abstractNumId w:val="92"/>
  </w:num>
  <w:num w:numId="441">
    <w:abstractNumId w:val="357"/>
  </w:num>
  <w:num w:numId="442">
    <w:abstractNumId w:val="149"/>
  </w:num>
  <w:num w:numId="443">
    <w:abstractNumId w:val="298"/>
  </w:num>
  <w:num w:numId="444">
    <w:abstractNumId w:val="107"/>
  </w:num>
  <w:num w:numId="445">
    <w:abstractNumId w:val="343"/>
  </w:num>
  <w:numIdMacAtCleanup w:val="4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hideSpellingErrors/>
  <w:hideGrammatical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3BF0"/>
    <w:rsid w:val="000018EE"/>
    <w:rsid w:val="000037E1"/>
    <w:rsid w:val="00003BF8"/>
    <w:rsid w:val="00006035"/>
    <w:rsid w:val="000062C9"/>
    <w:rsid w:val="000063CD"/>
    <w:rsid w:val="0000649E"/>
    <w:rsid w:val="00006C8D"/>
    <w:rsid w:val="000110E1"/>
    <w:rsid w:val="0001124B"/>
    <w:rsid w:val="00012130"/>
    <w:rsid w:val="0001288D"/>
    <w:rsid w:val="0001341F"/>
    <w:rsid w:val="00014761"/>
    <w:rsid w:val="0001541C"/>
    <w:rsid w:val="00015806"/>
    <w:rsid w:val="00016089"/>
    <w:rsid w:val="00017642"/>
    <w:rsid w:val="0001767A"/>
    <w:rsid w:val="0001775E"/>
    <w:rsid w:val="00017790"/>
    <w:rsid w:val="000253C9"/>
    <w:rsid w:val="000270A3"/>
    <w:rsid w:val="00027240"/>
    <w:rsid w:val="0002750C"/>
    <w:rsid w:val="00027E98"/>
    <w:rsid w:val="00031C9A"/>
    <w:rsid w:val="00032C2E"/>
    <w:rsid w:val="00034F0A"/>
    <w:rsid w:val="000356D4"/>
    <w:rsid w:val="00036578"/>
    <w:rsid w:val="00036637"/>
    <w:rsid w:val="00036953"/>
    <w:rsid w:val="00037A41"/>
    <w:rsid w:val="00041E14"/>
    <w:rsid w:val="0004246C"/>
    <w:rsid w:val="000428EE"/>
    <w:rsid w:val="00045FD6"/>
    <w:rsid w:val="00046278"/>
    <w:rsid w:val="0004683F"/>
    <w:rsid w:val="00050B1B"/>
    <w:rsid w:val="00050D3D"/>
    <w:rsid w:val="00051297"/>
    <w:rsid w:val="000512C9"/>
    <w:rsid w:val="00053D8E"/>
    <w:rsid w:val="000547AF"/>
    <w:rsid w:val="00054928"/>
    <w:rsid w:val="000554D1"/>
    <w:rsid w:val="00055CC8"/>
    <w:rsid w:val="00057811"/>
    <w:rsid w:val="000578E0"/>
    <w:rsid w:val="00057D7C"/>
    <w:rsid w:val="00057F65"/>
    <w:rsid w:val="000625ED"/>
    <w:rsid w:val="0006314B"/>
    <w:rsid w:val="0006323B"/>
    <w:rsid w:val="000634FA"/>
    <w:rsid w:val="000666D6"/>
    <w:rsid w:val="000709A1"/>
    <w:rsid w:val="000710AB"/>
    <w:rsid w:val="000726AB"/>
    <w:rsid w:val="000735BA"/>
    <w:rsid w:val="000746F9"/>
    <w:rsid w:val="00074818"/>
    <w:rsid w:val="00074966"/>
    <w:rsid w:val="000749DD"/>
    <w:rsid w:val="000749FE"/>
    <w:rsid w:val="00074A37"/>
    <w:rsid w:val="00074C3C"/>
    <w:rsid w:val="00075050"/>
    <w:rsid w:val="00075128"/>
    <w:rsid w:val="0007546B"/>
    <w:rsid w:val="00075BF8"/>
    <w:rsid w:val="0007637F"/>
    <w:rsid w:val="0007699F"/>
    <w:rsid w:val="00077EFC"/>
    <w:rsid w:val="0008042F"/>
    <w:rsid w:val="000804AE"/>
    <w:rsid w:val="00080804"/>
    <w:rsid w:val="00081A58"/>
    <w:rsid w:val="000821E9"/>
    <w:rsid w:val="000823EF"/>
    <w:rsid w:val="0008419F"/>
    <w:rsid w:val="0008458A"/>
    <w:rsid w:val="000856F8"/>
    <w:rsid w:val="0008653F"/>
    <w:rsid w:val="00087BDB"/>
    <w:rsid w:val="00087E4F"/>
    <w:rsid w:val="000915BD"/>
    <w:rsid w:val="00091B7E"/>
    <w:rsid w:val="00091DE2"/>
    <w:rsid w:val="00092A7C"/>
    <w:rsid w:val="0009479B"/>
    <w:rsid w:val="0009515F"/>
    <w:rsid w:val="00096864"/>
    <w:rsid w:val="00096A83"/>
    <w:rsid w:val="00096A9B"/>
    <w:rsid w:val="00097302"/>
    <w:rsid w:val="000A0033"/>
    <w:rsid w:val="000A151B"/>
    <w:rsid w:val="000A271F"/>
    <w:rsid w:val="000A2BEA"/>
    <w:rsid w:val="000A2C6A"/>
    <w:rsid w:val="000A480C"/>
    <w:rsid w:val="000A49B9"/>
    <w:rsid w:val="000A5371"/>
    <w:rsid w:val="000A5DB7"/>
    <w:rsid w:val="000A6713"/>
    <w:rsid w:val="000A74E1"/>
    <w:rsid w:val="000A7AB5"/>
    <w:rsid w:val="000A7C1C"/>
    <w:rsid w:val="000B020A"/>
    <w:rsid w:val="000B02B0"/>
    <w:rsid w:val="000B1135"/>
    <w:rsid w:val="000B1460"/>
    <w:rsid w:val="000B18F6"/>
    <w:rsid w:val="000B1D70"/>
    <w:rsid w:val="000B2594"/>
    <w:rsid w:val="000B3C59"/>
    <w:rsid w:val="000B3C6C"/>
    <w:rsid w:val="000B4897"/>
    <w:rsid w:val="000B4FEE"/>
    <w:rsid w:val="000B5267"/>
    <w:rsid w:val="000B5B0D"/>
    <w:rsid w:val="000B6C20"/>
    <w:rsid w:val="000B770E"/>
    <w:rsid w:val="000C093A"/>
    <w:rsid w:val="000C0DBB"/>
    <w:rsid w:val="000C1551"/>
    <w:rsid w:val="000C3568"/>
    <w:rsid w:val="000C3B66"/>
    <w:rsid w:val="000C441F"/>
    <w:rsid w:val="000C54C5"/>
    <w:rsid w:val="000C54D0"/>
    <w:rsid w:val="000C5588"/>
    <w:rsid w:val="000C5FDF"/>
    <w:rsid w:val="000C6240"/>
    <w:rsid w:val="000C6374"/>
    <w:rsid w:val="000C74B9"/>
    <w:rsid w:val="000D061D"/>
    <w:rsid w:val="000D08B9"/>
    <w:rsid w:val="000D0C18"/>
    <w:rsid w:val="000D1B17"/>
    <w:rsid w:val="000D1E46"/>
    <w:rsid w:val="000D1F26"/>
    <w:rsid w:val="000D3990"/>
    <w:rsid w:val="000D40E2"/>
    <w:rsid w:val="000D44F6"/>
    <w:rsid w:val="000D471C"/>
    <w:rsid w:val="000D4A7D"/>
    <w:rsid w:val="000D57C6"/>
    <w:rsid w:val="000D7601"/>
    <w:rsid w:val="000E0210"/>
    <w:rsid w:val="000E059E"/>
    <w:rsid w:val="000E066F"/>
    <w:rsid w:val="000E07CF"/>
    <w:rsid w:val="000E16DC"/>
    <w:rsid w:val="000E1BCC"/>
    <w:rsid w:val="000E21B7"/>
    <w:rsid w:val="000E269A"/>
    <w:rsid w:val="000E29BF"/>
    <w:rsid w:val="000E488E"/>
    <w:rsid w:val="000E518A"/>
    <w:rsid w:val="000E790C"/>
    <w:rsid w:val="000E7A7A"/>
    <w:rsid w:val="000E7DE6"/>
    <w:rsid w:val="000F06D6"/>
    <w:rsid w:val="000F1356"/>
    <w:rsid w:val="000F3ABE"/>
    <w:rsid w:val="000F4918"/>
    <w:rsid w:val="000F5171"/>
    <w:rsid w:val="000F5179"/>
    <w:rsid w:val="000F5F31"/>
    <w:rsid w:val="000F714E"/>
    <w:rsid w:val="000F786F"/>
    <w:rsid w:val="000F7FD4"/>
    <w:rsid w:val="00100B1C"/>
    <w:rsid w:val="00102B43"/>
    <w:rsid w:val="00102CC2"/>
    <w:rsid w:val="0010340C"/>
    <w:rsid w:val="00106223"/>
    <w:rsid w:val="00106710"/>
    <w:rsid w:val="001073D1"/>
    <w:rsid w:val="001078D6"/>
    <w:rsid w:val="00107DE1"/>
    <w:rsid w:val="00107F74"/>
    <w:rsid w:val="00110948"/>
    <w:rsid w:val="00110A8E"/>
    <w:rsid w:val="001118C6"/>
    <w:rsid w:val="00111D35"/>
    <w:rsid w:val="00111D9C"/>
    <w:rsid w:val="00112EE7"/>
    <w:rsid w:val="00113CE4"/>
    <w:rsid w:val="00113E3A"/>
    <w:rsid w:val="00113E9A"/>
    <w:rsid w:val="00114E7D"/>
    <w:rsid w:val="00115779"/>
    <w:rsid w:val="00115A21"/>
    <w:rsid w:val="00115BD5"/>
    <w:rsid w:val="00116DE8"/>
    <w:rsid w:val="0012098F"/>
    <w:rsid w:val="00122A04"/>
    <w:rsid w:val="00122C3D"/>
    <w:rsid w:val="0012307A"/>
    <w:rsid w:val="00123197"/>
    <w:rsid w:val="00124247"/>
    <w:rsid w:val="00125224"/>
    <w:rsid w:val="0012556E"/>
    <w:rsid w:val="001261D2"/>
    <w:rsid w:val="0012633B"/>
    <w:rsid w:val="00127243"/>
    <w:rsid w:val="00127CE6"/>
    <w:rsid w:val="0013061C"/>
    <w:rsid w:val="00130E30"/>
    <w:rsid w:val="001316E0"/>
    <w:rsid w:val="00133643"/>
    <w:rsid w:val="0013398F"/>
    <w:rsid w:val="00134A06"/>
    <w:rsid w:val="0013574F"/>
    <w:rsid w:val="0013674C"/>
    <w:rsid w:val="0013693E"/>
    <w:rsid w:val="00136B4C"/>
    <w:rsid w:val="00141054"/>
    <w:rsid w:val="00141176"/>
    <w:rsid w:val="001417DC"/>
    <w:rsid w:val="00141ED2"/>
    <w:rsid w:val="0014245C"/>
    <w:rsid w:val="001444F2"/>
    <w:rsid w:val="00145F4A"/>
    <w:rsid w:val="00146381"/>
    <w:rsid w:val="00146970"/>
    <w:rsid w:val="00146B7C"/>
    <w:rsid w:val="00146FF5"/>
    <w:rsid w:val="001472FA"/>
    <w:rsid w:val="00150316"/>
    <w:rsid w:val="001507C3"/>
    <w:rsid w:val="001520DD"/>
    <w:rsid w:val="0015224D"/>
    <w:rsid w:val="00152C76"/>
    <w:rsid w:val="00153510"/>
    <w:rsid w:val="00154696"/>
    <w:rsid w:val="001548B7"/>
    <w:rsid w:val="0015653B"/>
    <w:rsid w:val="00156928"/>
    <w:rsid w:val="00156E83"/>
    <w:rsid w:val="00157171"/>
    <w:rsid w:val="001571D3"/>
    <w:rsid w:val="001600E0"/>
    <w:rsid w:val="001612F0"/>
    <w:rsid w:val="00161DE5"/>
    <w:rsid w:val="0016220F"/>
    <w:rsid w:val="00163EA3"/>
    <w:rsid w:val="0016407E"/>
    <w:rsid w:val="001642DB"/>
    <w:rsid w:val="0016463C"/>
    <w:rsid w:val="00164FCD"/>
    <w:rsid w:val="00165B67"/>
    <w:rsid w:val="00170026"/>
    <w:rsid w:val="00171BA8"/>
    <w:rsid w:val="00171CD6"/>
    <w:rsid w:val="00172364"/>
    <w:rsid w:val="00172DF9"/>
    <w:rsid w:val="00173691"/>
    <w:rsid w:val="00173EFC"/>
    <w:rsid w:val="00173FD8"/>
    <w:rsid w:val="001749AB"/>
    <w:rsid w:val="00175B2F"/>
    <w:rsid w:val="00176558"/>
    <w:rsid w:val="001777A8"/>
    <w:rsid w:val="00181C28"/>
    <w:rsid w:val="00182337"/>
    <w:rsid w:val="00183B70"/>
    <w:rsid w:val="00183CD4"/>
    <w:rsid w:val="0018468C"/>
    <w:rsid w:val="001849BC"/>
    <w:rsid w:val="00184FE6"/>
    <w:rsid w:val="00186C07"/>
    <w:rsid w:val="00186E51"/>
    <w:rsid w:val="00187BFD"/>
    <w:rsid w:val="001904A8"/>
    <w:rsid w:val="00191155"/>
    <w:rsid w:val="001918DB"/>
    <w:rsid w:val="00191BA7"/>
    <w:rsid w:val="00191DF6"/>
    <w:rsid w:val="00192548"/>
    <w:rsid w:val="00193700"/>
    <w:rsid w:val="0019381E"/>
    <w:rsid w:val="00194647"/>
    <w:rsid w:val="00195241"/>
    <w:rsid w:val="00195FE3"/>
    <w:rsid w:val="001963D2"/>
    <w:rsid w:val="00196B7D"/>
    <w:rsid w:val="00197198"/>
    <w:rsid w:val="001A0175"/>
    <w:rsid w:val="001A1C5C"/>
    <w:rsid w:val="001A232C"/>
    <w:rsid w:val="001A26A0"/>
    <w:rsid w:val="001A2AED"/>
    <w:rsid w:val="001A2FA1"/>
    <w:rsid w:val="001A4B9F"/>
    <w:rsid w:val="001A54D5"/>
    <w:rsid w:val="001A6063"/>
    <w:rsid w:val="001A6A6E"/>
    <w:rsid w:val="001A72D1"/>
    <w:rsid w:val="001A7BCE"/>
    <w:rsid w:val="001B0604"/>
    <w:rsid w:val="001B0ADA"/>
    <w:rsid w:val="001B112D"/>
    <w:rsid w:val="001B2869"/>
    <w:rsid w:val="001B2A98"/>
    <w:rsid w:val="001B38FF"/>
    <w:rsid w:val="001B3E59"/>
    <w:rsid w:val="001B419B"/>
    <w:rsid w:val="001B435B"/>
    <w:rsid w:val="001B5AFB"/>
    <w:rsid w:val="001C00A2"/>
    <w:rsid w:val="001C0745"/>
    <w:rsid w:val="001C1BEE"/>
    <w:rsid w:val="001C2378"/>
    <w:rsid w:val="001C395F"/>
    <w:rsid w:val="001C3F08"/>
    <w:rsid w:val="001C4ECA"/>
    <w:rsid w:val="001C53DE"/>
    <w:rsid w:val="001C6056"/>
    <w:rsid w:val="001C6282"/>
    <w:rsid w:val="001C65B7"/>
    <w:rsid w:val="001C67D7"/>
    <w:rsid w:val="001D0481"/>
    <w:rsid w:val="001D0F95"/>
    <w:rsid w:val="001D1BF2"/>
    <w:rsid w:val="001D21FB"/>
    <w:rsid w:val="001D4DC0"/>
    <w:rsid w:val="001D63AD"/>
    <w:rsid w:val="001D6BF0"/>
    <w:rsid w:val="001D7366"/>
    <w:rsid w:val="001D7A6F"/>
    <w:rsid w:val="001E34DF"/>
    <w:rsid w:val="001E3FB8"/>
    <w:rsid w:val="001E5BCE"/>
    <w:rsid w:val="001E644C"/>
    <w:rsid w:val="001E67AF"/>
    <w:rsid w:val="001E7183"/>
    <w:rsid w:val="001F04B2"/>
    <w:rsid w:val="001F0D0C"/>
    <w:rsid w:val="001F0E79"/>
    <w:rsid w:val="001F41E6"/>
    <w:rsid w:val="001F5027"/>
    <w:rsid w:val="00200865"/>
    <w:rsid w:val="00200E5B"/>
    <w:rsid w:val="00203C5E"/>
    <w:rsid w:val="00204955"/>
    <w:rsid w:val="002056A4"/>
    <w:rsid w:val="002060B5"/>
    <w:rsid w:val="00206D69"/>
    <w:rsid w:val="00206E4C"/>
    <w:rsid w:val="00207170"/>
    <w:rsid w:val="00207761"/>
    <w:rsid w:val="00210899"/>
    <w:rsid w:val="00211889"/>
    <w:rsid w:val="00211B9F"/>
    <w:rsid w:val="00212809"/>
    <w:rsid w:val="00212826"/>
    <w:rsid w:val="00212D19"/>
    <w:rsid w:val="00213C3A"/>
    <w:rsid w:val="00215B27"/>
    <w:rsid w:val="00216A6C"/>
    <w:rsid w:val="0021711F"/>
    <w:rsid w:val="002179CE"/>
    <w:rsid w:val="00217A4B"/>
    <w:rsid w:val="00220853"/>
    <w:rsid w:val="00221333"/>
    <w:rsid w:val="0022166E"/>
    <w:rsid w:val="00221D16"/>
    <w:rsid w:val="00222065"/>
    <w:rsid w:val="002243EC"/>
    <w:rsid w:val="0022440D"/>
    <w:rsid w:val="00224FE3"/>
    <w:rsid w:val="002252FB"/>
    <w:rsid w:val="002260A5"/>
    <w:rsid w:val="002262B2"/>
    <w:rsid w:val="00226389"/>
    <w:rsid w:val="002265FD"/>
    <w:rsid w:val="00226642"/>
    <w:rsid w:val="00227F07"/>
    <w:rsid w:val="002307C4"/>
    <w:rsid w:val="0023225A"/>
    <w:rsid w:val="00232556"/>
    <w:rsid w:val="002347BE"/>
    <w:rsid w:val="002347EF"/>
    <w:rsid w:val="00235014"/>
    <w:rsid w:val="00235DAB"/>
    <w:rsid w:val="0023731F"/>
    <w:rsid w:val="002401AE"/>
    <w:rsid w:val="00240842"/>
    <w:rsid w:val="00240E82"/>
    <w:rsid w:val="00242D19"/>
    <w:rsid w:val="0024321A"/>
    <w:rsid w:val="002432F5"/>
    <w:rsid w:val="00243BEC"/>
    <w:rsid w:val="00243E99"/>
    <w:rsid w:val="00244257"/>
    <w:rsid w:val="0024545E"/>
    <w:rsid w:val="00245EFF"/>
    <w:rsid w:val="00246981"/>
    <w:rsid w:val="00250643"/>
    <w:rsid w:val="00251451"/>
    <w:rsid w:val="00252760"/>
    <w:rsid w:val="00252CC7"/>
    <w:rsid w:val="002547CD"/>
    <w:rsid w:val="00254D5E"/>
    <w:rsid w:val="00257D8B"/>
    <w:rsid w:val="00257DFD"/>
    <w:rsid w:val="00257F1D"/>
    <w:rsid w:val="00260080"/>
    <w:rsid w:val="002628FC"/>
    <w:rsid w:val="0026365A"/>
    <w:rsid w:val="00263950"/>
    <w:rsid w:val="002652AD"/>
    <w:rsid w:val="00267832"/>
    <w:rsid w:val="00270160"/>
    <w:rsid w:val="002719A3"/>
    <w:rsid w:val="002728A7"/>
    <w:rsid w:val="00274CC5"/>
    <w:rsid w:val="00274F80"/>
    <w:rsid w:val="002757A4"/>
    <w:rsid w:val="00275DAA"/>
    <w:rsid w:val="00276784"/>
    <w:rsid w:val="00276F70"/>
    <w:rsid w:val="002770FE"/>
    <w:rsid w:val="002802A5"/>
    <w:rsid w:val="002824D6"/>
    <w:rsid w:val="00283F69"/>
    <w:rsid w:val="0028516F"/>
    <w:rsid w:val="00286020"/>
    <w:rsid w:val="00287EAB"/>
    <w:rsid w:val="002908B1"/>
    <w:rsid w:val="00290AAA"/>
    <w:rsid w:val="00291CC8"/>
    <w:rsid w:val="00291F7F"/>
    <w:rsid w:val="00292D29"/>
    <w:rsid w:val="0029315F"/>
    <w:rsid w:val="00294BE1"/>
    <w:rsid w:val="00295371"/>
    <w:rsid w:val="002A2293"/>
    <w:rsid w:val="002A2AAB"/>
    <w:rsid w:val="002A2C59"/>
    <w:rsid w:val="002A322A"/>
    <w:rsid w:val="002A348B"/>
    <w:rsid w:val="002A3945"/>
    <w:rsid w:val="002A402D"/>
    <w:rsid w:val="002A453F"/>
    <w:rsid w:val="002A4BC6"/>
    <w:rsid w:val="002A6643"/>
    <w:rsid w:val="002A68D5"/>
    <w:rsid w:val="002A6A91"/>
    <w:rsid w:val="002A6CEC"/>
    <w:rsid w:val="002A7D9D"/>
    <w:rsid w:val="002B0CEB"/>
    <w:rsid w:val="002B148D"/>
    <w:rsid w:val="002B362B"/>
    <w:rsid w:val="002B37AB"/>
    <w:rsid w:val="002B411A"/>
    <w:rsid w:val="002B4700"/>
    <w:rsid w:val="002B540D"/>
    <w:rsid w:val="002B579F"/>
    <w:rsid w:val="002B5952"/>
    <w:rsid w:val="002B5F21"/>
    <w:rsid w:val="002B6628"/>
    <w:rsid w:val="002B6DF3"/>
    <w:rsid w:val="002B7427"/>
    <w:rsid w:val="002B7C6E"/>
    <w:rsid w:val="002C0B47"/>
    <w:rsid w:val="002C0F52"/>
    <w:rsid w:val="002C1BAB"/>
    <w:rsid w:val="002C1C53"/>
    <w:rsid w:val="002C2771"/>
    <w:rsid w:val="002C2D52"/>
    <w:rsid w:val="002C36CD"/>
    <w:rsid w:val="002C3707"/>
    <w:rsid w:val="002C39C7"/>
    <w:rsid w:val="002C3D74"/>
    <w:rsid w:val="002C3F76"/>
    <w:rsid w:val="002C42FC"/>
    <w:rsid w:val="002C4757"/>
    <w:rsid w:val="002C606D"/>
    <w:rsid w:val="002D16D9"/>
    <w:rsid w:val="002D197B"/>
    <w:rsid w:val="002D25E6"/>
    <w:rsid w:val="002D2B3C"/>
    <w:rsid w:val="002D3545"/>
    <w:rsid w:val="002D447B"/>
    <w:rsid w:val="002D472A"/>
    <w:rsid w:val="002D5CE7"/>
    <w:rsid w:val="002D7586"/>
    <w:rsid w:val="002D7FB5"/>
    <w:rsid w:val="002E09AB"/>
    <w:rsid w:val="002E213E"/>
    <w:rsid w:val="002E238F"/>
    <w:rsid w:val="002E2665"/>
    <w:rsid w:val="002E2F31"/>
    <w:rsid w:val="002E481E"/>
    <w:rsid w:val="002E4EA8"/>
    <w:rsid w:val="002E64A4"/>
    <w:rsid w:val="002E6B59"/>
    <w:rsid w:val="002E6B6B"/>
    <w:rsid w:val="002E7E33"/>
    <w:rsid w:val="002F0601"/>
    <w:rsid w:val="002F061C"/>
    <w:rsid w:val="002F0C74"/>
    <w:rsid w:val="002F15B0"/>
    <w:rsid w:val="002F495D"/>
    <w:rsid w:val="002F4A80"/>
    <w:rsid w:val="002F6D7E"/>
    <w:rsid w:val="002F7256"/>
    <w:rsid w:val="002F7CEC"/>
    <w:rsid w:val="00301A08"/>
    <w:rsid w:val="00301A52"/>
    <w:rsid w:val="0030230F"/>
    <w:rsid w:val="00303D70"/>
    <w:rsid w:val="0030525C"/>
    <w:rsid w:val="00305506"/>
    <w:rsid w:val="00306C17"/>
    <w:rsid w:val="003077A1"/>
    <w:rsid w:val="003079A7"/>
    <w:rsid w:val="003079F4"/>
    <w:rsid w:val="00307C44"/>
    <w:rsid w:val="003109F6"/>
    <w:rsid w:val="00311129"/>
    <w:rsid w:val="0031179F"/>
    <w:rsid w:val="00311FD3"/>
    <w:rsid w:val="00313765"/>
    <w:rsid w:val="00313784"/>
    <w:rsid w:val="00313D24"/>
    <w:rsid w:val="00313D98"/>
    <w:rsid w:val="00313DEB"/>
    <w:rsid w:val="00316778"/>
    <w:rsid w:val="003171A3"/>
    <w:rsid w:val="00317661"/>
    <w:rsid w:val="00320B8C"/>
    <w:rsid w:val="00320E48"/>
    <w:rsid w:val="003223FA"/>
    <w:rsid w:val="003224ED"/>
    <w:rsid w:val="00322B4E"/>
    <w:rsid w:val="003230A8"/>
    <w:rsid w:val="0032348A"/>
    <w:rsid w:val="00323873"/>
    <w:rsid w:val="00325514"/>
    <w:rsid w:val="00325BAF"/>
    <w:rsid w:val="003269A2"/>
    <w:rsid w:val="00327DA2"/>
    <w:rsid w:val="0033018D"/>
    <w:rsid w:val="003311CD"/>
    <w:rsid w:val="00331353"/>
    <w:rsid w:val="00331942"/>
    <w:rsid w:val="0033198E"/>
    <w:rsid w:val="00332121"/>
    <w:rsid w:val="003336E1"/>
    <w:rsid w:val="003356E5"/>
    <w:rsid w:val="003361BC"/>
    <w:rsid w:val="00336410"/>
    <w:rsid w:val="0033679E"/>
    <w:rsid w:val="003373A3"/>
    <w:rsid w:val="00337846"/>
    <w:rsid w:val="003404C2"/>
    <w:rsid w:val="00341906"/>
    <w:rsid w:val="003429A6"/>
    <w:rsid w:val="00343E69"/>
    <w:rsid w:val="0034475C"/>
    <w:rsid w:val="00345F1F"/>
    <w:rsid w:val="00347522"/>
    <w:rsid w:val="00347EA4"/>
    <w:rsid w:val="00351C2F"/>
    <w:rsid w:val="00351DFD"/>
    <w:rsid w:val="00352928"/>
    <w:rsid w:val="00353328"/>
    <w:rsid w:val="0035510D"/>
    <w:rsid w:val="00355BE2"/>
    <w:rsid w:val="00356BB6"/>
    <w:rsid w:val="00356C08"/>
    <w:rsid w:val="00356FBD"/>
    <w:rsid w:val="003571CF"/>
    <w:rsid w:val="0035725D"/>
    <w:rsid w:val="00357FE0"/>
    <w:rsid w:val="00360454"/>
    <w:rsid w:val="00361647"/>
    <w:rsid w:val="00361DAE"/>
    <w:rsid w:val="003624A6"/>
    <w:rsid w:val="00363BD0"/>
    <w:rsid w:val="00363C4C"/>
    <w:rsid w:val="00363F1B"/>
    <w:rsid w:val="00364C7E"/>
    <w:rsid w:val="00364FAE"/>
    <w:rsid w:val="0036530E"/>
    <w:rsid w:val="003657B2"/>
    <w:rsid w:val="003657F0"/>
    <w:rsid w:val="003668C1"/>
    <w:rsid w:val="003706A3"/>
    <w:rsid w:val="003723F4"/>
    <w:rsid w:val="00372F16"/>
    <w:rsid w:val="0037444A"/>
    <w:rsid w:val="00375AF0"/>
    <w:rsid w:val="00375CF8"/>
    <w:rsid w:val="00375F10"/>
    <w:rsid w:val="00377569"/>
    <w:rsid w:val="0037764B"/>
    <w:rsid w:val="003777EF"/>
    <w:rsid w:val="00380779"/>
    <w:rsid w:val="00381202"/>
    <w:rsid w:val="003817A2"/>
    <w:rsid w:val="00381AB3"/>
    <w:rsid w:val="0038225A"/>
    <w:rsid w:val="00382419"/>
    <w:rsid w:val="003835DC"/>
    <w:rsid w:val="00383F16"/>
    <w:rsid w:val="003840FB"/>
    <w:rsid w:val="0038562F"/>
    <w:rsid w:val="00385F2B"/>
    <w:rsid w:val="003863E1"/>
    <w:rsid w:val="00386770"/>
    <w:rsid w:val="00387B1C"/>
    <w:rsid w:val="00390762"/>
    <w:rsid w:val="00391C6F"/>
    <w:rsid w:val="00391CBC"/>
    <w:rsid w:val="0039302D"/>
    <w:rsid w:val="00393D60"/>
    <w:rsid w:val="00394402"/>
    <w:rsid w:val="003949FE"/>
    <w:rsid w:val="003966E5"/>
    <w:rsid w:val="003A1A48"/>
    <w:rsid w:val="003A348A"/>
    <w:rsid w:val="003A348B"/>
    <w:rsid w:val="003A376D"/>
    <w:rsid w:val="003A4C09"/>
    <w:rsid w:val="003A5500"/>
    <w:rsid w:val="003A5D48"/>
    <w:rsid w:val="003A6E2E"/>
    <w:rsid w:val="003B2A79"/>
    <w:rsid w:val="003B3742"/>
    <w:rsid w:val="003B5A22"/>
    <w:rsid w:val="003B7618"/>
    <w:rsid w:val="003B7835"/>
    <w:rsid w:val="003B79B0"/>
    <w:rsid w:val="003B7A28"/>
    <w:rsid w:val="003B7E6B"/>
    <w:rsid w:val="003C08B6"/>
    <w:rsid w:val="003C0BE1"/>
    <w:rsid w:val="003C148D"/>
    <w:rsid w:val="003C534A"/>
    <w:rsid w:val="003C550D"/>
    <w:rsid w:val="003C55C6"/>
    <w:rsid w:val="003C5669"/>
    <w:rsid w:val="003C5B57"/>
    <w:rsid w:val="003C70FB"/>
    <w:rsid w:val="003D05DE"/>
    <w:rsid w:val="003D06F2"/>
    <w:rsid w:val="003D0988"/>
    <w:rsid w:val="003D0A4D"/>
    <w:rsid w:val="003D234D"/>
    <w:rsid w:val="003D28E7"/>
    <w:rsid w:val="003D4733"/>
    <w:rsid w:val="003D56CA"/>
    <w:rsid w:val="003D5969"/>
    <w:rsid w:val="003D5970"/>
    <w:rsid w:val="003D6234"/>
    <w:rsid w:val="003D6374"/>
    <w:rsid w:val="003D6706"/>
    <w:rsid w:val="003D7B0B"/>
    <w:rsid w:val="003D7D7E"/>
    <w:rsid w:val="003E1B55"/>
    <w:rsid w:val="003E2DB4"/>
    <w:rsid w:val="003E2F3E"/>
    <w:rsid w:val="003E4A3C"/>
    <w:rsid w:val="003E553A"/>
    <w:rsid w:val="003E6874"/>
    <w:rsid w:val="003E74C6"/>
    <w:rsid w:val="003E7FAF"/>
    <w:rsid w:val="003F045A"/>
    <w:rsid w:val="003F07E9"/>
    <w:rsid w:val="003F0B7B"/>
    <w:rsid w:val="003F0DA8"/>
    <w:rsid w:val="003F0EBE"/>
    <w:rsid w:val="003F2291"/>
    <w:rsid w:val="003F2B2C"/>
    <w:rsid w:val="003F2B96"/>
    <w:rsid w:val="003F5281"/>
    <w:rsid w:val="003F59CB"/>
    <w:rsid w:val="003F6150"/>
    <w:rsid w:val="003F660B"/>
    <w:rsid w:val="003F7C04"/>
    <w:rsid w:val="004007BE"/>
    <w:rsid w:val="00400BD5"/>
    <w:rsid w:val="00401034"/>
    <w:rsid w:val="004021A1"/>
    <w:rsid w:val="00403D97"/>
    <w:rsid w:val="00405B1E"/>
    <w:rsid w:val="00405C2C"/>
    <w:rsid w:val="00405DDA"/>
    <w:rsid w:val="00407250"/>
    <w:rsid w:val="00407AD8"/>
    <w:rsid w:val="00407EEC"/>
    <w:rsid w:val="00410427"/>
    <w:rsid w:val="00410C0B"/>
    <w:rsid w:val="00410CB4"/>
    <w:rsid w:val="00411F89"/>
    <w:rsid w:val="00412500"/>
    <w:rsid w:val="004127F5"/>
    <w:rsid w:val="00412955"/>
    <w:rsid w:val="00412E81"/>
    <w:rsid w:val="0041361C"/>
    <w:rsid w:val="0041452C"/>
    <w:rsid w:val="00414FF6"/>
    <w:rsid w:val="0041517A"/>
    <w:rsid w:val="00415284"/>
    <w:rsid w:val="00415C44"/>
    <w:rsid w:val="00415E46"/>
    <w:rsid w:val="00415ED5"/>
    <w:rsid w:val="0041769F"/>
    <w:rsid w:val="00417F13"/>
    <w:rsid w:val="00420102"/>
    <w:rsid w:val="0042080B"/>
    <w:rsid w:val="00420A1A"/>
    <w:rsid w:val="00420A82"/>
    <w:rsid w:val="00421CA6"/>
    <w:rsid w:val="004225CF"/>
    <w:rsid w:val="004227CA"/>
    <w:rsid w:val="00422B8C"/>
    <w:rsid w:val="00423149"/>
    <w:rsid w:val="0042346D"/>
    <w:rsid w:val="00423ACC"/>
    <w:rsid w:val="004249EA"/>
    <w:rsid w:val="004252C9"/>
    <w:rsid w:val="004258F8"/>
    <w:rsid w:val="00426344"/>
    <w:rsid w:val="0042717B"/>
    <w:rsid w:val="004307D3"/>
    <w:rsid w:val="004310A0"/>
    <w:rsid w:val="004312CD"/>
    <w:rsid w:val="00431CA2"/>
    <w:rsid w:val="004324C3"/>
    <w:rsid w:val="00432885"/>
    <w:rsid w:val="00432ADE"/>
    <w:rsid w:val="004345B5"/>
    <w:rsid w:val="00435C81"/>
    <w:rsid w:val="00436ABD"/>
    <w:rsid w:val="00437464"/>
    <w:rsid w:val="0044123F"/>
    <w:rsid w:val="004425C2"/>
    <w:rsid w:val="00442BC1"/>
    <w:rsid w:val="00450BE6"/>
    <w:rsid w:val="00452E08"/>
    <w:rsid w:val="0045325E"/>
    <w:rsid w:val="00453B97"/>
    <w:rsid w:val="00454FE0"/>
    <w:rsid w:val="00455C95"/>
    <w:rsid w:val="004561C9"/>
    <w:rsid w:val="004576D5"/>
    <w:rsid w:val="004578EC"/>
    <w:rsid w:val="00457B4A"/>
    <w:rsid w:val="00457C45"/>
    <w:rsid w:val="00457EE1"/>
    <w:rsid w:val="004606D2"/>
    <w:rsid w:val="00461076"/>
    <w:rsid w:val="004613FD"/>
    <w:rsid w:val="004634EC"/>
    <w:rsid w:val="00463749"/>
    <w:rsid w:val="00463831"/>
    <w:rsid w:val="00463D62"/>
    <w:rsid w:val="004662FA"/>
    <w:rsid w:val="0046694E"/>
    <w:rsid w:val="00467CA1"/>
    <w:rsid w:val="00470386"/>
    <w:rsid w:val="00470B01"/>
    <w:rsid w:val="00470F02"/>
    <w:rsid w:val="004722E9"/>
    <w:rsid w:val="00472352"/>
    <w:rsid w:val="0047274F"/>
    <w:rsid w:val="00472996"/>
    <w:rsid w:val="00473500"/>
    <w:rsid w:val="00474DB8"/>
    <w:rsid w:val="0047649D"/>
    <w:rsid w:val="00477667"/>
    <w:rsid w:val="0048043A"/>
    <w:rsid w:val="00480762"/>
    <w:rsid w:val="00481053"/>
    <w:rsid w:val="00483BC5"/>
    <w:rsid w:val="00483C1B"/>
    <w:rsid w:val="00483CD3"/>
    <w:rsid w:val="00483FA5"/>
    <w:rsid w:val="00484B2B"/>
    <w:rsid w:val="00485021"/>
    <w:rsid w:val="0048509D"/>
    <w:rsid w:val="0048798D"/>
    <w:rsid w:val="004907A7"/>
    <w:rsid w:val="00490823"/>
    <w:rsid w:val="00490C02"/>
    <w:rsid w:val="00490DA7"/>
    <w:rsid w:val="00492A79"/>
    <w:rsid w:val="00492E07"/>
    <w:rsid w:val="004940A1"/>
    <w:rsid w:val="004945C1"/>
    <w:rsid w:val="0049702A"/>
    <w:rsid w:val="004A0577"/>
    <w:rsid w:val="004A0699"/>
    <w:rsid w:val="004A122A"/>
    <w:rsid w:val="004A2DD7"/>
    <w:rsid w:val="004A36F9"/>
    <w:rsid w:val="004A37F5"/>
    <w:rsid w:val="004A3E0E"/>
    <w:rsid w:val="004A4BB9"/>
    <w:rsid w:val="004A533C"/>
    <w:rsid w:val="004A5603"/>
    <w:rsid w:val="004A797F"/>
    <w:rsid w:val="004A7A81"/>
    <w:rsid w:val="004A7AE4"/>
    <w:rsid w:val="004A7F8B"/>
    <w:rsid w:val="004B0DF5"/>
    <w:rsid w:val="004B1CE3"/>
    <w:rsid w:val="004B210E"/>
    <w:rsid w:val="004B2675"/>
    <w:rsid w:val="004B3C4C"/>
    <w:rsid w:val="004B630F"/>
    <w:rsid w:val="004B6C58"/>
    <w:rsid w:val="004B73FF"/>
    <w:rsid w:val="004B7B1E"/>
    <w:rsid w:val="004C0184"/>
    <w:rsid w:val="004C14C3"/>
    <w:rsid w:val="004C24A5"/>
    <w:rsid w:val="004C31CE"/>
    <w:rsid w:val="004C3D83"/>
    <w:rsid w:val="004C439E"/>
    <w:rsid w:val="004C467E"/>
    <w:rsid w:val="004C496B"/>
    <w:rsid w:val="004C4EA6"/>
    <w:rsid w:val="004C5384"/>
    <w:rsid w:val="004C5C04"/>
    <w:rsid w:val="004C678C"/>
    <w:rsid w:val="004C73DC"/>
    <w:rsid w:val="004C790B"/>
    <w:rsid w:val="004D1101"/>
    <w:rsid w:val="004D20D8"/>
    <w:rsid w:val="004D24D6"/>
    <w:rsid w:val="004D262A"/>
    <w:rsid w:val="004D29EA"/>
    <w:rsid w:val="004D3B2B"/>
    <w:rsid w:val="004D442A"/>
    <w:rsid w:val="004D4E41"/>
    <w:rsid w:val="004D735C"/>
    <w:rsid w:val="004E3337"/>
    <w:rsid w:val="004E35C0"/>
    <w:rsid w:val="004E3A02"/>
    <w:rsid w:val="004E5838"/>
    <w:rsid w:val="004E664D"/>
    <w:rsid w:val="004F02C5"/>
    <w:rsid w:val="004F1B7E"/>
    <w:rsid w:val="004F202A"/>
    <w:rsid w:val="004F27FF"/>
    <w:rsid w:val="004F4A9A"/>
    <w:rsid w:val="004F5F8F"/>
    <w:rsid w:val="004F65E7"/>
    <w:rsid w:val="004F6616"/>
    <w:rsid w:val="004F663F"/>
    <w:rsid w:val="004F6DB6"/>
    <w:rsid w:val="004F7822"/>
    <w:rsid w:val="0050014E"/>
    <w:rsid w:val="00500578"/>
    <w:rsid w:val="00500A26"/>
    <w:rsid w:val="00500A78"/>
    <w:rsid w:val="00500EA6"/>
    <w:rsid w:val="00502395"/>
    <w:rsid w:val="00502431"/>
    <w:rsid w:val="0050268E"/>
    <w:rsid w:val="00502DC8"/>
    <w:rsid w:val="005030D3"/>
    <w:rsid w:val="005039C6"/>
    <w:rsid w:val="00503DF1"/>
    <w:rsid w:val="005040A7"/>
    <w:rsid w:val="005041A2"/>
    <w:rsid w:val="00504502"/>
    <w:rsid w:val="005052DF"/>
    <w:rsid w:val="005053DC"/>
    <w:rsid w:val="00506788"/>
    <w:rsid w:val="00507F63"/>
    <w:rsid w:val="00511002"/>
    <w:rsid w:val="005117A4"/>
    <w:rsid w:val="00512A31"/>
    <w:rsid w:val="00512A43"/>
    <w:rsid w:val="00512B9D"/>
    <w:rsid w:val="00512D81"/>
    <w:rsid w:val="005134F2"/>
    <w:rsid w:val="00515A0B"/>
    <w:rsid w:val="00516DD7"/>
    <w:rsid w:val="00520CBE"/>
    <w:rsid w:val="00520CDA"/>
    <w:rsid w:val="00520F46"/>
    <w:rsid w:val="00521BF1"/>
    <w:rsid w:val="00522072"/>
    <w:rsid w:val="005224F4"/>
    <w:rsid w:val="00522A36"/>
    <w:rsid w:val="0052368F"/>
    <w:rsid w:val="00523937"/>
    <w:rsid w:val="0052422E"/>
    <w:rsid w:val="005247F5"/>
    <w:rsid w:val="00524E88"/>
    <w:rsid w:val="00525068"/>
    <w:rsid w:val="00525EA0"/>
    <w:rsid w:val="00526FEC"/>
    <w:rsid w:val="005271C1"/>
    <w:rsid w:val="005275BD"/>
    <w:rsid w:val="0053014E"/>
    <w:rsid w:val="005304D5"/>
    <w:rsid w:val="00532146"/>
    <w:rsid w:val="00533B88"/>
    <w:rsid w:val="00533CF3"/>
    <w:rsid w:val="00534027"/>
    <w:rsid w:val="00536451"/>
    <w:rsid w:val="00537605"/>
    <w:rsid w:val="0054015B"/>
    <w:rsid w:val="00540320"/>
    <w:rsid w:val="00540500"/>
    <w:rsid w:val="005406B0"/>
    <w:rsid w:val="00542086"/>
    <w:rsid w:val="005429D9"/>
    <w:rsid w:val="005430A4"/>
    <w:rsid w:val="0054355F"/>
    <w:rsid w:val="00544F4E"/>
    <w:rsid w:val="00545656"/>
    <w:rsid w:val="00545FC3"/>
    <w:rsid w:val="0054712F"/>
    <w:rsid w:val="005472F2"/>
    <w:rsid w:val="005511DF"/>
    <w:rsid w:val="00552D19"/>
    <w:rsid w:val="00554217"/>
    <w:rsid w:val="005556A2"/>
    <w:rsid w:val="00555952"/>
    <w:rsid w:val="00555C3C"/>
    <w:rsid w:val="005562A6"/>
    <w:rsid w:val="00556A15"/>
    <w:rsid w:val="00557FA2"/>
    <w:rsid w:val="005605CC"/>
    <w:rsid w:val="005622AD"/>
    <w:rsid w:val="005632C7"/>
    <w:rsid w:val="00563FEA"/>
    <w:rsid w:val="0056620C"/>
    <w:rsid w:val="00566558"/>
    <w:rsid w:val="00567295"/>
    <w:rsid w:val="00570059"/>
    <w:rsid w:val="00571BC6"/>
    <w:rsid w:val="00571E83"/>
    <w:rsid w:val="005724A8"/>
    <w:rsid w:val="0057347E"/>
    <w:rsid w:val="00575193"/>
    <w:rsid w:val="00576020"/>
    <w:rsid w:val="00576199"/>
    <w:rsid w:val="00576DA2"/>
    <w:rsid w:val="0057744E"/>
    <w:rsid w:val="00577F62"/>
    <w:rsid w:val="00580386"/>
    <w:rsid w:val="00581225"/>
    <w:rsid w:val="00582433"/>
    <w:rsid w:val="005825A3"/>
    <w:rsid w:val="00582880"/>
    <w:rsid w:val="00583351"/>
    <w:rsid w:val="00583EBB"/>
    <w:rsid w:val="005841F8"/>
    <w:rsid w:val="00584605"/>
    <w:rsid w:val="005846D5"/>
    <w:rsid w:val="005855F4"/>
    <w:rsid w:val="005857DB"/>
    <w:rsid w:val="00587509"/>
    <w:rsid w:val="0058788E"/>
    <w:rsid w:val="005900F8"/>
    <w:rsid w:val="00591019"/>
    <w:rsid w:val="00592BEA"/>
    <w:rsid w:val="00593155"/>
    <w:rsid w:val="0059323A"/>
    <w:rsid w:val="00594255"/>
    <w:rsid w:val="00595157"/>
    <w:rsid w:val="00595824"/>
    <w:rsid w:val="00595FBD"/>
    <w:rsid w:val="005960E7"/>
    <w:rsid w:val="00596C65"/>
    <w:rsid w:val="00597276"/>
    <w:rsid w:val="00597461"/>
    <w:rsid w:val="005978CF"/>
    <w:rsid w:val="0059796C"/>
    <w:rsid w:val="005A023D"/>
    <w:rsid w:val="005A1372"/>
    <w:rsid w:val="005A1641"/>
    <w:rsid w:val="005A1ADE"/>
    <w:rsid w:val="005A1B7B"/>
    <w:rsid w:val="005A2CB2"/>
    <w:rsid w:val="005A3253"/>
    <w:rsid w:val="005A3B29"/>
    <w:rsid w:val="005A4177"/>
    <w:rsid w:val="005A42A2"/>
    <w:rsid w:val="005A48E4"/>
    <w:rsid w:val="005A4FC5"/>
    <w:rsid w:val="005A517F"/>
    <w:rsid w:val="005A5828"/>
    <w:rsid w:val="005A6446"/>
    <w:rsid w:val="005A6CBB"/>
    <w:rsid w:val="005B162F"/>
    <w:rsid w:val="005B1806"/>
    <w:rsid w:val="005B1F94"/>
    <w:rsid w:val="005B22D9"/>
    <w:rsid w:val="005B310F"/>
    <w:rsid w:val="005B3B83"/>
    <w:rsid w:val="005B4324"/>
    <w:rsid w:val="005B6124"/>
    <w:rsid w:val="005B6A51"/>
    <w:rsid w:val="005B7A5E"/>
    <w:rsid w:val="005C0521"/>
    <w:rsid w:val="005C0BE5"/>
    <w:rsid w:val="005C1B15"/>
    <w:rsid w:val="005C2B2F"/>
    <w:rsid w:val="005C37E4"/>
    <w:rsid w:val="005C3B32"/>
    <w:rsid w:val="005C52DF"/>
    <w:rsid w:val="005C64CA"/>
    <w:rsid w:val="005C694E"/>
    <w:rsid w:val="005C6B5F"/>
    <w:rsid w:val="005D00EB"/>
    <w:rsid w:val="005D07B8"/>
    <w:rsid w:val="005D09A4"/>
    <w:rsid w:val="005D0E8F"/>
    <w:rsid w:val="005D1DA1"/>
    <w:rsid w:val="005D2B37"/>
    <w:rsid w:val="005D5AB6"/>
    <w:rsid w:val="005D766E"/>
    <w:rsid w:val="005D76FE"/>
    <w:rsid w:val="005D7706"/>
    <w:rsid w:val="005D7B71"/>
    <w:rsid w:val="005D7E00"/>
    <w:rsid w:val="005D7EBE"/>
    <w:rsid w:val="005E06FF"/>
    <w:rsid w:val="005E0714"/>
    <w:rsid w:val="005E4072"/>
    <w:rsid w:val="005E40B4"/>
    <w:rsid w:val="005E4624"/>
    <w:rsid w:val="005E494C"/>
    <w:rsid w:val="005E56F3"/>
    <w:rsid w:val="005E5D07"/>
    <w:rsid w:val="005E5F3D"/>
    <w:rsid w:val="005E7BAA"/>
    <w:rsid w:val="005E7C11"/>
    <w:rsid w:val="005F0A25"/>
    <w:rsid w:val="005F116D"/>
    <w:rsid w:val="005F1593"/>
    <w:rsid w:val="005F19DE"/>
    <w:rsid w:val="005F2464"/>
    <w:rsid w:val="005F4D61"/>
    <w:rsid w:val="005F4D7A"/>
    <w:rsid w:val="005F4F57"/>
    <w:rsid w:val="005F4FE9"/>
    <w:rsid w:val="00600E44"/>
    <w:rsid w:val="00600EF2"/>
    <w:rsid w:val="0060269D"/>
    <w:rsid w:val="0060375D"/>
    <w:rsid w:val="00603F5B"/>
    <w:rsid w:val="00604693"/>
    <w:rsid w:val="00604EDD"/>
    <w:rsid w:val="0060530D"/>
    <w:rsid w:val="00606C24"/>
    <w:rsid w:val="00610845"/>
    <w:rsid w:val="00611085"/>
    <w:rsid w:val="006110B4"/>
    <w:rsid w:val="006118EE"/>
    <w:rsid w:val="006128BC"/>
    <w:rsid w:val="00612BCC"/>
    <w:rsid w:val="00612F30"/>
    <w:rsid w:val="0061376C"/>
    <w:rsid w:val="00614751"/>
    <w:rsid w:val="00615A19"/>
    <w:rsid w:val="00615C14"/>
    <w:rsid w:val="00616278"/>
    <w:rsid w:val="00616A2D"/>
    <w:rsid w:val="006205B8"/>
    <w:rsid w:val="00620615"/>
    <w:rsid w:val="00620F8A"/>
    <w:rsid w:val="00621BF9"/>
    <w:rsid w:val="00623815"/>
    <w:rsid w:val="00623964"/>
    <w:rsid w:val="00624753"/>
    <w:rsid w:val="00624B9F"/>
    <w:rsid w:val="00624D99"/>
    <w:rsid w:val="00625219"/>
    <w:rsid w:val="006263E0"/>
    <w:rsid w:val="006304BC"/>
    <w:rsid w:val="00632AFE"/>
    <w:rsid w:val="00632D45"/>
    <w:rsid w:val="00633223"/>
    <w:rsid w:val="0063324A"/>
    <w:rsid w:val="006340EE"/>
    <w:rsid w:val="00634FC9"/>
    <w:rsid w:val="00635747"/>
    <w:rsid w:val="0063587C"/>
    <w:rsid w:val="00640BB7"/>
    <w:rsid w:val="00640BD6"/>
    <w:rsid w:val="00640CC9"/>
    <w:rsid w:val="006413C4"/>
    <w:rsid w:val="00641AC2"/>
    <w:rsid w:val="00641DB0"/>
    <w:rsid w:val="006425F2"/>
    <w:rsid w:val="006435AC"/>
    <w:rsid w:val="00643966"/>
    <w:rsid w:val="00643F9B"/>
    <w:rsid w:val="00643FBA"/>
    <w:rsid w:val="00643FCF"/>
    <w:rsid w:val="00646C46"/>
    <w:rsid w:val="00650119"/>
    <w:rsid w:val="006530B0"/>
    <w:rsid w:val="00653861"/>
    <w:rsid w:val="0065521B"/>
    <w:rsid w:val="00657333"/>
    <w:rsid w:val="006600B8"/>
    <w:rsid w:val="0066015C"/>
    <w:rsid w:val="0066149C"/>
    <w:rsid w:val="006637FC"/>
    <w:rsid w:val="0066393E"/>
    <w:rsid w:val="00663D31"/>
    <w:rsid w:val="00663EB0"/>
    <w:rsid w:val="006649F0"/>
    <w:rsid w:val="00664AB5"/>
    <w:rsid w:val="00665946"/>
    <w:rsid w:val="006666F1"/>
    <w:rsid w:val="0066683C"/>
    <w:rsid w:val="00667865"/>
    <w:rsid w:val="00667A59"/>
    <w:rsid w:val="00667C10"/>
    <w:rsid w:val="00671C96"/>
    <w:rsid w:val="00672985"/>
    <w:rsid w:val="0067379D"/>
    <w:rsid w:val="006738F2"/>
    <w:rsid w:val="00676516"/>
    <w:rsid w:val="006800C6"/>
    <w:rsid w:val="00680B30"/>
    <w:rsid w:val="00681E13"/>
    <w:rsid w:val="00682452"/>
    <w:rsid w:val="0068274D"/>
    <w:rsid w:val="0068281E"/>
    <w:rsid w:val="00683139"/>
    <w:rsid w:val="00685C9E"/>
    <w:rsid w:val="00685ECF"/>
    <w:rsid w:val="00686020"/>
    <w:rsid w:val="0068624E"/>
    <w:rsid w:val="00686908"/>
    <w:rsid w:val="006876CF"/>
    <w:rsid w:val="00687C2A"/>
    <w:rsid w:val="00687CC0"/>
    <w:rsid w:val="00687F4C"/>
    <w:rsid w:val="0069120A"/>
    <w:rsid w:val="00692DCA"/>
    <w:rsid w:val="00693C17"/>
    <w:rsid w:val="0069466F"/>
    <w:rsid w:val="00695428"/>
    <w:rsid w:val="00695EED"/>
    <w:rsid w:val="00696987"/>
    <w:rsid w:val="0069732E"/>
    <w:rsid w:val="006A0212"/>
    <w:rsid w:val="006A231E"/>
    <w:rsid w:val="006A243B"/>
    <w:rsid w:val="006A406B"/>
    <w:rsid w:val="006A5AA4"/>
    <w:rsid w:val="006A5FA5"/>
    <w:rsid w:val="006A6574"/>
    <w:rsid w:val="006A6E06"/>
    <w:rsid w:val="006A76DB"/>
    <w:rsid w:val="006A7840"/>
    <w:rsid w:val="006B0D4E"/>
    <w:rsid w:val="006B14C6"/>
    <w:rsid w:val="006B3E6A"/>
    <w:rsid w:val="006B4750"/>
    <w:rsid w:val="006B47A9"/>
    <w:rsid w:val="006B5DF1"/>
    <w:rsid w:val="006B6C13"/>
    <w:rsid w:val="006B753D"/>
    <w:rsid w:val="006B7AB6"/>
    <w:rsid w:val="006C16B9"/>
    <w:rsid w:val="006C1E16"/>
    <w:rsid w:val="006C2DD9"/>
    <w:rsid w:val="006C3042"/>
    <w:rsid w:val="006C32CE"/>
    <w:rsid w:val="006C50A5"/>
    <w:rsid w:val="006C53E4"/>
    <w:rsid w:val="006C5677"/>
    <w:rsid w:val="006C56D1"/>
    <w:rsid w:val="006C5B25"/>
    <w:rsid w:val="006C7DC5"/>
    <w:rsid w:val="006C7E1D"/>
    <w:rsid w:val="006D018F"/>
    <w:rsid w:val="006D23C0"/>
    <w:rsid w:val="006D37FF"/>
    <w:rsid w:val="006D3DAE"/>
    <w:rsid w:val="006D414E"/>
    <w:rsid w:val="006D4A15"/>
    <w:rsid w:val="006D4A86"/>
    <w:rsid w:val="006D4D13"/>
    <w:rsid w:val="006D507F"/>
    <w:rsid w:val="006D525E"/>
    <w:rsid w:val="006D6170"/>
    <w:rsid w:val="006D63EA"/>
    <w:rsid w:val="006D6B24"/>
    <w:rsid w:val="006D6CD8"/>
    <w:rsid w:val="006D7067"/>
    <w:rsid w:val="006D7431"/>
    <w:rsid w:val="006D74DF"/>
    <w:rsid w:val="006D7842"/>
    <w:rsid w:val="006D7EF7"/>
    <w:rsid w:val="006E265C"/>
    <w:rsid w:val="006E29BA"/>
    <w:rsid w:val="006E3E59"/>
    <w:rsid w:val="006E45BA"/>
    <w:rsid w:val="006E4FBF"/>
    <w:rsid w:val="006E51FC"/>
    <w:rsid w:val="006E5803"/>
    <w:rsid w:val="006E7D05"/>
    <w:rsid w:val="006E7D91"/>
    <w:rsid w:val="006F0A63"/>
    <w:rsid w:val="006F2CC1"/>
    <w:rsid w:val="006F2CD2"/>
    <w:rsid w:val="006F4F9A"/>
    <w:rsid w:val="006F59CA"/>
    <w:rsid w:val="006F60F2"/>
    <w:rsid w:val="006F7631"/>
    <w:rsid w:val="006F770B"/>
    <w:rsid w:val="006F773F"/>
    <w:rsid w:val="0070016C"/>
    <w:rsid w:val="007001E7"/>
    <w:rsid w:val="00700871"/>
    <w:rsid w:val="00700FFD"/>
    <w:rsid w:val="0070112F"/>
    <w:rsid w:val="0070170B"/>
    <w:rsid w:val="0070194B"/>
    <w:rsid w:val="00703291"/>
    <w:rsid w:val="00703408"/>
    <w:rsid w:val="0070447E"/>
    <w:rsid w:val="00705173"/>
    <w:rsid w:val="007052B6"/>
    <w:rsid w:val="00705795"/>
    <w:rsid w:val="00705BFC"/>
    <w:rsid w:val="00705E6F"/>
    <w:rsid w:val="0070745A"/>
    <w:rsid w:val="007076AC"/>
    <w:rsid w:val="00707F7E"/>
    <w:rsid w:val="0071030F"/>
    <w:rsid w:val="0071052E"/>
    <w:rsid w:val="00711B09"/>
    <w:rsid w:val="00711C72"/>
    <w:rsid w:val="0071245C"/>
    <w:rsid w:val="007135C7"/>
    <w:rsid w:val="00713878"/>
    <w:rsid w:val="00714F6D"/>
    <w:rsid w:val="007151BD"/>
    <w:rsid w:val="007153B7"/>
    <w:rsid w:val="007168D6"/>
    <w:rsid w:val="00717695"/>
    <w:rsid w:val="00717B8F"/>
    <w:rsid w:val="00717F90"/>
    <w:rsid w:val="00720591"/>
    <w:rsid w:val="00720E23"/>
    <w:rsid w:val="007211B1"/>
    <w:rsid w:val="00721609"/>
    <w:rsid w:val="00723C89"/>
    <w:rsid w:val="00724081"/>
    <w:rsid w:val="007242F3"/>
    <w:rsid w:val="00724485"/>
    <w:rsid w:val="00724F64"/>
    <w:rsid w:val="00726F89"/>
    <w:rsid w:val="00727258"/>
    <w:rsid w:val="0072748D"/>
    <w:rsid w:val="00727881"/>
    <w:rsid w:val="00727B0C"/>
    <w:rsid w:val="00731250"/>
    <w:rsid w:val="007323F2"/>
    <w:rsid w:val="0073260A"/>
    <w:rsid w:val="00732BB7"/>
    <w:rsid w:val="007346B8"/>
    <w:rsid w:val="00734F27"/>
    <w:rsid w:val="0073577D"/>
    <w:rsid w:val="00736242"/>
    <w:rsid w:val="0073686E"/>
    <w:rsid w:val="00736D77"/>
    <w:rsid w:val="00737336"/>
    <w:rsid w:val="007379DC"/>
    <w:rsid w:val="00737ED6"/>
    <w:rsid w:val="00740820"/>
    <w:rsid w:val="00740857"/>
    <w:rsid w:val="00742148"/>
    <w:rsid w:val="007423BC"/>
    <w:rsid w:val="00742793"/>
    <w:rsid w:val="00742BCC"/>
    <w:rsid w:val="0074372C"/>
    <w:rsid w:val="00744E2B"/>
    <w:rsid w:val="00745365"/>
    <w:rsid w:val="007459F7"/>
    <w:rsid w:val="00746248"/>
    <w:rsid w:val="0074713B"/>
    <w:rsid w:val="00747155"/>
    <w:rsid w:val="007473E9"/>
    <w:rsid w:val="00747422"/>
    <w:rsid w:val="00751FA0"/>
    <w:rsid w:val="007527BB"/>
    <w:rsid w:val="00754065"/>
    <w:rsid w:val="007542A1"/>
    <w:rsid w:val="00755081"/>
    <w:rsid w:val="00757506"/>
    <w:rsid w:val="00760ABF"/>
    <w:rsid w:val="00761DE3"/>
    <w:rsid w:val="00765754"/>
    <w:rsid w:val="00766F18"/>
    <w:rsid w:val="0076718D"/>
    <w:rsid w:val="00767E16"/>
    <w:rsid w:val="00770946"/>
    <w:rsid w:val="00771299"/>
    <w:rsid w:val="007736EF"/>
    <w:rsid w:val="0077435F"/>
    <w:rsid w:val="0077573C"/>
    <w:rsid w:val="00775FA8"/>
    <w:rsid w:val="00776FA9"/>
    <w:rsid w:val="007801F6"/>
    <w:rsid w:val="00781326"/>
    <w:rsid w:val="007819C0"/>
    <w:rsid w:val="00781CA0"/>
    <w:rsid w:val="007821A7"/>
    <w:rsid w:val="007822AD"/>
    <w:rsid w:val="00783564"/>
    <w:rsid w:val="0078372D"/>
    <w:rsid w:val="007848F0"/>
    <w:rsid w:val="00784B2D"/>
    <w:rsid w:val="007869FB"/>
    <w:rsid w:val="00787963"/>
    <w:rsid w:val="0079036E"/>
    <w:rsid w:val="00790ADC"/>
    <w:rsid w:val="00790FBA"/>
    <w:rsid w:val="00791203"/>
    <w:rsid w:val="007925FE"/>
    <w:rsid w:val="007933DA"/>
    <w:rsid w:val="007934BB"/>
    <w:rsid w:val="00793D3E"/>
    <w:rsid w:val="00794C68"/>
    <w:rsid w:val="007965B7"/>
    <w:rsid w:val="00797E4A"/>
    <w:rsid w:val="007A19F4"/>
    <w:rsid w:val="007A2019"/>
    <w:rsid w:val="007A31DF"/>
    <w:rsid w:val="007A3688"/>
    <w:rsid w:val="007A3AB8"/>
    <w:rsid w:val="007A41F7"/>
    <w:rsid w:val="007A4410"/>
    <w:rsid w:val="007A5973"/>
    <w:rsid w:val="007A5FC4"/>
    <w:rsid w:val="007A6DA7"/>
    <w:rsid w:val="007A74BE"/>
    <w:rsid w:val="007A7A45"/>
    <w:rsid w:val="007B170E"/>
    <w:rsid w:val="007B1B73"/>
    <w:rsid w:val="007B1FB0"/>
    <w:rsid w:val="007B240D"/>
    <w:rsid w:val="007B282A"/>
    <w:rsid w:val="007B2C82"/>
    <w:rsid w:val="007B2FA2"/>
    <w:rsid w:val="007B3C28"/>
    <w:rsid w:val="007B3EAF"/>
    <w:rsid w:val="007B5399"/>
    <w:rsid w:val="007B54EC"/>
    <w:rsid w:val="007B5CFB"/>
    <w:rsid w:val="007B6433"/>
    <w:rsid w:val="007B7733"/>
    <w:rsid w:val="007B7A87"/>
    <w:rsid w:val="007C0A74"/>
    <w:rsid w:val="007C2095"/>
    <w:rsid w:val="007C275C"/>
    <w:rsid w:val="007C3DFA"/>
    <w:rsid w:val="007C55D2"/>
    <w:rsid w:val="007C6218"/>
    <w:rsid w:val="007C63CB"/>
    <w:rsid w:val="007C6C8C"/>
    <w:rsid w:val="007D022E"/>
    <w:rsid w:val="007D0732"/>
    <w:rsid w:val="007D1625"/>
    <w:rsid w:val="007D2968"/>
    <w:rsid w:val="007D3214"/>
    <w:rsid w:val="007D3CD1"/>
    <w:rsid w:val="007D4B80"/>
    <w:rsid w:val="007D4B83"/>
    <w:rsid w:val="007D697D"/>
    <w:rsid w:val="007D6BD4"/>
    <w:rsid w:val="007D7F2E"/>
    <w:rsid w:val="007E0006"/>
    <w:rsid w:val="007E0A28"/>
    <w:rsid w:val="007E0B10"/>
    <w:rsid w:val="007E1365"/>
    <w:rsid w:val="007E15E0"/>
    <w:rsid w:val="007E1700"/>
    <w:rsid w:val="007E28F4"/>
    <w:rsid w:val="007E297A"/>
    <w:rsid w:val="007E30C0"/>
    <w:rsid w:val="007E3E8A"/>
    <w:rsid w:val="007E4861"/>
    <w:rsid w:val="007E729B"/>
    <w:rsid w:val="007E7AF9"/>
    <w:rsid w:val="007E7FE1"/>
    <w:rsid w:val="007F0304"/>
    <w:rsid w:val="007F03D7"/>
    <w:rsid w:val="007F0DE1"/>
    <w:rsid w:val="007F0FA6"/>
    <w:rsid w:val="007F20A0"/>
    <w:rsid w:val="007F29BB"/>
    <w:rsid w:val="007F375E"/>
    <w:rsid w:val="007F3787"/>
    <w:rsid w:val="007F4F11"/>
    <w:rsid w:val="007F5140"/>
    <w:rsid w:val="007F5BF3"/>
    <w:rsid w:val="007F5C4A"/>
    <w:rsid w:val="007F5F19"/>
    <w:rsid w:val="007F606C"/>
    <w:rsid w:val="007F619E"/>
    <w:rsid w:val="007F736E"/>
    <w:rsid w:val="007F7D69"/>
    <w:rsid w:val="00800582"/>
    <w:rsid w:val="008009BD"/>
    <w:rsid w:val="00801B2A"/>
    <w:rsid w:val="00802550"/>
    <w:rsid w:val="00802CA2"/>
    <w:rsid w:val="0080350C"/>
    <w:rsid w:val="008035BB"/>
    <w:rsid w:val="008035EA"/>
    <w:rsid w:val="00803A7B"/>
    <w:rsid w:val="00804C45"/>
    <w:rsid w:val="008050B6"/>
    <w:rsid w:val="00805846"/>
    <w:rsid w:val="0080650F"/>
    <w:rsid w:val="00807A1C"/>
    <w:rsid w:val="00807B87"/>
    <w:rsid w:val="00811436"/>
    <w:rsid w:val="00811800"/>
    <w:rsid w:val="0082078D"/>
    <w:rsid w:val="00820C72"/>
    <w:rsid w:val="008216A7"/>
    <w:rsid w:val="00821785"/>
    <w:rsid w:val="00821DEF"/>
    <w:rsid w:val="00821DF3"/>
    <w:rsid w:val="008229BC"/>
    <w:rsid w:val="00824068"/>
    <w:rsid w:val="00826246"/>
    <w:rsid w:val="00826A30"/>
    <w:rsid w:val="00827144"/>
    <w:rsid w:val="008274AC"/>
    <w:rsid w:val="008301C3"/>
    <w:rsid w:val="00830268"/>
    <w:rsid w:val="00830AEF"/>
    <w:rsid w:val="00835366"/>
    <w:rsid w:val="00840633"/>
    <w:rsid w:val="00840E4D"/>
    <w:rsid w:val="0084102B"/>
    <w:rsid w:val="008422DA"/>
    <w:rsid w:val="008455A4"/>
    <w:rsid w:val="0084734B"/>
    <w:rsid w:val="008474AF"/>
    <w:rsid w:val="00847AE3"/>
    <w:rsid w:val="00851DE4"/>
    <w:rsid w:val="00852A31"/>
    <w:rsid w:val="008530E0"/>
    <w:rsid w:val="00853A90"/>
    <w:rsid w:val="00853E39"/>
    <w:rsid w:val="00854F8A"/>
    <w:rsid w:val="008566CE"/>
    <w:rsid w:val="00857085"/>
    <w:rsid w:val="008579FF"/>
    <w:rsid w:val="00857EAD"/>
    <w:rsid w:val="00860252"/>
    <w:rsid w:val="00860808"/>
    <w:rsid w:val="008629F4"/>
    <w:rsid w:val="00862CA5"/>
    <w:rsid w:val="0086304F"/>
    <w:rsid w:val="00863148"/>
    <w:rsid w:val="008632E2"/>
    <w:rsid w:val="00865007"/>
    <w:rsid w:val="008671A9"/>
    <w:rsid w:val="00870A07"/>
    <w:rsid w:val="008711E4"/>
    <w:rsid w:val="008719D7"/>
    <w:rsid w:val="00872AF2"/>
    <w:rsid w:val="00872BCF"/>
    <w:rsid w:val="0087307E"/>
    <w:rsid w:val="00873D87"/>
    <w:rsid w:val="00874538"/>
    <w:rsid w:val="0087465D"/>
    <w:rsid w:val="008762A8"/>
    <w:rsid w:val="00876797"/>
    <w:rsid w:val="00876FA8"/>
    <w:rsid w:val="008772A8"/>
    <w:rsid w:val="008774EA"/>
    <w:rsid w:val="008776FB"/>
    <w:rsid w:val="00877918"/>
    <w:rsid w:val="00880C08"/>
    <w:rsid w:val="008817E2"/>
    <w:rsid w:val="00882450"/>
    <w:rsid w:val="0088304B"/>
    <w:rsid w:val="00883509"/>
    <w:rsid w:val="00883842"/>
    <w:rsid w:val="008853C1"/>
    <w:rsid w:val="00885672"/>
    <w:rsid w:val="00885A4D"/>
    <w:rsid w:val="008873FB"/>
    <w:rsid w:val="00887F34"/>
    <w:rsid w:val="0089076C"/>
    <w:rsid w:val="0089123F"/>
    <w:rsid w:val="008922CE"/>
    <w:rsid w:val="0089249A"/>
    <w:rsid w:val="008931AF"/>
    <w:rsid w:val="00894570"/>
    <w:rsid w:val="0089475F"/>
    <w:rsid w:val="00894964"/>
    <w:rsid w:val="00895779"/>
    <w:rsid w:val="00896C5C"/>
    <w:rsid w:val="00897B45"/>
    <w:rsid w:val="008A1571"/>
    <w:rsid w:val="008A1AD9"/>
    <w:rsid w:val="008A2FC2"/>
    <w:rsid w:val="008A3305"/>
    <w:rsid w:val="008A3787"/>
    <w:rsid w:val="008A4EB7"/>
    <w:rsid w:val="008A5333"/>
    <w:rsid w:val="008A53B4"/>
    <w:rsid w:val="008A541E"/>
    <w:rsid w:val="008A61D2"/>
    <w:rsid w:val="008A6BC8"/>
    <w:rsid w:val="008A6CE2"/>
    <w:rsid w:val="008A6FBE"/>
    <w:rsid w:val="008A7F66"/>
    <w:rsid w:val="008B13A4"/>
    <w:rsid w:val="008B2F18"/>
    <w:rsid w:val="008B304B"/>
    <w:rsid w:val="008B3BF0"/>
    <w:rsid w:val="008B4666"/>
    <w:rsid w:val="008B56CC"/>
    <w:rsid w:val="008B70F7"/>
    <w:rsid w:val="008B79D0"/>
    <w:rsid w:val="008B79F9"/>
    <w:rsid w:val="008C0D6F"/>
    <w:rsid w:val="008C1958"/>
    <w:rsid w:val="008C350E"/>
    <w:rsid w:val="008C483D"/>
    <w:rsid w:val="008C6A36"/>
    <w:rsid w:val="008C719B"/>
    <w:rsid w:val="008C7F30"/>
    <w:rsid w:val="008D0932"/>
    <w:rsid w:val="008D0BE8"/>
    <w:rsid w:val="008D1DC4"/>
    <w:rsid w:val="008D2486"/>
    <w:rsid w:val="008D3B0B"/>
    <w:rsid w:val="008D3DC7"/>
    <w:rsid w:val="008D3EF1"/>
    <w:rsid w:val="008D4808"/>
    <w:rsid w:val="008D4F3B"/>
    <w:rsid w:val="008D5B06"/>
    <w:rsid w:val="008D6265"/>
    <w:rsid w:val="008E0CB3"/>
    <w:rsid w:val="008E1053"/>
    <w:rsid w:val="008E1475"/>
    <w:rsid w:val="008E17FC"/>
    <w:rsid w:val="008E2CA1"/>
    <w:rsid w:val="008E317C"/>
    <w:rsid w:val="008E32A1"/>
    <w:rsid w:val="008E33F1"/>
    <w:rsid w:val="008E3DE4"/>
    <w:rsid w:val="008E43DC"/>
    <w:rsid w:val="008E444B"/>
    <w:rsid w:val="008E4781"/>
    <w:rsid w:val="008E4BCB"/>
    <w:rsid w:val="008E5553"/>
    <w:rsid w:val="008E59B4"/>
    <w:rsid w:val="008E617D"/>
    <w:rsid w:val="008E6335"/>
    <w:rsid w:val="008F1BAB"/>
    <w:rsid w:val="008F2F58"/>
    <w:rsid w:val="008F3527"/>
    <w:rsid w:val="008F449F"/>
    <w:rsid w:val="008F47A6"/>
    <w:rsid w:val="008F59A2"/>
    <w:rsid w:val="008F6DDC"/>
    <w:rsid w:val="008F75B7"/>
    <w:rsid w:val="008F7E4E"/>
    <w:rsid w:val="00900A69"/>
    <w:rsid w:val="0090140F"/>
    <w:rsid w:val="00902819"/>
    <w:rsid w:val="009029F1"/>
    <w:rsid w:val="00902B3B"/>
    <w:rsid w:val="00902EB5"/>
    <w:rsid w:val="00907E97"/>
    <w:rsid w:val="00907EE9"/>
    <w:rsid w:val="009102B6"/>
    <w:rsid w:val="00910B1C"/>
    <w:rsid w:val="00911A95"/>
    <w:rsid w:val="00911C79"/>
    <w:rsid w:val="009121C3"/>
    <w:rsid w:val="009126A2"/>
    <w:rsid w:val="00914085"/>
    <w:rsid w:val="0091414A"/>
    <w:rsid w:val="009143F4"/>
    <w:rsid w:val="00915B65"/>
    <w:rsid w:val="00915C26"/>
    <w:rsid w:val="0091796F"/>
    <w:rsid w:val="00917FC4"/>
    <w:rsid w:val="00920694"/>
    <w:rsid w:val="00920AE2"/>
    <w:rsid w:val="00920D53"/>
    <w:rsid w:val="0092105A"/>
    <w:rsid w:val="00921310"/>
    <w:rsid w:val="009214C6"/>
    <w:rsid w:val="00922154"/>
    <w:rsid w:val="00923A25"/>
    <w:rsid w:val="00923C73"/>
    <w:rsid w:val="00926826"/>
    <w:rsid w:val="009279CF"/>
    <w:rsid w:val="00927B29"/>
    <w:rsid w:val="00927D43"/>
    <w:rsid w:val="00930179"/>
    <w:rsid w:val="0093264A"/>
    <w:rsid w:val="00932B45"/>
    <w:rsid w:val="00933B12"/>
    <w:rsid w:val="0093546E"/>
    <w:rsid w:val="00935E43"/>
    <w:rsid w:val="0093603E"/>
    <w:rsid w:val="009375E0"/>
    <w:rsid w:val="009377F4"/>
    <w:rsid w:val="00937CD9"/>
    <w:rsid w:val="00940896"/>
    <w:rsid w:val="00940A9E"/>
    <w:rsid w:val="00940BBF"/>
    <w:rsid w:val="00941F40"/>
    <w:rsid w:val="009424BF"/>
    <w:rsid w:val="00943AD7"/>
    <w:rsid w:val="00944B15"/>
    <w:rsid w:val="00945B97"/>
    <w:rsid w:val="00946798"/>
    <w:rsid w:val="00947B28"/>
    <w:rsid w:val="009505A4"/>
    <w:rsid w:val="009518C2"/>
    <w:rsid w:val="00951E2F"/>
    <w:rsid w:val="009521AC"/>
    <w:rsid w:val="009523DE"/>
    <w:rsid w:val="00952DB4"/>
    <w:rsid w:val="00953C5D"/>
    <w:rsid w:val="0095419C"/>
    <w:rsid w:val="00954FE5"/>
    <w:rsid w:val="00955203"/>
    <w:rsid w:val="00955D06"/>
    <w:rsid w:val="00956F72"/>
    <w:rsid w:val="00957364"/>
    <w:rsid w:val="00960574"/>
    <w:rsid w:val="009611C9"/>
    <w:rsid w:val="009611D5"/>
    <w:rsid w:val="009623B1"/>
    <w:rsid w:val="00962A3D"/>
    <w:rsid w:val="00963077"/>
    <w:rsid w:val="009632B0"/>
    <w:rsid w:val="00963B22"/>
    <w:rsid w:val="00963EAF"/>
    <w:rsid w:val="00964B01"/>
    <w:rsid w:val="009674E3"/>
    <w:rsid w:val="00970889"/>
    <w:rsid w:val="00970D10"/>
    <w:rsid w:val="0097197F"/>
    <w:rsid w:val="00971D6A"/>
    <w:rsid w:val="00973EB9"/>
    <w:rsid w:val="00975F90"/>
    <w:rsid w:val="00977423"/>
    <w:rsid w:val="00977B2C"/>
    <w:rsid w:val="00980443"/>
    <w:rsid w:val="00980B98"/>
    <w:rsid w:val="0098167B"/>
    <w:rsid w:val="009818BB"/>
    <w:rsid w:val="00982054"/>
    <w:rsid w:val="00982130"/>
    <w:rsid w:val="00982AD1"/>
    <w:rsid w:val="00982C4E"/>
    <w:rsid w:val="00983142"/>
    <w:rsid w:val="0098367F"/>
    <w:rsid w:val="0098408B"/>
    <w:rsid w:val="00984471"/>
    <w:rsid w:val="009846FF"/>
    <w:rsid w:val="00985011"/>
    <w:rsid w:val="00985132"/>
    <w:rsid w:val="009869E5"/>
    <w:rsid w:val="00990DDB"/>
    <w:rsid w:val="00990E1D"/>
    <w:rsid w:val="009923A3"/>
    <w:rsid w:val="00992D6A"/>
    <w:rsid w:val="009955A3"/>
    <w:rsid w:val="00996C40"/>
    <w:rsid w:val="009970BB"/>
    <w:rsid w:val="009A078D"/>
    <w:rsid w:val="009A0DC8"/>
    <w:rsid w:val="009A0F7D"/>
    <w:rsid w:val="009A1780"/>
    <w:rsid w:val="009A207C"/>
    <w:rsid w:val="009A219B"/>
    <w:rsid w:val="009A2E15"/>
    <w:rsid w:val="009A4941"/>
    <w:rsid w:val="009A4D9F"/>
    <w:rsid w:val="009A5594"/>
    <w:rsid w:val="009A6458"/>
    <w:rsid w:val="009A67EE"/>
    <w:rsid w:val="009A6C83"/>
    <w:rsid w:val="009B0E71"/>
    <w:rsid w:val="009B1274"/>
    <w:rsid w:val="009B1DE0"/>
    <w:rsid w:val="009B1FE3"/>
    <w:rsid w:val="009B230E"/>
    <w:rsid w:val="009B3616"/>
    <w:rsid w:val="009B40DF"/>
    <w:rsid w:val="009B41D4"/>
    <w:rsid w:val="009B49CF"/>
    <w:rsid w:val="009B53DE"/>
    <w:rsid w:val="009B66CB"/>
    <w:rsid w:val="009B6FFC"/>
    <w:rsid w:val="009B7A2C"/>
    <w:rsid w:val="009C0A7F"/>
    <w:rsid w:val="009C1ECD"/>
    <w:rsid w:val="009C390E"/>
    <w:rsid w:val="009C3AB7"/>
    <w:rsid w:val="009C3E02"/>
    <w:rsid w:val="009C419C"/>
    <w:rsid w:val="009C578C"/>
    <w:rsid w:val="009C680F"/>
    <w:rsid w:val="009C6ADD"/>
    <w:rsid w:val="009C74A8"/>
    <w:rsid w:val="009C769C"/>
    <w:rsid w:val="009C7782"/>
    <w:rsid w:val="009D027D"/>
    <w:rsid w:val="009D0352"/>
    <w:rsid w:val="009D06C2"/>
    <w:rsid w:val="009D166D"/>
    <w:rsid w:val="009D1CA7"/>
    <w:rsid w:val="009D1CBD"/>
    <w:rsid w:val="009D32C4"/>
    <w:rsid w:val="009D5137"/>
    <w:rsid w:val="009D54F6"/>
    <w:rsid w:val="009D7B3E"/>
    <w:rsid w:val="009E0669"/>
    <w:rsid w:val="009E304D"/>
    <w:rsid w:val="009E3135"/>
    <w:rsid w:val="009E365F"/>
    <w:rsid w:val="009E37F5"/>
    <w:rsid w:val="009E38B9"/>
    <w:rsid w:val="009E52FE"/>
    <w:rsid w:val="009E645F"/>
    <w:rsid w:val="009E7BB0"/>
    <w:rsid w:val="009F085B"/>
    <w:rsid w:val="009F09FF"/>
    <w:rsid w:val="009F1777"/>
    <w:rsid w:val="009F244D"/>
    <w:rsid w:val="009F2AD7"/>
    <w:rsid w:val="009F2D0E"/>
    <w:rsid w:val="009F2E4B"/>
    <w:rsid w:val="009F333E"/>
    <w:rsid w:val="009F48C6"/>
    <w:rsid w:val="009F4E4C"/>
    <w:rsid w:val="009F5EFE"/>
    <w:rsid w:val="009F664E"/>
    <w:rsid w:val="009F6998"/>
    <w:rsid w:val="009F7213"/>
    <w:rsid w:val="009F721D"/>
    <w:rsid w:val="009F7C50"/>
    <w:rsid w:val="00A010D6"/>
    <w:rsid w:val="00A01E6C"/>
    <w:rsid w:val="00A023F3"/>
    <w:rsid w:val="00A033FD"/>
    <w:rsid w:val="00A034EF"/>
    <w:rsid w:val="00A03A5D"/>
    <w:rsid w:val="00A046C8"/>
    <w:rsid w:val="00A05860"/>
    <w:rsid w:val="00A06CAA"/>
    <w:rsid w:val="00A07978"/>
    <w:rsid w:val="00A07B73"/>
    <w:rsid w:val="00A10AA5"/>
    <w:rsid w:val="00A10B44"/>
    <w:rsid w:val="00A10C89"/>
    <w:rsid w:val="00A118E2"/>
    <w:rsid w:val="00A12518"/>
    <w:rsid w:val="00A13308"/>
    <w:rsid w:val="00A13A64"/>
    <w:rsid w:val="00A13FEE"/>
    <w:rsid w:val="00A16C29"/>
    <w:rsid w:val="00A20592"/>
    <w:rsid w:val="00A22B74"/>
    <w:rsid w:val="00A240B1"/>
    <w:rsid w:val="00A24993"/>
    <w:rsid w:val="00A2661B"/>
    <w:rsid w:val="00A2681A"/>
    <w:rsid w:val="00A276F3"/>
    <w:rsid w:val="00A276FA"/>
    <w:rsid w:val="00A30315"/>
    <w:rsid w:val="00A31243"/>
    <w:rsid w:val="00A3267C"/>
    <w:rsid w:val="00A335F4"/>
    <w:rsid w:val="00A3534E"/>
    <w:rsid w:val="00A35872"/>
    <w:rsid w:val="00A35DA4"/>
    <w:rsid w:val="00A35EAD"/>
    <w:rsid w:val="00A372F0"/>
    <w:rsid w:val="00A37FA8"/>
    <w:rsid w:val="00A403CC"/>
    <w:rsid w:val="00A40908"/>
    <w:rsid w:val="00A420F3"/>
    <w:rsid w:val="00A42900"/>
    <w:rsid w:val="00A437CA"/>
    <w:rsid w:val="00A45505"/>
    <w:rsid w:val="00A45C96"/>
    <w:rsid w:val="00A45E61"/>
    <w:rsid w:val="00A45F34"/>
    <w:rsid w:val="00A46738"/>
    <w:rsid w:val="00A46AF4"/>
    <w:rsid w:val="00A50BA3"/>
    <w:rsid w:val="00A50F8E"/>
    <w:rsid w:val="00A50FAF"/>
    <w:rsid w:val="00A538B2"/>
    <w:rsid w:val="00A55ABE"/>
    <w:rsid w:val="00A55EDC"/>
    <w:rsid w:val="00A5624E"/>
    <w:rsid w:val="00A5798D"/>
    <w:rsid w:val="00A61C69"/>
    <w:rsid w:val="00A62053"/>
    <w:rsid w:val="00A62A4F"/>
    <w:rsid w:val="00A63BD9"/>
    <w:rsid w:val="00A63FD9"/>
    <w:rsid w:val="00A648AC"/>
    <w:rsid w:val="00A652CA"/>
    <w:rsid w:val="00A657BB"/>
    <w:rsid w:val="00A65CB3"/>
    <w:rsid w:val="00A70C31"/>
    <w:rsid w:val="00A70F0E"/>
    <w:rsid w:val="00A70F5C"/>
    <w:rsid w:val="00A716FE"/>
    <w:rsid w:val="00A738D4"/>
    <w:rsid w:val="00A739EF"/>
    <w:rsid w:val="00A73CD8"/>
    <w:rsid w:val="00A767A4"/>
    <w:rsid w:val="00A778F7"/>
    <w:rsid w:val="00A77A89"/>
    <w:rsid w:val="00A77C46"/>
    <w:rsid w:val="00A77F58"/>
    <w:rsid w:val="00A81885"/>
    <w:rsid w:val="00A83631"/>
    <w:rsid w:val="00A83A44"/>
    <w:rsid w:val="00A857C4"/>
    <w:rsid w:val="00A85F44"/>
    <w:rsid w:val="00A86558"/>
    <w:rsid w:val="00A86D32"/>
    <w:rsid w:val="00A87AB7"/>
    <w:rsid w:val="00A87AF2"/>
    <w:rsid w:val="00A87D3F"/>
    <w:rsid w:val="00A87D42"/>
    <w:rsid w:val="00A9014F"/>
    <w:rsid w:val="00A9015E"/>
    <w:rsid w:val="00A91215"/>
    <w:rsid w:val="00A92869"/>
    <w:rsid w:val="00A92E2E"/>
    <w:rsid w:val="00A94546"/>
    <w:rsid w:val="00A94B6B"/>
    <w:rsid w:val="00A9532E"/>
    <w:rsid w:val="00A9555D"/>
    <w:rsid w:val="00A95D2A"/>
    <w:rsid w:val="00A95F65"/>
    <w:rsid w:val="00A975ED"/>
    <w:rsid w:val="00AA08B0"/>
    <w:rsid w:val="00AA09BE"/>
    <w:rsid w:val="00AA13CB"/>
    <w:rsid w:val="00AA216D"/>
    <w:rsid w:val="00AA2485"/>
    <w:rsid w:val="00AA26B3"/>
    <w:rsid w:val="00AA2E8C"/>
    <w:rsid w:val="00AA4AFC"/>
    <w:rsid w:val="00AA4EF0"/>
    <w:rsid w:val="00AA527C"/>
    <w:rsid w:val="00AA66E3"/>
    <w:rsid w:val="00AA6E4B"/>
    <w:rsid w:val="00AA7142"/>
    <w:rsid w:val="00AB01E5"/>
    <w:rsid w:val="00AB1E87"/>
    <w:rsid w:val="00AB23A8"/>
    <w:rsid w:val="00AB39D2"/>
    <w:rsid w:val="00AB3DC7"/>
    <w:rsid w:val="00AB4DBD"/>
    <w:rsid w:val="00AB56D1"/>
    <w:rsid w:val="00AB5754"/>
    <w:rsid w:val="00AB5911"/>
    <w:rsid w:val="00AB62E5"/>
    <w:rsid w:val="00AB73F6"/>
    <w:rsid w:val="00AC05E3"/>
    <w:rsid w:val="00AC0B9F"/>
    <w:rsid w:val="00AC23DE"/>
    <w:rsid w:val="00AC34C5"/>
    <w:rsid w:val="00AC3ACA"/>
    <w:rsid w:val="00AC4235"/>
    <w:rsid w:val="00AC460D"/>
    <w:rsid w:val="00AC54A4"/>
    <w:rsid w:val="00AC6053"/>
    <w:rsid w:val="00AC6351"/>
    <w:rsid w:val="00AC6BC8"/>
    <w:rsid w:val="00AC6F00"/>
    <w:rsid w:val="00AD0844"/>
    <w:rsid w:val="00AD0FD4"/>
    <w:rsid w:val="00AD1831"/>
    <w:rsid w:val="00AD2801"/>
    <w:rsid w:val="00AD28C3"/>
    <w:rsid w:val="00AD2F99"/>
    <w:rsid w:val="00AD416D"/>
    <w:rsid w:val="00AD4C65"/>
    <w:rsid w:val="00AD73C6"/>
    <w:rsid w:val="00AD7682"/>
    <w:rsid w:val="00AD7DA3"/>
    <w:rsid w:val="00AE03F7"/>
    <w:rsid w:val="00AE0A06"/>
    <w:rsid w:val="00AE1486"/>
    <w:rsid w:val="00AE28CA"/>
    <w:rsid w:val="00AE294C"/>
    <w:rsid w:val="00AE3FB8"/>
    <w:rsid w:val="00AE43E7"/>
    <w:rsid w:val="00AE51B9"/>
    <w:rsid w:val="00AE57D7"/>
    <w:rsid w:val="00AE640B"/>
    <w:rsid w:val="00AE6C3E"/>
    <w:rsid w:val="00AE6F38"/>
    <w:rsid w:val="00AE74DA"/>
    <w:rsid w:val="00AE7BDE"/>
    <w:rsid w:val="00AF0698"/>
    <w:rsid w:val="00AF1274"/>
    <w:rsid w:val="00AF2C66"/>
    <w:rsid w:val="00AF3BF0"/>
    <w:rsid w:val="00AF5EFF"/>
    <w:rsid w:val="00AF7231"/>
    <w:rsid w:val="00B004C5"/>
    <w:rsid w:val="00B00C20"/>
    <w:rsid w:val="00B00D16"/>
    <w:rsid w:val="00B00EA9"/>
    <w:rsid w:val="00B013B1"/>
    <w:rsid w:val="00B01A65"/>
    <w:rsid w:val="00B01B8E"/>
    <w:rsid w:val="00B02138"/>
    <w:rsid w:val="00B0262F"/>
    <w:rsid w:val="00B02D67"/>
    <w:rsid w:val="00B03023"/>
    <w:rsid w:val="00B03206"/>
    <w:rsid w:val="00B03FDE"/>
    <w:rsid w:val="00B04EE4"/>
    <w:rsid w:val="00B04F3E"/>
    <w:rsid w:val="00B058A4"/>
    <w:rsid w:val="00B07C53"/>
    <w:rsid w:val="00B10AB4"/>
    <w:rsid w:val="00B10CED"/>
    <w:rsid w:val="00B113E8"/>
    <w:rsid w:val="00B11C16"/>
    <w:rsid w:val="00B1370A"/>
    <w:rsid w:val="00B14684"/>
    <w:rsid w:val="00B1478C"/>
    <w:rsid w:val="00B14AD3"/>
    <w:rsid w:val="00B15590"/>
    <w:rsid w:val="00B15E61"/>
    <w:rsid w:val="00B17FB9"/>
    <w:rsid w:val="00B2084B"/>
    <w:rsid w:val="00B2129E"/>
    <w:rsid w:val="00B227ED"/>
    <w:rsid w:val="00B231CF"/>
    <w:rsid w:val="00B23E31"/>
    <w:rsid w:val="00B24311"/>
    <w:rsid w:val="00B25B43"/>
    <w:rsid w:val="00B2659E"/>
    <w:rsid w:val="00B26892"/>
    <w:rsid w:val="00B26B21"/>
    <w:rsid w:val="00B27031"/>
    <w:rsid w:val="00B278DF"/>
    <w:rsid w:val="00B27ACC"/>
    <w:rsid w:val="00B3015B"/>
    <w:rsid w:val="00B31724"/>
    <w:rsid w:val="00B3222D"/>
    <w:rsid w:val="00B32D47"/>
    <w:rsid w:val="00B32E3A"/>
    <w:rsid w:val="00B33980"/>
    <w:rsid w:val="00B33C1D"/>
    <w:rsid w:val="00B34560"/>
    <w:rsid w:val="00B3498F"/>
    <w:rsid w:val="00B350B7"/>
    <w:rsid w:val="00B362F5"/>
    <w:rsid w:val="00B36C8A"/>
    <w:rsid w:val="00B36ED6"/>
    <w:rsid w:val="00B370FD"/>
    <w:rsid w:val="00B37601"/>
    <w:rsid w:val="00B3765C"/>
    <w:rsid w:val="00B4130C"/>
    <w:rsid w:val="00B414B9"/>
    <w:rsid w:val="00B427EA"/>
    <w:rsid w:val="00B437E4"/>
    <w:rsid w:val="00B43A63"/>
    <w:rsid w:val="00B44014"/>
    <w:rsid w:val="00B46C99"/>
    <w:rsid w:val="00B46E84"/>
    <w:rsid w:val="00B46EE1"/>
    <w:rsid w:val="00B46FFA"/>
    <w:rsid w:val="00B5002D"/>
    <w:rsid w:val="00B503AD"/>
    <w:rsid w:val="00B50DA3"/>
    <w:rsid w:val="00B51329"/>
    <w:rsid w:val="00B51EE9"/>
    <w:rsid w:val="00B52A76"/>
    <w:rsid w:val="00B53378"/>
    <w:rsid w:val="00B53631"/>
    <w:rsid w:val="00B54294"/>
    <w:rsid w:val="00B54639"/>
    <w:rsid w:val="00B55FC9"/>
    <w:rsid w:val="00B55FCF"/>
    <w:rsid w:val="00B560B0"/>
    <w:rsid w:val="00B56609"/>
    <w:rsid w:val="00B62F73"/>
    <w:rsid w:val="00B63525"/>
    <w:rsid w:val="00B63662"/>
    <w:rsid w:val="00B63978"/>
    <w:rsid w:val="00B648E2"/>
    <w:rsid w:val="00B64BA9"/>
    <w:rsid w:val="00B653B8"/>
    <w:rsid w:val="00B655E7"/>
    <w:rsid w:val="00B65870"/>
    <w:rsid w:val="00B65B42"/>
    <w:rsid w:val="00B66420"/>
    <w:rsid w:val="00B6655F"/>
    <w:rsid w:val="00B66854"/>
    <w:rsid w:val="00B6685C"/>
    <w:rsid w:val="00B6728A"/>
    <w:rsid w:val="00B7022E"/>
    <w:rsid w:val="00B70CA6"/>
    <w:rsid w:val="00B710E8"/>
    <w:rsid w:val="00B713B6"/>
    <w:rsid w:val="00B71486"/>
    <w:rsid w:val="00B71C03"/>
    <w:rsid w:val="00B7228F"/>
    <w:rsid w:val="00B73D74"/>
    <w:rsid w:val="00B74333"/>
    <w:rsid w:val="00B747FF"/>
    <w:rsid w:val="00B74D29"/>
    <w:rsid w:val="00B755CB"/>
    <w:rsid w:val="00B756B0"/>
    <w:rsid w:val="00B76B03"/>
    <w:rsid w:val="00B76F18"/>
    <w:rsid w:val="00B77B27"/>
    <w:rsid w:val="00B77BDC"/>
    <w:rsid w:val="00B77EC8"/>
    <w:rsid w:val="00B8290E"/>
    <w:rsid w:val="00B82CB3"/>
    <w:rsid w:val="00B84654"/>
    <w:rsid w:val="00B84D17"/>
    <w:rsid w:val="00B85004"/>
    <w:rsid w:val="00B863C5"/>
    <w:rsid w:val="00B878E5"/>
    <w:rsid w:val="00B93459"/>
    <w:rsid w:val="00B945FC"/>
    <w:rsid w:val="00B94E5D"/>
    <w:rsid w:val="00B95078"/>
    <w:rsid w:val="00B95200"/>
    <w:rsid w:val="00B955DE"/>
    <w:rsid w:val="00B95837"/>
    <w:rsid w:val="00B95944"/>
    <w:rsid w:val="00B962B9"/>
    <w:rsid w:val="00B96AD8"/>
    <w:rsid w:val="00BA1027"/>
    <w:rsid w:val="00BA300B"/>
    <w:rsid w:val="00BA532D"/>
    <w:rsid w:val="00BA54F4"/>
    <w:rsid w:val="00BA5AB4"/>
    <w:rsid w:val="00BA5AFB"/>
    <w:rsid w:val="00BA76A8"/>
    <w:rsid w:val="00BA7BCA"/>
    <w:rsid w:val="00BB03F0"/>
    <w:rsid w:val="00BB0525"/>
    <w:rsid w:val="00BB1912"/>
    <w:rsid w:val="00BB1D80"/>
    <w:rsid w:val="00BB2450"/>
    <w:rsid w:val="00BB28C9"/>
    <w:rsid w:val="00BB2E87"/>
    <w:rsid w:val="00BB4AA4"/>
    <w:rsid w:val="00BB6577"/>
    <w:rsid w:val="00BC0D24"/>
    <w:rsid w:val="00BC123A"/>
    <w:rsid w:val="00BC3269"/>
    <w:rsid w:val="00BC3346"/>
    <w:rsid w:val="00BC43A0"/>
    <w:rsid w:val="00BC5F61"/>
    <w:rsid w:val="00BC7607"/>
    <w:rsid w:val="00BD0B4A"/>
    <w:rsid w:val="00BD0EEB"/>
    <w:rsid w:val="00BD206C"/>
    <w:rsid w:val="00BD2451"/>
    <w:rsid w:val="00BD2BAC"/>
    <w:rsid w:val="00BD2BD7"/>
    <w:rsid w:val="00BD380E"/>
    <w:rsid w:val="00BD3B85"/>
    <w:rsid w:val="00BD68D3"/>
    <w:rsid w:val="00BD6F63"/>
    <w:rsid w:val="00BE024B"/>
    <w:rsid w:val="00BE09D8"/>
    <w:rsid w:val="00BE117E"/>
    <w:rsid w:val="00BE1C74"/>
    <w:rsid w:val="00BE1CB4"/>
    <w:rsid w:val="00BE2E8F"/>
    <w:rsid w:val="00BE3A0A"/>
    <w:rsid w:val="00BE40E5"/>
    <w:rsid w:val="00BE4ACC"/>
    <w:rsid w:val="00BE5072"/>
    <w:rsid w:val="00BE543F"/>
    <w:rsid w:val="00BE56FE"/>
    <w:rsid w:val="00BE58C4"/>
    <w:rsid w:val="00BE5979"/>
    <w:rsid w:val="00BE5A17"/>
    <w:rsid w:val="00BE603D"/>
    <w:rsid w:val="00BE6A3A"/>
    <w:rsid w:val="00BE76B1"/>
    <w:rsid w:val="00BF034C"/>
    <w:rsid w:val="00BF144A"/>
    <w:rsid w:val="00BF33E4"/>
    <w:rsid w:val="00BF3CF2"/>
    <w:rsid w:val="00BF4B0B"/>
    <w:rsid w:val="00BF5932"/>
    <w:rsid w:val="00C0165C"/>
    <w:rsid w:val="00C0272C"/>
    <w:rsid w:val="00C02C01"/>
    <w:rsid w:val="00C03020"/>
    <w:rsid w:val="00C03155"/>
    <w:rsid w:val="00C0437B"/>
    <w:rsid w:val="00C05691"/>
    <w:rsid w:val="00C06168"/>
    <w:rsid w:val="00C061F7"/>
    <w:rsid w:val="00C078C9"/>
    <w:rsid w:val="00C07D3C"/>
    <w:rsid w:val="00C120D4"/>
    <w:rsid w:val="00C1351C"/>
    <w:rsid w:val="00C13694"/>
    <w:rsid w:val="00C13E30"/>
    <w:rsid w:val="00C13F19"/>
    <w:rsid w:val="00C13F6B"/>
    <w:rsid w:val="00C14E06"/>
    <w:rsid w:val="00C1519C"/>
    <w:rsid w:val="00C16256"/>
    <w:rsid w:val="00C17248"/>
    <w:rsid w:val="00C17639"/>
    <w:rsid w:val="00C20234"/>
    <w:rsid w:val="00C209AC"/>
    <w:rsid w:val="00C2102E"/>
    <w:rsid w:val="00C211BA"/>
    <w:rsid w:val="00C21328"/>
    <w:rsid w:val="00C217E6"/>
    <w:rsid w:val="00C2278A"/>
    <w:rsid w:val="00C22FAB"/>
    <w:rsid w:val="00C2315F"/>
    <w:rsid w:val="00C233E7"/>
    <w:rsid w:val="00C237FC"/>
    <w:rsid w:val="00C24F1E"/>
    <w:rsid w:val="00C25B42"/>
    <w:rsid w:val="00C262BE"/>
    <w:rsid w:val="00C302A9"/>
    <w:rsid w:val="00C30444"/>
    <w:rsid w:val="00C30EF0"/>
    <w:rsid w:val="00C31037"/>
    <w:rsid w:val="00C3288F"/>
    <w:rsid w:val="00C32D51"/>
    <w:rsid w:val="00C34B41"/>
    <w:rsid w:val="00C34EB9"/>
    <w:rsid w:val="00C374CF"/>
    <w:rsid w:val="00C37773"/>
    <w:rsid w:val="00C40601"/>
    <w:rsid w:val="00C40E25"/>
    <w:rsid w:val="00C41166"/>
    <w:rsid w:val="00C41EE8"/>
    <w:rsid w:val="00C429B3"/>
    <w:rsid w:val="00C42D13"/>
    <w:rsid w:val="00C506C9"/>
    <w:rsid w:val="00C51EDF"/>
    <w:rsid w:val="00C524AA"/>
    <w:rsid w:val="00C530E6"/>
    <w:rsid w:val="00C537C6"/>
    <w:rsid w:val="00C53848"/>
    <w:rsid w:val="00C5534F"/>
    <w:rsid w:val="00C55BD2"/>
    <w:rsid w:val="00C55D3A"/>
    <w:rsid w:val="00C579A9"/>
    <w:rsid w:val="00C60E53"/>
    <w:rsid w:val="00C62402"/>
    <w:rsid w:val="00C636D1"/>
    <w:rsid w:val="00C645F3"/>
    <w:rsid w:val="00C64605"/>
    <w:rsid w:val="00C6536F"/>
    <w:rsid w:val="00C6562A"/>
    <w:rsid w:val="00C65829"/>
    <w:rsid w:val="00C65A84"/>
    <w:rsid w:val="00C66CDF"/>
    <w:rsid w:val="00C66D8A"/>
    <w:rsid w:val="00C67058"/>
    <w:rsid w:val="00C704BA"/>
    <w:rsid w:val="00C7084F"/>
    <w:rsid w:val="00C70BB5"/>
    <w:rsid w:val="00C71E6A"/>
    <w:rsid w:val="00C73254"/>
    <w:rsid w:val="00C754BE"/>
    <w:rsid w:val="00C75503"/>
    <w:rsid w:val="00C7573E"/>
    <w:rsid w:val="00C7643A"/>
    <w:rsid w:val="00C76701"/>
    <w:rsid w:val="00C768E4"/>
    <w:rsid w:val="00C77213"/>
    <w:rsid w:val="00C778BF"/>
    <w:rsid w:val="00C818FD"/>
    <w:rsid w:val="00C82AEC"/>
    <w:rsid w:val="00C82E9A"/>
    <w:rsid w:val="00C83FF5"/>
    <w:rsid w:val="00C84118"/>
    <w:rsid w:val="00C84671"/>
    <w:rsid w:val="00C86088"/>
    <w:rsid w:val="00C86F26"/>
    <w:rsid w:val="00C908A4"/>
    <w:rsid w:val="00C90C4B"/>
    <w:rsid w:val="00C913F7"/>
    <w:rsid w:val="00C93DE7"/>
    <w:rsid w:val="00C943DA"/>
    <w:rsid w:val="00C94C98"/>
    <w:rsid w:val="00C94DC8"/>
    <w:rsid w:val="00C960E2"/>
    <w:rsid w:val="00C961EB"/>
    <w:rsid w:val="00C9710A"/>
    <w:rsid w:val="00C9726F"/>
    <w:rsid w:val="00C97EA5"/>
    <w:rsid w:val="00CA1EB4"/>
    <w:rsid w:val="00CA2538"/>
    <w:rsid w:val="00CA25E9"/>
    <w:rsid w:val="00CA40A2"/>
    <w:rsid w:val="00CA42F7"/>
    <w:rsid w:val="00CA476C"/>
    <w:rsid w:val="00CA4CC0"/>
    <w:rsid w:val="00CA4D29"/>
    <w:rsid w:val="00CA5463"/>
    <w:rsid w:val="00CA6317"/>
    <w:rsid w:val="00CB01C7"/>
    <w:rsid w:val="00CB0D81"/>
    <w:rsid w:val="00CB1487"/>
    <w:rsid w:val="00CB14C0"/>
    <w:rsid w:val="00CB48CB"/>
    <w:rsid w:val="00CB4B9B"/>
    <w:rsid w:val="00CB57C7"/>
    <w:rsid w:val="00CB5A28"/>
    <w:rsid w:val="00CB6248"/>
    <w:rsid w:val="00CB7753"/>
    <w:rsid w:val="00CC05FB"/>
    <w:rsid w:val="00CC0D39"/>
    <w:rsid w:val="00CC0D8F"/>
    <w:rsid w:val="00CC18DC"/>
    <w:rsid w:val="00CC2D3D"/>
    <w:rsid w:val="00CC480E"/>
    <w:rsid w:val="00CC6F33"/>
    <w:rsid w:val="00CD05D9"/>
    <w:rsid w:val="00CD136C"/>
    <w:rsid w:val="00CD19BD"/>
    <w:rsid w:val="00CD3030"/>
    <w:rsid w:val="00CD32F3"/>
    <w:rsid w:val="00CD3724"/>
    <w:rsid w:val="00CD5D8F"/>
    <w:rsid w:val="00CD63E7"/>
    <w:rsid w:val="00CD66E8"/>
    <w:rsid w:val="00CD6E6F"/>
    <w:rsid w:val="00CD777B"/>
    <w:rsid w:val="00CD7D09"/>
    <w:rsid w:val="00CE00D4"/>
    <w:rsid w:val="00CE03EC"/>
    <w:rsid w:val="00CE0B1D"/>
    <w:rsid w:val="00CE0FAF"/>
    <w:rsid w:val="00CE23A8"/>
    <w:rsid w:val="00CE26EB"/>
    <w:rsid w:val="00CE40F7"/>
    <w:rsid w:val="00CE4429"/>
    <w:rsid w:val="00CE4564"/>
    <w:rsid w:val="00CE5B6A"/>
    <w:rsid w:val="00CF0DDE"/>
    <w:rsid w:val="00CF18C7"/>
    <w:rsid w:val="00CF2F1C"/>
    <w:rsid w:val="00CF2F72"/>
    <w:rsid w:val="00CF3877"/>
    <w:rsid w:val="00CF5061"/>
    <w:rsid w:val="00CF70BC"/>
    <w:rsid w:val="00CF71F2"/>
    <w:rsid w:val="00CF7F36"/>
    <w:rsid w:val="00CF7F44"/>
    <w:rsid w:val="00D005AE"/>
    <w:rsid w:val="00D00B50"/>
    <w:rsid w:val="00D01280"/>
    <w:rsid w:val="00D01285"/>
    <w:rsid w:val="00D01397"/>
    <w:rsid w:val="00D01CF9"/>
    <w:rsid w:val="00D031AB"/>
    <w:rsid w:val="00D03C54"/>
    <w:rsid w:val="00D04403"/>
    <w:rsid w:val="00D055DB"/>
    <w:rsid w:val="00D05645"/>
    <w:rsid w:val="00D05B59"/>
    <w:rsid w:val="00D06C9D"/>
    <w:rsid w:val="00D07C39"/>
    <w:rsid w:val="00D10768"/>
    <w:rsid w:val="00D107EE"/>
    <w:rsid w:val="00D10C37"/>
    <w:rsid w:val="00D1127F"/>
    <w:rsid w:val="00D116D6"/>
    <w:rsid w:val="00D12004"/>
    <w:rsid w:val="00D122F3"/>
    <w:rsid w:val="00D13B3D"/>
    <w:rsid w:val="00D13BE3"/>
    <w:rsid w:val="00D14606"/>
    <w:rsid w:val="00D14B50"/>
    <w:rsid w:val="00D14F7D"/>
    <w:rsid w:val="00D153EF"/>
    <w:rsid w:val="00D15A75"/>
    <w:rsid w:val="00D15B0D"/>
    <w:rsid w:val="00D15B5B"/>
    <w:rsid w:val="00D15DD2"/>
    <w:rsid w:val="00D15FE1"/>
    <w:rsid w:val="00D17355"/>
    <w:rsid w:val="00D17411"/>
    <w:rsid w:val="00D17DC6"/>
    <w:rsid w:val="00D20C2E"/>
    <w:rsid w:val="00D20F7F"/>
    <w:rsid w:val="00D21835"/>
    <w:rsid w:val="00D21D30"/>
    <w:rsid w:val="00D21DDD"/>
    <w:rsid w:val="00D23354"/>
    <w:rsid w:val="00D233A1"/>
    <w:rsid w:val="00D23800"/>
    <w:rsid w:val="00D23B81"/>
    <w:rsid w:val="00D23DAB"/>
    <w:rsid w:val="00D24BAB"/>
    <w:rsid w:val="00D260CA"/>
    <w:rsid w:val="00D2648C"/>
    <w:rsid w:val="00D266CD"/>
    <w:rsid w:val="00D300EE"/>
    <w:rsid w:val="00D305E4"/>
    <w:rsid w:val="00D30C6F"/>
    <w:rsid w:val="00D328E8"/>
    <w:rsid w:val="00D33F04"/>
    <w:rsid w:val="00D346AD"/>
    <w:rsid w:val="00D35553"/>
    <w:rsid w:val="00D3641A"/>
    <w:rsid w:val="00D3694F"/>
    <w:rsid w:val="00D36AE4"/>
    <w:rsid w:val="00D37D1A"/>
    <w:rsid w:val="00D40CA9"/>
    <w:rsid w:val="00D40E7F"/>
    <w:rsid w:val="00D40E9E"/>
    <w:rsid w:val="00D40EDB"/>
    <w:rsid w:val="00D41CCD"/>
    <w:rsid w:val="00D43B1A"/>
    <w:rsid w:val="00D43E94"/>
    <w:rsid w:val="00D45D47"/>
    <w:rsid w:val="00D45FF2"/>
    <w:rsid w:val="00D468EC"/>
    <w:rsid w:val="00D469D2"/>
    <w:rsid w:val="00D47C7C"/>
    <w:rsid w:val="00D50FB2"/>
    <w:rsid w:val="00D511FE"/>
    <w:rsid w:val="00D5161D"/>
    <w:rsid w:val="00D5278A"/>
    <w:rsid w:val="00D528EA"/>
    <w:rsid w:val="00D52EA3"/>
    <w:rsid w:val="00D53424"/>
    <w:rsid w:val="00D53968"/>
    <w:rsid w:val="00D53FB1"/>
    <w:rsid w:val="00D5453B"/>
    <w:rsid w:val="00D553DD"/>
    <w:rsid w:val="00D56122"/>
    <w:rsid w:val="00D5694F"/>
    <w:rsid w:val="00D5701B"/>
    <w:rsid w:val="00D60011"/>
    <w:rsid w:val="00D601E2"/>
    <w:rsid w:val="00D63966"/>
    <w:rsid w:val="00D63F13"/>
    <w:rsid w:val="00D659C6"/>
    <w:rsid w:val="00D66A9D"/>
    <w:rsid w:val="00D66CBF"/>
    <w:rsid w:val="00D66FB1"/>
    <w:rsid w:val="00D675B8"/>
    <w:rsid w:val="00D67794"/>
    <w:rsid w:val="00D7061D"/>
    <w:rsid w:val="00D71341"/>
    <w:rsid w:val="00D71515"/>
    <w:rsid w:val="00D71CEC"/>
    <w:rsid w:val="00D7304A"/>
    <w:rsid w:val="00D74ABC"/>
    <w:rsid w:val="00D75C06"/>
    <w:rsid w:val="00D765F2"/>
    <w:rsid w:val="00D76BE1"/>
    <w:rsid w:val="00D77042"/>
    <w:rsid w:val="00D801F6"/>
    <w:rsid w:val="00D81B0C"/>
    <w:rsid w:val="00D82257"/>
    <w:rsid w:val="00D8233C"/>
    <w:rsid w:val="00D82C3E"/>
    <w:rsid w:val="00D83036"/>
    <w:rsid w:val="00D83E3C"/>
    <w:rsid w:val="00D851D5"/>
    <w:rsid w:val="00D8531E"/>
    <w:rsid w:val="00D855B0"/>
    <w:rsid w:val="00D8705C"/>
    <w:rsid w:val="00D87218"/>
    <w:rsid w:val="00D87837"/>
    <w:rsid w:val="00D87AEB"/>
    <w:rsid w:val="00D87D18"/>
    <w:rsid w:val="00D9059F"/>
    <w:rsid w:val="00D91B61"/>
    <w:rsid w:val="00D923E9"/>
    <w:rsid w:val="00D937A4"/>
    <w:rsid w:val="00D93B12"/>
    <w:rsid w:val="00D94A52"/>
    <w:rsid w:val="00D95D97"/>
    <w:rsid w:val="00D95F22"/>
    <w:rsid w:val="00D9699B"/>
    <w:rsid w:val="00D96A6C"/>
    <w:rsid w:val="00D96FF7"/>
    <w:rsid w:val="00D97C03"/>
    <w:rsid w:val="00DA144E"/>
    <w:rsid w:val="00DA1D5E"/>
    <w:rsid w:val="00DA2DBD"/>
    <w:rsid w:val="00DA35D8"/>
    <w:rsid w:val="00DA56EF"/>
    <w:rsid w:val="00DA605E"/>
    <w:rsid w:val="00DA655F"/>
    <w:rsid w:val="00DA6636"/>
    <w:rsid w:val="00DA773B"/>
    <w:rsid w:val="00DA7DB8"/>
    <w:rsid w:val="00DB0CD4"/>
    <w:rsid w:val="00DB18A6"/>
    <w:rsid w:val="00DB1D4B"/>
    <w:rsid w:val="00DB2F76"/>
    <w:rsid w:val="00DB387B"/>
    <w:rsid w:val="00DB38B4"/>
    <w:rsid w:val="00DB3AFE"/>
    <w:rsid w:val="00DB3F89"/>
    <w:rsid w:val="00DB51CC"/>
    <w:rsid w:val="00DB53A0"/>
    <w:rsid w:val="00DB602C"/>
    <w:rsid w:val="00DB6744"/>
    <w:rsid w:val="00DB7B94"/>
    <w:rsid w:val="00DC0C76"/>
    <w:rsid w:val="00DC0D0F"/>
    <w:rsid w:val="00DC14EA"/>
    <w:rsid w:val="00DC204A"/>
    <w:rsid w:val="00DC26CF"/>
    <w:rsid w:val="00DC3427"/>
    <w:rsid w:val="00DC37BD"/>
    <w:rsid w:val="00DC3DD8"/>
    <w:rsid w:val="00DC49D1"/>
    <w:rsid w:val="00DC5A97"/>
    <w:rsid w:val="00DC6E61"/>
    <w:rsid w:val="00DC7261"/>
    <w:rsid w:val="00DC78F2"/>
    <w:rsid w:val="00DC7D69"/>
    <w:rsid w:val="00DC7EF9"/>
    <w:rsid w:val="00DD1E9C"/>
    <w:rsid w:val="00DD26CD"/>
    <w:rsid w:val="00DD3229"/>
    <w:rsid w:val="00DD375C"/>
    <w:rsid w:val="00DD43BD"/>
    <w:rsid w:val="00DD451C"/>
    <w:rsid w:val="00DD5A25"/>
    <w:rsid w:val="00DD6319"/>
    <w:rsid w:val="00DD645E"/>
    <w:rsid w:val="00DE33E6"/>
    <w:rsid w:val="00DE4F50"/>
    <w:rsid w:val="00DE5434"/>
    <w:rsid w:val="00DE5473"/>
    <w:rsid w:val="00DE7C18"/>
    <w:rsid w:val="00DF0D62"/>
    <w:rsid w:val="00DF1AE2"/>
    <w:rsid w:val="00DF25BD"/>
    <w:rsid w:val="00DF2C2E"/>
    <w:rsid w:val="00DF2FBD"/>
    <w:rsid w:val="00DF337F"/>
    <w:rsid w:val="00DF34B1"/>
    <w:rsid w:val="00DF3A60"/>
    <w:rsid w:val="00DF4000"/>
    <w:rsid w:val="00DF476E"/>
    <w:rsid w:val="00DF49D5"/>
    <w:rsid w:val="00DF54B9"/>
    <w:rsid w:val="00DF54EB"/>
    <w:rsid w:val="00DF5906"/>
    <w:rsid w:val="00DF6175"/>
    <w:rsid w:val="00DF6895"/>
    <w:rsid w:val="00E009A2"/>
    <w:rsid w:val="00E01069"/>
    <w:rsid w:val="00E01580"/>
    <w:rsid w:val="00E01F46"/>
    <w:rsid w:val="00E033EF"/>
    <w:rsid w:val="00E03834"/>
    <w:rsid w:val="00E056EE"/>
    <w:rsid w:val="00E05EEA"/>
    <w:rsid w:val="00E10239"/>
    <w:rsid w:val="00E10AE6"/>
    <w:rsid w:val="00E110FA"/>
    <w:rsid w:val="00E1128B"/>
    <w:rsid w:val="00E11737"/>
    <w:rsid w:val="00E11AAF"/>
    <w:rsid w:val="00E11D7E"/>
    <w:rsid w:val="00E120DC"/>
    <w:rsid w:val="00E12268"/>
    <w:rsid w:val="00E12909"/>
    <w:rsid w:val="00E12D87"/>
    <w:rsid w:val="00E13BDB"/>
    <w:rsid w:val="00E143DF"/>
    <w:rsid w:val="00E15CC6"/>
    <w:rsid w:val="00E203E4"/>
    <w:rsid w:val="00E22022"/>
    <w:rsid w:val="00E22A83"/>
    <w:rsid w:val="00E22B71"/>
    <w:rsid w:val="00E23560"/>
    <w:rsid w:val="00E23ABB"/>
    <w:rsid w:val="00E240B3"/>
    <w:rsid w:val="00E259FC"/>
    <w:rsid w:val="00E26C52"/>
    <w:rsid w:val="00E26C5A"/>
    <w:rsid w:val="00E277D8"/>
    <w:rsid w:val="00E3043F"/>
    <w:rsid w:val="00E30E9A"/>
    <w:rsid w:val="00E30FDF"/>
    <w:rsid w:val="00E3136C"/>
    <w:rsid w:val="00E321B4"/>
    <w:rsid w:val="00E32B73"/>
    <w:rsid w:val="00E354EC"/>
    <w:rsid w:val="00E36935"/>
    <w:rsid w:val="00E372C0"/>
    <w:rsid w:val="00E37B84"/>
    <w:rsid w:val="00E37DAA"/>
    <w:rsid w:val="00E41393"/>
    <w:rsid w:val="00E41AB5"/>
    <w:rsid w:val="00E42366"/>
    <w:rsid w:val="00E429D8"/>
    <w:rsid w:val="00E42E1B"/>
    <w:rsid w:val="00E44011"/>
    <w:rsid w:val="00E44464"/>
    <w:rsid w:val="00E44779"/>
    <w:rsid w:val="00E44A47"/>
    <w:rsid w:val="00E4536A"/>
    <w:rsid w:val="00E45A9A"/>
    <w:rsid w:val="00E47030"/>
    <w:rsid w:val="00E5014F"/>
    <w:rsid w:val="00E50700"/>
    <w:rsid w:val="00E52921"/>
    <w:rsid w:val="00E54976"/>
    <w:rsid w:val="00E54C39"/>
    <w:rsid w:val="00E57533"/>
    <w:rsid w:val="00E57BC8"/>
    <w:rsid w:val="00E57F39"/>
    <w:rsid w:val="00E60000"/>
    <w:rsid w:val="00E605D2"/>
    <w:rsid w:val="00E6162C"/>
    <w:rsid w:val="00E61B2C"/>
    <w:rsid w:val="00E6206A"/>
    <w:rsid w:val="00E62ADC"/>
    <w:rsid w:val="00E643BF"/>
    <w:rsid w:val="00E662DF"/>
    <w:rsid w:val="00E678C5"/>
    <w:rsid w:val="00E708B7"/>
    <w:rsid w:val="00E70A54"/>
    <w:rsid w:val="00E74324"/>
    <w:rsid w:val="00E760E2"/>
    <w:rsid w:val="00E761EA"/>
    <w:rsid w:val="00E76907"/>
    <w:rsid w:val="00E76ED4"/>
    <w:rsid w:val="00E76FB0"/>
    <w:rsid w:val="00E77708"/>
    <w:rsid w:val="00E77A89"/>
    <w:rsid w:val="00E803C3"/>
    <w:rsid w:val="00E80F04"/>
    <w:rsid w:val="00E8162B"/>
    <w:rsid w:val="00E8333D"/>
    <w:rsid w:val="00E837D2"/>
    <w:rsid w:val="00E83EE1"/>
    <w:rsid w:val="00E85484"/>
    <w:rsid w:val="00E8605D"/>
    <w:rsid w:val="00E8618F"/>
    <w:rsid w:val="00E862F2"/>
    <w:rsid w:val="00E90F35"/>
    <w:rsid w:val="00E91563"/>
    <w:rsid w:val="00E91B62"/>
    <w:rsid w:val="00E93FBF"/>
    <w:rsid w:val="00E94196"/>
    <w:rsid w:val="00E9421F"/>
    <w:rsid w:val="00E951AB"/>
    <w:rsid w:val="00E964CC"/>
    <w:rsid w:val="00E9665D"/>
    <w:rsid w:val="00E9682D"/>
    <w:rsid w:val="00E97223"/>
    <w:rsid w:val="00EA0315"/>
    <w:rsid w:val="00EA096C"/>
    <w:rsid w:val="00EA0C87"/>
    <w:rsid w:val="00EA1528"/>
    <w:rsid w:val="00EA180E"/>
    <w:rsid w:val="00EA2111"/>
    <w:rsid w:val="00EA250C"/>
    <w:rsid w:val="00EA27C7"/>
    <w:rsid w:val="00EA2A91"/>
    <w:rsid w:val="00EA3083"/>
    <w:rsid w:val="00EA42AE"/>
    <w:rsid w:val="00EA4A06"/>
    <w:rsid w:val="00EA4F7F"/>
    <w:rsid w:val="00EA57CB"/>
    <w:rsid w:val="00EA5FC6"/>
    <w:rsid w:val="00EB1F9D"/>
    <w:rsid w:val="00EB3915"/>
    <w:rsid w:val="00EB3CFF"/>
    <w:rsid w:val="00EB42D8"/>
    <w:rsid w:val="00EB49E1"/>
    <w:rsid w:val="00EB4FEB"/>
    <w:rsid w:val="00EB548A"/>
    <w:rsid w:val="00EB5762"/>
    <w:rsid w:val="00EB679E"/>
    <w:rsid w:val="00EB6807"/>
    <w:rsid w:val="00EB6BBE"/>
    <w:rsid w:val="00EB740E"/>
    <w:rsid w:val="00EC0C83"/>
    <w:rsid w:val="00EC1E84"/>
    <w:rsid w:val="00EC2D50"/>
    <w:rsid w:val="00EC32E7"/>
    <w:rsid w:val="00EC4525"/>
    <w:rsid w:val="00EC46F9"/>
    <w:rsid w:val="00EC47A0"/>
    <w:rsid w:val="00EC5CE1"/>
    <w:rsid w:val="00EC655D"/>
    <w:rsid w:val="00EC6802"/>
    <w:rsid w:val="00EC6DBF"/>
    <w:rsid w:val="00EC6EC1"/>
    <w:rsid w:val="00EC6F33"/>
    <w:rsid w:val="00ED0834"/>
    <w:rsid w:val="00ED11A0"/>
    <w:rsid w:val="00ED12C6"/>
    <w:rsid w:val="00ED1DCF"/>
    <w:rsid w:val="00ED1DD4"/>
    <w:rsid w:val="00ED284C"/>
    <w:rsid w:val="00ED497D"/>
    <w:rsid w:val="00ED5B48"/>
    <w:rsid w:val="00ED66D8"/>
    <w:rsid w:val="00ED6B50"/>
    <w:rsid w:val="00ED710E"/>
    <w:rsid w:val="00ED7496"/>
    <w:rsid w:val="00ED7BE0"/>
    <w:rsid w:val="00EE0F1D"/>
    <w:rsid w:val="00EE17D9"/>
    <w:rsid w:val="00EE1C28"/>
    <w:rsid w:val="00EE1CB3"/>
    <w:rsid w:val="00EE1F9F"/>
    <w:rsid w:val="00EE236C"/>
    <w:rsid w:val="00EE30DE"/>
    <w:rsid w:val="00EE332D"/>
    <w:rsid w:val="00EE6DA3"/>
    <w:rsid w:val="00EF025F"/>
    <w:rsid w:val="00EF243C"/>
    <w:rsid w:val="00EF25B7"/>
    <w:rsid w:val="00EF3252"/>
    <w:rsid w:val="00EF393C"/>
    <w:rsid w:val="00EF540D"/>
    <w:rsid w:val="00EF57AD"/>
    <w:rsid w:val="00EF5FA5"/>
    <w:rsid w:val="00EF6A75"/>
    <w:rsid w:val="00F00FB4"/>
    <w:rsid w:val="00F01220"/>
    <w:rsid w:val="00F01875"/>
    <w:rsid w:val="00F02ABA"/>
    <w:rsid w:val="00F043D6"/>
    <w:rsid w:val="00F04F41"/>
    <w:rsid w:val="00F057C0"/>
    <w:rsid w:val="00F06A86"/>
    <w:rsid w:val="00F072D5"/>
    <w:rsid w:val="00F10693"/>
    <w:rsid w:val="00F1189F"/>
    <w:rsid w:val="00F128C0"/>
    <w:rsid w:val="00F138E2"/>
    <w:rsid w:val="00F13BC4"/>
    <w:rsid w:val="00F14DC0"/>
    <w:rsid w:val="00F14FD0"/>
    <w:rsid w:val="00F15DA6"/>
    <w:rsid w:val="00F162C9"/>
    <w:rsid w:val="00F1647C"/>
    <w:rsid w:val="00F16B49"/>
    <w:rsid w:val="00F202BB"/>
    <w:rsid w:val="00F20535"/>
    <w:rsid w:val="00F2084F"/>
    <w:rsid w:val="00F20F2C"/>
    <w:rsid w:val="00F21F83"/>
    <w:rsid w:val="00F22972"/>
    <w:rsid w:val="00F22CEA"/>
    <w:rsid w:val="00F241BC"/>
    <w:rsid w:val="00F24B11"/>
    <w:rsid w:val="00F24D7F"/>
    <w:rsid w:val="00F24F35"/>
    <w:rsid w:val="00F254B4"/>
    <w:rsid w:val="00F27BCF"/>
    <w:rsid w:val="00F27E16"/>
    <w:rsid w:val="00F306A1"/>
    <w:rsid w:val="00F30A2C"/>
    <w:rsid w:val="00F3152D"/>
    <w:rsid w:val="00F3190B"/>
    <w:rsid w:val="00F31E8D"/>
    <w:rsid w:val="00F34C92"/>
    <w:rsid w:val="00F357CC"/>
    <w:rsid w:val="00F36384"/>
    <w:rsid w:val="00F3672A"/>
    <w:rsid w:val="00F371B8"/>
    <w:rsid w:val="00F42A16"/>
    <w:rsid w:val="00F43D2C"/>
    <w:rsid w:val="00F4496B"/>
    <w:rsid w:val="00F4545B"/>
    <w:rsid w:val="00F45BCF"/>
    <w:rsid w:val="00F46461"/>
    <w:rsid w:val="00F465C3"/>
    <w:rsid w:val="00F466B0"/>
    <w:rsid w:val="00F46814"/>
    <w:rsid w:val="00F46841"/>
    <w:rsid w:val="00F4697D"/>
    <w:rsid w:val="00F50391"/>
    <w:rsid w:val="00F5096D"/>
    <w:rsid w:val="00F517E9"/>
    <w:rsid w:val="00F5226E"/>
    <w:rsid w:val="00F52A80"/>
    <w:rsid w:val="00F52BB3"/>
    <w:rsid w:val="00F53469"/>
    <w:rsid w:val="00F5359A"/>
    <w:rsid w:val="00F535ED"/>
    <w:rsid w:val="00F53947"/>
    <w:rsid w:val="00F53DA1"/>
    <w:rsid w:val="00F53EDD"/>
    <w:rsid w:val="00F5444A"/>
    <w:rsid w:val="00F5572D"/>
    <w:rsid w:val="00F55CBD"/>
    <w:rsid w:val="00F56123"/>
    <w:rsid w:val="00F57157"/>
    <w:rsid w:val="00F579C0"/>
    <w:rsid w:val="00F57D65"/>
    <w:rsid w:val="00F605C5"/>
    <w:rsid w:val="00F60F1F"/>
    <w:rsid w:val="00F622D9"/>
    <w:rsid w:val="00F6392E"/>
    <w:rsid w:val="00F640A0"/>
    <w:rsid w:val="00F64B09"/>
    <w:rsid w:val="00F6512F"/>
    <w:rsid w:val="00F651C3"/>
    <w:rsid w:val="00F66F61"/>
    <w:rsid w:val="00F673EF"/>
    <w:rsid w:val="00F67675"/>
    <w:rsid w:val="00F70767"/>
    <w:rsid w:val="00F70FC0"/>
    <w:rsid w:val="00F715E5"/>
    <w:rsid w:val="00F71E9A"/>
    <w:rsid w:val="00F72A0C"/>
    <w:rsid w:val="00F730F2"/>
    <w:rsid w:val="00F73431"/>
    <w:rsid w:val="00F735BE"/>
    <w:rsid w:val="00F75DB6"/>
    <w:rsid w:val="00F76A02"/>
    <w:rsid w:val="00F80213"/>
    <w:rsid w:val="00F805F3"/>
    <w:rsid w:val="00F808E6"/>
    <w:rsid w:val="00F80B86"/>
    <w:rsid w:val="00F81586"/>
    <w:rsid w:val="00F823CD"/>
    <w:rsid w:val="00F836B8"/>
    <w:rsid w:val="00F84C30"/>
    <w:rsid w:val="00F84C97"/>
    <w:rsid w:val="00F866C0"/>
    <w:rsid w:val="00F87341"/>
    <w:rsid w:val="00F87EBE"/>
    <w:rsid w:val="00F90C8D"/>
    <w:rsid w:val="00F92383"/>
    <w:rsid w:val="00F929A3"/>
    <w:rsid w:val="00F932D3"/>
    <w:rsid w:val="00F93F7E"/>
    <w:rsid w:val="00F94027"/>
    <w:rsid w:val="00F94A8F"/>
    <w:rsid w:val="00F94BF4"/>
    <w:rsid w:val="00F9514F"/>
    <w:rsid w:val="00F96C1A"/>
    <w:rsid w:val="00F97AD8"/>
    <w:rsid w:val="00FA2F31"/>
    <w:rsid w:val="00FA2FA4"/>
    <w:rsid w:val="00FA45E1"/>
    <w:rsid w:val="00FA5E69"/>
    <w:rsid w:val="00FA5FF6"/>
    <w:rsid w:val="00FA6360"/>
    <w:rsid w:val="00FA63A1"/>
    <w:rsid w:val="00FA6411"/>
    <w:rsid w:val="00FA6C8C"/>
    <w:rsid w:val="00FA7486"/>
    <w:rsid w:val="00FA7494"/>
    <w:rsid w:val="00FA77BE"/>
    <w:rsid w:val="00FA7CA3"/>
    <w:rsid w:val="00FB015F"/>
    <w:rsid w:val="00FB031B"/>
    <w:rsid w:val="00FB23C2"/>
    <w:rsid w:val="00FB2C99"/>
    <w:rsid w:val="00FB3F2E"/>
    <w:rsid w:val="00FB4484"/>
    <w:rsid w:val="00FB4F0A"/>
    <w:rsid w:val="00FB54FD"/>
    <w:rsid w:val="00FB6EE6"/>
    <w:rsid w:val="00FB6EF8"/>
    <w:rsid w:val="00FB6F65"/>
    <w:rsid w:val="00FB7512"/>
    <w:rsid w:val="00FC144D"/>
    <w:rsid w:val="00FC18BA"/>
    <w:rsid w:val="00FC1D3E"/>
    <w:rsid w:val="00FC4A53"/>
    <w:rsid w:val="00FC630D"/>
    <w:rsid w:val="00FD0A05"/>
    <w:rsid w:val="00FD250D"/>
    <w:rsid w:val="00FD4F08"/>
    <w:rsid w:val="00FD52A5"/>
    <w:rsid w:val="00FD7E8A"/>
    <w:rsid w:val="00FE015F"/>
    <w:rsid w:val="00FE04A0"/>
    <w:rsid w:val="00FE2328"/>
    <w:rsid w:val="00FE2ED0"/>
    <w:rsid w:val="00FE67B2"/>
    <w:rsid w:val="00FE7719"/>
    <w:rsid w:val="00FE780D"/>
    <w:rsid w:val="00FE7852"/>
    <w:rsid w:val="00FE7962"/>
    <w:rsid w:val="00FE7E0D"/>
    <w:rsid w:val="00FF01F1"/>
    <w:rsid w:val="00FF1A43"/>
    <w:rsid w:val="00FF4767"/>
    <w:rsid w:val="00FF50A4"/>
    <w:rsid w:val="00FF5C3C"/>
    <w:rsid w:val="00FF61D5"/>
    <w:rsid w:val="00FF63F4"/>
    <w:rsid w:val="00FF65B2"/>
    <w:rsid w:val="00FF6716"/>
    <w:rsid w:val="00FF6735"/>
    <w:rsid w:val="00FF68AC"/>
    <w:rsid w:val="00FF6930"/>
    <w:rsid w:val="00FF72EE"/>
    <w:rsid w:val="00FF7639"/>
    <w:rsid w:val="00FF7845"/>
    <w:rsid w:val="00FF7873"/>
  </w:rsids>
  <m:mathPr>
    <m:mathFont m:val="Cambria Math"/>
    <m:brkBin m:val="before"/>
    <m:brkBinSub m:val="--"/>
    <m:smallFrac m:val="0"/>
    <m:dispDef/>
    <m:lMargin m:val="0"/>
    <m:rMargin m:val="0"/>
    <m:defJc m:val="centerGroup"/>
    <m:wrapIndent m:val="1440"/>
    <m:intLim m:val="subSup"/>
    <m:naryLim m:val="undOvr"/>
  </m:mathPr>
  <w:themeFontLang w:val="sr-Latn-ME"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3089E6"/>
  <w15:docId w15:val="{3AD48328-70B5-4CF9-8DAB-01F3878F2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r-Latn-M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423BC"/>
    <w:rPr>
      <w:rFonts w:ascii="Calibri" w:eastAsia="Calibri" w:hAnsi="Calibri" w:cs="Times New Roman"/>
    </w:rPr>
  </w:style>
  <w:style w:type="paragraph" w:styleId="Heading1">
    <w:name w:val="heading 1"/>
    <w:basedOn w:val="Normal"/>
    <w:next w:val="Normal"/>
    <w:link w:val="Heading1Char"/>
    <w:uiPriority w:val="99"/>
    <w:qFormat/>
    <w:rsid w:val="0023225A"/>
    <w:pPr>
      <w:keepNext/>
      <w:spacing w:before="240" w:after="240" w:line="240" w:lineRule="auto"/>
      <w:outlineLvl w:val="0"/>
    </w:pPr>
    <w:rPr>
      <w:rFonts w:ascii="Arial Narrow" w:eastAsia="Times New Roman" w:hAnsi="Arial Narrow"/>
      <w:b/>
      <w:bCs/>
      <w:kern w:val="32"/>
      <w:sz w:val="28"/>
      <w:szCs w:val="32"/>
      <w:lang w:val="en-US"/>
    </w:rPr>
  </w:style>
  <w:style w:type="paragraph" w:styleId="Heading2">
    <w:name w:val="heading 2"/>
    <w:basedOn w:val="Normal"/>
    <w:next w:val="Normal"/>
    <w:link w:val="Heading2Char"/>
    <w:autoRedefine/>
    <w:uiPriority w:val="9"/>
    <w:unhideWhenUsed/>
    <w:qFormat/>
    <w:rsid w:val="00A83A44"/>
    <w:pPr>
      <w:keepNext/>
      <w:spacing w:after="240" w:line="240" w:lineRule="auto"/>
      <w:ind w:left="329" w:hanging="329"/>
      <w:outlineLvl w:val="1"/>
    </w:pPr>
    <w:rPr>
      <w:rFonts w:ascii="Arial Narrow" w:hAnsi="Arial Narrow"/>
      <w:b/>
      <w:bCs/>
      <w:color w:val="000000" w:themeColor="text1"/>
      <w:lang w:val="sl-SI"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23225A"/>
    <w:rPr>
      <w:rFonts w:ascii="Arial Narrow" w:eastAsia="Times New Roman" w:hAnsi="Arial Narrow" w:cs="Times New Roman"/>
      <w:b/>
      <w:bCs/>
      <w:kern w:val="32"/>
      <w:sz w:val="28"/>
      <w:szCs w:val="32"/>
      <w:lang w:val="en-US"/>
    </w:rPr>
  </w:style>
  <w:style w:type="character" w:customStyle="1" w:styleId="Heading2Char">
    <w:name w:val="Heading 2 Char"/>
    <w:basedOn w:val="DefaultParagraphFont"/>
    <w:link w:val="Heading2"/>
    <w:uiPriority w:val="9"/>
    <w:rsid w:val="00A83A44"/>
    <w:rPr>
      <w:rFonts w:ascii="Arial Narrow" w:eastAsia="Calibri" w:hAnsi="Arial Narrow" w:cs="Times New Roman"/>
      <w:b/>
      <w:bCs/>
      <w:color w:val="000000" w:themeColor="text1"/>
      <w:lang w:val="sl-SI" w:eastAsia="sl-SI"/>
    </w:rPr>
  </w:style>
  <w:style w:type="paragraph" w:customStyle="1" w:styleId="nabrajanje">
    <w:name w:val="nabrajanje"/>
    <w:link w:val="nabrajanjeChar"/>
    <w:rsid w:val="008B3BF0"/>
    <w:pPr>
      <w:spacing w:after="0" w:line="240" w:lineRule="auto"/>
      <w:ind w:left="851" w:hanging="284"/>
    </w:pPr>
    <w:rPr>
      <w:rFonts w:ascii="Trebuchet MS" w:eastAsia="Times New Roman" w:hAnsi="Trebuchet MS" w:cs="Times New Roman"/>
      <w:szCs w:val="24"/>
      <w:lang w:val="en-US"/>
    </w:rPr>
  </w:style>
  <w:style w:type="character" w:customStyle="1" w:styleId="nabrajanjeChar">
    <w:name w:val="nabrajanje Char"/>
    <w:link w:val="nabrajanje"/>
    <w:rsid w:val="008B3BF0"/>
    <w:rPr>
      <w:rFonts w:ascii="Trebuchet MS" w:eastAsia="Times New Roman" w:hAnsi="Trebuchet MS" w:cs="Times New Roman"/>
      <w:szCs w:val="24"/>
      <w:lang w:val="en-US"/>
    </w:rPr>
  </w:style>
  <w:style w:type="character" w:styleId="Hyperlink">
    <w:name w:val="Hyperlink"/>
    <w:uiPriority w:val="99"/>
    <w:rsid w:val="008B3BF0"/>
    <w:rPr>
      <w:color w:val="0000FF"/>
      <w:u w:val="single"/>
    </w:rPr>
  </w:style>
  <w:style w:type="paragraph" w:styleId="TOC1">
    <w:name w:val="toc 1"/>
    <w:basedOn w:val="Normal"/>
    <w:next w:val="Normal"/>
    <w:autoRedefine/>
    <w:uiPriority w:val="39"/>
    <w:rsid w:val="00276784"/>
    <w:pPr>
      <w:tabs>
        <w:tab w:val="right" w:leader="dot" w:pos="8820"/>
      </w:tabs>
      <w:spacing w:after="120" w:line="240" w:lineRule="auto"/>
      <w:ind w:right="-510"/>
    </w:pPr>
    <w:rPr>
      <w:rFonts w:ascii="Arial Narrow" w:hAnsi="Arial Narrow"/>
    </w:rPr>
  </w:style>
  <w:style w:type="table" w:styleId="TableGrid">
    <w:name w:val="Table Grid"/>
    <w:basedOn w:val="TableNormal"/>
    <w:uiPriority w:val="39"/>
    <w:rsid w:val="007C55D2"/>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7C55D2"/>
    <w:pPr>
      <w:ind w:left="720"/>
      <w:contextualSpacing/>
    </w:pPr>
  </w:style>
  <w:style w:type="paragraph" w:styleId="BalloonText">
    <w:name w:val="Balloon Text"/>
    <w:basedOn w:val="Normal"/>
    <w:link w:val="BalloonTextChar"/>
    <w:uiPriority w:val="99"/>
    <w:unhideWhenUsed/>
    <w:rsid w:val="009326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93264A"/>
    <w:rPr>
      <w:rFonts w:ascii="Tahoma" w:eastAsia="Calibri" w:hAnsi="Tahoma" w:cs="Tahoma"/>
      <w:sz w:val="16"/>
      <w:szCs w:val="16"/>
    </w:rPr>
  </w:style>
  <w:style w:type="paragraph" w:styleId="BodyTextIndent">
    <w:name w:val="Body Text Indent"/>
    <w:basedOn w:val="Normal"/>
    <w:link w:val="BodyTextIndentChar"/>
    <w:rsid w:val="00A55EDC"/>
    <w:pPr>
      <w:spacing w:after="0" w:line="240" w:lineRule="auto"/>
      <w:jc w:val="both"/>
    </w:pPr>
    <w:rPr>
      <w:rFonts w:ascii="Arial" w:eastAsia="Times New Roman" w:hAnsi="Arial" w:cs="Arial"/>
      <w:sz w:val="28"/>
      <w:szCs w:val="28"/>
      <w:lang w:val="sr-Latn-CS"/>
    </w:rPr>
  </w:style>
  <w:style w:type="character" w:customStyle="1" w:styleId="BodyTextIndentChar">
    <w:name w:val="Body Text Indent Char"/>
    <w:basedOn w:val="DefaultParagraphFont"/>
    <w:link w:val="BodyTextIndent"/>
    <w:rsid w:val="00A55EDC"/>
    <w:rPr>
      <w:rFonts w:ascii="Arial" w:eastAsia="Times New Roman" w:hAnsi="Arial" w:cs="Arial"/>
      <w:sz w:val="28"/>
      <w:szCs w:val="28"/>
      <w:lang w:val="sr-Latn-CS"/>
    </w:rPr>
  </w:style>
  <w:style w:type="paragraph" w:customStyle="1" w:styleId="Default">
    <w:name w:val="Default"/>
    <w:rsid w:val="004C790B"/>
    <w:pPr>
      <w:autoSpaceDE w:val="0"/>
      <w:autoSpaceDN w:val="0"/>
      <w:adjustRightInd w:val="0"/>
      <w:spacing w:after="0" w:line="240" w:lineRule="auto"/>
    </w:pPr>
    <w:rPr>
      <w:rFonts w:ascii="Arial" w:eastAsia="Times New Roman" w:hAnsi="Arial" w:cs="Arial"/>
      <w:color w:val="000000"/>
      <w:sz w:val="24"/>
      <w:szCs w:val="24"/>
      <w:lang w:val="en-US"/>
    </w:rPr>
  </w:style>
  <w:style w:type="paragraph" w:styleId="FootnoteText">
    <w:name w:val="footnote text"/>
    <w:aliases w:val="single space,FOOTNOTES,fn,Footnote Text Char Char,Footnote Text Char Char Char"/>
    <w:basedOn w:val="Normal"/>
    <w:link w:val="FootnoteTextChar"/>
    <w:semiHidden/>
    <w:rsid w:val="006435AC"/>
    <w:pPr>
      <w:spacing w:after="0" w:line="240" w:lineRule="auto"/>
    </w:pPr>
    <w:rPr>
      <w:rFonts w:eastAsia="Times New Roman" w:cs="Calibri"/>
      <w:sz w:val="20"/>
      <w:szCs w:val="20"/>
      <w:lang w:val="en-US"/>
    </w:rPr>
  </w:style>
  <w:style w:type="character" w:customStyle="1" w:styleId="FootnoteTextChar">
    <w:name w:val="Footnote Text Char"/>
    <w:aliases w:val="single space Char,FOOTNOTES Char,fn Char,Footnote Text Char Char Char1,Footnote Text Char Char Char Char"/>
    <w:basedOn w:val="DefaultParagraphFont"/>
    <w:link w:val="FootnoteText"/>
    <w:rsid w:val="006435AC"/>
    <w:rPr>
      <w:rFonts w:ascii="Calibri" w:eastAsia="Times New Roman" w:hAnsi="Calibri" w:cs="Calibri"/>
      <w:sz w:val="20"/>
      <w:szCs w:val="20"/>
      <w:lang w:val="en-US"/>
    </w:rPr>
  </w:style>
  <w:style w:type="character" w:styleId="FootnoteReference">
    <w:name w:val="footnote reference"/>
    <w:uiPriority w:val="99"/>
    <w:rsid w:val="006435AC"/>
    <w:rPr>
      <w:vertAlign w:val="superscript"/>
    </w:rPr>
  </w:style>
  <w:style w:type="character" w:customStyle="1" w:styleId="Heading1Char1">
    <w:name w:val="Heading 1 Char1"/>
    <w:locked/>
    <w:rsid w:val="008B304B"/>
    <w:rPr>
      <w:rFonts w:ascii="Cambria" w:hAnsi="Cambria" w:cs="Cambria"/>
      <w:b/>
      <w:bCs/>
      <w:kern w:val="32"/>
      <w:sz w:val="32"/>
      <w:szCs w:val="32"/>
      <w:lang w:val="sr-Latn-CS" w:eastAsia="en-US" w:bidi="ar-SA"/>
    </w:rPr>
  </w:style>
  <w:style w:type="paragraph" w:customStyle="1" w:styleId="obicantekst">
    <w:name w:val="obican tekst"/>
    <w:link w:val="obicantekstChar"/>
    <w:rsid w:val="00963077"/>
    <w:pPr>
      <w:spacing w:after="120" w:line="240" w:lineRule="auto"/>
      <w:ind w:firstLine="567"/>
      <w:jc w:val="both"/>
    </w:pPr>
    <w:rPr>
      <w:rFonts w:ascii="Trebuchet MS" w:eastAsia="Times New Roman" w:hAnsi="Trebuchet MS" w:cs="Trebuchet MS"/>
      <w:lang w:val="en-US"/>
    </w:rPr>
  </w:style>
  <w:style w:type="character" w:customStyle="1" w:styleId="obicantekstChar">
    <w:name w:val="obican tekst Char"/>
    <w:link w:val="obicantekst"/>
    <w:locked/>
    <w:rsid w:val="00963077"/>
    <w:rPr>
      <w:rFonts w:ascii="Trebuchet MS" w:eastAsia="Times New Roman" w:hAnsi="Trebuchet MS" w:cs="Trebuchet MS"/>
      <w:lang w:val="en-US"/>
    </w:rPr>
  </w:style>
  <w:style w:type="character" w:customStyle="1" w:styleId="CharChar">
    <w:name w:val="Char Char"/>
    <w:semiHidden/>
    <w:rsid w:val="00963077"/>
    <w:rPr>
      <w:lang w:eastAsia="en-US"/>
    </w:rPr>
  </w:style>
  <w:style w:type="paragraph" w:styleId="BodyText">
    <w:name w:val="Body Text"/>
    <w:basedOn w:val="Normal"/>
    <w:link w:val="BodyTextChar"/>
    <w:rsid w:val="00963077"/>
    <w:pPr>
      <w:spacing w:after="120" w:line="240" w:lineRule="auto"/>
    </w:pPr>
    <w:rPr>
      <w:rFonts w:ascii="Times New Roman" w:eastAsia="Times New Roman" w:hAnsi="Times New Roman"/>
      <w:sz w:val="24"/>
      <w:szCs w:val="24"/>
      <w:lang w:val="sr-Latn-CS"/>
    </w:rPr>
  </w:style>
  <w:style w:type="character" w:customStyle="1" w:styleId="BodyTextChar">
    <w:name w:val="Body Text Char"/>
    <w:basedOn w:val="DefaultParagraphFont"/>
    <w:link w:val="BodyText"/>
    <w:rsid w:val="00963077"/>
    <w:rPr>
      <w:rFonts w:ascii="Times New Roman" w:eastAsia="Times New Roman" w:hAnsi="Times New Roman" w:cs="Times New Roman"/>
      <w:sz w:val="24"/>
      <w:szCs w:val="24"/>
      <w:lang w:val="sr-Latn-CS"/>
    </w:rPr>
  </w:style>
  <w:style w:type="paragraph" w:customStyle="1" w:styleId="naslovTAB">
    <w:name w:val="naslovTAB"/>
    <w:basedOn w:val="Normal"/>
    <w:rsid w:val="00963077"/>
    <w:pPr>
      <w:spacing w:before="120" w:after="120" w:line="240" w:lineRule="auto"/>
      <w:jc w:val="center"/>
    </w:pPr>
    <w:rPr>
      <w:rFonts w:ascii="Arial" w:eastAsia="Times New Roman" w:hAnsi="Arial"/>
      <w:b/>
      <w:caps/>
      <w:szCs w:val="20"/>
      <w:lang w:val="sl-SI" w:eastAsia="sl-SI"/>
    </w:rPr>
  </w:style>
  <w:style w:type="paragraph" w:styleId="NoSpacing">
    <w:name w:val="No Spacing"/>
    <w:link w:val="NoSpacingChar"/>
    <w:uiPriority w:val="1"/>
    <w:qFormat/>
    <w:rsid w:val="0048509D"/>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48509D"/>
    <w:rPr>
      <w:rFonts w:eastAsiaTheme="minorEastAsia"/>
      <w:lang w:val="en-US" w:eastAsia="ja-JP"/>
    </w:rPr>
  </w:style>
  <w:style w:type="character" w:customStyle="1" w:styleId="Style1">
    <w:name w:val="Style1"/>
    <w:basedOn w:val="DefaultParagraphFont"/>
    <w:uiPriority w:val="1"/>
    <w:rsid w:val="002A6643"/>
    <w:rPr>
      <w:rFonts w:ascii="Arial Narrow" w:hAnsi="Arial Narrow"/>
      <w:b/>
      <w:sz w:val="40"/>
    </w:rPr>
  </w:style>
  <w:style w:type="character" w:customStyle="1" w:styleId="Style2">
    <w:name w:val="Style2"/>
    <w:basedOn w:val="DefaultParagraphFont"/>
    <w:uiPriority w:val="1"/>
    <w:rsid w:val="002A6643"/>
    <w:rPr>
      <w:caps/>
      <w:smallCaps w:val="0"/>
    </w:rPr>
  </w:style>
  <w:style w:type="character" w:styleId="PlaceholderText">
    <w:name w:val="Placeholder Text"/>
    <w:basedOn w:val="DefaultParagraphFont"/>
    <w:uiPriority w:val="99"/>
    <w:semiHidden/>
    <w:rsid w:val="002A6643"/>
    <w:rPr>
      <w:color w:val="808080"/>
    </w:rPr>
  </w:style>
  <w:style w:type="character" w:customStyle="1" w:styleId="Style3">
    <w:name w:val="Style3"/>
    <w:basedOn w:val="DefaultParagraphFont"/>
    <w:uiPriority w:val="1"/>
    <w:qFormat/>
    <w:rsid w:val="002A6643"/>
    <w:rPr>
      <w:rFonts w:ascii="Arial Narrow" w:hAnsi="Arial Narrow"/>
      <w:b/>
      <w:sz w:val="40"/>
    </w:rPr>
  </w:style>
  <w:style w:type="character" w:customStyle="1" w:styleId="Style4">
    <w:name w:val="Style4"/>
    <w:basedOn w:val="DefaultParagraphFont"/>
    <w:uiPriority w:val="1"/>
    <w:rsid w:val="002A6643"/>
    <w:rPr>
      <w:rFonts w:ascii="Impact" w:hAnsi="Impact"/>
    </w:rPr>
  </w:style>
  <w:style w:type="character" w:customStyle="1" w:styleId="Style5">
    <w:name w:val="Style5"/>
    <w:basedOn w:val="DefaultParagraphFont"/>
    <w:uiPriority w:val="1"/>
    <w:rsid w:val="002A6643"/>
    <w:rPr>
      <w:rFonts w:ascii="Arial Narrow" w:hAnsi="Arial Narrow"/>
      <w:sz w:val="40"/>
    </w:rPr>
  </w:style>
  <w:style w:type="character" w:customStyle="1" w:styleId="Style6">
    <w:name w:val="Style6"/>
    <w:basedOn w:val="DefaultParagraphFont"/>
    <w:uiPriority w:val="1"/>
    <w:rsid w:val="002A6643"/>
    <w:rPr>
      <w:b/>
    </w:rPr>
  </w:style>
  <w:style w:type="character" w:customStyle="1" w:styleId="Style7">
    <w:name w:val="Style7"/>
    <w:basedOn w:val="DefaultParagraphFont"/>
    <w:uiPriority w:val="1"/>
    <w:rsid w:val="002A6643"/>
    <w:rPr>
      <w:rFonts w:ascii="Arial Narrow" w:hAnsi="Arial Narrow"/>
      <w:b/>
      <w:sz w:val="48"/>
    </w:rPr>
  </w:style>
  <w:style w:type="character" w:customStyle="1" w:styleId="Style8">
    <w:name w:val="Style8"/>
    <w:basedOn w:val="DefaultParagraphFont"/>
    <w:uiPriority w:val="1"/>
    <w:qFormat/>
    <w:rsid w:val="00B00C20"/>
    <w:rPr>
      <w:rFonts w:ascii="Arial Narrow" w:hAnsi="Arial Narrow"/>
      <w:b/>
      <w:caps/>
      <w:smallCaps w:val="0"/>
      <w:sz w:val="44"/>
    </w:rPr>
  </w:style>
  <w:style w:type="character" w:customStyle="1" w:styleId="Style9">
    <w:name w:val="Style9"/>
    <w:basedOn w:val="DefaultParagraphFont"/>
    <w:uiPriority w:val="1"/>
    <w:rsid w:val="00A01E6C"/>
    <w:rPr>
      <w:rFonts w:ascii="Arial Narrow" w:hAnsi="Arial Narrow"/>
      <w:b/>
      <w:sz w:val="44"/>
    </w:rPr>
  </w:style>
  <w:style w:type="character" w:customStyle="1" w:styleId="Style10">
    <w:name w:val="Style10"/>
    <w:basedOn w:val="DefaultParagraphFont"/>
    <w:uiPriority w:val="1"/>
    <w:rsid w:val="00FE7852"/>
    <w:rPr>
      <w:rFonts w:ascii="Arial Narrow" w:hAnsi="Arial Narrow"/>
      <w:sz w:val="24"/>
    </w:rPr>
  </w:style>
  <w:style w:type="paragraph" w:styleId="TOCHeading">
    <w:name w:val="TOC Heading"/>
    <w:basedOn w:val="Heading1"/>
    <w:next w:val="Normal"/>
    <w:uiPriority w:val="39"/>
    <w:unhideWhenUsed/>
    <w:qFormat/>
    <w:rsid w:val="00F5096D"/>
    <w:pPr>
      <w:keepLines/>
      <w:spacing w:before="480" w:after="0" w:line="276" w:lineRule="auto"/>
      <w:outlineLvl w:val="9"/>
    </w:pPr>
    <w:rPr>
      <w:rFonts w:asciiTheme="majorHAnsi" w:eastAsiaTheme="majorEastAsia" w:hAnsiTheme="majorHAnsi" w:cstheme="majorBidi"/>
      <w:color w:val="365F91" w:themeColor="accent1" w:themeShade="BF"/>
      <w:kern w:val="0"/>
      <w:szCs w:val="28"/>
      <w:lang w:eastAsia="ja-JP"/>
    </w:rPr>
  </w:style>
  <w:style w:type="paragraph" w:styleId="Title">
    <w:name w:val="Title"/>
    <w:basedOn w:val="Normal"/>
    <w:next w:val="Normal"/>
    <w:link w:val="TitleChar"/>
    <w:uiPriority w:val="10"/>
    <w:qFormat/>
    <w:rsid w:val="00057D7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en-US" w:eastAsia="ja-JP"/>
    </w:rPr>
  </w:style>
  <w:style w:type="character" w:customStyle="1" w:styleId="TitleChar">
    <w:name w:val="Title Char"/>
    <w:basedOn w:val="DefaultParagraphFont"/>
    <w:link w:val="Title"/>
    <w:uiPriority w:val="10"/>
    <w:rsid w:val="00057D7C"/>
    <w:rPr>
      <w:rFonts w:asciiTheme="majorHAnsi" w:eastAsiaTheme="majorEastAsia" w:hAnsiTheme="majorHAnsi" w:cstheme="majorBidi"/>
      <w:color w:val="17365D" w:themeColor="text2" w:themeShade="BF"/>
      <w:spacing w:val="5"/>
      <w:kern w:val="28"/>
      <w:sz w:val="52"/>
      <w:szCs w:val="52"/>
      <w:lang w:val="en-US" w:eastAsia="ja-JP"/>
    </w:rPr>
  </w:style>
  <w:style w:type="paragraph" w:styleId="Subtitle">
    <w:name w:val="Subtitle"/>
    <w:basedOn w:val="Normal"/>
    <w:next w:val="Normal"/>
    <w:link w:val="SubtitleChar"/>
    <w:uiPriority w:val="11"/>
    <w:qFormat/>
    <w:rsid w:val="00057D7C"/>
    <w:pPr>
      <w:numPr>
        <w:ilvl w:val="1"/>
      </w:numPr>
    </w:pPr>
    <w:rPr>
      <w:rFonts w:asciiTheme="majorHAnsi" w:eastAsiaTheme="majorEastAsia" w:hAnsiTheme="majorHAnsi" w:cstheme="majorBidi"/>
      <w:i/>
      <w:iCs/>
      <w:color w:val="4F81BD" w:themeColor="accent1"/>
      <w:spacing w:val="15"/>
      <w:sz w:val="24"/>
      <w:szCs w:val="24"/>
      <w:lang w:val="en-US" w:eastAsia="ja-JP"/>
    </w:rPr>
  </w:style>
  <w:style w:type="character" w:customStyle="1" w:styleId="SubtitleChar">
    <w:name w:val="Subtitle Char"/>
    <w:basedOn w:val="DefaultParagraphFont"/>
    <w:link w:val="Subtitle"/>
    <w:uiPriority w:val="11"/>
    <w:rsid w:val="00057D7C"/>
    <w:rPr>
      <w:rFonts w:asciiTheme="majorHAnsi" w:eastAsiaTheme="majorEastAsia" w:hAnsiTheme="majorHAnsi" w:cstheme="majorBidi"/>
      <w:i/>
      <w:iCs/>
      <w:color w:val="4F81BD" w:themeColor="accent1"/>
      <w:spacing w:val="15"/>
      <w:sz w:val="24"/>
      <w:szCs w:val="24"/>
      <w:lang w:val="en-US" w:eastAsia="ja-JP"/>
    </w:rPr>
  </w:style>
  <w:style w:type="paragraph" w:styleId="Header">
    <w:name w:val="header"/>
    <w:basedOn w:val="Normal"/>
    <w:link w:val="HeaderChar"/>
    <w:uiPriority w:val="99"/>
    <w:unhideWhenUsed/>
    <w:rsid w:val="000A7C1C"/>
    <w:pPr>
      <w:tabs>
        <w:tab w:val="center" w:pos="4536"/>
        <w:tab w:val="right" w:pos="9072"/>
      </w:tabs>
      <w:spacing w:after="0" w:line="240" w:lineRule="auto"/>
    </w:pPr>
  </w:style>
  <w:style w:type="character" w:customStyle="1" w:styleId="HeaderChar">
    <w:name w:val="Header Char"/>
    <w:basedOn w:val="DefaultParagraphFont"/>
    <w:link w:val="Header"/>
    <w:uiPriority w:val="99"/>
    <w:rsid w:val="000A7C1C"/>
    <w:rPr>
      <w:rFonts w:ascii="Calibri" w:eastAsia="Calibri" w:hAnsi="Calibri" w:cs="Times New Roman"/>
    </w:rPr>
  </w:style>
  <w:style w:type="paragraph" w:styleId="Footer">
    <w:name w:val="footer"/>
    <w:basedOn w:val="Normal"/>
    <w:link w:val="FooterChar"/>
    <w:uiPriority w:val="99"/>
    <w:unhideWhenUsed/>
    <w:rsid w:val="000A7C1C"/>
    <w:pPr>
      <w:tabs>
        <w:tab w:val="center" w:pos="4536"/>
        <w:tab w:val="right" w:pos="9072"/>
      </w:tabs>
      <w:spacing w:after="0" w:line="240" w:lineRule="auto"/>
    </w:pPr>
  </w:style>
  <w:style w:type="character" w:customStyle="1" w:styleId="FooterChar">
    <w:name w:val="Footer Char"/>
    <w:basedOn w:val="DefaultParagraphFont"/>
    <w:link w:val="Footer"/>
    <w:uiPriority w:val="99"/>
    <w:rsid w:val="000A7C1C"/>
    <w:rPr>
      <w:rFonts w:ascii="Calibri" w:eastAsia="Calibri" w:hAnsi="Calibri" w:cs="Times New Roman"/>
    </w:rPr>
  </w:style>
  <w:style w:type="character" w:customStyle="1" w:styleId="Style11">
    <w:name w:val="Style11"/>
    <w:basedOn w:val="DefaultParagraphFont"/>
    <w:uiPriority w:val="1"/>
    <w:rsid w:val="000A7C1C"/>
    <w:rPr>
      <w:rFonts w:ascii="Arial Narrow" w:hAnsi="Arial Narrow"/>
      <w:caps/>
      <w:smallCaps w:val="0"/>
      <w:sz w:val="22"/>
    </w:rPr>
  </w:style>
  <w:style w:type="character" w:customStyle="1" w:styleId="Style12">
    <w:name w:val="Style12"/>
    <w:basedOn w:val="DefaultParagraphFont"/>
    <w:uiPriority w:val="1"/>
    <w:rsid w:val="000A7C1C"/>
    <w:rPr>
      <w:rFonts w:ascii="Arial Narrow" w:hAnsi="Arial Narrow"/>
      <w:caps/>
      <w:smallCaps w:val="0"/>
      <w:sz w:val="22"/>
    </w:rPr>
  </w:style>
  <w:style w:type="character" w:customStyle="1" w:styleId="Style13">
    <w:name w:val="Style13"/>
    <w:basedOn w:val="DefaultParagraphFont"/>
    <w:uiPriority w:val="1"/>
    <w:rsid w:val="000A7C1C"/>
    <w:rPr>
      <w:rFonts w:ascii="Arial Narrow" w:hAnsi="Arial Narrow"/>
      <w:caps/>
      <w:smallCaps w:val="0"/>
      <w:sz w:val="22"/>
    </w:rPr>
  </w:style>
  <w:style w:type="character" w:customStyle="1" w:styleId="Style14">
    <w:name w:val="Style14"/>
    <w:basedOn w:val="DefaultParagraphFont"/>
    <w:uiPriority w:val="1"/>
    <w:rsid w:val="005978CF"/>
    <w:rPr>
      <w:rFonts w:ascii="Arial Narrow" w:hAnsi="Arial Narrow"/>
      <w:caps/>
      <w:smallCaps w:val="0"/>
      <w:sz w:val="22"/>
    </w:rPr>
  </w:style>
  <w:style w:type="character" w:customStyle="1" w:styleId="Style15">
    <w:name w:val="Style15"/>
    <w:basedOn w:val="DefaultParagraphFont"/>
    <w:uiPriority w:val="1"/>
    <w:rsid w:val="005978CF"/>
    <w:rPr>
      <w:rFonts w:ascii="Arial Narrow" w:hAnsi="Arial Narrow"/>
      <w:caps/>
      <w:smallCaps w:val="0"/>
      <w:sz w:val="22"/>
    </w:rPr>
  </w:style>
  <w:style w:type="character" w:customStyle="1" w:styleId="Style16">
    <w:name w:val="Style16"/>
    <w:basedOn w:val="DefaultParagraphFont"/>
    <w:uiPriority w:val="1"/>
    <w:rsid w:val="00E22A83"/>
    <w:rPr>
      <w:rFonts w:ascii="Arial Narrow" w:hAnsi="Arial Narrow"/>
      <w:sz w:val="22"/>
    </w:rPr>
  </w:style>
  <w:style w:type="character" w:customStyle="1" w:styleId="Style17">
    <w:name w:val="Style17"/>
    <w:basedOn w:val="DefaultParagraphFont"/>
    <w:uiPriority w:val="1"/>
    <w:rsid w:val="00E22A83"/>
    <w:rPr>
      <w:rFonts w:ascii="Arial Narrow" w:hAnsi="Arial Narrow"/>
      <w:sz w:val="22"/>
    </w:rPr>
  </w:style>
  <w:style w:type="table" w:customStyle="1" w:styleId="TableGrid1">
    <w:name w:val="Table Grid1"/>
    <w:basedOn w:val="TableNormal"/>
    <w:next w:val="TableGrid"/>
    <w:uiPriority w:val="39"/>
    <w:rsid w:val="00BE3A0A"/>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18">
    <w:name w:val="Style18"/>
    <w:basedOn w:val="DefaultParagraphFont"/>
    <w:uiPriority w:val="1"/>
    <w:rsid w:val="00667C10"/>
    <w:rPr>
      <w:rFonts w:ascii="Arial Narrow" w:hAnsi="Arial Narrow"/>
      <w:b/>
      <w:caps/>
      <w:smallCaps w:val="0"/>
      <w:sz w:val="48"/>
    </w:rPr>
  </w:style>
  <w:style w:type="paragraph" w:styleId="TOC2">
    <w:name w:val="toc 2"/>
    <w:basedOn w:val="Normal"/>
    <w:next w:val="Normal"/>
    <w:autoRedefine/>
    <w:uiPriority w:val="39"/>
    <w:unhideWhenUsed/>
    <w:rsid w:val="00276784"/>
    <w:pPr>
      <w:tabs>
        <w:tab w:val="left" w:pos="880"/>
        <w:tab w:val="right" w:leader="dot" w:pos="8789"/>
      </w:tabs>
      <w:spacing w:after="120" w:line="240" w:lineRule="auto"/>
      <w:ind w:left="221" w:right="237"/>
    </w:pPr>
    <w:rPr>
      <w:rFonts w:ascii="Arial Narrow" w:hAnsi="Arial Narrow"/>
    </w:rPr>
  </w:style>
  <w:style w:type="character" w:customStyle="1" w:styleId="Style25">
    <w:name w:val="Style25"/>
    <w:basedOn w:val="DefaultParagraphFont"/>
    <w:uiPriority w:val="1"/>
    <w:rsid w:val="00E44464"/>
    <w:rPr>
      <w:rFonts w:ascii="Arial Narrow" w:hAnsi="Arial Narrow"/>
      <w:b/>
      <w:color w:val="000000" w:themeColor="text1"/>
      <w:sz w:val="22"/>
    </w:rPr>
  </w:style>
  <w:style w:type="table" w:customStyle="1" w:styleId="TableGrid2">
    <w:name w:val="Table Grid2"/>
    <w:basedOn w:val="TableNormal"/>
    <w:next w:val="TableGrid"/>
    <w:uiPriority w:val="39"/>
    <w:rsid w:val="008A157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22">
    <w:name w:val="Style22"/>
    <w:basedOn w:val="DefaultParagraphFont"/>
    <w:uiPriority w:val="1"/>
    <w:rsid w:val="00E321B4"/>
    <w:rPr>
      <w:rFonts w:ascii="Arial Narrow" w:hAnsi="Arial Narrow"/>
      <w:color w:val="808080" w:themeColor="background1" w:themeShade="80"/>
      <w:sz w:val="22"/>
    </w:rPr>
  </w:style>
  <w:style w:type="table" w:customStyle="1" w:styleId="TableGrid111">
    <w:name w:val="Table Grid111"/>
    <w:basedOn w:val="TableNormal"/>
    <w:next w:val="TableGrid"/>
    <w:uiPriority w:val="39"/>
    <w:rsid w:val="00615C14"/>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31">
    <w:name w:val="Heading 31"/>
    <w:basedOn w:val="Normal"/>
    <w:link w:val="heading3Char"/>
    <w:qFormat/>
    <w:rsid w:val="00811800"/>
    <w:pPr>
      <w:keepNext/>
      <w:tabs>
        <w:tab w:val="left" w:pos="709"/>
      </w:tabs>
      <w:spacing w:after="240" w:line="240" w:lineRule="auto"/>
      <w:outlineLvl w:val="1"/>
    </w:pPr>
    <w:rPr>
      <w:rFonts w:ascii="Arial Narrow" w:hAnsi="Arial Narrow"/>
      <w:b/>
      <w:bCs/>
      <w:caps/>
      <w:color w:val="000000"/>
      <w:szCs w:val="20"/>
      <w:lang w:val="sl-SI" w:eastAsia="sl-SI"/>
    </w:rPr>
  </w:style>
  <w:style w:type="character" w:customStyle="1" w:styleId="heading3Char">
    <w:name w:val="heading 3 Char"/>
    <w:basedOn w:val="DefaultParagraphFont"/>
    <w:link w:val="Heading31"/>
    <w:rsid w:val="00811800"/>
    <w:rPr>
      <w:rFonts w:ascii="Arial Narrow" w:eastAsia="Calibri" w:hAnsi="Arial Narrow" w:cs="Times New Roman"/>
      <w:b/>
      <w:bCs/>
      <w:caps/>
      <w:color w:val="000000"/>
      <w:szCs w:val="20"/>
      <w:lang w:val="sl-SI" w:eastAsia="sl-SI"/>
    </w:rPr>
  </w:style>
  <w:style w:type="character" w:customStyle="1" w:styleId="CommentTextChar">
    <w:name w:val="Comment Text Char"/>
    <w:basedOn w:val="DefaultParagraphFont"/>
    <w:link w:val="CommentText"/>
    <w:uiPriority w:val="99"/>
    <w:rsid w:val="00811800"/>
    <w:rPr>
      <w:rFonts w:ascii="Calibri" w:eastAsia="Calibri" w:hAnsi="Calibri" w:cs="Times New Roman"/>
      <w:sz w:val="20"/>
      <w:szCs w:val="20"/>
    </w:rPr>
  </w:style>
  <w:style w:type="paragraph" w:styleId="CommentText">
    <w:name w:val="annotation text"/>
    <w:basedOn w:val="Normal"/>
    <w:link w:val="CommentTextChar"/>
    <w:uiPriority w:val="99"/>
    <w:unhideWhenUsed/>
    <w:rsid w:val="00811800"/>
    <w:pPr>
      <w:spacing w:line="240" w:lineRule="auto"/>
    </w:pPr>
    <w:rPr>
      <w:sz w:val="20"/>
      <w:szCs w:val="20"/>
    </w:rPr>
  </w:style>
  <w:style w:type="character" w:customStyle="1" w:styleId="CommentSubjectChar">
    <w:name w:val="Comment Subject Char"/>
    <w:basedOn w:val="CommentTextChar"/>
    <w:link w:val="CommentSubject"/>
    <w:uiPriority w:val="99"/>
    <w:rsid w:val="00811800"/>
    <w:rPr>
      <w:rFonts w:ascii="Calibri" w:eastAsia="Calibri" w:hAnsi="Calibri" w:cs="Times New Roman"/>
      <w:b/>
      <w:bCs/>
      <w:sz w:val="20"/>
      <w:szCs w:val="20"/>
    </w:rPr>
  </w:style>
  <w:style w:type="paragraph" w:styleId="CommentSubject">
    <w:name w:val="annotation subject"/>
    <w:basedOn w:val="CommentText"/>
    <w:next w:val="CommentText"/>
    <w:link w:val="CommentSubjectChar"/>
    <w:uiPriority w:val="99"/>
    <w:unhideWhenUsed/>
    <w:rsid w:val="00811800"/>
    <w:rPr>
      <w:b/>
      <w:bCs/>
    </w:rPr>
  </w:style>
  <w:style w:type="table" w:customStyle="1" w:styleId="TableGrid291">
    <w:name w:val="Table Grid291"/>
    <w:basedOn w:val="TableNormal"/>
    <w:next w:val="TableGrid"/>
    <w:uiPriority w:val="39"/>
    <w:rsid w:val="00420102"/>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9C6AD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qFormat/>
    <w:rsid w:val="009C6AD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9C6AD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9C6AD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9C6AD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39"/>
    <w:rsid w:val="0075406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3">
    <w:name w:val="Table Grid293"/>
    <w:basedOn w:val="TableNormal"/>
    <w:next w:val="TableGrid"/>
    <w:uiPriority w:val="39"/>
    <w:rsid w:val="0024545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4683F"/>
    <w:rPr>
      <w:b/>
      <w:bCs/>
    </w:rPr>
  </w:style>
  <w:style w:type="table" w:customStyle="1" w:styleId="TableGrid7">
    <w:name w:val="Table Grid7"/>
    <w:basedOn w:val="TableNormal"/>
    <w:next w:val="TableGrid"/>
    <w:uiPriority w:val="39"/>
    <w:rsid w:val="002E09A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11">
    <w:name w:val="Table Grid2911"/>
    <w:basedOn w:val="TableNormal"/>
    <w:next w:val="TableGrid"/>
    <w:uiPriority w:val="39"/>
    <w:rsid w:val="00C7573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C7573E"/>
  </w:style>
  <w:style w:type="table" w:customStyle="1" w:styleId="TableGrid8">
    <w:name w:val="Table Grid8"/>
    <w:basedOn w:val="TableNormal"/>
    <w:next w:val="TableGrid"/>
    <w:uiPriority w:val="39"/>
    <w:rsid w:val="00C7573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C7573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qFormat/>
    <w:rsid w:val="00C7573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39"/>
    <w:rsid w:val="00C7573E"/>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39"/>
    <w:qFormat/>
    <w:rsid w:val="00C7573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C7573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39"/>
    <w:qFormat/>
    <w:rsid w:val="00C7573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39"/>
    <w:rsid w:val="00C7573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39"/>
    <w:rsid w:val="00C7573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C7573E"/>
  </w:style>
  <w:style w:type="character" w:styleId="CommentReference">
    <w:name w:val="annotation reference"/>
    <w:basedOn w:val="DefaultParagraphFont"/>
    <w:uiPriority w:val="99"/>
    <w:unhideWhenUsed/>
    <w:rsid w:val="00C7573E"/>
    <w:rPr>
      <w:sz w:val="16"/>
      <w:szCs w:val="16"/>
    </w:rPr>
  </w:style>
  <w:style w:type="table" w:customStyle="1" w:styleId="TableGrid311">
    <w:name w:val="Table Grid311"/>
    <w:basedOn w:val="TableNormal"/>
    <w:next w:val="TableGrid"/>
    <w:uiPriority w:val="39"/>
    <w:rsid w:val="00C7573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C7573E"/>
  </w:style>
  <w:style w:type="table" w:customStyle="1" w:styleId="TableGrid9">
    <w:name w:val="Table Grid9"/>
    <w:basedOn w:val="TableNormal"/>
    <w:next w:val="TableGrid"/>
    <w:uiPriority w:val="39"/>
    <w:rsid w:val="00C7573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C7573E"/>
  </w:style>
  <w:style w:type="table" w:customStyle="1" w:styleId="TableGrid10">
    <w:name w:val="Table Grid10"/>
    <w:basedOn w:val="TableNormal"/>
    <w:next w:val="TableGrid"/>
    <w:uiPriority w:val="39"/>
    <w:rsid w:val="00C7573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
    <w:name w:val="Table Grid421"/>
    <w:basedOn w:val="TableNormal"/>
    <w:next w:val="TableGrid"/>
    <w:uiPriority w:val="39"/>
    <w:rsid w:val="00C7573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12">
    <w:name w:val="Table Grid2912"/>
    <w:basedOn w:val="TableNormal"/>
    <w:next w:val="TableGrid"/>
    <w:uiPriority w:val="39"/>
    <w:rsid w:val="00C7573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C7573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C7573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C7573E"/>
  </w:style>
  <w:style w:type="table" w:customStyle="1" w:styleId="TableGrid14">
    <w:name w:val="Table Grid14"/>
    <w:basedOn w:val="TableNormal"/>
    <w:next w:val="TableGrid"/>
    <w:uiPriority w:val="39"/>
    <w:rsid w:val="00C7573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C7573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C7573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C7573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C7573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C7573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39"/>
    <w:rsid w:val="00C7573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39"/>
    <w:rsid w:val="00C7573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
    <w:name w:val="Table Grid53"/>
    <w:basedOn w:val="TableNormal"/>
    <w:next w:val="TableGrid"/>
    <w:uiPriority w:val="39"/>
    <w:rsid w:val="00C7573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C7573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39"/>
    <w:rsid w:val="00C7573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C7573E"/>
  </w:style>
  <w:style w:type="table" w:customStyle="1" w:styleId="TableGrid2931">
    <w:name w:val="Table Grid2931"/>
    <w:basedOn w:val="TableNormal"/>
    <w:next w:val="TableGrid"/>
    <w:uiPriority w:val="39"/>
    <w:rsid w:val="00C7573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7573E"/>
    <w:pPr>
      <w:spacing w:after="0" w:line="240" w:lineRule="auto"/>
    </w:pPr>
    <w:rPr>
      <w:rFonts w:ascii="Calibri" w:eastAsia="Calibri" w:hAnsi="Calibri" w:cs="Times New Roman"/>
    </w:rPr>
  </w:style>
  <w:style w:type="table" w:customStyle="1" w:styleId="TableGrid24">
    <w:name w:val="Table Grid24"/>
    <w:basedOn w:val="TableNormal"/>
    <w:next w:val="TableGrid"/>
    <w:uiPriority w:val="39"/>
    <w:rsid w:val="0076575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39"/>
    <w:rsid w:val="00885A4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39"/>
    <w:rsid w:val="00885A4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39"/>
    <w:rsid w:val="00641DB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39"/>
    <w:qFormat/>
    <w:rsid w:val="009C680F"/>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
    <w:name w:val="Table Grid56"/>
    <w:basedOn w:val="TableNormal"/>
    <w:next w:val="TableGrid"/>
    <w:uiPriority w:val="39"/>
    <w:rsid w:val="00F929A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39"/>
    <w:rsid w:val="00F929A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540500"/>
  </w:style>
  <w:style w:type="table" w:customStyle="1" w:styleId="TableGrid561">
    <w:name w:val="Table Grid561"/>
    <w:basedOn w:val="TableNormal"/>
    <w:next w:val="TableGrid"/>
    <w:uiPriority w:val="39"/>
    <w:rsid w:val="0054050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uiPriority w:val="39"/>
    <w:rsid w:val="005405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1">
    <w:name w:val="Table Grid371"/>
    <w:basedOn w:val="TableNormal"/>
    <w:next w:val="TableGrid"/>
    <w:uiPriority w:val="39"/>
    <w:rsid w:val="0054050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39"/>
    <w:qFormat/>
    <w:rsid w:val="00563FEA"/>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0"/>
    <w:basedOn w:val="TableNormal"/>
    <w:next w:val="TableGrid"/>
    <w:uiPriority w:val="39"/>
    <w:rsid w:val="00CA40A2"/>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iranistil122">
    <w:name w:val="Importirani stil 122"/>
    <w:rsid w:val="00CA40A2"/>
  </w:style>
  <w:style w:type="numbering" w:customStyle="1" w:styleId="Importiranistil123">
    <w:name w:val="Importirani stil 123"/>
    <w:rsid w:val="00CA40A2"/>
  </w:style>
  <w:style w:type="table" w:customStyle="1" w:styleId="TableGrid43">
    <w:name w:val="Table Grid43"/>
    <w:basedOn w:val="TableNormal"/>
    <w:next w:val="TableGrid"/>
    <w:uiPriority w:val="39"/>
    <w:qFormat/>
    <w:rsid w:val="00A13A64"/>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21">
    <w:name w:val="Heading 21"/>
    <w:basedOn w:val="Normal"/>
    <w:next w:val="Normal"/>
    <w:autoRedefine/>
    <w:uiPriority w:val="9"/>
    <w:unhideWhenUsed/>
    <w:qFormat/>
    <w:rsid w:val="00A77F58"/>
    <w:pPr>
      <w:keepNext/>
      <w:spacing w:after="240" w:line="240" w:lineRule="auto"/>
      <w:ind w:left="329" w:hanging="329"/>
      <w:outlineLvl w:val="1"/>
    </w:pPr>
    <w:rPr>
      <w:rFonts w:ascii="Arial Narrow" w:hAnsi="Arial Narrow"/>
      <w:b/>
      <w:bCs/>
      <w:color w:val="000000"/>
      <w:lang w:val="sl-SI" w:eastAsia="sl-SI"/>
    </w:rPr>
  </w:style>
  <w:style w:type="paragraph" w:customStyle="1" w:styleId="NoSpacing1">
    <w:name w:val="No Spacing1"/>
    <w:next w:val="NoSpacing"/>
    <w:uiPriority w:val="1"/>
    <w:qFormat/>
    <w:rsid w:val="00A77F58"/>
    <w:pPr>
      <w:spacing w:after="0" w:line="240" w:lineRule="auto"/>
    </w:pPr>
    <w:rPr>
      <w:rFonts w:eastAsia="Times New Roman"/>
      <w:lang w:val="en-US" w:eastAsia="ja-JP"/>
    </w:rPr>
  </w:style>
  <w:style w:type="paragraph" w:customStyle="1" w:styleId="TOCHeading1">
    <w:name w:val="TOC Heading1"/>
    <w:basedOn w:val="Heading1"/>
    <w:next w:val="Normal"/>
    <w:uiPriority w:val="39"/>
    <w:unhideWhenUsed/>
    <w:qFormat/>
    <w:rsid w:val="00A77F58"/>
    <w:pPr>
      <w:keepLines/>
      <w:spacing w:before="480" w:after="0" w:line="276" w:lineRule="auto"/>
      <w:outlineLvl w:val="9"/>
    </w:pPr>
    <w:rPr>
      <w:rFonts w:ascii="Cambria" w:hAnsi="Cambria"/>
      <w:color w:val="365F91"/>
      <w:kern w:val="0"/>
      <w:szCs w:val="28"/>
      <w:lang w:eastAsia="ja-JP"/>
    </w:rPr>
  </w:style>
  <w:style w:type="paragraph" w:customStyle="1" w:styleId="Title1">
    <w:name w:val="Title1"/>
    <w:basedOn w:val="Normal"/>
    <w:next w:val="Normal"/>
    <w:uiPriority w:val="10"/>
    <w:qFormat/>
    <w:rsid w:val="00A77F58"/>
    <w:pPr>
      <w:pBdr>
        <w:bottom w:val="single" w:sz="8" w:space="4" w:color="4F81BD"/>
      </w:pBdr>
      <w:spacing w:after="300" w:line="240" w:lineRule="auto"/>
      <w:contextualSpacing/>
    </w:pPr>
    <w:rPr>
      <w:rFonts w:ascii="Cambria" w:eastAsia="Times New Roman" w:hAnsi="Cambria"/>
      <w:color w:val="17365D"/>
      <w:spacing w:val="5"/>
      <w:kern w:val="28"/>
      <w:sz w:val="52"/>
      <w:szCs w:val="52"/>
      <w:lang w:val="en-US" w:eastAsia="ja-JP"/>
    </w:rPr>
  </w:style>
  <w:style w:type="paragraph" w:customStyle="1" w:styleId="Subtitle1">
    <w:name w:val="Subtitle1"/>
    <w:basedOn w:val="Normal"/>
    <w:next w:val="Normal"/>
    <w:uiPriority w:val="11"/>
    <w:qFormat/>
    <w:rsid w:val="00A77F58"/>
    <w:pPr>
      <w:numPr>
        <w:ilvl w:val="1"/>
      </w:numPr>
    </w:pPr>
    <w:rPr>
      <w:rFonts w:ascii="Cambria" w:eastAsia="Times New Roman" w:hAnsi="Cambria"/>
      <w:i/>
      <w:iCs/>
      <w:color w:val="4F81BD"/>
      <w:spacing w:val="15"/>
      <w:sz w:val="24"/>
      <w:szCs w:val="24"/>
      <w:lang w:val="en-US" w:eastAsia="ja-JP"/>
    </w:rPr>
  </w:style>
  <w:style w:type="table" w:customStyle="1" w:styleId="TableGrid211">
    <w:name w:val="Table Grid211"/>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Normal"/>
    <w:qFormat/>
    <w:rsid w:val="00A77F58"/>
    <w:pPr>
      <w:ind w:left="720"/>
      <w:contextualSpacing/>
    </w:pPr>
  </w:style>
  <w:style w:type="table" w:customStyle="1" w:styleId="TableGrid251">
    <w:name w:val="Table Grid251"/>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
    <w:name w:val="Table Grid36"/>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qFormat/>
    <w:rsid w:val="00A77F58"/>
    <w:pPr>
      <w:spacing w:after="0" w:line="240" w:lineRule="auto"/>
    </w:pPr>
    <w:rPr>
      <w:rFonts w:eastAsia="SimSun"/>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qFormat/>
    <w:rsid w:val="00A77F58"/>
    <w:pPr>
      <w:spacing w:after="0" w:line="240" w:lineRule="auto"/>
    </w:pPr>
    <w:rPr>
      <w:rFonts w:eastAsia="SimSun"/>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0"/>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1">
    <w:name w:val="Table Grid301"/>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 Grid210"/>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
    <w:name w:val="Table Grid310"/>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A77F58"/>
  </w:style>
  <w:style w:type="table" w:customStyle="1" w:styleId="TableGrid81">
    <w:name w:val="Table Grid81"/>
    <w:basedOn w:val="TableNormal"/>
    <w:next w:val="TableGrid"/>
    <w:uiPriority w:val="39"/>
    <w:qFormat/>
    <w:rsid w:val="00A77F58"/>
    <w:pPr>
      <w:spacing w:after="0" w:line="240" w:lineRule="auto"/>
    </w:pPr>
    <w:rPr>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39"/>
    <w:qFormat/>
    <w:rsid w:val="00A77F58"/>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next w:val="TableGrid"/>
    <w:uiPriority w:val="39"/>
    <w:qFormat/>
    <w:rsid w:val="00A77F58"/>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39"/>
    <w:qFormat/>
    <w:rsid w:val="00A77F58"/>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
    <w:name w:val="Table Grid191"/>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
    <w:name w:val="Table Grid201"/>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39"/>
    <w:qFormat/>
    <w:rsid w:val="00A77F58"/>
    <w:pPr>
      <w:spacing w:after="0" w:line="240" w:lineRule="auto"/>
    </w:pPr>
    <w:rPr>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
    <w:name w:val="Table Grid231"/>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
    <w:name w:val="Table Grid241"/>
    <w:basedOn w:val="TableNormal"/>
    <w:next w:val="TableGrid"/>
    <w:uiPriority w:val="39"/>
    <w:qFormat/>
    <w:rsid w:val="00A77F58"/>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2">
    <w:name w:val="Table Grid252"/>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1">
    <w:name w:val="Table Grid261"/>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1">
    <w:name w:val="Table Grid271"/>
    <w:basedOn w:val="TableNormal"/>
    <w:next w:val="TableGrid"/>
    <w:qFormat/>
    <w:rsid w:val="00A77F58"/>
    <w:pPr>
      <w:spacing w:after="0" w:line="240" w:lineRule="auto"/>
    </w:pPr>
    <w:rPr>
      <w:rFonts w:eastAsia="SimSun"/>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1">
    <w:name w:val="Table Grid281"/>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2">
    <w:name w:val="Table Grid302"/>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TableNormal"/>
    <w:next w:val="TableGrid"/>
    <w:uiPriority w:val="39"/>
    <w:qFormat/>
    <w:rsid w:val="00A77F58"/>
    <w:pPr>
      <w:spacing w:after="0" w:line="240" w:lineRule="auto"/>
    </w:pPr>
    <w:rPr>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
    <w:name w:val="Table Grid341"/>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1">
    <w:name w:val="Table Grid351"/>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1">
    <w:name w:val="Table Grid361"/>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1">
    <w:name w:val="Table Grid381"/>
    <w:basedOn w:val="TableNormal"/>
    <w:next w:val="TableGrid"/>
    <w:uiPriority w:val="39"/>
    <w:qFormat/>
    <w:rsid w:val="00A77F58"/>
    <w:pPr>
      <w:spacing w:after="0" w:line="240" w:lineRule="auto"/>
    </w:pPr>
    <w:rPr>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1">
    <w:name w:val="Table Grid391"/>
    <w:basedOn w:val="TableNormal"/>
    <w:next w:val="TableGrid"/>
    <w:uiPriority w:val="39"/>
    <w:qFormat/>
    <w:rsid w:val="00A77F58"/>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
    <w:name w:val="Table Grid45"/>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
    <w:name w:val="Table Grid46"/>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
    <w:name w:val="Table Grid47"/>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
    <w:name w:val="Table Grid48"/>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9">
    <w:name w:val="Table Grid49"/>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
    <w:name w:val="Table Grid322"/>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
    <w:name w:val="Table Grid332"/>
    <w:basedOn w:val="TableNormal"/>
    <w:next w:val="TableGrid"/>
    <w:uiPriority w:val="39"/>
    <w:qFormat/>
    <w:rsid w:val="00A77F58"/>
    <w:pPr>
      <w:spacing w:after="0" w:line="240" w:lineRule="auto"/>
    </w:pPr>
    <w:rPr>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2">
    <w:name w:val="Table Grid362"/>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2">
    <w:name w:val="Table Grid372"/>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2">
    <w:name w:val="Table Grid382"/>
    <w:basedOn w:val="TableNormal"/>
    <w:next w:val="TableGrid"/>
    <w:uiPriority w:val="39"/>
    <w:qFormat/>
    <w:rsid w:val="00A77F58"/>
    <w:pPr>
      <w:spacing w:after="0" w:line="240" w:lineRule="auto"/>
    </w:pPr>
    <w:rPr>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aglavljeipodnoje">
    <w:name w:val="Zaglavlje i podnožje"/>
    <w:rsid w:val="00A77F58"/>
    <w:pPr>
      <w:pBdr>
        <w:top w:val="nil"/>
        <w:left w:val="nil"/>
        <w:bottom w:val="nil"/>
        <w:right w:val="nil"/>
        <w:between w:val="nil"/>
        <w:bar w:val="nil"/>
      </w:pBdr>
      <w:tabs>
        <w:tab w:val="right" w:pos="9020"/>
      </w:tabs>
      <w:spacing w:after="0" w:line="240" w:lineRule="auto"/>
    </w:pPr>
    <w:rPr>
      <w:rFonts w:ascii="Helvetica" w:eastAsia="Arial Unicode MS" w:hAnsi="Helvetica" w:cs="Arial Unicode MS"/>
      <w:color w:val="000000"/>
      <w:sz w:val="24"/>
      <w:szCs w:val="24"/>
      <w:bdr w:val="nil"/>
      <w:lang w:val="en-US"/>
    </w:rPr>
  </w:style>
  <w:style w:type="paragraph" w:customStyle="1" w:styleId="Tijelo">
    <w:name w:val="Tijelo"/>
    <w:rsid w:val="00A77F58"/>
    <w:pPr>
      <w:pBdr>
        <w:top w:val="nil"/>
        <w:left w:val="nil"/>
        <w:bottom w:val="nil"/>
        <w:right w:val="nil"/>
        <w:between w:val="nil"/>
        <w:bar w:val="nil"/>
      </w:pBdr>
      <w:spacing w:after="160" w:line="259" w:lineRule="auto"/>
    </w:pPr>
    <w:rPr>
      <w:rFonts w:ascii="Calibri" w:eastAsia="Calibri" w:hAnsi="Calibri" w:cs="Calibri"/>
      <w:color w:val="000000"/>
      <w:u w:color="000000"/>
      <w:bdr w:val="nil"/>
      <w:lang w:val="en-US"/>
    </w:rPr>
  </w:style>
  <w:style w:type="numbering" w:customStyle="1" w:styleId="Importiranistil1">
    <w:name w:val="Importirani stil 1"/>
    <w:rsid w:val="00A77F58"/>
    <w:pPr>
      <w:numPr>
        <w:numId w:val="95"/>
      </w:numPr>
    </w:pPr>
  </w:style>
  <w:style w:type="numbering" w:customStyle="1" w:styleId="Importiranistil2">
    <w:name w:val="Importirani stil 2"/>
    <w:rsid w:val="00A77F58"/>
  </w:style>
  <w:style w:type="numbering" w:customStyle="1" w:styleId="Importiranistil12">
    <w:name w:val="Importirani stil 12"/>
    <w:rsid w:val="00A77F58"/>
    <w:pPr>
      <w:numPr>
        <w:numId w:val="98"/>
      </w:numPr>
    </w:pPr>
  </w:style>
  <w:style w:type="numbering" w:customStyle="1" w:styleId="NoList6">
    <w:name w:val="No List6"/>
    <w:next w:val="NoList"/>
    <w:uiPriority w:val="99"/>
    <w:semiHidden/>
    <w:unhideWhenUsed/>
    <w:rsid w:val="00A77F58"/>
  </w:style>
  <w:style w:type="table" w:customStyle="1" w:styleId="TableGrid50">
    <w:name w:val="Table Grid50"/>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A77F58"/>
  </w:style>
  <w:style w:type="table" w:customStyle="1" w:styleId="TableGrid54">
    <w:name w:val="Table Grid54"/>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
    <w:name w:val="Table Grid55"/>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7">
    <w:name w:val="Table Grid57"/>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8">
    <w:name w:val="Table Grid58"/>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9">
    <w:name w:val="Table Grid59"/>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0">
    <w:name w:val="Table Grid60"/>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
    <w:name w:val="Table Grid63"/>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
    <w:name w:val="Table Grid64"/>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
    <w:name w:val="No List8"/>
    <w:next w:val="NoList"/>
    <w:uiPriority w:val="99"/>
    <w:semiHidden/>
    <w:unhideWhenUsed/>
    <w:rsid w:val="00A77F58"/>
  </w:style>
  <w:style w:type="numbering" w:customStyle="1" w:styleId="Importiranistil11">
    <w:name w:val="Importirani stil 11"/>
    <w:rsid w:val="00A77F58"/>
    <w:pPr>
      <w:numPr>
        <w:numId w:val="100"/>
      </w:numPr>
    </w:pPr>
  </w:style>
  <w:style w:type="numbering" w:customStyle="1" w:styleId="Importiranistil21">
    <w:name w:val="Importirani stil 21"/>
    <w:rsid w:val="00A77F58"/>
    <w:pPr>
      <w:numPr>
        <w:numId w:val="101"/>
      </w:numPr>
    </w:pPr>
  </w:style>
  <w:style w:type="table" w:customStyle="1" w:styleId="TableGrid65">
    <w:name w:val="Table Grid65"/>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iranistil13">
    <w:name w:val="Importirani stil 13"/>
    <w:rsid w:val="00A77F58"/>
    <w:pPr>
      <w:numPr>
        <w:numId w:val="102"/>
      </w:numPr>
    </w:pPr>
  </w:style>
  <w:style w:type="numbering" w:customStyle="1" w:styleId="Importiranistil121">
    <w:name w:val="Importirani stil 121"/>
    <w:rsid w:val="00A77F58"/>
  </w:style>
  <w:style w:type="numbering" w:customStyle="1" w:styleId="NoList9">
    <w:name w:val="No List9"/>
    <w:next w:val="NoList"/>
    <w:uiPriority w:val="99"/>
    <w:semiHidden/>
    <w:unhideWhenUsed/>
    <w:rsid w:val="00A77F58"/>
  </w:style>
  <w:style w:type="table" w:customStyle="1" w:styleId="TableGrid66">
    <w:name w:val="Table Grid66"/>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7">
    <w:name w:val="Table Grid67"/>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8">
    <w:name w:val="Table Grid68"/>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A77F58"/>
  </w:style>
  <w:style w:type="table" w:customStyle="1" w:styleId="TableGrid69">
    <w:name w:val="Table Grid69"/>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0">
    <w:name w:val="Table Grid70"/>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
    <w:name w:val="Table Grid73"/>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4">
    <w:name w:val="Table Grid74"/>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
    <w:name w:val="Table Grid75"/>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
    <w:name w:val="Table Grid76"/>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7">
    <w:name w:val="Table Grid77"/>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8">
    <w:name w:val="Table Grid78"/>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9">
    <w:name w:val="Table Grid79"/>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
    <w:name w:val="Table Grid80"/>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A77F58"/>
  </w:style>
  <w:style w:type="numbering" w:customStyle="1" w:styleId="Importiranistil14">
    <w:name w:val="Importirani stil 14"/>
    <w:rsid w:val="00A77F58"/>
    <w:pPr>
      <w:numPr>
        <w:numId w:val="103"/>
      </w:numPr>
    </w:pPr>
  </w:style>
  <w:style w:type="numbering" w:customStyle="1" w:styleId="Importiranistil22">
    <w:name w:val="Importirani stil 22"/>
    <w:rsid w:val="00A77F58"/>
    <w:pPr>
      <w:numPr>
        <w:numId w:val="104"/>
      </w:numPr>
    </w:pPr>
  </w:style>
  <w:style w:type="table" w:customStyle="1" w:styleId="TableGrid82">
    <w:name w:val="Table Grid82"/>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iranistil15">
    <w:name w:val="Importirani stil 15"/>
    <w:rsid w:val="00A77F58"/>
  </w:style>
  <w:style w:type="numbering" w:customStyle="1" w:styleId="NoList13">
    <w:name w:val="No List13"/>
    <w:next w:val="NoList"/>
    <w:uiPriority w:val="99"/>
    <w:semiHidden/>
    <w:unhideWhenUsed/>
    <w:rsid w:val="00A77F58"/>
  </w:style>
  <w:style w:type="table" w:customStyle="1" w:styleId="TableGrid83">
    <w:name w:val="Table Grid83"/>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4">
    <w:name w:val="Table Grid84"/>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5">
    <w:name w:val="Table Grid85"/>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A77F58"/>
  </w:style>
  <w:style w:type="table" w:customStyle="1" w:styleId="TableGrid86">
    <w:name w:val="Table Grid86"/>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7">
    <w:name w:val="Table Grid87"/>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8">
    <w:name w:val="Table Grid88"/>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9">
    <w:name w:val="Table Grid89"/>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NoList"/>
    <w:uiPriority w:val="99"/>
    <w:semiHidden/>
    <w:unhideWhenUsed/>
    <w:rsid w:val="00A77F58"/>
  </w:style>
  <w:style w:type="table" w:customStyle="1" w:styleId="TableGrid90">
    <w:name w:val="Table Grid90"/>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
    <w:name w:val="Table Grid93"/>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4">
    <w:name w:val="Table Grid94"/>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5">
    <w:name w:val="Table Grid95"/>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6">
    <w:name w:val="Table Grid96"/>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7">
    <w:name w:val="Table Grid97"/>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8">
    <w:name w:val="Table Grid98"/>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9">
    <w:name w:val="Table Grid99"/>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0">
    <w:name w:val="Table Grid100"/>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4">
    <w:name w:val="Table Grid104"/>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5">
    <w:name w:val="Table Grid105"/>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6">
    <w:name w:val="Table Grid106"/>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7">
    <w:name w:val="Table Grid107"/>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A77F58"/>
  </w:style>
  <w:style w:type="numbering" w:customStyle="1" w:styleId="Importiranistil16">
    <w:name w:val="Importirani stil 16"/>
    <w:rsid w:val="00A77F58"/>
    <w:pPr>
      <w:numPr>
        <w:numId w:val="109"/>
      </w:numPr>
    </w:pPr>
  </w:style>
  <w:style w:type="numbering" w:customStyle="1" w:styleId="Importiranistil23">
    <w:name w:val="Importirani stil 23"/>
    <w:rsid w:val="00A77F58"/>
    <w:pPr>
      <w:numPr>
        <w:numId w:val="110"/>
      </w:numPr>
    </w:pPr>
  </w:style>
  <w:style w:type="table" w:customStyle="1" w:styleId="TableGrid108">
    <w:name w:val="Table Grid108"/>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iranistil17">
    <w:name w:val="Importirani stil 17"/>
    <w:rsid w:val="00A77F58"/>
  </w:style>
  <w:style w:type="table" w:customStyle="1" w:styleId="TableGrid109">
    <w:name w:val="Table Grid109"/>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
    <w:name w:val="Table Grid115"/>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
    <w:name w:val="Table Grid116"/>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
    <w:name w:val="Table Grid117"/>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
    <w:name w:val="Table Grid120"/>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iranistil18">
    <w:name w:val="Importirani stil 18"/>
    <w:rsid w:val="00A77F58"/>
    <w:pPr>
      <w:numPr>
        <w:numId w:val="124"/>
      </w:numPr>
    </w:pPr>
  </w:style>
  <w:style w:type="numbering" w:customStyle="1" w:styleId="Importiranistil24">
    <w:name w:val="Importirani stil 24"/>
    <w:rsid w:val="00A77F58"/>
    <w:pPr>
      <w:numPr>
        <w:numId w:val="125"/>
      </w:numPr>
    </w:pPr>
  </w:style>
  <w:style w:type="paragraph" w:customStyle="1" w:styleId="Standardno">
    <w:name w:val="Standardno"/>
    <w:rsid w:val="00A77F58"/>
    <w:pPr>
      <w:pBdr>
        <w:top w:val="nil"/>
        <w:left w:val="nil"/>
        <w:bottom w:val="nil"/>
        <w:right w:val="nil"/>
        <w:between w:val="nil"/>
        <w:bar w:val="nil"/>
      </w:pBdr>
      <w:spacing w:after="0" w:line="240" w:lineRule="auto"/>
    </w:pPr>
    <w:rPr>
      <w:rFonts w:ascii="Helvetica" w:eastAsia="Helvetica" w:hAnsi="Helvetica" w:cs="Helvetica"/>
      <w:color w:val="000000"/>
      <w:bdr w:val="nil"/>
      <w:lang w:val="en-US"/>
    </w:rPr>
  </w:style>
  <w:style w:type="paragraph" w:customStyle="1" w:styleId="TOC31">
    <w:name w:val="TOC 31"/>
    <w:basedOn w:val="Normal"/>
    <w:next w:val="Normal"/>
    <w:autoRedefine/>
    <w:uiPriority w:val="39"/>
    <w:unhideWhenUsed/>
    <w:rsid w:val="00A77F58"/>
    <w:pPr>
      <w:spacing w:after="100" w:line="259" w:lineRule="auto"/>
      <w:ind w:left="440"/>
    </w:pPr>
    <w:rPr>
      <w:rFonts w:asciiTheme="minorHAnsi" w:eastAsia="Times New Roman" w:hAnsiTheme="minorHAnsi" w:cstheme="minorBidi"/>
      <w:lang w:val="en-US"/>
    </w:rPr>
  </w:style>
  <w:style w:type="paragraph" w:customStyle="1" w:styleId="TOC41">
    <w:name w:val="TOC 41"/>
    <w:basedOn w:val="Normal"/>
    <w:next w:val="Normal"/>
    <w:autoRedefine/>
    <w:uiPriority w:val="39"/>
    <w:unhideWhenUsed/>
    <w:rsid w:val="00A77F58"/>
    <w:pPr>
      <w:spacing w:after="100" w:line="259" w:lineRule="auto"/>
      <w:ind w:left="660"/>
    </w:pPr>
    <w:rPr>
      <w:rFonts w:asciiTheme="minorHAnsi" w:eastAsia="Times New Roman" w:hAnsiTheme="minorHAnsi" w:cstheme="minorBidi"/>
      <w:lang w:val="en-US"/>
    </w:rPr>
  </w:style>
  <w:style w:type="paragraph" w:customStyle="1" w:styleId="TOC51">
    <w:name w:val="TOC 51"/>
    <w:basedOn w:val="Normal"/>
    <w:next w:val="Normal"/>
    <w:autoRedefine/>
    <w:uiPriority w:val="39"/>
    <w:unhideWhenUsed/>
    <w:rsid w:val="00A77F58"/>
    <w:pPr>
      <w:spacing w:after="100" w:line="259" w:lineRule="auto"/>
      <w:ind w:left="880"/>
    </w:pPr>
    <w:rPr>
      <w:rFonts w:asciiTheme="minorHAnsi" w:eastAsia="Times New Roman" w:hAnsiTheme="minorHAnsi" w:cstheme="minorBidi"/>
      <w:lang w:val="en-US"/>
    </w:rPr>
  </w:style>
  <w:style w:type="paragraph" w:customStyle="1" w:styleId="TOC61">
    <w:name w:val="TOC 61"/>
    <w:basedOn w:val="Normal"/>
    <w:next w:val="Normal"/>
    <w:autoRedefine/>
    <w:uiPriority w:val="39"/>
    <w:unhideWhenUsed/>
    <w:rsid w:val="00A77F58"/>
    <w:pPr>
      <w:spacing w:after="100" w:line="259" w:lineRule="auto"/>
      <w:ind w:left="1100"/>
    </w:pPr>
    <w:rPr>
      <w:rFonts w:asciiTheme="minorHAnsi" w:eastAsia="Times New Roman" w:hAnsiTheme="minorHAnsi" w:cstheme="minorBidi"/>
      <w:lang w:val="en-US"/>
    </w:rPr>
  </w:style>
  <w:style w:type="paragraph" w:customStyle="1" w:styleId="TOC71">
    <w:name w:val="TOC 71"/>
    <w:basedOn w:val="Normal"/>
    <w:next w:val="Normal"/>
    <w:autoRedefine/>
    <w:uiPriority w:val="39"/>
    <w:unhideWhenUsed/>
    <w:rsid w:val="00A77F58"/>
    <w:pPr>
      <w:spacing w:after="100" w:line="259" w:lineRule="auto"/>
      <w:ind w:left="1320"/>
    </w:pPr>
    <w:rPr>
      <w:rFonts w:asciiTheme="minorHAnsi" w:eastAsia="Times New Roman" w:hAnsiTheme="minorHAnsi" w:cstheme="minorBidi"/>
      <w:lang w:val="en-US"/>
    </w:rPr>
  </w:style>
  <w:style w:type="paragraph" w:customStyle="1" w:styleId="TOC81">
    <w:name w:val="TOC 81"/>
    <w:basedOn w:val="Normal"/>
    <w:next w:val="Normal"/>
    <w:autoRedefine/>
    <w:uiPriority w:val="39"/>
    <w:unhideWhenUsed/>
    <w:rsid w:val="00A77F58"/>
    <w:pPr>
      <w:spacing w:after="100" w:line="259" w:lineRule="auto"/>
      <w:ind w:left="1540"/>
    </w:pPr>
    <w:rPr>
      <w:rFonts w:asciiTheme="minorHAnsi" w:eastAsia="Times New Roman" w:hAnsiTheme="minorHAnsi" w:cstheme="minorBidi"/>
      <w:lang w:val="en-US"/>
    </w:rPr>
  </w:style>
  <w:style w:type="paragraph" w:customStyle="1" w:styleId="TOC91">
    <w:name w:val="TOC 91"/>
    <w:basedOn w:val="Normal"/>
    <w:next w:val="Normal"/>
    <w:autoRedefine/>
    <w:uiPriority w:val="39"/>
    <w:unhideWhenUsed/>
    <w:rsid w:val="00A77F58"/>
    <w:pPr>
      <w:spacing w:after="100" w:line="259" w:lineRule="auto"/>
      <w:ind w:left="1760"/>
    </w:pPr>
    <w:rPr>
      <w:rFonts w:asciiTheme="minorHAnsi" w:eastAsia="Times New Roman" w:hAnsiTheme="minorHAnsi" w:cstheme="minorBidi"/>
      <w:lang w:val="en-US"/>
    </w:rPr>
  </w:style>
  <w:style w:type="character" w:customStyle="1" w:styleId="TitleChar1">
    <w:name w:val="Title Char1"/>
    <w:basedOn w:val="DefaultParagraphFont"/>
    <w:uiPriority w:val="10"/>
    <w:rsid w:val="00A77F58"/>
    <w:rPr>
      <w:rFonts w:asciiTheme="majorHAnsi" w:eastAsiaTheme="majorEastAsia" w:hAnsiTheme="majorHAnsi" w:cstheme="majorBidi"/>
      <w:spacing w:val="-10"/>
      <w:kern w:val="28"/>
      <w:sz w:val="56"/>
      <w:szCs w:val="56"/>
    </w:rPr>
  </w:style>
  <w:style w:type="character" w:customStyle="1" w:styleId="SubtitleChar1">
    <w:name w:val="Subtitle Char1"/>
    <w:basedOn w:val="DefaultParagraphFont"/>
    <w:uiPriority w:val="11"/>
    <w:rsid w:val="00A77F58"/>
    <w:rPr>
      <w:rFonts w:eastAsiaTheme="minorEastAsia"/>
      <w:color w:val="5A5A5A" w:themeColor="text1" w:themeTint="A5"/>
      <w:spacing w:val="15"/>
    </w:rPr>
  </w:style>
  <w:style w:type="character" w:customStyle="1" w:styleId="Heading2Char1">
    <w:name w:val="Heading 2 Char1"/>
    <w:basedOn w:val="DefaultParagraphFont"/>
    <w:uiPriority w:val="9"/>
    <w:semiHidden/>
    <w:rsid w:val="00A77F58"/>
    <w:rPr>
      <w:rFonts w:asciiTheme="majorHAnsi" w:eastAsiaTheme="majorEastAsia" w:hAnsiTheme="majorHAnsi" w:cstheme="majorBidi"/>
      <w:color w:val="365F91" w:themeColor="accent1" w:themeShade="BF"/>
      <w:sz w:val="26"/>
      <w:szCs w:val="26"/>
    </w:rPr>
  </w:style>
  <w:style w:type="numbering" w:customStyle="1" w:styleId="Importiranistil241">
    <w:name w:val="Importirani stil 241"/>
    <w:rsid w:val="00A77F58"/>
  </w:style>
  <w:style w:type="numbering" w:customStyle="1" w:styleId="NoList17">
    <w:name w:val="No List17"/>
    <w:next w:val="NoList"/>
    <w:uiPriority w:val="99"/>
    <w:semiHidden/>
    <w:unhideWhenUsed/>
    <w:rsid w:val="00A77F58"/>
  </w:style>
  <w:style w:type="paragraph" w:customStyle="1" w:styleId="TOCHeading2">
    <w:name w:val="TOC Heading2"/>
    <w:basedOn w:val="Heading1"/>
    <w:next w:val="Normal"/>
    <w:uiPriority w:val="39"/>
    <w:unhideWhenUsed/>
    <w:qFormat/>
    <w:rsid w:val="00A77F58"/>
    <w:pPr>
      <w:keepLines/>
      <w:spacing w:before="480" w:after="0" w:line="276" w:lineRule="auto"/>
      <w:outlineLvl w:val="9"/>
    </w:pPr>
    <w:rPr>
      <w:rFonts w:ascii="Cambria" w:hAnsi="Cambria"/>
      <w:color w:val="365F91"/>
      <w:kern w:val="0"/>
      <w:szCs w:val="28"/>
      <w:lang w:eastAsia="ja-JP"/>
    </w:rPr>
  </w:style>
  <w:style w:type="numbering" w:customStyle="1" w:styleId="NoList18">
    <w:name w:val="No List18"/>
    <w:next w:val="NoList"/>
    <w:uiPriority w:val="99"/>
    <w:semiHidden/>
    <w:unhideWhenUsed/>
    <w:rsid w:val="00A77F58"/>
  </w:style>
  <w:style w:type="table" w:customStyle="1" w:styleId="TableGrid213">
    <w:name w:val="Table Grid213"/>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0">
    <w:name w:val="Table Grid410"/>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
    <w:name w:val="Table Grid510"/>
    <w:basedOn w:val="TableNormal"/>
    <w:next w:val="TableGrid"/>
    <w:uiPriority w:val="39"/>
    <w:qFormat/>
    <w:rsid w:val="00A77F58"/>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NoList"/>
    <w:uiPriority w:val="99"/>
    <w:semiHidden/>
    <w:unhideWhenUsed/>
    <w:rsid w:val="00A77F58"/>
  </w:style>
  <w:style w:type="table" w:customStyle="1" w:styleId="TableGrid810">
    <w:name w:val="Table Grid810"/>
    <w:basedOn w:val="TableNormal"/>
    <w:next w:val="TableGrid"/>
    <w:uiPriority w:val="39"/>
    <w:qFormat/>
    <w:rsid w:val="00A77F58"/>
    <w:pPr>
      <w:spacing w:after="0" w:line="240" w:lineRule="auto"/>
    </w:pPr>
    <w:rPr>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NoList"/>
    <w:uiPriority w:val="99"/>
    <w:semiHidden/>
    <w:unhideWhenUsed/>
    <w:rsid w:val="00A77F58"/>
  </w:style>
  <w:style w:type="table" w:customStyle="1" w:styleId="TableGrid132">
    <w:name w:val="Table Grid132"/>
    <w:basedOn w:val="TableNormal"/>
    <w:next w:val="TableGrid"/>
    <w:uiPriority w:val="39"/>
    <w:qFormat/>
    <w:rsid w:val="00A77F58"/>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basedOn w:val="TableNormal"/>
    <w:next w:val="TableGrid"/>
    <w:uiPriority w:val="39"/>
    <w:qFormat/>
    <w:rsid w:val="00A77F58"/>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uiPriority w:val="99"/>
    <w:semiHidden/>
    <w:unhideWhenUsed/>
    <w:rsid w:val="00A77F58"/>
  </w:style>
  <w:style w:type="table" w:customStyle="1" w:styleId="TableGrid182">
    <w:name w:val="Table Grid182"/>
    <w:basedOn w:val="TableNormal"/>
    <w:next w:val="TableGrid"/>
    <w:uiPriority w:val="39"/>
    <w:qFormat/>
    <w:rsid w:val="00A77F58"/>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
    <w:name w:val="Table Grid222"/>
    <w:basedOn w:val="TableNormal"/>
    <w:next w:val="TableGrid"/>
    <w:uiPriority w:val="39"/>
    <w:qFormat/>
    <w:rsid w:val="00A77F58"/>
    <w:pPr>
      <w:spacing w:after="0" w:line="240" w:lineRule="auto"/>
    </w:pPr>
    <w:rPr>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2">
    <w:name w:val="Table Grid242"/>
    <w:basedOn w:val="TableNormal"/>
    <w:next w:val="TableGrid"/>
    <w:uiPriority w:val="39"/>
    <w:qFormat/>
    <w:rsid w:val="00A77F58"/>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NoList"/>
    <w:uiPriority w:val="99"/>
    <w:semiHidden/>
    <w:unhideWhenUsed/>
    <w:rsid w:val="00A77F58"/>
  </w:style>
  <w:style w:type="table" w:customStyle="1" w:styleId="TableGrid272">
    <w:name w:val="Table Grid272"/>
    <w:basedOn w:val="TableNormal"/>
    <w:next w:val="TableGrid"/>
    <w:qFormat/>
    <w:rsid w:val="00A77F58"/>
    <w:pPr>
      <w:spacing w:after="0" w:line="240" w:lineRule="auto"/>
    </w:pPr>
    <w:rPr>
      <w:rFonts w:eastAsia="SimSun"/>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2">
    <w:name w:val="Table Grid282"/>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3">
    <w:name w:val="Table Grid323"/>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3">
    <w:name w:val="Table Grid383"/>
    <w:basedOn w:val="TableNormal"/>
    <w:next w:val="TableGrid"/>
    <w:uiPriority w:val="39"/>
    <w:qFormat/>
    <w:rsid w:val="00A77F58"/>
    <w:pPr>
      <w:spacing w:after="0" w:line="240" w:lineRule="auto"/>
    </w:pPr>
    <w:rPr>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2">
    <w:name w:val="Table Grid392"/>
    <w:basedOn w:val="TableNormal"/>
    <w:next w:val="TableGrid"/>
    <w:uiPriority w:val="39"/>
    <w:qFormat/>
    <w:rsid w:val="00A77F58"/>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iranistil19">
    <w:name w:val="Importirani stil 19"/>
    <w:rsid w:val="00A77F58"/>
    <w:pPr>
      <w:numPr>
        <w:numId w:val="106"/>
      </w:numPr>
    </w:pPr>
  </w:style>
  <w:style w:type="table" w:customStyle="1" w:styleId="TableGrid1211">
    <w:name w:val="Table Grid1211"/>
    <w:basedOn w:val="TableNormal"/>
    <w:uiPriority w:val="39"/>
    <w:qFormat/>
    <w:rsid w:val="00A77F58"/>
    <w:pPr>
      <w:spacing w:after="0" w:line="240" w:lineRule="auto"/>
    </w:pPr>
    <w:rPr>
      <w:rFonts w:ascii="Calibri" w:eastAsia="SimSu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1">
    <w:name w:val="Table Grid401"/>
    <w:basedOn w:val="TableNormal"/>
    <w:next w:val="TableGrid"/>
    <w:uiPriority w:val="39"/>
    <w:qFormat/>
    <w:rsid w:val="00A77F58"/>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9">
    <w:name w:val="No List19"/>
    <w:next w:val="NoList"/>
    <w:uiPriority w:val="99"/>
    <w:semiHidden/>
    <w:unhideWhenUsed/>
    <w:rsid w:val="00A77F58"/>
  </w:style>
  <w:style w:type="table" w:customStyle="1" w:styleId="TableGrid273">
    <w:name w:val="Table Grid273"/>
    <w:basedOn w:val="TableNormal"/>
    <w:next w:val="TableGrid"/>
    <w:qFormat/>
    <w:rsid w:val="00A77F58"/>
    <w:pPr>
      <w:spacing w:after="0" w:line="240" w:lineRule="auto"/>
    </w:pPr>
    <w:rPr>
      <w:rFonts w:eastAsia="SimSun"/>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iranistil191">
    <w:name w:val="Importirani stil 191"/>
    <w:rsid w:val="00A77F58"/>
  </w:style>
  <w:style w:type="paragraph" w:customStyle="1" w:styleId="TOCHeading3">
    <w:name w:val="TOC Heading3"/>
    <w:basedOn w:val="Heading1"/>
    <w:next w:val="Normal"/>
    <w:uiPriority w:val="39"/>
    <w:unhideWhenUsed/>
    <w:qFormat/>
    <w:rsid w:val="00A77F58"/>
    <w:pPr>
      <w:keepLines/>
      <w:spacing w:before="480" w:after="0" w:line="276" w:lineRule="auto"/>
      <w:outlineLvl w:val="9"/>
    </w:pPr>
    <w:rPr>
      <w:rFonts w:ascii="Cambria" w:hAnsi="Cambria"/>
      <w:color w:val="365F91"/>
      <w:kern w:val="0"/>
      <w:szCs w:val="28"/>
      <w:lang w:eastAsia="ja-JP"/>
    </w:rPr>
  </w:style>
  <w:style w:type="numbering" w:customStyle="1" w:styleId="NoList110">
    <w:name w:val="No List110"/>
    <w:next w:val="NoList"/>
    <w:uiPriority w:val="99"/>
    <w:semiHidden/>
    <w:unhideWhenUsed/>
    <w:rsid w:val="00A77F58"/>
  </w:style>
  <w:style w:type="table" w:customStyle="1" w:styleId="TableGrid214">
    <w:name w:val="Table Grid214"/>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
    <w:name w:val="Table Grid511"/>
    <w:basedOn w:val="TableNormal"/>
    <w:next w:val="TableGrid"/>
    <w:uiPriority w:val="39"/>
    <w:qFormat/>
    <w:rsid w:val="00A77F58"/>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uiPriority w:val="99"/>
    <w:semiHidden/>
    <w:unhideWhenUsed/>
    <w:rsid w:val="00A77F58"/>
  </w:style>
  <w:style w:type="table" w:customStyle="1" w:styleId="TableGrid811">
    <w:name w:val="Table Grid811"/>
    <w:basedOn w:val="TableNormal"/>
    <w:next w:val="TableGrid"/>
    <w:uiPriority w:val="39"/>
    <w:qFormat/>
    <w:rsid w:val="00A77F58"/>
    <w:pPr>
      <w:spacing w:after="0" w:line="240" w:lineRule="auto"/>
    </w:pPr>
    <w:rPr>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
    <w:name w:val="No List32"/>
    <w:next w:val="NoList"/>
    <w:uiPriority w:val="99"/>
    <w:semiHidden/>
    <w:unhideWhenUsed/>
    <w:rsid w:val="00A77F58"/>
  </w:style>
  <w:style w:type="table" w:customStyle="1" w:styleId="TableGrid133">
    <w:name w:val="Table Grid133"/>
    <w:basedOn w:val="TableNormal"/>
    <w:next w:val="TableGrid"/>
    <w:uiPriority w:val="39"/>
    <w:qFormat/>
    <w:rsid w:val="00A77F58"/>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3">
    <w:name w:val="Table Grid153"/>
    <w:basedOn w:val="TableNormal"/>
    <w:next w:val="TableGrid"/>
    <w:uiPriority w:val="39"/>
    <w:qFormat/>
    <w:rsid w:val="00A77F58"/>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
    <w:name w:val="No List42"/>
    <w:next w:val="NoList"/>
    <w:uiPriority w:val="99"/>
    <w:semiHidden/>
    <w:unhideWhenUsed/>
    <w:rsid w:val="00A77F58"/>
  </w:style>
  <w:style w:type="table" w:customStyle="1" w:styleId="TableGrid183">
    <w:name w:val="Table Grid183"/>
    <w:basedOn w:val="TableNormal"/>
    <w:next w:val="TableGrid"/>
    <w:uiPriority w:val="39"/>
    <w:qFormat/>
    <w:rsid w:val="00A77F58"/>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
    <w:name w:val="Table Grid223"/>
    <w:basedOn w:val="TableNormal"/>
    <w:next w:val="TableGrid"/>
    <w:uiPriority w:val="39"/>
    <w:qFormat/>
    <w:rsid w:val="00A77F58"/>
    <w:pPr>
      <w:spacing w:after="0" w:line="240" w:lineRule="auto"/>
    </w:pPr>
    <w:rPr>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3">
    <w:name w:val="Table Grid243"/>
    <w:basedOn w:val="TableNormal"/>
    <w:next w:val="TableGrid"/>
    <w:uiPriority w:val="39"/>
    <w:qFormat/>
    <w:rsid w:val="00A77F58"/>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
    <w:name w:val="No List52"/>
    <w:next w:val="NoList"/>
    <w:uiPriority w:val="99"/>
    <w:semiHidden/>
    <w:unhideWhenUsed/>
    <w:rsid w:val="00A77F58"/>
  </w:style>
  <w:style w:type="table" w:customStyle="1" w:styleId="TableGrid274">
    <w:name w:val="Table Grid274"/>
    <w:basedOn w:val="TableNormal"/>
    <w:next w:val="TableGrid"/>
    <w:qFormat/>
    <w:rsid w:val="00A77F58"/>
    <w:pPr>
      <w:spacing w:after="0" w:line="240" w:lineRule="auto"/>
    </w:pPr>
    <w:rPr>
      <w:rFonts w:eastAsia="SimSun"/>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3">
    <w:name w:val="Table Grid283"/>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4">
    <w:name w:val="Table Grid324"/>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4">
    <w:name w:val="Table Grid384"/>
    <w:basedOn w:val="TableNormal"/>
    <w:next w:val="TableGrid"/>
    <w:uiPriority w:val="39"/>
    <w:qFormat/>
    <w:rsid w:val="00A77F58"/>
    <w:pPr>
      <w:spacing w:after="0" w:line="240" w:lineRule="auto"/>
    </w:pPr>
    <w:rPr>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3">
    <w:name w:val="Table Grid393"/>
    <w:basedOn w:val="TableNormal"/>
    <w:next w:val="TableGrid"/>
    <w:uiPriority w:val="39"/>
    <w:qFormat/>
    <w:rsid w:val="00A77F58"/>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iranistil110">
    <w:name w:val="Importirani stil 110"/>
    <w:rsid w:val="00A77F58"/>
    <w:pPr>
      <w:numPr>
        <w:numId w:val="148"/>
      </w:numPr>
    </w:pPr>
  </w:style>
  <w:style w:type="table" w:customStyle="1" w:styleId="TableGrid1212">
    <w:name w:val="Table Grid1212"/>
    <w:basedOn w:val="TableNormal"/>
    <w:uiPriority w:val="39"/>
    <w:qFormat/>
    <w:rsid w:val="00A77F58"/>
    <w:pPr>
      <w:spacing w:after="0" w:line="240" w:lineRule="auto"/>
    </w:pPr>
    <w:rPr>
      <w:rFonts w:ascii="Calibri" w:eastAsia="SimSu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2">
    <w:name w:val="Table Grid402"/>
    <w:basedOn w:val="TableNormal"/>
    <w:next w:val="TableGrid"/>
    <w:uiPriority w:val="39"/>
    <w:qFormat/>
    <w:rsid w:val="00A77F58"/>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iranistil192">
    <w:name w:val="Importirani stil 192"/>
    <w:rsid w:val="00A77F58"/>
  </w:style>
  <w:style w:type="paragraph" w:styleId="TOC3">
    <w:name w:val="toc 3"/>
    <w:basedOn w:val="Normal"/>
    <w:next w:val="Normal"/>
    <w:autoRedefine/>
    <w:uiPriority w:val="39"/>
    <w:unhideWhenUsed/>
    <w:rsid w:val="00A77F58"/>
    <w:pPr>
      <w:spacing w:after="100" w:line="259" w:lineRule="auto"/>
      <w:ind w:left="440"/>
    </w:pPr>
    <w:rPr>
      <w:rFonts w:asciiTheme="minorHAnsi" w:eastAsiaTheme="minorEastAsia" w:hAnsiTheme="minorHAnsi" w:cstheme="minorBidi"/>
      <w:lang w:eastAsia="sr-Latn-ME"/>
    </w:rPr>
  </w:style>
  <w:style w:type="paragraph" w:styleId="TOC4">
    <w:name w:val="toc 4"/>
    <w:basedOn w:val="Normal"/>
    <w:next w:val="Normal"/>
    <w:autoRedefine/>
    <w:uiPriority w:val="39"/>
    <w:unhideWhenUsed/>
    <w:rsid w:val="00A77F58"/>
    <w:pPr>
      <w:spacing w:after="100" w:line="259" w:lineRule="auto"/>
      <w:ind w:left="660"/>
    </w:pPr>
    <w:rPr>
      <w:rFonts w:asciiTheme="minorHAnsi" w:eastAsiaTheme="minorEastAsia" w:hAnsiTheme="minorHAnsi" w:cstheme="minorBidi"/>
      <w:lang w:eastAsia="sr-Latn-ME"/>
    </w:rPr>
  </w:style>
  <w:style w:type="paragraph" w:styleId="TOC5">
    <w:name w:val="toc 5"/>
    <w:basedOn w:val="Normal"/>
    <w:next w:val="Normal"/>
    <w:autoRedefine/>
    <w:uiPriority w:val="39"/>
    <w:unhideWhenUsed/>
    <w:rsid w:val="00A77F58"/>
    <w:pPr>
      <w:spacing w:after="100" w:line="259" w:lineRule="auto"/>
      <w:ind w:left="880"/>
    </w:pPr>
    <w:rPr>
      <w:rFonts w:asciiTheme="minorHAnsi" w:eastAsiaTheme="minorEastAsia" w:hAnsiTheme="minorHAnsi" w:cstheme="minorBidi"/>
      <w:lang w:eastAsia="sr-Latn-ME"/>
    </w:rPr>
  </w:style>
  <w:style w:type="paragraph" w:styleId="TOC6">
    <w:name w:val="toc 6"/>
    <w:basedOn w:val="Normal"/>
    <w:next w:val="Normal"/>
    <w:autoRedefine/>
    <w:uiPriority w:val="39"/>
    <w:unhideWhenUsed/>
    <w:rsid w:val="00A77F58"/>
    <w:pPr>
      <w:spacing w:after="100" w:line="259" w:lineRule="auto"/>
      <w:ind w:left="1100"/>
    </w:pPr>
    <w:rPr>
      <w:rFonts w:asciiTheme="minorHAnsi" w:eastAsiaTheme="minorEastAsia" w:hAnsiTheme="minorHAnsi" w:cstheme="minorBidi"/>
      <w:lang w:eastAsia="sr-Latn-ME"/>
    </w:rPr>
  </w:style>
  <w:style w:type="paragraph" w:styleId="TOC7">
    <w:name w:val="toc 7"/>
    <w:basedOn w:val="Normal"/>
    <w:next w:val="Normal"/>
    <w:autoRedefine/>
    <w:uiPriority w:val="39"/>
    <w:unhideWhenUsed/>
    <w:rsid w:val="00A77F58"/>
    <w:pPr>
      <w:spacing w:after="100" w:line="259" w:lineRule="auto"/>
      <w:ind w:left="1320"/>
    </w:pPr>
    <w:rPr>
      <w:rFonts w:asciiTheme="minorHAnsi" w:eastAsiaTheme="minorEastAsia" w:hAnsiTheme="minorHAnsi" w:cstheme="minorBidi"/>
      <w:lang w:eastAsia="sr-Latn-ME"/>
    </w:rPr>
  </w:style>
  <w:style w:type="paragraph" w:styleId="TOC8">
    <w:name w:val="toc 8"/>
    <w:basedOn w:val="Normal"/>
    <w:next w:val="Normal"/>
    <w:autoRedefine/>
    <w:uiPriority w:val="39"/>
    <w:unhideWhenUsed/>
    <w:rsid w:val="00A77F58"/>
    <w:pPr>
      <w:spacing w:after="100" w:line="259" w:lineRule="auto"/>
      <w:ind w:left="1540"/>
    </w:pPr>
    <w:rPr>
      <w:rFonts w:asciiTheme="minorHAnsi" w:eastAsiaTheme="minorEastAsia" w:hAnsiTheme="minorHAnsi" w:cstheme="minorBidi"/>
      <w:lang w:eastAsia="sr-Latn-ME"/>
    </w:rPr>
  </w:style>
  <w:style w:type="paragraph" w:styleId="TOC9">
    <w:name w:val="toc 9"/>
    <w:basedOn w:val="Normal"/>
    <w:next w:val="Normal"/>
    <w:autoRedefine/>
    <w:uiPriority w:val="39"/>
    <w:unhideWhenUsed/>
    <w:rsid w:val="00A77F58"/>
    <w:pPr>
      <w:spacing w:after="100" w:line="259" w:lineRule="auto"/>
      <w:ind w:left="1760"/>
    </w:pPr>
    <w:rPr>
      <w:rFonts w:asciiTheme="minorHAnsi" w:eastAsiaTheme="minorEastAsia" w:hAnsiTheme="minorHAnsi" w:cstheme="minorBidi"/>
      <w:lang w:eastAsia="sr-Latn-ME"/>
    </w:rPr>
  </w:style>
  <w:style w:type="numbering" w:customStyle="1" w:styleId="NoList20">
    <w:name w:val="No List20"/>
    <w:next w:val="NoList"/>
    <w:uiPriority w:val="99"/>
    <w:semiHidden/>
    <w:unhideWhenUsed/>
    <w:rsid w:val="00A77F58"/>
  </w:style>
  <w:style w:type="numbering" w:customStyle="1" w:styleId="NoList112">
    <w:name w:val="No List112"/>
    <w:next w:val="NoList"/>
    <w:uiPriority w:val="99"/>
    <w:semiHidden/>
    <w:unhideWhenUsed/>
    <w:rsid w:val="00A77F58"/>
  </w:style>
  <w:style w:type="table" w:customStyle="1" w:styleId="TableGrid122">
    <w:name w:val="Table Grid122"/>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
    <w:name w:val="Table Grid123"/>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
    <w:name w:val="Table Grid215"/>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uiPriority w:val="39"/>
    <w:rsid w:val="00A77F58"/>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
    <w:name w:val="Table Grid412"/>
    <w:basedOn w:val="TableNormal"/>
    <w:next w:val="TableGrid"/>
    <w:uiPriority w:val="39"/>
    <w:qFormat/>
    <w:rsid w:val="00A77F58"/>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
    <w:name w:val="Table Grid512"/>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NoList"/>
    <w:uiPriority w:val="99"/>
    <w:semiHidden/>
    <w:unhideWhenUsed/>
    <w:rsid w:val="00A77F58"/>
  </w:style>
  <w:style w:type="table" w:customStyle="1" w:styleId="TableGrid610">
    <w:name w:val="Table Grid610"/>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0">
    <w:name w:val="Table Grid710"/>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2">
    <w:name w:val="Table Grid812"/>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0">
    <w:name w:val="Table Grid910"/>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0">
    <w:name w:val="Table Grid1010"/>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
    <w:name w:val="Table Grid1110"/>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
    <w:name w:val="Table Grid124"/>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4">
    <w:name w:val="Table Grid134"/>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
    <w:name w:val="Table Grid142"/>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4">
    <w:name w:val="Table Grid154"/>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
    <w:name w:val="Table Grid162"/>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2">
    <w:name w:val="Table Grid172"/>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4">
    <w:name w:val="Table Grid184"/>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2">
    <w:name w:val="Table Grid192"/>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2">
    <w:name w:val="Table Grid202"/>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6">
    <w:name w:val="Table Grid216"/>
    <w:basedOn w:val="TableNormal"/>
    <w:next w:val="TableGrid"/>
    <w:uiPriority w:val="39"/>
    <w:qFormat/>
    <w:rsid w:val="00A77F58"/>
    <w:pPr>
      <w:spacing w:after="0" w:line="240" w:lineRule="auto"/>
    </w:pPr>
    <w:rPr>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4">
    <w:name w:val="Table Grid224"/>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2">
    <w:name w:val="Table Grid232"/>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4">
    <w:name w:val="Table Grid244"/>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3">
    <w:name w:val="Table Grid253"/>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2">
    <w:name w:val="Table Grid262"/>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5">
    <w:name w:val="Table Grid275"/>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4">
    <w:name w:val="Table Grid284"/>
    <w:basedOn w:val="TableNormal"/>
    <w:next w:val="TableGrid"/>
    <w:uiPriority w:val="39"/>
    <w:qFormat/>
    <w:rsid w:val="00A77F58"/>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2">
    <w:name w:val="Table Grid292"/>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3">
    <w:name w:val="Table Grid303"/>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5">
    <w:name w:val="Table Grid325"/>
    <w:basedOn w:val="TableNormal"/>
    <w:next w:val="TableGrid"/>
    <w:uiPriority w:val="39"/>
    <w:qFormat/>
    <w:rsid w:val="00A77F58"/>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3">
    <w:name w:val="Table Grid333"/>
    <w:basedOn w:val="TableNormal"/>
    <w:next w:val="TableGrid"/>
    <w:uiPriority w:val="39"/>
    <w:qFormat/>
    <w:rsid w:val="00A77F58"/>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11">
    <w:name w:val="Table Grid2511"/>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2">
    <w:name w:val="Table Grid342"/>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2">
    <w:name w:val="Table Grid352"/>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3">
    <w:name w:val="Table Grid363"/>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3">
    <w:name w:val="Table Grid373"/>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5">
    <w:name w:val="Table Grid385"/>
    <w:basedOn w:val="TableNormal"/>
    <w:next w:val="TableGrid"/>
    <w:qFormat/>
    <w:rsid w:val="00A77F58"/>
    <w:pPr>
      <w:spacing w:after="0" w:line="240" w:lineRule="auto"/>
    </w:pPr>
    <w:rPr>
      <w:rFonts w:eastAsia="SimSun"/>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4">
    <w:name w:val="Table Grid394"/>
    <w:basedOn w:val="TableNormal"/>
    <w:next w:val="TableGrid"/>
    <w:qFormat/>
    <w:rsid w:val="00A77F58"/>
    <w:pPr>
      <w:spacing w:after="0" w:line="240" w:lineRule="auto"/>
    </w:pPr>
    <w:rPr>
      <w:rFonts w:eastAsia="SimSun"/>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3">
    <w:name w:val="Table Grid403"/>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11">
    <w:name w:val="Table Grid3011"/>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
    <w:name w:val="Table Grid413"/>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
    <w:name w:val="No List24"/>
    <w:next w:val="NoList"/>
    <w:uiPriority w:val="99"/>
    <w:semiHidden/>
    <w:unhideWhenUsed/>
    <w:rsid w:val="00A77F58"/>
  </w:style>
  <w:style w:type="table" w:customStyle="1" w:styleId="TableGrid1101">
    <w:name w:val="Table Grid1101"/>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1">
    <w:name w:val="Table Grid2101"/>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TableNormal"/>
    <w:next w:val="TableGrid"/>
    <w:uiPriority w:val="39"/>
    <w:rsid w:val="00A77F58"/>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NoList"/>
    <w:uiPriority w:val="99"/>
    <w:semiHidden/>
    <w:unhideWhenUsed/>
    <w:rsid w:val="00A77F58"/>
  </w:style>
  <w:style w:type="table" w:customStyle="1" w:styleId="TableGrid3101">
    <w:name w:val="Table Grid3101"/>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1"/>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
    <w:name w:val="Table Grid431"/>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
    <w:name w:val="Table Grid513"/>
    <w:basedOn w:val="TableNormal"/>
    <w:next w:val="TableGrid"/>
    <w:uiPriority w:val="39"/>
    <w:qFormat/>
    <w:rsid w:val="00A77F58"/>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
    <w:name w:val="No List211"/>
    <w:next w:val="NoList"/>
    <w:uiPriority w:val="99"/>
    <w:semiHidden/>
    <w:unhideWhenUsed/>
    <w:rsid w:val="00A77F58"/>
  </w:style>
  <w:style w:type="table" w:customStyle="1" w:styleId="TableGrid611">
    <w:name w:val="Table Grid611"/>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
    <w:name w:val="Table Grid711"/>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3">
    <w:name w:val="Table Grid813"/>
    <w:basedOn w:val="TableNormal"/>
    <w:next w:val="TableGrid"/>
    <w:uiPriority w:val="39"/>
    <w:qFormat/>
    <w:rsid w:val="00A77F58"/>
    <w:pPr>
      <w:spacing w:after="0" w:line="240" w:lineRule="auto"/>
    </w:pPr>
    <w:rPr>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
    <w:name w:val="Table Grid911"/>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
    <w:name w:val="No List33"/>
    <w:next w:val="NoList"/>
    <w:uiPriority w:val="99"/>
    <w:semiHidden/>
    <w:unhideWhenUsed/>
    <w:rsid w:val="00A77F58"/>
  </w:style>
  <w:style w:type="table" w:customStyle="1" w:styleId="TableGrid1011">
    <w:name w:val="Table Grid1011"/>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3">
    <w:name w:val="Table Grid1213"/>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
    <w:name w:val="Table Grid1311"/>
    <w:basedOn w:val="TableNormal"/>
    <w:next w:val="TableGrid"/>
    <w:uiPriority w:val="39"/>
    <w:qFormat/>
    <w:rsid w:val="00A77F58"/>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
    <w:name w:val="Table Grid1411"/>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1">
    <w:name w:val="Table Grid1511"/>
    <w:basedOn w:val="TableNormal"/>
    <w:next w:val="TableGrid"/>
    <w:uiPriority w:val="39"/>
    <w:qFormat/>
    <w:rsid w:val="00A77F58"/>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1">
    <w:name w:val="Table Grid1611"/>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
    <w:name w:val="No List43"/>
    <w:next w:val="NoList"/>
    <w:uiPriority w:val="99"/>
    <w:semiHidden/>
    <w:unhideWhenUsed/>
    <w:rsid w:val="00A77F58"/>
  </w:style>
  <w:style w:type="table" w:customStyle="1" w:styleId="TableGrid1711">
    <w:name w:val="Table Grid1711"/>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1">
    <w:name w:val="Table Grid1811"/>
    <w:basedOn w:val="TableNormal"/>
    <w:next w:val="TableGrid"/>
    <w:uiPriority w:val="39"/>
    <w:qFormat/>
    <w:rsid w:val="00A77F58"/>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1">
    <w:name w:val="Table Grid1911"/>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1">
    <w:name w:val="Table Grid2011"/>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
    <w:name w:val="Table Grid2211"/>
    <w:basedOn w:val="TableNormal"/>
    <w:next w:val="TableGrid"/>
    <w:uiPriority w:val="39"/>
    <w:qFormat/>
    <w:rsid w:val="00A77F58"/>
    <w:pPr>
      <w:spacing w:after="0" w:line="240" w:lineRule="auto"/>
    </w:pPr>
    <w:rPr>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1">
    <w:name w:val="Table Grid2311"/>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1">
    <w:name w:val="Table Grid2411"/>
    <w:basedOn w:val="TableNormal"/>
    <w:next w:val="TableGrid"/>
    <w:uiPriority w:val="39"/>
    <w:qFormat/>
    <w:rsid w:val="00A77F58"/>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21">
    <w:name w:val="Table Grid2521"/>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
    <w:name w:val="No List53"/>
    <w:next w:val="NoList"/>
    <w:uiPriority w:val="99"/>
    <w:semiHidden/>
    <w:unhideWhenUsed/>
    <w:rsid w:val="00A77F58"/>
  </w:style>
  <w:style w:type="table" w:customStyle="1" w:styleId="TableGrid2611">
    <w:name w:val="Table Grid2611"/>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11">
    <w:name w:val="Table Grid2711"/>
    <w:basedOn w:val="TableNormal"/>
    <w:next w:val="TableGrid"/>
    <w:qFormat/>
    <w:rsid w:val="00A77F58"/>
    <w:pPr>
      <w:spacing w:after="0" w:line="240" w:lineRule="auto"/>
    </w:pPr>
    <w:rPr>
      <w:rFonts w:eastAsia="SimSun"/>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11">
    <w:name w:val="Table Grid2811"/>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21">
    <w:name w:val="Table Grid3021"/>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
    <w:name w:val="Table Grid3111"/>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
    <w:name w:val="Table Grid3211"/>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1">
    <w:name w:val="Table Grid3311"/>
    <w:basedOn w:val="TableNormal"/>
    <w:next w:val="TableGrid"/>
    <w:uiPriority w:val="39"/>
    <w:qFormat/>
    <w:rsid w:val="00A77F58"/>
    <w:pPr>
      <w:spacing w:after="0" w:line="240" w:lineRule="auto"/>
    </w:pPr>
    <w:rPr>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1">
    <w:name w:val="Table Grid3411"/>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11">
    <w:name w:val="Table Grid3511"/>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11">
    <w:name w:val="Table Grid3611"/>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11">
    <w:name w:val="Table Grid3711"/>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11">
    <w:name w:val="Table Grid3811"/>
    <w:basedOn w:val="TableNormal"/>
    <w:next w:val="TableGrid"/>
    <w:uiPriority w:val="39"/>
    <w:qFormat/>
    <w:rsid w:val="00A77F58"/>
    <w:pPr>
      <w:spacing w:after="0" w:line="240" w:lineRule="auto"/>
    </w:pPr>
    <w:rPr>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11">
    <w:name w:val="Table Grid3911"/>
    <w:basedOn w:val="TableNormal"/>
    <w:next w:val="TableGrid"/>
    <w:uiPriority w:val="39"/>
    <w:qFormat/>
    <w:rsid w:val="00A77F58"/>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1">
    <w:name w:val="Table Grid441"/>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1">
    <w:name w:val="Table Grid451"/>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1">
    <w:name w:val="Table Grid461"/>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1">
    <w:name w:val="Table Grid471"/>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1">
    <w:name w:val="Table Grid481"/>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91">
    <w:name w:val="Table Grid491"/>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1">
    <w:name w:val="Table Grid3221"/>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1">
    <w:name w:val="Table Grid3321"/>
    <w:basedOn w:val="TableNormal"/>
    <w:next w:val="TableGrid"/>
    <w:uiPriority w:val="39"/>
    <w:qFormat/>
    <w:rsid w:val="00A77F58"/>
    <w:pPr>
      <w:spacing w:after="0" w:line="240" w:lineRule="auto"/>
    </w:pPr>
    <w:rPr>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21">
    <w:name w:val="Table Grid3621"/>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21">
    <w:name w:val="Table Grid3721"/>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21">
    <w:name w:val="Table Grid3821"/>
    <w:basedOn w:val="TableNormal"/>
    <w:next w:val="TableGrid"/>
    <w:uiPriority w:val="39"/>
    <w:qFormat/>
    <w:rsid w:val="00A77F58"/>
    <w:pPr>
      <w:spacing w:after="0" w:line="240" w:lineRule="auto"/>
    </w:pPr>
    <w:rPr>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iranistil25">
    <w:name w:val="Importirani stil 25"/>
    <w:rsid w:val="00A77F58"/>
  </w:style>
  <w:style w:type="numbering" w:customStyle="1" w:styleId="NoList61">
    <w:name w:val="No List61"/>
    <w:next w:val="NoList"/>
    <w:uiPriority w:val="99"/>
    <w:semiHidden/>
    <w:unhideWhenUsed/>
    <w:rsid w:val="00A77F58"/>
  </w:style>
  <w:style w:type="table" w:customStyle="1" w:styleId="TableGrid501">
    <w:name w:val="Table Grid501"/>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1">
    <w:name w:val="Table Grid521"/>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
    <w:name w:val="No List71"/>
    <w:next w:val="NoList"/>
    <w:uiPriority w:val="99"/>
    <w:semiHidden/>
    <w:unhideWhenUsed/>
    <w:rsid w:val="00A77F58"/>
  </w:style>
  <w:style w:type="table" w:customStyle="1" w:styleId="TableGrid531">
    <w:name w:val="Table Grid531"/>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1">
    <w:name w:val="Table Grid541"/>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1">
    <w:name w:val="Table Grid551"/>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71">
    <w:name w:val="Table Grid571"/>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81">
    <w:name w:val="Table Grid581"/>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91">
    <w:name w:val="Table Grid591"/>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01">
    <w:name w:val="Table Grid601"/>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
    <w:name w:val="Table Grid621"/>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1">
    <w:name w:val="Table Grid631"/>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1">
    <w:name w:val="Table Grid641"/>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
    <w:name w:val="No List81"/>
    <w:next w:val="NoList"/>
    <w:uiPriority w:val="99"/>
    <w:semiHidden/>
    <w:unhideWhenUsed/>
    <w:rsid w:val="00A77F58"/>
  </w:style>
  <w:style w:type="table" w:customStyle="1" w:styleId="TableGrid651">
    <w:name w:val="Table Grid651"/>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iranistil1211">
    <w:name w:val="Importirani stil 1211"/>
    <w:rsid w:val="00A77F58"/>
  </w:style>
  <w:style w:type="numbering" w:customStyle="1" w:styleId="NoList91">
    <w:name w:val="No List91"/>
    <w:next w:val="NoList"/>
    <w:uiPriority w:val="99"/>
    <w:semiHidden/>
    <w:unhideWhenUsed/>
    <w:rsid w:val="00A77F58"/>
  </w:style>
  <w:style w:type="table" w:customStyle="1" w:styleId="TableGrid661">
    <w:name w:val="Table Grid661"/>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71">
    <w:name w:val="Table Grid671"/>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81">
    <w:name w:val="Table Grid681"/>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1">
    <w:name w:val="No List101"/>
    <w:next w:val="NoList"/>
    <w:uiPriority w:val="99"/>
    <w:semiHidden/>
    <w:unhideWhenUsed/>
    <w:rsid w:val="00A77F58"/>
  </w:style>
  <w:style w:type="table" w:customStyle="1" w:styleId="TableGrid691">
    <w:name w:val="Table Grid691"/>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01">
    <w:name w:val="Table Grid701"/>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
    <w:name w:val="Table Grid721"/>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1">
    <w:name w:val="Table Grid731"/>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41">
    <w:name w:val="Table Grid741"/>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1">
    <w:name w:val="Table Grid751"/>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1">
    <w:name w:val="Table Grid761"/>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71">
    <w:name w:val="Table Grid771"/>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81">
    <w:name w:val="Table Grid781"/>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91">
    <w:name w:val="Table Grid791"/>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1">
    <w:name w:val="Table Grid801"/>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
    <w:name w:val="No List121"/>
    <w:next w:val="NoList"/>
    <w:uiPriority w:val="99"/>
    <w:semiHidden/>
    <w:unhideWhenUsed/>
    <w:rsid w:val="00A77F58"/>
  </w:style>
  <w:style w:type="table" w:customStyle="1" w:styleId="TableGrid821">
    <w:name w:val="Table Grid821"/>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iranistil151">
    <w:name w:val="Importirani stil 151"/>
    <w:rsid w:val="00A77F58"/>
  </w:style>
  <w:style w:type="numbering" w:customStyle="1" w:styleId="NoList131">
    <w:name w:val="No List131"/>
    <w:next w:val="NoList"/>
    <w:uiPriority w:val="99"/>
    <w:semiHidden/>
    <w:unhideWhenUsed/>
    <w:rsid w:val="00A77F58"/>
  </w:style>
  <w:style w:type="table" w:customStyle="1" w:styleId="TableGrid831">
    <w:name w:val="Table Grid831"/>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41">
    <w:name w:val="Table Grid841"/>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51">
    <w:name w:val="Table Grid851"/>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
    <w:name w:val="No List141"/>
    <w:next w:val="NoList"/>
    <w:uiPriority w:val="99"/>
    <w:semiHidden/>
    <w:unhideWhenUsed/>
    <w:rsid w:val="00A77F58"/>
  </w:style>
  <w:style w:type="table" w:customStyle="1" w:styleId="TableGrid861">
    <w:name w:val="Table Grid861"/>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71">
    <w:name w:val="Table Grid871"/>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81">
    <w:name w:val="Table Grid881"/>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91">
    <w:name w:val="Table Grid891"/>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1">
    <w:name w:val="No List151"/>
    <w:next w:val="NoList"/>
    <w:uiPriority w:val="99"/>
    <w:semiHidden/>
    <w:unhideWhenUsed/>
    <w:rsid w:val="00A77F58"/>
  </w:style>
  <w:style w:type="table" w:customStyle="1" w:styleId="TableGrid901">
    <w:name w:val="Table Grid901"/>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1">
    <w:name w:val="Table Grid921"/>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1">
    <w:name w:val="Table Grid931"/>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41">
    <w:name w:val="Table Grid941"/>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51">
    <w:name w:val="Table Grid951"/>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61">
    <w:name w:val="Table Grid961"/>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71">
    <w:name w:val="Table Grid971"/>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81">
    <w:name w:val="Table Grid981"/>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91">
    <w:name w:val="Table Grid991"/>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01">
    <w:name w:val="Table Grid1001"/>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1">
    <w:name w:val="Table Grid1021"/>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1">
    <w:name w:val="Table Grid1031"/>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41">
    <w:name w:val="Table Grid1041"/>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51">
    <w:name w:val="Table Grid1051"/>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61">
    <w:name w:val="Table Grid1061"/>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71">
    <w:name w:val="Table Grid1071"/>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1">
    <w:name w:val="No List161"/>
    <w:next w:val="NoList"/>
    <w:uiPriority w:val="99"/>
    <w:semiHidden/>
    <w:unhideWhenUsed/>
    <w:rsid w:val="00A77F58"/>
  </w:style>
  <w:style w:type="table" w:customStyle="1" w:styleId="TableGrid1081">
    <w:name w:val="Table Grid1081"/>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iranistil171">
    <w:name w:val="Importirani stil 171"/>
    <w:rsid w:val="00A77F58"/>
  </w:style>
  <w:style w:type="table" w:customStyle="1" w:styleId="TableGrid1091">
    <w:name w:val="Table Grid1091"/>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1">
    <w:name w:val="Table Grid1141"/>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1">
    <w:name w:val="Table Grid1151"/>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1">
    <w:name w:val="Table Grid1161"/>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1">
    <w:name w:val="Table Grid1171"/>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1">
    <w:name w:val="Table Grid1181"/>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1">
    <w:name w:val="Table Grid1191"/>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1">
    <w:name w:val="Table Grid1201"/>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iranistil2411">
    <w:name w:val="Importirani stil 2411"/>
    <w:rsid w:val="00A77F58"/>
  </w:style>
  <w:style w:type="numbering" w:customStyle="1" w:styleId="NoList171">
    <w:name w:val="No List171"/>
    <w:next w:val="NoList"/>
    <w:uiPriority w:val="99"/>
    <w:semiHidden/>
    <w:unhideWhenUsed/>
    <w:rsid w:val="00A77F58"/>
  </w:style>
  <w:style w:type="numbering" w:customStyle="1" w:styleId="NoList181">
    <w:name w:val="No List181"/>
    <w:next w:val="NoList"/>
    <w:uiPriority w:val="99"/>
    <w:semiHidden/>
    <w:unhideWhenUsed/>
    <w:rsid w:val="00A77F58"/>
  </w:style>
  <w:style w:type="table" w:customStyle="1" w:styleId="TableGrid2131">
    <w:name w:val="Table Grid2131"/>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01">
    <w:name w:val="Table Grid4101"/>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1">
    <w:name w:val="Table Grid5101"/>
    <w:basedOn w:val="TableNormal"/>
    <w:next w:val="TableGrid"/>
    <w:uiPriority w:val="39"/>
    <w:qFormat/>
    <w:rsid w:val="00A77F58"/>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
    <w:name w:val="No List221"/>
    <w:next w:val="NoList"/>
    <w:uiPriority w:val="99"/>
    <w:semiHidden/>
    <w:unhideWhenUsed/>
    <w:rsid w:val="00A77F58"/>
  </w:style>
  <w:style w:type="table" w:customStyle="1" w:styleId="TableGrid8101">
    <w:name w:val="Table Grid8101"/>
    <w:basedOn w:val="TableNormal"/>
    <w:next w:val="TableGrid"/>
    <w:uiPriority w:val="39"/>
    <w:qFormat/>
    <w:rsid w:val="00A77F58"/>
    <w:pPr>
      <w:spacing w:after="0" w:line="240" w:lineRule="auto"/>
    </w:pPr>
    <w:rPr>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
    <w:name w:val="No List311"/>
    <w:next w:val="NoList"/>
    <w:uiPriority w:val="99"/>
    <w:semiHidden/>
    <w:unhideWhenUsed/>
    <w:rsid w:val="00A77F58"/>
  </w:style>
  <w:style w:type="table" w:customStyle="1" w:styleId="TableGrid1321">
    <w:name w:val="Table Grid1321"/>
    <w:basedOn w:val="TableNormal"/>
    <w:next w:val="TableGrid"/>
    <w:uiPriority w:val="39"/>
    <w:qFormat/>
    <w:rsid w:val="00A77F58"/>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1">
    <w:name w:val="Table Grid1521"/>
    <w:basedOn w:val="TableNormal"/>
    <w:next w:val="TableGrid"/>
    <w:uiPriority w:val="39"/>
    <w:qFormat/>
    <w:rsid w:val="00A77F58"/>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
    <w:name w:val="No List411"/>
    <w:next w:val="NoList"/>
    <w:uiPriority w:val="99"/>
    <w:semiHidden/>
    <w:unhideWhenUsed/>
    <w:rsid w:val="00A77F58"/>
  </w:style>
  <w:style w:type="table" w:customStyle="1" w:styleId="TableGrid1821">
    <w:name w:val="Table Grid1821"/>
    <w:basedOn w:val="TableNormal"/>
    <w:next w:val="TableGrid"/>
    <w:uiPriority w:val="39"/>
    <w:qFormat/>
    <w:rsid w:val="00A77F58"/>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1">
    <w:name w:val="Table Grid2221"/>
    <w:basedOn w:val="TableNormal"/>
    <w:next w:val="TableGrid"/>
    <w:uiPriority w:val="39"/>
    <w:qFormat/>
    <w:rsid w:val="00A77F58"/>
    <w:pPr>
      <w:spacing w:after="0" w:line="240" w:lineRule="auto"/>
    </w:pPr>
    <w:rPr>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21">
    <w:name w:val="Table Grid2421"/>
    <w:basedOn w:val="TableNormal"/>
    <w:next w:val="TableGrid"/>
    <w:uiPriority w:val="39"/>
    <w:qFormat/>
    <w:rsid w:val="00A77F58"/>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
    <w:name w:val="No List511"/>
    <w:next w:val="NoList"/>
    <w:uiPriority w:val="99"/>
    <w:semiHidden/>
    <w:unhideWhenUsed/>
    <w:rsid w:val="00A77F58"/>
  </w:style>
  <w:style w:type="table" w:customStyle="1" w:styleId="TableGrid2721">
    <w:name w:val="Table Grid2721"/>
    <w:basedOn w:val="TableNormal"/>
    <w:next w:val="TableGrid"/>
    <w:qFormat/>
    <w:rsid w:val="00A77F58"/>
    <w:pPr>
      <w:spacing w:after="0" w:line="240" w:lineRule="auto"/>
    </w:pPr>
    <w:rPr>
      <w:rFonts w:eastAsia="SimSun"/>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21">
    <w:name w:val="Table Grid2821"/>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31">
    <w:name w:val="Table Grid3231"/>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31">
    <w:name w:val="Table Grid3831"/>
    <w:basedOn w:val="TableNormal"/>
    <w:next w:val="TableGrid"/>
    <w:uiPriority w:val="39"/>
    <w:qFormat/>
    <w:rsid w:val="00A77F58"/>
    <w:pPr>
      <w:spacing w:after="0" w:line="240" w:lineRule="auto"/>
    </w:pPr>
    <w:rPr>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21">
    <w:name w:val="Table Grid3921"/>
    <w:basedOn w:val="TableNormal"/>
    <w:next w:val="TableGrid"/>
    <w:uiPriority w:val="39"/>
    <w:qFormat/>
    <w:rsid w:val="00A77F58"/>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iranistil193">
    <w:name w:val="Importirani stil 193"/>
    <w:rsid w:val="00A77F58"/>
  </w:style>
  <w:style w:type="table" w:customStyle="1" w:styleId="TableGrid12111">
    <w:name w:val="Table Grid12111"/>
    <w:basedOn w:val="TableNormal"/>
    <w:uiPriority w:val="39"/>
    <w:qFormat/>
    <w:rsid w:val="00A77F58"/>
    <w:pPr>
      <w:spacing w:after="0" w:line="240" w:lineRule="auto"/>
    </w:pPr>
    <w:rPr>
      <w:rFonts w:ascii="Calibri" w:eastAsia="SimSu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11">
    <w:name w:val="Table Grid4011"/>
    <w:basedOn w:val="TableNormal"/>
    <w:next w:val="TableGrid"/>
    <w:uiPriority w:val="39"/>
    <w:qFormat/>
    <w:rsid w:val="00A77F58"/>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31">
    <w:name w:val="Table Grid2731"/>
    <w:basedOn w:val="TableNormal"/>
    <w:next w:val="TableGrid"/>
    <w:qFormat/>
    <w:rsid w:val="00A77F58"/>
    <w:pPr>
      <w:spacing w:after="0" w:line="240" w:lineRule="auto"/>
    </w:pPr>
    <w:rPr>
      <w:rFonts w:eastAsia="SimSun"/>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iranistil1911">
    <w:name w:val="Importirani stil 1911"/>
    <w:rsid w:val="00A77F58"/>
  </w:style>
  <w:style w:type="numbering" w:customStyle="1" w:styleId="NoList191">
    <w:name w:val="No List191"/>
    <w:next w:val="NoList"/>
    <w:uiPriority w:val="99"/>
    <w:semiHidden/>
    <w:unhideWhenUsed/>
    <w:rsid w:val="00A77F58"/>
  </w:style>
  <w:style w:type="numbering" w:customStyle="1" w:styleId="NoList1101">
    <w:name w:val="No List1101"/>
    <w:next w:val="NoList"/>
    <w:uiPriority w:val="99"/>
    <w:semiHidden/>
    <w:unhideWhenUsed/>
    <w:rsid w:val="00A77F58"/>
  </w:style>
  <w:style w:type="table" w:customStyle="1" w:styleId="TableGrid2141">
    <w:name w:val="Table Grid2141"/>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
    <w:name w:val="Table Grid4111"/>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
    <w:name w:val="Table Grid5111"/>
    <w:basedOn w:val="TableNormal"/>
    <w:next w:val="TableGrid"/>
    <w:uiPriority w:val="39"/>
    <w:qFormat/>
    <w:rsid w:val="00A77F58"/>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1">
    <w:name w:val="No List231"/>
    <w:next w:val="NoList"/>
    <w:uiPriority w:val="99"/>
    <w:semiHidden/>
    <w:unhideWhenUsed/>
    <w:rsid w:val="00A77F58"/>
  </w:style>
  <w:style w:type="table" w:customStyle="1" w:styleId="TableGrid8111">
    <w:name w:val="Table Grid8111"/>
    <w:basedOn w:val="TableNormal"/>
    <w:next w:val="TableGrid"/>
    <w:uiPriority w:val="39"/>
    <w:qFormat/>
    <w:rsid w:val="00A77F58"/>
    <w:pPr>
      <w:spacing w:after="0" w:line="240" w:lineRule="auto"/>
    </w:pPr>
    <w:rPr>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1">
    <w:name w:val="No List321"/>
    <w:next w:val="NoList"/>
    <w:uiPriority w:val="99"/>
    <w:semiHidden/>
    <w:unhideWhenUsed/>
    <w:rsid w:val="00A77F58"/>
  </w:style>
  <w:style w:type="table" w:customStyle="1" w:styleId="TableGrid1331">
    <w:name w:val="Table Grid1331"/>
    <w:basedOn w:val="TableNormal"/>
    <w:next w:val="TableGrid"/>
    <w:uiPriority w:val="39"/>
    <w:qFormat/>
    <w:rsid w:val="00A77F58"/>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31">
    <w:name w:val="Table Grid1531"/>
    <w:basedOn w:val="TableNormal"/>
    <w:next w:val="TableGrid"/>
    <w:uiPriority w:val="39"/>
    <w:qFormat/>
    <w:rsid w:val="00A77F58"/>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1">
    <w:name w:val="No List421"/>
    <w:next w:val="NoList"/>
    <w:uiPriority w:val="99"/>
    <w:semiHidden/>
    <w:unhideWhenUsed/>
    <w:rsid w:val="00A77F58"/>
  </w:style>
  <w:style w:type="table" w:customStyle="1" w:styleId="TableGrid1831">
    <w:name w:val="Table Grid1831"/>
    <w:basedOn w:val="TableNormal"/>
    <w:next w:val="TableGrid"/>
    <w:uiPriority w:val="39"/>
    <w:qFormat/>
    <w:rsid w:val="00A77F58"/>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1">
    <w:name w:val="Table Grid2231"/>
    <w:basedOn w:val="TableNormal"/>
    <w:next w:val="TableGrid"/>
    <w:uiPriority w:val="39"/>
    <w:qFormat/>
    <w:rsid w:val="00A77F58"/>
    <w:pPr>
      <w:spacing w:after="0" w:line="240" w:lineRule="auto"/>
    </w:pPr>
    <w:rPr>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31">
    <w:name w:val="Table Grid2431"/>
    <w:basedOn w:val="TableNormal"/>
    <w:next w:val="TableGrid"/>
    <w:uiPriority w:val="39"/>
    <w:qFormat/>
    <w:rsid w:val="00A77F58"/>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1">
    <w:name w:val="No List521"/>
    <w:next w:val="NoList"/>
    <w:uiPriority w:val="99"/>
    <w:semiHidden/>
    <w:unhideWhenUsed/>
    <w:rsid w:val="00A77F58"/>
  </w:style>
  <w:style w:type="table" w:customStyle="1" w:styleId="TableGrid2741">
    <w:name w:val="Table Grid2741"/>
    <w:basedOn w:val="TableNormal"/>
    <w:next w:val="TableGrid"/>
    <w:qFormat/>
    <w:rsid w:val="00A77F58"/>
    <w:pPr>
      <w:spacing w:after="0" w:line="240" w:lineRule="auto"/>
    </w:pPr>
    <w:rPr>
      <w:rFonts w:eastAsia="SimSun"/>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31">
    <w:name w:val="Table Grid2831"/>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41">
    <w:name w:val="Table Grid3241"/>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41">
    <w:name w:val="Table Grid3841"/>
    <w:basedOn w:val="TableNormal"/>
    <w:next w:val="TableGrid"/>
    <w:uiPriority w:val="39"/>
    <w:qFormat/>
    <w:rsid w:val="00A77F58"/>
    <w:pPr>
      <w:spacing w:after="0" w:line="240" w:lineRule="auto"/>
    </w:pPr>
    <w:rPr>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31">
    <w:name w:val="Table Grid3931"/>
    <w:basedOn w:val="TableNormal"/>
    <w:next w:val="TableGrid"/>
    <w:uiPriority w:val="39"/>
    <w:qFormat/>
    <w:rsid w:val="00A77F58"/>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iranistil1101">
    <w:name w:val="Importirani stil 1101"/>
    <w:rsid w:val="00A77F58"/>
    <w:pPr>
      <w:numPr>
        <w:numId w:val="147"/>
      </w:numPr>
    </w:pPr>
  </w:style>
  <w:style w:type="table" w:customStyle="1" w:styleId="TableGrid12121">
    <w:name w:val="Table Grid12121"/>
    <w:basedOn w:val="TableNormal"/>
    <w:uiPriority w:val="39"/>
    <w:qFormat/>
    <w:rsid w:val="00A77F58"/>
    <w:pPr>
      <w:spacing w:after="0" w:line="240" w:lineRule="auto"/>
    </w:pPr>
    <w:rPr>
      <w:rFonts w:ascii="Calibri" w:eastAsia="SimSu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21">
    <w:name w:val="Table Grid4021"/>
    <w:basedOn w:val="TableNormal"/>
    <w:next w:val="TableGrid"/>
    <w:uiPriority w:val="39"/>
    <w:qFormat/>
    <w:rsid w:val="00A77F58"/>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iranistil1921">
    <w:name w:val="Importirani stil 1921"/>
    <w:rsid w:val="00A77F58"/>
    <w:pPr>
      <w:numPr>
        <w:numId w:val="149"/>
      </w:numPr>
    </w:pPr>
  </w:style>
  <w:style w:type="numbering" w:customStyle="1" w:styleId="NoList25">
    <w:name w:val="No List25"/>
    <w:next w:val="NoList"/>
    <w:uiPriority w:val="99"/>
    <w:semiHidden/>
    <w:unhideWhenUsed/>
    <w:rsid w:val="00A77F58"/>
  </w:style>
  <w:style w:type="table" w:customStyle="1" w:styleId="TableGrid125">
    <w:name w:val="Table Grid125"/>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6">
    <w:name w:val="Table Grid126"/>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7">
    <w:name w:val="Table Grid217"/>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
    <w:name w:val="Table Grid1113"/>
    <w:basedOn w:val="TableNormal"/>
    <w:next w:val="TableGrid"/>
    <w:uiPriority w:val="39"/>
    <w:rsid w:val="00A77F58"/>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
    <w:name w:val="No List114"/>
    <w:next w:val="NoList"/>
    <w:uiPriority w:val="99"/>
    <w:semiHidden/>
    <w:unhideWhenUsed/>
    <w:rsid w:val="00A77F58"/>
  </w:style>
  <w:style w:type="table" w:customStyle="1" w:styleId="TableGrid314">
    <w:name w:val="Table Grid314"/>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1114"/>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8">
    <w:name w:val="Table Grid218"/>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4">
    <w:name w:val="Table Grid414"/>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4">
    <w:name w:val="Table Grid514"/>
    <w:basedOn w:val="TableNormal"/>
    <w:next w:val="TableGrid"/>
    <w:uiPriority w:val="39"/>
    <w:qFormat/>
    <w:rsid w:val="00A77F58"/>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6">
    <w:name w:val="No List26"/>
    <w:next w:val="NoList"/>
    <w:uiPriority w:val="99"/>
    <w:semiHidden/>
    <w:unhideWhenUsed/>
    <w:rsid w:val="00A77F58"/>
  </w:style>
  <w:style w:type="table" w:customStyle="1" w:styleId="TableGrid612">
    <w:name w:val="Table Grid612"/>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2">
    <w:name w:val="Table Grid712"/>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4">
    <w:name w:val="Table Grid814"/>
    <w:basedOn w:val="TableNormal"/>
    <w:next w:val="TableGrid"/>
    <w:uiPriority w:val="39"/>
    <w:qFormat/>
    <w:rsid w:val="00A77F58"/>
    <w:pPr>
      <w:spacing w:after="0" w:line="240" w:lineRule="auto"/>
    </w:pPr>
    <w:rPr>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2">
    <w:name w:val="Table Grid912"/>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
    <w:name w:val="No List34"/>
    <w:next w:val="NoList"/>
    <w:uiPriority w:val="99"/>
    <w:semiHidden/>
    <w:unhideWhenUsed/>
    <w:rsid w:val="00A77F58"/>
  </w:style>
  <w:style w:type="table" w:customStyle="1" w:styleId="TableGrid1012">
    <w:name w:val="Table Grid1012"/>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7">
    <w:name w:val="Table Grid127"/>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5">
    <w:name w:val="Table Grid135"/>
    <w:basedOn w:val="TableNormal"/>
    <w:next w:val="TableGrid"/>
    <w:uiPriority w:val="39"/>
    <w:qFormat/>
    <w:rsid w:val="00A77F58"/>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3">
    <w:name w:val="Table Grid143"/>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5">
    <w:name w:val="Table Grid155"/>
    <w:basedOn w:val="TableNormal"/>
    <w:next w:val="TableGrid"/>
    <w:uiPriority w:val="39"/>
    <w:qFormat/>
    <w:rsid w:val="00A77F58"/>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3">
    <w:name w:val="Table Grid163"/>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4">
    <w:name w:val="No List44"/>
    <w:next w:val="NoList"/>
    <w:uiPriority w:val="99"/>
    <w:semiHidden/>
    <w:unhideWhenUsed/>
    <w:rsid w:val="00A77F58"/>
  </w:style>
  <w:style w:type="table" w:customStyle="1" w:styleId="TableGrid173">
    <w:name w:val="Table Grid173"/>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5">
    <w:name w:val="Table Grid185"/>
    <w:basedOn w:val="TableNormal"/>
    <w:next w:val="TableGrid"/>
    <w:uiPriority w:val="39"/>
    <w:qFormat/>
    <w:rsid w:val="00A77F58"/>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3">
    <w:name w:val="Table Grid193"/>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3">
    <w:name w:val="Table Grid203"/>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5">
    <w:name w:val="Table Grid225"/>
    <w:basedOn w:val="TableNormal"/>
    <w:next w:val="TableGrid"/>
    <w:uiPriority w:val="39"/>
    <w:qFormat/>
    <w:rsid w:val="00A77F58"/>
    <w:pPr>
      <w:spacing w:after="0" w:line="240" w:lineRule="auto"/>
    </w:pPr>
    <w:rPr>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3">
    <w:name w:val="Table Grid233"/>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5">
    <w:name w:val="Table Grid245"/>
    <w:basedOn w:val="TableNormal"/>
    <w:next w:val="TableGrid"/>
    <w:uiPriority w:val="39"/>
    <w:qFormat/>
    <w:rsid w:val="00A77F58"/>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4">
    <w:name w:val="Table Grid254"/>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4">
    <w:name w:val="No List54"/>
    <w:next w:val="NoList"/>
    <w:uiPriority w:val="99"/>
    <w:semiHidden/>
    <w:unhideWhenUsed/>
    <w:rsid w:val="00A77F58"/>
  </w:style>
  <w:style w:type="table" w:customStyle="1" w:styleId="TableGrid263">
    <w:name w:val="Table Grid263"/>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6">
    <w:name w:val="Table Grid276"/>
    <w:basedOn w:val="TableNormal"/>
    <w:next w:val="TableGrid"/>
    <w:qFormat/>
    <w:rsid w:val="00A77F58"/>
    <w:pPr>
      <w:spacing w:after="0" w:line="240" w:lineRule="auto"/>
    </w:pPr>
    <w:rPr>
      <w:rFonts w:eastAsia="SimSun"/>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5">
    <w:name w:val="Table Grid285"/>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4">
    <w:name w:val="Table Grid294"/>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4">
    <w:name w:val="Table Grid304"/>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
    <w:name w:val="Table Grid315"/>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6">
    <w:name w:val="Table Grid326"/>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4">
    <w:name w:val="Table Grid334"/>
    <w:basedOn w:val="TableNormal"/>
    <w:next w:val="TableGrid"/>
    <w:uiPriority w:val="39"/>
    <w:qFormat/>
    <w:rsid w:val="00A77F58"/>
    <w:pPr>
      <w:spacing w:after="0" w:line="240" w:lineRule="auto"/>
    </w:pPr>
    <w:rPr>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3">
    <w:name w:val="Table Grid343"/>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3">
    <w:name w:val="Table Grid353"/>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4">
    <w:name w:val="Table Grid364"/>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4">
    <w:name w:val="Table Grid374"/>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6">
    <w:name w:val="Table Grid386"/>
    <w:basedOn w:val="TableNormal"/>
    <w:next w:val="TableGrid"/>
    <w:uiPriority w:val="39"/>
    <w:qFormat/>
    <w:rsid w:val="00A77F58"/>
    <w:pPr>
      <w:spacing w:after="0" w:line="240" w:lineRule="auto"/>
    </w:pPr>
    <w:rPr>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2">
    <w:name w:val="Table Grid3112"/>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5">
    <w:name w:val="Table Grid395"/>
    <w:basedOn w:val="TableNormal"/>
    <w:next w:val="TableGrid"/>
    <w:uiPriority w:val="39"/>
    <w:qFormat/>
    <w:rsid w:val="00A77F58"/>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iranistil111">
    <w:name w:val="Importirani stil 111"/>
    <w:rsid w:val="00A77F58"/>
    <w:pPr>
      <w:numPr>
        <w:numId w:val="108"/>
      </w:numPr>
    </w:pPr>
  </w:style>
  <w:style w:type="table" w:customStyle="1" w:styleId="TableGrid972">
    <w:name w:val="Table Grid972"/>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82">
    <w:name w:val="Table Grid982"/>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92">
    <w:name w:val="Table Grid992"/>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4">
    <w:name w:val="Table Grid1214"/>
    <w:basedOn w:val="TableNormal"/>
    <w:uiPriority w:val="39"/>
    <w:qFormat/>
    <w:rsid w:val="00A77F58"/>
    <w:pPr>
      <w:spacing w:after="0" w:line="240" w:lineRule="auto"/>
    </w:pPr>
    <w:rPr>
      <w:rFonts w:ascii="Calibri" w:eastAsia="SimSu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4">
    <w:name w:val="Table Grid404"/>
    <w:basedOn w:val="TableNormal"/>
    <w:next w:val="TableGrid"/>
    <w:uiPriority w:val="39"/>
    <w:qFormat/>
    <w:rsid w:val="00A77F58"/>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32">
    <w:name w:val="Table Grid2932"/>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
    <w:name w:val="No List62"/>
    <w:next w:val="NoList"/>
    <w:uiPriority w:val="99"/>
    <w:semiHidden/>
    <w:unhideWhenUsed/>
    <w:rsid w:val="00A77F58"/>
  </w:style>
  <w:style w:type="numbering" w:customStyle="1" w:styleId="NoList115">
    <w:name w:val="No List115"/>
    <w:next w:val="NoList"/>
    <w:uiPriority w:val="99"/>
    <w:semiHidden/>
    <w:unhideWhenUsed/>
    <w:rsid w:val="00A77F58"/>
  </w:style>
  <w:style w:type="table" w:customStyle="1" w:styleId="TableGrid415">
    <w:name w:val="Table Grid415"/>
    <w:basedOn w:val="TableNormal"/>
    <w:next w:val="TableGrid"/>
    <w:uiPriority w:val="39"/>
    <w:qFormat/>
    <w:rsid w:val="00A77F58"/>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5">
    <w:name w:val="Table Grid515"/>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
    <w:name w:val="No List1112"/>
    <w:next w:val="NoList"/>
    <w:uiPriority w:val="99"/>
    <w:semiHidden/>
    <w:unhideWhenUsed/>
    <w:rsid w:val="00A77F58"/>
  </w:style>
  <w:style w:type="table" w:customStyle="1" w:styleId="TableGrid815">
    <w:name w:val="Table Grid815"/>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2">
    <w:name w:val="Table Grid1312"/>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2">
    <w:name w:val="Table Grid1512"/>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2">
    <w:name w:val="Table Grid1812"/>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
    <w:name w:val="Table Grid2112"/>
    <w:basedOn w:val="TableNormal"/>
    <w:next w:val="TableGrid"/>
    <w:uiPriority w:val="39"/>
    <w:qFormat/>
    <w:rsid w:val="00A77F58"/>
    <w:pPr>
      <w:spacing w:after="0" w:line="240" w:lineRule="auto"/>
    </w:pPr>
    <w:rPr>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2">
    <w:name w:val="Table Grid2212"/>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2">
    <w:name w:val="Table Grid2412"/>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
    <w:name w:val="Table Grid21111"/>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12">
    <w:name w:val="Table Grid2712"/>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12">
    <w:name w:val="Table Grid2812"/>
    <w:basedOn w:val="TableNormal"/>
    <w:next w:val="TableGrid"/>
    <w:uiPriority w:val="39"/>
    <w:qFormat/>
    <w:rsid w:val="00A77F58"/>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2">
    <w:name w:val="Table Grid3212"/>
    <w:basedOn w:val="TableNormal"/>
    <w:next w:val="TableGrid"/>
    <w:uiPriority w:val="39"/>
    <w:qFormat/>
    <w:rsid w:val="00A77F58"/>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12">
    <w:name w:val="Table Grid2512"/>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12">
    <w:name w:val="Table Grid3812"/>
    <w:basedOn w:val="TableNormal"/>
    <w:next w:val="TableGrid"/>
    <w:qFormat/>
    <w:rsid w:val="00A77F58"/>
    <w:pPr>
      <w:spacing w:after="0" w:line="240" w:lineRule="auto"/>
    </w:pPr>
    <w:rPr>
      <w:rFonts w:eastAsia="SimSun"/>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12">
    <w:name w:val="Table Grid3912"/>
    <w:basedOn w:val="TableNormal"/>
    <w:next w:val="TableGrid"/>
    <w:qFormat/>
    <w:rsid w:val="00A77F58"/>
    <w:pPr>
      <w:spacing w:after="0" w:line="240" w:lineRule="auto"/>
    </w:pPr>
    <w:rPr>
      <w:rFonts w:eastAsia="SimSun"/>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12">
    <w:name w:val="Table Grid4012"/>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12">
    <w:name w:val="Table Grid3012"/>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2">
    <w:name w:val="Table Grid4112"/>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
    <w:name w:val="No List212"/>
    <w:next w:val="NoList"/>
    <w:uiPriority w:val="99"/>
    <w:semiHidden/>
    <w:unhideWhenUsed/>
    <w:rsid w:val="00A77F58"/>
  </w:style>
  <w:style w:type="table" w:customStyle="1" w:styleId="TableGrid422">
    <w:name w:val="Table Grid422"/>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2">
    <w:name w:val="Table Grid1102"/>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2">
    <w:name w:val="Table Grid2102"/>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
    <w:name w:val="Table Grid11112"/>
    <w:basedOn w:val="TableNormal"/>
    <w:next w:val="TableGrid"/>
    <w:uiPriority w:val="39"/>
    <w:rsid w:val="00A77F58"/>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
    <w:name w:val="No List11111"/>
    <w:next w:val="NoList"/>
    <w:uiPriority w:val="99"/>
    <w:semiHidden/>
    <w:unhideWhenUsed/>
    <w:rsid w:val="00A77F58"/>
  </w:style>
  <w:style w:type="table" w:customStyle="1" w:styleId="TableGrid3102">
    <w:name w:val="Table Grid3102"/>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
    <w:name w:val="Table Grid1122"/>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2">
    <w:name w:val="Table Grid2122"/>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2">
    <w:name w:val="Table Grid432"/>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2">
    <w:name w:val="Table Grid5112"/>
    <w:basedOn w:val="TableNormal"/>
    <w:next w:val="TableGrid"/>
    <w:uiPriority w:val="39"/>
    <w:qFormat/>
    <w:rsid w:val="00A77F58"/>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1">
    <w:name w:val="No List2111"/>
    <w:next w:val="NoList"/>
    <w:uiPriority w:val="99"/>
    <w:semiHidden/>
    <w:unhideWhenUsed/>
    <w:rsid w:val="00A77F58"/>
  </w:style>
  <w:style w:type="table" w:customStyle="1" w:styleId="TableGrid613">
    <w:name w:val="Table Grid613"/>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3">
    <w:name w:val="Table Grid713"/>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2">
    <w:name w:val="Table Grid8112"/>
    <w:basedOn w:val="TableNormal"/>
    <w:next w:val="TableGrid"/>
    <w:uiPriority w:val="39"/>
    <w:qFormat/>
    <w:rsid w:val="00A77F58"/>
    <w:pPr>
      <w:spacing w:after="0" w:line="240" w:lineRule="auto"/>
    </w:pPr>
    <w:rPr>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3">
    <w:name w:val="Table Grid913"/>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2">
    <w:name w:val="No List312"/>
    <w:next w:val="NoList"/>
    <w:uiPriority w:val="99"/>
    <w:semiHidden/>
    <w:unhideWhenUsed/>
    <w:rsid w:val="00A77F58"/>
  </w:style>
  <w:style w:type="table" w:customStyle="1" w:styleId="TableGrid1013">
    <w:name w:val="Table Grid1013"/>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2">
    <w:name w:val="Table Grid12112"/>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1">
    <w:name w:val="Table Grid13111"/>
    <w:basedOn w:val="TableNormal"/>
    <w:next w:val="TableGrid"/>
    <w:uiPriority w:val="39"/>
    <w:qFormat/>
    <w:rsid w:val="00A77F58"/>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2">
    <w:name w:val="Table Grid1412"/>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11">
    <w:name w:val="Table Grid15111"/>
    <w:basedOn w:val="TableNormal"/>
    <w:next w:val="TableGrid"/>
    <w:uiPriority w:val="39"/>
    <w:qFormat/>
    <w:rsid w:val="00A77F58"/>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2">
    <w:name w:val="Table Grid1612"/>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
    <w:name w:val="No List412"/>
    <w:next w:val="NoList"/>
    <w:uiPriority w:val="99"/>
    <w:semiHidden/>
    <w:unhideWhenUsed/>
    <w:rsid w:val="00A77F58"/>
  </w:style>
  <w:style w:type="table" w:customStyle="1" w:styleId="TableGrid1712">
    <w:name w:val="Table Grid1712"/>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11">
    <w:name w:val="Table Grid18111"/>
    <w:basedOn w:val="TableNormal"/>
    <w:next w:val="TableGrid"/>
    <w:uiPriority w:val="39"/>
    <w:qFormat/>
    <w:rsid w:val="00A77F58"/>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2">
    <w:name w:val="Table Grid1912"/>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2">
    <w:name w:val="Table Grid2012"/>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1">
    <w:name w:val="Table Grid22111"/>
    <w:basedOn w:val="TableNormal"/>
    <w:next w:val="TableGrid"/>
    <w:uiPriority w:val="39"/>
    <w:qFormat/>
    <w:rsid w:val="00A77F58"/>
    <w:pPr>
      <w:spacing w:after="0" w:line="240" w:lineRule="auto"/>
    </w:pPr>
    <w:rPr>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2">
    <w:name w:val="Table Grid2312"/>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11">
    <w:name w:val="Table Grid24111"/>
    <w:basedOn w:val="TableNormal"/>
    <w:next w:val="TableGrid"/>
    <w:uiPriority w:val="39"/>
    <w:qFormat/>
    <w:rsid w:val="00A77F58"/>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22">
    <w:name w:val="Table Grid2522"/>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2">
    <w:name w:val="No List512"/>
    <w:next w:val="NoList"/>
    <w:uiPriority w:val="99"/>
    <w:semiHidden/>
    <w:unhideWhenUsed/>
    <w:rsid w:val="00A77F58"/>
  </w:style>
  <w:style w:type="table" w:customStyle="1" w:styleId="TableGrid2612">
    <w:name w:val="Table Grid2612"/>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111">
    <w:name w:val="Table Grid27111"/>
    <w:basedOn w:val="TableNormal"/>
    <w:next w:val="TableGrid"/>
    <w:qFormat/>
    <w:rsid w:val="00A77F58"/>
    <w:pPr>
      <w:spacing w:after="0" w:line="240" w:lineRule="auto"/>
    </w:pPr>
    <w:rPr>
      <w:rFonts w:eastAsia="SimSun"/>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111">
    <w:name w:val="Table Grid28111"/>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22">
    <w:name w:val="Table Grid3022"/>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1">
    <w:name w:val="Table Grid32111"/>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2">
    <w:name w:val="Table Grid3312"/>
    <w:basedOn w:val="TableNormal"/>
    <w:next w:val="TableGrid"/>
    <w:uiPriority w:val="39"/>
    <w:qFormat/>
    <w:rsid w:val="00A77F58"/>
    <w:pPr>
      <w:spacing w:after="0" w:line="240" w:lineRule="auto"/>
    </w:pPr>
    <w:rPr>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2">
    <w:name w:val="Table Grid3412"/>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12">
    <w:name w:val="Table Grid3512"/>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12">
    <w:name w:val="Table Grid3612"/>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12">
    <w:name w:val="Table Grid3712"/>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111">
    <w:name w:val="Table Grid38111"/>
    <w:basedOn w:val="TableNormal"/>
    <w:next w:val="TableGrid"/>
    <w:uiPriority w:val="39"/>
    <w:qFormat/>
    <w:rsid w:val="00A77F58"/>
    <w:pPr>
      <w:spacing w:after="0" w:line="240" w:lineRule="auto"/>
    </w:pPr>
    <w:rPr>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111">
    <w:name w:val="Table Grid39111"/>
    <w:basedOn w:val="TableNormal"/>
    <w:next w:val="TableGrid"/>
    <w:uiPriority w:val="39"/>
    <w:qFormat/>
    <w:rsid w:val="00A77F58"/>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2">
    <w:name w:val="Table Grid442"/>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2">
    <w:name w:val="Table Grid452"/>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2">
    <w:name w:val="Table Grid462"/>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2">
    <w:name w:val="Table Grid472"/>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2">
    <w:name w:val="Table Grid482"/>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92">
    <w:name w:val="Table Grid492"/>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2">
    <w:name w:val="Table Grid3222"/>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2">
    <w:name w:val="Table Grid3322"/>
    <w:basedOn w:val="TableNormal"/>
    <w:next w:val="TableGrid"/>
    <w:uiPriority w:val="39"/>
    <w:qFormat/>
    <w:rsid w:val="00A77F58"/>
    <w:pPr>
      <w:spacing w:after="0" w:line="240" w:lineRule="auto"/>
    </w:pPr>
    <w:rPr>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22">
    <w:name w:val="Table Grid3622"/>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22">
    <w:name w:val="Table Grid3722"/>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22">
    <w:name w:val="Table Grid3822"/>
    <w:basedOn w:val="TableNormal"/>
    <w:next w:val="TableGrid"/>
    <w:uiPriority w:val="39"/>
    <w:qFormat/>
    <w:rsid w:val="00A77F58"/>
    <w:pPr>
      <w:spacing w:after="0" w:line="240" w:lineRule="auto"/>
    </w:pPr>
    <w:rPr>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iranistil112">
    <w:name w:val="Importirani stil 112"/>
    <w:rsid w:val="00A77F58"/>
  </w:style>
  <w:style w:type="numbering" w:customStyle="1" w:styleId="Importiranistil26">
    <w:name w:val="Importirani stil 26"/>
    <w:rsid w:val="00A77F58"/>
  </w:style>
  <w:style w:type="numbering" w:customStyle="1" w:styleId="Importiranistil124">
    <w:name w:val="Importirani stil 124"/>
    <w:rsid w:val="00A77F58"/>
    <w:pPr>
      <w:numPr>
        <w:numId w:val="111"/>
      </w:numPr>
    </w:pPr>
  </w:style>
  <w:style w:type="numbering" w:customStyle="1" w:styleId="NoList611">
    <w:name w:val="No List611"/>
    <w:next w:val="NoList"/>
    <w:uiPriority w:val="99"/>
    <w:semiHidden/>
    <w:unhideWhenUsed/>
    <w:rsid w:val="00A77F58"/>
  </w:style>
  <w:style w:type="table" w:customStyle="1" w:styleId="TableGrid502">
    <w:name w:val="Table Grid502"/>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2">
    <w:name w:val="Table Grid522"/>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2">
    <w:name w:val="No List72"/>
    <w:next w:val="NoList"/>
    <w:uiPriority w:val="99"/>
    <w:semiHidden/>
    <w:unhideWhenUsed/>
    <w:rsid w:val="00A77F58"/>
  </w:style>
  <w:style w:type="table" w:customStyle="1" w:styleId="TableGrid532">
    <w:name w:val="Table Grid532"/>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2">
    <w:name w:val="Table Grid542"/>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2">
    <w:name w:val="Table Grid552"/>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2">
    <w:name w:val="Table Grid562"/>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72">
    <w:name w:val="Table Grid572"/>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82">
    <w:name w:val="Table Grid582"/>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92">
    <w:name w:val="Table Grid592"/>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02">
    <w:name w:val="Table Grid602"/>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2">
    <w:name w:val="Table Grid622"/>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2">
    <w:name w:val="Table Grid632"/>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2">
    <w:name w:val="Table Grid642"/>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2">
    <w:name w:val="No List82"/>
    <w:next w:val="NoList"/>
    <w:uiPriority w:val="99"/>
    <w:semiHidden/>
    <w:unhideWhenUsed/>
    <w:rsid w:val="00A77F58"/>
  </w:style>
  <w:style w:type="numbering" w:customStyle="1" w:styleId="Importiranistil1111">
    <w:name w:val="Importirani stil 1111"/>
    <w:rsid w:val="00A77F58"/>
    <w:pPr>
      <w:numPr>
        <w:numId w:val="112"/>
      </w:numPr>
    </w:pPr>
  </w:style>
  <w:style w:type="numbering" w:customStyle="1" w:styleId="Importiranistil211">
    <w:name w:val="Importirani stil 211"/>
    <w:rsid w:val="00A77F58"/>
    <w:pPr>
      <w:numPr>
        <w:numId w:val="113"/>
      </w:numPr>
    </w:pPr>
  </w:style>
  <w:style w:type="table" w:customStyle="1" w:styleId="TableGrid652">
    <w:name w:val="Table Grid652"/>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iranistil131">
    <w:name w:val="Importirani stil 131"/>
    <w:rsid w:val="00A77F58"/>
    <w:pPr>
      <w:numPr>
        <w:numId w:val="114"/>
      </w:numPr>
    </w:pPr>
  </w:style>
  <w:style w:type="numbering" w:customStyle="1" w:styleId="Importiranistil1212">
    <w:name w:val="Importirani stil 1212"/>
    <w:rsid w:val="00A77F58"/>
  </w:style>
  <w:style w:type="numbering" w:customStyle="1" w:styleId="NoList92">
    <w:name w:val="No List92"/>
    <w:next w:val="NoList"/>
    <w:uiPriority w:val="99"/>
    <w:semiHidden/>
    <w:unhideWhenUsed/>
    <w:rsid w:val="00A77F58"/>
  </w:style>
  <w:style w:type="table" w:customStyle="1" w:styleId="TableGrid662">
    <w:name w:val="Table Grid662"/>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72">
    <w:name w:val="Table Grid672"/>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82">
    <w:name w:val="Table Grid682"/>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2">
    <w:name w:val="No List102"/>
    <w:next w:val="NoList"/>
    <w:uiPriority w:val="99"/>
    <w:semiHidden/>
    <w:unhideWhenUsed/>
    <w:rsid w:val="00A77F58"/>
  </w:style>
  <w:style w:type="table" w:customStyle="1" w:styleId="TableGrid692">
    <w:name w:val="Table Grid692"/>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02">
    <w:name w:val="Table Grid702"/>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2">
    <w:name w:val="Table Grid722"/>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2">
    <w:name w:val="Table Grid732"/>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42">
    <w:name w:val="Table Grid742"/>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2">
    <w:name w:val="Table Grid752"/>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2">
    <w:name w:val="Table Grid762"/>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72">
    <w:name w:val="Table Grid772"/>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82">
    <w:name w:val="Table Grid782"/>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92">
    <w:name w:val="Table Grid792"/>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2">
    <w:name w:val="Table Grid802"/>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
    <w:name w:val="No List122"/>
    <w:next w:val="NoList"/>
    <w:uiPriority w:val="99"/>
    <w:semiHidden/>
    <w:unhideWhenUsed/>
    <w:rsid w:val="00A77F58"/>
  </w:style>
  <w:style w:type="numbering" w:customStyle="1" w:styleId="Importiranistil141">
    <w:name w:val="Importirani stil 141"/>
    <w:rsid w:val="00A77F58"/>
    <w:pPr>
      <w:numPr>
        <w:numId w:val="115"/>
      </w:numPr>
    </w:pPr>
  </w:style>
  <w:style w:type="numbering" w:customStyle="1" w:styleId="Importiranistil221">
    <w:name w:val="Importirani stil 221"/>
    <w:rsid w:val="00A77F58"/>
    <w:pPr>
      <w:numPr>
        <w:numId w:val="116"/>
      </w:numPr>
    </w:pPr>
  </w:style>
  <w:style w:type="table" w:customStyle="1" w:styleId="TableGrid822">
    <w:name w:val="Table Grid822"/>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iranistil152">
    <w:name w:val="Importirani stil 152"/>
    <w:rsid w:val="00A77F58"/>
  </w:style>
  <w:style w:type="numbering" w:customStyle="1" w:styleId="Importiranistil1221">
    <w:name w:val="Importirani stil 1221"/>
    <w:rsid w:val="00A77F58"/>
    <w:pPr>
      <w:numPr>
        <w:numId w:val="122"/>
      </w:numPr>
    </w:pPr>
  </w:style>
  <w:style w:type="numbering" w:customStyle="1" w:styleId="NoList132">
    <w:name w:val="No List132"/>
    <w:next w:val="NoList"/>
    <w:uiPriority w:val="99"/>
    <w:semiHidden/>
    <w:unhideWhenUsed/>
    <w:rsid w:val="00A77F58"/>
  </w:style>
  <w:style w:type="table" w:customStyle="1" w:styleId="TableGrid832">
    <w:name w:val="Table Grid832"/>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42">
    <w:name w:val="Table Grid842"/>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52">
    <w:name w:val="Table Grid852"/>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2">
    <w:name w:val="No List142"/>
    <w:next w:val="NoList"/>
    <w:uiPriority w:val="99"/>
    <w:semiHidden/>
    <w:unhideWhenUsed/>
    <w:rsid w:val="00A77F58"/>
  </w:style>
  <w:style w:type="table" w:customStyle="1" w:styleId="TableGrid862">
    <w:name w:val="Table Grid862"/>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72">
    <w:name w:val="Table Grid872"/>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82">
    <w:name w:val="Table Grid882"/>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92">
    <w:name w:val="Table Grid892"/>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2">
    <w:name w:val="No List152"/>
    <w:next w:val="NoList"/>
    <w:uiPriority w:val="99"/>
    <w:semiHidden/>
    <w:unhideWhenUsed/>
    <w:rsid w:val="00A77F58"/>
  </w:style>
  <w:style w:type="table" w:customStyle="1" w:styleId="TableGrid902">
    <w:name w:val="Table Grid902"/>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2">
    <w:name w:val="Table Grid922"/>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2">
    <w:name w:val="Table Grid932"/>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42">
    <w:name w:val="Table Grid942"/>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52">
    <w:name w:val="Table Grid952"/>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62">
    <w:name w:val="Table Grid962"/>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02">
    <w:name w:val="Table Grid1002"/>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2">
    <w:name w:val="Table Grid1022"/>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2">
    <w:name w:val="Table Grid1032"/>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42">
    <w:name w:val="Table Grid1042"/>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52">
    <w:name w:val="Table Grid1052"/>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62">
    <w:name w:val="Table Grid1062"/>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72">
    <w:name w:val="Table Grid1072"/>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2">
    <w:name w:val="No List162"/>
    <w:next w:val="NoList"/>
    <w:uiPriority w:val="99"/>
    <w:semiHidden/>
    <w:unhideWhenUsed/>
    <w:rsid w:val="00A77F58"/>
  </w:style>
  <w:style w:type="numbering" w:customStyle="1" w:styleId="Importiranistil161">
    <w:name w:val="Importirani stil 161"/>
    <w:rsid w:val="00A77F58"/>
    <w:pPr>
      <w:numPr>
        <w:numId w:val="117"/>
      </w:numPr>
    </w:pPr>
  </w:style>
  <w:style w:type="numbering" w:customStyle="1" w:styleId="Importiranistil231">
    <w:name w:val="Importirani stil 231"/>
    <w:rsid w:val="00A77F58"/>
    <w:pPr>
      <w:numPr>
        <w:numId w:val="118"/>
      </w:numPr>
    </w:pPr>
  </w:style>
  <w:style w:type="table" w:customStyle="1" w:styleId="TableGrid1082">
    <w:name w:val="Table Grid1082"/>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iranistil172">
    <w:name w:val="Importirani stil 172"/>
    <w:rsid w:val="00A77F58"/>
  </w:style>
  <w:style w:type="numbering" w:customStyle="1" w:styleId="Importiranistil1231">
    <w:name w:val="Importirani stil 1231"/>
    <w:rsid w:val="00A77F58"/>
    <w:pPr>
      <w:numPr>
        <w:numId w:val="123"/>
      </w:numPr>
    </w:pPr>
  </w:style>
  <w:style w:type="table" w:customStyle="1" w:styleId="TableGrid1092">
    <w:name w:val="Table Grid1092"/>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2">
    <w:name w:val="Table Grid1132"/>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2">
    <w:name w:val="Table Grid1142"/>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2">
    <w:name w:val="Table Grid1152"/>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2">
    <w:name w:val="Table Grid1162"/>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2">
    <w:name w:val="Table Grid1172"/>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2">
    <w:name w:val="Table Grid1182"/>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2">
    <w:name w:val="Table Grid1192"/>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2">
    <w:name w:val="Table Grid1202"/>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iranistil181">
    <w:name w:val="Importirani stil 181"/>
    <w:rsid w:val="00A77F58"/>
    <w:pPr>
      <w:numPr>
        <w:numId w:val="120"/>
      </w:numPr>
    </w:pPr>
  </w:style>
  <w:style w:type="numbering" w:customStyle="1" w:styleId="Importiranistil242">
    <w:name w:val="Importirani stil 242"/>
    <w:rsid w:val="00A77F58"/>
    <w:pPr>
      <w:numPr>
        <w:numId w:val="121"/>
      </w:numPr>
    </w:pPr>
  </w:style>
  <w:style w:type="table" w:customStyle="1" w:styleId="TableGrid2722">
    <w:name w:val="Table Grid2722"/>
    <w:basedOn w:val="TableNormal"/>
    <w:next w:val="TableGrid"/>
    <w:qFormat/>
    <w:rsid w:val="00A77F58"/>
    <w:pPr>
      <w:spacing w:after="0" w:line="240" w:lineRule="auto"/>
    </w:pPr>
    <w:rPr>
      <w:rFonts w:eastAsia="SimSun"/>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2">
    <w:name w:val="No List172"/>
    <w:next w:val="NoList"/>
    <w:uiPriority w:val="99"/>
    <w:semiHidden/>
    <w:unhideWhenUsed/>
    <w:rsid w:val="00A77F58"/>
  </w:style>
  <w:style w:type="numbering" w:customStyle="1" w:styleId="NoList182">
    <w:name w:val="No List182"/>
    <w:next w:val="NoList"/>
    <w:uiPriority w:val="99"/>
    <w:semiHidden/>
    <w:unhideWhenUsed/>
    <w:rsid w:val="00A77F58"/>
  </w:style>
  <w:style w:type="table" w:customStyle="1" w:styleId="TableGrid2132">
    <w:name w:val="Table Grid2132"/>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02">
    <w:name w:val="Table Grid4102"/>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2">
    <w:name w:val="Table Grid5102"/>
    <w:basedOn w:val="TableNormal"/>
    <w:next w:val="TableGrid"/>
    <w:uiPriority w:val="39"/>
    <w:qFormat/>
    <w:rsid w:val="00A77F58"/>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2">
    <w:name w:val="No List222"/>
    <w:next w:val="NoList"/>
    <w:uiPriority w:val="99"/>
    <w:semiHidden/>
    <w:unhideWhenUsed/>
    <w:rsid w:val="00A77F58"/>
  </w:style>
  <w:style w:type="table" w:customStyle="1" w:styleId="TableGrid8102">
    <w:name w:val="Table Grid8102"/>
    <w:basedOn w:val="TableNormal"/>
    <w:next w:val="TableGrid"/>
    <w:uiPriority w:val="39"/>
    <w:qFormat/>
    <w:rsid w:val="00A77F58"/>
    <w:pPr>
      <w:spacing w:after="0" w:line="240" w:lineRule="auto"/>
    </w:pPr>
    <w:rPr>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1">
    <w:name w:val="No List3111"/>
    <w:next w:val="NoList"/>
    <w:uiPriority w:val="99"/>
    <w:semiHidden/>
    <w:unhideWhenUsed/>
    <w:rsid w:val="00A77F58"/>
  </w:style>
  <w:style w:type="table" w:customStyle="1" w:styleId="TableGrid1322">
    <w:name w:val="Table Grid1322"/>
    <w:basedOn w:val="TableNormal"/>
    <w:next w:val="TableGrid"/>
    <w:uiPriority w:val="39"/>
    <w:qFormat/>
    <w:rsid w:val="00A77F58"/>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2">
    <w:name w:val="Table Grid1522"/>
    <w:basedOn w:val="TableNormal"/>
    <w:next w:val="TableGrid"/>
    <w:uiPriority w:val="39"/>
    <w:qFormat/>
    <w:rsid w:val="00A77F58"/>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1">
    <w:name w:val="No List4111"/>
    <w:next w:val="NoList"/>
    <w:uiPriority w:val="99"/>
    <w:semiHidden/>
    <w:unhideWhenUsed/>
    <w:rsid w:val="00A77F58"/>
  </w:style>
  <w:style w:type="table" w:customStyle="1" w:styleId="TableGrid1822">
    <w:name w:val="Table Grid1822"/>
    <w:basedOn w:val="TableNormal"/>
    <w:next w:val="TableGrid"/>
    <w:uiPriority w:val="39"/>
    <w:qFormat/>
    <w:rsid w:val="00A77F58"/>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2">
    <w:name w:val="Table Grid2222"/>
    <w:basedOn w:val="TableNormal"/>
    <w:next w:val="TableGrid"/>
    <w:uiPriority w:val="39"/>
    <w:qFormat/>
    <w:rsid w:val="00A77F58"/>
    <w:pPr>
      <w:spacing w:after="0" w:line="240" w:lineRule="auto"/>
    </w:pPr>
    <w:rPr>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22">
    <w:name w:val="Table Grid2422"/>
    <w:basedOn w:val="TableNormal"/>
    <w:next w:val="TableGrid"/>
    <w:uiPriority w:val="39"/>
    <w:qFormat/>
    <w:rsid w:val="00A77F58"/>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1">
    <w:name w:val="No List5111"/>
    <w:next w:val="NoList"/>
    <w:uiPriority w:val="99"/>
    <w:semiHidden/>
    <w:unhideWhenUsed/>
    <w:rsid w:val="00A77F58"/>
  </w:style>
  <w:style w:type="table" w:customStyle="1" w:styleId="TableGrid2732">
    <w:name w:val="Table Grid2732"/>
    <w:basedOn w:val="TableNormal"/>
    <w:next w:val="TableGrid"/>
    <w:qFormat/>
    <w:rsid w:val="00A77F58"/>
    <w:pPr>
      <w:spacing w:after="0" w:line="240" w:lineRule="auto"/>
    </w:pPr>
    <w:rPr>
      <w:rFonts w:eastAsia="SimSun"/>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22">
    <w:name w:val="Table Grid2822"/>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32">
    <w:name w:val="Table Grid3232"/>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32">
    <w:name w:val="Table Grid3832"/>
    <w:basedOn w:val="TableNormal"/>
    <w:next w:val="TableGrid"/>
    <w:uiPriority w:val="39"/>
    <w:qFormat/>
    <w:rsid w:val="00A77F58"/>
    <w:pPr>
      <w:spacing w:after="0" w:line="240" w:lineRule="auto"/>
    </w:pPr>
    <w:rPr>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22">
    <w:name w:val="Table Grid3922"/>
    <w:basedOn w:val="TableNormal"/>
    <w:next w:val="TableGrid"/>
    <w:uiPriority w:val="39"/>
    <w:qFormat/>
    <w:rsid w:val="00A77F58"/>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iranistil194">
    <w:name w:val="Importirani stil 194"/>
    <w:rsid w:val="00A77F58"/>
  </w:style>
  <w:style w:type="table" w:customStyle="1" w:styleId="TableGrid121111">
    <w:name w:val="Table Grid121111"/>
    <w:basedOn w:val="TableNormal"/>
    <w:uiPriority w:val="39"/>
    <w:qFormat/>
    <w:rsid w:val="00A77F58"/>
    <w:pPr>
      <w:spacing w:after="0" w:line="240" w:lineRule="auto"/>
    </w:pPr>
    <w:rPr>
      <w:rFonts w:ascii="Calibri" w:eastAsia="SimSu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111">
    <w:name w:val="Table Grid40111"/>
    <w:basedOn w:val="TableNormal"/>
    <w:next w:val="TableGrid"/>
    <w:uiPriority w:val="39"/>
    <w:qFormat/>
    <w:rsid w:val="00A77F58"/>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92">
    <w:name w:val="No List192"/>
    <w:next w:val="NoList"/>
    <w:uiPriority w:val="99"/>
    <w:semiHidden/>
    <w:unhideWhenUsed/>
    <w:rsid w:val="00A77F58"/>
  </w:style>
  <w:style w:type="numbering" w:customStyle="1" w:styleId="NoList1102">
    <w:name w:val="No List1102"/>
    <w:next w:val="NoList"/>
    <w:uiPriority w:val="99"/>
    <w:semiHidden/>
    <w:unhideWhenUsed/>
    <w:rsid w:val="00A77F58"/>
  </w:style>
  <w:style w:type="table" w:customStyle="1" w:styleId="TableGrid2142">
    <w:name w:val="Table Grid2142"/>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2">
    <w:name w:val="No List232"/>
    <w:next w:val="NoList"/>
    <w:uiPriority w:val="99"/>
    <w:semiHidden/>
    <w:unhideWhenUsed/>
    <w:rsid w:val="00A77F58"/>
  </w:style>
  <w:style w:type="numbering" w:customStyle="1" w:styleId="NoList322">
    <w:name w:val="No List322"/>
    <w:next w:val="NoList"/>
    <w:uiPriority w:val="99"/>
    <w:semiHidden/>
    <w:unhideWhenUsed/>
    <w:rsid w:val="00A77F58"/>
  </w:style>
  <w:style w:type="table" w:customStyle="1" w:styleId="TableGrid1332">
    <w:name w:val="Table Grid1332"/>
    <w:basedOn w:val="TableNormal"/>
    <w:next w:val="TableGrid"/>
    <w:uiPriority w:val="39"/>
    <w:qFormat/>
    <w:rsid w:val="00A77F58"/>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32">
    <w:name w:val="Table Grid1532"/>
    <w:basedOn w:val="TableNormal"/>
    <w:next w:val="TableGrid"/>
    <w:uiPriority w:val="39"/>
    <w:qFormat/>
    <w:rsid w:val="00A77F58"/>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2">
    <w:name w:val="No List422"/>
    <w:next w:val="NoList"/>
    <w:uiPriority w:val="99"/>
    <w:semiHidden/>
    <w:unhideWhenUsed/>
    <w:rsid w:val="00A77F58"/>
  </w:style>
  <w:style w:type="table" w:customStyle="1" w:styleId="TableGrid1832">
    <w:name w:val="Table Grid1832"/>
    <w:basedOn w:val="TableNormal"/>
    <w:next w:val="TableGrid"/>
    <w:uiPriority w:val="39"/>
    <w:qFormat/>
    <w:rsid w:val="00A77F58"/>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2">
    <w:name w:val="Table Grid2232"/>
    <w:basedOn w:val="TableNormal"/>
    <w:next w:val="TableGrid"/>
    <w:uiPriority w:val="39"/>
    <w:qFormat/>
    <w:rsid w:val="00A77F58"/>
    <w:pPr>
      <w:spacing w:after="0" w:line="240" w:lineRule="auto"/>
    </w:pPr>
    <w:rPr>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32">
    <w:name w:val="Table Grid2432"/>
    <w:basedOn w:val="TableNormal"/>
    <w:next w:val="TableGrid"/>
    <w:uiPriority w:val="39"/>
    <w:qFormat/>
    <w:rsid w:val="00A77F58"/>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2">
    <w:name w:val="No List522"/>
    <w:next w:val="NoList"/>
    <w:uiPriority w:val="99"/>
    <w:semiHidden/>
    <w:unhideWhenUsed/>
    <w:rsid w:val="00A77F58"/>
  </w:style>
  <w:style w:type="table" w:customStyle="1" w:styleId="TableGrid2742">
    <w:name w:val="Table Grid2742"/>
    <w:basedOn w:val="TableNormal"/>
    <w:next w:val="TableGrid"/>
    <w:qFormat/>
    <w:rsid w:val="00A77F58"/>
    <w:pPr>
      <w:spacing w:after="0" w:line="240" w:lineRule="auto"/>
    </w:pPr>
    <w:rPr>
      <w:rFonts w:eastAsia="SimSun"/>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32">
    <w:name w:val="Table Grid2832"/>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42">
    <w:name w:val="Table Grid3242"/>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42">
    <w:name w:val="Table Grid3842"/>
    <w:basedOn w:val="TableNormal"/>
    <w:next w:val="TableGrid"/>
    <w:uiPriority w:val="39"/>
    <w:qFormat/>
    <w:rsid w:val="00A77F58"/>
    <w:pPr>
      <w:spacing w:after="0" w:line="240" w:lineRule="auto"/>
    </w:pPr>
    <w:rPr>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32">
    <w:name w:val="Table Grid3932"/>
    <w:basedOn w:val="TableNormal"/>
    <w:next w:val="TableGrid"/>
    <w:uiPriority w:val="39"/>
    <w:qFormat/>
    <w:rsid w:val="00A77F58"/>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iranistil1102">
    <w:name w:val="Importirani stil 1102"/>
    <w:rsid w:val="00A77F58"/>
    <w:pPr>
      <w:numPr>
        <w:numId w:val="105"/>
      </w:numPr>
    </w:pPr>
  </w:style>
  <w:style w:type="table" w:customStyle="1" w:styleId="TableGrid12122">
    <w:name w:val="Table Grid12122"/>
    <w:basedOn w:val="TableNormal"/>
    <w:uiPriority w:val="39"/>
    <w:qFormat/>
    <w:rsid w:val="00A77F58"/>
    <w:pPr>
      <w:spacing w:after="0" w:line="240" w:lineRule="auto"/>
    </w:pPr>
    <w:rPr>
      <w:rFonts w:ascii="Calibri" w:eastAsia="SimSu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22">
    <w:name w:val="Table Grid4022"/>
    <w:basedOn w:val="TableNormal"/>
    <w:next w:val="TableGrid"/>
    <w:uiPriority w:val="39"/>
    <w:qFormat/>
    <w:rsid w:val="00A77F58"/>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8">
    <w:name w:val="Table Grid128"/>
    <w:basedOn w:val="TableNormal"/>
    <w:next w:val="TableGrid"/>
    <w:uiPriority w:val="39"/>
    <w:rsid w:val="00A77F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30">
    <w:name w:val="style3"/>
    <w:basedOn w:val="DefaultParagraphFont"/>
    <w:rsid w:val="00A77F58"/>
  </w:style>
  <w:style w:type="numbering" w:customStyle="1" w:styleId="NoList27">
    <w:name w:val="No List27"/>
    <w:next w:val="NoList"/>
    <w:uiPriority w:val="99"/>
    <w:semiHidden/>
    <w:unhideWhenUsed/>
    <w:rsid w:val="008762A8"/>
  </w:style>
  <w:style w:type="numbering" w:customStyle="1" w:styleId="NoList116">
    <w:name w:val="No List116"/>
    <w:next w:val="NoList"/>
    <w:uiPriority w:val="99"/>
    <w:semiHidden/>
    <w:unhideWhenUsed/>
    <w:rsid w:val="008762A8"/>
  </w:style>
  <w:style w:type="table" w:customStyle="1" w:styleId="TableGrid129">
    <w:name w:val="Table Grid129"/>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0">
    <w:name w:val="Table Grid130"/>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9">
    <w:name w:val="Table Grid219"/>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
    <w:name w:val="Table Grid1115"/>
    <w:basedOn w:val="TableNormal"/>
    <w:next w:val="TableGrid"/>
    <w:uiPriority w:val="39"/>
    <w:rsid w:val="008762A8"/>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6">
    <w:name w:val="Table Grid316"/>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6">
    <w:name w:val="Table Grid416"/>
    <w:basedOn w:val="TableNormal"/>
    <w:next w:val="TableGrid"/>
    <w:uiPriority w:val="39"/>
    <w:qFormat/>
    <w:rsid w:val="008762A8"/>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6">
    <w:name w:val="Table Grid516"/>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7">
    <w:name w:val="No List117"/>
    <w:next w:val="NoList"/>
    <w:uiPriority w:val="99"/>
    <w:semiHidden/>
    <w:unhideWhenUsed/>
    <w:rsid w:val="008762A8"/>
  </w:style>
  <w:style w:type="table" w:customStyle="1" w:styleId="TableGrid614">
    <w:name w:val="Table Grid614"/>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4">
    <w:name w:val="Table Grid714"/>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6">
    <w:name w:val="Table Grid816"/>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4">
    <w:name w:val="Table Grid914"/>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4">
    <w:name w:val="Table Grid1014"/>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6">
    <w:name w:val="Table Grid1116"/>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0">
    <w:name w:val="Table Grid1210"/>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6">
    <w:name w:val="Table Grid136"/>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4">
    <w:name w:val="Table Grid144"/>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6">
    <w:name w:val="Table Grid156"/>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4">
    <w:name w:val="Table Grid164"/>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4">
    <w:name w:val="Table Grid174"/>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6">
    <w:name w:val="Table Grid186"/>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4">
    <w:name w:val="Table Grid194"/>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4">
    <w:name w:val="Table Grid204"/>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0">
    <w:name w:val="Table Grid2110"/>
    <w:basedOn w:val="TableNormal"/>
    <w:next w:val="TableGrid"/>
    <w:uiPriority w:val="39"/>
    <w:qFormat/>
    <w:rsid w:val="008762A8"/>
    <w:pPr>
      <w:spacing w:after="0" w:line="240" w:lineRule="auto"/>
    </w:pPr>
    <w:rPr>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6">
    <w:name w:val="Table Grid226"/>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4">
    <w:name w:val="Table Grid234"/>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6">
    <w:name w:val="Table Grid246"/>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5">
    <w:name w:val="Table Grid255"/>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4">
    <w:name w:val="Table Grid264"/>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3">
    <w:name w:val="Table Grid2113"/>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7">
    <w:name w:val="Table Grid277"/>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6">
    <w:name w:val="Table Grid286"/>
    <w:basedOn w:val="TableNormal"/>
    <w:next w:val="TableGrid"/>
    <w:uiPriority w:val="39"/>
    <w:qFormat/>
    <w:rsid w:val="008762A8"/>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5">
    <w:name w:val="Table Grid295"/>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5">
    <w:name w:val="Table Grid305"/>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7">
    <w:name w:val="Table Grid317"/>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7">
    <w:name w:val="Table Grid327"/>
    <w:basedOn w:val="TableNormal"/>
    <w:next w:val="TableGrid"/>
    <w:uiPriority w:val="39"/>
    <w:qFormat/>
    <w:rsid w:val="008762A8"/>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5">
    <w:name w:val="Table Grid335"/>
    <w:basedOn w:val="TableNormal"/>
    <w:next w:val="TableGrid"/>
    <w:uiPriority w:val="39"/>
    <w:qFormat/>
    <w:rsid w:val="008762A8"/>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13">
    <w:name w:val="Table Grid2513"/>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4">
    <w:name w:val="Table Grid344"/>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4">
    <w:name w:val="Table Grid354"/>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5">
    <w:name w:val="Table Grid365"/>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5">
    <w:name w:val="Table Grid375"/>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7">
    <w:name w:val="Table Grid387"/>
    <w:basedOn w:val="TableNormal"/>
    <w:next w:val="TableGrid"/>
    <w:qFormat/>
    <w:rsid w:val="008762A8"/>
    <w:pPr>
      <w:spacing w:after="0" w:line="240" w:lineRule="auto"/>
    </w:pPr>
    <w:rPr>
      <w:rFonts w:eastAsia="SimSun"/>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6">
    <w:name w:val="Table Grid396"/>
    <w:basedOn w:val="TableNormal"/>
    <w:next w:val="TableGrid"/>
    <w:qFormat/>
    <w:rsid w:val="008762A8"/>
    <w:pPr>
      <w:spacing w:after="0" w:line="240" w:lineRule="auto"/>
    </w:pPr>
    <w:rPr>
      <w:rFonts w:eastAsia="SimSun"/>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5">
    <w:name w:val="Table Grid405"/>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13">
    <w:name w:val="Table Grid3013"/>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7">
    <w:name w:val="Table Grid417"/>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8">
    <w:name w:val="No List28"/>
    <w:next w:val="NoList"/>
    <w:uiPriority w:val="99"/>
    <w:semiHidden/>
    <w:unhideWhenUsed/>
    <w:rsid w:val="008762A8"/>
  </w:style>
  <w:style w:type="table" w:customStyle="1" w:styleId="TableGrid423">
    <w:name w:val="Table Grid423"/>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3">
    <w:name w:val="Table Grid1103"/>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3">
    <w:name w:val="Table Grid2103"/>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3">
    <w:name w:val="Table Grid11113"/>
    <w:basedOn w:val="TableNormal"/>
    <w:next w:val="TableGrid"/>
    <w:uiPriority w:val="39"/>
    <w:rsid w:val="008762A8"/>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
    <w:name w:val="No List1113"/>
    <w:next w:val="NoList"/>
    <w:uiPriority w:val="99"/>
    <w:semiHidden/>
    <w:unhideWhenUsed/>
    <w:rsid w:val="008762A8"/>
  </w:style>
  <w:style w:type="table" w:customStyle="1" w:styleId="TableGrid3103">
    <w:name w:val="Table Grid3103"/>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3">
    <w:name w:val="Table Grid1123"/>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3">
    <w:name w:val="Table Grid2123"/>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3">
    <w:name w:val="Table Grid433"/>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7">
    <w:name w:val="Table Grid517"/>
    <w:basedOn w:val="TableNormal"/>
    <w:next w:val="TableGrid"/>
    <w:uiPriority w:val="39"/>
    <w:qFormat/>
    <w:rsid w:val="008762A8"/>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3">
    <w:name w:val="No List213"/>
    <w:next w:val="NoList"/>
    <w:uiPriority w:val="99"/>
    <w:semiHidden/>
    <w:unhideWhenUsed/>
    <w:rsid w:val="008762A8"/>
  </w:style>
  <w:style w:type="table" w:customStyle="1" w:styleId="TableGrid615">
    <w:name w:val="Table Grid615"/>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5">
    <w:name w:val="Table Grid715"/>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7">
    <w:name w:val="Table Grid817"/>
    <w:basedOn w:val="TableNormal"/>
    <w:next w:val="TableGrid"/>
    <w:uiPriority w:val="39"/>
    <w:qFormat/>
    <w:rsid w:val="008762A8"/>
    <w:pPr>
      <w:spacing w:after="0" w:line="240" w:lineRule="auto"/>
    </w:pPr>
    <w:rPr>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5">
    <w:name w:val="Table Grid915"/>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5">
    <w:name w:val="No List35"/>
    <w:next w:val="NoList"/>
    <w:uiPriority w:val="99"/>
    <w:semiHidden/>
    <w:unhideWhenUsed/>
    <w:rsid w:val="008762A8"/>
  </w:style>
  <w:style w:type="table" w:customStyle="1" w:styleId="TableGrid1015">
    <w:name w:val="Table Grid1015"/>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5">
    <w:name w:val="Table Grid1215"/>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3">
    <w:name w:val="Table Grid1313"/>
    <w:basedOn w:val="TableNormal"/>
    <w:next w:val="TableGrid"/>
    <w:uiPriority w:val="39"/>
    <w:qFormat/>
    <w:rsid w:val="008762A8"/>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3">
    <w:name w:val="Table Grid1413"/>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3">
    <w:name w:val="Table Grid1513"/>
    <w:basedOn w:val="TableNormal"/>
    <w:next w:val="TableGrid"/>
    <w:uiPriority w:val="39"/>
    <w:qFormat/>
    <w:rsid w:val="008762A8"/>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3">
    <w:name w:val="Table Grid1613"/>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5">
    <w:name w:val="No List45"/>
    <w:next w:val="NoList"/>
    <w:uiPriority w:val="99"/>
    <w:semiHidden/>
    <w:unhideWhenUsed/>
    <w:rsid w:val="008762A8"/>
  </w:style>
  <w:style w:type="table" w:customStyle="1" w:styleId="TableGrid1713">
    <w:name w:val="Table Grid1713"/>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3">
    <w:name w:val="Table Grid1813"/>
    <w:basedOn w:val="TableNormal"/>
    <w:next w:val="TableGrid"/>
    <w:uiPriority w:val="39"/>
    <w:qFormat/>
    <w:rsid w:val="008762A8"/>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3">
    <w:name w:val="Table Grid1913"/>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3">
    <w:name w:val="Table Grid2013"/>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3">
    <w:name w:val="Table Grid2213"/>
    <w:basedOn w:val="TableNormal"/>
    <w:next w:val="TableGrid"/>
    <w:uiPriority w:val="39"/>
    <w:qFormat/>
    <w:rsid w:val="008762A8"/>
    <w:pPr>
      <w:spacing w:after="0" w:line="240" w:lineRule="auto"/>
    </w:pPr>
    <w:rPr>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3">
    <w:name w:val="Table Grid2313"/>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3">
    <w:name w:val="Table Grid2413"/>
    <w:basedOn w:val="TableNormal"/>
    <w:next w:val="TableGrid"/>
    <w:uiPriority w:val="39"/>
    <w:qFormat/>
    <w:rsid w:val="008762A8"/>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23">
    <w:name w:val="Table Grid2523"/>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5">
    <w:name w:val="No List55"/>
    <w:next w:val="NoList"/>
    <w:uiPriority w:val="99"/>
    <w:semiHidden/>
    <w:unhideWhenUsed/>
    <w:rsid w:val="008762A8"/>
  </w:style>
  <w:style w:type="table" w:customStyle="1" w:styleId="TableGrid2613">
    <w:name w:val="Table Grid2613"/>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13">
    <w:name w:val="Table Grid2713"/>
    <w:basedOn w:val="TableNormal"/>
    <w:next w:val="TableGrid"/>
    <w:qFormat/>
    <w:rsid w:val="008762A8"/>
    <w:pPr>
      <w:spacing w:after="0" w:line="240" w:lineRule="auto"/>
    </w:pPr>
    <w:rPr>
      <w:rFonts w:eastAsia="SimSun"/>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13">
    <w:name w:val="Table Grid2813"/>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13">
    <w:name w:val="Table Grid2913"/>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23">
    <w:name w:val="Table Grid3023"/>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3">
    <w:name w:val="Table Grid3113"/>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3">
    <w:name w:val="Table Grid3213"/>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3">
    <w:name w:val="Table Grid3313"/>
    <w:basedOn w:val="TableNormal"/>
    <w:next w:val="TableGrid"/>
    <w:uiPriority w:val="39"/>
    <w:qFormat/>
    <w:rsid w:val="008762A8"/>
    <w:pPr>
      <w:spacing w:after="0" w:line="240" w:lineRule="auto"/>
    </w:pPr>
    <w:rPr>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3">
    <w:name w:val="Table Grid3413"/>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13">
    <w:name w:val="Table Grid3513"/>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13">
    <w:name w:val="Table Grid3613"/>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13">
    <w:name w:val="Table Grid3713"/>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13">
    <w:name w:val="Table Grid3813"/>
    <w:basedOn w:val="TableNormal"/>
    <w:next w:val="TableGrid"/>
    <w:uiPriority w:val="39"/>
    <w:qFormat/>
    <w:rsid w:val="008762A8"/>
    <w:pPr>
      <w:spacing w:after="0" w:line="240" w:lineRule="auto"/>
    </w:pPr>
    <w:rPr>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13">
    <w:name w:val="Table Grid3913"/>
    <w:basedOn w:val="TableNormal"/>
    <w:next w:val="TableGrid"/>
    <w:uiPriority w:val="39"/>
    <w:qFormat/>
    <w:rsid w:val="008762A8"/>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3">
    <w:name w:val="Table Grid443"/>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3">
    <w:name w:val="Table Grid453"/>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3">
    <w:name w:val="Table Grid463"/>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3">
    <w:name w:val="Table Grid473"/>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3">
    <w:name w:val="Table Grid483"/>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93">
    <w:name w:val="Table Grid493"/>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3">
    <w:name w:val="Table Grid3223"/>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3">
    <w:name w:val="Table Grid3323"/>
    <w:basedOn w:val="TableNormal"/>
    <w:next w:val="TableGrid"/>
    <w:uiPriority w:val="39"/>
    <w:qFormat/>
    <w:rsid w:val="008762A8"/>
    <w:pPr>
      <w:spacing w:after="0" w:line="240" w:lineRule="auto"/>
    </w:pPr>
    <w:rPr>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23">
    <w:name w:val="Table Grid3623"/>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23">
    <w:name w:val="Table Grid3723"/>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23">
    <w:name w:val="Table Grid3823"/>
    <w:basedOn w:val="TableNormal"/>
    <w:next w:val="TableGrid"/>
    <w:uiPriority w:val="39"/>
    <w:qFormat/>
    <w:rsid w:val="008762A8"/>
    <w:pPr>
      <w:spacing w:after="0" w:line="240" w:lineRule="auto"/>
    </w:pPr>
    <w:rPr>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iranistil113">
    <w:name w:val="Importirani stil 113"/>
    <w:rsid w:val="008762A8"/>
    <w:pPr>
      <w:numPr>
        <w:numId w:val="20"/>
      </w:numPr>
    </w:pPr>
  </w:style>
  <w:style w:type="numbering" w:customStyle="1" w:styleId="Importiranistil27">
    <w:name w:val="Importirani stil 27"/>
    <w:rsid w:val="008762A8"/>
  </w:style>
  <w:style w:type="numbering" w:customStyle="1" w:styleId="Importiranistil125">
    <w:name w:val="Importirani stil 125"/>
    <w:rsid w:val="008762A8"/>
    <w:pPr>
      <w:numPr>
        <w:numId w:val="24"/>
      </w:numPr>
    </w:pPr>
  </w:style>
  <w:style w:type="numbering" w:customStyle="1" w:styleId="NoList63">
    <w:name w:val="No List63"/>
    <w:next w:val="NoList"/>
    <w:uiPriority w:val="99"/>
    <w:semiHidden/>
    <w:unhideWhenUsed/>
    <w:rsid w:val="008762A8"/>
  </w:style>
  <w:style w:type="table" w:customStyle="1" w:styleId="TableGrid503">
    <w:name w:val="Table Grid503"/>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3">
    <w:name w:val="Table Grid523"/>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3">
    <w:name w:val="No List73"/>
    <w:next w:val="NoList"/>
    <w:uiPriority w:val="99"/>
    <w:semiHidden/>
    <w:unhideWhenUsed/>
    <w:rsid w:val="008762A8"/>
  </w:style>
  <w:style w:type="table" w:customStyle="1" w:styleId="TableGrid533">
    <w:name w:val="Table Grid533"/>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3">
    <w:name w:val="Table Grid543"/>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3">
    <w:name w:val="Table Grid553"/>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3">
    <w:name w:val="Table Grid563"/>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73">
    <w:name w:val="Table Grid573"/>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83">
    <w:name w:val="Table Grid583"/>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93">
    <w:name w:val="Table Grid593"/>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03">
    <w:name w:val="Table Grid603"/>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3">
    <w:name w:val="Table Grid623"/>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3">
    <w:name w:val="Table Grid633"/>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3">
    <w:name w:val="Table Grid643"/>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3">
    <w:name w:val="No List83"/>
    <w:next w:val="NoList"/>
    <w:uiPriority w:val="99"/>
    <w:semiHidden/>
    <w:unhideWhenUsed/>
    <w:rsid w:val="008762A8"/>
  </w:style>
  <w:style w:type="numbering" w:customStyle="1" w:styleId="Importiranistil114">
    <w:name w:val="Importirani stil 114"/>
    <w:rsid w:val="008762A8"/>
    <w:pPr>
      <w:numPr>
        <w:numId w:val="25"/>
      </w:numPr>
    </w:pPr>
  </w:style>
  <w:style w:type="numbering" w:customStyle="1" w:styleId="Importiranistil212">
    <w:name w:val="Importirani stil 212"/>
    <w:rsid w:val="008762A8"/>
    <w:pPr>
      <w:numPr>
        <w:numId w:val="26"/>
      </w:numPr>
    </w:pPr>
  </w:style>
  <w:style w:type="table" w:customStyle="1" w:styleId="TableGrid653">
    <w:name w:val="Table Grid653"/>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iranistil132">
    <w:name w:val="Importirani stil 132"/>
    <w:rsid w:val="008762A8"/>
    <w:pPr>
      <w:numPr>
        <w:numId w:val="27"/>
      </w:numPr>
    </w:pPr>
  </w:style>
  <w:style w:type="numbering" w:customStyle="1" w:styleId="Importiranistil1213">
    <w:name w:val="Importirani stil 1213"/>
    <w:rsid w:val="008762A8"/>
  </w:style>
  <w:style w:type="numbering" w:customStyle="1" w:styleId="NoList93">
    <w:name w:val="No List93"/>
    <w:next w:val="NoList"/>
    <w:uiPriority w:val="99"/>
    <w:semiHidden/>
    <w:unhideWhenUsed/>
    <w:rsid w:val="008762A8"/>
  </w:style>
  <w:style w:type="table" w:customStyle="1" w:styleId="TableGrid663">
    <w:name w:val="Table Grid663"/>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73">
    <w:name w:val="Table Grid673"/>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83">
    <w:name w:val="Table Grid683"/>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3">
    <w:name w:val="No List103"/>
    <w:next w:val="NoList"/>
    <w:uiPriority w:val="99"/>
    <w:semiHidden/>
    <w:unhideWhenUsed/>
    <w:rsid w:val="008762A8"/>
  </w:style>
  <w:style w:type="table" w:customStyle="1" w:styleId="TableGrid693">
    <w:name w:val="Table Grid693"/>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03">
    <w:name w:val="Table Grid703"/>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3">
    <w:name w:val="Table Grid723"/>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3">
    <w:name w:val="Table Grid733"/>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43">
    <w:name w:val="Table Grid743"/>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3">
    <w:name w:val="Table Grid753"/>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3">
    <w:name w:val="Table Grid763"/>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73">
    <w:name w:val="Table Grid773"/>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83">
    <w:name w:val="Table Grid783"/>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93">
    <w:name w:val="Table Grid793"/>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3">
    <w:name w:val="Table Grid803"/>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3">
    <w:name w:val="No List123"/>
    <w:next w:val="NoList"/>
    <w:uiPriority w:val="99"/>
    <w:semiHidden/>
    <w:unhideWhenUsed/>
    <w:rsid w:val="008762A8"/>
  </w:style>
  <w:style w:type="numbering" w:customStyle="1" w:styleId="Importiranistil142">
    <w:name w:val="Importirani stil 142"/>
    <w:rsid w:val="008762A8"/>
    <w:pPr>
      <w:numPr>
        <w:numId w:val="28"/>
      </w:numPr>
    </w:pPr>
  </w:style>
  <w:style w:type="numbering" w:customStyle="1" w:styleId="Importiranistil222">
    <w:name w:val="Importirani stil 222"/>
    <w:rsid w:val="008762A8"/>
    <w:pPr>
      <w:numPr>
        <w:numId w:val="29"/>
      </w:numPr>
    </w:pPr>
  </w:style>
  <w:style w:type="table" w:customStyle="1" w:styleId="TableGrid823">
    <w:name w:val="Table Grid823"/>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iranistil153">
    <w:name w:val="Importirani stil 153"/>
    <w:rsid w:val="008762A8"/>
  </w:style>
  <w:style w:type="numbering" w:customStyle="1" w:styleId="Importiranistil1222">
    <w:name w:val="Importirani stil 1222"/>
    <w:rsid w:val="008762A8"/>
    <w:pPr>
      <w:numPr>
        <w:numId w:val="13"/>
      </w:numPr>
    </w:pPr>
  </w:style>
  <w:style w:type="numbering" w:customStyle="1" w:styleId="NoList133">
    <w:name w:val="No List133"/>
    <w:next w:val="NoList"/>
    <w:uiPriority w:val="99"/>
    <w:semiHidden/>
    <w:unhideWhenUsed/>
    <w:rsid w:val="008762A8"/>
  </w:style>
  <w:style w:type="table" w:customStyle="1" w:styleId="TableGrid833">
    <w:name w:val="Table Grid833"/>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43">
    <w:name w:val="Table Grid843"/>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53">
    <w:name w:val="Table Grid853"/>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3">
    <w:name w:val="No List143"/>
    <w:next w:val="NoList"/>
    <w:uiPriority w:val="99"/>
    <w:semiHidden/>
    <w:unhideWhenUsed/>
    <w:rsid w:val="008762A8"/>
  </w:style>
  <w:style w:type="table" w:customStyle="1" w:styleId="TableGrid863">
    <w:name w:val="Table Grid863"/>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73">
    <w:name w:val="Table Grid873"/>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83">
    <w:name w:val="Table Grid883"/>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93">
    <w:name w:val="Table Grid893"/>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3">
    <w:name w:val="No List153"/>
    <w:next w:val="NoList"/>
    <w:uiPriority w:val="99"/>
    <w:semiHidden/>
    <w:unhideWhenUsed/>
    <w:rsid w:val="008762A8"/>
  </w:style>
  <w:style w:type="table" w:customStyle="1" w:styleId="TableGrid903">
    <w:name w:val="Table Grid903"/>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3">
    <w:name w:val="Table Grid923"/>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3">
    <w:name w:val="Table Grid933"/>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43">
    <w:name w:val="Table Grid943"/>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53">
    <w:name w:val="Table Grid953"/>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63">
    <w:name w:val="Table Grid963"/>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73">
    <w:name w:val="Table Grid973"/>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83">
    <w:name w:val="Table Grid983"/>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93">
    <w:name w:val="Table Grid993"/>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03">
    <w:name w:val="Table Grid1003"/>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3">
    <w:name w:val="Table Grid1023"/>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3">
    <w:name w:val="Table Grid1033"/>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43">
    <w:name w:val="Table Grid1043"/>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53">
    <w:name w:val="Table Grid1053"/>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63">
    <w:name w:val="Table Grid1063"/>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73">
    <w:name w:val="Table Grid1073"/>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3">
    <w:name w:val="No List163"/>
    <w:next w:val="NoList"/>
    <w:uiPriority w:val="99"/>
    <w:semiHidden/>
    <w:unhideWhenUsed/>
    <w:rsid w:val="008762A8"/>
  </w:style>
  <w:style w:type="numbering" w:customStyle="1" w:styleId="Importiranistil162">
    <w:name w:val="Importirani stil 162"/>
    <w:rsid w:val="008762A8"/>
    <w:pPr>
      <w:numPr>
        <w:numId w:val="57"/>
      </w:numPr>
    </w:pPr>
  </w:style>
  <w:style w:type="numbering" w:customStyle="1" w:styleId="Importiranistil232">
    <w:name w:val="Importirani stil 232"/>
    <w:rsid w:val="008762A8"/>
    <w:pPr>
      <w:numPr>
        <w:numId w:val="58"/>
      </w:numPr>
    </w:pPr>
  </w:style>
  <w:style w:type="table" w:customStyle="1" w:styleId="TableGrid1083">
    <w:name w:val="Table Grid1083"/>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iranistil173">
    <w:name w:val="Importirani stil 173"/>
    <w:rsid w:val="008762A8"/>
  </w:style>
  <w:style w:type="numbering" w:customStyle="1" w:styleId="Importiranistil1232">
    <w:name w:val="Importirani stil 1232"/>
    <w:rsid w:val="008762A8"/>
    <w:pPr>
      <w:numPr>
        <w:numId w:val="10"/>
      </w:numPr>
    </w:pPr>
  </w:style>
  <w:style w:type="table" w:customStyle="1" w:styleId="TableGrid1093">
    <w:name w:val="Table Grid1093"/>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3">
    <w:name w:val="Table Grid1133"/>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3">
    <w:name w:val="Table Grid1143"/>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3">
    <w:name w:val="Table Grid1153"/>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3">
    <w:name w:val="Table Grid1163"/>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3">
    <w:name w:val="Table Grid1173"/>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3">
    <w:name w:val="Table Grid1183"/>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3">
    <w:name w:val="Table Grid1193"/>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3">
    <w:name w:val="Table Grid1203"/>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iranistil182">
    <w:name w:val="Importirani stil 182"/>
    <w:rsid w:val="008762A8"/>
  </w:style>
  <w:style w:type="numbering" w:customStyle="1" w:styleId="Importiranistil243">
    <w:name w:val="Importirani stil 243"/>
    <w:rsid w:val="008762A8"/>
  </w:style>
  <w:style w:type="numbering" w:customStyle="1" w:styleId="Importiranistil2412">
    <w:name w:val="Importirani stil 2412"/>
    <w:rsid w:val="008762A8"/>
  </w:style>
  <w:style w:type="numbering" w:customStyle="1" w:styleId="NoList173">
    <w:name w:val="No List173"/>
    <w:next w:val="NoList"/>
    <w:uiPriority w:val="99"/>
    <w:semiHidden/>
    <w:unhideWhenUsed/>
    <w:rsid w:val="008762A8"/>
  </w:style>
  <w:style w:type="numbering" w:customStyle="1" w:styleId="NoList183">
    <w:name w:val="No List183"/>
    <w:next w:val="NoList"/>
    <w:uiPriority w:val="99"/>
    <w:semiHidden/>
    <w:unhideWhenUsed/>
    <w:rsid w:val="008762A8"/>
  </w:style>
  <w:style w:type="table" w:customStyle="1" w:styleId="TableGrid2133">
    <w:name w:val="Table Grid2133"/>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03">
    <w:name w:val="Table Grid4103"/>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3">
    <w:name w:val="Table Grid5103"/>
    <w:basedOn w:val="TableNormal"/>
    <w:next w:val="TableGrid"/>
    <w:uiPriority w:val="39"/>
    <w:qFormat/>
    <w:rsid w:val="008762A8"/>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3">
    <w:name w:val="No List223"/>
    <w:next w:val="NoList"/>
    <w:uiPriority w:val="99"/>
    <w:semiHidden/>
    <w:unhideWhenUsed/>
    <w:rsid w:val="008762A8"/>
  </w:style>
  <w:style w:type="table" w:customStyle="1" w:styleId="TableGrid8103">
    <w:name w:val="Table Grid8103"/>
    <w:basedOn w:val="TableNormal"/>
    <w:next w:val="TableGrid"/>
    <w:uiPriority w:val="39"/>
    <w:qFormat/>
    <w:rsid w:val="008762A8"/>
    <w:pPr>
      <w:spacing w:after="0" w:line="240" w:lineRule="auto"/>
    </w:pPr>
    <w:rPr>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3">
    <w:name w:val="No List313"/>
    <w:next w:val="NoList"/>
    <w:uiPriority w:val="99"/>
    <w:semiHidden/>
    <w:unhideWhenUsed/>
    <w:rsid w:val="008762A8"/>
  </w:style>
  <w:style w:type="table" w:customStyle="1" w:styleId="TableGrid1323">
    <w:name w:val="Table Grid1323"/>
    <w:basedOn w:val="TableNormal"/>
    <w:next w:val="TableGrid"/>
    <w:uiPriority w:val="39"/>
    <w:qFormat/>
    <w:rsid w:val="008762A8"/>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3">
    <w:name w:val="Table Grid1523"/>
    <w:basedOn w:val="TableNormal"/>
    <w:next w:val="TableGrid"/>
    <w:uiPriority w:val="39"/>
    <w:qFormat/>
    <w:rsid w:val="008762A8"/>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3">
    <w:name w:val="No List413"/>
    <w:next w:val="NoList"/>
    <w:uiPriority w:val="99"/>
    <w:semiHidden/>
    <w:unhideWhenUsed/>
    <w:rsid w:val="008762A8"/>
  </w:style>
  <w:style w:type="table" w:customStyle="1" w:styleId="TableGrid1823">
    <w:name w:val="Table Grid1823"/>
    <w:basedOn w:val="TableNormal"/>
    <w:next w:val="TableGrid"/>
    <w:uiPriority w:val="39"/>
    <w:qFormat/>
    <w:rsid w:val="008762A8"/>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3">
    <w:name w:val="Table Grid2223"/>
    <w:basedOn w:val="TableNormal"/>
    <w:next w:val="TableGrid"/>
    <w:uiPriority w:val="39"/>
    <w:qFormat/>
    <w:rsid w:val="008762A8"/>
    <w:pPr>
      <w:spacing w:after="0" w:line="240" w:lineRule="auto"/>
    </w:pPr>
    <w:rPr>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23">
    <w:name w:val="Table Grid2423"/>
    <w:basedOn w:val="TableNormal"/>
    <w:next w:val="TableGrid"/>
    <w:uiPriority w:val="39"/>
    <w:qFormat/>
    <w:rsid w:val="008762A8"/>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3">
    <w:name w:val="No List513"/>
    <w:next w:val="NoList"/>
    <w:uiPriority w:val="99"/>
    <w:semiHidden/>
    <w:unhideWhenUsed/>
    <w:rsid w:val="008762A8"/>
  </w:style>
  <w:style w:type="table" w:customStyle="1" w:styleId="TableGrid2723">
    <w:name w:val="Table Grid2723"/>
    <w:basedOn w:val="TableNormal"/>
    <w:next w:val="TableGrid"/>
    <w:qFormat/>
    <w:rsid w:val="008762A8"/>
    <w:pPr>
      <w:spacing w:after="0" w:line="240" w:lineRule="auto"/>
    </w:pPr>
    <w:rPr>
      <w:rFonts w:eastAsia="SimSun"/>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23">
    <w:name w:val="Table Grid2823"/>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33">
    <w:name w:val="Table Grid3233"/>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33">
    <w:name w:val="Table Grid3833"/>
    <w:basedOn w:val="TableNormal"/>
    <w:next w:val="TableGrid"/>
    <w:uiPriority w:val="39"/>
    <w:qFormat/>
    <w:rsid w:val="008762A8"/>
    <w:pPr>
      <w:spacing w:after="0" w:line="240" w:lineRule="auto"/>
    </w:pPr>
    <w:rPr>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23">
    <w:name w:val="Table Grid3923"/>
    <w:basedOn w:val="TableNormal"/>
    <w:next w:val="TableGrid"/>
    <w:uiPriority w:val="39"/>
    <w:qFormat/>
    <w:rsid w:val="008762A8"/>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iranistil195">
    <w:name w:val="Importirani stil 195"/>
    <w:rsid w:val="008762A8"/>
    <w:pPr>
      <w:numPr>
        <w:numId w:val="42"/>
      </w:numPr>
    </w:pPr>
  </w:style>
  <w:style w:type="table" w:customStyle="1" w:styleId="TableGrid12113">
    <w:name w:val="Table Grid12113"/>
    <w:basedOn w:val="TableNormal"/>
    <w:uiPriority w:val="39"/>
    <w:qFormat/>
    <w:rsid w:val="008762A8"/>
    <w:pPr>
      <w:spacing w:after="0" w:line="240" w:lineRule="auto"/>
    </w:pPr>
    <w:rPr>
      <w:rFonts w:ascii="Calibri" w:eastAsia="SimSu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13">
    <w:name w:val="Table Grid4013"/>
    <w:basedOn w:val="TableNormal"/>
    <w:next w:val="TableGrid"/>
    <w:uiPriority w:val="39"/>
    <w:qFormat/>
    <w:rsid w:val="008762A8"/>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33">
    <w:name w:val="Table Grid2933"/>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93">
    <w:name w:val="No List193"/>
    <w:next w:val="NoList"/>
    <w:uiPriority w:val="99"/>
    <w:semiHidden/>
    <w:unhideWhenUsed/>
    <w:rsid w:val="008762A8"/>
  </w:style>
  <w:style w:type="table" w:customStyle="1" w:styleId="TableGrid2733">
    <w:name w:val="Table Grid2733"/>
    <w:basedOn w:val="TableNormal"/>
    <w:next w:val="TableGrid"/>
    <w:qFormat/>
    <w:rsid w:val="008762A8"/>
    <w:pPr>
      <w:spacing w:after="0" w:line="240" w:lineRule="auto"/>
    </w:pPr>
    <w:rPr>
      <w:rFonts w:eastAsia="SimSun"/>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iranistil1912">
    <w:name w:val="Importirani stil 1912"/>
    <w:rsid w:val="008762A8"/>
  </w:style>
  <w:style w:type="numbering" w:customStyle="1" w:styleId="NoList1103">
    <w:name w:val="No List1103"/>
    <w:next w:val="NoList"/>
    <w:uiPriority w:val="99"/>
    <w:semiHidden/>
    <w:unhideWhenUsed/>
    <w:rsid w:val="008762A8"/>
  </w:style>
  <w:style w:type="table" w:customStyle="1" w:styleId="TableGrid2143">
    <w:name w:val="Table Grid2143"/>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3">
    <w:name w:val="Table Grid4113"/>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3">
    <w:name w:val="Table Grid5113"/>
    <w:basedOn w:val="TableNormal"/>
    <w:next w:val="TableGrid"/>
    <w:uiPriority w:val="39"/>
    <w:qFormat/>
    <w:rsid w:val="008762A8"/>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3">
    <w:name w:val="No List233"/>
    <w:next w:val="NoList"/>
    <w:uiPriority w:val="99"/>
    <w:semiHidden/>
    <w:unhideWhenUsed/>
    <w:rsid w:val="008762A8"/>
  </w:style>
  <w:style w:type="table" w:customStyle="1" w:styleId="TableGrid8113">
    <w:name w:val="Table Grid8113"/>
    <w:basedOn w:val="TableNormal"/>
    <w:next w:val="TableGrid"/>
    <w:uiPriority w:val="39"/>
    <w:qFormat/>
    <w:rsid w:val="008762A8"/>
    <w:pPr>
      <w:spacing w:after="0" w:line="240" w:lineRule="auto"/>
    </w:pPr>
    <w:rPr>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3">
    <w:name w:val="No List323"/>
    <w:next w:val="NoList"/>
    <w:uiPriority w:val="99"/>
    <w:semiHidden/>
    <w:unhideWhenUsed/>
    <w:rsid w:val="008762A8"/>
  </w:style>
  <w:style w:type="table" w:customStyle="1" w:styleId="TableGrid1333">
    <w:name w:val="Table Grid1333"/>
    <w:basedOn w:val="TableNormal"/>
    <w:next w:val="TableGrid"/>
    <w:uiPriority w:val="39"/>
    <w:qFormat/>
    <w:rsid w:val="008762A8"/>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33">
    <w:name w:val="Table Grid1533"/>
    <w:basedOn w:val="TableNormal"/>
    <w:next w:val="TableGrid"/>
    <w:uiPriority w:val="39"/>
    <w:qFormat/>
    <w:rsid w:val="008762A8"/>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3">
    <w:name w:val="No List423"/>
    <w:next w:val="NoList"/>
    <w:uiPriority w:val="99"/>
    <w:semiHidden/>
    <w:unhideWhenUsed/>
    <w:rsid w:val="008762A8"/>
  </w:style>
  <w:style w:type="table" w:customStyle="1" w:styleId="TableGrid1833">
    <w:name w:val="Table Grid1833"/>
    <w:basedOn w:val="TableNormal"/>
    <w:next w:val="TableGrid"/>
    <w:uiPriority w:val="39"/>
    <w:qFormat/>
    <w:rsid w:val="008762A8"/>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3">
    <w:name w:val="Table Grid2233"/>
    <w:basedOn w:val="TableNormal"/>
    <w:next w:val="TableGrid"/>
    <w:uiPriority w:val="39"/>
    <w:qFormat/>
    <w:rsid w:val="008762A8"/>
    <w:pPr>
      <w:spacing w:after="0" w:line="240" w:lineRule="auto"/>
    </w:pPr>
    <w:rPr>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33">
    <w:name w:val="Table Grid2433"/>
    <w:basedOn w:val="TableNormal"/>
    <w:next w:val="TableGrid"/>
    <w:uiPriority w:val="39"/>
    <w:qFormat/>
    <w:rsid w:val="008762A8"/>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3">
    <w:name w:val="No List523"/>
    <w:next w:val="NoList"/>
    <w:uiPriority w:val="99"/>
    <w:semiHidden/>
    <w:unhideWhenUsed/>
    <w:rsid w:val="008762A8"/>
  </w:style>
  <w:style w:type="table" w:customStyle="1" w:styleId="TableGrid2743">
    <w:name w:val="Table Grid2743"/>
    <w:basedOn w:val="TableNormal"/>
    <w:next w:val="TableGrid"/>
    <w:qFormat/>
    <w:rsid w:val="008762A8"/>
    <w:pPr>
      <w:spacing w:after="0" w:line="240" w:lineRule="auto"/>
    </w:pPr>
    <w:rPr>
      <w:rFonts w:eastAsia="SimSun"/>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33">
    <w:name w:val="Table Grid2833"/>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43">
    <w:name w:val="Table Grid3243"/>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43">
    <w:name w:val="Table Grid3843"/>
    <w:basedOn w:val="TableNormal"/>
    <w:next w:val="TableGrid"/>
    <w:uiPriority w:val="39"/>
    <w:qFormat/>
    <w:rsid w:val="008762A8"/>
    <w:pPr>
      <w:spacing w:after="0" w:line="240" w:lineRule="auto"/>
    </w:pPr>
    <w:rPr>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33">
    <w:name w:val="Table Grid3933"/>
    <w:basedOn w:val="TableNormal"/>
    <w:next w:val="TableGrid"/>
    <w:uiPriority w:val="39"/>
    <w:qFormat/>
    <w:rsid w:val="008762A8"/>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iranistil1103">
    <w:name w:val="Importirani stil 1103"/>
    <w:rsid w:val="008762A8"/>
    <w:pPr>
      <w:numPr>
        <w:numId w:val="164"/>
      </w:numPr>
    </w:pPr>
  </w:style>
  <w:style w:type="table" w:customStyle="1" w:styleId="TableGrid12123">
    <w:name w:val="Table Grid12123"/>
    <w:basedOn w:val="TableNormal"/>
    <w:uiPriority w:val="39"/>
    <w:qFormat/>
    <w:rsid w:val="008762A8"/>
    <w:pPr>
      <w:spacing w:after="0" w:line="240" w:lineRule="auto"/>
    </w:pPr>
    <w:rPr>
      <w:rFonts w:ascii="Calibri" w:eastAsia="SimSu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23">
    <w:name w:val="Table Grid4023"/>
    <w:basedOn w:val="TableNormal"/>
    <w:next w:val="TableGrid"/>
    <w:uiPriority w:val="39"/>
    <w:qFormat/>
    <w:rsid w:val="008762A8"/>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iranistil1922">
    <w:name w:val="Importirani stil 1922"/>
    <w:rsid w:val="008762A8"/>
    <w:pPr>
      <w:numPr>
        <w:numId w:val="138"/>
      </w:numPr>
    </w:pPr>
  </w:style>
  <w:style w:type="numbering" w:customStyle="1" w:styleId="NoList201">
    <w:name w:val="No List201"/>
    <w:next w:val="NoList"/>
    <w:uiPriority w:val="99"/>
    <w:semiHidden/>
    <w:unhideWhenUsed/>
    <w:rsid w:val="008762A8"/>
  </w:style>
  <w:style w:type="numbering" w:customStyle="1" w:styleId="NoList1121">
    <w:name w:val="No List1121"/>
    <w:next w:val="NoList"/>
    <w:uiPriority w:val="99"/>
    <w:semiHidden/>
    <w:unhideWhenUsed/>
    <w:rsid w:val="008762A8"/>
  </w:style>
  <w:style w:type="table" w:customStyle="1" w:styleId="TableGrid1221">
    <w:name w:val="Table Grid122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
    <w:name w:val="Table Grid123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1">
    <w:name w:val="Table Grid215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1">
    <w:name w:val="Table Grid11121"/>
    <w:basedOn w:val="TableNormal"/>
    <w:next w:val="TableGrid"/>
    <w:uiPriority w:val="39"/>
    <w:rsid w:val="008762A8"/>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1">
    <w:name w:val="Table Grid312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1">
    <w:name w:val="Table Grid4121"/>
    <w:basedOn w:val="TableNormal"/>
    <w:next w:val="TableGrid"/>
    <w:uiPriority w:val="39"/>
    <w:qFormat/>
    <w:rsid w:val="008762A8"/>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1">
    <w:name w:val="Table Grid512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1">
    <w:name w:val="No List1131"/>
    <w:next w:val="NoList"/>
    <w:uiPriority w:val="99"/>
    <w:semiHidden/>
    <w:unhideWhenUsed/>
    <w:rsid w:val="008762A8"/>
  </w:style>
  <w:style w:type="table" w:customStyle="1" w:styleId="TableGrid6101">
    <w:name w:val="Table Grid610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01">
    <w:name w:val="Table Grid710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21">
    <w:name w:val="Table Grid812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01">
    <w:name w:val="Table Grid910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01">
    <w:name w:val="Table Grid1010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1">
    <w:name w:val="Table Grid1110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1">
    <w:name w:val="Table Grid124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41">
    <w:name w:val="Table Grid134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1">
    <w:name w:val="Table Grid142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41">
    <w:name w:val="Table Grid154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1">
    <w:name w:val="Table Grid162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21">
    <w:name w:val="Table Grid172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41">
    <w:name w:val="Table Grid184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21">
    <w:name w:val="Table Grid192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21">
    <w:name w:val="Table Grid202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61">
    <w:name w:val="Table Grid2161"/>
    <w:basedOn w:val="TableNormal"/>
    <w:next w:val="TableGrid"/>
    <w:uiPriority w:val="39"/>
    <w:qFormat/>
    <w:rsid w:val="008762A8"/>
    <w:pPr>
      <w:spacing w:after="0" w:line="240" w:lineRule="auto"/>
    </w:pPr>
    <w:rPr>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41">
    <w:name w:val="Table Grid224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21">
    <w:name w:val="Table Grid232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41">
    <w:name w:val="Table Grid244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31">
    <w:name w:val="Table Grid253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21">
    <w:name w:val="Table Grid262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2">
    <w:name w:val="Table Grid21112"/>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51">
    <w:name w:val="Table Grid275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41">
    <w:name w:val="Table Grid2841"/>
    <w:basedOn w:val="TableNormal"/>
    <w:next w:val="TableGrid"/>
    <w:uiPriority w:val="39"/>
    <w:qFormat/>
    <w:rsid w:val="008762A8"/>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21">
    <w:name w:val="Table Grid292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31">
    <w:name w:val="Table Grid303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1">
    <w:name w:val="Table Grid313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51">
    <w:name w:val="Table Grid3251"/>
    <w:basedOn w:val="TableNormal"/>
    <w:next w:val="TableGrid"/>
    <w:uiPriority w:val="39"/>
    <w:qFormat/>
    <w:rsid w:val="008762A8"/>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31">
    <w:name w:val="Table Grid3331"/>
    <w:basedOn w:val="TableNormal"/>
    <w:next w:val="TableGrid"/>
    <w:uiPriority w:val="39"/>
    <w:qFormat/>
    <w:rsid w:val="008762A8"/>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111">
    <w:name w:val="Table Grid2511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21">
    <w:name w:val="Table Grid342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21">
    <w:name w:val="Table Grid352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31">
    <w:name w:val="Table Grid363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31">
    <w:name w:val="Table Grid373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51">
    <w:name w:val="Table Grid3851"/>
    <w:basedOn w:val="TableNormal"/>
    <w:next w:val="TableGrid"/>
    <w:qFormat/>
    <w:rsid w:val="008762A8"/>
    <w:pPr>
      <w:spacing w:after="0" w:line="240" w:lineRule="auto"/>
    </w:pPr>
    <w:rPr>
      <w:rFonts w:eastAsia="SimSun"/>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41">
    <w:name w:val="Table Grid3941"/>
    <w:basedOn w:val="TableNormal"/>
    <w:next w:val="TableGrid"/>
    <w:qFormat/>
    <w:rsid w:val="008762A8"/>
    <w:pPr>
      <w:spacing w:after="0" w:line="240" w:lineRule="auto"/>
    </w:pPr>
    <w:rPr>
      <w:rFonts w:eastAsia="SimSun"/>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31">
    <w:name w:val="Table Grid403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111">
    <w:name w:val="Table Grid3011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1">
    <w:name w:val="Table Grid413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1">
    <w:name w:val="No List241"/>
    <w:next w:val="NoList"/>
    <w:uiPriority w:val="99"/>
    <w:semiHidden/>
    <w:unhideWhenUsed/>
    <w:rsid w:val="008762A8"/>
  </w:style>
  <w:style w:type="table" w:customStyle="1" w:styleId="TableGrid4211">
    <w:name w:val="Table Grid421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1">
    <w:name w:val="Table Grid1101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11">
    <w:name w:val="Table Grid2101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
    <w:name w:val="Table Grid111111"/>
    <w:basedOn w:val="TableNormal"/>
    <w:next w:val="TableGrid"/>
    <w:uiPriority w:val="39"/>
    <w:rsid w:val="008762A8"/>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
    <w:name w:val="No List11112"/>
    <w:next w:val="NoList"/>
    <w:uiPriority w:val="99"/>
    <w:semiHidden/>
    <w:unhideWhenUsed/>
    <w:rsid w:val="008762A8"/>
  </w:style>
  <w:style w:type="table" w:customStyle="1" w:styleId="TableGrid31011">
    <w:name w:val="Table Grid3101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
    <w:name w:val="Table Grid1121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1">
    <w:name w:val="Table Grid2121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1">
    <w:name w:val="Table Grid431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1">
    <w:name w:val="Table Grid5131"/>
    <w:basedOn w:val="TableNormal"/>
    <w:next w:val="TableGrid"/>
    <w:uiPriority w:val="39"/>
    <w:qFormat/>
    <w:rsid w:val="008762A8"/>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2">
    <w:name w:val="No List2112"/>
    <w:next w:val="NoList"/>
    <w:uiPriority w:val="99"/>
    <w:semiHidden/>
    <w:unhideWhenUsed/>
    <w:rsid w:val="008762A8"/>
  </w:style>
  <w:style w:type="table" w:customStyle="1" w:styleId="TableGrid6111">
    <w:name w:val="Table Grid611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1">
    <w:name w:val="Table Grid711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31">
    <w:name w:val="Table Grid8131"/>
    <w:basedOn w:val="TableNormal"/>
    <w:next w:val="TableGrid"/>
    <w:uiPriority w:val="39"/>
    <w:qFormat/>
    <w:rsid w:val="008762A8"/>
    <w:pPr>
      <w:spacing w:after="0" w:line="240" w:lineRule="auto"/>
    </w:pPr>
    <w:rPr>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1">
    <w:name w:val="Table Grid911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1">
    <w:name w:val="No List331"/>
    <w:next w:val="NoList"/>
    <w:uiPriority w:val="99"/>
    <w:semiHidden/>
    <w:unhideWhenUsed/>
    <w:rsid w:val="008762A8"/>
  </w:style>
  <w:style w:type="table" w:customStyle="1" w:styleId="TableGrid10111">
    <w:name w:val="Table Grid1011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31">
    <w:name w:val="Table Grid1213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2">
    <w:name w:val="Table Grid13112"/>
    <w:basedOn w:val="TableNormal"/>
    <w:next w:val="TableGrid"/>
    <w:uiPriority w:val="39"/>
    <w:qFormat/>
    <w:rsid w:val="008762A8"/>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1">
    <w:name w:val="Table Grid1411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12">
    <w:name w:val="Table Grid15112"/>
    <w:basedOn w:val="TableNormal"/>
    <w:next w:val="TableGrid"/>
    <w:uiPriority w:val="39"/>
    <w:qFormat/>
    <w:rsid w:val="008762A8"/>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11">
    <w:name w:val="Table Grid1611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1">
    <w:name w:val="No List431"/>
    <w:next w:val="NoList"/>
    <w:uiPriority w:val="99"/>
    <w:semiHidden/>
    <w:unhideWhenUsed/>
    <w:rsid w:val="008762A8"/>
  </w:style>
  <w:style w:type="table" w:customStyle="1" w:styleId="TableGrid17111">
    <w:name w:val="Table Grid1711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12">
    <w:name w:val="Table Grid18112"/>
    <w:basedOn w:val="TableNormal"/>
    <w:next w:val="TableGrid"/>
    <w:uiPriority w:val="39"/>
    <w:qFormat/>
    <w:rsid w:val="008762A8"/>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11">
    <w:name w:val="Table Grid1911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11">
    <w:name w:val="Table Grid2011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2">
    <w:name w:val="Table Grid22112"/>
    <w:basedOn w:val="TableNormal"/>
    <w:next w:val="TableGrid"/>
    <w:uiPriority w:val="39"/>
    <w:qFormat/>
    <w:rsid w:val="008762A8"/>
    <w:pPr>
      <w:spacing w:after="0" w:line="240" w:lineRule="auto"/>
    </w:pPr>
    <w:rPr>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11">
    <w:name w:val="Table Grid2311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12">
    <w:name w:val="Table Grid24112"/>
    <w:basedOn w:val="TableNormal"/>
    <w:next w:val="TableGrid"/>
    <w:uiPriority w:val="39"/>
    <w:qFormat/>
    <w:rsid w:val="008762A8"/>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211">
    <w:name w:val="Table Grid2521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1">
    <w:name w:val="No List531"/>
    <w:next w:val="NoList"/>
    <w:uiPriority w:val="99"/>
    <w:semiHidden/>
    <w:unhideWhenUsed/>
    <w:rsid w:val="008762A8"/>
  </w:style>
  <w:style w:type="table" w:customStyle="1" w:styleId="TableGrid26111">
    <w:name w:val="Table Grid2611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112">
    <w:name w:val="Table Grid27112"/>
    <w:basedOn w:val="TableNormal"/>
    <w:next w:val="TableGrid"/>
    <w:qFormat/>
    <w:rsid w:val="008762A8"/>
    <w:pPr>
      <w:spacing w:after="0" w:line="240" w:lineRule="auto"/>
    </w:pPr>
    <w:rPr>
      <w:rFonts w:eastAsia="SimSun"/>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112">
    <w:name w:val="Table Grid28112"/>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111">
    <w:name w:val="Table Grid2911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211">
    <w:name w:val="Table Grid3021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1">
    <w:name w:val="Table Grid3111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2">
    <w:name w:val="Table Grid32112"/>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11">
    <w:name w:val="Table Grid33111"/>
    <w:basedOn w:val="TableNormal"/>
    <w:next w:val="TableGrid"/>
    <w:uiPriority w:val="39"/>
    <w:qFormat/>
    <w:rsid w:val="008762A8"/>
    <w:pPr>
      <w:spacing w:after="0" w:line="240" w:lineRule="auto"/>
    </w:pPr>
    <w:rPr>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11">
    <w:name w:val="Table Grid3411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111">
    <w:name w:val="Table Grid3511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111">
    <w:name w:val="Table Grid3611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111">
    <w:name w:val="Table Grid3711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112">
    <w:name w:val="Table Grid38112"/>
    <w:basedOn w:val="TableNormal"/>
    <w:next w:val="TableGrid"/>
    <w:uiPriority w:val="39"/>
    <w:qFormat/>
    <w:rsid w:val="008762A8"/>
    <w:pPr>
      <w:spacing w:after="0" w:line="240" w:lineRule="auto"/>
    </w:pPr>
    <w:rPr>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112">
    <w:name w:val="Table Grid39112"/>
    <w:basedOn w:val="TableNormal"/>
    <w:next w:val="TableGrid"/>
    <w:uiPriority w:val="39"/>
    <w:qFormat/>
    <w:rsid w:val="008762A8"/>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11">
    <w:name w:val="Table Grid441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11">
    <w:name w:val="Table Grid451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11">
    <w:name w:val="Table Grid461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11">
    <w:name w:val="Table Grid471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11">
    <w:name w:val="Table Grid481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911">
    <w:name w:val="Table Grid491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11">
    <w:name w:val="Table Grid3221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11">
    <w:name w:val="Table Grid33211"/>
    <w:basedOn w:val="TableNormal"/>
    <w:next w:val="TableGrid"/>
    <w:uiPriority w:val="39"/>
    <w:qFormat/>
    <w:rsid w:val="008762A8"/>
    <w:pPr>
      <w:spacing w:after="0" w:line="240" w:lineRule="auto"/>
    </w:pPr>
    <w:rPr>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211">
    <w:name w:val="Table Grid3621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211">
    <w:name w:val="Table Grid3721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211">
    <w:name w:val="Table Grid38211"/>
    <w:basedOn w:val="TableNormal"/>
    <w:next w:val="TableGrid"/>
    <w:uiPriority w:val="39"/>
    <w:qFormat/>
    <w:rsid w:val="008762A8"/>
    <w:pPr>
      <w:spacing w:after="0" w:line="240" w:lineRule="auto"/>
    </w:pPr>
    <w:rPr>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iranistil251">
    <w:name w:val="Importirani stil 251"/>
    <w:rsid w:val="008762A8"/>
  </w:style>
  <w:style w:type="numbering" w:customStyle="1" w:styleId="NoList612">
    <w:name w:val="No List612"/>
    <w:next w:val="NoList"/>
    <w:uiPriority w:val="99"/>
    <w:semiHidden/>
    <w:unhideWhenUsed/>
    <w:rsid w:val="008762A8"/>
  </w:style>
  <w:style w:type="table" w:customStyle="1" w:styleId="TableGrid5011">
    <w:name w:val="Table Grid501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11">
    <w:name w:val="Table Grid521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1">
    <w:name w:val="No List711"/>
    <w:next w:val="NoList"/>
    <w:uiPriority w:val="99"/>
    <w:semiHidden/>
    <w:unhideWhenUsed/>
    <w:rsid w:val="008762A8"/>
  </w:style>
  <w:style w:type="table" w:customStyle="1" w:styleId="TableGrid5311">
    <w:name w:val="Table Grid531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11">
    <w:name w:val="Table Grid541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11">
    <w:name w:val="Table Grid551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11">
    <w:name w:val="Table Grid561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711">
    <w:name w:val="Table Grid571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811">
    <w:name w:val="Table Grid581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911">
    <w:name w:val="Table Grid591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011">
    <w:name w:val="Table Grid601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1">
    <w:name w:val="Table Grid621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11">
    <w:name w:val="Table Grid631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11">
    <w:name w:val="Table Grid641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1">
    <w:name w:val="No List811"/>
    <w:next w:val="NoList"/>
    <w:uiPriority w:val="99"/>
    <w:semiHidden/>
    <w:unhideWhenUsed/>
    <w:rsid w:val="008762A8"/>
  </w:style>
  <w:style w:type="table" w:customStyle="1" w:styleId="TableGrid6511">
    <w:name w:val="Table Grid651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iranistil12111">
    <w:name w:val="Importirani stil 12111"/>
    <w:rsid w:val="008762A8"/>
  </w:style>
  <w:style w:type="numbering" w:customStyle="1" w:styleId="NoList911">
    <w:name w:val="No List911"/>
    <w:next w:val="NoList"/>
    <w:uiPriority w:val="99"/>
    <w:semiHidden/>
    <w:unhideWhenUsed/>
    <w:rsid w:val="008762A8"/>
  </w:style>
  <w:style w:type="table" w:customStyle="1" w:styleId="TableGrid6611">
    <w:name w:val="Table Grid661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711">
    <w:name w:val="Table Grid671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811">
    <w:name w:val="Table Grid681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11">
    <w:name w:val="No List1011"/>
    <w:next w:val="NoList"/>
    <w:uiPriority w:val="99"/>
    <w:semiHidden/>
    <w:unhideWhenUsed/>
    <w:rsid w:val="008762A8"/>
  </w:style>
  <w:style w:type="table" w:customStyle="1" w:styleId="TableGrid6911">
    <w:name w:val="Table Grid691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011">
    <w:name w:val="Table Grid701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1">
    <w:name w:val="Table Grid721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11">
    <w:name w:val="Table Grid731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411">
    <w:name w:val="Table Grid741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11">
    <w:name w:val="Table Grid751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11">
    <w:name w:val="Table Grid761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711">
    <w:name w:val="Table Grid771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811">
    <w:name w:val="Table Grid781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911">
    <w:name w:val="Table Grid791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11">
    <w:name w:val="Table Grid801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
    <w:name w:val="No List1211"/>
    <w:next w:val="NoList"/>
    <w:uiPriority w:val="99"/>
    <w:semiHidden/>
    <w:unhideWhenUsed/>
    <w:rsid w:val="008762A8"/>
  </w:style>
  <w:style w:type="table" w:customStyle="1" w:styleId="TableGrid8211">
    <w:name w:val="Table Grid821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iranistil1511">
    <w:name w:val="Importirani stil 1511"/>
    <w:rsid w:val="008762A8"/>
  </w:style>
  <w:style w:type="numbering" w:customStyle="1" w:styleId="NoList1311">
    <w:name w:val="No List1311"/>
    <w:next w:val="NoList"/>
    <w:uiPriority w:val="99"/>
    <w:semiHidden/>
    <w:unhideWhenUsed/>
    <w:rsid w:val="008762A8"/>
  </w:style>
  <w:style w:type="table" w:customStyle="1" w:styleId="TableGrid8311">
    <w:name w:val="Table Grid831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411">
    <w:name w:val="Table Grid841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511">
    <w:name w:val="Table Grid851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1">
    <w:name w:val="No List1411"/>
    <w:next w:val="NoList"/>
    <w:uiPriority w:val="99"/>
    <w:semiHidden/>
    <w:unhideWhenUsed/>
    <w:rsid w:val="008762A8"/>
  </w:style>
  <w:style w:type="table" w:customStyle="1" w:styleId="TableGrid8611">
    <w:name w:val="Table Grid861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711">
    <w:name w:val="Table Grid871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811">
    <w:name w:val="Table Grid881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911">
    <w:name w:val="Table Grid891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11">
    <w:name w:val="No List1511"/>
    <w:next w:val="NoList"/>
    <w:uiPriority w:val="99"/>
    <w:semiHidden/>
    <w:unhideWhenUsed/>
    <w:rsid w:val="008762A8"/>
  </w:style>
  <w:style w:type="table" w:customStyle="1" w:styleId="TableGrid9011">
    <w:name w:val="Table Grid901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11">
    <w:name w:val="Table Grid921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11">
    <w:name w:val="Table Grid931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411">
    <w:name w:val="Table Grid941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511">
    <w:name w:val="Table Grid951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611">
    <w:name w:val="Table Grid961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711">
    <w:name w:val="Table Grid971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811">
    <w:name w:val="Table Grid981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911">
    <w:name w:val="Table Grid991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011">
    <w:name w:val="Table Grid1001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11">
    <w:name w:val="Table Grid1021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11">
    <w:name w:val="Table Grid1031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411">
    <w:name w:val="Table Grid1041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511">
    <w:name w:val="Table Grid1051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611">
    <w:name w:val="Table Grid1061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711">
    <w:name w:val="Table Grid1071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11">
    <w:name w:val="No List1611"/>
    <w:next w:val="NoList"/>
    <w:uiPriority w:val="99"/>
    <w:semiHidden/>
    <w:unhideWhenUsed/>
    <w:rsid w:val="008762A8"/>
  </w:style>
  <w:style w:type="table" w:customStyle="1" w:styleId="TableGrid10811">
    <w:name w:val="Table Grid1081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iranistil1711">
    <w:name w:val="Importirani stil 1711"/>
    <w:rsid w:val="008762A8"/>
  </w:style>
  <w:style w:type="table" w:customStyle="1" w:styleId="TableGrid10911">
    <w:name w:val="Table Grid1091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1">
    <w:name w:val="Table Grid1131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11">
    <w:name w:val="Table Grid1141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11">
    <w:name w:val="Table Grid1151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11">
    <w:name w:val="Table Grid1161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11">
    <w:name w:val="Table Grid1171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11">
    <w:name w:val="Table Grid1181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11">
    <w:name w:val="Table Grid1191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11">
    <w:name w:val="Table Grid1201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iranistil24111">
    <w:name w:val="Importirani stil 24111"/>
    <w:rsid w:val="008762A8"/>
  </w:style>
  <w:style w:type="numbering" w:customStyle="1" w:styleId="NoList1711">
    <w:name w:val="No List1711"/>
    <w:next w:val="NoList"/>
    <w:uiPriority w:val="99"/>
    <w:semiHidden/>
    <w:unhideWhenUsed/>
    <w:rsid w:val="008762A8"/>
  </w:style>
  <w:style w:type="numbering" w:customStyle="1" w:styleId="NoList1811">
    <w:name w:val="No List1811"/>
    <w:next w:val="NoList"/>
    <w:uiPriority w:val="99"/>
    <w:semiHidden/>
    <w:unhideWhenUsed/>
    <w:rsid w:val="008762A8"/>
  </w:style>
  <w:style w:type="table" w:customStyle="1" w:styleId="TableGrid21311">
    <w:name w:val="Table Grid2131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011">
    <w:name w:val="Table Grid4101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11">
    <w:name w:val="Table Grid51011"/>
    <w:basedOn w:val="TableNormal"/>
    <w:next w:val="TableGrid"/>
    <w:uiPriority w:val="39"/>
    <w:qFormat/>
    <w:rsid w:val="008762A8"/>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1">
    <w:name w:val="No List2211"/>
    <w:next w:val="NoList"/>
    <w:uiPriority w:val="99"/>
    <w:semiHidden/>
    <w:unhideWhenUsed/>
    <w:rsid w:val="008762A8"/>
  </w:style>
  <w:style w:type="table" w:customStyle="1" w:styleId="TableGrid81011">
    <w:name w:val="Table Grid81011"/>
    <w:basedOn w:val="TableNormal"/>
    <w:next w:val="TableGrid"/>
    <w:uiPriority w:val="39"/>
    <w:qFormat/>
    <w:rsid w:val="008762A8"/>
    <w:pPr>
      <w:spacing w:after="0" w:line="240" w:lineRule="auto"/>
    </w:pPr>
    <w:rPr>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2">
    <w:name w:val="No List3112"/>
    <w:next w:val="NoList"/>
    <w:uiPriority w:val="99"/>
    <w:semiHidden/>
    <w:unhideWhenUsed/>
    <w:rsid w:val="008762A8"/>
  </w:style>
  <w:style w:type="table" w:customStyle="1" w:styleId="TableGrid13211">
    <w:name w:val="Table Grid13211"/>
    <w:basedOn w:val="TableNormal"/>
    <w:next w:val="TableGrid"/>
    <w:uiPriority w:val="39"/>
    <w:qFormat/>
    <w:rsid w:val="008762A8"/>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11">
    <w:name w:val="Table Grid15211"/>
    <w:basedOn w:val="TableNormal"/>
    <w:next w:val="TableGrid"/>
    <w:uiPriority w:val="39"/>
    <w:qFormat/>
    <w:rsid w:val="008762A8"/>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2">
    <w:name w:val="No List4112"/>
    <w:next w:val="NoList"/>
    <w:uiPriority w:val="99"/>
    <w:semiHidden/>
    <w:unhideWhenUsed/>
    <w:rsid w:val="008762A8"/>
  </w:style>
  <w:style w:type="table" w:customStyle="1" w:styleId="TableGrid18211">
    <w:name w:val="Table Grid18211"/>
    <w:basedOn w:val="TableNormal"/>
    <w:next w:val="TableGrid"/>
    <w:uiPriority w:val="39"/>
    <w:qFormat/>
    <w:rsid w:val="008762A8"/>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11">
    <w:name w:val="Table Grid22211"/>
    <w:basedOn w:val="TableNormal"/>
    <w:next w:val="TableGrid"/>
    <w:uiPriority w:val="39"/>
    <w:qFormat/>
    <w:rsid w:val="008762A8"/>
    <w:pPr>
      <w:spacing w:after="0" w:line="240" w:lineRule="auto"/>
    </w:pPr>
    <w:rPr>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211">
    <w:name w:val="Table Grid24211"/>
    <w:basedOn w:val="TableNormal"/>
    <w:next w:val="TableGrid"/>
    <w:uiPriority w:val="39"/>
    <w:qFormat/>
    <w:rsid w:val="008762A8"/>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2">
    <w:name w:val="No List5112"/>
    <w:next w:val="NoList"/>
    <w:uiPriority w:val="99"/>
    <w:semiHidden/>
    <w:unhideWhenUsed/>
    <w:rsid w:val="008762A8"/>
  </w:style>
  <w:style w:type="table" w:customStyle="1" w:styleId="TableGrid27211">
    <w:name w:val="Table Grid27211"/>
    <w:basedOn w:val="TableNormal"/>
    <w:next w:val="TableGrid"/>
    <w:qFormat/>
    <w:rsid w:val="008762A8"/>
    <w:pPr>
      <w:spacing w:after="0" w:line="240" w:lineRule="auto"/>
    </w:pPr>
    <w:rPr>
      <w:rFonts w:eastAsia="SimSun"/>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211">
    <w:name w:val="Table Grid2821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311">
    <w:name w:val="Table Grid3231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311">
    <w:name w:val="Table Grid38311"/>
    <w:basedOn w:val="TableNormal"/>
    <w:next w:val="TableGrid"/>
    <w:uiPriority w:val="39"/>
    <w:qFormat/>
    <w:rsid w:val="008762A8"/>
    <w:pPr>
      <w:spacing w:after="0" w:line="240" w:lineRule="auto"/>
    </w:pPr>
    <w:rPr>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211">
    <w:name w:val="Table Grid39211"/>
    <w:basedOn w:val="TableNormal"/>
    <w:next w:val="TableGrid"/>
    <w:uiPriority w:val="39"/>
    <w:qFormat/>
    <w:rsid w:val="008762A8"/>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iranistil1931">
    <w:name w:val="Importirani stil 1931"/>
    <w:rsid w:val="008762A8"/>
    <w:pPr>
      <w:numPr>
        <w:numId w:val="43"/>
      </w:numPr>
    </w:pPr>
  </w:style>
  <w:style w:type="table" w:customStyle="1" w:styleId="TableGrid121112">
    <w:name w:val="Table Grid121112"/>
    <w:basedOn w:val="TableNormal"/>
    <w:uiPriority w:val="39"/>
    <w:qFormat/>
    <w:rsid w:val="008762A8"/>
    <w:pPr>
      <w:spacing w:after="0" w:line="240" w:lineRule="auto"/>
    </w:pPr>
    <w:rPr>
      <w:rFonts w:ascii="Calibri" w:eastAsia="SimSu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112">
    <w:name w:val="Table Grid40112"/>
    <w:basedOn w:val="TableNormal"/>
    <w:next w:val="TableGrid"/>
    <w:uiPriority w:val="39"/>
    <w:qFormat/>
    <w:rsid w:val="008762A8"/>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311">
    <w:name w:val="Table Grid2931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311">
    <w:name w:val="Table Grid27311"/>
    <w:basedOn w:val="TableNormal"/>
    <w:next w:val="TableGrid"/>
    <w:qFormat/>
    <w:rsid w:val="008762A8"/>
    <w:pPr>
      <w:spacing w:after="0" w:line="240" w:lineRule="auto"/>
    </w:pPr>
    <w:rPr>
      <w:rFonts w:eastAsia="SimSun"/>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iranistil19111">
    <w:name w:val="Importirani stil 19111"/>
    <w:rsid w:val="008762A8"/>
  </w:style>
  <w:style w:type="numbering" w:customStyle="1" w:styleId="NoList1911">
    <w:name w:val="No List1911"/>
    <w:next w:val="NoList"/>
    <w:uiPriority w:val="99"/>
    <w:semiHidden/>
    <w:unhideWhenUsed/>
    <w:rsid w:val="008762A8"/>
  </w:style>
  <w:style w:type="numbering" w:customStyle="1" w:styleId="NoList11011">
    <w:name w:val="No List11011"/>
    <w:next w:val="NoList"/>
    <w:uiPriority w:val="99"/>
    <w:semiHidden/>
    <w:unhideWhenUsed/>
    <w:rsid w:val="008762A8"/>
  </w:style>
  <w:style w:type="table" w:customStyle="1" w:styleId="TableGrid21411">
    <w:name w:val="Table Grid2141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1">
    <w:name w:val="Table Grid4111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1">
    <w:name w:val="Table Grid51111"/>
    <w:basedOn w:val="TableNormal"/>
    <w:next w:val="TableGrid"/>
    <w:uiPriority w:val="39"/>
    <w:qFormat/>
    <w:rsid w:val="008762A8"/>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11">
    <w:name w:val="No List2311"/>
    <w:next w:val="NoList"/>
    <w:uiPriority w:val="99"/>
    <w:semiHidden/>
    <w:unhideWhenUsed/>
    <w:rsid w:val="008762A8"/>
  </w:style>
  <w:style w:type="table" w:customStyle="1" w:styleId="TableGrid81111">
    <w:name w:val="Table Grid81111"/>
    <w:basedOn w:val="TableNormal"/>
    <w:next w:val="TableGrid"/>
    <w:uiPriority w:val="39"/>
    <w:qFormat/>
    <w:rsid w:val="008762A8"/>
    <w:pPr>
      <w:spacing w:after="0" w:line="240" w:lineRule="auto"/>
    </w:pPr>
    <w:rPr>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11">
    <w:name w:val="No List3211"/>
    <w:next w:val="NoList"/>
    <w:uiPriority w:val="99"/>
    <w:semiHidden/>
    <w:unhideWhenUsed/>
    <w:rsid w:val="008762A8"/>
  </w:style>
  <w:style w:type="table" w:customStyle="1" w:styleId="TableGrid13311">
    <w:name w:val="Table Grid13311"/>
    <w:basedOn w:val="TableNormal"/>
    <w:next w:val="TableGrid"/>
    <w:uiPriority w:val="39"/>
    <w:qFormat/>
    <w:rsid w:val="008762A8"/>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311">
    <w:name w:val="Table Grid15311"/>
    <w:basedOn w:val="TableNormal"/>
    <w:next w:val="TableGrid"/>
    <w:uiPriority w:val="39"/>
    <w:qFormat/>
    <w:rsid w:val="008762A8"/>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11">
    <w:name w:val="No List4211"/>
    <w:next w:val="NoList"/>
    <w:uiPriority w:val="99"/>
    <w:semiHidden/>
    <w:unhideWhenUsed/>
    <w:rsid w:val="008762A8"/>
  </w:style>
  <w:style w:type="table" w:customStyle="1" w:styleId="TableGrid18311">
    <w:name w:val="Table Grid18311"/>
    <w:basedOn w:val="TableNormal"/>
    <w:next w:val="TableGrid"/>
    <w:uiPriority w:val="39"/>
    <w:qFormat/>
    <w:rsid w:val="008762A8"/>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11">
    <w:name w:val="Table Grid22311"/>
    <w:basedOn w:val="TableNormal"/>
    <w:next w:val="TableGrid"/>
    <w:uiPriority w:val="39"/>
    <w:qFormat/>
    <w:rsid w:val="008762A8"/>
    <w:pPr>
      <w:spacing w:after="0" w:line="240" w:lineRule="auto"/>
    </w:pPr>
    <w:rPr>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311">
    <w:name w:val="Table Grid24311"/>
    <w:basedOn w:val="TableNormal"/>
    <w:next w:val="TableGrid"/>
    <w:uiPriority w:val="39"/>
    <w:qFormat/>
    <w:rsid w:val="008762A8"/>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11">
    <w:name w:val="No List5211"/>
    <w:next w:val="NoList"/>
    <w:uiPriority w:val="99"/>
    <w:semiHidden/>
    <w:unhideWhenUsed/>
    <w:rsid w:val="008762A8"/>
  </w:style>
  <w:style w:type="table" w:customStyle="1" w:styleId="TableGrid27411">
    <w:name w:val="Table Grid27411"/>
    <w:basedOn w:val="TableNormal"/>
    <w:next w:val="TableGrid"/>
    <w:qFormat/>
    <w:rsid w:val="008762A8"/>
    <w:pPr>
      <w:spacing w:after="0" w:line="240" w:lineRule="auto"/>
    </w:pPr>
    <w:rPr>
      <w:rFonts w:eastAsia="SimSun"/>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311">
    <w:name w:val="Table Grid2831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411">
    <w:name w:val="Table Grid3241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411">
    <w:name w:val="Table Grid38411"/>
    <w:basedOn w:val="TableNormal"/>
    <w:next w:val="TableGrid"/>
    <w:uiPriority w:val="39"/>
    <w:qFormat/>
    <w:rsid w:val="008762A8"/>
    <w:pPr>
      <w:spacing w:after="0" w:line="240" w:lineRule="auto"/>
    </w:pPr>
    <w:rPr>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311">
    <w:name w:val="Table Grid39311"/>
    <w:basedOn w:val="TableNormal"/>
    <w:next w:val="TableGrid"/>
    <w:uiPriority w:val="39"/>
    <w:qFormat/>
    <w:rsid w:val="008762A8"/>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iranistil11011">
    <w:name w:val="Importirani stil 11011"/>
    <w:rsid w:val="008762A8"/>
    <w:pPr>
      <w:numPr>
        <w:numId w:val="136"/>
      </w:numPr>
    </w:pPr>
  </w:style>
  <w:style w:type="table" w:customStyle="1" w:styleId="TableGrid121211">
    <w:name w:val="Table Grid121211"/>
    <w:basedOn w:val="TableNormal"/>
    <w:uiPriority w:val="39"/>
    <w:qFormat/>
    <w:rsid w:val="008762A8"/>
    <w:pPr>
      <w:spacing w:after="0" w:line="240" w:lineRule="auto"/>
    </w:pPr>
    <w:rPr>
      <w:rFonts w:ascii="Calibri" w:eastAsia="SimSu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211">
    <w:name w:val="Table Grid40211"/>
    <w:basedOn w:val="TableNormal"/>
    <w:next w:val="TableGrid"/>
    <w:uiPriority w:val="39"/>
    <w:qFormat/>
    <w:rsid w:val="008762A8"/>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iranistil19211">
    <w:name w:val="Importirani stil 19211"/>
    <w:rsid w:val="008762A8"/>
    <w:pPr>
      <w:numPr>
        <w:numId w:val="137"/>
      </w:numPr>
    </w:pPr>
  </w:style>
  <w:style w:type="numbering" w:customStyle="1" w:styleId="NoList251">
    <w:name w:val="No List251"/>
    <w:next w:val="NoList"/>
    <w:uiPriority w:val="99"/>
    <w:semiHidden/>
    <w:unhideWhenUsed/>
    <w:rsid w:val="008762A8"/>
  </w:style>
  <w:style w:type="table" w:customStyle="1" w:styleId="TableGrid1251">
    <w:name w:val="Table Grid125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61">
    <w:name w:val="Table Grid126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71">
    <w:name w:val="Table Grid217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1">
    <w:name w:val="Table Grid11131"/>
    <w:basedOn w:val="TableNormal"/>
    <w:next w:val="TableGrid"/>
    <w:uiPriority w:val="39"/>
    <w:rsid w:val="008762A8"/>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1">
    <w:name w:val="No List1141"/>
    <w:next w:val="NoList"/>
    <w:uiPriority w:val="99"/>
    <w:semiHidden/>
    <w:unhideWhenUsed/>
    <w:rsid w:val="008762A8"/>
  </w:style>
  <w:style w:type="table" w:customStyle="1" w:styleId="TableGrid3141">
    <w:name w:val="Table Grid314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1">
    <w:name w:val="Table Grid1114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81">
    <w:name w:val="Table Grid218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41">
    <w:name w:val="Table Grid414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41">
    <w:name w:val="Table Grid5141"/>
    <w:basedOn w:val="TableNormal"/>
    <w:next w:val="TableGrid"/>
    <w:uiPriority w:val="39"/>
    <w:qFormat/>
    <w:rsid w:val="008762A8"/>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61">
    <w:name w:val="No List261"/>
    <w:next w:val="NoList"/>
    <w:uiPriority w:val="99"/>
    <w:semiHidden/>
    <w:unhideWhenUsed/>
    <w:rsid w:val="008762A8"/>
  </w:style>
  <w:style w:type="table" w:customStyle="1" w:styleId="TableGrid6121">
    <w:name w:val="Table Grid612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21">
    <w:name w:val="Table Grid712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41">
    <w:name w:val="Table Grid8141"/>
    <w:basedOn w:val="TableNormal"/>
    <w:next w:val="TableGrid"/>
    <w:uiPriority w:val="39"/>
    <w:qFormat/>
    <w:rsid w:val="008762A8"/>
    <w:pPr>
      <w:spacing w:after="0" w:line="240" w:lineRule="auto"/>
    </w:pPr>
    <w:rPr>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21">
    <w:name w:val="Table Grid912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1">
    <w:name w:val="No List341"/>
    <w:next w:val="NoList"/>
    <w:uiPriority w:val="99"/>
    <w:semiHidden/>
    <w:unhideWhenUsed/>
    <w:rsid w:val="008762A8"/>
  </w:style>
  <w:style w:type="table" w:customStyle="1" w:styleId="TableGrid10121">
    <w:name w:val="Table Grid1012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71">
    <w:name w:val="Table Grid127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51">
    <w:name w:val="Table Grid1351"/>
    <w:basedOn w:val="TableNormal"/>
    <w:next w:val="TableGrid"/>
    <w:uiPriority w:val="39"/>
    <w:qFormat/>
    <w:rsid w:val="008762A8"/>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31">
    <w:name w:val="Table Grid143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51">
    <w:name w:val="Table Grid1551"/>
    <w:basedOn w:val="TableNormal"/>
    <w:next w:val="TableGrid"/>
    <w:uiPriority w:val="39"/>
    <w:qFormat/>
    <w:rsid w:val="008762A8"/>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31">
    <w:name w:val="Table Grid163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41">
    <w:name w:val="No List441"/>
    <w:next w:val="NoList"/>
    <w:uiPriority w:val="99"/>
    <w:semiHidden/>
    <w:unhideWhenUsed/>
    <w:rsid w:val="008762A8"/>
  </w:style>
  <w:style w:type="table" w:customStyle="1" w:styleId="TableGrid1731">
    <w:name w:val="Table Grid173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51">
    <w:name w:val="Table Grid1851"/>
    <w:basedOn w:val="TableNormal"/>
    <w:next w:val="TableGrid"/>
    <w:uiPriority w:val="39"/>
    <w:qFormat/>
    <w:rsid w:val="008762A8"/>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31">
    <w:name w:val="Table Grid193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31">
    <w:name w:val="Table Grid203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51">
    <w:name w:val="Table Grid2251"/>
    <w:basedOn w:val="TableNormal"/>
    <w:next w:val="TableGrid"/>
    <w:uiPriority w:val="39"/>
    <w:qFormat/>
    <w:rsid w:val="008762A8"/>
    <w:pPr>
      <w:spacing w:after="0" w:line="240" w:lineRule="auto"/>
    </w:pPr>
    <w:rPr>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31">
    <w:name w:val="Table Grid233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51">
    <w:name w:val="Table Grid2451"/>
    <w:basedOn w:val="TableNormal"/>
    <w:next w:val="TableGrid"/>
    <w:uiPriority w:val="39"/>
    <w:qFormat/>
    <w:rsid w:val="008762A8"/>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41">
    <w:name w:val="Table Grid254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41">
    <w:name w:val="No List541"/>
    <w:next w:val="NoList"/>
    <w:uiPriority w:val="99"/>
    <w:semiHidden/>
    <w:unhideWhenUsed/>
    <w:rsid w:val="008762A8"/>
  </w:style>
  <w:style w:type="table" w:customStyle="1" w:styleId="TableGrid2631">
    <w:name w:val="Table Grid263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61">
    <w:name w:val="Table Grid2761"/>
    <w:basedOn w:val="TableNormal"/>
    <w:next w:val="TableGrid"/>
    <w:qFormat/>
    <w:rsid w:val="008762A8"/>
    <w:pPr>
      <w:spacing w:after="0" w:line="240" w:lineRule="auto"/>
    </w:pPr>
    <w:rPr>
      <w:rFonts w:eastAsia="SimSun"/>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51">
    <w:name w:val="Table Grid285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41">
    <w:name w:val="Table Grid294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41">
    <w:name w:val="Table Grid304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1">
    <w:name w:val="Table Grid315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61">
    <w:name w:val="Table Grid326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41">
    <w:name w:val="Table Grid3341"/>
    <w:basedOn w:val="TableNormal"/>
    <w:next w:val="TableGrid"/>
    <w:uiPriority w:val="39"/>
    <w:qFormat/>
    <w:rsid w:val="008762A8"/>
    <w:pPr>
      <w:spacing w:after="0" w:line="240" w:lineRule="auto"/>
    </w:pPr>
    <w:rPr>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31">
    <w:name w:val="Table Grid343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31">
    <w:name w:val="Table Grid353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41">
    <w:name w:val="Table Grid364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41">
    <w:name w:val="Table Grid374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61">
    <w:name w:val="Table Grid3861"/>
    <w:basedOn w:val="TableNormal"/>
    <w:next w:val="TableGrid"/>
    <w:uiPriority w:val="39"/>
    <w:qFormat/>
    <w:rsid w:val="008762A8"/>
    <w:pPr>
      <w:spacing w:after="0" w:line="240" w:lineRule="auto"/>
    </w:pPr>
    <w:rPr>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21">
    <w:name w:val="Table Grid3112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51">
    <w:name w:val="Table Grid3951"/>
    <w:basedOn w:val="TableNormal"/>
    <w:next w:val="TableGrid"/>
    <w:uiPriority w:val="39"/>
    <w:qFormat/>
    <w:rsid w:val="008762A8"/>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iranistil1112">
    <w:name w:val="Importirani stil 1112"/>
    <w:rsid w:val="008762A8"/>
    <w:pPr>
      <w:numPr>
        <w:numId w:val="44"/>
      </w:numPr>
    </w:pPr>
  </w:style>
  <w:style w:type="table" w:customStyle="1" w:styleId="TableGrid9721">
    <w:name w:val="Table Grid972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821">
    <w:name w:val="Table Grid982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921">
    <w:name w:val="Table Grid992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41">
    <w:name w:val="Table Grid12141"/>
    <w:basedOn w:val="TableNormal"/>
    <w:uiPriority w:val="39"/>
    <w:qFormat/>
    <w:rsid w:val="008762A8"/>
    <w:pPr>
      <w:spacing w:after="0" w:line="240" w:lineRule="auto"/>
    </w:pPr>
    <w:rPr>
      <w:rFonts w:ascii="Calibri" w:eastAsia="SimSu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41">
    <w:name w:val="Table Grid4041"/>
    <w:basedOn w:val="TableNormal"/>
    <w:next w:val="TableGrid"/>
    <w:uiPriority w:val="39"/>
    <w:qFormat/>
    <w:rsid w:val="008762A8"/>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321">
    <w:name w:val="Table Grid2932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1">
    <w:name w:val="No List621"/>
    <w:next w:val="NoList"/>
    <w:uiPriority w:val="99"/>
    <w:semiHidden/>
    <w:unhideWhenUsed/>
    <w:rsid w:val="008762A8"/>
  </w:style>
  <w:style w:type="numbering" w:customStyle="1" w:styleId="NoList1151">
    <w:name w:val="No List1151"/>
    <w:next w:val="NoList"/>
    <w:uiPriority w:val="99"/>
    <w:semiHidden/>
    <w:unhideWhenUsed/>
    <w:rsid w:val="008762A8"/>
  </w:style>
  <w:style w:type="table" w:customStyle="1" w:styleId="TableGrid4151">
    <w:name w:val="Table Grid4151"/>
    <w:basedOn w:val="TableNormal"/>
    <w:next w:val="TableGrid"/>
    <w:uiPriority w:val="39"/>
    <w:qFormat/>
    <w:rsid w:val="008762A8"/>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51">
    <w:name w:val="Table Grid515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
    <w:name w:val="No List11121"/>
    <w:next w:val="NoList"/>
    <w:uiPriority w:val="99"/>
    <w:semiHidden/>
    <w:unhideWhenUsed/>
    <w:rsid w:val="008762A8"/>
  </w:style>
  <w:style w:type="table" w:customStyle="1" w:styleId="TableGrid8151">
    <w:name w:val="Table Grid815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21">
    <w:name w:val="Table Grid1312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21">
    <w:name w:val="Table Grid1512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21">
    <w:name w:val="Table Grid1812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1">
    <w:name w:val="Table Grid21121"/>
    <w:basedOn w:val="TableNormal"/>
    <w:next w:val="TableGrid"/>
    <w:uiPriority w:val="39"/>
    <w:qFormat/>
    <w:rsid w:val="008762A8"/>
    <w:pPr>
      <w:spacing w:after="0" w:line="240" w:lineRule="auto"/>
    </w:pPr>
    <w:rPr>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21">
    <w:name w:val="Table Grid2212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21">
    <w:name w:val="Table Grid2412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1">
    <w:name w:val="Table Grid21111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121">
    <w:name w:val="Table Grid2712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121">
    <w:name w:val="Table Grid28121"/>
    <w:basedOn w:val="TableNormal"/>
    <w:next w:val="TableGrid"/>
    <w:uiPriority w:val="39"/>
    <w:qFormat/>
    <w:rsid w:val="008762A8"/>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21">
    <w:name w:val="Table Grid32121"/>
    <w:basedOn w:val="TableNormal"/>
    <w:next w:val="TableGrid"/>
    <w:uiPriority w:val="39"/>
    <w:qFormat/>
    <w:rsid w:val="008762A8"/>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121">
    <w:name w:val="Table Grid2512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121">
    <w:name w:val="Table Grid38121"/>
    <w:basedOn w:val="TableNormal"/>
    <w:next w:val="TableGrid"/>
    <w:qFormat/>
    <w:rsid w:val="008762A8"/>
    <w:pPr>
      <w:spacing w:after="0" w:line="240" w:lineRule="auto"/>
    </w:pPr>
    <w:rPr>
      <w:rFonts w:eastAsia="SimSun"/>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121">
    <w:name w:val="Table Grid39121"/>
    <w:basedOn w:val="TableNormal"/>
    <w:next w:val="TableGrid"/>
    <w:qFormat/>
    <w:rsid w:val="008762A8"/>
    <w:pPr>
      <w:spacing w:after="0" w:line="240" w:lineRule="auto"/>
    </w:pPr>
    <w:rPr>
      <w:rFonts w:eastAsia="SimSun"/>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121">
    <w:name w:val="Table Grid4012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121">
    <w:name w:val="Table Grid3012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21">
    <w:name w:val="Table Grid4112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1">
    <w:name w:val="No List2121"/>
    <w:next w:val="NoList"/>
    <w:uiPriority w:val="99"/>
    <w:semiHidden/>
    <w:unhideWhenUsed/>
    <w:rsid w:val="008762A8"/>
  </w:style>
  <w:style w:type="table" w:customStyle="1" w:styleId="TableGrid4221">
    <w:name w:val="Table Grid422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21">
    <w:name w:val="Table Grid1102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21">
    <w:name w:val="Table Grid2102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1">
    <w:name w:val="Table Grid111121"/>
    <w:basedOn w:val="TableNormal"/>
    <w:next w:val="TableGrid"/>
    <w:uiPriority w:val="39"/>
    <w:rsid w:val="008762A8"/>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
    <w:name w:val="No List111111"/>
    <w:next w:val="NoList"/>
    <w:uiPriority w:val="99"/>
    <w:semiHidden/>
    <w:unhideWhenUsed/>
    <w:rsid w:val="008762A8"/>
  </w:style>
  <w:style w:type="table" w:customStyle="1" w:styleId="TableGrid31021">
    <w:name w:val="Table Grid3102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1">
    <w:name w:val="Table Grid1122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21">
    <w:name w:val="Table Grid2122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21">
    <w:name w:val="Table Grid432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21">
    <w:name w:val="Table Grid51121"/>
    <w:basedOn w:val="TableNormal"/>
    <w:next w:val="TableGrid"/>
    <w:uiPriority w:val="39"/>
    <w:qFormat/>
    <w:rsid w:val="008762A8"/>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11">
    <w:name w:val="No List21111"/>
    <w:next w:val="NoList"/>
    <w:uiPriority w:val="99"/>
    <w:semiHidden/>
    <w:unhideWhenUsed/>
    <w:rsid w:val="008762A8"/>
  </w:style>
  <w:style w:type="table" w:customStyle="1" w:styleId="TableGrid6131">
    <w:name w:val="Table Grid613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31">
    <w:name w:val="Table Grid713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21">
    <w:name w:val="Table Grid81121"/>
    <w:basedOn w:val="TableNormal"/>
    <w:next w:val="TableGrid"/>
    <w:uiPriority w:val="39"/>
    <w:qFormat/>
    <w:rsid w:val="008762A8"/>
    <w:pPr>
      <w:spacing w:after="0" w:line="240" w:lineRule="auto"/>
    </w:pPr>
    <w:rPr>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31">
    <w:name w:val="Table Grid913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21">
    <w:name w:val="No List3121"/>
    <w:next w:val="NoList"/>
    <w:uiPriority w:val="99"/>
    <w:semiHidden/>
    <w:unhideWhenUsed/>
    <w:rsid w:val="008762A8"/>
  </w:style>
  <w:style w:type="table" w:customStyle="1" w:styleId="TableGrid10131">
    <w:name w:val="Table Grid1013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21">
    <w:name w:val="Table Grid12112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11">
    <w:name w:val="Table Grid131111"/>
    <w:basedOn w:val="TableNormal"/>
    <w:next w:val="TableGrid"/>
    <w:uiPriority w:val="39"/>
    <w:qFormat/>
    <w:rsid w:val="008762A8"/>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21">
    <w:name w:val="Table Grid1412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111">
    <w:name w:val="Table Grid151111"/>
    <w:basedOn w:val="TableNormal"/>
    <w:next w:val="TableGrid"/>
    <w:uiPriority w:val="39"/>
    <w:qFormat/>
    <w:rsid w:val="008762A8"/>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21">
    <w:name w:val="Table Grid1612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1">
    <w:name w:val="No List4121"/>
    <w:next w:val="NoList"/>
    <w:uiPriority w:val="99"/>
    <w:semiHidden/>
    <w:unhideWhenUsed/>
    <w:rsid w:val="008762A8"/>
  </w:style>
  <w:style w:type="table" w:customStyle="1" w:styleId="TableGrid17121">
    <w:name w:val="Table Grid1712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111">
    <w:name w:val="Table Grid181111"/>
    <w:basedOn w:val="TableNormal"/>
    <w:next w:val="TableGrid"/>
    <w:uiPriority w:val="39"/>
    <w:qFormat/>
    <w:rsid w:val="008762A8"/>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21">
    <w:name w:val="Table Grid1912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21">
    <w:name w:val="Table Grid2012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11">
    <w:name w:val="Table Grid221111"/>
    <w:basedOn w:val="TableNormal"/>
    <w:next w:val="TableGrid"/>
    <w:uiPriority w:val="39"/>
    <w:qFormat/>
    <w:rsid w:val="008762A8"/>
    <w:pPr>
      <w:spacing w:after="0" w:line="240" w:lineRule="auto"/>
    </w:pPr>
    <w:rPr>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21">
    <w:name w:val="Table Grid2312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111">
    <w:name w:val="Table Grid241111"/>
    <w:basedOn w:val="TableNormal"/>
    <w:next w:val="TableGrid"/>
    <w:uiPriority w:val="39"/>
    <w:qFormat/>
    <w:rsid w:val="008762A8"/>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221">
    <w:name w:val="Table Grid2522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21">
    <w:name w:val="No List5121"/>
    <w:next w:val="NoList"/>
    <w:uiPriority w:val="99"/>
    <w:semiHidden/>
    <w:unhideWhenUsed/>
    <w:rsid w:val="008762A8"/>
  </w:style>
  <w:style w:type="table" w:customStyle="1" w:styleId="TableGrid26121">
    <w:name w:val="Table Grid2612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1111">
    <w:name w:val="Table Grid271111"/>
    <w:basedOn w:val="TableNormal"/>
    <w:next w:val="TableGrid"/>
    <w:qFormat/>
    <w:rsid w:val="008762A8"/>
    <w:pPr>
      <w:spacing w:after="0" w:line="240" w:lineRule="auto"/>
    </w:pPr>
    <w:rPr>
      <w:rFonts w:eastAsia="SimSun"/>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1111">
    <w:name w:val="Table Grid28111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121">
    <w:name w:val="Table Grid2912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221">
    <w:name w:val="Table Grid3022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11">
    <w:name w:val="Table Grid32111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21">
    <w:name w:val="Table Grid33121"/>
    <w:basedOn w:val="TableNormal"/>
    <w:next w:val="TableGrid"/>
    <w:uiPriority w:val="39"/>
    <w:qFormat/>
    <w:rsid w:val="008762A8"/>
    <w:pPr>
      <w:spacing w:after="0" w:line="240" w:lineRule="auto"/>
    </w:pPr>
    <w:rPr>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21">
    <w:name w:val="Table Grid3412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121">
    <w:name w:val="Table Grid3512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121">
    <w:name w:val="Table Grid3612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121">
    <w:name w:val="Table Grid3712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1111">
    <w:name w:val="Table Grid381111"/>
    <w:basedOn w:val="TableNormal"/>
    <w:next w:val="TableGrid"/>
    <w:uiPriority w:val="39"/>
    <w:qFormat/>
    <w:rsid w:val="008762A8"/>
    <w:pPr>
      <w:spacing w:after="0" w:line="240" w:lineRule="auto"/>
    </w:pPr>
    <w:rPr>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1111">
    <w:name w:val="Table Grid391111"/>
    <w:basedOn w:val="TableNormal"/>
    <w:next w:val="TableGrid"/>
    <w:uiPriority w:val="39"/>
    <w:qFormat/>
    <w:rsid w:val="008762A8"/>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21">
    <w:name w:val="Table Grid442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21">
    <w:name w:val="Table Grid452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21">
    <w:name w:val="Table Grid462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21">
    <w:name w:val="Table Grid472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21">
    <w:name w:val="Table Grid482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921">
    <w:name w:val="Table Grid492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21">
    <w:name w:val="Table Grid3222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21">
    <w:name w:val="Table Grid33221"/>
    <w:basedOn w:val="TableNormal"/>
    <w:next w:val="TableGrid"/>
    <w:uiPriority w:val="39"/>
    <w:qFormat/>
    <w:rsid w:val="008762A8"/>
    <w:pPr>
      <w:spacing w:after="0" w:line="240" w:lineRule="auto"/>
    </w:pPr>
    <w:rPr>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221">
    <w:name w:val="Table Grid3622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221">
    <w:name w:val="Table Grid3722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221">
    <w:name w:val="Table Grid38221"/>
    <w:basedOn w:val="TableNormal"/>
    <w:next w:val="TableGrid"/>
    <w:uiPriority w:val="39"/>
    <w:qFormat/>
    <w:rsid w:val="008762A8"/>
    <w:pPr>
      <w:spacing w:after="0" w:line="240" w:lineRule="auto"/>
    </w:pPr>
    <w:rPr>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iranistil1121">
    <w:name w:val="Importirani stil 1121"/>
    <w:rsid w:val="008762A8"/>
    <w:pPr>
      <w:numPr>
        <w:numId w:val="139"/>
      </w:numPr>
    </w:pPr>
  </w:style>
  <w:style w:type="numbering" w:customStyle="1" w:styleId="Importiranistil261">
    <w:name w:val="Importirani stil 261"/>
    <w:rsid w:val="008762A8"/>
  </w:style>
  <w:style w:type="numbering" w:customStyle="1" w:styleId="Importiranistil1241">
    <w:name w:val="Importirani stil 1241"/>
    <w:rsid w:val="008762A8"/>
    <w:pPr>
      <w:numPr>
        <w:numId w:val="87"/>
      </w:numPr>
    </w:pPr>
  </w:style>
  <w:style w:type="numbering" w:customStyle="1" w:styleId="NoList6111">
    <w:name w:val="No List6111"/>
    <w:next w:val="NoList"/>
    <w:uiPriority w:val="99"/>
    <w:semiHidden/>
    <w:unhideWhenUsed/>
    <w:rsid w:val="008762A8"/>
  </w:style>
  <w:style w:type="table" w:customStyle="1" w:styleId="TableGrid5021">
    <w:name w:val="Table Grid502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21">
    <w:name w:val="Table Grid522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21">
    <w:name w:val="No List721"/>
    <w:next w:val="NoList"/>
    <w:uiPriority w:val="99"/>
    <w:semiHidden/>
    <w:unhideWhenUsed/>
    <w:rsid w:val="008762A8"/>
  </w:style>
  <w:style w:type="table" w:customStyle="1" w:styleId="TableGrid5321">
    <w:name w:val="Table Grid532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21">
    <w:name w:val="Table Grid542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21">
    <w:name w:val="Table Grid552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21">
    <w:name w:val="Table Grid562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721">
    <w:name w:val="Table Grid572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821">
    <w:name w:val="Table Grid582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921">
    <w:name w:val="Table Grid592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021">
    <w:name w:val="Table Grid602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21">
    <w:name w:val="Table Grid622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21">
    <w:name w:val="Table Grid632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21">
    <w:name w:val="Table Grid642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21">
    <w:name w:val="No List821"/>
    <w:next w:val="NoList"/>
    <w:uiPriority w:val="99"/>
    <w:semiHidden/>
    <w:unhideWhenUsed/>
    <w:rsid w:val="008762A8"/>
  </w:style>
  <w:style w:type="numbering" w:customStyle="1" w:styleId="Importiranistil11111">
    <w:name w:val="Importirani stil 11111"/>
    <w:rsid w:val="008762A8"/>
    <w:pPr>
      <w:numPr>
        <w:numId w:val="88"/>
      </w:numPr>
    </w:pPr>
  </w:style>
  <w:style w:type="numbering" w:customStyle="1" w:styleId="Importiranistil2111">
    <w:name w:val="Importirani stil 2111"/>
    <w:rsid w:val="008762A8"/>
    <w:pPr>
      <w:numPr>
        <w:numId w:val="89"/>
      </w:numPr>
    </w:pPr>
  </w:style>
  <w:style w:type="table" w:customStyle="1" w:styleId="TableGrid6521">
    <w:name w:val="Table Grid652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iranistil1311">
    <w:name w:val="Importirani stil 1311"/>
    <w:rsid w:val="008762A8"/>
    <w:pPr>
      <w:numPr>
        <w:numId w:val="90"/>
      </w:numPr>
    </w:pPr>
  </w:style>
  <w:style w:type="numbering" w:customStyle="1" w:styleId="Importiranistil12121">
    <w:name w:val="Importirani stil 12121"/>
    <w:rsid w:val="008762A8"/>
  </w:style>
  <w:style w:type="numbering" w:customStyle="1" w:styleId="NoList921">
    <w:name w:val="No List921"/>
    <w:next w:val="NoList"/>
    <w:uiPriority w:val="99"/>
    <w:semiHidden/>
    <w:unhideWhenUsed/>
    <w:rsid w:val="008762A8"/>
  </w:style>
  <w:style w:type="table" w:customStyle="1" w:styleId="TableGrid6621">
    <w:name w:val="Table Grid662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721">
    <w:name w:val="Table Grid672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821">
    <w:name w:val="Table Grid682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21">
    <w:name w:val="No List1021"/>
    <w:next w:val="NoList"/>
    <w:uiPriority w:val="99"/>
    <w:semiHidden/>
    <w:unhideWhenUsed/>
    <w:rsid w:val="008762A8"/>
  </w:style>
  <w:style w:type="table" w:customStyle="1" w:styleId="TableGrid6921">
    <w:name w:val="Table Grid692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021">
    <w:name w:val="Table Grid702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21">
    <w:name w:val="Table Grid722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21">
    <w:name w:val="Table Grid732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421">
    <w:name w:val="Table Grid742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21">
    <w:name w:val="Table Grid752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21">
    <w:name w:val="Table Grid762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721">
    <w:name w:val="Table Grid772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821">
    <w:name w:val="Table Grid782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921">
    <w:name w:val="Table Grid792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21">
    <w:name w:val="Table Grid802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1">
    <w:name w:val="No List1221"/>
    <w:next w:val="NoList"/>
    <w:uiPriority w:val="99"/>
    <w:semiHidden/>
    <w:unhideWhenUsed/>
    <w:rsid w:val="008762A8"/>
  </w:style>
  <w:style w:type="numbering" w:customStyle="1" w:styleId="Importiranistil1411">
    <w:name w:val="Importirani stil 1411"/>
    <w:rsid w:val="008762A8"/>
    <w:pPr>
      <w:numPr>
        <w:numId w:val="91"/>
      </w:numPr>
    </w:pPr>
  </w:style>
  <w:style w:type="numbering" w:customStyle="1" w:styleId="Importiranistil2211">
    <w:name w:val="Importirani stil 2211"/>
    <w:rsid w:val="008762A8"/>
    <w:pPr>
      <w:numPr>
        <w:numId w:val="92"/>
      </w:numPr>
    </w:pPr>
  </w:style>
  <w:style w:type="table" w:customStyle="1" w:styleId="TableGrid8221">
    <w:name w:val="Table Grid822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iranistil1521">
    <w:name w:val="Importirani stil 1521"/>
    <w:rsid w:val="008762A8"/>
  </w:style>
  <w:style w:type="numbering" w:customStyle="1" w:styleId="Importiranistil12211">
    <w:name w:val="Importirani stil 12211"/>
    <w:rsid w:val="008762A8"/>
  </w:style>
  <w:style w:type="numbering" w:customStyle="1" w:styleId="NoList1321">
    <w:name w:val="No List1321"/>
    <w:next w:val="NoList"/>
    <w:uiPriority w:val="99"/>
    <w:semiHidden/>
    <w:unhideWhenUsed/>
    <w:rsid w:val="008762A8"/>
  </w:style>
  <w:style w:type="table" w:customStyle="1" w:styleId="TableGrid8321">
    <w:name w:val="Table Grid832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421">
    <w:name w:val="Table Grid842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521">
    <w:name w:val="Table Grid852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21">
    <w:name w:val="No List1421"/>
    <w:next w:val="NoList"/>
    <w:uiPriority w:val="99"/>
    <w:semiHidden/>
    <w:unhideWhenUsed/>
    <w:rsid w:val="008762A8"/>
  </w:style>
  <w:style w:type="table" w:customStyle="1" w:styleId="TableGrid8621">
    <w:name w:val="Table Grid862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721">
    <w:name w:val="Table Grid872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821">
    <w:name w:val="Table Grid882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921">
    <w:name w:val="Table Grid892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21">
    <w:name w:val="No List1521"/>
    <w:next w:val="NoList"/>
    <w:uiPriority w:val="99"/>
    <w:semiHidden/>
    <w:unhideWhenUsed/>
    <w:rsid w:val="008762A8"/>
  </w:style>
  <w:style w:type="table" w:customStyle="1" w:styleId="TableGrid9021">
    <w:name w:val="Table Grid902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21">
    <w:name w:val="Table Grid922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21">
    <w:name w:val="Table Grid932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421">
    <w:name w:val="Table Grid942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521">
    <w:name w:val="Table Grid952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621">
    <w:name w:val="Table Grid962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021">
    <w:name w:val="Table Grid1002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21">
    <w:name w:val="Table Grid1022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21">
    <w:name w:val="Table Grid1032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421">
    <w:name w:val="Table Grid1042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521">
    <w:name w:val="Table Grid1052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621">
    <w:name w:val="Table Grid1062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721">
    <w:name w:val="Table Grid1072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21">
    <w:name w:val="No List1621"/>
    <w:next w:val="NoList"/>
    <w:uiPriority w:val="99"/>
    <w:semiHidden/>
    <w:unhideWhenUsed/>
    <w:rsid w:val="008762A8"/>
  </w:style>
  <w:style w:type="numbering" w:customStyle="1" w:styleId="Importiranistil1611">
    <w:name w:val="Importirani stil 1611"/>
    <w:rsid w:val="008762A8"/>
    <w:pPr>
      <w:numPr>
        <w:numId w:val="93"/>
      </w:numPr>
    </w:pPr>
  </w:style>
  <w:style w:type="numbering" w:customStyle="1" w:styleId="Importiranistil2311">
    <w:name w:val="Importirani stil 2311"/>
    <w:rsid w:val="008762A8"/>
    <w:pPr>
      <w:numPr>
        <w:numId w:val="94"/>
      </w:numPr>
    </w:pPr>
  </w:style>
  <w:style w:type="table" w:customStyle="1" w:styleId="TableGrid10821">
    <w:name w:val="Table Grid1082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iranistil1721">
    <w:name w:val="Importirani stil 1721"/>
    <w:rsid w:val="008762A8"/>
  </w:style>
  <w:style w:type="numbering" w:customStyle="1" w:styleId="Importiranistil12311">
    <w:name w:val="Importirani stil 12311"/>
    <w:rsid w:val="008762A8"/>
  </w:style>
  <w:style w:type="table" w:customStyle="1" w:styleId="TableGrid10921">
    <w:name w:val="Table Grid1092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21">
    <w:name w:val="Table Grid1132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21">
    <w:name w:val="Table Grid1142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21">
    <w:name w:val="Table Grid1152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21">
    <w:name w:val="Table Grid1162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21">
    <w:name w:val="Table Grid1172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21">
    <w:name w:val="Table Grid1182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21">
    <w:name w:val="Table Grid1192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21">
    <w:name w:val="Table Grid1202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iranistil1811">
    <w:name w:val="Importirani stil 1811"/>
    <w:rsid w:val="008762A8"/>
    <w:pPr>
      <w:numPr>
        <w:numId w:val="96"/>
      </w:numPr>
    </w:pPr>
  </w:style>
  <w:style w:type="numbering" w:customStyle="1" w:styleId="Importiranistil2421">
    <w:name w:val="Importirani stil 2421"/>
    <w:rsid w:val="008762A8"/>
    <w:pPr>
      <w:numPr>
        <w:numId w:val="97"/>
      </w:numPr>
    </w:pPr>
  </w:style>
  <w:style w:type="table" w:customStyle="1" w:styleId="TableGrid27221">
    <w:name w:val="Table Grid27221"/>
    <w:basedOn w:val="TableNormal"/>
    <w:next w:val="TableGrid"/>
    <w:qFormat/>
    <w:rsid w:val="008762A8"/>
    <w:pPr>
      <w:spacing w:after="0" w:line="240" w:lineRule="auto"/>
    </w:pPr>
    <w:rPr>
      <w:rFonts w:eastAsia="SimSun"/>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21">
    <w:name w:val="No List1721"/>
    <w:next w:val="NoList"/>
    <w:uiPriority w:val="99"/>
    <w:semiHidden/>
    <w:unhideWhenUsed/>
    <w:rsid w:val="008762A8"/>
  </w:style>
  <w:style w:type="numbering" w:customStyle="1" w:styleId="NoList1821">
    <w:name w:val="No List1821"/>
    <w:next w:val="NoList"/>
    <w:uiPriority w:val="99"/>
    <w:semiHidden/>
    <w:unhideWhenUsed/>
    <w:rsid w:val="008762A8"/>
  </w:style>
  <w:style w:type="table" w:customStyle="1" w:styleId="TableGrid21321">
    <w:name w:val="Table Grid2132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021">
    <w:name w:val="Table Grid4102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21">
    <w:name w:val="Table Grid51021"/>
    <w:basedOn w:val="TableNormal"/>
    <w:next w:val="TableGrid"/>
    <w:uiPriority w:val="39"/>
    <w:qFormat/>
    <w:rsid w:val="008762A8"/>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21">
    <w:name w:val="No List2221"/>
    <w:next w:val="NoList"/>
    <w:uiPriority w:val="99"/>
    <w:semiHidden/>
    <w:unhideWhenUsed/>
    <w:rsid w:val="008762A8"/>
  </w:style>
  <w:style w:type="table" w:customStyle="1" w:styleId="TableGrid81021">
    <w:name w:val="Table Grid81021"/>
    <w:basedOn w:val="TableNormal"/>
    <w:next w:val="TableGrid"/>
    <w:uiPriority w:val="39"/>
    <w:qFormat/>
    <w:rsid w:val="008762A8"/>
    <w:pPr>
      <w:spacing w:after="0" w:line="240" w:lineRule="auto"/>
    </w:pPr>
    <w:rPr>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11">
    <w:name w:val="No List31111"/>
    <w:next w:val="NoList"/>
    <w:uiPriority w:val="99"/>
    <w:semiHidden/>
    <w:unhideWhenUsed/>
    <w:rsid w:val="008762A8"/>
  </w:style>
  <w:style w:type="table" w:customStyle="1" w:styleId="TableGrid13221">
    <w:name w:val="Table Grid13221"/>
    <w:basedOn w:val="TableNormal"/>
    <w:next w:val="TableGrid"/>
    <w:uiPriority w:val="39"/>
    <w:qFormat/>
    <w:rsid w:val="008762A8"/>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21">
    <w:name w:val="Table Grid15221"/>
    <w:basedOn w:val="TableNormal"/>
    <w:next w:val="TableGrid"/>
    <w:uiPriority w:val="39"/>
    <w:qFormat/>
    <w:rsid w:val="008762A8"/>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11">
    <w:name w:val="No List41111"/>
    <w:next w:val="NoList"/>
    <w:uiPriority w:val="99"/>
    <w:semiHidden/>
    <w:unhideWhenUsed/>
    <w:rsid w:val="008762A8"/>
  </w:style>
  <w:style w:type="table" w:customStyle="1" w:styleId="TableGrid18221">
    <w:name w:val="Table Grid18221"/>
    <w:basedOn w:val="TableNormal"/>
    <w:next w:val="TableGrid"/>
    <w:uiPriority w:val="39"/>
    <w:qFormat/>
    <w:rsid w:val="008762A8"/>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21">
    <w:name w:val="Table Grid22221"/>
    <w:basedOn w:val="TableNormal"/>
    <w:next w:val="TableGrid"/>
    <w:uiPriority w:val="39"/>
    <w:qFormat/>
    <w:rsid w:val="008762A8"/>
    <w:pPr>
      <w:spacing w:after="0" w:line="240" w:lineRule="auto"/>
    </w:pPr>
    <w:rPr>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221">
    <w:name w:val="Table Grid24221"/>
    <w:basedOn w:val="TableNormal"/>
    <w:next w:val="TableGrid"/>
    <w:uiPriority w:val="39"/>
    <w:qFormat/>
    <w:rsid w:val="008762A8"/>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11">
    <w:name w:val="No List51111"/>
    <w:next w:val="NoList"/>
    <w:uiPriority w:val="99"/>
    <w:semiHidden/>
    <w:unhideWhenUsed/>
    <w:rsid w:val="008762A8"/>
  </w:style>
  <w:style w:type="table" w:customStyle="1" w:styleId="TableGrid27321">
    <w:name w:val="Table Grid27321"/>
    <w:basedOn w:val="TableNormal"/>
    <w:next w:val="TableGrid"/>
    <w:qFormat/>
    <w:rsid w:val="008762A8"/>
    <w:pPr>
      <w:spacing w:after="0" w:line="240" w:lineRule="auto"/>
    </w:pPr>
    <w:rPr>
      <w:rFonts w:eastAsia="SimSun"/>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221">
    <w:name w:val="Table Grid2822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321">
    <w:name w:val="Table Grid3232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321">
    <w:name w:val="Table Grid38321"/>
    <w:basedOn w:val="TableNormal"/>
    <w:next w:val="TableGrid"/>
    <w:uiPriority w:val="39"/>
    <w:qFormat/>
    <w:rsid w:val="008762A8"/>
    <w:pPr>
      <w:spacing w:after="0" w:line="240" w:lineRule="auto"/>
    </w:pPr>
    <w:rPr>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221">
    <w:name w:val="Table Grid39221"/>
    <w:basedOn w:val="TableNormal"/>
    <w:next w:val="TableGrid"/>
    <w:uiPriority w:val="39"/>
    <w:qFormat/>
    <w:rsid w:val="008762A8"/>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iranistil1941">
    <w:name w:val="Importirani stil 1941"/>
    <w:rsid w:val="008762A8"/>
  </w:style>
  <w:style w:type="table" w:customStyle="1" w:styleId="TableGrid1211111">
    <w:name w:val="Table Grid1211111"/>
    <w:basedOn w:val="TableNormal"/>
    <w:uiPriority w:val="39"/>
    <w:qFormat/>
    <w:rsid w:val="008762A8"/>
    <w:pPr>
      <w:spacing w:after="0" w:line="240" w:lineRule="auto"/>
    </w:pPr>
    <w:rPr>
      <w:rFonts w:ascii="Calibri" w:eastAsia="SimSu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1111">
    <w:name w:val="Table Grid401111"/>
    <w:basedOn w:val="TableNormal"/>
    <w:next w:val="TableGrid"/>
    <w:uiPriority w:val="39"/>
    <w:qFormat/>
    <w:rsid w:val="008762A8"/>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921">
    <w:name w:val="No List1921"/>
    <w:next w:val="NoList"/>
    <w:uiPriority w:val="99"/>
    <w:semiHidden/>
    <w:unhideWhenUsed/>
    <w:rsid w:val="008762A8"/>
  </w:style>
  <w:style w:type="numbering" w:customStyle="1" w:styleId="NoList11021">
    <w:name w:val="No List11021"/>
    <w:next w:val="NoList"/>
    <w:uiPriority w:val="99"/>
    <w:semiHidden/>
    <w:unhideWhenUsed/>
    <w:rsid w:val="008762A8"/>
  </w:style>
  <w:style w:type="table" w:customStyle="1" w:styleId="TableGrid21421">
    <w:name w:val="Table Grid2142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21">
    <w:name w:val="No List2321"/>
    <w:next w:val="NoList"/>
    <w:uiPriority w:val="99"/>
    <w:semiHidden/>
    <w:unhideWhenUsed/>
    <w:rsid w:val="008762A8"/>
  </w:style>
  <w:style w:type="numbering" w:customStyle="1" w:styleId="NoList3221">
    <w:name w:val="No List3221"/>
    <w:next w:val="NoList"/>
    <w:uiPriority w:val="99"/>
    <w:semiHidden/>
    <w:unhideWhenUsed/>
    <w:rsid w:val="008762A8"/>
  </w:style>
  <w:style w:type="table" w:customStyle="1" w:styleId="TableGrid13321">
    <w:name w:val="Table Grid13321"/>
    <w:basedOn w:val="TableNormal"/>
    <w:next w:val="TableGrid"/>
    <w:uiPriority w:val="39"/>
    <w:qFormat/>
    <w:rsid w:val="008762A8"/>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321">
    <w:name w:val="Table Grid15321"/>
    <w:basedOn w:val="TableNormal"/>
    <w:next w:val="TableGrid"/>
    <w:uiPriority w:val="39"/>
    <w:qFormat/>
    <w:rsid w:val="008762A8"/>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21">
    <w:name w:val="No List4221"/>
    <w:next w:val="NoList"/>
    <w:uiPriority w:val="99"/>
    <w:semiHidden/>
    <w:unhideWhenUsed/>
    <w:rsid w:val="008762A8"/>
  </w:style>
  <w:style w:type="table" w:customStyle="1" w:styleId="TableGrid18321">
    <w:name w:val="Table Grid18321"/>
    <w:basedOn w:val="TableNormal"/>
    <w:next w:val="TableGrid"/>
    <w:uiPriority w:val="39"/>
    <w:qFormat/>
    <w:rsid w:val="008762A8"/>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21">
    <w:name w:val="Table Grid22321"/>
    <w:basedOn w:val="TableNormal"/>
    <w:next w:val="TableGrid"/>
    <w:uiPriority w:val="39"/>
    <w:qFormat/>
    <w:rsid w:val="008762A8"/>
    <w:pPr>
      <w:spacing w:after="0" w:line="240" w:lineRule="auto"/>
    </w:pPr>
    <w:rPr>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321">
    <w:name w:val="Table Grid24321"/>
    <w:basedOn w:val="TableNormal"/>
    <w:next w:val="TableGrid"/>
    <w:uiPriority w:val="39"/>
    <w:qFormat/>
    <w:rsid w:val="008762A8"/>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21">
    <w:name w:val="No List5221"/>
    <w:next w:val="NoList"/>
    <w:uiPriority w:val="99"/>
    <w:semiHidden/>
    <w:unhideWhenUsed/>
    <w:rsid w:val="008762A8"/>
  </w:style>
  <w:style w:type="table" w:customStyle="1" w:styleId="TableGrid27421">
    <w:name w:val="Table Grid27421"/>
    <w:basedOn w:val="TableNormal"/>
    <w:next w:val="TableGrid"/>
    <w:qFormat/>
    <w:rsid w:val="008762A8"/>
    <w:pPr>
      <w:spacing w:after="0" w:line="240" w:lineRule="auto"/>
    </w:pPr>
    <w:rPr>
      <w:rFonts w:eastAsia="SimSun"/>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321">
    <w:name w:val="Table Grid2832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421">
    <w:name w:val="Table Grid3242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421">
    <w:name w:val="Table Grid38421"/>
    <w:basedOn w:val="TableNormal"/>
    <w:next w:val="TableGrid"/>
    <w:uiPriority w:val="39"/>
    <w:qFormat/>
    <w:rsid w:val="008762A8"/>
    <w:pPr>
      <w:spacing w:after="0" w:line="240" w:lineRule="auto"/>
    </w:pPr>
    <w:rPr>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321">
    <w:name w:val="Table Grid39321"/>
    <w:basedOn w:val="TableNormal"/>
    <w:next w:val="TableGrid"/>
    <w:uiPriority w:val="39"/>
    <w:qFormat/>
    <w:rsid w:val="008762A8"/>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iranistil11021">
    <w:name w:val="Importirani stil 11021"/>
    <w:rsid w:val="008762A8"/>
    <w:pPr>
      <w:numPr>
        <w:numId w:val="36"/>
      </w:numPr>
    </w:pPr>
  </w:style>
  <w:style w:type="table" w:customStyle="1" w:styleId="TableGrid121221">
    <w:name w:val="Table Grid121221"/>
    <w:basedOn w:val="TableNormal"/>
    <w:uiPriority w:val="39"/>
    <w:qFormat/>
    <w:rsid w:val="008762A8"/>
    <w:pPr>
      <w:spacing w:after="0" w:line="240" w:lineRule="auto"/>
    </w:pPr>
    <w:rPr>
      <w:rFonts w:ascii="Calibri" w:eastAsia="SimSu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221">
    <w:name w:val="Table Grid40221"/>
    <w:basedOn w:val="TableNormal"/>
    <w:next w:val="TableGrid"/>
    <w:uiPriority w:val="39"/>
    <w:qFormat/>
    <w:rsid w:val="008762A8"/>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81">
    <w:name w:val="Table Grid1281"/>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4">
    <w:name w:val="Table Grid564"/>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5">
    <w:name w:val="Table Grid565"/>
    <w:basedOn w:val="TableNormal"/>
    <w:next w:val="TableGrid"/>
    <w:uiPriority w:val="39"/>
    <w:rsid w:val="008762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4">
    <w:name w:val="Table Grid2114"/>
    <w:basedOn w:val="TableNormal"/>
    <w:next w:val="TableGrid"/>
    <w:uiPriority w:val="39"/>
    <w:qFormat/>
    <w:rsid w:val="00747155"/>
    <w:pPr>
      <w:spacing w:after="0" w:line="240" w:lineRule="auto"/>
    </w:pPr>
    <w:rPr>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8">
    <w:name w:val="Table Grid518"/>
    <w:basedOn w:val="TableNormal"/>
    <w:next w:val="TableGrid"/>
    <w:uiPriority w:val="39"/>
    <w:qFormat/>
    <w:rsid w:val="00B27031"/>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8">
    <w:name w:val="Table Grid818"/>
    <w:basedOn w:val="TableNormal"/>
    <w:next w:val="TableGrid"/>
    <w:uiPriority w:val="39"/>
    <w:qFormat/>
    <w:rsid w:val="00B27031"/>
    <w:pPr>
      <w:spacing w:after="0" w:line="240" w:lineRule="auto"/>
    </w:pPr>
    <w:rPr>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7">
    <w:name w:val="Table Grid137"/>
    <w:basedOn w:val="TableNormal"/>
    <w:next w:val="TableGrid"/>
    <w:uiPriority w:val="39"/>
    <w:qFormat/>
    <w:rsid w:val="00B27031"/>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7">
    <w:name w:val="Table Grid157"/>
    <w:basedOn w:val="TableNormal"/>
    <w:next w:val="TableGrid"/>
    <w:uiPriority w:val="39"/>
    <w:qFormat/>
    <w:rsid w:val="00B27031"/>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7">
    <w:name w:val="Table Grid187"/>
    <w:basedOn w:val="TableNormal"/>
    <w:next w:val="TableGrid"/>
    <w:uiPriority w:val="39"/>
    <w:qFormat/>
    <w:rsid w:val="00B27031"/>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7">
    <w:name w:val="Table Grid227"/>
    <w:basedOn w:val="TableNormal"/>
    <w:next w:val="TableGrid"/>
    <w:uiPriority w:val="39"/>
    <w:qFormat/>
    <w:rsid w:val="00B27031"/>
    <w:pPr>
      <w:spacing w:after="0" w:line="240" w:lineRule="auto"/>
    </w:pPr>
    <w:rPr>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7">
    <w:name w:val="Table Grid247"/>
    <w:basedOn w:val="TableNormal"/>
    <w:next w:val="TableGrid"/>
    <w:uiPriority w:val="39"/>
    <w:qFormat/>
    <w:rsid w:val="00B27031"/>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8">
    <w:name w:val="Table Grid278"/>
    <w:basedOn w:val="TableNormal"/>
    <w:next w:val="TableGrid"/>
    <w:qFormat/>
    <w:rsid w:val="00B27031"/>
    <w:pPr>
      <w:spacing w:after="0" w:line="240" w:lineRule="auto"/>
    </w:pPr>
    <w:rPr>
      <w:rFonts w:eastAsia="SimSun"/>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6">
    <w:name w:val="Table Grid336"/>
    <w:basedOn w:val="TableNormal"/>
    <w:next w:val="TableGrid"/>
    <w:uiPriority w:val="39"/>
    <w:qFormat/>
    <w:rsid w:val="00B27031"/>
    <w:pPr>
      <w:spacing w:after="0" w:line="240" w:lineRule="auto"/>
    </w:pPr>
    <w:rPr>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8">
    <w:name w:val="Table Grid388"/>
    <w:basedOn w:val="TableNormal"/>
    <w:next w:val="TableGrid"/>
    <w:uiPriority w:val="39"/>
    <w:qFormat/>
    <w:rsid w:val="00B27031"/>
    <w:pPr>
      <w:spacing w:after="0" w:line="240" w:lineRule="auto"/>
    </w:pPr>
    <w:rPr>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7">
    <w:name w:val="Table Grid397"/>
    <w:basedOn w:val="TableNormal"/>
    <w:next w:val="TableGrid"/>
    <w:uiPriority w:val="39"/>
    <w:qFormat/>
    <w:rsid w:val="00B27031"/>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iranistil115">
    <w:name w:val="Importirani stil 115"/>
    <w:rsid w:val="00B27031"/>
    <w:pPr>
      <w:numPr>
        <w:numId w:val="60"/>
      </w:numPr>
    </w:pPr>
  </w:style>
  <w:style w:type="table" w:customStyle="1" w:styleId="TableGrid1216">
    <w:name w:val="Table Grid1216"/>
    <w:basedOn w:val="TableNormal"/>
    <w:uiPriority w:val="39"/>
    <w:qFormat/>
    <w:rsid w:val="00B27031"/>
    <w:pPr>
      <w:spacing w:after="0" w:line="240" w:lineRule="auto"/>
    </w:pPr>
    <w:rPr>
      <w:rFonts w:ascii="Calibri" w:eastAsia="SimSu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6">
    <w:name w:val="Table Grid406"/>
    <w:basedOn w:val="TableNormal"/>
    <w:next w:val="TableGrid"/>
    <w:uiPriority w:val="39"/>
    <w:qFormat/>
    <w:rsid w:val="00B27031"/>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8">
    <w:name w:val="Table Grid418"/>
    <w:basedOn w:val="TableNormal"/>
    <w:next w:val="TableGrid"/>
    <w:uiPriority w:val="39"/>
    <w:qFormat/>
    <w:rsid w:val="00B27031"/>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9">
    <w:name w:val="Table Grid819"/>
    <w:basedOn w:val="TableNormal"/>
    <w:next w:val="TableGrid"/>
    <w:uiPriority w:val="39"/>
    <w:rsid w:val="00B2703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4">
    <w:name w:val="Table Grid1314"/>
    <w:basedOn w:val="TableNormal"/>
    <w:next w:val="TableGrid"/>
    <w:uiPriority w:val="39"/>
    <w:rsid w:val="00B2703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4">
    <w:name w:val="Table Grid1514"/>
    <w:basedOn w:val="TableNormal"/>
    <w:next w:val="TableGrid"/>
    <w:uiPriority w:val="39"/>
    <w:rsid w:val="00B2703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4">
    <w:name w:val="Table Grid1814"/>
    <w:basedOn w:val="TableNormal"/>
    <w:next w:val="TableGrid"/>
    <w:uiPriority w:val="39"/>
    <w:rsid w:val="00B2703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5">
    <w:name w:val="Table Grid2115"/>
    <w:basedOn w:val="TableNormal"/>
    <w:next w:val="TableGrid"/>
    <w:uiPriority w:val="39"/>
    <w:qFormat/>
    <w:rsid w:val="00B27031"/>
    <w:pPr>
      <w:spacing w:after="0" w:line="240" w:lineRule="auto"/>
    </w:pPr>
    <w:rPr>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4">
    <w:name w:val="Table Grid2214"/>
    <w:basedOn w:val="TableNormal"/>
    <w:next w:val="TableGrid"/>
    <w:uiPriority w:val="39"/>
    <w:rsid w:val="00B2703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4">
    <w:name w:val="Table Grid2414"/>
    <w:basedOn w:val="TableNormal"/>
    <w:next w:val="TableGrid"/>
    <w:uiPriority w:val="39"/>
    <w:rsid w:val="00B2703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14">
    <w:name w:val="Table Grid2714"/>
    <w:basedOn w:val="TableNormal"/>
    <w:next w:val="TableGrid"/>
    <w:uiPriority w:val="39"/>
    <w:rsid w:val="00B2703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14">
    <w:name w:val="Table Grid2814"/>
    <w:basedOn w:val="TableNormal"/>
    <w:next w:val="TableGrid"/>
    <w:uiPriority w:val="39"/>
    <w:qFormat/>
    <w:rsid w:val="00B27031"/>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4">
    <w:name w:val="Table Grid3214"/>
    <w:basedOn w:val="TableNormal"/>
    <w:next w:val="TableGrid"/>
    <w:uiPriority w:val="39"/>
    <w:qFormat/>
    <w:rsid w:val="00B27031"/>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14">
    <w:name w:val="Table Grid3814"/>
    <w:basedOn w:val="TableNormal"/>
    <w:next w:val="TableGrid"/>
    <w:qFormat/>
    <w:rsid w:val="00B27031"/>
    <w:pPr>
      <w:spacing w:after="0" w:line="240" w:lineRule="auto"/>
    </w:pPr>
    <w:rPr>
      <w:rFonts w:eastAsia="SimSun"/>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14">
    <w:name w:val="Table Grid3914"/>
    <w:basedOn w:val="TableNormal"/>
    <w:next w:val="TableGrid"/>
    <w:qFormat/>
    <w:rsid w:val="00B27031"/>
    <w:pPr>
      <w:spacing w:after="0" w:line="240" w:lineRule="auto"/>
    </w:pPr>
    <w:rPr>
      <w:rFonts w:eastAsia="SimSun"/>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14">
    <w:name w:val="Table Grid4014"/>
    <w:basedOn w:val="TableNormal"/>
    <w:next w:val="TableGrid"/>
    <w:uiPriority w:val="39"/>
    <w:rsid w:val="00B2703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4">
    <w:name w:val="Table Grid434"/>
    <w:basedOn w:val="TableNormal"/>
    <w:next w:val="TableGrid"/>
    <w:uiPriority w:val="39"/>
    <w:rsid w:val="00B2703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4">
    <w:name w:val="Table Grid12114"/>
    <w:basedOn w:val="TableNormal"/>
    <w:next w:val="TableGrid"/>
    <w:uiPriority w:val="39"/>
    <w:rsid w:val="00B2703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iranistil116">
    <w:name w:val="Importirani stil 116"/>
    <w:rsid w:val="00B27031"/>
    <w:pPr>
      <w:numPr>
        <w:numId w:val="30"/>
      </w:numPr>
    </w:pPr>
  </w:style>
  <w:style w:type="numbering" w:customStyle="1" w:styleId="Importiranistil126">
    <w:name w:val="Importirani stil 126"/>
    <w:rsid w:val="00B27031"/>
    <w:pPr>
      <w:numPr>
        <w:numId w:val="150"/>
      </w:numPr>
    </w:pPr>
  </w:style>
  <w:style w:type="numbering" w:customStyle="1" w:styleId="Importiranistil1113">
    <w:name w:val="Importirani stil 1113"/>
    <w:rsid w:val="00B27031"/>
    <w:pPr>
      <w:numPr>
        <w:numId w:val="151"/>
      </w:numPr>
    </w:pPr>
  </w:style>
  <w:style w:type="numbering" w:customStyle="1" w:styleId="Importiranistil213">
    <w:name w:val="Importirani stil 213"/>
    <w:rsid w:val="00B27031"/>
    <w:pPr>
      <w:numPr>
        <w:numId w:val="152"/>
      </w:numPr>
    </w:pPr>
  </w:style>
  <w:style w:type="numbering" w:customStyle="1" w:styleId="Importiranistil133">
    <w:name w:val="Importirani stil 133"/>
    <w:rsid w:val="00B27031"/>
    <w:pPr>
      <w:numPr>
        <w:numId w:val="153"/>
      </w:numPr>
    </w:pPr>
  </w:style>
  <w:style w:type="numbering" w:customStyle="1" w:styleId="Importiranistil143">
    <w:name w:val="Importirani stil 143"/>
    <w:rsid w:val="00B27031"/>
    <w:pPr>
      <w:numPr>
        <w:numId w:val="154"/>
      </w:numPr>
    </w:pPr>
  </w:style>
  <w:style w:type="numbering" w:customStyle="1" w:styleId="Importiranistil223">
    <w:name w:val="Importirani stil 223"/>
    <w:rsid w:val="00B27031"/>
    <w:pPr>
      <w:numPr>
        <w:numId w:val="155"/>
      </w:numPr>
    </w:pPr>
  </w:style>
  <w:style w:type="numbering" w:customStyle="1" w:styleId="Importiranistil1223">
    <w:name w:val="Importirani stil 1223"/>
    <w:rsid w:val="00B27031"/>
    <w:pPr>
      <w:numPr>
        <w:numId w:val="167"/>
      </w:numPr>
    </w:pPr>
  </w:style>
  <w:style w:type="numbering" w:customStyle="1" w:styleId="Importiranistil163">
    <w:name w:val="Importirani stil 163"/>
    <w:rsid w:val="00B27031"/>
    <w:pPr>
      <w:numPr>
        <w:numId w:val="156"/>
      </w:numPr>
    </w:pPr>
  </w:style>
  <w:style w:type="numbering" w:customStyle="1" w:styleId="Importiranistil233">
    <w:name w:val="Importirani stil 233"/>
    <w:rsid w:val="00B27031"/>
    <w:pPr>
      <w:numPr>
        <w:numId w:val="157"/>
      </w:numPr>
    </w:pPr>
  </w:style>
  <w:style w:type="numbering" w:customStyle="1" w:styleId="Importiranistil1233">
    <w:name w:val="Importirani stil 1233"/>
    <w:rsid w:val="00B27031"/>
    <w:pPr>
      <w:numPr>
        <w:numId w:val="168"/>
      </w:numPr>
    </w:pPr>
  </w:style>
  <w:style w:type="numbering" w:customStyle="1" w:styleId="Importiranistil183">
    <w:name w:val="Importirani stil 183"/>
    <w:rsid w:val="00B27031"/>
    <w:pPr>
      <w:numPr>
        <w:numId w:val="165"/>
      </w:numPr>
    </w:pPr>
  </w:style>
  <w:style w:type="numbering" w:customStyle="1" w:styleId="Importiranistil244">
    <w:name w:val="Importirani stil 244"/>
    <w:rsid w:val="00B27031"/>
    <w:pPr>
      <w:numPr>
        <w:numId w:val="166"/>
      </w:numPr>
    </w:pPr>
  </w:style>
  <w:style w:type="numbering" w:customStyle="1" w:styleId="Importiranistil196">
    <w:name w:val="Importirani stil 196"/>
    <w:rsid w:val="00B27031"/>
  </w:style>
  <w:style w:type="numbering" w:customStyle="1" w:styleId="Importiranistil1104">
    <w:name w:val="Importirani stil 1104"/>
    <w:rsid w:val="00B27031"/>
  </w:style>
  <w:style w:type="paragraph" w:styleId="NormalWeb">
    <w:name w:val="Normal (Web)"/>
    <w:basedOn w:val="Normal"/>
    <w:uiPriority w:val="99"/>
    <w:semiHidden/>
    <w:unhideWhenUsed/>
    <w:rsid w:val="00357FE0"/>
    <w:pPr>
      <w:spacing w:before="100" w:beforeAutospacing="1" w:after="100" w:afterAutospacing="1" w:line="240" w:lineRule="auto"/>
    </w:pPr>
    <w:rPr>
      <w:rFonts w:ascii="Times New Roman" w:eastAsia="Times New Roman" w:hAnsi="Times New Roman"/>
      <w:sz w:val="24"/>
      <w:szCs w:val="24"/>
      <w:lang w:val="en-US"/>
    </w:rPr>
  </w:style>
  <w:style w:type="table" w:customStyle="1" w:styleId="TableGrid566">
    <w:name w:val="Table Grid566"/>
    <w:basedOn w:val="TableNormal"/>
    <w:next w:val="TableGrid"/>
    <w:uiPriority w:val="39"/>
    <w:rsid w:val="008F7E4E"/>
    <w:pPr>
      <w:spacing w:after="0" w:line="240" w:lineRule="auto"/>
    </w:pPr>
    <w:rPr>
      <w:rFonts w:eastAsia="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7">
    <w:name w:val="Table Grid567"/>
    <w:basedOn w:val="TableNormal"/>
    <w:next w:val="TableGrid"/>
    <w:uiPriority w:val="39"/>
    <w:rsid w:val="008F7E4E"/>
    <w:pPr>
      <w:spacing w:after="0" w:line="240" w:lineRule="auto"/>
    </w:pPr>
    <w:rPr>
      <w:rFonts w:eastAsia="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5">
    <w:name w:val="Table Grid165"/>
    <w:basedOn w:val="TableNormal"/>
    <w:next w:val="TableGrid"/>
    <w:uiPriority w:val="39"/>
    <w:rsid w:val="00DA144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7">
    <w:name w:val="Table Grid287"/>
    <w:basedOn w:val="TableNormal"/>
    <w:next w:val="TableGrid"/>
    <w:uiPriority w:val="39"/>
    <w:qFormat/>
    <w:rsid w:val="00EA2A91"/>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9">
    <w:name w:val="No List29"/>
    <w:next w:val="NoList"/>
    <w:uiPriority w:val="99"/>
    <w:semiHidden/>
    <w:unhideWhenUsed/>
    <w:rsid w:val="00EA2A91"/>
  </w:style>
  <w:style w:type="table" w:customStyle="1" w:styleId="TableGrid138">
    <w:name w:val="Table Grid138"/>
    <w:basedOn w:val="TableNormal"/>
    <w:next w:val="TableGrid"/>
    <w:uiPriority w:val="39"/>
    <w:rsid w:val="00EA2A9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9">
    <w:name w:val="Table Grid139"/>
    <w:basedOn w:val="TableNormal"/>
    <w:next w:val="TableGrid"/>
    <w:uiPriority w:val="39"/>
    <w:rsid w:val="00EA2A9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0">
    <w:name w:val="Table Grid220"/>
    <w:basedOn w:val="TableNormal"/>
    <w:next w:val="TableGrid"/>
    <w:uiPriority w:val="39"/>
    <w:rsid w:val="00EA2A9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7">
    <w:name w:val="Table Grid1117"/>
    <w:basedOn w:val="TableNormal"/>
    <w:next w:val="TableGrid"/>
    <w:uiPriority w:val="39"/>
    <w:rsid w:val="00EA2A91"/>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8">
    <w:name w:val="No List118"/>
    <w:next w:val="NoList"/>
    <w:uiPriority w:val="99"/>
    <w:semiHidden/>
    <w:unhideWhenUsed/>
    <w:rsid w:val="00EA2A91"/>
  </w:style>
  <w:style w:type="table" w:customStyle="1" w:styleId="TableGrid318">
    <w:name w:val="Table Grid318"/>
    <w:basedOn w:val="TableNormal"/>
    <w:next w:val="TableGrid"/>
    <w:uiPriority w:val="39"/>
    <w:rsid w:val="00EA2A9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8">
    <w:name w:val="Table Grid1118"/>
    <w:basedOn w:val="TableNormal"/>
    <w:next w:val="TableGrid"/>
    <w:uiPriority w:val="39"/>
    <w:rsid w:val="00EA2A9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6">
    <w:name w:val="Table Grid2116"/>
    <w:basedOn w:val="TableNormal"/>
    <w:next w:val="TableGrid"/>
    <w:uiPriority w:val="39"/>
    <w:rsid w:val="00EA2A9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9">
    <w:name w:val="Table Grid419"/>
    <w:basedOn w:val="TableNormal"/>
    <w:next w:val="TableGrid"/>
    <w:uiPriority w:val="39"/>
    <w:rsid w:val="00EA2A9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9">
    <w:name w:val="Table Grid519"/>
    <w:basedOn w:val="TableNormal"/>
    <w:next w:val="TableGrid"/>
    <w:uiPriority w:val="39"/>
    <w:qFormat/>
    <w:rsid w:val="00EA2A91"/>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0">
    <w:name w:val="No List210"/>
    <w:next w:val="NoList"/>
    <w:uiPriority w:val="99"/>
    <w:semiHidden/>
    <w:unhideWhenUsed/>
    <w:rsid w:val="00EA2A91"/>
  </w:style>
  <w:style w:type="table" w:customStyle="1" w:styleId="TableGrid616">
    <w:name w:val="Table Grid616"/>
    <w:basedOn w:val="TableNormal"/>
    <w:next w:val="TableGrid"/>
    <w:uiPriority w:val="39"/>
    <w:rsid w:val="00EA2A9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6">
    <w:name w:val="Table Grid716"/>
    <w:basedOn w:val="TableNormal"/>
    <w:next w:val="TableGrid"/>
    <w:uiPriority w:val="39"/>
    <w:rsid w:val="00EA2A9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0">
    <w:name w:val="Table Grid820"/>
    <w:basedOn w:val="TableNormal"/>
    <w:next w:val="TableGrid"/>
    <w:uiPriority w:val="39"/>
    <w:qFormat/>
    <w:rsid w:val="00EA2A91"/>
    <w:pPr>
      <w:spacing w:after="0" w:line="240" w:lineRule="auto"/>
    </w:pPr>
    <w:rPr>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6">
    <w:name w:val="Table Grid916"/>
    <w:basedOn w:val="TableNormal"/>
    <w:next w:val="TableGrid"/>
    <w:uiPriority w:val="39"/>
    <w:rsid w:val="00EA2A9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6">
    <w:name w:val="No List36"/>
    <w:next w:val="NoList"/>
    <w:uiPriority w:val="99"/>
    <w:semiHidden/>
    <w:unhideWhenUsed/>
    <w:rsid w:val="00EA2A91"/>
  </w:style>
  <w:style w:type="table" w:customStyle="1" w:styleId="TableGrid1016">
    <w:name w:val="Table Grid1016"/>
    <w:basedOn w:val="TableNormal"/>
    <w:next w:val="TableGrid"/>
    <w:uiPriority w:val="39"/>
    <w:rsid w:val="00EA2A9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7">
    <w:name w:val="Table Grid1217"/>
    <w:basedOn w:val="TableNormal"/>
    <w:next w:val="TableGrid"/>
    <w:uiPriority w:val="39"/>
    <w:rsid w:val="00EA2A9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0">
    <w:name w:val="Table Grid1310"/>
    <w:basedOn w:val="TableNormal"/>
    <w:next w:val="TableGrid"/>
    <w:uiPriority w:val="39"/>
    <w:qFormat/>
    <w:rsid w:val="00EA2A91"/>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5">
    <w:name w:val="Table Grid145"/>
    <w:basedOn w:val="TableNormal"/>
    <w:next w:val="TableGrid"/>
    <w:uiPriority w:val="39"/>
    <w:rsid w:val="00EA2A9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8">
    <w:name w:val="Table Grid158"/>
    <w:basedOn w:val="TableNormal"/>
    <w:next w:val="TableGrid"/>
    <w:uiPriority w:val="39"/>
    <w:qFormat/>
    <w:rsid w:val="00EA2A91"/>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6">
    <w:name w:val="Table Grid166"/>
    <w:basedOn w:val="TableNormal"/>
    <w:next w:val="TableGrid"/>
    <w:uiPriority w:val="39"/>
    <w:rsid w:val="00EA2A9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6">
    <w:name w:val="No List46"/>
    <w:next w:val="NoList"/>
    <w:uiPriority w:val="99"/>
    <w:semiHidden/>
    <w:unhideWhenUsed/>
    <w:rsid w:val="00EA2A91"/>
  </w:style>
  <w:style w:type="table" w:customStyle="1" w:styleId="TableGrid175">
    <w:name w:val="Table Grid175"/>
    <w:basedOn w:val="TableNormal"/>
    <w:next w:val="TableGrid"/>
    <w:uiPriority w:val="39"/>
    <w:rsid w:val="00EA2A9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8">
    <w:name w:val="Table Grid188"/>
    <w:basedOn w:val="TableNormal"/>
    <w:next w:val="TableGrid"/>
    <w:uiPriority w:val="39"/>
    <w:qFormat/>
    <w:rsid w:val="00EA2A91"/>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5">
    <w:name w:val="Table Grid195"/>
    <w:basedOn w:val="TableNormal"/>
    <w:next w:val="TableGrid"/>
    <w:uiPriority w:val="39"/>
    <w:rsid w:val="00EA2A9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5">
    <w:name w:val="Table Grid205"/>
    <w:basedOn w:val="TableNormal"/>
    <w:next w:val="TableGrid"/>
    <w:uiPriority w:val="39"/>
    <w:rsid w:val="00EA2A9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8">
    <w:name w:val="Table Grid228"/>
    <w:basedOn w:val="TableNormal"/>
    <w:next w:val="TableGrid"/>
    <w:uiPriority w:val="39"/>
    <w:qFormat/>
    <w:rsid w:val="00EA2A91"/>
    <w:pPr>
      <w:spacing w:after="0" w:line="240" w:lineRule="auto"/>
    </w:pPr>
    <w:rPr>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5">
    <w:name w:val="Table Grid235"/>
    <w:basedOn w:val="TableNormal"/>
    <w:next w:val="TableGrid"/>
    <w:uiPriority w:val="39"/>
    <w:rsid w:val="00EA2A9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8">
    <w:name w:val="Table Grid248"/>
    <w:basedOn w:val="TableNormal"/>
    <w:next w:val="TableGrid"/>
    <w:uiPriority w:val="39"/>
    <w:qFormat/>
    <w:rsid w:val="00EA2A91"/>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6">
    <w:name w:val="Table Grid256"/>
    <w:basedOn w:val="TableNormal"/>
    <w:next w:val="TableGrid"/>
    <w:uiPriority w:val="39"/>
    <w:rsid w:val="00EA2A9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6">
    <w:name w:val="No List56"/>
    <w:next w:val="NoList"/>
    <w:uiPriority w:val="99"/>
    <w:semiHidden/>
    <w:unhideWhenUsed/>
    <w:rsid w:val="00EA2A91"/>
  </w:style>
  <w:style w:type="table" w:customStyle="1" w:styleId="TableGrid265">
    <w:name w:val="Table Grid265"/>
    <w:basedOn w:val="TableNormal"/>
    <w:next w:val="TableGrid"/>
    <w:uiPriority w:val="39"/>
    <w:rsid w:val="00EA2A9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9">
    <w:name w:val="Table Grid279"/>
    <w:basedOn w:val="TableNormal"/>
    <w:next w:val="TableGrid"/>
    <w:qFormat/>
    <w:rsid w:val="00EA2A91"/>
    <w:pPr>
      <w:spacing w:after="0" w:line="240" w:lineRule="auto"/>
    </w:pPr>
    <w:rPr>
      <w:rFonts w:eastAsia="SimSun"/>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8">
    <w:name w:val="Table Grid288"/>
    <w:basedOn w:val="TableNormal"/>
    <w:next w:val="TableGrid"/>
    <w:uiPriority w:val="39"/>
    <w:rsid w:val="00EA2A9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6">
    <w:name w:val="Table Grid296"/>
    <w:basedOn w:val="TableNormal"/>
    <w:next w:val="TableGrid"/>
    <w:uiPriority w:val="39"/>
    <w:rsid w:val="00EA2A9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6">
    <w:name w:val="Table Grid306"/>
    <w:basedOn w:val="TableNormal"/>
    <w:next w:val="TableGrid"/>
    <w:uiPriority w:val="39"/>
    <w:rsid w:val="00EA2A9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9">
    <w:name w:val="Table Grid319"/>
    <w:basedOn w:val="TableNormal"/>
    <w:next w:val="TableGrid"/>
    <w:uiPriority w:val="39"/>
    <w:rsid w:val="00EA2A9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8">
    <w:name w:val="Table Grid328"/>
    <w:basedOn w:val="TableNormal"/>
    <w:next w:val="TableGrid"/>
    <w:uiPriority w:val="39"/>
    <w:rsid w:val="00EA2A9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7">
    <w:name w:val="Table Grid337"/>
    <w:basedOn w:val="TableNormal"/>
    <w:next w:val="TableGrid"/>
    <w:uiPriority w:val="39"/>
    <w:qFormat/>
    <w:rsid w:val="00EA2A91"/>
    <w:pPr>
      <w:spacing w:after="0" w:line="240" w:lineRule="auto"/>
    </w:pPr>
    <w:rPr>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5">
    <w:name w:val="Table Grid345"/>
    <w:basedOn w:val="TableNormal"/>
    <w:next w:val="TableGrid"/>
    <w:uiPriority w:val="39"/>
    <w:rsid w:val="00EA2A9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5">
    <w:name w:val="Table Grid355"/>
    <w:basedOn w:val="TableNormal"/>
    <w:next w:val="TableGrid"/>
    <w:uiPriority w:val="39"/>
    <w:rsid w:val="00EA2A9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6">
    <w:name w:val="Table Grid366"/>
    <w:basedOn w:val="TableNormal"/>
    <w:next w:val="TableGrid"/>
    <w:uiPriority w:val="39"/>
    <w:rsid w:val="00EA2A9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6">
    <w:name w:val="Table Grid376"/>
    <w:basedOn w:val="TableNormal"/>
    <w:next w:val="TableGrid"/>
    <w:uiPriority w:val="39"/>
    <w:rsid w:val="00EA2A9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9">
    <w:name w:val="Table Grid389"/>
    <w:basedOn w:val="TableNormal"/>
    <w:next w:val="TableGrid"/>
    <w:uiPriority w:val="39"/>
    <w:qFormat/>
    <w:rsid w:val="00EA2A91"/>
    <w:pPr>
      <w:spacing w:after="0" w:line="240" w:lineRule="auto"/>
    </w:pPr>
    <w:rPr>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4">
    <w:name w:val="Table Grid3114"/>
    <w:basedOn w:val="TableNormal"/>
    <w:next w:val="TableGrid"/>
    <w:uiPriority w:val="39"/>
    <w:rsid w:val="00EA2A9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8">
    <w:name w:val="Table Grid398"/>
    <w:basedOn w:val="TableNormal"/>
    <w:next w:val="TableGrid"/>
    <w:uiPriority w:val="39"/>
    <w:qFormat/>
    <w:rsid w:val="00EA2A91"/>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iranistil117">
    <w:name w:val="Importirani stil 117"/>
    <w:rsid w:val="00EA2A91"/>
  </w:style>
  <w:style w:type="table" w:customStyle="1" w:styleId="TableGrid974">
    <w:name w:val="Table Grid974"/>
    <w:basedOn w:val="TableNormal"/>
    <w:next w:val="TableGrid"/>
    <w:uiPriority w:val="39"/>
    <w:rsid w:val="00EA2A9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84">
    <w:name w:val="Table Grid984"/>
    <w:basedOn w:val="TableNormal"/>
    <w:next w:val="TableGrid"/>
    <w:uiPriority w:val="39"/>
    <w:rsid w:val="00EA2A9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94">
    <w:name w:val="Table Grid994"/>
    <w:basedOn w:val="TableNormal"/>
    <w:next w:val="TableGrid"/>
    <w:uiPriority w:val="39"/>
    <w:rsid w:val="00EA2A9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8">
    <w:name w:val="Table Grid1218"/>
    <w:basedOn w:val="TableNormal"/>
    <w:uiPriority w:val="39"/>
    <w:qFormat/>
    <w:rsid w:val="00EA2A91"/>
    <w:pPr>
      <w:spacing w:after="0" w:line="240" w:lineRule="auto"/>
    </w:pPr>
    <w:rPr>
      <w:rFonts w:ascii="Calibri" w:eastAsia="SimSu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7">
    <w:name w:val="Table Grid407"/>
    <w:basedOn w:val="TableNormal"/>
    <w:next w:val="TableGrid"/>
    <w:uiPriority w:val="39"/>
    <w:qFormat/>
    <w:rsid w:val="00EA2A91"/>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34">
    <w:name w:val="Table Grid2934"/>
    <w:basedOn w:val="TableNormal"/>
    <w:next w:val="TableGrid"/>
    <w:uiPriority w:val="39"/>
    <w:rsid w:val="00EA2A9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4">
    <w:name w:val="No List64"/>
    <w:next w:val="NoList"/>
    <w:uiPriority w:val="99"/>
    <w:semiHidden/>
    <w:unhideWhenUsed/>
    <w:rsid w:val="00EA2A91"/>
  </w:style>
  <w:style w:type="numbering" w:customStyle="1" w:styleId="NoList119">
    <w:name w:val="No List119"/>
    <w:next w:val="NoList"/>
    <w:uiPriority w:val="99"/>
    <w:semiHidden/>
    <w:unhideWhenUsed/>
    <w:rsid w:val="00EA2A91"/>
  </w:style>
  <w:style w:type="table" w:customStyle="1" w:styleId="TableGrid4110">
    <w:name w:val="Table Grid4110"/>
    <w:basedOn w:val="TableNormal"/>
    <w:next w:val="TableGrid"/>
    <w:uiPriority w:val="39"/>
    <w:qFormat/>
    <w:rsid w:val="00EA2A91"/>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0">
    <w:name w:val="Table Grid5110"/>
    <w:basedOn w:val="TableNormal"/>
    <w:next w:val="TableGrid"/>
    <w:uiPriority w:val="39"/>
    <w:rsid w:val="00EA2A9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4">
    <w:name w:val="No List1114"/>
    <w:next w:val="NoList"/>
    <w:uiPriority w:val="99"/>
    <w:semiHidden/>
    <w:unhideWhenUsed/>
    <w:rsid w:val="00EA2A91"/>
  </w:style>
  <w:style w:type="table" w:customStyle="1" w:styleId="TableGrid8110">
    <w:name w:val="Table Grid8110"/>
    <w:basedOn w:val="TableNormal"/>
    <w:next w:val="TableGrid"/>
    <w:uiPriority w:val="39"/>
    <w:rsid w:val="00EA2A9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5">
    <w:name w:val="Table Grid1315"/>
    <w:basedOn w:val="TableNormal"/>
    <w:next w:val="TableGrid"/>
    <w:uiPriority w:val="39"/>
    <w:rsid w:val="00EA2A9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5">
    <w:name w:val="Table Grid1515"/>
    <w:basedOn w:val="TableNormal"/>
    <w:next w:val="TableGrid"/>
    <w:uiPriority w:val="39"/>
    <w:rsid w:val="00EA2A9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5">
    <w:name w:val="Table Grid1815"/>
    <w:basedOn w:val="TableNormal"/>
    <w:next w:val="TableGrid"/>
    <w:uiPriority w:val="39"/>
    <w:rsid w:val="00EA2A9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7">
    <w:name w:val="Table Grid2117"/>
    <w:basedOn w:val="TableNormal"/>
    <w:next w:val="TableGrid"/>
    <w:uiPriority w:val="39"/>
    <w:qFormat/>
    <w:rsid w:val="00EA2A91"/>
    <w:pPr>
      <w:spacing w:after="0" w:line="240" w:lineRule="auto"/>
    </w:pPr>
    <w:rPr>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5">
    <w:name w:val="Table Grid2215"/>
    <w:basedOn w:val="TableNormal"/>
    <w:next w:val="TableGrid"/>
    <w:uiPriority w:val="39"/>
    <w:rsid w:val="00EA2A9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5">
    <w:name w:val="Table Grid2415"/>
    <w:basedOn w:val="TableNormal"/>
    <w:next w:val="TableGrid"/>
    <w:uiPriority w:val="39"/>
    <w:rsid w:val="00EA2A9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3">
    <w:name w:val="Table Grid21113"/>
    <w:basedOn w:val="TableNormal"/>
    <w:next w:val="TableGrid"/>
    <w:uiPriority w:val="39"/>
    <w:rsid w:val="00EA2A9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15">
    <w:name w:val="Table Grid2715"/>
    <w:basedOn w:val="TableNormal"/>
    <w:next w:val="TableGrid"/>
    <w:uiPriority w:val="39"/>
    <w:rsid w:val="00EA2A9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15">
    <w:name w:val="Table Grid2815"/>
    <w:basedOn w:val="TableNormal"/>
    <w:next w:val="TableGrid"/>
    <w:uiPriority w:val="39"/>
    <w:qFormat/>
    <w:rsid w:val="00EA2A91"/>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5">
    <w:name w:val="Table Grid3215"/>
    <w:basedOn w:val="TableNormal"/>
    <w:next w:val="TableGrid"/>
    <w:uiPriority w:val="39"/>
    <w:qFormat/>
    <w:rsid w:val="00EA2A91"/>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14">
    <w:name w:val="Table Grid2514"/>
    <w:basedOn w:val="TableNormal"/>
    <w:next w:val="TableGrid"/>
    <w:uiPriority w:val="39"/>
    <w:rsid w:val="00EA2A9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15">
    <w:name w:val="Table Grid3815"/>
    <w:basedOn w:val="TableNormal"/>
    <w:next w:val="TableGrid"/>
    <w:qFormat/>
    <w:rsid w:val="00EA2A91"/>
    <w:pPr>
      <w:spacing w:after="0" w:line="240" w:lineRule="auto"/>
    </w:pPr>
    <w:rPr>
      <w:rFonts w:eastAsia="SimSun"/>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15">
    <w:name w:val="Table Grid3915"/>
    <w:basedOn w:val="TableNormal"/>
    <w:next w:val="TableGrid"/>
    <w:qFormat/>
    <w:rsid w:val="00EA2A91"/>
    <w:pPr>
      <w:spacing w:after="0" w:line="240" w:lineRule="auto"/>
    </w:pPr>
    <w:rPr>
      <w:rFonts w:eastAsia="SimSun"/>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15">
    <w:name w:val="Table Grid4015"/>
    <w:basedOn w:val="TableNormal"/>
    <w:next w:val="TableGrid"/>
    <w:uiPriority w:val="39"/>
    <w:rsid w:val="00EA2A9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14">
    <w:name w:val="Table Grid3014"/>
    <w:basedOn w:val="TableNormal"/>
    <w:next w:val="TableGrid"/>
    <w:uiPriority w:val="39"/>
    <w:rsid w:val="00EA2A9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4">
    <w:name w:val="Table Grid4114"/>
    <w:basedOn w:val="TableNormal"/>
    <w:next w:val="TableGrid"/>
    <w:uiPriority w:val="39"/>
    <w:rsid w:val="00EA2A9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4">
    <w:name w:val="No List214"/>
    <w:next w:val="NoList"/>
    <w:uiPriority w:val="99"/>
    <w:semiHidden/>
    <w:unhideWhenUsed/>
    <w:rsid w:val="00EA2A91"/>
  </w:style>
  <w:style w:type="table" w:customStyle="1" w:styleId="TableGrid424">
    <w:name w:val="Table Grid424"/>
    <w:basedOn w:val="TableNormal"/>
    <w:next w:val="TableGrid"/>
    <w:uiPriority w:val="39"/>
    <w:rsid w:val="00EA2A9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4">
    <w:name w:val="Table Grid1104"/>
    <w:basedOn w:val="TableNormal"/>
    <w:next w:val="TableGrid"/>
    <w:uiPriority w:val="39"/>
    <w:rsid w:val="00EA2A9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4">
    <w:name w:val="Table Grid2104"/>
    <w:basedOn w:val="TableNormal"/>
    <w:next w:val="TableGrid"/>
    <w:uiPriority w:val="39"/>
    <w:rsid w:val="00EA2A9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4">
    <w:name w:val="Table Grid11114"/>
    <w:basedOn w:val="TableNormal"/>
    <w:next w:val="TableGrid"/>
    <w:uiPriority w:val="39"/>
    <w:rsid w:val="00EA2A91"/>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
    <w:name w:val="No List11113"/>
    <w:next w:val="NoList"/>
    <w:uiPriority w:val="99"/>
    <w:semiHidden/>
    <w:unhideWhenUsed/>
    <w:rsid w:val="00EA2A91"/>
  </w:style>
  <w:style w:type="table" w:customStyle="1" w:styleId="TableGrid3104">
    <w:name w:val="Table Grid3104"/>
    <w:basedOn w:val="TableNormal"/>
    <w:next w:val="TableGrid"/>
    <w:uiPriority w:val="39"/>
    <w:rsid w:val="00EA2A9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4">
    <w:name w:val="Table Grid1124"/>
    <w:basedOn w:val="TableNormal"/>
    <w:next w:val="TableGrid"/>
    <w:uiPriority w:val="39"/>
    <w:rsid w:val="00EA2A9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4">
    <w:name w:val="Table Grid2124"/>
    <w:basedOn w:val="TableNormal"/>
    <w:next w:val="TableGrid"/>
    <w:uiPriority w:val="39"/>
    <w:rsid w:val="00EA2A9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5">
    <w:name w:val="Table Grid435"/>
    <w:basedOn w:val="TableNormal"/>
    <w:next w:val="TableGrid"/>
    <w:uiPriority w:val="39"/>
    <w:rsid w:val="00EA2A9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4">
    <w:name w:val="Table Grid5114"/>
    <w:basedOn w:val="TableNormal"/>
    <w:next w:val="TableGrid"/>
    <w:uiPriority w:val="39"/>
    <w:qFormat/>
    <w:rsid w:val="00EA2A91"/>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3">
    <w:name w:val="No List2113"/>
    <w:next w:val="NoList"/>
    <w:uiPriority w:val="99"/>
    <w:semiHidden/>
    <w:unhideWhenUsed/>
    <w:rsid w:val="00EA2A91"/>
  </w:style>
  <w:style w:type="table" w:customStyle="1" w:styleId="TableGrid617">
    <w:name w:val="Table Grid617"/>
    <w:basedOn w:val="TableNormal"/>
    <w:next w:val="TableGrid"/>
    <w:uiPriority w:val="39"/>
    <w:rsid w:val="00EA2A9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7">
    <w:name w:val="Table Grid717"/>
    <w:basedOn w:val="TableNormal"/>
    <w:next w:val="TableGrid"/>
    <w:uiPriority w:val="39"/>
    <w:rsid w:val="00EA2A9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4">
    <w:name w:val="Table Grid8114"/>
    <w:basedOn w:val="TableNormal"/>
    <w:next w:val="TableGrid"/>
    <w:uiPriority w:val="39"/>
    <w:qFormat/>
    <w:rsid w:val="00EA2A91"/>
    <w:pPr>
      <w:spacing w:after="0" w:line="240" w:lineRule="auto"/>
    </w:pPr>
    <w:rPr>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7">
    <w:name w:val="Table Grid917"/>
    <w:basedOn w:val="TableNormal"/>
    <w:next w:val="TableGrid"/>
    <w:uiPriority w:val="39"/>
    <w:rsid w:val="00EA2A9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4">
    <w:name w:val="No List314"/>
    <w:next w:val="NoList"/>
    <w:uiPriority w:val="99"/>
    <w:semiHidden/>
    <w:unhideWhenUsed/>
    <w:rsid w:val="00EA2A91"/>
  </w:style>
  <w:style w:type="table" w:customStyle="1" w:styleId="TableGrid1017">
    <w:name w:val="Table Grid1017"/>
    <w:basedOn w:val="TableNormal"/>
    <w:next w:val="TableGrid"/>
    <w:uiPriority w:val="39"/>
    <w:rsid w:val="00EA2A9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5">
    <w:name w:val="Table Grid12115"/>
    <w:basedOn w:val="TableNormal"/>
    <w:next w:val="TableGrid"/>
    <w:uiPriority w:val="39"/>
    <w:rsid w:val="00EA2A9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3">
    <w:name w:val="Table Grid13113"/>
    <w:basedOn w:val="TableNormal"/>
    <w:next w:val="TableGrid"/>
    <w:uiPriority w:val="39"/>
    <w:qFormat/>
    <w:rsid w:val="00EA2A91"/>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4">
    <w:name w:val="Table Grid1414"/>
    <w:basedOn w:val="TableNormal"/>
    <w:next w:val="TableGrid"/>
    <w:uiPriority w:val="39"/>
    <w:rsid w:val="00EA2A9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13">
    <w:name w:val="Table Grid15113"/>
    <w:basedOn w:val="TableNormal"/>
    <w:next w:val="TableGrid"/>
    <w:uiPriority w:val="39"/>
    <w:qFormat/>
    <w:rsid w:val="00EA2A91"/>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4">
    <w:name w:val="Table Grid1614"/>
    <w:basedOn w:val="TableNormal"/>
    <w:next w:val="TableGrid"/>
    <w:uiPriority w:val="39"/>
    <w:rsid w:val="00EA2A9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4">
    <w:name w:val="No List414"/>
    <w:next w:val="NoList"/>
    <w:uiPriority w:val="99"/>
    <w:semiHidden/>
    <w:unhideWhenUsed/>
    <w:rsid w:val="00EA2A91"/>
  </w:style>
  <w:style w:type="table" w:customStyle="1" w:styleId="TableGrid1714">
    <w:name w:val="Table Grid1714"/>
    <w:basedOn w:val="TableNormal"/>
    <w:next w:val="TableGrid"/>
    <w:uiPriority w:val="39"/>
    <w:rsid w:val="00EA2A9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13">
    <w:name w:val="Table Grid18113"/>
    <w:basedOn w:val="TableNormal"/>
    <w:next w:val="TableGrid"/>
    <w:uiPriority w:val="39"/>
    <w:qFormat/>
    <w:rsid w:val="00EA2A91"/>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4">
    <w:name w:val="Table Grid1914"/>
    <w:basedOn w:val="TableNormal"/>
    <w:next w:val="TableGrid"/>
    <w:uiPriority w:val="39"/>
    <w:rsid w:val="00EA2A9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4">
    <w:name w:val="Table Grid2014"/>
    <w:basedOn w:val="TableNormal"/>
    <w:next w:val="TableGrid"/>
    <w:uiPriority w:val="39"/>
    <w:rsid w:val="00EA2A9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3">
    <w:name w:val="Table Grid22113"/>
    <w:basedOn w:val="TableNormal"/>
    <w:next w:val="TableGrid"/>
    <w:uiPriority w:val="39"/>
    <w:qFormat/>
    <w:rsid w:val="00EA2A91"/>
    <w:pPr>
      <w:spacing w:after="0" w:line="240" w:lineRule="auto"/>
    </w:pPr>
    <w:rPr>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4">
    <w:name w:val="Table Grid2314"/>
    <w:basedOn w:val="TableNormal"/>
    <w:next w:val="TableGrid"/>
    <w:uiPriority w:val="39"/>
    <w:rsid w:val="00EA2A9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13">
    <w:name w:val="Table Grid24113"/>
    <w:basedOn w:val="TableNormal"/>
    <w:next w:val="TableGrid"/>
    <w:uiPriority w:val="39"/>
    <w:qFormat/>
    <w:rsid w:val="00EA2A91"/>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24">
    <w:name w:val="Table Grid2524"/>
    <w:basedOn w:val="TableNormal"/>
    <w:next w:val="TableGrid"/>
    <w:uiPriority w:val="39"/>
    <w:rsid w:val="00EA2A9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4">
    <w:name w:val="No List514"/>
    <w:next w:val="NoList"/>
    <w:uiPriority w:val="99"/>
    <w:semiHidden/>
    <w:unhideWhenUsed/>
    <w:rsid w:val="00EA2A91"/>
  </w:style>
  <w:style w:type="table" w:customStyle="1" w:styleId="TableGrid2614">
    <w:name w:val="Table Grid2614"/>
    <w:basedOn w:val="TableNormal"/>
    <w:next w:val="TableGrid"/>
    <w:uiPriority w:val="39"/>
    <w:rsid w:val="00EA2A9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113">
    <w:name w:val="Table Grid27113"/>
    <w:basedOn w:val="TableNormal"/>
    <w:next w:val="TableGrid"/>
    <w:qFormat/>
    <w:rsid w:val="00EA2A91"/>
    <w:pPr>
      <w:spacing w:after="0" w:line="240" w:lineRule="auto"/>
    </w:pPr>
    <w:rPr>
      <w:rFonts w:eastAsia="SimSun"/>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113">
    <w:name w:val="Table Grid28113"/>
    <w:basedOn w:val="TableNormal"/>
    <w:next w:val="TableGrid"/>
    <w:uiPriority w:val="39"/>
    <w:rsid w:val="00EA2A9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14">
    <w:name w:val="Table Grid2914"/>
    <w:basedOn w:val="TableNormal"/>
    <w:next w:val="TableGrid"/>
    <w:uiPriority w:val="39"/>
    <w:rsid w:val="00EA2A9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24">
    <w:name w:val="Table Grid3024"/>
    <w:basedOn w:val="TableNormal"/>
    <w:next w:val="TableGrid"/>
    <w:uiPriority w:val="39"/>
    <w:rsid w:val="00EA2A9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3">
    <w:name w:val="Table Grid32113"/>
    <w:basedOn w:val="TableNormal"/>
    <w:next w:val="TableGrid"/>
    <w:uiPriority w:val="39"/>
    <w:rsid w:val="00EA2A9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4">
    <w:name w:val="Table Grid3314"/>
    <w:basedOn w:val="TableNormal"/>
    <w:next w:val="TableGrid"/>
    <w:uiPriority w:val="39"/>
    <w:qFormat/>
    <w:rsid w:val="00EA2A91"/>
    <w:pPr>
      <w:spacing w:after="0" w:line="240" w:lineRule="auto"/>
    </w:pPr>
    <w:rPr>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4">
    <w:name w:val="Table Grid3414"/>
    <w:basedOn w:val="TableNormal"/>
    <w:next w:val="TableGrid"/>
    <w:uiPriority w:val="39"/>
    <w:rsid w:val="00EA2A9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14">
    <w:name w:val="Table Grid3514"/>
    <w:basedOn w:val="TableNormal"/>
    <w:next w:val="TableGrid"/>
    <w:uiPriority w:val="39"/>
    <w:rsid w:val="00EA2A9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14">
    <w:name w:val="Table Grid3614"/>
    <w:basedOn w:val="TableNormal"/>
    <w:next w:val="TableGrid"/>
    <w:uiPriority w:val="39"/>
    <w:rsid w:val="00EA2A9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14">
    <w:name w:val="Table Grid3714"/>
    <w:basedOn w:val="TableNormal"/>
    <w:next w:val="TableGrid"/>
    <w:uiPriority w:val="39"/>
    <w:rsid w:val="00EA2A9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113">
    <w:name w:val="Table Grid38113"/>
    <w:basedOn w:val="TableNormal"/>
    <w:next w:val="TableGrid"/>
    <w:uiPriority w:val="39"/>
    <w:qFormat/>
    <w:rsid w:val="00EA2A91"/>
    <w:pPr>
      <w:spacing w:after="0" w:line="240" w:lineRule="auto"/>
    </w:pPr>
    <w:rPr>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113">
    <w:name w:val="Table Grid39113"/>
    <w:basedOn w:val="TableNormal"/>
    <w:next w:val="TableGrid"/>
    <w:uiPriority w:val="39"/>
    <w:qFormat/>
    <w:rsid w:val="00EA2A91"/>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4">
    <w:name w:val="Table Grid444"/>
    <w:basedOn w:val="TableNormal"/>
    <w:next w:val="TableGrid"/>
    <w:uiPriority w:val="39"/>
    <w:rsid w:val="00EA2A9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4">
    <w:name w:val="Table Grid454"/>
    <w:basedOn w:val="TableNormal"/>
    <w:next w:val="TableGrid"/>
    <w:uiPriority w:val="39"/>
    <w:rsid w:val="00EA2A9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4">
    <w:name w:val="Table Grid464"/>
    <w:basedOn w:val="TableNormal"/>
    <w:next w:val="TableGrid"/>
    <w:uiPriority w:val="39"/>
    <w:rsid w:val="00EA2A9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4">
    <w:name w:val="Table Grid474"/>
    <w:basedOn w:val="TableNormal"/>
    <w:next w:val="TableGrid"/>
    <w:uiPriority w:val="39"/>
    <w:rsid w:val="00EA2A9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4">
    <w:name w:val="Table Grid484"/>
    <w:basedOn w:val="TableNormal"/>
    <w:next w:val="TableGrid"/>
    <w:uiPriority w:val="39"/>
    <w:rsid w:val="00EA2A9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94">
    <w:name w:val="Table Grid494"/>
    <w:basedOn w:val="TableNormal"/>
    <w:next w:val="TableGrid"/>
    <w:uiPriority w:val="39"/>
    <w:rsid w:val="00EA2A9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4">
    <w:name w:val="Table Grid3224"/>
    <w:basedOn w:val="TableNormal"/>
    <w:next w:val="TableGrid"/>
    <w:uiPriority w:val="39"/>
    <w:rsid w:val="00EA2A9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4">
    <w:name w:val="Table Grid3324"/>
    <w:basedOn w:val="TableNormal"/>
    <w:next w:val="TableGrid"/>
    <w:uiPriority w:val="39"/>
    <w:qFormat/>
    <w:rsid w:val="00EA2A91"/>
    <w:pPr>
      <w:spacing w:after="0" w:line="240" w:lineRule="auto"/>
    </w:pPr>
    <w:rPr>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24">
    <w:name w:val="Table Grid3624"/>
    <w:basedOn w:val="TableNormal"/>
    <w:next w:val="TableGrid"/>
    <w:uiPriority w:val="39"/>
    <w:rsid w:val="00EA2A9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24">
    <w:name w:val="Table Grid3724"/>
    <w:basedOn w:val="TableNormal"/>
    <w:next w:val="TableGrid"/>
    <w:uiPriority w:val="39"/>
    <w:rsid w:val="00EA2A9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24">
    <w:name w:val="Table Grid3824"/>
    <w:basedOn w:val="TableNormal"/>
    <w:next w:val="TableGrid"/>
    <w:uiPriority w:val="39"/>
    <w:qFormat/>
    <w:rsid w:val="00EA2A91"/>
    <w:pPr>
      <w:spacing w:after="0" w:line="240" w:lineRule="auto"/>
    </w:pPr>
    <w:rPr>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iranistil118">
    <w:name w:val="Importirani stil 118"/>
    <w:rsid w:val="00EA2A91"/>
  </w:style>
  <w:style w:type="numbering" w:customStyle="1" w:styleId="Importiranistil28">
    <w:name w:val="Importirani stil 28"/>
    <w:rsid w:val="00EA2A91"/>
  </w:style>
  <w:style w:type="numbering" w:customStyle="1" w:styleId="Importiranistil127">
    <w:name w:val="Importirani stil 127"/>
    <w:rsid w:val="00EA2A91"/>
  </w:style>
  <w:style w:type="numbering" w:customStyle="1" w:styleId="NoList613">
    <w:name w:val="No List613"/>
    <w:next w:val="NoList"/>
    <w:uiPriority w:val="99"/>
    <w:semiHidden/>
    <w:unhideWhenUsed/>
    <w:rsid w:val="00EA2A91"/>
  </w:style>
  <w:style w:type="table" w:customStyle="1" w:styleId="TableGrid504">
    <w:name w:val="Table Grid504"/>
    <w:basedOn w:val="TableNormal"/>
    <w:next w:val="TableGrid"/>
    <w:uiPriority w:val="39"/>
    <w:rsid w:val="00EA2A9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4">
    <w:name w:val="Table Grid524"/>
    <w:basedOn w:val="TableNormal"/>
    <w:next w:val="TableGrid"/>
    <w:uiPriority w:val="39"/>
    <w:rsid w:val="00EA2A9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4">
    <w:name w:val="No List74"/>
    <w:next w:val="NoList"/>
    <w:uiPriority w:val="99"/>
    <w:semiHidden/>
    <w:unhideWhenUsed/>
    <w:rsid w:val="00EA2A91"/>
  </w:style>
  <w:style w:type="table" w:customStyle="1" w:styleId="TableGrid534">
    <w:name w:val="Table Grid534"/>
    <w:basedOn w:val="TableNormal"/>
    <w:next w:val="TableGrid"/>
    <w:uiPriority w:val="39"/>
    <w:rsid w:val="00EA2A9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4">
    <w:name w:val="Table Grid544"/>
    <w:basedOn w:val="TableNormal"/>
    <w:next w:val="TableGrid"/>
    <w:uiPriority w:val="39"/>
    <w:rsid w:val="00EA2A9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4">
    <w:name w:val="Table Grid554"/>
    <w:basedOn w:val="TableNormal"/>
    <w:next w:val="TableGrid"/>
    <w:uiPriority w:val="39"/>
    <w:rsid w:val="00EA2A9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8">
    <w:name w:val="Table Grid568"/>
    <w:basedOn w:val="TableNormal"/>
    <w:next w:val="TableGrid"/>
    <w:uiPriority w:val="39"/>
    <w:rsid w:val="00EA2A9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74">
    <w:name w:val="Table Grid574"/>
    <w:basedOn w:val="TableNormal"/>
    <w:next w:val="TableGrid"/>
    <w:uiPriority w:val="39"/>
    <w:rsid w:val="00EA2A9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84">
    <w:name w:val="Table Grid584"/>
    <w:basedOn w:val="TableNormal"/>
    <w:next w:val="TableGrid"/>
    <w:uiPriority w:val="39"/>
    <w:rsid w:val="00EA2A9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94">
    <w:name w:val="Table Grid594"/>
    <w:basedOn w:val="TableNormal"/>
    <w:next w:val="TableGrid"/>
    <w:uiPriority w:val="39"/>
    <w:rsid w:val="00EA2A9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04">
    <w:name w:val="Table Grid604"/>
    <w:basedOn w:val="TableNormal"/>
    <w:next w:val="TableGrid"/>
    <w:uiPriority w:val="39"/>
    <w:rsid w:val="00EA2A9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4">
    <w:name w:val="Table Grid624"/>
    <w:basedOn w:val="TableNormal"/>
    <w:next w:val="TableGrid"/>
    <w:uiPriority w:val="39"/>
    <w:rsid w:val="00EA2A9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4">
    <w:name w:val="Table Grid634"/>
    <w:basedOn w:val="TableNormal"/>
    <w:next w:val="TableGrid"/>
    <w:uiPriority w:val="39"/>
    <w:rsid w:val="00EA2A9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4">
    <w:name w:val="Table Grid644"/>
    <w:basedOn w:val="TableNormal"/>
    <w:next w:val="TableGrid"/>
    <w:uiPriority w:val="39"/>
    <w:rsid w:val="00EA2A9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4">
    <w:name w:val="No List84"/>
    <w:next w:val="NoList"/>
    <w:uiPriority w:val="99"/>
    <w:semiHidden/>
    <w:unhideWhenUsed/>
    <w:rsid w:val="00EA2A91"/>
  </w:style>
  <w:style w:type="numbering" w:customStyle="1" w:styleId="Importiranistil1114">
    <w:name w:val="Importirani stil 1114"/>
    <w:rsid w:val="00EA2A91"/>
  </w:style>
  <w:style w:type="numbering" w:customStyle="1" w:styleId="Importiranistil214">
    <w:name w:val="Importirani stil 214"/>
    <w:rsid w:val="00EA2A91"/>
  </w:style>
  <w:style w:type="table" w:customStyle="1" w:styleId="TableGrid654">
    <w:name w:val="Table Grid654"/>
    <w:basedOn w:val="TableNormal"/>
    <w:next w:val="TableGrid"/>
    <w:uiPriority w:val="39"/>
    <w:rsid w:val="00EA2A9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iranistil134">
    <w:name w:val="Importirani stil 134"/>
    <w:rsid w:val="00EA2A91"/>
  </w:style>
  <w:style w:type="numbering" w:customStyle="1" w:styleId="Importiranistil1214">
    <w:name w:val="Importirani stil 1214"/>
    <w:rsid w:val="00EA2A91"/>
  </w:style>
  <w:style w:type="numbering" w:customStyle="1" w:styleId="NoList94">
    <w:name w:val="No List94"/>
    <w:next w:val="NoList"/>
    <w:uiPriority w:val="99"/>
    <w:semiHidden/>
    <w:unhideWhenUsed/>
    <w:rsid w:val="00EA2A91"/>
  </w:style>
  <w:style w:type="table" w:customStyle="1" w:styleId="TableGrid664">
    <w:name w:val="Table Grid664"/>
    <w:basedOn w:val="TableNormal"/>
    <w:next w:val="TableGrid"/>
    <w:uiPriority w:val="39"/>
    <w:rsid w:val="00EA2A9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74">
    <w:name w:val="Table Grid674"/>
    <w:basedOn w:val="TableNormal"/>
    <w:next w:val="TableGrid"/>
    <w:uiPriority w:val="39"/>
    <w:rsid w:val="00EA2A9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84">
    <w:name w:val="Table Grid684"/>
    <w:basedOn w:val="TableNormal"/>
    <w:next w:val="TableGrid"/>
    <w:uiPriority w:val="39"/>
    <w:rsid w:val="00EA2A9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4">
    <w:name w:val="No List104"/>
    <w:next w:val="NoList"/>
    <w:uiPriority w:val="99"/>
    <w:semiHidden/>
    <w:unhideWhenUsed/>
    <w:rsid w:val="00EA2A91"/>
  </w:style>
  <w:style w:type="table" w:customStyle="1" w:styleId="TableGrid694">
    <w:name w:val="Table Grid694"/>
    <w:basedOn w:val="TableNormal"/>
    <w:next w:val="TableGrid"/>
    <w:uiPriority w:val="39"/>
    <w:rsid w:val="00EA2A9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04">
    <w:name w:val="Table Grid704"/>
    <w:basedOn w:val="TableNormal"/>
    <w:next w:val="TableGrid"/>
    <w:uiPriority w:val="39"/>
    <w:rsid w:val="00EA2A9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4">
    <w:name w:val="Table Grid724"/>
    <w:basedOn w:val="TableNormal"/>
    <w:next w:val="TableGrid"/>
    <w:uiPriority w:val="39"/>
    <w:rsid w:val="00EA2A9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4">
    <w:name w:val="Table Grid734"/>
    <w:basedOn w:val="TableNormal"/>
    <w:next w:val="TableGrid"/>
    <w:uiPriority w:val="39"/>
    <w:rsid w:val="00EA2A9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44">
    <w:name w:val="Table Grid744"/>
    <w:basedOn w:val="TableNormal"/>
    <w:next w:val="TableGrid"/>
    <w:uiPriority w:val="39"/>
    <w:rsid w:val="00EA2A9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4">
    <w:name w:val="Table Grid754"/>
    <w:basedOn w:val="TableNormal"/>
    <w:next w:val="TableGrid"/>
    <w:uiPriority w:val="39"/>
    <w:rsid w:val="00EA2A9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4">
    <w:name w:val="Table Grid764"/>
    <w:basedOn w:val="TableNormal"/>
    <w:next w:val="TableGrid"/>
    <w:uiPriority w:val="39"/>
    <w:rsid w:val="00EA2A9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74">
    <w:name w:val="Table Grid774"/>
    <w:basedOn w:val="TableNormal"/>
    <w:next w:val="TableGrid"/>
    <w:uiPriority w:val="39"/>
    <w:rsid w:val="00EA2A9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84">
    <w:name w:val="Table Grid784"/>
    <w:basedOn w:val="TableNormal"/>
    <w:next w:val="TableGrid"/>
    <w:uiPriority w:val="39"/>
    <w:rsid w:val="00EA2A9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94">
    <w:name w:val="Table Grid794"/>
    <w:basedOn w:val="TableNormal"/>
    <w:next w:val="TableGrid"/>
    <w:uiPriority w:val="39"/>
    <w:rsid w:val="00EA2A9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4">
    <w:name w:val="Table Grid804"/>
    <w:basedOn w:val="TableNormal"/>
    <w:next w:val="TableGrid"/>
    <w:uiPriority w:val="39"/>
    <w:rsid w:val="00EA2A9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4">
    <w:name w:val="No List124"/>
    <w:next w:val="NoList"/>
    <w:uiPriority w:val="99"/>
    <w:semiHidden/>
    <w:unhideWhenUsed/>
    <w:rsid w:val="00EA2A91"/>
  </w:style>
  <w:style w:type="numbering" w:customStyle="1" w:styleId="Importiranistil144">
    <w:name w:val="Importirani stil 144"/>
    <w:rsid w:val="00EA2A91"/>
  </w:style>
  <w:style w:type="numbering" w:customStyle="1" w:styleId="Importiranistil224">
    <w:name w:val="Importirani stil 224"/>
    <w:rsid w:val="00EA2A91"/>
  </w:style>
  <w:style w:type="table" w:customStyle="1" w:styleId="TableGrid824">
    <w:name w:val="Table Grid824"/>
    <w:basedOn w:val="TableNormal"/>
    <w:next w:val="TableGrid"/>
    <w:uiPriority w:val="39"/>
    <w:rsid w:val="00EA2A9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iranistil154">
    <w:name w:val="Importirani stil 154"/>
    <w:rsid w:val="00EA2A91"/>
  </w:style>
  <w:style w:type="numbering" w:customStyle="1" w:styleId="Importiranistil1224">
    <w:name w:val="Importirani stil 1224"/>
    <w:rsid w:val="00EA2A91"/>
  </w:style>
  <w:style w:type="numbering" w:customStyle="1" w:styleId="NoList134">
    <w:name w:val="No List134"/>
    <w:next w:val="NoList"/>
    <w:uiPriority w:val="99"/>
    <w:semiHidden/>
    <w:unhideWhenUsed/>
    <w:rsid w:val="00EA2A91"/>
  </w:style>
  <w:style w:type="table" w:customStyle="1" w:styleId="TableGrid834">
    <w:name w:val="Table Grid834"/>
    <w:basedOn w:val="TableNormal"/>
    <w:next w:val="TableGrid"/>
    <w:uiPriority w:val="39"/>
    <w:rsid w:val="00EA2A9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44">
    <w:name w:val="Table Grid844"/>
    <w:basedOn w:val="TableNormal"/>
    <w:next w:val="TableGrid"/>
    <w:uiPriority w:val="39"/>
    <w:rsid w:val="00EA2A9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54">
    <w:name w:val="Table Grid854"/>
    <w:basedOn w:val="TableNormal"/>
    <w:next w:val="TableGrid"/>
    <w:uiPriority w:val="39"/>
    <w:rsid w:val="00EA2A9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4">
    <w:name w:val="No List144"/>
    <w:next w:val="NoList"/>
    <w:uiPriority w:val="99"/>
    <w:semiHidden/>
    <w:unhideWhenUsed/>
    <w:rsid w:val="00EA2A91"/>
  </w:style>
  <w:style w:type="table" w:customStyle="1" w:styleId="TableGrid864">
    <w:name w:val="Table Grid864"/>
    <w:basedOn w:val="TableNormal"/>
    <w:next w:val="TableGrid"/>
    <w:uiPriority w:val="39"/>
    <w:rsid w:val="00EA2A9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74">
    <w:name w:val="Table Grid874"/>
    <w:basedOn w:val="TableNormal"/>
    <w:next w:val="TableGrid"/>
    <w:uiPriority w:val="39"/>
    <w:rsid w:val="00EA2A9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84">
    <w:name w:val="Table Grid884"/>
    <w:basedOn w:val="TableNormal"/>
    <w:next w:val="TableGrid"/>
    <w:uiPriority w:val="39"/>
    <w:rsid w:val="00EA2A9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94">
    <w:name w:val="Table Grid894"/>
    <w:basedOn w:val="TableNormal"/>
    <w:next w:val="TableGrid"/>
    <w:uiPriority w:val="39"/>
    <w:rsid w:val="00EA2A9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4">
    <w:name w:val="No List154"/>
    <w:next w:val="NoList"/>
    <w:uiPriority w:val="99"/>
    <w:semiHidden/>
    <w:unhideWhenUsed/>
    <w:rsid w:val="00EA2A91"/>
  </w:style>
  <w:style w:type="table" w:customStyle="1" w:styleId="TableGrid904">
    <w:name w:val="Table Grid904"/>
    <w:basedOn w:val="TableNormal"/>
    <w:next w:val="TableGrid"/>
    <w:uiPriority w:val="39"/>
    <w:rsid w:val="00EA2A9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4">
    <w:name w:val="Table Grid924"/>
    <w:basedOn w:val="TableNormal"/>
    <w:next w:val="TableGrid"/>
    <w:uiPriority w:val="39"/>
    <w:rsid w:val="00EA2A9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4">
    <w:name w:val="Table Grid934"/>
    <w:basedOn w:val="TableNormal"/>
    <w:next w:val="TableGrid"/>
    <w:uiPriority w:val="39"/>
    <w:rsid w:val="00EA2A9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44">
    <w:name w:val="Table Grid944"/>
    <w:basedOn w:val="TableNormal"/>
    <w:next w:val="TableGrid"/>
    <w:uiPriority w:val="39"/>
    <w:rsid w:val="00EA2A9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54">
    <w:name w:val="Table Grid954"/>
    <w:basedOn w:val="TableNormal"/>
    <w:next w:val="TableGrid"/>
    <w:uiPriority w:val="39"/>
    <w:rsid w:val="00EA2A9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64">
    <w:name w:val="Table Grid964"/>
    <w:basedOn w:val="TableNormal"/>
    <w:next w:val="TableGrid"/>
    <w:uiPriority w:val="39"/>
    <w:rsid w:val="00EA2A9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04">
    <w:name w:val="Table Grid1004"/>
    <w:basedOn w:val="TableNormal"/>
    <w:next w:val="TableGrid"/>
    <w:uiPriority w:val="39"/>
    <w:rsid w:val="00EA2A9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4">
    <w:name w:val="Table Grid1024"/>
    <w:basedOn w:val="TableNormal"/>
    <w:next w:val="TableGrid"/>
    <w:uiPriority w:val="39"/>
    <w:rsid w:val="00EA2A9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4">
    <w:name w:val="Table Grid1034"/>
    <w:basedOn w:val="TableNormal"/>
    <w:next w:val="TableGrid"/>
    <w:uiPriority w:val="39"/>
    <w:rsid w:val="00EA2A9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44">
    <w:name w:val="Table Grid1044"/>
    <w:basedOn w:val="TableNormal"/>
    <w:next w:val="TableGrid"/>
    <w:uiPriority w:val="39"/>
    <w:rsid w:val="00EA2A9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54">
    <w:name w:val="Table Grid1054"/>
    <w:basedOn w:val="TableNormal"/>
    <w:next w:val="TableGrid"/>
    <w:uiPriority w:val="39"/>
    <w:rsid w:val="00EA2A9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64">
    <w:name w:val="Table Grid1064"/>
    <w:basedOn w:val="TableNormal"/>
    <w:next w:val="TableGrid"/>
    <w:uiPriority w:val="39"/>
    <w:rsid w:val="00EA2A9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74">
    <w:name w:val="Table Grid1074"/>
    <w:basedOn w:val="TableNormal"/>
    <w:next w:val="TableGrid"/>
    <w:uiPriority w:val="39"/>
    <w:rsid w:val="00EA2A9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4">
    <w:name w:val="No List164"/>
    <w:next w:val="NoList"/>
    <w:uiPriority w:val="99"/>
    <w:semiHidden/>
    <w:unhideWhenUsed/>
    <w:rsid w:val="00EA2A91"/>
  </w:style>
  <w:style w:type="numbering" w:customStyle="1" w:styleId="Importiranistil164">
    <w:name w:val="Importirani stil 164"/>
    <w:rsid w:val="00EA2A91"/>
  </w:style>
  <w:style w:type="numbering" w:customStyle="1" w:styleId="Importiranistil234">
    <w:name w:val="Importirani stil 234"/>
    <w:rsid w:val="00EA2A91"/>
  </w:style>
  <w:style w:type="table" w:customStyle="1" w:styleId="TableGrid1084">
    <w:name w:val="Table Grid1084"/>
    <w:basedOn w:val="TableNormal"/>
    <w:next w:val="TableGrid"/>
    <w:uiPriority w:val="39"/>
    <w:rsid w:val="00EA2A9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iranistil174">
    <w:name w:val="Importirani stil 174"/>
    <w:rsid w:val="00EA2A91"/>
  </w:style>
  <w:style w:type="numbering" w:customStyle="1" w:styleId="Importiranistil1234">
    <w:name w:val="Importirani stil 1234"/>
    <w:rsid w:val="00EA2A91"/>
  </w:style>
  <w:style w:type="table" w:customStyle="1" w:styleId="TableGrid1094">
    <w:name w:val="Table Grid1094"/>
    <w:basedOn w:val="TableNormal"/>
    <w:next w:val="TableGrid"/>
    <w:uiPriority w:val="39"/>
    <w:rsid w:val="00EA2A9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4">
    <w:name w:val="Table Grid1134"/>
    <w:basedOn w:val="TableNormal"/>
    <w:next w:val="TableGrid"/>
    <w:uiPriority w:val="39"/>
    <w:rsid w:val="00EA2A9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4">
    <w:name w:val="Table Grid1144"/>
    <w:basedOn w:val="TableNormal"/>
    <w:next w:val="TableGrid"/>
    <w:uiPriority w:val="39"/>
    <w:rsid w:val="00EA2A9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4">
    <w:name w:val="Table Grid1154"/>
    <w:basedOn w:val="TableNormal"/>
    <w:next w:val="TableGrid"/>
    <w:uiPriority w:val="39"/>
    <w:rsid w:val="00EA2A9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4">
    <w:name w:val="Table Grid1164"/>
    <w:basedOn w:val="TableNormal"/>
    <w:next w:val="TableGrid"/>
    <w:uiPriority w:val="39"/>
    <w:rsid w:val="00EA2A9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4">
    <w:name w:val="Table Grid1174"/>
    <w:basedOn w:val="TableNormal"/>
    <w:next w:val="TableGrid"/>
    <w:uiPriority w:val="39"/>
    <w:rsid w:val="00EA2A9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4">
    <w:name w:val="Table Grid1184"/>
    <w:basedOn w:val="TableNormal"/>
    <w:next w:val="TableGrid"/>
    <w:uiPriority w:val="39"/>
    <w:rsid w:val="00EA2A9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4">
    <w:name w:val="Table Grid1194"/>
    <w:basedOn w:val="TableNormal"/>
    <w:next w:val="TableGrid"/>
    <w:uiPriority w:val="39"/>
    <w:rsid w:val="00EA2A9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4">
    <w:name w:val="Table Grid1204"/>
    <w:basedOn w:val="TableNormal"/>
    <w:next w:val="TableGrid"/>
    <w:uiPriority w:val="39"/>
    <w:rsid w:val="00EA2A9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iranistil184">
    <w:name w:val="Importirani stil 184"/>
    <w:rsid w:val="00EA2A91"/>
  </w:style>
  <w:style w:type="numbering" w:customStyle="1" w:styleId="Importiranistil245">
    <w:name w:val="Importirani stil 245"/>
    <w:rsid w:val="00EA2A91"/>
  </w:style>
  <w:style w:type="table" w:customStyle="1" w:styleId="TableGrid2724">
    <w:name w:val="Table Grid2724"/>
    <w:basedOn w:val="TableNormal"/>
    <w:next w:val="TableGrid"/>
    <w:qFormat/>
    <w:rsid w:val="00EA2A91"/>
    <w:pPr>
      <w:spacing w:after="0" w:line="240" w:lineRule="auto"/>
    </w:pPr>
    <w:rPr>
      <w:rFonts w:eastAsia="SimSun"/>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4">
    <w:name w:val="No List174"/>
    <w:next w:val="NoList"/>
    <w:uiPriority w:val="99"/>
    <w:semiHidden/>
    <w:unhideWhenUsed/>
    <w:rsid w:val="00EA2A91"/>
  </w:style>
  <w:style w:type="numbering" w:customStyle="1" w:styleId="NoList184">
    <w:name w:val="No List184"/>
    <w:next w:val="NoList"/>
    <w:uiPriority w:val="99"/>
    <w:semiHidden/>
    <w:unhideWhenUsed/>
    <w:rsid w:val="00EA2A91"/>
  </w:style>
  <w:style w:type="table" w:customStyle="1" w:styleId="TableGrid2134">
    <w:name w:val="Table Grid2134"/>
    <w:basedOn w:val="TableNormal"/>
    <w:next w:val="TableGrid"/>
    <w:uiPriority w:val="39"/>
    <w:rsid w:val="00EA2A9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04">
    <w:name w:val="Table Grid4104"/>
    <w:basedOn w:val="TableNormal"/>
    <w:next w:val="TableGrid"/>
    <w:uiPriority w:val="39"/>
    <w:rsid w:val="00EA2A9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4">
    <w:name w:val="Table Grid5104"/>
    <w:basedOn w:val="TableNormal"/>
    <w:next w:val="TableGrid"/>
    <w:uiPriority w:val="39"/>
    <w:qFormat/>
    <w:rsid w:val="00EA2A91"/>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4">
    <w:name w:val="No List224"/>
    <w:next w:val="NoList"/>
    <w:uiPriority w:val="99"/>
    <w:semiHidden/>
    <w:unhideWhenUsed/>
    <w:rsid w:val="00EA2A91"/>
  </w:style>
  <w:style w:type="table" w:customStyle="1" w:styleId="TableGrid8104">
    <w:name w:val="Table Grid8104"/>
    <w:basedOn w:val="TableNormal"/>
    <w:next w:val="TableGrid"/>
    <w:uiPriority w:val="39"/>
    <w:qFormat/>
    <w:rsid w:val="00EA2A91"/>
    <w:pPr>
      <w:spacing w:after="0" w:line="240" w:lineRule="auto"/>
    </w:pPr>
    <w:rPr>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3">
    <w:name w:val="No List3113"/>
    <w:next w:val="NoList"/>
    <w:uiPriority w:val="99"/>
    <w:semiHidden/>
    <w:unhideWhenUsed/>
    <w:rsid w:val="00EA2A91"/>
  </w:style>
  <w:style w:type="table" w:customStyle="1" w:styleId="TableGrid1324">
    <w:name w:val="Table Grid1324"/>
    <w:basedOn w:val="TableNormal"/>
    <w:next w:val="TableGrid"/>
    <w:uiPriority w:val="39"/>
    <w:qFormat/>
    <w:rsid w:val="00EA2A91"/>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4">
    <w:name w:val="Table Grid1524"/>
    <w:basedOn w:val="TableNormal"/>
    <w:next w:val="TableGrid"/>
    <w:uiPriority w:val="39"/>
    <w:qFormat/>
    <w:rsid w:val="00EA2A91"/>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3">
    <w:name w:val="No List4113"/>
    <w:next w:val="NoList"/>
    <w:uiPriority w:val="99"/>
    <w:semiHidden/>
    <w:unhideWhenUsed/>
    <w:rsid w:val="00EA2A91"/>
  </w:style>
  <w:style w:type="table" w:customStyle="1" w:styleId="TableGrid1824">
    <w:name w:val="Table Grid1824"/>
    <w:basedOn w:val="TableNormal"/>
    <w:next w:val="TableGrid"/>
    <w:uiPriority w:val="39"/>
    <w:qFormat/>
    <w:rsid w:val="00EA2A91"/>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4">
    <w:name w:val="Table Grid2224"/>
    <w:basedOn w:val="TableNormal"/>
    <w:next w:val="TableGrid"/>
    <w:uiPriority w:val="39"/>
    <w:qFormat/>
    <w:rsid w:val="00EA2A91"/>
    <w:pPr>
      <w:spacing w:after="0" w:line="240" w:lineRule="auto"/>
    </w:pPr>
    <w:rPr>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24">
    <w:name w:val="Table Grid2424"/>
    <w:basedOn w:val="TableNormal"/>
    <w:next w:val="TableGrid"/>
    <w:uiPriority w:val="39"/>
    <w:qFormat/>
    <w:rsid w:val="00EA2A91"/>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3">
    <w:name w:val="No List5113"/>
    <w:next w:val="NoList"/>
    <w:uiPriority w:val="99"/>
    <w:semiHidden/>
    <w:unhideWhenUsed/>
    <w:rsid w:val="00EA2A91"/>
  </w:style>
  <w:style w:type="table" w:customStyle="1" w:styleId="TableGrid2734">
    <w:name w:val="Table Grid2734"/>
    <w:basedOn w:val="TableNormal"/>
    <w:next w:val="TableGrid"/>
    <w:qFormat/>
    <w:rsid w:val="00EA2A91"/>
    <w:pPr>
      <w:spacing w:after="0" w:line="240" w:lineRule="auto"/>
    </w:pPr>
    <w:rPr>
      <w:rFonts w:eastAsia="SimSun"/>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24">
    <w:name w:val="Table Grid2824"/>
    <w:basedOn w:val="TableNormal"/>
    <w:next w:val="TableGrid"/>
    <w:uiPriority w:val="39"/>
    <w:rsid w:val="00EA2A9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34">
    <w:name w:val="Table Grid3234"/>
    <w:basedOn w:val="TableNormal"/>
    <w:next w:val="TableGrid"/>
    <w:uiPriority w:val="39"/>
    <w:rsid w:val="00EA2A9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34">
    <w:name w:val="Table Grid3834"/>
    <w:basedOn w:val="TableNormal"/>
    <w:next w:val="TableGrid"/>
    <w:uiPriority w:val="39"/>
    <w:qFormat/>
    <w:rsid w:val="00EA2A91"/>
    <w:pPr>
      <w:spacing w:after="0" w:line="240" w:lineRule="auto"/>
    </w:pPr>
    <w:rPr>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24">
    <w:name w:val="Table Grid3924"/>
    <w:basedOn w:val="TableNormal"/>
    <w:next w:val="TableGrid"/>
    <w:uiPriority w:val="39"/>
    <w:qFormat/>
    <w:rsid w:val="00EA2A91"/>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iranistil197">
    <w:name w:val="Importirani stil 197"/>
    <w:rsid w:val="00EA2A91"/>
  </w:style>
  <w:style w:type="table" w:customStyle="1" w:styleId="TableGrid121113">
    <w:name w:val="Table Grid121113"/>
    <w:basedOn w:val="TableNormal"/>
    <w:uiPriority w:val="39"/>
    <w:qFormat/>
    <w:rsid w:val="00EA2A91"/>
    <w:pPr>
      <w:spacing w:after="0" w:line="240" w:lineRule="auto"/>
    </w:pPr>
    <w:rPr>
      <w:rFonts w:ascii="Calibri" w:eastAsia="SimSu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113">
    <w:name w:val="Table Grid40113"/>
    <w:basedOn w:val="TableNormal"/>
    <w:next w:val="TableGrid"/>
    <w:uiPriority w:val="39"/>
    <w:qFormat/>
    <w:rsid w:val="00EA2A91"/>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94">
    <w:name w:val="No List194"/>
    <w:next w:val="NoList"/>
    <w:uiPriority w:val="99"/>
    <w:semiHidden/>
    <w:unhideWhenUsed/>
    <w:rsid w:val="00EA2A91"/>
  </w:style>
  <w:style w:type="numbering" w:customStyle="1" w:styleId="NoList1104">
    <w:name w:val="No List1104"/>
    <w:next w:val="NoList"/>
    <w:uiPriority w:val="99"/>
    <w:semiHidden/>
    <w:unhideWhenUsed/>
    <w:rsid w:val="00EA2A91"/>
  </w:style>
  <w:style w:type="table" w:customStyle="1" w:styleId="TableGrid2144">
    <w:name w:val="Table Grid2144"/>
    <w:basedOn w:val="TableNormal"/>
    <w:next w:val="TableGrid"/>
    <w:uiPriority w:val="39"/>
    <w:rsid w:val="00EA2A9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4">
    <w:name w:val="No List234"/>
    <w:next w:val="NoList"/>
    <w:uiPriority w:val="99"/>
    <w:semiHidden/>
    <w:unhideWhenUsed/>
    <w:rsid w:val="00EA2A91"/>
  </w:style>
  <w:style w:type="numbering" w:customStyle="1" w:styleId="NoList324">
    <w:name w:val="No List324"/>
    <w:next w:val="NoList"/>
    <w:uiPriority w:val="99"/>
    <w:semiHidden/>
    <w:unhideWhenUsed/>
    <w:rsid w:val="00EA2A91"/>
  </w:style>
  <w:style w:type="table" w:customStyle="1" w:styleId="TableGrid1334">
    <w:name w:val="Table Grid1334"/>
    <w:basedOn w:val="TableNormal"/>
    <w:next w:val="TableGrid"/>
    <w:uiPriority w:val="39"/>
    <w:qFormat/>
    <w:rsid w:val="00EA2A91"/>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34">
    <w:name w:val="Table Grid1534"/>
    <w:basedOn w:val="TableNormal"/>
    <w:next w:val="TableGrid"/>
    <w:uiPriority w:val="39"/>
    <w:qFormat/>
    <w:rsid w:val="00EA2A91"/>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4">
    <w:name w:val="No List424"/>
    <w:next w:val="NoList"/>
    <w:uiPriority w:val="99"/>
    <w:semiHidden/>
    <w:unhideWhenUsed/>
    <w:rsid w:val="00EA2A91"/>
  </w:style>
  <w:style w:type="table" w:customStyle="1" w:styleId="TableGrid1834">
    <w:name w:val="Table Grid1834"/>
    <w:basedOn w:val="TableNormal"/>
    <w:next w:val="TableGrid"/>
    <w:uiPriority w:val="39"/>
    <w:qFormat/>
    <w:rsid w:val="00EA2A91"/>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4">
    <w:name w:val="Table Grid2234"/>
    <w:basedOn w:val="TableNormal"/>
    <w:next w:val="TableGrid"/>
    <w:uiPriority w:val="39"/>
    <w:qFormat/>
    <w:rsid w:val="00EA2A91"/>
    <w:pPr>
      <w:spacing w:after="0" w:line="240" w:lineRule="auto"/>
    </w:pPr>
    <w:rPr>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34">
    <w:name w:val="Table Grid2434"/>
    <w:basedOn w:val="TableNormal"/>
    <w:next w:val="TableGrid"/>
    <w:uiPriority w:val="39"/>
    <w:qFormat/>
    <w:rsid w:val="00EA2A91"/>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4">
    <w:name w:val="No List524"/>
    <w:next w:val="NoList"/>
    <w:uiPriority w:val="99"/>
    <w:semiHidden/>
    <w:unhideWhenUsed/>
    <w:rsid w:val="00EA2A91"/>
  </w:style>
  <w:style w:type="table" w:customStyle="1" w:styleId="TableGrid2744">
    <w:name w:val="Table Grid2744"/>
    <w:basedOn w:val="TableNormal"/>
    <w:next w:val="TableGrid"/>
    <w:qFormat/>
    <w:rsid w:val="00EA2A91"/>
    <w:pPr>
      <w:spacing w:after="0" w:line="240" w:lineRule="auto"/>
    </w:pPr>
    <w:rPr>
      <w:rFonts w:eastAsia="SimSun"/>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34">
    <w:name w:val="Table Grid2834"/>
    <w:basedOn w:val="TableNormal"/>
    <w:next w:val="TableGrid"/>
    <w:uiPriority w:val="39"/>
    <w:rsid w:val="00EA2A9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44">
    <w:name w:val="Table Grid3244"/>
    <w:basedOn w:val="TableNormal"/>
    <w:next w:val="TableGrid"/>
    <w:uiPriority w:val="39"/>
    <w:rsid w:val="00EA2A9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44">
    <w:name w:val="Table Grid3844"/>
    <w:basedOn w:val="TableNormal"/>
    <w:next w:val="TableGrid"/>
    <w:uiPriority w:val="39"/>
    <w:qFormat/>
    <w:rsid w:val="00EA2A91"/>
    <w:pPr>
      <w:spacing w:after="0" w:line="240" w:lineRule="auto"/>
    </w:pPr>
    <w:rPr>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34">
    <w:name w:val="Table Grid3934"/>
    <w:basedOn w:val="TableNormal"/>
    <w:next w:val="TableGrid"/>
    <w:uiPriority w:val="39"/>
    <w:qFormat/>
    <w:rsid w:val="00EA2A91"/>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iranistil1105">
    <w:name w:val="Importirani stil 1105"/>
    <w:rsid w:val="00EA2A91"/>
  </w:style>
  <w:style w:type="table" w:customStyle="1" w:styleId="TableGrid12124">
    <w:name w:val="Table Grid12124"/>
    <w:basedOn w:val="TableNormal"/>
    <w:uiPriority w:val="39"/>
    <w:qFormat/>
    <w:rsid w:val="00EA2A91"/>
    <w:pPr>
      <w:spacing w:after="0" w:line="240" w:lineRule="auto"/>
    </w:pPr>
    <w:rPr>
      <w:rFonts w:ascii="Calibri" w:eastAsia="SimSu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24">
    <w:name w:val="Table Grid4024"/>
    <w:basedOn w:val="TableNormal"/>
    <w:next w:val="TableGrid"/>
    <w:uiPriority w:val="39"/>
    <w:qFormat/>
    <w:rsid w:val="00EA2A91"/>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7">
    <w:name w:val="Table Grid307"/>
    <w:basedOn w:val="TableNormal"/>
    <w:next w:val="TableGrid"/>
    <w:uiPriority w:val="39"/>
    <w:rsid w:val="00EA2A9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9">
    <w:name w:val="Table Grid189"/>
    <w:basedOn w:val="TableNormal"/>
    <w:next w:val="TableGrid"/>
    <w:uiPriority w:val="39"/>
    <w:qFormat/>
    <w:rsid w:val="00D97C03"/>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9">
    <w:name w:val="Table Grid569"/>
    <w:basedOn w:val="TableNormal"/>
    <w:next w:val="TableGrid"/>
    <w:uiPriority w:val="39"/>
    <w:rsid w:val="00D97C0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e">
    <w:name w:val="Date"/>
    <w:basedOn w:val="Normal"/>
    <w:next w:val="Normal"/>
    <w:link w:val="DateChar"/>
    <w:uiPriority w:val="99"/>
    <w:semiHidden/>
    <w:unhideWhenUsed/>
    <w:rsid w:val="00D97C03"/>
  </w:style>
  <w:style w:type="character" w:customStyle="1" w:styleId="DateChar">
    <w:name w:val="Date Char"/>
    <w:basedOn w:val="DefaultParagraphFont"/>
    <w:link w:val="Date"/>
    <w:uiPriority w:val="99"/>
    <w:semiHidden/>
    <w:rsid w:val="00D97C03"/>
    <w:rPr>
      <w:rFonts w:ascii="Calibri" w:eastAsia="Calibri" w:hAnsi="Calibri" w:cs="Times New Roman"/>
    </w:rPr>
  </w:style>
  <w:style w:type="table" w:customStyle="1" w:styleId="TableGrid5610">
    <w:name w:val="Table Grid5610"/>
    <w:basedOn w:val="TableNormal"/>
    <w:next w:val="TableGrid"/>
    <w:uiPriority w:val="39"/>
    <w:rsid w:val="009F6998"/>
    <w:pPr>
      <w:spacing w:after="0" w:line="240" w:lineRule="auto"/>
    </w:pPr>
    <w:rPr>
      <w:rFonts w:eastAsia="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12">
    <w:name w:val="Table Grid5612"/>
    <w:basedOn w:val="TableNormal"/>
    <w:next w:val="TableGrid"/>
    <w:uiPriority w:val="39"/>
    <w:rsid w:val="009F699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8">
    <w:name w:val="Table Grid338"/>
    <w:basedOn w:val="TableNormal"/>
    <w:next w:val="TableGrid"/>
    <w:uiPriority w:val="39"/>
    <w:qFormat/>
    <w:rsid w:val="009F6998"/>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9">
    <w:name w:val="Table Grid339"/>
    <w:basedOn w:val="TableNormal"/>
    <w:next w:val="TableGrid"/>
    <w:uiPriority w:val="39"/>
    <w:qFormat/>
    <w:rsid w:val="009F6998"/>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0">
    <w:name w:val="No List30"/>
    <w:next w:val="NoList"/>
    <w:uiPriority w:val="99"/>
    <w:semiHidden/>
    <w:unhideWhenUsed/>
    <w:rsid w:val="00CB57C7"/>
  </w:style>
  <w:style w:type="table" w:customStyle="1" w:styleId="TableGrid140">
    <w:name w:val="Table Grid140"/>
    <w:basedOn w:val="TableNormal"/>
    <w:next w:val="TableGrid"/>
    <w:uiPriority w:val="39"/>
    <w:rsid w:val="00CB57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6">
    <w:name w:val="Table Grid146"/>
    <w:basedOn w:val="TableNormal"/>
    <w:next w:val="TableGrid"/>
    <w:uiPriority w:val="39"/>
    <w:rsid w:val="00CB57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9">
    <w:name w:val="Table Grid229"/>
    <w:basedOn w:val="TableNormal"/>
    <w:next w:val="TableGrid"/>
    <w:uiPriority w:val="39"/>
    <w:rsid w:val="00CB57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9">
    <w:name w:val="Table Grid1119"/>
    <w:basedOn w:val="TableNormal"/>
    <w:next w:val="TableGrid"/>
    <w:uiPriority w:val="39"/>
    <w:rsid w:val="00CB57C7"/>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0">
    <w:name w:val="No List120"/>
    <w:next w:val="NoList"/>
    <w:uiPriority w:val="99"/>
    <w:semiHidden/>
    <w:unhideWhenUsed/>
    <w:rsid w:val="00CB57C7"/>
  </w:style>
  <w:style w:type="table" w:customStyle="1" w:styleId="TableGrid320">
    <w:name w:val="Table Grid320"/>
    <w:basedOn w:val="TableNormal"/>
    <w:next w:val="TableGrid"/>
    <w:uiPriority w:val="39"/>
    <w:rsid w:val="00CB57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0">
    <w:name w:val="Table Grid1120"/>
    <w:basedOn w:val="TableNormal"/>
    <w:next w:val="TableGrid"/>
    <w:uiPriority w:val="39"/>
    <w:rsid w:val="00CB57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8">
    <w:name w:val="Table Grid2118"/>
    <w:basedOn w:val="TableNormal"/>
    <w:next w:val="TableGrid"/>
    <w:uiPriority w:val="39"/>
    <w:rsid w:val="00CB57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0">
    <w:name w:val="Table Grid420"/>
    <w:basedOn w:val="TableNormal"/>
    <w:next w:val="TableGrid"/>
    <w:uiPriority w:val="39"/>
    <w:rsid w:val="00CB57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0">
    <w:name w:val="Table Grid520"/>
    <w:basedOn w:val="TableNormal"/>
    <w:next w:val="TableGrid"/>
    <w:uiPriority w:val="39"/>
    <w:qFormat/>
    <w:rsid w:val="00CB57C7"/>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5">
    <w:name w:val="No List215"/>
    <w:next w:val="NoList"/>
    <w:uiPriority w:val="99"/>
    <w:semiHidden/>
    <w:unhideWhenUsed/>
    <w:rsid w:val="00CB57C7"/>
  </w:style>
  <w:style w:type="table" w:customStyle="1" w:styleId="TableGrid618">
    <w:name w:val="Table Grid618"/>
    <w:basedOn w:val="TableNormal"/>
    <w:next w:val="TableGrid"/>
    <w:uiPriority w:val="39"/>
    <w:rsid w:val="00CB57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8">
    <w:name w:val="Table Grid718"/>
    <w:basedOn w:val="TableNormal"/>
    <w:next w:val="TableGrid"/>
    <w:uiPriority w:val="39"/>
    <w:rsid w:val="00CB57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5">
    <w:name w:val="Table Grid825"/>
    <w:basedOn w:val="TableNormal"/>
    <w:next w:val="TableGrid"/>
    <w:uiPriority w:val="39"/>
    <w:qFormat/>
    <w:rsid w:val="00CB57C7"/>
    <w:pPr>
      <w:spacing w:after="0" w:line="240" w:lineRule="auto"/>
    </w:pPr>
    <w:rPr>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8">
    <w:name w:val="Table Grid918"/>
    <w:basedOn w:val="TableNormal"/>
    <w:next w:val="TableGrid"/>
    <w:uiPriority w:val="39"/>
    <w:rsid w:val="00CB57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7">
    <w:name w:val="No List37"/>
    <w:next w:val="NoList"/>
    <w:uiPriority w:val="99"/>
    <w:semiHidden/>
    <w:unhideWhenUsed/>
    <w:rsid w:val="00CB57C7"/>
  </w:style>
  <w:style w:type="table" w:customStyle="1" w:styleId="TableGrid1018">
    <w:name w:val="Table Grid1018"/>
    <w:basedOn w:val="TableNormal"/>
    <w:next w:val="TableGrid"/>
    <w:uiPriority w:val="39"/>
    <w:rsid w:val="00CB57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9">
    <w:name w:val="Table Grid1219"/>
    <w:basedOn w:val="TableNormal"/>
    <w:next w:val="TableGrid"/>
    <w:uiPriority w:val="39"/>
    <w:rsid w:val="00CB57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6">
    <w:name w:val="Table Grid1316"/>
    <w:basedOn w:val="TableNormal"/>
    <w:next w:val="TableGrid"/>
    <w:uiPriority w:val="39"/>
    <w:qFormat/>
    <w:rsid w:val="00CB57C7"/>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7">
    <w:name w:val="Table Grid147"/>
    <w:basedOn w:val="TableNormal"/>
    <w:next w:val="TableGrid"/>
    <w:uiPriority w:val="39"/>
    <w:rsid w:val="00CB57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9">
    <w:name w:val="Table Grid159"/>
    <w:basedOn w:val="TableNormal"/>
    <w:next w:val="TableGrid"/>
    <w:uiPriority w:val="39"/>
    <w:qFormat/>
    <w:rsid w:val="00CB57C7"/>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7">
    <w:name w:val="Table Grid167"/>
    <w:basedOn w:val="TableNormal"/>
    <w:next w:val="TableGrid"/>
    <w:uiPriority w:val="39"/>
    <w:rsid w:val="00CB57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7">
    <w:name w:val="No List47"/>
    <w:next w:val="NoList"/>
    <w:uiPriority w:val="99"/>
    <w:semiHidden/>
    <w:unhideWhenUsed/>
    <w:rsid w:val="00CB57C7"/>
  </w:style>
  <w:style w:type="table" w:customStyle="1" w:styleId="TableGrid176">
    <w:name w:val="Table Grid176"/>
    <w:basedOn w:val="TableNormal"/>
    <w:next w:val="TableGrid"/>
    <w:uiPriority w:val="39"/>
    <w:rsid w:val="00CB57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0">
    <w:name w:val="Table Grid1810"/>
    <w:basedOn w:val="TableNormal"/>
    <w:next w:val="TableGrid"/>
    <w:uiPriority w:val="39"/>
    <w:qFormat/>
    <w:rsid w:val="00CB57C7"/>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6">
    <w:name w:val="Table Grid196"/>
    <w:basedOn w:val="TableNormal"/>
    <w:next w:val="TableGrid"/>
    <w:uiPriority w:val="39"/>
    <w:rsid w:val="00CB57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6">
    <w:name w:val="Table Grid206"/>
    <w:basedOn w:val="TableNormal"/>
    <w:next w:val="TableGrid"/>
    <w:uiPriority w:val="39"/>
    <w:rsid w:val="00CB57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0">
    <w:name w:val="Table Grid2210"/>
    <w:basedOn w:val="TableNormal"/>
    <w:next w:val="TableGrid"/>
    <w:uiPriority w:val="39"/>
    <w:qFormat/>
    <w:rsid w:val="00CB57C7"/>
    <w:pPr>
      <w:spacing w:after="0" w:line="240" w:lineRule="auto"/>
    </w:pPr>
    <w:rPr>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6">
    <w:name w:val="Table Grid236"/>
    <w:basedOn w:val="TableNormal"/>
    <w:next w:val="TableGrid"/>
    <w:uiPriority w:val="39"/>
    <w:rsid w:val="00CB57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9">
    <w:name w:val="Table Grid249"/>
    <w:basedOn w:val="TableNormal"/>
    <w:next w:val="TableGrid"/>
    <w:uiPriority w:val="39"/>
    <w:qFormat/>
    <w:rsid w:val="00CB57C7"/>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7">
    <w:name w:val="Table Grid257"/>
    <w:basedOn w:val="TableNormal"/>
    <w:next w:val="TableGrid"/>
    <w:uiPriority w:val="39"/>
    <w:rsid w:val="00CB57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7">
    <w:name w:val="No List57"/>
    <w:next w:val="NoList"/>
    <w:uiPriority w:val="99"/>
    <w:semiHidden/>
    <w:unhideWhenUsed/>
    <w:rsid w:val="00CB57C7"/>
  </w:style>
  <w:style w:type="table" w:customStyle="1" w:styleId="TableGrid266">
    <w:name w:val="Table Grid266"/>
    <w:basedOn w:val="TableNormal"/>
    <w:next w:val="TableGrid"/>
    <w:uiPriority w:val="39"/>
    <w:rsid w:val="00CB57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10">
    <w:name w:val="Table Grid2710"/>
    <w:basedOn w:val="TableNormal"/>
    <w:next w:val="TableGrid"/>
    <w:qFormat/>
    <w:rsid w:val="00CB57C7"/>
    <w:pPr>
      <w:spacing w:after="0" w:line="240" w:lineRule="auto"/>
    </w:pPr>
    <w:rPr>
      <w:rFonts w:eastAsia="SimSun"/>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9">
    <w:name w:val="Table Grid289"/>
    <w:basedOn w:val="TableNormal"/>
    <w:next w:val="TableGrid"/>
    <w:uiPriority w:val="39"/>
    <w:rsid w:val="00CB57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7">
    <w:name w:val="Table Grid297"/>
    <w:basedOn w:val="TableNormal"/>
    <w:next w:val="TableGrid"/>
    <w:uiPriority w:val="39"/>
    <w:rsid w:val="00CB57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8">
    <w:name w:val="Table Grid308"/>
    <w:basedOn w:val="TableNormal"/>
    <w:next w:val="TableGrid"/>
    <w:uiPriority w:val="39"/>
    <w:rsid w:val="00CB57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0">
    <w:name w:val="Table Grid3110"/>
    <w:basedOn w:val="TableNormal"/>
    <w:next w:val="TableGrid"/>
    <w:uiPriority w:val="39"/>
    <w:rsid w:val="00CB57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9">
    <w:name w:val="Table Grid329"/>
    <w:basedOn w:val="TableNormal"/>
    <w:next w:val="TableGrid"/>
    <w:uiPriority w:val="39"/>
    <w:rsid w:val="00CB57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0">
    <w:name w:val="Table Grid3310"/>
    <w:basedOn w:val="TableNormal"/>
    <w:next w:val="TableGrid"/>
    <w:uiPriority w:val="39"/>
    <w:qFormat/>
    <w:rsid w:val="00CB57C7"/>
    <w:pPr>
      <w:spacing w:after="0" w:line="240" w:lineRule="auto"/>
    </w:pPr>
    <w:rPr>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6">
    <w:name w:val="Table Grid346"/>
    <w:basedOn w:val="TableNormal"/>
    <w:next w:val="TableGrid"/>
    <w:uiPriority w:val="39"/>
    <w:rsid w:val="00CB57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6">
    <w:name w:val="Table Grid356"/>
    <w:basedOn w:val="TableNormal"/>
    <w:next w:val="TableGrid"/>
    <w:uiPriority w:val="39"/>
    <w:rsid w:val="00CB57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7">
    <w:name w:val="Table Grid367"/>
    <w:basedOn w:val="TableNormal"/>
    <w:next w:val="TableGrid"/>
    <w:uiPriority w:val="39"/>
    <w:rsid w:val="00CB57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7">
    <w:name w:val="Table Grid377"/>
    <w:basedOn w:val="TableNormal"/>
    <w:next w:val="TableGrid"/>
    <w:uiPriority w:val="39"/>
    <w:rsid w:val="00CB57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10">
    <w:name w:val="Table Grid3810"/>
    <w:basedOn w:val="TableNormal"/>
    <w:next w:val="TableGrid"/>
    <w:uiPriority w:val="39"/>
    <w:qFormat/>
    <w:rsid w:val="00CB57C7"/>
    <w:pPr>
      <w:spacing w:after="0" w:line="240" w:lineRule="auto"/>
    </w:pPr>
    <w:rPr>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5">
    <w:name w:val="Table Grid3115"/>
    <w:basedOn w:val="TableNormal"/>
    <w:next w:val="TableGrid"/>
    <w:uiPriority w:val="39"/>
    <w:rsid w:val="00CB57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9">
    <w:name w:val="Table Grid399"/>
    <w:basedOn w:val="TableNormal"/>
    <w:next w:val="TableGrid"/>
    <w:uiPriority w:val="39"/>
    <w:qFormat/>
    <w:rsid w:val="00CB57C7"/>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iranistil119">
    <w:name w:val="Importirani stil 119"/>
    <w:rsid w:val="00CB57C7"/>
    <w:pPr>
      <w:numPr>
        <w:numId w:val="82"/>
      </w:numPr>
    </w:pPr>
  </w:style>
  <w:style w:type="table" w:customStyle="1" w:styleId="TableGrid975">
    <w:name w:val="Table Grid975"/>
    <w:basedOn w:val="TableNormal"/>
    <w:next w:val="TableGrid"/>
    <w:uiPriority w:val="39"/>
    <w:rsid w:val="00CB57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85">
    <w:name w:val="Table Grid985"/>
    <w:basedOn w:val="TableNormal"/>
    <w:next w:val="TableGrid"/>
    <w:uiPriority w:val="39"/>
    <w:rsid w:val="00CB57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95">
    <w:name w:val="Table Grid995"/>
    <w:basedOn w:val="TableNormal"/>
    <w:next w:val="TableGrid"/>
    <w:uiPriority w:val="39"/>
    <w:rsid w:val="00CB57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0">
    <w:name w:val="Table Grid12110"/>
    <w:basedOn w:val="TableNormal"/>
    <w:uiPriority w:val="39"/>
    <w:qFormat/>
    <w:rsid w:val="00CB57C7"/>
    <w:pPr>
      <w:spacing w:after="0" w:line="240" w:lineRule="auto"/>
    </w:pPr>
    <w:rPr>
      <w:rFonts w:ascii="Calibri" w:eastAsia="SimSu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8">
    <w:name w:val="Table Grid408"/>
    <w:basedOn w:val="TableNormal"/>
    <w:next w:val="TableGrid"/>
    <w:uiPriority w:val="39"/>
    <w:qFormat/>
    <w:rsid w:val="00CB57C7"/>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35">
    <w:name w:val="Table Grid2935"/>
    <w:basedOn w:val="TableNormal"/>
    <w:next w:val="TableGrid"/>
    <w:uiPriority w:val="39"/>
    <w:rsid w:val="00CB57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5">
    <w:name w:val="No List65"/>
    <w:next w:val="NoList"/>
    <w:uiPriority w:val="99"/>
    <w:semiHidden/>
    <w:unhideWhenUsed/>
    <w:rsid w:val="00CB57C7"/>
  </w:style>
  <w:style w:type="numbering" w:customStyle="1" w:styleId="NoList1110">
    <w:name w:val="No List1110"/>
    <w:next w:val="NoList"/>
    <w:uiPriority w:val="99"/>
    <w:semiHidden/>
    <w:unhideWhenUsed/>
    <w:rsid w:val="00CB57C7"/>
  </w:style>
  <w:style w:type="table" w:customStyle="1" w:styleId="TableGrid4115">
    <w:name w:val="Table Grid4115"/>
    <w:basedOn w:val="TableNormal"/>
    <w:next w:val="TableGrid"/>
    <w:uiPriority w:val="39"/>
    <w:qFormat/>
    <w:rsid w:val="00CB57C7"/>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5">
    <w:name w:val="Table Grid5115"/>
    <w:basedOn w:val="TableNormal"/>
    <w:next w:val="TableGrid"/>
    <w:uiPriority w:val="39"/>
    <w:rsid w:val="00CB57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5">
    <w:name w:val="No List1115"/>
    <w:next w:val="NoList"/>
    <w:uiPriority w:val="99"/>
    <w:semiHidden/>
    <w:unhideWhenUsed/>
    <w:rsid w:val="00CB57C7"/>
  </w:style>
  <w:style w:type="table" w:customStyle="1" w:styleId="TableGrid8115">
    <w:name w:val="Table Grid8115"/>
    <w:basedOn w:val="TableNormal"/>
    <w:next w:val="TableGrid"/>
    <w:uiPriority w:val="39"/>
    <w:rsid w:val="00CB57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7">
    <w:name w:val="Table Grid1317"/>
    <w:basedOn w:val="TableNormal"/>
    <w:next w:val="TableGrid"/>
    <w:uiPriority w:val="39"/>
    <w:rsid w:val="00CB57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6">
    <w:name w:val="Table Grid1516"/>
    <w:basedOn w:val="TableNormal"/>
    <w:next w:val="TableGrid"/>
    <w:uiPriority w:val="39"/>
    <w:rsid w:val="00CB57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6">
    <w:name w:val="Table Grid1816"/>
    <w:basedOn w:val="TableNormal"/>
    <w:next w:val="TableGrid"/>
    <w:uiPriority w:val="39"/>
    <w:rsid w:val="00CB57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9">
    <w:name w:val="Table Grid2119"/>
    <w:basedOn w:val="TableNormal"/>
    <w:next w:val="TableGrid"/>
    <w:uiPriority w:val="39"/>
    <w:qFormat/>
    <w:rsid w:val="00CB57C7"/>
    <w:pPr>
      <w:spacing w:after="0" w:line="240" w:lineRule="auto"/>
    </w:pPr>
    <w:rPr>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6">
    <w:name w:val="Table Grid2216"/>
    <w:basedOn w:val="TableNormal"/>
    <w:next w:val="TableGrid"/>
    <w:uiPriority w:val="39"/>
    <w:rsid w:val="00CB57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6">
    <w:name w:val="Table Grid2416"/>
    <w:basedOn w:val="TableNormal"/>
    <w:next w:val="TableGrid"/>
    <w:uiPriority w:val="39"/>
    <w:rsid w:val="00CB57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4">
    <w:name w:val="Table Grid21114"/>
    <w:basedOn w:val="TableNormal"/>
    <w:next w:val="TableGrid"/>
    <w:uiPriority w:val="39"/>
    <w:rsid w:val="00CB57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16">
    <w:name w:val="Table Grid2716"/>
    <w:basedOn w:val="TableNormal"/>
    <w:next w:val="TableGrid"/>
    <w:uiPriority w:val="39"/>
    <w:rsid w:val="00CB57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16">
    <w:name w:val="Table Grid2816"/>
    <w:basedOn w:val="TableNormal"/>
    <w:next w:val="TableGrid"/>
    <w:uiPriority w:val="39"/>
    <w:qFormat/>
    <w:rsid w:val="00CB57C7"/>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6">
    <w:name w:val="Table Grid3216"/>
    <w:basedOn w:val="TableNormal"/>
    <w:next w:val="TableGrid"/>
    <w:uiPriority w:val="39"/>
    <w:qFormat/>
    <w:rsid w:val="00CB57C7"/>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15">
    <w:name w:val="Table Grid2515"/>
    <w:basedOn w:val="TableNormal"/>
    <w:next w:val="TableGrid"/>
    <w:uiPriority w:val="39"/>
    <w:rsid w:val="00CB57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16">
    <w:name w:val="Table Grid3816"/>
    <w:basedOn w:val="TableNormal"/>
    <w:next w:val="TableGrid"/>
    <w:qFormat/>
    <w:rsid w:val="00CB57C7"/>
    <w:pPr>
      <w:spacing w:after="0" w:line="240" w:lineRule="auto"/>
    </w:pPr>
    <w:rPr>
      <w:rFonts w:eastAsia="SimSun"/>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16">
    <w:name w:val="Table Grid3916"/>
    <w:basedOn w:val="TableNormal"/>
    <w:next w:val="TableGrid"/>
    <w:qFormat/>
    <w:rsid w:val="00CB57C7"/>
    <w:pPr>
      <w:spacing w:after="0" w:line="240" w:lineRule="auto"/>
    </w:pPr>
    <w:rPr>
      <w:rFonts w:eastAsia="SimSun"/>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16">
    <w:name w:val="Table Grid4016"/>
    <w:basedOn w:val="TableNormal"/>
    <w:next w:val="TableGrid"/>
    <w:uiPriority w:val="39"/>
    <w:rsid w:val="00CB57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15">
    <w:name w:val="Table Grid3015"/>
    <w:basedOn w:val="TableNormal"/>
    <w:next w:val="TableGrid"/>
    <w:uiPriority w:val="39"/>
    <w:rsid w:val="00CB57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6">
    <w:name w:val="Table Grid4116"/>
    <w:basedOn w:val="TableNormal"/>
    <w:next w:val="TableGrid"/>
    <w:uiPriority w:val="39"/>
    <w:rsid w:val="00CB57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6">
    <w:name w:val="No List216"/>
    <w:next w:val="NoList"/>
    <w:uiPriority w:val="99"/>
    <w:semiHidden/>
    <w:unhideWhenUsed/>
    <w:rsid w:val="00CB57C7"/>
  </w:style>
  <w:style w:type="table" w:customStyle="1" w:styleId="TableGrid425">
    <w:name w:val="Table Grid425"/>
    <w:basedOn w:val="TableNormal"/>
    <w:next w:val="TableGrid"/>
    <w:uiPriority w:val="39"/>
    <w:rsid w:val="00CB57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5">
    <w:name w:val="Table Grid1105"/>
    <w:basedOn w:val="TableNormal"/>
    <w:next w:val="TableGrid"/>
    <w:uiPriority w:val="39"/>
    <w:rsid w:val="00CB57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5">
    <w:name w:val="Table Grid2105"/>
    <w:basedOn w:val="TableNormal"/>
    <w:next w:val="TableGrid"/>
    <w:uiPriority w:val="39"/>
    <w:rsid w:val="00CB57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5">
    <w:name w:val="Table Grid11115"/>
    <w:basedOn w:val="TableNormal"/>
    <w:next w:val="TableGrid"/>
    <w:uiPriority w:val="39"/>
    <w:rsid w:val="00CB57C7"/>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4">
    <w:name w:val="No List11114"/>
    <w:next w:val="NoList"/>
    <w:uiPriority w:val="99"/>
    <w:semiHidden/>
    <w:unhideWhenUsed/>
    <w:rsid w:val="00CB57C7"/>
  </w:style>
  <w:style w:type="table" w:customStyle="1" w:styleId="TableGrid3105">
    <w:name w:val="Table Grid3105"/>
    <w:basedOn w:val="TableNormal"/>
    <w:next w:val="TableGrid"/>
    <w:uiPriority w:val="39"/>
    <w:rsid w:val="00CB57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5">
    <w:name w:val="Table Grid1125"/>
    <w:basedOn w:val="TableNormal"/>
    <w:next w:val="TableGrid"/>
    <w:uiPriority w:val="39"/>
    <w:rsid w:val="00CB57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5">
    <w:name w:val="Table Grid2125"/>
    <w:basedOn w:val="TableNormal"/>
    <w:next w:val="TableGrid"/>
    <w:uiPriority w:val="39"/>
    <w:rsid w:val="00CB57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6">
    <w:name w:val="Table Grid436"/>
    <w:basedOn w:val="TableNormal"/>
    <w:next w:val="TableGrid"/>
    <w:uiPriority w:val="39"/>
    <w:rsid w:val="00CB57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6">
    <w:name w:val="Table Grid5116"/>
    <w:basedOn w:val="TableNormal"/>
    <w:next w:val="TableGrid"/>
    <w:uiPriority w:val="39"/>
    <w:qFormat/>
    <w:rsid w:val="00CB57C7"/>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4">
    <w:name w:val="No List2114"/>
    <w:next w:val="NoList"/>
    <w:uiPriority w:val="99"/>
    <w:semiHidden/>
    <w:unhideWhenUsed/>
    <w:rsid w:val="00CB57C7"/>
  </w:style>
  <w:style w:type="table" w:customStyle="1" w:styleId="TableGrid619">
    <w:name w:val="Table Grid619"/>
    <w:basedOn w:val="TableNormal"/>
    <w:next w:val="TableGrid"/>
    <w:uiPriority w:val="39"/>
    <w:rsid w:val="00CB57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9">
    <w:name w:val="Table Grid719"/>
    <w:basedOn w:val="TableNormal"/>
    <w:next w:val="TableGrid"/>
    <w:uiPriority w:val="39"/>
    <w:rsid w:val="00CB57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6">
    <w:name w:val="Table Grid8116"/>
    <w:basedOn w:val="TableNormal"/>
    <w:next w:val="TableGrid"/>
    <w:uiPriority w:val="39"/>
    <w:qFormat/>
    <w:rsid w:val="00CB57C7"/>
    <w:pPr>
      <w:spacing w:after="0" w:line="240" w:lineRule="auto"/>
    </w:pPr>
    <w:rPr>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9">
    <w:name w:val="Table Grid919"/>
    <w:basedOn w:val="TableNormal"/>
    <w:next w:val="TableGrid"/>
    <w:uiPriority w:val="39"/>
    <w:rsid w:val="00CB57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5">
    <w:name w:val="No List315"/>
    <w:next w:val="NoList"/>
    <w:uiPriority w:val="99"/>
    <w:semiHidden/>
    <w:unhideWhenUsed/>
    <w:rsid w:val="00CB57C7"/>
  </w:style>
  <w:style w:type="table" w:customStyle="1" w:styleId="TableGrid1019">
    <w:name w:val="Table Grid1019"/>
    <w:basedOn w:val="TableNormal"/>
    <w:next w:val="TableGrid"/>
    <w:uiPriority w:val="39"/>
    <w:rsid w:val="00CB57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6">
    <w:name w:val="Table Grid12116"/>
    <w:basedOn w:val="TableNormal"/>
    <w:next w:val="TableGrid"/>
    <w:uiPriority w:val="39"/>
    <w:rsid w:val="00CB57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4">
    <w:name w:val="Table Grid13114"/>
    <w:basedOn w:val="TableNormal"/>
    <w:next w:val="TableGrid"/>
    <w:uiPriority w:val="39"/>
    <w:qFormat/>
    <w:rsid w:val="00CB57C7"/>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5">
    <w:name w:val="Table Grid1415"/>
    <w:basedOn w:val="TableNormal"/>
    <w:next w:val="TableGrid"/>
    <w:uiPriority w:val="39"/>
    <w:rsid w:val="00CB57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14">
    <w:name w:val="Table Grid15114"/>
    <w:basedOn w:val="TableNormal"/>
    <w:next w:val="TableGrid"/>
    <w:uiPriority w:val="39"/>
    <w:qFormat/>
    <w:rsid w:val="00CB57C7"/>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5">
    <w:name w:val="Table Grid1615"/>
    <w:basedOn w:val="TableNormal"/>
    <w:next w:val="TableGrid"/>
    <w:uiPriority w:val="39"/>
    <w:rsid w:val="00CB57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5">
    <w:name w:val="No List415"/>
    <w:next w:val="NoList"/>
    <w:uiPriority w:val="99"/>
    <w:semiHidden/>
    <w:unhideWhenUsed/>
    <w:rsid w:val="00CB57C7"/>
  </w:style>
  <w:style w:type="table" w:customStyle="1" w:styleId="TableGrid1715">
    <w:name w:val="Table Grid1715"/>
    <w:basedOn w:val="TableNormal"/>
    <w:next w:val="TableGrid"/>
    <w:uiPriority w:val="39"/>
    <w:rsid w:val="00CB57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14">
    <w:name w:val="Table Grid18114"/>
    <w:basedOn w:val="TableNormal"/>
    <w:next w:val="TableGrid"/>
    <w:uiPriority w:val="39"/>
    <w:qFormat/>
    <w:rsid w:val="00CB57C7"/>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5">
    <w:name w:val="Table Grid1915"/>
    <w:basedOn w:val="TableNormal"/>
    <w:next w:val="TableGrid"/>
    <w:uiPriority w:val="39"/>
    <w:rsid w:val="00CB57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5">
    <w:name w:val="Table Grid2015"/>
    <w:basedOn w:val="TableNormal"/>
    <w:next w:val="TableGrid"/>
    <w:uiPriority w:val="39"/>
    <w:rsid w:val="00CB57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4">
    <w:name w:val="Table Grid22114"/>
    <w:basedOn w:val="TableNormal"/>
    <w:next w:val="TableGrid"/>
    <w:uiPriority w:val="39"/>
    <w:qFormat/>
    <w:rsid w:val="00CB57C7"/>
    <w:pPr>
      <w:spacing w:after="0" w:line="240" w:lineRule="auto"/>
    </w:pPr>
    <w:rPr>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5">
    <w:name w:val="Table Grid2315"/>
    <w:basedOn w:val="TableNormal"/>
    <w:next w:val="TableGrid"/>
    <w:uiPriority w:val="39"/>
    <w:rsid w:val="00CB57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14">
    <w:name w:val="Table Grid24114"/>
    <w:basedOn w:val="TableNormal"/>
    <w:next w:val="TableGrid"/>
    <w:uiPriority w:val="39"/>
    <w:qFormat/>
    <w:rsid w:val="00CB57C7"/>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25">
    <w:name w:val="Table Grid2525"/>
    <w:basedOn w:val="TableNormal"/>
    <w:next w:val="TableGrid"/>
    <w:uiPriority w:val="39"/>
    <w:rsid w:val="00CB57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5">
    <w:name w:val="No List515"/>
    <w:next w:val="NoList"/>
    <w:uiPriority w:val="99"/>
    <w:semiHidden/>
    <w:unhideWhenUsed/>
    <w:rsid w:val="00CB57C7"/>
  </w:style>
  <w:style w:type="table" w:customStyle="1" w:styleId="TableGrid2615">
    <w:name w:val="Table Grid2615"/>
    <w:basedOn w:val="TableNormal"/>
    <w:next w:val="TableGrid"/>
    <w:uiPriority w:val="39"/>
    <w:rsid w:val="00CB57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114">
    <w:name w:val="Table Grid27114"/>
    <w:basedOn w:val="TableNormal"/>
    <w:next w:val="TableGrid"/>
    <w:qFormat/>
    <w:rsid w:val="00CB57C7"/>
    <w:pPr>
      <w:spacing w:after="0" w:line="240" w:lineRule="auto"/>
    </w:pPr>
    <w:rPr>
      <w:rFonts w:eastAsia="SimSun"/>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114">
    <w:name w:val="Table Grid28114"/>
    <w:basedOn w:val="TableNormal"/>
    <w:next w:val="TableGrid"/>
    <w:uiPriority w:val="39"/>
    <w:rsid w:val="00CB57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15">
    <w:name w:val="Table Grid2915"/>
    <w:basedOn w:val="TableNormal"/>
    <w:next w:val="TableGrid"/>
    <w:uiPriority w:val="39"/>
    <w:rsid w:val="00CB57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25">
    <w:name w:val="Table Grid3025"/>
    <w:basedOn w:val="TableNormal"/>
    <w:next w:val="TableGrid"/>
    <w:uiPriority w:val="39"/>
    <w:rsid w:val="00CB57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4">
    <w:name w:val="Table Grid32114"/>
    <w:basedOn w:val="TableNormal"/>
    <w:next w:val="TableGrid"/>
    <w:uiPriority w:val="39"/>
    <w:rsid w:val="00CB57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5">
    <w:name w:val="Table Grid3315"/>
    <w:basedOn w:val="TableNormal"/>
    <w:next w:val="TableGrid"/>
    <w:uiPriority w:val="39"/>
    <w:qFormat/>
    <w:rsid w:val="00CB57C7"/>
    <w:pPr>
      <w:spacing w:after="0" w:line="240" w:lineRule="auto"/>
    </w:pPr>
    <w:rPr>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5">
    <w:name w:val="Table Grid3415"/>
    <w:basedOn w:val="TableNormal"/>
    <w:next w:val="TableGrid"/>
    <w:uiPriority w:val="39"/>
    <w:rsid w:val="00CB57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15">
    <w:name w:val="Table Grid3515"/>
    <w:basedOn w:val="TableNormal"/>
    <w:next w:val="TableGrid"/>
    <w:uiPriority w:val="39"/>
    <w:rsid w:val="00CB57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15">
    <w:name w:val="Table Grid3615"/>
    <w:basedOn w:val="TableNormal"/>
    <w:next w:val="TableGrid"/>
    <w:uiPriority w:val="39"/>
    <w:rsid w:val="00CB57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15">
    <w:name w:val="Table Grid3715"/>
    <w:basedOn w:val="TableNormal"/>
    <w:next w:val="TableGrid"/>
    <w:uiPriority w:val="39"/>
    <w:rsid w:val="00CB57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114">
    <w:name w:val="Table Grid38114"/>
    <w:basedOn w:val="TableNormal"/>
    <w:next w:val="TableGrid"/>
    <w:uiPriority w:val="39"/>
    <w:qFormat/>
    <w:rsid w:val="00CB57C7"/>
    <w:pPr>
      <w:spacing w:after="0" w:line="240" w:lineRule="auto"/>
    </w:pPr>
    <w:rPr>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114">
    <w:name w:val="Table Grid39114"/>
    <w:basedOn w:val="TableNormal"/>
    <w:next w:val="TableGrid"/>
    <w:uiPriority w:val="39"/>
    <w:qFormat/>
    <w:rsid w:val="00CB57C7"/>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5">
    <w:name w:val="Table Grid445"/>
    <w:basedOn w:val="TableNormal"/>
    <w:next w:val="TableGrid"/>
    <w:uiPriority w:val="39"/>
    <w:rsid w:val="00CB57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5">
    <w:name w:val="Table Grid455"/>
    <w:basedOn w:val="TableNormal"/>
    <w:next w:val="TableGrid"/>
    <w:uiPriority w:val="39"/>
    <w:rsid w:val="00CB57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5">
    <w:name w:val="Table Grid465"/>
    <w:basedOn w:val="TableNormal"/>
    <w:next w:val="TableGrid"/>
    <w:uiPriority w:val="39"/>
    <w:rsid w:val="00CB57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5">
    <w:name w:val="Table Grid475"/>
    <w:basedOn w:val="TableNormal"/>
    <w:next w:val="TableGrid"/>
    <w:uiPriority w:val="39"/>
    <w:rsid w:val="00CB57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5">
    <w:name w:val="Table Grid485"/>
    <w:basedOn w:val="TableNormal"/>
    <w:next w:val="TableGrid"/>
    <w:uiPriority w:val="39"/>
    <w:rsid w:val="00CB57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95">
    <w:name w:val="Table Grid495"/>
    <w:basedOn w:val="TableNormal"/>
    <w:next w:val="TableGrid"/>
    <w:uiPriority w:val="39"/>
    <w:rsid w:val="00CB57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5">
    <w:name w:val="Table Grid3225"/>
    <w:basedOn w:val="TableNormal"/>
    <w:next w:val="TableGrid"/>
    <w:uiPriority w:val="39"/>
    <w:rsid w:val="00CB57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5">
    <w:name w:val="Table Grid3325"/>
    <w:basedOn w:val="TableNormal"/>
    <w:next w:val="TableGrid"/>
    <w:uiPriority w:val="39"/>
    <w:qFormat/>
    <w:rsid w:val="00CB57C7"/>
    <w:pPr>
      <w:spacing w:after="0" w:line="240" w:lineRule="auto"/>
    </w:pPr>
    <w:rPr>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25">
    <w:name w:val="Table Grid3625"/>
    <w:basedOn w:val="TableNormal"/>
    <w:next w:val="TableGrid"/>
    <w:uiPriority w:val="39"/>
    <w:rsid w:val="00CB57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25">
    <w:name w:val="Table Grid3725"/>
    <w:basedOn w:val="TableNormal"/>
    <w:next w:val="TableGrid"/>
    <w:uiPriority w:val="39"/>
    <w:rsid w:val="00CB57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25">
    <w:name w:val="Table Grid3825"/>
    <w:basedOn w:val="TableNormal"/>
    <w:next w:val="TableGrid"/>
    <w:uiPriority w:val="39"/>
    <w:qFormat/>
    <w:rsid w:val="00CB57C7"/>
    <w:pPr>
      <w:spacing w:after="0" w:line="240" w:lineRule="auto"/>
    </w:pPr>
    <w:rPr>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iranistil1110">
    <w:name w:val="Importirani stil 1110"/>
    <w:rsid w:val="00CB57C7"/>
    <w:pPr>
      <w:numPr>
        <w:numId w:val="31"/>
      </w:numPr>
    </w:pPr>
  </w:style>
  <w:style w:type="numbering" w:customStyle="1" w:styleId="Importiranistil29">
    <w:name w:val="Importirani stil 29"/>
    <w:rsid w:val="00CB57C7"/>
  </w:style>
  <w:style w:type="numbering" w:customStyle="1" w:styleId="Importiranistil128">
    <w:name w:val="Importirani stil 128"/>
    <w:rsid w:val="00CB57C7"/>
    <w:pPr>
      <w:numPr>
        <w:numId w:val="186"/>
      </w:numPr>
    </w:pPr>
  </w:style>
  <w:style w:type="numbering" w:customStyle="1" w:styleId="NoList614">
    <w:name w:val="No List614"/>
    <w:next w:val="NoList"/>
    <w:uiPriority w:val="99"/>
    <w:semiHidden/>
    <w:unhideWhenUsed/>
    <w:rsid w:val="00CB57C7"/>
  </w:style>
  <w:style w:type="table" w:customStyle="1" w:styleId="TableGrid505">
    <w:name w:val="Table Grid505"/>
    <w:basedOn w:val="TableNormal"/>
    <w:next w:val="TableGrid"/>
    <w:uiPriority w:val="39"/>
    <w:rsid w:val="00CB57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5">
    <w:name w:val="Table Grid525"/>
    <w:basedOn w:val="TableNormal"/>
    <w:next w:val="TableGrid"/>
    <w:uiPriority w:val="39"/>
    <w:rsid w:val="00CB57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5">
    <w:name w:val="No List75"/>
    <w:next w:val="NoList"/>
    <w:uiPriority w:val="99"/>
    <w:semiHidden/>
    <w:unhideWhenUsed/>
    <w:rsid w:val="00CB57C7"/>
  </w:style>
  <w:style w:type="table" w:customStyle="1" w:styleId="TableGrid535">
    <w:name w:val="Table Grid535"/>
    <w:basedOn w:val="TableNormal"/>
    <w:next w:val="TableGrid"/>
    <w:uiPriority w:val="39"/>
    <w:rsid w:val="00CB57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5">
    <w:name w:val="Table Grid545"/>
    <w:basedOn w:val="TableNormal"/>
    <w:next w:val="TableGrid"/>
    <w:uiPriority w:val="39"/>
    <w:rsid w:val="00CB57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5">
    <w:name w:val="Table Grid555"/>
    <w:basedOn w:val="TableNormal"/>
    <w:next w:val="TableGrid"/>
    <w:uiPriority w:val="39"/>
    <w:rsid w:val="00CB57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13">
    <w:name w:val="Table Grid5613"/>
    <w:basedOn w:val="TableNormal"/>
    <w:next w:val="TableGrid"/>
    <w:uiPriority w:val="39"/>
    <w:rsid w:val="00CB57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75">
    <w:name w:val="Table Grid575"/>
    <w:basedOn w:val="TableNormal"/>
    <w:next w:val="TableGrid"/>
    <w:uiPriority w:val="39"/>
    <w:rsid w:val="00CB57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85">
    <w:name w:val="Table Grid585"/>
    <w:basedOn w:val="TableNormal"/>
    <w:next w:val="TableGrid"/>
    <w:uiPriority w:val="39"/>
    <w:rsid w:val="00CB57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95">
    <w:name w:val="Table Grid595"/>
    <w:basedOn w:val="TableNormal"/>
    <w:next w:val="TableGrid"/>
    <w:uiPriority w:val="39"/>
    <w:rsid w:val="00CB57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05">
    <w:name w:val="Table Grid605"/>
    <w:basedOn w:val="TableNormal"/>
    <w:next w:val="TableGrid"/>
    <w:uiPriority w:val="39"/>
    <w:rsid w:val="00CB57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5">
    <w:name w:val="Table Grid625"/>
    <w:basedOn w:val="TableNormal"/>
    <w:next w:val="TableGrid"/>
    <w:uiPriority w:val="39"/>
    <w:rsid w:val="00CB57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5">
    <w:name w:val="Table Grid635"/>
    <w:basedOn w:val="TableNormal"/>
    <w:next w:val="TableGrid"/>
    <w:uiPriority w:val="39"/>
    <w:rsid w:val="00CB57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5">
    <w:name w:val="Table Grid645"/>
    <w:basedOn w:val="TableNormal"/>
    <w:next w:val="TableGrid"/>
    <w:uiPriority w:val="39"/>
    <w:rsid w:val="00CB57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5">
    <w:name w:val="No List85"/>
    <w:next w:val="NoList"/>
    <w:uiPriority w:val="99"/>
    <w:semiHidden/>
    <w:unhideWhenUsed/>
    <w:rsid w:val="00CB57C7"/>
  </w:style>
  <w:style w:type="numbering" w:customStyle="1" w:styleId="Importiranistil1115">
    <w:name w:val="Importirani stil 1115"/>
    <w:rsid w:val="00CB57C7"/>
    <w:pPr>
      <w:numPr>
        <w:numId w:val="187"/>
      </w:numPr>
    </w:pPr>
  </w:style>
  <w:style w:type="numbering" w:customStyle="1" w:styleId="Importiranistil215">
    <w:name w:val="Importirani stil 215"/>
    <w:rsid w:val="00CB57C7"/>
    <w:pPr>
      <w:numPr>
        <w:numId w:val="188"/>
      </w:numPr>
    </w:pPr>
  </w:style>
  <w:style w:type="table" w:customStyle="1" w:styleId="TableGrid655">
    <w:name w:val="Table Grid655"/>
    <w:basedOn w:val="TableNormal"/>
    <w:next w:val="TableGrid"/>
    <w:uiPriority w:val="39"/>
    <w:rsid w:val="00CB57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iranistil135">
    <w:name w:val="Importirani stil 135"/>
    <w:rsid w:val="00CB57C7"/>
    <w:pPr>
      <w:numPr>
        <w:numId w:val="189"/>
      </w:numPr>
    </w:pPr>
  </w:style>
  <w:style w:type="numbering" w:customStyle="1" w:styleId="Importiranistil1215">
    <w:name w:val="Importirani stil 1215"/>
    <w:rsid w:val="00CB57C7"/>
  </w:style>
  <w:style w:type="numbering" w:customStyle="1" w:styleId="NoList95">
    <w:name w:val="No List95"/>
    <w:next w:val="NoList"/>
    <w:uiPriority w:val="99"/>
    <w:semiHidden/>
    <w:unhideWhenUsed/>
    <w:rsid w:val="00CB57C7"/>
  </w:style>
  <w:style w:type="table" w:customStyle="1" w:styleId="TableGrid665">
    <w:name w:val="Table Grid665"/>
    <w:basedOn w:val="TableNormal"/>
    <w:next w:val="TableGrid"/>
    <w:uiPriority w:val="39"/>
    <w:rsid w:val="00CB57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75">
    <w:name w:val="Table Grid675"/>
    <w:basedOn w:val="TableNormal"/>
    <w:next w:val="TableGrid"/>
    <w:uiPriority w:val="39"/>
    <w:rsid w:val="00CB57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85">
    <w:name w:val="Table Grid685"/>
    <w:basedOn w:val="TableNormal"/>
    <w:next w:val="TableGrid"/>
    <w:uiPriority w:val="39"/>
    <w:rsid w:val="00CB57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5">
    <w:name w:val="No List105"/>
    <w:next w:val="NoList"/>
    <w:uiPriority w:val="99"/>
    <w:semiHidden/>
    <w:unhideWhenUsed/>
    <w:rsid w:val="00CB57C7"/>
  </w:style>
  <w:style w:type="table" w:customStyle="1" w:styleId="TableGrid695">
    <w:name w:val="Table Grid695"/>
    <w:basedOn w:val="TableNormal"/>
    <w:next w:val="TableGrid"/>
    <w:uiPriority w:val="39"/>
    <w:rsid w:val="00CB57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05">
    <w:name w:val="Table Grid705"/>
    <w:basedOn w:val="TableNormal"/>
    <w:next w:val="TableGrid"/>
    <w:uiPriority w:val="39"/>
    <w:rsid w:val="00CB57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5">
    <w:name w:val="Table Grid725"/>
    <w:basedOn w:val="TableNormal"/>
    <w:next w:val="TableGrid"/>
    <w:uiPriority w:val="39"/>
    <w:rsid w:val="00CB57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5">
    <w:name w:val="Table Grid735"/>
    <w:basedOn w:val="TableNormal"/>
    <w:next w:val="TableGrid"/>
    <w:uiPriority w:val="39"/>
    <w:rsid w:val="00CB57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45">
    <w:name w:val="Table Grid745"/>
    <w:basedOn w:val="TableNormal"/>
    <w:next w:val="TableGrid"/>
    <w:uiPriority w:val="39"/>
    <w:rsid w:val="00CB57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5">
    <w:name w:val="Table Grid755"/>
    <w:basedOn w:val="TableNormal"/>
    <w:next w:val="TableGrid"/>
    <w:uiPriority w:val="39"/>
    <w:rsid w:val="00CB57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5">
    <w:name w:val="Table Grid765"/>
    <w:basedOn w:val="TableNormal"/>
    <w:next w:val="TableGrid"/>
    <w:uiPriority w:val="39"/>
    <w:rsid w:val="00CB57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75">
    <w:name w:val="Table Grid775"/>
    <w:basedOn w:val="TableNormal"/>
    <w:next w:val="TableGrid"/>
    <w:uiPriority w:val="39"/>
    <w:rsid w:val="00CB57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85">
    <w:name w:val="Table Grid785"/>
    <w:basedOn w:val="TableNormal"/>
    <w:next w:val="TableGrid"/>
    <w:uiPriority w:val="39"/>
    <w:rsid w:val="00CB57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95">
    <w:name w:val="Table Grid795"/>
    <w:basedOn w:val="TableNormal"/>
    <w:next w:val="TableGrid"/>
    <w:uiPriority w:val="39"/>
    <w:rsid w:val="00CB57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5">
    <w:name w:val="Table Grid805"/>
    <w:basedOn w:val="TableNormal"/>
    <w:next w:val="TableGrid"/>
    <w:uiPriority w:val="39"/>
    <w:rsid w:val="00CB57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5">
    <w:name w:val="No List125"/>
    <w:next w:val="NoList"/>
    <w:uiPriority w:val="99"/>
    <w:semiHidden/>
    <w:unhideWhenUsed/>
    <w:rsid w:val="00CB57C7"/>
  </w:style>
  <w:style w:type="numbering" w:customStyle="1" w:styleId="Importiranistil145">
    <w:name w:val="Importirani stil 145"/>
    <w:rsid w:val="00CB57C7"/>
  </w:style>
  <w:style w:type="numbering" w:customStyle="1" w:styleId="Importiranistil225">
    <w:name w:val="Importirani stil 225"/>
    <w:rsid w:val="00CB57C7"/>
    <w:pPr>
      <w:numPr>
        <w:numId w:val="191"/>
      </w:numPr>
    </w:pPr>
  </w:style>
  <w:style w:type="table" w:customStyle="1" w:styleId="TableGrid826">
    <w:name w:val="Table Grid826"/>
    <w:basedOn w:val="TableNormal"/>
    <w:next w:val="TableGrid"/>
    <w:uiPriority w:val="39"/>
    <w:rsid w:val="00CB57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iranistil155">
    <w:name w:val="Importirani stil 155"/>
    <w:rsid w:val="00CB57C7"/>
  </w:style>
  <w:style w:type="numbering" w:customStyle="1" w:styleId="Importiranistil1225">
    <w:name w:val="Importirani stil 1225"/>
    <w:rsid w:val="00CB57C7"/>
    <w:pPr>
      <w:numPr>
        <w:numId w:val="199"/>
      </w:numPr>
    </w:pPr>
  </w:style>
  <w:style w:type="numbering" w:customStyle="1" w:styleId="NoList135">
    <w:name w:val="No List135"/>
    <w:next w:val="NoList"/>
    <w:uiPriority w:val="99"/>
    <w:semiHidden/>
    <w:unhideWhenUsed/>
    <w:rsid w:val="00CB57C7"/>
  </w:style>
  <w:style w:type="table" w:customStyle="1" w:styleId="TableGrid835">
    <w:name w:val="Table Grid835"/>
    <w:basedOn w:val="TableNormal"/>
    <w:next w:val="TableGrid"/>
    <w:uiPriority w:val="39"/>
    <w:rsid w:val="00CB57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45">
    <w:name w:val="Table Grid845"/>
    <w:basedOn w:val="TableNormal"/>
    <w:next w:val="TableGrid"/>
    <w:uiPriority w:val="39"/>
    <w:rsid w:val="00CB57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55">
    <w:name w:val="Table Grid855"/>
    <w:basedOn w:val="TableNormal"/>
    <w:next w:val="TableGrid"/>
    <w:uiPriority w:val="39"/>
    <w:rsid w:val="00CB57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5">
    <w:name w:val="No List145"/>
    <w:next w:val="NoList"/>
    <w:uiPriority w:val="99"/>
    <w:semiHidden/>
    <w:unhideWhenUsed/>
    <w:rsid w:val="00CB57C7"/>
  </w:style>
  <w:style w:type="table" w:customStyle="1" w:styleId="TableGrid865">
    <w:name w:val="Table Grid865"/>
    <w:basedOn w:val="TableNormal"/>
    <w:next w:val="TableGrid"/>
    <w:uiPriority w:val="39"/>
    <w:rsid w:val="00CB57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75">
    <w:name w:val="Table Grid875"/>
    <w:basedOn w:val="TableNormal"/>
    <w:next w:val="TableGrid"/>
    <w:uiPriority w:val="39"/>
    <w:rsid w:val="00CB57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85">
    <w:name w:val="Table Grid885"/>
    <w:basedOn w:val="TableNormal"/>
    <w:next w:val="TableGrid"/>
    <w:uiPriority w:val="39"/>
    <w:rsid w:val="00CB57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95">
    <w:name w:val="Table Grid895"/>
    <w:basedOn w:val="TableNormal"/>
    <w:next w:val="TableGrid"/>
    <w:uiPriority w:val="39"/>
    <w:rsid w:val="00CB57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5">
    <w:name w:val="No List155"/>
    <w:next w:val="NoList"/>
    <w:uiPriority w:val="99"/>
    <w:semiHidden/>
    <w:unhideWhenUsed/>
    <w:rsid w:val="00CB57C7"/>
  </w:style>
  <w:style w:type="table" w:customStyle="1" w:styleId="TableGrid905">
    <w:name w:val="Table Grid905"/>
    <w:basedOn w:val="TableNormal"/>
    <w:next w:val="TableGrid"/>
    <w:uiPriority w:val="39"/>
    <w:rsid w:val="00CB57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5">
    <w:name w:val="Table Grid925"/>
    <w:basedOn w:val="TableNormal"/>
    <w:next w:val="TableGrid"/>
    <w:uiPriority w:val="39"/>
    <w:rsid w:val="00CB57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5">
    <w:name w:val="Table Grid935"/>
    <w:basedOn w:val="TableNormal"/>
    <w:next w:val="TableGrid"/>
    <w:uiPriority w:val="39"/>
    <w:rsid w:val="00CB57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45">
    <w:name w:val="Table Grid945"/>
    <w:basedOn w:val="TableNormal"/>
    <w:next w:val="TableGrid"/>
    <w:uiPriority w:val="39"/>
    <w:rsid w:val="00CB57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55">
    <w:name w:val="Table Grid955"/>
    <w:basedOn w:val="TableNormal"/>
    <w:next w:val="TableGrid"/>
    <w:uiPriority w:val="39"/>
    <w:rsid w:val="00CB57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65">
    <w:name w:val="Table Grid965"/>
    <w:basedOn w:val="TableNormal"/>
    <w:next w:val="TableGrid"/>
    <w:uiPriority w:val="39"/>
    <w:rsid w:val="00CB57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05">
    <w:name w:val="Table Grid1005"/>
    <w:basedOn w:val="TableNormal"/>
    <w:next w:val="TableGrid"/>
    <w:uiPriority w:val="39"/>
    <w:rsid w:val="00CB57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5">
    <w:name w:val="Table Grid1025"/>
    <w:basedOn w:val="TableNormal"/>
    <w:next w:val="TableGrid"/>
    <w:uiPriority w:val="39"/>
    <w:rsid w:val="00CB57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5">
    <w:name w:val="Table Grid1035"/>
    <w:basedOn w:val="TableNormal"/>
    <w:next w:val="TableGrid"/>
    <w:uiPriority w:val="39"/>
    <w:rsid w:val="00CB57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45">
    <w:name w:val="Table Grid1045"/>
    <w:basedOn w:val="TableNormal"/>
    <w:next w:val="TableGrid"/>
    <w:uiPriority w:val="39"/>
    <w:rsid w:val="00CB57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55">
    <w:name w:val="Table Grid1055"/>
    <w:basedOn w:val="TableNormal"/>
    <w:next w:val="TableGrid"/>
    <w:uiPriority w:val="39"/>
    <w:rsid w:val="00CB57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65">
    <w:name w:val="Table Grid1065"/>
    <w:basedOn w:val="TableNormal"/>
    <w:next w:val="TableGrid"/>
    <w:uiPriority w:val="39"/>
    <w:rsid w:val="00CB57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75">
    <w:name w:val="Table Grid1075"/>
    <w:basedOn w:val="TableNormal"/>
    <w:next w:val="TableGrid"/>
    <w:uiPriority w:val="39"/>
    <w:rsid w:val="00CB57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5">
    <w:name w:val="No List165"/>
    <w:next w:val="NoList"/>
    <w:uiPriority w:val="99"/>
    <w:semiHidden/>
    <w:unhideWhenUsed/>
    <w:rsid w:val="00CB57C7"/>
  </w:style>
  <w:style w:type="numbering" w:customStyle="1" w:styleId="Importiranistil165">
    <w:name w:val="Importirani stil 165"/>
    <w:rsid w:val="00CB57C7"/>
    <w:pPr>
      <w:numPr>
        <w:numId w:val="192"/>
      </w:numPr>
    </w:pPr>
  </w:style>
  <w:style w:type="numbering" w:customStyle="1" w:styleId="Importiranistil235">
    <w:name w:val="Importirani stil 235"/>
    <w:rsid w:val="00CB57C7"/>
    <w:pPr>
      <w:numPr>
        <w:numId w:val="193"/>
      </w:numPr>
    </w:pPr>
  </w:style>
  <w:style w:type="table" w:customStyle="1" w:styleId="TableGrid1085">
    <w:name w:val="Table Grid1085"/>
    <w:basedOn w:val="TableNormal"/>
    <w:next w:val="TableGrid"/>
    <w:uiPriority w:val="39"/>
    <w:rsid w:val="00CB57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iranistil175">
    <w:name w:val="Importirani stil 175"/>
    <w:rsid w:val="00CB57C7"/>
  </w:style>
  <w:style w:type="numbering" w:customStyle="1" w:styleId="Importiranistil1235">
    <w:name w:val="Importirani stil 1235"/>
    <w:rsid w:val="00CB57C7"/>
    <w:pPr>
      <w:numPr>
        <w:numId w:val="200"/>
      </w:numPr>
    </w:pPr>
  </w:style>
  <w:style w:type="table" w:customStyle="1" w:styleId="TableGrid1095">
    <w:name w:val="Table Grid1095"/>
    <w:basedOn w:val="TableNormal"/>
    <w:next w:val="TableGrid"/>
    <w:uiPriority w:val="39"/>
    <w:rsid w:val="00CB57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5">
    <w:name w:val="Table Grid1135"/>
    <w:basedOn w:val="TableNormal"/>
    <w:next w:val="TableGrid"/>
    <w:uiPriority w:val="39"/>
    <w:rsid w:val="00CB57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5">
    <w:name w:val="Table Grid1145"/>
    <w:basedOn w:val="TableNormal"/>
    <w:next w:val="TableGrid"/>
    <w:uiPriority w:val="39"/>
    <w:rsid w:val="00CB57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5">
    <w:name w:val="Table Grid1155"/>
    <w:basedOn w:val="TableNormal"/>
    <w:next w:val="TableGrid"/>
    <w:uiPriority w:val="39"/>
    <w:rsid w:val="00CB57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5">
    <w:name w:val="Table Grid1165"/>
    <w:basedOn w:val="TableNormal"/>
    <w:next w:val="TableGrid"/>
    <w:uiPriority w:val="39"/>
    <w:rsid w:val="00CB57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5">
    <w:name w:val="Table Grid1175"/>
    <w:basedOn w:val="TableNormal"/>
    <w:next w:val="TableGrid"/>
    <w:uiPriority w:val="39"/>
    <w:rsid w:val="00CB57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5">
    <w:name w:val="Table Grid1185"/>
    <w:basedOn w:val="TableNormal"/>
    <w:next w:val="TableGrid"/>
    <w:uiPriority w:val="39"/>
    <w:rsid w:val="00CB57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5">
    <w:name w:val="Table Grid1195"/>
    <w:basedOn w:val="TableNormal"/>
    <w:next w:val="TableGrid"/>
    <w:uiPriority w:val="39"/>
    <w:rsid w:val="00CB57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5">
    <w:name w:val="Table Grid1205"/>
    <w:basedOn w:val="TableNormal"/>
    <w:next w:val="TableGrid"/>
    <w:uiPriority w:val="39"/>
    <w:rsid w:val="00CB57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iranistil185">
    <w:name w:val="Importirani stil 185"/>
    <w:rsid w:val="00CB57C7"/>
    <w:pPr>
      <w:numPr>
        <w:numId w:val="197"/>
      </w:numPr>
    </w:pPr>
  </w:style>
  <w:style w:type="numbering" w:customStyle="1" w:styleId="Importiranistil246">
    <w:name w:val="Importirani stil 246"/>
    <w:rsid w:val="00CB57C7"/>
    <w:pPr>
      <w:numPr>
        <w:numId w:val="198"/>
      </w:numPr>
    </w:pPr>
  </w:style>
  <w:style w:type="table" w:customStyle="1" w:styleId="TableGrid2725">
    <w:name w:val="Table Grid2725"/>
    <w:basedOn w:val="TableNormal"/>
    <w:next w:val="TableGrid"/>
    <w:qFormat/>
    <w:rsid w:val="00CB57C7"/>
    <w:pPr>
      <w:spacing w:after="0" w:line="240" w:lineRule="auto"/>
    </w:pPr>
    <w:rPr>
      <w:rFonts w:eastAsia="SimSun"/>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5">
    <w:name w:val="No List175"/>
    <w:next w:val="NoList"/>
    <w:uiPriority w:val="99"/>
    <w:semiHidden/>
    <w:unhideWhenUsed/>
    <w:rsid w:val="00CB57C7"/>
  </w:style>
  <w:style w:type="numbering" w:customStyle="1" w:styleId="NoList185">
    <w:name w:val="No List185"/>
    <w:next w:val="NoList"/>
    <w:uiPriority w:val="99"/>
    <w:semiHidden/>
    <w:unhideWhenUsed/>
    <w:rsid w:val="00CB57C7"/>
  </w:style>
  <w:style w:type="table" w:customStyle="1" w:styleId="TableGrid2135">
    <w:name w:val="Table Grid2135"/>
    <w:basedOn w:val="TableNormal"/>
    <w:next w:val="TableGrid"/>
    <w:uiPriority w:val="39"/>
    <w:rsid w:val="00CB57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05">
    <w:name w:val="Table Grid4105"/>
    <w:basedOn w:val="TableNormal"/>
    <w:next w:val="TableGrid"/>
    <w:uiPriority w:val="39"/>
    <w:rsid w:val="00CB57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5">
    <w:name w:val="Table Grid5105"/>
    <w:basedOn w:val="TableNormal"/>
    <w:next w:val="TableGrid"/>
    <w:uiPriority w:val="39"/>
    <w:qFormat/>
    <w:rsid w:val="00CB57C7"/>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5">
    <w:name w:val="No List225"/>
    <w:next w:val="NoList"/>
    <w:uiPriority w:val="99"/>
    <w:semiHidden/>
    <w:unhideWhenUsed/>
    <w:rsid w:val="00CB57C7"/>
  </w:style>
  <w:style w:type="table" w:customStyle="1" w:styleId="TableGrid8105">
    <w:name w:val="Table Grid8105"/>
    <w:basedOn w:val="TableNormal"/>
    <w:next w:val="TableGrid"/>
    <w:uiPriority w:val="39"/>
    <w:qFormat/>
    <w:rsid w:val="00CB57C7"/>
    <w:pPr>
      <w:spacing w:after="0" w:line="240" w:lineRule="auto"/>
    </w:pPr>
    <w:rPr>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4">
    <w:name w:val="No List3114"/>
    <w:next w:val="NoList"/>
    <w:uiPriority w:val="99"/>
    <w:semiHidden/>
    <w:unhideWhenUsed/>
    <w:rsid w:val="00CB57C7"/>
  </w:style>
  <w:style w:type="table" w:customStyle="1" w:styleId="TableGrid1325">
    <w:name w:val="Table Grid1325"/>
    <w:basedOn w:val="TableNormal"/>
    <w:next w:val="TableGrid"/>
    <w:uiPriority w:val="39"/>
    <w:qFormat/>
    <w:rsid w:val="00CB57C7"/>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5">
    <w:name w:val="Table Grid1525"/>
    <w:basedOn w:val="TableNormal"/>
    <w:next w:val="TableGrid"/>
    <w:uiPriority w:val="39"/>
    <w:qFormat/>
    <w:rsid w:val="00CB57C7"/>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4">
    <w:name w:val="No List4114"/>
    <w:next w:val="NoList"/>
    <w:uiPriority w:val="99"/>
    <w:semiHidden/>
    <w:unhideWhenUsed/>
    <w:rsid w:val="00CB57C7"/>
  </w:style>
  <w:style w:type="table" w:customStyle="1" w:styleId="TableGrid1825">
    <w:name w:val="Table Grid1825"/>
    <w:basedOn w:val="TableNormal"/>
    <w:next w:val="TableGrid"/>
    <w:uiPriority w:val="39"/>
    <w:qFormat/>
    <w:rsid w:val="00CB57C7"/>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5">
    <w:name w:val="Table Grid2225"/>
    <w:basedOn w:val="TableNormal"/>
    <w:next w:val="TableGrid"/>
    <w:uiPriority w:val="39"/>
    <w:qFormat/>
    <w:rsid w:val="00CB57C7"/>
    <w:pPr>
      <w:spacing w:after="0" w:line="240" w:lineRule="auto"/>
    </w:pPr>
    <w:rPr>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25">
    <w:name w:val="Table Grid2425"/>
    <w:basedOn w:val="TableNormal"/>
    <w:next w:val="TableGrid"/>
    <w:uiPriority w:val="39"/>
    <w:qFormat/>
    <w:rsid w:val="00CB57C7"/>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4">
    <w:name w:val="No List5114"/>
    <w:next w:val="NoList"/>
    <w:uiPriority w:val="99"/>
    <w:semiHidden/>
    <w:unhideWhenUsed/>
    <w:rsid w:val="00CB57C7"/>
  </w:style>
  <w:style w:type="table" w:customStyle="1" w:styleId="TableGrid2735">
    <w:name w:val="Table Grid2735"/>
    <w:basedOn w:val="TableNormal"/>
    <w:next w:val="TableGrid"/>
    <w:qFormat/>
    <w:rsid w:val="00CB57C7"/>
    <w:pPr>
      <w:spacing w:after="0" w:line="240" w:lineRule="auto"/>
    </w:pPr>
    <w:rPr>
      <w:rFonts w:eastAsia="SimSun"/>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25">
    <w:name w:val="Table Grid2825"/>
    <w:basedOn w:val="TableNormal"/>
    <w:next w:val="TableGrid"/>
    <w:uiPriority w:val="39"/>
    <w:rsid w:val="00CB57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35">
    <w:name w:val="Table Grid3235"/>
    <w:basedOn w:val="TableNormal"/>
    <w:next w:val="TableGrid"/>
    <w:uiPriority w:val="39"/>
    <w:rsid w:val="00CB57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35">
    <w:name w:val="Table Grid3835"/>
    <w:basedOn w:val="TableNormal"/>
    <w:next w:val="TableGrid"/>
    <w:uiPriority w:val="39"/>
    <w:qFormat/>
    <w:rsid w:val="00CB57C7"/>
    <w:pPr>
      <w:spacing w:after="0" w:line="240" w:lineRule="auto"/>
    </w:pPr>
    <w:rPr>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25">
    <w:name w:val="Table Grid3925"/>
    <w:basedOn w:val="TableNormal"/>
    <w:next w:val="TableGrid"/>
    <w:uiPriority w:val="39"/>
    <w:qFormat/>
    <w:rsid w:val="00CB57C7"/>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iranistil198">
    <w:name w:val="Importirani stil 198"/>
    <w:rsid w:val="00CB57C7"/>
  </w:style>
  <w:style w:type="table" w:customStyle="1" w:styleId="TableGrid121114">
    <w:name w:val="Table Grid121114"/>
    <w:basedOn w:val="TableNormal"/>
    <w:uiPriority w:val="39"/>
    <w:qFormat/>
    <w:rsid w:val="00CB57C7"/>
    <w:pPr>
      <w:spacing w:after="0" w:line="240" w:lineRule="auto"/>
    </w:pPr>
    <w:rPr>
      <w:rFonts w:ascii="Calibri" w:eastAsia="SimSu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114">
    <w:name w:val="Table Grid40114"/>
    <w:basedOn w:val="TableNormal"/>
    <w:next w:val="TableGrid"/>
    <w:uiPriority w:val="39"/>
    <w:qFormat/>
    <w:rsid w:val="00CB57C7"/>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95">
    <w:name w:val="No List195"/>
    <w:next w:val="NoList"/>
    <w:uiPriority w:val="99"/>
    <w:semiHidden/>
    <w:unhideWhenUsed/>
    <w:rsid w:val="00CB57C7"/>
  </w:style>
  <w:style w:type="numbering" w:customStyle="1" w:styleId="NoList1105">
    <w:name w:val="No List1105"/>
    <w:next w:val="NoList"/>
    <w:uiPriority w:val="99"/>
    <w:semiHidden/>
    <w:unhideWhenUsed/>
    <w:rsid w:val="00CB57C7"/>
  </w:style>
  <w:style w:type="table" w:customStyle="1" w:styleId="TableGrid2145">
    <w:name w:val="Table Grid2145"/>
    <w:basedOn w:val="TableNormal"/>
    <w:next w:val="TableGrid"/>
    <w:uiPriority w:val="39"/>
    <w:rsid w:val="00CB57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5">
    <w:name w:val="No List235"/>
    <w:next w:val="NoList"/>
    <w:uiPriority w:val="99"/>
    <w:semiHidden/>
    <w:unhideWhenUsed/>
    <w:rsid w:val="00CB57C7"/>
  </w:style>
  <w:style w:type="numbering" w:customStyle="1" w:styleId="NoList325">
    <w:name w:val="No List325"/>
    <w:next w:val="NoList"/>
    <w:uiPriority w:val="99"/>
    <w:semiHidden/>
    <w:unhideWhenUsed/>
    <w:rsid w:val="00CB57C7"/>
  </w:style>
  <w:style w:type="table" w:customStyle="1" w:styleId="TableGrid1335">
    <w:name w:val="Table Grid1335"/>
    <w:basedOn w:val="TableNormal"/>
    <w:next w:val="TableGrid"/>
    <w:uiPriority w:val="39"/>
    <w:qFormat/>
    <w:rsid w:val="00CB57C7"/>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35">
    <w:name w:val="Table Grid1535"/>
    <w:basedOn w:val="TableNormal"/>
    <w:next w:val="TableGrid"/>
    <w:uiPriority w:val="39"/>
    <w:qFormat/>
    <w:rsid w:val="00CB57C7"/>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5">
    <w:name w:val="No List425"/>
    <w:next w:val="NoList"/>
    <w:uiPriority w:val="99"/>
    <w:semiHidden/>
    <w:unhideWhenUsed/>
    <w:rsid w:val="00CB57C7"/>
  </w:style>
  <w:style w:type="table" w:customStyle="1" w:styleId="TableGrid1835">
    <w:name w:val="Table Grid1835"/>
    <w:basedOn w:val="TableNormal"/>
    <w:next w:val="TableGrid"/>
    <w:uiPriority w:val="39"/>
    <w:qFormat/>
    <w:rsid w:val="00CB57C7"/>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5">
    <w:name w:val="Table Grid2235"/>
    <w:basedOn w:val="TableNormal"/>
    <w:next w:val="TableGrid"/>
    <w:uiPriority w:val="39"/>
    <w:qFormat/>
    <w:rsid w:val="00CB57C7"/>
    <w:pPr>
      <w:spacing w:after="0" w:line="240" w:lineRule="auto"/>
    </w:pPr>
    <w:rPr>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35">
    <w:name w:val="Table Grid2435"/>
    <w:basedOn w:val="TableNormal"/>
    <w:next w:val="TableGrid"/>
    <w:uiPriority w:val="39"/>
    <w:qFormat/>
    <w:rsid w:val="00CB57C7"/>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5">
    <w:name w:val="No List525"/>
    <w:next w:val="NoList"/>
    <w:uiPriority w:val="99"/>
    <w:semiHidden/>
    <w:unhideWhenUsed/>
    <w:rsid w:val="00CB57C7"/>
  </w:style>
  <w:style w:type="table" w:customStyle="1" w:styleId="TableGrid2745">
    <w:name w:val="Table Grid2745"/>
    <w:basedOn w:val="TableNormal"/>
    <w:next w:val="TableGrid"/>
    <w:qFormat/>
    <w:rsid w:val="00CB57C7"/>
    <w:pPr>
      <w:spacing w:after="0" w:line="240" w:lineRule="auto"/>
    </w:pPr>
    <w:rPr>
      <w:rFonts w:eastAsia="SimSun"/>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35">
    <w:name w:val="Table Grid2835"/>
    <w:basedOn w:val="TableNormal"/>
    <w:next w:val="TableGrid"/>
    <w:uiPriority w:val="39"/>
    <w:rsid w:val="00CB57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45">
    <w:name w:val="Table Grid3245"/>
    <w:basedOn w:val="TableNormal"/>
    <w:next w:val="TableGrid"/>
    <w:uiPriority w:val="39"/>
    <w:rsid w:val="00CB57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45">
    <w:name w:val="Table Grid3845"/>
    <w:basedOn w:val="TableNormal"/>
    <w:next w:val="TableGrid"/>
    <w:uiPriority w:val="39"/>
    <w:qFormat/>
    <w:rsid w:val="00CB57C7"/>
    <w:pPr>
      <w:spacing w:after="0" w:line="240" w:lineRule="auto"/>
    </w:pPr>
    <w:rPr>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35">
    <w:name w:val="Table Grid3935"/>
    <w:basedOn w:val="TableNormal"/>
    <w:next w:val="TableGrid"/>
    <w:uiPriority w:val="39"/>
    <w:qFormat/>
    <w:rsid w:val="00CB57C7"/>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iranistil1106">
    <w:name w:val="Importirani stil 1106"/>
    <w:rsid w:val="00CB57C7"/>
    <w:pPr>
      <w:numPr>
        <w:numId w:val="56"/>
      </w:numPr>
    </w:pPr>
  </w:style>
  <w:style w:type="table" w:customStyle="1" w:styleId="TableGrid12125">
    <w:name w:val="Table Grid12125"/>
    <w:basedOn w:val="TableNormal"/>
    <w:uiPriority w:val="39"/>
    <w:qFormat/>
    <w:rsid w:val="00CB57C7"/>
    <w:pPr>
      <w:spacing w:after="0" w:line="240" w:lineRule="auto"/>
    </w:pPr>
    <w:rPr>
      <w:rFonts w:ascii="Calibri" w:eastAsia="SimSu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25">
    <w:name w:val="Table Grid4025"/>
    <w:basedOn w:val="TableNormal"/>
    <w:next w:val="TableGrid"/>
    <w:uiPriority w:val="39"/>
    <w:qFormat/>
    <w:rsid w:val="00CB57C7"/>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17">
    <w:name w:val="Table Grid2717"/>
    <w:basedOn w:val="TableNormal"/>
    <w:next w:val="TableGrid"/>
    <w:qFormat/>
    <w:rsid w:val="00AE51B9"/>
    <w:pPr>
      <w:spacing w:after="0" w:line="240" w:lineRule="auto"/>
    </w:pPr>
    <w:rPr>
      <w:rFonts w:eastAsia="SimSun"/>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14">
    <w:name w:val="Table Grid5614"/>
    <w:basedOn w:val="TableNormal"/>
    <w:next w:val="TableGrid"/>
    <w:uiPriority w:val="39"/>
    <w:rsid w:val="00AE51B9"/>
    <w:pPr>
      <w:spacing w:after="0" w:line="240" w:lineRule="auto"/>
    </w:pPr>
    <w:rPr>
      <w:rFonts w:eastAsia="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15">
    <w:name w:val="Table Grid5615"/>
    <w:basedOn w:val="TableNormal"/>
    <w:next w:val="TableGrid"/>
    <w:uiPriority w:val="39"/>
    <w:rsid w:val="005A325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6">
    <w:name w:val="Table Grid526"/>
    <w:basedOn w:val="TableNormal"/>
    <w:next w:val="TableGrid"/>
    <w:uiPriority w:val="39"/>
    <w:qFormat/>
    <w:rsid w:val="00320E48"/>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7">
    <w:name w:val="Table Grid827"/>
    <w:basedOn w:val="TableNormal"/>
    <w:next w:val="TableGrid"/>
    <w:uiPriority w:val="39"/>
    <w:qFormat/>
    <w:rsid w:val="00320E48"/>
    <w:pPr>
      <w:spacing w:after="0" w:line="240" w:lineRule="auto"/>
    </w:pPr>
    <w:rPr>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8">
    <w:name w:val="Table Grid1318"/>
    <w:basedOn w:val="TableNormal"/>
    <w:next w:val="TableGrid"/>
    <w:uiPriority w:val="39"/>
    <w:qFormat/>
    <w:rsid w:val="00320E48"/>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0">
    <w:name w:val="Table Grid1510"/>
    <w:basedOn w:val="TableNormal"/>
    <w:next w:val="TableGrid"/>
    <w:uiPriority w:val="39"/>
    <w:qFormat/>
    <w:rsid w:val="00320E48"/>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7">
    <w:name w:val="Table Grid1817"/>
    <w:basedOn w:val="TableNormal"/>
    <w:next w:val="TableGrid"/>
    <w:uiPriority w:val="39"/>
    <w:qFormat/>
    <w:rsid w:val="00320E48"/>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7">
    <w:name w:val="Table Grid2217"/>
    <w:basedOn w:val="TableNormal"/>
    <w:next w:val="TableGrid"/>
    <w:uiPriority w:val="39"/>
    <w:qFormat/>
    <w:rsid w:val="00320E48"/>
    <w:pPr>
      <w:spacing w:after="0" w:line="240" w:lineRule="auto"/>
    </w:pPr>
    <w:rPr>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0">
    <w:name w:val="Table Grid2410"/>
    <w:basedOn w:val="TableNormal"/>
    <w:next w:val="TableGrid"/>
    <w:uiPriority w:val="39"/>
    <w:qFormat/>
    <w:rsid w:val="00320E48"/>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18">
    <w:name w:val="Table Grid2718"/>
    <w:basedOn w:val="TableNormal"/>
    <w:next w:val="TableGrid"/>
    <w:qFormat/>
    <w:rsid w:val="00320E48"/>
    <w:pPr>
      <w:spacing w:after="0" w:line="240" w:lineRule="auto"/>
    </w:pPr>
    <w:rPr>
      <w:rFonts w:eastAsia="SimSun"/>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6">
    <w:name w:val="Table Grid3316"/>
    <w:basedOn w:val="TableNormal"/>
    <w:next w:val="TableGrid"/>
    <w:uiPriority w:val="39"/>
    <w:qFormat/>
    <w:rsid w:val="00320E48"/>
    <w:pPr>
      <w:spacing w:after="0" w:line="240" w:lineRule="auto"/>
    </w:pPr>
    <w:rPr>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17">
    <w:name w:val="Table Grid3817"/>
    <w:basedOn w:val="TableNormal"/>
    <w:next w:val="TableGrid"/>
    <w:uiPriority w:val="39"/>
    <w:qFormat/>
    <w:rsid w:val="00320E48"/>
    <w:pPr>
      <w:spacing w:after="0" w:line="240" w:lineRule="auto"/>
    </w:pPr>
    <w:rPr>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10">
    <w:name w:val="Table Grid3910"/>
    <w:basedOn w:val="TableNormal"/>
    <w:next w:val="TableGrid"/>
    <w:uiPriority w:val="39"/>
    <w:qFormat/>
    <w:rsid w:val="00320E48"/>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iranistil120">
    <w:name w:val="Importirani stil 120"/>
    <w:rsid w:val="00320E48"/>
  </w:style>
  <w:style w:type="table" w:customStyle="1" w:styleId="TableGrid12117">
    <w:name w:val="Table Grid12117"/>
    <w:basedOn w:val="TableNormal"/>
    <w:uiPriority w:val="39"/>
    <w:qFormat/>
    <w:rsid w:val="00320E48"/>
    <w:pPr>
      <w:spacing w:after="0" w:line="240" w:lineRule="auto"/>
    </w:pPr>
    <w:rPr>
      <w:rFonts w:ascii="Calibri" w:eastAsia="SimSu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9">
    <w:name w:val="Table Grid409"/>
    <w:basedOn w:val="TableNormal"/>
    <w:next w:val="TableGrid"/>
    <w:uiPriority w:val="39"/>
    <w:qFormat/>
    <w:rsid w:val="00320E48"/>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7">
    <w:name w:val="Table Grid4117"/>
    <w:basedOn w:val="TableNormal"/>
    <w:next w:val="TableGrid"/>
    <w:uiPriority w:val="39"/>
    <w:qFormat/>
    <w:rsid w:val="00320E48"/>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7">
    <w:name w:val="Table Grid8117"/>
    <w:basedOn w:val="TableNormal"/>
    <w:next w:val="TableGrid"/>
    <w:uiPriority w:val="39"/>
    <w:rsid w:val="00320E4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9">
    <w:name w:val="Table Grid1319"/>
    <w:basedOn w:val="TableNormal"/>
    <w:next w:val="TableGrid"/>
    <w:uiPriority w:val="39"/>
    <w:rsid w:val="00320E4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7">
    <w:name w:val="Table Grid1517"/>
    <w:basedOn w:val="TableNormal"/>
    <w:next w:val="TableGrid"/>
    <w:uiPriority w:val="39"/>
    <w:rsid w:val="00320E4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8">
    <w:name w:val="Table Grid1818"/>
    <w:basedOn w:val="TableNormal"/>
    <w:next w:val="TableGrid"/>
    <w:uiPriority w:val="39"/>
    <w:rsid w:val="00320E4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0">
    <w:name w:val="Table Grid21110"/>
    <w:basedOn w:val="TableNormal"/>
    <w:next w:val="TableGrid"/>
    <w:uiPriority w:val="39"/>
    <w:qFormat/>
    <w:rsid w:val="00320E48"/>
    <w:pPr>
      <w:spacing w:after="0" w:line="240" w:lineRule="auto"/>
    </w:pPr>
    <w:rPr>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8">
    <w:name w:val="Table Grid2218"/>
    <w:basedOn w:val="TableNormal"/>
    <w:next w:val="TableGrid"/>
    <w:uiPriority w:val="39"/>
    <w:rsid w:val="00320E4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7">
    <w:name w:val="Table Grid2417"/>
    <w:basedOn w:val="TableNormal"/>
    <w:next w:val="TableGrid"/>
    <w:uiPriority w:val="39"/>
    <w:rsid w:val="00320E4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19">
    <w:name w:val="Table Grid2719"/>
    <w:basedOn w:val="TableNormal"/>
    <w:next w:val="TableGrid"/>
    <w:uiPriority w:val="39"/>
    <w:rsid w:val="00320E4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17">
    <w:name w:val="Table Grid2817"/>
    <w:basedOn w:val="TableNormal"/>
    <w:next w:val="TableGrid"/>
    <w:uiPriority w:val="39"/>
    <w:qFormat/>
    <w:rsid w:val="00320E48"/>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7">
    <w:name w:val="Table Grid3217"/>
    <w:basedOn w:val="TableNormal"/>
    <w:next w:val="TableGrid"/>
    <w:uiPriority w:val="39"/>
    <w:qFormat/>
    <w:rsid w:val="00320E48"/>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18">
    <w:name w:val="Table Grid3818"/>
    <w:basedOn w:val="TableNormal"/>
    <w:next w:val="TableGrid"/>
    <w:qFormat/>
    <w:rsid w:val="00320E48"/>
    <w:pPr>
      <w:spacing w:after="0" w:line="240" w:lineRule="auto"/>
    </w:pPr>
    <w:rPr>
      <w:rFonts w:eastAsia="SimSun"/>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17">
    <w:name w:val="Table Grid3917"/>
    <w:basedOn w:val="TableNormal"/>
    <w:next w:val="TableGrid"/>
    <w:qFormat/>
    <w:rsid w:val="00320E48"/>
    <w:pPr>
      <w:spacing w:after="0" w:line="240" w:lineRule="auto"/>
    </w:pPr>
    <w:rPr>
      <w:rFonts w:eastAsia="SimSun"/>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17">
    <w:name w:val="Table Grid4017"/>
    <w:basedOn w:val="TableNormal"/>
    <w:next w:val="TableGrid"/>
    <w:uiPriority w:val="39"/>
    <w:rsid w:val="00320E4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7">
    <w:name w:val="Table Grid437"/>
    <w:basedOn w:val="TableNormal"/>
    <w:next w:val="TableGrid"/>
    <w:uiPriority w:val="39"/>
    <w:rsid w:val="00320E4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8">
    <w:name w:val="Table Grid12118"/>
    <w:basedOn w:val="TableNormal"/>
    <w:next w:val="TableGrid"/>
    <w:uiPriority w:val="39"/>
    <w:rsid w:val="00320E4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iranistil1116">
    <w:name w:val="Importirani stil 1116"/>
    <w:rsid w:val="00320E48"/>
  </w:style>
  <w:style w:type="numbering" w:customStyle="1" w:styleId="Importiranistil129">
    <w:name w:val="Importirani stil 129"/>
    <w:rsid w:val="00320E48"/>
  </w:style>
  <w:style w:type="numbering" w:customStyle="1" w:styleId="Importiranistil1117">
    <w:name w:val="Importirani stil 1117"/>
    <w:rsid w:val="00320E48"/>
  </w:style>
  <w:style w:type="numbering" w:customStyle="1" w:styleId="Importiranistil216">
    <w:name w:val="Importirani stil 216"/>
    <w:rsid w:val="00320E48"/>
  </w:style>
  <w:style w:type="numbering" w:customStyle="1" w:styleId="Importiranistil136">
    <w:name w:val="Importirani stil 136"/>
    <w:rsid w:val="00320E48"/>
  </w:style>
  <w:style w:type="numbering" w:customStyle="1" w:styleId="Importiranistil146">
    <w:name w:val="Importirani stil 146"/>
    <w:rsid w:val="00320E48"/>
  </w:style>
  <w:style w:type="numbering" w:customStyle="1" w:styleId="Importiranistil226">
    <w:name w:val="Importirani stil 226"/>
    <w:rsid w:val="00320E48"/>
  </w:style>
  <w:style w:type="numbering" w:customStyle="1" w:styleId="Importiranistil1226">
    <w:name w:val="Importirani stil 1226"/>
    <w:rsid w:val="00320E48"/>
    <w:pPr>
      <w:numPr>
        <w:numId w:val="4"/>
      </w:numPr>
    </w:pPr>
  </w:style>
  <w:style w:type="numbering" w:customStyle="1" w:styleId="Importiranistil166">
    <w:name w:val="Importirani stil 166"/>
    <w:rsid w:val="00320E48"/>
  </w:style>
  <w:style w:type="numbering" w:customStyle="1" w:styleId="Importiranistil236">
    <w:name w:val="Importirani stil 236"/>
    <w:rsid w:val="00320E48"/>
  </w:style>
  <w:style w:type="numbering" w:customStyle="1" w:styleId="Importiranistil1236">
    <w:name w:val="Importirani stil 1236"/>
    <w:rsid w:val="00320E48"/>
    <w:pPr>
      <w:numPr>
        <w:numId w:val="3"/>
      </w:numPr>
    </w:pPr>
  </w:style>
  <w:style w:type="numbering" w:customStyle="1" w:styleId="Importiranistil186">
    <w:name w:val="Importirani stil 186"/>
    <w:rsid w:val="00320E48"/>
  </w:style>
  <w:style w:type="numbering" w:customStyle="1" w:styleId="Importiranistil247">
    <w:name w:val="Importirani stil 247"/>
    <w:rsid w:val="00320E48"/>
  </w:style>
  <w:style w:type="numbering" w:customStyle="1" w:styleId="Importiranistil199">
    <w:name w:val="Importirani stil 199"/>
    <w:rsid w:val="00320E48"/>
  </w:style>
  <w:style w:type="numbering" w:customStyle="1" w:styleId="Importiranistil1107">
    <w:name w:val="Importirani stil 1107"/>
    <w:rsid w:val="00320E48"/>
  </w:style>
  <w:style w:type="table" w:customStyle="1" w:styleId="TableGrid527">
    <w:name w:val="Table Grid527"/>
    <w:basedOn w:val="TableNormal"/>
    <w:next w:val="TableGrid"/>
    <w:uiPriority w:val="39"/>
    <w:qFormat/>
    <w:rsid w:val="005C1B15"/>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8">
    <w:name w:val="Table Grid828"/>
    <w:basedOn w:val="TableNormal"/>
    <w:next w:val="TableGrid"/>
    <w:uiPriority w:val="39"/>
    <w:qFormat/>
    <w:rsid w:val="005C1B15"/>
    <w:pPr>
      <w:spacing w:after="0" w:line="240" w:lineRule="auto"/>
    </w:pPr>
    <w:rPr>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0">
    <w:name w:val="Table Grid1320"/>
    <w:basedOn w:val="TableNormal"/>
    <w:next w:val="TableGrid"/>
    <w:uiPriority w:val="39"/>
    <w:qFormat/>
    <w:rsid w:val="005C1B15"/>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8">
    <w:name w:val="Table Grid1518"/>
    <w:basedOn w:val="TableNormal"/>
    <w:next w:val="TableGrid"/>
    <w:uiPriority w:val="39"/>
    <w:qFormat/>
    <w:rsid w:val="005C1B15"/>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9">
    <w:name w:val="Table Grid1819"/>
    <w:basedOn w:val="TableNormal"/>
    <w:next w:val="TableGrid"/>
    <w:uiPriority w:val="39"/>
    <w:qFormat/>
    <w:rsid w:val="005C1B15"/>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9">
    <w:name w:val="Table Grid2219"/>
    <w:basedOn w:val="TableNormal"/>
    <w:next w:val="TableGrid"/>
    <w:uiPriority w:val="39"/>
    <w:qFormat/>
    <w:rsid w:val="005C1B15"/>
    <w:pPr>
      <w:spacing w:after="0" w:line="240" w:lineRule="auto"/>
    </w:pPr>
    <w:rPr>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8">
    <w:name w:val="Table Grid2418"/>
    <w:basedOn w:val="TableNormal"/>
    <w:next w:val="TableGrid"/>
    <w:uiPriority w:val="39"/>
    <w:qFormat/>
    <w:rsid w:val="005C1B15"/>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20">
    <w:name w:val="Table Grid2720"/>
    <w:basedOn w:val="TableNormal"/>
    <w:next w:val="TableGrid"/>
    <w:qFormat/>
    <w:rsid w:val="005C1B15"/>
    <w:pPr>
      <w:spacing w:after="0" w:line="240" w:lineRule="auto"/>
    </w:pPr>
    <w:rPr>
      <w:rFonts w:eastAsia="SimSun"/>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7">
    <w:name w:val="Table Grid3317"/>
    <w:basedOn w:val="TableNormal"/>
    <w:next w:val="TableGrid"/>
    <w:uiPriority w:val="39"/>
    <w:qFormat/>
    <w:rsid w:val="005C1B15"/>
    <w:pPr>
      <w:spacing w:after="0" w:line="240" w:lineRule="auto"/>
    </w:pPr>
    <w:rPr>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19">
    <w:name w:val="Table Grid3819"/>
    <w:basedOn w:val="TableNormal"/>
    <w:next w:val="TableGrid"/>
    <w:uiPriority w:val="39"/>
    <w:qFormat/>
    <w:rsid w:val="005C1B15"/>
    <w:pPr>
      <w:spacing w:after="0" w:line="240" w:lineRule="auto"/>
    </w:pPr>
    <w:rPr>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18">
    <w:name w:val="Table Grid3918"/>
    <w:basedOn w:val="TableNormal"/>
    <w:next w:val="TableGrid"/>
    <w:uiPriority w:val="39"/>
    <w:qFormat/>
    <w:rsid w:val="005C1B15"/>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iranistil130">
    <w:name w:val="Importirani stil 130"/>
    <w:rsid w:val="005C1B15"/>
  </w:style>
  <w:style w:type="table" w:customStyle="1" w:styleId="TableGrid12119">
    <w:name w:val="Table Grid12119"/>
    <w:basedOn w:val="TableNormal"/>
    <w:uiPriority w:val="39"/>
    <w:qFormat/>
    <w:rsid w:val="005C1B15"/>
    <w:pPr>
      <w:spacing w:after="0" w:line="240" w:lineRule="auto"/>
    </w:pPr>
    <w:rPr>
      <w:rFonts w:ascii="Calibri" w:eastAsia="SimSu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10">
    <w:name w:val="Table Grid4010"/>
    <w:basedOn w:val="TableNormal"/>
    <w:next w:val="TableGrid"/>
    <w:uiPriority w:val="39"/>
    <w:qFormat/>
    <w:rsid w:val="005C1B15"/>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8">
    <w:name w:val="Table Grid4118"/>
    <w:basedOn w:val="TableNormal"/>
    <w:next w:val="TableGrid"/>
    <w:uiPriority w:val="39"/>
    <w:qFormat/>
    <w:rsid w:val="005C1B15"/>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8">
    <w:name w:val="Table Grid8118"/>
    <w:basedOn w:val="TableNormal"/>
    <w:next w:val="TableGrid"/>
    <w:uiPriority w:val="39"/>
    <w:rsid w:val="005C1B1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0">
    <w:name w:val="Table Grid13110"/>
    <w:basedOn w:val="TableNormal"/>
    <w:next w:val="TableGrid"/>
    <w:uiPriority w:val="39"/>
    <w:rsid w:val="005C1B1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9">
    <w:name w:val="Table Grid1519"/>
    <w:basedOn w:val="TableNormal"/>
    <w:next w:val="TableGrid"/>
    <w:uiPriority w:val="39"/>
    <w:rsid w:val="005C1B1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10">
    <w:name w:val="Table Grid18110"/>
    <w:basedOn w:val="TableNormal"/>
    <w:next w:val="TableGrid"/>
    <w:uiPriority w:val="39"/>
    <w:rsid w:val="005C1B1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5">
    <w:name w:val="Table Grid21115"/>
    <w:basedOn w:val="TableNormal"/>
    <w:next w:val="TableGrid"/>
    <w:uiPriority w:val="39"/>
    <w:qFormat/>
    <w:rsid w:val="005C1B15"/>
    <w:pPr>
      <w:spacing w:after="0" w:line="240" w:lineRule="auto"/>
    </w:pPr>
    <w:rPr>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0">
    <w:name w:val="Table Grid22110"/>
    <w:basedOn w:val="TableNormal"/>
    <w:next w:val="TableGrid"/>
    <w:uiPriority w:val="39"/>
    <w:rsid w:val="005C1B1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9">
    <w:name w:val="Table Grid2419"/>
    <w:basedOn w:val="TableNormal"/>
    <w:next w:val="TableGrid"/>
    <w:uiPriority w:val="39"/>
    <w:rsid w:val="005C1B1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110">
    <w:name w:val="Table Grid27110"/>
    <w:basedOn w:val="TableNormal"/>
    <w:next w:val="TableGrid"/>
    <w:uiPriority w:val="39"/>
    <w:rsid w:val="005C1B1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18">
    <w:name w:val="Table Grid2818"/>
    <w:basedOn w:val="TableNormal"/>
    <w:next w:val="TableGrid"/>
    <w:uiPriority w:val="39"/>
    <w:qFormat/>
    <w:rsid w:val="005C1B15"/>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8">
    <w:name w:val="Table Grid3218"/>
    <w:basedOn w:val="TableNormal"/>
    <w:next w:val="TableGrid"/>
    <w:uiPriority w:val="39"/>
    <w:qFormat/>
    <w:rsid w:val="005C1B15"/>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110">
    <w:name w:val="Table Grid38110"/>
    <w:basedOn w:val="TableNormal"/>
    <w:next w:val="TableGrid"/>
    <w:qFormat/>
    <w:rsid w:val="005C1B15"/>
    <w:pPr>
      <w:spacing w:after="0" w:line="240" w:lineRule="auto"/>
    </w:pPr>
    <w:rPr>
      <w:rFonts w:eastAsia="SimSun"/>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19">
    <w:name w:val="Table Grid3919"/>
    <w:basedOn w:val="TableNormal"/>
    <w:next w:val="TableGrid"/>
    <w:qFormat/>
    <w:rsid w:val="005C1B15"/>
    <w:pPr>
      <w:spacing w:after="0" w:line="240" w:lineRule="auto"/>
    </w:pPr>
    <w:rPr>
      <w:rFonts w:eastAsia="SimSun"/>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18">
    <w:name w:val="Table Grid4018"/>
    <w:basedOn w:val="TableNormal"/>
    <w:next w:val="TableGrid"/>
    <w:uiPriority w:val="39"/>
    <w:rsid w:val="005C1B1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8">
    <w:name w:val="Table Grid438"/>
    <w:basedOn w:val="TableNormal"/>
    <w:next w:val="TableGrid"/>
    <w:uiPriority w:val="39"/>
    <w:rsid w:val="005C1B1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0">
    <w:name w:val="Table Grid121110"/>
    <w:basedOn w:val="TableNormal"/>
    <w:next w:val="TableGrid"/>
    <w:uiPriority w:val="39"/>
    <w:rsid w:val="005C1B1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iranistil1118">
    <w:name w:val="Importirani stil 1118"/>
    <w:rsid w:val="005C1B15"/>
  </w:style>
  <w:style w:type="numbering" w:customStyle="1" w:styleId="Importiranistil1210">
    <w:name w:val="Importirani stil 1210"/>
    <w:rsid w:val="005C1B15"/>
  </w:style>
  <w:style w:type="numbering" w:customStyle="1" w:styleId="Importiranistil1119">
    <w:name w:val="Importirani stil 1119"/>
    <w:rsid w:val="005C1B15"/>
  </w:style>
  <w:style w:type="numbering" w:customStyle="1" w:styleId="Importiranistil217">
    <w:name w:val="Importirani stil 217"/>
    <w:rsid w:val="005C1B15"/>
  </w:style>
  <w:style w:type="numbering" w:customStyle="1" w:styleId="Importiranistil137">
    <w:name w:val="Importirani stil 137"/>
    <w:rsid w:val="005C1B15"/>
  </w:style>
  <w:style w:type="numbering" w:customStyle="1" w:styleId="Importiranistil147">
    <w:name w:val="Importirani stil 147"/>
    <w:rsid w:val="005C1B15"/>
  </w:style>
  <w:style w:type="numbering" w:customStyle="1" w:styleId="Importiranistil227">
    <w:name w:val="Importirani stil 227"/>
    <w:rsid w:val="005C1B15"/>
  </w:style>
  <w:style w:type="numbering" w:customStyle="1" w:styleId="Importiranistil1227">
    <w:name w:val="Importirani stil 1227"/>
    <w:rsid w:val="005C1B15"/>
  </w:style>
  <w:style w:type="numbering" w:customStyle="1" w:styleId="Importiranistil167">
    <w:name w:val="Importirani stil 167"/>
    <w:rsid w:val="005C1B15"/>
  </w:style>
  <w:style w:type="numbering" w:customStyle="1" w:styleId="Importiranistil237">
    <w:name w:val="Importirani stil 237"/>
    <w:rsid w:val="005C1B15"/>
  </w:style>
  <w:style w:type="numbering" w:customStyle="1" w:styleId="Importiranistil1237">
    <w:name w:val="Importirani stil 1237"/>
    <w:rsid w:val="005C1B15"/>
  </w:style>
  <w:style w:type="numbering" w:customStyle="1" w:styleId="Importiranistil187">
    <w:name w:val="Importirani stil 187"/>
    <w:rsid w:val="005C1B15"/>
  </w:style>
  <w:style w:type="numbering" w:customStyle="1" w:styleId="Importiranistil248">
    <w:name w:val="Importirani stil 248"/>
    <w:rsid w:val="005C1B15"/>
  </w:style>
  <w:style w:type="numbering" w:customStyle="1" w:styleId="Importiranistil1910">
    <w:name w:val="Importirani stil 1910"/>
    <w:rsid w:val="005C1B15"/>
  </w:style>
  <w:style w:type="numbering" w:customStyle="1" w:styleId="Importiranistil1108">
    <w:name w:val="Importirani stil 1108"/>
    <w:rsid w:val="005C1B15"/>
  </w:style>
  <w:style w:type="table" w:customStyle="1" w:styleId="TableGrid528">
    <w:name w:val="Table Grid528"/>
    <w:basedOn w:val="TableNormal"/>
    <w:next w:val="TableGrid"/>
    <w:uiPriority w:val="39"/>
    <w:qFormat/>
    <w:rsid w:val="00A07B73"/>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9">
    <w:name w:val="Table Grid829"/>
    <w:basedOn w:val="TableNormal"/>
    <w:next w:val="TableGrid"/>
    <w:uiPriority w:val="39"/>
    <w:qFormat/>
    <w:rsid w:val="00A07B73"/>
    <w:pPr>
      <w:spacing w:after="0" w:line="240" w:lineRule="auto"/>
    </w:pPr>
    <w:rPr>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6">
    <w:name w:val="Table Grid1326"/>
    <w:basedOn w:val="TableNormal"/>
    <w:next w:val="TableGrid"/>
    <w:uiPriority w:val="39"/>
    <w:qFormat/>
    <w:rsid w:val="00A07B73"/>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0">
    <w:name w:val="Table Grid1520"/>
    <w:basedOn w:val="TableNormal"/>
    <w:next w:val="TableGrid"/>
    <w:uiPriority w:val="39"/>
    <w:qFormat/>
    <w:rsid w:val="00A07B73"/>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0">
    <w:name w:val="Table Grid1820"/>
    <w:basedOn w:val="TableNormal"/>
    <w:next w:val="TableGrid"/>
    <w:uiPriority w:val="39"/>
    <w:qFormat/>
    <w:rsid w:val="00A07B73"/>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0">
    <w:name w:val="Table Grid2220"/>
    <w:basedOn w:val="TableNormal"/>
    <w:next w:val="TableGrid"/>
    <w:uiPriority w:val="39"/>
    <w:qFormat/>
    <w:rsid w:val="00A07B73"/>
    <w:pPr>
      <w:spacing w:after="0" w:line="240" w:lineRule="auto"/>
    </w:pPr>
    <w:rPr>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20">
    <w:name w:val="Table Grid2420"/>
    <w:basedOn w:val="TableNormal"/>
    <w:next w:val="TableGrid"/>
    <w:uiPriority w:val="39"/>
    <w:qFormat/>
    <w:rsid w:val="00A07B73"/>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26">
    <w:name w:val="Table Grid2726"/>
    <w:basedOn w:val="TableNormal"/>
    <w:next w:val="TableGrid"/>
    <w:qFormat/>
    <w:rsid w:val="00A07B73"/>
    <w:pPr>
      <w:spacing w:after="0" w:line="240" w:lineRule="auto"/>
    </w:pPr>
    <w:rPr>
      <w:rFonts w:eastAsia="SimSun"/>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8">
    <w:name w:val="Table Grid3318"/>
    <w:basedOn w:val="TableNormal"/>
    <w:next w:val="TableGrid"/>
    <w:uiPriority w:val="39"/>
    <w:qFormat/>
    <w:rsid w:val="00A07B73"/>
    <w:pPr>
      <w:spacing w:after="0" w:line="240" w:lineRule="auto"/>
    </w:pPr>
    <w:rPr>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20">
    <w:name w:val="Table Grid3820"/>
    <w:basedOn w:val="TableNormal"/>
    <w:next w:val="TableGrid"/>
    <w:uiPriority w:val="39"/>
    <w:qFormat/>
    <w:rsid w:val="00A07B73"/>
    <w:pPr>
      <w:spacing w:after="0" w:line="240" w:lineRule="auto"/>
    </w:pPr>
    <w:rPr>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20">
    <w:name w:val="Table Grid3920"/>
    <w:basedOn w:val="TableNormal"/>
    <w:next w:val="TableGrid"/>
    <w:uiPriority w:val="39"/>
    <w:qFormat/>
    <w:rsid w:val="00A07B73"/>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iranistil138">
    <w:name w:val="Importirani stil 138"/>
    <w:rsid w:val="00A07B73"/>
    <w:pPr>
      <w:numPr>
        <w:numId w:val="179"/>
      </w:numPr>
    </w:pPr>
  </w:style>
  <w:style w:type="table" w:customStyle="1" w:styleId="TableGrid12120">
    <w:name w:val="Table Grid12120"/>
    <w:basedOn w:val="TableNormal"/>
    <w:uiPriority w:val="39"/>
    <w:qFormat/>
    <w:rsid w:val="00A07B73"/>
    <w:pPr>
      <w:spacing w:after="0" w:line="240" w:lineRule="auto"/>
    </w:pPr>
    <w:rPr>
      <w:rFonts w:ascii="Calibri" w:eastAsia="SimSu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19">
    <w:name w:val="Table Grid4019"/>
    <w:basedOn w:val="TableNormal"/>
    <w:next w:val="TableGrid"/>
    <w:uiPriority w:val="39"/>
    <w:qFormat/>
    <w:rsid w:val="00A07B73"/>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9">
    <w:name w:val="Table Grid4119"/>
    <w:basedOn w:val="TableNormal"/>
    <w:next w:val="TableGrid"/>
    <w:uiPriority w:val="39"/>
    <w:qFormat/>
    <w:rsid w:val="00A07B73"/>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9">
    <w:name w:val="Table Grid8119"/>
    <w:basedOn w:val="TableNormal"/>
    <w:next w:val="TableGrid"/>
    <w:uiPriority w:val="39"/>
    <w:rsid w:val="00A07B7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5">
    <w:name w:val="Table Grid13115"/>
    <w:basedOn w:val="TableNormal"/>
    <w:next w:val="TableGrid"/>
    <w:uiPriority w:val="39"/>
    <w:rsid w:val="00A07B7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10">
    <w:name w:val="Table Grid15110"/>
    <w:basedOn w:val="TableNormal"/>
    <w:next w:val="TableGrid"/>
    <w:uiPriority w:val="39"/>
    <w:rsid w:val="00A07B7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15">
    <w:name w:val="Table Grid18115"/>
    <w:basedOn w:val="TableNormal"/>
    <w:next w:val="TableGrid"/>
    <w:uiPriority w:val="39"/>
    <w:rsid w:val="00A07B7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6">
    <w:name w:val="Table Grid21116"/>
    <w:basedOn w:val="TableNormal"/>
    <w:next w:val="TableGrid"/>
    <w:uiPriority w:val="39"/>
    <w:qFormat/>
    <w:rsid w:val="00A07B73"/>
    <w:pPr>
      <w:spacing w:after="0" w:line="240" w:lineRule="auto"/>
    </w:pPr>
    <w:rPr>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5">
    <w:name w:val="Table Grid22115"/>
    <w:basedOn w:val="TableNormal"/>
    <w:next w:val="TableGrid"/>
    <w:uiPriority w:val="39"/>
    <w:rsid w:val="00A07B7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10">
    <w:name w:val="Table Grid24110"/>
    <w:basedOn w:val="TableNormal"/>
    <w:next w:val="TableGrid"/>
    <w:uiPriority w:val="39"/>
    <w:rsid w:val="00A07B7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115">
    <w:name w:val="Table Grid27115"/>
    <w:basedOn w:val="TableNormal"/>
    <w:next w:val="TableGrid"/>
    <w:uiPriority w:val="39"/>
    <w:rsid w:val="00A07B7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19">
    <w:name w:val="Table Grid2819"/>
    <w:basedOn w:val="TableNormal"/>
    <w:next w:val="TableGrid"/>
    <w:uiPriority w:val="39"/>
    <w:qFormat/>
    <w:rsid w:val="00A07B73"/>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9">
    <w:name w:val="Table Grid3219"/>
    <w:basedOn w:val="TableNormal"/>
    <w:next w:val="TableGrid"/>
    <w:uiPriority w:val="39"/>
    <w:qFormat/>
    <w:rsid w:val="00A07B73"/>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115">
    <w:name w:val="Table Grid38115"/>
    <w:basedOn w:val="TableNormal"/>
    <w:next w:val="TableGrid"/>
    <w:qFormat/>
    <w:rsid w:val="00A07B73"/>
    <w:pPr>
      <w:spacing w:after="0" w:line="240" w:lineRule="auto"/>
    </w:pPr>
    <w:rPr>
      <w:rFonts w:eastAsia="SimSun"/>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110">
    <w:name w:val="Table Grid39110"/>
    <w:basedOn w:val="TableNormal"/>
    <w:next w:val="TableGrid"/>
    <w:qFormat/>
    <w:rsid w:val="00A07B73"/>
    <w:pPr>
      <w:spacing w:after="0" w:line="240" w:lineRule="auto"/>
    </w:pPr>
    <w:rPr>
      <w:rFonts w:eastAsia="SimSun"/>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110">
    <w:name w:val="Table Grid40110"/>
    <w:basedOn w:val="TableNormal"/>
    <w:next w:val="TableGrid"/>
    <w:uiPriority w:val="39"/>
    <w:rsid w:val="00A07B7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9">
    <w:name w:val="Table Grid439"/>
    <w:basedOn w:val="TableNormal"/>
    <w:next w:val="TableGrid"/>
    <w:uiPriority w:val="39"/>
    <w:rsid w:val="00A07B7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5">
    <w:name w:val="Table Grid121115"/>
    <w:basedOn w:val="TableNormal"/>
    <w:next w:val="TableGrid"/>
    <w:uiPriority w:val="39"/>
    <w:rsid w:val="00A07B7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iranistil1120">
    <w:name w:val="Importirani stil 1120"/>
    <w:rsid w:val="00A07B73"/>
    <w:pPr>
      <w:numPr>
        <w:numId w:val="38"/>
      </w:numPr>
    </w:pPr>
  </w:style>
  <w:style w:type="numbering" w:customStyle="1" w:styleId="Importiranistil1216">
    <w:name w:val="Importirani stil 1216"/>
    <w:rsid w:val="00A07B73"/>
    <w:pPr>
      <w:numPr>
        <w:numId w:val="283"/>
      </w:numPr>
    </w:pPr>
  </w:style>
  <w:style w:type="numbering" w:customStyle="1" w:styleId="Importiranistil11110">
    <w:name w:val="Importirani stil 11110"/>
    <w:rsid w:val="00A07B73"/>
    <w:pPr>
      <w:numPr>
        <w:numId w:val="284"/>
      </w:numPr>
    </w:pPr>
  </w:style>
  <w:style w:type="numbering" w:customStyle="1" w:styleId="Importiranistil218">
    <w:name w:val="Importirani stil 218"/>
    <w:rsid w:val="00A07B73"/>
    <w:pPr>
      <w:numPr>
        <w:numId w:val="285"/>
      </w:numPr>
    </w:pPr>
  </w:style>
  <w:style w:type="numbering" w:customStyle="1" w:styleId="Importiranistil139">
    <w:name w:val="Importirani stil 139"/>
    <w:rsid w:val="00A07B73"/>
    <w:pPr>
      <w:numPr>
        <w:numId w:val="286"/>
      </w:numPr>
    </w:pPr>
  </w:style>
  <w:style w:type="numbering" w:customStyle="1" w:styleId="Importiranistil148">
    <w:name w:val="Importirani stil 148"/>
    <w:rsid w:val="00A07B73"/>
    <w:pPr>
      <w:numPr>
        <w:numId w:val="287"/>
      </w:numPr>
    </w:pPr>
  </w:style>
  <w:style w:type="numbering" w:customStyle="1" w:styleId="Importiranistil228">
    <w:name w:val="Importirani stil 228"/>
    <w:rsid w:val="00A07B73"/>
    <w:pPr>
      <w:numPr>
        <w:numId w:val="288"/>
      </w:numPr>
    </w:pPr>
  </w:style>
  <w:style w:type="numbering" w:customStyle="1" w:styleId="Importiranistil1228">
    <w:name w:val="Importirani stil 1228"/>
    <w:rsid w:val="00A07B73"/>
    <w:pPr>
      <w:numPr>
        <w:numId w:val="296"/>
      </w:numPr>
    </w:pPr>
  </w:style>
  <w:style w:type="numbering" w:customStyle="1" w:styleId="Importiranistil168">
    <w:name w:val="Importirani stil 168"/>
    <w:rsid w:val="00A07B73"/>
    <w:pPr>
      <w:numPr>
        <w:numId w:val="289"/>
      </w:numPr>
    </w:pPr>
  </w:style>
  <w:style w:type="numbering" w:customStyle="1" w:styleId="Importiranistil238">
    <w:name w:val="Importirani stil 238"/>
    <w:rsid w:val="00A07B73"/>
    <w:pPr>
      <w:numPr>
        <w:numId w:val="290"/>
      </w:numPr>
    </w:pPr>
  </w:style>
  <w:style w:type="numbering" w:customStyle="1" w:styleId="Importiranistil1238">
    <w:name w:val="Importirani stil 1238"/>
    <w:rsid w:val="00A07B73"/>
    <w:pPr>
      <w:numPr>
        <w:numId w:val="297"/>
      </w:numPr>
    </w:pPr>
  </w:style>
  <w:style w:type="numbering" w:customStyle="1" w:styleId="Importiranistil188">
    <w:name w:val="Importirani stil 188"/>
    <w:rsid w:val="00A07B73"/>
    <w:pPr>
      <w:numPr>
        <w:numId w:val="294"/>
      </w:numPr>
    </w:pPr>
  </w:style>
  <w:style w:type="numbering" w:customStyle="1" w:styleId="Importiranistil249">
    <w:name w:val="Importirani stil 249"/>
    <w:rsid w:val="00A07B73"/>
    <w:pPr>
      <w:numPr>
        <w:numId w:val="295"/>
      </w:numPr>
    </w:pPr>
  </w:style>
  <w:style w:type="numbering" w:customStyle="1" w:styleId="Importiranistil1913">
    <w:name w:val="Importirani stil 1913"/>
    <w:rsid w:val="00A07B73"/>
  </w:style>
  <w:style w:type="numbering" w:customStyle="1" w:styleId="Importiranistil1109">
    <w:name w:val="Importirani stil 1109"/>
    <w:rsid w:val="00A07B73"/>
    <w:pPr>
      <w:numPr>
        <w:numId w:val="107"/>
      </w:numPr>
    </w:pPr>
  </w:style>
  <w:style w:type="table" w:customStyle="1" w:styleId="TableGrid529">
    <w:name w:val="Table Grid529"/>
    <w:basedOn w:val="TableNormal"/>
    <w:next w:val="TableGrid"/>
    <w:uiPriority w:val="39"/>
    <w:qFormat/>
    <w:rsid w:val="00C76701"/>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0">
    <w:name w:val="Table Grid830"/>
    <w:basedOn w:val="TableNormal"/>
    <w:next w:val="TableGrid"/>
    <w:uiPriority w:val="39"/>
    <w:qFormat/>
    <w:rsid w:val="00C76701"/>
    <w:pPr>
      <w:spacing w:after="0" w:line="240" w:lineRule="auto"/>
    </w:pPr>
    <w:rPr>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7">
    <w:name w:val="Table Grid1327"/>
    <w:basedOn w:val="TableNormal"/>
    <w:next w:val="TableGrid"/>
    <w:uiPriority w:val="39"/>
    <w:qFormat/>
    <w:rsid w:val="00C76701"/>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6">
    <w:name w:val="Table Grid1526"/>
    <w:basedOn w:val="TableNormal"/>
    <w:next w:val="TableGrid"/>
    <w:uiPriority w:val="39"/>
    <w:qFormat/>
    <w:rsid w:val="00C76701"/>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6">
    <w:name w:val="Table Grid1826"/>
    <w:basedOn w:val="TableNormal"/>
    <w:next w:val="TableGrid"/>
    <w:uiPriority w:val="39"/>
    <w:qFormat/>
    <w:rsid w:val="00C76701"/>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6">
    <w:name w:val="Table Grid2226"/>
    <w:basedOn w:val="TableNormal"/>
    <w:next w:val="TableGrid"/>
    <w:uiPriority w:val="39"/>
    <w:qFormat/>
    <w:rsid w:val="00C76701"/>
    <w:pPr>
      <w:spacing w:after="0" w:line="240" w:lineRule="auto"/>
    </w:pPr>
    <w:rPr>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26">
    <w:name w:val="Table Grid2426"/>
    <w:basedOn w:val="TableNormal"/>
    <w:next w:val="TableGrid"/>
    <w:uiPriority w:val="39"/>
    <w:qFormat/>
    <w:rsid w:val="00C76701"/>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27">
    <w:name w:val="Table Grid2727"/>
    <w:basedOn w:val="TableNormal"/>
    <w:next w:val="TableGrid"/>
    <w:qFormat/>
    <w:rsid w:val="00C76701"/>
    <w:pPr>
      <w:spacing w:after="0" w:line="240" w:lineRule="auto"/>
    </w:pPr>
    <w:rPr>
      <w:rFonts w:eastAsia="SimSun"/>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9">
    <w:name w:val="Table Grid3319"/>
    <w:basedOn w:val="TableNormal"/>
    <w:next w:val="TableGrid"/>
    <w:uiPriority w:val="39"/>
    <w:qFormat/>
    <w:rsid w:val="00C76701"/>
    <w:pPr>
      <w:spacing w:after="0" w:line="240" w:lineRule="auto"/>
    </w:pPr>
    <w:rPr>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26">
    <w:name w:val="Table Grid3826"/>
    <w:basedOn w:val="TableNormal"/>
    <w:next w:val="TableGrid"/>
    <w:uiPriority w:val="39"/>
    <w:qFormat/>
    <w:rsid w:val="00C76701"/>
    <w:pPr>
      <w:spacing w:after="0" w:line="240" w:lineRule="auto"/>
    </w:pPr>
    <w:rPr>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26">
    <w:name w:val="Table Grid3926"/>
    <w:basedOn w:val="TableNormal"/>
    <w:next w:val="TableGrid"/>
    <w:uiPriority w:val="39"/>
    <w:qFormat/>
    <w:rsid w:val="00C76701"/>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iranistil140">
    <w:name w:val="Importirani stil 140"/>
    <w:rsid w:val="00C76701"/>
    <w:pPr>
      <w:numPr>
        <w:numId w:val="262"/>
      </w:numPr>
    </w:pPr>
  </w:style>
  <w:style w:type="table" w:customStyle="1" w:styleId="TableGrid12126">
    <w:name w:val="Table Grid12126"/>
    <w:basedOn w:val="TableNormal"/>
    <w:uiPriority w:val="39"/>
    <w:qFormat/>
    <w:rsid w:val="00C76701"/>
    <w:pPr>
      <w:spacing w:after="0" w:line="240" w:lineRule="auto"/>
    </w:pPr>
    <w:rPr>
      <w:rFonts w:ascii="Calibri" w:eastAsia="SimSu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20">
    <w:name w:val="Table Grid4020"/>
    <w:basedOn w:val="TableNormal"/>
    <w:next w:val="TableGrid"/>
    <w:uiPriority w:val="39"/>
    <w:qFormat/>
    <w:rsid w:val="00C76701"/>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0">
    <w:name w:val="Table Grid4120"/>
    <w:basedOn w:val="TableNormal"/>
    <w:next w:val="TableGrid"/>
    <w:uiPriority w:val="39"/>
    <w:qFormat/>
    <w:rsid w:val="00C76701"/>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20">
    <w:name w:val="Table Grid8120"/>
    <w:basedOn w:val="TableNormal"/>
    <w:next w:val="TableGrid"/>
    <w:uiPriority w:val="39"/>
    <w:rsid w:val="00C7670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6">
    <w:name w:val="Table Grid13116"/>
    <w:basedOn w:val="TableNormal"/>
    <w:next w:val="TableGrid"/>
    <w:uiPriority w:val="39"/>
    <w:rsid w:val="00C7670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15">
    <w:name w:val="Table Grid15115"/>
    <w:basedOn w:val="TableNormal"/>
    <w:next w:val="TableGrid"/>
    <w:uiPriority w:val="39"/>
    <w:rsid w:val="00C7670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16">
    <w:name w:val="Table Grid18116"/>
    <w:basedOn w:val="TableNormal"/>
    <w:next w:val="TableGrid"/>
    <w:uiPriority w:val="39"/>
    <w:rsid w:val="00C7670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7">
    <w:name w:val="Table Grid21117"/>
    <w:basedOn w:val="TableNormal"/>
    <w:next w:val="TableGrid"/>
    <w:uiPriority w:val="39"/>
    <w:qFormat/>
    <w:rsid w:val="00C76701"/>
    <w:pPr>
      <w:spacing w:after="0" w:line="240" w:lineRule="auto"/>
    </w:pPr>
    <w:rPr>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6">
    <w:name w:val="Table Grid22116"/>
    <w:basedOn w:val="TableNormal"/>
    <w:next w:val="TableGrid"/>
    <w:uiPriority w:val="39"/>
    <w:rsid w:val="00C7670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15">
    <w:name w:val="Table Grid24115"/>
    <w:basedOn w:val="TableNormal"/>
    <w:next w:val="TableGrid"/>
    <w:uiPriority w:val="39"/>
    <w:rsid w:val="00C7670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116">
    <w:name w:val="Table Grid27116"/>
    <w:basedOn w:val="TableNormal"/>
    <w:next w:val="TableGrid"/>
    <w:uiPriority w:val="39"/>
    <w:rsid w:val="00C7670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110">
    <w:name w:val="Table Grid28110"/>
    <w:basedOn w:val="TableNormal"/>
    <w:next w:val="TableGrid"/>
    <w:uiPriority w:val="39"/>
    <w:qFormat/>
    <w:rsid w:val="00C76701"/>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0">
    <w:name w:val="Table Grid32110"/>
    <w:basedOn w:val="TableNormal"/>
    <w:next w:val="TableGrid"/>
    <w:uiPriority w:val="39"/>
    <w:qFormat/>
    <w:rsid w:val="00C76701"/>
    <w:pPr>
      <w:spacing w:after="0" w:line="240" w:lineRule="auto"/>
    </w:pPr>
    <w:rPr>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116">
    <w:name w:val="Table Grid38116"/>
    <w:basedOn w:val="TableNormal"/>
    <w:next w:val="TableGrid"/>
    <w:qFormat/>
    <w:rsid w:val="00C76701"/>
    <w:pPr>
      <w:spacing w:after="0" w:line="240" w:lineRule="auto"/>
    </w:pPr>
    <w:rPr>
      <w:rFonts w:eastAsia="SimSun"/>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115">
    <w:name w:val="Table Grid39115"/>
    <w:basedOn w:val="TableNormal"/>
    <w:next w:val="TableGrid"/>
    <w:qFormat/>
    <w:rsid w:val="00C76701"/>
    <w:pPr>
      <w:spacing w:after="0" w:line="240" w:lineRule="auto"/>
    </w:pPr>
    <w:rPr>
      <w:rFonts w:eastAsia="SimSun"/>
      <w:sz w:val="20"/>
      <w:szCs w:val="20"/>
      <w:lang w:val="en-US"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115">
    <w:name w:val="Table Grid40115"/>
    <w:basedOn w:val="TableNormal"/>
    <w:next w:val="TableGrid"/>
    <w:uiPriority w:val="39"/>
    <w:rsid w:val="00C7670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0">
    <w:name w:val="Table Grid4310"/>
    <w:basedOn w:val="TableNormal"/>
    <w:next w:val="TableGrid"/>
    <w:uiPriority w:val="39"/>
    <w:rsid w:val="00C7670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6">
    <w:name w:val="Table Grid121116"/>
    <w:basedOn w:val="TableNormal"/>
    <w:next w:val="TableGrid"/>
    <w:uiPriority w:val="39"/>
    <w:rsid w:val="00C7670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iranistil1122">
    <w:name w:val="Importirani stil 1122"/>
    <w:rsid w:val="00C76701"/>
    <w:pPr>
      <w:numPr>
        <w:numId w:val="62"/>
      </w:numPr>
    </w:pPr>
  </w:style>
  <w:style w:type="numbering" w:customStyle="1" w:styleId="Importiranistil1217">
    <w:name w:val="Importirani stil 1217"/>
    <w:rsid w:val="00C76701"/>
    <w:pPr>
      <w:numPr>
        <w:numId w:val="362"/>
      </w:numPr>
    </w:pPr>
  </w:style>
  <w:style w:type="numbering" w:customStyle="1" w:styleId="Importiranistil11112">
    <w:name w:val="Importirani stil 11112"/>
    <w:rsid w:val="00C76701"/>
    <w:pPr>
      <w:numPr>
        <w:numId w:val="363"/>
      </w:numPr>
    </w:pPr>
  </w:style>
  <w:style w:type="numbering" w:customStyle="1" w:styleId="Importiranistil219">
    <w:name w:val="Importirani stil 219"/>
    <w:rsid w:val="00C76701"/>
    <w:pPr>
      <w:numPr>
        <w:numId w:val="364"/>
      </w:numPr>
    </w:pPr>
  </w:style>
  <w:style w:type="numbering" w:customStyle="1" w:styleId="Importiranistil1310">
    <w:name w:val="Importirani stil 1310"/>
    <w:rsid w:val="00C76701"/>
    <w:pPr>
      <w:numPr>
        <w:numId w:val="365"/>
      </w:numPr>
    </w:pPr>
  </w:style>
  <w:style w:type="numbering" w:customStyle="1" w:styleId="Importiranistil149">
    <w:name w:val="Importirani stil 149"/>
    <w:rsid w:val="00C76701"/>
    <w:pPr>
      <w:numPr>
        <w:numId w:val="366"/>
      </w:numPr>
    </w:pPr>
  </w:style>
  <w:style w:type="numbering" w:customStyle="1" w:styleId="Importiranistil229">
    <w:name w:val="Importirani stil 229"/>
    <w:rsid w:val="00C76701"/>
    <w:pPr>
      <w:numPr>
        <w:numId w:val="367"/>
      </w:numPr>
    </w:pPr>
  </w:style>
  <w:style w:type="numbering" w:customStyle="1" w:styleId="Importiranistil1229">
    <w:name w:val="Importirani stil 1229"/>
    <w:rsid w:val="00C76701"/>
    <w:pPr>
      <w:numPr>
        <w:numId w:val="379"/>
      </w:numPr>
    </w:pPr>
  </w:style>
  <w:style w:type="numbering" w:customStyle="1" w:styleId="Importiranistil169">
    <w:name w:val="Importirani stil 169"/>
    <w:rsid w:val="00C76701"/>
    <w:pPr>
      <w:numPr>
        <w:numId w:val="368"/>
      </w:numPr>
    </w:pPr>
  </w:style>
  <w:style w:type="numbering" w:customStyle="1" w:styleId="Importiranistil239">
    <w:name w:val="Importirani stil 239"/>
    <w:rsid w:val="00C76701"/>
    <w:pPr>
      <w:numPr>
        <w:numId w:val="369"/>
      </w:numPr>
    </w:pPr>
  </w:style>
  <w:style w:type="numbering" w:customStyle="1" w:styleId="Importiranistil1239">
    <w:name w:val="Importirani stil 1239"/>
    <w:rsid w:val="00C76701"/>
    <w:pPr>
      <w:numPr>
        <w:numId w:val="380"/>
      </w:numPr>
    </w:pPr>
  </w:style>
  <w:style w:type="numbering" w:customStyle="1" w:styleId="Importiranistil189">
    <w:name w:val="Importirani stil 189"/>
    <w:rsid w:val="00C76701"/>
    <w:pPr>
      <w:numPr>
        <w:numId w:val="377"/>
      </w:numPr>
    </w:pPr>
  </w:style>
  <w:style w:type="numbering" w:customStyle="1" w:styleId="Importiranistil2410">
    <w:name w:val="Importirani stil 2410"/>
    <w:rsid w:val="00C76701"/>
    <w:pPr>
      <w:numPr>
        <w:numId w:val="378"/>
      </w:numPr>
    </w:pPr>
  </w:style>
  <w:style w:type="numbering" w:customStyle="1" w:styleId="Importiranistil1914">
    <w:name w:val="Importirani stil 1914"/>
    <w:rsid w:val="00C76701"/>
  </w:style>
  <w:style w:type="numbering" w:customStyle="1" w:styleId="Importiranistil11010">
    <w:name w:val="Importirani stil 11010"/>
    <w:rsid w:val="00C76701"/>
    <w:pPr>
      <w:numPr>
        <w:numId w:val="19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947794">
      <w:bodyDiv w:val="1"/>
      <w:marLeft w:val="0"/>
      <w:marRight w:val="0"/>
      <w:marTop w:val="0"/>
      <w:marBottom w:val="0"/>
      <w:divBdr>
        <w:top w:val="none" w:sz="0" w:space="0" w:color="auto"/>
        <w:left w:val="none" w:sz="0" w:space="0" w:color="auto"/>
        <w:bottom w:val="none" w:sz="0" w:space="0" w:color="auto"/>
        <w:right w:val="none" w:sz="0" w:space="0" w:color="auto"/>
      </w:divBdr>
    </w:div>
    <w:div w:id="87434732">
      <w:bodyDiv w:val="1"/>
      <w:marLeft w:val="0"/>
      <w:marRight w:val="0"/>
      <w:marTop w:val="0"/>
      <w:marBottom w:val="0"/>
      <w:divBdr>
        <w:top w:val="none" w:sz="0" w:space="0" w:color="auto"/>
        <w:left w:val="none" w:sz="0" w:space="0" w:color="auto"/>
        <w:bottom w:val="none" w:sz="0" w:space="0" w:color="auto"/>
        <w:right w:val="none" w:sz="0" w:space="0" w:color="auto"/>
      </w:divBdr>
    </w:div>
    <w:div w:id="347174447">
      <w:bodyDiv w:val="1"/>
      <w:marLeft w:val="0"/>
      <w:marRight w:val="0"/>
      <w:marTop w:val="0"/>
      <w:marBottom w:val="0"/>
      <w:divBdr>
        <w:top w:val="none" w:sz="0" w:space="0" w:color="auto"/>
        <w:left w:val="none" w:sz="0" w:space="0" w:color="auto"/>
        <w:bottom w:val="none" w:sz="0" w:space="0" w:color="auto"/>
        <w:right w:val="none" w:sz="0" w:space="0" w:color="auto"/>
      </w:divBdr>
    </w:div>
    <w:div w:id="544298432">
      <w:bodyDiv w:val="1"/>
      <w:marLeft w:val="0"/>
      <w:marRight w:val="0"/>
      <w:marTop w:val="0"/>
      <w:marBottom w:val="0"/>
      <w:divBdr>
        <w:top w:val="none" w:sz="0" w:space="0" w:color="auto"/>
        <w:left w:val="none" w:sz="0" w:space="0" w:color="auto"/>
        <w:bottom w:val="none" w:sz="0" w:space="0" w:color="auto"/>
        <w:right w:val="none" w:sz="0" w:space="0" w:color="auto"/>
      </w:divBdr>
    </w:div>
    <w:div w:id="849485272">
      <w:bodyDiv w:val="1"/>
      <w:marLeft w:val="0"/>
      <w:marRight w:val="0"/>
      <w:marTop w:val="0"/>
      <w:marBottom w:val="0"/>
      <w:divBdr>
        <w:top w:val="none" w:sz="0" w:space="0" w:color="auto"/>
        <w:left w:val="none" w:sz="0" w:space="0" w:color="auto"/>
        <w:bottom w:val="none" w:sz="0" w:space="0" w:color="auto"/>
        <w:right w:val="none" w:sz="0" w:space="0" w:color="auto"/>
      </w:divBdr>
    </w:div>
    <w:div w:id="1233736159">
      <w:bodyDiv w:val="1"/>
      <w:marLeft w:val="0"/>
      <w:marRight w:val="0"/>
      <w:marTop w:val="0"/>
      <w:marBottom w:val="0"/>
      <w:divBdr>
        <w:top w:val="none" w:sz="0" w:space="0" w:color="auto"/>
        <w:left w:val="none" w:sz="0" w:space="0" w:color="auto"/>
        <w:bottom w:val="none" w:sz="0" w:space="0" w:color="auto"/>
        <w:right w:val="none" w:sz="0" w:space="0" w:color="auto"/>
      </w:divBdr>
      <w:divsChild>
        <w:div w:id="781539326">
          <w:marLeft w:val="0"/>
          <w:marRight w:val="0"/>
          <w:marTop w:val="0"/>
          <w:marBottom w:val="0"/>
          <w:divBdr>
            <w:top w:val="none" w:sz="0" w:space="0" w:color="auto"/>
            <w:left w:val="none" w:sz="0" w:space="0" w:color="auto"/>
            <w:bottom w:val="none" w:sz="0" w:space="0" w:color="auto"/>
            <w:right w:val="none" w:sz="0" w:space="0" w:color="auto"/>
          </w:divBdr>
        </w:div>
        <w:div w:id="1803965540">
          <w:marLeft w:val="0"/>
          <w:marRight w:val="0"/>
          <w:marTop w:val="0"/>
          <w:marBottom w:val="0"/>
          <w:divBdr>
            <w:top w:val="none" w:sz="0" w:space="0" w:color="auto"/>
            <w:left w:val="none" w:sz="0" w:space="0" w:color="auto"/>
            <w:bottom w:val="none" w:sz="0" w:space="0" w:color="auto"/>
            <w:right w:val="none" w:sz="0" w:space="0" w:color="auto"/>
          </w:divBdr>
        </w:div>
      </w:divsChild>
    </w:div>
    <w:div w:id="1935363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kb.avid.com/pkb/articles/troubleshooting/Windows-11-Guide" TargetMode="External"/><Relationship Id="rId18" Type="http://schemas.openxmlformats.org/officeDocument/2006/relationships/hyperlink" Target="https://support.apple.com"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steinberg.net" TargetMode="External"/><Relationship Id="rId2" Type="http://schemas.openxmlformats.org/officeDocument/2006/relationships/customXml" Target="../customXml/item2.xml"/><Relationship Id="rId16" Type="http://schemas.openxmlformats.org/officeDocument/2006/relationships/hyperlink" Target="https://support.apple.com"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steinberg.net" TargetMode="External"/><Relationship Id="rId23"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hyperlink" Target="https://www.midi.org"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helpcenter.steinberg.de/hc/en-us/articles/360008589880-Windows-How-to-set-up-and-optimize-a-Digital-Audio-Workstation" TargetMode="Externa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E74EC0D898D4010A79853A6F170075E"/>
        <w:category>
          <w:name w:val="General"/>
          <w:gallery w:val="placeholder"/>
        </w:category>
        <w:types>
          <w:type w:val="bbPlcHdr"/>
        </w:types>
        <w:behaviors>
          <w:behavior w:val="content"/>
        </w:behaviors>
        <w:guid w:val="{ADA8821C-FEB6-4B38-B116-A7F8C2B3E680}"/>
      </w:docPartPr>
      <w:docPartBody>
        <w:p w:rsidR="006913D7" w:rsidRDefault="00F02DDF" w:rsidP="00F02DDF">
          <w:pPr>
            <w:pStyle w:val="FE74EC0D898D4010A79853A6F170075E"/>
          </w:pPr>
          <w:r w:rsidRPr="00E666C6">
            <w:rPr>
              <w:rStyle w:val="PlaceholderText"/>
            </w:rPr>
            <w:t>Click here to enter text.</w:t>
          </w:r>
        </w:p>
      </w:docPartBody>
    </w:docPart>
    <w:docPart>
      <w:docPartPr>
        <w:name w:val="DefaultPlaceholder_1081868574"/>
        <w:category>
          <w:name w:val="General"/>
          <w:gallery w:val="placeholder"/>
        </w:category>
        <w:types>
          <w:type w:val="bbPlcHdr"/>
        </w:types>
        <w:behaviors>
          <w:behavior w:val="content"/>
        </w:behaviors>
        <w:guid w:val="{CEEE2CA1-17BA-4398-94E8-47479BB2C078}"/>
      </w:docPartPr>
      <w:docPartBody>
        <w:p w:rsidR="0022037D" w:rsidRDefault="0022037D">
          <w:r w:rsidRPr="000D3B62">
            <w:rPr>
              <w:rStyle w:val="PlaceholderText"/>
            </w:rPr>
            <w:t>Click here to enter text.</w:t>
          </w:r>
        </w:p>
      </w:docPartBody>
    </w:docPart>
    <w:docPart>
      <w:docPartPr>
        <w:name w:val="B1C5ABE55A984B018FD17904460B8586"/>
        <w:category>
          <w:name w:val="General"/>
          <w:gallery w:val="placeholder"/>
        </w:category>
        <w:types>
          <w:type w:val="bbPlcHdr"/>
        </w:types>
        <w:behaviors>
          <w:behavior w:val="content"/>
        </w:behaviors>
        <w:guid w:val="{C075E4D4-9D3A-44D7-BAEE-933332D17220}"/>
      </w:docPartPr>
      <w:docPartBody>
        <w:p w:rsidR="0022037D" w:rsidRDefault="0022037D" w:rsidP="0022037D">
          <w:pPr>
            <w:pStyle w:val="B1C5ABE55A984B018FD17904460B8586"/>
          </w:pPr>
          <w:r w:rsidRPr="00EE5E39">
            <w:rPr>
              <w:rStyle w:val="PlaceholderText"/>
            </w:rPr>
            <w:t>Click here to enter text.</w:t>
          </w:r>
        </w:p>
      </w:docPartBody>
    </w:docPart>
    <w:docPart>
      <w:docPartPr>
        <w:name w:val="09A70E2BF3D74D5FAA622B76580F45FF"/>
        <w:category>
          <w:name w:val="General"/>
          <w:gallery w:val="placeholder"/>
        </w:category>
        <w:types>
          <w:type w:val="bbPlcHdr"/>
        </w:types>
        <w:behaviors>
          <w:behavior w:val="content"/>
        </w:behaviors>
        <w:guid w:val="{EE7C9A7F-B269-4EE0-938F-DB5D107250DF}"/>
      </w:docPartPr>
      <w:docPartBody>
        <w:p w:rsidR="00940B7E" w:rsidRDefault="00D26961">
          <w:r w:rsidRPr="000D3B62">
            <w:rPr>
              <w:rStyle w:val="PlaceholderText"/>
            </w:rPr>
            <w:t>Click here to enter text.</w:t>
          </w:r>
        </w:p>
      </w:docPartBody>
    </w:docPart>
    <w:docPart>
      <w:docPartPr>
        <w:name w:val="C12529B15E8B4FDEAE183CAB095B7AF9"/>
        <w:category>
          <w:name w:val="General"/>
          <w:gallery w:val="placeholder"/>
        </w:category>
        <w:types>
          <w:type w:val="bbPlcHdr"/>
        </w:types>
        <w:behaviors>
          <w:behavior w:val="content"/>
        </w:behaviors>
        <w:guid w:val="{D5E83464-AB89-4D4C-B8F9-8187690DB361}"/>
      </w:docPartPr>
      <w:docPartBody>
        <w:p w:rsidR="00514FA1" w:rsidRDefault="00940B7E">
          <w:r w:rsidRPr="000D3B62">
            <w:rPr>
              <w:rStyle w:val="PlaceholderText"/>
            </w:rPr>
            <w:t>Click here to enter text.</w:t>
          </w:r>
        </w:p>
      </w:docPartBody>
    </w:docPart>
    <w:docPart>
      <w:docPartPr>
        <w:name w:val="0E64D032A81542449D26952651029050"/>
        <w:category>
          <w:name w:val="General"/>
          <w:gallery w:val="placeholder"/>
        </w:category>
        <w:types>
          <w:type w:val="bbPlcHdr"/>
        </w:types>
        <w:behaviors>
          <w:behavior w:val="content"/>
        </w:behaviors>
        <w:guid w:val="{C1BF9624-1E34-4664-BCB1-FA3DAC33B803}"/>
      </w:docPartPr>
      <w:docPartBody>
        <w:p w:rsidR="00514FA1" w:rsidRDefault="00940B7E">
          <w:r w:rsidRPr="000D3B62">
            <w:rPr>
              <w:rStyle w:val="PlaceholderText"/>
            </w:rPr>
            <w:t>Click here to enter text.</w:t>
          </w:r>
        </w:p>
      </w:docPartBody>
    </w:docPart>
    <w:docPart>
      <w:docPartPr>
        <w:name w:val="A12CBF5FEC894E958B73A904ACAC1646"/>
        <w:category>
          <w:name w:val="General"/>
          <w:gallery w:val="placeholder"/>
        </w:category>
        <w:types>
          <w:type w:val="bbPlcHdr"/>
        </w:types>
        <w:behaviors>
          <w:behavior w:val="content"/>
        </w:behaviors>
        <w:guid w:val="{A9645B08-24AA-460D-B321-0238E2B6CD1A}"/>
      </w:docPartPr>
      <w:docPartBody>
        <w:p w:rsidR="00514FA1" w:rsidRDefault="00940B7E">
          <w:r w:rsidRPr="000D3B62">
            <w:rPr>
              <w:rStyle w:val="PlaceholderText"/>
            </w:rPr>
            <w:t>Click here to enter text.</w:t>
          </w:r>
        </w:p>
      </w:docPartBody>
    </w:docPart>
    <w:docPart>
      <w:docPartPr>
        <w:name w:val="10FEA572694F4FBDB61CF97E19801441"/>
        <w:category>
          <w:name w:val="General"/>
          <w:gallery w:val="placeholder"/>
        </w:category>
        <w:types>
          <w:type w:val="bbPlcHdr"/>
        </w:types>
        <w:behaviors>
          <w:behavior w:val="content"/>
        </w:behaviors>
        <w:guid w:val="{D0BD25E1-8C37-48E6-B046-4CD8BE752DC9}"/>
      </w:docPartPr>
      <w:docPartBody>
        <w:p w:rsidR="0024725C" w:rsidRDefault="0024725C">
          <w:r w:rsidRPr="00123360">
            <w:rPr>
              <w:rStyle w:val="PlaceholderText"/>
            </w:rPr>
            <w:t>Click here to enter text.</w:t>
          </w:r>
        </w:p>
      </w:docPartBody>
    </w:docPart>
    <w:docPart>
      <w:docPartPr>
        <w:name w:val="B06BE18E968944479D42415872CC343D"/>
        <w:category>
          <w:name w:val="General"/>
          <w:gallery w:val="placeholder"/>
        </w:category>
        <w:types>
          <w:type w:val="bbPlcHdr"/>
        </w:types>
        <w:behaviors>
          <w:behavior w:val="content"/>
        </w:behaviors>
        <w:guid w:val="{806A258C-3518-4EAA-9945-DCB58C08509F}"/>
      </w:docPartPr>
      <w:docPartBody>
        <w:p w:rsidR="0024725C" w:rsidRDefault="0024725C">
          <w:r w:rsidRPr="00123360">
            <w:rPr>
              <w:rStyle w:val="PlaceholderText"/>
            </w:rPr>
            <w:t>Click here to enter text.</w:t>
          </w:r>
        </w:p>
      </w:docPartBody>
    </w:docPart>
    <w:docPart>
      <w:docPartPr>
        <w:name w:val="E12F64846BCC4C6BA87FC6D4777C6DA7"/>
        <w:category>
          <w:name w:val="General"/>
          <w:gallery w:val="placeholder"/>
        </w:category>
        <w:types>
          <w:type w:val="bbPlcHdr"/>
        </w:types>
        <w:behaviors>
          <w:behavior w:val="content"/>
        </w:behaviors>
        <w:guid w:val="{1AA660D0-5187-47DA-A51B-4AC9538B3221}"/>
      </w:docPartPr>
      <w:docPartBody>
        <w:p w:rsidR="0024725C" w:rsidRDefault="0024725C">
          <w:r w:rsidRPr="00123360">
            <w:rPr>
              <w:rStyle w:val="PlaceholderText"/>
            </w:rPr>
            <w:t>Click here to enter text.</w:t>
          </w:r>
        </w:p>
      </w:docPartBody>
    </w:docPart>
    <w:docPart>
      <w:docPartPr>
        <w:name w:val="93BBF7419757463F8C02A1977823B296"/>
        <w:category>
          <w:name w:val="General"/>
          <w:gallery w:val="placeholder"/>
        </w:category>
        <w:types>
          <w:type w:val="bbPlcHdr"/>
        </w:types>
        <w:behaviors>
          <w:behavior w:val="content"/>
        </w:behaviors>
        <w:guid w:val="{353F4DCE-C9F6-4256-9624-81F5C22B9CA2}"/>
      </w:docPartPr>
      <w:docPartBody>
        <w:p w:rsidR="0024725C" w:rsidRDefault="0024725C">
          <w:r w:rsidRPr="00123360">
            <w:rPr>
              <w:rStyle w:val="PlaceholderText"/>
            </w:rPr>
            <w:t>Click here to enter text.</w:t>
          </w:r>
        </w:p>
      </w:docPartBody>
    </w:docPart>
    <w:docPart>
      <w:docPartPr>
        <w:name w:val="CA65A2A3B40743E6B4483B5550331008"/>
        <w:category>
          <w:name w:val="General"/>
          <w:gallery w:val="placeholder"/>
        </w:category>
        <w:types>
          <w:type w:val="bbPlcHdr"/>
        </w:types>
        <w:behaviors>
          <w:behavior w:val="content"/>
        </w:behaviors>
        <w:guid w:val="{5592D738-B53E-4565-B34E-F4A2896292EE}"/>
      </w:docPartPr>
      <w:docPartBody>
        <w:p w:rsidR="0024725C" w:rsidRDefault="0024725C">
          <w:r w:rsidRPr="00123360">
            <w:rPr>
              <w:rStyle w:val="PlaceholderText"/>
            </w:rPr>
            <w:t>Click here to enter text.</w:t>
          </w:r>
        </w:p>
      </w:docPartBody>
    </w:docPart>
    <w:docPart>
      <w:docPartPr>
        <w:name w:val="76720D371C3B4A0E814988FD9C62077F"/>
        <w:category>
          <w:name w:val="General"/>
          <w:gallery w:val="placeholder"/>
        </w:category>
        <w:types>
          <w:type w:val="bbPlcHdr"/>
        </w:types>
        <w:behaviors>
          <w:behavior w:val="content"/>
        </w:behaviors>
        <w:guid w:val="{43CF53B7-E7EA-40C2-95CF-028FB47B4AC6}"/>
      </w:docPartPr>
      <w:docPartBody>
        <w:p w:rsidR="005758B0" w:rsidRDefault="005758B0">
          <w:r w:rsidRPr="00EE5E39">
            <w:rPr>
              <w:rStyle w:val="PlaceholderText"/>
            </w:rPr>
            <w:t>Click here to enter text.</w:t>
          </w:r>
        </w:p>
      </w:docPartBody>
    </w:docPart>
    <w:docPart>
      <w:docPartPr>
        <w:name w:val="CA959733B34746509588CC12C5BE3CD8"/>
        <w:category>
          <w:name w:val="General"/>
          <w:gallery w:val="placeholder"/>
        </w:category>
        <w:types>
          <w:type w:val="bbPlcHdr"/>
        </w:types>
        <w:behaviors>
          <w:behavior w:val="content"/>
        </w:behaviors>
        <w:guid w:val="{D6F5A436-CB85-4651-BB5A-F47ADFDB63CC}"/>
      </w:docPartPr>
      <w:docPartBody>
        <w:p w:rsidR="005758B0" w:rsidRDefault="005758B0">
          <w:r w:rsidRPr="00EE5E39">
            <w:rPr>
              <w:rStyle w:val="PlaceholderText"/>
            </w:rPr>
            <w:t>Click here to enter text.</w:t>
          </w:r>
        </w:p>
      </w:docPartBody>
    </w:docPart>
    <w:docPart>
      <w:docPartPr>
        <w:name w:val="70E76274FC4F4F93A5A18761A382C6A7"/>
        <w:category>
          <w:name w:val="General"/>
          <w:gallery w:val="placeholder"/>
        </w:category>
        <w:types>
          <w:type w:val="bbPlcHdr"/>
        </w:types>
        <w:behaviors>
          <w:behavior w:val="content"/>
        </w:behaviors>
        <w:guid w:val="{17DCEB1D-3103-4471-B257-1FEA52F5626F}"/>
      </w:docPartPr>
      <w:docPartBody>
        <w:p w:rsidR="00F80186" w:rsidRDefault="00F80186">
          <w:r w:rsidRPr="000D3B62">
            <w:rPr>
              <w:rStyle w:val="PlaceholderText"/>
            </w:rPr>
            <w:t>Click here to enter text.</w:t>
          </w:r>
        </w:p>
      </w:docPartBody>
    </w:docPart>
    <w:docPart>
      <w:docPartPr>
        <w:name w:val="01F6DB8EC31A44658C0CF2F136A8256A"/>
        <w:category>
          <w:name w:val="General"/>
          <w:gallery w:val="placeholder"/>
        </w:category>
        <w:types>
          <w:type w:val="bbPlcHdr"/>
        </w:types>
        <w:behaviors>
          <w:behavior w:val="content"/>
        </w:behaviors>
        <w:guid w:val="{CC8DC06E-BC83-4896-A933-A3101D231F11}"/>
      </w:docPartPr>
      <w:docPartBody>
        <w:p w:rsidR="000A4DD7" w:rsidRDefault="000A4DD7">
          <w:r w:rsidRPr="00332C1E">
            <w:rPr>
              <w:rStyle w:val="PlaceholderText"/>
              <w:rFonts w:asciiTheme="majorHAnsi" w:hAnsiTheme="majorHAnsi"/>
            </w:rPr>
            <w:t>[Klik za unos teksta]</w:t>
          </w:r>
        </w:p>
      </w:docPartBody>
    </w:docPart>
    <w:docPart>
      <w:docPartPr>
        <w:name w:val="5F0DE0DADC424D0EAAF714512B4D5A68"/>
        <w:category>
          <w:name w:val="General"/>
          <w:gallery w:val="placeholder"/>
        </w:category>
        <w:types>
          <w:type w:val="bbPlcHdr"/>
        </w:types>
        <w:behaviors>
          <w:behavior w:val="content"/>
        </w:behaviors>
        <w:guid w:val="{7B6BD4C0-54B2-4079-8B69-4834F0683EF4}"/>
      </w:docPartPr>
      <w:docPartBody>
        <w:p w:rsidR="000A4DD7" w:rsidRDefault="000A4DD7">
          <w:r w:rsidRPr="00332C1E">
            <w:rPr>
              <w:rStyle w:val="PlaceholderText"/>
              <w:rFonts w:asciiTheme="majorHAnsi" w:hAnsiTheme="majorHAnsi"/>
            </w:rPr>
            <w:t>[Klik za unos teksta]</w:t>
          </w:r>
        </w:p>
      </w:docPartBody>
    </w:docPart>
    <w:docPart>
      <w:docPartPr>
        <w:name w:val="15832ADA41A040D3A6C7D4B0ACBCBC37"/>
        <w:category>
          <w:name w:val="General"/>
          <w:gallery w:val="placeholder"/>
        </w:category>
        <w:types>
          <w:type w:val="bbPlcHdr"/>
        </w:types>
        <w:behaviors>
          <w:behavior w:val="content"/>
        </w:behaviors>
        <w:guid w:val="{637AEEC2-96AF-44D6-B915-4FC728092D83}"/>
      </w:docPartPr>
      <w:docPartBody>
        <w:p w:rsidR="000A4DD7" w:rsidRDefault="000A4DD7">
          <w:r w:rsidRPr="00123360">
            <w:rPr>
              <w:rStyle w:val="PlaceholderText"/>
            </w:rPr>
            <w:t>Click here to enter text.</w:t>
          </w:r>
        </w:p>
      </w:docPartBody>
    </w:docPart>
    <w:docPart>
      <w:docPartPr>
        <w:name w:val="F0155405FE264ECCA466D11CCAA5D4C8"/>
        <w:category>
          <w:name w:val="General"/>
          <w:gallery w:val="placeholder"/>
        </w:category>
        <w:types>
          <w:type w:val="bbPlcHdr"/>
        </w:types>
        <w:behaviors>
          <w:behavior w:val="content"/>
        </w:behaviors>
        <w:guid w:val="{5C8142BB-0C52-46B4-84D4-C371623CC760}"/>
      </w:docPartPr>
      <w:docPartBody>
        <w:p w:rsidR="000A4DD7" w:rsidRDefault="000A4DD7">
          <w:r w:rsidRPr="00EE5E39">
            <w:rPr>
              <w:rStyle w:val="PlaceholderText"/>
            </w:rPr>
            <w:t>Click here to enter text.</w:t>
          </w:r>
        </w:p>
      </w:docPartBody>
    </w:docPart>
    <w:docPart>
      <w:docPartPr>
        <w:name w:val="5E9261509FAC4E7787510DBAE0AEABF0"/>
        <w:category>
          <w:name w:val="General"/>
          <w:gallery w:val="placeholder"/>
        </w:category>
        <w:types>
          <w:type w:val="bbPlcHdr"/>
        </w:types>
        <w:behaviors>
          <w:behavior w:val="content"/>
        </w:behaviors>
        <w:guid w:val="{B182590A-4C86-4A8F-B584-79156EEAEAD3}"/>
      </w:docPartPr>
      <w:docPartBody>
        <w:p w:rsidR="000A4DD7" w:rsidRDefault="000A4DD7">
          <w:r w:rsidRPr="00EE5E39">
            <w:rPr>
              <w:rStyle w:val="PlaceholderText"/>
            </w:rPr>
            <w:t>Click here to enter text.</w:t>
          </w:r>
        </w:p>
      </w:docPartBody>
    </w:docPart>
    <w:docPart>
      <w:docPartPr>
        <w:name w:val="CADF9A8E7C77469EAE48A6A6684CAA8D"/>
        <w:category>
          <w:name w:val="General"/>
          <w:gallery w:val="placeholder"/>
        </w:category>
        <w:types>
          <w:type w:val="bbPlcHdr"/>
        </w:types>
        <w:behaviors>
          <w:behavior w:val="content"/>
        </w:behaviors>
        <w:guid w:val="{CE587C8A-5815-44C8-A812-916280ED7267}"/>
      </w:docPartPr>
      <w:docPartBody>
        <w:p w:rsidR="000A4DD7" w:rsidRDefault="000A4DD7">
          <w:r w:rsidRPr="00EE5E39">
            <w:rPr>
              <w:rStyle w:val="PlaceholderText"/>
            </w:rPr>
            <w:t>Click here to enter text.</w:t>
          </w:r>
        </w:p>
      </w:docPartBody>
    </w:docPart>
    <w:docPart>
      <w:docPartPr>
        <w:name w:val="08F66EEDC89C4F4DACDC7F9F819B96AB"/>
        <w:category>
          <w:name w:val="General"/>
          <w:gallery w:val="placeholder"/>
        </w:category>
        <w:types>
          <w:type w:val="bbPlcHdr"/>
        </w:types>
        <w:behaviors>
          <w:behavior w:val="content"/>
        </w:behaviors>
        <w:guid w:val="{BD22333B-326F-40A3-9D5C-F876132BE773}"/>
      </w:docPartPr>
      <w:docPartBody>
        <w:p w:rsidR="000A4DD7" w:rsidRDefault="000A4DD7">
          <w:r w:rsidRPr="00EE5E39">
            <w:rPr>
              <w:rStyle w:val="PlaceholderText"/>
            </w:rPr>
            <w:t>Click here to enter text.</w:t>
          </w:r>
        </w:p>
      </w:docPartBody>
    </w:docPart>
    <w:docPart>
      <w:docPartPr>
        <w:name w:val="4457654669304FC09B0591C388C03EDF"/>
        <w:category>
          <w:name w:val="General"/>
          <w:gallery w:val="placeholder"/>
        </w:category>
        <w:types>
          <w:type w:val="bbPlcHdr"/>
        </w:types>
        <w:behaviors>
          <w:behavior w:val="content"/>
        </w:behaviors>
        <w:guid w:val="{7417622D-CB34-4552-B4E6-706B54A98615}"/>
      </w:docPartPr>
      <w:docPartBody>
        <w:p w:rsidR="000A4DD7" w:rsidRDefault="000A4DD7">
          <w:r w:rsidRPr="00EE5E39">
            <w:rPr>
              <w:rStyle w:val="PlaceholderText"/>
            </w:rPr>
            <w:t>Click here to enter text.</w:t>
          </w:r>
        </w:p>
      </w:docPartBody>
    </w:docPart>
    <w:docPart>
      <w:docPartPr>
        <w:name w:val="A60DA318CC8847AABAB4184D1031CE8E"/>
        <w:category>
          <w:name w:val="General"/>
          <w:gallery w:val="placeholder"/>
        </w:category>
        <w:types>
          <w:type w:val="bbPlcHdr"/>
        </w:types>
        <w:behaviors>
          <w:behavior w:val="content"/>
        </w:behaviors>
        <w:guid w:val="{D82DEF0D-F33E-420B-A151-99343AEC1BBD}"/>
      </w:docPartPr>
      <w:docPartBody>
        <w:p w:rsidR="000A4DD7" w:rsidRDefault="000A4DD7">
          <w:r w:rsidRPr="00123360">
            <w:rPr>
              <w:rStyle w:val="PlaceholderText"/>
            </w:rPr>
            <w:t>Click here to enter text.</w:t>
          </w:r>
        </w:p>
      </w:docPartBody>
    </w:docPart>
    <w:docPart>
      <w:docPartPr>
        <w:name w:val="1064D99328BA4961B62E8B375490CA9B"/>
        <w:category>
          <w:name w:val="General"/>
          <w:gallery w:val="placeholder"/>
        </w:category>
        <w:types>
          <w:type w:val="bbPlcHdr"/>
        </w:types>
        <w:behaviors>
          <w:behavior w:val="content"/>
        </w:behaviors>
        <w:guid w:val="{8DC8B4F3-845E-4E7E-89F4-8BFC20FA5EDE}"/>
      </w:docPartPr>
      <w:docPartBody>
        <w:p w:rsidR="000A4DD7" w:rsidRDefault="000A4DD7">
          <w:r w:rsidRPr="00123360">
            <w:rPr>
              <w:rStyle w:val="PlaceholderText"/>
            </w:rPr>
            <w:t>Click here to enter text.</w:t>
          </w:r>
        </w:p>
      </w:docPartBody>
    </w:docPart>
    <w:docPart>
      <w:docPartPr>
        <w:name w:val="C659759217AE4ED09BB368C5AEE0F0D3"/>
        <w:category>
          <w:name w:val="General"/>
          <w:gallery w:val="placeholder"/>
        </w:category>
        <w:types>
          <w:type w:val="bbPlcHdr"/>
        </w:types>
        <w:behaviors>
          <w:behavior w:val="content"/>
        </w:behaviors>
        <w:guid w:val="{58FDDDFB-1A1F-45B0-97F3-3473A6D10298}"/>
      </w:docPartPr>
      <w:docPartBody>
        <w:p w:rsidR="000A4DD7" w:rsidRDefault="000A4DD7">
          <w:r w:rsidRPr="00EE5E39">
            <w:rPr>
              <w:rStyle w:val="PlaceholderText"/>
            </w:rPr>
            <w:t>Click here to enter text.</w:t>
          </w:r>
        </w:p>
      </w:docPartBody>
    </w:docPart>
    <w:docPart>
      <w:docPartPr>
        <w:name w:val="0FB2189D90C240D280E65468A6A1E024"/>
        <w:category>
          <w:name w:val="General"/>
          <w:gallery w:val="placeholder"/>
        </w:category>
        <w:types>
          <w:type w:val="bbPlcHdr"/>
        </w:types>
        <w:behaviors>
          <w:behavior w:val="content"/>
        </w:behaviors>
        <w:guid w:val="{89950A14-EAAF-48D8-8FB8-C7B63810A27B}"/>
      </w:docPartPr>
      <w:docPartBody>
        <w:p w:rsidR="000A4DD7" w:rsidRDefault="000A4DD7">
          <w:r w:rsidRPr="00EE5E39">
            <w:rPr>
              <w:rStyle w:val="PlaceholderText"/>
            </w:rPr>
            <w:t>Click here to enter text.</w:t>
          </w:r>
        </w:p>
      </w:docPartBody>
    </w:docPart>
    <w:docPart>
      <w:docPartPr>
        <w:name w:val="4F26C3499E1B4C1493050B6EB66C7EAE"/>
        <w:category>
          <w:name w:val="General"/>
          <w:gallery w:val="placeholder"/>
        </w:category>
        <w:types>
          <w:type w:val="bbPlcHdr"/>
        </w:types>
        <w:behaviors>
          <w:behavior w:val="content"/>
        </w:behaviors>
        <w:guid w:val="{3E13DDF2-0EC0-4B38-B76B-1835A21F7351}"/>
      </w:docPartPr>
      <w:docPartBody>
        <w:p w:rsidR="000A4DD7" w:rsidRDefault="000A4DD7">
          <w:r w:rsidRPr="00EE5E39">
            <w:rPr>
              <w:rStyle w:val="PlaceholderText"/>
            </w:rPr>
            <w:t>Click here to enter text.</w:t>
          </w:r>
        </w:p>
      </w:docPartBody>
    </w:docPart>
    <w:docPart>
      <w:docPartPr>
        <w:name w:val="602C84E108F64557B6621B0E91CC69CD"/>
        <w:category>
          <w:name w:val="General"/>
          <w:gallery w:val="placeholder"/>
        </w:category>
        <w:types>
          <w:type w:val="bbPlcHdr"/>
        </w:types>
        <w:behaviors>
          <w:behavior w:val="content"/>
        </w:behaviors>
        <w:guid w:val="{904CA90F-B3C3-46F6-9A43-84E149CA21B4}"/>
      </w:docPartPr>
      <w:docPartBody>
        <w:p w:rsidR="000A4DD7" w:rsidRDefault="000A4DD7">
          <w:r w:rsidRPr="00123360">
            <w:rPr>
              <w:rStyle w:val="PlaceholderText"/>
            </w:rPr>
            <w:t>Click here to enter text.</w:t>
          </w:r>
        </w:p>
      </w:docPartBody>
    </w:docPart>
    <w:docPart>
      <w:docPartPr>
        <w:name w:val="92D59F36B12342C9B8EDAC79403F0861"/>
        <w:category>
          <w:name w:val="General"/>
          <w:gallery w:val="placeholder"/>
        </w:category>
        <w:types>
          <w:type w:val="bbPlcHdr"/>
        </w:types>
        <w:behaviors>
          <w:behavior w:val="content"/>
        </w:behaviors>
        <w:guid w:val="{C3B89ECE-DCBA-49DE-9BF3-06F284932B73}"/>
      </w:docPartPr>
      <w:docPartBody>
        <w:p w:rsidR="000A4DD7" w:rsidRDefault="000A4DD7">
          <w:r w:rsidRPr="00EE5E39">
            <w:rPr>
              <w:rStyle w:val="PlaceholderText"/>
            </w:rPr>
            <w:t>Click here to enter text.</w:t>
          </w:r>
        </w:p>
      </w:docPartBody>
    </w:docPart>
    <w:docPart>
      <w:docPartPr>
        <w:name w:val="1145070918DD4ED6B0651A49879BA364"/>
        <w:category>
          <w:name w:val="General"/>
          <w:gallery w:val="placeholder"/>
        </w:category>
        <w:types>
          <w:type w:val="bbPlcHdr"/>
        </w:types>
        <w:behaviors>
          <w:behavior w:val="content"/>
        </w:behaviors>
        <w:guid w:val="{38BC07AF-2E0D-4F5A-BE4E-2F5D58531846}"/>
      </w:docPartPr>
      <w:docPartBody>
        <w:p w:rsidR="000A4DD7" w:rsidRDefault="000A4DD7">
          <w:r w:rsidRPr="00EE5E39">
            <w:rPr>
              <w:rStyle w:val="PlaceholderText"/>
            </w:rPr>
            <w:t>Click here to enter text.</w:t>
          </w:r>
        </w:p>
      </w:docPartBody>
    </w:docPart>
    <w:docPart>
      <w:docPartPr>
        <w:name w:val="1E754100657D4C938774261F4A8110AD"/>
        <w:category>
          <w:name w:val="General"/>
          <w:gallery w:val="placeholder"/>
        </w:category>
        <w:types>
          <w:type w:val="bbPlcHdr"/>
        </w:types>
        <w:behaviors>
          <w:behavior w:val="content"/>
        </w:behaviors>
        <w:guid w:val="{6867BE91-0188-43BF-8E89-E914482442FB}"/>
      </w:docPartPr>
      <w:docPartBody>
        <w:p w:rsidR="000A4DD7" w:rsidRDefault="000A4DD7">
          <w:r w:rsidRPr="00EE5E39">
            <w:rPr>
              <w:rStyle w:val="PlaceholderText"/>
            </w:rPr>
            <w:t>Click here to enter text.</w:t>
          </w:r>
        </w:p>
      </w:docPartBody>
    </w:docPart>
    <w:docPart>
      <w:docPartPr>
        <w:name w:val="2F7E502C878A4815BFD5CA27012D8C2B"/>
        <w:category>
          <w:name w:val="General"/>
          <w:gallery w:val="placeholder"/>
        </w:category>
        <w:types>
          <w:type w:val="bbPlcHdr"/>
        </w:types>
        <w:behaviors>
          <w:behavior w:val="content"/>
        </w:behaviors>
        <w:guid w:val="{0E684F89-5FF6-41A5-A792-BA3D2B29BF1C}"/>
      </w:docPartPr>
      <w:docPartBody>
        <w:p w:rsidR="000A4DD7" w:rsidRDefault="000A4DD7">
          <w:r w:rsidRPr="00123360">
            <w:rPr>
              <w:rStyle w:val="PlaceholderText"/>
            </w:rPr>
            <w:t>Click here to enter text.</w:t>
          </w:r>
        </w:p>
      </w:docPartBody>
    </w:docPart>
    <w:docPart>
      <w:docPartPr>
        <w:name w:val="CD47B8A4434B40F59023781B7AB7E65A"/>
        <w:category>
          <w:name w:val="General"/>
          <w:gallery w:val="placeholder"/>
        </w:category>
        <w:types>
          <w:type w:val="bbPlcHdr"/>
        </w:types>
        <w:behaviors>
          <w:behavior w:val="content"/>
        </w:behaviors>
        <w:guid w:val="{609B143E-DF75-4CAA-84AE-E59AF2BDC186}"/>
      </w:docPartPr>
      <w:docPartBody>
        <w:p w:rsidR="000A4DD7" w:rsidRDefault="000A4DD7">
          <w:r w:rsidRPr="00EE5E39">
            <w:rPr>
              <w:rStyle w:val="PlaceholderText"/>
            </w:rPr>
            <w:t>Click here to enter text.</w:t>
          </w:r>
        </w:p>
      </w:docPartBody>
    </w:docPart>
    <w:docPart>
      <w:docPartPr>
        <w:name w:val="96F377259EC9424AA1684AAFECCAAA67"/>
        <w:category>
          <w:name w:val="General"/>
          <w:gallery w:val="placeholder"/>
        </w:category>
        <w:types>
          <w:type w:val="bbPlcHdr"/>
        </w:types>
        <w:behaviors>
          <w:behavior w:val="content"/>
        </w:behaviors>
        <w:guid w:val="{5964B461-0831-4E53-896C-FDB2D6E659E7}"/>
      </w:docPartPr>
      <w:docPartBody>
        <w:p w:rsidR="000A4DD7" w:rsidRDefault="000A4DD7">
          <w:r w:rsidRPr="00EE5E39">
            <w:rPr>
              <w:rStyle w:val="PlaceholderText"/>
            </w:rPr>
            <w:t>Click here to enter text.</w:t>
          </w:r>
        </w:p>
      </w:docPartBody>
    </w:docPart>
    <w:docPart>
      <w:docPartPr>
        <w:name w:val="A4CC1A8ACA6F4860B25097BC0AA01B2D"/>
        <w:category>
          <w:name w:val="General"/>
          <w:gallery w:val="placeholder"/>
        </w:category>
        <w:types>
          <w:type w:val="bbPlcHdr"/>
        </w:types>
        <w:behaviors>
          <w:behavior w:val="content"/>
        </w:behaviors>
        <w:guid w:val="{4289D477-1C8D-4309-911F-E9585565CA62}"/>
      </w:docPartPr>
      <w:docPartBody>
        <w:p w:rsidR="000A4DD7" w:rsidRDefault="000A4DD7">
          <w:r w:rsidRPr="00EE5E39">
            <w:rPr>
              <w:rStyle w:val="PlaceholderText"/>
            </w:rPr>
            <w:t>Click here to enter text.</w:t>
          </w:r>
        </w:p>
      </w:docPartBody>
    </w:docPart>
    <w:docPart>
      <w:docPartPr>
        <w:name w:val="ECBF627295A8428DAD76E9C3E833EB3D"/>
        <w:category>
          <w:name w:val="General"/>
          <w:gallery w:val="placeholder"/>
        </w:category>
        <w:types>
          <w:type w:val="bbPlcHdr"/>
        </w:types>
        <w:behaviors>
          <w:behavior w:val="content"/>
        </w:behaviors>
        <w:guid w:val="{FDC72EE4-38CD-42C3-8BB0-E01491EFF9E0}"/>
      </w:docPartPr>
      <w:docPartBody>
        <w:p w:rsidR="000A4DD7" w:rsidRDefault="000A4DD7">
          <w:r w:rsidRPr="00123360">
            <w:rPr>
              <w:rStyle w:val="PlaceholderText"/>
            </w:rPr>
            <w:t>Click here to enter text.</w:t>
          </w:r>
        </w:p>
      </w:docPartBody>
    </w:docPart>
    <w:docPart>
      <w:docPartPr>
        <w:name w:val="2DFC3C9EE37E43268D231C1959073EBE"/>
        <w:category>
          <w:name w:val="General"/>
          <w:gallery w:val="placeholder"/>
        </w:category>
        <w:types>
          <w:type w:val="bbPlcHdr"/>
        </w:types>
        <w:behaviors>
          <w:behavior w:val="content"/>
        </w:behaviors>
        <w:guid w:val="{FE356DEF-A2B4-4B03-86CB-13EFD23E05B6}"/>
      </w:docPartPr>
      <w:docPartBody>
        <w:p w:rsidR="000A4DD7" w:rsidRDefault="000A4DD7">
          <w:r w:rsidRPr="00EE5E39">
            <w:rPr>
              <w:rStyle w:val="PlaceholderText"/>
            </w:rPr>
            <w:t>Click here to enter text.</w:t>
          </w:r>
        </w:p>
      </w:docPartBody>
    </w:docPart>
    <w:docPart>
      <w:docPartPr>
        <w:name w:val="7BE4A8C1241E4A29AF1DC6ED5C6DCB72"/>
        <w:category>
          <w:name w:val="General"/>
          <w:gallery w:val="placeholder"/>
        </w:category>
        <w:types>
          <w:type w:val="bbPlcHdr"/>
        </w:types>
        <w:behaviors>
          <w:behavior w:val="content"/>
        </w:behaviors>
        <w:guid w:val="{637BA4DF-9C5A-41D4-ACA5-19624628096C}"/>
      </w:docPartPr>
      <w:docPartBody>
        <w:p w:rsidR="000A4DD7" w:rsidRDefault="000A4DD7">
          <w:r w:rsidRPr="00EE5E39">
            <w:rPr>
              <w:rStyle w:val="PlaceholderText"/>
            </w:rPr>
            <w:t>Click here to enter text.</w:t>
          </w:r>
        </w:p>
      </w:docPartBody>
    </w:docPart>
    <w:docPart>
      <w:docPartPr>
        <w:name w:val="FFF9C90D21D940ECA6CC03440D106088"/>
        <w:category>
          <w:name w:val="General"/>
          <w:gallery w:val="placeholder"/>
        </w:category>
        <w:types>
          <w:type w:val="bbPlcHdr"/>
        </w:types>
        <w:behaviors>
          <w:behavior w:val="content"/>
        </w:behaviors>
        <w:guid w:val="{8B84B99E-A130-484D-9DAD-D56DE14A505D}"/>
      </w:docPartPr>
      <w:docPartBody>
        <w:p w:rsidR="000A4DD7" w:rsidRDefault="000A4DD7">
          <w:r w:rsidRPr="00EE5E39">
            <w:rPr>
              <w:rStyle w:val="PlaceholderText"/>
            </w:rPr>
            <w:t>Click here to enter text.</w:t>
          </w:r>
        </w:p>
      </w:docPartBody>
    </w:docPart>
    <w:docPart>
      <w:docPartPr>
        <w:name w:val="A3D2315D3D0B4BADBCA42A6432494E90"/>
        <w:category>
          <w:name w:val="General"/>
          <w:gallery w:val="placeholder"/>
        </w:category>
        <w:types>
          <w:type w:val="bbPlcHdr"/>
        </w:types>
        <w:behaviors>
          <w:behavior w:val="content"/>
        </w:behaviors>
        <w:guid w:val="{0772E2FB-8A94-469A-B0DA-B21E873E0156}"/>
      </w:docPartPr>
      <w:docPartBody>
        <w:p w:rsidR="000A4DD7" w:rsidRDefault="000A4DD7">
          <w:r w:rsidRPr="00EE5E39">
            <w:rPr>
              <w:rStyle w:val="PlaceholderText"/>
            </w:rPr>
            <w:t>Click here to enter text.</w:t>
          </w:r>
        </w:p>
      </w:docPartBody>
    </w:docPart>
    <w:docPart>
      <w:docPartPr>
        <w:name w:val="638F95AFAD9140D6B7FAB0E36DE6342C"/>
        <w:category>
          <w:name w:val="General"/>
          <w:gallery w:val="placeholder"/>
        </w:category>
        <w:types>
          <w:type w:val="bbPlcHdr"/>
        </w:types>
        <w:behaviors>
          <w:behavior w:val="content"/>
        </w:behaviors>
        <w:guid w:val="{D55092F1-0625-413B-B59D-578F607503DF}"/>
      </w:docPartPr>
      <w:docPartBody>
        <w:p w:rsidR="000A4DD7" w:rsidRDefault="000A4DD7">
          <w:r w:rsidRPr="00EE5E39">
            <w:rPr>
              <w:rStyle w:val="PlaceholderText"/>
            </w:rPr>
            <w:t>Click here to enter text.</w:t>
          </w:r>
        </w:p>
      </w:docPartBody>
    </w:docPart>
    <w:docPart>
      <w:docPartPr>
        <w:name w:val="324B9F63A0744ECDAA2778589A7F4329"/>
        <w:category>
          <w:name w:val="General"/>
          <w:gallery w:val="placeholder"/>
        </w:category>
        <w:types>
          <w:type w:val="bbPlcHdr"/>
        </w:types>
        <w:behaviors>
          <w:behavior w:val="content"/>
        </w:behaviors>
        <w:guid w:val="{B8ED5C60-3617-4FBF-9BCB-708E9A00254F}"/>
      </w:docPartPr>
      <w:docPartBody>
        <w:p w:rsidR="000A4DD7" w:rsidRDefault="000A4DD7">
          <w:r w:rsidRPr="00EE5E39">
            <w:rPr>
              <w:rStyle w:val="PlaceholderText"/>
            </w:rPr>
            <w:t>Click here to enter text.</w:t>
          </w:r>
        </w:p>
      </w:docPartBody>
    </w:docPart>
    <w:docPart>
      <w:docPartPr>
        <w:name w:val="1C3812250E314018AF7BE7FEE42D20F9"/>
        <w:category>
          <w:name w:val="General"/>
          <w:gallery w:val="placeholder"/>
        </w:category>
        <w:types>
          <w:type w:val="bbPlcHdr"/>
        </w:types>
        <w:behaviors>
          <w:behavior w:val="content"/>
        </w:behaviors>
        <w:guid w:val="{77613A4E-6C65-4117-A29E-A58B3A6C7B8C}"/>
      </w:docPartPr>
      <w:docPartBody>
        <w:p w:rsidR="000A4DD7" w:rsidRDefault="000A4DD7">
          <w:r w:rsidRPr="00123360">
            <w:rPr>
              <w:rStyle w:val="PlaceholderText"/>
            </w:rPr>
            <w:t>Click here to enter text.</w:t>
          </w:r>
        </w:p>
      </w:docPartBody>
    </w:docPart>
    <w:docPart>
      <w:docPartPr>
        <w:name w:val="D6E886F32D97440691FC05199D52F441"/>
        <w:category>
          <w:name w:val="General"/>
          <w:gallery w:val="placeholder"/>
        </w:category>
        <w:types>
          <w:type w:val="bbPlcHdr"/>
        </w:types>
        <w:behaviors>
          <w:behavior w:val="content"/>
        </w:behaviors>
        <w:guid w:val="{498D5A5F-5D71-4C5E-AC73-1DCA53A80B6A}"/>
      </w:docPartPr>
      <w:docPartBody>
        <w:p w:rsidR="000A4DD7" w:rsidRDefault="000A4DD7">
          <w:r w:rsidRPr="00EE5E39">
            <w:rPr>
              <w:rStyle w:val="PlaceholderText"/>
            </w:rPr>
            <w:t>Click here to enter text.</w:t>
          </w:r>
        </w:p>
      </w:docPartBody>
    </w:docPart>
    <w:docPart>
      <w:docPartPr>
        <w:name w:val="C6CD95D6BFEA4973A3410DD164C7DE4A"/>
        <w:category>
          <w:name w:val="General"/>
          <w:gallery w:val="placeholder"/>
        </w:category>
        <w:types>
          <w:type w:val="bbPlcHdr"/>
        </w:types>
        <w:behaviors>
          <w:behavior w:val="content"/>
        </w:behaviors>
        <w:guid w:val="{52FA2313-547D-45CF-A10A-EB5F00A0BC52}"/>
      </w:docPartPr>
      <w:docPartBody>
        <w:p w:rsidR="000A4DD7" w:rsidRDefault="000A4DD7">
          <w:r w:rsidRPr="00EE5E39">
            <w:rPr>
              <w:rStyle w:val="PlaceholderText"/>
            </w:rPr>
            <w:t>Click here to enter text.</w:t>
          </w:r>
        </w:p>
      </w:docPartBody>
    </w:docPart>
    <w:docPart>
      <w:docPartPr>
        <w:name w:val="BBC79FAA172A4750B8E434803D662FA9"/>
        <w:category>
          <w:name w:val="General"/>
          <w:gallery w:val="placeholder"/>
        </w:category>
        <w:types>
          <w:type w:val="bbPlcHdr"/>
        </w:types>
        <w:behaviors>
          <w:behavior w:val="content"/>
        </w:behaviors>
        <w:guid w:val="{695E5DB4-3B2E-4673-8B4E-9EAC2CE1CA09}"/>
      </w:docPartPr>
      <w:docPartBody>
        <w:p w:rsidR="000A4DD7" w:rsidRDefault="000A4DD7">
          <w:r w:rsidRPr="00123360">
            <w:rPr>
              <w:rStyle w:val="PlaceholderText"/>
            </w:rPr>
            <w:t>Click here to enter text.</w:t>
          </w:r>
        </w:p>
      </w:docPartBody>
    </w:docPart>
    <w:docPart>
      <w:docPartPr>
        <w:name w:val="D56FCD74DA0544A09F5332C9D07E77CC"/>
        <w:category>
          <w:name w:val="General"/>
          <w:gallery w:val="placeholder"/>
        </w:category>
        <w:types>
          <w:type w:val="bbPlcHdr"/>
        </w:types>
        <w:behaviors>
          <w:behavior w:val="content"/>
        </w:behaviors>
        <w:guid w:val="{3E0656CF-8F46-404E-895C-EFA23E475711}"/>
      </w:docPartPr>
      <w:docPartBody>
        <w:p w:rsidR="00A87A02" w:rsidRDefault="00A87A02">
          <w:r w:rsidRPr="00EE5E39">
            <w:rPr>
              <w:rStyle w:val="PlaceholderText"/>
            </w:rPr>
            <w:t>Click here to enter text.</w:t>
          </w:r>
        </w:p>
      </w:docPartBody>
    </w:docPart>
    <w:docPart>
      <w:docPartPr>
        <w:name w:val="461AEE89C55740F3B8B4D21976601B01"/>
        <w:category>
          <w:name w:val="General"/>
          <w:gallery w:val="placeholder"/>
        </w:category>
        <w:types>
          <w:type w:val="bbPlcHdr"/>
        </w:types>
        <w:behaviors>
          <w:behavior w:val="content"/>
        </w:behaviors>
        <w:guid w:val="{D6326FBB-0FE9-4EC8-AAF8-1DF27B19304F}"/>
      </w:docPartPr>
      <w:docPartBody>
        <w:p w:rsidR="00A87A02" w:rsidRDefault="00A87A02">
          <w:r w:rsidRPr="00EE5E39">
            <w:rPr>
              <w:rStyle w:val="PlaceholderText"/>
            </w:rPr>
            <w:t>Click here to enter text.</w:t>
          </w:r>
        </w:p>
      </w:docPartBody>
    </w:docPart>
    <w:docPart>
      <w:docPartPr>
        <w:name w:val="797F3F61E958419EB37AC856FB94EB12"/>
        <w:category>
          <w:name w:val="General"/>
          <w:gallery w:val="placeholder"/>
        </w:category>
        <w:types>
          <w:type w:val="bbPlcHdr"/>
        </w:types>
        <w:behaviors>
          <w:behavior w:val="content"/>
        </w:behaviors>
        <w:guid w:val="{6E60C881-4CAB-4458-A1F7-BF289D527D5B}"/>
      </w:docPartPr>
      <w:docPartBody>
        <w:p w:rsidR="00A87A02" w:rsidRDefault="00A87A02">
          <w:r w:rsidRPr="00EE5E39">
            <w:rPr>
              <w:rStyle w:val="PlaceholderText"/>
            </w:rPr>
            <w:t>Click here to enter text.</w:t>
          </w:r>
        </w:p>
      </w:docPartBody>
    </w:docPart>
    <w:docPart>
      <w:docPartPr>
        <w:name w:val="F787BD1239ED46D6BC3EB18D16182CFC"/>
        <w:category>
          <w:name w:val="General"/>
          <w:gallery w:val="placeholder"/>
        </w:category>
        <w:types>
          <w:type w:val="bbPlcHdr"/>
        </w:types>
        <w:behaviors>
          <w:behavior w:val="content"/>
        </w:behaviors>
        <w:guid w:val="{14F76C66-DE2A-418A-AC50-6437C7EB4D77}"/>
      </w:docPartPr>
      <w:docPartBody>
        <w:p w:rsidR="00A87A02" w:rsidRDefault="00A87A02">
          <w:r w:rsidRPr="00EE5E39">
            <w:rPr>
              <w:rStyle w:val="PlaceholderText"/>
            </w:rPr>
            <w:t>Click here to enter text.</w:t>
          </w:r>
        </w:p>
      </w:docPartBody>
    </w:docPart>
    <w:docPart>
      <w:docPartPr>
        <w:name w:val="381FC0DBF66A4A86962D9E652E2E4EFB"/>
        <w:category>
          <w:name w:val="General"/>
          <w:gallery w:val="placeholder"/>
        </w:category>
        <w:types>
          <w:type w:val="bbPlcHdr"/>
        </w:types>
        <w:behaviors>
          <w:behavior w:val="content"/>
        </w:behaviors>
        <w:guid w:val="{1C9900C4-0AB2-4481-B629-2F300544FF74}"/>
      </w:docPartPr>
      <w:docPartBody>
        <w:p w:rsidR="00A87A02" w:rsidRDefault="00A87A02">
          <w:r w:rsidRPr="00EE5E39">
            <w:rPr>
              <w:rStyle w:val="PlaceholderText"/>
            </w:rPr>
            <w:t>Click here to enter text.</w:t>
          </w:r>
        </w:p>
      </w:docPartBody>
    </w:docPart>
    <w:docPart>
      <w:docPartPr>
        <w:name w:val="54C05EF84A6B4B20A7BA4D32DE0CF687"/>
        <w:category>
          <w:name w:val="General"/>
          <w:gallery w:val="placeholder"/>
        </w:category>
        <w:types>
          <w:type w:val="bbPlcHdr"/>
        </w:types>
        <w:behaviors>
          <w:behavior w:val="content"/>
        </w:behaviors>
        <w:guid w:val="{81A82F98-4C5F-440F-9F50-5E9F9098B297}"/>
      </w:docPartPr>
      <w:docPartBody>
        <w:p w:rsidR="00A87A02" w:rsidRDefault="00A87A02">
          <w:r w:rsidRPr="00EE5E39">
            <w:rPr>
              <w:rStyle w:val="PlaceholderText"/>
            </w:rPr>
            <w:t>Click here to enter text.</w:t>
          </w:r>
        </w:p>
      </w:docPartBody>
    </w:docPart>
    <w:docPart>
      <w:docPartPr>
        <w:name w:val="236F53B82E8F40FFAB3634AE916E6026"/>
        <w:category>
          <w:name w:val="General"/>
          <w:gallery w:val="placeholder"/>
        </w:category>
        <w:types>
          <w:type w:val="bbPlcHdr"/>
        </w:types>
        <w:behaviors>
          <w:behavior w:val="content"/>
        </w:behaviors>
        <w:guid w:val="{4F613554-D4E5-43E3-87F7-548678866CF7}"/>
      </w:docPartPr>
      <w:docPartBody>
        <w:p w:rsidR="00A87A02" w:rsidRDefault="00A87A02">
          <w:r w:rsidRPr="00EE5E39">
            <w:rPr>
              <w:rStyle w:val="PlaceholderText"/>
            </w:rPr>
            <w:t>Click here to enter text.</w:t>
          </w:r>
        </w:p>
      </w:docPartBody>
    </w:docPart>
    <w:docPart>
      <w:docPartPr>
        <w:name w:val="95E5B6B0FEAB4A4AA7F10FE1FCC2BC66"/>
        <w:category>
          <w:name w:val="General"/>
          <w:gallery w:val="placeholder"/>
        </w:category>
        <w:types>
          <w:type w:val="bbPlcHdr"/>
        </w:types>
        <w:behaviors>
          <w:behavior w:val="content"/>
        </w:behaviors>
        <w:guid w:val="{EA9E9C70-8C87-44EA-8288-A58C3045F85F}"/>
      </w:docPartPr>
      <w:docPartBody>
        <w:p w:rsidR="00A87A02" w:rsidRDefault="00A87A02">
          <w:r w:rsidRPr="00123360">
            <w:rPr>
              <w:rStyle w:val="PlaceholderText"/>
            </w:rPr>
            <w:t>Click here to enter text.</w:t>
          </w:r>
        </w:p>
      </w:docPartBody>
    </w:docPart>
    <w:docPart>
      <w:docPartPr>
        <w:name w:val="472CC207698D42DEB0EBA2946225D61B"/>
        <w:category>
          <w:name w:val="General"/>
          <w:gallery w:val="placeholder"/>
        </w:category>
        <w:types>
          <w:type w:val="bbPlcHdr"/>
        </w:types>
        <w:behaviors>
          <w:behavior w:val="content"/>
        </w:behaviors>
        <w:guid w:val="{9DB74926-837E-4E90-A0DA-BC963EE7FAB1}"/>
      </w:docPartPr>
      <w:docPartBody>
        <w:p w:rsidR="00A87A02" w:rsidRDefault="00A87A02">
          <w:r w:rsidRPr="00123360">
            <w:rPr>
              <w:rStyle w:val="PlaceholderText"/>
            </w:rPr>
            <w:t>Click here to enter text.</w:t>
          </w:r>
        </w:p>
      </w:docPartBody>
    </w:docPart>
    <w:docPart>
      <w:docPartPr>
        <w:name w:val="93CA71C02BBC4B05932F42181BB465C6"/>
        <w:category>
          <w:name w:val="General"/>
          <w:gallery w:val="placeholder"/>
        </w:category>
        <w:types>
          <w:type w:val="bbPlcHdr"/>
        </w:types>
        <w:behaviors>
          <w:behavior w:val="content"/>
        </w:behaviors>
        <w:guid w:val="{17C0871C-5AB3-4048-8366-D494799A37A4}"/>
      </w:docPartPr>
      <w:docPartBody>
        <w:p w:rsidR="00A87A02" w:rsidRDefault="00A87A02">
          <w:r w:rsidRPr="00EE5E39">
            <w:rPr>
              <w:rStyle w:val="PlaceholderText"/>
            </w:rPr>
            <w:t>Click here to enter text.</w:t>
          </w:r>
        </w:p>
      </w:docPartBody>
    </w:docPart>
    <w:docPart>
      <w:docPartPr>
        <w:name w:val="B4FB808AC4774FC0B293D0C68FD47195"/>
        <w:category>
          <w:name w:val="General"/>
          <w:gallery w:val="placeholder"/>
        </w:category>
        <w:types>
          <w:type w:val="bbPlcHdr"/>
        </w:types>
        <w:behaviors>
          <w:behavior w:val="content"/>
        </w:behaviors>
        <w:guid w:val="{89E3BD9D-EF03-4ACB-A7FB-5C5302774F15}"/>
      </w:docPartPr>
      <w:docPartBody>
        <w:p w:rsidR="00A87A02" w:rsidRDefault="00A87A02">
          <w:r w:rsidRPr="00EE5E39">
            <w:rPr>
              <w:rStyle w:val="PlaceholderText"/>
            </w:rPr>
            <w:t>Click here to enter text.</w:t>
          </w:r>
        </w:p>
      </w:docPartBody>
    </w:docPart>
    <w:docPart>
      <w:docPartPr>
        <w:name w:val="49EB077909F24299A058DEFEDC439111"/>
        <w:category>
          <w:name w:val="General"/>
          <w:gallery w:val="placeholder"/>
        </w:category>
        <w:types>
          <w:type w:val="bbPlcHdr"/>
        </w:types>
        <w:behaviors>
          <w:behavior w:val="content"/>
        </w:behaviors>
        <w:guid w:val="{AEFFA65E-0EE9-43A0-91D1-9A90EF407A07}"/>
      </w:docPartPr>
      <w:docPartBody>
        <w:p w:rsidR="00A87A02" w:rsidRDefault="00A87A02">
          <w:r w:rsidRPr="00EE5E39">
            <w:rPr>
              <w:rStyle w:val="PlaceholderText"/>
            </w:rPr>
            <w:t>Click here to enter text.</w:t>
          </w:r>
        </w:p>
      </w:docPartBody>
    </w:docPart>
    <w:docPart>
      <w:docPartPr>
        <w:name w:val="B2A2872E3FAC42B1AE871089D7E0FAAB"/>
        <w:category>
          <w:name w:val="General"/>
          <w:gallery w:val="placeholder"/>
        </w:category>
        <w:types>
          <w:type w:val="bbPlcHdr"/>
        </w:types>
        <w:behaviors>
          <w:behavior w:val="content"/>
        </w:behaviors>
        <w:guid w:val="{3EE084B1-B4F7-4126-B5D9-B574FD24653A}"/>
      </w:docPartPr>
      <w:docPartBody>
        <w:p w:rsidR="00A87A02" w:rsidRDefault="00A87A02">
          <w:r w:rsidRPr="00123360">
            <w:rPr>
              <w:rStyle w:val="PlaceholderText"/>
            </w:rPr>
            <w:t>Click here to enter text.</w:t>
          </w:r>
        </w:p>
      </w:docPartBody>
    </w:docPart>
    <w:docPart>
      <w:docPartPr>
        <w:name w:val="F749A18299374E62B77CCAB0A8519C15"/>
        <w:category>
          <w:name w:val="General"/>
          <w:gallery w:val="placeholder"/>
        </w:category>
        <w:types>
          <w:type w:val="bbPlcHdr"/>
        </w:types>
        <w:behaviors>
          <w:behavior w:val="content"/>
        </w:behaviors>
        <w:guid w:val="{881DAA6A-39EB-4F99-983F-A88C8CB08160}"/>
      </w:docPartPr>
      <w:docPartBody>
        <w:p w:rsidR="00A87A02" w:rsidRDefault="00A87A02">
          <w:r w:rsidRPr="00123360">
            <w:rPr>
              <w:rStyle w:val="PlaceholderText"/>
            </w:rPr>
            <w:t>Click here to enter text.</w:t>
          </w:r>
        </w:p>
      </w:docPartBody>
    </w:docPart>
    <w:docPart>
      <w:docPartPr>
        <w:name w:val="57DF6D9F6F244CFC8E2A6CDCDAAF5124"/>
        <w:category>
          <w:name w:val="General"/>
          <w:gallery w:val="placeholder"/>
        </w:category>
        <w:types>
          <w:type w:val="bbPlcHdr"/>
        </w:types>
        <w:behaviors>
          <w:behavior w:val="content"/>
        </w:behaviors>
        <w:guid w:val="{C04B56DC-A79F-455B-A49E-19E0F585A5A4}"/>
      </w:docPartPr>
      <w:docPartBody>
        <w:p w:rsidR="00A87A02" w:rsidRDefault="00A87A02">
          <w:r w:rsidRPr="00EE5E39">
            <w:rPr>
              <w:rStyle w:val="PlaceholderText"/>
            </w:rPr>
            <w:t>Click here to enter text.</w:t>
          </w:r>
        </w:p>
      </w:docPartBody>
    </w:docPart>
    <w:docPart>
      <w:docPartPr>
        <w:name w:val="86C5F6611E81489AA8ACF740F401F1D3"/>
        <w:category>
          <w:name w:val="General"/>
          <w:gallery w:val="placeholder"/>
        </w:category>
        <w:types>
          <w:type w:val="bbPlcHdr"/>
        </w:types>
        <w:behaviors>
          <w:behavior w:val="content"/>
        </w:behaviors>
        <w:guid w:val="{AAA2CBF0-1B58-4D77-BC30-661BC197A56C}"/>
      </w:docPartPr>
      <w:docPartBody>
        <w:p w:rsidR="00A87A02" w:rsidRDefault="00A87A02">
          <w:r w:rsidRPr="00EE5E39">
            <w:rPr>
              <w:rStyle w:val="PlaceholderText"/>
            </w:rPr>
            <w:t>Click here to enter text.</w:t>
          </w:r>
        </w:p>
      </w:docPartBody>
    </w:docPart>
    <w:docPart>
      <w:docPartPr>
        <w:name w:val="9C45554FAC0F472DB702E084122C6996"/>
        <w:category>
          <w:name w:val="General"/>
          <w:gallery w:val="placeholder"/>
        </w:category>
        <w:types>
          <w:type w:val="bbPlcHdr"/>
        </w:types>
        <w:behaviors>
          <w:behavior w:val="content"/>
        </w:behaviors>
        <w:guid w:val="{6EF7593D-9F8D-4384-A6A8-94367CD3D389}"/>
      </w:docPartPr>
      <w:docPartBody>
        <w:p w:rsidR="00A87A02" w:rsidRDefault="00A87A02">
          <w:r w:rsidRPr="00EE5E39">
            <w:rPr>
              <w:rStyle w:val="PlaceholderText"/>
            </w:rPr>
            <w:t>Click here to enter text.</w:t>
          </w:r>
        </w:p>
      </w:docPartBody>
    </w:docPart>
    <w:docPart>
      <w:docPartPr>
        <w:name w:val="42C827F1B0074566A182EF4955CA3B2F"/>
        <w:category>
          <w:name w:val="General"/>
          <w:gallery w:val="placeholder"/>
        </w:category>
        <w:types>
          <w:type w:val="bbPlcHdr"/>
        </w:types>
        <w:behaviors>
          <w:behavior w:val="content"/>
        </w:behaviors>
        <w:guid w:val="{C4FADB2B-9724-4397-B22E-D781C7B38123}"/>
      </w:docPartPr>
      <w:docPartBody>
        <w:p w:rsidR="00A87A02" w:rsidRDefault="00A87A02">
          <w:r w:rsidRPr="00123360">
            <w:rPr>
              <w:rStyle w:val="PlaceholderText"/>
            </w:rPr>
            <w:t>Click here to enter text.</w:t>
          </w:r>
        </w:p>
      </w:docPartBody>
    </w:docPart>
    <w:docPart>
      <w:docPartPr>
        <w:name w:val="FAA33F4E75704B1A84B9AD1F26F730D6"/>
        <w:category>
          <w:name w:val="General"/>
          <w:gallery w:val="placeholder"/>
        </w:category>
        <w:types>
          <w:type w:val="bbPlcHdr"/>
        </w:types>
        <w:behaviors>
          <w:behavior w:val="content"/>
        </w:behaviors>
        <w:guid w:val="{92FBC076-1BD7-47E5-8A0C-B6807753DA64}"/>
      </w:docPartPr>
      <w:docPartBody>
        <w:p w:rsidR="00A87A02" w:rsidRDefault="00A87A02">
          <w:r w:rsidRPr="00123360">
            <w:rPr>
              <w:rStyle w:val="PlaceholderText"/>
            </w:rPr>
            <w:t>Click here to enter text.</w:t>
          </w:r>
        </w:p>
      </w:docPartBody>
    </w:docPart>
    <w:docPart>
      <w:docPartPr>
        <w:name w:val="0CFD4CA7C066403FA3073832BD80757A"/>
        <w:category>
          <w:name w:val="General"/>
          <w:gallery w:val="placeholder"/>
        </w:category>
        <w:types>
          <w:type w:val="bbPlcHdr"/>
        </w:types>
        <w:behaviors>
          <w:behavior w:val="content"/>
        </w:behaviors>
        <w:guid w:val="{CEB04820-9DD1-496F-9C96-E03FEDFB9A7C}"/>
      </w:docPartPr>
      <w:docPartBody>
        <w:p w:rsidR="00A87A02" w:rsidRDefault="00A87A02">
          <w:r w:rsidRPr="00EE5E39">
            <w:rPr>
              <w:rStyle w:val="PlaceholderText"/>
            </w:rPr>
            <w:t>Click here to enter text.</w:t>
          </w:r>
        </w:p>
      </w:docPartBody>
    </w:docPart>
    <w:docPart>
      <w:docPartPr>
        <w:name w:val="3CBE90AA8A404D229E8DB961107B0AE0"/>
        <w:category>
          <w:name w:val="General"/>
          <w:gallery w:val="placeholder"/>
        </w:category>
        <w:types>
          <w:type w:val="bbPlcHdr"/>
        </w:types>
        <w:behaviors>
          <w:behavior w:val="content"/>
        </w:behaviors>
        <w:guid w:val="{A67DA5BE-3D4E-4E5E-9F3A-5A42FA30BE70}"/>
      </w:docPartPr>
      <w:docPartBody>
        <w:p w:rsidR="00A87A02" w:rsidRDefault="00A87A02">
          <w:r w:rsidRPr="00EE5E39">
            <w:rPr>
              <w:rStyle w:val="PlaceholderText"/>
            </w:rPr>
            <w:t>Click here to enter text.</w:t>
          </w:r>
        </w:p>
      </w:docPartBody>
    </w:docPart>
    <w:docPart>
      <w:docPartPr>
        <w:name w:val="FF7646ECA71F494B8463515FB2EAB78C"/>
        <w:category>
          <w:name w:val="General"/>
          <w:gallery w:val="placeholder"/>
        </w:category>
        <w:types>
          <w:type w:val="bbPlcHdr"/>
        </w:types>
        <w:behaviors>
          <w:behavior w:val="content"/>
        </w:behaviors>
        <w:guid w:val="{8D6C6344-CB48-4F1C-936A-FCCF216F52D8}"/>
      </w:docPartPr>
      <w:docPartBody>
        <w:p w:rsidR="00A87A02" w:rsidRDefault="00A87A02">
          <w:r w:rsidRPr="00EE5E39">
            <w:rPr>
              <w:rStyle w:val="PlaceholderText"/>
            </w:rPr>
            <w:t>Click here to enter text.</w:t>
          </w:r>
        </w:p>
      </w:docPartBody>
    </w:docPart>
    <w:docPart>
      <w:docPartPr>
        <w:name w:val="7B5FA3EA75464439BFA645CE35A94334"/>
        <w:category>
          <w:name w:val="General"/>
          <w:gallery w:val="placeholder"/>
        </w:category>
        <w:types>
          <w:type w:val="bbPlcHdr"/>
        </w:types>
        <w:behaviors>
          <w:behavior w:val="content"/>
        </w:behaviors>
        <w:guid w:val="{257838BD-C0A2-4B41-9D7F-801EF8854100}"/>
      </w:docPartPr>
      <w:docPartBody>
        <w:p w:rsidR="00A87A02" w:rsidRDefault="00A87A02">
          <w:r w:rsidRPr="00123360">
            <w:rPr>
              <w:rStyle w:val="PlaceholderText"/>
            </w:rPr>
            <w:t>Click here to enter text.</w:t>
          </w:r>
        </w:p>
      </w:docPartBody>
    </w:docPart>
    <w:docPart>
      <w:docPartPr>
        <w:name w:val="E15315C629AC4E5FA1FA0AEFEB7CCA5F"/>
        <w:category>
          <w:name w:val="General"/>
          <w:gallery w:val="placeholder"/>
        </w:category>
        <w:types>
          <w:type w:val="bbPlcHdr"/>
        </w:types>
        <w:behaviors>
          <w:behavior w:val="content"/>
        </w:behaviors>
        <w:guid w:val="{78622F8B-795D-41A5-B17B-0806B1496D64}"/>
      </w:docPartPr>
      <w:docPartBody>
        <w:p w:rsidR="00A87A02" w:rsidRDefault="00A87A02">
          <w:r w:rsidRPr="00123360">
            <w:rPr>
              <w:rStyle w:val="PlaceholderText"/>
            </w:rPr>
            <w:t>Click here to enter text.</w:t>
          </w:r>
        </w:p>
      </w:docPartBody>
    </w:docPart>
    <w:docPart>
      <w:docPartPr>
        <w:name w:val="D334FC3CA5D84FEF8F5EF031C62A4D0B"/>
        <w:category>
          <w:name w:val="General"/>
          <w:gallery w:val="placeholder"/>
        </w:category>
        <w:types>
          <w:type w:val="bbPlcHdr"/>
        </w:types>
        <w:behaviors>
          <w:behavior w:val="content"/>
        </w:behaviors>
        <w:guid w:val="{62790897-9EB2-4E44-9B4F-849828DCF3AC}"/>
      </w:docPartPr>
      <w:docPartBody>
        <w:p w:rsidR="00A87A02" w:rsidRDefault="00A87A02">
          <w:r w:rsidRPr="00EE5E39">
            <w:rPr>
              <w:rStyle w:val="PlaceholderText"/>
            </w:rPr>
            <w:t>Click here to enter text.</w:t>
          </w:r>
        </w:p>
      </w:docPartBody>
    </w:docPart>
    <w:docPart>
      <w:docPartPr>
        <w:name w:val="D4A71DC0360149C4B7EFBEB771F52154"/>
        <w:category>
          <w:name w:val="General"/>
          <w:gallery w:val="placeholder"/>
        </w:category>
        <w:types>
          <w:type w:val="bbPlcHdr"/>
        </w:types>
        <w:behaviors>
          <w:behavior w:val="content"/>
        </w:behaviors>
        <w:guid w:val="{98FDE1C9-DAE7-4DDB-8E51-F801E2A43060}"/>
      </w:docPartPr>
      <w:docPartBody>
        <w:p w:rsidR="00A87A02" w:rsidRDefault="00A87A02">
          <w:r w:rsidRPr="00EE5E39">
            <w:rPr>
              <w:rStyle w:val="PlaceholderText"/>
            </w:rPr>
            <w:t>Click here to enter text.</w:t>
          </w:r>
        </w:p>
      </w:docPartBody>
    </w:docPart>
    <w:docPart>
      <w:docPartPr>
        <w:name w:val="077723FE4AB94BC0A969C63B670621A4"/>
        <w:category>
          <w:name w:val="General"/>
          <w:gallery w:val="placeholder"/>
        </w:category>
        <w:types>
          <w:type w:val="bbPlcHdr"/>
        </w:types>
        <w:behaviors>
          <w:behavior w:val="content"/>
        </w:behaviors>
        <w:guid w:val="{8547A2DB-0279-405A-96C0-6F8024F66F1A}"/>
      </w:docPartPr>
      <w:docPartBody>
        <w:p w:rsidR="00A87A02" w:rsidRDefault="00A87A02">
          <w:r w:rsidRPr="00EE5E39">
            <w:rPr>
              <w:rStyle w:val="PlaceholderText"/>
            </w:rPr>
            <w:t>Click here to enter text.</w:t>
          </w:r>
        </w:p>
      </w:docPartBody>
    </w:docPart>
    <w:docPart>
      <w:docPartPr>
        <w:name w:val="3D70D071B14E4B05B8F269BB042C592D"/>
        <w:category>
          <w:name w:val="General"/>
          <w:gallery w:val="placeholder"/>
        </w:category>
        <w:types>
          <w:type w:val="bbPlcHdr"/>
        </w:types>
        <w:behaviors>
          <w:behavior w:val="content"/>
        </w:behaviors>
        <w:guid w:val="{1211CB19-02CB-4730-8EA5-6D4FA95EE225}"/>
      </w:docPartPr>
      <w:docPartBody>
        <w:p w:rsidR="00A87A02" w:rsidRDefault="00A87A02">
          <w:r w:rsidRPr="00123360">
            <w:rPr>
              <w:rStyle w:val="PlaceholderText"/>
            </w:rPr>
            <w:t>Click here to enter text.</w:t>
          </w:r>
        </w:p>
      </w:docPartBody>
    </w:docPart>
    <w:docPart>
      <w:docPartPr>
        <w:name w:val="0179BC6B85734C7B908259811E5218FA"/>
        <w:category>
          <w:name w:val="General"/>
          <w:gallery w:val="placeholder"/>
        </w:category>
        <w:types>
          <w:type w:val="bbPlcHdr"/>
        </w:types>
        <w:behaviors>
          <w:behavior w:val="content"/>
        </w:behaviors>
        <w:guid w:val="{EA7EE9FD-420B-4993-A2E2-3E395023DC0B}"/>
      </w:docPartPr>
      <w:docPartBody>
        <w:p w:rsidR="00A87A02" w:rsidRDefault="00A87A02">
          <w:r w:rsidRPr="00EE5E39">
            <w:rPr>
              <w:rStyle w:val="PlaceholderText"/>
            </w:rPr>
            <w:t>Click here to enter text.</w:t>
          </w:r>
        </w:p>
      </w:docPartBody>
    </w:docPart>
    <w:docPart>
      <w:docPartPr>
        <w:name w:val="2017D3F6DA3142899D181CA77F3F244E"/>
        <w:category>
          <w:name w:val="General"/>
          <w:gallery w:val="placeholder"/>
        </w:category>
        <w:types>
          <w:type w:val="bbPlcHdr"/>
        </w:types>
        <w:behaviors>
          <w:behavior w:val="content"/>
        </w:behaviors>
        <w:guid w:val="{0814BECF-28D3-4099-8AEE-F24D0D66B37B}"/>
      </w:docPartPr>
      <w:docPartBody>
        <w:p w:rsidR="00A87A02" w:rsidRDefault="00A87A02">
          <w:r w:rsidRPr="00EE5E39">
            <w:rPr>
              <w:rStyle w:val="PlaceholderText"/>
            </w:rPr>
            <w:t>Click here to enter text.</w:t>
          </w:r>
        </w:p>
      </w:docPartBody>
    </w:docPart>
    <w:docPart>
      <w:docPartPr>
        <w:name w:val="CE8809752A2B42DDAAF4AA851AD535FE"/>
        <w:category>
          <w:name w:val="General"/>
          <w:gallery w:val="placeholder"/>
        </w:category>
        <w:types>
          <w:type w:val="bbPlcHdr"/>
        </w:types>
        <w:behaviors>
          <w:behavior w:val="content"/>
        </w:behaviors>
        <w:guid w:val="{3A12CFCB-FD5B-4F2F-B6FE-4F1A9A57392A}"/>
      </w:docPartPr>
      <w:docPartBody>
        <w:p w:rsidR="00A87A02" w:rsidRDefault="00A87A02">
          <w:r w:rsidRPr="00EE5E39">
            <w:rPr>
              <w:rStyle w:val="PlaceholderText"/>
            </w:rPr>
            <w:t>Click here to enter text.</w:t>
          </w:r>
        </w:p>
      </w:docPartBody>
    </w:docPart>
    <w:docPart>
      <w:docPartPr>
        <w:name w:val="4722B53B5DC048B3B953E35FF1B20DC7"/>
        <w:category>
          <w:name w:val="General"/>
          <w:gallery w:val="placeholder"/>
        </w:category>
        <w:types>
          <w:type w:val="bbPlcHdr"/>
        </w:types>
        <w:behaviors>
          <w:behavior w:val="content"/>
        </w:behaviors>
        <w:guid w:val="{F399D0FD-E3D0-4D30-B15C-D36D419E6842}"/>
      </w:docPartPr>
      <w:docPartBody>
        <w:p w:rsidR="00A87A02" w:rsidRDefault="00A87A02">
          <w:r w:rsidRPr="00123360">
            <w:rPr>
              <w:rStyle w:val="PlaceholderText"/>
            </w:rPr>
            <w:t>Click here to enter text.</w:t>
          </w:r>
        </w:p>
      </w:docPartBody>
    </w:docPart>
    <w:docPart>
      <w:docPartPr>
        <w:name w:val="3528959CA4984F0F9DC2F187675B329D"/>
        <w:category>
          <w:name w:val="General"/>
          <w:gallery w:val="placeholder"/>
        </w:category>
        <w:types>
          <w:type w:val="bbPlcHdr"/>
        </w:types>
        <w:behaviors>
          <w:behavior w:val="content"/>
        </w:behaviors>
        <w:guid w:val="{05BD896E-F18C-4ECC-8732-1DB4B8B38341}"/>
      </w:docPartPr>
      <w:docPartBody>
        <w:p w:rsidR="00A87A02" w:rsidRDefault="00A87A02">
          <w:r w:rsidRPr="00EE5E39">
            <w:rPr>
              <w:rStyle w:val="PlaceholderText"/>
            </w:rPr>
            <w:t>Click here to enter text.</w:t>
          </w:r>
        </w:p>
      </w:docPartBody>
    </w:docPart>
    <w:docPart>
      <w:docPartPr>
        <w:name w:val="66D70A899A9144A49BC3DEBC6AE65BD5"/>
        <w:category>
          <w:name w:val="General"/>
          <w:gallery w:val="placeholder"/>
        </w:category>
        <w:types>
          <w:type w:val="bbPlcHdr"/>
        </w:types>
        <w:behaviors>
          <w:behavior w:val="content"/>
        </w:behaviors>
        <w:guid w:val="{C4B02CE3-756D-470B-B492-70F6175277E2}"/>
      </w:docPartPr>
      <w:docPartBody>
        <w:p w:rsidR="00A87A02" w:rsidRDefault="00A87A02">
          <w:r w:rsidRPr="00EE5E39">
            <w:rPr>
              <w:rStyle w:val="PlaceholderText"/>
            </w:rPr>
            <w:t>Click here to enter text.</w:t>
          </w:r>
        </w:p>
      </w:docPartBody>
    </w:docPart>
    <w:docPart>
      <w:docPartPr>
        <w:name w:val="9AC317E7B38A44E5AECB37FBA60B32D2"/>
        <w:category>
          <w:name w:val="General"/>
          <w:gallery w:val="placeholder"/>
        </w:category>
        <w:types>
          <w:type w:val="bbPlcHdr"/>
        </w:types>
        <w:behaviors>
          <w:behavior w:val="content"/>
        </w:behaviors>
        <w:guid w:val="{7DBA99E4-0B82-4151-942C-B4F91425D4BE}"/>
      </w:docPartPr>
      <w:docPartBody>
        <w:p w:rsidR="00A87A02" w:rsidRDefault="00A87A02">
          <w:r w:rsidRPr="00EE5E39">
            <w:rPr>
              <w:rStyle w:val="PlaceholderText"/>
            </w:rPr>
            <w:t>Click here to enter text.</w:t>
          </w:r>
        </w:p>
      </w:docPartBody>
    </w:docPart>
    <w:docPart>
      <w:docPartPr>
        <w:name w:val="6D686FD063AC4953B8052C5B0FF8F3B6"/>
        <w:category>
          <w:name w:val="General"/>
          <w:gallery w:val="placeholder"/>
        </w:category>
        <w:types>
          <w:type w:val="bbPlcHdr"/>
        </w:types>
        <w:behaviors>
          <w:behavior w:val="content"/>
        </w:behaviors>
        <w:guid w:val="{D1254EF9-B1F0-4526-B5E3-1F744AC4842A}"/>
      </w:docPartPr>
      <w:docPartBody>
        <w:p w:rsidR="00A87A02" w:rsidRDefault="00A87A02">
          <w:r w:rsidRPr="00123360">
            <w:rPr>
              <w:rStyle w:val="PlaceholderText"/>
            </w:rPr>
            <w:t>Click here to enter text.</w:t>
          </w:r>
        </w:p>
      </w:docPartBody>
    </w:docPart>
    <w:docPart>
      <w:docPartPr>
        <w:name w:val="8A86EACBBEEC49AC92A50051694D8900"/>
        <w:category>
          <w:name w:val="General"/>
          <w:gallery w:val="placeholder"/>
        </w:category>
        <w:types>
          <w:type w:val="bbPlcHdr"/>
        </w:types>
        <w:behaviors>
          <w:behavior w:val="content"/>
        </w:behaviors>
        <w:guid w:val="{B6B0D660-DA8C-4BD8-AAAF-224B68795CE6}"/>
      </w:docPartPr>
      <w:docPartBody>
        <w:p w:rsidR="00A87A02" w:rsidRDefault="00A87A02">
          <w:r w:rsidRPr="00EE5E39">
            <w:rPr>
              <w:rStyle w:val="PlaceholderText"/>
            </w:rPr>
            <w:t>Click here to enter text.</w:t>
          </w:r>
        </w:p>
      </w:docPartBody>
    </w:docPart>
    <w:docPart>
      <w:docPartPr>
        <w:name w:val="358AA4ED25E340DF87DCC265DC9E8962"/>
        <w:category>
          <w:name w:val="General"/>
          <w:gallery w:val="placeholder"/>
        </w:category>
        <w:types>
          <w:type w:val="bbPlcHdr"/>
        </w:types>
        <w:behaviors>
          <w:behavior w:val="content"/>
        </w:behaviors>
        <w:guid w:val="{24919A44-1E89-4DDE-B9E3-15F16111E43B}"/>
      </w:docPartPr>
      <w:docPartBody>
        <w:p w:rsidR="00A87A02" w:rsidRDefault="00A87A02">
          <w:r w:rsidRPr="00EE5E39">
            <w:rPr>
              <w:rStyle w:val="PlaceholderText"/>
            </w:rPr>
            <w:t>Click here to enter text.</w:t>
          </w:r>
        </w:p>
      </w:docPartBody>
    </w:docPart>
    <w:docPart>
      <w:docPartPr>
        <w:name w:val="AB46C882487D4FC593ED94AAD4EDA950"/>
        <w:category>
          <w:name w:val="General"/>
          <w:gallery w:val="placeholder"/>
        </w:category>
        <w:types>
          <w:type w:val="bbPlcHdr"/>
        </w:types>
        <w:behaviors>
          <w:behavior w:val="content"/>
        </w:behaviors>
        <w:guid w:val="{8B9B7D91-CA97-490C-84C7-5F6917DEB5D9}"/>
      </w:docPartPr>
      <w:docPartBody>
        <w:p w:rsidR="00A87A02" w:rsidRDefault="00A87A02">
          <w:r w:rsidRPr="00EE5E39">
            <w:rPr>
              <w:rStyle w:val="PlaceholderText"/>
            </w:rPr>
            <w:t>Click here to enter text.</w:t>
          </w:r>
        </w:p>
      </w:docPartBody>
    </w:docPart>
    <w:docPart>
      <w:docPartPr>
        <w:name w:val="ECD71B0C35984E6F841BF9CF5C6A2D1E"/>
        <w:category>
          <w:name w:val="General"/>
          <w:gallery w:val="placeholder"/>
        </w:category>
        <w:types>
          <w:type w:val="bbPlcHdr"/>
        </w:types>
        <w:behaviors>
          <w:behavior w:val="content"/>
        </w:behaviors>
        <w:guid w:val="{BA3302E0-CDE3-4869-931A-CD8DAE05146F}"/>
      </w:docPartPr>
      <w:docPartBody>
        <w:p w:rsidR="00A87A02" w:rsidRDefault="00A87A02">
          <w:r w:rsidRPr="00EE5E39">
            <w:rPr>
              <w:rStyle w:val="PlaceholderText"/>
            </w:rPr>
            <w:t>Click here to enter text.</w:t>
          </w:r>
        </w:p>
      </w:docPartBody>
    </w:docPart>
    <w:docPart>
      <w:docPartPr>
        <w:name w:val="655811EEAC3046B5B17290FF92259405"/>
        <w:category>
          <w:name w:val="General"/>
          <w:gallery w:val="placeholder"/>
        </w:category>
        <w:types>
          <w:type w:val="bbPlcHdr"/>
        </w:types>
        <w:behaviors>
          <w:behavior w:val="content"/>
        </w:behaviors>
        <w:guid w:val="{F390FA29-1C37-474C-8D1F-7BBABD61F731}"/>
      </w:docPartPr>
      <w:docPartBody>
        <w:p w:rsidR="00A87A02" w:rsidRDefault="00A87A02">
          <w:r>
            <w:t>Click here to enter text.</w:t>
          </w:r>
        </w:p>
      </w:docPartBody>
    </w:docPart>
    <w:docPart>
      <w:docPartPr>
        <w:name w:val="21C75BEDD7D64530BD448E177889E1BA"/>
        <w:category>
          <w:name w:val="General"/>
          <w:gallery w:val="placeholder"/>
        </w:category>
        <w:types>
          <w:type w:val="bbPlcHdr"/>
        </w:types>
        <w:behaviors>
          <w:behavior w:val="content"/>
        </w:behaviors>
        <w:guid w:val="{609FEFEB-A703-435A-9333-05FC3276CB38}"/>
      </w:docPartPr>
      <w:docPartBody>
        <w:p w:rsidR="00A87A02" w:rsidRDefault="00A87A02">
          <w:r>
            <w:t>Click here to enter text.</w:t>
          </w:r>
        </w:p>
      </w:docPartBody>
    </w:docPart>
    <w:docPart>
      <w:docPartPr>
        <w:name w:val="C7C91E1DF2AF497BB2B3AEC1089C853C"/>
        <w:category>
          <w:name w:val="General"/>
          <w:gallery w:val="placeholder"/>
        </w:category>
        <w:types>
          <w:type w:val="bbPlcHdr"/>
        </w:types>
        <w:behaviors>
          <w:behavior w:val="content"/>
        </w:behaviors>
        <w:guid w:val="{37BD56AB-1FE5-418C-B1F2-86A2FAA036AF}"/>
      </w:docPartPr>
      <w:docPartBody>
        <w:p w:rsidR="00A87A02" w:rsidRDefault="00A87A02">
          <w:r>
            <w:t>Click here to enter text.</w:t>
          </w:r>
        </w:p>
      </w:docPartBody>
    </w:docPart>
    <w:docPart>
      <w:docPartPr>
        <w:name w:val="D3BEBB3E85224F52807B3E0A795DE005"/>
        <w:category>
          <w:name w:val="General"/>
          <w:gallery w:val="placeholder"/>
        </w:category>
        <w:types>
          <w:type w:val="bbPlcHdr"/>
        </w:types>
        <w:behaviors>
          <w:behavior w:val="content"/>
        </w:behaviors>
        <w:guid w:val="{5C6C3490-160F-4DAD-829F-0697B6449940}"/>
      </w:docPartPr>
      <w:docPartBody>
        <w:p w:rsidR="00A87A02" w:rsidRDefault="00A87A02">
          <w:r>
            <w:t>Click here to enter text.</w:t>
          </w:r>
        </w:p>
      </w:docPartBody>
    </w:docPart>
    <w:docPart>
      <w:docPartPr>
        <w:name w:val="ECAC8A8B41DE4C79AE978EBB9D57495A"/>
        <w:category>
          <w:name w:val="General"/>
          <w:gallery w:val="placeholder"/>
        </w:category>
        <w:types>
          <w:type w:val="bbPlcHdr"/>
        </w:types>
        <w:behaviors>
          <w:behavior w:val="content"/>
        </w:behaviors>
        <w:guid w:val="{2E8CF021-DDFD-42ED-A68A-E982A832A91D}"/>
      </w:docPartPr>
      <w:docPartBody>
        <w:p w:rsidR="00A87A02" w:rsidRDefault="00A87A02">
          <w:r>
            <w:t>Click here to enter text.</w:t>
          </w:r>
        </w:p>
      </w:docPartBody>
    </w:docPart>
    <w:docPart>
      <w:docPartPr>
        <w:name w:val="3DDB0CD9FD264657A69FD19B4BF1E84A"/>
        <w:category>
          <w:name w:val="General"/>
          <w:gallery w:val="placeholder"/>
        </w:category>
        <w:types>
          <w:type w:val="bbPlcHdr"/>
        </w:types>
        <w:behaviors>
          <w:behavior w:val="content"/>
        </w:behaviors>
        <w:guid w:val="{2EDDE973-904D-458F-BBB6-C654B1C02E9F}"/>
      </w:docPartPr>
      <w:docPartBody>
        <w:p w:rsidR="00A87A02" w:rsidRDefault="00A87A02">
          <w:r>
            <w:t>Click here to enter text.</w:t>
          </w:r>
        </w:p>
      </w:docPartBody>
    </w:docPart>
    <w:docPart>
      <w:docPartPr>
        <w:name w:val="21AD1C698C52437CA2C8C3A7986C915A"/>
        <w:category>
          <w:name w:val="General"/>
          <w:gallery w:val="placeholder"/>
        </w:category>
        <w:types>
          <w:type w:val="bbPlcHdr"/>
        </w:types>
        <w:behaviors>
          <w:behavior w:val="content"/>
        </w:behaviors>
        <w:guid w:val="{79315AF9-9E93-4836-A7B3-97EEE7C5EC89}"/>
      </w:docPartPr>
      <w:docPartBody>
        <w:p w:rsidR="00A87A02" w:rsidRDefault="00A87A02">
          <w:r>
            <w:t>Click here to enter text.</w:t>
          </w:r>
        </w:p>
      </w:docPartBody>
    </w:docPart>
    <w:docPart>
      <w:docPartPr>
        <w:name w:val="9A2C0B1035944B61BADF95A9E2ACAD4F"/>
        <w:category>
          <w:name w:val="General"/>
          <w:gallery w:val="placeholder"/>
        </w:category>
        <w:types>
          <w:type w:val="bbPlcHdr"/>
        </w:types>
        <w:behaviors>
          <w:behavior w:val="content"/>
        </w:behaviors>
        <w:guid w:val="{6F69D93B-2721-48B3-9742-730BC1DF6E39}"/>
      </w:docPartPr>
      <w:docPartBody>
        <w:p w:rsidR="00A87A02" w:rsidRDefault="00A87A02">
          <w:r>
            <w:t>Click here to enter text.</w:t>
          </w:r>
        </w:p>
      </w:docPartBody>
    </w:docPart>
    <w:docPart>
      <w:docPartPr>
        <w:name w:val="021F5B9DCECB4503A3CC4C7B171B62EB"/>
        <w:category>
          <w:name w:val="General"/>
          <w:gallery w:val="placeholder"/>
        </w:category>
        <w:types>
          <w:type w:val="bbPlcHdr"/>
        </w:types>
        <w:behaviors>
          <w:behavior w:val="content"/>
        </w:behaviors>
        <w:guid w:val="{7FFF0DD3-116D-417B-AB37-65AE2616EA89}"/>
      </w:docPartPr>
      <w:docPartBody>
        <w:p w:rsidR="00A87A02" w:rsidRDefault="00A87A02">
          <w:r>
            <w:t>Click here to enter text.</w:t>
          </w:r>
        </w:p>
      </w:docPartBody>
    </w:docPart>
    <w:docPart>
      <w:docPartPr>
        <w:name w:val="23739713319D4FA3873F3429F1BE8131"/>
        <w:category>
          <w:name w:val="General"/>
          <w:gallery w:val="placeholder"/>
        </w:category>
        <w:types>
          <w:type w:val="bbPlcHdr"/>
        </w:types>
        <w:behaviors>
          <w:behavior w:val="content"/>
        </w:behaviors>
        <w:guid w:val="{4D963615-C7BE-4B5A-8950-17EDB756A072}"/>
      </w:docPartPr>
      <w:docPartBody>
        <w:p w:rsidR="00A87A02" w:rsidRDefault="00A87A02">
          <w:r>
            <w:t>Click here to enter text.</w:t>
          </w:r>
        </w:p>
      </w:docPartBody>
    </w:docPart>
    <w:docPart>
      <w:docPartPr>
        <w:name w:val="796BA4A8D8A443CE9E3ED329C244D116"/>
        <w:category>
          <w:name w:val="General"/>
          <w:gallery w:val="placeholder"/>
        </w:category>
        <w:types>
          <w:type w:val="bbPlcHdr"/>
        </w:types>
        <w:behaviors>
          <w:behavior w:val="content"/>
        </w:behaviors>
        <w:guid w:val="{4E8ADF68-3640-4BA2-BEC2-53F3EE83D33D}"/>
      </w:docPartPr>
      <w:docPartBody>
        <w:p w:rsidR="00A87A02" w:rsidRDefault="00A87A02">
          <w:r>
            <w:t>Click here to enter text.</w:t>
          </w:r>
        </w:p>
      </w:docPartBody>
    </w:docPart>
    <w:docPart>
      <w:docPartPr>
        <w:name w:val="D6063FE0F13A458084702B3022AACAD8"/>
        <w:category>
          <w:name w:val="General"/>
          <w:gallery w:val="placeholder"/>
        </w:category>
        <w:types>
          <w:type w:val="bbPlcHdr"/>
        </w:types>
        <w:behaviors>
          <w:behavior w:val="content"/>
        </w:behaviors>
        <w:guid w:val="{686A6BDA-F5F1-48C1-8CD8-2315C76B0A7A}"/>
      </w:docPartPr>
      <w:docPartBody>
        <w:p w:rsidR="00A87A02" w:rsidRDefault="00A87A02">
          <w:r>
            <w:t>Click here to enter text.</w:t>
          </w:r>
        </w:p>
      </w:docPartBody>
    </w:docPart>
    <w:docPart>
      <w:docPartPr>
        <w:name w:val="371019696CE34224B5FF13E2AFBA1CF4"/>
        <w:category>
          <w:name w:val="General"/>
          <w:gallery w:val="placeholder"/>
        </w:category>
        <w:types>
          <w:type w:val="bbPlcHdr"/>
        </w:types>
        <w:behaviors>
          <w:behavior w:val="content"/>
        </w:behaviors>
        <w:guid w:val="{A0FFE891-75C0-4066-97A5-DB625A0F7053}"/>
      </w:docPartPr>
      <w:docPartBody>
        <w:p w:rsidR="00A87A02" w:rsidRDefault="00A87A02">
          <w:r>
            <w:t>Click here to enter text.</w:t>
          </w:r>
        </w:p>
      </w:docPartBody>
    </w:docPart>
    <w:docPart>
      <w:docPartPr>
        <w:name w:val="ED452CDA86D043C3A8A6651847235FEE"/>
        <w:category>
          <w:name w:val="General"/>
          <w:gallery w:val="placeholder"/>
        </w:category>
        <w:types>
          <w:type w:val="bbPlcHdr"/>
        </w:types>
        <w:behaviors>
          <w:behavior w:val="content"/>
        </w:behaviors>
        <w:guid w:val="{AE2033EB-B758-470D-A671-2B6E359B69A1}"/>
      </w:docPartPr>
      <w:docPartBody>
        <w:p w:rsidR="00A87A02" w:rsidRDefault="00A87A02">
          <w:r>
            <w:t>Click here to enter text.</w:t>
          </w:r>
        </w:p>
      </w:docPartBody>
    </w:docPart>
    <w:docPart>
      <w:docPartPr>
        <w:name w:val="376469E09AEE456FBFF55B0B3E9873FE"/>
        <w:category>
          <w:name w:val="General"/>
          <w:gallery w:val="placeholder"/>
        </w:category>
        <w:types>
          <w:type w:val="bbPlcHdr"/>
        </w:types>
        <w:behaviors>
          <w:behavior w:val="content"/>
        </w:behaviors>
        <w:guid w:val="{EEBAC358-76A8-4DB4-8782-511827D46473}"/>
      </w:docPartPr>
      <w:docPartBody>
        <w:p w:rsidR="00A87A02" w:rsidRDefault="00A87A02">
          <w:r>
            <w:t>Click here to enter text.</w:t>
          </w:r>
        </w:p>
      </w:docPartBody>
    </w:docPart>
    <w:docPart>
      <w:docPartPr>
        <w:name w:val="0475F194311048EB900D73F44E01ACE4"/>
        <w:category>
          <w:name w:val="General"/>
          <w:gallery w:val="placeholder"/>
        </w:category>
        <w:types>
          <w:type w:val="bbPlcHdr"/>
        </w:types>
        <w:behaviors>
          <w:behavior w:val="content"/>
        </w:behaviors>
        <w:guid w:val="{F0A4EED6-7D45-473C-8131-2A4B0CBA13BC}"/>
      </w:docPartPr>
      <w:docPartBody>
        <w:p w:rsidR="00A87A02" w:rsidRDefault="00A87A02">
          <w:r>
            <w:t>Click here to enter text.</w:t>
          </w:r>
        </w:p>
      </w:docPartBody>
    </w:docPart>
    <w:docPart>
      <w:docPartPr>
        <w:name w:val="2D423680031C4FA38FC3711FF6BE3CCF"/>
        <w:category>
          <w:name w:val="General"/>
          <w:gallery w:val="placeholder"/>
        </w:category>
        <w:types>
          <w:type w:val="bbPlcHdr"/>
        </w:types>
        <w:behaviors>
          <w:behavior w:val="content"/>
        </w:behaviors>
        <w:guid w:val="{D7592BF3-3489-4CF5-955D-D2B4F9EFF67F}"/>
      </w:docPartPr>
      <w:docPartBody>
        <w:p w:rsidR="00A87A02" w:rsidRDefault="00A87A02">
          <w:r>
            <w:t>Click here to enter text.</w:t>
          </w:r>
        </w:p>
      </w:docPartBody>
    </w:docPart>
    <w:docPart>
      <w:docPartPr>
        <w:name w:val="4D0FE3EEA211441F8A9E96CBC28610A0"/>
        <w:category>
          <w:name w:val="General"/>
          <w:gallery w:val="placeholder"/>
        </w:category>
        <w:types>
          <w:type w:val="bbPlcHdr"/>
        </w:types>
        <w:behaviors>
          <w:behavior w:val="content"/>
        </w:behaviors>
        <w:guid w:val="{660749EF-71BC-4006-984A-F25A88AED4AB}"/>
      </w:docPartPr>
      <w:docPartBody>
        <w:p w:rsidR="00A87A02" w:rsidRDefault="00A87A02">
          <w:r>
            <w:t>Click here to enter text.</w:t>
          </w:r>
        </w:p>
      </w:docPartBody>
    </w:docPart>
    <w:docPart>
      <w:docPartPr>
        <w:name w:val="2412D7B50B1A424CB537E6072BBF091F"/>
        <w:category>
          <w:name w:val="General"/>
          <w:gallery w:val="placeholder"/>
        </w:category>
        <w:types>
          <w:type w:val="bbPlcHdr"/>
        </w:types>
        <w:behaviors>
          <w:behavior w:val="content"/>
        </w:behaviors>
        <w:guid w:val="{0715B9C6-020F-442B-9D82-3C24F0B6EEC5}"/>
      </w:docPartPr>
      <w:docPartBody>
        <w:p w:rsidR="00A87A02" w:rsidRDefault="00A87A02">
          <w:r>
            <w:t>Click here to enter text.</w:t>
          </w:r>
        </w:p>
      </w:docPartBody>
    </w:docPart>
    <w:docPart>
      <w:docPartPr>
        <w:name w:val="C86E911C0FB64E9C998BBBC6413FEA91"/>
        <w:category>
          <w:name w:val="General"/>
          <w:gallery w:val="placeholder"/>
        </w:category>
        <w:types>
          <w:type w:val="bbPlcHdr"/>
        </w:types>
        <w:behaviors>
          <w:behavior w:val="content"/>
        </w:behaviors>
        <w:guid w:val="{F69C65E7-7F39-4BD5-BB62-602878919CFF}"/>
      </w:docPartPr>
      <w:docPartBody>
        <w:p w:rsidR="00A87A02" w:rsidRDefault="00A87A02">
          <w:r>
            <w:t>Click here to enter text.</w:t>
          </w:r>
        </w:p>
      </w:docPartBody>
    </w:docPart>
    <w:docPart>
      <w:docPartPr>
        <w:name w:val="A6DCCBA8ACB448A09DC02CADE7C4E25F"/>
        <w:category>
          <w:name w:val="General"/>
          <w:gallery w:val="placeholder"/>
        </w:category>
        <w:types>
          <w:type w:val="bbPlcHdr"/>
        </w:types>
        <w:behaviors>
          <w:behavior w:val="content"/>
        </w:behaviors>
        <w:guid w:val="{9D826F79-0B15-49A4-84C1-049E0B0B7ACB}"/>
      </w:docPartPr>
      <w:docPartBody>
        <w:p w:rsidR="00A87A02" w:rsidRDefault="00A87A02">
          <w:r>
            <w:t>Click here to enter text.</w:t>
          </w:r>
        </w:p>
      </w:docPartBody>
    </w:docPart>
    <w:docPart>
      <w:docPartPr>
        <w:name w:val="7C6A6A495D224B74A2548DEF379E62EE"/>
        <w:category>
          <w:name w:val="General"/>
          <w:gallery w:val="placeholder"/>
        </w:category>
        <w:types>
          <w:type w:val="bbPlcHdr"/>
        </w:types>
        <w:behaviors>
          <w:behavior w:val="content"/>
        </w:behaviors>
        <w:guid w:val="{E020B1D3-4264-45AB-A6F9-0B33ED654D83}"/>
      </w:docPartPr>
      <w:docPartBody>
        <w:p w:rsidR="00A87A02" w:rsidRDefault="00A87A02">
          <w:r>
            <w:t>Click here to enter text.</w:t>
          </w:r>
        </w:p>
      </w:docPartBody>
    </w:docPart>
    <w:docPart>
      <w:docPartPr>
        <w:name w:val="B7DED1FF08594C988966CC01DA087EE4"/>
        <w:category>
          <w:name w:val="General"/>
          <w:gallery w:val="placeholder"/>
        </w:category>
        <w:types>
          <w:type w:val="bbPlcHdr"/>
        </w:types>
        <w:behaviors>
          <w:behavior w:val="content"/>
        </w:behaviors>
        <w:guid w:val="{94F1F866-84EA-46FC-A357-A49595F80A49}"/>
      </w:docPartPr>
      <w:docPartBody>
        <w:p w:rsidR="00A87A02" w:rsidRDefault="00A87A02">
          <w:r>
            <w:t>Click here to enter text.</w:t>
          </w:r>
        </w:p>
      </w:docPartBody>
    </w:docPart>
    <w:docPart>
      <w:docPartPr>
        <w:name w:val="941EE3556C374963863CB9684F99A4C3"/>
        <w:category>
          <w:name w:val="General"/>
          <w:gallery w:val="placeholder"/>
        </w:category>
        <w:types>
          <w:type w:val="bbPlcHdr"/>
        </w:types>
        <w:behaviors>
          <w:behavior w:val="content"/>
        </w:behaviors>
        <w:guid w:val="{658D46CD-F07A-43C4-94B0-58197FE81FE8}"/>
      </w:docPartPr>
      <w:docPartBody>
        <w:p w:rsidR="00A87A02" w:rsidRDefault="00A87A02">
          <w:r>
            <w:t>Click here to enter text.</w:t>
          </w:r>
        </w:p>
      </w:docPartBody>
    </w:docPart>
    <w:docPart>
      <w:docPartPr>
        <w:name w:val="979C496C401949178FC5F9F2214A994D"/>
        <w:category>
          <w:name w:val="General"/>
          <w:gallery w:val="placeholder"/>
        </w:category>
        <w:types>
          <w:type w:val="bbPlcHdr"/>
        </w:types>
        <w:behaviors>
          <w:behavior w:val="content"/>
        </w:behaviors>
        <w:guid w:val="{8A101141-67E2-4311-A6BF-ABFF2E5A21FD}"/>
      </w:docPartPr>
      <w:docPartBody>
        <w:p w:rsidR="00A87A02" w:rsidRDefault="00A87A02">
          <w:r>
            <w:t>Click here to enter text.</w:t>
          </w:r>
        </w:p>
      </w:docPartBody>
    </w:docPart>
    <w:docPart>
      <w:docPartPr>
        <w:name w:val="470726917A7642D08A1EDE5D097C9D22"/>
        <w:category>
          <w:name w:val="General"/>
          <w:gallery w:val="placeholder"/>
        </w:category>
        <w:types>
          <w:type w:val="bbPlcHdr"/>
        </w:types>
        <w:behaviors>
          <w:behavior w:val="content"/>
        </w:behaviors>
        <w:guid w:val="{0E3781BB-3CBC-4800-9EB9-85EDAA41FB92}"/>
      </w:docPartPr>
      <w:docPartBody>
        <w:p w:rsidR="00A87A02" w:rsidRDefault="00A87A02">
          <w:r>
            <w:t>Click here to enter text.</w:t>
          </w:r>
        </w:p>
      </w:docPartBody>
    </w:docPart>
    <w:docPart>
      <w:docPartPr>
        <w:name w:val="9E95CA432F7E4B1D94EE4344E7C0EFEA"/>
        <w:category>
          <w:name w:val="General"/>
          <w:gallery w:val="placeholder"/>
        </w:category>
        <w:types>
          <w:type w:val="bbPlcHdr"/>
        </w:types>
        <w:behaviors>
          <w:behavior w:val="content"/>
        </w:behaviors>
        <w:guid w:val="{BF8549B4-ACDE-4B86-9DC0-2973646633BD}"/>
      </w:docPartPr>
      <w:docPartBody>
        <w:p w:rsidR="00A87A02" w:rsidRDefault="00A87A02">
          <w:r>
            <w:t>Click here to enter text.</w:t>
          </w:r>
        </w:p>
      </w:docPartBody>
    </w:docPart>
    <w:docPart>
      <w:docPartPr>
        <w:name w:val="142AD039B6644A83A52109E0F30A9596"/>
        <w:category>
          <w:name w:val="General"/>
          <w:gallery w:val="placeholder"/>
        </w:category>
        <w:types>
          <w:type w:val="bbPlcHdr"/>
        </w:types>
        <w:behaviors>
          <w:behavior w:val="content"/>
        </w:behaviors>
        <w:guid w:val="{F39C25FF-AEC6-4BA8-8EEB-94EAEFD77746}"/>
      </w:docPartPr>
      <w:docPartBody>
        <w:p w:rsidR="00A87A02" w:rsidRDefault="00A87A02">
          <w:r w:rsidRPr="00EE5E39">
            <w:rPr>
              <w:rStyle w:val="PlaceholderText"/>
            </w:rPr>
            <w:t>Click here to enter text.</w:t>
          </w:r>
        </w:p>
      </w:docPartBody>
    </w:docPart>
    <w:docPart>
      <w:docPartPr>
        <w:name w:val="B0186DE036884285A15E2CFDC6EBF6FD"/>
        <w:category>
          <w:name w:val="General"/>
          <w:gallery w:val="placeholder"/>
        </w:category>
        <w:types>
          <w:type w:val="bbPlcHdr"/>
        </w:types>
        <w:behaviors>
          <w:behavior w:val="content"/>
        </w:behaviors>
        <w:guid w:val="{746CAF3A-1886-46DB-AC9D-9D249CBF9040}"/>
      </w:docPartPr>
      <w:docPartBody>
        <w:p w:rsidR="00A87A02" w:rsidRDefault="00A87A02">
          <w:r w:rsidRPr="00EE5E39">
            <w:rPr>
              <w:rStyle w:val="PlaceholderText"/>
            </w:rPr>
            <w:t>Click here to enter text.</w:t>
          </w:r>
        </w:p>
      </w:docPartBody>
    </w:docPart>
    <w:docPart>
      <w:docPartPr>
        <w:name w:val="BBEDC561DB954889999ECA85E9CBB624"/>
        <w:category>
          <w:name w:val="General"/>
          <w:gallery w:val="placeholder"/>
        </w:category>
        <w:types>
          <w:type w:val="bbPlcHdr"/>
        </w:types>
        <w:behaviors>
          <w:behavior w:val="content"/>
        </w:behaviors>
        <w:guid w:val="{75154092-EC47-4BBC-9831-AEEC7540CC9F}"/>
      </w:docPartPr>
      <w:docPartBody>
        <w:p w:rsidR="00A87A02" w:rsidRDefault="00A87A02">
          <w:r w:rsidRPr="00EE5E39">
            <w:rPr>
              <w:rStyle w:val="PlaceholderText"/>
            </w:rPr>
            <w:t>Click here to enter text.</w:t>
          </w:r>
        </w:p>
      </w:docPartBody>
    </w:docPart>
    <w:docPart>
      <w:docPartPr>
        <w:name w:val="FF296DDD03A243CCAA071E6EE7219D88"/>
        <w:category>
          <w:name w:val="General"/>
          <w:gallery w:val="placeholder"/>
        </w:category>
        <w:types>
          <w:type w:val="bbPlcHdr"/>
        </w:types>
        <w:behaviors>
          <w:behavior w:val="content"/>
        </w:behaviors>
        <w:guid w:val="{09B19A1B-38FD-4D17-9A64-99BB9C00DCD1}"/>
      </w:docPartPr>
      <w:docPartBody>
        <w:p w:rsidR="00A87A02" w:rsidRDefault="00A87A02">
          <w:r w:rsidRPr="00EE5E39">
            <w:rPr>
              <w:rStyle w:val="PlaceholderText"/>
            </w:rPr>
            <w:t>Click here to enter text.</w:t>
          </w:r>
        </w:p>
      </w:docPartBody>
    </w:docPart>
    <w:docPart>
      <w:docPartPr>
        <w:name w:val="0C340E43418348AB8D519C4214FA5737"/>
        <w:category>
          <w:name w:val="General"/>
          <w:gallery w:val="placeholder"/>
        </w:category>
        <w:types>
          <w:type w:val="bbPlcHdr"/>
        </w:types>
        <w:behaviors>
          <w:behavior w:val="content"/>
        </w:behaviors>
        <w:guid w:val="{7A32A6E9-5B96-463A-9DF3-5566A4F067BF}"/>
      </w:docPartPr>
      <w:docPartBody>
        <w:p w:rsidR="00A87A02" w:rsidRDefault="00A87A02">
          <w:r w:rsidRPr="00EE5E39">
            <w:rPr>
              <w:rStyle w:val="PlaceholderText"/>
            </w:rPr>
            <w:t>Click here to enter text.</w:t>
          </w:r>
        </w:p>
      </w:docPartBody>
    </w:docPart>
    <w:docPart>
      <w:docPartPr>
        <w:name w:val="2B3CCEDA09064604BF4BEB94DFB5C58F"/>
        <w:category>
          <w:name w:val="General"/>
          <w:gallery w:val="placeholder"/>
        </w:category>
        <w:types>
          <w:type w:val="bbPlcHdr"/>
        </w:types>
        <w:behaviors>
          <w:behavior w:val="content"/>
        </w:behaviors>
        <w:guid w:val="{99D0915B-4DA0-4172-AEAB-9EDE3BC48FA3}"/>
      </w:docPartPr>
      <w:docPartBody>
        <w:p w:rsidR="00A87A02" w:rsidRDefault="00A87A02">
          <w:r w:rsidRPr="00EE5E39">
            <w:rPr>
              <w:rStyle w:val="PlaceholderText"/>
            </w:rPr>
            <w:t>Click here to enter text.</w:t>
          </w:r>
        </w:p>
      </w:docPartBody>
    </w:docPart>
    <w:docPart>
      <w:docPartPr>
        <w:name w:val="11610F8A1C0A4533A068D33BABC90F05"/>
        <w:category>
          <w:name w:val="General"/>
          <w:gallery w:val="placeholder"/>
        </w:category>
        <w:types>
          <w:type w:val="bbPlcHdr"/>
        </w:types>
        <w:behaviors>
          <w:behavior w:val="content"/>
        </w:behaviors>
        <w:guid w:val="{A352D6E2-E9EF-4E38-8A0D-9FC00F86587A}"/>
      </w:docPartPr>
      <w:docPartBody>
        <w:p w:rsidR="00A87A02" w:rsidRDefault="00A87A02">
          <w:r w:rsidRPr="00123360">
            <w:rPr>
              <w:rStyle w:val="PlaceholderText"/>
            </w:rPr>
            <w:t>Click here to enter text.</w:t>
          </w:r>
        </w:p>
      </w:docPartBody>
    </w:docPart>
    <w:docPart>
      <w:docPartPr>
        <w:name w:val="C1131EB719BB4E7DAD859C5354111F9B"/>
        <w:category>
          <w:name w:val="General"/>
          <w:gallery w:val="placeholder"/>
        </w:category>
        <w:types>
          <w:type w:val="bbPlcHdr"/>
        </w:types>
        <w:behaviors>
          <w:behavior w:val="content"/>
        </w:behaviors>
        <w:guid w:val="{0297A2FD-13F9-4B45-8B12-0A585D5DAEC2}"/>
      </w:docPartPr>
      <w:docPartBody>
        <w:p w:rsidR="00A87A02" w:rsidRDefault="00A87A02">
          <w:r w:rsidRPr="00123360">
            <w:rPr>
              <w:rStyle w:val="PlaceholderText"/>
            </w:rPr>
            <w:t>Click here to enter text.</w:t>
          </w:r>
        </w:p>
      </w:docPartBody>
    </w:docPart>
    <w:docPart>
      <w:docPartPr>
        <w:name w:val="1115A56396564E8FA051E73CB232A4D5"/>
        <w:category>
          <w:name w:val="General"/>
          <w:gallery w:val="placeholder"/>
        </w:category>
        <w:types>
          <w:type w:val="bbPlcHdr"/>
        </w:types>
        <w:behaviors>
          <w:behavior w:val="content"/>
        </w:behaviors>
        <w:guid w:val="{2D04BF99-CEFA-4FB3-8566-EADE63F75475}"/>
      </w:docPartPr>
      <w:docPartBody>
        <w:p w:rsidR="00A87A02" w:rsidRDefault="00A87A02">
          <w:r w:rsidRPr="00EE5E39">
            <w:rPr>
              <w:rStyle w:val="PlaceholderText"/>
            </w:rPr>
            <w:t>Click here to enter text.</w:t>
          </w:r>
        </w:p>
      </w:docPartBody>
    </w:docPart>
    <w:docPart>
      <w:docPartPr>
        <w:name w:val="95A6CCAA67704945B794FE97E3F739BE"/>
        <w:category>
          <w:name w:val="General"/>
          <w:gallery w:val="placeholder"/>
        </w:category>
        <w:types>
          <w:type w:val="bbPlcHdr"/>
        </w:types>
        <w:behaviors>
          <w:behavior w:val="content"/>
        </w:behaviors>
        <w:guid w:val="{AC533485-05DA-4759-8222-5DEEE2612C99}"/>
      </w:docPartPr>
      <w:docPartBody>
        <w:p w:rsidR="00A87A02" w:rsidRDefault="00A87A02">
          <w:r w:rsidRPr="00EE5E39">
            <w:rPr>
              <w:rStyle w:val="PlaceholderText"/>
            </w:rPr>
            <w:t>Click here to enter text.</w:t>
          </w:r>
        </w:p>
      </w:docPartBody>
    </w:docPart>
    <w:docPart>
      <w:docPartPr>
        <w:name w:val="9D682EFC45444DFCB036AD4AC2F77919"/>
        <w:category>
          <w:name w:val="General"/>
          <w:gallery w:val="placeholder"/>
        </w:category>
        <w:types>
          <w:type w:val="bbPlcHdr"/>
        </w:types>
        <w:behaviors>
          <w:behavior w:val="content"/>
        </w:behaviors>
        <w:guid w:val="{0FB0BDF2-824E-40B5-8792-2ACDC02881A4}"/>
      </w:docPartPr>
      <w:docPartBody>
        <w:p w:rsidR="00A87A02" w:rsidRDefault="00A87A02">
          <w:r w:rsidRPr="00EE5E39">
            <w:rPr>
              <w:rStyle w:val="PlaceholderText"/>
            </w:rPr>
            <w:t>Click here to enter text.</w:t>
          </w:r>
        </w:p>
      </w:docPartBody>
    </w:docPart>
    <w:docPart>
      <w:docPartPr>
        <w:name w:val="76EA5F1A11194BC3B1FFEA69DD8D69A0"/>
        <w:category>
          <w:name w:val="General"/>
          <w:gallery w:val="placeholder"/>
        </w:category>
        <w:types>
          <w:type w:val="bbPlcHdr"/>
        </w:types>
        <w:behaviors>
          <w:behavior w:val="content"/>
        </w:behaviors>
        <w:guid w:val="{8BC7DA97-2C67-4AC8-819B-505967C52F4B}"/>
      </w:docPartPr>
      <w:docPartBody>
        <w:p w:rsidR="00A87A02" w:rsidRDefault="00A87A02">
          <w:r w:rsidRPr="00123360">
            <w:rPr>
              <w:rStyle w:val="PlaceholderText"/>
            </w:rPr>
            <w:t>Click here to enter text.</w:t>
          </w:r>
        </w:p>
      </w:docPartBody>
    </w:docPart>
    <w:docPart>
      <w:docPartPr>
        <w:name w:val="2A404B007FD748DDBC3CE8EDB3FD6FA8"/>
        <w:category>
          <w:name w:val="General"/>
          <w:gallery w:val="placeholder"/>
        </w:category>
        <w:types>
          <w:type w:val="bbPlcHdr"/>
        </w:types>
        <w:behaviors>
          <w:behavior w:val="content"/>
        </w:behaviors>
        <w:guid w:val="{6EBFF02D-57FB-4EB7-AE38-F756A23ACD04}"/>
      </w:docPartPr>
      <w:docPartBody>
        <w:p w:rsidR="00A87A02" w:rsidRDefault="00A87A02">
          <w:r w:rsidRPr="00EE5E39">
            <w:rPr>
              <w:rStyle w:val="PlaceholderText"/>
            </w:rPr>
            <w:t>Click here to enter text.</w:t>
          </w:r>
        </w:p>
      </w:docPartBody>
    </w:docPart>
    <w:docPart>
      <w:docPartPr>
        <w:name w:val="A3CA98738544445CB9B574A9484F26C2"/>
        <w:category>
          <w:name w:val="General"/>
          <w:gallery w:val="placeholder"/>
        </w:category>
        <w:types>
          <w:type w:val="bbPlcHdr"/>
        </w:types>
        <w:behaviors>
          <w:behavior w:val="content"/>
        </w:behaviors>
        <w:guid w:val="{8A06723F-E426-4688-B365-C6D6703603A6}"/>
      </w:docPartPr>
      <w:docPartBody>
        <w:p w:rsidR="00A87A02" w:rsidRDefault="00A87A02">
          <w:r w:rsidRPr="00EE5E39">
            <w:rPr>
              <w:rStyle w:val="PlaceholderText"/>
            </w:rPr>
            <w:t>Click here to enter text.</w:t>
          </w:r>
        </w:p>
      </w:docPartBody>
    </w:docPart>
    <w:docPart>
      <w:docPartPr>
        <w:name w:val="400085E3A2124658B5304D6872FA9837"/>
        <w:category>
          <w:name w:val="General"/>
          <w:gallery w:val="placeholder"/>
        </w:category>
        <w:types>
          <w:type w:val="bbPlcHdr"/>
        </w:types>
        <w:behaviors>
          <w:behavior w:val="content"/>
        </w:behaviors>
        <w:guid w:val="{EAD47F9F-502D-4C72-9D35-9CCAA6C17186}"/>
      </w:docPartPr>
      <w:docPartBody>
        <w:p w:rsidR="00A87A02" w:rsidRDefault="00A87A02">
          <w:r w:rsidRPr="00EE5E39">
            <w:rPr>
              <w:rStyle w:val="PlaceholderText"/>
            </w:rPr>
            <w:t>Click here to enter text.</w:t>
          </w:r>
        </w:p>
      </w:docPartBody>
    </w:docPart>
    <w:docPart>
      <w:docPartPr>
        <w:name w:val="E60E140FC97049C4909834AFC4C92490"/>
        <w:category>
          <w:name w:val="General"/>
          <w:gallery w:val="placeholder"/>
        </w:category>
        <w:types>
          <w:type w:val="bbPlcHdr"/>
        </w:types>
        <w:behaviors>
          <w:behavior w:val="content"/>
        </w:behaviors>
        <w:guid w:val="{AAD9F21E-31A4-464B-BEAC-E6ED00F3F39F}"/>
      </w:docPartPr>
      <w:docPartBody>
        <w:p w:rsidR="00A87A02" w:rsidRDefault="00A87A02">
          <w:r w:rsidRPr="00123360">
            <w:rPr>
              <w:rStyle w:val="PlaceholderText"/>
            </w:rPr>
            <w:t>Click here to enter text.</w:t>
          </w:r>
        </w:p>
      </w:docPartBody>
    </w:docPart>
    <w:docPart>
      <w:docPartPr>
        <w:name w:val="068715FF09474B2F9C98DCB199161563"/>
        <w:category>
          <w:name w:val="General"/>
          <w:gallery w:val="placeholder"/>
        </w:category>
        <w:types>
          <w:type w:val="bbPlcHdr"/>
        </w:types>
        <w:behaviors>
          <w:behavior w:val="content"/>
        </w:behaviors>
        <w:guid w:val="{9141F512-0F63-4114-A220-9DEA4332C672}"/>
      </w:docPartPr>
      <w:docPartBody>
        <w:p w:rsidR="00A87A02" w:rsidRDefault="00A87A02">
          <w:r w:rsidRPr="00EE5E39">
            <w:rPr>
              <w:rStyle w:val="PlaceholderText"/>
            </w:rPr>
            <w:t>Click here to enter text.</w:t>
          </w:r>
        </w:p>
      </w:docPartBody>
    </w:docPart>
    <w:docPart>
      <w:docPartPr>
        <w:name w:val="F0FB4B10BBA74372AE81015AC909E2BF"/>
        <w:category>
          <w:name w:val="General"/>
          <w:gallery w:val="placeholder"/>
        </w:category>
        <w:types>
          <w:type w:val="bbPlcHdr"/>
        </w:types>
        <w:behaviors>
          <w:behavior w:val="content"/>
        </w:behaviors>
        <w:guid w:val="{7EB759DC-88B7-4741-BA11-0043E60125C5}"/>
      </w:docPartPr>
      <w:docPartBody>
        <w:p w:rsidR="00A87A02" w:rsidRDefault="00A87A02">
          <w:r w:rsidRPr="00EE5E39">
            <w:rPr>
              <w:rStyle w:val="PlaceholderText"/>
            </w:rPr>
            <w:t>Click here to enter text.</w:t>
          </w:r>
        </w:p>
      </w:docPartBody>
    </w:docPart>
    <w:docPart>
      <w:docPartPr>
        <w:name w:val="4EC6E005F11F4F429E36B839DBE6DCC1"/>
        <w:category>
          <w:name w:val="General"/>
          <w:gallery w:val="placeholder"/>
        </w:category>
        <w:types>
          <w:type w:val="bbPlcHdr"/>
        </w:types>
        <w:behaviors>
          <w:behavior w:val="content"/>
        </w:behaviors>
        <w:guid w:val="{A2A6E834-ED68-4065-B97D-24183D0DB14A}"/>
      </w:docPartPr>
      <w:docPartBody>
        <w:p w:rsidR="00A87A02" w:rsidRDefault="00A87A02">
          <w:r w:rsidRPr="00EE5E39">
            <w:rPr>
              <w:rStyle w:val="PlaceholderText"/>
            </w:rPr>
            <w:t>Click here to enter text.</w:t>
          </w:r>
        </w:p>
      </w:docPartBody>
    </w:docPart>
    <w:docPart>
      <w:docPartPr>
        <w:name w:val="EE24A3BE3BE24A70BE85B7D9B5EC5E12"/>
        <w:category>
          <w:name w:val="General"/>
          <w:gallery w:val="placeholder"/>
        </w:category>
        <w:types>
          <w:type w:val="bbPlcHdr"/>
        </w:types>
        <w:behaviors>
          <w:behavior w:val="content"/>
        </w:behaviors>
        <w:guid w:val="{1FE176E6-5336-4973-8A07-F363B41B98A4}"/>
      </w:docPartPr>
      <w:docPartBody>
        <w:p w:rsidR="00A87A02" w:rsidRDefault="00A87A02">
          <w:r w:rsidRPr="00123360">
            <w:rPr>
              <w:rStyle w:val="PlaceholderText"/>
            </w:rPr>
            <w:t>Click here to enter text.</w:t>
          </w:r>
        </w:p>
      </w:docPartBody>
    </w:docPart>
    <w:docPart>
      <w:docPartPr>
        <w:name w:val="A813401926134B909F20C33DFF65139B"/>
        <w:category>
          <w:name w:val="General"/>
          <w:gallery w:val="placeholder"/>
        </w:category>
        <w:types>
          <w:type w:val="bbPlcHdr"/>
        </w:types>
        <w:behaviors>
          <w:behavior w:val="content"/>
        </w:behaviors>
        <w:guid w:val="{D971863D-F02E-482A-BE90-7B80C68C2E30}"/>
      </w:docPartPr>
      <w:docPartBody>
        <w:p w:rsidR="00A87A02" w:rsidRDefault="00A87A02">
          <w:r w:rsidRPr="00EE5E39">
            <w:rPr>
              <w:rStyle w:val="PlaceholderText"/>
            </w:rPr>
            <w:t>Click here to enter text.</w:t>
          </w:r>
        </w:p>
      </w:docPartBody>
    </w:docPart>
    <w:docPart>
      <w:docPartPr>
        <w:name w:val="FC3109ADD372463BAFC4BBD679FA5E11"/>
        <w:category>
          <w:name w:val="General"/>
          <w:gallery w:val="placeholder"/>
        </w:category>
        <w:types>
          <w:type w:val="bbPlcHdr"/>
        </w:types>
        <w:behaviors>
          <w:behavior w:val="content"/>
        </w:behaviors>
        <w:guid w:val="{B9761E44-A012-4EB1-B614-B79461400445}"/>
      </w:docPartPr>
      <w:docPartBody>
        <w:p w:rsidR="00A87A02" w:rsidRDefault="00A87A02">
          <w:r w:rsidRPr="00EE5E39">
            <w:rPr>
              <w:rStyle w:val="PlaceholderText"/>
            </w:rPr>
            <w:t>Click here to enter text.</w:t>
          </w:r>
        </w:p>
      </w:docPartBody>
    </w:docPart>
    <w:docPart>
      <w:docPartPr>
        <w:name w:val="778BDBEAA12045D6A1CA80940A66CB55"/>
        <w:category>
          <w:name w:val="General"/>
          <w:gallery w:val="placeholder"/>
        </w:category>
        <w:types>
          <w:type w:val="bbPlcHdr"/>
        </w:types>
        <w:behaviors>
          <w:behavior w:val="content"/>
        </w:behaviors>
        <w:guid w:val="{F5EE70F2-ECF6-49E8-9F57-C3AB4602C774}"/>
      </w:docPartPr>
      <w:docPartBody>
        <w:p w:rsidR="00A87A02" w:rsidRDefault="00A87A02">
          <w:r w:rsidRPr="00EE5E39">
            <w:rPr>
              <w:rStyle w:val="PlaceholderText"/>
            </w:rPr>
            <w:t>Click here to enter text.</w:t>
          </w:r>
        </w:p>
      </w:docPartBody>
    </w:docPart>
    <w:docPart>
      <w:docPartPr>
        <w:name w:val="1E61B839EC7F4DEA88FB4E40CC0F6497"/>
        <w:category>
          <w:name w:val="General"/>
          <w:gallery w:val="placeholder"/>
        </w:category>
        <w:types>
          <w:type w:val="bbPlcHdr"/>
        </w:types>
        <w:behaviors>
          <w:behavior w:val="content"/>
        </w:behaviors>
        <w:guid w:val="{92F13D15-C16C-4CC5-9EE3-C7608467A9C8}"/>
      </w:docPartPr>
      <w:docPartBody>
        <w:p w:rsidR="00A87A02" w:rsidRDefault="00A87A02">
          <w:r w:rsidRPr="00EE5E39">
            <w:rPr>
              <w:rStyle w:val="PlaceholderText"/>
            </w:rPr>
            <w:t>Click here to enter text.</w:t>
          </w:r>
        </w:p>
      </w:docPartBody>
    </w:docPart>
    <w:docPart>
      <w:docPartPr>
        <w:name w:val="3A88538789D24D74907FD35CD146E1B1"/>
        <w:category>
          <w:name w:val="General"/>
          <w:gallery w:val="placeholder"/>
        </w:category>
        <w:types>
          <w:type w:val="bbPlcHdr"/>
        </w:types>
        <w:behaviors>
          <w:behavior w:val="content"/>
        </w:behaviors>
        <w:guid w:val="{ACE11520-E73A-49E7-B230-B976B7CA932C}"/>
      </w:docPartPr>
      <w:docPartBody>
        <w:p w:rsidR="00A87A02" w:rsidRDefault="00A87A02">
          <w:r w:rsidRPr="00EE5E39">
            <w:rPr>
              <w:rStyle w:val="PlaceholderText"/>
            </w:rPr>
            <w:t>Click here to enter text.</w:t>
          </w:r>
        </w:p>
      </w:docPartBody>
    </w:docPart>
    <w:docPart>
      <w:docPartPr>
        <w:name w:val="237AC40AA5DA441AB12060D1CC157DB9"/>
        <w:category>
          <w:name w:val="General"/>
          <w:gallery w:val="placeholder"/>
        </w:category>
        <w:types>
          <w:type w:val="bbPlcHdr"/>
        </w:types>
        <w:behaviors>
          <w:behavior w:val="content"/>
        </w:behaviors>
        <w:guid w:val="{A06155C2-A3E9-461C-BCAC-1F72F3459637}"/>
      </w:docPartPr>
      <w:docPartBody>
        <w:p w:rsidR="00A87A02" w:rsidRDefault="00A87A02">
          <w:r w:rsidRPr="00EE5E39">
            <w:rPr>
              <w:rStyle w:val="PlaceholderText"/>
            </w:rPr>
            <w:t>Click here to enter text.</w:t>
          </w:r>
        </w:p>
      </w:docPartBody>
    </w:docPart>
    <w:docPart>
      <w:docPartPr>
        <w:name w:val="3FB12D7990C4494E83C1AE38E58772BF"/>
        <w:category>
          <w:name w:val="General"/>
          <w:gallery w:val="placeholder"/>
        </w:category>
        <w:types>
          <w:type w:val="bbPlcHdr"/>
        </w:types>
        <w:behaviors>
          <w:behavior w:val="content"/>
        </w:behaviors>
        <w:guid w:val="{21701EE5-039B-45B4-B267-C0A64E488DAF}"/>
      </w:docPartPr>
      <w:docPartBody>
        <w:p w:rsidR="00A87A02" w:rsidRDefault="00A87A02">
          <w:r w:rsidRPr="00EE5E39">
            <w:rPr>
              <w:rStyle w:val="PlaceholderText"/>
            </w:rPr>
            <w:t>Click here to enter text.</w:t>
          </w:r>
        </w:p>
      </w:docPartBody>
    </w:docPart>
    <w:docPart>
      <w:docPartPr>
        <w:name w:val="F669AAD073D64BDFA9ECC968A7E74A89"/>
        <w:category>
          <w:name w:val="General"/>
          <w:gallery w:val="placeholder"/>
        </w:category>
        <w:types>
          <w:type w:val="bbPlcHdr"/>
        </w:types>
        <w:behaviors>
          <w:behavior w:val="content"/>
        </w:behaviors>
        <w:guid w:val="{D62156CE-D165-47C9-B94A-D84EB4C5728B}"/>
      </w:docPartPr>
      <w:docPartBody>
        <w:p w:rsidR="00A87A02" w:rsidRDefault="00A87A02">
          <w:r w:rsidRPr="00123360">
            <w:rPr>
              <w:rStyle w:val="PlaceholderText"/>
            </w:rPr>
            <w:t>Click here to enter text.</w:t>
          </w:r>
        </w:p>
      </w:docPartBody>
    </w:docPart>
    <w:docPart>
      <w:docPartPr>
        <w:name w:val="A9580BB2830E4AB5AA304838C981ABF5"/>
        <w:category>
          <w:name w:val="General"/>
          <w:gallery w:val="placeholder"/>
        </w:category>
        <w:types>
          <w:type w:val="bbPlcHdr"/>
        </w:types>
        <w:behaviors>
          <w:behavior w:val="content"/>
        </w:behaviors>
        <w:guid w:val="{235F7B4E-C033-4344-92CC-5FF9485B6DE8}"/>
      </w:docPartPr>
      <w:docPartBody>
        <w:p w:rsidR="00A87A02" w:rsidRDefault="00A87A02">
          <w:r w:rsidRPr="00EE5E39">
            <w:rPr>
              <w:rStyle w:val="PlaceholderText"/>
            </w:rPr>
            <w:t>Click here to enter text.</w:t>
          </w:r>
        </w:p>
      </w:docPartBody>
    </w:docPart>
    <w:docPart>
      <w:docPartPr>
        <w:name w:val="908A080496224D8AB5C2049899D1BDD8"/>
        <w:category>
          <w:name w:val="General"/>
          <w:gallery w:val="placeholder"/>
        </w:category>
        <w:types>
          <w:type w:val="bbPlcHdr"/>
        </w:types>
        <w:behaviors>
          <w:behavior w:val="content"/>
        </w:behaviors>
        <w:guid w:val="{3CEF1BF3-FDC2-4D10-B2DD-D3A37E00102D}"/>
      </w:docPartPr>
      <w:docPartBody>
        <w:p w:rsidR="00A87A02" w:rsidRDefault="00A87A02">
          <w:r w:rsidRPr="00123360">
            <w:rPr>
              <w:rStyle w:val="PlaceholderText"/>
            </w:rPr>
            <w:t>Click here to enter text.</w:t>
          </w:r>
        </w:p>
      </w:docPartBody>
    </w:docPart>
    <w:docPart>
      <w:docPartPr>
        <w:name w:val="4B713BBFC57A47D7908FDB4FEA882F80"/>
        <w:category>
          <w:name w:val="General"/>
          <w:gallery w:val="placeholder"/>
        </w:category>
        <w:types>
          <w:type w:val="bbPlcHdr"/>
        </w:types>
        <w:behaviors>
          <w:behavior w:val="content"/>
        </w:behaviors>
        <w:guid w:val="{DE227F46-5B05-4345-A2F2-E6D0E3924B35}"/>
      </w:docPartPr>
      <w:docPartBody>
        <w:p w:rsidR="00A87A02" w:rsidRDefault="00A87A02">
          <w:r w:rsidRPr="00123360">
            <w:rPr>
              <w:rStyle w:val="PlaceholderText"/>
            </w:rPr>
            <w:t>Click here to enter text.</w:t>
          </w:r>
        </w:p>
      </w:docPartBody>
    </w:docPart>
    <w:docPart>
      <w:docPartPr>
        <w:name w:val="16D80633EC3041C6AA8B4CC8C818EB1F"/>
        <w:category>
          <w:name w:val="General"/>
          <w:gallery w:val="placeholder"/>
        </w:category>
        <w:types>
          <w:type w:val="bbPlcHdr"/>
        </w:types>
        <w:behaviors>
          <w:behavior w:val="content"/>
        </w:behaviors>
        <w:guid w:val="{2216796B-0DF1-4A3F-BD01-E2ABE983DB1B}"/>
      </w:docPartPr>
      <w:docPartBody>
        <w:p w:rsidR="00A87A02" w:rsidRDefault="00A87A02">
          <w:r w:rsidRPr="00EE5E39">
            <w:rPr>
              <w:rStyle w:val="PlaceholderText"/>
            </w:rPr>
            <w:t>Click here to enter text.</w:t>
          </w:r>
        </w:p>
      </w:docPartBody>
    </w:docPart>
    <w:docPart>
      <w:docPartPr>
        <w:name w:val="EF14887455FE43A98D03E7D1B1AC2C82"/>
        <w:category>
          <w:name w:val="General"/>
          <w:gallery w:val="placeholder"/>
        </w:category>
        <w:types>
          <w:type w:val="bbPlcHdr"/>
        </w:types>
        <w:behaviors>
          <w:behavior w:val="content"/>
        </w:behaviors>
        <w:guid w:val="{DDBF884B-303C-406E-AD9D-7A0000310B5A}"/>
      </w:docPartPr>
      <w:docPartBody>
        <w:p w:rsidR="00A87A02" w:rsidRDefault="00A87A02">
          <w:r w:rsidRPr="00EE5E39">
            <w:rPr>
              <w:rStyle w:val="PlaceholderText"/>
            </w:rPr>
            <w:t>Click here to enter text.</w:t>
          </w:r>
        </w:p>
      </w:docPartBody>
    </w:docPart>
    <w:docPart>
      <w:docPartPr>
        <w:name w:val="165449BEC74A44719781BBA497908914"/>
        <w:category>
          <w:name w:val="General"/>
          <w:gallery w:val="placeholder"/>
        </w:category>
        <w:types>
          <w:type w:val="bbPlcHdr"/>
        </w:types>
        <w:behaviors>
          <w:behavior w:val="content"/>
        </w:behaviors>
        <w:guid w:val="{3EED9257-6EAB-4D68-8F85-7977A0FF28FA}"/>
      </w:docPartPr>
      <w:docPartBody>
        <w:p w:rsidR="00A87A02" w:rsidRDefault="00A87A02">
          <w:r w:rsidRPr="00EE5E39">
            <w:rPr>
              <w:rStyle w:val="PlaceholderText"/>
            </w:rPr>
            <w:t>Click here to enter text.</w:t>
          </w:r>
        </w:p>
      </w:docPartBody>
    </w:docPart>
    <w:docPart>
      <w:docPartPr>
        <w:name w:val="1E1ACF9F2D684BD39132B26C5AF28006"/>
        <w:category>
          <w:name w:val="General"/>
          <w:gallery w:val="placeholder"/>
        </w:category>
        <w:types>
          <w:type w:val="bbPlcHdr"/>
        </w:types>
        <w:behaviors>
          <w:behavior w:val="content"/>
        </w:behaviors>
        <w:guid w:val="{48B8BC36-5D7F-42B4-8B04-062DF1157DC2}"/>
      </w:docPartPr>
      <w:docPartBody>
        <w:p w:rsidR="00A87A02" w:rsidRDefault="00A87A02">
          <w:r w:rsidRPr="00123360">
            <w:rPr>
              <w:rStyle w:val="PlaceholderText"/>
            </w:rPr>
            <w:t>Click here to enter text.</w:t>
          </w:r>
        </w:p>
      </w:docPartBody>
    </w:docPart>
    <w:docPart>
      <w:docPartPr>
        <w:name w:val="E8C7C33C31864A75A442C3EE419DE947"/>
        <w:category>
          <w:name w:val="General"/>
          <w:gallery w:val="placeholder"/>
        </w:category>
        <w:types>
          <w:type w:val="bbPlcHdr"/>
        </w:types>
        <w:behaviors>
          <w:behavior w:val="content"/>
        </w:behaviors>
        <w:guid w:val="{47679D7F-1D89-46B8-AFD0-C0B77E5ABFF1}"/>
      </w:docPartPr>
      <w:docPartBody>
        <w:p w:rsidR="00A87A02" w:rsidRDefault="00A87A02">
          <w:r w:rsidRPr="00EE5E39">
            <w:rPr>
              <w:rStyle w:val="PlaceholderText"/>
            </w:rPr>
            <w:t>Click here to enter text.</w:t>
          </w:r>
        </w:p>
      </w:docPartBody>
    </w:docPart>
    <w:docPart>
      <w:docPartPr>
        <w:name w:val="A500619E3E634215A951B25AA70DD5B7"/>
        <w:category>
          <w:name w:val="General"/>
          <w:gallery w:val="placeholder"/>
        </w:category>
        <w:types>
          <w:type w:val="bbPlcHdr"/>
        </w:types>
        <w:behaviors>
          <w:behavior w:val="content"/>
        </w:behaviors>
        <w:guid w:val="{DD4E0B28-B5B2-4752-8527-DEA2F762FD5C}"/>
      </w:docPartPr>
      <w:docPartBody>
        <w:p w:rsidR="00A87A02" w:rsidRDefault="00A87A02">
          <w:r w:rsidRPr="00EE5E39">
            <w:rPr>
              <w:rStyle w:val="PlaceholderText"/>
            </w:rPr>
            <w:t>Click here to enter text.</w:t>
          </w:r>
        </w:p>
      </w:docPartBody>
    </w:docPart>
    <w:docPart>
      <w:docPartPr>
        <w:name w:val="E9C8390E17F641DBAA236BAE0B26397D"/>
        <w:category>
          <w:name w:val="General"/>
          <w:gallery w:val="placeholder"/>
        </w:category>
        <w:types>
          <w:type w:val="bbPlcHdr"/>
        </w:types>
        <w:behaviors>
          <w:behavior w:val="content"/>
        </w:behaviors>
        <w:guid w:val="{E20A5429-B3BA-4926-924C-FA4AAB7CA344}"/>
      </w:docPartPr>
      <w:docPartBody>
        <w:p w:rsidR="00A87A02" w:rsidRDefault="00A87A02">
          <w:r w:rsidRPr="00EE5E39">
            <w:rPr>
              <w:rStyle w:val="PlaceholderText"/>
            </w:rPr>
            <w:t>Click here to enter text.</w:t>
          </w:r>
        </w:p>
      </w:docPartBody>
    </w:docPart>
    <w:docPart>
      <w:docPartPr>
        <w:name w:val="E62F50E9B92F44FAB2EA4DA3AB344BA4"/>
        <w:category>
          <w:name w:val="General"/>
          <w:gallery w:val="placeholder"/>
        </w:category>
        <w:types>
          <w:type w:val="bbPlcHdr"/>
        </w:types>
        <w:behaviors>
          <w:behavior w:val="content"/>
        </w:behaviors>
        <w:guid w:val="{2E20D7E1-D060-44D9-9D8E-90ED3540E060}"/>
      </w:docPartPr>
      <w:docPartBody>
        <w:p w:rsidR="00A87A02" w:rsidRDefault="00A87A02">
          <w:r w:rsidRPr="00123360">
            <w:rPr>
              <w:rStyle w:val="PlaceholderText"/>
            </w:rPr>
            <w:t>Click here to enter text.</w:t>
          </w:r>
        </w:p>
      </w:docPartBody>
    </w:docPart>
    <w:docPart>
      <w:docPartPr>
        <w:name w:val="381E68CCF8C74A9F9886EE4905A699D6"/>
        <w:category>
          <w:name w:val="General"/>
          <w:gallery w:val="placeholder"/>
        </w:category>
        <w:types>
          <w:type w:val="bbPlcHdr"/>
        </w:types>
        <w:behaviors>
          <w:behavior w:val="content"/>
        </w:behaviors>
        <w:guid w:val="{A53AA9A9-5DA4-4647-9E6B-C0A5B7037C66}"/>
      </w:docPartPr>
      <w:docPartBody>
        <w:p w:rsidR="00A87A02" w:rsidRDefault="00A87A02">
          <w:r w:rsidRPr="00EE5E39">
            <w:rPr>
              <w:rStyle w:val="PlaceholderText"/>
            </w:rPr>
            <w:t>Click here to enter text.</w:t>
          </w:r>
        </w:p>
      </w:docPartBody>
    </w:docPart>
    <w:docPart>
      <w:docPartPr>
        <w:name w:val="D53E2282C8A34CECA9E3F58034EAA283"/>
        <w:category>
          <w:name w:val="General"/>
          <w:gallery w:val="placeholder"/>
        </w:category>
        <w:types>
          <w:type w:val="bbPlcHdr"/>
        </w:types>
        <w:behaviors>
          <w:behavior w:val="content"/>
        </w:behaviors>
        <w:guid w:val="{3F0A7FB2-EF08-4047-A2CC-B8E713E28FD2}"/>
      </w:docPartPr>
      <w:docPartBody>
        <w:p w:rsidR="00A87A02" w:rsidRDefault="00A87A02">
          <w:r w:rsidRPr="00EE5E39">
            <w:rPr>
              <w:rStyle w:val="PlaceholderText"/>
            </w:rPr>
            <w:t>Click here to enter text.</w:t>
          </w:r>
        </w:p>
      </w:docPartBody>
    </w:docPart>
    <w:docPart>
      <w:docPartPr>
        <w:name w:val="A2AB6E1C29904F628D4B8C3A98B286F0"/>
        <w:category>
          <w:name w:val="General"/>
          <w:gallery w:val="placeholder"/>
        </w:category>
        <w:types>
          <w:type w:val="bbPlcHdr"/>
        </w:types>
        <w:behaviors>
          <w:behavior w:val="content"/>
        </w:behaviors>
        <w:guid w:val="{4C165C8A-3C2F-41CD-B538-086981AB9CF7}"/>
      </w:docPartPr>
      <w:docPartBody>
        <w:p w:rsidR="00A87A02" w:rsidRDefault="00A87A02">
          <w:r w:rsidRPr="00EE5E39">
            <w:rPr>
              <w:rStyle w:val="PlaceholderText"/>
            </w:rPr>
            <w:t>Click here to enter text.</w:t>
          </w:r>
        </w:p>
      </w:docPartBody>
    </w:docPart>
    <w:docPart>
      <w:docPartPr>
        <w:name w:val="04EF86D2B5D34F258FCA7AB432FBF8C8"/>
        <w:category>
          <w:name w:val="General"/>
          <w:gallery w:val="placeholder"/>
        </w:category>
        <w:types>
          <w:type w:val="bbPlcHdr"/>
        </w:types>
        <w:behaviors>
          <w:behavior w:val="content"/>
        </w:behaviors>
        <w:guid w:val="{84A59D6A-544E-4153-83C2-247754F6E7C5}"/>
      </w:docPartPr>
      <w:docPartBody>
        <w:p w:rsidR="00A87A02" w:rsidRDefault="00A87A02">
          <w:r w:rsidRPr="00123360">
            <w:rPr>
              <w:rStyle w:val="PlaceholderText"/>
            </w:rPr>
            <w:t>Click here to enter text.</w:t>
          </w:r>
        </w:p>
      </w:docPartBody>
    </w:docPart>
    <w:docPart>
      <w:docPartPr>
        <w:name w:val="8F9DAA110F094CC6822902817C934F96"/>
        <w:category>
          <w:name w:val="General"/>
          <w:gallery w:val="placeholder"/>
        </w:category>
        <w:types>
          <w:type w:val="bbPlcHdr"/>
        </w:types>
        <w:behaviors>
          <w:behavior w:val="content"/>
        </w:behaviors>
        <w:guid w:val="{AE15618F-59A7-4DE3-9577-1CD369A7BDC6}"/>
      </w:docPartPr>
      <w:docPartBody>
        <w:p w:rsidR="00A87A02" w:rsidRDefault="00A87A02">
          <w:r w:rsidRPr="00EE5E39">
            <w:rPr>
              <w:rStyle w:val="PlaceholderText"/>
            </w:rPr>
            <w:t>Click here to enter text.</w:t>
          </w:r>
        </w:p>
      </w:docPartBody>
    </w:docPart>
    <w:docPart>
      <w:docPartPr>
        <w:name w:val="D2B54ED6B9434E71A22D1309E3214482"/>
        <w:category>
          <w:name w:val="General"/>
          <w:gallery w:val="placeholder"/>
        </w:category>
        <w:types>
          <w:type w:val="bbPlcHdr"/>
        </w:types>
        <w:behaviors>
          <w:behavior w:val="content"/>
        </w:behaviors>
        <w:guid w:val="{99BDF4E0-3480-4EDA-90D0-33797375BD78}"/>
      </w:docPartPr>
      <w:docPartBody>
        <w:p w:rsidR="00A87A02" w:rsidRDefault="00A87A02">
          <w:r w:rsidRPr="00EE5E39">
            <w:rPr>
              <w:rStyle w:val="PlaceholderText"/>
            </w:rPr>
            <w:t>Click here to enter text.</w:t>
          </w:r>
        </w:p>
      </w:docPartBody>
    </w:docPart>
    <w:docPart>
      <w:docPartPr>
        <w:name w:val="3BAECA0852D14A72B386CB0B289DAD9E"/>
        <w:category>
          <w:name w:val="General"/>
          <w:gallery w:val="placeholder"/>
        </w:category>
        <w:types>
          <w:type w:val="bbPlcHdr"/>
        </w:types>
        <w:behaviors>
          <w:behavior w:val="content"/>
        </w:behaviors>
        <w:guid w:val="{283186D5-3BBF-45A2-858D-4DD612253960}"/>
      </w:docPartPr>
      <w:docPartBody>
        <w:p w:rsidR="00A87A02" w:rsidRDefault="00A87A02">
          <w:r w:rsidRPr="00EE5E39">
            <w:rPr>
              <w:rStyle w:val="PlaceholderText"/>
            </w:rPr>
            <w:t>Click here to enter text.</w:t>
          </w:r>
        </w:p>
      </w:docPartBody>
    </w:docPart>
    <w:docPart>
      <w:docPartPr>
        <w:name w:val="ADB7C285257B4480A7A9BD3FCF4A3458"/>
        <w:category>
          <w:name w:val="General"/>
          <w:gallery w:val="placeholder"/>
        </w:category>
        <w:types>
          <w:type w:val="bbPlcHdr"/>
        </w:types>
        <w:behaviors>
          <w:behavior w:val="content"/>
        </w:behaviors>
        <w:guid w:val="{E79ABCC5-647A-49D4-AC8A-63EA426529AB}"/>
      </w:docPartPr>
      <w:docPartBody>
        <w:p w:rsidR="00A87A02" w:rsidRDefault="00A87A02">
          <w:r w:rsidRPr="00EE5E39">
            <w:rPr>
              <w:rStyle w:val="PlaceholderText"/>
            </w:rPr>
            <w:t>Click here to enter text.</w:t>
          </w:r>
        </w:p>
      </w:docPartBody>
    </w:docPart>
    <w:docPart>
      <w:docPartPr>
        <w:name w:val="723E8F70D3294B05A0D5922E58445AAF"/>
        <w:category>
          <w:name w:val="General"/>
          <w:gallery w:val="placeholder"/>
        </w:category>
        <w:types>
          <w:type w:val="bbPlcHdr"/>
        </w:types>
        <w:behaviors>
          <w:behavior w:val="content"/>
        </w:behaviors>
        <w:guid w:val="{A64742C2-86D2-4F11-98EE-5409F41A077E}"/>
      </w:docPartPr>
      <w:docPartBody>
        <w:p w:rsidR="00A87A02" w:rsidRDefault="00A87A02">
          <w:r w:rsidRPr="00EE5E39">
            <w:rPr>
              <w:rStyle w:val="PlaceholderText"/>
            </w:rPr>
            <w:t>Click here to enter text.</w:t>
          </w:r>
        </w:p>
      </w:docPartBody>
    </w:docPart>
    <w:docPart>
      <w:docPartPr>
        <w:name w:val="070B3ED924A14247A227CF56DFA99211"/>
        <w:category>
          <w:name w:val="General"/>
          <w:gallery w:val="placeholder"/>
        </w:category>
        <w:types>
          <w:type w:val="bbPlcHdr"/>
        </w:types>
        <w:behaviors>
          <w:behavior w:val="content"/>
        </w:behaviors>
        <w:guid w:val="{E2C2D173-8A38-4020-B025-9A20ABB917C1}"/>
      </w:docPartPr>
      <w:docPartBody>
        <w:p w:rsidR="00A87A02" w:rsidRDefault="00A87A02">
          <w:r w:rsidRPr="00EE5E39">
            <w:rPr>
              <w:rStyle w:val="PlaceholderText"/>
            </w:rPr>
            <w:t>Click here to enter text.</w:t>
          </w:r>
        </w:p>
      </w:docPartBody>
    </w:docPart>
    <w:docPart>
      <w:docPartPr>
        <w:name w:val="C68E6355329D4A7AA89DA31B2D1E2918"/>
        <w:category>
          <w:name w:val="General"/>
          <w:gallery w:val="placeholder"/>
        </w:category>
        <w:types>
          <w:type w:val="bbPlcHdr"/>
        </w:types>
        <w:behaviors>
          <w:behavior w:val="content"/>
        </w:behaviors>
        <w:guid w:val="{F405D0BB-F7CF-49D7-9747-348433CD49FD}"/>
      </w:docPartPr>
      <w:docPartBody>
        <w:p w:rsidR="00A87A02" w:rsidRDefault="00A87A02">
          <w:r w:rsidRPr="00123360">
            <w:rPr>
              <w:rStyle w:val="PlaceholderText"/>
            </w:rPr>
            <w:t>Click here to enter text.</w:t>
          </w:r>
        </w:p>
      </w:docPartBody>
    </w:docPart>
    <w:docPart>
      <w:docPartPr>
        <w:name w:val="D718FBB9D87A42DB9E4D6362725A2F73"/>
        <w:category>
          <w:name w:val="General"/>
          <w:gallery w:val="placeholder"/>
        </w:category>
        <w:types>
          <w:type w:val="bbPlcHdr"/>
        </w:types>
        <w:behaviors>
          <w:behavior w:val="content"/>
        </w:behaviors>
        <w:guid w:val="{18811C7D-7B84-4E85-837B-117042015856}"/>
      </w:docPartPr>
      <w:docPartBody>
        <w:p w:rsidR="00A87A02" w:rsidRDefault="00A87A02">
          <w:r w:rsidRPr="00EE5E39">
            <w:rPr>
              <w:rStyle w:val="PlaceholderText"/>
            </w:rPr>
            <w:t>Click here to enter text.</w:t>
          </w:r>
        </w:p>
      </w:docPartBody>
    </w:docPart>
    <w:docPart>
      <w:docPartPr>
        <w:name w:val="C19BC07937814873A9B9177F9E3D0BB1"/>
        <w:category>
          <w:name w:val="General"/>
          <w:gallery w:val="placeholder"/>
        </w:category>
        <w:types>
          <w:type w:val="bbPlcHdr"/>
        </w:types>
        <w:behaviors>
          <w:behavior w:val="content"/>
        </w:behaviors>
        <w:guid w:val="{6354D93D-A5E0-4A76-A853-78EE76C6306C}"/>
      </w:docPartPr>
      <w:docPartBody>
        <w:p w:rsidR="00A87A02" w:rsidRDefault="00A87A02">
          <w:r w:rsidRPr="00EE5E39">
            <w:rPr>
              <w:rStyle w:val="PlaceholderText"/>
            </w:rPr>
            <w:t>Click here to enter text.</w:t>
          </w:r>
        </w:p>
      </w:docPartBody>
    </w:docPart>
    <w:docPart>
      <w:docPartPr>
        <w:name w:val="56FECF7CB8B847B8A57FE2E7022958ED"/>
        <w:category>
          <w:name w:val="General"/>
          <w:gallery w:val="placeholder"/>
        </w:category>
        <w:types>
          <w:type w:val="bbPlcHdr"/>
        </w:types>
        <w:behaviors>
          <w:behavior w:val="content"/>
        </w:behaviors>
        <w:guid w:val="{883590A5-3014-4E67-B15F-2B7E88B9DCA2}"/>
      </w:docPartPr>
      <w:docPartBody>
        <w:p w:rsidR="00A87A02" w:rsidRDefault="00A87A02">
          <w:r w:rsidRPr="00EE5E39">
            <w:rPr>
              <w:rStyle w:val="PlaceholderText"/>
            </w:rPr>
            <w:t>Click here to enter text.</w:t>
          </w:r>
        </w:p>
      </w:docPartBody>
    </w:docPart>
    <w:docPart>
      <w:docPartPr>
        <w:name w:val="469084C6586A44A8BE4375F5C0995F65"/>
        <w:category>
          <w:name w:val="General"/>
          <w:gallery w:val="placeholder"/>
        </w:category>
        <w:types>
          <w:type w:val="bbPlcHdr"/>
        </w:types>
        <w:behaviors>
          <w:behavior w:val="content"/>
        </w:behaviors>
        <w:guid w:val="{E88A63F2-5133-4A40-9888-767409131564}"/>
      </w:docPartPr>
      <w:docPartBody>
        <w:p w:rsidR="00A87A02" w:rsidRDefault="00A87A02">
          <w:r w:rsidRPr="00123360">
            <w:rPr>
              <w:rStyle w:val="PlaceholderText"/>
            </w:rPr>
            <w:t>Click here to enter text.</w:t>
          </w:r>
        </w:p>
      </w:docPartBody>
    </w:docPart>
    <w:docPart>
      <w:docPartPr>
        <w:name w:val="5AE1E33632C94B96A16122C202EBFDD7"/>
        <w:category>
          <w:name w:val="General"/>
          <w:gallery w:val="placeholder"/>
        </w:category>
        <w:types>
          <w:type w:val="bbPlcHdr"/>
        </w:types>
        <w:behaviors>
          <w:behavior w:val="content"/>
        </w:behaviors>
        <w:guid w:val="{A1DE7727-3186-4B78-A553-5AB796D98794}"/>
      </w:docPartPr>
      <w:docPartBody>
        <w:p w:rsidR="00A87A02" w:rsidRDefault="00A87A02">
          <w:r w:rsidRPr="00EE5E39">
            <w:rPr>
              <w:rStyle w:val="PlaceholderText"/>
            </w:rPr>
            <w:t>Click here to enter text.</w:t>
          </w:r>
        </w:p>
      </w:docPartBody>
    </w:docPart>
    <w:docPart>
      <w:docPartPr>
        <w:name w:val="AE7AC7468BE84F0CA93569A858CC7FF8"/>
        <w:category>
          <w:name w:val="General"/>
          <w:gallery w:val="placeholder"/>
        </w:category>
        <w:types>
          <w:type w:val="bbPlcHdr"/>
        </w:types>
        <w:behaviors>
          <w:behavior w:val="content"/>
        </w:behaviors>
        <w:guid w:val="{59B49E32-8EF1-4502-88E9-D0EE8823D4BB}"/>
      </w:docPartPr>
      <w:docPartBody>
        <w:p w:rsidR="00A87A02" w:rsidRDefault="00A87A02">
          <w:r w:rsidRPr="00EE5E39">
            <w:rPr>
              <w:rStyle w:val="PlaceholderText"/>
            </w:rPr>
            <w:t>Click here to enter text.</w:t>
          </w:r>
        </w:p>
      </w:docPartBody>
    </w:docPart>
    <w:docPart>
      <w:docPartPr>
        <w:name w:val="BB17A7D142AA4990A55DC054EC6594C8"/>
        <w:category>
          <w:name w:val="General"/>
          <w:gallery w:val="placeholder"/>
        </w:category>
        <w:types>
          <w:type w:val="bbPlcHdr"/>
        </w:types>
        <w:behaviors>
          <w:behavior w:val="content"/>
        </w:behaviors>
        <w:guid w:val="{EF531D5E-716B-463E-BEAD-F6822F255755}"/>
      </w:docPartPr>
      <w:docPartBody>
        <w:p w:rsidR="00A87A02" w:rsidRDefault="00A87A02">
          <w:r w:rsidRPr="00EE5E39">
            <w:rPr>
              <w:rStyle w:val="PlaceholderText"/>
            </w:rPr>
            <w:t>Click here to enter text.</w:t>
          </w:r>
        </w:p>
      </w:docPartBody>
    </w:docPart>
    <w:docPart>
      <w:docPartPr>
        <w:name w:val="0A74AF28A94A4A1B9110F94CA856F1EE"/>
        <w:category>
          <w:name w:val="General"/>
          <w:gallery w:val="placeholder"/>
        </w:category>
        <w:types>
          <w:type w:val="bbPlcHdr"/>
        </w:types>
        <w:behaviors>
          <w:behavior w:val="content"/>
        </w:behaviors>
        <w:guid w:val="{CBAA0176-94CD-4C8A-87B7-E3B3138383E5}"/>
      </w:docPartPr>
      <w:docPartBody>
        <w:p w:rsidR="00A87A02" w:rsidRDefault="00A87A02">
          <w:r w:rsidRPr="00123360">
            <w:rPr>
              <w:rStyle w:val="PlaceholderText"/>
            </w:rPr>
            <w:t>Click here to enter text.</w:t>
          </w:r>
        </w:p>
      </w:docPartBody>
    </w:docPart>
    <w:docPart>
      <w:docPartPr>
        <w:name w:val="C710B4CAD307405B88C5ED55D43C8E02"/>
        <w:category>
          <w:name w:val="General"/>
          <w:gallery w:val="placeholder"/>
        </w:category>
        <w:types>
          <w:type w:val="bbPlcHdr"/>
        </w:types>
        <w:behaviors>
          <w:behavior w:val="content"/>
        </w:behaviors>
        <w:guid w:val="{39747553-10F4-4701-B642-987F9EFE7362}"/>
      </w:docPartPr>
      <w:docPartBody>
        <w:p w:rsidR="00A87A02" w:rsidRDefault="00A87A02">
          <w:r w:rsidRPr="00EE5E39">
            <w:rPr>
              <w:rStyle w:val="PlaceholderText"/>
            </w:rPr>
            <w:t>Click here to enter text.</w:t>
          </w:r>
        </w:p>
      </w:docPartBody>
    </w:docPart>
    <w:docPart>
      <w:docPartPr>
        <w:name w:val="C417850FD2AD4129AFA53BE54722ED2B"/>
        <w:category>
          <w:name w:val="General"/>
          <w:gallery w:val="placeholder"/>
        </w:category>
        <w:types>
          <w:type w:val="bbPlcHdr"/>
        </w:types>
        <w:behaviors>
          <w:behavior w:val="content"/>
        </w:behaviors>
        <w:guid w:val="{224ABBA5-85BE-409B-A0C4-F2BB9977142E}"/>
      </w:docPartPr>
      <w:docPartBody>
        <w:p w:rsidR="00A87A02" w:rsidRDefault="00A87A02">
          <w:r w:rsidRPr="00EE5E39">
            <w:rPr>
              <w:rStyle w:val="PlaceholderText"/>
            </w:rPr>
            <w:t>Click here to enter text.</w:t>
          </w:r>
        </w:p>
      </w:docPartBody>
    </w:docPart>
    <w:docPart>
      <w:docPartPr>
        <w:name w:val="E12AD03FCB3447FE871EECEFBF496C86"/>
        <w:category>
          <w:name w:val="General"/>
          <w:gallery w:val="placeholder"/>
        </w:category>
        <w:types>
          <w:type w:val="bbPlcHdr"/>
        </w:types>
        <w:behaviors>
          <w:behavior w:val="content"/>
        </w:behaviors>
        <w:guid w:val="{8EB5323E-EE40-4E3C-94E6-F0CD04E20B67}"/>
      </w:docPartPr>
      <w:docPartBody>
        <w:p w:rsidR="00A87A02" w:rsidRDefault="00A87A02">
          <w:r w:rsidRPr="00EE5E39">
            <w:rPr>
              <w:rStyle w:val="PlaceholderText"/>
            </w:rPr>
            <w:t>Click here to enter text.</w:t>
          </w:r>
        </w:p>
      </w:docPartBody>
    </w:docPart>
    <w:docPart>
      <w:docPartPr>
        <w:name w:val="03ED7C5836EF4975ABBA8F5E994F0040"/>
        <w:category>
          <w:name w:val="General"/>
          <w:gallery w:val="placeholder"/>
        </w:category>
        <w:types>
          <w:type w:val="bbPlcHdr"/>
        </w:types>
        <w:behaviors>
          <w:behavior w:val="content"/>
        </w:behaviors>
        <w:guid w:val="{91067BC8-DBE8-4D08-A5D5-007E38E13FD4}"/>
      </w:docPartPr>
      <w:docPartBody>
        <w:p w:rsidR="00A87A02" w:rsidRDefault="00A87A02">
          <w:r w:rsidRPr="00123360">
            <w:rPr>
              <w:rStyle w:val="PlaceholderText"/>
            </w:rPr>
            <w:t>Click here to enter text.</w:t>
          </w:r>
        </w:p>
      </w:docPartBody>
    </w:docPart>
    <w:docPart>
      <w:docPartPr>
        <w:name w:val="D5CB2C4D61EE4D2E9AF3771C4ED24B7B"/>
        <w:category>
          <w:name w:val="General"/>
          <w:gallery w:val="placeholder"/>
        </w:category>
        <w:types>
          <w:type w:val="bbPlcHdr"/>
        </w:types>
        <w:behaviors>
          <w:behavior w:val="content"/>
        </w:behaviors>
        <w:guid w:val="{27DD04AB-63A3-4653-A01E-9FD7D4CAF702}"/>
      </w:docPartPr>
      <w:docPartBody>
        <w:p w:rsidR="00A87A02" w:rsidRDefault="00A87A02">
          <w:r w:rsidRPr="00EE5E39">
            <w:rPr>
              <w:rStyle w:val="PlaceholderText"/>
            </w:rPr>
            <w:t>Click here to enter text.</w:t>
          </w:r>
        </w:p>
      </w:docPartBody>
    </w:docPart>
    <w:docPart>
      <w:docPartPr>
        <w:name w:val="B52EE9B41AD24D6C9CD13815054B23E3"/>
        <w:category>
          <w:name w:val="General"/>
          <w:gallery w:val="placeholder"/>
        </w:category>
        <w:types>
          <w:type w:val="bbPlcHdr"/>
        </w:types>
        <w:behaviors>
          <w:behavior w:val="content"/>
        </w:behaviors>
        <w:guid w:val="{DF715FA9-9FBA-4066-B248-B2CFB2185930}"/>
      </w:docPartPr>
      <w:docPartBody>
        <w:p w:rsidR="00A87A02" w:rsidRDefault="00A87A02">
          <w:r w:rsidRPr="00EE5E39">
            <w:rPr>
              <w:rStyle w:val="PlaceholderText"/>
            </w:rPr>
            <w:t>Click here to enter text.</w:t>
          </w:r>
        </w:p>
      </w:docPartBody>
    </w:docPart>
    <w:docPart>
      <w:docPartPr>
        <w:name w:val="A3F4B62117D547B0BFB7BD3907D1CD8E"/>
        <w:category>
          <w:name w:val="General"/>
          <w:gallery w:val="placeholder"/>
        </w:category>
        <w:types>
          <w:type w:val="bbPlcHdr"/>
        </w:types>
        <w:behaviors>
          <w:behavior w:val="content"/>
        </w:behaviors>
        <w:guid w:val="{4E9AAF4F-5CDD-48B1-8311-B9EA8854EC8D}"/>
      </w:docPartPr>
      <w:docPartBody>
        <w:p w:rsidR="00A87A02" w:rsidRDefault="00A87A02">
          <w:r w:rsidRPr="00EE5E39">
            <w:rPr>
              <w:rStyle w:val="PlaceholderText"/>
            </w:rPr>
            <w:t>Click here to enter text.</w:t>
          </w:r>
        </w:p>
      </w:docPartBody>
    </w:docPart>
    <w:docPart>
      <w:docPartPr>
        <w:name w:val="4F3224B970AA42C9BCD9BA82708F4AFF"/>
        <w:category>
          <w:name w:val="General"/>
          <w:gallery w:val="placeholder"/>
        </w:category>
        <w:types>
          <w:type w:val="bbPlcHdr"/>
        </w:types>
        <w:behaviors>
          <w:behavior w:val="content"/>
        </w:behaviors>
        <w:guid w:val="{545772EB-7B4A-4116-A18F-EAFD88323D19}"/>
      </w:docPartPr>
      <w:docPartBody>
        <w:p w:rsidR="00A87A02" w:rsidRDefault="00A87A02">
          <w:r w:rsidRPr="00EE5E39">
            <w:rPr>
              <w:rStyle w:val="PlaceholderText"/>
            </w:rPr>
            <w:t>Click here to enter text.</w:t>
          </w:r>
        </w:p>
      </w:docPartBody>
    </w:docPart>
    <w:docPart>
      <w:docPartPr>
        <w:name w:val="0482CE928BDF45AD8AC268FD0DECAD80"/>
        <w:category>
          <w:name w:val="General"/>
          <w:gallery w:val="placeholder"/>
        </w:category>
        <w:types>
          <w:type w:val="bbPlcHdr"/>
        </w:types>
        <w:behaviors>
          <w:behavior w:val="content"/>
        </w:behaviors>
        <w:guid w:val="{D492B62B-147A-4426-841E-CFF8DF40F20D}"/>
      </w:docPartPr>
      <w:docPartBody>
        <w:p w:rsidR="00A87A02" w:rsidRDefault="00A87A02">
          <w:r w:rsidRPr="00EE5E39">
            <w:rPr>
              <w:rStyle w:val="PlaceholderText"/>
            </w:rPr>
            <w:t>Click here to enter text.</w:t>
          </w:r>
        </w:p>
      </w:docPartBody>
    </w:docPart>
    <w:docPart>
      <w:docPartPr>
        <w:name w:val="DB1AF4CFAA7F4D72B57ADAB2AFE77E73"/>
        <w:category>
          <w:name w:val="General"/>
          <w:gallery w:val="placeholder"/>
        </w:category>
        <w:types>
          <w:type w:val="bbPlcHdr"/>
        </w:types>
        <w:behaviors>
          <w:behavior w:val="content"/>
        </w:behaviors>
        <w:guid w:val="{384F08FA-4EA1-42EF-AA6B-FC4533031DAD}"/>
      </w:docPartPr>
      <w:docPartBody>
        <w:p w:rsidR="00A87A02" w:rsidRDefault="00A87A02">
          <w:r w:rsidRPr="00EE5E39">
            <w:rPr>
              <w:rStyle w:val="PlaceholderText"/>
            </w:rPr>
            <w:t>Click here to enter text.</w:t>
          </w:r>
        </w:p>
      </w:docPartBody>
    </w:docPart>
    <w:docPart>
      <w:docPartPr>
        <w:name w:val="C531753A44BA4466B03CE3ECEDEE2475"/>
        <w:category>
          <w:name w:val="General"/>
          <w:gallery w:val="placeholder"/>
        </w:category>
        <w:types>
          <w:type w:val="bbPlcHdr"/>
        </w:types>
        <w:behaviors>
          <w:behavior w:val="content"/>
        </w:behaviors>
        <w:guid w:val="{1D5429DB-62D1-4F3D-84C1-28D981C3369E}"/>
      </w:docPartPr>
      <w:docPartBody>
        <w:p w:rsidR="00A87A02" w:rsidRDefault="00A87A02">
          <w:r w:rsidRPr="00EE5E39">
            <w:rPr>
              <w:rStyle w:val="PlaceholderText"/>
            </w:rPr>
            <w:t>Click here to enter text.</w:t>
          </w:r>
        </w:p>
      </w:docPartBody>
    </w:docPart>
    <w:docPart>
      <w:docPartPr>
        <w:name w:val="89E0764FC6B7479A819184D3E74F3D97"/>
        <w:category>
          <w:name w:val="General"/>
          <w:gallery w:val="placeholder"/>
        </w:category>
        <w:types>
          <w:type w:val="bbPlcHdr"/>
        </w:types>
        <w:behaviors>
          <w:behavior w:val="content"/>
        </w:behaviors>
        <w:guid w:val="{B18994C8-8D0A-4555-93C4-F5D2AF432960}"/>
      </w:docPartPr>
      <w:docPartBody>
        <w:p w:rsidR="00A87A02" w:rsidRDefault="00A87A02">
          <w:r w:rsidRPr="00EE5E39">
            <w:rPr>
              <w:rStyle w:val="PlaceholderText"/>
            </w:rPr>
            <w:t>Click here to enter text.</w:t>
          </w:r>
        </w:p>
      </w:docPartBody>
    </w:docPart>
    <w:docPart>
      <w:docPartPr>
        <w:name w:val="E00C63D3979B48AD9981096E58421A4F"/>
        <w:category>
          <w:name w:val="General"/>
          <w:gallery w:val="placeholder"/>
        </w:category>
        <w:types>
          <w:type w:val="bbPlcHdr"/>
        </w:types>
        <w:behaviors>
          <w:behavior w:val="content"/>
        </w:behaviors>
        <w:guid w:val="{7DF6C071-A4F1-404D-9DB0-22413E593FA8}"/>
      </w:docPartPr>
      <w:docPartBody>
        <w:p w:rsidR="00A87A02" w:rsidRDefault="00A87A02">
          <w:r w:rsidRPr="00EE5E39">
            <w:rPr>
              <w:rStyle w:val="PlaceholderText"/>
            </w:rPr>
            <w:t>Click here to enter text.</w:t>
          </w:r>
        </w:p>
      </w:docPartBody>
    </w:docPart>
    <w:docPart>
      <w:docPartPr>
        <w:name w:val="BF91674A762C454F98C408D8C05B3EE8"/>
        <w:category>
          <w:name w:val="General"/>
          <w:gallery w:val="placeholder"/>
        </w:category>
        <w:types>
          <w:type w:val="bbPlcHdr"/>
        </w:types>
        <w:behaviors>
          <w:behavior w:val="content"/>
        </w:behaviors>
        <w:guid w:val="{48D36183-EC17-457E-B1F3-11FA395FDC30}"/>
      </w:docPartPr>
      <w:docPartBody>
        <w:p w:rsidR="00A87A02" w:rsidRDefault="00A87A02">
          <w:r w:rsidRPr="00123360">
            <w:rPr>
              <w:rStyle w:val="PlaceholderText"/>
            </w:rPr>
            <w:t>Click here to enter text.</w:t>
          </w:r>
        </w:p>
      </w:docPartBody>
    </w:docPart>
    <w:docPart>
      <w:docPartPr>
        <w:name w:val="BA3EF108A5344B248D3CE8FFB0A0220F"/>
        <w:category>
          <w:name w:val="General"/>
          <w:gallery w:val="placeholder"/>
        </w:category>
        <w:types>
          <w:type w:val="bbPlcHdr"/>
        </w:types>
        <w:behaviors>
          <w:behavior w:val="content"/>
        </w:behaviors>
        <w:guid w:val="{8F944EAC-652B-484E-9563-7D37879A46B0}"/>
      </w:docPartPr>
      <w:docPartBody>
        <w:p w:rsidR="00A87A02" w:rsidRDefault="00A87A02">
          <w:r w:rsidRPr="00123360">
            <w:rPr>
              <w:rStyle w:val="PlaceholderText"/>
            </w:rPr>
            <w:t>Click here to enter text.</w:t>
          </w:r>
        </w:p>
      </w:docPartBody>
    </w:docPart>
    <w:docPart>
      <w:docPartPr>
        <w:name w:val="8CDC51F634274452A7C4BE7F1A0C7645"/>
        <w:category>
          <w:name w:val="General"/>
          <w:gallery w:val="placeholder"/>
        </w:category>
        <w:types>
          <w:type w:val="bbPlcHdr"/>
        </w:types>
        <w:behaviors>
          <w:behavior w:val="content"/>
        </w:behaviors>
        <w:guid w:val="{BAEF32D8-B345-48F7-A50F-FAEE99178B76}"/>
      </w:docPartPr>
      <w:docPartBody>
        <w:p w:rsidR="00A87A02" w:rsidRDefault="00A87A02">
          <w:r w:rsidRPr="00EE5E39">
            <w:rPr>
              <w:rStyle w:val="PlaceholderText"/>
            </w:rPr>
            <w:t>Click here to enter text.</w:t>
          </w:r>
        </w:p>
      </w:docPartBody>
    </w:docPart>
    <w:docPart>
      <w:docPartPr>
        <w:name w:val="46D74A6583D44375A7A1DD38C131C0E1"/>
        <w:category>
          <w:name w:val="General"/>
          <w:gallery w:val="placeholder"/>
        </w:category>
        <w:types>
          <w:type w:val="bbPlcHdr"/>
        </w:types>
        <w:behaviors>
          <w:behavior w:val="content"/>
        </w:behaviors>
        <w:guid w:val="{B4E97D42-611D-458E-874F-A51610FB2208}"/>
      </w:docPartPr>
      <w:docPartBody>
        <w:p w:rsidR="00A87A02" w:rsidRDefault="00A87A02">
          <w:r w:rsidRPr="00EE5E39">
            <w:rPr>
              <w:rStyle w:val="PlaceholderText"/>
            </w:rPr>
            <w:t>Click here to enter text.</w:t>
          </w:r>
        </w:p>
      </w:docPartBody>
    </w:docPart>
    <w:docPart>
      <w:docPartPr>
        <w:name w:val="71AD827CBA234233A3BD41719D38A66A"/>
        <w:category>
          <w:name w:val="General"/>
          <w:gallery w:val="placeholder"/>
        </w:category>
        <w:types>
          <w:type w:val="bbPlcHdr"/>
        </w:types>
        <w:behaviors>
          <w:behavior w:val="content"/>
        </w:behaviors>
        <w:guid w:val="{21985DC8-725A-449E-BA62-6D981000DBFC}"/>
      </w:docPartPr>
      <w:docPartBody>
        <w:p w:rsidR="00A87A02" w:rsidRDefault="00A87A02">
          <w:r w:rsidRPr="00EE5E39">
            <w:rPr>
              <w:rStyle w:val="PlaceholderText"/>
            </w:rPr>
            <w:t>Click here to enter text.</w:t>
          </w:r>
        </w:p>
      </w:docPartBody>
    </w:docPart>
    <w:docPart>
      <w:docPartPr>
        <w:name w:val="32D16904230A46DD81B7D6951B834DDC"/>
        <w:category>
          <w:name w:val="General"/>
          <w:gallery w:val="placeholder"/>
        </w:category>
        <w:types>
          <w:type w:val="bbPlcHdr"/>
        </w:types>
        <w:behaviors>
          <w:behavior w:val="content"/>
        </w:behaviors>
        <w:guid w:val="{5ED675FF-9FF3-4907-B81C-2DEA60521A1E}"/>
      </w:docPartPr>
      <w:docPartBody>
        <w:p w:rsidR="00A87A02" w:rsidRDefault="00A87A02">
          <w:r w:rsidRPr="00123360">
            <w:rPr>
              <w:rStyle w:val="PlaceholderText"/>
            </w:rPr>
            <w:t>Click here to enter text.</w:t>
          </w:r>
        </w:p>
      </w:docPartBody>
    </w:docPart>
    <w:docPart>
      <w:docPartPr>
        <w:name w:val="BD8CF45870384A65B5B4F0264F1445AE"/>
        <w:category>
          <w:name w:val="General"/>
          <w:gallery w:val="placeholder"/>
        </w:category>
        <w:types>
          <w:type w:val="bbPlcHdr"/>
        </w:types>
        <w:behaviors>
          <w:behavior w:val="content"/>
        </w:behaviors>
        <w:guid w:val="{F269579B-D35C-4D81-8B06-5FC2EBBA3839}"/>
      </w:docPartPr>
      <w:docPartBody>
        <w:p w:rsidR="00A87A02" w:rsidRDefault="00A87A02">
          <w:r w:rsidRPr="00EE5E39">
            <w:rPr>
              <w:rStyle w:val="PlaceholderText"/>
            </w:rPr>
            <w:t>Click here to enter text.</w:t>
          </w:r>
        </w:p>
      </w:docPartBody>
    </w:docPart>
    <w:docPart>
      <w:docPartPr>
        <w:name w:val="CF9402AFD79042EDB34264056A64DB26"/>
        <w:category>
          <w:name w:val="General"/>
          <w:gallery w:val="placeholder"/>
        </w:category>
        <w:types>
          <w:type w:val="bbPlcHdr"/>
        </w:types>
        <w:behaviors>
          <w:behavior w:val="content"/>
        </w:behaviors>
        <w:guid w:val="{D72044C1-BBE7-4DE4-87A7-6C662F093676}"/>
      </w:docPartPr>
      <w:docPartBody>
        <w:p w:rsidR="00A87A02" w:rsidRDefault="00A87A02">
          <w:r w:rsidRPr="00EE5E39">
            <w:rPr>
              <w:rStyle w:val="PlaceholderText"/>
            </w:rPr>
            <w:t>Click here to enter text.</w:t>
          </w:r>
        </w:p>
      </w:docPartBody>
    </w:docPart>
    <w:docPart>
      <w:docPartPr>
        <w:name w:val="7FDF1123BD9D44F282E13DBF24B82F55"/>
        <w:category>
          <w:name w:val="General"/>
          <w:gallery w:val="placeholder"/>
        </w:category>
        <w:types>
          <w:type w:val="bbPlcHdr"/>
        </w:types>
        <w:behaviors>
          <w:behavior w:val="content"/>
        </w:behaviors>
        <w:guid w:val="{60AEB8B3-BB0F-465D-947A-BB500120C808}"/>
      </w:docPartPr>
      <w:docPartBody>
        <w:p w:rsidR="00A87A02" w:rsidRDefault="00A87A02">
          <w:r w:rsidRPr="00EE5E39">
            <w:rPr>
              <w:rStyle w:val="PlaceholderText"/>
            </w:rPr>
            <w:t>Click here to enter text.</w:t>
          </w:r>
        </w:p>
      </w:docPartBody>
    </w:docPart>
    <w:docPart>
      <w:docPartPr>
        <w:name w:val="F24D3846DA9644788A4AC3DC1C675893"/>
        <w:category>
          <w:name w:val="General"/>
          <w:gallery w:val="placeholder"/>
        </w:category>
        <w:types>
          <w:type w:val="bbPlcHdr"/>
        </w:types>
        <w:behaviors>
          <w:behavior w:val="content"/>
        </w:behaviors>
        <w:guid w:val="{989669FE-A9F6-4ED6-A311-1FCB19109C81}"/>
      </w:docPartPr>
      <w:docPartBody>
        <w:p w:rsidR="00A87A02" w:rsidRDefault="00A87A02">
          <w:r w:rsidRPr="00123360">
            <w:rPr>
              <w:rStyle w:val="PlaceholderText"/>
            </w:rPr>
            <w:t>Click here to enter text.</w:t>
          </w:r>
        </w:p>
      </w:docPartBody>
    </w:docPart>
    <w:docPart>
      <w:docPartPr>
        <w:name w:val="C179E52730E049ECA3FB096E5CD2D743"/>
        <w:category>
          <w:name w:val="General"/>
          <w:gallery w:val="placeholder"/>
        </w:category>
        <w:types>
          <w:type w:val="bbPlcHdr"/>
        </w:types>
        <w:behaviors>
          <w:behavior w:val="content"/>
        </w:behaviors>
        <w:guid w:val="{C069D87B-5F64-4169-BF73-3EBAD1156199}"/>
      </w:docPartPr>
      <w:docPartBody>
        <w:p w:rsidR="00A87A02" w:rsidRDefault="00A87A02">
          <w:r w:rsidRPr="00EE5E39">
            <w:rPr>
              <w:rStyle w:val="PlaceholderText"/>
            </w:rPr>
            <w:t>Click here to enter text.</w:t>
          </w:r>
        </w:p>
      </w:docPartBody>
    </w:docPart>
    <w:docPart>
      <w:docPartPr>
        <w:name w:val="60E26DA690E94A33BBDD57927F99BB77"/>
        <w:category>
          <w:name w:val="General"/>
          <w:gallery w:val="placeholder"/>
        </w:category>
        <w:types>
          <w:type w:val="bbPlcHdr"/>
        </w:types>
        <w:behaviors>
          <w:behavior w:val="content"/>
        </w:behaviors>
        <w:guid w:val="{9490A492-8C51-4CD6-BE24-CA66DD21131D}"/>
      </w:docPartPr>
      <w:docPartBody>
        <w:p w:rsidR="00A87A02" w:rsidRDefault="00A87A02">
          <w:r w:rsidRPr="00EE5E39">
            <w:rPr>
              <w:rStyle w:val="PlaceholderText"/>
            </w:rPr>
            <w:t>Click here to enter text.</w:t>
          </w:r>
        </w:p>
      </w:docPartBody>
    </w:docPart>
    <w:docPart>
      <w:docPartPr>
        <w:name w:val="D9C1567A7FE44EA3A8C8A70DDD0D6044"/>
        <w:category>
          <w:name w:val="General"/>
          <w:gallery w:val="placeholder"/>
        </w:category>
        <w:types>
          <w:type w:val="bbPlcHdr"/>
        </w:types>
        <w:behaviors>
          <w:behavior w:val="content"/>
        </w:behaviors>
        <w:guid w:val="{683205D4-246A-4D7C-B01E-44BC2D772619}"/>
      </w:docPartPr>
      <w:docPartBody>
        <w:p w:rsidR="00A87A02" w:rsidRDefault="00A87A02">
          <w:r w:rsidRPr="00EE5E39">
            <w:rPr>
              <w:rStyle w:val="PlaceholderText"/>
            </w:rPr>
            <w:t>Click here to enter text.</w:t>
          </w:r>
        </w:p>
      </w:docPartBody>
    </w:docPart>
    <w:docPart>
      <w:docPartPr>
        <w:name w:val="EFC1381AAE86418A92FD492C82F2D0B6"/>
        <w:category>
          <w:name w:val="General"/>
          <w:gallery w:val="placeholder"/>
        </w:category>
        <w:types>
          <w:type w:val="bbPlcHdr"/>
        </w:types>
        <w:behaviors>
          <w:behavior w:val="content"/>
        </w:behaviors>
        <w:guid w:val="{17C9B6E1-219D-427F-837B-E5AFB983ED99}"/>
      </w:docPartPr>
      <w:docPartBody>
        <w:p w:rsidR="00A87A02" w:rsidRDefault="00A87A02">
          <w:r w:rsidRPr="00EE5E39">
            <w:rPr>
              <w:rStyle w:val="PlaceholderText"/>
            </w:rPr>
            <w:t>Click here to enter text.</w:t>
          </w:r>
        </w:p>
      </w:docPartBody>
    </w:docPart>
    <w:docPart>
      <w:docPartPr>
        <w:name w:val="EDE3728AE55541FCA6A2AAC10D5DCA0C"/>
        <w:category>
          <w:name w:val="General"/>
          <w:gallery w:val="placeholder"/>
        </w:category>
        <w:types>
          <w:type w:val="bbPlcHdr"/>
        </w:types>
        <w:behaviors>
          <w:behavior w:val="content"/>
        </w:behaviors>
        <w:guid w:val="{F8B5C52D-1365-4237-A0FB-33241E6B0187}"/>
      </w:docPartPr>
      <w:docPartBody>
        <w:p w:rsidR="00A87A02" w:rsidRDefault="00A87A02">
          <w:r w:rsidRPr="00EE5E39">
            <w:rPr>
              <w:rStyle w:val="PlaceholderText"/>
            </w:rPr>
            <w:t>Click here to enter text.</w:t>
          </w:r>
        </w:p>
      </w:docPartBody>
    </w:docPart>
    <w:docPart>
      <w:docPartPr>
        <w:name w:val="56385ECB7FD44B9380BA632734F22D33"/>
        <w:category>
          <w:name w:val="General"/>
          <w:gallery w:val="placeholder"/>
        </w:category>
        <w:types>
          <w:type w:val="bbPlcHdr"/>
        </w:types>
        <w:behaviors>
          <w:behavior w:val="content"/>
        </w:behaviors>
        <w:guid w:val="{3769EBB8-F6AE-4870-9FBF-578F0121A0ED}"/>
      </w:docPartPr>
      <w:docPartBody>
        <w:p w:rsidR="00A87A02" w:rsidRDefault="00A87A02">
          <w:r w:rsidRPr="00EE5E39">
            <w:rPr>
              <w:rStyle w:val="PlaceholderText"/>
            </w:rPr>
            <w:t>Click here to enter text.</w:t>
          </w:r>
        </w:p>
      </w:docPartBody>
    </w:docPart>
    <w:docPart>
      <w:docPartPr>
        <w:name w:val="08276C7A36BB4AD991D17DE040F16294"/>
        <w:category>
          <w:name w:val="General"/>
          <w:gallery w:val="placeholder"/>
        </w:category>
        <w:types>
          <w:type w:val="bbPlcHdr"/>
        </w:types>
        <w:behaviors>
          <w:behavior w:val="content"/>
        </w:behaviors>
        <w:guid w:val="{C6A778AE-1FA1-497A-9C95-B0505C346C86}"/>
      </w:docPartPr>
      <w:docPartBody>
        <w:p w:rsidR="00A87A02" w:rsidRDefault="00A87A02">
          <w:r w:rsidRPr="00EE5E39">
            <w:rPr>
              <w:rStyle w:val="PlaceholderText"/>
            </w:rPr>
            <w:t>Click here to enter text.</w:t>
          </w:r>
        </w:p>
      </w:docPartBody>
    </w:docPart>
    <w:docPart>
      <w:docPartPr>
        <w:name w:val="1912780139FE4E12BFA0475E49E9E1FE"/>
        <w:category>
          <w:name w:val="General"/>
          <w:gallery w:val="placeholder"/>
        </w:category>
        <w:types>
          <w:type w:val="bbPlcHdr"/>
        </w:types>
        <w:behaviors>
          <w:behavior w:val="content"/>
        </w:behaviors>
        <w:guid w:val="{3F631902-5A4D-4A69-9D6A-1A173B7A69F6}"/>
      </w:docPartPr>
      <w:docPartBody>
        <w:p w:rsidR="00702EA3" w:rsidRDefault="00702EA3">
          <w:r w:rsidRPr="00EE5E39">
            <w:rPr>
              <w:rStyle w:val="PlaceholderText"/>
            </w:rPr>
            <w:t>Click here to enter text.</w:t>
          </w:r>
        </w:p>
      </w:docPartBody>
    </w:docPart>
    <w:docPart>
      <w:docPartPr>
        <w:name w:val="9F6047384F614CEDB84FA4E5D3194D43"/>
        <w:category>
          <w:name w:val="General"/>
          <w:gallery w:val="placeholder"/>
        </w:category>
        <w:types>
          <w:type w:val="bbPlcHdr"/>
        </w:types>
        <w:behaviors>
          <w:behavior w:val="content"/>
        </w:behaviors>
        <w:guid w:val="{A0A26C03-6DF6-4D66-B55E-A50BA1F97EC8}"/>
      </w:docPartPr>
      <w:docPartBody>
        <w:p w:rsidR="00702EA3" w:rsidRDefault="00702EA3">
          <w:r w:rsidRPr="00EE5E39">
            <w:rPr>
              <w:rStyle w:val="PlaceholderText"/>
            </w:rPr>
            <w:t>Click here to enter text.</w:t>
          </w:r>
        </w:p>
      </w:docPartBody>
    </w:docPart>
    <w:docPart>
      <w:docPartPr>
        <w:name w:val="8D5A77F96A584A0BB1AC132555A6A85D"/>
        <w:category>
          <w:name w:val="General"/>
          <w:gallery w:val="placeholder"/>
        </w:category>
        <w:types>
          <w:type w:val="bbPlcHdr"/>
        </w:types>
        <w:behaviors>
          <w:behavior w:val="content"/>
        </w:behaviors>
        <w:guid w:val="{0D209EF9-1283-4B4D-864A-11F2A665A725}"/>
      </w:docPartPr>
      <w:docPartBody>
        <w:p w:rsidR="00702EA3" w:rsidRDefault="00702EA3">
          <w:r w:rsidRPr="00EE5E39">
            <w:rPr>
              <w:rStyle w:val="PlaceholderText"/>
            </w:rPr>
            <w:t>Click here to enter text.</w:t>
          </w:r>
        </w:p>
      </w:docPartBody>
    </w:docPart>
    <w:docPart>
      <w:docPartPr>
        <w:name w:val="008AC14965894803BF7122B5268E1566"/>
        <w:category>
          <w:name w:val="General"/>
          <w:gallery w:val="placeholder"/>
        </w:category>
        <w:types>
          <w:type w:val="bbPlcHdr"/>
        </w:types>
        <w:behaviors>
          <w:behavior w:val="content"/>
        </w:behaviors>
        <w:guid w:val="{62B32640-038B-4DC1-8EDB-8836D5868B12}"/>
      </w:docPartPr>
      <w:docPartBody>
        <w:p w:rsidR="00702EA3" w:rsidRDefault="00702EA3">
          <w:r w:rsidRPr="00EE5E39">
            <w:rPr>
              <w:rStyle w:val="PlaceholderText"/>
            </w:rPr>
            <w:t>Click here to enter text.</w:t>
          </w:r>
        </w:p>
      </w:docPartBody>
    </w:docPart>
    <w:docPart>
      <w:docPartPr>
        <w:name w:val="068D282962FD4608879421A52896A727"/>
        <w:category>
          <w:name w:val="General"/>
          <w:gallery w:val="placeholder"/>
        </w:category>
        <w:types>
          <w:type w:val="bbPlcHdr"/>
        </w:types>
        <w:behaviors>
          <w:behavior w:val="content"/>
        </w:behaviors>
        <w:guid w:val="{C3923B28-A7F9-40DD-A0EB-2122A39042D5}"/>
      </w:docPartPr>
      <w:docPartBody>
        <w:p w:rsidR="00702EA3" w:rsidRDefault="00702EA3">
          <w:r w:rsidRPr="00EE5E39">
            <w:rPr>
              <w:rStyle w:val="PlaceholderText"/>
            </w:rPr>
            <w:t>Click here to enter text.</w:t>
          </w:r>
        </w:p>
      </w:docPartBody>
    </w:docPart>
    <w:docPart>
      <w:docPartPr>
        <w:name w:val="DC77C7C87A2D45DDA5C82EC97C8766CD"/>
        <w:category>
          <w:name w:val="General"/>
          <w:gallery w:val="placeholder"/>
        </w:category>
        <w:types>
          <w:type w:val="bbPlcHdr"/>
        </w:types>
        <w:behaviors>
          <w:behavior w:val="content"/>
        </w:behaviors>
        <w:guid w:val="{81647189-5B46-4FCD-81C5-17775A8706FE}"/>
      </w:docPartPr>
      <w:docPartBody>
        <w:p w:rsidR="00702EA3" w:rsidRDefault="00702EA3">
          <w:r w:rsidRPr="00EE5E39">
            <w:rPr>
              <w:rStyle w:val="PlaceholderText"/>
            </w:rPr>
            <w:t>Click here to enter text.</w:t>
          </w:r>
        </w:p>
      </w:docPartBody>
    </w:docPart>
    <w:docPart>
      <w:docPartPr>
        <w:name w:val="017E050C3D99493E97AC9734195EE50B"/>
        <w:category>
          <w:name w:val="General"/>
          <w:gallery w:val="placeholder"/>
        </w:category>
        <w:types>
          <w:type w:val="bbPlcHdr"/>
        </w:types>
        <w:behaviors>
          <w:behavior w:val="content"/>
        </w:behaviors>
        <w:guid w:val="{39DE3EFD-2FBF-40E7-8686-5E83E4EDBDD5}"/>
      </w:docPartPr>
      <w:docPartBody>
        <w:p w:rsidR="00702EA3" w:rsidRDefault="00702EA3">
          <w:r w:rsidRPr="00EE5E39">
            <w:rPr>
              <w:rStyle w:val="PlaceholderText"/>
            </w:rPr>
            <w:t>Click here to enter text.</w:t>
          </w:r>
        </w:p>
      </w:docPartBody>
    </w:docPart>
    <w:docPart>
      <w:docPartPr>
        <w:name w:val="C9FFE04923AF49F7B3B3F076091C2258"/>
        <w:category>
          <w:name w:val="General"/>
          <w:gallery w:val="placeholder"/>
        </w:category>
        <w:types>
          <w:type w:val="bbPlcHdr"/>
        </w:types>
        <w:behaviors>
          <w:behavior w:val="content"/>
        </w:behaviors>
        <w:guid w:val="{35BBAB2B-3A33-438C-B30D-350D21E8C2F0}"/>
      </w:docPartPr>
      <w:docPartBody>
        <w:p w:rsidR="00702EA3" w:rsidRDefault="00702EA3">
          <w:r w:rsidRPr="00123360">
            <w:rPr>
              <w:rStyle w:val="PlaceholderText"/>
            </w:rPr>
            <w:t>Click here to enter text.</w:t>
          </w:r>
        </w:p>
      </w:docPartBody>
    </w:docPart>
    <w:docPart>
      <w:docPartPr>
        <w:name w:val="FF10BC32BA8842B5880963770E0F91C2"/>
        <w:category>
          <w:name w:val="General"/>
          <w:gallery w:val="placeholder"/>
        </w:category>
        <w:types>
          <w:type w:val="bbPlcHdr"/>
        </w:types>
        <w:behaviors>
          <w:behavior w:val="content"/>
        </w:behaviors>
        <w:guid w:val="{6D03B80D-E1F2-4E08-929F-EF9B40430577}"/>
      </w:docPartPr>
      <w:docPartBody>
        <w:p w:rsidR="00702EA3" w:rsidRDefault="00702EA3">
          <w:r w:rsidRPr="00123360">
            <w:rPr>
              <w:rStyle w:val="PlaceholderText"/>
            </w:rPr>
            <w:t>Click here to enter text.</w:t>
          </w:r>
        </w:p>
      </w:docPartBody>
    </w:docPart>
    <w:docPart>
      <w:docPartPr>
        <w:name w:val="55742EE25D734D929EE95AE1594C780A"/>
        <w:category>
          <w:name w:val="General"/>
          <w:gallery w:val="placeholder"/>
        </w:category>
        <w:types>
          <w:type w:val="bbPlcHdr"/>
        </w:types>
        <w:behaviors>
          <w:behavior w:val="content"/>
        </w:behaviors>
        <w:guid w:val="{C2E6AD0D-B828-4E6A-A06C-118769BAE7E0}"/>
      </w:docPartPr>
      <w:docPartBody>
        <w:p w:rsidR="00702EA3" w:rsidRDefault="00702EA3">
          <w:r w:rsidRPr="00EE5E39">
            <w:rPr>
              <w:rStyle w:val="PlaceholderText"/>
            </w:rPr>
            <w:t>Click here to enter text.</w:t>
          </w:r>
        </w:p>
      </w:docPartBody>
    </w:docPart>
    <w:docPart>
      <w:docPartPr>
        <w:name w:val="93447600EBC149ABA71362DA5287B99F"/>
        <w:category>
          <w:name w:val="General"/>
          <w:gallery w:val="placeholder"/>
        </w:category>
        <w:types>
          <w:type w:val="bbPlcHdr"/>
        </w:types>
        <w:behaviors>
          <w:behavior w:val="content"/>
        </w:behaviors>
        <w:guid w:val="{1306359F-76A0-4796-87FD-EB8A65028FD3}"/>
      </w:docPartPr>
      <w:docPartBody>
        <w:p w:rsidR="00702EA3" w:rsidRDefault="00702EA3">
          <w:r w:rsidRPr="00EE5E39">
            <w:rPr>
              <w:rStyle w:val="PlaceholderText"/>
            </w:rPr>
            <w:t>Click here to enter text.</w:t>
          </w:r>
        </w:p>
      </w:docPartBody>
    </w:docPart>
    <w:docPart>
      <w:docPartPr>
        <w:name w:val="EE643BC6EA784763AFCBD50C48080CEA"/>
        <w:category>
          <w:name w:val="General"/>
          <w:gallery w:val="placeholder"/>
        </w:category>
        <w:types>
          <w:type w:val="bbPlcHdr"/>
        </w:types>
        <w:behaviors>
          <w:behavior w:val="content"/>
        </w:behaviors>
        <w:guid w:val="{52662B38-C283-42C1-A103-B93CBA08B0A2}"/>
      </w:docPartPr>
      <w:docPartBody>
        <w:p w:rsidR="00702EA3" w:rsidRDefault="00702EA3">
          <w:r w:rsidRPr="00EE5E39">
            <w:rPr>
              <w:rStyle w:val="PlaceholderText"/>
            </w:rPr>
            <w:t>Click here to enter text.</w:t>
          </w:r>
        </w:p>
      </w:docPartBody>
    </w:docPart>
    <w:docPart>
      <w:docPartPr>
        <w:name w:val="F49028E8A19D4462A036E81F838C7271"/>
        <w:category>
          <w:name w:val="General"/>
          <w:gallery w:val="placeholder"/>
        </w:category>
        <w:types>
          <w:type w:val="bbPlcHdr"/>
        </w:types>
        <w:behaviors>
          <w:behavior w:val="content"/>
        </w:behaviors>
        <w:guid w:val="{723CC668-A59E-4FB6-A4AB-612203D931AB}"/>
      </w:docPartPr>
      <w:docPartBody>
        <w:p w:rsidR="00702EA3" w:rsidRDefault="00702EA3">
          <w:r w:rsidRPr="00123360">
            <w:rPr>
              <w:rStyle w:val="PlaceholderText"/>
            </w:rPr>
            <w:t>Click here to enter text.</w:t>
          </w:r>
        </w:p>
      </w:docPartBody>
    </w:docPart>
    <w:docPart>
      <w:docPartPr>
        <w:name w:val="39FC1EA937B541198A95FE24C2D9F4BA"/>
        <w:category>
          <w:name w:val="General"/>
          <w:gallery w:val="placeholder"/>
        </w:category>
        <w:types>
          <w:type w:val="bbPlcHdr"/>
        </w:types>
        <w:behaviors>
          <w:behavior w:val="content"/>
        </w:behaviors>
        <w:guid w:val="{912A03D2-45E4-4D1D-9191-AA6D83CD0B71}"/>
      </w:docPartPr>
      <w:docPartBody>
        <w:p w:rsidR="00702EA3" w:rsidRDefault="00702EA3">
          <w:r w:rsidRPr="00123360">
            <w:rPr>
              <w:rStyle w:val="PlaceholderText"/>
            </w:rPr>
            <w:t>Click here to enter text.</w:t>
          </w:r>
        </w:p>
      </w:docPartBody>
    </w:docPart>
    <w:docPart>
      <w:docPartPr>
        <w:name w:val="F95AE1D39C594EF79A1E944A0CB970C5"/>
        <w:category>
          <w:name w:val="General"/>
          <w:gallery w:val="placeholder"/>
        </w:category>
        <w:types>
          <w:type w:val="bbPlcHdr"/>
        </w:types>
        <w:behaviors>
          <w:behavior w:val="content"/>
        </w:behaviors>
        <w:guid w:val="{AD4F3DC5-A6B4-406F-977E-A88DFDEBCF2F}"/>
      </w:docPartPr>
      <w:docPartBody>
        <w:p w:rsidR="00702EA3" w:rsidRDefault="00702EA3">
          <w:r w:rsidRPr="00EE5E39">
            <w:rPr>
              <w:rStyle w:val="PlaceholderText"/>
            </w:rPr>
            <w:t>Click here to enter text.</w:t>
          </w:r>
        </w:p>
      </w:docPartBody>
    </w:docPart>
    <w:docPart>
      <w:docPartPr>
        <w:name w:val="5F0EBDDC730844C991FE9BB9D75AC60D"/>
        <w:category>
          <w:name w:val="General"/>
          <w:gallery w:val="placeholder"/>
        </w:category>
        <w:types>
          <w:type w:val="bbPlcHdr"/>
        </w:types>
        <w:behaviors>
          <w:behavior w:val="content"/>
        </w:behaviors>
        <w:guid w:val="{86A77521-960D-4D95-9FB6-9B7B1C79D97C}"/>
      </w:docPartPr>
      <w:docPartBody>
        <w:p w:rsidR="00702EA3" w:rsidRDefault="00702EA3">
          <w:r w:rsidRPr="00EE5E39">
            <w:rPr>
              <w:rStyle w:val="PlaceholderText"/>
            </w:rPr>
            <w:t>Click here to enter text.</w:t>
          </w:r>
        </w:p>
      </w:docPartBody>
    </w:docPart>
    <w:docPart>
      <w:docPartPr>
        <w:name w:val="3A7E4D79F8E34762854D1BF7E33C1BA9"/>
        <w:category>
          <w:name w:val="General"/>
          <w:gallery w:val="placeholder"/>
        </w:category>
        <w:types>
          <w:type w:val="bbPlcHdr"/>
        </w:types>
        <w:behaviors>
          <w:behavior w:val="content"/>
        </w:behaviors>
        <w:guid w:val="{712EB9D6-EA9A-4681-8137-7EF604FFF3A1}"/>
      </w:docPartPr>
      <w:docPartBody>
        <w:p w:rsidR="00702EA3" w:rsidRDefault="00702EA3">
          <w:r w:rsidRPr="00EE5E39">
            <w:rPr>
              <w:rStyle w:val="PlaceholderText"/>
            </w:rPr>
            <w:t>Click here to enter text.</w:t>
          </w:r>
        </w:p>
      </w:docPartBody>
    </w:docPart>
    <w:docPart>
      <w:docPartPr>
        <w:name w:val="A9432C187BC54662B8EE850A77BA3CAA"/>
        <w:category>
          <w:name w:val="General"/>
          <w:gallery w:val="placeholder"/>
        </w:category>
        <w:types>
          <w:type w:val="bbPlcHdr"/>
        </w:types>
        <w:behaviors>
          <w:behavior w:val="content"/>
        </w:behaviors>
        <w:guid w:val="{A79BF347-CCC7-4B7A-9EF0-BC6EED935316}"/>
      </w:docPartPr>
      <w:docPartBody>
        <w:p w:rsidR="00702EA3" w:rsidRDefault="00702EA3">
          <w:r w:rsidRPr="00123360">
            <w:rPr>
              <w:rStyle w:val="PlaceholderText"/>
            </w:rPr>
            <w:t>Click here to enter text.</w:t>
          </w:r>
        </w:p>
      </w:docPartBody>
    </w:docPart>
    <w:docPart>
      <w:docPartPr>
        <w:name w:val="ABE8CAFDF0C64D829B8C00EAA2097030"/>
        <w:category>
          <w:name w:val="General"/>
          <w:gallery w:val="placeholder"/>
        </w:category>
        <w:types>
          <w:type w:val="bbPlcHdr"/>
        </w:types>
        <w:behaviors>
          <w:behavior w:val="content"/>
        </w:behaviors>
        <w:guid w:val="{CE645251-5DBC-4D23-AC5E-183FC1017D9A}"/>
      </w:docPartPr>
      <w:docPartBody>
        <w:p w:rsidR="00702EA3" w:rsidRDefault="00702EA3">
          <w:r w:rsidRPr="00EE5E39">
            <w:rPr>
              <w:rStyle w:val="PlaceholderText"/>
            </w:rPr>
            <w:t>Click here to enter text.</w:t>
          </w:r>
        </w:p>
      </w:docPartBody>
    </w:docPart>
    <w:docPart>
      <w:docPartPr>
        <w:name w:val="0C7371AC661440E3946C79020115AFA3"/>
        <w:category>
          <w:name w:val="General"/>
          <w:gallery w:val="placeholder"/>
        </w:category>
        <w:types>
          <w:type w:val="bbPlcHdr"/>
        </w:types>
        <w:behaviors>
          <w:behavior w:val="content"/>
        </w:behaviors>
        <w:guid w:val="{8D4057AC-A869-47A8-BF3C-D88ED2CB411D}"/>
      </w:docPartPr>
      <w:docPartBody>
        <w:p w:rsidR="00702EA3" w:rsidRDefault="00702EA3">
          <w:r w:rsidRPr="00EE5E39">
            <w:rPr>
              <w:rStyle w:val="PlaceholderText"/>
            </w:rPr>
            <w:t>Click here to enter text.</w:t>
          </w:r>
        </w:p>
      </w:docPartBody>
    </w:docPart>
    <w:docPart>
      <w:docPartPr>
        <w:name w:val="962DBC50D35440F29AE90C8C540D1B0B"/>
        <w:category>
          <w:name w:val="General"/>
          <w:gallery w:val="placeholder"/>
        </w:category>
        <w:types>
          <w:type w:val="bbPlcHdr"/>
        </w:types>
        <w:behaviors>
          <w:behavior w:val="content"/>
        </w:behaviors>
        <w:guid w:val="{0E3EFB34-9E2C-4D46-B897-73F67D662B85}"/>
      </w:docPartPr>
      <w:docPartBody>
        <w:p w:rsidR="00702EA3" w:rsidRDefault="00702EA3">
          <w:r w:rsidRPr="00EE5E39">
            <w:rPr>
              <w:rStyle w:val="PlaceholderText"/>
            </w:rPr>
            <w:t>Click here to enter text.</w:t>
          </w:r>
        </w:p>
      </w:docPartBody>
    </w:docPart>
    <w:docPart>
      <w:docPartPr>
        <w:name w:val="3A45853ED5994B7B9FED2F953B9F0D76"/>
        <w:category>
          <w:name w:val="General"/>
          <w:gallery w:val="placeholder"/>
        </w:category>
        <w:types>
          <w:type w:val="bbPlcHdr"/>
        </w:types>
        <w:behaviors>
          <w:behavior w:val="content"/>
        </w:behaviors>
        <w:guid w:val="{D445F92C-FCC6-4F2B-B8AA-0E6E8EF82E26}"/>
      </w:docPartPr>
      <w:docPartBody>
        <w:p w:rsidR="00702EA3" w:rsidRDefault="00702EA3">
          <w:r w:rsidRPr="00123360">
            <w:rPr>
              <w:rStyle w:val="PlaceholderText"/>
            </w:rPr>
            <w:t>Click here to enter text.</w:t>
          </w:r>
        </w:p>
      </w:docPartBody>
    </w:docPart>
    <w:docPart>
      <w:docPartPr>
        <w:name w:val="E295848A191741E884DAF890C774227C"/>
        <w:category>
          <w:name w:val="General"/>
          <w:gallery w:val="placeholder"/>
        </w:category>
        <w:types>
          <w:type w:val="bbPlcHdr"/>
        </w:types>
        <w:behaviors>
          <w:behavior w:val="content"/>
        </w:behaviors>
        <w:guid w:val="{FF74D7EE-37DD-4A2A-BF32-128C41B15963}"/>
      </w:docPartPr>
      <w:docPartBody>
        <w:p w:rsidR="00702EA3" w:rsidRDefault="00702EA3">
          <w:r w:rsidRPr="00EE5E39">
            <w:rPr>
              <w:rStyle w:val="PlaceholderText"/>
            </w:rPr>
            <w:t>Click here to enter text.</w:t>
          </w:r>
        </w:p>
      </w:docPartBody>
    </w:docPart>
    <w:docPart>
      <w:docPartPr>
        <w:name w:val="0017F35D0ED34FDDA31D3CF24BA2C66D"/>
        <w:category>
          <w:name w:val="General"/>
          <w:gallery w:val="placeholder"/>
        </w:category>
        <w:types>
          <w:type w:val="bbPlcHdr"/>
        </w:types>
        <w:behaviors>
          <w:behavior w:val="content"/>
        </w:behaviors>
        <w:guid w:val="{F6E4E93C-F0CB-456D-9E57-1D0FF222E1FF}"/>
      </w:docPartPr>
      <w:docPartBody>
        <w:p w:rsidR="00702EA3" w:rsidRDefault="00702EA3">
          <w:r w:rsidRPr="00EE5E39">
            <w:rPr>
              <w:rStyle w:val="PlaceholderText"/>
            </w:rPr>
            <w:t>Click here to enter text.</w:t>
          </w:r>
        </w:p>
      </w:docPartBody>
    </w:docPart>
    <w:docPart>
      <w:docPartPr>
        <w:name w:val="6DF79B299F364FF2B4C34BFCCC8137CD"/>
        <w:category>
          <w:name w:val="General"/>
          <w:gallery w:val="placeholder"/>
        </w:category>
        <w:types>
          <w:type w:val="bbPlcHdr"/>
        </w:types>
        <w:behaviors>
          <w:behavior w:val="content"/>
        </w:behaviors>
        <w:guid w:val="{EED63EA9-EAC9-4260-8E2E-48873FFAC70C}"/>
      </w:docPartPr>
      <w:docPartBody>
        <w:p w:rsidR="00702EA3" w:rsidRDefault="00702EA3">
          <w:r w:rsidRPr="00EE5E39">
            <w:rPr>
              <w:rStyle w:val="PlaceholderText"/>
            </w:rPr>
            <w:t>Click here to enter text.</w:t>
          </w:r>
        </w:p>
      </w:docPartBody>
    </w:docPart>
    <w:docPart>
      <w:docPartPr>
        <w:name w:val="8DE73017C12148C69894543F9A5A6F2F"/>
        <w:category>
          <w:name w:val="General"/>
          <w:gallery w:val="placeholder"/>
        </w:category>
        <w:types>
          <w:type w:val="bbPlcHdr"/>
        </w:types>
        <w:behaviors>
          <w:behavior w:val="content"/>
        </w:behaviors>
        <w:guid w:val="{EE8C136D-0454-46A2-B052-DF3F7F6439CB}"/>
      </w:docPartPr>
      <w:docPartBody>
        <w:p w:rsidR="00702EA3" w:rsidRDefault="00702EA3">
          <w:r w:rsidRPr="00123360">
            <w:rPr>
              <w:rStyle w:val="PlaceholderText"/>
            </w:rPr>
            <w:t>Click here to enter text.</w:t>
          </w:r>
        </w:p>
      </w:docPartBody>
    </w:docPart>
    <w:docPart>
      <w:docPartPr>
        <w:name w:val="7B52B66477E442CEBF52D551E05480F7"/>
        <w:category>
          <w:name w:val="General"/>
          <w:gallery w:val="placeholder"/>
        </w:category>
        <w:types>
          <w:type w:val="bbPlcHdr"/>
        </w:types>
        <w:behaviors>
          <w:behavior w:val="content"/>
        </w:behaviors>
        <w:guid w:val="{80E70C32-5F48-4A00-907E-26E61AEDCD82}"/>
      </w:docPartPr>
      <w:docPartBody>
        <w:p w:rsidR="00702EA3" w:rsidRDefault="00702EA3">
          <w:r w:rsidRPr="00EE5E39">
            <w:rPr>
              <w:rStyle w:val="PlaceholderText"/>
            </w:rPr>
            <w:t>Click here to enter text.</w:t>
          </w:r>
        </w:p>
      </w:docPartBody>
    </w:docPart>
    <w:docPart>
      <w:docPartPr>
        <w:name w:val="CFC22D6E58854C118962A05F4B1EE54B"/>
        <w:category>
          <w:name w:val="General"/>
          <w:gallery w:val="placeholder"/>
        </w:category>
        <w:types>
          <w:type w:val="bbPlcHdr"/>
        </w:types>
        <w:behaviors>
          <w:behavior w:val="content"/>
        </w:behaviors>
        <w:guid w:val="{A64EE897-1960-424D-A43D-9B3310E9AD3A}"/>
      </w:docPartPr>
      <w:docPartBody>
        <w:p w:rsidR="00702EA3" w:rsidRDefault="00702EA3">
          <w:r w:rsidRPr="00EE5E39">
            <w:rPr>
              <w:rStyle w:val="PlaceholderText"/>
            </w:rPr>
            <w:t>Click here to enter text.</w:t>
          </w:r>
        </w:p>
      </w:docPartBody>
    </w:docPart>
    <w:docPart>
      <w:docPartPr>
        <w:name w:val="64FE78B8DCB34E3A95A757ABB28D8867"/>
        <w:category>
          <w:name w:val="General"/>
          <w:gallery w:val="placeholder"/>
        </w:category>
        <w:types>
          <w:type w:val="bbPlcHdr"/>
        </w:types>
        <w:behaviors>
          <w:behavior w:val="content"/>
        </w:behaviors>
        <w:guid w:val="{5509B8CD-C265-47FB-9765-5CA93C8F5742}"/>
      </w:docPartPr>
      <w:docPartBody>
        <w:p w:rsidR="00702EA3" w:rsidRDefault="00702EA3">
          <w:r w:rsidRPr="00EE5E39">
            <w:rPr>
              <w:rStyle w:val="PlaceholderText"/>
            </w:rPr>
            <w:t>Click here to enter text.</w:t>
          </w:r>
        </w:p>
      </w:docPartBody>
    </w:docPart>
    <w:docPart>
      <w:docPartPr>
        <w:name w:val="20DBA9CFE4D34878AAE7422B27069312"/>
        <w:category>
          <w:name w:val="General"/>
          <w:gallery w:val="placeholder"/>
        </w:category>
        <w:types>
          <w:type w:val="bbPlcHdr"/>
        </w:types>
        <w:behaviors>
          <w:behavior w:val="content"/>
        </w:behaviors>
        <w:guid w:val="{F94588D8-753E-480D-B154-556246BD8DBE}"/>
      </w:docPartPr>
      <w:docPartBody>
        <w:p w:rsidR="00702EA3" w:rsidRDefault="00702EA3">
          <w:r w:rsidRPr="00123360">
            <w:rPr>
              <w:rStyle w:val="PlaceholderText"/>
            </w:rPr>
            <w:t>Click here to enter text.</w:t>
          </w:r>
        </w:p>
      </w:docPartBody>
    </w:docPart>
    <w:docPart>
      <w:docPartPr>
        <w:name w:val="942691C7B1C743AD9F50D28DAAACC3B2"/>
        <w:category>
          <w:name w:val="General"/>
          <w:gallery w:val="placeholder"/>
        </w:category>
        <w:types>
          <w:type w:val="bbPlcHdr"/>
        </w:types>
        <w:behaviors>
          <w:behavior w:val="content"/>
        </w:behaviors>
        <w:guid w:val="{A3AF1294-CD58-475E-B253-5DEF12D0783F}"/>
      </w:docPartPr>
      <w:docPartBody>
        <w:p w:rsidR="00702EA3" w:rsidRDefault="00702EA3">
          <w:r w:rsidRPr="00123360">
            <w:rPr>
              <w:rStyle w:val="PlaceholderText"/>
            </w:rPr>
            <w:t>Click here to enter text.</w:t>
          </w:r>
        </w:p>
      </w:docPartBody>
    </w:docPart>
    <w:docPart>
      <w:docPartPr>
        <w:name w:val="00D31C6FB1C84992B089A1B3291E50EC"/>
        <w:category>
          <w:name w:val="General"/>
          <w:gallery w:val="placeholder"/>
        </w:category>
        <w:types>
          <w:type w:val="bbPlcHdr"/>
        </w:types>
        <w:behaviors>
          <w:behavior w:val="content"/>
        </w:behaviors>
        <w:guid w:val="{EF6896EC-88A0-464F-8D77-A964112A83FE}"/>
      </w:docPartPr>
      <w:docPartBody>
        <w:p w:rsidR="00702EA3" w:rsidRDefault="00702EA3">
          <w:r w:rsidRPr="00EE5E39">
            <w:rPr>
              <w:rStyle w:val="PlaceholderText"/>
            </w:rPr>
            <w:t>Click here to enter text.</w:t>
          </w:r>
        </w:p>
      </w:docPartBody>
    </w:docPart>
    <w:docPart>
      <w:docPartPr>
        <w:name w:val="A9EF9E2B4EE14BBE935B6FF3FF5BDA7E"/>
        <w:category>
          <w:name w:val="General"/>
          <w:gallery w:val="placeholder"/>
        </w:category>
        <w:types>
          <w:type w:val="bbPlcHdr"/>
        </w:types>
        <w:behaviors>
          <w:behavior w:val="content"/>
        </w:behaviors>
        <w:guid w:val="{1F4CE339-2A3B-4F94-BB61-BB53C97B4C7E}"/>
      </w:docPartPr>
      <w:docPartBody>
        <w:p w:rsidR="00702EA3" w:rsidRDefault="00702EA3">
          <w:r w:rsidRPr="00EE5E39">
            <w:rPr>
              <w:rStyle w:val="PlaceholderText"/>
            </w:rPr>
            <w:t>Click here to enter text.</w:t>
          </w:r>
        </w:p>
      </w:docPartBody>
    </w:docPart>
    <w:docPart>
      <w:docPartPr>
        <w:name w:val="14146970D11147A7BE49E914AA0D63F5"/>
        <w:category>
          <w:name w:val="General"/>
          <w:gallery w:val="placeholder"/>
        </w:category>
        <w:types>
          <w:type w:val="bbPlcHdr"/>
        </w:types>
        <w:behaviors>
          <w:behavior w:val="content"/>
        </w:behaviors>
        <w:guid w:val="{3E1B1456-543C-48BB-A6CA-F36C8D109B59}"/>
      </w:docPartPr>
      <w:docPartBody>
        <w:p w:rsidR="00702EA3" w:rsidRDefault="00702EA3">
          <w:r w:rsidRPr="00EE5E39">
            <w:rPr>
              <w:rStyle w:val="PlaceholderText"/>
            </w:rPr>
            <w:t>Click here to enter text.</w:t>
          </w:r>
        </w:p>
      </w:docPartBody>
    </w:docPart>
    <w:docPart>
      <w:docPartPr>
        <w:name w:val="169473ADD25C49CDBA6B6D9AEEF8D625"/>
        <w:category>
          <w:name w:val="General"/>
          <w:gallery w:val="placeholder"/>
        </w:category>
        <w:types>
          <w:type w:val="bbPlcHdr"/>
        </w:types>
        <w:behaviors>
          <w:behavior w:val="content"/>
        </w:behaviors>
        <w:guid w:val="{B10F8ECF-1EF6-4E1B-B74E-B4F5E1BD025A}"/>
      </w:docPartPr>
      <w:docPartBody>
        <w:p w:rsidR="00702EA3" w:rsidRDefault="00702EA3">
          <w:r w:rsidRPr="00123360">
            <w:rPr>
              <w:rStyle w:val="PlaceholderText"/>
            </w:rPr>
            <w:t>Click here to enter text.</w:t>
          </w:r>
        </w:p>
      </w:docPartBody>
    </w:docPart>
    <w:docPart>
      <w:docPartPr>
        <w:name w:val="CB91B2726CE34611825A822D0F18ABD6"/>
        <w:category>
          <w:name w:val="General"/>
          <w:gallery w:val="placeholder"/>
        </w:category>
        <w:types>
          <w:type w:val="bbPlcHdr"/>
        </w:types>
        <w:behaviors>
          <w:behavior w:val="content"/>
        </w:behaviors>
        <w:guid w:val="{9CCC3132-0069-4F1A-A9FB-815C0A29636D}"/>
      </w:docPartPr>
      <w:docPartBody>
        <w:p w:rsidR="00702EA3" w:rsidRDefault="00702EA3">
          <w:r w:rsidRPr="00123360">
            <w:rPr>
              <w:rStyle w:val="PlaceholderText"/>
            </w:rPr>
            <w:t>Click here to enter text.</w:t>
          </w:r>
        </w:p>
      </w:docPartBody>
    </w:docPart>
    <w:docPart>
      <w:docPartPr>
        <w:name w:val="79B26A99F63549D9B682C73D9775A821"/>
        <w:category>
          <w:name w:val="General"/>
          <w:gallery w:val="placeholder"/>
        </w:category>
        <w:types>
          <w:type w:val="bbPlcHdr"/>
        </w:types>
        <w:behaviors>
          <w:behavior w:val="content"/>
        </w:behaviors>
        <w:guid w:val="{64C49DDC-D3FE-49E1-8ED0-A68A345A0DF6}"/>
      </w:docPartPr>
      <w:docPartBody>
        <w:p w:rsidR="00702EA3" w:rsidRDefault="00702EA3">
          <w:r w:rsidRPr="00EE5E39">
            <w:rPr>
              <w:rStyle w:val="PlaceholderText"/>
            </w:rPr>
            <w:t>Click here to enter text.</w:t>
          </w:r>
        </w:p>
      </w:docPartBody>
    </w:docPart>
    <w:docPart>
      <w:docPartPr>
        <w:name w:val="D47EAFED22AF4EE7B2259AC108F868A2"/>
        <w:category>
          <w:name w:val="General"/>
          <w:gallery w:val="placeholder"/>
        </w:category>
        <w:types>
          <w:type w:val="bbPlcHdr"/>
        </w:types>
        <w:behaviors>
          <w:behavior w:val="content"/>
        </w:behaviors>
        <w:guid w:val="{63B5D98F-E658-4377-881D-F5BB3271F772}"/>
      </w:docPartPr>
      <w:docPartBody>
        <w:p w:rsidR="00702EA3" w:rsidRDefault="00702EA3">
          <w:r w:rsidRPr="00EE5E39">
            <w:rPr>
              <w:rStyle w:val="PlaceholderText"/>
            </w:rPr>
            <w:t>Click here to enter text.</w:t>
          </w:r>
        </w:p>
      </w:docPartBody>
    </w:docPart>
    <w:docPart>
      <w:docPartPr>
        <w:name w:val="04E0F41CDD6B4CB3AACF449B646A0690"/>
        <w:category>
          <w:name w:val="General"/>
          <w:gallery w:val="placeholder"/>
        </w:category>
        <w:types>
          <w:type w:val="bbPlcHdr"/>
        </w:types>
        <w:behaviors>
          <w:behavior w:val="content"/>
        </w:behaviors>
        <w:guid w:val="{713BBA54-3EDF-49F6-A03D-C3DEB5A46F39}"/>
      </w:docPartPr>
      <w:docPartBody>
        <w:p w:rsidR="00702EA3" w:rsidRDefault="00702EA3">
          <w:r w:rsidRPr="00EE5E39">
            <w:rPr>
              <w:rStyle w:val="PlaceholderText"/>
            </w:rPr>
            <w:t>Click here to enter text.</w:t>
          </w:r>
        </w:p>
      </w:docPartBody>
    </w:docPart>
    <w:docPart>
      <w:docPartPr>
        <w:name w:val="E29E1897568843C192EE6D5070804E11"/>
        <w:category>
          <w:name w:val="General"/>
          <w:gallery w:val="placeholder"/>
        </w:category>
        <w:types>
          <w:type w:val="bbPlcHdr"/>
        </w:types>
        <w:behaviors>
          <w:behavior w:val="content"/>
        </w:behaviors>
        <w:guid w:val="{5E64145C-3637-4987-8B5D-7E0D937EDF93}"/>
      </w:docPartPr>
      <w:docPartBody>
        <w:p w:rsidR="00702EA3" w:rsidRDefault="00702EA3">
          <w:r w:rsidRPr="00EE5E39">
            <w:rPr>
              <w:rStyle w:val="PlaceholderText"/>
            </w:rPr>
            <w:t>Click here to enter text.</w:t>
          </w:r>
        </w:p>
      </w:docPartBody>
    </w:docPart>
    <w:docPart>
      <w:docPartPr>
        <w:name w:val="04864B1717514ADD90DFED05EEB103BD"/>
        <w:category>
          <w:name w:val="General"/>
          <w:gallery w:val="placeholder"/>
        </w:category>
        <w:types>
          <w:type w:val="bbPlcHdr"/>
        </w:types>
        <w:behaviors>
          <w:behavior w:val="content"/>
        </w:behaviors>
        <w:guid w:val="{A4F928DD-0885-4FBB-AA9E-1AC7409EDF17}"/>
      </w:docPartPr>
      <w:docPartBody>
        <w:p w:rsidR="00702EA3" w:rsidRDefault="00702EA3">
          <w:r>
            <w:t>Click here to enter text.</w:t>
          </w:r>
        </w:p>
      </w:docPartBody>
    </w:docPart>
    <w:docPart>
      <w:docPartPr>
        <w:name w:val="B4286E6B2D3341EC95E0C241B4CB8F2D"/>
        <w:category>
          <w:name w:val="General"/>
          <w:gallery w:val="placeholder"/>
        </w:category>
        <w:types>
          <w:type w:val="bbPlcHdr"/>
        </w:types>
        <w:behaviors>
          <w:behavior w:val="content"/>
        </w:behaviors>
        <w:guid w:val="{73E36F1F-3223-4054-9EA7-C74C45679BBE}"/>
      </w:docPartPr>
      <w:docPartBody>
        <w:p w:rsidR="00702EA3" w:rsidRDefault="00702EA3">
          <w:r>
            <w:t>Click here to enter text.</w:t>
          </w:r>
        </w:p>
      </w:docPartBody>
    </w:docPart>
    <w:docPart>
      <w:docPartPr>
        <w:name w:val="2D7BDF64A5504DC2AFB009C2E5F5B7DD"/>
        <w:category>
          <w:name w:val="General"/>
          <w:gallery w:val="placeholder"/>
        </w:category>
        <w:types>
          <w:type w:val="bbPlcHdr"/>
        </w:types>
        <w:behaviors>
          <w:behavior w:val="content"/>
        </w:behaviors>
        <w:guid w:val="{2EFC6039-6447-4CCE-967D-1BC4272B985B}"/>
      </w:docPartPr>
      <w:docPartBody>
        <w:p w:rsidR="00702EA3" w:rsidRDefault="00702EA3">
          <w:r>
            <w:t>Click here to enter text.</w:t>
          </w:r>
        </w:p>
      </w:docPartBody>
    </w:docPart>
    <w:docPart>
      <w:docPartPr>
        <w:name w:val="F55A165073F84837A26410162C103692"/>
        <w:category>
          <w:name w:val="General"/>
          <w:gallery w:val="placeholder"/>
        </w:category>
        <w:types>
          <w:type w:val="bbPlcHdr"/>
        </w:types>
        <w:behaviors>
          <w:behavior w:val="content"/>
        </w:behaviors>
        <w:guid w:val="{39CF5C5C-E291-4F8B-8121-C81DAEC82E37}"/>
      </w:docPartPr>
      <w:docPartBody>
        <w:p w:rsidR="00702EA3" w:rsidRDefault="00702EA3">
          <w:r>
            <w:t>Click here to enter text.</w:t>
          </w:r>
        </w:p>
      </w:docPartBody>
    </w:docPart>
    <w:docPart>
      <w:docPartPr>
        <w:name w:val="7A27FB97726B4232B650BC2A5CF8EDF3"/>
        <w:category>
          <w:name w:val="General"/>
          <w:gallery w:val="placeholder"/>
        </w:category>
        <w:types>
          <w:type w:val="bbPlcHdr"/>
        </w:types>
        <w:behaviors>
          <w:behavior w:val="content"/>
        </w:behaviors>
        <w:guid w:val="{CD585BA4-2106-4D9A-A153-F3D3940F1CD1}"/>
      </w:docPartPr>
      <w:docPartBody>
        <w:p w:rsidR="00702EA3" w:rsidRDefault="00702EA3">
          <w:r>
            <w:t>Click here to enter text.</w:t>
          </w:r>
        </w:p>
      </w:docPartBody>
    </w:docPart>
    <w:docPart>
      <w:docPartPr>
        <w:name w:val="4722031C311F42F392A59D8C6E604511"/>
        <w:category>
          <w:name w:val="General"/>
          <w:gallery w:val="placeholder"/>
        </w:category>
        <w:types>
          <w:type w:val="bbPlcHdr"/>
        </w:types>
        <w:behaviors>
          <w:behavior w:val="content"/>
        </w:behaviors>
        <w:guid w:val="{D313066F-6BED-4B1C-99F7-9A0733D2085A}"/>
      </w:docPartPr>
      <w:docPartBody>
        <w:p w:rsidR="00702EA3" w:rsidRDefault="00702EA3">
          <w:r>
            <w:t>Click here to enter text.</w:t>
          </w:r>
        </w:p>
      </w:docPartBody>
    </w:docPart>
    <w:docPart>
      <w:docPartPr>
        <w:name w:val="AB4C2780A8D944E98C8F36049E817432"/>
        <w:category>
          <w:name w:val="General"/>
          <w:gallery w:val="placeholder"/>
        </w:category>
        <w:types>
          <w:type w:val="bbPlcHdr"/>
        </w:types>
        <w:behaviors>
          <w:behavior w:val="content"/>
        </w:behaviors>
        <w:guid w:val="{F0C76F91-06CB-4490-91DD-EC2869DCA1D1}"/>
      </w:docPartPr>
      <w:docPartBody>
        <w:p w:rsidR="00702EA3" w:rsidRDefault="00702EA3">
          <w:r>
            <w:t>Click here to enter text.</w:t>
          </w:r>
        </w:p>
      </w:docPartBody>
    </w:docPart>
    <w:docPart>
      <w:docPartPr>
        <w:name w:val="B2462D7370EE4C28AC785A657C6B3BBF"/>
        <w:category>
          <w:name w:val="General"/>
          <w:gallery w:val="placeholder"/>
        </w:category>
        <w:types>
          <w:type w:val="bbPlcHdr"/>
        </w:types>
        <w:behaviors>
          <w:behavior w:val="content"/>
        </w:behaviors>
        <w:guid w:val="{D4160109-0356-46F2-A6DF-037CC65B3870}"/>
      </w:docPartPr>
      <w:docPartBody>
        <w:p w:rsidR="00702EA3" w:rsidRDefault="00702EA3">
          <w:r>
            <w:t>Click here to enter text.</w:t>
          </w:r>
        </w:p>
      </w:docPartBody>
    </w:docPart>
    <w:docPart>
      <w:docPartPr>
        <w:name w:val="7005783704154C62B5CA50DFECCFED65"/>
        <w:category>
          <w:name w:val="General"/>
          <w:gallery w:val="placeholder"/>
        </w:category>
        <w:types>
          <w:type w:val="bbPlcHdr"/>
        </w:types>
        <w:behaviors>
          <w:behavior w:val="content"/>
        </w:behaviors>
        <w:guid w:val="{A3710AED-D3A4-4996-8744-42684BA54CD7}"/>
      </w:docPartPr>
      <w:docPartBody>
        <w:p w:rsidR="00702EA3" w:rsidRDefault="00702EA3">
          <w:r>
            <w:t>Click here to enter text.</w:t>
          </w:r>
        </w:p>
      </w:docPartBody>
    </w:docPart>
    <w:docPart>
      <w:docPartPr>
        <w:name w:val="3C49E2D66528429AACD287FABBD73F7A"/>
        <w:category>
          <w:name w:val="General"/>
          <w:gallery w:val="placeholder"/>
        </w:category>
        <w:types>
          <w:type w:val="bbPlcHdr"/>
        </w:types>
        <w:behaviors>
          <w:behavior w:val="content"/>
        </w:behaviors>
        <w:guid w:val="{76C7FA8A-DA3E-4A42-A324-46C0F9352F21}"/>
      </w:docPartPr>
      <w:docPartBody>
        <w:p w:rsidR="00702EA3" w:rsidRDefault="00702EA3">
          <w:r>
            <w:t>Click here to enter text.</w:t>
          </w:r>
        </w:p>
      </w:docPartBody>
    </w:docPart>
    <w:docPart>
      <w:docPartPr>
        <w:name w:val="07D9E86429E24E52AFB0FEA9E7D7B04E"/>
        <w:category>
          <w:name w:val="General"/>
          <w:gallery w:val="placeholder"/>
        </w:category>
        <w:types>
          <w:type w:val="bbPlcHdr"/>
        </w:types>
        <w:behaviors>
          <w:behavior w:val="content"/>
        </w:behaviors>
        <w:guid w:val="{61A8068A-9486-4EBA-B283-3915DF42CD99}"/>
      </w:docPartPr>
      <w:docPartBody>
        <w:p w:rsidR="00702EA3" w:rsidRDefault="00702EA3">
          <w:r>
            <w:t>Click here to enter text.</w:t>
          </w:r>
        </w:p>
      </w:docPartBody>
    </w:docPart>
    <w:docPart>
      <w:docPartPr>
        <w:name w:val="4F775762F0114BD3AF5F381BA0BE4C96"/>
        <w:category>
          <w:name w:val="General"/>
          <w:gallery w:val="placeholder"/>
        </w:category>
        <w:types>
          <w:type w:val="bbPlcHdr"/>
        </w:types>
        <w:behaviors>
          <w:behavior w:val="content"/>
        </w:behaviors>
        <w:guid w:val="{33D2255D-C940-488C-A83F-C44ECFEA4AA2}"/>
      </w:docPartPr>
      <w:docPartBody>
        <w:p w:rsidR="00702EA3" w:rsidRDefault="00702EA3">
          <w:r>
            <w:t>Click here to enter text.</w:t>
          </w:r>
        </w:p>
      </w:docPartBody>
    </w:docPart>
    <w:docPart>
      <w:docPartPr>
        <w:name w:val="70A3B90A9DAF46999EE21E825480480C"/>
        <w:category>
          <w:name w:val="General"/>
          <w:gallery w:val="placeholder"/>
        </w:category>
        <w:types>
          <w:type w:val="bbPlcHdr"/>
        </w:types>
        <w:behaviors>
          <w:behavior w:val="content"/>
        </w:behaviors>
        <w:guid w:val="{335CD67E-CB1D-4CC0-A7F1-2A48AF377B14}"/>
      </w:docPartPr>
      <w:docPartBody>
        <w:p w:rsidR="00702EA3" w:rsidRDefault="00702EA3">
          <w:r>
            <w:t>Click here to enter text.</w:t>
          </w:r>
        </w:p>
      </w:docPartBody>
    </w:docPart>
    <w:docPart>
      <w:docPartPr>
        <w:name w:val="4D54A7617B72469A9796DF7ABC3CCA71"/>
        <w:category>
          <w:name w:val="General"/>
          <w:gallery w:val="placeholder"/>
        </w:category>
        <w:types>
          <w:type w:val="bbPlcHdr"/>
        </w:types>
        <w:behaviors>
          <w:behavior w:val="content"/>
        </w:behaviors>
        <w:guid w:val="{9B835F48-0129-4C04-ABFB-A614E2141D15}"/>
      </w:docPartPr>
      <w:docPartBody>
        <w:p w:rsidR="00702EA3" w:rsidRDefault="00702EA3">
          <w:r>
            <w:t>Click here to enter text.</w:t>
          </w:r>
        </w:p>
      </w:docPartBody>
    </w:docPart>
    <w:docPart>
      <w:docPartPr>
        <w:name w:val="93C80029967B42F88E58D235BAADE2EF"/>
        <w:category>
          <w:name w:val="General"/>
          <w:gallery w:val="placeholder"/>
        </w:category>
        <w:types>
          <w:type w:val="bbPlcHdr"/>
        </w:types>
        <w:behaviors>
          <w:behavior w:val="content"/>
        </w:behaviors>
        <w:guid w:val="{084378D5-A415-45D9-97CB-5F1538231CDA}"/>
      </w:docPartPr>
      <w:docPartBody>
        <w:p w:rsidR="00702EA3" w:rsidRDefault="00702EA3">
          <w:r>
            <w:t>Click here to enter text.</w:t>
          </w:r>
        </w:p>
      </w:docPartBody>
    </w:docPart>
    <w:docPart>
      <w:docPartPr>
        <w:name w:val="4758BD2DAA93457F9D395A5C990C846C"/>
        <w:category>
          <w:name w:val="General"/>
          <w:gallery w:val="placeholder"/>
        </w:category>
        <w:types>
          <w:type w:val="bbPlcHdr"/>
        </w:types>
        <w:behaviors>
          <w:behavior w:val="content"/>
        </w:behaviors>
        <w:guid w:val="{8523550E-08F9-4EC3-AAC6-861549ADB01E}"/>
      </w:docPartPr>
      <w:docPartBody>
        <w:p w:rsidR="00702EA3" w:rsidRDefault="00702EA3">
          <w:r>
            <w:t>Click here to enter text.</w:t>
          </w:r>
        </w:p>
      </w:docPartBody>
    </w:docPart>
    <w:docPart>
      <w:docPartPr>
        <w:name w:val="86322DAE2D5641C489744C669EA18DA8"/>
        <w:category>
          <w:name w:val="General"/>
          <w:gallery w:val="placeholder"/>
        </w:category>
        <w:types>
          <w:type w:val="bbPlcHdr"/>
        </w:types>
        <w:behaviors>
          <w:behavior w:val="content"/>
        </w:behaviors>
        <w:guid w:val="{801F3F03-3388-4C7D-8B1D-BF78E9813F7B}"/>
      </w:docPartPr>
      <w:docPartBody>
        <w:p w:rsidR="00702EA3" w:rsidRDefault="00702EA3">
          <w:r>
            <w:t>Click here to enter text.</w:t>
          </w:r>
        </w:p>
      </w:docPartBody>
    </w:docPart>
    <w:docPart>
      <w:docPartPr>
        <w:name w:val="320DCB982A4244829B8B34C7C4254BEB"/>
        <w:category>
          <w:name w:val="General"/>
          <w:gallery w:val="placeholder"/>
        </w:category>
        <w:types>
          <w:type w:val="bbPlcHdr"/>
        </w:types>
        <w:behaviors>
          <w:behavior w:val="content"/>
        </w:behaviors>
        <w:guid w:val="{6A7C893B-C326-4CE3-A388-786D1BE63702}"/>
      </w:docPartPr>
      <w:docPartBody>
        <w:p w:rsidR="00702EA3" w:rsidRDefault="00702EA3">
          <w:r>
            <w:t>Click here to enter text.</w:t>
          </w:r>
        </w:p>
      </w:docPartBody>
    </w:docPart>
    <w:docPart>
      <w:docPartPr>
        <w:name w:val="308ADC80EF624A1EAFBB3FA073C6D446"/>
        <w:category>
          <w:name w:val="General"/>
          <w:gallery w:val="placeholder"/>
        </w:category>
        <w:types>
          <w:type w:val="bbPlcHdr"/>
        </w:types>
        <w:behaviors>
          <w:behavior w:val="content"/>
        </w:behaviors>
        <w:guid w:val="{77E9F45C-FF3D-4AA6-A6DC-A8BF65C1E54D}"/>
      </w:docPartPr>
      <w:docPartBody>
        <w:p w:rsidR="00702EA3" w:rsidRDefault="00702EA3">
          <w:r>
            <w:t>Click here to enter text.</w:t>
          </w:r>
        </w:p>
      </w:docPartBody>
    </w:docPart>
    <w:docPart>
      <w:docPartPr>
        <w:name w:val="E62A9963697740E0921CA50548E06F66"/>
        <w:category>
          <w:name w:val="General"/>
          <w:gallery w:val="placeholder"/>
        </w:category>
        <w:types>
          <w:type w:val="bbPlcHdr"/>
        </w:types>
        <w:behaviors>
          <w:behavior w:val="content"/>
        </w:behaviors>
        <w:guid w:val="{26D0E014-E0BD-481F-A2A6-3B9B77CD0274}"/>
      </w:docPartPr>
      <w:docPartBody>
        <w:p w:rsidR="00702EA3" w:rsidRDefault="00702EA3">
          <w:r>
            <w:t>Click here to enter text.</w:t>
          </w:r>
        </w:p>
      </w:docPartBody>
    </w:docPart>
    <w:docPart>
      <w:docPartPr>
        <w:name w:val="0C26A631D6DF4237A4CB2464503E22FF"/>
        <w:category>
          <w:name w:val="General"/>
          <w:gallery w:val="placeholder"/>
        </w:category>
        <w:types>
          <w:type w:val="bbPlcHdr"/>
        </w:types>
        <w:behaviors>
          <w:behavior w:val="content"/>
        </w:behaviors>
        <w:guid w:val="{A43E9F3A-F0EE-4292-9A8F-055216123799}"/>
      </w:docPartPr>
      <w:docPartBody>
        <w:p w:rsidR="00702EA3" w:rsidRDefault="00702EA3">
          <w:r>
            <w:t>Click here to enter text.</w:t>
          </w:r>
        </w:p>
      </w:docPartBody>
    </w:docPart>
    <w:docPart>
      <w:docPartPr>
        <w:name w:val="DDB1E06B73D2441B8A7339FB25CB4071"/>
        <w:category>
          <w:name w:val="General"/>
          <w:gallery w:val="placeholder"/>
        </w:category>
        <w:types>
          <w:type w:val="bbPlcHdr"/>
        </w:types>
        <w:behaviors>
          <w:behavior w:val="content"/>
        </w:behaviors>
        <w:guid w:val="{7A51A1E3-0764-4870-85D3-C19AFCB2305E}"/>
      </w:docPartPr>
      <w:docPartBody>
        <w:p w:rsidR="00702EA3" w:rsidRDefault="00702EA3">
          <w:r>
            <w:t>Click here to enter text.</w:t>
          </w:r>
        </w:p>
      </w:docPartBody>
    </w:docPart>
    <w:docPart>
      <w:docPartPr>
        <w:name w:val="92DAEB1065F4486F9260D85BF2CDA86F"/>
        <w:category>
          <w:name w:val="General"/>
          <w:gallery w:val="placeholder"/>
        </w:category>
        <w:types>
          <w:type w:val="bbPlcHdr"/>
        </w:types>
        <w:behaviors>
          <w:behavior w:val="content"/>
        </w:behaviors>
        <w:guid w:val="{A5F71CBF-7AEE-452A-ABA6-FD7CB6DEFBFA}"/>
      </w:docPartPr>
      <w:docPartBody>
        <w:p w:rsidR="00702EA3" w:rsidRDefault="00702EA3">
          <w:r>
            <w:t>Click here to enter text.</w:t>
          </w:r>
        </w:p>
      </w:docPartBody>
    </w:docPart>
    <w:docPart>
      <w:docPartPr>
        <w:name w:val="029A793C3900466EA7692BA969F1ACE6"/>
        <w:category>
          <w:name w:val="General"/>
          <w:gallery w:val="placeholder"/>
        </w:category>
        <w:types>
          <w:type w:val="bbPlcHdr"/>
        </w:types>
        <w:behaviors>
          <w:behavior w:val="content"/>
        </w:behaviors>
        <w:guid w:val="{70B31659-9630-4B17-8932-C13D77C11966}"/>
      </w:docPartPr>
      <w:docPartBody>
        <w:p w:rsidR="00702EA3" w:rsidRDefault="00702EA3">
          <w:r w:rsidRPr="00EE5E39">
            <w:rPr>
              <w:rStyle w:val="PlaceholderText"/>
            </w:rPr>
            <w:t>Click here to enter text.</w:t>
          </w:r>
        </w:p>
      </w:docPartBody>
    </w:docPart>
    <w:docPart>
      <w:docPartPr>
        <w:name w:val="84484B0F5403429B80CC31E33CB39894"/>
        <w:category>
          <w:name w:val="General"/>
          <w:gallery w:val="placeholder"/>
        </w:category>
        <w:types>
          <w:type w:val="bbPlcHdr"/>
        </w:types>
        <w:behaviors>
          <w:behavior w:val="content"/>
        </w:behaviors>
        <w:guid w:val="{F0D8553B-F64C-48A6-A0B1-9258CF863151}"/>
      </w:docPartPr>
      <w:docPartBody>
        <w:p w:rsidR="00702EA3" w:rsidRDefault="00702EA3">
          <w:r w:rsidRPr="00EE5E39">
            <w:rPr>
              <w:rStyle w:val="PlaceholderText"/>
            </w:rPr>
            <w:t>Click here to enter text.</w:t>
          </w:r>
        </w:p>
      </w:docPartBody>
    </w:docPart>
    <w:docPart>
      <w:docPartPr>
        <w:name w:val="43D17A14389649B1BC942BF4373998C9"/>
        <w:category>
          <w:name w:val="General"/>
          <w:gallery w:val="placeholder"/>
        </w:category>
        <w:types>
          <w:type w:val="bbPlcHdr"/>
        </w:types>
        <w:behaviors>
          <w:behavior w:val="content"/>
        </w:behaviors>
        <w:guid w:val="{9D7FD06C-8DB7-4128-ACEE-AFCE6D9790BF}"/>
      </w:docPartPr>
      <w:docPartBody>
        <w:p w:rsidR="00702EA3" w:rsidRDefault="00702EA3">
          <w:r w:rsidRPr="00EE5E39">
            <w:rPr>
              <w:rStyle w:val="PlaceholderText"/>
            </w:rPr>
            <w:t>Click here to enter text.</w:t>
          </w:r>
        </w:p>
      </w:docPartBody>
    </w:docPart>
    <w:docPart>
      <w:docPartPr>
        <w:name w:val="9FD7208256CD4D0E97F84B7199178E5D"/>
        <w:category>
          <w:name w:val="General"/>
          <w:gallery w:val="placeholder"/>
        </w:category>
        <w:types>
          <w:type w:val="bbPlcHdr"/>
        </w:types>
        <w:behaviors>
          <w:behavior w:val="content"/>
        </w:behaviors>
        <w:guid w:val="{8039CFEE-C9EE-4AC7-ACDD-59B0E5A2F1D9}"/>
      </w:docPartPr>
      <w:docPartBody>
        <w:p w:rsidR="00702EA3" w:rsidRDefault="00702EA3">
          <w:r w:rsidRPr="00EE5E39">
            <w:rPr>
              <w:rStyle w:val="PlaceholderText"/>
            </w:rPr>
            <w:t>Click here to enter text.</w:t>
          </w:r>
        </w:p>
      </w:docPartBody>
    </w:docPart>
    <w:docPart>
      <w:docPartPr>
        <w:name w:val="B6EA243F14384335A507C6085550B9D6"/>
        <w:category>
          <w:name w:val="General"/>
          <w:gallery w:val="placeholder"/>
        </w:category>
        <w:types>
          <w:type w:val="bbPlcHdr"/>
        </w:types>
        <w:behaviors>
          <w:behavior w:val="content"/>
        </w:behaviors>
        <w:guid w:val="{FAA06CDF-94AE-458D-90A3-14F77BF455C1}"/>
      </w:docPartPr>
      <w:docPartBody>
        <w:p w:rsidR="00702EA3" w:rsidRDefault="00702EA3">
          <w:r w:rsidRPr="00EE5E39">
            <w:rPr>
              <w:rStyle w:val="PlaceholderText"/>
            </w:rPr>
            <w:t>Click here to enter text.</w:t>
          </w:r>
        </w:p>
      </w:docPartBody>
    </w:docPart>
    <w:docPart>
      <w:docPartPr>
        <w:name w:val="8F39980B31DF405A8B02828521D81730"/>
        <w:category>
          <w:name w:val="General"/>
          <w:gallery w:val="placeholder"/>
        </w:category>
        <w:types>
          <w:type w:val="bbPlcHdr"/>
        </w:types>
        <w:behaviors>
          <w:behavior w:val="content"/>
        </w:behaviors>
        <w:guid w:val="{7E859E87-BD18-4ED3-A161-4E1BC95C6417}"/>
      </w:docPartPr>
      <w:docPartBody>
        <w:p w:rsidR="00702EA3" w:rsidRDefault="00702EA3">
          <w:r w:rsidRPr="00EE5E39">
            <w:rPr>
              <w:rStyle w:val="PlaceholderText"/>
            </w:rPr>
            <w:t>Click here to enter text.</w:t>
          </w:r>
        </w:p>
      </w:docPartBody>
    </w:docPart>
    <w:docPart>
      <w:docPartPr>
        <w:name w:val="E1F9C1F9F2FE4DE2BF722578B617F26D"/>
        <w:category>
          <w:name w:val="General"/>
          <w:gallery w:val="placeholder"/>
        </w:category>
        <w:types>
          <w:type w:val="bbPlcHdr"/>
        </w:types>
        <w:behaviors>
          <w:behavior w:val="content"/>
        </w:behaviors>
        <w:guid w:val="{FC4F5518-1B8F-47C8-AFFC-43BEC9765D9C}"/>
      </w:docPartPr>
      <w:docPartBody>
        <w:p w:rsidR="00702EA3" w:rsidRDefault="00702EA3">
          <w:r w:rsidRPr="00123360">
            <w:rPr>
              <w:rStyle w:val="PlaceholderText"/>
            </w:rPr>
            <w:t>Click here to enter text.</w:t>
          </w:r>
        </w:p>
      </w:docPartBody>
    </w:docPart>
    <w:docPart>
      <w:docPartPr>
        <w:name w:val="26769B8365C54C5AB389ABC26A8C0090"/>
        <w:category>
          <w:name w:val="General"/>
          <w:gallery w:val="placeholder"/>
        </w:category>
        <w:types>
          <w:type w:val="bbPlcHdr"/>
        </w:types>
        <w:behaviors>
          <w:behavior w:val="content"/>
        </w:behaviors>
        <w:guid w:val="{9556C34E-85AD-456D-B482-6E572876E11E}"/>
      </w:docPartPr>
      <w:docPartBody>
        <w:p w:rsidR="00702EA3" w:rsidRDefault="00702EA3">
          <w:r w:rsidRPr="00123360">
            <w:rPr>
              <w:rStyle w:val="PlaceholderText"/>
            </w:rPr>
            <w:t>Click here to enter text.</w:t>
          </w:r>
        </w:p>
      </w:docPartBody>
    </w:docPart>
    <w:docPart>
      <w:docPartPr>
        <w:name w:val="0457DB99707144A48FE68514AECECD4A"/>
        <w:category>
          <w:name w:val="General"/>
          <w:gallery w:val="placeholder"/>
        </w:category>
        <w:types>
          <w:type w:val="bbPlcHdr"/>
        </w:types>
        <w:behaviors>
          <w:behavior w:val="content"/>
        </w:behaviors>
        <w:guid w:val="{E8A2220C-A09D-4A0F-A927-42A608DC6017}"/>
      </w:docPartPr>
      <w:docPartBody>
        <w:p w:rsidR="00702EA3" w:rsidRDefault="00702EA3">
          <w:r w:rsidRPr="00EE5E39">
            <w:rPr>
              <w:rStyle w:val="PlaceholderText"/>
            </w:rPr>
            <w:t>Click here to enter text.</w:t>
          </w:r>
        </w:p>
      </w:docPartBody>
    </w:docPart>
    <w:docPart>
      <w:docPartPr>
        <w:name w:val="9247F58B467642B38022514FEBF3A384"/>
        <w:category>
          <w:name w:val="General"/>
          <w:gallery w:val="placeholder"/>
        </w:category>
        <w:types>
          <w:type w:val="bbPlcHdr"/>
        </w:types>
        <w:behaviors>
          <w:behavior w:val="content"/>
        </w:behaviors>
        <w:guid w:val="{B7CC0308-0B8F-4871-97D4-FF1AAEFE71C3}"/>
      </w:docPartPr>
      <w:docPartBody>
        <w:p w:rsidR="00702EA3" w:rsidRDefault="00702EA3">
          <w:r w:rsidRPr="00EE5E39">
            <w:rPr>
              <w:rStyle w:val="PlaceholderText"/>
            </w:rPr>
            <w:t>Click here to enter text.</w:t>
          </w:r>
        </w:p>
      </w:docPartBody>
    </w:docPart>
    <w:docPart>
      <w:docPartPr>
        <w:name w:val="4848585FDD2941009E2D640C3BFAF79B"/>
        <w:category>
          <w:name w:val="General"/>
          <w:gallery w:val="placeholder"/>
        </w:category>
        <w:types>
          <w:type w:val="bbPlcHdr"/>
        </w:types>
        <w:behaviors>
          <w:behavior w:val="content"/>
        </w:behaviors>
        <w:guid w:val="{516ABC41-FA98-4D65-8874-D6CC9A64B3AE}"/>
      </w:docPartPr>
      <w:docPartBody>
        <w:p w:rsidR="00702EA3" w:rsidRDefault="00702EA3">
          <w:r w:rsidRPr="00EE5E39">
            <w:rPr>
              <w:rStyle w:val="PlaceholderText"/>
            </w:rPr>
            <w:t>Click here to enter text.</w:t>
          </w:r>
        </w:p>
      </w:docPartBody>
    </w:docPart>
    <w:docPart>
      <w:docPartPr>
        <w:name w:val="CC4EB7195EEB4A01ADECA30B071D57F0"/>
        <w:category>
          <w:name w:val="General"/>
          <w:gallery w:val="placeholder"/>
        </w:category>
        <w:types>
          <w:type w:val="bbPlcHdr"/>
        </w:types>
        <w:behaviors>
          <w:behavior w:val="content"/>
        </w:behaviors>
        <w:guid w:val="{7A08906A-B491-4F2A-B95F-1332420F1D01}"/>
      </w:docPartPr>
      <w:docPartBody>
        <w:p w:rsidR="00702EA3" w:rsidRDefault="00702EA3">
          <w:r w:rsidRPr="00123360">
            <w:rPr>
              <w:rStyle w:val="PlaceholderText"/>
            </w:rPr>
            <w:t>Click here to enter text.</w:t>
          </w:r>
        </w:p>
      </w:docPartBody>
    </w:docPart>
    <w:docPart>
      <w:docPartPr>
        <w:name w:val="AF3C3326D6D64A968E333455BF0D68FE"/>
        <w:category>
          <w:name w:val="General"/>
          <w:gallery w:val="placeholder"/>
        </w:category>
        <w:types>
          <w:type w:val="bbPlcHdr"/>
        </w:types>
        <w:behaviors>
          <w:behavior w:val="content"/>
        </w:behaviors>
        <w:guid w:val="{56C23505-3963-47BB-B7A4-815DD2682D3B}"/>
      </w:docPartPr>
      <w:docPartBody>
        <w:p w:rsidR="00702EA3" w:rsidRDefault="00702EA3">
          <w:r w:rsidRPr="00EE5E39">
            <w:rPr>
              <w:rStyle w:val="PlaceholderText"/>
            </w:rPr>
            <w:t>Click here to enter text.</w:t>
          </w:r>
        </w:p>
      </w:docPartBody>
    </w:docPart>
    <w:docPart>
      <w:docPartPr>
        <w:name w:val="8E09A28819094DFB853D3DE5F7683316"/>
        <w:category>
          <w:name w:val="General"/>
          <w:gallery w:val="placeholder"/>
        </w:category>
        <w:types>
          <w:type w:val="bbPlcHdr"/>
        </w:types>
        <w:behaviors>
          <w:behavior w:val="content"/>
        </w:behaviors>
        <w:guid w:val="{B3F3701D-C827-426B-8E52-581A771865E9}"/>
      </w:docPartPr>
      <w:docPartBody>
        <w:p w:rsidR="00702EA3" w:rsidRDefault="00702EA3">
          <w:r w:rsidRPr="00EE5E39">
            <w:rPr>
              <w:rStyle w:val="PlaceholderText"/>
            </w:rPr>
            <w:t>Click here to enter text.</w:t>
          </w:r>
        </w:p>
      </w:docPartBody>
    </w:docPart>
    <w:docPart>
      <w:docPartPr>
        <w:name w:val="E69B00B424CB4E4F8A0AD5A8396D5E62"/>
        <w:category>
          <w:name w:val="General"/>
          <w:gallery w:val="placeholder"/>
        </w:category>
        <w:types>
          <w:type w:val="bbPlcHdr"/>
        </w:types>
        <w:behaviors>
          <w:behavior w:val="content"/>
        </w:behaviors>
        <w:guid w:val="{36729352-6204-4327-808B-2D9578DFF63E}"/>
      </w:docPartPr>
      <w:docPartBody>
        <w:p w:rsidR="00702EA3" w:rsidRDefault="00702EA3">
          <w:r w:rsidRPr="00EE5E39">
            <w:rPr>
              <w:rStyle w:val="PlaceholderText"/>
            </w:rPr>
            <w:t>Click here to enter text.</w:t>
          </w:r>
        </w:p>
      </w:docPartBody>
    </w:docPart>
    <w:docPart>
      <w:docPartPr>
        <w:name w:val="796C7B83CC9244ACBA818793BCF6EBD5"/>
        <w:category>
          <w:name w:val="General"/>
          <w:gallery w:val="placeholder"/>
        </w:category>
        <w:types>
          <w:type w:val="bbPlcHdr"/>
        </w:types>
        <w:behaviors>
          <w:behavior w:val="content"/>
        </w:behaviors>
        <w:guid w:val="{8C799597-FBB5-4DE0-B730-20979E49203B}"/>
      </w:docPartPr>
      <w:docPartBody>
        <w:p w:rsidR="00702EA3" w:rsidRDefault="00702EA3">
          <w:r w:rsidRPr="00123360">
            <w:rPr>
              <w:rStyle w:val="PlaceholderText"/>
            </w:rPr>
            <w:t>Click here to enter text.</w:t>
          </w:r>
        </w:p>
      </w:docPartBody>
    </w:docPart>
    <w:docPart>
      <w:docPartPr>
        <w:name w:val="87379E1E30AB40948A54514FEC519158"/>
        <w:category>
          <w:name w:val="General"/>
          <w:gallery w:val="placeholder"/>
        </w:category>
        <w:types>
          <w:type w:val="bbPlcHdr"/>
        </w:types>
        <w:behaviors>
          <w:behavior w:val="content"/>
        </w:behaviors>
        <w:guid w:val="{8B439C63-32FF-439C-B7C6-A1896B65705C}"/>
      </w:docPartPr>
      <w:docPartBody>
        <w:p w:rsidR="00702EA3" w:rsidRDefault="00702EA3">
          <w:r w:rsidRPr="00EE5E39">
            <w:rPr>
              <w:rStyle w:val="PlaceholderText"/>
            </w:rPr>
            <w:t>Click here to enter text.</w:t>
          </w:r>
        </w:p>
      </w:docPartBody>
    </w:docPart>
    <w:docPart>
      <w:docPartPr>
        <w:name w:val="541BE46AE03D40AB846BBF15CB65B75C"/>
        <w:category>
          <w:name w:val="General"/>
          <w:gallery w:val="placeholder"/>
        </w:category>
        <w:types>
          <w:type w:val="bbPlcHdr"/>
        </w:types>
        <w:behaviors>
          <w:behavior w:val="content"/>
        </w:behaviors>
        <w:guid w:val="{28FB64E2-F235-48A9-A06D-C4447303DE1E}"/>
      </w:docPartPr>
      <w:docPartBody>
        <w:p w:rsidR="00702EA3" w:rsidRDefault="00702EA3">
          <w:r w:rsidRPr="00EE5E39">
            <w:rPr>
              <w:rStyle w:val="PlaceholderText"/>
            </w:rPr>
            <w:t>Click here to enter text.</w:t>
          </w:r>
        </w:p>
      </w:docPartBody>
    </w:docPart>
    <w:docPart>
      <w:docPartPr>
        <w:name w:val="8D4D1415193F4AEDBC983A968DB29B0B"/>
        <w:category>
          <w:name w:val="General"/>
          <w:gallery w:val="placeholder"/>
        </w:category>
        <w:types>
          <w:type w:val="bbPlcHdr"/>
        </w:types>
        <w:behaviors>
          <w:behavior w:val="content"/>
        </w:behaviors>
        <w:guid w:val="{F5F7ADA3-CE7D-42A0-88DE-58C597062DB0}"/>
      </w:docPartPr>
      <w:docPartBody>
        <w:p w:rsidR="00702EA3" w:rsidRDefault="00702EA3">
          <w:r w:rsidRPr="00EE5E39">
            <w:rPr>
              <w:rStyle w:val="PlaceholderText"/>
            </w:rPr>
            <w:t>Click here to enter text.</w:t>
          </w:r>
        </w:p>
      </w:docPartBody>
    </w:docPart>
    <w:docPart>
      <w:docPartPr>
        <w:name w:val="D134A1A3D250492692A3226A626EBA81"/>
        <w:category>
          <w:name w:val="General"/>
          <w:gallery w:val="placeholder"/>
        </w:category>
        <w:types>
          <w:type w:val="bbPlcHdr"/>
        </w:types>
        <w:behaviors>
          <w:behavior w:val="content"/>
        </w:behaviors>
        <w:guid w:val="{DB640D97-FCE8-4D54-AE30-2B797DA53539}"/>
      </w:docPartPr>
      <w:docPartBody>
        <w:p w:rsidR="00702EA3" w:rsidRDefault="00702EA3">
          <w:r w:rsidRPr="00123360">
            <w:rPr>
              <w:rStyle w:val="PlaceholderText"/>
            </w:rPr>
            <w:t>Click here to enter text.</w:t>
          </w:r>
        </w:p>
      </w:docPartBody>
    </w:docPart>
    <w:docPart>
      <w:docPartPr>
        <w:name w:val="383C2698D6D241BDBD6ED3689F23312B"/>
        <w:category>
          <w:name w:val="General"/>
          <w:gallery w:val="placeholder"/>
        </w:category>
        <w:types>
          <w:type w:val="bbPlcHdr"/>
        </w:types>
        <w:behaviors>
          <w:behavior w:val="content"/>
        </w:behaviors>
        <w:guid w:val="{ABC03CD2-97F1-49E4-82F0-4C5BD49DD0CC}"/>
      </w:docPartPr>
      <w:docPartBody>
        <w:p w:rsidR="00702EA3" w:rsidRDefault="00702EA3">
          <w:r w:rsidRPr="00EE5E39">
            <w:rPr>
              <w:rStyle w:val="PlaceholderText"/>
            </w:rPr>
            <w:t>Click here to enter text.</w:t>
          </w:r>
        </w:p>
      </w:docPartBody>
    </w:docPart>
    <w:docPart>
      <w:docPartPr>
        <w:name w:val="20302BDF40CB412884D034A83680E6A1"/>
        <w:category>
          <w:name w:val="General"/>
          <w:gallery w:val="placeholder"/>
        </w:category>
        <w:types>
          <w:type w:val="bbPlcHdr"/>
        </w:types>
        <w:behaviors>
          <w:behavior w:val="content"/>
        </w:behaviors>
        <w:guid w:val="{95E08DA0-64B0-4263-8142-86B693F33BF7}"/>
      </w:docPartPr>
      <w:docPartBody>
        <w:p w:rsidR="00702EA3" w:rsidRDefault="00702EA3">
          <w:r w:rsidRPr="00EE5E39">
            <w:rPr>
              <w:rStyle w:val="PlaceholderText"/>
            </w:rPr>
            <w:t>Click here to enter text.</w:t>
          </w:r>
        </w:p>
      </w:docPartBody>
    </w:docPart>
    <w:docPart>
      <w:docPartPr>
        <w:name w:val="43DB112F37D74CC5BC0B3C5BCADD496F"/>
        <w:category>
          <w:name w:val="General"/>
          <w:gallery w:val="placeholder"/>
        </w:category>
        <w:types>
          <w:type w:val="bbPlcHdr"/>
        </w:types>
        <w:behaviors>
          <w:behavior w:val="content"/>
        </w:behaviors>
        <w:guid w:val="{6ADAB9A3-4B42-48B6-90C0-B2A32A689CEB}"/>
      </w:docPartPr>
      <w:docPartBody>
        <w:p w:rsidR="00702EA3" w:rsidRDefault="00702EA3">
          <w:r w:rsidRPr="00EE5E39">
            <w:rPr>
              <w:rStyle w:val="PlaceholderText"/>
            </w:rPr>
            <w:t>Click here to enter text.</w:t>
          </w:r>
        </w:p>
      </w:docPartBody>
    </w:docPart>
    <w:docPart>
      <w:docPartPr>
        <w:name w:val="3F9BE0475BDA4026BEA271C0154866E0"/>
        <w:category>
          <w:name w:val="General"/>
          <w:gallery w:val="placeholder"/>
        </w:category>
        <w:types>
          <w:type w:val="bbPlcHdr"/>
        </w:types>
        <w:behaviors>
          <w:behavior w:val="content"/>
        </w:behaviors>
        <w:guid w:val="{0C9FAAA6-0F7B-4969-AC79-49A5197ABBFF}"/>
      </w:docPartPr>
      <w:docPartBody>
        <w:p w:rsidR="00702EA3" w:rsidRDefault="00702EA3">
          <w:r w:rsidRPr="00EE5E39">
            <w:rPr>
              <w:rStyle w:val="PlaceholderText"/>
            </w:rPr>
            <w:t>Click here to enter text.</w:t>
          </w:r>
        </w:p>
      </w:docPartBody>
    </w:docPart>
    <w:docPart>
      <w:docPartPr>
        <w:name w:val="93D32C4512A14FF6845B5BAA88674E96"/>
        <w:category>
          <w:name w:val="General"/>
          <w:gallery w:val="placeholder"/>
        </w:category>
        <w:types>
          <w:type w:val="bbPlcHdr"/>
        </w:types>
        <w:behaviors>
          <w:behavior w:val="content"/>
        </w:behaviors>
        <w:guid w:val="{E47F9065-E568-4C86-B5D7-C35C3E5AD766}"/>
      </w:docPartPr>
      <w:docPartBody>
        <w:p w:rsidR="00702EA3" w:rsidRDefault="00702EA3">
          <w:r w:rsidRPr="00EE5E39">
            <w:rPr>
              <w:rStyle w:val="PlaceholderText"/>
            </w:rPr>
            <w:t>Click here to enter text.</w:t>
          </w:r>
        </w:p>
      </w:docPartBody>
    </w:docPart>
    <w:docPart>
      <w:docPartPr>
        <w:name w:val="C8FAC6EDDB81440D8C694FD67C498FCF"/>
        <w:category>
          <w:name w:val="General"/>
          <w:gallery w:val="placeholder"/>
        </w:category>
        <w:types>
          <w:type w:val="bbPlcHdr"/>
        </w:types>
        <w:behaviors>
          <w:behavior w:val="content"/>
        </w:behaviors>
        <w:guid w:val="{71D6A99E-27A9-4605-9FC5-EE12EAA14846}"/>
      </w:docPartPr>
      <w:docPartBody>
        <w:p w:rsidR="00702EA3" w:rsidRDefault="00702EA3">
          <w:r w:rsidRPr="00EE5E39">
            <w:rPr>
              <w:rStyle w:val="PlaceholderText"/>
            </w:rPr>
            <w:t>Click here to enter text.</w:t>
          </w:r>
        </w:p>
      </w:docPartBody>
    </w:docPart>
    <w:docPart>
      <w:docPartPr>
        <w:name w:val="528E3620AA3B46A084CFAB102F111C67"/>
        <w:category>
          <w:name w:val="General"/>
          <w:gallery w:val="placeholder"/>
        </w:category>
        <w:types>
          <w:type w:val="bbPlcHdr"/>
        </w:types>
        <w:behaviors>
          <w:behavior w:val="content"/>
        </w:behaviors>
        <w:guid w:val="{E705F9E5-9703-45D9-BD62-4E4D0201C1EC}"/>
      </w:docPartPr>
      <w:docPartBody>
        <w:p w:rsidR="00702EA3" w:rsidRDefault="00702EA3">
          <w:r w:rsidRPr="00EE5E39">
            <w:rPr>
              <w:rStyle w:val="PlaceholderText"/>
            </w:rPr>
            <w:t>Click here to enter text.</w:t>
          </w:r>
        </w:p>
      </w:docPartBody>
    </w:docPart>
    <w:docPart>
      <w:docPartPr>
        <w:name w:val="0CFF83C56BA94CD28152C4EBBB4998D6"/>
        <w:category>
          <w:name w:val="General"/>
          <w:gallery w:val="placeholder"/>
        </w:category>
        <w:types>
          <w:type w:val="bbPlcHdr"/>
        </w:types>
        <w:behaviors>
          <w:behavior w:val="content"/>
        </w:behaviors>
        <w:guid w:val="{6FB17723-87C8-4046-857A-74C6D73EC104}"/>
      </w:docPartPr>
      <w:docPartBody>
        <w:p w:rsidR="00702EA3" w:rsidRDefault="00702EA3">
          <w:r w:rsidRPr="00EE5E39">
            <w:rPr>
              <w:rStyle w:val="PlaceholderText"/>
            </w:rPr>
            <w:t>Click here to enter text.</w:t>
          </w:r>
        </w:p>
      </w:docPartBody>
    </w:docPart>
    <w:docPart>
      <w:docPartPr>
        <w:name w:val="89F92EF2D36A4E259298C44B0C7AE4C3"/>
        <w:category>
          <w:name w:val="General"/>
          <w:gallery w:val="placeholder"/>
        </w:category>
        <w:types>
          <w:type w:val="bbPlcHdr"/>
        </w:types>
        <w:behaviors>
          <w:behavior w:val="content"/>
        </w:behaviors>
        <w:guid w:val="{D56E79DD-F50E-4E70-B57E-80CC154FC023}"/>
      </w:docPartPr>
      <w:docPartBody>
        <w:p w:rsidR="00702EA3" w:rsidRDefault="00702EA3">
          <w:r w:rsidRPr="00EE5E39">
            <w:rPr>
              <w:rStyle w:val="PlaceholderText"/>
            </w:rPr>
            <w:t>Click here to enter text.</w:t>
          </w:r>
        </w:p>
      </w:docPartBody>
    </w:docPart>
    <w:docPart>
      <w:docPartPr>
        <w:name w:val="C3907058B85F47B5A893BA62D3E8E4E1"/>
        <w:category>
          <w:name w:val="General"/>
          <w:gallery w:val="placeholder"/>
        </w:category>
        <w:types>
          <w:type w:val="bbPlcHdr"/>
        </w:types>
        <w:behaviors>
          <w:behavior w:val="content"/>
        </w:behaviors>
        <w:guid w:val="{1DB0C18A-58CD-4577-BA5B-03E253BCE66F}"/>
      </w:docPartPr>
      <w:docPartBody>
        <w:p w:rsidR="00702EA3" w:rsidRDefault="00702EA3">
          <w:r w:rsidRPr="00EE5E39">
            <w:rPr>
              <w:rStyle w:val="PlaceholderText"/>
            </w:rPr>
            <w:t>Click here to enter text.</w:t>
          </w:r>
        </w:p>
      </w:docPartBody>
    </w:docPart>
    <w:docPart>
      <w:docPartPr>
        <w:name w:val="9C6C696995A345AE9ED36D890F38F5C0"/>
        <w:category>
          <w:name w:val="General"/>
          <w:gallery w:val="placeholder"/>
        </w:category>
        <w:types>
          <w:type w:val="bbPlcHdr"/>
        </w:types>
        <w:behaviors>
          <w:behavior w:val="content"/>
        </w:behaviors>
        <w:guid w:val="{42200DDA-9C73-43F2-BAC7-4A0F548BBA3F}"/>
      </w:docPartPr>
      <w:docPartBody>
        <w:p w:rsidR="00702EA3" w:rsidRDefault="00702EA3">
          <w:r w:rsidRPr="00EE5E39">
            <w:rPr>
              <w:rStyle w:val="PlaceholderText"/>
            </w:rPr>
            <w:t>Click here to enter text.</w:t>
          </w:r>
        </w:p>
      </w:docPartBody>
    </w:docPart>
    <w:docPart>
      <w:docPartPr>
        <w:name w:val="73F76CAB30E545DDB76AA239ABB19C58"/>
        <w:category>
          <w:name w:val="General"/>
          <w:gallery w:val="placeholder"/>
        </w:category>
        <w:types>
          <w:type w:val="bbPlcHdr"/>
        </w:types>
        <w:behaviors>
          <w:behavior w:val="content"/>
        </w:behaviors>
        <w:guid w:val="{818E8738-AAFD-414F-891C-4ACF42FB55D4}"/>
      </w:docPartPr>
      <w:docPartBody>
        <w:p w:rsidR="00702EA3" w:rsidRDefault="00702EA3">
          <w:r w:rsidRPr="00EE5E39">
            <w:rPr>
              <w:rStyle w:val="PlaceholderText"/>
            </w:rPr>
            <w:t>Click here to enter text.</w:t>
          </w:r>
        </w:p>
      </w:docPartBody>
    </w:docPart>
    <w:docPart>
      <w:docPartPr>
        <w:name w:val="A107BABE39EB45D8BDA8B555CE36E21D"/>
        <w:category>
          <w:name w:val="General"/>
          <w:gallery w:val="placeholder"/>
        </w:category>
        <w:types>
          <w:type w:val="bbPlcHdr"/>
        </w:types>
        <w:behaviors>
          <w:behavior w:val="content"/>
        </w:behaviors>
        <w:guid w:val="{67888676-9E82-4CD3-BF45-5E2A282C92E5}"/>
      </w:docPartPr>
      <w:docPartBody>
        <w:p w:rsidR="00702EA3" w:rsidRDefault="00702EA3">
          <w:r w:rsidRPr="00EE5E39">
            <w:rPr>
              <w:rStyle w:val="PlaceholderText"/>
            </w:rPr>
            <w:t>Click here to enter text.</w:t>
          </w:r>
        </w:p>
      </w:docPartBody>
    </w:docPart>
    <w:docPart>
      <w:docPartPr>
        <w:name w:val="35555B543D4245D393BC91B54CA681DB"/>
        <w:category>
          <w:name w:val="General"/>
          <w:gallery w:val="placeholder"/>
        </w:category>
        <w:types>
          <w:type w:val="bbPlcHdr"/>
        </w:types>
        <w:behaviors>
          <w:behavior w:val="content"/>
        </w:behaviors>
        <w:guid w:val="{15B4ECFF-FC9E-4A31-B1A2-EB2DE20C635E}"/>
      </w:docPartPr>
      <w:docPartBody>
        <w:p w:rsidR="00702EA3" w:rsidRDefault="00702EA3">
          <w:r w:rsidRPr="00123360">
            <w:rPr>
              <w:rStyle w:val="PlaceholderText"/>
            </w:rPr>
            <w:t>Click here to enter text.</w:t>
          </w:r>
        </w:p>
      </w:docPartBody>
    </w:docPart>
    <w:docPart>
      <w:docPartPr>
        <w:name w:val="CFEF8DA885614B349C5B7B68B6BF6D8C"/>
        <w:category>
          <w:name w:val="General"/>
          <w:gallery w:val="placeholder"/>
        </w:category>
        <w:types>
          <w:type w:val="bbPlcHdr"/>
        </w:types>
        <w:behaviors>
          <w:behavior w:val="content"/>
        </w:behaviors>
        <w:guid w:val="{11B920FC-2795-49D6-9342-981D794BB813}"/>
      </w:docPartPr>
      <w:docPartBody>
        <w:p w:rsidR="00702EA3" w:rsidRDefault="00702EA3">
          <w:r w:rsidRPr="00123360">
            <w:rPr>
              <w:rStyle w:val="PlaceholderText"/>
            </w:rPr>
            <w:t>Click here to enter text.</w:t>
          </w:r>
        </w:p>
      </w:docPartBody>
    </w:docPart>
    <w:docPart>
      <w:docPartPr>
        <w:name w:val="03193C3AEAE84F4BAF8D86957C41151A"/>
        <w:category>
          <w:name w:val="General"/>
          <w:gallery w:val="placeholder"/>
        </w:category>
        <w:types>
          <w:type w:val="bbPlcHdr"/>
        </w:types>
        <w:behaviors>
          <w:behavior w:val="content"/>
        </w:behaviors>
        <w:guid w:val="{5525C938-DBC6-4BA9-8CBD-BBF5A7511E8A}"/>
      </w:docPartPr>
      <w:docPartBody>
        <w:p w:rsidR="00702EA3" w:rsidRDefault="00702EA3">
          <w:r w:rsidRPr="00EE5E39">
            <w:rPr>
              <w:rStyle w:val="PlaceholderText"/>
            </w:rPr>
            <w:t>Click here to enter text.</w:t>
          </w:r>
        </w:p>
      </w:docPartBody>
    </w:docPart>
    <w:docPart>
      <w:docPartPr>
        <w:name w:val="C6C2E71B9A8F4755BFA675AD978D5215"/>
        <w:category>
          <w:name w:val="General"/>
          <w:gallery w:val="placeholder"/>
        </w:category>
        <w:types>
          <w:type w:val="bbPlcHdr"/>
        </w:types>
        <w:behaviors>
          <w:behavior w:val="content"/>
        </w:behaviors>
        <w:guid w:val="{DE0D96AF-9956-47DE-9BAF-4F796A337FFC}"/>
      </w:docPartPr>
      <w:docPartBody>
        <w:p w:rsidR="00702EA3" w:rsidRDefault="00702EA3">
          <w:r w:rsidRPr="00EE5E39">
            <w:rPr>
              <w:rStyle w:val="PlaceholderText"/>
            </w:rPr>
            <w:t>Click here to enter text.</w:t>
          </w:r>
        </w:p>
      </w:docPartBody>
    </w:docPart>
    <w:docPart>
      <w:docPartPr>
        <w:name w:val="70B747CD15B44A7E90C71B32AE20E39C"/>
        <w:category>
          <w:name w:val="General"/>
          <w:gallery w:val="placeholder"/>
        </w:category>
        <w:types>
          <w:type w:val="bbPlcHdr"/>
        </w:types>
        <w:behaviors>
          <w:behavior w:val="content"/>
        </w:behaviors>
        <w:guid w:val="{D1598C15-A39E-406C-B9FA-27AECEB86AA1}"/>
      </w:docPartPr>
      <w:docPartBody>
        <w:p w:rsidR="00702EA3" w:rsidRDefault="00702EA3">
          <w:r w:rsidRPr="00EE5E39">
            <w:rPr>
              <w:rStyle w:val="PlaceholderText"/>
            </w:rPr>
            <w:t>Click here to enter text.</w:t>
          </w:r>
        </w:p>
      </w:docPartBody>
    </w:docPart>
    <w:docPart>
      <w:docPartPr>
        <w:name w:val="1C89F54C3DDF4233A38C5DC2FF9264DF"/>
        <w:category>
          <w:name w:val="General"/>
          <w:gallery w:val="placeholder"/>
        </w:category>
        <w:types>
          <w:type w:val="bbPlcHdr"/>
        </w:types>
        <w:behaviors>
          <w:behavior w:val="content"/>
        </w:behaviors>
        <w:guid w:val="{4018F06C-CE42-4666-8C6B-C2F6F5345BDC}"/>
      </w:docPartPr>
      <w:docPartBody>
        <w:p w:rsidR="00702EA3" w:rsidRDefault="00702EA3">
          <w:r w:rsidRPr="00123360">
            <w:rPr>
              <w:rStyle w:val="PlaceholderText"/>
            </w:rPr>
            <w:t>Click here to enter text.</w:t>
          </w:r>
        </w:p>
      </w:docPartBody>
    </w:docPart>
    <w:docPart>
      <w:docPartPr>
        <w:name w:val="49C655186F4341EF8FA36997FF8762F2"/>
        <w:category>
          <w:name w:val="General"/>
          <w:gallery w:val="placeholder"/>
        </w:category>
        <w:types>
          <w:type w:val="bbPlcHdr"/>
        </w:types>
        <w:behaviors>
          <w:behavior w:val="content"/>
        </w:behaviors>
        <w:guid w:val="{8373E1B3-A3B7-4BDF-9F77-33099CA55F67}"/>
      </w:docPartPr>
      <w:docPartBody>
        <w:p w:rsidR="00702EA3" w:rsidRDefault="00702EA3">
          <w:r w:rsidRPr="00EE5E39">
            <w:rPr>
              <w:rStyle w:val="PlaceholderText"/>
            </w:rPr>
            <w:t>Click here to enter text.</w:t>
          </w:r>
        </w:p>
      </w:docPartBody>
    </w:docPart>
    <w:docPart>
      <w:docPartPr>
        <w:name w:val="C886BA12E93F48B893B8C171D77BF48D"/>
        <w:category>
          <w:name w:val="General"/>
          <w:gallery w:val="placeholder"/>
        </w:category>
        <w:types>
          <w:type w:val="bbPlcHdr"/>
        </w:types>
        <w:behaviors>
          <w:behavior w:val="content"/>
        </w:behaviors>
        <w:guid w:val="{EB8C4201-C392-48A2-ABC5-B92DD1DE006E}"/>
      </w:docPartPr>
      <w:docPartBody>
        <w:p w:rsidR="00702EA3" w:rsidRDefault="00702EA3">
          <w:r w:rsidRPr="00EE5E39">
            <w:rPr>
              <w:rStyle w:val="PlaceholderText"/>
            </w:rPr>
            <w:t>Click here to enter text.</w:t>
          </w:r>
        </w:p>
      </w:docPartBody>
    </w:docPart>
    <w:docPart>
      <w:docPartPr>
        <w:name w:val="5A858F4946AB4D76A1F12E888699E123"/>
        <w:category>
          <w:name w:val="General"/>
          <w:gallery w:val="placeholder"/>
        </w:category>
        <w:types>
          <w:type w:val="bbPlcHdr"/>
        </w:types>
        <w:behaviors>
          <w:behavior w:val="content"/>
        </w:behaviors>
        <w:guid w:val="{A70FB7BB-CB59-4DBA-A9F1-444A61F88F67}"/>
      </w:docPartPr>
      <w:docPartBody>
        <w:p w:rsidR="00702EA3" w:rsidRDefault="00702EA3">
          <w:r w:rsidRPr="00EE5E39">
            <w:rPr>
              <w:rStyle w:val="PlaceholderText"/>
            </w:rPr>
            <w:t>Click here to enter text.</w:t>
          </w:r>
        </w:p>
      </w:docPartBody>
    </w:docPart>
    <w:docPart>
      <w:docPartPr>
        <w:name w:val="50AB903F930649AA85A431C11C60A2C8"/>
        <w:category>
          <w:name w:val="General"/>
          <w:gallery w:val="placeholder"/>
        </w:category>
        <w:types>
          <w:type w:val="bbPlcHdr"/>
        </w:types>
        <w:behaviors>
          <w:behavior w:val="content"/>
        </w:behaviors>
        <w:guid w:val="{88CADC3C-AB17-44BE-8825-4FA32FF50516}"/>
      </w:docPartPr>
      <w:docPartBody>
        <w:p w:rsidR="00702EA3" w:rsidRDefault="00702EA3">
          <w:r w:rsidRPr="00123360">
            <w:rPr>
              <w:rStyle w:val="PlaceholderText"/>
            </w:rPr>
            <w:t>Click here to enter text.</w:t>
          </w:r>
        </w:p>
      </w:docPartBody>
    </w:docPart>
    <w:docPart>
      <w:docPartPr>
        <w:name w:val="82B08BF43F9644D6BB7C00043F296F6E"/>
        <w:category>
          <w:name w:val="General"/>
          <w:gallery w:val="placeholder"/>
        </w:category>
        <w:types>
          <w:type w:val="bbPlcHdr"/>
        </w:types>
        <w:behaviors>
          <w:behavior w:val="content"/>
        </w:behaviors>
        <w:guid w:val="{FFF407E1-9B5E-471B-AA6B-01FD289835B8}"/>
      </w:docPartPr>
      <w:docPartBody>
        <w:p w:rsidR="00702EA3" w:rsidRDefault="00702EA3">
          <w:r w:rsidRPr="00123360">
            <w:rPr>
              <w:rStyle w:val="PlaceholderText"/>
            </w:rPr>
            <w:t>Click here to enter text.</w:t>
          </w:r>
        </w:p>
      </w:docPartBody>
    </w:docPart>
    <w:docPart>
      <w:docPartPr>
        <w:name w:val="3BCC3951DFAD4644B6137C3E678C5F27"/>
        <w:category>
          <w:name w:val="General"/>
          <w:gallery w:val="placeholder"/>
        </w:category>
        <w:types>
          <w:type w:val="bbPlcHdr"/>
        </w:types>
        <w:behaviors>
          <w:behavior w:val="content"/>
        </w:behaviors>
        <w:guid w:val="{4720C7D7-A3EC-4A06-AEC2-7DF814013666}"/>
      </w:docPartPr>
      <w:docPartBody>
        <w:p w:rsidR="00702EA3" w:rsidRDefault="00702EA3">
          <w:r w:rsidRPr="00EE5E39">
            <w:rPr>
              <w:rStyle w:val="PlaceholderText"/>
            </w:rPr>
            <w:t>Click here to enter text.</w:t>
          </w:r>
        </w:p>
      </w:docPartBody>
    </w:docPart>
    <w:docPart>
      <w:docPartPr>
        <w:name w:val="A9844420E39040AAA839FEF783B5F961"/>
        <w:category>
          <w:name w:val="General"/>
          <w:gallery w:val="placeholder"/>
        </w:category>
        <w:types>
          <w:type w:val="bbPlcHdr"/>
        </w:types>
        <w:behaviors>
          <w:behavior w:val="content"/>
        </w:behaviors>
        <w:guid w:val="{6B2B310B-6B32-43C2-89CD-B35AE7EF80A0}"/>
      </w:docPartPr>
      <w:docPartBody>
        <w:p w:rsidR="00702EA3" w:rsidRDefault="00702EA3">
          <w:r w:rsidRPr="00EE5E39">
            <w:rPr>
              <w:rStyle w:val="PlaceholderText"/>
            </w:rPr>
            <w:t>Click here to enter text.</w:t>
          </w:r>
        </w:p>
      </w:docPartBody>
    </w:docPart>
    <w:docPart>
      <w:docPartPr>
        <w:name w:val="B5557C95FAB442FC9EAB8D08B5518809"/>
        <w:category>
          <w:name w:val="General"/>
          <w:gallery w:val="placeholder"/>
        </w:category>
        <w:types>
          <w:type w:val="bbPlcHdr"/>
        </w:types>
        <w:behaviors>
          <w:behavior w:val="content"/>
        </w:behaviors>
        <w:guid w:val="{C7E28070-E8BC-4D95-811F-5329A18554E0}"/>
      </w:docPartPr>
      <w:docPartBody>
        <w:p w:rsidR="00702EA3" w:rsidRDefault="00702EA3">
          <w:r w:rsidRPr="00EE5E39">
            <w:rPr>
              <w:rStyle w:val="PlaceholderText"/>
            </w:rPr>
            <w:t>Click here to enter text.</w:t>
          </w:r>
        </w:p>
      </w:docPartBody>
    </w:docPart>
    <w:docPart>
      <w:docPartPr>
        <w:name w:val="1CF1D2C618314027A6EE2B99D3631873"/>
        <w:category>
          <w:name w:val="General"/>
          <w:gallery w:val="placeholder"/>
        </w:category>
        <w:types>
          <w:type w:val="bbPlcHdr"/>
        </w:types>
        <w:behaviors>
          <w:behavior w:val="content"/>
        </w:behaviors>
        <w:guid w:val="{BE16D767-1DC8-4CBF-9591-2A797831D8A8}"/>
      </w:docPartPr>
      <w:docPartBody>
        <w:p w:rsidR="00702EA3" w:rsidRDefault="00702EA3">
          <w:r w:rsidRPr="00123360">
            <w:rPr>
              <w:rStyle w:val="PlaceholderText"/>
            </w:rPr>
            <w:t>Click here to enter text.</w:t>
          </w:r>
        </w:p>
      </w:docPartBody>
    </w:docPart>
    <w:docPart>
      <w:docPartPr>
        <w:name w:val="DA830C442DA44B0C9058B8C19BBBB5D7"/>
        <w:category>
          <w:name w:val="General"/>
          <w:gallery w:val="placeholder"/>
        </w:category>
        <w:types>
          <w:type w:val="bbPlcHdr"/>
        </w:types>
        <w:behaviors>
          <w:behavior w:val="content"/>
        </w:behaviors>
        <w:guid w:val="{53EB2BCB-A2C0-43CA-8249-49F32494B2D6}"/>
      </w:docPartPr>
      <w:docPartBody>
        <w:p w:rsidR="00702EA3" w:rsidRDefault="00702EA3">
          <w:r w:rsidRPr="00123360">
            <w:rPr>
              <w:rStyle w:val="PlaceholderText"/>
            </w:rPr>
            <w:t>Click here to enter text.</w:t>
          </w:r>
        </w:p>
      </w:docPartBody>
    </w:docPart>
    <w:docPart>
      <w:docPartPr>
        <w:name w:val="543E6A9211064EBD96AA4436C5FE2F27"/>
        <w:category>
          <w:name w:val="General"/>
          <w:gallery w:val="placeholder"/>
        </w:category>
        <w:types>
          <w:type w:val="bbPlcHdr"/>
        </w:types>
        <w:behaviors>
          <w:behavior w:val="content"/>
        </w:behaviors>
        <w:guid w:val="{2BF68DF7-8EC0-44D1-B1C8-B0EBFE294377}"/>
      </w:docPartPr>
      <w:docPartBody>
        <w:p w:rsidR="00702EA3" w:rsidRDefault="00702EA3">
          <w:r w:rsidRPr="00EE5E39">
            <w:rPr>
              <w:rStyle w:val="PlaceholderText"/>
            </w:rPr>
            <w:t>Click here to enter text.</w:t>
          </w:r>
        </w:p>
      </w:docPartBody>
    </w:docPart>
    <w:docPart>
      <w:docPartPr>
        <w:name w:val="B42B7AF847EF4697ACFFC2EDFE15DAD7"/>
        <w:category>
          <w:name w:val="General"/>
          <w:gallery w:val="placeholder"/>
        </w:category>
        <w:types>
          <w:type w:val="bbPlcHdr"/>
        </w:types>
        <w:behaviors>
          <w:behavior w:val="content"/>
        </w:behaviors>
        <w:guid w:val="{A82C5325-1156-4FE8-8B5B-C945C507F010}"/>
      </w:docPartPr>
      <w:docPartBody>
        <w:p w:rsidR="00702EA3" w:rsidRDefault="00702EA3">
          <w:r w:rsidRPr="00EE5E39">
            <w:rPr>
              <w:rStyle w:val="PlaceholderText"/>
            </w:rPr>
            <w:t>Click here to enter text.</w:t>
          </w:r>
        </w:p>
      </w:docPartBody>
    </w:docPart>
    <w:docPart>
      <w:docPartPr>
        <w:name w:val="5B7E8E3D0D104734826386827A39D528"/>
        <w:category>
          <w:name w:val="General"/>
          <w:gallery w:val="placeholder"/>
        </w:category>
        <w:types>
          <w:type w:val="bbPlcHdr"/>
        </w:types>
        <w:behaviors>
          <w:behavior w:val="content"/>
        </w:behaviors>
        <w:guid w:val="{5535C783-087B-45D1-9947-BDFD1B347685}"/>
      </w:docPartPr>
      <w:docPartBody>
        <w:p w:rsidR="00702EA3" w:rsidRDefault="00702EA3">
          <w:r w:rsidRPr="00EE5E39">
            <w:rPr>
              <w:rStyle w:val="PlaceholderText"/>
            </w:rPr>
            <w:t>Click here to enter text.</w:t>
          </w:r>
        </w:p>
      </w:docPartBody>
    </w:docPart>
    <w:docPart>
      <w:docPartPr>
        <w:name w:val="8126BF681BFA4F0F984470B287F332E7"/>
        <w:category>
          <w:name w:val="General"/>
          <w:gallery w:val="placeholder"/>
        </w:category>
        <w:types>
          <w:type w:val="bbPlcHdr"/>
        </w:types>
        <w:behaviors>
          <w:behavior w:val="content"/>
        </w:behaviors>
        <w:guid w:val="{2FF26BFA-3438-41DE-85E2-D91F69AA0E45}"/>
      </w:docPartPr>
      <w:docPartBody>
        <w:p w:rsidR="00702EA3" w:rsidRDefault="00702EA3">
          <w:r w:rsidRPr="00123360">
            <w:rPr>
              <w:rStyle w:val="PlaceholderText"/>
            </w:rPr>
            <w:t>Click here to enter text.</w:t>
          </w:r>
        </w:p>
      </w:docPartBody>
    </w:docPart>
    <w:docPart>
      <w:docPartPr>
        <w:name w:val="493DF745700E4A5CA29C6C7863D4B928"/>
        <w:category>
          <w:name w:val="General"/>
          <w:gallery w:val="placeholder"/>
        </w:category>
        <w:types>
          <w:type w:val="bbPlcHdr"/>
        </w:types>
        <w:behaviors>
          <w:behavior w:val="content"/>
        </w:behaviors>
        <w:guid w:val="{C378F95E-67E9-4F99-A636-23B34D28930A}"/>
      </w:docPartPr>
      <w:docPartBody>
        <w:p w:rsidR="00702EA3" w:rsidRDefault="00702EA3">
          <w:r w:rsidRPr="00EE5E39">
            <w:rPr>
              <w:rStyle w:val="PlaceholderText"/>
            </w:rPr>
            <w:t>Click here to enter text.</w:t>
          </w:r>
        </w:p>
      </w:docPartBody>
    </w:docPart>
    <w:docPart>
      <w:docPartPr>
        <w:name w:val="90A2B824788E41C49D27DC4250C32FAC"/>
        <w:category>
          <w:name w:val="General"/>
          <w:gallery w:val="placeholder"/>
        </w:category>
        <w:types>
          <w:type w:val="bbPlcHdr"/>
        </w:types>
        <w:behaviors>
          <w:behavior w:val="content"/>
        </w:behaviors>
        <w:guid w:val="{E010B3B1-3F81-4880-8F86-3DDF2646D1A0}"/>
      </w:docPartPr>
      <w:docPartBody>
        <w:p w:rsidR="00702EA3" w:rsidRDefault="00702EA3">
          <w:r w:rsidRPr="00EE5E39">
            <w:rPr>
              <w:rStyle w:val="PlaceholderText"/>
            </w:rPr>
            <w:t>Click here to enter text.</w:t>
          </w:r>
        </w:p>
      </w:docPartBody>
    </w:docPart>
    <w:docPart>
      <w:docPartPr>
        <w:name w:val="D1C70C3BAD0A46388B1424294E6C903C"/>
        <w:category>
          <w:name w:val="General"/>
          <w:gallery w:val="placeholder"/>
        </w:category>
        <w:types>
          <w:type w:val="bbPlcHdr"/>
        </w:types>
        <w:behaviors>
          <w:behavior w:val="content"/>
        </w:behaviors>
        <w:guid w:val="{1BFA96F0-C96E-4D8F-86B1-956E15C6DDFC}"/>
      </w:docPartPr>
      <w:docPartBody>
        <w:p w:rsidR="00702EA3" w:rsidRDefault="00702EA3">
          <w:r w:rsidRPr="00EE5E39">
            <w:rPr>
              <w:rStyle w:val="PlaceholderText"/>
            </w:rPr>
            <w:t>Click here to enter text.</w:t>
          </w:r>
        </w:p>
      </w:docPartBody>
    </w:docPart>
    <w:docPart>
      <w:docPartPr>
        <w:name w:val="E68B3F378C984B66A7D43ADC046A02A1"/>
        <w:category>
          <w:name w:val="General"/>
          <w:gallery w:val="placeholder"/>
        </w:category>
        <w:types>
          <w:type w:val="bbPlcHdr"/>
        </w:types>
        <w:behaviors>
          <w:behavior w:val="content"/>
        </w:behaviors>
        <w:guid w:val="{3AAF296B-4897-4262-9A82-8BA9D3521632}"/>
      </w:docPartPr>
      <w:docPartBody>
        <w:p w:rsidR="00702EA3" w:rsidRDefault="00702EA3">
          <w:r w:rsidRPr="00123360">
            <w:rPr>
              <w:rStyle w:val="PlaceholderText"/>
            </w:rPr>
            <w:t>Click here to enter text.</w:t>
          </w:r>
        </w:p>
      </w:docPartBody>
    </w:docPart>
    <w:docPart>
      <w:docPartPr>
        <w:name w:val="332C80F10ABB4E16BE8964AA3D78882F"/>
        <w:category>
          <w:name w:val="General"/>
          <w:gallery w:val="placeholder"/>
        </w:category>
        <w:types>
          <w:type w:val="bbPlcHdr"/>
        </w:types>
        <w:behaviors>
          <w:behavior w:val="content"/>
        </w:behaviors>
        <w:guid w:val="{0171429C-61A0-4C6A-B635-55B125106B91}"/>
      </w:docPartPr>
      <w:docPartBody>
        <w:p w:rsidR="00702EA3" w:rsidRDefault="00702EA3">
          <w:r w:rsidRPr="00EE5E39">
            <w:rPr>
              <w:rStyle w:val="PlaceholderText"/>
            </w:rPr>
            <w:t>Click here to enter text.</w:t>
          </w:r>
        </w:p>
      </w:docPartBody>
    </w:docPart>
    <w:docPart>
      <w:docPartPr>
        <w:name w:val="C131B0960A3646D6849C7DAEA4BAB648"/>
        <w:category>
          <w:name w:val="General"/>
          <w:gallery w:val="placeholder"/>
        </w:category>
        <w:types>
          <w:type w:val="bbPlcHdr"/>
        </w:types>
        <w:behaviors>
          <w:behavior w:val="content"/>
        </w:behaviors>
        <w:guid w:val="{F75E6D0B-A8BE-4775-A7EF-75688915531F}"/>
      </w:docPartPr>
      <w:docPartBody>
        <w:p w:rsidR="00702EA3" w:rsidRDefault="00702EA3">
          <w:r w:rsidRPr="00EE5E39">
            <w:rPr>
              <w:rStyle w:val="PlaceholderText"/>
            </w:rPr>
            <w:t>Click here to enter text.</w:t>
          </w:r>
        </w:p>
      </w:docPartBody>
    </w:docPart>
    <w:docPart>
      <w:docPartPr>
        <w:name w:val="1E74A755981C403C975EE6CA3E9603DF"/>
        <w:category>
          <w:name w:val="General"/>
          <w:gallery w:val="placeholder"/>
        </w:category>
        <w:types>
          <w:type w:val="bbPlcHdr"/>
        </w:types>
        <w:behaviors>
          <w:behavior w:val="content"/>
        </w:behaviors>
        <w:guid w:val="{DC40F432-1663-4F4C-AE50-1B761D5E0B25}"/>
      </w:docPartPr>
      <w:docPartBody>
        <w:p w:rsidR="00702EA3" w:rsidRDefault="00702EA3">
          <w:r w:rsidRPr="00EE5E39">
            <w:rPr>
              <w:rStyle w:val="PlaceholderText"/>
            </w:rPr>
            <w:t>Click here to enter text.</w:t>
          </w:r>
        </w:p>
      </w:docPartBody>
    </w:docPart>
    <w:docPart>
      <w:docPartPr>
        <w:name w:val="174EC33EE59A4A6FB02301C2C8978994"/>
        <w:category>
          <w:name w:val="General"/>
          <w:gallery w:val="placeholder"/>
        </w:category>
        <w:types>
          <w:type w:val="bbPlcHdr"/>
        </w:types>
        <w:behaviors>
          <w:behavior w:val="content"/>
        </w:behaviors>
        <w:guid w:val="{2B4F41B4-CCE4-4EC6-8161-9E9E6D0F270A}"/>
      </w:docPartPr>
      <w:docPartBody>
        <w:p w:rsidR="00702EA3" w:rsidRDefault="00702EA3">
          <w:r w:rsidRPr="00EE5E39">
            <w:rPr>
              <w:rStyle w:val="PlaceholderText"/>
            </w:rPr>
            <w:t>Click here to enter text.</w:t>
          </w:r>
        </w:p>
      </w:docPartBody>
    </w:docPart>
    <w:docPart>
      <w:docPartPr>
        <w:name w:val="E12D24B25B99498A99ED9190284C5AF1"/>
        <w:category>
          <w:name w:val="General"/>
          <w:gallery w:val="placeholder"/>
        </w:category>
        <w:types>
          <w:type w:val="bbPlcHdr"/>
        </w:types>
        <w:behaviors>
          <w:behavior w:val="content"/>
        </w:behaviors>
        <w:guid w:val="{590FDA90-B051-4BB0-A955-F06F9F040189}"/>
      </w:docPartPr>
      <w:docPartBody>
        <w:p w:rsidR="00702EA3" w:rsidRDefault="00702EA3">
          <w:r w:rsidRPr="00EE5E39">
            <w:rPr>
              <w:rStyle w:val="PlaceholderText"/>
            </w:rPr>
            <w:t>Click here to enter text.</w:t>
          </w:r>
        </w:p>
      </w:docPartBody>
    </w:docPart>
    <w:docPart>
      <w:docPartPr>
        <w:name w:val="809AD13437AB4C08956606113528539C"/>
        <w:category>
          <w:name w:val="General"/>
          <w:gallery w:val="placeholder"/>
        </w:category>
        <w:types>
          <w:type w:val="bbPlcHdr"/>
        </w:types>
        <w:behaviors>
          <w:behavior w:val="content"/>
        </w:behaviors>
        <w:guid w:val="{421D9C21-71C8-4530-834A-2C29DA892871}"/>
      </w:docPartPr>
      <w:docPartBody>
        <w:p w:rsidR="00702EA3" w:rsidRDefault="00702EA3">
          <w:r w:rsidRPr="00EE5E39">
            <w:rPr>
              <w:rStyle w:val="PlaceholderText"/>
            </w:rPr>
            <w:t>Click here to enter text.</w:t>
          </w:r>
        </w:p>
      </w:docPartBody>
    </w:docPart>
    <w:docPart>
      <w:docPartPr>
        <w:name w:val="C5ED51D2F8DB4ACB9D15FE74C3F225C7"/>
        <w:category>
          <w:name w:val="General"/>
          <w:gallery w:val="placeholder"/>
        </w:category>
        <w:types>
          <w:type w:val="bbPlcHdr"/>
        </w:types>
        <w:behaviors>
          <w:behavior w:val="content"/>
        </w:behaviors>
        <w:guid w:val="{6D33A727-0D4F-4B70-8AF7-D5D31149DA69}"/>
      </w:docPartPr>
      <w:docPartBody>
        <w:p w:rsidR="00702EA3" w:rsidRDefault="00702EA3">
          <w:r w:rsidRPr="00123360">
            <w:rPr>
              <w:rStyle w:val="PlaceholderText"/>
            </w:rPr>
            <w:t>Click here to enter text.</w:t>
          </w:r>
        </w:p>
      </w:docPartBody>
    </w:docPart>
    <w:docPart>
      <w:docPartPr>
        <w:name w:val="333CC84F2E1B4DB58084E87E164F0174"/>
        <w:category>
          <w:name w:val="General"/>
          <w:gallery w:val="placeholder"/>
        </w:category>
        <w:types>
          <w:type w:val="bbPlcHdr"/>
        </w:types>
        <w:behaviors>
          <w:behavior w:val="content"/>
        </w:behaviors>
        <w:guid w:val="{07A1C9DB-C827-4259-98FA-359EC02E4506}"/>
      </w:docPartPr>
      <w:docPartBody>
        <w:p w:rsidR="00702EA3" w:rsidRDefault="00702EA3">
          <w:r w:rsidRPr="00EE5E39">
            <w:rPr>
              <w:rStyle w:val="PlaceholderText"/>
            </w:rPr>
            <w:t>Click here to enter text.</w:t>
          </w:r>
        </w:p>
      </w:docPartBody>
    </w:docPart>
    <w:docPart>
      <w:docPartPr>
        <w:name w:val="527DA454C2D14C4D9FE8AEDA96BF1B0C"/>
        <w:category>
          <w:name w:val="General"/>
          <w:gallery w:val="placeholder"/>
        </w:category>
        <w:types>
          <w:type w:val="bbPlcHdr"/>
        </w:types>
        <w:behaviors>
          <w:behavior w:val="content"/>
        </w:behaviors>
        <w:guid w:val="{66E584B2-761E-46C7-ADFA-4A43E423A2A7}"/>
      </w:docPartPr>
      <w:docPartBody>
        <w:p w:rsidR="00702EA3" w:rsidRDefault="00702EA3">
          <w:r w:rsidRPr="00EE5E39">
            <w:rPr>
              <w:rStyle w:val="PlaceholderText"/>
            </w:rPr>
            <w:t>Click here to enter text.</w:t>
          </w:r>
        </w:p>
      </w:docPartBody>
    </w:docPart>
    <w:docPart>
      <w:docPartPr>
        <w:name w:val="05478D294E704E15B86308A90FF3F76E"/>
        <w:category>
          <w:name w:val="General"/>
          <w:gallery w:val="placeholder"/>
        </w:category>
        <w:types>
          <w:type w:val="bbPlcHdr"/>
        </w:types>
        <w:behaviors>
          <w:behavior w:val="content"/>
        </w:behaviors>
        <w:guid w:val="{1EB98732-AB63-4A7A-AF02-588647547613}"/>
      </w:docPartPr>
      <w:docPartBody>
        <w:p w:rsidR="00702EA3" w:rsidRDefault="00702EA3">
          <w:r w:rsidRPr="00EE5E39">
            <w:rPr>
              <w:rStyle w:val="PlaceholderText"/>
            </w:rPr>
            <w:t>Click here to enter text.</w:t>
          </w:r>
        </w:p>
      </w:docPartBody>
    </w:docPart>
    <w:docPart>
      <w:docPartPr>
        <w:name w:val="B5086FAC765E4215AB74BD5F9BE951D0"/>
        <w:category>
          <w:name w:val="General"/>
          <w:gallery w:val="placeholder"/>
        </w:category>
        <w:types>
          <w:type w:val="bbPlcHdr"/>
        </w:types>
        <w:behaviors>
          <w:behavior w:val="content"/>
        </w:behaviors>
        <w:guid w:val="{FD40CBBA-DE92-435C-B269-A287B300A5DB}"/>
      </w:docPartPr>
      <w:docPartBody>
        <w:p w:rsidR="00702EA3" w:rsidRDefault="00702EA3">
          <w:r w:rsidRPr="00EE5E39">
            <w:rPr>
              <w:rStyle w:val="PlaceholderText"/>
            </w:rPr>
            <w:t>Click here to enter text.</w:t>
          </w:r>
        </w:p>
      </w:docPartBody>
    </w:docPart>
    <w:docPart>
      <w:docPartPr>
        <w:name w:val="87A31E181DD04947A2039D1B64E8DF2F"/>
        <w:category>
          <w:name w:val="General"/>
          <w:gallery w:val="placeholder"/>
        </w:category>
        <w:types>
          <w:type w:val="bbPlcHdr"/>
        </w:types>
        <w:behaviors>
          <w:behavior w:val="content"/>
        </w:behaviors>
        <w:guid w:val="{7622D556-32A8-47FC-8F51-022344B74C36}"/>
      </w:docPartPr>
      <w:docPartBody>
        <w:p w:rsidR="002A3669" w:rsidRDefault="002A3669">
          <w:r w:rsidRPr="00EE5E39">
            <w:rPr>
              <w:rStyle w:val="PlaceholderText"/>
            </w:rPr>
            <w:t>Click here to enter text.</w:t>
          </w:r>
        </w:p>
      </w:docPartBody>
    </w:docPart>
    <w:docPart>
      <w:docPartPr>
        <w:name w:val="176696D61DCF4BC188839F51906DAE94"/>
        <w:category>
          <w:name w:val="General"/>
          <w:gallery w:val="placeholder"/>
        </w:category>
        <w:types>
          <w:type w:val="bbPlcHdr"/>
        </w:types>
        <w:behaviors>
          <w:behavior w:val="content"/>
        </w:behaviors>
        <w:guid w:val="{C784B0F8-8687-4947-B0D5-E3374C4774C7}"/>
      </w:docPartPr>
      <w:docPartBody>
        <w:p w:rsidR="002A3669" w:rsidRDefault="002A3669">
          <w:r w:rsidRPr="00EE5E39">
            <w:rPr>
              <w:rStyle w:val="PlaceholderText"/>
            </w:rPr>
            <w:t>Click here to enter text.</w:t>
          </w:r>
        </w:p>
      </w:docPartBody>
    </w:docPart>
    <w:docPart>
      <w:docPartPr>
        <w:name w:val="6FA543C9A19F489CA60F52209A994F3A"/>
        <w:category>
          <w:name w:val="General"/>
          <w:gallery w:val="placeholder"/>
        </w:category>
        <w:types>
          <w:type w:val="bbPlcHdr"/>
        </w:types>
        <w:behaviors>
          <w:behavior w:val="content"/>
        </w:behaviors>
        <w:guid w:val="{8A1B0C30-B6AD-451A-AD7C-5CDC428FC38D}"/>
      </w:docPartPr>
      <w:docPartBody>
        <w:p w:rsidR="002A3669" w:rsidRDefault="002A3669">
          <w:r w:rsidRPr="00EE5E39">
            <w:rPr>
              <w:rStyle w:val="PlaceholderText"/>
            </w:rPr>
            <w:t>Click here to enter text.</w:t>
          </w:r>
        </w:p>
      </w:docPartBody>
    </w:docPart>
    <w:docPart>
      <w:docPartPr>
        <w:name w:val="4BE35B328CEB4AC08E1534758D5A0031"/>
        <w:category>
          <w:name w:val="General"/>
          <w:gallery w:val="placeholder"/>
        </w:category>
        <w:types>
          <w:type w:val="bbPlcHdr"/>
        </w:types>
        <w:behaviors>
          <w:behavior w:val="content"/>
        </w:behaviors>
        <w:guid w:val="{7826EE40-09D2-4965-8035-80BF2347E351}"/>
      </w:docPartPr>
      <w:docPartBody>
        <w:p w:rsidR="002A3669" w:rsidRDefault="002A3669">
          <w:r w:rsidRPr="00EE5E39">
            <w:rPr>
              <w:rStyle w:val="PlaceholderText"/>
            </w:rPr>
            <w:t>Click here to enter text.</w:t>
          </w:r>
        </w:p>
      </w:docPartBody>
    </w:docPart>
    <w:docPart>
      <w:docPartPr>
        <w:name w:val="508C408D584A43F38702528C12CB65D6"/>
        <w:category>
          <w:name w:val="General"/>
          <w:gallery w:val="placeholder"/>
        </w:category>
        <w:types>
          <w:type w:val="bbPlcHdr"/>
        </w:types>
        <w:behaviors>
          <w:behavior w:val="content"/>
        </w:behaviors>
        <w:guid w:val="{788C394B-B9F8-40CE-A51D-42DD7F9AC11D}"/>
      </w:docPartPr>
      <w:docPartBody>
        <w:p w:rsidR="002A3669" w:rsidRDefault="002A3669">
          <w:r w:rsidRPr="00EE5E39">
            <w:rPr>
              <w:rStyle w:val="PlaceholderText"/>
            </w:rPr>
            <w:t>Click here to enter text.</w:t>
          </w:r>
        </w:p>
      </w:docPartBody>
    </w:docPart>
    <w:docPart>
      <w:docPartPr>
        <w:name w:val="6247D5C57AAB4A6AA8ECD54BB6E35553"/>
        <w:category>
          <w:name w:val="General"/>
          <w:gallery w:val="placeholder"/>
        </w:category>
        <w:types>
          <w:type w:val="bbPlcHdr"/>
        </w:types>
        <w:behaviors>
          <w:behavior w:val="content"/>
        </w:behaviors>
        <w:guid w:val="{E4AF3537-FF11-4054-8AB3-453EA305ECE3}"/>
      </w:docPartPr>
      <w:docPartBody>
        <w:p w:rsidR="002A3669" w:rsidRDefault="002A3669">
          <w:r w:rsidRPr="00EE5E39">
            <w:rPr>
              <w:rStyle w:val="PlaceholderText"/>
            </w:rPr>
            <w:t>Click here to enter text.</w:t>
          </w:r>
        </w:p>
      </w:docPartBody>
    </w:docPart>
    <w:docPart>
      <w:docPartPr>
        <w:name w:val="7A39031A948F4C64A42B05DDD18D6015"/>
        <w:category>
          <w:name w:val="General"/>
          <w:gallery w:val="placeholder"/>
        </w:category>
        <w:types>
          <w:type w:val="bbPlcHdr"/>
        </w:types>
        <w:behaviors>
          <w:behavior w:val="content"/>
        </w:behaviors>
        <w:guid w:val="{E29E064F-4662-4C5F-A1D7-AE2095BBDEBD}"/>
      </w:docPartPr>
      <w:docPartBody>
        <w:p w:rsidR="002A3669" w:rsidRDefault="002A3669">
          <w:r w:rsidRPr="00EE5E39">
            <w:rPr>
              <w:rStyle w:val="PlaceholderText"/>
            </w:rPr>
            <w:t>Click here to enter text.</w:t>
          </w:r>
        </w:p>
      </w:docPartBody>
    </w:docPart>
    <w:docPart>
      <w:docPartPr>
        <w:name w:val="88690177BFAD446CA9C533592E495DAC"/>
        <w:category>
          <w:name w:val="General"/>
          <w:gallery w:val="placeholder"/>
        </w:category>
        <w:types>
          <w:type w:val="bbPlcHdr"/>
        </w:types>
        <w:behaviors>
          <w:behavior w:val="content"/>
        </w:behaviors>
        <w:guid w:val="{EFB132B3-0D75-46FF-9488-42DE1856D32F}"/>
      </w:docPartPr>
      <w:docPartBody>
        <w:p w:rsidR="002A3669" w:rsidRDefault="002A3669">
          <w:r w:rsidRPr="00123360">
            <w:rPr>
              <w:rStyle w:val="PlaceholderText"/>
            </w:rPr>
            <w:t>Click here to enter text.</w:t>
          </w:r>
        </w:p>
      </w:docPartBody>
    </w:docPart>
    <w:docPart>
      <w:docPartPr>
        <w:name w:val="2AB39B230E8D47A6B6230CB9CD1BFEA2"/>
        <w:category>
          <w:name w:val="General"/>
          <w:gallery w:val="placeholder"/>
        </w:category>
        <w:types>
          <w:type w:val="bbPlcHdr"/>
        </w:types>
        <w:behaviors>
          <w:behavior w:val="content"/>
        </w:behaviors>
        <w:guid w:val="{41EFC36E-37FD-42CD-AB1B-88E2C429C1E0}"/>
      </w:docPartPr>
      <w:docPartBody>
        <w:p w:rsidR="002A3669" w:rsidRDefault="002A3669">
          <w:r w:rsidRPr="00123360">
            <w:rPr>
              <w:rStyle w:val="PlaceholderText"/>
            </w:rPr>
            <w:t>Click here to enter text.</w:t>
          </w:r>
        </w:p>
      </w:docPartBody>
    </w:docPart>
    <w:docPart>
      <w:docPartPr>
        <w:name w:val="C353E78618DB4D96902630CAF03E8F77"/>
        <w:category>
          <w:name w:val="General"/>
          <w:gallery w:val="placeholder"/>
        </w:category>
        <w:types>
          <w:type w:val="bbPlcHdr"/>
        </w:types>
        <w:behaviors>
          <w:behavior w:val="content"/>
        </w:behaviors>
        <w:guid w:val="{70DFFE8D-08C9-4F80-A665-9D1F8E3EE243}"/>
      </w:docPartPr>
      <w:docPartBody>
        <w:p w:rsidR="002A3669" w:rsidRDefault="002A3669">
          <w:r w:rsidRPr="00EE5E39">
            <w:rPr>
              <w:rStyle w:val="PlaceholderText"/>
            </w:rPr>
            <w:t>Click here to enter text.</w:t>
          </w:r>
        </w:p>
      </w:docPartBody>
    </w:docPart>
    <w:docPart>
      <w:docPartPr>
        <w:name w:val="765D2EE60A9D4896A745C785D37832BA"/>
        <w:category>
          <w:name w:val="General"/>
          <w:gallery w:val="placeholder"/>
        </w:category>
        <w:types>
          <w:type w:val="bbPlcHdr"/>
        </w:types>
        <w:behaviors>
          <w:behavior w:val="content"/>
        </w:behaviors>
        <w:guid w:val="{F999EC99-52E9-4DBB-9B8E-55BD5BC36AC1}"/>
      </w:docPartPr>
      <w:docPartBody>
        <w:p w:rsidR="002A3669" w:rsidRDefault="002A3669">
          <w:r w:rsidRPr="00EE5E39">
            <w:rPr>
              <w:rStyle w:val="PlaceholderText"/>
            </w:rPr>
            <w:t>Click here to enter text.</w:t>
          </w:r>
        </w:p>
      </w:docPartBody>
    </w:docPart>
    <w:docPart>
      <w:docPartPr>
        <w:name w:val="2BDAE9D54BBB44C2A6992C4DF46C353C"/>
        <w:category>
          <w:name w:val="General"/>
          <w:gallery w:val="placeholder"/>
        </w:category>
        <w:types>
          <w:type w:val="bbPlcHdr"/>
        </w:types>
        <w:behaviors>
          <w:behavior w:val="content"/>
        </w:behaviors>
        <w:guid w:val="{D24AED05-C48E-46FE-85F5-0C56D63AA42B}"/>
      </w:docPartPr>
      <w:docPartBody>
        <w:p w:rsidR="002A3669" w:rsidRDefault="002A3669">
          <w:r w:rsidRPr="00EE5E39">
            <w:rPr>
              <w:rStyle w:val="PlaceholderText"/>
            </w:rPr>
            <w:t>Click here to enter text.</w:t>
          </w:r>
        </w:p>
      </w:docPartBody>
    </w:docPart>
    <w:docPart>
      <w:docPartPr>
        <w:name w:val="3397D90EA1D749739DB98A942D6F297D"/>
        <w:category>
          <w:name w:val="General"/>
          <w:gallery w:val="placeholder"/>
        </w:category>
        <w:types>
          <w:type w:val="bbPlcHdr"/>
        </w:types>
        <w:behaviors>
          <w:behavior w:val="content"/>
        </w:behaviors>
        <w:guid w:val="{5573041A-81C6-4896-9787-5026E78A8158}"/>
      </w:docPartPr>
      <w:docPartBody>
        <w:p w:rsidR="002A3669" w:rsidRDefault="002A3669">
          <w:r w:rsidRPr="00123360">
            <w:rPr>
              <w:rStyle w:val="PlaceholderText"/>
            </w:rPr>
            <w:t>Click here to enter text.</w:t>
          </w:r>
        </w:p>
      </w:docPartBody>
    </w:docPart>
    <w:docPart>
      <w:docPartPr>
        <w:name w:val="33D5C1F4A766421BA50367D008BA9264"/>
        <w:category>
          <w:name w:val="General"/>
          <w:gallery w:val="placeholder"/>
        </w:category>
        <w:types>
          <w:type w:val="bbPlcHdr"/>
        </w:types>
        <w:behaviors>
          <w:behavior w:val="content"/>
        </w:behaviors>
        <w:guid w:val="{3221600B-9695-4150-AAE4-DFF2AB21FF3E}"/>
      </w:docPartPr>
      <w:docPartBody>
        <w:p w:rsidR="002A3669" w:rsidRDefault="002A3669">
          <w:r w:rsidRPr="00EE5E39">
            <w:rPr>
              <w:rStyle w:val="PlaceholderText"/>
            </w:rPr>
            <w:t>Click here to enter text.</w:t>
          </w:r>
        </w:p>
      </w:docPartBody>
    </w:docPart>
    <w:docPart>
      <w:docPartPr>
        <w:name w:val="460F91C3AE4E4281A6D6C35A76341E0A"/>
        <w:category>
          <w:name w:val="General"/>
          <w:gallery w:val="placeholder"/>
        </w:category>
        <w:types>
          <w:type w:val="bbPlcHdr"/>
        </w:types>
        <w:behaviors>
          <w:behavior w:val="content"/>
        </w:behaviors>
        <w:guid w:val="{EFFC4F08-3F95-49D8-9AAF-E1215B1D59C1}"/>
      </w:docPartPr>
      <w:docPartBody>
        <w:p w:rsidR="002A3669" w:rsidRDefault="002A3669">
          <w:r w:rsidRPr="00EE5E39">
            <w:rPr>
              <w:rStyle w:val="PlaceholderText"/>
            </w:rPr>
            <w:t>Click here to enter text.</w:t>
          </w:r>
        </w:p>
      </w:docPartBody>
    </w:docPart>
    <w:docPart>
      <w:docPartPr>
        <w:name w:val="40363387FF174041BC56B9A612E0E512"/>
        <w:category>
          <w:name w:val="General"/>
          <w:gallery w:val="placeholder"/>
        </w:category>
        <w:types>
          <w:type w:val="bbPlcHdr"/>
        </w:types>
        <w:behaviors>
          <w:behavior w:val="content"/>
        </w:behaviors>
        <w:guid w:val="{D898C5BC-B0B7-4E47-9330-1CC8091B7A6E}"/>
      </w:docPartPr>
      <w:docPartBody>
        <w:p w:rsidR="002A3669" w:rsidRDefault="002A3669">
          <w:r w:rsidRPr="00EE5E39">
            <w:rPr>
              <w:rStyle w:val="PlaceholderText"/>
            </w:rPr>
            <w:t>Click here to enter text.</w:t>
          </w:r>
        </w:p>
      </w:docPartBody>
    </w:docPart>
    <w:docPart>
      <w:docPartPr>
        <w:name w:val="F259D3DEE0B5473D826D68937D8ED4A7"/>
        <w:category>
          <w:name w:val="General"/>
          <w:gallery w:val="placeholder"/>
        </w:category>
        <w:types>
          <w:type w:val="bbPlcHdr"/>
        </w:types>
        <w:behaviors>
          <w:behavior w:val="content"/>
        </w:behaviors>
        <w:guid w:val="{51B75F0B-B77E-4E04-8C11-2923AC2973C1}"/>
      </w:docPartPr>
      <w:docPartBody>
        <w:p w:rsidR="002A3669" w:rsidRDefault="002A3669">
          <w:r w:rsidRPr="00123360">
            <w:rPr>
              <w:rStyle w:val="PlaceholderText"/>
            </w:rPr>
            <w:t>Click here to enter text.</w:t>
          </w:r>
        </w:p>
      </w:docPartBody>
    </w:docPart>
    <w:docPart>
      <w:docPartPr>
        <w:name w:val="DBFEDA3D28054EAC990AF514B160C86F"/>
        <w:category>
          <w:name w:val="General"/>
          <w:gallery w:val="placeholder"/>
        </w:category>
        <w:types>
          <w:type w:val="bbPlcHdr"/>
        </w:types>
        <w:behaviors>
          <w:behavior w:val="content"/>
        </w:behaviors>
        <w:guid w:val="{B07757C9-2BBE-4C4D-8CF0-EE7D06270939}"/>
      </w:docPartPr>
      <w:docPartBody>
        <w:p w:rsidR="002A3669" w:rsidRDefault="002A3669">
          <w:r w:rsidRPr="00EE5E39">
            <w:rPr>
              <w:rStyle w:val="PlaceholderText"/>
            </w:rPr>
            <w:t>Click here to enter text.</w:t>
          </w:r>
        </w:p>
      </w:docPartBody>
    </w:docPart>
    <w:docPart>
      <w:docPartPr>
        <w:name w:val="B6F9E7C7C17F48EA9F0C0FD82C57672A"/>
        <w:category>
          <w:name w:val="General"/>
          <w:gallery w:val="placeholder"/>
        </w:category>
        <w:types>
          <w:type w:val="bbPlcHdr"/>
        </w:types>
        <w:behaviors>
          <w:behavior w:val="content"/>
        </w:behaviors>
        <w:guid w:val="{5174B4A3-9486-4E21-8B62-4463625176FF}"/>
      </w:docPartPr>
      <w:docPartBody>
        <w:p w:rsidR="002A3669" w:rsidRDefault="002A3669">
          <w:r w:rsidRPr="00EE5E39">
            <w:rPr>
              <w:rStyle w:val="PlaceholderText"/>
            </w:rPr>
            <w:t>Click here to enter text.</w:t>
          </w:r>
        </w:p>
      </w:docPartBody>
    </w:docPart>
    <w:docPart>
      <w:docPartPr>
        <w:name w:val="F545C4BE2DC44509A7E5DA5D0A340A23"/>
        <w:category>
          <w:name w:val="General"/>
          <w:gallery w:val="placeholder"/>
        </w:category>
        <w:types>
          <w:type w:val="bbPlcHdr"/>
        </w:types>
        <w:behaviors>
          <w:behavior w:val="content"/>
        </w:behaviors>
        <w:guid w:val="{6ACCF4C2-2BCB-4054-B118-6AEC13A09EFE}"/>
      </w:docPartPr>
      <w:docPartBody>
        <w:p w:rsidR="002A3669" w:rsidRDefault="002A3669">
          <w:r w:rsidRPr="00EE5E39">
            <w:rPr>
              <w:rStyle w:val="PlaceholderText"/>
            </w:rPr>
            <w:t>Click here to enter text.</w:t>
          </w:r>
        </w:p>
      </w:docPartBody>
    </w:docPart>
    <w:docPart>
      <w:docPartPr>
        <w:name w:val="6B157F65B3964B33AD2A81A066BEED74"/>
        <w:category>
          <w:name w:val="General"/>
          <w:gallery w:val="placeholder"/>
        </w:category>
        <w:types>
          <w:type w:val="bbPlcHdr"/>
        </w:types>
        <w:behaviors>
          <w:behavior w:val="content"/>
        </w:behaviors>
        <w:guid w:val="{A447DB22-1C45-4C21-8390-D294970E1D92}"/>
      </w:docPartPr>
      <w:docPartBody>
        <w:p w:rsidR="002A3669" w:rsidRDefault="002A3669">
          <w:r w:rsidRPr="00EE5E39">
            <w:rPr>
              <w:rStyle w:val="PlaceholderText"/>
            </w:rPr>
            <w:t>Click here to enter text.</w:t>
          </w:r>
        </w:p>
      </w:docPartBody>
    </w:docPart>
    <w:docPart>
      <w:docPartPr>
        <w:name w:val="B4091FB02CAA4DDDB25EEDBB686D9119"/>
        <w:category>
          <w:name w:val="General"/>
          <w:gallery w:val="placeholder"/>
        </w:category>
        <w:types>
          <w:type w:val="bbPlcHdr"/>
        </w:types>
        <w:behaviors>
          <w:behavior w:val="content"/>
        </w:behaviors>
        <w:guid w:val="{0F3D3210-4F71-4683-B12C-E44E2BE2379D}"/>
      </w:docPartPr>
      <w:docPartBody>
        <w:p w:rsidR="002A3669" w:rsidRDefault="002A3669">
          <w:r w:rsidRPr="00EE5E39">
            <w:rPr>
              <w:rStyle w:val="PlaceholderText"/>
            </w:rPr>
            <w:t>Click here to enter text.</w:t>
          </w:r>
        </w:p>
      </w:docPartBody>
    </w:docPart>
    <w:docPart>
      <w:docPartPr>
        <w:name w:val="9D552BE6A25A4FF9A6F5CB617EEE5567"/>
        <w:category>
          <w:name w:val="General"/>
          <w:gallery w:val="placeholder"/>
        </w:category>
        <w:types>
          <w:type w:val="bbPlcHdr"/>
        </w:types>
        <w:behaviors>
          <w:behavior w:val="content"/>
        </w:behaviors>
        <w:guid w:val="{142A66BA-EB81-4962-8F26-F036E5489B3C}"/>
      </w:docPartPr>
      <w:docPartBody>
        <w:p w:rsidR="002A3669" w:rsidRDefault="002A3669">
          <w:r w:rsidRPr="00EE5E39">
            <w:rPr>
              <w:rStyle w:val="PlaceholderText"/>
            </w:rPr>
            <w:t>Click here to enter text.</w:t>
          </w:r>
        </w:p>
      </w:docPartBody>
    </w:docPart>
    <w:docPart>
      <w:docPartPr>
        <w:name w:val="8C89F9F1DE88497BA59816AFD4E24495"/>
        <w:category>
          <w:name w:val="General"/>
          <w:gallery w:val="placeholder"/>
        </w:category>
        <w:types>
          <w:type w:val="bbPlcHdr"/>
        </w:types>
        <w:behaviors>
          <w:behavior w:val="content"/>
        </w:behaviors>
        <w:guid w:val="{DBC47537-A40A-4CDD-A828-31768B43A41A}"/>
      </w:docPartPr>
      <w:docPartBody>
        <w:p w:rsidR="002A3669" w:rsidRDefault="002A3669">
          <w:r w:rsidRPr="00123360">
            <w:rPr>
              <w:rStyle w:val="PlaceholderText"/>
            </w:rPr>
            <w:t>Click here to enter text.</w:t>
          </w:r>
        </w:p>
      </w:docPartBody>
    </w:docPart>
    <w:docPart>
      <w:docPartPr>
        <w:name w:val="0257E5CFFCE34975975404C583787CD5"/>
        <w:category>
          <w:name w:val="General"/>
          <w:gallery w:val="placeholder"/>
        </w:category>
        <w:types>
          <w:type w:val="bbPlcHdr"/>
        </w:types>
        <w:behaviors>
          <w:behavior w:val="content"/>
        </w:behaviors>
        <w:guid w:val="{4CCBC76E-302C-42F8-8B8C-0B129F06BB9B}"/>
      </w:docPartPr>
      <w:docPartBody>
        <w:p w:rsidR="002A3669" w:rsidRDefault="002A3669">
          <w:r w:rsidRPr="00EE5E39">
            <w:rPr>
              <w:rStyle w:val="PlaceholderText"/>
            </w:rPr>
            <w:t>Click here to enter text.</w:t>
          </w:r>
        </w:p>
      </w:docPartBody>
    </w:docPart>
    <w:docPart>
      <w:docPartPr>
        <w:name w:val="0F525ACC8421485784FAC8FB0830AF11"/>
        <w:category>
          <w:name w:val="General"/>
          <w:gallery w:val="placeholder"/>
        </w:category>
        <w:types>
          <w:type w:val="bbPlcHdr"/>
        </w:types>
        <w:behaviors>
          <w:behavior w:val="content"/>
        </w:behaviors>
        <w:guid w:val="{2F6DBDF3-0AF9-42DE-BEBD-CADC8DC3163A}"/>
      </w:docPartPr>
      <w:docPartBody>
        <w:p w:rsidR="002A3669" w:rsidRDefault="002A3669">
          <w:r w:rsidRPr="00EE5E39">
            <w:rPr>
              <w:rStyle w:val="PlaceholderText"/>
            </w:rPr>
            <w:t>Click here to enter text.</w:t>
          </w:r>
        </w:p>
      </w:docPartBody>
    </w:docPart>
    <w:docPart>
      <w:docPartPr>
        <w:name w:val="490C14D691EA495A89CC8DB2B2384CAE"/>
        <w:category>
          <w:name w:val="General"/>
          <w:gallery w:val="placeholder"/>
        </w:category>
        <w:types>
          <w:type w:val="bbPlcHdr"/>
        </w:types>
        <w:behaviors>
          <w:behavior w:val="content"/>
        </w:behaviors>
        <w:guid w:val="{3D3F889B-2E82-430F-B265-0B454E439975}"/>
      </w:docPartPr>
      <w:docPartBody>
        <w:p w:rsidR="002A3669" w:rsidRDefault="002A3669">
          <w:r w:rsidRPr="00EE5E39">
            <w:rPr>
              <w:rStyle w:val="PlaceholderText"/>
            </w:rPr>
            <w:t>Click here to enter text.</w:t>
          </w:r>
        </w:p>
      </w:docPartBody>
    </w:docPart>
    <w:docPart>
      <w:docPartPr>
        <w:name w:val="A53E1B66EFD341079E55AF573A86B56F"/>
        <w:category>
          <w:name w:val="General"/>
          <w:gallery w:val="placeholder"/>
        </w:category>
        <w:types>
          <w:type w:val="bbPlcHdr"/>
        </w:types>
        <w:behaviors>
          <w:behavior w:val="content"/>
        </w:behaviors>
        <w:guid w:val="{77A3CA1D-263C-4319-A25C-8FE7BB8BC24B}"/>
      </w:docPartPr>
      <w:docPartBody>
        <w:p w:rsidR="002A3669" w:rsidRDefault="002A3669">
          <w:r w:rsidRPr="00123360">
            <w:rPr>
              <w:rStyle w:val="PlaceholderText"/>
            </w:rPr>
            <w:t>Click here to enter text.</w:t>
          </w:r>
        </w:p>
      </w:docPartBody>
    </w:docPart>
    <w:docPart>
      <w:docPartPr>
        <w:name w:val="AC43243BBB6A4AE6AFE15DCF32D31B88"/>
        <w:category>
          <w:name w:val="General"/>
          <w:gallery w:val="placeholder"/>
        </w:category>
        <w:types>
          <w:type w:val="bbPlcHdr"/>
        </w:types>
        <w:behaviors>
          <w:behavior w:val="content"/>
        </w:behaviors>
        <w:guid w:val="{1F45E740-2D91-41C1-91A2-DC4A3E49FA6D}"/>
      </w:docPartPr>
      <w:docPartBody>
        <w:p w:rsidR="002A3669" w:rsidRDefault="002A3669">
          <w:r w:rsidRPr="00EE5E39">
            <w:rPr>
              <w:rStyle w:val="PlaceholderText"/>
            </w:rPr>
            <w:t>Click here to enter text.</w:t>
          </w:r>
        </w:p>
      </w:docPartBody>
    </w:docPart>
    <w:docPart>
      <w:docPartPr>
        <w:name w:val="1B1468D1E28540FF9120248E14125319"/>
        <w:category>
          <w:name w:val="General"/>
          <w:gallery w:val="placeholder"/>
        </w:category>
        <w:types>
          <w:type w:val="bbPlcHdr"/>
        </w:types>
        <w:behaviors>
          <w:behavior w:val="content"/>
        </w:behaviors>
        <w:guid w:val="{9CE2D46F-8329-43FE-8404-378E0AAD4BE0}"/>
      </w:docPartPr>
      <w:docPartBody>
        <w:p w:rsidR="002A3669" w:rsidRDefault="002A3669">
          <w:r w:rsidRPr="00EE5E39">
            <w:rPr>
              <w:rStyle w:val="PlaceholderText"/>
            </w:rPr>
            <w:t>Click here to enter text.</w:t>
          </w:r>
        </w:p>
      </w:docPartBody>
    </w:docPart>
    <w:docPart>
      <w:docPartPr>
        <w:name w:val="F1A9579FF29248EE946E1152D2860817"/>
        <w:category>
          <w:name w:val="General"/>
          <w:gallery w:val="placeholder"/>
        </w:category>
        <w:types>
          <w:type w:val="bbPlcHdr"/>
        </w:types>
        <w:behaviors>
          <w:behavior w:val="content"/>
        </w:behaviors>
        <w:guid w:val="{FD4083BA-742D-4D81-9E33-38BB7B7BDBDB}"/>
      </w:docPartPr>
      <w:docPartBody>
        <w:p w:rsidR="002A3669" w:rsidRDefault="002A3669">
          <w:r w:rsidRPr="00EE5E39">
            <w:rPr>
              <w:rStyle w:val="PlaceholderText"/>
            </w:rPr>
            <w:t>Click here to enter text.</w:t>
          </w:r>
        </w:p>
      </w:docPartBody>
    </w:docPart>
    <w:docPart>
      <w:docPartPr>
        <w:name w:val="CCC7302EB39D4075B7577E2B4341273F"/>
        <w:category>
          <w:name w:val="General"/>
          <w:gallery w:val="placeholder"/>
        </w:category>
        <w:types>
          <w:type w:val="bbPlcHdr"/>
        </w:types>
        <w:behaviors>
          <w:behavior w:val="content"/>
        </w:behaviors>
        <w:guid w:val="{AC0BB3E3-2CEF-402E-BB87-91AEAB4E28A2}"/>
      </w:docPartPr>
      <w:docPartBody>
        <w:p w:rsidR="002A3669" w:rsidRDefault="002A3669">
          <w:r w:rsidRPr="00EE5E39">
            <w:rPr>
              <w:rStyle w:val="PlaceholderText"/>
            </w:rPr>
            <w:t>Click here to enter text.</w:t>
          </w:r>
        </w:p>
      </w:docPartBody>
    </w:docPart>
    <w:docPart>
      <w:docPartPr>
        <w:name w:val="579900AB16704B9592006A0F51253482"/>
        <w:category>
          <w:name w:val="General"/>
          <w:gallery w:val="placeholder"/>
        </w:category>
        <w:types>
          <w:type w:val="bbPlcHdr"/>
        </w:types>
        <w:behaviors>
          <w:behavior w:val="content"/>
        </w:behaviors>
        <w:guid w:val="{75984549-7A06-4D74-9FFE-6874CFC6C535}"/>
      </w:docPartPr>
      <w:docPartBody>
        <w:p w:rsidR="002A3669" w:rsidRDefault="002A3669">
          <w:r w:rsidRPr="00EE5E39">
            <w:rPr>
              <w:rStyle w:val="PlaceholderText"/>
            </w:rPr>
            <w:t>Click here to enter text.</w:t>
          </w:r>
        </w:p>
      </w:docPartBody>
    </w:docPart>
    <w:docPart>
      <w:docPartPr>
        <w:name w:val="DDEDA1200DDB4503A0498A309AA02C4A"/>
        <w:category>
          <w:name w:val="General"/>
          <w:gallery w:val="placeholder"/>
        </w:category>
        <w:types>
          <w:type w:val="bbPlcHdr"/>
        </w:types>
        <w:behaviors>
          <w:behavior w:val="content"/>
        </w:behaviors>
        <w:guid w:val="{E7BAB5A1-5D83-44CC-BA34-BB67DD4C4F5D}"/>
      </w:docPartPr>
      <w:docPartBody>
        <w:p w:rsidR="002A3669" w:rsidRDefault="002A3669">
          <w:r w:rsidRPr="00EE5E39">
            <w:rPr>
              <w:rStyle w:val="PlaceholderText"/>
            </w:rPr>
            <w:t>Click here to enter text.</w:t>
          </w:r>
        </w:p>
      </w:docPartBody>
    </w:docPart>
    <w:docPart>
      <w:docPartPr>
        <w:name w:val="DDD7E5BBE8BA402CAF0821CFF6A8D0E1"/>
        <w:category>
          <w:name w:val="General"/>
          <w:gallery w:val="placeholder"/>
        </w:category>
        <w:types>
          <w:type w:val="bbPlcHdr"/>
        </w:types>
        <w:behaviors>
          <w:behavior w:val="content"/>
        </w:behaviors>
        <w:guid w:val="{0311863D-478C-4C06-AC5F-BC7671F908E9}"/>
      </w:docPartPr>
      <w:docPartBody>
        <w:p w:rsidR="002A3669" w:rsidRDefault="002A3669">
          <w:r w:rsidRPr="00EE5E39">
            <w:rPr>
              <w:rStyle w:val="PlaceholderText"/>
            </w:rPr>
            <w:t>Click here to enter text.</w:t>
          </w:r>
        </w:p>
      </w:docPartBody>
    </w:docPart>
    <w:docPart>
      <w:docPartPr>
        <w:name w:val="B15D8357950A4B07A63662687A93ABE6"/>
        <w:category>
          <w:name w:val="General"/>
          <w:gallery w:val="placeholder"/>
        </w:category>
        <w:types>
          <w:type w:val="bbPlcHdr"/>
        </w:types>
        <w:behaviors>
          <w:behavior w:val="content"/>
        </w:behaviors>
        <w:guid w:val="{CCC78F1D-C3CF-4419-A724-74C0D8CE4FBD}"/>
      </w:docPartPr>
      <w:docPartBody>
        <w:p w:rsidR="002A3669" w:rsidRDefault="002A3669">
          <w:r w:rsidRPr="00EE5E39">
            <w:rPr>
              <w:rStyle w:val="PlaceholderText"/>
            </w:rPr>
            <w:t>Click here to enter text.</w:t>
          </w:r>
        </w:p>
      </w:docPartBody>
    </w:docPart>
    <w:docPart>
      <w:docPartPr>
        <w:name w:val="371168C3FBE540B681FC3986328D367A"/>
        <w:category>
          <w:name w:val="General"/>
          <w:gallery w:val="placeholder"/>
        </w:category>
        <w:types>
          <w:type w:val="bbPlcHdr"/>
        </w:types>
        <w:behaviors>
          <w:behavior w:val="content"/>
        </w:behaviors>
        <w:guid w:val="{692F1D4F-3B70-482C-A54B-2CA3A8DBD2D2}"/>
      </w:docPartPr>
      <w:docPartBody>
        <w:p w:rsidR="002A3669" w:rsidRDefault="002A3669">
          <w:r w:rsidRPr="00EE5E39">
            <w:rPr>
              <w:rStyle w:val="PlaceholderText"/>
            </w:rPr>
            <w:t>Click here to enter text.</w:t>
          </w:r>
        </w:p>
      </w:docPartBody>
    </w:docPart>
    <w:docPart>
      <w:docPartPr>
        <w:name w:val="AD2B0769D0E94CCFBBE9BF61E124885F"/>
        <w:category>
          <w:name w:val="General"/>
          <w:gallery w:val="placeholder"/>
        </w:category>
        <w:types>
          <w:type w:val="bbPlcHdr"/>
        </w:types>
        <w:behaviors>
          <w:behavior w:val="content"/>
        </w:behaviors>
        <w:guid w:val="{F5120D82-458A-4720-BAAD-7CF026EE0C35}"/>
      </w:docPartPr>
      <w:docPartBody>
        <w:p w:rsidR="002A3669" w:rsidRDefault="002A3669">
          <w:r w:rsidRPr="00123360">
            <w:rPr>
              <w:rStyle w:val="PlaceholderText"/>
            </w:rPr>
            <w:t>Click here to enter text.</w:t>
          </w:r>
        </w:p>
      </w:docPartBody>
    </w:docPart>
    <w:docPart>
      <w:docPartPr>
        <w:name w:val="58CA0058B12E46EDA306290AFECF61C8"/>
        <w:category>
          <w:name w:val="General"/>
          <w:gallery w:val="placeholder"/>
        </w:category>
        <w:types>
          <w:type w:val="bbPlcHdr"/>
        </w:types>
        <w:behaviors>
          <w:behavior w:val="content"/>
        </w:behaviors>
        <w:guid w:val="{5A7184DF-4C6B-4BF6-AEB0-69CC743DD021}"/>
      </w:docPartPr>
      <w:docPartBody>
        <w:p w:rsidR="002A3669" w:rsidRDefault="002A3669">
          <w:r w:rsidRPr="00123360">
            <w:rPr>
              <w:rStyle w:val="PlaceholderText"/>
            </w:rPr>
            <w:t>Click here to enter text.</w:t>
          </w:r>
        </w:p>
      </w:docPartBody>
    </w:docPart>
    <w:docPart>
      <w:docPartPr>
        <w:name w:val="5557DEDE9D894525941C4D4A8F1B46BE"/>
        <w:category>
          <w:name w:val="General"/>
          <w:gallery w:val="placeholder"/>
        </w:category>
        <w:types>
          <w:type w:val="bbPlcHdr"/>
        </w:types>
        <w:behaviors>
          <w:behavior w:val="content"/>
        </w:behaviors>
        <w:guid w:val="{6C6AAB4C-469D-489E-97E3-DAB361A8E398}"/>
      </w:docPartPr>
      <w:docPartBody>
        <w:p w:rsidR="002A3669" w:rsidRDefault="002A3669">
          <w:r w:rsidRPr="00EE5E39">
            <w:rPr>
              <w:rStyle w:val="PlaceholderText"/>
            </w:rPr>
            <w:t>Click here to enter text.</w:t>
          </w:r>
        </w:p>
      </w:docPartBody>
    </w:docPart>
    <w:docPart>
      <w:docPartPr>
        <w:name w:val="F5C081DB268F497284C0C724E47ACEFD"/>
        <w:category>
          <w:name w:val="General"/>
          <w:gallery w:val="placeholder"/>
        </w:category>
        <w:types>
          <w:type w:val="bbPlcHdr"/>
        </w:types>
        <w:behaviors>
          <w:behavior w:val="content"/>
        </w:behaviors>
        <w:guid w:val="{2B7BE617-1216-408A-9B77-734EA3CF34AA}"/>
      </w:docPartPr>
      <w:docPartBody>
        <w:p w:rsidR="002A3669" w:rsidRDefault="002A3669">
          <w:r w:rsidRPr="00EE5E39">
            <w:rPr>
              <w:rStyle w:val="PlaceholderText"/>
            </w:rPr>
            <w:t>Click here to enter text.</w:t>
          </w:r>
        </w:p>
      </w:docPartBody>
    </w:docPart>
    <w:docPart>
      <w:docPartPr>
        <w:name w:val="93A66B8889004AC4B7A80755DBA4002C"/>
        <w:category>
          <w:name w:val="General"/>
          <w:gallery w:val="placeholder"/>
        </w:category>
        <w:types>
          <w:type w:val="bbPlcHdr"/>
        </w:types>
        <w:behaviors>
          <w:behavior w:val="content"/>
        </w:behaviors>
        <w:guid w:val="{C949DA18-A206-406F-B7D7-B99A1F6AE5DE}"/>
      </w:docPartPr>
      <w:docPartBody>
        <w:p w:rsidR="002A3669" w:rsidRDefault="002A3669">
          <w:r w:rsidRPr="00EE5E39">
            <w:rPr>
              <w:rStyle w:val="PlaceholderText"/>
            </w:rPr>
            <w:t>Click here to enter text.</w:t>
          </w:r>
        </w:p>
      </w:docPartBody>
    </w:docPart>
    <w:docPart>
      <w:docPartPr>
        <w:name w:val="428691C5AFF04281A563A95CC3BF38AA"/>
        <w:category>
          <w:name w:val="General"/>
          <w:gallery w:val="placeholder"/>
        </w:category>
        <w:types>
          <w:type w:val="bbPlcHdr"/>
        </w:types>
        <w:behaviors>
          <w:behavior w:val="content"/>
        </w:behaviors>
        <w:guid w:val="{3B3A60E9-165C-44F1-B341-DB85A8C40034}"/>
      </w:docPartPr>
      <w:docPartBody>
        <w:p w:rsidR="002A3669" w:rsidRDefault="002A3669">
          <w:r w:rsidRPr="00123360">
            <w:rPr>
              <w:rStyle w:val="PlaceholderText"/>
            </w:rPr>
            <w:t>Click here to enter text.</w:t>
          </w:r>
        </w:p>
      </w:docPartBody>
    </w:docPart>
    <w:docPart>
      <w:docPartPr>
        <w:name w:val="FF163E5E462C4C4CA1963C850037688C"/>
        <w:category>
          <w:name w:val="General"/>
          <w:gallery w:val="placeholder"/>
        </w:category>
        <w:types>
          <w:type w:val="bbPlcHdr"/>
        </w:types>
        <w:behaviors>
          <w:behavior w:val="content"/>
        </w:behaviors>
        <w:guid w:val="{8AE5D26D-8613-4BE0-81DF-B86CFD193C10}"/>
      </w:docPartPr>
      <w:docPartBody>
        <w:p w:rsidR="002A3669" w:rsidRDefault="002A3669">
          <w:r w:rsidRPr="00EE5E39">
            <w:rPr>
              <w:rStyle w:val="PlaceholderText"/>
            </w:rPr>
            <w:t>Click here to enter text.</w:t>
          </w:r>
        </w:p>
      </w:docPartBody>
    </w:docPart>
    <w:docPart>
      <w:docPartPr>
        <w:name w:val="514EA5015AB44DC1A44AC6258309A388"/>
        <w:category>
          <w:name w:val="General"/>
          <w:gallery w:val="placeholder"/>
        </w:category>
        <w:types>
          <w:type w:val="bbPlcHdr"/>
        </w:types>
        <w:behaviors>
          <w:behavior w:val="content"/>
        </w:behaviors>
        <w:guid w:val="{1A327B6E-69F5-4EE5-B8D8-65D4AD5FF627}"/>
      </w:docPartPr>
      <w:docPartBody>
        <w:p w:rsidR="002A3669" w:rsidRDefault="002A3669">
          <w:r w:rsidRPr="00EE5E39">
            <w:rPr>
              <w:rStyle w:val="PlaceholderText"/>
            </w:rPr>
            <w:t>Click here to enter text.</w:t>
          </w:r>
        </w:p>
      </w:docPartBody>
    </w:docPart>
    <w:docPart>
      <w:docPartPr>
        <w:name w:val="4C036D49F45E416EBB40E32BC6BA65CD"/>
        <w:category>
          <w:name w:val="General"/>
          <w:gallery w:val="placeholder"/>
        </w:category>
        <w:types>
          <w:type w:val="bbPlcHdr"/>
        </w:types>
        <w:behaviors>
          <w:behavior w:val="content"/>
        </w:behaviors>
        <w:guid w:val="{CA364771-2707-48A5-8C87-8F5C8DE3E209}"/>
      </w:docPartPr>
      <w:docPartBody>
        <w:p w:rsidR="002A3669" w:rsidRDefault="002A3669">
          <w:r w:rsidRPr="00EE5E39">
            <w:rPr>
              <w:rStyle w:val="PlaceholderText"/>
            </w:rPr>
            <w:t>Click here to enter text.</w:t>
          </w:r>
        </w:p>
      </w:docPartBody>
    </w:docPart>
    <w:docPart>
      <w:docPartPr>
        <w:name w:val="8441C3DA15264F87BB27A877DA3DAB02"/>
        <w:category>
          <w:name w:val="General"/>
          <w:gallery w:val="placeholder"/>
        </w:category>
        <w:types>
          <w:type w:val="bbPlcHdr"/>
        </w:types>
        <w:behaviors>
          <w:behavior w:val="content"/>
        </w:behaviors>
        <w:guid w:val="{59B17555-D1BE-42D0-B666-EEEB65F1A033}"/>
      </w:docPartPr>
      <w:docPartBody>
        <w:p w:rsidR="002A3669" w:rsidRDefault="002A3669">
          <w:r w:rsidRPr="00123360">
            <w:rPr>
              <w:rStyle w:val="PlaceholderText"/>
            </w:rPr>
            <w:t>Click here to enter text.</w:t>
          </w:r>
        </w:p>
      </w:docPartBody>
    </w:docPart>
    <w:docPart>
      <w:docPartPr>
        <w:name w:val="D5ECB6E271AF4B2C9A841F4CE3645BE0"/>
        <w:category>
          <w:name w:val="General"/>
          <w:gallery w:val="placeholder"/>
        </w:category>
        <w:types>
          <w:type w:val="bbPlcHdr"/>
        </w:types>
        <w:behaviors>
          <w:behavior w:val="content"/>
        </w:behaviors>
        <w:guid w:val="{023ED6F9-2BD7-4E2E-B835-1BB73210DA4C}"/>
      </w:docPartPr>
      <w:docPartBody>
        <w:p w:rsidR="002A3669" w:rsidRDefault="002A3669">
          <w:r w:rsidRPr="00EE5E39">
            <w:rPr>
              <w:rStyle w:val="PlaceholderText"/>
            </w:rPr>
            <w:t>Click here to enter text.</w:t>
          </w:r>
        </w:p>
      </w:docPartBody>
    </w:docPart>
    <w:docPart>
      <w:docPartPr>
        <w:name w:val="FC2F5121E44D41E9A23A3C6FE9BD2E7F"/>
        <w:category>
          <w:name w:val="General"/>
          <w:gallery w:val="placeholder"/>
        </w:category>
        <w:types>
          <w:type w:val="bbPlcHdr"/>
        </w:types>
        <w:behaviors>
          <w:behavior w:val="content"/>
        </w:behaviors>
        <w:guid w:val="{40F65488-C88E-4372-8D38-6EA947D4F36A}"/>
      </w:docPartPr>
      <w:docPartBody>
        <w:p w:rsidR="002A3669" w:rsidRDefault="002A3669">
          <w:r w:rsidRPr="00EE5E39">
            <w:rPr>
              <w:rStyle w:val="PlaceholderText"/>
            </w:rPr>
            <w:t>Click here to enter text.</w:t>
          </w:r>
        </w:p>
      </w:docPartBody>
    </w:docPart>
    <w:docPart>
      <w:docPartPr>
        <w:name w:val="8CA1D28697784A6C93FB4EE6B9B31F96"/>
        <w:category>
          <w:name w:val="General"/>
          <w:gallery w:val="placeholder"/>
        </w:category>
        <w:types>
          <w:type w:val="bbPlcHdr"/>
        </w:types>
        <w:behaviors>
          <w:behavior w:val="content"/>
        </w:behaviors>
        <w:guid w:val="{53F7C756-B491-44F1-8DF1-0146C2936C7F}"/>
      </w:docPartPr>
      <w:docPartBody>
        <w:p w:rsidR="002A3669" w:rsidRDefault="002A3669">
          <w:r w:rsidRPr="00EE5E39">
            <w:rPr>
              <w:rStyle w:val="PlaceholderText"/>
            </w:rPr>
            <w:t>Click here to enter text.</w:t>
          </w:r>
        </w:p>
      </w:docPartBody>
    </w:docPart>
    <w:docPart>
      <w:docPartPr>
        <w:name w:val="7F6F9B5B61DD4013B815822F6799C37D"/>
        <w:category>
          <w:name w:val="General"/>
          <w:gallery w:val="placeholder"/>
        </w:category>
        <w:types>
          <w:type w:val="bbPlcHdr"/>
        </w:types>
        <w:behaviors>
          <w:behavior w:val="content"/>
        </w:behaviors>
        <w:guid w:val="{F97A4552-8C12-4CE5-80C1-8630BA524A91}"/>
      </w:docPartPr>
      <w:docPartBody>
        <w:p w:rsidR="002A3669" w:rsidRDefault="002A3669">
          <w:r w:rsidRPr="00EE5E39">
            <w:rPr>
              <w:rStyle w:val="PlaceholderText"/>
            </w:rPr>
            <w:t>Click here to enter text.</w:t>
          </w:r>
        </w:p>
      </w:docPartBody>
    </w:docPart>
    <w:docPart>
      <w:docPartPr>
        <w:name w:val="E3021F1713FC44F2B04B3C72365B101E"/>
        <w:category>
          <w:name w:val="General"/>
          <w:gallery w:val="placeholder"/>
        </w:category>
        <w:types>
          <w:type w:val="bbPlcHdr"/>
        </w:types>
        <w:behaviors>
          <w:behavior w:val="content"/>
        </w:behaviors>
        <w:guid w:val="{FA4770A3-9217-43B2-BE0E-BDBF5A1EDDAF}"/>
      </w:docPartPr>
      <w:docPartBody>
        <w:p w:rsidR="002A3669" w:rsidRDefault="002A3669">
          <w:r w:rsidRPr="00EE5E39">
            <w:rPr>
              <w:rStyle w:val="PlaceholderText"/>
            </w:rPr>
            <w:t>Click here to enter text.</w:t>
          </w:r>
        </w:p>
      </w:docPartBody>
    </w:docPart>
    <w:docPart>
      <w:docPartPr>
        <w:name w:val="56C33679D28443A6BE31EEE6BFCFA7C8"/>
        <w:category>
          <w:name w:val="General"/>
          <w:gallery w:val="placeholder"/>
        </w:category>
        <w:types>
          <w:type w:val="bbPlcHdr"/>
        </w:types>
        <w:behaviors>
          <w:behavior w:val="content"/>
        </w:behaviors>
        <w:guid w:val="{096903C4-42E3-4969-9FA6-C5FD40334E1C}"/>
      </w:docPartPr>
      <w:docPartBody>
        <w:p w:rsidR="002A3669" w:rsidRDefault="002A3669">
          <w:r w:rsidRPr="00EE5E39">
            <w:rPr>
              <w:rStyle w:val="PlaceholderText"/>
            </w:rPr>
            <w:t>Click here to enter text.</w:t>
          </w:r>
        </w:p>
      </w:docPartBody>
    </w:docPart>
    <w:docPart>
      <w:docPartPr>
        <w:name w:val="E00DF8B3DA8D461CA7DC8556B44B44E0"/>
        <w:category>
          <w:name w:val="General"/>
          <w:gallery w:val="placeholder"/>
        </w:category>
        <w:types>
          <w:type w:val="bbPlcHdr"/>
        </w:types>
        <w:behaviors>
          <w:behavior w:val="content"/>
        </w:behaviors>
        <w:guid w:val="{E6B5C301-A537-4FE2-A626-BD8218C31E94}"/>
      </w:docPartPr>
      <w:docPartBody>
        <w:p w:rsidR="002A3669" w:rsidRDefault="002A3669">
          <w:r w:rsidRPr="00EE5E39">
            <w:rPr>
              <w:rStyle w:val="PlaceholderText"/>
            </w:rPr>
            <w:t>Click here to enter text.</w:t>
          </w:r>
        </w:p>
      </w:docPartBody>
    </w:docPart>
    <w:docPart>
      <w:docPartPr>
        <w:name w:val="79C78C16F1EB4339B97D0E729DAA5B94"/>
        <w:category>
          <w:name w:val="General"/>
          <w:gallery w:val="placeholder"/>
        </w:category>
        <w:types>
          <w:type w:val="bbPlcHdr"/>
        </w:types>
        <w:behaviors>
          <w:behavior w:val="content"/>
        </w:behaviors>
        <w:guid w:val="{9A171D1F-83BF-4764-ABEE-D7786E769719}"/>
      </w:docPartPr>
      <w:docPartBody>
        <w:p w:rsidR="002A3669" w:rsidRDefault="002A3669">
          <w:r w:rsidRPr="00EE5E39">
            <w:rPr>
              <w:rStyle w:val="PlaceholderText"/>
            </w:rPr>
            <w:t>Click here to enter text.</w:t>
          </w:r>
        </w:p>
      </w:docPartBody>
    </w:docPart>
    <w:docPart>
      <w:docPartPr>
        <w:name w:val="EA30A2C6A10A49FC9245D6731EBCBFF7"/>
        <w:category>
          <w:name w:val="General"/>
          <w:gallery w:val="placeholder"/>
        </w:category>
        <w:types>
          <w:type w:val="bbPlcHdr"/>
        </w:types>
        <w:behaviors>
          <w:behavior w:val="content"/>
        </w:behaviors>
        <w:guid w:val="{11934CE8-3E18-45E1-9AAA-0DA9DD0DB551}"/>
      </w:docPartPr>
      <w:docPartBody>
        <w:p w:rsidR="002A3669" w:rsidRDefault="002A3669">
          <w:r w:rsidRPr="00EE5E39">
            <w:rPr>
              <w:rStyle w:val="PlaceholderText"/>
            </w:rPr>
            <w:t>Click here to enter text.</w:t>
          </w:r>
        </w:p>
      </w:docPartBody>
    </w:docPart>
    <w:docPart>
      <w:docPartPr>
        <w:name w:val="BF7CD77E39674EA6BA30EEE987A18F20"/>
        <w:category>
          <w:name w:val="General"/>
          <w:gallery w:val="placeholder"/>
        </w:category>
        <w:types>
          <w:type w:val="bbPlcHdr"/>
        </w:types>
        <w:behaviors>
          <w:behavior w:val="content"/>
        </w:behaviors>
        <w:guid w:val="{97FC4731-8B83-4872-826B-B0C2914AEF67}"/>
      </w:docPartPr>
      <w:docPartBody>
        <w:p w:rsidR="002A3669" w:rsidRDefault="002A3669">
          <w:r w:rsidRPr="00EE5E39">
            <w:rPr>
              <w:rStyle w:val="PlaceholderText"/>
            </w:rPr>
            <w:t>Click here to enter text.</w:t>
          </w:r>
        </w:p>
      </w:docPartBody>
    </w:docPart>
    <w:docPart>
      <w:docPartPr>
        <w:name w:val="6CEBD754605346A5932E81BED08A9BDA"/>
        <w:category>
          <w:name w:val="General"/>
          <w:gallery w:val="placeholder"/>
        </w:category>
        <w:types>
          <w:type w:val="bbPlcHdr"/>
        </w:types>
        <w:behaviors>
          <w:behavior w:val="content"/>
        </w:behaviors>
        <w:guid w:val="{F3466AE0-50D0-4348-B2E3-F74E0FA19050}"/>
      </w:docPartPr>
      <w:docPartBody>
        <w:p w:rsidR="002A3669" w:rsidRDefault="002A3669">
          <w:r w:rsidRPr="00EE5E39">
            <w:rPr>
              <w:rStyle w:val="PlaceholderText"/>
            </w:rPr>
            <w:t>Click here to enter text.</w:t>
          </w:r>
        </w:p>
      </w:docPartBody>
    </w:docPart>
    <w:docPart>
      <w:docPartPr>
        <w:name w:val="89413CDA846F42D880C2E6B79EE80DEA"/>
        <w:category>
          <w:name w:val="General"/>
          <w:gallery w:val="placeholder"/>
        </w:category>
        <w:types>
          <w:type w:val="bbPlcHdr"/>
        </w:types>
        <w:behaviors>
          <w:behavior w:val="content"/>
        </w:behaviors>
        <w:guid w:val="{9827E931-111B-4BC3-B350-E1A9C297EC1E}"/>
      </w:docPartPr>
      <w:docPartBody>
        <w:p w:rsidR="002A3669" w:rsidRDefault="002A3669">
          <w:r w:rsidRPr="00EE5E39">
            <w:rPr>
              <w:rStyle w:val="PlaceholderText"/>
            </w:rPr>
            <w:t>Click here to enter text.</w:t>
          </w:r>
        </w:p>
      </w:docPartBody>
    </w:docPart>
    <w:docPart>
      <w:docPartPr>
        <w:name w:val="8A726B0DFD19468FA95228A0F16978B4"/>
        <w:category>
          <w:name w:val="General"/>
          <w:gallery w:val="placeholder"/>
        </w:category>
        <w:types>
          <w:type w:val="bbPlcHdr"/>
        </w:types>
        <w:behaviors>
          <w:behavior w:val="content"/>
        </w:behaviors>
        <w:guid w:val="{3C5AB52C-5098-437C-8F13-456793EF4D3B}"/>
      </w:docPartPr>
      <w:docPartBody>
        <w:p w:rsidR="002A3669" w:rsidRDefault="002A3669">
          <w:r w:rsidRPr="00EE5E39">
            <w:rPr>
              <w:rStyle w:val="PlaceholderText"/>
            </w:rPr>
            <w:t>Click here to enter text.</w:t>
          </w:r>
        </w:p>
      </w:docPartBody>
    </w:docPart>
    <w:docPart>
      <w:docPartPr>
        <w:name w:val="84DCC1674D3948ACA5FD8E870F6CC126"/>
        <w:category>
          <w:name w:val="General"/>
          <w:gallery w:val="placeholder"/>
        </w:category>
        <w:types>
          <w:type w:val="bbPlcHdr"/>
        </w:types>
        <w:behaviors>
          <w:behavior w:val="content"/>
        </w:behaviors>
        <w:guid w:val="{97F02D71-7DC3-4702-8A28-DAA3C3D6A247}"/>
      </w:docPartPr>
      <w:docPartBody>
        <w:p w:rsidR="002A3669" w:rsidRDefault="002A3669">
          <w:r w:rsidRPr="00EE5E39">
            <w:rPr>
              <w:rStyle w:val="PlaceholderText"/>
            </w:rPr>
            <w:t>Click here to enter text.</w:t>
          </w:r>
        </w:p>
      </w:docPartBody>
    </w:docPart>
    <w:docPart>
      <w:docPartPr>
        <w:name w:val="CFA41ECCC059415A8D2F751BB6C57F58"/>
        <w:category>
          <w:name w:val="General"/>
          <w:gallery w:val="placeholder"/>
        </w:category>
        <w:types>
          <w:type w:val="bbPlcHdr"/>
        </w:types>
        <w:behaviors>
          <w:behavior w:val="content"/>
        </w:behaviors>
        <w:guid w:val="{52124B65-8295-468D-843A-4AD7036471AD}"/>
      </w:docPartPr>
      <w:docPartBody>
        <w:p w:rsidR="002A3669" w:rsidRDefault="002A3669">
          <w:r w:rsidRPr="00123360">
            <w:rPr>
              <w:rStyle w:val="PlaceholderText"/>
            </w:rPr>
            <w:t>Click here to enter text.</w:t>
          </w:r>
        </w:p>
      </w:docPartBody>
    </w:docPart>
    <w:docPart>
      <w:docPartPr>
        <w:name w:val="9C703B2857354967A0EFC8EBB43D9BD2"/>
        <w:category>
          <w:name w:val="General"/>
          <w:gallery w:val="placeholder"/>
        </w:category>
        <w:types>
          <w:type w:val="bbPlcHdr"/>
        </w:types>
        <w:behaviors>
          <w:behavior w:val="content"/>
        </w:behaviors>
        <w:guid w:val="{07D8F11C-88AE-41F4-A83E-96C0A39CD4FE}"/>
      </w:docPartPr>
      <w:docPartBody>
        <w:p w:rsidR="002A3669" w:rsidRDefault="002A3669">
          <w:r w:rsidRPr="00123360">
            <w:rPr>
              <w:rStyle w:val="PlaceholderText"/>
            </w:rPr>
            <w:t>Click here to enter text.</w:t>
          </w:r>
        </w:p>
      </w:docPartBody>
    </w:docPart>
    <w:docPart>
      <w:docPartPr>
        <w:name w:val="4B0575A26FC64C32A4A920FD4868C70E"/>
        <w:category>
          <w:name w:val="General"/>
          <w:gallery w:val="placeholder"/>
        </w:category>
        <w:types>
          <w:type w:val="bbPlcHdr"/>
        </w:types>
        <w:behaviors>
          <w:behavior w:val="content"/>
        </w:behaviors>
        <w:guid w:val="{03AEE10B-85D1-4DA8-9779-97CC55258897}"/>
      </w:docPartPr>
      <w:docPartBody>
        <w:p w:rsidR="002A3669" w:rsidRDefault="002A3669">
          <w:r w:rsidRPr="00EE5E39">
            <w:rPr>
              <w:rStyle w:val="PlaceholderText"/>
            </w:rPr>
            <w:t>Click here to enter text.</w:t>
          </w:r>
        </w:p>
      </w:docPartBody>
    </w:docPart>
    <w:docPart>
      <w:docPartPr>
        <w:name w:val="EF74F8AB4535479CAD61338A60163055"/>
        <w:category>
          <w:name w:val="General"/>
          <w:gallery w:val="placeholder"/>
        </w:category>
        <w:types>
          <w:type w:val="bbPlcHdr"/>
        </w:types>
        <w:behaviors>
          <w:behavior w:val="content"/>
        </w:behaviors>
        <w:guid w:val="{9DE4E026-9386-4322-83D6-7883664386CE}"/>
      </w:docPartPr>
      <w:docPartBody>
        <w:p w:rsidR="002A3669" w:rsidRDefault="002A3669">
          <w:r w:rsidRPr="00EE5E39">
            <w:rPr>
              <w:rStyle w:val="PlaceholderText"/>
            </w:rPr>
            <w:t>Click here to enter text.</w:t>
          </w:r>
        </w:p>
      </w:docPartBody>
    </w:docPart>
    <w:docPart>
      <w:docPartPr>
        <w:name w:val="7D13A380B71B4FCCBFEE44189F6838EA"/>
        <w:category>
          <w:name w:val="General"/>
          <w:gallery w:val="placeholder"/>
        </w:category>
        <w:types>
          <w:type w:val="bbPlcHdr"/>
        </w:types>
        <w:behaviors>
          <w:behavior w:val="content"/>
        </w:behaviors>
        <w:guid w:val="{86300D6B-8DE7-42D0-B34F-2F183477E0A2}"/>
      </w:docPartPr>
      <w:docPartBody>
        <w:p w:rsidR="002A3669" w:rsidRDefault="002A3669">
          <w:r w:rsidRPr="00EE5E39">
            <w:rPr>
              <w:rStyle w:val="PlaceholderText"/>
            </w:rPr>
            <w:t>Click here to enter text.</w:t>
          </w:r>
        </w:p>
      </w:docPartBody>
    </w:docPart>
    <w:docPart>
      <w:docPartPr>
        <w:name w:val="002BDC478A474CD1B56A2B66FA59B3A1"/>
        <w:category>
          <w:name w:val="General"/>
          <w:gallery w:val="placeholder"/>
        </w:category>
        <w:types>
          <w:type w:val="bbPlcHdr"/>
        </w:types>
        <w:behaviors>
          <w:behavior w:val="content"/>
        </w:behaviors>
        <w:guid w:val="{8CB3AA53-669F-4D7C-B015-FD9113AE6EC2}"/>
      </w:docPartPr>
      <w:docPartBody>
        <w:p w:rsidR="002A3669" w:rsidRDefault="002A3669">
          <w:r w:rsidRPr="00123360">
            <w:rPr>
              <w:rStyle w:val="PlaceholderText"/>
            </w:rPr>
            <w:t>Click here to enter text.</w:t>
          </w:r>
        </w:p>
      </w:docPartBody>
    </w:docPart>
    <w:docPart>
      <w:docPartPr>
        <w:name w:val="A3EED39C9B7943738DA094EF5EEED743"/>
        <w:category>
          <w:name w:val="General"/>
          <w:gallery w:val="placeholder"/>
        </w:category>
        <w:types>
          <w:type w:val="bbPlcHdr"/>
        </w:types>
        <w:behaviors>
          <w:behavior w:val="content"/>
        </w:behaviors>
        <w:guid w:val="{8C8CE612-B21F-4A09-BBE5-472DCFCBD8E4}"/>
      </w:docPartPr>
      <w:docPartBody>
        <w:p w:rsidR="002A3669" w:rsidRDefault="002A3669">
          <w:r w:rsidRPr="00123360">
            <w:rPr>
              <w:rStyle w:val="PlaceholderText"/>
            </w:rPr>
            <w:t>Click here to enter text.</w:t>
          </w:r>
        </w:p>
      </w:docPartBody>
    </w:docPart>
    <w:docPart>
      <w:docPartPr>
        <w:name w:val="97D841CFA71F4A31ACE80301867B1A28"/>
        <w:category>
          <w:name w:val="General"/>
          <w:gallery w:val="placeholder"/>
        </w:category>
        <w:types>
          <w:type w:val="bbPlcHdr"/>
        </w:types>
        <w:behaviors>
          <w:behavior w:val="content"/>
        </w:behaviors>
        <w:guid w:val="{BB41E823-495C-4ECC-BBCB-6E2739F65C3F}"/>
      </w:docPartPr>
      <w:docPartBody>
        <w:p w:rsidR="002A3669" w:rsidRDefault="002A3669">
          <w:r w:rsidRPr="00EE5E39">
            <w:rPr>
              <w:rStyle w:val="PlaceholderText"/>
            </w:rPr>
            <w:t>Click here to enter text.</w:t>
          </w:r>
        </w:p>
      </w:docPartBody>
    </w:docPart>
    <w:docPart>
      <w:docPartPr>
        <w:name w:val="A5AB6AC7DB4A4F848A268A4CCAD0B7E0"/>
        <w:category>
          <w:name w:val="General"/>
          <w:gallery w:val="placeholder"/>
        </w:category>
        <w:types>
          <w:type w:val="bbPlcHdr"/>
        </w:types>
        <w:behaviors>
          <w:behavior w:val="content"/>
        </w:behaviors>
        <w:guid w:val="{02D4614F-8F2E-490A-B778-6AC68AEA111C}"/>
      </w:docPartPr>
      <w:docPartBody>
        <w:p w:rsidR="002A3669" w:rsidRDefault="002A3669">
          <w:r w:rsidRPr="00EE5E39">
            <w:rPr>
              <w:rStyle w:val="PlaceholderText"/>
            </w:rPr>
            <w:t>Click here to enter text.</w:t>
          </w:r>
        </w:p>
      </w:docPartBody>
    </w:docPart>
    <w:docPart>
      <w:docPartPr>
        <w:name w:val="6C0DA9F5E9DB47AFB20CDC7866B07641"/>
        <w:category>
          <w:name w:val="General"/>
          <w:gallery w:val="placeholder"/>
        </w:category>
        <w:types>
          <w:type w:val="bbPlcHdr"/>
        </w:types>
        <w:behaviors>
          <w:behavior w:val="content"/>
        </w:behaviors>
        <w:guid w:val="{1D292401-9982-486A-ADB8-F1FCE9E19F3E}"/>
      </w:docPartPr>
      <w:docPartBody>
        <w:p w:rsidR="002A3669" w:rsidRDefault="002A3669">
          <w:r w:rsidRPr="00EE5E39">
            <w:rPr>
              <w:rStyle w:val="PlaceholderText"/>
            </w:rPr>
            <w:t>Click here to enter text.</w:t>
          </w:r>
        </w:p>
      </w:docPartBody>
    </w:docPart>
    <w:docPart>
      <w:docPartPr>
        <w:name w:val="3D240CAA98314B96A924F52BAA0D10B9"/>
        <w:category>
          <w:name w:val="General"/>
          <w:gallery w:val="placeholder"/>
        </w:category>
        <w:types>
          <w:type w:val="bbPlcHdr"/>
        </w:types>
        <w:behaviors>
          <w:behavior w:val="content"/>
        </w:behaviors>
        <w:guid w:val="{167032ED-86BC-4EAE-A3AB-E19730009434}"/>
      </w:docPartPr>
      <w:docPartBody>
        <w:p w:rsidR="002A3669" w:rsidRDefault="002A3669">
          <w:r w:rsidRPr="00123360">
            <w:rPr>
              <w:rStyle w:val="PlaceholderText"/>
            </w:rPr>
            <w:t>Click here to enter text.</w:t>
          </w:r>
        </w:p>
      </w:docPartBody>
    </w:docPart>
    <w:docPart>
      <w:docPartPr>
        <w:name w:val="9FFE6ABA5972405A81C70DD68C5BC69B"/>
        <w:category>
          <w:name w:val="General"/>
          <w:gallery w:val="placeholder"/>
        </w:category>
        <w:types>
          <w:type w:val="bbPlcHdr"/>
        </w:types>
        <w:behaviors>
          <w:behavior w:val="content"/>
        </w:behaviors>
        <w:guid w:val="{A1748EBF-37FF-4B12-AD07-0A00A751F42A}"/>
      </w:docPartPr>
      <w:docPartBody>
        <w:p w:rsidR="002A3669" w:rsidRDefault="002A3669">
          <w:r w:rsidRPr="00EE5E39">
            <w:rPr>
              <w:rStyle w:val="PlaceholderText"/>
            </w:rPr>
            <w:t>Click here to enter text.</w:t>
          </w:r>
        </w:p>
      </w:docPartBody>
    </w:docPart>
    <w:docPart>
      <w:docPartPr>
        <w:name w:val="673AD599B72E45938FDC54EBB4187728"/>
        <w:category>
          <w:name w:val="General"/>
          <w:gallery w:val="placeholder"/>
        </w:category>
        <w:types>
          <w:type w:val="bbPlcHdr"/>
        </w:types>
        <w:behaviors>
          <w:behavior w:val="content"/>
        </w:behaviors>
        <w:guid w:val="{50943B48-68F2-4F99-92FD-0D6CFA66FC1C}"/>
      </w:docPartPr>
      <w:docPartBody>
        <w:p w:rsidR="002A3669" w:rsidRDefault="002A3669">
          <w:r w:rsidRPr="00EE5E39">
            <w:rPr>
              <w:rStyle w:val="PlaceholderText"/>
            </w:rPr>
            <w:t>Click here to enter text.</w:t>
          </w:r>
        </w:p>
      </w:docPartBody>
    </w:docPart>
    <w:docPart>
      <w:docPartPr>
        <w:name w:val="CFCC697E55C34D2E86F95F1CF6EF84C6"/>
        <w:category>
          <w:name w:val="General"/>
          <w:gallery w:val="placeholder"/>
        </w:category>
        <w:types>
          <w:type w:val="bbPlcHdr"/>
        </w:types>
        <w:behaviors>
          <w:behavior w:val="content"/>
        </w:behaviors>
        <w:guid w:val="{C2A091B2-A5C1-4E37-9A15-F829DF69AC39}"/>
      </w:docPartPr>
      <w:docPartBody>
        <w:p w:rsidR="002A3669" w:rsidRDefault="002A3669">
          <w:r w:rsidRPr="00EE5E39">
            <w:rPr>
              <w:rStyle w:val="PlaceholderText"/>
            </w:rPr>
            <w:t>Click here to enter text.</w:t>
          </w:r>
        </w:p>
      </w:docPartBody>
    </w:docPart>
    <w:docPart>
      <w:docPartPr>
        <w:name w:val="EE388B7C7C314603BB5C14A233A66C71"/>
        <w:category>
          <w:name w:val="General"/>
          <w:gallery w:val="placeholder"/>
        </w:category>
        <w:types>
          <w:type w:val="bbPlcHdr"/>
        </w:types>
        <w:behaviors>
          <w:behavior w:val="content"/>
        </w:behaviors>
        <w:guid w:val="{83E1497A-CD43-4FD6-BA42-CAB2E3668598}"/>
      </w:docPartPr>
      <w:docPartBody>
        <w:p w:rsidR="002A3669" w:rsidRDefault="002A3669">
          <w:r w:rsidRPr="00123360">
            <w:rPr>
              <w:rStyle w:val="PlaceholderText"/>
            </w:rPr>
            <w:t>Click here to enter text.</w:t>
          </w:r>
        </w:p>
      </w:docPartBody>
    </w:docPart>
    <w:docPart>
      <w:docPartPr>
        <w:name w:val="E2025F63B7714730A1021A26AF660C93"/>
        <w:category>
          <w:name w:val="General"/>
          <w:gallery w:val="placeholder"/>
        </w:category>
        <w:types>
          <w:type w:val="bbPlcHdr"/>
        </w:types>
        <w:behaviors>
          <w:behavior w:val="content"/>
        </w:behaviors>
        <w:guid w:val="{D8C7A136-CEC8-403C-A957-06C255DAADB2}"/>
      </w:docPartPr>
      <w:docPartBody>
        <w:p w:rsidR="002A3669" w:rsidRDefault="002A3669">
          <w:r w:rsidRPr="00EE5E39">
            <w:rPr>
              <w:rStyle w:val="PlaceholderText"/>
            </w:rPr>
            <w:t>Click here to enter text.</w:t>
          </w:r>
        </w:p>
      </w:docPartBody>
    </w:docPart>
    <w:docPart>
      <w:docPartPr>
        <w:name w:val="E0AF7C7C0404441E845386E10503FC27"/>
        <w:category>
          <w:name w:val="General"/>
          <w:gallery w:val="placeholder"/>
        </w:category>
        <w:types>
          <w:type w:val="bbPlcHdr"/>
        </w:types>
        <w:behaviors>
          <w:behavior w:val="content"/>
        </w:behaviors>
        <w:guid w:val="{04D6571A-22E5-4B86-AECF-8627138AAB5A}"/>
      </w:docPartPr>
      <w:docPartBody>
        <w:p w:rsidR="002A3669" w:rsidRDefault="002A3669">
          <w:r w:rsidRPr="00EE5E39">
            <w:rPr>
              <w:rStyle w:val="PlaceholderText"/>
            </w:rPr>
            <w:t>Click here to enter text.</w:t>
          </w:r>
        </w:p>
      </w:docPartBody>
    </w:docPart>
    <w:docPart>
      <w:docPartPr>
        <w:name w:val="5A511E9950B348F8B95D3918C1A74158"/>
        <w:category>
          <w:name w:val="General"/>
          <w:gallery w:val="placeholder"/>
        </w:category>
        <w:types>
          <w:type w:val="bbPlcHdr"/>
        </w:types>
        <w:behaviors>
          <w:behavior w:val="content"/>
        </w:behaviors>
        <w:guid w:val="{7472C229-9547-4A7A-9178-11E3567700DE}"/>
      </w:docPartPr>
      <w:docPartBody>
        <w:p w:rsidR="002A3669" w:rsidRDefault="002A3669">
          <w:r w:rsidRPr="00EE5E39">
            <w:rPr>
              <w:rStyle w:val="PlaceholderText"/>
            </w:rPr>
            <w:t>Click here to enter text.</w:t>
          </w:r>
        </w:p>
      </w:docPartBody>
    </w:docPart>
    <w:docPart>
      <w:docPartPr>
        <w:name w:val="1F13CBE6F86E4760A4E346DDE953728E"/>
        <w:category>
          <w:name w:val="General"/>
          <w:gallery w:val="placeholder"/>
        </w:category>
        <w:types>
          <w:type w:val="bbPlcHdr"/>
        </w:types>
        <w:behaviors>
          <w:behavior w:val="content"/>
        </w:behaviors>
        <w:guid w:val="{80D36E68-8251-4508-ADEE-87BC484448A4}"/>
      </w:docPartPr>
      <w:docPartBody>
        <w:p w:rsidR="002A3669" w:rsidRDefault="002A3669">
          <w:r w:rsidRPr="00123360">
            <w:rPr>
              <w:rStyle w:val="PlaceholderText"/>
            </w:rPr>
            <w:t>Click here to enter text.</w:t>
          </w:r>
        </w:p>
      </w:docPartBody>
    </w:docPart>
    <w:docPart>
      <w:docPartPr>
        <w:name w:val="6F73ABCB849E4C1E97FB1F6B0778D808"/>
        <w:category>
          <w:name w:val="General"/>
          <w:gallery w:val="placeholder"/>
        </w:category>
        <w:types>
          <w:type w:val="bbPlcHdr"/>
        </w:types>
        <w:behaviors>
          <w:behavior w:val="content"/>
        </w:behaviors>
        <w:guid w:val="{F1E758AB-7B1E-4F88-AB42-4DD42D917F93}"/>
      </w:docPartPr>
      <w:docPartBody>
        <w:p w:rsidR="002A3669" w:rsidRDefault="002A3669">
          <w:r w:rsidRPr="00EE5E39">
            <w:rPr>
              <w:rStyle w:val="PlaceholderText"/>
            </w:rPr>
            <w:t>Click here to enter text.</w:t>
          </w:r>
        </w:p>
      </w:docPartBody>
    </w:docPart>
    <w:docPart>
      <w:docPartPr>
        <w:name w:val="F5EF2A5887F540958536FC5A158B9968"/>
        <w:category>
          <w:name w:val="General"/>
          <w:gallery w:val="placeholder"/>
        </w:category>
        <w:types>
          <w:type w:val="bbPlcHdr"/>
        </w:types>
        <w:behaviors>
          <w:behavior w:val="content"/>
        </w:behaviors>
        <w:guid w:val="{BB14DA11-1E92-487E-8F56-3A7950601B88}"/>
      </w:docPartPr>
      <w:docPartBody>
        <w:p w:rsidR="002A3669" w:rsidRDefault="002A3669">
          <w:r w:rsidRPr="00EE5E39">
            <w:rPr>
              <w:rStyle w:val="PlaceholderText"/>
            </w:rPr>
            <w:t>Click here to enter text.</w:t>
          </w:r>
        </w:p>
      </w:docPartBody>
    </w:docPart>
    <w:docPart>
      <w:docPartPr>
        <w:name w:val="1437DBBB1F3D44BBA71A5F0D8AF3C2F8"/>
        <w:category>
          <w:name w:val="General"/>
          <w:gallery w:val="placeholder"/>
        </w:category>
        <w:types>
          <w:type w:val="bbPlcHdr"/>
        </w:types>
        <w:behaviors>
          <w:behavior w:val="content"/>
        </w:behaviors>
        <w:guid w:val="{BD0FA1EE-B5E8-4CF7-945A-86C5C308F793}"/>
      </w:docPartPr>
      <w:docPartBody>
        <w:p w:rsidR="002A3669" w:rsidRDefault="002A3669">
          <w:r w:rsidRPr="00EE5E39">
            <w:rPr>
              <w:rStyle w:val="PlaceholderText"/>
            </w:rPr>
            <w:t>Click here to enter text.</w:t>
          </w:r>
        </w:p>
      </w:docPartBody>
    </w:docPart>
    <w:docPart>
      <w:docPartPr>
        <w:name w:val="328302FFA0714E628E19C09216833E3C"/>
        <w:category>
          <w:name w:val="General"/>
          <w:gallery w:val="placeholder"/>
        </w:category>
        <w:types>
          <w:type w:val="bbPlcHdr"/>
        </w:types>
        <w:behaviors>
          <w:behavior w:val="content"/>
        </w:behaviors>
        <w:guid w:val="{7B776EF1-CB05-466D-B535-A7DDB34500A9}"/>
      </w:docPartPr>
      <w:docPartBody>
        <w:p w:rsidR="002A3669" w:rsidRDefault="002A3669">
          <w:r w:rsidRPr="00123360">
            <w:rPr>
              <w:rStyle w:val="PlaceholderText"/>
            </w:rPr>
            <w:t>Click here to enter text.</w:t>
          </w:r>
        </w:p>
      </w:docPartBody>
    </w:docPart>
    <w:docPart>
      <w:docPartPr>
        <w:name w:val="94F14F305AA04A3086499F5E983C670A"/>
        <w:category>
          <w:name w:val="General"/>
          <w:gallery w:val="placeholder"/>
        </w:category>
        <w:types>
          <w:type w:val="bbPlcHdr"/>
        </w:types>
        <w:behaviors>
          <w:behavior w:val="content"/>
        </w:behaviors>
        <w:guid w:val="{358053C3-23D7-4FFC-84FA-3EF7BD9FD1E8}"/>
      </w:docPartPr>
      <w:docPartBody>
        <w:p w:rsidR="002A3669" w:rsidRDefault="002A3669">
          <w:r w:rsidRPr="00123360">
            <w:rPr>
              <w:rStyle w:val="PlaceholderText"/>
            </w:rPr>
            <w:t>Click here to enter text.</w:t>
          </w:r>
        </w:p>
      </w:docPartBody>
    </w:docPart>
    <w:docPart>
      <w:docPartPr>
        <w:name w:val="23E2FDB0EA7047C4949BF135C895F8DD"/>
        <w:category>
          <w:name w:val="General"/>
          <w:gallery w:val="placeholder"/>
        </w:category>
        <w:types>
          <w:type w:val="bbPlcHdr"/>
        </w:types>
        <w:behaviors>
          <w:behavior w:val="content"/>
        </w:behaviors>
        <w:guid w:val="{A456777E-872B-4483-B42D-9857938FF9CC}"/>
      </w:docPartPr>
      <w:docPartBody>
        <w:p w:rsidR="002A3669" w:rsidRDefault="002A3669">
          <w:r w:rsidRPr="00EE5E39">
            <w:rPr>
              <w:rStyle w:val="PlaceholderText"/>
            </w:rPr>
            <w:t>Click here to enter text.</w:t>
          </w:r>
        </w:p>
      </w:docPartBody>
    </w:docPart>
    <w:docPart>
      <w:docPartPr>
        <w:name w:val="7CB872AF0E0646439199E767C67E946B"/>
        <w:category>
          <w:name w:val="General"/>
          <w:gallery w:val="placeholder"/>
        </w:category>
        <w:types>
          <w:type w:val="bbPlcHdr"/>
        </w:types>
        <w:behaviors>
          <w:behavior w:val="content"/>
        </w:behaviors>
        <w:guid w:val="{D643EBA2-293C-4C41-B612-A6DA4F2B6C7B}"/>
      </w:docPartPr>
      <w:docPartBody>
        <w:p w:rsidR="002A3669" w:rsidRDefault="002A3669">
          <w:r w:rsidRPr="00EE5E39">
            <w:rPr>
              <w:rStyle w:val="PlaceholderText"/>
            </w:rPr>
            <w:t>Click here to enter text.</w:t>
          </w:r>
        </w:p>
      </w:docPartBody>
    </w:docPart>
    <w:docPart>
      <w:docPartPr>
        <w:name w:val="E5DC9E00B25944AEB5BDC14118591E8C"/>
        <w:category>
          <w:name w:val="General"/>
          <w:gallery w:val="placeholder"/>
        </w:category>
        <w:types>
          <w:type w:val="bbPlcHdr"/>
        </w:types>
        <w:behaviors>
          <w:behavior w:val="content"/>
        </w:behaviors>
        <w:guid w:val="{CD8F7247-E75D-457E-B05E-1181573DCE98}"/>
      </w:docPartPr>
      <w:docPartBody>
        <w:p w:rsidR="002A3669" w:rsidRDefault="002A3669">
          <w:r w:rsidRPr="00EE5E39">
            <w:rPr>
              <w:rStyle w:val="PlaceholderText"/>
            </w:rPr>
            <w:t>Click here to enter text.</w:t>
          </w:r>
        </w:p>
      </w:docPartBody>
    </w:docPart>
    <w:docPart>
      <w:docPartPr>
        <w:name w:val="2DA4C8E0982B4C6BA2FFF710126CA410"/>
        <w:category>
          <w:name w:val="General"/>
          <w:gallery w:val="placeholder"/>
        </w:category>
        <w:types>
          <w:type w:val="bbPlcHdr"/>
        </w:types>
        <w:behaviors>
          <w:behavior w:val="content"/>
        </w:behaviors>
        <w:guid w:val="{256EE1B6-613C-4A59-B2A9-B77DEB5DC0A3}"/>
      </w:docPartPr>
      <w:docPartBody>
        <w:p w:rsidR="002A3669" w:rsidRDefault="002A3669">
          <w:r w:rsidRPr="00123360">
            <w:rPr>
              <w:rStyle w:val="PlaceholderText"/>
            </w:rPr>
            <w:t>Click here to enter text.</w:t>
          </w:r>
        </w:p>
      </w:docPartBody>
    </w:docPart>
    <w:docPart>
      <w:docPartPr>
        <w:name w:val="28CA40A40F2247939C875001793F293E"/>
        <w:category>
          <w:name w:val="General"/>
          <w:gallery w:val="placeholder"/>
        </w:category>
        <w:types>
          <w:type w:val="bbPlcHdr"/>
        </w:types>
        <w:behaviors>
          <w:behavior w:val="content"/>
        </w:behaviors>
        <w:guid w:val="{EEADAF90-2C04-4E3E-9BA1-4F4C6C6DDD48}"/>
      </w:docPartPr>
      <w:docPartBody>
        <w:p w:rsidR="002A3669" w:rsidRDefault="002A3669">
          <w:r w:rsidRPr="00123360">
            <w:rPr>
              <w:rStyle w:val="PlaceholderText"/>
            </w:rPr>
            <w:t>Click here to enter text.</w:t>
          </w:r>
        </w:p>
      </w:docPartBody>
    </w:docPart>
    <w:docPart>
      <w:docPartPr>
        <w:name w:val="66C4166CC26A4F0AA16FAF3522917399"/>
        <w:category>
          <w:name w:val="General"/>
          <w:gallery w:val="placeholder"/>
        </w:category>
        <w:types>
          <w:type w:val="bbPlcHdr"/>
        </w:types>
        <w:behaviors>
          <w:behavior w:val="content"/>
        </w:behaviors>
        <w:guid w:val="{5FABFC6A-9011-47DD-9173-CF14F3980B9E}"/>
      </w:docPartPr>
      <w:docPartBody>
        <w:p w:rsidR="002A3669" w:rsidRDefault="002A3669">
          <w:r w:rsidRPr="00EE5E39">
            <w:rPr>
              <w:rStyle w:val="PlaceholderText"/>
            </w:rPr>
            <w:t>Click here to enter text.</w:t>
          </w:r>
        </w:p>
      </w:docPartBody>
    </w:docPart>
    <w:docPart>
      <w:docPartPr>
        <w:name w:val="A2A6C986DB4E46FFA57EF054907EDA4E"/>
        <w:category>
          <w:name w:val="General"/>
          <w:gallery w:val="placeholder"/>
        </w:category>
        <w:types>
          <w:type w:val="bbPlcHdr"/>
        </w:types>
        <w:behaviors>
          <w:behavior w:val="content"/>
        </w:behaviors>
        <w:guid w:val="{D197F65E-D3FC-49DC-82A3-C8704F4CD25C}"/>
      </w:docPartPr>
      <w:docPartBody>
        <w:p w:rsidR="002A3669" w:rsidRDefault="002A3669">
          <w:r w:rsidRPr="00EE5E39">
            <w:rPr>
              <w:rStyle w:val="PlaceholderText"/>
            </w:rPr>
            <w:t>Click here to enter text.</w:t>
          </w:r>
        </w:p>
      </w:docPartBody>
    </w:docPart>
    <w:docPart>
      <w:docPartPr>
        <w:name w:val="1558BE665E2F4A949125AB01384EC1FD"/>
        <w:category>
          <w:name w:val="General"/>
          <w:gallery w:val="placeholder"/>
        </w:category>
        <w:types>
          <w:type w:val="bbPlcHdr"/>
        </w:types>
        <w:behaviors>
          <w:behavior w:val="content"/>
        </w:behaviors>
        <w:guid w:val="{FA4B9EF9-0F3B-463F-B5F7-10B22B57FB8E}"/>
      </w:docPartPr>
      <w:docPartBody>
        <w:p w:rsidR="002A3669" w:rsidRDefault="002A3669">
          <w:r w:rsidRPr="00EE5E39">
            <w:rPr>
              <w:rStyle w:val="PlaceholderText"/>
            </w:rPr>
            <w:t>Click here to enter text.</w:t>
          </w:r>
        </w:p>
      </w:docPartBody>
    </w:docPart>
    <w:docPart>
      <w:docPartPr>
        <w:name w:val="55AD3C40CE7F4CED95C392A6BAAEBF95"/>
        <w:category>
          <w:name w:val="General"/>
          <w:gallery w:val="placeholder"/>
        </w:category>
        <w:types>
          <w:type w:val="bbPlcHdr"/>
        </w:types>
        <w:behaviors>
          <w:behavior w:val="content"/>
        </w:behaviors>
        <w:guid w:val="{888ED07B-D6B5-4A8E-8BA0-4BE9DB2BB517}"/>
      </w:docPartPr>
      <w:docPartBody>
        <w:p w:rsidR="002A3669" w:rsidRDefault="002A3669">
          <w:r w:rsidRPr="00EE5E39">
            <w:rPr>
              <w:rStyle w:val="PlaceholderText"/>
            </w:rPr>
            <w:t>Click here to enter text.</w:t>
          </w:r>
        </w:p>
      </w:docPartBody>
    </w:docPart>
    <w:docPart>
      <w:docPartPr>
        <w:name w:val="753771260775490698ED23405FE1C502"/>
        <w:category>
          <w:name w:val="General"/>
          <w:gallery w:val="placeholder"/>
        </w:category>
        <w:types>
          <w:type w:val="bbPlcHdr"/>
        </w:types>
        <w:behaviors>
          <w:behavior w:val="content"/>
        </w:behaviors>
        <w:guid w:val="{5A93086F-8E31-4EA0-B066-712A37BCE455}"/>
      </w:docPartPr>
      <w:docPartBody>
        <w:p w:rsidR="002A3669" w:rsidRDefault="002A3669">
          <w:r>
            <w:t>Click here to enter text.</w:t>
          </w:r>
        </w:p>
      </w:docPartBody>
    </w:docPart>
    <w:docPart>
      <w:docPartPr>
        <w:name w:val="FFE90FD9EF594AEC89A68C3BBABA086A"/>
        <w:category>
          <w:name w:val="General"/>
          <w:gallery w:val="placeholder"/>
        </w:category>
        <w:types>
          <w:type w:val="bbPlcHdr"/>
        </w:types>
        <w:behaviors>
          <w:behavior w:val="content"/>
        </w:behaviors>
        <w:guid w:val="{AE9E9512-36B9-4663-BEE2-3791839DB405}"/>
      </w:docPartPr>
      <w:docPartBody>
        <w:p w:rsidR="002A3669" w:rsidRDefault="002A3669">
          <w:r>
            <w:t>Click here to enter text.</w:t>
          </w:r>
        </w:p>
      </w:docPartBody>
    </w:docPart>
    <w:docPart>
      <w:docPartPr>
        <w:name w:val="A3EAF345C6834907830F9AF4676E9A2A"/>
        <w:category>
          <w:name w:val="General"/>
          <w:gallery w:val="placeholder"/>
        </w:category>
        <w:types>
          <w:type w:val="bbPlcHdr"/>
        </w:types>
        <w:behaviors>
          <w:behavior w:val="content"/>
        </w:behaviors>
        <w:guid w:val="{AAE52D7F-2AE6-423A-A96F-90A99113BABB}"/>
      </w:docPartPr>
      <w:docPartBody>
        <w:p w:rsidR="002A3669" w:rsidRDefault="002A3669">
          <w:r>
            <w:t>Click here to enter text.</w:t>
          </w:r>
        </w:p>
      </w:docPartBody>
    </w:docPart>
    <w:docPart>
      <w:docPartPr>
        <w:name w:val="4455C0F4049C447387CC2D57A9B58B06"/>
        <w:category>
          <w:name w:val="General"/>
          <w:gallery w:val="placeholder"/>
        </w:category>
        <w:types>
          <w:type w:val="bbPlcHdr"/>
        </w:types>
        <w:behaviors>
          <w:behavior w:val="content"/>
        </w:behaviors>
        <w:guid w:val="{4F14B43D-3ED3-464C-BB96-1D00BF00566E}"/>
      </w:docPartPr>
      <w:docPartBody>
        <w:p w:rsidR="002A3669" w:rsidRDefault="002A3669">
          <w:r>
            <w:t>Click here to enter text.</w:t>
          </w:r>
        </w:p>
      </w:docPartBody>
    </w:docPart>
    <w:docPart>
      <w:docPartPr>
        <w:name w:val="903161918B9A4F6CA8823DEAE137B087"/>
        <w:category>
          <w:name w:val="General"/>
          <w:gallery w:val="placeholder"/>
        </w:category>
        <w:types>
          <w:type w:val="bbPlcHdr"/>
        </w:types>
        <w:behaviors>
          <w:behavior w:val="content"/>
        </w:behaviors>
        <w:guid w:val="{02D6C585-0F98-4F5C-9620-727FD26D2CEA}"/>
      </w:docPartPr>
      <w:docPartBody>
        <w:p w:rsidR="002A3669" w:rsidRDefault="002A3669">
          <w:r>
            <w:t>Click here to enter text.</w:t>
          </w:r>
        </w:p>
      </w:docPartBody>
    </w:docPart>
    <w:docPart>
      <w:docPartPr>
        <w:name w:val="040D260179A049B49672905371040FC4"/>
        <w:category>
          <w:name w:val="General"/>
          <w:gallery w:val="placeholder"/>
        </w:category>
        <w:types>
          <w:type w:val="bbPlcHdr"/>
        </w:types>
        <w:behaviors>
          <w:behavior w:val="content"/>
        </w:behaviors>
        <w:guid w:val="{8C863148-F1DD-422F-8B4D-C228BA9A13A2}"/>
      </w:docPartPr>
      <w:docPartBody>
        <w:p w:rsidR="002A3669" w:rsidRDefault="002A3669">
          <w:r>
            <w:t>Click here to enter text.</w:t>
          </w:r>
        </w:p>
      </w:docPartBody>
    </w:docPart>
    <w:docPart>
      <w:docPartPr>
        <w:name w:val="9302262645F14C0B88FB72CDFC9660A1"/>
        <w:category>
          <w:name w:val="General"/>
          <w:gallery w:val="placeholder"/>
        </w:category>
        <w:types>
          <w:type w:val="bbPlcHdr"/>
        </w:types>
        <w:behaviors>
          <w:behavior w:val="content"/>
        </w:behaviors>
        <w:guid w:val="{A1D96F23-8F86-4213-95A0-91C36DABB396}"/>
      </w:docPartPr>
      <w:docPartBody>
        <w:p w:rsidR="002A3669" w:rsidRDefault="002A3669">
          <w:r>
            <w:t>Click here to enter text.</w:t>
          </w:r>
        </w:p>
      </w:docPartBody>
    </w:docPart>
    <w:docPart>
      <w:docPartPr>
        <w:name w:val="43E7DE2BB12D47F7A1AF8AE4E7EBDC38"/>
        <w:category>
          <w:name w:val="General"/>
          <w:gallery w:val="placeholder"/>
        </w:category>
        <w:types>
          <w:type w:val="bbPlcHdr"/>
        </w:types>
        <w:behaviors>
          <w:behavior w:val="content"/>
        </w:behaviors>
        <w:guid w:val="{0A2D8CC4-D7FF-47B9-B028-3BF92E17B1A6}"/>
      </w:docPartPr>
      <w:docPartBody>
        <w:p w:rsidR="002A3669" w:rsidRDefault="002A3669">
          <w:r>
            <w:t>Click here to enter text.</w:t>
          </w:r>
        </w:p>
      </w:docPartBody>
    </w:docPart>
    <w:docPart>
      <w:docPartPr>
        <w:name w:val="6E46A46AB6FE4D39B468A2895ED6527B"/>
        <w:category>
          <w:name w:val="General"/>
          <w:gallery w:val="placeholder"/>
        </w:category>
        <w:types>
          <w:type w:val="bbPlcHdr"/>
        </w:types>
        <w:behaviors>
          <w:behavior w:val="content"/>
        </w:behaviors>
        <w:guid w:val="{3CDCDD77-00C1-479F-8339-C7B405BFF8B4}"/>
      </w:docPartPr>
      <w:docPartBody>
        <w:p w:rsidR="002A3669" w:rsidRDefault="002A3669">
          <w:r>
            <w:t>Click here to enter text.</w:t>
          </w:r>
        </w:p>
      </w:docPartBody>
    </w:docPart>
    <w:docPart>
      <w:docPartPr>
        <w:name w:val="AB903857C5E24FD0B80C826F7D8FD586"/>
        <w:category>
          <w:name w:val="General"/>
          <w:gallery w:val="placeholder"/>
        </w:category>
        <w:types>
          <w:type w:val="bbPlcHdr"/>
        </w:types>
        <w:behaviors>
          <w:behavior w:val="content"/>
        </w:behaviors>
        <w:guid w:val="{9EB5926B-6984-4C60-9EA7-A9289F5A60F3}"/>
      </w:docPartPr>
      <w:docPartBody>
        <w:p w:rsidR="002A3669" w:rsidRDefault="002A3669">
          <w:r>
            <w:t>Click here to enter text.</w:t>
          </w:r>
        </w:p>
      </w:docPartBody>
    </w:docPart>
    <w:docPart>
      <w:docPartPr>
        <w:name w:val="0709CD84793844C09DADD8C62CC4659A"/>
        <w:category>
          <w:name w:val="General"/>
          <w:gallery w:val="placeholder"/>
        </w:category>
        <w:types>
          <w:type w:val="bbPlcHdr"/>
        </w:types>
        <w:behaviors>
          <w:behavior w:val="content"/>
        </w:behaviors>
        <w:guid w:val="{58D4CA01-0222-4875-92D5-8F237719E148}"/>
      </w:docPartPr>
      <w:docPartBody>
        <w:p w:rsidR="002A3669" w:rsidRDefault="002A3669">
          <w:r>
            <w:t>Click here to enter text.</w:t>
          </w:r>
        </w:p>
      </w:docPartBody>
    </w:docPart>
    <w:docPart>
      <w:docPartPr>
        <w:name w:val="931A85ADB4FA487C8690BCBE0D209C56"/>
        <w:category>
          <w:name w:val="General"/>
          <w:gallery w:val="placeholder"/>
        </w:category>
        <w:types>
          <w:type w:val="bbPlcHdr"/>
        </w:types>
        <w:behaviors>
          <w:behavior w:val="content"/>
        </w:behaviors>
        <w:guid w:val="{AAD70F6B-3273-4D52-B4E3-A6219596026E}"/>
      </w:docPartPr>
      <w:docPartBody>
        <w:p w:rsidR="002A3669" w:rsidRDefault="002A3669">
          <w:r>
            <w:t>Click here to enter text.</w:t>
          </w:r>
        </w:p>
      </w:docPartBody>
    </w:docPart>
    <w:docPart>
      <w:docPartPr>
        <w:name w:val="C208D329FE2A4AF195D6913273803792"/>
        <w:category>
          <w:name w:val="General"/>
          <w:gallery w:val="placeholder"/>
        </w:category>
        <w:types>
          <w:type w:val="bbPlcHdr"/>
        </w:types>
        <w:behaviors>
          <w:behavior w:val="content"/>
        </w:behaviors>
        <w:guid w:val="{ED28328D-4727-42D6-B6E1-24EADBACF077}"/>
      </w:docPartPr>
      <w:docPartBody>
        <w:p w:rsidR="002A3669" w:rsidRDefault="002A3669">
          <w:r>
            <w:t>Click here to enter text.</w:t>
          </w:r>
        </w:p>
      </w:docPartBody>
    </w:docPart>
    <w:docPart>
      <w:docPartPr>
        <w:name w:val="15B633FA607E4A2C8D7B872E42B66DF1"/>
        <w:category>
          <w:name w:val="General"/>
          <w:gallery w:val="placeholder"/>
        </w:category>
        <w:types>
          <w:type w:val="bbPlcHdr"/>
        </w:types>
        <w:behaviors>
          <w:behavior w:val="content"/>
        </w:behaviors>
        <w:guid w:val="{A0A809E2-3D33-4831-9CF0-341FED4531BD}"/>
      </w:docPartPr>
      <w:docPartBody>
        <w:p w:rsidR="002A3669" w:rsidRDefault="002A3669">
          <w:r>
            <w:t>Click here to enter text.</w:t>
          </w:r>
        </w:p>
      </w:docPartBody>
    </w:docPart>
    <w:docPart>
      <w:docPartPr>
        <w:name w:val="FBFD22A8F07A414091508E66C05813DB"/>
        <w:category>
          <w:name w:val="General"/>
          <w:gallery w:val="placeholder"/>
        </w:category>
        <w:types>
          <w:type w:val="bbPlcHdr"/>
        </w:types>
        <w:behaviors>
          <w:behavior w:val="content"/>
        </w:behaviors>
        <w:guid w:val="{F47530D9-DA52-444A-B025-455BBED2009B}"/>
      </w:docPartPr>
      <w:docPartBody>
        <w:p w:rsidR="002A3669" w:rsidRDefault="002A3669">
          <w:r>
            <w:t>Click here to enter text.</w:t>
          </w:r>
        </w:p>
      </w:docPartBody>
    </w:docPart>
    <w:docPart>
      <w:docPartPr>
        <w:name w:val="069BEC2FE45C42FBA282197C7DF82D9F"/>
        <w:category>
          <w:name w:val="General"/>
          <w:gallery w:val="placeholder"/>
        </w:category>
        <w:types>
          <w:type w:val="bbPlcHdr"/>
        </w:types>
        <w:behaviors>
          <w:behavior w:val="content"/>
        </w:behaviors>
        <w:guid w:val="{E2175F1A-FD35-4A0D-9FC9-AA78F2BD3B42}"/>
      </w:docPartPr>
      <w:docPartBody>
        <w:p w:rsidR="002A3669" w:rsidRDefault="002A3669">
          <w:r>
            <w:t>Click here to enter text.</w:t>
          </w:r>
        </w:p>
      </w:docPartBody>
    </w:docPart>
    <w:docPart>
      <w:docPartPr>
        <w:name w:val="F8E503CDB01945FE85A58AE4D704CFDE"/>
        <w:category>
          <w:name w:val="General"/>
          <w:gallery w:val="placeholder"/>
        </w:category>
        <w:types>
          <w:type w:val="bbPlcHdr"/>
        </w:types>
        <w:behaviors>
          <w:behavior w:val="content"/>
        </w:behaviors>
        <w:guid w:val="{FD3E5C55-94ED-4265-B42E-5BED7367A7B0}"/>
      </w:docPartPr>
      <w:docPartBody>
        <w:p w:rsidR="002A3669" w:rsidRDefault="002A3669">
          <w:r>
            <w:t>Click here to enter text.</w:t>
          </w:r>
        </w:p>
      </w:docPartBody>
    </w:docPart>
    <w:docPart>
      <w:docPartPr>
        <w:name w:val="0F2FF5CB25754FB3AB56BDB3803BE115"/>
        <w:category>
          <w:name w:val="General"/>
          <w:gallery w:val="placeholder"/>
        </w:category>
        <w:types>
          <w:type w:val="bbPlcHdr"/>
        </w:types>
        <w:behaviors>
          <w:behavior w:val="content"/>
        </w:behaviors>
        <w:guid w:val="{5ABA689F-B544-4AF7-9E61-6F7AC3C25847}"/>
      </w:docPartPr>
      <w:docPartBody>
        <w:p w:rsidR="002A3669" w:rsidRDefault="002A3669">
          <w:r>
            <w:t>Click here to enter text.</w:t>
          </w:r>
        </w:p>
      </w:docPartBody>
    </w:docPart>
    <w:docPart>
      <w:docPartPr>
        <w:name w:val="F5F8AD49FC52496E8088E318C9360ECF"/>
        <w:category>
          <w:name w:val="General"/>
          <w:gallery w:val="placeholder"/>
        </w:category>
        <w:types>
          <w:type w:val="bbPlcHdr"/>
        </w:types>
        <w:behaviors>
          <w:behavior w:val="content"/>
        </w:behaviors>
        <w:guid w:val="{FDDC55E7-9DA6-4301-8998-3C8186BA95E3}"/>
      </w:docPartPr>
      <w:docPartBody>
        <w:p w:rsidR="002A3669" w:rsidRDefault="002A3669">
          <w:r>
            <w:t>Click here to enter text.</w:t>
          </w:r>
        </w:p>
      </w:docPartBody>
    </w:docPart>
    <w:docPart>
      <w:docPartPr>
        <w:name w:val="68A780AEC92F4EA591213A78B73FDB1C"/>
        <w:category>
          <w:name w:val="General"/>
          <w:gallery w:val="placeholder"/>
        </w:category>
        <w:types>
          <w:type w:val="bbPlcHdr"/>
        </w:types>
        <w:behaviors>
          <w:behavior w:val="content"/>
        </w:behaviors>
        <w:guid w:val="{FAC5BC4F-E976-41C4-B571-D045684DFB9F}"/>
      </w:docPartPr>
      <w:docPartBody>
        <w:p w:rsidR="002A3669" w:rsidRDefault="002A3669">
          <w:r>
            <w:t>Click here to enter text.</w:t>
          </w:r>
        </w:p>
      </w:docPartBody>
    </w:docPart>
    <w:docPart>
      <w:docPartPr>
        <w:name w:val="970B3DB080FD4DE195F03FA62B7BA557"/>
        <w:category>
          <w:name w:val="General"/>
          <w:gallery w:val="placeholder"/>
        </w:category>
        <w:types>
          <w:type w:val="bbPlcHdr"/>
        </w:types>
        <w:behaviors>
          <w:behavior w:val="content"/>
        </w:behaviors>
        <w:guid w:val="{0E7F94A4-663C-43C9-AA9F-46496A105B72}"/>
      </w:docPartPr>
      <w:docPartBody>
        <w:p w:rsidR="002A3669" w:rsidRDefault="002A3669">
          <w:r>
            <w:t>Click here to enter text.</w:t>
          </w:r>
        </w:p>
      </w:docPartBody>
    </w:docPart>
    <w:docPart>
      <w:docPartPr>
        <w:name w:val="8CF616150B7A49089B3D78538E38B5DB"/>
        <w:category>
          <w:name w:val="General"/>
          <w:gallery w:val="placeholder"/>
        </w:category>
        <w:types>
          <w:type w:val="bbPlcHdr"/>
        </w:types>
        <w:behaviors>
          <w:behavior w:val="content"/>
        </w:behaviors>
        <w:guid w:val="{776CA0EE-4587-4545-A0D4-73839EEA14DA}"/>
      </w:docPartPr>
      <w:docPartBody>
        <w:p w:rsidR="002A3669" w:rsidRDefault="002A3669">
          <w:r>
            <w:t>Click here to enter text.</w:t>
          </w:r>
        </w:p>
      </w:docPartBody>
    </w:docPart>
    <w:docPart>
      <w:docPartPr>
        <w:name w:val="D0E7EB1B4DFC4FAB9E64F05CF8F14711"/>
        <w:category>
          <w:name w:val="General"/>
          <w:gallery w:val="placeholder"/>
        </w:category>
        <w:types>
          <w:type w:val="bbPlcHdr"/>
        </w:types>
        <w:behaviors>
          <w:behavior w:val="content"/>
        </w:behaviors>
        <w:guid w:val="{2E3D72F7-7942-45FE-A7DB-A00B2B6CE373}"/>
      </w:docPartPr>
      <w:docPartBody>
        <w:p w:rsidR="002A3669" w:rsidRDefault="002A3669">
          <w:r w:rsidRPr="00123360">
            <w:rPr>
              <w:rStyle w:val="PlaceholderText"/>
            </w:rPr>
            <w:t>Click here to enter text.</w:t>
          </w:r>
        </w:p>
      </w:docPartBody>
    </w:docPart>
    <w:docPart>
      <w:docPartPr>
        <w:name w:val="B9E33DE94FAD41E9AEC2BC4B3ED05BF8"/>
        <w:category>
          <w:name w:val="General"/>
          <w:gallery w:val="placeholder"/>
        </w:category>
        <w:types>
          <w:type w:val="bbPlcHdr"/>
        </w:types>
        <w:behaviors>
          <w:behavior w:val="content"/>
        </w:behaviors>
        <w:guid w:val="{2680DE59-5D1E-47CD-BD5F-23AC62B821F7}"/>
      </w:docPartPr>
      <w:docPartBody>
        <w:p w:rsidR="002A3669" w:rsidRDefault="002A3669">
          <w:r w:rsidRPr="00EE5E39">
            <w:rPr>
              <w:rStyle w:val="PlaceholderText"/>
            </w:rPr>
            <w:t>Click here to enter text.</w:t>
          </w:r>
        </w:p>
      </w:docPartBody>
    </w:docPart>
    <w:docPart>
      <w:docPartPr>
        <w:name w:val="C621054FAAF64BDF8C0AE86C865A20A8"/>
        <w:category>
          <w:name w:val="General"/>
          <w:gallery w:val="placeholder"/>
        </w:category>
        <w:types>
          <w:type w:val="bbPlcHdr"/>
        </w:types>
        <w:behaviors>
          <w:behavior w:val="content"/>
        </w:behaviors>
        <w:guid w:val="{C2408A03-FD44-4443-BB4E-40AC2D14EF40}"/>
      </w:docPartPr>
      <w:docPartBody>
        <w:p w:rsidR="002A3669" w:rsidRDefault="002A3669">
          <w:r w:rsidRPr="00EE5E39">
            <w:rPr>
              <w:rStyle w:val="PlaceholderText"/>
            </w:rPr>
            <w:t>Click here to enter text.</w:t>
          </w:r>
        </w:p>
      </w:docPartBody>
    </w:docPart>
    <w:docPart>
      <w:docPartPr>
        <w:name w:val="9B60876828F14DA192B0FFB6F01DD0A1"/>
        <w:category>
          <w:name w:val="General"/>
          <w:gallery w:val="placeholder"/>
        </w:category>
        <w:types>
          <w:type w:val="bbPlcHdr"/>
        </w:types>
        <w:behaviors>
          <w:behavior w:val="content"/>
        </w:behaviors>
        <w:guid w:val="{86B1D3F2-E7A9-4823-8CE6-37024F487270}"/>
      </w:docPartPr>
      <w:docPartBody>
        <w:p w:rsidR="002A3669" w:rsidRDefault="002A3669">
          <w:r w:rsidRPr="00EE5E39">
            <w:rPr>
              <w:rStyle w:val="PlaceholderText"/>
            </w:rPr>
            <w:t>Click here to enter text.</w:t>
          </w:r>
        </w:p>
      </w:docPartBody>
    </w:docPart>
    <w:docPart>
      <w:docPartPr>
        <w:name w:val="CF5038C874D648A6B3CB7D65EFE62571"/>
        <w:category>
          <w:name w:val="General"/>
          <w:gallery w:val="placeholder"/>
        </w:category>
        <w:types>
          <w:type w:val="bbPlcHdr"/>
        </w:types>
        <w:behaviors>
          <w:behavior w:val="content"/>
        </w:behaviors>
        <w:guid w:val="{894FFFEE-5032-4617-AF7D-24600DC342C1}"/>
      </w:docPartPr>
      <w:docPartBody>
        <w:p w:rsidR="002A3669" w:rsidRDefault="002A3669">
          <w:r w:rsidRPr="00EE5E39">
            <w:rPr>
              <w:rStyle w:val="PlaceholderText"/>
            </w:rPr>
            <w:t>Click here to enter text.</w:t>
          </w:r>
        </w:p>
      </w:docPartBody>
    </w:docPart>
    <w:docPart>
      <w:docPartPr>
        <w:name w:val="996E9BD9152244A1A951AD7E59FF266D"/>
        <w:category>
          <w:name w:val="General"/>
          <w:gallery w:val="placeholder"/>
        </w:category>
        <w:types>
          <w:type w:val="bbPlcHdr"/>
        </w:types>
        <w:behaviors>
          <w:behavior w:val="content"/>
        </w:behaviors>
        <w:guid w:val="{0ADB8DAE-15C7-4DF2-A56C-06C32DC0A65B}"/>
      </w:docPartPr>
      <w:docPartBody>
        <w:p w:rsidR="002A3669" w:rsidRDefault="002A3669">
          <w:r w:rsidRPr="00EE5E39">
            <w:rPr>
              <w:rStyle w:val="PlaceholderText"/>
            </w:rPr>
            <w:t>Click here to enter text.</w:t>
          </w:r>
        </w:p>
      </w:docPartBody>
    </w:docPart>
    <w:docPart>
      <w:docPartPr>
        <w:name w:val="883405EA33754E33AD05FDDF2A06638E"/>
        <w:category>
          <w:name w:val="General"/>
          <w:gallery w:val="placeholder"/>
        </w:category>
        <w:types>
          <w:type w:val="bbPlcHdr"/>
        </w:types>
        <w:behaviors>
          <w:behavior w:val="content"/>
        </w:behaviors>
        <w:guid w:val="{71636442-A6EA-4472-AC4E-03956E1E5420}"/>
      </w:docPartPr>
      <w:docPartBody>
        <w:p w:rsidR="002A3669" w:rsidRDefault="002A3669">
          <w:r w:rsidRPr="00EE5E39">
            <w:rPr>
              <w:rStyle w:val="PlaceholderText"/>
            </w:rPr>
            <w:t>Click here to enter text.</w:t>
          </w:r>
        </w:p>
      </w:docPartBody>
    </w:docPart>
    <w:docPart>
      <w:docPartPr>
        <w:name w:val="3865CCAFB3E841CE94ED91B88E3BF177"/>
        <w:category>
          <w:name w:val="General"/>
          <w:gallery w:val="placeholder"/>
        </w:category>
        <w:types>
          <w:type w:val="bbPlcHdr"/>
        </w:types>
        <w:behaviors>
          <w:behavior w:val="content"/>
        </w:behaviors>
        <w:guid w:val="{B7260720-B423-446C-A169-8AC2CD2B4976}"/>
      </w:docPartPr>
      <w:docPartBody>
        <w:p w:rsidR="002A3669" w:rsidRDefault="002A3669">
          <w:r w:rsidRPr="00123360">
            <w:rPr>
              <w:rStyle w:val="PlaceholderText"/>
            </w:rPr>
            <w:t>Click here to enter text.</w:t>
          </w:r>
        </w:p>
      </w:docPartBody>
    </w:docPart>
    <w:docPart>
      <w:docPartPr>
        <w:name w:val="1F89F2381B374B8BBA115FF1D74B6B83"/>
        <w:category>
          <w:name w:val="General"/>
          <w:gallery w:val="placeholder"/>
        </w:category>
        <w:types>
          <w:type w:val="bbPlcHdr"/>
        </w:types>
        <w:behaviors>
          <w:behavior w:val="content"/>
        </w:behaviors>
        <w:guid w:val="{F4826EC4-B7D9-4078-8004-654B9CC32952}"/>
      </w:docPartPr>
      <w:docPartBody>
        <w:p w:rsidR="002A3669" w:rsidRDefault="002A3669">
          <w:r w:rsidRPr="00EE5E39">
            <w:rPr>
              <w:rStyle w:val="PlaceholderText"/>
            </w:rPr>
            <w:t>Click here to enter text.</w:t>
          </w:r>
        </w:p>
      </w:docPartBody>
    </w:docPart>
    <w:docPart>
      <w:docPartPr>
        <w:name w:val="498463B37958409C825BEE666B27FBB3"/>
        <w:category>
          <w:name w:val="General"/>
          <w:gallery w:val="placeholder"/>
        </w:category>
        <w:types>
          <w:type w:val="bbPlcHdr"/>
        </w:types>
        <w:behaviors>
          <w:behavior w:val="content"/>
        </w:behaviors>
        <w:guid w:val="{13FCCB9B-8CA0-4060-8415-C32023A4E34D}"/>
      </w:docPartPr>
      <w:docPartBody>
        <w:p w:rsidR="002A3669" w:rsidRDefault="002A3669">
          <w:r w:rsidRPr="00EE5E39">
            <w:rPr>
              <w:rStyle w:val="PlaceholderText"/>
            </w:rPr>
            <w:t>Click here to enter text.</w:t>
          </w:r>
        </w:p>
      </w:docPartBody>
    </w:docPart>
    <w:docPart>
      <w:docPartPr>
        <w:name w:val="B4B5028F860B47338CC0C1FAE7304A4E"/>
        <w:category>
          <w:name w:val="General"/>
          <w:gallery w:val="placeholder"/>
        </w:category>
        <w:types>
          <w:type w:val="bbPlcHdr"/>
        </w:types>
        <w:behaviors>
          <w:behavior w:val="content"/>
        </w:behaviors>
        <w:guid w:val="{041B469E-BB37-4F45-AD69-0A2AEB042F64}"/>
      </w:docPartPr>
      <w:docPartBody>
        <w:p w:rsidR="002A3669" w:rsidRDefault="002A3669">
          <w:r w:rsidRPr="00EE5E39">
            <w:rPr>
              <w:rStyle w:val="PlaceholderText"/>
            </w:rPr>
            <w:t>Click here to enter text.</w:t>
          </w:r>
        </w:p>
      </w:docPartBody>
    </w:docPart>
    <w:docPart>
      <w:docPartPr>
        <w:name w:val="3344D32D73264187A24C7EF97B223A20"/>
        <w:category>
          <w:name w:val="General"/>
          <w:gallery w:val="placeholder"/>
        </w:category>
        <w:types>
          <w:type w:val="bbPlcHdr"/>
        </w:types>
        <w:behaviors>
          <w:behavior w:val="content"/>
        </w:behaviors>
        <w:guid w:val="{673E3CA5-04B9-4399-9772-C27D9F13D278}"/>
      </w:docPartPr>
      <w:docPartBody>
        <w:p w:rsidR="002A3669" w:rsidRDefault="002A3669">
          <w:r w:rsidRPr="00123360">
            <w:rPr>
              <w:rStyle w:val="PlaceholderText"/>
            </w:rPr>
            <w:t>Click here to enter text.</w:t>
          </w:r>
        </w:p>
      </w:docPartBody>
    </w:docPart>
    <w:docPart>
      <w:docPartPr>
        <w:name w:val="B40C78343B2D48DE9D7042925B792DD7"/>
        <w:category>
          <w:name w:val="General"/>
          <w:gallery w:val="placeholder"/>
        </w:category>
        <w:types>
          <w:type w:val="bbPlcHdr"/>
        </w:types>
        <w:behaviors>
          <w:behavior w:val="content"/>
        </w:behaviors>
        <w:guid w:val="{2F7DA061-8D06-48F8-B330-36588FDCAA46}"/>
      </w:docPartPr>
      <w:docPartBody>
        <w:p w:rsidR="002A3669" w:rsidRDefault="002A3669">
          <w:r w:rsidRPr="00123360">
            <w:rPr>
              <w:rStyle w:val="PlaceholderText"/>
            </w:rPr>
            <w:t>Click here to enter text.</w:t>
          </w:r>
        </w:p>
      </w:docPartBody>
    </w:docPart>
    <w:docPart>
      <w:docPartPr>
        <w:name w:val="73ECA54C71534C91948EB962133E8080"/>
        <w:category>
          <w:name w:val="General"/>
          <w:gallery w:val="placeholder"/>
        </w:category>
        <w:types>
          <w:type w:val="bbPlcHdr"/>
        </w:types>
        <w:behaviors>
          <w:behavior w:val="content"/>
        </w:behaviors>
        <w:guid w:val="{1DDEC789-7D3E-46CE-B67E-1E707A137CC7}"/>
      </w:docPartPr>
      <w:docPartBody>
        <w:p w:rsidR="002A3669" w:rsidRDefault="002A3669">
          <w:r w:rsidRPr="00EE5E39">
            <w:rPr>
              <w:rStyle w:val="PlaceholderText"/>
            </w:rPr>
            <w:t>Click here to enter text.</w:t>
          </w:r>
        </w:p>
      </w:docPartBody>
    </w:docPart>
    <w:docPart>
      <w:docPartPr>
        <w:name w:val="414E80C33B804086BF8237BA2EC4E43F"/>
        <w:category>
          <w:name w:val="General"/>
          <w:gallery w:val="placeholder"/>
        </w:category>
        <w:types>
          <w:type w:val="bbPlcHdr"/>
        </w:types>
        <w:behaviors>
          <w:behavior w:val="content"/>
        </w:behaviors>
        <w:guid w:val="{376C30ED-D673-43C9-B1EF-CEE94EF98EA9}"/>
      </w:docPartPr>
      <w:docPartBody>
        <w:p w:rsidR="002A3669" w:rsidRDefault="002A3669">
          <w:r w:rsidRPr="00EE5E39">
            <w:rPr>
              <w:rStyle w:val="PlaceholderText"/>
            </w:rPr>
            <w:t>Click here to enter text.</w:t>
          </w:r>
        </w:p>
      </w:docPartBody>
    </w:docPart>
    <w:docPart>
      <w:docPartPr>
        <w:name w:val="C4497A0219944EE4B857125700AA813C"/>
        <w:category>
          <w:name w:val="General"/>
          <w:gallery w:val="placeholder"/>
        </w:category>
        <w:types>
          <w:type w:val="bbPlcHdr"/>
        </w:types>
        <w:behaviors>
          <w:behavior w:val="content"/>
        </w:behaviors>
        <w:guid w:val="{4BCBA808-ACF4-4682-9EC1-861112CEC3A1}"/>
      </w:docPartPr>
      <w:docPartBody>
        <w:p w:rsidR="002A3669" w:rsidRDefault="002A3669">
          <w:r w:rsidRPr="00EE5E39">
            <w:rPr>
              <w:rStyle w:val="PlaceholderText"/>
            </w:rPr>
            <w:t>Click here to enter text.</w:t>
          </w:r>
        </w:p>
      </w:docPartBody>
    </w:docPart>
    <w:docPart>
      <w:docPartPr>
        <w:name w:val="88F4F9D40FAA4FEC9B184242324CF960"/>
        <w:category>
          <w:name w:val="General"/>
          <w:gallery w:val="placeholder"/>
        </w:category>
        <w:types>
          <w:type w:val="bbPlcHdr"/>
        </w:types>
        <w:behaviors>
          <w:behavior w:val="content"/>
        </w:behaviors>
        <w:guid w:val="{42CDB27C-B818-4290-B931-8D712639BAB1}"/>
      </w:docPartPr>
      <w:docPartBody>
        <w:p w:rsidR="002A3669" w:rsidRDefault="002A3669">
          <w:r w:rsidRPr="00123360">
            <w:rPr>
              <w:rStyle w:val="PlaceholderText"/>
            </w:rPr>
            <w:t>Click here to enter text.</w:t>
          </w:r>
        </w:p>
      </w:docPartBody>
    </w:docPart>
    <w:docPart>
      <w:docPartPr>
        <w:name w:val="FCAA9A787CC04F5CA942AFB8F232C37C"/>
        <w:category>
          <w:name w:val="General"/>
          <w:gallery w:val="placeholder"/>
        </w:category>
        <w:types>
          <w:type w:val="bbPlcHdr"/>
        </w:types>
        <w:behaviors>
          <w:behavior w:val="content"/>
        </w:behaviors>
        <w:guid w:val="{7FAA386F-0D49-413A-AEF5-3120A0A60D26}"/>
      </w:docPartPr>
      <w:docPartBody>
        <w:p w:rsidR="002A3669" w:rsidRDefault="002A3669">
          <w:r w:rsidRPr="00EE5E39">
            <w:rPr>
              <w:rStyle w:val="PlaceholderText"/>
            </w:rPr>
            <w:t>Click here to enter text.</w:t>
          </w:r>
        </w:p>
      </w:docPartBody>
    </w:docPart>
    <w:docPart>
      <w:docPartPr>
        <w:name w:val="0FFEBD2551D9407C8F7E617B394AF710"/>
        <w:category>
          <w:name w:val="General"/>
          <w:gallery w:val="placeholder"/>
        </w:category>
        <w:types>
          <w:type w:val="bbPlcHdr"/>
        </w:types>
        <w:behaviors>
          <w:behavior w:val="content"/>
        </w:behaviors>
        <w:guid w:val="{0A2B655D-932E-4DE5-8F37-102D43871E48}"/>
      </w:docPartPr>
      <w:docPartBody>
        <w:p w:rsidR="002A3669" w:rsidRDefault="002A3669">
          <w:r w:rsidRPr="00EE5E39">
            <w:rPr>
              <w:rStyle w:val="PlaceholderText"/>
            </w:rPr>
            <w:t>Click here to enter text.</w:t>
          </w:r>
        </w:p>
      </w:docPartBody>
    </w:docPart>
    <w:docPart>
      <w:docPartPr>
        <w:name w:val="810EC7CB01284040A6890E628D7C11D6"/>
        <w:category>
          <w:name w:val="General"/>
          <w:gallery w:val="placeholder"/>
        </w:category>
        <w:types>
          <w:type w:val="bbPlcHdr"/>
        </w:types>
        <w:behaviors>
          <w:behavior w:val="content"/>
        </w:behaviors>
        <w:guid w:val="{7EAD8179-98E6-401E-9D7A-B65EE9227455}"/>
      </w:docPartPr>
      <w:docPartBody>
        <w:p w:rsidR="002A3669" w:rsidRDefault="002A3669">
          <w:r w:rsidRPr="00EE5E39">
            <w:rPr>
              <w:rStyle w:val="PlaceholderText"/>
            </w:rPr>
            <w:t>Click here to enter text.</w:t>
          </w:r>
        </w:p>
      </w:docPartBody>
    </w:docPart>
    <w:docPart>
      <w:docPartPr>
        <w:name w:val="5406F7BFAE4E4343905719BEFDD83C69"/>
        <w:category>
          <w:name w:val="General"/>
          <w:gallery w:val="placeholder"/>
        </w:category>
        <w:types>
          <w:type w:val="bbPlcHdr"/>
        </w:types>
        <w:behaviors>
          <w:behavior w:val="content"/>
        </w:behaviors>
        <w:guid w:val="{F08826A2-F93C-4473-A415-70008556B795}"/>
      </w:docPartPr>
      <w:docPartBody>
        <w:p w:rsidR="002A3669" w:rsidRDefault="002A3669">
          <w:r w:rsidRPr="00123360">
            <w:rPr>
              <w:rStyle w:val="PlaceholderText"/>
            </w:rPr>
            <w:t>Click here to enter text.</w:t>
          </w:r>
        </w:p>
      </w:docPartBody>
    </w:docPart>
    <w:docPart>
      <w:docPartPr>
        <w:name w:val="E747FA444EB546B8998E621636D117ED"/>
        <w:category>
          <w:name w:val="General"/>
          <w:gallery w:val="placeholder"/>
        </w:category>
        <w:types>
          <w:type w:val="bbPlcHdr"/>
        </w:types>
        <w:behaviors>
          <w:behavior w:val="content"/>
        </w:behaviors>
        <w:guid w:val="{3D9D10B2-0DEA-4080-82BC-E3D4CA3BD6F3}"/>
      </w:docPartPr>
      <w:docPartBody>
        <w:p w:rsidR="002A3669" w:rsidRDefault="002A3669">
          <w:r w:rsidRPr="00EE5E39">
            <w:rPr>
              <w:rStyle w:val="PlaceholderText"/>
            </w:rPr>
            <w:t>Click here to enter text.</w:t>
          </w:r>
        </w:p>
      </w:docPartBody>
    </w:docPart>
    <w:docPart>
      <w:docPartPr>
        <w:name w:val="A6C17DEF87C245BB923796C2B557C17D"/>
        <w:category>
          <w:name w:val="General"/>
          <w:gallery w:val="placeholder"/>
        </w:category>
        <w:types>
          <w:type w:val="bbPlcHdr"/>
        </w:types>
        <w:behaviors>
          <w:behavior w:val="content"/>
        </w:behaviors>
        <w:guid w:val="{A46DC8D7-5B30-4E40-B9CC-EB5858250B09}"/>
      </w:docPartPr>
      <w:docPartBody>
        <w:p w:rsidR="002A3669" w:rsidRDefault="002A3669">
          <w:r w:rsidRPr="00EE5E39">
            <w:rPr>
              <w:rStyle w:val="PlaceholderText"/>
            </w:rPr>
            <w:t>Click here to enter text.</w:t>
          </w:r>
        </w:p>
      </w:docPartBody>
    </w:docPart>
    <w:docPart>
      <w:docPartPr>
        <w:name w:val="3699228C24F44F4CA14F8EF7AAF7EF82"/>
        <w:category>
          <w:name w:val="General"/>
          <w:gallery w:val="placeholder"/>
        </w:category>
        <w:types>
          <w:type w:val="bbPlcHdr"/>
        </w:types>
        <w:behaviors>
          <w:behavior w:val="content"/>
        </w:behaviors>
        <w:guid w:val="{88C7DAB4-40BB-4597-8E3D-B52A08790FE2}"/>
      </w:docPartPr>
      <w:docPartBody>
        <w:p w:rsidR="002A3669" w:rsidRDefault="002A3669">
          <w:r w:rsidRPr="00EE5E39">
            <w:rPr>
              <w:rStyle w:val="PlaceholderText"/>
            </w:rPr>
            <w:t>Click here to enter text.</w:t>
          </w:r>
        </w:p>
      </w:docPartBody>
    </w:docPart>
    <w:docPart>
      <w:docPartPr>
        <w:name w:val="1940EB05D24F436CB725E91DF386F143"/>
        <w:category>
          <w:name w:val="General"/>
          <w:gallery w:val="placeholder"/>
        </w:category>
        <w:types>
          <w:type w:val="bbPlcHdr"/>
        </w:types>
        <w:behaviors>
          <w:behavior w:val="content"/>
        </w:behaviors>
        <w:guid w:val="{2DC26B4F-393D-406B-BD25-62329F7D03A4}"/>
      </w:docPartPr>
      <w:docPartBody>
        <w:p w:rsidR="002A3669" w:rsidRDefault="002A3669">
          <w:r w:rsidRPr="00EE5E39">
            <w:rPr>
              <w:rStyle w:val="PlaceholderText"/>
            </w:rPr>
            <w:t>Click here to enter text.</w:t>
          </w:r>
        </w:p>
      </w:docPartBody>
    </w:docPart>
    <w:docPart>
      <w:docPartPr>
        <w:name w:val="66C59FE2DF4F433C8741AAA9805ADA11"/>
        <w:category>
          <w:name w:val="General"/>
          <w:gallery w:val="placeholder"/>
        </w:category>
        <w:types>
          <w:type w:val="bbPlcHdr"/>
        </w:types>
        <w:behaviors>
          <w:behavior w:val="content"/>
        </w:behaviors>
        <w:guid w:val="{F75AB7AA-A1D0-4940-BBBC-57B9CB103821}"/>
      </w:docPartPr>
      <w:docPartBody>
        <w:p w:rsidR="002A3669" w:rsidRDefault="002A3669">
          <w:r w:rsidRPr="00EE5E39">
            <w:rPr>
              <w:rStyle w:val="PlaceholderText"/>
            </w:rPr>
            <w:t>Click here to enter text.</w:t>
          </w:r>
        </w:p>
      </w:docPartBody>
    </w:docPart>
    <w:docPart>
      <w:docPartPr>
        <w:name w:val="E14E9FF39AA049DE9661AD62FE5CC8A4"/>
        <w:category>
          <w:name w:val="General"/>
          <w:gallery w:val="placeholder"/>
        </w:category>
        <w:types>
          <w:type w:val="bbPlcHdr"/>
        </w:types>
        <w:behaviors>
          <w:behavior w:val="content"/>
        </w:behaviors>
        <w:guid w:val="{2410CE55-9D5F-4B40-BE78-A7AFA748AFA3}"/>
      </w:docPartPr>
      <w:docPartBody>
        <w:p w:rsidR="002A3669" w:rsidRDefault="002A3669">
          <w:r w:rsidRPr="00EE5E39">
            <w:rPr>
              <w:rStyle w:val="PlaceholderText"/>
            </w:rPr>
            <w:t>Click here to enter text.</w:t>
          </w:r>
        </w:p>
      </w:docPartBody>
    </w:docPart>
    <w:docPart>
      <w:docPartPr>
        <w:name w:val="D14A7F0D55A84475BCE6DA29506DA08E"/>
        <w:category>
          <w:name w:val="General"/>
          <w:gallery w:val="placeholder"/>
        </w:category>
        <w:types>
          <w:type w:val="bbPlcHdr"/>
        </w:types>
        <w:behaviors>
          <w:behavior w:val="content"/>
        </w:behaviors>
        <w:guid w:val="{7B2A025E-1863-4515-AA80-C7B0928F2BAD}"/>
      </w:docPartPr>
      <w:docPartBody>
        <w:p w:rsidR="002A3669" w:rsidRDefault="002A3669">
          <w:r w:rsidRPr="00EE5E39">
            <w:rPr>
              <w:rStyle w:val="PlaceholderText"/>
            </w:rPr>
            <w:t>Click here to enter text.</w:t>
          </w:r>
        </w:p>
      </w:docPartBody>
    </w:docPart>
    <w:docPart>
      <w:docPartPr>
        <w:name w:val="955BF8050A324C348F56642296D4FD0D"/>
        <w:category>
          <w:name w:val="General"/>
          <w:gallery w:val="placeholder"/>
        </w:category>
        <w:types>
          <w:type w:val="bbPlcHdr"/>
        </w:types>
        <w:behaviors>
          <w:behavior w:val="content"/>
        </w:behaviors>
        <w:guid w:val="{CB6B05AA-0AD4-4E4F-832B-A6B724D41832}"/>
      </w:docPartPr>
      <w:docPartBody>
        <w:p w:rsidR="002A3669" w:rsidRDefault="002A3669">
          <w:r w:rsidRPr="00123360">
            <w:rPr>
              <w:rStyle w:val="PlaceholderText"/>
            </w:rPr>
            <w:t>Click here to enter text.</w:t>
          </w:r>
        </w:p>
      </w:docPartBody>
    </w:docPart>
    <w:docPart>
      <w:docPartPr>
        <w:name w:val="36138824C8AE4B918F1E64311B2DC01A"/>
        <w:category>
          <w:name w:val="General"/>
          <w:gallery w:val="placeholder"/>
        </w:category>
        <w:types>
          <w:type w:val="bbPlcHdr"/>
        </w:types>
        <w:behaviors>
          <w:behavior w:val="content"/>
        </w:behaviors>
        <w:guid w:val="{43C0FA88-8382-47AC-9AD6-A7CACDB5DD28}"/>
      </w:docPartPr>
      <w:docPartBody>
        <w:p w:rsidR="002A3669" w:rsidRDefault="002A3669">
          <w:r w:rsidRPr="00EE5E39">
            <w:rPr>
              <w:rStyle w:val="PlaceholderText"/>
            </w:rPr>
            <w:t>Click here to enter text.</w:t>
          </w:r>
        </w:p>
      </w:docPartBody>
    </w:docPart>
    <w:docPart>
      <w:docPartPr>
        <w:name w:val="B3AF23D4CE3A493EBA6F4534A2BA42F0"/>
        <w:category>
          <w:name w:val="General"/>
          <w:gallery w:val="placeholder"/>
        </w:category>
        <w:types>
          <w:type w:val="bbPlcHdr"/>
        </w:types>
        <w:behaviors>
          <w:behavior w:val="content"/>
        </w:behaviors>
        <w:guid w:val="{B70C4986-6ADC-4F53-B7CB-4E71C6BB71E9}"/>
      </w:docPartPr>
      <w:docPartBody>
        <w:p w:rsidR="002A3669" w:rsidRDefault="002A3669">
          <w:r w:rsidRPr="00EE5E39">
            <w:rPr>
              <w:rStyle w:val="PlaceholderText"/>
            </w:rPr>
            <w:t>Click here to enter text.</w:t>
          </w:r>
        </w:p>
      </w:docPartBody>
    </w:docPart>
    <w:docPart>
      <w:docPartPr>
        <w:name w:val="DDAC4438D584414C8813F3D5C969414C"/>
        <w:category>
          <w:name w:val="General"/>
          <w:gallery w:val="placeholder"/>
        </w:category>
        <w:types>
          <w:type w:val="bbPlcHdr"/>
        </w:types>
        <w:behaviors>
          <w:behavior w:val="content"/>
        </w:behaviors>
        <w:guid w:val="{6ED40DC8-442E-4501-9A32-4AC159F537A4}"/>
      </w:docPartPr>
      <w:docPartBody>
        <w:p w:rsidR="002A3669" w:rsidRDefault="002A3669">
          <w:r w:rsidRPr="00EE5E39">
            <w:rPr>
              <w:rStyle w:val="PlaceholderText"/>
            </w:rPr>
            <w:t>Click here to enter text.</w:t>
          </w:r>
        </w:p>
      </w:docPartBody>
    </w:docPart>
    <w:docPart>
      <w:docPartPr>
        <w:name w:val="EAA474B3CAF943AE860A87321937B504"/>
        <w:category>
          <w:name w:val="General"/>
          <w:gallery w:val="placeholder"/>
        </w:category>
        <w:types>
          <w:type w:val="bbPlcHdr"/>
        </w:types>
        <w:behaviors>
          <w:behavior w:val="content"/>
        </w:behaviors>
        <w:guid w:val="{39BBEA28-C9AC-4906-BDF3-38BF30259D10}"/>
      </w:docPartPr>
      <w:docPartBody>
        <w:p w:rsidR="002A3669" w:rsidRDefault="002A3669">
          <w:r w:rsidRPr="00EE5E39">
            <w:rPr>
              <w:rStyle w:val="PlaceholderText"/>
            </w:rPr>
            <w:t>Click here to enter text.</w:t>
          </w:r>
        </w:p>
      </w:docPartBody>
    </w:docPart>
    <w:docPart>
      <w:docPartPr>
        <w:name w:val="25AEABBA59E34A17AF0B68484F3FC47C"/>
        <w:category>
          <w:name w:val="General"/>
          <w:gallery w:val="placeholder"/>
        </w:category>
        <w:types>
          <w:type w:val="bbPlcHdr"/>
        </w:types>
        <w:behaviors>
          <w:behavior w:val="content"/>
        </w:behaviors>
        <w:guid w:val="{608B0EE9-EACC-4237-9F30-04250B452D37}"/>
      </w:docPartPr>
      <w:docPartBody>
        <w:p w:rsidR="002A3669" w:rsidRDefault="002A3669">
          <w:r w:rsidRPr="00EE5E39">
            <w:rPr>
              <w:rStyle w:val="PlaceholderText"/>
            </w:rPr>
            <w:t>Click here to enter text.</w:t>
          </w:r>
        </w:p>
      </w:docPartBody>
    </w:docPart>
    <w:docPart>
      <w:docPartPr>
        <w:name w:val="76F3D956142943CF9CD4112EEDC8F13D"/>
        <w:category>
          <w:name w:val="General"/>
          <w:gallery w:val="placeholder"/>
        </w:category>
        <w:types>
          <w:type w:val="bbPlcHdr"/>
        </w:types>
        <w:behaviors>
          <w:behavior w:val="content"/>
        </w:behaviors>
        <w:guid w:val="{31A7CBCA-63A5-4B9A-8B30-865547B31E64}"/>
      </w:docPartPr>
      <w:docPartBody>
        <w:p w:rsidR="002A3669" w:rsidRDefault="002A3669">
          <w:r w:rsidRPr="00EE5E39">
            <w:rPr>
              <w:rStyle w:val="PlaceholderText"/>
            </w:rPr>
            <w:t>Click here to enter text.</w:t>
          </w:r>
        </w:p>
      </w:docPartBody>
    </w:docPart>
    <w:docPart>
      <w:docPartPr>
        <w:name w:val="0396264942834C378250C1C485145566"/>
        <w:category>
          <w:name w:val="General"/>
          <w:gallery w:val="placeholder"/>
        </w:category>
        <w:types>
          <w:type w:val="bbPlcHdr"/>
        </w:types>
        <w:behaviors>
          <w:behavior w:val="content"/>
        </w:behaviors>
        <w:guid w:val="{440EBF4C-7F0E-4A5F-B7EB-3C432BBF420E}"/>
      </w:docPartPr>
      <w:docPartBody>
        <w:p w:rsidR="002A3669" w:rsidRDefault="002A3669">
          <w:r w:rsidRPr="00123360">
            <w:rPr>
              <w:rStyle w:val="PlaceholderText"/>
            </w:rPr>
            <w:t>Click here to enter text.</w:t>
          </w:r>
        </w:p>
      </w:docPartBody>
    </w:docPart>
    <w:docPart>
      <w:docPartPr>
        <w:name w:val="72743BA371AE422ABAFF5C6B35630E07"/>
        <w:category>
          <w:name w:val="General"/>
          <w:gallery w:val="placeholder"/>
        </w:category>
        <w:types>
          <w:type w:val="bbPlcHdr"/>
        </w:types>
        <w:behaviors>
          <w:behavior w:val="content"/>
        </w:behaviors>
        <w:guid w:val="{C0922C0E-4297-4287-B205-825CA2D6BA3C}"/>
      </w:docPartPr>
      <w:docPartBody>
        <w:p w:rsidR="002A3669" w:rsidRDefault="002A3669">
          <w:r w:rsidRPr="00EE5E39">
            <w:rPr>
              <w:rStyle w:val="PlaceholderText"/>
            </w:rPr>
            <w:t>Click here to enter text.</w:t>
          </w:r>
        </w:p>
      </w:docPartBody>
    </w:docPart>
    <w:docPart>
      <w:docPartPr>
        <w:name w:val="54A3D682D5F84F0BAFF74F349B1BBA5B"/>
        <w:category>
          <w:name w:val="General"/>
          <w:gallery w:val="placeholder"/>
        </w:category>
        <w:types>
          <w:type w:val="bbPlcHdr"/>
        </w:types>
        <w:behaviors>
          <w:behavior w:val="content"/>
        </w:behaviors>
        <w:guid w:val="{07909FF9-7B54-4E96-818D-F4EAB4765B07}"/>
      </w:docPartPr>
      <w:docPartBody>
        <w:p w:rsidR="002A3669" w:rsidRDefault="002A3669">
          <w:r w:rsidRPr="00EE5E39">
            <w:rPr>
              <w:rStyle w:val="PlaceholderText"/>
            </w:rPr>
            <w:t>Click here to enter text.</w:t>
          </w:r>
        </w:p>
      </w:docPartBody>
    </w:docPart>
    <w:docPart>
      <w:docPartPr>
        <w:name w:val="FE9C8A400D494F23BAA0EB1E26AFA71D"/>
        <w:category>
          <w:name w:val="General"/>
          <w:gallery w:val="placeholder"/>
        </w:category>
        <w:types>
          <w:type w:val="bbPlcHdr"/>
        </w:types>
        <w:behaviors>
          <w:behavior w:val="content"/>
        </w:behaviors>
        <w:guid w:val="{CC2F1C73-057E-459B-A175-4F833A467B9E}"/>
      </w:docPartPr>
      <w:docPartBody>
        <w:p w:rsidR="002A3669" w:rsidRDefault="002A3669">
          <w:r w:rsidRPr="00EE5E39">
            <w:rPr>
              <w:rStyle w:val="PlaceholderText"/>
            </w:rPr>
            <w:t>Click here to enter text.</w:t>
          </w:r>
        </w:p>
      </w:docPartBody>
    </w:docPart>
    <w:docPart>
      <w:docPartPr>
        <w:name w:val="1430AB95C9DF47118B1778362BF663F6"/>
        <w:category>
          <w:name w:val="General"/>
          <w:gallery w:val="placeholder"/>
        </w:category>
        <w:types>
          <w:type w:val="bbPlcHdr"/>
        </w:types>
        <w:behaviors>
          <w:behavior w:val="content"/>
        </w:behaviors>
        <w:guid w:val="{DE5DBA83-47C2-4ABF-A93E-CD141767609F}"/>
      </w:docPartPr>
      <w:docPartBody>
        <w:p w:rsidR="002A3669" w:rsidRDefault="002A3669">
          <w:r w:rsidRPr="00123360">
            <w:rPr>
              <w:rStyle w:val="PlaceholderText"/>
            </w:rPr>
            <w:t>Click here to enter text.</w:t>
          </w:r>
        </w:p>
      </w:docPartBody>
    </w:docPart>
    <w:docPart>
      <w:docPartPr>
        <w:name w:val="8710E49CF3D24B53894AC5FA120E44B6"/>
        <w:category>
          <w:name w:val="General"/>
          <w:gallery w:val="placeholder"/>
        </w:category>
        <w:types>
          <w:type w:val="bbPlcHdr"/>
        </w:types>
        <w:behaviors>
          <w:behavior w:val="content"/>
        </w:behaviors>
        <w:guid w:val="{D35ABE84-7A96-4BF1-9605-CC0F8CE018ED}"/>
      </w:docPartPr>
      <w:docPartBody>
        <w:p w:rsidR="002A3669" w:rsidRDefault="002A3669">
          <w:r w:rsidRPr="00123360">
            <w:rPr>
              <w:rStyle w:val="PlaceholderText"/>
            </w:rPr>
            <w:t>Click here to enter text.</w:t>
          </w:r>
        </w:p>
      </w:docPartBody>
    </w:docPart>
    <w:docPart>
      <w:docPartPr>
        <w:name w:val="2ED7F5F02EA046068B7ADDAAFF2370EB"/>
        <w:category>
          <w:name w:val="General"/>
          <w:gallery w:val="placeholder"/>
        </w:category>
        <w:types>
          <w:type w:val="bbPlcHdr"/>
        </w:types>
        <w:behaviors>
          <w:behavior w:val="content"/>
        </w:behaviors>
        <w:guid w:val="{AE101348-89D8-42A9-9679-8389404798B7}"/>
      </w:docPartPr>
      <w:docPartBody>
        <w:p w:rsidR="002A3669" w:rsidRDefault="002A3669">
          <w:r w:rsidRPr="00EE5E39">
            <w:rPr>
              <w:rStyle w:val="PlaceholderText"/>
            </w:rPr>
            <w:t>Click here to enter text.</w:t>
          </w:r>
        </w:p>
      </w:docPartBody>
    </w:docPart>
    <w:docPart>
      <w:docPartPr>
        <w:name w:val="1DA228B88102408C817F9B67591A4235"/>
        <w:category>
          <w:name w:val="General"/>
          <w:gallery w:val="placeholder"/>
        </w:category>
        <w:types>
          <w:type w:val="bbPlcHdr"/>
        </w:types>
        <w:behaviors>
          <w:behavior w:val="content"/>
        </w:behaviors>
        <w:guid w:val="{3059DC41-B14A-47AA-AADC-0EC1DFBA3CCF}"/>
      </w:docPartPr>
      <w:docPartBody>
        <w:p w:rsidR="002A3669" w:rsidRDefault="002A3669">
          <w:r w:rsidRPr="00EE5E39">
            <w:rPr>
              <w:rStyle w:val="PlaceholderText"/>
            </w:rPr>
            <w:t>Click here to enter text.</w:t>
          </w:r>
        </w:p>
      </w:docPartBody>
    </w:docPart>
    <w:docPart>
      <w:docPartPr>
        <w:name w:val="D66FFED1313A4FF4861209DE7B1200C0"/>
        <w:category>
          <w:name w:val="General"/>
          <w:gallery w:val="placeholder"/>
        </w:category>
        <w:types>
          <w:type w:val="bbPlcHdr"/>
        </w:types>
        <w:behaviors>
          <w:behavior w:val="content"/>
        </w:behaviors>
        <w:guid w:val="{A70D8B0B-64C5-410A-9657-6E9921EC5997}"/>
      </w:docPartPr>
      <w:docPartBody>
        <w:p w:rsidR="002A3669" w:rsidRDefault="002A3669">
          <w:r w:rsidRPr="00EE5E39">
            <w:rPr>
              <w:rStyle w:val="PlaceholderText"/>
            </w:rPr>
            <w:t>Click here to enter text.</w:t>
          </w:r>
        </w:p>
      </w:docPartBody>
    </w:docPart>
    <w:docPart>
      <w:docPartPr>
        <w:name w:val="407BA8FE5B9E4E9BA6AC18A91DD58E7C"/>
        <w:category>
          <w:name w:val="General"/>
          <w:gallery w:val="placeholder"/>
        </w:category>
        <w:types>
          <w:type w:val="bbPlcHdr"/>
        </w:types>
        <w:behaviors>
          <w:behavior w:val="content"/>
        </w:behaviors>
        <w:guid w:val="{8B01E09B-4F09-457F-8F58-09A46574E4D0}"/>
      </w:docPartPr>
      <w:docPartBody>
        <w:p w:rsidR="002A3669" w:rsidRDefault="002A3669">
          <w:r w:rsidRPr="00123360">
            <w:rPr>
              <w:rStyle w:val="PlaceholderText"/>
            </w:rPr>
            <w:t>Click here to enter text.</w:t>
          </w:r>
        </w:p>
      </w:docPartBody>
    </w:docPart>
    <w:docPart>
      <w:docPartPr>
        <w:name w:val="4BCBB29BD3A44C899CF1AB818D40C6B0"/>
        <w:category>
          <w:name w:val="General"/>
          <w:gallery w:val="placeholder"/>
        </w:category>
        <w:types>
          <w:type w:val="bbPlcHdr"/>
        </w:types>
        <w:behaviors>
          <w:behavior w:val="content"/>
        </w:behaviors>
        <w:guid w:val="{64C575E5-D191-4301-BBAB-EC051C7C2484}"/>
      </w:docPartPr>
      <w:docPartBody>
        <w:p w:rsidR="002A3669" w:rsidRDefault="002A3669">
          <w:r w:rsidRPr="00123360">
            <w:rPr>
              <w:rStyle w:val="PlaceholderText"/>
            </w:rPr>
            <w:t>Click here to enter text.</w:t>
          </w:r>
        </w:p>
      </w:docPartBody>
    </w:docPart>
    <w:docPart>
      <w:docPartPr>
        <w:name w:val="2AB1F419BF6C44DB99E8146C1F385271"/>
        <w:category>
          <w:name w:val="General"/>
          <w:gallery w:val="placeholder"/>
        </w:category>
        <w:types>
          <w:type w:val="bbPlcHdr"/>
        </w:types>
        <w:behaviors>
          <w:behavior w:val="content"/>
        </w:behaviors>
        <w:guid w:val="{1C68E775-75F5-40F4-A172-50BF562170B6}"/>
      </w:docPartPr>
      <w:docPartBody>
        <w:p w:rsidR="002A3669" w:rsidRDefault="002A3669">
          <w:r w:rsidRPr="00EE5E39">
            <w:rPr>
              <w:rStyle w:val="PlaceholderText"/>
            </w:rPr>
            <w:t>Click here to enter text.</w:t>
          </w:r>
        </w:p>
      </w:docPartBody>
    </w:docPart>
    <w:docPart>
      <w:docPartPr>
        <w:name w:val="B03E3CC20B1C4DDC8B753FA7CACD69BC"/>
        <w:category>
          <w:name w:val="General"/>
          <w:gallery w:val="placeholder"/>
        </w:category>
        <w:types>
          <w:type w:val="bbPlcHdr"/>
        </w:types>
        <w:behaviors>
          <w:behavior w:val="content"/>
        </w:behaviors>
        <w:guid w:val="{360BBBE6-D284-493E-83E2-3CF40039C9B3}"/>
      </w:docPartPr>
      <w:docPartBody>
        <w:p w:rsidR="002A3669" w:rsidRDefault="002A3669">
          <w:r w:rsidRPr="00EE5E39">
            <w:rPr>
              <w:rStyle w:val="PlaceholderText"/>
            </w:rPr>
            <w:t>Click here to enter text.</w:t>
          </w:r>
        </w:p>
      </w:docPartBody>
    </w:docPart>
    <w:docPart>
      <w:docPartPr>
        <w:name w:val="A2E1515FB6284EABAB1B28BBB8C09D5F"/>
        <w:category>
          <w:name w:val="General"/>
          <w:gallery w:val="placeholder"/>
        </w:category>
        <w:types>
          <w:type w:val="bbPlcHdr"/>
        </w:types>
        <w:behaviors>
          <w:behavior w:val="content"/>
        </w:behaviors>
        <w:guid w:val="{4A028070-38E4-4D32-BEFF-36ED80F50587}"/>
      </w:docPartPr>
      <w:docPartBody>
        <w:p w:rsidR="002A3669" w:rsidRDefault="002A3669">
          <w:r w:rsidRPr="00EE5E39">
            <w:rPr>
              <w:rStyle w:val="PlaceholderText"/>
            </w:rPr>
            <w:t>Click here to enter text.</w:t>
          </w:r>
        </w:p>
      </w:docPartBody>
    </w:docPart>
    <w:docPart>
      <w:docPartPr>
        <w:name w:val="2E261EC9A5304C87A135CB53280FAD61"/>
        <w:category>
          <w:name w:val="General"/>
          <w:gallery w:val="placeholder"/>
        </w:category>
        <w:types>
          <w:type w:val="bbPlcHdr"/>
        </w:types>
        <w:behaviors>
          <w:behavior w:val="content"/>
        </w:behaviors>
        <w:guid w:val="{B55C5419-C5A4-413C-A1E4-A7A47D9C22C3}"/>
      </w:docPartPr>
      <w:docPartBody>
        <w:p w:rsidR="002A3669" w:rsidRDefault="002A3669">
          <w:r w:rsidRPr="00123360">
            <w:rPr>
              <w:rStyle w:val="PlaceholderText"/>
            </w:rPr>
            <w:t>Click here to enter text.</w:t>
          </w:r>
        </w:p>
      </w:docPartBody>
    </w:docPart>
    <w:docPart>
      <w:docPartPr>
        <w:name w:val="C583341CE20E497ABF8DF75991E92B23"/>
        <w:category>
          <w:name w:val="General"/>
          <w:gallery w:val="placeholder"/>
        </w:category>
        <w:types>
          <w:type w:val="bbPlcHdr"/>
        </w:types>
        <w:behaviors>
          <w:behavior w:val="content"/>
        </w:behaviors>
        <w:guid w:val="{82303B36-411C-43DD-AEE0-572157590304}"/>
      </w:docPartPr>
      <w:docPartBody>
        <w:p w:rsidR="002A3669" w:rsidRDefault="002A3669">
          <w:r w:rsidRPr="00123360">
            <w:rPr>
              <w:rStyle w:val="PlaceholderText"/>
            </w:rPr>
            <w:t>Click here to enter text.</w:t>
          </w:r>
        </w:p>
      </w:docPartBody>
    </w:docPart>
    <w:docPart>
      <w:docPartPr>
        <w:name w:val="C291026CB1344D45821B0AA458A796F0"/>
        <w:category>
          <w:name w:val="General"/>
          <w:gallery w:val="placeholder"/>
        </w:category>
        <w:types>
          <w:type w:val="bbPlcHdr"/>
        </w:types>
        <w:behaviors>
          <w:behavior w:val="content"/>
        </w:behaviors>
        <w:guid w:val="{94F7434C-E857-43AD-9341-CF77CD85B784}"/>
      </w:docPartPr>
      <w:docPartBody>
        <w:p w:rsidR="002A3669" w:rsidRDefault="002A3669">
          <w:r w:rsidRPr="00EE5E39">
            <w:rPr>
              <w:rStyle w:val="PlaceholderText"/>
            </w:rPr>
            <w:t>Click here to enter text.</w:t>
          </w:r>
        </w:p>
      </w:docPartBody>
    </w:docPart>
    <w:docPart>
      <w:docPartPr>
        <w:name w:val="C165796CC00347659A1EC95516FB64AC"/>
        <w:category>
          <w:name w:val="General"/>
          <w:gallery w:val="placeholder"/>
        </w:category>
        <w:types>
          <w:type w:val="bbPlcHdr"/>
        </w:types>
        <w:behaviors>
          <w:behavior w:val="content"/>
        </w:behaviors>
        <w:guid w:val="{79180AF9-EEC9-4A01-A847-A420D6E4F8F5}"/>
      </w:docPartPr>
      <w:docPartBody>
        <w:p w:rsidR="002A3669" w:rsidRDefault="002A3669">
          <w:r w:rsidRPr="00EE5E39">
            <w:rPr>
              <w:rStyle w:val="PlaceholderText"/>
            </w:rPr>
            <w:t>Click here to enter text.</w:t>
          </w:r>
        </w:p>
      </w:docPartBody>
    </w:docPart>
    <w:docPart>
      <w:docPartPr>
        <w:name w:val="1E8634CE705940C19BD2887961EEE907"/>
        <w:category>
          <w:name w:val="General"/>
          <w:gallery w:val="placeholder"/>
        </w:category>
        <w:types>
          <w:type w:val="bbPlcHdr"/>
        </w:types>
        <w:behaviors>
          <w:behavior w:val="content"/>
        </w:behaviors>
        <w:guid w:val="{B0E63161-D2FB-4C77-8785-B45D34FCBB03}"/>
      </w:docPartPr>
      <w:docPartBody>
        <w:p w:rsidR="002A3669" w:rsidRDefault="002A3669">
          <w:r w:rsidRPr="00EE5E39">
            <w:rPr>
              <w:rStyle w:val="PlaceholderText"/>
            </w:rPr>
            <w:t>Click here to enter text.</w:t>
          </w:r>
        </w:p>
      </w:docPartBody>
    </w:docPart>
    <w:docPart>
      <w:docPartPr>
        <w:name w:val="1B50C0F8BA244A52AC99A9E18E870663"/>
        <w:category>
          <w:name w:val="General"/>
          <w:gallery w:val="placeholder"/>
        </w:category>
        <w:types>
          <w:type w:val="bbPlcHdr"/>
        </w:types>
        <w:behaviors>
          <w:behavior w:val="content"/>
        </w:behaviors>
        <w:guid w:val="{1252F745-F26A-4A99-8651-7B7319E5201D}"/>
      </w:docPartPr>
      <w:docPartBody>
        <w:p w:rsidR="002A3669" w:rsidRDefault="002A3669">
          <w:r w:rsidRPr="00123360">
            <w:rPr>
              <w:rStyle w:val="PlaceholderText"/>
            </w:rPr>
            <w:t>Click here to enter text.</w:t>
          </w:r>
        </w:p>
      </w:docPartBody>
    </w:docPart>
    <w:docPart>
      <w:docPartPr>
        <w:name w:val="891C3EF16F794D2692E4550781559770"/>
        <w:category>
          <w:name w:val="General"/>
          <w:gallery w:val="placeholder"/>
        </w:category>
        <w:types>
          <w:type w:val="bbPlcHdr"/>
        </w:types>
        <w:behaviors>
          <w:behavior w:val="content"/>
        </w:behaviors>
        <w:guid w:val="{756CF2AB-6840-4AF8-8EB9-04DF0C3F91CE}"/>
      </w:docPartPr>
      <w:docPartBody>
        <w:p w:rsidR="002A3669" w:rsidRDefault="002A3669">
          <w:r w:rsidRPr="00123360">
            <w:rPr>
              <w:rStyle w:val="PlaceholderText"/>
            </w:rPr>
            <w:t>Click here to enter text.</w:t>
          </w:r>
        </w:p>
      </w:docPartBody>
    </w:docPart>
    <w:docPart>
      <w:docPartPr>
        <w:name w:val="429D4951E9554798A3B5E610AAC0BD0E"/>
        <w:category>
          <w:name w:val="General"/>
          <w:gallery w:val="placeholder"/>
        </w:category>
        <w:types>
          <w:type w:val="bbPlcHdr"/>
        </w:types>
        <w:behaviors>
          <w:behavior w:val="content"/>
        </w:behaviors>
        <w:guid w:val="{0FE54C1C-D5C2-4A10-8849-0DBCB443AD8B}"/>
      </w:docPartPr>
      <w:docPartBody>
        <w:p w:rsidR="002A3669" w:rsidRDefault="002A3669">
          <w:r w:rsidRPr="00EE5E39">
            <w:rPr>
              <w:rStyle w:val="PlaceholderText"/>
            </w:rPr>
            <w:t>Click here to enter text.</w:t>
          </w:r>
        </w:p>
      </w:docPartBody>
    </w:docPart>
    <w:docPart>
      <w:docPartPr>
        <w:name w:val="61FAC95096A64852904B7B140CD3C8EA"/>
        <w:category>
          <w:name w:val="General"/>
          <w:gallery w:val="placeholder"/>
        </w:category>
        <w:types>
          <w:type w:val="bbPlcHdr"/>
        </w:types>
        <w:behaviors>
          <w:behavior w:val="content"/>
        </w:behaviors>
        <w:guid w:val="{F96E5BA3-C903-4422-9E6C-559E268BD5D0}"/>
      </w:docPartPr>
      <w:docPartBody>
        <w:p w:rsidR="002A3669" w:rsidRDefault="002A3669">
          <w:r w:rsidRPr="00EE5E39">
            <w:rPr>
              <w:rStyle w:val="PlaceholderText"/>
            </w:rPr>
            <w:t>Click here to enter text.</w:t>
          </w:r>
        </w:p>
      </w:docPartBody>
    </w:docPart>
    <w:docPart>
      <w:docPartPr>
        <w:name w:val="9C70A421F44D41159AEC5C89C5AF2AA2"/>
        <w:category>
          <w:name w:val="General"/>
          <w:gallery w:val="placeholder"/>
        </w:category>
        <w:types>
          <w:type w:val="bbPlcHdr"/>
        </w:types>
        <w:behaviors>
          <w:behavior w:val="content"/>
        </w:behaviors>
        <w:guid w:val="{CCFA395F-5C8B-4F19-B8B9-070EC57D724D}"/>
      </w:docPartPr>
      <w:docPartBody>
        <w:p w:rsidR="002A3669" w:rsidRDefault="002A3669">
          <w:r w:rsidRPr="00EE5E39">
            <w:rPr>
              <w:rStyle w:val="PlaceholderText"/>
            </w:rPr>
            <w:t>Click here to enter text.</w:t>
          </w:r>
        </w:p>
      </w:docPartBody>
    </w:docPart>
    <w:docPart>
      <w:docPartPr>
        <w:name w:val="87B5567E6653453EA816827275121853"/>
        <w:category>
          <w:name w:val="General"/>
          <w:gallery w:val="placeholder"/>
        </w:category>
        <w:types>
          <w:type w:val="bbPlcHdr"/>
        </w:types>
        <w:behaviors>
          <w:behavior w:val="content"/>
        </w:behaviors>
        <w:guid w:val="{DDC2BCA7-CE95-4867-A573-F7BA4BE798DF}"/>
      </w:docPartPr>
      <w:docPartBody>
        <w:p w:rsidR="002A3669" w:rsidRDefault="002A3669">
          <w:r w:rsidRPr="00EE5E39">
            <w:rPr>
              <w:rStyle w:val="PlaceholderText"/>
            </w:rPr>
            <w:t>Click here to enter text.</w:t>
          </w:r>
        </w:p>
      </w:docPartBody>
    </w:docPart>
    <w:docPart>
      <w:docPartPr>
        <w:name w:val="4FC4AF765E2F443FB0E1B4F96F28A309"/>
        <w:category>
          <w:name w:val="General"/>
          <w:gallery w:val="placeholder"/>
        </w:category>
        <w:types>
          <w:type w:val="bbPlcHdr"/>
        </w:types>
        <w:behaviors>
          <w:behavior w:val="content"/>
        </w:behaviors>
        <w:guid w:val="{1AA2F13E-AA8C-4CA3-97CB-D94003028D57}"/>
      </w:docPartPr>
      <w:docPartBody>
        <w:p w:rsidR="002A3669" w:rsidRDefault="002A3669">
          <w:r>
            <w:t>Click here to enter text.</w:t>
          </w:r>
        </w:p>
      </w:docPartBody>
    </w:docPart>
    <w:docPart>
      <w:docPartPr>
        <w:name w:val="9107928A485341DAA9564D7E53C00F25"/>
        <w:category>
          <w:name w:val="General"/>
          <w:gallery w:val="placeholder"/>
        </w:category>
        <w:types>
          <w:type w:val="bbPlcHdr"/>
        </w:types>
        <w:behaviors>
          <w:behavior w:val="content"/>
        </w:behaviors>
        <w:guid w:val="{90705509-AF7C-4EA7-ABA9-58516B664737}"/>
      </w:docPartPr>
      <w:docPartBody>
        <w:p w:rsidR="002A3669" w:rsidRDefault="002A3669">
          <w:r>
            <w:t>Click here to enter text.</w:t>
          </w:r>
        </w:p>
      </w:docPartBody>
    </w:docPart>
    <w:docPart>
      <w:docPartPr>
        <w:name w:val="B9F15CE713484DD59A764C4E1FCD7E11"/>
        <w:category>
          <w:name w:val="General"/>
          <w:gallery w:val="placeholder"/>
        </w:category>
        <w:types>
          <w:type w:val="bbPlcHdr"/>
        </w:types>
        <w:behaviors>
          <w:behavior w:val="content"/>
        </w:behaviors>
        <w:guid w:val="{CE40AC0D-CD2D-4B4C-8BB0-65374622D6A7}"/>
      </w:docPartPr>
      <w:docPartBody>
        <w:p w:rsidR="002A3669" w:rsidRDefault="002A3669">
          <w:r>
            <w:t>Click here to enter text.</w:t>
          </w:r>
        </w:p>
      </w:docPartBody>
    </w:docPart>
    <w:docPart>
      <w:docPartPr>
        <w:name w:val="D2626D96570041FAA2AA125DDCBBA369"/>
        <w:category>
          <w:name w:val="General"/>
          <w:gallery w:val="placeholder"/>
        </w:category>
        <w:types>
          <w:type w:val="bbPlcHdr"/>
        </w:types>
        <w:behaviors>
          <w:behavior w:val="content"/>
        </w:behaviors>
        <w:guid w:val="{43D00C45-7EA7-4C86-9C6D-8D5D853D8594}"/>
      </w:docPartPr>
      <w:docPartBody>
        <w:p w:rsidR="002A3669" w:rsidRDefault="002A3669">
          <w:r>
            <w:t>Click here to enter text.</w:t>
          </w:r>
        </w:p>
      </w:docPartBody>
    </w:docPart>
    <w:docPart>
      <w:docPartPr>
        <w:name w:val="110256B4FF54490A8BAAB613D6A18A52"/>
        <w:category>
          <w:name w:val="General"/>
          <w:gallery w:val="placeholder"/>
        </w:category>
        <w:types>
          <w:type w:val="bbPlcHdr"/>
        </w:types>
        <w:behaviors>
          <w:behavior w:val="content"/>
        </w:behaviors>
        <w:guid w:val="{840289AA-EC79-487B-9695-5D5D4640C956}"/>
      </w:docPartPr>
      <w:docPartBody>
        <w:p w:rsidR="002A3669" w:rsidRDefault="002A3669">
          <w:r>
            <w:t>Click here to enter text.</w:t>
          </w:r>
        </w:p>
      </w:docPartBody>
    </w:docPart>
    <w:docPart>
      <w:docPartPr>
        <w:name w:val="B26BBA0BD87D4D9290E9ABDBC0AE64BD"/>
        <w:category>
          <w:name w:val="General"/>
          <w:gallery w:val="placeholder"/>
        </w:category>
        <w:types>
          <w:type w:val="bbPlcHdr"/>
        </w:types>
        <w:behaviors>
          <w:behavior w:val="content"/>
        </w:behaviors>
        <w:guid w:val="{8C942D53-298C-474F-A5C6-0D1C67153428}"/>
      </w:docPartPr>
      <w:docPartBody>
        <w:p w:rsidR="002A3669" w:rsidRDefault="002A3669">
          <w:r>
            <w:t>Click here to enter text.</w:t>
          </w:r>
        </w:p>
      </w:docPartBody>
    </w:docPart>
    <w:docPart>
      <w:docPartPr>
        <w:name w:val="A67B40F6BA5048D7960A792EC1887221"/>
        <w:category>
          <w:name w:val="General"/>
          <w:gallery w:val="placeholder"/>
        </w:category>
        <w:types>
          <w:type w:val="bbPlcHdr"/>
        </w:types>
        <w:behaviors>
          <w:behavior w:val="content"/>
        </w:behaviors>
        <w:guid w:val="{4E30EA3F-E34E-4EE6-A898-A9928A43192B}"/>
      </w:docPartPr>
      <w:docPartBody>
        <w:p w:rsidR="002A3669" w:rsidRDefault="002A3669">
          <w:r>
            <w:t>Click here to enter text.</w:t>
          </w:r>
        </w:p>
      </w:docPartBody>
    </w:docPart>
    <w:docPart>
      <w:docPartPr>
        <w:name w:val="CA15068639274403AD2AA687B7EE280D"/>
        <w:category>
          <w:name w:val="General"/>
          <w:gallery w:val="placeholder"/>
        </w:category>
        <w:types>
          <w:type w:val="bbPlcHdr"/>
        </w:types>
        <w:behaviors>
          <w:behavior w:val="content"/>
        </w:behaviors>
        <w:guid w:val="{8BF055C0-6B4D-4E35-B94A-9D7E5ADBB993}"/>
      </w:docPartPr>
      <w:docPartBody>
        <w:p w:rsidR="002A3669" w:rsidRDefault="002A3669">
          <w:r>
            <w:t>Click here to enter text.</w:t>
          </w:r>
        </w:p>
      </w:docPartBody>
    </w:docPart>
    <w:docPart>
      <w:docPartPr>
        <w:name w:val="232C6C3543B14EB9B70A3A4909221F31"/>
        <w:category>
          <w:name w:val="General"/>
          <w:gallery w:val="placeholder"/>
        </w:category>
        <w:types>
          <w:type w:val="bbPlcHdr"/>
        </w:types>
        <w:behaviors>
          <w:behavior w:val="content"/>
        </w:behaviors>
        <w:guid w:val="{240F2145-4448-4341-9A57-EA0504251BAE}"/>
      </w:docPartPr>
      <w:docPartBody>
        <w:p w:rsidR="002A3669" w:rsidRDefault="002A3669">
          <w:r>
            <w:t>Click here to enter text.</w:t>
          </w:r>
        </w:p>
      </w:docPartBody>
    </w:docPart>
    <w:docPart>
      <w:docPartPr>
        <w:name w:val="B9B0687F96254834B82D842FE692CBE0"/>
        <w:category>
          <w:name w:val="General"/>
          <w:gallery w:val="placeholder"/>
        </w:category>
        <w:types>
          <w:type w:val="bbPlcHdr"/>
        </w:types>
        <w:behaviors>
          <w:behavior w:val="content"/>
        </w:behaviors>
        <w:guid w:val="{6D0B50C4-28C7-47ED-A1B3-3286403C581D}"/>
      </w:docPartPr>
      <w:docPartBody>
        <w:p w:rsidR="002A3669" w:rsidRDefault="002A3669">
          <w:r>
            <w:t>Click here to enter text.</w:t>
          </w:r>
        </w:p>
      </w:docPartBody>
    </w:docPart>
    <w:docPart>
      <w:docPartPr>
        <w:name w:val="3D7C362DF5494D5B8178945C948C2097"/>
        <w:category>
          <w:name w:val="General"/>
          <w:gallery w:val="placeholder"/>
        </w:category>
        <w:types>
          <w:type w:val="bbPlcHdr"/>
        </w:types>
        <w:behaviors>
          <w:behavior w:val="content"/>
        </w:behaviors>
        <w:guid w:val="{C4CB6ECB-B03D-486E-8987-956F11D2AA8D}"/>
      </w:docPartPr>
      <w:docPartBody>
        <w:p w:rsidR="002A3669" w:rsidRDefault="002A3669">
          <w:r>
            <w:t>Click here to enter text.</w:t>
          </w:r>
        </w:p>
      </w:docPartBody>
    </w:docPart>
    <w:docPart>
      <w:docPartPr>
        <w:name w:val="E524ABE2BFB9465F832FC42EBD6B7C53"/>
        <w:category>
          <w:name w:val="General"/>
          <w:gallery w:val="placeholder"/>
        </w:category>
        <w:types>
          <w:type w:val="bbPlcHdr"/>
        </w:types>
        <w:behaviors>
          <w:behavior w:val="content"/>
        </w:behaviors>
        <w:guid w:val="{9137E6DF-0364-43A6-826A-8FDA324CA1F9}"/>
      </w:docPartPr>
      <w:docPartBody>
        <w:p w:rsidR="002A3669" w:rsidRDefault="002A3669">
          <w:r>
            <w:t>Click here to enter text.</w:t>
          </w:r>
        </w:p>
      </w:docPartBody>
    </w:docPart>
    <w:docPart>
      <w:docPartPr>
        <w:name w:val="4A3F29BD9D844247A4FDC3C7D8D1CACC"/>
        <w:category>
          <w:name w:val="General"/>
          <w:gallery w:val="placeholder"/>
        </w:category>
        <w:types>
          <w:type w:val="bbPlcHdr"/>
        </w:types>
        <w:behaviors>
          <w:behavior w:val="content"/>
        </w:behaviors>
        <w:guid w:val="{FBEF0532-82AC-49CE-9910-707E5D9091C9}"/>
      </w:docPartPr>
      <w:docPartBody>
        <w:p w:rsidR="002A3669" w:rsidRDefault="002A3669">
          <w:r>
            <w:t>Click here to enter text.</w:t>
          </w:r>
        </w:p>
      </w:docPartBody>
    </w:docPart>
    <w:docPart>
      <w:docPartPr>
        <w:name w:val="83477DE0E0E74FB2877302E19D711AA1"/>
        <w:category>
          <w:name w:val="General"/>
          <w:gallery w:val="placeholder"/>
        </w:category>
        <w:types>
          <w:type w:val="bbPlcHdr"/>
        </w:types>
        <w:behaviors>
          <w:behavior w:val="content"/>
        </w:behaviors>
        <w:guid w:val="{28225F51-2974-4223-A02A-BDB51A3BE897}"/>
      </w:docPartPr>
      <w:docPartBody>
        <w:p w:rsidR="002A3669" w:rsidRDefault="002A3669">
          <w:r>
            <w:t>Click here to enter text.</w:t>
          </w:r>
        </w:p>
      </w:docPartBody>
    </w:docPart>
    <w:docPart>
      <w:docPartPr>
        <w:name w:val="2C126983778F4B49B64923F59B7145CB"/>
        <w:category>
          <w:name w:val="General"/>
          <w:gallery w:val="placeholder"/>
        </w:category>
        <w:types>
          <w:type w:val="bbPlcHdr"/>
        </w:types>
        <w:behaviors>
          <w:behavior w:val="content"/>
        </w:behaviors>
        <w:guid w:val="{E835BD41-8474-4B74-BDDA-AD67107AD26E}"/>
      </w:docPartPr>
      <w:docPartBody>
        <w:p w:rsidR="002A3669" w:rsidRDefault="002A3669">
          <w:r>
            <w:t>Click here to enter text.</w:t>
          </w:r>
        </w:p>
      </w:docPartBody>
    </w:docPart>
    <w:docPart>
      <w:docPartPr>
        <w:name w:val="D11D1BA5337B421682E7E607140533EC"/>
        <w:category>
          <w:name w:val="General"/>
          <w:gallery w:val="placeholder"/>
        </w:category>
        <w:types>
          <w:type w:val="bbPlcHdr"/>
        </w:types>
        <w:behaviors>
          <w:behavior w:val="content"/>
        </w:behaviors>
        <w:guid w:val="{6A5E6611-2558-4134-953B-7A24CBC6052B}"/>
      </w:docPartPr>
      <w:docPartBody>
        <w:p w:rsidR="002A3669" w:rsidRDefault="002A3669">
          <w:r>
            <w:t>Click here to enter text.</w:t>
          </w:r>
        </w:p>
      </w:docPartBody>
    </w:docPart>
    <w:docPart>
      <w:docPartPr>
        <w:name w:val="90C868C308F04A04980220EF719F0023"/>
        <w:category>
          <w:name w:val="General"/>
          <w:gallery w:val="placeholder"/>
        </w:category>
        <w:types>
          <w:type w:val="bbPlcHdr"/>
        </w:types>
        <w:behaviors>
          <w:behavior w:val="content"/>
        </w:behaviors>
        <w:guid w:val="{5A1BA1A6-E4B9-46EA-BAEF-44134E56E91C}"/>
      </w:docPartPr>
      <w:docPartBody>
        <w:p w:rsidR="002A3669" w:rsidRDefault="002A3669">
          <w:r>
            <w:t>Click here to enter text.</w:t>
          </w:r>
        </w:p>
      </w:docPartBody>
    </w:docPart>
    <w:docPart>
      <w:docPartPr>
        <w:name w:val="F971634AFFEE4D9891133684462F5621"/>
        <w:category>
          <w:name w:val="General"/>
          <w:gallery w:val="placeholder"/>
        </w:category>
        <w:types>
          <w:type w:val="bbPlcHdr"/>
        </w:types>
        <w:behaviors>
          <w:behavior w:val="content"/>
        </w:behaviors>
        <w:guid w:val="{CEAC47B4-25A7-43AB-B749-538D6186E85E}"/>
      </w:docPartPr>
      <w:docPartBody>
        <w:p w:rsidR="002A3669" w:rsidRDefault="002A3669">
          <w:r>
            <w:t>Click here to enter text.</w:t>
          </w:r>
        </w:p>
      </w:docPartBody>
    </w:docPart>
    <w:docPart>
      <w:docPartPr>
        <w:name w:val="2591E3CA7C474DAC8AF4F5E36BD09DE9"/>
        <w:category>
          <w:name w:val="General"/>
          <w:gallery w:val="placeholder"/>
        </w:category>
        <w:types>
          <w:type w:val="bbPlcHdr"/>
        </w:types>
        <w:behaviors>
          <w:behavior w:val="content"/>
        </w:behaviors>
        <w:guid w:val="{78CF9D60-E0E3-4494-96BC-A3B23D0E29A5}"/>
      </w:docPartPr>
      <w:docPartBody>
        <w:p w:rsidR="002A3669" w:rsidRDefault="002A3669">
          <w:r>
            <w:t>Click here to enter text.</w:t>
          </w:r>
        </w:p>
      </w:docPartBody>
    </w:docPart>
    <w:docPart>
      <w:docPartPr>
        <w:name w:val="FF5921F2DCA24C20920A15EB3E7BCE4E"/>
        <w:category>
          <w:name w:val="General"/>
          <w:gallery w:val="placeholder"/>
        </w:category>
        <w:types>
          <w:type w:val="bbPlcHdr"/>
        </w:types>
        <w:behaviors>
          <w:behavior w:val="content"/>
        </w:behaviors>
        <w:guid w:val="{3EB0F1CD-4D59-46CA-9207-DD1DFBACB1FD}"/>
      </w:docPartPr>
      <w:docPartBody>
        <w:p w:rsidR="002A3669" w:rsidRDefault="002A3669">
          <w:r>
            <w:t>Click here to enter text.</w:t>
          </w:r>
        </w:p>
      </w:docPartBody>
    </w:docPart>
    <w:docPart>
      <w:docPartPr>
        <w:name w:val="E0C6426E4FE443848F775AD7A467DF80"/>
        <w:category>
          <w:name w:val="General"/>
          <w:gallery w:val="placeholder"/>
        </w:category>
        <w:types>
          <w:type w:val="bbPlcHdr"/>
        </w:types>
        <w:behaviors>
          <w:behavior w:val="content"/>
        </w:behaviors>
        <w:guid w:val="{25F10509-D63A-4829-B675-20C3821D05E7}"/>
      </w:docPartPr>
      <w:docPartBody>
        <w:p w:rsidR="002A3669" w:rsidRDefault="002A3669">
          <w:r>
            <w:t>Click here to enter text.</w:t>
          </w:r>
        </w:p>
      </w:docPartBody>
    </w:docPart>
    <w:docPart>
      <w:docPartPr>
        <w:name w:val="E65123A3BFC7452793425C450FA3C9F6"/>
        <w:category>
          <w:name w:val="General"/>
          <w:gallery w:val="placeholder"/>
        </w:category>
        <w:types>
          <w:type w:val="bbPlcHdr"/>
        </w:types>
        <w:behaviors>
          <w:behavior w:val="content"/>
        </w:behaviors>
        <w:guid w:val="{CD9BBC91-8C38-4E02-9419-C849F038B491}"/>
      </w:docPartPr>
      <w:docPartBody>
        <w:p w:rsidR="002A3669" w:rsidRDefault="002A3669">
          <w:r>
            <w:t>Click here to enter text.</w:t>
          </w:r>
        </w:p>
      </w:docPartBody>
    </w:docPart>
    <w:docPart>
      <w:docPartPr>
        <w:name w:val="181890B577074E948DF5E557A3783C0B"/>
        <w:category>
          <w:name w:val="General"/>
          <w:gallery w:val="placeholder"/>
        </w:category>
        <w:types>
          <w:type w:val="bbPlcHdr"/>
        </w:types>
        <w:behaviors>
          <w:behavior w:val="content"/>
        </w:behaviors>
        <w:guid w:val="{83CF54D8-874D-4FE7-81A8-003F857DCD5E}"/>
      </w:docPartPr>
      <w:docPartBody>
        <w:p w:rsidR="002A3669" w:rsidRDefault="002A3669">
          <w:r>
            <w:t>Click here to enter text.</w:t>
          </w:r>
        </w:p>
      </w:docPartBody>
    </w:docPart>
    <w:docPart>
      <w:docPartPr>
        <w:name w:val="546266C1D043436189C4CE598DBDBDFD"/>
        <w:category>
          <w:name w:val="General"/>
          <w:gallery w:val="placeholder"/>
        </w:category>
        <w:types>
          <w:type w:val="bbPlcHdr"/>
        </w:types>
        <w:behaviors>
          <w:behavior w:val="content"/>
        </w:behaviors>
        <w:guid w:val="{AB3831D2-EA5E-4EEA-AFDC-80F434E609F8}"/>
      </w:docPartPr>
      <w:docPartBody>
        <w:p w:rsidR="002A3669" w:rsidRDefault="002A3669">
          <w:r>
            <w:t>Click here to enter text.</w:t>
          </w:r>
        </w:p>
      </w:docPartBody>
    </w:docPart>
    <w:docPart>
      <w:docPartPr>
        <w:name w:val="60D77B6A7A154C5D9FC776C7CC7D1B3C"/>
        <w:category>
          <w:name w:val="General"/>
          <w:gallery w:val="placeholder"/>
        </w:category>
        <w:types>
          <w:type w:val="bbPlcHdr"/>
        </w:types>
        <w:behaviors>
          <w:behavior w:val="content"/>
        </w:behaviors>
        <w:guid w:val="{A326FF97-55CE-486C-A012-EA83062937DC}"/>
      </w:docPartPr>
      <w:docPartBody>
        <w:p w:rsidR="002A3669" w:rsidRDefault="002A3669">
          <w:r>
            <w:t>Click here to enter text.</w:t>
          </w:r>
        </w:p>
      </w:docPartBody>
    </w:docPart>
    <w:docPart>
      <w:docPartPr>
        <w:name w:val="51E01CD594F84224AAADDA1C0D116C0E"/>
        <w:category>
          <w:name w:val="General"/>
          <w:gallery w:val="placeholder"/>
        </w:category>
        <w:types>
          <w:type w:val="bbPlcHdr"/>
        </w:types>
        <w:behaviors>
          <w:behavior w:val="content"/>
        </w:behaviors>
        <w:guid w:val="{2D134B28-5FDD-4E43-AC55-0539B54A9548}"/>
      </w:docPartPr>
      <w:docPartBody>
        <w:p w:rsidR="002A3669" w:rsidRDefault="002A3669">
          <w:r w:rsidRPr="00EE5E39">
            <w:rPr>
              <w:rStyle w:val="PlaceholderText"/>
            </w:rPr>
            <w:t>Click here to enter text.</w:t>
          </w:r>
        </w:p>
      </w:docPartBody>
    </w:docPart>
    <w:docPart>
      <w:docPartPr>
        <w:name w:val="331B23E2506E427CB853F15700026F1F"/>
        <w:category>
          <w:name w:val="General"/>
          <w:gallery w:val="placeholder"/>
        </w:category>
        <w:types>
          <w:type w:val="bbPlcHdr"/>
        </w:types>
        <w:behaviors>
          <w:behavior w:val="content"/>
        </w:behaviors>
        <w:guid w:val="{7AE94F03-6455-460D-8EE6-78EFDF8C98BB}"/>
      </w:docPartPr>
      <w:docPartBody>
        <w:p w:rsidR="002A3669" w:rsidRDefault="002A3669">
          <w:r w:rsidRPr="00EE5E39">
            <w:rPr>
              <w:rStyle w:val="PlaceholderText"/>
            </w:rPr>
            <w:t>Click here to enter text.</w:t>
          </w:r>
        </w:p>
      </w:docPartBody>
    </w:docPart>
    <w:docPart>
      <w:docPartPr>
        <w:name w:val="82B91E8AF798494793EFEDAF2854D959"/>
        <w:category>
          <w:name w:val="General"/>
          <w:gallery w:val="placeholder"/>
        </w:category>
        <w:types>
          <w:type w:val="bbPlcHdr"/>
        </w:types>
        <w:behaviors>
          <w:behavior w:val="content"/>
        </w:behaviors>
        <w:guid w:val="{BA8DD481-83FD-49A9-8456-EC7C2C3E3405}"/>
      </w:docPartPr>
      <w:docPartBody>
        <w:p w:rsidR="002A3669" w:rsidRDefault="002A3669">
          <w:r w:rsidRPr="00EE5E39">
            <w:rPr>
              <w:rStyle w:val="PlaceholderText"/>
            </w:rPr>
            <w:t>Click here to enter text.</w:t>
          </w:r>
        </w:p>
      </w:docPartBody>
    </w:docPart>
    <w:docPart>
      <w:docPartPr>
        <w:name w:val="EC736F1AC0C7465C85F39F63C057C36E"/>
        <w:category>
          <w:name w:val="General"/>
          <w:gallery w:val="placeholder"/>
        </w:category>
        <w:types>
          <w:type w:val="bbPlcHdr"/>
        </w:types>
        <w:behaviors>
          <w:behavior w:val="content"/>
        </w:behaviors>
        <w:guid w:val="{76061F63-6CB7-4BBA-ABF9-CA782A7AA1F9}"/>
      </w:docPartPr>
      <w:docPartBody>
        <w:p w:rsidR="002A3669" w:rsidRDefault="002A3669">
          <w:r w:rsidRPr="00EE5E39">
            <w:rPr>
              <w:rStyle w:val="PlaceholderText"/>
            </w:rPr>
            <w:t>Click here to enter text.</w:t>
          </w:r>
        </w:p>
      </w:docPartBody>
    </w:docPart>
    <w:docPart>
      <w:docPartPr>
        <w:name w:val="551CD3A808E74966ACA24F6A0B3E648F"/>
        <w:category>
          <w:name w:val="General"/>
          <w:gallery w:val="placeholder"/>
        </w:category>
        <w:types>
          <w:type w:val="bbPlcHdr"/>
        </w:types>
        <w:behaviors>
          <w:behavior w:val="content"/>
        </w:behaviors>
        <w:guid w:val="{953FE8B6-0576-4424-9A3C-738EE0250E13}"/>
      </w:docPartPr>
      <w:docPartBody>
        <w:p w:rsidR="002A3669" w:rsidRDefault="002A3669">
          <w:r w:rsidRPr="00EE5E39">
            <w:rPr>
              <w:rStyle w:val="PlaceholderText"/>
            </w:rPr>
            <w:t>Click here to enter text.</w:t>
          </w:r>
        </w:p>
      </w:docPartBody>
    </w:docPart>
    <w:docPart>
      <w:docPartPr>
        <w:name w:val="2045C936CAD2483B991A24737B42258B"/>
        <w:category>
          <w:name w:val="General"/>
          <w:gallery w:val="placeholder"/>
        </w:category>
        <w:types>
          <w:type w:val="bbPlcHdr"/>
        </w:types>
        <w:behaviors>
          <w:behavior w:val="content"/>
        </w:behaviors>
        <w:guid w:val="{6BA525A4-3FFC-4974-93F9-3A82F5B90464}"/>
      </w:docPartPr>
      <w:docPartBody>
        <w:p w:rsidR="002A3669" w:rsidRDefault="002A3669">
          <w:r w:rsidRPr="00123360">
            <w:rPr>
              <w:rStyle w:val="PlaceholderText"/>
            </w:rPr>
            <w:t>Click here to enter text.</w:t>
          </w:r>
        </w:p>
      </w:docPartBody>
    </w:docPart>
    <w:docPart>
      <w:docPartPr>
        <w:name w:val="2AFC09F8B189413EAF23593736C3FE71"/>
        <w:category>
          <w:name w:val="General"/>
          <w:gallery w:val="placeholder"/>
        </w:category>
        <w:types>
          <w:type w:val="bbPlcHdr"/>
        </w:types>
        <w:behaviors>
          <w:behavior w:val="content"/>
        </w:behaviors>
        <w:guid w:val="{84D6979F-4733-46E8-AAC0-7DAF652A2D1F}"/>
      </w:docPartPr>
      <w:docPartBody>
        <w:p w:rsidR="002A3669" w:rsidRDefault="002A3669">
          <w:r w:rsidRPr="00123360">
            <w:rPr>
              <w:rStyle w:val="PlaceholderText"/>
            </w:rPr>
            <w:t>Click here to enter text.</w:t>
          </w:r>
        </w:p>
      </w:docPartBody>
    </w:docPart>
    <w:docPart>
      <w:docPartPr>
        <w:name w:val="7552F00D7F1545C7958899C204EFDB96"/>
        <w:category>
          <w:name w:val="General"/>
          <w:gallery w:val="placeholder"/>
        </w:category>
        <w:types>
          <w:type w:val="bbPlcHdr"/>
        </w:types>
        <w:behaviors>
          <w:behavior w:val="content"/>
        </w:behaviors>
        <w:guid w:val="{A5E2E2A7-FCF2-4AF0-B841-AA26A7EFB722}"/>
      </w:docPartPr>
      <w:docPartBody>
        <w:p w:rsidR="002A3669" w:rsidRDefault="002A3669">
          <w:r w:rsidRPr="00EE5E39">
            <w:rPr>
              <w:rStyle w:val="PlaceholderText"/>
            </w:rPr>
            <w:t>Click here to enter text.</w:t>
          </w:r>
        </w:p>
      </w:docPartBody>
    </w:docPart>
    <w:docPart>
      <w:docPartPr>
        <w:name w:val="7098B2416E9C4E9EA672986F7479383A"/>
        <w:category>
          <w:name w:val="General"/>
          <w:gallery w:val="placeholder"/>
        </w:category>
        <w:types>
          <w:type w:val="bbPlcHdr"/>
        </w:types>
        <w:behaviors>
          <w:behavior w:val="content"/>
        </w:behaviors>
        <w:guid w:val="{C83240A8-15EC-41CA-B186-0B8CDC29225C}"/>
      </w:docPartPr>
      <w:docPartBody>
        <w:p w:rsidR="002A3669" w:rsidRDefault="002A3669">
          <w:r w:rsidRPr="00EE5E39">
            <w:rPr>
              <w:rStyle w:val="PlaceholderText"/>
            </w:rPr>
            <w:t>Click here to enter text.</w:t>
          </w:r>
        </w:p>
      </w:docPartBody>
    </w:docPart>
    <w:docPart>
      <w:docPartPr>
        <w:name w:val="363514F89F3D4106BD4142AFF65C715C"/>
        <w:category>
          <w:name w:val="General"/>
          <w:gallery w:val="placeholder"/>
        </w:category>
        <w:types>
          <w:type w:val="bbPlcHdr"/>
        </w:types>
        <w:behaviors>
          <w:behavior w:val="content"/>
        </w:behaviors>
        <w:guid w:val="{79A0E495-7372-488C-A11B-733FCBF06FB1}"/>
      </w:docPartPr>
      <w:docPartBody>
        <w:p w:rsidR="002A3669" w:rsidRDefault="002A3669">
          <w:r w:rsidRPr="00EE5E39">
            <w:rPr>
              <w:rStyle w:val="PlaceholderText"/>
            </w:rPr>
            <w:t>Click here to enter text.</w:t>
          </w:r>
        </w:p>
      </w:docPartBody>
    </w:docPart>
    <w:docPart>
      <w:docPartPr>
        <w:name w:val="A7436183BDB74E50A923C3A39368919B"/>
        <w:category>
          <w:name w:val="General"/>
          <w:gallery w:val="placeholder"/>
        </w:category>
        <w:types>
          <w:type w:val="bbPlcHdr"/>
        </w:types>
        <w:behaviors>
          <w:behavior w:val="content"/>
        </w:behaviors>
        <w:guid w:val="{663C4BFF-F930-4293-830E-C151A0248EE5}"/>
      </w:docPartPr>
      <w:docPartBody>
        <w:p w:rsidR="002A3669" w:rsidRDefault="002A3669">
          <w:r w:rsidRPr="00123360">
            <w:rPr>
              <w:rStyle w:val="PlaceholderText"/>
            </w:rPr>
            <w:t>Click here to enter text.</w:t>
          </w:r>
        </w:p>
      </w:docPartBody>
    </w:docPart>
    <w:docPart>
      <w:docPartPr>
        <w:name w:val="D845F642B25446CCBBE84902CAF9F0D7"/>
        <w:category>
          <w:name w:val="General"/>
          <w:gallery w:val="placeholder"/>
        </w:category>
        <w:types>
          <w:type w:val="bbPlcHdr"/>
        </w:types>
        <w:behaviors>
          <w:behavior w:val="content"/>
        </w:behaviors>
        <w:guid w:val="{1565D241-B5C1-4C70-B60B-18D32A1CBCB2}"/>
      </w:docPartPr>
      <w:docPartBody>
        <w:p w:rsidR="002A3669" w:rsidRDefault="002A3669">
          <w:r w:rsidRPr="00123360">
            <w:rPr>
              <w:rStyle w:val="PlaceholderText"/>
            </w:rPr>
            <w:t>Click here to enter text.</w:t>
          </w:r>
        </w:p>
      </w:docPartBody>
    </w:docPart>
    <w:docPart>
      <w:docPartPr>
        <w:name w:val="9740F6CE828C4B7DA5E0E2FB5AA0BB95"/>
        <w:category>
          <w:name w:val="General"/>
          <w:gallery w:val="placeholder"/>
        </w:category>
        <w:types>
          <w:type w:val="bbPlcHdr"/>
        </w:types>
        <w:behaviors>
          <w:behavior w:val="content"/>
        </w:behaviors>
        <w:guid w:val="{5A116814-7829-4FBC-A696-A1984AC611EB}"/>
      </w:docPartPr>
      <w:docPartBody>
        <w:p w:rsidR="002A3669" w:rsidRDefault="002A3669">
          <w:r w:rsidRPr="00EE5E39">
            <w:rPr>
              <w:rStyle w:val="PlaceholderText"/>
            </w:rPr>
            <w:t>Click here to enter text.</w:t>
          </w:r>
        </w:p>
      </w:docPartBody>
    </w:docPart>
    <w:docPart>
      <w:docPartPr>
        <w:name w:val="594214D32529484CAED2A8E9EF639224"/>
        <w:category>
          <w:name w:val="General"/>
          <w:gallery w:val="placeholder"/>
        </w:category>
        <w:types>
          <w:type w:val="bbPlcHdr"/>
        </w:types>
        <w:behaviors>
          <w:behavior w:val="content"/>
        </w:behaviors>
        <w:guid w:val="{14CEA97B-58D7-4201-859D-92D6C8748338}"/>
      </w:docPartPr>
      <w:docPartBody>
        <w:p w:rsidR="002A3669" w:rsidRDefault="002A3669">
          <w:r w:rsidRPr="00EE5E39">
            <w:rPr>
              <w:rStyle w:val="PlaceholderText"/>
            </w:rPr>
            <w:t>Click here to enter text.</w:t>
          </w:r>
        </w:p>
      </w:docPartBody>
    </w:docPart>
    <w:docPart>
      <w:docPartPr>
        <w:name w:val="A2DC4732C6314D5FAC8ABA5F4EDD0C05"/>
        <w:category>
          <w:name w:val="General"/>
          <w:gallery w:val="placeholder"/>
        </w:category>
        <w:types>
          <w:type w:val="bbPlcHdr"/>
        </w:types>
        <w:behaviors>
          <w:behavior w:val="content"/>
        </w:behaviors>
        <w:guid w:val="{23391CFB-467A-4E89-A1F5-402C3C58CF39}"/>
      </w:docPartPr>
      <w:docPartBody>
        <w:p w:rsidR="002A3669" w:rsidRDefault="002A3669">
          <w:r w:rsidRPr="00EE5E39">
            <w:rPr>
              <w:rStyle w:val="PlaceholderText"/>
            </w:rPr>
            <w:t>Click here to enter text.</w:t>
          </w:r>
        </w:p>
      </w:docPartBody>
    </w:docPart>
    <w:docPart>
      <w:docPartPr>
        <w:name w:val="04044F2AD98D4DE3AE48134A282D8BF7"/>
        <w:category>
          <w:name w:val="General"/>
          <w:gallery w:val="placeholder"/>
        </w:category>
        <w:types>
          <w:type w:val="bbPlcHdr"/>
        </w:types>
        <w:behaviors>
          <w:behavior w:val="content"/>
        </w:behaviors>
        <w:guid w:val="{202A1067-3F30-4A3D-9A04-095151514B33}"/>
      </w:docPartPr>
      <w:docPartBody>
        <w:p w:rsidR="002A3669" w:rsidRDefault="002A3669">
          <w:r w:rsidRPr="00123360">
            <w:rPr>
              <w:rStyle w:val="PlaceholderText"/>
            </w:rPr>
            <w:t>Click here to enter text.</w:t>
          </w:r>
        </w:p>
      </w:docPartBody>
    </w:docPart>
    <w:docPart>
      <w:docPartPr>
        <w:name w:val="FCCB577AACD44FFCA29024E200B53A75"/>
        <w:category>
          <w:name w:val="General"/>
          <w:gallery w:val="placeholder"/>
        </w:category>
        <w:types>
          <w:type w:val="bbPlcHdr"/>
        </w:types>
        <w:behaviors>
          <w:behavior w:val="content"/>
        </w:behaviors>
        <w:guid w:val="{14F57757-D9C5-44CE-9BE4-B5C383BB8C2E}"/>
      </w:docPartPr>
      <w:docPartBody>
        <w:p w:rsidR="002A3669" w:rsidRDefault="002A3669">
          <w:r w:rsidRPr="00123360">
            <w:rPr>
              <w:rStyle w:val="PlaceholderText"/>
            </w:rPr>
            <w:t>Click here to enter text.</w:t>
          </w:r>
        </w:p>
      </w:docPartBody>
    </w:docPart>
    <w:docPart>
      <w:docPartPr>
        <w:name w:val="8B78427A22884D0CB953F9ED431581FE"/>
        <w:category>
          <w:name w:val="General"/>
          <w:gallery w:val="placeholder"/>
        </w:category>
        <w:types>
          <w:type w:val="bbPlcHdr"/>
        </w:types>
        <w:behaviors>
          <w:behavior w:val="content"/>
        </w:behaviors>
        <w:guid w:val="{4E127AA4-AA30-4402-A482-838AFAF05516}"/>
      </w:docPartPr>
      <w:docPartBody>
        <w:p w:rsidR="002A3669" w:rsidRDefault="002A3669">
          <w:r w:rsidRPr="00EE5E39">
            <w:rPr>
              <w:rStyle w:val="PlaceholderText"/>
            </w:rPr>
            <w:t>Click here to enter text.</w:t>
          </w:r>
        </w:p>
      </w:docPartBody>
    </w:docPart>
    <w:docPart>
      <w:docPartPr>
        <w:name w:val="422E4BD62A9A4255A1D941E84253E100"/>
        <w:category>
          <w:name w:val="General"/>
          <w:gallery w:val="placeholder"/>
        </w:category>
        <w:types>
          <w:type w:val="bbPlcHdr"/>
        </w:types>
        <w:behaviors>
          <w:behavior w:val="content"/>
        </w:behaviors>
        <w:guid w:val="{AB3CF4D2-2592-4C99-A10F-A443D47108DA}"/>
      </w:docPartPr>
      <w:docPartBody>
        <w:p w:rsidR="002A3669" w:rsidRDefault="002A3669">
          <w:r w:rsidRPr="00EE5E39">
            <w:rPr>
              <w:rStyle w:val="PlaceholderText"/>
            </w:rPr>
            <w:t>Click here to enter text.</w:t>
          </w:r>
        </w:p>
      </w:docPartBody>
    </w:docPart>
    <w:docPart>
      <w:docPartPr>
        <w:name w:val="9B23F36C14DE485B81762853EEBE9A3E"/>
        <w:category>
          <w:name w:val="General"/>
          <w:gallery w:val="placeholder"/>
        </w:category>
        <w:types>
          <w:type w:val="bbPlcHdr"/>
        </w:types>
        <w:behaviors>
          <w:behavior w:val="content"/>
        </w:behaviors>
        <w:guid w:val="{F74DBFB7-6120-4EC8-A11D-035000C43949}"/>
      </w:docPartPr>
      <w:docPartBody>
        <w:p w:rsidR="002A3669" w:rsidRDefault="002A3669">
          <w:r w:rsidRPr="00EE5E39">
            <w:rPr>
              <w:rStyle w:val="PlaceholderText"/>
            </w:rPr>
            <w:t>Click here to enter text.</w:t>
          </w:r>
        </w:p>
      </w:docPartBody>
    </w:docPart>
    <w:docPart>
      <w:docPartPr>
        <w:name w:val="4E5236F6374840979C4473073D76C608"/>
        <w:category>
          <w:name w:val="General"/>
          <w:gallery w:val="placeholder"/>
        </w:category>
        <w:types>
          <w:type w:val="bbPlcHdr"/>
        </w:types>
        <w:behaviors>
          <w:behavior w:val="content"/>
        </w:behaviors>
        <w:guid w:val="{DB3BC871-0966-47BD-B37F-9BC2AE13864A}"/>
      </w:docPartPr>
      <w:docPartBody>
        <w:p w:rsidR="002A3669" w:rsidRDefault="002A3669">
          <w:r w:rsidRPr="00EE5E39">
            <w:rPr>
              <w:rStyle w:val="PlaceholderText"/>
            </w:rPr>
            <w:t>Click here to enter text.</w:t>
          </w:r>
        </w:p>
      </w:docPartBody>
    </w:docPart>
    <w:docPart>
      <w:docPartPr>
        <w:name w:val="6A8E7E61D60E45299790999AB1B3C529"/>
        <w:category>
          <w:name w:val="General"/>
          <w:gallery w:val="placeholder"/>
        </w:category>
        <w:types>
          <w:type w:val="bbPlcHdr"/>
        </w:types>
        <w:behaviors>
          <w:behavior w:val="content"/>
        </w:behaviors>
        <w:guid w:val="{A2FABE4A-B992-45CD-8B9F-6C4B173A3E6C}"/>
      </w:docPartPr>
      <w:docPartBody>
        <w:p w:rsidR="002A3669" w:rsidRDefault="002A3669">
          <w:r w:rsidRPr="00EE5E39">
            <w:rPr>
              <w:rStyle w:val="PlaceholderText"/>
            </w:rPr>
            <w:t>Click here to enter text.</w:t>
          </w:r>
        </w:p>
      </w:docPartBody>
    </w:docPart>
    <w:docPart>
      <w:docPartPr>
        <w:name w:val="155BE6C0E1374FCAB4757F81E036A449"/>
        <w:category>
          <w:name w:val="General"/>
          <w:gallery w:val="placeholder"/>
        </w:category>
        <w:types>
          <w:type w:val="bbPlcHdr"/>
        </w:types>
        <w:behaviors>
          <w:behavior w:val="content"/>
        </w:behaviors>
        <w:guid w:val="{D64222EA-4DDF-4901-944C-9E90CF557633}"/>
      </w:docPartPr>
      <w:docPartBody>
        <w:p w:rsidR="002A3669" w:rsidRDefault="002A3669">
          <w:r w:rsidRPr="00EE5E39">
            <w:rPr>
              <w:rStyle w:val="PlaceholderText"/>
            </w:rPr>
            <w:t>Click here to enter text.</w:t>
          </w:r>
        </w:p>
      </w:docPartBody>
    </w:docPart>
    <w:docPart>
      <w:docPartPr>
        <w:name w:val="B446163AD15D4EDD84EE344219F9CD4D"/>
        <w:category>
          <w:name w:val="General"/>
          <w:gallery w:val="placeholder"/>
        </w:category>
        <w:types>
          <w:type w:val="bbPlcHdr"/>
        </w:types>
        <w:behaviors>
          <w:behavior w:val="content"/>
        </w:behaviors>
        <w:guid w:val="{D6505E97-DB96-4300-84FE-C51AE583B89A}"/>
      </w:docPartPr>
      <w:docPartBody>
        <w:p w:rsidR="002A3669" w:rsidRDefault="002A3669">
          <w:r w:rsidRPr="00EE5E39">
            <w:rPr>
              <w:rStyle w:val="PlaceholderText"/>
            </w:rPr>
            <w:t>Click here to enter text.</w:t>
          </w:r>
        </w:p>
      </w:docPartBody>
    </w:docPart>
    <w:docPart>
      <w:docPartPr>
        <w:name w:val="82CE10CF7A6143A79FE66E73ABD7E902"/>
        <w:category>
          <w:name w:val="General"/>
          <w:gallery w:val="placeholder"/>
        </w:category>
        <w:types>
          <w:type w:val="bbPlcHdr"/>
        </w:types>
        <w:behaviors>
          <w:behavior w:val="content"/>
        </w:behaviors>
        <w:guid w:val="{082B8B3F-0E67-4B60-9F4C-949024AA18D7}"/>
      </w:docPartPr>
      <w:docPartBody>
        <w:p w:rsidR="002A3669" w:rsidRDefault="002A3669">
          <w:r w:rsidRPr="00EE5E39">
            <w:rPr>
              <w:rStyle w:val="PlaceholderText"/>
            </w:rPr>
            <w:t>Click here to enter text.</w:t>
          </w:r>
        </w:p>
      </w:docPartBody>
    </w:docPart>
    <w:docPart>
      <w:docPartPr>
        <w:name w:val="4783E6BE867F449C8B573CBB2F5AA458"/>
        <w:category>
          <w:name w:val="General"/>
          <w:gallery w:val="placeholder"/>
        </w:category>
        <w:types>
          <w:type w:val="bbPlcHdr"/>
        </w:types>
        <w:behaviors>
          <w:behavior w:val="content"/>
        </w:behaviors>
        <w:guid w:val="{50B25B6E-5687-47F7-9777-269E9B031636}"/>
      </w:docPartPr>
      <w:docPartBody>
        <w:p w:rsidR="002A3669" w:rsidRDefault="002A3669">
          <w:r w:rsidRPr="00EE5E39">
            <w:rPr>
              <w:rStyle w:val="PlaceholderText"/>
            </w:rPr>
            <w:t>Click here to enter text.</w:t>
          </w:r>
        </w:p>
      </w:docPartBody>
    </w:docPart>
    <w:docPart>
      <w:docPartPr>
        <w:name w:val="5E0C8843978B4580B20B3F8BFFF0C9D1"/>
        <w:category>
          <w:name w:val="General"/>
          <w:gallery w:val="placeholder"/>
        </w:category>
        <w:types>
          <w:type w:val="bbPlcHdr"/>
        </w:types>
        <w:behaviors>
          <w:behavior w:val="content"/>
        </w:behaviors>
        <w:guid w:val="{B3999EA1-1250-403A-8C28-832E6177FFC8}"/>
      </w:docPartPr>
      <w:docPartBody>
        <w:p w:rsidR="002A3669" w:rsidRDefault="002A3669">
          <w:r w:rsidRPr="00EE5E39">
            <w:rPr>
              <w:rStyle w:val="PlaceholderText"/>
            </w:rPr>
            <w:t>Click here to enter text.</w:t>
          </w:r>
        </w:p>
      </w:docPartBody>
    </w:docPart>
    <w:docPart>
      <w:docPartPr>
        <w:name w:val="474356B51E0D49248F3F9AA6CBC5CD36"/>
        <w:category>
          <w:name w:val="General"/>
          <w:gallery w:val="placeholder"/>
        </w:category>
        <w:types>
          <w:type w:val="bbPlcHdr"/>
        </w:types>
        <w:behaviors>
          <w:behavior w:val="content"/>
        </w:behaviors>
        <w:guid w:val="{E27785CE-AEDE-4346-9C83-FE52F79A2A63}"/>
      </w:docPartPr>
      <w:docPartBody>
        <w:p w:rsidR="002A3669" w:rsidRDefault="002A3669">
          <w:r w:rsidRPr="00EE5E39">
            <w:rPr>
              <w:rStyle w:val="PlaceholderText"/>
            </w:rPr>
            <w:t>Click here to enter text.</w:t>
          </w:r>
        </w:p>
      </w:docPartBody>
    </w:docPart>
    <w:docPart>
      <w:docPartPr>
        <w:name w:val="8D515141CF784941A99DD24C7ED63282"/>
        <w:category>
          <w:name w:val="General"/>
          <w:gallery w:val="placeholder"/>
        </w:category>
        <w:types>
          <w:type w:val="bbPlcHdr"/>
        </w:types>
        <w:behaviors>
          <w:behavior w:val="content"/>
        </w:behaviors>
        <w:guid w:val="{27AC53B8-5D1D-47B1-9A94-EE0100BE39EF}"/>
      </w:docPartPr>
      <w:docPartBody>
        <w:p w:rsidR="002A3669" w:rsidRDefault="002A3669">
          <w:r w:rsidRPr="00EE5E39">
            <w:rPr>
              <w:rStyle w:val="PlaceholderText"/>
            </w:rPr>
            <w:t>Click here to enter text.</w:t>
          </w:r>
        </w:p>
      </w:docPartBody>
    </w:docPart>
    <w:docPart>
      <w:docPartPr>
        <w:name w:val="C94E2862C9CC450FB9BBFDFDB33ED486"/>
        <w:category>
          <w:name w:val="General"/>
          <w:gallery w:val="placeholder"/>
        </w:category>
        <w:types>
          <w:type w:val="bbPlcHdr"/>
        </w:types>
        <w:behaviors>
          <w:behavior w:val="content"/>
        </w:behaviors>
        <w:guid w:val="{2462EA59-39F2-418A-AFA6-DBBCEA7E982D}"/>
      </w:docPartPr>
      <w:docPartBody>
        <w:p w:rsidR="002A3669" w:rsidRDefault="002A3669">
          <w:r w:rsidRPr="00123360">
            <w:rPr>
              <w:rStyle w:val="PlaceholderText"/>
            </w:rPr>
            <w:t>Click here to enter text.</w:t>
          </w:r>
        </w:p>
      </w:docPartBody>
    </w:docPart>
    <w:docPart>
      <w:docPartPr>
        <w:name w:val="2F4182CC0CCE4039818AACCE1B776275"/>
        <w:category>
          <w:name w:val="General"/>
          <w:gallery w:val="placeholder"/>
        </w:category>
        <w:types>
          <w:type w:val="bbPlcHdr"/>
        </w:types>
        <w:behaviors>
          <w:behavior w:val="content"/>
        </w:behaviors>
        <w:guid w:val="{201364BB-D4F1-43B2-B5B6-7006106C4020}"/>
      </w:docPartPr>
      <w:docPartBody>
        <w:p w:rsidR="002A3669" w:rsidRDefault="002A3669">
          <w:r w:rsidRPr="00123360">
            <w:rPr>
              <w:rStyle w:val="PlaceholderText"/>
            </w:rPr>
            <w:t>Click here to enter text.</w:t>
          </w:r>
        </w:p>
      </w:docPartBody>
    </w:docPart>
    <w:docPart>
      <w:docPartPr>
        <w:name w:val="30C6C64193EA4B6B973BB4A84DA8DDA5"/>
        <w:category>
          <w:name w:val="General"/>
          <w:gallery w:val="placeholder"/>
        </w:category>
        <w:types>
          <w:type w:val="bbPlcHdr"/>
        </w:types>
        <w:behaviors>
          <w:behavior w:val="content"/>
        </w:behaviors>
        <w:guid w:val="{848DE03E-5FFA-422E-9116-E1CF1C873463}"/>
      </w:docPartPr>
      <w:docPartBody>
        <w:p w:rsidR="002A3669" w:rsidRDefault="002A3669">
          <w:r w:rsidRPr="00EE5E39">
            <w:rPr>
              <w:rStyle w:val="PlaceholderText"/>
            </w:rPr>
            <w:t>Click here to enter text.</w:t>
          </w:r>
        </w:p>
      </w:docPartBody>
    </w:docPart>
    <w:docPart>
      <w:docPartPr>
        <w:name w:val="39EAFDD6787B475DBA434EC6B67FD0EC"/>
        <w:category>
          <w:name w:val="General"/>
          <w:gallery w:val="placeholder"/>
        </w:category>
        <w:types>
          <w:type w:val="bbPlcHdr"/>
        </w:types>
        <w:behaviors>
          <w:behavior w:val="content"/>
        </w:behaviors>
        <w:guid w:val="{06837FFE-386C-4558-938C-D7AF0C4AC4B5}"/>
      </w:docPartPr>
      <w:docPartBody>
        <w:p w:rsidR="002A3669" w:rsidRDefault="002A3669">
          <w:r w:rsidRPr="00EE5E39">
            <w:rPr>
              <w:rStyle w:val="PlaceholderText"/>
            </w:rPr>
            <w:t>Click here to enter text.</w:t>
          </w:r>
        </w:p>
      </w:docPartBody>
    </w:docPart>
    <w:docPart>
      <w:docPartPr>
        <w:name w:val="F0741E07C971487A8E5DD9CCE700673A"/>
        <w:category>
          <w:name w:val="General"/>
          <w:gallery w:val="placeholder"/>
        </w:category>
        <w:types>
          <w:type w:val="bbPlcHdr"/>
        </w:types>
        <w:behaviors>
          <w:behavior w:val="content"/>
        </w:behaviors>
        <w:guid w:val="{3003F9B8-8B52-48BB-BAA7-5965806F7C75}"/>
      </w:docPartPr>
      <w:docPartBody>
        <w:p w:rsidR="002A3669" w:rsidRDefault="002A3669">
          <w:r w:rsidRPr="00EE5E39">
            <w:rPr>
              <w:rStyle w:val="PlaceholderText"/>
            </w:rPr>
            <w:t>Click here to enter text.</w:t>
          </w:r>
        </w:p>
      </w:docPartBody>
    </w:docPart>
    <w:docPart>
      <w:docPartPr>
        <w:name w:val="2717B4C84D7B4DEA918716F90FE656C1"/>
        <w:category>
          <w:name w:val="General"/>
          <w:gallery w:val="placeholder"/>
        </w:category>
        <w:types>
          <w:type w:val="bbPlcHdr"/>
        </w:types>
        <w:behaviors>
          <w:behavior w:val="content"/>
        </w:behaviors>
        <w:guid w:val="{70CFA3C8-628C-40EE-AFB5-BB98AE634CE8}"/>
      </w:docPartPr>
      <w:docPartBody>
        <w:p w:rsidR="002A3669" w:rsidRDefault="002A3669">
          <w:r w:rsidRPr="00123360">
            <w:rPr>
              <w:rStyle w:val="PlaceholderText"/>
            </w:rPr>
            <w:t>Click here to enter text.</w:t>
          </w:r>
        </w:p>
      </w:docPartBody>
    </w:docPart>
    <w:docPart>
      <w:docPartPr>
        <w:name w:val="759881B92F5F4CFA903CD11615E15802"/>
        <w:category>
          <w:name w:val="General"/>
          <w:gallery w:val="placeholder"/>
        </w:category>
        <w:types>
          <w:type w:val="bbPlcHdr"/>
        </w:types>
        <w:behaviors>
          <w:behavior w:val="content"/>
        </w:behaviors>
        <w:guid w:val="{5793082D-58ED-48BA-AF3E-291FBBB91444}"/>
      </w:docPartPr>
      <w:docPartBody>
        <w:p w:rsidR="002A3669" w:rsidRDefault="002A3669">
          <w:r w:rsidRPr="00EE5E39">
            <w:rPr>
              <w:rStyle w:val="PlaceholderText"/>
            </w:rPr>
            <w:t>Click here to enter text.</w:t>
          </w:r>
        </w:p>
      </w:docPartBody>
    </w:docPart>
    <w:docPart>
      <w:docPartPr>
        <w:name w:val="57982F75D8534ECCA42F188BEE9FF71C"/>
        <w:category>
          <w:name w:val="General"/>
          <w:gallery w:val="placeholder"/>
        </w:category>
        <w:types>
          <w:type w:val="bbPlcHdr"/>
        </w:types>
        <w:behaviors>
          <w:behavior w:val="content"/>
        </w:behaviors>
        <w:guid w:val="{9FCEB377-B475-4EC5-9BF2-38379AC524AE}"/>
      </w:docPartPr>
      <w:docPartBody>
        <w:p w:rsidR="002A3669" w:rsidRDefault="002A3669">
          <w:r w:rsidRPr="00EE5E39">
            <w:rPr>
              <w:rStyle w:val="PlaceholderText"/>
            </w:rPr>
            <w:t>Click here to enter text.</w:t>
          </w:r>
        </w:p>
      </w:docPartBody>
    </w:docPart>
    <w:docPart>
      <w:docPartPr>
        <w:name w:val="C3A648C7A2E9403EA89E2BB87809021B"/>
        <w:category>
          <w:name w:val="General"/>
          <w:gallery w:val="placeholder"/>
        </w:category>
        <w:types>
          <w:type w:val="bbPlcHdr"/>
        </w:types>
        <w:behaviors>
          <w:behavior w:val="content"/>
        </w:behaviors>
        <w:guid w:val="{32CDB479-8EE6-4D24-8F27-0A15EA6C0189}"/>
      </w:docPartPr>
      <w:docPartBody>
        <w:p w:rsidR="002A3669" w:rsidRDefault="002A3669">
          <w:r w:rsidRPr="00EE5E39">
            <w:rPr>
              <w:rStyle w:val="PlaceholderText"/>
            </w:rPr>
            <w:t>Click here to enter text.</w:t>
          </w:r>
        </w:p>
      </w:docPartBody>
    </w:docPart>
    <w:docPart>
      <w:docPartPr>
        <w:name w:val="25EBD0028CF742348247B0B291EC0F03"/>
        <w:category>
          <w:name w:val="General"/>
          <w:gallery w:val="placeholder"/>
        </w:category>
        <w:types>
          <w:type w:val="bbPlcHdr"/>
        </w:types>
        <w:behaviors>
          <w:behavior w:val="content"/>
        </w:behaviors>
        <w:guid w:val="{E3160D3E-7C0D-4B53-8AC8-C858837C2F90}"/>
      </w:docPartPr>
      <w:docPartBody>
        <w:p w:rsidR="002A3669" w:rsidRDefault="002A3669">
          <w:r w:rsidRPr="00123360">
            <w:rPr>
              <w:rStyle w:val="PlaceholderText"/>
            </w:rPr>
            <w:t>Click here to enter text.</w:t>
          </w:r>
        </w:p>
      </w:docPartBody>
    </w:docPart>
    <w:docPart>
      <w:docPartPr>
        <w:name w:val="41E9C3B62DDE4C9EA6FA0E5BB77DB044"/>
        <w:category>
          <w:name w:val="General"/>
          <w:gallery w:val="placeholder"/>
        </w:category>
        <w:types>
          <w:type w:val="bbPlcHdr"/>
        </w:types>
        <w:behaviors>
          <w:behavior w:val="content"/>
        </w:behaviors>
        <w:guid w:val="{2C2B8AB1-4173-4F8F-9FB3-4F0D8591F8F6}"/>
      </w:docPartPr>
      <w:docPartBody>
        <w:p w:rsidR="002A3669" w:rsidRDefault="002A3669">
          <w:r w:rsidRPr="00EE5E39">
            <w:rPr>
              <w:rStyle w:val="PlaceholderText"/>
            </w:rPr>
            <w:t>Click here to enter text.</w:t>
          </w:r>
        </w:p>
      </w:docPartBody>
    </w:docPart>
    <w:docPart>
      <w:docPartPr>
        <w:name w:val="3CFF82FE09C54645B5AAC224BD682BE9"/>
        <w:category>
          <w:name w:val="General"/>
          <w:gallery w:val="placeholder"/>
        </w:category>
        <w:types>
          <w:type w:val="bbPlcHdr"/>
        </w:types>
        <w:behaviors>
          <w:behavior w:val="content"/>
        </w:behaviors>
        <w:guid w:val="{C4964DE4-8D0E-4B8F-AA97-69A9B4B2B667}"/>
      </w:docPartPr>
      <w:docPartBody>
        <w:p w:rsidR="002A3669" w:rsidRDefault="002A3669">
          <w:r w:rsidRPr="00EE5E39">
            <w:rPr>
              <w:rStyle w:val="PlaceholderText"/>
            </w:rPr>
            <w:t>Click here to enter text.</w:t>
          </w:r>
        </w:p>
      </w:docPartBody>
    </w:docPart>
    <w:docPart>
      <w:docPartPr>
        <w:name w:val="87EDAEC610BD4D278154A897F3C4821A"/>
        <w:category>
          <w:name w:val="General"/>
          <w:gallery w:val="placeholder"/>
        </w:category>
        <w:types>
          <w:type w:val="bbPlcHdr"/>
        </w:types>
        <w:behaviors>
          <w:behavior w:val="content"/>
        </w:behaviors>
        <w:guid w:val="{47E97DD3-1FCC-41E9-8C66-D137E6F51831}"/>
      </w:docPartPr>
      <w:docPartBody>
        <w:p w:rsidR="002A3669" w:rsidRDefault="002A3669">
          <w:r w:rsidRPr="00EE5E39">
            <w:rPr>
              <w:rStyle w:val="PlaceholderText"/>
            </w:rPr>
            <w:t>Click here to enter text.</w:t>
          </w:r>
        </w:p>
      </w:docPartBody>
    </w:docPart>
    <w:docPart>
      <w:docPartPr>
        <w:name w:val="54214BBD38C149098D97518D7F4FACCC"/>
        <w:category>
          <w:name w:val="General"/>
          <w:gallery w:val="placeholder"/>
        </w:category>
        <w:types>
          <w:type w:val="bbPlcHdr"/>
        </w:types>
        <w:behaviors>
          <w:behavior w:val="content"/>
        </w:behaviors>
        <w:guid w:val="{E5E31986-C188-4717-94BF-8C570D40A98C}"/>
      </w:docPartPr>
      <w:docPartBody>
        <w:p w:rsidR="002A3669" w:rsidRDefault="002A3669">
          <w:r w:rsidRPr="00EE5E39">
            <w:rPr>
              <w:rStyle w:val="PlaceholderText"/>
            </w:rPr>
            <w:t>Click here to enter text.</w:t>
          </w:r>
        </w:p>
      </w:docPartBody>
    </w:docPart>
    <w:docPart>
      <w:docPartPr>
        <w:name w:val="74C644C3BF4746D3B1D8C027E69E1DB6"/>
        <w:category>
          <w:name w:val="General"/>
          <w:gallery w:val="placeholder"/>
        </w:category>
        <w:types>
          <w:type w:val="bbPlcHdr"/>
        </w:types>
        <w:behaviors>
          <w:behavior w:val="content"/>
        </w:behaviors>
        <w:guid w:val="{5050C67E-CC04-43BC-9462-3077E6FFB2B7}"/>
      </w:docPartPr>
      <w:docPartBody>
        <w:p w:rsidR="002A3669" w:rsidRDefault="002A3669">
          <w:r w:rsidRPr="00EE5E39">
            <w:rPr>
              <w:rStyle w:val="PlaceholderText"/>
            </w:rPr>
            <w:t>Click here to enter text.</w:t>
          </w:r>
        </w:p>
      </w:docPartBody>
    </w:docPart>
    <w:docPart>
      <w:docPartPr>
        <w:name w:val="47ED61886C2940F8AD09198273244DEE"/>
        <w:category>
          <w:name w:val="General"/>
          <w:gallery w:val="placeholder"/>
        </w:category>
        <w:types>
          <w:type w:val="bbPlcHdr"/>
        </w:types>
        <w:behaviors>
          <w:behavior w:val="content"/>
        </w:behaviors>
        <w:guid w:val="{B8FFB2E2-DA89-4FFE-963C-64CFACC91EC2}"/>
      </w:docPartPr>
      <w:docPartBody>
        <w:p w:rsidR="002A3669" w:rsidRDefault="002A3669">
          <w:r w:rsidRPr="00EE5E39">
            <w:rPr>
              <w:rStyle w:val="PlaceholderText"/>
            </w:rPr>
            <w:t>Click here to enter text.</w:t>
          </w:r>
        </w:p>
      </w:docPartBody>
    </w:docPart>
    <w:docPart>
      <w:docPartPr>
        <w:name w:val="A81C81A1EA2D488CAFBC224B58850C64"/>
        <w:category>
          <w:name w:val="General"/>
          <w:gallery w:val="placeholder"/>
        </w:category>
        <w:types>
          <w:type w:val="bbPlcHdr"/>
        </w:types>
        <w:behaviors>
          <w:behavior w:val="content"/>
        </w:behaviors>
        <w:guid w:val="{292AA526-D0D6-42F4-8148-FA518B77995D}"/>
      </w:docPartPr>
      <w:docPartBody>
        <w:p w:rsidR="002A3669" w:rsidRDefault="002A3669">
          <w:r w:rsidRPr="00123360">
            <w:rPr>
              <w:rStyle w:val="PlaceholderText"/>
            </w:rPr>
            <w:t>Click here to enter text.</w:t>
          </w:r>
        </w:p>
      </w:docPartBody>
    </w:docPart>
    <w:docPart>
      <w:docPartPr>
        <w:name w:val="78551EEDA539479AA2504180F9FD6492"/>
        <w:category>
          <w:name w:val="General"/>
          <w:gallery w:val="placeholder"/>
        </w:category>
        <w:types>
          <w:type w:val="bbPlcHdr"/>
        </w:types>
        <w:behaviors>
          <w:behavior w:val="content"/>
        </w:behaviors>
        <w:guid w:val="{5A97D787-F571-4A3E-81FF-FA4FB76D9195}"/>
      </w:docPartPr>
      <w:docPartBody>
        <w:p w:rsidR="002A3669" w:rsidRDefault="002A3669">
          <w:r w:rsidRPr="00EE5E39">
            <w:rPr>
              <w:rStyle w:val="PlaceholderText"/>
            </w:rPr>
            <w:t>Click here to enter text.</w:t>
          </w:r>
        </w:p>
      </w:docPartBody>
    </w:docPart>
    <w:docPart>
      <w:docPartPr>
        <w:name w:val="65F3D23D7F1F4653A185DDBE24E2BB14"/>
        <w:category>
          <w:name w:val="General"/>
          <w:gallery w:val="placeholder"/>
        </w:category>
        <w:types>
          <w:type w:val="bbPlcHdr"/>
        </w:types>
        <w:behaviors>
          <w:behavior w:val="content"/>
        </w:behaviors>
        <w:guid w:val="{D10FB266-8C24-45E2-9997-C1B82BF8034A}"/>
      </w:docPartPr>
      <w:docPartBody>
        <w:p w:rsidR="002A3669" w:rsidRDefault="002A3669">
          <w:r w:rsidRPr="00EE5E39">
            <w:rPr>
              <w:rStyle w:val="PlaceholderText"/>
            </w:rPr>
            <w:t>Click here to enter text.</w:t>
          </w:r>
        </w:p>
      </w:docPartBody>
    </w:docPart>
    <w:docPart>
      <w:docPartPr>
        <w:name w:val="34DCA92E5A7B4718B692AAFD9141B7F2"/>
        <w:category>
          <w:name w:val="General"/>
          <w:gallery w:val="placeholder"/>
        </w:category>
        <w:types>
          <w:type w:val="bbPlcHdr"/>
        </w:types>
        <w:behaviors>
          <w:behavior w:val="content"/>
        </w:behaviors>
        <w:guid w:val="{1DF9CBC4-DDB8-4295-9F61-10F0FC77447A}"/>
      </w:docPartPr>
      <w:docPartBody>
        <w:p w:rsidR="002A3669" w:rsidRDefault="002A3669">
          <w:r w:rsidRPr="00EE5E39">
            <w:rPr>
              <w:rStyle w:val="PlaceholderText"/>
            </w:rPr>
            <w:t>Click here to enter text.</w:t>
          </w:r>
        </w:p>
      </w:docPartBody>
    </w:docPart>
    <w:docPart>
      <w:docPartPr>
        <w:name w:val="B23D2BE5B723469ABE93F30B999A7AE2"/>
        <w:category>
          <w:name w:val="General"/>
          <w:gallery w:val="placeholder"/>
        </w:category>
        <w:types>
          <w:type w:val="bbPlcHdr"/>
        </w:types>
        <w:behaviors>
          <w:behavior w:val="content"/>
        </w:behaviors>
        <w:guid w:val="{5C3C5243-52AB-437C-A95F-71DD2E7A41A0}"/>
      </w:docPartPr>
      <w:docPartBody>
        <w:p w:rsidR="002A3669" w:rsidRDefault="002A3669">
          <w:r w:rsidRPr="00EE5E39">
            <w:rPr>
              <w:rStyle w:val="PlaceholderText"/>
            </w:rPr>
            <w:t>Click here to enter text.</w:t>
          </w:r>
        </w:p>
      </w:docPartBody>
    </w:docPart>
    <w:docPart>
      <w:docPartPr>
        <w:name w:val="BBA3036687174D97AB3E823176F41978"/>
        <w:category>
          <w:name w:val="General"/>
          <w:gallery w:val="placeholder"/>
        </w:category>
        <w:types>
          <w:type w:val="bbPlcHdr"/>
        </w:types>
        <w:behaviors>
          <w:behavior w:val="content"/>
        </w:behaviors>
        <w:guid w:val="{6DB76FEF-A4C9-4FB7-AEFC-D241D0ACA3E1}"/>
      </w:docPartPr>
      <w:docPartBody>
        <w:p w:rsidR="002A3669" w:rsidRDefault="002A3669">
          <w:r w:rsidRPr="00EE5E39">
            <w:rPr>
              <w:rStyle w:val="PlaceholderText"/>
            </w:rPr>
            <w:t>Click here to enter text.</w:t>
          </w:r>
        </w:p>
      </w:docPartBody>
    </w:docPart>
    <w:docPart>
      <w:docPartPr>
        <w:name w:val="2C499D7FCDFB4622B918ECA7604E3F4C"/>
        <w:category>
          <w:name w:val="General"/>
          <w:gallery w:val="placeholder"/>
        </w:category>
        <w:types>
          <w:type w:val="bbPlcHdr"/>
        </w:types>
        <w:behaviors>
          <w:behavior w:val="content"/>
        </w:behaviors>
        <w:guid w:val="{DC25FC6C-A3EC-4D92-84DB-2FB4F7A8A981}"/>
      </w:docPartPr>
      <w:docPartBody>
        <w:p w:rsidR="002A3669" w:rsidRDefault="002A3669">
          <w:r w:rsidRPr="00EE5E39">
            <w:rPr>
              <w:rStyle w:val="PlaceholderText"/>
            </w:rPr>
            <w:t>Click here to enter text.</w:t>
          </w:r>
        </w:p>
      </w:docPartBody>
    </w:docPart>
    <w:docPart>
      <w:docPartPr>
        <w:name w:val="40A5CACA472F434CB2A938C846D423CA"/>
        <w:category>
          <w:name w:val="General"/>
          <w:gallery w:val="placeholder"/>
        </w:category>
        <w:types>
          <w:type w:val="bbPlcHdr"/>
        </w:types>
        <w:behaviors>
          <w:behavior w:val="content"/>
        </w:behaviors>
        <w:guid w:val="{EA26FA51-A980-49D5-A278-AAB03E62A7EA}"/>
      </w:docPartPr>
      <w:docPartBody>
        <w:p w:rsidR="002A3669" w:rsidRDefault="002A3669">
          <w:r w:rsidRPr="00EE5E39">
            <w:rPr>
              <w:rStyle w:val="PlaceholderText"/>
            </w:rPr>
            <w:t>Click here to enter text.</w:t>
          </w:r>
        </w:p>
      </w:docPartBody>
    </w:docPart>
    <w:docPart>
      <w:docPartPr>
        <w:name w:val="E45729B12BE545649AA1C85E2463A140"/>
        <w:category>
          <w:name w:val="General"/>
          <w:gallery w:val="placeholder"/>
        </w:category>
        <w:types>
          <w:type w:val="bbPlcHdr"/>
        </w:types>
        <w:behaviors>
          <w:behavior w:val="content"/>
        </w:behaviors>
        <w:guid w:val="{B6C86988-F5CF-4F21-A560-9CB3CB1A6C4B}"/>
      </w:docPartPr>
      <w:docPartBody>
        <w:p w:rsidR="002A3669" w:rsidRDefault="002A3669">
          <w:r w:rsidRPr="00EE5E39">
            <w:rPr>
              <w:rStyle w:val="PlaceholderText"/>
            </w:rPr>
            <w:t>Click here to enter text.</w:t>
          </w:r>
        </w:p>
      </w:docPartBody>
    </w:docPart>
    <w:docPart>
      <w:docPartPr>
        <w:name w:val="EEB0B607353A4C0EAEE7078FEF7D5913"/>
        <w:category>
          <w:name w:val="General"/>
          <w:gallery w:val="placeholder"/>
        </w:category>
        <w:types>
          <w:type w:val="bbPlcHdr"/>
        </w:types>
        <w:behaviors>
          <w:behavior w:val="content"/>
        </w:behaviors>
        <w:guid w:val="{A9C207B3-5FF7-4C3E-94DC-89CC9C9BA9A6}"/>
      </w:docPartPr>
      <w:docPartBody>
        <w:p w:rsidR="002A3669" w:rsidRDefault="002A3669">
          <w:r w:rsidRPr="00EE5E39">
            <w:rPr>
              <w:rStyle w:val="PlaceholderText"/>
            </w:rPr>
            <w:t>Click here to enter text.</w:t>
          </w:r>
        </w:p>
      </w:docPartBody>
    </w:docPart>
    <w:docPart>
      <w:docPartPr>
        <w:name w:val="5E8C7DC5043F406BBB81FC01667D75CE"/>
        <w:category>
          <w:name w:val="General"/>
          <w:gallery w:val="placeholder"/>
        </w:category>
        <w:types>
          <w:type w:val="bbPlcHdr"/>
        </w:types>
        <w:behaviors>
          <w:behavior w:val="content"/>
        </w:behaviors>
        <w:guid w:val="{E5D20DBC-4C9A-45B5-ADED-A573CC6A0A3C}"/>
      </w:docPartPr>
      <w:docPartBody>
        <w:p w:rsidR="002A3669" w:rsidRDefault="002A3669">
          <w:r w:rsidRPr="00123360">
            <w:rPr>
              <w:rStyle w:val="PlaceholderText"/>
            </w:rPr>
            <w:t>Click here to enter text.</w:t>
          </w:r>
        </w:p>
      </w:docPartBody>
    </w:docPart>
    <w:docPart>
      <w:docPartPr>
        <w:name w:val="974A884F27994658B68F7CDBE4B4F0E2"/>
        <w:category>
          <w:name w:val="General"/>
          <w:gallery w:val="placeholder"/>
        </w:category>
        <w:types>
          <w:type w:val="bbPlcHdr"/>
        </w:types>
        <w:behaviors>
          <w:behavior w:val="content"/>
        </w:behaviors>
        <w:guid w:val="{708C9243-2039-43E7-9F91-48D642B080B7}"/>
      </w:docPartPr>
      <w:docPartBody>
        <w:p w:rsidR="002A3669" w:rsidRDefault="002A3669">
          <w:r w:rsidRPr="00123360">
            <w:rPr>
              <w:rStyle w:val="PlaceholderText"/>
            </w:rPr>
            <w:t>Click here to enter text.</w:t>
          </w:r>
        </w:p>
      </w:docPartBody>
    </w:docPart>
    <w:docPart>
      <w:docPartPr>
        <w:name w:val="77247061650247839E9DAFAB48F164C0"/>
        <w:category>
          <w:name w:val="General"/>
          <w:gallery w:val="placeholder"/>
        </w:category>
        <w:types>
          <w:type w:val="bbPlcHdr"/>
        </w:types>
        <w:behaviors>
          <w:behavior w:val="content"/>
        </w:behaviors>
        <w:guid w:val="{84410E5A-4BAE-45CF-9CBF-DBF61B84FF63}"/>
      </w:docPartPr>
      <w:docPartBody>
        <w:p w:rsidR="002A3669" w:rsidRDefault="002A3669">
          <w:r w:rsidRPr="00EE5E39">
            <w:rPr>
              <w:rStyle w:val="PlaceholderText"/>
            </w:rPr>
            <w:t>Click here to enter text.</w:t>
          </w:r>
        </w:p>
      </w:docPartBody>
    </w:docPart>
    <w:docPart>
      <w:docPartPr>
        <w:name w:val="8453FC76FB354D56A4D5C25D064FE16C"/>
        <w:category>
          <w:name w:val="General"/>
          <w:gallery w:val="placeholder"/>
        </w:category>
        <w:types>
          <w:type w:val="bbPlcHdr"/>
        </w:types>
        <w:behaviors>
          <w:behavior w:val="content"/>
        </w:behaviors>
        <w:guid w:val="{7C2C51C4-65B0-4565-8B1F-34D997ACAB62}"/>
      </w:docPartPr>
      <w:docPartBody>
        <w:p w:rsidR="002A3669" w:rsidRDefault="002A3669">
          <w:r w:rsidRPr="00EE5E39">
            <w:rPr>
              <w:rStyle w:val="PlaceholderText"/>
            </w:rPr>
            <w:t>Click here to enter text.</w:t>
          </w:r>
        </w:p>
      </w:docPartBody>
    </w:docPart>
    <w:docPart>
      <w:docPartPr>
        <w:name w:val="2A977632086E44BABC84792890A7DF04"/>
        <w:category>
          <w:name w:val="General"/>
          <w:gallery w:val="placeholder"/>
        </w:category>
        <w:types>
          <w:type w:val="bbPlcHdr"/>
        </w:types>
        <w:behaviors>
          <w:behavior w:val="content"/>
        </w:behaviors>
        <w:guid w:val="{3D985536-02FB-45C2-9F09-9BFF42BCDFF8}"/>
      </w:docPartPr>
      <w:docPartBody>
        <w:p w:rsidR="002A3669" w:rsidRDefault="002A3669">
          <w:r w:rsidRPr="00EE5E39">
            <w:rPr>
              <w:rStyle w:val="PlaceholderText"/>
            </w:rPr>
            <w:t>Click here to enter text.</w:t>
          </w:r>
        </w:p>
      </w:docPartBody>
    </w:docPart>
    <w:docPart>
      <w:docPartPr>
        <w:name w:val="A1B5BFAF5640479F8611407BEE23FF9F"/>
        <w:category>
          <w:name w:val="General"/>
          <w:gallery w:val="placeholder"/>
        </w:category>
        <w:types>
          <w:type w:val="bbPlcHdr"/>
        </w:types>
        <w:behaviors>
          <w:behavior w:val="content"/>
        </w:behaviors>
        <w:guid w:val="{C6487051-6466-435D-B375-5D6DB2A06CE6}"/>
      </w:docPartPr>
      <w:docPartBody>
        <w:p w:rsidR="002A3669" w:rsidRDefault="002A3669">
          <w:r w:rsidRPr="00123360">
            <w:rPr>
              <w:rStyle w:val="PlaceholderText"/>
            </w:rPr>
            <w:t>Click here to enter text.</w:t>
          </w:r>
        </w:p>
      </w:docPartBody>
    </w:docPart>
    <w:docPart>
      <w:docPartPr>
        <w:name w:val="B75F606FFDC74932B7912FB9D6FC5A4B"/>
        <w:category>
          <w:name w:val="General"/>
          <w:gallery w:val="placeholder"/>
        </w:category>
        <w:types>
          <w:type w:val="bbPlcHdr"/>
        </w:types>
        <w:behaviors>
          <w:behavior w:val="content"/>
        </w:behaviors>
        <w:guid w:val="{4EF9D0AC-53A8-4FAE-AC2C-746511FFE347}"/>
      </w:docPartPr>
      <w:docPartBody>
        <w:p w:rsidR="002A3669" w:rsidRDefault="002A3669">
          <w:r w:rsidRPr="00EE5E39">
            <w:rPr>
              <w:rStyle w:val="PlaceholderText"/>
            </w:rPr>
            <w:t>Click here to enter text.</w:t>
          </w:r>
        </w:p>
      </w:docPartBody>
    </w:docPart>
    <w:docPart>
      <w:docPartPr>
        <w:name w:val="3D2FC4CDFE8943D79CFAE58DBF0E495B"/>
        <w:category>
          <w:name w:val="General"/>
          <w:gallery w:val="placeholder"/>
        </w:category>
        <w:types>
          <w:type w:val="bbPlcHdr"/>
        </w:types>
        <w:behaviors>
          <w:behavior w:val="content"/>
        </w:behaviors>
        <w:guid w:val="{9B743DB3-DDF5-4DE0-8B2A-1A58461B084E}"/>
      </w:docPartPr>
      <w:docPartBody>
        <w:p w:rsidR="002A3669" w:rsidRDefault="002A3669">
          <w:r w:rsidRPr="00EE5E39">
            <w:rPr>
              <w:rStyle w:val="PlaceholderText"/>
            </w:rPr>
            <w:t>Click here to enter text.</w:t>
          </w:r>
        </w:p>
      </w:docPartBody>
    </w:docPart>
    <w:docPart>
      <w:docPartPr>
        <w:name w:val="9E06537307C645F4AE44BD0AFCF3283E"/>
        <w:category>
          <w:name w:val="General"/>
          <w:gallery w:val="placeholder"/>
        </w:category>
        <w:types>
          <w:type w:val="bbPlcHdr"/>
        </w:types>
        <w:behaviors>
          <w:behavior w:val="content"/>
        </w:behaviors>
        <w:guid w:val="{42B39A54-3A0A-454D-9FF7-69AC9A73E870}"/>
      </w:docPartPr>
      <w:docPartBody>
        <w:p w:rsidR="002A3669" w:rsidRDefault="002A3669">
          <w:r w:rsidRPr="00EE5E39">
            <w:rPr>
              <w:rStyle w:val="PlaceholderText"/>
            </w:rPr>
            <w:t>Click here to enter text.</w:t>
          </w:r>
        </w:p>
      </w:docPartBody>
    </w:docPart>
    <w:docPart>
      <w:docPartPr>
        <w:name w:val="24A6408E657A421D8FFC22C64B9EC935"/>
        <w:category>
          <w:name w:val="General"/>
          <w:gallery w:val="placeholder"/>
        </w:category>
        <w:types>
          <w:type w:val="bbPlcHdr"/>
        </w:types>
        <w:behaviors>
          <w:behavior w:val="content"/>
        </w:behaviors>
        <w:guid w:val="{607798EC-152B-47DA-B99B-6557DFA8292B}"/>
      </w:docPartPr>
      <w:docPartBody>
        <w:p w:rsidR="002A3669" w:rsidRDefault="002A3669">
          <w:r w:rsidRPr="00123360">
            <w:rPr>
              <w:rStyle w:val="PlaceholderText"/>
            </w:rPr>
            <w:t>Click here to enter text.</w:t>
          </w:r>
        </w:p>
      </w:docPartBody>
    </w:docPart>
    <w:docPart>
      <w:docPartPr>
        <w:name w:val="F2EACFEC30BC491BBC1109FF012FBEBF"/>
        <w:category>
          <w:name w:val="General"/>
          <w:gallery w:val="placeholder"/>
        </w:category>
        <w:types>
          <w:type w:val="bbPlcHdr"/>
        </w:types>
        <w:behaviors>
          <w:behavior w:val="content"/>
        </w:behaviors>
        <w:guid w:val="{A22769D6-A6A5-4AED-9CB1-3F0B7FB6E196}"/>
      </w:docPartPr>
      <w:docPartBody>
        <w:p w:rsidR="002A3669" w:rsidRDefault="002A3669">
          <w:r w:rsidRPr="00EE5E39">
            <w:rPr>
              <w:rStyle w:val="PlaceholderText"/>
            </w:rPr>
            <w:t>Click here to enter text.</w:t>
          </w:r>
        </w:p>
      </w:docPartBody>
    </w:docPart>
    <w:docPart>
      <w:docPartPr>
        <w:name w:val="4BBF0D0EBD844953961F498DFAD4F703"/>
        <w:category>
          <w:name w:val="General"/>
          <w:gallery w:val="placeholder"/>
        </w:category>
        <w:types>
          <w:type w:val="bbPlcHdr"/>
        </w:types>
        <w:behaviors>
          <w:behavior w:val="content"/>
        </w:behaviors>
        <w:guid w:val="{CCAEA6FF-6CEC-4406-8D42-FBCF55CFE090}"/>
      </w:docPartPr>
      <w:docPartBody>
        <w:p w:rsidR="002A3669" w:rsidRDefault="002A3669">
          <w:r w:rsidRPr="00EE5E39">
            <w:rPr>
              <w:rStyle w:val="PlaceholderText"/>
            </w:rPr>
            <w:t>Click here to enter text.</w:t>
          </w:r>
        </w:p>
      </w:docPartBody>
    </w:docPart>
    <w:docPart>
      <w:docPartPr>
        <w:name w:val="09E5D0148F1F4353968157346A1C9102"/>
        <w:category>
          <w:name w:val="General"/>
          <w:gallery w:val="placeholder"/>
        </w:category>
        <w:types>
          <w:type w:val="bbPlcHdr"/>
        </w:types>
        <w:behaviors>
          <w:behavior w:val="content"/>
        </w:behaviors>
        <w:guid w:val="{700C70E3-46D7-430C-B0A9-05C36D3D9D92}"/>
      </w:docPartPr>
      <w:docPartBody>
        <w:p w:rsidR="002A3669" w:rsidRDefault="002A3669">
          <w:r w:rsidRPr="00EE5E39">
            <w:rPr>
              <w:rStyle w:val="PlaceholderText"/>
            </w:rPr>
            <w:t>Click here to enter text.</w:t>
          </w:r>
        </w:p>
      </w:docPartBody>
    </w:docPart>
    <w:docPart>
      <w:docPartPr>
        <w:name w:val="C1ECD708F35C413EAD7273766048A955"/>
        <w:category>
          <w:name w:val="General"/>
          <w:gallery w:val="placeholder"/>
        </w:category>
        <w:types>
          <w:type w:val="bbPlcHdr"/>
        </w:types>
        <w:behaviors>
          <w:behavior w:val="content"/>
        </w:behaviors>
        <w:guid w:val="{C58A908C-7D26-41F0-844B-C30F11B94980}"/>
      </w:docPartPr>
      <w:docPartBody>
        <w:p w:rsidR="002A3669" w:rsidRDefault="002A3669">
          <w:r w:rsidRPr="00EE5E39">
            <w:rPr>
              <w:rStyle w:val="PlaceholderText"/>
            </w:rPr>
            <w:t>Click here to enter text.</w:t>
          </w:r>
        </w:p>
      </w:docPartBody>
    </w:docPart>
    <w:docPart>
      <w:docPartPr>
        <w:name w:val="D2D52CBA78FE4043983893C94A25FE1F"/>
        <w:category>
          <w:name w:val="General"/>
          <w:gallery w:val="placeholder"/>
        </w:category>
        <w:types>
          <w:type w:val="bbPlcHdr"/>
        </w:types>
        <w:behaviors>
          <w:behavior w:val="content"/>
        </w:behaviors>
        <w:guid w:val="{401A281C-4F64-423E-BB22-D3850410E97A}"/>
      </w:docPartPr>
      <w:docPartBody>
        <w:p w:rsidR="002A3669" w:rsidRDefault="002A3669">
          <w:r w:rsidRPr="00EE5E39">
            <w:rPr>
              <w:rStyle w:val="PlaceholderText"/>
            </w:rPr>
            <w:t>Click here to enter text.</w:t>
          </w:r>
        </w:p>
      </w:docPartBody>
    </w:docPart>
    <w:docPart>
      <w:docPartPr>
        <w:name w:val="638B468B9819493C808D73CDC5F23CEC"/>
        <w:category>
          <w:name w:val="General"/>
          <w:gallery w:val="placeholder"/>
        </w:category>
        <w:types>
          <w:type w:val="bbPlcHdr"/>
        </w:types>
        <w:behaviors>
          <w:behavior w:val="content"/>
        </w:behaviors>
        <w:guid w:val="{C2011E99-DD35-4128-BF71-C8860A301F49}"/>
      </w:docPartPr>
      <w:docPartBody>
        <w:p w:rsidR="002A3669" w:rsidRDefault="002A3669">
          <w:r w:rsidRPr="00EE5E39">
            <w:rPr>
              <w:rStyle w:val="PlaceholderText"/>
            </w:rPr>
            <w:t>Click here to enter text.</w:t>
          </w:r>
        </w:p>
      </w:docPartBody>
    </w:docPart>
    <w:docPart>
      <w:docPartPr>
        <w:name w:val="B219B1A0004D445DBF1BF0EA6D634916"/>
        <w:category>
          <w:name w:val="General"/>
          <w:gallery w:val="placeholder"/>
        </w:category>
        <w:types>
          <w:type w:val="bbPlcHdr"/>
        </w:types>
        <w:behaviors>
          <w:behavior w:val="content"/>
        </w:behaviors>
        <w:guid w:val="{0AC57369-88EF-4709-9F6C-0534A312A66E}"/>
      </w:docPartPr>
      <w:docPartBody>
        <w:p w:rsidR="002A3669" w:rsidRDefault="002A3669">
          <w:r w:rsidRPr="00123360">
            <w:rPr>
              <w:rStyle w:val="PlaceholderText"/>
            </w:rPr>
            <w:t>Click here to enter text.</w:t>
          </w:r>
        </w:p>
      </w:docPartBody>
    </w:docPart>
    <w:docPart>
      <w:docPartPr>
        <w:name w:val="CCFD4F6CD0574BF7889C7599D041DAD0"/>
        <w:category>
          <w:name w:val="General"/>
          <w:gallery w:val="placeholder"/>
        </w:category>
        <w:types>
          <w:type w:val="bbPlcHdr"/>
        </w:types>
        <w:behaviors>
          <w:behavior w:val="content"/>
        </w:behaviors>
        <w:guid w:val="{D18CC0AD-DF9C-4011-A658-927BFBC17DED}"/>
      </w:docPartPr>
      <w:docPartBody>
        <w:p w:rsidR="002A3669" w:rsidRDefault="002A3669">
          <w:r w:rsidRPr="00EE5E39">
            <w:rPr>
              <w:rStyle w:val="PlaceholderText"/>
            </w:rPr>
            <w:t>Click here to enter text.</w:t>
          </w:r>
        </w:p>
      </w:docPartBody>
    </w:docPart>
    <w:docPart>
      <w:docPartPr>
        <w:name w:val="246429ED908D462EA890A25CAFC72267"/>
        <w:category>
          <w:name w:val="General"/>
          <w:gallery w:val="placeholder"/>
        </w:category>
        <w:types>
          <w:type w:val="bbPlcHdr"/>
        </w:types>
        <w:behaviors>
          <w:behavior w:val="content"/>
        </w:behaviors>
        <w:guid w:val="{EC9378FB-2505-4CCE-B732-676D3ED3268D}"/>
      </w:docPartPr>
      <w:docPartBody>
        <w:p w:rsidR="002A3669" w:rsidRDefault="002A3669">
          <w:r w:rsidRPr="00EE5E39">
            <w:rPr>
              <w:rStyle w:val="PlaceholderText"/>
            </w:rPr>
            <w:t>Click here to enter text.</w:t>
          </w:r>
        </w:p>
      </w:docPartBody>
    </w:docPart>
    <w:docPart>
      <w:docPartPr>
        <w:name w:val="CB651E44C65F46C7BEA60FC4130BEA13"/>
        <w:category>
          <w:name w:val="General"/>
          <w:gallery w:val="placeholder"/>
        </w:category>
        <w:types>
          <w:type w:val="bbPlcHdr"/>
        </w:types>
        <w:behaviors>
          <w:behavior w:val="content"/>
        </w:behaviors>
        <w:guid w:val="{5C5E5977-5A90-47D7-84E1-ED9206EAFCB1}"/>
      </w:docPartPr>
      <w:docPartBody>
        <w:p w:rsidR="002A3669" w:rsidRDefault="002A3669">
          <w:r w:rsidRPr="00EE5E39">
            <w:rPr>
              <w:rStyle w:val="PlaceholderText"/>
            </w:rPr>
            <w:t>Click here to enter text.</w:t>
          </w:r>
        </w:p>
      </w:docPartBody>
    </w:docPart>
    <w:docPart>
      <w:docPartPr>
        <w:name w:val="18F15E271C5C40679E1134CAA5144000"/>
        <w:category>
          <w:name w:val="General"/>
          <w:gallery w:val="placeholder"/>
        </w:category>
        <w:types>
          <w:type w:val="bbPlcHdr"/>
        </w:types>
        <w:behaviors>
          <w:behavior w:val="content"/>
        </w:behaviors>
        <w:guid w:val="{7BC9DE8F-5B31-4392-934C-70F77205255B}"/>
      </w:docPartPr>
      <w:docPartBody>
        <w:p w:rsidR="002A3669" w:rsidRDefault="002A3669">
          <w:r w:rsidRPr="00EE5E39">
            <w:rPr>
              <w:rStyle w:val="PlaceholderText"/>
            </w:rPr>
            <w:t>Click here to enter text.</w:t>
          </w:r>
        </w:p>
      </w:docPartBody>
    </w:docPart>
    <w:docPart>
      <w:docPartPr>
        <w:name w:val="A30258580B2A43E0BAAD88247CC37C84"/>
        <w:category>
          <w:name w:val="General"/>
          <w:gallery w:val="placeholder"/>
        </w:category>
        <w:types>
          <w:type w:val="bbPlcHdr"/>
        </w:types>
        <w:behaviors>
          <w:behavior w:val="content"/>
        </w:behaviors>
        <w:guid w:val="{62EB3A04-CB0C-4943-B731-E4C4BD6D7946}"/>
      </w:docPartPr>
      <w:docPartBody>
        <w:p w:rsidR="002A3669" w:rsidRDefault="002A3669">
          <w:r w:rsidRPr="00123360">
            <w:rPr>
              <w:rStyle w:val="PlaceholderText"/>
            </w:rPr>
            <w:t>Click here to enter text.</w:t>
          </w:r>
        </w:p>
      </w:docPartBody>
    </w:docPart>
    <w:docPart>
      <w:docPartPr>
        <w:name w:val="6CA6A87FAC4C43FA8E85C8CF227601F5"/>
        <w:category>
          <w:name w:val="General"/>
          <w:gallery w:val="placeholder"/>
        </w:category>
        <w:types>
          <w:type w:val="bbPlcHdr"/>
        </w:types>
        <w:behaviors>
          <w:behavior w:val="content"/>
        </w:behaviors>
        <w:guid w:val="{46D95F1F-C72B-4B52-8204-7650898EA5E2}"/>
      </w:docPartPr>
      <w:docPartBody>
        <w:p w:rsidR="002A3669" w:rsidRDefault="002A3669">
          <w:r>
            <w:t>Click here to enter text.</w:t>
          </w:r>
        </w:p>
      </w:docPartBody>
    </w:docPart>
    <w:docPart>
      <w:docPartPr>
        <w:name w:val="81EBE8FCD11D40ED93F38370A6A8FC9E"/>
        <w:category>
          <w:name w:val="General"/>
          <w:gallery w:val="placeholder"/>
        </w:category>
        <w:types>
          <w:type w:val="bbPlcHdr"/>
        </w:types>
        <w:behaviors>
          <w:behavior w:val="content"/>
        </w:behaviors>
        <w:guid w:val="{3EA459DE-604F-42D8-BB89-06E684DEC4A0}"/>
      </w:docPartPr>
      <w:docPartBody>
        <w:p w:rsidR="002A3669" w:rsidRDefault="002A3669">
          <w:r>
            <w:t>Click here to enter text.</w:t>
          </w:r>
        </w:p>
      </w:docPartBody>
    </w:docPart>
    <w:docPart>
      <w:docPartPr>
        <w:name w:val="8319F6801F56449DA1423756F279C9ED"/>
        <w:category>
          <w:name w:val="General"/>
          <w:gallery w:val="placeholder"/>
        </w:category>
        <w:types>
          <w:type w:val="bbPlcHdr"/>
        </w:types>
        <w:behaviors>
          <w:behavior w:val="content"/>
        </w:behaviors>
        <w:guid w:val="{C3080107-DD02-4FD2-997E-98F01F95E681}"/>
      </w:docPartPr>
      <w:docPartBody>
        <w:p w:rsidR="002A3669" w:rsidRDefault="002A3669">
          <w:r>
            <w:t>Click here to enter text.</w:t>
          </w:r>
        </w:p>
      </w:docPartBody>
    </w:docPart>
    <w:docPart>
      <w:docPartPr>
        <w:name w:val="2B503ACD5461444E9D1D75DBC1D543FD"/>
        <w:category>
          <w:name w:val="General"/>
          <w:gallery w:val="placeholder"/>
        </w:category>
        <w:types>
          <w:type w:val="bbPlcHdr"/>
        </w:types>
        <w:behaviors>
          <w:behavior w:val="content"/>
        </w:behaviors>
        <w:guid w:val="{54609ECD-2E2F-44B4-984A-79F0D9D7BC63}"/>
      </w:docPartPr>
      <w:docPartBody>
        <w:p w:rsidR="002A3669" w:rsidRDefault="002A3669">
          <w:r>
            <w:t>Click here to enter text.</w:t>
          </w:r>
        </w:p>
      </w:docPartBody>
    </w:docPart>
    <w:docPart>
      <w:docPartPr>
        <w:name w:val="3F484143782F448C900A0411A350A59E"/>
        <w:category>
          <w:name w:val="General"/>
          <w:gallery w:val="placeholder"/>
        </w:category>
        <w:types>
          <w:type w:val="bbPlcHdr"/>
        </w:types>
        <w:behaviors>
          <w:behavior w:val="content"/>
        </w:behaviors>
        <w:guid w:val="{DFE2D156-EFD0-49D1-B006-AB5479D1F02C}"/>
      </w:docPartPr>
      <w:docPartBody>
        <w:p w:rsidR="002A3669" w:rsidRDefault="002A3669">
          <w:r w:rsidRPr="00EE5E39">
            <w:rPr>
              <w:rStyle w:val="PlaceholderText"/>
            </w:rPr>
            <w:t>Click here to enter text.</w:t>
          </w:r>
        </w:p>
      </w:docPartBody>
    </w:docPart>
    <w:docPart>
      <w:docPartPr>
        <w:name w:val="D3ED86C82EFA401F869BBC5352BFB336"/>
        <w:category>
          <w:name w:val="General"/>
          <w:gallery w:val="placeholder"/>
        </w:category>
        <w:types>
          <w:type w:val="bbPlcHdr"/>
        </w:types>
        <w:behaviors>
          <w:behavior w:val="content"/>
        </w:behaviors>
        <w:guid w:val="{B85CBB09-180E-4282-866E-8049EC23D0D1}"/>
      </w:docPartPr>
      <w:docPartBody>
        <w:p w:rsidR="002A3669" w:rsidRDefault="002A3669">
          <w:r w:rsidRPr="00123360">
            <w:rPr>
              <w:rStyle w:val="PlaceholderText"/>
            </w:rPr>
            <w:t>Click here to enter text.</w:t>
          </w:r>
        </w:p>
      </w:docPartBody>
    </w:docPart>
    <w:docPart>
      <w:docPartPr>
        <w:name w:val="A3AA6D402D1A476EB931E1A7E5E5E0E8"/>
        <w:category>
          <w:name w:val="General"/>
          <w:gallery w:val="placeholder"/>
        </w:category>
        <w:types>
          <w:type w:val="bbPlcHdr"/>
        </w:types>
        <w:behaviors>
          <w:behavior w:val="content"/>
        </w:behaviors>
        <w:guid w:val="{965A7E92-6BC4-4D1E-9958-B1E1C0C6DF04}"/>
      </w:docPartPr>
      <w:docPartBody>
        <w:p w:rsidR="002A3669" w:rsidRDefault="002A3669">
          <w:r w:rsidRPr="00123360">
            <w:rPr>
              <w:rStyle w:val="PlaceholderText"/>
            </w:rPr>
            <w:t>Click here to enter text.</w:t>
          </w:r>
        </w:p>
      </w:docPartBody>
    </w:docPart>
    <w:docPart>
      <w:docPartPr>
        <w:name w:val="38E334046772407880C5F0D36322A3BE"/>
        <w:category>
          <w:name w:val="General"/>
          <w:gallery w:val="placeholder"/>
        </w:category>
        <w:types>
          <w:type w:val="bbPlcHdr"/>
        </w:types>
        <w:behaviors>
          <w:behavior w:val="content"/>
        </w:behaviors>
        <w:guid w:val="{0190B659-C0A8-436D-853B-956F048A81F2}"/>
      </w:docPartPr>
      <w:docPartBody>
        <w:p w:rsidR="002A3669" w:rsidRDefault="002A3669">
          <w:r w:rsidRPr="00EE5E39">
            <w:rPr>
              <w:rStyle w:val="PlaceholderText"/>
            </w:rPr>
            <w:t>Click here to enter text.</w:t>
          </w:r>
        </w:p>
      </w:docPartBody>
    </w:docPart>
    <w:docPart>
      <w:docPartPr>
        <w:name w:val="19D5F9AEC9934BCD9D8046E858CB5522"/>
        <w:category>
          <w:name w:val="General"/>
          <w:gallery w:val="placeholder"/>
        </w:category>
        <w:types>
          <w:type w:val="bbPlcHdr"/>
        </w:types>
        <w:behaviors>
          <w:behavior w:val="content"/>
        </w:behaviors>
        <w:guid w:val="{E0B441C9-10FB-4E72-ADC7-21EF5ED73D91}"/>
      </w:docPartPr>
      <w:docPartBody>
        <w:p w:rsidR="002A3669" w:rsidRDefault="002A3669">
          <w:r w:rsidRPr="00EE5E39">
            <w:rPr>
              <w:rStyle w:val="PlaceholderText"/>
            </w:rPr>
            <w:t>Click here to enter text.</w:t>
          </w:r>
        </w:p>
      </w:docPartBody>
    </w:docPart>
    <w:docPart>
      <w:docPartPr>
        <w:name w:val="DA797F077BB8442BB5B3834BF2EE27B4"/>
        <w:category>
          <w:name w:val="General"/>
          <w:gallery w:val="placeholder"/>
        </w:category>
        <w:types>
          <w:type w:val="bbPlcHdr"/>
        </w:types>
        <w:behaviors>
          <w:behavior w:val="content"/>
        </w:behaviors>
        <w:guid w:val="{BDE5C8F4-917A-4F68-A953-F2AACD39263D}"/>
      </w:docPartPr>
      <w:docPartBody>
        <w:p w:rsidR="002A3669" w:rsidRDefault="002A3669">
          <w:r w:rsidRPr="00EE5E39">
            <w:rPr>
              <w:rStyle w:val="PlaceholderText"/>
            </w:rPr>
            <w:t>Click here to enter text.</w:t>
          </w:r>
        </w:p>
      </w:docPartBody>
    </w:docPart>
    <w:docPart>
      <w:docPartPr>
        <w:name w:val="D8E9411455234BF681475E93E38AB613"/>
        <w:category>
          <w:name w:val="General"/>
          <w:gallery w:val="placeholder"/>
        </w:category>
        <w:types>
          <w:type w:val="bbPlcHdr"/>
        </w:types>
        <w:behaviors>
          <w:behavior w:val="content"/>
        </w:behaviors>
        <w:guid w:val="{555A92F3-E268-4933-B014-10890E33596A}"/>
      </w:docPartPr>
      <w:docPartBody>
        <w:p w:rsidR="002A3669" w:rsidRDefault="002A3669">
          <w:r w:rsidRPr="00123360">
            <w:rPr>
              <w:rStyle w:val="PlaceholderText"/>
            </w:rPr>
            <w:t>Click here to enter text.</w:t>
          </w:r>
        </w:p>
      </w:docPartBody>
    </w:docPart>
    <w:docPart>
      <w:docPartPr>
        <w:name w:val="831F7318F3F7431F9A5A3E4E5EECE0B6"/>
        <w:category>
          <w:name w:val="General"/>
          <w:gallery w:val="placeholder"/>
        </w:category>
        <w:types>
          <w:type w:val="bbPlcHdr"/>
        </w:types>
        <w:behaviors>
          <w:behavior w:val="content"/>
        </w:behaviors>
        <w:guid w:val="{69F56806-765C-4ACF-B206-BB091E629396}"/>
      </w:docPartPr>
      <w:docPartBody>
        <w:p w:rsidR="002A3669" w:rsidRDefault="002A3669">
          <w:r w:rsidRPr="00123360">
            <w:rPr>
              <w:rStyle w:val="PlaceholderText"/>
            </w:rPr>
            <w:t>Click here to enter text.</w:t>
          </w:r>
        </w:p>
      </w:docPartBody>
    </w:docPart>
    <w:docPart>
      <w:docPartPr>
        <w:name w:val="A1DB2E74F6AE4C2FADFC4430BC53F083"/>
        <w:category>
          <w:name w:val="General"/>
          <w:gallery w:val="placeholder"/>
        </w:category>
        <w:types>
          <w:type w:val="bbPlcHdr"/>
        </w:types>
        <w:behaviors>
          <w:behavior w:val="content"/>
        </w:behaviors>
        <w:guid w:val="{51C4F81C-2C35-4200-BFCD-830F04FA8457}"/>
      </w:docPartPr>
      <w:docPartBody>
        <w:p w:rsidR="002A3669" w:rsidRDefault="002A3669">
          <w:r w:rsidRPr="00EE5E39">
            <w:rPr>
              <w:rStyle w:val="PlaceholderText"/>
            </w:rPr>
            <w:t>Click here to enter text.</w:t>
          </w:r>
        </w:p>
      </w:docPartBody>
    </w:docPart>
    <w:docPart>
      <w:docPartPr>
        <w:name w:val="79155C76201B47839CAD202B98D9D19F"/>
        <w:category>
          <w:name w:val="General"/>
          <w:gallery w:val="placeholder"/>
        </w:category>
        <w:types>
          <w:type w:val="bbPlcHdr"/>
        </w:types>
        <w:behaviors>
          <w:behavior w:val="content"/>
        </w:behaviors>
        <w:guid w:val="{092AE332-BE15-4ED3-BF6E-2142248CD063}"/>
      </w:docPartPr>
      <w:docPartBody>
        <w:p w:rsidR="002A3669" w:rsidRDefault="002A3669">
          <w:r w:rsidRPr="00EE5E39">
            <w:rPr>
              <w:rStyle w:val="PlaceholderText"/>
            </w:rPr>
            <w:t>Click here to enter text.</w:t>
          </w:r>
        </w:p>
      </w:docPartBody>
    </w:docPart>
    <w:docPart>
      <w:docPartPr>
        <w:name w:val="769B2F6EBEC94CD19656BBBF596437CD"/>
        <w:category>
          <w:name w:val="General"/>
          <w:gallery w:val="placeholder"/>
        </w:category>
        <w:types>
          <w:type w:val="bbPlcHdr"/>
        </w:types>
        <w:behaviors>
          <w:behavior w:val="content"/>
        </w:behaviors>
        <w:guid w:val="{CF70A423-06FB-4A02-871D-9EF86E5DD9F3}"/>
      </w:docPartPr>
      <w:docPartBody>
        <w:p w:rsidR="002A3669" w:rsidRDefault="002A3669">
          <w:r w:rsidRPr="00EE5E39">
            <w:rPr>
              <w:rStyle w:val="PlaceholderText"/>
            </w:rPr>
            <w:t>Click here to enter text.</w:t>
          </w:r>
        </w:p>
      </w:docPartBody>
    </w:docPart>
    <w:docPart>
      <w:docPartPr>
        <w:name w:val="34D0CB4A2B0F43688514E78BDC67052F"/>
        <w:category>
          <w:name w:val="General"/>
          <w:gallery w:val="placeholder"/>
        </w:category>
        <w:types>
          <w:type w:val="bbPlcHdr"/>
        </w:types>
        <w:behaviors>
          <w:behavior w:val="content"/>
        </w:behaviors>
        <w:guid w:val="{998E61B5-6304-4709-ACCA-8BF42407967B}"/>
      </w:docPartPr>
      <w:docPartBody>
        <w:p w:rsidR="002A3669" w:rsidRDefault="002A3669">
          <w:r w:rsidRPr="00123360">
            <w:rPr>
              <w:rStyle w:val="PlaceholderText"/>
            </w:rPr>
            <w:t>Click here to enter text.</w:t>
          </w:r>
        </w:p>
      </w:docPartBody>
    </w:docPart>
    <w:docPart>
      <w:docPartPr>
        <w:name w:val="1E0D871090AE45B186B31116509DD487"/>
        <w:category>
          <w:name w:val="General"/>
          <w:gallery w:val="placeholder"/>
        </w:category>
        <w:types>
          <w:type w:val="bbPlcHdr"/>
        </w:types>
        <w:behaviors>
          <w:behavior w:val="content"/>
        </w:behaviors>
        <w:guid w:val="{1A8344FA-4FB4-4383-BF54-39B0E211837C}"/>
      </w:docPartPr>
      <w:docPartBody>
        <w:p w:rsidR="002A3669" w:rsidRDefault="002A3669">
          <w:r w:rsidRPr="00EE5E39">
            <w:rPr>
              <w:rStyle w:val="PlaceholderText"/>
            </w:rPr>
            <w:t>Click here to enter text.</w:t>
          </w:r>
        </w:p>
      </w:docPartBody>
    </w:docPart>
    <w:docPart>
      <w:docPartPr>
        <w:name w:val="387AC0F512084DCE9D975A5B0AAEC2CA"/>
        <w:category>
          <w:name w:val="General"/>
          <w:gallery w:val="placeholder"/>
        </w:category>
        <w:types>
          <w:type w:val="bbPlcHdr"/>
        </w:types>
        <w:behaviors>
          <w:behavior w:val="content"/>
        </w:behaviors>
        <w:guid w:val="{BF764137-29D7-446D-B0A0-56F275C85F61}"/>
      </w:docPartPr>
      <w:docPartBody>
        <w:p w:rsidR="002A3669" w:rsidRDefault="002A3669">
          <w:r w:rsidRPr="00EE5E39">
            <w:rPr>
              <w:rStyle w:val="PlaceholderText"/>
            </w:rPr>
            <w:t>Click here to enter text.</w:t>
          </w:r>
        </w:p>
      </w:docPartBody>
    </w:docPart>
    <w:docPart>
      <w:docPartPr>
        <w:name w:val="8A4EA4AA0BFB43BD9655E0F3176820F4"/>
        <w:category>
          <w:name w:val="General"/>
          <w:gallery w:val="placeholder"/>
        </w:category>
        <w:types>
          <w:type w:val="bbPlcHdr"/>
        </w:types>
        <w:behaviors>
          <w:behavior w:val="content"/>
        </w:behaviors>
        <w:guid w:val="{6B4A832B-8F10-4FCD-8EAB-86238CC5BBC4}"/>
      </w:docPartPr>
      <w:docPartBody>
        <w:p w:rsidR="002A3669" w:rsidRDefault="002A3669">
          <w:r w:rsidRPr="00EE5E39">
            <w:rPr>
              <w:rStyle w:val="PlaceholderText"/>
            </w:rPr>
            <w:t>Click here to enter text.</w:t>
          </w:r>
        </w:p>
      </w:docPartBody>
    </w:docPart>
    <w:docPart>
      <w:docPartPr>
        <w:name w:val="C1A50B47D4C943D5B5888EE64C161579"/>
        <w:category>
          <w:name w:val="General"/>
          <w:gallery w:val="placeholder"/>
        </w:category>
        <w:types>
          <w:type w:val="bbPlcHdr"/>
        </w:types>
        <w:behaviors>
          <w:behavior w:val="content"/>
        </w:behaviors>
        <w:guid w:val="{096AF182-4464-4A15-95A7-FD3CEF379DAC}"/>
      </w:docPartPr>
      <w:docPartBody>
        <w:p w:rsidR="002A3669" w:rsidRDefault="002A3669">
          <w:r w:rsidRPr="00123360">
            <w:rPr>
              <w:rStyle w:val="PlaceholderText"/>
            </w:rPr>
            <w:t>Click here to enter text.</w:t>
          </w:r>
        </w:p>
      </w:docPartBody>
    </w:docPart>
    <w:docPart>
      <w:docPartPr>
        <w:name w:val="F9C72AAC75DA461CBEA8A9C10E0A3A91"/>
        <w:category>
          <w:name w:val="General"/>
          <w:gallery w:val="placeholder"/>
        </w:category>
        <w:types>
          <w:type w:val="bbPlcHdr"/>
        </w:types>
        <w:behaviors>
          <w:behavior w:val="content"/>
        </w:behaviors>
        <w:guid w:val="{A4FA6AEB-081B-4AF0-AA7D-7FF618AD7FC9}"/>
      </w:docPartPr>
      <w:docPartBody>
        <w:p w:rsidR="002A3669" w:rsidRDefault="002A3669">
          <w:r w:rsidRPr="00EE5E39">
            <w:rPr>
              <w:rStyle w:val="PlaceholderText"/>
            </w:rPr>
            <w:t>Click here to enter text.</w:t>
          </w:r>
        </w:p>
      </w:docPartBody>
    </w:docPart>
    <w:docPart>
      <w:docPartPr>
        <w:name w:val="F389D8DA432F473C88CD79C3E6CA69B8"/>
        <w:category>
          <w:name w:val="General"/>
          <w:gallery w:val="placeholder"/>
        </w:category>
        <w:types>
          <w:type w:val="bbPlcHdr"/>
        </w:types>
        <w:behaviors>
          <w:behavior w:val="content"/>
        </w:behaviors>
        <w:guid w:val="{58DE2627-D87A-46F4-BA68-738107B6DD03}"/>
      </w:docPartPr>
      <w:docPartBody>
        <w:p w:rsidR="002A3669" w:rsidRDefault="002A3669">
          <w:r w:rsidRPr="00EE5E39">
            <w:rPr>
              <w:rStyle w:val="PlaceholderText"/>
            </w:rPr>
            <w:t>Click here to enter text.</w:t>
          </w:r>
        </w:p>
      </w:docPartBody>
    </w:docPart>
    <w:docPart>
      <w:docPartPr>
        <w:name w:val="FA2CA892DCA540B08281FD561D39670A"/>
        <w:category>
          <w:name w:val="General"/>
          <w:gallery w:val="placeholder"/>
        </w:category>
        <w:types>
          <w:type w:val="bbPlcHdr"/>
        </w:types>
        <w:behaviors>
          <w:behavior w:val="content"/>
        </w:behaviors>
        <w:guid w:val="{A5258C1C-AD7F-465E-944E-ECF2171FC127}"/>
      </w:docPartPr>
      <w:docPartBody>
        <w:p w:rsidR="002A3669" w:rsidRDefault="002A3669">
          <w:r w:rsidRPr="00EE5E39">
            <w:rPr>
              <w:rStyle w:val="PlaceholderText"/>
            </w:rPr>
            <w:t>Click here to enter text.</w:t>
          </w:r>
        </w:p>
      </w:docPartBody>
    </w:docPart>
    <w:docPart>
      <w:docPartPr>
        <w:name w:val="6E0696A2D1744071A42BE20ACBDDEB64"/>
        <w:category>
          <w:name w:val="General"/>
          <w:gallery w:val="placeholder"/>
        </w:category>
        <w:types>
          <w:type w:val="bbPlcHdr"/>
        </w:types>
        <w:behaviors>
          <w:behavior w:val="content"/>
        </w:behaviors>
        <w:guid w:val="{FE146A9A-8E7F-48E2-B1FA-2544D1BC4EB1}"/>
      </w:docPartPr>
      <w:docPartBody>
        <w:p w:rsidR="002A3669" w:rsidRDefault="002A3669">
          <w:r w:rsidRPr="00123360">
            <w:rPr>
              <w:rStyle w:val="PlaceholderText"/>
            </w:rPr>
            <w:t>Click here to enter text.</w:t>
          </w:r>
        </w:p>
      </w:docPartBody>
    </w:docPart>
    <w:docPart>
      <w:docPartPr>
        <w:name w:val="A8FE4617559C44BB8E9D1BCF9A7ED8C0"/>
        <w:category>
          <w:name w:val="General"/>
          <w:gallery w:val="placeholder"/>
        </w:category>
        <w:types>
          <w:type w:val="bbPlcHdr"/>
        </w:types>
        <w:behaviors>
          <w:behavior w:val="content"/>
        </w:behaviors>
        <w:guid w:val="{B828A9D9-F7B5-4E17-9804-0F114EE7CCD2}"/>
      </w:docPartPr>
      <w:docPartBody>
        <w:p w:rsidR="002A3669" w:rsidRDefault="002A3669">
          <w:r w:rsidRPr="00EE5E39">
            <w:rPr>
              <w:rStyle w:val="PlaceholderText"/>
            </w:rPr>
            <w:t>Click here to enter text.</w:t>
          </w:r>
        </w:p>
      </w:docPartBody>
    </w:docPart>
    <w:docPart>
      <w:docPartPr>
        <w:name w:val="FABB05E5EAA34552814084D763C9AB8E"/>
        <w:category>
          <w:name w:val="General"/>
          <w:gallery w:val="placeholder"/>
        </w:category>
        <w:types>
          <w:type w:val="bbPlcHdr"/>
        </w:types>
        <w:behaviors>
          <w:behavior w:val="content"/>
        </w:behaviors>
        <w:guid w:val="{43B748E2-4003-42AB-AD81-77F59EB31A06}"/>
      </w:docPartPr>
      <w:docPartBody>
        <w:p w:rsidR="002A3669" w:rsidRDefault="002A3669">
          <w:r w:rsidRPr="00EE5E39">
            <w:rPr>
              <w:rStyle w:val="PlaceholderText"/>
            </w:rPr>
            <w:t>Click here to enter text.</w:t>
          </w:r>
        </w:p>
      </w:docPartBody>
    </w:docPart>
    <w:docPart>
      <w:docPartPr>
        <w:name w:val="6679A244D099464CA794B88E044CF053"/>
        <w:category>
          <w:name w:val="General"/>
          <w:gallery w:val="placeholder"/>
        </w:category>
        <w:types>
          <w:type w:val="bbPlcHdr"/>
        </w:types>
        <w:behaviors>
          <w:behavior w:val="content"/>
        </w:behaviors>
        <w:guid w:val="{4A7BC70A-7CFA-4E36-9938-21E6951DBB88}"/>
      </w:docPartPr>
      <w:docPartBody>
        <w:p w:rsidR="002A3669" w:rsidRDefault="002A3669">
          <w:r w:rsidRPr="00EE5E39">
            <w:rPr>
              <w:rStyle w:val="PlaceholderText"/>
            </w:rPr>
            <w:t>Click here to enter text.</w:t>
          </w:r>
        </w:p>
      </w:docPartBody>
    </w:docPart>
    <w:docPart>
      <w:docPartPr>
        <w:name w:val="9F6176081AAF4FA38863AB0BB2D4AAAD"/>
        <w:category>
          <w:name w:val="General"/>
          <w:gallery w:val="placeholder"/>
        </w:category>
        <w:types>
          <w:type w:val="bbPlcHdr"/>
        </w:types>
        <w:behaviors>
          <w:behavior w:val="content"/>
        </w:behaviors>
        <w:guid w:val="{35A7D55A-81C4-4A12-A1AF-11075BC695CB}"/>
      </w:docPartPr>
      <w:docPartBody>
        <w:p w:rsidR="002A3669" w:rsidRDefault="002A3669">
          <w:r w:rsidRPr="00123360">
            <w:rPr>
              <w:rStyle w:val="PlaceholderText"/>
            </w:rPr>
            <w:t>Click here to enter text.</w:t>
          </w:r>
        </w:p>
      </w:docPartBody>
    </w:docPart>
    <w:docPart>
      <w:docPartPr>
        <w:name w:val="B7E4AD8A2BD9414995C8EC0D067E4164"/>
        <w:category>
          <w:name w:val="General"/>
          <w:gallery w:val="placeholder"/>
        </w:category>
        <w:types>
          <w:type w:val="bbPlcHdr"/>
        </w:types>
        <w:behaviors>
          <w:behavior w:val="content"/>
        </w:behaviors>
        <w:guid w:val="{AF33093C-8864-4B57-8C30-D5E1D4212B40}"/>
      </w:docPartPr>
      <w:docPartBody>
        <w:p w:rsidR="002A3669" w:rsidRDefault="002A3669">
          <w:r w:rsidRPr="00123360">
            <w:rPr>
              <w:rStyle w:val="PlaceholderText"/>
            </w:rPr>
            <w:t>Click here to enter text.</w:t>
          </w:r>
        </w:p>
      </w:docPartBody>
    </w:docPart>
    <w:docPart>
      <w:docPartPr>
        <w:name w:val="CE986666D18F48D4A4D277EF654681CC"/>
        <w:category>
          <w:name w:val="General"/>
          <w:gallery w:val="placeholder"/>
        </w:category>
        <w:types>
          <w:type w:val="bbPlcHdr"/>
        </w:types>
        <w:behaviors>
          <w:behavior w:val="content"/>
        </w:behaviors>
        <w:guid w:val="{31536456-7D27-45D5-92EE-02C624E3AF8B}"/>
      </w:docPartPr>
      <w:docPartBody>
        <w:p w:rsidR="002A3669" w:rsidRDefault="002A3669">
          <w:r w:rsidRPr="00EE5E39">
            <w:rPr>
              <w:rStyle w:val="PlaceholderText"/>
            </w:rPr>
            <w:t>Click here to enter text.</w:t>
          </w:r>
        </w:p>
      </w:docPartBody>
    </w:docPart>
    <w:docPart>
      <w:docPartPr>
        <w:name w:val="143540076E4446578973723DDD9EAD78"/>
        <w:category>
          <w:name w:val="General"/>
          <w:gallery w:val="placeholder"/>
        </w:category>
        <w:types>
          <w:type w:val="bbPlcHdr"/>
        </w:types>
        <w:behaviors>
          <w:behavior w:val="content"/>
        </w:behaviors>
        <w:guid w:val="{FD08CA96-7B03-434E-8795-23513B6BC926}"/>
      </w:docPartPr>
      <w:docPartBody>
        <w:p w:rsidR="002A3669" w:rsidRDefault="002A3669">
          <w:r w:rsidRPr="00EE5E39">
            <w:rPr>
              <w:rStyle w:val="PlaceholderText"/>
            </w:rPr>
            <w:t>Click here to enter text.</w:t>
          </w:r>
        </w:p>
      </w:docPartBody>
    </w:docPart>
    <w:docPart>
      <w:docPartPr>
        <w:name w:val="06B6E07D5C724C18BC4EBCEC7E8B4647"/>
        <w:category>
          <w:name w:val="General"/>
          <w:gallery w:val="placeholder"/>
        </w:category>
        <w:types>
          <w:type w:val="bbPlcHdr"/>
        </w:types>
        <w:behaviors>
          <w:behavior w:val="content"/>
        </w:behaviors>
        <w:guid w:val="{0E640C58-DDF1-4C7A-901F-2D559B084DF5}"/>
      </w:docPartPr>
      <w:docPartBody>
        <w:p w:rsidR="002A3669" w:rsidRDefault="002A3669">
          <w:r w:rsidRPr="00EE5E39">
            <w:rPr>
              <w:rStyle w:val="PlaceholderText"/>
            </w:rPr>
            <w:t>Click here to enter text.</w:t>
          </w:r>
        </w:p>
      </w:docPartBody>
    </w:docPart>
    <w:docPart>
      <w:docPartPr>
        <w:name w:val="DEBB381B4A95403F98CA165596FF2CF0"/>
        <w:category>
          <w:name w:val="General"/>
          <w:gallery w:val="placeholder"/>
        </w:category>
        <w:types>
          <w:type w:val="bbPlcHdr"/>
        </w:types>
        <w:behaviors>
          <w:behavior w:val="content"/>
        </w:behaviors>
        <w:guid w:val="{19543C7C-89E5-40BC-8A85-02FA0AC06475}"/>
      </w:docPartPr>
      <w:docPartBody>
        <w:p w:rsidR="002A3669" w:rsidRDefault="002A3669">
          <w:r w:rsidRPr="00123360">
            <w:rPr>
              <w:rStyle w:val="PlaceholderText"/>
            </w:rPr>
            <w:t>Click here to enter text.</w:t>
          </w:r>
        </w:p>
      </w:docPartBody>
    </w:docPart>
    <w:docPart>
      <w:docPartPr>
        <w:name w:val="3C6969A573CA4D408A2FB32F3DC6AE5A"/>
        <w:category>
          <w:name w:val="General"/>
          <w:gallery w:val="placeholder"/>
        </w:category>
        <w:types>
          <w:type w:val="bbPlcHdr"/>
        </w:types>
        <w:behaviors>
          <w:behavior w:val="content"/>
        </w:behaviors>
        <w:guid w:val="{5B576C6B-8DB8-408E-9F4A-FE0196A1C818}"/>
      </w:docPartPr>
      <w:docPartBody>
        <w:p w:rsidR="002A3669" w:rsidRDefault="002A3669">
          <w:r w:rsidRPr="00123360">
            <w:rPr>
              <w:rStyle w:val="PlaceholderText"/>
            </w:rPr>
            <w:t>Click here to enter text.</w:t>
          </w:r>
        </w:p>
      </w:docPartBody>
    </w:docPart>
    <w:docPart>
      <w:docPartPr>
        <w:name w:val="FB1E4EFA0C864FE08D309B33E69698CC"/>
        <w:category>
          <w:name w:val="General"/>
          <w:gallery w:val="placeholder"/>
        </w:category>
        <w:types>
          <w:type w:val="bbPlcHdr"/>
        </w:types>
        <w:behaviors>
          <w:behavior w:val="content"/>
        </w:behaviors>
        <w:guid w:val="{9A06672F-5012-40C2-9075-79663722E544}"/>
      </w:docPartPr>
      <w:docPartBody>
        <w:p w:rsidR="002A3669" w:rsidRDefault="002A3669">
          <w:r w:rsidRPr="00EE5E39">
            <w:rPr>
              <w:rStyle w:val="PlaceholderText"/>
            </w:rPr>
            <w:t>Click here to enter text.</w:t>
          </w:r>
        </w:p>
      </w:docPartBody>
    </w:docPart>
    <w:docPart>
      <w:docPartPr>
        <w:name w:val="C833EF9FB6F94B8797FC7878665FF599"/>
        <w:category>
          <w:name w:val="General"/>
          <w:gallery w:val="placeholder"/>
        </w:category>
        <w:types>
          <w:type w:val="bbPlcHdr"/>
        </w:types>
        <w:behaviors>
          <w:behavior w:val="content"/>
        </w:behaviors>
        <w:guid w:val="{255A6120-9248-437B-9FD7-815EDA47F096}"/>
      </w:docPartPr>
      <w:docPartBody>
        <w:p w:rsidR="002A3669" w:rsidRDefault="002A3669">
          <w:r w:rsidRPr="00EE5E39">
            <w:rPr>
              <w:rStyle w:val="PlaceholderText"/>
            </w:rPr>
            <w:t>Click here to enter text.</w:t>
          </w:r>
        </w:p>
      </w:docPartBody>
    </w:docPart>
    <w:docPart>
      <w:docPartPr>
        <w:name w:val="CC09076D78CD45C0B272046E708E1209"/>
        <w:category>
          <w:name w:val="General"/>
          <w:gallery w:val="placeholder"/>
        </w:category>
        <w:types>
          <w:type w:val="bbPlcHdr"/>
        </w:types>
        <w:behaviors>
          <w:behavior w:val="content"/>
        </w:behaviors>
        <w:guid w:val="{5DC596EE-8408-4B7E-97E9-D46D65471903}"/>
      </w:docPartPr>
      <w:docPartBody>
        <w:p w:rsidR="002A3669" w:rsidRDefault="002A3669">
          <w:r w:rsidRPr="00EE5E39">
            <w:rPr>
              <w:rStyle w:val="PlaceholderText"/>
            </w:rPr>
            <w:t>Click here to enter text.</w:t>
          </w:r>
        </w:p>
      </w:docPartBody>
    </w:docPart>
    <w:docPart>
      <w:docPartPr>
        <w:name w:val="DAD4FEB569AD46ABA777F71685CB66A8"/>
        <w:category>
          <w:name w:val="General"/>
          <w:gallery w:val="placeholder"/>
        </w:category>
        <w:types>
          <w:type w:val="bbPlcHdr"/>
        </w:types>
        <w:behaviors>
          <w:behavior w:val="content"/>
        </w:behaviors>
        <w:guid w:val="{D3946A64-E4EE-42F1-99E4-1F56C6198BD9}"/>
      </w:docPartPr>
      <w:docPartBody>
        <w:p w:rsidR="002A3669" w:rsidRDefault="002A3669">
          <w:r w:rsidRPr="00EE5E39">
            <w:rPr>
              <w:rStyle w:val="PlaceholderText"/>
            </w:rPr>
            <w:t>Click here to enter text.</w:t>
          </w:r>
        </w:p>
      </w:docPartBody>
    </w:docPart>
    <w:docPart>
      <w:docPartPr>
        <w:name w:val="DBB1EBD5E8044C24A9BDA5A13D6467E3"/>
        <w:category>
          <w:name w:val="General"/>
          <w:gallery w:val="placeholder"/>
        </w:category>
        <w:types>
          <w:type w:val="bbPlcHdr"/>
        </w:types>
        <w:behaviors>
          <w:behavior w:val="content"/>
        </w:behaviors>
        <w:guid w:val="{567F8594-D605-47FA-AA5F-F832A2DA36A1}"/>
      </w:docPartPr>
      <w:docPartBody>
        <w:p w:rsidR="002A3669" w:rsidRDefault="002A3669">
          <w:r>
            <w:t>Click here to enter text.</w:t>
          </w:r>
        </w:p>
      </w:docPartBody>
    </w:docPart>
    <w:docPart>
      <w:docPartPr>
        <w:name w:val="2193B9F335B14EA7ACE19CA2E52C2D1B"/>
        <w:category>
          <w:name w:val="General"/>
          <w:gallery w:val="placeholder"/>
        </w:category>
        <w:types>
          <w:type w:val="bbPlcHdr"/>
        </w:types>
        <w:behaviors>
          <w:behavior w:val="content"/>
        </w:behaviors>
        <w:guid w:val="{5F583209-ADF7-4E26-836A-21A67CB59C05}"/>
      </w:docPartPr>
      <w:docPartBody>
        <w:p w:rsidR="002A3669" w:rsidRDefault="002A3669">
          <w:r>
            <w:t>Click here to enter text.</w:t>
          </w:r>
        </w:p>
      </w:docPartBody>
    </w:docPart>
    <w:docPart>
      <w:docPartPr>
        <w:name w:val="8B973A7EEC3C48399D3C8CCC5130E693"/>
        <w:category>
          <w:name w:val="General"/>
          <w:gallery w:val="placeholder"/>
        </w:category>
        <w:types>
          <w:type w:val="bbPlcHdr"/>
        </w:types>
        <w:behaviors>
          <w:behavior w:val="content"/>
        </w:behaviors>
        <w:guid w:val="{0C1923CA-CE11-408C-BF8B-12BA06380C19}"/>
      </w:docPartPr>
      <w:docPartBody>
        <w:p w:rsidR="002A3669" w:rsidRDefault="002A3669">
          <w:r>
            <w:t>Click here to enter text.</w:t>
          </w:r>
        </w:p>
      </w:docPartBody>
    </w:docPart>
    <w:docPart>
      <w:docPartPr>
        <w:name w:val="B595696B0A4D4181A554D35F1B84934A"/>
        <w:category>
          <w:name w:val="General"/>
          <w:gallery w:val="placeholder"/>
        </w:category>
        <w:types>
          <w:type w:val="bbPlcHdr"/>
        </w:types>
        <w:behaviors>
          <w:behavior w:val="content"/>
        </w:behaviors>
        <w:guid w:val="{E1E8AA5B-FDAA-47E6-90B5-F9B159D16957}"/>
      </w:docPartPr>
      <w:docPartBody>
        <w:p w:rsidR="002A3669" w:rsidRDefault="002A3669">
          <w:r>
            <w:t>Click here to enter text.</w:t>
          </w:r>
        </w:p>
      </w:docPartBody>
    </w:docPart>
    <w:docPart>
      <w:docPartPr>
        <w:name w:val="9415B576719146289E9FCB93AA55177F"/>
        <w:category>
          <w:name w:val="General"/>
          <w:gallery w:val="placeholder"/>
        </w:category>
        <w:types>
          <w:type w:val="bbPlcHdr"/>
        </w:types>
        <w:behaviors>
          <w:behavior w:val="content"/>
        </w:behaviors>
        <w:guid w:val="{5118B382-6989-4AE4-8172-ACF4B1530B53}"/>
      </w:docPartPr>
      <w:docPartBody>
        <w:p w:rsidR="002A3669" w:rsidRDefault="002A3669">
          <w:r>
            <w:t>Click here to enter text.</w:t>
          </w:r>
        </w:p>
      </w:docPartBody>
    </w:docPart>
    <w:docPart>
      <w:docPartPr>
        <w:name w:val="833CEF3F4DB14B81B33EEF6D60938DDB"/>
        <w:category>
          <w:name w:val="General"/>
          <w:gallery w:val="placeholder"/>
        </w:category>
        <w:types>
          <w:type w:val="bbPlcHdr"/>
        </w:types>
        <w:behaviors>
          <w:behavior w:val="content"/>
        </w:behaviors>
        <w:guid w:val="{15197371-07BC-4896-91AC-7C971FB4CD02}"/>
      </w:docPartPr>
      <w:docPartBody>
        <w:p w:rsidR="002A3669" w:rsidRDefault="002A3669">
          <w:r>
            <w:t>Click here to enter text.</w:t>
          </w:r>
        </w:p>
      </w:docPartBody>
    </w:docPart>
    <w:docPart>
      <w:docPartPr>
        <w:name w:val="A323692B480F4F3093F6FB5DBB1F208B"/>
        <w:category>
          <w:name w:val="General"/>
          <w:gallery w:val="placeholder"/>
        </w:category>
        <w:types>
          <w:type w:val="bbPlcHdr"/>
        </w:types>
        <w:behaviors>
          <w:behavior w:val="content"/>
        </w:behaviors>
        <w:guid w:val="{1A6C6F9B-CDFA-418C-AA13-6C36F2D742F4}"/>
      </w:docPartPr>
      <w:docPartBody>
        <w:p w:rsidR="002A3669" w:rsidRDefault="002A3669">
          <w:r>
            <w:t>Click here to enter text.</w:t>
          </w:r>
        </w:p>
      </w:docPartBody>
    </w:docPart>
    <w:docPart>
      <w:docPartPr>
        <w:name w:val="D0DE2A5A49EC4B9CB3F81B095DB506F8"/>
        <w:category>
          <w:name w:val="General"/>
          <w:gallery w:val="placeholder"/>
        </w:category>
        <w:types>
          <w:type w:val="bbPlcHdr"/>
        </w:types>
        <w:behaviors>
          <w:behavior w:val="content"/>
        </w:behaviors>
        <w:guid w:val="{F24E7AEA-DC90-4950-9B30-28A8407D3600}"/>
      </w:docPartPr>
      <w:docPartBody>
        <w:p w:rsidR="002A3669" w:rsidRDefault="002A3669">
          <w:r>
            <w:t>Click here to enter text.</w:t>
          </w:r>
        </w:p>
      </w:docPartBody>
    </w:docPart>
    <w:docPart>
      <w:docPartPr>
        <w:name w:val="2888A02A90A8465681E06F9641CFFE3E"/>
        <w:category>
          <w:name w:val="General"/>
          <w:gallery w:val="placeholder"/>
        </w:category>
        <w:types>
          <w:type w:val="bbPlcHdr"/>
        </w:types>
        <w:behaviors>
          <w:behavior w:val="content"/>
        </w:behaviors>
        <w:guid w:val="{21557E06-0446-4BF1-B2C1-38CFD08F4432}"/>
      </w:docPartPr>
      <w:docPartBody>
        <w:p w:rsidR="002A3669" w:rsidRDefault="002A3669">
          <w:r>
            <w:t>Click here to enter text.</w:t>
          </w:r>
        </w:p>
      </w:docPartBody>
    </w:docPart>
    <w:docPart>
      <w:docPartPr>
        <w:name w:val="E07DE41AB60D498282E2DBA7CE056C95"/>
        <w:category>
          <w:name w:val="General"/>
          <w:gallery w:val="placeholder"/>
        </w:category>
        <w:types>
          <w:type w:val="bbPlcHdr"/>
        </w:types>
        <w:behaviors>
          <w:behavior w:val="content"/>
        </w:behaviors>
        <w:guid w:val="{8BCF9F22-16B7-4362-8C81-F74A7F22EC9D}"/>
      </w:docPartPr>
      <w:docPartBody>
        <w:p w:rsidR="002A3669" w:rsidRDefault="002A3669">
          <w:r>
            <w:t>Click here to enter text.</w:t>
          </w:r>
        </w:p>
      </w:docPartBody>
    </w:docPart>
    <w:docPart>
      <w:docPartPr>
        <w:name w:val="F2720A95FD984A8CBA5DFA48036374EB"/>
        <w:category>
          <w:name w:val="General"/>
          <w:gallery w:val="placeholder"/>
        </w:category>
        <w:types>
          <w:type w:val="bbPlcHdr"/>
        </w:types>
        <w:behaviors>
          <w:behavior w:val="content"/>
        </w:behaviors>
        <w:guid w:val="{582CDE2A-455E-4C24-8EBE-380176021BA0}"/>
      </w:docPartPr>
      <w:docPartBody>
        <w:p w:rsidR="002A3669" w:rsidRDefault="002A3669">
          <w:r>
            <w:t>Click here to enter text.</w:t>
          </w:r>
        </w:p>
      </w:docPartBody>
    </w:docPart>
    <w:docPart>
      <w:docPartPr>
        <w:name w:val="02C5306452814BE685B349D13866AFDA"/>
        <w:category>
          <w:name w:val="General"/>
          <w:gallery w:val="placeholder"/>
        </w:category>
        <w:types>
          <w:type w:val="bbPlcHdr"/>
        </w:types>
        <w:behaviors>
          <w:behavior w:val="content"/>
        </w:behaviors>
        <w:guid w:val="{BA862F03-231C-462C-BA8A-2CBEC21B6998}"/>
      </w:docPartPr>
      <w:docPartBody>
        <w:p w:rsidR="002A3669" w:rsidRDefault="002A3669">
          <w:r>
            <w:t>Click here to enter text.</w:t>
          </w:r>
        </w:p>
      </w:docPartBody>
    </w:docPart>
    <w:docPart>
      <w:docPartPr>
        <w:name w:val="924F3C90313549288415F0B586C1F9CE"/>
        <w:category>
          <w:name w:val="General"/>
          <w:gallery w:val="placeholder"/>
        </w:category>
        <w:types>
          <w:type w:val="bbPlcHdr"/>
        </w:types>
        <w:behaviors>
          <w:behavior w:val="content"/>
        </w:behaviors>
        <w:guid w:val="{BDA5EF5E-D255-4BE0-90DE-AD233181F74D}"/>
      </w:docPartPr>
      <w:docPartBody>
        <w:p w:rsidR="002A3669" w:rsidRDefault="002A3669">
          <w:r>
            <w:t>Click here to enter text.</w:t>
          </w:r>
        </w:p>
      </w:docPartBody>
    </w:docPart>
    <w:docPart>
      <w:docPartPr>
        <w:name w:val="4934A5EEB2394DC78ECB31C7C8FE698A"/>
        <w:category>
          <w:name w:val="General"/>
          <w:gallery w:val="placeholder"/>
        </w:category>
        <w:types>
          <w:type w:val="bbPlcHdr"/>
        </w:types>
        <w:behaviors>
          <w:behavior w:val="content"/>
        </w:behaviors>
        <w:guid w:val="{7DBCC687-5145-4712-8BC5-9D6C63A05B47}"/>
      </w:docPartPr>
      <w:docPartBody>
        <w:p w:rsidR="002A3669" w:rsidRDefault="002A3669">
          <w:r>
            <w:t>Click here to enter text.</w:t>
          </w:r>
        </w:p>
      </w:docPartBody>
    </w:docPart>
    <w:docPart>
      <w:docPartPr>
        <w:name w:val="F58674E2DFC2498F9C6B3678157AD94F"/>
        <w:category>
          <w:name w:val="General"/>
          <w:gallery w:val="placeholder"/>
        </w:category>
        <w:types>
          <w:type w:val="bbPlcHdr"/>
        </w:types>
        <w:behaviors>
          <w:behavior w:val="content"/>
        </w:behaviors>
        <w:guid w:val="{1AAE0E45-916C-4304-8A56-BBCB4911E963}"/>
      </w:docPartPr>
      <w:docPartBody>
        <w:p w:rsidR="002A3669" w:rsidRDefault="002A3669">
          <w:r>
            <w:t>Click here to enter text.</w:t>
          </w:r>
        </w:p>
      </w:docPartBody>
    </w:docPart>
    <w:docPart>
      <w:docPartPr>
        <w:name w:val="2E63CB8CBB0E49709274BACDF4E5CADA"/>
        <w:category>
          <w:name w:val="General"/>
          <w:gallery w:val="placeholder"/>
        </w:category>
        <w:types>
          <w:type w:val="bbPlcHdr"/>
        </w:types>
        <w:behaviors>
          <w:behavior w:val="content"/>
        </w:behaviors>
        <w:guid w:val="{E0B9E30E-D63B-4FA5-83B7-CBA0764ADFCA}"/>
      </w:docPartPr>
      <w:docPartBody>
        <w:p w:rsidR="002A3669" w:rsidRDefault="002A3669">
          <w:r>
            <w:t>Click here to enter text.</w:t>
          </w:r>
        </w:p>
      </w:docPartBody>
    </w:docPart>
    <w:docPart>
      <w:docPartPr>
        <w:name w:val="F7248792022C4D82AE95F6BE06F525C6"/>
        <w:category>
          <w:name w:val="General"/>
          <w:gallery w:val="placeholder"/>
        </w:category>
        <w:types>
          <w:type w:val="bbPlcHdr"/>
        </w:types>
        <w:behaviors>
          <w:behavior w:val="content"/>
        </w:behaviors>
        <w:guid w:val="{724CB91A-40A6-4A6D-B502-8169BE9A4C3B}"/>
      </w:docPartPr>
      <w:docPartBody>
        <w:p w:rsidR="002A3669" w:rsidRDefault="002A3669">
          <w:r>
            <w:t>Click here to enter text.</w:t>
          </w:r>
        </w:p>
      </w:docPartBody>
    </w:docPart>
    <w:docPart>
      <w:docPartPr>
        <w:name w:val="70B0FC9A92C14405826CA20BE3B6CD60"/>
        <w:category>
          <w:name w:val="General"/>
          <w:gallery w:val="placeholder"/>
        </w:category>
        <w:types>
          <w:type w:val="bbPlcHdr"/>
        </w:types>
        <w:behaviors>
          <w:behavior w:val="content"/>
        </w:behaviors>
        <w:guid w:val="{5CA9159D-8DDD-4409-9341-852BD8C917DC}"/>
      </w:docPartPr>
      <w:docPartBody>
        <w:p w:rsidR="002A3669" w:rsidRDefault="002A3669">
          <w:r>
            <w:t>Click here to enter text.</w:t>
          </w:r>
        </w:p>
      </w:docPartBody>
    </w:docPart>
    <w:docPart>
      <w:docPartPr>
        <w:name w:val="E5A9F72B013C454898BA8D65E1391470"/>
        <w:category>
          <w:name w:val="General"/>
          <w:gallery w:val="placeholder"/>
        </w:category>
        <w:types>
          <w:type w:val="bbPlcHdr"/>
        </w:types>
        <w:behaviors>
          <w:behavior w:val="content"/>
        </w:behaviors>
        <w:guid w:val="{0887C580-C78C-4637-90EC-1362D9A09001}"/>
      </w:docPartPr>
      <w:docPartBody>
        <w:p w:rsidR="002A3669" w:rsidRDefault="002A3669">
          <w:r>
            <w:t>Click here to enter text.</w:t>
          </w:r>
        </w:p>
      </w:docPartBody>
    </w:docPart>
    <w:docPart>
      <w:docPartPr>
        <w:name w:val="86D200554C9441C0803D99EEC0A5A255"/>
        <w:category>
          <w:name w:val="General"/>
          <w:gallery w:val="placeholder"/>
        </w:category>
        <w:types>
          <w:type w:val="bbPlcHdr"/>
        </w:types>
        <w:behaviors>
          <w:behavior w:val="content"/>
        </w:behaviors>
        <w:guid w:val="{30E46CDF-EAB4-4008-94F5-7C7261A6D3D0}"/>
      </w:docPartPr>
      <w:docPartBody>
        <w:p w:rsidR="002A3669" w:rsidRDefault="002A3669">
          <w:r>
            <w:t>Click here to enter text.</w:t>
          </w:r>
        </w:p>
      </w:docPartBody>
    </w:docPart>
    <w:docPart>
      <w:docPartPr>
        <w:name w:val="B11A0B441B8745AA8632E0F483009B9C"/>
        <w:category>
          <w:name w:val="General"/>
          <w:gallery w:val="placeholder"/>
        </w:category>
        <w:types>
          <w:type w:val="bbPlcHdr"/>
        </w:types>
        <w:behaviors>
          <w:behavior w:val="content"/>
        </w:behaviors>
        <w:guid w:val="{60DD8EE9-56EA-46DD-A773-F6AA92AA195A}"/>
      </w:docPartPr>
      <w:docPartBody>
        <w:p w:rsidR="002A3669" w:rsidRDefault="002A3669">
          <w:r>
            <w:t>Click here to enter text.</w:t>
          </w:r>
        </w:p>
      </w:docPartBody>
    </w:docPart>
    <w:docPart>
      <w:docPartPr>
        <w:name w:val="2834B81C795F49028A93326149C579C7"/>
        <w:category>
          <w:name w:val="General"/>
          <w:gallery w:val="placeholder"/>
        </w:category>
        <w:types>
          <w:type w:val="bbPlcHdr"/>
        </w:types>
        <w:behaviors>
          <w:behavior w:val="content"/>
        </w:behaviors>
        <w:guid w:val="{52B196BE-FB9B-4F21-B002-155ABFC0D00F}"/>
      </w:docPartPr>
      <w:docPartBody>
        <w:p w:rsidR="002A3669" w:rsidRDefault="002A3669">
          <w:r>
            <w:t>Click here to enter text.</w:t>
          </w:r>
        </w:p>
      </w:docPartBody>
    </w:docPart>
    <w:docPart>
      <w:docPartPr>
        <w:name w:val="573E37C198144D21BBEA86D9A5E48833"/>
        <w:category>
          <w:name w:val="General"/>
          <w:gallery w:val="placeholder"/>
        </w:category>
        <w:types>
          <w:type w:val="bbPlcHdr"/>
        </w:types>
        <w:behaviors>
          <w:behavior w:val="content"/>
        </w:behaviors>
        <w:guid w:val="{6A3BBBAF-B587-4DC6-B1FB-3044D97F1B3C}"/>
      </w:docPartPr>
      <w:docPartBody>
        <w:p w:rsidR="002A3669" w:rsidRDefault="002A3669">
          <w:r>
            <w:t>Click here to enter text.</w:t>
          </w:r>
        </w:p>
      </w:docPartBody>
    </w:docPart>
    <w:docPart>
      <w:docPartPr>
        <w:name w:val="DA25B49CBCE74C67A3C2AD523D537C96"/>
        <w:category>
          <w:name w:val="General"/>
          <w:gallery w:val="placeholder"/>
        </w:category>
        <w:types>
          <w:type w:val="bbPlcHdr"/>
        </w:types>
        <w:behaviors>
          <w:behavior w:val="content"/>
        </w:behaviors>
        <w:guid w:val="{834C041D-E415-4DEE-9BE9-D68455936A97}"/>
      </w:docPartPr>
      <w:docPartBody>
        <w:p w:rsidR="002A3669" w:rsidRDefault="002A3669">
          <w:r>
            <w:t>Click here to enter text.</w:t>
          </w:r>
        </w:p>
      </w:docPartBody>
    </w:docPart>
    <w:docPart>
      <w:docPartPr>
        <w:name w:val="57FF5D46C1284D859DBE119DF2D60B1A"/>
        <w:category>
          <w:name w:val="General"/>
          <w:gallery w:val="placeholder"/>
        </w:category>
        <w:types>
          <w:type w:val="bbPlcHdr"/>
        </w:types>
        <w:behaviors>
          <w:behavior w:val="content"/>
        </w:behaviors>
        <w:guid w:val="{A19E1803-1C65-4155-A90A-2D3034F8D0EB}"/>
      </w:docPartPr>
      <w:docPartBody>
        <w:p w:rsidR="002A3669" w:rsidRDefault="002A3669">
          <w:r>
            <w:t>Click here to enter text.</w:t>
          </w:r>
        </w:p>
      </w:docPartBody>
    </w:docPart>
    <w:docPart>
      <w:docPartPr>
        <w:name w:val="A06E1DBB93CD4D8DB1AF138297FF101B"/>
        <w:category>
          <w:name w:val="General"/>
          <w:gallery w:val="placeholder"/>
        </w:category>
        <w:types>
          <w:type w:val="bbPlcHdr"/>
        </w:types>
        <w:behaviors>
          <w:behavior w:val="content"/>
        </w:behaviors>
        <w:guid w:val="{7F967596-631E-4CEF-8547-177A252C4FF8}"/>
      </w:docPartPr>
      <w:docPartBody>
        <w:p w:rsidR="002A3669" w:rsidRDefault="002A3669">
          <w:r>
            <w:t>Click here to enter text.</w:t>
          </w:r>
        </w:p>
      </w:docPartBody>
    </w:docPart>
    <w:docPart>
      <w:docPartPr>
        <w:name w:val="89DC3A85701C4A39B7D00E704484124C"/>
        <w:category>
          <w:name w:val="General"/>
          <w:gallery w:val="placeholder"/>
        </w:category>
        <w:types>
          <w:type w:val="bbPlcHdr"/>
        </w:types>
        <w:behaviors>
          <w:behavior w:val="content"/>
        </w:behaviors>
        <w:guid w:val="{78740ABA-72A2-433F-8CBB-F705EE5A4BC8}"/>
      </w:docPartPr>
      <w:docPartBody>
        <w:p w:rsidR="002A3669" w:rsidRDefault="002A3669">
          <w:r>
            <w:t>Click here to enter text.</w:t>
          </w:r>
        </w:p>
      </w:docPartBody>
    </w:docPart>
    <w:docPart>
      <w:docPartPr>
        <w:name w:val="15580CD326D6498FAFAE965677EDA670"/>
        <w:category>
          <w:name w:val="General"/>
          <w:gallery w:val="placeholder"/>
        </w:category>
        <w:types>
          <w:type w:val="bbPlcHdr"/>
        </w:types>
        <w:behaviors>
          <w:behavior w:val="content"/>
        </w:behaviors>
        <w:guid w:val="{DC07E1CE-8C72-4228-B980-4CEB28C404FF}"/>
      </w:docPartPr>
      <w:docPartBody>
        <w:p w:rsidR="002A3669" w:rsidRDefault="002A3669">
          <w:r>
            <w:t>Click here to enter text.</w:t>
          </w:r>
        </w:p>
      </w:docPartBody>
    </w:docPart>
    <w:docPart>
      <w:docPartPr>
        <w:name w:val="F0337303E9BD4BC29D95DC1CDD69E164"/>
        <w:category>
          <w:name w:val="General"/>
          <w:gallery w:val="placeholder"/>
        </w:category>
        <w:types>
          <w:type w:val="bbPlcHdr"/>
        </w:types>
        <w:behaviors>
          <w:behavior w:val="content"/>
        </w:behaviors>
        <w:guid w:val="{8148FE94-4948-4972-9A3E-D08F2E6662C8}"/>
      </w:docPartPr>
      <w:docPartBody>
        <w:p w:rsidR="002A3669" w:rsidRDefault="002A3669">
          <w:r>
            <w:t>Click here to enter text.</w:t>
          </w:r>
        </w:p>
      </w:docPartBody>
    </w:docPart>
    <w:docPart>
      <w:docPartPr>
        <w:name w:val="4CB708B01471465E93A926A1914D47F0"/>
        <w:category>
          <w:name w:val="General"/>
          <w:gallery w:val="placeholder"/>
        </w:category>
        <w:types>
          <w:type w:val="bbPlcHdr"/>
        </w:types>
        <w:behaviors>
          <w:behavior w:val="content"/>
        </w:behaviors>
        <w:guid w:val="{DB35C102-9237-4B5E-83C6-571797D5F62C}"/>
      </w:docPartPr>
      <w:docPartBody>
        <w:p w:rsidR="002A3669" w:rsidRDefault="002A3669">
          <w:r>
            <w:t>Click here to enter text.</w:t>
          </w:r>
        </w:p>
      </w:docPartBody>
    </w:docPart>
    <w:docPart>
      <w:docPartPr>
        <w:name w:val="D75F0784734A45C49BA7DE1F500B2E94"/>
        <w:category>
          <w:name w:val="General"/>
          <w:gallery w:val="placeholder"/>
        </w:category>
        <w:types>
          <w:type w:val="bbPlcHdr"/>
        </w:types>
        <w:behaviors>
          <w:behavior w:val="content"/>
        </w:behaviors>
        <w:guid w:val="{0724AEEE-5B59-45AD-A8DD-7767E1922C95}"/>
      </w:docPartPr>
      <w:docPartBody>
        <w:p w:rsidR="002A3669" w:rsidRDefault="002A3669">
          <w:r w:rsidRPr="00123360">
            <w:rPr>
              <w:rStyle w:val="PlaceholderText"/>
            </w:rPr>
            <w:t>Click here to enter text.</w:t>
          </w:r>
        </w:p>
      </w:docPartBody>
    </w:docPart>
    <w:docPart>
      <w:docPartPr>
        <w:name w:val="60F8947420904FF1B22E750B58E8F271"/>
        <w:category>
          <w:name w:val="General"/>
          <w:gallery w:val="placeholder"/>
        </w:category>
        <w:types>
          <w:type w:val="bbPlcHdr"/>
        </w:types>
        <w:behaviors>
          <w:behavior w:val="content"/>
        </w:behaviors>
        <w:guid w:val="{6BF21B43-5DA6-4B3E-AF16-D776C525EE1C}"/>
      </w:docPartPr>
      <w:docPartBody>
        <w:p w:rsidR="002A3669" w:rsidRDefault="002A3669">
          <w:r w:rsidRPr="00EE5E39">
            <w:rPr>
              <w:rStyle w:val="PlaceholderText"/>
            </w:rPr>
            <w:t>Click here to enter text.</w:t>
          </w:r>
        </w:p>
      </w:docPartBody>
    </w:docPart>
    <w:docPart>
      <w:docPartPr>
        <w:name w:val="392512C71A18448FA76302F303CA2064"/>
        <w:category>
          <w:name w:val="General"/>
          <w:gallery w:val="placeholder"/>
        </w:category>
        <w:types>
          <w:type w:val="bbPlcHdr"/>
        </w:types>
        <w:behaviors>
          <w:behavior w:val="content"/>
        </w:behaviors>
        <w:guid w:val="{70B16AAC-FB9A-479E-9A14-F37B81ED1AFF}"/>
      </w:docPartPr>
      <w:docPartBody>
        <w:p w:rsidR="002A3669" w:rsidRDefault="002A3669">
          <w:r w:rsidRPr="00EE5E39">
            <w:rPr>
              <w:rStyle w:val="PlaceholderText"/>
            </w:rPr>
            <w:t>Click here to enter text.</w:t>
          </w:r>
        </w:p>
      </w:docPartBody>
    </w:docPart>
    <w:docPart>
      <w:docPartPr>
        <w:name w:val="D5F6FA28BB4B4B66BBC9DCB78C8822AE"/>
        <w:category>
          <w:name w:val="General"/>
          <w:gallery w:val="placeholder"/>
        </w:category>
        <w:types>
          <w:type w:val="bbPlcHdr"/>
        </w:types>
        <w:behaviors>
          <w:behavior w:val="content"/>
        </w:behaviors>
        <w:guid w:val="{85FB49A8-E325-44F9-9FA2-BA02EE589AFF}"/>
      </w:docPartPr>
      <w:docPartBody>
        <w:p w:rsidR="002A3669" w:rsidRDefault="002A3669">
          <w:r w:rsidRPr="00EE5E39">
            <w:rPr>
              <w:rStyle w:val="PlaceholderText"/>
            </w:rPr>
            <w:t>Click here to enter text.</w:t>
          </w:r>
        </w:p>
      </w:docPartBody>
    </w:docPart>
    <w:docPart>
      <w:docPartPr>
        <w:name w:val="8FD2FB0612E441689CC120B3F88CF0A0"/>
        <w:category>
          <w:name w:val="General"/>
          <w:gallery w:val="placeholder"/>
        </w:category>
        <w:types>
          <w:type w:val="bbPlcHdr"/>
        </w:types>
        <w:behaviors>
          <w:behavior w:val="content"/>
        </w:behaviors>
        <w:guid w:val="{7FBF6D69-4CE6-4BDE-87AE-2A246CEBCA4B}"/>
      </w:docPartPr>
      <w:docPartBody>
        <w:p w:rsidR="002A3669" w:rsidRDefault="002A3669">
          <w:r w:rsidRPr="00EE5E39">
            <w:rPr>
              <w:rStyle w:val="PlaceholderText"/>
            </w:rPr>
            <w:t>Click here to enter text.</w:t>
          </w:r>
        </w:p>
      </w:docPartBody>
    </w:docPart>
    <w:docPart>
      <w:docPartPr>
        <w:name w:val="5D162D1885A44C4FBCA5F68DA5217F0D"/>
        <w:category>
          <w:name w:val="General"/>
          <w:gallery w:val="placeholder"/>
        </w:category>
        <w:types>
          <w:type w:val="bbPlcHdr"/>
        </w:types>
        <w:behaviors>
          <w:behavior w:val="content"/>
        </w:behaviors>
        <w:guid w:val="{99938DAC-8244-427E-B97D-921031B7C36A}"/>
      </w:docPartPr>
      <w:docPartBody>
        <w:p w:rsidR="002A3669" w:rsidRDefault="002A3669">
          <w:r w:rsidRPr="00EE5E39">
            <w:rPr>
              <w:rStyle w:val="PlaceholderText"/>
            </w:rPr>
            <w:t>Click here to enter text.</w:t>
          </w:r>
        </w:p>
      </w:docPartBody>
    </w:docPart>
    <w:docPart>
      <w:docPartPr>
        <w:name w:val="4FB660D566E1488CA47EFAA14625F0A8"/>
        <w:category>
          <w:name w:val="General"/>
          <w:gallery w:val="placeholder"/>
        </w:category>
        <w:types>
          <w:type w:val="bbPlcHdr"/>
        </w:types>
        <w:behaviors>
          <w:behavior w:val="content"/>
        </w:behaviors>
        <w:guid w:val="{E54C05CE-6A93-4483-90E5-637F2522EEA3}"/>
      </w:docPartPr>
      <w:docPartBody>
        <w:p w:rsidR="002A3669" w:rsidRDefault="002A3669">
          <w:r w:rsidRPr="00EE5E39">
            <w:rPr>
              <w:rStyle w:val="PlaceholderText"/>
            </w:rPr>
            <w:t>Click here to enter text.</w:t>
          </w:r>
        </w:p>
      </w:docPartBody>
    </w:docPart>
    <w:docPart>
      <w:docPartPr>
        <w:name w:val="06EB2A879E4C4382802B3E9273721EC0"/>
        <w:category>
          <w:name w:val="General"/>
          <w:gallery w:val="placeholder"/>
        </w:category>
        <w:types>
          <w:type w:val="bbPlcHdr"/>
        </w:types>
        <w:behaviors>
          <w:behavior w:val="content"/>
        </w:behaviors>
        <w:guid w:val="{F95AD39E-EE32-4389-B349-7615A9C59232}"/>
      </w:docPartPr>
      <w:docPartBody>
        <w:p w:rsidR="002A3669" w:rsidRDefault="002A3669">
          <w:r w:rsidRPr="00123360">
            <w:rPr>
              <w:rStyle w:val="PlaceholderText"/>
            </w:rPr>
            <w:t>Click here to enter text.</w:t>
          </w:r>
        </w:p>
      </w:docPartBody>
    </w:docPart>
    <w:docPart>
      <w:docPartPr>
        <w:name w:val="74F4A031A74B403D8CA7D7D061A076B3"/>
        <w:category>
          <w:name w:val="General"/>
          <w:gallery w:val="placeholder"/>
        </w:category>
        <w:types>
          <w:type w:val="bbPlcHdr"/>
        </w:types>
        <w:behaviors>
          <w:behavior w:val="content"/>
        </w:behaviors>
        <w:guid w:val="{94F5443B-05C4-4405-8CA9-01EC79011EFA}"/>
      </w:docPartPr>
      <w:docPartBody>
        <w:p w:rsidR="002A3669" w:rsidRDefault="002A3669">
          <w:r w:rsidRPr="00EE5E39">
            <w:rPr>
              <w:rStyle w:val="PlaceholderText"/>
            </w:rPr>
            <w:t>Click here to enter text.</w:t>
          </w:r>
        </w:p>
      </w:docPartBody>
    </w:docPart>
    <w:docPart>
      <w:docPartPr>
        <w:name w:val="DAC0C2E781064A549A1DA632292BD4C8"/>
        <w:category>
          <w:name w:val="General"/>
          <w:gallery w:val="placeholder"/>
        </w:category>
        <w:types>
          <w:type w:val="bbPlcHdr"/>
        </w:types>
        <w:behaviors>
          <w:behavior w:val="content"/>
        </w:behaviors>
        <w:guid w:val="{07B2F6F6-54DD-4C4C-B921-1E2F9FD314CE}"/>
      </w:docPartPr>
      <w:docPartBody>
        <w:p w:rsidR="002A3669" w:rsidRDefault="002A3669">
          <w:r w:rsidRPr="00EE5E39">
            <w:rPr>
              <w:rStyle w:val="PlaceholderText"/>
            </w:rPr>
            <w:t>Click here to enter text.</w:t>
          </w:r>
        </w:p>
      </w:docPartBody>
    </w:docPart>
    <w:docPart>
      <w:docPartPr>
        <w:name w:val="C0E3C3BCBD0349068AEC1277A16F5623"/>
        <w:category>
          <w:name w:val="General"/>
          <w:gallery w:val="placeholder"/>
        </w:category>
        <w:types>
          <w:type w:val="bbPlcHdr"/>
        </w:types>
        <w:behaviors>
          <w:behavior w:val="content"/>
        </w:behaviors>
        <w:guid w:val="{8BCD130C-D093-46EF-9296-156B874D886A}"/>
      </w:docPartPr>
      <w:docPartBody>
        <w:p w:rsidR="002A3669" w:rsidRDefault="002A3669">
          <w:r w:rsidRPr="00EE5E39">
            <w:rPr>
              <w:rStyle w:val="PlaceholderText"/>
            </w:rPr>
            <w:t>Click here to enter text.</w:t>
          </w:r>
        </w:p>
      </w:docPartBody>
    </w:docPart>
    <w:docPart>
      <w:docPartPr>
        <w:name w:val="04D833E6A7A44CE1A466C58DED20296E"/>
        <w:category>
          <w:name w:val="General"/>
          <w:gallery w:val="placeholder"/>
        </w:category>
        <w:types>
          <w:type w:val="bbPlcHdr"/>
        </w:types>
        <w:behaviors>
          <w:behavior w:val="content"/>
        </w:behaviors>
        <w:guid w:val="{98BBCC77-D6FC-42BB-95CB-A6B00B1823BC}"/>
      </w:docPartPr>
      <w:docPartBody>
        <w:p w:rsidR="002A3669" w:rsidRDefault="002A3669">
          <w:r w:rsidRPr="00123360">
            <w:rPr>
              <w:rStyle w:val="PlaceholderText"/>
            </w:rPr>
            <w:t>Click here to enter text.</w:t>
          </w:r>
        </w:p>
      </w:docPartBody>
    </w:docPart>
    <w:docPart>
      <w:docPartPr>
        <w:name w:val="8BB53DA0722144F5A8E12A0D0691149E"/>
        <w:category>
          <w:name w:val="General"/>
          <w:gallery w:val="placeholder"/>
        </w:category>
        <w:types>
          <w:type w:val="bbPlcHdr"/>
        </w:types>
        <w:behaviors>
          <w:behavior w:val="content"/>
        </w:behaviors>
        <w:guid w:val="{68E6B246-C0F1-40A0-8CA3-8C23C9997D1D}"/>
      </w:docPartPr>
      <w:docPartBody>
        <w:p w:rsidR="002A3669" w:rsidRDefault="002A3669">
          <w:r w:rsidRPr="00EE5E39">
            <w:rPr>
              <w:rStyle w:val="PlaceholderText"/>
            </w:rPr>
            <w:t>Click here to enter text.</w:t>
          </w:r>
        </w:p>
      </w:docPartBody>
    </w:docPart>
    <w:docPart>
      <w:docPartPr>
        <w:name w:val="2C27E905CD8E457194AA9DDF05038659"/>
        <w:category>
          <w:name w:val="General"/>
          <w:gallery w:val="placeholder"/>
        </w:category>
        <w:types>
          <w:type w:val="bbPlcHdr"/>
        </w:types>
        <w:behaviors>
          <w:behavior w:val="content"/>
        </w:behaviors>
        <w:guid w:val="{88C1F3F3-2094-40EB-9EE5-EC3131187D38}"/>
      </w:docPartPr>
      <w:docPartBody>
        <w:p w:rsidR="002A3669" w:rsidRDefault="002A3669">
          <w:r w:rsidRPr="00EE5E39">
            <w:rPr>
              <w:rStyle w:val="PlaceholderText"/>
            </w:rPr>
            <w:t>Click here to enter text.</w:t>
          </w:r>
        </w:p>
      </w:docPartBody>
    </w:docPart>
    <w:docPart>
      <w:docPartPr>
        <w:name w:val="87D06AEFEE46493380ECA7B115FAA632"/>
        <w:category>
          <w:name w:val="General"/>
          <w:gallery w:val="placeholder"/>
        </w:category>
        <w:types>
          <w:type w:val="bbPlcHdr"/>
        </w:types>
        <w:behaviors>
          <w:behavior w:val="content"/>
        </w:behaviors>
        <w:guid w:val="{15DDBAE9-11C0-4300-979B-3F6013B5630D}"/>
      </w:docPartPr>
      <w:docPartBody>
        <w:p w:rsidR="002A3669" w:rsidRDefault="002A3669">
          <w:r w:rsidRPr="00EE5E39">
            <w:rPr>
              <w:rStyle w:val="PlaceholderText"/>
            </w:rPr>
            <w:t>Click here to enter text.</w:t>
          </w:r>
        </w:p>
      </w:docPartBody>
    </w:docPart>
    <w:docPart>
      <w:docPartPr>
        <w:name w:val="FBC57C17828E46779EDA17E3B65C9AED"/>
        <w:category>
          <w:name w:val="General"/>
          <w:gallery w:val="placeholder"/>
        </w:category>
        <w:types>
          <w:type w:val="bbPlcHdr"/>
        </w:types>
        <w:behaviors>
          <w:behavior w:val="content"/>
        </w:behaviors>
        <w:guid w:val="{B1B955E4-8067-47B3-A2C9-7A325EED0654}"/>
      </w:docPartPr>
      <w:docPartBody>
        <w:p w:rsidR="002A3669" w:rsidRDefault="002A3669">
          <w:r w:rsidRPr="00123360">
            <w:rPr>
              <w:rStyle w:val="PlaceholderText"/>
            </w:rPr>
            <w:t>Click here to enter text.</w:t>
          </w:r>
        </w:p>
      </w:docPartBody>
    </w:docPart>
    <w:docPart>
      <w:docPartPr>
        <w:name w:val="8D070A29B91B45D0AF2D9AC89A9B38B4"/>
        <w:category>
          <w:name w:val="General"/>
          <w:gallery w:val="placeholder"/>
        </w:category>
        <w:types>
          <w:type w:val="bbPlcHdr"/>
        </w:types>
        <w:behaviors>
          <w:behavior w:val="content"/>
        </w:behaviors>
        <w:guid w:val="{CF5A2139-7C80-484A-9F90-CABF2B2E5223}"/>
      </w:docPartPr>
      <w:docPartBody>
        <w:p w:rsidR="002A3669" w:rsidRDefault="002A3669">
          <w:r w:rsidRPr="00EE5E39">
            <w:rPr>
              <w:rStyle w:val="PlaceholderText"/>
            </w:rPr>
            <w:t>Click here to enter text.</w:t>
          </w:r>
        </w:p>
      </w:docPartBody>
    </w:docPart>
    <w:docPart>
      <w:docPartPr>
        <w:name w:val="1F945561AA39478BB72C52F2419644A0"/>
        <w:category>
          <w:name w:val="General"/>
          <w:gallery w:val="placeholder"/>
        </w:category>
        <w:types>
          <w:type w:val="bbPlcHdr"/>
        </w:types>
        <w:behaviors>
          <w:behavior w:val="content"/>
        </w:behaviors>
        <w:guid w:val="{27A113F7-BC49-4003-BDAE-FC82D1E3D47C}"/>
      </w:docPartPr>
      <w:docPartBody>
        <w:p w:rsidR="002A3669" w:rsidRDefault="002A3669">
          <w:r w:rsidRPr="00EE5E39">
            <w:rPr>
              <w:rStyle w:val="PlaceholderText"/>
            </w:rPr>
            <w:t>Click here to enter text.</w:t>
          </w:r>
        </w:p>
      </w:docPartBody>
    </w:docPart>
    <w:docPart>
      <w:docPartPr>
        <w:name w:val="F0205B8D84B145D6AAAECABA41E5ECFD"/>
        <w:category>
          <w:name w:val="General"/>
          <w:gallery w:val="placeholder"/>
        </w:category>
        <w:types>
          <w:type w:val="bbPlcHdr"/>
        </w:types>
        <w:behaviors>
          <w:behavior w:val="content"/>
        </w:behaviors>
        <w:guid w:val="{D3376012-1DCB-487D-93C1-C9D7163A05AA}"/>
      </w:docPartPr>
      <w:docPartBody>
        <w:p w:rsidR="002A3669" w:rsidRDefault="002A3669">
          <w:r w:rsidRPr="00EE5E39">
            <w:rPr>
              <w:rStyle w:val="PlaceholderText"/>
            </w:rPr>
            <w:t>Click here to enter text.</w:t>
          </w:r>
        </w:p>
      </w:docPartBody>
    </w:docPart>
    <w:docPart>
      <w:docPartPr>
        <w:name w:val="FC0171E7735C43EA8F94B9ACD1B07A14"/>
        <w:category>
          <w:name w:val="General"/>
          <w:gallery w:val="placeholder"/>
        </w:category>
        <w:types>
          <w:type w:val="bbPlcHdr"/>
        </w:types>
        <w:behaviors>
          <w:behavior w:val="content"/>
        </w:behaviors>
        <w:guid w:val="{48E608A1-A013-4A3D-B0DD-4AF10DC38999}"/>
      </w:docPartPr>
      <w:docPartBody>
        <w:p w:rsidR="002A3669" w:rsidRDefault="002A3669">
          <w:r w:rsidRPr="00123360">
            <w:rPr>
              <w:rStyle w:val="PlaceholderText"/>
            </w:rPr>
            <w:t>Click here to enter text.</w:t>
          </w:r>
        </w:p>
      </w:docPartBody>
    </w:docPart>
    <w:docPart>
      <w:docPartPr>
        <w:name w:val="446D0F6DAA8F4CA5B1F99E6312FC37C1"/>
        <w:category>
          <w:name w:val="General"/>
          <w:gallery w:val="placeholder"/>
        </w:category>
        <w:types>
          <w:type w:val="bbPlcHdr"/>
        </w:types>
        <w:behaviors>
          <w:behavior w:val="content"/>
        </w:behaviors>
        <w:guid w:val="{47EB9DA5-AD58-4977-8FD4-23F1861DDB0C}"/>
      </w:docPartPr>
      <w:docPartBody>
        <w:p w:rsidR="002A3669" w:rsidRDefault="002A3669">
          <w:r w:rsidRPr="00EE5E39">
            <w:rPr>
              <w:rStyle w:val="PlaceholderText"/>
            </w:rPr>
            <w:t>Click here to enter text.</w:t>
          </w:r>
        </w:p>
      </w:docPartBody>
    </w:docPart>
    <w:docPart>
      <w:docPartPr>
        <w:name w:val="BFD060E1D0C945F59369F43FDC1E5126"/>
        <w:category>
          <w:name w:val="General"/>
          <w:gallery w:val="placeholder"/>
        </w:category>
        <w:types>
          <w:type w:val="bbPlcHdr"/>
        </w:types>
        <w:behaviors>
          <w:behavior w:val="content"/>
        </w:behaviors>
        <w:guid w:val="{0A7B4362-6CAF-49C5-90A8-BA9BE9FF72F4}"/>
      </w:docPartPr>
      <w:docPartBody>
        <w:p w:rsidR="002A3669" w:rsidRDefault="002A3669">
          <w:r w:rsidRPr="00EE5E39">
            <w:rPr>
              <w:rStyle w:val="PlaceholderText"/>
            </w:rPr>
            <w:t>Click here to enter text.</w:t>
          </w:r>
        </w:p>
      </w:docPartBody>
    </w:docPart>
    <w:docPart>
      <w:docPartPr>
        <w:name w:val="DD04213F5B3249F2BD3A0D803F7924DD"/>
        <w:category>
          <w:name w:val="General"/>
          <w:gallery w:val="placeholder"/>
        </w:category>
        <w:types>
          <w:type w:val="bbPlcHdr"/>
        </w:types>
        <w:behaviors>
          <w:behavior w:val="content"/>
        </w:behaviors>
        <w:guid w:val="{2C20F1B5-0AE2-449A-B464-074512044FCF}"/>
      </w:docPartPr>
      <w:docPartBody>
        <w:p w:rsidR="002A3669" w:rsidRDefault="002A3669">
          <w:r w:rsidRPr="00EE5E39">
            <w:rPr>
              <w:rStyle w:val="PlaceholderText"/>
            </w:rPr>
            <w:t>Click here to enter text.</w:t>
          </w:r>
        </w:p>
      </w:docPartBody>
    </w:docPart>
    <w:docPart>
      <w:docPartPr>
        <w:name w:val="A8D502F29E164A5499E3A07596E67F42"/>
        <w:category>
          <w:name w:val="General"/>
          <w:gallery w:val="placeholder"/>
        </w:category>
        <w:types>
          <w:type w:val="bbPlcHdr"/>
        </w:types>
        <w:behaviors>
          <w:behavior w:val="content"/>
        </w:behaviors>
        <w:guid w:val="{C0C7214C-AF63-406B-9A8C-A5B90CDCA0C8}"/>
      </w:docPartPr>
      <w:docPartBody>
        <w:p w:rsidR="002A3669" w:rsidRDefault="002A3669">
          <w:r w:rsidRPr="00EE5E39">
            <w:rPr>
              <w:rStyle w:val="PlaceholderText"/>
            </w:rPr>
            <w:t>Click here to enter text.</w:t>
          </w:r>
        </w:p>
      </w:docPartBody>
    </w:docPart>
    <w:docPart>
      <w:docPartPr>
        <w:name w:val="40950546B18D4D1092A1C7AF81AF915B"/>
        <w:category>
          <w:name w:val="General"/>
          <w:gallery w:val="placeholder"/>
        </w:category>
        <w:types>
          <w:type w:val="bbPlcHdr"/>
        </w:types>
        <w:behaviors>
          <w:behavior w:val="content"/>
        </w:behaviors>
        <w:guid w:val="{35867CEF-CB30-43EE-A358-DB031C4CB00F}"/>
      </w:docPartPr>
      <w:docPartBody>
        <w:p w:rsidR="002A3669" w:rsidRDefault="002A3669">
          <w:r w:rsidRPr="00EE5E39">
            <w:rPr>
              <w:rStyle w:val="PlaceholderText"/>
            </w:rPr>
            <w:t>Click here to enter text.</w:t>
          </w:r>
        </w:p>
      </w:docPartBody>
    </w:docPart>
    <w:docPart>
      <w:docPartPr>
        <w:name w:val="E6D76B612A814E4E905544F1DF809E7B"/>
        <w:category>
          <w:name w:val="General"/>
          <w:gallery w:val="placeholder"/>
        </w:category>
        <w:types>
          <w:type w:val="bbPlcHdr"/>
        </w:types>
        <w:behaviors>
          <w:behavior w:val="content"/>
        </w:behaviors>
        <w:guid w:val="{E21F59E5-59CB-41A4-87B7-5C6CDD00B8B7}"/>
      </w:docPartPr>
      <w:docPartBody>
        <w:p w:rsidR="002A3669" w:rsidRDefault="002A3669">
          <w:r w:rsidRPr="00EE5E39">
            <w:rPr>
              <w:rStyle w:val="PlaceholderText"/>
            </w:rPr>
            <w:t>Click here to enter text.</w:t>
          </w:r>
        </w:p>
      </w:docPartBody>
    </w:docPart>
    <w:docPart>
      <w:docPartPr>
        <w:name w:val="EB9953DEAEDB466B9231C3F614B230BA"/>
        <w:category>
          <w:name w:val="General"/>
          <w:gallery w:val="placeholder"/>
        </w:category>
        <w:types>
          <w:type w:val="bbPlcHdr"/>
        </w:types>
        <w:behaviors>
          <w:behavior w:val="content"/>
        </w:behaviors>
        <w:guid w:val="{27681299-3B7D-40ED-96F4-09C7C675A736}"/>
      </w:docPartPr>
      <w:docPartBody>
        <w:p w:rsidR="002A3669" w:rsidRDefault="002A3669">
          <w:r w:rsidRPr="00EE5E39">
            <w:rPr>
              <w:rStyle w:val="PlaceholderText"/>
            </w:rPr>
            <w:t>Click here to enter text.</w:t>
          </w:r>
        </w:p>
      </w:docPartBody>
    </w:docPart>
    <w:docPart>
      <w:docPartPr>
        <w:name w:val="2CC10EC7F7AD4A9B8988DCF680862CDF"/>
        <w:category>
          <w:name w:val="General"/>
          <w:gallery w:val="placeholder"/>
        </w:category>
        <w:types>
          <w:type w:val="bbPlcHdr"/>
        </w:types>
        <w:behaviors>
          <w:behavior w:val="content"/>
        </w:behaviors>
        <w:guid w:val="{0403374E-6046-463A-89B8-CA1F58BC2FFC}"/>
      </w:docPartPr>
      <w:docPartBody>
        <w:p w:rsidR="002A3669" w:rsidRDefault="002A3669">
          <w:r>
            <w:t>Click here to enter text.</w:t>
          </w:r>
        </w:p>
      </w:docPartBody>
    </w:docPart>
    <w:docPart>
      <w:docPartPr>
        <w:name w:val="33384B4ADF0C4047B7F776D5EECE6CC4"/>
        <w:category>
          <w:name w:val="General"/>
          <w:gallery w:val="placeholder"/>
        </w:category>
        <w:types>
          <w:type w:val="bbPlcHdr"/>
        </w:types>
        <w:behaviors>
          <w:behavior w:val="content"/>
        </w:behaviors>
        <w:guid w:val="{66BD12E6-92FF-47D3-9560-DF724BB4FF31}"/>
      </w:docPartPr>
      <w:docPartBody>
        <w:p w:rsidR="002A3669" w:rsidRDefault="002A3669">
          <w:r>
            <w:t>Click here to enter text.</w:t>
          </w:r>
        </w:p>
      </w:docPartBody>
    </w:docPart>
    <w:docPart>
      <w:docPartPr>
        <w:name w:val="BED94C6B9C7642EE9D961D9739A35866"/>
        <w:category>
          <w:name w:val="General"/>
          <w:gallery w:val="placeholder"/>
        </w:category>
        <w:types>
          <w:type w:val="bbPlcHdr"/>
        </w:types>
        <w:behaviors>
          <w:behavior w:val="content"/>
        </w:behaviors>
        <w:guid w:val="{05CA9F88-897F-4E61-86EF-2B329693CB47}"/>
      </w:docPartPr>
      <w:docPartBody>
        <w:p w:rsidR="002A3669" w:rsidRDefault="002A3669">
          <w:r>
            <w:t>Click here to enter text.</w:t>
          </w:r>
        </w:p>
      </w:docPartBody>
    </w:docPart>
    <w:docPart>
      <w:docPartPr>
        <w:name w:val="D009F82DB20247C0A4940B4FEB93FDAE"/>
        <w:category>
          <w:name w:val="General"/>
          <w:gallery w:val="placeholder"/>
        </w:category>
        <w:types>
          <w:type w:val="bbPlcHdr"/>
        </w:types>
        <w:behaviors>
          <w:behavior w:val="content"/>
        </w:behaviors>
        <w:guid w:val="{3364388C-E0C5-4F3A-B3C0-FACD559432C3}"/>
      </w:docPartPr>
      <w:docPartBody>
        <w:p w:rsidR="002A3669" w:rsidRDefault="002A3669">
          <w:r>
            <w:t>Click here to enter text.</w:t>
          </w:r>
        </w:p>
      </w:docPartBody>
    </w:docPart>
    <w:docPart>
      <w:docPartPr>
        <w:name w:val="488A0D35574C4C80A92B234AED3D2A20"/>
        <w:category>
          <w:name w:val="General"/>
          <w:gallery w:val="placeholder"/>
        </w:category>
        <w:types>
          <w:type w:val="bbPlcHdr"/>
        </w:types>
        <w:behaviors>
          <w:behavior w:val="content"/>
        </w:behaviors>
        <w:guid w:val="{79914BD9-78C5-46FE-9062-96661F1B0093}"/>
      </w:docPartPr>
      <w:docPartBody>
        <w:p w:rsidR="002A3669" w:rsidRDefault="002A3669">
          <w:r>
            <w:t>Click here to enter text.</w:t>
          </w:r>
        </w:p>
      </w:docPartBody>
    </w:docPart>
    <w:docPart>
      <w:docPartPr>
        <w:name w:val="00473162E6CC4B85BF6039160451FE07"/>
        <w:category>
          <w:name w:val="General"/>
          <w:gallery w:val="placeholder"/>
        </w:category>
        <w:types>
          <w:type w:val="bbPlcHdr"/>
        </w:types>
        <w:behaviors>
          <w:behavior w:val="content"/>
        </w:behaviors>
        <w:guid w:val="{F20A308B-66BB-48DD-89C0-FEE090836A9D}"/>
      </w:docPartPr>
      <w:docPartBody>
        <w:p w:rsidR="002A3669" w:rsidRDefault="002A3669">
          <w:r>
            <w:t>Click here to enter text.</w:t>
          </w:r>
        </w:p>
      </w:docPartBody>
    </w:docPart>
    <w:docPart>
      <w:docPartPr>
        <w:name w:val="A1F212186918400EAB600D89B49C3B3B"/>
        <w:category>
          <w:name w:val="General"/>
          <w:gallery w:val="placeholder"/>
        </w:category>
        <w:types>
          <w:type w:val="bbPlcHdr"/>
        </w:types>
        <w:behaviors>
          <w:behavior w:val="content"/>
        </w:behaviors>
        <w:guid w:val="{A2FC21AD-0BFB-4191-97D0-121F0B99C62D}"/>
      </w:docPartPr>
      <w:docPartBody>
        <w:p w:rsidR="002A3669" w:rsidRDefault="002A3669">
          <w:r>
            <w:t>Click here to enter text.</w:t>
          </w:r>
        </w:p>
      </w:docPartBody>
    </w:docPart>
    <w:docPart>
      <w:docPartPr>
        <w:name w:val="426B72A640DA41ADA8F64B5275ED03BD"/>
        <w:category>
          <w:name w:val="General"/>
          <w:gallery w:val="placeholder"/>
        </w:category>
        <w:types>
          <w:type w:val="bbPlcHdr"/>
        </w:types>
        <w:behaviors>
          <w:behavior w:val="content"/>
        </w:behaviors>
        <w:guid w:val="{7F969A4A-3294-47B6-A915-93FFBEB62AAB}"/>
      </w:docPartPr>
      <w:docPartBody>
        <w:p w:rsidR="002A3669" w:rsidRDefault="002A3669">
          <w:r>
            <w:t>Click here to enter text.</w:t>
          </w:r>
        </w:p>
      </w:docPartBody>
    </w:docPart>
    <w:docPart>
      <w:docPartPr>
        <w:name w:val="27212FD716CD4D69B32E4080E11CB19D"/>
        <w:category>
          <w:name w:val="General"/>
          <w:gallery w:val="placeholder"/>
        </w:category>
        <w:types>
          <w:type w:val="bbPlcHdr"/>
        </w:types>
        <w:behaviors>
          <w:behavior w:val="content"/>
        </w:behaviors>
        <w:guid w:val="{7B0E10DA-2426-45B1-8133-2326B918F9E6}"/>
      </w:docPartPr>
      <w:docPartBody>
        <w:p w:rsidR="002A3669" w:rsidRDefault="002A3669">
          <w:r>
            <w:t>Click here to enter text.</w:t>
          </w:r>
        </w:p>
      </w:docPartBody>
    </w:docPart>
    <w:docPart>
      <w:docPartPr>
        <w:name w:val="FE852B1759C6422A87C97D036EA34798"/>
        <w:category>
          <w:name w:val="General"/>
          <w:gallery w:val="placeholder"/>
        </w:category>
        <w:types>
          <w:type w:val="bbPlcHdr"/>
        </w:types>
        <w:behaviors>
          <w:behavior w:val="content"/>
        </w:behaviors>
        <w:guid w:val="{42E096B5-16BA-4B0A-BF9C-366B83B62AD0}"/>
      </w:docPartPr>
      <w:docPartBody>
        <w:p w:rsidR="002A3669" w:rsidRDefault="002A3669">
          <w:r>
            <w:t>Click here to enter text.</w:t>
          </w:r>
        </w:p>
      </w:docPartBody>
    </w:docPart>
    <w:docPart>
      <w:docPartPr>
        <w:name w:val="EA7543E0BD58451DB854D39188E7EC05"/>
        <w:category>
          <w:name w:val="General"/>
          <w:gallery w:val="placeholder"/>
        </w:category>
        <w:types>
          <w:type w:val="bbPlcHdr"/>
        </w:types>
        <w:behaviors>
          <w:behavior w:val="content"/>
        </w:behaviors>
        <w:guid w:val="{14CD6777-FD39-46EC-91B4-0294E556CEBB}"/>
      </w:docPartPr>
      <w:docPartBody>
        <w:p w:rsidR="002A3669" w:rsidRDefault="002A3669">
          <w:r>
            <w:t>Click here to enter text.</w:t>
          </w:r>
        </w:p>
      </w:docPartBody>
    </w:docPart>
    <w:docPart>
      <w:docPartPr>
        <w:name w:val="3CA45C480D4C496AA3BD91EF893A268D"/>
        <w:category>
          <w:name w:val="General"/>
          <w:gallery w:val="placeholder"/>
        </w:category>
        <w:types>
          <w:type w:val="bbPlcHdr"/>
        </w:types>
        <w:behaviors>
          <w:behavior w:val="content"/>
        </w:behaviors>
        <w:guid w:val="{8991DEAF-EC33-458F-B5CC-AF968AAF7DFF}"/>
      </w:docPartPr>
      <w:docPartBody>
        <w:p w:rsidR="002A3669" w:rsidRDefault="002A3669">
          <w:r>
            <w:t>Click here to enter text.</w:t>
          </w:r>
        </w:p>
      </w:docPartBody>
    </w:docPart>
    <w:docPart>
      <w:docPartPr>
        <w:name w:val="C6D79ED7E4234F0387DA25D60080C4DC"/>
        <w:category>
          <w:name w:val="General"/>
          <w:gallery w:val="placeholder"/>
        </w:category>
        <w:types>
          <w:type w:val="bbPlcHdr"/>
        </w:types>
        <w:behaviors>
          <w:behavior w:val="content"/>
        </w:behaviors>
        <w:guid w:val="{EB33348A-C55A-45FE-AF84-AA675EAD7619}"/>
      </w:docPartPr>
      <w:docPartBody>
        <w:p w:rsidR="002A3669" w:rsidRDefault="002A3669">
          <w:r>
            <w:t>Click here to enter text.</w:t>
          </w:r>
        </w:p>
      </w:docPartBody>
    </w:docPart>
    <w:docPart>
      <w:docPartPr>
        <w:name w:val="15FF93738BC34CC390993CAF83394AF5"/>
        <w:category>
          <w:name w:val="General"/>
          <w:gallery w:val="placeholder"/>
        </w:category>
        <w:types>
          <w:type w:val="bbPlcHdr"/>
        </w:types>
        <w:behaviors>
          <w:behavior w:val="content"/>
        </w:behaviors>
        <w:guid w:val="{7F51B21B-FA86-4E63-98B7-7C42FCCFF634}"/>
      </w:docPartPr>
      <w:docPartBody>
        <w:p w:rsidR="002A3669" w:rsidRDefault="002A3669">
          <w:r>
            <w:t>Click here to enter text.</w:t>
          </w:r>
        </w:p>
      </w:docPartBody>
    </w:docPart>
    <w:docPart>
      <w:docPartPr>
        <w:name w:val="4FC484A9E8694C42B74BFAB9844334BE"/>
        <w:category>
          <w:name w:val="General"/>
          <w:gallery w:val="placeholder"/>
        </w:category>
        <w:types>
          <w:type w:val="bbPlcHdr"/>
        </w:types>
        <w:behaviors>
          <w:behavior w:val="content"/>
        </w:behaviors>
        <w:guid w:val="{B1D7F924-97D9-4FB0-A057-417872D21042}"/>
      </w:docPartPr>
      <w:docPartBody>
        <w:p w:rsidR="002A3669" w:rsidRDefault="002A3669">
          <w:r>
            <w:t>Click here to enter text.</w:t>
          </w:r>
        </w:p>
      </w:docPartBody>
    </w:docPart>
    <w:docPart>
      <w:docPartPr>
        <w:name w:val="A5F76ACA03C34162B05BA65CDD58FC2F"/>
        <w:category>
          <w:name w:val="General"/>
          <w:gallery w:val="placeholder"/>
        </w:category>
        <w:types>
          <w:type w:val="bbPlcHdr"/>
        </w:types>
        <w:behaviors>
          <w:behavior w:val="content"/>
        </w:behaviors>
        <w:guid w:val="{4AA18B1A-755E-431A-8739-E53BB57C803F}"/>
      </w:docPartPr>
      <w:docPartBody>
        <w:p w:rsidR="002A3669" w:rsidRDefault="002A3669">
          <w:r>
            <w:t>Click here to enter text.</w:t>
          </w:r>
        </w:p>
      </w:docPartBody>
    </w:docPart>
    <w:docPart>
      <w:docPartPr>
        <w:name w:val="77AC43C114F44B65BB6D5D5908CB1582"/>
        <w:category>
          <w:name w:val="General"/>
          <w:gallery w:val="placeholder"/>
        </w:category>
        <w:types>
          <w:type w:val="bbPlcHdr"/>
        </w:types>
        <w:behaviors>
          <w:behavior w:val="content"/>
        </w:behaviors>
        <w:guid w:val="{F31907A6-7C97-427C-A47E-A54EF41B1BCD}"/>
      </w:docPartPr>
      <w:docPartBody>
        <w:p w:rsidR="002A3669" w:rsidRDefault="002A3669">
          <w:r>
            <w:t>Click here to enter text.</w:t>
          </w:r>
        </w:p>
      </w:docPartBody>
    </w:docPart>
    <w:docPart>
      <w:docPartPr>
        <w:name w:val="6FDCFB994A2F41BFB4194D0930EBA01D"/>
        <w:category>
          <w:name w:val="General"/>
          <w:gallery w:val="placeholder"/>
        </w:category>
        <w:types>
          <w:type w:val="bbPlcHdr"/>
        </w:types>
        <w:behaviors>
          <w:behavior w:val="content"/>
        </w:behaviors>
        <w:guid w:val="{87216EBC-D3F1-4792-93A3-BB5F72672CD6}"/>
      </w:docPartPr>
      <w:docPartBody>
        <w:p w:rsidR="002A3669" w:rsidRDefault="002A3669">
          <w:r>
            <w:t>Click here to enter text.</w:t>
          </w:r>
        </w:p>
      </w:docPartBody>
    </w:docPart>
    <w:docPart>
      <w:docPartPr>
        <w:name w:val="89659EAF644C4B6D8837849010CF2497"/>
        <w:category>
          <w:name w:val="General"/>
          <w:gallery w:val="placeholder"/>
        </w:category>
        <w:types>
          <w:type w:val="bbPlcHdr"/>
        </w:types>
        <w:behaviors>
          <w:behavior w:val="content"/>
        </w:behaviors>
        <w:guid w:val="{AC073887-C5EE-4D37-9BFE-354007A12A97}"/>
      </w:docPartPr>
      <w:docPartBody>
        <w:p w:rsidR="002A3669" w:rsidRDefault="002A3669">
          <w:r>
            <w:t>Click here to enter text.</w:t>
          </w:r>
        </w:p>
      </w:docPartBody>
    </w:docPart>
    <w:docPart>
      <w:docPartPr>
        <w:name w:val="C217D9C7EC9443759728A4D42E371FB3"/>
        <w:category>
          <w:name w:val="General"/>
          <w:gallery w:val="placeholder"/>
        </w:category>
        <w:types>
          <w:type w:val="bbPlcHdr"/>
        </w:types>
        <w:behaviors>
          <w:behavior w:val="content"/>
        </w:behaviors>
        <w:guid w:val="{2D8C2996-A9DF-4BB9-9426-7FD778B43800}"/>
      </w:docPartPr>
      <w:docPartBody>
        <w:p w:rsidR="002A3669" w:rsidRDefault="002A3669">
          <w:r>
            <w:t>Click here to enter text.</w:t>
          </w:r>
        </w:p>
      </w:docPartBody>
    </w:docPart>
    <w:docPart>
      <w:docPartPr>
        <w:name w:val="6796998113E84271AABA7DF00319D8DA"/>
        <w:category>
          <w:name w:val="General"/>
          <w:gallery w:val="placeholder"/>
        </w:category>
        <w:types>
          <w:type w:val="bbPlcHdr"/>
        </w:types>
        <w:behaviors>
          <w:behavior w:val="content"/>
        </w:behaviors>
        <w:guid w:val="{0948ED7A-D7A1-40B7-ACB4-059D52C61E5C}"/>
      </w:docPartPr>
      <w:docPartBody>
        <w:p w:rsidR="002A3669" w:rsidRDefault="002A3669">
          <w:r>
            <w:t>Click here to enter text.</w:t>
          </w:r>
        </w:p>
      </w:docPartBody>
    </w:docPart>
    <w:docPart>
      <w:docPartPr>
        <w:name w:val="1308BBC3EA134E008C1B0DF3D1421B46"/>
        <w:category>
          <w:name w:val="General"/>
          <w:gallery w:val="placeholder"/>
        </w:category>
        <w:types>
          <w:type w:val="bbPlcHdr"/>
        </w:types>
        <w:behaviors>
          <w:behavior w:val="content"/>
        </w:behaviors>
        <w:guid w:val="{7C9A6674-1282-47F5-BFAE-FEED40A15C56}"/>
      </w:docPartPr>
      <w:docPartBody>
        <w:p w:rsidR="002A3669" w:rsidRDefault="002A3669">
          <w:r>
            <w:t>Click here to enter text.</w:t>
          </w:r>
        </w:p>
      </w:docPartBody>
    </w:docPart>
    <w:docPart>
      <w:docPartPr>
        <w:name w:val="3F739FC13749411DAFF0DAA9F2A24720"/>
        <w:category>
          <w:name w:val="General"/>
          <w:gallery w:val="placeholder"/>
        </w:category>
        <w:types>
          <w:type w:val="bbPlcHdr"/>
        </w:types>
        <w:behaviors>
          <w:behavior w:val="content"/>
        </w:behaviors>
        <w:guid w:val="{65BCBADB-9007-430D-84D3-06E8B9D757F5}"/>
      </w:docPartPr>
      <w:docPartBody>
        <w:p w:rsidR="002A3669" w:rsidRDefault="002A3669">
          <w:r>
            <w:t>Click here to enter text.</w:t>
          </w:r>
        </w:p>
      </w:docPartBody>
    </w:docPart>
    <w:docPart>
      <w:docPartPr>
        <w:name w:val="2447C50EF1E64D389873B76D1762268E"/>
        <w:category>
          <w:name w:val="General"/>
          <w:gallery w:val="placeholder"/>
        </w:category>
        <w:types>
          <w:type w:val="bbPlcHdr"/>
        </w:types>
        <w:behaviors>
          <w:behavior w:val="content"/>
        </w:behaviors>
        <w:guid w:val="{5ACE5E5A-38E2-4E97-AA46-178B779C3FFF}"/>
      </w:docPartPr>
      <w:docPartBody>
        <w:p w:rsidR="002A3669" w:rsidRDefault="002A3669">
          <w:r>
            <w:t>Click here to enter text.</w:t>
          </w:r>
        </w:p>
      </w:docPartBody>
    </w:docPart>
    <w:docPart>
      <w:docPartPr>
        <w:name w:val="BBFC2FBC0E634D1E883F1A10F8B75FD5"/>
        <w:category>
          <w:name w:val="General"/>
          <w:gallery w:val="placeholder"/>
        </w:category>
        <w:types>
          <w:type w:val="bbPlcHdr"/>
        </w:types>
        <w:behaviors>
          <w:behavior w:val="content"/>
        </w:behaviors>
        <w:guid w:val="{027DF91E-A7BA-4E35-9500-5B3AD1F79A70}"/>
      </w:docPartPr>
      <w:docPartBody>
        <w:p w:rsidR="002A3669" w:rsidRDefault="002A3669">
          <w:r>
            <w:t>Click here to enter text.</w:t>
          </w:r>
        </w:p>
      </w:docPartBody>
    </w:docPart>
    <w:docPart>
      <w:docPartPr>
        <w:name w:val="A0CAC4A011494B439E91BE492F8AA463"/>
        <w:category>
          <w:name w:val="General"/>
          <w:gallery w:val="placeholder"/>
        </w:category>
        <w:types>
          <w:type w:val="bbPlcHdr"/>
        </w:types>
        <w:behaviors>
          <w:behavior w:val="content"/>
        </w:behaviors>
        <w:guid w:val="{1C8CF563-EB76-4F8D-9D7F-995F67BB94A7}"/>
      </w:docPartPr>
      <w:docPartBody>
        <w:p w:rsidR="002A3669" w:rsidRDefault="002A3669">
          <w:r>
            <w:t>Click here to enter text.</w:t>
          </w:r>
        </w:p>
      </w:docPartBody>
    </w:docPart>
    <w:docPart>
      <w:docPartPr>
        <w:name w:val="400E7E6565FF441EA22F1B67B3AA63D2"/>
        <w:category>
          <w:name w:val="General"/>
          <w:gallery w:val="placeholder"/>
        </w:category>
        <w:types>
          <w:type w:val="bbPlcHdr"/>
        </w:types>
        <w:behaviors>
          <w:behavior w:val="content"/>
        </w:behaviors>
        <w:guid w:val="{B6615CD5-A095-43E2-9F81-40E31063638A}"/>
      </w:docPartPr>
      <w:docPartBody>
        <w:p w:rsidR="002A3669" w:rsidRDefault="002A3669">
          <w:r w:rsidRPr="00EE5E39">
            <w:rPr>
              <w:rStyle w:val="PlaceholderText"/>
            </w:rPr>
            <w:t>Click here to enter text.</w:t>
          </w:r>
        </w:p>
      </w:docPartBody>
    </w:docPart>
    <w:docPart>
      <w:docPartPr>
        <w:name w:val="D0F12C6C3BA4446995709C4F450994A5"/>
        <w:category>
          <w:name w:val="General"/>
          <w:gallery w:val="placeholder"/>
        </w:category>
        <w:types>
          <w:type w:val="bbPlcHdr"/>
        </w:types>
        <w:behaviors>
          <w:behavior w:val="content"/>
        </w:behaviors>
        <w:guid w:val="{E388985A-EEC3-4477-9615-A25EA94D6B73}"/>
      </w:docPartPr>
      <w:docPartBody>
        <w:p w:rsidR="002A3669" w:rsidRDefault="002A3669">
          <w:r w:rsidRPr="00EE5E39">
            <w:rPr>
              <w:rStyle w:val="PlaceholderText"/>
            </w:rPr>
            <w:t>Click here to enter text.</w:t>
          </w:r>
        </w:p>
      </w:docPartBody>
    </w:docPart>
    <w:docPart>
      <w:docPartPr>
        <w:name w:val="AF101D046FAD4ADA9F1ED77A1F6D10D8"/>
        <w:category>
          <w:name w:val="General"/>
          <w:gallery w:val="placeholder"/>
        </w:category>
        <w:types>
          <w:type w:val="bbPlcHdr"/>
        </w:types>
        <w:behaviors>
          <w:behavior w:val="content"/>
        </w:behaviors>
        <w:guid w:val="{4F15D00E-53D9-4D4F-93DB-9E80DEF9DBA5}"/>
      </w:docPartPr>
      <w:docPartBody>
        <w:p w:rsidR="002A3669" w:rsidRDefault="002A3669">
          <w:r w:rsidRPr="00EE5E39">
            <w:rPr>
              <w:rStyle w:val="PlaceholderText"/>
            </w:rPr>
            <w:t>Click here to enter text.</w:t>
          </w:r>
        </w:p>
      </w:docPartBody>
    </w:docPart>
    <w:docPart>
      <w:docPartPr>
        <w:name w:val="8708159B91FA43BAB663784C306F7F31"/>
        <w:category>
          <w:name w:val="General"/>
          <w:gallery w:val="placeholder"/>
        </w:category>
        <w:types>
          <w:type w:val="bbPlcHdr"/>
        </w:types>
        <w:behaviors>
          <w:behavior w:val="content"/>
        </w:behaviors>
        <w:guid w:val="{21DE2084-67E3-4968-A1B4-A068D5D01196}"/>
      </w:docPartPr>
      <w:docPartBody>
        <w:p w:rsidR="002A3669" w:rsidRDefault="002A3669">
          <w:r w:rsidRPr="00EE5E39">
            <w:rPr>
              <w:rStyle w:val="PlaceholderText"/>
            </w:rPr>
            <w:t>Click here to enter text.</w:t>
          </w:r>
        </w:p>
      </w:docPartBody>
    </w:docPart>
    <w:docPart>
      <w:docPartPr>
        <w:name w:val="80722F2014C24522B54B42941D51F977"/>
        <w:category>
          <w:name w:val="General"/>
          <w:gallery w:val="placeholder"/>
        </w:category>
        <w:types>
          <w:type w:val="bbPlcHdr"/>
        </w:types>
        <w:behaviors>
          <w:behavior w:val="content"/>
        </w:behaviors>
        <w:guid w:val="{57D6F325-A515-487D-BCDA-F471775ACA8D}"/>
      </w:docPartPr>
      <w:docPartBody>
        <w:p w:rsidR="002A3669" w:rsidRDefault="002A3669">
          <w:r w:rsidRPr="00EE5E39">
            <w:rPr>
              <w:rStyle w:val="PlaceholderText"/>
            </w:rPr>
            <w:t>Click here to enter text.</w:t>
          </w:r>
        </w:p>
      </w:docPartBody>
    </w:docPart>
    <w:docPart>
      <w:docPartPr>
        <w:name w:val="D5110219EA954731AB9513569C586711"/>
        <w:category>
          <w:name w:val="General"/>
          <w:gallery w:val="placeholder"/>
        </w:category>
        <w:types>
          <w:type w:val="bbPlcHdr"/>
        </w:types>
        <w:behaviors>
          <w:behavior w:val="content"/>
        </w:behaviors>
        <w:guid w:val="{B262E467-80F9-42FB-8A2D-C81F4300E5AF}"/>
      </w:docPartPr>
      <w:docPartBody>
        <w:p w:rsidR="002A3669" w:rsidRDefault="002A3669">
          <w:r w:rsidRPr="00123360">
            <w:rPr>
              <w:rStyle w:val="PlaceholderText"/>
            </w:rPr>
            <w:t>Click here to enter text.</w:t>
          </w:r>
        </w:p>
      </w:docPartBody>
    </w:docPart>
    <w:docPart>
      <w:docPartPr>
        <w:name w:val="349778ECF49D45408B339F0B9C8B9B5F"/>
        <w:category>
          <w:name w:val="General"/>
          <w:gallery w:val="placeholder"/>
        </w:category>
        <w:types>
          <w:type w:val="bbPlcHdr"/>
        </w:types>
        <w:behaviors>
          <w:behavior w:val="content"/>
        </w:behaviors>
        <w:guid w:val="{86EFBB76-7DE6-47ED-A502-5ACB93607B48}"/>
      </w:docPartPr>
      <w:docPartBody>
        <w:p w:rsidR="002A3669" w:rsidRDefault="002A3669">
          <w:r w:rsidRPr="00123360">
            <w:rPr>
              <w:rStyle w:val="PlaceholderText"/>
            </w:rPr>
            <w:t>Click here to enter text.</w:t>
          </w:r>
        </w:p>
      </w:docPartBody>
    </w:docPart>
    <w:docPart>
      <w:docPartPr>
        <w:name w:val="D713725BD4B740D182ECCE1020F5BBA2"/>
        <w:category>
          <w:name w:val="General"/>
          <w:gallery w:val="placeholder"/>
        </w:category>
        <w:types>
          <w:type w:val="bbPlcHdr"/>
        </w:types>
        <w:behaviors>
          <w:behavior w:val="content"/>
        </w:behaviors>
        <w:guid w:val="{8765669B-02B9-45DC-BD2B-9A0AB3DF2423}"/>
      </w:docPartPr>
      <w:docPartBody>
        <w:p w:rsidR="002A3669" w:rsidRDefault="002A3669">
          <w:r w:rsidRPr="00EE5E39">
            <w:rPr>
              <w:rStyle w:val="PlaceholderText"/>
            </w:rPr>
            <w:t>Click here to enter text.</w:t>
          </w:r>
        </w:p>
      </w:docPartBody>
    </w:docPart>
    <w:docPart>
      <w:docPartPr>
        <w:name w:val="CE2C481B10FE4DB49A290FD2E883CFF5"/>
        <w:category>
          <w:name w:val="General"/>
          <w:gallery w:val="placeholder"/>
        </w:category>
        <w:types>
          <w:type w:val="bbPlcHdr"/>
        </w:types>
        <w:behaviors>
          <w:behavior w:val="content"/>
        </w:behaviors>
        <w:guid w:val="{5AC2531E-DE62-4F96-B245-5928BF203FD7}"/>
      </w:docPartPr>
      <w:docPartBody>
        <w:p w:rsidR="002A3669" w:rsidRDefault="002A3669">
          <w:r w:rsidRPr="00EE5E39">
            <w:rPr>
              <w:rStyle w:val="PlaceholderText"/>
            </w:rPr>
            <w:t>Click here to enter text.</w:t>
          </w:r>
        </w:p>
      </w:docPartBody>
    </w:docPart>
    <w:docPart>
      <w:docPartPr>
        <w:name w:val="2A823A0510564C88BC188AF5F538E167"/>
        <w:category>
          <w:name w:val="General"/>
          <w:gallery w:val="placeholder"/>
        </w:category>
        <w:types>
          <w:type w:val="bbPlcHdr"/>
        </w:types>
        <w:behaviors>
          <w:behavior w:val="content"/>
        </w:behaviors>
        <w:guid w:val="{E8E685C1-AD33-400A-B22E-5E49C36B0CFB}"/>
      </w:docPartPr>
      <w:docPartBody>
        <w:p w:rsidR="002A3669" w:rsidRDefault="002A3669">
          <w:r w:rsidRPr="00EE5E39">
            <w:rPr>
              <w:rStyle w:val="PlaceholderText"/>
            </w:rPr>
            <w:t>Click here to enter text.</w:t>
          </w:r>
        </w:p>
      </w:docPartBody>
    </w:docPart>
    <w:docPart>
      <w:docPartPr>
        <w:name w:val="C76323804D294409827971439660A242"/>
        <w:category>
          <w:name w:val="General"/>
          <w:gallery w:val="placeholder"/>
        </w:category>
        <w:types>
          <w:type w:val="bbPlcHdr"/>
        </w:types>
        <w:behaviors>
          <w:behavior w:val="content"/>
        </w:behaviors>
        <w:guid w:val="{6A15D742-B203-45C1-BD13-3875861F162A}"/>
      </w:docPartPr>
      <w:docPartBody>
        <w:p w:rsidR="002A3669" w:rsidRDefault="002A3669">
          <w:r w:rsidRPr="00123360">
            <w:rPr>
              <w:rStyle w:val="PlaceholderText"/>
            </w:rPr>
            <w:t>Click here to enter text.</w:t>
          </w:r>
        </w:p>
      </w:docPartBody>
    </w:docPart>
    <w:docPart>
      <w:docPartPr>
        <w:name w:val="10142D21F7514D2E89475292692EAFDB"/>
        <w:category>
          <w:name w:val="General"/>
          <w:gallery w:val="placeholder"/>
        </w:category>
        <w:types>
          <w:type w:val="bbPlcHdr"/>
        </w:types>
        <w:behaviors>
          <w:behavior w:val="content"/>
        </w:behaviors>
        <w:guid w:val="{C41172A5-E57D-41B0-9E39-59D2C58B7319}"/>
      </w:docPartPr>
      <w:docPartBody>
        <w:p w:rsidR="002A3669" w:rsidRDefault="002A3669">
          <w:r w:rsidRPr="00123360">
            <w:rPr>
              <w:rStyle w:val="PlaceholderText"/>
            </w:rPr>
            <w:t>Click here to enter text.</w:t>
          </w:r>
        </w:p>
      </w:docPartBody>
    </w:docPart>
    <w:docPart>
      <w:docPartPr>
        <w:name w:val="FA6EB18F6C0845CBAB099DFF7E370859"/>
        <w:category>
          <w:name w:val="General"/>
          <w:gallery w:val="placeholder"/>
        </w:category>
        <w:types>
          <w:type w:val="bbPlcHdr"/>
        </w:types>
        <w:behaviors>
          <w:behavior w:val="content"/>
        </w:behaviors>
        <w:guid w:val="{B7F8E752-67E8-47C5-8C3E-CDB34AABE4B5}"/>
      </w:docPartPr>
      <w:docPartBody>
        <w:p w:rsidR="002A3669" w:rsidRDefault="002A3669">
          <w:r w:rsidRPr="00EE5E39">
            <w:rPr>
              <w:rStyle w:val="PlaceholderText"/>
            </w:rPr>
            <w:t>Click here to enter text.</w:t>
          </w:r>
        </w:p>
      </w:docPartBody>
    </w:docPart>
    <w:docPart>
      <w:docPartPr>
        <w:name w:val="2E325D2CAC2342BF91BC49DFB02358F1"/>
        <w:category>
          <w:name w:val="General"/>
          <w:gallery w:val="placeholder"/>
        </w:category>
        <w:types>
          <w:type w:val="bbPlcHdr"/>
        </w:types>
        <w:behaviors>
          <w:behavior w:val="content"/>
        </w:behaviors>
        <w:guid w:val="{A153E21C-2BE7-4CC3-99FD-7EA7DBF5CB1B}"/>
      </w:docPartPr>
      <w:docPartBody>
        <w:p w:rsidR="002A3669" w:rsidRDefault="002A3669">
          <w:r w:rsidRPr="00EE5E39">
            <w:rPr>
              <w:rStyle w:val="PlaceholderText"/>
            </w:rPr>
            <w:t>Click here to enter text.</w:t>
          </w:r>
        </w:p>
      </w:docPartBody>
    </w:docPart>
    <w:docPart>
      <w:docPartPr>
        <w:name w:val="6DC09CD0DC7A423F88B724FEE9995AD6"/>
        <w:category>
          <w:name w:val="General"/>
          <w:gallery w:val="placeholder"/>
        </w:category>
        <w:types>
          <w:type w:val="bbPlcHdr"/>
        </w:types>
        <w:behaviors>
          <w:behavior w:val="content"/>
        </w:behaviors>
        <w:guid w:val="{4E1D0B54-5C36-4021-B694-3FF56B1B7DA3}"/>
      </w:docPartPr>
      <w:docPartBody>
        <w:p w:rsidR="002A3669" w:rsidRDefault="002A3669">
          <w:r w:rsidRPr="00EE5E39">
            <w:rPr>
              <w:rStyle w:val="PlaceholderText"/>
            </w:rPr>
            <w:t>Click here to enter text.</w:t>
          </w:r>
        </w:p>
      </w:docPartBody>
    </w:docPart>
    <w:docPart>
      <w:docPartPr>
        <w:name w:val="117BDDF9649D470C9192E58E2E37BDD4"/>
        <w:category>
          <w:name w:val="General"/>
          <w:gallery w:val="placeholder"/>
        </w:category>
        <w:types>
          <w:type w:val="bbPlcHdr"/>
        </w:types>
        <w:behaviors>
          <w:behavior w:val="content"/>
        </w:behaviors>
        <w:guid w:val="{E249332B-9680-4844-B891-E0A9487A4E48}"/>
      </w:docPartPr>
      <w:docPartBody>
        <w:p w:rsidR="002A3669" w:rsidRDefault="002A3669">
          <w:r w:rsidRPr="00123360">
            <w:rPr>
              <w:rStyle w:val="PlaceholderText"/>
            </w:rPr>
            <w:t>Click here to enter text.</w:t>
          </w:r>
        </w:p>
      </w:docPartBody>
    </w:docPart>
    <w:docPart>
      <w:docPartPr>
        <w:name w:val="47151ECB0525495E82E12CE1CB55270C"/>
        <w:category>
          <w:name w:val="General"/>
          <w:gallery w:val="placeholder"/>
        </w:category>
        <w:types>
          <w:type w:val="bbPlcHdr"/>
        </w:types>
        <w:behaviors>
          <w:behavior w:val="content"/>
        </w:behaviors>
        <w:guid w:val="{440C7195-6EC8-43A2-8A32-E2B03FB706D0}"/>
      </w:docPartPr>
      <w:docPartBody>
        <w:p w:rsidR="002A3669" w:rsidRDefault="002A3669">
          <w:r w:rsidRPr="00123360">
            <w:rPr>
              <w:rStyle w:val="PlaceholderText"/>
            </w:rPr>
            <w:t>Click here to enter text.</w:t>
          </w:r>
        </w:p>
      </w:docPartBody>
    </w:docPart>
    <w:docPart>
      <w:docPartPr>
        <w:name w:val="07FE0B8078574D72808FDD87BADE06C1"/>
        <w:category>
          <w:name w:val="General"/>
          <w:gallery w:val="placeholder"/>
        </w:category>
        <w:types>
          <w:type w:val="bbPlcHdr"/>
        </w:types>
        <w:behaviors>
          <w:behavior w:val="content"/>
        </w:behaviors>
        <w:guid w:val="{D0702481-5176-4AC2-A147-361F52854F1D}"/>
      </w:docPartPr>
      <w:docPartBody>
        <w:p w:rsidR="002A3669" w:rsidRDefault="002A3669">
          <w:r w:rsidRPr="00EE5E39">
            <w:rPr>
              <w:rStyle w:val="PlaceholderText"/>
            </w:rPr>
            <w:t>Click here to enter text.</w:t>
          </w:r>
        </w:p>
      </w:docPartBody>
    </w:docPart>
    <w:docPart>
      <w:docPartPr>
        <w:name w:val="4CDB86B0A79949E1A048C94433BC6870"/>
        <w:category>
          <w:name w:val="General"/>
          <w:gallery w:val="placeholder"/>
        </w:category>
        <w:types>
          <w:type w:val="bbPlcHdr"/>
        </w:types>
        <w:behaviors>
          <w:behavior w:val="content"/>
        </w:behaviors>
        <w:guid w:val="{EE2B0206-48F1-4FC4-B87E-705358961011}"/>
      </w:docPartPr>
      <w:docPartBody>
        <w:p w:rsidR="002A3669" w:rsidRDefault="002A3669">
          <w:r w:rsidRPr="00EE5E39">
            <w:rPr>
              <w:rStyle w:val="PlaceholderText"/>
            </w:rPr>
            <w:t>Click here to enter text.</w:t>
          </w:r>
        </w:p>
      </w:docPartBody>
    </w:docPart>
    <w:docPart>
      <w:docPartPr>
        <w:name w:val="EFFEDBA0B7BE4A51A8A70EB3892BA685"/>
        <w:category>
          <w:name w:val="General"/>
          <w:gallery w:val="placeholder"/>
        </w:category>
        <w:types>
          <w:type w:val="bbPlcHdr"/>
        </w:types>
        <w:behaviors>
          <w:behavior w:val="content"/>
        </w:behaviors>
        <w:guid w:val="{C380E69C-AD26-47CD-94B0-4D7DD7BD4E74}"/>
      </w:docPartPr>
      <w:docPartBody>
        <w:p w:rsidR="002A3669" w:rsidRDefault="002A3669">
          <w:r w:rsidRPr="00EE5E39">
            <w:rPr>
              <w:rStyle w:val="PlaceholderText"/>
            </w:rPr>
            <w:t>Click here to enter text.</w:t>
          </w:r>
        </w:p>
      </w:docPartBody>
    </w:docPart>
    <w:docPart>
      <w:docPartPr>
        <w:name w:val="2A12855996F543BAA692E3B19D6F1AD5"/>
        <w:category>
          <w:name w:val="General"/>
          <w:gallery w:val="placeholder"/>
        </w:category>
        <w:types>
          <w:type w:val="bbPlcHdr"/>
        </w:types>
        <w:behaviors>
          <w:behavior w:val="content"/>
        </w:behaviors>
        <w:guid w:val="{AD70EA92-B028-4F3E-A000-65DAA64FD362}"/>
      </w:docPartPr>
      <w:docPartBody>
        <w:p w:rsidR="002A3669" w:rsidRDefault="002A3669">
          <w:r w:rsidRPr="00123360">
            <w:rPr>
              <w:rStyle w:val="PlaceholderText"/>
            </w:rPr>
            <w:t>Click here to enter text.</w:t>
          </w:r>
        </w:p>
      </w:docPartBody>
    </w:docPart>
    <w:docPart>
      <w:docPartPr>
        <w:name w:val="1E42C6BCB050499E966972E7618011F7"/>
        <w:category>
          <w:name w:val="General"/>
          <w:gallery w:val="placeholder"/>
        </w:category>
        <w:types>
          <w:type w:val="bbPlcHdr"/>
        </w:types>
        <w:behaviors>
          <w:behavior w:val="content"/>
        </w:behaviors>
        <w:guid w:val="{70A8185A-AFE4-4F6C-B7CF-2A698F7DD77A}"/>
      </w:docPartPr>
      <w:docPartBody>
        <w:p w:rsidR="002A3669" w:rsidRDefault="002A3669">
          <w:r w:rsidRPr="00EE5E39">
            <w:rPr>
              <w:rStyle w:val="PlaceholderText"/>
            </w:rPr>
            <w:t>Click here to enter text.</w:t>
          </w:r>
        </w:p>
      </w:docPartBody>
    </w:docPart>
    <w:docPart>
      <w:docPartPr>
        <w:name w:val="2EE8D564AC0B4CD0952ADE1B308008BC"/>
        <w:category>
          <w:name w:val="General"/>
          <w:gallery w:val="placeholder"/>
        </w:category>
        <w:types>
          <w:type w:val="bbPlcHdr"/>
        </w:types>
        <w:behaviors>
          <w:behavior w:val="content"/>
        </w:behaviors>
        <w:guid w:val="{21C7C237-BBF7-413E-A9B6-A5330D14F752}"/>
      </w:docPartPr>
      <w:docPartBody>
        <w:p w:rsidR="002A3669" w:rsidRDefault="002A3669">
          <w:r w:rsidRPr="00EE5E39">
            <w:rPr>
              <w:rStyle w:val="PlaceholderText"/>
            </w:rPr>
            <w:t>Click here to enter text.</w:t>
          </w:r>
        </w:p>
      </w:docPartBody>
    </w:docPart>
    <w:docPart>
      <w:docPartPr>
        <w:name w:val="519C2D83DA3A4F4D8D3CAA36DFF9086A"/>
        <w:category>
          <w:name w:val="General"/>
          <w:gallery w:val="placeholder"/>
        </w:category>
        <w:types>
          <w:type w:val="bbPlcHdr"/>
        </w:types>
        <w:behaviors>
          <w:behavior w:val="content"/>
        </w:behaviors>
        <w:guid w:val="{D8A8C600-B916-4472-85BD-73F2FEA5DEF4}"/>
      </w:docPartPr>
      <w:docPartBody>
        <w:p w:rsidR="002A3669" w:rsidRDefault="002A3669">
          <w:r w:rsidRPr="00EE5E39">
            <w:rPr>
              <w:rStyle w:val="PlaceholderText"/>
            </w:rPr>
            <w:t>Click here to enter text.</w:t>
          </w:r>
        </w:p>
      </w:docPartBody>
    </w:docPart>
    <w:docPart>
      <w:docPartPr>
        <w:name w:val="CE1342E823D9438D9E277CD299BF445B"/>
        <w:category>
          <w:name w:val="General"/>
          <w:gallery w:val="placeholder"/>
        </w:category>
        <w:types>
          <w:type w:val="bbPlcHdr"/>
        </w:types>
        <w:behaviors>
          <w:behavior w:val="content"/>
        </w:behaviors>
        <w:guid w:val="{98C46B3F-4239-451B-9CD5-A62068D465F4}"/>
      </w:docPartPr>
      <w:docPartBody>
        <w:p w:rsidR="002A3669" w:rsidRDefault="002A3669">
          <w:r w:rsidRPr="00123360">
            <w:rPr>
              <w:rStyle w:val="PlaceholderText"/>
            </w:rPr>
            <w:t>Click here to enter text.</w:t>
          </w:r>
        </w:p>
      </w:docPartBody>
    </w:docPart>
    <w:docPart>
      <w:docPartPr>
        <w:name w:val="5DA7D1D8404D4E8BB520A0EB8293AD87"/>
        <w:category>
          <w:name w:val="General"/>
          <w:gallery w:val="placeholder"/>
        </w:category>
        <w:types>
          <w:type w:val="bbPlcHdr"/>
        </w:types>
        <w:behaviors>
          <w:behavior w:val="content"/>
        </w:behaviors>
        <w:guid w:val="{F8C15B01-E2A1-46EA-B7FC-7691D6C09C7E}"/>
      </w:docPartPr>
      <w:docPartBody>
        <w:p w:rsidR="002A3669" w:rsidRDefault="002A3669">
          <w:r w:rsidRPr="00EE5E39">
            <w:rPr>
              <w:rStyle w:val="PlaceholderText"/>
            </w:rPr>
            <w:t>Click here to enter text.</w:t>
          </w:r>
        </w:p>
      </w:docPartBody>
    </w:docPart>
    <w:docPart>
      <w:docPartPr>
        <w:name w:val="829403C814E84BFB82AB604E6F1C0C04"/>
        <w:category>
          <w:name w:val="General"/>
          <w:gallery w:val="placeholder"/>
        </w:category>
        <w:types>
          <w:type w:val="bbPlcHdr"/>
        </w:types>
        <w:behaviors>
          <w:behavior w:val="content"/>
        </w:behaviors>
        <w:guid w:val="{54F215A4-5FF3-4228-95AC-1ED15D4E24FE}"/>
      </w:docPartPr>
      <w:docPartBody>
        <w:p w:rsidR="002A3669" w:rsidRDefault="002A3669">
          <w:r w:rsidRPr="00EE5E39">
            <w:rPr>
              <w:rStyle w:val="PlaceholderText"/>
            </w:rPr>
            <w:t>Click here to enter text.</w:t>
          </w:r>
        </w:p>
      </w:docPartBody>
    </w:docPart>
    <w:docPart>
      <w:docPartPr>
        <w:name w:val="354145ABB8314F038DA3C81A22D6E86A"/>
        <w:category>
          <w:name w:val="General"/>
          <w:gallery w:val="placeholder"/>
        </w:category>
        <w:types>
          <w:type w:val="bbPlcHdr"/>
        </w:types>
        <w:behaviors>
          <w:behavior w:val="content"/>
        </w:behaviors>
        <w:guid w:val="{A4E79831-9533-4833-9469-CC56BA1BAADD}"/>
      </w:docPartPr>
      <w:docPartBody>
        <w:p w:rsidR="002A3669" w:rsidRDefault="002A3669">
          <w:r w:rsidRPr="00EE5E39">
            <w:rPr>
              <w:rStyle w:val="PlaceholderText"/>
            </w:rPr>
            <w:t>Click here to enter text.</w:t>
          </w:r>
        </w:p>
      </w:docPartBody>
    </w:docPart>
    <w:docPart>
      <w:docPartPr>
        <w:name w:val="27ED4D922D8F471ABD6BAE276067D80A"/>
        <w:category>
          <w:name w:val="General"/>
          <w:gallery w:val="placeholder"/>
        </w:category>
        <w:types>
          <w:type w:val="bbPlcHdr"/>
        </w:types>
        <w:behaviors>
          <w:behavior w:val="content"/>
        </w:behaviors>
        <w:guid w:val="{658E0E6F-02A8-4048-BE93-DBDBA4AD8967}"/>
      </w:docPartPr>
      <w:docPartBody>
        <w:p w:rsidR="002A3669" w:rsidRDefault="002A3669">
          <w:r w:rsidRPr="00EE5E39">
            <w:rPr>
              <w:rStyle w:val="PlaceholderText"/>
            </w:rPr>
            <w:t>Click here to enter text.</w:t>
          </w:r>
        </w:p>
      </w:docPartBody>
    </w:docPart>
    <w:docPart>
      <w:docPartPr>
        <w:name w:val="FE8D96F3A0864095A3A55822383D638F"/>
        <w:category>
          <w:name w:val="General"/>
          <w:gallery w:val="placeholder"/>
        </w:category>
        <w:types>
          <w:type w:val="bbPlcHdr"/>
        </w:types>
        <w:behaviors>
          <w:behavior w:val="content"/>
        </w:behaviors>
        <w:guid w:val="{3857E0C8-EC18-4413-89F1-EC4D9BB9943A}"/>
      </w:docPartPr>
      <w:docPartBody>
        <w:p w:rsidR="008A4B24" w:rsidRDefault="002A3669">
          <w:r w:rsidRPr="00EE5E39">
            <w:rPr>
              <w:rStyle w:val="PlaceholderText"/>
            </w:rPr>
            <w:t>Click here to enter text.</w:t>
          </w:r>
        </w:p>
      </w:docPartBody>
    </w:docPart>
    <w:docPart>
      <w:docPartPr>
        <w:name w:val="60D294BC9C214245880DDBA33944D69B"/>
        <w:category>
          <w:name w:val="General"/>
          <w:gallery w:val="placeholder"/>
        </w:category>
        <w:types>
          <w:type w:val="bbPlcHdr"/>
        </w:types>
        <w:behaviors>
          <w:behavior w:val="content"/>
        </w:behaviors>
        <w:guid w:val="{F66845B4-7254-405C-B75E-B9648845E5A6}"/>
      </w:docPartPr>
      <w:docPartBody>
        <w:p w:rsidR="008A4B24" w:rsidRDefault="002A3669">
          <w:r w:rsidRPr="00EE5E39">
            <w:rPr>
              <w:rStyle w:val="PlaceholderText"/>
            </w:rPr>
            <w:t>Click here to enter text.</w:t>
          </w:r>
        </w:p>
      </w:docPartBody>
    </w:docPart>
    <w:docPart>
      <w:docPartPr>
        <w:name w:val="0EBE638C01A440A6AB5529821280D209"/>
        <w:category>
          <w:name w:val="General"/>
          <w:gallery w:val="placeholder"/>
        </w:category>
        <w:types>
          <w:type w:val="bbPlcHdr"/>
        </w:types>
        <w:behaviors>
          <w:behavior w:val="content"/>
        </w:behaviors>
        <w:guid w:val="{969B7CC7-AE8D-4233-8F94-74EA2A7D0640}"/>
      </w:docPartPr>
      <w:docPartBody>
        <w:p w:rsidR="008A4B24" w:rsidRDefault="002A3669">
          <w:r w:rsidRPr="00EE5E39">
            <w:rPr>
              <w:rStyle w:val="PlaceholderText"/>
            </w:rPr>
            <w:t>Click here to enter text.</w:t>
          </w:r>
        </w:p>
      </w:docPartBody>
    </w:docPart>
    <w:docPart>
      <w:docPartPr>
        <w:name w:val="880F348371F848A1B39BBE32D2412396"/>
        <w:category>
          <w:name w:val="General"/>
          <w:gallery w:val="placeholder"/>
        </w:category>
        <w:types>
          <w:type w:val="bbPlcHdr"/>
        </w:types>
        <w:behaviors>
          <w:behavior w:val="content"/>
        </w:behaviors>
        <w:guid w:val="{4C5915F4-04C1-48DE-A8FF-6F93C58A3982}"/>
      </w:docPartPr>
      <w:docPartBody>
        <w:p w:rsidR="008A4B24" w:rsidRDefault="002A3669">
          <w:r w:rsidRPr="00EE5E39">
            <w:rPr>
              <w:rStyle w:val="PlaceholderText"/>
            </w:rPr>
            <w:t>Click here to enter text.</w:t>
          </w:r>
        </w:p>
      </w:docPartBody>
    </w:docPart>
    <w:docPart>
      <w:docPartPr>
        <w:name w:val="B8E759A09B4848A9BDD1F01AA2BCC6B8"/>
        <w:category>
          <w:name w:val="General"/>
          <w:gallery w:val="placeholder"/>
        </w:category>
        <w:types>
          <w:type w:val="bbPlcHdr"/>
        </w:types>
        <w:behaviors>
          <w:behavior w:val="content"/>
        </w:behaviors>
        <w:guid w:val="{D5C52A40-127E-488F-8C6A-535378AE8EDA}"/>
      </w:docPartPr>
      <w:docPartBody>
        <w:p w:rsidR="008A4B24" w:rsidRDefault="002A3669">
          <w:r w:rsidRPr="00EE5E39">
            <w:rPr>
              <w:rStyle w:val="PlaceholderText"/>
            </w:rPr>
            <w:t>Click here to enter text.</w:t>
          </w:r>
        </w:p>
      </w:docPartBody>
    </w:docPart>
    <w:docPart>
      <w:docPartPr>
        <w:name w:val="869AE4F3C68A49BB93C25DBF6FE8A9A6"/>
        <w:category>
          <w:name w:val="General"/>
          <w:gallery w:val="placeholder"/>
        </w:category>
        <w:types>
          <w:type w:val="bbPlcHdr"/>
        </w:types>
        <w:behaviors>
          <w:behavior w:val="content"/>
        </w:behaviors>
        <w:guid w:val="{5144C2D4-ED2A-48CF-ACA7-EA2038026765}"/>
      </w:docPartPr>
      <w:docPartBody>
        <w:p w:rsidR="008A4B24" w:rsidRDefault="002A3669">
          <w:r w:rsidRPr="00123360">
            <w:rPr>
              <w:rStyle w:val="PlaceholderText"/>
            </w:rPr>
            <w:t>Click here to enter text.</w:t>
          </w:r>
        </w:p>
      </w:docPartBody>
    </w:docPart>
    <w:docPart>
      <w:docPartPr>
        <w:name w:val="2D8DB4E449B54560A14B86C1B4A5097D"/>
        <w:category>
          <w:name w:val="General"/>
          <w:gallery w:val="placeholder"/>
        </w:category>
        <w:types>
          <w:type w:val="bbPlcHdr"/>
        </w:types>
        <w:behaviors>
          <w:behavior w:val="content"/>
        </w:behaviors>
        <w:guid w:val="{94B3AED3-66B8-4298-AD0B-C101ECC9823A}"/>
      </w:docPartPr>
      <w:docPartBody>
        <w:p w:rsidR="008A4B24" w:rsidRDefault="002A3669">
          <w:r w:rsidRPr="00123360">
            <w:rPr>
              <w:rStyle w:val="PlaceholderText"/>
            </w:rPr>
            <w:t>Click here to enter text.</w:t>
          </w:r>
        </w:p>
      </w:docPartBody>
    </w:docPart>
    <w:docPart>
      <w:docPartPr>
        <w:name w:val="44EC29D4E2224F37AA36B89508774756"/>
        <w:category>
          <w:name w:val="General"/>
          <w:gallery w:val="placeholder"/>
        </w:category>
        <w:types>
          <w:type w:val="bbPlcHdr"/>
        </w:types>
        <w:behaviors>
          <w:behavior w:val="content"/>
        </w:behaviors>
        <w:guid w:val="{F7FD9EB9-BFDC-4B85-82FA-25C63CF90EC3}"/>
      </w:docPartPr>
      <w:docPartBody>
        <w:p w:rsidR="008A4B24" w:rsidRDefault="002A3669">
          <w:r w:rsidRPr="00EE5E39">
            <w:rPr>
              <w:rStyle w:val="PlaceholderText"/>
            </w:rPr>
            <w:t>Click here to enter text.</w:t>
          </w:r>
        </w:p>
      </w:docPartBody>
    </w:docPart>
    <w:docPart>
      <w:docPartPr>
        <w:name w:val="25D9E4770F2B4D5B8DA19BBA2AF3E02C"/>
        <w:category>
          <w:name w:val="General"/>
          <w:gallery w:val="placeholder"/>
        </w:category>
        <w:types>
          <w:type w:val="bbPlcHdr"/>
        </w:types>
        <w:behaviors>
          <w:behavior w:val="content"/>
        </w:behaviors>
        <w:guid w:val="{410E0D01-0559-4A29-A1D0-806848361E71}"/>
      </w:docPartPr>
      <w:docPartBody>
        <w:p w:rsidR="008A4B24" w:rsidRDefault="002A3669">
          <w:r w:rsidRPr="00EE5E39">
            <w:rPr>
              <w:rStyle w:val="PlaceholderText"/>
            </w:rPr>
            <w:t>Click here to enter text.</w:t>
          </w:r>
        </w:p>
      </w:docPartBody>
    </w:docPart>
    <w:docPart>
      <w:docPartPr>
        <w:name w:val="4B34112957004D5E8BFFA07190B60F03"/>
        <w:category>
          <w:name w:val="General"/>
          <w:gallery w:val="placeholder"/>
        </w:category>
        <w:types>
          <w:type w:val="bbPlcHdr"/>
        </w:types>
        <w:behaviors>
          <w:behavior w:val="content"/>
        </w:behaviors>
        <w:guid w:val="{DF38E1D5-739D-4789-8F42-6F83A08DEEB8}"/>
      </w:docPartPr>
      <w:docPartBody>
        <w:p w:rsidR="008A4B24" w:rsidRDefault="002A3669">
          <w:r w:rsidRPr="00EE5E39">
            <w:rPr>
              <w:rStyle w:val="PlaceholderText"/>
            </w:rPr>
            <w:t>Click here to enter text.</w:t>
          </w:r>
        </w:p>
      </w:docPartBody>
    </w:docPart>
    <w:docPart>
      <w:docPartPr>
        <w:name w:val="4A5826633DBA43D89C9D4A55645DB67F"/>
        <w:category>
          <w:name w:val="General"/>
          <w:gallery w:val="placeholder"/>
        </w:category>
        <w:types>
          <w:type w:val="bbPlcHdr"/>
        </w:types>
        <w:behaviors>
          <w:behavior w:val="content"/>
        </w:behaviors>
        <w:guid w:val="{5DA2A23E-9658-4467-AF0F-E2BF0E025E03}"/>
      </w:docPartPr>
      <w:docPartBody>
        <w:p w:rsidR="008A4B24" w:rsidRDefault="002A3669">
          <w:r w:rsidRPr="00123360">
            <w:rPr>
              <w:rStyle w:val="PlaceholderText"/>
            </w:rPr>
            <w:t>Click here to enter text.</w:t>
          </w:r>
        </w:p>
      </w:docPartBody>
    </w:docPart>
    <w:docPart>
      <w:docPartPr>
        <w:name w:val="387061F0EAF046EDA044430D3526AD2C"/>
        <w:category>
          <w:name w:val="General"/>
          <w:gallery w:val="placeholder"/>
        </w:category>
        <w:types>
          <w:type w:val="bbPlcHdr"/>
        </w:types>
        <w:behaviors>
          <w:behavior w:val="content"/>
        </w:behaviors>
        <w:guid w:val="{FA48CE48-D73F-4B7E-89E8-6998B2285C61}"/>
      </w:docPartPr>
      <w:docPartBody>
        <w:p w:rsidR="008A4B24" w:rsidRDefault="002A3669">
          <w:r w:rsidRPr="00EE5E39">
            <w:rPr>
              <w:rStyle w:val="PlaceholderText"/>
            </w:rPr>
            <w:t>Click here to enter text.</w:t>
          </w:r>
        </w:p>
      </w:docPartBody>
    </w:docPart>
    <w:docPart>
      <w:docPartPr>
        <w:name w:val="41703DCDD2174356BACC9DB0DF5722FB"/>
        <w:category>
          <w:name w:val="General"/>
          <w:gallery w:val="placeholder"/>
        </w:category>
        <w:types>
          <w:type w:val="bbPlcHdr"/>
        </w:types>
        <w:behaviors>
          <w:behavior w:val="content"/>
        </w:behaviors>
        <w:guid w:val="{1FCA33C6-F351-485C-AFC8-7E4E3C87F279}"/>
      </w:docPartPr>
      <w:docPartBody>
        <w:p w:rsidR="008A4B24" w:rsidRDefault="002A3669">
          <w:r w:rsidRPr="00EE5E39">
            <w:rPr>
              <w:rStyle w:val="PlaceholderText"/>
            </w:rPr>
            <w:t>Click here to enter text.</w:t>
          </w:r>
        </w:p>
      </w:docPartBody>
    </w:docPart>
    <w:docPart>
      <w:docPartPr>
        <w:name w:val="CCD49B0755DF410F82E4652E574739EF"/>
        <w:category>
          <w:name w:val="General"/>
          <w:gallery w:val="placeholder"/>
        </w:category>
        <w:types>
          <w:type w:val="bbPlcHdr"/>
        </w:types>
        <w:behaviors>
          <w:behavior w:val="content"/>
        </w:behaviors>
        <w:guid w:val="{723F410B-86E2-4115-AE75-EC6A434ED020}"/>
      </w:docPartPr>
      <w:docPartBody>
        <w:p w:rsidR="008A4B24" w:rsidRDefault="002A3669">
          <w:r w:rsidRPr="00EE5E39">
            <w:rPr>
              <w:rStyle w:val="PlaceholderText"/>
            </w:rPr>
            <w:t>Click here to enter text.</w:t>
          </w:r>
        </w:p>
      </w:docPartBody>
    </w:docPart>
    <w:docPart>
      <w:docPartPr>
        <w:name w:val="C8D5A04914B64782971A2F53478AB4C0"/>
        <w:category>
          <w:name w:val="General"/>
          <w:gallery w:val="placeholder"/>
        </w:category>
        <w:types>
          <w:type w:val="bbPlcHdr"/>
        </w:types>
        <w:behaviors>
          <w:behavior w:val="content"/>
        </w:behaviors>
        <w:guid w:val="{DC85D191-585D-4815-8327-7D64198E0F28}"/>
      </w:docPartPr>
      <w:docPartBody>
        <w:p w:rsidR="008A4B24" w:rsidRDefault="002A3669">
          <w:r w:rsidRPr="00123360">
            <w:rPr>
              <w:rStyle w:val="PlaceholderText"/>
            </w:rPr>
            <w:t>Click here to enter text.</w:t>
          </w:r>
        </w:p>
      </w:docPartBody>
    </w:docPart>
    <w:docPart>
      <w:docPartPr>
        <w:name w:val="7003E2A9FEAF4A7DA3217F1EB7E5D5EA"/>
        <w:category>
          <w:name w:val="General"/>
          <w:gallery w:val="placeholder"/>
        </w:category>
        <w:types>
          <w:type w:val="bbPlcHdr"/>
        </w:types>
        <w:behaviors>
          <w:behavior w:val="content"/>
        </w:behaviors>
        <w:guid w:val="{4688F82C-AE8B-40EF-B0BE-3DF6850C842C}"/>
      </w:docPartPr>
      <w:docPartBody>
        <w:p w:rsidR="008A4B24" w:rsidRDefault="002A3669">
          <w:r w:rsidRPr="00EE5E39">
            <w:rPr>
              <w:rStyle w:val="PlaceholderText"/>
            </w:rPr>
            <w:t>Click here to enter text.</w:t>
          </w:r>
        </w:p>
      </w:docPartBody>
    </w:docPart>
    <w:docPart>
      <w:docPartPr>
        <w:name w:val="3F2C0A5415544E24AACB57853739CDC1"/>
        <w:category>
          <w:name w:val="General"/>
          <w:gallery w:val="placeholder"/>
        </w:category>
        <w:types>
          <w:type w:val="bbPlcHdr"/>
        </w:types>
        <w:behaviors>
          <w:behavior w:val="content"/>
        </w:behaviors>
        <w:guid w:val="{C5BC5F7B-B8CB-4F2C-94DE-E3C9A16D7EC7}"/>
      </w:docPartPr>
      <w:docPartBody>
        <w:p w:rsidR="008A4B24" w:rsidRDefault="002A3669">
          <w:r w:rsidRPr="00EE5E39">
            <w:rPr>
              <w:rStyle w:val="PlaceholderText"/>
            </w:rPr>
            <w:t>Click here to enter text.</w:t>
          </w:r>
        </w:p>
      </w:docPartBody>
    </w:docPart>
    <w:docPart>
      <w:docPartPr>
        <w:name w:val="E7A9E658AC094033A830B9FE4E5CC064"/>
        <w:category>
          <w:name w:val="General"/>
          <w:gallery w:val="placeholder"/>
        </w:category>
        <w:types>
          <w:type w:val="bbPlcHdr"/>
        </w:types>
        <w:behaviors>
          <w:behavior w:val="content"/>
        </w:behaviors>
        <w:guid w:val="{5DA0EA93-AEF7-4E72-A083-113636CE7FAF}"/>
      </w:docPartPr>
      <w:docPartBody>
        <w:p w:rsidR="008A4B24" w:rsidRDefault="002A3669">
          <w:r w:rsidRPr="00EE5E39">
            <w:rPr>
              <w:rStyle w:val="PlaceholderText"/>
            </w:rPr>
            <w:t>Click here to enter text.</w:t>
          </w:r>
        </w:p>
      </w:docPartBody>
    </w:docPart>
    <w:docPart>
      <w:docPartPr>
        <w:name w:val="139ADCBFCC1647DE8222629B6E111DF8"/>
        <w:category>
          <w:name w:val="General"/>
          <w:gallery w:val="placeholder"/>
        </w:category>
        <w:types>
          <w:type w:val="bbPlcHdr"/>
        </w:types>
        <w:behaviors>
          <w:behavior w:val="content"/>
        </w:behaviors>
        <w:guid w:val="{75F210BC-9971-4F71-99B1-8E1BEB84AD9E}"/>
      </w:docPartPr>
      <w:docPartBody>
        <w:p w:rsidR="008A4B24" w:rsidRDefault="002A3669">
          <w:r w:rsidRPr="00EE5E39">
            <w:rPr>
              <w:rStyle w:val="PlaceholderText"/>
            </w:rPr>
            <w:t>Click here to enter text.</w:t>
          </w:r>
        </w:p>
      </w:docPartBody>
    </w:docPart>
    <w:docPart>
      <w:docPartPr>
        <w:name w:val="5EC05F8507EB4069A9B5A4D6CD4A5D94"/>
        <w:category>
          <w:name w:val="General"/>
          <w:gallery w:val="placeholder"/>
        </w:category>
        <w:types>
          <w:type w:val="bbPlcHdr"/>
        </w:types>
        <w:behaviors>
          <w:behavior w:val="content"/>
        </w:behaviors>
        <w:guid w:val="{E17BCF52-D7CF-461A-BCD9-3BDEC517C1D4}"/>
      </w:docPartPr>
      <w:docPartBody>
        <w:p w:rsidR="008A4B24" w:rsidRDefault="002A3669">
          <w:r w:rsidRPr="00EE5E39">
            <w:rPr>
              <w:rStyle w:val="PlaceholderText"/>
            </w:rPr>
            <w:t>Click here to enter text.</w:t>
          </w:r>
        </w:p>
      </w:docPartBody>
    </w:docPart>
    <w:docPart>
      <w:docPartPr>
        <w:name w:val="BE5700D33ADF4E328F2C1EC93826BE54"/>
        <w:category>
          <w:name w:val="General"/>
          <w:gallery w:val="placeholder"/>
        </w:category>
        <w:types>
          <w:type w:val="bbPlcHdr"/>
        </w:types>
        <w:behaviors>
          <w:behavior w:val="content"/>
        </w:behaviors>
        <w:guid w:val="{D112850A-A3FD-474C-9D7E-C3CBBB6614D1}"/>
      </w:docPartPr>
      <w:docPartBody>
        <w:p w:rsidR="008A4B24" w:rsidRDefault="002A3669">
          <w:r w:rsidRPr="00EE5E39">
            <w:rPr>
              <w:rStyle w:val="PlaceholderText"/>
            </w:rPr>
            <w:t>Click here to enter text.</w:t>
          </w:r>
        </w:p>
      </w:docPartBody>
    </w:docPart>
    <w:docPart>
      <w:docPartPr>
        <w:name w:val="7CD405FAFFE64CAA9DA05F101A0A92B5"/>
        <w:category>
          <w:name w:val="General"/>
          <w:gallery w:val="placeholder"/>
        </w:category>
        <w:types>
          <w:type w:val="bbPlcHdr"/>
        </w:types>
        <w:behaviors>
          <w:behavior w:val="content"/>
        </w:behaviors>
        <w:guid w:val="{6FFF2A9C-78B4-49CB-B8C5-72E4B3442A41}"/>
      </w:docPartPr>
      <w:docPartBody>
        <w:p w:rsidR="008A4B24" w:rsidRDefault="002A3669">
          <w:r w:rsidRPr="00123360">
            <w:rPr>
              <w:rStyle w:val="PlaceholderText"/>
            </w:rPr>
            <w:t>Click here to enter text.</w:t>
          </w:r>
        </w:p>
      </w:docPartBody>
    </w:docPart>
    <w:docPart>
      <w:docPartPr>
        <w:name w:val="2A9D19D4F5B14D5488912BE664B2AC0E"/>
        <w:category>
          <w:name w:val="General"/>
          <w:gallery w:val="placeholder"/>
        </w:category>
        <w:types>
          <w:type w:val="bbPlcHdr"/>
        </w:types>
        <w:behaviors>
          <w:behavior w:val="content"/>
        </w:behaviors>
        <w:guid w:val="{D436C795-8612-48FB-BD15-63766EE72C7B}"/>
      </w:docPartPr>
      <w:docPartBody>
        <w:p w:rsidR="008A4B24" w:rsidRDefault="002A3669">
          <w:r w:rsidRPr="00EE5E39">
            <w:rPr>
              <w:rStyle w:val="PlaceholderText"/>
            </w:rPr>
            <w:t>Click here to enter text.</w:t>
          </w:r>
        </w:p>
      </w:docPartBody>
    </w:docPart>
    <w:docPart>
      <w:docPartPr>
        <w:name w:val="3C7F244E806E481C8C23A101629DC8EC"/>
        <w:category>
          <w:name w:val="General"/>
          <w:gallery w:val="placeholder"/>
        </w:category>
        <w:types>
          <w:type w:val="bbPlcHdr"/>
        </w:types>
        <w:behaviors>
          <w:behavior w:val="content"/>
        </w:behaviors>
        <w:guid w:val="{74C8ADB5-CCDA-45F7-A6B3-B2CFAC5136A3}"/>
      </w:docPartPr>
      <w:docPartBody>
        <w:p w:rsidR="008A4B24" w:rsidRDefault="002A3669">
          <w:r w:rsidRPr="00EE5E39">
            <w:rPr>
              <w:rStyle w:val="PlaceholderText"/>
            </w:rPr>
            <w:t>Click here to enter text.</w:t>
          </w:r>
        </w:p>
      </w:docPartBody>
    </w:docPart>
    <w:docPart>
      <w:docPartPr>
        <w:name w:val="C4690E79FF954052A91CF876D2BED8C8"/>
        <w:category>
          <w:name w:val="General"/>
          <w:gallery w:val="placeholder"/>
        </w:category>
        <w:types>
          <w:type w:val="bbPlcHdr"/>
        </w:types>
        <w:behaviors>
          <w:behavior w:val="content"/>
        </w:behaviors>
        <w:guid w:val="{4404C550-85A1-462D-8EAF-9261796F998F}"/>
      </w:docPartPr>
      <w:docPartBody>
        <w:p w:rsidR="008A4B24" w:rsidRDefault="002A3669">
          <w:r w:rsidRPr="00EE5E39">
            <w:rPr>
              <w:rStyle w:val="PlaceholderText"/>
            </w:rPr>
            <w:t>Click here to enter text.</w:t>
          </w:r>
        </w:p>
      </w:docPartBody>
    </w:docPart>
    <w:docPart>
      <w:docPartPr>
        <w:name w:val="4B2A5267A2CA4878BC6F332E510CF38D"/>
        <w:category>
          <w:name w:val="General"/>
          <w:gallery w:val="placeholder"/>
        </w:category>
        <w:types>
          <w:type w:val="bbPlcHdr"/>
        </w:types>
        <w:behaviors>
          <w:behavior w:val="content"/>
        </w:behaviors>
        <w:guid w:val="{9E79D296-A9AD-4C35-9048-30E94F88100E}"/>
      </w:docPartPr>
      <w:docPartBody>
        <w:p w:rsidR="008A4B24" w:rsidRDefault="002A3669">
          <w:r w:rsidRPr="00123360">
            <w:rPr>
              <w:rStyle w:val="PlaceholderText"/>
            </w:rPr>
            <w:t>Click here to enter text.</w:t>
          </w:r>
        </w:p>
      </w:docPartBody>
    </w:docPart>
    <w:docPart>
      <w:docPartPr>
        <w:name w:val="773CF5453F114210A90973BEC3631F05"/>
        <w:category>
          <w:name w:val="General"/>
          <w:gallery w:val="placeholder"/>
        </w:category>
        <w:types>
          <w:type w:val="bbPlcHdr"/>
        </w:types>
        <w:behaviors>
          <w:behavior w:val="content"/>
        </w:behaviors>
        <w:guid w:val="{F852A74A-A1EC-438C-AE62-F5213E42887A}"/>
      </w:docPartPr>
      <w:docPartBody>
        <w:p w:rsidR="008A4B24" w:rsidRDefault="002A3669">
          <w:r w:rsidRPr="00EE5E39">
            <w:rPr>
              <w:rStyle w:val="PlaceholderText"/>
            </w:rPr>
            <w:t>Click here to enter text.</w:t>
          </w:r>
        </w:p>
      </w:docPartBody>
    </w:docPart>
    <w:docPart>
      <w:docPartPr>
        <w:name w:val="1DBD5669ABA64320B8060EDC90864CD3"/>
        <w:category>
          <w:name w:val="General"/>
          <w:gallery w:val="placeholder"/>
        </w:category>
        <w:types>
          <w:type w:val="bbPlcHdr"/>
        </w:types>
        <w:behaviors>
          <w:behavior w:val="content"/>
        </w:behaviors>
        <w:guid w:val="{2E94EDAB-5476-4B15-A299-8EFE04950FC1}"/>
      </w:docPartPr>
      <w:docPartBody>
        <w:p w:rsidR="008A4B24" w:rsidRDefault="002A3669">
          <w:r w:rsidRPr="00EE5E39">
            <w:rPr>
              <w:rStyle w:val="PlaceholderText"/>
            </w:rPr>
            <w:t>Click here to enter text.</w:t>
          </w:r>
        </w:p>
      </w:docPartBody>
    </w:docPart>
    <w:docPart>
      <w:docPartPr>
        <w:name w:val="D4CD179F67FB4EC783E7118393768835"/>
        <w:category>
          <w:name w:val="General"/>
          <w:gallery w:val="placeholder"/>
        </w:category>
        <w:types>
          <w:type w:val="bbPlcHdr"/>
        </w:types>
        <w:behaviors>
          <w:behavior w:val="content"/>
        </w:behaviors>
        <w:guid w:val="{4E565A1F-E84E-44E0-83C5-FB361DEE78CF}"/>
      </w:docPartPr>
      <w:docPartBody>
        <w:p w:rsidR="008A4B24" w:rsidRDefault="002A3669">
          <w:r w:rsidRPr="00EE5E39">
            <w:rPr>
              <w:rStyle w:val="PlaceholderText"/>
            </w:rPr>
            <w:t>Click here to enter text.</w:t>
          </w:r>
        </w:p>
      </w:docPartBody>
    </w:docPart>
    <w:docPart>
      <w:docPartPr>
        <w:name w:val="B4F4687076964C9D914D9CEAC4AF710B"/>
        <w:category>
          <w:name w:val="General"/>
          <w:gallery w:val="placeholder"/>
        </w:category>
        <w:types>
          <w:type w:val="bbPlcHdr"/>
        </w:types>
        <w:behaviors>
          <w:behavior w:val="content"/>
        </w:behaviors>
        <w:guid w:val="{D8025430-A5CB-456A-8AC7-55BF1EFE2CE3}"/>
      </w:docPartPr>
      <w:docPartBody>
        <w:p w:rsidR="008A4B24" w:rsidRDefault="002A3669">
          <w:r w:rsidRPr="00EE5E39">
            <w:rPr>
              <w:rStyle w:val="PlaceholderText"/>
            </w:rPr>
            <w:t>Click here to enter text.</w:t>
          </w:r>
        </w:p>
      </w:docPartBody>
    </w:docPart>
    <w:docPart>
      <w:docPartPr>
        <w:name w:val="8556005773FE4A50BE969233A8EF9B1F"/>
        <w:category>
          <w:name w:val="General"/>
          <w:gallery w:val="placeholder"/>
        </w:category>
        <w:types>
          <w:type w:val="bbPlcHdr"/>
        </w:types>
        <w:behaviors>
          <w:behavior w:val="content"/>
        </w:behaviors>
        <w:guid w:val="{BEC17CED-9754-4785-87CB-F8BD2FF009A5}"/>
      </w:docPartPr>
      <w:docPartBody>
        <w:p w:rsidR="008F766D" w:rsidRDefault="008F766D">
          <w:r w:rsidRPr="00EE5E39">
            <w:rPr>
              <w:rStyle w:val="PlaceholderText"/>
            </w:rPr>
            <w:t>Click here to enter text.</w:t>
          </w:r>
        </w:p>
      </w:docPartBody>
    </w:docPart>
    <w:docPart>
      <w:docPartPr>
        <w:name w:val="F6E062780BFF4A9F8C417578EED402E0"/>
        <w:category>
          <w:name w:val="General"/>
          <w:gallery w:val="placeholder"/>
        </w:category>
        <w:types>
          <w:type w:val="bbPlcHdr"/>
        </w:types>
        <w:behaviors>
          <w:behavior w:val="content"/>
        </w:behaviors>
        <w:guid w:val="{494186D0-3C49-4FA5-9663-76E3833A95C5}"/>
      </w:docPartPr>
      <w:docPartBody>
        <w:p w:rsidR="008F766D" w:rsidRDefault="008F766D">
          <w:r w:rsidRPr="00EE5E39">
            <w:rPr>
              <w:rStyle w:val="PlaceholderText"/>
            </w:rPr>
            <w:t>Click here to enter text.</w:t>
          </w:r>
        </w:p>
      </w:docPartBody>
    </w:docPart>
    <w:docPart>
      <w:docPartPr>
        <w:name w:val="A1B3F2B1E2264E11ABB785EA113A3B6B"/>
        <w:category>
          <w:name w:val="General"/>
          <w:gallery w:val="placeholder"/>
        </w:category>
        <w:types>
          <w:type w:val="bbPlcHdr"/>
        </w:types>
        <w:behaviors>
          <w:behavior w:val="content"/>
        </w:behaviors>
        <w:guid w:val="{73F58668-EC21-475A-A5D9-1F980BAF23A7}"/>
      </w:docPartPr>
      <w:docPartBody>
        <w:p w:rsidR="008F766D" w:rsidRDefault="008F766D">
          <w:r w:rsidRPr="00EE5E39">
            <w:rPr>
              <w:rStyle w:val="PlaceholderText"/>
            </w:rPr>
            <w:t>Click here to enter text.</w:t>
          </w:r>
        </w:p>
      </w:docPartBody>
    </w:docPart>
    <w:docPart>
      <w:docPartPr>
        <w:name w:val="BA5749E9C5E74E118858BF95E9733BA4"/>
        <w:category>
          <w:name w:val="General"/>
          <w:gallery w:val="placeholder"/>
        </w:category>
        <w:types>
          <w:type w:val="bbPlcHdr"/>
        </w:types>
        <w:behaviors>
          <w:behavior w:val="content"/>
        </w:behaviors>
        <w:guid w:val="{F093A39D-C9B8-4486-AAE5-96F7DE0A7170}"/>
      </w:docPartPr>
      <w:docPartBody>
        <w:p w:rsidR="008F766D" w:rsidRDefault="008F766D">
          <w:r w:rsidRPr="00EE5E39">
            <w:rPr>
              <w:rStyle w:val="PlaceholderText"/>
            </w:rPr>
            <w:t>Click here to enter text.</w:t>
          </w:r>
        </w:p>
      </w:docPartBody>
    </w:docPart>
    <w:docPart>
      <w:docPartPr>
        <w:name w:val="5C0298C56E8142779AB785848E076407"/>
        <w:category>
          <w:name w:val="General"/>
          <w:gallery w:val="placeholder"/>
        </w:category>
        <w:types>
          <w:type w:val="bbPlcHdr"/>
        </w:types>
        <w:behaviors>
          <w:behavior w:val="content"/>
        </w:behaviors>
        <w:guid w:val="{4A6F3553-CDA6-433B-AF2A-3BCA09B68F21}"/>
      </w:docPartPr>
      <w:docPartBody>
        <w:p w:rsidR="008F766D" w:rsidRDefault="008F766D">
          <w:r w:rsidRPr="00EE5E39">
            <w:rPr>
              <w:rStyle w:val="PlaceholderText"/>
            </w:rPr>
            <w:t>Click here to enter text.</w:t>
          </w:r>
        </w:p>
      </w:docPartBody>
    </w:docPart>
    <w:docPart>
      <w:docPartPr>
        <w:name w:val="DF53A523A006471281383E446462657C"/>
        <w:category>
          <w:name w:val="General"/>
          <w:gallery w:val="placeholder"/>
        </w:category>
        <w:types>
          <w:type w:val="bbPlcHdr"/>
        </w:types>
        <w:behaviors>
          <w:behavior w:val="content"/>
        </w:behaviors>
        <w:guid w:val="{B636E233-F31B-450E-B104-2E674451B739}"/>
      </w:docPartPr>
      <w:docPartBody>
        <w:p w:rsidR="008F766D" w:rsidRDefault="008F766D">
          <w:r w:rsidRPr="00EE5E39">
            <w:rPr>
              <w:rStyle w:val="PlaceholderText"/>
            </w:rPr>
            <w:t>Click here to enter text.</w:t>
          </w:r>
        </w:p>
      </w:docPartBody>
    </w:docPart>
    <w:docPart>
      <w:docPartPr>
        <w:name w:val="6A011C231B074248A861EB0340D9BA14"/>
        <w:category>
          <w:name w:val="General"/>
          <w:gallery w:val="placeholder"/>
        </w:category>
        <w:types>
          <w:type w:val="bbPlcHdr"/>
        </w:types>
        <w:behaviors>
          <w:behavior w:val="content"/>
        </w:behaviors>
        <w:guid w:val="{AD44A09C-A556-477A-B5FB-45C52C4CD6E0}"/>
      </w:docPartPr>
      <w:docPartBody>
        <w:p w:rsidR="008F766D" w:rsidRDefault="008F766D">
          <w:r w:rsidRPr="00123360">
            <w:rPr>
              <w:rStyle w:val="PlaceholderText"/>
            </w:rPr>
            <w:t>Click here to enter text.</w:t>
          </w:r>
        </w:p>
      </w:docPartBody>
    </w:docPart>
    <w:docPart>
      <w:docPartPr>
        <w:name w:val="FDF9E8E1C5AE445E8A709F467DF9C004"/>
        <w:category>
          <w:name w:val="General"/>
          <w:gallery w:val="placeholder"/>
        </w:category>
        <w:types>
          <w:type w:val="bbPlcHdr"/>
        </w:types>
        <w:behaviors>
          <w:behavior w:val="content"/>
        </w:behaviors>
        <w:guid w:val="{1A346B94-E739-49D2-81B3-564DC09EDF24}"/>
      </w:docPartPr>
      <w:docPartBody>
        <w:p w:rsidR="008F766D" w:rsidRDefault="008F766D">
          <w:r w:rsidRPr="00123360">
            <w:rPr>
              <w:rStyle w:val="PlaceholderText"/>
            </w:rPr>
            <w:t>Click here to enter text.</w:t>
          </w:r>
        </w:p>
      </w:docPartBody>
    </w:docPart>
    <w:docPart>
      <w:docPartPr>
        <w:name w:val="35E40BA482404EF89199E792237CDECC"/>
        <w:category>
          <w:name w:val="General"/>
          <w:gallery w:val="placeholder"/>
        </w:category>
        <w:types>
          <w:type w:val="bbPlcHdr"/>
        </w:types>
        <w:behaviors>
          <w:behavior w:val="content"/>
        </w:behaviors>
        <w:guid w:val="{5C552453-EC94-4727-835D-BA7D6D99713A}"/>
      </w:docPartPr>
      <w:docPartBody>
        <w:p w:rsidR="008F766D" w:rsidRDefault="008F766D">
          <w:r w:rsidRPr="00EE5E39">
            <w:rPr>
              <w:rStyle w:val="PlaceholderText"/>
            </w:rPr>
            <w:t>Click here to enter text.</w:t>
          </w:r>
        </w:p>
      </w:docPartBody>
    </w:docPart>
    <w:docPart>
      <w:docPartPr>
        <w:name w:val="C84BBFE8B0D049E0A05EBA211AE363DF"/>
        <w:category>
          <w:name w:val="General"/>
          <w:gallery w:val="placeholder"/>
        </w:category>
        <w:types>
          <w:type w:val="bbPlcHdr"/>
        </w:types>
        <w:behaviors>
          <w:behavior w:val="content"/>
        </w:behaviors>
        <w:guid w:val="{63D0E193-4F3C-4319-A50D-7FF1CA464134}"/>
      </w:docPartPr>
      <w:docPartBody>
        <w:p w:rsidR="008F766D" w:rsidRDefault="008F766D">
          <w:r w:rsidRPr="00EE5E39">
            <w:rPr>
              <w:rStyle w:val="PlaceholderText"/>
            </w:rPr>
            <w:t>Click here to enter text.</w:t>
          </w:r>
        </w:p>
      </w:docPartBody>
    </w:docPart>
    <w:docPart>
      <w:docPartPr>
        <w:name w:val="60DC3874CD89486084810FEAF222C04A"/>
        <w:category>
          <w:name w:val="General"/>
          <w:gallery w:val="placeholder"/>
        </w:category>
        <w:types>
          <w:type w:val="bbPlcHdr"/>
        </w:types>
        <w:behaviors>
          <w:behavior w:val="content"/>
        </w:behaviors>
        <w:guid w:val="{96487B3A-D579-42FD-B0B0-1CB30EC6E50C}"/>
      </w:docPartPr>
      <w:docPartBody>
        <w:p w:rsidR="008F766D" w:rsidRDefault="008F766D">
          <w:r w:rsidRPr="00EE5E39">
            <w:rPr>
              <w:rStyle w:val="PlaceholderText"/>
            </w:rPr>
            <w:t>Click here to enter text.</w:t>
          </w:r>
        </w:p>
      </w:docPartBody>
    </w:docPart>
    <w:docPart>
      <w:docPartPr>
        <w:name w:val="CEDED24B2ABA4E5B831F278B44F653A1"/>
        <w:category>
          <w:name w:val="General"/>
          <w:gallery w:val="placeholder"/>
        </w:category>
        <w:types>
          <w:type w:val="bbPlcHdr"/>
        </w:types>
        <w:behaviors>
          <w:behavior w:val="content"/>
        </w:behaviors>
        <w:guid w:val="{3D34205B-E0D9-40BC-BBD6-4ADAEF903FE5}"/>
      </w:docPartPr>
      <w:docPartBody>
        <w:p w:rsidR="008F766D" w:rsidRDefault="008F766D">
          <w:r w:rsidRPr="00123360">
            <w:rPr>
              <w:rStyle w:val="PlaceholderText"/>
            </w:rPr>
            <w:t>Click here to enter text.</w:t>
          </w:r>
        </w:p>
      </w:docPartBody>
    </w:docPart>
    <w:docPart>
      <w:docPartPr>
        <w:name w:val="B3846909A3834AB18B0B9F2513BA7B6B"/>
        <w:category>
          <w:name w:val="General"/>
          <w:gallery w:val="placeholder"/>
        </w:category>
        <w:types>
          <w:type w:val="bbPlcHdr"/>
        </w:types>
        <w:behaviors>
          <w:behavior w:val="content"/>
        </w:behaviors>
        <w:guid w:val="{731CF582-E1BF-4FFC-9CFC-CCC1639663F9}"/>
      </w:docPartPr>
      <w:docPartBody>
        <w:p w:rsidR="008F766D" w:rsidRDefault="008F766D">
          <w:r w:rsidRPr="00EE5E39">
            <w:rPr>
              <w:rStyle w:val="PlaceholderText"/>
            </w:rPr>
            <w:t>Click here to enter text.</w:t>
          </w:r>
        </w:p>
      </w:docPartBody>
    </w:docPart>
    <w:docPart>
      <w:docPartPr>
        <w:name w:val="B14177D2C41C44E6B6F654335F91B364"/>
        <w:category>
          <w:name w:val="General"/>
          <w:gallery w:val="placeholder"/>
        </w:category>
        <w:types>
          <w:type w:val="bbPlcHdr"/>
        </w:types>
        <w:behaviors>
          <w:behavior w:val="content"/>
        </w:behaviors>
        <w:guid w:val="{0706DCE9-7FF3-4835-BDD1-06CD50E35FBD}"/>
      </w:docPartPr>
      <w:docPartBody>
        <w:p w:rsidR="008F766D" w:rsidRDefault="008F766D">
          <w:r w:rsidRPr="00EE5E39">
            <w:rPr>
              <w:rStyle w:val="PlaceholderText"/>
            </w:rPr>
            <w:t>Click here to enter text.</w:t>
          </w:r>
        </w:p>
      </w:docPartBody>
    </w:docPart>
    <w:docPart>
      <w:docPartPr>
        <w:name w:val="C93CB93001434FB0B7675BE953B2B148"/>
        <w:category>
          <w:name w:val="General"/>
          <w:gallery w:val="placeholder"/>
        </w:category>
        <w:types>
          <w:type w:val="bbPlcHdr"/>
        </w:types>
        <w:behaviors>
          <w:behavior w:val="content"/>
        </w:behaviors>
        <w:guid w:val="{EC76042F-4C77-4775-8037-E2F259B4B995}"/>
      </w:docPartPr>
      <w:docPartBody>
        <w:p w:rsidR="008F766D" w:rsidRDefault="008F766D">
          <w:r w:rsidRPr="00EE5E39">
            <w:rPr>
              <w:rStyle w:val="PlaceholderText"/>
            </w:rPr>
            <w:t>Click here to enter text.</w:t>
          </w:r>
        </w:p>
      </w:docPartBody>
    </w:docPart>
    <w:docPart>
      <w:docPartPr>
        <w:name w:val="2B68E3B443E1400F9953DCF7E5BDD262"/>
        <w:category>
          <w:name w:val="General"/>
          <w:gallery w:val="placeholder"/>
        </w:category>
        <w:types>
          <w:type w:val="bbPlcHdr"/>
        </w:types>
        <w:behaviors>
          <w:behavior w:val="content"/>
        </w:behaviors>
        <w:guid w:val="{3247F805-2CAD-435C-BF9A-E77819B87D89}"/>
      </w:docPartPr>
      <w:docPartBody>
        <w:p w:rsidR="008F766D" w:rsidRDefault="008F766D">
          <w:r w:rsidRPr="00123360">
            <w:rPr>
              <w:rStyle w:val="PlaceholderText"/>
            </w:rPr>
            <w:t>Click here to enter text.</w:t>
          </w:r>
        </w:p>
      </w:docPartBody>
    </w:docPart>
    <w:docPart>
      <w:docPartPr>
        <w:name w:val="C9F704E58960456E80372B69757223EB"/>
        <w:category>
          <w:name w:val="General"/>
          <w:gallery w:val="placeholder"/>
        </w:category>
        <w:types>
          <w:type w:val="bbPlcHdr"/>
        </w:types>
        <w:behaviors>
          <w:behavior w:val="content"/>
        </w:behaviors>
        <w:guid w:val="{55F54762-C979-4B85-93FC-E8E04367AD57}"/>
      </w:docPartPr>
      <w:docPartBody>
        <w:p w:rsidR="008F766D" w:rsidRDefault="008F766D">
          <w:r w:rsidRPr="00EE5E39">
            <w:rPr>
              <w:rStyle w:val="PlaceholderText"/>
            </w:rPr>
            <w:t>Click here to enter text.</w:t>
          </w:r>
        </w:p>
      </w:docPartBody>
    </w:docPart>
    <w:docPart>
      <w:docPartPr>
        <w:name w:val="69FC04EE8F6C4B7E94A15549316B855F"/>
        <w:category>
          <w:name w:val="General"/>
          <w:gallery w:val="placeholder"/>
        </w:category>
        <w:types>
          <w:type w:val="bbPlcHdr"/>
        </w:types>
        <w:behaviors>
          <w:behavior w:val="content"/>
        </w:behaviors>
        <w:guid w:val="{D5040F4B-FA2E-4121-B5B9-3E216A44DC35}"/>
      </w:docPartPr>
      <w:docPartBody>
        <w:p w:rsidR="008F766D" w:rsidRDefault="008F766D">
          <w:r w:rsidRPr="00EE5E39">
            <w:rPr>
              <w:rStyle w:val="PlaceholderText"/>
            </w:rPr>
            <w:t>Click here to enter text.</w:t>
          </w:r>
        </w:p>
      </w:docPartBody>
    </w:docPart>
    <w:docPart>
      <w:docPartPr>
        <w:name w:val="AB094557506B46A787B3F8CF0DDEBE06"/>
        <w:category>
          <w:name w:val="General"/>
          <w:gallery w:val="placeholder"/>
        </w:category>
        <w:types>
          <w:type w:val="bbPlcHdr"/>
        </w:types>
        <w:behaviors>
          <w:behavior w:val="content"/>
        </w:behaviors>
        <w:guid w:val="{0A54D125-C9FC-41FD-A3F2-2E710A2E6E19}"/>
      </w:docPartPr>
      <w:docPartBody>
        <w:p w:rsidR="008F766D" w:rsidRDefault="008F766D">
          <w:r w:rsidRPr="00EE5E39">
            <w:rPr>
              <w:rStyle w:val="PlaceholderText"/>
            </w:rPr>
            <w:t>Click here to enter text.</w:t>
          </w:r>
        </w:p>
      </w:docPartBody>
    </w:docPart>
    <w:docPart>
      <w:docPartPr>
        <w:name w:val="B046B57CC73A4D008357799DEF989B41"/>
        <w:category>
          <w:name w:val="General"/>
          <w:gallery w:val="placeholder"/>
        </w:category>
        <w:types>
          <w:type w:val="bbPlcHdr"/>
        </w:types>
        <w:behaviors>
          <w:behavior w:val="content"/>
        </w:behaviors>
        <w:guid w:val="{AD6D16D6-66BF-4C2E-B44E-BCF4D31B1419}"/>
      </w:docPartPr>
      <w:docPartBody>
        <w:p w:rsidR="008F766D" w:rsidRDefault="008F766D">
          <w:r w:rsidRPr="00123360">
            <w:rPr>
              <w:rStyle w:val="PlaceholderText"/>
            </w:rPr>
            <w:t>Click here to enter text.</w:t>
          </w:r>
        </w:p>
      </w:docPartBody>
    </w:docPart>
    <w:docPart>
      <w:docPartPr>
        <w:name w:val="896D8DC71D2E4DF39D815CA4D60D50B2"/>
        <w:category>
          <w:name w:val="General"/>
          <w:gallery w:val="placeholder"/>
        </w:category>
        <w:types>
          <w:type w:val="bbPlcHdr"/>
        </w:types>
        <w:behaviors>
          <w:behavior w:val="content"/>
        </w:behaviors>
        <w:guid w:val="{4EAF979C-CBFD-4F51-BA28-ED4CB90C92A1}"/>
      </w:docPartPr>
      <w:docPartBody>
        <w:p w:rsidR="008F766D" w:rsidRDefault="008F766D">
          <w:r w:rsidRPr="00123360">
            <w:rPr>
              <w:rStyle w:val="PlaceholderText"/>
            </w:rPr>
            <w:t>Click here to enter text.</w:t>
          </w:r>
        </w:p>
      </w:docPartBody>
    </w:docPart>
    <w:docPart>
      <w:docPartPr>
        <w:name w:val="004F0E5962FA4F8298299D0FC5BF57A3"/>
        <w:category>
          <w:name w:val="General"/>
          <w:gallery w:val="placeholder"/>
        </w:category>
        <w:types>
          <w:type w:val="bbPlcHdr"/>
        </w:types>
        <w:behaviors>
          <w:behavior w:val="content"/>
        </w:behaviors>
        <w:guid w:val="{780E9907-7375-4A2B-B84E-FAC84A26B819}"/>
      </w:docPartPr>
      <w:docPartBody>
        <w:p w:rsidR="008F766D" w:rsidRDefault="008F766D">
          <w:r w:rsidRPr="00EE5E39">
            <w:rPr>
              <w:rStyle w:val="PlaceholderText"/>
            </w:rPr>
            <w:t>Click here to enter text.</w:t>
          </w:r>
        </w:p>
      </w:docPartBody>
    </w:docPart>
    <w:docPart>
      <w:docPartPr>
        <w:name w:val="CC047B809C6A4032887B9AFC3A43B162"/>
        <w:category>
          <w:name w:val="General"/>
          <w:gallery w:val="placeholder"/>
        </w:category>
        <w:types>
          <w:type w:val="bbPlcHdr"/>
        </w:types>
        <w:behaviors>
          <w:behavior w:val="content"/>
        </w:behaviors>
        <w:guid w:val="{CD4BA6B2-5EF5-4DDF-88EA-696072EE32BB}"/>
      </w:docPartPr>
      <w:docPartBody>
        <w:p w:rsidR="008F766D" w:rsidRDefault="008F766D">
          <w:r w:rsidRPr="00EE5E39">
            <w:rPr>
              <w:rStyle w:val="PlaceholderText"/>
            </w:rPr>
            <w:t>Click here to enter text.</w:t>
          </w:r>
        </w:p>
      </w:docPartBody>
    </w:docPart>
    <w:docPart>
      <w:docPartPr>
        <w:name w:val="A622EDEA589A4A0ABCF75A80156CEF55"/>
        <w:category>
          <w:name w:val="General"/>
          <w:gallery w:val="placeholder"/>
        </w:category>
        <w:types>
          <w:type w:val="bbPlcHdr"/>
        </w:types>
        <w:behaviors>
          <w:behavior w:val="content"/>
        </w:behaviors>
        <w:guid w:val="{AF43C71E-A7B9-419B-B15C-B0187458F25F}"/>
      </w:docPartPr>
      <w:docPartBody>
        <w:p w:rsidR="008F766D" w:rsidRDefault="008F766D">
          <w:r w:rsidRPr="00EE5E39">
            <w:rPr>
              <w:rStyle w:val="PlaceholderText"/>
            </w:rPr>
            <w:t>Click here to enter text.</w:t>
          </w:r>
        </w:p>
      </w:docPartBody>
    </w:docPart>
    <w:docPart>
      <w:docPartPr>
        <w:name w:val="B3F6A9D1BEED406589F9632C6756FFB0"/>
        <w:category>
          <w:name w:val="General"/>
          <w:gallery w:val="placeholder"/>
        </w:category>
        <w:types>
          <w:type w:val="bbPlcHdr"/>
        </w:types>
        <w:behaviors>
          <w:behavior w:val="content"/>
        </w:behaviors>
        <w:guid w:val="{B43AF0C9-D88E-4B38-9B83-C13D13189B73}"/>
      </w:docPartPr>
      <w:docPartBody>
        <w:p w:rsidR="008F766D" w:rsidRDefault="008F766D">
          <w:r w:rsidRPr="00EE5E39">
            <w:rPr>
              <w:rStyle w:val="PlaceholderText"/>
            </w:rPr>
            <w:t>Click here to enter text.</w:t>
          </w:r>
        </w:p>
      </w:docPartBody>
    </w:docPart>
    <w:docPart>
      <w:docPartPr>
        <w:name w:val="371AC57850774741BAC978B009CF6A2C"/>
        <w:category>
          <w:name w:val="General"/>
          <w:gallery w:val="placeholder"/>
        </w:category>
        <w:types>
          <w:type w:val="bbPlcHdr"/>
        </w:types>
        <w:behaviors>
          <w:behavior w:val="content"/>
        </w:behaviors>
        <w:guid w:val="{89DC52B4-13BB-4E64-96CE-3DD25CBB8A75}"/>
      </w:docPartPr>
      <w:docPartBody>
        <w:p w:rsidR="008F766D" w:rsidRDefault="008F766D">
          <w:r w:rsidRPr="00EE5E39">
            <w:rPr>
              <w:rStyle w:val="PlaceholderText"/>
            </w:rPr>
            <w:t>Click here to enter text.</w:t>
          </w:r>
        </w:p>
      </w:docPartBody>
    </w:docPart>
    <w:docPart>
      <w:docPartPr>
        <w:name w:val="02EFC9883A214BE4952868DA221A1922"/>
        <w:category>
          <w:name w:val="General"/>
          <w:gallery w:val="placeholder"/>
        </w:category>
        <w:types>
          <w:type w:val="bbPlcHdr"/>
        </w:types>
        <w:behaviors>
          <w:behavior w:val="content"/>
        </w:behaviors>
        <w:guid w:val="{B8923690-A085-4E6D-A12D-0968467917FC}"/>
      </w:docPartPr>
      <w:docPartBody>
        <w:p w:rsidR="008F766D" w:rsidRDefault="008F766D">
          <w:r w:rsidRPr="00EE5E39">
            <w:rPr>
              <w:rStyle w:val="PlaceholderText"/>
            </w:rPr>
            <w:t>Click here to enter text.</w:t>
          </w:r>
        </w:p>
      </w:docPartBody>
    </w:docPart>
    <w:docPart>
      <w:docPartPr>
        <w:name w:val="C01C0EB4C29E4B2DB0759D49E17240A7"/>
        <w:category>
          <w:name w:val="General"/>
          <w:gallery w:val="placeholder"/>
        </w:category>
        <w:types>
          <w:type w:val="bbPlcHdr"/>
        </w:types>
        <w:behaviors>
          <w:behavior w:val="content"/>
        </w:behaviors>
        <w:guid w:val="{865A4659-01DA-4A88-82C0-41B7AB97E1E8}"/>
      </w:docPartPr>
      <w:docPartBody>
        <w:p w:rsidR="008F766D" w:rsidRDefault="008F766D">
          <w:r w:rsidRPr="00123360">
            <w:rPr>
              <w:rStyle w:val="PlaceholderText"/>
            </w:rPr>
            <w:t>Click here to enter text.</w:t>
          </w:r>
        </w:p>
      </w:docPartBody>
    </w:docPart>
    <w:docPart>
      <w:docPartPr>
        <w:name w:val="FA7CEC431D444733A7EFFDF29971B42C"/>
        <w:category>
          <w:name w:val="General"/>
          <w:gallery w:val="placeholder"/>
        </w:category>
        <w:types>
          <w:type w:val="bbPlcHdr"/>
        </w:types>
        <w:behaviors>
          <w:behavior w:val="content"/>
        </w:behaviors>
        <w:guid w:val="{C3396E20-934A-4A18-9ECF-F7C3FAD55EAF}"/>
      </w:docPartPr>
      <w:docPartBody>
        <w:p w:rsidR="008F766D" w:rsidRDefault="008F766D">
          <w:r w:rsidRPr="00123360">
            <w:rPr>
              <w:rStyle w:val="PlaceholderText"/>
            </w:rPr>
            <w:t>Click here to enter text.</w:t>
          </w:r>
        </w:p>
      </w:docPartBody>
    </w:docPart>
    <w:docPart>
      <w:docPartPr>
        <w:name w:val="D2DFD5A300264E25976FF991739CA382"/>
        <w:category>
          <w:name w:val="General"/>
          <w:gallery w:val="placeholder"/>
        </w:category>
        <w:types>
          <w:type w:val="bbPlcHdr"/>
        </w:types>
        <w:behaviors>
          <w:behavior w:val="content"/>
        </w:behaviors>
        <w:guid w:val="{41926281-6E9B-429F-A692-359B98444544}"/>
      </w:docPartPr>
      <w:docPartBody>
        <w:p w:rsidR="008F766D" w:rsidRDefault="008F766D">
          <w:r w:rsidRPr="00EE5E39">
            <w:rPr>
              <w:rStyle w:val="PlaceholderText"/>
            </w:rPr>
            <w:t>Click here to enter text.</w:t>
          </w:r>
        </w:p>
      </w:docPartBody>
    </w:docPart>
    <w:docPart>
      <w:docPartPr>
        <w:name w:val="8AAD9244F9BD433AB45A58F218E156CD"/>
        <w:category>
          <w:name w:val="General"/>
          <w:gallery w:val="placeholder"/>
        </w:category>
        <w:types>
          <w:type w:val="bbPlcHdr"/>
        </w:types>
        <w:behaviors>
          <w:behavior w:val="content"/>
        </w:behaviors>
        <w:guid w:val="{B64EC084-E05A-4B83-AB46-F4BDBAFD1531}"/>
      </w:docPartPr>
      <w:docPartBody>
        <w:p w:rsidR="008F766D" w:rsidRDefault="008F766D">
          <w:r w:rsidRPr="00EE5E39">
            <w:rPr>
              <w:rStyle w:val="PlaceholderText"/>
            </w:rPr>
            <w:t>Click here to enter text.</w:t>
          </w:r>
        </w:p>
      </w:docPartBody>
    </w:docPart>
    <w:docPart>
      <w:docPartPr>
        <w:name w:val="2BE1CE9E4B6D4950864E63D09B6B6F7F"/>
        <w:category>
          <w:name w:val="General"/>
          <w:gallery w:val="placeholder"/>
        </w:category>
        <w:types>
          <w:type w:val="bbPlcHdr"/>
        </w:types>
        <w:behaviors>
          <w:behavior w:val="content"/>
        </w:behaviors>
        <w:guid w:val="{9560D415-DA05-4621-8AFA-C1E10892B9FF}"/>
      </w:docPartPr>
      <w:docPartBody>
        <w:p w:rsidR="008F766D" w:rsidRDefault="008F766D">
          <w:r w:rsidRPr="00EE5E39">
            <w:rPr>
              <w:rStyle w:val="PlaceholderText"/>
            </w:rPr>
            <w:t>Click here to enter text.</w:t>
          </w:r>
        </w:p>
      </w:docPartBody>
    </w:docPart>
    <w:docPart>
      <w:docPartPr>
        <w:name w:val="AF7F682D7C474D36B4DAA59CA7BFF7DC"/>
        <w:category>
          <w:name w:val="General"/>
          <w:gallery w:val="placeholder"/>
        </w:category>
        <w:types>
          <w:type w:val="bbPlcHdr"/>
        </w:types>
        <w:behaviors>
          <w:behavior w:val="content"/>
        </w:behaviors>
        <w:guid w:val="{132F2709-D693-4BE9-9380-954A3C8B8D91}"/>
      </w:docPartPr>
      <w:docPartBody>
        <w:p w:rsidR="008F766D" w:rsidRDefault="008F766D">
          <w:r w:rsidRPr="00EE5E39">
            <w:rPr>
              <w:rStyle w:val="PlaceholderText"/>
            </w:rPr>
            <w:t>Click here to enter text.</w:t>
          </w:r>
        </w:p>
      </w:docPartBody>
    </w:docPart>
    <w:docPart>
      <w:docPartPr>
        <w:name w:val="B61B59CC01BF426DA62780AD8CC6B016"/>
        <w:category>
          <w:name w:val="General"/>
          <w:gallery w:val="placeholder"/>
        </w:category>
        <w:types>
          <w:type w:val="bbPlcHdr"/>
        </w:types>
        <w:behaviors>
          <w:behavior w:val="content"/>
        </w:behaviors>
        <w:guid w:val="{EB8ED014-B04F-4681-AA40-57E1308CB501}"/>
      </w:docPartPr>
      <w:docPartBody>
        <w:p w:rsidR="008F766D" w:rsidRDefault="008F766D">
          <w:r w:rsidRPr="00123360">
            <w:rPr>
              <w:rStyle w:val="PlaceholderText"/>
            </w:rPr>
            <w:t>Click here to enter text.</w:t>
          </w:r>
        </w:p>
      </w:docPartBody>
    </w:docPart>
    <w:docPart>
      <w:docPartPr>
        <w:name w:val="3BAFE5F3F4934C8BABB3785455E97F01"/>
        <w:category>
          <w:name w:val="General"/>
          <w:gallery w:val="placeholder"/>
        </w:category>
        <w:types>
          <w:type w:val="bbPlcHdr"/>
        </w:types>
        <w:behaviors>
          <w:behavior w:val="content"/>
        </w:behaviors>
        <w:guid w:val="{82BCEB06-CB48-46A0-86AA-D9C949E7F95B}"/>
      </w:docPartPr>
      <w:docPartBody>
        <w:p w:rsidR="008F766D" w:rsidRDefault="008F766D">
          <w:r w:rsidRPr="00EE5E39">
            <w:rPr>
              <w:rStyle w:val="PlaceholderText"/>
            </w:rPr>
            <w:t>Click here to enter text.</w:t>
          </w:r>
        </w:p>
      </w:docPartBody>
    </w:docPart>
    <w:docPart>
      <w:docPartPr>
        <w:name w:val="0F95E194C8C74DB2AD46D56AF1AF2D24"/>
        <w:category>
          <w:name w:val="General"/>
          <w:gallery w:val="placeholder"/>
        </w:category>
        <w:types>
          <w:type w:val="bbPlcHdr"/>
        </w:types>
        <w:behaviors>
          <w:behavior w:val="content"/>
        </w:behaviors>
        <w:guid w:val="{0992FBDA-15A9-4D63-8484-9B6802C1AA00}"/>
      </w:docPartPr>
      <w:docPartBody>
        <w:p w:rsidR="008F766D" w:rsidRDefault="008F766D">
          <w:r w:rsidRPr="00EE5E39">
            <w:rPr>
              <w:rStyle w:val="PlaceholderText"/>
            </w:rPr>
            <w:t>Click here to enter text.</w:t>
          </w:r>
        </w:p>
      </w:docPartBody>
    </w:docPart>
    <w:docPart>
      <w:docPartPr>
        <w:name w:val="B47BE89D252C413AAD17D4128C60EBEB"/>
        <w:category>
          <w:name w:val="General"/>
          <w:gallery w:val="placeholder"/>
        </w:category>
        <w:types>
          <w:type w:val="bbPlcHdr"/>
        </w:types>
        <w:behaviors>
          <w:behavior w:val="content"/>
        </w:behaviors>
        <w:guid w:val="{88EFAD71-9B0C-4BD8-8E5C-ED064CF05CC7}"/>
      </w:docPartPr>
      <w:docPartBody>
        <w:p w:rsidR="008F766D" w:rsidRDefault="008F766D">
          <w:r w:rsidRPr="00EE5E39">
            <w:rPr>
              <w:rStyle w:val="PlaceholderText"/>
            </w:rPr>
            <w:t>Click here to enter text.</w:t>
          </w:r>
        </w:p>
      </w:docPartBody>
    </w:docPart>
    <w:docPart>
      <w:docPartPr>
        <w:name w:val="B4FF6CADE51B4D1BABA1E989CCA89346"/>
        <w:category>
          <w:name w:val="General"/>
          <w:gallery w:val="placeholder"/>
        </w:category>
        <w:types>
          <w:type w:val="bbPlcHdr"/>
        </w:types>
        <w:behaviors>
          <w:behavior w:val="content"/>
        </w:behaviors>
        <w:guid w:val="{8DD04576-387F-4292-81B8-C61E00CCADC0}"/>
      </w:docPartPr>
      <w:docPartBody>
        <w:p w:rsidR="008F766D" w:rsidRDefault="008F766D">
          <w:r w:rsidRPr="00EE5E39">
            <w:rPr>
              <w:rStyle w:val="PlaceholderText"/>
            </w:rPr>
            <w:t>Click here to enter text.</w:t>
          </w:r>
        </w:p>
      </w:docPartBody>
    </w:docPart>
    <w:docPart>
      <w:docPartPr>
        <w:name w:val="F787004BFC06455EA982D10BB5F9A93F"/>
        <w:category>
          <w:name w:val="General"/>
          <w:gallery w:val="placeholder"/>
        </w:category>
        <w:types>
          <w:type w:val="bbPlcHdr"/>
        </w:types>
        <w:behaviors>
          <w:behavior w:val="content"/>
        </w:behaviors>
        <w:guid w:val="{6B3C8B0C-5629-4B30-BE97-9E73D702A7FC}"/>
      </w:docPartPr>
      <w:docPartBody>
        <w:p w:rsidR="008F766D" w:rsidRDefault="008F766D">
          <w:r w:rsidRPr="00EE5E39">
            <w:rPr>
              <w:rStyle w:val="PlaceholderText"/>
            </w:rPr>
            <w:t>Click here to enter text.</w:t>
          </w:r>
        </w:p>
      </w:docPartBody>
    </w:docPart>
    <w:docPart>
      <w:docPartPr>
        <w:name w:val="6435D69E92FF4244A2BAD9F8DD23A4D8"/>
        <w:category>
          <w:name w:val="General"/>
          <w:gallery w:val="placeholder"/>
        </w:category>
        <w:types>
          <w:type w:val="bbPlcHdr"/>
        </w:types>
        <w:behaviors>
          <w:behavior w:val="content"/>
        </w:behaviors>
        <w:guid w:val="{504F8916-3A5C-4755-917D-0D14FA3A12B1}"/>
      </w:docPartPr>
      <w:docPartBody>
        <w:p w:rsidR="008F766D" w:rsidRDefault="008F766D">
          <w:r w:rsidRPr="00EE5E39">
            <w:rPr>
              <w:rStyle w:val="PlaceholderText"/>
            </w:rPr>
            <w:t>Click here to enter text.</w:t>
          </w:r>
        </w:p>
      </w:docPartBody>
    </w:docPart>
    <w:docPart>
      <w:docPartPr>
        <w:name w:val="627D70D698CA4E8C8749928C7DA728A2"/>
        <w:category>
          <w:name w:val="General"/>
          <w:gallery w:val="placeholder"/>
        </w:category>
        <w:types>
          <w:type w:val="bbPlcHdr"/>
        </w:types>
        <w:behaviors>
          <w:behavior w:val="content"/>
        </w:behaviors>
        <w:guid w:val="{AE3D7CB0-246E-49F1-A0B7-6E5D35018959}"/>
      </w:docPartPr>
      <w:docPartBody>
        <w:p w:rsidR="008F766D" w:rsidRDefault="008F766D">
          <w:r w:rsidRPr="00EE5E39">
            <w:rPr>
              <w:rStyle w:val="PlaceholderText"/>
            </w:rPr>
            <w:t>Click here to enter text.</w:t>
          </w:r>
        </w:p>
      </w:docPartBody>
    </w:docPart>
    <w:docPart>
      <w:docPartPr>
        <w:name w:val="A69E562FB42049F8A38EC4053F8380A1"/>
        <w:category>
          <w:name w:val="General"/>
          <w:gallery w:val="placeholder"/>
        </w:category>
        <w:types>
          <w:type w:val="bbPlcHdr"/>
        </w:types>
        <w:behaviors>
          <w:behavior w:val="content"/>
        </w:behaviors>
        <w:guid w:val="{0E55BEF3-F664-4711-B524-625B740ED610}"/>
      </w:docPartPr>
      <w:docPartBody>
        <w:p w:rsidR="008F766D" w:rsidRDefault="008F766D">
          <w:r w:rsidRPr="00123360">
            <w:rPr>
              <w:rStyle w:val="PlaceholderText"/>
            </w:rPr>
            <w:t>Click here to enter text.</w:t>
          </w:r>
        </w:p>
      </w:docPartBody>
    </w:docPart>
    <w:docPart>
      <w:docPartPr>
        <w:name w:val="5DE3580707634D0BA9E01F1E4DCE5848"/>
        <w:category>
          <w:name w:val="General"/>
          <w:gallery w:val="placeholder"/>
        </w:category>
        <w:types>
          <w:type w:val="bbPlcHdr"/>
        </w:types>
        <w:behaviors>
          <w:behavior w:val="content"/>
        </w:behaviors>
        <w:guid w:val="{2EE2FA2A-B4EE-407D-8687-5A3CB2C0229F}"/>
      </w:docPartPr>
      <w:docPartBody>
        <w:p w:rsidR="008F766D" w:rsidRDefault="008F766D">
          <w:r w:rsidRPr="00123360">
            <w:rPr>
              <w:rStyle w:val="PlaceholderText"/>
            </w:rPr>
            <w:t>Click here to enter text.</w:t>
          </w:r>
        </w:p>
      </w:docPartBody>
    </w:docPart>
    <w:docPart>
      <w:docPartPr>
        <w:name w:val="55E6101D7DB94CE8AFC3A555F2DD1A7B"/>
        <w:category>
          <w:name w:val="General"/>
          <w:gallery w:val="placeholder"/>
        </w:category>
        <w:types>
          <w:type w:val="bbPlcHdr"/>
        </w:types>
        <w:behaviors>
          <w:behavior w:val="content"/>
        </w:behaviors>
        <w:guid w:val="{47D4C9A0-1740-453E-AC40-6D705D77FC00}"/>
      </w:docPartPr>
      <w:docPartBody>
        <w:p w:rsidR="008F766D" w:rsidRDefault="008F766D">
          <w:r w:rsidRPr="00EE5E39">
            <w:rPr>
              <w:rStyle w:val="PlaceholderText"/>
            </w:rPr>
            <w:t>Click here to enter text.</w:t>
          </w:r>
        </w:p>
      </w:docPartBody>
    </w:docPart>
    <w:docPart>
      <w:docPartPr>
        <w:name w:val="73778BB745EE498B886EBB9812583B31"/>
        <w:category>
          <w:name w:val="General"/>
          <w:gallery w:val="placeholder"/>
        </w:category>
        <w:types>
          <w:type w:val="bbPlcHdr"/>
        </w:types>
        <w:behaviors>
          <w:behavior w:val="content"/>
        </w:behaviors>
        <w:guid w:val="{3A8E3B51-8330-4D29-A87C-5BBFB40525C4}"/>
      </w:docPartPr>
      <w:docPartBody>
        <w:p w:rsidR="008F766D" w:rsidRDefault="008F766D">
          <w:r w:rsidRPr="00EE5E39">
            <w:rPr>
              <w:rStyle w:val="PlaceholderText"/>
            </w:rPr>
            <w:t>Click here to enter text.</w:t>
          </w:r>
        </w:p>
      </w:docPartBody>
    </w:docPart>
    <w:docPart>
      <w:docPartPr>
        <w:name w:val="7F657B93C54B42BCA67ED712EC3BCE7A"/>
        <w:category>
          <w:name w:val="General"/>
          <w:gallery w:val="placeholder"/>
        </w:category>
        <w:types>
          <w:type w:val="bbPlcHdr"/>
        </w:types>
        <w:behaviors>
          <w:behavior w:val="content"/>
        </w:behaviors>
        <w:guid w:val="{DC1E6265-64B8-4707-9461-2D6085F46E0E}"/>
      </w:docPartPr>
      <w:docPartBody>
        <w:p w:rsidR="008F766D" w:rsidRDefault="008F766D">
          <w:r w:rsidRPr="00EE5E39">
            <w:rPr>
              <w:rStyle w:val="PlaceholderText"/>
            </w:rPr>
            <w:t>Click here to enter text.</w:t>
          </w:r>
        </w:p>
      </w:docPartBody>
    </w:docPart>
    <w:docPart>
      <w:docPartPr>
        <w:name w:val="59C8C43899A4476EAB69CE282C101107"/>
        <w:category>
          <w:name w:val="General"/>
          <w:gallery w:val="placeholder"/>
        </w:category>
        <w:types>
          <w:type w:val="bbPlcHdr"/>
        </w:types>
        <w:behaviors>
          <w:behavior w:val="content"/>
        </w:behaviors>
        <w:guid w:val="{C08C7378-4EB8-4F4D-B83F-163715EB77F6}"/>
      </w:docPartPr>
      <w:docPartBody>
        <w:p w:rsidR="008F766D" w:rsidRDefault="008F766D">
          <w:r w:rsidRPr="00123360">
            <w:rPr>
              <w:rStyle w:val="PlaceholderText"/>
            </w:rPr>
            <w:t>Click here to enter text.</w:t>
          </w:r>
        </w:p>
      </w:docPartBody>
    </w:docPart>
    <w:docPart>
      <w:docPartPr>
        <w:name w:val="81955221881B460BB66F5EF704F482BE"/>
        <w:category>
          <w:name w:val="General"/>
          <w:gallery w:val="placeholder"/>
        </w:category>
        <w:types>
          <w:type w:val="bbPlcHdr"/>
        </w:types>
        <w:behaviors>
          <w:behavior w:val="content"/>
        </w:behaviors>
        <w:guid w:val="{8E7703F6-4C1E-41C7-830C-51734AD4E49A}"/>
      </w:docPartPr>
      <w:docPartBody>
        <w:p w:rsidR="008F766D" w:rsidRDefault="008F766D">
          <w:r w:rsidRPr="00EE5E39">
            <w:rPr>
              <w:rStyle w:val="PlaceholderText"/>
            </w:rPr>
            <w:t>Click here to enter text.</w:t>
          </w:r>
        </w:p>
      </w:docPartBody>
    </w:docPart>
    <w:docPart>
      <w:docPartPr>
        <w:name w:val="1D814186D0AB429D97BADFF708A77225"/>
        <w:category>
          <w:name w:val="General"/>
          <w:gallery w:val="placeholder"/>
        </w:category>
        <w:types>
          <w:type w:val="bbPlcHdr"/>
        </w:types>
        <w:behaviors>
          <w:behavior w:val="content"/>
        </w:behaviors>
        <w:guid w:val="{EF617DAF-DE24-474B-BADC-C42CBD1D435F}"/>
      </w:docPartPr>
      <w:docPartBody>
        <w:p w:rsidR="008F766D" w:rsidRDefault="008F766D">
          <w:r w:rsidRPr="00EE5E39">
            <w:rPr>
              <w:rStyle w:val="PlaceholderText"/>
            </w:rPr>
            <w:t>Click here to enter text.</w:t>
          </w:r>
        </w:p>
      </w:docPartBody>
    </w:docPart>
    <w:docPart>
      <w:docPartPr>
        <w:name w:val="C02D837495E146F1BB7BB81F869F0A84"/>
        <w:category>
          <w:name w:val="General"/>
          <w:gallery w:val="placeholder"/>
        </w:category>
        <w:types>
          <w:type w:val="bbPlcHdr"/>
        </w:types>
        <w:behaviors>
          <w:behavior w:val="content"/>
        </w:behaviors>
        <w:guid w:val="{F02DA53A-AB8C-49A7-9B9F-BB1CDF35E0E6}"/>
      </w:docPartPr>
      <w:docPartBody>
        <w:p w:rsidR="008F766D" w:rsidRDefault="008F766D">
          <w:r w:rsidRPr="00EE5E39">
            <w:rPr>
              <w:rStyle w:val="PlaceholderText"/>
            </w:rPr>
            <w:t>Click here to enter text.</w:t>
          </w:r>
        </w:p>
      </w:docPartBody>
    </w:docPart>
    <w:docPart>
      <w:docPartPr>
        <w:name w:val="F1F285344F314B1299F8A55CEB779DEF"/>
        <w:category>
          <w:name w:val="General"/>
          <w:gallery w:val="placeholder"/>
        </w:category>
        <w:types>
          <w:type w:val="bbPlcHdr"/>
        </w:types>
        <w:behaviors>
          <w:behavior w:val="content"/>
        </w:behaviors>
        <w:guid w:val="{304EA8D2-F571-4907-BBAB-EC15BC671C94}"/>
      </w:docPartPr>
      <w:docPartBody>
        <w:p w:rsidR="008F766D" w:rsidRDefault="008F766D">
          <w:r w:rsidRPr="00123360">
            <w:rPr>
              <w:rStyle w:val="PlaceholderText"/>
            </w:rPr>
            <w:t>Click here to enter text.</w:t>
          </w:r>
        </w:p>
      </w:docPartBody>
    </w:docPart>
    <w:docPart>
      <w:docPartPr>
        <w:name w:val="880FBE3492394DB78161E1093BC6B4F4"/>
        <w:category>
          <w:name w:val="General"/>
          <w:gallery w:val="placeholder"/>
        </w:category>
        <w:types>
          <w:type w:val="bbPlcHdr"/>
        </w:types>
        <w:behaviors>
          <w:behavior w:val="content"/>
        </w:behaviors>
        <w:guid w:val="{61A5B736-6F4D-4F0B-B07F-3A724AF981C3}"/>
      </w:docPartPr>
      <w:docPartBody>
        <w:p w:rsidR="008F766D" w:rsidRDefault="008F766D">
          <w:r w:rsidRPr="00EE5E39">
            <w:rPr>
              <w:rStyle w:val="PlaceholderText"/>
            </w:rPr>
            <w:t>Click here to enter text.</w:t>
          </w:r>
        </w:p>
      </w:docPartBody>
    </w:docPart>
    <w:docPart>
      <w:docPartPr>
        <w:name w:val="9E900C15B7B74300B5559B1A976755C6"/>
        <w:category>
          <w:name w:val="General"/>
          <w:gallery w:val="placeholder"/>
        </w:category>
        <w:types>
          <w:type w:val="bbPlcHdr"/>
        </w:types>
        <w:behaviors>
          <w:behavior w:val="content"/>
        </w:behaviors>
        <w:guid w:val="{35E40EC6-6DC1-481D-89C5-CA750A01FDC2}"/>
      </w:docPartPr>
      <w:docPartBody>
        <w:p w:rsidR="008F766D" w:rsidRDefault="008F766D">
          <w:r w:rsidRPr="00EE5E39">
            <w:rPr>
              <w:rStyle w:val="PlaceholderText"/>
            </w:rPr>
            <w:t>Click here to enter text.</w:t>
          </w:r>
        </w:p>
      </w:docPartBody>
    </w:docPart>
    <w:docPart>
      <w:docPartPr>
        <w:name w:val="1BB0178CC5164C67A44C64654FEB8BED"/>
        <w:category>
          <w:name w:val="General"/>
          <w:gallery w:val="placeholder"/>
        </w:category>
        <w:types>
          <w:type w:val="bbPlcHdr"/>
        </w:types>
        <w:behaviors>
          <w:behavior w:val="content"/>
        </w:behaviors>
        <w:guid w:val="{C0FE0054-7093-4863-AC70-FFCEB9AC678E}"/>
      </w:docPartPr>
      <w:docPartBody>
        <w:p w:rsidR="008F766D" w:rsidRDefault="008F766D">
          <w:r w:rsidRPr="00EE5E39">
            <w:rPr>
              <w:rStyle w:val="PlaceholderText"/>
            </w:rPr>
            <w:t>Click here to enter text.</w:t>
          </w:r>
        </w:p>
      </w:docPartBody>
    </w:docPart>
    <w:docPart>
      <w:docPartPr>
        <w:name w:val="654E9FA5ED324BDA9FE180F3ABC40BDD"/>
        <w:category>
          <w:name w:val="General"/>
          <w:gallery w:val="placeholder"/>
        </w:category>
        <w:types>
          <w:type w:val="bbPlcHdr"/>
        </w:types>
        <w:behaviors>
          <w:behavior w:val="content"/>
        </w:behaviors>
        <w:guid w:val="{8D913C05-042C-4887-B9F6-F15C619021DA}"/>
      </w:docPartPr>
      <w:docPartBody>
        <w:p w:rsidR="008F766D" w:rsidRDefault="008F766D">
          <w:r w:rsidRPr="00123360">
            <w:rPr>
              <w:rStyle w:val="PlaceholderText"/>
            </w:rPr>
            <w:t>Click here to enter text.</w:t>
          </w:r>
        </w:p>
      </w:docPartBody>
    </w:docPart>
    <w:docPart>
      <w:docPartPr>
        <w:name w:val="3A653AB0A18C4E9C9207EDE8CD9342A2"/>
        <w:category>
          <w:name w:val="General"/>
          <w:gallery w:val="placeholder"/>
        </w:category>
        <w:types>
          <w:type w:val="bbPlcHdr"/>
        </w:types>
        <w:behaviors>
          <w:behavior w:val="content"/>
        </w:behaviors>
        <w:guid w:val="{5E5DB94F-4EB0-47CC-ACB8-54537D0AC745}"/>
      </w:docPartPr>
      <w:docPartBody>
        <w:p w:rsidR="008F766D" w:rsidRDefault="008F766D">
          <w:r w:rsidRPr="00EE5E39">
            <w:rPr>
              <w:rStyle w:val="PlaceholderText"/>
            </w:rPr>
            <w:t>Click here to enter text.</w:t>
          </w:r>
        </w:p>
      </w:docPartBody>
    </w:docPart>
    <w:docPart>
      <w:docPartPr>
        <w:name w:val="A3F7D85BFF44416C98D5340B43C5C9D5"/>
        <w:category>
          <w:name w:val="General"/>
          <w:gallery w:val="placeholder"/>
        </w:category>
        <w:types>
          <w:type w:val="bbPlcHdr"/>
        </w:types>
        <w:behaviors>
          <w:behavior w:val="content"/>
        </w:behaviors>
        <w:guid w:val="{EDA78D6B-2425-4A27-A64D-00080E8822A1}"/>
      </w:docPartPr>
      <w:docPartBody>
        <w:p w:rsidR="008F766D" w:rsidRDefault="008F766D">
          <w:r w:rsidRPr="00EE5E39">
            <w:rPr>
              <w:rStyle w:val="PlaceholderText"/>
            </w:rPr>
            <w:t>Click here to enter text.</w:t>
          </w:r>
        </w:p>
      </w:docPartBody>
    </w:docPart>
    <w:docPart>
      <w:docPartPr>
        <w:name w:val="51FB8E1A5DD148A7953B05BAB718C2B1"/>
        <w:category>
          <w:name w:val="General"/>
          <w:gallery w:val="placeholder"/>
        </w:category>
        <w:types>
          <w:type w:val="bbPlcHdr"/>
        </w:types>
        <w:behaviors>
          <w:behavior w:val="content"/>
        </w:behaviors>
        <w:guid w:val="{D796F204-2A4A-43B8-BD4D-75954407D26F}"/>
      </w:docPartPr>
      <w:docPartBody>
        <w:p w:rsidR="008F766D" w:rsidRDefault="008F766D">
          <w:r w:rsidRPr="00EE5E39">
            <w:rPr>
              <w:rStyle w:val="PlaceholderText"/>
            </w:rPr>
            <w:t>Click here to enter text.</w:t>
          </w:r>
        </w:p>
      </w:docPartBody>
    </w:docPart>
    <w:docPart>
      <w:docPartPr>
        <w:name w:val="E3482E2F85B7433BA805A1B2A7841C6B"/>
        <w:category>
          <w:name w:val="General"/>
          <w:gallery w:val="placeholder"/>
        </w:category>
        <w:types>
          <w:type w:val="bbPlcHdr"/>
        </w:types>
        <w:behaviors>
          <w:behavior w:val="content"/>
        </w:behaviors>
        <w:guid w:val="{9BD54F82-1359-4BDF-82C2-1E543F9D5739}"/>
      </w:docPartPr>
      <w:docPartBody>
        <w:p w:rsidR="008F766D" w:rsidRDefault="008F766D">
          <w:r w:rsidRPr="00EE5E39">
            <w:rPr>
              <w:rStyle w:val="PlaceholderText"/>
            </w:rPr>
            <w:t>Click here to enter text.</w:t>
          </w:r>
        </w:p>
      </w:docPartBody>
    </w:docPart>
    <w:docPart>
      <w:docPartPr>
        <w:name w:val="57D216D3876A4930AE4333A87B51A845"/>
        <w:category>
          <w:name w:val="General"/>
          <w:gallery w:val="placeholder"/>
        </w:category>
        <w:types>
          <w:type w:val="bbPlcHdr"/>
        </w:types>
        <w:behaviors>
          <w:behavior w:val="content"/>
        </w:behaviors>
        <w:guid w:val="{7B1647F2-3614-4AC5-9E6E-5ABE0901B9C6}"/>
      </w:docPartPr>
      <w:docPartBody>
        <w:p w:rsidR="008F766D" w:rsidRDefault="008F766D">
          <w:r w:rsidRPr="00123360">
            <w:rPr>
              <w:rStyle w:val="PlaceholderText"/>
            </w:rPr>
            <w:t>Click here to enter text.</w:t>
          </w:r>
        </w:p>
      </w:docPartBody>
    </w:docPart>
    <w:docPart>
      <w:docPartPr>
        <w:name w:val="F580E211E7894F0786A59A557926BB74"/>
        <w:category>
          <w:name w:val="General"/>
          <w:gallery w:val="placeholder"/>
        </w:category>
        <w:types>
          <w:type w:val="bbPlcHdr"/>
        </w:types>
        <w:behaviors>
          <w:behavior w:val="content"/>
        </w:behaviors>
        <w:guid w:val="{CA62B23F-A76A-4DEF-8F3B-8401ED62D0E4}"/>
      </w:docPartPr>
      <w:docPartBody>
        <w:p w:rsidR="008F766D" w:rsidRDefault="008F766D">
          <w:r w:rsidRPr="00EE5E39">
            <w:rPr>
              <w:rStyle w:val="PlaceholderText"/>
            </w:rPr>
            <w:t>Click here to enter text.</w:t>
          </w:r>
        </w:p>
      </w:docPartBody>
    </w:docPart>
    <w:docPart>
      <w:docPartPr>
        <w:name w:val="0FB21C6480B44E669C429A7DFFE8515E"/>
        <w:category>
          <w:name w:val="General"/>
          <w:gallery w:val="placeholder"/>
        </w:category>
        <w:types>
          <w:type w:val="bbPlcHdr"/>
        </w:types>
        <w:behaviors>
          <w:behavior w:val="content"/>
        </w:behaviors>
        <w:guid w:val="{9B8363DD-3D3B-47B3-B6EC-F9A42CA59C1D}"/>
      </w:docPartPr>
      <w:docPartBody>
        <w:p w:rsidR="008F766D" w:rsidRDefault="008F766D">
          <w:r w:rsidRPr="00EE5E39">
            <w:rPr>
              <w:rStyle w:val="PlaceholderText"/>
            </w:rPr>
            <w:t>Click here to enter text.</w:t>
          </w:r>
        </w:p>
      </w:docPartBody>
    </w:docPart>
    <w:docPart>
      <w:docPartPr>
        <w:name w:val="439D904CA7C54738BD97A02A90FEB058"/>
        <w:category>
          <w:name w:val="General"/>
          <w:gallery w:val="placeholder"/>
        </w:category>
        <w:types>
          <w:type w:val="bbPlcHdr"/>
        </w:types>
        <w:behaviors>
          <w:behavior w:val="content"/>
        </w:behaviors>
        <w:guid w:val="{B395E0E6-D303-42B3-8618-E8A3F4B7D90C}"/>
      </w:docPartPr>
      <w:docPartBody>
        <w:p w:rsidR="008F766D" w:rsidRDefault="008F766D">
          <w:r w:rsidRPr="00EE5E39">
            <w:rPr>
              <w:rStyle w:val="PlaceholderText"/>
            </w:rPr>
            <w:t>Click here to enter text.</w:t>
          </w:r>
        </w:p>
      </w:docPartBody>
    </w:docPart>
    <w:docPart>
      <w:docPartPr>
        <w:name w:val="7C4D18DC041A4308B6A8EB5D8CC55F30"/>
        <w:category>
          <w:name w:val="General"/>
          <w:gallery w:val="placeholder"/>
        </w:category>
        <w:types>
          <w:type w:val="bbPlcHdr"/>
        </w:types>
        <w:behaviors>
          <w:behavior w:val="content"/>
        </w:behaviors>
        <w:guid w:val="{F38701E0-1C7F-4A9F-8CD4-89A94818F6EC}"/>
      </w:docPartPr>
      <w:docPartBody>
        <w:p w:rsidR="008F766D" w:rsidRDefault="008F766D">
          <w:r w:rsidRPr="00EE5E39">
            <w:rPr>
              <w:rStyle w:val="PlaceholderText"/>
            </w:rPr>
            <w:t>Click here to enter text.</w:t>
          </w:r>
        </w:p>
      </w:docPartBody>
    </w:docPart>
    <w:docPart>
      <w:docPartPr>
        <w:name w:val="A0F2CF403CB842F5B5FA6D8C790AEE0B"/>
        <w:category>
          <w:name w:val="General"/>
          <w:gallery w:val="placeholder"/>
        </w:category>
        <w:types>
          <w:type w:val="bbPlcHdr"/>
        </w:types>
        <w:behaviors>
          <w:behavior w:val="content"/>
        </w:behaviors>
        <w:guid w:val="{0D17ED70-C1B9-4E46-9BA1-20C85D8451ED}"/>
      </w:docPartPr>
      <w:docPartBody>
        <w:p w:rsidR="008F766D" w:rsidRDefault="008F766D">
          <w:r w:rsidRPr="00EE5E39">
            <w:rPr>
              <w:rStyle w:val="PlaceholderText"/>
            </w:rPr>
            <w:t>Click here to enter text.</w:t>
          </w:r>
        </w:p>
      </w:docPartBody>
    </w:docPart>
    <w:docPart>
      <w:docPartPr>
        <w:name w:val="20485F1DCC694DB9A6594564EF20555D"/>
        <w:category>
          <w:name w:val="General"/>
          <w:gallery w:val="placeholder"/>
        </w:category>
        <w:types>
          <w:type w:val="bbPlcHdr"/>
        </w:types>
        <w:behaviors>
          <w:behavior w:val="content"/>
        </w:behaviors>
        <w:guid w:val="{BC376440-7C95-47D3-8FFD-1E0E264ABCC3}"/>
      </w:docPartPr>
      <w:docPartBody>
        <w:p w:rsidR="008F766D" w:rsidRDefault="008F766D">
          <w:r w:rsidRPr="00EE5E39">
            <w:rPr>
              <w:rStyle w:val="PlaceholderText"/>
            </w:rPr>
            <w:t>Click here to enter text.</w:t>
          </w:r>
        </w:p>
      </w:docPartBody>
    </w:docPart>
    <w:docPart>
      <w:docPartPr>
        <w:name w:val="05D8D3EC7DC14B928EE3916D02506FD7"/>
        <w:category>
          <w:name w:val="General"/>
          <w:gallery w:val="placeholder"/>
        </w:category>
        <w:types>
          <w:type w:val="bbPlcHdr"/>
        </w:types>
        <w:behaviors>
          <w:behavior w:val="content"/>
        </w:behaviors>
        <w:guid w:val="{97509762-0E6A-4668-828C-42159E0A5F22}"/>
      </w:docPartPr>
      <w:docPartBody>
        <w:p w:rsidR="008F766D" w:rsidRDefault="008F766D">
          <w:r w:rsidRPr="00EE5E39">
            <w:rPr>
              <w:rStyle w:val="PlaceholderText"/>
            </w:rPr>
            <w:t>Click here to enter text.</w:t>
          </w:r>
        </w:p>
      </w:docPartBody>
    </w:docPart>
    <w:docPart>
      <w:docPartPr>
        <w:name w:val="749DBA886AD446FDBC64E0EC436E8ABE"/>
        <w:category>
          <w:name w:val="General"/>
          <w:gallery w:val="placeholder"/>
        </w:category>
        <w:types>
          <w:type w:val="bbPlcHdr"/>
        </w:types>
        <w:behaviors>
          <w:behavior w:val="content"/>
        </w:behaviors>
        <w:guid w:val="{29CDB974-616E-4D84-8502-1EAEBA88B4A8}"/>
      </w:docPartPr>
      <w:docPartBody>
        <w:p w:rsidR="008F766D" w:rsidRDefault="008F766D">
          <w:r w:rsidRPr="00123360">
            <w:rPr>
              <w:rStyle w:val="PlaceholderText"/>
            </w:rPr>
            <w:t>Click here to enter text.</w:t>
          </w:r>
        </w:p>
      </w:docPartBody>
    </w:docPart>
    <w:docPart>
      <w:docPartPr>
        <w:name w:val="7A8651E9D1704CDAA2EEC16FB822A3A4"/>
        <w:category>
          <w:name w:val="General"/>
          <w:gallery w:val="placeholder"/>
        </w:category>
        <w:types>
          <w:type w:val="bbPlcHdr"/>
        </w:types>
        <w:behaviors>
          <w:behavior w:val="content"/>
        </w:behaviors>
        <w:guid w:val="{6D0EF066-AF8A-496D-B83C-626703B5C8F7}"/>
      </w:docPartPr>
      <w:docPartBody>
        <w:p w:rsidR="008F766D" w:rsidRDefault="008F766D">
          <w:r w:rsidRPr="00123360">
            <w:rPr>
              <w:rStyle w:val="PlaceholderText"/>
            </w:rPr>
            <w:t>Click here to enter text.</w:t>
          </w:r>
        </w:p>
      </w:docPartBody>
    </w:docPart>
    <w:docPart>
      <w:docPartPr>
        <w:name w:val="7BA2C8E1E5B949FEBBC20854EE9428E9"/>
        <w:category>
          <w:name w:val="General"/>
          <w:gallery w:val="placeholder"/>
        </w:category>
        <w:types>
          <w:type w:val="bbPlcHdr"/>
        </w:types>
        <w:behaviors>
          <w:behavior w:val="content"/>
        </w:behaviors>
        <w:guid w:val="{832AFDB5-CF70-42C3-B9AC-A7E225F1F9B7}"/>
      </w:docPartPr>
      <w:docPartBody>
        <w:p w:rsidR="008F766D" w:rsidRDefault="008F766D">
          <w:r w:rsidRPr="00EE5E39">
            <w:rPr>
              <w:rStyle w:val="PlaceholderText"/>
            </w:rPr>
            <w:t>Click here to enter text.</w:t>
          </w:r>
        </w:p>
      </w:docPartBody>
    </w:docPart>
    <w:docPart>
      <w:docPartPr>
        <w:name w:val="957317C5CAC84CEABF698701B48A2A8F"/>
        <w:category>
          <w:name w:val="General"/>
          <w:gallery w:val="placeholder"/>
        </w:category>
        <w:types>
          <w:type w:val="bbPlcHdr"/>
        </w:types>
        <w:behaviors>
          <w:behavior w:val="content"/>
        </w:behaviors>
        <w:guid w:val="{D99ABF17-E7CA-4C72-8F81-A56AEEC9B4F7}"/>
      </w:docPartPr>
      <w:docPartBody>
        <w:p w:rsidR="008F766D" w:rsidRDefault="008F766D">
          <w:r w:rsidRPr="00EE5E39">
            <w:rPr>
              <w:rStyle w:val="PlaceholderText"/>
            </w:rPr>
            <w:t>Click here to enter text.</w:t>
          </w:r>
        </w:p>
      </w:docPartBody>
    </w:docPart>
    <w:docPart>
      <w:docPartPr>
        <w:name w:val="6B5B7EF60C5940C0B68C4B91EAC4D815"/>
        <w:category>
          <w:name w:val="General"/>
          <w:gallery w:val="placeholder"/>
        </w:category>
        <w:types>
          <w:type w:val="bbPlcHdr"/>
        </w:types>
        <w:behaviors>
          <w:behavior w:val="content"/>
        </w:behaviors>
        <w:guid w:val="{0AA18E6B-87EE-4313-B190-B5B54A222528}"/>
      </w:docPartPr>
      <w:docPartBody>
        <w:p w:rsidR="008F766D" w:rsidRDefault="008F766D">
          <w:r w:rsidRPr="00EE5E39">
            <w:rPr>
              <w:rStyle w:val="PlaceholderText"/>
            </w:rPr>
            <w:t>Click here to enter text.</w:t>
          </w:r>
        </w:p>
      </w:docPartBody>
    </w:docPart>
    <w:docPart>
      <w:docPartPr>
        <w:name w:val="9C1C4499A01F4CB19766656B14077915"/>
        <w:category>
          <w:name w:val="General"/>
          <w:gallery w:val="placeholder"/>
        </w:category>
        <w:types>
          <w:type w:val="bbPlcHdr"/>
        </w:types>
        <w:behaviors>
          <w:behavior w:val="content"/>
        </w:behaviors>
        <w:guid w:val="{7F4866C9-23A4-43A1-A22B-D2804C973E61}"/>
      </w:docPartPr>
      <w:docPartBody>
        <w:p w:rsidR="008F766D" w:rsidRDefault="008F766D">
          <w:r w:rsidRPr="00123360">
            <w:rPr>
              <w:rStyle w:val="PlaceholderText"/>
            </w:rPr>
            <w:t>Click here to enter text.</w:t>
          </w:r>
        </w:p>
      </w:docPartBody>
    </w:docPart>
    <w:docPart>
      <w:docPartPr>
        <w:name w:val="31D752AB757D4625996E04B163653733"/>
        <w:category>
          <w:name w:val="General"/>
          <w:gallery w:val="placeholder"/>
        </w:category>
        <w:types>
          <w:type w:val="bbPlcHdr"/>
        </w:types>
        <w:behaviors>
          <w:behavior w:val="content"/>
        </w:behaviors>
        <w:guid w:val="{01AF2EB1-47C3-4326-AFE5-2117964BDC90}"/>
      </w:docPartPr>
      <w:docPartBody>
        <w:p w:rsidR="008F766D" w:rsidRDefault="008F766D">
          <w:r w:rsidRPr="00EE5E39">
            <w:rPr>
              <w:rStyle w:val="PlaceholderText"/>
            </w:rPr>
            <w:t>Click here to enter text.</w:t>
          </w:r>
        </w:p>
      </w:docPartBody>
    </w:docPart>
    <w:docPart>
      <w:docPartPr>
        <w:name w:val="36801428E57342FD9A879C254206C7A5"/>
        <w:category>
          <w:name w:val="General"/>
          <w:gallery w:val="placeholder"/>
        </w:category>
        <w:types>
          <w:type w:val="bbPlcHdr"/>
        </w:types>
        <w:behaviors>
          <w:behavior w:val="content"/>
        </w:behaviors>
        <w:guid w:val="{8EEE613A-CBEE-4FAD-AEB3-2DBD898D54C5}"/>
      </w:docPartPr>
      <w:docPartBody>
        <w:p w:rsidR="008F766D" w:rsidRDefault="008F766D">
          <w:r w:rsidRPr="00EE5E39">
            <w:rPr>
              <w:rStyle w:val="PlaceholderText"/>
            </w:rPr>
            <w:t>Click here to enter text.</w:t>
          </w:r>
        </w:p>
      </w:docPartBody>
    </w:docPart>
    <w:docPart>
      <w:docPartPr>
        <w:name w:val="90645E55C6FB4DABB0E90EB83155CF84"/>
        <w:category>
          <w:name w:val="General"/>
          <w:gallery w:val="placeholder"/>
        </w:category>
        <w:types>
          <w:type w:val="bbPlcHdr"/>
        </w:types>
        <w:behaviors>
          <w:behavior w:val="content"/>
        </w:behaviors>
        <w:guid w:val="{8D46976B-6890-4653-8531-2E911EB9A2B7}"/>
      </w:docPartPr>
      <w:docPartBody>
        <w:p w:rsidR="008F766D" w:rsidRDefault="008F766D">
          <w:r w:rsidRPr="00EE5E39">
            <w:rPr>
              <w:rStyle w:val="PlaceholderText"/>
            </w:rPr>
            <w:t>Click here to enter text.</w:t>
          </w:r>
        </w:p>
      </w:docPartBody>
    </w:docPart>
    <w:docPart>
      <w:docPartPr>
        <w:name w:val="DD7AA63D8B414EC7B55A12E21D2E0047"/>
        <w:category>
          <w:name w:val="General"/>
          <w:gallery w:val="placeholder"/>
        </w:category>
        <w:types>
          <w:type w:val="bbPlcHdr"/>
        </w:types>
        <w:behaviors>
          <w:behavior w:val="content"/>
        </w:behaviors>
        <w:guid w:val="{124D7CB4-7E13-41CE-8810-D52F257E427A}"/>
      </w:docPartPr>
      <w:docPartBody>
        <w:p w:rsidR="008F766D" w:rsidRDefault="008F766D">
          <w:r w:rsidRPr="00123360">
            <w:rPr>
              <w:rStyle w:val="PlaceholderText"/>
            </w:rPr>
            <w:t>Click here to enter text.</w:t>
          </w:r>
        </w:p>
      </w:docPartBody>
    </w:docPart>
    <w:docPart>
      <w:docPartPr>
        <w:name w:val="BD7D09189D84477BAECE635384D609F7"/>
        <w:category>
          <w:name w:val="General"/>
          <w:gallery w:val="placeholder"/>
        </w:category>
        <w:types>
          <w:type w:val="bbPlcHdr"/>
        </w:types>
        <w:behaviors>
          <w:behavior w:val="content"/>
        </w:behaviors>
        <w:guid w:val="{C6ED0086-F2DB-43BA-8D6B-E574E787DE1F}"/>
      </w:docPartPr>
      <w:docPartBody>
        <w:p w:rsidR="008F766D" w:rsidRDefault="008F766D">
          <w:r w:rsidRPr="00EE5E39">
            <w:rPr>
              <w:rStyle w:val="PlaceholderText"/>
            </w:rPr>
            <w:t>Click here to enter text.</w:t>
          </w:r>
        </w:p>
      </w:docPartBody>
    </w:docPart>
    <w:docPart>
      <w:docPartPr>
        <w:name w:val="CF98EBF67AB94DA69E2F4F7EB596B6E8"/>
        <w:category>
          <w:name w:val="General"/>
          <w:gallery w:val="placeholder"/>
        </w:category>
        <w:types>
          <w:type w:val="bbPlcHdr"/>
        </w:types>
        <w:behaviors>
          <w:behavior w:val="content"/>
        </w:behaviors>
        <w:guid w:val="{DCB6846F-566D-43C9-A476-5BBB6D55F443}"/>
      </w:docPartPr>
      <w:docPartBody>
        <w:p w:rsidR="008F766D" w:rsidRDefault="008F766D">
          <w:r w:rsidRPr="00EE5E39">
            <w:rPr>
              <w:rStyle w:val="PlaceholderText"/>
            </w:rPr>
            <w:t>Click here to enter text.</w:t>
          </w:r>
        </w:p>
      </w:docPartBody>
    </w:docPart>
    <w:docPart>
      <w:docPartPr>
        <w:name w:val="36DD3457C5324D2B95F987CAA0BDD974"/>
        <w:category>
          <w:name w:val="General"/>
          <w:gallery w:val="placeholder"/>
        </w:category>
        <w:types>
          <w:type w:val="bbPlcHdr"/>
        </w:types>
        <w:behaviors>
          <w:behavior w:val="content"/>
        </w:behaviors>
        <w:guid w:val="{1BB7159D-0A8B-49CD-87DE-AEE84288184E}"/>
      </w:docPartPr>
      <w:docPartBody>
        <w:p w:rsidR="008F766D" w:rsidRDefault="008F766D">
          <w:r w:rsidRPr="00EE5E39">
            <w:rPr>
              <w:rStyle w:val="PlaceholderText"/>
            </w:rPr>
            <w:t>Click here to enter text.</w:t>
          </w:r>
        </w:p>
      </w:docPartBody>
    </w:docPart>
    <w:docPart>
      <w:docPartPr>
        <w:name w:val="1296C2E786944A8BA9D094D4D3F1DC35"/>
        <w:category>
          <w:name w:val="General"/>
          <w:gallery w:val="placeholder"/>
        </w:category>
        <w:types>
          <w:type w:val="bbPlcHdr"/>
        </w:types>
        <w:behaviors>
          <w:behavior w:val="content"/>
        </w:behaviors>
        <w:guid w:val="{AFCF59D2-1A45-4018-9694-F4FED0001AD4}"/>
      </w:docPartPr>
      <w:docPartBody>
        <w:p w:rsidR="008F766D" w:rsidRDefault="008F766D">
          <w:r w:rsidRPr="00EE5E39">
            <w:rPr>
              <w:rStyle w:val="PlaceholderText"/>
            </w:rPr>
            <w:t>Click here to enter text.</w:t>
          </w:r>
        </w:p>
      </w:docPartBody>
    </w:docPart>
    <w:docPart>
      <w:docPartPr>
        <w:name w:val="5DFD3FB4D28A4747B9AF134BAA453E55"/>
        <w:category>
          <w:name w:val="General"/>
          <w:gallery w:val="placeholder"/>
        </w:category>
        <w:types>
          <w:type w:val="bbPlcHdr"/>
        </w:types>
        <w:behaviors>
          <w:behavior w:val="content"/>
        </w:behaviors>
        <w:guid w:val="{7582C8A6-E28E-4BEF-AEE3-3B3748692EAA}"/>
      </w:docPartPr>
      <w:docPartBody>
        <w:p w:rsidR="008F766D" w:rsidRDefault="008F766D">
          <w:r w:rsidRPr="00EE5E39">
            <w:rPr>
              <w:rStyle w:val="PlaceholderText"/>
            </w:rPr>
            <w:t>Click here to enter text.</w:t>
          </w:r>
        </w:p>
      </w:docPartBody>
    </w:docPart>
    <w:docPart>
      <w:docPartPr>
        <w:name w:val="DAE040234042419FBF4E0AFF00B139A5"/>
        <w:category>
          <w:name w:val="General"/>
          <w:gallery w:val="placeholder"/>
        </w:category>
        <w:types>
          <w:type w:val="bbPlcHdr"/>
        </w:types>
        <w:behaviors>
          <w:behavior w:val="content"/>
        </w:behaviors>
        <w:guid w:val="{7086A3F0-E2D2-4AC3-A4A0-8103C88D4DB9}"/>
      </w:docPartPr>
      <w:docPartBody>
        <w:p w:rsidR="008F766D" w:rsidRDefault="008F766D">
          <w:r w:rsidRPr="00EE5E39">
            <w:rPr>
              <w:rStyle w:val="PlaceholderText"/>
            </w:rPr>
            <w:t>Click here to enter text.</w:t>
          </w:r>
        </w:p>
      </w:docPartBody>
    </w:docPart>
    <w:docPart>
      <w:docPartPr>
        <w:name w:val="E36C2FCA69E84140B438949A7959A196"/>
        <w:category>
          <w:name w:val="General"/>
          <w:gallery w:val="placeholder"/>
        </w:category>
        <w:types>
          <w:type w:val="bbPlcHdr"/>
        </w:types>
        <w:behaviors>
          <w:behavior w:val="content"/>
        </w:behaviors>
        <w:guid w:val="{2F59E671-708F-4829-B68C-4A47BAF4A241}"/>
      </w:docPartPr>
      <w:docPartBody>
        <w:p w:rsidR="008F766D" w:rsidRDefault="008F766D">
          <w:r w:rsidRPr="00EE5E39">
            <w:rPr>
              <w:rStyle w:val="PlaceholderText"/>
            </w:rPr>
            <w:t>Click here to enter text.</w:t>
          </w:r>
        </w:p>
      </w:docPartBody>
    </w:docPart>
    <w:docPart>
      <w:docPartPr>
        <w:name w:val="FD4E69B9D80F4A59BA8E9104AB93B958"/>
        <w:category>
          <w:name w:val="General"/>
          <w:gallery w:val="placeholder"/>
        </w:category>
        <w:types>
          <w:type w:val="bbPlcHdr"/>
        </w:types>
        <w:behaviors>
          <w:behavior w:val="content"/>
        </w:behaviors>
        <w:guid w:val="{F873C420-C65E-4BB2-93AB-FE814F286EAC}"/>
      </w:docPartPr>
      <w:docPartBody>
        <w:p w:rsidR="008F766D" w:rsidRDefault="008F766D">
          <w:r w:rsidRPr="00123360">
            <w:rPr>
              <w:rStyle w:val="PlaceholderText"/>
            </w:rPr>
            <w:t>Click here to enter text.</w:t>
          </w:r>
        </w:p>
      </w:docPartBody>
    </w:docPart>
    <w:docPart>
      <w:docPartPr>
        <w:name w:val="264BFF85AF1B4EA181D38BFCF6C59D65"/>
        <w:category>
          <w:name w:val="General"/>
          <w:gallery w:val="placeholder"/>
        </w:category>
        <w:types>
          <w:type w:val="bbPlcHdr"/>
        </w:types>
        <w:behaviors>
          <w:behavior w:val="content"/>
        </w:behaviors>
        <w:guid w:val="{CC95635C-2E5D-402F-8151-F17648B9ECEA}"/>
      </w:docPartPr>
      <w:docPartBody>
        <w:p w:rsidR="008F766D" w:rsidRDefault="008F766D">
          <w:r w:rsidRPr="00EE5E39">
            <w:rPr>
              <w:rStyle w:val="PlaceholderText"/>
            </w:rPr>
            <w:t>Click here to enter text.</w:t>
          </w:r>
        </w:p>
      </w:docPartBody>
    </w:docPart>
    <w:docPart>
      <w:docPartPr>
        <w:name w:val="356E4533672040188E65DF6D1E99AC10"/>
        <w:category>
          <w:name w:val="General"/>
          <w:gallery w:val="placeholder"/>
        </w:category>
        <w:types>
          <w:type w:val="bbPlcHdr"/>
        </w:types>
        <w:behaviors>
          <w:behavior w:val="content"/>
        </w:behaviors>
        <w:guid w:val="{5D3419C2-0055-4CDE-8BC7-45ADF359F3AA}"/>
      </w:docPartPr>
      <w:docPartBody>
        <w:p w:rsidR="008F766D" w:rsidRDefault="008F766D">
          <w:r w:rsidRPr="00EE5E39">
            <w:rPr>
              <w:rStyle w:val="PlaceholderText"/>
            </w:rPr>
            <w:t>Click here to enter text.</w:t>
          </w:r>
        </w:p>
      </w:docPartBody>
    </w:docPart>
    <w:docPart>
      <w:docPartPr>
        <w:name w:val="1D16990032864FA08BE10864E6B5EC3D"/>
        <w:category>
          <w:name w:val="General"/>
          <w:gallery w:val="placeholder"/>
        </w:category>
        <w:types>
          <w:type w:val="bbPlcHdr"/>
        </w:types>
        <w:behaviors>
          <w:behavior w:val="content"/>
        </w:behaviors>
        <w:guid w:val="{03065A38-B868-48E5-8793-0B480F78A707}"/>
      </w:docPartPr>
      <w:docPartBody>
        <w:p w:rsidR="008F766D" w:rsidRDefault="008F766D">
          <w:r w:rsidRPr="00EE5E39">
            <w:rPr>
              <w:rStyle w:val="PlaceholderText"/>
            </w:rPr>
            <w:t>Click here to enter text.</w:t>
          </w:r>
        </w:p>
      </w:docPartBody>
    </w:docPart>
    <w:docPart>
      <w:docPartPr>
        <w:name w:val="2DA3897776AE4A15AD7095E06F0F96C0"/>
        <w:category>
          <w:name w:val="General"/>
          <w:gallery w:val="placeholder"/>
        </w:category>
        <w:types>
          <w:type w:val="bbPlcHdr"/>
        </w:types>
        <w:behaviors>
          <w:behavior w:val="content"/>
        </w:behaviors>
        <w:guid w:val="{50C972D9-7D8C-40C7-90F3-1CB2393DD62B}"/>
      </w:docPartPr>
      <w:docPartBody>
        <w:p w:rsidR="008F766D" w:rsidRDefault="008F766D">
          <w:r w:rsidRPr="00EE5E39">
            <w:rPr>
              <w:rStyle w:val="PlaceholderText"/>
            </w:rPr>
            <w:t>Click here to enter text.</w:t>
          </w:r>
        </w:p>
      </w:docPartBody>
    </w:docPart>
    <w:docPart>
      <w:docPartPr>
        <w:name w:val="369573C64B704E75B137B38179C8BA4F"/>
        <w:category>
          <w:name w:val="General"/>
          <w:gallery w:val="placeholder"/>
        </w:category>
        <w:types>
          <w:type w:val="bbPlcHdr"/>
        </w:types>
        <w:behaviors>
          <w:behavior w:val="content"/>
        </w:behaviors>
        <w:guid w:val="{D2857D46-D309-42CF-9C46-2B53896EC543}"/>
      </w:docPartPr>
      <w:docPartBody>
        <w:p w:rsidR="008F766D" w:rsidRDefault="008F766D">
          <w:r w:rsidRPr="00EE5E39">
            <w:rPr>
              <w:rStyle w:val="PlaceholderText"/>
            </w:rPr>
            <w:t>Click here to enter text.</w:t>
          </w:r>
        </w:p>
      </w:docPartBody>
    </w:docPart>
    <w:docPart>
      <w:docPartPr>
        <w:name w:val="E6A42DE80B80429EA0EC97DB2C2E5BC6"/>
        <w:category>
          <w:name w:val="General"/>
          <w:gallery w:val="placeholder"/>
        </w:category>
        <w:types>
          <w:type w:val="bbPlcHdr"/>
        </w:types>
        <w:behaviors>
          <w:behavior w:val="content"/>
        </w:behaviors>
        <w:guid w:val="{F9666169-81AC-4DED-901B-45C1B25FB2C3}"/>
      </w:docPartPr>
      <w:docPartBody>
        <w:p w:rsidR="008F766D" w:rsidRDefault="008F766D">
          <w:r w:rsidRPr="00EE5E39">
            <w:rPr>
              <w:rStyle w:val="PlaceholderText"/>
            </w:rPr>
            <w:t>Click here to enter text.</w:t>
          </w:r>
        </w:p>
      </w:docPartBody>
    </w:docPart>
    <w:docPart>
      <w:docPartPr>
        <w:name w:val="C9E0DD1CBC904AE8B8BC7771D54A14E3"/>
        <w:category>
          <w:name w:val="General"/>
          <w:gallery w:val="placeholder"/>
        </w:category>
        <w:types>
          <w:type w:val="bbPlcHdr"/>
        </w:types>
        <w:behaviors>
          <w:behavior w:val="content"/>
        </w:behaviors>
        <w:guid w:val="{384B49A1-E0BD-4066-925C-E4E109EF915C}"/>
      </w:docPartPr>
      <w:docPartBody>
        <w:p w:rsidR="008F766D" w:rsidRDefault="008F766D">
          <w:r w:rsidRPr="00EE5E39">
            <w:rPr>
              <w:rStyle w:val="PlaceholderText"/>
            </w:rPr>
            <w:t>Click here to enter text.</w:t>
          </w:r>
        </w:p>
      </w:docPartBody>
    </w:docPart>
    <w:docPart>
      <w:docPartPr>
        <w:name w:val="D388F3B90EB041539C9EA6FD124021C8"/>
        <w:category>
          <w:name w:val="General"/>
          <w:gallery w:val="placeholder"/>
        </w:category>
        <w:types>
          <w:type w:val="bbPlcHdr"/>
        </w:types>
        <w:behaviors>
          <w:behavior w:val="content"/>
        </w:behaviors>
        <w:guid w:val="{348800AF-BC4B-4585-9D5C-EDA683A9C7F4}"/>
      </w:docPartPr>
      <w:docPartBody>
        <w:p w:rsidR="008F766D" w:rsidRDefault="008F766D">
          <w:r w:rsidRPr="00123360">
            <w:rPr>
              <w:rStyle w:val="PlaceholderText"/>
            </w:rPr>
            <w:t>Click here to enter text.</w:t>
          </w:r>
        </w:p>
      </w:docPartBody>
    </w:docPart>
    <w:docPart>
      <w:docPartPr>
        <w:name w:val="4AF3F90106964051A1F68E2EAA60260D"/>
        <w:category>
          <w:name w:val="General"/>
          <w:gallery w:val="placeholder"/>
        </w:category>
        <w:types>
          <w:type w:val="bbPlcHdr"/>
        </w:types>
        <w:behaviors>
          <w:behavior w:val="content"/>
        </w:behaviors>
        <w:guid w:val="{A790C229-B548-4AD4-95A4-C09113547879}"/>
      </w:docPartPr>
      <w:docPartBody>
        <w:p w:rsidR="008F766D" w:rsidRDefault="008F766D">
          <w:r w:rsidRPr="00123360">
            <w:rPr>
              <w:rStyle w:val="PlaceholderText"/>
            </w:rPr>
            <w:t>Click here to enter text.</w:t>
          </w:r>
        </w:p>
      </w:docPartBody>
    </w:docPart>
    <w:docPart>
      <w:docPartPr>
        <w:name w:val="97791C9513D348BFBB26D619C3A97F4B"/>
        <w:category>
          <w:name w:val="General"/>
          <w:gallery w:val="placeholder"/>
        </w:category>
        <w:types>
          <w:type w:val="bbPlcHdr"/>
        </w:types>
        <w:behaviors>
          <w:behavior w:val="content"/>
        </w:behaviors>
        <w:guid w:val="{4C42CC83-C138-4692-A0E2-D10B042FCFA8}"/>
      </w:docPartPr>
      <w:docPartBody>
        <w:p w:rsidR="008F766D" w:rsidRDefault="008F766D">
          <w:r w:rsidRPr="00EE5E39">
            <w:rPr>
              <w:rStyle w:val="PlaceholderText"/>
            </w:rPr>
            <w:t>Click here to enter text.</w:t>
          </w:r>
        </w:p>
      </w:docPartBody>
    </w:docPart>
    <w:docPart>
      <w:docPartPr>
        <w:name w:val="E981EE539A034FDFA51E9D26D7BA9231"/>
        <w:category>
          <w:name w:val="General"/>
          <w:gallery w:val="placeholder"/>
        </w:category>
        <w:types>
          <w:type w:val="bbPlcHdr"/>
        </w:types>
        <w:behaviors>
          <w:behavior w:val="content"/>
        </w:behaviors>
        <w:guid w:val="{E6E812C1-C607-40AF-A8B6-366172393661}"/>
      </w:docPartPr>
      <w:docPartBody>
        <w:p w:rsidR="008F766D" w:rsidRDefault="008F766D">
          <w:r w:rsidRPr="00EE5E39">
            <w:rPr>
              <w:rStyle w:val="PlaceholderText"/>
            </w:rPr>
            <w:t>Click here to enter text.</w:t>
          </w:r>
        </w:p>
      </w:docPartBody>
    </w:docPart>
    <w:docPart>
      <w:docPartPr>
        <w:name w:val="0650B0A46D8341D4AB40B5FA97F34A61"/>
        <w:category>
          <w:name w:val="General"/>
          <w:gallery w:val="placeholder"/>
        </w:category>
        <w:types>
          <w:type w:val="bbPlcHdr"/>
        </w:types>
        <w:behaviors>
          <w:behavior w:val="content"/>
        </w:behaviors>
        <w:guid w:val="{DC170517-528A-4F46-9D3C-73C9A94D39AD}"/>
      </w:docPartPr>
      <w:docPartBody>
        <w:p w:rsidR="008F766D" w:rsidRDefault="008F766D">
          <w:r w:rsidRPr="00EE5E39">
            <w:rPr>
              <w:rStyle w:val="PlaceholderText"/>
            </w:rPr>
            <w:t>Click here to enter text.</w:t>
          </w:r>
        </w:p>
      </w:docPartBody>
    </w:docPart>
    <w:docPart>
      <w:docPartPr>
        <w:name w:val="99770601CF16480B995530F28C3DB799"/>
        <w:category>
          <w:name w:val="General"/>
          <w:gallery w:val="placeholder"/>
        </w:category>
        <w:types>
          <w:type w:val="bbPlcHdr"/>
        </w:types>
        <w:behaviors>
          <w:behavior w:val="content"/>
        </w:behaviors>
        <w:guid w:val="{95B078A6-6A8B-4D52-B8F8-A84A04A200F8}"/>
      </w:docPartPr>
      <w:docPartBody>
        <w:p w:rsidR="008F766D" w:rsidRDefault="008F766D">
          <w:r w:rsidRPr="00123360">
            <w:rPr>
              <w:rStyle w:val="PlaceholderText"/>
            </w:rPr>
            <w:t>Click here to enter text.</w:t>
          </w:r>
        </w:p>
      </w:docPartBody>
    </w:docPart>
    <w:docPart>
      <w:docPartPr>
        <w:name w:val="3B797FBA22B54826B36E56D8634A5A9F"/>
        <w:category>
          <w:name w:val="General"/>
          <w:gallery w:val="placeholder"/>
        </w:category>
        <w:types>
          <w:type w:val="bbPlcHdr"/>
        </w:types>
        <w:behaviors>
          <w:behavior w:val="content"/>
        </w:behaviors>
        <w:guid w:val="{373DC14C-83F8-4E81-94F9-F065EFBB00FF}"/>
      </w:docPartPr>
      <w:docPartBody>
        <w:p w:rsidR="008F766D" w:rsidRDefault="008F766D">
          <w:r w:rsidRPr="00EE5E39">
            <w:rPr>
              <w:rStyle w:val="PlaceholderText"/>
            </w:rPr>
            <w:t>Click here to enter text.</w:t>
          </w:r>
        </w:p>
      </w:docPartBody>
    </w:docPart>
    <w:docPart>
      <w:docPartPr>
        <w:name w:val="F248176B1E50413890F9F19CA68A2E2E"/>
        <w:category>
          <w:name w:val="General"/>
          <w:gallery w:val="placeholder"/>
        </w:category>
        <w:types>
          <w:type w:val="bbPlcHdr"/>
        </w:types>
        <w:behaviors>
          <w:behavior w:val="content"/>
        </w:behaviors>
        <w:guid w:val="{A3041C4C-F0AB-40EB-A64C-A1F7D5B81DC3}"/>
      </w:docPartPr>
      <w:docPartBody>
        <w:p w:rsidR="008F766D" w:rsidRDefault="008F766D">
          <w:r w:rsidRPr="00EE5E39">
            <w:rPr>
              <w:rStyle w:val="PlaceholderText"/>
            </w:rPr>
            <w:t>Click here to enter text.</w:t>
          </w:r>
        </w:p>
      </w:docPartBody>
    </w:docPart>
    <w:docPart>
      <w:docPartPr>
        <w:name w:val="4916919484EA419BB79C1C32D4CC5A69"/>
        <w:category>
          <w:name w:val="General"/>
          <w:gallery w:val="placeholder"/>
        </w:category>
        <w:types>
          <w:type w:val="bbPlcHdr"/>
        </w:types>
        <w:behaviors>
          <w:behavior w:val="content"/>
        </w:behaviors>
        <w:guid w:val="{40348786-ADDD-47BD-A7AD-ECAF2791D6DB}"/>
      </w:docPartPr>
      <w:docPartBody>
        <w:p w:rsidR="008F766D" w:rsidRDefault="008F766D">
          <w:r w:rsidRPr="00EE5E39">
            <w:rPr>
              <w:rStyle w:val="PlaceholderText"/>
            </w:rPr>
            <w:t>Click here to enter text.</w:t>
          </w:r>
        </w:p>
      </w:docPartBody>
    </w:docPart>
    <w:docPart>
      <w:docPartPr>
        <w:name w:val="6B708B3231954C689CACD340B2B67BCE"/>
        <w:category>
          <w:name w:val="General"/>
          <w:gallery w:val="placeholder"/>
        </w:category>
        <w:types>
          <w:type w:val="bbPlcHdr"/>
        </w:types>
        <w:behaviors>
          <w:behavior w:val="content"/>
        </w:behaviors>
        <w:guid w:val="{8C9A00F8-26BA-48D2-BC36-5B5C16243522}"/>
      </w:docPartPr>
      <w:docPartBody>
        <w:p w:rsidR="008F766D" w:rsidRDefault="008F766D">
          <w:r w:rsidRPr="00123360">
            <w:rPr>
              <w:rStyle w:val="PlaceholderText"/>
            </w:rPr>
            <w:t>Click here to enter text.</w:t>
          </w:r>
        </w:p>
      </w:docPartBody>
    </w:docPart>
    <w:docPart>
      <w:docPartPr>
        <w:name w:val="92B38BCEF51748E8B1ED11FCB1FA0F54"/>
        <w:category>
          <w:name w:val="General"/>
          <w:gallery w:val="placeholder"/>
        </w:category>
        <w:types>
          <w:type w:val="bbPlcHdr"/>
        </w:types>
        <w:behaviors>
          <w:behavior w:val="content"/>
        </w:behaviors>
        <w:guid w:val="{F4404DD8-89ED-49BB-BCC8-3A3308963427}"/>
      </w:docPartPr>
      <w:docPartBody>
        <w:p w:rsidR="008F766D" w:rsidRDefault="008F766D">
          <w:r w:rsidRPr="00EE5E39">
            <w:rPr>
              <w:rStyle w:val="PlaceholderText"/>
            </w:rPr>
            <w:t>Click here to enter text.</w:t>
          </w:r>
        </w:p>
      </w:docPartBody>
    </w:docPart>
    <w:docPart>
      <w:docPartPr>
        <w:name w:val="5A09937E2981425B83BEECC235B867D5"/>
        <w:category>
          <w:name w:val="General"/>
          <w:gallery w:val="placeholder"/>
        </w:category>
        <w:types>
          <w:type w:val="bbPlcHdr"/>
        </w:types>
        <w:behaviors>
          <w:behavior w:val="content"/>
        </w:behaviors>
        <w:guid w:val="{B7429982-01A9-47E5-9559-A1D871EDAA0E}"/>
      </w:docPartPr>
      <w:docPartBody>
        <w:p w:rsidR="008F766D" w:rsidRDefault="008F766D">
          <w:r w:rsidRPr="00EE5E39">
            <w:rPr>
              <w:rStyle w:val="PlaceholderText"/>
            </w:rPr>
            <w:t>Click here to enter text.</w:t>
          </w:r>
        </w:p>
      </w:docPartBody>
    </w:docPart>
    <w:docPart>
      <w:docPartPr>
        <w:name w:val="65561CB756194C539E900697CC3B8AAB"/>
        <w:category>
          <w:name w:val="General"/>
          <w:gallery w:val="placeholder"/>
        </w:category>
        <w:types>
          <w:type w:val="bbPlcHdr"/>
        </w:types>
        <w:behaviors>
          <w:behavior w:val="content"/>
        </w:behaviors>
        <w:guid w:val="{7C1C92C7-6173-47DF-951D-40D2E094A06E}"/>
      </w:docPartPr>
      <w:docPartBody>
        <w:p w:rsidR="008F766D" w:rsidRDefault="008F766D">
          <w:r w:rsidRPr="00EE5E39">
            <w:rPr>
              <w:rStyle w:val="PlaceholderText"/>
            </w:rPr>
            <w:t>Click here to enter text.</w:t>
          </w:r>
        </w:p>
      </w:docPartBody>
    </w:docPart>
    <w:docPart>
      <w:docPartPr>
        <w:name w:val="8EB03F7108CC4D74930FDC76C962204F"/>
        <w:category>
          <w:name w:val="General"/>
          <w:gallery w:val="placeholder"/>
        </w:category>
        <w:types>
          <w:type w:val="bbPlcHdr"/>
        </w:types>
        <w:behaviors>
          <w:behavior w:val="content"/>
        </w:behaviors>
        <w:guid w:val="{942A0BC3-392A-487E-B93D-C821E125B8EF}"/>
      </w:docPartPr>
      <w:docPartBody>
        <w:p w:rsidR="008F766D" w:rsidRDefault="008F766D">
          <w:r w:rsidRPr="00123360">
            <w:rPr>
              <w:rStyle w:val="PlaceholderText"/>
            </w:rPr>
            <w:t>Click here to enter text.</w:t>
          </w:r>
        </w:p>
      </w:docPartBody>
    </w:docPart>
    <w:docPart>
      <w:docPartPr>
        <w:name w:val="8DA3AB95E4034570BA74C8F5046557A4"/>
        <w:category>
          <w:name w:val="General"/>
          <w:gallery w:val="placeholder"/>
        </w:category>
        <w:types>
          <w:type w:val="bbPlcHdr"/>
        </w:types>
        <w:behaviors>
          <w:behavior w:val="content"/>
        </w:behaviors>
        <w:guid w:val="{BA877AE1-A8C3-4A4E-AB1D-0679644B83DB}"/>
      </w:docPartPr>
      <w:docPartBody>
        <w:p w:rsidR="008F766D" w:rsidRDefault="008F766D">
          <w:r w:rsidRPr="00EE5E39">
            <w:rPr>
              <w:rStyle w:val="PlaceholderText"/>
            </w:rPr>
            <w:t>Click here to enter text.</w:t>
          </w:r>
        </w:p>
      </w:docPartBody>
    </w:docPart>
    <w:docPart>
      <w:docPartPr>
        <w:name w:val="B25545D1DDCD42748CC3B97BA422F7E5"/>
        <w:category>
          <w:name w:val="General"/>
          <w:gallery w:val="placeholder"/>
        </w:category>
        <w:types>
          <w:type w:val="bbPlcHdr"/>
        </w:types>
        <w:behaviors>
          <w:behavior w:val="content"/>
        </w:behaviors>
        <w:guid w:val="{08978C11-3EDF-48A8-A5EF-D7658B48BE19}"/>
      </w:docPartPr>
      <w:docPartBody>
        <w:p w:rsidR="008F766D" w:rsidRDefault="008F766D">
          <w:r w:rsidRPr="00EE5E39">
            <w:rPr>
              <w:rStyle w:val="PlaceholderText"/>
            </w:rPr>
            <w:t>Click here to enter text.</w:t>
          </w:r>
        </w:p>
      </w:docPartBody>
    </w:docPart>
    <w:docPart>
      <w:docPartPr>
        <w:name w:val="898083FA0B624FCFAC63512EA7EA5695"/>
        <w:category>
          <w:name w:val="General"/>
          <w:gallery w:val="placeholder"/>
        </w:category>
        <w:types>
          <w:type w:val="bbPlcHdr"/>
        </w:types>
        <w:behaviors>
          <w:behavior w:val="content"/>
        </w:behaviors>
        <w:guid w:val="{9F73491C-0D71-4A4B-8EC2-376368F6D992}"/>
      </w:docPartPr>
      <w:docPartBody>
        <w:p w:rsidR="008F766D" w:rsidRDefault="008F766D">
          <w:r w:rsidRPr="00EE5E39">
            <w:rPr>
              <w:rStyle w:val="PlaceholderText"/>
            </w:rPr>
            <w:t>Click here to enter text.</w:t>
          </w:r>
        </w:p>
      </w:docPartBody>
    </w:docPart>
    <w:docPart>
      <w:docPartPr>
        <w:name w:val="D3B84A9F939744DF91DA1DA26A348818"/>
        <w:category>
          <w:name w:val="General"/>
          <w:gallery w:val="placeholder"/>
        </w:category>
        <w:types>
          <w:type w:val="bbPlcHdr"/>
        </w:types>
        <w:behaviors>
          <w:behavior w:val="content"/>
        </w:behaviors>
        <w:guid w:val="{3FFCD7AA-62A3-48D8-95EF-B5C2D3AEA746}"/>
      </w:docPartPr>
      <w:docPartBody>
        <w:p w:rsidR="008F766D" w:rsidRDefault="008F766D">
          <w:r w:rsidRPr="00EE5E39">
            <w:rPr>
              <w:rStyle w:val="PlaceholderText"/>
            </w:rPr>
            <w:t>Click here to enter text.</w:t>
          </w:r>
        </w:p>
      </w:docPartBody>
    </w:docPart>
    <w:docPart>
      <w:docPartPr>
        <w:name w:val="82797BB35F2B413D972D0D0465286DEC"/>
        <w:category>
          <w:name w:val="General"/>
          <w:gallery w:val="placeholder"/>
        </w:category>
        <w:types>
          <w:type w:val="bbPlcHdr"/>
        </w:types>
        <w:behaviors>
          <w:behavior w:val="content"/>
        </w:behaviors>
        <w:guid w:val="{4B5D7696-808E-40FA-91D1-C676E3FE45D7}"/>
      </w:docPartPr>
      <w:docPartBody>
        <w:p w:rsidR="008F766D" w:rsidRDefault="008F766D">
          <w:r w:rsidRPr="00123360">
            <w:rPr>
              <w:rStyle w:val="PlaceholderText"/>
            </w:rPr>
            <w:t>Click here to enter text.</w:t>
          </w:r>
        </w:p>
      </w:docPartBody>
    </w:docPart>
    <w:docPart>
      <w:docPartPr>
        <w:name w:val="00E9B9EFBE294D13B8A799B69C343C19"/>
        <w:category>
          <w:name w:val="General"/>
          <w:gallery w:val="placeholder"/>
        </w:category>
        <w:types>
          <w:type w:val="bbPlcHdr"/>
        </w:types>
        <w:behaviors>
          <w:behavior w:val="content"/>
        </w:behaviors>
        <w:guid w:val="{168C9049-4A2E-44CE-8915-F843F7577221}"/>
      </w:docPartPr>
      <w:docPartBody>
        <w:p w:rsidR="008F766D" w:rsidRDefault="008F766D">
          <w:r w:rsidRPr="00EE5E39">
            <w:rPr>
              <w:rStyle w:val="PlaceholderText"/>
            </w:rPr>
            <w:t>Click here to enter text.</w:t>
          </w:r>
        </w:p>
      </w:docPartBody>
    </w:docPart>
    <w:docPart>
      <w:docPartPr>
        <w:name w:val="065F090292124E8F9B83FEFB3A49449E"/>
        <w:category>
          <w:name w:val="General"/>
          <w:gallery w:val="placeholder"/>
        </w:category>
        <w:types>
          <w:type w:val="bbPlcHdr"/>
        </w:types>
        <w:behaviors>
          <w:behavior w:val="content"/>
        </w:behaviors>
        <w:guid w:val="{6E3668CE-019C-4C04-87A1-913F35E8BF38}"/>
      </w:docPartPr>
      <w:docPartBody>
        <w:p w:rsidR="008F766D" w:rsidRDefault="008F766D">
          <w:r w:rsidRPr="00EE5E39">
            <w:rPr>
              <w:rStyle w:val="PlaceholderText"/>
            </w:rPr>
            <w:t>Click here to enter text.</w:t>
          </w:r>
        </w:p>
      </w:docPartBody>
    </w:docPart>
    <w:docPart>
      <w:docPartPr>
        <w:name w:val="C26CBAE4D39747D4B734506FC4271230"/>
        <w:category>
          <w:name w:val="General"/>
          <w:gallery w:val="placeholder"/>
        </w:category>
        <w:types>
          <w:type w:val="bbPlcHdr"/>
        </w:types>
        <w:behaviors>
          <w:behavior w:val="content"/>
        </w:behaviors>
        <w:guid w:val="{C633683C-28D3-45FA-B1F9-24F5F98B85D6}"/>
      </w:docPartPr>
      <w:docPartBody>
        <w:p w:rsidR="008F766D" w:rsidRDefault="008F766D">
          <w:r w:rsidRPr="00EE5E39">
            <w:rPr>
              <w:rStyle w:val="PlaceholderText"/>
            </w:rPr>
            <w:t>Click here to enter text.</w:t>
          </w:r>
        </w:p>
      </w:docPartBody>
    </w:docPart>
    <w:docPart>
      <w:docPartPr>
        <w:name w:val="AD6753806B4C4805B649DE42564F8819"/>
        <w:category>
          <w:name w:val="General"/>
          <w:gallery w:val="placeholder"/>
        </w:category>
        <w:types>
          <w:type w:val="bbPlcHdr"/>
        </w:types>
        <w:behaviors>
          <w:behavior w:val="content"/>
        </w:behaviors>
        <w:guid w:val="{519CFEC4-59AB-4AE6-80B0-3FFCE191674C}"/>
      </w:docPartPr>
      <w:docPartBody>
        <w:p w:rsidR="008F766D" w:rsidRDefault="008F766D">
          <w:r w:rsidRPr="00EE5E39">
            <w:rPr>
              <w:rStyle w:val="PlaceholderText"/>
            </w:rPr>
            <w:t>Click here to enter text.</w:t>
          </w:r>
        </w:p>
      </w:docPartBody>
    </w:docPart>
    <w:docPart>
      <w:docPartPr>
        <w:name w:val="9F5A263A03FB4FDD90E765548BA72670"/>
        <w:category>
          <w:name w:val="General"/>
          <w:gallery w:val="placeholder"/>
        </w:category>
        <w:types>
          <w:type w:val="bbPlcHdr"/>
        </w:types>
        <w:behaviors>
          <w:behavior w:val="content"/>
        </w:behaviors>
        <w:guid w:val="{EF176958-D008-40C1-BACC-AB1F51D15701}"/>
      </w:docPartPr>
      <w:docPartBody>
        <w:p w:rsidR="008F766D" w:rsidRDefault="008F766D">
          <w:r w:rsidRPr="00EE5E39">
            <w:rPr>
              <w:rStyle w:val="PlaceholderText"/>
            </w:rPr>
            <w:t>Click here to enter text.</w:t>
          </w:r>
        </w:p>
      </w:docPartBody>
    </w:docPart>
    <w:docPart>
      <w:docPartPr>
        <w:name w:val="4700C626E0D041888A570935A5CD6FBC"/>
        <w:category>
          <w:name w:val="General"/>
          <w:gallery w:val="placeholder"/>
        </w:category>
        <w:types>
          <w:type w:val="bbPlcHdr"/>
        </w:types>
        <w:behaviors>
          <w:behavior w:val="content"/>
        </w:behaviors>
        <w:guid w:val="{BFFE6195-950E-4BB8-9782-7963195A0B03}"/>
      </w:docPartPr>
      <w:docPartBody>
        <w:p w:rsidR="008F766D" w:rsidRDefault="008F766D">
          <w:r w:rsidRPr="00EE5E39">
            <w:rPr>
              <w:rStyle w:val="PlaceholderText"/>
            </w:rPr>
            <w:t>Click here to enter text.</w:t>
          </w:r>
        </w:p>
      </w:docPartBody>
    </w:docPart>
    <w:docPart>
      <w:docPartPr>
        <w:name w:val="8CE9EFE8C64C424B95EF6E73894AA08C"/>
        <w:category>
          <w:name w:val="General"/>
          <w:gallery w:val="placeholder"/>
        </w:category>
        <w:types>
          <w:type w:val="bbPlcHdr"/>
        </w:types>
        <w:behaviors>
          <w:behavior w:val="content"/>
        </w:behaviors>
        <w:guid w:val="{F6D34E04-84A9-4277-A31E-3E807185F0D9}"/>
      </w:docPartPr>
      <w:docPartBody>
        <w:p w:rsidR="008F766D" w:rsidRDefault="008F766D">
          <w:r w:rsidRPr="00123360">
            <w:rPr>
              <w:rStyle w:val="PlaceholderText"/>
            </w:rPr>
            <w:t>Click here to enter text.</w:t>
          </w:r>
        </w:p>
      </w:docPartBody>
    </w:docPart>
    <w:docPart>
      <w:docPartPr>
        <w:name w:val="FF5AF10554C4431999BAACE876B131E6"/>
        <w:category>
          <w:name w:val="General"/>
          <w:gallery w:val="placeholder"/>
        </w:category>
        <w:types>
          <w:type w:val="bbPlcHdr"/>
        </w:types>
        <w:behaviors>
          <w:behavior w:val="content"/>
        </w:behaviors>
        <w:guid w:val="{A72955BA-74A6-4A72-9316-BD0B2D4C5BE0}"/>
      </w:docPartPr>
      <w:docPartBody>
        <w:p w:rsidR="008F766D" w:rsidRDefault="008F766D">
          <w:r w:rsidRPr="00EE5E39">
            <w:rPr>
              <w:rStyle w:val="PlaceholderText"/>
            </w:rPr>
            <w:t>Click here to enter text.</w:t>
          </w:r>
        </w:p>
      </w:docPartBody>
    </w:docPart>
    <w:docPart>
      <w:docPartPr>
        <w:name w:val="BF1E941CA58C4C1DAD4C474F6ABD2D6C"/>
        <w:category>
          <w:name w:val="General"/>
          <w:gallery w:val="placeholder"/>
        </w:category>
        <w:types>
          <w:type w:val="bbPlcHdr"/>
        </w:types>
        <w:behaviors>
          <w:behavior w:val="content"/>
        </w:behaviors>
        <w:guid w:val="{25B5C8D1-2E5B-4551-A576-4413E907B523}"/>
      </w:docPartPr>
      <w:docPartBody>
        <w:p w:rsidR="008F766D" w:rsidRDefault="008F766D">
          <w:r w:rsidRPr="00EE5E39">
            <w:rPr>
              <w:rStyle w:val="PlaceholderText"/>
            </w:rPr>
            <w:t>Click here to enter text.</w:t>
          </w:r>
        </w:p>
      </w:docPartBody>
    </w:docPart>
    <w:docPart>
      <w:docPartPr>
        <w:name w:val="CDC367038D7A47758570B2999B1E87D1"/>
        <w:category>
          <w:name w:val="General"/>
          <w:gallery w:val="placeholder"/>
        </w:category>
        <w:types>
          <w:type w:val="bbPlcHdr"/>
        </w:types>
        <w:behaviors>
          <w:behavior w:val="content"/>
        </w:behaviors>
        <w:guid w:val="{E4DFA3CA-F2E4-4C26-A84A-F3FF3DD51C4F}"/>
      </w:docPartPr>
      <w:docPartBody>
        <w:p w:rsidR="008F766D" w:rsidRDefault="008F766D">
          <w:r w:rsidRPr="00EE5E39">
            <w:rPr>
              <w:rStyle w:val="PlaceholderText"/>
            </w:rPr>
            <w:t>Click here to enter text.</w:t>
          </w:r>
        </w:p>
      </w:docPartBody>
    </w:docPart>
    <w:docPart>
      <w:docPartPr>
        <w:name w:val="CF68A296FB33471998DD293F26AD4461"/>
        <w:category>
          <w:name w:val="General"/>
          <w:gallery w:val="placeholder"/>
        </w:category>
        <w:types>
          <w:type w:val="bbPlcHdr"/>
        </w:types>
        <w:behaviors>
          <w:behavior w:val="content"/>
        </w:behaviors>
        <w:guid w:val="{1F254F9D-15F8-423F-8FEA-432E0CF5F104}"/>
      </w:docPartPr>
      <w:docPartBody>
        <w:p w:rsidR="008F766D" w:rsidRDefault="008F766D">
          <w:r w:rsidRPr="00123360">
            <w:rPr>
              <w:rStyle w:val="PlaceholderText"/>
            </w:rPr>
            <w:t>Click here to enter text.</w:t>
          </w:r>
        </w:p>
      </w:docPartBody>
    </w:docPart>
    <w:docPart>
      <w:docPartPr>
        <w:name w:val="595D3876AA8B4B8FAE60718A8590CC29"/>
        <w:category>
          <w:name w:val="General"/>
          <w:gallery w:val="placeholder"/>
        </w:category>
        <w:types>
          <w:type w:val="bbPlcHdr"/>
        </w:types>
        <w:behaviors>
          <w:behavior w:val="content"/>
        </w:behaviors>
        <w:guid w:val="{AE12B55A-2857-44FF-8906-A949DA66E141}"/>
      </w:docPartPr>
      <w:docPartBody>
        <w:p w:rsidR="008F766D" w:rsidRDefault="008F766D">
          <w:r w:rsidRPr="00EE5E39">
            <w:rPr>
              <w:rStyle w:val="PlaceholderText"/>
            </w:rPr>
            <w:t>Click here to enter text.</w:t>
          </w:r>
        </w:p>
      </w:docPartBody>
    </w:docPart>
    <w:docPart>
      <w:docPartPr>
        <w:name w:val="43C965D58C6D48068352C8C435B5761F"/>
        <w:category>
          <w:name w:val="General"/>
          <w:gallery w:val="placeholder"/>
        </w:category>
        <w:types>
          <w:type w:val="bbPlcHdr"/>
        </w:types>
        <w:behaviors>
          <w:behavior w:val="content"/>
        </w:behaviors>
        <w:guid w:val="{6D4F73D2-01D6-4D26-BCCC-90833BA77C41}"/>
      </w:docPartPr>
      <w:docPartBody>
        <w:p w:rsidR="008F766D" w:rsidRDefault="008F766D">
          <w:r w:rsidRPr="00EE5E39">
            <w:rPr>
              <w:rStyle w:val="PlaceholderText"/>
            </w:rPr>
            <w:t>Click here to enter text.</w:t>
          </w:r>
        </w:p>
      </w:docPartBody>
    </w:docPart>
    <w:docPart>
      <w:docPartPr>
        <w:name w:val="366D632130C94317BB08F9F4805DE3BF"/>
        <w:category>
          <w:name w:val="General"/>
          <w:gallery w:val="placeholder"/>
        </w:category>
        <w:types>
          <w:type w:val="bbPlcHdr"/>
        </w:types>
        <w:behaviors>
          <w:behavior w:val="content"/>
        </w:behaviors>
        <w:guid w:val="{0A9BD52E-70A8-4584-960B-486BD3B5E50E}"/>
      </w:docPartPr>
      <w:docPartBody>
        <w:p w:rsidR="008F766D" w:rsidRDefault="008F766D">
          <w:r w:rsidRPr="00EE5E39">
            <w:rPr>
              <w:rStyle w:val="PlaceholderText"/>
            </w:rPr>
            <w:t>Click here to enter text.</w:t>
          </w:r>
        </w:p>
      </w:docPartBody>
    </w:docPart>
    <w:docPart>
      <w:docPartPr>
        <w:name w:val="3E1B666D58A749A8ADED37A8B6527370"/>
        <w:category>
          <w:name w:val="General"/>
          <w:gallery w:val="placeholder"/>
        </w:category>
        <w:types>
          <w:type w:val="bbPlcHdr"/>
        </w:types>
        <w:behaviors>
          <w:behavior w:val="content"/>
        </w:behaviors>
        <w:guid w:val="{5716BC96-274D-4768-9EE7-7817F49097C4}"/>
      </w:docPartPr>
      <w:docPartBody>
        <w:p w:rsidR="008F766D" w:rsidRDefault="008F766D">
          <w:r w:rsidRPr="00123360">
            <w:rPr>
              <w:rStyle w:val="PlaceholderText"/>
            </w:rPr>
            <w:t>Click here to enter text.</w:t>
          </w:r>
        </w:p>
      </w:docPartBody>
    </w:docPart>
    <w:docPart>
      <w:docPartPr>
        <w:name w:val="03D17B5F3CF74444AF63975C8D4B3D3A"/>
        <w:category>
          <w:name w:val="General"/>
          <w:gallery w:val="placeholder"/>
        </w:category>
        <w:types>
          <w:type w:val="bbPlcHdr"/>
        </w:types>
        <w:behaviors>
          <w:behavior w:val="content"/>
        </w:behaviors>
        <w:guid w:val="{1A5400E3-6BC4-4601-A5A8-24AE93B8F826}"/>
      </w:docPartPr>
      <w:docPartBody>
        <w:p w:rsidR="008F766D" w:rsidRDefault="008F766D">
          <w:r w:rsidRPr="00EE5E39">
            <w:rPr>
              <w:rStyle w:val="PlaceholderText"/>
            </w:rPr>
            <w:t>Click here to enter text.</w:t>
          </w:r>
        </w:p>
      </w:docPartBody>
    </w:docPart>
    <w:docPart>
      <w:docPartPr>
        <w:name w:val="07FD4BA7C4094E9D8069592C6EC16A94"/>
        <w:category>
          <w:name w:val="General"/>
          <w:gallery w:val="placeholder"/>
        </w:category>
        <w:types>
          <w:type w:val="bbPlcHdr"/>
        </w:types>
        <w:behaviors>
          <w:behavior w:val="content"/>
        </w:behaviors>
        <w:guid w:val="{7EF430B0-3AF5-4005-AAB2-679F1CE45B68}"/>
      </w:docPartPr>
      <w:docPartBody>
        <w:p w:rsidR="008F766D" w:rsidRDefault="008F766D">
          <w:r w:rsidRPr="00EE5E39">
            <w:rPr>
              <w:rStyle w:val="PlaceholderText"/>
            </w:rPr>
            <w:t>Click here to enter text.</w:t>
          </w:r>
        </w:p>
      </w:docPartBody>
    </w:docPart>
    <w:docPart>
      <w:docPartPr>
        <w:name w:val="D3CD8A3CDC8445798E4249CCD34A2B9B"/>
        <w:category>
          <w:name w:val="General"/>
          <w:gallery w:val="placeholder"/>
        </w:category>
        <w:types>
          <w:type w:val="bbPlcHdr"/>
        </w:types>
        <w:behaviors>
          <w:behavior w:val="content"/>
        </w:behaviors>
        <w:guid w:val="{DB52985F-DC18-4E1B-9F60-96A84F717FC5}"/>
      </w:docPartPr>
      <w:docPartBody>
        <w:p w:rsidR="008F766D" w:rsidRDefault="008F766D">
          <w:r w:rsidRPr="00EE5E39">
            <w:rPr>
              <w:rStyle w:val="PlaceholderText"/>
            </w:rPr>
            <w:t>Click here to enter text.</w:t>
          </w:r>
        </w:p>
      </w:docPartBody>
    </w:docPart>
    <w:docPart>
      <w:docPartPr>
        <w:name w:val="8F50DAE6DE38471A929B29847E837C35"/>
        <w:category>
          <w:name w:val="General"/>
          <w:gallery w:val="placeholder"/>
        </w:category>
        <w:types>
          <w:type w:val="bbPlcHdr"/>
        </w:types>
        <w:behaviors>
          <w:behavior w:val="content"/>
        </w:behaviors>
        <w:guid w:val="{F3ECB3B2-8FAC-4A82-A078-AECA5FDE58A1}"/>
      </w:docPartPr>
      <w:docPartBody>
        <w:p w:rsidR="008F766D" w:rsidRDefault="008F766D">
          <w:r w:rsidRPr="00123360">
            <w:rPr>
              <w:rStyle w:val="PlaceholderText"/>
            </w:rPr>
            <w:t>Click here to enter text.</w:t>
          </w:r>
        </w:p>
      </w:docPartBody>
    </w:docPart>
    <w:docPart>
      <w:docPartPr>
        <w:name w:val="3F9479B9F4C44BE7AA02F288B85935FE"/>
        <w:category>
          <w:name w:val="General"/>
          <w:gallery w:val="placeholder"/>
        </w:category>
        <w:types>
          <w:type w:val="bbPlcHdr"/>
        </w:types>
        <w:behaviors>
          <w:behavior w:val="content"/>
        </w:behaviors>
        <w:guid w:val="{09C4C309-9DE4-41A4-BAF1-530AE515A63D}"/>
      </w:docPartPr>
      <w:docPartBody>
        <w:p w:rsidR="008F766D" w:rsidRDefault="008F766D">
          <w:r w:rsidRPr="00EE5E39">
            <w:rPr>
              <w:rStyle w:val="PlaceholderText"/>
            </w:rPr>
            <w:t>Click here to enter text.</w:t>
          </w:r>
        </w:p>
      </w:docPartBody>
    </w:docPart>
    <w:docPart>
      <w:docPartPr>
        <w:name w:val="1E4D634380FE4F9EAE0B8DEA99C25578"/>
        <w:category>
          <w:name w:val="General"/>
          <w:gallery w:val="placeholder"/>
        </w:category>
        <w:types>
          <w:type w:val="bbPlcHdr"/>
        </w:types>
        <w:behaviors>
          <w:behavior w:val="content"/>
        </w:behaviors>
        <w:guid w:val="{C173D7E3-F939-48ED-AD60-0EBC14F456A3}"/>
      </w:docPartPr>
      <w:docPartBody>
        <w:p w:rsidR="008F766D" w:rsidRDefault="008F766D">
          <w:r w:rsidRPr="00EE5E39">
            <w:rPr>
              <w:rStyle w:val="PlaceholderText"/>
            </w:rPr>
            <w:t>Click here to enter text.</w:t>
          </w:r>
        </w:p>
      </w:docPartBody>
    </w:docPart>
    <w:docPart>
      <w:docPartPr>
        <w:name w:val="CD3E9D9F8E45492FB62EBED03D883954"/>
        <w:category>
          <w:name w:val="General"/>
          <w:gallery w:val="placeholder"/>
        </w:category>
        <w:types>
          <w:type w:val="bbPlcHdr"/>
        </w:types>
        <w:behaviors>
          <w:behavior w:val="content"/>
        </w:behaviors>
        <w:guid w:val="{B9018334-9082-4574-B888-D7D53BF7EC79}"/>
      </w:docPartPr>
      <w:docPartBody>
        <w:p w:rsidR="008F766D" w:rsidRDefault="008F766D">
          <w:r w:rsidRPr="00EE5E39">
            <w:rPr>
              <w:rStyle w:val="PlaceholderText"/>
            </w:rPr>
            <w:t>Click here to enter text.</w:t>
          </w:r>
        </w:p>
      </w:docPartBody>
    </w:docPart>
    <w:docPart>
      <w:docPartPr>
        <w:name w:val="19806FFB0CED4E5B8FB892F6FC7FC8F5"/>
        <w:category>
          <w:name w:val="General"/>
          <w:gallery w:val="placeholder"/>
        </w:category>
        <w:types>
          <w:type w:val="bbPlcHdr"/>
        </w:types>
        <w:behaviors>
          <w:behavior w:val="content"/>
        </w:behaviors>
        <w:guid w:val="{47B3BECB-D69B-4863-9033-180D494E4949}"/>
      </w:docPartPr>
      <w:docPartBody>
        <w:p w:rsidR="008F766D" w:rsidRDefault="008F766D">
          <w:r w:rsidRPr="00EE5E39">
            <w:rPr>
              <w:rStyle w:val="PlaceholderText"/>
            </w:rPr>
            <w:t>Click here to enter text.</w:t>
          </w:r>
        </w:p>
      </w:docPartBody>
    </w:docPart>
    <w:docPart>
      <w:docPartPr>
        <w:name w:val="B0C000D46AF74E0680DF80F16ACD3052"/>
        <w:category>
          <w:name w:val="General"/>
          <w:gallery w:val="placeholder"/>
        </w:category>
        <w:types>
          <w:type w:val="bbPlcHdr"/>
        </w:types>
        <w:behaviors>
          <w:behavior w:val="content"/>
        </w:behaviors>
        <w:guid w:val="{3F7C08A2-4695-4A29-8C65-AA3DCC4D2A68}"/>
      </w:docPartPr>
      <w:docPartBody>
        <w:p w:rsidR="008F766D" w:rsidRDefault="008F766D">
          <w:r w:rsidRPr="00EE5E39">
            <w:rPr>
              <w:rStyle w:val="PlaceholderText"/>
            </w:rPr>
            <w:t>Click here to enter text.</w:t>
          </w:r>
        </w:p>
      </w:docPartBody>
    </w:docPart>
    <w:docPart>
      <w:docPartPr>
        <w:name w:val="1E2302C73F4A4579B52199A178B86CC5"/>
        <w:category>
          <w:name w:val="General"/>
          <w:gallery w:val="placeholder"/>
        </w:category>
        <w:types>
          <w:type w:val="bbPlcHdr"/>
        </w:types>
        <w:behaviors>
          <w:behavior w:val="content"/>
        </w:behaviors>
        <w:guid w:val="{DC152663-6A5F-43DA-8A46-C7D4DF247383}"/>
      </w:docPartPr>
      <w:docPartBody>
        <w:p w:rsidR="008F766D" w:rsidRDefault="008F766D">
          <w:r w:rsidRPr="00EE5E39">
            <w:rPr>
              <w:rStyle w:val="PlaceholderText"/>
            </w:rPr>
            <w:t>Click here to enter text.</w:t>
          </w:r>
        </w:p>
      </w:docPartBody>
    </w:docPart>
    <w:docPart>
      <w:docPartPr>
        <w:name w:val="4320B404921748DF92A32FA15CC7D56D"/>
        <w:category>
          <w:name w:val="General"/>
          <w:gallery w:val="placeholder"/>
        </w:category>
        <w:types>
          <w:type w:val="bbPlcHdr"/>
        </w:types>
        <w:behaviors>
          <w:behavior w:val="content"/>
        </w:behaviors>
        <w:guid w:val="{5974F90B-ACA5-4BF6-BF3C-DA8D14130EAF}"/>
      </w:docPartPr>
      <w:docPartBody>
        <w:p w:rsidR="008F766D" w:rsidRDefault="008F766D">
          <w:r w:rsidRPr="00123360">
            <w:rPr>
              <w:rStyle w:val="PlaceholderText"/>
            </w:rPr>
            <w:t>Click here to enter text.</w:t>
          </w:r>
        </w:p>
      </w:docPartBody>
    </w:docPart>
    <w:docPart>
      <w:docPartPr>
        <w:name w:val="BD04A953F5384000BB0973AE5BDE7446"/>
        <w:category>
          <w:name w:val="General"/>
          <w:gallery w:val="placeholder"/>
        </w:category>
        <w:types>
          <w:type w:val="bbPlcHdr"/>
        </w:types>
        <w:behaviors>
          <w:behavior w:val="content"/>
        </w:behaviors>
        <w:guid w:val="{D625B841-DDED-4796-9BE3-B2A503B720E3}"/>
      </w:docPartPr>
      <w:docPartBody>
        <w:p w:rsidR="008F766D" w:rsidRDefault="008F766D">
          <w:r w:rsidRPr="00EE5E39">
            <w:rPr>
              <w:rStyle w:val="PlaceholderText"/>
            </w:rPr>
            <w:t>Click here to enter text.</w:t>
          </w:r>
        </w:p>
      </w:docPartBody>
    </w:docPart>
    <w:docPart>
      <w:docPartPr>
        <w:name w:val="817F998FCF5D481D92A65D6F6C2A1C61"/>
        <w:category>
          <w:name w:val="General"/>
          <w:gallery w:val="placeholder"/>
        </w:category>
        <w:types>
          <w:type w:val="bbPlcHdr"/>
        </w:types>
        <w:behaviors>
          <w:behavior w:val="content"/>
        </w:behaviors>
        <w:guid w:val="{4F8BDF49-FCEE-423D-913D-601A86399765}"/>
      </w:docPartPr>
      <w:docPartBody>
        <w:p w:rsidR="008F766D" w:rsidRDefault="008F766D">
          <w:r w:rsidRPr="00EE5E39">
            <w:rPr>
              <w:rStyle w:val="PlaceholderText"/>
            </w:rPr>
            <w:t>Click here to enter text.</w:t>
          </w:r>
        </w:p>
      </w:docPartBody>
    </w:docPart>
    <w:docPart>
      <w:docPartPr>
        <w:name w:val="7BB477687F184ABFADF150265C9F1C05"/>
        <w:category>
          <w:name w:val="General"/>
          <w:gallery w:val="placeholder"/>
        </w:category>
        <w:types>
          <w:type w:val="bbPlcHdr"/>
        </w:types>
        <w:behaviors>
          <w:behavior w:val="content"/>
        </w:behaviors>
        <w:guid w:val="{AA6C76FB-8AE4-4F4C-934B-32C15DE2CBE0}"/>
      </w:docPartPr>
      <w:docPartBody>
        <w:p w:rsidR="008F766D" w:rsidRDefault="008F766D">
          <w:r w:rsidRPr="00EE5E39">
            <w:rPr>
              <w:rStyle w:val="PlaceholderText"/>
            </w:rPr>
            <w:t>Click here to enter text.</w:t>
          </w:r>
        </w:p>
      </w:docPartBody>
    </w:docPart>
    <w:docPart>
      <w:docPartPr>
        <w:name w:val="5B21B011C6D549E098440CD490EAF08F"/>
        <w:category>
          <w:name w:val="General"/>
          <w:gallery w:val="placeholder"/>
        </w:category>
        <w:types>
          <w:type w:val="bbPlcHdr"/>
        </w:types>
        <w:behaviors>
          <w:behavior w:val="content"/>
        </w:behaviors>
        <w:guid w:val="{CD68744D-9915-4306-A5FA-1029CD78DD16}"/>
      </w:docPartPr>
      <w:docPartBody>
        <w:p w:rsidR="008F766D" w:rsidRDefault="008F766D">
          <w:r w:rsidRPr="00EE5E39">
            <w:rPr>
              <w:rStyle w:val="PlaceholderText"/>
            </w:rPr>
            <w:t>Click here to enter text.</w:t>
          </w:r>
        </w:p>
      </w:docPartBody>
    </w:docPart>
    <w:docPart>
      <w:docPartPr>
        <w:name w:val="42FE0958FF4C444EB4B408DF4941B103"/>
        <w:category>
          <w:name w:val="General"/>
          <w:gallery w:val="placeholder"/>
        </w:category>
        <w:types>
          <w:type w:val="bbPlcHdr"/>
        </w:types>
        <w:behaviors>
          <w:behavior w:val="content"/>
        </w:behaviors>
        <w:guid w:val="{DD6E63B9-23F0-4ECC-8737-E9274990154D}"/>
      </w:docPartPr>
      <w:docPartBody>
        <w:p w:rsidR="008F766D" w:rsidRDefault="008F766D">
          <w:r w:rsidRPr="00123360">
            <w:rPr>
              <w:rStyle w:val="PlaceholderText"/>
            </w:rPr>
            <w:t>Click here to enter text.</w:t>
          </w:r>
        </w:p>
      </w:docPartBody>
    </w:docPart>
    <w:docPart>
      <w:docPartPr>
        <w:name w:val="27BA51DE31C945F1857AE4CED1BBE9E6"/>
        <w:category>
          <w:name w:val="General"/>
          <w:gallery w:val="placeholder"/>
        </w:category>
        <w:types>
          <w:type w:val="bbPlcHdr"/>
        </w:types>
        <w:behaviors>
          <w:behavior w:val="content"/>
        </w:behaviors>
        <w:guid w:val="{7491CD75-A466-4191-9C1F-412439D18A54}"/>
      </w:docPartPr>
      <w:docPartBody>
        <w:p w:rsidR="008F766D" w:rsidRDefault="008F766D">
          <w:r w:rsidRPr="00EE5E39">
            <w:rPr>
              <w:rStyle w:val="PlaceholderText"/>
            </w:rPr>
            <w:t>Click here to enter text.</w:t>
          </w:r>
        </w:p>
      </w:docPartBody>
    </w:docPart>
    <w:docPart>
      <w:docPartPr>
        <w:name w:val="7505A844739A4894BC175390764EA3AE"/>
        <w:category>
          <w:name w:val="General"/>
          <w:gallery w:val="placeholder"/>
        </w:category>
        <w:types>
          <w:type w:val="bbPlcHdr"/>
        </w:types>
        <w:behaviors>
          <w:behavior w:val="content"/>
        </w:behaviors>
        <w:guid w:val="{5608B069-71D1-4B9F-88C4-9EC4E0B0DCE2}"/>
      </w:docPartPr>
      <w:docPartBody>
        <w:p w:rsidR="008F766D" w:rsidRDefault="008F766D">
          <w:r w:rsidRPr="00EE5E39">
            <w:rPr>
              <w:rStyle w:val="PlaceholderText"/>
            </w:rPr>
            <w:t>Click here to enter text.</w:t>
          </w:r>
        </w:p>
      </w:docPartBody>
    </w:docPart>
    <w:docPart>
      <w:docPartPr>
        <w:name w:val="8B2E72B1DDA8491E98148CA4FC5EFCE9"/>
        <w:category>
          <w:name w:val="General"/>
          <w:gallery w:val="placeholder"/>
        </w:category>
        <w:types>
          <w:type w:val="bbPlcHdr"/>
        </w:types>
        <w:behaviors>
          <w:behavior w:val="content"/>
        </w:behaviors>
        <w:guid w:val="{7ED2CCE4-9D7C-4914-86FD-6B4537561606}"/>
      </w:docPartPr>
      <w:docPartBody>
        <w:p w:rsidR="008F766D" w:rsidRDefault="008F766D">
          <w:r w:rsidRPr="00EE5E39">
            <w:rPr>
              <w:rStyle w:val="PlaceholderText"/>
            </w:rPr>
            <w:t>Click here to enter text.</w:t>
          </w:r>
        </w:p>
      </w:docPartBody>
    </w:docPart>
    <w:docPart>
      <w:docPartPr>
        <w:name w:val="057CBFB3DDA1439BB4BF1DEE8BC00814"/>
        <w:category>
          <w:name w:val="General"/>
          <w:gallery w:val="placeholder"/>
        </w:category>
        <w:types>
          <w:type w:val="bbPlcHdr"/>
        </w:types>
        <w:behaviors>
          <w:behavior w:val="content"/>
        </w:behaviors>
        <w:guid w:val="{6933EC3E-315D-4035-A2D9-3CB2A136D2F7}"/>
      </w:docPartPr>
      <w:docPartBody>
        <w:p w:rsidR="008F766D" w:rsidRDefault="008F766D">
          <w:r w:rsidRPr="00EE5E39">
            <w:rPr>
              <w:rStyle w:val="PlaceholderText"/>
            </w:rPr>
            <w:t>Click here to enter text.</w:t>
          </w:r>
        </w:p>
      </w:docPartBody>
    </w:docPart>
    <w:docPart>
      <w:docPartPr>
        <w:name w:val="05B3C819D71E423AB78EEDE0B122AF75"/>
        <w:category>
          <w:name w:val="General"/>
          <w:gallery w:val="placeholder"/>
        </w:category>
        <w:types>
          <w:type w:val="bbPlcHdr"/>
        </w:types>
        <w:behaviors>
          <w:behavior w:val="content"/>
        </w:behaviors>
        <w:guid w:val="{B0251EAC-66B1-40A6-8C16-14A20664CF9D}"/>
      </w:docPartPr>
      <w:docPartBody>
        <w:p w:rsidR="008F766D" w:rsidRDefault="008F766D">
          <w:r w:rsidRPr="00EE5E39">
            <w:rPr>
              <w:rStyle w:val="PlaceholderText"/>
            </w:rPr>
            <w:t>Click here to enter text.</w:t>
          </w:r>
        </w:p>
      </w:docPartBody>
    </w:docPart>
    <w:docPart>
      <w:docPartPr>
        <w:name w:val="10A4BB4DAB3045B79AFFF836AA84C893"/>
        <w:category>
          <w:name w:val="General"/>
          <w:gallery w:val="placeholder"/>
        </w:category>
        <w:types>
          <w:type w:val="bbPlcHdr"/>
        </w:types>
        <w:behaviors>
          <w:behavior w:val="content"/>
        </w:behaviors>
        <w:guid w:val="{2594B5FF-F573-487E-B387-ABCDF01F5E4B}"/>
      </w:docPartPr>
      <w:docPartBody>
        <w:p w:rsidR="008F766D" w:rsidRDefault="008F766D">
          <w:r w:rsidRPr="00EE5E39">
            <w:rPr>
              <w:rStyle w:val="PlaceholderText"/>
            </w:rPr>
            <w:t>Click here to enter text.</w:t>
          </w:r>
        </w:p>
      </w:docPartBody>
    </w:docPart>
    <w:docPart>
      <w:docPartPr>
        <w:name w:val="B34FE86C1A544208BACF412463887848"/>
        <w:category>
          <w:name w:val="General"/>
          <w:gallery w:val="placeholder"/>
        </w:category>
        <w:types>
          <w:type w:val="bbPlcHdr"/>
        </w:types>
        <w:behaviors>
          <w:behavior w:val="content"/>
        </w:behaviors>
        <w:guid w:val="{AF554582-21D4-45E3-8AE1-4975E3EB1FD8}"/>
      </w:docPartPr>
      <w:docPartBody>
        <w:p w:rsidR="008F766D" w:rsidRDefault="008F766D">
          <w:r w:rsidRPr="00123360">
            <w:rPr>
              <w:rStyle w:val="PlaceholderText"/>
            </w:rPr>
            <w:t>Click here to enter text.</w:t>
          </w:r>
        </w:p>
      </w:docPartBody>
    </w:docPart>
    <w:docPart>
      <w:docPartPr>
        <w:name w:val="F49A8A9F24F04B65A6391588B4338D76"/>
        <w:category>
          <w:name w:val="General"/>
          <w:gallery w:val="placeholder"/>
        </w:category>
        <w:types>
          <w:type w:val="bbPlcHdr"/>
        </w:types>
        <w:behaviors>
          <w:behavior w:val="content"/>
        </w:behaviors>
        <w:guid w:val="{4E2A6BCB-2A32-4D0B-9B59-30499667B86C}"/>
      </w:docPartPr>
      <w:docPartBody>
        <w:p w:rsidR="008F766D" w:rsidRDefault="008F766D">
          <w:r w:rsidRPr="00EE5E39">
            <w:rPr>
              <w:rStyle w:val="PlaceholderText"/>
            </w:rPr>
            <w:t>Click here to enter text.</w:t>
          </w:r>
        </w:p>
      </w:docPartBody>
    </w:docPart>
    <w:docPart>
      <w:docPartPr>
        <w:name w:val="C1FDB766118A4DD99EE7EF2867FC25E3"/>
        <w:category>
          <w:name w:val="General"/>
          <w:gallery w:val="placeholder"/>
        </w:category>
        <w:types>
          <w:type w:val="bbPlcHdr"/>
        </w:types>
        <w:behaviors>
          <w:behavior w:val="content"/>
        </w:behaviors>
        <w:guid w:val="{59B1BC90-61A8-44CC-B73C-A298088644E0}"/>
      </w:docPartPr>
      <w:docPartBody>
        <w:p w:rsidR="008F766D" w:rsidRDefault="008F766D">
          <w:r w:rsidRPr="00EE5E39">
            <w:rPr>
              <w:rStyle w:val="PlaceholderText"/>
            </w:rPr>
            <w:t>Click here to enter text.</w:t>
          </w:r>
        </w:p>
      </w:docPartBody>
    </w:docPart>
    <w:docPart>
      <w:docPartPr>
        <w:name w:val="A7A283AAE8D24C7FA2F794A432876307"/>
        <w:category>
          <w:name w:val="General"/>
          <w:gallery w:val="placeholder"/>
        </w:category>
        <w:types>
          <w:type w:val="bbPlcHdr"/>
        </w:types>
        <w:behaviors>
          <w:behavior w:val="content"/>
        </w:behaviors>
        <w:guid w:val="{44A34903-8766-410F-8EBF-796B0207F3B8}"/>
      </w:docPartPr>
      <w:docPartBody>
        <w:p w:rsidR="008F766D" w:rsidRDefault="008F766D">
          <w:r w:rsidRPr="00EE5E39">
            <w:rPr>
              <w:rStyle w:val="PlaceholderText"/>
            </w:rPr>
            <w:t>Click here to enter text.</w:t>
          </w:r>
        </w:p>
      </w:docPartBody>
    </w:docPart>
    <w:docPart>
      <w:docPartPr>
        <w:name w:val="10799FC331B04AB193299E4D104B26A1"/>
        <w:category>
          <w:name w:val="General"/>
          <w:gallery w:val="placeholder"/>
        </w:category>
        <w:types>
          <w:type w:val="bbPlcHdr"/>
        </w:types>
        <w:behaviors>
          <w:behavior w:val="content"/>
        </w:behaviors>
        <w:guid w:val="{3E76CF4F-611E-40A8-864D-DC9BB8AA4F4C}"/>
      </w:docPartPr>
      <w:docPartBody>
        <w:p w:rsidR="008F766D" w:rsidRDefault="008F766D">
          <w:r w:rsidRPr="00123360">
            <w:rPr>
              <w:rStyle w:val="PlaceholderText"/>
            </w:rPr>
            <w:t>Click here to enter text.</w:t>
          </w:r>
        </w:p>
      </w:docPartBody>
    </w:docPart>
    <w:docPart>
      <w:docPartPr>
        <w:name w:val="F437EC7339574879B66EA7FCF09FFFFB"/>
        <w:category>
          <w:name w:val="General"/>
          <w:gallery w:val="placeholder"/>
        </w:category>
        <w:types>
          <w:type w:val="bbPlcHdr"/>
        </w:types>
        <w:behaviors>
          <w:behavior w:val="content"/>
        </w:behaviors>
        <w:guid w:val="{3C0BEED6-93F5-4629-B85D-857E9A573AE5}"/>
      </w:docPartPr>
      <w:docPartBody>
        <w:p w:rsidR="008F766D" w:rsidRDefault="008F766D">
          <w:r w:rsidRPr="00EE5E39">
            <w:rPr>
              <w:rStyle w:val="PlaceholderText"/>
            </w:rPr>
            <w:t>Click here to enter text.</w:t>
          </w:r>
        </w:p>
      </w:docPartBody>
    </w:docPart>
    <w:docPart>
      <w:docPartPr>
        <w:name w:val="8F369B7CA7994B8C9E1CED87EBF7E518"/>
        <w:category>
          <w:name w:val="General"/>
          <w:gallery w:val="placeholder"/>
        </w:category>
        <w:types>
          <w:type w:val="bbPlcHdr"/>
        </w:types>
        <w:behaviors>
          <w:behavior w:val="content"/>
        </w:behaviors>
        <w:guid w:val="{F25B632A-EA80-47FF-8267-FDDFA1E4B6DF}"/>
      </w:docPartPr>
      <w:docPartBody>
        <w:p w:rsidR="008F766D" w:rsidRDefault="008F766D">
          <w:r w:rsidRPr="00EE5E39">
            <w:rPr>
              <w:rStyle w:val="PlaceholderText"/>
            </w:rPr>
            <w:t>Click here to enter text.</w:t>
          </w:r>
        </w:p>
      </w:docPartBody>
    </w:docPart>
    <w:docPart>
      <w:docPartPr>
        <w:name w:val="2FDD355D6A3B4BF1A2D00B6646DD790E"/>
        <w:category>
          <w:name w:val="General"/>
          <w:gallery w:val="placeholder"/>
        </w:category>
        <w:types>
          <w:type w:val="bbPlcHdr"/>
        </w:types>
        <w:behaviors>
          <w:behavior w:val="content"/>
        </w:behaviors>
        <w:guid w:val="{04012D04-5E10-428C-8FAD-78A0A17A0F53}"/>
      </w:docPartPr>
      <w:docPartBody>
        <w:p w:rsidR="008F766D" w:rsidRDefault="008F766D">
          <w:r w:rsidRPr="00EE5E39">
            <w:rPr>
              <w:rStyle w:val="PlaceholderText"/>
            </w:rPr>
            <w:t>Click here to enter text.</w:t>
          </w:r>
        </w:p>
      </w:docPartBody>
    </w:docPart>
    <w:docPart>
      <w:docPartPr>
        <w:name w:val="35188971CB784603B3B64247C2A15528"/>
        <w:category>
          <w:name w:val="General"/>
          <w:gallery w:val="placeholder"/>
        </w:category>
        <w:types>
          <w:type w:val="bbPlcHdr"/>
        </w:types>
        <w:behaviors>
          <w:behavior w:val="content"/>
        </w:behaviors>
        <w:guid w:val="{A439584B-31AB-4337-BDA9-75E67EC3926D}"/>
      </w:docPartPr>
      <w:docPartBody>
        <w:p w:rsidR="008F766D" w:rsidRDefault="008F766D">
          <w:r w:rsidRPr="00123360">
            <w:rPr>
              <w:rStyle w:val="PlaceholderText"/>
            </w:rPr>
            <w:t>Click here to enter text.</w:t>
          </w:r>
        </w:p>
      </w:docPartBody>
    </w:docPart>
    <w:docPart>
      <w:docPartPr>
        <w:name w:val="8101A39FEEC24D3282D23A7E8BCC4A7D"/>
        <w:category>
          <w:name w:val="General"/>
          <w:gallery w:val="placeholder"/>
        </w:category>
        <w:types>
          <w:type w:val="bbPlcHdr"/>
        </w:types>
        <w:behaviors>
          <w:behavior w:val="content"/>
        </w:behaviors>
        <w:guid w:val="{25595669-FFCF-46A1-BC69-F0211C464F9A}"/>
      </w:docPartPr>
      <w:docPartBody>
        <w:p w:rsidR="008F766D" w:rsidRDefault="008F766D">
          <w:r w:rsidRPr="00EE5E39">
            <w:rPr>
              <w:rStyle w:val="PlaceholderText"/>
            </w:rPr>
            <w:t>Click here to enter text.</w:t>
          </w:r>
        </w:p>
      </w:docPartBody>
    </w:docPart>
    <w:docPart>
      <w:docPartPr>
        <w:name w:val="409467F74F674D5B9809630FAAE759F4"/>
        <w:category>
          <w:name w:val="General"/>
          <w:gallery w:val="placeholder"/>
        </w:category>
        <w:types>
          <w:type w:val="bbPlcHdr"/>
        </w:types>
        <w:behaviors>
          <w:behavior w:val="content"/>
        </w:behaviors>
        <w:guid w:val="{597AA07A-5C4E-44FF-8FF1-2F401A4DCEC4}"/>
      </w:docPartPr>
      <w:docPartBody>
        <w:p w:rsidR="008F766D" w:rsidRDefault="008F766D">
          <w:r w:rsidRPr="00EE5E39">
            <w:rPr>
              <w:rStyle w:val="PlaceholderText"/>
            </w:rPr>
            <w:t>Click here to enter text.</w:t>
          </w:r>
        </w:p>
      </w:docPartBody>
    </w:docPart>
    <w:docPart>
      <w:docPartPr>
        <w:name w:val="E9AD9753B1894C84A776FD252EDE965B"/>
        <w:category>
          <w:name w:val="General"/>
          <w:gallery w:val="placeholder"/>
        </w:category>
        <w:types>
          <w:type w:val="bbPlcHdr"/>
        </w:types>
        <w:behaviors>
          <w:behavior w:val="content"/>
        </w:behaviors>
        <w:guid w:val="{BFA77387-4532-4DCB-8352-3D3D854F6575}"/>
      </w:docPartPr>
      <w:docPartBody>
        <w:p w:rsidR="008F766D" w:rsidRDefault="008F766D">
          <w:r w:rsidRPr="00EE5E39">
            <w:rPr>
              <w:rStyle w:val="PlaceholderText"/>
            </w:rPr>
            <w:t>Click here to enter text.</w:t>
          </w:r>
        </w:p>
      </w:docPartBody>
    </w:docPart>
    <w:docPart>
      <w:docPartPr>
        <w:name w:val="338EF9A4C0F9496AA9F4803D3A85C0C8"/>
        <w:category>
          <w:name w:val="General"/>
          <w:gallery w:val="placeholder"/>
        </w:category>
        <w:types>
          <w:type w:val="bbPlcHdr"/>
        </w:types>
        <w:behaviors>
          <w:behavior w:val="content"/>
        </w:behaviors>
        <w:guid w:val="{36ABB037-B291-4CDB-A6E8-B56FD88BF458}"/>
      </w:docPartPr>
      <w:docPartBody>
        <w:p w:rsidR="008F766D" w:rsidRDefault="008F766D">
          <w:r w:rsidRPr="00123360">
            <w:rPr>
              <w:rStyle w:val="PlaceholderText"/>
            </w:rPr>
            <w:t>Click here to enter text.</w:t>
          </w:r>
        </w:p>
      </w:docPartBody>
    </w:docPart>
    <w:docPart>
      <w:docPartPr>
        <w:name w:val="02197779A5AC4F17B76B939431E01E3F"/>
        <w:category>
          <w:name w:val="General"/>
          <w:gallery w:val="placeholder"/>
        </w:category>
        <w:types>
          <w:type w:val="bbPlcHdr"/>
        </w:types>
        <w:behaviors>
          <w:behavior w:val="content"/>
        </w:behaviors>
        <w:guid w:val="{AFB2A01D-C4DF-4416-B15F-E39308F90C5E}"/>
      </w:docPartPr>
      <w:docPartBody>
        <w:p w:rsidR="008F766D" w:rsidRDefault="008F766D">
          <w:r w:rsidRPr="00EE5E39">
            <w:rPr>
              <w:rStyle w:val="PlaceholderText"/>
            </w:rPr>
            <w:t>Click here to enter text.</w:t>
          </w:r>
        </w:p>
      </w:docPartBody>
    </w:docPart>
    <w:docPart>
      <w:docPartPr>
        <w:name w:val="CB4C73952C644D689C2FA53122CF0829"/>
        <w:category>
          <w:name w:val="General"/>
          <w:gallery w:val="placeholder"/>
        </w:category>
        <w:types>
          <w:type w:val="bbPlcHdr"/>
        </w:types>
        <w:behaviors>
          <w:behavior w:val="content"/>
        </w:behaviors>
        <w:guid w:val="{B0645B3E-44F3-4102-BEDB-848FB53A1BFE}"/>
      </w:docPartPr>
      <w:docPartBody>
        <w:p w:rsidR="008F766D" w:rsidRDefault="008F766D">
          <w:r w:rsidRPr="00EE5E39">
            <w:rPr>
              <w:rStyle w:val="PlaceholderText"/>
            </w:rPr>
            <w:t>Click here to enter text.</w:t>
          </w:r>
        </w:p>
      </w:docPartBody>
    </w:docPart>
    <w:docPart>
      <w:docPartPr>
        <w:name w:val="BBCA3A36FBE54A298108C158FD751C50"/>
        <w:category>
          <w:name w:val="General"/>
          <w:gallery w:val="placeholder"/>
        </w:category>
        <w:types>
          <w:type w:val="bbPlcHdr"/>
        </w:types>
        <w:behaviors>
          <w:behavior w:val="content"/>
        </w:behaviors>
        <w:guid w:val="{2BBD7AC3-BC6A-449E-99E6-8E55DE578BD3}"/>
      </w:docPartPr>
      <w:docPartBody>
        <w:p w:rsidR="008F766D" w:rsidRDefault="008F766D">
          <w:r w:rsidRPr="00EE5E39">
            <w:rPr>
              <w:rStyle w:val="PlaceholderText"/>
            </w:rPr>
            <w:t>Click here to enter text.</w:t>
          </w:r>
        </w:p>
      </w:docPartBody>
    </w:docPart>
    <w:docPart>
      <w:docPartPr>
        <w:name w:val="260B79CD0BFE4D168A55305E7F2BA59B"/>
        <w:category>
          <w:name w:val="General"/>
          <w:gallery w:val="placeholder"/>
        </w:category>
        <w:types>
          <w:type w:val="bbPlcHdr"/>
        </w:types>
        <w:behaviors>
          <w:behavior w:val="content"/>
        </w:behaviors>
        <w:guid w:val="{8FA7CD46-AB37-4F91-96C3-10FA656B333F}"/>
      </w:docPartPr>
      <w:docPartBody>
        <w:p w:rsidR="008F766D" w:rsidRDefault="008F766D">
          <w:r w:rsidRPr="00EE5E39">
            <w:rPr>
              <w:rStyle w:val="PlaceholderText"/>
            </w:rPr>
            <w:t>Click here to enter text.</w:t>
          </w:r>
        </w:p>
      </w:docPartBody>
    </w:docPart>
    <w:docPart>
      <w:docPartPr>
        <w:name w:val="29BD5456E0A745B1AD10B37AF3C487A2"/>
        <w:category>
          <w:name w:val="General"/>
          <w:gallery w:val="placeholder"/>
        </w:category>
        <w:types>
          <w:type w:val="bbPlcHdr"/>
        </w:types>
        <w:behaviors>
          <w:behavior w:val="content"/>
        </w:behaviors>
        <w:guid w:val="{2EF1F7EB-32F9-4ABB-A482-9B733F98172D}"/>
      </w:docPartPr>
      <w:docPartBody>
        <w:p w:rsidR="008F766D" w:rsidRDefault="008F766D">
          <w:r w:rsidRPr="00EE5E39">
            <w:rPr>
              <w:rStyle w:val="PlaceholderText"/>
            </w:rPr>
            <w:t>Click here to enter text.</w:t>
          </w:r>
        </w:p>
      </w:docPartBody>
    </w:docPart>
    <w:docPart>
      <w:docPartPr>
        <w:name w:val="FA60721B53B8435C92C14168FF9EC3B0"/>
        <w:category>
          <w:name w:val="General"/>
          <w:gallery w:val="placeholder"/>
        </w:category>
        <w:types>
          <w:type w:val="bbPlcHdr"/>
        </w:types>
        <w:behaviors>
          <w:behavior w:val="content"/>
        </w:behaviors>
        <w:guid w:val="{5D7E5ED0-837C-4E74-8098-51B4A818C8FC}"/>
      </w:docPartPr>
      <w:docPartBody>
        <w:p w:rsidR="008F766D" w:rsidRDefault="008F766D">
          <w:r w:rsidRPr="00EE5E39">
            <w:rPr>
              <w:rStyle w:val="PlaceholderText"/>
            </w:rPr>
            <w:t>Click here to enter text.</w:t>
          </w:r>
        </w:p>
      </w:docPartBody>
    </w:docPart>
    <w:docPart>
      <w:docPartPr>
        <w:name w:val="68068AF2A09140D6A80CCD309CB0476D"/>
        <w:category>
          <w:name w:val="General"/>
          <w:gallery w:val="placeholder"/>
        </w:category>
        <w:types>
          <w:type w:val="bbPlcHdr"/>
        </w:types>
        <w:behaviors>
          <w:behavior w:val="content"/>
        </w:behaviors>
        <w:guid w:val="{02C7BA72-4F3A-423B-B12F-E73B551CD2B8}"/>
      </w:docPartPr>
      <w:docPartBody>
        <w:p w:rsidR="008F766D" w:rsidRDefault="008F766D">
          <w:r w:rsidRPr="00EE5E39">
            <w:rPr>
              <w:rStyle w:val="PlaceholderText"/>
            </w:rPr>
            <w:t>Click here to enter text.</w:t>
          </w:r>
        </w:p>
      </w:docPartBody>
    </w:docPart>
    <w:docPart>
      <w:docPartPr>
        <w:name w:val="A19D44A4266C4FEA938BE601599A05FA"/>
        <w:category>
          <w:name w:val="General"/>
          <w:gallery w:val="placeholder"/>
        </w:category>
        <w:types>
          <w:type w:val="bbPlcHdr"/>
        </w:types>
        <w:behaviors>
          <w:behavior w:val="content"/>
        </w:behaviors>
        <w:guid w:val="{69030C87-2E17-40E4-B718-2CD6E259132C}"/>
      </w:docPartPr>
      <w:docPartBody>
        <w:p w:rsidR="008F766D" w:rsidRDefault="008F766D">
          <w:r w:rsidRPr="00123360">
            <w:rPr>
              <w:rStyle w:val="PlaceholderText"/>
            </w:rPr>
            <w:t>Click here to enter text.</w:t>
          </w:r>
        </w:p>
      </w:docPartBody>
    </w:docPart>
    <w:docPart>
      <w:docPartPr>
        <w:name w:val="3F9819BAD03C4AA6A4020498777CD53C"/>
        <w:category>
          <w:name w:val="General"/>
          <w:gallery w:val="placeholder"/>
        </w:category>
        <w:types>
          <w:type w:val="bbPlcHdr"/>
        </w:types>
        <w:behaviors>
          <w:behavior w:val="content"/>
        </w:behaviors>
        <w:guid w:val="{B2E51897-57C4-4A3C-BE1C-05CB52673C27}"/>
      </w:docPartPr>
      <w:docPartBody>
        <w:p w:rsidR="008F766D" w:rsidRDefault="008F766D">
          <w:r w:rsidRPr="00EE5E39">
            <w:rPr>
              <w:rStyle w:val="PlaceholderText"/>
            </w:rPr>
            <w:t>Click here to enter text.</w:t>
          </w:r>
        </w:p>
      </w:docPartBody>
    </w:docPart>
    <w:docPart>
      <w:docPartPr>
        <w:name w:val="AA00EA13115949E2B6A5970FD86D8FEB"/>
        <w:category>
          <w:name w:val="General"/>
          <w:gallery w:val="placeholder"/>
        </w:category>
        <w:types>
          <w:type w:val="bbPlcHdr"/>
        </w:types>
        <w:behaviors>
          <w:behavior w:val="content"/>
        </w:behaviors>
        <w:guid w:val="{106D005D-EF56-4A16-A43A-CA656A8C3DD2}"/>
      </w:docPartPr>
      <w:docPartBody>
        <w:p w:rsidR="008F766D" w:rsidRDefault="008F766D">
          <w:r w:rsidRPr="00EE5E39">
            <w:rPr>
              <w:rStyle w:val="PlaceholderText"/>
            </w:rPr>
            <w:t>Click here to enter text.</w:t>
          </w:r>
        </w:p>
      </w:docPartBody>
    </w:docPart>
    <w:docPart>
      <w:docPartPr>
        <w:name w:val="84C8AEDF51C44B4D8FDEA3028448BCB7"/>
        <w:category>
          <w:name w:val="General"/>
          <w:gallery w:val="placeholder"/>
        </w:category>
        <w:types>
          <w:type w:val="bbPlcHdr"/>
        </w:types>
        <w:behaviors>
          <w:behavior w:val="content"/>
        </w:behaviors>
        <w:guid w:val="{DFB866FA-03D1-4496-A73C-54874E7D7382}"/>
      </w:docPartPr>
      <w:docPartBody>
        <w:p w:rsidR="008F766D" w:rsidRDefault="008F766D">
          <w:r w:rsidRPr="00EE5E39">
            <w:rPr>
              <w:rStyle w:val="PlaceholderText"/>
            </w:rPr>
            <w:t>Click here to enter text.</w:t>
          </w:r>
        </w:p>
      </w:docPartBody>
    </w:docPart>
    <w:docPart>
      <w:docPartPr>
        <w:name w:val="FD34C8350BE34C52810CAFB31A13542B"/>
        <w:category>
          <w:name w:val="General"/>
          <w:gallery w:val="placeholder"/>
        </w:category>
        <w:types>
          <w:type w:val="bbPlcHdr"/>
        </w:types>
        <w:behaviors>
          <w:behavior w:val="content"/>
        </w:behaviors>
        <w:guid w:val="{94A566A9-18C7-4431-B060-77ACF952EB04}"/>
      </w:docPartPr>
      <w:docPartBody>
        <w:p w:rsidR="008F766D" w:rsidRDefault="008F766D">
          <w:r w:rsidRPr="00EE5E39">
            <w:rPr>
              <w:rStyle w:val="PlaceholderText"/>
            </w:rPr>
            <w:t>Click here to enter text.</w:t>
          </w:r>
        </w:p>
      </w:docPartBody>
    </w:docPart>
    <w:docPart>
      <w:docPartPr>
        <w:name w:val="5D6EEFD4442F4C96BEB2843548D240BE"/>
        <w:category>
          <w:name w:val="General"/>
          <w:gallery w:val="placeholder"/>
        </w:category>
        <w:types>
          <w:type w:val="bbPlcHdr"/>
        </w:types>
        <w:behaviors>
          <w:behavior w:val="content"/>
        </w:behaviors>
        <w:guid w:val="{381188DC-1887-45D1-B87B-079F28825A16}"/>
      </w:docPartPr>
      <w:docPartBody>
        <w:p w:rsidR="008F766D" w:rsidRDefault="008F766D">
          <w:r w:rsidRPr="00EE5E39">
            <w:rPr>
              <w:rStyle w:val="PlaceholderText"/>
            </w:rPr>
            <w:t>Click here to enter text.</w:t>
          </w:r>
        </w:p>
      </w:docPartBody>
    </w:docPart>
    <w:docPart>
      <w:docPartPr>
        <w:name w:val="C0ABDE1B6B484DECBFD64776811CA2E2"/>
        <w:category>
          <w:name w:val="General"/>
          <w:gallery w:val="placeholder"/>
        </w:category>
        <w:types>
          <w:type w:val="bbPlcHdr"/>
        </w:types>
        <w:behaviors>
          <w:behavior w:val="content"/>
        </w:behaviors>
        <w:guid w:val="{6FEDB505-59E4-47D7-AF6A-13DBA038A757}"/>
      </w:docPartPr>
      <w:docPartBody>
        <w:p w:rsidR="008F766D" w:rsidRDefault="008F766D">
          <w:r w:rsidRPr="00EE5E39">
            <w:rPr>
              <w:rStyle w:val="PlaceholderText"/>
            </w:rPr>
            <w:t>Click here to enter text.</w:t>
          </w:r>
        </w:p>
      </w:docPartBody>
    </w:docPart>
    <w:docPart>
      <w:docPartPr>
        <w:name w:val="FCB82BA0B5634443B0CCCA6FC2BE77C5"/>
        <w:category>
          <w:name w:val="General"/>
          <w:gallery w:val="placeholder"/>
        </w:category>
        <w:types>
          <w:type w:val="bbPlcHdr"/>
        </w:types>
        <w:behaviors>
          <w:behavior w:val="content"/>
        </w:behaviors>
        <w:guid w:val="{B0222772-0117-44B5-9313-24FF17239FCA}"/>
      </w:docPartPr>
      <w:docPartBody>
        <w:p w:rsidR="008F766D" w:rsidRDefault="008F766D">
          <w:r w:rsidRPr="00123360">
            <w:rPr>
              <w:rStyle w:val="PlaceholderText"/>
            </w:rPr>
            <w:t>Click here to enter text.</w:t>
          </w:r>
        </w:p>
      </w:docPartBody>
    </w:docPart>
    <w:docPart>
      <w:docPartPr>
        <w:name w:val="97A7B15BB9014E4D9D2B3A48D85F7E04"/>
        <w:category>
          <w:name w:val="General"/>
          <w:gallery w:val="placeholder"/>
        </w:category>
        <w:types>
          <w:type w:val="bbPlcHdr"/>
        </w:types>
        <w:behaviors>
          <w:behavior w:val="content"/>
        </w:behaviors>
        <w:guid w:val="{BCEA1B0A-7A6F-4621-88E9-5572A5C8D97E}"/>
      </w:docPartPr>
      <w:docPartBody>
        <w:p w:rsidR="008F766D" w:rsidRDefault="008F766D">
          <w:r w:rsidRPr="00EE5E39">
            <w:rPr>
              <w:rStyle w:val="PlaceholderText"/>
            </w:rPr>
            <w:t>Click here to enter text.</w:t>
          </w:r>
        </w:p>
      </w:docPartBody>
    </w:docPart>
    <w:docPart>
      <w:docPartPr>
        <w:name w:val="33B062F8A6E44FD5BFDE2ACFD8408069"/>
        <w:category>
          <w:name w:val="General"/>
          <w:gallery w:val="placeholder"/>
        </w:category>
        <w:types>
          <w:type w:val="bbPlcHdr"/>
        </w:types>
        <w:behaviors>
          <w:behavior w:val="content"/>
        </w:behaviors>
        <w:guid w:val="{2ACC4912-57A3-407C-9CC7-7C3A8FE1E66B}"/>
      </w:docPartPr>
      <w:docPartBody>
        <w:p w:rsidR="008F766D" w:rsidRDefault="008F766D">
          <w:r w:rsidRPr="00EE5E39">
            <w:rPr>
              <w:rStyle w:val="PlaceholderText"/>
            </w:rPr>
            <w:t>Click here to enter text.</w:t>
          </w:r>
        </w:p>
      </w:docPartBody>
    </w:docPart>
    <w:docPart>
      <w:docPartPr>
        <w:name w:val="70DA14903C04470FA9D8610E0D957F93"/>
        <w:category>
          <w:name w:val="General"/>
          <w:gallery w:val="placeholder"/>
        </w:category>
        <w:types>
          <w:type w:val="bbPlcHdr"/>
        </w:types>
        <w:behaviors>
          <w:behavior w:val="content"/>
        </w:behaviors>
        <w:guid w:val="{893E6BA2-A8FA-40AA-9BC2-00170CAD9475}"/>
      </w:docPartPr>
      <w:docPartBody>
        <w:p w:rsidR="008F766D" w:rsidRDefault="008F766D">
          <w:r w:rsidRPr="00EE5E39">
            <w:rPr>
              <w:rStyle w:val="PlaceholderText"/>
            </w:rPr>
            <w:t>Click here to enter text.</w:t>
          </w:r>
        </w:p>
      </w:docPartBody>
    </w:docPart>
    <w:docPart>
      <w:docPartPr>
        <w:name w:val="53C913C700264E5BA5C964F3A0FDCAF8"/>
        <w:category>
          <w:name w:val="General"/>
          <w:gallery w:val="placeholder"/>
        </w:category>
        <w:types>
          <w:type w:val="bbPlcHdr"/>
        </w:types>
        <w:behaviors>
          <w:behavior w:val="content"/>
        </w:behaviors>
        <w:guid w:val="{17EE91FC-B25E-4F43-BDE0-D2F2A021AAE8}"/>
      </w:docPartPr>
      <w:docPartBody>
        <w:p w:rsidR="008F766D" w:rsidRDefault="008F766D">
          <w:r w:rsidRPr="00123360">
            <w:rPr>
              <w:rStyle w:val="PlaceholderText"/>
            </w:rPr>
            <w:t>Click here to enter text.</w:t>
          </w:r>
        </w:p>
      </w:docPartBody>
    </w:docPart>
    <w:docPart>
      <w:docPartPr>
        <w:name w:val="5AF47E85C11F47A28CA3C658C84464B4"/>
        <w:category>
          <w:name w:val="General"/>
          <w:gallery w:val="placeholder"/>
        </w:category>
        <w:types>
          <w:type w:val="bbPlcHdr"/>
        </w:types>
        <w:behaviors>
          <w:behavior w:val="content"/>
        </w:behaviors>
        <w:guid w:val="{6F7AC96B-37D2-408E-9776-2B1B5AFBD7A5}"/>
      </w:docPartPr>
      <w:docPartBody>
        <w:p w:rsidR="008F766D" w:rsidRDefault="008F766D">
          <w:r w:rsidRPr="00EE5E39">
            <w:rPr>
              <w:rStyle w:val="PlaceholderText"/>
            </w:rPr>
            <w:t>Click here to enter text.</w:t>
          </w:r>
        </w:p>
      </w:docPartBody>
    </w:docPart>
    <w:docPart>
      <w:docPartPr>
        <w:name w:val="09DF371260694318B64D879D179745D9"/>
        <w:category>
          <w:name w:val="General"/>
          <w:gallery w:val="placeholder"/>
        </w:category>
        <w:types>
          <w:type w:val="bbPlcHdr"/>
        </w:types>
        <w:behaviors>
          <w:behavior w:val="content"/>
        </w:behaviors>
        <w:guid w:val="{67E99EAC-934C-4ACC-8D17-F6803B724CB1}"/>
      </w:docPartPr>
      <w:docPartBody>
        <w:p w:rsidR="008F766D" w:rsidRDefault="008F766D">
          <w:r w:rsidRPr="00EE5E39">
            <w:rPr>
              <w:rStyle w:val="PlaceholderText"/>
            </w:rPr>
            <w:t>Click here to enter text.</w:t>
          </w:r>
        </w:p>
      </w:docPartBody>
    </w:docPart>
    <w:docPart>
      <w:docPartPr>
        <w:name w:val="AD134141F8854E9F8F654A1B29ABE1C6"/>
        <w:category>
          <w:name w:val="General"/>
          <w:gallery w:val="placeholder"/>
        </w:category>
        <w:types>
          <w:type w:val="bbPlcHdr"/>
        </w:types>
        <w:behaviors>
          <w:behavior w:val="content"/>
        </w:behaviors>
        <w:guid w:val="{BC4C886D-7D88-4F3C-8552-DFC8455CEAB0}"/>
      </w:docPartPr>
      <w:docPartBody>
        <w:p w:rsidR="008F766D" w:rsidRDefault="008F766D">
          <w:r w:rsidRPr="00EE5E39">
            <w:rPr>
              <w:rStyle w:val="PlaceholderText"/>
            </w:rPr>
            <w:t>Click here to enter text.</w:t>
          </w:r>
        </w:p>
      </w:docPartBody>
    </w:docPart>
    <w:docPart>
      <w:docPartPr>
        <w:name w:val="BF212D5EDD00425E9899CC661A731EA0"/>
        <w:category>
          <w:name w:val="General"/>
          <w:gallery w:val="placeholder"/>
        </w:category>
        <w:types>
          <w:type w:val="bbPlcHdr"/>
        </w:types>
        <w:behaviors>
          <w:behavior w:val="content"/>
        </w:behaviors>
        <w:guid w:val="{D2A56A81-BDC9-419F-AA45-2CF9C7017EBE}"/>
      </w:docPartPr>
      <w:docPartBody>
        <w:p w:rsidR="008F766D" w:rsidRDefault="008F766D">
          <w:r w:rsidRPr="00123360">
            <w:rPr>
              <w:rStyle w:val="PlaceholderText"/>
            </w:rPr>
            <w:t>Click here to enter text.</w:t>
          </w:r>
        </w:p>
      </w:docPartBody>
    </w:docPart>
    <w:docPart>
      <w:docPartPr>
        <w:name w:val="BA628D979DBF4030B3577AC72063F67C"/>
        <w:category>
          <w:name w:val="General"/>
          <w:gallery w:val="placeholder"/>
        </w:category>
        <w:types>
          <w:type w:val="bbPlcHdr"/>
        </w:types>
        <w:behaviors>
          <w:behavior w:val="content"/>
        </w:behaviors>
        <w:guid w:val="{17EDB1FF-CE6F-403A-90CC-D9654A73B21D}"/>
      </w:docPartPr>
      <w:docPartBody>
        <w:p w:rsidR="008F766D" w:rsidRDefault="008F766D">
          <w:r w:rsidRPr="00EE5E39">
            <w:rPr>
              <w:rStyle w:val="PlaceholderText"/>
            </w:rPr>
            <w:t>Click here to enter text.</w:t>
          </w:r>
        </w:p>
      </w:docPartBody>
    </w:docPart>
    <w:docPart>
      <w:docPartPr>
        <w:name w:val="583765CA55A54EDD86C378AEB993EFF5"/>
        <w:category>
          <w:name w:val="General"/>
          <w:gallery w:val="placeholder"/>
        </w:category>
        <w:types>
          <w:type w:val="bbPlcHdr"/>
        </w:types>
        <w:behaviors>
          <w:behavior w:val="content"/>
        </w:behaviors>
        <w:guid w:val="{B6D4795F-0E69-4339-87F5-AF4332EE8875}"/>
      </w:docPartPr>
      <w:docPartBody>
        <w:p w:rsidR="008F766D" w:rsidRDefault="008F766D">
          <w:r w:rsidRPr="00EE5E39">
            <w:rPr>
              <w:rStyle w:val="PlaceholderText"/>
            </w:rPr>
            <w:t>Click here to enter text.</w:t>
          </w:r>
        </w:p>
      </w:docPartBody>
    </w:docPart>
    <w:docPart>
      <w:docPartPr>
        <w:name w:val="6AADB1F0FE124BD6BA1360FA034E41BD"/>
        <w:category>
          <w:name w:val="General"/>
          <w:gallery w:val="placeholder"/>
        </w:category>
        <w:types>
          <w:type w:val="bbPlcHdr"/>
        </w:types>
        <w:behaviors>
          <w:behavior w:val="content"/>
        </w:behaviors>
        <w:guid w:val="{9F93A6DC-44C3-4C8F-8582-17D65E54612A}"/>
      </w:docPartPr>
      <w:docPartBody>
        <w:p w:rsidR="008F766D" w:rsidRDefault="008F766D">
          <w:r w:rsidRPr="00EE5E39">
            <w:rPr>
              <w:rStyle w:val="PlaceholderText"/>
            </w:rPr>
            <w:t>Click here to enter text.</w:t>
          </w:r>
        </w:p>
      </w:docPartBody>
    </w:docPart>
    <w:docPart>
      <w:docPartPr>
        <w:name w:val="F75B9ECD41184735B0E571061559A57E"/>
        <w:category>
          <w:name w:val="General"/>
          <w:gallery w:val="placeholder"/>
        </w:category>
        <w:types>
          <w:type w:val="bbPlcHdr"/>
        </w:types>
        <w:behaviors>
          <w:behavior w:val="content"/>
        </w:behaviors>
        <w:guid w:val="{10BEFD29-9F74-4D78-951A-1DB80524556A}"/>
      </w:docPartPr>
      <w:docPartBody>
        <w:p w:rsidR="008F766D" w:rsidRDefault="008F766D">
          <w:r w:rsidRPr="00123360">
            <w:rPr>
              <w:rStyle w:val="PlaceholderText"/>
            </w:rPr>
            <w:t>Click here to enter text.</w:t>
          </w:r>
        </w:p>
      </w:docPartBody>
    </w:docPart>
    <w:docPart>
      <w:docPartPr>
        <w:name w:val="2191A8471F0F4AB39D2E0B993B9AE99C"/>
        <w:category>
          <w:name w:val="General"/>
          <w:gallery w:val="placeholder"/>
        </w:category>
        <w:types>
          <w:type w:val="bbPlcHdr"/>
        </w:types>
        <w:behaviors>
          <w:behavior w:val="content"/>
        </w:behaviors>
        <w:guid w:val="{60C0303F-4EB1-44D3-8371-07E96AC20BF3}"/>
      </w:docPartPr>
      <w:docPartBody>
        <w:p w:rsidR="008F766D" w:rsidRDefault="008F766D">
          <w:r w:rsidRPr="00EE5E39">
            <w:rPr>
              <w:rStyle w:val="PlaceholderText"/>
            </w:rPr>
            <w:t>Click here to enter text.</w:t>
          </w:r>
        </w:p>
      </w:docPartBody>
    </w:docPart>
    <w:docPart>
      <w:docPartPr>
        <w:name w:val="F8BD08B11B2D4EDD8C16910E0527C2EA"/>
        <w:category>
          <w:name w:val="General"/>
          <w:gallery w:val="placeholder"/>
        </w:category>
        <w:types>
          <w:type w:val="bbPlcHdr"/>
        </w:types>
        <w:behaviors>
          <w:behavior w:val="content"/>
        </w:behaviors>
        <w:guid w:val="{7A4C10BF-748B-4801-B3C9-0298FC5A5BC8}"/>
      </w:docPartPr>
      <w:docPartBody>
        <w:p w:rsidR="008F766D" w:rsidRDefault="008F766D">
          <w:r w:rsidRPr="00EE5E39">
            <w:rPr>
              <w:rStyle w:val="PlaceholderText"/>
            </w:rPr>
            <w:t>Click here to enter text.</w:t>
          </w:r>
        </w:p>
      </w:docPartBody>
    </w:docPart>
    <w:docPart>
      <w:docPartPr>
        <w:name w:val="F98B6231F7AE4BD294F2A342FC6268AE"/>
        <w:category>
          <w:name w:val="General"/>
          <w:gallery w:val="placeholder"/>
        </w:category>
        <w:types>
          <w:type w:val="bbPlcHdr"/>
        </w:types>
        <w:behaviors>
          <w:behavior w:val="content"/>
        </w:behaviors>
        <w:guid w:val="{8CA6BB74-3FC6-4529-91B9-7780E41014C3}"/>
      </w:docPartPr>
      <w:docPartBody>
        <w:p w:rsidR="008F766D" w:rsidRDefault="008F766D">
          <w:r w:rsidRPr="00EE5E39">
            <w:rPr>
              <w:rStyle w:val="PlaceholderText"/>
            </w:rPr>
            <w:t>Click here to enter text.</w:t>
          </w:r>
        </w:p>
      </w:docPartBody>
    </w:docPart>
    <w:docPart>
      <w:docPartPr>
        <w:name w:val="AE418059B07444619955F767593A705A"/>
        <w:category>
          <w:name w:val="General"/>
          <w:gallery w:val="placeholder"/>
        </w:category>
        <w:types>
          <w:type w:val="bbPlcHdr"/>
        </w:types>
        <w:behaviors>
          <w:behavior w:val="content"/>
        </w:behaviors>
        <w:guid w:val="{38F91E0D-A241-4CD6-B47E-D60001B77B4B}"/>
      </w:docPartPr>
      <w:docPartBody>
        <w:p w:rsidR="008F766D" w:rsidRDefault="008F766D">
          <w:r w:rsidRPr="00EE5E39">
            <w:rPr>
              <w:rStyle w:val="PlaceholderText"/>
            </w:rPr>
            <w:t>Click here to enter text.</w:t>
          </w:r>
        </w:p>
      </w:docPartBody>
    </w:docPart>
    <w:docPart>
      <w:docPartPr>
        <w:name w:val="26169B7885BD4FC29C18E1B415112100"/>
        <w:category>
          <w:name w:val="General"/>
          <w:gallery w:val="placeholder"/>
        </w:category>
        <w:types>
          <w:type w:val="bbPlcHdr"/>
        </w:types>
        <w:behaviors>
          <w:behavior w:val="content"/>
        </w:behaviors>
        <w:guid w:val="{C30DC6FD-9619-44BE-A648-D8C4748085D3}"/>
      </w:docPartPr>
      <w:docPartBody>
        <w:p w:rsidR="008F766D" w:rsidRDefault="008F766D">
          <w:r w:rsidRPr="00EE5E39">
            <w:rPr>
              <w:rStyle w:val="PlaceholderText"/>
            </w:rPr>
            <w:t>Click here to enter text.</w:t>
          </w:r>
        </w:p>
      </w:docPartBody>
    </w:docPart>
    <w:docPart>
      <w:docPartPr>
        <w:name w:val="06BC8A0E1A484D75ABD20F52225FA082"/>
        <w:category>
          <w:name w:val="General"/>
          <w:gallery w:val="placeholder"/>
        </w:category>
        <w:types>
          <w:type w:val="bbPlcHdr"/>
        </w:types>
        <w:behaviors>
          <w:behavior w:val="content"/>
        </w:behaviors>
        <w:guid w:val="{46E6FE32-E232-48CE-9E6E-9B0B83E81342}"/>
      </w:docPartPr>
      <w:docPartBody>
        <w:p w:rsidR="008F766D" w:rsidRDefault="008F766D">
          <w:r w:rsidRPr="00EE5E39">
            <w:rPr>
              <w:rStyle w:val="PlaceholderText"/>
            </w:rPr>
            <w:t>Click here to enter text.</w:t>
          </w:r>
        </w:p>
      </w:docPartBody>
    </w:docPart>
    <w:docPart>
      <w:docPartPr>
        <w:name w:val="FBB9459F826040B9BC3EDC6597D5EA94"/>
        <w:category>
          <w:name w:val="General"/>
          <w:gallery w:val="placeholder"/>
        </w:category>
        <w:types>
          <w:type w:val="bbPlcHdr"/>
        </w:types>
        <w:behaviors>
          <w:behavior w:val="content"/>
        </w:behaviors>
        <w:guid w:val="{A70CA86F-0E99-4DE9-8465-7DB38961A33C}"/>
      </w:docPartPr>
      <w:docPartBody>
        <w:p w:rsidR="008F766D" w:rsidRDefault="008F766D">
          <w:r w:rsidRPr="00EE5E39">
            <w:rPr>
              <w:rStyle w:val="PlaceholderText"/>
            </w:rPr>
            <w:t>Click here to enter text.</w:t>
          </w:r>
        </w:p>
      </w:docPartBody>
    </w:docPart>
    <w:docPart>
      <w:docPartPr>
        <w:name w:val="DFB6ADD2CEC64F6FA2D2F8FF8AD818FF"/>
        <w:category>
          <w:name w:val="General"/>
          <w:gallery w:val="placeholder"/>
        </w:category>
        <w:types>
          <w:type w:val="bbPlcHdr"/>
        </w:types>
        <w:behaviors>
          <w:behavior w:val="content"/>
        </w:behaviors>
        <w:guid w:val="{68F6EEC2-FB95-412E-B5BC-AE86A9E1E7A1}"/>
      </w:docPartPr>
      <w:docPartBody>
        <w:p w:rsidR="008F766D" w:rsidRDefault="008F766D">
          <w:r>
            <w:t>Click here to enter text.</w:t>
          </w:r>
        </w:p>
      </w:docPartBody>
    </w:docPart>
    <w:docPart>
      <w:docPartPr>
        <w:name w:val="715A2D88A25842638B04B21731DAD525"/>
        <w:category>
          <w:name w:val="General"/>
          <w:gallery w:val="placeholder"/>
        </w:category>
        <w:types>
          <w:type w:val="bbPlcHdr"/>
        </w:types>
        <w:behaviors>
          <w:behavior w:val="content"/>
        </w:behaviors>
        <w:guid w:val="{8A4BDB0F-5C37-46B9-8C01-203E0EE5B5A8}"/>
      </w:docPartPr>
      <w:docPartBody>
        <w:p w:rsidR="008F766D" w:rsidRDefault="008F766D">
          <w:r>
            <w:t>Click here to enter text.</w:t>
          </w:r>
        </w:p>
      </w:docPartBody>
    </w:docPart>
    <w:docPart>
      <w:docPartPr>
        <w:name w:val="6009636C69CA4BD5A9DA1D9E7964DFA7"/>
        <w:category>
          <w:name w:val="General"/>
          <w:gallery w:val="placeholder"/>
        </w:category>
        <w:types>
          <w:type w:val="bbPlcHdr"/>
        </w:types>
        <w:behaviors>
          <w:behavior w:val="content"/>
        </w:behaviors>
        <w:guid w:val="{66EC8204-41F7-4B7D-AD59-ADAA6ABB5FC3}"/>
      </w:docPartPr>
      <w:docPartBody>
        <w:p w:rsidR="008F766D" w:rsidRDefault="008F766D">
          <w:r>
            <w:t>Click here to enter text.</w:t>
          </w:r>
        </w:p>
      </w:docPartBody>
    </w:docPart>
    <w:docPart>
      <w:docPartPr>
        <w:name w:val="C4262236B9AA447B90249AD0AF618FF7"/>
        <w:category>
          <w:name w:val="General"/>
          <w:gallery w:val="placeholder"/>
        </w:category>
        <w:types>
          <w:type w:val="bbPlcHdr"/>
        </w:types>
        <w:behaviors>
          <w:behavior w:val="content"/>
        </w:behaviors>
        <w:guid w:val="{9810CDD0-AE45-4CBB-BB12-06EF39FD11AC}"/>
      </w:docPartPr>
      <w:docPartBody>
        <w:p w:rsidR="008F766D" w:rsidRDefault="008F766D">
          <w:r>
            <w:t>Click here to enter text.</w:t>
          </w:r>
        </w:p>
      </w:docPartBody>
    </w:docPart>
    <w:docPart>
      <w:docPartPr>
        <w:name w:val="13C45C6DFE734FEE868D842E2D32F2FB"/>
        <w:category>
          <w:name w:val="General"/>
          <w:gallery w:val="placeholder"/>
        </w:category>
        <w:types>
          <w:type w:val="bbPlcHdr"/>
        </w:types>
        <w:behaviors>
          <w:behavior w:val="content"/>
        </w:behaviors>
        <w:guid w:val="{5AD60B61-82E2-4519-8149-0A8839DAFD20}"/>
      </w:docPartPr>
      <w:docPartBody>
        <w:p w:rsidR="008F766D" w:rsidRDefault="008F766D">
          <w:r>
            <w:t>Click here to enter text.</w:t>
          </w:r>
        </w:p>
      </w:docPartBody>
    </w:docPart>
    <w:docPart>
      <w:docPartPr>
        <w:name w:val="E023D165782D48D98397981E8E88B5FA"/>
        <w:category>
          <w:name w:val="General"/>
          <w:gallery w:val="placeholder"/>
        </w:category>
        <w:types>
          <w:type w:val="bbPlcHdr"/>
        </w:types>
        <w:behaviors>
          <w:behavior w:val="content"/>
        </w:behaviors>
        <w:guid w:val="{C009F242-E34A-4FB6-9AD5-605033D7F5CE}"/>
      </w:docPartPr>
      <w:docPartBody>
        <w:p w:rsidR="008F766D" w:rsidRDefault="008F766D">
          <w:r>
            <w:t>Click here to enter text.</w:t>
          </w:r>
        </w:p>
      </w:docPartBody>
    </w:docPart>
    <w:docPart>
      <w:docPartPr>
        <w:name w:val="02C19A09162D4D5ABC26524C79A88433"/>
        <w:category>
          <w:name w:val="General"/>
          <w:gallery w:val="placeholder"/>
        </w:category>
        <w:types>
          <w:type w:val="bbPlcHdr"/>
        </w:types>
        <w:behaviors>
          <w:behavior w:val="content"/>
        </w:behaviors>
        <w:guid w:val="{B69B5256-EFDE-4F62-A6CE-1875B2D36B5A}"/>
      </w:docPartPr>
      <w:docPartBody>
        <w:p w:rsidR="008F766D" w:rsidRDefault="008F766D">
          <w:r>
            <w:t>Click here to enter text.</w:t>
          </w:r>
        </w:p>
      </w:docPartBody>
    </w:docPart>
    <w:docPart>
      <w:docPartPr>
        <w:name w:val="86327A524FC14892B779B1F0CE8FE1C4"/>
        <w:category>
          <w:name w:val="General"/>
          <w:gallery w:val="placeholder"/>
        </w:category>
        <w:types>
          <w:type w:val="bbPlcHdr"/>
        </w:types>
        <w:behaviors>
          <w:behavior w:val="content"/>
        </w:behaviors>
        <w:guid w:val="{9C942680-4000-4A49-8C99-7387397ABE01}"/>
      </w:docPartPr>
      <w:docPartBody>
        <w:p w:rsidR="008F766D" w:rsidRDefault="008F766D">
          <w:r>
            <w:t>Click here to enter text.</w:t>
          </w:r>
        </w:p>
      </w:docPartBody>
    </w:docPart>
    <w:docPart>
      <w:docPartPr>
        <w:name w:val="101F2714421A428F943A28D52C585190"/>
        <w:category>
          <w:name w:val="General"/>
          <w:gallery w:val="placeholder"/>
        </w:category>
        <w:types>
          <w:type w:val="bbPlcHdr"/>
        </w:types>
        <w:behaviors>
          <w:behavior w:val="content"/>
        </w:behaviors>
        <w:guid w:val="{DE2C11EF-4349-40D8-BAFC-A6775666B778}"/>
      </w:docPartPr>
      <w:docPartBody>
        <w:p w:rsidR="008F766D" w:rsidRDefault="008F766D">
          <w:r>
            <w:t>Click here to enter text.</w:t>
          </w:r>
        </w:p>
      </w:docPartBody>
    </w:docPart>
    <w:docPart>
      <w:docPartPr>
        <w:name w:val="5E0C7555761C4CA3B2A1C3F9B8F7558A"/>
        <w:category>
          <w:name w:val="General"/>
          <w:gallery w:val="placeholder"/>
        </w:category>
        <w:types>
          <w:type w:val="bbPlcHdr"/>
        </w:types>
        <w:behaviors>
          <w:behavior w:val="content"/>
        </w:behaviors>
        <w:guid w:val="{805FFC88-1A18-48CF-BCCC-7DFD26A16DB5}"/>
      </w:docPartPr>
      <w:docPartBody>
        <w:p w:rsidR="008F766D" w:rsidRDefault="008F766D">
          <w:r>
            <w:t>Click here to enter text.</w:t>
          </w:r>
        </w:p>
      </w:docPartBody>
    </w:docPart>
    <w:docPart>
      <w:docPartPr>
        <w:name w:val="929360BC713E4224A2F2F4FBCC74FFF2"/>
        <w:category>
          <w:name w:val="General"/>
          <w:gallery w:val="placeholder"/>
        </w:category>
        <w:types>
          <w:type w:val="bbPlcHdr"/>
        </w:types>
        <w:behaviors>
          <w:behavior w:val="content"/>
        </w:behaviors>
        <w:guid w:val="{1487D681-112C-4FCF-942B-56456A07BA91}"/>
      </w:docPartPr>
      <w:docPartBody>
        <w:p w:rsidR="008F766D" w:rsidRDefault="008F766D">
          <w:r>
            <w:t>Click here to enter text.</w:t>
          </w:r>
        </w:p>
      </w:docPartBody>
    </w:docPart>
    <w:docPart>
      <w:docPartPr>
        <w:name w:val="3F3989F3BBA242A287A08D34523753BF"/>
        <w:category>
          <w:name w:val="General"/>
          <w:gallery w:val="placeholder"/>
        </w:category>
        <w:types>
          <w:type w:val="bbPlcHdr"/>
        </w:types>
        <w:behaviors>
          <w:behavior w:val="content"/>
        </w:behaviors>
        <w:guid w:val="{C0DA78D3-216A-4F34-AFF4-46D73E05A130}"/>
      </w:docPartPr>
      <w:docPartBody>
        <w:p w:rsidR="008F766D" w:rsidRDefault="008F766D">
          <w:r>
            <w:t>Click here to enter text.</w:t>
          </w:r>
        </w:p>
      </w:docPartBody>
    </w:docPart>
    <w:docPart>
      <w:docPartPr>
        <w:name w:val="D4F2F937CAB741B9901D17B5FB2782C2"/>
        <w:category>
          <w:name w:val="General"/>
          <w:gallery w:val="placeholder"/>
        </w:category>
        <w:types>
          <w:type w:val="bbPlcHdr"/>
        </w:types>
        <w:behaviors>
          <w:behavior w:val="content"/>
        </w:behaviors>
        <w:guid w:val="{8671CB81-A5CF-41C9-99A4-FB6263EA9DA4}"/>
      </w:docPartPr>
      <w:docPartBody>
        <w:p w:rsidR="008F766D" w:rsidRDefault="008F766D">
          <w:r>
            <w:t>Click here to enter text.</w:t>
          </w:r>
        </w:p>
      </w:docPartBody>
    </w:docPart>
    <w:docPart>
      <w:docPartPr>
        <w:name w:val="10EACE3189E44BEDBC0259271485EBAC"/>
        <w:category>
          <w:name w:val="General"/>
          <w:gallery w:val="placeholder"/>
        </w:category>
        <w:types>
          <w:type w:val="bbPlcHdr"/>
        </w:types>
        <w:behaviors>
          <w:behavior w:val="content"/>
        </w:behaviors>
        <w:guid w:val="{28EB1523-8AE2-44C9-92D8-E02714F2A2DD}"/>
      </w:docPartPr>
      <w:docPartBody>
        <w:p w:rsidR="008F766D" w:rsidRDefault="008F766D">
          <w:r>
            <w:t>Click here to enter text.</w:t>
          </w:r>
        </w:p>
      </w:docPartBody>
    </w:docPart>
    <w:docPart>
      <w:docPartPr>
        <w:name w:val="EE8D137900DF4ECC995A556ADD45589F"/>
        <w:category>
          <w:name w:val="General"/>
          <w:gallery w:val="placeholder"/>
        </w:category>
        <w:types>
          <w:type w:val="bbPlcHdr"/>
        </w:types>
        <w:behaviors>
          <w:behavior w:val="content"/>
        </w:behaviors>
        <w:guid w:val="{B2FED3C1-AA8A-4626-AD61-CA14205AC6D3}"/>
      </w:docPartPr>
      <w:docPartBody>
        <w:p w:rsidR="008F766D" w:rsidRDefault="008F766D">
          <w:r>
            <w:t>Click here to enter text.</w:t>
          </w:r>
        </w:p>
      </w:docPartBody>
    </w:docPart>
    <w:docPart>
      <w:docPartPr>
        <w:name w:val="AF54EAD766CD43BDAF6BBCF2101D2594"/>
        <w:category>
          <w:name w:val="General"/>
          <w:gallery w:val="placeholder"/>
        </w:category>
        <w:types>
          <w:type w:val="bbPlcHdr"/>
        </w:types>
        <w:behaviors>
          <w:behavior w:val="content"/>
        </w:behaviors>
        <w:guid w:val="{34D57972-82D4-4EBB-8986-339A834BBF09}"/>
      </w:docPartPr>
      <w:docPartBody>
        <w:p w:rsidR="008F766D" w:rsidRDefault="008F766D">
          <w:r>
            <w:t>Click here to enter text.</w:t>
          </w:r>
        </w:p>
      </w:docPartBody>
    </w:docPart>
    <w:docPart>
      <w:docPartPr>
        <w:name w:val="54B3FB6E16374923839324820041F0B5"/>
        <w:category>
          <w:name w:val="General"/>
          <w:gallery w:val="placeholder"/>
        </w:category>
        <w:types>
          <w:type w:val="bbPlcHdr"/>
        </w:types>
        <w:behaviors>
          <w:behavior w:val="content"/>
        </w:behaviors>
        <w:guid w:val="{CEDBD437-D051-4F1B-9315-FCBFED2132B0}"/>
      </w:docPartPr>
      <w:docPartBody>
        <w:p w:rsidR="008F766D" w:rsidRDefault="008F766D">
          <w:r>
            <w:t>Click here to enter text.</w:t>
          </w:r>
        </w:p>
      </w:docPartBody>
    </w:docPart>
    <w:docPart>
      <w:docPartPr>
        <w:name w:val="59B6F4A9CE634E649E020511C461FFD2"/>
        <w:category>
          <w:name w:val="General"/>
          <w:gallery w:val="placeholder"/>
        </w:category>
        <w:types>
          <w:type w:val="bbPlcHdr"/>
        </w:types>
        <w:behaviors>
          <w:behavior w:val="content"/>
        </w:behaviors>
        <w:guid w:val="{98E20A3A-458F-4DB7-929A-EA8F331D2CB7}"/>
      </w:docPartPr>
      <w:docPartBody>
        <w:p w:rsidR="008F766D" w:rsidRDefault="008F766D">
          <w:r>
            <w:t>Click here to enter text.</w:t>
          </w:r>
        </w:p>
      </w:docPartBody>
    </w:docPart>
    <w:docPart>
      <w:docPartPr>
        <w:name w:val="975AC2A7CAAD47979F44DEAD116FC666"/>
        <w:category>
          <w:name w:val="General"/>
          <w:gallery w:val="placeholder"/>
        </w:category>
        <w:types>
          <w:type w:val="bbPlcHdr"/>
        </w:types>
        <w:behaviors>
          <w:behavior w:val="content"/>
        </w:behaviors>
        <w:guid w:val="{E405CFD3-A9BE-4905-BEF5-1F3F5D27537A}"/>
      </w:docPartPr>
      <w:docPartBody>
        <w:p w:rsidR="008F766D" w:rsidRDefault="008F766D">
          <w:r>
            <w:t>Click here to enter text.</w:t>
          </w:r>
        </w:p>
      </w:docPartBody>
    </w:docPart>
    <w:docPart>
      <w:docPartPr>
        <w:name w:val="FB75799529374D41B409CAADE44B8178"/>
        <w:category>
          <w:name w:val="General"/>
          <w:gallery w:val="placeholder"/>
        </w:category>
        <w:types>
          <w:type w:val="bbPlcHdr"/>
        </w:types>
        <w:behaviors>
          <w:behavior w:val="content"/>
        </w:behaviors>
        <w:guid w:val="{C729C175-776D-4D1F-ACFF-4D9A6FF43BCC}"/>
      </w:docPartPr>
      <w:docPartBody>
        <w:p w:rsidR="008F766D" w:rsidRDefault="008F766D">
          <w:r>
            <w:t>Click here to enter text.</w:t>
          </w:r>
        </w:p>
      </w:docPartBody>
    </w:docPart>
    <w:docPart>
      <w:docPartPr>
        <w:name w:val="268C774E23EE4033960018C730AA044D"/>
        <w:category>
          <w:name w:val="General"/>
          <w:gallery w:val="placeholder"/>
        </w:category>
        <w:types>
          <w:type w:val="bbPlcHdr"/>
        </w:types>
        <w:behaviors>
          <w:behavior w:val="content"/>
        </w:behaviors>
        <w:guid w:val="{0E9CE047-1643-4B84-8DBA-347B386F640D}"/>
      </w:docPartPr>
      <w:docPartBody>
        <w:p w:rsidR="008F766D" w:rsidRDefault="008F766D">
          <w:r>
            <w:t>Click here to enter text.</w:t>
          </w:r>
        </w:p>
      </w:docPartBody>
    </w:docPart>
    <w:docPart>
      <w:docPartPr>
        <w:name w:val="1CFDF6DEFBB2444ABFB5936079798828"/>
        <w:category>
          <w:name w:val="General"/>
          <w:gallery w:val="placeholder"/>
        </w:category>
        <w:types>
          <w:type w:val="bbPlcHdr"/>
        </w:types>
        <w:behaviors>
          <w:behavior w:val="content"/>
        </w:behaviors>
        <w:guid w:val="{185581C5-203E-4758-9943-3B7282801163}"/>
      </w:docPartPr>
      <w:docPartBody>
        <w:p w:rsidR="008F766D" w:rsidRDefault="008F766D">
          <w:r>
            <w:t>Click here to enter text.</w:t>
          </w:r>
        </w:p>
      </w:docPartBody>
    </w:docPart>
    <w:docPart>
      <w:docPartPr>
        <w:name w:val="2F59F46683454D96922E0B64C0522164"/>
        <w:category>
          <w:name w:val="General"/>
          <w:gallery w:val="placeholder"/>
        </w:category>
        <w:types>
          <w:type w:val="bbPlcHdr"/>
        </w:types>
        <w:behaviors>
          <w:behavior w:val="content"/>
        </w:behaviors>
        <w:guid w:val="{366D5FFD-7845-4243-9D55-13F2BC2431B4}"/>
      </w:docPartPr>
      <w:docPartBody>
        <w:p w:rsidR="008F766D" w:rsidRDefault="008F766D">
          <w:r>
            <w:t>Click here to enter text.</w:t>
          </w:r>
        </w:p>
      </w:docPartBody>
    </w:docPart>
    <w:docPart>
      <w:docPartPr>
        <w:name w:val="27DEA2A4822A492AB4E737CFDD261F93"/>
        <w:category>
          <w:name w:val="General"/>
          <w:gallery w:val="placeholder"/>
        </w:category>
        <w:types>
          <w:type w:val="bbPlcHdr"/>
        </w:types>
        <w:behaviors>
          <w:behavior w:val="content"/>
        </w:behaviors>
        <w:guid w:val="{0C939E49-075B-414D-B3F8-49D1C0DC809F}"/>
      </w:docPartPr>
      <w:docPartBody>
        <w:p w:rsidR="008F766D" w:rsidRDefault="008F766D">
          <w:r>
            <w:t>Click here to enter text.</w:t>
          </w:r>
        </w:p>
      </w:docPartBody>
    </w:docPart>
    <w:docPart>
      <w:docPartPr>
        <w:name w:val="F70E6BA94E4C43D3B437A42583B50F97"/>
        <w:category>
          <w:name w:val="General"/>
          <w:gallery w:val="placeholder"/>
        </w:category>
        <w:types>
          <w:type w:val="bbPlcHdr"/>
        </w:types>
        <w:behaviors>
          <w:behavior w:val="content"/>
        </w:behaviors>
        <w:guid w:val="{4CD5C741-0DD9-488B-B782-EDF178F31A19}"/>
      </w:docPartPr>
      <w:docPartBody>
        <w:p w:rsidR="008F766D" w:rsidRDefault="008F766D">
          <w:r>
            <w:t>Click here to enter text.</w:t>
          </w:r>
        </w:p>
      </w:docPartBody>
    </w:docPart>
    <w:docPart>
      <w:docPartPr>
        <w:name w:val="66A1B5A8183B4AAC90CBB0D9B5DBDC41"/>
        <w:category>
          <w:name w:val="General"/>
          <w:gallery w:val="placeholder"/>
        </w:category>
        <w:types>
          <w:type w:val="bbPlcHdr"/>
        </w:types>
        <w:behaviors>
          <w:behavior w:val="content"/>
        </w:behaviors>
        <w:guid w:val="{A711B929-C72B-485F-A1C4-B2AD7A899AA2}"/>
      </w:docPartPr>
      <w:docPartBody>
        <w:p w:rsidR="008F766D" w:rsidRDefault="008F766D">
          <w:r>
            <w:t>Click here to enter text.</w:t>
          </w:r>
        </w:p>
      </w:docPartBody>
    </w:docPart>
    <w:docPart>
      <w:docPartPr>
        <w:name w:val="245ABE64B3A747C8B2AAAF5307EE679C"/>
        <w:category>
          <w:name w:val="General"/>
          <w:gallery w:val="placeholder"/>
        </w:category>
        <w:types>
          <w:type w:val="bbPlcHdr"/>
        </w:types>
        <w:behaviors>
          <w:behavior w:val="content"/>
        </w:behaviors>
        <w:guid w:val="{D620E672-623D-4248-A944-9908A2087DB4}"/>
      </w:docPartPr>
      <w:docPartBody>
        <w:p w:rsidR="008F766D" w:rsidRDefault="008F766D">
          <w:r>
            <w:t>Click here to enter text.</w:t>
          </w:r>
        </w:p>
      </w:docPartBody>
    </w:docPart>
    <w:docPart>
      <w:docPartPr>
        <w:name w:val="1E9AD86BC87A47869C24C27E276767B8"/>
        <w:category>
          <w:name w:val="General"/>
          <w:gallery w:val="placeholder"/>
        </w:category>
        <w:types>
          <w:type w:val="bbPlcHdr"/>
        </w:types>
        <w:behaviors>
          <w:behavior w:val="content"/>
        </w:behaviors>
        <w:guid w:val="{76EE6C13-36EE-41BF-8576-52F8EB57CC4E}"/>
      </w:docPartPr>
      <w:docPartBody>
        <w:p w:rsidR="008F766D" w:rsidRDefault="008F766D">
          <w:r>
            <w:t>Click here to enter text.</w:t>
          </w:r>
        </w:p>
      </w:docPartBody>
    </w:docPart>
    <w:docPart>
      <w:docPartPr>
        <w:name w:val="34547EB28C0D46708ACA55A04459E4D8"/>
        <w:category>
          <w:name w:val="General"/>
          <w:gallery w:val="placeholder"/>
        </w:category>
        <w:types>
          <w:type w:val="bbPlcHdr"/>
        </w:types>
        <w:behaviors>
          <w:behavior w:val="content"/>
        </w:behaviors>
        <w:guid w:val="{6ECA6ADB-0F47-4178-B233-5FF54A1C8519}"/>
      </w:docPartPr>
      <w:docPartBody>
        <w:p w:rsidR="008F766D" w:rsidRDefault="008F766D">
          <w:r w:rsidRPr="00123360">
            <w:rPr>
              <w:rStyle w:val="PlaceholderText"/>
            </w:rPr>
            <w:t>Click here to enter text.</w:t>
          </w:r>
        </w:p>
      </w:docPartBody>
    </w:docPart>
    <w:docPart>
      <w:docPartPr>
        <w:name w:val="4FE33B7F81E546418B6D983544018416"/>
        <w:category>
          <w:name w:val="General"/>
          <w:gallery w:val="placeholder"/>
        </w:category>
        <w:types>
          <w:type w:val="bbPlcHdr"/>
        </w:types>
        <w:behaviors>
          <w:behavior w:val="content"/>
        </w:behaviors>
        <w:guid w:val="{ECB351F8-7DFA-4AFC-942D-CB31108C21F4}"/>
      </w:docPartPr>
      <w:docPartBody>
        <w:p w:rsidR="008F766D" w:rsidRDefault="008F766D">
          <w:r w:rsidRPr="00EE5E39">
            <w:rPr>
              <w:rStyle w:val="PlaceholderText"/>
            </w:rPr>
            <w:t>Click here to enter text.</w:t>
          </w:r>
        </w:p>
      </w:docPartBody>
    </w:docPart>
    <w:docPart>
      <w:docPartPr>
        <w:name w:val="0AAA4858CC4C421C986CCB40BBB58DCE"/>
        <w:category>
          <w:name w:val="General"/>
          <w:gallery w:val="placeholder"/>
        </w:category>
        <w:types>
          <w:type w:val="bbPlcHdr"/>
        </w:types>
        <w:behaviors>
          <w:behavior w:val="content"/>
        </w:behaviors>
        <w:guid w:val="{B677186C-665A-459C-A1A6-6153FC0DE312}"/>
      </w:docPartPr>
      <w:docPartBody>
        <w:p w:rsidR="008F766D" w:rsidRDefault="008F766D">
          <w:r w:rsidRPr="00EE5E39">
            <w:rPr>
              <w:rStyle w:val="PlaceholderText"/>
            </w:rPr>
            <w:t>Click here to enter text.</w:t>
          </w:r>
        </w:p>
      </w:docPartBody>
    </w:docPart>
    <w:docPart>
      <w:docPartPr>
        <w:name w:val="C51D813480904AE3975F3FDC90C2FF10"/>
        <w:category>
          <w:name w:val="General"/>
          <w:gallery w:val="placeholder"/>
        </w:category>
        <w:types>
          <w:type w:val="bbPlcHdr"/>
        </w:types>
        <w:behaviors>
          <w:behavior w:val="content"/>
        </w:behaviors>
        <w:guid w:val="{13619F80-0C9D-4DAE-8126-0B7DB3F623E9}"/>
      </w:docPartPr>
      <w:docPartBody>
        <w:p w:rsidR="008F766D" w:rsidRDefault="008F766D">
          <w:r w:rsidRPr="00EE5E39">
            <w:rPr>
              <w:rStyle w:val="PlaceholderText"/>
            </w:rPr>
            <w:t>Click here to enter text.</w:t>
          </w:r>
        </w:p>
      </w:docPartBody>
    </w:docPart>
    <w:docPart>
      <w:docPartPr>
        <w:name w:val="BC2C9DDF61BE43EEA3E37F380E0B273F"/>
        <w:category>
          <w:name w:val="General"/>
          <w:gallery w:val="placeholder"/>
        </w:category>
        <w:types>
          <w:type w:val="bbPlcHdr"/>
        </w:types>
        <w:behaviors>
          <w:behavior w:val="content"/>
        </w:behaviors>
        <w:guid w:val="{BE7C24E0-341C-4FF7-BCF3-468BF3737D65}"/>
      </w:docPartPr>
      <w:docPartBody>
        <w:p w:rsidR="008F766D" w:rsidRDefault="008F766D">
          <w:r w:rsidRPr="00EE5E39">
            <w:rPr>
              <w:rStyle w:val="PlaceholderText"/>
            </w:rPr>
            <w:t>Click here to enter text.</w:t>
          </w:r>
        </w:p>
      </w:docPartBody>
    </w:docPart>
    <w:docPart>
      <w:docPartPr>
        <w:name w:val="64AA8573190244318B30F9584E618D23"/>
        <w:category>
          <w:name w:val="General"/>
          <w:gallery w:val="placeholder"/>
        </w:category>
        <w:types>
          <w:type w:val="bbPlcHdr"/>
        </w:types>
        <w:behaviors>
          <w:behavior w:val="content"/>
        </w:behaviors>
        <w:guid w:val="{D3509238-278C-4A28-A284-057380398A44}"/>
      </w:docPartPr>
      <w:docPartBody>
        <w:p w:rsidR="008F766D" w:rsidRDefault="008F766D">
          <w:r w:rsidRPr="00EE5E39">
            <w:rPr>
              <w:rStyle w:val="PlaceholderText"/>
            </w:rPr>
            <w:t>Click here to enter text.</w:t>
          </w:r>
        </w:p>
      </w:docPartBody>
    </w:docPart>
    <w:docPart>
      <w:docPartPr>
        <w:name w:val="60BD2D46E07E403C805C6FE8C456AED6"/>
        <w:category>
          <w:name w:val="General"/>
          <w:gallery w:val="placeholder"/>
        </w:category>
        <w:types>
          <w:type w:val="bbPlcHdr"/>
        </w:types>
        <w:behaviors>
          <w:behavior w:val="content"/>
        </w:behaviors>
        <w:guid w:val="{9D69AD0F-8D63-412F-9D3C-7F6B94B84E1F}"/>
      </w:docPartPr>
      <w:docPartBody>
        <w:p w:rsidR="008F766D" w:rsidRDefault="008F766D">
          <w:r w:rsidRPr="00EE5E39">
            <w:rPr>
              <w:rStyle w:val="PlaceholderText"/>
            </w:rPr>
            <w:t>Click here to enter text.</w:t>
          </w:r>
        </w:p>
      </w:docPartBody>
    </w:docPart>
    <w:docPart>
      <w:docPartPr>
        <w:name w:val="86BE34178CAA4008836AA2498F1709BD"/>
        <w:category>
          <w:name w:val="General"/>
          <w:gallery w:val="placeholder"/>
        </w:category>
        <w:types>
          <w:type w:val="bbPlcHdr"/>
        </w:types>
        <w:behaviors>
          <w:behavior w:val="content"/>
        </w:behaviors>
        <w:guid w:val="{D9609BBE-3EC9-4769-8231-005D70ECF1D7}"/>
      </w:docPartPr>
      <w:docPartBody>
        <w:p w:rsidR="008F766D" w:rsidRDefault="008F766D">
          <w:r w:rsidRPr="00EE5E39">
            <w:rPr>
              <w:rStyle w:val="PlaceholderText"/>
            </w:rPr>
            <w:t>Click here to enter text.</w:t>
          </w:r>
        </w:p>
      </w:docPartBody>
    </w:docPart>
    <w:docPart>
      <w:docPartPr>
        <w:name w:val="75CC372A5AE34F5C85A73FD673E841FE"/>
        <w:category>
          <w:name w:val="General"/>
          <w:gallery w:val="placeholder"/>
        </w:category>
        <w:types>
          <w:type w:val="bbPlcHdr"/>
        </w:types>
        <w:behaviors>
          <w:behavior w:val="content"/>
        </w:behaviors>
        <w:guid w:val="{8FF3CEF3-679C-460B-91FF-AB8649D3021E}"/>
      </w:docPartPr>
      <w:docPartBody>
        <w:p w:rsidR="008F766D" w:rsidRDefault="008F766D">
          <w:r w:rsidRPr="00123360">
            <w:rPr>
              <w:rStyle w:val="PlaceholderText"/>
            </w:rPr>
            <w:t>Click here to enter text.</w:t>
          </w:r>
        </w:p>
      </w:docPartBody>
    </w:docPart>
    <w:docPart>
      <w:docPartPr>
        <w:name w:val="60ECEDAA6732453EB891D3886A51F0B8"/>
        <w:category>
          <w:name w:val="General"/>
          <w:gallery w:val="placeholder"/>
        </w:category>
        <w:types>
          <w:type w:val="bbPlcHdr"/>
        </w:types>
        <w:behaviors>
          <w:behavior w:val="content"/>
        </w:behaviors>
        <w:guid w:val="{00480EDE-6A3C-4800-81FF-AB76EBF82B9B}"/>
      </w:docPartPr>
      <w:docPartBody>
        <w:p w:rsidR="008F766D" w:rsidRDefault="008F766D">
          <w:r w:rsidRPr="00123360">
            <w:rPr>
              <w:rStyle w:val="PlaceholderText"/>
            </w:rPr>
            <w:t>Click here to enter text.</w:t>
          </w:r>
        </w:p>
      </w:docPartBody>
    </w:docPart>
    <w:docPart>
      <w:docPartPr>
        <w:name w:val="AC872718096945739295CF4244AA5C13"/>
        <w:category>
          <w:name w:val="General"/>
          <w:gallery w:val="placeholder"/>
        </w:category>
        <w:types>
          <w:type w:val="bbPlcHdr"/>
        </w:types>
        <w:behaviors>
          <w:behavior w:val="content"/>
        </w:behaviors>
        <w:guid w:val="{FEC0BB76-1D62-4F28-B191-11F96DFC4E7A}"/>
      </w:docPartPr>
      <w:docPartBody>
        <w:p w:rsidR="008F766D" w:rsidRDefault="008F766D">
          <w:r w:rsidRPr="00EE5E39">
            <w:rPr>
              <w:rStyle w:val="PlaceholderText"/>
            </w:rPr>
            <w:t>Click here to enter text.</w:t>
          </w:r>
        </w:p>
      </w:docPartBody>
    </w:docPart>
    <w:docPart>
      <w:docPartPr>
        <w:name w:val="E7A308B477E34E5A848489880CCF72EE"/>
        <w:category>
          <w:name w:val="General"/>
          <w:gallery w:val="placeholder"/>
        </w:category>
        <w:types>
          <w:type w:val="bbPlcHdr"/>
        </w:types>
        <w:behaviors>
          <w:behavior w:val="content"/>
        </w:behaviors>
        <w:guid w:val="{2A04919B-2401-4C68-9FF0-96DC2A1E523F}"/>
      </w:docPartPr>
      <w:docPartBody>
        <w:p w:rsidR="008F766D" w:rsidRDefault="008F766D">
          <w:r w:rsidRPr="00EE5E39">
            <w:rPr>
              <w:rStyle w:val="PlaceholderText"/>
            </w:rPr>
            <w:t>Click here to enter text.</w:t>
          </w:r>
        </w:p>
      </w:docPartBody>
    </w:docPart>
    <w:docPart>
      <w:docPartPr>
        <w:name w:val="6B80F2442D764E78B40F98BEF4193B15"/>
        <w:category>
          <w:name w:val="General"/>
          <w:gallery w:val="placeholder"/>
        </w:category>
        <w:types>
          <w:type w:val="bbPlcHdr"/>
        </w:types>
        <w:behaviors>
          <w:behavior w:val="content"/>
        </w:behaviors>
        <w:guid w:val="{70BFC580-11D2-4D9D-84A4-7F7CBD8D78CE}"/>
      </w:docPartPr>
      <w:docPartBody>
        <w:p w:rsidR="008F766D" w:rsidRDefault="008F766D">
          <w:r w:rsidRPr="00EE5E39">
            <w:rPr>
              <w:rStyle w:val="PlaceholderText"/>
            </w:rPr>
            <w:t>Click here to enter text.</w:t>
          </w:r>
        </w:p>
      </w:docPartBody>
    </w:docPart>
    <w:docPart>
      <w:docPartPr>
        <w:name w:val="9888E77F1CBB4C778A5C8240A0D09FE3"/>
        <w:category>
          <w:name w:val="General"/>
          <w:gallery w:val="placeholder"/>
        </w:category>
        <w:types>
          <w:type w:val="bbPlcHdr"/>
        </w:types>
        <w:behaviors>
          <w:behavior w:val="content"/>
        </w:behaviors>
        <w:guid w:val="{E82038BA-C04E-4ECC-8253-16DC5DF63B42}"/>
      </w:docPartPr>
      <w:docPartBody>
        <w:p w:rsidR="008F766D" w:rsidRDefault="008F766D">
          <w:r w:rsidRPr="00123360">
            <w:rPr>
              <w:rStyle w:val="PlaceholderText"/>
            </w:rPr>
            <w:t>Click here to enter text.</w:t>
          </w:r>
        </w:p>
      </w:docPartBody>
    </w:docPart>
    <w:docPart>
      <w:docPartPr>
        <w:name w:val="1E16EAE02F6B4FF88AA58EE8DDF98696"/>
        <w:category>
          <w:name w:val="General"/>
          <w:gallery w:val="placeholder"/>
        </w:category>
        <w:types>
          <w:type w:val="bbPlcHdr"/>
        </w:types>
        <w:behaviors>
          <w:behavior w:val="content"/>
        </w:behaviors>
        <w:guid w:val="{ED7B8013-BA9F-4474-A6EB-9963681DBB7F}"/>
      </w:docPartPr>
      <w:docPartBody>
        <w:p w:rsidR="008F766D" w:rsidRDefault="008F766D">
          <w:r w:rsidRPr="00EE5E39">
            <w:rPr>
              <w:rStyle w:val="PlaceholderText"/>
            </w:rPr>
            <w:t>Click here to enter text.</w:t>
          </w:r>
        </w:p>
      </w:docPartBody>
    </w:docPart>
    <w:docPart>
      <w:docPartPr>
        <w:name w:val="30F162127FA64E26888295FEF23A895C"/>
        <w:category>
          <w:name w:val="General"/>
          <w:gallery w:val="placeholder"/>
        </w:category>
        <w:types>
          <w:type w:val="bbPlcHdr"/>
        </w:types>
        <w:behaviors>
          <w:behavior w:val="content"/>
        </w:behaviors>
        <w:guid w:val="{E7E877AE-4CC7-447E-82CA-5487AEBA5C4A}"/>
      </w:docPartPr>
      <w:docPartBody>
        <w:p w:rsidR="008F766D" w:rsidRDefault="008F766D">
          <w:r w:rsidRPr="00EE5E39">
            <w:rPr>
              <w:rStyle w:val="PlaceholderText"/>
            </w:rPr>
            <w:t>Click here to enter text.</w:t>
          </w:r>
        </w:p>
      </w:docPartBody>
    </w:docPart>
    <w:docPart>
      <w:docPartPr>
        <w:name w:val="CBF57B63BBF243078EC9283A9607435B"/>
        <w:category>
          <w:name w:val="General"/>
          <w:gallery w:val="placeholder"/>
        </w:category>
        <w:types>
          <w:type w:val="bbPlcHdr"/>
        </w:types>
        <w:behaviors>
          <w:behavior w:val="content"/>
        </w:behaviors>
        <w:guid w:val="{DD23157A-6958-4DE8-B835-A9420172592A}"/>
      </w:docPartPr>
      <w:docPartBody>
        <w:p w:rsidR="008F766D" w:rsidRDefault="008F766D">
          <w:r w:rsidRPr="00EE5E39">
            <w:rPr>
              <w:rStyle w:val="PlaceholderText"/>
            </w:rPr>
            <w:t>Click here to enter text.</w:t>
          </w:r>
        </w:p>
      </w:docPartBody>
    </w:docPart>
    <w:docPart>
      <w:docPartPr>
        <w:name w:val="97B7A48E3D0443759C8E5CFAF7E39080"/>
        <w:category>
          <w:name w:val="General"/>
          <w:gallery w:val="placeholder"/>
        </w:category>
        <w:types>
          <w:type w:val="bbPlcHdr"/>
        </w:types>
        <w:behaviors>
          <w:behavior w:val="content"/>
        </w:behaviors>
        <w:guid w:val="{AF7DFCB4-E451-46A0-BB3F-96B77075EC6C}"/>
      </w:docPartPr>
      <w:docPartBody>
        <w:p w:rsidR="008F766D" w:rsidRDefault="008F766D">
          <w:r w:rsidRPr="00123360">
            <w:rPr>
              <w:rStyle w:val="PlaceholderText"/>
            </w:rPr>
            <w:t>Click here to enter text.</w:t>
          </w:r>
        </w:p>
      </w:docPartBody>
    </w:docPart>
    <w:docPart>
      <w:docPartPr>
        <w:name w:val="00D9EEC3AF9940C19DC8BA10113CDA28"/>
        <w:category>
          <w:name w:val="General"/>
          <w:gallery w:val="placeholder"/>
        </w:category>
        <w:types>
          <w:type w:val="bbPlcHdr"/>
        </w:types>
        <w:behaviors>
          <w:behavior w:val="content"/>
        </w:behaviors>
        <w:guid w:val="{DCBC5BBA-854C-496B-8C58-19CFFD58D78D}"/>
      </w:docPartPr>
      <w:docPartBody>
        <w:p w:rsidR="008F766D" w:rsidRDefault="008F766D">
          <w:r w:rsidRPr="00EE5E39">
            <w:rPr>
              <w:rStyle w:val="PlaceholderText"/>
            </w:rPr>
            <w:t>Click here to enter text.</w:t>
          </w:r>
        </w:p>
      </w:docPartBody>
    </w:docPart>
    <w:docPart>
      <w:docPartPr>
        <w:name w:val="3B24407827EA44C1953EEE1AB947586E"/>
        <w:category>
          <w:name w:val="General"/>
          <w:gallery w:val="placeholder"/>
        </w:category>
        <w:types>
          <w:type w:val="bbPlcHdr"/>
        </w:types>
        <w:behaviors>
          <w:behavior w:val="content"/>
        </w:behaviors>
        <w:guid w:val="{062E1C62-D7EA-4D6B-908D-5700ED737129}"/>
      </w:docPartPr>
      <w:docPartBody>
        <w:p w:rsidR="008F766D" w:rsidRDefault="008F766D">
          <w:r w:rsidRPr="00EE5E39">
            <w:rPr>
              <w:rStyle w:val="PlaceholderText"/>
            </w:rPr>
            <w:t>Click here to enter text.</w:t>
          </w:r>
        </w:p>
      </w:docPartBody>
    </w:docPart>
    <w:docPart>
      <w:docPartPr>
        <w:name w:val="F8D735B488A24F50A916544BC48ABD56"/>
        <w:category>
          <w:name w:val="General"/>
          <w:gallery w:val="placeholder"/>
        </w:category>
        <w:types>
          <w:type w:val="bbPlcHdr"/>
        </w:types>
        <w:behaviors>
          <w:behavior w:val="content"/>
        </w:behaviors>
        <w:guid w:val="{AE3C108C-286D-4EF8-95AA-B1E0D3FAE639}"/>
      </w:docPartPr>
      <w:docPartBody>
        <w:p w:rsidR="008F766D" w:rsidRDefault="008F766D">
          <w:r w:rsidRPr="00EE5E39">
            <w:rPr>
              <w:rStyle w:val="PlaceholderText"/>
            </w:rPr>
            <w:t>Click here to enter text.</w:t>
          </w:r>
        </w:p>
      </w:docPartBody>
    </w:docPart>
    <w:docPart>
      <w:docPartPr>
        <w:name w:val="FDA26499A5EE414E8DD0A97A331475CF"/>
        <w:category>
          <w:name w:val="General"/>
          <w:gallery w:val="placeholder"/>
        </w:category>
        <w:types>
          <w:type w:val="bbPlcHdr"/>
        </w:types>
        <w:behaviors>
          <w:behavior w:val="content"/>
        </w:behaviors>
        <w:guid w:val="{2075845B-79B6-444E-A1F3-08724CBC81BF}"/>
      </w:docPartPr>
      <w:docPartBody>
        <w:p w:rsidR="008F766D" w:rsidRDefault="008F766D">
          <w:r w:rsidRPr="00123360">
            <w:rPr>
              <w:rStyle w:val="PlaceholderText"/>
            </w:rPr>
            <w:t>Click here to enter text.</w:t>
          </w:r>
        </w:p>
      </w:docPartBody>
    </w:docPart>
    <w:docPart>
      <w:docPartPr>
        <w:name w:val="03F506BF7345456A97BA5C080F06EB6F"/>
        <w:category>
          <w:name w:val="General"/>
          <w:gallery w:val="placeholder"/>
        </w:category>
        <w:types>
          <w:type w:val="bbPlcHdr"/>
        </w:types>
        <w:behaviors>
          <w:behavior w:val="content"/>
        </w:behaviors>
        <w:guid w:val="{9D826BA0-E902-4788-B681-BDEE935EB7B2}"/>
      </w:docPartPr>
      <w:docPartBody>
        <w:p w:rsidR="008F766D" w:rsidRDefault="008F766D">
          <w:r w:rsidRPr="00EE5E39">
            <w:rPr>
              <w:rStyle w:val="PlaceholderText"/>
            </w:rPr>
            <w:t>Click here to enter text.</w:t>
          </w:r>
        </w:p>
      </w:docPartBody>
    </w:docPart>
    <w:docPart>
      <w:docPartPr>
        <w:name w:val="C303370E9E9D4BEB82E61363975A6B7A"/>
        <w:category>
          <w:name w:val="General"/>
          <w:gallery w:val="placeholder"/>
        </w:category>
        <w:types>
          <w:type w:val="bbPlcHdr"/>
        </w:types>
        <w:behaviors>
          <w:behavior w:val="content"/>
        </w:behaviors>
        <w:guid w:val="{BE19103A-9D5E-4BED-8AC9-88C11EBD0204}"/>
      </w:docPartPr>
      <w:docPartBody>
        <w:p w:rsidR="008F766D" w:rsidRDefault="008F766D">
          <w:r w:rsidRPr="00EE5E39">
            <w:rPr>
              <w:rStyle w:val="PlaceholderText"/>
            </w:rPr>
            <w:t>Click here to enter text.</w:t>
          </w:r>
        </w:p>
      </w:docPartBody>
    </w:docPart>
    <w:docPart>
      <w:docPartPr>
        <w:name w:val="BE8E2F84BCC2442391DB01D061A054C5"/>
        <w:category>
          <w:name w:val="General"/>
          <w:gallery w:val="placeholder"/>
        </w:category>
        <w:types>
          <w:type w:val="bbPlcHdr"/>
        </w:types>
        <w:behaviors>
          <w:behavior w:val="content"/>
        </w:behaviors>
        <w:guid w:val="{580E6082-F8FC-46C9-B828-3ADCBE12198E}"/>
      </w:docPartPr>
      <w:docPartBody>
        <w:p w:rsidR="008F766D" w:rsidRDefault="008F766D">
          <w:r w:rsidRPr="00EE5E39">
            <w:rPr>
              <w:rStyle w:val="PlaceholderText"/>
            </w:rPr>
            <w:t>Click here to enter text.</w:t>
          </w:r>
        </w:p>
      </w:docPartBody>
    </w:docPart>
    <w:docPart>
      <w:docPartPr>
        <w:name w:val="EF3D106D203C4B93816EA61B03700D15"/>
        <w:category>
          <w:name w:val="General"/>
          <w:gallery w:val="placeholder"/>
        </w:category>
        <w:types>
          <w:type w:val="bbPlcHdr"/>
        </w:types>
        <w:behaviors>
          <w:behavior w:val="content"/>
        </w:behaviors>
        <w:guid w:val="{B0E1AA08-E81D-4A63-865A-056E9F06A949}"/>
      </w:docPartPr>
      <w:docPartBody>
        <w:p w:rsidR="008F766D" w:rsidRDefault="008F766D">
          <w:r w:rsidRPr="00EE5E39">
            <w:rPr>
              <w:rStyle w:val="PlaceholderText"/>
            </w:rPr>
            <w:t>Click here to enter text.</w:t>
          </w:r>
        </w:p>
      </w:docPartBody>
    </w:docPart>
    <w:docPart>
      <w:docPartPr>
        <w:name w:val="0FDCBC108C3A452FBE5B95F427E82D6E"/>
        <w:category>
          <w:name w:val="General"/>
          <w:gallery w:val="placeholder"/>
        </w:category>
        <w:types>
          <w:type w:val="bbPlcHdr"/>
        </w:types>
        <w:behaviors>
          <w:behavior w:val="content"/>
        </w:behaviors>
        <w:guid w:val="{834398E9-BAA3-4859-9492-9FC2D6E18696}"/>
      </w:docPartPr>
      <w:docPartBody>
        <w:p w:rsidR="008F766D" w:rsidRDefault="008F766D">
          <w:r w:rsidRPr="00EE5E39">
            <w:rPr>
              <w:rStyle w:val="PlaceholderText"/>
            </w:rPr>
            <w:t>Click here to enter text.</w:t>
          </w:r>
        </w:p>
      </w:docPartBody>
    </w:docPart>
    <w:docPart>
      <w:docPartPr>
        <w:name w:val="599B8C112104493080860E52B0F5E94A"/>
        <w:category>
          <w:name w:val="General"/>
          <w:gallery w:val="placeholder"/>
        </w:category>
        <w:types>
          <w:type w:val="bbPlcHdr"/>
        </w:types>
        <w:behaviors>
          <w:behavior w:val="content"/>
        </w:behaviors>
        <w:guid w:val="{75DAE143-56A8-447B-AF88-2F858342EE10}"/>
      </w:docPartPr>
      <w:docPartBody>
        <w:p w:rsidR="008F766D" w:rsidRDefault="008F766D">
          <w:r w:rsidRPr="00EE5E39">
            <w:rPr>
              <w:rStyle w:val="PlaceholderText"/>
            </w:rPr>
            <w:t>Click here to enter text.</w:t>
          </w:r>
        </w:p>
      </w:docPartBody>
    </w:docPart>
    <w:docPart>
      <w:docPartPr>
        <w:name w:val="67ECA5660BCD4318906A4A56B45CC86D"/>
        <w:category>
          <w:name w:val="General"/>
          <w:gallery w:val="placeholder"/>
        </w:category>
        <w:types>
          <w:type w:val="bbPlcHdr"/>
        </w:types>
        <w:behaviors>
          <w:behavior w:val="content"/>
        </w:behaviors>
        <w:guid w:val="{3C2A6865-F1EF-400E-8A44-017357E3422F}"/>
      </w:docPartPr>
      <w:docPartBody>
        <w:p w:rsidR="008F766D" w:rsidRDefault="008F766D">
          <w:r w:rsidRPr="00123360">
            <w:rPr>
              <w:rStyle w:val="PlaceholderText"/>
            </w:rPr>
            <w:t>Click here to enter text.</w:t>
          </w:r>
        </w:p>
      </w:docPartBody>
    </w:docPart>
    <w:docPart>
      <w:docPartPr>
        <w:name w:val="2186A2E1034F4D64AE19F4012BE7A159"/>
        <w:category>
          <w:name w:val="General"/>
          <w:gallery w:val="placeholder"/>
        </w:category>
        <w:types>
          <w:type w:val="bbPlcHdr"/>
        </w:types>
        <w:behaviors>
          <w:behavior w:val="content"/>
        </w:behaviors>
        <w:guid w:val="{5F6C3D1F-4E22-4351-B0A1-4253EACF01D9}"/>
      </w:docPartPr>
      <w:docPartBody>
        <w:p w:rsidR="008F766D" w:rsidRDefault="008F766D">
          <w:r w:rsidRPr="00EE5E39">
            <w:rPr>
              <w:rStyle w:val="PlaceholderText"/>
            </w:rPr>
            <w:t>Click here to enter text.</w:t>
          </w:r>
        </w:p>
      </w:docPartBody>
    </w:docPart>
    <w:docPart>
      <w:docPartPr>
        <w:name w:val="B569518624B743CA89B79F43D83EEB93"/>
        <w:category>
          <w:name w:val="General"/>
          <w:gallery w:val="placeholder"/>
        </w:category>
        <w:types>
          <w:type w:val="bbPlcHdr"/>
        </w:types>
        <w:behaviors>
          <w:behavior w:val="content"/>
        </w:behaviors>
        <w:guid w:val="{61F1B2A2-78E7-4187-93DF-81C4524819F1}"/>
      </w:docPartPr>
      <w:docPartBody>
        <w:p w:rsidR="008F766D" w:rsidRDefault="008F766D">
          <w:r w:rsidRPr="00EE5E39">
            <w:rPr>
              <w:rStyle w:val="PlaceholderText"/>
            </w:rPr>
            <w:t>Click here to enter text.</w:t>
          </w:r>
        </w:p>
      </w:docPartBody>
    </w:docPart>
    <w:docPart>
      <w:docPartPr>
        <w:name w:val="4797C04FC1B04E8A8F5B805A5D8F9259"/>
        <w:category>
          <w:name w:val="General"/>
          <w:gallery w:val="placeholder"/>
        </w:category>
        <w:types>
          <w:type w:val="bbPlcHdr"/>
        </w:types>
        <w:behaviors>
          <w:behavior w:val="content"/>
        </w:behaviors>
        <w:guid w:val="{A591BD3F-C7EF-4FC7-AD80-2089527E9679}"/>
      </w:docPartPr>
      <w:docPartBody>
        <w:p w:rsidR="008F766D" w:rsidRDefault="008F766D">
          <w:r w:rsidRPr="00EE5E39">
            <w:rPr>
              <w:rStyle w:val="PlaceholderText"/>
            </w:rPr>
            <w:t>Click here to enter text.</w:t>
          </w:r>
        </w:p>
      </w:docPartBody>
    </w:docPart>
    <w:docPart>
      <w:docPartPr>
        <w:name w:val="DD83E816DFC241E793875BE5BBF4AC9F"/>
        <w:category>
          <w:name w:val="General"/>
          <w:gallery w:val="placeholder"/>
        </w:category>
        <w:types>
          <w:type w:val="bbPlcHdr"/>
        </w:types>
        <w:behaviors>
          <w:behavior w:val="content"/>
        </w:behaviors>
        <w:guid w:val="{4BDE4D1F-AA8A-4C75-A01E-36CD71B9C2CA}"/>
      </w:docPartPr>
      <w:docPartBody>
        <w:p w:rsidR="008F766D" w:rsidRDefault="008F766D">
          <w:r w:rsidRPr="00EE5E39">
            <w:rPr>
              <w:rStyle w:val="PlaceholderText"/>
            </w:rPr>
            <w:t>Click here to enter text.</w:t>
          </w:r>
        </w:p>
      </w:docPartBody>
    </w:docPart>
    <w:docPart>
      <w:docPartPr>
        <w:name w:val="25313EC21A054CFE98F2E073622993AD"/>
        <w:category>
          <w:name w:val="General"/>
          <w:gallery w:val="placeholder"/>
        </w:category>
        <w:types>
          <w:type w:val="bbPlcHdr"/>
        </w:types>
        <w:behaviors>
          <w:behavior w:val="content"/>
        </w:behaviors>
        <w:guid w:val="{557CFFFB-2D0D-4DFF-9919-C80BFB2A7C66}"/>
      </w:docPartPr>
      <w:docPartBody>
        <w:p w:rsidR="008F766D" w:rsidRDefault="008F766D">
          <w:r w:rsidRPr="00123360">
            <w:rPr>
              <w:rStyle w:val="PlaceholderText"/>
            </w:rPr>
            <w:t>Click here to enter text.</w:t>
          </w:r>
        </w:p>
      </w:docPartBody>
    </w:docPart>
    <w:docPart>
      <w:docPartPr>
        <w:name w:val="36459CBD2DF84DFF9B27E7FF981D8BA7"/>
        <w:category>
          <w:name w:val="General"/>
          <w:gallery w:val="placeholder"/>
        </w:category>
        <w:types>
          <w:type w:val="bbPlcHdr"/>
        </w:types>
        <w:behaviors>
          <w:behavior w:val="content"/>
        </w:behaviors>
        <w:guid w:val="{52F11D66-3646-42AC-90C4-E24B358F5CD9}"/>
      </w:docPartPr>
      <w:docPartBody>
        <w:p w:rsidR="008F766D" w:rsidRDefault="008F766D">
          <w:r w:rsidRPr="00EE5E39">
            <w:rPr>
              <w:rStyle w:val="PlaceholderText"/>
            </w:rPr>
            <w:t>Click here to enter text.</w:t>
          </w:r>
        </w:p>
      </w:docPartBody>
    </w:docPart>
    <w:docPart>
      <w:docPartPr>
        <w:name w:val="34FEEACBD7F841E497294216D43E67BC"/>
        <w:category>
          <w:name w:val="General"/>
          <w:gallery w:val="placeholder"/>
        </w:category>
        <w:types>
          <w:type w:val="bbPlcHdr"/>
        </w:types>
        <w:behaviors>
          <w:behavior w:val="content"/>
        </w:behaviors>
        <w:guid w:val="{8BF095AB-305E-44B3-8B20-27CB8B7ED11D}"/>
      </w:docPartPr>
      <w:docPartBody>
        <w:p w:rsidR="008F766D" w:rsidRDefault="008F766D">
          <w:r w:rsidRPr="00EE5E39">
            <w:rPr>
              <w:rStyle w:val="PlaceholderText"/>
            </w:rPr>
            <w:t>Click here to enter text.</w:t>
          </w:r>
        </w:p>
      </w:docPartBody>
    </w:docPart>
    <w:docPart>
      <w:docPartPr>
        <w:name w:val="5CEFF131FFD8426BB33D568CB380599C"/>
        <w:category>
          <w:name w:val="General"/>
          <w:gallery w:val="placeholder"/>
        </w:category>
        <w:types>
          <w:type w:val="bbPlcHdr"/>
        </w:types>
        <w:behaviors>
          <w:behavior w:val="content"/>
        </w:behaviors>
        <w:guid w:val="{BCFB5CA8-D78F-423E-9A39-460D01D6DE39}"/>
      </w:docPartPr>
      <w:docPartBody>
        <w:p w:rsidR="008F766D" w:rsidRDefault="008F766D">
          <w:r w:rsidRPr="00EE5E39">
            <w:rPr>
              <w:rStyle w:val="PlaceholderText"/>
            </w:rPr>
            <w:t>Click here to enter text.</w:t>
          </w:r>
        </w:p>
      </w:docPartBody>
    </w:docPart>
    <w:docPart>
      <w:docPartPr>
        <w:name w:val="FB9EC63CA86C428289808B1C54DC4536"/>
        <w:category>
          <w:name w:val="General"/>
          <w:gallery w:val="placeholder"/>
        </w:category>
        <w:types>
          <w:type w:val="bbPlcHdr"/>
        </w:types>
        <w:behaviors>
          <w:behavior w:val="content"/>
        </w:behaviors>
        <w:guid w:val="{CCE910FE-CB29-4E70-9C7F-C0E217197181}"/>
      </w:docPartPr>
      <w:docPartBody>
        <w:p w:rsidR="008F766D" w:rsidRDefault="008F766D">
          <w:r w:rsidRPr="00EE5E39">
            <w:rPr>
              <w:rStyle w:val="PlaceholderText"/>
            </w:rPr>
            <w:t>Click here to enter text.</w:t>
          </w:r>
        </w:p>
      </w:docPartBody>
    </w:docPart>
    <w:docPart>
      <w:docPartPr>
        <w:name w:val="AAD33E464B374492AD6AFA93FAB0CA38"/>
        <w:category>
          <w:name w:val="General"/>
          <w:gallery w:val="placeholder"/>
        </w:category>
        <w:types>
          <w:type w:val="bbPlcHdr"/>
        </w:types>
        <w:behaviors>
          <w:behavior w:val="content"/>
        </w:behaviors>
        <w:guid w:val="{18520AAA-B050-4816-84C6-F38D50DF72B7}"/>
      </w:docPartPr>
      <w:docPartBody>
        <w:p w:rsidR="008F766D" w:rsidRDefault="008F766D">
          <w:r w:rsidRPr="00EE5E39">
            <w:rPr>
              <w:rStyle w:val="PlaceholderText"/>
            </w:rPr>
            <w:t>Click here to enter text.</w:t>
          </w:r>
        </w:p>
      </w:docPartBody>
    </w:docPart>
    <w:docPart>
      <w:docPartPr>
        <w:name w:val="1A79F610962843BAA806634F1E9E692A"/>
        <w:category>
          <w:name w:val="General"/>
          <w:gallery w:val="placeholder"/>
        </w:category>
        <w:types>
          <w:type w:val="bbPlcHdr"/>
        </w:types>
        <w:behaviors>
          <w:behavior w:val="content"/>
        </w:behaviors>
        <w:guid w:val="{DC93A330-8B51-4A05-AE5E-E91E38671E01}"/>
      </w:docPartPr>
      <w:docPartBody>
        <w:p w:rsidR="008F766D" w:rsidRDefault="008F766D">
          <w:r w:rsidRPr="00EE5E39">
            <w:rPr>
              <w:rStyle w:val="PlaceholderText"/>
            </w:rPr>
            <w:t>Click here to enter text.</w:t>
          </w:r>
        </w:p>
      </w:docPartBody>
    </w:docPart>
    <w:docPart>
      <w:docPartPr>
        <w:name w:val="8B8C8ED7FDD24F4695ED6A65BDA15EB2"/>
        <w:category>
          <w:name w:val="General"/>
          <w:gallery w:val="placeholder"/>
        </w:category>
        <w:types>
          <w:type w:val="bbPlcHdr"/>
        </w:types>
        <w:behaviors>
          <w:behavior w:val="content"/>
        </w:behaviors>
        <w:guid w:val="{157F4788-071E-4C5A-9BBE-E0BEDBA5BEDD}"/>
      </w:docPartPr>
      <w:docPartBody>
        <w:p w:rsidR="008F766D" w:rsidRDefault="008F766D">
          <w:r w:rsidRPr="00123360">
            <w:rPr>
              <w:rStyle w:val="PlaceholderText"/>
            </w:rPr>
            <w:t>Click here to enter text.</w:t>
          </w:r>
        </w:p>
      </w:docPartBody>
    </w:docPart>
    <w:docPart>
      <w:docPartPr>
        <w:name w:val="38FA256B33EB4CEA9F899055C54B24B4"/>
        <w:category>
          <w:name w:val="General"/>
          <w:gallery w:val="placeholder"/>
        </w:category>
        <w:types>
          <w:type w:val="bbPlcHdr"/>
        </w:types>
        <w:behaviors>
          <w:behavior w:val="content"/>
        </w:behaviors>
        <w:guid w:val="{18005DB5-62BE-40FE-9C1D-4528E3BF8A56}"/>
      </w:docPartPr>
      <w:docPartBody>
        <w:p w:rsidR="008F766D" w:rsidRDefault="008F766D">
          <w:r w:rsidRPr="00EE5E39">
            <w:rPr>
              <w:rStyle w:val="PlaceholderText"/>
            </w:rPr>
            <w:t>Click here to enter text.</w:t>
          </w:r>
        </w:p>
      </w:docPartBody>
    </w:docPart>
    <w:docPart>
      <w:docPartPr>
        <w:name w:val="FEB2CF818A0345F99042FB45675C4486"/>
        <w:category>
          <w:name w:val="General"/>
          <w:gallery w:val="placeholder"/>
        </w:category>
        <w:types>
          <w:type w:val="bbPlcHdr"/>
        </w:types>
        <w:behaviors>
          <w:behavior w:val="content"/>
        </w:behaviors>
        <w:guid w:val="{B1868618-B094-42BD-90C5-1208D8362745}"/>
      </w:docPartPr>
      <w:docPartBody>
        <w:p w:rsidR="008F766D" w:rsidRDefault="008F766D">
          <w:r w:rsidRPr="00EE5E39">
            <w:rPr>
              <w:rStyle w:val="PlaceholderText"/>
            </w:rPr>
            <w:t>Click here to enter text.</w:t>
          </w:r>
        </w:p>
      </w:docPartBody>
    </w:docPart>
    <w:docPart>
      <w:docPartPr>
        <w:name w:val="2CD68DE38E1945D380475AA0DED6CB1F"/>
        <w:category>
          <w:name w:val="General"/>
          <w:gallery w:val="placeholder"/>
        </w:category>
        <w:types>
          <w:type w:val="bbPlcHdr"/>
        </w:types>
        <w:behaviors>
          <w:behavior w:val="content"/>
        </w:behaviors>
        <w:guid w:val="{19BD6FB7-92F9-4DB1-80E2-AFFFBC5A53F6}"/>
      </w:docPartPr>
      <w:docPartBody>
        <w:p w:rsidR="008F766D" w:rsidRDefault="008F766D">
          <w:r w:rsidRPr="00EE5E39">
            <w:rPr>
              <w:rStyle w:val="PlaceholderText"/>
            </w:rPr>
            <w:t>Click here to enter text.</w:t>
          </w:r>
        </w:p>
      </w:docPartBody>
    </w:docPart>
    <w:docPart>
      <w:docPartPr>
        <w:name w:val="32AE5488A8344F858DF72E29D46B1DDF"/>
        <w:category>
          <w:name w:val="General"/>
          <w:gallery w:val="placeholder"/>
        </w:category>
        <w:types>
          <w:type w:val="bbPlcHdr"/>
        </w:types>
        <w:behaviors>
          <w:behavior w:val="content"/>
        </w:behaviors>
        <w:guid w:val="{4926DCC8-8A89-462F-82C5-645C00407AE8}"/>
      </w:docPartPr>
      <w:docPartBody>
        <w:p w:rsidR="008F766D" w:rsidRDefault="008F766D">
          <w:r w:rsidRPr="00123360">
            <w:rPr>
              <w:rStyle w:val="PlaceholderText"/>
            </w:rPr>
            <w:t>Click here to enter text.</w:t>
          </w:r>
        </w:p>
      </w:docPartBody>
    </w:docPart>
    <w:docPart>
      <w:docPartPr>
        <w:name w:val="975E3B099CBC4C1F983ABF2FD20EE26B"/>
        <w:category>
          <w:name w:val="General"/>
          <w:gallery w:val="placeholder"/>
        </w:category>
        <w:types>
          <w:type w:val="bbPlcHdr"/>
        </w:types>
        <w:behaviors>
          <w:behavior w:val="content"/>
        </w:behaviors>
        <w:guid w:val="{FDD9D67D-F126-4CAC-80B8-D80E5539AE99}"/>
      </w:docPartPr>
      <w:docPartBody>
        <w:p w:rsidR="008F766D" w:rsidRDefault="008F766D">
          <w:r w:rsidRPr="00EE5E39">
            <w:rPr>
              <w:rStyle w:val="PlaceholderText"/>
            </w:rPr>
            <w:t>Click here to enter text.</w:t>
          </w:r>
        </w:p>
      </w:docPartBody>
    </w:docPart>
    <w:docPart>
      <w:docPartPr>
        <w:name w:val="1BC7B38E16D64EFF81782F9D68356B50"/>
        <w:category>
          <w:name w:val="General"/>
          <w:gallery w:val="placeholder"/>
        </w:category>
        <w:types>
          <w:type w:val="bbPlcHdr"/>
        </w:types>
        <w:behaviors>
          <w:behavior w:val="content"/>
        </w:behaviors>
        <w:guid w:val="{AE01731B-4685-41D1-8C49-EA02D91F75B9}"/>
      </w:docPartPr>
      <w:docPartBody>
        <w:p w:rsidR="008F766D" w:rsidRDefault="008F766D">
          <w:r w:rsidRPr="00EE5E39">
            <w:rPr>
              <w:rStyle w:val="PlaceholderText"/>
            </w:rPr>
            <w:t>Click here to enter text.</w:t>
          </w:r>
        </w:p>
      </w:docPartBody>
    </w:docPart>
    <w:docPart>
      <w:docPartPr>
        <w:name w:val="55F1F24AEBAF46289FBD038D1CA708EF"/>
        <w:category>
          <w:name w:val="General"/>
          <w:gallery w:val="placeholder"/>
        </w:category>
        <w:types>
          <w:type w:val="bbPlcHdr"/>
        </w:types>
        <w:behaviors>
          <w:behavior w:val="content"/>
        </w:behaviors>
        <w:guid w:val="{552503A4-6F6F-4923-8CDB-C9DE3742D570}"/>
      </w:docPartPr>
      <w:docPartBody>
        <w:p w:rsidR="008F766D" w:rsidRDefault="008F766D">
          <w:r w:rsidRPr="00EE5E39">
            <w:rPr>
              <w:rStyle w:val="PlaceholderText"/>
            </w:rPr>
            <w:t>Click here to enter text.</w:t>
          </w:r>
        </w:p>
      </w:docPartBody>
    </w:docPart>
    <w:docPart>
      <w:docPartPr>
        <w:name w:val="ED17672E251C40A7A38CE6F0D01F3909"/>
        <w:category>
          <w:name w:val="General"/>
          <w:gallery w:val="placeholder"/>
        </w:category>
        <w:types>
          <w:type w:val="bbPlcHdr"/>
        </w:types>
        <w:behaviors>
          <w:behavior w:val="content"/>
        </w:behaviors>
        <w:guid w:val="{9A8765DB-5275-46B9-9154-28FAF77B8A60}"/>
      </w:docPartPr>
      <w:docPartBody>
        <w:p w:rsidR="008F766D" w:rsidRDefault="008F766D">
          <w:r w:rsidRPr="00123360">
            <w:rPr>
              <w:rStyle w:val="PlaceholderText"/>
            </w:rPr>
            <w:t>Click here to enter text.</w:t>
          </w:r>
        </w:p>
      </w:docPartBody>
    </w:docPart>
    <w:docPart>
      <w:docPartPr>
        <w:name w:val="98C6F47DDF7543EC822700EC965BD23D"/>
        <w:category>
          <w:name w:val="General"/>
          <w:gallery w:val="placeholder"/>
        </w:category>
        <w:types>
          <w:type w:val="bbPlcHdr"/>
        </w:types>
        <w:behaviors>
          <w:behavior w:val="content"/>
        </w:behaviors>
        <w:guid w:val="{D7D65562-4534-4909-81E1-BDF95DF8B516}"/>
      </w:docPartPr>
      <w:docPartBody>
        <w:p w:rsidR="008F766D" w:rsidRDefault="008F766D">
          <w:r w:rsidRPr="00EE5E39">
            <w:rPr>
              <w:rStyle w:val="PlaceholderText"/>
            </w:rPr>
            <w:t>Click here to enter text.</w:t>
          </w:r>
        </w:p>
      </w:docPartBody>
    </w:docPart>
    <w:docPart>
      <w:docPartPr>
        <w:name w:val="40B4F32E071B4434A1CEF68C33948E09"/>
        <w:category>
          <w:name w:val="General"/>
          <w:gallery w:val="placeholder"/>
        </w:category>
        <w:types>
          <w:type w:val="bbPlcHdr"/>
        </w:types>
        <w:behaviors>
          <w:behavior w:val="content"/>
        </w:behaviors>
        <w:guid w:val="{92D65753-77AE-4960-AB00-98581A96E66A}"/>
      </w:docPartPr>
      <w:docPartBody>
        <w:p w:rsidR="008F766D" w:rsidRDefault="008F766D">
          <w:r w:rsidRPr="00EE5E39">
            <w:rPr>
              <w:rStyle w:val="PlaceholderText"/>
            </w:rPr>
            <w:t>Click here to enter text.</w:t>
          </w:r>
        </w:p>
      </w:docPartBody>
    </w:docPart>
    <w:docPart>
      <w:docPartPr>
        <w:name w:val="1E5587814D994EEAB210306912D50E89"/>
        <w:category>
          <w:name w:val="General"/>
          <w:gallery w:val="placeholder"/>
        </w:category>
        <w:types>
          <w:type w:val="bbPlcHdr"/>
        </w:types>
        <w:behaviors>
          <w:behavior w:val="content"/>
        </w:behaviors>
        <w:guid w:val="{49B2C9C0-CD77-4183-A7B5-5E97C3C87097}"/>
      </w:docPartPr>
      <w:docPartBody>
        <w:p w:rsidR="008F766D" w:rsidRDefault="008F766D">
          <w:r w:rsidRPr="00EE5E39">
            <w:rPr>
              <w:rStyle w:val="PlaceholderText"/>
            </w:rPr>
            <w:t>Click here to enter text.</w:t>
          </w:r>
        </w:p>
      </w:docPartBody>
    </w:docPart>
    <w:docPart>
      <w:docPartPr>
        <w:name w:val="44F210054F96499D993E3846CA4D42AB"/>
        <w:category>
          <w:name w:val="General"/>
          <w:gallery w:val="placeholder"/>
        </w:category>
        <w:types>
          <w:type w:val="bbPlcHdr"/>
        </w:types>
        <w:behaviors>
          <w:behavior w:val="content"/>
        </w:behaviors>
        <w:guid w:val="{923AC1F0-660D-4E21-ABBD-F40869E5300D}"/>
      </w:docPartPr>
      <w:docPartBody>
        <w:p w:rsidR="008F766D" w:rsidRDefault="008F766D">
          <w:r w:rsidRPr="00123360">
            <w:rPr>
              <w:rStyle w:val="PlaceholderText"/>
            </w:rPr>
            <w:t>Click here to enter text.</w:t>
          </w:r>
        </w:p>
      </w:docPartBody>
    </w:docPart>
    <w:docPart>
      <w:docPartPr>
        <w:name w:val="33657AE9388744078A3A8E4F29F44E02"/>
        <w:category>
          <w:name w:val="General"/>
          <w:gallery w:val="placeholder"/>
        </w:category>
        <w:types>
          <w:type w:val="bbPlcHdr"/>
        </w:types>
        <w:behaviors>
          <w:behavior w:val="content"/>
        </w:behaviors>
        <w:guid w:val="{2EB3790A-3577-4047-A015-0BE0DB3B96A0}"/>
      </w:docPartPr>
      <w:docPartBody>
        <w:p w:rsidR="008F766D" w:rsidRDefault="008F766D">
          <w:r w:rsidRPr="00EE5E39">
            <w:rPr>
              <w:rStyle w:val="PlaceholderText"/>
            </w:rPr>
            <w:t>Click here to enter text.</w:t>
          </w:r>
        </w:p>
      </w:docPartBody>
    </w:docPart>
    <w:docPart>
      <w:docPartPr>
        <w:name w:val="6D3D9292B954424FAAD53876B6AA8072"/>
        <w:category>
          <w:name w:val="General"/>
          <w:gallery w:val="placeholder"/>
        </w:category>
        <w:types>
          <w:type w:val="bbPlcHdr"/>
        </w:types>
        <w:behaviors>
          <w:behavior w:val="content"/>
        </w:behaviors>
        <w:guid w:val="{F05CFF0B-34D1-4599-9D04-C0230B8DD45D}"/>
      </w:docPartPr>
      <w:docPartBody>
        <w:p w:rsidR="008F766D" w:rsidRDefault="008F766D">
          <w:r w:rsidRPr="00EE5E39">
            <w:rPr>
              <w:rStyle w:val="PlaceholderText"/>
            </w:rPr>
            <w:t>Click here to enter text.</w:t>
          </w:r>
        </w:p>
      </w:docPartBody>
    </w:docPart>
    <w:docPart>
      <w:docPartPr>
        <w:name w:val="73D45D4A643948EDA7F85B5A66BC3DBB"/>
        <w:category>
          <w:name w:val="General"/>
          <w:gallery w:val="placeholder"/>
        </w:category>
        <w:types>
          <w:type w:val="bbPlcHdr"/>
        </w:types>
        <w:behaviors>
          <w:behavior w:val="content"/>
        </w:behaviors>
        <w:guid w:val="{B1BE2EE9-D8FD-4357-BF27-9E8A90277A01}"/>
      </w:docPartPr>
      <w:docPartBody>
        <w:p w:rsidR="008F766D" w:rsidRDefault="008F766D">
          <w:r w:rsidRPr="00EE5E39">
            <w:rPr>
              <w:rStyle w:val="PlaceholderText"/>
            </w:rPr>
            <w:t>Click here to enter text.</w:t>
          </w:r>
        </w:p>
      </w:docPartBody>
    </w:docPart>
    <w:docPart>
      <w:docPartPr>
        <w:name w:val="6B0D281394BD4BABBDA277DCE8570E43"/>
        <w:category>
          <w:name w:val="General"/>
          <w:gallery w:val="placeholder"/>
        </w:category>
        <w:types>
          <w:type w:val="bbPlcHdr"/>
        </w:types>
        <w:behaviors>
          <w:behavior w:val="content"/>
        </w:behaviors>
        <w:guid w:val="{E9FDC20A-9FD2-4972-9AE0-C094713032CA}"/>
      </w:docPartPr>
      <w:docPartBody>
        <w:p w:rsidR="008F766D" w:rsidRDefault="008F766D">
          <w:r w:rsidRPr="00EE5E39">
            <w:rPr>
              <w:rStyle w:val="PlaceholderText"/>
            </w:rPr>
            <w:t>Click here to enter text.</w:t>
          </w:r>
        </w:p>
      </w:docPartBody>
    </w:docPart>
    <w:docPart>
      <w:docPartPr>
        <w:name w:val="22E893A6593C413196A40C5F5681B211"/>
        <w:category>
          <w:name w:val="General"/>
          <w:gallery w:val="placeholder"/>
        </w:category>
        <w:types>
          <w:type w:val="bbPlcHdr"/>
        </w:types>
        <w:behaviors>
          <w:behavior w:val="content"/>
        </w:behaviors>
        <w:guid w:val="{64A72FE2-7649-4347-9B73-C54DBD2A8784}"/>
      </w:docPartPr>
      <w:docPartBody>
        <w:p w:rsidR="008F766D" w:rsidRDefault="008F766D">
          <w:r w:rsidRPr="00EE5E39">
            <w:rPr>
              <w:rStyle w:val="PlaceholderText"/>
            </w:rPr>
            <w:t>Click here to enter text.</w:t>
          </w:r>
        </w:p>
      </w:docPartBody>
    </w:docPart>
    <w:docPart>
      <w:docPartPr>
        <w:name w:val="3D588417025F47C391124EDC3454BF04"/>
        <w:category>
          <w:name w:val="General"/>
          <w:gallery w:val="placeholder"/>
        </w:category>
        <w:types>
          <w:type w:val="bbPlcHdr"/>
        </w:types>
        <w:behaviors>
          <w:behavior w:val="content"/>
        </w:behaviors>
        <w:guid w:val="{5FC3D023-E939-42FF-883B-3D298A5957BA}"/>
      </w:docPartPr>
      <w:docPartBody>
        <w:p w:rsidR="008F766D" w:rsidRDefault="008F766D">
          <w:r w:rsidRPr="00EE5E39">
            <w:rPr>
              <w:rStyle w:val="PlaceholderText"/>
            </w:rPr>
            <w:t>Click here to enter text.</w:t>
          </w:r>
        </w:p>
      </w:docPartBody>
    </w:docPart>
    <w:docPart>
      <w:docPartPr>
        <w:name w:val="3A00E3D13A2A468E93DDE201DA871A63"/>
        <w:category>
          <w:name w:val="General"/>
          <w:gallery w:val="placeholder"/>
        </w:category>
        <w:types>
          <w:type w:val="bbPlcHdr"/>
        </w:types>
        <w:behaviors>
          <w:behavior w:val="content"/>
        </w:behaviors>
        <w:guid w:val="{2A54091A-F592-4F25-9A6E-4C7F1BFD0DA0}"/>
      </w:docPartPr>
      <w:docPartBody>
        <w:p w:rsidR="008F766D" w:rsidRDefault="008F766D">
          <w:r w:rsidRPr="00EE5E39">
            <w:rPr>
              <w:rStyle w:val="PlaceholderText"/>
            </w:rPr>
            <w:t>Click here to enter text.</w:t>
          </w:r>
        </w:p>
      </w:docPartBody>
    </w:docPart>
    <w:docPart>
      <w:docPartPr>
        <w:name w:val="7EF016F52D9746F88A51297BE661F5DB"/>
        <w:category>
          <w:name w:val="General"/>
          <w:gallery w:val="placeholder"/>
        </w:category>
        <w:types>
          <w:type w:val="bbPlcHdr"/>
        </w:types>
        <w:behaviors>
          <w:behavior w:val="content"/>
        </w:behaviors>
        <w:guid w:val="{AAC292CC-8D5B-4AE5-AE3E-0284D9531DBB}"/>
      </w:docPartPr>
      <w:docPartBody>
        <w:p w:rsidR="00854652" w:rsidRDefault="00854652">
          <w:r w:rsidRPr="00123360">
            <w:rPr>
              <w:rStyle w:val="PlaceholderText"/>
            </w:rPr>
            <w:t>Click here to enter text.</w:t>
          </w:r>
        </w:p>
      </w:docPartBody>
    </w:docPart>
    <w:docPart>
      <w:docPartPr>
        <w:name w:val="75DA145EAD554AD38460E9CF253F9BE7"/>
        <w:category>
          <w:name w:val="General"/>
          <w:gallery w:val="placeholder"/>
        </w:category>
        <w:types>
          <w:type w:val="bbPlcHdr"/>
        </w:types>
        <w:behaviors>
          <w:behavior w:val="content"/>
        </w:behaviors>
        <w:guid w:val="{73A6BE04-2009-487B-8398-24D413CA9677}"/>
      </w:docPartPr>
      <w:docPartBody>
        <w:p w:rsidR="00854652" w:rsidRDefault="00854652">
          <w:r w:rsidRPr="00EE5E39">
            <w:rPr>
              <w:rStyle w:val="PlaceholderText"/>
            </w:rPr>
            <w:t>Click here to enter text.</w:t>
          </w:r>
        </w:p>
      </w:docPartBody>
    </w:docPart>
    <w:docPart>
      <w:docPartPr>
        <w:name w:val="9DBADBCEDD3248EB9117E0277C66144E"/>
        <w:category>
          <w:name w:val="General"/>
          <w:gallery w:val="placeholder"/>
        </w:category>
        <w:types>
          <w:type w:val="bbPlcHdr"/>
        </w:types>
        <w:behaviors>
          <w:behavior w:val="content"/>
        </w:behaviors>
        <w:guid w:val="{A5F6A9E3-030C-4B47-A715-C75C16F07851}"/>
      </w:docPartPr>
      <w:docPartBody>
        <w:p w:rsidR="00854652" w:rsidRDefault="00854652">
          <w:r w:rsidRPr="00EE5E39">
            <w:rPr>
              <w:rStyle w:val="PlaceholderText"/>
            </w:rPr>
            <w:t>Click here to enter text.</w:t>
          </w:r>
        </w:p>
      </w:docPartBody>
    </w:docPart>
    <w:docPart>
      <w:docPartPr>
        <w:name w:val="A5684F399B044CE1B96DAEBDF29703D9"/>
        <w:category>
          <w:name w:val="General"/>
          <w:gallery w:val="placeholder"/>
        </w:category>
        <w:types>
          <w:type w:val="bbPlcHdr"/>
        </w:types>
        <w:behaviors>
          <w:behavior w:val="content"/>
        </w:behaviors>
        <w:guid w:val="{AD04239C-D637-426A-832A-7BC5D85BB783}"/>
      </w:docPartPr>
      <w:docPartBody>
        <w:p w:rsidR="00854652" w:rsidRDefault="00854652">
          <w:r w:rsidRPr="00EE5E39">
            <w:rPr>
              <w:rStyle w:val="PlaceholderText"/>
            </w:rPr>
            <w:t>Click here to enter text.</w:t>
          </w:r>
        </w:p>
      </w:docPartBody>
    </w:docPart>
    <w:docPart>
      <w:docPartPr>
        <w:name w:val="BD9FBA0EAC3D4A26964A77C3E1262D7C"/>
        <w:category>
          <w:name w:val="General"/>
          <w:gallery w:val="placeholder"/>
        </w:category>
        <w:types>
          <w:type w:val="bbPlcHdr"/>
        </w:types>
        <w:behaviors>
          <w:behavior w:val="content"/>
        </w:behaviors>
        <w:guid w:val="{F87D6768-4FB6-475A-B9D9-86F608B9A0F9}"/>
      </w:docPartPr>
      <w:docPartBody>
        <w:p w:rsidR="00854652" w:rsidRDefault="00854652">
          <w:r w:rsidRPr="00EE5E39">
            <w:rPr>
              <w:rStyle w:val="PlaceholderText"/>
            </w:rPr>
            <w:t>Click here to enter text.</w:t>
          </w:r>
        </w:p>
      </w:docPartBody>
    </w:docPart>
    <w:docPart>
      <w:docPartPr>
        <w:name w:val="92B5E5ABB71D4CD08A84C7F8DD841D9E"/>
        <w:category>
          <w:name w:val="General"/>
          <w:gallery w:val="placeholder"/>
        </w:category>
        <w:types>
          <w:type w:val="bbPlcHdr"/>
        </w:types>
        <w:behaviors>
          <w:behavior w:val="content"/>
        </w:behaviors>
        <w:guid w:val="{118CDDF4-4ABC-404D-A41E-B138EE05925F}"/>
      </w:docPartPr>
      <w:docPartBody>
        <w:p w:rsidR="00854652" w:rsidRDefault="00854652">
          <w:r w:rsidRPr="00EE5E39">
            <w:rPr>
              <w:rStyle w:val="PlaceholderText"/>
            </w:rPr>
            <w:t>Click here to enter text.</w:t>
          </w:r>
        </w:p>
      </w:docPartBody>
    </w:docPart>
    <w:docPart>
      <w:docPartPr>
        <w:name w:val="30C54869991744E1B56FBF89E837EEB4"/>
        <w:category>
          <w:name w:val="General"/>
          <w:gallery w:val="placeholder"/>
        </w:category>
        <w:types>
          <w:type w:val="bbPlcHdr"/>
        </w:types>
        <w:behaviors>
          <w:behavior w:val="content"/>
        </w:behaviors>
        <w:guid w:val="{1A014792-D71E-41BA-ABB7-EFBE359A5A10}"/>
      </w:docPartPr>
      <w:docPartBody>
        <w:p w:rsidR="00854652" w:rsidRDefault="00854652">
          <w:r w:rsidRPr="00EE5E39">
            <w:rPr>
              <w:rStyle w:val="PlaceholderText"/>
            </w:rPr>
            <w:t>Click here to enter text.</w:t>
          </w:r>
        </w:p>
      </w:docPartBody>
    </w:docPart>
    <w:docPart>
      <w:docPartPr>
        <w:name w:val="5DA5C3C3D735412E8ABC8A143F54503A"/>
        <w:category>
          <w:name w:val="General"/>
          <w:gallery w:val="placeholder"/>
        </w:category>
        <w:types>
          <w:type w:val="bbPlcHdr"/>
        </w:types>
        <w:behaviors>
          <w:behavior w:val="content"/>
        </w:behaviors>
        <w:guid w:val="{56BB3FA8-820E-41D5-A18E-AE3F0A08CF79}"/>
      </w:docPartPr>
      <w:docPartBody>
        <w:p w:rsidR="00854652" w:rsidRDefault="00854652">
          <w:r w:rsidRPr="00123360">
            <w:rPr>
              <w:rStyle w:val="PlaceholderText"/>
            </w:rPr>
            <w:t>Click here to enter text.</w:t>
          </w:r>
        </w:p>
      </w:docPartBody>
    </w:docPart>
    <w:docPart>
      <w:docPartPr>
        <w:name w:val="C55E822B69F646E0A0543D728A4F03E2"/>
        <w:category>
          <w:name w:val="General"/>
          <w:gallery w:val="placeholder"/>
        </w:category>
        <w:types>
          <w:type w:val="bbPlcHdr"/>
        </w:types>
        <w:behaviors>
          <w:behavior w:val="content"/>
        </w:behaviors>
        <w:guid w:val="{C9AB3DA3-4368-448D-993F-22EB5BAFB815}"/>
      </w:docPartPr>
      <w:docPartBody>
        <w:p w:rsidR="00854652" w:rsidRDefault="00854652">
          <w:r w:rsidRPr="00EE5E39">
            <w:rPr>
              <w:rStyle w:val="PlaceholderText"/>
            </w:rPr>
            <w:t>Click here to enter text.</w:t>
          </w:r>
        </w:p>
      </w:docPartBody>
    </w:docPart>
    <w:docPart>
      <w:docPartPr>
        <w:name w:val="8A56D10A8CBD472E9EFCA7CCD0B350C9"/>
        <w:category>
          <w:name w:val="General"/>
          <w:gallery w:val="placeholder"/>
        </w:category>
        <w:types>
          <w:type w:val="bbPlcHdr"/>
        </w:types>
        <w:behaviors>
          <w:behavior w:val="content"/>
        </w:behaviors>
        <w:guid w:val="{1B093A7D-4D33-43B7-9D21-AD337B203F44}"/>
      </w:docPartPr>
      <w:docPartBody>
        <w:p w:rsidR="00854652" w:rsidRDefault="00854652">
          <w:r w:rsidRPr="00EE5E39">
            <w:rPr>
              <w:rStyle w:val="PlaceholderText"/>
            </w:rPr>
            <w:t>Click here to enter text.</w:t>
          </w:r>
        </w:p>
      </w:docPartBody>
    </w:docPart>
    <w:docPart>
      <w:docPartPr>
        <w:name w:val="9E08F0413FD1497FA52C16276A5F3F29"/>
        <w:category>
          <w:name w:val="General"/>
          <w:gallery w:val="placeholder"/>
        </w:category>
        <w:types>
          <w:type w:val="bbPlcHdr"/>
        </w:types>
        <w:behaviors>
          <w:behavior w:val="content"/>
        </w:behaviors>
        <w:guid w:val="{484CE01C-5B49-4136-B42B-3AF8502111F8}"/>
      </w:docPartPr>
      <w:docPartBody>
        <w:p w:rsidR="00854652" w:rsidRDefault="00854652">
          <w:r w:rsidRPr="00EE5E39">
            <w:rPr>
              <w:rStyle w:val="PlaceholderText"/>
            </w:rPr>
            <w:t>Click here to enter text.</w:t>
          </w:r>
        </w:p>
      </w:docPartBody>
    </w:docPart>
    <w:docPart>
      <w:docPartPr>
        <w:name w:val="C1647712805C40C7BFACFE359012FEE4"/>
        <w:category>
          <w:name w:val="General"/>
          <w:gallery w:val="placeholder"/>
        </w:category>
        <w:types>
          <w:type w:val="bbPlcHdr"/>
        </w:types>
        <w:behaviors>
          <w:behavior w:val="content"/>
        </w:behaviors>
        <w:guid w:val="{E9E0AC52-5137-4DEA-B5F9-F7C078CF62DF}"/>
      </w:docPartPr>
      <w:docPartBody>
        <w:p w:rsidR="00854652" w:rsidRDefault="00854652">
          <w:r w:rsidRPr="00123360">
            <w:rPr>
              <w:rStyle w:val="PlaceholderText"/>
            </w:rPr>
            <w:t>Click here to enter text.</w:t>
          </w:r>
        </w:p>
      </w:docPartBody>
    </w:docPart>
    <w:docPart>
      <w:docPartPr>
        <w:name w:val="0E0C0F57FE3E478CBF743A181DA1C93D"/>
        <w:category>
          <w:name w:val="General"/>
          <w:gallery w:val="placeholder"/>
        </w:category>
        <w:types>
          <w:type w:val="bbPlcHdr"/>
        </w:types>
        <w:behaviors>
          <w:behavior w:val="content"/>
        </w:behaviors>
        <w:guid w:val="{6E8D09A1-4142-4F47-AFF3-A9E34C9D84EC}"/>
      </w:docPartPr>
      <w:docPartBody>
        <w:p w:rsidR="00854652" w:rsidRDefault="00854652">
          <w:r w:rsidRPr="00EE5E39">
            <w:rPr>
              <w:rStyle w:val="PlaceholderText"/>
            </w:rPr>
            <w:t>Click here to enter text.</w:t>
          </w:r>
        </w:p>
      </w:docPartBody>
    </w:docPart>
    <w:docPart>
      <w:docPartPr>
        <w:name w:val="9813362193DE4DBDB96D41D1F684AF0B"/>
        <w:category>
          <w:name w:val="General"/>
          <w:gallery w:val="placeholder"/>
        </w:category>
        <w:types>
          <w:type w:val="bbPlcHdr"/>
        </w:types>
        <w:behaviors>
          <w:behavior w:val="content"/>
        </w:behaviors>
        <w:guid w:val="{90514E43-A1D7-413B-A54F-75BFAD606E86}"/>
      </w:docPartPr>
      <w:docPartBody>
        <w:p w:rsidR="00854652" w:rsidRDefault="00854652">
          <w:r w:rsidRPr="00EE5E39">
            <w:rPr>
              <w:rStyle w:val="PlaceholderText"/>
            </w:rPr>
            <w:t>Click here to enter text.</w:t>
          </w:r>
        </w:p>
      </w:docPartBody>
    </w:docPart>
    <w:docPart>
      <w:docPartPr>
        <w:name w:val="9E32CA0FBA7145D9866AA6837CB5BF33"/>
        <w:category>
          <w:name w:val="General"/>
          <w:gallery w:val="placeholder"/>
        </w:category>
        <w:types>
          <w:type w:val="bbPlcHdr"/>
        </w:types>
        <w:behaviors>
          <w:behavior w:val="content"/>
        </w:behaviors>
        <w:guid w:val="{E82F9FDF-C328-4849-B1EA-D805C4E10C3F}"/>
      </w:docPartPr>
      <w:docPartBody>
        <w:p w:rsidR="00854652" w:rsidRDefault="00854652">
          <w:r w:rsidRPr="00EE5E39">
            <w:rPr>
              <w:rStyle w:val="PlaceholderText"/>
            </w:rPr>
            <w:t>Click here to enter text.</w:t>
          </w:r>
        </w:p>
      </w:docPartBody>
    </w:docPart>
    <w:docPart>
      <w:docPartPr>
        <w:name w:val="FDAAA173944A491682BD9812C8986476"/>
        <w:category>
          <w:name w:val="General"/>
          <w:gallery w:val="placeholder"/>
        </w:category>
        <w:types>
          <w:type w:val="bbPlcHdr"/>
        </w:types>
        <w:behaviors>
          <w:behavior w:val="content"/>
        </w:behaviors>
        <w:guid w:val="{867FC032-368F-4D53-A5AA-482761116FB7}"/>
      </w:docPartPr>
      <w:docPartBody>
        <w:p w:rsidR="00854652" w:rsidRDefault="00854652">
          <w:r w:rsidRPr="00123360">
            <w:rPr>
              <w:rStyle w:val="PlaceholderText"/>
            </w:rPr>
            <w:t>Click here to enter text.</w:t>
          </w:r>
        </w:p>
      </w:docPartBody>
    </w:docPart>
    <w:docPart>
      <w:docPartPr>
        <w:name w:val="0227EB268CB64A688441A2AB587D8859"/>
        <w:category>
          <w:name w:val="General"/>
          <w:gallery w:val="placeholder"/>
        </w:category>
        <w:types>
          <w:type w:val="bbPlcHdr"/>
        </w:types>
        <w:behaviors>
          <w:behavior w:val="content"/>
        </w:behaviors>
        <w:guid w:val="{DF68CAC3-7AAF-48FB-8D56-41DE46F77DA2}"/>
      </w:docPartPr>
      <w:docPartBody>
        <w:p w:rsidR="00854652" w:rsidRDefault="00854652">
          <w:r w:rsidRPr="00EE5E39">
            <w:rPr>
              <w:rStyle w:val="PlaceholderText"/>
            </w:rPr>
            <w:t>Click here to enter text.</w:t>
          </w:r>
        </w:p>
      </w:docPartBody>
    </w:docPart>
    <w:docPart>
      <w:docPartPr>
        <w:name w:val="247037B148EA4B239A4266508FFC2CF0"/>
        <w:category>
          <w:name w:val="General"/>
          <w:gallery w:val="placeholder"/>
        </w:category>
        <w:types>
          <w:type w:val="bbPlcHdr"/>
        </w:types>
        <w:behaviors>
          <w:behavior w:val="content"/>
        </w:behaviors>
        <w:guid w:val="{5C732DFF-BBBE-4101-AB23-6A2711B79399}"/>
      </w:docPartPr>
      <w:docPartBody>
        <w:p w:rsidR="00854652" w:rsidRDefault="00854652">
          <w:r w:rsidRPr="00EE5E39">
            <w:rPr>
              <w:rStyle w:val="PlaceholderText"/>
            </w:rPr>
            <w:t>Click here to enter text.</w:t>
          </w:r>
        </w:p>
      </w:docPartBody>
    </w:docPart>
    <w:docPart>
      <w:docPartPr>
        <w:name w:val="784C033A3D134C92AC776785C2A02339"/>
        <w:category>
          <w:name w:val="General"/>
          <w:gallery w:val="placeholder"/>
        </w:category>
        <w:types>
          <w:type w:val="bbPlcHdr"/>
        </w:types>
        <w:behaviors>
          <w:behavior w:val="content"/>
        </w:behaviors>
        <w:guid w:val="{45A18CC9-15DC-457F-947D-E05536B9D8C7}"/>
      </w:docPartPr>
      <w:docPartBody>
        <w:p w:rsidR="00854652" w:rsidRDefault="00854652">
          <w:r w:rsidRPr="00EE5E39">
            <w:rPr>
              <w:rStyle w:val="PlaceholderText"/>
            </w:rPr>
            <w:t>Click here to enter text.</w:t>
          </w:r>
        </w:p>
      </w:docPartBody>
    </w:docPart>
    <w:docPart>
      <w:docPartPr>
        <w:name w:val="466B32E658404EC097C2F5469559E234"/>
        <w:category>
          <w:name w:val="General"/>
          <w:gallery w:val="placeholder"/>
        </w:category>
        <w:types>
          <w:type w:val="bbPlcHdr"/>
        </w:types>
        <w:behaviors>
          <w:behavior w:val="content"/>
        </w:behaviors>
        <w:guid w:val="{76B1DA2F-79FE-45CC-A29C-D36EC3FAFBA5}"/>
      </w:docPartPr>
      <w:docPartBody>
        <w:p w:rsidR="00854652" w:rsidRDefault="00854652">
          <w:r w:rsidRPr="00123360">
            <w:rPr>
              <w:rStyle w:val="PlaceholderText"/>
            </w:rPr>
            <w:t>Click here to enter text.</w:t>
          </w:r>
        </w:p>
      </w:docPartBody>
    </w:docPart>
    <w:docPart>
      <w:docPartPr>
        <w:name w:val="912CB47F7DF7408F941F8D8594C5877A"/>
        <w:category>
          <w:name w:val="General"/>
          <w:gallery w:val="placeholder"/>
        </w:category>
        <w:types>
          <w:type w:val="bbPlcHdr"/>
        </w:types>
        <w:behaviors>
          <w:behavior w:val="content"/>
        </w:behaviors>
        <w:guid w:val="{F77BAC55-F5BF-4B08-9622-AAEE586EE647}"/>
      </w:docPartPr>
      <w:docPartBody>
        <w:p w:rsidR="00854652" w:rsidRDefault="00854652">
          <w:r w:rsidRPr="00EE5E39">
            <w:rPr>
              <w:rStyle w:val="PlaceholderText"/>
            </w:rPr>
            <w:t>Click here to enter text.</w:t>
          </w:r>
        </w:p>
      </w:docPartBody>
    </w:docPart>
    <w:docPart>
      <w:docPartPr>
        <w:name w:val="5F2147B964AA43A7B2A5E719E458C1EB"/>
        <w:category>
          <w:name w:val="General"/>
          <w:gallery w:val="placeholder"/>
        </w:category>
        <w:types>
          <w:type w:val="bbPlcHdr"/>
        </w:types>
        <w:behaviors>
          <w:behavior w:val="content"/>
        </w:behaviors>
        <w:guid w:val="{60DF1F0C-0329-4DF0-8545-950394786647}"/>
      </w:docPartPr>
      <w:docPartBody>
        <w:p w:rsidR="00854652" w:rsidRDefault="00854652">
          <w:r w:rsidRPr="00EE5E39">
            <w:rPr>
              <w:rStyle w:val="PlaceholderText"/>
            </w:rPr>
            <w:t>Click here to enter text.</w:t>
          </w:r>
        </w:p>
      </w:docPartBody>
    </w:docPart>
    <w:docPart>
      <w:docPartPr>
        <w:name w:val="4A304973EAEF41CC89301FA3A469E363"/>
        <w:category>
          <w:name w:val="General"/>
          <w:gallery w:val="placeholder"/>
        </w:category>
        <w:types>
          <w:type w:val="bbPlcHdr"/>
        </w:types>
        <w:behaviors>
          <w:behavior w:val="content"/>
        </w:behaviors>
        <w:guid w:val="{D6C90D7E-5190-468D-89CF-F24534D2B880}"/>
      </w:docPartPr>
      <w:docPartBody>
        <w:p w:rsidR="00854652" w:rsidRDefault="00854652">
          <w:r w:rsidRPr="00EE5E39">
            <w:rPr>
              <w:rStyle w:val="PlaceholderText"/>
            </w:rPr>
            <w:t>Click here to enter text.</w:t>
          </w:r>
        </w:p>
      </w:docPartBody>
    </w:docPart>
    <w:docPart>
      <w:docPartPr>
        <w:name w:val="2A5BB540A1E6416394CC0205A6EFCA30"/>
        <w:category>
          <w:name w:val="General"/>
          <w:gallery w:val="placeholder"/>
        </w:category>
        <w:types>
          <w:type w:val="bbPlcHdr"/>
        </w:types>
        <w:behaviors>
          <w:behavior w:val="content"/>
        </w:behaviors>
        <w:guid w:val="{E1F9ADC9-D32B-4DBE-B9E4-2E4F6F4DB2E6}"/>
      </w:docPartPr>
      <w:docPartBody>
        <w:p w:rsidR="00854652" w:rsidRDefault="00854652">
          <w:r w:rsidRPr="00EE5E39">
            <w:rPr>
              <w:rStyle w:val="PlaceholderText"/>
            </w:rPr>
            <w:t>Click here to enter text.</w:t>
          </w:r>
        </w:p>
      </w:docPartBody>
    </w:docPart>
    <w:docPart>
      <w:docPartPr>
        <w:name w:val="19789D1B1F4646D6A7698FAE17B4772A"/>
        <w:category>
          <w:name w:val="General"/>
          <w:gallery w:val="placeholder"/>
        </w:category>
        <w:types>
          <w:type w:val="bbPlcHdr"/>
        </w:types>
        <w:behaviors>
          <w:behavior w:val="content"/>
        </w:behaviors>
        <w:guid w:val="{C7F4B7A9-F6B5-4F84-8820-192501049D2E}"/>
      </w:docPartPr>
      <w:docPartBody>
        <w:p w:rsidR="00854652" w:rsidRDefault="00854652">
          <w:r w:rsidRPr="00EE5E39">
            <w:rPr>
              <w:rStyle w:val="PlaceholderText"/>
            </w:rPr>
            <w:t>Click here to enter text.</w:t>
          </w:r>
        </w:p>
      </w:docPartBody>
    </w:docPart>
    <w:docPart>
      <w:docPartPr>
        <w:name w:val="32E48EE53FD648698F300C3A5AB3A54B"/>
        <w:category>
          <w:name w:val="General"/>
          <w:gallery w:val="placeholder"/>
        </w:category>
        <w:types>
          <w:type w:val="bbPlcHdr"/>
        </w:types>
        <w:behaviors>
          <w:behavior w:val="content"/>
        </w:behaviors>
        <w:guid w:val="{A0DF0EFC-6729-432B-AA7F-D88D1FC458A1}"/>
      </w:docPartPr>
      <w:docPartBody>
        <w:p w:rsidR="00854652" w:rsidRDefault="00854652">
          <w:r w:rsidRPr="00EE5E39">
            <w:rPr>
              <w:rStyle w:val="PlaceholderText"/>
            </w:rPr>
            <w:t>Click here to enter text.</w:t>
          </w:r>
        </w:p>
      </w:docPartBody>
    </w:docPart>
    <w:docPart>
      <w:docPartPr>
        <w:name w:val="D8ADFA9B01BD4F45AA62E316A483BDB5"/>
        <w:category>
          <w:name w:val="General"/>
          <w:gallery w:val="placeholder"/>
        </w:category>
        <w:types>
          <w:type w:val="bbPlcHdr"/>
        </w:types>
        <w:behaviors>
          <w:behavior w:val="content"/>
        </w:behaviors>
        <w:guid w:val="{1F8F5A2D-ABAF-42BF-B5DB-1134DBDBC09A}"/>
      </w:docPartPr>
      <w:docPartBody>
        <w:p w:rsidR="00854652" w:rsidRDefault="00854652">
          <w:r w:rsidRPr="00EE5E39">
            <w:rPr>
              <w:rStyle w:val="PlaceholderText"/>
            </w:rPr>
            <w:t>Click here to enter text.</w:t>
          </w:r>
        </w:p>
      </w:docPartBody>
    </w:docPart>
    <w:docPart>
      <w:docPartPr>
        <w:name w:val="D5C304B93E27473CB218300C2BF10572"/>
        <w:category>
          <w:name w:val="General"/>
          <w:gallery w:val="placeholder"/>
        </w:category>
        <w:types>
          <w:type w:val="bbPlcHdr"/>
        </w:types>
        <w:behaviors>
          <w:behavior w:val="content"/>
        </w:behaviors>
        <w:guid w:val="{C1DE6ECA-A43B-4062-9C43-0D04D574D19E}"/>
      </w:docPartPr>
      <w:docPartBody>
        <w:p w:rsidR="00854652" w:rsidRDefault="00854652">
          <w:r w:rsidRPr="00123360">
            <w:rPr>
              <w:rStyle w:val="PlaceholderText"/>
            </w:rPr>
            <w:t>Click here to enter text.</w:t>
          </w:r>
        </w:p>
      </w:docPartBody>
    </w:docPart>
    <w:docPart>
      <w:docPartPr>
        <w:name w:val="295BF17108D9468AA9D722304FD0516D"/>
        <w:category>
          <w:name w:val="General"/>
          <w:gallery w:val="placeholder"/>
        </w:category>
        <w:types>
          <w:type w:val="bbPlcHdr"/>
        </w:types>
        <w:behaviors>
          <w:behavior w:val="content"/>
        </w:behaviors>
        <w:guid w:val="{7E1272AE-10CF-452B-B27B-C9A84043670A}"/>
      </w:docPartPr>
      <w:docPartBody>
        <w:p w:rsidR="00854652" w:rsidRDefault="00854652">
          <w:r w:rsidRPr="00EE5E39">
            <w:rPr>
              <w:rStyle w:val="PlaceholderText"/>
            </w:rPr>
            <w:t>Click here to enter text.</w:t>
          </w:r>
        </w:p>
      </w:docPartBody>
    </w:docPart>
    <w:docPart>
      <w:docPartPr>
        <w:name w:val="F89C480AE27B4BB5978B60CF23BC3028"/>
        <w:category>
          <w:name w:val="General"/>
          <w:gallery w:val="placeholder"/>
        </w:category>
        <w:types>
          <w:type w:val="bbPlcHdr"/>
        </w:types>
        <w:behaviors>
          <w:behavior w:val="content"/>
        </w:behaviors>
        <w:guid w:val="{DB030297-546F-4941-AE54-7EB269C50217}"/>
      </w:docPartPr>
      <w:docPartBody>
        <w:p w:rsidR="00854652" w:rsidRDefault="00854652">
          <w:r w:rsidRPr="00EE5E39">
            <w:rPr>
              <w:rStyle w:val="PlaceholderText"/>
            </w:rPr>
            <w:t>Click here to enter text.</w:t>
          </w:r>
        </w:p>
      </w:docPartBody>
    </w:docPart>
    <w:docPart>
      <w:docPartPr>
        <w:name w:val="6F8211B8F24E44BE82D20C4FF894F896"/>
        <w:category>
          <w:name w:val="General"/>
          <w:gallery w:val="placeholder"/>
        </w:category>
        <w:types>
          <w:type w:val="bbPlcHdr"/>
        </w:types>
        <w:behaviors>
          <w:behavior w:val="content"/>
        </w:behaviors>
        <w:guid w:val="{525CF31F-3004-4AED-93C0-DA33F2CD350C}"/>
      </w:docPartPr>
      <w:docPartBody>
        <w:p w:rsidR="00854652" w:rsidRDefault="00854652">
          <w:r w:rsidRPr="00EE5E39">
            <w:rPr>
              <w:rStyle w:val="PlaceholderText"/>
            </w:rPr>
            <w:t>Click here to enter text.</w:t>
          </w:r>
        </w:p>
      </w:docPartBody>
    </w:docPart>
    <w:docPart>
      <w:docPartPr>
        <w:name w:val="850DF67BDFBE4E919C64A43DD8971771"/>
        <w:category>
          <w:name w:val="General"/>
          <w:gallery w:val="placeholder"/>
        </w:category>
        <w:types>
          <w:type w:val="bbPlcHdr"/>
        </w:types>
        <w:behaviors>
          <w:behavior w:val="content"/>
        </w:behaviors>
        <w:guid w:val="{31BA503A-C07B-4666-A11D-24972DE33E89}"/>
      </w:docPartPr>
      <w:docPartBody>
        <w:p w:rsidR="00854652" w:rsidRDefault="00854652">
          <w:r w:rsidRPr="00EE5E39">
            <w:rPr>
              <w:rStyle w:val="PlaceholderText"/>
            </w:rPr>
            <w:t>Click here to enter text.</w:t>
          </w:r>
        </w:p>
      </w:docPartBody>
    </w:docPart>
    <w:docPart>
      <w:docPartPr>
        <w:name w:val="82E16D1FE043410B877EE912F1F9179C"/>
        <w:category>
          <w:name w:val="General"/>
          <w:gallery w:val="placeholder"/>
        </w:category>
        <w:types>
          <w:type w:val="bbPlcHdr"/>
        </w:types>
        <w:behaviors>
          <w:behavior w:val="content"/>
        </w:behaviors>
        <w:guid w:val="{65229F17-9AAE-413A-82B9-639C25456099}"/>
      </w:docPartPr>
      <w:docPartBody>
        <w:p w:rsidR="00854652" w:rsidRDefault="00854652">
          <w:r w:rsidRPr="00EE5E39">
            <w:rPr>
              <w:rStyle w:val="PlaceholderText"/>
            </w:rPr>
            <w:t>Click here to enter text.</w:t>
          </w:r>
        </w:p>
      </w:docPartBody>
    </w:docPart>
    <w:docPart>
      <w:docPartPr>
        <w:name w:val="07F91234238C4ECB82ED9C7D86568BE3"/>
        <w:category>
          <w:name w:val="General"/>
          <w:gallery w:val="placeholder"/>
        </w:category>
        <w:types>
          <w:type w:val="bbPlcHdr"/>
        </w:types>
        <w:behaviors>
          <w:behavior w:val="content"/>
        </w:behaviors>
        <w:guid w:val="{D783CD58-D70F-4DBA-9CA7-0FECF84902DA}"/>
      </w:docPartPr>
      <w:docPartBody>
        <w:p w:rsidR="00854652" w:rsidRDefault="00854652">
          <w:r w:rsidRPr="00EE5E39">
            <w:rPr>
              <w:rStyle w:val="PlaceholderText"/>
            </w:rPr>
            <w:t>Click here to enter text.</w:t>
          </w:r>
        </w:p>
      </w:docPartBody>
    </w:docPart>
    <w:docPart>
      <w:docPartPr>
        <w:name w:val="ACDD914BCB6540298451CE6ED382ED00"/>
        <w:category>
          <w:name w:val="General"/>
          <w:gallery w:val="placeholder"/>
        </w:category>
        <w:types>
          <w:type w:val="bbPlcHdr"/>
        </w:types>
        <w:behaviors>
          <w:behavior w:val="content"/>
        </w:behaviors>
        <w:guid w:val="{A11153A5-F7E4-49E9-9CEB-4F61A5FC9EEC}"/>
      </w:docPartPr>
      <w:docPartBody>
        <w:p w:rsidR="00854652" w:rsidRDefault="00854652">
          <w:r w:rsidRPr="00123360">
            <w:rPr>
              <w:rStyle w:val="PlaceholderText"/>
            </w:rPr>
            <w:t>Click here to enter text.</w:t>
          </w:r>
        </w:p>
      </w:docPartBody>
    </w:docPart>
    <w:docPart>
      <w:docPartPr>
        <w:name w:val="163BBEA35BF44944A6C8C15650EF586D"/>
        <w:category>
          <w:name w:val="General"/>
          <w:gallery w:val="placeholder"/>
        </w:category>
        <w:types>
          <w:type w:val="bbPlcHdr"/>
        </w:types>
        <w:behaviors>
          <w:behavior w:val="content"/>
        </w:behaviors>
        <w:guid w:val="{6B5C3A7F-CB5F-47F8-B102-465F42877536}"/>
      </w:docPartPr>
      <w:docPartBody>
        <w:p w:rsidR="00854652" w:rsidRDefault="00854652">
          <w:r w:rsidRPr="00EE5E39">
            <w:rPr>
              <w:rStyle w:val="PlaceholderText"/>
            </w:rPr>
            <w:t>Click here to enter text.</w:t>
          </w:r>
        </w:p>
      </w:docPartBody>
    </w:docPart>
    <w:docPart>
      <w:docPartPr>
        <w:name w:val="AFB88DD42FDE4138A869C6B059FAF88E"/>
        <w:category>
          <w:name w:val="General"/>
          <w:gallery w:val="placeholder"/>
        </w:category>
        <w:types>
          <w:type w:val="bbPlcHdr"/>
        </w:types>
        <w:behaviors>
          <w:behavior w:val="content"/>
        </w:behaviors>
        <w:guid w:val="{C657C2FE-A114-4625-9D60-EA5129D6E080}"/>
      </w:docPartPr>
      <w:docPartBody>
        <w:p w:rsidR="00854652" w:rsidRDefault="00854652">
          <w:r w:rsidRPr="00EE5E39">
            <w:rPr>
              <w:rStyle w:val="PlaceholderText"/>
            </w:rPr>
            <w:t>Click here to enter text.</w:t>
          </w:r>
        </w:p>
      </w:docPartBody>
    </w:docPart>
    <w:docPart>
      <w:docPartPr>
        <w:name w:val="ADEE7C6C80EC41618560AC245E88710D"/>
        <w:category>
          <w:name w:val="General"/>
          <w:gallery w:val="placeholder"/>
        </w:category>
        <w:types>
          <w:type w:val="bbPlcHdr"/>
        </w:types>
        <w:behaviors>
          <w:behavior w:val="content"/>
        </w:behaviors>
        <w:guid w:val="{9A1F85F7-971E-46B5-B559-DE9BFAF80E3A}"/>
      </w:docPartPr>
      <w:docPartBody>
        <w:p w:rsidR="00854652" w:rsidRDefault="00854652">
          <w:r w:rsidRPr="00EE5E39">
            <w:rPr>
              <w:rStyle w:val="PlaceholderText"/>
            </w:rPr>
            <w:t>Click here to enter text.</w:t>
          </w:r>
        </w:p>
      </w:docPartBody>
    </w:docPart>
    <w:docPart>
      <w:docPartPr>
        <w:name w:val="F0A4B257FD4940A5A7EC79B1270ED598"/>
        <w:category>
          <w:name w:val="General"/>
          <w:gallery w:val="placeholder"/>
        </w:category>
        <w:types>
          <w:type w:val="bbPlcHdr"/>
        </w:types>
        <w:behaviors>
          <w:behavior w:val="content"/>
        </w:behaviors>
        <w:guid w:val="{D99EAE37-8D5E-4FB9-94F3-A8DCC9CB3767}"/>
      </w:docPartPr>
      <w:docPartBody>
        <w:p w:rsidR="00854652" w:rsidRDefault="00854652">
          <w:r w:rsidRPr="00123360">
            <w:rPr>
              <w:rStyle w:val="PlaceholderText"/>
            </w:rPr>
            <w:t>Click here to enter text.</w:t>
          </w:r>
        </w:p>
      </w:docPartBody>
    </w:docPart>
    <w:docPart>
      <w:docPartPr>
        <w:name w:val="CF76C5A92FDD40CB99D4A4997E513AB0"/>
        <w:category>
          <w:name w:val="General"/>
          <w:gallery w:val="placeholder"/>
        </w:category>
        <w:types>
          <w:type w:val="bbPlcHdr"/>
        </w:types>
        <w:behaviors>
          <w:behavior w:val="content"/>
        </w:behaviors>
        <w:guid w:val="{A26D1CFC-2F44-4155-A59E-F67CCFFA9203}"/>
      </w:docPartPr>
      <w:docPartBody>
        <w:p w:rsidR="00854652" w:rsidRDefault="00854652">
          <w:r w:rsidRPr="00EE5E39">
            <w:rPr>
              <w:rStyle w:val="PlaceholderText"/>
            </w:rPr>
            <w:t>Click here to enter text.</w:t>
          </w:r>
        </w:p>
      </w:docPartBody>
    </w:docPart>
    <w:docPart>
      <w:docPartPr>
        <w:name w:val="75D7EE4E24B742FBAE55FA28E1DBA917"/>
        <w:category>
          <w:name w:val="General"/>
          <w:gallery w:val="placeholder"/>
        </w:category>
        <w:types>
          <w:type w:val="bbPlcHdr"/>
        </w:types>
        <w:behaviors>
          <w:behavior w:val="content"/>
        </w:behaviors>
        <w:guid w:val="{A5F2AA5D-9FF6-403C-A6B1-8A7CBC7A929B}"/>
      </w:docPartPr>
      <w:docPartBody>
        <w:p w:rsidR="00854652" w:rsidRDefault="00854652">
          <w:r w:rsidRPr="00EE5E39">
            <w:rPr>
              <w:rStyle w:val="PlaceholderText"/>
            </w:rPr>
            <w:t>Click here to enter text.</w:t>
          </w:r>
        </w:p>
      </w:docPartBody>
    </w:docPart>
    <w:docPart>
      <w:docPartPr>
        <w:name w:val="0D11EA76690F46978E096A0B53CCD20C"/>
        <w:category>
          <w:name w:val="General"/>
          <w:gallery w:val="placeholder"/>
        </w:category>
        <w:types>
          <w:type w:val="bbPlcHdr"/>
        </w:types>
        <w:behaviors>
          <w:behavior w:val="content"/>
        </w:behaviors>
        <w:guid w:val="{85857A8F-8E0E-4B37-BFE2-2F3DCAA18D9C}"/>
      </w:docPartPr>
      <w:docPartBody>
        <w:p w:rsidR="00854652" w:rsidRDefault="00854652">
          <w:r w:rsidRPr="00EE5E39">
            <w:rPr>
              <w:rStyle w:val="PlaceholderText"/>
            </w:rPr>
            <w:t>Click here to enter text.</w:t>
          </w:r>
        </w:p>
      </w:docPartBody>
    </w:docPart>
    <w:docPart>
      <w:docPartPr>
        <w:name w:val="65EDE3496060471BAB2CE969BC8B328A"/>
        <w:category>
          <w:name w:val="General"/>
          <w:gallery w:val="placeholder"/>
        </w:category>
        <w:types>
          <w:type w:val="bbPlcHdr"/>
        </w:types>
        <w:behaviors>
          <w:behavior w:val="content"/>
        </w:behaviors>
        <w:guid w:val="{BB486377-E143-4852-9464-24BE309515A1}"/>
      </w:docPartPr>
      <w:docPartBody>
        <w:p w:rsidR="00854652" w:rsidRDefault="00854652">
          <w:r w:rsidRPr="00123360">
            <w:rPr>
              <w:rStyle w:val="PlaceholderText"/>
            </w:rPr>
            <w:t>Click here to enter text.</w:t>
          </w:r>
        </w:p>
      </w:docPartBody>
    </w:docPart>
    <w:docPart>
      <w:docPartPr>
        <w:name w:val="3123DE4879744D9DB001F7E41BAEBD4C"/>
        <w:category>
          <w:name w:val="General"/>
          <w:gallery w:val="placeholder"/>
        </w:category>
        <w:types>
          <w:type w:val="bbPlcHdr"/>
        </w:types>
        <w:behaviors>
          <w:behavior w:val="content"/>
        </w:behaviors>
        <w:guid w:val="{FB6EACF7-AA4B-477D-9E72-EB94EC1FFA53}"/>
      </w:docPartPr>
      <w:docPartBody>
        <w:p w:rsidR="00854652" w:rsidRDefault="00854652">
          <w:r w:rsidRPr="00EE5E39">
            <w:rPr>
              <w:rStyle w:val="PlaceholderText"/>
            </w:rPr>
            <w:t>Click here to enter text.</w:t>
          </w:r>
        </w:p>
      </w:docPartBody>
    </w:docPart>
    <w:docPart>
      <w:docPartPr>
        <w:name w:val="C1D3A73502324B17A0C4F43ECD1EDEE6"/>
        <w:category>
          <w:name w:val="General"/>
          <w:gallery w:val="placeholder"/>
        </w:category>
        <w:types>
          <w:type w:val="bbPlcHdr"/>
        </w:types>
        <w:behaviors>
          <w:behavior w:val="content"/>
        </w:behaviors>
        <w:guid w:val="{71983961-5BB2-4C1B-9D67-079D7148A3CF}"/>
      </w:docPartPr>
      <w:docPartBody>
        <w:p w:rsidR="00854652" w:rsidRDefault="00854652">
          <w:r w:rsidRPr="00EE5E39">
            <w:rPr>
              <w:rStyle w:val="PlaceholderText"/>
            </w:rPr>
            <w:t>Click here to enter text.</w:t>
          </w:r>
        </w:p>
      </w:docPartBody>
    </w:docPart>
    <w:docPart>
      <w:docPartPr>
        <w:name w:val="FFB5AF06B09347A380BDB292DF4F4E81"/>
        <w:category>
          <w:name w:val="General"/>
          <w:gallery w:val="placeholder"/>
        </w:category>
        <w:types>
          <w:type w:val="bbPlcHdr"/>
        </w:types>
        <w:behaviors>
          <w:behavior w:val="content"/>
        </w:behaviors>
        <w:guid w:val="{AA68E4C7-CFC4-460E-A797-273986F1690E}"/>
      </w:docPartPr>
      <w:docPartBody>
        <w:p w:rsidR="00854652" w:rsidRDefault="00854652">
          <w:r w:rsidRPr="00EE5E39">
            <w:rPr>
              <w:rStyle w:val="PlaceholderText"/>
            </w:rPr>
            <w:t>Click here to enter text.</w:t>
          </w:r>
        </w:p>
      </w:docPartBody>
    </w:docPart>
    <w:docPart>
      <w:docPartPr>
        <w:name w:val="3CDA91BB23174EE19B3E3B3EB91E65BA"/>
        <w:category>
          <w:name w:val="General"/>
          <w:gallery w:val="placeholder"/>
        </w:category>
        <w:types>
          <w:type w:val="bbPlcHdr"/>
        </w:types>
        <w:behaviors>
          <w:behavior w:val="content"/>
        </w:behaviors>
        <w:guid w:val="{3544B386-302E-4FE7-8A56-1D923C7DBCC3}"/>
      </w:docPartPr>
      <w:docPartBody>
        <w:p w:rsidR="00854652" w:rsidRDefault="00854652">
          <w:r w:rsidRPr="00123360">
            <w:rPr>
              <w:rStyle w:val="PlaceholderText"/>
            </w:rPr>
            <w:t>Click here to enter text.</w:t>
          </w:r>
        </w:p>
      </w:docPartBody>
    </w:docPart>
    <w:docPart>
      <w:docPartPr>
        <w:name w:val="F03C6BCC4132484E9B03BD66F9833A3F"/>
        <w:category>
          <w:name w:val="General"/>
          <w:gallery w:val="placeholder"/>
        </w:category>
        <w:types>
          <w:type w:val="bbPlcHdr"/>
        </w:types>
        <w:behaviors>
          <w:behavior w:val="content"/>
        </w:behaviors>
        <w:guid w:val="{46ED1341-2493-4991-9A9A-541EC454D8A3}"/>
      </w:docPartPr>
      <w:docPartBody>
        <w:p w:rsidR="00854652" w:rsidRDefault="00854652">
          <w:r w:rsidRPr="00EE5E39">
            <w:rPr>
              <w:rStyle w:val="PlaceholderText"/>
            </w:rPr>
            <w:t>Click here to enter text.</w:t>
          </w:r>
        </w:p>
      </w:docPartBody>
    </w:docPart>
    <w:docPart>
      <w:docPartPr>
        <w:name w:val="F84DF09A41454B97A5CDB2DA8A6DAEAE"/>
        <w:category>
          <w:name w:val="General"/>
          <w:gallery w:val="placeholder"/>
        </w:category>
        <w:types>
          <w:type w:val="bbPlcHdr"/>
        </w:types>
        <w:behaviors>
          <w:behavior w:val="content"/>
        </w:behaviors>
        <w:guid w:val="{7F74C5CE-6FB2-4CC0-8C42-9D28C049ED41}"/>
      </w:docPartPr>
      <w:docPartBody>
        <w:p w:rsidR="00854652" w:rsidRDefault="00854652">
          <w:r w:rsidRPr="00EE5E39">
            <w:rPr>
              <w:rStyle w:val="PlaceholderText"/>
            </w:rPr>
            <w:t>Click here to enter text.</w:t>
          </w:r>
        </w:p>
      </w:docPartBody>
    </w:docPart>
    <w:docPart>
      <w:docPartPr>
        <w:name w:val="07F75A92A5514C618EB45F4846B9D3DF"/>
        <w:category>
          <w:name w:val="General"/>
          <w:gallery w:val="placeholder"/>
        </w:category>
        <w:types>
          <w:type w:val="bbPlcHdr"/>
        </w:types>
        <w:behaviors>
          <w:behavior w:val="content"/>
        </w:behaviors>
        <w:guid w:val="{5F8C93A5-B526-4BB0-891D-5F39E597ABFF}"/>
      </w:docPartPr>
      <w:docPartBody>
        <w:p w:rsidR="00854652" w:rsidRDefault="00854652">
          <w:r w:rsidRPr="00EE5E39">
            <w:rPr>
              <w:rStyle w:val="PlaceholderText"/>
            </w:rPr>
            <w:t>Click here to enter text.</w:t>
          </w:r>
        </w:p>
      </w:docPartBody>
    </w:docPart>
    <w:docPart>
      <w:docPartPr>
        <w:name w:val="7E125161521145A99D8931E8BECDA40D"/>
        <w:category>
          <w:name w:val="General"/>
          <w:gallery w:val="placeholder"/>
        </w:category>
        <w:types>
          <w:type w:val="bbPlcHdr"/>
        </w:types>
        <w:behaviors>
          <w:behavior w:val="content"/>
        </w:behaviors>
        <w:guid w:val="{0F676FA6-49EE-453A-AC13-E25555B04009}"/>
      </w:docPartPr>
      <w:docPartBody>
        <w:p w:rsidR="00854652" w:rsidRDefault="00854652">
          <w:r w:rsidRPr="00EE5E39">
            <w:rPr>
              <w:rStyle w:val="PlaceholderText"/>
            </w:rPr>
            <w:t>Click here to enter text.</w:t>
          </w:r>
        </w:p>
      </w:docPartBody>
    </w:docPart>
    <w:docPart>
      <w:docPartPr>
        <w:name w:val="DBCF54E5BC9749CF8611C28C9A891A58"/>
        <w:category>
          <w:name w:val="General"/>
          <w:gallery w:val="placeholder"/>
        </w:category>
        <w:types>
          <w:type w:val="bbPlcHdr"/>
        </w:types>
        <w:behaviors>
          <w:behavior w:val="content"/>
        </w:behaviors>
        <w:guid w:val="{75C2F888-03ED-4800-9518-4FF45EFF84BE}"/>
      </w:docPartPr>
      <w:docPartBody>
        <w:p w:rsidR="00854652" w:rsidRDefault="00854652">
          <w:r w:rsidRPr="00EE5E39">
            <w:rPr>
              <w:rStyle w:val="PlaceholderText"/>
            </w:rPr>
            <w:t>Click here to enter text.</w:t>
          </w:r>
        </w:p>
      </w:docPartBody>
    </w:docPart>
    <w:docPart>
      <w:docPartPr>
        <w:name w:val="EF59CE501A7B429F90080D96EBCAFD54"/>
        <w:category>
          <w:name w:val="General"/>
          <w:gallery w:val="placeholder"/>
        </w:category>
        <w:types>
          <w:type w:val="bbPlcHdr"/>
        </w:types>
        <w:behaviors>
          <w:behavior w:val="content"/>
        </w:behaviors>
        <w:guid w:val="{BC9EC81F-98B6-4D4E-82C9-3040F99153CA}"/>
      </w:docPartPr>
      <w:docPartBody>
        <w:p w:rsidR="00854652" w:rsidRDefault="00854652">
          <w:r w:rsidRPr="00EE5E39">
            <w:rPr>
              <w:rStyle w:val="PlaceholderText"/>
            </w:rPr>
            <w:t>Click here to enter text.</w:t>
          </w:r>
        </w:p>
      </w:docPartBody>
    </w:docPart>
    <w:docPart>
      <w:docPartPr>
        <w:name w:val="697F7AADF4DE40D39B9C427CA53DA079"/>
        <w:category>
          <w:name w:val="General"/>
          <w:gallery w:val="placeholder"/>
        </w:category>
        <w:types>
          <w:type w:val="bbPlcHdr"/>
        </w:types>
        <w:behaviors>
          <w:behavior w:val="content"/>
        </w:behaviors>
        <w:guid w:val="{01FF9A29-ABA7-4315-AF7E-D4FF48760943}"/>
      </w:docPartPr>
      <w:docPartBody>
        <w:p w:rsidR="00854652" w:rsidRDefault="00854652">
          <w:r w:rsidRPr="00EE5E39">
            <w:rPr>
              <w:rStyle w:val="PlaceholderText"/>
            </w:rPr>
            <w:t>Click here to enter text.</w:t>
          </w:r>
        </w:p>
      </w:docPartBody>
    </w:docPart>
    <w:docPart>
      <w:docPartPr>
        <w:name w:val="9A24D35335C6458DAD2E6FF4805CE224"/>
        <w:category>
          <w:name w:val="General"/>
          <w:gallery w:val="placeholder"/>
        </w:category>
        <w:types>
          <w:type w:val="bbPlcHdr"/>
        </w:types>
        <w:behaviors>
          <w:behavior w:val="content"/>
        </w:behaviors>
        <w:guid w:val="{396CB5C3-364B-4723-A4D1-9E759B0962A4}"/>
      </w:docPartPr>
      <w:docPartBody>
        <w:p w:rsidR="00854652" w:rsidRDefault="00854652">
          <w:r>
            <w:t>Click here to enter text.</w:t>
          </w:r>
        </w:p>
      </w:docPartBody>
    </w:docPart>
    <w:docPart>
      <w:docPartPr>
        <w:name w:val="6455A367BC9140BA9E61A4EC1C09A422"/>
        <w:category>
          <w:name w:val="General"/>
          <w:gallery w:val="placeholder"/>
        </w:category>
        <w:types>
          <w:type w:val="bbPlcHdr"/>
        </w:types>
        <w:behaviors>
          <w:behavior w:val="content"/>
        </w:behaviors>
        <w:guid w:val="{CFAFBD80-F2BA-41FD-B64F-3C833F15B29D}"/>
      </w:docPartPr>
      <w:docPartBody>
        <w:p w:rsidR="00854652" w:rsidRDefault="00854652">
          <w:r>
            <w:t>Click here to enter text.</w:t>
          </w:r>
        </w:p>
      </w:docPartBody>
    </w:docPart>
    <w:docPart>
      <w:docPartPr>
        <w:name w:val="C650E43A91E14E0692C4584B9E50A156"/>
        <w:category>
          <w:name w:val="General"/>
          <w:gallery w:val="placeholder"/>
        </w:category>
        <w:types>
          <w:type w:val="bbPlcHdr"/>
        </w:types>
        <w:behaviors>
          <w:behavior w:val="content"/>
        </w:behaviors>
        <w:guid w:val="{4BD8F149-6D38-480F-920F-D5C11FEFAE1D}"/>
      </w:docPartPr>
      <w:docPartBody>
        <w:p w:rsidR="00854652" w:rsidRDefault="00854652">
          <w:r>
            <w:t>Click here to enter text.</w:t>
          </w:r>
        </w:p>
      </w:docPartBody>
    </w:docPart>
    <w:docPart>
      <w:docPartPr>
        <w:name w:val="7A02D9FB8283444CA8EF88E0533B1F71"/>
        <w:category>
          <w:name w:val="General"/>
          <w:gallery w:val="placeholder"/>
        </w:category>
        <w:types>
          <w:type w:val="bbPlcHdr"/>
        </w:types>
        <w:behaviors>
          <w:behavior w:val="content"/>
        </w:behaviors>
        <w:guid w:val="{61A4072D-4A0B-4120-A0BA-390709C22A55}"/>
      </w:docPartPr>
      <w:docPartBody>
        <w:p w:rsidR="00854652" w:rsidRDefault="00854652">
          <w:r>
            <w:t>Click here to enter text.</w:t>
          </w:r>
        </w:p>
      </w:docPartBody>
    </w:docPart>
    <w:docPart>
      <w:docPartPr>
        <w:name w:val="1FABDBED2384420092AB825A7B9E7005"/>
        <w:category>
          <w:name w:val="General"/>
          <w:gallery w:val="placeholder"/>
        </w:category>
        <w:types>
          <w:type w:val="bbPlcHdr"/>
        </w:types>
        <w:behaviors>
          <w:behavior w:val="content"/>
        </w:behaviors>
        <w:guid w:val="{DAEF9A67-456B-4AAD-A3C0-14B8DE88A057}"/>
      </w:docPartPr>
      <w:docPartBody>
        <w:p w:rsidR="00854652" w:rsidRDefault="00854652">
          <w:r>
            <w:t>Click here to enter text.</w:t>
          </w:r>
        </w:p>
      </w:docPartBody>
    </w:docPart>
    <w:docPart>
      <w:docPartPr>
        <w:name w:val="9F76BE23A4B0481D96D645E85A5C67EA"/>
        <w:category>
          <w:name w:val="General"/>
          <w:gallery w:val="placeholder"/>
        </w:category>
        <w:types>
          <w:type w:val="bbPlcHdr"/>
        </w:types>
        <w:behaviors>
          <w:behavior w:val="content"/>
        </w:behaviors>
        <w:guid w:val="{2D7B6B31-B809-4A29-A79C-C2E03F4AD534}"/>
      </w:docPartPr>
      <w:docPartBody>
        <w:p w:rsidR="00854652" w:rsidRDefault="00854652">
          <w:r>
            <w:t>Click here to enter text.</w:t>
          </w:r>
        </w:p>
      </w:docPartBody>
    </w:docPart>
    <w:docPart>
      <w:docPartPr>
        <w:name w:val="17557C20AF0949EA9A991296FDCADEE4"/>
        <w:category>
          <w:name w:val="General"/>
          <w:gallery w:val="placeholder"/>
        </w:category>
        <w:types>
          <w:type w:val="bbPlcHdr"/>
        </w:types>
        <w:behaviors>
          <w:behavior w:val="content"/>
        </w:behaviors>
        <w:guid w:val="{72FE0E15-973D-4359-98B9-F28E3109274C}"/>
      </w:docPartPr>
      <w:docPartBody>
        <w:p w:rsidR="00854652" w:rsidRDefault="00854652">
          <w:r>
            <w:t>Click here to enter text.</w:t>
          </w:r>
        </w:p>
      </w:docPartBody>
    </w:docPart>
    <w:docPart>
      <w:docPartPr>
        <w:name w:val="4FAD33ECF78547FCA5C543F351E9BF8E"/>
        <w:category>
          <w:name w:val="General"/>
          <w:gallery w:val="placeholder"/>
        </w:category>
        <w:types>
          <w:type w:val="bbPlcHdr"/>
        </w:types>
        <w:behaviors>
          <w:behavior w:val="content"/>
        </w:behaviors>
        <w:guid w:val="{B2551317-C71B-4853-8D80-99E640614116}"/>
      </w:docPartPr>
      <w:docPartBody>
        <w:p w:rsidR="00854652" w:rsidRDefault="00854652">
          <w:r>
            <w:t>Click here to enter text.</w:t>
          </w:r>
        </w:p>
      </w:docPartBody>
    </w:docPart>
    <w:docPart>
      <w:docPartPr>
        <w:name w:val="FBFDC5DD237E49BDA831D70B3646851C"/>
        <w:category>
          <w:name w:val="General"/>
          <w:gallery w:val="placeholder"/>
        </w:category>
        <w:types>
          <w:type w:val="bbPlcHdr"/>
        </w:types>
        <w:behaviors>
          <w:behavior w:val="content"/>
        </w:behaviors>
        <w:guid w:val="{5D1A03DD-62B3-462A-B8ED-462565C445FC}"/>
      </w:docPartPr>
      <w:docPartBody>
        <w:p w:rsidR="00854652" w:rsidRDefault="00854652">
          <w:r>
            <w:t>Click here to enter text.</w:t>
          </w:r>
        </w:p>
      </w:docPartBody>
    </w:docPart>
    <w:docPart>
      <w:docPartPr>
        <w:name w:val="C324C6AAB7704D5B90AE8FC9C89B7FBD"/>
        <w:category>
          <w:name w:val="General"/>
          <w:gallery w:val="placeholder"/>
        </w:category>
        <w:types>
          <w:type w:val="bbPlcHdr"/>
        </w:types>
        <w:behaviors>
          <w:behavior w:val="content"/>
        </w:behaviors>
        <w:guid w:val="{8AD61C01-2ABC-4349-B592-DC92A0F8D694}"/>
      </w:docPartPr>
      <w:docPartBody>
        <w:p w:rsidR="00854652" w:rsidRDefault="00854652">
          <w:r>
            <w:t>Click here to enter text.</w:t>
          </w:r>
        </w:p>
      </w:docPartBody>
    </w:docPart>
    <w:docPart>
      <w:docPartPr>
        <w:name w:val="E78D926C388B46DBA042BD91FA57A9B5"/>
        <w:category>
          <w:name w:val="General"/>
          <w:gallery w:val="placeholder"/>
        </w:category>
        <w:types>
          <w:type w:val="bbPlcHdr"/>
        </w:types>
        <w:behaviors>
          <w:behavior w:val="content"/>
        </w:behaviors>
        <w:guid w:val="{2AE625DB-1B4C-4B93-B672-EA3F2AF91D93}"/>
      </w:docPartPr>
      <w:docPartBody>
        <w:p w:rsidR="00854652" w:rsidRDefault="00854652">
          <w:r>
            <w:t>Click here to enter text.</w:t>
          </w:r>
        </w:p>
      </w:docPartBody>
    </w:docPart>
    <w:docPart>
      <w:docPartPr>
        <w:name w:val="BB915FCC41684082B6BCBD8ACC5CD8C3"/>
        <w:category>
          <w:name w:val="General"/>
          <w:gallery w:val="placeholder"/>
        </w:category>
        <w:types>
          <w:type w:val="bbPlcHdr"/>
        </w:types>
        <w:behaviors>
          <w:behavior w:val="content"/>
        </w:behaviors>
        <w:guid w:val="{B01B97BA-F02F-4440-925A-7045E578A51B}"/>
      </w:docPartPr>
      <w:docPartBody>
        <w:p w:rsidR="00854652" w:rsidRDefault="00854652">
          <w:r>
            <w:t>Click here to enter text.</w:t>
          </w:r>
        </w:p>
      </w:docPartBody>
    </w:docPart>
    <w:docPart>
      <w:docPartPr>
        <w:name w:val="FFF95951F9204ED6987FF105293B1B0E"/>
        <w:category>
          <w:name w:val="General"/>
          <w:gallery w:val="placeholder"/>
        </w:category>
        <w:types>
          <w:type w:val="bbPlcHdr"/>
        </w:types>
        <w:behaviors>
          <w:behavior w:val="content"/>
        </w:behaviors>
        <w:guid w:val="{C01DEE52-6D06-4D08-B19A-041559149166}"/>
      </w:docPartPr>
      <w:docPartBody>
        <w:p w:rsidR="00854652" w:rsidRDefault="00854652">
          <w:r>
            <w:t>Click here to enter text.</w:t>
          </w:r>
        </w:p>
      </w:docPartBody>
    </w:docPart>
    <w:docPart>
      <w:docPartPr>
        <w:name w:val="AE79AD844D334D0B9BB701BAFBB2461D"/>
        <w:category>
          <w:name w:val="General"/>
          <w:gallery w:val="placeholder"/>
        </w:category>
        <w:types>
          <w:type w:val="bbPlcHdr"/>
        </w:types>
        <w:behaviors>
          <w:behavior w:val="content"/>
        </w:behaviors>
        <w:guid w:val="{2281E988-737B-4BAF-98B0-254C3D444F44}"/>
      </w:docPartPr>
      <w:docPartBody>
        <w:p w:rsidR="00854652" w:rsidRDefault="00854652">
          <w:r>
            <w:t>Click here to enter text.</w:t>
          </w:r>
        </w:p>
      </w:docPartBody>
    </w:docPart>
    <w:docPart>
      <w:docPartPr>
        <w:name w:val="3377ED1CD15C427990EFDCCB1F5E74BE"/>
        <w:category>
          <w:name w:val="General"/>
          <w:gallery w:val="placeholder"/>
        </w:category>
        <w:types>
          <w:type w:val="bbPlcHdr"/>
        </w:types>
        <w:behaviors>
          <w:behavior w:val="content"/>
        </w:behaviors>
        <w:guid w:val="{B931BBBC-3474-4216-B57C-376204367C3B}"/>
      </w:docPartPr>
      <w:docPartBody>
        <w:p w:rsidR="00854652" w:rsidRDefault="00854652">
          <w:r>
            <w:t>Click here to enter text.</w:t>
          </w:r>
        </w:p>
      </w:docPartBody>
    </w:docPart>
    <w:docPart>
      <w:docPartPr>
        <w:name w:val="0DBF60DAB3C547E4A35AC52C76F08FD2"/>
        <w:category>
          <w:name w:val="General"/>
          <w:gallery w:val="placeholder"/>
        </w:category>
        <w:types>
          <w:type w:val="bbPlcHdr"/>
        </w:types>
        <w:behaviors>
          <w:behavior w:val="content"/>
        </w:behaviors>
        <w:guid w:val="{B38DD00D-C613-41BF-BF4F-89AD21467FFF}"/>
      </w:docPartPr>
      <w:docPartBody>
        <w:p w:rsidR="00854652" w:rsidRDefault="00854652">
          <w:r>
            <w:t>Click here to enter text.</w:t>
          </w:r>
        </w:p>
      </w:docPartBody>
    </w:docPart>
    <w:docPart>
      <w:docPartPr>
        <w:name w:val="41642407C5E848ECADC1891EFFA408A4"/>
        <w:category>
          <w:name w:val="General"/>
          <w:gallery w:val="placeholder"/>
        </w:category>
        <w:types>
          <w:type w:val="bbPlcHdr"/>
        </w:types>
        <w:behaviors>
          <w:behavior w:val="content"/>
        </w:behaviors>
        <w:guid w:val="{02102793-48E3-4D95-B708-5B6AF198657C}"/>
      </w:docPartPr>
      <w:docPartBody>
        <w:p w:rsidR="00854652" w:rsidRDefault="00854652">
          <w:r>
            <w:t>Click here to enter text.</w:t>
          </w:r>
        </w:p>
      </w:docPartBody>
    </w:docPart>
    <w:docPart>
      <w:docPartPr>
        <w:name w:val="62DB364E5BC243CABDA55F5BBB09E671"/>
        <w:category>
          <w:name w:val="General"/>
          <w:gallery w:val="placeholder"/>
        </w:category>
        <w:types>
          <w:type w:val="bbPlcHdr"/>
        </w:types>
        <w:behaviors>
          <w:behavior w:val="content"/>
        </w:behaviors>
        <w:guid w:val="{909AC146-7570-4289-8DDC-86294CBF3327}"/>
      </w:docPartPr>
      <w:docPartBody>
        <w:p w:rsidR="00854652" w:rsidRDefault="00854652">
          <w:r>
            <w:t>Click here to enter text.</w:t>
          </w:r>
        </w:p>
      </w:docPartBody>
    </w:docPart>
    <w:docPart>
      <w:docPartPr>
        <w:name w:val="74973629E47D4751829532B68608F03F"/>
        <w:category>
          <w:name w:val="General"/>
          <w:gallery w:val="placeholder"/>
        </w:category>
        <w:types>
          <w:type w:val="bbPlcHdr"/>
        </w:types>
        <w:behaviors>
          <w:behavior w:val="content"/>
        </w:behaviors>
        <w:guid w:val="{1B3DCBFB-C6E1-4F86-BF38-1D06B26BC101}"/>
      </w:docPartPr>
      <w:docPartBody>
        <w:p w:rsidR="00854652" w:rsidRDefault="00854652">
          <w:r>
            <w:t>Click here to enter text.</w:t>
          </w:r>
        </w:p>
      </w:docPartBody>
    </w:docPart>
    <w:docPart>
      <w:docPartPr>
        <w:name w:val="494A61D48D274A2D817FB2A049FE2E92"/>
        <w:category>
          <w:name w:val="General"/>
          <w:gallery w:val="placeholder"/>
        </w:category>
        <w:types>
          <w:type w:val="bbPlcHdr"/>
        </w:types>
        <w:behaviors>
          <w:behavior w:val="content"/>
        </w:behaviors>
        <w:guid w:val="{DEC6BB09-E63D-4479-AEB4-DCBB39D36BB3}"/>
      </w:docPartPr>
      <w:docPartBody>
        <w:p w:rsidR="00854652" w:rsidRDefault="00854652">
          <w:r>
            <w:t>Click here to enter text.</w:t>
          </w:r>
        </w:p>
      </w:docPartBody>
    </w:docPart>
    <w:docPart>
      <w:docPartPr>
        <w:name w:val="06C58E377C3E42DBBEA6D5329E5563F4"/>
        <w:category>
          <w:name w:val="General"/>
          <w:gallery w:val="placeholder"/>
        </w:category>
        <w:types>
          <w:type w:val="bbPlcHdr"/>
        </w:types>
        <w:behaviors>
          <w:behavior w:val="content"/>
        </w:behaviors>
        <w:guid w:val="{99580BE9-60B3-4EE1-8891-7A84E71DF74A}"/>
      </w:docPartPr>
      <w:docPartBody>
        <w:p w:rsidR="00854652" w:rsidRDefault="00854652">
          <w:r>
            <w:t>Click here to enter text.</w:t>
          </w:r>
        </w:p>
      </w:docPartBody>
    </w:docPart>
    <w:docPart>
      <w:docPartPr>
        <w:name w:val="2304B78388384DF4AD237FC5AF60A65A"/>
        <w:category>
          <w:name w:val="General"/>
          <w:gallery w:val="placeholder"/>
        </w:category>
        <w:types>
          <w:type w:val="bbPlcHdr"/>
        </w:types>
        <w:behaviors>
          <w:behavior w:val="content"/>
        </w:behaviors>
        <w:guid w:val="{4BE24640-E8F3-417C-B377-245AEBF0C12E}"/>
      </w:docPartPr>
      <w:docPartBody>
        <w:p w:rsidR="00854652" w:rsidRDefault="00854652">
          <w:r>
            <w:t>Click here to enter text.</w:t>
          </w:r>
        </w:p>
      </w:docPartBody>
    </w:docPart>
    <w:docPart>
      <w:docPartPr>
        <w:name w:val="FA8B893AE23C4FBFAF298B5A4D0F3044"/>
        <w:category>
          <w:name w:val="General"/>
          <w:gallery w:val="placeholder"/>
        </w:category>
        <w:types>
          <w:type w:val="bbPlcHdr"/>
        </w:types>
        <w:behaviors>
          <w:behavior w:val="content"/>
        </w:behaviors>
        <w:guid w:val="{0F4AAC04-BEDC-47CB-86AD-4DA726C5B189}"/>
      </w:docPartPr>
      <w:docPartBody>
        <w:p w:rsidR="00854652" w:rsidRDefault="00854652">
          <w:r>
            <w:t>Click here to enter text.</w:t>
          </w:r>
        </w:p>
      </w:docPartBody>
    </w:docPart>
    <w:docPart>
      <w:docPartPr>
        <w:name w:val="ADEABCF325DF4DEF8B11CF7505AC55F8"/>
        <w:category>
          <w:name w:val="General"/>
          <w:gallery w:val="placeholder"/>
        </w:category>
        <w:types>
          <w:type w:val="bbPlcHdr"/>
        </w:types>
        <w:behaviors>
          <w:behavior w:val="content"/>
        </w:behaviors>
        <w:guid w:val="{8BBC1FC1-73E7-43AB-A873-26838FA09495}"/>
      </w:docPartPr>
      <w:docPartBody>
        <w:p w:rsidR="00854652" w:rsidRDefault="00854652">
          <w:r>
            <w:t>Click here to enter text.</w:t>
          </w:r>
        </w:p>
      </w:docPartBody>
    </w:docPart>
    <w:docPart>
      <w:docPartPr>
        <w:name w:val="B256257D731A41D2B2639A95E707827F"/>
        <w:category>
          <w:name w:val="General"/>
          <w:gallery w:val="placeholder"/>
        </w:category>
        <w:types>
          <w:type w:val="bbPlcHdr"/>
        </w:types>
        <w:behaviors>
          <w:behavior w:val="content"/>
        </w:behaviors>
        <w:guid w:val="{8B46C40D-DDCD-47ED-BECA-8A94DD735A25}"/>
      </w:docPartPr>
      <w:docPartBody>
        <w:p w:rsidR="00854652" w:rsidRDefault="00854652">
          <w:r>
            <w:t>Click here to enter text.</w:t>
          </w:r>
        </w:p>
      </w:docPartBody>
    </w:docPart>
    <w:docPart>
      <w:docPartPr>
        <w:name w:val="657EDAA3EDBE4EDCA43C5BE65C6DA5AD"/>
        <w:category>
          <w:name w:val="General"/>
          <w:gallery w:val="placeholder"/>
        </w:category>
        <w:types>
          <w:type w:val="bbPlcHdr"/>
        </w:types>
        <w:behaviors>
          <w:behavior w:val="content"/>
        </w:behaviors>
        <w:guid w:val="{B7CDBF77-5056-4F9B-9607-4D097A9F747D}"/>
      </w:docPartPr>
      <w:docPartBody>
        <w:p w:rsidR="00854652" w:rsidRDefault="00854652">
          <w:r>
            <w:t>Click here to enter text.</w:t>
          </w:r>
        </w:p>
      </w:docPartBody>
    </w:docPart>
    <w:docPart>
      <w:docPartPr>
        <w:name w:val="8282F2AB306C408CA955D8BE2C68CE63"/>
        <w:category>
          <w:name w:val="General"/>
          <w:gallery w:val="placeholder"/>
        </w:category>
        <w:types>
          <w:type w:val="bbPlcHdr"/>
        </w:types>
        <w:behaviors>
          <w:behavior w:val="content"/>
        </w:behaviors>
        <w:guid w:val="{B5DE31C3-1408-408B-AB44-0C691189EB25}"/>
      </w:docPartPr>
      <w:docPartBody>
        <w:p w:rsidR="00854652" w:rsidRDefault="00854652">
          <w:r>
            <w:t>Click here to enter text.</w:t>
          </w:r>
        </w:p>
      </w:docPartBody>
    </w:docPart>
    <w:docPart>
      <w:docPartPr>
        <w:name w:val="B7FF62F678E142EF997A07D7D3014F10"/>
        <w:category>
          <w:name w:val="General"/>
          <w:gallery w:val="placeholder"/>
        </w:category>
        <w:types>
          <w:type w:val="bbPlcHdr"/>
        </w:types>
        <w:behaviors>
          <w:behavior w:val="content"/>
        </w:behaviors>
        <w:guid w:val="{3533EDF3-D362-4DE8-9CED-1F35E8D30801}"/>
      </w:docPartPr>
      <w:docPartBody>
        <w:p w:rsidR="00854652" w:rsidRDefault="00854652">
          <w:r>
            <w:t>Click here to enter text.</w:t>
          </w:r>
        </w:p>
      </w:docPartBody>
    </w:docPart>
    <w:docPart>
      <w:docPartPr>
        <w:name w:val="C8535BFA4E0745A5BAE2C8BF4E3F8DB0"/>
        <w:category>
          <w:name w:val="General"/>
          <w:gallery w:val="placeholder"/>
        </w:category>
        <w:types>
          <w:type w:val="bbPlcHdr"/>
        </w:types>
        <w:behaviors>
          <w:behavior w:val="content"/>
        </w:behaviors>
        <w:guid w:val="{5B5FCE7E-D7BF-4A4B-B0D0-EAA8A9FC2928}"/>
      </w:docPartPr>
      <w:docPartBody>
        <w:p w:rsidR="00854652" w:rsidRDefault="00854652">
          <w:r w:rsidRPr="00123360">
            <w:rPr>
              <w:rStyle w:val="PlaceholderText"/>
            </w:rPr>
            <w:t>Click here to enter text.</w:t>
          </w:r>
        </w:p>
      </w:docPartBody>
    </w:docPart>
    <w:docPart>
      <w:docPartPr>
        <w:name w:val="26F6D16C288E49699A105CF31669C5D1"/>
        <w:category>
          <w:name w:val="General"/>
          <w:gallery w:val="placeholder"/>
        </w:category>
        <w:types>
          <w:type w:val="bbPlcHdr"/>
        </w:types>
        <w:behaviors>
          <w:behavior w:val="content"/>
        </w:behaviors>
        <w:guid w:val="{21F34E62-8CE5-4F3F-B848-F6335DC2A58D}"/>
      </w:docPartPr>
      <w:docPartBody>
        <w:p w:rsidR="00854652" w:rsidRDefault="00854652">
          <w:r w:rsidRPr="00EE5E39">
            <w:rPr>
              <w:rStyle w:val="PlaceholderText"/>
            </w:rPr>
            <w:t>Click here to enter text.</w:t>
          </w:r>
        </w:p>
      </w:docPartBody>
    </w:docPart>
    <w:docPart>
      <w:docPartPr>
        <w:name w:val="F7CBC307718D4FD48056CDC31E77FDF0"/>
        <w:category>
          <w:name w:val="General"/>
          <w:gallery w:val="placeholder"/>
        </w:category>
        <w:types>
          <w:type w:val="bbPlcHdr"/>
        </w:types>
        <w:behaviors>
          <w:behavior w:val="content"/>
        </w:behaviors>
        <w:guid w:val="{4CDF3AF4-D606-4208-803C-92A10639E6A0}"/>
      </w:docPartPr>
      <w:docPartBody>
        <w:p w:rsidR="00854652" w:rsidRDefault="00854652">
          <w:r w:rsidRPr="00EE5E39">
            <w:rPr>
              <w:rStyle w:val="PlaceholderText"/>
            </w:rPr>
            <w:t>Click here to enter text.</w:t>
          </w:r>
        </w:p>
      </w:docPartBody>
    </w:docPart>
    <w:docPart>
      <w:docPartPr>
        <w:name w:val="0C9F6D00A75D4CE5BA53757DFB1AED74"/>
        <w:category>
          <w:name w:val="General"/>
          <w:gallery w:val="placeholder"/>
        </w:category>
        <w:types>
          <w:type w:val="bbPlcHdr"/>
        </w:types>
        <w:behaviors>
          <w:behavior w:val="content"/>
        </w:behaviors>
        <w:guid w:val="{E6DDB174-C5F0-4F55-B951-14142694EE54}"/>
      </w:docPartPr>
      <w:docPartBody>
        <w:p w:rsidR="00854652" w:rsidRDefault="00854652">
          <w:r w:rsidRPr="00EE5E39">
            <w:rPr>
              <w:rStyle w:val="PlaceholderText"/>
            </w:rPr>
            <w:t>Click here to enter text.</w:t>
          </w:r>
        </w:p>
      </w:docPartBody>
    </w:docPart>
    <w:docPart>
      <w:docPartPr>
        <w:name w:val="4130F54478D549F2A72E6E0841A9EC1C"/>
        <w:category>
          <w:name w:val="General"/>
          <w:gallery w:val="placeholder"/>
        </w:category>
        <w:types>
          <w:type w:val="bbPlcHdr"/>
        </w:types>
        <w:behaviors>
          <w:behavior w:val="content"/>
        </w:behaviors>
        <w:guid w:val="{4A072063-2184-48F4-A0C8-334F37E290A8}"/>
      </w:docPartPr>
      <w:docPartBody>
        <w:p w:rsidR="00854652" w:rsidRDefault="00854652">
          <w:r w:rsidRPr="00EE5E39">
            <w:rPr>
              <w:rStyle w:val="PlaceholderText"/>
            </w:rPr>
            <w:t>Click here to enter text.</w:t>
          </w:r>
        </w:p>
      </w:docPartBody>
    </w:docPart>
    <w:docPart>
      <w:docPartPr>
        <w:name w:val="12F18F8B7EEA46C78279DC205FB7F5DF"/>
        <w:category>
          <w:name w:val="General"/>
          <w:gallery w:val="placeholder"/>
        </w:category>
        <w:types>
          <w:type w:val="bbPlcHdr"/>
        </w:types>
        <w:behaviors>
          <w:behavior w:val="content"/>
        </w:behaviors>
        <w:guid w:val="{7FD5D60A-DC2F-469F-B722-76E18489FD47}"/>
      </w:docPartPr>
      <w:docPartBody>
        <w:p w:rsidR="00854652" w:rsidRDefault="00854652">
          <w:r w:rsidRPr="00EE5E39">
            <w:rPr>
              <w:rStyle w:val="PlaceholderText"/>
            </w:rPr>
            <w:t>Click here to enter text.</w:t>
          </w:r>
        </w:p>
      </w:docPartBody>
    </w:docPart>
    <w:docPart>
      <w:docPartPr>
        <w:name w:val="41B85C5A4A8F4D7996C81E55488FE058"/>
        <w:category>
          <w:name w:val="General"/>
          <w:gallery w:val="placeholder"/>
        </w:category>
        <w:types>
          <w:type w:val="bbPlcHdr"/>
        </w:types>
        <w:behaviors>
          <w:behavior w:val="content"/>
        </w:behaviors>
        <w:guid w:val="{E3AA3815-4434-4847-8627-B9F5B1269C87}"/>
      </w:docPartPr>
      <w:docPartBody>
        <w:p w:rsidR="00854652" w:rsidRDefault="00854652">
          <w:r w:rsidRPr="00EE5E39">
            <w:rPr>
              <w:rStyle w:val="PlaceholderText"/>
            </w:rPr>
            <w:t>Click here to enter text.</w:t>
          </w:r>
        </w:p>
      </w:docPartBody>
    </w:docPart>
    <w:docPart>
      <w:docPartPr>
        <w:name w:val="60C165E0992F4382AB45573FDEC7C7EC"/>
        <w:category>
          <w:name w:val="General"/>
          <w:gallery w:val="placeholder"/>
        </w:category>
        <w:types>
          <w:type w:val="bbPlcHdr"/>
        </w:types>
        <w:behaviors>
          <w:behavior w:val="content"/>
        </w:behaviors>
        <w:guid w:val="{48C95A75-01BB-411D-8B77-17CF2B7FAD48}"/>
      </w:docPartPr>
      <w:docPartBody>
        <w:p w:rsidR="00854652" w:rsidRDefault="00854652">
          <w:r w:rsidRPr="00123360">
            <w:rPr>
              <w:rStyle w:val="PlaceholderText"/>
            </w:rPr>
            <w:t>Click here to enter text.</w:t>
          </w:r>
        </w:p>
      </w:docPartBody>
    </w:docPart>
    <w:docPart>
      <w:docPartPr>
        <w:name w:val="71CB00CAC4F7450E923E38F79708BA9E"/>
        <w:category>
          <w:name w:val="General"/>
          <w:gallery w:val="placeholder"/>
        </w:category>
        <w:types>
          <w:type w:val="bbPlcHdr"/>
        </w:types>
        <w:behaviors>
          <w:behavior w:val="content"/>
        </w:behaviors>
        <w:guid w:val="{15520560-840C-4CA8-87EC-A374EE809E93}"/>
      </w:docPartPr>
      <w:docPartBody>
        <w:p w:rsidR="00854652" w:rsidRDefault="00854652">
          <w:r w:rsidRPr="00123360">
            <w:rPr>
              <w:rStyle w:val="PlaceholderText"/>
            </w:rPr>
            <w:t>Click here to enter text.</w:t>
          </w:r>
        </w:p>
      </w:docPartBody>
    </w:docPart>
    <w:docPart>
      <w:docPartPr>
        <w:name w:val="B354D8070422451BAC2559D4401BD12D"/>
        <w:category>
          <w:name w:val="General"/>
          <w:gallery w:val="placeholder"/>
        </w:category>
        <w:types>
          <w:type w:val="bbPlcHdr"/>
        </w:types>
        <w:behaviors>
          <w:behavior w:val="content"/>
        </w:behaviors>
        <w:guid w:val="{4A901728-154B-4CC4-BE68-417F7B40BBFC}"/>
      </w:docPartPr>
      <w:docPartBody>
        <w:p w:rsidR="00854652" w:rsidRDefault="00854652">
          <w:r w:rsidRPr="00EE5E39">
            <w:rPr>
              <w:rStyle w:val="PlaceholderText"/>
            </w:rPr>
            <w:t>Click here to enter text.</w:t>
          </w:r>
        </w:p>
      </w:docPartBody>
    </w:docPart>
    <w:docPart>
      <w:docPartPr>
        <w:name w:val="835B7BCE3DEE468DBE400DF12FAF2103"/>
        <w:category>
          <w:name w:val="General"/>
          <w:gallery w:val="placeholder"/>
        </w:category>
        <w:types>
          <w:type w:val="bbPlcHdr"/>
        </w:types>
        <w:behaviors>
          <w:behavior w:val="content"/>
        </w:behaviors>
        <w:guid w:val="{21726B6B-50EF-4AE9-AC61-495CB2291320}"/>
      </w:docPartPr>
      <w:docPartBody>
        <w:p w:rsidR="00854652" w:rsidRDefault="00854652">
          <w:r w:rsidRPr="00EE5E39">
            <w:rPr>
              <w:rStyle w:val="PlaceholderText"/>
            </w:rPr>
            <w:t>Click here to enter text.</w:t>
          </w:r>
        </w:p>
      </w:docPartBody>
    </w:docPart>
    <w:docPart>
      <w:docPartPr>
        <w:name w:val="0C0857A6C431473CAF84CD5A1EAD4F86"/>
        <w:category>
          <w:name w:val="General"/>
          <w:gallery w:val="placeholder"/>
        </w:category>
        <w:types>
          <w:type w:val="bbPlcHdr"/>
        </w:types>
        <w:behaviors>
          <w:behavior w:val="content"/>
        </w:behaviors>
        <w:guid w:val="{E8AC397D-BFD5-41C6-86D1-9F6ED402E7DE}"/>
      </w:docPartPr>
      <w:docPartBody>
        <w:p w:rsidR="00854652" w:rsidRDefault="00854652">
          <w:r w:rsidRPr="00EE5E39">
            <w:rPr>
              <w:rStyle w:val="PlaceholderText"/>
            </w:rPr>
            <w:t>Click here to enter text.</w:t>
          </w:r>
        </w:p>
      </w:docPartBody>
    </w:docPart>
    <w:docPart>
      <w:docPartPr>
        <w:name w:val="E7C00C2F32B2424E971EB4D16A84D135"/>
        <w:category>
          <w:name w:val="General"/>
          <w:gallery w:val="placeholder"/>
        </w:category>
        <w:types>
          <w:type w:val="bbPlcHdr"/>
        </w:types>
        <w:behaviors>
          <w:behavior w:val="content"/>
        </w:behaviors>
        <w:guid w:val="{4A520B77-8AE9-4BAA-95D7-4E8D047A7DBF}"/>
      </w:docPartPr>
      <w:docPartBody>
        <w:p w:rsidR="00854652" w:rsidRDefault="00854652">
          <w:r w:rsidRPr="00123360">
            <w:rPr>
              <w:rStyle w:val="PlaceholderText"/>
            </w:rPr>
            <w:t>Click here to enter text.</w:t>
          </w:r>
        </w:p>
      </w:docPartBody>
    </w:docPart>
    <w:docPart>
      <w:docPartPr>
        <w:name w:val="5FB888C42D3F48A2A41D31E4647C5165"/>
        <w:category>
          <w:name w:val="General"/>
          <w:gallery w:val="placeholder"/>
        </w:category>
        <w:types>
          <w:type w:val="bbPlcHdr"/>
        </w:types>
        <w:behaviors>
          <w:behavior w:val="content"/>
        </w:behaviors>
        <w:guid w:val="{3C4CF72E-9DF6-4302-84DC-F51AA16ED6E1}"/>
      </w:docPartPr>
      <w:docPartBody>
        <w:p w:rsidR="00854652" w:rsidRDefault="00854652">
          <w:r w:rsidRPr="00EE5E39">
            <w:rPr>
              <w:rStyle w:val="PlaceholderText"/>
            </w:rPr>
            <w:t>Click here to enter text.</w:t>
          </w:r>
        </w:p>
      </w:docPartBody>
    </w:docPart>
    <w:docPart>
      <w:docPartPr>
        <w:name w:val="30805204A81248BAB73B11DAE8D53ACF"/>
        <w:category>
          <w:name w:val="General"/>
          <w:gallery w:val="placeholder"/>
        </w:category>
        <w:types>
          <w:type w:val="bbPlcHdr"/>
        </w:types>
        <w:behaviors>
          <w:behavior w:val="content"/>
        </w:behaviors>
        <w:guid w:val="{29109224-B302-43E8-BB86-F8E493079440}"/>
      </w:docPartPr>
      <w:docPartBody>
        <w:p w:rsidR="00854652" w:rsidRDefault="00854652">
          <w:r w:rsidRPr="00EE5E39">
            <w:rPr>
              <w:rStyle w:val="PlaceholderText"/>
            </w:rPr>
            <w:t>Click here to enter text.</w:t>
          </w:r>
        </w:p>
      </w:docPartBody>
    </w:docPart>
    <w:docPart>
      <w:docPartPr>
        <w:name w:val="A0B1D25747CB43E1A836D44F12490A9C"/>
        <w:category>
          <w:name w:val="General"/>
          <w:gallery w:val="placeholder"/>
        </w:category>
        <w:types>
          <w:type w:val="bbPlcHdr"/>
        </w:types>
        <w:behaviors>
          <w:behavior w:val="content"/>
        </w:behaviors>
        <w:guid w:val="{1209C5BB-7815-4D79-BB57-07312D7127B5}"/>
      </w:docPartPr>
      <w:docPartBody>
        <w:p w:rsidR="00854652" w:rsidRDefault="00854652">
          <w:r w:rsidRPr="00EE5E39">
            <w:rPr>
              <w:rStyle w:val="PlaceholderText"/>
            </w:rPr>
            <w:t>Click here to enter text.</w:t>
          </w:r>
        </w:p>
      </w:docPartBody>
    </w:docPart>
    <w:docPart>
      <w:docPartPr>
        <w:name w:val="B4B308B2F4AC4699B8B0232E4D945C10"/>
        <w:category>
          <w:name w:val="General"/>
          <w:gallery w:val="placeholder"/>
        </w:category>
        <w:types>
          <w:type w:val="bbPlcHdr"/>
        </w:types>
        <w:behaviors>
          <w:behavior w:val="content"/>
        </w:behaviors>
        <w:guid w:val="{043DA9AE-5711-494E-A267-E8E07E19E973}"/>
      </w:docPartPr>
      <w:docPartBody>
        <w:p w:rsidR="00854652" w:rsidRDefault="00854652">
          <w:r w:rsidRPr="00123360">
            <w:rPr>
              <w:rStyle w:val="PlaceholderText"/>
            </w:rPr>
            <w:t>Click here to enter text.</w:t>
          </w:r>
        </w:p>
      </w:docPartBody>
    </w:docPart>
    <w:docPart>
      <w:docPartPr>
        <w:name w:val="83C16FB4044B4A4D80EEA7173DC70E8F"/>
        <w:category>
          <w:name w:val="General"/>
          <w:gallery w:val="placeholder"/>
        </w:category>
        <w:types>
          <w:type w:val="bbPlcHdr"/>
        </w:types>
        <w:behaviors>
          <w:behavior w:val="content"/>
        </w:behaviors>
        <w:guid w:val="{A141C987-4022-4716-A366-B7DA0FBD5DF5}"/>
      </w:docPartPr>
      <w:docPartBody>
        <w:p w:rsidR="00854652" w:rsidRDefault="00854652">
          <w:r w:rsidRPr="00EE5E39">
            <w:rPr>
              <w:rStyle w:val="PlaceholderText"/>
            </w:rPr>
            <w:t>Click here to enter text.</w:t>
          </w:r>
        </w:p>
      </w:docPartBody>
    </w:docPart>
    <w:docPart>
      <w:docPartPr>
        <w:name w:val="863DC9FD08F14D23A6B337EA04615042"/>
        <w:category>
          <w:name w:val="General"/>
          <w:gallery w:val="placeholder"/>
        </w:category>
        <w:types>
          <w:type w:val="bbPlcHdr"/>
        </w:types>
        <w:behaviors>
          <w:behavior w:val="content"/>
        </w:behaviors>
        <w:guid w:val="{B015CC9A-B193-402D-9858-97539E2D368C}"/>
      </w:docPartPr>
      <w:docPartBody>
        <w:p w:rsidR="00854652" w:rsidRDefault="00854652">
          <w:r w:rsidRPr="00EE5E39">
            <w:rPr>
              <w:rStyle w:val="PlaceholderText"/>
            </w:rPr>
            <w:t>Click here to enter text.</w:t>
          </w:r>
        </w:p>
      </w:docPartBody>
    </w:docPart>
    <w:docPart>
      <w:docPartPr>
        <w:name w:val="3A85F0D25679496EBD4DE6EBA8A7EE4B"/>
        <w:category>
          <w:name w:val="General"/>
          <w:gallery w:val="placeholder"/>
        </w:category>
        <w:types>
          <w:type w:val="bbPlcHdr"/>
        </w:types>
        <w:behaviors>
          <w:behavior w:val="content"/>
        </w:behaviors>
        <w:guid w:val="{43BA0F4E-45F4-4E12-A762-5A5460B71ACA}"/>
      </w:docPartPr>
      <w:docPartBody>
        <w:p w:rsidR="00854652" w:rsidRDefault="00854652">
          <w:r w:rsidRPr="00EE5E39">
            <w:rPr>
              <w:rStyle w:val="PlaceholderText"/>
            </w:rPr>
            <w:t>Click here to enter text.</w:t>
          </w:r>
        </w:p>
      </w:docPartBody>
    </w:docPart>
    <w:docPart>
      <w:docPartPr>
        <w:name w:val="8BE8246EC2BF4BF79BC114BE2E4B06B7"/>
        <w:category>
          <w:name w:val="General"/>
          <w:gallery w:val="placeholder"/>
        </w:category>
        <w:types>
          <w:type w:val="bbPlcHdr"/>
        </w:types>
        <w:behaviors>
          <w:behavior w:val="content"/>
        </w:behaviors>
        <w:guid w:val="{CA39D335-2782-41A7-AA5D-2CFD3F33A865}"/>
      </w:docPartPr>
      <w:docPartBody>
        <w:p w:rsidR="00854652" w:rsidRDefault="00854652">
          <w:r w:rsidRPr="00123360">
            <w:rPr>
              <w:rStyle w:val="PlaceholderText"/>
            </w:rPr>
            <w:t>Click here to enter text.</w:t>
          </w:r>
        </w:p>
      </w:docPartBody>
    </w:docPart>
    <w:docPart>
      <w:docPartPr>
        <w:name w:val="676FF16D363A4FA08F69DBA07AA406AD"/>
        <w:category>
          <w:name w:val="General"/>
          <w:gallery w:val="placeholder"/>
        </w:category>
        <w:types>
          <w:type w:val="bbPlcHdr"/>
        </w:types>
        <w:behaviors>
          <w:behavior w:val="content"/>
        </w:behaviors>
        <w:guid w:val="{093FB08B-A887-40C9-8459-2D9B31320A55}"/>
      </w:docPartPr>
      <w:docPartBody>
        <w:p w:rsidR="00854652" w:rsidRDefault="00854652">
          <w:r w:rsidRPr="00EE5E39">
            <w:rPr>
              <w:rStyle w:val="PlaceholderText"/>
            </w:rPr>
            <w:t>Click here to enter text.</w:t>
          </w:r>
        </w:p>
      </w:docPartBody>
    </w:docPart>
    <w:docPart>
      <w:docPartPr>
        <w:name w:val="F2166C2832414D93B2C91C19E71B387C"/>
        <w:category>
          <w:name w:val="General"/>
          <w:gallery w:val="placeholder"/>
        </w:category>
        <w:types>
          <w:type w:val="bbPlcHdr"/>
        </w:types>
        <w:behaviors>
          <w:behavior w:val="content"/>
        </w:behaviors>
        <w:guid w:val="{0C5FF9FF-45B8-4B6E-AE0C-264D0BCD64FE}"/>
      </w:docPartPr>
      <w:docPartBody>
        <w:p w:rsidR="00854652" w:rsidRDefault="00854652">
          <w:r w:rsidRPr="00EE5E39">
            <w:rPr>
              <w:rStyle w:val="PlaceholderText"/>
            </w:rPr>
            <w:t>Click here to enter text.</w:t>
          </w:r>
        </w:p>
      </w:docPartBody>
    </w:docPart>
    <w:docPart>
      <w:docPartPr>
        <w:name w:val="D9BD37DABF8A4C3DBD72A46D25257EF6"/>
        <w:category>
          <w:name w:val="General"/>
          <w:gallery w:val="placeholder"/>
        </w:category>
        <w:types>
          <w:type w:val="bbPlcHdr"/>
        </w:types>
        <w:behaviors>
          <w:behavior w:val="content"/>
        </w:behaviors>
        <w:guid w:val="{A4DC13A5-7E33-44E5-9BC2-335DBB6D34A2}"/>
      </w:docPartPr>
      <w:docPartBody>
        <w:p w:rsidR="00854652" w:rsidRDefault="00854652">
          <w:r w:rsidRPr="00EE5E39">
            <w:rPr>
              <w:rStyle w:val="PlaceholderText"/>
            </w:rPr>
            <w:t>Click here to enter text.</w:t>
          </w:r>
        </w:p>
      </w:docPartBody>
    </w:docPart>
    <w:docPart>
      <w:docPartPr>
        <w:name w:val="EA10A9C6253544559AA73937F0052964"/>
        <w:category>
          <w:name w:val="General"/>
          <w:gallery w:val="placeholder"/>
        </w:category>
        <w:types>
          <w:type w:val="bbPlcHdr"/>
        </w:types>
        <w:behaviors>
          <w:behavior w:val="content"/>
        </w:behaviors>
        <w:guid w:val="{797FB6A4-A568-4730-B752-2C9622D0EC1E}"/>
      </w:docPartPr>
      <w:docPartBody>
        <w:p w:rsidR="00854652" w:rsidRDefault="00854652">
          <w:r w:rsidRPr="00EE5E39">
            <w:rPr>
              <w:rStyle w:val="PlaceholderText"/>
            </w:rPr>
            <w:t>Click here to enter text.</w:t>
          </w:r>
        </w:p>
      </w:docPartBody>
    </w:docPart>
    <w:docPart>
      <w:docPartPr>
        <w:name w:val="EAF062395E774551AECCFDA7F995ED84"/>
        <w:category>
          <w:name w:val="General"/>
          <w:gallery w:val="placeholder"/>
        </w:category>
        <w:types>
          <w:type w:val="bbPlcHdr"/>
        </w:types>
        <w:behaviors>
          <w:behavior w:val="content"/>
        </w:behaviors>
        <w:guid w:val="{C5B9A784-E12E-4F80-8327-D2D29B500E82}"/>
      </w:docPartPr>
      <w:docPartBody>
        <w:p w:rsidR="00854652" w:rsidRDefault="00854652">
          <w:r w:rsidRPr="00EE5E39">
            <w:rPr>
              <w:rStyle w:val="PlaceholderText"/>
            </w:rPr>
            <w:t>Click here to enter text.</w:t>
          </w:r>
        </w:p>
      </w:docPartBody>
    </w:docPart>
    <w:docPart>
      <w:docPartPr>
        <w:name w:val="EB03BE90CEF84715B9A2650FDCF376CF"/>
        <w:category>
          <w:name w:val="General"/>
          <w:gallery w:val="placeholder"/>
        </w:category>
        <w:types>
          <w:type w:val="bbPlcHdr"/>
        </w:types>
        <w:behaviors>
          <w:behavior w:val="content"/>
        </w:behaviors>
        <w:guid w:val="{12595AD5-3A23-4780-9153-9CDF2458503D}"/>
      </w:docPartPr>
      <w:docPartBody>
        <w:p w:rsidR="00854652" w:rsidRDefault="00854652">
          <w:r w:rsidRPr="00EE5E39">
            <w:rPr>
              <w:rStyle w:val="PlaceholderText"/>
            </w:rPr>
            <w:t>Click here to enter text.</w:t>
          </w:r>
        </w:p>
      </w:docPartBody>
    </w:docPart>
    <w:docPart>
      <w:docPartPr>
        <w:name w:val="19BEAFB3ACCD44F9A7E4DA026640728B"/>
        <w:category>
          <w:name w:val="General"/>
          <w:gallery w:val="placeholder"/>
        </w:category>
        <w:types>
          <w:type w:val="bbPlcHdr"/>
        </w:types>
        <w:behaviors>
          <w:behavior w:val="content"/>
        </w:behaviors>
        <w:guid w:val="{00EFBABF-58FF-404E-82BC-6E232F42C9A1}"/>
      </w:docPartPr>
      <w:docPartBody>
        <w:p w:rsidR="00854652" w:rsidRDefault="00854652">
          <w:r w:rsidRPr="00123360">
            <w:rPr>
              <w:rStyle w:val="PlaceholderText"/>
            </w:rPr>
            <w:t>Click here to enter text.</w:t>
          </w:r>
        </w:p>
      </w:docPartBody>
    </w:docPart>
    <w:docPart>
      <w:docPartPr>
        <w:name w:val="8EC4091052C749B39A9B93C5F229797F"/>
        <w:category>
          <w:name w:val="General"/>
          <w:gallery w:val="placeholder"/>
        </w:category>
        <w:types>
          <w:type w:val="bbPlcHdr"/>
        </w:types>
        <w:behaviors>
          <w:behavior w:val="content"/>
        </w:behaviors>
        <w:guid w:val="{FB814D3C-6C2B-4616-A3C0-F8E1B6FDE01C}"/>
      </w:docPartPr>
      <w:docPartBody>
        <w:p w:rsidR="00854652" w:rsidRDefault="00854652">
          <w:r w:rsidRPr="00EE5E39">
            <w:rPr>
              <w:rStyle w:val="PlaceholderText"/>
            </w:rPr>
            <w:t>Click here to enter text.</w:t>
          </w:r>
        </w:p>
      </w:docPartBody>
    </w:docPart>
    <w:docPart>
      <w:docPartPr>
        <w:name w:val="0850A605873F42DCB66ED806937B5B7D"/>
        <w:category>
          <w:name w:val="General"/>
          <w:gallery w:val="placeholder"/>
        </w:category>
        <w:types>
          <w:type w:val="bbPlcHdr"/>
        </w:types>
        <w:behaviors>
          <w:behavior w:val="content"/>
        </w:behaviors>
        <w:guid w:val="{CA126A19-6072-464B-B17B-4C380A8D74DB}"/>
      </w:docPartPr>
      <w:docPartBody>
        <w:p w:rsidR="00854652" w:rsidRDefault="00854652">
          <w:r w:rsidRPr="00EE5E39">
            <w:rPr>
              <w:rStyle w:val="PlaceholderText"/>
            </w:rPr>
            <w:t>Click here to enter text.</w:t>
          </w:r>
        </w:p>
      </w:docPartBody>
    </w:docPart>
    <w:docPart>
      <w:docPartPr>
        <w:name w:val="83C4D5CDEA244678A322E10BAAB0AAB1"/>
        <w:category>
          <w:name w:val="General"/>
          <w:gallery w:val="placeholder"/>
        </w:category>
        <w:types>
          <w:type w:val="bbPlcHdr"/>
        </w:types>
        <w:behaviors>
          <w:behavior w:val="content"/>
        </w:behaviors>
        <w:guid w:val="{233CE52A-53C4-4FE0-A6A7-2118BF235C06}"/>
      </w:docPartPr>
      <w:docPartBody>
        <w:p w:rsidR="00854652" w:rsidRDefault="00854652">
          <w:r w:rsidRPr="00EE5E39">
            <w:rPr>
              <w:rStyle w:val="PlaceholderText"/>
            </w:rPr>
            <w:t>Click here to enter text.</w:t>
          </w:r>
        </w:p>
      </w:docPartBody>
    </w:docPart>
    <w:docPart>
      <w:docPartPr>
        <w:name w:val="00959EABB0A246ABA4018F7361FC2E22"/>
        <w:category>
          <w:name w:val="General"/>
          <w:gallery w:val="placeholder"/>
        </w:category>
        <w:types>
          <w:type w:val="bbPlcHdr"/>
        </w:types>
        <w:behaviors>
          <w:behavior w:val="content"/>
        </w:behaviors>
        <w:guid w:val="{8DD24C79-8307-4B08-A45E-59B612928E00}"/>
      </w:docPartPr>
      <w:docPartBody>
        <w:p w:rsidR="00854652" w:rsidRDefault="00854652">
          <w:r w:rsidRPr="00EE5E39">
            <w:rPr>
              <w:rStyle w:val="PlaceholderText"/>
            </w:rPr>
            <w:t>Click here to enter text.</w:t>
          </w:r>
        </w:p>
      </w:docPartBody>
    </w:docPart>
    <w:docPart>
      <w:docPartPr>
        <w:name w:val="C06447A771984DBBA260DC51CA90DF75"/>
        <w:category>
          <w:name w:val="General"/>
          <w:gallery w:val="placeholder"/>
        </w:category>
        <w:types>
          <w:type w:val="bbPlcHdr"/>
        </w:types>
        <w:behaviors>
          <w:behavior w:val="content"/>
        </w:behaviors>
        <w:guid w:val="{23C0EFB7-948B-4C99-8795-11E0D0DAF1B0}"/>
      </w:docPartPr>
      <w:docPartBody>
        <w:p w:rsidR="00CE54CA" w:rsidRDefault="00CE54CA">
          <w:r w:rsidRPr="00123360">
            <w:rPr>
              <w:rStyle w:val="PlaceholderText"/>
            </w:rPr>
            <w:t>Click here to enter text.</w:t>
          </w:r>
        </w:p>
      </w:docPartBody>
    </w:docPart>
    <w:docPart>
      <w:docPartPr>
        <w:name w:val="B0AB42C082AE4998932AC73FCA1B1F04"/>
        <w:category>
          <w:name w:val="General"/>
          <w:gallery w:val="placeholder"/>
        </w:category>
        <w:types>
          <w:type w:val="bbPlcHdr"/>
        </w:types>
        <w:behaviors>
          <w:behavior w:val="content"/>
        </w:behaviors>
        <w:guid w:val="{4451F74A-FF76-41A7-9616-AC79DA97EA5E}"/>
      </w:docPartPr>
      <w:docPartBody>
        <w:p w:rsidR="00CE54CA" w:rsidRDefault="00CE54CA">
          <w:r w:rsidRPr="00123360">
            <w:rPr>
              <w:rStyle w:val="PlaceholderText"/>
            </w:rPr>
            <w:t>Click here to enter text.</w:t>
          </w:r>
        </w:p>
      </w:docPartBody>
    </w:docPart>
    <w:docPart>
      <w:docPartPr>
        <w:name w:val="0354EF032E5A4A4CB1A471EDF0312CE7"/>
        <w:category>
          <w:name w:val="General"/>
          <w:gallery w:val="placeholder"/>
        </w:category>
        <w:types>
          <w:type w:val="bbPlcHdr"/>
        </w:types>
        <w:behaviors>
          <w:behavior w:val="content"/>
        </w:behaviors>
        <w:guid w:val="{1852AC1F-840E-44D0-AC5C-6D65150AE846}"/>
      </w:docPartPr>
      <w:docPartBody>
        <w:p w:rsidR="00CE54CA" w:rsidRDefault="00CE54CA">
          <w:r w:rsidRPr="00EE5E39">
            <w:rPr>
              <w:rStyle w:val="PlaceholderText"/>
            </w:rPr>
            <w:t>Click here to enter text.</w:t>
          </w:r>
        </w:p>
      </w:docPartBody>
    </w:docPart>
    <w:docPart>
      <w:docPartPr>
        <w:name w:val="917517B8800344D7B28A73B346B906F7"/>
        <w:category>
          <w:name w:val="General"/>
          <w:gallery w:val="placeholder"/>
        </w:category>
        <w:types>
          <w:type w:val="bbPlcHdr"/>
        </w:types>
        <w:behaviors>
          <w:behavior w:val="content"/>
        </w:behaviors>
        <w:guid w:val="{28B9D8C0-5388-473B-8541-A7A3A263B796}"/>
      </w:docPartPr>
      <w:docPartBody>
        <w:p w:rsidR="00CE54CA" w:rsidRDefault="00CE54CA">
          <w:r w:rsidRPr="00EE5E39">
            <w:rPr>
              <w:rStyle w:val="PlaceholderText"/>
            </w:rPr>
            <w:t>Click here to enter text.</w:t>
          </w:r>
        </w:p>
      </w:docPartBody>
    </w:docPart>
    <w:docPart>
      <w:docPartPr>
        <w:name w:val="3E9FE41C59EE47C0B687E422A9F99EA3"/>
        <w:category>
          <w:name w:val="General"/>
          <w:gallery w:val="placeholder"/>
        </w:category>
        <w:types>
          <w:type w:val="bbPlcHdr"/>
        </w:types>
        <w:behaviors>
          <w:behavior w:val="content"/>
        </w:behaviors>
        <w:guid w:val="{04B6E41C-D54C-4CB5-9D25-53813E140D09}"/>
      </w:docPartPr>
      <w:docPartBody>
        <w:p w:rsidR="00CE54CA" w:rsidRDefault="00CE54CA">
          <w:r w:rsidRPr="00EE5E39">
            <w:rPr>
              <w:rStyle w:val="PlaceholderText"/>
            </w:rPr>
            <w:t>Click here to enter text.</w:t>
          </w:r>
        </w:p>
      </w:docPartBody>
    </w:docPart>
    <w:docPart>
      <w:docPartPr>
        <w:name w:val="81645178B4414618801694639DE68501"/>
        <w:category>
          <w:name w:val="General"/>
          <w:gallery w:val="placeholder"/>
        </w:category>
        <w:types>
          <w:type w:val="bbPlcHdr"/>
        </w:types>
        <w:behaviors>
          <w:behavior w:val="content"/>
        </w:behaviors>
        <w:guid w:val="{5B7B8E48-B003-4015-AD69-4BE8018520EC}"/>
      </w:docPartPr>
      <w:docPartBody>
        <w:p w:rsidR="00CE54CA" w:rsidRDefault="00CE54CA">
          <w:r w:rsidRPr="00123360">
            <w:rPr>
              <w:rStyle w:val="PlaceholderText"/>
            </w:rPr>
            <w:t>Click here to enter text.</w:t>
          </w:r>
        </w:p>
      </w:docPartBody>
    </w:docPart>
    <w:docPart>
      <w:docPartPr>
        <w:name w:val="532DE501065D4CBAB503C54DC7CEC1FF"/>
        <w:category>
          <w:name w:val="General"/>
          <w:gallery w:val="placeholder"/>
        </w:category>
        <w:types>
          <w:type w:val="bbPlcHdr"/>
        </w:types>
        <w:behaviors>
          <w:behavior w:val="content"/>
        </w:behaviors>
        <w:guid w:val="{3EAF5419-CEF1-47CC-A673-62454EDA3293}"/>
      </w:docPartPr>
      <w:docPartBody>
        <w:p w:rsidR="00CE54CA" w:rsidRDefault="00CE54CA">
          <w:r w:rsidRPr="00EE5E39">
            <w:rPr>
              <w:rStyle w:val="PlaceholderText"/>
            </w:rPr>
            <w:t>Click here to enter text.</w:t>
          </w:r>
        </w:p>
      </w:docPartBody>
    </w:docPart>
    <w:docPart>
      <w:docPartPr>
        <w:name w:val="4F58D5CA601D44CBAC9FD6DD20333101"/>
        <w:category>
          <w:name w:val="General"/>
          <w:gallery w:val="placeholder"/>
        </w:category>
        <w:types>
          <w:type w:val="bbPlcHdr"/>
        </w:types>
        <w:behaviors>
          <w:behavior w:val="content"/>
        </w:behaviors>
        <w:guid w:val="{4BB574C0-315C-42DD-B975-431551EBC490}"/>
      </w:docPartPr>
      <w:docPartBody>
        <w:p w:rsidR="00CE54CA" w:rsidRDefault="00CE54CA">
          <w:r w:rsidRPr="00EE5E39">
            <w:rPr>
              <w:rStyle w:val="PlaceholderText"/>
            </w:rPr>
            <w:t>Click here to enter text.</w:t>
          </w:r>
        </w:p>
      </w:docPartBody>
    </w:docPart>
    <w:docPart>
      <w:docPartPr>
        <w:name w:val="1BEE18AC168A4BA1BA67EC1B8B0A8F81"/>
        <w:category>
          <w:name w:val="General"/>
          <w:gallery w:val="placeholder"/>
        </w:category>
        <w:types>
          <w:type w:val="bbPlcHdr"/>
        </w:types>
        <w:behaviors>
          <w:behavior w:val="content"/>
        </w:behaviors>
        <w:guid w:val="{9C0F5705-6774-4E5D-A731-5315E1C470A8}"/>
      </w:docPartPr>
      <w:docPartBody>
        <w:p w:rsidR="00CE54CA" w:rsidRDefault="00CE54CA">
          <w:r w:rsidRPr="00EE5E39">
            <w:rPr>
              <w:rStyle w:val="PlaceholderText"/>
            </w:rPr>
            <w:t>Click here to enter text.</w:t>
          </w:r>
        </w:p>
      </w:docPartBody>
    </w:docPart>
    <w:docPart>
      <w:docPartPr>
        <w:name w:val="84A1D61AD37148A78295443AD5EBFC12"/>
        <w:category>
          <w:name w:val="General"/>
          <w:gallery w:val="placeholder"/>
        </w:category>
        <w:types>
          <w:type w:val="bbPlcHdr"/>
        </w:types>
        <w:behaviors>
          <w:behavior w:val="content"/>
        </w:behaviors>
        <w:guid w:val="{8ADED7C7-3F3F-4450-9AC4-E6F95B6BE2BE}"/>
      </w:docPartPr>
      <w:docPartBody>
        <w:p w:rsidR="00CE54CA" w:rsidRDefault="00CE54CA">
          <w:r w:rsidRPr="00123360">
            <w:rPr>
              <w:rStyle w:val="PlaceholderText"/>
            </w:rPr>
            <w:t>Click here to enter text.</w:t>
          </w:r>
        </w:p>
      </w:docPartBody>
    </w:docPart>
    <w:docPart>
      <w:docPartPr>
        <w:name w:val="F242B5EFF1CC41A696DB90516F1FB3A4"/>
        <w:category>
          <w:name w:val="General"/>
          <w:gallery w:val="placeholder"/>
        </w:category>
        <w:types>
          <w:type w:val="bbPlcHdr"/>
        </w:types>
        <w:behaviors>
          <w:behavior w:val="content"/>
        </w:behaviors>
        <w:guid w:val="{46DFC0A3-4DD7-447D-807D-3489783A750E}"/>
      </w:docPartPr>
      <w:docPartBody>
        <w:p w:rsidR="00CE54CA" w:rsidRDefault="00CE54CA">
          <w:r w:rsidRPr="00123360">
            <w:rPr>
              <w:rStyle w:val="PlaceholderText"/>
            </w:rPr>
            <w:t>Click here to enter text.</w:t>
          </w:r>
        </w:p>
      </w:docPartBody>
    </w:docPart>
    <w:docPart>
      <w:docPartPr>
        <w:name w:val="572C7DE0FCE845E2BF13C3672CDED09F"/>
        <w:category>
          <w:name w:val="General"/>
          <w:gallery w:val="placeholder"/>
        </w:category>
        <w:types>
          <w:type w:val="bbPlcHdr"/>
        </w:types>
        <w:behaviors>
          <w:behavior w:val="content"/>
        </w:behaviors>
        <w:guid w:val="{8620A897-B366-4969-B462-2549E7860344}"/>
      </w:docPartPr>
      <w:docPartBody>
        <w:p w:rsidR="00CE54CA" w:rsidRDefault="00CE54CA">
          <w:r w:rsidRPr="00EE5E39">
            <w:rPr>
              <w:rStyle w:val="PlaceholderText"/>
            </w:rPr>
            <w:t>Click here to enter text.</w:t>
          </w:r>
        </w:p>
      </w:docPartBody>
    </w:docPart>
    <w:docPart>
      <w:docPartPr>
        <w:name w:val="EF70874B6F8B4A8FA5BD7769B9276804"/>
        <w:category>
          <w:name w:val="General"/>
          <w:gallery w:val="placeholder"/>
        </w:category>
        <w:types>
          <w:type w:val="bbPlcHdr"/>
        </w:types>
        <w:behaviors>
          <w:behavior w:val="content"/>
        </w:behaviors>
        <w:guid w:val="{47151493-F414-45FF-B294-092AB9177956}"/>
      </w:docPartPr>
      <w:docPartBody>
        <w:p w:rsidR="00CE54CA" w:rsidRDefault="00CE54CA">
          <w:r w:rsidRPr="00EE5E39">
            <w:rPr>
              <w:rStyle w:val="PlaceholderText"/>
            </w:rPr>
            <w:t>Click here to enter text.</w:t>
          </w:r>
        </w:p>
      </w:docPartBody>
    </w:docPart>
    <w:docPart>
      <w:docPartPr>
        <w:name w:val="352161FEED114F7EB1A8899F70300E0A"/>
        <w:category>
          <w:name w:val="General"/>
          <w:gallery w:val="placeholder"/>
        </w:category>
        <w:types>
          <w:type w:val="bbPlcHdr"/>
        </w:types>
        <w:behaviors>
          <w:behavior w:val="content"/>
        </w:behaviors>
        <w:guid w:val="{ACBB0E2F-B1ED-4A8B-B5C4-0E5BDB8F7A7B}"/>
      </w:docPartPr>
      <w:docPartBody>
        <w:p w:rsidR="00CE54CA" w:rsidRDefault="00CE54CA">
          <w:r w:rsidRPr="00EE5E39">
            <w:rPr>
              <w:rStyle w:val="PlaceholderText"/>
            </w:rPr>
            <w:t>Click here to enter text.</w:t>
          </w:r>
        </w:p>
      </w:docPartBody>
    </w:docPart>
    <w:docPart>
      <w:docPartPr>
        <w:name w:val="9BDD47037F22409DB2DA5A69B93671B8"/>
        <w:category>
          <w:name w:val="General"/>
          <w:gallery w:val="placeholder"/>
        </w:category>
        <w:types>
          <w:type w:val="bbPlcHdr"/>
        </w:types>
        <w:behaviors>
          <w:behavior w:val="content"/>
        </w:behaviors>
        <w:guid w:val="{6DB9E240-3AC5-4A8C-B5BC-5ED7F17492A7}"/>
      </w:docPartPr>
      <w:docPartBody>
        <w:p w:rsidR="00CE54CA" w:rsidRDefault="00CE54CA">
          <w:r w:rsidRPr="00123360">
            <w:rPr>
              <w:rStyle w:val="PlaceholderText"/>
            </w:rPr>
            <w:t>Click here to enter text.</w:t>
          </w:r>
        </w:p>
      </w:docPartBody>
    </w:docPart>
    <w:docPart>
      <w:docPartPr>
        <w:name w:val="5456D1C4B40140A6B6895E1F26B099F1"/>
        <w:category>
          <w:name w:val="General"/>
          <w:gallery w:val="placeholder"/>
        </w:category>
        <w:types>
          <w:type w:val="bbPlcHdr"/>
        </w:types>
        <w:behaviors>
          <w:behavior w:val="content"/>
        </w:behaviors>
        <w:guid w:val="{40127DED-D2DE-4A08-AA16-42DEF8E891F9}"/>
      </w:docPartPr>
      <w:docPartBody>
        <w:p w:rsidR="00CE54CA" w:rsidRDefault="00CE54CA">
          <w:r w:rsidRPr="00123360">
            <w:rPr>
              <w:rStyle w:val="PlaceholderText"/>
            </w:rPr>
            <w:t>Click here to enter text.</w:t>
          </w:r>
        </w:p>
      </w:docPartBody>
    </w:docPart>
    <w:docPart>
      <w:docPartPr>
        <w:name w:val="8DAF572F1A174E99BDEC1F2908E21156"/>
        <w:category>
          <w:name w:val="General"/>
          <w:gallery w:val="placeholder"/>
        </w:category>
        <w:types>
          <w:type w:val="bbPlcHdr"/>
        </w:types>
        <w:behaviors>
          <w:behavior w:val="content"/>
        </w:behaviors>
        <w:guid w:val="{F0A6D090-525B-4F82-8BF2-7B02457AE164}"/>
      </w:docPartPr>
      <w:docPartBody>
        <w:p w:rsidR="00CE54CA" w:rsidRDefault="00CE54CA">
          <w:r w:rsidRPr="00EE5E39">
            <w:rPr>
              <w:rStyle w:val="PlaceholderText"/>
            </w:rPr>
            <w:t>Click here to enter text.</w:t>
          </w:r>
        </w:p>
      </w:docPartBody>
    </w:docPart>
    <w:docPart>
      <w:docPartPr>
        <w:name w:val="E0D42F92EE054028A0A50CB58C05BD71"/>
        <w:category>
          <w:name w:val="General"/>
          <w:gallery w:val="placeholder"/>
        </w:category>
        <w:types>
          <w:type w:val="bbPlcHdr"/>
        </w:types>
        <w:behaviors>
          <w:behavior w:val="content"/>
        </w:behaviors>
        <w:guid w:val="{89C635FA-8DEB-4B7D-9361-10BC292A6E8F}"/>
      </w:docPartPr>
      <w:docPartBody>
        <w:p w:rsidR="00CE54CA" w:rsidRDefault="00CE54CA">
          <w:r w:rsidRPr="00EE5E39">
            <w:rPr>
              <w:rStyle w:val="PlaceholderText"/>
            </w:rPr>
            <w:t>Click here to enter text.</w:t>
          </w:r>
        </w:p>
      </w:docPartBody>
    </w:docPart>
    <w:docPart>
      <w:docPartPr>
        <w:name w:val="923C2A04B25E4454BAE8BB22CB7565FC"/>
        <w:category>
          <w:name w:val="General"/>
          <w:gallery w:val="placeholder"/>
        </w:category>
        <w:types>
          <w:type w:val="bbPlcHdr"/>
        </w:types>
        <w:behaviors>
          <w:behavior w:val="content"/>
        </w:behaviors>
        <w:guid w:val="{0CE7608E-B8DE-4FF5-A6EC-23DAA392F5E5}"/>
      </w:docPartPr>
      <w:docPartBody>
        <w:p w:rsidR="00CE54CA" w:rsidRDefault="00CE54CA">
          <w:r w:rsidRPr="00EE5E39">
            <w:rPr>
              <w:rStyle w:val="PlaceholderText"/>
            </w:rPr>
            <w:t>Click here to enter text.</w:t>
          </w:r>
        </w:p>
      </w:docPartBody>
    </w:docPart>
    <w:docPart>
      <w:docPartPr>
        <w:name w:val="9A9F97A380FA4DEF8439E5017E85430A"/>
        <w:category>
          <w:name w:val="General"/>
          <w:gallery w:val="placeholder"/>
        </w:category>
        <w:types>
          <w:type w:val="bbPlcHdr"/>
        </w:types>
        <w:behaviors>
          <w:behavior w:val="content"/>
        </w:behaviors>
        <w:guid w:val="{398F9694-08E4-4B49-8119-B8FAE0012162}"/>
      </w:docPartPr>
      <w:docPartBody>
        <w:p w:rsidR="004B5540" w:rsidRDefault="004B5540">
          <w:r w:rsidRPr="00123360">
            <w:rPr>
              <w:rStyle w:val="PlaceholderText"/>
            </w:rPr>
            <w:t>Click here to enter text.</w:t>
          </w:r>
        </w:p>
      </w:docPartBody>
    </w:docPart>
    <w:docPart>
      <w:docPartPr>
        <w:name w:val="CFC0E4E018944E92A45CBF6C6955C6CD"/>
        <w:category>
          <w:name w:val="General"/>
          <w:gallery w:val="placeholder"/>
        </w:category>
        <w:types>
          <w:type w:val="bbPlcHdr"/>
        </w:types>
        <w:behaviors>
          <w:behavior w:val="content"/>
        </w:behaviors>
        <w:guid w:val="{55FED69C-F72D-4C67-AEDB-BCB1476FBCD9}"/>
      </w:docPartPr>
      <w:docPartBody>
        <w:p w:rsidR="004B5540" w:rsidRDefault="004B5540">
          <w:r w:rsidRPr="00EE5E39">
            <w:rPr>
              <w:rStyle w:val="PlaceholderText"/>
            </w:rPr>
            <w:t>Click here to enter text.</w:t>
          </w:r>
        </w:p>
      </w:docPartBody>
    </w:docPart>
    <w:docPart>
      <w:docPartPr>
        <w:name w:val="D90B2924F9F74E4F9E5BDE9308F385D2"/>
        <w:category>
          <w:name w:val="General"/>
          <w:gallery w:val="placeholder"/>
        </w:category>
        <w:types>
          <w:type w:val="bbPlcHdr"/>
        </w:types>
        <w:behaviors>
          <w:behavior w:val="content"/>
        </w:behaviors>
        <w:guid w:val="{4E0D8D5D-1551-46CD-A2D0-1F49FFE75277}"/>
      </w:docPartPr>
      <w:docPartBody>
        <w:p w:rsidR="004B5540" w:rsidRDefault="004B5540">
          <w:r w:rsidRPr="00EE5E39">
            <w:rPr>
              <w:rStyle w:val="PlaceholderText"/>
            </w:rPr>
            <w:t>Click here to enter text.</w:t>
          </w:r>
        </w:p>
      </w:docPartBody>
    </w:docPart>
    <w:docPart>
      <w:docPartPr>
        <w:name w:val="19078D0317464730B128166370C89AFD"/>
        <w:category>
          <w:name w:val="General"/>
          <w:gallery w:val="placeholder"/>
        </w:category>
        <w:types>
          <w:type w:val="bbPlcHdr"/>
        </w:types>
        <w:behaviors>
          <w:behavior w:val="content"/>
        </w:behaviors>
        <w:guid w:val="{89AAED96-2226-4D02-AAB8-2B9CB48FBF13}"/>
      </w:docPartPr>
      <w:docPartBody>
        <w:p w:rsidR="004B5540" w:rsidRDefault="004B5540">
          <w:r w:rsidRPr="00EE5E39">
            <w:rPr>
              <w:rStyle w:val="PlaceholderText"/>
            </w:rPr>
            <w:t>Click here to enter text.</w:t>
          </w:r>
        </w:p>
      </w:docPartBody>
    </w:docPart>
    <w:docPart>
      <w:docPartPr>
        <w:name w:val="6506A4219E6A44F2BAAFE1823E32DCE9"/>
        <w:category>
          <w:name w:val="General"/>
          <w:gallery w:val="placeholder"/>
        </w:category>
        <w:types>
          <w:type w:val="bbPlcHdr"/>
        </w:types>
        <w:behaviors>
          <w:behavior w:val="content"/>
        </w:behaviors>
        <w:guid w:val="{D26D4662-E06F-4F96-AB59-38A4FF2A8A02}"/>
      </w:docPartPr>
      <w:docPartBody>
        <w:p w:rsidR="00596CBD" w:rsidRDefault="00596CBD">
          <w:r w:rsidRPr="00123360">
            <w:rPr>
              <w:rStyle w:val="PlaceholderText"/>
            </w:rPr>
            <w:t>Click here to enter text.</w:t>
          </w:r>
        </w:p>
      </w:docPartBody>
    </w:docPart>
    <w:docPart>
      <w:docPartPr>
        <w:name w:val="40FAA0EB4D4C422ABAC088CE88C6E5D0"/>
        <w:category>
          <w:name w:val="General"/>
          <w:gallery w:val="placeholder"/>
        </w:category>
        <w:types>
          <w:type w:val="bbPlcHdr"/>
        </w:types>
        <w:behaviors>
          <w:behavior w:val="content"/>
        </w:behaviors>
        <w:guid w:val="{A133BD2A-70E3-4E4A-AEAF-471F7A7C01F7}"/>
      </w:docPartPr>
      <w:docPartBody>
        <w:p w:rsidR="00596CBD" w:rsidRDefault="00596CBD">
          <w:r w:rsidRPr="00123360">
            <w:rPr>
              <w:rStyle w:val="PlaceholderText"/>
            </w:rPr>
            <w:t>Click here to enter text.</w:t>
          </w:r>
        </w:p>
      </w:docPartBody>
    </w:docPart>
    <w:docPart>
      <w:docPartPr>
        <w:name w:val="234E8C8B78D34BDC9BBBABC39879EA2B"/>
        <w:category>
          <w:name w:val="General"/>
          <w:gallery w:val="placeholder"/>
        </w:category>
        <w:types>
          <w:type w:val="bbPlcHdr"/>
        </w:types>
        <w:behaviors>
          <w:behavior w:val="content"/>
        </w:behaviors>
        <w:guid w:val="{66A8C8AF-0C46-4D86-9A68-63AD0717EF74}"/>
      </w:docPartPr>
      <w:docPartBody>
        <w:p w:rsidR="00596CBD" w:rsidRDefault="00596CBD">
          <w:r w:rsidRPr="00EE5E39">
            <w:rPr>
              <w:rStyle w:val="PlaceholderText"/>
            </w:rPr>
            <w:t>Click here to enter text.</w:t>
          </w:r>
        </w:p>
      </w:docPartBody>
    </w:docPart>
    <w:docPart>
      <w:docPartPr>
        <w:name w:val="5E65B18C3EA34A518079E2DBFFDB31BC"/>
        <w:category>
          <w:name w:val="General"/>
          <w:gallery w:val="placeholder"/>
        </w:category>
        <w:types>
          <w:type w:val="bbPlcHdr"/>
        </w:types>
        <w:behaviors>
          <w:behavior w:val="content"/>
        </w:behaviors>
        <w:guid w:val="{4D186690-5179-47CC-87B7-A51217E83BAE}"/>
      </w:docPartPr>
      <w:docPartBody>
        <w:p w:rsidR="00596CBD" w:rsidRDefault="00596CBD">
          <w:r w:rsidRPr="00EE5E39">
            <w:rPr>
              <w:rStyle w:val="PlaceholderText"/>
            </w:rPr>
            <w:t>Click here to enter text.</w:t>
          </w:r>
        </w:p>
      </w:docPartBody>
    </w:docPart>
    <w:docPart>
      <w:docPartPr>
        <w:name w:val="90A9F02E641A43F6AFCB343DE23C41F1"/>
        <w:category>
          <w:name w:val="General"/>
          <w:gallery w:val="placeholder"/>
        </w:category>
        <w:types>
          <w:type w:val="bbPlcHdr"/>
        </w:types>
        <w:behaviors>
          <w:behavior w:val="content"/>
        </w:behaviors>
        <w:guid w:val="{BE842627-4165-41EF-BE77-CF109FAE091E}"/>
      </w:docPartPr>
      <w:docPartBody>
        <w:p w:rsidR="00596CBD" w:rsidRDefault="00596CBD">
          <w:r w:rsidRPr="00EE5E39">
            <w:rPr>
              <w:rStyle w:val="PlaceholderText"/>
            </w:rPr>
            <w:t>Click here to enter text.</w:t>
          </w:r>
        </w:p>
      </w:docPartBody>
    </w:docPart>
    <w:docPart>
      <w:docPartPr>
        <w:name w:val="A23D6D76CACA461C92275B5D48B13409"/>
        <w:category>
          <w:name w:val="General"/>
          <w:gallery w:val="placeholder"/>
        </w:category>
        <w:types>
          <w:type w:val="bbPlcHdr"/>
        </w:types>
        <w:behaviors>
          <w:behavior w:val="content"/>
        </w:behaviors>
        <w:guid w:val="{89ADDC42-E129-4FD1-866D-B5E7156147C6}"/>
      </w:docPartPr>
      <w:docPartBody>
        <w:p w:rsidR="00CD3BAE" w:rsidRDefault="00CD3BAE">
          <w:r w:rsidRPr="00123360">
            <w:rPr>
              <w:rStyle w:val="PlaceholderText"/>
            </w:rPr>
            <w:t>Click here to enter text.</w:t>
          </w:r>
        </w:p>
      </w:docPartBody>
    </w:docPart>
    <w:docPart>
      <w:docPartPr>
        <w:name w:val="E78FB798E2FC415BBE3159C43902F62A"/>
        <w:category>
          <w:name w:val="General"/>
          <w:gallery w:val="placeholder"/>
        </w:category>
        <w:types>
          <w:type w:val="bbPlcHdr"/>
        </w:types>
        <w:behaviors>
          <w:behavior w:val="content"/>
        </w:behaviors>
        <w:guid w:val="{EA0D7D07-36C1-4DFF-8FFA-BCB5391A65FF}"/>
      </w:docPartPr>
      <w:docPartBody>
        <w:p w:rsidR="00CD3BAE" w:rsidRDefault="00CD3BAE">
          <w:r w:rsidRPr="00EE5E39">
            <w:rPr>
              <w:rStyle w:val="PlaceholderText"/>
            </w:rPr>
            <w:t>Click here to enter text.</w:t>
          </w:r>
        </w:p>
      </w:docPartBody>
    </w:docPart>
    <w:docPart>
      <w:docPartPr>
        <w:name w:val="A009C6F75F1D48E1878BFA3EEAAF17A0"/>
        <w:category>
          <w:name w:val="General"/>
          <w:gallery w:val="placeholder"/>
        </w:category>
        <w:types>
          <w:type w:val="bbPlcHdr"/>
        </w:types>
        <w:behaviors>
          <w:behavior w:val="content"/>
        </w:behaviors>
        <w:guid w:val="{34B94EAE-AD6E-434D-B534-691D57E609B2}"/>
      </w:docPartPr>
      <w:docPartBody>
        <w:p w:rsidR="00CD3BAE" w:rsidRDefault="00CD3BAE">
          <w:r w:rsidRPr="00EE5E39">
            <w:rPr>
              <w:rStyle w:val="PlaceholderText"/>
            </w:rPr>
            <w:t>Click here to enter text.</w:t>
          </w:r>
        </w:p>
      </w:docPartBody>
    </w:docPart>
    <w:docPart>
      <w:docPartPr>
        <w:name w:val="7B19A3E74CE644FB84D2D57287390511"/>
        <w:category>
          <w:name w:val="General"/>
          <w:gallery w:val="placeholder"/>
        </w:category>
        <w:types>
          <w:type w:val="bbPlcHdr"/>
        </w:types>
        <w:behaviors>
          <w:behavior w:val="content"/>
        </w:behaviors>
        <w:guid w:val="{748095A0-7D02-4F63-97F7-7619305D3FFF}"/>
      </w:docPartPr>
      <w:docPartBody>
        <w:p w:rsidR="00CD3BAE" w:rsidRDefault="00CD3BAE">
          <w:r w:rsidRPr="00EE5E39">
            <w:rPr>
              <w:rStyle w:val="PlaceholderText"/>
            </w:rPr>
            <w:t>Click here to enter text.</w:t>
          </w:r>
        </w:p>
      </w:docPartBody>
    </w:docPart>
    <w:docPart>
      <w:docPartPr>
        <w:name w:val="303EEBEFCF044197BCD99A0DA9DABD08"/>
        <w:category>
          <w:name w:val="General"/>
          <w:gallery w:val="placeholder"/>
        </w:category>
        <w:types>
          <w:type w:val="bbPlcHdr"/>
        </w:types>
        <w:behaviors>
          <w:behavior w:val="content"/>
        </w:behaviors>
        <w:guid w:val="{2633F9F6-FBF8-4826-B4B7-E3ACDF452C5E}"/>
      </w:docPartPr>
      <w:docPartBody>
        <w:p w:rsidR="00CD3BAE" w:rsidRDefault="00CD3BAE">
          <w:r w:rsidRPr="00EE5E39">
            <w:rPr>
              <w:rStyle w:val="PlaceholderText"/>
            </w:rPr>
            <w:t>Click here to enter text.</w:t>
          </w:r>
        </w:p>
      </w:docPartBody>
    </w:docPart>
    <w:docPart>
      <w:docPartPr>
        <w:name w:val="B6CDC686614C4B7986547554B3301963"/>
        <w:category>
          <w:name w:val="General"/>
          <w:gallery w:val="placeholder"/>
        </w:category>
        <w:types>
          <w:type w:val="bbPlcHdr"/>
        </w:types>
        <w:behaviors>
          <w:behavior w:val="content"/>
        </w:behaviors>
        <w:guid w:val="{5FA26B77-23F6-48B5-82B2-01E4D9815A36}"/>
      </w:docPartPr>
      <w:docPartBody>
        <w:p w:rsidR="00CD3BAE" w:rsidRDefault="00CD3BAE">
          <w:r w:rsidRPr="00EE5E39">
            <w:rPr>
              <w:rStyle w:val="PlaceholderText"/>
            </w:rPr>
            <w:t>Click here to enter text.</w:t>
          </w:r>
        </w:p>
      </w:docPartBody>
    </w:docPart>
    <w:docPart>
      <w:docPartPr>
        <w:name w:val="D6673E6C2DAF492C9022F55EC30A4ABC"/>
        <w:category>
          <w:name w:val="General"/>
          <w:gallery w:val="placeholder"/>
        </w:category>
        <w:types>
          <w:type w:val="bbPlcHdr"/>
        </w:types>
        <w:behaviors>
          <w:behavior w:val="content"/>
        </w:behaviors>
        <w:guid w:val="{8A271C10-1225-407E-B244-E436F6DCC0C3}"/>
      </w:docPartPr>
      <w:docPartBody>
        <w:p w:rsidR="00CD3BAE" w:rsidRDefault="00CD3BAE">
          <w:r w:rsidRPr="00123360">
            <w:rPr>
              <w:rStyle w:val="PlaceholderText"/>
            </w:rPr>
            <w:t>Click here to enter text.</w:t>
          </w:r>
        </w:p>
      </w:docPartBody>
    </w:docPart>
    <w:docPart>
      <w:docPartPr>
        <w:name w:val="B54173F9C4064CC0A9901E0818EB27A2"/>
        <w:category>
          <w:name w:val="General"/>
          <w:gallery w:val="placeholder"/>
        </w:category>
        <w:types>
          <w:type w:val="bbPlcHdr"/>
        </w:types>
        <w:behaviors>
          <w:behavior w:val="content"/>
        </w:behaviors>
        <w:guid w:val="{DA7BF66B-B572-490F-91D1-88554689B4D8}"/>
      </w:docPartPr>
      <w:docPartBody>
        <w:p w:rsidR="00CD3BAE" w:rsidRDefault="00CD3BAE">
          <w:r w:rsidRPr="00EE5E39">
            <w:rPr>
              <w:rStyle w:val="PlaceholderText"/>
            </w:rPr>
            <w:t>Click here to enter text.</w:t>
          </w:r>
        </w:p>
      </w:docPartBody>
    </w:docPart>
    <w:docPart>
      <w:docPartPr>
        <w:name w:val="E9DE3E9B78DC4635865884388F39D889"/>
        <w:category>
          <w:name w:val="General"/>
          <w:gallery w:val="placeholder"/>
        </w:category>
        <w:types>
          <w:type w:val="bbPlcHdr"/>
        </w:types>
        <w:behaviors>
          <w:behavior w:val="content"/>
        </w:behaviors>
        <w:guid w:val="{DEBA1AC3-B1F2-4116-9DAE-788A831B3F58}"/>
      </w:docPartPr>
      <w:docPartBody>
        <w:p w:rsidR="00CD3BAE" w:rsidRDefault="00CD3BAE">
          <w:r w:rsidRPr="00EE5E39">
            <w:rPr>
              <w:rStyle w:val="PlaceholderText"/>
            </w:rPr>
            <w:t>Click here to enter text.</w:t>
          </w:r>
        </w:p>
      </w:docPartBody>
    </w:docPart>
    <w:docPart>
      <w:docPartPr>
        <w:name w:val="A03A537E1D11430DBE3482DA2F236B68"/>
        <w:category>
          <w:name w:val="General"/>
          <w:gallery w:val="placeholder"/>
        </w:category>
        <w:types>
          <w:type w:val="bbPlcHdr"/>
        </w:types>
        <w:behaviors>
          <w:behavior w:val="content"/>
        </w:behaviors>
        <w:guid w:val="{CBF92076-51E7-45B1-B3D5-E838CE6F34E1}"/>
      </w:docPartPr>
      <w:docPartBody>
        <w:p w:rsidR="00CD3BAE" w:rsidRDefault="00CD3BAE">
          <w:r w:rsidRPr="00EE5E39">
            <w:rPr>
              <w:rStyle w:val="PlaceholderText"/>
            </w:rPr>
            <w:t>Click here to enter text.</w:t>
          </w:r>
        </w:p>
      </w:docPartBody>
    </w:docPart>
    <w:docPart>
      <w:docPartPr>
        <w:name w:val="82D2273123F34C429C6731BF9489E461"/>
        <w:category>
          <w:name w:val="General"/>
          <w:gallery w:val="placeholder"/>
        </w:category>
        <w:types>
          <w:type w:val="bbPlcHdr"/>
        </w:types>
        <w:behaviors>
          <w:behavior w:val="content"/>
        </w:behaviors>
        <w:guid w:val="{90552051-43B3-40EE-BA03-9EF83C0EE064}"/>
      </w:docPartPr>
      <w:docPartBody>
        <w:p w:rsidR="00CD3BAE" w:rsidRDefault="00CD3BAE">
          <w:r w:rsidRPr="00123360">
            <w:rPr>
              <w:rStyle w:val="PlaceholderText"/>
            </w:rPr>
            <w:t>Click here to enter text.</w:t>
          </w:r>
        </w:p>
      </w:docPartBody>
    </w:docPart>
    <w:docPart>
      <w:docPartPr>
        <w:name w:val="E097198EC7C14571B0AF0DEDFF611092"/>
        <w:category>
          <w:name w:val="General"/>
          <w:gallery w:val="placeholder"/>
        </w:category>
        <w:types>
          <w:type w:val="bbPlcHdr"/>
        </w:types>
        <w:behaviors>
          <w:behavior w:val="content"/>
        </w:behaviors>
        <w:guid w:val="{F491AAAD-3856-491E-A08C-BECECEA0A3EA}"/>
      </w:docPartPr>
      <w:docPartBody>
        <w:p w:rsidR="00CD3BAE" w:rsidRDefault="00CD3BAE">
          <w:r w:rsidRPr="00EE5E39">
            <w:rPr>
              <w:rStyle w:val="PlaceholderText"/>
            </w:rPr>
            <w:t>Click here to enter text.</w:t>
          </w:r>
        </w:p>
      </w:docPartBody>
    </w:docPart>
    <w:docPart>
      <w:docPartPr>
        <w:name w:val="7845D035EA6B42468822B9E55C2CE21F"/>
        <w:category>
          <w:name w:val="General"/>
          <w:gallery w:val="placeholder"/>
        </w:category>
        <w:types>
          <w:type w:val="bbPlcHdr"/>
        </w:types>
        <w:behaviors>
          <w:behavior w:val="content"/>
        </w:behaviors>
        <w:guid w:val="{E43A130D-FBD7-4675-9803-956C727F8328}"/>
      </w:docPartPr>
      <w:docPartBody>
        <w:p w:rsidR="00CD3BAE" w:rsidRDefault="00CD3BAE">
          <w:r w:rsidRPr="00EE5E39">
            <w:rPr>
              <w:rStyle w:val="PlaceholderText"/>
            </w:rPr>
            <w:t>Click here to enter text.</w:t>
          </w:r>
        </w:p>
      </w:docPartBody>
    </w:docPart>
    <w:docPart>
      <w:docPartPr>
        <w:name w:val="31E375180541414684ECB3265782F7E2"/>
        <w:category>
          <w:name w:val="General"/>
          <w:gallery w:val="placeholder"/>
        </w:category>
        <w:types>
          <w:type w:val="bbPlcHdr"/>
        </w:types>
        <w:behaviors>
          <w:behavior w:val="content"/>
        </w:behaviors>
        <w:guid w:val="{36958314-A875-4C9C-B246-2A63EF1FBBB1}"/>
      </w:docPartPr>
      <w:docPartBody>
        <w:p w:rsidR="00CD3BAE" w:rsidRDefault="00CD3BAE">
          <w:r w:rsidRPr="00EE5E39">
            <w:rPr>
              <w:rStyle w:val="PlaceholderText"/>
            </w:rPr>
            <w:t>Click here to enter text.</w:t>
          </w:r>
        </w:p>
      </w:docPartBody>
    </w:docPart>
    <w:docPart>
      <w:docPartPr>
        <w:name w:val="3F6A85B1D8334061BD74F08EECC3DD66"/>
        <w:category>
          <w:name w:val="General"/>
          <w:gallery w:val="placeholder"/>
        </w:category>
        <w:types>
          <w:type w:val="bbPlcHdr"/>
        </w:types>
        <w:behaviors>
          <w:behavior w:val="content"/>
        </w:behaviors>
        <w:guid w:val="{AF906B6D-876C-429A-AC16-608410E6892D}"/>
      </w:docPartPr>
      <w:docPartBody>
        <w:p w:rsidR="00CD3BAE" w:rsidRDefault="00CD3BAE">
          <w:r w:rsidRPr="00123360">
            <w:rPr>
              <w:rStyle w:val="PlaceholderText"/>
            </w:rPr>
            <w:t>Click here to enter text.</w:t>
          </w:r>
        </w:p>
      </w:docPartBody>
    </w:docPart>
    <w:docPart>
      <w:docPartPr>
        <w:name w:val="4971EDD04F4043B29BD0F98529B2AA89"/>
        <w:category>
          <w:name w:val="General"/>
          <w:gallery w:val="placeholder"/>
        </w:category>
        <w:types>
          <w:type w:val="bbPlcHdr"/>
        </w:types>
        <w:behaviors>
          <w:behavior w:val="content"/>
        </w:behaviors>
        <w:guid w:val="{164E9224-C2C3-497F-B172-0F1207924C54}"/>
      </w:docPartPr>
      <w:docPartBody>
        <w:p w:rsidR="00CD3BAE" w:rsidRDefault="00CD3BAE">
          <w:r w:rsidRPr="00EE5E39">
            <w:rPr>
              <w:rStyle w:val="PlaceholderText"/>
            </w:rPr>
            <w:t>Click here to enter text.</w:t>
          </w:r>
        </w:p>
      </w:docPartBody>
    </w:docPart>
    <w:docPart>
      <w:docPartPr>
        <w:name w:val="A31B22A5199543F1839906632AE59288"/>
        <w:category>
          <w:name w:val="General"/>
          <w:gallery w:val="placeholder"/>
        </w:category>
        <w:types>
          <w:type w:val="bbPlcHdr"/>
        </w:types>
        <w:behaviors>
          <w:behavior w:val="content"/>
        </w:behaviors>
        <w:guid w:val="{264E0750-20D4-4FCE-8DB3-AC46E7F12F17}"/>
      </w:docPartPr>
      <w:docPartBody>
        <w:p w:rsidR="00CD3BAE" w:rsidRDefault="00CD3BAE">
          <w:r w:rsidRPr="00EE5E39">
            <w:rPr>
              <w:rStyle w:val="PlaceholderText"/>
            </w:rPr>
            <w:t>Click here to enter text.</w:t>
          </w:r>
        </w:p>
      </w:docPartBody>
    </w:docPart>
    <w:docPart>
      <w:docPartPr>
        <w:name w:val="24AA7D738CE24F65A3566C17F1254D93"/>
        <w:category>
          <w:name w:val="General"/>
          <w:gallery w:val="placeholder"/>
        </w:category>
        <w:types>
          <w:type w:val="bbPlcHdr"/>
        </w:types>
        <w:behaviors>
          <w:behavior w:val="content"/>
        </w:behaviors>
        <w:guid w:val="{17F647ED-1238-4B38-9529-0968A9A9B640}"/>
      </w:docPartPr>
      <w:docPartBody>
        <w:p w:rsidR="00CD3BAE" w:rsidRDefault="00CD3BAE">
          <w:r w:rsidRPr="00EE5E39">
            <w:rPr>
              <w:rStyle w:val="PlaceholderText"/>
            </w:rPr>
            <w:t>Click here to enter text.</w:t>
          </w:r>
        </w:p>
      </w:docPartBody>
    </w:docPart>
    <w:docPart>
      <w:docPartPr>
        <w:name w:val="BEB7D79A63114236B24C5B229BFD84AC"/>
        <w:category>
          <w:name w:val="General"/>
          <w:gallery w:val="placeholder"/>
        </w:category>
        <w:types>
          <w:type w:val="bbPlcHdr"/>
        </w:types>
        <w:behaviors>
          <w:behavior w:val="content"/>
        </w:behaviors>
        <w:guid w:val="{FC7D4749-2971-4FB3-A3CC-8BBF84B20BD9}"/>
      </w:docPartPr>
      <w:docPartBody>
        <w:p w:rsidR="00CD3BAE" w:rsidRDefault="00CD3BAE">
          <w:r w:rsidRPr="00123360">
            <w:rPr>
              <w:rStyle w:val="PlaceholderText"/>
            </w:rPr>
            <w:t>Click here to enter text.</w:t>
          </w:r>
        </w:p>
      </w:docPartBody>
    </w:docPart>
    <w:docPart>
      <w:docPartPr>
        <w:name w:val="9A16F365089949CF9FEE0648E1499839"/>
        <w:category>
          <w:name w:val="General"/>
          <w:gallery w:val="placeholder"/>
        </w:category>
        <w:types>
          <w:type w:val="bbPlcHdr"/>
        </w:types>
        <w:behaviors>
          <w:behavior w:val="content"/>
        </w:behaviors>
        <w:guid w:val="{E6030414-6BC0-4E72-856C-533719A5B902}"/>
      </w:docPartPr>
      <w:docPartBody>
        <w:p w:rsidR="00CD3BAE" w:rsidRDefault="00CD3BAE">
          <w:r w:rsidRPr="00EE5E39">
            <w:rPr>
              <w:rStyle w:val="PlaceholderText"/>
            </w:rPr>
            <w:t>Click here to enter text.</w:t>
          </w:r>
        </w:p>
      </w:docPartBody>
    </w:docPart>
    <w:docPart>
      <w:docPartPr>
        <w:name w:val="D803459DE1B3415F93DDE6A7F4DC368C"/>
        <w:category>
          <w:name w:val="General"/>
          <w:gallery w:val="placeholder"/>
        </w:category>
        <w:types>
          <w:type w:val="bbPlcHdr"/>
        </w:types>
        <w:behaviors>
          <w:behavior w:val="content"/>
        </w:behaviors>
        <w:guid w:val="{E3CDED6E-CD77-4597-98F4-42B35D411392}"/>
      </w:docPartPr>
      <w:docPartBody>
        <w:p w:rsidR="00CD3BAE" w:rsidRDefault="00CD3BAE">
          <w:r w:rsidRPr="00EE5E39">
            <w:rPr>
              <w:rStyle w:val="PlaceholderText"/>
            </w:rPr>
            <w:t>Click here to enter text.</w:t>
          </w:r>
        </w:p>
      </w:docPartBody>
    </w:docPart>
    <w:docPart>
      <w:docPartPr>
        <w:name w:val="15D6389D9DCC4279A412FF4001D79A82"/>
        <w:category>
          <w:name w:val="General"/>
          <w:gallery w:val="placeholder"/>
        </w:category>
        <w:types>
          <w:type w:val="bbPlcHdr"/>
        </w:types>
        <w:behaviors>
          <w:behavior w:val="content"/>
        </w:behaviors>
        <w:guid w:val="{65A5AC33-BF40-4998-994B-A12E019EA9E6}"/>
      </w:docPartPr>
      <w:docPartBody>
        <w:p w:rsidR="00CD3BAE" w:rsidRDefault="00CD3BAE">
          <w:r w:rsidRPr="00EE5E39">
            <w:rPr>
              <w:rStyle w:val="PlaceholderText"/>
            </w:rPr>
            <w:t>Click here to enter text.</w:t>
          </w:r>
        </w:p>
      </w:docPartBody>
    </w:docPart>
    <w:docPart>
      <w:docPartPr>
        <w:name w:val="5FAC8130F5DB4D119AF4E977C3BD6A1E"/>
        <w:category>
          <w:name w:val="General"/>
          <w:gallery w:val="placeholder"/>
        </w:category>
        <w:types>
          <w:type w:val="bbPlcHdr"/>
        </w:types>
        <w:behaviors>
          <w:behavior w:val="content"/>
        </w:behaviors>
        <w:guid w:val="{2E20F091-27A0-4262-9AE9-EF066DDF3A61}"/>
      </w:docPartPr>
      <w:docPartBody>
        <w:p w:rsidR="00CD3BAE" w:rsidRDefault="00CD3BAE">
          <w:r w:rsidRPr="00EE5E39">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Impact">
    <w:panose1 w:val="020B080603090205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Regular">
    <w:panose1 w:val="00000000000000000000"/>
    <w:charset w:val="00"/>
    <w:family w:val="auto"/>
    <w:notTrueType/>
    <w:pitch w:val="default"/>
    <w:sig w:usb0="00000003" w:usb1="00000000" w:usb2="00000000" w:usb3="00000000" w:csb0="00000001" w:csb1="00000000"/>
  </w:font>
  <w:font w:name="Roboto">
    <w:charset w:val="EE"/>
    <w:family w:val="auto"/>
    <w:pitch w:val="variable"/>
    <w:sig w:usb0="E00002FF" w:usb1="5000205B" w:usb2="00000020" w:usb3="00000000" w:csb0="0000019F" w:csb1="00000000"/>
  </w:font>
  <w:font w:name="Agency FB">
    <w:panose1 w:val="020B0503020202020204"/>
    <w:charset w:val="00"/>
    <w:family w:val="swiss"/>
    <w:pitch w:val="variable"/>
    <w:sig w:usb0="00000003" w:usb1="00000000" w:usb2="00000000" w:usb3="00000000" w:csb0="00000001" w:csb1="00000000"/>
  </w:font>
  <w:font w:name="Microsoft Sans Serif">
    <w:panose1 w:val="020B0604020202020204"/>
    <w:charset w:val="EE"/>
    <w:family w:val="swiss"/>
    <w:pitch w:val="variable"/>
    <w:sig w:usb0="E1002AFF" w:usb1="C0000002" w:usb2="00000008"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77869"/>
    <w:rsid w:val="00076C32"/>
    <w:rsid w:val="000A4DD7"/>
    <w:rsid w:val="000B199C"/>
    <w:rsid w:val="000B4D63"/>
    <w:rsid w:val="000D1EEC"/>
    <w:rsid w:val="000D5753"/>
    <w:rsid w:val="000D6322"/>
    <w:rsid w:val="000E2999"/>
    <w:rsid w:val="000E3AAE"/>
    <w:rsid w:val="000E3AC4"/>
    <w:rsid w:val="00105CE9"/>
    <w:rsid w:val="00115836"/>
    <w:rsid w:val="0012689C"/>
    <w:rsid w:val="001470AA"/>
    <w:rsid w:val="00164E76"/>
    <w:rsid w:val="001708D0"/>
    <w:rsid w:val="00172D96"/>
    <w:rsid w:val="00173782"/>
    <w:rsid w:val="001853C1"/>
    <w:rsid w:val="001B1A45"/>
    <w:rsid w:val="001C6233"/>
    <w:rsid w:val="001D0392"/>
    <w:rsid w:val="001D4559"/>
    <w:rsid w:val="001D51DF"/>
    <w:rsid w:val="001E2A97"/>
    <w:rsid w:val="001E3D19"/>
    <w:rsid w:val="0021362E"/>
    <w:rsid w:val="00214CD9"/>
    <w:rsid w:val="0022037D"/>
    <w:rsid w:val="002225FD"/>
    <w:rsid w:val="002268B1"/>
    <w:rsid w:val="0024725C"/>
    <w:rsid w:val="00250A3D"/>
    <w:rsid w:val="00253910"/>
    <w:rsid w:val="00255C8D"/>
    <w:rsid w:val="0026325C"/>
    <w:rsid w:val="002A2AD4"/>
    <w:rsid w:val="002A3669"/>
    <w:rsid w:val="002B10BA"/>
    <w:rsid w:val="002C2096"/>
    <w:rsid w:val="002F724C"/>
    <w:rsid w:val="00300C33"/>
    <w:rsid w:val="00300D96"/>
    <w:rsid w:val="00307ABB"/>
    <w:rsid w:val="00323EB0"/>
    <w:rsid w:val="0032448D"/>
    <w:rsid w:val="003320D5"/>
    <w:rsid w:val="003333CC"/>
    <w:rsid w:val="0034182C"/>
    <w:rsid w:val="00342CF8"/>
    <w:rsid w:val="003906DE"/>
    <w:rsid w:val="003932F7"/>
    <w:rsid w:val="003C2869"/>
    <w:rsid w:val="003F1D06"/>
    <w:rsid w:val="0042485D"/>
    <w:rsid w:val="00435553"/>
    <w:rsid w:val="004363BE"/>
    <w:rsid w:val="004409A1"/>
    <w:rsid w:val="00462156"/>
    <w:rsid w:val="0046232F"/>
    <w:rsid w:val="004678FB"/>
    <w:rsid w:val="00483AB7"/>
    <w:rsid w:val="00485F80"/>
    <w:rsid w:val="00495277"/>
    <w:rsid w:val="00496F2A"/>
    <w:rsid w:val="004A0C9F"/>
    <w:rsid w:val="004A7969"/>
    <w:rsid w:val="004B5540"/>
    <w:rsid w:val="004C57B7"/>
    <w:rsid w:val="004D3EDF"/>
    <w:rsid w:val="004D65AD"/>
    <w:rsid w:val="00500121"/>
    <w:rsid w:val="00507803"/>
    <w:rsid w:val="00514FA1"/>
    <w:rsid w:val="00525528"/>
    <w:rsid w:val="005341D8"/>
    <w:rsid w:val="005444DC"/>
    <w:rsid w:val="00547BC1"/>
    <w:rsid w:val="005758B0"/>
    <w:rsid w:val="00584386"/>
    <w:rsid w:val="00596CBD"/>
    <w:rsid w:val="005C116D"/>
    <w:rsid w:val="005C17C5"/>
    <w:rsid w:val="005C2A9D"/>
    <w:rsid w:val="005C51C9"/>
    <w:rsid w:val="005C6E64"/>
    <w:rsid w:val="005D1E62"/>
    <w:rsid w:val="005F17A9"/>
    <w:rsid w:val="00600466"/>
    <w:rsid w:val="006039A5"/>
    <w:rsid w:val="0063709A"/>
    <w:rsid w:val="00637DC7"/>
    <w:rsid w:val="00645CE1"/>
    <w:rsid w:val="006569FD"/>
    <w:rsid w:val="0067224A"/>
    <w:rsid w:val="006913D7"/>
    <w:rsid w:val="006956F2"/>
    <w:rsid w:val="006D1608"/>
    <w:rsid w:val="0070092A"/>
    <w:rsid w:val="0070183F"/>
    <w:rsid w:val="00702EA3"/>
    <w:rsid w:val="007470CB"/>
    <w:rsid w:val="00752AE0"/>
    <w:rsid w:val="00777869"/>
    <w:rsid w:val="00781030"/>
    <w:rsid w:val="00782272"/>
    <w:rsid w:val="00784E82"/>
    <w:rsid w:val="00793BDE"/>
    <w:rsid w:val="007B14D9"/>
    <w:rsid w:val="007C124E"/>
    <w:rsid w:val="007C637F"/>
    <w:rsid w:val="007C71E7"/>
    <w:rsid w:val="007F2A78"/>
    <w:rsid w:val="00810184"/>
    <w:rsid w:val="00815969"/>
    <w:rsid w:val="00841EEC"/>
    <w:rsid w:val="008460B6"/>
    <w:rsid w:val="008504CA"/>
    <w:rsid w:val="00852BD9"/>
    <w:rsid w:val="00852CEE"/>
    <w:rsid w:val="00854652"/>
    <w:rsid w:val="008666B6"/>
    <w:rsid w:val="008710CD"/>
    <w:rsid w:val="00893CFE"/>
    <w:rsid w:val="00896D40"/>
    <w:rsid w:val="008A0712"/>
    <w:rsid w:val="008A4B24"/>
    <w:rsid w:val="008B5F3C"/>
    <w:rsid w:val="008B76EF"/>
    <w:rsid w:val="008B7897"/>
    <w:rsid w:val="008C4F5B"/>
    <w:rsid w:val="008C654B"/>
    <w:rsid w:val="008F766D"/>
    <w:rsid w:val="00900D3A"/>
    <w:rsid w:val="00940B7E"/>
    <w:rsid w:val="00952780"/>
    <w:rsid w:val="00957481"/>
    <w:rsid w:val="00960DE4"/>
    <w:rsid w:val="00963688"/>
    <w:rsid w:val="00970284"/>
    <w:rsid w:val="00984D00"/>
    <w:rsid w:val="0099372C"/>
    <w:rsid w:val="009E01AA"/>
    <w:rsid w:val="009E0BAB"/>
    <w:rsid w:val="009E793C"/>
    <w:rsid w:val="009F624B"/>
    <w:rsid w:val="00A076E0"/>
    <w:rsid w:val="00A41C04"/>
    <w:rsid w:val="00A87A02"/>
    <w:rsid w:val="00A90A87"/>
    <w:rsid w:val="00A970AE"/>
    <w:rsid w:val="00AA0AB4"/>
    <w:rsid w:val="00AD0384"/>
    <w:rsid w:val="00AD380C"/>
    <w:rsid w:val="00AF5865"/>
    <w:rsid w:val="00B35D2B"/>
    <w:rsid w:val="00B51570"/>
    <w:rsid w:val="00B54AE9"/>
    <w:rsid w:val="00B63EB8"/>
    <w:rsid w:val="00BA2DB7"/>
    <w:rsid w:val="00BB04EE"/>
    <w:rsid w:val="00BB5D26"/>
    <w:rsid w:val="00BC2309"/>
    <w:rsid w:val="00BC5577"/>
    <w:rsid w:val="00BD1C36"/>
    <w:rsid w:val="00C10A3C"/>
    <w:rsid w:val="00C17AE7"/>
    <w:rsid w:val="00C22328"/>
    <w:rsid w:val="00C230FE"/>
    <w:rsid w:val="00C26EEF"/>
    <w:rsid w:val="00C301BD"/>
    <w:rsid w:val="00C31C6B"/>
    <w:rsid w:val="00C35969"/>
    <w:rsid w:val="00C44124"/>
    <w:rsid w:val="00C7745D"/>
    <w:rsid w:val="00C77B66"/>
    <w:rsid w:val="00C81A46"/>
    <w:rsid w:val="00C84FC1"/>
    <w:rsid w:val="00C9266E"/>
    <w:rsid w:val="00C97D8D"/>
    <w:rsid w:val="00CB1378"/>
    <w:rsid w:val="00CD05F0"/>
    <w:rsid w:val="00CD3BAE"/>
    <w:rsid w:val="00CE54CA"/>
    <w:rsid w:val="00D0169E"/>
    <w:rsid w:val="00D076C2"/>
    <w:rsid w:val="00D26961"/>
    <w:rsid w:val="00D3120D"/>
    <w:rsid w:val="00D61990"/>
    <w:rsid w:val="00D65FEB"/>
    <w:rsid w:val="00D717BC"/>
    <w:rsid w:val="00D81DF1"/>
    <w:rsid w:val="00D967F7"/>
    <w:rsid w:val="00DA355D"/>
    <w:rsid w:val="00DA6293"/>
    <w:rsid w:val="00DB4ACF"/>
    <w:rsid w:val="00DC48AA"/>
    <w:rsid w:val="00DC4C62"/>
    <w:rsid w:val="00DC56F9"/>
    <w:rsid w:val="00DD0F6F"/>
    <w:rsid w:val="00DE5871"/>
    <w:rsid w:val="00E01226"/>
    <w:rsid w:val="00E223B5"/>
    <w:rsid w:val="00E27C60"/>
    <w:rsid w:val="00E31574"/>
    <w:rsid w:val="00E6624D"/>
    <w:rsid w:val="00E8202C"/>
    <w:rsid w:val="00EB0EB2"/>
    <w:rsid w:val="00EB25A9"/>
    <w:rsid w:val="00EC377D"/>
    <w:rsid w:val="00EC45C0"/>
    <w:rsid w:val="00ED674A"/>
    <w:rsid w:val="00EF2E4E"/>
    <w:rsid w:val="00EF48E0"/>
    <w:rsid w:val="00F02DDF"/>
    <w:rsid w:val="00F20D5F"/>
    <w:rsid w:val="00F24782"/>
    <w:rsid w:val="00F31379"/>
    <w:rsid w:val="00F371EE"/>
    <w:rsid w:val="00F462B1"/>
    <w:rsid w:val="00F54447"/>
    <w:rsid w:val="00F5634A"/>
    <w:rsid w:val="00F800F8"/>
    <w:rsid w:val="00F80186"/>
    <w:rsid w:val="00F82C61"/>
    <w:rsid w:val="00F85BCD"/>
    <w:rsid w:val="00F873F3"/>
    <w:rsid w:val="00FA0ABC"/>
    <w:rsid w:val="00FA2266"/>
    <w:rsid w:val="00FA718B"/>
    <w:rsid w:val="00FD4026"/>
    <w:rsid w:val="00FD645B"/>
    <w:rsid w:val="00FE328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1D8BEC3B8E445E4B6A619085F473C40">
    <w:name w:val="11D8BEC3B8E445E4B6A619085F473C40"/>
    <w:rsid w:val="00777869"/>
  </w:style>
  <w:style w:type="paragraph" w:customStyle="1" w:styleId="04AE39B2C5BD47E18EE51F08AD10E10B">
    <w:name w:val="04AE39B2C5BD47E18EE51F08AD10E10B"/>
    <w:rsid w:val="00777869"/>
  </w:style>
  <w:style w:type="paragraph" w:customStyle="1" w:styleId="C36A67C607A74E85B6FB930BE496D9C5">
    <w:name w:val="C36A67C607A74E85B6FB930BE496D9C5"/>
    <w:rsid w:val="00777869"/>
  </w:style>
  <w:style w:type="paragraph" w:customStyle="1" w:styleId="3ED2E6D7E2F848A9A1331C3B56442AFF">
    <w:name w:val="3ED2E6D7E2F848A9A1331C3B56442AFF"/>
    <w:rsid w:val="00777869"/>
  </w:style>
  <w:style w:type="paragraph" w:customStyle="1" w:styleId="BA8F4B34F4854639A13909EEBA4DD3A5">
    <w:name w:val="BA8F4B34F4854639A13909EEBA4DD3A5"/>
    <w:rsid w:val="00777869"/>
  </w:style>
  <w:style w:type="paragraph" w:customStyle="1" w:styleId="A4C6B97E0B284E128235866633D8FC58">
    <w:name w:val="A4C6B97E0B284E128235866633D8FC58"/>
    <w:rsid w:val="00777869"/>
  </w:style>
  <w:style w:type="paragraph" w:customStyle="1" w:styleId="8474ED1409EB41E4B963BCA097E374B6">
    <w:name w:val="8474ED1409EB41E4B963BCA097E374B6"/>
    <w:rsid w:val="00777869"/>
  </w:style>
  <w:style w:type="paragraph" w:customStyle="1" w:styleId="6158A13B302944A3B7367B1AC30AF338">
    <w:name w:val="6158A13B302944A3B7367B1AC30AF338"/>
    <w:rsid w:val="00777869"/>
  </w:style>
  <w:style w:type="paragraph" w:customStyle="1" w:styleId="A3E03CF47FAF4E9A9A8F6896B94AA953">
    <w:name w:val="A3E03CF47FAF4E9A9A8F6896B94AA953"/>
    <w:rsid w:val="00777869"/>
  </w:style>
  <w:style w:type="paragraph" w:customStyle="1" w:styleId="D701F1B4DFC24B99A5A7A3772F30ABFB">
    <w:name w:val="D701F1B4DFC24B99A5A7A3772F30ABFB"/>
    <w:rsid w:val="00777869"/>
  </w:style>
  <w:style w:type="paragraph" w:customStyle="1" w:styleId="C0E0619E4CD14F649C34AE897E9363E8">
    <w:name w:val="C0E0619E4CD14F649C34AE897E9363E8"/>
    <w:rsid w:val="00777869"/>
  </w:style>
  <w:style w:type="paragraph" w:customStyle="1" w:styleId="7B222545C1F64712AC9492CA31BFB1C3">
    <w:name w:val="7B222545C1F64712AC9492CA31BFB1C3"/>
    <w:rsid w:val="00777869"/>
  </w:style>
  <w:style w:type="character" w:styleId="PlaceholderText">
    <w:name w:val="Placeholder Text"/>
    <w:basedOn w:val="DefaultParagraphFont"/>
    <w:uiPriority w:val="99"/>
    <w:semiHidden/>
    <w:rsid w:val="00CD3BAE"/>
    <w:rPr>
      <w:color w:val="808080"/>
    </w:rPr>
  </w:style>
  <w:style w:type="paragraph" w:customStyle="1" w:styleId="04AE39B2C5BD47E18EE51F08AD10E10B1">
    <w:name w:val="04AE39B2C5BD47E18EE51F08AD10E10B1"/>
    <w:rsid w:val="00777869"/>
    <w:pPr>
      <w:spacing w:after="0" w:line="240" w:lineRule="auto"/>
    </w:pPr>
    <w:rPr>
      <w:lang w:eastAsia="ja-JP"/>
    </w:rPr>
  </w:style>
  <w:style w:type="paragraph" w:customStyle="1" w:styleId="C36A67C607A74E85B6FB930BE496D9C51">
    <w:name w:val="C36A67C607A74E85B6FB930BE496D9C51"/>
    <w:rsid w:val="00777869"/>
    <w:pPr>
      <w:spacing w:after="0" w:line="240" w:lineRule="auto"/>
    </w:pPr>
    <w:rPr>
      <w:lang w:eastAsia="ja-JP"/>
    </w:rPr>
  </w:style>
  <w:style w:type="paragraph" w:customStyle="1" w:styleId="059CEE3B77E844E2B03733AA72FBF946">
    <w:name w:val="059CEE3B77E844E2B03733AA72FBF946"/>
    <w:rsid w:val="00777869"/>
  </w:style>
  <w:style w:type="paragraph" w:customStyle="1" w:styleId="EF913293A7DF41F78E854256893E6805">
    <w:name w:val="EF913293A7DF41F78E854256893E6805"/>
    <w:rsid w:val="00777869"/>
  </w:style>
  <w:style w:type="paragraph" w:customStyle="1" w:styleId="917BF3C1BFCD43818F976DFE53BD4A24">
    <w:name w:val="917BF3C1BFCD43818F976DFE53BD4A24"/>
    <w:rsid w:val="00777869"/>
  </w:style>
  <w:style w:type="paragraph" w:customStyle="1" w:styleId="89940E3C6B784D8E9CEA806653BFA6CB">
    <w:name w:val="89940E3C6B784D8E9CEA806653BFA6CB"/>
    <w:rsid w:val="00777869"/>
  </w:style>
  <w:style w:type="paragraph" w:customStyle="1" w:styleId="C36A67C607A74E85B6FB930BE496D9C52">
    <w:name w:val="C36A67C607A74E85B6FB930BE496D9C52"/>
    <w:rsid w:val="00777869"/>
    <w:pPr>
      <w:spacing w:after="0" w:line="240" w:lineRule="auto"/>
    </w:pPr>
    <w:rPr>
      <w:lang w:eastAsia="ja-JP"/>
    </w:rPr>
  </w:style>
  <w:style w:type="paragraph" w:customStyle="1" w:styleId="C36A67C607A74E85B6FB930BE496D9C53">
    <w:name w:val="C36A67C607A74E85B6FB930BE496D9C53"/>
    <w:rsid w:val="00777869"/>
    <w:pPr>
      <w:spacing w:after="0" w:line="240" w:lineRule="auto"/>
    </w:pPr>
    <w:rPr>
      <w:lang w:eastAsia="ja-JP"/>
    </w:rPr>
  </w:style>
  <w:style w:type="paragraph" w:customStyle="1" w:styleId="C36A67C607A74E85B6FB930BE496D9C54">
    <w:name w:val="C36A67C607A74E85B6FB930BE496D9C54"/>
    <w:rsid w:val="00777869"/>
    <w:pPr>
      <w:spacing w:after="0" w:line="240" w:lineRule="auto"/>
    </w:pPr>
    <w:rPr>
      <w:lang w:eastAsia="ja-JP"/>
    </w:rPr>
  </w:style>
  <w:style w:type="paragraph" w:customStyle="1" w:styleId="C36A67C607A74E85B6FB930BE496D9C55">
    <w:name w:val="C36A67C607A74E85B6FB930BE496D9C55"/>
    <w:rsid w:val="00777869"/>
    <w:pPr>
      <w:spacing w:after="0" w:line="240" w:lineRule="auto"/>
    </w:pPr>
    <w:rPr>
      <w:lang w:eastAsia="ja-JP"/>
    </w:rPr>
  </w:style>
  <w:style w:type="paragraph" w:customStyle="1" w:styleId="7B44958BCFE8496FB82C3A79AC32B761">
    <w:name w:val="7B44958BCFE8496FB82C3A79AC32B761"/>
    <w:rsid w:val="00777869"/>
  </w:style>
  <w:style w:type="paragraph" w:customStyle="1" w:styleId="C3DC326D66B34721BFE369B90E96B6B5">
    <w:name w:val="C3DC326D66B34721BFE369B90E96B6B5"/>
    <w:rsid w:val="00777869"/>
  </w:style>
  <w:style w:type="paragraph" w:customStyle="1" w:styleId="F06685DCE8E742B8B50409DA7BC532BF">
    <w:name w:val="F06685DCE8E742B8B50409DA7BC532BF"/>
    <w:rsid w:val="00777869"/>
  </w:style>
  <w:style w:type="paragraph" w:customStyle="1" w:styleId="C36A67C607A74E85B6FB930BE496D9C56">
    <w:name w:val="C36A67C607A74E85B6FB930BE496D9C56"/>
    <w:rsid w:val="00777869"/>
    <w:pPr>
      <w:spacing w:after="0" w:line="240" w:lineRule="auto"/>
    </w:pPr>
    <w:rPr>
      <w:lang w:eastAsia="ja-JP"/>
    </w:rPr>
  </w:style>
  <w:style w:type="paragraph" w:customStyle="1" w:styleId="F06685DCE8E742B8B50409DA7BC532BF1">
    <w:name w:val="F06685DCE8E742B8B50409DA7BC532BF1"/>
    <w:rsid w:val="00777869"/>
    <w:pPr>
      <w:spacing w:after="0" w:line="240" w:lineRule="auto"/>
    </w:pPr>
    <w:rPr>
      <w:lang w:eastAsia="ja-JP"/>
    </w:rPr>
  </w:style>
  <w:style w:type="paragraph" w:customStyle="1" w:styleId="C36A67C607A74E85B6FB930BE496D9C57">
    <w:name w:val="C36A67C607A74E85B6FB930BE496D9C57"/>
    <w:rsid w:val="00777869"/>
    <w:pPr>
      <w:spacing w:after="0" w:line="240" w:lineRule="auto"/>
    </w:pPr>
    <w:rPr>
      <w:lang w:eastAsia="ja-JP"/>
    </w:rPr>
  </w:style>
  <w:style w:type="paragraph" w:customStyle="1" w:styleId="F06685DCE8E742B8B50409DA7BC532BF2">
    <w:name w:val="F06685DCE8E742B8B50409DA7BC532BF2"/>
    <w:rsid w:val="00777869"/>
    <w:pPr>
      <w:spacing w:after="0" w:line="240" w:lineRule="auto"/>
    </w:pPr>
    <w:rPr>
      <w:lang w:eastAsia="ja-JP"/>
    </w:rPr>
  </w:style>
  <w:style w:type="paragraph" w:customStyle="1" w:styleId="C36A67C607A74E85B6FB930BE496D9C58">
    <w:name w:val="C36A67C607A74E85B6FB930BE496D9C58"/>
    <w:rsid w:val="00777869"/>
    <w:pPr>
      <w:spacing w:after="0" w:line="240" w:lineRule="auto"/>
    </w:pPr>
    <w:rPr>
      <w:lang w:eastAsia="ja-JP"/>
    </w:rPr>
  </w:style>
  <w:style w:type="paragraph" w:customStyle="1" w:styleId="F06685DCE8E742B8B50409DA7BC532BF3">
    <w:name w:val="F06685DCE8E742B8B50409DA7BC532BF3"/>
    <w:rsid w:val="00777869"/>
    <w:pPr>
      <w:spacing w:after="0" w:line="240" w:lineRule="auto"/>
    </w:pPr>
    <w:rPr>
      <w:lang w:eastAsia="ja-JP"/>
    </w:rPr>
  </w:style>
  <w:style w:type="paragraph" w:customStyle="1" w:styleId="0F3F5030264643E6A6E529F0FB7291C2">
    <w:name w:val="0F3F5030264643E6A6E529F0FB7291C2"/>
    <w:rsid w:val="00777869"/>
  </w:style>
  <w:style w:type="paragraph" w:customStyle="1" w:styleId="31EC1A822E3640B5A0A1ACFB929F036F">
    <w:name w:val="31EC1A822E3640B5A0A1ACFB929F036F"/>
    <w:rsid w:val="00777869"/>
  </w:style>
  <w:style w:type="paragraph" w:customStyle="1" w:styleId="94703F302E784FC482F10AC2A1E9DD1B">
    <w:name w:val="94703F302E784FC482F10AC2A1E9DD1B"/>
    <w:rsid w:val="00777869"/>
  </w:style>
  <w:style w:type="paragraph" w:customStyle="1" w:styleId="60FFAC8206544FE3839ED424A62BB360">
    <w:name w:val="60FFAC8206544FE3839ED424A62BB360"/>
    <w:rsid w:val="00777869"/>
  </w:style>
  <w:style w:type="paragraph" w:customStyle="1" w:styleId="89A99A35A36B42108A927EB1C16AF9EB">
    <w:name w:val="89A99A35A36B42108A927EB1C16AF9EB"/>
    <w:rsid w:val="00777869"/>
  </w:style>
  <w:style w:type="paragraph" w:customStyle="1" w:styleId="5FB83056A4DF4C53B79D2B156B0A87C6">
    <w:name w:val="5FB83056A4DF4C53B79D2B156B0A87C6"/>
    <w:rsid w:val="00777869"/>
  </w:style>
  <w:style w:type="paragraph" w:customStyle="1" w:styleId="5D8EF7CD45B34A3199CC67AB1118315C">
    <w:name w:val="5D8EF7CD45B34A3199CC67AB1118315C"/>
    <w:rsid w:val="00777869"/>
  </w:style>
  <w:style w:type="paragraph" w:customStyle="1" w:styleId="17D66A5870A94859A72292B008E7C8C6">
    <w:name w:val="17D66A5870A94859A72292B008E7C8C6"/>
    <w:rsid w:val="00777869"/>
  </w:style>
  <w:style w:type="paragraph" w:customStyle="1" w:styleId="419818D9754C4115815788028EA31C20">
    <w:name w:val="419818D9754C4115815788028EA31C20"/>
    <w:rsid w:val="00777869"/>
  </w:style>
  <w:style w:type="paragraph" w:customStyle="1" w:styleId="FB6C0F9D475B4C599539E74A126D3682">
    <w:name w:val="FB6C0F9D475B4C599539E74A126D3682"/>
    <w:rsid w:val="00777869"/>
  </w:style>
  <w:style w:type="paragraph" w:customStyle="1" w:styleId="C36A67C607A74E85B6FB930BE496D9C59">
    <w:name w:val="C36A67C607A74E85B6FB930BE496D9C59"/>
    <w:rsid w:val="00777869"/>
    <w:pPr>
      <w:spacing w:after="0" w:line="240" w:lineRule="auto"/>
    </w:pPr>
    <w:rPr>
      <w:lang w:eastAsia="ja-JP"/>
    </w:rPr>
  </w:style>
  <w:style w:type="paragraph" w:customStyle="1" w:styleId="F06685DCE8E742B8B50409DA7BC532BF4">
    <w:name w:val="F06685DCE8E742B8B50409DA7BC532BF4"/>
    <w:rsid w:val="00777869"/>
    <w:pPr>
      <w:spacing w:after="0" w:line="240" w:lineRule="auto"/>
    </w:pPr>
    <w:rPr>
      <w:lang w:eastAsia="ja-JP"/>
    </w:rPr>
  </w:style>
  <w:style w:type="paragraph" w:customStyle="1" w:styleId="C36A67C607A74E85B6FB930BE496D9C510">
    <w:name w:val="C36A67C607A74E85B6FB930BE496D9C510"/>
    <w:rsid w:val="00777869"/>
    <w:pPr>
      <w:spacing w:after="0" w:line="240" w:lineRule="auto"/>
    </w:pPr>
    <w:rPr>
      <w:lang w:eastAsia="ja-JP"/>
    </w:rPr>
  </w:style>
  <w:style w:type="paragraph" w:customStyle="1" w:styleId="F06685DCE8E742B8B50409DA7BC532BF5">
    <w:name w:val="F06685DCE8E742B8B50409DA7BC532BF5"/>
    <w:rsid w:val="00777869"/>
    <w:pPr>
      <w:spacing w:after="0" w:line="240" w:lineRule="auto"/>
    </w:pPr>
    <w:rPr>
      <w:lang w:eastAsia="ja-JP"/>
    </w:rPr>
  </w:style>
  <w:style w:type="paragraph" w:customStyle="1" w:styleId="0129876ED2B44FDC9E9A17938B1D5B98">
    <w:name w:val="0129876ED2B44FDC9E9A17938B1D5B98"/>
    <w:rsid w:val="00777869"/>
  </w:style>
  <w:style w:type="paragraph" w:customStyle="1" w:styleId="34D9637975BF464E9A731D6D6ED2ACED">
    <w:name w:val="34D9637975BF464E9A731D6D6ED2ACED"/>
    <w:rsid w:val="00777869"/>
  </w:style>
  <w:style w:type="paragraph" w:customStyle="1" w:styleId="C36A67C607A74E85B6FB930BE496D9C511">
    <w:name w:val="C36A67C607A74E85B6FB930BE496D9C511"/>
    <w:rsid w:val="00777869"/>
    <w:pPr>
      <w:spacing w:after="0" w:line="240" w:lineRule="auto"/>
    </w:pPr>
    <w:rPr>
      <w:lang w:eastAsia="ja-JP"/>
    </w:rPr>
  </w:style>
  <w:style w:type="paragraph" w:customStyle="1" w:styleId="F06685DCE8E742B8B50409DA7BC532BF6">
    <w:name w:val="F06685DCE8E742B8B50409DA7BC532BF6"/>
    <w:rsid w:val="00777869"/>
    <w:pPr>
      <w:spacing w:after="0" w:line="240" w:lineRule="auto"/>
    </w:pPr>
    <w:rPr>
      <w:lang w:eastAsia="ja-JP"/>
    </w:rPr>
  </w:style>
  <w:style w:type="paragraph" w:customStyle="1" w:styleId="0129876ED2B44FDC9E9A17938B1D5B981">
    <w:name w:val="0129876ED2B44FDC9E9A17938B1D5B981"/>
    <w:rsid w:val="00777869"/>
    <w:pPr>
      <w:spacing w:after="0" w:line="240" w:lineRule="auto"/>
    </w:pPr>
    <w:rPr>
      <w:lang w:eastAsia="ja-JP"/>
    </w:rPr>
  </w:style>
  <w:style w:type="paragraph" w:customStyle="1" w:styleId="C36A67C607A74E85B6FB930BE496D9C512">
    <w:name w:val="C36A67C607A74E85B6FB930BE496D9C512"/>
    <w:rsid w:val="00777869"/>
    <w:pPr>
      <w:spacing w:after="0" w:line="240" w:lineRule="auto"/>
    </w:pPr>
    <w:rPr>
      <w:lang w:eastAsia="ja-JP"/>
    </w:rPr>
  </w:style>
  <w:style w:type="paragraph" w:customStyle="1" w:styleId="F06685DCE8E742B8B50409DA7BC532BF7">
    <w:name w:val="F06685DCE8E742B8B50409DA7BC532BF7"/>
    <w:rsid w:val="00777869"/>
    <w:pPr>
      <w:spacing w:after="0" w:line="240" w:lineRule="auto"/>
    </w:pPr>
    <w:rPr>
      <w:lang w:eastAsia="ja-JP"/>
    </w:rPr>
  </w:style>
  <w:style w:type="paragraph" w:customStyle="1" w:styleId="0129876ED2B44FDC9E9A17938B1D5B982">
    <w:name w:val="0129876ED2B44FDC9E9A17938B1D5B982"/>
    <w:rsid w:val="00777869"/>
    <w:pPr>
      <w:spacing w:after="0" w:line="240" w:lineRule="auto"/>
    </w:pPr>
    <w:rPr>
      <w:lang w:eastAsia="ja-JP"/>
    </w:rPr>
  </w:style>
  <w:style w:type="paragraph" w:customStyle="1" w:styleId="633CA82B309C41BBB996DE7273470F81">
    <w:name w:val="633CA82B309C41BBB996DE7273470F81"/>
    <w:rsid w:val="00777869"/>
  </w:style>
  <w:style w:type="paragraph" w:customStyle="1" w:styleId="C36A67C607A74E85B6FB930BE496D9C513">
    <w:name w:val="C36A67C607A74E85B6FB930BE496D9C513"/>
    <w:rsid w:val="00777869"/>
    <w:pPr>
      <w:spacing w:after="0" w:line="240" w:lineRule="auto"/>
    </w:pPr>
    <w:rPr>
      <w:lang w:eastAsia="ja-JP"/>
    </w:rPr>
  </w:style>
  <w:style w:type="paragraph" w:customStyle="1" w:styleId="F06685DCE8E742B8B50409DA7BC532BF8">
    <w:name w:val="F06685DCE8E742B8B50409DA7BC532BF8"/>
    <w:rsid w:val="00777869"/>
    <w:pPr>
      <w:spacing w:after="0" w:line="240" w:lineRule="auto"/>
    </w:pPr>
    <w:rPr>
      <w:lang w:eastAsia="ja-JP"/>
    </w:rPr>
  </w:style>
  <w:style w:type="paragraph" w:customStyle="1" w:styleId="0129876ED2B44FDC9E9A17938B1D5B983">
    <w:name w:val="0129876ED2B44FDC9E9A17938B1D5B983"/>
    <w:rsid w:val="00777869"/>
    <w:pPr>
      <w:spacing w:after="0" w:line="240" w:lineRule="auto"/>
    </w:pPr>
    <w:rPr>
      <w:lang w:eastAsia="ja-JP"/>
    </w:rPr>
  </w:style>
  <w:style w:type="paragraph" w:customStyle="1" w:styleId="C36A67C607A74E85B6FB930BE496D9C514">
    <w:name w:val="C36A67C607A74E85B6FB930BE496D9C514"/>
    <w:rsid w:val="00777869"/>
    <w:pPr>
      <w:spacing w:after="0" w:line="240" w:lineRule="auto"/>
    </w:pPr>
    <w:rPr>
      <w:lang w:eastAsia="ja-JP"/>
    </w:rPr>
  </w:style>
  <w:style w:type="paragraph" w:customStyle="1" w:styleId="F06685DCE8E742B8B50409DA7BC532BF9">
    <w:name w:val="F06685DCE8E742B8B50409DA7BC532BF9"/>
    <w:rsid w:val="00777869"/>
    <w:pPr>
      <w:spacing w:after="0" w:line="240" w:lineRule="auto"/>
    </w:pPr>
    <w:rPr>
      <w:lang w:eastAsia="ja-JP"/>
    </w:rPr>
  </w:style>
  <w:style w:type="paragraph" w:customStyle="1" w:styleId="0129876ED2B44FDC9E9A17938B1D5B984">
    <w:name w:val="0129876ED2B44FDC9E9A17938B1D5B984"/>
    <w:rsid w:val="00777869"/>
    <w:pPr>
      <w:spacing w:after="0" w:line="240" w:lineRule="auto"/>
    </w:pPr>
    <w:rPr>
      <w:lang w:eastAsia="ja-JP"/>
    </w:rPr>
  </w:style>
  <w:style w:type="paragraph" w:customStyle="1" w:styleId="E728F015B77D45CF84EDE3AC7C07F926">
    <w:name w:val="E728F015B77D45CF84EDE3AC7C07F926"/>
    <w:rsid w:val="00777869"/>
    <w:pPr>
      <w:spacing w:after="0" w:line="240" w:lineRule="auto"/>
    </w:pPr>
    <w:rPr>
      <w:lang w:eastAsia="ja-JP"/>
    </w:rPr>
  </w:style>
  <w:style w:type="paragraph" w:customStyle="1" w:styleId="C36A67C607A74E85B6FB930BE496D9C515">
    <w:name w:val="C36A67C607A74E85B6FB930BE496D9C515"/>
    <w:rsid w:val="00777869"/>
    <w:pPr>
      <w:spacing w:after="0" w:line="240" w:lineRule="auto"/>
    </w:pPr>
    <w:rPr>
      <w:lang w:eastAsia="ja-JP"/>
    </w:rPr>
  </w:style>
  <w:style w:type="paragraph" w:customStyle="1" w:styleId="F06685DCE8E742B8B50409DA7BC532BF10">
    <w:name w:val="F06685DCE8E742B8B50409DA7BC532BF10"/>
    <w:rsid w:val="00777869"/>
    <w:pPr>
      <w:spacing w:after="0" w:line="240" w:lineRule="auto"/>
    </w:pPr>
    <w:rPr>
      <w:lang w:eastAsia="ja-JP"/>
    </w:rPr>
  </w:style>
  <w:style w:type="paragraph" w:customStyle="1" w:styleId="0129876ED2B44FDC9E9A17938B1D5B985">
    <w:name w:val="0129876ED2B44FDC9E9A17938B1D5B985"/>
    <w:rsid w:val="00777869"/>
    <w:pPr>
      <w:spacing w:after="0" w:line="240" w:lineRule="auto"/>
    </w:pPr>
    <w:rPr>
      <w:lang w:eastAsia="ja-JP"/>
    </w:rPr>
  </w:style>
  <w:style w:type="paragraph" w:customStyle="1" w:styleId="2581B2C8E190490AAD91780918BE14AD">
    <w:name w:val="2581B2C8E190490AAD91780918BE14AD"/>
    <w:rsid w:val="00777869"/>
  </w:style>
  <w:style w:type="paragraph" w:customStyle="1" w:styleId="C36A67C607A74E85B6FB930BE496D9C516">
    <w:name w:val="C36A67C607A74E85B6FB930BE496D9C516"/>
    <w:rsid w:val="00777869"/>
    <w:pPr>
      <w:spacing w:after="0" w:line="240" w:lineRule="auto"/>
    </w:pPr>
    <w:rPr>
      <w:lang w:eastAsia="ja-JP"/>
    </w:rPr>
  </w:style>
  <w:style w:type="paragraph" w:customStyle="1" w:styleId="F06685DCE8E742B8B50409DA7BC532BF11">
    <w:name w:val="F06685DCE8E742B8B50409DA7BC532BF11"/>
    <w:rsid w:val="00777869"/>
    <w:pPr>
      <w:spacing w:after="0" w:line="240" w:lineRule="auto"/>
    </w:pPr>
    <w:rPr>
      <w:lang w:eastAsia="ja-JP"/>
    </w:rPr>
  </w:style>
  <w:style w:type="paragraph" w:customStyle="1" w:styleId="0129876ED2B44FDC9E9A17938B1D5B986">
    <w:name w:val="0129876ED2B44FDC9E9A17938B1D5B986"/>
    <w:rsid w:val="00777869"/>
    <w:pPr>
      <w:spacing w:after="0" w:line="240" w:lineRule="auto"/>
    </w:pPr>
    <w:rPr>
      <w:lang w:eastAsia="ja-JP"/>
    </w:rPr>
  </w:style>
  <w:style w:type="paragraph" w:customStyle="1" w:styleId="F811810598FF481B869322AEEC0A52D6">
    <w:name w:val="F811810598FF481B869322AEEC0A52D6"/>
    <w:rsid w:val="00777869"/>
  </w:style>
  <w:style w:type="paragraph" w:customStyle="1" w:styleId="848985F079ED4E11B6535D73C02D0990">
    <w:name w:val="848985F079ED4E11B6535D73C02D0990"/>
    <w:rsid w:val="00777869"/>
  </w:style>
  <w:style w:type="paragraph" w:customStyle="1" w:styleId="5019E7ACF5CB4BA79AC2F2A2A00660F1">
    <w:name w:val="5019E7ACF5CB4BA79AC2F2A2A00660F1"/>
    <w:rsid w:val="00777869"/>
  </w:style>
  <w:style w:type="paragraph" w:customStyle="1" w:styleId="010D317664A9483A945B0659247C5BF9">
    <w:name w:val="010D317664A9483A945B0659247C5BF9"/>
    <w:rsid w:val="00777869"/>
  </w:style>
  <w:style w:type="paragraph" w:customStyle="1" w:styleId="ADCBD358773D409396ABB3B281871E9A">
    <w:name w:val="ADCBD358773D409396ABB3B281871E9A"/>
    <w:rsid w:val="00777869"/>
  </w:style>
  <w:style w:type="paragraph" w:customStyle="1" w:styleId="CB0A986B486B475DB61E365DD4ECB93E">
    <w:name w:val="CB0A986B486B475DB61E365DD4ECB93E"/>
    <w:rsid w:val="00777869"/>
  </w:style>
  <w:style w:type="paragraph" w:customStyle="1" w:styleId="AE53C2925D0F4AFD9932C0B11ED7E7B3">
    <w:name w:val="AE53C2925D0F4AFD9932C0B11ED7E7B3"/>
    <w:rsid w:val="001E2A97"/>
  </w:style>
  <w:style w:type="paragraph" w:customStyle="1" w:styleId="C36A67C607A74E85B6FB930BE496D9C517">
    <w:name w:val="C36A67C607A74E85B6FB930BE496D9C517"/>
    <w:rsid w:val="001E2A97"/>
    <w:pPr>
      <w:spacing w:after="0" w:line="240" w:lineRule="auto"/>
    </w:pPr>
    <w:rPr>
      <w:lang w:eastAsia="ja-JP"/>
    </w:rPr>
  </w:style>
  <w:style w:type="paragraph" w:customStyle="1" w:styleId="F06685DCE8E742B8B50409DA7BC532BF12">
    <w:name w:val="F06685DCE8E742B8B50409DA7BC532BF12"/>
    <w:rsid w:val="001E2A97"/>
    <w:pPr>
      <w:spacing w:after="0" w:line="240" w:lineRule="auto"/>
    </w:pPr>
    <w:rPr>
      <w:lang w:eastAsia="ja-JP"/>
    </w:rPr>
  </w:style>
  <w:style w:type="paragraph" w:customStyle="1" w:styleId="0129876ED2B44FDC9E9A17938B1D5B987">
    <w:name w:val="0129876ED2B44FDC9E9A17938B1D5B987"/>
    <w:rsid w:val="001E2A97"/>
    <w:pPr>
      <w:spacing w:after="0" w:line="240" w:lineRule="auto"/>
    </w:pPr>
    <w:rPr>
      <w:lang w:eastAsia="ja-JP"/>
    </w:rPr>
  </w:style>
  <w:style w:type="paragraph" w:customStyle="1" w:styleId="AE53C2925D0F4AFD9932C0B11ED7E7B31">
    <w:name w:val="AE53C2925D0F4AFD9932C0B11ED7E7B31"/>
    <w:rsid w:val="001E2A97"/>
    <w:pPr>
      <w:keepNext/>
      <w:spacing w:before="240" w:after="60" w:line="240" w:lineRule="auto"/>
      <w:outlineLvl w:val="0"/>
    </w:pPr>
    <w:rPr>
      <w:rFonts w:ascii="Arial" w:eastAsia="Times New Roman" w:hAnsi="Arial" w:cs="Times New Roman"/>
      <w:b/>
      <w:bCs/>
      <w:kern w:val="32"/>
      <w:sz w:val="32"/>
      <w:szCs w:val="32"/>
    </w:rPr>
  </w:style>
  <w:style w:type="paragraph" w:customStyle="1" w:styleId="C36A67C607A74E85B6FB930BE496D9C518">
    <w:name w:val="C36A67C607A74E85B6FB930BE496D9C518"/>
    <w:rsid w:val="001E2A97"/>
    <w:pPr>
      <w:spacing w:after="0" w:line="240" w:lineRule="auto"/>
    </w:pPr>
    <w:rPr>
      <w:lang w:eastAsia="ja-JP"/>
    </w:rPr>
  </w:style>
  <w:style w:type="paragraph" w:customStyle="1" w:styleId="F06685DCE8E742B8B50409DA7BC532BF13">
    <w:name w:val="F06685DCE8E742B8B50409DA7BC532BF13"/>
    <w:rsid w:val="001E2A97"/>
    <w:pPr>
      <w:spacing w:after="0" w:line="240" w:lineRule="auto"/>
    </w:pPr>
    <w:rPr>
      <w:lang w:eastAsia="ja-JP"/>
    </w:rPr>
  </w:style>
  <w:style w:type="paragraph" w:customStyle="1" w:styleId="0129876ED2B44FDC9E9A17938B1D5B988">
    <w:name w:val="0129876ED2B44FDC9E9A17938B1D5B988"/>
    <w:rsid w:val="001E2A97"/>
    <w:pPr>
      <w:spacing w:after="0" w:line="240" w:lineRule="auto"/>
    </w:pPr>
    <w:rPr>
      <w:lang w:eastAsia="ja-JP"/>
    </w:rPr>
  </w:style>
  <w:style w:type="paragraph" w:customStyle="1" w:styleId="AE53C2925D0F4AFD9932C0B11ED7E7B32">
    <w:name w:val="AE53C2925D0F4AFD9932C0B11ED7E7B32"/>
    <w:rsid w:val="001E2A97"/>
    <w:pPr>
      <w:keepNext/>
      <w:spacing w:before="240" w:after="60" w:line="240" w:lineRule="auto"/>
      <w:outlineLvl w:val="0"/>
    </w:pPr>
    <w:rPr>
      <w:rFonts w:ascii="Arial" w:eastAsia="Times New Roman" w:hAnsi="Arial" w:cs="Times New Roman"/>
      <w:b/>
      <w:bCs/>
      <w:kern w:val="32"/>
      <w:sz w:val="32"/>
      <w:szCs w:val="32"/>
    </w:rPr>
  </w:style>
  <w:style w:type="paragraph" w:customStyle="1" w:styleId="C36A67C607A74E85B6FB930BE496D9C519">
    <w:name w:val="C36A67C607A74E85B6FB930BE496D9C519"/>
    <w:rsid w:val="001E2A97"/>
    <w:pPr>
      <w:spacing w:after="0" w:line="240" w:lineRule="auto"/>
    </w:pPr>
    <w:rPr>
      <w:lang w:eastAsia="ja-JP"/>
    </w:rPr>
  </w:style>
  <w:style w:type="paragraph" w:customStyle="1" w:styleId="F06685DCE8E742B8B50409DA7BC532BF14">
    <w:name w:val="F06685DCE8E742B8B50409DA7BC532BF14"/>
    <w:rsid w:val="001E2A97"/>
    <w:pPr>
      <w:spacing w:after="0" w:line="240" w:lineRule="auto"/>
    </w:pPr>
    <w:rPr>
      <w:lang w:eastAsia="ja-JP"/>
    </w:rPr>
  </w:style>
  <w:style w:type="paragraph" w:customStyle="1" w:styleId="0129876ED2B44FDC9E9A17938B1D5B989">
    <w:name w:val="0129876ED2B44FDC9E9A17938B1D5B989"/>
    <w:rsid w:val="001E2A97"/>
    <w:pPr>
      <w:spacing w:after="0" w:line="240" w:lineRule="auto"/>
    </w:pPr>
    <w:rPr>
      <w:lang w:eastAsia="ja-JP"/>
    </w:rPr>
  </w:style>
  <w:style w:type="paragraph" w:customStyle="1" w:styleId="AE53C2925D0F4AFD9932C0B11ED7E7B33">
    <w:name w:val="AE53C2925D0F4AFD9932C0B11ED7E7B33"/>
    <w:rsid w:val="001E2A97"/>
    <w:pPr>
      <w:keepNext/>
      <w:spacing w:before="240" w:after="60" w:line="240" w:lineRule="auto"/>
      <w:outlineLvl w:val="0"/>
    </w:pPr>
    <w:rPr>
      <w:rFonts w:ascii="Arial" w:eastAsia="Times New Roman" w:hAnsi="Arial" w:cs="Times New Roman"/>
      <w:b/>
      <w:bCs/>
      <w:kern w:val="32"/>
      <w:sz w:val="32"/>
      <w:szCs w:val="32"/>
    </w:rPr>
  </w:style>
  <w:style w:type="paragraph" w:customStyle="1" w:styleId="4D3441B461EA4B5886EF943D63BE7439">
    <w:name w:val="4D3441B461EA4B5886EF943D63BE7439"/>
    <w:rsid w:val="001E2A97"/>
    <w:rPr>
      <w:rFonts w:ascii="Calibri" w:eastAsia="Calibri" w:hAnsi="Calibri" w:cs="Times New Roman"/>
      <w:lang w:val="sr-Latn-ME"/>
    </w:rPr>
  </w:style>
  <w:style w:type="paragraph" w:customStyle="1" w:styleId="C36A67C607A74E85B6FB930BE496D9C520">
    <w:name w:val="C36A67C607A74E85B6FB930BE496D9C520"/>
    <w:rsid w:val="001E2A97"/>
    <w:pPr>
      <w:spacing w:after="0" w:line="240" w:lineRule="auto"/>
    </w:pPr>
    <w:rPr>
      <w:lang w:eastAsia="ja-JP"/>
    </w:rPr>
  </w:style>
  <w:style w:type="paragraph" w:customStyle="1" w:styleId="F06685DCE8E742B8B50409DA7BC532BF15">
    <w:name w:val="F06685DCE8E742B8B50409DA7BC532BF15"/>
    <w:rsid w:val="001E2A97"/>
    <w:pPr>
      <w:spacing w:after="0" w:line="240" w:lineRule="auto"/>
    </w:pPr>
    <w:rPr>
      <w:lang w:eastAsia="ja-JP"/>
    </w:rPr>
  </w:style>
  <w:style w:type="paragraph" w:customStyle="1" w:styleId="0129876ED2B44FDC9E9A17938B1D5B9810">
    <w:name w:val="0129876ED2B44FDC9E9A17938B1D5B9810"/>
    <w:rsid w:val="001E2A97"/>
    <w:pPr>
      <w:spacing w:after="0" w:line="240" w:lineRule="auto"/>
    </w:pPr>
    <w:rPr>
      <w:lang w:eastAsia="ja-JP"/>
    </w:rPr>
  </w:style>
  <w:style w:type="paragraph" w:customStyle="1" w:styleId="AE53C2925D0F4AFD9932C0B11ED7E7B34">
    <w:name w:val="AE53C2925D0F4AFD9932C0B11ED7E7B34"/>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C36A67C607A74E85B6FB930BE496D9C521">
    <w:name w:val="C36A67C607A74E85B6FB930BE496D9C521"/>
    <w:rsid w:val="001E2A97"/>
    <w:pPr>
      <w:spacing w:after="0" w:line="240" w:lineRule="auto"/>
    </w:pPr>
    <w:rPr>
      <w:lang w:eastAsia="ja-JP"/>
    </w:rPr>
  </w:style>
  <w:style w:type="paragraph" w:customStyle="1" w:styleId="F06685DCE8E742B8B50409DA7BC532BF16">
    <w:name w:val="F06685DCE8E742B8B50409DA7BC532BF16"/>
    <w:rsid w:val="001E2A97"/>
    <w:pPr>
      <w:spacing w:after="0" w:line="240" w:lineRule="auto"/>
    </w:pPr>
    <w:rPr>
      <w:lang w:eastAsia="ja-JP"/>
    </w:rPr>
  </w:style>
  <w:style w:type="paragraph" w:customStyle="1" w:styleId="0129876ED2B44FDC9E9A17938B1D5B9811">
    <w:name w:val="0129876ED2B44FDC9E9A17938B1D5B9811"/>
    <w:rsid w:val="001E2A97"/>
    <w:pPr>
      <w:spacing w:after="0" w:line="240" w:lineRule="auto"/>
    </w:pPr>
    <w:rPr>
      <w:lang w:eastAsia="ja-JP"/>
    </w:rPr>
  </w:style>
  <w:style w:type="paragraph" w:customStyle="1" w:styleId="AE53C2925D0F4AFD9932C0B11ED7E7B35">
    <w:name w:val="AE53C2925D0F4AFD9932C0B11ED7E7B35"/>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E803E888CB7A433BB1247641BBB66BCE">
    <w:name w:val="E803E888CB7A433BB1247641BBB66BCE"/>
    <w:rsid w:val="001E2A97"/>
  </w:style>
  <w:style w:type="paragraph" w:customStyle="1" w:styleId="3DE7266172DD4650A921D24D337C6C6F">
    <w:name w:val="3DE7266172DD4650A921D24D337C6C6F"/>
    <w:rsid w:val="001E2A97"/>
  </w:style>
  <w:style w:type="paragraph" w:customStyle="1" w:styleId="B4354B2365844484B6C3C6267CE01ACE">
    <w:name w:val="B4354B2365844484B6C3C6267CE01ACE"/>
    <w:rsid w:val="001E2A97"/>
  </w:style>
  <w:style w:type="paragraph" w:customStyle="1" w:styleId="E30F3AEA571C4C659CC0A6FB84A13A89">
    <w:name w:val="E30F3AEA571C4C659CC0A6FB84A13A89"/>
    <w:rsid w:val="001E2A97"/>
  </w:style>
  <w:style w:type="paragraph" w:customStyle="1" w:styleId="C36A67C607A74E85B6FB930BE496D9C522">
    <w:name w:val="C36A67C607A74E85B6FB930BE496D9C522"/>
    <w:rsid w:val="001E2A97"/>
    <w:pPr>
      <w:spacing w:after="0" w:line="240" w:lineRule="auto"/>
    </w:pPr>
    <w:rPr>
      <w:lang w:eastAsia="ja-JP"/>
    </w:rPr>
  </w:style>
  <w:style w:type="paragraph" w:customStyle="1" w:styleId="F06685DCE8E742B8B50409DA7BC532BF17">
    <w:name w:val="F06685DCE8E742B8B50409DA7BC532BF17"/>
    <w:rsid w:val="001E2A97"/>
    <w:pPr>
      <w:spacing w:after="0" w:line="240" w:lineRule="auto"/>
    </w:pPr>
    <w:rPr>
      <w:lang w:eastAsia="ja-JP"/>
    </w:rPr>
  </w:style>
  <w:style w:type="paragraph" w:customStyle="1" w:styleId="0129876ED2B44FDC9E9A17938B1D5B9812">
    <w:name w:val="0129876ED2B44FDC9E9A17938B1D5B9812"/>
    <w:rsid w:val="001E2A97"/>
    <w:pPr>
      <w:spacing w:after="0" w:line="240" w:lineRule="auto"/>
    </w:pPr>
    <w:rPr>
      <w:lang w:eastAsia="ja-JP"/>
    </w:rPr>
  </w:style>
  <w:style w:type="paragraph" w:customStyle="1" w:styleId="AE53C2925D0F4AFD9932C0B11ED7E7B36">
    <w:name w:val="AE53C2925D0F4AFD9932C0B11ED7E7B36"/>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3DE7266172DD4650A921D24D337C6C6F1">
    <w:name w:val="3DE7266172DD4650A921D24D337C6C6F1"/>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B4354B2365844484B6C3C6267CE01ACE1">
    <w:name w:val="B4354B2365844484B6C3C6267CE01ACE1"/>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E30F3AEA571C4C659CC0A6FB84A13A891">
    <w:name w:val="E30F3AEA571C4C659CC0A6FB84A13A891"/>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706304C2E0FD4AEE82447474272B248D">
    <w:name w:val="706304C2E0FD4AEE82447474272B248D"/>
    <w:rsid w:val="001E2A97"/>
  </w:style>
  <w:style w:type="paragraph" w:customStyle="1" w:styleId="53216DC81640437C874804700D2BC936">
    <w:name w:val="53216DC81640437C874804700D2BC936"/>
    <w:rsid w:val="001E2A97"/>
  </w:style>
  <w:style w:type="paragraph" w:customStyle="1" w:styleId="5AA6E3D0A5644610B269FAA704988389">
    <w:name w:val="5AA6E3D0A5644610B269FAA704988389"/>
    <w:rsid w:val="001E2A97"/>
  </w:style>
  <w:style w:type="paragraph" w:customStyle="1" w:styleId="C36A67C607A74E85B6FB930BE496D9C523">
    <w:name w:val="C36A67C607A74E85B6FB930BE496D9C523"/>
    <w:rsid w:val="001E2A97"/>
    <w:pPr>
      <w:spacing w:after="0" w:line="240" w:lineRule="auto"/>
    </w:pPr>
    <w:rPr>
      <w:lang w:eastAsia="ja-JP"/>
    </w:rPr>
  </w:style>
  <w:style w:type="paragraph" w:customStyle="1" w:styleId="F06685DCE8E742B8B50409DA7BC532BF18">
    <w:name w:val="F06685DCE8E742B8B50409DA7BC532BF18"/>
    <w:rsid w:val="001E2A97"/>
    <w:pPr>
      <w:spacing w:after="0" w:line="240" w:lineRule="auto"/>
    </w:pPr>
    <w:rPr>
      <w:lang w:eastAsia="ja-JP"/>
    </w:rPr>
  </w:style>
  <w:style w:type="paragraph" w:customStyle="1" w:styleId="0129876ED2B44FDC9E9A17938B1D5B9813">
    <w:name w:val="0129876ED2B44FDC9E9A17938B1D5B9813"/>
    <w:rsid w:val="001E2A97"/>
    <w:pPr>
      <w:spacing w:after="0" w:line="240" w:lineRule="auto"/>
    </w:pPr>
    <w:rPr>
      <w:lang w:eastAsia="ja-JP"/>
    </w:rPr>
  </w:style>
  <w:style w:type="paragraph" w:customStyle="1" w:styleId="AE53C2925D0F4AFD9932C0B11ED7E7B37">
    <w:name w:val="AE53C2925D0F4AFD9932C0B11ED7E7B37"/>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706304C2E0FD4AEE82447474272B248D1">
    <w:name w:val="706304C2E0FD4AEE82447474272B248D1"/>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53216DC81640437C874804700D2BC9361">
    <w:name w:val="53216DC81640437C874804700D2BC9361"/>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5AA6E3D0A5644610B269FAA7049883891">
    <w:name w:val="5AA6E3D0A5644610B269FAA7049883891"/>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FB0260609CD24FF3B0E2381C9CF1CD56">
    <w:name w:val="FB0260609CD24FF3B0E2381C9CF1CD56"/>
    <w:rsid w:val="001E2A97"/>
    <w:rPr>
      <w:rFonts w:ascii="Calibri" w:eastAsia="Calibri" w:hAnsi="Calibri" w:cs="Times New Roman"/>
      <w:lang w:val="sr-Latn-ME"/>
    </w:rPr>
  </w:style>
  <w:style w:type="paragraph" w:customStyle="1" w:styleId="CFFAA9F37F8F45D1A84C330A6592EEFA">
    <w:name w:val="CFFAA9F37F8F45D1A84C330A6592EEFA"/>
    <w:rsid w:val="001E2A97"/>
  </w:style>
  <w:style w:type="paragraph" w:customStyle="1" w:styleId="C36A67C607A74E85B6FB930BE496D9C524">
    <w:name w:val="C36A67C607A74E85B6FB930BE496D9C524"/>
    <w:rsid w:val="001E2A97"/>
    <w:pPr>
      <w:spacing w:after="0" w:line="240" w:lineRule="auto"/>
    </w:pPr>
    <w:rPr>
      <w:lang w:eastAsia="ja-JP"/>
    </w:rPr>
  </w:style>
  <w:style w:type="paragraph" w:customStyle="1" w:styleId="F06685DCE8E742B8B50409DA7BC532BF19">
    <w:name w:val="F06685DCE8E742B8B50409DA7BC532BF19"/>
    <w:rsid w:val="001E2A97"/>
    <w:pPr>
      <w:spacing w:after="0" w:line="240" w:lineRule="auto"/>
    </w:pPr>
    <w:rPr>
      <w:lang w:eastAsia="ja-JP"/>
    </w:rPr>
  </w:style>
  <w:style w:type="paragraph" w:customStyle="1" w:styleId="0129876ED2B44FDC9E9A17938B1D5B9814">
    <w:name w:val="0129876ED2B44FDC9E9A17938B1D5B9814"/>
    <w:rsid w:val="001E2A97"/>
    <w:pPr>
      <w:spacing w:after="0" w:line="240" w:lineRule="auto"/>
    </w:pPr>
    <w:rPr>
      <w:lang w:eastAsia="ja-JP"/>
    </w:rPr>
  </w:style>
  <w:style w:type="paragraph" w:customStyle="1" w:styleId="AE53C2925D0F4AFD9932C0B11ED7E7B38">
    <w:name w:val="AE53C2925D0F4AFD9932C0B11ED7E7B38"/>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706304C2E0FD4AEE82447474272B248D2">
    <w:name w:val="706304C2E0FD4AEE82447474272B248D2"/>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53216DC81640437C874804700D2BC9362">
    <w:name w:val="53216DC81640437C874804700D2BC9362"/>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5AA6E3D0A5644610B269FAA7049883892">
    <w:name w:val="5AA6E3D0A5644610B269FAA7049883892"/>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5B752702248249988406F1CF6C5573AC">
    <w:name w:val="5B752702248249988406F1CF6C5573AC"/>
    <w:rsid w:val="001E2A97"/>
  </w:style>
  <w:style w:type="paragraph" w:customStyle="1" w:styleId="C36A67C607A74E85B6FB930BE496D9C525">
    <w:name w:val="C36A67C607A74E85B6FB930BE496D9C525"/>
    <w:rsid w:val="001E2A97"/>
    <w:pPr>
      <w:spacing w:after="0" w:line="240" w:lineRule="auto"/>
    </w:pPr>
    <w:rPr>
      <w:lang w:eastAsia="ja-JP"/>
    </w:rPr>
  </w:style>
  <w:style w:type="paragraph" w:customStyle="1" w:styleId="F06685DCE8E742B8B50409DA7BC532BF20">
    <w:name w:val="F06685DCE8E742B8B50409DA7BC532BF20"/>
    <w:rsid w:val="001E2A97"/>
    <w:pPr>
      <w:spacing w:after="0" w:line="240" w:lineRule="auto"/>
    </w:pPr>
    <w:rPr>
      <w:lang w:eastAsia="ja-JP"/>
    </w:rPr>
  </w:style>
  <w:style w:type="paragraph" w:customStyle="1" w:styleId="0129876ED2B44FDC9E9A17938B1D5B9815">
    <w:name w:val="0129876ED2B44FDC9E9A17938B1D5B9815"/>
    <w:rsid w:val="001E2A97"/>
    <w:pPr>
      <w:spacing w:after="0" w:line="240" w:lineRule="auto"/>
    </w:pPr>
    <w:rPr>
      <w:lang w:eastAsia="ja-JP"/>
    </w:rPr>
  </w:style>
  <w:style w:type="paragraph" w:customStyle="1" w:styleId="AE53C2925D0F4AFD9932C0B11ED7E7B39">
    <w:name w:val="AE53C2925D0F4AFD9932C0B11ED7E7B39"/>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706304C2E0FD4AEE82447474272B248D3">
    <w:name w:val="706304C2E0FD4AEE82447474272B248D3"/>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53216DC81640437C874804700D2BC9363">
    <w:name w:val="53216DC81640437C874804700D2BC9363"/>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5AA6E3D0A5644610B269FAA7049883893">
    <w:name w:val="5AA6E3D0A5644610B269FAA7049883893"/>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5B752702248249988406F1CF6C5573AC1">
    <w:name w:val="5B752702248249988406F1CF6C5573AC1"/>
    <w:rsid w:val="001E2A97"/>
    <w:rPr>
      <w:rFonts w:ascii="Calibri" w:eastAsia="Calibri" w:hAnsi="Calibri" w:cs="Times New Roman"/>
      <w:lang w:val="sr-Latn-ME"/>
    </w:rPr>
  </w:style>
  <w:style w:type="paragraph" w:customStyle="1" w:styleId="C36A67C607A74E85B6FB930BE496D9C526">
    <w:name w:val="C36A67C607A74E85B6FB930BE496D9C526"/>
    <w:rsid w:val="001E2A97"/>
    <w:pPr>
      <w:spacing w:after="0" w:line="240" w:lineRule="auto"/>
    </w:pPr>
    <w:rPr>
      <w:lang w:eastAsia="ja-JP"/>
    </w:rPr>
  </w:style>
  <w:style w:type="paragraph" w:customStyle="1" w:styleId="F06685DCE8E742B8B50409DA7BC532BF21">
    <w:name w:val="F06685DCE8E742B8B50409DA7BC532BF21"/>
    <w:rsid w:val="001E2A97"/>
    <w:pPr>
      <w:spacing w:after="0" w:line="240" w:lineRule="auto"/>
    </w:pPr>
    <w:rPr>
      <w:lang w:eastAsia="ja-JP"/>
    </w:rPr>
  </w:style>
  <w:style w:type="paragraph" w:customStyle="1" w:styleId="0129876ED2B44FDC9E9A17938B1D5B9816">
    <w:name w:val="0129876ED2B44FDC9E9A17938B1D5B9816"/>
    <w:rsid w:val="001E2A97"/>
    <w:pPr>
      <w:spacing w:after="0" w:line="240" w:lineRule="auto"/>
    </w:pPr>
    <w:rPr>
      <w:lang w:eastAsia="ja-JP"/>
    </w:rPr>
  </w:style>
  <w:style w:type="paragraph" w:customStyle="1" w:styleId="AE53C2925D0F4AFD9932C0B11ED7E7B310">
    <w:name w:val="AE53C2925D0F4AFD9932C0B11ED7E7B310"/>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706304C2E0FD4AEE82447474272B248D4">
    <w:name w:val="706304C2E0FD4AEE82447474272B248D4"/>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53216DC81640437C874804700D2BC9364">
    <w:name w:val="53216DC81640437C874804700D2BC9364"/>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5AA6E3D0A5644610B269FAA7049883894">
    <w:name w:val="5AA6E3D0A5644610B269FAA7049883894"/>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BB3A12795BB34650A22C188E4CB0F36C">
    <w:name w:val="BB3A12795BB34650A22C188E4CB0F36C"/>
    <w:rsid w:val="001E2A97"/>
    <w:rPr>
      <w:rFonts w:ascii="Calibri" w:eastAsia="Calibri" w:hAnsi="Calibri" w:cs="Times New Roman"/>
      <w:lang w:val="sr-Latn-ME"/>
    </w:rPr>
  </w:style>
  <w:style w:type="paragraph" w:customStyle="1" w:styleId="24659E213EDE46EA896D716CE39FA930">
    <w:name w:val="24659E213EDE46EA896D716CE39FA930"/>
    <w:rsid w:val="001E2A97"/>
  </w:style>
  <w:style w:type="paragraph" w:customStyle="1" w:styleId="C461CBCEC20F4A56A5C16F5C368F59BF">
    <w:name w:val="C461CBCEC20F4A56A5C16F5C368F59BF"/>
    <w:rsid w:val="001E2A97"/>
  </w:style>
  <w:style w:type="paragraph" w:customStyle="1" w:styleId="C36A67C607A74E85B6FB930BE496D9C527">
    <w:name w:val="C36A67C607A74E85B6FB930BE496D9C527"/>
    <w:rsid w:val="001E2A97"/>
    <w:pPr>
      <w:spacing w:after="0" w:line="240" w:lineRule="auto"/>
    </w:pPr>
    <w:rPr>
      <w:lang w:eastAsia="ja-JP"/>
    </w:rPr>
  </w:style>
  <w:style w:type="paragraph" w:customStyle="1" w:styleId="F06685DCE8E742B8B50409DA7BC532BF22">
    <w:name w:val="F06685DCE8E742B8B50409DA7BC532BF22"/>
    <w:rsid w:val="001E2A97"/>
    <w:pPr>
      <w:spacing w:after="0" w:line="240" w:lineRule="auto"/>
    </w:pPr>
    <w:rPr>
      <w:lang w:eastAsia="ja-JP"/>
    </w:rPr>
  </w:style>
  <w:style w:type="paragraph" w:customStyle="1" w:styleId="0129876ED2B44FDC9E9A17938B1D5B9817">
    <w:name w:val="0129876ED2B44FDC9E9A17938B1D5B9817"/>
    <w:rsid w:val="001E2A97"/>
    <w:pPr>
      <w:spacing w:after="0" w:line="240" w:lineRule="auto"/>
    </w:pPr>
    <w:rPr>
      <w:lang w:eastAsia="ja-JP"/>
    </w:rPr>
  </w:style>
  <w:style w:type="paragraph" w:customStyle="1" w:styleId="AE53C2925D0F4AFD9932C0B11ED7E7B311">
    <w:name w:val="AE53C2925D0F4AFD9932C0B11ED7E7B311"/>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706304C2E0FD4AEE82447474272B248D5">
    <w:name w:val="706304C2E0FD4AEE82447474272B248D5"/>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53216DC81640437C874804700D2BC9365">
    <w:name w:val="53216DC81640437C874804700D2BC9365"/>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5AA6E3D0A5644610B269FAA7049883895">
    <w:name w:val="5AA6E3D0A5644610B269FAA7049883895"/>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C461CBCEC20F4A56A5C16F5C368F59BF1">
    <w:name w:val="C461CBCEC20F4A56A5C16F5C368F59BF1"/>
    <w:rsid w:val="001E2A97"/>
    <w:rPr>
      <w:rFonts w:ascii="Calibri" w:eastAsia="Calibri" w:hAnsi="Calibri" w:cs="Times New Roman"/>
      <w:lang w:val="sr-Latn-ME"/>
    </w:rPr>
  </w:style>
  <w:style w:type="paragraph" w:customStyle="1" w:styleId="9D9EF425435F4754937F897BB7F1B0A3">
    <w:name w:val="9D9EF425435F4754937F897BB7F1B0A3"/>
    <w:rsid w:val="001E2A97"/>
  </w:style>
  <w:style w:type="paragraph" w:customStyle="1" w:styleId="C36A67C607A74E85B6FB930BE496D9C528">
    <w:name w:val="C36A67C607A74E85B6FB930BE496D9C528"/>
    <w:rsid w:val="001E2A97"/>
    <w:pPr>
      <w:spacing w:after="0" w:line="240" w:lineRule="auto"/>
    </w:pPr>
    <w:rPr>
      <w:lang w:eastAsia="ja-JP"/>
    </w:rPr>
  </w:style>
  <w:style w:type="paragraph" w:customStyle="1" w:styleId="F06685DCE8E742B8B50409DA7BC532BF23">
    <w:name w:val="F06685DCE8E742B8B50409DA7BC532BF23"/>
    <w:rsid w:val="001E2A97"/>
    <w:pPr>
      <w:spacing w:after="0" w:line="240" w:lineRule="auto"/>
    </w:pPr>
    <w:rPr>
      <w:lang w:eastAsia="ja-JP"/>
    </w:rPr>
  </w:style>
  <w:style w:type="paragraph" w:customStyle="1" w:styleId="0129876ED2B44FDC9E9A17938B1D5B9818">
    <w:name w:val="0129876ED2B44FDC9E9A17938B1D5B9818"/>
    <w:rsid w:val="001E2A97"/>
    <w:pPr>
      <w:spacing w:after="0" w:line="240" w:lineRule="auto"/>
    </w:pPr>
    <w:rPr>
      <w:lang w:eastAsia="ja-JP"/>
    </w:rPr>
  </w:style>
  <w:style w:type="paragraph" w:customStyle="1" w:styleId="AE53C2925D0F4AFD9932C0B11ED7E7B312">
    <w:name w:val="AE53C2925D0F4AFD9932C0B11ED7E7B312"/>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706304C2E0FD4AEE82447474272B248D6">
    <w:name w:val="706304C2E0FD4AEE82447474272B248D6"/>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53216DC81640437C874804700D2BC9366">
    <w:name w:val="53216DC81640437C874804700D2BC9366"/>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5AA6E3D0A5644610B269FAA7049883896">
    <w:name w:val="5AA6E3D0A5644610B269FAA7049883896"/>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EFBDE5ED4849421EB55B8950181472EC">
    <w:name w:val="EFBDE5ED4849421EB55B8950181472EC"/>
    <w:rsid w:val="001E2A97"/>
    <w:rPr>
      <w:rFonts w:ascii="Calibri" w:eastAsia="Calibri" w:hAnsi="Calibri" w:cs="Times New Roman"/>
      <w:lang w:val="sr-Latn-ME"/>
    </w:rPr>
  </w:style>
  <w:style w:type="paragraph" w:customStyle="1" w:styleId="C461CBCEC20F4A56A5C16F5C368F59BF2">
    <w:name w:val="C461CBCEC20F4A56A5C16F5C368F59BF2"/>
    <w:rsid w:val="001E2A97"/>
    <w:rPr>
      <w:rFonts w:ascii="Calibri" w:eastAsia="Calibri" w:hAnsi="Calibri" w:cs="Times New Roman"/>
      <w:lang w:val="sr-Latn-ME"/>
    </w:rPr>
  </w:style>
  <w:style w:type="paragraph" w:customStyle="1" w:styleId="B55F625A7F9F4A97B444B427497536A5">
    <w:name w:val="B55F625A7F9F4A97B444B427497536A5"/>
    <w:rsid w:val="001E2A97"/>
  </w:style>
  <w:style w:type="paragraph" w:customStyle="1" w:styleId="C996CA2EBB22441CA0BD1E6B027FED00">
    <w:name w:val="C996CA2EBB22441CA0BD1E6B027FED00"/>
    <w:rsid w:val="001E2A97"/>
  </w:style>
  <w:style w:type="paragraph" w:customStyle="1" w:styleId="4E1AC11904EF4531A79429E3B883C35C">
    <w:name w:val="4E1AC11904EF4531A79429E3B883C35C"/>
    <w:rsid w:val="001E2A97"/>
  </w:style>
  <w:style w:type="paragraph" w:customStyle="1" w:styleId="A3BC300535C247DA9C96A614BA357A14">
    <w:name w:val="A3BC300535C247DA9C96A614BA357A14"/>
    <w:rsid w:val="001E2A97"/>
  </w:style>
  <w:style w:type="paragraph" w:customStyle="1" w:styleId="57112BED23314961996913C204240D61">
    <w:name w:val="57112BED23314961996913C204240D61"/>
    <w:rsid w:val="001E2A97"/>
  </w:style>
  <w:style w:type="paragraph" w:customStyle="1" w:styleId="C36A67C607A74E85B6FB930BE496D9C529">
    <w:name w:val="C36A67C607A74E85B6FB930BE496D9C529"/>
    <w:rsid w:val="001E2A97"/>
    <w:pPr>
      <w:spacing w:after="0" w:line="240" w:lineRule="auto"/>
    </w:pPr>
    <w:rPr>
      <w:lang w:eastAsia="ja-JP"/>
    </w:rPr>
  </w:style>
  <w:style w:type="paragraph" w:customStyle="1" w:styleId="F06685DCE8E742B8B50409DA7BC532BF24">
    <w:name w:val="F06685DCE8E742B8B50409DA7BC532BF24"/>
    <w:rsid w:val="001E2A97"/>
    <w:pPr>
      <w:spacing w:after="0" w:line="240" w:lineRule="auto"/>
    </w:pPr>
    <w:rPr>
      <w:lang w:eastAsia="ja-JP"/>
    </w:rPr>
  </w:style>
  <w:style w:type="paragraph" w:customStyle="1" w:styleId="0129876ED2B44FDC9E9A17938B1D5B9819">
    <w:name w:val="0129876ED2B44FDC9E9A17938B1D5B9819"/>
    <w:rsid w:val="001E2A97"/>
    <w:pPr>
      <w:spacing w:after="0" w:line="240" w:lineRule="auto"/>
    </w:pPr>
    <w:rPr>
      <w:lang w:eastAsia="ja-JP"/>
    </w:rPr>
  </w:style>
  <w:style w:type="paragraph" w:customStyle="1" w:styleId="AE53C2925D0F4AFD9932C0B11ED7E7B313">
    <w:name w:val="AE53C2925D0F4AFD9932C0B11ED7E7B313"/>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706304C2E0FD4AEE82447474272B248D7">
    <w:name w:val="706304C2E0FD4AEE82447474272B248D7"/>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53216DC81640437C874804700D2BC9367">
    <w:name w:val="53216DC81640437C874804700D2BC9367"/>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5AA6E3D0A5644610B269FAA7049883897">
    <w:name w:val="5AA6E3D0A5644610B269FAA7049883897"/>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A3BC300535C247DA9C96A614BA357A141">
    <w:name w:val="A3BC300535C247DA9C96A614BA357A141"/>
    <w:rsid w:val="001E2A97"/>
    <w:rPr>
      <w:rFonts w:ascii="Calibri" w:eastAsia="Calibri" w:hAnsi="Calibri" w:cs="Times New Roman"/>
      <w:lang w:val="sr-Latn-ME"/>
    </w:rPr>
  </w:style>
  <w:style w:type="paragraph" w:customStyle="1" w:styleId="57112BED23314961996913C204240D611">
    <w:name w:val="57112BED23314961996913C204240D611"/>
    <w:rsid w:val="001E2A97"/>
    <w:rPr>
      <w:rFonts w:ascii="Calibri" w:eastAsia="Calibri" w:hAnsi="Calibri" w:cs="Times New Roman"/>
      <w:lang w:val="sr-Latn-ME"/>
    </w:rPr>
  </w:style>
  <w:style w:type="paragraph" w:customStyle="1" w:styleId="EFBDE5ED4849421EB55B8950181472EC1">
    <w:name w:val="EFBDE5ED4849421EB55B8950181472EC1"/>
    <w:rsid w:val="001E2A97"/>
    <w:rPr>
      <w:rFonts w:ascii="Calibri" w:eastAsia="Calibri" w:hAnsi="Calibri" w:cs="Times New Roman"/>
      <w:lang w:val="sr-Latn-ME"/>
    </w:rPr>
  </w:style>
  <w:style w:type="paragraph" w:customStyle="1" w:styleId="C996CA2EBB22441CA0BD1E6B027FED001">
    <w:name w:val="C996CA2EBB22441CA0BD1E6B027FED001"/>
    <w:rsid w:val="001E2A97"/>
    <w:rPr>
      <w:rFonts w:ascii="Calibri" w:eastAsia="Calibri" w:hAnsi="Calibri" w:cs="Times New Roman"/>
      <w:lang w:val="sr-Latn-ME"/>
    </w:rPr>
  </w:style>
  <w:style w:type="paragraph" w:customStyle="1" w:styleId="C461CBCEC20F4A56A5C16F5C368F59BF3">
    <w:name w:val="C461CBCEC20F4A56A5C16F5C368F59BF3"/>
    <w:rsid w:val="001E2A97"/>
    <w:rPr>
      <w:rFonts w:ascii="Calibri" w:eastAsia="Calibri" w:hAnsi="Calibri" w:cs="Times New Roman"/>
      <w:lang w:val="sr-Latn-ME"/>
    </w:rPr>
  </w:style>
  <w:style w:type="paragraph" w:customStyle="1" w:styleId="C36A67C607A74E85B6FB930BE496D9C530">
    <w:name w:val="C36A67C607A74E85B6FB930BE496D9C530"/>
    <w:rsid w:val="001E2A97"/>
    <w:pPr>
      <w:spacing w:after="0" w:line="240" w:lineRule="auto"/>
    </w:pPr>
    <w:rPr>
      <w:lang w:eastAsia="ja-JP"/>
    </w:rPr>
  </w:style>
  <w:style w:type="paragraph" w:customStyle="1" w:styleId="F06685DCE8E742B8B50409DA7BC532BF25">
    <w:name w:val="F06685DCE8E742B8B50409DA7BC532BF25"/>
    <w:rsid w:val="001E2A97"/>
    <w:pPr>
      <w:spacing w:after="0" w:line="240" w:lineRule="auto"/>
    </w:pPr>
    <w:rPr>
      <w:lang w:eastAsia="ja-JP"/>
    </w:rPr>
  </w:style>
  <w:style w:type="paragraph" w:customStyle="1" w:styleId="0129876ED2B44FDC9E9A17938B1D5B9820">
    <w:name w:val="0129876ED2B44FDC9E9A17938B1D5B9820"/>
    <w:rsid w:val="001E2A97"/>
    <w:pPr>
      <w:spacing w:after="0" w:line="240" w:lineRule="auto"/>
    </w:pPr>
    <w:rPr>
      <w:lang w:eastAsia="ja-JP"/>
    </w:rPr>
  </w:style>
  <w:style w:type="paragraph" w:customStyle="1" w:styleId="AE53C2925D0F4AFD9932C0B11ED7E7B314">
    <w:name w:val="AE53C2925D0F4AFD9932C0B11ED7E7B314"/>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706304C2E0FD4AEE82447474272B248D8">
    <w:name w:val="706304C2E0FD4AEE82447474272B248D8"/>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53216DC81640437C874804700D2BC9368">
    <w:name w:val="53216DC81640437C874804700D2BC9368"/>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5AA6E3D0A5644610B269FAA7049883898">
    <w:name w:val="5AA6E3D0A5644610B269FAA7049883898"/>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A3BC300535C247DA9C96A614BA357A142">
    <w:name w:val="A3BC300535C247DA9C96A614BA357A142"/>
    <w:rsid w:val="001E2A97"/>
    <w:rPr>
      <w:rFonts w:ascii="Calibri" w:eastAsia="Calibri" w:hAnsi="Calibri" w:cs="Times New Roman"/>
      <w:lang w:val="sr-Latn-ME"/>
    </w:rPr>
  </w:style>
  <w:style w:type="paragraph" w:customStyle="1" w:styleId="57112BED23314961996913C204240D612">
    <w:name w:val="57112BED23314961996913C204240D612"/>
    <w:rsid w:val="001E2A97"/>
    <w:rPr>
      <w:rFonts w:ascii="Calibri" w:eastAsia="Calibri" w:hAnsi="Calibri" w:cs="Times New Roman"/>
      <w:lang w:val="sr-Latn-ME"/>
    </w:rPr>
  </w:style>
  <w:style w:type="paragraph" w:customStyle="1" w:styleId="EFBDE5ED4849421EB55B8950181472EC2">
    <w:name w:val="EFBDE5ED4849421EB55B8950181472EC2"/>
    <w:rsid w:val="001E2A97"/>
    <w:rPr>
      <w:rFonts w:ascii="Calibri" w:eastAsia="Calibri" w:hAnsi="Calibri" w:cs="Times New Roman"/>
      <w:lang w:val="sr-Latn-ME"/>
    </w:rPr>
  </w:style>
  <w:style w:type="paragraph" w:customStyle="1" w:styleId="C996CA2EBB22441CA0BD1E6B027FED002">
    <w:name w:val="C996CA2EBB22441CA0BD1E6B027FED002"/>
    <w:rsid w:val="001E2A97"/>
    <w:rPr>
      <w:rFonts w:ascii="Calibri" w:eastAsia="Calibri" w:hAnsi="Calibri" w:cs="Times New Roman"/>
      <w:lang w:val="sr-Latn-ME"/>
    </w:rPr>
  </w:style>
  <w:style w:type="paragraph" w:customStyle="1" w:styleId="C461CBCEC20F4A56A5C16F5C368F59BF4">
    <w:name w:val="C461CBCEC20F4A56A5C16F5C368F59BF4"/>
    <w:rsid w:val="001E2A97"/>
    <w:rPr>
      <w:rFonts w:ascii="Calibri" w:eastAsia="Calibri" w:hAnsi="Calibri" w:cs="Times New Roman"/>
      <w:lang w:val="sr-Latn-ME"/>
    </w:rPr>
  </w:style>
  <w:style w:type="paragraph" w:customStyle="1" w:styleId="CB5F75A31A0C4835A999419E37869A60">
    <w:name w:val="CB5F75A31A0C4835A999419E37869A60"/>
    <w:rsid w:val="001E2A97"/>
  </w:style>
  <w:style w:type="paragraph" w:customStyle="1" w:styleId="374C2134870D4E678F8EBCE13EAC7EEF">
    <w:name w:val="374C2134870D4E678F8EBCE13EAC7EEF"/>
    <w:rsid w:val="001E2A97"/>
  </w:style>
  <w:style w:type="paragraph" w:customStyle="1" w:styleId="71BF9EA2FCF34F708306CED252ED783F">
    <w:name w:val="71BF9EA2FCF34F708306CED252ED783F"/>
    <w:rsid w:val="001E2A97"/>
  </w:style>
  <w:style w:type="paragraph" w:customStyle="1" w:styleId="851E12CFB9334CF3AF322DB49EA1B014">
    <w:name w:val="851E12CFB9334CF3AF322DB49EA1B014"/>
    <w:rsid w:val="001E2A97"/>
  </w:style>
  <w:style w:type="paragraph" w:customStyle="1" w:styleId="5AC1B629576140BE9FF98AAC83310799">
    <w:name w:val="5AC1B629576140BE9FF98AAC83310799"/>
    <w:rsid w:val="001E2A97"/>
  </w:style>
  <w:style w:type="paragraph" w:customStyle="1" w:styleId="60BC76D3C6BC49E893925AA3C4C64242">
    <w:name w:val="60BC76D3C6BC49E893925AA3C4C64242"/>
    <w:rsid w:val="001E2A97"/>
  </w:style>
  <w:style w:type="paragraph" w:customStyle="1" w:styleId="11452362A65B4521A6FC1968B72A8AC6">
    <w:name w:val="11452362A65B4521A6FC1968B72A8AC6"/>
    <w:rsid w:val="001E2A97"/>
  </w:style>
  <w:style w:type="paragraph" w:customStyle="1" w:styleId="E0DE86C366A84392839B90C3D6080966">
    <w:name w:val="E0DE86C366A84392839B90C3D6080966"/>
    <w:rsid w:val="001E2A97"/>
  </w:style>
  <w:style w:type="paragraph" w:customStyle="1" w:styleId="9D0E588AD4C4475CBEB233C8582848F5">
    <w:name w:val="9D0E588AD4C4475CBEB233C8582848F5"/>
    <w:rsid w:val="001E2A97"/>
  </w:style>
  <w:style w:type="paragraph" w:customStyle="1" w:styleId="F20843F9682941BB8F82567B272CC3F4">
    <w:name w:val="F20843F9682941BB8F82567B272CC3F4"/>
    <w:rsid w:val="001E2A97"/>
  </w:style>
  <w:style w:type="paragraph" w:customStyle="1" w:styleId="0053273B81FC41D3B63ED0DE098A726A">
    <w:name w:val="0053273B81FC41D3B63ED0DE098A726A"/>
    <w:rsid w:val="001E2A97"/>
  </w:style>
  <w:style w:type="paragraph" w:customStyle="1" w:styleId="E2A437418F6E4A10BC8A43ABD8B17A73">
    <w:name w:val="E2A437418F6E4A10BC8A43ABD8B17A73"/>
    <w:rsid w:val="001E2A97"/>
  </w:style>
  <w:style w:type="paragraph" w:customStyle="1" w:styleId="493C9EECD40444D4BACB883F90BFE356">
    <w:name w:val="493C9EECD40444D4BACB883F90BFE356"/>
    <w:rsid w:val="001E2A97"/>
  </w:style>
  <w:style w:type="paragraph" w:customStyle="1" w:styleId="772A5E4D76774DF094A80855ED7C119C">
    <w:name w:val="772A5E4D76774DF094A80855ED7C119C"/>
    <w:rsid w:val="001E2A97"/>
  </w:style>
  <w:style w:type="paragraph" w:customStyle="1" w:styleId="D7D21F08FF1E4B37BA4FDD11FE55E61D">
    <w:name w:val="D7D21F08FF1E4B37BA4FDD11FE55E61D"/>
    <w:rsid w:val="001E2A97"/>
  </w:style>
  <w:style w:type="paragraph" w:customStyle="1" w:styleId="6E9B5D9A58E74B5AAF7A733BEEC7F10F">
    <w:name w:val="6E9B5D9A58E74B5AAF7A733BEEC7F10F"/>
    <w:rsid w:val="001E2A97"/>
  </w:style>
  <w:style w:type="paragraph" w:customStyle="1" w:styleId="8BA96FD67A76483EA86F4388E27E08F0">
    <w:name w:val="8BA96FD67A76483EA86F4388E27E08F0"/>
    <w:rsid w:val="001E2A97"/>
  </w:style>
  <w:style w:type="paragraph" w:customStyle="1" w:styleId="2BEF1144D8B944C283DCFA31E8636C9C">
    <w:name w:val="2BEF1144D8B944C283DCFA31E8636C9C"/>
    <w:rsid w:val="001E2A97"/>
  </w:style>
  <w:style w:type="paragraph" w:customStyle="1" w:styleId="A6E8CCD63A8D451E8A61A052C8465748">
    <w:name w:val="A6E8CCD63A8D451E8A61A052C8465748"/>
    <w:rsid w:val="001E2A97"/>
  </w:style>
  <w:style w:type="paragraph" w:customStyle="1" w:styleId="24B8356F2CB04C6980CE4C9FD5223ACA">
    <w:name w:val="24B8356F2CB04C6980CE4C9FD5223ACA"/>
    <w:rsid w:val="001E2A97"/>
  </w:style>
  <w:style w:type="paragraph" w:customStyle="1" w:styleId="F1272C8A4EE148BEBF029E266434700B">
    <w:name w:val="F1272C8A4EE148BEBF029E266434700B"/>
    <w:rsid w:val="001E2A97"/>
  </w:style>
  <w:style w:type="paragraph" w:customStyle="1" w:styleId="7826A1AD45464BA6BFF001D78D1307A9">
    <w:name w:val="7826A1AD45464BA6BFF001D78D1307A9"/>
    <w:rsid w:val="001E2A97"/>
  </w:style>
  <w:style w:type="paragraph" w:customStyle="1" w:styleId="B0C374D1F5E742D19055AFCE398E321D">
    <w:name w:val="B0C374D1F5E742D19055AFCE398E321D"/>
    <w:rsid w:val="001E2A97"/>
  </w:style>
  <w:style w:type="paragraph" w:customStyle="1" w:styleId="ACC4BBCAD7C4408E8BF7A20827386329">
    <w:name w:val="ACC4BBCAD7C4408E8BF7A20827386329"/>
    <w:rsid w:val="001E2A97"/>
  </w:style>
  <w:style w:type="paragraph" w:customStyle="1" w:styleId="2AFA9F2FDAC64288BBA0DBD83438BB52">
    <w:name w:val="2AFA9F2FDAC64288BBA0DBD83438BB52"/>
    <w:rsid w:val="001E2A97"/>
  </w:style>
  <w:style w:type="paragraph" w:customStyle="1" w:styleId="8334CAC05CCA4483B6BB21168D4CD592">
    <w:name w:val="8334CAC05CCA4483B6BB21168D4CD592"/>
    <w:rsid w:val="001E2A97"/>
  </w:style>
  <w:style w:type="paragraph" w:customStyle="1" w:styleId="4EAE75D34F3D4D9B98C2429B45B5FDF7">
    <w:name w:val="4EAE75D34F3D4D9B98C2429B45B5FDF7"/>
    <w:rsid w:val="001E2A97"/>
  </w:style>
  <w:style w:type="paragraph" w:customStyle="1" w:styleId="3022385F076841DF8C909E2C8CDD68D9">
    <w:name w:val="3022385F076841DF8C909E2C8CDD68D9"/>
    <w:rsid w:val="001E2A97"/>
  </w:style>
  <w:style w:type="paragraph" w:customStyle="1" w:styleId="6EFD37F6116F4E0887DDDBC72C5DF580">
    <w:name w:val="6EFD37F6116F4E0887DDDBC72C5DF580"/>
    <w:rsid w:val="001E2A97"/>
  </w:style>
  <w:style w:type="paragraph" w:customStyle="1" w:styleId="398817F4025D45069EE382263EB4B596">
    <w:name w:val="398817F4025D45069EE382263EB4B596"/>
    <w:rsid w:val="001E2A97"/>
  </w:style>
  <w:style w:type="paragraph" w:customStyle="1" w:styleId="F66FC5CCFB094BF29C9F1CAE9F286B2B">
    <w:name w:val="F66FC5CCFB094BF29C9F1CAE9F286B2B"/>
    <w:rsid w:val="001E2A97"/>
  </w:style>
  <w:style w:type="paragraph" w:customStyle="1" w:styleId="EE796A0BC8A84D279F5453E0AA18806C">
    <w:name w:val="EE796A0BC8A84D279F5453E0AA18806C"/>
    <w:rsid w:val="001E2A97"/>
  </w:style>
  <w:style w:type="paragraph" w:customStyle="1" w:styleId="3EF036E478E444D18C8149975269DA5F">
    <w:name w:val="3EF036E478E444D18C8149975269DA5F"/>
    <w:rsid w:val="001E2A97"/>
  </w:style>
  <w:style w:type="paragraph" w:customStyle="1" w:styleId="072661383D044645AC8ACE0E98ED67E9">
    <w:name w:val="072661383D044645AC8ACE0E98ED67E9"/>
    <w:rsid w:val="001E2A97"/>
  </w:style>
  <w:style w:type="paragraph" w:customStyle="1" w:styleId="5A8C654FDEDA4BC4A0627AE37ED8639A">
    <w:name w:val="5A8C654FDEDA4BC4A0627AE37ED8639A"/>
    <w:rsid w:val="001E2A97"/>
  </w:style>
  <w:style w:type="paragraph" w:customStyle="1" w:styleId="A2D91776DFF54C74B73750FA8A800358">
    <w:name w:val="A2D91776DFF54C74B73750FA8A800358"/>
    <w:rsid w:val="001E2A97"/>
  </w:style>
  <w:style w:type="paragraph" w:customStyle="1" w:styleId="20BD5D7206264915A88FBF672FA3972B">
    <w:name w:val="20BD5D7206264915A88FBF672FA3972B"/>
    <w:rsid w:val="001E2A97"/>
  </w:style>
  <w:style w:type="paragraph" w:customStyle="1" w:styleId="EFDD452A291B4E77A44F3A96D698E99C">
    <w:name w:val="EFDD452A291B4E77A44F3A96D698E99C"/>
    <w:rsid w:val="001E2A97"/>
  </w:style>
  <w:style w:type="paragraph" w:customStyle="1" w:styleId="0211330571F6412184B6354BAE819BED">
    <w:name w:val="0211330571F6412184B6354BAE819BED"/>
    <w:rsid w:val="001E2A97"/>
  </w:style>
  <w:style w:type="paragraph" w:customStyle="1" w:styleId="EA78981A05FA4B119771718EBB36A032">
    <w:name w:val="EA78981A05FA4B119771718EBB36A032"/>
    <w:rsid w:val="001E2A97"/>
  </w:style>
  <w:style w:type="paragraph" w:customStyle="1" w:styleId="0FF70C531C884AA6B1478EC357D1DCEE">
    <w:name w:val="0FF70C531C884AA6B1478EC357D1DCEE"/>
    <w:rsid w:val="001E2A97"/>
  </w:style>
  <w:style w:type="paragraph" w:customStyle="1" w:styleId="7F7775E4DAA5438EA6981325DCC16914">
    <w:name w:val="7F7775E4DAA5438EA6981325DCC16914"/>
    <w:rsid w:val="001E2A97"/>
  </w:style>
  <w:style w:type="paragraph" w:customStyle="1" w:styleId="5BFCD05A471F417F885301DFB625EB20">
    <w:name w:val="5BFCD05A471F417F885301DFB625EB20"/>
    <w:rsid w:val="001E2A97"/>
  </w:style>
  <w:style w:type="paragraph" w:customStyle="1" w:styleId="67271EC0E1D84215BE007D112FE98D95">
    <w:name w:val="67271EC0E1D84215BE007D112FE98D95"/>
    <w:rsid w:val="001E2A97"/>
  </w:style>
  <w:style w:type="paragraph" w:customStyle="1" w:styleId="61C0747A25C54973A1BF69B7DAC5867B">
    <w:name w:val="61C0747A25C54973A1BF69B7DAC5867B"/>
    <w:rsid w:val="001E2A97"/>
  </w:style>
  <w:style w:type="paragraph" w:customStyle="1" w:styleId="7071582CF3844DB09026C9D0FC8C6F8A">
    <w:name w:val="7071582CF3844DB09026C9D0FC8C6F8A"/>
    <w:rsid w:val="001E2A97"/>
  </w:style>
  <w:style w:type="paragraph" w:customStyle="1" w:styleId="4ABA5A696627438288C5697EFB0939FE">
    <w:name w:val="4ABA5A696627438288C5697EFB0939FE"/>
    <w:rsid w:val="001E2A97"/>
  </w:style>
  <w:style w:type="paragraph" w:customStyle="1" w:styleId="6B95194C0700408BBEFB80E3FFED1711">
    <w:name w:val="6B95194C0700408BBEFB80E3FFED1711"/>
    <w:rsid w:val="001E2A97"/>
  </w:style>
  <w:style w:type="paragraph" w:customStyle="1" w:styleId="6FE28BD22BED4A2F9F425DD12B69B10A">
    <w:name w:val="6FE28BD22BED4A2F9F425DD12B69B10A"/>
    <w:rsid w:val="001E2A97"/>
  </w:style>
  <w:style w:type="paragraph" w:customStyle="1" w:styleId="1B5C841CCB554A678312863D70692894">
    <w:name w:val="1B5C841CCB554A678312863D70692894"/>
    <w:rsid w:val="001E2A97"/>
  </w:style>
  <w:style w:type="paragraph" w:customStyle="1" w:styleId="7082739F64C7428C9D7770B46FE0B3E7">
    <w:name w:val="7082739F64C7428C9D7770B46FE0B3E7"/>
    <w:rsid w:val="001E2A97"/>
  </w:style>
  <w:style w:type="paragraph" w:customStyle="1" w:styleId="B9316718087044E8B701A930199E3AFE">
    <w:name w:val="B9316718087044E8B701A930199E3AFE"/>
    <w:rsid w:val="001E2A97"/>
  </w:style>
  <w:style w:type="paragraph" w:customStyle="1" w:styleId="CF3AE2C1742D4D878A4649B07D5E76CD">
    <w:name w:val="CF3AE2C1742D4D878A4649B07D5E76CD"/>
    <w:rsid w:val="001E2A97"/>
  </w:style>
  <w:style w:type="paragraph" w:customStyle="1" w:styleId="9E68959DD96243A492C0D241156783B5">
    <w:name w:val="9E68959DD96243A492C0D241156783B5"/>
    <w:rsid w:val="001E2A97"/>
  </w:style>
  <w:style w:type="paragraph" w:customStyle="1" w:styleId="77DDC984B74F457A9FBFC857ECC6C397">
    <w:name w:val="77DDC984B74F457A9FBFC857ECC6C397"/>
    <w:rsid w:val="001E2A97"/>
  </w:style>
  <w:style w:type="paragraph" w:customStyle="1" w:styleId="A70EA62DFC07494C982B714C4791306B">
    <w:name w:val="A70EA62DFC07494C982B714C4791306B"/>
    <w:rsid w:val="001E2A97"/>
  </w:style>
  <w:style w:type="paragraph" w:customStyle="1" w:styleId="4F4D3BD5ABD54A23BAE88C077B3F6517">
    <w:name w:val="4F4D3BD5ABD54A23BAE88C077B3F6517"/>
    <w:rsid w:val="001E2A97"/>
  </w:style>
  <w:style w:type="paragraph" w:customStyle="1" w:styleId="66424FD213E64A3A9E52E710FB20DA8D">
    <w:name w:val="66424FD213E64A3A9E52E710FB20DA8D"/>
    <w:rsid w:val="001E2A97"/>
  </w:style>
  <w:style w:type="paragraph" w:customStyle="1" w:styleId="2760C208C48B454CB14ADF1B5419E964">
    <w:name w:val="2760C208C48B454CB14ADF1B5419E964"/>
    <w:rsid w:val="001E2A97"/>
  </w:style>
  <w:style w:type="paragraph" w:customStyle="1" w:styleId="BA43DE1E3858419E822F5E65599BCCE3">
    <w:name w:val="BA43DE1E3858419E822F5E65599BCCE3"/>
    <w:rsid w:val="001E2A97"/>
  </w:style>
  <w:style w:type="paragraph" w:customStyle="1" w:styleId="C328E4E851DC4BC795A3920226F77FC9">
    <w:name w:val="C328E4E851DC4BC795A3920226F77FC9"/>
    <w:rsid w:val="001E2A97"/>
  </w:style>
  <w:style w:type="paragraph" w:customStyle="1" w:styleId="BACDBE80D0AF4D02813BDBC4ABFB9D6D">
    <w:name w:val="BACDBE80D0AF4D02813BDBC4ABFB9D6D"/>
    <w:rsid w:val="001E2A97"/>
  </w:style>
  <w:style w:type="paragraph" w:customStyle="1" w:styleId="C98B30F35B6841DBA012BF9140BF7D4A">
    <w:name w:val="C98B30F35B6841DBA012BF9140BF7D4A"/>
    <w:rsid w:val="001E2A97"/>
  </w:style>
  <w:style w:type="paragraph" w:customStyle="1" w:styleId="95D084A0E48843E3B1B6431C63D78F92">
    <w:name w:val="95D084A0E48843E3B1B6431C63D78F92"/>
    <w:rsid w:val="001E2A97"/>
  </w:style>
  <w:style w:type="paragraph" w:customStyle="1" w:styleId="98B45299FD4E48379119C514100CD8F5">
    <w:name w:val="98B45299FD4E48379119C514100CD8F5"/>
    <w:rsid w:val="001E2A97"/>
  </w:style>
  <w:style w:type="paragraph" w:customStyle="1" w:styleId="19B50CC496454503B4890E24B21F66D0">
    <w:name w:val="19B50CC496454503B4890E24B21F66D0"/>
    <w:rsid w:val="001E2A97"/>
  </w:style>
  <w:style w:type="paragraph" w:customStyle="1" w:styleId="FCAD6663A32C4FABAC26666FB42D2839">
    <w:name w:val="FCAD6663A32C4FABAC26666FB42D2839"/>
    <w:rsid w:val="001E2A97"/>
  </w:style>
  <w:style w:type="paragraph" w:customStyle="1" w:styleId="1229D06F6F1945B985EED24E07067C6E">
    <w:name w:val="1229D06F6F1945B985EED24E07067C6E"/>
    <w:rsid w:val="001E2A97"/>
  </w:style>
  <w:style w:type="paragraph" w:customStyle="1" w:styleId="6FBB077D89644FF1B657867713437A5C">
    <w:name w:val="6FBB077D89644FF1B657867713437A5C"/>
    <w:rsid w:val="001E2A97"/>
  </w:style>
  <w:style w:type="paragraph" w:customStyle="1" w:styleId="1CACC628F7864036970067F49863CA36">
    <w:name w:val="1CACC628F7864036970067F49863CA36"/>
    <w:rsid w:val="001E2A97"/>
  </w:style>
  <w:style w:type="paragraph" w:customStyle="1" w:styleId="0F10A6BEB8E947C78CE70E1B4898A992">
    <w:name w:val="0F10A6BEB8E947C78CE70E1B4898A992"/>
    <w:rsid w:val="001E2A97"/>
  </w:style>
  <w:style w:type="paragraph" w:customStyle="1" w:styleId="B02F83D9AB0447D69CB1D2B23F87E27D">
    <w:name w:val="B02F83D9AB0447D69CB1D2B23F87E27D"/>
    <w:rsid w:val="001E2A97"/>
  </w:style>
  <w:style w:type="paragraph" w:customStyle="1" w:styleId="FAEF95F3A0D94C1DB0FCBC6DC945888B">
    <w:name w:val="FAEF95F3A0D94C1DB0FCBC6DC945888B"/>
    <w:rsid w:val="001E2A97"/>
  </w:style>
  <w:style w:type="paragraph" w:customStyle="1" w:styleId="0358CA3BEE3F40778C1F3C8700121DCD">
    <w:name w:val="0358CA3BEE3F40778C1F3C8700121DCD"/>
    <w:rsid w:val="001E2A97"/>
  </w:style>
  <w:style w:type="paragraph" w:customStyle="1" w:styleId="7DED1190F30940A8BC44E21B48008656">
    <w:name w:val="7DED1190F30940A8BC44E21B48008656"/>
    <w:rsid w:val="001E2A97"/>
  </w:style>
  <w:style w:type="paragraph" w:customStyle="1" w:styleId="9D214F4BE3FC408F90A31847377D7B56">
    <w:name w:val="9D214F4BE3FC408F90A31847377D7B56"/>
    <w:rsid w:val="001E2A97"/>
  </w:style>
  <w:style w:type="paragraph" w:customStyle="1" w:styleId="24E036F2B82F41EEA99E9A29CE5E649C">
    <w:name w:val="24E036F2B82F41EEA99E9A29CE5E649C"/>
    <w:rsid w:val="001E2A97"/>
  </w:style>
  <w:style w:type="paragraph" w:customStyle="1" w:styleId="CEBD59A28D534951B03E2C182BB4A801">
    <w:name w:val="CEBD59A28D534951B03E2C182BB4A801"/>
    <w:rsid w:val="001E2A97"/>
  </w:style>
  <w:style w:type="paragraph" w:customStyle="1" w:styleId="AC651F6B32074DDA81BE6FBA0C5AE7BC">
    <w:name w:val="AC651F6B32074DDA81BE6FBA0C5AE7BC"/>
    <w:rsid w:val="001E2A97"/>
  </w:style>
  <w:style w:type="paragraph" w:customStyle="1" w:styleId="1B2949E831724EA19DF831E8C20EAAB3">
    <w:name w:val="1B2949E831724EA19DF831E8C20EAAB3"/>
    <w:rsid w:val="001E2A97"/>
  </w:style>
  <w:style w:type="paragraph" w:customStyle="1" w:styleId="8BC54699B7C84602A7C08FA497FB1F79">
    <w:name w:val="8BC54699B7C84602A7C08FA497FB1F79"/>
    <w:rsid w:val="001E2A97"/>
  </w:style>
  <w:style w:type="paragraph" w:customStyle="1" w:styleId="DBC5CB74C23B4A54BC20BD006E300A9A">
    <w:name w:val="DBC5CB74C23B4A54BC20BD006E300A9A"/>
    <w:rsid w:val="001E2A97"/>
  </w:style>
  <w:style w:type="paragraph" w:customStyle="1" w:styleId="F9F99EA78F584176B897C47C694691BB">
    <w:name w:val="F9F99EA78F584176B897C47C694691BB"/>
    <w:rsid w:val="001E2A97"/>
  </w:style>
  <w:style w:type="paragraph" w:customStyle="1" w:styleId="51BC57C6D3FB42F5A9141C91CA0DB8C5">
    <w:name w:val="51BC57C6D3FB42F5A9141C91CA0DB8C5"/>
    <w:rsid w:val="001E2A97"/>
  </w:style>
  <w:style w:type="paragraph" w:customStyle="1" w:styleId="72FCD1DD92BF4E8F951D56134E35A989">
    <w:name w:val="72FCD1DD92BF4E8F951D56134E35A989"/>
    <w:rsid w:val="001E2A97"/>
  </w:style>
  <w:style w:type="paragraph" w:customStyle="1" w:styleId="A2BDA4F4F2F6470FA419CD9AC3BB30CA">
    <w:name w:val="A2BDA4F4F2F6470FA419CD9AC3BB30CA"/>
    <w:rsid w:val="001E2A97"/>
  </w:style>
  <w:style w:type="paragraph" w:customStyle="1" w:styleId="A8035CD1843F4949A5A4E74C9431A746">
    <w:name w:val="A8035CD1843F4949A5A4E74C9431A746"/>
    <w:rsid w:val="001E2A97"/>
  </w:style>
  <w:style w:type="paragraph" w:customStyle="1" w:styleId="74421FDCD33D4ED5AB6CE56E5F5FE666">
    <w:name w:val="74421FDCD33D4ED5AB6CE56E5F5FE666"/>
    <w:rsid w:val="001E2A97"/>
  </w:style>
  <w:style w:type="paragraph" w:customStyle="1" w:styleId="46E8DC6D7E334F0280DEAC394EA51A85">
    <w:name w:val="46E8DC6D7E334F0280DEAC394EA51A85"/>
    <w:rsid w:val="001E2A97"/>
  </w:style>
  <w:style w:type="paragraph" w:customStyle="1" w:styleId="5C164CC1788E438DA9C4D02FF251B583">
    <w:name w:val="5C164CC1788E438DA9C4D02FF251B583"/>
    <w:rsid w:val="001E2A97"/>
  </w:style>
  <w:style w:type="paragraph" w:customStyle="1" w:styleId="F15F3CF67A3D4478B709DCB3129F0BC6">
    <w:name w:val="F15F3CF67A3D4478B709DCB3129F0BC6"/>
    <w:rsid w:val="001E2A97"/>
  </w:style>
  <w:style w:type="paragraph" w:customStyle="1" w:styleId="3650690E044540339764505293AEAA0C">
    <w:name w:val="3650690E044540339764505293AEAA0C"/>
    <w:rsid w:val="001E2A97"/>
  </w:style>
  <w:style w:type="paragraph" w:customStyle="1" w:styleId="0B75F8693E2F4E4A8C5807683BEE4162">
    <w:name w:val="0B75F8693E2F4E4A8C5807683BEE4162"/>
    <w:rsid w:val="001E2A97"/>
  </w:style>
  <w:style w:type="paragraph" w:customStyle="1" w:styleId="463C6F7F89D64491BBFDA1590E9217AA">
    <w:name w:val="463C6F7F89D64491BBFDA1590E9217AA"/>
    <w:rsid w:val="001E2A97"/>
  </w:style>
  <w:style w:type="paragraph" w:customStyle="1" w:styleId="E8BAB57BBB0D49758D4700F7056EFB69">
    <w:name w:val="E8BAB57BBB0D49758D4700F7056EFB69"/>
    <w:rsid w:val="001E2A97"/>
  </w:style>
  <w:style w:type="paragraph" w:customStyle="1" w:styleId="0346D8B1618841E79FEB30FEAAF1A770">
    <w:name w:val="0346D8B1618841E79FEB30FEAAF1A770"/>
    <w:rsid w:val="001E2A97"/>
  </w:style>
  <w:style w:type="paragraph" w:customStyle="1" w:styleId="2968F8FA1AA644F0A2DDA34310C12171">
    <w:name w:val="2968F8FA1AA644F0A2DDA34310C12171"/>
    <w:rsid w:val="001E2A97"/>
  </w:style>
  <w:style w:type="paragraph" w:customStyle="1" w:styleId="B69C65CD9D9E49EFA6D8F67B3471A839">
    <w:name w:val="B69C65CD9D9E49EFA6D8F67B3471A839"/>
    <w:rsid w:val="001E2A97"/>
  </w:style>
  <w:style w:type="paragraph" w:customStyle="1" w:styleId="26623D184CBB4F95BB21AB11EC6725EF">
    <w:name w:val="26623D184CBB4F95BB21AB11EC6725EF"/>
    <w:rsid w:val="001E2A97"/>
  </w:style>
  <w:style w:type="paragraph" w:customStyle="1" w:styleId="1D2C61D73EB4466DA868CCAB1AD48DD7">
    <w:name w:val="1D2C61D73EB4466DA868CCAB1AD48DD7"/>
    <w:rsid w:val="001E2A97"/>
  </w:style>
  <w:style w:type="paragraph" w:customStyle="1" w:styleId="915F72F1DF6B46CE87189629DBEF078E">
    <w:name w:val="915F72F1DF6B46CE87189629DBEF078E"/>
    <w:rsid w:val="001E2A97"/>
  </w:style>
  <w:style w:type="paragraph" w:customStyle="1" w:styleId="B8B55E5C4ABD497882613BFEBA72C7E3">
    <w:name w:val="B8B55E5C4ABD497882613BFEBA72C7E3"/>
    <w:rsid w:val="001E2A97"/>
  </w:style>
  <w:style w:type="paragraph" w:customStyle="1" w:styleId="674E00FA6E1E41E8A8231B4253C9E365">
    <w:name w:val="674E00FA6E1E41E8A8231B4253C9E365"/>
    <w:rsid w:val="001E2A97"/>
  </w:style>
  <w:style w:type="paragraph" w:customStyle="1" w:styleId="3A2F9DF7F6A24E2CA8B0893443D2597F">
    <w:name w:val="3A2F9DF7F6A24E2CA8B0893443D2597F"/>
    <w:rsid w:val="001E2A97"/>
  </w:style>
  <w:style w:type="paragraph" w:customStyle="1" w:styleId="4A06783ACA21426F88B3C1899790D130">
    <w:name w:val="4A06783ACA21426F88B3C1899790D130"/>
    <w:rsid w:val="001E2A97"/>
  </w:style>
  <w:style w:type="paragraph" w:customStyle="1" w:styleId="09DA0123874D47CFB6267B89EC35C150">
    <w:name w:val="09DA0123874D47CFB6267B89EC35C150"/>
    <w:rsid w:val="001E2A97"/>
  </w:style>
  <w:style w:type="paragraph" w:customStyle="1" w:styleId="E56A8103A0A346D4AE79F50C7D434CF5">
    <w:name w:val="E56A8103A0A346D4AE79F50C7D434CF5"/>
    <w:rsid w:val="001E2A97"/>
  </w:style>
  <w:style w:type="paragraph" w:customStyle="1" w:styleId="51345DBF12CB4E95A0B32F48DA90BE5F">
    <w:name w:val="51345DBF12CB4E95A0B32F48DA90BE5F"/>
    <w:rsid w:val="001E2A97"/>
  </w:style>
  <w:style w:type="paragraph" w:customStyle="1" w:styleId="8D7F80FB381A4A40A5CC82CB7BC492DA">
    <w:name w:val="8D7F80FB381A4A40A5CC82CB7BC492DA"/>
    <w:rsid w:val="001E2A97"/>
  </w:style>
  <w:style w:type="paragraph" w:customStyle="1" w:styleId="C6B7494BA69844A2BB44F5313AE5F44E">
    <w:name w:val="C6B7494BA69844A2BB44F5313AE5F44E"/>
    <w:rsid w:val="001E2A97"/>
  </w:style>
  <w:style w:type="paragraph" w:customStyle="1" w:styleId="1FE7B285B0A44160A5D2668EC4BC2865">
    <w:name w:val="1FE7B285B0A44160A5D2668EC4BC2865"/>
    <w:rsid w:val="001E2A97"/>
  </w:style>
  <w:style w:type="paragraph" w:customStyle="1" w:styleId="A3E6FCC6275F451ABC6545B3026BAC2B">
    <w:name w:val="A3E6FCC6275F451ABC6545B3026BAC2B"/>
    <w:rsid w:val="001E2A97"/>
  </w:style>
  <w:style w:type="paragraph" w:customStyle="1" w:styleId="D8EBA0787B504ADEBDCB98B8D6EF1692">
    <w:name w:val="D8EBA0787B504ADEBDCB98B8D6EF1692"/>
    <w:rsid w:val="001E2A97"/>
  </w:style>
  <w:style w:type="paragraph" w:customStyle="1" w:styleId="D4268C50FED54798B1B9EED898EF132E">
    <w:name w:val="D4268C50FED54798B1B9EED898EF132E"/>
    <w:rsid w:val="001E2A97"/>
  </w:style>
  <w:style w:type="paragraph" w:customStyle="1" w:styleId="57AA05A7B0B247149A51DEB60F646356">
    <w:name w:val="57AA05A7B0B247149A51DEB60F646356"/>
    <w:rsid w:val="001E2A97"/>
  </w:style>
  <w:style w:type="paragraph" w:customStyle="1" w:styleId="C8ED2CA706484404AE666BF53C942CC3">
    <w:name w:val="C8ED2CA706484404AE666BF53C942CC3"/>
    <w:rsid w:val="001E2A97"/>
  </w:style>
  <w:style w:type="paragraph" w:customStyle="1" w:styleId="6850B1D262AF4BABA76A69FC3F8925BE">
    <w:name w:val="6850B1D262AF4BABA76A69FC3F8925BE"/>
    <w:rsid w:val="001E2A97"/>
  </w:style>
  <w:style w:type="paragraph" w:customStyle="1" w:styleId="B8711F17C0BE46D9AF25246C98D371A2">
    <w:name w:val="B8711F17C0BE46D9AF25246C98D371A2"/>
    <w:rsid w:val="001E2A97"/>
  </w:style>
  <w:style w:type="paragraph" w:customStyle="1" w:styleId="E95D96CFEA0545DB96105AE58032F575">
    <w:name w:val="E95D96CFEA0545DB96105AE58032F575"/>
    <w:rsid w:val="001E2A97"/>
  </w:style>
  <w:style w:type="paragraph" w:customStyle="1" w:styleId="09A74D27DC28440FAED51D7D7E64FF63">
    <w:name w:val="09A74D27DC28440FAED51D7D7E64FF63"/>
    <w:rsid w:val="001E2A97"/>
  </w:style>
  <w:style w:type="paragraph" w:customStyle="1" w:styleId="FE550F2087E041A99E7F2BFC967E5483">
    <w:name w:val="FE550F2087E041A99E7F2BFC967E5483"/>
    <w:rsid w:val="001E2A97"/>
  </w:style>
  <w:style w:type="paragraph" w:customStyle="1" w:styleId="5776F48C563A490D9DF99EAEB7E97257">
    <w:name w:val="5776F48C563A490D9DF99EAEB7E97257"/>
    <w:rsid w:val="001E2A97"/>
  </w:style>
  <w:style w:type="paragraph" w:customStyle="1" w:styleId="4F5B792DB46A47BFA0605399F10A6F2C">
    <w:name w:val="4F5B792DB46A47BFA0605399F10A6F2C"/>
    <w:rsid w:val="001E2A97"/>
  </w:style>
  <w:style w:type="paragraph" w:customStyle="1" w:styleId="CDCF85C7B6024E4DADDC185EFE095B46">
    <w:name w:val="CDCF85C7B6024E4DADDC185EFE095B46"/>
    <w:rsid w:val="001E2A97"/>
  </w:style>
  <w:style w:type="paragraph" w:customStyle="1" w:styleId="66D5911269D049388EE2829950AFFA69">
    <w:name w:val="66D5911269D049388EE2829950AFFA69"/>
    <w:rsid w:val="001E2A97"/>
  </w:style>
  <w:style w:type="paragraph" w:customStyle="1" w:styleId="A8F2301A8CE64004A4FB301B5C6766A8">
    <w:name w:val="A8F2301A8CE64004A4FB301B5C6766A8"/>
    <w:rsid w:val="001E2A97"/>
  </w:style>
  <w:style w:type="paragraph" w:customStyle="1" w:styleId="B75659DFE86B4A60B6AAA9986C2223B6">
    <w:name w:val="B75659DFE86B4A60B6AAA9986C2223B6"/>
    <w:rsid w:val="001E2A97"/>
  </w:style>
  <w:style w:type="paragraph" w:customStyle="1" w:styleId="D7E141EFEFF44E74A9E47E0FD601C326">
    <w:name w:val="D7E141EFEFF44E74A9E47E0FD601C326"/>
    <w:rsid w:val="001E2A97"/>
  </w:style>
  <w:style w:type="paragraph" w:customStyle="1" w:styleId="E9E0CC6AF599416EA311C423BE13D96C">
    <w:name w:val="E9E0CC6AF599416EA311C423BE13D96C"/>
    <w:rsid w:val="001E2A97"/>
  </w:style>
  <w:style w:type="paragraph" w:customStyle="1" w:styleId="93DA171232364292A4768E99197D31D0">
    <w:name w:val="93DA171232364292A4768E99197D31D0"/>
    <w:rsid w:val="001E2A97"/>
  </w:style>
  <w:style w:type="paragraph" w:customStyle="1" w:styleId="5FB99E39FB0B4B15996D883690985F10">
    <w:name w:val="5FB99E39FB0B4B15996D883690985F10"/>
    <w:rsid w:val="001E2A97"/>
  </w:style>
  <w:style w:type="paragraph" w:customStyle="1" w:styleId="4FB89D123C294F428910793B65985438">
    <w:name w:val="4FB89D123C294F428910793B65985438"/>
    <w:rsid w:val="001E2A97"/>
  </w:style>
  <w:style w:type="paragraph" w:customStyle="1" w:styleId="14C4F3463E2D45ABB8DF52165127D02A">
    <w:name w:val="14C4F3463E2D45ABB8DF52165127D02A"/>
    <w:rsid w:val="001E2A97"/>
  </w:style>
  <w:style w:type="paragraph" w:customStyle="1" w:styleId="E2B0FBE3DE624E58A968F8A66D29EA62">
    <w:name w:val="E2B0FBE3DE624E58A968F8A66D29EA62"/>
    <w:rsid w:val="001E2A97"/>
  </w:style>
  <w:style w:type="paragraph" w:customStyle="1" w:styleId="DF30F98A54E84E85B4010DE1DBC72D94">
    <w:name w:val="DF30F98A54E84E85B4010DE1DBC72D94"/>
    <w:rsid w:val="001E2A97"/>
  </w:style>
  <w:style w:type="paragraph" w:customStyle="1" w:styleId="B21758FB951B4A06B57AC2C22FC90038">
    <w:name w:val="B21758FB951B4A06B57AC2C22FC90038"/>
    <w:rsid w:val="001E2A97"/>
  </w:style>
  <w:style w:type="paragraph" w:customStyle="1" w:styleId="ED611E5518004C83B8CA475D307E53B8">
    <w:name w:val="ED611E5518004C83B8CA475D307E53B8"/>
    <w:rsid w:val="001E2A97"/>
  </w:style>
  <w:style w:type="paragraph" w:customStyle="1" w:styleId="3899B51808A941878520DF8E55D608EC">
    <w:name w:val="3899B51808A941878520DF8E55D608EC"/>
    <w:rsid w:val="001E2A97"/>
  </w:style>
  <w:style w:type="paragraph" w:customStyle="1" w:styleId="04322E6F8F4543E3BB8395F7F6D72ADC">
    <w:name w:val="04322E6F8F4543E3BB8395F7F6D72ADC"/>
    <w:rsid w:val="001E2A97"/>
  </w:style>
  <w:style w:type="paragraph" w:customStyle="1" w:styleId="D8CCF887A245410E95006C0F8CCC9B51">
    <w:name w:val="D8CCF887A245410E95006C0F8CCC9B51"/>
    <w:rsid w:val="001E2A97"/>
  </w:style>
  <w:style w:type="paragraph" w:customStyle="1" w:styleId="B4869D608507439B805AD3A49B176B2A">
    <w:name w:val="B4869D608507439B805AD3A49B176B2A"/>
    <w:rsid w:val="001E2A97"/>
  </w:style>
  <w:style w:type="paragraph" w:customStyle="1" w:styleId="A5AB5139E04741309989EC24ABE62280">
    <w:name w:val="A5AB5139E04741309989EC24ABE62280"/>
    <w:rsid w:val="001E2A97"/>
  </w:style>
  <w:style w:type="paragraph" w:customStyle="1" w:styleId="A6EBE5F8CAFC4F21B1BDA132B748D21C">
    <w:name w:val="A6EBE5F8CAFC4F21B1BDA132B748D21C"/>
    <w:rsid w:val="001E2A97"/>
  </w:style>
  <w:style w:type="paragraph" w:customStyle="1" w:styleId="D8971517BAB94A89BCFF5EFF4924191C">
    <w:name w:val="D8971517BAB94A89BCFF5EFF4924191C"/>
    <w:rsid w:val="001E2A97"/>
  </w:style>
  <w:style w:type="paragraph" w:customStyle="1" w:styleId="3E269ADF9B894AA18DE5BDACE767FF52">
    <w:name w:val="3E269ADF9B894AA18DE5BDACE767FF52"/>
    <w:rsid w:val="001E2A97"/>
  </w:style>
  <w:style w:type="paragraph" w:customStyle="1" w:styleId="F68E0B9F89EB4B988D0EE0CEF7FA8401">
    <w:name w:val="F68E0B9F89EB4B988D0EE0CEF7FA8401"/>
    <w:rsid w:val="001E2A97"/>
  </w:style>
  <w:style w:type="paragraph" w:customStyle="1" w:styleId="D10531076B714A2EB758ACED7C8D5A41">
    <w:name w:val="D10531076B714A2EB758ACED7C8D5A41"/>
    <w:rsid w:val="001E2A97"/>
  </w:style>
  <w:style w:type="paragraph" w:customStyle="1" w:styleId="E03824DED72843BFA68ED5DA1835D3A2">
    <w:name w:val="E03824DED72843BFA68ED5DA1835D3A2"/>
    <w:rsid w:val="001E2A97"/>
  </w:style>
  <w:style w:type="paragraph" w:customStyle="1" w:styleId="8CB4DB59DDC744128C07430229C714F0">
    <w:name w:val="8CB4DB59DDC744128C07430229C714F0"/>
    <w:rsid w:val="001E2A97"/>
  </w:style>
  <w:style w:type="paragraph" w:customStyle="1" w:styleId="30022FBB9E354EBE81C74A46B193DE86">
    <w:name w:val="30022FBB9E354EBE81C74A46B193DE86"/>
    <w:rsid w:val="00CD05F0"/>
    <w:pPr>
      <w:spacing w:after="160" w:line="259" w:lineRule="auto"/>
    </w:pPr>
    <w:rPr>
      <w:lang w:val="sr-Latn-ME" w:eastAsia="sr-Latn-ME"/>
    </w:rPr>
  </w:style>
  <w:style w:type="paragraph" w:customStyle="1" w:styleId="C36A67C607A74E85B6FB930BE496D9C531">
    <w:name w:val="C36A67C607A74E85B6FB930BE496D9C531"/>
    <w:rsid w:val="00CD05F0"/>
    <w:pPr>
      <w:spacing w:after="0" w:line="240" w:lineRule="auto"/>
    </w:pPr>
    <w:rPr>
      <w:lang w:eastAsia="ja-JP"/>
    </w:rPr>
  </w:style>
  <w:style w:type="paragraph" w:customStyle="1" w:styleId="F06685DCE8E742B8B50409DA7BC532BF26">
    <w:name w:val="F06685DCE8E742B8B50409DA7BC532BF26"/>
    <w:rsid w:val="00CD05F0"/>
    <w:pPr>
      <w:spacing w:after="0" w:line="240" w:lineRule="auto"/>
    </w:pPr>
    <w:rPr>
      <w:lang w:eastAsia="ja-JP"/>
    </w:rPr>
  </w:style>
  <w:style w:type="paragraph" w:customStyle="1" w:styleId="0129876ED2B44FDC9E9A17938B1D5B9821">
    <w:name w:val="0129876ED2B44FDC9E9A17938B1D5B9821"/>
    <w:rsid w:val="00CD05F0"/>
    <w:pPr>
      <w:spacing w:after="0" w:line="240" w:lineRule="auto"/>
    </w:pPr>
    <w:rPr>
      <w:lang w:eastAsia="ja-JP"/>
    </w:rPr>
  </w:style>
  <w:style w:type="paragraph" w:customStyle="1" w:styleId="AE53C2925D0F4AFD9932C0B11ED7E7B315">
    <w:name w:val="AE53C2925D0F4AFD9932C0B11ED7E7B315"/>
    <w:rsid w:val="00CD05F0"/>
    <w:pPr>
      <w:keepNext/>
      <w:spacing w:before="240" w:after="60" w:line="240" w:lineRule="auto"/>
      <w:outlineLvl w:val="0"/>
    </w:pPr>
    <w:rPr>
      <w:rFonts w:ascii="Arial Narrow" w:eastAsia="Times New Roman" w:hAnsi="Arial Narrow" w:cs="Times New Roman"/>
      <w:b/>
      <w:bCs/>
      <w:kern w:val="32"/>
      <w:szCs w:val="32"/>
    </w:rPr>
  </w:style>
  <w:style w:type="paragraph" w:customStyle="1" w:styleId="706304C2E0FD4AEE82447474272B248D9">
    <w:name w:val="706304C2E0FD4AEE82447474272B248D9"/>
    <w:rsid w:val="00CD05F0"/>
    <w:pPr>
      <w:keepNext/>
      <w:spacing w:before="240" w:after="60" w:line="240" w:lineRule="auto"/>
      <w:outlineLvl w:val="0"/>
    </w:pPr>
    <w:rPr>
      <w:rFonts w:ascii="Arial Narrow" w:eastAsia="Times New Roman" w:hAnsi="Arial Narrow" w:cs="Times New Roman"/>
      <w:b/>
      <w:bCs/>
      <w:kern w:val="32"/>
      <w:szCs w:val="32"/>
    </w:rPr>
  </w:style>
  <w:style w:type="paragraph" w:customStyle="1" w:styleId="53216DC81640437C874804700D2BC9369">
    <w:name w:val="53216DC81640437C874804700D2BC9369"/>
    <w:rsid w:val="00CD05F0"/>
    <w:pPr>
      <w:keepNext/>
      <w:spacing w:before="240" w:after="60" w:line="240" w:lineRule="auto"/>
      <w:outlineLvl w:val="0"/>
    </w:pPr>
    <w:rPr>
      <w:rFonts w:ascii="Arial Narrow" w:eastAsia="Times New Roman" w:hAnsi="Arial Narrow" w:cs="Times New Roman"/>
      <w:b/>
      <w:bCs/>
      <w:kern w:val="32"/>
      <w:szCs w:val="32"/>
    </w:rPr>
  </w:style>
  <w:style w:type="paragraph" w:customStyle="1" w:styleId="5AA6E3D0A5644610B269FAA7049883899">
    <w:name w:val="5AA6E3D0A5644610B269FAA7049883899"/>
    <w:rsid w:val="00CD05F0"/>
    <w:pPr>
      <w:keepNext/>
      <w:spacing w:before="240" w:after="60" w:line="240" w:lineRule="auto"/>
      <w:outlineLvl w:val="0"/>
    </w:pPr>
    <w:rPr>
      <w:rFonts w:ascii="Arial Narrow" w:eastAsia="Times New Roman" w:hAnsi="Arial Narrow" w:cs="Times New Roman"/>
      <w:b/>
      <w:bCs/>
      <w:kern w:val="32"/>
      <w:szCs w:val="32"/>
    </w:rPr>
  </w:style>
  <w:style w:type="paragraph" w:customStyle="1" w:styleId="A3BC300535C247DA9C96A614BA357A143">
    <w:name w:val="A3BC300535C247DA9C96A614BA357A143"/>
    <w:rsid w:val="00CD05F0"/>
    <w:rPr>
      <w:rFonts w:ascii="Calibri" w:eastAsia="Calibri" w:hAnsi="Calibri" w:cs="Times New Roman"/>
      <w:lang w:val="sr-Latn-ME"/>
    </w:rPr>
  </w:style>
  <w:style w:type="paragraph" w:customStyle="1" w:styleId="57112BED23314961996913C204240D613">
    <w:name w:val="57112BED23314961996913C204240D613"/>
    <w:rsid w:val="00CD05F0"/>
    <w:rPr>
      <w:rFonts w:ascii="Calibri" w:eastAsia="Calibri" w:hAnsi="Calibri" w:cs="Times New Roman"/>
      <w:lang w:val="sr-Latn-ME"/>
    </w:rPr>
  </w:style>
  <w:style w:type="paragraph" w:customStyle="1" w:styleId="EFBDE5ED4849421EB55B8950181472EC3">
    <w:name w:val="EFBDE5ED4849421EB55B8950181472EC3"/>
    <w:rsid w:val="00CD05F0"/>
    <w:rPr>
      <w:rFonts w:ascii="Calibri" w:eastAsia="Calibri" w:hAnsi="Calibri" w:cs="Times New Roman"/>
      <w:lang w:val="sr-Latn-ME"/>
    </w:rPr>
  </w:style>
  <w:style w:type="paragraph" w:customStyle="1" w:styleId="C996CA2EBB22441CA0BD1E6B027FED003">
    <w:name w:val="C996CA2EBB22441CA0BD1E6B027FED003"/>
    <w:rsid w:val="00CD05F0"/>
    <w:rPr>
      <w:rFonts w:ascii="Calibri" w:eastAsia="Calibri" w:hAnsi="Calibri" w:cs="Times New Roman"/>
      <w:lang w:val="sr-Latn-ME"/>
    </w:rPr>
  </w:style>
  <w:style w:type="paragraph" w:customStyle="1" w:styleId="30022FBB9E354EBE81C74A46B193DE861">
    <w:name w:val="30022FBB9E354EBE81C74A46B193DE861"/>
    <w:rsid w:val="00CD05F0"/>
    <w:rPr>
      <w:rFonts w:ascii="Calibri" w:eastAsia="Calibri" w:hAnsi="Calibri" w:cs="Times New Roman"/>
      <w:lang w:val="sr-Latn-ME"/>
    </w:rPr>
  </w:style>
  <w:style w:type="paragraph" w:customStyle="1" w:styleId="95D084A0E48843E3B1B6431C63D78F921">
    <w:name w:val="95D084A0E48843E3B1B6431C63D78F921"/>
    <w:rsid w:val="00CD05F0"/>
    <w:rPr>
      <w:rFonts w:ascii="Calibri" w:eastAsia="Calibri" w:hAnsi="Calibri" w:cs="Times New Roman"/>
      <w:lang w:val="sr-Latn-ME"/>
    </w:rPr>
  </w:style>
  <w:style w:type="paragraph" w:customStyle="1" w:styleId="98B45299FD4E48379119C514100CD8F51">
    <w:name w:val="98B45299FD4E48379119C514100CD8F51"/>
    <w:rsid w:val="00CD05F0"/>
    <w:rPr>
      <w:rFonts w:ascii="Calibri" w:eastAsia="Calibri" w:hAnsi="Calibri" w:cs="Times New Roman"/>
      <w:lang w:val="sr-Latn-ME"/>
    </w:rPr>
  </w:style>
  <w:style w:type="paragraph" w:customStyle="1" w:styleId="19B50CC496454503B4890E24B21F66D01">
    <w:name w:val="19B50CC496454503B4890E24B21F66D01"/>
    <w:rsid w:val="00CD05F0"/>
    <w:pPr>
      <w:ind w:left="720"/>
      <w:contextualSpacing/>
    </w:pPr>
    <w:rPr>
      <w:rFonts w:ascii="Calibri" w:eastAsia="Calibri" w:hAnsi="Calibri" w:cs="Times New Roman"/>
      <w:lang w:val="sr-Latn-ME"/>
    </w:rPr>
  </w:style>
  <w:style w:type="paragraph" w:customStyle="1" w:styleId="1229D06F6F1945B985EED24E07067C6E1">
    <w:name w:val="1229D06F6F1945B985EED24E07067C6E1"/>
    <w:rsid w:val="00CD05F0"/>
    <w:rPr>
      <w:rFonts w:ascii="Calibri" w:eastAsia="Calibri" w:hAnsi="Calibri" w:cs="Times New Roman"/>
      <w:lang w:val="sr-Latn-ME"/>
    </w:rPr>
  </w:style>
  <w:style w:type="paragraph" w:customStyle="1" w:styleId="1CACC628F7864036970067F49863CA361">
    <w:name w:val="1CACC628F7864036970067F49863CA361"/>
    <w:rsid w:val="00CD05F0"/>
    <w:rPr>
      <w:rFonts w:ascii="Calibri" w:eastAsia="Calibri" w:hAnsi="Calibri" w:cs="Times New Roman"/>
      <w:lang w:val="sr-Latn-ME"/>
    </w:rPr>
  </w:style>
  <w:style w:type="paragraph" w:customStyle="1" w:styleId="0F10A6BEB8E947C78CE70E1B4898A9921">
    <w:name w:val="0F10A6BEB8E947C78CE70E1B4898A9921"/>
    <w:rsid w:val="00CD05F0"/>
    <w:rPr>
      <w:rFonts w:ascii="Calibri" w:eastAsia="Calibri" w:hAnsi="Calibri" w:cs="Times New Roman"/>
      <w:lang w:val="sr-Latn-ME"/>
    </w:rPr>
  </w:style>
  <w:style w:type="paragraph" w:customStyle="1" w:styleId="B02F83D9AB0447D69CB1D2B23F87E27D1">
    <w:name w:val="B02F83D9AB0447D69CB1D2B23F87E27D1"/>
    <w:rsid w:val="00CD05F0"/>
    <w:rPr>
      <w:rFonts w:ascii="Calibri" w:eastAsia="Calibri" w:hAnsi="Calibri" w:cs="Times New Roman"/>
      <w:lang w:val="sr-Latn-ME"/>
    </w:rPr>
  </w:style>
  <w:style w:type="paragraph" w:customStyle="1" w:styleId="FAEF95F3A0D94C1DB0FCBC6DC945888B1">
    <w:name w:val="FAEF95F3A0D94C1DB0FCBC6DC945888B1"/>
    <w:rsid w:val="00CD05F0"/>
    <w:rPr>
      <w:rFonts w:ascii="Calibri" w:eastAsia="Calibri" w:hAnsi="Calibri" w:cs="Times New Roman"/>
      <w:lang w:val="sr-Latn-ME"/>
    </w:rPr>
  </w:style>
  <w:style w:type="paragraph" w:customStyle="1" w:styleId="0358CA3BEE3F40778C1F3C8700121DCD1">
    <w:name w:val="0358CA3BEE3F40778C1F3C8700121DCD1"/>
    <w:rsid w:val="00CD05F0"/>
    <w:rPr>
      <w:rFonts w:ascii="Calibri" w:eastAsia="Calibri" w:hAnsi="Calibri" w:cs="Times New Roman"/>
      <w:lang w:val="sr-Latn-ME"/>
    </w:rPr>
  </w:style>
  <w:style w:type="paragraph" w:customStyle="1" w:styleId="7DED1190F30940A8BC44E21B480086561">
    <w:name w:val="7DED1190F30940A8BC44E21B480086561"/>
    <w:rsid w:val="00CD05F0"/>
    <w:rPr>
      <w:rFonts w:ascii="Calibri" w:eastAsia="Calibri" w:hAnsi="Calibri" w:cs="Times New Roman"/>
      <w:lang w:val="sr-Latn-ME"/>
    </w:rPr>
  </w:style>
  <w:style w:type="paragraph" w:customStyle="1" w:styleId="9D214F4BE3FC408F90A31847377D7B561">
    <w:name w:val="9D214F4BE3FC408F90A31847377D7B561"/>
    <w:rsid w:val="00CD05F0"/>
    <w:rPr>
      <w:rFonts w:ascii="Calibri" w:eastAsia="Calibri" w:hAnsi="Calibri" w:cs="Times New Roman"/>
      <w:lang w:val="sr-Latn-ME"/>
    </w:rPr>
  </w:style>
  <w:style w:type="paragraph" w:customStyle="1" w:styleId="24E036F2B82F41EEA99E9A29CE5E649C1">
    <w:name w:val="24E036F2B82F41EEA99E9A29CE5E649C1"/>
    <w:rsid w:val="00CD05F0"/>
    <w:rPr>
      <w:rFonts w:ascii="Calibri" w:eastAsia="Calibri" w:hAnsi="Calibri" w:cs="Times New Roman"/>
      <w:lang w:val="sr-Latn-ME"/>
    </w:rPr>
  </w:style>
  <w:style w:type="paragraph" w:customStyle="1" w:styleId="CEBD59A28D534951B03E2C182BB4A8011">
    <w:name w:val="CEBD59A28D534951B03E2C182BB4A8011"/>
    <w:rsid w:val="00CD05F0"/>
    <w:rPr>
      <w:rFonts w:ascii="Calibri" w:eastAsia="Calibri" w:hAnsi="Calibri" w:cs="Times New Roman"/>
      <w:lang w:val="sr-Latn-ME"/>
    </w:rPr>
  </w:style>
  <w:style w:type="paragraph" w:customStyle="1" w:styleId="AC651F6B32074DDA81BE6FBA0C5AE7BC1">
    <w:name w:val="AC651F6B32074DDA81BE6FBA0C5AE7BC1"/>
    <w:rsid w:val="00CD05F0"/>
    <w:rPr>
      <w:rFonts w:ascii="Calibri" w:eastAsia="Calibri" w:hAnsi="Calibri" w:cs="Times New Roman"/>
      <w:lang w:val="sr-Latn-ME"/>
    </w:rPr>
  </w:style>
  <w:style w:type="paragraph" w:customStyle="1" w:styleId="1B2949E831724EA19DF831E8C20EAAB31">
    <w:name w:val="1B2949E831724EA19DF831E8C20EAAB31"/>
    <w:rsid w:val="00CD05F0"/>
    <w:rPr>
      <w:rFonts w:ascii="Calibri" w:eastAsia="Calibri" w:hAnsi="Calibri" w:cs="Times New Roman"/>
      <w:lang w:val="sr-Latn-ME"/>
    </w:rPr>
  </w:style>
  <w:style w:type="paragraph" w:customStyle="1" w:styleId="8BC54699B7C84602A7C08FA497FB1F791">
    <w:name w:val="8BC54699B7C84602A7C08FA497FB1F791"/>
    <w:rsid w:val="00CD05F0"/>
    <w:rPr>
      <w:rFonts w:ascii="Calibri" w:eastAsia="Calibri" w:hAnsi="Calibri" w:cs="Times New Roman"/>
      <w:lang w:val="sr-Latn-ME"/>
    </w:rPr>
  </w:style>
  <w:style w:type="paragraph" w:customStyle="1" w:styleId="DBC5CB74C23B4A54BC20BD006E300A9A1">
    <w:name w:val="DBC5CB74C23B4A54BC20BD006E300A9A1"/>
    <w:rsid w:val="00CD05F0"/>
    <w:rPr>
      <w:rFonts w:ascii="Calibri" w:eastAsia="Calibri" w:hAnsi="Calibri" w:cs="Times New Roman"/>
      <w:lang w:val="sr-Latn-ME"/>
    </w:rPr>
  </w:style>
  <w:style w:type="paragraph" w:customStyle="1" w:styleId="F9F99EA78F584176B897C47C694691BB1">
    <w:name w:val="F9F99EA78F584176B897C47C694691BB1"/>
    <w:rsid w:val="00CD05F0"/>
    <w:rPr>
      <w:rFonts w:ascii="Calibri" w:eastAsia="Calibri" w:hAnsi="Calibri" w:cs="Times New Roman"/>
      <w:lang w:val="sr-Latn-ME"/>
    </w:rPr>
  </w:style>
  <w:style w:type="paragraph" w:customStyle="1" w:styleId="51BC57C6D3FB42F5A9141C91CA0DB8C51">
    <w:name w:val="51BC57C6D3FB42F5A9141C91CA0DB8C51"/>
    <w:rsid w:val="00CD05F0"/>
    <w:rPr>
      <w:rFonts w:ascii="Calibri" w:eastAsia="Calibri" w:hAnsi="Calibri" w:cs="Times New Roman"/>
      <w:lang w:val="sr-Latn-ME"/>
    </w:rPr>
  </w:style>
  <w:style w:type="paragraph" w:customStyle="1" w:styleId="72FCD1DD92BF4E8F951D56134E35A9891">
    <w:name w:val="72FCD1DD92BF4E8F951D56134E35A9891"/>
    <w:rsid w:val="00CD05F0"/>
    <w:rPr>
      <w:rFonts w:ascii="Calibri" w:eastAsia="Calibri" w:hAnsi="Calibri" w:cs="Times New Roman"/>
      <w:lang w:val="sr-Latn-ME"/>
    </w:rPr>
  </w:style>
  <w:style w:type="paragraph" w:customStyle="1" w:styleId="A2BDA4F4F2F6470FA419CD9AC3BB30CA1">
    <w:name w:val="A2BDA4F4F2F6470FA419CD9AC3BB30CA1"/>
    <w:rsid w:val="00CD05F0"/>
    <w:rPr>
      <w:rFonts w:ascii="Calibri" w:eastAsia="Calibri" w:hAnsi="Calibri" w:cs="Times New Roman"/>
      <w:lang w:val="sr-Latn-ME"/>
    </w:rPr>
  </w:style>
  <w:style w:type="paragraph" w:customStyle="1" w:styleId="A8035CD1843F4949A5A4E74C9431A7461">
    <w:name w:val="A8035CD1843F4949A5A4E74C9431A7461"/>
    <w:rsid w:val="00CD05F0"/>
    <w:rPr>
      <w:rFonts w:ascii="Calibri" w:eastAsia="Calibri" w:hAnsi="Calibri" w:cs="Times New Roman"/>
      <w:lang w:val="sr-Latn-ME"/>
    </w:rPr>
  </w:style>
  <w:style w:type="paragraph" w:customStyle="1" w:styleId="74421FDCD33D4ED5AB6CE56E5F5FE6661">
    <w:name w:val="74421FDCD33D4ED5AB6CE56E5F5FE6661"/>
    <w:rsid w:val="00CD05F0"/>
    <w:rPr>
      <w:rFonts w:ascii="Calibri" w:eastAsia="Calibri" w:hAnsi="Calibri" w:cs="Times New Roman"/>
      <w:lang w:val="sr-Latn-ME"/>
    </w:rPr>
  </w:style>
  <w:style w:type="paragraph" w:customStyle="1" w:styleId="46E8DC6D7E334F0280DEAC394EA51A851">
    <w:name w:val="46E8DC6D7E334F0280DEAC394EA51A851"/>
    <w:rsid w:val="00CD05F0"/>
    <w:rPr>
      <w:rFonts w:ascii="Calibri" w:eastAsia="Calibri" w:hAnsi="Calibri" w:cs="Times New Roman"/>
      <w:lang w:val="sr-Latn-ME"/>
    </w:rPr>
  </w:style>
  <w:style w:type="paragraph" w:customStyle="1" w:styleId="F15F3CF67A3D4478B709DCB3129F0BC61">
    <w:name w:val="F15F3CF67A3D4478B709DCB3129F0BC61"/>
    <w:rsid w:val="00CD05F0"/>
    <w:rPr>
      <w:rFonts w:ascii="Calibri" w:eastAsia="Calibri" w:hAnsi="Calibri" w:cs="Times New Roman"/>
      <w:lang w:val="sr-Latn-ME"/>
    </w:rPr>
  </w:style>
  <w:style w:type="paragraph" w:customStyle="1" w:styleId="0B75F8693E2F4E4A8C5807683BEE41621">
    <w:name w:val="0B75F8693E2F4E4A8C5807683BEE41621"/>
    <w:rsid w:val="00CD05F0"/>
    <w:rPr>
      <w:rFonts w:ascii="Calibri" w:eastAsia="Calibri" w:hAnsi="Calibri" w:cs="Times New Roman"/>
      <w:lang w:val="sr-Latn-ME"/>
    </w:rPr>
  </w:style>
  <w:style w:type="paragraph" w:customStyle="1" w:styleId="C36A67C607A74E85B6FB930BE496D9C532">
    <w:name w:val="C36A67C607A74E85B6FB930BE496D9C532"/>
    <w:rsid w:val="00CD05F0"/>
    <w:pPr>
      <w:spacing w:after="0" w:line="240" w:lineRule="auto"/>
    </w:pPr>
    <w:rPr>
      <w:lang w:eastAsia="ja-JP"/>
    </w:rPr>
  </w:style>
  <w:style w:type="paragraph" w:customStyle="1" w:styleId="F06685DCE8E742B8B50409DA7BC532BF27">
    <w:name w:val="F06685DCE8E742B8B50409DA7BC532BF27"/>
    <w:rsid w:val="00CD05F0"/>
    <w:pPr>
      <w:spacing w:after="0" w:line="240" w:lineRule="auto"/>
    </w:pPr>
    <w:rPr>
      <w:lang w:eastAsia="ja-JP"/>
    </w:rPr>
  </w:style>
  <w:style w:type="paragraph" w:customStyle="1" w:styleId="0129876ED2B44FDC9E9A17938B1D5B9822">
    <w:name w:val="0129876ED2B44FDC9E9A17938B1D5B9822"/>
    <w:rsid w:val="00CD05F0"/>
    <w:pPr>
      <w:spacing w:after="0" w:line="240" w:lineRule="auto"/>
    </w:pPr>
    <w:rPr>
      <w:lang w:eastAsia="ja-JP"/>
    </w:rPr>
  </w:style>
  <w:style w:type="paragraph" w:customStyle="1" w:styleId="AE53C2925D0F4AFD9932C0B11ED7E7B316">
    <w:name w:val="AE53C2925D0F4AFD9932C0B11ED7E7B316"/>
    <w:rsid w:val="00CD05F0"/>
    <w:pPr>
      <w:keepNext/>
      <w:spacing w:before="240" w:after="60" w:line="240" w:lineRule="auto"/>
      <w:outlineLvl w:val="0"/>
    </w:pPr>
    <w:rPr>
      <w:rFonts w:ascii="Arial Narrow" w:eastAsia="Times New Roman" w:hAnsi="Arial Narrow" w:cs="Times New Roman"/>
      <w:b/>
      <w:bCs/>
      <w:kern w:val="32"/>
      <w:szCs w:val="32"/>
    </w:rPr>
  </w:style>
  <w:style w:type="paragraph" w:customStyle="1" w:styleId="706304C2E0FD4AEE82447474272B248D10">
    <w:name w:val="706304C2E0FD4AEE82447474272B248D10"/>
    <w:rsid w:val="00CD05F0"/>
    <w:pPr>
      <w:keepNext/>
      <w:spacing w:before="240" w:after="60" w:line="240" w:lineRule="auto"/>
      <w:outlineLvl w:val="0"/>
    </w:pPr>
    <w:rPr>
      <w:rFonts w:ascii="Arial Narrow" w:eastAsia="Times New Roman" w:hAnsi="Arial Narrow" w:cs="Times New Roman"/>
      <w:b/>
      <w:bCs/>
      <w:kern w:val="32"/>
      <w:szCs w:val="32"/>
    </w:rPr>
  </w:style>
  <w:style w:type="paragraph" w:customStyle="1" w:styleId="53216DC81640437C874804700D2BC93610">
    <w:name w:val="53216DC81640437C874804700D2BC93610"/>
    <w:rsid w:val="00CD05F0"/>
    <w:pPr>
      <w:keepNext/>
      <w:spacing w:before="240" w:after="60" w:line="240" w:lineRule="auto"/>
      <w:outlineLvl w:val="0"/>
    </w:pPr>
    <w:rPr>
      <w:rFonts w:ascii="Arial Narrow" w:eastAsia="Times New Roman" w:hAnsi="Arial Narrow" w:cs="Times New Roman"/>
      <w:b/>
      <w:bCs/>
      <w:kern w:val="32"/>
      <w:szCs w:val="32"/>
    </w:rPr>
  </w:style>
  <w:style w:type="paragraph" w:customStyle="1" w:styleId="5AA6E3D0A5644610B269FAA70498838910">
    <w:name w:val="5AA6E3D0A5644610B269FAA70498838910"/>
    <w:rsid w:val="00CD05F0"/>
    <w:pPr>
      <w:keepNext/>
      <w:spacing w:before="240" w:after="60" w:line="240" w:lineRule="auto"/>
      <w:outlineLvl w:val="0"/>
    </w:pPr>
    <w:rPr>
      <w:rFonts w:ascii="Arial Narrow" w:eastAsia="Times New Roman" w:hAnsi="Arial Narrow" w:cs="Times New Roman"/>
      <w:b/>
      <w:bCs/>
      <w:kern w:val="32"/>
      <w:szCs w:val="32"/>
    </w:rPr>
  </w:style>
  <w:style w:type="paragraph" w:customStyle="1" w:styleId="A3BC300535C247DA9C96A614BA357A144">
    <w:name w:val="A3BC300535C247DA9C96A614BA357A144"/>
    <w:rsid w:val="00CD05F0"/>
    <w:rPr>
      <w:rFonts w:ascii="Calibri" w:eastAsia="Calibri" w:hAnsi="Calibri" w:cs="Times New Roman"/>
      <w:lang w:val="sr-Latn-ME"/>
    </w:rPr>
  </w:style>
  <w:style w:type="paragraph" w:customStyle="1" w:styleId="57112BED23314961996913C204240D614">
    <w:name w:val="57112BED23314961996913C204240D614"/>
    <w:rsid w:val="00CD05F0"/>
    <w:rPr>
      <w:rFonts w:ascii="Calibri" w:eastAsia="Calibri" w:hAnsi="Calibri" w:cs="Times New Roman"/>
      <w:lang w:val="sr-Latn-ME"/>
    </w:rPr>
  </w:style>
  <w:style w:type="paragraph" w:customStyle="1" w:styleId="EFBDE5ED4849421EB55B8950181472EC4">
    <w:name w:val="EFBDE5ED4849421EB55B8950181472EC4"/>
    <w:rsid w:val="00CD05F0"/>
    <w:rPr>
      <w:rFonts w:ascii="Calibri" w:eastAsia="Calibri" w:hAnsi="Calibri" w:cs="Times New Roman"/>
      <w:lang w:val="sr-Latn-ME"/>
    </w:rPr>
  </w:style>
  <w:style w:type="paragraph" w:customStyle="1" w:styleId="C996CA2EBB22441CA0BD1E6B027FED004">
    <w:name w:val="C996CA2EBB22441CA0BD1E6B027FED004"/>
    <w:rsid w:val="00CD05F0"/>
    <w:rPr>
      <w:rFonts w:ascii="Calibri" w:eastAsia="Calibri" w:hAnsi="Calibri" w:cs="Times New Roman"/>
      <w:lang w:val="sr-Latn-ME"/>
    </w:rPr>
  </w:style>
  <w:style w:type="paragraph" w:customStyle="1" w:styleId="30022FBB9E354EBE81C74A46B193DE862">
    <w:name w:val="30022FBB9E354EBE81C74A46B193DE862"/>
    <w:rsid w:val="00CD05F0"/>
    <w:rPr>
      <w:rFonts w:ascii="Calibri" w:eastAsia="Calibri" w:hAnsi="Calibri" w:cs="Times New Roman"/>
      <w:lang w:val="sr-Latn-ME"/>
    </w:rPr>
  </w:style>
  <w:style w:type="paragraph" w:customStyle="1" w:styleId="95D084A0E48843E3B1B6431C63D78F922">
    <w:name w:val="95D084A0E48843E3B1B6431C63D78F922"/>
    <w:rsid w:val="00CD05F0"/>
    <w:rPr>
      <w:rFonts w:ascii="Calibri" w:eastAsia="Calibri" w:hAnsi="Calibri" w:cs="Times New Roman"/>
      <w:lang w:val="sr-Latn-ME"/>
    </w:rPr>
  </w:style>
  <w:style w:type="paragraph" w:customStyle="1" w:styleId="98B45299FD4E48379119C514100CD8F52">
    <w:name w:val="98B45299FD4E48379119C514100CD8F52"/>
    <w:rsid w:val="00CD05F0"/>
    <w:rPr>
      <w:rFonts w:ascii="Calibri" w:eastAsia="Calibri" w:hAnsi="Calibri" w:cs="Times New Roman"/>
      <w:lang w:val="sr-Latn-ME"/>
    </w:rPr>
  </w:style>
  <w:style w:type="paragraph" w:customStyle="1" w:styleId="19B50CC496454503B4890E24B21F66D02">
    <w:name w:val="19B50CC496454503B4890E24B21F66D02"/>
    <w:rsid w:val="00CD05F0"/>
    <w:pPr>
      <w:ind w:left="720"/>
      <w:contextualSpacing/>
    </w:pPr>
    <w:rPr>
      <w:rFonts w:ascii="Calibri" w:eastAsia="Calibri" w:hAnsi="Calibri" w:cs="Times New Roman"/>
      <w:lang w:val="sr-Latn-ME"/>
    </w:rPr>
  </w:style>
  <w:style w:type="paragraph" w:customStyle="1" w:styleId="1229D06F6F1945B985EED24E07067C6E2">
    <w:name w:val="1229D06F6F1945B985EED24E07067C6E2"/>
    <w:rsid w:val="00CD05F0"/>
    <w:rPr>
      <w:rFonts w:ascii="Calibri" w:eastAsia="Calibri" w:hAnsi="Calibri" w:cs="Times New Roman"/>
      <w:lang w:val="sr-Latn-ME"/>
    </w:rPr>
  </w:style>
  <w:style w:type="paragraph" w:customStyle="1" w:styleId="1CACC628F7864036970067F49863CA362">
    <w:name w:val="1CACC628F7864036970067F49863CA362"/>
    <w:rsid w:val="00CD05F0"/>
    <w:rPr>
      <w:rFonts w:ascii="Calibri" w:eastAsia="Calibri" w:hAnsi="Calibri" w:cs="Times New Roman"/>
      <w:lang w:val="sr-Latn-ME"/>
    </w:rPr>
  </w:style>
  <w:style w:type="paragraph" w:customStyle="1" w:styleId="0F10A6BEB8E947C78CE70E1B4898A9922">
    <w:name w:val="0F10A6BEB8E947C78CE70E1B4898A9922"/>
    <w:rsid w:val="00CD05F0"/>
    <w:rPr>
      <w:rFonts w:ascii="Calibri" w:eastAsia="Calibri" w:hAnsi="Calibri" w:cs="Times New Roman"/>
      <w:lang w:val="sr-Latn-ME"/>
    </w:rPr>
  </w:style>
  <w:style w:type="paragraph" w:customStyle="1" w:styleId="B02F83D9AB0447D69CB1D2B23F87E27D2">
    <w:name w:val="B02F83D9AB0447D69CB1D2B23F87E27D2"/>
    <w:rsid w:val="00CD05F0"/>
    <w:rPr>
      <w:rFonts w:ascii="Calibri" w:eastAsia="Calibri" w:hAnsi="Calibri" w:cs="Times New Roman"/>
      <w:lang w:val="sr-Latn-ME"/>
    </w:rPr>
  </w:style>
  <w:style w:type="paragraph" w:customStyle="1" w:styleId="FAEF95F3A0D94C1DB0FCBC6DC945888B2">
    <w:name w:val="FAEF95F3A0D94C1DB0FCBC6DC945888B2"/>
    <w:rsid w:val="00CD05F0"/>
    <w:rPr>
      <w:rFonts w:ascii="Calibri" w:eastAsia="Calibri" w:hAnsi="Calibri" w:cs="Times New Roman"/>
      <w:lang w:val="sr-Latn-ME"/>
    </w:rPr>
  </w:style>
  <w:style w:type="paragraph" w:customStyle="1" w:styleId="0358CA3BEE3F40778C1F3C8700121DCD2">
    <w:name w:val="0358CA3BEE3F40778C1F3C8700121DCD2"/>
    <w:rsid w:val="00CD05F0"/>
    <w:rPr>
      <w:rFonts w:ascii="Calibri" w:eastAsia="Calibri" w:hAnsi="Calibri" w:cs="Times New Roman"/>
      <w:lang w:val="sr-Latn-ME"/>
    </w:rPr>
  </w:style>
  <w:style w:type="paragraph" w:customStyle="1" w:styleId="7DED1190F30940A8BC44E21B480086562">
    <w:name w:val="7DED1190F30940A8BC44E21B480086562"/>
    <w:rsid w:val="00CD05F0"/>
    <w:rPr>
      <w:rFonts w:ascii="Calibri" w:eastAsia="Calibri" w:hAnsi="Calibri" w:cs="Times New Roman"/>
      <w:lang w:val="sr-Latn-ME"/>
    </w:rPr>
  </w:style>
  <w:style w:type="paragraph" w:customStyle="1" w:styleId="9D214F4BE3FC408F90A31847377D7B562">
    <w:name w:val="9D214F4BE3FC408F90A31847377D7B562"/>
    <w:rsid w:val="00CD05F0"/>
    <w:rPr>
      <w:rFonts w:ascii="Calibri" w:eastAsia="Calibri" w:hAnsi="Calibri" w:cs="Times New Roman"/>
      <w:lang w:val="sr-Latn-ME"/>
    </w:rPr>
  </w:style>
  <w:style w:type="paragraph" w:customStyle="1" w:styleId="24E036F2B82F41EEA99E9A29CE5E649C2">
    <w:name w:val="24E036F2B82F41EEA99E9A29CE5E649C2"/>
    <w:rsid w:val="00CD05F0"/>
    <w:rPr>
      <w:rFonts w:ascii="Calibri" w:eastAsia="Calibri" w:hAnsi="Calibri" w:cs="Times New Roman"/>
      <w:lang w:val="sr-Latn-ME"/>
    </w:rPr>
  </w:style>
  <w:style w:type="paragraph" w:customStyle="1" w:styleId="CEBD59A28D534951B03E2C182BB4A8012">
    <w:name w:val="CEBD59A28D534951B03E2C182BB4A8012"/>
    <w:rsid w:val="00CD05F0"/>
    <w:rPr>
      <w:rFonts w:ascii="Calibri" w:eastAsia="Calibri" w:hAnsi="Calibri" w:cs="Times New Roman"/>
      <w:lang w:val="sr-Latn-ME"/>
    </w:rPr>
  </w:style>
  <w:style w:type="paragraph" w:customStyle="1" w:styleId="AC651F6B32074DDA81BE6FBA0C5AE7BC2">
    <w:name w:val="AC651F6B32074DDA81BE6FBA0C5AE7BC2"/>
    <w:rsid w:val="00CD05F0"/>
    <w:rPr>
      <w:rFonts w:ascii="Calibri" w:eastAsia="Calibri" w:hAnsi="Calibri" w:cs="Times New Roman"/>
      <w:lang w:val="sr-Latn-ME"/>
    </w:rPr>
  </w:style>
  <w:style w:type="paragraph" w:customStyle="1" w:styleId="1B2949E831724EA19DF831E8C20EAAB32">
    <w:name w:val="1B2949E831724EA19DF831E8C20EAAB32"/>
    <w:rsid w:val="00CD05F0"/>
    <w:rPr>
      <w:rFonts w:ascii="Calibri" w:eastAsia="Calibri" w:hAnsi="Calibri" w:cs="Times New Roman"/>
      <w:lang w:val="sr-Latn-ME"/>
    </w:rPr>
  </w:style>
  <w:style w:type="paragraph" w:customStyle="1" w:styleId="8BC54699B7C84602A7C08FA497FB1F792">
    <w:name w:val="8BC54699B7C84602A7C08FA497FB1F792"/>
    <w:rsid w:val="00CD05F0"/>
    <w:rPr>
      <w:rFonts w:ascii="Calibri" w:eastAsia="Calibri" w:hAnsi="Calibri" w:cs="Times New Roman"/>
      <w:lang w:val="sr-Latn-ME"/>
    </w:rPr>
  </w:style>
  <w:style w:type="paragraph" w:customStyle="1" w:styleId="DBC5CB74C23B4A54BC20BD006E300A9A2">
    <w:name w:val="DBC5CB74C23B4A54BC20BD006E300A9A2"/>
    <w:rsid w:val="00CD05F0"/>
    <w:rPr>
      <w:rFonts w:ascii="Calibri" w:eastAsia="Calibri" w:hAnsi="Calibri" w:cs="Times New Roman"/>
      <w:lang w:val="sr-Latn-ME"/>
    </w:rPr>
  </w:style>
  <w:style w:type="paragraph" w:customStyle="1" w:styleId="F9F99EA78F584176B897C47C694691BB2">
    <w:name w:val="F9F99EA78F584176B897C47C694691BB2"/>
    <w:rsid w:val="00CD05F0"/>
    <w:rPr>
      <w:rFonts w:ascii="Calibri" w:eastAsia="Calibri" w:hAnsi="Calibri" w:cs="Times New Roman"/>
      <w:lang w:val="sr-Latn-ME"/>
    </w:rPr>
  </w:style>
  <w:style w:type="paragraph" w:customStyle="1" w:styleId="51BC57C6D3FB42F5A9141C91CA0DB8C52">
    <w:name w:val="51BC57C6D3FB42F5A9141C91CA0DB8C52"/>
    <w:rsid w:val="00CD05F0"/>
    <w:rPr>
      <w:rFonts w:ascii="Calibri" w:eastAsia="Calibri" w:hAnsi="Calibri" w:cs="Times New Roman"/>
      <w:lang w:val="sr-Latn-ME"/>
    </w:rPr>
  </w:style>
  <w:style w:type="paragraph" w:customStyle="1" w:styleId="72FCD1DD92BF4E8F951D56134E35A9892">
    <w:name w:val="72FCD1DD92BF4E8F951D56134E35A9892"/>
    <w:rsid w:val="00CD05F0"/>
    <w:rPr>
      <w:rFonts w:ascii="Calibri" w:eastAsia="Calibri" w:hAnsi="Calibri" w:cs="Times New Roman"/>
      <w:lang w:val="sr-Latn-ME"/>
    </w:rPr>
  </w:style>
  <w:style w:type="paragraph" w:customStyle="1" w:styleId="A2BDA4F4F2F6470FA419CD9AC3BB30CA2">
    <w:name w:val="A2BDA4F4F2F6470FA419CD9AC3BB30CA2"/>
    <w:rsid w:val="00CD05F0"/>
    <w:rPr>
      <w:rFonts w:ascii="Calibri" w:eastAsia="Calibri" w:hAnsi="Calibri" w:cs="Times New Roman"/>
      <w:lang w:val="sr-Latn-ME"/>
    </w:rPr>
  </w:style>
  <w:style w:type="paragraph" w:customStyle="1" w:styleId="A8035CD1843F4949A5A4E74C9431A7462">
    <w:name w:val="A8035CD1843F4949A5A4E74C9431A7462"/>
    <w:rsid w:val="00CD05F0"/>
    <w:rPr>
      <w:rFonts w:ascii="Calibri" w:eastAsia="Calibri" w:hAnsi="Calibri" w:cs="Times New Roman"/>
      <w:lang w:val="sr-Latn-ME"/>
    </w:rPr>
  </w:style>
  <w:style w:type="paragraph" w:customStyle="1" w:styleId="74421FDCD33D4ED5AB6CE56E5F5FE6662">
    <w:name w:val="74421FDCD33D4ED5AB6CE56E5F5FE6662"/>
    <w:rsid w:val="00CD05F0"/>
    <w:rPr>
      <w:rFonts w:ascii="Calibri" w:eastAsia="Calibri" w:hAnsi="Calibri" w:cs="Times New Roman"/>
      <w:lang w:val="sr-Latn-ME"/>
    </w:rPr>
  </w:style>
  <w:style w:type="paragraph" w:customStyle="1" w:styleId="46E8DC6D7E334F0280DEAC394EA51A852">
    <w:name w:val="46E8DC6D7E334F0280DEAC394EA51A852"/>
    <w:rsid w:val="00CD05F0"/>
    <w:rPr>
      <w:rFonts w:ascii="Calibri" w:eastAsia="Calibri" w:hAnsi="Calibri" w:cs="Times New Roman"/>
      <w:lang w:val="sr-Latn-ME"/>
    </w:rPr>
  </w:style>
  <w:style w:type="paragraph" w:customStyle="1" w:styleId="F15F3CF67A3D4478B709DCB3129F0BC62">
    <w:name w:val="F15F3CF67A3D4478B709DCB3129F0BC62"/>
    <w:rsid w:val="00CD05F0"/>
    <w:rPr>
      <w:rFonts w:ascii="Calibri" w:eastAsia="Calibri" w:hAnsi="Calibri" w:cs="Times New Roman"/>
      <w:lang w:val="sr-Latn-ME"/>
    </w:rPr>
  </w:style>
  <w:style w:type="paragraph" w:customStyle="1" w:styleId="0B75F8693E2F4E4A8C5807683BEE41622">
    <w:name w:val="0B75F8693E2F4E4A8C5807683BEE41622"/>
    <w:rsid w:val="00CD05F0"/>
    <w:rPr>
      <w:rFonts w:ascii="Calibri" w:eastAsia="Calibri" w:hAnsi="Calibri" w:cs="Times New Roman"/>
      <w:lang w:val="sr-Latn-ME"/>
    </w:rPr>
  </w:style>
  <w:style w:type="paragraph" w:customStyle="1" w:styleId="4C6046A0132B416BAD860DF5A9EBE1C1">
    <w:name w:val="4C6046A0132B416BAD860DF5A9EBE1C1"/>
    <w:rsid w:val="00CD05F0"/>
    <w:pPr>
      <w:spacing w:after="160" w:line="259" w:lineRule="auto"/>
    </w:pPr>
    <w:rPr>
      <w:lang w:val="sr-Latn-ME" w:eastAsia="sr-Latn-ME"/>
    </w:rPr>
  </w:style>
  <w:style w:type="paragraph" w:customStyle="1" w:styleId="7FA2973A498941F2A2BFA7FC9A82BA2F">
    <w:name w:val="7FA2973A498941F2A2BFA7FC9A82BA2F"/>
    <w:rsid w:val="00CD05F0"/>
    <w:pPr>
      <w:spacing w:after="160" w:line="259" w:lineRule="auto"/>
    </w:pPr>
    <w:rPr>
      <w:lang w:val="sr-Latn-ME" w:eastAsia="sr-Latn-ME"/>
    </w:rPr>
  </w:style>
  <w:style w:type="paragraph" w:customStyle="1" w:styleId="4504C7ACA599460D8BC7F6CE5F35D6D3">
    <w:name w:val="4504C7ACA599460D8BC7F6CE5F35D6D3"/>
    <w:rsid w:val="00CD05F0"/>
    <w:pPr>
      <w:spacing w:after="160" w:line="259" w:lineRule="auto"/>
    </w:pPr>
    <w:rPr>
      <w:lang w:val="sr-Latn-ME" w:eastAsia="sr-Latn-ME"/>
    </w:rPr>
  </w:style>
  <w:style w:type="paragraph" w:customStyle="1" w:styleId="1D1276653ED043DDB563D2D91F5702C1">
    <w:name w:val="1D1276653ED043DDB563D2D91F5702C1"/>
    <w:rsid w:val="00CD05F0"/>
    <w:pPr>
      <w:spacing w:after="160" w:line="259" w:lineRule="auto"/>
    </w:pPr>
    <w:rPr>
      <w:lang w:val="sr-Latn-ME" w:eastAsia="sr-Latn-ME"/>
    </w:rPr>
  </w:style>
  <w:style w:type="paragraph" w:customStyle="1" w:styleId="E8DE53A347394522BB46EA037F9A9019">
    <w:name w:val="E8DE53A347394522BB46EA037F9A9019"/>
    <w:rsid w:val="00CD05F0"/>
    <w:pPr>
      <w:spacing w:after="160" w:line="259" w:lineRule="auto"/>
    </w:pPr>
    <w:rPr>
      <w:lang w:val="sr-Latn-ME" w:eastAsia="sr-Latn-ME"/>
    </w:rPr>
  </w:style>
  <w:style w:type="paragraph" w:customStyle="1" w:styleId="84F7592F00914F7CA7013F6E6955640A">
    <w:name w:val="84F7592F00914F7CA7013F6E6955640A"/>
    <w:rsid w:val="00CD05F0"/>
    <w:pPr>
      <w:spacing w:after="160" w:line="259" w:lineRule="auto"/>
    </w:pPr>
    <w:rPr>
      <w:lang w:val="sr-Latn-ME" w:eastAsia="sr-Latn-ME"/>
    </w:rPr>
  </w:style>
  <w:style w:type="paragraph" w:customStyle="1" w:styleId="13CE4A05967640D38F399A22621BEE61">
    <w:name w:val="13CE4A05967640D38F399A22621BEE61"/>
    <w:rsid w:val="00CD05F0"/>
    <w:pPr>
      <w:spacing w:after="160" w:line="259" w:lineRule="auto"/>
    </w:pPr>
    <w:rPr>
      <w:lang w:val="sr-Latn-ME" w:eastAsia="sr-Latn-ME"/>
    </w:rPr>
  </w:style>
  <w:style w:type="paragraph" w:customStyle="1" w:styleId="672FF850CBEE4A76AEB8C6EC6E3FA2F6">
    <w:name w:val="672FF850CBEE4A76AEB8C6EC6E3FA2F6"/>
    <w:rsid w:val="00CD05F0"/>
    <w:pPr>
      <w:spacing w:after="160" w:line="259" w:lineRule="auto"/>
    </w:pPr>
    <w:rPr>
      <w:lang w:val="sr-Latn-ME" w:eastAsia="sr-Latn-ME"/>
    </w:rPr>
  </w:style>
  <w:style w:type="paragraph" w:customStyle="1" w:styleId="FA226473FC0E413C8FB9E88AA43AE978">
    <w:name w:val="FA226473FC0E413C8FB9E88AA43AE978"/>
    <w:rsid w:val="00CD05F0"/>
    <w:pPr>
      <w:spacing w:after="160" w:line="259" w:lineRule="auto"/>
    </w:pPr>
    <w:rPr>
      <w:lang w:val="sr-Latn-ME" w:eastAsia="sr-Latn-ME"/>
    </w:rPr>
  </w:style>
  <w:style w:type="paragraph" w:customStyle="1" w:styleId="4A742F3EA6B741DBBA963F3E3180FA87">
    <w:name w:val="4A742F3EA6B741DBBA963F3E3180FA87"/>
    <w:rsid w:val="00CD05F0"/>
    <w:pPr>
      <w:spacing w:after="160" w:line="259" w:lineRule="auto"/>
    </w:pPr>
    <w:rPr>
      <w:lang w:val="sr-Latn-ME" w:eastAsia="sr-Latn-ME"/>
    </w:rPr>
  </w:style>
  <w:style w:type="paragraph" w:customStyle="1" w:styleId="75F2665C756E4D6ABF2C1562DEC3E723">
    <w:name w:val="75F2665C756E4D6ABF2C1562DEC3E723"/>
    <w:rsid w:val="00CD05F0"/>
    <w:pPr>
      <w:spacing w:after="160" w:line="259" w:lineRule="auto"/>
    </w:pPr>
    <w:rPr>
      <w:lang w:val="sr-Latn-ME" w:eastAsia="sr-Latn-ME"/>
    </w:rPr>
  </w:style>
  <w:style w:type="paragraph" w:customStyle="1" w:styleId="9F79AC6DDD8A44FC9734AF8AD0DAEB7F">
    <w:name w:val="9F79AC6DDD8A44FC9734AF8AD0DAEB7F"/>
    <w:rsid w:val="00CD05F0"/>
    <w:pPr>
      <w:spacing w:after="160" w:line="259" w:lineRule="auto"/>
    </w:pPr>
    <w:rPr>
      <w:lang w:val="sr-Latn-ME" w:eastAsia="sr-Latn-ME"/>
    </w:rPr>
  </w:style>
  <w:style w:type="paragraph" w:customStyle="1" w:styleId="7D7CD6CAA260478CAC828F96F86B2B09">
    <w:name w:val="7D7CD6CAA260478CAC828F96F86B2B09"/>
    <w:rsid w:val="00CD05F0"/>
    <w:pPr>
      <w:spacing w:after="160" w:line="259" w:lineRule="auto"/>
    </w:pPr>
    <w:rPr>
      <w:lang w:val="sr-Latn-ME" w:eastAsia="sr-Latn-ME"/>
    </w:rPr>
  </w:style>
  <w:style w:type="paragraph" w:customStyle="1" w:styleId="5CBA9EE1437E495585A7F767B60A9658">
    <w:name w:val="5CBA9EE1437E495585A7F767B60A9658"/>
    <w:rsid w:val="00CD05F0"/>
    <w:pPr>
      <w:spacing w:after="160" w:line="259" w:lineRule="auto"/>
    </w:pPr>
    <w:rPr>
      <w:lang w:val="sr-Latn-ME" w:eastAsia="sr-Latn-ME"/>
    </w:rPr>
  </w:style>
  <w:style w:type="paragraph" w:customStyle="1" w:styleId="420D5F4BA56E4DC9903707D06EC00609">
    <w:name w:val="420D5F4BA56E4DC9903707D06EC00609"/>
    <w:rsid w:val="00CD05F0"/>
    <w:pPr>
      <w:spacing w:after="160" w:line="259" w:lineRule="auto"/>
    </w:pPr>
    <w:rPr>
      <w:lang w:val="sr-Latn-ME" w:eastAsia="sr-Latn-ME"/>
    </w:rPr>
  </w:style>
  <w:style w:type="paragraph" w:customStyle="1" w:styleId="A95DDD8517EF4BAA8AE0FF3B8B26FBB5">
    <w:name w:val="A95DDD8517EF4BAA8AE0FF3B8B26FBB5"/>
    <w:rsid w:val="00CD05F0"/>
    <w:pPr>
      <w:spacing w:after="160" w:line="259" w:lineRule="auto"/>
    </w:pPr>
    <w:rPr>
      <w:lang w:val="sr-Latn-ME" w:eastAsia="sr-Latn-ME"/>
    </w:rPr>
  </w:style>
  <w:style w:type="paragraph" w:customStyle="1" w:styleId="45DED37E0908480881CC2C3B70B50C0D">
    <w:name w:val="45DED37E0908480881CC2C3B70B50C0D"/>
    <w:rsid w:val="00CD05F0"/>
    <w:pPr>
      <w:spacing w:after="160" w:line="259" w:lineRule="auto"/>
    </w:pPr>
    <w:rPr>
      <w:lang w:val="sr-Latn-ME" w:eastAsia="sr-Latn-ME"/>
    </w:rPr>
  </w:style>
  <w:style w:type="paragraph" w:customStyle="1" w:styleId="0699165CB729468C9440496468EDFE8B">
    <w:name w:val="0699165CB729468C9440496468EDFE8B"/>
    <w:rsid w:val="00CD05F0"/>
    <w:pPr>
      <w:spacing w:after="160" w:line="259" w:lineRule="auto"/>
    </w:pPr>
    <w:rPr>
      <w:lang w:val="sr-Latn-ME" w:eastAsia="sr-Latn-ME"/>
    </w:rPr>
  </w:style>
  <w:style w:type="paragraph" w:customStyle="1" w:styleId="42EA8FEBF0274A4F80F3ABB88EF458F1">
    <w:name w:val="42EA8FEBF0274A4F80F3ABB88EF458F1"/>
    <w:rsid w:val="00CD05F0"/>
    <w:pPr>
      <w:spacing w:after="160" w:line="259" w:lineRule="auto"/>
    </w:pPr>
    <w:rPr>
      <w:lang w:val="sr-Latn-ME" w:eastAsia="sr-Latn-ME"/>
    </w:rPr>
  </w:style>
  <w:style w:type="paragraph" w:customStyle="1" w:styleId="1067E99FAE6C4D16A74205AC9665CA97">
    <w:name w:val="1067E99FAE6C4D16A74205AC9665CA97"/>
    <w:rsid w:val="00CD05F0"/>
    <w:pPr>
      <w:spacing w:after="160" w:line="259" w:lineRule="auto"/>
    </w:pPr>
    <w:rPr>
      <w:lang w:val="sr-Latn-ME" w:eastAsia="sr-Latn-ME"/>
    </w:rPr>
  </w:style>
  <w:style w:type="paragraph" w:customStyle="1" w:styleId="FE68B3D31F5542C184F695843C2C306A">
    <w:name w:val="FE68B3D31F5542C184F695843C2C306A"/>
    <w:rsid w:val="00CD05F0"/>
    <w:pPr>
      <w:spacing w:after="160" w:line="259" w:lineRule="auto"/>
    </w:pPr>
    <w:rPr>
      <w:lang w:val="sr-Latn-ME" w:eastAsia="sr-Latn-ME"/>
    </w:rPr>
  </w:style>
  <w:style w:type="paragraph" w:customStyle="1" w:styleId="E07AC53A9F394F289079E1AA2EA92A22">
    <w:name w:val="E07AC53A9F394F289079E1AA2EA92A22"/>
    <w:rsid w:val="00CD05F0"/>
    <w:pPr>
      <w:spacing w:after="160" w:line="259" w:lineRule="auto"/>
    </w:pPr>
    <w:rPr>
      <w:lang w:val="sr-Latn-ME" w:eastAsia="sr-Latn-ME"/>
    </w:rPr>
  </w:style>
  <w:style w:type="paragraph" w:customStyle="1" w:styleId="1196F2F4EADF4ADD89DF6CA570648C6E">
    <w:name w:val="1196F2F4EADF4ADD89DF6CA570648C6E"/>
    <w:rsid w:val="00CD05F0"/>
    <w:pPr>
      <w:spacing w:after="160" w:line="259" w:lineRule="auto"/>
    </w:pPr>
    <w:rPr>
      <w:lang w:val="sr-Latn-ME" w:eastAsia="sr-Latn-ME"/>
    </w:rPr>
  </w:style>
  <w:style w:type="paragraph" w:customStyle="1" w:styleId="8DC48E8377E345BF996A7AD825960AA7">
    <w:name w:val="8DC48E8377E345BF996A7AD825960AA7"/>
    <w:rsid w:val="00CD05F0"/>
    <w:pPr>
      <w:spacing w:after="160" w:line="259" w:lineRule="auto"/>
    </w:pPr>
    <w:rPr>
      <w:lang w:val="sr-Latn-ME" w:eastAsia="sr-Latn-ME"/>
    </w:rPr>
  </w:style>
  <w:style w:type="paragraph" w:customStyle="1" w:styleId="14DE46F5BF6B4DD5B98DDF509D69CB6B">
    <w:name w:val="14DE46F5BF6B4DD5B98DDF509D69CB6B"/>
    <w:rsid w:val="00CD05F0"/>
    <w:pPr>
      <w:spacing w:after="160" w:line="259" w:lineRule="auto"/>
    </w:pPr>
    <w:rPr>
      <w:lang w:val="sr-Latn-ME" w:eastAsia="sr-Latn-ME"/>
    </w:rPr>
  </w:style>
  <w:style w:type="paragraph" w:customStyle="1" w:styleId="B1BAB41C52D54AF2B0854BAC47841B2B">
    <w:name w:val="B1BAB41C52D54AF2B0854BAC47841B2B"/>
    <w:rsid w:val="00CD05F0"/>
    <w:pPr>
      <w:spacing w:after="160" w:line="259" w:lineRule="auto"/>
    </w:pPr>
    <w:rPr>
      <w:lang w:val="sr-Latn-ME" w:eastAsia="sr-Latn-ME"/>
    </w:rPr>
  </w:style>
  <w:style w:type="paragraph" w:customStyle="1" w:styleId="3BFB66C93C704DEBB65C43D139A7E8F8">
    <w:name w:val="3BFB66C93C704DEBB65C43D139A7E8F8"/>
    <w:rsid w:val="00CD05F0"/>
    <w:pPr>
      <w:spacing w:after="160" w:line="259" w:lineRule="auto"/>
    </w:pPr>
    <w:rPr>
      <w:lang w:val="sr-Latn-ME" w:eastAsia="sr-Latn-ME"/>
    </w:rPr>
  </w:style>
  <w:style w:type="paragraph" w:customStyle="1" w:styleId="3B32077735284EF3AE26859527995CC0">
    <w:name w:val="3B32077735284EF3AE26859527995CC0"/>
    <w:rsid w:val="00CD05F0"/>
    <w:pPr>
      <w:spacing w:after="160" w:line="259" w:lineRule="auto"/>
    </w:pPr>
    <w:rPr>
      <w:lang w:val="sr-Latn-ME" w:eastAsia="sr-Latn-ME"/>
    </w:rPr>
  </w:style>
  <w:style w:type="paragraph" w:customStyle="1" w:styleId="07B7CDA27CB54776A6F11C94DB64B8FA">
    <w:name w:val="07B7CDA27CB54776A6F11C94DB64B8FA"/>
    <w:rsid w:val="00CD05F0"/>
    <w:pPr>
      <w:spacing w:after="160" w:line="259" w:lineRule="auto"/>
    </w:pPr>
    <w:rPr>
      <w:lang w:val="sr-Latn-ME" w:eastAsia="sr-Latn-ME"/>
    </w:rPr>
  </w:style>
  <w:style w:type="paragraph" w:customStyle="1" w:styleId="DFE9AFFD285B453C9E14FB2A2DBD030C">
    <w:name w:val="DFE9AFFD285B453C9E14FB2A2DBD030C"/>
    <w:rsid w:val="00CD05F0"/>
    <w:pPr>
      <w:spacing w:after="160" w:line="259" w:lineRule="auto"/>
    </w:pPr>
    <w:rPr>
      <w:lang w:val="sr-Latn-ME" w:eastAsia="sr-Latn-ME"/>
    </w:rPr>
  </w:style>
  <w:style w:type="paragraph" w:customStyle="1" w:styleId="1C5F08FF0D7F44E283A48723221CA816">
    <w:name w:val="1C5F08FF0D7F44E283A48723221CA816"/>
    <w:rsid w:val="00CD05F0"/>
    <w:pPr>
      <w:spacing w:after="160" w:line="259" w:lineRule="auto"/>
    </w:pPr>
    <w:rPr>
      <w:lang w:val="sr-Latn-ME" w:eastAsia="sr-Latn-ME"/>
    </w:rPr>
  </w:style>
  <w:style w:type="paragraph" w:customStyle="1" w:styleId="EACBAAAC33524F5197B2A743627BF71C">
    <w:name w:val="EACBAAAC33524F5197B2A743627BF71C"/>
    <w:rsid w:val="00CD05F0"/>
    <w:pPr>
      <w:spacing w:after="160" w:line="259" w:lineRule="auto"/>
    </w:pPr>
    <w:rPr>
      <w:lang w:val="sr-Latn-ME" w:eastAsia="sr-Latn-ME"/>
    </w:rPr>
  </w:style>
  <w:style w:type="paragraph" w:customStyle="1" w:styleId="6774304099AE49E78738AE4A63779C79">
    <w:name w:val="6774304099AE49E78738AE4A63779C79"/>
    <w:rsid w:val="00CD05F0"/>
    <w:pPr>
      <w:spacing w:after="160" w:line="259" w:lineRule="auto"/>
    </w:pPr>
    <w:rPr>
      <w:lang w:val="sr-Latn-ME" w:eastAsia="sr-Latn-ME"/>
    </w:rPr>
  </w:style>
  <w:style w:type="paragraph" w:customStyle="1" w:styleId="B39CABB7329B4E7BA6451C7512E06D1A">
    <w:name w:val="B39CABB7329B4E7BA6451C7512E06D1A"/>
    <w:rsid w:val="00CD05F0"/>
    <w:pPr>
      <w:spacing w:after="160" w:line="259" w:lineRule="auto"/>
    </w:pPr>
    <w:rPr>
      <w:lang w:val="sr-Latn-ME" w:eastAsia="sr-Latn-ME"/>
    </w:rPr>
  </w:style>
  <w:style w:type="paragraph" w:customStyle="1" w:styleId="CA0A3CAA6071440E9D33032FFDB9B0E2">
    <w:name w:val="CA0A3CAA6071440E9D33032FFDB9B0E2"/>
    <w:rsid w:val="00CD05F0"/>
    <w:pPr>
      <w:spacing w:after="160" w:line="259" w:lineRule="auto"/>
    </w:pPr>
    <w:rPr>
      <w:lang w:val="sr-Latn-ME" w:eastAsia="sr-Latn-ME"/>
    </w:rPr>
  </w:style>
  <w:style w:type="paragraph" w:customStyle="1" w:styleId="3FB8AC6EDBFA43378DC1B9F5203F6B49">
    <w:name w:val="3FB8AC6EDBFA43378DC1B9F5203F6B49"/>
    <w:rsid w:val="00CD05F0"/>
    <w:pPr>
      <w:spacing w:after="160" w:line="259" w:lineRule="auto"/>
    </w:pPr>
    <w:rPr>
      <w:lang w:val="sr-Latn-ME" w:eastAsia="sr-Latn-ME"/>
    </w:rPr>
  </w:style>
  <w:style w:type="paragraph" w:customStyle="1" w:styleId="DD4B494D5ED04B27AC4935B6EB8F838C">
    <w:name w:val="DD4B494D5ED04B27AC4935B6EB8F838C"/>
    <w:rsid w:val="00CD05F0"/>
    <w:pPr>
      <w:spacing w:after="160" w:line="259" w:lineRule="auto"/>
    </w:pPr>
    <w:rPr>
      <w:lang w:val="sr-Latn-ME" w:eastAsia="sr-Latn-ME"/>
    </w:rPr>
  </w:style>
  <w:style w:type="paragraph" w:customStyle="1" w:styleId="164010D962AA4EFB92B4AE92F661E359">
    <w:name w:val="164010D962AA4EFB92B4AE92F661E359"/>
    <w:rsid w:val="00CD05F0"/>
    <w:pPr>
      <w:spacing w:after="160" w:line="259" w:lineRule="auto"/>
    </w:pPr>
    <w:rPr>
      <w:lang w:val="sr-Latn-ME" w:eastAsia="sr-Latn-ME"/>
    </w:rPr>
  </w:style>
  <w:style w:type="paragraph" w:customStyle="1" w:styleId="26A42EC1CCED46F9B1132FDF244D8159">
    <w:name w:val="26A42EC1CCED46F9B1132FDF244D8159"/>
    <w:rsid w:val="00CD05F0"/>
    <w:pPr>
      <w:spacing w:after="160" w:line="259" w:lineRule="auto"/>
    </w:pPr>
    <w:rPr>
      <w:lang w:val="sr-Latn-ME" w:eastAsia="sr-Latn-ME"/>
    </w:rPr>
  </w:style>
  <w:style w:type="paragraph" w:customStyle="1" w:styleId="D56E73D61DD64DF99F75BEE212E2C778">
    <w:name w:val="D56E73D61DD64DF99F75BEE212E2C778"/>
    <w:rsid w:val="00CD05F0"/>
    <w:pPr>
      <w:spacing w:after="160" w:line="259" w:lineRule="auto"/>
    </w:pPr>
    <w:rPr>
      <w:lang w:val="sr-Latn-ME" w:eastAsia="sr-Latn-ME"/>
    </w:rPr>
  </w:style>
  <w:style w:type="paragraph" w:customStyle="1" w:styleId="4C43D41E955A4EBE8552C2C29FEB092C">
    <w:name w:val="4C43D41E955A4EBE8552C2C29FEB092C"/>
    <w:rsid w:val="00CD05F0"/>
    <w:pPr>
      <w:spacing w:after="160" w:line="259" w:lineRule="auto"/>
    </w:pPr>
    <w:rPr>
      <w:lang w:val="sr-Latn-ME" w:eastAsia="sr-Latn-ME"/>
    </w:rPr>
  </w:style>
  <w:style w:type="paragraph" w:customStyle="1" w:styleId="42BDE3B3FF41412B91F0AB9EB2CA4519">
    <w:name w:val="42BDE3B3FF41412B91F0AB9EB2CA4519"/>
    <w:rsid w:val="00CD05F0"/>
    <w:pPr>
      <w:spacing w:after="160" w:line="259" w:lineRule="auto"/>
    </w:pPr>
    <w:rPr>
      <w:lang w:val="sr-Latn-ME" w:eastAsia="sr-Latn-ME"/>
    </w:rPr>
  </w:style>
  <w:style w:type="paragraph" w:customStyle="1" w:styleId="7CBE8071BC85408A89C67F9BF863F068">
    <w:name w:val="7CBE8071BC85408A89C67F9BF863F068"/>
    <w:rsid w:val="00CD05F0"/>
    <w:pPr>
      <w:spacing w:after="160" w:line="259" w:lineRule="auto"/>
    </w:pPr>
    <w:rPr>
      <w:lang w:val="sr-Latn-ME" w:eastAsia="sr-Latn-ME"/>
    </w:rPr>
  </w:style>
  <w:style w:type="paragraph" w:customStyle="1" w:styleId="9503795C7A914645A8D3F7EA9FFEC441">
    <w:name w:val="9503795C7A914645A8D3F7EA9FFEC441"/>
    <w:rsid w:val="00CD05F0"/>
    <w:pPr>
      <w:spacing w:after="160" w:line="259" w:lineRule="auto"/>
    </w:pPr>
    <w:rPr>
      <w:lang w:val="sr-Latn-ME" w:eastAsia="sr-Latn-ME"/>
    </w:rPr>
  </w:style>
  <w:style w:type="paragraph" w:customStyle="1" w:styleId="D6D6C8DC018A431BBD1B9F894515FA30">
    <w:name w:val="D6D6C8DC018A431BBD1B9F894515FA30"/>
    <w:rsid w:val="00CD05F0"/>
    <w:pPr>
      <w:spacing w:after="160" w:line="259" w:lineRule="auto"/>
    </w:pPr>
    <w:rPr>
      <w:lang w:val="sr-Latn-ME" w:eastAsia="sr-Latn-ME"/>
    </w:rPr>
  </w:style>
  <w:style w:type="paragraph" w:customStyle="1" w:styleId="FEF5FA8D8238490483621BDAF4AA5CED">
    <w:name w:val="FEF5FA8D8238490483621BDAF4AA5CED"/>
    <w:rsid w:val="00CD05F0"/>
    <w:pPr>
      <w:spacing w:after="160" w:line="259" w:lineRule="auto"/>
    </w:pPr>
    <w:rPr>
      <w:lang w:val="sr-Latn-ME" w:eastAsia="sr-Latn-ME"/>
    </w:rPr>
  </w:style>
  <w:style w:type="paragraph" w:customStyle="1" w:styleId="806B64F52AF9433F960515EAA18C288E">
    <w:name w:val="806B64F52AF9433F960515EAA18C288E"/>
    <w:rsid w:val="00CD05F0"/>
    <w:pPr>
      <w:spacing w:after="160" w:line="259" w:lineRule="auto"/>
    </w:pPr>
    <w:rPr>
      <w:lang w:val="sr-Latn-ME" w:eastAsia="sr-Latn-ME"/>
    </w:rPr>
  </w:style>
  <w:style w:type="paragraph" w:customStyle="1" w:styleId="B098697734774568B1EC2702D224E4FC">
    <w:name w:val="B098697734774568B1EC2702D224E4FC"/>
    <w:rsid w:val="00CD05F0"/>
    <w:pPr>
      <w:spacing w:after="160" w:line="259" w:lineRule="auto"/>
    </w:pPr>
    <w:rPr>
      <w:lang w:val="sr-Latn-ME" w:eastAsia="sr-Latn-ME"/>
    </w:rPr>
  </w:style>
  <w:style w:type="paragraph" w:customStyle="1" w:styleId="0EAAD601C9F7415BAC128409C437B1B4">
    <w:name w:val="0EAAD601C9F7415BAC128409C437B1B4"/>
    <w:rsid w:val="00CD05F0"/>
    <w:pPr>
      <w:spacing w:after="160" w:line="259" w:lineRule="auto"/>
    </w:pPr>
    <w:rPr>
      <w:lang w:val="sr-Latn-ME" w:eastAsia="sr-Latn-ME"/>
    </w:rPr>
  </w:style>
  <w:style w:type="paragraph" w:customStyle="1" w:styleId="910B44D9091549D4ADA7CB8011088E9C">
    <w:name w:val="910B44D9091549D4ADA7CB8011088E9C"/>
    <w:rsid w:val="00CD05F0"/>
    <w:pPr>
      <w:spacing w:after="160" w:line="259" w:lineRule="auto"/>
    </w:pPr>
    <w:rPr>
      <w:lang w:val="sr-Latn-ME" w:eastAsia="sr-Latn-ME"/>
    </w:rPr>
  </w:style>
  <w:style w:type="paragraph" w:customStyle="1" w:styleId="989D7619C24742978D16BA3DE23BCAAE">
    <w:name w:val="989D7619C24742978D16BA3DE23BCAAE"/>
    <w:rsid w:val="00CD05F0"/>
    <w:pPr>
      <w:spacing w:after="160" w:line="259" w:lineRule="auto"/>
    </w:pPr>
    <w:rPr>
      <w:lang w:val="sr-Latn-ME" w:eastAsia="sr-Latn-ME"/>
    </w:rPr>
  </w:style>
  <w:style w:type="paragraph" w:customStyle="1" w:styleId="27DFE2C19BC740BEAB533C6A8EA3671D">
    <w:name w:val="27DFE2C19BC740BEAB533C6A8EA3671D"/>
    <w:rsid w:val="00CD05F0"/>
    <w:pPr>
      <w:spacing w:after="160" w:line="259" w:lineRule="auto"/>
    </w:pPr>
    <w:rPr>
      <w:lang w:val="sr-Latn-ME" w:eastAsia="sr-Latn-ME"/>
    </w:rPr>
  </w:style>
  <w:style w:type="paragraph" w:customStyle="1" w:styleId="ED1E91F831E04E34813F7070BF50E661">
    <w:name w:val="ED1E91F831E04E34813F7070BF50E661"/>
    <w:rsid w:val="00CD05F0"/>
    <w:pPr>
      <w:spacing w:after="160" w:line="259" w:lineRule="auto"/>
    </w:pPr>
    <w:rPr>
      <w:lang w:val="sr-Latn-ME" w:eastAsia="sr-Latn-ME"/>
    </w:rPr>
  </w:style>
  <w:style w:type="paragraph" w:customStyle="1" w:styleId="2E997E2747694C8D8A792005D1BBA5C7">
    <w:name w:val="2E997E2747694C8D8A792005D1BBA5C7"/>
    <w:rsid w:val="00CD05F0"/>
    <w:pPr>
      <w:spacing w:after="160" w:line="259" w:lineRule="auto"/>
    </w:pPr>
    <w:rPr>
      <w:lang w:val="sr-Latn-ME" w:eastAsia="sr-Latn-ME"/>
    </w:rPr>
  </w:style>
  <w:style w:type="paragraph" w:customStyle="1" w:styleId="2373FB7A917E47AD90F4FE3347DF6970">
    <w:name w:val="2373FB7A917E47AD90F4FE3347DF6970"/>
    <w:rsid w:val="00CD05F0"/>
    <w:pPr>
      <w:spacing w:after="160" w:line="259" w:lineRule="auto"/>
    </w:pPr>
    <w:rPr>
      <w:lang w:val="sr-Latn-ME" w:eastAsia="sr-Latn-ME"/>
    </w:rPr>
  </w:style>
  <w:style w:type="paragraph" w:customStyle="1" w:styleId="5364789A5AAB401B8EBC3652132A55F9">
    <w:name w:val="5364789A5AAB401B8EBC3652132A55F9"/>
    <w:rsid w:val="00CD05F0"/>
    <w:pPr>
      <w:spacing w:after="160" w:line="259" w:lineRule="auto"/>
    </w:pPr>
    <w:rPr>
      <w:lang w:val="sr-Latn-ME" w:eastAsia="sr-Latn-ME"/>
    </w:rPr>
  </w:style>
  <w:style w:type="paragraph" w:customStyle="1" w:styleId="504EC1EFD922456F8B29A62AEC01CB64">
    <w:name w:val="504EC1EFD922456F8B29A62AEC01CB64"/>
    <w:rsid w:val="00CD05F0"/>
    <w:pPr>
      <w:spacing w:after="160" w:line="259" w:lineRule="auto"/>
    </w:pPr>
    <w:rPr>
      <w:lang w:val="sr-Latn-ME" w:eastAsia="sr-Latn-ME"/>
    </w:rPr>
  </w:style>
  <w:style w:type="paragraph" w:customStyle="1" w:styleId="AD4F79AE212E4217B548ABF93B698AE7">
    <w:name w:val="AD4F79AE212E4217B548ABF93B698AE7"/>
    <w:rsid w:val="00CD05F0"/>
    <w:pPr>
      <w:spacing w:after="160" w:line="259" w:lineRule="auto"/>
    </w:pPr>
    <w:rPr>
      <w:lang w:val="sr-Latn-ME" w:eastAsia="sr-Latn-ME"/>
    </w:rPr>
  </w:style>
  <w:style w:type="paragraph" w:customStyle="1" w:styleId="2FD6BC0D514C4023BC26506B2C9C2F9E">
    <w:name w:val="2FD6BC0D514C4023BC26506B2C9C2F9E"/>
    <w:rsid w:val="00CD05F0"/>
    <w:pPr>
      <w:spacing w:after="160" w:line="259" w:lineRule="auto"/>
    </w:pPr>
    <w:rPr>
      <w:lang w:val="sr-Latn-ME" w:eastAsia="sr-Latn-ME"/>
    </w:rPr>
  </w:style>
  <w:style w:type="paragraph" w:customStyle="1" w:styleId="7D47458A061D40CD946E8AC60F381E88">
    <w:name w:val="7D47458A061D40CD946E8AC60F381E88"/>
    <w:rsid w:val="00CD05F0"/>
    <w:pPr>
      <w:spacing w:after="160" w:line="259" w:lineRule="auto"/>
    </w:pPr>
    <w:rPr>
      <w:lang w:val="sr-Latn-ME" w:eastAsia="sr-Latn-ME"/>
    </w:rPr>
  </w:style>
  <w:style w:type="paragraph" w:customStyle="1" w:styleId="A02CCA2C945348A0893AB0A9E3A68365">
    <w:name w:val="A02CCA2C945348A0893AB0A9E3A68365"/>
    <w:rsid w:val="00CD05F0"/>
    <w:pPr>
      <w:spacing w:after="160" w:line="259" w:lineRule="auto"/>
    </w:pPr>
    <w:rPr>
      <w:lang w:val="sr-Latn-ME" w:eastAsia="sr-Latn-ME"/>
    </w:rPr>
  </w:style>
  <w:style w:type="paragraph" w:customStyle="1" w:styleId="A2D067B1C990428F9513F86AA6B9AA89">
    <w:name w:val="A2D067B1C990428F9513F86AA6B9AA89"/>
    <w:rsid w:val="00CD05F0"/>
    <w:pPr>
      <w:spacing w:after="160" w:line="259" w:lineRule="auto"/>
    </w:pPr>
    <w:rPr>
      <w:lang w:val="sr-Latn-ME" w:eastAsia="sr-Latn-ME"/>
    </w:rPr>
  </w:style>
  <w:style w:type="paragraph" w:customStyle="1" w:styleId="517F836F140F43EBA5E245CEFF5085DC">
    <w:name w:val="517F836F140F43EBA5E245CEFF5085DC"/>
    <w:rsid w:val="00CD05F0"/>
    <w:pPr>
      <w:spacing w:after="160" w:line="259" w:lineRule="auto"/>
    </w:pPr>
    <w:rPr>
      <w:lang w:val="sr-Latn-ME" w:eastAsia="sr-Latn-ME"/>
    </w:rPr>
  </w:style>
  <w:style w:type="paragraph" w:customStyle="1" w:styleId="B4973912659B41E89CCA653EB3C2491E">
    <w:name w:val="B4973912659B41E89CCA653EB3C2491E"/>
    <w:rsid w:val="00CD05F0"/>
    <w:pPr>
      <w:spacing w:after="160" w:line="259" w:lineRule="auto"/>
    </w:pPr>
    <w:rPr>
      <w:lang w:val="sr-Latn-ME" w:eastAsia="sr-Latn-ME"/>
    </w:rPr>
  </w:style>
  <w:style w:type="paragraph" w:customStyle="1" w:styleId="5BA831EE8B2A4F7BAC0CFE52D13B2C08">
    <w:name w:val="5BA831EE8B2A4F7BAC0CFE52D13B2C08"/>
    <w:rsid w:val="00CD05F0"/>
    <w:pPr>
      <w:spacing w:after="160" w:line="259" w:lineRule="auto"/>
    </w:pPr>
    <w:rPr>
      <w:lang w:val="sr-Latn-ME" w:eastAsia="sr-Latn-ME"/>
    </w:rPr>
  </w:style>
  <w:style w:type="paragraph" w:customStyle="1" w:styleId="3437BCCFAA014A1FA9380FE4B8D5499F">
    <w:name w:val="3437BCCFAA014A1FA9380FE4B8D5499F"/>
    <w:rsid w:val="00CD05F0"/>
    <w:pPr>
      <w:spacing w:after="160" w:line="259" w:lineRule="auto"/>
    </w:pPr>
    <w:rPr>
      <w:lang w:val="sr-Latn-ME" w:eastAsia="sr-Latn-ME"/>
    </w:rPr>
  </w:style>
  <w:style w:type="paragraph" w:customStyle="1" w:styleId="D67B451AD14B438BA9C8A8081A11DE49">
    <w:name w:val="D67B451AD14B438BA9C8A8081A11DE49"/>
    <w:rsid w:val="00CD05F0"/>
    <w:pPr>
      <w:spacing w:after="160" w:line="259" w:lineRule="auto"/>
    </w:pPr>
    <w:rPr>
      <w:lang w:val="sr-Latn-ME" w:eastAsia="sr-Latn-ME"/>
    </w:rPr>
  </w:style>
  <w:style w:type="paragraph" w:customStyle="1" w:styleId="F152905E82C443E39A28F7E3103711A8">
    <w:name w:val="F152905E82C443E39A28F7E3103711A8"/>
    <w:rsid w:val="00CD05F0"/>
    <w:pPr>
      <w:spacing w:after="160" w:line="259" w:lineRule="auto"/>
    </w:pPr>
    <w:rPr>
      <w:lang w:val="sr-Latn-ME" w:eastAsia="sr-Latn-ME"/>
    </w:rPr>
  </w:style>
  <w:style w:type="paragraph" w:customStyle="1" w:styleId="AE4007FFDA0C4A88B7870A42D1FA1D13">
    <w:name w:val="AE4007FFDA0C4A88B7870A42D1FA1D13"/>
    <w:rsid w:val="00CD05F0"/>
    <w:pPr>
      <w:spacing w:after="160" w:line="259" w:lineRule="auto"/>
    </w:pPr>
    <w:rPr>
      <w:lang w:val="sr-Latn-ME" w:eastAsia="sr-Latn-ME"/>
    </w:rPr>
  </w:style>
  <w:style w:type="paragraph" w:customStyle="1" w:styleId="E11A822608334F4D8BBF539ACBFAF9EE">
    <w:name w:val="E11A822608334F4D8BBF539ACBFAF9EE"/>
    <w:rsid w:val="00C26EEF"/>
    <w:pPr>
      <w:spacing w:after="160" w:line="259" w:lineRule="auto"/>
    </w:pPr>
    <w:rPr>
      <w:lang w:val="sr-Latn-ME" w:eastAsia="sr-Latn-ME"/>
    </w:rPr>
  </w:style>
  <w:style w:type="paragraph" w:customStyle="1" w:styleId="F9E0091349D6464DA04155F7209230A9">
    <w:name w:val="F9E0091349D6464DA04155F7209230A9"/>
    <w:rsid w:val="00C26EEF"/>
    <w:pPr>
      <w:spacing w:after="160" w:line="259" w:lineRule="auto"/>
    </w:pPr>
    <w:rPr>
      <w:lang w:val="sr-Latn-ME" w:eastAsia="sr-Latn-ME"/>
    </w:rPr>
  </w:style>
  <w:style w:type="paragraph" w:customStyle="1" w:styleId="6636015DFCEB48309CAFDF8581CD2210">
    <w:name w:val="6636015DFCEB48309CAFDF8581CD2210"/>
    <w:rsid w:val="00C26EEF"/>
    <w:pPr>
      <w:spacing w:after="160" w:line="259" w:lineRule="auto"/>
    </w:pPr>
    <w:rPr>
      <w:lang w:val="sr-Latn-ME" w:eastAsia="sr-Latn-ME"/>
    </w:rPr>
  </w:style>
  <w:style w:type="paragraph" w:customStyle="1" w:styleId="392DCFB05E42448CAEC854C37907EBF2">
    <w:name w:val="392DCFB05E42448CAEC854C37907EBF2"/>
    <w:rsid w:val="00C26EEF"/>
    <w:pPr>
      <w:spacing w:after="160" w:line="259" w:lineRule="auto"/>
    </w:pPr>
    <w:rPr>
      <w:lang w:val="sr-Latn-ME" w:eastAsia="sr-Latn-ME"/>
    </w:rPr>
  </w:style>
  <w:style w:type="paragraph" w:customStyle="1" w:styleId="B27F539313F6421FAE0E712AC8BF210A">
    <w:name w:val="B27F539313F6421FAE0E712AC8BF210A"/>
    <w:rsid w:val="00C26EEF"/>
    <w:pPr>
      <w:spacing w:after="160" w:line="259" w:lineRule="auto"/>
    </w:pPr>
    <w:rPr>
      <w:lang w:val="sr-Latn-ME" w:eastAsia="sr-Latn-ME"/>
    </w:rPr>
  </w:style>
  <w:style w:type="paragraph" w:customStyle="1" w:styleId="8D840B5FCF514F8C8B0DF34F22168DA3">
    <w:name w:val="8D840B5FCF514F8C8B0DF34F22168DA3"/>
    <w:rsid w:val="00C26EEF"/>
    <w:pPr>
      <w:spacing w:after="160" w:line="259" w:lineRule="auto"/>
    </w:pPr>
    <w:rPr>
      <w:lang w:val="sr-Latn-ME" w:eastAsia="sr-Latn-ME"/>
    </w:rPr>
  </w:style>
  <w:style w:type="paragraph" w:customStyle="1" w:styleId="8744F81BC8FF477A9755187F6B5042E8">
    <w:name w:val="8744F81BC8FF477A9755187F6B5042E8"/>
    <w:rsid w:val="00C26EEF"/>
    <w:pPr>
      <w:spacing w:after="160" w:line="259" w:lineRule="auto"/>
    </w:pPr>
    <w:rPr>
      <w:lang w:val="sr-Latn-ME" w:eastAsia="sr-Latn-ME"/>
    </w:rPr>
  </w:style>
  <w:style w:type="paragraph" w:customStyle="1" w:styleId="A3B38F9AA2E247E2B02378C6C6104529">
    <w:name w:val="A3B38F9AA2E247E2B02378C6C6104529"/>
    <w:rsid w:val="00C26EEF"/>
    <w:pPr>
      <w:spacing w:after="160" w:line="259" w:lineRule="auto"/>
    </w:pPr>
    <w:rPr>
      <w:lang w:val="sr-Latn-ME" w:eastAsia="sr-Latn-ME"/>
    </w:rPr>
  </w:style>
  <w:style w:type="paragraph" w:customStyle="1" w:styleId="E3C35EC10D064331B6354DCCEB407417">
    <w:name w:val="E3C35EC10D064331B6354DCCEB407417"/>
    <w:rsid w:val="00C26EEF"/>
    <w:pPr>
      <w:spacing w:after="160" w:line="259" w:lineRule="auto"/>
    </w:pPr>
    <w:rPr>
      <w:lang w:val="sr-Latn-ME" w:eastAsia="sr-Latn-ME"/>
    </w:rPr>
  </w:style>
  <w:style w:type="paragraph" w:customStyle="1" w:styleId="D9BADF030B0046F082D4342F1721495F">
    <w:name w:val="D9BADF030B0046F082D4342F1721495F"/>
    <w:rsid w:val="00C26EEF"/>
    <w:pPr>
      <w:spacing w:after="160" w:line="259" w:lineRule="auto"/>
    </w:pPr>
    <w:rPr>
      <w:lang w:val="sr-Latn-ME" w:eastAsia="sr-Latn-ME"/>
    </w:rPr>
  </w:style>
  <w:style w:type="paragraph" w:customStyle="1" w:styleId="C0CFEDBCB7E9439EB0697A8EE5DEC3BA">
    <w:name w:val="C0CFEDBCB7E9439EB0697A8EE5DEC3BA"/>
    <w:rsid w:val="00C26EEF"/>
    <w:pPr>
      <w:spacing w:after="160" w:line="259" w:lineRule="auto"/>
    </w:pPr>
    <w:rPr>
      <w:lang w:val="sr-Latn-ME" w:eastAsia="sr-Latn-ME"/>
    </w:rPr>
  </w:style>
  <w:style w:type="paragraph" w:customStyle="1" w:styleId="9E5AB74E7B3D4B7582FEDF088CC8B610">
    <w:name w:val="9E5AB74E7B3D4B7582FEDF088CC8B610"/>
    <w:rsid w:val="00C26EEF"/>
    <w:pPr>
      <w:spacing w:after="160" w:line="259" w:lineRule="auto"/>
    </w:pPr>
    <w:rPr>
      <w:lang w:val="sr-Latn-ME" w:eastAsia="sr-Latn-ME"/>
    </w:rPr>
  </w:style>
  <w:style w:type="paragraph" w:customStyle="1" w:styleId="DF6ACE3630514DA38651AC947379BE15">
    <w:name w:val="DF6ACE3630514DA38651AC947379BE15"/>
    <w:rsid w:val="00C26EEF"/>
    <w:pPr>
      <w:spacing w:after="160" w:line="259" w:lineRule="auto"/>
    </w:pPr>
    <w:rPr>
      <w:lang w:val="sr-Latn-ME" w:eastAsia="sr-Latn-ME"/>
    </w:rPr>
  </w:style>
  <w:style w:type="paragraph" w:customStyle="1" w:styleId="FA61F4227EFB4EE89895907FE9F4067D">
    <w:name w:val="FA61F4227EFB4EE89895907FE9F4067D"/>
    <w:rsid w:val="00C26EEF"/>
    <w:pPr>
      <w:spacing w:after="160" w:line="259" w:lineRule="auto"/>
    </w:pPr>
    <w:rPr>
      <w:lang w:val="sr-Latn-ME" w:eastAsia="sr-Latn-ME"/>
    </w:rPr>
  </w:style>
  <w:style w:type="paragraph" w:customStyle="1" w:styleId="6A8EF054B2C4426294A74E197C68FF1A">
    <w:name w:val="6A8EF054B2C4426294A74E197C68FF1A"/>
    <w:rsid w:val="00C26EEF"/>
    <w:pPr>
      <w:spacing w:after="160" w:line="259" w:lineRule="auto"/>
    </w:pPr>
    <w:rPr>
      <w:lang w:val="sr-Latn-ME" w:eastAsia="sr-Latn-ME"/>
    </w:rPr>
  </w:style>
  <w:style w:type="paragraph" w:customStyle="1" w:styleId="86D3E9A1DDF046A1B4DFDFE76118EAD6">
    <w:name w:val="86D3E9A1DDF046A1B4DFDFE76118EAD6"/>
    <w:rsid w:val="00C26EEF"/>
    <w:pPr>
      <w:spacing w:after="160" w:line="259" w:lineRule="auto"/>
    </w:pPr>
    <w:rPr>
      <w:lang w:val="sr-Latn-ME" w:eastAsia="sr-Latn-ME"/>
    </w:rPr>
  </w:style>
  <w:style w:type="paragraph" w:customStyle="1" w:styleId="DA7E58A553724831A884E7979765A165">
    <w:name w:val="DA7E58A553724831A884E7979765A165"/>
    <w:rsid w:val="00C26EEF"/>
    <w:pPr>
      <w:spacing w:after="160" w:line="259" w:lineRule="auto"/>
    </w:pPr>
    <w:rPr>
      <w:lang w:val="sr-Latn-ME" w:eastAsia="sr-Latn-ME"/>
    </w:rPr>
  </w:style>
  <w:style w:type="paragraph" w:customStyle="1" w:styleId="7EDDD00BE6D94806A6250B69D5848E8A">
    <w:name w:val="7EDDD00BE6D94806A6250B69D5848E8A"/>
    <w:rsid w:val="00C26EEF"/>
    <w:pPr>
      <w:spacing w:after="160" w:line="259" w:lineRule="auto"/>
    </w:pPr>
    <w:rPr>
      <w:lang w:val="sr-Latn-ME" w:eastAsia="sr-Latn-ME"/>
    </w:rPr>
  </w:style>
  <w:style w:type="paragraph" w:customStyle="1" w:styleId="FCADFA8705B848D3992C3359FD163D56">
    <w:name w:val="FCADFA8705B848D3992C3359FD163D56"/>
    <w:rsid w:val="00C26EEF"/>
    <w:pPr>
      <w:spacing w:after="160" w:line="259" w:lineRule="auto"/>
    </w:pPr>
    <w:rPr>
      <w:lang w:val="sr-Latn-ME" w:eastAsia="sr-Latn-ME"/>
    </w:rPr>
  </w:style>
  <w:style w:type="paragraph" w:customStyle="1" w:styleId="850A66E11E6D44E08CCBDF98890676AD">
    <w:name w:val="850A66E11E6D44E08CCBDF98890676AD"/>
    <w:rsid w:val="00C26EEF"/>
    <w:pPr>
      <w:spacing w:after="160" w:line="259" w:lineRule="auto"/>
    </w:pPr>
    <w:rPr>
      <w:lang w:val="sr-Latn-ME" w:eastAsia="sr-Latn-ME"/>
    </w:rPr>
  </w:style>
  <w:style w:type="paragraph" w:customStyle="1" w:styleId="9215B66C83074B83867A0864731DC35B">
    <w:name w:val="9215B66C83074B83867A0864731DC35B"/>
    <w:rsid w:val="00C26EEF"/>
    <w:pPr>
      <w:spacing w:after="160" w:line="259" w:lineRule="auto"/>
    </w:pPr>
    <w:rPr>
      <w:lang w:val="sr-Latn-ME" w:eastAsia="sr-Latn-ME"/>
    </w:rPr>
  </w:style>
  <w:style w:type="paragraph" w:customStyle="1" w:styleId="85F144444A8B4FA5B8CDD8FE23DAC8E9">
    <w:name w:val="85F144444A8B4FA5B8CDD8FE23DAC8E9"/>
    <w:rsid w:val="00C26EEF"/>
    <w:pPr>
      <w:spacing w:after="160" w:line="259" w:lineRule="auto"/>
    </w:pPr>
    <w:rPr>
      <w:lang w:val="sr-Latn-ME" w:eastAsia="sr-Latn-ME"/>
    </w:rPr>
  </w:style>
  <w:style w:type="paragraph" w:customStyle="1" w:styleId="D282B5DBD76E4338AD4E4AE9865F0D65">
    <w:name w:val="D282B5DBD76E4338AD4E4AE9865F0D65"/>
    <w:rsid w:val="00C26EEF"/>
    <w:pPr>
      <w:spacing w:after="160" w:line="259" w:lineRule="auto"/>
    </w:pPr>
    <w:rPr>
      <w:lang w:val="sr-Latn-ME" w:eastAsia="sr-Latn-ME"/>
    </w:rPr>
  </w:style>
  <w:style w:type="paragraph" w:customStyle="1" w:styleId="7EF7AC2709474C039684B38A303581E2">
    <w:name w:val="7EF7AC2709474C039684B38A303581E2"/>
    <w:rsid w:val="00C26EEF"/>
    <w:pPr>
      <w:spacing w:after="160" w:line="259" w:lineRule="auto"/>
    </w:pPr>
    <w:rPr>
      <w:lang w:val="sr-Latn-ME" w:eastAsia="sr-Latn-ME"/>
    </w:rPr>
  </w:style>
  <w:style w:type="paragraph" w:customStyle="1" w:styleId="4D29599293C141D29FC4E20F40A39343">
    <w:name w:val="4D29599293C141D29FC4E20F40A39343"/>
    <w:rsid w:val="00C26EEF"/>
    <w:pPr>
      <w:spacing w:after="160" w:line="259" w:lineRule="auto"/>
    </w:pPr>
    <w:rPr>
      <w:lang w:val="sr-Latn-ME" w:eastAsia="sr-Latn-ME"/>
    </w:rPr>
  </w:style>
  <w:style w:type="paragraph" w:customStyle="1" w:styleId="D2C2D8CFE8CA4367B62EAFC58CA3C216">
    <w:name w:val="D2C2D8CFE8CA4367B62EAFC58CA3C216"/>
    <w:rsid w:val="00C26EEF"/>
    <w:pPr>
      <w:spacing w:after="160" w:line="259" w:lineRule="auto"/>
    </w:pPr>
    <w:rPr>
      <w:lang w:val="sr-Latn-ME" w:eastAsia="sr-Latn-ME"/>
    </w:rPr>
  </w:style>
  <w:style w:type="paragraph" w:customStyle="1" w:styleId="D8F7E838700743A185F826CEDFB47C68">
    <w:name w:val="D8F7E838700743A185F826CEDFB47C68"/>
    <w:rsid w:val="00C26EEF"/>
    <w:pPr>
      <w:spacing w:after="160" w:line="259" w:lineRule="auto"/>
    </w:pPr>
    <w:rPr>
      <w:lang w:val="sr-Latn-ME" w:eastAsia="sr-Latn-ME"/>
    </w:rPr>
  </w:style>
  <w:style w:type="paragraph" w:customStyle="1" w:styleId="371628413FBC4D5588EB4231913E81DC">
    <w:name w:val="371628413FBC4D5588EB4231913E81DC"/>
    <w:rsid w:val="00C26EEF"/>
    <w:pPr>
      <w:spacing w:after="160" w:line="259" w:lineRule="auto"/>
    </w:pPr>
    <w:rPr>
      <w:lang w:val="sr-Latn-ME" w:eastAsia="sr-Latn-ME"/>
    </w:rPr>
  </w:style>
  <w:style w:type="paragraph" w:customStyle="1" w:styleId="85CC82262C5248B2AD234BDE4AA86A8C">
    <w:name w:val="85CC82262C5248B2AD234BDE4AA86A8C"/>
    <w:rsid w:val="00C26EEF"/>
    <w:pPr>
      <w:spacing w:after="160" w:line="259" w:lineRule="auto"/>
    </w:pPr>
    <w:rPr>
      <w:lang w:val="sr-Latn-ME" w:eastAsia="sr-Latn-ME"/>
    </w:rPr>
  </w:style>
  <w:style w:type="paragraph" w:customStyle="1" w:styleId="C5B0B0791D8A4B0EA6C9D255048A5B29">
    <w:name w:val="C5B0B0791D8A4B0EA6C9D255048A5B29"/>
    <w:rsid w:val="00C26EEF"/>
    <w:pPr>
      <w:spacing w:after="160" w:line="259" w:lineRule="auto"/>
    </w:pPr>
    <w:rPr>
      <w:lang w:val="sr-Latn-ME" w:eastAsia="sr-Latn-ME"/>
    </w:rPr>
  </w:style>
  <w:style w:type="paragraph" w:customStyle="1" w:styleId="3D5F5398ACE24CCFA04AA038599A2337">
    <w:name w:val="3D5F5398ACE24CCFA04AA038599A2337"/>
    <w:rsid w:val="00DB4ACF"/>
    <w:pPr>
      <w:spacing w:after="160" w:line="259" w:lineRule="auto"/>
    </w:pPr>
    <w:rPr>
      <w:lang w:val="sr-Latn-ME" w:eastAsia="sr-Latn-ME"/>
    </w:rPr>
  </w:style>
  <w:style w:type="paragraph" w:customStyle="1" w:styleId="C25F8DAEE75B4873A2FE29FA1A07255F">
    <w:name w:val="C25F8DAEE75B4873A2FE29FA1A07255F"/>
    <w:rsid w:val="00DB4ACF"/>
    <w:pPr>
      <w:spacing w:after="160" w:line="259" w:lineRule="auto"/>
    </w:pPr>
    <w:rPr>
      <w:lang w:val="sr-Latn-ME" w:eastAsia="sr-Latn-ME"/>
    </w:rPr>
  </w:style>
  <w:style w:type="paragraph" w:customStyle="1" w:styleId="727BEBD42124415D9D55C9111F86E486">
    <w:name w:val="727BEBD42124415D9D55C9111F86E486"/>
    <w:rsid w:val="00DB4ACF"/>
    <w:pPr>
      <w:spacing w:after="160" w:line="259" w:lineRule="auto"/>
    </w:pPr>
    <w:rPr>
      <w:lang w:val="sr-Latn-ME" w:eastAsia="sr-Latn-ME"/>
    </w:rPr>
  </w:style>
  <w:style w:type="paragraph" w:customStyle="1" w:styleId="E34FD92A0F8B45AE805120D9830755E1">
    <w:name w:val="E34FD92A0F8B45AE805120D9830755E1"/>
    <w:rsid w:val="00DB4ACF"/>
    <w:pPr>
      <w:spacing w:after="160" w:line="259" w:lineRule="auto"/>
    </w:pPr>
    <w:rPr>
      <w:lang w:val="sr-Latn-ME" w:eastAsia="sr-Latn-ME"/>
    </w:rPr>
  </w:style>
  <w:style w:type="paragraph" w:customStyle="1" w:styleId="773276FFFC05472799BBB2386EF8BF8E">
    <w:name w:val="773276FFFC05472799BBB2386EF8BF8E"/>
    <w:rsid w:val="00DB4ACF"/>
    <w:pPr>
      <w:spacing w:after="160" w:line="259" w:lineRule="auto"/>
    </w:pPr>
    <w:rPr>
      <w:lang w:val="sr-Latn-ME" w:eastAsia="sr-Latn-ME"/>
    </w:rPr>
  </w:style>
  <w:style w:type="paragraph" w:customStyle="1" w:styleId="74B29AADFA334B16B498FF0DA6F92942">
    <w:name w:val="74B29AADFA334B16B498FF0DA6F92942"/>
    <w:rsid w:val="00DB4ACF"/>
    <w:pPr>
      <w:spacing w:after="160" w:line="259" w:lineRule="auto"/>
    </w:pPr>
    <w:rPr>
      <w:lang w:val="sr-Latn-ME" w:eastAsia="sr-Latn-ME"/>
    </w:rPr>
  </w:style>
  <w:style w:type="paragraph" w:customStyle="1" w:styleId="A124D753C9B5483FAD0ED2E5F4BA0CE8">
    <w:name w:val="A124D753C9B5483FAD0ED2E5F4BA0CE8"/>
    <w:rsid w:val="00DB4ACF"/>
    <w:pPr>
      <w:spacing w:after="160" w:line="259" w:lineRule="auto"/>
    </w:pPr>
    <w:rPr>
      <w:lang w:val="sr-Latn-ME" w:eastAsia="sr-Latn-ME"/>
    </w:rPr>
  </w:style>
  <w:style w:type="paragraph" w:customStyle="1" w:styleId="A063173B3A0A41FFB13D2F3E34820B63">
    <w:name w:val="A063173B3A0A41FFB13D2F3E34820B63"/>
    <w:rsid w:val="00DB4ACF"/>
    <w:pPr>
      <w:spacing w:after="160" w:line="259" w:lineRule="auto"/>
    </w:pPr>
    <w:rPr>
      <w:lang w:val="sr-Latn-ME" w:eastAsia="sr-Latn-ME"/>
    </w:rPr>
  </w:style>
  <w:style w:type="paragraph" w:customStyle="1" w:styleId="E191D9FEBD6B47868EF2940886E7D0E1">
    <w:name w:val="E191D9FEBD6B47868EF2940886E7D0E1"/>
    <w:rsid w:val="00DB4ACF"/>
    <w:pPr>
      <w:spacing w:after="160" w:line="259" w:lineRule="auto"/>
    </w:pPr>
    <w:rPr>
      <w:lang w:val="sr-Latn-ME" w:eastAsia="sr-Latn-ME"/>
    </w:rPr>
  </w:style>
  <w:style w:type="paragraph" w:customStyle="1" w:styleId="7243C0FD000F40D5B6DA3BBACE34C34F">
    <w:name w:val="7243C0FD000F40D5B6DA3BBACE34C34F"/>
    <w:rsid w:val="00DB4ACF"/>
    <w:pPr>
      <w:spacing w:after="160" w:line="259" w:lineRule="auto"/>
    </w:pPr>
    <w:rPr>
      <w:lang w:val="sr-Latn-ME" w:eastAsia="sr-Latn-ME"/>
    </w:rPr>
  </w:style>
  <w:style w:type="paragraph" w:customStyle="1" w:styleId="FE1E8C437E2843248BE9AC0BFF6C88DC">
    <w:name w:val="FE1E8C437E2843248BE9AC0BFF6C88DC"/>
    <w:rsid w:val="00DB4ACF"/>
    <w:pPr>
      <w:spacing w:after="160" w:line="259" w:lineRule="auto"/>
    </w:pPr>
    <w:rPr>
      <w:lang w:val="sr-Latn-ME" w:eastAsia="sr-Latn-ME"/>
    </w:rPr>
  </w:style>
  <w:style w:type="paragraph" w:customStyle="1" w:styleId="64BA853991854A8984328C882C593AD7">
    <w:name w:val="64BA853991854A8984328C882C593AD7"/>
    <w:rsid w:val="00DB4ACF"/>
    <w:pPr>
      <w:spacing w:after="160" w:line="259" w:lineRule="auto"/>
    </w:pPr>
    <w:rPr>
      <w:lang w:val="sr-Latn-ME" w:eastAsia="sr-Latn-ME"/>
    </w:rPr>
  </w:style>
  <w:style w:type="paragraph" w:customStyle="1" w:styleId="72753D22045146A0A7074AD1A2294D92">
    <w:name w:val="72753D22045146A0A7074AD1A2294D92"/>
    <w:rsid w:val="00DB4ACF"/>
    <w:pPr>
      <w:spacing w:after="160" w:line="259" w:lineRule="auto"/>
    </w:pPr>
    <w:rPr>
      <w:lang w:val="sr-Latn-ME" w:eastAsia="sr-Latn-ME"/>
    </w:rPr>
  </w:style>
  <w:style w:type="paragraph" w:customStyle="1" w:styleId="C74FA37ECB794A62A75553615C1B694E">
    <w:name w:val="C74FA37ECB794A62A75553615C1B694E"/>
    <w:rsid w:val="00DB4ACF"/>
    <w:pPr>
      <w:spacing w:after="160" w:line="259" w:lineRule="auto"/>
    </w:pPr>
    <w:rPr>
      <w:lang w:val="sr-Latn-ME" w:eastAsia="sr-Latn-ME"/>
    </w:rPr>
  </w:style>
  <w:style w:type="paragraph" w:customStyle="1" w:styleId="82960B533A8249F888CCB7DFC28C7FC4">
    <w:name w:val="82960B533A8249F888CCB7DFC28C7FC4"/>
    <w:rsid w:val="00DB4ACF"/>
    <w:pPr>
      <w:spacing w:after="160" w:line="259" w:lineRule="auto"/>
    </w:pPr>
    <w:rPr>
      <w:lang w:val="sr-Latn-ME" w:eastAsia="sr-Latn-ME"/>
    </w:rPr>
  </w:style>
  <w:style w:type="paragraph" w:customStyle="1" w:styleId="39BFAD99785F4DD5AABF7EE378C62AD7">
    <w:name w:val="39BFAD99785F4DD5AABF7EE378C62AD7"/>
    <w:rsid w:val="00DB4ACF"/>
    <w:pPr>
      <w:spacing w:after="160" w:line="259" w:lineRule="auto"/>
    </w:pPr>
    <w:rPr>
      <w:lang w:val="sr-Latn-ME" w:eastAsia="sr-Latn-ME"/>
    </w:rPr>
  </w:style>
  <w:style w:type="paragraph" w:customStyle="1" w:styleId="CE3DC520DB174B8B9E3FDE0EF783E94E">
    <w:name w:val="CE3DC520DB174B8B9E3FDE0EF783E94E"/>
    <w:rsid w:val="00DB4ACF"/>
    <w:pPr>
      <w:spacing w:after="160" w:line="259" w:lineRule="auto"/>
    </w:pPr>
    <w:rPr>
      <w:lang w:val="sr-Latn-ME" w:eastAsia="sr-Latn-ME"/>
    </w:rPr>
  </w:style>
  <w:style w:type="paragraph" w:customStyle="1" w:styleId="F54EB70732EF488EA19A04CC04BDC827">
    <w:name w:val="F54EB70732EF488EA19A04CC04BDC827"/>
    <w:rsid w:val="00DB4ACF"/>
    <w:pPr>
      <w:spacing w:after="160" w:line="259" w:lineRule="auto"/>
    </w:pPr>
    <w:rPr>
      <w:lang w:val="sr-Latn-ME" w:eastAsia="sr-Latn-ME"/>
    </w:rPr>
  </w:style>
  <w:style w:type="paragraph" w:customStyle="1" w:styleId="B53AF8EC620248FBAB4773AA404D6375">
    <w:name w:val="B53AF8EC620248FBAB4773AA404D6375"/>
    <w:rsid w:val="00DB4ACF"/>
    <w:pPr>
      <w:spacing w:after="160" w:line="259" w:lineRule="auto"/>
    </w:pPr>
    <w:rPr>
      <w:lang w:val="sr-Latn-ME" w:eastAsia="sr-Latn-ME"/>
    </w:rPr>
  </w:style>
  <w:style w:type="paragraph" w:customStyle="1" w:styleId="EA24F61FAC1F401CB5E8CC1BF9D8DCAF">
    <w:name w:val="EA24F61FAC1F401CB5E8CC1BF9D8DCAF"/>
    <w:rsid w:val="00DB4ACF"/>
    <w:pPr>
      <w:spacing w:after="160" w:line="259" w:lineRule="auto"/>
    </w:pPr>
    <w:rPr>
      <w:lang w:val="sr-Latn-ME" w:eastAsia="sr-Latn-ME"/>
    </w:rPr>
  </w:style>
  <w:style w:type="paragraph" w:customStyle="1" w:styleId="20E6510606DD463C995A32BB5080D1BB">
    <w:name w:val="20E6510606DD463C995A32BB5080D1BB"/>
    <w:rsid w:val="00DB4ACF"/>
    <w:pPr>
      <w:spacing w:after="160" w:line="259" w:lineRule="auto"/>
    </w:pPr>
    <w:rPr>
      <w:lang w:val="sr-Latn-ME" w:eastAsia="sr-Latn-ME"/>
    </w:rPr>
  </w:style>
  <w:style w:type="paragraph" w:customStyle="1" w:styleId="AF8A1304B8E84FCBB95673E6C66390A6">
    <w:name w:val="AF8A1304B8E84FCBB95673E6C66390A6"/>
    <w:rsid w:val="00DB4ACF"/>
    <w:pPr>
      <w:spacing w:after="160" w:line="259" w:lineRule="auto"/>
    </w:pPr>
    <w:rPr>
      <w:lang w:val="sr-Latn-ME" w:eastAsia="sr-Latn-ME"/>
    </w:rPr>
  </w:style>
  <w:style w:type="paragraph" w:customStyle="1" w:styleId="8DDC981FDF6D44DEBD76078AC7FE3680">
    <w:name w:val="8DDC981FDF6D44DEBD76078AC7FE3680"/>
    <w:rsid w:val="00DB4ACF"/>
    <w:pPr>
      <w:spacing w:after="160" w:line="259" w:lineRule="auto"/>
    </w:pPr>
    <w:rPr>
      <w:lang w:val="sr-Latn-ME" w:eastAsia="sr-Latn-ME"/>
    </w:rPr>
  </w:style>
  <w:style w:type="paragraph" w:customStyle="1" w:styleId="16F0802BEE1549A19E40A3EFAB345F26">
    <w:name w:val="16F0802BEE1549A19E40A3EFAB345F26"/>
    <w:rsid w:val="00DB4ACF"/>
    <w:pPr>
      <w:spacing w:after="160" w:line="259" w:lineRule="auto"/>
    </w:pPr>
    <w:rPr>
      <w:lang w:val="sr-Latn-ME" w:eastAsia="sr-Latn-ME"/>
    </w:rPr>
  </w:style>
  <w:style w:type="paragraph" w:customStyle="1" w:styleId="120D1BE6FF124C71A95B04B7A93F18B9">
    <w:name w:val="120D1BE6FF124C71A95B04B7A93F18B9"/>
    <w:rsid w:val="00DB4ACF"/>
    <w:pPr>
      <w:spacing w:after="160" w:line="259" w:lineRule="auto"/>
    </w:pPr>
    <w:rPr>
      <w:lang w:val="sr-Latn-ME" w:eastAsia="sr-Latn-ME"/>
    </w:rPr>
  </w:style>
  <w:style w:type="paragraph" w:customStyle="1" w:styleId="0F6E9B392E5E4ED9B1DBB753ED4AC067">
    <w:name w:val="0F6E9B392E5E4ED9B1DBB753ED4AC067"/>
    <w:rsid w:val="00DB4ACF"/>
    <w:pPr>
      <w:spacing w:after="160" w:line="259" w:lineRule="auto"/>
    </w:pPr>
    <w:rPr>
      <w:lang w:val="sr-Latn-ME" w:eastAsia="sr-Latn-ME"/>
    </w:rPr>
  </w:style>
  <w:style w:type="paragraph" w:customStyle="1" w:styleId="7FC66530EE43448F923C1C9287FB85DD">
    <w:name w:val="7FC66530EE43448F923C1C9287FB85DD"/>
    <w:rsid w:val="00DB4ACF"/>
    <w:pPr>
      <w:spacing w:after="160" w:line="259" w:lineRule="auto"/>
    </w:pPr>
    <w:rPr>
      <w:lang w:val="sr-Latn-ME" w:eastAsia="sr-Latn-ME"/>
    </w:rPr>
  </w:style>
  <w:style w:type="paragraph" w:customStyle="1" w:styleId="BF3E088EBC1240688F4365A32559E4BB">
    <w:name w:val="BF3E088EBC1240688F4365A32559E4BB"/>
    <w:rsid w:val="00DB4ACF"/>
    <w:pPr>
      <w:spacing w:after="160" w:line="259" w:lineRule="auto"/>
    </w:pPr>
    <w:rPr>
      <w:lang w:val="sr-Latn-ME" w:eastAsia="sr-Latn-ME"/>
    </w:rPr>
  </w:style>
  <w:style w:type="paragraph" w:customStyle="1" w:styleId="714C089E365A4D00873F10BC2389F136">
    <w:name w:val="714C089E365A4D00873F10BC2389F136"/>
    <w:rsid w:val="00DB4ACF"/>
    <w:pPr>
      <w:spacing w:after="160" w:line="259" w:lineRule="auto"/>
    </w:pPr>
    <w:rPr>
      <w:lang w:val="sr-Latn-ME" w:eastAsia="sr-Latn-ME"/>
    </w:rPr>
  </w:style>
  <w:style w:type="paragraph" w:customStyle="1" w:styleId="F6F29C810B7440ED96B53CBBB2414A51">
    <w:name w:val="F6F29C810B7440ED96B53CBBB2414A51"/>
    <w:rsid w:val="00DB4ACF"/>
    <w:pPr>
      <w:spacing w:after="160" w:line="259" w:lineRule="auto"/>
    </w:pPr>
    <w:rPr>
      <w:lang w:val="sr-Latn-ME" w:eastAsia="sr-Latn-ME"/>
    </w:rPr>
  </w:style>
  <w:style w:type="paragraph" w:customStyle="1" w:styleId="C6DEB2E00C0C4F3EADFD0763EBAE4A46">
    <w:name w:val="C6DEB2E00C0C4F3EADFD0763EBAE4A46"/>
    <w:rsid w:val="00DB4ACF"/>
    <w:pPr>
      <w:spacing w:after="160" w:line="259" w:lineRule="auto"/>
    </w:pPr>
    <w:rPr>
      <w:lang w:val="sr-Latn-ME" w:eastAsia="sr-Latn-ME"/>
    </w:rPr>
  </w:style>
  <w:style w:type="paragraph" w:customStyle="1" w:styleId="38BD126FEF5B4996BA5BB31686121FF2">
    <w:name w:val="38BD126FEF5B4996BA5BB31686121FF2"/>
    <w:rsid w:val="00DB4ACF"/>
    <w:pPr>
      <w:spacing w:after="160" w:line="259" w:lineRule="auto"/>
    </w:pPr>
    <w:rPr>
      <w:lang w:val="sr-Latn-ME" w:eastAsia="sr-Latn-ME"/>
    </w:rPr>
  </w:style>
  <w:style w:type="paragraph" w:customStyle="1" w:styleId="4DC144163AED41C8B454AF557500E883">
    <w:name w:val="4DC144163AED41C8B454AF557500E883"/>
    <w:rsid w:val="00DB4ACF"/>
    <w:pPr>
      <w:spacing w:after="160" w:line="259" w:lineRule="auto"/>
    </w:pPr>
    <w:rPr>
      <w:lang w:val="sr-Latn-ME" w:eastAsia="sr-Latn-ME"/>
    </w:rPr>
  </w:style>
  <w:style w:type="paragraph" w:customStyle="1" w:styleId="A40E59C2E1C942C8AC9936F7FB4BA84D">
    <w:name w:val="A40E59C2E1C942C8AC9936F7FB4BA84D"/>
    <w:rsid w:val="00DB4ACF"/>
    <w:pPr>
      <w:spacing w:after="160" w:line="259" w:lineRule="auto"/>
    </w:pPr>
    <w:rPr>
      <w:lang w:val="sr-Latn-ME" w:eastAsia="sr-Latn-ME"/>
    </w:rPr>
  </w:style>
  <w:style w:type="paragraph" w:customStyle="1" w:styleId="82F9C6E62CD14D318A19A29E40CB6830">
    <w:name w:val="82F9C6E62CD14D318A19A29E40CB6830"/>
    <w:rsid w:val="00DB4ACF"/>
    <w:pPr>
      <w:spacing w:after="160" w:line="259" w:lineRule="auto"/>
    </w:pPr>
    <w:rPr>
      <w:lang w:val="sr-Latn-ME" w:eastAsia="sr-Latn-ME"/>
    </w:rPr>
  </w:style>
  <w:style w:type="paragraph" w:customStyle="1" w:styleId="C90D9C6F158646B0BE1AF77C8F665EC6">
    <w:name w:val="C90D9C6F158646B0BE1AF77C8F665EC6"/>
    <w:rsid w:val="00DB4ACF"/>
    <w:pPr>
      <w:spacing w:after="160" w:line="259" w:lineRule="auto"/>
    </w:pPr>
    <w:rPr>
      <w:lang w:val="sr-Latn-ME" w:eastAsia="sr-Latn-ME"/>
    </w:rPr>
  </w:style>
  <w:style w:type="paragraph" w:customStyle="1" w:styleId="07A6B61E848D47699F1864E0B4A5195E">
    <w:name w:val="07A6B61E848D47699F1864E0B4A5195E"/>
    <w:rsid w:val="00DB4ACF"/>
    <w:pPr>
      <w:spacing w:after="160" w:line="259" w:lineRule="auto"/>
    </w:pPr>
    <w:rPr>
      <w:lang w:val="sr-Latn-ME" w:eastAsia="sr-Latn-ME"/>
    </w:rPr>
  </w:style>
  <w:style w:type="paragraph" w:customStyle="1" w:styleId="F860E71EC7754938BC4518E081B3BB69">
    <w:name w:val="F860E71EC7754938BC4518E081B3BB69"/>
    <w:rsid w:val="00DB4ACF"/>
    <w:pPr>
      <w:spacing w:after="160" w:line="259" w:lineRule="auto"/>
    </w:pPr>
    <w:rPr>
      <w:lang w:val="sr-Latn-ME" w:eastAsia="sr-Latn-ME"/>
    </w:rPr>
  </w:style>
  <w:style w:type="paragraph" w:customStyle="1" w:styleId="FE25586340194F4F870D184585F66A2C">
    <w:name w:val="FE25586340194F4F870D184585F66A2C"/>
    <w:rsid w:val="00DB4ACF"/>
    <w:pPr>
      <w:spacing w:after="160" w:line="259" w:lineRule="auto"/>
    </w:pPr>
    <w:rPr>
      <w:lang w:val="sr-Latn-ME" w:eastAsia="sr-Latn-ME"/>
    </w:rPr>
  </w:style>
  <w:style w:type="paragraph" w:customStyle="1" w:styleId="54F8A8B877814330876E85A775804DE6">
    <w:name w:val="54F8A8B877814330876E85A775804DE6"/>
    <w:rsid w:val="00DB4ACF"/>
    <w:pPr>
      <w:spacing w:after="160" w:line="259" w:lineRule="auto"/>
    </w:pPr>
    <w:rPr>
      <w:lang w:val="sr-Latn-ME" w:eastAsia="sr-Latn-ME"/>
    </w:rPr>
  </w:style>
  <w:style w:type="paragraph" w:customStyle="1" w:styleId="30DE5DE328644B94BBDA9CF90A0F5595">
    <w:name w:val="30DE5DE328644B94BBDA9CF90A0F5595"/>
    <w:rsid w:val="00DB4ACF"/>
    <w:pPr>
      <w:spacing w:after="160" w:line="259" w:lineRule="auto"/>
    </w:pPr>
    <w:rPr>
      <w:lang w:val="sr-Latn-ME" w:eastAsia="sr-Latn-ME"/>
    </w:rPr>
  </w:style>
  <w:style w:type="paragraph" w:customStyle="1" w:styleId="72E5B486F6534611B6E8C84C5F609468">
    <w:name w:val="72E5B486F6534611B6E8C84C5F609468"/>
    <w:rsid w:val="00DB4ACF"/>
    <w:pPr>
      <w:spacing w:after="160" w:line="259" w:lineRule="auto"/>
    </w:pPr>
    <w:rPr>
      <w:lang w:val="sr-Latn-ME" w:eastAsia="sr-Latn-ME"/>
    </w:rPr>
  </w:style>
  <w:style w:type="paragraph" w:customStyle="1" w:styleId="2A01FED4A9334BE88FB505109F646733">
    <w:name w:val="2A01FED4A9334BE88FB505109F646733"/>
    <w:rsid w:val="00DB4ACF"/>
    <w:pPr>
      <w:spacing w:after="160" w:line="259" w:lineRule="auto"/>
    </w:pPr>
    <w:rPr>
      <w:lang w:val="sr-Latn-ME" w:eastAsia="sr-Latn-ME"/>
    </w:rPr>
  </w:style>
  <w:style w:type="paragraph" w:customStyle="1" w:styleId="BDC5E13947674E0FAD65AA0CA92DF9D8">
    <w:name w:val="BDC5E13947674E0FAD65AA0CA92DF9D8"/>
    <w:rsid w:val="00DB4ACF"/>
    <w:pPr>
      <w:spacing w:after="160" w:line="259" w:lineRule="auto"/>
    </w:pPr>
    <w:rPr>
      <w:lang w:val="sr-Latn-ME" w:eastAsia="sr-Latn-ME"/>
    </w:rPr>
  </w:style>
  <w:style w:type="paragraph" w:customStyle="1" w:styleId="804DE997E38C41E1ACA7B22569FE7D1D">
    <w:name w:val="804DE997E38C41E1ACA7B22569FE7D1D"/>
    <w:rsid w:val="00DB4ACF"/>
    <w:pPr>
      <w:spacing w:after="160" w:line="259" w:lineRule="auto"/>
    </w:pPr>
    <w:rPr>
      <w:lang w:val="sr-Latn-ME" w:eastAsia="sr-Latn-ME"/>
    </w:rPr>
  </w:style>
  <w:style w:type="paragraph" w:customStyle="1" w:styleId="6F38601400FA46219B371DE6B9A7C846">
    <w:name w:val="6F38601400FA46219B371DE6B9A7C846"/>
    <w:rsid w:val="00DB4ACF"/>
    <w:pPr>
      <w:spacing w:after="160" w:line="259" w:lineRule="auto"/>
    </w:pPr>
    <w:rPr>
      <w:lang w:val="sr-Latn-ME" w:eastAsia="sr-Latn-ME"/>
    </w:rPr>
  </w:style>
  <w:style w:type="paragraph" w:customStyle="1" w:styleId="7CD73A9DECAC490DBFC153D976A0E9E0">
    <w:name w:val="7CD73A9DECAC490DBFC153D976A0E9E0"/>
    <w:rsid w:val="00DB4ACF"/>
    <w:pPr>
      <w:spacing w:after="160" w:line="259" w:lineRule="auto"/>
    </w:pPr>
    <w:rPr>
      <w:lang w:val="sr-Latn-ME" w:eastAsia="sr-Latn-ME"/>
    </w:rPr>
  </w:style>
  <w:style w:type="paragraph" w:customStyle="1" w:styleId="378995ED16C149BBA1C09DE7BD1A3BF0">
    <w:name w:val="378995ED16C149BBA1C09DE7BD1A3BF0"/>
    <w:rsid w:val="00DB4ACF"/>
    <w:pPr>
      <w:spacing w:after="160" w:line="259" w:lineRule="auto"/>
    </w:pPr>
    <w:rPr>
      <w:lang w:val="sr-Latn-ME" w:eastAsia="sr-Latn-ME"/>
    </w:rPr>
  </w:style>
  <w:style w:type="paragraph" w:customStyle="1" w:styleId="0DEE20F5C825466888DB5D845E67EF02">
    <w:name w:val="0DEE20F5C825466888DB5D845E67EF02"/>
    <w:rsid w:val="00DB4ACF"/>
    <w:pPr>
      <w:spacing w:after="160" w:line="259" w:lineRule="auto"/>
    </w:pPr>
    <w:rPr>
      <w:lang w:val="sr-Latn-ME" w:eastAsia="sr-Latn-ME"/>
    </w:rPr>
  </w:style>
  <w:style w:type="paragraph" w:customStyle="1" w:styleId="BD75ACE160024C4CBC98B54F95A2712B">
    <w:name w:val="BD75ACE160024C4CBC98B54F95A2712B"/>
    <w:rsid w:val="00DB4ACF"/>
    <w:pPr>
      <w:spacing w:after="160" w:line="259" w:lineRule="auto"/>
    </w:pPr>
    <w:rPr>
      <w:lang w:val="sr-Latn-ME" w:eastAsia="sr-Latn-ME"/>
    </w:rPr>
  </w:style>
  <w:style w:type="paragraph" w:customStyle="1" w:styleId="A3E97B6F5C584C54BC508264868DCCE2">
    <w:name w:val="A3E97B6F5C584C54BC508264868DCCE2"/>
    <w:rsid w:val="00DB4ACF"/>
    <w:pPr>
      <w:spacing w:after="160" w:line="259" w:lineRule="auto"/>
    </w:pPr>
    <w:rPr>
      <w:lang w:val="sr-Latn-ME" w:eastAsia="sr-Latn-ME"/>
    </w:rPr>
  </w:style>
  <w:style w:type="paragraph" w:customStyle="1" w:styleId="C36A67C607A74E85B6FB930BE496D9C533">
    <w:name w:val="C36A67C607A74E85B6FB930BE496D9C533"/>
    <w:rsid w:val="00DB4ACF"/>
    <w:pPr>
      <w:spacing w:after="0" w:line="240" w:lineRule="auto"/>
    </w:pPr>
    <w:rPr>
      <w:lang w:eastAsia="ja-JP"/>
    </w:rPr>
  </w:style>
  <w:style w:type="paragraph" w:customStyle="1" w:styleId="F06685DCE8E742B8B50409DA7BC532BF28">
    <w:name w:val="F06685DCE8E742B8B50409DA7BC532BF28"/>
    <w:rsid w:val="00DB4ACF"/>
    <w:pPr>
      <w:spacing w:after="0" w:line="240" w:lineRule="auto"/>
    </w:pPr>
    <w:rPr>
      <w:lang w:eastAsia="ja-JP"/>
    </w:rPr>
  </w:style>
  <w:style w:type="paragraph" w:customStyle="1" w:styleId="633CA82B309C41BBB996DE7273470F811">
    <w:name w:val="633CA82B309C41BBB996DE7273470F811"/>
    <w:rsid w:val="00DB4ACF"/>
    <w:pPr>
      <w:spacing w:after="0" w:line="240" w:lineRule="auto"/>
    </w:pPr>
    <w:rPr>
      <w:lang w:eastAsia="ja-JP"/>
    </w:rPr>
  </w:style>
  <w:style w:type="paragraph" w:customStyle="1" w:styleId="AE53C2925D0F4AFD9932C0B11ED7E7B317">
    <w:name w:val="AE53C2925D0F4AFD9932C0B11ED7E7B317"/>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706304C2E0FD4AEE82447474272B248D11">
    <w:name w:val="706304C2E0FD4AEE82447474272B248D11"/>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53216DC81640437C874804700D2BC93611">
    <w:name w:val="53216DC81640437C874804700D2BC93611"/>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5AA6E3D0A5644610B269FAA70498838911">
    <w:name w:val="5AA6E3D0A5644610B269FAA70498838911"/>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8744F81BC8FF477A9755187F6B5042E81">
    <w:name w:val="8744F81BC8FF477A9755187F6B5042E81"/>
    <w:rsid w:val="00DB4ACF"/>
    <w:pPr>
      <w:ind w:left="720"/>
      <w:contextualSpacing/>
    </w:pPr>
    <w:rPr>
      <w:rFonts w:ascii="Calibri" w:eastAsia="Calibri" w:hAnsi="Calibri" w:cs="Times New Roman"/>
      <w:lang w:val="sr-Latn-ME"/>
    </w:rPr>
  </w:style>
  <w:style w:type="paragraph" w:customStyle="1" w:styleId="E3C35EC10D064331B6354DCCEB4074171">
    <w:name w:val="E3C35EC10D064331B6354DCCEB4074171"/>
    <w:rsid w:val="00DB4ACF"/>
    <w:pPr>
      <w:ind w:left="720"/>
      <w:contextualSpacing/>
    </w:pPr>
    <w:rPr>
      <w:rFonts w:ascii="Calibri" w:eastAsia="Calibri" w:hAnsi="Calibri" w:cs="Times New Roman"/>
      <w:lang w:val="sr-Latn-ME"/>
    </w:rPr>
  </w:style>
  <w:style w:type="paragraph" w:customStyle="1" w:styleId="D9BADF030B0046F082D4342F1721495F1">
    <w:name w:val="D9BADF030B0046F082D4342F1721495F1"/>
    <w:rsid w:val="00DB4ACF"/>
    <w:pPr>
      <w:ind w:left="720"/>
      <w:contextualSpacing/>
    </w:pPr>
    <w:rPr>
      <w:rFonts w:ascii="Calibri" w:eastAsia="Calibri" w:hAnsi="Calibri" w:cs="Times New Roman"/>
      <w:lang w:val="sr-Latn-ME"/>
    </w:rPr>
  </w:style>
  <w:style w:type="paragraph" w:customStyle="1" w:styleId="C0CFEDBCB7E9439EB0697A8EE5DEC3BA1">
    <w:name w:val="C0CFEDBCB7E9439EB0697A8EE5DEC3BA1"/>
    <w:rsid w:val="00DB4ACF"/>
    <w:pPr>
      <w:ind w:left="720"/>
      <w:contextualSpacing/>
    </w:pPr>
    <w:rPr>
      <w:rFonts w:ascii="Calibri" w:eastAsia="Calibri" w:hAnsi="Calibri" w:cs="Times New Roman"/>
      <w:lang w:val="sr-Latn-ME"/>
    </w:rPr>
  </w:style>
  <w:style w:type="paragraph" w:customStyle="1" w:styleId="9E5AB74E7B3D4B7582FEDF088CC8B6101">
    <w:name w:val="9E5AB74E7B3D4B7582FEDF088CC8B6101"/>
    <w:rsid w:val="00DB4ACF"/>
    <w:pPr>
      <w:ind w:left="720"/>
      <w:contextualSpacing/>
    </w:pPr>
    <w:rPr>
      <w:rFonts w:ascii="Calibri" w:eastAsia="Calibri" w:hAnsi="Calibri" w:cs="Times New Roman"/>
      <w:lang w:val="sr-Latn-ME"/>
    </w:rPr>
  </w:style>
  <w:style w:type="paragraph" w:customStyle="1" w:styleId="30022FBB9E354EBE81C74A46B193DE863">
    <w:name w:val="30022FBB9E354EBE81C74A46B193DE863"/>
    <w:rsid w:val="00DB4ACF"/>
    <w:rPr>
      <w:rFonts w:ascii="Calibri" w:eastAsia="Calibri" w:hAnsi="Calibri" w:cs="Times New Roman"/>
      <w:lang w:val="sr-Latn-ME"/>
    </w:rPr>
  </w:style>
  <w:style w:type="paragraph" w:customStyle="1" w:styleId="4C6046A0132B416BAD860DF5A9EBE1C11">
    <w:name w:val="4C6046A0132B416BAD860DF5A9EBE1C11"/>
    <w:rsid w:val="00DB4ACF"/>
    <w:rPr>
      <w:rFonts w:ascii="Calibri" w:eastAsia="Calibri" w:hAnsi="Calibri" w:cs="Times New Roman"/>
      <w:lang w:val="sr-Latn-ME"/>
    </w:rPr>
  </w:style>
  <w:style w:type="paragraph" w:customStyle="1" w:styleId="7FA2973A498941F2A2BFA7FC9A82BA2F1">
    <w:name w:val="7FA2973A498941F2A2BFA7FC9A82BA2F1"/>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4504C7ACA599460D8BC7F6CE5F35D6D31">
    <w:name w:val="4504C7ACA599460D8BC7F6CE5F35D6D31"/>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1D1276653ED043DDB563D2D91F5702C11">
    <w:name w:val="1D1276653ED043DDB563D2D91F5702C11"/>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E8DE53A347394522BB46EA037F9A90191">
    <w:name w:val="E8DE53A347394522BB46EA037F9A90191"/>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84F7592F00914F7CA7013F6E6955640A1">
    <w:name w:val="84F7592F00914F7CA7013F6E6955640A1"/>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13CE4A05967640D38F399A22621BEE611">
    <w:name w:val="13CE4A05967640D38F399A22621BEE611"/>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D67B451AD14B438BA9C8A8081A11DE491">
    <w:name w:val="D67B451AD14B438BA9C8A8081A11DE491"/>
    <w:rsid w:val="00DB4ACF"/>
    <w:rPr>
      <w:rFonts w:ascii="Calibri" w:eastAsia="Calibri" w:hAnsi="Calibri" w:cs="Times New Roman"/>
      <w:lang w:val="sr-Latn-ME"/>
    </w:rPr>
  </w:style>
  <w:style w:type="paragraph" w:customStyle="1" w:styleId="804DE997E38C41E1ACA7B22569FE7D1D1">
    <w:name w:val="804DE997E38C41E1ACA7B22569FE7D1D1"/>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FE25586340194F4F870D184585F66A2C1">
    <w:name w:val="FE25586340194F4F870D184585F66A2C1"/>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54F8A8B877814330876E85A775804DE61">
    <w:name w:val="54F8A8B877814330876E85A775804DE61"/>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30DE5DE328644B94BBDA9CF90A0F55951">
    <w:name w:val="30DE5DE328644B94BBDA9CF90A0F55951"/>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7FC66530EE43448F923C1C9287FB85DD1">
    <w:name w:val="7FC66530EE43448F923C1C9287FB85DD1"/>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AF8A1304B8E84FCBB95673E6C66390A61">
    <w:name w:val="AF8A1304B8E84FCBB95673E6C66390A61"/>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8DDC981FDF6D44DEBD76078AC7FE36801">
    <w:name w:val="8DDC981FDF6D44DEBD76078AC7FE36801"/>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16F0802BEE1549A19E40A3EFAB345F261">
    <w:name w:val="16F0802BEE1549A19E40A3EFAB345F261"/>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120D1BE6FF124C71A95B04B7A93F18B91">
    <w:name w:val="120D1BE6FF124C71A95B04B7A93F18B91"/>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0F6E9B392E5E4ED9B1DBB753ED4AC0671">
    <w:name w:val="0F6E9B392E5E4ED9B1DBB753ED4AC0671"/>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86D3E9A1DDF046A1B4DFDFE76118EAD61">
    <w:name w:val="86D3E9A1DDF046A1B4DFDFE76118EAD61"/>
    <w:rsid w:val="00DB4ACF"/>
    <w:rPr>
      <w:rFonts w:ascii="Calibri" w:eastAsia="Calibri" w:hAnsi="Calibri" w:cs="Times New Roman"/>
      <w:lang w:val="sr-Latn-ME"/>
    </w:rPr>
  </w:style>
  <w:style w:type="paragraph" w:customStyle="1" w:styleId="DA7E58A553724831A884E7979765A1651">
    <w:name w:val="DA7E58A553724831A884E7979765A1651"/>
    <w:rsid w:val="00DB4ACF"/>
    <w:rPr>
      <w:rFonts w:ascii="Calibri" w:eastAsia="Calibri" w:hAnsi="Calibri" w:cs="Times New Roman"/>
      <w:lang w:val="sr-Latn-ME"/>
    </w:rPr>
  </w:style>
  <w:style w:type="paragraph" w:customStyle="1" w:styleId="85CC82262C5248B2AD234BDE4AA86A8C1">
    <w:name w:val="85CC82262C5248B2AD234BDE4AA86A8C1"/>
    <w:rsid w:val="00DB4ACF"/>
    <w:rPr>
      <w:rFonts w:ascii="Calibri" w:eastAsia="Calibri" w:hAnsi="Calibri" w:cs="Times New Roman"/>
      <w:lang w:val="sr-Latn-ME"/>
    </w:rPr>
  </w:style>
  <w:style w:type="paragraph" w:customStyle="1" w:styleId="4DC144163AED41C8B454AF557500E8831">
    <w:name w:val="4DC144163AED41C8B454AF557500E8831"/>
    <w:rsid w:val="00DB4ACF"/>
    <w:pPr>
      <w:ind w:left="720"/>
      <w:contextualSpacing/>
    </w:pPr>
    <w:rPr>
      <w:rFonts w:ascii="Calibri" w:eastAsia="Calibri" w:hAnsi="Calibri" w:cs="Times New Roman"/>
      <w:lang w:val="sr-Latn-ME"/>
    </w:rPr>
  </w:style>
  <w:style w:type="paragraph" w:customStyle="1" w:styleId="D2C2D8CFE8CA4367B62EAFC58CA3C2161">
    <w:name w:val="D2C2D8CFE8CA4367B62EAFC58CA3C2161"/>
    <w:rsid w:val="00DB4ACF"/>
    <w:rPr>
      <w:rFonts w:ascii="Calibri" w:eastAsia="Calibri" w:hAnsi="Calibri" w:cs="Times New Roman"/>
      <w:lang w:val="sr-Latn-ME"/>
    </w:rPr>
  </w:style>
  <w:style w:type="paragraph" w:customStyle="1" w:styleId="A40E59C2E1C942C8AC9936F7FB4BA84D1">
    <w:name w:val="A40E59C2E1C942C8AC9936F7FB4BA84D1"/>
    <w:rsid w:val="00DB4ACF"/>
    <w:pPr>
      <w:ind w:left="720"/>
      <w:contextualSpacing/>
    </w:pPr>
    <w:rPr>
      <w:rFonts w:ascii="Calibri" w:eastAsia="Calibri" w:hAnsi="Calibri" w:cs="Times New Roman"/>
      <w:lang w:val="sr-Latn-ME"/>
    </w:rPr>
  </w:style>
  <w:style w:type="paragraph" w:customStyle="1" w:styleId="D8F7E838700743A185F826CEDFB47C681">
    <w:name w:val="D8F7E838700743A185F826CEDFB47C681"/>
    <w:rsid w:val="00DB4ACF"/>
    <w:rPr>
      <w:rFonts w:ascii="Calibri" w:eastAsia="Calibri" w:hAnsi="Calibri" w:cs="Times New Roman"/>
      <w:lang w:val="sr-Latn-ME"/>
    </w:rPr>
  </w:style>
  <w:style w:type="paragraph" w:customStyle="1" w:styleId="C5B0B0791D8A4B0EA6C9D255048A5B291">
    <w:name w:val="C5B0B0791D8A4B0EA6C9D255048A5B291"/>
    <w:rsid w:val="00DB4ACF"/>
    <w:rPr>
      <w:rFonts w:ascii="Calibri" w:eastAsia="Calibri" w:hAnsi="Calibri" w:cs="Times New Roman"/>
      <w:lang w:val="sr-Latn-ME"/>
    </w:rPr>
  </w:style>
  <w:style w:type="paragraph" w:customStyle="1" w:styleId="82F9C6E62CD14D318A19A29E40CB68301">
    <w:name w:val="82F9C6E62CD14D318A19A29E40CB68301"/>
    <w:rsid w:val="00DB4ACF"/>
    <w:pPr>
      <w:ind w:left="720"/>
      <w:contextualSpacing/>
    </w:pPr>
    <w:rPr>
      <w:rFonts w:ascii="Calibri" w:eastAsia="Calibri" w:hAnsi="Calibri" w:cs="Times New Roman"/>
      <w:lang w:val="sr-Latn-ME"/>
    </w:rPr>
  </w:style>
  <w:style w:type="paragraph" w:customStyle="1" w:styleId="371628413FBC4D5588EB4231913E81DC1">
    <w:name w:val="371628413FBC4D5588EB4231913E81DC1"/>
    <w:rsid w:val="00DB4ACF"/>
    <w:rPr>
      <w:rFonts w:ascii="Calibri" w:eastAsia="Calibri" w:hAnsi="Calibri" w:cs="Times New Roman"/>
      <w:lang w:val="sr-Latn-ME"/>
    </w:rPr>
  </w:style>
  <w:style w:type="paragraph" w:customStyle="1" w:styleId="7EDDD00BE6D94806A6250B69D5848E8A1">
    <w:name w:val="7EDDD00BE6D94806A6250B69D5848E8A1"/>
    <w:rsid w:val="00DB4ACF"/>
    <w:pPr>
      <w:ind w:left="720"/>
      <w:contextualSpacing/>
    </w:pPr>
    <w:rPr>
      <w:rFonts w:ascii="Calibri" w:eastAsia="Calibri" w:hAnsi="Calibri" w:cs="Times New Roman"/>
      <w:lang w:val="sr-Latn-ME"/>
    </w:rPr>
  </w:style>
  <w:style w:type="paragraph" w:customStyle="1" w:styleId="FCADFA8705B848D3992C3359FD163D561">
    <w:name w:val="FCADFA8705B848D3992C3359FD163D561"/>
    <w:rsid w:val="00DB4ACF"/>
    <w:pPr>
      <w:ind w:left="720"/>
      <w:contextualSpacing/>
    </w:pPr>
    <w:rPr>
      <w:rFonts w:ascii="Calibri" w:eastAsia="Calibri" w:hAnsi="Calibri" w:cs="Times New Roman"/>
      <w:lang w:val="sr-Latn-ME"/>
    </w:rPr>
  </w:style>
  <w:style w:type="paragraph" w:customStyle="1" w:styleId="850A66E11E6D44E08CCBDF98890676AD1">
    <w:name w:val="850A66E11E6D44E08CCBDF98890676AD1"/>
    <w:rsid w:val="00DB4ACF"/>
    <w:pPr>
      <w:ind w:left="720"/>
      <w:contextualSpacing/>
    </w:pPr>
    <w:rPr>
      <w:rFonts w:ascii="Calibri" w:eastAsia="Calibri" w:hAnsi="Calibri" w:cs="Times New Roman"/>
      <w:lang w:val="sr-Latn-ME"/>
    </w:rPr>
  </w:style>
  <w:style w:type="paragraph" w:customStyle="1" w:styleId="A124D753C9B5483FAD0ED2E5F4BA0CE81">
    <w:name w:val="A124D753C9B5483FAD0ED2E5F4BA0CE81"/>
    <w:rsid w:val="00DB4ACF"/>
    <w:pPr>
      <w:ind w:left="720"/>
      <w:contextualSpacing/>
    </w:pPr>
    <w:rPr>
      <w:rFonts w:ascii="Calibri" w:eastAsia="Calibri" w:hAnsi="Calibri" w:cs="Times New Roman"/>
      <w:lang w:val="sr-Latn-ME"/>
    </w:rPr>
  </w:style>
  <w:style w:type="paragraph" w:customStyle="1" w:styleId="E191D9FEBD6B47868EF2940886E7D0E11">
    <w:name w:val="E191D9FEBD6B47868EF2940886E7D0E11"/>
    <w:rsid w:val="00DB4ACF"/>
    <w:rPr>
      <w:rFonts w:ascii="Calibri" w:eastAsia="Calibri" w:hAnsi="Calibri" w:cs="Times New Roman"/>
      <w:lang w:val="sr-Latn-ME"/>
    </w:rPr>
  </w:style>
  <w:style w:type="paragraph" w:customStyle="1" w:styleId="A063173B3A0A41FFB13D2F3E34820B631">
    <w:name w:val="A063173B3A0A41FFB13D2F3E34820B631"/>
    <w:rsid w:val="00DB4ACF"/>
    <w:rPr>
      <w:rFonts w:ascii="Calibri" w:eastAsia="Calibri" w:hAnsi="Calibri" w:cs="Times New Roman"/>
      <w:lang w:val="sr-Latn-ME"/>
    </w:rPr>
  </w:style>
  <w:style w:type="paragraph" w:customStyle="1" w:styleId="3D5F5398ACE24CCFA04AA038599A23371">
    <w:name w:val="3D5F5398ACE24CCFA04AA038599A23371"/>
    <w:rsid w:val="00DB4ACF"/>
    <w:pPr>
      <w:ind w:left="720"/>
      <w:contextualSpacing/>
    </w:pPr>
    <w:rPr>
      <w:rFonts w:ascii="Calibri" w:eastAsia="Calibri" w:hAnsi="Calibri" w:cs="Times New Roman"/>
      <w:lang w:val="sr-Latn-ME"/>
    </w:rPr>
  </w:style>
  <w:style w:type="paragraph" w:customStyle="1" w:styleId="C25F8DAEE75B4873A2FE29FA1A07255F1">
    <w:name w:val="C25F8DAEE75B4873A2FE29FA1A07255F1"/>
    <w:rsid w:val="00DB4ACF"/>
    <w:pPr>
      <w:ind w:left="720"/>
      <w:contextualSpacing/>
    </w:pPr>
    <w:rPr>
      <w:rFonts w:ascii="Calibri" w:eastAsia="Calibri" w:hAnsi="Calibri" w:cs="Times New Roman"/>
      <w:lang w:val="sr-Latn-ME"/>
    </w:rPr>
  </w:style>
  <w:style w:type="paragraph" w:customStyle="1" w:styleId="727BEBD42124415D9D55C9111F86E4861">
    <w:name w:val="727BEBD42124415D9D55C9111F86E4861"/>
    <w:rsid w:val="00DB4ACF"/>
    <w:pPr>
      <w:ind w:left="720"/>
      <w:contextualSpacing/>
    </w:pPr>
    <w:rPr>
      <w:rFonts w:ascii="Calibri" w:eastAsia="Calibri" w:hAnsi="Calibri" w:cs="Times New Roman"/>
      <w:lang w:val="sr-Latn-ME"/>
    </w:rPr>
  </w:style>
  <w:style w:type="paragraph" w:customStyle="1" w:styleId="E34FD92A0F8B45AE805120D9830755E11">
    <w:name w:val="E34FD92A0F8B45AE805120D9830755E11"/>
    <w:rsid w:val="00DB4ACF"/>
    <w:pPr>
      <w:ind w:left="720"/>
      <w:contextualSpacing/>
    </w:pPr>
    <w:rPr>
      <w:rFonts w:ascii="Calibri" w:eastAsia="Calibri" w:hAnsi="Calibri" w:cs="Times New Roman"/>
      <w:lang w:val="sr-Latn-ME"/>
    </w:rPr>
  </w:style>
  <w:style w:type="paragraph" w:customStyle="1" w:styleId="773276FFFC05472799BBB2386EF8BF8E1">
    <w:name w:val="773276FFFC05472799BBB2386EF8BF8E1"/>
    <w:rsid w:val="00DB4ACF"/>
    <w:pPr>
      <w:ind w:left="720"/>
      <w:contextualSpacing/>
    </w:pPr>
    <w:rPr>
      <w:rFonts w:ascii="Calibri" w:eastAsia="Calibri" w:hAnsi="Calibri" w:cs="Times New Roman"/>
      <w:lang w:val="sr-Latn-ME"/>
    </w:rPr>
  </w:style>
  <w:style w:type="paragraph" w:customStyle="1" w:styleId="6F38601400FA46219B371DE6B9A7C8461">
    <w:name w:val="6F38601400FA46219B371DE6B9A7C8461"/>
    <w:rsid w:val="00DB4ACF"/>
    <w:pPr>
      <w:ind w:left="720"/>
      <w:contextualSpacing/>
    </w:pPr>
    <w:rPr>
      <w:rFonts w:ascii="Calibri" w:eastAsia="Calibri" w:hAnsi="Calibri" w:cs="Times New Roman"/>
      <w:lang w:val="sr-Latn-ME"/>
    </w:rPr>
  </w:style>
  <w:style w:type="paragraph" w:customStyle="1" w:styleId="7243C0FD000F40D5B6DA3BBACE34C34F1">
    <w:name w:val="7243C0FD000F40D5B6DA3BBACE34C34F1"/>
    <w:rsid w:val="00DB4ACF"/>
    <w:pPr>
      <w:ind w:left="720"/>
      <w:contextualSpacing/>
    </w:pPr>
    <w:rPr>
      <w:rFonts w:ascii="Calibri" w:eastAsia="Calibri" w:hAnsi="Calibri" w:cs="Times New Roman"/>
      <w:lang w:val="sr-Latn-ME"/>
    </w:rPr>
  </w:style>
  <w:style w:type="paragraph" w:customStyle="1" w:styleId="FE1E8C437E2843248BE9AC0BFF6C88DC1">
    <w:name w:val="FE1E8C437E2843248BE9AC0BFF6C88DC1"/>
    <w:rsid w:val="00DB4ACF"/>
    <w:pPr>
      <w:ind w:left="720"/>
      <w:contextualSpacing/>
    </w:pPr>
    <w:rPr>
      <w:rFonts w:ascii="Calibri" w:eastAsia="Calibri" w:hAnsi="Calibri" w:cs="Times New Roman"/>
      <w:lang w:val="sr-Latn-ME"/>
    </w:rPr>
  </w:style>
  <w:style w:type="paragraph" w:customStyle="1" w:styleId="64BA853991854A8984328C882C593AD71">
    <w:name w:val="64BA853991854A8984328C882C593AD71"/>
    <w:rsid w:val="00DB4ACF"/>
    <w:pPr>
      <w:ind w:left="720"/>
      <w:contextualSpacing/>
    </w:pPr>
    <w:rPr>
      <w:rFonts w:ascii="Calibri" w:eastAsia="Calibri" w:hAnsi="Calibri" w:cs="Times New Roman"/>
      <w:lang w:val="sr-Latn-ME"/>
    </w:rPr>
  </w:style>
  <w:style w:type="paragraph" w:customStyle="1" w:styleId="C74FA37ECB794A62A75553615C1B694E1">
    <w:name w:val="C74FA37ECB794A62A75553615C1B694E1"/>
    <w:rsid w:val="00DB4ACF"/>
    <w:pPr>
      <w:ind w:left="720"/>
      <w:contextualSpacing/>
    </w:pPr>
    <w:rPr>
      <w:rFonts w:ascii="Calibri" w:eastAsia="Calibri" w:hAnsi="Calibri" w:cs="Times New Roman"/>
      <w:lang w:val="sr-Latn-ME"/>
    </w:rPr>
  </w:style>
  <w:style w:type="paragraph" w:customStyle="1" w:styleId="82960B533A8249F888CCB7DFC28C7FC41">
    <w:name w:val="82960B533A8249F888CCB7DFC28C7FC41"/>
    <w:rsid w:val="00DB4ACF"/>
    <w:pPr>
      <w:ind w:left="720"/>
      <w:contextualSpacing/>
    </w:pPr>
    <w:rPr>
      <w:rFonts w:ascii="Calibri" w:eastAsia="Calibri" w:hAnsi="Calibri" w:cs="Times New Roman"/>
      <w:lang w:val="sr-Latn-ME"/>
    </w:rPr>
  </w:style>
  <w:style w:type="paragraph" w:customStyle="1" w:styleId="39BFAD99785F4DD5AABF7EE378C62AD71">
    <w:name w:val="39BFAD99785F4DD5AABF7EE378C62AD71"/>
    <w:rsid w:val="00DB4ACF"/>
    <w:pPr>
      <w:ind w:left="720"/>
      <w:contextualSpacing/>
    </w:pPr>
    <w:rPr>
      <w:rFonts w:ascii="Calibri" w:eastAsia="Calibri" w:hAnsi="Calibri" w:cs="Times New Roman"/>
      <w:lang w:val="sr-Latn-ME"/>
    </w:rPr>
  </w:style>
  <w:style w:type="paragraph" w:customStyle="1" w:styleId="CE3DC520DB174B8B9E3FDE0EF783E94E1">
    <w:name w:val="CE3DC520DB174B8B9E3FDE0EF783E94E1"/>
    <w:rsid w:val="00DB4ACF"/>
    <w:pPr>
      <w:ind w:left="720"/>
      <w:contextualSpacing/>
    </w:pPr>
    <w:rPr>
      <w:rFonts w:ascii="Calibri" w:eastAsia="Calibri" w:hAnsi="Calibri" w:cs="Times New Roman"/>
      <w:lang w:val="sr-Latn-ME"/>
    </w:rPr>
  </w:style>
  <w:style w:type="paragraph" w:customStyle="1" w:styleId="7CD73A9DECAC490DBFC153D976A0E9E01">
    <w:name w:val="7CD73A9DECAC490DBFC153D976A0E9E01"/>
    <w:rsid w:val="00DB4ACF"/>
    <w:pPr>
      <w:ind w:left="720"/>
      <w:contextualSpacing/>
    </w:pPr>
    <w:rPr>
      <w:rFonts w:ascii="Calibri" w:eastAsia="Calibri" w:hAnsi="Calibri" w:cs="Times New Roman"/>
      <w:lang w:val="sr-Latn-ME"/>
    </w:rPr>
  </w:style>
  <w:style w:type="paragraph" w:customStyle="1" w:styleId="378995ED16C149BBA1C09DE7BD1A3BF01">
    <w:name w:val="378995ED16C149BBA1C09DE7BD1A3BF01"/>
    <w:rsid w:val="00DB4ACF"/>
    <w:rPr>
      <w:rFonts w:ascii="Calibri" w:eastAsia="Calibri" w:hAnsi="Calibri" w:cs="Times New Roman"/>
      <w:lang w:val="sr-Latn-ME"/>
    </w:rPr>
  </w:style>
  <w:style w:type="paragraph" w:customStyle="1" w:styleId="0DEE20F5C825466888DB5D845E67EF021">
    <w:name w:val="0DEE20F5C825466888DB5D845E67EF021"/>
    <w:rsid w:val="00DB4ACF"/>
    <w:rPr>
      <w:rFonts w:ascii="Calibri" w:eastAsia="Calibri" w:hAnsi="Calibri" w:cs="Times New Roman"/>
      <w:lang w:val="sr-Latn-ME"/>
    </w:rPr>
  </w:style>
  <w:style w:type="paragraph" w:customStyle="1" w:styleId="BD75ACE160024C4CBC98B54F95A2712B1">
    <w:name w:val="BD75ACE160024C4CBC98B54F95A2712B1"/>
    <w:rsid w:val="00DB4ACF"/>
    <w:rPr>
      <w:rFonts w:ascii="Calibri" w:eastAsia="Calibri" w:hAnsi="Calibri" w:cs="Times New Roman"/>
      <w:lang w:val="sr-Latn-ME"/>
    </w:rPr>
  </w:style>
  <w:style w:type="paragraph" w:customStyle="1" w:styleId="A3E97B6F5C584C54BC508264868DCCE21">
    <w:name w:val="A3E97B6F5C584C54BC508264868DCCE21"/>
    <w:rsid w:val="00DB4ACF"/>
    <w:rPr>
      <w:rFonts w:ascii="Calibri" w:eastAsia="Calibri" w:hAnsi="Calibri" w:cs="Times New Roman"/>
      <w:lang w:val="sr-Latn-ME"/>
    </w:rPr>
  </w:style>
  <w:style w:type="paragraph" w:customStyle="1" w:styleId="BF3E088EBC1240688F4365A32559E4BB1">
    <w:name w:val="BF3E088EBC1240688F4365A32559E4BB1"/>
    <w:rsid w:val="00DB4ACF"/>
    <w:pPr>
      <w:ind w:left="720"/>
      <w:contextualSpacing/>
    </w:pPr>
    <w:rPr>
      <w:rFonts w:ascii="Calibri" w:eastAsia="Calibri" w:hAnsi="Calibri" w:cs="Times New Roman"/>
      <w:lang w:val="sr-Latn-ME"/>
    </w:rPr>
  </w:style>
  <w:style w:type="paragraph" w:customStyle="1" w:styleId="714C089E365A4D00873F10BC2389F1361">
    <w:name w:val="714C089E365A4D00873F10BC2389F1361"/>
    <w:rsid w:val="00DB4ACF"/>
    <w:pPr>
      <w:ind w:left="720"/>
      <w:contextualSpacing/>
    </w:pPr>
    <w:rPr>
      <w:rFonts w:ascii="Calibri" w:eastAsia="Calibri" w:hAnsi="Calibri" w:cs="Times New Roman"/>
      <w:lang w:val="sr-Latn-ME"/>
    </w:rPr>
  </w:style>
  <w:style w:type="paragraph" w:customStyle="1" w:styleId="F6F29C810B7440ED96B53CBBB2414A511">
    <w:name w:val="F6F29C810B7440ED96B53CBBB2414A511"/>
    <w:rsid w:val="00DB4ACF"/>
    <w:pPr>
      <w:ind w:left="720"/>
      <w:contextualSpacing/>
    </w:pPr>
    <w:rPr>
      <w:rFonts w:ascii="Calibri" w:eastAsia="Calibri" w:hAnsi="Calibri" w:cs="Times New Roman"/>
      <w:lang w:val="sr-Latn-ME"/>
    </w:rPr>
  </w:style>
  <w:style w:type="paragraph" w:customStyle="1" w:styleId="C6DEB2E00C0C4F3EADFD0763EBAE4A461">
    <w:name w:val="C6DEB2E00C0C4F3EADFD0763EBAE4A461"/>
    <w:rsid w:val="00DB4ACF"/>
    <w:pPr>
      <w:ind w:left="720"/>
      <w:contextualSpacing/>
    </w:pPr>
    <w:rPr>
      <w:rFonts w:ascii="Calibri" w:eastAsia="Calibri" w:hAnsi="Calibri" w:cs="Times New Roman"/>
      <w:lang w:val="sr-Latn-ME"/>
    </w:rPr>
  </w:style>
  <w:style w:type="paragraph" w:customStyle="1" w:styleId="38BD126FEF5B4996BA5BB31686121FF21">
    <w:name w:val="38BD126FEF5B4996BA5BB31686121FF21"/>
    <w:rsid w:val="00DB4ACF"/>
    <w:pPr>
      <w:ind w:left="720"/>
      <w:contextualSpacing/>
    </w:pPr>
    <w:rPr>
      <w:rFonts w:ascii="Calibri" w:eastAsia="Calibri" w:hAnsi="Calibri" w:cs="Times New Roman"/>
      <w:lang w:val="sr-Latn-ME"/>
    </w:rPr>
  </w:style>
  <w:style w:type="paragraph" w:customStyle="1" w:styleId="C36A67C607A74E85B6FB930BE496D9C534">
    <w:name w:val="C36A67C607A74E85B6FB930BE496D9C534"/>
    <w:rsid w:val="00DB4ACF"/>
    <w:pPr>
      <w:spacing w:after="0" w:line="240" w:lineRule="auto"/>
    </w:pPr>
    <w:rPr>
      <w:lang w:eastAsia="ja-JP"/>
    </w:rPr>
  </w:style>
  <w:style w:type="paragraph" w:customStyle="1" w:styleId="F06685DCE8E742B8B50409DA7BC532BF29">
    <w:name w:val="F06685DCE8E742B8B50409DA7BC532BF29"/>
    <w:rsid w:val="00DB4ACF"/>
    <w:pPr>
      <w:spacing w:after="0" w:line="240" w:lineRule="auto"/>
    </w:pPr>
    <w:rPr>
      <w:lang w:eastAsia="ja-JP"/>
    </w:rPr>
  </w:style>
  <w:style w:type="paragraph" w:customStyle="1" w:styleId="0129876ED2B44FDC9E9A17938B1D5B9823">
    <w:name w:val="0129876ED2B44FDC9E9A17938B1D5B9823"/>
    <w:rsid w:val="00DB4ACF"/>
    <w:pPr>
      <w:spacing w:after="0" w:line="240" w:lineRule="auto"/>
    </w:pPr>
    <w:rPr>
      <w:lang w:eastAsia="ja-JP"/>
    </w:rPr>
  </w:style>
  <w:style w:type="paragraph" w:customStyle="1" w:styleId="633CA82B309C41BBB996DE7273470F812">
    <w:name w:val="633CA82B309C41BBB996DE7273470F812"/>
    <w:rsid w:val="00DB4ACF"/>
    <w:pPr>
      <w:spacing w:after="0" w:line="240" w:lineRule="auto"/>
    </w:pPr>
    <w:rPr>
      <w:lang w:eastAsia="ja-JP"/>
    </w:rPr>
  </w:style>
  <w:style w:type="paragraph" w:customStyle="1" w:styleId="AE53C2925D0F4AFD9932C0B11ED7E7B318">
    <w:name w:val="AE53C2925D0F4AFD9932C0B11ED7E7B318"/>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706304C2E0FD4AEE82447474272B248D12">
    <w:name w:val="706304C2E0FD4AEE82447474272B248D12"/>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53216DC81640437C874804700D2BC93612">
    <w:name w:val="53216DC81640437C874804700D2BC93612"/>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5AA6E3D0A5644610B269FAA70498838912">
    <w:name w:val="5AA6E3D0A5644610B269FAA70498838912"/>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8744F81BC8FF477A9755187F6B5042E82">
    <w:name w:val="8744F81BC8FF477A9755187F6B5042E82"/>
    <w:rsid w:val="00DB4ACF"/>
    <w:pPr>
      <w:ind w:left="720"/>
      <w:contextualSpacing/>
    </w:pPr>
    <w:rPr>
      <w:rFonts w:ascii="Calibri" w:eastAsia="Calibri" w:hAnsi="Calibri" w:cs="Times New Roman"/>
      <w:lang w:val="sr-Latn-ME"/>
    </w:rPr>
  </w:style>
  <w:style w:type="paragraph" w:customStyle="1" w:styleId="E3C35EC10D064331B6354DCCEB4074172">
    <w:name w:val="E3C35EC10D064331B6354DCCEB4074172"/>
    <w:rsid w:val="00DB4ACF"/>
    <w:pPr>
      <w:ind w:left="720"/>
      <w:contextualSpacing/>
    </w:pPr>
    <w:rPr>
      <w:rFonts w:ascii="Calibri" w:eastAsia="Calibri" w:hAnsi="Calibri" w:cs="Times New Roman"/>
      <w:lang w:val="sr-Latn-ME"/>
    </w:rPr>
  </w:style>
  <w:style w:type="paragraph" w:customStyle="1" w:styleId="D9BADF030B0046F082D4342F1721495F2">
    <w:name w:val="D9BADF030B0046F082D4342F1721495F2"/>
    <w:rsid w:val="00DB4ACF"/>
    <w:pPr>
      <w:ind w:left="720"/>
      <w:contextualSpacing/>
    </w:pPr>
    <w:rPr>
      <w:rFonts w:ascii="Calibri" w:eastAsia="Calibri" w:hAnsi="Calibri" w:cs="Times New Roman"/>
      <w:lang w:val="sr-Latn-ME"/>
    </w:rPr>
  </w:style>
  <w:style w:type="paragraph" w:customStyle="1" w:styleId="C0CFEDBCB7E9439EB0697A8EE5DEC3BA2">
    <w:name w:val="C0CFEDBCB7E9439EB0697A8EE5DEC3BA2"/>
    <w:rsid w:val="00DB4ACF"/>
    <w:pPr>
      <w:ind w:left="720"/>
      <w:contextualSpacing/>
    </w:pPr>
    <w:rPr>
      <w:rFonts w:ascii="Calibri" w:eastAsia="Calibri" w:hAnsi="Calibri" w:cs="Times New Roman"/>
      <w:lang w:val="sr-Latn-ME"/>
    </w:rPr>
  </w:style>
  <w:style w:type="paragraph" w:customStyle="1" w:styleId="9E5AB74E7B3D4B7582FEDF088CC8B6102">
    <w:name w:val="9E5AB74E7B3D4B7582FEDF088CC8B6102"/>
    <w:rsid w:val="00DB4ACF"/>
    <w:pPr>
      <w:ind w:left="720"/>
      <w:contextualSpacing/>
    </w:pPr>
    <w:rPr>
      <w:rFonts w:ascii="Calibri" w:eastAsia="Calibri" w:hAnsi="Calibri" w:cs="Times New Roman"/>
      <w:lang w:val="sr-Latn-ME"/>
    </w:rPr>
  </w:style>
  <w:style w:type="paragraph" w:customStyle="1" w:styleId="30022FBB9E354EBE81C74A46B193DE864">
    <w:name w:val="30022FBB9E354EBE81C74A46B193DE864"/>
    <w:rsid w:val="00DB4ACF"/>
    <w:rPr>
      <w:rFonts w:ascii="Calibri" w:eastAsia="Calibri" w:hAnsi="Calibri" w:cs="Times New Roman"/>
      <w:lang w:val="sr-Latn-ME"/>
    </w:rPr>
  </w:style>
  <w:style w:type="paragraph" w:customStyle="1" w:styleId="4C6046A0132B416BAD860DF5A9EBE1C12">
    <w:name w:val="4C6046A0132B416BAD860DF5A9EBE1C12"/>
    <w:rsid w:val="00DB4ACF"/>
    <w:rPr>
      <w:rFonts w:ascii="Calibri" w:eastAsia="Calibri" w:hAnsi="Calibri" w:cs="Times New Roman"/>
      <w:lang w:val="sr-Latn-ME"/>
    </w:rPr>
  </w:style>
  <w:style w:type="paragraph" w:customStyle="1" w:styleId="7FA2973A498941F2A2BFA7FC9A82BA2F2">
    <w:name w:val="7FA2973A498941F2A2BFA7FC9A82BA2F2"/>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4504C7ACA599460D8BC7F6CE5F35D6D32">
    <w:name w:val="4504C7ACA599460D8BC7F6CE5F35D6D32"/>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1D1276653ED043DDB563D2D91F5702C12">
    <w:name w:val="1D1276653ED043DDB563D2D91F5702C12"/>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E8DE53A347394522BB46EA037F9A90192">
    <w:name w:val="E8DE53A347394522BB46EA037F9A90192"/>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84F7592F00914F7CA7013F6E6955640A2">
    <w:name w:val="84F7592F00914F7CA7013F6E6955640A2"/>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13CE4A05967640D38F399A22621BEE612">
    <w:name w:val="13CE4A05967640D38F399A22621BEE612"/>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D67B451AD14B438BA9C8A8081A11DE492">
    <w:name w:val="D67B451AD14B438BA9C8A8081A11DE492"/>
    <w:rsid w:val="00DB4ACF"/>
    <w:rPr>
      <w:rFonts w:ascii="Calibri" w:eastAsia="Calibri" w:hAnsi="Calibri" w:cs="Times New Roman"/>
      <w:lang w:val="sr-Latn-ME"/>
    </w:rPr>
  </w:style>
  <w:style w:type="paragraph" w:customStyle="1" w:styleId="804DE997E38C41E1ACA7B22569FE7D1D2">
    <w:name w:val="804DE997E38C41E1ACA7B22569FE7D1D2"/>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FE25586340194F4F870D184585F66A2C2">
    <w:name w:val="FE25586340194F4F870D184585F66A2C2"/>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54F8A8B877814330876E85A775804DE62">
    <w:name w:val="54F8A8B877814330876E85A775804DE62"/>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30DE5DE328644B94BBDA9CF90A0F55952">
    <w:name w:val="30DE5DE328644B94BBDA9CF90A0F55952"/>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7FC66530EE43448F923C1C9287FB85DD2">
    <w:name w:val="7FC66530EE43448F923C1C9287FB85DD2"/>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AF8A1304B8E84FCBB95673E6C66390A62">
    <w:name w:val="AF8A1304B8E84FCBB95673E6C66390A62"/>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8DDC981FDF6D44DEBD76078AC7FE36802">
    <w:name w:val="8DDC981FDF6D44DEBD76078AC7FE36802"/>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16F0802BEE1549A19E40A3EFAB345F262">
    <w:name w:val="16F0802BEE1549A19E40A3EFAB345F262"/>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120D1BE6FF124C71A95B04B7A93F18B92">
    <w:name w:val="120D1BE6FF124C71A95B04B7A93F18B92"/>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0F6E9B392E5E4ED9B1DBB753ED4AC0672">
    <w:name w:val="0F6E9B392E5E4ED9B1DBB753ED4AC0672"/>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86D3E9A1DDF046A1B4DFDFE76118EAD62">
    <w:name w:val="86D3E9A1DDF046A1B4DFDFE76118EAD62"/>
    <w:rsid w:val="00DB4ACF"/>
    <w:rPr>
      <w:rFonts w:ascii="Calibri" w:eastAsia="Calibri" w:hAnsi="Calibri" w:cs="Times New Roman"/>
      <w:lang w:val="sr-Latn-ME"/>
    </w:rPr>
  </w:style>
  <w:style w:type="paragraph" w:customStyle="1" w:styleId="DA7E58A553724831A884E7979765A1652">
    <w:name w:val="DA7E58A553724831A884E7979765A1652"/>
    <w:rsid w:val="00DB4ACF"/>
    <w:rPr>
      <w:rFonts w:ascii="Calibri" w:eastAsia="Calibri" w:hAnsi="Calibri" w:cs="Times New Roman"/>
      <w:lang w:val="sr-Latn-ME"/>
    </w:rPr>
  </w:style>
  <w:style w:type="paragraph" w:customStyle="1" w:styleId="85CC82262C5248B2AD234BDE4AA86A8C2">
    <w:name w:val="85CC82262C5248B2AD234BDE4AA86A8C2"/>
    <w:rsid w:val="00DB4ACF"/>
    <w:rPr>
      <w:rFonts w:ascii="Calibri" w:eastAsia="Calibri" w:hAnsi="Calibri" w:cs="Times New Roman"/>
      <w:lang w:val="sr-Latn-ME"/>
    </w:rPr>
  </w:style>
  <w:style w:type="paragraph" w:customStyle="1" w:styleId="4DC144163AED41C8B454AF557500E8832">
    <w:name w:val="4DC144163AED41C8B454AF557500E8832"/>
    <w:rsid w:val="00DB4ACF"/>
    <w:pPr>
      <w:ind w:left="720"/>
      <w:contextualSpacing/>
    </w:pPr>
    <w:rPr>
      <w:rFonts w:ascii="Calibri" w:eastAsia="Calibri" w:hAnsi="Calibri" w:cs="Times New Roman"/>
      <w:lang w:val="sr-Latn-ME"/>
    </w:rPr>
  </w:style>
  <w:style w:type="paragraph" w:customStyle="1" w:styleId="D2C2D8CFE8CA4367B62EAFC58CA3C2162">
    <w:name w:val="D2C2D8CFE8CA4367B62EAFC58CA3C2162"/>
    <w:rsid w:val="00DB4ACF"/>
    <w:rPr>
      <w:rFonts w:ascii="Calibri" w:eastAsia="Calibri" w:hAnsi="Calibri" w:cs="Times New Roman"/>
      <w:lang w:val="sr-Latn-ME"/>
    </w:rPr>
  </w:style>
  <w:style w:type="paragraph" w:customStyle="1" w:styleId="A40E59C2E1C942C8AC9936F7FB4BA84D2">
    <w:name w:val="A40E59C2E1C942C8AC9936F7FB4BA84D2"/>
    <w:rsid w:val="00DB4ACF"/>
    <w:pPr>
      <w:ind w:left="720"/>
      <w:contextualSpacing/>
    </w:pPr>
    <w:rPr>
      <w:rFonts w:ascii="Calibri" w:eastAsia="Calibri" w:hAnsi="Calibri" w:cs="Times New Roman"/>
      <w:lang w:val="sr-Latn-ME"/>
    </w:rPr>
  </w:style>
  <w:style w:type="paragraph" w:customStyle="1" w:styleId="D8F7E838700743A185F826CEDFB47C682">
    <w:name w:val="D8F7E838700743A185F826CEDFB47C682"/>
    <w:rsid w:val="00DB4ACF"/>
    <w:rPr>
      <w:rFonts w:ascii="Calibri" w:eastAsia="Calibri" w:hAnsi="Calibri" w:cs="Times New Roman"/>
      <w:lang w:val="sr-Latn-ME"/>
    </w:rPr>
  </w:style>
  <w:style w:type="paragraph" w:customStyle="1" w:styleId="C5B0B0791D8A4B0EA6C9D255048A5B292">
    <w:name w:val="C5B0B0791D8A4B0EA6C9D255048A5B292"/>
    <w:rsid w:val="00DB4ACF"/>
    <w:rPr>
      <w:rFonts w:ascii="Calibri" w:eastAsia="Calibri" w:hAnsi="Calibri" w:cs="Times New Roman"/>
      <w:lang w:val="sr-Latn-ME"/>
    </w:rPr>
  </w:style>
  <w:style w:type="paragraph" w:customStyle="1" w:styleId="82F9C6E62CD14D318A19A29E40CB68302">
    <w:name w:val="82F9C6E62CD14D318A19A29E40CB68302"/>
    <w:rsid w:val="00DB4ACF"/>
    <w:pPr>
      <w:ind w:left="720"/>
      <w:contextualSpacing/>
    </w:pPr>
    <w:rPr>
      <w:rFonts w:ascii="Calibri" w:eastAsia="Calibri" w:hAnsi="Calibri" w:cs="Times New Roman"/>
      <w:lang w:val="sr-Latn-ME"/>
    </w:rPr>
  </w:style>
  <w:style w:type="paragraph" w:customStyle="1" w:styleId="371628413FBC4D5588EB4231913E81DC2">
    <w:name w:val="371628413FBC4D5588EB4231913E81DC2"/>
    <w:rsid w:val="00DB4ACF"/>
    <w:rPr>
      <w:rFonts w:ascii="Calibri" w:eastAsia="Calibri" w:hAnsi="Calibri" w:cs="Times New Roman"/>
      <w:lang w:val="sr-Latn-ME"/>
    </w:rPr>
  </w:style>
  <w:style w:type="paragraph" w:customStyle="1" w:styleId="7EDDD00BE6D94806A6250B69D5848E8A2">
    <w:name w:val="7EDDD00BE6D94806A6250B69D5848E8A2"/>
    <w:rsid w:val="00DB4ACF"/>
    <w:pPr>
      <w:ind w:left="720"/>
      <w:contextualSpacing/>
    </w:pPr>
    <w:rPr>
      <w:rFonts w:ascii="Calibri" w:eastAsia="Calibri" w:hAnsi="Calibri" w:cs="Times New Roman"/>
      <w:lang w:val="sr-Latn-ME"/>
    </w:rPr>
  </w:style>
  <w:style w:type="paragraph" w:customStyle="1" w:styleId="FCADFA8705B848D3992C3359FD163D562">
    <w:name w:val="FCADFA8705B848D3992C3359FD163D562"/>
    <w:rsid w:val="00DB4ACF"/>
    <w:pPr>
      <w:ind w:left="720"/>
      <w:contextualSpacing/>
    </w:pPr>
    <w:rPr>
      <w:rFonts w:ascii="Calibri" w:eastAsia="Calibri" w:hAnsi="Calibri" w:cs="Times New Roman"/>
      <w:lang w:val="sr-Latn-ME"/>
    </w:rPr>
  </w:style>
  <w:style w:type="paragraph" w:customStyle="1" w:styleId="850A66E11E6D44E08CCBDF98890676AD2">
    <w:name w:val="850A66E11E6D44E08CCBDF98890676AD2"/>
    <w:rsid w:val="00DB4ACF"/>
    <w:pPr>
      <w:ind w:left="720"/>
      <w:contextualSpacing/>
    </w:pPr>
    <w:rPr>
      <w:rFonts w:ascii="Calibri" w:eastAsia="Calibri" w:hAnsi="Calibri" w:cs="Times New Roman"/>
      <w:lang w:val="sr-Latn-ME"/>
    </w:rPr>
  </w:style>
  <w:style w:type="paragraph" w:customStyle="1" w:styleId="A124D753C9B5483FAD0ED2E5F4BA0CE82">
    <w:name w:val="A124D753C9B5483FAD0ED2E5F4BA0CE82"/>
    <w:rsid w:val="00DB4ACF"/>
    <w:pPr>
      <w:ind w:left="720"/>
      <w:contextualSpacing/>
    </w:pPr>
    <w:rPr>
      <w:rFonts w:ascii="Calibri" w:eastAsia="Calibri" w:hAnsi="Calibri" w:cs="Times New Roman"/>
      <w:lang w:val="sr-Latn-ME"/>
    </w:rPr>
  </w:style>
  <w:style w:type="paragraph" w:customStyle="1" w:styleId="E191D9FEBD6B47868EF2940886E7D0E12">
    <w:name w:val="E191D9FEBD6B47868EF2940886E7D0E12"/>
    <w:rsid w:val="00DB4ACF"/>
    <w:rPr>
      <w:rFonts w:ascii="Calibri" w:eastAsia="Calibri" w:hAnsi="Calibri" w:cs="Times New Roman"/>
      <w:lang w:val="sr-Latn-ME"/>
    </w:rPr>
  </w:style>
  <w:style w:type="paragraph" w:customStyle="1" w:styleId="A063173B3A0A41FFB13D2F3E34820B632">
    <w:name w:val="A063173B3A0A41FFB13D2F3E34820B632"/>
    <w:rsid w:val="00DB4ACF"/>
    <w:rPr>
      <w:rFonts w:ascii="Calibri" w:eastAsia="Calibri" w:hAnsi="Calibri" w:cs="Times New Roman"/>
      <w:lang w:val="sr-Latn-ME"/>
    </w:rPr>
  </w:style>
  <w:style w:type="paragraph" w:customStyle="1" w:styleId="3D5F5398ACE24CCFA04AA038599A23372">
    <w:name w:val="3D5F5398ACE24CCFA04AA038599A23372"/>
    <w:rsid w:val="00DB4ACF"/>
    <w:pPr>
      <w:ind w:left="720"/>
      <w:contextualSpacing/>
    </w:pPr>
    <w:rPr>
      <w:rFonts w:ascii="Calibri" w:eastAsia="Calibri" w:hAnsi="Calibri" w:cs="Times New Roman"/>
      <w:lang w:val="sr-Latn-ME"/>
    </w:rPr>
  </w:style>
  <w:style w:type="paragraph" w:customStyle="1" w:styleId="C25F8DAEE75B4873A2FE29FA1A07255F2">
    <w:name w:val="C25F8DAEE75B4873A2FE29FA1A07255F2"/>
    <w:rsid w:val="00DB4ACF"/>
    <w:pPr>
      <w:ind w:left="720"/>
      <w:contextualSpacing/>
    </w:pPr>
    <w:rPr>
      <w:rFonts w:ascii="Calibri" w:eastAsia="Calibri" w:hAnsi="Calibri" w:cs="Times New Roman"/>
      <w:lang w:val="sr-Latn-ME"/>
    </w:rPr>
  </w:style>
  <w:style w:type="paragraph" w:customStyle="1" w:styleId="727BEBD42124415D9D55C9111F86E4862">
    <w:name w:val="727BEBD42124415D9D55C9111F86E4862"/>
    <w:rsid w:val="00DB4ACF"/>
    <w:pPr>
      <w:ind w:left="720"/>
      <w:contextualSpacing/>
    </w:pPr>
    <w:rPr>
      <w:rFonts w:ascii="Calibri" w:eastAsia="Calibri" w:hAnsi="Calibri" w:cs="Times New Roman"/>
      <w:lang w:val="sr-Latn-ME"/>
    </w:rPr>
  </w:style>
  <w:style w:type="paragraph" w:customStyle="1" w:styleId="E34FD92A0F8B45AE805120D9830755E12">
    <w:name w:val="E34FD92A0F8B45AE805120D9830755E12"/>
    <w:rsid w:val="00DB4ACF"/>
    <w:pPr>
      <w:ind w:left="720"/>
      <w:contextualSpacing/>
    </w:pPr>
    <w:rPr>
      <w:rFonts w:ascii="Calibri" w:eastAsia="Calibri" w:hAnsi="Calibri" w:cs="Times New Roman"/>
      <w:lang w:val="sr-Latn-ME"/>
    </w:rPr>
  </w:style>
  <w:style w:type="paragraph" w:customStyle="1" w:styleId="773276FFFC05472799BBB2386EF8BF8E2">
    <w:name w:val="773276FFFC05472799BBB2386EF8BF8E2"/>
    <w:rsid w:val="00DB4ACF"/>
    <w:pPr>
      <w:ind w:left="720"/>
      <w:contextualSpacing/>
    </w:pPr>
    <w:rPr>
      <w:rFonts w:ascii="Calibri" w:eastAsia="Calibri" w:hAnsi="Calibri" w:cs="Times New Roman"/>
      <w:lang w:val="sr-Latn-ME"/>
    </w:rPr>
  </w:style>
  <w:style w:type="paragraph" w:customStyle="1" w:styleId="6F38601400FA46219B371DE6B9A7C8462">
    <w:name w:val="6F38601400FA46219B371DE6B9A7C8462"/>
    <w:rsid w:val="00DB4ACF"/>
    <w:pPr>
      <w:ind w:left="720"/>
      <w:contextualSpacing/>
    </w:pPr>
    <w:rPr>
      <w:rFonts w:ascii="Calibri" w:eastAsia="Calibri" w:hAnsi="Calibri" w:cs="Times New Roman"/>
      <w:lang w:val="sr-Latn-ME"/>
    </w:rPr>
  </w:style>
  <w:style w:type="paragraph" w:customStyle="1" w:styleId="7243C0FD000F40D5B6DA3BBACE34C34F2">
    <w:name w:val="7243C0FD000F40D5B6DA3BBACE34C34F2"/>
    <w:rsid w:val="00DB4ACF"/>
    <w:pPr>
      <w:ind w:left="720"/>
      <w:contextualSpacing/>
    </w:pPr>
    <w:rPr>
      <w:rFonts w:ascii="Calibri" w:eastAsia="Calibri" w:hAnsi="Calibri" w:cs="Times New Roman"/>
      <w:lang w:val="sr-Latn-ME"/>
    </w:rPr>
  </w:style>
  <w:style w:type="paragraph" w:customStyle="1" w:styleId="FE1E8C437E2843248BE9AC0BFF6C88DC2">
    <w:name w:val="FE1E8C437E2843248BE9AC0BFF6C88DC2"/>
    <w:rsid w:val="00DB4ACF"/>
    <w:pPr>
      <w:ind w:left="720"/>
      <w:contextualSpacing/>
    </w:pPr>
    <w:rPr>
      <w:rFonts w:ascii="Calibri" w:eastAsia="Calibri" w:hAnsi="Calibri" w:cs="Times New Roman"/>
      <w:lang w:val="sr-Latn-ME"/>
    </w:rPr>
  </w:style>
  <w:style w:type="paragraph" w:customStyle="1" w:styleId="64BA853991854A8984328C882C593AD72">
    <w:name w:val="64BA853991854A8984328C882C593AD72"/>
    <w:rsid w:val="00DB4ACF"/>
    <w:pPr>
      <w:ind w:left="720"/>
      <w:contextualSpacing/>
    </w:pPr>
    <w:rPr>
      <w:rFonts w:ascii="Calibri" w:eastAsia="Calibri" w:hAnsi="Calibri" w:cs="Times New Roman"/>
      <w:lang w:val="sr-Latn-ME"/>
    </w:rPr>
  </w:style>
  <w:style w:type="paragraph" w:customStyle="1" w:styleId="C74FA37ECB794A62A75553615C1B694E2">
    <w:name w:val="C74FA37ECB794A62A75553615C1B694E2"/>
    <w:rsid w:val="00DB4ACF"/>
    <w:pPr>
      <w:ind w:left="720"/>
      <w:contextualSpacing/>
    </w:pPr>
    <w:rPr>
      <w:rFonts w:ascii="Calibri" w:eastAsia="Calibri" w:hAnsi="Calibri" w:cs="Times New Roman"/>
      <w:lang w:val="sr-Latn-ME"/>
    </w:rPr>
  </w:style>
  <w:style w:type="paragraph" w:customStyle="1" w:styleId="82960B533A8249F888CCB7DFC28C7FC42">
    <w:name w:val="82960B533A8249F888CCB7DFC28C7FC42"/>
    <w:rsid w:val="00DB4ACF"/>
    <w:pPr>
      <w:ind w:left="720"/>
      <w:contextualSpacing/>
    </w:pPr>
    <w:rPr>
      <w:rFonts w:ascii="Calibri" w:eastAsia="Calibri" w:hAnsi="Calibri" w:cs="Times New Roman"/>
      <w:lang w:val="sr-Latn-ME"/>
    </w:rPr>
  </w:style>
  <w:style w:type="paragraph" w:customStyle="1" w:styleId="39BFAD99785F4DD5AABF7EE378C62AD72">
    <w:name w:val="39BFAD99785F4DD5AABF7EE378C62AD72"/>
    <w:rsid w:val="00DB4ACF"/>
    <w:pPr>
      <w:ind w:left="720"/>
      <w:contextualSpacing/>
    </w:pPr>
    <w:rPr>
      <w:rFonts w:ascii="Calibri" w:eastAsia="Calibri" w:hAnsi="Calibri" w:cs="Times New Roman"/>
      <w:lang w:val="sr-Latn-ME"/>
    </w:rPr>
  </w:style>
  <w:style w:type="paragraph" w:customStyle="1" w:styleId="CE3DC520DB174B8B9E3FDE0EF783E94E2">
    <w:name w:val="CE3DC520DB174B8B9E3FDE0EF783E94E2"/>
    <w:rsid w:val="00DB4ACF"/>
    <w:pPr>
      <w:ind w:left="720"/>
      <w:contextualSpacing/>
    </w:pPr>
    <w:rPr>
      <w:rFonts w:ascii="Calibri" w:eastAsia="Calibri" w:hAnsi="Calibri" w:cs="Times New Roman"/>
      <w:lang w:val="sr-Latn-ME"/>
    </w:rPr>
  </w:style>
  <w:style w:type="paragraph" w:customStyle="1" w:styleId="7CD73A9DECAC490DBFC153D976A0E9E02">
    <w:name w:val="7CD73A9DECAC490DBFC153D976A0E9E02"/>
    <w:rsid w:val="00DB4ACF"/>
    <w:pPr>
      <w:ind w:left="720"/>
      <w:contextualSpacing/>
    </w:pPr>
    <w:rPr>
      <w:rFonts w:ascii="Calibri" w:eastAsia="Calibri" w:hAnsi="Calibri" w:cs="Times New Roman"/>
      <w:lang w:val="sr-Latn-ME"/>
    </w:rPr>
  </w:style>
  <w:style w:type="paragraph" w:customStyle="1" w:styleId="378995ED16C149BBA1C09DE7BD1A3BF02">
    <w:name w:val="378995ED16C149BBA1C09DE7BD1A3BF02"/>
    <w:rsid w:val="00DB4ACF"/>
    <w:rPr>
      <w:rFonts w:ascii="Calibri" w:eastAsia="Calibri" w:hAnsi="Calibri" w:cs="Times New Roman"/>
      <w:lang w:val="sr-Latn-ME"/>
    </w:rPr>
  </w:style>
  <w:style w:type="paragraph" w:customStyle="1" w:styleId="0DEE20F5C825466888DB5D845E67EF022">
    <w:name w:val="0DEE20F5C825466888DB5D845E67EF022"/>
    <w:rsid w:val="00DB4ACF"/>
    <w:rPr>
      <w:rFonts w:ascii="Calibri" w:eastAsia="Calibri" w:hAnsi="Calibri" w:cs="Times New Roman"/>
      <w:lang w:val="sr-Latn-ME"/>
    </w:rPr>
  </w:style>
  <w:style w:type="paragraph" w:customStyle="1" w:styleId="BD75ACE160024C4CBC98B54F95A2712B2">
    <w:name w:val="BD75ACE160024C4CBC98B54F95A2712B2"/>
    <w:rsid w:val="00DB4ACF"/>
    <w:rPr>
      <w:rFonts w:ascii="Calibri" w:eastAsia="Calibri" w:hAnsi="Calibri" w:cs="Times New Roman"/>
      <w:lang w:val="sr-Latn-ME"/>
    </w:rPr>
  </w:style>
  <w:style w:type="paragraph" w:customStyle="1" w:styleId="A3E97B6F5C584C54BC508264868DCCE22">
    <w:name w:val="A3E97B6F5C584C54BC508264868DCCE22"/>
    <w:rsid w:val="00DB4ACF"/>
    <w:rPr>
      <w:rFonts w:ascii="Calibri" w:eastAsia="Calibri" w:hAnsi="Calibri" w:cs="Times New Roman"/>
      <w:lang w:val="sr-Latn-ME"/>
    </w:rPr>
  </w:style>
  <w:style w:type="paragraph" w:customStyle="1" w:styleId="BF3E088EBC1240688F4365A32559E4BB2">
    <w:name w:val="BF3E088EBC1240688F4365A32559E4BB2"/>
    <w:rsid w:val="00DB4ACF"/>
    <w:pPr>
      <w:ind w:left="720"/>
      <w:contextualSpacing/>
    </w:pPr>
    <w:rPr>
      <w:rFonts w:ascii="Calibri" w:eastAsia="Calibri" w:hAnsi="Calibri" w:cs="Times New Roman"/>
      <w:lang w:val="sr-Latn-ME"/>
    </w:rPr>
  </w:style>
  <w:style w:type="paragraph" w:customStyle="1" w:styleId="714C089E365A4D00873F10BC2389F1362">
    <w:name w:val="714C089E365A4D00873F10BC2389F1362"/>
    <w:rsid w:val="00DB4ACF"/>
    <w:pPr>
      <w:ind w:left="720"/>
      <w:contextualSpacing/>
    </w:pPr>
    <w:rPr>
      <w:rFonts w:ascii="Calibri" w:eastAsia="Calibri" w:hAnsi="Calibri" w:cs="Times New Roman"/>
      <w:lang w:val="sr-Latn-ME"/>
    </w:rPr>
  </w:style>
  <w:style w:type="paragraph" w:customStyle="1" w:styleId="F6F29C810B7440ED96B53CBBB2414A512">
    <w:name w:val="F6F29C810B7440ED96B53CBBB2414A512"/>
    <w:rsid w:val="00DB4ACF"/>
    <w:pPr>
      <w:ind w:left="720"/>
      <w:contextualSpacing/>
    </w:pPr>
    <w:rPr>
      <w:rFonts w:ascii="Calibri" w:eastAsia="Calibri" w:hAnsi="Calibri" w:cs="Times New Roman"/>
      <w:lang w:val="sr-Latn-ME"/>
    </w:rPr>
  </w:style>
  <w:style w:type="paragraph" w:customStyle="1" w:styleId="C6DEB2E00C0C4F3EADFD0763EBAE4A462">
    <w:name w:val="C6DEB2E00C0C4F3EADFD0763EBAE4A462"/>
    <w:rsid w:val="00DB4ACF"/>
    <w:pPr>
      <w:ind w:left="720"/>
      <w:contextualSpacing/>
    </w:pPr>
    <w:rPr>
      <w:rFonts w:ascii="Calibri" w:eastAsia="Calibri" w:hAnsi="Calibri" w:cs="Times New Roman"/>
      <w:lang w:val="sr-Latn-ME"/>
    </w:rPr>
  </w:style>
  <w:style w:type="paragraph" w:customStyle="1" w:styleId="38BD126FEF5B4996BA5BB31686121FF22">
    <w:name w:val="38BD126FEF5B4996BA5BB31686121FF22"/>
    <w:rsid w:val="00DB4ACF"/>
    <w:pPr>
      <w:ind w:left="720"/>
      <w:contextualSpacing/>
    </w:pPr>
    <w:rPr>
      <w:rFonts w:ascii="Calibri" w:eastAsia="Calibri" w:hAnsi="Calibri" w:cs="Times New Roman"/>
      <w:lang w:val="sr-Latn-ME"/>
    </w:rPr>
  </w:style>
  <w:style w:type="paragraph" w:customStyle="1" w:styleId="C36A67C607A74E85B6FB930BE496D9C535">
    <w:name w:val="C36A67C607A74E85B6FB930BE496D9C535"/>
    <w:rsid w:val="00DB4ACF"/>
    <w:pPr>
      <w:spacing w:after="0" w:line="240" w:lineRule="auto"/>
    </w:pPr>
    <w:rPr>
      <w:lang w:eastAsia="ja-JP"/>
    </w:rPr>
  </w:style>
  <w:style w:type="paragraph" w:customStyle="1" w:styleId="F06685DCE8E742B8B50409DA7BC532BF30">
    <w:name w:val="F06685DCE8E742B8B50409DA7BC532BF30"/>
    <w:rsid w:val="00DB4ACF"/>
    <w:pPr>
      <w:spacing w:after="0" w:line="240" w:lineRule="auto"/>
    </w:pPr>
    <w:rPr>
      <w:lang w:eastAsia="ja-JP"/>
    </w:rPr>
  </w:style>
  <w:style w:type="paragraph" w:customStyle="1" w:styleId="0129876ED2B44FDC9E9A17938B1D5B9824">
    <w:name w:val="0129876ED2B44FDC9E9A17938B1D5B9824"/>
    <w:rsid w:val="00DB4ACF"/>
    <w:pPr>
      <w:spacing w:after="0" w:line="240" w:lineRule="auto"/>
    </w:pPr>
    <w:rPr>
      <w:lang w:eastAsia="ja-JP"/>
    </w:rPr>
  </w:style>
  <w:style w:type="paragraph" w:customStyle="1" w:styleId="633CA82B309C41BBB996DE7273470F813">
    <w:name w:val="633CA82B309C41BBB996DE7273470F813"/>
    <w:rsid w:val="00DB4ACF"/>
    <w:pPr>
      <w:spacing w:after="0" w:line="240" w:lineRule="auto"/>
    </w:pPr>
    <w:rPr>
      <w:lang w:eastAsia="ja-JP"/>
    </w:rPr>
  </w:style>
  <w:style w:type="paragraph" w:customStyle="1" w:styleId="AE53C2925D0F4AFD9932C0B11ED7E7B319">
    <w:name w:val="AE53C2925D0F4AFD9932C0B11ED7E7B319"/>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706304C2E0FD4AEE82447474272B248D13">
    <w:name w:val="706304C2E0FD4AEE82447474272B248D13"/>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53216DC81640437C874804700D2BC93613">
    <w:name w:val="53216DC81640437C874804700D2BC93613"/>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5AA6E3D0A5644610B269FAA70498838913">
    <w:name w:val="5AA6E3D0A5644610B269FAA70498838913"/>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8744F81BC8FF477A9755187F6B5042E83">
    <w:name w:val="8744F81BC8FF477A9755187F6B5042E83"/>
    <w:rsid w:val="00DB4ACF"/>
    <w:pPr>
      <w:ind w:left="720"/>
      <w:contextualSpacing/>
    </w:pPr>
    <w:rPr>
      <w:rFonts w:ascii="Calibri" w:eastAsia="Calibri" w:hAnsi="Calibri" w:cs="Times New Roman"/>
      <w:lang w:val="sr-Latn-ME"/>
    </w:rPr>
  </w:style>
  <w:style w:type="paragraph" w:customStyle="1" w:styleId="E3C35EC10D064331B6354DCCEB4074173">
    <w:name w:val="E3C35EC10D064331B6354DCCEB4074173"/>
    <w:rsid w:val="00DB4ACF"/>
    <w:pPr>
      <w:ind w:left="720"/>
      <w:contextualSpacing/>
    </w:pPr>
    <w:rPr>
      <w:rFonts w:ascii="Calibri" w:eastAsia="Calibri" w:hAnsi="Calibri" w:cs="Times New Roman"/>
      <w:lang w:val="sr-Latn-ME"/>
    </w:rPr>
  </w:style>
  <w:style w:type="paragraph" w:customStyle="1" w:styleId="D9BADF030B0046F082D4342F1721495F3">
    <w:name w:val="D9BADF030B0046F082D4342F1721495F3"/>
    <w:rsid w:val="00DB4ACF"/>
    <w:pPr>
      <w:ind w:left="720"/>
      <w:contextualSpacing/>
    </w:pPr>
    <w:rPr>
      <w:rFonts w:ascii="Calibri" w:eastAsia="Calibri" w:hAnsi="Calibri" w:cs="Times New Roman"/>
      <w:lang w:val="sr-Latn-ME"/>
    </w:rPr>
  </w:style>
  <w:style w:type="paragraph" w:customStyle="1" w:styleId="C0CFEDBCB7E9439EB0697A8EE5DEC3BA3">
    <w:name w:val="C0CFEDBCB7E9439EB0697A8EE5DEC3BA3"/>
    <w:rsid w:val="00DB4ACF"/>
    <w:pPr>
      <w:ind w:left="720"/>
      <w:contextualSpacing/>
    </w:pPr>
    <w:rPr>
      <w:rFonts w:ascii="Calibri" w:eastAsia="Calibri" w:hAnsi="Calibri" w:cs="Times New Roman"/>
      <w:lang w:val="sr-Latn-ME"/>
    </w:rPr>
  </w:style>
  <w:style w:type="paragraph" w:customStyle="1" w:styleId="9E5AB74E7B3D4B7582FEDF088CC8B6103">
    <w:name w:val="9E5AB74E7B3D4B7582FEDF088CC8B6103"/>
    <w:rsid w:val="00DB4ACF"/>
    <w:pPr>
      <w:ind w:left="720"/>
      <w:contextualSpacing/>
    </w:pPr>
    <w:rPr>
      <w:rFonts w:ascii="Calibri" w:eastAsia="Calibri" w:hAnsi="Calibri" w:cs="Times New Roman"/>
      <w:lang w:val="sr-Latn-ME"/>
    </w:rPr>
  </w:style>
  <w:style w:type="paragraph" w:customStyle="1" w:styleId="30022FBB9E354EBE81C74A46B193DE865">
    <w:name w:val="30022FBB9E354EBE81C74A46B193DE865"/>
    <w:rsid w:val="00DB4ACF"/>
    <w:rPr>
      <w:rFonts w:ascii="Calibri" w:eastAsia="Calibri" w:hAnsi="Calibri" w:cs="Times New Roman"/>
      <w:lang w:val="sr-Latn-ME"/>
    </w:rPr>
  </w:style>
  <w:style w:type="paragraph" w:customStyle="1" w:styleId="4C6046A0132B416BAD860DF5A9EBE1C13">
    <w:name w:val="4C6046A0132B416BAD860DF5A9EBE1C13"/>
    <w:rsid w:val="00DB4ACF"/>
    <w:rPr>
      <w:rFonts w:ascii="Calibri" w:eastAsia="Calibri" w:hAnsi="Calibri" w:cs="Times New Roman"/>
      <w:lang w:val="sr-Latn-ME"/>
    </w:rPr>
  </w:style>
  <w:style w:type="paragraph" w:customStyle="1" w:styleId="7FA2973A498941F2A2BFA7FC9A82BA2F3">
    <w:name w:val="7FA2973A498941F2A2BFA7FC9A82BA2F3"/>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4504C7ACA599460D8BC7F6CE5F35D6D33">
    <w:name w:val="4504C7ACA599460D8BC7F6CE5F35D6D33"/>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1D1276653ED043DDB563D2D91F5702C13">
    <w:name w:val="1D1276653ED043DDB563D2D91F5702C13"/>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E8DE53A347394522BB46EA037F9A90193">
    <w:name w:val="E8DE53A347394522BB46EA037F9A90193"/>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84F7592F00914F7CA7013F6E6955640A3">
    <w:name w:val="84F7592F00914F7CA7013F6E6955640A3"/>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13CE4A05967640D38F399A22621BEE613">
    <w:name w:val="13CE4A05967640D38F399A22621BEE613"/>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D67B451AD14B438BA9C8A8081A11DE493">
    <w:name w:val="D67B451AD14B438BA9C8A8081A11DE493"/>
    <w:rsid w:val="00DB4ACF"/>
    <w:rPr>
      <w:rFonts w:ascii="Calibri" w:eastAsia="Calibri" w:hAnsi="Calibri" w:cs="Times New Roman"/>
      <w:lang w:val="sr-Latn-ME"/>
    </w:rPr>
  </w:style>
  <w:style w:type="paragraph" w:customStyle="1" w:styleId="804DE997E38C41E1ACA7B22569FE7D1D3">
    <w:name w:val="804DE997E38C41E1ACA7B22569FE7D1D3"/>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FE25586340194F4F870D184585F66A2C3">
    <w:name w:val="FE25586340194F4F870D184585F66A2C3"/>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54F8A8B877814330876E85A775804DE63">
    <w:name w:val="54F8A8B877814330876E85A775804DE63"/>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30DE5DE328644B94BBDA9CF90A0F55953">
    <w:name w:val="30DE5DE328644B94BBDA9CF90A0F55953"/>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7FC66530EE43448F923C1C9287FB85DD3">
    <w:name w:val="7FC66530EE43448F923C1C9287FB85DD3"/>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AF8A1304B8E84FCBB95673E6C66390A63">
    <w:name w:val="AF8A1304B8E84FCBB95673E6C66390A63"/>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8DDC981FDF6D44DEBD76078AC7FE36803">
    <w:name w:val="8DDC981FDF6D44DEBD76078AC7FE36803"/>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16F0802BEE1549A19E40A3EFAB345F263">
    <w:name w:val="16F0802BEE1549A19E40A3EFAB345F263"/>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120D1BE6FF124C71A95B04B7A93F18B93">
    <w:name w:val="120D1BE6FF124C71A95B04B7A93F18B93"/>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0F6E9B392E5E4ED9B1DBB753ED4AC0673">
    <w:name w:val="0F6E9B392E5E4ED9B1DBB753ED4AC0673"/>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86D3E9A1DDF046A1B4DFDFE76118EAD63">
    <w:name w:val="86D3E9A1DDF046A1B4DFDFE76118EAD63"/>
    <w:rsid w:val="00DB4ACF"/>
    <w:rPr>
      <w:rFonts w:ascii="Calibri" w:eastAsia="Calibri" w:hAnsi="Calibri" w:cs="Times New Roman"/>
      <w:lang w:val="sr-Latn-ME"/>
    </w:rPr>
  </w:style>
  <w:style w:type="paragraph" w:customStyle="1" w:styleId="DA7E58A553724831A884E7979765A1653">
    <w:name w:val="DA7E58A553724831A884E7979765A1653"/>
    <w:rsid w:val="00DB4ACF"/>
    <w:rPr>
      <w:rFonts w:ascii="Calibri" w:eastAsia="Calibri" w:hAnsi="Calibri" w:cs="Times New Roman"/>
      <w:lang w:val="sr-Latn-ME"/>
    </w:rPr>
  </w:style>
  <w:style w:type="paragraph" w:customStyle="1" w:styleId="85CC82262C5248B2AD234BDE4AA86A8C3">
    <w:name w:val="85CC82262C5248B2AD234BDE4AA86A8C3"/>
    <w:rsid w:val="00DB4ACF"/>
    <w:rPr>
      <w:rFonts w:ascii="Calibri" w:eastAsia="Calibri" w:hAnsi="Calibri" w:cs="Times New Roman"/>
      <w:lang w:val="sr-Latn-ME"/>
    </w:rPr>
  </w:style>
  <w:style w:type="paragraph" w:customStyle="1" w:styleId="4DC144163AED41C8B454AF557500E8833">
    <w:name w:val="4DC144163AED41C8B454AF557500E8833"/>
    <w:rsid w:val="00DB4ACF"/>
    <w:pPr>
      <w:ind w:left="720"/>
      <w:contextualSpacing/>
    </w:pPr>
    <w:rPr>
      <w:rFonts w:ascii="Calibri" w:eastAsia="Calibri" w:hAnsi="Calibri" w:cs="Times New Roman"/>
      <w:lang w:val="sr-Latn-ME"/>
    </w:rPr>
  </w:style>
  <w:style w:type="paragraph" w:customStyle="1" w:styleId="D2C2D8CFE8CA4367B62EAFC58CA3C2163">
    <w:name w:val="D2C2D8CFE8CA4367B62EAFC58CA3C2163"/>
    <w:rsid w:val="00DB4ACF"/>
    <w:rPr>
      <w:rFonts w:ascii="Calibri" w:eastAsia="Calibri" w:hAnsi="Calibri" w:cs="Times New Roman"/>
      <w:lang w:val="sr-Latn-ME"/>
    </w:rPr>
  </w:style>
  <w:style w:type="paragraph" w:customStyle="1" w:styleId="A40E59C2E1C942C8AC9936F7FB4BA84D3">
    <w:name w:val="A40E59C2E1C942C8AC9936F7FB4BA84D3"/>
    <w:rsid w:val="00DB4ACF"/>
    <w:pPr>
      <w:ind w:left="720"/>
      <w:contextualSpacing/>
    </w:pPr>
    <w:rPr>
      <w:rFonts w:ascii="Calibri" w:eastAsia="Calibri" w:hAnsi="Calibri" w:cs="Times New Roman"/>
      <w:lang w:val="sr-Latn-ME"/>
    </w:rPr>
  </w:style>
  <w:style w:type="paragraph" w:customStyle="1" w:styleId="D8F7E838700743A185F826CEDFB47C683">
    <w:name w:val="D8F7E838700743A185F826CEDFB47C683"/>
    <w:rsid w:val="00DB4ACF"/>
    <w:rPr>
      <w:rFonts w:ascii="Calibri" w:eastAsia="Calibri" w:hAnsi="Calibri" w:cs="Times New Roman"/>
      <w:lang w:val="sr-Latn-ME"/>
    </w:rPr>
  </w:style>
  <w:style w:type="paragraph" w:customStyle="1" w:styleId="C5B0B0791D8A4B0EA6C9D255048A5B293">
    <w:name w:val="C5B0B0791D8A4B0EA6C9D255048A5B293"/>
    <w:rsid w:val="00DB4ACF"/>
    <w:rPr>
      <w:rFonts w:ascii="Calibri" w:eastAsia="Calibri" w:hAnsi="Calibri" w:cs="Times New Roman"/>
      <w:lang w:val="sr-Latn-ME"/>
    </w:rPr>
  </w:style>
  <w:style w:type="paragraph" w:customStyle="1" w:styleId="82F9C6E62CD14D318A19A29E40CB68303">
    <w:name w:val="82F9C6E62CD14D318A19A29E40CB68303"/>
    <w:rsid w:val="00DB4ACF"/>
    <w:pPr>
      <w:ind w:left="720"/>
      <w:contextualSpacing/>
    </w:pPr>
    <w:rPr>
      <w:rFonts w:ascii="Calibri" w:eastAsia="Calibri" w:hAnsi="Calibri" w:cs="Times New Roman"/>
      <w:lang w:val="sr-Latn-ME"/>
    </w:rPr>
  </w:style>
  <w:style w:type="paragraph" w:customStyle="1" w:styleId="371628413FBC4D5588EB4231913E81DC3">
    <w:name w:val="371628413FBC4D5588EB4231913E81DC3"/>
    <w:rsid w:val="00DB4ACF"/>
    <w:rPr>
      <w:rFonts w:ascii="Calibri" w:eastAsia="Calibri" w:hAnsi="Calibri" w:cs="Times New Roman"/>
      <w:lang w:val="sr-Latn-ME"/>
    </w:rPr>
  </w:style>
  <w:style w:type="paragraph" w:customStyle="1" w:styleId="7EDDD00BE6D94806A6250B69D5848E8A3">
    <w:name w:val="7EDDD00BE6D94806A6250B69D5848E8A3"/>
    <w:rsid w:val="00DB4ACF"/>
    <w:pPr>
      <w:ind w:left="720"/>
      <w:contextualSpacing/>
    </w:pPr>
    <w:rPr>
      <w:rFonts w:ascii="Calibri" w:eastAsia="Calibri" w:hAnsi="Calibri" w:cs="Times New Roman"/>
      <w:lang w:val="sr-Latn-ME"/>
    </w:rPr>
  </w:style>
  <w:style w:type="paragraph" w:customStyle="1" w:styleId="FCADFA8705B848D3992C3359FD163D563">
    <w:name w:val="FCADFA8705B848D3992C3359FD163D563"/>
    <w:rsid w:val="00DB4ACF"/>
    <w:pPr>
      <w:ind w:left="720"/>
      <w:contextualSpacing/>
    </w:pPr>
    <w:rPr>
      <w:rFonts w:ascii="Calibri" w:eastAsia="Calibri" w:hAnsi="Calibri" w:cs="Times New Roman"/>
      <w:lang w:val="sr-Latn-ME"/>
    </w:rPr>
  </w:style>
  <w:style w:type="paragraph" w:customStyle="1" w:styleId="850A66E11E6D44E08CCBDF98890676AD3">
    <w:name w:val="850A66E11E6D44E08CCBDF98890676AD3"/>
    <w:rsid w:val="00DB4ACF"/>
    <w:pPr>
      <w:ind w:left="720"/>
      <w:contextualSpacing/>
    </w:pPr>
    <w:rPr>
      <w:rFonts w:ascii="Calibri" w:eastAsia="Calibri" w:hAnsi="Calibri" w:cs="Times New Roman"/>
      <w:lang w:val="sr-Latn-ME"/>
    </w:rPr>
  </w:style>
  <w:style w:type="paragraph" w:customStyle="1" w:styleId="A124D753C9B5483FAD0ED2E5F4BA0CE83">
    <w:name w:val="A124D753C9B5483FAD0ED2E5F4BA0CE83"/>
    <w:rsid w:val="00DB4ACF"/>
    <w:pPr>
      <w:ind w:left="720"/>
      <w:contextualSpacing/>
    </w:pPr>
    <w:rPr>
      <w:rFonts w:ascii="Calibri" w:eastAsia="Calibri" w:hAnsi="Calibri" w:cs="Times New Roman"/>
      <w:lang w:val="sr-Latn-ME"/>
    </w:rPr>
  </w:style>
  <w:style w:type="paragraph" w:customStyle="1" w:styleId="E191D9FEBD6B47868EF2940886E7D0E13">
    <w:name w:val="E191D9FEBD6B47868EF2940886E7D0E13"/>
    <w:rsid w:val="00DB4ACF"/>
    <w:rPr>
      <w:rFonts w:ascii="Calibri" w:eastAsia="Calibri" w:hAnsi="Calibri" w:cs="Times New Roman"/>
      <w:lang w:val="sr-Latn-ME"/>
    </w:rPr>
  </w:style>
  <w:style w:type="paragraph" w:customStyle="1" w:styleId="A063173B3A0A41FFB13D2F3E34820B633">
    <w:name w:val="A063173B3A0A41FFB13D2F3E34820B633"/>
    <w:rsid w:val="00DB4ACF"/>
    <w:rPr>
      <w:rFonts w:ascii="Calibri" w:eastAsia="Calibri" w:hAnsi="Calibri" w:cs="Times New Roman"/>
      <w:lang w:val="sr-Latn-ME"/>
    </w:rPr>
  </w:style>
  <w:style w:type="paragraph" w:customStyle="1" w:styleId="3D5F5398ACE24CCFA04AA038599A23373">
    <w:name w:val="3D5F5398ACE24CCFA04AA038599A23373"/>
    <w:rsid w:val="00DB4ACF"/>
    <w:pPr>
      <w:ind w:left="720"/>
      <w:contextualSpacing/>
    </w:pPr>
    <w:rPr>
      <w:rFonts w:ascii="Calibri" w:eastAsia="Calibri" w:hAnsi="Calibri" w:cs="Times New Roman"/>
      <w:lang w:val="sr-Latn-ME"/>
    </w:rPr>
  </w:style>
  <w:style w:type="paragraph" w:customStyle="1" w:styleId="C25F8DAEE75B4873A2FE29FA1A07255F3">
    <w:name w:val="C25F8DAEE75B4873A2FE29FA1A07255F3"/>
    <w:rsid w:val="00DB4ACF"/>
    <w:pPr>
      <w:ind w:left="720"/>
      <w:contextualSpacing/>
    </w:pPr>
    <w:rPr>
      <w:rFonts w:ascii="Calibri" w:eastAsia="Calibri" w:hAnsi="Calibri" w:cs="Times New Roman"/>
      <w:lang w:val="sr-Latn-ME"/>
    </w:rPr>
  </w:style>
  <w:style w:type="paragraph" w:customStyle="1" w:styleId="727BEBD42124415D9D55C9111F86E4863">
    <w:name w:val="727BEBD42124415D9D55C9111F86E4863"/>
    <w:rsid w:val="00DB4ACF"/>
    <w:pPr>
      <w:ind w:left="720"/>
      <w:contextualSpacing/>
    </w:pPr>
    <w:rPr>
      <w:rFonts w:ascii="Calibri" w:eastAsia="Calibri" w:hAnsi="Calibri" w:cs="Times New Roman"/>
      <w:lang w:val="sr-Latn-ME"/>
    </w:rPr>
  </w:style>
  <w:style w:type="paragraph" w:customStyle="1" w:styleId="E34FD92A0F8B45AE805120D9830755E13">
    <w:name w:val="E34FD92A0F8B45AE805120D9830755E13"/>
    <w:rsid w:val="00DB4ACF"/>
    <w:pPr>
      <w:ind w:left="720"/>
      <w:contextualSpacing/>
    </w:pPr>
    <w:rPr>
      <w:rFonts w:ascii="Calibri" w:eastAsia="Calibri" w:hAnsi="Calibri" w:cs="Times New Roman"/>
      <w:lang w:val="sr-Latn-ME"/>
    </w:rPr>
  </w:style>
  <w:style w:type="paragraph" w:customStyle="1" w:styleId="773276FFFC05472799BBB2386EF8BF8E3">
    <w:name w:val="773276FFFC05472799BBB2386EF8BF8E3"/>
    <w:rsid w:val="00DB4ACF"/>
    <w:pPr>
      <w:ind w:left="720"/>
      <w:contextualSpacing/>
    </w:pPr>
    <w:rPr>
      <w:rFonts w:ascii="Calibri" w:eastAsia="Calibri" w:hAnsi="Calibri" w:cs="Times New Roman"/>
      <w:lang w:val="sr-Latn-ME"/>
    </w:rPr>
  </w:style>
  <w:style w:type="paragraph" w:customStyle="1" w:styleId="6F38601400FA46219B371DE6B9A7C8463">
    <w:name w:val="6F38601400FA46219B371DE6B9A7C8463"/>
    <w:rsid w:val="00DB4ACF"/>
    <w:pPr>
      <w:ind w:left="720"/>
      <w:contextualSpacing/>
    </w:pPr>
    <w:rPr>
      <w:rFonts w:ascii="Calibri" w:eastAsia="Calibri" w:hAnsi="Calibri" w:cs="Times New Roman"/>
      <w:lang w:val="sr-Latn-ME"/>
    </w:rPr>
  </w:style>
  <w:style w:type="paragraph" w:customStyle="1" w:styleId="7243C0FD000F40D5B6DA3BBACE34C34F3">
    <w:name w:val="7243C0FD000F40D5B6DA3BBACE34C34F3"/>
    <w:rsid w:val="00DB4ACF"/>
    <w:pPr>
      <w:ind w:left="720"/>
      <w:contextualSpacing/>
    </w:pPr>
    <w:rPr>
      <w:rFonts w:ascii="Calibri" w:eastAsia="Calibri" w:hAnsi="Calibri" w:cs="Times New Roman"/>
      <w:lang w:val="sr-Latn-ME"/>
    </w:rPr>
  </w:style>
  <w:style w:type="paragraph" w:customStyle="1" w:styleId="FE1E8C437E2843248BE9AC0BFF6C88DC3">
    <w:name w:val="FE1E8C437E2843248BE9AC0BFF6C88DC3"/>
    <w:rsid w:val="00DB4ACF"/>
    <w:pPr>
      <w:ind w:left="720"/>
      <w:contextualSpacing/>
    </w:pPr>
    <w:rPr>
      <w:rFonts w:ascii="Calibri" w:eastAsia="Calibri" w:hAnsi="Calibri" w:cs="Times New Roman"/>
      <w:lang w:val="sr-Latn-ME"/>
    </w:rPr>
  </w:style>
  <w:style w:type="paragraph" w:customStyle="1" w:styleId="64BA853991854A8984328C882C593AD73">
    <w:name w:val="64BA853991854A8984328C882C593AD73"/>
    <w:rsid w:val="00DB4ACF"/>
    <w:pPr>
      <w:ind w:left="720"/>
      <w:contextualSpacing/>
    </w:pPr>
    <w:rPr>
      <w:rFonts w:ascii="Calibri" w:eastAsia="Calibri" w:hAnsi="Calibri" w:cs="Times New Roman"/>
      <w:lang w:val="sr-Latn-ME"/>
    </w:rPr>
  </w:style>
  <w:style w:type="paragraph" w:customStyle="1" w:styleId="C74FA37ECB794A62A75553615C1B694E3">
    <w:name w:val="C74FA37ECB794A62A75553615C1B694E3"/>
    <w:rsid w:val="00DB4ACF"/>
    <w:pPr>
      <w:ind w:left="720"/>
      <w:contextualSpacing/>
    </w:pPr>
    <w:rPr>
      <w:rFonts w:ascii="Calibri" w:eastAsia="Calibri" w:hAnsi="Calibri" w:cs="Times New Roman"/>
      <w:lang w:val="sr-Latn-ME"/>
    </w:rPr>
  </w:style>
  <w:style w:type="paragraph" w:customStyle="1" w:styleId="82960B533A8249F888CCB7DFC28C7FC43">
    <w:name w:val="82960B533A8249F888CCB7DFC28C7FC43"/>
    <w:rsid w:val="00DB4ACF"/>
    <w:pPr>
      <w:ind w:left="720"/>
      <w:contextualSpacing/>
    </w:pPr>
    <w:rPr>
      <w:rFonts w:ascii="Calibri" w:eastAsia="Calibri" w:hAnsi="Calibri" w:cs="Times New Roman"/>
      <w:lang w:val="sr-Latn-ME"/>
    </w:rPr>
  </w:style>
  <w:style w:type="paragraph" w:customStyle="1" w:styleId="39BFAD99785F4DD5AABF7EE378C62AD73">
    <w:name w:val="39BFAD99785F4DD5AABF7EE378C62AD73"/>
    <w:rsid w:val="00DB4ACF"/>
    <w:pPr>
      <w:ind w:left="720"/>
      <w:contextualSpacing/>
    </w:pPr>
    <w:rPr>
      <w:rFonts w:ascii="Calibri" w:eastAsia="Calibri" w:hAnsi="Calibri" w:cs="Times New Roman"/>
      <w:lang w:val="sr-Latn-ME"/>
    </w:rPr>
  </w:style>
  <w:style w:type="paragraph" w:customStyle="1" w:styleId="CE3DC520DB174B8B9E3FDE0EF783E94E3">
    <w:name w:val="CE3DC520DB174B8B9E3FDE0EF783E94E3"/>
    <w:rsid w:val="00DB4ACF"/>
    <w:pPr>
      <w:ind w:left="720"/>
      <w:contextualSpacing/>
    </w:pPr>
    <w:rPr>
      <w:rFonts w:ascii="Calibri" w:eastAsia="Calibri" w:hAnsi="Calibri" w:cs="Times New Roman"/>
      <w:lang w:val="sr-Latn-ME"/>
    </w:rPr>
  </w:style>
  <w:style w:type="paragraph" w:customStyle="1" w:styleId="7CD73A9DECAC490DBFC153D976A0E9E03">
    <w:name w:val="7CD73A9DECAC490DBFC153D976A0E9E03"/>
    <w:rsid w:val="00DB4ACF"/>
    <w:pPr>
      <w:ind w:left="720"/>
      <w:contextualSpacing/>
    </w:pPr>
    <w:rPr>
      <w:rFonts w:ascii="Calibri" w:eastAsia="Calibri" w:hAnsi="Calibri" w:cs="Times New Roman"/>
      <w:lang w:val="sr-Latn-ME"/>
    </w:rPr>
  </w:style>
  <w:style w:type="paragraph" w:customStyle="1" w:styleId="378995ED16C149BBA1C09DE7BD1A3BF03">
    <w:name w:val="378995ED16C149BBA1C09DE7BD1A3BF03"/>
    <w:rsid w:val="00DB4ACF"/>
    <w:rPr>
      <w:rFonts w:ascii="Calibri" w:eastAsia="Calibri" w:hAnsi="Calibri" w:cs="Times New Roman"/>
      <w:lang w:val="sr-Latn-ME"/>
    </w:rPr>
  </w:style>
  <w:style w:type="paragraph" w:customStyle="1" w:styleId="0DEE20F5C825466888DB5D845E67EF023">
    <w:name w:val="0DEE20F5C825466888DB5D845E67EF023"/>
    <w:rsid w:val="00DB4ACF"/>
    <w:rPr>
      <w:rFonts w:ascii="Calibri" w:eastAsia="Calibri" w:hAnsi="Calibri" w:cs="Times New Roman"/>
      <w:lang w:val="sr-Latn-ME"/>
    </w:rPr>
  </w:style>
  <w:style w:type="paragraph" w:customStyle="1" w:styleId="BD75ACE160024C4CBC98B54F95A2712B3">
    <w:name w:val="BD75ACE160024C4CBC98B54F95A2712B3"/>
    <w:rsid w:val="00DB4ACF"/>
    <w:rPr>
      <w:rFonts w:ascii="Calibri" w:eastAsia="Calibri" w:hAnsi="Calibri" w:cs="Times New Roman"/>
      <w:lang w:val="sr-Latn-ME"/>
    </w:rPr>
  </w:style>
  <w:style w:type="paragraph" w:customStyle="1" w:styleId="A3E97B6F5C584C54BC508264868DCCE23">
    <w:name w:val="A3E97B6F5C584C54BC508264868DCCE23"/>
    <w:rsid w:val="00DB4ACF"/>
    <w:rPr>
      <w:rFonts w:ascii="Calibri" w:eastAsia="Calibri" w:hAnsi="Calibri" w:cs="Times New Roman"/>
      <w:lang w:val="sr-Latn-ME"/>
    </w:rPr>
  </w:style>
  <w:style w:type="paragraph" w:customStyle="1" w:styleId="BF3E088EBC1240688F4365A32559E4BB3">
    <w:name w:val="BF3E088EBC1240688F4365A32559E4BB3"/>
    <w:rsid w:val="00DB4ACF"/>
    <w:pPr>
      <w:ind w:left="720"/>
      <w:contextualSpacing/>
    </w:pPr>
    <w:rPr>
      <w:rFonts w:ascii="Calibri" w:eastAsia="Calibri" w:hAnsi="Calibri" w:cs="Times New Roman"/>
      <w:lang w:val="sr-Latn-ME"/>
    </w:rPr>
  </w:style>
  <w:style w:type="paragraph" w:customStyle="1" w:styleId="714C089E365A4D00873F10BC2389F1363">
    <w:name w:val="714C089E365A4D00873F10BC2389F1363"/>
    <w:rsid w:val="00DB4ACF"/>
    <w:pPr>
      <w:ind w:left="720"/>
      <w:contextualSpacing/>
    </w:pPr>
    <w:rPr>
      <w:rFonts w:ascii="Calibri" w:eastAsia="Calibri" w:hAnsi="Calibri" w:cs="Times New Roman"/>
      <w:lang w:val="sr-Latn-ME"/>
    </w:rPr>
  </w:style>
  <w:style w:type="paragraph" w:customStyle="1" w:styleId="F6F29C810B7440ED96B53CBBB2414A513">
    <w:name w:val="F6F29C810B7440ED96B53CBBB2414A513"/>
    <w:rsid w:val="00DB4ACF"/>
    <w:pPr>
      <w:ind w:left="720"/>
      <w:contextualSpacing/>
    </w:pPr>
    <w:rPr>
      <w:rFonts w:ascii="Calibri" w:eastAsia="Calibri" w:hAnsi="Calibri" w:cs="Times New Roman"/>
      <w:lang w:val="sr-Latn-ME"/>
    </w:rPr>
  </w:style>
  <w:style w:type="paragraph" w:customStyle="1" w:styleId="C6DEB2E00C0C4F3EADFD0763EBAE4A463">
    <w:name w:val="C6DEB2E00C0C4F3EADFD0763EBAE4A463"/>
    <w:rsid w:val="00DB4ACF"/>
    <w:pPr>
      <w:ind w:left="720"/>
      <w:contextualSpacing/>
    </w:pPr>
    <w:rPr>
      <w:rFonts w:ascii="Calibri" w:eastAsia="Calibri" w:hAnsi="Calibri" w:cs="Times New Roman"/>
      <w:lang w:val="sr-Latn-ME"/>
    </w:rPr>
  </w:style>
  <w:style w:type="paragraph" w:customStyle="1" w:styleId="38BD126FEF5B4996BA5BB31686121FF23">
    <w:name w:val="38BD126FEF5B4996BA5BB31686121FF23"/>
    <w:rsid w:val="00DB4ACF"/>
    <w:pPr>
      <w:ind w:left="720"/>
      <w:contextualSpacing/>
    </w:pPr>
    <w:rPr>
      <w:rFonts w:ascii="Calibri" w:eastAsia="Calibri" w:hAnsi="Calibri" w:cs="Times New Roman"/>
      <w:lang w:val="sr-Latn-ME"/>
    </w:rPr>
  </w:style>
  <w:style w:type="paragraph" w:customStyle="1" w:styleId="39B941F84805480EA1218101B556BE6B">
    <w:name w:val="39B941F84805480EA1218101B556BE6B"/>
    <w:rsid w:val="00DB4ACF"/>
    <w:pPr>
      <w:spacing w:after="160" w:line="259" w:lineRule="auto"/>
    </w:pPr>
    <w:rPr>
      <w:lang w:val="sr-Latn-ME" w:eastAsia="sr-Latn-ME"/>
    </w:rPr>
  </w:style>
  <w:style w:type="paragraph" w:customStyle="1" w:styleId="750C93A0E2EF4B4D90DC613327E3FBCB">
    <w:name w:val="750C93A0E2EF4B4D90DC613327E3FBCB"/>
    <w:rsid w:val="00DB4ACF"/>
    <w:pPr>
      <w:spacing w:after="160" w:line="259" w:lineRule="auto"/>
    </w:pPr>
    <w:rPr>
      <w:lang w:val="sr-Latn-ME" w:eastAsia="sr-Latn-ME"/>
    </w:rPr>
  </w:style>
  <w:style w:type="paragraph" w:customStyle="1" w:styleId="66EE5A2FF988466DAE1409EA23B2AC8A">
    <w:name w:val="66EE5A2FF988466DAE1409EA23B2AC8A"/>
    <w:rsid w:val="00DB4ACF"/>
    <w:pPr>
      <w:spacing w:after="160" w:line="259" w:lineRule="auto"/>
    </w:pPr>
    <w:rPr>
      <w:lang w:val="sr-Latn-ME" w:eastAsia="sr-Latn-ME"/>
    </w:rPr>
  </w:style>
  <w:style w:type="paragraph" w:customStyle="1" w:styleId="957321E2142C43C19648CF545D977C1A">
    <w:name w:val="957321E2142C43C19648CF545D977C1A"/>
    <w:rsid w:val="00DB4ACF"/>
    <w:pPr>
      <w:spacing w:after="160" w:line="259" w:lineRule="auto"/>
    </w:pPr>
    <w:rPr>
      <w:lang w:val="sr-Latn-ME" w:eastAsia="sr-Latn-ME"/>
    </w:rPr>
  </w:style>
  <w:style w:type="paragraph" w:customStyle="1" w:styleId="37074D59F2024CD5BF499C377C07095B">
    <w:name w:val="37074D59F2024CD5BF499C377C07095B"/>
    <w:rsid w:val="00DB4ACF"/>
    <w:pPr>
      <w:spacing w:after="160" w:line="259" w:lineRule="auto"/>
    </w:pPr>
    <w:rPr>
      <w:lang w:val="sr-Latn-ME" w:eastAsia="sr-Latn-ME"/>
    </w:rPr>
  </w:style>
  <w:style w:type="paragraph" w:customStyle="1" w:styleId="B397699D33524AB68E43F9DB7BA033A0">
    <w:name w:val="B397699D33524AB68E43F9DB7BA033A0"/>
    <w:rsid w:val="00DB4ACF"/>
    <w:pPr>
      <w:spacing w:after="160" w:line="259" w:lineRule="auto"/>
    </w:pPr>
    <w:rPr>
      <w:lang w:val="sr-Latn-ME" w:eastAsia="sr-Latn-ME"/>
    </w:rPr>
  </w:style>
  <w:style w:type="paragraph" w:customStyle="1" w:styleId="4204D3B2AF4840EABAEAAE29D6FACE69">
    <w:name w:val="4204D3B2AF4840EABAEAAE29D6FACE69"/>
    <w:rsid w:val="00DB4ACF"/>
    <w:pPr>
      <w:spacing w:after="160" w:line="259" w:lineRule="auto"/>
    </w:pPr>
    <w:rPr>
      <w:lang w:val="sr-Latn-ME" w:eastAsia="sr-Latn-ME"/>
    </w:rPr>
  </w:style>
  <w:style w:type="paragraph" w:customStyle="1" w:styleId="B008EA9AE4834C7CBAC89945ABF20A79">
    <w:name w:val="B008EA9AE4834C7CBAC89945ABF20A79"/>
    <w:rsid w:val="00DB4ACF"/>
    <w:pPr>
      <w:spacing w:after="160" w:line="259" w:lineRule="auto"/>
    </w:pPr>
    <w:rPr>
      <w:lang w:val="sr-Latn-ME" w:eastAsia="sr-Latn-ME"/>
    </w:rPr>
  </w:style>
  <w:style w:type="paragraph" w:customStyle="1" w:styleId="EBB5947BD79B493C9EFDFE1624C7817A">
    <w:name w:val="EBB5947BD79B493C9EFDFE1624C7817A"/>
    <w:rsid w:val="00DB4ACF"/>
    <w:pPr>
      <w:spacing w:after="160" w:line="259" w:lineRule="auto"/>
    </w:pPr>
    <w:rPr>
      <w:lang w:val="sr-Latn-ME" w:eastAsia="sr-Latn-ME"/>
    </w:rPr>
  </w:style>
  <w:style w:type="paragraph" w:customStyle="1" w:styleId="7DED862588594047849965AF9F8C4C5F">
    <w:name w:val="7DED862588594047849965AF9F8C4C5F"/>
    <w:rsid w:val="00DB4ACF"/>
    <w:pPr>
      <w:spacing w:after="160" w:line="259" w:lineRule="auto"/>
    </w:pPr>
    <w:rPr>
      <w:lang w:val="sr-Latn-ME" w:eastAsia="sr-Latn-ME"/>
    </w:rPr>
  </w:style>
  <w:style w:type="paragraph" w:customStyle="1" w:styleId="E407631D7B104F87A51767381E166E71">
    <w:name w:val="E407631D7B104F87A51767381E166E71"/>
    <w:rsid w:val="00DB4ACF"/>
    <w:pPr>
      <w:spacing w:after="160" w:line="259" w:lineRule="auto"/>
    </w:pPr>
    <w:rPr>
      <w:lang w:val="sr-Latn-ME" w:eastAsia="sr-Latn-ME"/>
    </w:rPr>
  </w:style>
  <w:style w:type="paragraph" w:customStyle="1" w:styleId="730FA228052742A7952B82053C3BC010">
    <w:name w:val="730FA228052742A7952B82053C3BC010"/>
    <w:rsid w:val="00DB4ACF"/>
    <w:pPr>
      <w:spacing w:after="160" w:line="259" w:lineRule="auto"/>
    </w:pPr>
    <w:rPr>
      <w:lang w:val="sr-Latn-ME" w:eastAsia="sr-Latn-ME"/>
    </w:rPr>
  </w:style>
  <w:style w:type="paragraph" w:customStyle="1" w:styleId="F4C7E6E8EE4F48E282CBC3DD63E46022">
    <w:name w:val="F4C7E6E8EE4F48E282CBC3DD63E46022"/>
    <w:rsid w:val="00DB4ACF"/>
    <w:pPr>
      <w:spacing w:after="160" w:line="259" w:lineRule="auto"/>
    </w:pPr>
    <w:rPr>
      <w:lang w:val="sr-Latn-ME" w:eastAsia="sr-Latn-ME"/>
    </w:rPr>
  </w:style>
  <w:style w:type="paragraph" w:customStyle="1" w:styleId="B2AE94A54EB34167B4CF99D9EFA31130">
    <w:name w:val="B2AE94A54EB34167B4CF99D9EFA31130"/>
    <w:rsid w:val="00DB4ACF"/>
    <w:pPr>
      <w:spacing w:after="160" w:line="259" w:lineRule="auto"/>
    </w:pPr>
    <w:rPr>
      <w:lang w:val="sr-Latn-ME" w:eastAsia="sr-Latn-ME"/>
    </w:rPr>
  </w:style>
  <w:style w:type="paragraph" w:customStyle="1" w:styleId="F43FF17460A74268B5959F3DA8D1FB8A">
    <w:name w:val="F43FF17460A74268B5959F3DA8D1FB8A"/>
    <w:rsid w:val="00DB4ACF"/>
    <w:pPr>
      <w:spacing w:after="160" w:line="259" w:lineRule="auto"/>
    </w:pPr>
    <w:rPr>
      <w:lang w:val="sr-Latn-ME" w:eastAsia="sr-Latn-ME"/>
    </w:rPr>
  </w:style>
  <w:style w:type="paragraph" w:customStyle="1" w:styleId="C36A67C607A74E85B6FB930BE496D9C536">
    <w:name w:val="C36A67C607A74E85B6FB930BE496D9C536"/>
    <w:rsid w:val="00DB4ACF"/>
    <w:pPr>
      <w:spacing w:after="0" w:line="240" w:lineRule="auto"/>
    </w:pPr>
    <w:rPr>
      <w:lang w:eastAsia="ja-JP"/>
    </w:rPr>
  </w:style>
  <w:style w:type="paragraph" w:customStyle="1" w:styleId="F06685DCE8E742B8B50409DA7BC532BF31">
    <w:name w:val="F06685DCE8E742B8B50409DA7BC532BF31"/>
    <w:rsid w:val="00DB4ACF"/>
    <w:pPr>
      <w:spacing w:after="0" w:line="240" w:lineRule="auto"/>
    </w:pPr>
    <w:rPr>
      <w:lang w:eastAsia="ja-JP"/>
    </w:rPr>
  </w:style>
  <w:style w:type="paragraph" w:customStyle="1" w:styleId="0129876ED2B44FDC9E9A17938B1D5B9825">
    <w:name w:val="0129876ED2B44FDC9E9A17938B1D5B9825"/>
    <w:rsid w:val="00DB4ACF"/>
    <w:pPr>
      <w:spacing w:after="0" w:line="240" w:lineRule="auto"/>
    </w:pPr>
    <w:rPr>
      <w:lang w:eastAsia="ja-JP"/>
    </w:rPr>
  </w:style>
  <w:style w:type="paragraph" w:customStyle="1" w:styleId="633CA82B309C41BBB996DE7273470F814">
    <w:name w:val="633CA82B309C41BBB996DE7273470F814"/>
    <w:rsid w:val="00DB4ACF"/>
    <w:pPr>
      <w:spacing w:after="0" w:line="240" w:lineRule="auto"/>
    </w:pPr>
    <w:rPr>
      <w:lang w:eastAsia="ja-JP"/>
    </w:rPr>
  </w:style>
  <w:style w:type="paragraph" w:customStyle="1" w:styleId="AE53C2925D0F4AFD9932C0B11ED7E7B320">
    <w:name w:val="AE53C2925D0F4AFD9932C0B11ED7E7B320"/>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706304C2E0FD4AEE82447474272B248D14">
    <w:name w:val="706304C2E0FD4AEE82447474272B248D14"/>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53216DC81640437C874804700D2BC93614">
    <w:name w:val="53216DC81640437C874804700D2BC93614"/>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5AA6E3D0A5644610B269FAA70498838914">
    <w:name w:val="5AA6E3D0A5644610B269FAA70498838914"/>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8744F81BC8FF477A9755187F6B5042E84">
    <w:name w:val="8744F81BC8FF477A9755187F6B5042E84"/>
    <w:rsid w:val="00DB4ACF"/>
    <w:pPr>
      <w:ind w:left="720"/>
      <w:contextualSpacing/>
    </w:pPr>
    <w:rPr>
      <w:rFonts w:ascii="Calibri" w:eastAsia="Calibri" w:hAnsi="Calibri" w:cs="Times New Roman"/>
      <w:lang w:val="sr-Latn-ME"/>
    </w:rPr>
  </w:style>
  <w:style w:type="paragraph" w:customStyle="1" w:styleId="E3C35EC10D064331B6354DCCEB4074174">
    <w:name w:val="E3C35EC10D064331B6354DCCEB4074174"/>
    <w:rsid w:val="00DB4ACF"/>
    <w:pPr>
      <w:ind w:left="720"/>
      <w:contextualSpacing/>
    </w:pPr>
    <w:rPr>
      <w:rFonts w:ascii="Calibri" w:eastAsia="Calibri" w:hAnsi="Calibri" w:cs="Times New Roman"/>
      <w:lang w:val="sr-Latn-ME"/>
    </w:rPr>
  </w:style>
  <w:style w:type="paragraph" w:customStyle="1" w:styleId="D9BADF030B0046F082D4342F1721495F4">
    <w:name w:val="D9BADF030B0046F082D4342F1721495F4"/>
    <w:rsid w:val="00DB4ACF"/>
    <w:pPr>
      <w:ind w:left="720"/>
      <w:contextualSpacing/>
    </w:pPr>
    <w:rPr>
      <w:rFonts w:ascii="Calibri" w:eastAsia="Calibri" w:hAnsi="Calibri" w:cs="Times New Roman"/>
      <w:lang w:val="sr-Latn-ME"/>
    </w:rPr>
  </w:style>
  <w:style w:type="paragraph" w:customStyle="1" w:styleId="C0CFEDBCB7E9439EB0697A8EE5DEC3BA4">
    <w:name w:val="C0CFEDBCB7E9439EB0697A8EE5DEC3BA4"/>
    <w:rsid w:val="00DB4ACF"/>
    <w:pPr>
      <w:ind w:left="720"/>
      <w:contextualSpacing/>
    </w:pPr>
    <w:rPr>
      <w:rFonts w:ascii="Calibri" w:eastAsia="Calibri" w:hAnsi="Calibri" w:cs="Times New Roman"/>
      <w:lang w:val="sr-Latn-ME"/>
    </w:rPr>
  </w:style>
  <w:style w:type="paragraph" w:customStyle="1" w:styleId="9E5AB74E7B3D4B7582FEDF088CC8B6104">
    <w:name w:val="9E5AB74E7B3D4B7582FEDF088CC8B6104"/>
    <w:rsid w:val="00DB4ACF"/>
    <w:pPr>
      <w:ind w:left="720"/>
      <w:contextualSpacing/>
    </w:pPr>
    <w:rPr>
      <w:rFonts w:ascii="Calibri" w:eastAsia="Calibri" w:hAnsi="Calibri" w:cs="Times New Roman"/>
      <w:lang w:val="sr-Latn-ME"/>
    </w:rPr>
  </w:style>
  <w:style w:type="paragraph" w:customStyle="1" w:styleId="30022FBB9E354EBE81C74A46B193DE866">
    <w:name w:val="30022FBB9E354EBE81C74A46B193DE866"/>
    <w:rsid w:val="00DB4ACF"/>
    <w:rPr>
      <w:rFonts w:ascii="Calibri" w:eastAsia="Calibri" w:hAnsi="Calibri" w:cs="Times New Roman"/>
      <w:lang w:val="sr-Latn-ME"/>
    </w:rPr>
  </w:style>
  <w:style w:type="paragraph" w:customStyle="1" w:styleId="4C6046A0132B416BAD860DF5A9EBE1C14">
    <w:name w:val="4C6046A0132B416BAD860DF5A9EBE1C14"/>
    <w:rsid w:val="00DB4ACF"/>
    <w:rPr>
      <w:rFonts w:ascii="Calibri" w:eastAsia="Calibri" w:hAnsi="Calibri" w:cs="Times New Roman"/>
      <w:lang w:val="sr-Latn-ME"/>
    </w:rPr>
  </w:style>
  <w:style w:type="paragraph" w:customStyle="1" w:styleId="7FA2973A498941F2A2BFA7FC9A82BA2F4">
    <w:name w:val="7FA2973A498941F2A2BFA7FC9A82BA2F4"/>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4504C7ACA599460D8BC7F6CE5F35D6D34">
    <w:name w:val="4504C7ACA599460D8BC7F6CE5F35D6D34"/>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1D1276653ED043DDB563D2D91F5702C14">
    <w:name w:val="1D1276653ED043DDB563D2D91F5702C14"/>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E8DE53A347394522BB46EA037F9A90194">
    <w:name w:val="E8DE53A347394522BB46EA037F9A90194"/>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84F7592F00914F7CA7013F6E6955640A4">
    <w:name w:val="84F7592F00914F7CA7013F6E6955640A4"/>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13CE4A05967640D38F399A22621BEE614">
    <w:name w:val="13CE4A05967640D38F399A22621BEE614"/>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D67B451AD14B438BA9C8A8081A11DE494">
    <w:name w:val="D67B451AD14B438BA9C8A8081A11DE494"/>
    <w:rsid w:val="00DB4ACF"/>
    <w:rPr>
      <w:rFonts w:ascii="Calibri" w:eastAsia="Calibri" w:hAnsi="Calibri" w:cs="Times New Roman"/>
      <w:lang w:val="sr-Latn-ME"/>
    </w:rPr>
  </w:style>
  <w:style w:type="paragraph" w:customStyle="1" w:styleId="804DE997E38C41E1ACA7B22569FE7D1D4">
    <w:name w:val="804DE997E38C41E1ACA7B22569FE7D1D4"/>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FE25586340194F4F870D184585F66A2C4">
    <w:name w:val="FE25586340194F4F870D184585F66A2C4"/>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54F8A8B877814330876E85A775804DE64">
    <w:name w:val="54F8A8B877814330876E85A775804DE64"/>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30DE5DE328644B94BBDA9CF90A0F55954">
    <w:name w:val="30DE5DE328644B94BBDA9CF90A0F55954"/>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7FC66530EE43448F923C1C9287FB85DD4">
    <w:name w:val="7FC66530EE43448F923C1C9287FB85DD4"/>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AF8A1304B8E84FCBB95673E6C66390A64">
    <w:name w:val="AF8A1304B8E84FCBB95673E6C66390A64"/>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8DDC981FDF6D44DEBD76078AC7FE36804">
    <w:name w:val="8DDC981FDF6D44DEBD76078AC7FE36804"/>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16F0802BEE1549A19E40A3EFAB345F264">
    <w:name w:val="16F0802BEE1549A19E40A3EFAB345F264"/>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120D1BE6FF124C71A95B04B7A93F18B94">
    <w:name w:val="120D1BE6FF124C71A95B04B7A93F18B94"/>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0F6E9B392E5E4ED9B1DBB753ED4AC0674">
    <w:name w:val="0F6E9B392E5E4ED9B1DBB753ED4AC0674"/>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86D3E9A1DDF046A1B4DFDFE76118EAD64">
    <w:name w:val="86D3E9A1DDF046A1B4DFDFE76118EAD64"/>
    <w:rsid w:val="00DB4ACF"/>
    <w:rPr>
      <w:rFonts w:ascii="Calibri" w:eastAsia="Calibri" w:hAnsi="Calibri" w:cs="Times New Roman"/>
      <w:lang w:val="sr-Latn-ME"/>
    </w:rPr>
  </w:style>
  <w:style w:type="paragraph" w:customStyle="1" w:styleId="DA7E58A553724831A884E7979765A1654">
    <w:name w:val="DA7E58A553724831A884E7979765A1654"/>
    <w:rsid w:val="00DB4ACF"/>
    <w:rPr>
      <w:rFonts w:ascii="Calibri" w:eastAsia="Calibri" w:hAnsi="Calibri" w:cs="Times New Roman"/>
      <w:lang w:val="sr-Latn-ME"/>
    </w:rPr>
  </w:style>
  <w:style w:type="paragraph" w:customStyle="1" w:styleId="85CC82262C5248B2AD234BDE4AA86A8C4">
    <w:name w:val="85CC82262C5248B2AD234BDE4AA86A8C4"/>
    <w:rsid w:val="00DB4ACF"/>
    <w:rPr>
      <w:rFonts w:ascii="Calibri" w:eastAsia="Calibri" w:hAnsi="Calibri" w:cs="Times New Roman"/>
      <w:lang w:val="sr-Latn-ME"/>
    </w:rPr>
  </w:style>
  <w:style w:type="paragraph" w:customStyle="1" w:styleId="4DC144163AED41C8B454AF557500E8834">
    <w:name w:val="4DC144163AED41C8B454AF557500E8834"/>
    <w:rsid w:val="00DB4ACF"/>
    <w:pPr>
      <w:ind w:left="720"/>
      <w:contextualSpacing/>
    </w:pPr>
    <w:rPr>
      <w:rFonts w:ascii="Calibri" w:eastAsia="Calibri" w:hAnsi="Calibri" w:cs="Times New Roman"/>
      <w:lang w:val="sr-Latn-ME"/>
    </w:rPr>
  </w:style>
  <w:style w:type="paragraph" w:customStyle="1" w:styleId="D2C2D8CFE8CA4367B62EAFC58CA3C2164">
    <w:name w:val="D2C2D8CFE8CA4367B62EAFC58CA3C2164"/>
    <w:rsid w:val="00DB4ACF"/>
    <w:rPr>
      <w:rFonts w:ascii="Calibri" w:eastAsia="Calibri" w:hAnsi="Calibri" w:cs="Times New Roman"/>
      <w:lang w:val="sr-Latn-ME"/>
    </w:rPr>
  </w:style>
  <w:style w:type="paragraph" w:customStyle="1" w:styleId="A40E59C2E1C942C8AC9936F7FB4BA84D4">
    <w:name w:val="A40E59C2E1C942C8AC9936F7FB4BA84D4"/>
    <w:rsid w:val="00DB4ACF"/>
    <w:pPr>
      <w:ind w:left="720"/>
      <w:contextualSpacing/>
    </w:pPr>
    <w:rPr>
      <w:rFonts w:ascii="Calibri" w:eastAsia="Calibri" w:hAnsi="Calibri" w:cs="Times New Roman"/>
      <w:lang w:val="sr-Latn-ME"/>
    </w:rPr>
  </w:style>
  <w:style w:type="paragraph" w:customStyle="1" w:styleId="D8F7E838700743A185F826CEDFB47C684">
    <w:name w:val="D8F7E838700743A185F826CEDFB47C684"/>
    <w:rsid w:val="00DB4ACF"/>
    <w:rPr>
      <w:rFonts w:ascii="Calibri" w:eastAsia="Calibri" w:hAnsi="Calibri" w:cs="Times New Roman"/>
      <w:lang w:val="sr-Latn-ME"/>
    </w:rPr>
  </w:style>
  <w:style w:type="paragraph" w:customStyle="1" w:styleId="C5B0B0791D8A4B0EA6C9D255048A5B294">
    <w:name w:val="C5B0B0791D8A4B0EA6C9D255048A5B294"/>
    <w:rsid w:val="00DB4ACF"/>
    <w:rPr>
      <w:rFonts w:ascii="Calibri" w:eastAsia="Calibri" w:hAnsi="Calibri" w:cs="Times New Roman"/>
      <w:lang w:val="sr-Latn-ME"/>
    </w:rPr>
  </w:style>
  <w:style w:type="paragraph" w:customStyle="1" w:styleId="82F9C6E62CD14D318A19A29E40CB68304">
    <w:name w:val="82F9C6E62CD14D318A19A29E40CB68304"/>
    <w:rsid w:val="00DB4ACF"/>
    <w:pPr>
      <w:ind w:left="720"/>
      <w:contextualSpacing/>
    </w:pPr>
    <w:rPr>
      <w:rFonts w:ascii="Calibri" w:eastAsia="Calibri" w:hAnsi="Calibri" w:cs="Times New Roman"/>
      <w:lang w:val="sr-Latn-ME"/>
    </w:rPr>
  </w:style>
  <w:style w:type="paragraph" w:customStyle="1" w:styleId="371628413FBC4D5588EB4231913E81DC4">
    <w:name w:val="371628413FBC4D5588EB4231913E81DC4"/>
    <w:rsid w:val="00DB4ACF"/>
    <w:rPr>
      <w:rFonts w:ascii="Calibri" w:eastAsia="Calibri" w:hAnsi="Calibri" w:cs="Times New Roman"/>
      <w:lang w:val="sr-Latn-ME"/>
    </w:rPr>
  </w:style>
  <w:style w:type="paragraph" w:customStyle="1" w:styleId="7EDDD00BE6D94806A6250B69D5848E8A4">
    <w:name w:val="7EDDD00BE6D94806A6250B69D5848E8A4"/>
    <w:rsid w:val="00DB4ACF"/>
    <w:pPr>
      <w:ind w:left="720"/>
      <w:contextualSpacing/>
    </w:pPr>
    <w:rPr>
      <w:rFonts w:ascii="Calibri" w:eastAsia="Calibri" w:hAnsi="Calibri" w:cs="Times New Roman"/>
      <w:lang w:val="sr-Latn-ME"/>
    </w:rPr>
  </w:style>
  <w:style w:type="paragraph" w:customStyle="1" w:styleId="FCADFA8705B848D3992C3359FD163D564">
    <w:name w:val="FCADFA8705B848D3992C3359FD163D564"/>
    <w:rsid w:val="00DB4ACF"/>
    <w:pPr>
      <w:ind w:left="720"/>
      <w:contextualSpacing/>
    </w:pPr>
    <w:rPr>
      <w:rFonts w:ascii="Calibri" w:eastAsia="Calibri" w:hAnsi="Calibri" w:cs="Times New Roman"/>
      <w:lang w:val="sr-Latn-ME"/>
    </w:rPr>
  </w:style>
  <w:style w:type="paragraph" w:customStyle="1" w:styleId="850A66E11E6D44E08CCBDF98890676AD4">
    <w:name w:val="850A66E11E6D44E08CCBDF98890676AD4"/>
    <w:rsid w:val="00DB4ACF"/>
    <w:pPr>
      <w:ind w:left="720"/>
      <w:contextualSpacing/>
    </w:pPr>
    <w:rPr>
      <w:rFonts w:ascii="Calibri" w:eastAsia="Calibri" w:hAnsi="Calibri" w:cs="Times New Roman"/>
      <w:lang w:val="sr-Latn-ME"/>
    </w:rPr>
  </w:style>
  <w:style w:type="paragraph" w:customStyle="1" w:styleId="A124D753C9B5483FAD0ED2E5F4BA0CE84">
    <w:name w:val="A124D753C9B5483FAD0ED2E5F4BA0CE84"/>
    <w:rsid w:val="00DB4ACF"/>
    <w:pPr>
      <w:ind w:left="720"/>
      <w:contextualSpacing/>
    </w:pPr>
    <w:rPr>
      <w:rFonts w:ascii="Calibri" w:eastAsia="Calibri" w:hAnsi="Calibri" w:cs="Times New Roman"/>
      <w:lang w:val="sr-Latn-ME"/>
    </w:rPr>
  </w:style>
  <w:style w:type="paragraph" w:customStyle="1" w:styleId="E191D9FEBD6B47868EF2940886E7D0E14">
    <w:name w:val="E191D9FEBD6B47868EF2940886E7D0E14"/>
    <w:rsid w:val="00DB4ACF"/>
    <w:rPr>
      <w:rFonts w:ascii="Calibri" w:eastAsia="Calibri" w:hAnsi="Calibri" w:cs="Times New Roman"/>
      <w:lang w:val="sr-Latn-ME"/>
    </w:rPr>
  </w:style>
  <w:style w:type="paragraph" w:customStyle="1" w:styleId="A063173B3A0A41FFB13D2F3E34820B634">
    <w:name w:val="A063173B3A0A41FFB13D2F3E34820B634"/>
    <w:rsid w:val="00DB4ACF"/>
    <w:rPr>
      <w:rFonts w:ascii="Calibri" w:eastAsia="Calibri" w:hAnsi="Calibri" w:cs="Times New Roman"/>
      <w:lang w:val="sr-Latn-ME"/>
    </w:rPr>
  </w:style>
  <w:style w:type="paragraph" w:customStyle="1" w:styleId="3D5F5398ACE24CCFA04AA038599A23374">
    <w:name w:val="3D5F5398ACE24CCFA04AA038599A23374"/>
    <w:rsid w:val="00DB4ACF"/>
    <w:pPr>
      <w:ind w:left="720"/>
      <w:contextualSpacing/>
    </w:pPr>
    <w:rPr>
      <w:rFonts w:ascii="Calibri" w:eastAsia="Calibri" w:hAnsi="Calibri" w:cs="Times New Roman"/>
      <w:lang w:val="sr-Latn-ME"/>
    </w:rPr>
  </w:style>
  <w:style w:type="paragraph" w:customStyle="1" w:styleId="C25F8DAEE75B4873A2FE29FA1A07255F4">
    <w:name w:val="C25F8DAEE75B4873A2FE29FA1A07255F4"/>
    <w:rsid w:val="00DB4ACF"/>
    <w:pPr>
      <w:ind w:left="720"/>
      <w:contextualSpacing/>
    </w:pPr>
    <w:rPr>
      <w:rFonts w:ascii="Calibri" w:eastAsia="Calibri" w:hAnsi="Calibri" w:cs="Times New Roman"/>
      <w:lang w:val="sr-Latn-ME"/>
    </w:rPr>
  </w:style>
  <w:style w:type="paragraph" w:customStyle="1" w:styleId="727BEBD42124415D9D55C9111F86E4864">
    <w:name w:val="727BEBD42124415D9D55C9111F86E4864"/>
    <w:rsid w:val="00DB4ACF"/>
    <w:pPr>
      <w:ind w:left="720"/>
      <w:contextualSpacing/>
    </w:pPr>
    <w:rPr>
      <w:rFonts w:ascii="Calibri" w:eastAsia="Calibri" w:hAnsi="Calibri" w:cs="Times New Roman"/>
      <w:lang w:val="sr-Latn-ME"/>
    </w:rPr>
  </w:style>
  <w:style w:type="paragraph" w:customStyle="1" w:styleId="E34FD92A0F8B45AE805120D9830755E14">
    <w:name w:val="E34FD92A0F8B45AE805120D9830755E14"/>
    <w:rsid w:val="00DB4ACF"/>
    <w:pPr>
      <w:ind w:left="720"/>
      <w:contextualSpacing/>
    </w:pPr>
    <w:rPr>
      <w:rFonts w:ascii="Calibri" w:eastAsia="Calibri" w:hAnsi="Calibri" w:cs="Times New Roman"/>
      <w:lang w:val="sr-Latn-ME"/>
    </w:rPr>
  </w:style>
  <w:style w:type="paragraph" w:customStyle="1" w:styleId="773276FFFC05472799BBB2386EF8BF8E4">
    <w:name w:val="773276FFFC05472799BBB2386EF8BF8E4"/>
    <w:rsid w:val="00DB4ACF"/>
    <w:pPr>
      <w:ind w:left="720"/>
      <w:contextualSpacing/>
    </w:pPr>
    <w:rPr>
      <w:rFonts w:ascii="Calibri" w:eastAsia="Calibri" w:hAnsi="Calibri" w:cs="Times New Roman"/>
      <w:lang w:val="sr-Latn-ME"/>
    </w:rPr>
  </w:style>
  <w:style w:type="paragraph" w:customStyle="1" w:styleId="6F38601400FA46219B371DE6B9A7C8464">
    <w:name w:val="6F38601400FA46219B371DE6B9A7C8464"/>
    <w:rsid w:val="00DB4ACF"/>
    <w:pPr>
      <w:ind w:left="720"/>
      <w:contextualSpacing/>
    </w:pPr>
    <w:rPr>
      <w:rFonts w:ascii="Calibri" w:eastAsia="Calibri" w:hAnsi="Calibri" w:cs="Times New Roman"/>
      <w:lang w:val="sr-Latn-ME"/>
    </w:rPr>
  </w:style>
  <w:style w:type="paragraph" w:customStyle="1" w:styleId="7243C0FD000F40D5B6DA3BBACE34C34F4">
    <w:name w:val="7243C0FD000F40D5B6DA3BBACE34C34F4"/>
    <w:rsid w:val="00DB4ACF"/>
    <w:pPr>
      <w:ind w:left="720"/>
      <w:contextualSpacing/>
    </w:pPr>
    <w:rPr>
      <w:rFonts w:ascii="Calibri" w:eastAsia="Calibri" w:hAnsi="Calibri" w:cs="Times New Roman"/>
      <w:lang w:val="sr-Latn-ME"/>
    </w:rPr>
  </w:style>
  <w:style w:type="paragraph" w:customStyle="1" w:styleId="FE1E8C437E2843248BE9AC0BFF6C88DC4">
    <w:name w:val="FE1E8C437E2843248BE9AC0BFF6C88DC4"/>
    <w:rsid w:val="00DB4ACF"/>
    <w:pPr>
      <w:ind w:left="720"/>
      <w:contextualSpacing/>
    </w:pPr>
    <w:rPr>
      <w:rFonts w:ascii="Calibri" w:eastAsia="Calibri" w:hAnsi="Calibri" w:cs="Times New Roman"/>
      <w:lang w:val="sr-Latn-ME"/>
    </w:rPr>
  </w:style>
  <w:style w:type="paragraph" w:customStyle="1" w:styleId="64BA853991854A8984328C882C593AD74">
    <w:name w:val="64BA853991854A8984328C882C593AD74"/>
    <w:rsid w:val="00DB4ACF"/>
    <w:pPr>
      <w:ind w:left="720"/>
      <w:contextualSpacing/>
    </w:pPr>
    <w:rPr>
      <w:rFonts w:ascii="Calibri" w:eastAsia="Calibri" w:hAnsi="Calibri" w:cs="Times New Roman"/>
      <w:lang w:val="sr-Latn-ME"/>
    </w:rPr>
  </w:style>
  <w:style w:type="paragraph" w:customStyle="1" w:styleId="C74FA37ECB794A62A75553615C1B694E4">
    <w:name w:val="C74FA37ECB794A62A75553615C1B694E4"/>
    <w:rsid w:val="00DB4ACF"/>
    <w:pPr>
      <w:ind w:left="720"/>
      <w:contextualSpacing/>
    </w:pPr>
    <w:rPr>
      <w:rFonts w:ascii="Calibri" w:eastAsia="Calibri" w:hAnsi="Calibri" w:cs="Times New Roman"/>
      <w:lang w:val="sr-Latn-ME"/>
    </w:rPr>
  </w:style>
  <w:style w:type="paragraph" w:customStyle="1" w:styleId="82960B533A8249F888CCB7DFC28C7FC44">
    <w:name w:val="82960B533A8249F888CCB7DFC28C7FC44"/>
    <w:rsid w:val="00DB4ACF"/>
    <w:pPr>
      <w:ind w:left="720"/>
      <w:contextualSpacing/>
    </w:pPr>
    <w:rPr>
      <w:rFonts w:ascii="Calibri" w:eastAsia="Calibri" w:hAnsi="Calibri" w:cs="Times New Roman"/>
      <w:lang w:val="sr-Latn-ME"/>
    </w:rPr>
  </w:style>
  <w:style w:type="paragraph" w:customStyle="1" w:styleId="39BFAD99785F4DD5AABF7EE378C62AD74">
    <w:name w:val="39BFAD99785F4DD5AABF7EE378C62AD74"/>
    <w:rsid w:val="00DB4ACF"/>
    <w:pPr>
      <w:ind w:left="720"/>
      <w:contextualSpacing/>
    </w:pPr>
    <w:rPr>
      <w:rFonts w:ascii="Calibri" w:eastAsia="Calibri" w:hAnsi="Calibri" w:cs="Times New Roman"/>
      <w:lang w:val="sr-Latn-ME"/>
    </w:rPr>
  </w:style>
  <w:style w:type="paragraph" w:customStyle="1" w:styleId="CE3DC520DB174B8B9E3FDE0EF783E94E4">
    <w:name w:val="CE3DC520DB174B8B9E3FDE0EF783E94E4"/>
    <w:rsid w:val="00DB4ACF"/>
    <w:pPr>
      <w:ind w:left="720"/>
      <w:contextualSpacing/>
    </w:pPr>
    <w:rPr>
      <w:rFonts w:ascii="Calibri" w:eastAsia="Calibri" w:hAnsi="Calibri" w:cs="Times New Roman"/>
      <w:lang w:val="sr-Latn-ME"/>
    </w:rPr>
  </w:style>
  <w:style w:type="paragraph" w:customStyle="1" w:styleId="7CD73A9DECAC490DBFC153D976A0E9E04">
    <w:name w:val="7CD73A9DECAC490DBFC153D976A0E9E04"/>
    <w:rsid w:val="00DB4ACF"/>
    <w:pPr>
      <w:ind w:left="720"/>
      <w:contextualSpacing/>
    </w:pPr>
    <w:rPr>
      <w:rFonts w:ascii="Calibri" w:eastAsia="Calibri" w:hAnsi="Calibri" w:cs="Times New Roman"/>
      <w:lang w:val="sr-Latn-ME"/>
    </w:rPr>
  </w:style>
  <w:style w:type="paragraph" w:customStyle="1" w:styleId="378995ED16C149BBA1C09DE7BD1A3BF04">
    <w:name w:val="378995ED16C149BBA1C09DE7BD1A3BF04"/>
    <w:rsid w:val="00DB4ACF"/>
    <w:rPr>
      <w:rFonts w:ascii="Calibri" w:eastAsia="Calibri" w:hAnsi="Calibri" w:cs="Times New Roman"/>
      <w:lang w:val="sr-Latn-ME"/>
    </w:rPr>
  </w:style>
  <w:style w:type="paragraph" w:customStyle="1" w:styleId="0DEE20F5C825466888DB5D845E67EF024">
    <w:name w:val="0DEE20F5C825466888DB5D845E67EF024"/>
    <w:rsid w:val="00DB4ACF"/>
    <w:rPr>
      <w:rFonts w:ascii="Calibri" w:eastAsia="Calibri" w:hAnsi="Calibri" w:cs="Times New Roman"/>
      <w:lang w:val="sr-Latn-ME"/>
    </w:rPr>
  </w:style>
  <w:style w:type="paragraph" w:customStyle="1" w:styleId="BD75ACE160024C4CBC98B54F95A2712B4">
    <w:name w:val="BD75ACE160024C4CBC98B54F95A2712B4"/>
    <w:rsid w:val="00DB4ACF"/>
    <w:rPr>
      <w:rFonts w:ascii="Calibri" w:eastAsia="Calibri" w:hAnsi="Calibri" w:cs="Times New Roman"/>
      <w:lang w:val="sr-Latn-ME"/>
    </w:rPr>
  </w:style>
  <w:style w:type="paragraph" w:customStyle="1" w:styleId="A3E97B6F5C584C54BC508264868DCCE24">
    <w:name w:val="A3E97B6F5C584C54BC508264868DCCE24"/>
    <w:rsid w:val="00DB4ACF"/>
    <w:rPr>
      <w:rFonts w:ascii="Calibri" w:eastAsia="Calibri" w:hAnsi="Calibri" w:cs="Times New Roman"/>
      <w:lang w:val="sr-Latn-ME"/>
    </w:rPr>
  </w:style>
  <w:style w:type="paragraph" w:customStyle="1" w:styleId="BF3E088EBC1240688F4365A32559E4BB4">
    <w:name w:val="BF3E088EBC1240688F4365A32559E4BB4"/>
    <w:rsid w:val="00DB4ACF"/>
    <w:pPr>
      <w:ind w:left="720"/>
      <w:contextualSpacing/>
    </w:pPr>
    <w:rPr>
      <w:rFonts w:ascii="Calibri" w:eastAsia="Calibri" w:hAnsi="Calibri" w:cs="Times New Roman"/>
      <w:lang w:val="sr-Latn-ME"/>
    </w:rPr>
  </w:style>
  <w:style w:type="paragraph" w:customStyle="1" w:styleId="714C089E365A4D00873F10BC2389F1364">
    <w:name w:val="714C089E365A4D00873F10BC2389F1364"/>
    <w:rsid w:val="00DB4ACF"/>
    <w:pPr>
      <w:ind w:left="720"/>
      <w:contextualSpacing/>
    </w:pPr>
    <w:rPr>
      <w:rFonts w:ascii="Calibri" w:eastAsia="Calibri" w:hAnsi="Calibri" w:cs="Times New Roman"/>
      <w:lang w:val="sr-Latn-ME"/>
    </w:rPr>
  </w:style>
  <w:style w:type="paragraph" w:customStyle="1" w:styleId="F6F29C810B7440ED96B53CBBB2414A514">
    <w:name w:val="F6F29C810B7440ED96B53CBBB2414A514"/>
    <w:rsid w:val="00DB4ACF"/>
    <w:pPr>
      <w:ind w:left="720"/>
      <w:contextualSpacing/>
    </w:pPr>
    <w:rPr>
      <w:rFonts w:ascii="Calibri" w:eastAsia="Calibri" w:hAnsi="Calibri" w:cs="Times New Roman"/>
      <w:lang w:val="sr-Latn-ME"/>
    </w:rPr>
  </w:style>
  <w:style w:type="paragraph" w:customStyle="1" w:styleId="C6DEB2E00C0C4F3EADFD0763EBAE4A464">
    <w:name w:val="C6DEB2E00C0C4F3EADFD0763EBAE4A464"/>
    <w:rsid w:val="00DB4ACF"/>
    <w:pPr>
      <w:ind w:left="720"/>
      <w:contextualSpacing/>
    </w:pPr>
    <w:rPr>
      <w:rFonts w:ascii="Calibri" w:eastAsia="Calibri" w:hAnsi="Calibri" w:cs="Times New Roman"/>
      <w:lang w:val="sr-Latn-ME"/>
    </w:rPr>
  </w:style>
  <w:style w:type="paragraph" w:customStyle="1" w:styleId="38BD126FEF5B4996BA5BB31686121FF24">
    <w:name w:val="38BD126FEF5B4996BA5BB31686121FF24"/>
    <w:rsid w:val="00DB4ACF"/>
    <w:pPr>
      <w:ind w:left="720"/>
      <w:contextualSpacing/>
    </w:pPr>
    <w:rPr>
      <w:rFonts w:ascii="Calibri" w:eastAsia="Calibri" w:hAnsi="Calibri" w:cs="Times New Roman"/>
      <w:lang w:val="sr-Latn-ME"/>
    </w:rPr>
  </w:style>
  <w:style w:type="paragraph" w:customStyle="1" w:styleId="1EE9ADF106CB47468479FA86349D6DA7">
    <w:name w:val="1EE9ADF106CB47468479FA86349D6DA7"/>
    <w:rsid w:val="00DB4ACF"/>
    <w:pPr>
      <w:spacing w:after="0" w:line="240" w:lineRule="auto"/>
    </w:pPr>
    <w:rPr>
      <w:lang w:eastAsia="ja-JP"/>
    </w:rPr>
  </w:style>
  <w:style w:type="paragraph" w:customStyle="1" w:styleId="B7993590029E4E3F97695B49326EEC4B">
    <w:name w:val="B7993590029E4E3F97695B49326EEC4B"/>
    <w:rsid w:val="00DB4ACF"/>
    <w:pPr>
      <w:spacing w:after="160" w:line="259" w:lineRule="auto"/>
    </w:pPr>
    <w:rPr>
      <w:lang w:val="sr-Latn-ME" w:eastAsia="sr-Latn-ME"/>
    </w:rPr>
  </w:style>
  <w:style w:type="paragraph" w:customStyle="1" w:styleId="8F1B66031A8949209B61B9151DBD65F8">
    <w:name w:val="8F1B66031A8949209B61B9151DBD65F8"/>
    <w:rsid w:val="00DB4ACF"/>
    <w:pPr>
      <w:spacing w:after="160" w:line="259" w:lineRule="auto"/>
    </w:pPr>
    <w:rPr>
      <w:lang w:val="sr-Latn-ME" w:eastAsia="sr-Latn-ME"/>
    </w:rPr>
  </w:style>
  <w:style w:type="paragraph" w:customStyle="1" w:styleId="555B21BFBCFA4A66993248583740B7D5">
    <w:name w:val="555B21BFBCFA4A66993248583740B7D5"/>
    <w:rsid w:val="00DB4ACF"/>
    <w:pPr>
      <w:spacing w:after="160" w:line="259" w:lineRule="auto"/>
    </w:pPr>
    <w:rPr>
      <w:lang w:val="sr-Latn-ME" w:eastAsia="sr-Latn-ME"/>
    </w:rPr>
  </w:style>
  <w:style w:type="paragraph" w:customStyle="1" w:styleId="BF826734A4BC4C0A8A6C11DE1B00E7EF">
    <w:name w:val="BF826734A4BC4C0A8A6C11DE1B00E7EF"/>
    <w:rsid w:val="00DB4ACF"/>
    <w:pPr>
      <w:spacing w:after="160" w:line="259" w:lineRule="auto"/>
    </w:pPr>
    <w:rPr>
      <w:lang w:val="sr-Latn-ME" w:eastAsia="sr-Latn-ME"/>
    </w:rPr>
  </w:style>
  <w:style w:type="paragraph" w:customStyle="1" w:styleId="D9D543DB196541C6A4525E177FC0344B">
    <w:name w:val="D9D543DB196541C6A4525E177FC0344B"/>
    <w:rsid w:val="00DB4ACF"/>
    <w:pPr>
      <w:spacing w:after="160" w:line="259" w:lineRule="auto"/>
    </w:pPr>
    <w:rPr>
      <w:lang w:val="sr-Latn-ME" w:eastAsia="sr-Latn-ME"/>
    </w:rPr>
  </w:style>
  <w:style w:type="paragraph" w:customStyle="1" w:styleId="B6AD86C0A9AC4F6685BF8D4F1805A46F">
    <w:name w:val="B6AD86C0A9AC4F6685BF8D4F1805A46F"/>
    <w:rsid w:val="00DB4ACF"/>
    <w:pPr>
      <w:spacing w:after="160" w:line="259" w:lineRule="auto"/>
    </w:pPr>
    <w:rPr>
      <w:lang w:val="sr-Latn-ME" w:eastAsia="sr-Latn-ME"/>
    </w:rPr>
  </w:style>
  <w:style w:type="paragraph" w:customStyle="1" w:styleId="2EFD706D46604ED79C61579A20E7C45A">
    <w:name w:val="2EFD706D46604ED79C61579A20E7C45A"/>
    <w:rsid w:val="00DB4ACF"/>
    <w:pPr>
      <w:spacing w:after="160" w:line="259" w:lineRule="auto"/>
    </w:pPr>
    <w:rPr>
      <w:lang w:val="sr-Latn-ME" w:eastAsia="sr-Latn-ME"/>
    </w:rPr>
  </w:style>
  <w:style w:type="paragraph" w:customStyle="1" w:styleId="6734E0126E944FF284A73D58A46C03C4">
    <w:name w:val="6734E0126E944FF284A73D58A46C03C4"/>
    <w:rsid w:val="00DB4ACF"/>
    <w:pPr>
      <w:spacing w:after="160" w:line="259" w:lineRule="auto"/>
    </w:pPr>
    <w:rPr>
      <w:lang w:val="sr-Latn-ME" w:eastAsia="sr-Latn-ME"/>
    </w:rPr>
  </w:style>
  <w:style w:type="paragraph" w:customStyle="1" w:styleId="303E6C3D4BF3430393F1934530B95678">
    <w:name w:val="303E6C3D4BF3430393F1934530B95678"/>
    <w:rsid w:val="00DB4ACF"/>
    <w:pPr>
      <w:spacing w:after="160" w:line="259" w:lineRule="auto"/>
    </w:pPr>
    <w:rPr>
      <w:lang w:val="sr-Latn-ME" w:eastAsia="sr-Latn-ME"/>
    </w:rPr>
  </w:style>
  <w:style w:type="paragraph" w:customStyle="1" w:styleId="C8055DCDFF45445780E3EABCD507D0CE">
    <w:name w:val="C8055DCDFF45445780E3EABCD507D0CE"/>
    <w:rsid w:val="00DB4ACF"/>
    <w:pPr>
      <w:spacing w:after="160" w:line="259" w:lineRule="auto"/>
    </w:pPr>
    <w:rPr>
      <w:lang w:val="sr-Latn-ME" w:eastAsia="sr-Latn-ME"/>
    </w:rPr>
  </w:style>
  <w:style w:type="paragraph" w:customStyle="1" w:styleId="8FC7F78D29FD416BA168F0E235BE1ED6">
    <w:name w:val="8FC7F78D29FD416BA168F0E235BE1ED6"/>
    <w:rsid w:val="00DB4ACF"/>
    <w:pPr>
      <w:spacing w:after="160" w:line="259" w:lineRule="auto"/>
    </w:pPr>
    <w:rPr>
      <w:lang w:val="sr-Latn-ME" w:eastAsia="sr-Latn-ME"/>
    </w:rPr>
  </w:style>
  <w:style w:type="paragraph" w:customStyle="1" w:styleId="30D5E001BFAE441BA1BE8AC4EAAB8F16">
    <w:name w:val="30D5E001BFAE441BA1BE8AC4EAAB8F16"/>
    <w:rsid w:val="00DB4ACF"/>
    <w:pPr>
      <w:spacing w:after="160" w:line="259" w:lineRule="auto"/>
    </w:pPr>
    <w:rPr>
      <w:lang w:val="sr-Latn-ME" w:eastAsia="sr-Latn-ME"/>
    </w:rPr>
  </w:style>
  <w:style w:type="paragraph" w:customStyle="1" w:styleId="32F4A00175094EB799849A4D703E934D">
    <w:name w:val="32F4A00175094EB799849A4D703E934D"/>
    <w:rsid w:val="00DB4ACF"/>
    <w:pPr>
      <w:spacing w:after="160" w:line="259" w:lineRule="auto"/>
    </w:pPr>
    <w:rPr>
      <w:lang w:val="sr-Latn-ME" w:eastAsia="sr-Latn-ME"/>
    </w:rPr>
  </w:style>
  <w:style w:type="paragraph" w:customStyle="1" w:styleId="662D6E89642A4642B4A7F3665E0CE09E">
    <w:name w:val="662D6E89642A4642B4A7F3665E0CE09E"/>
    <w:rsid w:val="00DB4ACF"/>
    <w:pPr>
      <w:spacing w:after="160" w:line="259" w:lineRule="auto"/>
    </w:pPr>
    <w:rPr>
      <w:lang w:val="sr-Latn-ME" w:eastAsia="sr-Latn-ME"/>
    </w:rPr>
  </w:style>
  <w:style w:type="paragraph" w:customStyle="1" w:styleId="FB3DD596512C4EA8BDC14FC1124A94CF">
    <w:name w:val="FB3DD596512C4EA8BDC14FC1124A94CF"/>
    <w:rsid w:val="00DB4ACF"/>
    <w:pPr>
      <w:spacing w:after="160" w:line="259" w:lineRule="auto"/>
    </w:pPr>
    <w:rPr>
      <w:lang w:val="sr-Latn-ME" w:eastAsia="sr-Latn-ME"/>
    </w:rPr>
  </w:style>
  <w:style w:type="paragraph" w:customStyle="1" w:styleId="C507D53237B641388ED7EDF519FC4EEB">
    <w:name w:val="C507D53237B641388ED7EDF519FC4EEB"/>
    <w:rsid w:val="00DB4ACF"/>
    <w:pPr>
      <w:spacing w:after="160" w:line="259" w:lineRule="auto"/>
    </w:pPr>
    <w:rPr>
      <w:lang w:val="sr-Latn-ME" w:eastAsia="sr-Latn-ME"/>
    </w:rPr>
  </w:style>
  <w:style w:type="paragraph" w:customStyle="1" w:styleId="0EF5637D0DC94C00AD00FB8469B0EA9E">
    <w:name w:val="0EF5637D0DC94C00AD00FB8469B0EA9E"/>
    <w:rsid w:val="00DB4ACF"/>
    <w:pPr>
      <w:spacing w:after="160" w:line="259" w:lineRule="auto"/>
    </w:pPr>
    <w:rPr>
      <w:lang w:val="sr-Latn-ME" w:eastAsia="sr-Latn-ME"/>
    </w:rPr>
  </w:style>
  <w:style w:type="paragraph" w:customStyle="1" w:styleId="DF1FD3A8666C4330BE52781ED3564C83">
    <w:name w:val="DF1FD3A8666C4330BE52781ED3564C83"/>
    <w:rsid w:val="00DB4ACF"/>
    <w:pPr>
      <w:spacing w:after="160" w:line="259" w:lineRule="auto"/>
    </w:pPr>
    <w:rPr>
      <w:lang w:val="sr-Latn-ME" w:eastAsia="sr-Latn-ME"/>
    </w:rPr>
  </w:style>
  <w:style w:type="paragraph" w:customStyle="1" w:styleId="FDCA7096AD69437F9D7243B27EB89BE3">
    <w:name w:val="FDCA7096AD69437F9D7243B27EB89BE3"/>
    <w:rsid w:val="00DB4ACF"/>
    <w:pPr>
      <w:spacing w:after="160" w:line="259" w:lineRule="auto"/>
    </w:pPr>
    <w:rPr>
      <w:lang w:val="sr-Latn-ME" w:eastAsia="sr-Latn-ME"/>
    </w:rPr>
  </w:style>
  <w:style w:type="paragraph" w:customStyle="1" w:styleId="85EEE3845880403EAF1AAD787B5BBE40">
    <w:name w:val="85EEE3845880403EAF1AAD787B5BBE40"/>
    <w:rsid w:val="00DB4ACF"/>
    <w:pPr>
      <w:spacing w:after="160" w:line="259" w:lineRule="auto"/>
    </w:pPr>
    <w:rPr>
      <w:lang w:val="sr-Latn-ME" w:eastAsia="sr-Latn-ME"/>
    </w:rPr>
  </w:style>
  <w:style w:type="paragraph" w:customStyle="1" w:styleId="B4E467F13A7F4DDE908AB2E09DBDB29B">
    <w:name w:val="B4E467F13A7F4DDE908AB2E09DBDB29B"/>
    <w:rsid w:val="00DB4ACF"/>
    <w:pPr>
      <w:spacing w:after="160" w:line="259" w:lineRule="auto"/>
    </w:pPr>
    <w:rPr>
      <w:lang w:val="sr-Latn-ME" w:eastAsia="sr-Latn-ME"/>
    </w:rPr>
  </w:style>
  <w:style w:type="paragraph" w:customStyle="1" w:styleId="4C889BEA180648B89B7E97E64979E82D">
    <w:name w:val="4C889BEA180648B89B7E97E64979E82D"/>
    <w:rsid w:val="00DB4ACF"/>
    <w:pPr>
      <w:spacing w:after="160" w:line="259" w:lineRule="auto"/>
    </w:pPr>
    <w:rPr>
      <w:lang w:val="sr-Latn-ME" w:eastAsia="sr-Latn-ME"/>
    </w:rPr>
  </w:style>
  <w:style w:type="paragraph" w:customStyle="1" w:styleId="5F5DA59C844E49588783DC015B175C05">
    <w:name w:val="5F5DA59C844E49588783DC015B175C05"/>
    <w:rsid w:val="00DB4ACF"/>
    <w:pPr>
      <w:spacing w:after="160" w:line="259" w:lineRule="auto"/>
    </w:pPr>
    <w:rPr>
      <w:lang w:val="sr-Latn-ME" w:eastAsia="sr-Latn-ME"/>
    </w:rPr>
  </w:style>
  <w:style w:type="paragraph" w:customStyle="1" w:styleId="6EFD068FF021421AA88842A12ADB5181">
    <w:name w:val="6EFD068FF021421AA88842A12ADB5181"/>
    <w:rsid w:val="00DB4ACF"/>
    <w:pPr>
      <w:spacing w:after="160" w:line="259" w:lineRule="auto"/>
    </w:pPr>
    <w:rPr>
      <w:lang w:val="sr-Latn-ME" w:eastAsia="sr-Latn-ME"/>
    </w:rPr>
  </w:style>
  <w:style w:type="paragraph" w:customStyle="1" w:styleId="E778FE3AF0D54EE9BF33A222CA0765A4">
    <w:name w:val="E778FE3AF0D54EE9BF33A222CA0765A4"/>
    <w:rsid w:val="00DB4ACF"/>
    <w:pPr>
      <w:spacing w:after="160" w:line="259" w:lineRule="auto"/>
    </w:pPr>
    <w:rPr>
      <w:lang w:val="sr-Latn-ME" w:eastAsia="sr-Latn-ME"/>
    </w:rPr>
  </w:style>
  <w:style w:type="paragraph" w:customStyle="1" w:styleId="AE53C2925D0F4AFD9932C0B11ED7E7B321">
    <w:name w:val="AE53C2925D0F4AFD9932C0B11ED7E7B321"/>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706304C2E0FD4AEE82447474272B248D15">
    <w:name w:val="706304C2E0FD4AEE82447474272B248D15"/>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53216DC81640437C874804700D2BC93615">
    <w:name w:val="53216DC81640437C874804700D2BC93615"/>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5AA6E3D0A5644610B269FAA70498838915">
    <w:name w:val="5AA6E3D0A5644610B269FAA70498838915"/>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8744F81BC8FF477A9755187F6B5042E85">
    <w:name w:val="8744F81BC8FF477A9755187F6B5042E85"/>
    <w:rsid w:val="00DB4ACF"/>
    <w:pPr>
      <w:ind w:left="720"/>
      <w:contextualSpacing/>
    </w:pPr>
    <w:rPr>
      <w:rFonts w:ascii="Calibri" w:eastAsia="Calibri" w:hAnsi="Calibri" w:cs="Times New Roman"/>
      <w:lang w:val="sr-Latn-ME"/>
    </w:rPr>
  </w:style>
  <w:style w:type="paragraph" w:customStyle="1" w:styleId="E3C35EC10D064331B6354DCCEB4074175">
    <w:name w:val="E3C35EC10D064331B6354DCCEB4074175"/>
    <w:rsid w:val="00DB4ACF"/>
    <w:pPr>
      <w:ind w:left="720"/>
      <w:contextualSpacing/>
    </w:pPr>
    <w:rPr>
      <w:rFonts w:ascii="Calibri" w:eastAsia="Calibri" w:hAnsi="Calibri" w:cs="Times New Roman"/>
      <w:lang w:val="sr-Latn-ME"/>
    </w:rPr>
  </w:style>
  <w:style w:type="paragraph" w:customStyle="1" w:styleId="D9BADF030B0046F082D4342F1721495F5">
    <w:name w:val="D9BADF030B0046F082D4342F1721495F5"/>
    <w:rsid w:val="00DB4ACF"/>
    <w:pPr>
      <w:ind w:left="720"/>
      <w:contextualSpacing/>
    </w:pPr>
    <w:rPr>
      <w:rFonts w:ascii="Calibri" w:eastAsia="Calibri" w:hAnsi="Calibri" w:cs="Times New Roman"/>
      <w:lang w:val="sr-Latn-ME"/>
    </w:rPr>
  </w:style>
  <w:style w:type="paragraph" w:customStyle="1" w:styleId="C0CFEDBCB7E9439EB0697A8EE5DEC3BA5">
    <w:name w:val="C0CFEDBCB7E9439EB0697A8EE5DEC3BA5"/>
    <w:rsid w:val="00DB4ACF"/>
    <w:pPr>
      <w:ind w:left="720"/>
      <w:contextualSpacing/>
    </w:pPr>
    <w:rPr>
      <w:rFonts w:ascii="Calibri" w:eastAsia="Calibri" w:hAnsi="Calibri" w:cs="Times New Roman"/>
      <w:lang w:val="sr-Latn-ME"/>
    </w:rPr>
  </w:style>
  <w:style w:type="paragraph" w:customStyle="1" w:styleId="9E5AB74E7B3D4B7582FEDF088CC8B6105">
    <w:name w:val="9E5AB74E7B3D4B7582FEDF088CC8B6105"/>
    <w:rsid w:val="00DB4ACF"/>
    <w:pPr>
      <w:ind w:left="720"/>
      <w:contextualSpacing/>
    </w:pPr>
    <w:rPr>
      <w:rFonts w:ascii="Calibri" w:eastAsia="Calibri" w:hAnsi="Calibri" w:cs="Times New Roman"/>
      <w:lang w:val="sr-Latn-ME"/>
    </w:rPr>
  </w:style>
  <w:style w:type="paragraph" w:customStyle="1" w:styleId="30022FBB9E354EBE81C74A46B193DE867">
    <w:name w:val="30022FBB9E354EBE81C74A46B193DE867"/>
    <w:rsid w:val="00DB4ACF"/>
    <w:rPr>
      <w:rFonts w:ascii="Calibri" w:eastAsia="Calibri" w:hAnsi="Calibri" w:cs="Times New Roman"/>
      <w:lang w:val="sr-Latn-ME"/>
    </w:rPr>
  </w:style>
  <w:style w:type="paragraph" w:customStyle="1" w:styleId="4C6046A0132B416BAD860DF5A9EBE1C15">
    <w:name w:val="4C6046A0132B416BAD860DF5A9EBE1C15"/>
    <w:rsid w:val="00DB4ACF"/>
    <w:rPr>
      <w:rFonts w:ascii="Calibri" w:eastAsia="Calibri" w:hAnsi="Calibri" w:cs="Times New Roman"/>
      <w:lang w:val="sr-Latn-ME"/>
    </w:rPr>
  </w:style>
  <w:style w:type="paragraph" w:customStyle="1" w:styleId="7FA2973A498941F2A2BFA7FC9A82BA2F5">
    <w:name w:val="7FA2973A498941F2A2BFA7FC9A82BA2F5"/>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4504C7ACA599460D8BC7F6CE5F35D6D35">
    <w:name w:val="4504C7ACA599460D8BC7F6CE5F35D6D35"/>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1D1276653ED043DDB563D2D91F5702C15">
    <w:name w:val="1D1276653ED043DDB563D2D91F5702C15"/>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E8DE53A347394522BB46EA037F9A90195">
    <w:name w:val="E8DE53A347394522BB46EA037F9A90195"/>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84F7592F00914F7CA7013F6E6955640A5">
    <w:name w:val="84F7592F00914F7CA7013F6E6955640A5"/>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13CE4A05967640D38F399A22621BEE615">
    <w:name w:val="13CE4A05967640D38F399A22621BEE615"/>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D67B451AD14B438BA9C8A8081A11DE495">
    <w:name w:val="D67B451AD14B438BA9C8A8081A11DE495"/>
    <w:rsid w:val="00DB4ACF"/>
    <w:rPr>
      <w:rFonts w:ascii="Calibri" w:eastAsia="Calibri" w:hAnsi="Calibri" w:cs="Times New Roman"/>
      <w:lang w:val="sr-Latn-ME"/>
    </w:rPr>
  </w:style>
  <w:style w:type="paragraph" w:customStyle="1" w:styleId="804DE997E38C41E1ACA7B22569FE7D1D5">
    <w:name w:val="804DE997E38C41E1ACA7B22569FE7D1D5"/>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FE25586340194F4F870D184585F66A2C5">
    <w:name w:val="FE25586340194F4F870D184585F66A2C5"/>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54F8A8B877814330876E85A775804DE65">
    <w:name w:val="54F8A8B877814330876E85A775804DE65"/>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30DE5DE328644B94BBDA9CF90A0F55955">
    <w:name w:val="30DE5DE328644B94BBDA9CF90A0F55955"/>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7FC66530EE43448F923C1C9287FB85DD5">
    <w:name w:val="7FC66530EE43448F923C1C9287FB85DD5"/>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AF8A1304B8E84FCBB95673E6C66390A65">
    <w:name w:val="AF8A1304B8E84FCBB95673E6C66390A65"/>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8DDC981FDF6D44DEBD76078AC7FE36805">
    <w:name w:val="8DDC981FDF6D44DEBD76078AC7FE36805"/>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16F0802BEE1549A19E40A3EFAB345F265">
    <w:name w:val="16F0802BEE1549A19E40A3EFAB345F265"/>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120D1BE6FF124C71A95B04B7A93F18B95">
    <w:name w:val="120D1BE6FF124C71A95B04B7A93F18B95"/>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0F6E9B392E5E4ED9B1DBB753ED4AC0675">
    <w:name w:val="0F6E9B392E5E4ED9B1DBB753ED4AC0675"/>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86D3E9A1DDF046A1B4DFDFE76118EAD65">
    <w:name w:val="86D3E9A1DDF046A1B4DFDFE76118EAD65"/>
    <w:rsid w:val="00DB4ACF"/>
    <w:rPr>
      <w:rFonts w:ascii="Calibri" w:eastAsia="Calibri" w:hAnsi="Calibri" w:cs="Times New Roman"/>
      <w:lang w:val="sr-Latn-ME"/>
    </w:rPr>
  </w:style>
  <w:style w:type="paragraph" w:customStyle="1" w:styleId="DA7E58A553724831A884E7979765A1655">
    <w:name w:val="DA7E58A553724831A884E7979765A1655"/>
    <w:rsid w:val="00DB4ACF"/>
    <w:rPr>
      <w:rFonts w:ascii="Calibri" w:eastAsia="Calibri" w:hAnsi="Calibri" w:cs="Times New Roman"/>
      <w:lang w:val="sr-Latn-ME"/>
    </w:rPr>
  </w:style>
  <w:style w:type="paragraph" w:customStyle="1" w:styleId="85CC82262C5248B2AD234BDE4AA86A8C5">
    <w:name w:val="85CC82262C5248B2AD234BDE4AA86A8C5"/>
    <w:rsid w:val="00DB4ACF"/>
    <w:rPr>
      <w:rFonts w:ascii="Calibri" w:eastAsia="Calibri" w:hAnsi="Calibri" w:cs="Times New Roman"/>
      <w:lang w:val="sr-Latn-ME"/>
    </w:rPr>
  </w:style>
  <w:style w:type="paragraph" w:customStyle="1" w:styleId="4DC144163AED41C8B454AF557500E8835">
    <w:name w:val="4DC144163AED41C8B454AF557500E8835"/>
    <w:rsid w:val="00DB4ACF"/>
    <w:pPr>
      <w:ind w:left="720"/>
      <w:contextualSpacing/>
    </w:pPr>
    <w:rPr>
      <w:rFonts w:ascii="Calibri" w:eastAsia="Calibri" w:hAnsi="Calibri" w:cs="Times New Roman"/>
      <w:lang w:val="sr-Latn-ME"/>
    </w:rPr>
  </w:style>
  <w:style w:type="paragraph" w:customStyle="1" w:styleId="D2C2D8CFE8CA4367B62EAFC58CA3C2165">
    <w:name w:val="D2C2D8CFE8CA4367B62EAFC58CA3C2165"/>
    <w:rsid w:val="00DB4ACF"/>
    <w:rPr>
      <w:rFonts w:ascii="Calibri" w:eastAsia="Calibri" w:hAnsi="Calibri" w:cs="Times New Roman"/>
      <w:lang w:val="sr-Latn-ME"/>
    </w:rPr>
  </w:style>
  <w:style w:type="paragraph" w:customStyle="1" w:styleId="A40E59C2E1C942C8AC9936F7FB4BA84D5">
    <w:name w:val="A40E59C2E1C942C8AC9936F7FB4BA84D5"/>
    <w:rsid w:val="00DB4ACF"/>
    <w:pPr>
      <w:ind w:left="720"/>
      <w:contextualSpacing/>
    </w:pPr>
    <w:rPr>
      <w:rFonts w:ascii="Calibri" w:eastAsia="Calibri" w:hAnsi="Calibri" w:cs="Times New Roman"/>
      <w:lang w:val="sr-Latn-ME"/>
    </w:rPr>
  </w:style>
  <w:style w:type="paragraph" w:customStyle="1" w:styleId="D8F7E838700743A185F826CEDFB47C685">
    <w:name w:val="D8F7E838700743A185F826CEDFB47C685"/>
    <w:rsid w:val="00DB4ACF"/>
    <w:rPr>
      <w:rFonts w:ascii="Calibri" w:eastAsia="Calibri" w:hAnsi="Calibri" w:cs="Times New Roman"/>
      <w:lang w:val="sr-Latn-ME"/>
    </w:rPr>
  </w:style>
  <w:style w:type="paragraph" w:customStyle="1" w:styleId="C5B0B0791D8A4B0EA6C9D255048A5B295">
    <w:name w:val="C5B0B0791D8A4B0EA6C9D255048A5B295"/>
    <w:rsid w:val="00DB4ACF"/>
    <w:rPr>
      <w:rFonts w:ascii="Calibri" w:eastAsia="Calibri" w:hAnsi="Calibri" w:cs="Times New Roman"/>
      <w:lang w:val="sr-Latn-ME"/>
    </w:rPr>
  </w:style>
  <w:style w:type="paragraph" w:customStyle="1" w:styleId="82F9C6E62CD14D318A19A29E40CB68305">
    <w:name w:val="82F9C6E62CD14D318A19A29E40CB68305"/>
    <w:rsid w:val="00DB4ACF"/>
    <w:pPr>
      <w:ind w:left="720"/>
      <w:contextualSpacing/>
    </w:pPr>
    <w:rPr>
      <w:rFonts w:ascii="Calibri" w:eastAsia="Calibri" w:hAnsi="Calibri" w:cs="Times New Roman"/>
      <w:lang w:val="sr-Latn-ME"/>
    </w:rPr>
  </w:style>
  <w:style w:type="paragraph" w:customStyle="1" w:styleId="371628413FBC4D5588EB4231913E81DC5">
    <w:name w:val="371628413FBC4D5588EB4231913E81DC5"/>
    <w:rsid w:val="00DB4ACF"/>
    <w:rPr>
      <w:rFonts w:ascii="Calibri" w:eastAsia="Calibri" w:hAnsi="Calibri" w:cs="Times New Roman"/>
      <w:lang w:val="sr-Latn-ME"/>
    </w:rPr>
  </w:style>
  <w:style w:type="paragraph" w:customStyle="1" w:styleId="7EDDD00BE6D94806A6250B69D5848E8A5">
    <w:name w:val="7EDDD00BE6D94806A6250B69D5848E8A5"/>
    <w:rsid w:val="00DB4ACF"/>
    <w:pPr>
      <w:ind w:left="720"/>
      <w:contextualSpacing/>
    </w:pPr>
    <w:rPr>
      <w:rFonts w:ascii="Calibri" w:eastAsia="Calibri" w:hAnsi="Calibri" w:cs="Times New Roman"/>
      <w:lang w:val="sr-Latn-ME"/>
    </w:rPr>
  </w:style>
  <w:style w:type="paragraph" w:customStyle="1" w:styleId="FCADFA8705B848D3992C3359FD163D565">
    <w:name w:val="FCADFA8705B848D3992C3359FD163D565"/>
    <w:rsid w:val="00DB4ACF"/>
    <w:pPr>
      <w:ind w:left="720"/>
      <w:contextualSpacing/>
    </w:pPr>
    <w:rPr>
      <w:rFonts w:ascii="Calibri" w:eastAsia="Calibri" w:hAnsi="Calibri" w:cs="Times New Roman"/>
      <w:lang w:val="sr-Latn-ME"/>
    </w:rPr>
  </w:style>
  <w:style w:type="paragraph" w:customStyle="1" w:styleId="850A66E11E6D44E08CCBDF98890676AD5">
    <w:name w:val="850A66E11E6D44E08CCBDF98890676AD5"/>
    <w:rsid w:val="00DB4ACF"/>
    <w:pPr>
      <w:ind w:left="720"/>
      <w:contextualSpacing/>
    </w:pPr>
    <w:rPr>
      <w:rFonts w:ascii="Calibri" w:eastAsia="Calibri" w:hAnsi="Calibri" w:cs="Times New Roman"/>
      <w:lang w:val="sr-Latn-ME"/>
    </w:rPr>
  </w:style>
  <w:style w:type="paragraph" w:customStyle="1" w:styleId="A124D753C9B5483FAD0ED2E5F4BA0CE85">
    <w:name w:val="A124D753C9B5483FAD0ED2E5F4BA0CE85"/>
    <w:rsid w:val="00DB4ACF"/>
    <w:pPr>
      <w:ind w:left="720"/>
      <w:contextualSpacing/>
    </w:pPr>
    <w:rPr>
      <w:rFonts w:ascii="Calibri" w:eastAsia="Calibri" w:hAnsi="Calibri" w:cs="Times New Roman"/>
      <w:lang w:val="sr-Latn-ME"/>
    </w:rPr>
  </w:style>
  <w:style w:type="paragraph" w:customStyle="1" w:styleId="E191D9FEBD6B47868EF2940886E7D0E15">
    <w:name w:val="E191D9FEBD6B47868EF2940886E7D0E15"/>
    <w:rsid w:val="00DB4ACF"/>
    <w:rPr>
      <w:rFonts w:ascii="Calibri" w:eastAsia="Calibri" w:hAnsi="Calibri" w:cs="Times New Roman"/>
      <w:lang w:val="sr-Latn-ME"/>
    </w:rPr>
  </w:style>
  <w:style w:type="paragraph" w:customStyle="1" w:styleId="A063173B3A0A41FFB13D2F3E34820B635">
    <w:name w:val="A063173B3A0A41FFB13D2F3E34820B635"/>
    <w:rsid w:val="00DB4ACF"/>
    <w:rPr>
      <w:rFonts w:ascii="Calibri" w:eastAsia="Calibri" w:hAnsi="Calibri" w:cs="Times New Roman"/>
      <w:lang w:val="sr-Latn-ME"/>
    </w:rPr>
  </w:style>
  <w:style w:type="paragraph" w:customStyle="1" w:styleId="3D5F5398ACE24CCFA04AA038599A23375">
    <w:name w:val="3D5F5398ACE24CCFA04AA038599A23375"/>
    <w:rsid w:val="00DB4ACF"/>
    <w:pPr>
      <w:ind w:left="720"/>
      <w:contextualSpacing/>
    </w:pPr>
    <w:rPr>
      <w:rFonts w:ascii="Calibri" w:eastAsia="Calibri" w:hAnsi="Calibri" w:cs="Times New Roman"/>
      <w:lang w:val="sr-Latn-ME"/>
    </w:rPr>
  </w:style>
  <w:style w:type="paragraph" w:customStyle="1" w:styleId="C25F8DAEE75B4873A2FE29FA1A07255F5">
    <w:name w:val="C25F8DAEE75B4873A2FE29FA1A07255F5"/>
    <w:rsid w:val="00DB4ACF"/>
    <w:pPr>
      <w:ind w:left="720"/>
      <w:contextualSpacing/>
    </w:pPr>
    <w:rPr>
      <w:rFonts w:ascii="Calibri" w:eastAsia="Calibri" w:hAnsi="Calibri" w:cs="Times New Roman"/>
      <w:lang w:val="sr-Latn-ME"/>
    </w:rPr>
  </w:style>
  <w:style w:type="paragraph" w:customStyle="1" w:styleId="727BEBD42124415D9D55C9111F86E4865">
    <w:name w:val="727BEBD42124415D9D55C9111F86E4865"/>
    <w:rsid w:val="00DB4ACF"/>
    <w:pPr>
      <w:ind w:left="720"/>
      <w:contextualSpacing/>
    </w:pPr>
    <w:rPr>
      <w:rFonts w:ascii="Calibri" w:eastAsia="Calibri" w:hAnsi="Calibri" w:cs="Times New Roman"/>
      <w:lang w:val="sr-Latn-ME"/>
    </w:rPr>
  </w:style>
  <w:style w:type="paragraph" w:customStyle="1" w:styleId="E34FD92A0F8B45AE805120D9830755E15">
    <w:name w:val="E34FD92A0F8B45AE805120D9830755E15"/>
    <w:rsid w:val="00DB4ACF"/>
    <w:pPr>
      <w:ind w:left="720"/>
      <w:contextualSpacing/>
    </w:pPr>
    <w:rPr>
      <w:rFonts w:ascii="Calibri" w:eastAsia="Calibri" w:hAnsi="Calibri" w:cs="Times New Roman"/>
      <w:lang w:val="sr-Latn-ME"/>
    </w:rPr>
  </w:style>
  <w:style w:type="paragraph" w:customStyle="1" w:styleId="773276FFFC05472799BBB2386EF8BF8E5">
    <w:name w:val="773276FFFC05472799BBB2386EF8BF8E5"/>
    <w:rsid w:val="00DB4ACF"/>
    <w:pPr>
      <w:ind w:left="720"/>
      <w:contextualSpacing/>
    </w:pPr>
    <w:rPr>
      <w:rFonts w:ascii="Calibri" w:eastAsia="Calibri" w:hAnsi="Calibri" w:cs="Times New Roman"/>
      <w:lang w:val="sr-Latn-ME"/>
    </w:rPr>
  </w:style>
  <w:style w:type="paragraph" w:customStyle="1" w:styleId="6F38601400FA46219B371DE6B9A7C8465">
    <w:name w:val="6F38601400FA46219B371DE6B9A7C8465"/>
    <w:rsid w:val="00DB4ACF"/>
    <w:pPr>
      <w:ind w:left="720"/>
      <w:contextualSpacing/>
    </w:pPr>
    <w:rPr>
      <w:rFonts w:ascii="Calibri" w:eastAsia="Calibri" w:hAnsi="Calibri" w:cs="Times New Roman"/>
      <w:lang w:val="sr-Latn-ME"/>
    </w:rPr>
  </w:style>
  <w:style w:type="paragraph" w:customStyle="1" w:styleId="7243C0FD000F40D5B6DA3BBACE34C34F5">
    <w:name w:val="7243C0FD000F40D5B6DA3BBACE34C34F5"/>
    <w:rsid w:val="00DB4ACF"/>
    <w:pPr>
      <w:ind w:left="720"/>
      <w:contextualSpacing/>
    </w:pPr>
    <w:rPr>
      <w:rFonts w:ascii="Calibri" w:eastAsia="Calibri" w:hAnsi="Calibri" w:cs="Times New Roman"/>
      <w:lang w:val="sr-Latn-ME"/>
    </w:rPr>
  </w:style>
  <w:style w:type="paragraph" w:customStyle="1" w:styleId="FE1E8C437E2843248BE9AC0BFF6C88DC5">
    <w:name w:val="FE1E8C437E2843248BE9AC0BFF6C88DC5"/>
    <w:rsid w:val="00DB4ACF"/>
    <w:pPr>
      <w:ind w:left="720"/>
      <w:contextualSpacing/>
    </w:pPr>
    <w:rPr>
      <w:rFonts w:ascii="Calibri" w:eastAsia="Calibri" w:hAnsi="Calibri" w:cs="Times New Roman"/>
      <w:lang w:val="sr-Latn-ME"/>
    </w:rPr>
  </w:style>
  <w:style w:type="paragraph" w:customStyle="1" w:styleId="64BA853991854A8984328C882C593AD75">
    <w:name w:val="64BA853991854A8984328C882C593AD75"/>
    <w:rsid w:val="00DB4ACF"/>
    <w:pPr>
      <w:ind w:left="720"/>
      <w:contextualSpacing/>
    </w:pPr>
    <w:rPr>
      <w:rFonts w:ascii="Calibri" w:eastAsia="Calibri" w:hAnsi="Calibri" w:cs="Times New Roman"/>
      <w:lang w:val="sr-Latn-ME"/>
    </w:rPr>
  </w:style>
  <w:style w:type="paragraph" w:customStyle="1" w:styleId="C74FA37ECB794A62A75553615C1B694E5">
    <w:name w:val="C74FA37ECB794A62A75553615C1B694E5"/>
    <w:rsid w:val="00DB4ACF"/>
    <w:pPr>
      <w:ind w:left="720"/>
      <w:contextualSpacing/>
    </w:pPr>
    <w:rPr>
      <w:rFonts w:ascii="Calibri" w:eastAsia="Calibri" w:hAnsi="Calibri" w:cs="Times New Roman"/>
      <w:lang w:val="sr-Latn-ME"/>
    </w:rPr>
  </w:style>
  <w:style w:type="paragraph" w:customStyle="1" w:styleId="82960B533A8249F888CCB7DFC28C7FC45">
    <w:name w:val="82960B533A8249F888CCB7DFC28C7FC45"/>
    <w:rsid w:val="00DB4ACF"/>
    <w:pPr>
      <w:ind w:left="720"/>
      <w:contextualSpacing/>
    </w:pPr>
    <w:rPr>
      <w:rFonts w:ascii="Calibri" w:eastAsia="Calibri" w:hAnsi="Calibri" w:cs="Times New Roman"/>
      <w:lang w:val="sr-Latn-ME"/>
    </w:rPr>
  </w:style>
  <w:style w:type="paragraph" w:customStyle="1" w:styleId="39BFAD99785F4DD5AABF7EE378C62AD75">
    <w:name w:val="39BFAD99785F4DD5AABF7EE378C62AD75"/>
    <w:rsid w:val="00DB4ACF"/>
    <w:pPr>
      <w:ind w:left="720"/>
      <w:contextualSpacing/>
    </w:pPr>
    <w:rPr>
      <w:rFonts w:ascii="Calibri" w:eastAsia="Calibri" w:hAnsi="Calibri" w:cs="Times New Roman"/>
      <w:lang w:val="sr-Latn-ME"/>
    </w:rPr>
  </w:style>
  <w:style w:type="paragraph" w:customStyle="1" w:styleId="CE3DC520DB174B8B9E3FDE0EF783E94E5">
    <w:name w:val="CE3DC520DB174B8B9E3FDE0EF783E94E5"/>
    <w:rsid w:val="00DB4ACF"/>
    <w:pPr>
      <w:ind w:left="720"/>
      <w:contextualSpacing/>
    </w:pPr>
    <w:rPr>
      <w:rFonts w:ascii="Calibri" w:eastAsia="Calibri" w:hAnsi="Calibri" w:cs="Times New Roman"/>
      <w:lang w:val="sr-Latn-ME"/>
    </w:rPr>
  </w:style>
  <w:style w:type="paragraph" w:customStyle="1" w:styleId="7CD73A9DECAC490DBFC153D976A0E9E05">
    <w:name w:val="7CD73A9DECAC490DBFC153D976A0E9E05"/>
    <w:rsid w:val="00DB4ACF"/>
    <w:pPr>
      <w:ind w:left="720"/>
      <w:contextualSpacing/>
    </w:pPr>
    <w:rPr>
      <w:rFonts w:ascii="Calibri" w:eastAsia="Calibri" w:hAnsi="Calibri" w:cs="Times New Roman"/>
      <w:lang w:val="sr-Latn-ME"/>
    </w:rPr>
  </w:style>
  <w:style w:type="paragraph" w:customStyle="1" w:styleId="378995ED16C149BBA1C09DE7BD1A3BF05">
    <w:name w:val="378995ED16C149BBA1C09DE7BD1A3BF05"/>
    <w:rsid w:val="00DB4ACF"/>
    <w:rPr>
      <w:rFonts w:ascii="Calibri" w:eastAsia="Calibri" w:hAnsi="Calibri" w:cs="Times New Roman"/>
      <w:lang w:val="sr-Latn-ME"/>
    </w:rPr>
  </w:style>
  <w:style w:type="paragraph" w:customStyle="1" w:styleId="0DEE20F5C825466888DB5D845E67EF025">
    <w:name w:val="0DEE20F5C825466888DB5D845E67EF025"/>
    <w:rsid w:val="00DB4ACF"/>
    <w:rPr>
      <w:rFonts w:ascii="Calibri" w:eastAsia="Calibri" w:hAnsi="Calibri" w:cs="Times New Roman"/>
      <w:lang w:val="sr-Latn-ME"/>
    </w:rPr>
  </w:style>
  <w:style w:type="paragraph" w:customStyle="1" w:styleId="BD75ACE160024C4CBC98B54F95A2712B5">
    <w:name w:val="BD75ACE160024C4CBC98B54F95A2712B5"/>
    <w:rsid w:val="00DB4ACF"/>
    <w:rPr>
      <w:rFonts w:ascii="Calibri" w:eastAsia="Calibri" w:hAnsi="Calibri" w:cs="Times New Roman"/>
      <w:lang w:val="sr-Latn-ME"/>
    </w:rPr>
  </w:style>
  <w:style w:type="paragraph" w:customStyle="1" w:styleId="A3E97B6F5C584C54BC508264868DCCE25">
    <w:name w:val="A3E97B6F5C584C54BC508264868DCCE25"/>
    <w:rsid w:val="00DB4ACF"/>
    <w:rPr>
      <w:rFonts w:ascii="Calibri" w:eastAsia="Calibri" w:hAnsi="Calibri" w:cs="Times New Roman"/>
      <w:lang w:val="sr-Latn-ME"/>
    </w:rPr>
  </w:style>
  <w:style w:type="paragraph" w:customStyle="1" w:styleId="BF3E088EBC1240688F4365A32559E4BB5">
    <w:name w:val="BF3E088EBC1240688F4365A32559E4BB5"/>
    <w:rsid w:val="00DB4ACF"/>
    <w:pPr>
      <w:ind w:left="720"/>
      <w:contextualSpacing/>
    </w:pPr>
    <w:rPr>
      <w:rFonts w:ascii="Calibri" w:eastAsia="Calibri" w:hAnsi="Calibri" w:cs="Times New Roman"/>
      <w:lang w:val="sr-Latn-ME"/>
    </w:rPr>
  </w:style>
  <w:style w:type="paragraph" w:customStyle="1" w:styleId="714C089E365A4D00873F10BC2389F1365">
    <w:name w:val="714C089E365A4D00873F10BC2389F1365"/>
    <w:rsid w:val="00DB4ACF"/>
    <w:pPr>
      <w:ind w:left="720"/>
      <w:contextualSpacing/>
    </w:pPr>
    <w:rPr>
      <w:rFonts w:ascii="Calibri" w:eastAsia="Calibri" w:hAnsi="Calibri" w:cs="Times New Roman"/>
      <w:lang w:val="sr-Latn-ME"/>
    </w:rPr>
  </w:style>
  <w:style w:type="paragraph" w:customStyle="1" w:styleId="F6F29C810B7440ED96B53CBBB2414A515">
    <w:name w:val="F6F29C810B7440ED96B53CBBB2414A515"/>
    <w:rsid w:val="00DB4ACF"/>
    <w:pPr>
      <w:ind w:left="720"/>
      <w:contextualSpacing/>
    </w:pPr>
    <w:rPr>
      <w:rFonts w:ascii="Calibri" w:eastAsia="Calibri" w:hAnsi="Calibri" w:cs="Times New Roman"/>
      <w:lang w:val="sr-Latn-ME"/>
    </w:rPr>
  </w:style>
  <w:style w:type="paragraph" w:customStyle="1" w:styleId="C6DEB2E00C0C4F3EADFD0763EBAE4A465">
    <w:name w:val="C6DEB2E00C0C4F3EADFD0763EBAE4A465"/>
    <w:rsid w:val="00DB4ACF"/>
    <w:pPr>
      <w:ind w:left="720"/>
      <w:contextualSpacing/>
    </w:pPr>
    <w:rPr>
      <w:rFonts w:ascii="Calibri" w:eastAsia="Calibri" w:hAnsi="Calibri" w:cs="Times New Roman"/>
      <w:lang w:val="sr-Latn-ME"/>
    </w:rPr>
  </w:style>
  <w:style w:type="paragraph" w:customStyle="1" w:styleId="38BD126FEF5B4996BA5BB31686121FF25">
    <w:name w:val="38BD126FEF5B4996BA5BB31686121FF25"/>
    <w:rsid w:val="00DB4ACF"/>
    <w:pPr>
      <w:ind w:left="720"/>
      <w:contextualSpacing/>
    </w:pPr>
    <w:rPr>
      <w:rFonts w:ascii="Calibri" w:eastAsia="Calibri" w:hAnsi="Calibri" w:cs="Times New Roman"/>
      <w:lang w:val="sr-Latn-ME"/>
    </w:rPr>
  </w:style>
  <w:style w:type="paragraph" w:customStyle="1" w:styleId="1EE9ADF106CB47468479FA86349D6DA71">
    <w:name w:val="1EE9ADF106CB47468479FA86349D6DA71"/>
    <w:rsid w:val="00DB4ACF"/>
    <w:pPr>
      <w:spacing w:after="0" w:line="240" w:lineRule="auto"/>
    </w:pPr>
    <w:rPr>
      <w:lang w:eastAsia="ja-JP"/>
    </w:rPr>
  </w:style>
  <w:style w:type="paragraph" w:customStyle="1" w:styleId="0EF5637D0DC94C00AD00FB8469B0EA9E1">
    <w:name w:val="0EF5637D0DC94C00AD00FB8469B0EA9E1"/>
    <w:rsid w:val="00DB4ACF"/>
    <w:pPr>
      <w:spacing w:after="0" w:line="240" w:lineRule="auto"/>
    </w:pPr>
    <w:rPr>
      <w:lang w:eastAsia="ja-JP"/>
    </w:rPr>
  </w:style>
  <w:style w:type="paragraph" w:customStyle="1" w:styleId="FDCA7096AD69437F9D7243B27EB89BE31">
    <w:name w:val="FDCA7096AD69437F9D7243B27EB89BE31"/>
    <w:rsid w:val="00DB4ACF"/>
    <w:pPr>
      <w:spacing w:after="0" w:line="240" w:lineRule="auto"/>
    </w:pPr>
    <w:rPr>
      <w:lang w:eastAsia="ja-JP"/>
    </w:rPr>
  </w:style>
  <w:style w:type="paragraph" w:customStyle="1" w:styleId="85EEE3845880403EAF1AAD787B5BBE401">
    <w:name w:val="85EEE3845880403EAF1AAD787B5BBE401"/>
    <w:rsid w:val="00DB4ACF"/>
    <w:pPr>
      <w:spacing w:after="0" w:line="240" w:lineRule="auto"/>
    </w:pPr>
    <w:rPr>
      <w:lang w:eastAsia="ja-JP"/>
    </w:rPr>
  </w:style>
  <w:style w:type="paragraph" w:customStyle="1" w:styleId="45A5E7CE4FBB4D12BF388DB38B5E144C">
    <w:name w:val="45A5E7CE4FBB4D12BF388DB38B5E144C"/>
    <w:rsid w:val="00DB4ACF"/>
    <w:pPr>
      <w:spacing w:after="160" w:line="259" w:lineRule="auto"/>
    </w:pPr>
    <w:rPr>
      <w:lang w:val="sr-Latn-ME" w:eastAsia="sr-Latn-ME"/>
    </w:rPr>
  </w:style>
  <w:style w:type="paragraph" w:customStyle="1" w:styleId="AE53C2925D0F4AFD9932C0B11ED7E7B322">
    <w:name w:val="AE53C2925D0F4AFD9932C0B11ED7E7B322"/>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706304C2E0FD4AEE82447474272B248D16">
    <w:name w:val="706304C2E0FD4AEE82447474272B248D16"/>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53216DC81640437C874804700D2BC93616">
    <w:name w:val="53216DC81640437C874804700D2BC93616"/>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5AA6E3D0A5644610B269FAA70498838916">
    <w:name w:val="5AA6E3D0A5644610B269FAA70498838916"/>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8744F81BC8FF477A9755187F6B5042E86">
    <w:name w:val="8744F81BC8FF477A9755187F6B5042E86"/>
    <w:rsid w:val="00DB4ACF"/>
    <w:pPr>
      <w:ind w:left="720"/>
      <w:contextualSpacing/>
    </w:pPr>
    <w:rPr>
      <w:rFonts w:ascii="Calibri" w:eastAsia="Calibri" w:hAnsi="Calibri" w:cs="Times New Roman"/>
      <w:lang w:val="sr-Latn-ME"/>
    </w:rPr>
  </w:style>
  <w:style w:type="paragraph" w:customStyle="1" w:styleId="E3C35EC10D064331B6354DCCEB4074176">
    <w:name w:val="E3C35EC10D064331B6354DCCEB4074176"/>
    <w:rsid w:val="00DB4ACF"/>
    <w:pPr>
      <w:ind w:left="720"/>
      <w:contextualSpacing/>
    </w:pPr>
    <w:rPr>
      <w:rFonts w:ascii="Calibri" w:eastAsia="Calibri" w:hAnsi="Calibri" w:cs="Times New Roman"/>
      <w:lang w:val="sr-Latn-ME"/>
    </w:rPr>
  </w:style>
  <w:style w:type="paragraph" w:customStyle="1" w:styleId="D9BADF030B0046F082D4342F1721495F6">
    <w:name w:val="D9BADF030B0046F082D4342F1721495F6"/>
    <w:rsid w:val="00DB4ACF"/>
    <w:pPr>
      <w:ind w:left="720"/>
      <w:contextualSpacing/>
    </w:pPr>
    <w:rPr>
      <w:rFonts w:ascii="Calibri" w:eastAsia="Calibri" w:hAnsi="Calibri" w:cs="Times New Roman"/>
      <w:lang w:val="sr-Latn-ME"/>
    </w:rPr>
  </w:style>
  <w:style w:type="paragraph" w:customStyle="1" w:styleId="C0CFEDBCB7E9439EB0697A8EE5DEC3BA6">
    <w:name w:val="C0CFEDBCB7E9439EB0697A8EE5DEC3BA6"/>
    <w:rsid w:val="00DB4ACF"/>
    <w:pPr>
      <w:ind w:left="720"/>
      <w:contextualSpacing/>
    </w:pPr>
    <w:rPr>
      <w:rFonts w:ascii="Calibri" w:eastAsia="Calibri" w:hAnsi="Calibri" w:cs="Times New Roman"/>
      <w:lang w:val="sr-Latn-ME"/>
    </w:rPr>
  </w:style>
  <w:style w:type="paragraph" w:customStyle="1" w:styleId="9E5AB74E7B3D4B7582FEDF088CC8B6106">
    <w:name w:val="9E5AB74E7B3D4B7582FEDF088CC8B6106"/>
    <w:rsid w:val="00DB4ACF"/>
    <w:pPr>
      <w:ind w:left="720"/>
      <w:contextualSpacing/>
    </w:pPr>
    <w:rPr>
      <w:rFonts w:ascii="Calibri" w:eastAsia="Calibri" w:hAnsi="Calibri" w:cs="Times New Roman"/>
      <w:lang w:val="sr-Latn-ME"/>
    </w:rPr>
  </w:style>
  <w:style w:type="paragraph" w:customStyle="1" w:styleId="30022FBB9E354EBE81C74A46B193DE868">
    <w:name w:val="30022FBB9E354EBE81C74A46B193DE868"/>
    <w:rsid w:val="00DB4ACF"/>
    <w:rPr>
      <w:rFonts w:ascii="Calibri" w:eastAsia="Calibri" w:hAnsi="Calibri" w:cs="Times New Roman"/>
      <w:lang w:val="sr-Latn-ME"/>
    </w:rPr>
  </w:style>
  <w:style w:type="paragraph" w:customStyle="1" w:styleId="4C6046A0132B416BAD860DF5A9EBE1C16">
    <w:name w:val="4C6046A0132B416BAD860DF5A9EBE1C16"/>
    <w:rsid w:val="00DB4ACF"/>
    <w:rPr>
      <w:rFonts w:ascii="Calibri" w:eastAsia="Calibri" w:hAnsi="Calibri" w:cs="Times New Roman"/>
      <w:lang w:val="sr-Latn-ME"/>
    </w:rPr>
  </w:style>
  <w:style w:type="paragraph" w:customStyle="1" w:styleId="7FA2973A498941F2A2BFA7FC9A82BA2F6">
    <w:name w:val="7FA2973A498941F2A2BFA7FC9A82BA2F6"/>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4504C7ACA599460D8BC7F6CE5F35D6D36">
    <w:name w:val="4504C7ACA599460D8BC7F6CE5F35D6D36"/>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1D1276653ED043DDB563D2D91F5702C16">
    <w:name w:val="1D1276653ED043DDB563D2D91F5702C16"/>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E8DE53A347394522BB46EA037F9A90196">
    <w:name w:val="E8DE53A347394522BB46EA037F9A90196"/>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84F7592F00914F7CA7013F6E6955640A6">
    <w:name w:val="84F7592F00914F7CA7013F6E6955640A6"/>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13CE4A05967640D38F399A22621BEE616">
    <w:name w:val="13CE4A05967640D38F399A22621BEE616"/>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D67B451AD14B438BA9C8A8081A11DE496">
    <w:name w:val="D67B451AD14B438BA9C8A8081A11DE496"/>
    <w:rsid w:val="00DB4ACF"/>
    <w:rPr>
      <w:rFonts w:ascii="Calibri" w:eastAsia="Calibri" w:hAnsi="Calibri" w:cs="Times New Roman"/>
      <w:lang w:val="sr-Latn-ME"/>
    </w:rPr>
  </w:style>
  <w:style w:type="paragraph" w:customStyle="1" w:styleId="804DE997E38C41E1ACA7B22569FE7D1D6">
    <w:name w:val="804DE997E38C41E1ACA7B22569FE7D1D6"/>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FE25586340194F4F870D184585F66A2C6">
    <w:name w:val="FE25586340194F4F870D184585F66A2C6"/>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54F8A8B877814330876E85A775804DE66">
    <w:name w:val="54F8A8B877814330876E85A775804DE66"/>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30DE5DE328644B94BBDA9CF90A0F55956">
    <w:name w:val="30DE5DE328644B94BBDA9CF90A0F55956"/>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7FC66530EE43448F923C1C9287FB85DD6">
    <w:name w:val="7FC66530EE43448F923C1C9287FB85DD6"/>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AF8A1304B8E84FCBB95673E6C66390A66">
    <w:name w:val="AF8A1304B8E84FCBB95673E6C66390A66"/>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8DDC981FDF6D44DEBD76078AC7FE36806">
    <w:name w:val="8DDC981FDF6D44DEBD76078AC7FE36806"/>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16F0802BEE1549A19E40A3EFAB345F266">
    <w:name w:val="16F0802BEE1549A19E40A3EFAB345F266"/>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120D1BE6FF124C71A95B04B7A93F18B96">
    <w:name w:val="120D1BE6FF124C71A95B04B7A93F18B96"/>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0F6E9B392E5E4ED9B1DBB753ED4AC0676">
    <w:name w:val="0F6E9B392E5E4ED9B1DBB753ED4AC0676"/>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86D3E9A1DDF046A1B4DFDFE76118EAD66">
    <w:name w:val="86D3E9A1DDF046A1B4DFDFE76118EAD66"/>
    <w:rsid w:val="00DB4ACF"/>
    <w:rPr>
      <w:rFonts w:ascii="Calibri" w:eastAsia="Calibri" w:hAnsi="Calibri" w:cs="Times New Roman"/>
      <w:lang w:val="sr-Latn-ME"/>
    </w:rPr>
  </w:style>
  <w:style w:type="paragraph" w:customStyle="1" w:styleId="DA7E58A553724831A884E7979765A1656">
    <w:name w:val="DA7E58A553724831A884E7979765A1656"/>
    <w:rsid w:val="00DB4ACF"/>
    <w:rPr>
      <w:rFonts w:ascii="Calibri" w:eastAsia="Calibri" w:hAnsi="Calibri" w:cs="Times New Roman"/>
      <w:lang w:val="sr-Latn-ME"/>
    </w:rPr>
  </w:style>
  <w:style w:type="paragraph" w:customStyle="1" w:styleId="85CC82262C5248B2AD234BDE4AA86A8C6">
    <w:name w:val="85CC82262C5248B2AD234BDE4AA86A8C6"/>
    <w:rsid w:val="00DB4ACF"/>
    <w:rPr>
      <w:rFonts w:ascii="Calibri" w:eastAsia="Calibri" w:hAnsi="Calibri" w:cs="Times New Roman"/>
      <w:lang w:val="sr-Latn-ME"/>
    </w:rPr>
  </w:style>
  <w:style w:type="paragraph" w:customStyle="1" w:styleId="4DC144163AED41C8B454AF557500E8836">
    <w:name w:val="4DC144163AED41C8B454AF557500E8836"/>
    <w:rsid w:val="00DB4ACF"/>
    <w:pPr>
      <w:ind w:left="720"/>
      <w:contextualSpacing/>
    </w:pPr>
    <w:rPr>
      <w:rFonts w:ascii="Calibri" w:eastAsia="Calibri" w:hAnsi="Calibri" w:cs="Times New Roman"/>
      <w:lang w:val="sr-Latn-ME"/>
    </w:rPr>
  </w:style>
  <w:style w:type="paragraph" w:customStyle="1" w:styleId="D2C2D8CFE8CA4367B62EAFC58CA3C2166">
    <w:name w:val="D2C2D8CFE8CA4367B62EAFC58CA3C2166"/>
    <w:rsid w:val="00DB4ACF"/>
    <w:rPr>
      <w:rFonts w:ascii="Calibri" w:eastAsia="Calibri" w:hAnsi="Calibri" w:cs="Times New Roman"/>
      <w:lang w:val="sr-Latn-ME"/>
    </w:rPr>
  </w:style>
  <w:style w:type="paragraph" w:customStyle="1" w:styleId="A40E59C2E1C942C8AC9936F7FB4BA84D6">
    <w:name w:val="A40E59C2E1C942C8AC9936F7FB4BA84D6"/>
    <w:rsid w:val="00DB4ACF"/>
    <w:pPr>
      <w:ind w:left="720"/>
      <w:contextualSpacing/>
    </w:pPr>
    <w:rPr>
      <w:rFonts w:ascii="Calibri" w:eastAsia="Calibri" w:hAnsi="Calibri" w:cs="Times New Roman"/>
      <w:lang w:val="sr-Latn-ME"/>
    </w:rPr>
  </w:style>
  <w:style w:type="paragraph" w:customStyle="1" w:styleId="D8F7E838700743A185F826CEDFB47C686">
    <w:name w:val="D8F7E838700743A185F826CEDFB47C686"/>
    <w:rsid w:val="00DB4ACF"/>
    <w:rPr>
      <w:rFonts w:ascii="Calibri" w:eastAsia="Calibri" w:hAnsi="Calibri" w:cs="Times New Roman"/>
      <w:lang w:val="sr-Latn-ME"/>
    </w:rPr>
  </w:style>
  <w:style w:type="paragraph" w:customStyle="1" w:styleId="C5B0B0791D8A4B0EA6C9D255048A5B296">
    <w:name w:val="C5B0B0791D8A4B0EA6C9D255048A5B296"/>
    <w:rsid w:val="00DB4ACF"/>
    <w:rPr>
      <w:rFonts w:ascii="Calibri" w:eastAsia="Calibri" w:hAnsi="Calibri" w:cs="Times New Roman"/>
      <w:lang w:val="sr-Latn-ME"/>
    </w:rPr>
  </w:style>
  <w:style w:type="paragraph" w:customStyle="1" w:styleId="82F9C6E62CD14D318A19A29E40CB68306">
    <w:name w:val="82F9C6E62CD14D318A19A29E40CB68306"/>
    <w:rsid w:val="00DB4ACF"/>
    <w:pPr>
      <w:ind w:left="720"/>
      <w:contextualSpacing/>
    </w:pPr>
    <w:rPr>
      <w:rFonts w:ascii="Calibri" w:eastAsia="Calibri" w:hAnsi="Calibri" w:cs="Times New Roman"/>
      <w:lang w:val="sr-Latn-ME"/>
    </w:rPr>
  </w:style>
  <w:style w:type="paragraph" w:customStyle="1" w:styleId="371628413FBC4D5588EB4231913E81DC6">
    <w:name w:val="371628413FBC4D5588EB4231913E81DC6"/>
    <w:rsid w:val="00DB4ACF"/>
    <w:rPr>
      <w:rFonts w:ascii="Calibri" w:eastAsia="Calibri" w:hAnsi="Calibri" w:cs="Times New Roman"/>
      <w:lang w:val="sr-Latn-ME"/>
    </w:rPr>
  </w:style>
  <w:style w:type="paragraph" w:customStyle="1" w:styleId="7EDDD00BE6D94806A6250B69D5848E8A6">
    <w:name w:val="7EDDD00BE6D94806A6250B69D5848E8A6"/>
    <w:rsid w:val="00DB4ACF"/>
    <w:pPr>
      <w:ind w:left="720"/>
      <w:contextualSpacing/>
    </w:pPr>
    <w:rPr>
      <w:rFonts w:ascii="Calibri" w:eastAsia="Calibri" w:hAnsi="Calibri" w:cs="Times New Roman"/>
      <w:lang w:val="sr-Latn-ME"/>
    </w:rPr>
  </w:style>
  <w:style w:type="paragraph" w:customStyle="1" w:styleId="FCADFA8705B848D3992C3359FD163D566">
    <w:name w:val="FCADFA8705B848D3992C3359FD163D566"/>
    <w:rsid w:val="00DB4ACF"/>
    <w:pPr>
      <w:ind w:left="720"/>
      <w:contextualSpacing/>
    </w:pPr>
    <w:rPr>
      <w:rFonts w:ascii="Calibri" w:eastAsia="Calibri" w:hAnsi="Calibri" w:cs="Times New Roman"/>
      <w:lang w:val="sr-Latn-ME"/>
    </w:rPr>
  </w:style>
  <w:style w:type="paragraph" w:customStyle="1" w:styleId="850A66E11E6D44E08CCBDF98890676AD6">
    <w:name w:val="850A66E11E6D44E08CCBDF98890676AD6"/>
    <w:rsid w:val="00DB4ACF"/>
    <w:pPr>
      <w:ind w:left="720"/>
      <w:contextualSpacing/>
    </w:pPr>
    <w:rPr>
      <w:rFonts w:ascii="Calibri" w:eastAsia="Calibri" w:hAnsi="Calibri" w:cs="Times New Roman"/>
      <w:lang w:val="sr-Latn-ME"/>
    </w:rPr>
  </w:style>
  <w:style w:type="paragraph" w:customStyle="1" w:styleId="A124D753C9B5483FAD0ED2E5F4BA0CE86">
    <w:name w:val="A124D753C9B5483FAD0ED2E5F4BA0CE86"/>
    <w:rsid w:val="00DB4ACF"/>
    <w:pPr>
      <w:ind w:left="720"/>
      <w:contextualSpacing/>
    </w:pPr>
    <w:rPr>
      <w:rFonts w:ascii="Calibri" w:eastAsia="Calibri" w:hAnsi="Calibri" w:cs="Times New Roman"/>
      <w:lang w:val="sr-Latn-ME"/>
    </w:rPr>
  </w:style>
  <w:style w:type="paragraph" w:customStyle="1" w:styleId="E191D9FEBD6B47868EF2940886E7D0E16">
    <w:name w:val="E191D9FEBD6B47868EF2940886E7D0E16"/>
    <w:rsid w:val="00DB4ACF"/>
    <w:rPr>
      <w:rFonts w:ascii="Calibri" w:eastAsia="Calibri" w:hAnsi="Calibri" w:cs="Times New Roman"/>
      <w:lang w:val="sr-Latn-ME"/>
    </w:rPr>
  </w:style>
  <w:style w:type="paragraph" w:customStyle="1" w:styleId="A063173B3A0A41FFB13D2F3E34820B636">
    <w:name w:val="A063173B3A0A41FFB13D2F3E34820B636"/>
    <w:rsid w:val="00DB4ACF"/>
    <w:rPr>
      <w:rFonts w:ascii="Calibri" w:eastAsia="Calibri" w:hAnsi="Calibri" w:cs="Times New Roman"/>
      <w:lang w:val="sr-Latn-ME"/>
    </w:rPr>
  </w:style>
  <w:style w:type="paragraph" w:customStyle="1" w:styleId="3D5F5398ACE24CCFA04AA038599A23376">
    <w:name w:val="3D5F5398ACE24CCFA04AA038599A23376"/>
    <w:rsid w:val="00DB4ACF"/>
    <w:pPr>
      <w:ind w:left="720"/>
      <w:contextualSpacing/>
    </w:pPr>
    <w:rPr>
      <w:rFonts w:ascii="Calibri" w:eastAsia="Calibri" w:hAnsi="Calibri" w:cs="Times New Roman"/>
      <w:lang w:val="sr-Latn-ME"/>
    </w:rPr>
  </w:style>
  <w:style w:type="paragraph" w:customStyle="1" w:styleId="C25F8DAEE75B4873A2FE29FA1A07255F6">
    <w:name w:val="C25F8DAEE75B4873A2FE29FA1A07255F6"/>
    <w:rsid w:val="00DB4ACF"/>
    <w:pPr>
      <w:ind w:left="720"/>
      <w:contextualSpacing/>
    </w:pPr>
    <w:rPr>
      <w:rFonts w:ascii="Calibri" w:eastAsia="Calibri" w:hAnsi="Calibri" w:cs="Times New Roman"/>
      <w:lang w:val="sr-Latn-ME"/>
    </w:rPr>
  </w:style>
  <w:style w:type="paragraph" w:customStyle="1" w:styleId="727BEBD42124415D9D55C9111F86E4866">
    <w:name w:val="727BEBD42124415D9D55C9111F86E4866"/>
    <w:rsid w:val="00DB4ACF"/>
    <w:pPr>
      <w:ind w:left="720"/>
      <w:contextualSpacing/>
    </w:pPr>
    <w:rPr>
      <w:rFonts w:ascii="Calibri" w:eastAsia="Calibri" w:hAnsi="Calibri" w:cs="Times New Roman"/>
      <w:lang w:val="sr-Latn-ME"/>
    </w:rPr>
  </w:style>
  <w:style w:type="paragraph" w:customStyle="1" w:styleId="E34FD92A0F8B45AE805120D9830755E16">
    <w:name w:val="E34FD92A0F8B45AE805120D9830755E16"/>
    <w:rsid w:val="00DB4ACF"/>
    <w:pPr>
      <w:ind w:left="720"/>
      <w:contextualSpacing/>
    </w:pPr>
    <w:rPr>
      <w:rFonts w:ascii="Calibri" w:eastAsia="Calibri" w:hAnsi="Calibri" w:cs="Times New Roman"/>
      <w:lang w:val="sr-Latn-ME"/>
    </w:rPr>
  </w:style>
  <w:style w:type="paragraph" w:customStyle="1" w:styleId="773276FFFC05472799BBB2386EF8BF8E6">
    <w:name w:val="773276FFFC05472799BBB2386EF8BF8E6"/>
    <w:rsid w:val="00DB4ACF"/>
    <w:pPr>
      <w:ind w:left="720"/>
      <w:contextualSpacing/>
    </w:pPr>
    <w:rPr>
      <w:rFonts w:ascii="Calibri" w:eastAsia="Calibri" w:hAnsi="Calibri" w:cs="Times New Roman"/>
      <w:lang w:val="sr-Latn-ME"/>
    </w:rPr>
  </w:style>
  <w:style w:type="paragraph" w:customStyle="1" w:styleId="6F38601400FA46219B371DE6B9A7C8466">
    <w:name w:val="6F38601400FA46219B371DE6B9A7C8466"/>
    <w:rsid w:val="00DB4ACF"/>
    <w:pPr>
      <w:ind w:left="720"/>
      <w:contextualSpacing/>
    </w:pPr>
    <w:rPr>
      <w:rFonts w:ascii="Calibri" w:eastAsia="Calibri" w:hAnsi="Calibri" w:cs="Times New Roman"/>
      <w:lang w:val="sr-Latn-ME"/>
    </w:rPr>
  </w:style>
  <w:style w:type="paragraph" w:customStyle="1" w:styleId="7243C0FD000F40D5B6DA3BBACE34C34F6">
    <w:name w:val="7243C0FD000F40D5B6DA3BBACE34C34F6"/>
    <w:rsid w:val="00DB4ACF"/>
    <w:pPr>
      <w:ind w:left="720"/>
      <w:contextualSpacing/>
    </w:pPr>
    <w:rPr>
      <w:rFonts w:ascii="Calibri" w:eastAsia="Calibri" w:hAnsi="Calibri" w:cs="Times New Roman"/>
      <w:lang w:val="sr-Latn-ME"/>
    </w:rPr>
  </w:style>
  <w:style w:type="paragraph" w:customStyle="1" w:styleId="FE1E8C437E2843248BE9AC0BFF6C88DC6">
    <w:name w:val="FE1E8C437E2843248BE9AC0BFF6C88DC6"/>
    <w:rsid w:val="00DB4ACF"/>
    <w:pPr>
      <w:ind w:left="720"/>
      <w:contextualSpacing/>
    </w:pPr>
    <w:rPr>
      <w:rFonts w:ascii="Calibri" w:eastAsia="Calibri" w:hAnsi="Calibri" w:cs="Times New Roman"/>
      <w:lang w:val="sr-Latn-ME"/>
    </w:rPr>
  </w:style>
  <w:style w:type="paragraph" w:customStyle="1" w:styleId="64BA853991854A8984328C882C593AD76">
    <w:name w:val="64BA853991854A8984328C882C593AD76"/>
    <w:rsid w:val="00DB4ACF"/>
    <w:pPr>
      <w:ind w:left="720"/>
      <w:contextualSpacing/>
    </w:pPr>
    <w:rPr>
      <w:rFonts w:ascii="Calibri" w:eastAsia="Calibri" w:hAnsi="Calibri" w:cs="Times New Roman"/>
      <w:lang w:val="sr-Latn-ME"/>
    </w:rPr>
  </w:style>
  <w:style w:type="paragraph" w:customStyle="1" w:styleId="C74FA37ECB794A62A75553615C1B694E6">
    <w:name w:val="C74FA37ECB794A62A75553615C1B694E6"/>
    <w:rsid w:val="00DB4ACF"/>
    <w:pPr>
      <w:ind w:left="720"/>
      <w:contextualSpacing/>
    </w:pPr>
    <w:rPr>
      <w:rFonts w:ascii="Calibri" w:eastAsia="Calibri" w:hAnsi="Calibri" w:cs="Times New Roman"/>
      <w:lang w:val="sr-Latn-ME"/>
    </w:rPr>
  </w:style>
  <w:style w:type="paragraph" w:customStyle="1" w:styleId="82960B533A8249F888CCB7DFC28C7FC46">
    <w:name w:val="82960B533A8249F888CCB7DFC28C7FC46"/>
    <w:rsid w:val="00DB4ACF"/>
    <w:pPr>
      <w:ind w:left="720"/>
      <w:contextualSpacing/>
    </w:pPr>
    <w:rPr>
      <w:rFonts w:ascii="Calibri" w:eastAsia="Calibri" w:hAnsi="Calibri" w:cs="Times New Roman"/>
      <w:lang w:val="sr-Latn-ME"/>
    </w:rPr>
  </w:style>
  <w:style w:type="paragraph" w:customStyle="1" w:styleId="39BFAD99785F4DD5AABF7EE378C62AD76">
    <w:name w:val="39BFAD99785F4DD5AABF7EE378C62AD76"/>
    <w:rsid w:val="00DB4ACF"/>
    <w:pPr>
      <w:ind w:left="720"/>
      <w:contextualSpacing/>
    </w:pPr>
    <w:rPr>
      <w:rFonts w:ascii="Calibri" w:eastAsia="Calibri" w:hAnsi="Calibri" w:cs="Times New Roman"/>
      <w:lang w:val="sr-Latn-ME"/>
    </w:rPr>
  </w:style>
  <w:style w:type="paragraph" w:customStyle="1" w:styleId="CE3DC520DB174B8B9E3FDE0EF783E94E6">
    <w:name w:val="CE3DC520DB174B8B9E3FDE0EF783E94E6"/>
    <w:rsid w:val="00DB4ACF"/>
    <w:pPr>
      <w:ind w:left="720"/>
      <w:contextualSpacing/>
    </w:pPr>
    <w:rPr>
      <w:rFonts w:ascii="Calibri" w:eastAsia="Calibri" w:hAnsi="Calibri" w:cs="Times New Roman"/>
      <w:lang w:val="sr-Latn-ME"/>
    </w:rPr>
  </w:style>
  <w:style w:type="paragraph" w:customStyle="1" w:styleId="7CD73A9DECAC490DBFC153D976A0E9E06">
    <w:name w:val="7CD73A9DECAC490DBFC153D976A0E9E06"/>
    <w:rsid w:val="00DB4ACF"/>
    <w:pPr>
      <w:ind w:left="720"/>
      <w:contextualSpacing/>
    </w:pPr>
    <w:rPr>
      <w:rFonts w:ascii="Calibri" w:eastAsia="Calibri" w:hAnsi="Calibri" w:cs="Times New Roman"/>
      <w:lang w:val="sr-Latn-ME"/>
    </w:rPr>
  </w:style>
  <w:style w:type="paragraph" w:customStyle="1" w:styleId="378995ED16C149BBA1C09DE7BD1A3BF06">
    <w:name w:val="378995ED16C149BBA1C09DE7BD1A3BF06"/>
    <w:rsid w:val="00DB4ACF"/>
    <w:rPr>
      <w:rFonts w:ascii="Calibri" w:eastAsia="Calibri" w:hAnsi="Calibri" w:cs="Times New Roman"/>
      <w:lang w:val="sr-Latn-ME"/>
    </w:rPr>
  </w:style>
  <w:style w:type="paragraph" w:customStyle="1" w:styleId="0DEE20F5C825466888DB5D845E67EF026">
    <w:name w:val="0DEE20F5C825466888DB5D845E67EF026"/>
    <w:rsid w:val="00DB4ACF"/>
    <w:rPr>
      <w:rFonts w:ascii="Calibri" w:eastAsia="Calibri" w:hAnsi="Calibri" w:cs="Times New Roman"/>
      <w:lang w:val="sr-Latn-ME"/>
    </w:rPr>
  </w:style>
  <w:style w:type="paragraph" w:customStyle="1" w:styleId="BD75ACE160024C4CBC98B54F95A2712B6">
    <w:name w:val="BD75ACE160024C4CBC98B54F95A2712B6"/>
    <w:rsid w:val="00DB4ACF"/>
    <w:rPr>
      <w:rFonts w:ascii="Calibri" w:eastAsia="Calibri" w:hAnsi="Calibri" w:cs="Times New Roman"/>
      <w:lang w:val="sr-Latn-ME"/>
    </w:rPr>
  </w:style>
  <w:style w:type="paragraph" w:customStyle="1" w:styleId="A3E97B6F5C584C54BC508264868DCCE26">
    <w:name w:val="A3E97B6F5C584C54BC508264868DCCE26"/>
    <w:rsid w:val="00DB4ACF"/>
    <w:rPr>
      <w:rFonts w:ascii="Calibri" w:eastAsia="Calibri" w:hAnsi="Calibri" w:cs="Times New Roman"/>
      <w:lang w:val="sr-Latn-ME"/>
    </w:rPr>
  </w:style>
  <w:style w:type="paragraph" w:customStyle="1" w:styleId="BF3E088EBC1240688F4365A32559E4BB6">
    <w:name w:val="BF3E088EBC1240688F4365A32559E4BB6"/>
    <w:rsid w:val="00DB4ACF"/>
    <w:pPr>
      <w:ind w:left="720"/>
      <w:contextualSpacing/>
    </w:pPr>
    <w:rPr>
      <w:rFonts w:ascii="Calibri" w:eastAsia="Calibri" w:hAnsi="Calibri" w:cs="Times New Roman"/>
      <w:lang w:val="sr-Latn-ME"/>
    </w:rPr>
  </w:style>
  <w:style w:type="paragraph" w:customStyle="1" w:styleId="714C089E365A4D00873F10BC2389F1366">
    <w:name w:val="714C089E365A4D00873F10BC2389F1366"/>
    <w:rsid w:val="00DB4ACF"/>
    <w:pPr>
      <w:ind w:left="720"/>
      <w:contextualSpacing/>
    </w:pPr>
    <w:rPr>
      <w:rFonts w:ascii="Calibri" w:eastAsia="Calibri" w:hAnsi="Calibri" w:cs="Times New Roman"/>
      <w:lang w:val="sr-Latn-ME"/>
    </w:rPr>
  </w:style>
  <w:style w:type="paragraph" w:customStyle="1" w:styleId="F6F29C810B7440ED96B53CBBB2414A516">
    <w:name w:val="F6F29C810B7440ED96B53CBBB2414A516"/>
    <w:rsid w:val="00DB4ACF"/>
    <w:pPr>
      <w:ind w:left="720"/>
      <w:contextualSpacing/>
    </w:pPr>
    <w:rPr>
      <w:rFonts w:ascii="Calibri" w:eastAsia="Calibri" w:hAnsi="Calibri" w:cs="Times New Roman"/>
      <w:lang w:val="sr-Latn-ME"/>
    </w:rPr>
  </w:style>
  <w:style w:type="paragraph" w:customStyle="1" w:styleId="C6DEB2E00C0C4F3EADFD0763EBAE4A466">
    <w:name w:val="C6DEB2E00C0C4F3EADFD0763EBAE4A466"/>
    <w:rsid w:val="00DB4ACF"/>
    <w:pPr>
      <w:ind w:left="720"/>
      <w:contextualSpacing/>
    </w:pPr>
    <w:rPr>
      <w:rFonts w:ascii="Calibri" w:eastAsia="Calibri" w:hAnsi="Calibri" w:cs="Times New Roman"/>
      <w:lang w:val="sr-Latn-ME"/>
    </w:rPr>
  </w:style>
  <w:style w:type="paragraph" w:customStyle="1" w:styleId="38BD126FEF5B4996BA5BB31686121FF26">
    <w:name w:val="38BD126FEF5B4996BA5BB31686121FF26"/>
    <w:rsid w:val="00DB4ACF"/>
    <w:pPr>
      <w:ind w:left="720"/>
      <w:contextualSpacing/>
    </w:pPr>
    <w:rPr>
      <w:rFonts w:ascii="Calibri" w:eastAsia="Calibri" w:hAnsi="Calibri" w:cs="Times New Roman"/>
      <w:lang w:val="sr-Latn-ME"/>
    </w:rPr>
  </w:style>
  <w:style w:type="paragraph" w:customStyle="1" w:styleId="1EE9ADF106CB47468479FA86349D6DA72">
    <w:name w:val="1EE9ADF106CB47468479FA86349D6DA72"/>
    <w:rsid w:val="00DB4ACF"/>
    <w:pPr>
      <w:spacing w:after="0" w:line="240" w:lineRule="auto"/>
    </w:pPr>
    <w:rPr>
      <w:lang w:eastAsia="ja-JP"/>
    </w:rPr>
  </w:style>
  <w:style w:type="paragraph" w:customStyle="1" w:styleId="0EF5637D0DC94C00AD00FB8469B0EA9E2">
    <w:name w:val="0EF5637D0DC94C00AD00FB8469B0EA9E2"/>
    <w:rsid w:val="00DB4ACF"/>
    <w:pPr>
      <w:spacing w:after="0" w:line="240" w:lineRule="auto"/>
    </w:pPr>
    <w:rPr>
      <w:lang w:eastAsia="ja-JP"/>
    </w:rPr>
  </w:style>
  <w:style w:type="paragraph" w:customStyle="1" w:styleId="FDCA7096AD69437F9D7243B27EB89BE32">
    <w:name w:val="FDCA7096AD69437F9D7243B27EB89BE32"/>
    <w:rsid w:val="00DB4ACF"/>
    <w:pPr>
      <w:spacing w:after="0" w:line="240" w:lineRule="auto"/>
    </w:pPr>
    <w:rPr>
      <w:lang w:eastAsia="ja-JP"/>
    </w:rPr>
  </w:style>
  <w:style w:type="paragraph" w:customStyle="1" w:styleId="85EEE3845880403EAF1AAD787B5BBE402">
    <w:name w:val="85EEE3845880403EAF1AAD787B5BBE402"/>
    <w:rsid w:val="00DB4ACF"/>
    <w:pPr>
      <w:spacing w:after="0" w:line="240" w:lineRule="auto"/>
    </w:pPr>
    <w:rPr>
      <w:lang w:eastAsia="ja-JP"/>
    </w:rPr>
  </w:style>
  <w:style w:type="paragraph" w:customStyle="1" w:styleId="345252A2941D43848E8853777FC8AB46">
    <w:name w:val="345252A2941D43848E8853777FC8AB46"/>
    <w:rsid w:val="00DB4ACF"/>
    <w:pPr>
      <w:spacing w:after="160" w:line="259" w:lineRule="auto"/>
    </w:pPr>
    <w:rPr>
      <w:lang w:val="sr-Latn-ME" w:eastAsia="sr-Latn-ME"/>
    </w:rPr>
  </w:style>
  <w:style w:type="paragraph" w:customStyle="1" w:styleId="9B98A8CDE4DD40D0874BDA9387F1A2C3">
    <w:name w:val="9B98A8CDE4DD40D0874BDA9387F1A2C3"/>
    <w:rsid w:val="0032448D"/>
    <w:pPr>
      <w:spacing w:after="160" w:line="259" w:lineRule="auto"/>
    </w:pPr>
    <w:rPr>
      <w:lang w:val="sr-Latn-ME" w:eastAsia="sr-Latn-ME"/>
    </w:rPr>
  </w:style>
  <w:style w:type="paragraph" w:customStyle="1" w:styleId="AE53C2925D0F4AFD9932C0B11ED7E7B323">
    <w:name w:val="AE53C2925D0F4AFD9932C0B11ED7E7B323"/>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706304C2E0FD4AEE82447474272B248D17">
    <w:name w:val="706304C2E0FD4AEE82447474272B248D17"/>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53216DC81640437C874804700D2BC93617">
    <w:name w:val="53216DC81640437C874804700D2BC93617"/>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5AA6E3D0A5644610B269FAA70498838917">
    <w:name w:val="5AA6E3D0A5644610B269FAA70498838917"/>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8744F81BC8FF477A9755187F6B5042E87">
    <w:name w:val="8744F81BC8FF477A9755187F6B5042E87"/>
    <w:rsid w:val="00F02DDF"/>
    <w:pPr>
      <w:ind w:left="720"/>
      <w:contextualSpacing/>
    </w:pPr>
    <w:rPr>
      <w:rFonts w:ascii="Calibri" w:eastAsia="Calibri" w:hAnsi="Calibri" w:cs="Times New Roman"/>
      <w:lang w:val="sr-Latn-ME"/>
    </w:rPr>
  </w:style>
  <w:style w:type="paragraph" w:customStyle="1" w:styleId="E3C35EC10D064331B6354DCCEB4074177">
    <w:name w:val="E3C35EC10D064331B6354DCCEB4074177"/>
    <w:rsid w:val="00F02DDF"/>
    <w:pPr>
      <w:ind w:left="720"/>
      <w:contextualSpacing/>
    </w:pPr>
    <w:rPr>
      <w:rFonts w:ascii="Calibri" w:eastAsia="Calibri" w:hAnsi="Calibri" w:cs="Times New Roman"/>
      <w:lang w:val="sr-Latn-ME"/>
    </w:rPr>
  </w:style>
  <w:style w:type="paragraph" w:customStyle="1" w:styleId="D9BADF030B0046F082D4342F1721495F7">
    <w:name w:val="D9BADF030B0046F082D4342F1721495F7"/>
    <w:rsid w:val="00F02DDF"/>
    <w:pPr>
      <w:ind w:left="720"/>
      <w:contextualSpacing/>
    </w:pPr>
    <w:rPr>
      <w:rFonts w:ascii="Calibri" w:eastAsia="Calibri" w:hAnsi="Calibri" w:cs="Times New Roman"/>
      <w:lang w:val="sr-Latn-ME"/>
    </w:rPr>
  </w:style>
  <w:style w:type="paragraph" w:customStyle="1" w:styleId="C0CFEDBCB7E9439EB0697A8EE5DEC3BA7">
    <w:name w:val="C0CFEDBCB7E9439EB0697A8EE5DEC3BA7"/>
    <w:rsid w:val="00F02DDF"/>
    <w:pPr>
      <w:ind w:left="720"/>
      <w:contextualSpacing/>
    </w:pPr>
    <w:rPr>
      <w:rFonts w:ascii="Calibri" w:eastAsia="Calibri" w:hAnsi="Calibri" w:cs="Times New Roman"/>
      <w:lang w:val="sr-Latn-ME"/>
    </w:rPr>
  </w:style>
  <w:style w:type="paragraph" w:customStyle="1" w:styleId="9E5AB74E7B3D4B7582FEDF088CC8B6107">
    <w:name w:val="9E5AB74E7B3D4B7582FEDF088CC8B6107"/>
    <w:rsid w:val="00F02DDF"/>
    <w:pPr>
      <w:ind w:left="720"/>
      <w:contextualSpacing/>
    </w:pPr>
    <w:rPr>
      <w:rFonts w:ascii="Calibri" w:eastAsia="Calibri" w:hAnsi="Calibri" w:cs="Times New Roman"/>
      <w:lang w:val="sr-Latn-ME"/>
    </w:rPr>
  </w:style>
  <w:style w:type="paragraph" w:customStyle="1" w:styleId="30022FBB9E354EBE81C74A46B193DE869">
    <w:name w:val="30022FBB9E354EBE81C74A46B193DE869"/>
    <w:rsid w:val="00F02DDF"/>
    <w:rPr>
      <w:rFonts w:ascii="Calibri" w:eastAsia="Calibri" w:hAnsi="Calibri" w:cs="Times New Roman"/>
      <w:lang w:val="sr-Latn-ME"/>
    </w:rPr>
  </w:style>
  <w:style w:type="paragraph" w:customStyle="1" w:styleId="4C6046A0132B416BAD860DF5A9EBE1C17">
    <w:name w:val="4C6046A0132B416BAD860DF5A9EBE1C17"/>
    <w:rsid w:val="00F02DDF"/>
    <w:rPr>
      <w:rFonts w:ascii="Calibri" w:eastAsia="Calibri" w:hAnsi="Calibri" w:cs="Times New Roman"/>
      <w:lang w:val="sr-Latn-ME"/>
    </w:rPr>
  </w:style>
  <w:style w:type="paragraph" w:customStyle="1" w:styleId="7FA2973A498941F2A2BFA7FC9A82BA2F7">
    <w:name w:val="7FA2973A498941F2A2BFA7FC9A82BA2F7"/>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4504C7ACA599460D8BC7F6CE5F35D6D37">
    <w:name w:val="4504C7ACA599460D8BC7F6CE5F35D6D37"/>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1D1276653ED043DDB563D2D91F5702C17">
    <w:name w:val="1D1276653ED043DDB563D2D91F5702C17"/>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E8DE53A347394522BB46EA037F9A90197">
    <w:name w:val="E8DE53A347394522BB46EA037F9A90197"/>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84F7592F00914F7CA7013F6E6955640A7">
    <w:name w:val="84F7592F00914F7CA7013F6E6955640A7"/>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13CE4A05967640D38F399A22621BEE617">
    <w:name w:val="13CE4A05967640D38F399A22621BEE617"/>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D67B451AD14B438BA9C8A8081A11DE497">
    <w:name w:val="D67B451AD14B438BA9C8A8081A11DE497"/>
    <w:rsid w:val="00F02DDF"/>
    <w:rPr>
      <w:rFonts w:ascii="Calibri" w:eastAsia="Calibri" w:hAnsi="Calibri" w:cs="Times New Roman"/>
      <w:lang w:val="sr-Latn-ME"/>
    </w:rPr>
  </w:style>
  <w:style w:type="paragraph" w:customStyle="1" w:styleId="804DE997E38C41E1ACA7B22569FE7D1D7">
    <w:name w:val="804DE997E38C41E1ACA7B22569FE7D1D7"/>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FE25586340194F4F870D184585F66A2C7">
    <w:name w:val="FE25586340194F4F870D184585F66A2C7"/>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54F8A8B877814330876E85A775804DE67">
    <w:name w:val="54F8A8B877814330876E85A775804DE67"/>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30DE5DE328644B94BBDA9CF90A0F55957">
    <w:name w:val="30DE5DE328644B94BBDA9CF90A0F55957"/>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9B98A8CDE4DD40D0874BDA9387F1A2C31">
    <w:name w:val="9B98A8CDE4DD40D0874BDA9387F1A2C31"/>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AF8A1304B8E84FCBB95673E6C66390A67">
    <w:name w:val="AF8A1304B8E84FCBB95673E6C66390A67"/>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8DDC981FDF6D44DEBD76078AC7FE36807">
    <w:name w:val="8DDC981FDF6D44DEBD76078AC7FE36807"/>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16F0802BEE1549A19E40A3EFAB345F267">
    <w:name w:val="16F0802BEE1549A19E40A3EFAB345F267"/>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120D1BE6FF124C71A95B04B7A93F18B97">
    <w:name w:val="120D1BE6FF124C71A95B04B7A93F18B97"/>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0F6E9B392E5E4ED9B1DBB753ED4AC0677">
    <w:name w:val="0F6E9B392E5E4ED9B1DBB753ED4AC0677"/>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86D3E9A1DDF046A1B4DFDFE76118EAD67">
    <w:name w:val="86D3E9A1DDF046A1B4DFDFE76118EAD67"/>
    <w:rsid w:val="00F02DDF"/>
    <w:rPr>
      <w:rFonts w:ascii="Calibri" w:eastAsia="Calibri" w:hAnsi="Calibri" w:cs="Times New Roman"/>
      <w:lang w:val="sr-Latn-ME"/>
    </w:rPr>
  </w:style>
  <w:style w:type="paragraph" w:customStyle="1" w:styleId="DA7E58A553724831A884E7979765A1657">
    <w:name w:val="DA7E58A553724831A884E7979765A1657"/>
    <w:rsid w:val="00F02DDF"/>
    <w:rPr>
      <w:rFonts w:ascii="Calibri" w:eastAsia="Calibri" w:hAnsi="Calibri" w:cs="Times New Roman"/>
      <w:lang w:val="sr-Latn-ME"/>
    </w:rPr>
  </w:style>
  <w:style w:type="paragraph" w:customStyle="1" w:styleId="85CC82262C5248B2AD234BDE4AA86A8C7">
    <w:name w:val="85CC82262C5248B2AD234BDE4AA86A8C7"/>
    <w:rsid w:val="00F02DDF"/>
    <w:rPr>
      <w:rFonts w:ascii="Calibri" w:eastAsia="Calibri" w:hAnsi="Calibri" w:cs="Times New Roman"/>
      <w:lang w:val="sr-Latn-ME"/>
    </w:rPr>
  </w:style>
  <w:style w:type="paragraph" w:customStyle="1" w:styleId="4DC144163AED41C8B454AF557500E8837">
    <w:name w:val="4DC144163AED41C8B454AF557500E8837"/>
    <w:rsid w:val="00F02DDF"/>
    <w:pPr>
      <w:ind w:left="720"/>
      <w:contextualSpacing/>
    </w:pPr>
    <w:rPr>
      <w:rFonts w:ascii="Calibri" w:eastAsia="Calibri" w:hAnsi="Calibri" w:cs="Times New Roman"/>
      <w:lang w:val="sr-Latn-ME"/>
    </w:rPr>
  </w:style>
  <w:style w:type="paragraph" w:customStyle="1" w:styleId="D2C2D8CFE8CA4367B62EAFC58CA3C2167">
    <w:name w:val="D2C2D8CFE8CA4367B62EAFC58CA3C2167"/>
    <w:rsid w:val="00F02DDF"/>
    <w:rPr>
      <w:rFonts w:ascii="Calibri" w:eastAsia="Calibri" w:hAnsi="Calibri" w:cs="Times New Roman"/>
      <w:lang w:val="sr-Latn-ME"/>
    </w:rPr>
  </w:style>
  <w:style w:type="paragraph" w:customStyle="1" w:styleId="A40E59C2E1C942C8AC9936F7FB4BA84D7">
    <w:name w:val="A40E59C2E1C942C8AC9936F7FB4BA84D7"/>
    <w:rsid w:val="00F02DDF"/>
    <w:pPr>
      <w:ind w:left="720"/>
      <w:contextualSpacing/>
    </w:pPr>
    <w:rPr>
      <w:rFonts w:ascii="Calibri" w:eastAsia="Calibri" w:hAnsi="Calibri" w:cs="Times New Roman"/>
      <w:lang w:val="sr-Latn-ME"/>
    </w:rPr>
  </w:style>
  <w:style w:type="paragraph" w:customStyle="1" w:styleId="D8F7E838700743A185F826CEDFB47C687">
    <w:name w:val="D8F7E838700743A185F826CEDFB47C687"/>
    <w:rsid w:val="00F02DDF"/>
    <w:rPr>
      <w:rFonts w:ascii="Calibri" w:eastAsia="Calibri" w:hAnsi="Calibri" w:cs="Times New Roman"/>
      <w:lang w:val="sr-Latn-ME"/>
    </w:rPr>
  </w:style>
  <w:style w:type="paragraph" w:customStyle="1" w:styleId="C5B0B0791D8A4B0EA6C9D255048A5B297">
    <w:name w:val="C5B0B0791D8A4B0EA6C9D255048A5B297"/>
    <w:rsid w:val="00F02DDF"/>
    <w:rPr>
      <w:rFonts w:ascii="Calibri" w:eastAsia="Calibri" w:hAnsi="Calibri" w:cs="Times New Roman"/>
      <w:lang w:val="sr-Latn-ME"/>
    </w:rPr>
  </w:style>
  <w:style w:type="paragraph" w:customStyle="1" w:styleId="82F9C6E62CD14D318A19A29E40CB68307">
    <w:name w:val="82F9C6E62CD14D318A19A29E40CB68307"/>
    <w:rsid w:val="00F02DDF"/>
    <w:pPr>
      <w:ind w:left="720"/>
      <w:contextualSpacing/>
    </w:pPr>
    <w:rPr>
      <w:rFonts w:ascii="Calibri" w:eastAsia="Calibri" w:hAnsi="Calibri" w:cs="Times New Roman"/>
      <w:lang w:val="sr-Latn-ME"/>
    </w:rPr>
  </w:style>
  <w:style w:type="paragraph" w:customStyle="1" w:styleId="371628413FBC4D5588EB4231913E81DC7">
    <w:name w:val="371628413FBC4D5588EB4231913E81DC7"/>
    <w:rsid w:val="00F02DDF"/>
    <w:rPr>
      <w:rFonts w:ascii="Calibri" w:eastAsia="Calibri" w:hAnsi="Calibri" w:cs="Times New Roman"/>
      <w:lang w:val="sr-Latn-ME"/>
    </w:rPr>
  </w:style>
  <w:style w:type="paragraph" w:customStyle="1" w:styleId="7EDDD00BE6D94806A6250B69D5848E8A7">
    <w:name w:val="7EDDD00BE6D94806A6250B69D5848E8A7"/>
    <w:rsid w:val="00F02DDF"/>
    <w:pPr>
      <w:ind w:left="720"/>
      <w:contextualSpacing/>
    </w:pPr>
    <w:rPr>
      <w:rFonts w:ascii="Calibri" w:eastAsia="Calibri" w:hAnsi="Calibri" w:cs="Times New Roman"/>
      <w:lang w:val="sr-Latn-ME"/>
    </w:rPr>
  </w:style>
  <w:style w:type="paragraph" w:customStyle="1" w:styleId="FCADFA8705B848D3992C3359FD163D567">
    <w:name w:val="FCADFA8705B848D3992C3359FD163D567"/>
    <w:rsid w:val="00F02DDF"/>
    <w:pPr>
      <w:ind w:left="720"/>
      <w:contextualSpacing/>
    </w:pPr>
    <w:rPr>
      <w:rFonts w:ascii="Calibri" w:eastAsia="Calibri" w:hAnsi="Calibri" w:cs="Times New Roman"/>
      <w:lang w:val="sr-Latn-ME"/>
    </w:rPr>
  </w:style>
  <w:style w:type="paragraph" w:customStyle="1" w:styleId="850A66E11E6D44E08CCBDF98890676AD7">
    <w:name w:val="850A66E11E6D44E08CCBDF98890676AD7"/>
    <w:rsid w:val="00F02DDF"/>
    <w:pPr>
      <w:ind w:left="720"/>
      <w:contextualSpacing/>
    </w:pPr>
    <w:rPr>
      <w:rFonts w:ascii="Calibri" w:eastAsia="Calibri" w:hAnsi="Calibri" w:cs="Times New Roman"/>
      <w:lang w:val="sr-Latn-ME"/>
    </w:rPr>
  </w:style>
  <w:style w:type="paragraph" w:customStyle="1" w:styleId="A124D753C9B5483FAD0ED2E5F4BA0CE87">
    <w:name w:val="A124D753C9B5483FAD0ED2E5F4BA0CE87"/>
    <w:rsid w:val="00F02DDF"/>
    <w:pPr>
      <w:ind w:left="720"/>
      <w:contextualSpacing/>
    </w:pPr>
    <w:rPr>
      <w:rFonts w:ascii="Calibri" w:eastAsia="Calibri" w:hAnsi="Calibri" w:cs="Times New Roman"/>
      <w:lang w:val="sr-Latn-ME"/>
    </w:rPr>
  </w:style>
  <w:style w:type="paragraph" w:customStyle="1" w:styleId="E191D9FEBD6B47868EF2940886E7D0E17">
    <w:name w:val="E191D9FEBD6B47868EF2940886E7D0E17"/>
    <w:rsid w:val="00F02DDF"/>
    <w:rPr>
      <w:rFonts w:ascii="Calibri" w:eastAsia="Calibri" w:hAnsi="Calibri" w:cs="Times New Roman"/>
      <w:lang w:val="sr-Latn-ME"/>
    </w:rPr>
  </w:style>
  <w:style w:type="paragraph" w:customStyle="1" w:styleId="A063173B3A0A41FFB13D2F3E34820B637">
    <w:name w:val="A063173B3A0A41FFB13D2F3E34820B637"/>
    <w:rsid w:val="00F02DDF"/>
    <w:rPr>
      <w:rFonts w:ascii="Calibri" w:eastAsia="Calibri" w:hAnsi="Calibri" w:cs="Times New Roman"/>
      <w:lang w:val="sr-Latn-ME"/>
    </w:rPr>
  </w:style>
  <w:style w:type="paragraph" w:customStyle="1" w:styleId="3D5F5398ACE24CCFA04AA038599A23377">
    <w:name w:val="3D5F5398ACE24CCFA04AA038599A23377"/>
    <w:rsid w:val="00F02DDF"/>
    <w:pPr>
      <w:ind w:left="720"/>
      <w:contextualSpacing/>
    </w:pPr>
    <w:rPr>
      <w:rFonts w:ascii="Calibri" w:eastAsia="Calibri" w:hAnsi="Calibri" w:cs="Times New Roman"/>
      <w:lang w:val="sr-Latn-ME"/>
    </w:rPr>
  </w:style>
  <w:style w:type="paragraph" w:customStyle="1" w:styleId="C25F8DAEE75B4873A2FE29FA1A07255F7">
    <w:name w:val="C25F8DAEE75B4873A2FE29FA1A07255F7"/>
    <w:rsid w:val="00F02DDF"/>
    <w:pPr>
      <w:ind w:left="720"/>
      <w:contextualSpacing/>
    </w:pPr>
    <w:rPr>
      <w:rFonts w:ascii="Calibri" w:eastAsia="Calibri" w:hAnsi="Calibri" w:cs="Times New Roman"/>
      <w:lang w:val="sr-Latn-ME"/>
    </w:rPr>
  </w:style>
  <w:style w:type="paragraph" w:customStyle="1" w:styleId="727BEBD42124415D9D55C9111F86E4867">
    <w:name w:val="727BEBD42124415D9D55C9111F86E4867"/>
    <w:rsid w:val="00F02DDF"/>
    <w:pPr>
      <w:ind w:left="720"/>
      <w:contextualSpacing/>
    </w:pPr>
    <w:rPr>
      <w:rFonts w:ascii="Calibri" w:eastAsia="Calibri" w:hAnsi="Calibri" w:cs="Times New Roman"/>
      <w:lang w:val="sr-Latn-ME"/>
    </w:rPr>
  </w:style>
  <w:style w:type="paragraph" w:customStyle="1" w:styleId="E34FD92A0F8B45AE805120D9830755E17">
    <w:name w:val="E34FD92A0F8B45AE805120D9830755E17"/>
    <w:rsid w:val="00F02DDF"/>
    <w:pPr>
      <w:ind w:left="720"/>
      <w:contextualSpacing/>
    </w:pPr>
    <w:rPr>
      <w:rFonts w:ascii="Calibri" w:eastAsia="Calibri" w:hAnsi="Calibri" w:cs="Times New Roman"/>
      <w:lang w:val="sr-Latn-ME"/>
    </w:rPr>
  </w:style>
  <w:style w:type="paragraph" w:customStyle="1" w:styleId="773276FFFC05472799BBB2386EF8BF8E7">
    <w:name w:val="773276FFFC05472799BBB2386EF8BF8E7"/>
    <w:rsid w:val="00F02DDF"/>
    <w:pPr>
      <w:ind w:left="720"/>
      <w:contextualSpacing/>
    </w:pPr>
    <w:rPr>
      <w:rFonts w:ascii="Calibri" w:eastAsia="Calibri" w:hAnsi="Calibri" w:cs="Times New Roman"/>
      <w:lang w:val="sr-Latn-ME"/>
    </w:rPr>
  </w:style>
  <w:style w:type="paragraph" w:customStyle="1" w:styleId="6F38601400FA46219B371DE6B9A7C8467">
    <w:name w:val="6F38601400FA46219B371DE6B9A7C8467"/>
    <w:rsid w:val="00F02DDF"/>
    <w:pPr>
      <w:ind w:left="720"/>
      <w:contextualSpacing/>
    </w:pPr>
    <w:rPr>
      <w:rFonts w:ascii="Calibri" w:eastAsia="Calibri" w:hAnsi="Calibri" w:cs="Times New Roman"/>
      <w:lang w:val="sr-Latn-ME"/>
    </w:rPr>
  </w:style>
  <w:style w:type="paragraph" w:customStyle="1" w:styleId="7243C0FD000F40D5B6DA3BBACE34C34F7">
    <w:name w:val="7243C0FD000F40D5B6DA3BBACE34C34F7"/>
    <w:rsid w:val="00F02DDF"/>
    <w:pPr>
      <w:ind w:left="720"/>
      <w:contextualSpacing/>
    </w:pPr>
    <w:rPr>
      <w:rFonts w:ascii="Calibri" w:eastAsia="Calibri" w:hAnsi="Calibri" w:cs="Times New Roman"/>
      <w:lang w:val="sr-Latn-ME"/>
    </w:rPr>
  </w:style>
  <w:style w:type="paragraph" w:customStyle="1" w:styleId="FE1E8C437E2843248BE9AC0BFF6C88DC7">
    <w:name w:val="FE1E8C437E2843248BE9AC0BFF6C88DC7"/>
    <w:rsid w:val="00F02DDF"/>
    <w:pPr>
      <w:ind w:left="720"/>
      <w:contextualSpacing/>
    </w:pPr>
    <w:rPr>
      <w:rFonts w:ascii="Calibri" w:eastAsia="Calibri" w:hAnsi="Calibri" w:cs="Times New Roman"/>
      <w:lang w:val="sr-Latn-ME"/>
    </w:rPr>
  </w:style>
  <w:style w:type="paragraph" w:customStyle="1" w:styleId="64BA853991854A8984328C882C593AD77">
    <w:name w:val="64BA853991854A8984328C882C593AD77"/>
    <w:rsid w:val="00F02DDF"/>
    <w:pPr>
      <w:ind w:left="720"/>
      <w:contextualSpacing/>
    </w:pPr>
    <w:rPr>
      <w:rFonts w:ascii="Calibri" w:eastAsia="Calibri" w:hAnsi="Calibri" w:cs="Times New Roman"/>
      <w:lang w:val="sr-Latn-ME"/>
    </w:rPr>
  </w:style>
  <w:style w:type="paragraph" w:customStyle="1" w:styleId="C74FA37ECB794A62A75553615C1B694E7">
    <w:name w:val="C74FA37ECB794A62A75553615C1B694E7"/>
    <w:rsid w:val="00F02DDF"/>
    <w:pPr>
      <w:ind w:left="720"/>
      <w:contextualSpacing/>
    </w:pPr>
    <w:rPr>
      <w:rFonts w:ascii="Calibri" w:eastAsia="Calibri" w:hAnsi="Calibri" w:cs="Times New Roman"/>
      <w:lang w:val="sr-Latn-ME"/>
    </w:rPr>
  </w:style>
  <w:style w:type="paragraph" w:customStyle="1" w:styleId="82960B533A8249F888CCB7DFC28C7FC47">
    <w:name w:val="82960B533A8249F888CCB7DFC28C7FC47"/>
    <w:rsid w:val="00F02DDF"/>
    <w:pPr>
      <w:ind w:left="720"/>
      <w:contextualSpacing/>
    </w:pPr>
    <w:rPr>
      <w:rFonts w:ascii="Calibri" w:eastAsia="Calibri" w:hAnsi="Calibri" w:cs="Times New Roman"/>
      <w:lang w:val="sr-Latn-ME"/>
    </w:rPr>
  </w:style>
  <w:style w:type="paragraph" w:customStyle="1" w:styleId="39BFAD99785F4DD5AABF7EE378C62AD77">
    <w:name w:val="39BFAD99785F4DD5AABF7EE378C62AD77"/>
    <w:rsid w:val="00F02DDF"/>
    <w:pPr>
      <w:ind w:left="720"/>
      <w:contextualSpacing/>
    </w:pPr>
    <w:rPr>
      <w:rFonts w:ascii="Calibri" w:eastAsia="Calibri" w:hAnsi="Calibri" w:cs="Times New Roman"/>
      <w:lang w:val="sr-Latn-ME"/>
    </w:rPr>
  </w:style>
  <w:style w:type="paragraph" w:customStyle="1" w:styleId="CE3DC520DB174B8B9E3FDE0EF783E94E7">
    <w:name w:val="CE3DC520DB174B8B9E3FDE0EF783E94E7"/>
    <w:rsid w:val="00F02DDF"/>
    <w:pPr>
      <w:ind w:left="720"/>
      <w:contextualSpacing/>
    </w:pPr>
    <w:rPr>
      <w:rFonts w:ascii="Calibri" w:eastAsia="Calibri" w:hAnsi="Calibri" w:cs="Times New Roman"/>
      <w:lang w:val="sr-Latn-ME"/>
    </w:rPr>
  </w:style>
  <w:style w:type="paragraph" w:customStyle="1" w:styleId="7CD73A9DECAC490DBFC153D976A0E9E07">
    <w:name w:val="7CD73A9DECAC490DBFC153D976A0E9E07"/>
    <w:rsid w:val="00F02DDF"/>
    <w:pPr>
      <w:ind w:left="720"/>
      <w:contextualSpacing/>
    </w:pPr>
    <w:rPr>
      <w:rFonts w:ascii="Calibri" w:eastAsia="Calibri" w:hAnsi="Calibri" w:cs="Times New Roman"/>
      <w:lang w:val="sr-Latn-ME"/>
    </w:rPr>
  </w:style>
  <w:style w:type="paragraph" w:customStyle="1" w:styleId="378995ED16C149BBA1C09DE7BD1A3BF07">
    <w:name w:val="378995ED16C149BBA1C09DE7BD1A3BF07"/>
    <w:rsid w:val="00F02DDF"/>
    <w:rPr>
      <w:rFonts w:ascii="Calibri" w:eastAsia="Calibri" w:hAnsi="Calibri" w:cs="Times New Roman"/>
      <w:lang w:val="sr-Latn-ME"/>
    </w:rPr>
  </w:style>
  <w:style w:type="paragraph" w:customStyle="1" w:styleId="0DEE20F5C825466888DB5D845E67EF027">
    <w:name w:val="0DEE20F5C825466888DB5D845E67EF027"/>
    <w:rsid w:val="00F02DDF"/>
    <w:rPr>
      <w:rFonts w:ascii="Calibri" w:eastAsia="Calibri" w:hAnsi="Calibri" w:cs="Times New Roman"/>
      <w:lang w:val="sr-Latn-ME"/>
    </w:rPr>
  </w:style>
  <w:style w:type="paragraph" w:customStyle="1" w:styleId="BD75ACE160024C4CBC98B54F95A2712B7">
    <w:name w:val="BD75ACE160024C4CBC98B54F95A2712B7"/>
    <w:rsid w:val="00F02DDF"/>
    <w:rPr>
      <w:rFonts w:ascii="Calibri" w:eastAsia="Calibri" w:hAnsi="Calibri" w:cs="Times New Roman"/>
      <w:lang w:val="sr-Latn-ME"/>
    </w:rPr>
  </w:style>
  <w:style w:type="paragraph" w:customStyle="1" w:styleId="A3E97B6F5C584C54BC508264868DCCE27">
    <w:name w:val="A3E97B6F5C584C54BC508264868DCCE27"/>
    <w:rsid w:val="00F02DDF"/>
    <w:rPr>
      <w:rFonts w:ascii="Calibri" w:eastAsia="Calibri" w:hAnsi="Calibri" w:cs="Times New Roman"/>
      <w:lang w:val="sr-Latn-ME"/>
    </w:rPr>
  </w:style>
  <w:style w:type="paragraph" w:customStyle="1" w:styleId="BF3E088EBC1240688F4365A32559E4BB7">
    <w:name w:val="BF3E088EBC1240688F4365A32559E4BB7"/>
    <w:rsid w:val="00F02DDF"/>
    <w:pPr>
      <w:ind w:left="720"/>
      <w:contextualSpacing/>
    </w:pPr>
    <w:rPr>
      <w:rFonts w:ascii="Calibri" w:eastAsia="Calibri" w:hAnsi="Calibri" w:cs="Times New Roman"/>
      <w:lang w:val="sr-Latn-ME"/>
    </w:rPr>
  </w:style>
  <w:style w:type="paragraph" w:customStyle="1" w:styleId="714C089E365A4D00873F10BC2389F1367">
    <w:name w:val="714C089E365A4D00873F10BC2389F1367"/>
    <w:rsid w:val="00F02DDF"/>
    <w:pPr>
      <w:ind w:left="720"/>
      <w:contextualSpacing/>
    </w:pPr>
    <w:rPr>
      <w:rFonts w:ascii="Calibri" w:eastAsia="Calibri" w:hAnsi="Calibri" w:cs="Times New Roman"/>
      <w:lang w:val="sr-Latn-ME"/>
    </w:rPr>
  </w:style>
  <w:style w:type="paragraph" w:customStyle="1" w:styleId="F6F29C810B7440ED96B53CBBB2414A517">
    <w:name w:val="F6F29C810B7440ED96B53CBBB2414A517"/>
    <w:rsid w:val="00F02DDF"/>
    <w:pPr>
      <w:ind w:left="720"/>
      <w:contextualSpacing/>
    </w:pPr>
    <w:rPr>
      <w:rFonts w:ascii="Calibri" w:eastAsia="Calibri" w:hAnsi="Calibri" w:cs="Times New Roman"/>
      <w:lang w:val="sr-Latn-ME"/>
    </w:rPr>
  </w:style>
  <w:style w:type="paragraph" w:customStyle="1" w:styleId="C6DEB2E00C0C4F3EADFD0763EBAE4A467">
    <w:name w:val="C6DEB2E00C0C4F3EADFD0763EBAE4A467"/>
    <w:rsid w:val="00F02DDF"/>
    <w:pPr>
      <w:ind w:left="720"/>
      <w:contextualSpacing/>
    </w:pPr>
    <w:rPr>
      <w:rFonts w:ascii="Calibri" w:eastAsia="Calibri" w:hAnsi="Calibri" w:cs="Times New Roman"/>
      <w:lang w:val="sr-Latn-ME"/>
    </w:rPr>
  </w:style>
  <w:style w:type="paragraph" w:customStyle="1" w:styleId="38BD126FEF5B4996BA5BB31686121FF27">
    <w:name w:val="38BD126FEF5B4996BA5BB31686121FF27"/>
    <w:rsid w:val="00F02DDF"/>
    <w:pPr>
      <w:ind w:left="720"/>
      <w:contextualSpacing/>
    </w:pPr>
    <w:rPr>
      <w:rFonts w:ascii="Calibri" w:eastAsia="Calibri" w:hAnsi="Calibri" w:cs="Times New Roman"/>
      <w:lang w:val="sr-Latn-ME"/>
    </w:rPr>
  </w:style>
  <w:style w:type="paragraph" w:customStyle="1" w:styleId="1EE9ADF106CB47468479FA86349D6DA73">
    <w:name w:val="1EE9ADF106CB47468479FA86349D6DA73"/>
    <w:rsid w:val="00F02DDF"/>
    <w:pPr>
      <w:spacing w:after="0" w:line="240" w:lineRule="auto"/>
    </w:pPr>
    <w:rPr>
      <w:lang w:eastAsia="ja-JP"/>
    </w:rPr>
  </w:style>
  <w:style w:type="paragraph" w:customStyle="1" w:styleId="C2927229E2E641CF8610FEE6C204F261">
    <w:name w:val="C2927229E2E641CF8610FEE6C204F261"/>
    <w:rsid w:val="00F02DDF"/>
    <w:pPr>
      <w:spacing w:after="0" w:line="240" w:lineRule="auto"/>
    </w:pPr>
    <w:rPr>
      <w:lang w:eastAsia="ja-JP"/>
    </w:rPr>
  </w:style>
  <w:style w:type="paragraph" w:customStyle="1" w:styleId="A5DF8C8CFC3D47F992DCB3133EC698B5">
    <w:name w:val="A5DF8C8CFC3D47F992DCB3133EC698B5"/>
    <w:rsid w:val="00F02DDF"/>
    <w:pPr>
      <w:spacing w:after="0" w:line="240" w:lineRule="auto"/>
    </w:pPr>
    <w:rPr>
      <w:lang w:eastAsia="ja-JP"/>
    </w:rPr>
  </w:style>
  <w:style w:type="paragraph" w:customStyle="1" w:styleId="A77265208C694346A07FDEF3548E8AE1">
    <w:name w:val="A77265208C694346A07FDEF3548E8AE1"/>
    <w:rsid w:val="00F02DDF"/>
    <w:pPr>
      <w:spacing w:after="0" w:line="240" w:lineRule="auto"/>
    </w:pPr>
    <w:rPr>
      <w:lang w:eastAsia="ja-JP"/>
    </w:rPr>
  </w:style>
  <w:style w:type="paragraph" w:customStyle="1" w:styleId="FE74EC0D898D4010A79853A6F170075E">
    <w:name w:val="FE74EC0D898D4010A79853A6F170075E"/>
    <w:rsid w:val="00F02DDF"/>
    <w:pPr>
      <w:spacing w:after="160" w:line="259" w:lineRule="auto"/>
    </w:pPr>
    <w:rPr>
      <w:lang w:val="sr-Latn-ME" w:eastAsia="sr-Latn-ME"/>
    </w:rPr>
  </w:style>
  <w:style w:type="paragraph" w:customStyle="1" w:styleId="C639059C79D7420CA5F869EC19411A9C">
    <w:name w:val="C639059C79D7420CA5F869EC19411A9C"/>
    <w:rsid w:val="00F02DDF"/>
    <w:pPr>
      <w:spacing w:after="160" w:line="259" w:lineRule="auto"/>
    </w:pPr>
    <w:rPr>
      <w:lang w:val="sr-Latn-ME" w:eastAsia="sr-Latn-ME"/>
    </w:rPr>
  </w:style>
  <w:style w:type="paragraph" w:customStyle="1" w:styleId="0BBBBB490EFB41CCB598A8D7EB058B61">
    <w:name w:val="0BBBBB490EFB41CCB598A8D7EB058B61"/>
    <w:rsid w:val="00F02DDF"/>
    <w:pPr>
      <w:spacing w:after="160" w:line="259" w:lineRule="auto"/>
    </w:pPr>
    <w:rPr>
      <w:lang w:val="sr-Latn-ME" w:eastAsia="sr-Latn-ME"/>
    </w:rPr>
  </w:style>
  <w:style w:type="paragraph" w:customStyle="1" w:styleId="9EEBF49A219D410497A3DE6325EEB291">
    <w:name w:val="9EEBF49A219D410497A3DE6325EEB291"/>
    <w:rsid w:val="00F02DDF"/>
    <w:pPr>
      <w:spacing w:after="160" w:line="259" w:lineRule="auto"/>
    </w:pPr>
    <w:rPr>
      <w:lang w:val="sr-Latn-ME" w:eastAsia="sr-Latn-ME"/>
    </w:rPr>
  </w:style>
  <w:style w:type="paragraph" w:customStyle="1" w:styleId="45D3F74262FF43D6AC508A934A763BCE">
    <w:name w:val="45D3F74262FF43D6AC508A934A763BCE"/>
    <w:rsid w:val="00F02DDF"/>
    <w:pPr>
      <w:spacing w:after="160" w:line="259" w:lineRule="auto"/>
    </w:pPr>
    <w:rPr>
      <w:lang w:val="sr-Latn-ME" w:eastAsia="sr-Latn-ME"/>
    </w:rPr>
  </w:style>
  <w:style w:type="paragraph" w:customStyle="1" w:styleId="B5C58E9E9A9E41A0B9A110772773FF13">
    <w:name w:val="B5C58E9E9A9E41A0B9A110772773FF13"/>
    <w:rsid w:val="00F02DDF"/>
    <w:pPr>
      <w:spacing w:after="160" w:line="259" w:lineRule="auto"/>
    </w:pPr>
    <w:rPr>
      <w:lang w:val="sr-Latn-ME" w:eastAsia="sr-Latn-ME"/>
    </w:rPr>
  </w:style>
  <w:style w:type="paragraph" w:customStyle="1" w:styleId="8E101750F81042B2ADF02FB5714807E7">
    <w:name w:val="8E101750F81042B2ADF02FB5714807E7"/>
    <w:rsid w:val="00F02DDF"/>
    <w:pPr>
      <w:spacing w:after="160" w:line="259" w:lineRule="auto"/>
    </w:pPr>
    <w:rPr>
      <w:lang w:val="sr-Latn-ME" w:eastAsia="sr-Latn-ME"/>
    </w:rPr>
  </w:style>
  <w:style w:type="paragraph" w:customStyle="1" w:styleId="0E008AD1905F418691677B02BC911DB4">
    <w:name w:val="0E008AD1905F418691677B02BC911DB4"/>
    <w:rsid w:val="00F02DDF"/>
    <w:pPr>
      <w:spacing w:after="160" w:line="259" w:lineRule="auto"/>
    </w:pPr>
    <w:rPr>
      <w:lang w:val="sr-Latn-ME" w:eastAsia="sr-Latn-ME"/>
    </w:rPr>
  </w:style>
  <w:style w:type="paragraph" w:customStyle="1" w:styleId="C639059C79D7420CA5F869EC19411A9C1">
    <w:name w:val="C639059C79D7420CA5F869EC19411A9C1"/>
    <w:rsid w:val="00F02DDF"/>
    <w:rPr>
      <w:rFonts w:ascii="Calibri" w:eastAsia="Calibri" w:hAnsi="Calibri" w:cs="Times New Roman"/>
      <w:lang w:val="sr-Latn-ME"/>
    </w:rPr>
  </w:style>
  <w:style w:type="paragraph" w:customStyle="1" w:styleId="AE53C2925D0F4AFD9932C0B11ED7E7B324">
    <w:name w:val="AE53C2925D0F4AFD9932C0B11ED7E7B324"/>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706304C2E0FD4AEE82447474272B248D18">
    <w:name w:val="706304C2E0FD4AEE82447474272B248D18"/>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53216DC81640437C874804700D2BC93618">
    <w:name w:val="53216DC81640437C874804700D2BC93618"/>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5AA6E3D0A5644610B269FAA70498838918">
    <w:name w:val="5AA6E3D0A5644610B269FAA70498838918"/>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8744F81BC8FF477A9755187F6B5042E88">
    <w:name w:val="8744F81BC8FF477A9755187F6B5042E88"/>
    <w:rsid w:val="00F02DDF"/>
    <w:pPr>
      <w:ind w:left="720"/>
      <w:contextualSpacing/>
    </w:pPr>
    <w:rPr>
      <w:rFonts w:ascii="Calibri" w:eastAsia="Calibri" w:hAnsi="Calibri" w:cs="Times New Roman"/>
      <w:lang w:val="sr-Latn-ME"/>
    </w:rPr>
  </w:style>
  <w:style w:type="paragraph" w:customStyle="1" w:styleId="E3C35EC10D064331B6354DCCEB4074178">
    <w:name w:val="E3C35EC10D064331B6354DCCEB4074178"/>
    <w:rsid w:val="00F02DDF"/>
    <w:pPr>
      <w:ind w:left="720"/>
      <w:contextualSpacing/>
    </w:pPr>
    <w:rPr>
      <w:rFonts w:ascii="Calibri" w:eastAsia="Calibri" w:hAnsi="Calibri" w:cs="Times New Roman"/>
      <w:lang w:val="sr-Latn-ME"/>
    </w:rPr>
  </w:style>
  <w:style w:type="paragraph" w:customStyle="1" w:styleId="D9BADF030B0046F082D4342F1721495F8">
    <w:name w:val="D9BADF030B0046F082D4342F1721495F8"/>
    <w:rsid w:val="00F02DDF"/>
    <w:pPr>
      <w:ind w:left="720"/>
      <w:contextualSpacing/>
    </w:pPr>
    <w:rPr>
      <w:rFonts w:ascii="Calibri" w:eastAsia="Calibri" w:hAnsi="Calibri" w:cs="Times New Roman"/>
      <w:lang w:val="sr-Latn-ME"/>
    </w:rPr>
  </w:style>
  <w:style w:type="paragraph" w:customStyle="1" w:styleId="C0CFEDBCB7E9439EB0697A8EE5DEC3BA8">
    <w:name w:val="C0CFEDBCB7E9439EB0697A8EE5DEC3BA8"/>
    <w:rsid w:val="00F02DDF"/>
    <w:pPr>
      <w:ind w:left="720"/>
      <w:contextualSpacing/>
    </w:pPr>
    <w:rPr>
      <w:rFonts w:ascii="Calibri" w:eastAsia="Calibri" w:hAnsi="Calibri" w:cs="Times New Roman"/>
      <w:lang w:val="sr-Latn-ME"/>
    </w:rPr>
  </w:style>
  <w:style w:type="paragraph" w:customStyle="1" w:styleId="9E5AB74E7B3D4B7582FEDF088CC8B6108">
    <w:name w:val="9E5AB74E7B3D4B7582FEDF088CC8B6108"/>
    <w:rsid w:val="00F02DDF"/>
    <w:pPr>
      <w:ind w:left="720"/>
      <w:contextualSpacing/>
    </w:pPr>
    <w:rPr>
      <w:rFonts w:ascii="Calibri" w:eastAsia="Calibri" w:hAnsi="Calibri" w:cs="Times New Roman"/>
      <w:lang w:val="sr-Latn-ME"/>
    </w:rPr>
  </w:style>
  <w:style w:type="paragraph" w:customStyle="1" w:styleId="30022FBB9E354EBE81C74A46B193DE8610">
    <w:name w:val="30022FBB9E354EBE81C74A46B193DE8610"/>
    <w:rsid w:val="00F02DDF"/>
    <w:rPr>
      <w:rFonts w:ascii="Calibri" w:eastAsia="Calibri" w:hAnsi="Calibri" w:cs="Times New Roman"/>
      <w:lang w:val="sr-Latn-ME"/>
    </w:rPr>
  </w:style>
  <w:style w:type="paragraph" w:customStyle="1" w:styleId="4C6046A0132B416BAD860DF5A9EBE1C18">
    <w:name w:val="4C6046A0132B416BAD860DF5A9EBE1C18"/>
    <w:rsid w:val="00F02DDF"/>
    <w:rPr>
      <w:rFonts w:ascii="Calibri" w:eastAsia="Calibri" w:hAnsi="Calibri" w:cs="Times New Roman"/>
      <w:lang w:val="sr-Latn-ME"/>
    </w:rPr>
  </w:style>
  <w:style w:type="paragraph" w:customStyle="1" w:styleId="7FA2973A498941F2A2BFA7FC9A82BA2F8">
    <w:name w:val="7FA2973A498941F2A2BFA7FC9A82BA2F8"/>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4504C7ACA599460D8BC7F6CE5F35D6D38">
    <w:name w:val="4504C7ACA599460D8BC7F6CE5F35D6D38"/>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1D1276653ED043DDB563D2D91F5702C18">
    <w:name w:val="1D1276653ED043DDB563D2D91F5702C18"/>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E8DE53A347394522BB46EA037F9A90198">
    <w:name w:val="E8DE53A347394522BB46EA037F9A90198"/>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84F7592F00914F7CA7013F6E6955640A8">
    <w:name w:val="84F7592F00914F7CA7013F6E6955640A8"/>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13CE4A05967640D38F399A22621BEE618">
    <w:name w:val="13CE4A05967640D38F399A22621BEE618"/>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D67B451AD14B438BA9C8A8081A11DE498">
    <w:name w:val="D67B451AD14B438BA9C8A8081A11DE498"/>
    <w:rsid w:val="00F02DDF"/>
    <w:rPr>
      <w:rFonts w:ascii="Calibri" w:eastAsia="Calibri" w:hAnsi="Calibri" w:cs="Times New Roman"/>
      <w:lang w:val="sr-Latn-ME"/>
    </w:rPr>
  </w:style>
  <w:style w:type="paragraph" w:customStyle="1" w:styleId="804DE997E38C41E1ACA7B22569FE7D1D8">
    <w:name w:val="804DE997E38C41E1ACA7B22569FE7D1D8"/>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FE25586340194F4F870D184585F66A2C8">
    <w:name w:val="FE25586340194F4F870D184585F66A2C8"/>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54F8A8B877814330876E85A775804DE68">
    <w:name w:val="54F8A8B877814330876E85A775804DE68"/>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30DE5DE328644B94BBDA9CF90A0F55958">
    <w:name w:val="30DE5DE328644B94BBDA9CF90A0F55958"/>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9B98A8CDE4DD40D0874BDA9387F1A2C32">
    <w:name w:val="9B98A8CDE4DD40D0874BDA9387F1A2C32"/>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AF8A1304B8E84FCBB95673E6C66390A68">
    <w:name w:val="AF8A1304B8E84FCBB95673E6C66390A68"/>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8DDC981FDF6D44DEBD76078AC7FE36808">
    <w:name w:val="8DDC981FDF6D44DEBD76078AC7FE36808"/>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16F0802BEE1549A19E40A3EFAB345F268">
    <w:name w:val="16F0802BEE1549A19E40A3EFAB345F268"/>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120D1BE6FF124C71A95B04B7A93F18B98">
    <w:name w:val="120D1BE6FF124C71A95B04B7A93F18B98"/>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0F6E9B392E5E4ED9B1DBB753ED4AC0678">
    <w:name w:val="0F6E9B392E5E4ED9B1DBB753ED4AC0678"/>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86D3E9A1DDF046A1B4DFDFE76118EAD68">
    <w:name w:val="86D3E9A1DDF046A1B4DFDFE76118EAD68"/>
    <w:rsid w:val="00F02DDF"/>
    <w:rPr>
      <w:rFonts w:ascii="Calibri" w:eastAsia="Calibri" w:hAnsi="Calibri" w:cs="Times New Roman"/>
      <w:lang w:val="sr-Latn-ME"/>
    </w:rPr>
  </w:style>
  <w:style w:type="paragraph" w:customStyle="1" w:styleId="DA7E58A553724831A884E7979765A1658">
    <w:name w:val="DA7E58A553724831A884E7979765A1658"/>
    <w:rsid w:val="00F02DDF"/>
    <w:rPr>
      <w:rFonts w:ascii="Calibri" w:eastAsia="Calibri" w:hAnsi="Calibri" w:cs="Times New Roman"/>
      <w:lang w:val="sr-Latn-ME"/>
    </w:rPr>
  </w:style>
  <w:style w:type="paragraph" w:customStyle="1" w:styleId="85CC82262C5248B2AD234BDE4AA86A8C8">
    <w:name w:val="85CC82262C5248B2AD234BDE4AA86A8C8"/>
    <w:rsid w:val="00F02DDF"/>
    <w:rPr>
      <w:rFonts w:ascii="Calibri" w:eastAsia="Calibri" w:hAnsi="Calibri" w:cs="Times New Roman"/>
      <w:lang w:val="sr-Latn-ME"/>
    </w:rPr>
  </w:style>
  <w:style w:type="paragraph" w:customStyle="1" w:styleId="4DC144163AED41C8B454AF557500E8838">
    <w:name w:val="4DC144163AED41C8B454AF557500E8838"/>
    <w:rsid w:val="00F02DDF"/>
    <w:pPr>
      <w:ind w:left="720"/>
      <w:contextualSpacing/>
    </w:pPr>
    <w:rPr>
      <w:rFonts w:ascii="Calibri" w:eastAsia="Calibri" w:hAnsi="Calibri" w:cs="Times New Roman"/>
      <w:lang w:val="sr-Latn-ME"/>
    </w:rPr>
  </w:style>
  <w:style w:type="paragraph" w:customStyle="1" w:styleId="D2C2D8CFE8CA4367B62EAFC58CA3C2168">
    <w:name w:val="D2C2D8CFE8CA4367B62EAFC58CA3C2168"/>
    <w:rsid w:val="00F02DDF"/>
    <w:rPr>
      <w:rFonts w:ascii="Calibri" w:eastAsia="Calibri" w:hAnsi="Calibri" w:cs="Times New Roman"/>
      <w:lang w:val="sr-Latn-ME"/>
    </w:rPr>
  </w:style>
  <w:style w:type="paragraph" w:customStyle="1" w:styleId="A40E59C2E1C942C8AC9936F7FB4BA84D8">
    <w:name w:val="A40E59C2E1C942C8AC9936F7FB4BA84D8"/>
    <w:rsid w:val="00F02DDF"/>
    <w:pPr>
      <w:ind w:left="720"/>
      <w:contextualSpacing/>
    </w:pPr>
    <w:rPr>
      <w:rFonts w:ascii="Calibri" w:eastAsia="Calibri" w:hAnsi="Calibri" w:cs="Times New Roman"/>
      <w:lang w:val="sr-Latn-ME"/>
    </w:rPr>
  </w:style>
  <w:style w:type="paragraph" w:customStyle="1" w:styleId="D8F7E838700743A185F826CEDFB47C688">
    <w:name w:val="D8F7E838700743A185F826CEDFB47C688"/>
    <w:rsid w:val="00F02DDF"/>
    <w:rPr>
      <w:rFonts w:ascii="Calibri" w:eastAsia="Calibri" w:hAnsi="Calibri" w:cs="Times New Roman"/>
      <w:lang w:val="sr-Latn-ME"/>
    </w:rPr>
  </w:style>
  <w:style w:type="paragraph" w:customStyle="1" w:styleId="C5B0B0791D8A4B0EA6C9D255048A5B298">
    <w:name w:val="C5B0B0791D8A4B0EA6C9D255048A5B298"/>
    <w:rsid w:val="00F02DDF"/>
    <w:rPr>
      <w:rFonts w:ascii="Calibri" w:eastAsia="Calibri" w:hAnsi="Calibri" w:cs="Times New Roman"/>
      <w:lang w:val="sr-Latn-ME"/>
    </w:rPr>
  </w:style>
  <w:style w:type="paragraph" w:customStyle="1" w:styleId="82F9C6E62CD14D318A19A29E40CB68308">
    <w:name w:val="82F9C6E62CD14D318A19A29E40CB68308"/>
    <w:rsid w:val="00F02DDF"/>
    <w:pPr>
      <w:ind w:left="720"/>
      <w:contextualSpacing/>
    </w:pPr>
    <w:rPr>
      <w:rFonts w:ascii="Calibri" w:eastAsia="Calibri" w:hAnsi="Calibri" w:cs="Times New Roman"/>
      <w:lang w:val="sr-Latn-ME"/>
    </w:rPr>
  </w:style>
  <w:style w:type="paragraph" w:customStyle="1" w:styleId="371628413FBC4D5588EB4231913E81DC8">
    <w:name w:val="371628413FBC4D5588EB4231913E81DC8"/>
    <w:rsid w:val="00F02DDF"/>
    <w:rPr>
      <w:rFonts w:ascii="Calibri" w:eastAsia="Calibri" w:hAnsi="Calibri" w:cs="Times New Roman"/>
      <w:lang w:val="sr-Latn-ME"/>
    </w:rPr>
  </w:style>
  <w:style w:type="paragraph" w:customStyle="1" w:styleId="7EDDD00BE6D94806A6250B69D5848E8A8">
    <w:name w:val="7EDDD00BE6D94806A6250B69D5848E8A8"/>
    <w:rsid w:val="00F02DDF"/>
    <w:pPr>
      <w:ind w:left="720"/>
      <w:contextualSpacing/>
    </w:pPr>
    <w:rPr>
      <w:rFonts w:ascii="Calibri" w:eastAsia="Calibri" w:hAnsi="Calibri" w:cs="Times New Roman"/>
      <w:lang w:val="sr-Latn-ME"/>
    </w:rPr>
  </w:style>
  <w:style w:type="paragraph" w:customStyle="1" w:styleId="FCADFA8705B848D3992C3359FD163D568">
    <w:name w:val="FCADFA8705B848D3992C3359FD163D568"/>
    <w:rsid w:val="00F02DDF"/>
    <w:pPr>
      <w:ind w:left="720"/>
      <w:contextualSpacing/>
    </w:pPr>
    <w:rPr>
      <w:rFonts w:ascii="Calibri" w:eastAsia="Calibri" w:hAnsi="Calibri" w:cs="Times New Roman"/>
      <w:lang w:val="sr-Latn-ME"/>
    </w:rPr>
  </w:style>
  <w:style w:type="paragraph" w:customStyle="1" w:styleId="850A66E11E6D44E08CCBDF98890676AD8">
    <w:name w:val="850A66E11E6D44E08CCBDF98890676AD8"/>
    <w:rsid w:val="00F02DDF"/>
    <w:pPr>
      <w:ind w:left="720"/>
      <w:contextualSpacing/>
    </w:pPr>
    <w:rPr>
      <w:rFonts w:ascii="Calibri" w:eastAsia="Calibri" w:hAnsi="Calibri" w:cs="Times New Roman"/>
      <w:lang w:val="sr-Latn-ME"/>
    </w:rPr>
  </w:style>
  <w:style w:type="paragraph" w:customStyle="1" w:styleId="A124D753C9B5483FAD0ED2E5F4BA0CE88">
    <w:name w:val="A124D753C9B5483FAD0ED2E5F4BA0CE88"/>
    <w:rsid w:val="00F02DDF"/>
    <w:pPr>
      <w:ind w:left="720"/>
      <w:contextualSpacing/>
    </w:pPr>
    <w:rPr>
      <w:rFonts w:ascii="Calibri" w:eastAsia="Calibri" w:hAnsi="Calibri" w:cs="Times New Roman"/>
      <w:lang w:val="sr-Latn-ME"/>
    </w:rPr>
  </w:style>
  <w:style w:type="paragraph" w:customStyle="1" w:styleId="E191D9FEBD6B47868EF2940886E7D0E18">
    <w:name w:val="E191D9FEBD6B47868EF2940886E7D0E18"/>
    <w:rsid w:val="00F02DDF"/>
    <w:rPr>
      <w:rFonts w:ascii="Calibri" w:eastAsia="Calibri" w:hAnsi="Calibri" w:cs="Times New Roman"/>
      <w:lang w:val="sr-Latn-ME"/>
    </w:rPr>
  </w:style>
  <w:style w:type="paragraph" w:customStyle="1" w:styleId="A063173B3A0A41FFB13D2F3E34820B638">
    <w:name w:val="A063173B3A0A41FFB13D2F3E34820B638"/>
    <w:rsid w:val="00F02DDF"/>
    <w:rPr>
      <w:rFonts w:ascii="Calibri" w:eastAsia="Calibri" w:hAnsi="Calibri" w:cs="Times New Roman"/>
      <w:lang w:val="sr-Latn-ME"/>
    </w:rPr>
  </w:style>
  <w:style w:type="paragraph" w:customStyle="1" w:styleId="3D5F5398ACE24CCFA04AA038599A23378">
    <w:name w:val="3D5F5398ACE24CCFA04AA038599A23378"/>
    <w:rsid w:val="00F02DDF"/>
    <w:pPr>
      <w:ind w:left="720"/>
      <w:contextualSpacing/>
    </w:pPr>
    <w:rPr>
      <w:rFonts w:ascii="Calibri" w:eastAsia="Calibri" w:hAnsi="Calibri" w:cs="Times New Roman"/>
      <w:lang w:val="sr-Latn-ME"/>
    </w:rPr>
  </w:style>
  <w:style w:type="paragraph" w:customStyle="1" w:styleId="C25F8DAEE75B4873A2FE29FA1A07255F8">
    <w:name w:val="C25F8DAEE75B4873A2FE29FA1A07255F8"/>
    <w:rsid w:val="00F02DDF"/>
    <w:pPr>
      <w:ind w:left="720"/>
      <w:contextualSpacing/>
    </w:pPr>
    <w:rPr>
      <w:rFonts w:ascii="Calibri" w:eastAsia="Calibri" w:hAnsi="Calibri" w:cs="Times New Roman"/>
      <w:lang w:val="sr-Latn-ME"/>
    </w:rPr>
  </w:style>
  <w:style w:type="paragraph" w:customStyle="1" w:styleId="727BEBD42124415D9D55C9111F86E4868">
    <w:name w:val="727BEBD42124415D9D55C9111F86E4868"/>
    <w:rsid w:val="00F02DDF"/>
    <w:pPr>
      <w:ind w:left="720"/>
      <w:contextualSpacing/>
    </w:pPr>
    <w:rPr>
      <w:rFonts w:ascii="Calibri" w:eastAsia="Calibri" w:hAnsi="Calibri" w:cs="Times New Roman"/>
      <w:lang w:val="sr-Latn-ME"/>
    </w:rPr>
  </w:style>
  <w:style w:type="paragraph" w:customStyle="1" w:styleId="E34FD92A0F8B45AE805120D9830755E18">
    <w:name w:val="E34FD92A0F8B45AE805120D9830755E18"/>
    <w:rsid w:val="00F02DDF"/>
    <w:pPr>
      <w:ind w:left="720"/>
      <w:contextualSpacing/>
    </w:pPr>
    <w:rPr>
      <w:rFonts w:ascii="Calibri" w:eastAsia="Calibri" w:hAnsi="Calibri" w:cs="Times New Roman"/>
      <w:lang w:val="sr-Latn-ME"/>
    </w:rPr>
  </w:style>
  <w:style w:type="paragraph" w:customStyle="1" w:styleId="773276FFFC05472799BBB2386EF8BF8E8">
    <w:name w:val="773276FFFC05472799BBB2386EF8BF8E8"/>
    <w:rsid w:val="00F02DDF"/>
    <w:pPr>
      <w:ind w:left="720"/>
      <w:contextualSpacing/>
    </w:pPr>
    <w:rPr>
      <w:rFonts w:ascii="Calibri" w:eastAsia="Calibri" w:hAnsi="Calibri" w:cs="Times New Roman"/>
      <w:lang w:val="sr-Latn-ME"/>
    </w:rPr>
  </w:style>
  <w:style w:type="paragraph" w:customStyle="1" w:styleId="6F38601400FA46219B371DE6B9A7C8468">
    <w:name w:val="6F38601400FA46219B371DE6B9A7C8468"/>
    <w:rsid w:val="00F02DDF"/>
    <w:pPr>
      <w:ind w:left="720"/>
      <w:contextualSpacing/>
    </w:pPr>
    <w:rPr>
      <w:rFonts w:ascii="Calibri" w:eastAsia="Calibri" w:hAnsi="Calibri" w:cs="Times New Roman"/>
      <w:lang w:val="sr-Latn-ME"/>
    </w:rPr>
  </w:style>
  <w:style w:type="paragraph" w:customStyle="1" w:styleId="7243C0FD000F40D5B6DA3BBACE34C34F8">
    <w:name w:val="7243C0FD000F40D5B6DA3BBACE34C34F8"/>
    <w:rsid w:val="00F02DDF"/>
    <w:pPr>
      <w:ind w:left="720"/>
      <w:contextualSpacing/>
    </w:pPr>
    <w:rPr>
      <w:rFonts w:ascii="Calibri" w:eastAsia="Calibri" w:hAnsi="Calibri" w:cs="Times New Roman"/>
      <w:lang w:val="sr-Latn-ME"/>
    </w:rPr>
  </w:style>
  <w:style w:type="paragraph" w:customStyle="1" w:styleId="FE1E8C437E2843248BE9AC0BFF6C88DC8">
    <w:name w:val="FE1E8C437E2843248BE9AC0BFF6C88DC8"/>
    <w:rsid w:val="00F02DDF"/>
    <w:pPr>
      <w:ind w:left="720"/>
      <w:contextualSpacing/>
    </w:pPr>
    <w:rPr>
      <w:rFonts w:ascii="Calibri" w:eastAsia="Calibri" w:hAnsi="Calibri" w:cs="Times New Roman"/>
      <w:lang w:val="sr-Latn-ME"/>
    </w:rPr>
  </w:style>
  <w:style w:type="paragraph" w:customStyle="1" w:styleId="64BA853991854A8984328C882C593AD78">
    <w:name w:val="64BA853991854A8984328C882C593AD78"/>
    <w:rsid w:val="00F02DDF"/>
    <w:pPr>
      <w:ind w:left="720"/>
      <w:contextualSpacing/>
    </w:pPr>
    <w:rPr>
      <w:rFonts w:ascii="Calibri" w:eastAsia="Calibri" w:hAnsi="Calibri" w:cs="Times New Roman"/>
      <w:lang w:val="sr-Latn-ME"/>
    </w:rPr>
  </w:style>
  <w:style w:type="paragraph" w:customStyle="1" w:styleId="C74FA37ECB794A62A75553615C1B694E8">
    <w:name w:val="C74FA37ECB794A62A75553615C1B694E8"/>
    <w:rsid w:val="00F02DDF"/>
    <w:pPr>
      <w:ind w:left="720"/>
      <w:contextualSpacing/>
    </w:pPr>
    <w:rPr>
      <w:rFonts w:ascii="Calibri" w:eastAsia="Calibri" w:hAnsi="Calibri" w:cs="Times New Roman"/>
      <w:lang w:val="sr-Latn-ME"/>
    </w:rPr>
  </w:style>
  <w:style w:type="paragraph" w:customStyle="1" w:styleId="82960B533A8249F888CCB7DFC28C7FC48">
    <w:name w:val="82960B533A8249F888CCB7DFC28C7FC48"/>
    <w:rsid w:val="00F02DDF"/>
    <w:pPr>
      <w:ind w:left="720"/>
      <w:contextualSpacing/>
    </w:pPr>
    <w:rPr>
      <w:rFonts w:ascii="Calibri" w:eastAsia="Calibri" w:hAnsi="Calibri" w:cs="Times New Roman"/>
      <w:lang w:val="sr-Latn-ME"/>
    </w:rPr>
  </w:style>
  <w:style w:type="paragraph" w:customStyle="1" w:styleId="39BFAD99785F4DD5AABF7EE378C62AD78">
    <w:name w:val="39BFAD99785F4DD5AABF7EE378C62AD78"/>
    <w:rsid w:val="00F02DDF"/>
    <w:pPr>
      <w:ind w:left="720"/>
      <w:contextualSpacing/>
    </w:pPr>
    <w:rPr>
      <w:rFonts w:ascii="Calibri" w:eastAsia="Calibri" w:hAnsi="Calibri" w:cs="Times New Roman"/>
      <w:lang w:val="sr-Latn-ME"/>
    </w:rPr>
  </w:style>
  <w:style w:type="paragraph" w:customStyle="1" w:styleId="CE3DC520DB174B8B9E3FDE0EF783E94E8">
    <w:name w:val="CE3DC520DB174B8B9E3FDE0EF783E94E8"/>
    <w:rsid w:val="00F02DDF"/>
    <w:pPr>
      <w:ind w:left="720"/>
      <w:contextualSpacing/>
    </w:pPr>
    <w:rPr>
      <w:rFonts w:ascii="Calibri" w:eastAsia="Calibri" w:hAnsi="Calibri" w:cs="Times New Roman"/>
      <w:lang w:val="sr-Latn-ME"/>
    </w:rPr>
  </w:style>
  <w:style w:type="paragraph" w:customStyle="1" w:styleId="7CD73A9DECAC490DBFC153D976A0E9E08">
    <w:name w:val="7CD73A9DECAC490DBFC153D976A0E9E08"/>
    <w:rsid w:val="00F02DDF"/>
    <w:pPr>
      <w:ind w:left="720"/>
      <w:contextualSpacing/>
    </w:pPr>
    <w:rPr>
      <w:rFonts w:ascii="Calibri" w:eastAsia="Calibri" w:hAnsi="Calibri" w:cs="Times New Roman"/>
      <w:lang w:val="sr-Latn-ME"/>
    </w:rPr>
  </w:style>
  <w:style w:type="paragraph" w:customStyle="1" w:styleId="378995ED16C149BBA1C09DE7BD1A3BF08">
    <w:name w:val="378995ED16C149BBA1C09DE7BD1A3BF08"/>
    <w:rsid w:val="00F02DDF"/>
    <w:rPr>
      <w:rFonts w:ascii="Calibri" w:eastAsia="Calibri" w:hAnsi="Calibri" w:cs="Times New Roman"/>
      <w:lang w:val="sr-Latn-ME"/>
    </w:rPr>
  </w:style>
  <w:style w:type="paragraph" w:customStyle="1" w:styleId="0DEE20F5C825466888DB5D845E67EF028">
    <w:name w:val="0DEE20F5C825466888DB5D845E67EF028"/>
    <w:rsid w:val="00F02DDF"/>
    <w:rPr>
      <w:rFonts w:ascii="Calibri" w:eastAsia="Calibri" w:hAnsi="Calibri" w:cs="Times New Roman"/>
      <w:lang w:val="sr-Latn-ME"/>
    </w:rPr>
  </w:style>
  <w:style w:type="paragraph" w:customStyle="1" w:styleId="BD75ACE160024C4CBC98B54F95A2712B8">
    <w:name w:val="BD75ACE160024C4CBC98B54F95A2712B8"/>
    <w:rsid w:val="00F02DDF"/>
    <w:rPr>
      <w:rFonts w:ascii="Calibri" w:eastAsia="Calibri" w:hAnsi="Calibri" w:cs="Times New Roman"/>
      <w:lang w:val="sr-Latn-ME"/>
    </w:rPr>
  </w:style>
  <w:style w:type="paragraph" w:customStyle="1" w:styleId="A3E97B6F5C584C54BC508264868DCCE28">
    <w:name w:val="A3E97B6F5C584C54BC508264868DCCE28"/>
    <w:rsid w:val="00F02DDF"/>
    <w:rPr>
      <w:rFonts w:ascii="Calibri" w:eastAsia="Calibri" w:hAnsi="Calibri" w:cs="Times New Roman"/>
      <w:lang w:val="sr-Latn-ME"/>
    </w:rPr>
  </w:style>
  <w:style w:type="paragraph" w:customStyle="1" w:styleId="BF3E088EBC1240688F4365A32559E4BB8">
    <w:name w:val="BF3E088EBC1240688F4365A32559E4BB8"/>
    <w:rsid w:val="00F02DDF"/>
    <w:pPr>
      <w:ind w:left="720"/>
      <w:contextualSpacing/>
    </w:pPr>
    <w:rPr>
      <w:rFonts w:ascii="Calibri" w:eastAsia="Calibri" w:hAnsi="Calibri" w:cs="Times New Roman"/>
      <w:lang w:val="sr-Latn-ME"/>
    </w:rPr>
  </w:style>
  <w:style w:type="paragraph" w:customStyle="1" w:styleId="714C089E365A4D00873F10BC2389F1368">
    <w:name w:val="714C089E365A4D00873F10BC2389F1368"/>
    <w:rsid w:val="00F02DDF"/>
    <w:pPr>
      <w:ind w:left="720"/>
      <w:contextualSpacing/>
    </w:pPr>
    <w:rPr>
      <w:rFonts w:ascii="Calibri" w:eastAsia="Calibri" w:hAnsi="Calibri" w:cs="Times New Roman"/>
      <w:lang w:val="sr-Latn-ME"/>
    </w:rPr>
  </w:style>
  <w:style w:type="paragraph" w:customStyle="1" w:styleId="F6F29C810B7440ED96B53CBBB2414A518">
    <w:name w:val="F6F29C810B7440ED96B53CBBB2414A518"/>
    <w:rsid w:val="00F02DDF"/>
    <w:pPr>
      <w:ind w:left="720"/>
      <w:contextualSpacing/>
    </w:pPr>
    <w:rPr>
      <w:rFonts w:ascii="Calibri" w:eastAsia="Calibri" w:hAnsi="Calibri" w:cs="Times New Roman"/>
      <w:lang w:val="sr-Latn-ME"/>
    </w:rPr>
  </w:style>
  <w:style w:type="paragraph" w:customStyle="1" w:styleId="C6DEB2E00C0C4F3EADFD0763EBAE4A468">
    <w:name w:val="C6DEB2E00C0C4F3EADFD0763EBAE4A468"/>
    <w:rsid w:val="00F02DDF"/>
    <w:pPr>
      <w:ind w:left="720"/>
      <w:contextualSpacing/>
    </w:pPr>
    <w:rPr>
      <w:rFonts w:ascii="Calibri" w:eastAsia="Calibri" w:hAnsi="Calibri" w:cs="Times New Roman"/>
      <w:lang w:val="sr-Latn-ME"/>
    </w:rPr>
  </w:style>
  <w:style w:type="paragraph" w:customStyle="1" w:styleId="38BD126FEF5B4996BA5BB31686121FF28">
    <w:name w:val="38BD126FEF5B4996BA5BB31686121FF28"/>
    <w:rsid w:val="00F02DDF"/>
    <w:pPr>
      <w:ind w:left="720"/>
      <w:contextualSpacing/>
    </w:pPr>
    <w:rPr>
      <w:rFonts w:ascii="Calibri" w:eastAsia="Calibri" w:hAnsi="Calibri" w:cs="Times New Roman"/>
      <w:lang w:val="sr-Latn-ME"/>
    </w:rPr>
  </w:style>
  <w:style w:type="paragraph" w:customStyle="1" w:styleId="9EEBF49A219D410497A3DE6325EEB2911">
    <w:name w:val="9EEBF49A219D410497A3DE6325EEB2911"/>
    <w:rsid w:val="00F02DDF"/>
    <w:pPr>
      <w:spacing w:after="0" w:line="240" w:lineRule="auto"/>
    </w:pPr>
    <w:rPr>
      <w:lang w:eastAsia="ja-JP"/>
    </w:rPr>
  </w:style>
  <w:style w:type="paragraph" w:customStyle="1" w:styleId="B5C58E9E9A9E41A0B9A110772773FF131">
    <w:name w:val="B5C58E9E9A9E41A0B9A110772773FF131"/>
    <w:rsid w:val="00F02DDF"/>
    <w:pPr>
      <w:spacing w:after="0" w:line="240" w:lineRule="auto"/>
    </w:pPr>
    <w:rPr>
      <w:lang w:eastAsia="ja-JP"/>
    </w:rPr>
  </w:style>
  <w:style w:type="paragraph" w:customStyle="1" w:styleId="8E101750F81042B2ADF02FB5714807E71">
    <w:name w:val="8E101750F81042B2ADF02FB5714807E71"/>
    <w:rsid w:val="00F02DDF"/>
    <w:pPr>
      <w:spacing w:after="0" w:line="240" w:lineRule="auto"/>
    </w:pPr>
    <w:rPr>
      <w:lang w:eastAsia="ja-JP"/>
    </w:rPr>
  </w:style>
  <w:style w:type="paragraph" w:customStyle="1" w:styleId="C639059C79D7420CA5F869EC19411A9C2">
    <w:name w:val="C639059C79D7420CA5F869EC19411A9C2"/>
    <w:rsid w:val="00F02DDF"/>
    <w:rPr>
      <w:rFonts w:ascii="Calibri" w:eastAsia="Calibri" w:hAnsi="Calibri" w:cs="Times New Roman"/>
      <w:lang w:val="sr-Latn-ME"/>
    </w:rPr>
  </w:style>
  <w:style w:type="paragraph" w:customStyle="1" w:styleId="AE53C2925D0F4AFD9932C0B11ED7E7B325">
    <w:name w:val="AE53C2925D0F4AFD9932C0B11ED7E7B325"/>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706304C2E0FD4AEE82447474272B248D19">
    <w:name w:val="706304C2E0FD4AEE82447474272B248D19"/>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53216DC81640437C874804700D2BC93619">
    <w:name w:val="53216DC81640437C874804700D2BC93619"/>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5AA6E3D0A5644610B269FAA70498838919">
    <w:name w:val="5AA6E3D0A5644610B269FAA70498838919"/>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8744F81BC8FF477A9755187F6B5042E89">
    <w:name w:val="8744F81BC8FF477A9755187F6B5042E89"/>
    <w:rsid w:val="00F02DDF"/>
    <w:pPr>
      <w:ind w:left="720"/>
      <w:contextualSpacing/>
    </w:pPr>
    <w:rPr>
      <w:rFonts w:ascii="Calibri" w:eastAsia="Calibri" w:hAnsi="Calibri" w:cs="Times New Roman"/>
      <w:lang w:val="sr-Latn-ME"/>
    </w:rPr>
  </w:style>
  <w:style w:type="paragraph" w:customStyle="1" w:styleId="E3C35EC10D064331B6354DCCEB4074179">
    <w:name w:val="E3C35EC10D064331B6354DCCEB4074179"/>
    <w:rsid w:val="00F02DDF"/>
    <w:pPr>
      <w:ind w:left="720"/>
      <w:contextualSpacing/>
    </w:pPr>
    <w:rPr>
      <w:rFonts w:ascii="Calibri" w:eastAsia="Calibri" w:hAnsi="Calibri" w:cs="Times New Roman"/>
      <w:lang w:val="sr-Latn-ME"/>
    </w:rPr>
  </w:style>
  <w:style w:type="paragraph" w:customStyle="1" w:styleId="D9BADF030B0046F082D4342F1721495F9">
    <w:name w:val="D9BADF030B0046F082D4342F1721495F9"/>
    <w:rsid w:val="00F02DDF"/>
    <w:pPr>
      <w:ind w:left="720"/>
      <w:contextualSpacing/>
    </w:pPr>
    <w:rPr>
      <w:rFonts w:ascii="Calibri" w:eastAsia="Calibri" w:hAnsi="Calibri" w:cs="Times New Roman"/>
      <w:lang w:val="sr-Latn-ME"/>
    </w:rPr>
  </w:style>
  <w:style w:type="paragraph" w:customStyle="1" w:styleId="C0CFEDBCB7E9439EB0697A8EE5DEC3BA9">
    <w:name w:val="C0CFEDBCB7E9439EB0697A8EE5DEC3BA9"/>
    <w:rsid w:val="00F02DDF"/>
    <w:pPr>
      <w:ind w:left="720"/>
      <w:contextualSpacing/>
    </w:pPr>
    <w:rPr>
      <w:rFonts w:ascii="Calibri" w:eastAsia="Calibri" w:hAnsi="Calibri" w:cs="Times New Roman"/>
      <w:lang w:val="sr-Latn-ME"/>
    </w:rPr>
  </w:style>
  <w:style w:type="paragraph" w:customStyle="1" w:styleId="9E5AB74E7B3D4B7582FEDF088CC8B6109">
    <w:name w:val="9E5AB74E7B3D4B7582FEDF088CC8B6109"/>
    <w:rsid w:val="00F02DDF"/>
    <w:pPr>
      <w:ind w:left="720"/>
      <w:contextualSpacing/>
    </w:pPr>
    <w:rPr>
      <w:rFonts w:ascii="Calibri" w:eastAsia="Calibri" w:hAnsi="Calibri" w:cs="Times New Roman"/>
      <w:lang w:val="sr-Latn-ME"/>
    </w:rPr>
  </w:style>
  <w:style w:type="paragraph" w:customStyle="1" w:styleId="30022FBB9E354EBE81C74A46B193DE8611">
    <w:name w:val="30022FBB9E354EBE81C74A46B193DE8611"/>
    <w:rsid w:val="00F02DDF"/>
    <w:rPr>
      <w:rFonts w:ascii="Calibri" w:eastAsia="Calibri" w:hAnsi="Calibri" w:cs="Times New Roman"/>
      <w:lang w:val="sr-Latn-ME"/>
    </w:rPr>
  </w:style>
  <w:style w:type="paragraph" w:customStyle="1" w:styleId="4C6046A0132B416BAD860DF5A9EBE1C19">
    <w:name w:val="4C6046A0132B416BAD860DF5A9EBE1C19"/>
    <w:rsid w:val="00F02DDF"/>
    <w:rPr>
      <w:rFonts w:ascii="Calibri" w:eastAsia="Calibri" w:hAnsi="Calibri" w:cs="Times New Roman"/>
      <w:lang w:val="sr-Latn-ME"/>
    </w:rPr>
  </w:style>
  <w:style w:type="paragraph" w:customStyle="1" w:styleId="7FA2973A498941F2A2BFA7FC9A82BA2F9">
    <w:name w:val="7FA2973A498941F2A2BFA7FC9A82BA2F9"/>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4504C7ACA599460D8BC7F6CE5F35D6D39">
    <w:name w:val="4504C7ACA599460D8BC7F6CE5F35D6D39"/>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1D1276653ED043DDB563D2D91F5702C19">
    <w:name w:val="1D1276653ED043DDB563D2D91F5702C19"/>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E8DE53A347394522BB46EA037F9A90199">
    <w:name w:val="E8DE53A347394522BB46EA037F9A90199"/>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84F7592F00914F7CA7013F6E6955640A9">
    <w:name w:val="84F7592F00914F7CA7013F6E6955640A9"/>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13CE4A05967640D38F399A22621BEE619">
    <w:name w:val="13CE4A05967640D38F399A22621BEE619"/>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D67B451AD14B438BA9C8A8081A11DE499">
    <w:name w:val="D67B451AD14B438BA9C8A8081A11DE499"/>
    <w:rsid w:val="00F02DDF"/>
    <w:rPr>
      <w:rFonts w:ascii="Calibri" w:eastAsia="Calibri" w:hAnsi="Calibri" w:cs="Times New Roman"/>
      <w:lang w:val="sr-Latn-ME"/>
    </w:rPr>
  </w:style>
  <w:style w:type="paragraph" w:customStyle="1" w:styleId="804DE997E38C41E1ACA7B22569FE7D1D9">
    <w:name w:val="804DE997E38C41E1ACA7B22569FE7D1D9"/>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FE25586340194F4F870D184585F66A2C9">
    <w:name w:val="FE25586340194F4F870D184585F66A2C9"/>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54F8A8B877814330876E85A775804DE69">
    <w:name w:val="54F8A8B877814330876E85A775804DE69"/>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30DE5DE328644B94BBDA9CF90A0F55959">
    <w:name w:val="30DE5DE328644B94BBDA9CF90A0F55959"/>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9B98A8CDE4DD40D0874BDA9387F1A2C33">
    <w:name w:val="9B98A8CDE4DD40D0874BDA9387F1A2C33"/>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AF8A1304B8E84FCBB95673E6C66390A69">
    <w:name w:val="AF8A1304B8E84FCBB95673E6C66390A69"/>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8DDC981FDF6D44DEBD76078AC7FE36809">
    <w:name w:val="8DDC981FDF6D44DEBD76078AC7FE36809"/>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16F0802BEE1549A19E40A3EFAB345F269">
    <w:name w:val="16F0802BEE1549A19E40A3EFAB345F269"/>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120D1BE6FF124C71A95B04B7A93F18B99">
    <w:name w:val="120D1BE6FF124C71A95B04B7A93F18B99"/>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0F6E9B392E5E4ED9B1DBB753ED4AC0679">
    <w:name w:val="0F6E9B392E5E4ED9B1DBB753ED4AC0679"/>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86D3E9A1DDF046A1B4DFDFE76118EAD69">
    <w:name w:val="86D3E9A1DDF046A1B4DFDFE76118EAD69"/>
    <w:rsid w:val="00F02DDF"/>
    <w:rPr>
      <w:rFonts w:ascii="Calibri" w:eastAsia="Calibri" w:hAnsi="Calibri" w:cs="Times New Roman"/>
      <w:lang w:val="sr-Latn-ME"/>
    </w:rPr>
  </w:style>
  <w:style w:type="paragraph" w:customStyle="1" w:styleId="DA7E58A553724831A884E7979765A1659">
    <w:name w:val="DA7E58A553724831A884E7979765A1659"/>
    <w:rsid w:val="00F02DDF"/>
    <w:rPr>
      <w:rFonts w:ascii="Calibri" w:eastAsia="Calibri" w:hAnsi="Calibri" w:cs="Times New Roman"/>
      <w:lang w:val="sr-Latn-ME"/>
    </w:rPr>
  </w:style>
  <w:style w:type="paragraph" w:customStyle="1" w:styleId="85CC82262C5248B2AD234BDE4AA86A8C9">
    <w:name w:val="85CC82262C5248B2AD234BDE4AA86A8C9"/>
    <w:rsid w:val="00F02DDF"/>
    <w:rPr>
      <w:rFonts w:ascii="Calibri" w:eastAsia="Calibri" w:hAnsi="Calibri" w:cs="Times New Roman"/>
      <w:lang w:val="sr-Latn-ME"/>
    </w:rPr>
  </w:style>
  <w:style w:type="paragraph" w:customStyle="1" w:styleId="4DC144163AED41C8B454AF557500E8839">
    <w:name w:val="4DC144163AED41C8B454AF557500E8839"/>
    <w:rsid w:val="00F02DDF"/>
    <w:pPr>
      <w:ind w:left="720"/>
      <w:contextualSpacing/>
    </w:pPr>
    <w:rPr>
      <w:rFonts w:ascii="Calibri" w:eastAsia="Calibri" w:hAnsi="Calibri" w:cs="Times New Roman"/>
      <w:lang w:val="sr-Latn-ME"/>
    </w:rPr>
  </w:style>
  <w:style w:type="paragraph" w:customStyle="1" w:styleId="D2C2D8CFE8CA4367B62EAFC58CA3C2169">
    <w:name w:val="D2C2D8CFE8CA4367B62EAFC58CA3C2169"/>
    <w:rsid w:val="00F02DDF"/>
    <w:rPr>
      <w:rFonts w:ascii="Calibri" w:eastAsia="Calibri" w:hAnsi="Calibri" w:cs="Times New Roman"/>
      <w:lang w:val="sr-Latn-ME"/>
    </w:rPr>
  </w:style>
  <w:style w:type="paragraph" w:customStyle="1" w:styleId="A40E59C2E1C942C8AC9936F7FB4BA84D9">
    <w:name w:val="A40E59C2E1C942C8AC9936F7FB4BA84D9"/>
    <w:rsid w:val="00F02DDF"/>
    <w:pPr>
      <w:ind w:left="720"/>
      <w:contextualSpacing/>
    </w:pPr>
    <w:rPr>
      <w:rFonts w:ascii="Calibri" w:eastAsia="Calibri" w:hAnsi="Calibri" w:cs="Times New Roman"/>
      <w:lang w:val="sr-Latn-ME"/>
    </w:rPr>
  </w:style>
  <w:style w:type="paragraph" w:customStyle="1" w:styleId="D8F7E838700743A185F826CEDFB47C689">
    <w:name w:val="D8F7E838700743A185F826CEDFB47C689"/>
    <w:rsid w:val="00F02DDF"/>
    <w:rPr>
      <w:rFonts w:ascii="Calibri" w:eastAsia="Calibri" w:hAnsi="Calibri" w:cs="Times New Roman"/>
      <w:lang w:val="sr-Latn-ME"/>
    </w:rPr>
  </w:style>
  <w:style w:type="paragraph" w:customStyle="1" w:styleId="C5B0B0791D8A4B0EA6C9D255048A5B299">
    <w:name w:val="C5B0B0791D8A4B0EA6C9D255048A5B299"/>
    <w:rsid w:val="00F02DDF"/>
    <w:rPr>
      <w:rFonts w:ascii="Calibri" w:eastAsia="Calibri" w:hAnsi="Calibri" w:cs="Times New Roman"/>
      <w:lang w:val="sr-Latn-ME"/>
    </w:rPr>
  </w:style>
  <w:style w:type="paragraph" w:customStyle="1" w:styleId="82F9C6E62CD14D318A19A29E40CB68309">
    <w:name w:val="82F9C6E62CD14D318A19A29E40CB68309"/>
    <w:rsid w:val="00F02DDF"/>
    <w:pPr>
      <w:ind w:left="720"/>
      <w:contextualSpacing/>
    </w:pPr>
    <w:rPr>
      <w:rFonts w:ascii="Calibri" w:eastAsia="Calibri" w:hAnsi="Calibri" w:cs="Times New Roman"/>
      <w:lang w:val="sr-Latn-ME"/>
    </w:rPr>
  </w:style>
  <w:style w:type="paragraph" w:customStyle="1" w:styleId="371628413FBC4D5588EB4231913E81DC9">
    <w:name w:val="371628413FBC4D5588EB4231913E81DC9"/>
    <w:rsid w:val="00F02DDF"/>
    <w:rPr>
      <w:rFonts w:ascii="Calibri" w:eastAsia="Calibri" w:hAnsi="Calibri" w:cs="Times New Roman"/>
      <w:lang w:val="sr-Latn-ME"/>
    </w:rPr>
  </w:style>
  <w:style w:type="paragraph" w:customStyle="1" w:styleId="7EDDD00BE6D94806A6250B69D5848E8A9">
    <w:name w:val="7EDDD00BE6D94806A6250B69D5848E8A9"/>
    <w:rsid w:val="00F02DDF"/>
    <w:pPr>
      <w:ind w:left="720"/>
      <w:contextualSpacing/>
    </w:pPr>
    <w:rPr>
      <w:rFonts w:ascii="Calibri" w:eastAsia="Calibri" w:hAnsi="Calibri" w:cs="Times New Roman"/>
      <w:lang w:val="sr-Latn-ME"/>
    </w:rPr>
  </w:style>
  <w:style w:type="paragraph" w:customStyle="1" w:styleId="FCADFA8705B848D3992C3359FD163D569">
    <w:name w:val="FCADFA8705B848D3992C3359FD163D569"/>
    <w:rsid w:val="00F02DDF"/>
    <w:pPr>
      <w:ind w:left="720"/>
      <w:contextualSpacing/>
    </w:pPr>
    <w:rPr>
      <w:rFonts w:ascii="Calibri" w:eastAsia="Calibri" w:hAnsi="Calibri" w:cs="Times New Roman"/>
      <w:lang w:val="sr-Latn-ME"/>
    </w:rPr>
  </w:style>
  <w:style w:type="paragraph" w:customStyle="1" w:styleId="850A66E11E6D44E08CCBDF98890676AD9">
    <w:name w:val="850A66E11E6D44E08CCBDF98890676AD9"/>
    <w:rsid w:val="00F02DDF"/>
    <w:pPr>
      <w:ind w:left="720"/>
      <w:contextualSpacing/>
    </w:pPr>
    <w:rPr>
      <w:rFonts w:ascii="Calibri" w:eastAsia="Calibri" w:hAnsi="Calibri" w:cs="Times New Roman"/>
      <w:lang w:val="sr-Latn-ME"/>
    </w:rPr>
  </w:style>
  <w:style w:type="paragraph" w:customStyle="1" w:styleId="A124D753C9B5483FAD0ED2E5F4BA0CE89">
    <w:name w:val="A124D753C9B5483FAD0ED2E5F4BA0CE89"/>
    <w:rsid w:val="00F02DDF"/>
    <w:pPr>
      <w:ind w:left="720"/>
      <w:contextualSpacing/>
    </w:pPr>
    <w:rPr>
      <w:rFonts w:ascii="Calibri" w:eastAsia="Calibri" w:hAnsi="Calibri" w:cs="Times New Roman"/>
      <w:lang w:val="sr-Latn-ME"/>
    </w:rPr>
  </w:style>
  <w:style w:type="paragraph" w:customStyle="1" w:styleId="E191D9FEBD6B47868EF2940886E7D0E19">
    <w:name w:val="E191D9FEBD6B47868EF2940886E7D0E19"/>
    <w:rsid w:val="00F02DDF"/>
    <w:rPr>
      <w:rFonts w:ascii="Calibri" w:eastAsia="Calibri" w:hAnsi="Calibri" w:cs="Times New Roman"/>
      <w:lang w:val="sr-Latn-ME"/>
    </w:rPr>
  </w:style>
  <w:style w:type="paragraph" w:customStyle="1" w:styleId="A063173B3A0A41FFB13D2F3E34820B639">
    <w:name w:val="A063173B3A0A41FFB13D2F3E34820B639"/>
    <w:rsid w:val="00F02DDF"/>
    <w:rPr>
      <w:rFonts w:ascii="Calibri" w:eastAsia="Calibri" w:hAnsi="Calibri" w:cs="Times New Roman"/>
      <w:lang w:val="sr-Latn-ME"/>
    </w:rPr>
  </w:style>
  <w:style w:type="paragraph" w:customStyle="1" w:styleId="3D5F5398ACE24CCFA04AA038599A23379">
    <w:name w:val="3D5F5398ACE24CCFA04AA038599A23379"/>
    <w:rsid w:val="00F02DDF"/>
    <w:pPr>
      <w:ind w:left="720"/>
      <w:contextualSpacing/>
    </w:pPr>
    <w:rPr>
      <w:rFonts w:ascii="Calibri" w:eastAsia="Calibri" w:hAnsi="Calibri" w:cs="Times New Roman"/>
      <w:lang w:val="sr-Latn-ME"/>
    </w:rPr>
  </w:style>
  <w:style w:type="paragraph" w:customStyle="1" w:styleId="C25F8DAEE75B4873A2FE29FA1A07255F9">
    <w:name w:val="C25F8DAEE75B4873A2FE29FA1A07255F9"/>
    <w:rsid w:val="00F02DDF"/>
    <w:pPr>
      <w:ind w:left="720"/>
      <w:contextualSpacing/>
    </w:pPr>
    <w:rPr>
      <w:rFonts w:ascii="Calibri" w:eastAsia="Calibri" w:hAnsi="Calibri" w:cs="Times New Roman"/>
      <w:lang w:val="sr-Latn-ME"/>
    </w:rPr>
  </w:style>
  <w:style w:type="paragraph" w:customStyle="1" w:styleId="727BEBD42124415D9D55C9111F86E4869">
    <w:name w:val="727BEBD42124415D9D55C9111F86E4869"/>
    <w:rsid w:val="00F02DDF"/>
    <w:pPr>
      <w:ind w:left="720"/>
      <w:contextualSpacing/>
    </w:pPr>
    <w:rPr>
      <w:rFonts w:ascii="Calibri" w:eastAsia="Calibri" w:hAnsi="Calibri" w:cs="Times New Roman"/>
      <w:lang w:val="sr-Latn-ME"/>
    </w:rPr>
  </w:style>
  <w:style w:type="paragraph" w:customStyle="1" w:styleId="E34FD92A0F8B45AE805120D9830755E19">
    <w:name w:val="E34FD92A0F8B45AE805120D9830755E19"/>
    <w:rsid w:val="00F02DDF"/>
    <w:pPr>
      <w:ind w:left="720"/>
      <w:contextualSpacing/>
    </w:pPr>
    <w:rPr>
      <w:rFonts w:ascii="Calibri" w:eastAsia="Calibri" w:hAnsi="Calibri" w:cs="Times New Roman"/>
      <w:lang w:val="sr-Latn-ME"/>
    </w:rPr>
  </w:style>
  <w:style w:type="paragraph" w:customStyle="1" w:styleId="773276FFFC05472799BBB2386EF8BF8E9">
    <w:name w:val="773276FFFC05472799BBB2386EF8BF8E9"/>
    <w:rsid w:val="00F02DDF"/>
    <w:pPr>
      <w:ind w:left="720"/>
      <w:contextualSpacing/>
    </w:pPr>
    <w:rPr>
      <w:rFonts w:ascii="Calibri" w:eastAsia="Calibri" w:hAnsi="Calibri" w:cs="Times New Roman"/>
      <w:lang w:val="sr-Latn-ME"/>
    </w:rPr>
  </w:style>
  <w:style w:type="paragraph" w:customStyle="1" w:styleId="6F38601400FA46219B371DE6B9A7C8469">
    <w:name w:val="6F38601400FA46219B371DE6B9A7C8469"/>
    <w:rsid w:val="00F02DDF"/>
    <w:pPr>
      <w:ind w:left="720"/>
      <w:contextualSpacing/>
    </w:pPr>
    <w:rPr>
      <w:rFonts w:ascii="Calibri" w:eastAsia="Calibri" w:hAnsi="Calibri" w:cs="Times New Roman"/>
      <w:lang w:val="sr-Latn-ME"/>
    </w:rPr>
  </w:style>
  <w:style w:type="paragraph" w:customStyle="1" w:styleId="7243C0FD000F40D5B6DA3BBACE34C34F9">
    <w:name w:val="7243C0FD000F40D5B6DA3BBACE34C34F9"/>
    <w:rsid w:val="00F02DDF"/>
    <w:pPr>
      <w:ind w:left="720"/>
      <w:contextualSpacing/>
    </w:pPr>
    <w:rPr>
      <w:rFonts w:ascii="Calibri" w:eastAsia="Calibri" w:hAnsi="Calibri" w:cs="Times New Roman"/>
      <w:lang w:val="sr-Latn-ME"/>
    </w:rPr>
  </w:style>
  <w:style w:type="paragraph" w:customStyle="1" w:styleId="FE1E8C437E2843248BE9AC0BFF6C88DC9">
    <w:name w:val="FE1E8C437E2843248BE9AC0BFF6C88DC9"/>
    <w:rsid w:val="00F02DDF"/>
    <w:pPr>
      <w:ind w:left="720"/>
      <w:contextualSpacing/>
    </w:pPr>
    <w:rPr>
      <w:rFonts w:ascii="Calibri" w:eastAsia="Calibri" w:hAnsi="Calibri" w:cs="Times New Roman"/>
      <w:lang w:val="sr-Latn-ME"/>
    </w:rPr>
  </w:style>
  <w:style w:type="paragraph" w:customStyle="1" w:styleId="64BA853991854A8984328C882C593AD79">
    <w:name w:val="64BA853991854A8984328C882C593AD79"/>
    <w:rsid w:val="00F02DDF"/>
    <w:pPr>
      <w:ind w:left="720"/>
      <w:contextualSpacing/>
    </w:pPr>
    <w:rPr>
      <w:rFonts w:ascii="Calibri" w:eastAsia="Calibri" w:hAnsi="Calibri" w:cs="Times New Roman"/>
      <w:lang w:val="sr-Latn-ME"/>
    </w:rPr>
  </w:style>
  <w:style w:type="paragraph" w:customStyle="1" w:styleId="C74FA37ECB794A62A75553615C1B694E9">
    <w:name w:val="C74FA37ECB794A62A75553615C1B694E9"/>
    <w:rsid w:val="00F02DDF"/>
    <w:pPr>
      <w:ind w:left="720"/>
      <w:contextualSpacing/>
    </w:pPr>
    <w:rPr>
      <w:rFonts w:ascii="Calibri" w:eastAsia="Calibri" w:hAnsi="Calibri" w:cs="Times New Roman"/>
      <w:lang w:val="sr-Latn-ME"/>
    </w:rPr>
  </w:style>
  <w:style w:type="paragraph" w:customStyle="1" w:styleId="82960B533A8249F888CCB7DFC28C7FC49">
    <w:name w:val="82960B533A8249F888CCB7DFC28C7FC49"/>
    <w:rsid w:val="00F02DDF"/>
    <w:pPr>
      <w:ind w:left="720"/>
      <w:contextualSpacing/>
    </w:pPr>
    <w:rPr>
      <w:rFonts w:ascii="Calibri" w:eastAsia="Calibri" w:hAnsi="Calibri" w:cs="Times New Roman"/>
      <w:lang w:val="sr-Latn-ME"/>
    </w:rPr>
  </w:style>
  <w:style w:type="paragraph" w:customStyle="1" w:styleId="39BFAD99785F4DD5AABF7EE378C62AD79">
    <w:name w:val="39BFAD99785F4DD5AABF7EE378C62AD79"/>
    <w:rsid w:val="00F02DDF"/>
    <w:pPr>
      <w:ind w:left="720"/>
      <w:contextualSpacing/>
    </w:pPr>
    <w:rPr>
      <w:rFonts w:ascii="Calibri" w:eastAsia="Calibri" w:hAnsi="Calibri" w:cs="Times New Roman"/>
      <w:lang w:val="sr-Latn-ME"/>
    </w:rPr>
  </w:style>
  <w:style w:type="paragraph" w:customStyle="1" w:styleId="CE3DC520DB174B8B9E3FDE0EF783E94E9">
    <w:name w:val="CE3DC520DB174B8B9E3FDE0EF783E94E9"/>
    <w:rsid w:val="00F02DDF"/>
    <w:pPr>
      <w:ind w:left="720"/>
      <w:contextualSpacing/>
    </w:pPr>
    <w:rPr>
      <w:rFonts w:ascii="Calibri" w:eastAsia="Calibri" w:hAnsi="Calibri" w:cs="Times New Roman"/>
      <w:lang w:val="sr-Latn-ME"/>
    </w:rPr>
  </w:style>
  <w:style w:type="paragraph" w:customStyle="1" w:styleId="7CD73A9DECAC490DBFC153D976A0E9E09">
    <w:name w:val="7CD73A9DECAC490DBFC153D976A0E9E09"/>
    <w:rsid w:val="00F02DDF"/>
    <w:pPr>
      <w:ind w:left="720"/>
      <w:contextualSpacing/>
    </w:pPr>
    <w:rPr>
      <w:rFonts w:ascii="Calibri" w:eastAsia="Calibri" w:hAnsi="Calibri" w:cs="Times New Roman"/>
      <w:lang w:val="sr-Latn-ME"/>
    </w:rPr>
  </w:style>
  <w:style w:type="paragraph" w:customStyle="1" w:styleId="378995ED16C149BBA1C09DE7BD1A3BF09">
    <w:name w:val="378995ED16C149BBA1C09DE7BD1A3BF09"/>
    <w:rsid w:val="00F02DDF"/>
    <w:rPr>
      <w:rFonts w:ascii="Calibri" w:eastAsia="Calibri" w:hAnsi="Calibri" w:cs="Times New Roman"/>
      <w:lang w:val="sr-Latn-ME"/>
    </w:rPr>
  </w:style>
  <w:style w:type="paragraph" w:customStyle="1" w:styleId="0DEE20F5C825466888DB5D845E67EF029">
    <w:name w:val="0DEE20F5C825466888DB5D845E67EF029"/>
    <w:rsid w:val="00F02DDF"/>
    <w:rPr>
      <w:rFonts w:ascii="Calibri" w:eastAsia="Calibri" w:hAnsi="Calibri" w:cs="Times New Roman"/>
      <w:lang w:val="sr-Latn-ME"/>
    </w:rPr>
  </w:style>
  <w:style w:type="paragraph" w:customStyle="1" w:styleId="BD75ACE160024C4CBC98B54F95A2712B9">
    <w:name w:val="BD75ACE160024C4CBC98B54F95A2712B9"/>
    <w:rsid w:val="00F02DDF"/>
    <w:rPr>
      <w:rFonts w:ascii="Calibri" w:eastAsia="Calibri" w:hAnsi="Calibri" w:cs="Times New Roman"/>
      <w:lang w:val="sr-Latn-ME"/>
    </w:rPr>
  </w:style>
  <w:style w:type="paragraph" w:customStyle="1" w:styleId="A3E97B6F5C584C54BC508264868DCCE29">
    <w:name w:val="A3E97B6F5C584C54BC508264868DCCE29"/>
    <w:rsid w:val="00F02DDF"/>
    <w:rPr>
      <w:rFonts w:ascii="Calibri" w:eastAsia="Calibri" w:hAnsi="Calibri" w:cs="Times New Roman"/>
      <w:lang w:val="sr-Latn-ME"/>
    </w:rPr>
  </w:style>
  <w:style w:type="paragraph" w:customStyle="1" w:styleId="BF3E088EBC1240688F4365A32559E4BB9">
    <w:name w:val="BF3E088EBC1240688F4365A32559E4BB9"/>
    <w:rsid w:val="00F02DDF"/>
    <w:pPr>
      <w:ind w:left="720"/>
      <w:contextualSpacing/>
    </w:pPr>
    <w:rPr>
      <w:rFonts w:ascii="Calibri" w:eastAsia="Calibri" w:hAnsi="Calibri" w:cs="Times New Roman"/>
      <w:lang w:val="sr-Latn-ME"/>
    </w:rPr>
  </w:style>
  <w:style w:type="paragraph" w:customStyle="1" w:styleId="714C089E365A4D00873F10BC2389F1369">
    <w:name w:val="714C089E365A4D00873F10BC2389F1369"/>
    <w:rsid w:val="00F02DDF"/>
    <w:pPr>
      <w:ind w:left="720"/>
      <w:contextualSpacing/>
    </w:pPr>
    <w:rPr>
      <w:rFonts w:ascii="Calibri" w:eastAsia="Calibri" w:hAnsi="Calibri" w:cs="Times New Roman"/>
      <w:lang w:val="sr-Latn-ME"/>
    </w:rPr>
  </w:style>
  <w:style w:type="paragraph" w:customStyle="1" w:styleId="F6F29C810B7440ED96B53CBBB2414A519">
    <w:name w:val="F6F29C810B7440ED96B53CBBB2414A519"/>
    <w:rsid w:val="00F02DDF"/>
    <w:pPr>
      <w:ind w:left="720"/>
      <w:contextualSpacing/>
    </w:pPr>
    <w:rPr>
      <w:rFonts w:ascii="Calibri" w:eastAsia="Calibri" w:hAnsi="Calibri" w:cs="Times New Roman"/>
      <w:lang w:val="sr-Latn-ME"/>
    </w:rPr>
  </w:style>
  <w:style w:type="paragraph" w:customStyle="1" w:styleId="C6DEB2E00C0C4F3EADFD0763EBAE4A469">
    <w:name w:val="C6DEB2E00C0C4F3EADFD0763EBAE4A469"/>
    <w:rsid w:val="00F02DDF"/>
    <w:pPr>
      <w:ind w:left="720"/>
      <w:contextualSpacing/>
    </w:pPr>
    <w:rPr>
      <w:rFonts w:ascii="Calibri" w:eastAsia="Calibri" w:hAnsi="Calibri" w:cs="Times New Roman"/>
      <w:lang w:val="sr-Latn-ME"/>
    </w:rPr>
  </w:style>
  <w:style w:type="paragraph" w:customStyle="1" w:styleId="38BD126FEF5B4996BA5BB31686121FF29">
    <w:name w:val="38BD126FEF5B4996BA5BB31686121FF29"/>
    <w:rsid w:val="00F02DDF"/>
    <w:pPr>
      <w:ind w:left="720"/>
      <w:contextualSpacing/>
    </w:pPr>
    <w:rPr>
      <w:rFonts w:ascii="Calibri" w:eastAsia="Calibri" w:hAnsi="Calibri" w:cs="Times New Roman"/>
      <w:lang w:val="sr-Latn-ME"/>
    </w:rPr>
  </w:style>
  <w:style w:type="paragraph" w:customStyle="1" w:styleId="9EEBF49A219D410497A3DE6325EEB2912">
    <w:name w:val="9EEBF49A219D410497A3DE6325EEB2912"/>
    <w:rsid w:val="00F02DDF"/>
    <w:pPr>
      <w:spacing w:after="0" w:line="240" w:lineRule="auto"/>
    </w:pPr>
    <w:rPr>
      <w:lang w:eastAsia="ja-JP"/>
    </w:rPr>
  </w:style>
  <w:style w:type="paragraph" w:customStyle="1" w:styleId="B5C58E9E9A9E41A0B9A110772773FF132">
    <w:name w:val="B5C58E9E9A9E41A0B9A110772773FF132"/>
    <w:rsid w:val="00F02DDF"/>
    <w:pPr>
      <w:spacing w:after="0" w:line="240" w:lineRule="auto"/>
    </w:pPr>
    <w:rPr>
      <w:lang w:eastAsia="ja-JP"/>
    </w:rPr>
  </w:style>
  <w:style w:type="paragraph" w:customStyle="1" w:styleId="8E101750F81042B2ADF02FB5714807E72">
    <w:name w:val="8E101750F81042B2ADF02FB5714807E72"/>
    <w:rsid w:val="00F02DDF"/>
    <w:pPr>
      <w:spacing w:after="0" w:line="240" w:lineRule="auto"/>
    </w:pPr>
    <w:rPr>
      <w:lang w:eastAsia="ja-JP"/>
    </w:rPr>
  </w:style>
  <w:style w:type="paragraph" w:customStyle="1" w:styleId="C639059C79D7420CA5F869EC19411A9C3">
    <w:name w:val="C639059C79D7420CA5F869EC19411A9C3"/>
    <w:rsid w:val="00F02DDF"/>
    <w:rPr>
      <w:rFonts w:ascii="Calibri" w:eastAsia="Calibri" w:hAnsi="Calibri" w:cs="Times New Roman"/>
      <w:lang w:val="sr-Latn-ME"/>
    </w:rPr>
  </w:style>
  <w:style w:type="paragraph" w:customStyle="1" w:styleId="AE53C2925D0F4AFD9932C0B11ED7E7B326">
    <w:name w:val="AE53C2925D0F4AFD9932C0B11ED7E7B326"/>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706304C2E0FD4AEE82447474272B248D20">
    <w:name w:val="706304C2E0FD4AEE82447474272B248D20"/>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53216DC81640437C874804700D2BC93620">
    <w:name w:val="53216DC81640437C874804700D2BC93620"/>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5AA6E3D0A5644610B269FAA70498838920">
    <w:name w:val="5AA6E3D0A5644610B269FAA70498838920"/>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8744F81BC8FF477A9755187F6B5042E810">
    <w:name w:val="8744F81BC8FF477A9755187F6B5042E810"/>
    <w:rsid w:val="00F02DDF"/>
    <w:pPr>
      <w:ind w:left="720"/>
      <w:contextualSpacing/>
    </w:pPr>
    <w:rPr>
      <w:rFonts w:ascii="Calibri" w:eastAsia="Calibri" w:hAnsi="Calibri" w:cs="Times New Roman"/>
      <w:lang w:val="sr-Latn-ME"/>
    </w:rPr>
  </w:style>
  <w:style w:type="paragraph" w:customStyle="1" w:styleId="E3C35EC10D064331B6354DCCEB40741710">
    <w:name w:val="E3C35EC10D064331B6354DCCEB40741710"/>
    <w:rsid w:val="00F02DDF"/>
    <w:pPr>
      <w:ind w:left="720"/>
      <w:contextualSpacing/>
    </w:pPr>
    <w:rPr>
      <w:rFonts w:ascii="Calibri" w:eastAsia="Calibri" w:hAnsi="Calibri" w:cs="Times New Roman"/>
      <w:lang w:val="sr-Latn-ME"/>
    </w:rPr>
  </w:style>
  <w:style w:type="paragraph" w:customStyle="1" w:styleId="D9BADF030B0046F082D4342F1721495F10">
    <w:name w:val="D9BADF030B0046F082D4342F1721495F10"/>
    <w:rsid w:val="00F02DDF"/>
    <w:pPr>
      <w:ind w:left="720"/>
      <w:contextualSpacing/>
    </w:pPr>
    <w:rPr>
      <w:rFonts w:ascii="Calibri" w:eastAsia="Calibri" w:hAnsi="Calibri" w:cs="Times New Roman"/>
      <w:lang w:val="sr-Latn-ME"/>
    </w:rPr>
  </w:style>
  <w:style w:type="paragraph" w:customStyle="1" w:styleId="C0CFEDBCB7E9439EB0697A8EE5DEC3BA10">
    <w:name w:val="C0CFEDBCB7E9439EB0697A8EE5DEC3BA10"/>
    <w:rsid w:val="00F02DDF"/>
    <w:pPr>
      <w:ind w:left="720"/>
      <w:contextualSpacing/>
    </w:pPr>
    <w:rPr>
      <w:rFonts w:ascii="Calibri" w:eastAsia="Calibri" w:hAnsi="Calibri" w:cs="Times New Roman"/>
      <w:lang w:val="sr-Latn-ME"/>
    </w:rPr>
  </w:style>
  <w:style w:type="paragraph" w:customStyle="1" w:styleId="9E5AB74E7B3D4B7582FEDF088CC8B61010">
    <w:name w:val="9E5AB74E7B3D4B7582FEDF088CC8B61010"/>
    <w:rsid w:val="00F02DDF"/>
    <w:pPr>
      <w:ind w:left="720"/>
      <w:contextualSpacing/>
    </w:pPr>
    <w:rPr>
      <w:rFonts w:ascii="Calibri" w:eastAsia="Calibri" w:hAnsi="Calibri" w:cs="Times New Roman"/>
      <w:lang w:val="sr-Latn-ME"/>
    </w:rPr>
  </w:style>
  <w:style w:type="paragraph" w:customStyle="1" w:styleId="30022FBB9E354EBE81C74A46B193DE8612">
    <w:name w:val="30022FBB9E354EBE81C74A46B193DE8612"/>
    <w:rsid w:val="00F02DDF"/>
    <w:rPr>
      <w:rFonts w:ascii="Calibri" w:eastAsia="Calibri" w:hAnsi="Calibri" w:cs="Times New Roman"/>
      <w:lang w:val="sr-Latn-ME"/>
    </w:rPr>
  </w:style>
  <w:style w:type="paragraph" w:customStyle="1" w:styleId="4C6046A0132B416BAD860DF5A9EBE1C110">
    <w:name w:val="4C6046A0132B416BAD860DF5A9EBE1C110"/>
    <w:rsid w:val="00F02DDF"/>
    <w:rPr>
      <w:rFonts w:ascii="Calibri" w:eastAsia="Calibri" w:hAnsi="Calibri" w:cs="Times New Roman"/>
      <w:lang w:val="sr-Latn-ME"/>
    </w:rPr>
  </w:style>
  <w:style w:type="paragraph" w:customStyle="1" w:styleId="7FA2973A498941F2A2BFA7FC9A82BA2F10">
    <w:name w:val="7FA2973A498941F2A2BFA7FC9A82BA2F10"/>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4504C7ACA599460D8BC7F6CE5F35D6D310">
    <w:name w:val="4504C7ACA599460D8BC7F6CE5F35D6D310"/>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1D1276653ED043DDB563D2D91F5702C110">
    <w:name w:val="1D1276653ED043DDB563D2D91F5702C110"/>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E8DE53A347394522BB46EA037F9A901910">
    <w:name w:val="E8DE53A347394522BB46EA037F9A901910"/>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84F7592F00914F7CA7013F6E6955640A10">
    <w:name w:val="84F7592F00914F7CA7013F6E6955640A10"/>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13CE4A05967640D38F399A22621BEE6110">
    <w:name w:val="13CE4A05967640D38F399A22621BEE6110"/>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D67B451AD14B438BA9C8A8081A11DE4910">
    <w:name w:val="D67B451AD14B438BA9C8A8081A11DE4910"/>
    <w:rsid w:val="00F02DDF"/>
    <w:rPr>
      <w:rFonts w:ascii="Calibri" w:eastAsia="Calibri" w:hAnsi="Calibri" w:cs="Times New Roman"/>
      <w:lang w:val="sr-Latn-ME"/>
    </w:rPr>
  </w:style>
  <w:style w:type="paragraph" w:customStyle="1" w:styleId="804DE997E38C41E1ACA7B22569FE7D1D10">
    <w:name w:val="804DE997E38C41E1ACA7B22569FE7D1D10"/>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FE25586340194F4F870D184585F66A2C10">
    <w:name w:val="FE25586340194F4F870D184585F66A2C10"/>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54F8A8B877814330876E85A775804DE610">
    <w:name w:val="54F8A8B877814330876E85A775804DE610"/>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30DE5DE328644B94BBDA9CF90A0F559510">
    <w:name w:val="30DE5DE328644B94BBDA9CF90A0F559510"/>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9B98A8CDE4DD40D0874BDA9387F1A2C34">
    <w:name w:val="9B98A8CDE4DD40D0874BDA9387F1A2C34"/>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AF8A1304B8E84FCBB95673E6C66390A610">
    <w:name w:val="AF8A1304B8E84FCBB95673E6C66390A610"/>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8DDC981FDF6D44DEBD76078AC7FE368010">
    <w:name w:val="8DDC981FDF6D44DEBD76078AC7FE368010"/>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16F0802BEE1549A19E40A3EFAB345F2610">
    <w:name w:val="16F0802BEE1549A19E40A3EFAB345F2610"/>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120D1BE6FF124C71A95B04B7A93F18B910">
    <w:name w:val="120D1BE6FF124C71A95B04B7A93F18B910"/>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0F6E9B392E5E4ED9B1DBB753ED4AC06710">
    <w:name w:val="0F6E9B392E5E4ED9B1DBB753ED4AC06710"/>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86D3E9A1DDF046A1B4DFDFE76118EAD610">
    <w:name w:val="86D3E9A1DDF046A1B4DFDFE76118EAD610"/>
    <w:rsid w:val="00F02DDF"/>
    <w:rPr>
      <w:rFonts w:ascii="Calibri" w:eastAsia="Calibri" w:hAnsi="Calibri" w:cs="Times New Roman"/>
      <w:lang w:val="sr-Latn-ME"/>
    </w:rPr>
  </w:style>
  <w:style w:type="paragraph" w:customStyle="1" w:styleId="DA7E58A553724831A884E7979765A16510">
    <w:name w:val="DA7E58A553724831A884E7979765A16510"/>
    <w:rsid w:val="00F02DDF"/>
    <w:rPr>
      <w:rFonts w:ascii="Calibri" w:eastAsia="Calibri" w:hAnsi="Calibri" w:cs="Times New Roman"/>
      <w:lang w:val="sr-Latn-ME"/>
    </w:rPr>
  </w:style>
  <w:style w:type="paragraph" w:customStyle="1" w:styleId="85CC82262C5248B2AD234BDE4AA86A8C10">
    <w:name w:val="85CC82262C5248B2AD234BDE4AA86A8C10"/>
    <w:rsid w:val="00F02DDF"/>
    <w:rPr>
      <w:rFonts w:ascii="Calibri" w:eastAsia="Calibri" w:hAnsi="Calibri" w:cs="Times New Roman"/>
      <w:lang w:val="sr-Latn-ME"/>
    </w:rPr>
  </w:style>
  <w:style w:type="paragraph" w:customStyle="1" w:styleId="4DC144163AED41C8B454AF557500E88310">
    <w:name w:val="4DC144163AED41C8B454AF557500E88310"/>
    <w:rsid w:val="00F02DDF"/>
    <w:pPr>
      <w:ind w:left="720"/>
      <w:contextualSpacing/>
    </w:pPr>
    <w:rPr>
      <w:rFonts w:ascii="Calibri" w:eastAsia="Calibri" w:hAnsi="Calibri" w:cs="Times New Roman"/>
      <w:lang w:val="sr-Latn-ME"/>
    </w:rPr>
  </w:style>
  <w:style w:type="paragraph" w:customStyle="1" w:styleId="D2C2D8CFE8CA4367B62EAFC58CA3C21610">
    <w:name w:val="D2C2D8CFE8CA4367B62EAFC58CA3C21610"/>
    <w:rsid w:val="00F02DDF"/>
    <w:rPr>
      <w:rFonts w:ascii="Calibri" w:eastAsia="Calibri" w:hAnsi="Calibri" w:cs="Times New Roman"/>
      <w:lang w:val="sr-Latn-ME"/>
    </w:rPr>
  </w:style>
  <w:style w:type="paragraph" w:customStyle="1" w:styleId="A40E59C2E1C942C8AC9936F7FB4BA84D10">
    <w:name w:val="A40E59C2E1C942C8AC9936F7FB4BA84D10"/>
    <w:rsid w:val="00F02DDF"/>
    <w:pPr>
      <w:ind w:left="720"/>
      <w:contextualSpacing/>
    </w:pPr>
    <w:rPr>
      <w:rFonts w:ascii="Calibri" w:eastAsia="Calibri" w:hAnsi="Calibri" w:cs="Times New Roman"/>
      <w:lang w:val="sr-Latn-ME"/>
    </w:rPr>
  </w:style>
  <w:style w:type="paragraph" w:customStyle="1" w:styleId="D8F7E838700743A185F826CEDFB47C6810">
    <w:name w:val="D8F7E838700743A185F826CEDFB47C6810"/>
    <w:rsid w:val="00F02DDF"/>
    <w:rPr>
      <w:rFonts w:ascii="Calibri" w:eastAsia="Calibri" w:hAnsi="Calibri" w:cs="Times New Roman"/>
      <w:lang w:val="sr-Latn-ME"/>
    </w:rPr>
  </w:style>
  <w:style w:type="paragraph" w:customStyle="1" w:styleId="C5B0B0791D8A4B0EA6C9D255048A5B2910">
    <w:name w:val="C5B0B0791D8A4B0EA6C9D255048A5B2910"/>
    <w:rsid w:val="00F02DDF"/>
    <w:rPr>
      <w:rFonts w:ascii="Calibri" w:eastAsia="Calibri" w:hAnsi="Calibri" w:cs="Times New Roman"/>
      <w:lang w:val="sr-Latn-ME"/>
    </w:rPr>
  </w:style>
  <w:style w:type="paragraph" w:customStyle="1" w:styleId="82F9C6E62CD14D318A19A29E40CB683010">
    <w:name w:val="82F9C6E62CD14D318A19A29E40CB683010"/>
    <w:rsid w:val="00F02DDF"/>
    <w:pPr>
      <w:ind w:left="720"/>
      <w:contextualSpacing/>
    </w:pPr>
    <w:rPr>
      <w:rFonts w:ascii="Calibri" w:eastAsia="Calibri" w:hAnsi="Calibri" w:cs="Times New Roman"/>
      <w:lang w:val="sr-Latn-ME"/>
    </w:rPr>
  </w:style>
  <w:style w:type="paragraph" w:customStyle="1" w:styleId="371628413FBC4D5588EB4231913E81DC10">
    <w:name w:val="371628413FBC4D5588EB4231913E81DC10"/>
    <w:rsid w:val="00F02DDF"/>
    <w:rPr>
      <w:rFonts w:ascii="Calibri" w:eastAsia="Calibri" w:hAnsi="Calibri" w:cs="Times New Roman"/>
      <w:lang w:val="sr-Latn-ME"/>
    </w:rPr>
  </w:style>
  <w:style w:type="paragraph" w:customStyle="1" w:styleId="7EDDD00BE6D94806A6250B69D5848E8A10">
    <w:name w:val="7EDDD00BE6D94806A6250B69D5848E8A10"/>
    <w:rsid w:val="00F02DDF"/>
    <w:pPr>
      <w:ind w:left="720"/>
      <w:contextualSpacing/>
    </w:pPr>
    <w:rPr>
      <w:rFonts w:ascii="Calibri" w:eastAsia="Calibri" w:hAnsi="Calibri" w:cs="Times New Roman"/>
      <w:lang w:val="sr-Latn-ME"/>
    </w:rPr>
  </w:style>
  <w:style w:type="paragraph" w:customStyle="1" w:styleId="FCADFA8705B848D3992C3359FD163D5610">
    <w:name w:val="FCADFA8705B848D3992C3359FD163D5610"/>
    <w:rsid w:val="00F02DDF"/>
    <w:pPr>
      <w:ind w:left="720"/>
      <w:contextualSpacing/>
    </w:pPr>
    <w:rPr>
      <w:rFonts w:ascii="Calibri" w:eastAsia="Calibri" w:hAnsi="Calibri" w:cs="Times New Roman"/>
      <w:lang w:val="sr-Latn-ME"/>
    </w:rPr>
  </w:style>
  <w:style w:type="paragraph" w:customStyle="1" w:styleId="850A66E11E6D44E08CCBDF98890676AD10">
    <w:name w:val="850A66E11E6D44E08CCBDF98890676AD10"/>
    <w:rsid w:val="00F02DDF"/>
    <w:pPr>
      <w:ind w:left="720"/>
      <w:contextualSpacing/>
    </w:pPr>
    <w:rPr>
      <w:rFonts w:ascii="Calibri" w:eastAsia="Calibri" w:hAnsi="Calibri" w:cs="Times New Roman"/>
      <w:lang w:val="sr-Latn-ME"/>
    </w:rPr>
  </w:style>
  <w:style w:type="paragraph" w:customStyle="1" w:styleId="A124D753C9B5483FAD0ED2E5F4BA0CE810">
    <w:name w:val="A124D753C9B5483FAD0ED2E5F4BA0CE810"/>
    <w:rsid w:val="00F02DDF"/>
    <w:pPr>
      <w:ind w:left="720"/>
      <w:contextualSpacing/>
    </w:pPr>
    <w:rPr>
      <w:rFonts w:ascii="Calibri" w:eastAsia="Calibri" w:hAnsi="Calibri" w:cs="Times New Roman"/>
      <w:lang w:val="sr-Latn-ME"/>
    </w:rPr>
  </w:style>
  <w:style w:type="paragraph" w:customStyle="1" w:styleId="E191D9FEBD6B47868EF2940886E7D0E110">
    <w:name w:val="E191D9FEBD6B47868EF2940886E7D0E110"/>
    <w:rsid w:val="00F02DDF"/>
    <w:rPr>
      <w:rFonts w:ascii="Calibri" w:eastAsia="Calibri" w:hAnsi="Calibri" w:cs="Times New Roman"/>
      <w:lang w:val="sr-Latn-ME"/>
    </w:rPr>
  </w:style>
  <w:style w:type="paragraph" w:customStyle="1" w:styleId="A063173B3A0A41FFB13D2F3E34820B6310">
    <w:name w:val="A063173B3A0A41FFB13D2F3E34820B6310"/>
    <w:rsid w:val="00F02DDF"/>
    <w:rPr>
      <w:rFonts w:ascii="Calibri" w:eastAsia="Calibri" w:hAnsi="Calibri" w:cs="Times New Roman"/>
      <w:lang w:val="sr-Latn-ME"/>
    </w:rPr>
  </w:style>
  <w:style w:type="paragraph" w:customStyle="1" w:styleId="3D5F5398ACE24CCFA04AA038599A233710">
    <w:name w:val="3D5F5398ACE24CCFA04AA038599A233710"/>
    <w:rsid w:val="00F02DDF"/>
    <w:pPr>
      <w:ind w:left="720"/>
      <w:contextualSpacing/>
    </w:pPr>
    <w:rPr>
      <w:rFonts w:ascii="Calibri" w:eastAsia="Calibri" w:hAnsi="Calibri" w:cs="Times New Roman"/>
      <w:lang w:val="sr-Latn-ME"/>
    </w:rPr>
  </w:style>
  <w:style w:type="paragraph" w:customStyle="1" w:styleId="C25F8DAEE75B4873A2FE29FA1A07255F10">
    <w:name w:val="C25F8DAEE75B4873A2FE29FA1A07255F10"/>
    <w:rsid w:val="00F02DDF"/>
    <w:pPr>
      <w:ind w:left="720"/>
      <w:contextualSpacing/>
    </w:pPr>
    <w:rPr>
      <w:rFonts w:ascii="Calibri" w:eastAsia="Calibri" w:hAnsi="Calibri" w:cs="Times New Roman"/>
      <w:lang w:val="sr-Latn-ME"/>
    </w:rPr>
  </w:style>
  <w:style w:type="paragraph" w:customStyle="1" w:styleId="727BEBD42124415D9D55C9111F86E48610">
    <w:name w:val="727BEBD42124415D9D55C9111F86E48610"/>
    <w:rsid w:val="00F02DDF"/>
    <w:pPr>
      <w:ind w:left="720"/>
      <w:contextualSpacing/>
    </w:pPr>
    <w:rPr>
      <w:rFonts w:ascii="Calibri" w:eastAsia="Calibri" w:hAnsi="Calibri" w:cs="Times New Roman"/>
      <w:lang w:val="sr-Latn-ME"/>
    </w:rPr>
  </w:style>
  <w:style w:type="paragraph" w:customStyle="1" w:styleId="E34FD92A0F8B45AE805120D9830755E110">
    <w:name w:val="E34FD92A0F8B45AE805120D9830755E110"/>
    <w:rsid w:val="00F02DDF"/>
    <w:pPr>
      <w:ind w:left="720"/>
      <w:contextualSpacing/>
    </w:pPr>
    <w:rPr>
      <w:rFonts w:ascii="Calibri" w:eastAsia="Calibri" w:hAnsi="Calibri" w:cs="Times New Roman"/>
      <w:lang w:val="sr-Latn-ME"/>
    </w:rPr>
  </w:style>
  <w:style w:type="paragraph" w:customStyle="1" w:styleId="773276FFFC05472799BBB2386EF8BF8E10">
    <w:name w:val="773276FFFC05472799BBB2386EF8BF8E10"/>
    <w:rsid w:val="00F02DDF"/>
    <w:pPr>
      <w:ind w:left="720"/>
      <w:contextualSpacing/>
    </w:pPr>
    <w:rPr>
      <w:rFonts w:ascii="Calibri" w:eastAsia="Calibri" w:hAnsi="Calibri" w:cs="Times New Roman"/>
      <w:lang w:val="sr-Latn-ME"/>
    </w:rPr>
  </w:style>
  <w:style w:type="paragraph" w:customStyle="1" w:styleId="6F38601400FA46219B371DE6B9A7C84610">
    <w:name w:val="6F38601400FA46219B371DE6B9A7C84610"/>
    <w:rsid w:val="00F02DDF"/>
    <w:pPr>
      <w:ind w:left="720"/>
      <w:contextualSpacing/>
    </w:pPr>
    <w:rPr>
      <w:rFonts w:ascii="Calibri" w:eastAsia="Calibri" w:hAnsi="Calibri" w:cs="Times New Roman"/>
      <w:lang w:val="sr-Latn-ME"/>
    </w:rPr>
  </w:style>
  <w:style w:type="paragraph" w:customStyle="1" w:styleId="7243C0FD000F40D5B6DA3BBACE34C34F10">
    <w:name w:val="7243C0FD000F40D5B6DA3BBACE34C34F10"/>
    <w:rsid w:val="00F02DDF"/>
    <w:pPr>
      <w:ind w:left="720"/>
      <w:contextualSpacing/>
    </w:pPr>
    <w:rPr>
      <w:rFonts w:ascii="Calibri" w:eastAsia="Calibri" w:hAnsi="Calibri" w:cs="Times New Roman"/>
      <w:lang w:val="sr-Latn-ME"/>
    </w:rPr>
  </w:style>
  <w:style w:type="paragraph" w:customStyle="1" w:styleId="FE1E8C437E2843248BE9AC0BFF6C88DC10">
    <w:name w:val="FE1E8C437E2843248BE9AC0BFF6C88DC10"/>
    <w:rsid w:val="00F02DDF"/>
    <w:pPr>
      <w:ind w:left="720"/>
      <w:contextualSpacing/>
    </w:pPr>
    <w:rPr>
      <w:rFonts w:ascii="Calibri" w:eastAsia="Calibri" w:hAnsi="Calibri" w:cs="Times New Roman"/>
      <w:lang w:val="sr-Latn-ME"/>
    </w:rPr>
  </w:style>
  <w:style w:type="paragraph" w:customStyle="1" w:styleId="64BA853991854A8984328C882C593AD710">
    <w:name w:val="64BA853991854A8984328C882C593AD710"/>
    <w:rsid w:val="00F02DDF"/>
    <w:pPr>
      <w:ind w:left="720"/>
      <w:contextualSpacing/>
    </w:pPr>
    <w:rPr>
      <w:rFonts w:ascii="Calibri" w:eastAsia="Calibri" w:hAnsi="Calibri" w:cs="Times New Roman"/>
      <w:lang w:val="sr-Latn-ME"/>
    </w:rPr>
  </w:style>
  <w:style w:type="paragraph" w:customStyle="1" w:styleId="C74FA37ECB794A62A75553615C1B694E10">
    <w:name w:val="C74FA37ECB794A62A75553615C1B694E10"/>
    <w:rsid w:val="00F02DDF"/>
    <w:pPr>
      <w:ind w:left="720"/>
      <w:contextualSpacing/>
    </w:pPr>
    <w:rPr>
      <w:rFonts w:ascii="Calibri" w:eastAsia="Calibri" w:hAnsi="Calibri" w:cs="Times New Roman"/>
      <w:lang w:val="sr-Latn-ME"/>
    </w:rPr>
  </w:style>
  <w:style w:type="paragraph" w:customStyle="1" w:styleId="82960B533A8249F888CCB7DFC28C7FC410">
    <w:name w:val="82960B533A8249F888CCB7DFC28C7FC410"/>
    <w:rsid w:val="00F02DDF"/>
    <w:pPr>
      <w:ind w:left="720"/>
      <w:contextualSpacing/>
    </w:pPr>
    <w:rPr>
      <w:rFonts w:ascii="Calibri" w:eastAsia="Calibri" w:hAnsi="Calibri" w:cs="Times New Roman"/>
      <w:lang w:val="sr-Latn-ME"/>
    </w:rPr>
  </w:style>
  <w:style w:type="paragraph" w:customStyle="1" w:styleId="39BFAD99785F4DD5AABF7EE378C62AD710">
    <w:name w:val="39BFAD99785F4DD5AABF7EE378C62AD710"/>
    <w:rsid w:val="00F02DDF"/>
    <w:pPr>
      <w:ind w:left="720"/>
      <w:contextualSpacing/>
    </w:pPr>
    <w:rPr>
      <w:rFonts w:ascii="Calibri" w:eastAsia="Calibri" w:hAnsi="Calibri" w:cs="Times New Roman"/>
      <w:lang w:val="sr-Latn-ME"/>
    </w:rPr>
  </w:style>
  <w:style w:type="paragraph" w:customStyle="1" w:styleId="CE3DC520DB174B8B9E3FDE0EF783E94E10">
    <w:name w:val="CE3DC520DB174B8B9E3FDE0EF783E94E10"/>
    <w:rsid w:val="00F02DDF"/>
    <w:pPr>
      <w:ind w:left="720"/>
      <w:contextualSpacing/>
    </w:pPr>
    <w:rPr>
      <w:rFonts w:ascii="Calibri" w:eastAsia="Calibri" w:hAnsi="Calibri" w:cs="Times New Roman"/>
      <w:lang w:val="sr-Latn-ME"/>
    </w:rPr>
  </w:style>
  <w:style w:type="paragraph" w:customStyle="1" w:styleId="7CD73A9DECAC490DBFC153D976A0E9E010">
    <w:name w:val="7CD73A9DECAC490DBFC153D976A0E9E010"/>
    <w:rsid w:val="00F02DDF"/>
    <w:pPr>
      <w:ind w:left="720"/>
      <w:contextualSpacing/>
    </w:pPr>
    <w:rPr>
      <w:rFonts w:ascii="Calibri" w:eastAsia="Calibri" w:hAnsi="Calibri" w:cs="Times New Roman"/>
      <w:lang w:val="sr-Latn-ME"/>
    </w:rPr>
  </w:style>
  <w:style w:type="paragraph" w:customStyle="1" w:styleId="378995ED16C149BBA1C09DE7BD1A3BF010">
    <w:name w:val="378995ED16C149BBA1C09DE7BD1A3BF010"/>
    <w:rsid w:val="00F02DDF"/>
    <w:rPr>
      <w:rFonts w:ascii="Calibri" w:eastAsia="Calibri" w:hAnsi="Calibri" w:cs="Times New Roman"/>
      <w:lang w:val="sr-Latn-ME"/>
    </w:rPr>
  </w:style>
  <w:style w:type="paragraph" w:customStyle="1" w:styleId="0DEE20F5C825466888DB5D845E67EF0210">
    <w:name w:val="0DEE20F5C825466888DB5D845E67EF0210"/>
    <w:rsid w:val="00F02DDF"/>
    <w:rPr>
      <w:rFonts w:ascii="Calibri" w:eastAsia="Calibri" w:hAnsi="Calibri" w:cs="Times New Roman"/>
      <w:lang w:val="sr-Latn-ME"/>
    </w:rPr>
  </w:style>
  <w:style w:type="paragraph" w:customStyle="1" w:styleId="BD75ACE160024C4CBC98B54F95A2712B10">
    <w:name w:val="BD75ACE160024C4CBC98B54F95A2712B10"/>
    <w:rsid w:val="00F02DDF"/>
    <w:rPr>
      <w:rFonts w:ascii="Calibri" w:eastAsia="Calibri" w:hAnsi="Calibri" w:cs="Times New Roman"/>
      <w:lang w:val="sr-Latn-ME"/>
    </w:rPr>
  </w:style>
  <w:style w:type="paragraph" w:customStyle="1" w:styleId="A3E97B6F5C584C54BC508264868DCCE210">
    <w:name w:val="A3E97B6F5C584C54BC508264868DCCE210"/>
    <w:rsid w:val="00F02DDF"/>
    <w:rPr>
      <w:rFonts w:ascii="Calibri" w:eastAsia="Calibri" w:hAnsi="Calibri" w:cs="Times New Roman"/>
      <w:lang w:val="sr-Latn-ME"/>
    </w:rPr>
  </w:style>
  <w:style w:type="paragraph" w:customStyle="1" w:styleId="BF3E088EBC1240688F4365A32559E4BB10">
    <w:name w:val="BF3E088EBC1240688F4365A32559E4BB10"/>
    <w:rsid w:val="00F02DDF"/>
    <w:pPr>
      <w:ind w:left="720"/>
      <w:contextualSpacing/>
    </w:pPr>
    <w:rPr>
      <w:rFonts w:ascii="Calibri" w:eastAsia="Calibri" w:hAnsi="Calibri" w:cs="Times New Roman"/>
      <w:lang w:val="sr-Latn-ME"/>
    </w:rPr>
  </w:style>
  <w:style w:type="paragraph" w:customStyle="1" w:styleId="714C089E365A4D00873F10BC2389F13610">
    <w:name w:val="714C089E365A4D00873F10BC2389F13610"/>
    <w:rsid w:val="00F02DDF"/>
    <w:pPr>
      <w:ind w:left="720"/>
      <w:contextualSpacing/>
    </w:pPr>
    <w:rPr>
      <w:rFonts w:ascii="Calibri" w:eastAsia="Calibri" w:hAnsi="Calibri" w:cs="Times New Roman"/>
      <w:lang w:val="sr-Latn-ME"/>
    </w:rPr>
  </w:style>
  <w:style w:type="paragraph" w:customStyle="1" w:styleId="F6F29C810B7440ED96B53CBBB2414A5110">
    <w:name w:val="F6F29C810B7440ED96B53CBBB2414A5110"/>
    <w:rsid w:val="00F02DDF"/>
    <w:pPr>
      <w:ind w:left="720"/>
      <w:contextualSpacing/>
    </w:pPr>
    <w:rPr>
      <w:rFonts w:ascii="Calibri" w:eastAsia="Calibri" w:hAnsi="Calibri" w:cs="Times New Roman"/>
      <w:lang w:val="sr-Latn-ME"/>
    </w:rPr>
  </w:style>
  <w:style w:type="paragraph" w:customStyle="1" w:styleId="C6DEB2E00C0C4F3EADFD0763EBAE4A4610">
    <w:name w:val="C6DEB2E00C0C4F3EADFD0763EBAE4A4610"/>
    <w:rsid w:val="00F02DDF"/>
    <w:pPr>
      <w:ind w:left="720"/>
      <w:contextualSpacing/>
    </w:pPr>
    <w:rPr>
      <w:rFonts w:ascii="Calibri" w:eastAsia="Calibri" w:hAnsi="Calibri" w:cs="Times New Roman"/>
      <w:lang w:val="sr-Latn-ME"/>
    </w:rPr>
  </w:style>
  <w:style w:type="paragraph" w:customStyle="1" w:styleId="38BD126FEF5B4996BA5BB31686121FF210">
    <w:name w:val="38BD126FEF5B4996BA5BB31686121FF210"/>
    <w:rsid w:val="00F02DDF"/>
    <w:pPr>
      <w:ind w:left="720"/>
      <w:contextualSpacing/>
    </w:pPr>
    <w:rPr>
      <w:rFonts w:ascii="Calibri" w:eastAsia="Calibri" w:hAnsi="Calibri" w:cs="Times New Roman"/>
      <w:lang w:val="sr-Latn-ME"/>
    </w:rPr>
  </w:style>
  <w:style w:type="paragraph" w:customStyle="1" w:styleId="9EEBF49A219D410497A3DE6325EEB2913">
    <w:name w:val="9EEBF49A219D410497A3DE6325EEB2913"/>
    <w:rsid w:val="00F02DDF"/>
    <w:pPr>
      <w:spacing w:after="0" w:line="240" w:lineRule="auto"/>
    </w:pPr>
    <w:rPr>
      <w:lang w:eastAsia="ja-JP"/>
    </w:rPr>
  </w:style>
  <w:style w:type="paragraph" w:customStyle="1" w:styleId="B5C58E9E9A9E41A0B9A110772773FF133">
    <w:name w:val="B5C58E9E9A9E41A0B9A110772773FF133"/>
    <w:rsid w:val="00F02DDF"/>
    <w:pPr>
      <w:spacing w:after="0" w:line="240" w:lineRule="auto"/>
    </w:pPr>
    <w:rPr>
      <w:lang w:eastAsia="ja-JP"/>
    </w:rPr>
  </w:style>
  <w:style w:type="paragraph" w:customStyle="1" w:styleId="8E101750F81042B2ADF02FB5714807E73">
    <w:name w:val="8E101750F81042B2ADF02FB5714807E73"/>
    <w:rsid w:val="00F02DDF"/>
    <w:pPr>
      <w:spacing w:after="0" w:line="240" w:lineRule="auto"/>
    </w:pPr>
    <w:rPr>
      <w:lang w:eastAsia="ja-JP"/>
    </w:rPr>
  </w:style>
  <w:style w:type="paragraph" w:customStyle="1" w:styleId="C639059C79D7420CA5F869EC19411A9C4">
    <w:name w:val="C639059C79D7420CA5F869EC19411A9C4"/>
    <w:rsid w:val="0022037D"/>
    <w:rPr>
      <w:rFonts w:ascii="Calibri" w:eastAsia="Calibri" w:hAnsi="Calibri" w:cs="Times New Roman"/>
      <w:lang w:val="sr-Latn-ME"/>
    </w:rPr>
  </w:style>
  <w:style w:type="paragraph" w:customStyle="1" w:styleId="AE53C2925D0F4AFD9932C0B11ED7E7B327">
    <w:name w:val="AE53C2925D0F4AFD9932C0B11ED7E7B327"/>
    <w:rsid w:val="0022037D"/>
    <w:pPr>
      <w:keepNext/>
      <w:spacing w:before="240" w:after="60" w:line="240" w:lineRule="auto"/>
      <w:outlineLvl w:val="0"/>
    </w:pPr>
    <w:rPr>
      <w:rFonts w:ascii="Arial Narrow" w:eastAsia="Times New Roman" w:hAnsi="Arial Narrow" w:cs="Times New Roman"/>
      <w:b/>
      <w:bCs/>
      <w:kern w:val="32"/>
      <w:szCs w:val="32"/>
    </w:rPr>
  </w:style>
  <w:style w:type="paragraph" w:customStyle="1" w:styleId="706304C2E0FD4AEE82447474272B248D21">
    <w:name w:val="706304C2E0FD4AEE82447474272B248D21"/>
    <w:rsid w:val="0022037D"/>
    <w:pPr>
      <w:keepNext/>
      <w:spacing w:before="240" w:after="60" w:line="240" w:lineRule="auto"/>
      <w:outlineLvl w:val="0"/>
    </w:pPr>
    <w:rPr>
      <w:rFonts w:ascii="Arial Narrow" w:eastAsia="Times New Roman" w:hAnsi="Arial Narrow" w:cs="Times New Roman"/>
      <w:b/>
      <w:bCs/>
      <w:kern w:val="32"/>
      <w:szCs w:val="32"/>
    </w:rPr>
  </w:style>
  <w:style w:type="paragraph" w:customStyle="1" w:styleId="53216DC81640437C874804700D2BC93621">
    <w:name w:val="53216DC81640437C874804700D2BC93621"/>
    <w:rsid w:val="0022037D"/>
    <w:pPr>
      <w:keepNext/>
      <w:spacing w:before="240" w:after="60" w:line="240" w:lineRule="auto"/>
      <w:outlineLvl w:val="0"/>
    </w:pPr>
    <w:rPr>
      <w:rFonts w:ascii="Arial Narrow" w:eastAsia="Times New Roman" w:hAnsi="Arial Narrow" w:cs="Times New Roman"/>
      <w:b/>
      <w:bCs/>
      <w:kern w:val="32"/>
      <w:szCs w:val="32"/>
    </w:rPr>
  </w:style>
  <w:style w:type="paragraph" w:customStyle="1" w:styleId="5AA6E3D0A5644610B269FAA70498838921">
    <w:name w:val="5AA6E3D0A5644610B269FAA70498838921"/>
    <w:rsid w:val="0022037D"/>
    <w:pPr>
      <w:keepNext/>
      <w:spacing w:before="240" w:after="60" w:line="240" w:lineRule="auto"/>
      <w:outlineLvl w:val="0"/>
    </w:pPr>
    <w:rPr>
      <w:rFonts w:ascii="Arial Narrow" w:eastAsia="Times New Roman" w:hAnsi="Arial Narrow" w:cs="Times New Roman"/>
      <w:b/>
      <w:bCs/>
      <w:kern w:val="32"/>
      <w:szCs w:val="32"/>
    </w:rPr>
  </w:style>
  <w:style w:type="paragraph" w:customStyle="1" w:styleId="8744F81BC8FF477A9755187F6B5042E811">
    <w:name w:val="8744F81BC8FF477A9755187F6B5042E811"/>
    <w:rsid w:val="0022037D"/>
    <w:pPr>
      <w:ind w:left="720"/>
      <w:contextualSpacing/>
    </w:pPr>
    <w:rPr>
      <w:rFonts w:ascii="Calibri" w:eastAsia="Calibri" w:hAnsi="Calibri" w:cs="Times New Roman"/>
      <w:lang w:val="sr-Latn-ME"/>
    </w:rPr>
  </w:style>
  <w:style w:type="paragraph" w:customStyle="1" w:styleId="E3C35EC10D064331B6354DCCEB40741711">
    <w:name w:val="E3C35EC10D064331B6354DCCEB40741711"/>
    <w:rsid w:val="0022037D"/>
    <w:pPr>
      <w:ind w:left="720"/>
      <w:contextualSpacing/>
    </w:pPr>
    <w:rPr>
      <w:rFonts w:ascii="Calibri" w:eastAsia="Calibri" w:hAnsi="Calibri" w:cs="Times New Roman"/>
      <w:lang w:val="sr-Latn-ME"/>
    </w:rPr>
  </w:style>
  <w:style w:type="paragraph" w:customStyle="1" w:styleId="D9BADF030B0046F082D4342F1721495F11">
    <w:name w:val="D9BADF030B0046F082D4342F1721495F11"/>
    <w:rsid w:val="0022037D"/>
    <w:pPr>
      <w:ind w:left="720"/>
      <w:contextualSpacing/>
    </w:pPr>
    <w:rPr>
      <w:rFonts w:ascii="Calibri" w:eastAsia="Calibri" w:hAnsi="Calibri" w:cs="Times New Roman"/>
      <w:lang w:val="sr-Latn-ME"/>
    </w:rPr>
  </w:style>
  <w:style w:type="paragraph" w:customStyle="1" w:styleId="C0CFEDBCB7E9439EB0697A8EE5DEC3BA11">
    <w:name w:val="C0CFEDBCB7E9439EB0697A8EE5DEC3BA11"/>
    <w:rsid w:val="0022037D"/>
    <w:pPr>
      <w:ind w:left="720"/>
      <w:contextualSpacing/>
    </w:pPr>
    <w:rPr>
      <w:rFonts w:ascii="Calibri" w:eastAsia="Calibri" w:hAnsi="Calibri" w:cs="Times New Roman"/>
      <w:lang w:val="sr-Latn-ME"/>
    </w:rPr>
  </w:style>
  <w:style w:type="paragraph" w:customStyle="1" w:styleId="9E5AB74E7B3D4B7582FEDF088CC8B61011">
    <w:name w:val="9E5AB74E7B3D4B7582FEDF088CC8B61011"/>
    <w:rsid w:val="0022037D"/>
    <w:pPr>
      <w:ind w:left="720"/>
      <w:contextualSpacing/>
    </w:pPr>
    <w:rPr>
      <w:rFonts w:ascii="Calibri" w:eastAsia="Calibri" w:hAnsi="Calibri" w:cs="Times New Roman"/>
      <w:lang w:val="sr-Latn-ME"/>
    </w:rPr>
  </w:style>
  <w:style w:type="paragraph" w:customStyle="1" w:styleId="30022FBB9E354EBE81C74A46B193DE8613">
    <w:name w:val="30022FBB9E354EBE81C74A46B193DE8613"/>
    <w:rsid w:val="0022037D"/>
    <w:rPr>
      <w:rFonts w:ascii="Calibri" w:eastAsia="Calibri" w:hAnsi="Calibri" w:cs="Times New Roman"/>
      <w:lang w:val="sr-Latn-ME"/>
    </w:rPr>
  </w:style>
  <w:style w:type="paragraph" w:customStyle="1" w:styleId="4C6046A0132B416BAD860DF5A9EBE1C111">
    <w:name w:val="4C6046A0132B416BAD860DF5A9EBE1C111"/>
    <w:rsid w:val="0022037D"/>
    <w:rPr>
      <w:rFonts w:ascii="Calibri" w:eastAsia="Calibri" w:hAnsi="Calibri" w:cs="Times New Roman"/>
      <w:lang w:val="sr-Latn-ME"/>
    </w:rPr>
  </w:style>
  <w:style w:type="paragraph" w:customStyle="1" w:styleId="7FA2973A498941F2A2BFA7FC9A82BA2F11">
    <w:name w:val="7FA2973A498941F2A2BFA7FC9A82BA2F11"/>
    <w:rsid w:val="0022037D"/>
    <w:pPr>
      <w:keepNext/>
      <w:spacing w:before="240" w:after="60" w:line="240" w:lineRule="auto"/>
      <w:outlineLvl w:val="0"/>
    </w:pPr>
    <w:rPr>
      <w:rFonts w:ascii="Arial Narrow" w:eastAsia="Times New Roman" w:hAnsi="Arial Narrow" w:cs="Times New Roman"/>
      <w:b/>
      <w:bCs/>
      <w:kern w:val="32"/>
      <w:szCs w:val="32"/>
    </w:rPr>
  </w:style>
  <w:style w:type="paragraph" w:customStyle="1" w:styleId="4504C7ACA599460D8BC7F6CE5F35D6D311">
    <w:name w:val="4504C7ACA599460D8BC7F6CE5F35D6D311"/>
    <w:rsid w:val="0022037D"/>
    <w:pPr>
      <w:keepNext/>
      <w:spacing w:before="240" w:after="60" w:line="240" w:lineRule="auto"/>
      <w:outlineLvl w:val="0"/>
    </w:pPr>
    <w:rPr>
      <w:rFonts w:ascii="Arial Narrow" w:eastAsia="Times New Roman" w:hAnsi="Arial Narrow" w:cs="Times New Roman"/>
      <w:b/>
      <w:bCs/>
      <w:kern w:val="32"/>
      <w:szCs w:val="32"/>
    </w:rPr>
  </w:style>
  <w:style w:type="paragraph" w:customStyle="1" w:styleId="1D1276653ED043DDB563D2D91F5702C111">
    <w:name w:val="1D1276653ED043DDB563D2D91F5702C111"/>
    <w:rsid w:val="0022037D"/>
    <w:pPr>
      <w:keepNext/>
      <w:spacing w:before="240" w:after="60" w:line="240" w:lineRule="auto"/>
      <w:outlineLvl w:val="0"/>
    </w:pPr>
    <w:rPr>
      <w:rFonts w:ascii="Arial Narrow" w:eastAsia="Times New Roman" w:hAnsi="Arial Narrow" w:cs="Times New Roman"/>
      <w:b/>
      <w:bCs/>
      <w:kern w:val="32"/>
      <w:szCs w:val="32"/>
    </w:rPr>
  </w:style>
  <w:style w:type="paragraph" w:customStyle="1" w:styleId="E8DE53A347394522BB46EA037F9A901911">
    <w:name w:val="E8DE53A347394522BB46EA037F9A901911"/>
    <w:rsid w:val="0022037D"/>
    <w:pPr>
      <w:keepNext/>
      <w:spacing w:before="240" w:after="60" w:line="240" w:lineRule="auto"/>
      <w:outlineLvl w:val="0"/>
    </w:pPr>
    <w:rPr>
      <w:rFonts w:ascii="Arial Narrow" w:eastAsia="Times New Roman" w:hAnsi="Arial Narrow" w:cs="Times New Roman"/>
      <w:b/>
      <w:bCs/>
      <w:kern w:val="32"/>
      <w:szCs w:val="32"/>
    </w:rPr>
  </w:style>
  <w:style w:type="paragraph" w:customStyle="1" w:styleId="84F7592F00914F7CA7013F6E6955640A11">
    <w:name w:val="84F7592F00914F7CA7013F6E6955640A11"/>
    <w:rsid w:val="0022037D"/>
    <w:pPr>
      <w:keepNext/>
      <w:spacing w:before="240" w:after="60" w:line="240" w:lineRule="auto"/>
      <w:outlineLvl w:val="0"/>
    </w:pPr>
    <w:rPr>
      <w:rFonts w:ascii="Arial Narrow" w:eastAsia="Times New Roman" w:hAnsi="Arial Narrow" w:cs="Times New Roman"/>
      <w:b/>
      <w:bCs/>
      <w:kern w:val="32"/>
      <w:szCs w:val="32"/>
    </w:rPr>
  </w:style>
  <w:style w:type="paragraph" w:customStyle="1" w:styleId="13CE4A05967640D38F399A22621BEE6111">
    <w:name w:val="13CE4A05967640D38F399A22621BEE6111"/>
    <w:rsid w:val="0022037D"/>
    <w:pPr>
      <w:keepNext/>
      <w:spacing w:before="240" w:after="60" w:line="240" w:lineRule="auto"/>
      <w:outlineLvl w:val="0"/>
    </w:pPr>
    <w:rPr>
      <w:rFonts w:ascii="Arial Narrow" w:eastAsia="Times New Roman" w:hAnsi="Arial Narrow" w:cs="Times New Roman"/>
      <w:b/>
      <w:bCs/>
      <w:kern w:val="32"/>
      <w:szCs w:val="32"/>
    </w:rPr>
  </w:style>
  <w:style w:type="paragraph" w:customStyle="1" w:styleId="D67B451AD14B438BA9C8A8081A11DE4911">
    <w:name w:val="D67B451AD14B438BA9C8A8081A11DE4911"/>
    <w:rsid w:val="0022037D"/>
    <w:rPr>
      <w:rFonts w:ascii="Calibri" w:eastAsia="Calibri" w:hAnsi="Calibri" w:cs="Times New Roman"/>
      <w:lang w:val="sr-Latn-ME"/>
    </w:rPr>
  </w:style>
  <w:style w:type="paragraph" w:customStyle="1" w:styleId="804DE997E38C41E1ACA7B22569FE7D1D11">
    <w:name w:val="804DE997E38C41E1ACA7B22569FE7D1D11"/>
    <w:rsid w:val="0022037D"/>
    <w:pPr>
      <w:keepNext/>
      <w:spacing w:before="240" w:after="60" w:line="240" w:lineRule="auto"/>
      <w:outlineLvl w:val="0"/>
    </w:pPr>
    <w:rPr>
      <w:rFonts w:ascii="Arial Narrow" w:eastAsia="Times New Roman" w:hAnsi="Arial Narrow" w:cs="Times New Roman"/>
      <w:b/>
      <w:bCs/>
      <w:kern w:val="32"/>
      <w:szCs w:val="32"/>
    </w:rPr>
  </w:style>
  <w:style w:type="paragraph" w:customStyle="1" w:styleId="FE25586340194F4F870D184585F66A2C11">
    <w:name w:val="FE25586340194F4F870D184585F66A2C11"/>
    <w:rsid w:val="0022037D"/>
    <w:pPr>
      <w:keepNext/>
      <w:spacing w:before="240" w:after="60" w:line="240" w:lineRule="auto"/>
      <w:outlineLvl w:val="0"/>
    </w:pPr>
    <w:rPr>
      <w:rFonts w:ascii="Arial Narrow" w:eastAsia="Times New Roman" w:hAnsi="Arial Narrow" w:cs="Times New Roman"/>
      <w:b/>
      <w:bCs/>
      <w:kern w:val="32"/>
      <w:szCs w:val="32"/>
    </w:rPr>
  </w:style>
  <w:style w:type="paragraph" w:customStyle="1" w:styleId="54F8A8B877814330876E85A775804DE611">
    <w:name w:val="54F8A8B877814330876E85A775804DE611"/>
    <w:rsid w:val="0022037D"/>
    <w:pPr>
      <w:keepNext/>
      <w:spacing w:before="240" w:after="60" w:line="240" w:lineRule="auto"/>
      <w:outlineLvl w:val="0"/>
    </w:pPr>
    <w:rPr>
      <w:rFonts w:ascii="Arial Narrow" w:eastAsia="Times New Roman" w:hAnsi="Arial Narrow" w:cs="Times New Roman"/>
      <w:b/>
      <w:bCs/>
      <w:kern w:val="32"/>
      <w:szCs w:val="32"/>
    </w:rPr>
  </w:style>
  <w:style w:type="paragraph" w:customStyle="1" w:styleId="30DE5DE328644B94BBDA9CF90A0F559511">
    <w:name w:val="30DE5DE328644B94BBDA9CF90A0F559511"/>
    <w:rsid w:val="0022037D"/>
    <w:pPr>
      <w:keepNext/>
      <w:spacing w:before="240" w:after="60" w:line="240" w:lineRule="auto"/>
      <w:outlineLvl w:val="0"/>
    </w:pPr>
    <w:rPr>
      <w:rFonts w:ascii="Arial Narrow" w:eastAsia="Times New Roman" w:hAnsi="Arial Narrow" w:cs="Times New Roman"/>
      <w:b/>
      <w:bCs/>
      <w:kern w:val="32"/>
      <w:szCs w:val="32"/>
    </w:rPr>
  </w:style>
  <w:style w:type="paragraph" w:customStyle="1" w:styleId="9B98A8CDE4DD40D0874BDA9387F1A2C35">
    <w:name w:val="9B98A8CDE4DD40D0874BDA9387F1A2C35"/>
    <w:rsid w:val="0022037D"/>
    <w:pPr>
      <w:keepNext/>
      <w:spacing w:before="240" w:after="60" w:line="240" w:lineRule="auto"/>
      <w:outlineLvl w:val="0"/>
    </w:pPr>
    <w:rPr>
      <w:rFonts w:ascii="Arial Narrow" w:eastAsia="Times New Roman" w:hAnsi="Arial Narrow" w:cs="Times New Roman"/>
      <w:b/>
      <w:bCs/>
      <w:kern w:val="32"/>
      <w:szCs w:val="32"/>
    </w:rPr>
  </w:style>
  <w:style w:type="paragraph" w:customStyle="1" w:styleId="AF8A1304B8E84FCBB95673E6C66390A611">
    <w:name w:val="AF8A1304B8E84FCBB95673E6C66390A611"/>
    <w:rsid w:val="0022037D"/>
    <w:pPr>
      <w:keepNext/>
      <w:spacing w:before="240" w:after="60" w:line="240" w:lineRule="auto"/>
      <w:outlineLvl w:val="0"/>
    </w:pPr>
    <w:rPr>
      <w:rFonts w:ascii="Arial Narrow" w:eastAsia="Times New Roman" w:hAnsi="Arial Narrow" w:cs="Times New Roman"/>
      <w:b/>
      <w:bCs/>
      <w:kern w:val="32"/>
      <w:szCs w:val="32"/>
    </w:rPr>
  </w:style>
  <w:style w:type="paragraph" w:customStyle="1" w:styleId="8DDC981FDF6D44DEBD76078AC7FE368011">
    <w:name w:val="8DDC981FDF6D44DEBD76078AC7FE368011"/>
    <w:rsid w:val="0022037D"/>
    <w:pPr>
      <w:keepNext/>
      <w:spacing w:before="240" w:after="60" w:line="240" w:lineRule="auto"/>
      <w:outlineLvl w:val="0"/>
    </w:pPr>
    <w:rPr>
      <w:rFonts w:ascii="Arial Narrow" w:eastAsia="Times New Roman" w:hAnsi="Arial Narrow" w:cs="Times New Roman"/>
      <w:b/>
      <w:bCs/>
      <w:kern w:val="32"/>
      <w:szCs w:val="32"/>
    </w:rPr>
  </w:style>
  <w:style w:type="paragraph" w:customStyle="1" w:styleId="16F0802BEE1549A19E40A3EFAB345F2611">
    <w:name w:val="16F0802BEE1549A19E40A3EFAB345F2611"/>
    <w:rsid w:val="0022037D"/>
    <w:pPr>
      <w:keepNext/>
      <w:spacing w:before="240" w:after="60" w:line="240" w:lineRule="auto"/>
      <w:outlineLvl w:val="0"/>
    </w:pPr>
    <w:rPr>
      <w:rFonts w:ascii="Arial Narrow" w:eastAsia="Times New Roman" w:hAnsi="Arial Narrow" w:cs="Times New Roman"/>
      <w:b/>
      <w:bCs/>
      <w:kern w:val="32"/>
      <w:szCs w:val="32"/>
    </w:rPr>
  </w:style>
  <w:style w:type="paragraph" w:customStyle="1" w:styleId="120D1BE6FF124C71A95B04B7A93F18B911">
    <w:name w:val="120D1BE6FF124C71A95B04B7A93F18B911"/>
    <w:rsid w:val="0022037D"/>
    <w:pPr>
      <w:keepNext/>
      <w:spacing w:before="240" w:after="60" w:line="240" w:lineRule="auto"/>
      <w:outlineLvl w:val="0"/>
    </w:pPr>
    <w:rPr>
      <w:rFonts w:ascii="Arial Narrow" w:eastAsia="Times New Roman" w:hAnsi="Arial Narrow" w:cs="Times New Roman"/>
      <w:b/>
      <w:bCs/>
      <w:kern w:val="32"/>
      <w:szCs w:val="32"/>
    </w:rPr>
  </w:style>
  <w:style w:type="paragraph" w:customStyle="1" w:styleId="0F6E9B392E5E4ED9B1DBB753ED4AC06711">
    <w:name w:val="0F6E9B392E5E4ED9B1DBB753ED4AC06711"/>
    <w:rsid w:val="0022037D"/>
    <w:pPr>
      <w:keepNext/>
      <w:spacing w:before="240" w:after="60" w:line="240" w:lineRule="auto"/>
      <w:outlineLvl w:val="0"/>
    </w:pPr>
    <w:rPr>
      <w:rFonts w:ascii="Arial Narrow" w:eastAsia="Times New Roman" w:hAnsi="Arial Narrow" w:cs="Times New Roman"/>
      <w:b/>
      <w:bCs/>
      <w:kern w:val="32"/>
      <w:szCs w:val="32"/>
    </w:rPr>
  </w:style>
  <w:style w:type="paragraph" w:customStyle="1" w:styleId="86D3E9A1DDF046A1B4DFDFE76118EAD611">
    <w:name w:val="86D3E9A1DDF046A1B4DFDFE76118EAD611"/>
    <w:rsid w:val="0022037D"/>
    <w:rPr>
      <w:rFonts w:ascii="Calibri" w:eastAsia="Calibri" w:hAnsi="Calibri" w:cs="Times New Roman"/>
      <w:lang w:val="sr-Latn-ME"/>
    </w:rPr>
  </w:style>
  <w:style w:type="paragraph" w:customStyle="1" w:styleId="DA7E58A553724831A884E7979765A16511">
    <w:name w:val="DA7E58A553724831A884E7979765A16511"/>
    <w:rsid w:val="0022037D"/>
    <w:rPr>
      <w:rFonts w:ascii="Calibri" w:eastAsia="Calibri" w:hAnsi="Calibri" w:cs="Times New Roman"/>
      <w:lang w:val="sr-Latn-ME"/>
    </w:rPr>
  </w:style>
  <w:style w:type="paragraph" w:customStyle="1" w:styleId="85CC82262C5248B2AD234BDE4AA86A8C11">
    <w:name w:val="85CC82262C5248B2AD234BDE4AA86A8C11"/>
    <w:rsid w:val="0022037D"/>
    <w:rPr>
      <w:rFonts w:ascii="Calibri" w:eastAsia="Calibri" w:hAnsi="Calibri" w:cs="Times New Roman"/>
      <w:lang w:val="sr-Latn-ME"/>
    </w:rPr>
  </w:style>
  <w:style w:type="paragraph" w:customStyle="1" w:styleId="4DC144163AED41C8B454AF557500E88311">
    <w:name w:val="4DC144163AED41C8B454AF557500E88311"/>
    <w:rsid w:val="0022037D"/>
    <w:pPr>
      <w:ind w:left="720"/>
      <w:contextualSpacing/>
    </w:pPr>
    <w:rPr>
      <w:rFonts w:ascii="Calibri" w:eastAsia="Calibri" w:hAnsi="Calibri" w:cs="Times New Roman"/>
      <w:lang w:val="sr-Latn-ME"/>
    </w:rPr>
  </w:style>
  <w:style w:type="paragraph" w:customStyle="1" w:styleId="D2C2D8CFE8CA4367B62EAFC58CA3C21611">
    <w:name w:val="D2C2D8CFE8CA4367B62EAFC58CA3C21611"/>
    <w:rsid w:val="0022037D"/>
    <w:rPr>
      <w:rFonts w:ascii="Calibri" w:eastAsia="Calibri" w:hAnsi="Calibri" w:cs="Times New Roman"/>
      <w:lang w:val="sr-Latn-ME"/>
    </w:rPr>
  </w:style>
  <w:style w:type="paragraph" w:customStyle="1" w:styleId="A40E59C2E1C942C8AC9936F7FB4BA84D11">
    <w:name w:val="A40E59C2E1C942C8AC9936F7FB4BA84D11"/>
    <w:rsid w:val="0022037D"/>
    <w:pPr>
      <w:ind w:left="720"/>
      <w:contextualSpacing/>
    </w:pPr>
    <w:rPr>
      <w:rFonts w:ascii="Calibri" w:eastAsia="Calibri" w:hAnsi="Calibri" w:cs="Times New Roman"/>
      <w:lang w:val="sr-Latn-ME"/>
    </w:rPr>
  </w:style>
  <w:style w:type="paragraph" w:customStyle="1" w:styleId="D8F7E838700743A185F826CEDFB47C6811">
    <w:name w:val="D8F7E838700743A185F826CEDFB47C6811"/>
    <w:rsid w:val="0022037D"/>
    <w:rPr>
      <w:rFonts w:ascii="Calibri" w:eastAsia="Calibri" w:hAnsi="Calibri" w:cs="Times New Roman"/>
      <w:lang w:val="sr-Latn-ME"/>
    </w:rPr>
  </w:style>
  <w:style w:type="paragraph" w:customStyle="1" w:styleId="C5B0B0791D8A4B0EA6C9D255048A5B2911">
    <w:name w:val="C5B0B0791D8A4B0EA6C9D255048A5B2911"/>
    <w:rsid w:val="0022037D"/>
    <w:rPr>
      <w:rFonts w:ascii="Calibri" w:eastAsia="Calibri" w:hAnsi="Calibri" w:cs="Times New Roman"/>
      <w:lang w:val="sr-Latn-ME"/>
    </w:rPr>
  </w:style>
  <w:style w:type="paragraph" w:customStyle="1" w:styleId="82F9C6E62CD14D318A19A29E40CB683011">
    <w:name w:val="82F9C6E62CD14D318A19A29E40CB683011"/>
    <w:rsid w:val="0022037D"/>
    <w:pPr>
      <w:ind w:left="720"/>
      <w:contextualSpacing/>
    </w:pPr>
    <w:rPr>
      <w:rFonts w:ascii="Calibri" w:eastAsia="Calibri" w:hAnsi="Calibri" w:cs="Times New Roman"/>
      <w:lang w:val="sr-Latn-ME"/>
    </w:rPr>
  </w:style>
  <w:style w:type="paragraph" w:customStyle="1" w:styleId="371628413FBC4D5588EB4231913E81DC11">
    <w:name w:val="371628413FBC4D5588EB4231913E81DC11"/>
    <w:rsid w:val="0022037D"/>
    <w:rPr>
      <w:rFonts w:ascii="Calibri" w:eastAsia="Calibri" w:hAnsi="Calibri" w:cs="Times New Roman"/>
      <w:lang w:val="sr-Latn-ME"/>
    </w:rPr>
  </w:style>
  <w:style w:type="paragraph" w:customStyle="1" w:styleId="7EDDD00BE6D94806A6250B69D5848E8A11">
    <w:name w:val="7EDDD00BE6D94806A6250B69D5848E8A11"/>
    <w:rsid w:val="0022037D"/>
    <w:pPr>
      <w:ind w:left="720"/>
      <w:contextualSpacing/>
    </w:pPr>
    <w:rPr>
      <w:rFonts w:ascii="Calibri" w:eastAsia="Calibri" w:hAnsi="Calibri" w:cs="Times New Roman"/>
      <w:lang w:val="sr-Latn-ME"/>
    </w:rPr>
  </w:style>
  <w:style w:type="paragraph" w:customStyle="1" w:styleId="FCADFA8705B848D3992C3359FD163D5611">
    <w:name w:val="FCADFA8705B848D3992C3359FD163D5611"/>
    <w:rsid w:val="0022037D"/>
    <w:pPr>
      <w:ind w:left="720"/>
      <w:contextualSpacing/>
    </w:pPr>
    <w:rPr>
      <w:rFonts w:ascii="Calibri" w:eastAsia="Calibri" w:hAnsi="Calibri" w:cs="Times New Roman"/>
      <w:lang w:val="sr-Latn-ME"/>
    </w:rPr>
  </w:style>
  <w:style w:type="paragraph" w:customStyle="1" w:styleId="850A66E11E6D44E08CCBDF98890676AD11">
    <w:name w:val="850A66E11E6D44E08CCBDF98890676AD11"/>
    <w:rsid w:val="0022037D"/>
    <w:pPr>
      <w:ind w:left="720"/>
      <w:contextualSpacing/>
    </w:pPr>
    <w:rPr>
      <w:rFonts w:ascii="Calibri" w:eastAsia="Calibri" w:hAnsi="Calibri" w:cs="Times New Roman"/>
      <w:lang w:val="sr-Latn-ME"/>
    </w:rPr>
  </w:style>
  <w:style w:type="paragraph" w:customStyle="1" w:styleId="A124D753C9B5483FAD0ED2E5F4BA0CE811">
    <w:name w:val="A124D753C9B5483FAD0ED2E5F4BA0CE811"/>
    <w:rsid w:val="0022037D"/>
    <w:pPr>
      <w:ind w:left="720"/>
      <w:contextualSpacing/>
    </w:pPr>
    <w:rPr>
      <w:rFonts w:ascii="Calibri" w:eastAsia="Calibri" w:hAnsi="Calibri" w:cs="Times New Roman"/>
      <w:lang w:val="sr-Latn-ME"/>
    </w:rPr>
  </w:style>
  <w:style w:type="paragraph" w:customStyle="1" w:styleId="E191D9FEBD6B47868EF2940886E7D0E111">
    <w:name w:val="E191D9FEBD6B47868EF2940886E7D0E111"/>
    <w:rsid w:val="0022037D"/>
    <w:rPr>
      <w:rFonts w:ascii="Calibri" w:eastAsia="Calibri" w:hAnsi="Calibri" w:cs="Times New Roman"/>
      <w:lang w:val="sr-Latn-ME"/>
    </w:rPr>
  </w:style>
  <w:style w:type="paragraph" w:customStyle="1" w:styleId="A063173B3A0A41FFB13D2F3E34820B6311">
    <w:name w:val="A063173B3A0A41FFB13D2F3E34820B6311"/>
    <w:rsid w:val="0022037D"/>
    <w:rPr>
      <w:rFonts w:ascii="Calibri" w:eastAsia="Calibri" w:hAnsi="Calibri" w:cs="Times New Roman"/>
      <w:lang w:val="sr-Latn-ME"/>
    </w:rPr>
  </w:style>
  <w:style w:type="paragraph" w:customStyle="1" w:styleId="3D5F5398ACE24CCFA04AA038599A233711">
    <w:name w:val="3D5F5398ACE24CCFA04AA038599A233711"/>
    <w:rsid w:val="0022037D"/>
    <w:pPr>
      <w:ind w:left="720"/>
      <w:contextualSpacing/>
    </w:pPr>
    <w:rPr>
      <w:rFonts w:ascii="Calibri" w:eastAsia="Calibri" w:hAnsi="Calibri" w:cs="Times New Roman"/>
      <w:lang w:val="sr-Latn-ME"/>
    </w:rPr>
  </w:style>
  <w:style w:type="paragraph" w:customStyle="1" w:styleId="C25F8DAEE75B4873A2FE29FA1A07255F11">
    <w:name w:val="C25F8DAEE75B4873A2FE29FA1A07255F11"/>
    <w:rsid w:val="0022037D"/>
    <w:pPr>
      <w:ind w:left="720"/>
      <w:contextualSpacing/>
    </w:pPr>
    <w:rPr>
      <w:rFonts w:ascii="Calibri" w:eastAsia="Calibri" w:hAnsi="Calibri" w:cs="Times New Roman"/>
      <w:lang w:val="sr-Latn-ME"/>
    </w:rPr>
  </w:style>
  <w:style w:type="paragraph" w:customStyle="1" w:styleId="727BEBD42124415D9D55C9111F86E48611">
    <w:name w:val="727BEBD42124415D9D55C9111F86E48611"/>
    <w:rsid w:val="0022037D"/>
    <w:pPr>
      <w:ind w:left="720"/>
      <w:contextualSpacing/>
    </w:pPr>
    <w:rPr>
      <w:rFonts w:ascii="Calibri" w:eastAsia="Calibri" w:hAnsi="Calibri" w:cs="Times New Roman"/>
      <w:lang w:val="sr-Latn-ME"/>
    </w:rPr>
  </w:style>
  <w:style w:type="paragraph" w:customStyle="1" w:styleId="E34FD92A0F8B45AE805120D9830755E111">
    <w:name w:val="E34FD92A0F8B45AE805120D9830755E111"/>
    <w:rsid w:val="0022037D"/>
    <w:pPr>
      <w:ind w:left="720"/>
      <w:contextualSpacing/>
    </w:pPr>
    <w:rPr>
      <w:rFonts w:ascii="Calibri" w:eastAsia="Calibri" w:hAnsi="Calibri" w:cs="Times New Roman"/>
      <w:lang w:val="sr-Latn-ME"/>
    </w:rPr>
  </w:style>
  <w:style w:type="paragraph" w:customStyle="1" w:styleId="773276FFFC05472799BBB2386EF8BF8E11">
    <w:name w:val="773276FFFC05472799BBB2386EF8BF8E11"/>
    <w:rsid w:val="0022037D"/>
    <w:pPr>
      <w:ind w:left="720"/>
      <w:contextualSpacing/>
    </w:pPr>
    <w:rPr>
      <w:rFonts w:ascii="Calibri" w:eastAsia="Calibri" w:hAnsi="Calibri" w:cs="Times New Roman"/>
      <w:lang w:val="sr-Latn-ME"/>
    </w:rPr>
  </w:style>
  <w:style w:type="paragraph" w:customStyle="1" w:styleId="6F38601400FA46219B371DE6B9A7C84611">
    <w:name w:val="6F38601400FA46219B371DE6B9A7C84611"/>
    <w:rsid w:val="0022037D"/>
    <w:pPr>
      <w:ind w:left="720"/>
      <w:contextualSpacing/>
    </w:pPr>
    <w:rPr>
      <w:rFonts w:ascii="Calibri" w:eastAsia="Calibri" w:hAnsi="Calibri" w:cs="Times New Roman"/>
      <w:lang w:val="sr-Latn-ME"/>
    </w:rPr>
  </w:style>
  <w:style w:type="paragraph" w:customStyle="1" w:styleId="7243C0FD000F40D5B6DA3BBACE34C34F11">
    <w:name w:val="7243C0FD000F40D5B6DA3BBACE34C34F11"/>
    <w:rsid w:val="0022037D"/>
    <w:pPr>
      <w:ind w:left="720"/>
      <w:contextualSpacing/>
    </w:pPr>
    <w:rPr>
      <w:rFonts w:ascii="Calibri" w:eastAsia="Calibri" w:hAnsi="Calibri" w:cs="Times New Roman"/>
      <w:lang w:val="sr-Latn-ME"/>
    </w:rPr>
  </w:style>
  <w:style w:type="paragraph" w:customStyle="1" w:styleId="FE1E8C437E2843248BE9AC0BFF6C88DC11">
    <w:name w:val="FE1E8C437E2843248BE9AC0BFF6C88DC11"/>
    <w:rsid w:val="0022037D"/>
    <w:pPr>
      <w:ind w:left="720"/>
      <w:contextualSpacing/>
    </w:pPr>
    <w:rPr>
      <w:rFonts w:ascii="Calibri" w:eastAsia="Calibri" w:hAnsi="Calibri" w:cs="Times New Roman"/>
      <w:lang w:val="sr-Latn-ME"/>
    </w:rPr>
  </w:style>
  <w:style w:type="paragraph" w:customStyle="1" w:styleId="64BA853991854A8984328C882C593AD711">
    <w:name w:val="64BA853991854A8984328C882C593AD711"/>
    <w:rsid w:val="0022037D"/>
    <w:pPr>
      <w:ind w:left="720"/>
      <w:contextualSpacing/>
    </w:pPr>
    <w:rPr>
      <w:rFonts w:ascii="Calibri" w:eastAsia="Calibri" w:hAnsi="Calibri" w:cs="Times New Roman"/>
      <w:lang w:val="sr-Latn-ME"/>
    </w:rPr>
  </w:style>
  <w:style w:type="paragraph" w:customStyle="1" w:styleId="C74FA37ECB794A62A75553615C1B694E11">
    <w:name w:val="C74FA37ECB794A62A75553615C1B694E11"/>
    <w:rsid w:val="0022037D"/>
    <w:pPr>
      <w:ind w:left="720"/>
      <w:contextualSpacing/>
    </w:pPr>
    <w:rPr>
      <w:rFonts w:ascii="Calibri" w:eastAsia="Calibri" w:hAnsi="Calibri" w:cs="Times New Roman"/>
      <w:lang w:val="sr-Latn-ME"/>
    </w:rPr>
  </w:style>
  <w:style w:type="paragraph" w:customStyle="1" w:styleId="82960B533A8249F888CCB7DFC28C7FC411">
    <w:name w:val="82960B533A8249F888CCB7DFC28C7FC411"/>
    <w:rsid w:val="0022037D"/>
    <w:pPr>
      <w:ind w:left="720"/>
      <w:contextualSpacing/>
    </w:pPr>
    <w:rPr>
      <w:rFonts w:ascii="Calibri" w:eastAsia="Calibri" w:hAnsi="Calibri" w:cs="Times New Roman"/>
      <w:lang w:val="sr-Latn-ME"/>
    </w:rPr>
  </w:style>
  <w:style w:type="paragraph" w:customStyle="1" w:styleId="39BFAD99785F4DD5AABF7EE378C62AD711">
    <w:name w:val="39BFAD99785F4DD5AABF7EE378C62AD711"/>
    <w:rsid w:val="0022037D"/>
    <w:pPr>
      <w:ind w:left="720"/>
      <w:contextualSpacing/>
    </w:pPr>
    <w:rPr>
      <w:rFonts w:ascii="Calibri" w:eastAsia="Calibri" w:hAnsi="Calibri" w:cs="Times New Roman"/>
      <w:lang w:val="sr-Latn-ME"/>
    </w:rPr>
  </w:style>
  <w:style w:type="paragraph" w:customStyle="1" w:styleId="CE3DC520DB174B8B9E3FDE0EF783E94E11">
    <w:name w:val="CE3DC520DB174B8B9E3FDE0EF783E94E11"/>
    <w:rsid w:val="0022037D"/>
    <w:pPr>
      <w:ind w:left="720"/>
      <w:contextualSpacing/>
    </w:pPr>
    <w:rPr>
      <w:rFonts w:ascii="Calibri" w:eastAsia="Calibri" w:hAnsi="Calibri" w:cs="Times New Roman"/>
      <w:lang w:val="sr-Latn-ME"/>
    </w:rPr>
  </w:style>
  <w:style w:type="paragraph" w:customStyle="1" w:styleId="7CD73A9DECAC490DBFC153D976A0E9E011">
    <w:name w:val="7CD73A9DECAC490DBFC153D976A0E9E011"/>
    <w:rsid w:val="0022037D"/>
    <w:pPr>
      <w:ind w:left="720"/>
      <w:contextualSpacing/>
    </w:pPr>
    <w:rPr>
      <w:rFonts w:ascii="Calibri" w:eastAsia="Calibri" w:hAnsi="Calibri" w:cs="Times New Roman"/>
      <w:lang w:val="sr-Latn-ME"/>
    </w:rPr>
  </w:style>
  <w:style w:type="paragraph" w:customStyle="1" w:styleId="378995ED16C149BBA1C09DE7BD1A3BF011">
    <w:name w:val="378995ED16C149BBA1C09DE7BD1A3BF011"/>
    <w:rsid w:val="0022037D"/>
    <w:rPr>
      <w:rFonts w:ascii="Calibri" w:eastAsia="Calibri" w:hAnsi="Calibri" w:cs="Times New Roman"/>
      <w:lang w:val="sr-Latn-ME"/>
    </w:rPr>
  </w:style>
  <w:style w:type="paragraph" w:customStyle="1" w:styleId="0DEE20F5C825466888DB5D845E67EF0211">
    <w:name w:val="0DEE20F5C825466888DB5D845E67EF0211"/>
    <w:rsid w:val="0022037D"/>
    <w:rPr>
      <w:rFonts w:ascii="Calibri" w:eastAsia="Calibri" w:hAnsi="Calibri" w:cs="Times New Roman"/>
      <w:lang w:val="sr-Latn-ME"/>
    </w:rPr>
  </w:style>
  <w:style w:type="paragraph" w:customStyle="1" w:styleId="BD75ACE160024C4CBC98B54F95A2712B11">
    <w:name w:val="BD75ACE160024C4CBC98B54F95A2712B11"/>
    <w:rsid w:val="0022037D"/>
    <w:rPr>
      <w:rFonts w:ascii="Calibri" w:eastAsia="Calibri" w:hAnsi="Calibri" w:cs="Times New Roman"/>
      <w:lang w:val="sr-Latn-ME"/>
    </w:rPr>
  </w:style>
  <w:style w:type="paragraph" w:customStyle="1" w:styleId="A3E97B6F5C584C54BC508264868DCCE211">
    <w:name w:val="A3E97B6F5C584C54BC508264868DCCE211"/>
    <w:rsid w:val="0022037D"/>
    <w:rPr>
      <w:rFonts w:ascii="Calibri" w:eastAsia="Calibri" w:hAnsi="Calibri" w:cs="Times New Roman"/>
      <w:lang w:val="sr-Latn-ME"/>
    </w:rPr>
  </w:style>
  <w:style w:type="paragraph" w:customStyle="1" w:styleId="BF3E088EBC1240688F4365A32559E4BB11">
    <w:name w:val="BF3E088EBC1240688F4365A32559E4BB11"/>
    <w:rsid w:val="0022037D"/>
    <w:pPr>
      <w:ind w:left="720"/>
      <w:contextualSpacing/>
    </w:pPr>
    <w:rPr>
      <w:rFonts w:ascii="Calibri" w:eastAsia="Calibri" w:hAnsi="Calibri" w:cs="Times New Roman"/>
      <w:lang w:val="sr-Latn-ME"/>
    </w:rPr>
  </w:style>
  <w:style w:type="paragraph" w:customStyle="1" w:styleId="714C089E365A4D00873F10BC2389F13611">
    <w:name w:val="714C089E365A4D00873F10BC2389F13611"/>
    <w:rsid w:val="0022037D"/>
    <w:pPr>
      <w:ind w:left="720"/>
      <w:contextualSpacing/>
    </w:pPr>
    <w:rPr>
      <w:rFonts w:ascii="Calibri" w:eastAsia="Calibri" w:hAnsi="Calibri" w:cs="Times New Roman"/>
      <w:lang w:val="sr-Latn-ME"/>
    </w:rPr>
  </w:style>
  <w:style w:type="paragraph" w:customStyle="1" w:styleId="F6F29C810B7440ED96B53CBBB2414A5111">
    <w:name w:val="F6F29C810B7440ED96B53CBBB2414A5111"/>
    <w:rsid w:val="0022037D"/>
    <w:pPr>
      <w:ind w:left="720"/>
      <w:contextualSpacing/>
    </w:pPr>
    <w:rPr>
      <w:rFonts w:ascii="Calibri" w:eastAsia="Calibri" w:hAnsi="Calibri" w:cs="Times New Roman"/>
      <w:lang w:val="sr-Latn-ME"/>
    </w:rPr>
  </w:style>
  <w:style w:type="paragraph" w:customStyle="1" w:styleId="C6DEB2E00C0C4F3EADFD0763EBAE4A4611">
    <w:name w:val="C6DEB2E00C0C4F3EADFD0763EBAE4A4611"/>
    <w:rsid w:val="0022037D"/>
    <w:pPr>
      <w:ind w:left="720"/>
      <w:contextualSpacing/>
    </w:pPr>
    <w:rPr>
      <w:rFonts w:ascii="Calibri" w:eastAsia="Calibri" w:hAnsi="Calibri" w:cs="Times New Roman"/>
      <w:lang w:val="sr-Latn-ME"/>
    </w:rPr>
  </w:style>
  <w:style w:type="paragraph" w:customStyle="1" w:styleId="38BD126FEF5B4996BA5BB31686121FF211">
    <w:name w:val="38BD126FEF5B4996BA5BB31686121FF211"/>
    <w:rsid w:val="0022037D"/>
    <w:pPr>
      <w:ind w:left="720"/>
      <w:contextualSpacing/>
    </w:pPr>
    <w:rPr>
      <w:rFonts w:ascii="Calibri" w:eastAsia="Calibri" w:hAnsi="Calibri" w:cs="Times New Roman"/>
      <w:lang w:val="sr-Latn-ME"/>
    </w:rPr>
  </w:style>
  <w:style w:type="paragraph" w:customStyle="1" w:styleId="0BBBBB490EFB41CCB598A8D7EB058B611">
    <w:name w:val="0BBBBB490EFB41CCB598A8D7EB058B611"/>
    <w:rsid w:val="0022037D"/>
    <w:pPr>
      <w:spacing w:after="0" w:line="240" w:lineRule="auto"/>
    </w:pPr>
    <w:rPr>
      <w:lang w:eastAsia="ja-JP"/>
    </w:rPr>
  </w:style>
  <w:style w:type="paragraph" w:customStyle="1" w:styleId="9EEBF49A219D410497A3DE6325EEB2914">
    <w:name w:val="9EEBF49A219D410497A3DE6325EEB2914"/>
    <w:rsid w:val="0022037D"/>
    <w:pPr>
      <w:spacing w:after="0" w:line="240" w:lineRule="auto"/>
    </w:pPr>
    <w:rPr>
      <w:lang w:eastAsia="ja-JP"/>
    </w:rPr>
  </w:style>
  <w:style w:type="paragraph" w:customStyle="1" w:styleId="45D3F74262FF43D6AC508A934A763BCE1">
    <w:name w:val="45D3F74262FF43D6AC508A934A763BCE1"/>
    <w:rsid w:val="0022037D"/>
    <w:pPr>
      <w:spacing w:after="0" w:line="240" w:lineRule="auto"/>
    </w:pPr>
    <w:rPr>
      <w:lang w:eastAsia="ja-JP"/>
    </w:rPr>
  </w:style>
  <w:style w:type="paragraph" w:customStyle="1" w:styleId="B5C58E9E9A9E41A0B9A110772773FF134">
    <w:name w:val="B5C58E9E9A9E41A0B9A110772773FF134"/>
    <w:rsid w:val="0022037D"/>
    <w:pPr>
      <w:spacing w:after="0" w:line="240" w:lineRule="auto"/>
    </w:pPr>
    <w:rPr>
      <w:lang w:eastAsia="ja-JP"/>
    </w:rPr>
  </w:style>
  <w:style w:type="paragraph" w:customStyle="1" w:styleId="8E101750F81042B2ADF02FB5714807E74">
    <w:name w:val="8E101750F81042B2ADF02FB5714807E74"/>
    <w:rsid w:val="0022037D"/>
    <w:pPr>
      <w:spacing w:after="0" w:line="240" w:lineRule="auto"/>
    </w:pPr>
    <w:rPr>
      <w:lang w:eastAsia="ja-JP"/>
    </w:rPr>
  </w:style>
  <w:style w:type="paragraph" w:customStyle="1" w:styleId="C634BE59EDA74A9B82AF62C413E244F0">
    <w:name w:val="C634BE59EDA74A9B82AF62C413E244F0"/>
    <w:rsid w:val="0022037D"/>
    <w:pPr>
      <w:spacing w:after="160" w:line="259" w:lineRule="auto"/>
    </w:pPr>
    <w:rPr>
      <w:lang w:val="sr-Latn-ME" w:eastAsia="sr-Latn-ME"/>
    </w:rPr>
  </w:style>
  <w:style w:type="paragraph" w:customStyle="1" w:styleId="46404BEE411C4E459DF450ADFCC2128C">
    <w:name w:val="46404BEE411C4E459DF450ADFCC2128C"/>
    <w:rsid w:val="0022037D"/>
    <w:pPr>
      <w:spacing w:after="160" w:line="259" w:lineRule="auto"/>
    </w:pPr>
    <w:rPr>
      <w:lang w:val="sr-Latn-ME" w:eastAsia="sr-Latn-ME"/>
    </w:rPr>
  </w:style>
  <w:style w:type="paragraph" w:customStyle="1" w:styleId="3D78611D22E74D13BEBA0E03417516B5">
    <w:name w:val="3D78611D22E74D13BEBA0E03417516B5"/>
    <w:rsid w:val="0022037D"/>
    <w:pPr>
      <w:spacing w:after="160" w:line="259" w:lineRule="auto"/>
    </w:pPr>
    <w:rPr>
      <w:lang w:val="sr-Latn-ME" w:eastAsia="sr-Latn-ME"/>
    </w:rPr>
  </w:style>
  <w:style w:type="paragraph" w:customStyle="1" w:styleId="6082698599394BF18B49C375E22072DF">
    <w:name w:val="6082698599394BF18B49C375E22072DF"/>
    <w:rsid w:val="0022037D"/>
    <w:pPr>
      <w:spacing w:after="160" w:line="259" w:lineRule="auto"/>
    </w:pPr>
    <w:rPr>
      <w:lang w:val="sr-Latn-ME" w:eastAsia="sr-Latn-ME"/>
    </w:rPr>
  </w:style>
  <w:style w:type="paragraph" w:customStyle="1" w:styleId="7CF05B6672784076A44AE3906C51059C">
    <w:name w:val="7CF05B6672784076A44AE3906C51059C"/>
    <w:rsid w:val="0022037D"/>
    <w:pPr>
      <w:spacing w:after="160" w:line="259" w:lineRule="auto"/>
    </w:pPr>
    <w:rPr>
      <w:lang w:val="sr-Latn-ME" w:eastAsia="sr-Latn-ME"/>
    </w:rPr>
  </w:style>
  <w:style w:type="paragraph" w:customStyle="1" w:styleId="74A6C85A71F5493A960B8A8EF5CDB618">
    <w:name w:val="74A6C85A71F5493A960B8A8EF5CDB618"/>
    <w:rsid w:val="0022037D"/>
    <w:pPr>
      <w:spacing w:after="160" w:line="259" w:lineRule="auto"/>
    </w:pPr>
    <w:rPr>
      <w:lang w:val="sr-Latn-ME" w:eastAsia="sr-Latn-ME"/>
    </w:rPr>
  </w:style>
  <w:style w:type="paragraph" w:customStyle="1" w:styleId="6E29F205D95648699ADB82A78B15895A">
    <w:name w:val="6E29F205D95648699ADB82A78B15895A"/>
    <w:rsid w:val="0022037D"/>
    <w:pPr>
      <w:spacing w:after="160" w:line="259" w:lineRule="auto"/>
    </w:pPr>
    <w:rPr>
      <w:lang w:val="sr-Latn-ME" w:eastAsia="sr-Latn-ME"/>
    </w:rPr>
  </w:style>
  <w:style w:type="paragraph" w:customStyle="1" w:styleId="901EC0D3467645768682DF23FFB89D4B">
    <w:name w:val="901EC0D3467645768682DF23FFB89D4B"/>
    <w:rsid w:val="0022037D"/>
    <w:pPr>
      <w:spacing w:after="160" w:line="259" w:lineRule="auto"/>
    </w:pPr>
    <w:rPr>
      <w:lang w:val="sr-Latn-ME" w:eastAsia="sr-Latn-ME"/>
    </w:rPr>
  </w:style>
  <w:style w:type="paragraph" w:customStyle="1" w:styleId="CE1378A20C064BC2A7A332A90C1AF1B6">
    <w:name w:val="CE1378A20C064BC2A7A332A90C1AF1B6"/>
    <w:rsid w:val="0022037D"/>
    <w:pPr>
      <w:spacing w:after="160" w:line="259" w:lineRule="auto"/>
    </w:pPr>
    <w:rPr>
      <w:lang w:val="sr-Latn-ME" w:eastAsia="sr-Latn-ME"/>
    </w:rPr>
  </w:style>
  <w:style w:type="paragraph" w:customStyle="1" w:styleId="FFC08FEB46304A63A78808D9D1FBEEEF">
    <w:name w:val="FFC08FEB46304A63A78808D9D1FBEEEF"/>
    <w:rsid w:val="0022037D"/>
    <w:pPr>
      <w:spacing w:after="160" w:line="259" w:lineRule="auto"/>
    </w:pPr>
    <w:rPr>
      <w:lang w:val="sr-Latn-ME" w:eastAsia="sr-Latn-ME"/>
    </w:rPr>
  </w:style>
  <w:style w:type="paragraph" w:customStyle="1" w:styleId="0AA0B7684ACA4459814AA438C2DBE620">
    <w:name w:val="0AA0B7684ACA4459814AA438C2DBE620"/>
    <w:rsid w:val="0022037D"/>
    <w:pPr>
      <w:spacing w:after="160" w:line="259" w:lineRule="auto"/>
    </w:pPr>
    <w:rPr>
      <w:lang w:val="sr-Latn-ME" w:eastAsia="sr-Latn-ME"/>
    </w:rPr>
  </w:style>
  <w:style w:type="paragraph" w:customStyle="1" w:styleId="2663150788D5439784B907144954C443">
    <w:name w:val="2663150788D5439784B907144954C443"/>
    <w:rsid w:val="0022037D"/>
    <w:pPr>
      <w:spacing w:after="160" w:line="259" w:lineRule="auto"/>
    </w:pPr>
    <w:rPr>
      <w:lang w:val="sr-Latn-ME" w:eastAsia="sr-Latn-ME"/>
    </w:rPr>
  </w:style>
  <w:style w:type="paragraph" w:customStyle="1" w:styleId="38CCF5BD1A574A1F9F186F3C3E58682C">
    <w:name w:val="38CCF5BD1A574A1F9F186F3C3E58682C"/>
    <w:rsid w:val="0022037D"/>
    <w:pPr>
      <w:spacing w:after="160" w:line="259" w:lineRule="auto"/>
    </w:pPr>
    <w:rPr>
      <w:lang w:val="sr-Latn-ME" w:eastAsia="sr-Latn-ME"/>
    </w:rPr>
  </w:style>
  <w:style w:type="paragraph" w:customStyle="1" w:styleId="7BAC824262944578AC0AAE6A4221DF4A">
    <w:name w:val="7BAC824262944578AC0AAE6A4221DF4A"/>
    <w:rsid w:val="0022037D"/>
    <w:pPr>
      <w:spacing w:after="160" w:line="259" w:lineRule="auto"/>
    </w:pPr>
    <w:rPr>
      <w:lang w:val="sr-Latn-ME" w:eastAsia="sr-Latn-ME"/>
    </w:rPr>
  </w:style>
  <w:style w:type="paragraph" w:customStyle="1" w:styleId="F4D820D624F1499BA7AE6F5AAF9BE66C">
    <w:name w:val="F4D820D624F1499BA7AE6F5AAF9BE66C"/>
    <w:rsid w:val="0022037D"/>
    <w:pPr>
      <w:spacing w:after="160" w:line="259" w:lineRule="auto"/>
    </w:pPr>
    <w:rPr>
      <w:lang w:val="sr-Latn-ME" w:eastAsia="sr-Latn-ME"/>
    </w:rPr>
  </w:style>
  <w:style w:type="paragraph" w:customStyle="1" w:styleId="198FFCAD38844C0E811A1C8B0D4B1478">
    <w:name w:val="198FFCAD38844C0E811A1C8B0D4B1478"/>
    <w:rsid w:val="0022037D"/>
    <w:pPr>
      <w:spacing w:after="160" w:line="259" w:lineRule="auto"/>
    </w:pPr>
    <w:rPr>
      <w:lang w:val="sr-Latn-ME" w:eastAsia="sr-Latn-ME"/>
    </w:rPr>
  </w:style>
  <w:style w:type="paragraph" w:customStyle="1" w:styleId="0B3D9243BAA2492A83E3F278BAD80F58">
    <w:name w:val="0B3D9243BAA2492A83E3F278BAD80F58"/>
    <w:rsid w:val="0022037D"/>
    <w:pPr>
      <w:spacing w:after="160" w:line="259" w:lineRule="auto"/>
    </w:pPr>
    <w:rPr>
      <w:lang w:val="sr-Latn-ME" w:eastAsia="sr-Latn-ME"/>
    </w:rPr>
  </w:style>
  <w:style w:type="paragraph" w:customStyle="1" w:styleId="3C2E5B2DE0A84C5BB282C2902604DC2E">
    <w:name w:val="3C2E5B2DE0A84C5BB282C2902604DC2E"/>
    <w:rsid w:val="0022037D"/>
    <w:pPr>
      <w:spacing w:after="160" w:line="259" w:lineRule="auto"/>
    </w:pPr>
    <w:rPr>
      <w:lang w:val="sr-Latn-ME" w:eastAsia="sr-Latn-ME"/>
    </w:rPr>
  </w:style>
  <w:style w:type="paragraph" w:customStyle="1" w:styleId="C639059C79D7420CA5F869EC19411A9C5">
    <w:name w:val="C639059C79D7420CA5F869EC19411A9C5"/>
    <w:rsid w:val="0022037D"/>
    <w:rPr>
      <w:rFonts w:ascii="Calibri" w:eastAsia="Calibri" w:hAnsi="Calibri" w:cs="Times New Roman"/>
      <w:lang w:val="sr-Latn-ME"/>
    </w:rPr>
  </w:style>
  <w:style w:type="paragraph" w:customStyle="1" w:styleId="46404BEE411C4E459DF450ADFCC2128C1">
    <w:name w:val="46404BEE411C4E459DF450ADFCC2128C1"/>
    <w:rsid w:val="0022037D"/>
    <w:rPr>
      <w:rFonts w:ascii="Calibri" w:eastAsia="Calibri" w:hAnsi="Calibri" w:cs="Times New Roman"/>
      <w:lang w:val="sr-Latn-ME"/>
    </w:rPr>
  </w:style>
  <w:style w:type="paragraph" w:customStyle="1" w:styleId="3D78611D22E74D13BEBA0E03417516B51">
    <w:name w:val="3D78611D22E74D13BEBA0E03417516B51"/>
    <w:rsid w:val="0022037D"/>
    <w:rPr>
      <w:rFonts w:ascii="Calibri" w:eastAsia="Calibri" w:hAnsi="Calibri" w:cs="Times New Roman"/>
      <w:lang w:val="sr-Latn-ME"/>
    </w:rPr>
  </w:style>
  <w:style w:type="paragraph" w:customStyle="1" w:styleId="6082698599394BF18B49C375E22072DF1">
    <w:name w:val="6082698599394BF18B49C375E22072DF1"/>
    <w:rsid w:val="0022037D"/>
    <w:rPr>
      <w:rFonts w:ascii="Calibri" w:eastAsia="Calibri" w:hAnsi="Calibri" w:cs="Times New Roman"/>
      <w:lang w:val="sr-Latn-ME"/>
    </w:rPr>
  </w:style>
  <w:style w:type="paragraph" w:customStyle="1" w:styleId="7CF05B6672784076A44AE3906C51059C1">
    <w:name w:val="7CF05B6672784076A44AE3906C51059C1"/>
    <w:rsid w:val="0022037D"/>
    <w:rPr>
      <w:rFonts w:ascii="Calibri" w:eastAsia="Calibri" w:hAnsi="Calibri" w:cs="Times New Roman"/>
      <w:lang w:val="sr-Latn-ME"/>
    </w:rPr>
  </w:style>
  <w:style w:type="paragraph" w:customStyle="1" w:styleId="74A6C85A71F5493A960B8A8EF5CDB6181">
    <w:name w:val="74A6C85A71F5493A960B8A8EF5CDB6181"/>
    <w:rsid w:val="0022037D"/>
    <w:rPr>
      <w:rFonts w:ascii="Calibri" w:eastAsia="Calibri" w:hAnsi="Calibri" w:cs="Times New Roman"/>
      <w:lang w:val="sr-Latn-ME"/>
    </w:rPr>
  </w:style>
  <w:style w:type="paragraph" w:customStyle="1" w:styleId="6E29F205D95648699ADB82A78B15895A1">
    <w:name w:val="6E29F205D95648699ADB82A78B15895A1"/>
    <w:rsid w:val="0022037D"/>
    <w:rPr>
      <w:rFonts w:ascii="Calibri" w:eastAsia="Calibri" w:hAnsi="Calibri" w:cs="Times New Roman"/>
      <w:lang w:val="sr-Latn-ME"/>
    </w:rPr>
  </w:style>
  <w:style w:type="paragraph" w:customStyle="1" w:styleId="901EC0D3467645768682DF23FFB89D4B1">
    <w:name w:val="901EC0D3467645768682DF23FFB89D4B1"/>
    <w:rsid w:val="0022037D"/>
    <w:rPr>
      <w:rFonts w:ascii="Calibri" w:eastAsia="Calibri" w:hAnsi="Calibri" w:cs="Times New Roman"/>
      <w:lang w:val="sr-Latn-ME"/>
    </w:rPr>
  </w:style>
  <w:style w:type="paragraph" w:customStyle="1" w:styleId="CE1378A20C064BC2A7A332A90C1AF1B61">
    <w:name w:val="CE1378A20C064BC2A7A332A90C1AF1B61"/>
    <w:rsid w:val="0022037D"/>
    <w:rPr>
      <w:rFonts w:ascii="Calibri" w:eastAsia="Calibri" w:hAnsi="Calibri" w:cs="Times New Roman"/>
      <w:lang w:val="sr-Latn-ME"/>
    </w:rPr>
  </w:style>
  <w:style w:type="paragraph" w:customStyle="1" w:styleId="FFC08FEB46304A63A78808D9D1FBEEEF1">
    <w:name w:val="FFC08FEB46304A63A78808D9D1FBEEEF1"/>
    <w:rsid w:val="0022037D"/>
    <w:rPr>
      <w:rFonts w:ascii="Calibri" w:eastAsia="Calibri" w:hAnsi="Calibri" w:cs="Times New Roman"/>
      <w:lang w:val="sr-Latn-ME"/>
    </w:rPr>
  </w:style>
  <w:style w:type="paragraph" w:customStyle="1" w:styleId="0AA0B7684ACA4459814AA438C2DBE6201">
    <w:name w:val="0AA0B7684ACA4459814AA438C2DBE6201"/>
    <w:rsid w:val="0022037D"/>
    <w:rPr>
      <w:rFonts w:ascii="Calibri" w:eastAsia="Calibri" w:hAnsi="Calibri" w:cs="Times New Roman"/>
      <w:lang w:val="sr-Latn-ME"/>
    </w:rPr>
  </w:style>
  <w:style w:type="paragraph" w:customStyle="1" w:styleId="2663150788D5439784B907144954C4431">
    <w:name w:val="2663150788D5439784B907144954C4431"/>
    <w:rsid w:val="0022037D"/>
    <w:rPr>
      <w:rFonts w:ascii="Calibri" w:eastAsia="Calibri" w:hAnsi="Calibri" w:cs="Times New Roman"/>
      <w:lang w:val="sr-Latn-ME"/>
    </w:rPr>
  </w:style>
  <w:style w:type="paragraph" w:customStyle="1" w:styleId="38CCF5BD1A574A1F9F186F3C3E58682C1">
    <w:name w:val="38CCF5BD1A574A1F9F186F3C3E58682C1"/>
    <w:rsid w:val="0022037D"/>
    <w:rPr>
      <w:rFonts w:ascii="Calibri" w:eastAsia="Calibri" w:hAnsi="Calibri" w:cs="Times New Roman"/>
      <w:lang w:val="sr-Latn-ME"/>
    </w:rPr>
  </w:style>
  <w:style w:type="paragraph" w:customStyle="1" w:styleId="3C2E5B2DE0A84C5BB282C2902604DC2E1">
    <w:name w:val="3C2E5B2DE0A84C5BB282C2902604DC2E1"/>
    <w:rsid w:val="0022037D"/>
    <w:pPr>
      <w:keepNext/>
      <w:keepLines/>
      <w:spacing w:before="240" w:after="240" w:line="240" w:lineRule="auto"/>
      <w:outlineLvl w:val="1"/>
    </w:pPr>
    <w:rPr>
      <w:rFonts w:ascii="Arial Narrow" w:eastAsiaTheme="majorEastAsia" w:hAnsi="Arial Narrow" w:cstheme="majorBidi"/>
      <w:b/>
      <w:color w:val="000000" w:themeColor="text1"/>
      <w:sz w:val="28"/>
      <w:szCs w:val="26"/>
      <w:lang w:val="sr-Latn-ME"/>
    </w:rPr>
  </w:style>
  <w:style w:type="paragraph" w:customStyle="1" w:styleId="AE53C2925D0F4AFD9932C0B11ED7E7B328">
    <w:name w:val="AE53C2925D0F4AFD9932C0B11ED7E7B328"/>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706304C2E0FD4AEE82447474272B248D22">
    <w:name w:val="706304C2E0FD4AEE82447474272B248D22"/>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53216DC81640437C874804700D2BC93622">
    <w:name w:val="53216DC81640437C874804700D2BC93622"/>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5AA6E3D0A5644610B269FAA70498838922">
    <w:name w:val="5AA6E3D0A5644610B269FAA70498838922"/>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8744F81BC8FF477A9755187F6B5042E812">
    <w:name w:val="8744F81BC8FF477A9755187F6B5042E812"/>
    <w:rsid w:val="0022037D"/>
    <w:pPr>
      <w:ind w:left="720"/>
      <w:contextualSpacing/>
    </w:pPr>
    <w:rPr>
      <w:rFonts w:ascii="Calibri" w:eastAsia="Calibri" w:hAnsi="Calibri" w:cs="Times New Roman"/>
      <w:lang w:val="sr-Latn-ME"/>
    </w:rPr>
  </w:style>
  <w:style w:type="paragraph" w:customStyle="1" w:styleId="E3C35EC10D064331B6354DCCEB40741712">
    <w:name w:val="E3C35EC10D064331B6354DCCEB40741712"/>
    <w:rsid w:val="0022037D"/>
    <w:pPr>
      <w:ind w:left="720"/>
      <w:contextualSpacing/>
    </w:pPr>
    <w:rPr>
      <w:rFonts w:ascii="Calibri" w:eastAsia="Calibri" w:hAnsi="Calibri" w:cs="Times New Roman"/>
      <w:lang w:val="sr-Latn-ME"/>
    </w:rPr>
  </w:style>
  <w:style w:type="paragraph" w:customStyle="1" w:styleId="D9BADF030B0046F082D4342F1721495F12">
    <w:name w:val="D9BADF030B0046F082D4342F1721495F12"/>
    <w:rsid w:val="0022037D"/>
    <w:pPr>
      <w:ind w:left="720"/>
      <w:contextualSpacing/>
    </w:pPr>
    <w:rPr>
      <w:rFonts w:ascii="Calibri" w:eastAsia="Calibri" w:hAnsi="Calibri" w:cs="Times New Roman"/>
      <w:lang w:val="sr-Latn-ME"/>
    </w:rPr>
  </w:style>
  <w:style w:type="paragraph" w:customStyle="1" w:styleId="C0CFEDBCB7E9439EB0697A8EE5DEC3BA12">
    <w:name w:val="C0CFEDBCB7E9439EB0697A8EE5DEC3BA12"/>
    <w:rsid w:val="0022037D"/>
    <w:pPr>
      <w:ind w:left="720"/>
      <w:contextualSpacing/>
    </w:pPr>
    <w:rPr>
      <w:rFonts w:ascii="Calibri" w:eastAsia="Calibri" w:hAnsi="Calibri" w:cs="Times New Roman"/>
      <w:lang w:val="sr-Latn-ME"/>
    </w:rPr>
  </w:style>
  <w:style w:type="paragraph" w:customStyle="1" w:styleId="9E5AB74E7B3D4B7582FEDF088CC8B61012">
    <w:name w:val="9E5AB74E7B3D4B7582FEDF088CC8B61012"/>
    <w:rsid w:val="0022037D"/>
    <w:pPr>
      <w:ind w:left="720"/>
      <w:contextualSpacing/>
    </w:pPr>
    <w:rPr>
      <w:rFonts w:ascii="Calibri" w:eastAsia="Calibri" w:hAnsi="Calibri" w:cs="Times New Roman"/>
      <w:lang w:val="sr-Latn-ME"/>
    </w:rPr>
  </w:style>
  <w:style w:type="paragraph" w:customStyle="1" w:styleId="30022FBB9E354EBE81C74A46B193DE8614">
    <w:name w:val="30022FBB9E354EBE81C74A46B193DE8614"/>
    <w:rsid w:val="0022037D"/>
    <w:rPr>
      <w:rFonts w:ascii="Calibri" w:eastAsia="Calibri" w:hAnsi="Calibri" w:cs="Times New Roman"/>
      <w:lang w:val="sr-Latn-ME"/>
    </w:rPr>
  </w:style>
  <w:style w:type="paragraph" w:customStyle="1" w:styleId="4C6046A0132B416BAD860DF5A9EBE1C112">
    <w:name w:val="4C6046A0132B416BAD860DF5A9EBE1C112"/>
    <w:rsid w:val="0022037D"/>
    <w:rPr>
      <w:rFonts w:ascii="Calibri" w:eastAsia="Calibri" w:hAnsi="Calibri" w:cs="Times New Roman"/>
      <w:lang w:val="sr-Latn-ME"/>
    </w:rPr>
  </w:style>
  <w:style w:type="paragraph" w:customStyle="1" w:styleId="7FA2973A498941F2A2BFA7FC9A82BA2F12">
    <w:name w:val="7FA2973A498941F2A2BFA7FC9A82BA2F12"/>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4504C7ACA599460D8BC7F6CE5F35D6D312">
    <w:name w:val="4504C7ACA599460D8BC7F6CE5F35D6D312"/>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1D1276653ED043DDB563D2D91F5702C112">
    <w:name w:val="1D1276653ED043DDB563D2D91F5702C112"/>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E8DE53A347394522BB46EA037F9A901912">
    <w:name w:val="E8DE53A347394522BB46EA037F9A901912"/>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84F7592F00914F7CA7013F6E6955640A12">
    <w:name w:val="84F7592F00914F7CA7013F6E6955640A12"/>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13CE4A05967640D38F399A22621BEE6112">
    <w:name w:val="13CE4A05967640D38F399A22621BEE6112"/>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D67B451AD14B438BA9C8A8081A11DE4912">
    <w:name w:val="D67B451AD14B438BA9C8A8081A11DE4912"/>
    <w:rsid w:val="0022037D"/>
    <w:rPr>
      <w:rFonts w:ascii="Calibri" w:eastAsia="Calibri" w:hAnsi="Calibri" w:cs="Times New Roman"/>
      <w:lang w:val="sr-Latn-ME"/>
    </w:rPr>
  </w:style>
  <w:style w:type="paragraph" w:customStyle="1" w:styleId="804DE997E38C41E1ACA7B22569FE7D1D12">
    <w:name w:val="804DE997E38C41E1ACA7B22569FE7D1D12"/>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FE25586340194F4F870D184585F66A2C12">
    <w:name w:val="FE25586340194F4F870D184585F66A2C12"/>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54F8A8B877814330876E85A775804DE612">
    <w:name w:val="54F8A8B877814330876E85A775804DE612"/>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30DE5DE328644B94BBDA9CF90A0F559512">
    <w:name w:val="30DE5DE328644B94BBDA9CF90A0F559512"/>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9B98A8CDE4DD40D0874BDA9387F1A2C36">
    <w:name w:val="9B98A8CDE4DD40D0874BDA9387F1A2C36"/>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AF8A1304B8E84FCBB95673E6C66390A612">
    <w:name w:val="AF8A1304B8E84FCBB95673E6C66390A612"/>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8DDC981FDF6D44DEBD76078AC7FE368012">
    <w:name w:val="8DDC981FDF6D44DEBD76078AC7FE368012"/>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16F0802BEE1549A19E40A3EFAB345F2612">
    <w:name w:val="16F0802BEE1549A19E40A3EFAB345F2612"/>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120D1BE6FF124C71A95B04B7A93F18B912">
    <w:name w:val="120D1BE6FF124C71A95B04B7A93F18B912"/>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0F6E9B392E5E4ED9B1DBB753ED4AC06712">
    <w:name w:val="0F6E9B392E5E4ED9B1DBB753ED4AC06712"/>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86D3E9A1DDF046A1B4DFDFE76118EAD612">
    <w:name w:val="86D3E9A1DDF046A1B4DFDFE76118EAD612"/>
    <w:rsid w:val="0022037D"/>
    <w:rPr>
      <w:rFonts w:ascii="Calibri" w:eastAsia="Calibri" w:hAnsi="Calibri" w:cs="Times New Roman"/>
      <w:lang w:val="sr-Latn-ME"/>
    </w:rPr>
  </w:style>
  <w:style w:type="paragraph" w:customStyle="1" w:styleId="DA7E58A553724831A884E7979765A16512">
    <w:name w:val="DA7E58A553724831A884E7979765A16512"/>
    <w:rsid w:val="0022037D"/>
    <w:rPr>
      <w:rFonts w:ascii="Calibri" w:eastAsia="Calibri" w:hAnsi="Calibri" w:cs="Times New Roman"/>
      <w:lang w:val="sr-Latn-ME"/>
    </w:rPr>
  </w:style>
  <w:style w:type="paragraph" w:customStyle="1" w:styleId="85CC82262C5248B2AD234BDE4AA86A8C12">
    <w:name w:val="85CC82262C5248B2AD234BDE4AA86A8C12"/>
    <w:rsid w:val="0022037D"/>
    <w:rPr>
      <w:rFonts w:ascii="Calibri" w:eastAsia="Calibri" w:hAnsi="Calibri" w:cs="Times New Roman"/>
      <w:lang w:val="sr-Latn-ME"/>
    </w:rPr>
  </w:style>
  <w:style w:type="paragraph" w:customStyle="1" w:styleId="4DC144163AED41C8B454AF557500E88312">
    <w:name w:val="4DC144163AED41C8B454AF557500E88312"/>
    <w:rsid w:val="0022037D"/>
    <w:pPr>
      <w:ind w:left="720"/>
      <w:contextualSpacing/>
    </w:pPr>
    <w:rPr>
      <w:rFonts w:ascii="Calibri" w:eastAsia="Calibri" w:hAnsi="Calibri" w:cs="Times New Roman"/>
      <w:lang w:val="sr-Latn-ME"/>
    </w:rPr>
  </w:style>
  <w:style w:type="paragraph" w:customStyle="1" w:styleId="D2C2D8CFE8CA4367B62EAFC58CA3C21612">
    <w:name w:val="D2C2D8CFE8CA4367B62EAFC58CA3C21612"/>
    <w:rsid w:val="0022037D"/>
    <w:rPr>
      <w:rFonts w:ascii="Calibri" w:eastAsia="Calibri" w:hAnsi="Calibri" w:cs="Times New Roman"/>
      <w:lang w:val="sr-Latn-ME"/>
    </w:rPr>
  </w:style>
  <w:style w:type="paragraph" w:customStyle="1" w:styleId="A40E59C2E1C942C8AC9936F7FB4BA84D12">
    <w:name w:val="A40E59C2E1C942C8AC9936F7FB4BA84D12"/>
    <w:rsid w:val="0022037D"/>
    <w:pPr>
      <w:ind w:left="720"/>
      <w:contextualSpacing/>
    </w:pPr>
    <w:rPr>
      <w:rFonts w:ascii="Calibri" w:eastAsia="Calibri" w:hAnsi="Calibri" w:cs="Times New Roman"/>
      <w:lang w:val="sr-Latn-ME"/>
    </w:rPr>
  </w:style>
  <w:style w:type="paragraph" w:customStyle="1" w:styleId="D8F7E838700743A185F826CEDFB47C6812">
    <w:name w:val="D8F7E838700743A185F826CEDFB47C6812"/>
    <w:rsid w:val="0022037D"/>
    <w:rPr>
      <w:rFonts w:ascii="Calibri" w:eastAsia="Calibri" w:hAnsi="Calibri" w:cs="Times New Roman"/>
      <w:lang w:val="sr-Latn-ME"/>
    </w:rPr>
  </w:style>
  <w:style w:type="paragraph" w:customStyle="1" w:styleId="C5B0B0791D8A4B0EA6C9D255048A5B2912">
    <w:name w:val="C5B0B0791D8A4B0EA6C9D255048A5B2912"/>
    <w:rsid w:val="0022037D"/>
    <w:rPr>
      <w:rFonts w:ascii="Calibri" w:eastAsia="Calibri" w:hAnsi="Calibri" w:cs="Times New Roman"/>
      <w:lang w:val="sr-Latn-ME"/>
    </w:rPr>
  </w:style>
  <w:style w:type="paragraph" w:customStyle="1" w:styleId="82F9C6E62CD14D318A19A29E40CB683012">
    <w:name w:val="82F9C6E62CD14D318A19A29E40CB683012"/>
    <w:rsid w:val="0022037D"/>
    <w:pPr>
      <w:ind w:left="720"/>
      <w:contextualSpacing/>
    </w:pPr>
    <w:rPr>
      <w:rFonts w:ascii="Calibri" w:eastAsia="Calibri" w:hAnsi="Calibri" w:cs="Times New Roman"/>
      <w:lang w:val="sr-Latn-ME"/>
    </w:rPr>
  </w:style>
  <w:style w:type="paragraph" w:customStyle="1" w:styleId="371628413FBC4D5588EB4231913E81DC12">
    <w:name w:val="371628413FBC4D5588EB4231913E81DC12"/>
    <w:rsid w:val="0022037D"/>
    <w:rPr>
      <w:rFonts w:ascii="Calibri" w:eastAsia="Calibri" w:hAnsi="Calibri" w:cs="Times New Roman"/>
      <w:lang w:val="sr-Latn-ME"/>
    </w:rPr>
  </w:style>
  <w:style w:type="paragraph" w:customStyle="1" w:styleId="7EDDD00BE6D94806A6250B69D5848E8A12">
    <w:name w:val="7EDDD00BE6D94806A6250B69D5848E8A12"/>
    <w:rsid w:val="0022037D"/>
    <w:pPr>
      <w:ind w:left="720"/>
      <w:contextualSpacing/>
    </w:pPr>
    <w:rPr>
      <w:rFonts w:ascii="Calibri" w:eastAsia="Calibri" w:hAnsi="Calibri" w:cs="Times New Roman"/>
      <w:lang w:val="sr-Latn-ME"/>
    </w:rPr>
  </w:style>
  <w:style w:type="paragraph" w:customStyle="1" w:styleId="FCADFA8705B848D3992C3359FD163D5612">
    <w:name w:val="FCADFA8705B848D3992C3359FD163D5612"/>
    <w:rsid w:val="0022037D"/>
    <w:pPr>
      <w:ind w:left="720"/>
      <w:contextualSpacing/>
    </w:pPr>
    <w:rPr>
      <w:rFonts w:ascii="Calibri" w:eastAsia="Calibri" w:hAnsi="Calibri" w:cs="Times New Roman"/>
      <w:lang w:val="sr-Latn-ME"/>
    </w:rPr>
  </w:style>
  <w:style w:type="paragraph" w:customStyle="1" w:styleId="850A66E11E6D44E08CCBDF98890676AD12">
    <w:name w:val="850A66E11E6D44E08CCBDF98890676AD12"/>
    <w:rsid w:val="0022037D"/>
    <w:pPr>
      <w:ind w:left="720"/>
      <w:contextualSpacing/>
    </w:pPr>
    <w:rPr>
      <w:rFonts w:ascii="Calibri" w:eastAsia="Calibri" w:hAnsi="Calibri" w:cs="Times New Roman"/>
      <w:lang w:val="sr-Latn-ME"/>
    </w:rPr>
  </w:style>
  <w:style w:type="paragraph" w:customStyle="1" w:styleId="A124D753C9B5483FAD0ED2E5F4BA0CE812">
    <w:name w:val="A124D753C9B5483FAD0ED2E5F4BA0CE812"/>
    <w:rsid w:val="0022037D"/>
    <w:pPr>
      <w:ind w:left="720"/>
      <w:contextualSpacing/>
    </w:pPr>
    <w:rPr>
      <w:rFonts w:ascii="Calibri" w:eastAsia="Calibri" w:hAnsi="Calibri" w:cs="Times New Roman"/>
      <w:lang w:val="sr-Latn-ME"/>
    </w:rPr>
  </w:style>
  <w:style w:type="paragraph" w:customStyle="1" w:styleId="E191D9FEBD6B47868EF2940886E7D0E112">
    <w:name w:val="E191D9FEBD6B47868EF2940886E7D0E112"/>
    <w:rsid w:val="0022037D"/>
    <w:rPr>
      <w:rFonts w:ascii="Calibri" w:eastAsia="Calibri" w:hAnsi="Calibri" w:cs="Times New Roman"/>
      <w:lang w:val="sr-Latn-ME"/>
    </w:rPr>
  </w:style>
  <w:style w:type="paragraph" w:customStyle="1" w:styleId="A063173B3A0A41FFB13D2F3E34820B6312">
    <w:name w:val="A063173B3A0A41FFB13D2F3E34820B6312"/>
    <w:rsid w:val="0022037D"/>
    <w:rPr>
      <w:rFonts w:ascii="Calibri" w:eastAsia="Calibri" w:hAnsi="Calibri" w:cs="Times New Roman"/>
      <w:lang w:val="sr-Latn-ME"/>
    </w:rPr>
  </w:style>
  <w:style w:type="paragraph" w:customStyle="1" w:styleId="3D5F5398ACE24CCFA04AA038599A233712">
    <w:name w:val="3D5F5398ACE24CCFA04AA038599A233712"/>
    <w:rsid w:val="0022037D"/>
    <w:pPr>
      <w:ind w:left="720"/>
      <w:contextualSpacing/>
    </w:pPr>
    <w:rPr>
      <w:rFonts w:ascii="Calibri" w:eastAsia="Calibri" w:hAnsi="Calibri" w:cs="Times New Roman"/>
      <w:lang w:val="sr-Latn-ME"/>
    </w:rPr>
  </w:style>
  <w:style w:type="paragraph" w:customStyle="1" w:styleId="C25F8DAEE75B4873A2FE29FA1A07255F12">
    <w:name w:val="C25F8DAEE75B4873A2FE29FA1A07255F12"/>
    <w:rsid w:val="0022037D"/>
    <w:pPr>
      <w:ind w:left="720"/>
      <w:contextualSpacing/>
    </w:pPr>
    <w:rPr>
      <w:rFonts w:ascii="Calibri" w:eastAsia="Calibri" w:hAnsi="Calibri" w:cs="Times New Roman"/>
      <w:lang w:val="sr-Latn-ME"/>
    </w:rPr>
  </w:style>
  <w:style w:type="paragraph" w:customStyle="1" w:styleId="727BEBD42124415D9D55C9111F86E48612">
    <w:name w:val="727BEBD42124415D9D55C9111F86E48612"/>
    <w:rsid w:val="0022037D"/>
    <w:pPr>
      <w:ind w:left="720"/>
      <w:contextualSpacing/>
    </w:pPr>
    <w:rPr>
      <w:rFonts w:ascii="Calibri" w:eastAsia="Calibri" w:hAnsi="Calibri" w:cs="Times New Roman"/>
      <w:lang w:val="sr-Latn-ME"/>
    </w:rPr>
  </w:style>
  <w:style w:type="paragraph" w:customStyle="1" w:styleId="E34FD92A0F8B45AE805120D9830755E112">
    <w:name w:val="E34FD92A0F8B45AE805120D9830755E112"/>
    <w:rsid w:val="0022037D"/>
    <w:pPr>
      <w:ind w:left="720"/>
      <w:contextualSpacing/>
    </w:pPr>
    <w:rPr>
      <w:rFonts w:ascii="Calibri" w:eastAsia="Calibri" w:hAnsi="Calibri" w:cs="Times New Roman"/>
      <w:lang w:val="sr-Latn-ME"/>
    </w:rPr>
  </w:style>
  <w:style w:type="paragraph" w:customStyle="1" w:styleId="773276FFFC05472799BBB2386EF8BF8E12">
    <w:name w:val="773276FFFC05472799BBB2386EF8BF8E12"/>
    <w:rsid w:val="0022037D"/>
    <w:pPr>
      <w:ind w:left="720"/>
      <w:contextualSpacing/>
    </w:pPr>
    <w:rPr>
      <w:rFonts w:ascii="Calibri" w:eastAsia="Calibri" w:hAnsi="Calibri" w:cs="Times New Roman"/>
      <w:lang w:val="sr-Latn-ME"/>
    </w:rPr>
  </w:style>
  <w:style w:type="paragraph" w:customStyle="1" w:styleId="6F38601400FA46219B371DE6B9A7C84612">
    <w:name w:val="6F38601400FA46219B371DE6B9A7C84612"/>
    <w:rsid w:val="0022037D"/>
    <w:pPr>
      <w:ind w:left="720"/>
      <w:contextualSpacing/>
    </w:pPr>
    <w:rPr>
      <w:rFonts w:ascii="Calibri" w:eastAsia="Calibri" w:hAnsi="Calibri" w:cs="Times New Roman"/>
      <w:lang w:val="sr-Latn-ME"/>
    </w:rPr>
  </w:style>
  <w:style w:type="paragraph" w:customStyle="1" w:styleId="7243C0FD000F40D5B6DA3BBACE34C34F12">
    <w:name w:val="7243C0FD000F40D5B6DA3BBACE34C34F12"/>
    <w:rsid w:val="0022037D"/>
    <w:pPr>
      <w:ind w:left="720"/>
      <w:contextualSpacing/>
    </w:pPr>
    <w:rPr>
      <w:rFonts w:ascii="Calibri" w:eastAsia="Calibri" w:hAnsi="Calibri" w:cs="Times New Roman"/>
      <w:lang w:val="sr-Latn-ME"/>
    </w:rPr>
  </w:style>
  <w:style w:type="paragraph" w:customStyle="1" w:styleId="FE1E8C437E2843248BE9AC0BFF6C88DC12">
    <w:name w:val="FE1E8C437E2843248BE9AC0BFF6C88DC12"/>
    <w:rsid w:val="0022037D"/>
    <w:pPr>
      <w:ind w:left="720"/>
      <w:contextualSpacing/>
    </w:pPr>
    <w:rPr>
      <w:rFonts w:ascii="Calibri" w:eastAsia="Calibri" w:hAnsi="Calibri" w:cs="Times New Roman"/>
      <w:lang w:val="sr-Latn-ME"/>
    </w:rPr>
  </w:style>
  <w:style w:type="paragraph" w:customStyle="1" w:styleId="64BA853991854A8984328C882C593AD712">
    <w:name w:val="64BA853991854A8984328C882C593AD712"/>
    <w:rsid w:val="0022037D"/>
    <w:pPr>
      <w:ind w:left="720"/>
      <w:contextualSpacing/>
    </w:pPr>
    <w:rPr>
      <w:rFonts w:ascii="Calibri" w:eastAsia="Calibri" w:hAnsi="Calibri" w:cs="Times New Roman"/>
      <w:lang w:val="sr-Latn-ME"/>
    </w:rPr>
  </w:style>
  <w:style w:type="paragraph" w:customStyle="1" w:styleId="C74FA37ECB794A62A75553615C1B694E12">
    <w:name w:val="C74FA37ECB794A62A75553615C1B694E12"/>
    <w:rsid w:val="0022037D"/>
    <w:pPr>
      <w:ind w:left="720"/>
      <w:contextualSpacing/>
    </w:pPr>
    <w:rPr>
      <w:rFonts w:ascii="Calibri" w:eastAsia="Calibri" w:hAnsi="Calibri" w:cs="Times New Roman"/>
      <w:lang w:val="sr-Latn-ME"/>
    </w:rPr>
  </w:style>
  <w:style w:type="paragraph" w:customStyle="1" w:styleId="82960B533A8249F888CCB7DFC28C7FC412">
    <w:name w:val="82960B533A8249F888CCB7DFC28C7FC412"/>
    <w:rsid w:val="0022037D"/>
    <w:pPr>
      <w:ind w:left="720"/>
      <w:contextualSpacing/>
    </w:pPr>
    <w:rPr>
      <w:rFonts w:ascii="Calibri" w:eastAsia="Calibri" w:hAnsi="Calibri" w:cs="Times New Roman"/>
      <w:lang w:val="sr-Latn-ME"/>
    </w:rPr>
  </w:style>
  <w:style w:type="paragraph" w:customStyle="1" w:styleId="39BFAD99785F4DD5AABF7EE378C62AD712">
    <w:name w:val="39BFAD99785F4DD5AABF7EE378C62AD712"/>
    <w:rsid w:val="0022037D"/>
    <w:pPr>
      <w:ind w:left="720"/>
      <w:contextualSpacing/>
    </w:pPr>
    <w:rPr>
      <w:rFonts w:ascii="Calibri" w:eastAsia="Calibri" w:hAnsi="Calibri" w:cs="Times New Roman"/>
      <w:lang w:val="sr-Latn-ME"/>
    </w:rPr>
  </w:style>
  <w:style w:type="paragraph" w:customStyle="1" w:styleId="CE3DC520DB174B8B9E3FDE0EF783E94E12">
    <w:name w:val="CE3DC520DB174B8B9E3FDE0EF783E94E12"/>
    <w:rsid w:val="0022037D"/>
    <w:pPr>
      <w:ind w:left="720"/>
      <w:contextualSpacing/>
    </w:pPr>
    <w:rPr>
      <w:rFonts w:ascii="Calibri" w:eastAsia="Calibri" w:hAnsi="Calibri" w:cs="Times New Roman"/>
      <w:lang w:val="sr-Latn-ME"/>
    </w:rPr>
  </w:style>
  <w:style w:type="paragraph" w:customStyle="1" w:styleId="7CD73A9DECAC490DBFC153D976A0E9E012">
    <w:name w:val="7CD73A9DECAC490DBFC153D976A0E9E012"/>
    <w:rsid w:val="0022037D"/>
    <w:pPr>
      <w:ind w:left="720"/>
      <w:contextualSpacing/>
    </w:pPr>
    <w:rPr>
      <w:rFonts w:ascii="Calibri" w:eastAsia="Calibri" w:hAnsi="Calibri" w:cs="Times New Roman"/>
      <w:lang w:val="sr-Latn-ME"/>
    </w:rPr>
  </w:style>
  <w:style w:type="paragraph" w:customStyle="1" w:styleId="378995ED16C149BBA1C09DE7BD1A3BF012">
    <w:name w:val="378995ED16C149BBA1C09DE7BD1A3BF012"/>
    <w:rsid w:val="0022037D"/>
    <w:rPr>
      <w:rFonts w:ascii="Calibri" w:eastAsia="Calibri" w:hAnsi="Calibri" w:cs="Times New Roman"/>
      <w:lang w:val="sr-Latn-ME"/>
    </w:rPr>
  </w:style>
  <w:style w:type="paragraph" w:customStyle="1" w:styleId="0DEE20F5C825466888DB5D845E67EF0212">
    <w:name w:val="0DEE20F5C825466888DB5D845E67EF0212"/>
    <w:rsid w:val="0022037D"/>
    <w:rPr>
      <w:rFonts w:ascii="Calibri" w:eastAsia="Calibri" w:hAnsi="Calibri" w:cs="Times New Roman"/>
      <w:lang w:val="sr-Latn-ME"/>
    </w:rPr>
  </w:style>
  <w:style w:type="paragraph" w:customStyle="1" w:styleId="BD75ACE160024C4CBC98B54F95A2712B12">
    <w:name w:val="BD75ACE160024C4CBC98B54F95A2712B12"/>
    <w:rsid w:val="0022037D"/>
    <w:rPr>
      <w:rFonts w:ascii="Calibri" w:eastAsia="Calibri" w:hAnsi="Calibri" w:cs="Times New Roman"/>
      <w:lang w:val="sr-Latn-ME"/>
    </w:rPr>
  </w:style>
  <w:style w:type="paragraph" w:customStyle="1" w:styleId="A3E97B6F5C584C54BC508264868DCCE212">
    <w:name w:val="A3E97B6F5C584C54BC508264868DCCE212"/>
    <w:rsid w:val="0022037D"/>
    <w:rPr>
      <w:rFonts w:ascii="Calibri" w:eastAsia="Calibri" w:hAnsi="Calibri" w:cs="Times New Roman"/>
      <w:lang w:val="sr-Latn-ME"/>
    </w:rPr>
  </w:style>
  <w:style w:type="paragraph" w:customStyle="1" w:styleId="BF3E088EBC1240688F4365A32559E4BB12">
    <w:name w:val="BF3E088EBC1240688F4365A32559E4BB12"/>
    <w:rsid w:val="0022037D"/>
    <w:pPr>
      <w:ind w:left="720"/>
      <w:contextualSpacing/>
    </w:pPr>
    <w:rPr>
      <w:rFonts w:ascii="Calibri" w:eastAsia="Calibri" w:hAnsi="Calibri" w:cs="Times New Roman"/>
      <w:lang w:val="sr-Latn-ME"/>
    </w:rPr>
  </w:style>
  <w:style w:type="paragraph" w:customStyle="1" w:styleId="714C089E365A4D00873F10BC2389F13612">
    <w:name w:val="714C089E365A4D00873F10BC2389F13612"/>
    <w:rsid w:val="0022037D"/>
    <w:pPr>
      <w:ind w:left="720"/>
      <w:contextualSpacing/>
    </w:pPr>
    <w:rPr>
      <w:rFonts w:ascii="Calibri" w:eastAsia="Calibri" w:hAnsi="Calibri" w:cs="Times New Roman"/>
      <w:lang w:val="sr-Latn-ME"/>
    </w:rPr>
  </w:style>
  <w:style w:type="paragraph" w:customStyle="1" w:styleId="F6F29C810B7440ED96B53CBBB2414A5112">
    <w:name w:val="F6F29C810B7440ED96B53CBBB2414A5112"/>
    <w:rsid w:val="0022037D"/>
    <w:pPr>
      <w:ind w:left="720"/>
      <w:contextualSpacing/>
    </w:pPr>
    <w:rPr>
      <w:rFonts w:ascii="Calibri" w:eastAsia="Calibri" w:hAnsi="Calibri" w:cs="Times New Roman"/>
      <w:lang w:val="sr-Latn-ME"/>
    </w:rPr>
  </w:style>
  <w:style w:type="paragraph" w:customStyle="1" w:styleId="C6DEB2E00C0C4F3EADFD0763EBAE4A4612">
    <w:name w:val="C6DEB2E00C0C4F3EADFD0763EBAE4A4612"/>
    <w:rsid w:val="0022037D"/>
    <w:pPr>
      <w:ind w:left="720"/>
      <w:contextualSpacing/>
    </w:pPr>
    <w:rPr>
      <w:rFonts w:ascii="Calibri" w:eastAsia="Calibri" w:hAnsi="Calibri" w:cs="Times New Roman"/>
      <w:lang w:val="sr-Latn-ME"/>
    </w:rPr>
  </w:style>
  <w:style w:type="paragraph" w:customStyle="1" w:styleId="38BD126FEF5B4996BA5BB31686121FF212">
    <w:name w:val="38BD126FEF5B4996BA5BB31686121FF212"/>
    <w:rsid w:val="0022037D"/>
    <w:pPr>
      <w:ind w:left="720"/>
      <w:contextualSpacing/>
    </w:pPr>
    <w:rPr>
      <w:rFonts w:ascii="Calibri" w:eastAsia="Calibri" w:hAnsi="Calibri" w:cs="Times New Roman"/>
      <w:lang w:val="sr-Latn-ME"/>
    </w:rPr>
  </w:style>
  <w:style w:type="paragraph" w:customStyle="1" w:styleId="0BBBBB490EFB41CCB598A8D7EB058B612">
    <w:name w:val="0BBBBB490EFB41CCB598A8D7EB058B612"/>
    <w:rsid w:val="0022037D"/>
    <w:pPr>
      <w:spacing w:after="0" w:line="240" w:lineRule="auto"/>
    </w:pPr>
    <w:rPr>
      <w:lang w:eastAsia="ja-JP"/>
    </w:rPr>
  </w:style>
  <w:style w:type="paragraph" w:customStyle="1" w:styleId="9EEBF49A219D410497A3DE6325EEB2915">
    <w:name w:val="9EEBF49A219D410497A3DE6325EEB2915"/>
    <w:rsid w:val="0022037D"/>
    <w:pPr>
      <w:spacing w:after="0" w:line="240" w:lineRule="auto"/>
    </w:pPr>
    <w:rPr>
      <w:lang w:eastAsia="ja-JP"/>
    </w:rPr>
  </w:style>
  <w:style w:type="paragraph" w:customStyle="1" w:styleId="45D3F74262FF43D6AC508A934A763BCE2">
    <w:name w:val="45D3F74262FF43D6AC508A934A763BCE2"/>
    <w:rsid w:val="0022037D"/>
    <w:pPr>
      <w:spacing w:after="0" w:line="240" w:lineRule="auto"/>
    </w:pPr>
    <w:rPr>
      <w:lang w:eastAsia="ja-JP"/>
    </w:rPr>
  </w:style>
  <w:style w:type="paragraph" w:customStyle="1" w:styleId="B5C58E9E9A9E41A0B9A110772773FF135">
    <w:name w:val="B5C58E9E9A9E41A0B9A110772773FF135"/>
    <w:rsid w:val="0022037D"/>
    <w:pPr>
      <w:spacing w:after="0" w:line="240" w:lineRule="auto"/>
    </w:pPr>
    <w:rPr>
      <w:lang w:eastAsia="ja-JP"/>
    </w:rPr>
  </w:style>
  <w:style w:type="paragraph" w:customStyle="1" w:styleId="8E101750F81042B2ADF02FB5714807E75">
    <w:name w:val="8E101750F81042B2ADF02FB5714807E75"/>
    <w:rsid w:val="0022037D"/>
    <w:pPr>
      <w:spacing w:after="0" w:line="240" w:lineRule="auto"/>
    </w:pPr>
    <w:rPr>
      <w:lang w:eastAsia="ja-JP"/>
    </w:rPr>
  </w:style>
  <w:style w:type="paragraph" w:customStyle="1" w:styleId="919823B9960A4D1D9E0874AD9A5CC3AE">
    <w:name w:val="919823B9960A4D1D9E0874AD9A5CC3AE"/>
    <w:rsid w:val="0022037D"/>
    <w:pPr>
      <w:spacing w:after="160" w:line="259" w:lineRule="auto"/>
    </w:pPr>
    <w:rPr>
      <w:lang w:val="sr-Latn-ME" w:eastAsia="sr-Latn-ME"/>
    </w:rPr>
  </w:style>
  <w:style w:type="paragraph" w:customStyle="1" w:styleId="048997CE4C304C61971DDCC6DEE04EE0">
    <w:name w:val="048997CE4C304C61971DDCC6DEE04EE0"/>
    <w:rsid w:val="0022037D"/>
    <w:pPr>
      <w:spacing w:after="160" w:line="259" w:lineRule="auto"/>
    </w:pPr>
    <w:rPr>
      <w:lang w:val="sr-Latn-ME" w:eastAsia="sr-Latn-ME"/>
    </w:rPr>
  </w:style>
  <w:style w:type="paragraph" w:customStyle="1" w:styleId="1C6B60AAE7604E1CB7B81B967A142123">
    <w:name w:val="1C6B60AAE7604E1CB7B81B967A142123"/>
    <w:rsid w:val="0022037D"/>
    <w:pPr>
      <w:spacing w:after="160" w:line="259" w:lineRule="auto"/>
    </w:pPr>
    <w:rPr>
      <w:lang w:val="sr-Latn-ME" w:eastAsia="sr-Latn-ME"/>
    </w:rPr>
  </w:style>
  <w:style w:type="paragraph" w:customStyle="1" w:styleId="DEC1FF7F504346E39DB826EDB21FBAD7">
    <w:name w:val="DEC1FF7F504346E39DB826EDB21FBAD7"/>
    <w:rsid w:val="0022037D"/>
    <w:pPr>
      <w:spacing w:after="160" w:line="259" w:lineRule="auto"/>
    </w:pPr>
    <w:rPr>
      <w:lang w:val="sr-Latn-ME" w:eastAsia="sr-Latn-ME"/>
    </w:rPr>
  </w:style>
  <w:style w:type="paragraph" w:customStyle="1" w:styleId="B35E0CA355C34271B64E5C29B07C015F">
    <w:name w:val="B35E0CA355C34271B64E5C29B07C015F"/>
    <w:rsid w:val="0022037D"/>
    <w:pPr>
      <w:spacing w:after="160" w:line="259" w:lineRule="auto"/>
    </w:pPr>
    <w:rPr>
      <w:lang w:val="sr-Latn-ME" w:eastAsia="sr-Latn-ME"/>
    </w:rPr>
  </w:style>
  <w:style w:type="paragraph" w:customStyle="1" w:styleId="2B9081CFC0BE4D9F98F29CC47E0BDF59">
    <w:name w:val="2B9081CFC0BE4D9F98F29CC47E0BDF59"/>
    <w:rsid w:val="0022037D"/>
    <w:pPr>
      <w:spacing w:after="160" w:line="259" w:lineRule="auto"/>
    </w:pPr>
    <w:rPr>
      <w:lang w:val="sr-Latn-ME" w:eastAsia="sr-Latn-ME"/>
    </w:rPr>
  </w:style>
  <w:style w:type="paragraph" w:customStyle="1" w:styleId="47422855DE004A4BA72A495C5A7D7C8D">
    <w:name w:val="47422855DE004A4BA72A495C5A7D7C8D"/>
    <w:rsid w:val="0022037D"/>
    <w:pPr>
      <w:spacing w:after="160" w:line="259" w:lineRule="auto"/>
    </w:pPr>
    <w:rPr>
      <w:lang w:val="sr-Latn-ME" w:eastAsia="sr-Latn-ME"/>
    </w:rPr>
  </w:style>
  <w:style w:type="paragraph" w:customStyle="1" w:styleId="5A60166F8B06473CA5C6FF815083B67E">
    <w:name w:val="5A60166F8B06473CA5C6FF815083B67E"/>
    <w:rsid w:val="0022037D"/>
    <w:pPr>
      <w:spacing w:after="160" w:line="259" w:lineRule="auto"/>
    </w:pPr>
    <w:rPr>
      <w:lang w:val="sr-Latn-ME" w:eastAsia="sr-Latn-ME"/>
    </w:rPr>
  </w:style>
  <w:style w:type="paragraph" w:customStyle="1" w:styleId="90A5B06918A94318AD70CC639CA3ECC4">
    <w:name w:val="90A5B06918A94318AD70CC639CA3ECC4"/>
    <w:rsid w:val="0022037D"/>
    <w:pPr>
      <w:spacing w:after="160" w:line="259" w:lineRule="auto"/>
    </w:pPr>
    <w:rPr>
      <w:lang w:val="sr-Latn-ME" w:eastAsia="sr-Latn-ME"/>
    </w:rPr>
  </w:style>
  <w:style w:type="paragraph" w:customStyle="1" w:styleId="E27F034E10C24A47AE261448696D6E93">
    <w:name w:val="E27F034E10C24A47AE261448696D6E93"/>
    <w:rsid w:val="0022037D"/>
    <w:pPr>
      <w:spacing w:after="160" w:line="259" w:lineRule="auto"/>
    </w:pPr>
    <w:rPr>
      <w:lang w:val="sr-Latn-ME" w:eastAsia="sr-Latn-ME"/>
    </w:rPr>
  </w:style>
  <w:style w:type="paragraph" w:customStyle="1" w:styleId="EDFC09000E1C403D88D5BB53B4E970BE">
    <w:name w:val="EDFC09000E1C403D88D5BB53B4E970BE"/>
    <w:rsid w:val="0022037D"/>
    <w:pPr>
      <w:spacing w:after="160" w:line="259" w:lineRule="auto"/>
    </w:pPr>
    <w:rPr>
      <w:lang w:val="sr-Latn-ME" w:eastAsia="sr-Latn-ME"/>
    </w:rPr>
  </w:style>
  <w:style w:type="paragraph" w:customStyle="1" w:styleId="FC9EC88043CF46B7ABA15CB08753CC07">
    <w:name w:val="FC9EC88043CF46B7ABA15CB08753CC07"/>
    <w:rsid w:val="0022037D"/>
    <w:pPr>
      <w:spacing w:after="160" w:line="259" w:lineRule="auto"/>
    </w:pPr>
    <w:rPr>
      <w:lang w:val="sr-Latn-ME" w:eastAsia="sr-Latn-ME"/>
    </w:rPr>
  </w:style>
  <w:style w:type="paragraph" w:customStyle="1" w:styleId="C639059C79D7420CA5F869EC19411A9C6">
    <w:name w:val="C639059C79D7420CA5F869EC19411A9C6"/>
    <w:rsid w:val="0022037D"/>
    <w:rPr>
      <w:rFonts w:ascii="Calibri" w:eastAsia="Calibri" w:hAnsi="Calibri" w:cs="Times New Roman"/>
      <w:lang w:val="sr-Latn-ME"/>
    </w:rPr>
  </w:style>
  <w:style w:type="paragraph" w:customStyle="1" w:styleId="46404BEE411C4E459DF450ADFCC2128C2">
    <w:name w:val="46404BEE411C4E459DF450ADFCC2128C2"/>
    <w:rsid w:val="0022037D"/>
    <w:rPr>
      <w:rFonts w:ascii="Calibri" w:eastAsia="Calibri" w:hAnsi="Calibri" w:cs="Times New Roman"/>
      <w:lang w:val="sr-Latn-ME"/>
    </w:rPr>
  </w:style>
  <w:style w:type="paragraph" w:customStyle="1" w:styleId="3D78611D22E74D13BEBA0E03417516B52">
    <w:name w:val="3D78611D22E74D13BEBA0E03417516B52"/>
    <w:rsid w:val="0022037D"/>
    <w:rPr>
      <w:rFonts w:ascii="Calibri" w:eastAsia="Calibri" w:hAnsi="Calibri" w:cs="Times New Roman"/>
      <w:lang w:val="sr-Latn-ME"/>
    </w:rPr>
  </w:style>
  <w:style w:type="paragraph" w:customStyle="1" w:styleId="6082698599394BF18B49C375E22072DF2">
    <w:name w:val="6082698599394BF18B49C375E22072DF2"/>
    <w:rsid w:val="0022037D"/>
    <w:rPr>
      <w:rFonts w:ascii="Calibri" w:eastAsia="Calibri" w:hAnsi="Calibri" w:cs="Times New Roman"/>
      <w:lang w:val="sr-Latn-ME"/>
    </w:rPr>
  </w:style>
  <w:style w:type="paragraph" w:customStyle="1" w:styleId="7CF05B6672784076A44AE3906C51059C2">
    <w:name w:val="7CF05B6672784076A44AE3906C51059C2"/>
    <w:rsid w:val="0022037D"/>
    <w:rPr>
      <w:rFonts w:ascii="Calibri" w:eastAsia="Calibri" w:hAnsi="Calibri" w:cs="Times New Roman"/>
      <w:lang w:val="sr-Latn-ME"/>
    </w:rPr>
  </w:style>
  <w:style w:type="paragraph" w:customStyle="1" w:styleId="74A6C85A71F5493A960B8A8EF5CDB6182">
    <w:name w:val="74A6C85A71F5493A960B8A8EF5CDB6182"/>
    <w:rsid w:val="0022037D"/>
    <w:rPr>
      <w:rFonts w:ascii="Calibri" w:eastAsia="Calibri" w:hAnsi="Calibri" w:cs="Times New Roman"/>
      <w:lang w:val="sr-Latn-ME"/>
    </w:rPr>
  </w:style>
  <w:style w:type="paragraph" w:customStyle="1" w:styleId="6E29F205D95648699ADB82A78B15895A2">
    <w:name w:val="6E29F205D95648699ADB82A78B15895A2"/>
    <w:rsid w:val="0022037D"/>
    <w:rPr>
      <w:rFonts w:ascii="Calibri" w:eastAsia="Calibri" w:hAnsi="Calibri" w:cs="Times New Roman"/>
      <w:lang w:val="sr-Latn-ME"/>
    </w:rPr>
  </w:style>
  <w:style w:type="paragraph" w:customStyle="1" w:styleId="901EC0D3467645768682DF23FFB89D4B2">
    <w:name w:val="901EC0D3467645768682DF23FFB89D4B2"/>
    <w:rsid w:val="0022037D"/>
    <w:rPr>
      <w:rFonts w:ascii="Calibri" w:eastAsia="Calibri" w:hAnsi="Calibri" w:cs="Times New Roman"/>
      <w:lang w:val="sr-Latn-ME"/>
    </w:rPr>
  </w:style>
  <w:style w:type="paragraph" w:customStyle="1" w:styleId="CE1378A20C064BC2A7A332A90C1AF1B62">
    <w:name w:val="CE1378A20C064BC2A7A332A90C1AF1B62"/>
    <w:rsid w:val="0022037D"/>
    <w:rPr>
      <w:rFonts w:ascii="Calibri" w:eastAsia="Calibri" w:hAnsi="Calibri" w:cs="Times New Roman"/>
      <w:lang w:val="sr-Latn-ME"/>
    </w:rPr>
  </w:style>
  <w:style w:type="paragraph" w:customStyle="1" w:styleId="FFC08FEB46304A63A78808D9D1FBEEEF2">
    <w:name w:val="FFC08FEB46304A63A78808D9D1FBEEEF2"/>
    <w:rsid w:val="0022037D"/>
    <w:rPr>
      <w:rFonts w:ascii="Calibri" w:eastAsia="Calibri" w:hAnsi="Calibri" w:cs="Times New Roman"/>
      <w:lang w:val="sr-Latn-ME"/>
    </w:rPr>
  </w:style>
  <w:style w:type="paragraph" w:customStyle="1" w:styleId="0AA0B7684ACA4459814AA438C2DBE6202">
    <w:name w:val="0AA0B7684ACA4459814AA438C2DBE6202"/>
    <w:rsid w:val="0022037D"/>
    <w:rPr>
      <w:rFonts w:ascii="Calibri" w:eastAsia="Calibri" w:hAnsi="Calibri" w:cs="Times New Roman"/>
      <w:lang w:val="sr-Latn-ME"/>
    </w:rPr>
  </w:style>
  <w:style w:type="paragraph" w:customStyle="1" w:styleId="2663150788D5439784B907144954C4432">
    <w:name w:val="2663150788D5439784B907144954C4432"/>
    <w:rsid w:val="0022037D"/>
    <w:rPr>
      <w:rFonts w:ascii="Calibri" w:eastAsia="Calibri" w:hAnsi="Calibri" w:cs="Times New Roman"/>
      <w:lang w:val="sr-Latn-ME"/>
    </w:rPr>
  </w:style>
  <w:style w:type="paragraph" w:customStyle="1" w:styleId="38CCF5BD1A574A1F9F186F3C3E58682C2">
    <w:name w:val="38CCF5BD1A574A1F9F186F3C3E58682C2"/>
    <w:rsid w:val="0022037D"/>
    <w:rPr>
      <w:rFonts w:ascii="Calibri" w:eastAsia="Calibri" w:hAnsi="Calibri" w:cs="Times New Roman"/>
      <w:lang w:val="sr-Latn-ME"/>
    </w:rPr>
  </w:style>
  <w:style w:type="paragraph" w:customStyle="1" w:styleId="FC9EC88043CF46B7ABA15CB08753CC071">
    <w:name w:val="FC9EC88043CF46B7ABA15CB08753CC071"/>
    <w:rsid w:val="0022037D"/>
    <w:pPr>
      <w:ind w:left="720"/>
      <w:contextualSpacing/>
    </w:pPr>
    <w:rPr>
      <w:rFonts w:ascii="Calibri" w:eastAsia="Calibri" w:hAnsi="Calibri" w:cs="Times New Roman"/>
      <w:lang w:val="sr-Latn-ME"/>
    </w:rPr>
  </w:style>
  <w:style w:type="paragraph" w:customStyle="1" w:styleId="AE53C2925D0F4AFD9932C0B11ED7E7B329">
    <w:name w:val="AE53C2925D0F4AFD9932C0B11ED7E7B329"/>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706304C2E0FD4AEE82447474272B248D23">
    <w:name w:val="706304C2E0FD4AEE82447474272B248D23"/>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53216DC81640437C874804700D2BC93623">
    <w:name w:val="53216DC81640437C874804700D2BC93623"/>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5AA6E3D0A5644610B269FAA70498838923">
    <w:name w:val="5AA6E3D0A5644610B269FAA70498838923"/>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8744F81BC8FF477A9755187F6B5042E813">
    <w:name w:val="8744F81BC8FF477A9755187F6B5042E813"/>
    <w:rsid w:val="0022037D"/>
    <w:pPr>
      <w:ind w:left="720"/>
      <w:contextualSpacing/>
    </w:pPr>
    <w:rPr>
      <w:rFonts w:ascii="Calibri" w:eastAsia="Calibri" w:hAnsi="Calibri" w:cs="Times New Roman"/>
      <w:lang w:val="sr-Latn-ME"/>
    </w:rPr>
  </w:style>
  <w:style w:type="paragraph" w:customStyle="1" w:styleId="E3C35EC10D064331B6354DCCEB40741713">
    <w:name w:val="E3C35EC10D064331B6354DCCEB40741713"/>
    <w:rsid w:val="0022037D"/>
    <w:pPr>
      <w:ind w:left="720"/>
      <w:contextualSpacing/>
    </w:pPr>
    <w:rPr>
      <w:rFonts w:ascii="Calibri" w:eastAsia="Calibri" w:hAnsi="Calibri" w:cs="Times New Roman"/>
      <w:lang w:val="sr-Latn-ME"/>
    </w:rPr>
  </w:style>
  <w:style w:type="paragraph" w:customStyle="1" w:styleId="D9BADF030B0046F082D4342F1721495F13">
    <w:name w:val="D9BADF030B0046F082D4342F1721495F13"/>
    <w:rsid w:val="0022037D"/>
    <w:pPr>
      <w:ind w:left="720"/>
      <w:contextualSpacing/>
    </w:pPr>
    <w:rPr>
      <w:rFonts w:ascii="Calibri" w:eastAsia="Calibri" w:hAnsi="Calibri" w:cs="Times New Roman"/>
      <w:lang w:val="sr-Latn-ME"/>
    </w:rPr>
  </w:style>
  <w:style w:type="paragraph" w:customStyle="1" w:styleId="C0CFEDBCB7E9439EB0697A8EE5DEC3BA13">
    <w:name w:val="C0CFEDBCB7E9439EB0697A8EE5DEC3BA13"/>
    <w:rsid w:val="0022037D"/>
    <w:pPr>
      <w:ind w:left="720"/>
      <w:contextualSpacing/>
    </w:pPr>
    <w:rPr>
      <w:rFonts w:ascii="Calibri" w:eastAsia="Calibri" w:hAnsi="Calibri" w:cs="Times New Roman"/>
      <w:lang w:val="sr-Latn-ME"/>
    </w:rPr>
  </w:style>
  <w:style w:type="paragraph" w:customStyle="1" w:styleId="9E5AB74E7B3D4B7582FEDF088CC8B61013">
    <w:name w:val="9E5AB74E7B3D4B7582FEDF088CC8B61013"/>
    <w:rsid w:val="0022037D"/>
    <w:pPr>
      <w:ind w:left="720"/>
      <w:contextualSpacing/>
    </w:pPr>
    <w:rPr>
      <w:rFonts w:ascii="Calibri" w:eastAsia="Calibri" w:hAnsi="Calibri" w:cs="Times New Roman"/>
      <w:lang w:val="sr-Latn-ME"/>
    </w:rPr>
  </w:style>
  <w:style w:type="paragraph" w:customStyle="1" w:styleId="30022FBB9E354EBE81C74A46B193DE8615">
    <w:name w:val="30022FBB9E354EBE81C74A46B193DE8615"/>
    <w:rsid w:val="0022037D"/>
    <w:rPr>
      <w:rFonts w:ascii="Calibri" w:eastAsia="Calibri" w:hAnsi="Calibri" w:cs="Times New Roman"/>
      <w:lang w:val="sr-Latn-ME"/>
    </w:rPr>
  </w:style>
  <w:style w:type="paragraph" w:customStyle="1" w:styleId="4C6046A0132B416BAD860DF5A9EBE1C113">
    <w:name w:val="4C6046A0132B416BAD860DF5A9EBE1C113"/>
    <w:rsid w:val="0022037D"/>
    <w:rPr>
      <w:rFonts w:ascii="Calibri" w:eastAsia="Calibri" w:hAnsi="Calibri" w:cs="Times New Roman"/>
      <w:lang w:val="sr-Latn-ME"/>
    </w:rPr>
  </w:style>
  <w:style w:type="paragraph" w:customStyle="1" w:styleId="7FA2973A498941F2A2BFA7FC9A82BA2F13">
    <w:name w:val="7FA2973A498941F2A2BFA7FC9A82BA2F13"/>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4504C7ACA599460D8BC7F6CE5F35D6D313">
    <w:name w:val="4504C7ACA599460D8BC7F6CE5F35D6D313"/>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1D1276653ED043DDB563D2D91F5702C113">
    <w:name w:val="1D1276653ED043DDB563D2D91F5702C113"/>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E8DE53A347394522BB46EA037F9A901913">
    <w:name w:val="E8DE53A347394522BB46EA037F9A901913"/>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84F7592F00914F7CA7013F6E6955640A13">
    <w:name w:val="84F7592F00914F7CA7013F6E6955640A13"/>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13CE4A05967640D38F399A22621BEE6113">
    <w:name w:val="13CE4A05967640D38F399A22621BEE6113"/>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D67B451AD14B438BA9C8A8081A11DE4913">
    <w:name w:val="D67B451AD14B438BA9C8A8081A11DE4913"/>
    <w:rsid w:val="0022037D"/>
    <w:rPr>
      <w:rFonts w:ascii="Calibri" w:eastAsia="Calibri" w:hAnsi="Calibri" w:cs="Times New Roman"/>
      <w:lang w:val="sr-Latn-ME"/>
    </w:rPr>
  </w:style>
  <w:style w:type="paragraph" w:customStyle="1" w:styleId="804DE997E38C41E1ACA7B22569FE7D1D13">
    <w:name w:val="804DE997E38C41E1ACA7B22569FE7D1D13"/>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FE25586340194F4F870D184585F66A2C13">
    <w:name w:val="FE25586340194F4F870D184585F66A2C13"/>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54F8A8B877814330876E85A775804DE613">
    <w:name w:val="54F8A8B877814330876E85A775804DE613"/>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30DE5DE328644B94BBDA9CF90A0F559513">
    <w:name w:val="30DE5DE328644B94BBDA9CF90A0F559513"/>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9B98A8CDE4DD40D0874BDA9387F1A2C37">
    <w:name w:val="9B98A8CDE4DD40D0874BDA9387F1A2C37"/>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AF8A1304B8E84FCBB95673E6C66390A613">
    <w:name w:val="AF8A1304B8E84FCBB95673E6C66390A613"/>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8DDC981FDF6D44DEBD76078AC7FE368013">
    <w:name w:val="8DDC981FDF6D44DEBD76078AC7FE368013"/>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16F0802BEE1549A19E40A3EFAB345F2613">
    <w:name w:val="16F0802BEE1549A19E40A3EFAB345F2613"/>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120D1BE6FF124C71A95B04B7A93F18B913">
    <w:name w:val="120D1BE6FF124C71A95B04B7A93F18B913"/>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0F6E9B392E5E4ED9B1DBB753ED4AC06713">
    <w:name w:val="0F6E9B392E5E4ED9B1DBB753ED4AC06713"/>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86D3E9A1DDF046A1B4DFDFE76118EAD613">
    <w:name w:val="86D3E9A1DDF046A1B4DFDFE76118EAD613"/>
    <w:rsid w:val="0022037D"/>
    <w:rPr>
      <w:rFonts w:ascii="Calibri" w:eastAsia="Calibri" w:hAnsi="Calibri" w:cs="Times New Roman"/>
      <w:lang w:val="sr-Latn-ME"/>
    </w:rPr>
  </w:style>
  <w:style w:type="paragraph" w:customStyle="1" w:styleId="DA7E58A553724831A884E7979765A16513">
    <w:name w:val="DA7E58A553724831A884E7979765A16513"/>
    <w:rsid w:val="0022037D"/>
    <w:rPr>
      <w:rFonts w:ascii="Calibri" w:eastAsia="Calibri" w:hAnsi="Calibri" w:cs="Times New Roman"/>
      <w:lang w:val="sr-Latn-ME"/>
    </w:rPr>
  </w:style>
  <w:style w:type="paragraph" w:customStyle="1" w:styleId="85CC82262C5248B2AD234BDE4AA86A8C13">
    <w:name w:val="85CC82262C5248B2AD234BDE4AA86A8C13"/>
    <w:rsid w:val="0022037D"/>
    <w:rPr>
      <w:rFonts w:ascii="Calibri" w:eastAsia="Calibri" w:hAnsi="Calibri" w:cs="Times New Roman"/>
      <w:lang w:val="sr-Latn-ME"/>
    </w:rPr>
  </w:style>
  <w:style w:type="paragraph" w:customStyle="1" w:styleId="4DC144163AED41C8B454AF557500E88313">
    <w:name w:val="4DC144163AED41C8B454AF557500E88313"/>
    <w:rsid w:val="0022037D"/>
    <w:pPr>
      <w:ind w:left="720"/>
      <w:contextualSpacing/>
    </w:pPr>
    <w:rPr>
      <w:rFonts w:ascii="Calibri" w:eastAsia="Calibri" w:hAnsi="Calibri" w:cs="Times New Roman"/>
      <w:lang w:val="sr-Latn-ME"/>
    </w:rPr>
  </w:style>
  <w:style w:type="paragraph" w:customStyle="1" w:styleId="D2C2D8CFE8CA4367B62EAFC58CA3C21613">
    <w:name w:val="D2C2D8CFE8CA4367B62EAFC58CA3C21613"/>
    <w:rsid w:val="0022037D"/>
    <w:rPr>
      <w:rFonts w:ascii="Calibri" w:eastAsia="Calibri" w:hAnsi="Calibri" w:cs="Times New Roman"/>
      <w:lang w:val="sr-Latn-ME"/>
    </w:rPr>
  </w:style>
  <w:style w:type="paragraph" w:customStyle="1" w:styleId="A40E59C2E1C942C8AC9936F7FB4BA84D13">
    <w:name w:val="A40E59C2E1C942C8AC9936F7FB4BA84D13"/>
    <w:rsid w:val="0022037D"/>
    <w:pPr>
      <w:ind w:left="720"/>
      <w:contextualSpacing/>
    </w:pPr>
    <w:rPr>
      <w:rFonts w:ascii="Calibri" w:eastAsia="Calibri" w:hAnsi="Calibri" w:cs="Times New Roman"/>
      <w:lang w:val="sr-Latn-ME"/>
    </w:rPr>
  </w:style>
  <w:style w:type="paragraph" w:customStyle="1" w:styleId="D8F7E838700743A185F826CEDFB47C6813">
    <w:name w:val="D8F7E838700743A185F826CEDFB47C6813"/>
    <w:rsid w:val="0022037D"/>
    <w:rPr>
      <w:rFonts w:ascii="Calibri" w:eastAsia="Calibri" w:hAnsi="Calibri" w:cs="Times New Roman"/>
      <w:lang w:val="sr-Latn-ME"/>
    </w:rPr>
  </w:style>
  <w:style w:type="paragraph" w:customStyle="1" w:styleId="C5B0B0791D8A4B0EA6C9D255048A5B2913">
    <w:name w:val="C5B0B0791D8A4B0EA6C9D255048A5B2913"/>
    <w:rsid w:val="0022037D"/>
    <w:rPr>
      <w:rFonts w:ascii="Calibri" w:eastAsia="Calibri" w:hAnsi="Calibri" w:cs="Times New Roman"/>
      <w:lang w:val="sr-Latn-ME"/>
    </w:rPr>
  </w:style>
  <w:style w:type="paragraph" w:customStyle="1" w:styleId="82F9C6E62CD14D318A19A29E40CB683013">
    <w:name w:val="82F9C6E62CD14D318A19A29E40CB683013"/>
    <w:rsid w:val="0022037D"/>
    <w:pPr>
      <w:ind w:left="720"/>
      <w:contextualSpacing/>
    </w:pPr>
    <w:rPr>
      <w:rFonts w:ascii="Calibri" w:eastAsia="Calibri" w:hAnsi="Calibri" w:cs="Times New Roman"/>
      <w:lang w:val="sr-Latn-ME"/>
    </w:rPr>
  </w:style>
  <w:style w:type="paragraph" w:customStyle="1" w:styleId="371628413FBC4D5588EB4231913E81DC13">
    <w:name w:val="371628413FBC4D5588EB4231913E81DC13"/>
    <w:rsid w:val="0022037D"/>
    <w:rPr>
      <w:rFonts w:ascii="Calibri" w:eastAsia="Calibri" w:hAnsi="Calibri" w:cs="Times New Roman"/>
      <w:lang w:val="sr-Latn-ME"/>
    </w:rPr>
  </w:style>
  <w:style w:type="paragraph" w:customStyle="1" w:styleId="7EDDD00BE6D94806A6250B69D5848E8A13">
    <w:name w:val="7EDDD00BE6D94806A6250B69D5848E8A13"/>
    <w:rsid w:val="0022037D"/>
    <w:pPr>
      <w:ind w:left="720"/>
      <w:contextualSpacing/>
    </w:pPr>
    <w:rPr>
      <w:rFonts w:ascii="Calibri" w:eastAsia="Calibri" w:hAnsi="Calibri" w:cs="Times New Roman"/>
      <w:lang w:val="sr-Latn-ME"/>
    </w:rPr>
  </w:style>
  <w:style w:type="paragraph" w:customStyle="1" w:styleId="FCADFA8705B848D3992C3359FD163D5613">
    <w:name w:val="FCADFA8705B848D3992C3359FD163D5613"/>
    <w:rsid w:val="0022037D"/>
    <w:pPr>
      <w:ind w:left="720"/>
      <w:contextualSpacing/>
    </w:pPr>
    <w:rPr>
      <w:rFonts w:ascii="Calibri" w:eastAsia="Calibri" w:hAnsi="Calibri" w:cs="Times New Roman"/>
      <w:lang w:val="sr-Latn-ME"/>
    </w:rPr>
  </w:style>
  <w:style w:type="paragraph" w:customStyle="1" w:styleId="850A66E11E6D44E08CCBDF98890676AD13">
    <w:name w:val="850A66E11E6D44E08CCBDF98890676AD13"/>
    <w:rsid w:val="0022037D"/>
    <w:pPr>
      <w:ind w:left="720"/>
      <w:contextualSpacing/>
    </w:pPr>
    <w:rPr>
      <w:rFonts w:ascii="Calibri" w:eastAsia="Calibri" w:hAnsi="Calibri" w:cs="Times New Roman"/>
      <w:lang w:val="sr-Latn-ME"/>
    </w:rPr>
  </w:style>
  <w:style w:type="paragraph" w:customStyle="1" w:styleId="A124D753C9B5483FAD0ED2E5F4BA0CE813">
    <w:name w:val="A124D753C9B5483FAD0ED2E5F4BA0CE813"/>
    <w:rsid w:val="0022037D"/>
    <w:pPr>
      <w:ind w:left="720"/>
      <w:contextualSpacing/>
    </w:pPr>
    <w:rPr>
      <w:rFonts w:ascii="Calibri" w:eastAsia="Calibri" w:hAnsi="Calibri" w:cs="Times New Roman"/>
      <w:lang w:val="sr-Latn-ME"/>
    </w:rPr>
  </w:style>
  <w:style w:type="paragraph" w:customStyle="1" w:styleId="E191D9FEBD6B47868EF2940886E7D0E113">
    <w:name w:val="E191D9FEBD6B47868EF2940886E7D0E113"/>
    <w:rsid w:val="0022037D"/>
    <w:rPr>
      <w:rFonts w:ascii="Calibri" w:eastAsia="Calibri" w:hAnsi="Calibri" w:cs="Times New Roman"/>
      <w:lang w:val="sr-Latn-ME"/>
    </w:rPr>
  </w:style>
  <w:style w:type="paragraph" w:customStyle="1" w:styleId="A063173B3A0A41FFB13D2F3E34820B6313">
    <w:name w:val="A063173B3A0A41FFB13D2F3E34820B6313"/>
    <w:rsid w:val="0022037D"/>
    <w:rPr>
      <w:rFonts w:ascii="Calibri" w:eastAsia="Calibri" w:hAnsi="Calibri" w:cs="Times New Roman"/>
      <w:lang w:val="sr-Latn-ME"/>
    </w:rPr>
  </w:style>
  <w:style w:type="paragraph" w:customStyle="1" w:styleId="3D5F5398ACE24CCFA04AA038599A233713">
    <w:name w:val="3D5F5398ACE24CCFA04AA038599A233713"/>
    <w:rsid w:val="0022037D"/>
    <w:pPr>
      <w:ind w:left="720"/>
      <w:contextualSpacing/>
    </w:pPr>
    <w:rPr>
      <w:rFonts w:ascii="Calibri" w:eastAsia="Calibri" w:hAnsi="Calibri" w:cs="Times New Roman"/>
      <w:lang w:val="sr-Latn-ME"/>
    </w:rPr>
  </w:style>
  <w:style w:type="paragraph" w:customStyle="1" w:styleId="C25F8DAEE75B4873A2FE29FA1A07255F13">
    <w:name w:val="C25F8DAEE75B4873A2FE29FA1A07255F13"/>
    <w:rsid w:val="0022037D"/>
    <w:pPr>
      <w:ind w:left="720"/>
      <w:contextualSpacing/>
    </w:pPr>
    <w:rPr>
      <w:rFonts w:ascii="Calibri" w:eastAsia="Calibri" w:hAnsi="Calibri" w:cs="Times New Roman"/>
      <w:lang w:val="sr-Latn-ME"/>
    </w:rPr>
  </w:style>
  <w:style w:type="paragraph" w:customStyle="1" w:styleId="727BEBD42124415D9D55C9111F86E48613">
    <w:name w:val="727BEBD42124415D9D55C9111F86E48613"/>
    <w:rsid w:val="0022037D"/>
    <w:pPr>
      <w:ind w:left="720"/>
      <w:contextualSpacing/>
    </w:pPr>
    <w:rPr>
      <w:rFonts w:ascii="Calibri" w:eastAsia="Calibri" w:hAnsi="Calibri" w:cs="Times New Roman"/>
      <w:lang w:val="sr-Latn-ME"/>
    </w:rPr>
  </w:style>
  <w:style w:type="paragraph" w:customStyle="1" w:styleId="E34FD92A0F8B45AE805120D9830755E113">
    <w:name w:val="E34FD92A0F8B45AE805120D9830755E113"/>
    <w:rsid w:val="0022037D"/>
    <w:pPr>
      <w:ind w:left="720"/>
      <w:contextualSpacing/>
    </w:pPr>
    <w:rPr>
      <w:rFonts w:ascii="Calibri" w:eastAsia="Calibri" w:hAnsi="Calibri" w:cs="Times New Roman"/>
      <w:lang w:val="sr-Latn-ME"/>
    </w:rPr>
  </w:style>
  <w:style w:type="paragraph" w:customStyle="1" w:styleId="773276FFFC05472799BBB2386EF8BF8E13">
    <w:name w:val="773276FFFC05472799BBB2386EF8BF8E13"/>
    <w:rsid w:val="0022037D"/>
    <w:pPr>
      <w:ind w:left="720"/>
      <w:contextualSpacing/>
    </w:pPr>
    <w:rPr>
      <w:rFonts w:ascii="Calibri" w:eastAsia="Calibri" w:hAnsi="Calibri" w:cs="Times New Roman"/>
      <w:lang w:val="sr-Latn-ME"/>
    </w:rPr>
  </w:style>
  <w:style w:type="paragraph" w:customStyle="1" w:styleId="6F38601400FA46219B371DE6B9A7C84613">
    <w:name w:val="6F38601400FA46219B371DE6B9A7C84613"/>
    <w:rsid w:val="0022037D"/>
    <w:pPr>
      <w:ind w:left="720"/>
      <w:contextualSpacing/>
    </w:pPr>
    <w:rPr>
      <w:rFonts w:ascii="Calibri" w:eastAsia="Calibri" w:hAnsi="Calibri" w:cs="Times New Roman"/>
      <w:lang w:val="sr-Latn-ME"/>
    </w:rPr>
  </w:style>
  <w:style w:type="paragraph" w:customStyle="1" w:styleId="7243C0FD000F40D5B6DA3BBACE34C34F13">
    <w:name w:val="7243C0FD000F40D5B6DA3BBACE34C34F13"/>
    <w:rsid w:val="0022037D"/>
    <w:pPr>
      <w:ind w:left="720"/>
      <w:contextualSpacing/>
    </w:pPr>
    <w:rPr>
      <w:rFonts w:ascii="Calibri" w:eastAsia="Calibri" w:hAnsi="Calibri" w:cs="Times New Roman"/>
      <w:lang w:val="sr-Latn-ME"/>
    </w:rPr>
  </w:style>
  <w:style w:type="paragraph" w:customStyle="1" w:styleId="FE1E8C437E2843248BE9AC0BFF6C88DC13">
    <w:name w:val="FE1E8C437E2843248BE9AC0BFF6C88DC13"/>
    <w:rsid w:val="0022037D"/>
    <w:pPr>
      <w:ind w:left="720"/>
      <w:contextualSpacing/>
    </w:pPr>
    <w:rPr>
      <w:rFonts w:ascii="Calibri" w:eastAsia="Calibri" w:hAnsi="Calibri" w:cs="Times New Roman"/>
      <w:lang w:val="sr-Latn-ME"/>
    </w:rPr>
  </w:style>
  <w:style w:type="paragraph" w:customStyle="1" w:styleId="64BA853991854A8984328C882C593AD713">
    <w:name w:val="64BA853991854A8984328C882C593AD713"/>
    <w:rsid w:val="0022037D"/>
    <w:pPr>
      <w:ind w:left="720"/>
      <w:contextualSpacing/>
    </w:pPr>
    <w:rPr>
      <w:rFonts w:ascii="Calibri" w:eastAsia="Calibri" w:hAnsi="Calibri" w:cs="Times New Roman"/>
      <w:lang w:val="sr-Latn-ME"/>
    </w:rPr>
  </w:style>
  <w:style w:type="paragraph" w:customStyle="1" w:styleId="C74FA37ECB794A62A75553615C1B694E13">
    <w:name w:val="C74FA37ECB794A62A75553615C1B694E13"/>
    <w:rsid w:val="0022037D"/>
    <w:pPr>
      <w:ind w:left="720"/>
      <w:contextualSpacing/>
    </w:pPr>
    <w:rPr>
      <w:rFonts w:ascii="Calibri" w:eastAsia="Calibri" w:hAnsi="Calibri" w:cs="Times New Roman"/>
      <w:lang w:val="sr-Latn-ME"/>
    </w:rPr>
  </w:style>
  <w:style w:type="paragraph" w:customStyle="1" w:styleId="82960B533A8249F888CCB7DFC28C7FC413">
    <w:name w:val="82960B533A8249F888CCB7DFC28C7FC413"/>
    <w:rsid w:val="0022037D"/>
    <w:pPr>
      <w:ind w:left="720"/>
      <w:contextualSpacing/>
    </w:pPr>
    <w:rPr>
      <w:rFonts w:ascii="Calibri" w:eastAsia="Calibri" w:hAnsi="Calibri" w:cs="Times New Roman"/>
      <w:lang w:val="sr-Latn-ME"/>
    </w:rPr>
  </w:style>
  <w:style w:type="paragraph" w:customStyle="1" w:styleId="39BFAD99785F4DD5AABF7EE378C62AD713">
    <w:name w:val="39BFAD99785F4DD5AABF7EE378C62AD713"/>
    <w:rsid w:val="0022037D"/>
    <w:pPr>
      <w:ind w:left="720"/>
      <w:contextualSpacing/>
    </w:pPr>
    <w:rPr>
      <w:rFonts w:ascii="Calibri" w:eastAsia="Calibri" w:hAnsi="Calibri" w:cs="Times New Roman"/>
      <w:lang w:val="sr-Latn-ME"/>
    </w:rPr>
  </w:style>
  <w:style w:type="paragraph" w:customStyle="1" w:styleId="CE3DC520DB174B8B9E3FDE0EF783E94E13">
    <w:name w:val="CE3DC520DB174B8B9E3FDE0EF783E94E13"/>
    <w:rsid w:val="0022037D"/>
    <w:pPr>
      <w:ind w:left="720"/>
      <w:contextualSpacing/>
    </w:pPr>
    <w:rPr>
      <w:rFonts w:ascii="Calibri" w:eastAsia="Calibri" w:hAnsi="Calibri" w:cs="Times New Roman"/>
      <w:lang w:val="sr-Latn-ME"/>
    </w:rPr>
  </w:style>
  <w:style w:type="paragraph" w:customStyle="1" w:styleId="7CD73A9DECAC490DBFC153D976A0E9E013">
    <w:name w:val="7CD73A9DECAC490DBFC153D976A0E9E013"/>
    <w:rsid w:val="0022037D"/>
    <w:pPr>
      <w:ind w:left="720"/>
      <w:contextualSpacing/>
    </w:pPr>
    <w:rPr>
      <w:rFonts w:ascii="Calibri" w:eastAsia="Calibri" w:hAnsi="Calibri" w:cs="Times New Roman"/>
      <w:lang w:val="sr-Latn-ME"/>
    </w:rPr>
  </w:style>
  <w:style w:type="paragraph" w:customStyle="1" w:styleId="378995ED16C149BBA1C09DE7BD1A3BF013">
    <w:name w:val="378995ED16C149BBA1C09DE7BD1A3BF013"/>
    <w:rsid w:val="0022037D"/>
    <w:rPr>
      <w:rFonts w:ascii="Calibri" w:eastAsia="Calibri" w:hAnsi="Calibri" w:cs="Times New Roman"/>
      <w:lang w:val="sr-Latn-ME"/>
    </w:rPr>
  </w:style>
  <w:style w:type="paragraph" w:customStyle="1" w:styleId="0DEE20F5C825466888DB5D845E67EF0213">
    <w:name w:val="0DEE20F5C825466888DB5D845E67EF0213"/>
    <w:rsid w:val="0022037D"/>
    <w:rPr>
      <w:rFonts w:ascii="Calibri" w:eastAsia="Calibri" w:hAnsi="Calibri" w:cs="Times New Roman"/>
      <w:lang w:val="sr-Latn-ME"/>
    </w:rPr>
  </w:style>
  <w:style w:type="paragraph" w:customStyle="1" w:styleId="BD75ACE160024C4CBC98B54F95A2712B13">
    <w:name w:val="BD75ACE160024C4CBC98B54F95A2712B13"/>
    <w:rsid w:val="0022037D"/>
    <w:rPr>
      <w:rFonts w:ascii="Calibri" w:eastAsia="Calibri" w:hAnsi="Calibri" w:cs="Times New Roman"/>
      <w:lang w:val="sr-Latn-ME"/>
    </w:rPr>
  </w:style>
  <w:style w:type="paragraph" w:customStyle="1" w:styleId="A3E97B6F5C584C54BC508264868DCCE213">
    <w:name w:val="A3E97B6F5C584C54BC508264868DCCE213"/>
    <w:rsid w:val="0022037D"/>
    <w:rPr>
      <w:rFonts w:ascii="Calibri" w:eastAsia="Calibri" w:hAnsi="Calibri" w:cs="Times New Roman"/>
      <w:lang w:val="sr-Latn-ME"/>
    </w:rPr>
  </w:style>
  <w:style w:type="paragraph" w:customStyle="1" w:styleId="BF3E088EBC1240688F4365A32559E4BB13">
    <w:name w:val="BF3E088EBC1240688F4365A32559E4BB13"/>
    <w:rsid w:val="0022037D"/>
    <w:pPr>
      <w:ind w:left="720"/>
      <w:contextualSpacing/>
    </w:pPr>
    <w:rPr>
      <w:rFonts w:ascii="Calibri" w:eastAsia="Calibri" w:hAnsi="Calibri" w:cs="Times New Roman"/>
      <w:lang w:val="sr-Latn-ME"/>
    </w:rPr>
  </w:style>
  <w:style w:type="paragraph" w:customStyle="1" w:styleId="714C089E365A4D00873F10BC2389F13613">
    <w:name w:val="714C089E365A4D00873F10BC2389F13613"/>
    <w:rsid w:val="0022037D"/>
    <w:pPr>
      <w:ind w:left="720"/>
      <w:contextualSpacing/>
    </w:pPr>
    <w:rPr>
      <w:rFonts w:ascii="Calibri" w:eastAsia="Calibri" w:hAnsi="Calibri" w:cs="Times New Roman"/>
      <w:lang w:val="sr-Latn-ME"/>
    </w:rPr>
  </w:style>
  <w:style w:type="paragraph" w:customStyle="1" w:styleId="F6F29C810B7440ED96B53CBBB2414A5113">
    <w:name w:val="F6F29C810B7440ED96B53CBBB2414A5113"/>
    <w:rsid w:val="0022037D"/>
    <w:pPr>
      <w:ind w:left="720"/>
      <w:contextualSpacing/>
    </w:pPr>
    <w:rPr>
      <w:rFonts w:ascii="Calibri" w:eastAsia="Calibri" w:hAnsi="Calibri" w:cs="Times New Roman"/>
      <w:lang w:val="sr-Latn-ME"/>
    </w:rPr>
  </w:style>
  <w:style w:type="paragraph" w:customStyle="1" w:styleId="C6DEB2E00C0C4F3EADFD0763EBAE4A4613">
    <w:name w:val="C6DEB2E00C0C4F3EADFD0763EBAE4A4613"/>
    <w:rsid w:val="0022037D"/>
    <w:pPr>
      <w:ind w:left="720"/>
      <w:contextualSpacing/>
    </w:pPr>
    <w:rPr>
      <w:rFonts w:ascii="Calibri" w:eastAsia="Calibri" w:hAnsi="Calibri" w:cs="Times New Roman"/>
      <w:lang w:val="sr-Latn-ME"/>
    </w:rPr>
  </w:style>
  <w:style w:type="paragraph" w:customStyle="1" w:styleId="38BD126FEF5B4996BA5BB31686121FF213">
    <w:name w:val="38BD126FEF5B4996BA5BB31686121FF213"/>
    <w:rsid w:val="0022037D"/>
    <w:pPr>
      <w:ind w:left="720"/>
      <w:contextualSpacing/>
    </w:pPr>
    <w:rPr>
      <w:rFonts w:ascii="Calibri" w:eastAsia="Calibri" w:hAnsi="Calibri" w:cs="Times New Roman"/>
      <w:lang w:val="sr-Latn-ME"/>
    </w:rPr>
  </w:style>
  <w:style w:type="paragraph" w:customStyle="1" w:styleId="0BBBBB490EFB41CCB598A8D7EB058B613">
    <w:name w:val="0BBBBB490EFB41CCB598A8D7EB058B613"/>
    <w:rsid w:val="0022037D"/>
    <w:pPr>
      <w:spacing w:after="0" w:line="240" w:lineRule="auto"/>
    </w:pPr>
    <w:rPr>
      <w:lang w:eastAsia="ja-JP"/>
    </w:rPr>
  </w:style>
  <w:style w:type="paragraph" w:customStyle="1" w:styleId="9EEBF49A219D410497A3DE6325EEB2916">
    <w:name w:val="9EEBF49A219D410497A3DE6325EEB2916"/>
    <w:rsid w:val="0022037D"/>
    <w:pPr>
      <w:spacing w:after="0" w:line="240" w:lineRule="auto"/>
    </w:pPr>
    <w:rPr>
      <w:lang w:eastAsia="ja-JP"/>
    </w:rPr>
  </w:style>
  <w:style w:type="paragraph" w:customStyle="1" w:styleId="45D3F74262FF43D6AC508A934A763BCE3">
    <w:name w:val="45D3F74262FF43D6AC508A934A763BCE3"/>
    <w:rsid w:val="0022037D"/>
    <w:pPr>
      <w:spacing w:after="0" w:line="240" w:lineRule="auto"/>
    </w:pPr>
    <w:rPr>
      <w:lang w:eastAsia="ja-JP"/>
    </w:rPr>
  </w:style>
  <w:style w:type="paragraph" w:customStyle="1" w:styleId="B5C58E9E9A9E41A0B9A110772773FF136">
    <w:name w:val="B5C58E9E9A9E41A0B9A110772773FF136"/>
    <w:rsid w:val="0022037D"/>
    <w:pPr>
      <w:spacing w:after="0" w:line="240" w:lineRule="auto"/>
    </w:pPr>
    <w:rPr>
      <w:lang w:eastAsia="ja-JP"/>
    </w:rPr>
  </w:style>
  <w:style w:type="paragraph" w:customStyle="1" w:styleId="8E101750F81042B2ADF02FB5714807E76">
    <w:name w:val="8E101750F81042B2ADF02FB5714807E76"/>
    <w:rsid w:val="0022037D"/>
    <w:pPr>
      <w:spacing w:after="0" w:line="240" w:lineRule="auto"/>
    </w:pPr>
    <w:rPr>
      <w:lang w:eastAsia="ja-JP"/>
    </w:rPr>
  </w:style>
  <w:style w:type="paragraph" w:customStyle="1" w:styleId="ADD23C1BB0244E908CADF91862A3B43A">
    <w:name w:val="ADD23C1BB0244E908CADF91862A3B43A"/>
    <w:rsid w:val="0022037D"/>
    <w:pPr>
      <w:spacing w:after="160" w:line="259" w:lineRule="auto"/>
    </w:pPr>
    <w:rPr>
      <w:lang w:val="sr-Latn-ME" w:eastAsia="sr-Latn-ME"/>
    </w:rPr>
  </w:style>
  <w:style w:type="paragraph" w:customStyle="1" w:styleId="5956DC9149694D56B82A92708618D16B">
    <w:name w:val="5956DC9149694D56B82A92708618D16B"/>
    <w:rsid w:val="0022037D"/>
    <w:pPr>
      <w:spacing w:after="160" w:line="259" w:lineRule="auto"/>
    </w:pPr>
    <w:rPr>
      <w:lang w:val="sr-Latn-ME" w:eastAsia="sr-Latn-ME"/>
    </w:rPr>
  </w:style>
  <w:style w:type="paragraph" w:customStyle="1" w:styleId="11F990A6213041A2A09B5E8AF0AFA297">
    <w:name w:val="11F990A6213041A2A09B5E8AF0AFA297"/>
    <w:rsid w:val="0022037D"/>
    <w:pPr>
      <w:spacing w:after="160" w:line="259" w:lineRule="auto"/>
    </w:pPr>
    <w:rPr>
      <w:lang w:val="sr-Latn-ME" w:eastAsia="sr-Latn-ME"/>
    </w:rPr>
  </w:style>
  <w:style w:type="paragraph" w:customStyle="1" w:styleId="8A0E539E97B347EF96CF48758EEEFFD3">
    <w:name w:val="8A0E539E97B347EF96CF48758EEEFFD3"/>
    <w:rsid w:val="0022037D"/>
    <w:pPr>
      <w:spacing w:after="160" w:line="259" w:lineRule="auto"/>
    </w:pPr>
    <w:rPr>
      <w:lang w:val="sr-Latn-ME" w:eastAsia="sr-Latn-ME"/>
    </w:rPr>
  </w:style>
  <w:style w:type="paragraph" w:customStyle="1" w:styleId="6D3F0002F65044B19F39BD43704FCF04">
    <w:name w:val="6D3F0002F65044B19F39BD43704FCF04"/>
    <w:rsid w:val="0022037D"/>
    <w:pPr>
      <w:spacing w:after="160" w:line="259" w:lineRule="auto"/>
    </w:pPr>
    <w:rPr>
      <w:lang w:val="sr-Latn-ME" w:eastAsia="sr-Latn-ME"/>
    </w:rPr>
  </w:style>
  <w:style w:type="paragraph" w:customStyle="1" w:styleId="A120566C195D40FB8F693F74B1B32BB4">
    <w:name w:val="A120566C195D40FB8F693F74B1B32BB4"/>
    <w:rsid w:val="0022037D"/>
    <w:pPr>
      <w:spacing w:after="160" w:line="259" w:lineRule="auto"/>
    </w:pPr>
    <w:rPr>
      <w:lang w:val="sr-Latn-ME" w:eastAsia="sr-Latn-ME"/>
    </w:rPr>
  </w:style>
  <w:style w:type="paragraph" w:customStyle="1" w:styleId="1C764E5EC9E74EBDB0FD8A6C7685E22F">
    <w:name w:val="1C764E5EC9E74EBDB0FD8A6C7685E22F"/>
    <w:rsid w:val="0022037D"/>
    <w:pPr>
      <w:spacing w:after="160" w:line="259" w:lineRule="auto"/>
    </w:pPr>
    <w:rPr>
      <w:lang w:val="sr-Latn-ME" w:eastAsia="sr-Latn-ME"/>
    </w:rPr>
  </w:style>
  <w:style w:type="paragraph" w:customStyle="1" w:styleId="08FF19F04C3E4001A30389029E26C19B">
    <w:name w:val="08FF19F04C3E4001A30389029E26C19B"/>
    <w:rsid w:val="0022037D"/>
    <w:pPr>
      <w:spacing w:after="160" w:line="259" w:lineRule="auto"/>
    </w:pPr>
    <w:rPr>
      <w:lang w:val="sr-Latn-ME" w:eastAsia="sr-Latn-ME"/>
    </w:rPr>
  </w:style>
  <w:style w:type="paragraph" w:customStyle="1" w:styleId="5293C8532F3C42E6A3EC90FA8CEEC1B7">
    <w:name w:val="5293C8532F3C42E6A3EC90FA8CEEC1B7"/>
    <w:rsid w:val="0022037D"/>
    <w:pPr>
      <w:spacing w:after="160" w:line="259" w:lineRule="auto"/>
    </w:pPr>
    <w:rPr>
      <w:lang w:val="sr-Latn-ME" w:eastAsia="sr-Latn-ME"/>
    </w:rPr>
  </w:style>
  <w:style w:type="paragraph" w:customStyle="1" w:styleId="F75EC3F0FFDF45B991E4ABA9A645B6BC">
    <w:name w:val="F75EC3F0FFDF45B991E4ABA9A645B6BC"/>
    <w:rsid w:val="0022037D"/>
    <w:pPr>
      <w:spacing w:after="160" w:line="259" w:lineRule="auto"/>
    </w:pPr>
    <w:rPr>
      <w:lang w:val="sr-Latn-ME" w:eastAsia="sr-Latn-ME"/>
    </w:rPr>
  </w:style>
  <w:style w:type="paragraph" w:customStyle="1" w:styleId="A597FA5422FC4D158DD1B279093CB561">
    <w:name w:val="A597FA5422FC4D158DD1B279093CB561"/>
    <w:rsid w:val="0022037D"/>
    <w:pPr>
      <w:spacing w:after="160" w:line="259" w:lineRule="auto"/>
    </w:pPr>
    <w:rPr>
      <w:lang w:val="sr-Latn-ME" w:eastAsia="sr-Latn-ME"/>
    </w:rPr>
  </w:style>
  <w:style w:type="paragraph" w:customStyle="1" w:styleId="C6B26CDE8FC947C2AA6F0BDC6C175913">
    <w:name w:val="C6B26CDE8FC947C2AA6F0BDC6C175913"/>
    <w:rsid w:val="0022037D"/>
    <w:pPr>
      <w:spacing w:after="160" w:line="259" w:lineRule="auto"/>
    </w:pPr>
    <w:rPr>
      <w:lang w:val="sr-Latn-ME" w:eastAsia="sr-Latn-ME"/>
    </w:rPr>
  </w:style>
  <w:style w:type="paragraph" w:customStyle="1" w:styleId="C639059C79D7420CA5F869EC19411A9C7">
    <w:name w:val="C639059C79D7420CA5F869EC19411A9C7"/>
    <w:rsid w:val="0022037D"/>
    <w:rPr>
      <w:rFonts w:ascii="Calibri" w:eastAsia="Calibri" w:hAnsi="Calibri" w:cs="Times New Roman"/>
      <w:lang w:val="sr-Latn-ME"/>
    </w:rPr>
  </w:style>
  <w:style w:type="paragraph" w:customStyle="1" w:styleId="46404BEE411C4E459DF450ADFCC2128C3">
    <w:name w:val="46404BEE411C4E459DF450ADFCC2128C3"/>
    <w:rsid w:val="0022037D"/>
    <w:rPr>
      <w:rFonts w:ascii="Calibri" w:eastAsia="Calibri" w:hAnsi="Calibri" w:cs="Times New Roman"/>
      <w:lang w:val="sr-Latn-ME"/>
    </w:rPr>
  </w:style>
  <w:style w:type="paragraph" w:customStyle="1" w:styleId="3D78611D22E74D13BEBA0E03417516B53">
    <w:name w:val="3D78611D22E74D13BEBA0E03417516B53"/>
    <w:rsid w:val="0022037D"/>
    <w:rPr>
      <w:rFonts w:ascii="Calibri" w:eastAsia="Calibri" w:hAnsi="Calibri" w:cs="Times New Roman"/>
      <w:lang w:val="sr-Latn-ME"/>
    </w:rPr>
  </w:style>
  <w:style w:type="paragraph" w:customStyle="1" w:styleId="6082698599394BF18B49C375E22072DF3">
    <w:name w:val="6082698599394BF18B49C375E22072DF3"/>
    <w:rsid w:val="0022037D"/>
    <w:rPr>
      <w:rFonts w:ascii="Calibri" w:eastAsia="Calibri" w:hAnsi="Calibri" w:cs="Times New Roman"/>
      <w:lang w:val="sr-Latn-ME"/>
    </w:rPr>
  </w:style>
  <w:style w:type="paragraph" w:customStyle="1" w:styleId="7CF05B6672784076A44AE3906C51059C3">
    <w:name w:val="7CF05B6672784076A44AE3906C51059C3"/>
    <w:rsid w:val="0022037D"/>
    <w:rPr>
      <w:rFonts w:ascii="Calibri" w:eastAsia="Calibri" w:hAnsi="Calibri" w:cs="Times New Roman"/>
      <w:lang w:val="sr-Latn-ME"/>
    </w:rPr>
  </w:style>
  <w:style w:type="paragraph" w:customStyle="1" w:styleId="74A6C85A71F5493A960B8A8EF5CDB6183">
    <w:name w:val="74A6C85A71F5493A960B8A8EF5CDB6183"/>
    <w:rsid w:val="0022037D"/>
    <w:rPr>
      <w:rFonts w:ascii="Calibri" w:eastAsia="Calibri" w:hAnsi="Calibri" w:cs="Times New Roman"/>
      <w:lang w:val="sr-Latn-ME"/>
    </w:rPr>
  </w:style>
  <w:style w:type="paragraph" w:customStyle="1" w:styleId="6E29F205D95648699ADB82A78B15895A3">
    <w:name w:val="6E29F205D95648699ADB82A78B15895A3"/>
    <w:rsid w:val="0022037D"/>
    <w:rPr>
      <w:rFonts w:ascii="Calibri" w:eastAsia="Calibri" w:hAnsi="Calibri" w:cs="Times New Roman"/>
      <w:lang w:val="sr-Latn-ME"/>
    </w:rPr>
  </w:style>
  <w:style w:type="paragraph" w:customStyle="1" w:styleId="901EC0D3467645768682DF23FFB89D4B3">
    <w:name w:val="901EC0D3467645768682DF23FFB89D4B3"/>
    <w:rsid w:val="0022037D"/>
    <w:rPr>
      <w:rFonts w:ascii="Calibri" w:eastAsia="Calibri" w:hAnsi="Calibri" w:cs="Times New Roman"/>
      <w:lang w:val="sr-Latn-ME"/>
    </w:rPr>
  </w:style>
  <w:style w:type="paragraph" w:customStyle="1" w:styleId="CE1378A20C064BC2A7A332A90C1AF1B63">
    <w:name w:val="CE1378A20C064BC2A7A332A90C1AF1B63"/>
    <w:rsid w:val="0022037D"/>
    <w:rPr>
      <w:rFonts w:ascii="Calibri" w:eastAsia="Calibri" w:hAnsi="Calibri" w:cs="Times New Roman"/>
      <w:lang w:val="sr-Latn-ME"/>
    </w:rPr>
  </w:style>
  <w:style w:type="paragraph" w:customStyle="1" w:styleId="FFC08FEB46304A63A78808D9D1FBEEEF3">
    <w:name w:val="FFC08FEB46304A63A78808D9D1FBEEEF3"/>
    <w:rsid w:val="0022037D"/>
    <w:rPr>
      <w:rFonts w:ascii="Calibri" w:eastAsia="Calibri" w:hAnsi="Calibri" w:cs="Times New Roman"/>
      <w:lang w:val="sr-Latn-ME"/>
    </w:rPr>
  </w:style>
  <w:style w:type="paragraph" w:customStyle="1" w:styleId="0AA0B7684ACA4459814AA438C2DBE6203">
    <w:name w:val="0AA0B7684ACA4459814AA438C2DBE6203"/>
    <w:rsid w:val="0022037D"/>
    <w:rPr>
      <w:rFonts w:ascii="Calibri" w:eastAsia="Calibri" w:hAnsi="Calibri" w:cs="Times New Roman"/>
      <w:lang w:val="sr-Latn-ME"/>
    </w:rPr>
  </w:style>
  <w:style w:type="paragraph" w:customStyle="1" w:styleId="2663150788D5439784B907144954C4433">
    <w:name w:val="2663150788D5439784B907144954C4433"/>
    <w:rsid w:val="0022037D"/>
    <w:rPr>
      <w:rFonts w:ascii="Calibri" w:eastAsia="Calibri" w:hAnsi="Calibri" w:cs="Times New Roman"/>
      <w:lang w:val="sr-Latn-ME"/>
    </w:rPr>
  </w:style>
  <w:style w:type="paragraph" w:customStyle="1" w:styleId="38CCF5BD1A574A1F9F186F3C3E58682C3">
    <w:name w:val="38CCF5BD1A574A1F9F186F3C3E58682C3"/>
    <w:rsid w:val="0022037D"/>
    <w:rPr>
      <w:rFonts w:ascii="Calibri" w:eastAsia="Calibri" w:hAnsi="Calibri" w:cs="Times New Roman"/>
      <w:lang w:val="sr-Latn-ME"/>
    </w:rPr>
  </w:style>
  <w:style w:type="paragraph" w:customStyle="1" w:styleId="ADD23C1BB0244E908CADF91862A3B43A1">
    <w:name w:val="ADD23C1BB0244E908CADF91862A3B43A1"/>
    <w:rsid w:val="0022037D"/>
    <w:pPr>
      <w:ind w:left="720"/>
      <w:contextualSpacing/>
    </w:pPr>
    <w:rPr>
      <w:rFonts w:ascii="Calibri" w:eastAsia="Calibri" w:hAnsi="Calibri" w:cs="Times New Roman"/>
      <w:lang w:val="sr-Latn-ME"/>
    </w:rPr>
  </w:style>
  <w:style w:type="paragraph" w:customStyle="1" w:styleId="A120566C195D40FB8F693F74B1B32BB41">
    <w:name w:val="A120566C195D40FB8F693F74B1B32BB41"/>
    <w:rsid w:val="0022037D"/>
    <w:pPr>
      <w:ind w:left="720"/>
      <w:contextualSpacing/>
    </w:pPr>
    <w:rPr>
      <w:rFonts w:ascii="Calibri" w:eastAsia="Calibri" w:hAnsi="Calibri" w:cs="Times New Roman"/>
      <w:lang w:val="sr-Latn-ME"/>
    </w:rPr>
  </w:style>
  <w:style w:type="paragraph" w:customStyle="1" w:styleId="1C764E5EC9E74EBDB0FD8A6C7685E22F1">
    <w:name w:val="1C764E5EC9E74EBDB0FD8A6C7685E22F1"/>
    <w:rsid w:val="0022037D"/>
    <w:pPr>
      <w:ind w:left="720"/>
      <w:contextualSpacing/>
    </w:pPr>
    <w:rPr>
      <w:rFonts w:ascii="Calibri" w:eastAsia="Calibri" w:hAnsi="Calibri" w:cs="Times New Roman"/>
      <w:lang w:val="sr-Latn-ME"/>
    </w:rPr>
  </w:style>
  <w:style w:type="paragraph" w:customStyle="1" w:styleId="08FF19F04C3E4001A30389029E26C19B1">
    <w:name w:val="08FF19F04C3E4001A30389029E26C19B1"/>
    <w:rsid w:val="0022037D"/>
    <w:pPr>
      <w:ind w:left="720"/>
      <w:contextualSpacing/>
    </w:pPr>
    <w:rPr>
      <w:rFonts w:ascii="Calibri" w:eastAsia="Calibri" w:hAnsi="Calibri" w:cs="Times New Roman"/>
      <w:lang w:val="sr-Latn-ME"/>
    </w:rPr>
  </w:style>
  <w:style w:type="paragraph" w:customStyle="1" w:styleId="5293C8532F3C42E6A3EC90FA8CEEC1B71">
    <w:name w:val="5293C8532F3C42E6A3EC90FA8CEEC1B71"/>
    <w:rsid w:val="0022037D"/>
    <w:pPr>
      <w:ind w:left="720"/>
      <w:contextualSpacing/>
    </w:pPr>
    <w:rPr>
      <w:rFonts w:ascii="Calibri" w:eastAsia="Calibri" w:hAnsi="Calibri" w:cs="Times New Roman"/>
      <w:lang w:val="sr-Latn-ME"/>
    </w:rPr>
  </w:style>
  <w:style w:type="paragraph" w:customStyle="1" w:styleId="F75EC3F0FFDF45B991E4ABA9A645B6BC1">
    <w:name w:val="F75EC3F0FFDF45B991E4ABA9A645B6BC1"/>
    <w:rsid w:val="0022037D"/>
    <w:pPr>
      <w:ind w:left="720"/>
      <w:contextualSpacing/>
    </w:pPr>
    <w:rPr>
      <w:rFonts w:ascii="Calibri" w:eastAsia="Calibri" w:hAnsi="Calibri" w:cs="Times New Roman"/>
      <w:lang w:val="sr-Latn-ME"/>
    </w:rPr>
  </w:style>
  <w:style w:type="paragraph" w:customStyle="1" w:styleId="A597FA5422FC4D158DD1B279093CB5611">
    <w:name w:val="A597FA5422FC4D158DD1B279093CB5611"/>
    <w:rsid w:val="0022037D"/>
    <w:pPr>
      <w:ind w:left="720"/>
      <w:contextualSpacing/>
    </w:pPr>
    <w:rPr>
      <w:rFonts w:ascii="Calibri" w:eastAsia="Calibri" w:hAnsi="Calibri" w:cs="Times New Roman"/>
      <w:lang w:val="sr-Latn-ME"/>
    </w:rPr>
  </w:style>
  <w:style w:type="paragraph" w:customStyle="1" w:styleId="C6B26CDE8FC947C2AA6F0BDC6C1759131">
    <w:name w:val="C6B26CDE8FC947C2AA6F0BDC6C1759131"/>
    <w:rsid w:val="0022037D"/>
    <w:pPr>
      <w:ind w:left="720"/>
      <w:contextualSpacing/>
    </w:pPr>
    <w:rPr>
      <w:rFonts w:ascii="Calibri" w:eastAsia="Calibri" w:hAnsi="Calibri" w:cs="Times New Roman"/>
      <w:lang w:val="sr-Latn-ME"/>
    </w:rPr>
  </w:style>
  <w:style w:type="paragraph" w:customStyle="1" w:styleId="AE53C2925D0F4AFD9932C0B11ED7E7B330">
    <w:name w:val="AE53C2925D0F4AFD9932C0B11ED7E7B330"/>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706304C2E0FD4AEE82447474272B248D24">
    <w:name w:val="706304C2E0FD4AEE82447474272B248D24"/>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53216DC81640437C874804700D2BC93624">
    <w:name w:val="53216DC81640437C874804700D2BC93624"/>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5AA6E3D0A5644610B269FAA70498838924">
    <w:name w:val="5AA6E3D0A5644610B269FAA70498838924"/>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8744F81BC8FF477A9755187F6B5042E814">
    <w:name w:val="8744F81BC8FF477A9755187F6B5042E814"/>
    <w:rsid w:val="0022037D"/>
    <w:pPr>
      <w:ind w:left="720"/>
      <w:contextualSpacing/>
    </w:pPr>
    <w:rPr>
      <w:rFonts w:ascii="Calibri" w:eastAsia="Calibri" w:hAnsi="Calibri" w:cs="Times New Roman"/>
      <w:lang w:val="sr-Latn-ME"/>
    </w:rPr>
  </w:style>
  <w:style w:type="paragraph" w:customStyle="1" w:styleId="E3C35EC10D064331B6354DCCEB40741714">
    <w:name w:val="E3C35EC10D064331B6354DCCEB40741714"/>
    <w:rsid w:val="0022037D"/>
    <w:pPr>
      <w:ind w:left="720"/>
      <w:contextualSpacing/>
    </w:pPr>
    <w:rPr>
      <w:rFonts w:ascii="Calibri" w:eastAsia="Calibri" w:hAnsi="Calibri" w:cs="Times New Roman"/>
      <w:lang w:val="sr-Latn-ME"/>
    </w:rPr>
  </w:style>
  <w:style w:type="paragraph" w:customStyle="1" w:styleId="D9BADF030B0046F082D4342F1721495F14">
    <w:name w:val="D9BADF030B0046F082D4342F1721495F14"/>
    <w:rsid w:val="0022037D"/>
    <w:pPr>
      <w:ind w:left="720"/>
      <w:contextualSpacing/>
    </w:pPr>
    <w:rPr>
      <w:rFonts w:ascii="Calibri" w:eastAsia="Calibri" w:hAnsi="Calibri" w:cs="Times New Roman"/>
      <w:lang w:val="sr-Latn-ME"/>
    </w:rPr>
  </w:style>
  <w:style w:type="paragraph" w:customStyle="1" w:styleId="C0CFEDBCB7E9439EB0697A8EE5DEC3BA14">
    <w:name w:val="C0CFEDBCB7E9439EB0697A8EE5DEC3BA14"/>
    <w:rsid w:val="0022037D"/>
    <w:pPr>
      <w:ind w:left="720"/>
      <w:contextualSpacing/>
    </w:pPr>
    <w:rPr>
      <w:rFonts w:ascii="Calibri" w:eastAsia="Calibri" w:hAnsi="Calibri" w:cs="Times New Roman"/>
      <w:lang w:val="sr-Latn-ME"/>
    </w:rPr>
  </w:style>
  <w:style w:type="paragraph" w:customStyle="1" w:styleId="9E5AB74E7B3D4B7582FEDF088CC8B61014">
    <w:name w:val="9E5AB74E7B3D4B7582FEDF088CC8B61014"/>
    <w:rsid w:val="0022037D"/>
    <w:pPr>
      <w:ind w:left="720"/>
      <w:contextualSpacing/>
    </w:pPr>
    <w:rPr>
      <w:rFonts w:ascii="Calibri" w:eastAsia="Calibri" w:hAnsi="Calibri" w:cs="Times New Roman"/>
      <w:lang w:val="sr-Latn-ME"/>
    </w:rPr>
  </w:style>
  <w:style w:type="paragraph" w:customStyle="1" w:styleId="30022FBB9E354EBE81C74A46B193DE8616">
    <w:name w:val="30022FBB9E354EBE81C74A46B193DE8616"/>
    <w:rsid w:val="0022037D"/>
    <w:rPr>
      <w:rFonts w:ascii="Calibri" w:eastAsia="Calibri" w:hAnsi="Calibri" w:cs="Times New Roman"/>
      <w:lang w:val="sr-Latn-ME"/>
    </w:rPr>
  </w:style>
  <w:style w:type="paragraph" w:customStyle="1" w:styleId="4C6046A0132B416BAD860DF5A9EBE1C114">
    <w:name w:val="4C6046A0132B416BAD860DF5A9EBE1C114"/>
    <w:rsid w:val="0022037D"/>
    <w:rPr>
      <w:rFonts w:ascii="Calibri" w:eastAsia="Calibri" w:hAnsi="Calibri" w:cs="Times New Roman"/>
      <w:lang w:val="sr-Latn-ME"/>
    </w:rPr>
  </w:style>
  <w:style w:type="paragraph" w:customStyle="1" w:styleId="7FA2973A498941F2A2BFA7FC9A82BA2F14">
    <w:name w:val="7FA2973A498941F2A2BFA7FC9A82BA2F14"/>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4504C7ACA599460D8BC7F6CE5F35D6D314">
    <w:name w:val="4504C7ACA599460D8BC7F6CE5F35D6D314"/>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1D1276653ED043DDB563D2D91F5702C114">
    <w:name w:val="1D1276653ED043DDB563D2D91F5702C114"/>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E8DE53A347394522BB46EA037F9A901914">
    <w:name w:val="E8DE53A347394522BB46EA037F9A901914"/>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84F7592F00914F7CA7013F6E6955640A14">
    <w:name w:val="84F7592F00914F7CA7013F6E6955640A14"/>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13CE4A05967640D38F399A22621BEE6114">
    <w:name w:val="13CE4A05967640D38F399A22621BEE6114"/>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D67B451AD14B438BA9C8A8081A11DE4914">
    <w:name w:val="D67B451AD14B438BA9C8A8081A11DE4914"/>
    <w:rsid w:val="0022037D"/>
    <w:rPr>
      <w:rFonts w:ascii="Calibri" w:eastAsia="Calibri" w:hAnsi="Calibri" w:cs="Times New Roman"/>
      <w:lang w:val="sr-Latn-ME"/>
    </w:rPr>
  </w:style>
  <w:style w:type="paragraph" w:customStyle="1" w:styleId="804DE997E38C41E1ACA7B22569FE7D1D14">
    <w:name w:val="804DE997E38C41E1ACA7B22569FE7D1D14"/>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FE25586340194F4F870D184585F66A2C14">
    <w:name w:val="FE25586340194F4F870D184585F66A2C14"/>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54F8A8B877814330876E85A775804DE614">
    <w:name w:val="54F8A8B877814330876E85A775804DE614"/>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30DE5DE328644B94BBDA9CF90A0F559514">
    <w:name w:val="30DE5DE328644B94BBDA9CF90A0F559514"/>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9B98A8CDE4DD40D0874BDA9387F1A2C38">
    <w:name w:val="9B98A8CDE4DD40D0874BDA9387F1A2C38"/>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AF8A1304B8E84FCBB95673E6C66390A614">
    <w:name w:val="AF8A1304B8E84FCBB95673E6C66390A614"/>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8DDC981FDF6D44DEBD76078AC7FE368014">
    <w:name w:val="8DDC981FDF6D44DEBD76078AC7FE368014"/>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16F0802BEE1549A19E40A3EFAB345F2614">
    <w:name w:val="16F0802BEE1549A19E40A3EFAB345F2614"/>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120D1BE6FF124C71A95B04B7A93F18B914">
    <w:name w:val="120D1BE6FF124C71A95B04B7A93F18B914"/>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0F6E9B392E5E4ED9B1DBB753ED4AC06714">
    <w:name w:val="0F6E9B392E5E4ED9B1DBB753ED4AC06714"/>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86D3E9A1DDF046A1B4DFDFE76118EAD614">
    <w:name w:val="86D3E9A1DDF046A1B4DFDFE76118EAD614"/>
    <w:rsid w:val="0022037D"/>
    <w:rPr>
      <w:rFonts w:ascii="Calibri" w:eastAsia="Calibri" w:hAnsi="Calibri" w:cs="Times New Roman"/>
      <w:lang w:val="sr-Latn-ME"/>
    </w:rPr>
  </w:style>
  <w:style w:type="paragraph" w:customStyle="1" w:styleId="DA7E58A553724831A884E7979765A16514">
    <w:name w:val="DA7E58A553724831A884E7979765A16514"/>
    <w:rsid w:val="0022037D"/>
    <w:rPr>
      <w:rFonts w:ascii="Calibri" w:eastAsia="Calibri" w:hAnsi="Calibri" w:cs="Times New Roman"/>
      <w:lang w:val="sr-Latn-ME"/>
    </w:rPr>
  </w:style>
  <w:style w:type="paragraph" w:customStyle="1" w:styleId="85CC82262C5248B2AD234BDE4AA86A8C14">
    <w:name w:val="85CC82262C5248B2AD234BDE4AA86A8C14"/>
    <w:rsid w:val="0022037D"/>
    <w:rPr>
      <w:rFonts w:ascii="Calibri" w:eastAsia="Calibri" w:hAnsi="Calibri" w:cs="Times New Roman"/>
      <w:lang w:val="sr-Latn-ME"/>
    </w:rPr>
  </w:style>
  <w:style w:type="paragraph" w:customStyle="1" w:styleId="4DC144163AED41C8B454AF557500E88314">
    <w:name w:val="4DC144163AED41C8B454AF557500E88314"/>
    <w:rsid w:val="0022037D"/>
    <w:pPr>
      <w:ind w:left="720"/>
      <w:contextualSpacing/>
    </w:pPr>
    <w:rPr>
      <w:rFonts w:ascii="Calibri" w:eastAsia="Calibri" w:hAnsi="Calibri" w:cs="Times New Roman"/>
      <w:lang w:val="sr-Latn-ME"/>
    </w:rPr>
  </w:style>
  <w:style w:type="paragraph" w:customStyle="1" w:styleId="D2C2D8CFE8CA4367B62EAFC58CA3C21614">
    <w:name w:val="D2C2D8CFE8CA4367B62EAFC58CA3C21614"/>
    <w:rsid w:val="0022037D"/>
    <w:rPr>
      <w:rFonts w:ascii="Calibri" w:eastAsia="Calibri" w:hAnsi="Calibri" w:cs="Times New Roman"/>
      <w:lang w:val="sr-Latn-ME"/>
    </w:rPr>
  </w:style>
  <w:style w:type="paragraph" w:customStyle="1" w:styleId="A40E59C2E1C942C8AC9936F7FB4BA84D14">
    <w:name w:val="A40E59C2E1C942C8AC9936F7FB4BA84D14"/>
    <w:rsid w:val="0022037D"/>
    <w:pPr>
      <w:ind w:left="720"/>
      <w:contextualSpacing/>
    </w:pPr>
    <w:rPr>
      <w:rFonts w:ascii="Calibri" w:eastAsia="Calibri" w:hAnsi="Calibri" w:cs="Times New Roman"/>
      <w:lang w:val="sr-Latn-ME"/>
    </w:rPr>
  </w:style>
  <w:style w:type="paragraph" w:customStyle="1" w:styleId="D8F7E838700743A185F826CEDFB47C6814">
    <w:name w:val="D8F7E838700743A185F826CEDFB47C6814"/>
    <w:rsid w:val="0022037D"/>
    <w:rPr>
      <w:rFonts w:ascii="Calibri" w:eastAsia="Calibri" w:hAnsi="Calibri" w:cs="Times New Roman"/>
      <w:lang w:val="sr-Latn-ME"/>
    </w:rPr>
  </w:style>
  <w:style w:type="paragraph" w:customStyle="1" w:styleId="C5B0B0791D8A4B0EA6C9D255048A5B2914">
    <w:name w:val="C5B0B0791D8A4B0EA6C9D255048A5B2914"/>
    <w:rsid w:val="0022037D"/>
    <w:rPr>
      <w:rFonts w:ascii="Calibri" w:eastAsia="Calibri" w:hAnsi="Calibri" w:cs="Times New Roman"/>
      <w:lang w:val="sr-Latn-ME"/>
    </w:rPr>
  </w:style>
  <w:style w:type="paragraph" w:customStyle="1" w:styleId="82F9C6E62CD14D318A19A29E40CB683014">
    <w:name w:val="82F9C6E62CD14D318A19A29E40CB683014"/>
    <w:rsid w:val="0022037D"/>
    <w:pPr>
      <w:ind w:left="720"/>
      <w:contextualSpacing/>
    </w:pPr>
    <w:rPr>
      <w:rFonts w:ascii="Calibri" w:eastAsia="Calibri" w:hAnsi="Calibri" w:cs="Times New Roman"/>
      <w:lang w:val="sr-Latn-ME"/>
    </w:rPr>
  </w:style>
  <w:style w:type="paragraph" w:customStyle="1" w:styleId="371628413FBC4D5588EB4231913E81DC14">
    <w:name w:val="371628413FBC4D5588EB4231913E81DC14"/>
    <w:rsid w:val="0022037D"/>
    <w:rPr>
      <w:rFonts w:ascii="Calibri" w:eastAsia="Calibri" w:hAnsi="Calibri" w:cs="Times New Roman"/>
      <w:lang w:val="sr-Latn-ME"/>
    </w:rPr>
  </w:style>
  <w:style w:type="paragraph" w:customStyle="1" w:styleId="7EDDD00BE6D94806A6250B69D5848E8A14">
    <w:name w:val="7EDDD00BE6D94806A6250B69D5848E8A14"/>
    <w:rsid w:val="0022037D"/>
    <w:pPr>
      <w:ind w:left="720"/>
      <w:contextualSpacing/>
    </w:pPr>
    <w:rPr>
      <w:rFonts w:ascii="Calibri" w:eastAsia="Calibri" w:hAnsi="Calibri" w:cs="Times New Roman"/>
      <w:lang w:val="sr-Latn-ME"/>
    </w:rPr>
  </w:style>
  <w:style w:type="paragraph" w:customStyle="1" w:styleId="FCADFA8705B848D3992C3359FD163D5614">
    <w:name w:val="FCADFA8705B848D3992C3359FD163D5614"/>
    <w:rsid w:val="0022037D"/>
    <w:pPr>
      <w:ind w:left="720"/>
      <w:contextualSpacing/>
    </w:pPr>
    <w:rPr>
      <w:rFonts w:ascii="Calibri" w:eastAsia="Calibri" w:hAnsi="Calibri" w:cs="Times New Roman"/>
      <w:lang w:val="sr-Latn-ME"/>
    </w:rPr>
  </w:style>
  <w:style w:type="paragraph" w:customStyle="1" w:styleId="850A66E11E6D44E08CCBDF98890676AD14">
    <w:name w:val="850A66E11E6D44E08CCBDF98890676AD14"/>
    <w:rsid w:val="0022037D"/>
    <w:pPr>
      <w:ind w:left="720"/>
      <w:contextualSpacing/>
    </w:pPr>
    <w:rPr>
      <w:rFonts w:ascii="Calibri" w:eastAsia="Calibri" w:hAnsi="Calibri" w:cs="Times New Roman"/>
      <w:lang w:val="sr-Latn-ME"/>
    </w:rPr>
  </w:style>
  <w:style w:type="paragraph" w:customStyle="1" w:styleId="A124D753C9B5483FAD0ED2E5F4BA0CE814">
    <w:name w:val="A124D753C9B5483FAD0ED2E5F4BA0CE814"/>
    <w:rsid w:val="0022037D"/>
    <w:pPr>
      <w:ind w:left="720"/>
      <w:contextualSpacing/>
    </w:pPr>
    <w:rPr>
      <w:rFonts w:ascii="Calibri" w:eastAsia="Calibri" w:hAnsi="Calibri" w:cs="Times New Roman"/>
      <w:lang w:val="sr-Latn-ME"/>
    </w:rPr>
  </w:style>
  <w:style w:type="paragraph" w:customStyle="1" w:styleId="E191D9FEBD6B47868EF2940886E7D0E114">
    <w:name w:val="E191D9FEBD6B47868EF2940886E7D0E114"/>
    <w:rsid w:val="0022037D"/>
    <w:rPr>
      <w:rFonts w:ascii="Calibri" w:eastAsia="Calibri" w:hAnsi="Calibri" w:cs="Times New Roman"/>
      <w:lang w:val="sr-Latn-ME"/>
    </w:rPr>
  </w:style>
  <w:style w:type="paragraph" w:customStyle="1" w:styleId="A063173B3A0A41FFB13D2F3E34820B6314">
    <w:name w:val="A063173B3A0A41FFB13D2F3E34820B6314"/>
    <w:rsid w:val="0022037D"/>
    <w:rPr>
      <w:rFonts w:ascii="Calibri" w:eastAsia="Calibri" w:hAnsi="Calibri" w:cs="Times New Roman"/>
      <w:lang w:val="sr-Latn-ME"/>
    </w:rPr>
  </w:style>
  <w:style w:type="paragraph" w:customStyle="1" w:styleId="3D5F5398ACE24CCFA04AA038599A233714">
    <w:name w:val="3D5F5398ACE24CCFA04AA038599A233714"/>
    <w:rsid w:val="0022037D"/>
    <w:pPr>
      <w:ind w:left="720"/>
      <w:contextualSpacing/>
    </w:pPr>
    <w:rPr>
      <w:rFonts w:ascii="Calibri" w:eastAsia="Calibri" w:hAnsi="Calibri" w:cs="Times New Roman"/>
      <w:lang w:val="sr-Latn-ME"/>
    </w:rPr>
  </w:style>
  <w:style w:type="paragraph" w:customStyle="1" w:styleId="C25F8DAEE75B4873A2FE29FA1A07255F14">
    <w:name w:val="C25F8DAEE75B4873A2FE29FA1A07255F14"/>
    <w:rsid w:val="0022037D"/>
    <w:pPr>
      <w:ind w:left="720"/>
      <w:contextualSpacing/>
    </w:pPr>
    <w:rPr>
      <w:rFonts w:ascii="Calibri" w:eastAsia="Calibri" w:hAnsi="Calibri" w:cs="Times New Roman"/>
      <w:lang w:val="sr-Latn-ME"/>
    </w:rPr>
  </w:style>
  <w:style w:type="paragraph" w:customStyle="1" w:styleId="727BEBD42124415D9D55C9111F86E48614">
    <w:name w:val="727BEBD42124415D9D55C9111F86E48614"/>
    <w:rsid w:val="0022037D"/>
    <w:pPr>
      <w:ind w:left="720"/>
      <w:contextualSpacing/>
    </w:pPr>
    <w:rPr>
      <w:rFonts w:ascii="Calibri" w:eastAsia="Calibri" w:hAnsi="Calibri" w:cs="Times New Roman"/>
      <w:lang w:val="sr-Latn-ME"/>
    </w:rPr>
  </w:style>
  <w:style w:type="paragraph" w:customStyle="1" w:styleId="E34FD92A0F8B45AE805120D9830755E114">
    <w:name w:val="E34FD92A0F8B45AE805120D9830755E114"/>
    <w:rsid w:val="0022037D"/>
    <w:pPr>
      <w:ind w:left="720"/>
      <w:contextualSpacing/>
    </w:pPr>
    <w:rPr>
      <w:rFonts w:ascii="Calibri" w:eastAsia="Calibri" w:hAnsi="Calibri" w:cs="Times New Roman"/>
      <w:lang w:val="sr-Latn-ME"/>
    </w:rPr>
  </w:style>
  <w:style w:type="paragraph" w:customStyle="1" w:styleId="773276FFFC05472799BBB2386EF8BF8E14">
    <w:name w:val="773276FFFC05472799BBB2386EF8BF8E14"/>
    <w:rsid w:val="0022037D"/>
    <w:pPr>
      <w:ind w:left="720"/>
      <w:contextualSpacing/>
    </w:pPr>
    <w:rPr>
      <w:rFonts w:ascii="Calibri" w:eastAsia="Calibri" w:hAnsi="Calibri" w:cs="Times New Roman"/>
      <w:lang w:val="sr-Latn-ME"/>
    </w:rPr>
  </w:style>
  <w:style w:type="paragraph" w:customStyle="1" w:styleId="6F38601400FA46219B371DE6B9A7C84614">
    <w:name w:val="6F38601400FA46219B371DE6B9A7C84614"/>
    <w:rsid w:val="0022037D"/>
    <w:pPr>
      <w:ind w:left="720"/>
      <w:contextualSpacing/>
    </w:pPr>
    <w:rPr>
      <w:rFonts w:ascii="Calibri" w:eastAsia="Calibri" w:hAnsi="Calibri" w:cs="Times New Roman"/>
      <w:lang w:val="sr-Latn-ME"/>
    </w:rPr>
  </w:style>
  <w:style w:type="paragraph" w:customStyle="1" w:styleId="7243C0FD000F40D5B6DA3BBACE34C34F14">
    <w:name w:val="7243C0FD000F40D5B6DA3BBACE34C34F14"/>
    <w:rsid w:val="0022037D"/>
    <w:pPr>
      <w:ind w:left="720"/>
      <w:contextualSpacing/>
    </w:pPr>
    <w:rPr>
      <w:rFonts w:ascii="Calibri" w:eastAsia="Calibri" w:hAnsi="Calibri" w:cs="Times New Roman"/>
      <w:lang w:val="sr-Latn-ME"/>
    </w:rPr>
  </w:style>
  <w:style w:type="paragraph" w:customStyle="1" w:styleId="FE1E8C437E2843248BE9AC0BFF6C88DC14">
    <w:name w:val="FE1E8C437E2843248BE9AC0BFF6C88DC14"/>
    <w:rsid w:val="0022037D"/>
    <w:pPr>
      <w:ind w:left="720"/>
      <w:contextualSpacing/>
    </w:pPr>
    <w:rPr>
      <w:rFonts w:ascii="Calibri" w:eastAsia="Calibri" w:hAnsi="Calibri" w:cs="Times New Roman"/>
      <w:lang w:val="sr-Latn-ME"/>
    </w:rPr>
  </w:style>
  <w:style w:type="paragraph" w:customStyle="1" w:styleId="64BA853991854A8984328C882C593AD714">
    <w:name w:val="64BA853991854A8984328C882C593AD714"/>
    <w:rsid w:val="0022037D"/>
    <w:pPr>
      <w:ind w:left="720"/>
      <w:contextualSpacing/>
    </w:pPr>
    <w:rPr>
      <w:rFonts w:ascii="Calibri" w:eastAsia="Calibri" w:hAnsi="Calibri" w:cs="Times New Roman"/>
      <w:lang w:val="sr-Latn-ME"/>
    </w:rPr>
  </w:style>
  <w:style w:type="paragraph" w:customStyle="1" w:styleId="C74FA37ECB794A62A75553615C1B694E14">
    <w:name w:val="C74FA37ECB794A62A75553615C1B694E14"/>
    <w:rsid w:val="0022037D"/>
    <w:pPr>
      <w:ind w:left="720"/>
      <w:contextualSpacing/>
    </w:pPr>
    <w:rPr>
      <w:rFonts w:ascii="Calibri" w:eastAsia="Calibri" w:hAnsi="Calibri" w:cs="Times New Roman"/>
      <w:lang w:val="sr-Latn-ME"/>
    </w:rPr>
  </w:style>
  <w:style w:type="paragraph" w:customStyle="1" w:styleId="82960B533A8249F888CCB7DFC28C7FC414">
    <w:name w:val="82960B533A8249F888CCB7DFC28C7FC414"/>
    <w:rsid w:val="0022037D"/>
    <w:pPr>
      <w:ind w:left="720"/>
      <w:contextualSpacing/>
    </w:pPr>
    <w:rPr>
      <w:rFonts w:ascii="Calibri" w:eastAsia="Calibri" w:hAnsi="Calibri" w:cs="Times New Roman"/>
      <w:lang w:val="sr-Latn-ME"/>
    </w:rPr>
  </w:style>
  <w:style w:type="paragraph" w:customStyle="1" w:styleId="39BFAD99785F4DD5AABF7EE378C62AD714">
    <w:name w:val="39BFAD99785F4DD5AABF7EE378C62AD714"/>
    <w:rsid w:val="0022037D"/>
    <w:pPr>
      <w:ind w:left="720"/>
      <w:contextualSpacing/>
    </w:pPr>
    <w:rPr>
      <w:rFonts w:ascii="Calibri" w:eastAsia="Calibri" w:hAnsi="Calibri" w:cs="Times New Roman"/>
      <w:lang w:val="sr-Latn-ME"/>
    </w:rPr>
  </w:style>
  <w:style w:type="paragraph" w:customStyle="1" w:styleId="CE3DC520DB174B8B9E3FDE0EF783E94E14">
    <w:name w:val="CE3DC520DB174B8B9E3FDE0EF783E94E14"/>
    <w:rsid w:val="0022037D"/>
    <w:pPr>
      <w:ind w:left="720"/>
      <w:contextualSpacing/>
    </w:pPr>
    <w:rPr>
      <w:rFonts w:ascii="Calibri" w:eastAsia="Calibri" w:hAnsi="Calibri" w:cs="Times New Roman"/>
      <w:lang w:val="sr-Latn-ME"/>
    </w:rPr>
  </w:style>
  <w:style w:type="paragraph" w:customStyle="1" w:styleId="7CD73A9DECAC490DBFC153D976A0E9E014">
    <w:name w:val="7CD73A9DECAC490DBFC153D976A0E9E014"/>
    <w:rsid w:val="0022037D"/>
    <w:pPr>
      <w:ind w:left="720"/>
      <w:contextualSpacing/>
    </w:pPr>
    <w:rPr>
      <w:rFonts w:ascii="Calibri" w:eastAsia="Calibri" w:hAnsi="Calibri" w:cs="Times New Roman"/>
      <w:lang w:val="sr-Latn-ME"/>
    </w:rPr>
  </w:style>
  <w:style w:type="paragraph" w:customStyle="1" w:styleId="378995ED16C149BBA1C09DE7BD1A3BF014">
    <w:name w:val="378995ED16C149BBA1C09DE7BD1A3BF014"/>
    <w:rsid w:val="0022037D"/>
    <w:rPr>
      <w:rFonts w:ascii="Calibri" w:eastAsia="Calibri" w:hAnsi="Calibri" w:cs="Times New Roman"/>
      <w:lang w:val="sr-Latn-ME"/>
    </w:rPr>
  </w:style>
  <w:style w:type="paragraph" w:customStyle="1" w:styleId="0DEE20F5C825466888DB5D845E67EF0214">
    <w:name w:val="0DEE20F5C825466888DB5D845E67EF0214"/>
    <w:rsid w:val="0022037D"/>
    <w:rPr>
      <w:rFonts w:ascii="Calibri" w:eastAsia="Calibri" w:hAnsi="Calibri" w:cs="Times New Roman"/>
      <w:lang w:val="sr-Latn-ME"/>
    </w:rPr>
  </w:style>
  <w:style w:type="paragraph" w:customStyle="1" w:styleId="BD75ACE160024C4CBC98B54F95A2712B14">
    <w:name w:val="BD75ACE160024C4CBC98B54F95A2712B14"/>
    <w:rsid w:val="0022037D"/>
    <w:rPr>
      <w:rFonts w:ascii="Calibri" w:eastAsia="Calibri" w:hAnsi="Calibri" w:cs="Times New Roman"/>
      <w:lang w:val="sr-Latn-ME"/>
    </w:rPr>
  </w:style>
  <w:style w:type="paragraph" w:customStyle="1" w:styleId="A3E97B6F5C584C54BC508264868DCCE214">
    <w:name w:val="A3E97B6F5C584C54BC508264868DCCE214"/>
    <w:rsid w:val="0022037D"/>
    <w:rPr>
      <w:rFonts w:ascii="Calibri" w:eastAsia="Calibri" w:hAnsi="Calibri" w:cs="Times New Roman"/>
      <w:lang w:val="sr-Latn-ME"/>
    </w:rPr>
  </w:style>
  <w:style w:type="paragraph" w:customStyle="1" w:styleId="BF3E088EBC1240688F4365A32559E4BB14">
    <w:name w:val="BF3E088EBC1240688F4365A32559E4BB14"/>
    <w:rsid w:val="0022037D"/>
    <w:pPr>
      <w:ind w:left="720"/>
      <w:contextualSpacing/>
    </w:pPr>
    <w:rPr>
      <w:rFonts w:ascii="Calibri" w:eastAsia="Calibri" w:hAnsi="Calibri" w:cs="Times New Roman"/>
      <w:lang w:val="sr-Latn-ME"/>
    </w:rPr>
  </w:style>
  <w:style w:type="paragraph" w:customStyle="1" w:styleId="714C089E365A4D00873F10BC2389F13614">
    <w:name w:val="714C089E365A4D00873F10BC2389F13614"/>
    <w:rsid w:val="0022037D"/>
    <w:pPr>
      <w:ind w:left="720"/>
      <w:contextualSpacing/>
    </w:pPr>
    <w:rPr>
      <w:rFonts w:ascii="Calibri" w:eastAsia="Calibri" w:hAnsi="Calibri" w:cs="Times New Roman"/>
      <w:lang w:val="sr-Latn-ME"/>
    </w:rPr>
  </w:style>
  <w:style w:type="paragraph" w:customStyle="1" w:styleId="F6F29C810B7440ED96B53CBBB2414A5114">
    <w:name w:val="F6F29C810B7440ED96B53CBBB2414A5114"/>
    <w:rsid w:val="0022037D"/>
    <w:pPr>
      <w:ind w:left="720"/>
      <w:contextualSpacing/>
    </w:pPr>
    <w:rPr>
      <w:rFonts w:ascii="Calibri" w:eastAsia="Calibri" w:hAnsi="Calibri" w:cs="Times New Roman"/>
      <w:lang w:val="sr-Latn-ME"/>
    </w:rPr>
  </w:style>
  <w:style w:type="paragraph" w:customStyle="1" w:styleId="C6DEB2E00C0C4F3EADFD0763EBAE4A4614">
    <w:name w:val="C6DEB2E00C0C4F3EADFD0763EBAE4A4614"/>
    <w:rsid w:val="0022037D"/>
    <w:pPr>
      <w:ind w:left="720"/>
      <w:contextualSpacing/>
    </w:pPr>
    <w:rPr>
      <w:rFonts w:ascii="Calibri" w:eastAsia="Calibri" w:hAnsi="Calibri" w:cs="Times New Roman"/>
      <w:lang w:val="sr-Latn-ME"/>
    </w:rPr>
  </w:style>
  <w:style w:type="paragraph" w:customStyle="1" w:styleId="38BD126FEF5B4996BA5BB31686121FF214">
    <w:name w:val="38BD126FEF5B4996BA5BB31686121FF214"/>
    <w:rsid w:val="0022037D"/>
    <w:pPr>
      <w:ind w:left="720"/>
      <w:contextualSpacing/>
    </w:pPr>
    <w:rPr>
      <w:rFonts w:ascii="Calibri" w:eastAsia="Calibri" w:hAnsi="Calibri" w:cs="Times New Roman"/>
      <w:lang w:val="sr-Latn-ME"/>
    </w:rPr>
  </w:style>
  <w:style w:type="paragraph" w:customStyle="1" w:styleId="0BBBBB490EFB41CCB598A8D7EB058B614">
    <w:name w:val="0BBBBB490EFB41CCB598A8D7EB058B614"/>
    <w:rsid w:val="0022037D"/>
    <w:pPr>
      <w:spacing w:after="0" w:line="240" w:lineRule="auto"/>
    </w:pPr>
    <w:rPr>
      <w:lang w:eastAsia="ja-JP"/>
    </w:rPr>
  </w:style>
  <w:style w:type="paragraph" w:customStyle="1" w:styleId="9EEBF49A219D410497A3DE6325EEB2917">
    <w:name w:val="9EEBF49A219D410497A3DE6325EEB2917"/>
    <w:rsid w:val="0022037D"/>
    <w:pPr>
      <w:spacing w:after="0" w:line="240" w:lineRule="auto"/>
    </w:pPr>
    <w:rPr>
      <w:lang w:eastAsia="ja-JP"/>
    </w:rPr>
  </w:style>
  <w:style w:type="paragraph" w:customStyle="1" w:styleId="45D3F74262FF43D6AC508A934A763BCE4">
    <w:name w:val="45D3F74262FF43D6AC508A934A763BCE4"/>
    <w:rsid w:val="0022037D"/>
    <w:pPr>
      <w:spacing w:after="0" w:line="240" w:lineRule="auto"/>
    </w:pPr>
    <w:rPr>
      <w:lang w:eastAsia="ja-JP"/>
    </w:rPr>
  </w:style>
  <w:style w:type="paragraph" w:customStyle="1" w:styleId="B5C58E9E9A9E41A0B9A110772773FF137">
    <w:name w:val="B5C58E9E9A9E41A0B9A110772773FF137"/>
    <w:rsid w:val="0022037D"/>
    <w:pPr>
      <w:spacing w:after="0" w:line="240" w:lineRule="auto"/>
    </w:pPr>
    <w:rPr>
      <w:lang w:eastAsia="ja-JP"/>
    </w:rPr>
  </w:style>
  <w:style w:type="paragraph" w:customStyle="1" w:styleId="8E101750F81042B2ADF02FB5714807E77">
    <w:name w:val="8E101750F81042B2ADF02FB5714807E77"/>
    <w:rsid w:val="0022037D"/>
    <w:pPr>
      <w:spacing w:after="0" w:line="240" w:lineRule="auto"/>
    </w:pPr>
    <w:rPr>
      <w:lang w:eastAsia="ja-JP"/>
    </w:rPr>
  </w:style>
  <w:style w:type="paragraph" w:customStyle="1" w:styleId="9EF5D60527BF4BC5A5AF0EA5CCE76CF1">
    <w:name w:val="9EF5D60527BF4BC5A5AF0EA5CCE76CF1"/>
    <w:rsid w:val="0022037D"/>
    <w:pPr>
      <w:spacing w:after="160" w:line="259" w:lineRule="auto"/>
    </w:pPr>
    <w:rPr>
      <w:lang w:val="sr-Latn-ME" w:eastAsia="sr-Latn-ME"/>
    </w:rPr>
  </w:style>
  <w:style w:type="paragraph" w:customStyle="1" w:styleId="F9D114DA724A4F438C9C6C7A1B4CF796">
    <w:name w:val="F9D114DA724A4F438C9C6C7A1B4CF796"/>
    <w:rsid w:val="0022037D"/>
    <w:pPr>
      <w:spacing w:after="160" w:line="259" w:lineRule="auto"/>
    </w:pPr>
    <w:rPr>
      <w:lang w:val="sr-Latn-ME" w:eastAsia="sr-Latn-ME"/>
    </w:rPr>
  </w:style>
  <w:style w:type="paragraph" w:customStyle="1" w:styleId="9EF637BCBCD540E9B7C3C826A4845124">
    <w:name w:val="9EF637BCBCD540E9B7C3C826A4845124"/>
    <w:rsid w:val="0022037D"/>
    <w:pPr>
      <w:spacing w:after="160" w:line="259" w:lineRule="auto"/>
    </w:pPr>
    <w:rPr>
      <w:lang w:val="sr-Latn-ME" w:eastAsia="sr-Latn-ME"/>
    </w:rPr>
  </w:style>
  <w:style w:type="paragraph" w:customStyle="1" w:styleId="8482358B8E0E4649A8D2E9D77F8F5A3D">
    <w:name w:val="8482358B8E0E4649A8D2E9D77F8F5A3D"/>
    <w:rsid w:val="0022037D"/>
    <w:pPr>
      <w:spacing w:after="160" w:line="259" w:lineRule="auto"/>
    </w:pPr>
    <w:rPr>
      <w:lang w:val="sr-Latn-ME" w:eastAsia="sr-Latn-ME"/>
    </w:rPr>
  </w:style>
  <w:style w:type="paragraph" w:customStyle="1" w:styleId="33D796B7FD354AFA8318330F4261B06A">
    <w:name w:val="33D796B7FD354AFA8318330F4261B06A"/>
    <w:rsid w:val="0022037D"/>
    <w:pPr>
      <w:spacing w:after="160" w:line="259" w:lineRule="auto"/>
    </w:pPr>
    <w:rPr>
      <w:lang w:val="sr-Latn-ME" w:eastAsia="sr-Latn-ME"/>
    </w:rPr>
  </w:style>
  <w:style w:type="paragraph" w:customStyle="1" w:styleId="DC73BC16F5D14CDEA3D67FB36F6958DF">
    <w:name w:val="DC73BC16F5D14CDEA3D67FB36F6958DF"/>
    <w:rsid w:val="0022037D"/>
    <w:pPr>
      <w:spacing w:after="160" w:line="259" w:lineRule="auto"/>
    </w:pPr>
    <w:rPr>
      <w:lang w:val="sr-Latn-ME" w:eastAsia="sr-Latn-ME"/>
    </w:rPr>
  </w:style>
  <w:style w:type="paragraph" w:customStyle="1" w:styleId="DFF3C0279110492A842AAF964AA07E19">
    <w:name w:val="DFF3C0279110492A842AAF964AA07E19"/>
    <w:rsid w:val="0022037D"/>
    <w:pPr>
      <w:spacing w:after="160" w:line="259" w:lineRule="auto"/>
    </w:pPr>
    <w:rPr>
      <w:lang w:val="sr-Latn-ME" w:eastAsia="sr-Latn-ME"/>
    </w:rPr>
  </w:style>
  <w:style w:type="paragraph" w:customStyle="1" w:styleId="C639059C79D7420CA5F869EC19411A9C8">
    <w:name w:val="C639059C79D7420CA5F869EC19411A9C8"/>
    <w:rsid w:val="0022037D"/>
    <w:rPr>
      <w:rFonts w:ascii="Calibri" w:eastAsia="Calibri" w:hAnsi="Calibri" w:cs="Times New Roman"/>
      <w:lang w:val="sr-Latn-ME"/>
    </w:rPr>
  </w:style>
  <w:style w:type="paragraph" w:customStyle="1" w:styleId="46404BEE411C4E459DF450ADFCC2128C4">
    <w:name w:val="46404BEE411C4E459DF450ADFCC2128C4"/>
    <w:rsid w:val="0022037D"/>
    <w:rPr>
      <w:rFonts w:ascii="Calibri" w:eastAsia="Calibri" w:hAnsi="Calibri" w:cs="Times New Roman"/>
      <w:lang w:val="sr-Latn-ME"/>
    </w:rPr>
  </w:style>
  <w:style w:type="paragraph" w:customStyle="1" w:styleId="3D78611D22E74D13BEBA0E03417516B54">
    <w:name w:val="3D78611D22E74D13BEBA0E03417516B54"/>
    <w:rsid w:val="0022037D"/>
    <w:rPr>
      <w:rFonts w:ascii="Calibri" w:eastAsia="Calibri" w:hAnsi="Calibri" w:cs="Times New Roman"/>
      <w:lang w:val="sr-Latn-ME"/>
    </w:rPr>
  </w:style>
  <w:style w:type="paragraph" w:customStyle="1" w:styleId="6082698599394BF18B49C375E22072DF4">
    <w:name w:val="6082698599394BF18B49C375E22072DF4"/>
    <w:rsid w:val="0022037D"/>
    <w:rPr>
      <w:rFonts w:ascii="Calibri" w:eastAsia="Calibri" w:hAnsi="Calibri" w:cs="Times New Roman"/>
      <w:lang w:val="sr-Latn-ME"/>
    </w:rPr>
  </w:style>
  <w:style w:type="paragraph" w:customStyle="1" w:styleId="7CF05B6672784076A44AE3906C51059C4">
    <w:name w:val="7CF05B6672784076A44AE3906C51059C4"/>
    <w:rsid w:val="0022037D"/>
    <w:rPr>
      <w:rFonts w:ascii="Calibri" w:eastAsia="Calibri" w:hAnsi="Calibri" w:cs="Times New Roman"/>
      <w:lang w:val="sr-Latn-ME"/>
    </w:rPr>
  </w:style>
  <w:style w:type="paragraph" w:customStyle="1" w:styleId="74A6C85A71F5493A960B8A8EF5CDB6184">
    <w:name w:val="74A6C85A71F5493A960B8A8EF5CDB6184"/>
    <w:rsid w:val="0022037D"/>
    <w:rPr>
      <w:rFonts w:ascii="Calibri" w:eastAsia="Calibri" w:hAnsi="Calibri" w:cs="Times New Roman"/>
      <w:lang w:val="sr-Latn-ME"/>
    </w:rPr>
  </w:style>
  <w:style w:type="paragraph" w:customStyle="1" w:styleId="6E29F205D95648699ADB82A78B15895A4">
    <w:name w:val="6E29F205D95648699ADB82A78B15895A4"/>
    <w:rsid w:val="0022037D"/>
    <w:rPr>
      <w:rFonts w:ascii="Calibri" w:eastAsia="Calibri" w:hAnsi="Calibri" w:cs="Times New Roman"/>
      <w:lang w:val="sr-Latn-ME"/>
    </w:rPr>
  </w:style>
  <w:style w:type="paragraph" w:customStyle="1" w:styleId="901EC0D3467645768682DF23FFB89D4B4">
    <w:name w:val="901EC0D3467645768682DF23FFB89D4B4"/>
    <w:rsid w:val="0022037D"/>
    <w:rPr>
      <w:rFonts w:ascii="Calibri" w:eastAsia="Calibri" w:hAnsi="Calibri" w:cs="Times New Roman"/>
      <w:lang w:val="sr-Latn-ME"/>
    </w:rPr>
  </w:style>
  <w:style w:type="paragraph" w:customStyle="1" w:styleId="CE1378A20C064BC2A7A332A90C1AF1B64">
    <w:name w:val="CE1378A20C064BC2A7A332A90C1AF1B64"/>
    <w:rsid w:val="0022037D"/>
    <w:rPr>
      <w:rFonts w:ascii="Calibri" w:eastAsia="Calibri" w:hAnsi="Calibri" w:cs="Times New Roman"/>
      <w:lang w:val="sr-Latn-ME"/>
    </w:rPr>
  </w:style>
  <w:style w:type="paragraph" w:customStyle="1" w:styleId="FFC08FEB46304A63A78808D9D1FBEEEF4">
    <w:name w:val="FFC08FEB46304A63A78808D9D1FBEEEF4"/>
    <w:rsid w:val="0022037D"/>
    <w:rPr>
      <w:rFonts w:ascii="Calibri" w:eastAsia="Calibri" w:hAnsi="Calibri" w:cs="Times New Roman"/>
      <w:lang w:val="sr-Latn-ME"/>
    </w:rPr>
  </w:style>
  <w:style w:type="paragraph" w:customStyle="1" w:styleId="0AA0B7684ACA4459814AA438C2DBE6204">
    <w:name w:val="0AA0B7684ACA4459814AA438C2DBE6204"/>
    <w:rsid w:val="0022037D"/>
    <w:rPr>
      <w:rFonts w:ascii="Calibri" w:eastAsia="Calibri" w:hAnsi="Calibri" w:cs="Times New Roman"/>
      <w:lang w:val="sr-Latn-ME"/>
    </w:rPr>
  </w:style>
  <w:style w:type="paragraph" w:customStyle="1" w:styleId="2663150788D5439784B907144954C4434">
    <w:name w:val="2663150788D5439784B907144954C4434"/>
    <w:rsid w:val="0022037D"/>
    <w:rPr>
      <w:rFonts w:ascii="Calibri" w:eastAsia="Calibri" w:hAnsi="Calibri" w:cs="Times New Roman"/>
      <w:lang w:val="sr-Latn-ME"/>
    </w:rPr>
  </w:style>
  <w:style w:type="paragraph" w:customStyle="1" w:styleId="38CCF5BD1A574A1F9F186F3C3E58682C4">
    <w:name w:val="38CCF5BD1A574A1F9F186F3C3E58682C4"/>
    <w:rsid w:val="0022037D"/>
    <w:rPr>
      <w:rFonts w:ascii="Calibri" w:eastAsia="Calibri" w:hAnsi="Calibri" w:cs="Times New Roman"/>
      <w:lang w:val="sr-Latn-ME"/>
    </w:rPr>
  </w:style>
  <w:style w:type="paragraph" w:customStyle="1" w:styleId="ADD23C1BB0244E908CADF91862A3B43A2">
    <w:name w:val="ADD23C1BB0244E908CADF91862A3B43A2"/>
    <w:rsid w:val="0022037D"/>
    <w:pPr>
      <w:ind w:left="720"/>
      <w:contextualSpacing/>
    </w:pPr>
    <w:rPr>
      <w:rFonts w:ascii="Calibri" w:eastAsia="Calibri" w:hAnsi="Calibri" w:cs="Times New Roman"/>
      <w:lang w:val="sr-Latn-ME"/>
    </w:rPr>
  </w:style>
  <w:style w:type="paragraph" w:customStyle="1" w:styleId="A120566C195D40FB8F693F74B1B32BB42">
    <w:name w:val="A120566C195D40FB8F693F74B1B32BB42"/>
    <w:rsid w:val="0022037D"/>
    <w:pPr>
      <w:ind w:left="720"/>
      <w:contextualSpacing/>
    </w:pPr>
    <w:rPr>
      <w:rFonts w:ascii="Calibri" w:eastAsia="Calibri" w:hAnsi="Calibri" w:cs="Times New Roman"/>
      <w:lang w:val="sr-Latn-ME"/>
    </w:rPr>
  </w:style>
  <w:style w:type="paragraph" w:customStyle="1" w:styleId="1C764E5EC9E74EBDB0FD8A6C7685E22F2">
    <w:name w:val="1C764E5EC9E74EBDB0FD8A6C7685E22F2"/>
    <w:rsid w:val="0022037D"/>
    <w:pPr>
      <w:ind w:left="720"/>
      <w:contextualSpacing/>
    </w:pPr>
    <w:rPr>
      <w:rFonts w:ascii="Calibri" w:eastAsia="Calibri" w:hAnsi="Calibri" w:cs="Times New Roman"/>
      <w:lang w:val="sr-Latn-ME"/>
    </w:rPr>
  </w:style>
  <w:style w:type="paragraph" w:customStyle="1" w:styleId="08FF19F04C3E4001A30389029E26C19B2">
    <w:name w:val="08FF19F04C3E4001A30389029E26C19B2"/>
    <w:rsid w:val="0022037D"/>
    <w:pPr>
      <w:ind w:left="720"/>
      <w:contextualSpacing/>
    </w:pPr>
    <w:rPr>
      <w:rFonts w:ascii="Calibri" w:eastAsia="Calibri" w:hAnsi="Calibri" w:cs="Times New Roman"/>
      <w:lang w:val="sr-Latn-ME"/>
    </w:rPr>
  </w:style>
  <w:style w:type="paragraph" w:customStyle="1" w:styleId="5293C8532F3C42E6A3EC90FA8CEEC1B72">
    <w:name w:val="5293C8532F3C42E6A3EC90FA8CEEC1B72"/>
    <w:rsid w:val="0022037D"/>
    <w:pPr>
      <w:ind w:left="720"/>
      <w:contextualSpacing/>
    </w:pPr>
    <w:rPr>
      <w:rFonts w:ascii="Calibri" w:eastAsia="Calibri" w:hAnsi="Calibri" w:cs="Times New Roman"/>
      <w:lang w:val="sr-Latn-ME"/>
    </w:rPr>
  </w:style>
  <w:style w:type="paragraph" w:customStyle="1" w:styleId="F75EC3F0FFDF45B991E4ABA9A645B6BC2">
    <w:name w:val="F75EC3F0FFDF45B991E4ABA9A645B6BC2"/>
    <w:rsid w:val="0022037D"/>
    <w:pPr>
      <w:ind w:left="720"/>
      <w:contextualSpacing/>
    </w:pPr>
    <w:rPr>
      <w:rFonts w:ascii="Calibri" w:eastAsia="Calibri" w:hAnsi="Calibri" w:cs="Times New Roman"/>
      <w:lang w:val="sr-Latn-ME"/>
    </w:rPr>
  </w:style>
  <w:style w:type="paragraph" w:customStyle="1" w:styleId="A597FA5422FC4D158DD1B279093CB5612">
    <w:name w:val="A597FA5422FC4D158DD1B279093CB5612"/>
    <w:rsid w:val="0022037D"/>
    <w:pPr>
      <w:ind w:left="720"/>
      <w:contextualSpacing/>
    </w:pPr>
    <w:rPr>
      <w:rFonts w:ascii="Calibri" w:eastAsia="Calibri" w:hAnsi="Calibri" w:cs="Times New Roman"/>
      <w:lang w:val="sr-Latn-ME"/>
    </w:rPr>
  </w:style>
  <w:style w:type="paragraph" w:customStyle="1" w:styleId="C6B26CDE8FC947C2AA6F0BDC6C1759132">
    <w:name w:val="C6B26CDE8FC947C2AA6F0BDC6C1759132"/>
    <w:rsid w:val="0022037D"/>
    <w:pPr>
      <w:ind w:left="720"/>
      <w:contextualSpacing/>
    </w:pPr>
    <w:rPr>
      <w:rFonts w:ascii="Calibri" w:eastAsia="Calibri" w:hAnsi="Calibri" w:cs="Times New Roman"/>
      <w:lang w:val="sr-Latn-ME"/>
    </w:rPr>
  </w:style>
  <w:style w:type="paragraph" w:customStyle="1" w:styleId="9EF5D60527BF4BC5A5AF0EA5CCE76CF11">
    <w:name w:val="9EF5D60527BF4BC5A5AF0EA5CCE76CF11"/>
    <w:rsid w:val="0022037D"/>
    <w:pPr>
      <w:ind w:left="720"/>
      <w:contextualSpacing/>
    </w:pPr>
    <w:rPr>
      <w:rFonts w:ascii="Calibri" w:eastAsia="Calibri" w:hAnsi="Calibri" w:cs="Times New Roman"/>
      <w:lang w:val="sr-Latn-ME"/>
    </w:rPr>
  </w:style>
  <w:style w:type="paragraph" w:customStyle="1" w:styleId="DC73BC16F5D14CDEA3D67FB36F6958DF1">
    <w:name w:val="DC73BC16F5D14CDEA3D67FB36F6958DF1"/>
    <w:rsid w:val="0022037D"/>
    <w:pPr>
      <w:ind w:left="720"/>
      <w:contextualSpacing/>
    </w:pPr>
    <w:rPr>
      <w:rFonts w:ascii="Calibri" w:eastAsia="Calibri" w:hAnsi="Calibri" w:cs="Times New Roman"/>
      <w:lang w:val="sr-Latn-ME"/>
    </w:rPr>
  </w:style>
  <w:style w:type="paragraph" w:customStyle="1" w:styleId="AE53C2925D0F4AFD9932C0B11ED7E7B331">
    <w:name w:val="AE53C2925D0F4AFD9932C0B11ED7E7B331"/>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706304C2E0FD4AEE82447474272B248D25">
    <w:name w:val="706304C2E0FD4AEE82447474272B248D25"/>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53216DC81640437C874804700D2BC93625">
    <w:name w:val="53216DC81640437C874804700D2BC93625"/>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5AA6E3D0A5644610B269FAA70498838925">
    <w:name w:val="5AA6E3D0A5644610B269FAA70498838925"/>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8744F81BC8FF477A9755187F6B5042E815">
    <w:name w:val="8744F81BC8FF477A9755187F6B5042E815"/>
    <w:rsid w:val="0022037D"/>
    <w:pPr>
      <w:ind w:left="720"/>
      <w:contextualSpacing/>
    </w:pPr>
    <w:rPr>
      <w:rFonts w:ascii="Calibri" w:eastAsia="Calibri" w:hAnsi="Calibri" w:cs="Times New Roman"/>
      <w:lang w:val="sr-Latn-ME"/>
    </w:rPr>
  </w:style>
  <w:style w:type="paragraph" w:customStyle="1" w:styleId="E3C35EC10D064331B6354DCCEB40741715">
    <w:name w:val="E3C35EC10D064331B6354DCCEB40741715"/>
    <w:rsid w:val="0022037D"/>
    <w:pPr>
      <w:ind w:left="720"/>
      <w:contextualSpacing/>
    </w:pPr>
    <w:rPr>
      <w:rFonts w:ascii="Calibri" w:eastAsia="Calibri" w:hAnsi="Calibri" w:cs="Times New Roman"/>
      <w:lang w:val="sr-Latn-ME"/>
    </w:rPr>
  </w:style>
  <w:style w:type="paragraph" w:customStyle="1" w:styleId="D9BADF030B0046F082D4342F1721495F15">
    <w:name w:val="D9BADF030B0046F082D4342F1721495F15"/>
    <w:rsid w:val="0022037D"/>
    <w:pPr>
      <w:ind w:left="720"/>
      <w:contextualSpacing/>
    </w:pPr>
    <w:rPr>
      <w:rFonts w:ascii="Calibri" w:eastAsia="Calibri" w:hAnsi="Calibri" w:cs="Times New Roman"/>
      <w:lang w:val="sr-Latn-ME"/>
    </w:rPr>
  </w:style>
  <w:style w:type="paragraph" w:customStyle="1" w:styleId="C0CFEDBCB7E9439EB0697A8EE5DEC3BA15">
    <w:name w:val="C0CFEDBCB7E9439EB0697A8EE5DEC3BA15"/>
    <w:rsid w:val="0022037D"/>
    <w:pPr>
      <w:ind w:left="720"/>
      <w:contextualSpacing/>
    </w:pPr>
    <w:rPr>
      <w:rFonts w:ascii="Calibri" w:eastAsia="Calibri" w:hAnsi="Calibri" w:cs="Times New Roman"/>
      <w:lang w:val="sr-Latn-ME"/>
    </w:rPr>
  </w:style>
  <w:style w:type="paragraph" w:customStyle="1" w:styleId="9E5AB74E7B3D4B7582FEDF088CC8B61015">
    <w:name w:val="9E5AB74E7B3D4B7582FEDF088CC8B61015"/>
    <w:rsid w:val="0022037D"/>
    <w:pPr>
      <w:ind w:left="720"/>
      <w:contextualSpacing/>
    </w:pPr>
    <w:rPr>
      <w:rFonts w:ascii="Calibri" w:eastAsia="Calibri" w:hAnsi="Calibri" w:cs="Times New Roman"/>
      <w:lang w:val="sr-Latn-ME"/>
    </w:rPr>
  </w:style>
  <w:style w:type="paragraph" w:customStyle="1" w:styleId="30022FBB9E354EBE81C74A46B193DE8617">
    <w:name w:val="30022FBB9E354EBE81C74A46B193DE8617"/>
    <w:rsid w:val="0022037D"/>
    <w:rPr>
      <w:rFonts w:ascii="Calibri" w:eastAsia="Calibri" w:hAnsi="Calibri" w:cs="Times New Roman"/>
      <w:lang w:val="sr-Latn-ME"/>
    </w:rPr>
  </w:style>
  <w:style w:type="paragraph" w:customStyle="1" w:styleId="4C6046A0132B416BAD860DF5A9EBE1C115">
    <w:name w:val="4C6046A0132B416BAD860DF5A9EBE1C115"/>
    <w:rsid w:val="0022037D"/>
    <w:rPr>
      <w:rFonts w:ascii="Calibri" w:eastAsia="Calibri" w:hAnsi="Calibri" w:cs="Times New Roman"/>
      <w:lang w:val="sr-Latn-ME"/>
    </w:rPr>
  </w:style>
  <w:style w:type="paragraph" w:customStyle="1" w:styleId="7FA2973A498941F2A2BFA7FC9A82BA2F15">
    <w:name w:val="7FA2973A498941F2A2BFA7FC9A82BA2F15"/>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4504C7ACA599460D8BC7F6CE5F35D6D315">
    <w:name w:val="4504C7ACA599460D8BC7F6CE5F35D6D315"/>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1D1276653ED043DDB563D2D91F5702C115">
    <w:name w:val="1D1276653ED043DDB563D2D91F5702C115"/>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E8DE53A347394522BB46EA037F9A901915">
    <w:name w:val="E8DE53A347394522BB46EA037F9A901915"/>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84F7592F00914F7CA7013F6E6955640A15">
    <w:name w:val="84F7592F00914F7CA7013F6E6955640A15"/>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13CE4A05967640D38F399A22621BEE6115">
    <w:name w:val="13CE4A05967640D38F399A22621BEE6115"/>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D67B451AD14B438BA9C8A8081A11DE4915">
    <w:name w:val="D67B451AD14B438BA9C8A8081A11DE4915"/>
    <w:rsid w:val="0022037D"/>
    <w:rPr>
      <w:rFonts w:ascii="Calibri" w:eastAsia="Calibri" w:hAnsi="Calibri" w:cs="Times New Roman"/>
      <w:lang w:val="sr-Latn-ME"/>
    </w:rPr>
  </w:style>
  <w:style w:type="paragraph" w:customStyle="1" w:styleId="804DE997E38C41E1ACA7B22569FE7D1D15">
    <w:name w:val="804DE997E38C41E1ACA7B22569FE7D1D15"/>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FE25586340194F4F870D184585F66A2C15">
    <w:name w:val="FE25586340194F4F870D184585F66A2C15"/>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54F8A8B877814330876E85A775804DE615">
    <w:name w:val="54F8A8B877814330876E85A775804DE615"/>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30DE5DE328644B94BBDA9CF90A0F559515">
    <w:name w:val="30DE5DE328644B94BBDA9CF90A0F559515"/>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9B98A8CDE4DD40D0874BDA9387F1A2C39">
    <w:name w:val="9B98A8CDE4DD40D0874BDA9387F1A2C39"/>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AF8A1304B8E84FCBB95673E6C66390A615">
    <w:name w:val="AF8A1304B8E84FCBB95673E6C66390A615"/>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8DDC981FDF6D44DEBD76078AC7FE368015">
    <w:name w:val="8DDC981FDF6D44DEBD76078AC7FE368015"/>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16F0802BEE1549A19E40A3EFAB345F2615">
    <w:name w:val="16F0802BEE1549A19E40A3EFAB345F2615"/>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120D1BE6FF124C71A95B04B7A93F18B915">
    <w:name w:val="120D1BE6FF124C71A95B04B7A93F18B915"/>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0F6E9B392E5E4ED9B1DBB753ED4AC06715">
    <w:name w:val="0F6E9B392E5E4ED9B1DBB753ED4AC06715"/>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86D3E9A1DDF046A1B4DFDFE76118EAD615">
    <w:name w:val="86D3E9A1DDF046A1B4DFDFE76118EAD615"/>
    <w:rsid w:val="0022037D"/>
    <w:rPr>
      <w:rFonts w:ascii="Calibri" w:eastAsia="Calibri" w:hAnsi="Calibri" w:cs="Times New Roman"/>
      <w:lang w:val="sr-Latn-ME"/>
    </w:rPr>
  </w:style>
  <w:style w:type="paragraph" w:customStyle="1" w:styleId="DA7E58A553724831A884E7979765A16515">
    <w:name w:val="DA7E58A553724831A884E7979765A16515"/>
    <w:rsid w:val="0022037D"/>
    <w:rPr>
      <w:rFonts w:ascii="Calibri" w:eastAsia="Calibri" w:hAnsi="Calibri" w:cs="Times New Roman"/>
      <w:lang w:val="sr-Latn-ME"/>
    </w:rPr>
  </w:style>
  <w:style w:type="paragraph" w:customStyle="1" w:styleId="85CC82262C5248B2AD234BDE4AA86A8C15">
    <w:name w:val="85CC82262C5248B2AD234BDE4AA86A8C15"/>
    <w:rsid w:val="0022037D"/>
    <w:rPr>
      <w:rFonts w:ascii="Calibri" w:eastAsia="Calibri" w:hAnsi="Calibri" w:cs="Times New Roman"/>
      <w:lang w:val="sr-Latn-ME"/>
    </w:rPr>
  </w:style>
  <w:style w:type="paragraph" w:customStyle="1" w:styleId="4DC144163AED41C8B454AF557500E88315">
    <w:name w:val="4DC144163AED41C8B454AF557500E88315"/>
    <w:rsid w:val="0022037D"/>
    <w:pPr>
      <w:ind w:left="720"/>
      <w:contextualSpacing/>
    </w:pPr>
    <w:rPr>
      <w:rFonts w:ascii="Calibri" w:eastAsia="Calibri" w:hAnsi="Calibri" w:cs="Times New Roman"/>
      <w:lang w:val="sr-Latn-ME"/>
    </w:rPr>
  </w:style>
  <w:style w:type="paragraph" w:customStyle="1" w:styleId="D2C2D8CFE8CA4367B62EAFC58CA3C21615">
    <w:name w:val="D2C2D8CFE8CA4367B62EAFC58CA3C21615"/>
    <w:rsid w:val="0022037D"/>
    <w:rPr>
      <w:rFonts w:ascii="Calibri" w:eastAsia="Calibri" w:hAnsi="Calibri" w:cs="Times New Roman"/>
      <w:lang w:val="sr-Latn-ME"/>
    </w:rPr>
  </w:style>
  <w:style w:type="paragraph" w:customStyle="1" w:styleId="A40E59C2E1C942C8AC9936F7FB4BA84D15">
    <w:name w:val="A40E59C2E1C942C8AC9936F7FB4BA84D15"/>
    <w:rsid w:val="0022037D"/>
    <w:pPr>
      <w:ind w:left="720"/>
      <w:contextualSpacing/>
    </w:pPr>
    <w:rPr>
      <w:rFonts w:ascii="Calibri" w:eastAsia="Calibri" w:hAnsi="Calibri" w:cs="Times New Roman"/>
      <w:lang w:val="sr-Latn-ME"/>
    </w:rPr>
  </w:style>
  <w:style w:type="paragraph" w:customStyle="1" w:styleId="D8F7E838700743A185F826CEDFB47C6815">
    <w:name w:val="D8F7E838700743A185F826CEDFB47C6815"/>
    <w:rsid w:val="0022037D"/>
    <w:rPr>
      <w:rFonts w:ascii="Calibri" w:eastAsia="Calibri" w:hAnsi="Calibri" w:cs="Times New Roman"/>
      <w:lang w:val="sr-Latn-ME"/>
    </w:rPr>
  </w:style>
  <w:style w:type="paragraph" w:customStyle="1" w:styleId="C5B0B0791D8A4B0EA6C9D255048A5B2915">
    <w:name w:val="C5B0B0791D8A4B0EA6C9D255048A5B2915"/>
    <w:rsid w:val="0022037D"/>
    <w:rPr>
      <w:rFonts w:ascii="Calibri" w:eastAsia="Calibri" w:hAnsi="Calibri" w:cs="Times New Roman"/>
      <w:lang w:val="sr-Latn-ME"/>
    </w:rPr>
  </w:style>
  <w:style w:type="paragraph" w:customStyle="1" w:styleId="82F9C6E62CD14D318A19A29E40CB683015">
    <w:name w:val="82F9C6E62CD14D318A19A29E40CB683015"/>
    <w:rsid w:val="0022037D"/>
    <w:pPr>
      <w:ind w:left="720"/>
      <w:contextualSpacing/>
    </w:pPr>
    <w:rPr>
      <w:rFonts w:ascii="Calibri" w:eastAsia="Calibri" w:hAnsi="Calibri" w:cs="Times New Roman"/>
      <w:lang w:val="sr-Latn-ME"/>
    </w:rPr>
  </w:style>
  <w:style w:type="paragraph" w:customStyle="1" w:styleId="371628413FBC4D5588EB4231913E81DC15">
    <w:name w:val="371628413FBC4D5588EB4231913E81DC15"/>
    <w:rsid w:val="0022037D"/>
    <w:rPr>
      <w:rFonts w:ascii="Calibri" w:eastAsia="Calibri" w:hAnsi="Calibri" w:cs="Times New Roman"/>
      <w:lang w:val="sr-Latn-ME"/>
    </w:rPr>
  </w:style>
  <w:style w:type="paragraph" w:customStyle="1" w:styleId="7EDDD00BE6D94806A6250B69D5848E8A15">
    <w:name w:val="7EDDD00BE6D94806A6250B69D5848E8A15"/>
    <w:rsid w:val="0022037D"/>
    <w:pPr>
      <w:ind w:left="720"/>
      <w:contextualSpacing/>
    </w:pPr>
    <w:rPr>
      <w:rFonts w:ascii="Calibri" w:eastAsia="Calibri" w:hAnsi="Calibri" w:cs="Times New Roman"/>
      <w:lang w:val="sr-Latn-ME"/>
    </w:rPr>
  </w:style>
  <w:style w:type="paragraph" w:customStyle="1" w:styleId="FCADFA8705B848D3992C3359FD163D5615">
    <w:name w:val="FCADFA8705B848D3992C3359FD163D5615"/>
    <w:rsid w:val="0022037D"/>
    <w:pPr>
      <w:ind w:left="720"/>
      <w:contextualSpacing/>
    </w:pPr>
    <w:rPr>
      <w:rFonts w:ascii="Calibri" w:eastAsia="Calibri" w:hAnsi="Calibri" w:cs="Times New Roman"/>
      <w:lang w:val="sr-Latn-ME"/>
    </w:rPr>
  </w:style>
  <w:style w:type="paragraph" w:customStyle="1" w:styleId="850A66E11E6D44E08CCBDF98890676AD15">
    <w:name w:val="850A66E11E6D44E08CCBDF98890676AD15"/>
    <w:rsid w:val="0022037D"/>
    <w:pPr>
      <w:ind w:left="720"/>
      <w:contextualSpacing/>
    </w:pPr>
    <w:rPr>
      <w:rFonts w:ascii="Calibri" w:eastAsia="Calibri" w:hAnsi="Calibri" w:cs="Times New Roman"/>
      <w:lang w:val="sr-Latn-ME"/>
    </w:rPr>
  </w:style>
  <w:style w:type="paragraph" w:customStyle="1" w:styleId="A124D753C9B5483FAD0ED2E5F4BA0CE815">
    <w:name w:val="A124D753C9B5483FAD0ED2E5F4BA0CE815"/>
    <w:rsid w:val="0022037D"/>
    <w:pPr>
      <w:ind w:left="720"/>
      <w:contextualSpacing/>
    </w:pPr>
    <w:rPr>
      <w:rFonts w:ascii="Calibri" w:eastAsia="Calibri" w:hAnsi="Calibri" w:cs="Times New Roman"/>
      <w:lang w:val="sr-Latn-ME"/>
    </w:rPr>
  </w:style>
  <w:style w:type="paragraph" w:customStyle="1" w:styleId="E191D9FEBD6B47868EF2940886E7D0E115">
    <w:name w:val="E191D9FEBD6B47868EF2940886E7D0E115"/>
    <w:rsid w:val="0022037D"/>
    <w:rPr>
      <w:rFonts w:ascii="Calibri" w:eastAsia="Calibri" w:hAnsi="Calibri" w:cs="Times New Roman"/>
      <w:lang w:val="sr-Latn-ME"/>
    </w:rPr>
  </w:style>
  <w:style w:type="paragraph" w:customStyle="1" w:styleId="A063173B3A0A41FFB13D2F3E34820B6315">
    <w:name w:val="A063173B3A0A41FFB13D2F3E34820B6315"/>
    <w:rsid w:val="0022037D"/>
    <w:rPr>
      <w:rFonts w:ascii="Calibri" w:eastAsia="Calibri" w:hAnsi="Calibri" w:cs="Times New Roman"/>
      <w:lang w:val="sr-Latn-ME"/>
    </w:rPr>
  </w:style>
  <w:style w:type="paragraph" w:customStyle="1" w:styleId="3D5F5398ACE24CCFA04AA038599A233715">
    <w:name w:val="3D5F5398ACE24CCFA04AA038599A233715"/>
    <w:rsid w:val="0022037D"/>
    <w:pPr>
      <w:ind w:left="720"/>
      <w:contextualSpacing/>
    </w:pPr>
    <w:rPr>
      <w:rFonts w:ascii="Calibri" w:eastAsia="Calibri" w:hAnsi="Calibri" w:cs="Times New Roman"/>
      <w:lang w:val="sr-Latn-ME"/>
    </w:rPr>
  </w:style>
  <w:style w:type="paragraph" w:customStyle="1" w:styleId="C25F8DAEE75B4873A2FE29FA1A07255F15">
    <w:name w:val="C25F8DAEE75B4873A2FE29FA1A07255F15"/>
    <w:rsid w:val="0022037D"/>
    <w:pPr>
      <w:ind w:left="720"/>
      <w:contextualSpacing/>
    </w:pPr>
    <w:rPr>
      <w:rFonts w:ascii="Calibri" w:eastAsia="Calibri" w:hAnsi="Calibri" w:cs="Times New Roman"/>
      <w:lang w:val="sr-Latn-ME"/>
    </w:rPr>
  </w:style>
  <w:style w:type="paragraph" w:customStyle="1" w:styleId="727BEBD42124415D9D55C9111F86E48615">
    <w:name w:val="727BEBD42124415D9D55C9111F86E48615"/>
    <w:rsid w:val="0022037D"/>
    <w:pPr>
      <w:ind w:left="720"/>
      <w:contextualSpacing/>
    </w:pPr>
    <w:rPr>
      <w:rFonts w:ascii="Calibri" w:eastAsia="Calibri" w:hAnsi="Calibri" w:cs="Times New Roman"/>
      <w:lang w:val="sr-Latn-ME"/>
    </w:rPr>
  </w:style>
  <w:style w:type="paragraph" w:customStyle="1" w:styleId="E34FD92A0F8B45AE805120D9830755E115">
    <w:name w:val="E34FD92A0F8B45AE805120D9830755E115"/>
    <w:rsid w:val="0022037D"/>
    <w:pPr>
      <w:ind w:left="720"/>
      <w:contextualSpacing/>
    </w:pPr>
    <w:rPr>
      <w:rFonts w:ascii="Calibri" w:eastAsia="Calibri" w:hAnsi="Calibri" w:cs="Times New Roman"/>
      <w:lang w:val="sr-Latn-ME"/>
    </w:rPr>
  </w:style>
  <w:style w:type="paragraph" w:customStyle="1" w:styleId="773276FFFC05472799BBB2386EF8BF8E15">
    <w:name w:val="773276FFFC05472799BBB2386EF8BF8E15"/>
    <w:rsid w:val="0022037D"/>
    <w:pPr>
      <w:ind w:left="720"/>
      <w:contextualSpacing/>
    </w:pPr>
    <w:rPr>
      <w:rFonts w:ascii="Calibri" w:eastAsia="Calibri" w:hAnsi="Calibri" w:cs="Times New Roman"/>
      <w:lang w:val="sr-Latn-ME"/>
    </w:rPr>
  </w:style>
  <w:style w:type="paragraph" w:customStyle="1" w:styleId="6F38601400FA46219B371DE6B9A7C84615">
    <w:name w:val="6F38601400FA46219B371DE6B9A7C84615"/>
    <w:rsid w:val="0022037D"/>
    <w:pPr>
      <w:ind w:left="720"/>
      <w:contextualSpacing/>
    </w:pPr>
    <w:rPr>
      <w:rFonts w:ascii="Calibri" w:eastAsia="Calibri" w:hAnsi="Calibri" w:cs="Times New Roman"/>
      <w:lang w:val="sr-Latn-ME"/>
    </w:rPr>
  </w:style>
  <w:style w:type="paragraph" w:customStyle="1" w:styleId="7243C0FD000F40D5B6DA3BBACE34C34F15">
    <w:name w:val="7243C0FD000F40D5B6DA3BBACE34C34F15"/>
    <w:rsid w:val="0022037D"/>
    <w:pPr>
      <w:ind w:left="720"/>
      <w:contextualSpacing/>
    </w:pPr>
    <w:rPr>
      <w:rFonts w:ascii="Calibri" w:eastAsia="Calibri" w:hAnsi="Calibri" w:cs="Times New Roman"/>
      <w:lang w:val="sr-Latn-ME"/>
    </w:rPr>
  </w:style>
  <w:style w:type="paragraph" w:customStyle="1" w:styleId="FE1E8C437E2843248BE9AC0BFF6C88DC15">
    <w:name w:val="FE1E8C437E2843248BE9AC0BFF6C88DC15"/>
    <w:rsid w:val="0022037D"/>
    <w:pPr>
      <w:ind w:left="720"/>
      <w:contextualSpacing/>
    </w:pPr>
    <w:rPr>
      <w:rFonts w:ascii="Calibri" w:eastAsia="Calibri" w:hAnsi="Calibri" w:cs="Times New Roman"/>
      <w:lang w:val="sr-Latn-ME"/>
    </w:rPr>
  </w:style>
  <w:style w:type="paragraph" w:customStyle="1" w:styleId="64BA853991854A8984328C882C593AD715">
    <w:name w:val="64BA853991854A8984328C882C593AD715"/>
    <w:rsid w:val="0022037D"/>
    <w:pPr>
      <w:ind w:left="720"/>
      <w:contextualSpacing/>
    </w:pPr>
    <w:rPr>
      <w:rFonts w:ascii="Calibri" w:eastAsia="Calibri" w:hAnsi="Calibri" w:cs="Times New Roman"/>
      <w:lang w:val="sr-Latn-ME"/>
    </w:rPr>
  </w:style>
  <w:style w:type="paragraph" w:customStyle="1" w:styleId="C74FA37ECB794A62A75553615C1B694E15">
    <w:name w:val="C74FA37ECB794A62A75553615C1B694E15"/>
    <w:rsid w:val="0022037D"/>
    <w:pPr>
      <w:ind w:left="720"/>
      <w:contextualSpacing/>
    </w:pPr>
    <w:rPr>
      <w:rFonts w:ascii="Calibri" w:eastAsia="Calibri" w:hAnsi="Calibri" w:cs="Times New Roman"/>
      <w:lang w:val="sr-Latn-ME"/>
    </w:rPr>
  </w:style>
  <w:style w:type="paragraph" w:customStyle="1" w:styleId="82960B533A8249F888CCB7DFC28C7FC415">
    <w:name w:val="82960B533A8249F888CCB7DFC28C7FC415"/>
    <w:rsid w:val="0022037D"/>
    <w:pPr>
      <w:ind w:left="720"/>
      <w:contextualSpacing/>
    </w:pPr>
    <w:rPr>
      <w:rFonts w:ascii="Calibri" w:eastAsia="Calibri" w:hAnsi="Calibri" w:cs="Times New Roman"/>
      <w:lang w:val="sr-Latn-ME"/>
    </w:rPr>
  </w:style>
  <w:style w:type="paragraph" w:customStyle="1" w:styleId="39BFAD99785F4DD5AABF7EE378C62AD715">
    <w:name w:val="39BFAD99785F4DD5AABF7EE378C62AD715"/>
    <w:rsid w:val="0022037D"/>
    <w:pPr>
      <w:ind w:left="720"/>
      <w:contextualSpacing/>
    </w:pPr>
    <w:rPr>
      <w:rFonts w:ascii="Calibri" w:eastAsia="Calibri" w:hAnsi="Calibri" w:cs="Times New Roman"/>
      <w:lang w:val="sr-Latn-ME"/>
    </w:rPr>
  </w:style>
  <w:style w:type="paragraph" w:customStyle="1" w:styleId="CE3DC520DB174B8B9E3FDE0EF783E94E15">
    <w:name w:val="CE3DC520DB174B8B9E3FDE0EF783E94E15"/>
    <w:rsid w:val="0022037D"/>
    <w:pPr>
      <w:ind w:left="720"/>
      <w:contextualSpacing/>
    </w:pPr>
    <w:rPr>
      <w:rFonts w:ascii="Calibri" w:eastAsia="Calibri" w:hAnsi="Calibri" w:cs="Times New Roman"/>
      <w:lang w:val="sr-Latn-ME"/>
    </w:rPr>
  </w:style>
  <w:style w:type="paragraph" w:customStyle="1" w:styleId="7CD73A9DECAC490DBFC153D976A0E9E015">
    <w:name w:val="7CD73A9DECAC490DBFC153D976A0E9E015"/>
    <w:rsid w:val="0022037D"/>
    <w:pPr>
      <w:ind w:left="720"/>
      <w:contextualSpacing/>
    </w:pPr>
    <w:rPr>
      <w:rFonts w:ascii="Calibri" w:eastAsia="Calibri" w:hAnsi="Calibri" w:cs="Times New Roman"/>
      <w:lang w:val="sr-Latn-ME"/>
    </w:rPr>
  </w:style>
  <w:style w:type="paragraph" w:customStyle="1" w:styleId="378995ED16C149BBA1C09DE7BD1A3BF015">
    <w:name w:val="378995ED16C149BBA1C09DE7BD1A3BF015"/>
    <w:rsid w:val="0022037D"/>
    <w:rPr>
      <w:rFonts w:ascii="Calibri" w:eastAsia="Calibri" w:hAnsi="Calibri" w:cs="Times New Roman"/>
      <w:lang w:val="sr-Latn-ME"/>
    </w:rPr>
  </w:style>
  <w:style w:type="paragraph" w:customStyle="1" w:styleId="0DEE20F5C825466888DB5D845E67EF0215">
    <w:name w:val="0DEE20F5C825466888DB5D845E67EF0215"/>
    <w:rsid w:val="0022037D"/>
    <w:rPr>
      <w:rFonts w:ascii="Calibri" w:eastAsia="Calibri" w:hAnsi="Calibri" w:cs="Times New Roman"/>
      <w:lang w:val="sr-Latn-ME"/>
    </w:rPr>
  </w:style>
  <w:style w:type="paragraph" w:customStyle="1" w:styleId="BD75ACE160024C4CBC98B54F95A2712B15">
    <w:name w:val="BD75ACE160024C4CBC98B54F95A2712B15"/>
    <w:rsid w:val="0022037D"/>
    <w:rPr>
      <w:rFonts w:ascii="Calibri" w:eastAsia="Calibri" w:hAnsi="Calibri" w:cs="Times New Roman"/>
      <w:lang w:val="sr-Latn-ME"/>
    </w:rPr>
  </w:style>
  <w:style w:type="paragraph" w:customStyle="1" w:styleId="A3E97B6F5C584C54BC508264868DCCE215">
    <w:name w:val="A3E97B6F5C584C54BC508264868DCCE215"/>
    <w:rsid w:val="0022037D"/>
    <w:rPr>
      <w:rFonts w:ascii="Calibri" w:eastAsia="Calibri" w:hAnsi="Calibri" w:cs="Times New Roman"/>
      <w:lang w:val="sr-Latn-ME"/>
    </w:rPr>
  </w:style>
  <w:style w:type="paragraph" w:customStyle="1" w:styleId="BF3E088EBC1240688F4365A32559E4BB15">
    <w:name w:val="BF3E088EBC1240688F4365A32559E4BB15"/>
    <w:rsid w:val="0022037D"/>
    <w:pPr>
      <w:ind w:left="720"/>
      <w:contextualSpacing/>
    </w:pPr>
    <w:rPr>
      <w:rFonts w:ascii="Calibri" w:eastAsia="Calibri" w:hAnsi="Calibri" w:cs="Times New Roman"/>
      <w:lang w:val="sr-Latn-ME"/>
    </w:rPr>
  </w:style>
  <w:style w:type="paragraph" w:customStyle="1" w:styleId="714C089E365A4D00873F10BC2389F13615">
    <w:name w:val="714C089E365A4D00873F10BC2389F13615"/>
    <w:rsid w:val="0022037D"/>
    <w:pPr>
      <w:ind w:left="720"/>
      <w:contextualSpacing/>
    </w:pPr>
    <w:rPr>
      <w:rFonts w:ascii="Calibri" w:eastAsia="Calibri" w:hAnsi="Calibri" w:cs="Times New Roman"/>
      <w:lang w:val="sr-Latn-ME"/>
    </w:rPr>
  </w:style>
  <w:style w:type="paragraph" w:customStyle="1" w:styleId="F6F29C810B7440ED96B53CBBB2414A5115">
    <w:name w:val="F6F29C810B7440ED96B53CBBB2414A5115"/>
    <w:rsid w:val="0022037D"/>
    <w:pPr>
      <w:ind w:left="720"/>
      <w:contextualSpacing/>
    </w:pPr>
    <w:rPr>
      <w:rFonts w:ascii="Calibri" w:eastAsia="Calibri" w:hAnsi="Calibri" w:cs="Times New Roman"/>
      <w:lang w:val="sr-Latn-ME"/>
    </w:rPr>
  </w:style>
  <w:style w:type="paragraph" w:customStyle="1" w:styleId="C6DEB2E00C0C4F3EADFD0763EBAE4A4615">
    <w:name w:val="C6DEB2E00C0C4F3EADFD0763EBAE4A4615"/>
    <w:rsid w:val="0022037D"/>
    <w:pPr>
      <w:ind w:left="720"/>
      <w:contextualSpacing/>
    </w:pPr>
    <w:rPr>
      <w:rFonts w:ascii="Calibri" w:eastAsia="Calibri" w:hAnsi="Calibri" w:cs="Times New Roman"/>
      <w:lang w:val="sr-Latn-ME"/>
    </w:rPr>
  </w:style>
  <w:style w:type="paragraph" w:customStyle="1" w:styleId="38BD126FEF5B4996BA5BB31686121FF215">
    <w:name w:val="38BD126FEF5B4996BA5BB31686121FF215"/>
    <w:rsid w:val="0022037D"/>
    <w:pPr>
      <w:ind w:left="720"/>
      <w:contextualSpacing/>
    </w:pPr>
    <w:rPr>
      <w:rFonts w:ascii="Calibri" w:eastAsia="Calibri" w:hAnsi="Calibri" w:cs="Times New Roman"/>
      <w:lang w:val="sr-Latn-ME"/>
    </w:rPr>
  </w:style>
  <w:style w:type="paragraph" w:customStyle="1" w:styleId="0BBBBB490EFB41CCB598A8D7EB058B615">
    <w:name w:val="0BBBBB490EFB41CCB598A8D7EB058B615"/>
    <w:rsid w:val="0022037D"/>
    <w:pPr>
      <w:spacing w:after="0" w:line="240" w:lineRule="auto"/>
    </w:pPr>
    <w:rPr>
      <w:lang w:eastAsia="ja-JP"/>
    </w:rPr>
  </w:style>
  <w:style w:type="paragraph" w:customStyle="1" w:styleId="9EEBF49A219D410497A3DE6325EEB2918">
    <w:name w:val="9EEBF49A219D410497A3DE6325EEB2918"/>
    <w:rsid w:val="0022037D"/>
    <w:pPr>
      <w:spacing w:after="0" w:line="240" w:lineRule="auto"/>
    </w:pPr>
    <w:rPr>
      <w:lang w:eastAsia="ja-JP"/>
    </w:rPr>
  </w:style>
  <w:style w:type="paragraph" w:customStyle="1" w:styleId="45D3F74262FF43D6AC508A934A763BCE5">
    <w:name w:val="45D3F74262FF43D6AC508A934A763BCE5"/>
    <w:rsid w:val="0022037D"/>
    <w:pPr>
      <w:spacing w:after="0" w:line="240" w:lineRule="auto"/>
    </w:pPr>
    <w:rPr>
      <w:lang w:eastAsia="ja-JP"/>
    </w:rPr>
  </w:style>
  <w:style w:type="paragraph" w:customStyle="1" w:styleId="B5C58E9E9A9E41A0B9A110772773FF138">
    <w:name w:val="B5C58E9E9A9E41A0B9A110772773FF138"/>
    <w:rsid w:val="0022037D"/>
    <w:pPr>
      <w:spacing w:after="0" w:line="240" w:lineRule="auto"/>
    </w:pPr>
    <w:rPr>
      <w:lang w:eastAsia="ja-JP"/>
    </w:rPr>
  </w:style>
  <w:style w:type="paragraph" w:customStyle="1" w:styleId="8E101750F81042B2ADF02FB5714807E78">
    <w:name w:val="8E101750F81042B2ADF02FB5714807E78"/>
    <w:rsid w:val="0022037D"/>
    <w:pPr>
      <w:spacing w:after="0" w:line="240" w:lineRule="auto"/>
    </w:pPr>
    <w:rPr>
      <w:lang w:eastAsia="ja-JP"/>
    </w:rPr>
  </w:style>
  <w:style w:type="paragraph" w:customStyle="1" w:styleId="DFF3C0279110492A842AAF964AA07E191">
    <w:name w:val="DFF3C0279110492A842AAF964AA07E191"/>
    <w:rsid w:val="0022037D"/>
    <w:pPr>
      <w:spacing w:after="0" w:line="240" w:lineRule="auto"/>
    </w:pPr>
    <w:rPr>
      <w:lang w:eastAsia="ja-JP"/>
    </w:rPr>
  </w:style>
  <w:style w:type="paragraph" w:customStyle="1" w:styleId="D9184547FA8548FBBE8A198ABBD8BC88">
    <w:name w:val="D9184547FA8548FBBE8A198ABBD8BC88"/>
    <w:rsid w:val="0022037D"/>
    <w:pPr>
      <w:spacing w:after="160" w:line="259" w:lineRule="auto"/>
    </w:pPr>
    <w:rPr>
      <w:lang w:val="sr-Latn-ME" w:eastAsia="sr-Latn-ME"/>
    </w:rPr>
  </w:style>
  <w:style w:type="paragraph" w:customStyle="1" w:styleId="FABF43E86036455297F5073F569C0AA1">
    <w:name w:val="FABF43E86036455297F5073F569C0AA1"/>
    <w:rsid w:val="0022037D"/>
    <w:pPr>
      <w:spacing w:after="160" w:line="259" w:lineRule="auto"/>
    </w:pPr>
    <w:rPr>
      <w:lang w:val="sr-Latn-ME" w:eastAsia="sr-Latn-ME"/>
    </w:rPr>
  </w:style>
  <w:style w:type="paragraph" w:customStyle="1" w:styleId="94A004D0A3F04234B667968272D6B427">
    <w:name w:val="94A004D0A3F04234B667968272D6B427"/>
    <w:rsid w:val="0022037D"/>
    <w:pPr>
      <w:spacing w:after="160" w:line="259" w:lineRule="auto"/>
    </w:pPr>
    <w:rPr>
      <w:lang w:val="sr-Latn-ME" w:eastAsia="sr-Latn-ME"/>
    </w:rPr>
  </w:style>
  <w:style w:type="paragraph" w:customStyle="1" w:styleId="0BDB5549439A45B5B42C9D67E1B2B462">
    <w:name w:val="0BDB5549439A45B5B42C9D67E1B2B462"/>
    <w:rsid w:val="0022037D"/>
    <w:pPr>
      <w:spacing w:after="160" w:line="259" w:lineRule="auto"/>
    </w:pPr>
    <w:rPr>
      <w:lang w:val="sr-Latn-ME" w:eastAsia="sr-Latn-ME"/>
    </w:rPr>
  </w:style>
  <w:style w:type="paragraph" w:customStyle="1" w:styleId="85547DFBACFF49DB91091A1AF0DB4ACB">
    <w:name w:val="85547DFBACFF49DB91091A1AF0DB4ACB"/>
    <w:rsid w:val="0022037D"/>
    <w:pPr>
      <w:spacing w:after="160" w:line="259" w:lineRule="auto"/>
    </w:pPr>
    <w:rPr>
      <w:lang w:val="sr-Latn-ME" w:eastAsia="sr-Latn-ME"/>
    </w:rPr>
  </w:style>
  <w:style w:type="paragraph" w:customStyle="1" w:styleId="F699669F985049709989B8E563C40F9C">
    <w:name w:val="F699669F985049709989B8E563C40F9C"/>
    <w:rsid w:val="0022037D"/>
    <w:pPr>
      <w:spacing w:after="160" w:line="259" w:lineRule="auto"/>
    </w:pPr>
    <w:rPr>
      <w:lang w:val="sr-Latn-ME" w:eastAsia="sr-Latn-ME"/>
    </w:rPr>
  </w:style>
  <w:style w:type="paragraph" w:customStyle="1" w:styleId="264EA1CBD5814475AFBB503582752095">
    <w:name w:val="264EA1CBD5814475AFBB503582752095"/>
    <w:rsid w:val="0022037D"/>
    <w:pPr>
      <w:spacing w:after="160" w:line="259" w:lineRule="auto"/>
    </w:pPr>
    <w:rPr>
      <w:lang w:val="sr-Latn-ME" w:eastAsia="sr-Latn-ME"/>
    </w:rPr>
  </w:style>
  <w:style w:type="paragraph" w:customStyle="1" w:styleId="DAE2270FDB894C8AB6FCE27E9C821EA1">
    <w:name w:val="DAE2270FDB894C8AB6FCE27E9C821EA1"/>
    <w:rsid w:val="0022037D"/>
    <w:pPr>
      <w:spacing w:after="160" w:line="259" w:lineRule="auto"/>
    </w:pPr>
    <w:rPr>
      <w:lang w:val="sr-Latn-ME" w:eastAsia="sr-Latn-ME"/>
    </w:rPr>
  </w:style>
  <w:style w:type="paragraph" w:customStyle="1" w:styleId="1F108B9C473C459296E9779BC986F8CC">
    <w:name w:val="1F108B9C473C459296E9779BC986F8CC"/>
    <w:rsid w:val="0022037D"/>
    <w:pPr>
      <w:spacing w:after="160" w:line="259" w:lineRule="auto"/>
    </w:pPr>
    <w:rPr>
      <w:lang w:val="sr-Latn-ME" w:eastAsia="sr-Latn-ME"/>
    </w:rPr>
  </w:style>
  <w:style w:type="paragraph" w:customStyle="1" w:styleId="399530D967DF4471822CD45A89EE77A6">
    <w:name w:val="399530D967DF4471822CD45A89EE77A6"/>
    <w:rsid w:val="0022037D"/>
    <w:pPr>
      <w:spacing w:after="160" w:line="259" w:lineRule="auto"/>
    </w:pPr>
    <w:rPr>
      <w:lang w:val="sr-Latn-ME" w:eastAsia="sr-Latn-ME"/>
    </w:rPr>
  </w:style>
  <w:style w:type="paragraph" w:customStyle="1" w:styleId="322BD02B88B74214B6D79438CD17C0CF">
    <w:name w:val="322BD02B88B74214B6D79438CD17C0CF"/>
    <w:rsid w:val="0022037D"/>
    <w:pPr>
      <w:spacing w:after="160" w:line="259" w:lineRule="auto"/>
    </w:pPr>
    <w:rPr>
      <w:lang w:val="sr-Latn-ME" w:eastAsia="sr-Latn-ME"/>
    </w:rPr>
  </w:style>
  <w:style w:type="paragraph" w:customStyle="1" w:styleId="17DFE8D810EE413DB6BD13D1A83DCE44">
    <w:name w:val="17DFE8D810EE413DB6BD13D1A83DCE44"/>
    <w:rsid w:val="0022037D"/>
    <w:pPr>
      <w:spacing w:after="160" w:line="259" w:lineRule="auto"/>
    </w:pPr>
    <w:rPr>
      <w:lang w:val="sr-Latn-ME" w:eastAsia="sr-Latn-ME"/>
    </w:rPr>
  </w:style>
  <w:style w:type="paragraph" w:customStyle="1" w:styleId="C484364DF8F742A59A0CAB56DA1F200E">
    <w:name w:val="C484364DF8F742A59A0CAB56DA1F200E"/>
    <w:rsid w:val="0022037D"/>
    <w:pPr>
      <w:spacing w:after="160" w:line="259" w:lineRule="auto"/>
    </w:pPr>
    <w:rPr>
      <w:lang w:val="sr-Latn-ME" w:eastAsia="sr-Latn-ME"/>
    </w:rPr>
  </w:style>
  <w:style w:type="paragraph" w:customStyle="1" w:styleId="5705AA4EE2394D04BBC1C4BE0D57CEAE">
    <w:name w:val="5705AA4EE2394D04BBC1C4BE0D57CEAE"/>
    <w:rsid w:val="0022037D"/>
    <w:pPr>
      <w:spacing w:after="160" w:line="259" w:lineRule="auto"/>
    </w:pPr>
    <w:rPr>
      <w:lang w:val="sr-Latn-ME" w:eastAsia="sr-Latn-ME"/>
    </w:rPr>
  </w:style>
  <w:style w:type="paragraph" w:customStyle="1" w:styleId="FB9F99428F49459BB618FD758F78BC8A">
    <w:name w:val="FB9F99428F49459BB618FD758F78BC8A"/>
    <w:rsid w:val="0022037D"/>
    <w:pPr>
      <w:spacing w:after="160" w:line="259" w:lineRule="auto"/>
    </w:pPr>
    <w:rPr>
      <w:lang w:val="sr-Latn-ME" w:eastAsia="sr-Latn-ME"/>
    </w:rPr>
  </w:style>
  <w:style w:type="paragraph" w:customStyle="1" w:styleId="1F28AB7B75C6404C8D2774346206A1A0">
    <w:name w:val="1F28AB7B75C6404C8D2774346206A1A0"/>
    <w:rsid w:val="0022037D"/>
    <w:pPr>
      <w:spacing w:after="160" w:line="259" w:lineRule="auto"/>
    </w:pPr>
    <w:rPr>
      <w:lang w:val="sr-Latn-ME" w:eastAsia="sr-Latn-ME"/>
    </w:rPr>
  </w:style>
  <w:style w:type="paragraph" w:customStyle="1" w:styleId="22309122F4B348D6A31523D28F91CF99">
    <w:name w:val="22309122F4B348D6A31523D28F91CF99"/>
    <w:rsid w:val="0022037D"/>
    <w:pPr>
      <w:spacing w:after="160" w:line="259" w:lineRule="auto"/>
    </w:pPr>
    <w:rPr>
      <w:lang w:val="sr-Latn-ME" w:eastAsia="sr-Latn-ME"/>
    </w:rPr>
  </w:style>
  <w:style w:type="paragraph" w:customStyle="1" w:styleId="6716650106EB41AFA1795FB3CB99CA14">
    <w:name w:val="6716650106EB41AFA1795FB3CB99CA14"/>
    <w:rsid w:val="0022037D"/>
    <w:pPr>
      <w:spacing w:after="160" w:line="259" w:lineRule="auto"/>
    </w:pPr>
    <w:rPr>
      <w:lang w:val="sr-Latn-ME" w:eastAsia="sr-Latn-ME"/>
    </w:rPr>
  </w:style>
  <w:style w:type="paragraph" w:customStyle="1" w:styleId="A8A72D32A11A41578D20F8372C9AA9A0">
    <w:name w:val="A8A72D32A11A41578D20F8372C9AA9A0"/>
    <w:rsid w:val="0022037D"/>
    <w:pPr>
      <w:spacing w:after="160" w:line="259" w:lineRule="auto"/>
    </w:pPr>
    <w:rPr>
      <w:lang w:val="sr-Latn-ME" w:eastAsia="sr-Latn-ME"/>
    </w:rPr>
  </w:style>
  <w:style w:type="paragraph" w:customStyle="1" w:styleId="7FCD7C7F1C834BDA81EB7008E088CB3C">
    <w:name w:val="7FCD7C7F1C834BDA81EB7008E088CB3C"/>
    <w:rsid w:val="0022037D"/>
    <w:pPr>
      <w:spacing w:after="160" w:line="259" w:lineRule="auto"/>
    </w:pPr>
    <w:rPr>
      <w:lang w:val="sr-Latn-ME" w:eastAsia="sr-Latn-ME"/>
    </w:rPr>
  </w:style>
  <w:style w:type="paragraph" w:customStyle="1" w:styleId="70E0FB3CA2E54321AD1F7BE8CF35DE7C">
    <w:name w:val="70E0FB3CA2E54321AD1F7BE8CF35DE7C"/>
    <w:rsid w:val="0022037D"/>
    <w:pPr>
      <w:spacing w:after="160" w:line="259" w:lineRule="auto"/>
    </w:pPr>
    <w:rPr>
      <w:lang w:val="sr-Latn-ME" w:eastAsia="sr-Latn-ME"/>
    </w:rPr>
  </w:style>
  <w:style w:type="paragraph" w:customStyle="1" w:styleId="B7E17714E22C4A0C9BA29F34D2E972B0">
    <w:name w:val="B7E17714E22C4A0C9BA29F34D2E972B0"/>
    <w:rsid w:val="0022037D"/>
    <w:pPr>
      <w:spacing w:after="160" w:line="259" w:lineRule="auto"/>
    </w:pPr>
    <w:rPr>
      <w:lang w:val="sr-Latn-ME" w:eastAsia="sr-Latn-ME"/>
    </w:rPr>
  </w:style>
  <w:style w:type="paragraph" w:customStyle="1" w:styleId="136EAEEF1F024993A8C38673376E71E6">
    <w:name w:val="136EAEEF1F024993A8C38673376E71E6"/>
    <w:rsid w:val="0022037D"/>
    <w:pPr>
      <w:spacing w:after="160" w:line="259" w:lineRule="auto"/>
    </w:pPr>
    <w:rPr>
      <w:lang w:val="sr-Latn-ME" w:eastAsia="sr-Latn-ME"/>
    </w:rPr>
  </w:style>
  <w:style w:type="paragraph" w:customStyle="1" w:styleId="B8B758CF16F64F3A80952B368284CE16">
    <w:name w:val="B8B758CF16F64F3A80952B368284CE16"/>
    <w:rsid w:val="0022037D"/>
    <w:pPr>
      <w:spacing w:after="160" w:line="259" w:lineRule="auto"/>
    </w:pPr>
    <w:rPr>
      <w:lang w:val="sr-Latn-ME" w:eastAsia="sr-Latn-ME"/>
    </w:rPr>
  </w:style>
  <w:style w:type="paragraph" w:customStyle="1" w:styleId="2CC86D4D752041C5BB2001B6393FDDF9">
    <w:name w:val="2CC86D4D752041C5BB2001B6393FDDF9"/>
    <w:rsid w:val="0022037D"/>
    <w:pPr>
      <w:spacing w:after="160" w:line="259" w:lineRule="auto"/>
    </w:pPr>
    <w:rPr>
      <w:lang w:val="sr-Latn-ME" w:eastAsia="sr-Latn-ME"/>
    </w:rPr>
  </w:style>
  <w:style w:type="paragraph" w:customStyle="1" w:styleId="0E293FEC6A824F7CBB36B2619CE189AD">
    <w:name w:val="0E293FEC6A824F7CBB36B2619CE189AD"/>
    <w:rsid w:val="0022037D"/>
    <w:pPr>
      <w:spacing w:after="160" w:line="259" w:lineRule="auto"/>
    </w:pPr>
    <w:rPr>
      <w:lang w:val="sr-Latn-ME" w:eastAsia="sr-Latn-ME"/>
    </w:rPr>
  </w:style>
  <w:style w:type="paragraph" w:customStyle="1" w:styleId="A9F3EF8F4D0645D786482826134E4FD6">
    <w:name w:val="A9F3EF8F4D0645D786482826134E4FD6"/>
    <w:rsid w:val="0022037D"/>
    <w:pPr>
      <w:spacing w:after="160" w:line="259" w:lineRule="auto"/>
    </w:pPr>
    <w:rPr>
      <w:lang w:val="sr-Latn-ME" w:eastAsia="sr-Latn-ME"/>
    </w:rPr>
  </w:style>
  <w:style w:type="paragraph" w:customStyle="1" w:styleId="03126C8AB20C442CAE08FAECF29F2E44">
    <w:name w:val="03126C8AB20C442CAE08FAECF29F2E44"/>
    <w:rsid w:val="0022037D"/>
    <w:pPr>
      <w:spacing w:after="160" w:line="259" w:lineRule="auto"/>
    </w:pPr>
    <w:rPr>
      <w:lang w:val="sr-Latn-ME" w:eastAsia="sr-Latn-ME"/>
    </w:rPr>
  </w:style>
  <w:style w:type="paragraph" w:customStyle="1" w:styleId="9B57CC1D306E426EA6F745C0523C3783">
    <w:name w:val="9B57CC1D306E426EA6F745C0523C3783"/>
    <w:rsid w:val="0022037D"/>
    <w:pPr>
      <w:spacing w:after="160" w:line="259" w:lineRule="auto"/>
    </w:pPr>
    <w:rPr>
      <w:lang w:val="sr-Latn-ME" w:eastAsia="sr-Latn-ME"/>
    </w:rPr>
  </w:style>
  <w:style w:type="paragraph" w:customStyle="1" w:styleId="1E2ED19236CB415D9607AAE25A11EA19">
    <w:name w:val="1E2ED19236CB415D9607AAE25A11EA19"/>
    <w:rsid w:val="0022037D"/>
    <w:pPr>
      <w:spacing w:after="160" w:line="259" w:lineRule="auto"/>
    </w:pPr>
    <w:rPr>
      <w:lang w:val="sr-Latn-ME" w:eastAsia="sr-Latn-ME"/>
    </w:rPr>
  </w:style>
  <w:style w:type="paragraph" w:customStyle="1" w:styleId="5BD21D09885F46E497BB0C50E9AC4FCD">
    <w:name w:val="5BD21D09885F46E497BB0C50E9AC4FCD"/>
    <w:rsid w:val="0022037D"/>
    <w:pPr>
      <w:spacing w:after="160" w:line="259" w:lineRule="auto"/>
    </w:pPr>
    <w:rPr>
      <w:lang w:val="sr-Latn-ME" w:eastAsia="sr-Latn-ME"/>
    </w:rPr>
  </w:style>
  <w:style w:type="paragraph" w:customStyle="1" w:styleId="4AAAABA5563948FA8EF65C86C5DA93EB">
    <w:name w:val="4AAAABA5563948FA8EF65C86C5DA93EB"/>
    <w:rsid w:val="0022037D"/>
    <w:pPr>
      <w:spacing w:after="160" w:line="259" w:lineRule="auto"/>
    </w:pPr>
    <w:rPr>
      <w:lang w:val="sr-Latn-ME" w:eastAsia="sr-Latn-ME"/>
    </w:rPr>
  </w:style>
  <w:style w:type="paragraph" w:customStyle="1" w:styleId="7D98EDC8B14D4E179AA0EC3167E1F814">
    <w:name w:val="7D98EDC8B14D4E179AA0EC3167E1F814"/>
    <w:rsid w:val="0022037D"/>
    <w:pPr>
      <w:spacing w:after="160" w:line="259" w:lineRule="auto"/>
    </w:pPr>
    <w:rPr>
      <w:lang w:val="sr-Latn-ME" w:eastAsia="sr-Latn-ME"/>
    </w:rPr>
  </w:style>
  <w:style w:type="paragraph" w:customStyle="1" w:styleId="E6D1428D53404B5E9D1903CB73AA0687">
    <w:name w:val="E6D1428D53404B5E9D1903CB73AA0687"/>
    <w:rsid w:val="0022037D"/>
    <w:pPr>
      <w:spacing w:after="160" w:line="259" w:lineRule="auto"/>
    </w:pPr>
    <w:rPr>
      <w:lang w:val="sr-Latn-ME" w:eastAsia="sr-Latn-ME"/>
    </w:rPr>
  </w:style>
  <w:style w:type="paragraph" w:customStyle="1" w:styleId="5285310491694317A09F9D8B686E2AD9">
    <w:name w:val="5285310491694317A09F9D8B686E2AD9"/>
    <w:rsid w:val="0022037D"/>
    <w:pPr>
      <w:spacing w:after="160" w:line="259" w:lineRule="auto"/>
    </w:pPr>
    <w:rPr>
      <w:lang w:val="sr-Latn-ME" w:eastAsia="sr-Latn-ME"/>
    </w:rPr>
  </w:style>
  <w:style w:type="paragraph" w:customStyle="1" w:styleId="5534C909824A4188A43274F0E569B2B3">
    <w:name w:val="5534C909824A4188A43274F0E569B2B3"/>
    <w:rsid w:val="0022037D"/>
    <w:pPr>
      <w:spacing w:after="160" w:line="259" w:lineRule="auto"/>
    </w:pPr>
    <w:rPr>
      <w:lang w:val="sr-Latn-ME" w:eastAsia="sr-Latn-ME"/>
    </w:rPr>
  </w:style>
  <w:style w:type="paragraph" w:customStyle="1" w:styleId="33812A6A107444A392E3A9021F6073E8">
    <w:name w:val="33812A6A107444A392E3A9021F6073E8"/>
    <w:rsid w:val="0022037D"/>
    <w:pPr>
      <w:spacing w:after="160" w:line="259" w:lineRule="auto"/>
    </w:pPr>
    <w:rPr>
      <w:lang w:val="sr-Latn-ME" w:eastAsia="sr-Latn-ME"/>
    </w:rPr>
  </w:style>
  <w:style w:type="paragraph" w:customStyle="1" w:styleId="8BA82C5396544C10B65220F902835A07">
    <w:name w:val="8BA82C5396544C10B65220F902835A07"/>
    <w:rsid w:val="0022037D"/>
    <w:pPr>
      <w:spacing w:after="160" w:line="259" w:lineRule="auto"/>
    </w:pPr>
    <w:rPr>
      <w:lang w:val="sr-Latn-ME" w:eastAsia="sr-Latn-ME"/>
    </w:rPr>
  </w:style>
  <w:style w:type="paragraph" w:customStyle="1" w:styleId="FF3F6732F5AB46148C646C5FD2244FF4">
    <w:name w:val="FF3F6732F5AB46148C646C5FD2244FF4"/>
    <w:rsid w:val="0022037D"/>
    <w:pPr>
      <w:spacing w:after="160" w:line="259" w:lineRule="auto"/>
    </w:pPr>
    <w:rPr>
      <w:lang w:val="sr-Latn-ME" w:eastAsia="sr-Latn-ME"/>
    </w:rPr>
  </w:style>
  <w:style w:type="paragraph" w:customStyle="1" w:styleId="BECEBA9A8D5D4FCD8108336431498C1D">
    <w:name w:val="BECEBA9A8D5D4FCD8108336431498C1D"/>
    <w:rsid w:val="0022037D"/>
    <w:pPr>
      <w:spacing w:after="160" w:line="259" w:lineRule="auto"/>
    </w:pPr>
    <w:rPr>
      <w:lang w:val="sr-Latn-ME" w:eastAsia="sr-Latn-ME"/>
    </w:rPr>
  </w:style>
  <w:style w:type="paragraph" w:customStyle="1" w:styleId="E6D68E3881C545F39F1BF7C77E88EE9B">
    <w:name w:val="E6D68E3881C545F39F1BF7C77E88EE9B"/>
    <w:rsid w:val="0022037D"/>
    <w:pPr>
      <w:spacing w:after="160" w:line="259" w:lineRule="auto"/>
    </w:pPr>
    <w:rPr>
      <w:lang w:val="sr-Latn-ME" w:eastAsia="sr-Latn-ME"/>
    </w:rPr>
  </w:style>
  <w:style w:type="paragraph" w:customStyle="1" w:styleId="318BC69DC7704B56872E420F3EAC085C">
    <w:name w:val="318BC69DC7704B56872E420F3EAC085C"/>
    <w:rsid w:val="0022037D"/>
    <w:pPr>
      <w:spacing w:after="160" w:line="259" w:lineRule="auto"/>
    </w:pPr>
    <w:rPr>
      <w:lang w:val="sr-Latn-ME" w:eastAsia="sr-Latn-ME"/>
    </w:rPr>
  </w:style>
  <w:style w:type="paragraph" w:customStyle="1" w:styleId="D5C7716F630049DA804659C9EAE11070">
    <w:name w:val="D5C7716F630049DA804659C9EAE11070"/>
    <w:rsid w:val="0022037D"/>
    <w:pPr>
      <w:spacing w:after="160" w:line="259" w:lineRule="auto"/>
    </w:pPr>
    <w:rPr>
      <w:lang w:val="sr-Latn-ME" w:eastAsia="sr-Latn-ME"/>
    </w:rPr>
  </w:style>
  <w:style w:type="paragraph" w:customStyle="1" w:styleId="645BD3344B324C5189F839464082811A">
    <w:name w:val="645BD3344B324C5189F839464082811A"/>
    <w:rsid w:val="0022037D"/>
    <w:pPr>
      <w:spacing w:after="160" w:line="259" w:lineRule="auto"/>
    </w:pPr>
    <w:rPr>
      <w:lang w:val="sr-Latn-ME" w:eastAsia="sr-Latn-ME"/>
    </w:rPr>
  </w:style>
  <w:style w:type="paragraph" w:customStyle="1" w:styleId="73694A2444C6441198434327052A3C6B">
    <w:name w:val="73694A2444C6441198434327052A3C6B"/>
    <w:rsid w:val="0022037D"/>
    <w:pPr>
      <w:spacing w:after="160" w:line="259" w:lineRule="auto"/>
    </w:pPr>
    <w:rPr>
      <w:lang w:val="sr-Latn-ME" w:eastAsia="sr-Latn-ME"/>
    </w:rPr>
  </w:style>
  <w:style w:type="paragraph" w:customStyle="1" w:styleId="05769942CB954864A802D77C75DCC1D7">
    <w:name w:val="05769942CB954864A802D77C75DCC1D7"/>
    <w:rsid w:val="0022037D"/>
    <w:pPr>
      <w:spacing w:after="160" w:line="259" w:lineRule="auto"/>
    </w:pPr>
    <w:rPr>
      <w:lang w:val="sr-Latn-ME" w:eastAsia="sr-Latn-ME"/>
    </w:rPr>
  </w:style>
  <w:style w:type="paragraph" w:customStyle="1" w:styleId="31E008E1D56E47AC8D22D681E0927431">
    <w:name w:val="31E008E1D56E47AC8D22D681E0927431"/>
    <w:rsid w:val="0022037D"/>
    <w:pPr>
      <w:spacing w:after="160" w:line="259" w:lineRule="auto"/>
    </w:pPr>
    <w:rPr>
      <w:lang w:val="sr-Latn-ME" w:eastAsia="sr-Latn-ME"/>
    </w:rPr>
  </w:style>
  <w:style w:type="paragraph" w:customStyle="1" w:styleId="2A21DDD894B04B81ABA9FF6065A00E60">
    <w:name w:val="2A21DDD894B04B81ABA9FF6065A00E60"/>
    <w:rsid w:val="0022037D"/>
    <w:pPr>
      <w:spacing w:after="160" w:line="259" w:lineRule="auto"/>
    </w:pPr>
    <w:rPr>
      <w:lang w:val="sr-Latn-ME" w:eastAsia="sr-Latn-ME"/>
    </w:rPr>
  </w:style>
  <w:style w:type="paragraph" w:customStyle="1" w:styleId="BFE3B977E2534E19AEDBB66EB1CE09A3">
    <w:name w:val="BFE3B977E2534E19AEDBB66EB1CE09A3"/>
    <w:rsid w:val="0022037D"/>
    <w:pPr>
      <w:spacing w:after="160" w:line="259" w:lineRule="auto"/>
    </w:pPr>
    <w:rPr>
      <w:lang w:val="sr-Latn-ME" w:eastAsia="sr-Latn-ME"/>
    </w:rPr>
  </w:style>
  <w:style w:type="paragraph" w:customStyle="1" w:styleId="F89B9DE77EB44629A8C99CFFDB1E03E3">
    <w:name w:val="F89B9DE77EB44629A8C99CFFDB1E03E3"/>
    <w:rsid w:val="0022037D"/>
    <w:pPr>
      <w:spacing w:after="160" w:line="259" w:lineRule="auto"/>
    </w:pPr>
    <w:rPr>
      <w:lang w:val="sr-Latn-ME" w:eastAsia="sr-Latn-ME"/>
    </w:rPr>
  </w:style>
  <w:style w:type="paragraph" w:customStyle="1" w:styleId="C3E142DA633141CD93244C516D23050D">
    <w:name w:val="C3E142DA633141CD93244C516D23050D"/>
    <w:rsid w:val="0022037D"/>
    <w:pPr>
      <w:spacing w:after="160" w:line="259" w:lineRule="auto"/>
    </w:pPr>
    <w:rPr>
      <w:lang w:val="sr-Latn-ME" w:eastAsia="sr-Latn-ME"/>
    </w:rPr>
  </w:style>
  <w:style w:type="paragraph" w:customStyle="1" w:styleId="F36C086076B949D1B8F67C479A260DD6">
    <w:name w:val="F36C086076B949D1B8F67C479A260DD6"/>
    <w:rsid w:val="0022037D"/>
    <w:pPr>
      <w:spacing w:after="160" w:line="259" w:lineRule="auto"/>
    </w:pPr>
    <w:rPr>
      <w:lang w:val="sr-Latn-ME" w:eastAsia="sr-Latn-ME"/>
    </w:rPr>
  </w:style>
  <w:style w:type="paragraph" w:customStyle="1" w:styleId="9056FE8A06AB43A9BE65B1FD49CCDC29">
    <w:name w:val="9056FE8A06AB43A9BE65B1FD49CCDC29"/>
    <w:rsid w:val="0022037D"/>
    <w:pPr>
      <w:spacing w:after="160" w:line="259" w:lineRule="auto"/>
    </w:pPr>
    <w:rPr>
      <w:lang w:val="sr-Latn-ME" w:eastAsia="sr-Latn-ME"/>
    </w:rPr>
  </w:style>
  <w:style w:type="paragraph" w:customStyle="1" w:styleId="76239545C225491A831A7E1502A4823E">
    <w:name w:val="76239545C225491A831A7E1502A4823E"/>
    <w:rsid w:val="0022037D"/>
    <w:pPr>
      <w:spacing w:after="160" w:line="259" w:lineRule="auto"/>
    </w:pPr>
    <w:rPr>
      <w:lang w:val="sr-Latn-ME" w:eastAsia="sr-Latn-ME"/>
    </w:rPr>
  </w:style>
  <w:style w:type="paragraph" w:customStyle="1" w:styleId="68FA1E135BAB4AB0AC437D673CB39D27">
    <w:name w:val="68FA1E135BAB4AB0AC437D673CB39D27"/>
    <w:rsid w:val="0022037D"/>
    <w:pPr>
      <w:spacing w:after="160" w:line="259" w:lineRule="auto"/>
    </w:pPr>
    <w:rPr>
      <w:lang w:val="sr-Latn-ME" w:eastAsia="sr-Latn-ME"/>
    </w:rPr>
  </w:style>
  <w:style w:type="paragraph" w:customStyle="1" w:styleId="993A487C09BB4F3C8A803F23DC520699">
    <w:name w:val="993A487C09BB4F3C8A803F23DC520699"/>
    <w:rsid w:val="0022037D"/>
    <w:pPr>
      <w:spacing w:after="160" w:line="259" w:lineRule="auto"/>
    </w:pPr>
    <w:rPr>
      <w:lang w:val="sr-Latn-ME" w:eastAsia="sr-Latn-ME"/>
    </w:rPr>
  </w:style>
  <w:style w:type="paragraph" w:customStyle="1" w:styleId="3A786EB410EE42CD8207CCE54093D2AD">
    <w:name w:val="3A786EB410EE42CD8207CCE54093D2AD"/>
    <w:rsid w:val="0022037D"/>
    <w:pPr>
      <w:spacing w:after="160" w:line="259" w:lineRule="auto"/>
    </w:pPr>
    <w:rPr>
      <w:lang w:val="sr-Latn-ME" w:eastAsia="sr-Latn-ME"/>
    </w:rPr>
  </w:style>
  <w:style w:type="paragraph" w:customStyle="1" w:styleId="793D6A2F0F5443C2A7A9501B01BD83D0">
    <w:name w:val="793D6A2F0F5443C2A7A9501B01BD83D0"/>
    <w:rsid w:val="0022037D"/>
    <w:pPr>
      <w:spacing w:after="160" w:line="259" w:lineRule="auto"/>
    </w:pPr>
    <w:rPr>
      <w:lang w:val="sr-Latn-ME" w:eastAsia="sr-Latn-ME"/>
    </w:rPr>
  </w:style>
  <w:style w:type="paragraph" w:customStyle="1" w:styleId="90D9B71F12864370931BC3124374AD2D">
    <w:name w:val="90D9B71F12864370931BC3124374AD2D"/>
    <w:rsid w:val="0022037D"/>
    <w:pPr>
      <w:spacing w:after="160" w:line="259" w:lineRule="auto"/>
    </w:pPr>
    <w:rPr>
      <w:lang w:val="sr-Latn-ME" w:eastAsia="sr-Latn-ME"/>
    </w:rPr>
  </w:style>
  <w:style w:type="paragraph" w:customStyle="1" w:styleId="8A2F6D169DB542178870AB1EBA3168D1">
    <w:name w:val="8A2F6D169DB542178870AB1EBA3168D1"/>
    <w:rsid w:val="0022037D"/>
    <w:pPr>
      <w:spacing w:after="160" w:line="259" w:lineRule="auto"/>
    </w:pPr>
    <w:rPr>
      <w:lang w:val="sr-Latn-ME" w:eastAsia="sr-Latn-ME"/>
    </w:rPr>
  </w:style>
  <w:style w:type="paragraph" w:customStyle="1" w:styleId="35A4442C87E94A018C1EA6D52A55604E">
    <w:name w:val="35A4442C87E94A018C1EA6D52A55604E"/>
    <w:rsid w:val="0022037D"/>
    <w:pPr>
      <w:spacing w:after="160" w:line="259" w:lineRule="auto"/>
    </w:pPr>
    <w:rPr>
      <w:lang w:val="sr-Latn-ME" w:eastAsia="sr-Latn-ME"/>
    </w:rPr>
  </w:style>
  <w:style w:type="paragraph" w:customStyle="1" w:styleId="98467AA15ED0461693A7322634AF6209">
    <w:name w:val="98467AA15ED0461693A7322634AF6209"/>
    <w:rsid w:val="0022037D"/>
    <w:pPr>
      <w:spacing w:after="160" w:line="259" w:lineRule="auto"/>
    </w:pPr>
    <w:rPr>
      <w:lang w:val="sr-Latn-ME" w:eastAsia="sr-Latn-ME"/>
    </w:rPr>
  </w:style>
  <w:style w:type="paragraph" w:customStyle="1" w:styleId="A660B64E1BA84732AC6270FDD65331F3">
    <w:name w:val="A660B64E1BA84732AC6270FDD65331F3"/>
    <w:rsid w:val="0022037D"/>
    <w:pPr>
      <w:spacing w:after="160" w:line="259" w:lineRule="auto"/>
    </w:pPr>
    <w:rPr>
      <w:lang w:val="sr-Latn-ME" w:eastAsia="sr-Latn-ME"/>
    </w:rPr>
  </w:style>
  <w:style w:type="paragraph" w:customStyle="1" w:styleId="44E1F95472C846F0AADB5A5CC981F8E5">
    <w:name w:val="44E1F95472C846F0AADB5A5CC981F8E5"/>
    <w:rsid w:val="0022037D"/>
    <w:pPr>
      <w:spacing w:after="160" w:line="259" w:lineRule="auto"/>
    </w:pPr>
    <w:rPr>
      <w:lang w:val="sr-Latn-ME" w:eastAsia="sr-Latn-ME"/>
    </w:rPr>
  </w:style>
  <w:style w:type="paragraph" w:customStyle="1" w:styleId="D9154CDBB9AD486A90AAAD1FFB1256DB">
    <w:name w:val="D9154CDBB9AD486A90AAAD1FFB1256DB"/>
    <w:rsid w:val="0022037D"/>
    <w:pPr>
      <w:spacing w:after="160" w:line="259" w:lineRule="auto"/>
    </w:pPr>
    <w:rPr>
      <w:lang w:val="sr-Latn-ME" w:eastAsia="sr-Latn-ME"/>
    </w:rPr>
  </w:style>
  <w:style w:type="paragraph" w:customStyle="1" w:styleId="491865FF0B20417A8058EE9E553508BF">
    <w:name w:val="491865FF0B20417A8058EE9E553508BF"/>
    <w:rsid w:val="0022037D"/>
    <w:pPr>
      <w:spacing w:after="160" w:line="259" w:lineRule="auto"/>
    </w:pPr>
    <w:rPr>
      <w:lang w:val="sr-Latn-ME" w:eastAsia="sr-Latn-ME"/>
    </w:rPr>
  </w:style>
  <w:style w:type="paragraph" w:customStyle="1" w:styleId="22512956069E4B7CB6EB8640E8A891C7">
    <w:name w:val="22512956069E4B7CB6EB8640E8A891C7"/>
    <w:rsid w:val="0022037D"/>
    <w:pPr>
      <w:spacing w:after="160" w:line="259" w:lineRule="auto"/>
    </w:pPr>
    <w:rPr>
      <w:lang w:val="sr-Latn-ME" w:eastAsia="sr-Latn-ME"/>
    </w:rPr>
  </w:style>
  <w:style w:type="paragraph" w:customStyle="1" w:styleId="5D0682D2F83D4B749B76CEF47F32CAA3">
    <w:name w:val="5D0682D2F83D4B749B76CEF47F32CAA3"/>
    <w:rsid w:val="0022037D"/>
    <w:pPr>
      <w:spacing w:after="160" w:line="259" w:lineRule="auto"/>
    </w:pPr>
    <w:rPr>
      <w:lang w:val="sr-Latn-ME" w:eastAsia="sr-Latn-ME"/>
    </w:rPr>
  </w:style>
  <w:style w:type="paragraph" w:customStyle="1" w:styleId="B1C5ABE55A984B018FD17904460B8586">
    <w:name w:val="B1C5ABE55A984B018FD17904460B8586"/>
    <w:rsid w:val="0022037D"/>
    <w:pPr>
      <w:spacing w:after="160" w:line="259" w:lineRule="auto"/>
    </w:pPr>
    <w:rPr>
      <w:lang w:val="sr-Latn-ME" w:eastAsia="sr-Latn-ME"/>
    </w:rPr>
  </w:style>
  <w:style w:type="paragraph" w:customStyle="1" w:styleId="A0EA782CDAEE43179992F1BE1F0A1864">
    <w:name w:val="A0EA782CDAEE43179992F1BE1F0A1864"/>
    <w:rsid w:val="0022037D"/>
    <w:pPr>
      <w:spacing w:after="160" w:line="259" w:lineRule="auto"/>
    </w:pPr>
    <w:rPr>
      <w:lang w:val="sr-Latn-ME" w:eastAsia="sr-Latn-ME"/>
    </w:rPr>
  </w:style>
  <w:style w:type="paragraph" w:customStyle="1" w:styleId="9C754D6D00E94BA5B14C774984EB618E">
    <w:name w:val="9C754D6D00E94BA5B14C774984EB618E"/>
    <w:rsid w:val="0022037D"/>
    <w:pPr>
      <w:spacing w:after="160" w:line="259" w:lineRule="auto"/>
    </w:pPr>
    <w:rPr>
      <w:lang w:val="sr-Latn-ME" w:eastAsia="sr-Latn-ME"/>
    </w:rPr>
  </w:style>
  <w:style w:type="paragraph" w:customStyle="1" w:styleId="E816C957BD8F4D1CA07C692899B0D025">
    <w:name w:val="E816C957BD8F4D1CA07C692899B0D025"/>
    <w:rsid w:val="0022037D"/>
    <w:pPr>
      <w:spacing w:after="160" w:line="259" w:lineRule="auto"/>
    </w:pPr>
    <w:rPr>
      <w:lang w:val="sr-Latn-ME" w:eastAsia="sr-Latn-ME"/>
    </w:rPr>
  </w:style>
  <w:style w:type="paragraph" w:customStyle="1" w:styleId="2F28334C70774186A2ECC946B9082FBA">
    <w:name w:val="2F28334C70774186A2ECC946B9082FBA"/>
    <w:rsid w:val="0022037D"/>
    <w:pPr>
      <w:spacing w:after="160" w:line="259" w:lineRule="auto"/>
    </w:pPr>
    <w:rPr>
      <w:lang w:val="sr-Latn-ME" w:eastAsia="sr-Latn-ME"/>
    </w:rPr>
  </w:style>
  <w:style w:type="paragraph" w:customStyle="1" w:styleId="78DA309A29E64BF9A25B0C56C140717F">
    <w:name w:val="78DA309A29E64BF9A25B0C56C140717F"/>
    <w:rsid w:val="0022037D"/>
    <w:pPr>
      <w:spacing w:after="160" w:line="259" w:lineRule="auto"/>
    </w:pPr>
    <w:rPr>
      <w:lang w:val="sr-Latn-ME" w:eastAsia="sr-Latn-ME"/>
    </w:rPr>
  </w:style>
  <w:style w:type="paragraph" w:customStyle="1" w:styleId="F7C90CF39A29405CBF1F9C76A57DE5D3">
    <w:name w:val="F7C90CF39A29405CBF1F9C76A57DE5D3"/>
    <w:rsid w:val="0022037D"/>
    <w:pPr>
      <w:spacing w:after="160" w:line="259" w:lineRule="auto"/>
    </w:pPr>
    <w:rPr>
      <w:lang w:val="sr-Latn-ME" w:eastAsia="sr-Latn-ME"/>
    </w:rPr>
  </w:style>
  <w:style w:type="paragraph" w:customStyle="1" w:styleId="9B4BC0AF4B5E4F7C9AAF3E9102F1707C">
    <w:name w:val="9B4BC0AF4B5E4F7C9AAF3E9102F1707C"/>
    <w:rsid w:val="0022037D"/>
    <w:pPr>
      <w:spacing w:after="160" w:line="259" w:lineRule="auto"/>
    </w:pPr>
    <w:rPr>
      <w:lang w:val="sr-Latn-ME" w:eastAsia="sr-Latn-ME"/>
    </w:rPr>
  </w:style>
  <w:style w:type="paragraph" w:customStyle="1" w:styleId="79E6CDA6859E474BADB27003933BE9A0">
    <w:name w:val="79E6CDA6859E474BADB27003933BE9A0"/>
    <w:rsid w:val="0022037D"/>
    <w:pPr>
      <w:spacing w:after="160" w:line="259" w:lineRule="auto"/>
    </w:pPr>
    <w:rPr>
      <w:lang w:val="sr-Latn-ME" w:eastAsia="sr-Latn-ME"/>
    </w:rPr>
  </w:style>
  <w:style w:type="paragraph" w:customStyle="1" w:styleId="95884824A61743709CD87B770CF06262">
    <w:name w:val="95884824A61743709CD87B770CF06262"/>
    <w:rsid w:val="0022037D"/>
    <w:pPr>
      <w:spacing w:after="160" w:line="259" w:lineRule="auto"/>
    </w:pPr>
    <w:rPr>
      <w:lang w:val="sr-Latn-ME" w:eastAsia="sr-Latn-ME"/>
    </w:rPr>
  </w:style>
  <w:style w:type="paragraph" w:customStyle="1" w:styleId="9EE87278ED58423390AC7C9122544BB4">
    <w:name w:val="9EE87278ED58423390AC7C9122544BB4"/>
    <w:rsid w:val="0022037D"/>
    <w:pPr>
      <w:spacing w:after="160" w:line="259" w:lineRule="auto"/>
    </w:pPr>
    <w:rPr>
      <w:lang w:val="sr-Latn-ME" w:eastAsia="sr-Latn-ME"/>
    </w:rPr>
  </w:style>
  <w:style w:type="paragraph" w:customStyle="1" w:styleId="362144E99DDB403DAFB5E2068BEDE749">
    <w:name w:val="362144E99DDB403DAFB5E2068BEDE749"/>
    <w:rsid w:val="0022037D"/>
    <w:pPr>
      <w:spacing w:after="160" w:line="259" w:lineRule="auto"/>
    </w:pPr>
    <w:rPr>
      <w:lang w:val="sr-Latn-ME" w:eastAsia="sr-Latn-ME"/>
    </w:rPr>
  </w:style>
  <w:style w:type="paragraph" w:customStyle="1" w:styleId="F3D1788B816948FDB13006FDD4FA4ADE">
    <w:name w:val="F3D1788B816948FDB13006FDD4FA4ADE"/>
    <w:rsid w:val="0022037D"/>
    <w:pPr>
      <w:spacing w:after="160" w:line="259" w:lineRule="auto"/>
    </w:pPr>
    <w:rPr>
      <w:lang w:val="sr-Latn-ME" w:eastAsia="sr-Latn-ME"/>
    </w:rPr>
  </w:style>
  <w:style w:type="paragraph" w:customStyle="1" w:styleId="47A615C4CC5E419ABCCF08E620D24788">
    <w:name w:val="47A615C4CC5E419ABCCF08E620D24788"/>
    <w:rsid w:val="0022037D"/>
    <w:pPr>
      <w:spacing w:after="160" w:line="259" w:lineRule="auto"/>
    </w:pPr>
    <w:rPr>
      <w:lang w:val="sr-Latn-ME" w:eastAsia="sr-Latn-ME"/>
    </w:rPr>
  </w:style>
  <w:style w:type="paragraph" w:customStyle="1" w:styleId="84F7B2E8733345A78561630AAF9CE67F">
    <w:name w:val="84F7B2E8733345A78561630AAF9CE67F"/>
    <w:rsid w:val="0022037D"/>
    <w:pPr>
      <w:spacing w:after="160" w:line="259" w:lineRule="auto"/>
    </w:pPr>
    <w:rPr>
      <w:lang w:val="sr-Latn-ME" w:eastAsia="sr-Latn-ME"/>
    </w:rPr>
  </w:style>
  <w:style w:type="paragraph" w:customStyle="1" w:styleId="D55E8ACB755F4D4BBB2E3A0613022165">
    <w:name w:val="D55E8ACB755F4D4BBB2E3A0613022165"/>
    <w:rsid w:val="0022037D"/>
    <w:pPr>
      <w:spacing w:after="160" w:line="259" w:lineRule="auto"/>
    </w:pPr>
    <w:rPr>
      <w:lang w:val="sr-Latn-ME" w:eastAsia="sr-Latn-ME"/>
    </w:rPr>
  </w:style>
  <w:style w:type="paragraph" w:customStyle="1" w:styleId="8A7DFFE959FD461581D1752E04673AFE">
    <w:name w:val="8A7DFFE959FD461581D1752E04673AFE"/>
    <w:rsid w:val="0022037D"/>
    <w:pPr>
      <w:spacing w:after="160" w:line="259" w:lineRule="auto"/>
    </w:pPr>
    <w:rPr>
      <w:lang w:val="sr-Latn-ME" w:eastAsia="sr-Latn-ME"/>
    </w:rPr>
  </w:style>
  <w:style w:type="paragraph" w:customStyle="1" w:styleId="2500793D28BC44CF92BA7BD485B79834">
    <w:name w:val="2500793D28BC44CF92BA7BD485B79834"/>
    <w:rsid w:val="0022037D"/>
    <w:pPr>
      <w:spacing w:after="160" w:line="259" w:lineRule="auto"/>
    </w:pPr>
    <w:rPr>
      <w:lang w:val="sr-Latn-ME" w:eastAsia="sr-Latn-ME"/>
    </w:rPr>
  </w:style>
  <w:style w:type="paragraph" w:customStyle="1" w:styleId="8F2A4A6BE3E6485B876B0C30C4C43A26">
    <w:name w:val="8F2A4A6BE3E6485B876B0C30C4C43A26"/>
    <w:rsid w:val="0022037D"/>
    <w:pPr>
      <w:spacing w:after="160" w:line="259" w:lineRule="auto"/>
    </w:pPr>
    <w:rPr>
      <w:lang w:val="sr-Latn-ME" w:eastAsia="sr-Latn-ME"/>
    </w:rPr>
  </w:style>
  <w:style w:type="paragraph" w:customStyle="1" w:styleId="86A4E5466C7F4714B8040896DBAAE179">
    <w:name w:val="86A4E5466C7F4714B8040896DBAAE179"/>
    <w:rsid w:val="0022037D"/>
    <w:pPr>
      <w:spacing w:after="160" w:line="259" w:lineRule="auto"/>
    </w:pPr>
    <w:rPr>
      <w:lang w:val="sr-Latn-ME" w:eastAsia="sr-Latn-ME"/>
    </w:rPr>
  </w:style>
  <w:style w:type="paragraph" w:customStyle="1" w:styleId="157759A1EC124C45B408B1F0FE415E6C">
    <w:name w:val="157759A1EC124C45B408B1F0FE415E6C"/>
    <w:rsid w:val="0022037D"/>
    <w:pPr>
      <w:spacing w:after="160" w:line="259" w:lineRule="auto"/>
    </w:pPr>
    <w:rPr>
      <w:lang w:val="sr-Latn-ME" w:eastAsia="sr-Latn-ME"/>
    </w:rPr>
  </w:style>
  <w:style w:type="paragraph" w:customStyle="1" w:styleId="C639059C79D7420CA5F869EC19411A9C9">
    <w:name w:val="C639059C79D7420CA5F869EC19411A9C9"/>
    <w:rsid w:val="0022037D"/>
    <w:rPr>
      <w:rFonts w:ascii="Calibri" w:eastAsia="Calibri" w:hAnsi="Calibri" w:cs="Times New Roman"/>
      <w:lang w:val="sr-Latn-ME"/>
    </w:rPr>
  </w:style>
  <w:style w:type="paragraph" w:customStyle="1" w:styleId="46404BEE411C4E459DF450ADFCC2128C5">
    <w:name w:val="46404BEE411C4E459DF450ADFCC2128C5"/>
    <w:rsid w:val="0022037D"/>
    <w:rPr>
      <w:rFonts w:ascii="Calibri" w:eastAsia="Calibri" w:hAnsi="Calibri" w:cs="Times New Roman"/>
      <w:lang w:val="sr-Latn-ME"/>
    </w:rPr>
  </w:style>
  <w:style w:type="paragraph" w:customStyle="1" w:styleId="3D78611D22E74D13BEBA0E03417516B55">
    <w:name w:val="3D78611D22E74D13BEBA0E03417516B55"/>
    <w:rsid w:val="0022037D"/>
    <w:rPr>
      <w:rFonts w:ascii="Calibri" w:eastAsia="Calibri" w:hAnsi="Calibri" w:cs="Times New Roman"/>
      <w:lang w:val="sr-Latn-ME"/>
    </w:rPr>
  </w:style>
  <w:style w:type="paragraph" w:customStyle="1" w:styleId="6082698599394BF18B49C375E22072DF5">
    <w:name w:val="6082698599394BF18B49C375E22072DF5"/>
    <w:rsid w:val="0022037D"/>
    <w:rPr>
      <w:rFonts w:ascii="Calibri" w:eastAsia="Calibri" w:hAnsi="Calibri" w:cs="Times New Roman"/>
      <w:lang w:val="sr-Latn-ME"/>
    </w:rPr>
  </w:style>
  <w:style w:type="paragraph" w:customStyle="1" w:styleId="7CF05B6672784076A44AE3906C51059C5">
    <w:name w:val="7CF05B6672784076A44AE3906C51059C5"/>
    <w:rsid w:val="0022037D"/>
    <w:rPr>
      <w:rFonts w:ascii="Calibri" w:eastAsia="Calibri" w:hAnsi="Calibri" w:cs="Times New Roman"/>
      <w:lang w:val="sr-Latn-ME"/>
    </w:rPr>
  </w:style>
  <w:style w:type="paragraph" w:customStyle="1" w:styleId="74A6C85A71F5493A960B8A8EF5CDB6185">
    <w:name w:val="74A6C85A71F5493A960B8A8EF5CDB6185"/>
    <w:rsid w:val="0022037D"/>
    <w:rPr>
      <w:rFonts w:ascii="Calibri" w:eastAsia="Calibri" w:hAnsi="Calibri" w:cs="Times New Roman"/>
      <w:lang w:val="sr-Latn-ME"/>
    </w:rPr>
  </w:style>
  <w:style w:type="paragraph" w:customStyle="1" w:styleId="6E29F205D95648699ADB82A78B15895A5">
    <w:name w:val="6E29F205D95648699ADB82A78B15895A5"/>
    <w:rsid w:val="0022037D"/>
    <w:rPr>
      <w:rFonts w:ascii="Calibri" w:eastAsia="Calibri" w:hAnsi="Calibri" w:cs="Times New Roman"/>
      <w:lang w:val="sr-Latn-ME"/>
    </w:rPr>
  </w:style>
  <w:style w:type="paragraph" w:customStyle="1" w:styleId="901EC0D3467645768682DF23FFB89D4B5">
    <w:name w:val="901EC0D3467645768682DF23FFB89D4B5"/>
    <w:rsid w:val="0022037D"/>
    <w:rPr>
      <w:rFonts w:ascii="Calibri" w:eastAsia="Calibri" w:hAnsi="Calibri" w:cs="Times New Roman"/>
      <w:lang w:val="sr-Latn-ME"/>
    </w:rPr>
  </w:style>
  <w:style w:type="paragraph" w:customStyle="1" w:styleId="CE1378A20C064BC2A7A332A90C1AF1B65">
    <w:name w:val="CE1378A20C064BC2A7A332A90C1AF1B65"/>
    <w:rsid w:val="0022037D"/>
    <w:rPr>
      <w:rFonts w:ascii="Calibri" w:eastAsia="Calibri" w:hAnsi="Calibri" w:cs="Times New Roman"/>
      <w:lang w:val="sr-Latn-ME"/>
    </w:rPr>
  </w:style>
  <w:style w:type="paragraph" w:customStyle="1" w:styleId="FFC08FEB46304A63A78808D9D1FBEEEF5">
    <w:name w:val="FFC08FEB46304A63A78808D9D1FBEEEF5"/>
    <w:rsid w:val="0022037D"/>
    <w:rPr>
      <w:rFonts w:ascii="Calibri" w:eastAsia="Calibri" w:hAnsi="Calibri" w:cs="Times New Roman"/>
      <w:lang w:val="sr-Latn-ME"/>
    </w:rPr>
  </w:style>
  <w:style w:type="paragraph" w:customStyle="1" w:styleId="0AA0B7684ACA4459814AA438C2DBE6205">
    <w:name w:val="0AA0B7684ACA4459814AA438C2DBE6205"/>
    <w:rsid w:val="0022037D"/>
    <w:rPr>
      <w:rFonts w:ascii="Calibri" w:eastAsia="Calibri" w:hAnsi="Calibri" w:cs="Times New Roman"/>
      <w:lang w:val="sr-Latn-ME"/>
    </w:rPr>
  </w:style>
  <w:style w:type="paragraph" w:customStyle="1" w:styleId="2663150788D5439784B907144954C4435">
    <w:name w:val="2663150788D5439784B907144954C4435"/>
    <w:rsid w:val="0022037D"/>
    <w:rPr>
      <w:rFonts w:ascii="Calibri" w:eastAsia="Calibri" w:hAnsi="Calibri" w:cs="Times New Roman"/>
      <w:lang w:val="sr-Latn-ME"/>
    </w:rPr>
  </w:style>
  <w:style w:type="paragraph" w:customStyle="1" w:styleId="38CCF5BD1A574A1F9F186F3C3E58682C5">
    <w:name w:val="38CCF5BD1A574A1F9F186F3C3E58682C5"/>
    <w:rsid w:val="0022037D"/>
    <w:rPr>
      <w:rFonts w:ascii="Calibri" w:eastAsia="Calibri" w:hAnsi="Calibri" w:cs="Times New Roman"/>
      <w:lang w:val="sr-Latn-ME"/>
    </w:rPr>
  </w:style>
  <w:style w:type="paragraph" w:customStyle="1" w:styleId="ADD23C1BB0244E908CADF91862A3B43A3">
    <w:name w:val="ADD23C1BB0244E908CADF91862A3B43A3"/>
    <w:rsid w:val="0022037D"/>
    <w:pPr>
      <w:ind w:left="720"/>
      <w:contextualSpacing/>
    </w:pPr>
    <w:rPr>
      <w:rFonts w:ascii="Calibri" w:eastAsia="Calibri" w:hAnsi="Calibri" w:cs="Times New Roman"/>
      <w:lang w:val="sr-Latn-ME"/>
    </w:rPr>
  </w:style>
  <w:style w:type="paragraph" w:customStyle="1" w:styleId="A120566C195D40FB8F693F74B1B32BB43">
    <w:name w:val="A120566C195D40FB8F693F74B1B32BB43"/>
    <w:rsid w:val="0022037D"/>
    <w:pPr>
      <w:ind w:left="720"/>
      <w:contextualSpacing/>
    </w:pPr>
    <w:rPr>
      <w:rFonts w:ascii="Calibri" w:eastAsia="Calibri" w:hAnsi="Calibri" w:cs="Times New Roman"/>
      <w:lang w:val="sr-Latn-ME"/>
    </w:rPr>
  </w:style>
  <w:style w:type="paragraph" w:customStyle="1" w:styleId="1C764E5EC9E74EBDB0FD8A6C7685E22F3">
    <w:name w:val="1C764E5EC9E74EBDB0FD8A6C7685E22F3"/>
    <w:rsid w:val="0022037D"/>
    <w:pPr>
      <w:ind w:left="720"/>
      <w:contextualSpacing/>
    </w:pPr>
    <w:rPr>
      <w:rFonts w:ascii="Calibri" w:eastAsia="Calibri" w:hAnsi="Calibri" w:cs="Times New Roman"/>
      <w:lang w:val="sr-Latn-ME"/>
    </w:rPr>
  </w:style>
  <w:style w:type="paragraph" w:customStyle="1" w:styleId="08FF19F04C3E4001A30389029E26C19B3">
    <w:name w:val="08FF19F04C3E4001A30389029E26C19B3"/>
    <w:rsid w:val="0022037D"/>
    <w:pPr>
      <w:ind w:left="720"/>
      <w:contextualSpacing/>
    </w:pPr>
    <w:rPr>
      <w:rFonts w:ascii="Calibri" w:eastAsia="Calibri" w:hAnsi="Calibri" w:cs="Times New Roman"/>
      <w:lang w:val="sr-Latn-ME"/>
    </w:rPr>
  </w:style>
  <w:style w:type="paragraph" w:customStyle="1" w:styleId="5293C8532F3C42E6A3EC90FA8CEEC1B73">
    <w:name w:val="5293C8532F3C42E6A3EC90FA8CEEC1B73"/>
    <w:rsid w:val="0022037D"/>
    <w:pPr>
      <w:ind w:left="720"/>
      <w:contextualSpacing/>
    </w:pPr>
    <w:rPr>
      <w:rFonts w:ascii="Calibri" w:eastAsia="Calibri" w:hAnsi="Calibri" w:cs="Times New Roman"/>
      <w:lang w:val="sr-Latn-ME"/>
    </w:rPr>
  </w:style>
  <w:style w:type="paragraph" w:customStyle="1" w:styleId="F75EC3F0FFDF45B991E4ABA9A645B6BC3">
    <w:name w:val="F75EC3F0FFDF45B991E4ABA9A645B6BC3"/>
    <w:rsid w:val="0022037D"/>
    <w:pPr>
      <w:ind w:left="720"/>
      <w:contextualSpacing/>
    </w:pPr>
    <w:rPr>
      <w:rFonts w:ascii="Calibri" w:eastAsia="Calibri" w:hAnsi="Calibri" w:cs="Times New Roman"/>
      <w:lang w:val="sr-Latn-ME"/>
    </w:rPr>
  </w:style>
  <w:style w:type="paragraph" w:customStyle="1" w:styleId="A597FA5422FC4D158DD1B279093CB5613">
    <w:name w:val="A597FA5422FC4D158DD1B279093CB5613"/>
    <w:rsid w:val="0022037D"/>
    <w:pPr>
      <w:ind w:left="720"/>
      <w:contextualSpacing/>
    </w:pPr>
    <w:rPr>
      <w:rFonts w:ascii="Calibri" w:eastAsia="Calibri" w:hAnsi="Calibri" w:cs="Times New Roman"/>
      <w:lang w:val="sr-Latn-ME"/>
    </w:rPr>
  </w:style>
  <w:style w:type="paragraph" w:customStyle="1" w:styleId="C6B26CDE8FC947C2AA6F0BDC6C1759133">
    <w:name w:val="C6B26CDE8FC947C2AA6F0BDC6C1759133"/>
    <w:rsid w:val="0022037D"/>
    <w:pPr>
      <w:ind w:left="720"/>
      <w:contextualSpacing/>
    </w:pPr>
    <w:rPr>
      <w:rFonts w:ascii="Calibri" w:eastAsia="Calibri" w:hAnsi="Calibri" w:cs="Times New Roman"/>
      <w:lang w:val="sr-Latn-ME"/>
    </w:rPr>
  </w:style>
  <w:style w:type="paragraph" w:customStyle="1" w:styleId="9EF5D60527BF4BC5A5AF0EA5CCE76CF12">
    <w:name w:val="9EF5D60527BF4BC5A5AF0EA5CCE76CF12"/>
    <w:rsid w:val="0022037D"/>
    <w:pPr>
      <w:ind w:left="720"/>
      <w:contextualSpacing/>
    </w:pPr>
    <w:rPr>
      <w:rFonts w:ascii="Calibri" w:eastAsia="Calibri" w:hAnsi="Calibri" w:cs="Times New Roman"/>
      <w:lang w:val="sr-Latn-ME"/>
    </w:rPr>
  </w:style>
  <w:style w:type="paragraph" w:customStyle="1" w:styleId="DC73BC16F5D14CDEA3D67FB36F6958DF2">
    <w:name w:val="DC73BC16F5D14CDEA3D67FB36F6958DF2"/>
    <w:rsid w:val="0022037D"/>
    <w:pPr>
      <w:ind w:left="720"/>
      <w:contextualSpacing/>
    </w:pPr>
    <w:rPr>
      <w:rFonts w:ascii="Calibri" w:eastAsia="Calibri" w:hAnsi="Calibri" w:cs="Times New Roman"/>
      <w:lang w:val="sr-Latn-ME"/>
    </w:rPr>
  </w:style>
  <w:style w:type="paragraph" w:customStyle="1" w:styleId="A0EA782CDAEE43179992F1BE1F0A18641">
    <w:name w:val="A0EA782CDAEE43179992F1BE1F0A18641"/>
    <w:rsid w:val="0022037D"/>
    <w:rPr>
      <w:rFonts w:ascii="Calibri" w:eastAsia="Calibri" w:hAnsi="Calibri" w:cs="Times New Roman"/>
      <w:lang w:val="sr-Latn-ME"/>
    </w:rPr>
  </w:style>
  <w:style w:type="paragraph" w:customStyle="1" w:styleId="157759A1EC124C45B408B1F0FE415E6C1">
    <w:name w:val="157759A1EC124C45B408B1F0FE415E6C1"/>
    <w:rsid w:val="0022037D"/>
    <w:rPr>
      <w:rFonts w:ascii="Calibri" w:eastAsia="Calibri" w:hAnsi="Calibri" w:cs="Times New Roman"/>
      <w:lang w:val="sr-Latn-ME"/>
    </w:rPr>
  </w:style>
  <w:style w:type="paragraph" w:customStyle="1" w:styleId="9C754D6D00E94BA5B14C774984EB618E1">
    <w:name w:val="9C754D6D00E94BA5B14C774984EB618E1"/>
    <w:rsid w:val="0022037D"/>
    <w:rPr>
      <w:rFonts w:ascii="Calibri" w:eastAsia="Calibri" w:hAnsi="Calibri" w:cs="Times New Roman"/>
      <w:lang w:val="sr-Latn-ME"/>
    </w:rPr>
  </w:style>
  <w:style w:type="paragraph" w:customStyle="1" w:styleId="E816C957BD8F4D1CA07C692899B0D0251">
    <w:name w:val="E816C957BD8F4D1CA07C692899B0D0251"/>
    <w:rsid w:val="0022037D"/>
    <w:rPr>
      <w:rFonts w:ascii="Calibri" w:eastAsia="Calibri" w:hAnsi="Calibri" w:cs="Times New Roman"/>
      <w:lang w:val="sr-Latn-ME"/>
    </w:rPr>
  </w:style>
  <w:style w:type="paragraph" w:customStyle="1" w:styleId="2F28334C70774186A2ECC946B9082FBA1">
    <w:name w:val="2F28334C70774186A2ECC946B9082FBA1"/>
    <w:rsid w:val="0022037D"/>
    <w:rPr>
      <w:rFonts w:ascii="Calibri" w:eastAsia="Calibri" w:hAnsi="Calibri" w:cs="Times New Roman"/>
      <w:lang w:val="sr-Latn-ME"/>
    </w:rPr>
  </w:style>
  <w:style w:type="paragraph" w:customStyle="1" w:styleId="78DA309A29E64BF9A25B0C56C140717F1">
    <w:name w:val="78DA309A29E64BF9A25B0C56C140717F1"/>
    <w:rsid w:val="0022037D"/>
    <w:rPr>
      <w:rFonts w:ascii="Calibri" w:eastAsia="Calibri" w:hAnsi="Calibri" w:cs="Times New Roman"/>
      <w:lang w:val="sr-Latn-ME"/>
    </w:rPr>
  </w:style>
  <w:style w:type="paragraph" w:customStyle="1" w:styleId="F7C90CF39A29405CBF1F9C76A57DE5D31">
    <w:name w:val="F7C90CF39A29405CBF1F9C76A57DE5D31"/>
    <w:rsid w:val="0022037D"/>
    <w:rPr>
      <w:rFonts w:ascii="Calibri" w:eastAsia="Calibri" w:hAnsi="Calibri" w:cs="Times New Roman"/>
      <w:lang w:val="sr-Latn-ME"/>
    </w:rPr>
  </w:style>
  <w:style w:type="paragraph" w:customStyle="1" w:styleId="9B4BC0AF4B5E4F7C9AAF3E9102F1707C1">
    <w:name w:val="9B4BC0AF4B5E4F7C9AAF3E9102F1707C1"/>
    <w:rsid w:val="0022037D"/>
    <w:rPr>
      <w:rFonts w:ascii="Calibri" w:eastAsia="Calibri" w:hAnsi="Calibri" w:cs="Times New Roman"/>
      <w:lang w:val="sr-Latn-ME"/>
    </w:rPr>
  </w:style>
  <w:style w:type="paragraph" w:customStyle="1" w:styleId="79E6CDA6859E474BADB27003933BE9A01">
    <w:name w:val="79E6CDA6859E474BADB27003933BE9A01"/>
    <w:rsid w:val="0022037D"/>
    <w:rPr>
      <w:rFonts w:ascii="Calibri" w:eastAsia="Calibri" w:hAnsi="Calibri" w:cs="Times New Roman"/>
      <w:lang w:val="sr-Latn-ME"/>
    </w:rPr>
  </w:style>
  <w:style w:type="paragraph" w:customStyle="1" w:styleId="95884824A61743709CD87B770CF062621">
    <w:name w:val="95884824A61743709CD87B770CF062621"/>
    <w:rsid w:val="0022037D"/>
    <w:rPr>
      <w:rFonts w:ascii="Calibri" w:eastAsia="Calibri" w:hAnsi="Calibri" w:cs="Times New Roman"/>
      <w:lang w:val="sr-Latn-ME"/>
    </w:rPr>
  </w:style>
  <w:style w:type="paragraph" w:customStyle="1" w:styleId="9EE87278ED58423390AC7C9122544BB41">
    <w:name w:val="9EE87278ED58423390AC7C9122544BB41"/>
    <w:rsid w:val="0022037D"/>
    <w:rPr>
      <w:rFonts w:ascii="Calibri" w:eastAsia="Calibri" w:hAnsi="Calibri" w:cs="Times New Roman"/>
      <w:lang w:val="sr-Latn-ME"/>
    </w:rPr>
  </w:style>
  <w:style w:type="paragraph" w:customStyle="1" w:styleId="362144E99DDB403DAFB5E2068BEDE7491">
    <w:name w:val="362144E99DDB403DAFB5E2068BEDE7491"/>
    <w:rsid w:val="0022037D"/>
    <w:rPr>
      <w:rFonts w:ascii="Calibri" w:eastAsia="Calibri" w:hAnsi="Calibri" w:cs="Times New Roman"/>
      <w:lang w:val="sr-Latn-ME"/>
    </w:rPr>
  </w:style>
  <w:style w:type="paragraph" w:customStyle="1" w:styleId="F3D1788B816948FDB13006FDD4FA4ADE1">
    <w:name w:val="F3D1788B816948FDB13006FDD4FA4ADE1"/>
    <w:rsid w:val="0022037D"/>
    <w:rPr>
      <w:rFonts w:ascii="Calibri" w:eastAsia="Calibri" w:hAnsi="Calibri" w:cs="Times New Roman"/>
      <w:lang w:val="sr-Latn-ME"/>
    </w:rPr>
  </w:style>
  <w:style w:type="paragraph" w:customStyle="1" w:styleId="47A615C4CC5E419ABCCF08E620D247881">
    <w:name w:val="47A615C4CC5E419ABCCF08E620D247881"/>
    <w:rsid w:val="0022037D"/>
    <w:rPr>
      <w:rFonts w:ascii="Calibri" w:eastAsia="Calibri" w:hAnsi="Calibri" w:cs="Times New Roman"/>
      <w:lang w:val="sr-Latn-ME"/>
    </w:rPr>
  </w:style>
  <w:style w:type="paragraph" w:customStyle="1" w:styleId="84F7B2E8733345A78561630AAF9CE67F1">
    <w:name w:val="84F7B2E8733345A78561630AAF9CE67F1"/>
    <w:rsid w:val="0022037D"/>
    <w:rPr>
      <w:rFonts w:ascii="Calibri" w:eastAsia="Calibri" w:hAnsi="Calibri" w:cs="Times New Roman"/>
      <w:lang w:val="sr-Latn-ME"/>
    </w:rPr>
  </w:style>
  <w:style w:type="paragraph" w:customStyle="1" w:styleId="D55E8ACB755F4D4BBB2E3A06130221651">
    <w:name w:val="D55E8ACB755F4D4BBB2E3A06130221651"/>
    <w:rsid w:val="0022037D"/>
    <w:rPr>
      <w:rFonts w:ascii="Calibri" w:eastAsia="Calibri" w:hAnsi="Calibri" w:cs="Times New Roman"/>
      <w:lang w:val="sr-Latn-ME"/>
    </w:rPr>
  </w:style>
  <w:style w:type="paragraph" w:customStyle="1" w:styleId="8A7DFFE959FD461581D1752E04673AFE1">
    <w:name w:val="8A7DFFE959FD461581D1752E04673AFE1"/>
    <w:rsid w:val="0022037D"/>
    <w:rPr>
      <w:rFonts w:ascii="Calibri" w:eastAsia="Calibri" w:hAnsi="Calibri" w:cs="Times New Roman"/>
      <w:lang w:val="sr-Latn-ME"/>
    </w:rPr>
  </w:style>
  <w:style w:type="paragraph" w:customStyle="1" w:styleId="2500793D28BC44CF92BA7BD485B798341">
    <w:name w:val="2500793D28BC44CF92BA7BD485B798341"/>
    <w:rsid w:val="0022037D"/>
    <w:rPr>
      <w:rFonts w:ascii="Calibri" w:eastAsia="Calibri" w:hAnsi="Calibri" w:cs="Times New Roman"/>
      <w:lang w:val="sr-Latn-ME"/>
    </w:rPr>
  </w:style>
  <w:style w:type="paragraph" w:customStyle="1" w:styleId="8F2A4A6BE3E6485B876B0C30C4C43A261">
    <w:name w:val="8F2A4A6BE3E6485B876B0C30C4C43A261"/>
    <w:rsid w:val="0022037D"/>
    <w:rPr>
      <w:rFonts w:ascii="Calibri" w:eastAsia="Calibri" w:hAnsi="Calibri" w:cs="Times New Roman"/>
      <w:lang w:val="sr-Latn-ME"/>
    </w:rPr>
  </w:style>
  <w:style w:type="paragraph" w:customStyle="1" w:styleId="86A4E5466C7F4714B8040896DBAAE1791">
    <w:name w:val="86A4E5466C7F4714B8040896DBAAE1791"/>
    <w:rsid w:val="0022037D"/>
    <w:rPr>
      <w:rFonts w:ascii="Calibri" w:eastAsia="Calibri" w:hAnsi="Calibri" w:cs="Times New Roman"/>
      <w:lang w:val="sr-Latn-ME"/>
    </w:rPr>
  </w:style>
  <w:style w:type="paragraph" w:customStyle="1" w:styleId="6716650106EB41AFA1795FB3CB99CA141">
    <w:name w:val="6716650106EB41AFA1795FB3CB99CA141"/>
    <w:rsid w:val="0022037D"/>
    <w:rPr>
      <w:rFonts w:ascii="Calibri" w:eastAsia="Calibri" w:hAnsi="Calibri" w:cs="Times New Roman"/>
      <w:lang w:val="sr-Latn-ME"/>
    </w:rPr>
  </w:style>
  <w:style w:type="paragraph" w:customStyle="1" w:styleId="A8A72D32A11A41578D20F8372C9AA9A01">
    <w:name w:val="A8A72D32A11A41578D20F8372C9AA9A01"/>
    <w:rsid w:val="0022037D"/>
    <w:rPr>
      <w:rFonts w:ascii="Calibri" w:eastAsia="Calibri" w:hAnsi="Calibri" w:cs="Times New Roman"/>
      <w:lang w:val="sr-Latn-ME"/>
    </w:rPr>
  </w:style>
  <w:style w:type="paragraph" w:customStyle="1" w:styleId="7FCD7C7F1C834BDA81EB7008E088CB3C1">
    <w:name w:val="7FCD7C7F1C834BDA81EB7008E088CB3C1"/>
    <w:rsid w:val="0022037D"/>
    <w:rPr>
      <w:rFonts w:ascii="Calibri" w:eastAsia="Calibri" w:hAnsi="Calibri" w:cs="Times New Roman"/>
      <w:lang w:val="sr-Latn-ME"/>
    </w:rPr>
  </w:style>
  <w:style w:type="paragraph" w:customStyle="1" w:styleId="70E0FB3CA2E54321AD1F7BE8CF35DE7C1">
    <w:name w:val="70E0FB3CA2E54321AD1F7BE8CF35DE7C1"/>
    <w:rsid w:val="0022037D"/>
    <w:rPr>
      <w:rFonts w:ascii="Calibri" w:eastAsia="Calibri" w:hAnsi="Calibri" w:cs="Times New Roman"/>
      <w:lang w:val="sr-Latn-ME"/>
    </w:rPr>
  </w:style>
  <w:style w:type="paragraph" w:customStyle="1" w:styleId="B7E17714E22C4A0C9BA29F34D2E972B01">
    <w:name w:val="B7E17714E22C4A0C9BA29F34D2E972B01"/>
    <w:rsid w:val="0022037D"/>
    <w:rPr>
      <w:rFonts w:ascii="Calibri" w:eastAsia="Calibri" w:hAnsi="Calibri" w:cs="Times New Roman"/>
      <w:lang w:val="sr-Latn-ME"/>
    </w:rPr>
  </w:style>
  <w:style w:type="paragraph" w:customStyle="1" w:styleId="136EAEEF1F024993A8C38673376E71E61">
    <w:name w:val="136EAEEF1F024993A8C38673376E71E61"/>
    <w:rsid w:val="0022037D"/>
    <w:rPr>
      <w:rFonts w:ascii="Calibri" w:eastAsia="Calibri" w:hAnsi="Calibri" w:cs="Times New Roman"/>
      <w:lang w:val="sr-Latn-ME"/>
    </w:rPr>
  </w:style>
  <w:style w:type="paragraph" w:customStyle="1" w:styleId="B8B758CF16F64F3A80952B368284CE161">
    <w:name w:val="B8B758CF16F64F3A80952B368284CE161"/>
    <w:rsid w:val="0022037D"/>
    <w:rPr>
      <w:rFonts w:ascii="Calibri" w:eastAsia="Calibri" w:hAnsi="Calibri" w:cs="Times New Roman"/>
      <w:lang w:val="sr-Latn-ME"/>
    </w:rPr>
  </w:style>
  <w:style w:type="paragraph" w:customStyle="1" w:styleId="2CC86D4D752041C5BB2001B6393FDDF91">
    <w:name w:val="2CC86D4D752041C5BB2001B6393FDDF91"/>
    <w:rsid w:val="0022037D"/>
    <w:rPr>
      <w:rFonts w:ascii="Calibri" w:eastAsia="Calibri" w:hAnsi="Calibri" w:cs="Times New Roman"/>
      <w:lang w:val="sr-Latn-ME"/>
    </w:rPr>
  </w:style>
  <w:style w:type="paragraph" w:customStyle="1" w:styleId="0E293FEC6A824F7CBB36B2619CE189AD1">
    <w:name w:val="0E293FEC6A824F7CBB36B2619CE189AD1"/>
    <w:rsid w:val="0022037D"/>
    <w:rPr>
      <w:rFonts w:ascii="Calibri" w:eastAsia="Calibri" w:hAnsi="Calibri" w:cs="Times New Roman"/>
      <w:lang w:val="sr-Latn-ME"/>
    </w:rPr>
  </w:style>
  <w:style w:type="paragraph" w:customStyle="1" w:styleId="A9F3EF8F4D0645D786482826134E4FD61">
    <w:name w:val="A9F3EF8F4D0645D786482826134E4FD61"/>
    <w:rsid w:val="0022037D"/>
    <w:rPr>
      <w:rFonts w:ascii="Calibri" w:eastAsia="Calibri" w:hAnsi="Calibri" w:cs="Times New Roman"/>
      <w:lang w:val="sr-Latn-ME"/>
    </w:rPr>
  </w:style>
  <w:style w:type="paragraph" w:customStyle="1" w:styleId="03126C8AB20C442CAE08FAECF29F2E441">
    <w:name w:val="03126C8AB20C442CAE08FAECF29F2E441"/>
    <w:rsid w:val="0022037D"/>
    <w:rPr>
      <w:rFonts w:ascii="Calibri" w:eastAsia="Calibri" w:hAnsi="Calibri" w:cs="Times New Roman"/>
      <w:lang w:val="sr-Latn-ME"/>
    </w:rPr>
  </w:style>
  <w:style w:type="paragraph" w:customStyle="1" w:styleId="9B57CC1D306E426EA6F745C0523C37831">
    <w:name w:val="9B57CC1D306E426EA6F745C0523C37831"/>
    <w:rsid w:val="0022037D"/>
    <w:rPr>
      <w:rFonts w:ascii="Calibri" w:eastAsia="Calibri" w:hAnsi="Calibri" w:cs="Times New Roman"/>
      <w:lang w:val="sr-Latn-ME"/>
    </w:rPr>
  </w:style>
  <w:style w:type="paragraph" w:customStyle="1" w:styleId="1E2ED19236CB415D9607AAE25A11EA191">
    <w:name w:val="1E2ED19236CB415D9607AAE25A11EA191"/>
    <w:rsid w:val="0022037D"/>
    <w:rPr>
      <w:rFonts w:ascii="Calibri" w:eastAsia="Calibri" w:hAnsi="Calibri" w:cs="Times New Roman"/>
      <w:lang w:val="sr-Latn-ME"/>
    </w:rPr>
  </w:style>
  <w:style w:type="paragraph" w:customStyle="1" w:styleId="5BD21D09885F46E497BB0C50E9AC4FCD1">
    <w:name w:val="5BD21D09885F46E497BB0C50E9AC4FCD1"/>
    <w:rsid w:val="0022037D"/>
    <w:rPr>
      <w:rFonts w:ascii="Calibri" w:eastAsia="Calibri" w:hAnsi="Calibri" w:cs="Times New Roman"/>
      <w:lang w:val="sr-Latn-ME"/>
    </w:rPr>
  </w:style>
  <w:style w:type="paragraph" w:customStyle="1" w:styleId="4AAAABA5563948FA8EF65C86C5DA93EB1">
    <w:name w:val="4AAAABA5563948FA8EF65C86C5DA93EB1"/>
    <w:rsid w:val="0022037D"/>
    <w:rPr>
      <w:rFonts w:ascii="Calibri" w:eastAsia="Calibri" w:hAnsi="Calibri" w:cs="Times New Roman"/>
      <w:lang w:val="sr-Latn-ME"/>
    </w:rPr>
  </w:style>
  <w:style w:type="paragraph" w:customStyle="1" w:styleId="7D98EDC8B14D4E179AA0EC3167E1F8141">
    <w:name w:val="7D98EDC8B14D4E179AA0EC3167E1F8141"/>
    <w:rsid w:val="0022037D"/>
    <w:rPr>
      <w:rFonts w:ascii="Calibri" w:eastAsia="Calibri" w:hAnsi="Calibri" w:cs="Times New Roman"/>
      <w:lang w:val="sr-Latn-ME"/>
    </w:rPr>
  </w:style>
  <w:style w:type="paragraph" w:customStyle="1" w:styleId="E6D1428D53404B5E9D1903CB73AA06871">
    <w:name w:val="E6D1428D53404B5E9D1903CB73AA06871"/>
    <w:rsid w:val="0022037D"/>
    <w:rPr>
      <w:rFonts w:ascii="Calibri" w:eastAsia="Calibri" w:hAnsi="Calibri" w:cs="Times New Roman"/>
      <w:lang w:val="sr-Latn-ME"/>
    </w:rPr>
  </w:style>
  <w:style w:type="paragraph" w:customStyle="1" w:styleId="5285310491694317A09F9D8B686E2AD91">
    <w:name w:val="5285310491694317A09F9D8B686E2AD91"/>
    <w:rsid w:val="0022037D"/>
    <w:rPr>
      <w:rFonts w:ascii="Calibri" w:eastAsia="Calibri" w:hAnsi="Calibri" w:cs="Times New Roman"/>
      <w:lang w:val="sr-Latn-ME"/>
    </w:rPr>
  </w:style>
  <w:style w:type="paragraph" w:customStyle="1" w:styleId="5534C909824A4188A43274F0E569B2B31">
    <w:name w:val="5534C909824A4188A43274F0E569B2B31"/>
    <w:rsid w:val="0022037D"/>
    <w:rPr>
      <w:rFonts w:ascii="Calibri" w:eastAsia="Calibri" w:hAnsi="Calibri" w:cs="Times New Roman"/>
      <w:lang w:val="sr-Latn-ME"/>
    </w:rPr>
  </w:style>
  <w:style w:type="paragraph" w:customStyle="1" w:styleId="33812A6A107444A392E3A9021F6073E81">
    <w:name w:val="33812A6A107444A392E3A9021F6073E81"/>
    <w:rsid w:val="0022037D"/>
    <w:rPr>
      <w:rFonts w:ascii="Calibri" w:eastAsia="Calibri" w:hAnsi="Calibri" w:cs="Times New Roman"/>
      <w:lang w:val="sr-Latn-ME"/>
    </w:rPr>
  </w:style>
  <w:style w:type="paragraph" w:customStyle="1" w:styleId="8BA82C5396544C10B65220F902835A071">
    <w:name w:val="8BA82C5396544C10B65220F902835A071"/>
    <w:rsid w:val="0022037D"/>
    <w:rPr>
      <w:rFonts w:ascii="Calibri" w:eastAsia="Calibri" w:hAnsi="Calibri" w:cs="Times New Roman"/>
      <w:lang w:val="sr-Latn-ME"/>
    </w:rPr>
  </w:style>
  <w:style w:type="paragraph" w:customStyle="1" w:styleId="FF3F6732F5AB46148C646C5FD2244FF41">
    <w:name w:val="FF3F6732F5AB46148C646C5FD2244FF41"/>
    <w:rsid w:val="0022037D"/>
    <w:rPr>
      <w:rFonts w:ascii="Calibri" w:eastAsia="Calibri" w:hAnsi="Calibri" w:cs="Times New Roman"/>
      <w:lang w:val="sr-Latn-ME"/>
    </w:rPr>
  </w:style>
  <w:style w:type="paragraph" w:customStyle="1" w:styleId="BECEBA9A8D5D4FCD8108336431498C1D1">
    <w:name w:val="BECEBA9A8D5D4FCD8108336431498C1D1"/>
    <w:rsid w:val="0022037D"/>
    <w:rPr>
      <w:rFonts w:ascii="Calibri" w:eastAsia="Calibri" w:hAnsi="Calibri" w:cs="Times New Roman"/>
      <w:lang w:val="sr-Latn-ME"/>
    </w:rPr>
  </w:style>
  <w:style w:type="paragraph" w:customStyle="1" w:styleId="E6D68E3881C545F39F1BF7C77E88EE9B1">
    <w:name w:val="E6D68E3881C545F39F1BF7C77E88EE9B1"/>
    <w:rsid w:val="0022037D"/>
    <w:rPr>
      <w:rFonts w:ascii="Calibri" w:eastAsia="Calibri" w:hAnsi="Calibri" w:cs="Times New Roman"/>
      <w:lang w:val="sr-Latn-ME"/>
    </w:rPr>
  </w:style>
  <w:style w:type="paragraph" w:customStyle="1" w:styleId="318BC69DC7704B56872E420F3EAC085C1">
    <w:name w:val="318BC69DC7704B56872E420F3EAC085C1"/>
    <w:rsid w:val="0022037D"/>
    <w:rPr>
      <w:rFonts w:ascii="Calibri" w:eastAsia="Calibri" w:hAnsi="Calibri" w:cs="Times New Roman"/>
      <w:lang w:val="sr-Latn-ME"/>
    </w:rPr>
  </w:style>
  <w:style w:type="paragraph" w:customStyle="1" w:styleId="D5C7716F630049DA804659C9EAE110701">
    <w:name w:val="D5C7716F630049DA804659C9EAE110701"/>
    <w:rsid w:val="0022037D"/>
    <w:rPr>
      <w:rFonts w:ascii="Calibri" w:eastAsia="Calibri" w:hAnsi="Calibri" w:cs="Times New Roman"/>
      <w:lang w:val="sr-Latn-ME"/>
    </w:rPr>
  </w:style>
  <w:style w:type="paragraph" w:customStyle="1" w:styleId="645BD3344B324C5189F839464082811A1">
    <w:name w:val="645BD3344B324C5189F839464082811A1"/>
    <w:rsid w:val="0022037D"/>
    <w:rPr>
      <w:rFonts w:ascii="Calibri" w:eastAsia="Calibri" w:hAnsi="Calibri" w:cs="Times New Roman"/>
      <w:lang w:val="sr-Latn-ME"/>
    </w:rPr>
  </w:style>
  <w:style w:type="paragraph" w:customStyle="1" w:styleId="73694A2444C6441198434327052A3C6B1">
    <w:name w:val="73694A2444C6441198434327052A3C6B1"/>
    <w:rsid w:val="0022037D"/>
    <w:rPr>
      <w:rFonts w:ascii="Calibri" w:eastAsia="Calibri" w:hAnsi="Calibri" w:cs="Times New Roman"/>
      <w:lang w:val="sr-Latn-ME"/>
    </w:rPr>
  </w:style>
  <w:style w:type="paragraph" w:customStyle="1" w:styleId="05769942CB954864A802D77C75DCC1D71">
    <w:name w:val="05769942CB954864A802D77C75DCC1D71"/>
    <w:rsid w:val="0022037D"/>
    <w:rPr>
      <w:rFonts w:ascii="Calibri" w:eastAsia="Calibri" w:hAnsi="Calibri" w:cs="Times New Roman"/>
      <w:lang w:val="sr-Latn-ME"/>
    </w:rPr>
  </w:style>
  <w:style w:type="paragraph" w:customStyle="1" w:styleId="31E008E1D56E47AC8D22D681E09274311">
    <w:name w:val="31E008E1D56E47AC8D22D681E09274311"/>
    <w:rsid w:val="0022037D"/>
    <w:rPr>
      <w:rFonts w:ascii="Calibri" w:eastAsia="Calibri" w:hAnsi="Calibri" w:cs="Times New Roman"/>
      <w:lang w:val="sr-Latn-ME"/>
    </w:rPr>
  </w:style>
  <w:style w:type="paragraph" w:customStyle="1" w:styleId="AE53C2925D0F4AFD9932C0B11ED7E7B332">
    <w:name w:val="AE53C2925D0F4AFD9932C0B11ED7E7B332"/>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706304C2E0FD4AEE82447474272B248D26">
    <w:name w:val="706304C2E0FD4AEE82447474272B248D26"/>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53216DC81640437C874804700D2BC93626">
    <w:name w:val="53216DC81640437C874804700D2BC93626"/>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5AA6E3D0A5644610B269FAA70498838926">
    <w:name w:val="5AA6E3D0A5644610B269FAA70498838926"/>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8744F81BC8FF477A9755187F6B5042E816">
    <w:name w:val="8744F81BC8FF477A9755187F6B5042E816"/>
    <w:rsid w:val="0022037D"/>
    <w:pPr>
      <w:ind w:left="720"/>
      <w:contextualSpacing/>
    </w:pPr>
    <w:rPr>
      <w:rFonts w:ascii="Calibri" w:eastAsia="Calibri" w:hAnsi="Calibri" w:cs="Times New Roman"/>
      <w:lang w:val="sr-Latn-ME"/>
    </w:rPr>
  </w:style>
  <w:style w:type="paragraph" w:customStyle="1" w:styleId="E3C35EC10D064331B6354DCCEB40741716">
    <w:name w:val="E3C35EC10D064331B6354DCCEB40741716"/>
    <w:rsid w:val="0022037D"/>
    <w:pPr>
      <w:ind w:left="720"/>
      <w:contextualSpacing/>
    </w:pPr>
    <w:rPr>
      <w:rFonts w:ascii="Calibri" w:eastAsia="Calibri" w:hAnsi="Calibri" w:cs="Times New Roman"/>
      <w:lang w:val="sr-Latn-ME"/>
    </w:rPr>
  </w:style>
  <w:style w:type="paragraph" w:customStyle="1" w:styleId="D9BADF030B0046F082D4342F1721495F16">
    <w:name w:val="D9BADF030B0046F082D4342F1721495F16"/>
    <w:rsid w:val="0022037D"/>
    <w:pPr>
      <w:ind w:left="720"/>
      <w:contextualSpacing/>
    </w:pPr>
    <w:rPr>
      <w:rFonts w:ascii="Calibri" w:eastAsia="Calibri" w:hAnsi="Calibri" w:cs="Times New Roman"/>
      <w:lang w:val="sr-Latn-ME"/>
    </w:rPr>
  </w:style>
  <w:style w:type="paragraph" w:customStyle="1" w:styleId="C0CFEDBCB7E9439EB0697A8EE5DEC3BA16">
    <w:name w:val="C0CFEDBCB7E9439EB0697A8EE5DEC3BA16"/>
    <w:rsid w:val="0022037D"/>
    <w:pPr>
      <w:ind w:left="720"/>
      <w:contextualSpacing/>
    </w:pPr>
    <w:rPr>
      <w:rFonts w:ascii="Calibri" w:eastAsia="Calibri" w:hAnsi="Calibri" w:cs="Times New Roman"/>
      <w:lang w:val="sr-Latn-ME"/>
    </w:rPr>
  </w:style>
  <w:style w:type="paragraph" w:customStyle="1" w:styleId="9E5AB74E7B3D4B7582FEDF088CC8B61016">
    <w:name w:val="9E5AB74E7B3D4B7582FEDF088CC8B61016"/>
    <w:rsid w:val="0022037D"/>
    <w:pPr>
      <w:ind w:left="720"/>
      <w:contextualSpacing/>
    </w:pPr>
    <w:rPr>
      <w:rFonts w:ascii="Calibri" w:eastAsia="Calibri" w:hAnsi="Calibri" w:cs="Times New Roman"/>
      <w:lang w:val="sr-Latn-ME"/>
    </w:rPr>
  </w:style>
  <w:style w:type="paragraph" w:customStyle="1" w:styleId="30022FBB9E354EBE81C74A46B193DE8618">
    <w:name w:val="30022FBB9E354EBE81C74A46B193DE8618"/>
    <w:rsid w:val="0022037D"/>
    <w:rPr>
      <w:rFonts w:ascii="Calibri" w:eastAsia="Calibri" w:hAnsi="Calibri" w:cs="Times New Roman"/>
      <w:lang w:val="sr-Latn-ME"/>
    </w:rPr>
  </w:style>
  <w:style w:type="paragraph" w:customStyle="1" w:styleId="4C6046A0132B416BAD860DF5A9EBE1C116">
    <w:name w:val="4C6046A0132B416BAD860DF5A9EBE1C116"/>
    <w:rsid w:val="0022037D"/>
    <w:rPr>
      <w:rFonts w:ascii="Calibri" w:eastAsia="Calibri" w:hAnsi="Calibri" w:cs="Times New Roman"/>
      <w:lang w:val="sr-Latn-ME"/>
    </w:rPr>
  </w:style>
  <w:style w:type="paragraph" w:customStyle="1" w:styleId="7FA2973A498941F2A2BFA7FC9A82BA2F16">
    <w:name w:val="7FA2973A498941F2A2BFA7FC9A82BA2F16"/>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4504C7ACA599460D8BC7F6CE5F35D6D316">
    <w:name w:val="4504C7ACA599460D8BC7F6CE5F35D6D316"/>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1D1276653ED043DDB563D2D91F5702C116">
    <w:name w:val="1D1276653ED043DDB563D2D91F5702C116"/>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E8DE53A347394522BB46EA037F9A901916">
    <w:name w:val="E8DE53A347394522BB46EA037F9A901916"/>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84F7592F00914F7CA7013F6E6955640A16">
    <w:name w:val="84F7592F00914F7CA7013F6E6955640A16"/>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13CE4A05967640D38F399A22621BEE6116">
    <w:name w:val="13CE4A05967640D38F399A22621BEE6116"/>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D67B451AD14B438BA9C8A8081A11DE4916">
    <w:name w:val="D67B451AD14B438BA9C8A8081A11DE4916"/>
    <w:rsid w:val="0022037D"/>
    <w:rPr>
      <w:rFonts w:ascii="Calibri" w:eastAsia="Calibri" w:hAnsi="Calibri" w:cs="Times New Roman"/>
      <w:lang w:val="sr-Latn-ME"/>
    </w:rPr>
  </w:style>
  <w:style w:type="paragraph" w:customStyle="1" w:styleId="804DE997E38C41E1ACA7B22569FE7D1D16">
    <w:name w:val="804DE997E38C41E1ACA7B22569FE7D1D16"/>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FE25586340194F4F870D184585F66A2C16">
    <w:name w:val="FE25586340194F4F870D184585F66A2C16"/>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54F8A8B877814330876E85A775804DE616">
    <w:name w:val="54F8A8B877814330876E85A775804DE616"/>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30DE5DE328644B94BBDA9CF90A0F559516">
    <w:name w:val="30DE5DE328644B94BBDA9CF90A0F559516"/>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9B98A8CDE4DD40D0874BDA9387F1A2C310">
    <w:name w:val="9B98A8CDE4DD40D0874BDA9387F1A2C310"/>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AF8A1304B8E84FCBB95673E6C66390A616">
    <w:name w:val="AF8A1304B8E84FCBB95673E6C66390A616"/>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8DDC981FDF6D44DEBD76078AC7FE368016">
    <w:name w:val="8DDC981FDF6D44DEBD76078AC7FE368016"/>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16F0802BEE1549A19E40A3EFAB345F2616">
    <w:name w:val="16F0802BEE1549A19E40A3EFAB345F2616"/>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120D1BE6FF124C71A95B04B7A93F18B916">
    <w:name w:val="120D1BE6FF124C71A95B04B7A93F18B916"/>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0F6E9B392E5E4ED9B1DBB753ED4AC06716">
    <w:name w:val="0F6E9B392E5E4ED9B1DBB753ED4AC06716"/>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86D3E9A1DDF046A1B4DFDFE76118EAD616">
    <w:name w:val="86D3E9A1DDF046A1B4DFDFE76118EAD616"/>
    <w:rsid w:val="0022037D"/>
    <w:rPr>
      <w:rFonts w:ascii="Calibri" w:eastAsia="Calibri" w:hAnsi="Calibri" w:cs="Times New Roman"/>
      <w:lang w:val="sr-Latn-ME"/>
    </w:rPr>
  </w:style>
  <w:style w:type="paragraph" w:customStyle="1" w:styleId="DA7E58A553724831A884E7979765A16516">
    <w:name w:val="DA7E58A553724831A884E7979765A16516"/>
    <w:rsid w:val="0022037D"/>
    <w:rPr>
      <w:rFonts w:ascii="Calibri" w:eastAsia="Calibri" w:hAnsi="Calibri" w:cs="Times New Roman"/>
      <w:lang w:val="sr-Latn-ME"/>
    </w:rPr>
  </w:style>
  <w:style w:type="paragraph" w:customStyle="1" w:styleId="85CC82262C5248B2AD234BDE4AA86A8C16">
    <w:name w:val="85CC82262C5248B2AD234BDE4AA86A8C16"/>
    <w:rsid w:val="0022037D"/>
    <w:rPr>
      <w:rFonts w:ascii="Calibri" w:eastAsia="Calibri" w:hAnsi="Calibri" w:cs="Times New Roman"/>
      <w:lang w:val="sr-Latn-ME"/>
    </w:rPr>
  </w:style>
  <w:style w:type="paragraph" w:customStyle="1" w:styleId="4DC144163AED41C8B454AF557500E88316">
    <w:name w:val="4DC144163AED41C8B454AF557500E88316"/>
    <w:rsid w:val="0022037D"/>
    <w:pPr>
      <w:ind w:left="720"/>
      <w:contextualSpacing/>
    </w:pPr>
    <w:rPr>
      <w:rFonts w:ascii="Calibri" w:eastAsia="Calibri" w:hAnsi="Calibri" w:cs="Times New Roman"/>
      <w:lang w:val="sr-Latn-ME"/>
    </w:rPr>
  </w:style>
  <w:style w:type="paragraph" w:customStyle="1" w:styleId="D2C2D8CFE8CA4367B62EAFC58CA3C21616">
    <w:name w:val="D2C2D8CFE8CA4367B62EAFC58CA3C21616"/>
    <w:rsid w:val="0022037D"/>
    <w:rPr>
      <w:rFonts w:ascii="Calibri" w:eastAsia="Calibri" w:hAnsi="Calibri" w:cs="Times New Roman"/>
      <w:lang w:val="sr-Latn-ME"/>
    </w:rPr>
  </w:style>
  <w:style w:type="paragraph" w:customStyle="1" w:styleId="A40E59C2E1C942C8AC9936F7FB4BA84D16">
    <w:name w:val="A40E59C2E1C942C8AC9936F7FB4BA84D16"/>
    <w:rsid w:val="0022037D"/>
    <w:pPr>
      <w:ind w:left="720"/>
      <w:contextualSpacing/>
    </w:pPr>
    <w:rPr>
      <w:rFonts w:ascii="Calibri" w:eastAsia="Calibri" w:hAnsi="Calibri" w:cs="Times New Roman"/>
      <w:lang w:val="sr-Latn-ME"/>
    </w:rPr>
  </w:style>
  <w:style w:type="paragraph" w:customStyle="1" w:styleId="D8F7E838700743A185F826CEDFB47C6816">
    <w:name w:val="D8F7E838700743A185F826CEDFB47C6816"/>
    <w:rsid w:val="0022037D"/>
    <w:rPr>
      <w:rFonts w:ascii="Calibri" w:eastAsia="Calibri" w:hAnsi="Calibri" w:cs="Times New Roman"/>
      <w:lang w:val="sr-Latn-ME"/>
    </w:rPr>
  </w:style>
  <w:style w:type="paragraph" w:customStyle="1" w:styleId="C5B0B0791D8A4B0EA6C9D255048A5B2916">
    <w:name w:val="C5B0B0791D8A4B0EA6C9D255048A5B2916"/>
    <w:rsid w:val="0022037D"/>
    <w:rPr>
      <w:rFonts w:ascii="Calibri" w:eastAsia="Calibri" w:hAnsi="Calibri" w:cs="Times New Roman"/>
      <w:lang w:val="sr-Latn-ME"/>
    </w:rPr>
  </w:style>
  <w:style w:type="paragraph" w:customStyle="1" w:styleId="82F9C6E62CD14D318A19A29E40CB683016">
    <w:name w:val="82F9C6E62CD14D318A19A29E40CB683016"/>
    <w:rsid w:val="0022037D"/>
    <w:pPr>
      <w:ind w:left="720"/>
      <w:contextualSpacing/>
    </w:pPr>
    <w:rPr>
      <w:rFonts w:ascii="Calibri" w:eastAsia="Calibri" w:hAnsi="Calibri" w:cs="Times New Roman"/>
      <w:lang w:val="sr-Latn-ME"/>
    </w:rPr>
  </w:style>
  <w:style w:type="paragraph" w:customStyle="1" w:styleId="371628413FBC4D5588EB4231913E81DC16">
    <w:name w:val="371628413FBC4D5588EB4231913E81DC16"/>
    <w:rsid w:val="0022037D"/>
    <w:rPr>
      <w:rFonts w:ascii="Calibri" w:eastAsia="Calibri" w:hAnsi="Calibri" w:cs="Times New Roman"/>
      <w:lang w:val="sr-Latn-ME"/>
    </w:rPr>
  </w:style>
  <w:style w:type="paragraph" w:customStyle="1" w:styleId="7EDDD00BE6D94806A6250B69D5848E8A16">
    <w:name w:val="7EDDD00BE6D94806A6250B69D5848E8A16"/>
    <w:rsid w:val="0022037D"/>
    <w:pPr>
      <w:ind w:left="720"/>
      <w:contextualSpacing/>
    </w:pPr>
    <w:rPr>
      <w:rFonts w:ascii="Calibri" w:eastAsia="Calibri" w:hAnsi="Calibri" w:cs="Times New Roman"/>
      <w:lang w:val="sr-Latn-ME"/>
    </w:rPr>
  </w:style>
  <w:style w:type="paragraph" w:customStyle="1" w:styleId="FCADFA8705B848D3992C3359FD163D5616">
    <w:name w:val="FCADFA8705B848D3992C3359FD163D5616"/>
    <w:rsid w:val="0022037D"/>
    <w:pPr>
      <w:ind w:left="720"/>
      <w:contextualSpacing/>
    </w:pPr>
    <w:rPr>
      <w:rFonts w:ascii="Calibri" w:eastAsia="Calibri" w:hAnsi="Calibri" w:cs="Times New Roman"/>
      <w:lang w:val="sr-Latn-ME"/>
    </w:rPr>
  </w:style>
  <w:style w:type="paragraph" w:customStyle="1" w:styleId="850A66E11E6D44E08CCBDF98890676AD16">
    <w:name w:val="850A66E11E6D44E08CCBDF98890676AD16"/>
    <w:rsid w:val="0022037D"/>
    <w:pPr>
      <w:ind w:left="720"/>
      <w:contextualSpacing/>
    </w:pPr>
    <w:rPr>
      <w:rFonts w:ascii="Calibri" w:eastAsia="Calibri" w:hAnsi="Calibri" w:cs="Times New Roman"/>
      <w:lang w:val="sr-Latn-ME"/>
    </w:rPr>
  </w:style>
  <w:style w:type="paragraph" w:customStyle="1" w:styleId="A124D753C9B5483FAD0ED2E5F4BA0CE816">
    <w:name w:val="A124D753C9B5483FAD0ED2E5F4BA0CE816"/>
    <w:rsid w:val="0022037D"/>
    <w:pPr>
      <w:ind w:left="720"/>
      <w:contextualSpacing/>
    </w:pPr>
    <w:rPr>
      <w:rFonts w:ascii="Calibri" w:eastAsia="Calibri" w:hAnsi="Calibri" w:cs="Times New Roman"/>
      <w:lang w:val="sr-Latn-ME"/>
    </w:rPr>
  </w:style>
  <w:style w:type="paragraph" w:customStyle="1" w:styleId="E191D9FEBD6B47868EF2940886E7D0E116">
    <w:name w:val="E191D9FEBD6B47868EF2940886E7D0E116"/>
    <w:rsid w:val="0022037D"/>
    <w:rPr>
      <w:rFonts w:ascii="Calibri" w:eastAsia="Calibri" w:hAnsi="Calibri" w:cs="Times New Roman"/>
      <w:lang w:val="sr-Latn-ME"/>
    </w:rPr>
  </w:style>
  <w:style w:type="paragraph" w:customStyle="1" w:styleId="A063173B3A0A41FFB13D2F3E34820B6316">
    <w:name w:val="A063173B3A0A41FFB13D2F3E34820B6316"/>
    <w:rsid w:val="0022037D"/>
    <w:rPr>
      <w:rFonts w:ascii="Calibri" w:eastAsia="Calibri" w:hAnsi="Calibri" w:cs="Times New Roman"/>
      <w:lang w:val="sr-Latn-ME"/>
    </w:rPr>
  </w:style>
  <w:style w:type="paragraph" w:customStyle="1" w:styleId="3D5F5398ACE24CCFA04AA038599A233716">
    <w:name w:val="3D5F5398ACE24CCFA04AA038599A233716"/>
    <w:rsid w:val="0022037D"/>
    <w:pPr>
      <w:ind w:left="720"/>
      <w:contextualSpacing/>
    </w:pPr>
    <w:rPr>
      <w:rFonts w:ascii="Calibri" w:eastAsia="Calibri" w:hAnsi="Calibri" w:cs="Times New Roman"/>
      <w:lang w:val="sr-Latn-ME"/>
    </w:rPr>
  </w:style>
  <w:style w:type="paragraph" w:customStyle="1" w:styleId="C25F8DAEE75B4873A2FE29FA1A07255F16">
    <w:name w:val="C25F8DAEE75B4873A2FE29FA1A07255F16"/>
    <w:rsid w:val="0022037D"/>
    <w:pPr>
      <w:ind w:left="720"/>
      <w:contextualSpacing/>
    </w:pPr>
    <w:rPr>
      <w:rFonts w:ascii="Calibri" w:eastAsia="Calibri" w:hAnsi="Calibri" w:cs="Times New Roman"/>
      <w:lang w:val="sr-Latn-ME"/>
    </w:rPr>
  </w:style>
  <w:style w:type="paragraph" w:customStyle="1" w:styleId="727BEBD42124415D9D55C9111F86E48616">
    <w:name w:val="727BEBD42124415D9D55C9111F86E48616"/>
    <w:rsid w:val="0022037D"/>
    <w:pPr>
      <w:ind w:left="720"/>
      <w:contextualSpacing/>
    </w:pPr>
    <w:rPr>
      <w:rFonts w:ascii="Calibri" w:eastAsia="Calibri" w:hAnsi="Calibri" w:cs="Times New Roman"/>
      <w:lang w:val="sr-Latn-ME"/>
    </w:rPr>
  </w:style>
  <w:style w:type="paragraph" w:customStyle="1" w:styleId="E34FD92A0F8B45AE805120D9830755E116">
    <w:name w:val="E34FD92A0F8B45AE805120D9830755E116"/>
    <w:rsid w:val="0022037D"/>
    <w:pPr>
      <w:ind w:left="720"/>
      <w:contextualSpacing/>
    </w:pPr>
    <w:rPr>
      <w:rFonts w:ascii="Calibri" w:eastAsia="Calibri" w:hAnsi="Calibri" w:cs="Times New Roman"/>
      <w:lang w:val="sr-Latn-ME"/>
    </w:rPr>
  </w:style>
  <w:style w:type="paragraph" w:customStyle="1" w:styleId="773276FFFC05472799BBB2386EF8BF8E16">
    <w:name w:val="773276FFFC05472799BBB2386EF8BF8E16"/>
    <w:rsid w:val="0022037D"/>
    <w:pPr>
      <w:ind w:left="720"/>
      <w:contextualSpacing/>
    </w:pPr>
    <w:rPr>
      <w:rFonts w:ascii="Calibri" w:eastAsia="Calibri" w:hAnsi="Calibri" w:cs="Times New Roman"/>
      <w:lang w:val="sr-Latn-ME"/>
    </w:rPr>
  </w:style>
  <w:style w:type="paragraph" w:customStyle="1" w:styleId="6F38601400FA46219B371DE6B9A7C84616">
    <w:name w:val="6F38601400FA46219B371DE6B9A7C84616"/>
    <w:rsid w:val="0022037D"/>
    <w:pPr>
      <w:ind w:left="720"/>
      <w:contextualSpacing/>
    </w:pPr>
    <w:rPr>
      <w:rFonts w:ascii="Calibri" w:eastAsia="Calibri" w:hAnsi="Calibri" w:cs="Times New Roman"/>
      <w:lang w:val="sr-Latn-ME"/>
    </w:rPr>
  </w:style>
  <w:style w:type="paragraph" w:customStyle="1" w:styleId="7243C0FD000F40D5B6DA3BBACE34C34F16">
    <w:name w:val="7243C0FD000F40D5B6DA3BBACE34C34F16"/>
    <w:rsid w:val="0022037D"/>
    <w:pPr>
      <w:ind w:left="720"/>
      <w:contextualSpacing/>
    </w:pPr>
    <w:rPr>
      <w:rFonts w:ascii="Calibri" w:eastAsia="Calibri" w:hAnsi="Calibri" w:cs="Times New Roman"/>
      <w:lang w:val="sr-Latn-ME"/>
    </w:rPr>
  </w:style>
  <w:style w:type="paragraph" w:customStyle="1" w:styleId="FE1E8C437E2843248BE9AC0BFF6C88DC16">
    <w:name w:val="FE1E8C437E2843248BE9AC0BFF6C88DC16"/>
    <w:rsid w:val="0022037D"/>
    <w:pPr>
      <w:ind w:left="720"/>
      <w:contextualSpacing/>
    </w:pPr>
    <w:rPr>
      <w:rFonts w:ascii="Calibri" w:eastAsia="Calibri" w:hAnsi="Calibri" w:cs="Times New Roman"/>
      <w:lang w:val="sr-Latn-ME"/>
    </w:rPr>
  </w:style>
  <w:style w:type="paragraph" w:customStyle="1" w:styleId="64BA853991854A8984328C882C593AD716">
    <w:name w:val="64BA853991854A8984328C882C593AD716"/>
    <w:rsid w:val="0022037D"/>
    <w:pPr>
      <w:ind w:left="720"/>
      <w:contextualSpacing/>
    </w:pPr>
    <w:rPr>
      <w:rFonts w:ascii="Calibri" w:eastAsia="Calibri" w:hAnsi="Calibri" w:cs="Times New Roman"/>
      <w:lang w:val="sr-Latn-ME"/>
    </w:rPr>
  </w:style>
  <w:style w:type="paragraph" w:customStyle="1" w:styleId="C74FA37ECB794A62A75553615C1B694E16">
    <w:name w:val="C74FA37ECB794A62A75553615C1B694E16"/>
    <w:rsid w:val="0022037D"/>
    <w:pPr>
      <w:ind w:left="720"/>
      <w:contextualSpacing/>
    </w:pPr>
    <w:rPr>
      <w:rFonts w:ascii="Calibri" w:eastAsia="Calibri" w:hAnsi="Calibri" w:cs="Times New Roman"/>
      <w:lang w:val="sr-Latn-ME"/>
    </w:rPr>
  </w:style>
  <w:style w:type="paragraph" w:customStyle="1" w:styleId="82960B533A8249F888CCB7DFC28C7FC416">
    <w:name w:val="82960B533A8249F888CCB7DFC28C7FC416"/>
    <w:rsid w:val="0022037D"/>
    <w:pPr>
      <w:ind w:left="720"/>
      <w:contextualSpacing/>
    </w:pPr>
    <w:rPr>
      <w:rFonts w:ascii="Calibri" w:eastAsia="Calibri" w:hAnsi="Calibri" w:cs="Times New Roman"/>
      <w:lang w:val="sr-Latn-ME"/>
    </w:rPr>
  </w:style>
  <w:style w:type="paragraph" w:customStyle="1" w:styleId="39BFAD99785F4DD5AABF7EE378C62AD716">
    <w:name w:val="39BFAD99785F4DD5AABF7EE378C62AD716"/>
    <w:rsid w:val="0022037D"/>
    <w:pPr>
      <w:ind w:left="720"/>
      <w:contextualSpacing/>
    </w:pPr>
    <w:rPr>
      <w:rFonts w:ascii="Calibri" w:eastAsia="Calibri" w:hAnsi="Calibri" w:cs="Times New Roman"/>
      <w:lang w:val="sr-Latn-ME"/>
    </w:rPr>
  </w:style>
  <w:style w:type="paragraph" w:customStyle="1" w:styleId="CE3DC520DB174B8B9E3FDE0EF783E94E16">
    <w:name w:val="CE3DC520DB174B8B9E3FDE0EF783E94E16"/>
    <w:rsid w:val="0022037D"/>
    <w:pPr>
      <w:ind w:left="720"/>
      <w:contextualSpacing/>
    </w:pPr>
    <w:rPr>
      <w:rFonts w:ascii="Calibri" w:eastAsia="Calibri" w:hAnsi="Calibri" w:cs="Times New Roman"/>
      <w:lang w:val="sr-Latn-ME"/>
    </w:rPr>
  </w:style>
  <w:style w:type="paragraph" w:customStyle="1" w:styleId="7CD73A9DECAC490DBFC153D976A0E9E016">
    <w:name w:val="7CD73A9DECAC490DBFC153D976A0E9E016"/>
    <w:rsid w:val="0022037D"/>
    <w:pPr>
      <w:ind w:left="720"/>
      <w:contextualSpacing/>
    </w:pPr>
    <w:rPr>
      <w:rFonts w:ascii="Calibri" w:eastAsia="Calibri" w:hAnsi="Calibri" w:cs="Times New Roman"/>
      <w:lang w:val="sr-Latn-ME"/>
    </w:rPr>
  </w:style>
  <w:style w:type="paragraph" w:customStyle="1" w:styleId="378995ED16C149BBA1C09DE7BD1A3BF016">
    <w:name w:val="378995ED16C149BBA1C09DE7BD1A3BF016"/>
    <w:rsid w:val="0022037D"/>
    <w:rPr>
      <w:rFonts w:ascii="Calibri" w:eastAsia="Calibri" w:hAnsi="Calibri" w:cs="Times New Roman"/>
      <w:lang w:val="sr-Latn-ME"/>
    </w:rPr>
  </w:style>
  <w:style w:type="paragraph" w:customStyle="1" w:styleId="0DEE20F5C825466888DB5D845E67EF0216">
    <w:name w:val="0DEE20F5C825466888DB5D845E67EF0216"/>
    <w:rsid w:val="0022037D"/>
    <w:rPr>
      <w:rFonts w:ascii="Calibri" w:eastAsia="Calibri" w:hAnsi="Calibri" w:cs="Times New Roman"/>
      <w:lang w:val="sr-Latn-ME"/>
    </w:rPr>
  </w:style>
  <w:style w:type="paragraph" w:customStyle="1" w:styleId="BD75ACE160024C4CBC98B54F95A2712B16">
    <w:name w:val="BD75ACE160024C4CBC98B54F95A2712B16"/>
    <w:rsid w:val="0022037D"/>
    <w:rPr>
      <w:rFonts w:ascii="Calibri" w:eastAsia="Calibri" w:hAnsi="Calibri" w:cs="Times New Roman"/>
      <w:lang w:val="sr-Latn-ME"/>
    </w:rPr>
  </w:style>
  <w:style w:type="paragraph" w:customStyle="1" w:styleId="A3E97B6F5C584C54BC508264868DCCE216">
    <w:name w:val="A3E97B6F5C584C54BC508264868DCCE216"/>
    <w:rsid w:val="0022037D"/>
    <w:rPr>
      <w:rFonts w:ascii="Calibri" w:eastAsia="Calibri" w:hAnsi="Calibri" w:cs="Times New Roman"/>
      <w:lang w:val="sr-Latn-ME"/>
    </w:rPr>
  </w:style>
  <w:style w:type="paragraph" w:customStyle="1" w:styleId="BF3E088EBC1240688F4365A32559E4BB16">
    <w:name w:val="BF3E088EBC1240688F4365A32559E4BB16"/>
    <w:rsid w:val="0022037D"/>
    <w:pPr>
      <w:ind w:left="720"/>
      <w:contextualSpacing/>
    </w:pPr>
    <w:rPr>
      <w:rFonts w:ascii="Calibri" w:eastAsia="Calibri" w:hAnsi="Calibri" w:cs="Times New Roman"/>
      <w:lang w:val="sr-Latn-ME"/>
    </w:rPr>
  </w:style>
  <w:style w:type="paragraph" w:customStyle="1" w:styleId="714C089E365A4D00873F10BC2389F13616">
    <w:name w:val="714C089E365A4D00873F10BC2389F13616"/>
    <w:rsid w:val="0022037D"/>
    <w:pPr>
      <w:ind w:left="720"/>
      <w:contextualSpacing/>
    </w:pPr>
    <w:rPr>
      <w:rFonts w:ascii="Calibri" w:eastAsia="Calibri" w:hAnsi="Calibri" w:cs="Times New Roman"/>
      <w:lang w:val="sr-Latn-ME"/>
    </w:rPr>
  </w:style>
  <w:style w:type="paragraph" w:customStyle="1" w:styleId="F6F29C810B7440ED96B53CBBB2414A5116">
    <w:name w:val="F6F29C810B7440ED96B53CBBB2414A5116"/>
    <w:rsid w:val="0022037D"/>
    <w:pPr>
      <w:ind w:left="720"/>
      <w:contextualSpacing/>
    </w:pPr>
    <w:rPr>
      <w:rFonts w:ascii="Calibri" w:eastAsia="Calibri" w:hAnsi="Calibri" w:cs="Times New Roman"/>
      <w:lang w:val="sr-Latn-ME"/>
    </w:rPr>
  </w:style>
  <w:style w:type="paragraph" w:customStyle="1" w:styleId="C6DEB2E00C0C4F3EADFD0763EBAE4A4616">
    <w:name w:val="C6DEB2E00C0C4F3EADFD0763EBAE4A4616"/>
    <w:rsid w:val="0022037D"/>
    <w:pPr>
      <w:ind w:left="720"/>
      <w:contextualSpacing/>
    </w:pPr>
    <w:rPr>
      <w:rFonts w:ascii="Calibri" w:eastAsia="Calibri" w:hAnsi="Calibri" w:cs="Times New Roman"/>
      <w:lang w:val="sr-Latn-ME"/>
    </w:rPr>
  </w:style>
  <w:style w:type="paragraph" w:customStyle="1" w:styleId="38BD126FEF5B4996BA5BB31686121FF216">
    <w:name w:val="38BD126FEF5B4996BA5BB31686121FF216"/>
    <w:rsid w:val="0022037D"/>
    <w:pPr>
      <w:ind w:left="720"/>
      <w:contextualSpacing/>
    </w:pPr>
    <w:rPr>
      <w:rFonts w:ascii="Calibri" w:eastAsia="Calibri" w:hAnsi="Calibri" w:cs="Times New Roman"/>
      <w:lang w:val="sr-Latn-ME"/>
    </w:rPr>
  </w:style>
  <w:style w:type="paragraph" w:customStyle="1" w:styleId="0BBBBB490EFB41CCB598A8D7EB058B616">
    <w:name w:val="0BBBBB490EFB41CCB598A8D7EB058B616"/>
    <w:rsid w:val="0022037D"/>
    <w:pPr>
      <w:spacing w:after="0" w:line="240" w:lineRule="auto"/>
    </w:pPr>
    <w:rPr>
      <w:lang w:eastAsia="ja-JP"/>
    </w:rPr>
  </w:style>
  <w:style w:type="paragraph" w:customStyle="1" w:styleId="9EEBF49A219D410497A3DE6325EEB2919">
    <w:name w:val="9EEBF49A219D410497A3DE6325EEB2919"/>
    <w:rsid w:val="0022037D"/>
    <w:pPr>
      <w:spacing w:after="0" w:line="240" w:lineRule="auto"/>
    </w:pPr>
    <w:rPr>
      <w:lang w:eastAsia="ja-JP"/>
    </w:rPr>
  </w:style>
  <w:style w:type="paragraph" w:customStyle="1" w:styleId="45D3F74262FF43D6AC508A934A763BCE6">
    <w:name w:val="45D3F74262FF43D6AC508A934A763BCE6"/>
    <w:rsid w:val="0022037D"/>
    <w:pPr>
      <w:spacing w:after="0" w:line="240" w:lineRule="auto"/>
    </w:pPr>
    <w:rPr>
      <w:lang w:eastAsia="ja-JP"/>
    </w:rPr>
  </w:style>
  <w:style w:type="paragraph" w:customStyle="1" w:styleId="B5C58E9E9A9E41A0B9A110772773FF139">
    <w:name w:val="B5C58E9E9A9E41A0B9A110772773FF139"/>
    <w:rsid w:val="0022037D"/>
    <w:pPr>
      <w:spacing w:after="0" w:line="240" w:lineRule="auto"/>
    </w:pPr>
    <w:rPr>
      <w:lang w:eastAsia="ja-JP"/>
    </w:rPr>
  </w:style>
  <w:style w:type="paragraph" w:customStyle="1" w:styleId="8E101750F81042B2ADF02FB5714807E79">
    <w:name w:val="8E101750F81042B2ADF02FB5714807E79"/>
    <w:rsid w:val="0022037D"/>
    <w:pPr>
      <w:spacing w:after="0" w:line="240" w:lineRule="auto"/>
    </w:pPr>
    <w:rPr>
      <w:lang w:eastAsia="ja-JP"/>
    </w:rPr>
  </w:style>
  <w:style w:type="paragraph" w:customStyle="1" w:styleId="DFF3C0279110492A842AAF964AA07E192">
    <w:name w:val="DFF3C0279110492A842AAF964AA07E192"/>
    <w:rsid w:val="0022037D"/>
    <w:pPr>
      <w:spacing w:after="0" w:line="240" w:lineRule="auto"/>
    </w:pPr>
    <w:rPr>
      <w:lang w:eastAsia="ja-JP"/>
    </w:rPr>
  </w:style>
  <w:style w:type="paragraph" w:customStyle="1" w:styleId="78CBB134FB99482E8420DCA484D333D1">
    <w:name w:val="78CBB134FB99482E8420DCA484D333D1"/>
    <w:rsid w:val="0022037D"/>
    <w:pPr>
      <w:spacing w:after="160" w:line="259" w:lineRule="auto"/>
    </w:pPr>
    <w:rPr>
      <w:lang w:val="sr-Latn-ME" w:eastAsia="sr-Latn-ME"/>
    </w:rPr>
  </w:style>
  <w:style w:type="paragraph" w:customStyle="1" w:styleId="C639059C79D7420CA5F869EC19411A9C10">
    <w:name w:val="C639059C79D7420CA5F869EC19411A9C10"/>
    <w:rsid w:val="0022037D"/>
    <w:rPr>
      <w:rFonts w:ascii="Calibri" w:eastAsia="Calibri" w:hAnsi="Calibri" w:cs="Times New Roman"/>
      <w:lang w:val="sr-Latn-ME"/>
    </w:rPr>
  </w:style>
  <w:style w:type="paragraph" w:customStyle="1" w:styleId="46404BEE411C4E459DF450ADFCC2128C6">
    <w:name w:val="46404BEE411C4E459DF450ADFCC2128C6"/>
    <w:rsid w:val="0022037D"/>
    <w:rPr>
      <w:rFonts w:ascii="Calibri" w:eastAsia="Calibri" w:hAnsi="Calibri" w:cs="Times New Roman"/>
      <w:lang w:val="sr-Latn-ME"/>
    </w:rPr>
  </w:style>
  <w:style w:type="paragraph" w:customStyle="1" w:styleId="3D78611D22E74D13BEBA0E03417516B56">
    <w:name w:val="3D78611D22E74D13BEBA0E03417516B56"/>
    <w:rsid w:val="0022037D"/>
    <w:rPr>
      <w:rFonts w:ascii="Calibri" w:eastAsia="Calibri" w:hAnsi="Calibri" w:cs="Times New Roman"/>
      <w:lang w:val="sr-Latn-ME"/>
    </w:rPr>
  </w:style>
  <w:style w:type="paragraph" w:customStyle="1" w:styleId="6082698599394BF18B49C375E22072DF6">
    <w:name w:val="6082698599394BF18B49C375E22072DF6"/>
    <w:rsid w:val="0022037D"/>
    <w:rPr>
      <w:rFonts w:ascii="Calibri" w:eastAsia="Calibri" w:hAnsi="Calibri" w:cs="Times New Roman"/>
      <w:lang w:val="sr-Latn-ME"/>
    </w:rPr>
  </w:style>
  <w:style w:type="paragraph" w:customStyle="1" w:styleId="7CF05B6672784076A44AE3906C51059C6">
    <w:name w:val="7CF05B6672784076A44AE3906C51059C6"/>
    <w:rsid w:val="0022037D"/>
    <w:rPr>
      <w:rFonts w:ascii="Calibri" w:eastAsia="Calibri" w:hAnsi="Calibri" w:cs="Times New Roman"/>
      <w:lang w:val="sr-Latn-ME"/>
    </w:rPr>
  </w:style>
  <w:style w:type="paragraph" w:customStyle="1" w:styleId="74A6C85A71F5493A960B8A8EF5CDB6186">
    <w:name w:val="74A6C85A71F5493A960B8A8EF5CDB6186"/>
    <w:rsid w:val="0022037D"/>
    <w:rPr>
      <w:rFonts w:ascii="Calibri" w:eastAsia="Calibri" w:hAnsi="Calibri" w:cs="Times New Roman"/>
      <w:lang w:val="sr-Latn-ME"/>
    </w:rPr>
  </w:style>
  <w:style w:type="paragraph" w:customStyle="1" w:styleId="6E29F205D95648699ADB82A78B15895A6">
    <w:name w:val="6E29F205D95648699ADB82A78B15895A6"/>
    <w:rsid w:val="0022037D"/>
    <w:rPr>
      <w:rFonts w:ascii="Calibri" w:eastAsia="Calibri" w:hAnsi="Calibri" w:cs="Times New Roman"/>
      <w:lang w:val="sr-Latn-ME"/>
    </w:rPr>
  </w:style>
  <w:style w:type="paragraph" w:customStyle="1" w:styleId="901EC0D3467645768682DF23FFB89D4B6">
    <w:name w:val="901EC0D3467645768682DF23FFB89D4B6"/>
    <w:rsid w:val="0022037D"/>
    <w:rPr>
      <w:rFonts w:ascii="Calibri" w:eastAsia="Calibri" w:hAnsi="Calibri" w:cs="Times New Roman"/>
      <w:lang w:val="sr-Latn-ME"/>
    </w:rPr>
  </w:style>
  <w:style w:type="paragraph" w:customStyle="1" w:styleId="CE1378A20C064BC2A7A332A90C1AF1B66">
    <w:name w:val="CE1378A20C064BC2A7A332A90C1AF1B66"/>
    <w:rsid w:val="0022037D"/>
    <w:rPr>
      <w:rFonts w:ascii="Calibri" w:eastAsia="Calibri" w:hAnsi="Calibri" w:cs="Times New Roman"/>
      <w:lang w:val="sr-Latn-ME"/>
    </w:rPr>
  </w:style>
  <w:style w:type="paragraph" w:customStyle="1" w:styleId="FFC08FEB46304A63A78808D9D1FBEEEF6">
    <w:name w:val="FFC08FEB46304A63A78808D9D1FBEEEF6"/>
    <w:rsid w:val="0022037D"/>
    <w:rPr>
      <w:rFonts w:ascii="Calibri" w:eastAsia="Calibri" w:hAnsi="Calibri" w:cs="Times New Roman"/>
      <w:lang w:val="sr-Latn-ME"/>
    </w:rPr>
  </w:style>
  <w:style w:type="paragraph" w:customStyle="1" w:styleId="0AA0B7684ACA4459814AA438C2DBE6206">
    <w:name w:val="0AA0B7684ACA4459814AA438C2DBE6206"/>
    <w:rsid w:val="0022037D"/>
    <w:rPr>
      <w:rFonts w:ascii="Calibri" w:eastAsia="Calibri" w:hAnsi="Calibri" w:cs="Times New Roman"/>
      <w:lang w:val="sr-Latn-ME"/>
    </w:rPr>
  </w:style>
  <w:style w:type="paragraph" w:customStyle="1" w:styleId="2663150788D5439784B907144954C4436">
    <w:name w:val="2663150788D5439784B907144954C4436"/>
    <w:rsid w:val="0022037D"/>
    <w:rPr>
      <w:rFonts w:ascii="Calibri" w:eastAsia="Calibri" w:hAnsi="Calibri" w:cs="Times New Roman"/>
      <w:lang w:val="sr-Latn-ME"/>
    </w:rPr>
  </w:style>
  <w:style w:type="paragraph" w:customStyle="1" w:styleId="38CCF5BD1A574A1F9F186F3C3E58682C6">
    <w:name w:val="38CCF5BD1A574A1F9F186F3C3E58682C6"/>
    <w:rsid w:val="0022037D"/>
    <w:rPr>
      <w:rFonts w:ascii="Calibri" w:eastAsia="Calibri" w:hAnsi="Calibri" w:cs="Times New Roman"/>
      <w:lang w:val="sr-Latn-ME"/>
    </w:rPr>
  </w:style>
  <w:style w:type="paragraph" w:customStyle="1" w:styleId="ADD23C1BB0244E908CADF91862A3B43A4">
    <w:name w:val="ADD23C1BB0244E908CADF91862A3B43A4"/>
    <w:rsid w:val="0022037D"/>
    <w:pPr>
      <w:ind w:left="720"/>
      <w:contextualSpacing/>
    </w:pPr>
    <w:rPr>
      <w:rFonts w:ascii="Calibri" w:eastAsia="Calibri" w:hAnsi="Calibri" w:cs="Times New Roman"/>
      <w:lang w:val="sr-Latn-ME"/>
    </w:rPr>
  </w:style>
  <w:style w:type="paragraph" w:customStyle="1" w:styleId="A120566C195D40FB8F693F74B1B32BB44">
    <w:name w:val="A120566C195D40FB8F693F74B1B32BB44"/>
    <w:rsid w:val="0022037D"/>
    <w:pPr>
      <w:ind w:left="720"/>
      <w:contextualSpacing/>
    </w:pPr>
    <w:rPr>
      <w:rFonts w:ascii="Calibri" w:eastAsia="Calibri" w:hAnsi="Calibri" w:cs="Times New Roman"/>
      <w:lang w:val="sr-Latn-ME"/>
    </w:rPr>
  </w:style>
  <w:style w:type="paragraph" w:customStyle="1" w:styleId="1C764E5EC9E74EBDB0FD8A6C7685E22F4">
    <w:name w:val="1C764E5EC9E74EBDB0FD8A6C7685E22F4"/>
    <w:rsid w:val="0022037D"/>
    <w:pPr>
      <w:ind w:left="720"/>
      <w:contextualSpacing/>
    </w:pPr>
    <w:rPr>
      <w:rFonts w:ascii="Calibri" w:eastAsia="Calibri" w:hAnsi="Calibri" w:cs="Times New Roman"/>
      <w:lang w:val="sr-Latn-ME"/>
    </w:rPr>
  </w:style>
  <w:style w:type="paragraph" w:customStyle="1" w:styleId="08FF19F04C3E4001A30389029E26C19B4">
    <w:name w:val="08FF19F04C3E4001A30389029E26C19B4"/>
    <w:rsid w:val="0022037D"/>
    <w:pPr>
      <w:ind w:left="720"/>
      <w:contextualSpacing/>
    </w:pPr>
    <w:rPr>
      <w:rFonts w:ascii="Calibri" w:eastAsia="Calibri" w:hAnsi="Calibri" w:cs="Times New Roman"/>
      <w:lang w:val="sr-Latn-ME"/>
    </w:rPr>
  </w:style>
  <w:style w:type="paragraph" w:customStyle="1" w:styleId="5293C8532F3C42E6A3EC90FA8CEEC1B74">
    <w:name w:val="5293C8532F3C42E6A3EC90FA8CEEC1B74"/>
    <w:rsid w:val="0022037D"/>
    <w:pPr>
      <w:ind w:left="720"/>
      <w:contextualSpacing/>
    </w:pPr>
    <w:rPr>
      <w:rFonts w:ascii="Calibri" w:eastAsia="Calibri" w:hAnsi="Calibri" w:cs="Times New Roman"/>
      <w:lang w:val="sr-Latn-ME"/>
    </w:rPr>
  </w:style>
  <w:style w:type="paragraph" w:customStyle="1" w:styleId="F75EC3F0FFDF45B991E4ABA9A645B6BC4">
    <w:name w:val="F75EC3F0FFDF45B991E4ABA9A645B6BC4"/>
    <w:rsid w:val="0022037D"/>
    <w:pPr>
      <w:ind w:left="720"/>
      <w:contextualSpacing/>
    </w:pPr>
    <w:rPr>
      <w:rFonts w:ascii="Calibri" w:eastAsia="Calibri" w:hAnsi="Calibri" w:cs="Times New Roman"/>
      <w:lang w:val="sr-Latn-ME"/>
    </w:rPr>
  </w:style>
  <w:style w:type="paragraph" w:customStyle="1" w:styleId="A597FA5422FC4D158DD1B279093CB5614">
    <w:name w:val="A597FA5422FC4D158DD1B279093CB5614"/>
    <w:rsid w:val="0022037D"/>
    <w:pPr>
      <w:ind w:left="720"/>
      <w:contextualSpacing/>
    </w:pPr>
    <w:rPr>
      <w:rFonts w:ascii="Calibri" w:eastAsia="Calibri" w:hAnsi="Calibri" w:cs="Times New Roman"/>
      <w:lang w:val="sr-Latn-ME"/>
    </w:rPr>
  </w:style>
  <w:style w:type="paragraph" w:customStyle="1" w:styleId="C6B26CDE8FC947C2AA6F0BDC6C1759134">
    <w:name w:val="C6B26CDE8FC947C2AA6F0BDC6C1759134"/>
    <w:rsid w:val="0022037D"/>
    <w:pPr>
      <w:ind w:left="720"/>
      <w:contextualSpacing/>
    </w:pPr>
    <w:rPr>
      <w:rFonts w:ascii="Calibri" w:eastAsia="Calibri" w:hAnsi="Calibri" w:cs="Times New Roman"/>
      <w:lang w:val="sr-Latn-ME"/>
    </w:rPr>
  </w:style>
  <w:style w:type="paragraph" w:customStyle="1" w:styleId="9EF5D60527BF4BC5A5AF0EA5CCE76CF13">
    <w:name w:val="9EF5D60527BF4BC5A5AF0EA5CCE76CF13"/>
    <w:rsid w:val="0022037D"/>
    <w:pPr>
      <w:ind w:left="720"/>
      <w:contextualSpacing/>
    </w:pPr>
    <w:rPr>
      <w:rFonts w:ascii="Calibri" w:eastAsia="Calibri" w:hAnsi="Calibri" w:cs="Times New Roman"/>
      <w:lang w:val="sr-Latn-ME"/>
    </w:rPr>
  </w:style>
  <w:style w:type="paragraph" w:customStyle="1" w:styleId="DC73BC16F5D14CDEA3D67FB36F6958DF3">
    <w:name w:val="DC73BC16F5D14CDEA3D67FB36F6958DF3"/>
    <w:rsid w:val="0022037D"/>
    <w:pPr>
      <w:ind w:left="720"/>
      <w:contextualSpacing/>
    </w:pPr>
    <w:rPr>
      <w:rFonts w:ascii="Calibri" w:eastAsia="Calibri" w:hAnsi="Calibri" w:cs="Times New Roman"/>
      <w:lang w:val="sr-Latn-ME"/>
    </w:rPr>
  </w:style>
  <w:style w:type="paragraph" w:customStyle="1" w:styleId="A0EA782CDAEE43179992F1BE1F0A18642">
    <w:name w:val="A0EA782CDAEE43179992F1BE1F0A18642"/>
    <w:rsid w:val="0022037D"/>
    <w:rPr>
      <w:rFonts w:ascii="Calibri" w:eastAsia="Calibri" w:hAnsi="Calibri" w:cs="Times New Roman"/>
      <w:lang w:val="sr-Latn-ME"/>
    </w:rPr>
  </w:style>
  <w:style w:type="paragraph" w:customStyle="1" w:styleId="9C754D6D00E94BA5B14C774984EB618E2">
    <w:name w:val="9C754D6D00E94BA5B14C774984EB618E2"/>
    <w:rsid w:val="0022037D"/>
    <w:rPr>
      <w:rFonts w:ascii="Calibri" w:eastAsia="Calibri" w:hAnsi="Calibri" w:cs="Times New Roman"/>
      <w:lang w:val="sr-Latn-ME"/>
    </w:rPr>
  </w:style>
  <w:style w:type="paragraph" w:customStyle="1" w:styleId="E816C957BD8F4D1CA07C692899B0D0252">
    <w:name w:val="E816C957BD8F4D1CA07C692899B0D0252"/>
    <w:rsid w:val="0022037D"/>
    <w:rPr>
      <w:rFonts w:ascii="Calibri" w:eastAsia="Calibri" w:hAnsi="Calibri" w:cs="Times New Roman"/>
      <w:lang w:val="sr-Latn-ME"/>
    </w:rPr>
  </w:style>
  <w:style w:type="paragraph" w:customStyle="1" w:styleId="2F28334C70774186A2ECC946B9082FBA2">
    <w:name w:val="2F28334C70774186A2ECC946B9082FBA2"/>
    <w:rsid w:val="0022037D"/>
    <w:rPr>
      <w:rFonts w:ascii="Calibri" w:eastAsia="Calibri" w:hAnsi="Calibri" w:cs="Times New Roman"/>
      <w:lang w:val="sr-Latn-ME"/>
    </w:rPr>
  </w:style>
  <w:style w:type="paragraph" w:customStyle="1" w:styleId="78DA309A29E64BF9A25B0C56C140717F2">
    <w:name w:val="78DA309A29E64BF9A25B0C56C140717F2"/>
    <w:rsid w:val="0022037D"/>
    <w:rPr>
      <w:rFonts w:ascii="Calibri" w:eastAsia="Calibri" w:hAnsi="Calibri" w:cs="Times New Roman"/>
      <w:lang w:val="sr-Latn-ME"/>
    </w:rPr>
  </w:style>
  <w:style w:type="paragraph" w:customStyle="1" w:styleId="F7C90CF39A29405CBF1F9C76A57DE5D32">
    <w:name w:val="F7C90CF39A29405CBF1F9C76A57DE5D32"/>
    <w:rsid w:val="0022037D"/>
    <w:rPr>
      <w:rFonts w:ascii="Calibri" w:eastAsia="Calibri" w:hAnsi="Calibri" w:cs="Times New Roman"/>
      <w:lang w:val="sr-Latn-ME"/>
    </w:rPr>
  </w:style>
  <w:style w:type="paragraph" w:customStyle="1" w:styleId="9B4BC0AF4B5E4F7C9AAF3E9102F1707C2">
    <w:name w:val="9B4BC0AF4B5E4F7C9AAF3E9102F1707C2"/>
    <w:rsid w:val="0022037D"/>
    <w:rPr>
      <w:rFonts w:ascii="Calibri" w:eastAsia="Calibri" w:hAnsi="Calibri" w:cs="Times New Roman"/>
      <w:lang w:val="sr-Latn-ME"/>
    </w:rPr>
  </w:style>
  <w:style w:type="paragraph" w:customStyle="1" w:styleId="79E6CDA6859E474BADB27003933BE9A02">
    <w:name w:val="79E6CDA6859E474BADB27003933BE9A02"/>
    <w:rsid w:val="0022037D"/>
    <w:rPr>
      <w:rFonts w:ascii="Calibri" w:eastAsia="Calibri" w:hAnsi="Calibri" w:cs="Times New Roman"/>
      <w:lang w:val="sr-Latn-ME"/>
    </w:rPr>
  </w:style>
  <w:style w:type="paragraph" w:customStyle="1" w:styleId="95884824A61743709CD87B770CF062622">
    <w:name w:val="95884824A61743709CD87B770CF062622"/>
    <w:rsid w:val="0022037D"/>
    <w:rPr>
      <w:rFonts w:ascii="Calibri" w:eastAsia="Calibri" w:hAnsi="Calibri" w:cs="Times New Roman"/>
      <w:lang w:val="sr-Latn-ME"/>
    </w:rPr>
  </w:style>
  <w:style w:type="paragraph" w:customStyle="1" w:styleId="9EE87278ED58423390AC7C9122544BB42">
    <w:name w:val="9EE87278ED58423390AC7C9122544BB42"/>
    <w:rsid w:val="0022037D"/>
    <w:rPr>
      <w:rFonts w:ascii="Calibri" w:eastAsia="Calibri" w:hAnsi="Calibri" w:cs="Times New Roman"/>
      <w:lang w:val="sr-Latn-ME"/>
    </w:rPr>
  </w:style>
  <w:style w:type="paragraph" w:customStyle="1" w:styleId="78CBB134FB99482E8420DCA484D333D11">
    <w:name w:val="78CBB134FB99482E8420DCA484D333D11"/>
    <w:rsid w:val="0022037D"/>
    <w:rPr>
      <w:rFonts w:ascii="Calibri" w:eastAsia="Calibri" w:hAnsi="Calibri" w:cs="Times New Roman"/>
      <w:lang w:val="sr-Latn-ME"/>
    </w:rPr>
  </w:style>
  <w:style w:type="paragraph" w:customStyle="1" w:styleId="362144E99DDB403DAFB5E2068BEDE7492">
    <w:name w:val="362144E99DDB403DAFB5E2068BEDE7492"/>
    <w:rsid w:val="0022037D"/>
    <w:rPr>
      <w:rFonts w:ascii="Calibri" w:eastAsia="Calibri" w:hAnsi="Calibri" w:cs="Times New Roman"/>
      <w:lang w:val="sr-Latn-ME"/>
    </w:rPr>
  </w:style>
  <w:style w:type="paragraph" w:customStyle="1" w:styleId="F3D1788B816948FDB13006FDD4FA4ADE2">
    <w:name w:val="F3D1788B816948FDB13006FDD4FA4ADE2"/>
    <w:rsid w:val="0022037D"/>
    <w:rPr>
      <w:rFonts w:ascii="Calibri" w:eastAsia="Calibri" w:hAnsi="Calibri" w:cs="Times New Roman"/>
      <w:lang w:val="sr-Latn-ME"/>
    </w:rPr>
  </w:style>
  <w:style w:type="paragraph" w:customStyle="1" w:styleId="47A615C4CC5E419ABCCF08E620D247882">
    <w:name w:val="47A615C4CC5E419ABCCF08E620D247882"/>
    <w:rsid w:val="0022037D"/>
    <w:rPr>
      <w:rFonts w:ascii="Calibri" w:eastAsia="Calibri" w:hAnsi="Calibri" w:cs="Times New Roman"/>
      <w:lang w:val="sr-Latn-ME"/>
    </w:rPr>
  </w:style>
  <w:style w:type="paragraph" w:customStyle="1" w:styleId="84F7B2E8733345A78561630AAF9CE67F2">
    <w:name w:val="84F7B2E8733345A78561630AAF9CE67F2"/>
    <w:rsid w:val="0022037D"/>
    <w:rPr>
      <w:rFonts w:ascii="Calibri" w:eastAsia="Calibri" w:hAnsi="Calibri" w:cs="Times New Roman"/>
      <w:lang w:val="sr-Latn-ME"/>
    </w:rPr>
  </w:style>
  <w:style w:type="paragraph" w:customStyle="1" w:styleId="D55E8ACB755F4D4BBB2E3A06130221652">
    <w:name w:val="D55E8ACB755F4D4BBB2E3A06130221652"/>
    <w:rsid w:val="0022037D"/>
    <w:rPr>
      <w:rFonts w:ascii="Calibri" w:eastAsia="Calibri" w:hAnsi="Calibri" w:cs="Times New Roman"/>
      <w:lang w:val="sr-Latn-ME"/>
    </w:rPr>
  </w:style>
  <w:style w:type="paragraph" w:customStyle="1" w:styleId="8A7DFFE959FD461581D1752E04673AFE2">
    <w:name w:val="8A7DFFE959FD461581D1752E04673AFE2"/>
    <w:rsid w:val="0022037D"/>
    <w:rPr>
      <w:rFonts w:ascii="Calibri" w:eastAsia="Calibri" w:hAnsi="Calibri" w:cs="Times New Roman"/>
      <w:lang w:val="sr-Latn-ME"/>
    </w:rPr>
  </w:style>
  <w:style w:type="paragraph" w:customStyle="1" w:styleId="2500793D28BC44CF92BA7BD485B798342">
    <w:name w:val="2500793D28BC44CF92BA7BD485B798342"/>
    <w:rsid w:val="0022037D"/>
    <w:rPr>
      <w:rFonts w:ascii="Calibri" w:eastAsia="Calibri" w:hAnsi="Calibri" w:cs="Times New Roman"/>
      <w:lang w:val="sr-Latn-ME"/>
    </w:rPr>
  </w:style>
  <w:style w:type="paragraph" w:customStyle="1" w:styleId="8F2A4A6BE3E6485B876B0C30C4C43A262">
    <w:name w:val="8F2A4A6BE3E6485B876B0C30C4C43A262"/>
    <w:rsid w:val="0022037D"/>
    <w:rPr>
      <w:rFonts w:ascii="Calibri" w:eastAsia="Calibri" w:hAnsi="Calibri" w:cs="Times New Roman"/>
      <w:lang w:val="sr-Latn-ME"/>
    </w:rPr>
  </w:style>
  <w:style w:type="paragraph" w:customStyle="1" w:styleId="86A4E5466C7F4714B8040896DBAAE1792">
    <w:name w:val="86A4E5466C7F4714B8040896DBAAE1792"/>
    <w:rsid w:val="0022037D"/>
    <w:rPr>
      <w:rFonts w:ascii="Calibri" w:eastAsia="Calibri" w:hAnsi="Calibri" w:cs="Times New Roman"/>
      <w:lang w:val="sr-Latn-ME"/>
    </w:rPr>
  </w:style>
  <w:style w:type="paragraph" w:customStyle="1" w:styleId="6716650106EB41AFA1795FB3CB99CA142">
    <w:name w:val="6716650106EB41AFA1795FB3CB99CA142"/>
    <w:rsid w:val="0022037D"/>
    <w:rPr>
      <w:rFonts w:ascii="Calibri" w:eastAsia="Calibri" w:hAnsi="Calibri" w:cs="Times New Roman"/>
      <w:lang w:val="sr-Latn-ME"/>
    </w:rPr>
  </w:style>
  <w:style w:type="paragraph" w:customStyle="1" w:styleId="A8A72D32A11A41578D20F8372C9AA9A02">
    <w:name w:val="A8A72D32A11A41578D20F8372C9AA9A02"/>
    <w:rsid w:val="0022037D"/>
    <w:rPr>
      <w:rFonts w:ascii="Calibri" w:eastAsia="Calibri" w:hAnsi="Calibri" w:cs="Times New Roman"/>
      <w:lang w:val="sr-Latn-ME"/>
    </w:rPr>
  </w:style>
  <w:style w:type="paragraph" w:customStyle="1" w:styleId="7FCD7C7F1C834BDA81EB7008E088CB3C2">
    <w:name w:val="7FCD7C7F1C834BDA81EB7008E088CB3C2"/>
    <w:rsid w:val="0022037D"/>
    <w:rPr>
      <w:rFonts w:ascii="Calibri" w:eastAsia="Calibri" w:hAnsi="Calibri" w:cs="Times New Roman"/>
      <w:lang w:val="sr-Latn-ME"/>
    </w:rPr>
  </w:style>
  <w:style w:type="paragraph" w:customStyle="1" w:styleId="70E0FB3CA2E54321AD1F7BE8CF35DE7C2">
    <w:name w:val="70E0FB3CA2E54321AD1F7BE8CF35DE7C2"/>
    <w:rsid w:val="0022037D"/>
    <w:rPr>
      <w:rFonts w:ascii="Calibri" w:eastAsia="Calibri" w:hAnsi="Calibri" w:cs="Times New Roman"/>
      <w:lang w:val="sr-Latn-ME"/>
    </w:rPr>
  </w:style>
  <w:style w:type="paragraph" w:customStyle="1" w:styleId="B7E17714E22C4A0C9BA29F34D2E972B02">
    <w:name w:val="B7E17714E22C4A0C9BA29F34D2E972B02"/>
    <w:rsid w:val="0022037D"/>
    <w:rPr>
      <w:rFonts w:ascii="Calibri" w:eastAsia="Calibri" w:hAnsi="Calibri" w:cs="Times New Roman"/>
      <w:lang w:val="sr-Latn-ME"/>
    </w:rPr>
  </w:style>
  <w:style w:type="paragraph" w:customStyle="1" w:styleId="136EAEEF1F024993A8C38673376E71E62">
    <w:name w:val="136EAEEF1F024993A8C38673376E71E62"/>
    <w:rsid w:val="0022037D"/>
    <w:rPr>
      <w:rFonts w:ascii="Calibri" w:eastAsia="Calibri" w:hAnsi="Calibri" w:cs="Times New Roman"/>
      <w:lang w:val="sr-Latn-ME"/>
    </w:rPr>
  </w:style>
  <w:style w:type="paragraph" w:customStyle="1" w:styleId="B8B758CF16F64F3A80952B368284CE162">
    <w:name w:val="B8B758CF16F64F3A80952B368284CE162"/>
    <w:rsid w:val="0022037D"/>
    <w:rPr>
      <w:rFonts w:ascii="Calibri" w:eastAsia="Calibri" w:hAnsi="Calibri" w:cs="Times New Roman"/>
      <w:lang w:val="sr-Latn-ME"/>
    </w:rPr>
  </w:style>
  <w:style w:type="paragraph" w:customStyle="1" w:styleId="2CC86D4D752041C5BB2001B6393FDDF92">
    <w:name w:val="2CC86D4D752041C5BB2001B6393FDDF92"/>
    <w:rsid w:val="0022037D"/>
    <w:rPr>
      <w:rFonts w:ascii="Calibri" w:eastAsia="Calibri" w:hAnsi="Calibri" w:cs="Times New Roman"/>
      <w:lang w:val="sr-Latn-ME"/>
    </w:rPr>
  </w:style>
  <w:style w:type="paragraph" w:customStyle="1" w:styleId="0E293FEC6A824F7CBB36B2619CE189AD2">
    <w:name w:val="0E293FEC6A824F7CBB36B2619CE189AD2"/>
    <w:rsid w:val="0022037D"/>
    <w:rPr>
      <w:rFonts w:ascii="Calibri" w:eastAsia="Calibri" w:hAnsi="Calibri" w:cs="Times New Roman"/>
      <w:lang w:val="sr-Latn-ME"/>
    </w:rPr>
  </w:style>
  <w:style w:type="paragraph" w:customStyle="1" w:styleId="A9F3EF8F4D0645D786482826134E4FD62">
    <w:name w:val="A9F3EF8F4D0645D786482826134E4FD62"/>
    <w:rsid w:val="0022037D"/>
    <w:rPr>
      <w:rFonts w:ascii="Calibri" w:eastAsia="Calibri" w:hAnsi="Calibri" w:cs="Times New Roman"/>
      <w:lang w:val="sr-Latn-ME"/>
    </w:rPr>
  </w:style>
  <w:style w:type="paragraph" w:customStyle="1" w:styleId="03126C8AB20C442CAE08FAECF29F2E442">
    <w:name w:val="03126C8AB20C442CAE08FAECF29F2E442"/>
    <w:rsid w:val="0022037D"/>
    <w:rPr>
      <w:rFonts w:ascii="Calibri" w:eastAsia="Calibri" w:hAnsi="Calibri" w:cs="Times New Roman"/>
      <w:lang w:val="sr-Latn-ME"/>
    </w:rPr>
  </w:style>
  <w:style w:type="paragraph" w:customStyle="1" w:styleId="9B57CC1D306E426EA6F745C0523C37832">
    <w:name w:val="9B57CC1D306E426EA6F745C0523C37832"/>
    <w:rsid w:val="0022037D"/>
    <w:rPr>
      <w:rFonts w:ascii="Calibri" w:eastAsia="Calibri" w:hAnsi="Calibri" w:cs="Times New Roman"/>
      <w:lang w:val="sr-Latn-ME"/>
    </w:rPr>
  </w:style>
  <w:style w:type="paragraph" w:customStyle="1" w:styleId="1E2ED19236CB415D9607AAE25A11EA192">
    <w:name w:val="1E2ED19236CB415D9607AAE25A11EA192"/>
    <w:rsid w:val="0022037D"/>
    <w:rPr>
      <w:rFonts w:ascii="Calibri" w:eastAsia="Calibri" w:hAnsi="Calibri" w:cs="Times New Roman"/>
      <w:lang w:val="sr-Latn-ME"/>
    </w:rPr>
  </w:style>
  <w:style w:type="paragraph" w:customStyle="1" w:styleId="5BD21D09885F46E497BB0C50E9AC4FCD2">
    <w:name w:val="5BD21D09885F46E497BB0C50E9AC4FCD2"/>
    <w:rsid w:val="0022037D"/>
    <w:rPr>
      <w:rFonts w:ascii="Calibri" w:eastAsia="Calibri" w:hAnsi="Calibri" w:cs="Times New Roman"/>
      <w:lang w:val="sr-Latn-ME"/>
    </w:rPr>
  </w:style>
  <w:style w:type="paragraph" w:customStyle="1" w:styleId="4AAAABA5563948FA8EF65C86C5DA93EB2">
    <w:name w:val="4AAAABA5563948FA8EF65C86C5DA93EB2"/>
    <w:rsid w:val="0022037D"/>
    <w:rPr>
      <w:rFonts w:ascii="Calibri" w:eastAsia="Calibri" w:hAnsi="Calibri" w:cs="Times New Roman"/>
      <w:lang w:val="sr-Latn-ME"/>
    </w:rPr>
  </w:style>
  <w:style w:type="paragraph" w:customStyle="1" w:styleId="7D98EDC8B14D4E179AA0EC3167E1F8142">
    <w:name w:val="7D98EDC8B14D4E179AA0EC3167E1F8142"/>
    <w:rsid w:val="0022037D"/>
    <w:rPr>
      <w:rFonts w:ascii="Calibri" w:eastAsia="Calibri" w:hAnsi="Calibri" w:cs="Times New Roman"/>
      <w:lang w:val="sr-Latn-ME"/>
    </w:rPr>
  </w:style>
  <w:style w:type="paragraph" w:customStyle="1" w:styleId="E6D1428D53404B5E9D1903CB73AA06872">
    <w:name w:val="E6D1428D53404B5E9D1903CB73AA06872"/>
    <w:rsid w:val="0022037D"/>
    <w:rPr>
      <w:rFonts w:ascii="Calibri" w:eastAsia="Calibri" w:hAnsi="Calibri" w:cs="Times New Roman"/>
      <w:lang w:val="sr-Latn-ME"/>
    </w:rPr>
  </w:style>
  <w:style w:type="paragraph" w:customStyle="1" w:styleId="5285310491694317A09F9D8B686E2AD92">
    <w:name w:val="5285310491694317A09F9D8B686E2AD92"/>
    <w:rsid w:val="0022037D"/>
    <w:rPr>
      <w:rFonts w:ascii="Calibri" w:eastAsia="Calibri" w:hAnsi="Calibri" w:cs="Times New Roman"/>
      <w:lang w:val="sr-Latn-ME"/>
    </w:rPr>
  </w:style>
  <w:style w:type="paragraph" w:customStyle="1" w:styleId="5534C909824A4188A43274F0E569B2B32">
    <w:name w:val="5534C909824A4188A43274F0E569B2B32"/>
    <w:rsid w:val="0022037D"/>
    <w:rPr>
      <w:rFonts w:ascii="Calibri" w:eastAsia="Calibri" w:hAnsi="Calibri" w:cs="Times New Roman"/>
      <w:lang w:val="sr-Latn-ME"/>
    </w:rPr>
  </w:style>
  <w:style w:type="paragraph" w:customStyle="1" w:styleId="33812A6A107444A392E3A9021F6073E82">
    <w:name w:val="33812A6A107444A392E3A9021F6073E82"/>
    <w:rsid w:val="0022037D"/>
    <w:rPr>
      <w:rFonts w:ascii="Calibri" w:eastAsia="Calibri" w:hAnsi="Calibri" w:cs="Times New Roman"/>
      <w:lang w:val="sr-Latn-ME"/>
    </w:rPr>
  </w:style>
  <w:style w:type="paragraph" w:customStyle="1" w:styleId="8BA82C5396544C10B65220F902835A072">
    <w:name w:val="8BA82C5396544C10B65220F902835A072"/>
    <w:rsid w:val="0022037D"/>
    <w:rPr>
      <w:rFonts w:ascii="Calibri" w:eastAsia="Calibri" w:hAnsi="Calibri" w:cs="Times New Roman"/>
      <w:lang w:val="sr-Latn-ME"/>
    </w:rPr>
  </w:style>
  <w:style w:type="paragraph" w:customStyle="1" w:styleId="FF3F6732F5AB46148C646C5FD2244FF42">
    <w:name w:val="FF3F6732F5AB46148C646C5FD2244FF42"/>
    <w:rsid w:val="0022037D"/>
    <w:rPr>
      <w:rFonts w:ascii="Calibri" w:eastAsia="Calibri" w:hAnsi="Calibri" w:cs="Times New Roman"/>
      <w:lang w:val="sr-Latn-ME"/>
    </w:rPr>
  </w:style>
  <w:style w:type="paragraph" w:customStyle="1" w:styleId="BECEBA9A8D5D4FCD8108336431498C1D2">
    <w:name w:val="BECEBA9A8D5D4FCD8108336431498C1D2"/>
    <w:rsid w:val="0022037D"/>
    <w:rPr>
      <w:rFonts w:ascii="Calibri" w:eastAsia="Calibri" w:hAnsi="Calibri" w:cs="Times New Roman"/>
      <w:lang w:val="sr-Latn-ME"/>
    </w:rPr>
  </w:style>
  <w:style w:type="paragraph" w:customStyle="1" w:styleId="E6D68E3881C545F39F1BF7C77E88EE9B2">
    <w:name w:val="E6D68E3881C545F39F1BF7C77E88EE9B2"/>
    <w:rsid w:val="0022037D"/>
    <w:rPr>
      <w:rFonts w:ascii="Calibri" w:eastAsia="Calibri" w:hAnsi="Calibri" w:cs="Times New Roman"/>
      <w:lang w:val="sr-Latn-ME"/>
    </w:rPr>
  </w:style>
  <w:style w:type="paragraph" w:customStyle="1" w:styleId="318BC69DC7704B56872E420F3EAC085C2">
    <w:name w:val="318BC69DC7704B56872E420F3EAC085C2"/>
    <w:rsid w:val="0022037D"/>
    <w:rPr>
      <w:rFonts w:ascii="Calibri" w:eastAsia="Calibri" w:hAnsi="Calibri" w:cs="Times New Roman"/>
      <w:lang w:val="sr-Latn-ME"/>
    </w:rPr>
  </w:style>
  <w:style w:type="paragraph" w:customStyle="1" w:styleId="D5C7716F630049DA804659C9EAE110702">
    <w:name w:val="D5C7716F630049DA804659C9EAE110702"/>
    <w:rsid w:val="0022037D"/>
    <w:rPr>
      <w:rFonts w:ascii="Calibri" w:eastAsia="Calibri" w:hAnsi="Calibri" w:cs="Times New Roman"/>
      <w:lang w:val="sr-Latn-ME"/>
    </w:rPr>
  </w:style>
  <w:style w:type="paragraph" w:customStyle="1" w:styleId="645BD3344B324C5189F839464082811A2">
    <w:name w:val="645BD3344B324C5189F839464082811A2"/>
    <w:rsid w:val="0022037D"/>
    <w:rPr>
      <w:rFonts w:ascii="Calibri" w:eastAsia="Calibri" w:hAnsi="Calibri" w:cs="Times New Roman"/>
      <w:lang w:val="sr-Latn-ME"/>
    </w:rPr>
  </w:style>
  <w:style w:type="paragraph" w:customStyle="1" w:styleId="73694A2444C6441198434327052A3C6B2">
    <w:name w:val="73694A2444C6441198434327052A3C6B2"/>
    <w:rsid w:val="0022037D"/>
    <w:rPr>
      <w:rFonts w:ascii="Calibri" w:eastAsia="Calibri" w:hAnsi="Calibri" w:cs="Times New Roman"/>
      <w:lang w:val="sr-Latn-ME"/>
    </w:rPr>
  </w:style>
  <w:style w:type="paragraph" w:customStyle="1" w:styleId="05769942CB954864A802D77C75DCC1D72">
    <w:name w:val="05769942CB954864A802D77C75DCC1D72"/>
    <w:rsid w:val="0022037D"/>
    <w:rPr>
      <w:rFonts w:ascii="Calibri" w:eastAsia="Calibri" w:hAnsi="Calibri" w:cs="Times New Roman"/>
      <w:lang w:val="sr-Latn-ME"/>
    </w:rPr>
  </w:style>
  <w:style w:type="paragraph" w:customStyle="1" w:styleId="31E008E1D56E47AC8D22D681E09274312">
    <w:name w:val="31E008E1D56E47AC8D22D681E09274312"/>
    <w:rsid w:val="0022037D"/>
    <w:rPr>
      <w:rFonts w:ascii="Calibri" w:eastAsia="Calibri" w:hAnsi="Calibri" w:cs="Times New Roman"/>
      <w:lang w:val="sr-Latn-ME"/>
    </w:rPr>
  </w:style>
  <w:style w:type="paragraph" w:customStyle="1" w:styleId="AE53C2925D0F4AFD9932C0B11ED7E7B333">
    <w:name w:val="AE53C2925D0F4AFD9932C0B11ED7E7B333"/>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706304C2E0FD4AEE82447474272B248D27">
    <w:name w:val="706304C2E0FD4AEE82447474272B248D27"/>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53216DC81640437C874804700D2BC93627">
    <w:name w:val="53216DC81640437C874804700D2BC93627"/>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5AA6E3D0A5644610B269FAA70498838927">
    <w:name w:val="5AA6E3D0A5644610B269FAA70498838927"/>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8744F81BC8FF477A9755187F6B5042E817">
    <w:name w:val="8744F81BC8FF477A9755187F6B5042E817"/>
    <w:rsid w:val="0022037D"/>
    <w:pPr>
      <w:ind w:left="720"/>
      <w:contextualSpacing/>
    </w:pPr>
    <w:rPr>
      <w:rFonts w:ascii="Calibri" w:eastAsia="Calibri" w:hAnsi="Calibri" w:cs="Times New Roman"/>
      <w:lang w:val="sr-Latn-ME"/>
    </w:rPr>
  </w:style>
  <w:style w:type="paragraph" w:customStyle="1" w:styleId="E3C35EC10D064331B6354DCCEB40741717">
    <w:name w:val="E3C35EC10D064331B6354DCCEB40741717"/>
    <w:rsid w:val="0022037D"/>
    <w:pPr>
      <w:ind w:left="720"/>
      <w:contextualSpacing/>
    </w:pPr>
    <w:rPr>
      <w:rFonts w:ascii="Calibri" w:eastAsia="Calibri" w:hAnsi="Calibri" w:cs="Times New Roman"/>
      <w:lang w:val="sr-Latn-ME"/>
    </w:rPr>
  </w:style>
  <w:style w:type="paragraph" w:customStyle="1" w:styleId="D9BADF030B0046F082D4342F1721495F17">
    <w:name w:val="D9BADF030B0046F082D4342F1721495F17"/>
    <w:rsid w:val="0022037D"/>
    <w:pPr>
      <w:ind w:left="720"/>
      <w:contextualSpacing/>
    </w:pPr>
    <w:rPr>
      <w:rFonts w:ascii="Calibri" w:eastAsia="Calibri" w:hAnsi="Calibri" w:cs="Times New Roman"/>
      <w:lang w:val="sr-Latn-ME"/>
    </w:rPr>
  </w:style>
  <w:style w:type="paragraph" w:customStyle="1" w:styleId="C0CFEDBCB7E9439EB0697A8EE5DEC3BA17">
    <w:name w:val="C0CFEDBCB7E9439EB0697A8EE5DEC3BA17"/>
    <w:rsid w:val="0022037D"/>
    <w:pPr>
      <w:ind w:left="720"/>
      <w:contextualSpacing/>
    </w:pPr>
    <w:rPr>
      <w:rFonts w:ascii="Calibri" w:eastAsia="Calibri" w:hAnsi="Calibri" w:cs="Times New Roman"/>
      <w:lang w:val="sr-Latn-ME"/>
    </w:rPr>
  </w:style>
  <w:style w:type="paragraph" w:customStyle="1" w:styleId="9E5AB74E7B3D4B7582FEDF088CC8B61017">
    <w:name w:val="9E5AB74E7B3D4B7582FEDF088CC8B61017"/>
    <w:rsid w:val="0022037D"/>
    <w:pPr>
      <w:ind w:left="720"/>
      <w:contextualSpacing/>
    </w:pPr>
    <w:rPr>
      <w:rFonts w:ascii="Calibri" w:eastAsia="Calibri" w:hAnsi="Calibri" w:cs="Times New Roman"/>
      <w:lang w:val="sr-Latn-ME"/>
    </w:rPr>
  </w:style>
  <w:style w:type="paragraph" w:customStyle="1" w:styleId="30022FBB9E354EBE81C74A46B193DE8619">
    <w:name w:val="30022FBB9E354EBE81C74A46B193DE8619"/>
    <w:rsid w:val="0022037D"/>
    <w:rPr>
      <w:rFonts w:ascii="Calibri" w:eastAsia="Calibri" w:hAnsi="Calibri" w:cs="Times New Roman"/>
      <w:lang w:val="sr-Latn-ME"/>
    </w:rPr>
  </w:style>
  <w:style w:type="paragraph" w:customStyle="1" w:styleId="4C6046A0132B416BAD860DF5A9EBE1C117">
    <w:name w:val="4C6046A0132B416BAD860DF5A9EBE1C117"/>
    <w:rsid w:val="0022037D"/>
    <w:rPr>
      <w:rFonts w:ascii="Calibri" w:eastAsia="Calibri" w:hAnsi="Calibri" w:cs="Times New Roman"/>
      <w:lang w:val="sr-Latn-ME"/>
    </w:rPr>
  </w:style>
  <w:style w:type="paragraph" w:customStyle="1" w:styleId="7FA2973A498941F2A2BFA7FC9A82BA2F17">
    <w:name w:val="7FA2973A498941F2A2BFA7FC9A82BA2F17"/>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4504C7ACA599460D8BC7F6CE5F35D6D317">
    <w:name w:val="4504C7ACA599460D8BC7F6CE5F35D6D317"/>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1D1276653ED043DDB563D2D91F5702C117">
    <w:name w:val="1D1276653ED043DDB563D2D91F5702C117"/>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E8DE53A347394522BB46EA037F9A901917">
    <w:name w:val="E8DE53A347394522BB46EA037F9A901917"/>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84F7592F00914F7CA7013F6E6955640A17">
    <w:name w:val="84F7592F00914F7CA7013F6E6955640A17"/>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13CE4A05967640D38F399A22621BEE6117">
    <w:name w:val="13CE4A05967640D38F399A22621BEE6117"/>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D67B451AD14B438BA9C8A8081A11DE4917">
    <w:name w:val="D67B451AD14B438BA9C8A8081A11DE4917"/>
    <w:rsid w:val="0022037D"/>
    <w:rPr>
      <w:rFonts w:ascii="Calibri" w:eastAsia="Calibri" w:hAnsi="Calibri" w:cs="Times New Roman"/>
      <w:lang w:val="sr-Latn-ME"/>
    </w:rPr>
  </w:style>
  <w:style w:type="paragraph" w:customStyle="1" w:styleId="804DE997E38C41E1ACA7B22569FE7D1D17">
    <w:name w:val="804DE997E38C41E1ACA7B22569FE7D1D17"/>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FE25586340194F4F870D184585F66A2C17">
    <w:name w:val="FE25586340194F4F870D184585F66A2C17"/>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54F8A8B877814330876E85A775804DE617">
    <w:name w:val="54F8A8B877814330876E85A775804DE617"/>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30DE5DE328644B94BBDA9CF90A0F559517">
    <w:name w:val="30DE5DE328644B94BBDA9CF90A0F559517"/>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9B98A8CDE4DD40D0874BDA9387F1A2C311">
    <w:name w:val="9B98A8CDE4DD40D0874BDA9387F1A2C311"/>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AF8A1304B8E84FCBB95673E6C66390A617">
    <w:name w:val="AF8A1304B8E84FCBB95673E6C66390A617"/>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8DDC981FDF6D44DEBD76078AC7FE368017">
    <w:name w:val="8DDC981FDF6D44DEBD76078AC7FE368017"/>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16F0802BEE1549A19E40A3EFAB345F2617">
    <w:name w:val="16F0802BEE1549A19E40A3EFAB345F2617"/>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120D1BE6FF124C71A95B04B7A93F18B917">
    <w:name w:val="120D1BE6FF124C71A95B04B7A93F18B917"/>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0F6E9B392E5E4ED9B1DBB753ED4AC06717">
    <w:name w:val="0F6E9B392E5E4ED9B1DBB753ED4AC06717"/>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86D3E9A1DDF046A1B4DFDFE76118EAD617">
    <w:name w:val="86D3E9A1DDF046A1B4DFDFE76118EAD617"/>
    <w:rsid w:val="0022037D"/>
    <w:rPr>
      <w:rFonts w:ascii="Calibri" w:eastAsia="Calibri" w:hAnsi="Calibri" w:cs="Times New Roman"/>
      <w:lang w:val="sr-Latn-ME"/>
    </w:rPr>
  </w:style>
  <w:style w:type="paragraph" w:customStyle="1" w:styleId="DA7E58A553724831A884E7979765A16517">
    <w:name w:val="DA7E58A553724831A884E7979765A16517"/>
    <w:rsid w:val="0022037D"/>
    <w:rPr>
      <w:rFonts w:ascii="Calibri" w:eastAsia="Calibri" w:hAnsi="Calibri" w:cs="Times New Roman"/>
      <w:lang w:val="sr-Latn-ME"/>
    </w:rPr>
  </w:style>
  <w:style w:type="paragraph" w:customStyle="1" w:styleId="85CC82262C5248B2AD234BDE4AA86A8C17">
    <w:name w:val="85CC82262C5248B2AD234BDE4AA86A8C17"/>
    <w:rsid w:val="0022037D"/>
    <w:rPr>
      <w:rFonts w:ascii="Calibri" w:eastAsia="Calibri" w:hAnsi="Calibri" w:cs="Times New Roman"/>
      <w:lang w:val="sr-Latn-ME"/>
    </w:rPr>
  </w:style>
  <w:style w:type="paragraph" w:customStyle="1" w:styleId="4DC144163AED41C8B454AF557500E88317">
    <w:name w:val="4DC144163AED41C8B454AF557500E88317"/>
    <w:rsid w:val="0022037D"/>
    <w:pPr>
      <w:ind w:left="720"/>
      <w:contextualSpacing/>
    </w:pPr>
    <w:rPr>
      <w:rFonts w:ascii="Calibri" w:eastAsia="Calibri" w:hAnsi="Calibri" w:cs="Times New Roman"/>
      <w:lang w:val="sr-Latn-ME"/>
    </w:rPr>
  </w:style>
  <w:style w:type="paragraph" w:customStyle="1" w:styleId="D2C2D8CFE8CA4367B62EAFC58CA3C21617">
    <w:name w:val="D2C2D8CFE8CA4367B62EAFC58CA3C21617"/>
    <w:rsid w:val="0022037D"/>
    <w:rPr>
      <w:rFonts w:ascii="Calibri" w:eastAsia="Calibri" w:hAnsi="Calibri" w:cs="Times New Roman"/>
      <w:lang w:val="sr-Latn-ME"/>
    </w:rPr>
  </w:style>
  <w:style w:type="paragraph" w:customStyle="1" w:styleId="A40E59C2E1C942C8AC9936F7FB4BA84D17">
    <w:name w:val="A40E59C2E1C942C8AC9936F7FB4BA84D17"/>
    <w:rsid w:val="0022037D"/>
    <w:pPr>
      <w:ind w:left="720"/>
      <w:contextualSpacing/>
    </w:pPr>
    <w:rPr>
      <w:rFonts w:ascii="Calibri" w:eastAsia="Calibri" w:hAnsi="Calibri" w:cs="Times New Roman"/>
      <w:lang w:val="sr-Latn-ME"/>
    </w:rPr>
  </w:style>
  <w:style w:type="paragraph" w:customStyle="1" w:styleId="D8F7E838700743A185F826CEDFB47C6817">
    <w:name w:val="D8F7E838700743A185F826CEDFB47C6817"/>
    <w:rsid w:val="0022037D"/>
    <w:rPr>
      <w:rFonts w:ascii="Calibri" w:eastAsia="Calibri" w:hAnsi="Calibri" w:cs="Times New Roman"/>
      <w:lang w:val="sr-Latn-ME"/>
    </w:rPr>
  </w:style>
  <w:style w:type="paragraph" w:customStyle="1" w:styleId="C5B0B0791D8A4B0EA6C9D255048A5B2917">
    <w:name w:val="C5B0B0791D8A4B0EA6C9D255048A5B2917"/>
    <w:rsid w:val="0022037D"/>
    <w:rPr>
      <w:rFonts w:ascii="Calibri" w:eastAsia="Calibri" w:hAnsi="Calibri" w:cs="Times New Roman"/>
      <w:lang w:val="sr-Latn-ME"/>
    </w:rPr>
  </w:style>
  <w:style w:type="paragraph" w:customStyle="1" w:styleId="82F9C6E62CD14D318A19A29E40CB683017">
    <w:name w:val="82F9C6E62CD14D318A19A29E40CB683017"/>
    <w:rsid w:val="0022037D"/>
    <w:pPr>
      <w:ind w:left="720"/>
      <w:contextualSpacing/>
    </w:pPr>
    <w:rPr>
      <w:rFonts w:ascii="Calibri" w:eastAsia="Calibri" w:hAnsi="Calibri" w:cs="Times New Roman"/>
      <w:lang w:val="sr-Latn-ME"/>
    </w:rPr>
  </w:style>
  <w:style w:type="paragraph" w:customStyle="1" w:styleId="371628413FBC4D5588EB4231913E81DC17">
    <w:name w:val="371628413FBC4D5588EB4231913E81DC17"/>
    <w:rsid w:val="0022037D"/>
    <w:rPr>
      <w:rFonts w:ascii="Calibri" w:eastAsia="Calibri" w:hAnsi="Calibri" w:cs="Times New Roman"/>
      <w:lang w:val="sr-Latn-ME"/>
    </w:rPr>
  </w:style>
  <w:style w:type="paragraph" w:customStyle="1" w:styleId="7EDDD00BE6D94806A6250B69D5848E8A17">
    <w:name w:val="7EDDD00BE6D94806A6250B69D5848E8A17"/>
    <w:rsid w:val="0022037D"/>
    <w:pPr>
      <w:ind w:left="720"/>
      <w:contextualSpacing/>
    </w:pPr>
    <w:rPr>
      <w:rFonts w:ascii="Calibri" w:eastAsia="Calibri" w:hAnsi="Calibri" w:cs="Times New Roman"/>
      <w:lang w:val="sr-Latn-ME"/>
    </w:rPr>
  </w:style>
  <w:style w:type="paragraph" w:customStyle="1" w:styleId="FCADFA8705B848D3992C3359FD163D5617">
    <w:name w:val="FCADFA8705B848D3992C3359FD163D5617"/>
    <w:rsid w:val="0022037D"/>
    <w:pPr>
      <w:ind w:left="720"/>
      <w:contextualSpacing/>
    </w:pPr>
    <w:rPr>
      <w:rFonts w:ascii="Calibri" w:eastAsia="Calibri" w:hAnsi="Calibri" w:cs="Times New Roman"/>
      <w:lang w:val="sr-Latn-ME"/>
    </w:rPr>
  </w:style>
  <w:style w:type="paragraph" w:customStyle="1" w:styleId="850A66E11E6D44E08CCBDF98890676AD17">
    <w:name w:val="850A66E11E6D44E08CCBDF98890676AD17"/>
    <w:rsid w:val="0022037D"/>
    <w:pPr>
      <w:ind w:left="720"/>
      <w:contextualSpacing/>
    </w:pPr>
    <w:rPr>
      <w:rFonts w:ascii="Calibri" w:eastAsia="Calibri" w:hAnsi="Calibri" w:cs="Times New Roman"/>
      <w:lang w:val="sr-Latn-ME"/>
    </w:rPr>
  </w:style>
  <w:style w:type="paragraph" w:customStyle="1" w:styleId="A124D753C9B5483FAD0ED2E5F4BA0CE817">
    <w:name w:val="A124D753C9B5483FAD0ED2E5F4BA0CE817"/>
    <w:rsid w:val="0022037D"/>
    <w:pPr>
      <w:ind w:left="720"/>
      <w:contextualSpacing/>
    </w:pPr>
    <w:rPr>
      <w:rFonts w:ascii="Calibri" w:eastAsia="Calibri" w:hAnsi="Calibri" w:cs="Times New Roman"/>
      <w:lang w:val="sr-Latn-ME"/>
    </w:rPr>
  </w:style>
  <w:style w:type="paragraph" w:customStyle="1" w:styleId="E191D9FEBD6B47868EF2940886E7D0E117">
    <w:name w:val="E191D9FEBD6B47868EF2940886E7D0E117"/>
    <w:rsid w:val="0022037D"/>
    <w:rPr>
      <w:rFonts w:ascii="Calibri" w:eastAsia="Calibri" w:hAnsi="Calibri" w:cs="Times New Roman"/>
      <w:lang w:val="sr-Latn-ME"/>
    </w:rPr>
  </w:style>
  <w:style w:type="paragraph" w:customStyle="1" w:styleId="A063173B3A0A41FFB13D2F3E34820B6317">
    <w:name w:val="A063173B3A0A41FFB13D2F3E34820B6317"/>
    <w:rsid w:val="0022037D"/>
    <w:rPr>
      <w:rFonts w:ascii="Calibri" w:eastAsia="Calibri" w:hAnsi="Calibri" w:cs="Times New Roman"/>
      <w:lang w:val="sr-Latn-ME"/>
    </w:rPr>
  </w:style>
  <w:style w:type="paragraph" w:customStyle="1" w:styleId="3D5F5398ACE24CCFA04AA038599A233717">
    <w:name w:val="3D5F5398ACE24CCFA04AA038599A233717"/>
    <w:rsid w:val="0022037D"/>
    <w:pPr>
      <w:ind w:left="720"/>
      <w:contextualSpacing/>
    </w:pPr>
    <w:rPr>
      <w:rFonts w:ascii="Calibri" w:eastAsia="Calibri" w:hAnsi="Calibri" w:cs="Times New Roman"/>
      <w:lang w:val="sr-Latn-ME"/>
    </w:rPr>
  </w:style>
  <w:style w:type="paragraph" w:customStyle="1" w:styleId="C25F8DAEE75B4873A2FE29FA1A07255F17">
    <w:name w:val="C25F8DAEE75B4873A2FE29FA1A07255F17"/>
    <w:rsid w:val="0022037D"/>
    <w:pPr>
      <w:ind w:left="720"/>
      <w:contextualSpacing/>
    </w:pPr>
    <w:rPr>
      <w:rFonts w:ascii="Calibri" w:eastAsia="Calibri" w:hAnsi="Calibri" w:cs="Times New Roman"/>
      <w:lang w:val="sr-Latn-ME"/>
    </w:rPr>
  </w:style>
  <w:style w:type="paragraph" w:customStyle="1" w:styleId="727BEBD42124415D9D55C9111F86E48617">
    <w:name w:val="727BEBD42124415D9D55C9111F86E48617"/>
    <w:rsid w:val="0022037D"/>
    <w:pPr>
      <w:ind w:left="720"/>
      <w:contextualSpacing/>
    </w:pPr>
    <w:rPr>
      <w:rFonts w:ascii="Calibri" w:eastAsia="Calibri" w:hAnsi="Calibri" w:cs="Times New Roman"/>
      <w:lang w:val="sr-Latn-ME"/>
    </w:rPr>
  </w:style>
  <w:style w:type="paragraph" w:customStyle="1" w:styleId="E34FD92A0F8B45AE805120D9830755E117">
    <w:name w:val="E34FD92A0F8B45AE805120D9830755E117"/>
    <w:rsid w:val="0022037D"/>
    <w:pPr>
      <w:ind w:left="720"/>
      <w:contextualSpacing/>
    </w:pPr>
    <w:rPr>
      <w:rFonts w:ascii="Calibri" w:eastAsia="Calibri" w:hAnsi="Calibri" w:cs="Times New Roman"/>
      <w:lang w:val="sr-Latn-ME"/>
    </w:rPr>
  </w:style>
  <w:style w:type="paragraph" w:customStyle="1" w:styleId="773276FFFC05472799BBB2386EF8BF8E17">
    <w:name w:val="773276FFFC05472799BBB2386EF8BF8E17"/>
    <w:rsid w:val="0022037D"/>
    <w:pPr>
      <w:ind w:left="720"/>
      <w:contextualSpacing/>
    </w:pPr>
    <w:rPr>
      <w:rFonts w:ascii="Calibri" w:eastAsia="Calibri" w:hAnsi="Calibri" w:cs="Times New Roman"/>
      <w:lang w:val="sr-Latn-ME"/>
    </w:rPr>
  </w:style>
  <w:style w:type="paragraph" w:customStyle="1" w:styleId="6F38601400FA46219B371DE6B9A7C84617">
    <w:name w:val="6F38601400FA46219B371DE6B9A7C84617"/>
    <w:rsid w:val="0022037D"/>
    <w:pPr>
      <w:ind w:left="720"/>
      <w:contextualSpacing/>
    </w:pPr>
    <w:rPr>
      <w:rFonts w:ascii="Calibri" w:eastAsia="Calibri" w:hAnsi="Calibri" w:cs="Times New Roman"/>
      <w:lang w:val="sr-Latn-ME"/>
    </w:rPr>
  </w:style>
  <w:style w:type="paragraph" w:customStyle="1" w:styleId="7243C0FD000F40D5B6DA3BBACE34C34F17">
    <w:name w:val="7243C0FD000F40D5B6DA3BBACE34C34F17"/>
    <w:rsid w:val="0022037D"/>
    <w:pPr>
      <w:ind w:left="720"/>
      <w:contextualSpacing/>
    </w:pPr>
    <w:rPr>
      <w:rFonts w:ascii="Calibri" w:eastAsia="Calibri" w:hAnsi="Calibri" w:cs="Times New Roman"/>
      <w:lang w:val="sr-Latn-ME"/>
    </w:rPr>
  </w:style>
  <w:style w:type="paragraph" w:customStyle="1" w:styleId="FE1E8C437E2843248BE9AC0BFF6C88DC17">
    <w:name w:val="FE1E8C437E2843248BE9AC0BFF6C88DC17"/>
    <w:rsid w:val="0022037D"/>
    <w:pPr>
      <w:ind w:left="720"/>
      <w:contextualSpacing/>
    </w:pPr>
    <w:rPr>
      <w:rFonts w:ascii="Calibri" w:eastAsia="Calibri" w:hAnsi="Calibri" w:cs="Times New Roman"/>
      <w:lang w:val="sr-Latn-ME"/>
    </w:rPr>
  </w:style>
  <w:style w:type="paragraph" w:customStyle="1" w:styleId="64BA853991854A8984328C882C593AD717">
    <w:name w:val="64BA853991854A8984328C882C593AD717"/>
    <w:rsid w:val="0022037D"/>
    <w:pPr>
      <w:ind w:left="720"/>
      <w:contextualSpacing/>
    </w:pPr>
    <w:rPr>
      <w:rFonts w:ascii="Calibri" w:eastAsia="Calibri" w:hAnsi="Calibri" w:cs="Times New Roman"/>
      <w:lang w:val="sr-Latn-ME"/>
    </w:rPr>
  </w:style>
  <w:style w:type="paragraph" w:customStyle="1" w:styleId="C74FA37ECB794A62A75553615C1B694E17">
    <w:name w:val="C74FA37ECB794A62A75553615C1B694E17"/>
    <w:rsid w:val="0022037D"/>
    <w:pPr>
      <w:ind w:left="720"/>
      <w:contextualSpacing/>
    </w:pPr>
    <w:rPr>
      <w:rFonts w:ascii="Calibri" w:eastAsia="Calibri" w:hAnsi="Calibri" w:cs="Times New Roman"/>
      <w:lang w:val="sr-Latn-ME"/>
    </w:rPr>
  </w:style>
  <w:style w:type="paragraph" w:customStyle="1" w:styleId="82960B533A8249F888CCB7DFC28C7FC417">
    <w:name w:val="82960B533A8249F888CCB7DFC28C7FC417"/>
    <w:rsid w:val="0022037D"/>
    <w:pPr>
      <w:ind w:left="720"/>
      <w:contextualSpacing/>
    </w:pPr>
    <w:rPr>
      <w:rFonts w:ascii="Calibri" w:eastAsia="Calibri" w:hAnsi="Calibri" w:cs="Times New Roman"/>
      <w:lang w:val="sr-Latn-ME"/>
    </w:rPr>
  </w:style>
  <w:style w:type="paragraph" w:customStyle="1" w:styleId="39BFAD99785F4DD5AABF7EE378C62AD717">
    <w:name w:val="39BFAD99785F4DD5AABF7EE378C62AD717"/>
    <w:rsid w:val="0022037D"/>
    <w:pPr>
      <w:ind w:left="720"/>
      <w:contextualSpacing/>
    </w:pPr>
    <w:rPr>
      <w:rFonts w:ascii="Calibri" w:eastAsia="Calibri" w:hAnsi="Calibri" w:cs="Times New Roman"/>
      <w:lang w:val="sr-Latn-ME"/>
    </w:rPr>
  </w:style>
  <w:style w:type="paragraph" w:customStyle="1" w:styleId="CE3DC520DB174B8B9E3FDE0EF783E94E17">
    <w:name w:val="CE3DC520DB174B8B9E3FDE0EF783E94E17"/>
    <w:rsid w:val="0022037D"/>
    <w:pPr>
      <w:ind w:left="720"/>
      <w:contextualSpacing/>
    </w:pPr>
    <w:rPr>
      <w:rFonts w:ascii="Calibri" w:eastAsia="Calibri" w:hAnsi="Calibri" w:cs="Times New Roman"/>
      <w:lang w:val="sr-Latn-ME"/>
    </w:rPr>
  </w:style>
  <w:style w:type="paragraph" w:customStyle="1" w:styleId="7CD73A9DECAC490DBFC153D976A0E9E017">
    <w:name w:val="7CD73A9DECAC490DBFC153D976A0E9E017"/>
    <w:rsid w:val="0022037D"/>
    <w:pPr>
      <w:ind w:left="720"/>
      <w:contextualSpacing/>
    </w:pPr>
    <w:rPr>
      <w:rFonts w:ascii="Calibri" w:eastAsia="Calibri" w:hAnsi="Calibri" w:cs="Times New Roman"/>
      <w:lang w:val="sr-Latn-ME"/>
    </w:rPr>
  </w:style>
  <w:style w:type="paragraph" w:customStyle="1" w:styleId="378995ED16C149BBA1C09DE7BD1A3BF017">
    <w:name w:val="378995ED16C149BBA1C09DE7BD1A3BF017"/>
    <w:rsid w:val="0022037D"/>
    <w:rPr>
      <w:rFonts w:ascii="Calibri" w:eastAsia="Calibri" w:hAnsi="Calibri" w:cs="Times New Roman"/>
      <w:lang w:val="sr-Latn-ME"/>
    </w:rPr>
  </w:style>
  <w:style w:type="paragraph" w:customStyle="1" w:styleId="0DEE20F5C825466888DB5D845E67EF0217">
    <w:name w:val="0DEE20F5C825466888DB5D845E67EF0217"/>
    <w:rsid w:val="0022037D"/>
    <w:rPr>
      <w:rFonts w:ascii="Calibri" w:eastAsia="Calibri" w:hAnsi="Calibri" w:cs="Times New Roman"/>
      <w:lang w:val="sr-Latn-ME"/>
    </w:rPr>
  </w:style>
  <w:style w:type="paragraph" w:customStyle="1" w:styleId="BD75ACE160024C4CBC98B54F95A2712B17">
    <w:name w:val="BD75ACE160024C4CBC98B54F95A2712B17"/>
    <w:rsid w:val="0022037D"/>
    <w:rPr>
      <w:rFonts w:ascii="Calibri" w:eastAsia="Calibri" w:hAnsi="Calibri" w:cs="Times New Roman"/>
      <w:lang w:val="sr-Latn-ME"/>
    </w:rPr>
  </w:style>
  <w:style w:type="paragraph" w:customStyle="1" w:styleId="A3E97B6F5C584C54BC508264868DCCE217">
    <w:name w:val="A3E97B6F5C584C54BC508264868DCCE217"/>
    <w:rsid w:val="0022037D"/>
    <w:rPr>
      <w:rFonts w:ascii="Calibri" w:eastAsia="Calibri" w:hAnsi="Calibri" w:cs="Times New Roman"/>
      <w:lang w:val="sr-Latn-ME"/>
    </w:rPr>
  </w:style>
  <w:style w:type="paragraph" w:customStyle="1" w:styleId="BF3E088EBC1240688F4365A32559E4BB17">
    <w:name w:val="BF3E088EBC1240688F4365A32559E4BB17"/>
    <w:rsid w:val="0022037D"/>
    <w:pPr>
      <w:ind w:left="720"/>
      <w:contextualSpacing/>
    </w:pPr>
    <w:rPr>
      <w:rFonts w:ascii="Calibri" w:eastAsia="Calibri" w:hAnsi="Calibri" w:cs="Times New Roman"/>
      <w:lang w:val="sr-Latn-ME"/>
    </w:rPr>
  </w:style>
  <w:style w:type="paragraph" w:customStyle="1" w:styleId="714C089E365A4D00873F10BC2389F13617">
    <w:name w:val="714C089E365A4D00873F10BC2389F13617"/>
    <w:rsid w:val="0022037D"/>
    <w:pPr>
      <w:ind w:left="720"/>
      <w:contextualSpacing/>
    </w:pPr>
    <w:rPr>
      <w:rFonts w:ascii="Calibri" w:eastAsia="Calibri" w:hAnsi="Calibri" w:cs="Times New Roman"/>
      <w:lang w:val="sr-Latn-ME"/>
    </w:rPr>
  </w:style>
  <w:style w:type="paragraph" w:customStyle="1" w:styleId="F6F29C810B7440ED96B53CBBB2414A5117">
    <w:name w:val="F6F29C810B7440ED96B53CBBB2414A5117"/>
    <w:rsid w:val="0022037D"/>
    <w:pPr>
      <w:ind w:left="720"/>
      <w:contextualSpacing/>
    </w:pPr>
    <w:rPr>
      <w:rFonts w:ascii="Calibri" w:eastAsia="Calibri" w:hAnsi="Calibri" w:cs="Times New Roman"/>
      <w:lang w:val="sr-Latn-ME"/>
    </w:rPr>
  </w:style>
  <w:style w:type="paragraph" w:customStyle="1" w:styleId="C6DEB2E00C0C4F3EADFD0763EBAE4A4617">
    <w:name w:val="C6DEB2E00C0C4F3EADFD0763EBAE4A4617"/>
    <w:rsid w:val="0022037D"/>
    <w:pPr>
      <w:ind w:left="720"/>
      <w:contextualSpacing/>
    </w:pPr>
    <w:rPr>
      <w:rFonts w:ascii="Calibri" w:eastAsia="Calibri" w:hAnsi="Calibri" w:cs="Times New Roman"/>
      <w:lang w:val="sr-Latn-ME"/>
    </w:rPr>
  </w:style>
  <w:style w:type="paragraph" w:customStyle="1" w:styleId="38BD126FEF5B4996BA5BB31686121FF217">
    <w:name w:val="38BD126FEF5B4996BA5BB31686121FF217"/>
    <w:rsid w:val="0022037D"/>
    <w:pPr>
      <w:ind w:left="720"/>
      <w:contextualSpacing/>
    </w:pPr>
    <w:rPr>
      <w:rFonts w:ascii="Calibri" w:eastAsia="Calibri" w:hAnsi="Calibri" w:cs="Times New Roman"/>
      <w:lang w:val="sr-Latn-ME"/>
    </w:rPr>
  </w:style>
  <w:style w:type="paragraph" w:customStyle="1" w:styleId="0BBBBB490EFB41CCB598A8D7EB058B617">
    <w:name w:val="0BBBBB490EFB41CCB598A8D7EB058B617"/>
    <w:rsid w:val="0022037D"/>
    <w:pPr>
      <w:spacing w:after="0" w:line="240" w:lineRule="auto"/>
    </w:pPr>
    <w:rPr>
      <w:lang w:eastAsia="ja-JP"/>
    </w:rPr>
  </w:style>
  <w:style w:type="paragraph" w:customStyle="1" w:styleId="9EEBF49A219D410497A3DE6325EEB29110">
    <w:name w:val="9EEBF49A219D410497A3DE6325EEB29110"/>
    <w:rsid w:val="0022037D"/>
    <w:pPr>
      <w:spacing w:after="0" w:line="240" w:lineRule="auto"/>
    </w:pPr>
    <w:rPr>
      <w:lang w:eastAsia="ja-JP"/>
    </w:rPr>
  </w:style>
  <w:style w:type="paragraph" w:customStyle="1" w:styleId="45D3F74262FF43D6AC508A934A763BCE7">
    <w:name w:val="45D3F74262FF43D6AC508A934A763BCE7"/>
    <w:rsid w:val="0022037D"/>
    <w:pPr>
      <w:spacing w:after="0" w:line="240" w:lineRule="auto"/>
    </w:pPr>
    <w:rPr>
      <w:lang w:eastAsia="ja-JP"/>
    </w:rPr>
  </w:style>
  <w:style w:type="paragraph" w:customStyle="1" w:styleId="B5C58E9E9A9E41A0B9A110772773FF1310">
    <w:name w:val="B5C58E9E9A9E41A0B9A110772773FF1310"/>
    <w:rsid w:val="0022037D"/>
    <w:pPr>
      <w:spacing w:after="0" w:line="240" w:lineRule="auto"/>
    </w:pPr>
    <w:rPr>
      <w:lang w:eastAsia="ja-JP"/>
    </w:rPr>
  </w:style>
  <w:style w:type="paragraph" w:customStyle="1" w:styleId="8E101750F81042B2ADF02FB5714807E710">
    <w:name w:val="8E101750F81042B2ADF02FB5714807E710"/>
    <w:rsid w:val="0022037D"/>
    <w:pPr>
      <w:spacing w:after="0" w:line="240" w:lineRule="auto"/>
    </w:pPr>
    <w:rPr>
      <w:lang w:eastAsia="ja-JP"/>
    </w:rPr>
  </w:style>
  <w:style w:type="paragraph" w:customStyle="1" w:styleId="DFF3C0279110492A842AAF964AA07E193">
    <w:name w:val="DFF3C0279110492A842AAF964AA07E193"/>
    <w:rsid w:val="0022037D"/>
    <w:pPr>
      <w:spacing w:after="0" w:line="240" w:lineRule="auto"/>
    </w:pPr>
    <w:rPr>
      <w:lang w:eastAsia="ja-JP"/>
    </w:rPr>
  </w:style>
  <w:style w:type="paragraph" w:customStyle="1" w:styleId="E7029D8BBB63408781F44E18B5F1FD51">
    <w:name w:val="E7029D8BBB63408781F44E18B5F1FD51"/>
    <w:rsid w:val="0022037D"/>
    <w:pPr>
      <w:spacing w:after="160" w:line="259" w:lineRule="auto"/>
    </w:pPr>
    <w:rPr>
      <w:lang w:val="sr-Latn-ME" w:eastAsia="sr-Latn-ME"/>
    </w:rPr>
  </w:style>
  <w:style w:type="paragraph" w:customStyle="1" w:styleId="3B487D58EF8947AA9D2905F7443DDF47">
    <w:name w:val="3B487D58EF8947AA9D2905F7443DDF47"/>
    <w:rsid w:val="0022037D"/>
    <w:pPr>
      <w:spacing w:after="160" w:line="259" w:lineRule="auto"/>
    </w:pPr>
    <w:rPr>
      <w:lang w:val="sr-Latn-ME" w:eastAsia="sr-Latn-ME"/>
    </w:rPr>
  </w:style>
  <w:style w:type="paragraph" w:customStyle="1" w:styleId="D56BB3D207B84ED6BC5B9D09E773932D">
    <w:name w:val="D56BB3D207B84ED6BC5B9D09E773932D"/>
    <w:rsid w:val="0022037D"/>
    <w:pPr>
      <w:spacing w:after="160" w:line="259" w:lineRule="auto"/>
    </w:pPr>
    <w:rPr>
      <w:lang w:val="sr-Latn-ME" w:eastAsia="sr-Latn-ME"/>
    </w:rPr>
  </w:style>
  <w:style w:type="paragraph" w:customStyle="1" w:styleId="D2C94EEBC21246529CF66AE4DB9B0CCD">
    <w:name w:val="D2C94EEBC21246529CF66AE4DB9B0CCD"/>
    <w:rsid w:val="0022037D"/>
    <w:pPr>
      <w:spacing w:after="160" w:line="259" w:lineRule="auto"/>
    </w:pPr>
    <w:rPr>
      <w:lang w:val="sr-Latn-ME" w:eastAsia="sr-Latn-ME"/>
    </w:rPr>
  </w:style>
  <w:style w:type="paragraph" w:customStyle="1" w:styleId="2E0F3AA6B7414E3EA1F85D57BFFA0646">
    <w:name w:val="2E0F3AA6B7414E3EA1F85D57BFFA0646"/>
    <w:rsid w:val="0022037D"/>
    <w:pPr>
      <w:spacing w:after="160" w:line="259" w:lineRule="auto"/>
    </w:pPr>
    <w:rPr>
      <w:lang w:val="sr-Latn-ME" w:eastAsia="sr-Latn-ME"/>
    </w:rPr>
  </w:style>
  <w:style w:type="paragraph" w:customStyle="1" w:styleId="5BD420261E9547548AA8EB2596EE30B3">
    <w:name w:val="5BD420261E9547548AA8EB2596EE30B3"/>
    <w:rsid w:val="0022037D"/>
    <w:pPr>
      <w:spacing w:after="160" w:line="259" w:lineRule="auto"/>
    </w:pPr>
    <w:rPr>
      <w:lang w:val="sr-Latn-ME" w:eastAsia="sr-Latn-ME"/>
    </w:rPr>
  </w:style>
  <w:style w:type="paragraph" w:customStyle="1" w:styleId="70A3F201E97441C085ABE20C26F5AEDE">
    <w:name w:val="70A3F201E97441C085ABE20C26F5AEDE"/>
    <w:rsid w:val="0022037D"/>
    <w:pPr>
      <w:spacing w:after="160" w:line="259" w:lineRule="auto"/>
    </w:pPr>
    <w:rPr>
      <w:lang w:val="sr-Latn-ME" w:eastAsia="sr-Latn-ME"/>
    </w:rPr>
  </w:style>
  <w:style w:type="paragraph" w:customStyle="1" w:styleId="A2A77F2ECC6C47A48D1E28EA6BE34603">
    <w:name w:val="A2A77F2ECC6C47A48D1E28EA6BE34603"/>
    <w:rsid w:val="0022037D"/>
    <w:pPr>
      <w:spacing w:after="160" w:line="259" w:lineRule="auto"/>
    </w:pPr>
    <w:rPr>
      <w:lang w:val="sr-Latn-ME" w:eastAsia="sr-Latn-ME"/>
    </w:rPr>
  </w:style>
  <w:style w:type="paragraph" w:customStyle="1" w:styleId="1FE2404D41494A8EA3225A9EBC770C26">
    <w:name w:val="1FE2404D41494A8EA3225A9EBC770C26"/>
    <w:rsid w:val="0022037D"/>
    <w:pPr>
      <w:spacing w:after="160" w:line="259" w:lineRule="auto"/>
    </w:pPr>
    <w:rPr>
      <w:lang w:val="sr-Latn-ME" w:eastAsia="sr-Latn-ME"/>
    </w:rPr>
  </w:style>
  <w:style w:type="paragraph" w:customStyle="1" w:styleId="51A83F2005F24135AD98C3D52A107049">
    <w:name w:val="51A83F2005F24135AD98C3D52A107049"/>
    <w:rsid w:val="0022037D"/>
    <w:pPr>
      <w:spacing w:after="160" w:line="259" w:lineRule="auto"/>
    </w:pPr>
    <w:rPr>
      <w:lang w:val="sr-Latn-ME" w:eastAsia="sr-Latn-ME"/>
    </w:rPr>
  </w:style>
  <w:style w:type="paragraph" w:customStyle="1" w:styleId="E004D6C770BA4A3A920A6FC37775671E">
    <w:name w:val="E004D6C770BA4A3A920A6FC37775671E"/>
    <w:rsid w:val="0022037D"/>
    <w:pPr>
      <w:spacing w:after="160" w:line="259" w:lineRule="auto"/>
    </w:pPr>
    <w:rPr>
      <w:lang w:val="sr-Latn-ME" w:eastAsia="sr-Latn-ME"/>
    </w:rPr>
  </w:style>
  <w:style w:type="paragraph" w:customStyle="1" w:styleId="5A65DAB11F904AD6B0991C61C7D4100E">
    <w:name w:val="5A65DAB11F904AD6B0991C61C7D4100E"/>
    <w:rsid w:val="0022037D"/>
    <w:pPr>
      <w:spacing w:after="160" w:line="259" w:lineRule="auto"/>
    </w:pPr>
    <w:rPr>
      <w:lang w:val="sr-Latn-ME" w:eastAsia="sr-Latn-ME"/>
    </w:rPr>
  </w:style>
  <w:style w:type="paragraph" w:customStyle="1" w:styleId="BDF26F2363694DB98DD14C0970C1D3BE">
    <w:name w:val="BDF26F2363694DB98DD14C0970C1D3BE"/>
    <w:rsid w:val="0022037D"/>
    <w:pPr>
      <w:spacing w:after="160" w:line="259" w:lineRule="auto"/>
    </w:pPr>
    <w:rPr>
      <w:lang w:val="sr-Latn-ME" w:eastAsia="sr-Latn-ME"/>
    </w:rPr>
  </w:style>
  <w:style w:type="paragraph" w:customStyle="1" w:styleId="4306576A95C34469B44306CF4860F81D">
    <w:name w:val="4306576A95C34469B44306CF4860F81D"/>
    <w:rsid w:val="0022037D"/>
    <w:pPr>
      <w:spacing w:after="160" w:line="259" w:lineRule="auto"/>
    </w:pPr>
    <w:rPr>
      <w:lang w:val="sr-Latn-ME" w:eastAsia="sr-Latn-ME"/>
    </w:rPr>
  </w:style>
  <w:style w:type="paragraph" w:customStyle="1" w:styleId="24343111F31345E0A6B4ECA3FE5E9048">
    <w:name w:val="24343111F31345E0A6B4ECA3FE5E9048"/>
    <w:rsid w:val="0022037D"/>
    <w:pPr>
      <w:spacing w:after="160" w:line="259" w:lineRule="auto"/>
    </w:pPr>
    <w:rPr>
      <w:lang w:val="sr-Latn-ME" w:eastAsia="sr-Latn-ME"/>
    </w:rPr>
  </w:style>
  <w:style w:type="paragraph" w:customStyle="1" w:styleId="7CE27DBEC6924C19B4C270DE33752BCD">
    <w:name w:val="7CE27DBEC6924C19B4C270DE33752BCD"/>
    <w:rsid w:val="0022037D"/>
    <w:pPr>
      <w:spacing w:after="160" w:line="259" w:lineRule="auto"/>
    </w:pPr>
    <w:rPr>
      <w:lang w:val="sr-Latn-ME" w:eastAsia="sr-Latn-ME"/>
    </w:rPr>
  </w:style>
  <w:style w:type="paragraph" w:customStyle="1" w:styleId="A736FA7E53B1464EB25AF7A7C8DCB564">
    <w:name w:val="A736FA7E53B1464EB25AF7A7C8DCB564"/>
    <w:rsid w:val="0022037D"/>
    <w:pPr>
      <w:spacing w:after="160" w:line="259" w:lineRule="auto"/>
    </w:pPr>
    <w:rPr>
      <w:lang w:val="sr-Latn-ME" w:eastAsia="sr-Latn-ME"/>
    </w:rPr>
  </w:style>
  <w:style w:type="paragraph" w:customStyle="1" w:styleId="7B3ED9DA8291433985AD5DDBDAD80C06">
    <w:name w:val="7B3ED9DA8291433985AD5DDBDAD80C06"/>
    <w:rsid w:val="0022037D"/>
    <w:pPr>
      <w:spacing w:after="160" w:line="259" w:lineRule="auto"/>
    </w:pPr>
    <w:rPr>
      <w:lang w:val="sr-Latn-ME" w:eastAsia="sr-Latn-ME"/>
    </w:rPr>
  </w:style>
  <w:style w:type="paragraph" w:customStyle="1" w:styleId="5C22BC6DA9A747028C1A287F6E165F0A">
    <w:name w:val="5C22BC6DA9A747028C1A287F6E165F0A"/>
    <w:rsid w:val="0022037D"/>
    <w:pPr>
      <w:spacing w:after="160" w:line="259" w:lineRule="auto"/>
    </w:pPr>
    <w:rPr>
      <w:lang w:val="sr-Latn-ME" w:eastAsia="sr-Latn-ME"/>
    </w:rPr>
  </w:style>
  <w:style w:type="paragraph" w:customStyle="1" w:styleId="932970381FCB4DA78D4872CA7838A69C">
    <w:name w:val="932970381FCB4DA78D4872CA7838A69C"/>
    <w:rsid w:val="0022037D"/>
    <w:pPr>
      <w:spacing w:after="160" w:line="259" w:lineRule="auto"/>
    </w:pPr>
    <w:rPr>
      <w:lang w:val="sr-Latn-ME" w:eastAsia="sr-Latn-ME"/>
    </w:rPr>
  </w:style>
  <w:style w:type="paragraph" w:customStyle="1" w:styleId="5E36857E83BC4B608F407D5279F72B5F">
    <w:name w:val="5E36857E83BC4B608F407D5279F72B5F"/>
    <w:rsid w:val="0022037D"/>
    <w:pPr>
      <w:spacing w:after="160" w:line="259" w:lineRule="auto"/>
    </w:pPr>
    <w:rPr>
      <w:lang w:val="sr-Latn-ME" w:eastAsia="sr-Latn-ME"/>
    </w:rPr>
  </w:style>
  <w:style w:type="paragraph" w:customStyle="1" w:styleId="0C8C993EE81C4541AF10F029D17D3AFF">
    <w:name w:val="0C8C993EE81C4541AF10F029D17D3AFF"/>
    <w:rsid w:val="0022037D"/>
    <w:pPr>
      <w:spacing w:after="160" w:line="259" w:lineRule="auto"/>
    </w:pPr>
    <w:rPr>
      <w:lang w:val="sr-Latn-ME" w:eastAsia="sr-Latn-ME"/>
    </w:rPr>
  </w:style>
  <w:style w:type="paragraph" w:customStyle="1" w:styleId="894ADA4FB63D41FCBE179DEA06B6427D">
    <w:name w:val="894ADA4FB63D41FCBE179DEA06B6427D"/>
    <w:rsid w:val="0022037D"/>
    <w:pPr>
      <w:spacing w:after="160" w:line="259" w:lineRule="auto"/>
    </w:pPr>
    <w:rPr>
      <w:lang w:val="sr-Latn-ME" w:eastAsia="sr-Latn-ME"/>
    </w:rPr>
  </w:style>
  <w:style w:type="paragraph" w:customStyle="1" w:styleId="724A50509F7A41068B3DF2625BE3943E">
    <w:name w:val="724A50509F7A41068B3DF2625BE3943E"/>
    <w:rsid w:val="0022037D"/>
    <w:pPr>
      <w:spacing w:after="160" w:line="259" w:lineRule="auto"/>
    </w:pPr>
    <w:rPr>
      <w:lang w:val="sr-Latn-ME" w:eastAsia="sr-Latn-ME"/>
    </w:rPr>
  </w:style>
  <w:style w:type="paragraph" w:customStyle="1" w:styleId="33BC62F7CB5640D0BE2B274D99C11BA8">
    <w:name w:val="33BC62F7CB5640D0BE2B274D99C11BA8"/>
    <w:rsid w:val="0022037D"/>
    <w:pPr>
      <w:spacing w:after="160" w:line="259" w:lineRule="auto"/>
    </w:pPr>
    <w:rPr>
      <w:lang w:val="sr-Latn-ME" w:eastAsia="sr-Latn-ME"/>
    </w:rPr>
  </w:style>
  <w:style w:type="paragraph" w:customStyle="1" w:styleId="45AAEF36BEBB44D0984A1683424CE570">
    <w:name w:val="45AAEF36BEBB44D0984A1683424CE570"/>
    <w:rsid w:val="0022037D"/>
    <w:pPr>
      <w:spacing w:after="160" w:line="259" w:lineRule="auto"/>
    </w:pPr>
    <w:rPr>
      <w:lang w:val="sr-Latn-ME" w:eastAsia="sr-Latn-ME"/>
    </w:rPr>
  </w:style>
  <w:style w:type="paragraph" w:customStyle="1" w:styleId="434BDF04CCB14D18B19E418E87D459F4">
    <w:name w:val="434BDF04CCB14D18B19E418E87D459F4"/>
    <w:rsid w:val="0022037D"/>
    <w:pPr>
      <w:spacing w:after="160" w:line="259" w:lineRule="auto"/>
    </w:pPr>
    <w:rPr>
      <w:lang w:val="sr-Latn-ME" w:eastAsia="sr-Latn-ME"/>
    </w:rPr>
  </w:style>
  <w:style w:type="paragraph" w:customStyle="1" w:styleId="F423FF439EDB4C0F951EFBF49CA40A9D">
    <w:name w:val="F423FF439EDB4C0F951EFBF49CA40A9D"/>
    <w:rsid w:val="0022037D"/>
    <w:pPr>
      <w:spacing w:after="160" w:line="259" w:lineRule="auto"/>
    </w:pPr>
    <w:rPr>
      <w:lang w:val="sr-Latn-ME" w:eastAsia="sr-Latn-ME"/>
    </w:rPr>
  </w:style>
  <w:style w:type="paragraph" w:customStyle="1" w:styleId="D2B3088F3BEE4B80AB24C4942105B3AD">
    <w:name w:val="D2B3088F3BEE4B80AB24C4942105B3AD"/>
    <w:rsid w:val="0022037D"/>
    <w:pPr>
      <w:spacing w:after="160" w:line="259" w:lineRule="auto"/>
    </w:pPr>
    <w:rPr>
      <w:lang w:val="sr-Latn-ME" w:eastAsia="sr-Latn-ME"/>
    </w:rPr>
  </w:style>
  <w:style w:type="paragraph" w:customStyle="1" w:styleId="F74EC234022346C7AFBF24288FE6157E">
    <w:name w:val="F74EC234022346C7AFBF24288FE6157E"/>
    <w:rsid w:val="0022037D"/>
    <w:pPr>
      <w:spacing w:after="160" w:line="259" w:lineRule="auto"/>
    </w:pPr>
    <w:rPr>
      <w:lang w:val="sr-Latn-ME" w:eastAsia="sr-Latn-ME"/>
    </w:rPr>
  </w:style>
  <w:style w:type="paragraph" w:customStyle="1" w:styleId="E08C1EF06C694DAD9DA7D6460041D546">
    <w:name w:val="E08C1EF06C694DAD9DA7D6460041D546"/>
    <w:rsid w:val="0022037D"/>
    <w:pPr>
      <w:spacing w:after="160" w:line="259" w:lineRule="auto"/>
    </w:pPr>
    <w:rPr>
      <w:lang w:val="sr-Latn-ME" w:eastAsia="sr-Latn-ME"/>
    </w:rPr>
  </w:style>
  <w:style w:type="paragraph" w:customStyle="1" w:styleId="7762B5F722D24CCC8EEA3A84FEEB8E27">
    <w:name w:val="7762B5F722D24CCC8EEA3A84FEEB8E27"/>
    <w:rsid w:val="0022037D"/>
    <w:pPr>
      <w:spacing w:after="160" w:line="259" w:lineRule="auto"/>
    </w:pPr>
    <w:rPr>
      <w:lang w:val="sr-Latn-ME" w:eastAsia="sr-Latn-ME"/>
    </w:rPr>
  </w:style>
  <w:style w:type="paragraph" w:customStyle="1" w:styleId="4CD643D369F64CDE9157774B149E3A4E">
    <w:name w:val="4CD643D369F64CDE9157774B149E3A4E"/>
    <w:rsid w:val="0022037D"/>
    <w:pPr>
      <w:spacing w:after="160" w:line="259" w:lineRule="auto"/>
    </w:pPr>
    <w:rPr>
      <w:lang w:val="sr-Latn-ME" w:eastAsia="sr-Latn-ME"/>
    </w:rPr>
  </w:style>
  <w:style w:type="paragraph" w:customStyle="1" w:styleId="FCBEB18F1B4940739AE9CC788E9C07C2">
    <w:name w:val="FCBEB18F1B4940739AE9CC788E9C07C2"/>
    <w:rsid w:val="0022037D"/>
    <w:pPr>
      <w:spacing w:after="160" w:line="259" w:lineRule="auto"/>
    </w:pPr>
    <w:rPr>
      <w:lang w:val="sr-Latn-ME" w:eastAsia="sr-Latn-ME"/>
    </w:rPr>
  </w:style>
  <w:style w:type="paragraph" w:customStyle="1" w:styleId="518A104E7AFB43E995D034391A3EEF30">
    <w:name w:val="518A104E7AFB43E995D034391A3EEF30"/>
    <w:rsid w:val="0022037D"/>
    <w:pPr>
      <w:spacing w:after="160" w:line="259" w:lineRule="auto"/>
    </w:pPr>
    <w:rPr>
      <w:lang w:val="sr-Latn-ME" w:eastAsia="sr-Latn-ME"/>
    </w:rPr>
  </w:style>
  <w:style w:type="paragraph" w:customStyle="1" w:styleId="DC0AA53D66ED4068BCC81DAB3555E35D">
    <w:name w:val="DC0AA53D66ED4068BCC81DAB3555E35D"/>
    <w:rsid w:val="0022037D"/>
    <w:pPr>
      <w:spacing w:after="160" w:line="259" w:lineRule="auto"/>
    </w:pPr>
    <w:rPr>
      <w:lang w:val="sr-Latn-ME" w:eastAsia="sr-Latn-ME"/>
    </w:rPr>
  </w:style>
  <w:style w:type="paragraph" w:customStyle="1" w:styleId="F077D212F5BF433BB9F34B201A2F65CB">
    <w:name w:val="F077D212F5BF433BB9F34B201A2F65CB"/>
    <w:rsid w:val="0022037D"/>
    <w:pPr>
      <w:spacing w:after="160" w:line="259" w:lineRule="auto"/>
    </w:pPr>
    <w:rPr>
      <w:lang w:val="sr-Latn-ME" w:eastAsia="sr-Latn-ME"/>
    </w:rPr>
  </w:style>
  <w:style w:type="paragraph" w:customStyle="1" w:styleId="8BBE80C80D514BCF80F36239606B09AF">
    <w:name w:val="8BBE80C80D514BCF80F36239606B09AF"/>
    <w:rsid w:val="0022037D"/>
    <w:pPr>
      <w:spacing w:after="160" w:line="259" w:lineRule="auto"/>
    </w:pPr>
    <w:rPr>
      <w:lang w:val="sr-Latn-ME" w:eastAsia="sr-Latn-ME"/>
    </w:rPr>
  </w:style>
  <w:style w:type="paragraph" w:customStyle="1" w:styleId="3A58B1F9DF7B44CB9F6A1DAF76D2B872">
    <w:name w:val="3A58B1F9DF7B44CB9F6A1DAF76D2B872"/>
    <w:rsid w:val="0022037D"/>
    <w:pPr>
      <w:spacing w:after="160" w:line="259" w:lineRule="auto"/>
    </w:pPr>
    <w:rPr>
      <w:lang w:val="sr-Latn-ME" w:eastAsia="sr-Latn-ME"/>
    </w:rPr>
  </w:style>
  <w:style w:type="paragraph" w:customStyle="1" w:styleId="825B367FEF1A45F7B02809BFDF7E2FE6">
    <w:name w:val="825B367FEF1A45F7B02809BFDF7E2FE6"/>
    <w:rsid w:val="0022037D"/>
    <w:pPr>
      <w:spacing w:after="160" w:line="259" w:lineRule="auto"/>
    </w:pPr>
    <w:rPr>
      <w:lang w:val="sr-Latn-ME" w:eastAsia="sr-Latn-ME"/>
    </w:rPr>
  </w:style>
  <w:style w:type="paragraph" w:customStyle="1" w:styleId="E61804229F684919A9D6D736866F0FDD">
    <w:name w:val="E61804229F684919A9D6D736866F0FDD"/>
    <w:rsid w:val="0022037D"/>
    <w:pPr>
      <w:spacing w:after="160" w:line="259" w:lineRule="auto"/>
    </w:pPr>
    <w:rPr>
      <w:lang w:val="sr-Latn-ME" w:eastAsia="sr-Latn-ME"/>
    </w:rPr>
  </w:style>
  <w:style w:type="paragraph" w:customStyle="1" w:styleId="84D535AA5003418A9A4CDFE8670C32C5">
    <w:name w:val="84D535AA5003418A9A4CDFE8670C32C5"/>
    <w:rsid w:val="0022037D"/>
    <w:pPr>
      <w:spacing w:after="160" w:line="259" w:lineRule="auto"/>
    </w:pPr>
    <w:rPr>
      <w:lang w:val="sr-Latn-ME" w:eastAsia="sr-Latn-ME"/>
    </w:rPr>
  </w:style>
  <w:style w:type="paragraph" w:customStyle="1" w:styleId="306D99F3BDCE448B95823C2F17BB7F01">
    <w:name w:val="306D99F3BDCE448B95823C2F17BB7F01"/>
    <w:rsid w:val="0022037D"/>
    <w:pPr>
      <w:spacing w:after="160" w:line="259" w:lineRule="auto"/>
    </w:pPr>
    <w:rPr>
      <w:lang w:val="sr-Latn-ME" w:eastAsia="sr-Latn-ME"/>
    </w:rPr>
  </w:style>
  <w:style w:type="paragraph" w:customStyle="1" w:styleId="8DCC60F1BCF141D69FBBC7C01DB4F7B4">
    <w:name w:val="8DCC60F1BCF141D69FBBC7C01DB4F7B4"/>
    <w:rsid w:val="0022037D"/>
    <w:pPr>
      <w:spacing w:after="160" w:line="259" w:lineRule="auto"/>
    </w:pPr>
    <w:rPr>
      <w:lang w:val="sr-Latn-ME" w:eastAsia="sr-Latn-ME"/>
    </w:rPr>
  </w:style>
  <w:style w:type="paragraph" w:customStyle="1" w:styleId="77AFCB881AD9447499E74A617F3B48C4">
    <w:name w:val="77AFCB881AD9447499E74A617F3B48C4"/>
    <w:rsid w:val="0022037D"/>
    <w:pPr>
      <w:spacing w:after="160" w:line="259" w:lineRule="auto"/>
    </w:pPr>
    <w:rPr>
      <w:lang w:val="sr-Latn-ME" w:eastAsia="sr-Latn-ME"/>
    </w:rPr>
  </w:style>
  <w:style w:type="paragraph" w:customStyle="1" w:styleId="2F63F87713D844B88A4D7D6103898AE9">
    <w:name w:val="2F63F87713D844B88A4D7D6103898AE9"/>
    <w:rsid w:val="0022037D"/>
    <w:pPr>
      <w:spacing w:after="160" w:line="259" w:lineRule="auto"/>
    </w:pPr>
    <w:rPr>
      <w:lang w:val="sr-Latn-ME" w:eastAsia="sr-Latn-ME"/>
    </w:rPr>
  </w:style>
  <w:style w:type="paragraph" w:customStyle="1" w:styleId="44482C40980D471090AF4C9CE981A31F">
    <w:name w:val="44482C40980D471090AF4C9CE981A31F"/>
    <w:rsid w:val="0022037D"/>
    <w:pPr>
      <w:spacing w:after="160" w:line="259" w:lineRule="auto"/>
    </w:pPr>
    <w:rPr>
      <w:lang w:val="sr-Latn-ME" w:eastAsia="sr-Latn-ME"/>
    </w:rPr>
  </w:style>
  <w:style w:type="paragraph" w:customStyle="1" w:styleId="C617A6593CF3432B9C9C36FE4874BE7C">
    <w:name w:val="C617A6593CF3432B9C9C36FE4874BE7C"/>
    <w:rsid w:val="0022037D"/>
    <w:pPr>
      <w:spacing w:after="160" w:line="259" w:lineRule="auto"/>
    </w:pPr>
    <w:rPr>
      <w:lang w:val="sr-Latn-ME" w:eastAsia="sr-Latn-ME"/>
    </w:rPr>
  </w:style>
  <w:style w:type="paragraph" w:customStyle="1" w:styleId="47E13D70974E441B99C97D9DD678EAEA">
    <w:name w:val="47E13D70974E441B99C97D9DD678EAEA"/>
    <w:rsid w:val="0022037D"/>
    <w:pPr>
      <w:spacing w:after="160" w:line="259" w:lineRule="auto"/>
    </w:pPr>
    <w:rPr>
      <w:lang w:val="sr-Latn-ME" w:eastAsia="sr-Latn-ME"/>
    </w:rPr>
  </w:style>
  <w:style w:type="paragraph" w:customStyle="1" w:styleId="7F1B111A32AE469DA8A918136C6E1E98">
    <w:name w:val="7F1B111A32AE469DA8A918136C6E1E98"/>
    <w:rsid w:val="0022037D"/>
    <w:pPr>
      <w:spacing w:after="160" w:line="259" w:lineRule="auto"/>
    </w:pPr>
    <w:rPr>
      <w:lang w:val="sr-Latn-ME" w:eastAsia="sr-Latn-ME"/>
    </w:rPr>
  </w:style>
  <w:style w:type="paragraph" w:customStyle="1" w:styleId="F8F4562C10FE4F168FA413DA6D10ECA7">
    <w:name w:val="F8F4562C10FE4F168FA413DA6D10ECA7"/>
    <w:rsid w:val="0022037D"/>
    <w:pPr>
      <w:spacing w:after="160" w:line="259" w:lineRule="auto"/>
    </w:pPr>
    <w:rPr>
      <w:lang w:val="sr-Latn-ME" w:eastAsia="sr-Latn-ME"/>
    </w:rPr>
  </w:style>
  <w:style w:type="paragraph" w:customStyle="1" w:styleId="68D51486540A4751A2DC0346C207D94B">
    <w:name w:val="68D51486540A4751A2DC0346C207D94B"/>
    <w:rsid w:val="0022037D"/>
    <w:pPr>
      <w:spacing w:after="160" w:line="259" w:lineRule="auto"/>
    </w:pPr>
    <w:rPr>
      <w:lang w:val="sr-Latn-ME" w:eastAsia="sr-Latn-ME"/>
    </w:rPr>
  </w:style>
  <w:style w:type="paragraph" w:customStyle="1" w:styleId="20D97E1776214574B2F9D336076EF641">
    <w:name w:val="20D97E1776214574B2F9D336076EF641"/>
    <w:rsid w:val="0022037D"/>
    <w:pPr>
      <w:spacing w:after="160" w:line="259" w:lineRule="auto"/>
    </w:pPr>
    <w:rPr>
      <w:lang w:val="sr-Latn-ME" w:eastAsia="sr-Latn-ME"/>
    </w:rPr>
  </w:style>
  <w:style w:type="paragraph" w:customStyle="1" w:styleId="B47919210C40493AA358B288E52ABB76">
    <w:name w:val="B47919210C40493AA358B288E52ABB76"/>
    <w:rsid w:val="0022037D"/>
    <w:pPr>
      <w:spacing w:after="160" w:line="259" w:lineRule="auto"/>
    </w:pPr>
    <w:rPr>
      <w:lang w:val="sr-Latn-ME" w:eastAsia="sr-Latn-ME"/>
    </w:rPr>
  </w:style>
  <w:style w:type="paragraph" w:customStyle="1" w:styleId="A86CB2263A874452897AB71717FD6369">
    <w:name w:val="A86CB2263A874452897AB71717FD6369"/>
    <w:rsid w:val="0022037D"/>
    <w:pPr>
      <w:spacing w:after="160" w:line="259" w:lineRule="auto"/>
    </w:pPr>
    <w:rPr>
      <w:lang w:val="sr-Latn-ME" w:eastAsia="sr-Latn-ME"/>
    </w:rPr>
  </w:style>
  <w:style w:type="paragraph" w:customStyle="1" w:styleId="35B2D34CEABE45BE8855CFB919271F0E">
    <w:name w:val="35B2D34CEABE45BE8855CFB919271F0E"/>
    <w:rsid w:val="0022037D"/>
    <w:pPr>
      <w:spacing w:after="160" w:line="259" w:lineRule="auto"/>
    </w:pPr>
    <w:rPr>
      <w:lang w:val="sr-Latn-ME" w:eastAsia="sr-Latn-ME"/>
    </w:rPr>
  </w:style>
  <w:style w:type="paragraph" w:customStyle="1" w:styleId="C5D7159571EB4AED8F34B16B9F9BCB06">
    <w:name w:val="C5D7159571EB4AED8F34B16B9F9BCB06"/>
    <w:rsid w:val="0022037D"/>
    <w:pPr>
      <w:spacing w:after="160" w:line="259" w:lineRule="auto"/>
    </w:pPr>
    <w:rPr>
      <w:lang w:val="sr-Latn-ME" w:eastAsia="sr-Latn-ME"/>
    </w:rPr>
  </w:style>
  <w:style w:type="paragraph" w:customStyle="1" w:styleId="DAC63F71C4AF4632A83D43304466CE4E">
    <w:name w:val="DAC63F71C4AF4632A83D43304466CE4E"/>
    <w:rsid w:val="0022037D"/>
    <w:pPr>
      <w:spacing w:after="160" w:line="259" w:lineRule="auto"/>
    </w:pPr>
    <w:rPr>
      <w:lang w:val="sr-Latn-ME" w:eastAsia="sr-Latn-ME"/>
    </w:rPr>
  </w:style>
  <w:style w:type="paragraph" w:customStyle="1" w:styleId="C31D781CB2C84225892F34C3112D8441">
    <w:name w:val="C31D781CB2C84225892F34C3112D8441"/>
    <w:rsid w:val="0022037D"/>
    <w:pPr>
      <w:spacing w:after="160" w:line="259" w:lineRule="auto"/>
    </w:pPr>
    <w:rPr>
      <w:lang w:val="sr-Latn-ME" w:eastAsia="sr-Latn-ME"/>
    </w:rPr>
  </w:style>
  <w:style w:type="paragraph" w:customStyle="1" w:styleId="3FFD7A461A4C445DAC2286DA7D4301E0">
    <w:name w:val="3FFD7A461A4C445DAC2286DA7D4301E0"/>
    <w:rsid w:val="0022037D"/>
    <w:pPr>
      <w:spacing w:after="160" w:line="259" w:lineRule="auto"/>
    </w:pPr>
    <w:rPr>
      <w:lang w:val="sr-Latn-ME" w:eastAsia="sr-Latn-ME"/>
    </w:rPr>
  </w:style>
  <w:style w:type="paragraph" w:customStyle="1" w:styleId="5DE54E1B1FB243D58775170FFD5EBB00">
    <w:name w:val="5DE54E1B1FB243D58775170FFD5EBB00"/>
    <w:rsid w:val="0022037D"/>
    <w:pPr>
      <w:spacing w:after="160" w:line="259" w:lineRule="auto"/>
    </w:pPr>
    <w:rPr>
      <w:lang w:val="sr-Latn-ME" w:eastAsia="sr-Latn-ME"/>
    </w:rPr>
  </w:style>
  <w:style w:type="paragraph" w:customStyle="1" w:styleId="7996575650224002AEA5466CCB559BDC">
    <w:name w:val="7996575650224002AEA5466CCB559BDC"/>
    <w:rsid w:val="0022037D"/>
    <w:pPr>
      <w:spacing w:after="160" w:line="259" w:lineRule="auto"/>
    </w:pPr>
    <w:rPr>
      <w:lang w:val="sr-Latn-ME" w:eastAsia="sr-Latn-ME"/>
    </w:rPr>
  </w:style>
  <w:style w:type="paragraph" w:customStyle="1" w:styleId="39C093D674E043CD96C6C31CC24FA44B">
    <w:name w:val="39C093D674E043CD96C6C31CC24FA44B"/>
    <w:rsid w:val="0022037D"/>
    <w:pPr>
      <w:spacing w:after="160" w:line="259" w:lineRule="auto"/>
    </w:pPr>
    <w:rPr>
      <w:lang w:val="sr-Latn-ME" w:eastAsia="sr-Latn-ME"/>
    </w:rPr>
  </w:style>
  <w:style w:type="paragraph" w:customStyle="1" w:styleId="B53974D823704B1B94067F631526364C">
    <w:name w:val="B53974D823704B1B94067F631526364C"/>
    <w:rsid w:val="0022037D"/>
    <w:pPr>
      <w:spacing w:after="160" w:line="259" w:lineRule="auto"/>
    </w:pPr>
    <w:rPr>
      <w:lang w:val="sr-Latn-ME" w:eastAsia="sr-Latn-ME"/>
    </w:rPr>
  </w:style>
  <w:style w:type="paragraph" w:customStyle="1" w:styleId="5537D0460AF8441F91C23BA6991E8D51">
    <w:name w:val="5537D0460AF8441F91C23BA6991E8D51"/>
    <w:rsid w:val="0022037D"/>
    <w:pPr>
      <w:spacing w:after="160" w:line="259" w:lineRule="auto"/>
    </w:pPr>
    <w:rPr>
      <w:lang w:val="sr-Latn-ME" w:eastAsia="sr-Latn-ME"/>
    </w:rPr>
  </w:style>
  <w:style w:type="paragraph" w:customStyle="1" w:styleId="DDE9963137E04618B114F05F09AB7BBF">
    <w:name w:val="DDE9963137E04618B114F05F09AB7BBF"/>
    <w:rsid w:val="0022037D"/>
    <w:pPr>
      <w:spacing w:after="160" w:line="259" w:lineRule="auto"/>
    </w:pPr>
    <w:rPr>
      <w:lang w:val="sr-Latn-ME" w:eastAsia="sr-Latn-ME"/>
    </w:rPr>
  </w:style>
  <w:style w:type="paragraph" w:customStyle="1" w:styleId="AC04A008070C4F2B850DA4BCECAB346C">
    <w:name w:val="AC04A008070C4F2B850DA4BCECAB346C"/>
    <w:rsid w:val="0022037D"/>
    <w:pPr>
      <w:spacing w:after="160" w:line="259" w:lineRule="auto"/>
    </w:pPr>
    <w:rPr>
      <w:lang w:val="sr-Latn-ME" w:eastAsia="sr-Latn-ME"/>
    </w:rPr>
  </w:style>
  <w:style w:type="paragraph" w:customStyle="1" w:styleId="712D8C6A67C342E6A6E04E187D53499A">
    <w:name w:val="712D8C6A67C342E6A6E04E187D53499A"/>
    <w:rsid w:val="0022037D"/>
    <w:pPr>
      <w:spacing w:after="160" w:line="259" w:lineRule="auto"/>
    </w:pPr>
    <w:rPr>
      <w:lang w:val="sr-Latn-ME" w:eastAsia="sr-Latn-ME"/>
    </w:rPr>
  </w:style>
  <w:style w:type="paragraph" w:customStyle="1" w:styleId="055E8AAA3E574D92B3E021F3E986FF9E">
    <w:name w:val="055E8AAA3E574D92B3E021F3E986FF9E"/>
    <w:rsid w:val="0022037D"/>
    <w:pPr>
      <w:spacing w:after="160" w:line="259" w:lineRule="auto"/>
    </w:pPr>
    <w:rPr>
      <w:lang w:val="sr-Latn-ME" w:eastAsia="sr-Latn-ME"/>
    </w:rPr>
  </w:style>
  <w:style w:type="paragraph" w:customStyle="1" w:styleId="E9F2B60D7BAF493A9CE776490DFF4EDA">
    <w:name w:val="E9F2B60D7BAF493A9CE776490DFF4EDA"/>
    <w:rsid w:val="0022037D"/>
    <w:pPr>
      <w:spacing w:after="160" w:line="259" w:lineRule="auto"/>
    </w:pPr>
    <w:rPr>
      <w:lang w:val="sr-Latn-ME" w:eastAsia="sr-Latn-ME"/>
    </w:rPr>
  </w:style>
  <w:style w:type="paragraph" w:customStyle="1" w:styleId="ED1C8D4490A445CF9711FAEEE626869E">
    <w:name w:val="ED1C8D4490A445CF9711FAEEE626869E"/>
    <w:rsid w:val="0022037D"/>
    <w:pPr>
      <w:spacing w:after="160" w:line="259" w:lineRule="auto"/>
    </w:pPr>
    <w:rPr>
      <w:lang w:val="sr-Latn-ME" w:eastAsia="sr-Latn-ME"/>
    </w:rPr>
  </w:style>
  <w:style w:type="paragraph" w:customStyle="1" w:styleId="9D5E94C7444B4AE38A55F71D54E5245C">
    <w:name w:val="9D5E94C7444B4AE38A55F71D54E5245C"/>
    <w:rsid w:val="0022037D"/>
    <w:pPr>
      <w:spacing w:after="160" w:line="259" w:lineRule="auto"/>
    </w:pPr>
    <w:rPr>
      <w:lang w:val="sr-Latn-ME" w:eastAsia="sr-Latn-ME"/>
    </w:rPr>
  </w:style>
  <w:style w:type="paragraph" w:customStyle="1" w:styleId="D83182BEF77B4A81948B81F669D361E9">
    <w:name w:val="D83182BEF77B4A81948B81F669D361E9"/>
    <w:rsid w:val="0022037D"/>
    <w:pPr>
      <w:spacing w:after="160" w:line="259" w:lineRule="auto"/>
    </w:pPr>
    <w:rPr>
      <w:lang w:val="sr-Latn-ME" w:eastAsia="sr-Latn-ME"/>
    </w:rPr>
  </w:style>
  <w:style w:type="paragraph" w:customStyle="1" w:styleId="DE016BC6FA1744EF80D4806D0955D143">
    <w:name w:val="DE016BC6FA1744EF80D4806D0955D143"/>
    <w:rsid w:val="0022037D"/>
    <w:pPr>
      <w:spacing w:after="160" w:line="259" w:lineRule="auto"/>
    </w:pPr>
    <w:rPr>
      <w:lang w:val="sr-Latn-ME" w:eastAsia="sr-Latn-ME"/>
    </w:rPr>
  </w:style>
  <w:style w:type="paragraph" w:customStyle="1" w:styleId="5577ABF283E249D98352871E274EAC30">
    <w:name w:val="5577ABF283E249D98352871E274EAC30"/>
    <w:rsid w:val="0022037D"/>
    <w:pPr>
      <w:spacing w:after="160" w:line="259" w:lineRule="auto"/>
    </w:pPr>
    <w:rPr>
      <w:lang w:val="sr-Latn-ME" w:eastAsia="sr-Latn-ME"/>
    </w:rPr>
  </w:style>
  <w:style w:type="paragraph" w:customStyle="1" w:styleId="6899834E2C254A66899799C92C1BD0CE">
    <w:name w:val="6899834E2C254A66899799C92C1BD0CE"/>
    <w:rsid w:val="0022037D"/>
    <w:pPr>
      <w:spacing w:after="160" w:line="259" w:lineRule="auto"/>
    </w:pPr>
    <w:rPr>
      <w:lang w:val="sr-Latn-ME" w:eastAsia="sr-Latn-ME"/>
    </w:rPr>
  </w:style>
  <w:style w:type="paragraph" w:customStyle="1" w:styleId="0C2EFD5A05C24DEE90C4AD3E98B8C1A7">
    <w:name w:val="0C2EFD5A05C24DEE90C4AD3E98B8C1A7"/>
    <w:rsid w:val="0022037D"/>
    <w:pPr>
      <w:spacing w:after="160" w:line="259" w:lineRule="auto"/>
    </w:pPr>
    <w:rPr>
      <w:lang w:val="sr-Latn-ME" w:eastAsia="sr-Latn-ME"/>
    </w:rPr>
  </w:style>
  <w:style w:type="paragraph" w:customStyle="1" w:styleId="9EE505DC6D7B4E2688C59955B30FDD5C">
    <w:name w:val="9EE505DC6D7B4E2688C59955B30FDD5C"/>
    <w:rsid w:val="0022037D"/>
    <w:pPr>
      <w:spacing w:after="160" w:line="259" w:lineRule="auto"/>
    </w:pPr>
    <w:rPr>
      <w:lang w:val="sr-Latn-ME" w:eastAsia="sr-Latn-ME"/>
    </w:rPr>
  </w:style>
  <w:style w:type="paragraph" w:customStyle="1" w:styleId="B8993357C04543C888D0AC974870D41A">
    <w:name w:val="B8993357C04543C888D0AC974870D41A"/>
    <w:rsid w:val="0022037D"/>
    <w:pPr>
      <w:spacing w:after="160" w:line="259" w:lineRule="auto"/>
    </w:pPr>
    <w:rPr>
      <w:lang w:val="sr-Latn-ME" w:eastAsia="sr-Latn-ME"/>
    </w:rPr>
  </w:style>
  <w:style w:type="paragraph" w:customStyle="1" w:styleId="960D77B6216A41199D4D6B252C9FBAAF">
    <w:name w:val="960D77B6216A41199D4D6B252C9FBAAF"/>
    <w:rsid w:val="0022037D"/>
    <w:pPr>
      <w:spacing w:after="160" w:line="259" w:lineRule="auto"/>
    </w:pPr>
    <w:rPr>
      <w:lang w:val="sr-Latn-ME" w:eastAsia="sr-Latn-ME"/>
    </w:rPr>
  </w:style>
  <w:style w:type="paragraph" w:customStyle="1" w:styleId="570C283DC41C43B59841359A45B5F1BA">
    <w:name w:val="570C283DC41C43B59841359A45B5F1BA"/>
    <w:rsid w:val="0022037D"/>
    <w:pPr>
      <w:spacing w:after="160" w:line="259" w:lineRule="auto"/>
    </w:pPr>
    <w:rPr>
      <w:lang w:val="sr-Latn-ME" w:eastAsia="sr-Latn-ME"/>
    </w:rPr>
  </w:style>
  <w:style w:type="paragraph" w:customStyle="1" w:styleId="BA0CB54C7B634764AC7FC3014CAB1750">
    <w:name w:val="BA0CB54C7B634764AC7FC3014CAB1750"/>
    <w:rsid w:val="0022037D"/>
    <w:pPr>
      <w:spacing w:after="160" w:line="259" w:lineRule="auto"/>
    </w:pPr>
    <w:rPr>
      <w:lang w:val="sr-Latn-ME" w:eastAsia="sr-Latn-ME"/>
    </w:rPr>
  </w:style>
  <w:style w:type="paragraph" w:customStyle="1" w:styleId="EAD18C405A1645939E7EB223272EF5DB">
    <w:name w:val="EAD18C405A1645939E7EB223272EF5DB"/>
    <w:rsid w:val="0022037D"/>
    <w:pPr>
      <w:spacing w:after="160" w:line="259" w:lineRule="auto"/>
    </w:pPr>
    <w:rPr>
      <w:lang w:val="sr-Latn-ME" w:eastAsia="sr-Latn-ME"/>
    </w:rPr>
  </w:style>
  <w:style w:type="paragraph" w:customStyle="1" w:styleId="D6C1149630E74E878ABB80440BE771A9">
    <w:name w:val="D6C1149630E74E878ABB80440BE771A9"/>
    <w:rsid w:val="0022037D"/>
    <w:pPr>
      <w:spacing w:after="160" w:line="259" w:lineRule="auto"/>
    </w:pPr>
    <w:rPr>
      <w:lang w:val="sr-Latn-ME" w:eastAsia="sr-Latn-ME"/>
    </w:rPr>
  </w:style>
  <w:style w:type="paragraph" w:customStyle="1" w:styleId="AFB561B191754DEE87F169A380FD148C">
    <w:name w:val="AFB561B191754DEE87F169A380FD148C"/>
    <w:rsid w:val="0022037D"/>
    <w:pPr>
      <w:spacing w:after="160" w:line="259" w:lineRule="auto"/>
    </w:pPr>
    <w:rPr>
      <w:lang w:val="sr-Latn-ME" w:eastAsia="sr-Latn-ME"/>
    </w:rPr>
  </w:style>
  <w:style w:type="paragraph" w:customStyle="1" w:styleId="9C923FD12EC04971920D1DE97FA732F8">
    <w:name w:val="9C923FD12EC04971920D1DE97FA732F8"/>
    <w:rsid w:val="0022037D"/>
    <w:pPr>
      <w:spacing w:after="160" w:line="259" w:lineRule="auto"/>
    </w:pPr>
    <w:rPr>
      <w:lang w:val="sr-Latn-ME" w:eastAsia="sr-Latn-ME"/>
    </w:rPr>
  </w:style>
  <w:style w:type="paragraph" w:customStyle="1" w:styleId="28243B6B1AA144C4801DEC3AD3FA7459">
    <w:name w:val="28243B6B1AA144C4801DEC3AD3FA7459"/>
    <w:rsid w:val="0022037D"/>
    <w:pPr>
      <w:spacing w:after="160" w:line="259" w:lineRule="auto"/>
    </w:pPr>
    <w:rPr>
      <w:lang w:val="sr-Latn-ME" w:eastAsia="sr-Latn-ME"/>
    </w:rPr>
  </w:style>
  <w:style w:type="paragraph" w:customStyle="1" w:styleId="9F1B279D1E65432581275382400143B1">
    <w:name w:val="9F1B279D1E65432581275382400143B1"/>
    <w:rsid w:val="0022037D"/>
    <w:pPr>
      <w:spacing w:after="160" w:line="259" w:lineRule="auto"/>
    </w:pPr>
    <w:rPr>
      <w:lang w:val="sr-Latn-ME" w:eastAsia="sr-Latn-ME"/>
    </w:rPr>
  </w:style>
  <w:style w:type="paragraph" w:customStyle="1" w:styleId="3251243F04004EFB94C80AEA863BDCA7">
    <w:name w:val="3251243F04004EFB94C80AEA863BDCA7"/>
    <w:rsid w:val="0022037D"/>
    <w:pPr>
      <w:spacing w:after="160" w:line="259" w:lineRule="auto"/>
    </w:pPr>
    <w:rPr>
      <w:lang w:val="sr-Latn-ME" w:eastAsia="sr-Latn-ME"/>
    </w:rPr>
  </w:style>
  <w:style w:type="paragraph" w:customStyle="1" w:styleId="5941F767F5F749B49D8B2EBABEC007B2">
    <w:name w:val="5941F767F5F749B49D8B2EBABEC007B2"/>
    <w:rsid w:val="0022037D"/>
    <w:pPr>
      <w:spacing w:after="160" w:line="259" w:lineRule="auto"/>
    </w:pPr>
    <w:rPr>
      <w:lang w:val="sr-Latn-ME" w:eastAsia="sr-Latn-ME"/>
    </w:rPr>
  </w:style>
  <w:style w:type="paragraph" w:customStyle="1" w:styleId="90CF49AF1AB9446C868320D11695E751">
    <w:name w:val="90CF49AF1AB9446C868320D11695E751"/>
    <w:rsid w:val="0022037D"/>
    <w:pPr>
      <w:spacing w:after="160" w:line="259" w:lineRule="auto"/>
    </w:pPr>
    <w:rPr>
      <w:lang w:val="sr-Latn-ME" w:eastAsia="sr-Latn-ME"/>
    </w:rPr>
  </w:style>
  <w:style w:type="paragraph" w:customStyle="1" w:styleId="83F75851B9484833915FDF50FE168F53">
    <w:name w:val="83F75851B9484833915FDF50FE168F53"/>
    <w:rsid w:val="0022037D"/>
    <w:pPr>
      <w:spacing w:after="160" w:line="259" w:lineRule="auto"/>
    </w:pPr>
    <w:rPr>
      <w:lang w:val="sr-Latn-ME" w:eastAsia="sr-Latn-ME"/>
    </w:rPr>
  </w:style>
  <w:style w:type="paragraph" w:customStyle="1" w:styleId="225A79CE37D44BACA51B6C07EAA0BAB4">
    <w:name w:val="225A79CE37D44BACA51B6C07EAA0BAB4"/>
    <w:rsid w:val="0022037D"/>
    <w:pPr>
      <w:spacing w:after="160" w:line="259" w:lineRule="auto"/>
    </w:pPr>
    <w:rPr>
      <w:lang w:val="sr-Latn-ME" w:eastAsia="sr-Latn-ME"/>
    </w:rPr>
  </w:style>
  <w:style w:type="paragraph" w:customStyle="1" w:styleId="071E242CEA6F4D54B65FBC4BB8F314ED">
    <w:name w:val="071E242CEA6F4D54B65FBC4BB8F314ED"/>
    <w:rsid w:val="0022037D"/>
    <w:pPr>
      <w:spacing w:after="160" w:line="259" w:lineRule="auto"/>
    </w:pPr>
    <w:rPr>
      <w:lang w:val="sr-Latn-ME" w:eastAsia="sr-Latn-ME"/>
    </w:rPr>
  </w:style>
  <w:style w:type="paragraph" w:customStyle="1" w:styleId="AC076979D29E4261A58DBE0A67160289">
    <w:name w:val="AC076979D29E4261A58DBE0A67160289"/>
    <w:rsid w:val="0022037D"/>
    <w:pPr>
      <w:spacing w:after="160" w:line="259" w:lineRule="auto"/>
    </w:pPr>
    <w:rPr>
      <w:lang w:val="sr-Latn-ME" w:eastAsia="sr-Latn-ME"/>
    </w:rPr>
  </w:style>
  <w:style w:type="paragraph" w:customStyle="1" w:styleId="7DB06C12D043495FB8F78746B144E0E1">
    <w:name w:val="7DB06C12D043495FB8F78746B144E0E1"/>
    <w:rsid w:val="0022037D"/>
    <w:pPr>
      <w:spacing w:after="160" w:line="259" w:lineRule="auto"/>
    </w:pPr>
    <w:rPr>
      <w:lang w:val="sr-Latn-ME" w:eastAsia="sr-Latn-ME"/>
    </w:rPr>
  </w:style>
  <w:style w:type="paragraph" w:customStyle="1" w:styleId="67016E2B48AA44E785B5E1626B9FCDC8">
    <w:name w:val="67016E2B48AA44E785B5E1626B9FCDC8"/>
    <w:rsid w:val="0022037D"/>
    <w:pPr>
      <w:spacing w:after="160" w:line="259" w:lineRule="auto"/>
    </w:pPr>
    <w:rPr>
      <w:lang w:val="sr-Latn-ME" w:eastAsia="sr-Latn-ME"/>
    </w:rPr>
  </w:style>
  <w:style w:type="paragraph" w:customStyle="1" w:styleId="00A11C4F8B93463F96DA4AA0D70BF37C">
    <w:name w:val="00A11C4F8B93463F96DA4AA0D70BF37C"/>
    <w:rsid w:val="0022037D"/>
    <w:pPr>
      <w:spacing w:after="160" w:line="259" w:lineRule="auto"/>
    </w:pPr>
    <w:rPr>
      <w:lang w:val="sr-Latn-ME" w:eastAsia="sr-Latn-ME"/>
    </w:rPr>
  </w:style>
  <w:style w:type="paragraph" w:customStyle="1" w:styleId="B473D78481DE444FB805600D12AA3223">
    <w:name w:val="B473D78481DE444FB805600D12AA3223"/>
    <w:rsid w:val="0022037D"/>
    <w:pPr>
      <w:spacing w:after="160" w:line="259" w:lineRule="auto"/>
    </w:pPr>
    <w:rPr>
      <w:lang w:val="sr-Latn-ME" w:eastAsia="sr-Latn-ME"/>
    </w:rPr>
  </w:style>
  <w:style w:type="paragraph" w:customStyle="1" w:styleId="3719C59B58994AD6BCAD938A2AFF1431">
    <w:name w:val="3719C59B58994AD6BCAD938A2AFF1431"/>
    <w:rsid w:val="0022037D"/>
    <w:pPr>
      <w:spacing w:after="160" w:line="259" w:lineRule="auto"/>
    </w:pPr>
    <w:rPr>
      <w:lang w:val="sr-Latn-ME" w:eastAsia="sr-Latn-ME"/>
    </w:rPr>
  </w:style>
  <w:style w:type="paragraph" w:customStyle="1" w:styleId="93FBA19A1D1D45EBA88D55D4B4BF8866">
    <w:name w:val="93FBA19A1D1D45EBA88D55D4B4BF8866"/>
    <w:rsid w:val="0022037D"/>
    <w:pPr>
      <w:spacing w:after="160" w:line="259" w:lineRule="auto"/>
    </w:pPr>
    <w:rPr>
      <w:lang w:val="sr-Latn-ME" w:eastAsia="sr-Latn-ME"/>
    </w:rPr>
  </w:style>
  <w:style w:type="paragraph" w:customStyle="1" w:styleId="B24727971FE4496998EEAE4B973C466E">
    <w:name w:val="B24727971FE4496998EEAE4B973C466E"/>
    <w:rsid w:val="0022037D"/>
    <w:pPr>
      <w:spacing w:after="160" w:line="259" w:lineRule="auto"/>
    </w:pPr>
    <w:rPr>
      <w:lang w:val="sr-Latn-ME" w:eastAsia="sr-Latn-ME"/>
    </w:rPr>
  </w:style>
  <w:style w:type="paragraph" w:customStyle="1" w:styleId="0E518E0932264AE7AA1B7A4E91313CB6">
    <w:name w:val="0E518E0932264AE7AA1B7A4E91313CB6"/>
    <w:rsid w:val="0022037D"/>
    <w:pPr>
      <w:spacing w:after="160" w:line="259" w:lineRule="auto"/>
    </w:pPr>
    <w:rPr>
      <w:lang w:val="sr-Latn-ME" w:eastAsia="sr-Latn-ME"/>
    </w:rPr>
  </w:style>
  <w:style w:type="paragraph" w:customStyle="1" w:styleId="5BEB9E6507494F0B8B90FDA80829126F">
    <w:name w:val="5BEB9E6507494F0B8B90FDA80829126F"/>
    <w:rsid w:val="0022037D"/>
    <w:pPr>
      <w:spacing w:after="160" w:line="259" w:lineRule="auto"/>
    </w:pPr>
    <w:rPr>
      <w:lang w:val="sr-Latn-ME" w:eastAsia="sr-Latn-ME"/>
    </w:rPr>
  </w:style>
  <w:style w:type="paragraph" w:customStyle="1" w:styleId="31FD902A02424935BF10C32FC3C2DEF6">
    <w:name w:val="31FD902A02424935BF10C32FC3C2DEF6"/>
    <w:rsid w:val="0022037D"/>
    <w:pPr>
      <w:spacing w:after="160" w:line="259" w:lineRule="auto"/>
    </w:pPr>
    <w:rPr>
      <w:lang w:val="sr-Latn-ME" w:eastAsia="sr-Latn-ME"/>
    </w:rPr>
  </w:style>
  <w:style w:type="paragraph" w:customStyle="1" w:styleId="8316E3D954B947438A356D9C02EB39E6">
    <w:name w:val="8316E3D954B947438A356D9C02EB39E6"/>
    <w:rsid w:val="0022037D"/>
    <w:pPr>
      <w:spacing w:after="160" w:line="259" w:lineRule="auto"/>
    </w:pPr>
    <w:rPr>
      <w:lang w:val="sr-Latn-ME" w:eastAsia="sr-Latn-ME"/>
    </w:rPr>
  </w:style>
  <w:style w:type="paragraph" w:customStyle="1" w:styleId="53BDC7F0DC794BD4AF12FF1B6EAD5C0C">
    <w:name w:val="53BDC7F0DC794BD4AF12FF1B6EAD5C0C"/>
    <w:rsid w:val="0022037D"/>
    <w:pPr>
      <w:spacing w:after="160" w:line="259" w:lineRule="auto"/>
    </w:pPr>
    <w:rPr>
      <w:lang w:val="sr-Latn-ME" w:eastAsia="sr-Latn-ME"/>
    </w:rPr>
  </w:style>
  <w:style w:type="paragraph" w:customStyle="1" w:styleId="0176ACAF4850472D97E9146FFFF92A52">
    <w:name w:val="0176ACAF4850472D97E9146FFFF92A52"/>
    <w:rsid w:val="0022037D"/>
    <w:pPr>
      <w:spacing w:after="160" w:line="259" w:lineRule="auto"/>
    </w:pPr>
    <w:rPr>
      <w:lang w:val="sr-Latn-ME" w:eastAsia="sr-Latn-ME"/>
    </w:rPr>
  </w:style>
  <w:style w:type="paragraph" w:customStyle="1" w:styleId="6907DD043A5A4A09872069C5336C2F33">
    <w:name w:val="6907DD043A5A4A09872069C5336C2F33"/>
    <w:rsid w:val="0022037D"/>
    <w:pPr>
      <w:spacing w:after="160" w:line="259" w:lineRule="auto"/>
    </w:pPr>
    <w:rPr>
      <w:lang w:val="sr-Latn-ME" w:eastAsia="sr-Latn-ME"/>
    </w:rPr>
  </w:style>
  <w:style w:type="paragraph" w:customStyle="1" w:styleId="5DDA41D923DE459094ABA1A45607CEF5">
    <w:name w:val="5DDA41D923DE459094ABA1A45607CEF5"/>
    <w:rsid w:val="0022037D"/>
    <w:pPr>
      <w:spacing w:after="160" w:line="259" w:lineRule="auto"/>
    </w:pPr>
    <w:rPr>
      <w:lang w:val="sr-Latn-ME" w:eastAsia="sr-Latn-ME"/>
    </w:rPr>
  </w:style>
  <w:style w:type="paragraph" w:customStyle="1" w:styleId="A4775A6F4A38455E831C6CAC413B02C9">
    <w:name w:val="A4775A6F4A38455E831C6CAC413B02C9"/>
    <w:rsid w:val="0022037D"/>
    <w:pPr>
      <w:spacing w:after="160" w:line="259" w:lineRule="auto"/>
    </w:pPr>
    <w:rPr>
      <w:lang w:val="sr-Latn-ME" w:eastAsia="sr-Latn-ME"/>
    </w:rPr>
  </w:style>
  <w:style w:type="paragraph" w:customStyle="1" w:styleId="F16653CC854940288EBC54721742D63C">
    <w:name w:val="F16653CC854940288EBC54721742D63C"/>
    <w:rsid w:val="0022037D"/>
    <w:pPr>
      <w:spacing w:after="160" w:line="259" w:lineRule="auto"/>
    </w:pPr>
    <w:rPr>
      <w:lang w:val="sr-Latn-ME" w:eastAsia="sr-Latn-ME"/>
    </w:rPr>
  </w:style>
  <w:style w:type="paragraph" w:customStyle="1" w:styleId="0B8AFBEA089E493F92132C960D4DE08C">
    <w:name w:val="0B8AFBEA089E493F92132C960D4DE08C"/>
    <w:rsid w:val="0022037D"/>
    <w:pPr>
      <w:spacing w:after="160" w:line="259" w:lineRule="auto"/>
    </w:pPr>
    <w:rPr>
      <w:lang w:val="sr-Latn-ME" w:eastAsia="sr-Latn-ME"/>
    </w:rPr>
  </w:style>
  <w:style w:type="paragraph" w:customStyle="1" w:styleId="0A57A63924D54AB185ED5B67CA6AE0F1">
    <w:name w:val="0A57A63924D54AB185ED5B67CA6AE0F1"/>
    <w:rsid w:val="0022037D"/>
    <w:pPr>
      <w:spacing w:after="160" w:line="259" w:lineRule="auto"/>
    </w:pPr>
    <w:rPr>
      <w:lang w:val="sr-Latn-ME" w:eastAsia="sr-Latn-ME"/>
    </w:rPr>
  </w:style>
  <w:style w:type="paragraph" w:customStyle="1" w:styleId="3D9B374CB31E4DD0B2FC638B490C1801">
    <w:name w:val="3D9B374CB31E4DD0B2FC638B490C1801"/>
    <w:rsid w:val="0022037D"/>
    <w:pPr>
      <w:spacing w:after="160" w:line="259" w:lineRule="auto"/>
    </w:pPr>
    <w:rPr>
      <w:lang w:val="sr-Latn-ME" w:eastAsia="sr-Latn-ME"/>
    </w:rPr>
  </w:style>
  <w:style w:type="paragraph" w:customStyle="1" w:styleId="4FC2761FA99B4C768435D16D6EB01AB9">
    <w:name w:val="4FC2761FA99B4C768435D16D6EB01AB9"/>
    <w:rsid w:val="0022037D"/>
    <w:pPr>
      <w:spacing w:after="160" w:line="259" w:lineRule="auto"/>
    </w:pPr>
    <w:rPr>
      <w:lang w:val="sr-Latn-ME" w:eastAsia="sr-Latn-ME"/>
    </w:rPr>
  </w:style>
  <w:style w:type="paragraph" w:customStyle="1" w:styleId="D632AA9AE0724204A1487214D9770E25">
    <w:name w:val="D632AA9AE0724204A1487214D9770E25"/>
    <w:rsid w:val="0022037D"/>
    <w:pPr>
      <w:spacing w:after="160" w:line="259" w:lineRule="auto"/>
    </w:pPr>
    <w:rPr>
      <w:lang w:val="sr-Latn-ME" w:eastAsia="sr-Latn-ME"/>
    </w:rPr>
  </w:style>
  <w:style w:type="paragraph" w:customStyle="1" w:styleId="001D433031A6437BB192786F1C0458F4">
    <w:name w:val="001D433031A6437BB192786F1C0458F4"/>
    <w:rsid w:val="0022037D"/>
    <w:pPr>
      <w:spacing w:after="160" w:line="259" w:lineRule="auto"/>
    </w:pPr>
    <w:rPr>
      <w:lang w:val="sr-Latn-ME" w:eastAsia="sr-Latn-ME"/>
    </w:rPr>
  </w:style>
  <w:style w:type="paragraph" w:customStyle="1" w:styleId="F331D0A2805B41C3AF8BF22C6D02332B">
    <w:name w:val="F331D0A2805B41C3AF8BF22C6D02332B"/>
    <w:rsid w:val="0022037D"/>
    <w:pPr>
      <w:spacing w:after="160" w:line="259" w:lineRule="auto"/>
    </w:pPr>
    <w:rPr>
      <w:lang w:val="sr-Latn-ME" w:eastAsia="sr-Latn-ME"/>
    </w:rPr>
  </w:style>
  <w:style w:type="paragraph" w:customStyle="1" w:styleId="0CAFA21E6BA04260B5D66C1AB355FAF7">
    <w:name w:val="0CAFA21E6BA04260B5D66C1AB355FAF7"/>
    <w:rsid w:val="0022037D"/>
    <w:pPr>
      <w:spacing w:after="160" w:line="259" w:lineRule="auto"/>
    </w:pPr>
    <w:rPr>
      <w:lang w:val="sr-Latn-ME" w:eastAsia="sr-Latn-ME"/>
    </w:rPr>
  </w:style>
  <w:style w:type="paragraph" w:customStyle="1" w:styleId="71FAE4C7F9864F2B8714FA30A930FA39">
    <w:name w:val="71FAE4C7F9864F2B8714FA30A930FA39"/>
    <w:rsid w:val="0022037D"/>
    <w:pPr>
      <w:spacing w:after="160" w:line="259" w:lineRule="auto"/>
    </w:pPr>
    <w:rPr>
      <w:lang w:val="sr-Latn-ME" w:eastAsia="sr-Latn-ME"/>
    </w:rPr>
  </w:style>
  <w:style w:type="paragraph" w:customStyle="1" w:styleId="F1E76BAE795B448E938904FEA5FE7549">
    <w:name w:val="F1E76BAE795B448E938904FEA5FE7549"/>
    <w:rsid w:val="0022037D"/>
    <w:pPr>
      <w:spacing w:after="160" w:line="259" w:lineRule="auto"/>
    </w:pPr>
    <w:rPr>
      <w:lang w:val="sr-Latn-ME" w:eastAsia="sr-Latn-ME"/>
    </w:rPr>
  </w:style>
  <w:style w:type="paragraph" w:customStyle="1" w:styleId="0A20AF63A645408F81378C42B9854282">
    <w:name w:val="0A20AF63A645408F81378C42B9854282"/>
    <w:rsid w:val="0022037D"/>
    <w:pPr>
      <w:spacing w:after="160" w:line="259" w:lineRule="auto"/>
    </w:pPr>
    <w:rPr>
      <w:lang w:val="sr-Latn-ME" w:eastAsia="sr-Latn-ME"/>
    </w:rPr>
  </w:style>
  <w:style w:type="paragraph" w:customStyle="1" w:styleId="9B15B0EBD3E54A3C9B9372C7AA4878D3">
    <w:name w:val="9B15B0EBD3E54A3C9B9372C7AA4878D3"/>
    <w:rsid w:val="0022037D"/>
    <w:pPr>
      <w:spacing w:after="160" w:line="259" w:lineRule="auto"/>
    </w:pPr>
    <w:rPr>
      <w:lang w:val="sr-Latn-ME" w:eastAsia="sr-Latn-ME"/>
    </w:rPr>
  </w:style>
  <w:style w:type="paragraph" w:customStyle="1" w:styleId="C4AAC06A09084FE281C57F5C3541A6F6">
    <w:name w:val="C4AAC06A09084FE281C57F5C3541A6F6"/>
    <w:rsid w:val="0022037D"/>
    <w:pPr>
      <w:spacing w:after="160" w:line="259" w:lineRule="auto"/>
    </w:pPr>
    <w:rPr>
      <w:lang w:val="sr-Latn-ME" w:eastAsia="sr-Latn-ME"/>
    </w:rPr>
  </w:style>
  <w:style w:type="paragraph" w:customStyle="1" w:styleId="E37430A9B9654C2AA3CA680F6F800486">
    <w:name w:val="E37430A9B9654C2AA3CA680F6F800486"/>
    <w:rsid w:val="0022037D"/>
    <w:pPr>
      <w:spacing w:after="160" w:line="259" w:lineRule="auto"/>
    </w:pPr>
    <w:rPr>
      <w:lang w:val="sr-Latn-ME" w:eastAsia="sr-Latn-ME"/>
    </w:rPr>
  </w:style>
  <w:style w:type="paragraph" w:customStyle="1" w:styleId="B7E1D4BCA0794491B0485CA923663815">
    <w:name w:val="B7E1D4BCA0794491B0485CA923663815"/>
    <w:rsid w:val="0022037D"/>
    <w:pPr>
      <w:spacing w:after="160" w:line="259" w:lineRule="auto"/>
    </w:pPr>
    <w:rPr>
      <w:lang w:val="sr-Latn-ME" w:eastAsia="sr-Latn-ME"/>
    </w:rPr>
  </w:style>
  <w:style w:type="paragraph" w:customStyle="1" w:styleId="FF9E6622CAEA4703B1326C25AD1D36C1">
    <w:name w:val="FF9E6622CAEA4703B1326C25AD1D36C1"/>
    <w:rsid w:val="0022037D"/>
    <w:pPr>
      <w:spacing w:after="160" w:line="259" w:lineRule="auto"/>
    </w:pPr>
    <w:rPr>
      <w:lang w:val="sr-Latn-ME" w:eastAsia="sr-Latn-ME"/>
    </w:rPr>
  </w:style>
  <w:style w:type="paragraph" w:customStyle="1" w:styleId="10AE2A6F75C04096BCF103DA98FAC79C">
    <w:name w:val="10AE2A6F75C04096BCF103DA98FAC79C"/>
    <w:rsid w:val="0022037D"/>
    <w:pPr>
      <w:spacing w:after="160" w:line="259" w:lineRule="auto"/>
    </w:pPr>
    <w:rPr>
      <w:lang w:val="sr-Latn-ME" w:eastAsia="sr-Latn-ME"/>
    </w:rPr>
  </w:style>
  <w:style w:type="paragraph" w:customStyle="1" w:styleId="C8D243543EAA4139A3F88244F4893D07">
    <w:name w:val="C8D243543EAA4139A3F88244F4893D07"/>
    <w:rsid w:val="0022037D"/>
    <w:pPr>
      <w:spacing w:after="160" w:line="259" w:lineRule="auto"/>
    </w:pPr>
    <w:rPr>
      <w:lang w:val="sr-Latn-ME" w:eastAsia="sr-Latn-ME"/>
    </w:rPr>
  </w:style>
  <w:style w:type="paragraph" w:customStyle="1" w:styleId="608637E21D3D466DA9C2CCE73F7D3BB9">
    <w:name w:val="608637E21D3D466DA9C2CCE73F7D3BB9"/>
    <w:rsid w:val="0022037D"/>
    <w:pPr>
      <w:spacing w:after="160" w:line="259" w:lineRule="auto"/>
    </w:pPr>
    <w:rPr>
      <w:lang w:val="sr-Latn-ME" w:eastAsia="sr-Latn-ME"/>
    </w:rPr>
  </w:style>
  <w:style w:type="paragraph" w:customStyle="1" w:styleId="D8A2DBB788754541A9FF8AEE6EC60080">
    <w:name w:val="D8A2DBB788754541A9FF8AEE6EC60080"/>
    <w:rsid w:val="0022037D"/>
    <w:pPr>
      <w:spacing w:after="160" w:line="259" w:lineRule="auto"/>
    </w:pPr>
    <w:rPr>
      <w:lang w:val="sr-Latn-ME" w:eastAsia="sr-Latn-ME"/>
    </w:rPr>
  </w:style>
  <w:style w:type="paragraph" w:customStyle="1" w:styleId="24FA6A057D16441EA511ACC15FA14EE2">
    <w:name w:val="24FA6A057D16441EA511ACC15FA14EE2"/>
    <w:rsid w:val="0022037D"/>
    <w:pPr>
      <w:spacing w:after="160" w:line="259" w:lineRule="auto"/>
    </w:pPr>
    <w:rPr>
      <w:lang w:val="sr-Latn-ME" w:eastAsia="sr-Latn-ME"/>
    </w:rPr>
  </w:style>
  <w:style w:type="paragraph" w:customStyle="1" w:styleId="3675A881291340BAA0E14F5B68C18EA8">
    <w:name w:val="3675A881291340BAA0E14F5B68C18EA8"/>
    <w:rsid w:val="0022037D"/>
    <w:pPr>
      <w:spacing w:after="160" w:line="259" w:lineRule="auto"/>
    </w:pPr>
    <w:rPr>
      <w:lang w:val="sr-Latn-ME" w:eastAsia="sr-Latn-ME"/>
    </w:rPr>
  </w:style>
  <w:style w:type="paragraph" w:customStyle="1" w:styleId="26A6EB3A885D4B70A696058767048DCD">
    <w:name w:val="26A6EB3A885D4B70A696058767048DCD"/>
    <w:rsid w:val="0022037D"/>
    <w:pPr>
      <w:spacing w:after="160" w:line="259" w:lineRule="auto"/>
    </w:pPr>
    <w:rPr>
      <w:lang w:val="sr-Latn-ME" w:eastAsia="sr-Latn-ME"/>
    </w:rPr>
  </w:style>
  <w:style w:type="paragraph" w:customStyle="1" w:styleId="745E48C660014AF5A0C76F1185AF3004">
    <w:name w:val="745E48C660014AF5A0C76F1185AF3004"/>
    <w:rsid w:val="0022037D"/>
    <w:pPr>
      <w:spacing w:after="160" w:line="259" w:lineRule="auto"/>
    </w:pPr>
    <w:rPr>
      <w:lang w:val="sr-Latn-ME" w:eastAsia="sr-Latn-ME"/>
    </w:rPr>
  </w:style>
  <w:style w:type="paragraph" w:customStyle="1" w:styleId="14D28DEEEC0B4AD9AFDE4EDA10C19B3E">
    <w:name w:val="14D28DEEEC0B4AD9AFDE4EDA10C19B3E"/>
    <w:rsid w:val="0022037D"/>
    <w:pPr>
      <w:spacing w:after="160" w:line="259" w:lineRule="auto"/>
    </w:pPr>
    <w:rPr>
      <w:lang w:val="sr-Latn-ME" w:eastAsia="sr-Latn-ME"/>
    </w:rPr>
  </w:style>
  <w:style w:type="paragraph" w:customStyle="1" w:styleId="70788E93A7FB4352963D19EB390630F8">
    <w:name w:val="70788E93A7FB4352963D19EB390630F8"/>
    <w:rsid w:val="0022037D"/>
    <w:pPr>
      <w:spacing w:after="160" w:line="259" w:lineRule="auto"/>
    </w:pPr>
    <w:rPr>
      <w:lang w:val="sr-Latn-ME" w:eastAsia="sr-Latn-ME"/>
    </w:rPr>
  </w:style>
  <w:style w:type="paragraph" w:customStyle="1" w:styleId="D70416A5349A41E78D0D0420EB540A1E">
    <w:name w:val="D70416A5349A41E78D0D0420EB540A1E"/>
    <w:rsid w:val="0022037D"/>
    <w:pPr>
      <w:spacing w:after="160" w:line="259" w:lineRule="auto"/>
    </w:pPr>
    <w:rPr>
      <w:lang w:val="sr-Latn-ME" w:eastAsia="sr-Latn-ME"/>
    </w:rPr>
  </w:style>
  <w:style w:type="paragraph" w:customStyle="1" w:styleId="36DD2BF8869C4F548414EA089F4E20A0">
    <w:name w:val="36DD2BF8869C4F548414EA089F4E20A0"/>
    <w:rsid w:val="0022037D"/>
    <w:pPr>
      <w:spacing w:after="160" w:line="259" w:lineRule="auto"/>
    </w:pPr>
    <w:rPr>
      <w:lang w:val="sr-Latn-ME" w:eastAsia="sr-Latn-ME"/>
    </w:rPr>
  </w:style>
  <w:style w:type="paragraph" w:customStyle="1" w:styleId="102C82CA41AD43D3AB607445E3B3E7BA">
    <w:name w:val="102C82CA41AD43D3AB607445E3B3E7BA"/>
    <w:rsid w:val="0022037D"/>
    <w:pPr>
      <w:spacing w:after="160" w:line="259" w:lineRule="auto"/>
    </w:pPr>
    <w:rPr>
      <w:lang w:val="sr-Latn-ME" w:eastAsia="sr-Latn-ME"/>
    </w:rPr>
  </w:style>
  <w:style w:type="paragraph" w:customStyle="1" w:styleId="5148E1A5A23D4DCBB15E78FA4C5D5AB6">
    <w:name w:val="5148E1A5A23D4DCBB15E78FA4C5D5AB6"/>
    <w:rsid w:val="0022037D"/>
    <w:pPr>
      <w:spacing w:after="160" w:line="259" w:lineRule="auto"/>
    </w:pPr>
    <w:rPr>
      <w:lang w:val="sr-Latn-ME" w:eastAsia="sr-Latn-ME"/>
    </w:rPr>
  </w:style>
  <w:style w:type="paragraph" w:customStyle="1" w:styleId="790DE9070A7F4A3DB54854AD6901F269">
    <w:name w:val="790DE9070A7F4A3DB54854AD6901F269"/>
    <w:rsid w:val="0022037D"/>
    <w:pPr>
      <w:spacing w:after="160" w:line="259" w:lineRule="auto"/>
    </w:pPr>
    <w:rPr>
      <w:lang w:val="sr-Latn-ME" w:eastAsia="sr-Latn-ME"/>
    </w:rPr>
  </w:style>
  <w:style w:type="paragraph" w:customStyle="1" w:styleId="AF2BC5E036CC4866A605310508FBDCFA">
    <w:name w:val="AF2BC5E036CC4866A605310508FBDCFA"/>
    <w:rsid w:val="0022037D"/>
    <w:pPr>
      <w:spacing w:after="160" w:line="259" w:lineRule="auto"/>
    </w:pPr>
    <w:rPr>
      <w:lang w:val="sr-Latn-ME" w:eastAsia="sr-Latn-ME"/>
    </w:rPr>
  </w:style>
  <w:style w:type="paragraph" w:customStyle="1" w:styleId="3D6D3F7AE55343CA9CA0D466F9C5C336">
    <w:name w:val="3D6D3F7AE55343CA9CA0D466F9C5C336"/>
    <w:rsid w:val="0022037D"/>
    <w:pPr>
      <w:spacing w:after="160" w:line="259" w:lineRule="auto"/>
    </w:pPr>
    <w:rPr>
      <w:lang w:val="sr-Latn-ME" w:eastAsia="sr-Latn-ME"/>
    </w:rPr>
  </w:style>
  <w:style w:type="paragraph" w:customStyle="1" w:styleId="0AE0CEF457924295A24B3C0E66B6C432">
    <w:name w:val="0AE0CEF457924295A24B3C0E66B6C432"/>
    <w:rsid w:val="0022037D"/>
    <w:pPr>
      <w:spacing w:after="160" w:line="259" w:lineRule="auto"/>
    </w:pPr>
    <w:rPr>
      <w:lang w:val="sr-Latn-ME" w:eastAsia="sr-Latn-ME"/>
    </w:rPr>
  </w:style>
  <w:style w:type="paragraph" w:customStyle="1" w:styleId="04CC33D6B67E459E94CF37A17A56DE67">
    <w:name w:val="04CC33D6B67E459E94CF37A17A56DE67"/>
    <w:rsid w:val="0022037D"/>
    <w:pPr>
      <w:spacing w:after="160" w:line="259" w:lineRule="auto"/>
    </w:pPr>
    <w:rPr>
      <w:lang w:val="sr-Latn-ME" w:eastAsia="sr-Latn-ME"/>
    </w:rPr>
  </w:style>
  <w:style w:type="paragraph" w:customStyle="1" w:styleId="6F78A821A98B44C4A715A3882715A0C8">
    <w:name w:val="6F78A821A98B44C4A715A3882715A0C8"/>
    <w:rsid w:val="0022037D"/>
    <w:pPr>
      <w:spacing w:after="160" w:line="259" w:lineRule="auto"/>
    </w:pPr>
    <w:rPr>
      <w:lang w:val="sr-Latn-ME" w:eastAsia="sr-Latn-ME"/>
    </w:rPr>
  </w:style>
  <w:style w:type="paragraph" w:customStyle="1" w:styleId="49A439BCE46B466FB2B8A69DA1AB7F0E">
    <w:name w:val="49A439BCE46B466FB2B8A69DA1AB7F0E"/>
    <w:rsid w:val="0022037D"/>
    <w:pPr>
      <w:spacing w:after="160" w:line="259" w:lineRule="auto"/>
    </w:pPr>
    <w:rPr>
      <w:lang w:val="sr-Latn-ME" w:eastAsia="sr-Latn-ME"/>
    </w:rPr>
  </w:style>
  <w:style w:type="paragraph" w:customStyle="1" w:styleId="5FABCF78DB8E40139826C744EF4F29E1">
    <w:name w:val="5FABCF78DB8E40139826C744EF4F29E1"/>
    <w:rsid w:val="0022037D"/>
    <w:pPr>
      <w:spacing w:after="160" w:line="259" w:lineRule="auto"/>
    </w:pPr>
    <w:rPr>
      <w:lang w:val="sr-Latn-ME" w:eastAsia="sr-Latn-ME"/>
    </w:rPr>
  </w:style>
  <w:style w:type="paragraph" w:customStyle="1" w:styleId="7E71744F5E9D411E88005233A35E10E0">
    <w:name w:val="7E71744F5E9D411E88005233A35E10E0"/>
    <w:rsid w:val="0022037D"/>
    <w:pPr>
      <w:spacing w:after="160" w:line="259" w:lineRule="auto"/>
    </w:pPr>
    <w:rPr>
      <w:lang w:val="sr-Latn-ME" w:eastAsia="sr-Latn-ME"/>
    </w:rPr>
  </w:style>
  <w:style w:type="paragraph" w:customStyle="1" w:styleId="2E69E6F6B2F14B9AB71C07222E1F1765">
    <w:name w:val="2E69E6F6B2F14B9AB71C07222E1F1765"/>
    <w:rsid w:val="0022037D"/>
    <w:pPr>
      <w:spacing w:after="160" w:line="259" w:lineRule="auto"/>
    </w:pPr>
    <w:rPr>
      <w:lang w:val="sr-Latn-ME" w:eastAsia="sr-Latn-ME"/>
    </w:rPr>
  </w:style>
  <w:style w:type="paragraph" w:customStyle="1" w:styleId="AE260A684F234199AB12F1DA79022820">
    <w:name w:val="AE260A684F234199AB12F1DA79022820"/>
    <w:rsid w:val="0022037D"/>
    <w:pPr>
      <w:spacing w:after="160" w:line="259" w:lineRule="auto"/>
    </w:pPr>
    <w:rPr>
      <w:lang w:val="sr-Latn-ME" w:eastAsia="sr-Latn-ME"/>
    </w:rPr>
  </w:style>
  <w:style w:type="paragraph" w:customStyle="1" w:styleId="889F1C98A0FE45C2A333A2F0BDE341EC">
    <w:name w:val="889F1C98A0FE45C2A333A2F0BDE341EC"/>
    <w:rsid w:val="0022037D"/>
    <w:pPr>
      <w:spacing w:after="160" w:line="259" w:lineRule="auto"/>
    </w:pPr>
    <w:rPr>
      <w:lang w:val="sr-Latn-ME" w:eastAsia="sr-Latn-ME"/>
    </w:rPr>
  </w:style>
  <w:style w:type="paragraph" w:customStyle="1" w:styleId="4F8149069A5642389F7F56743A04AD12">
    <w:name w:val="4F8149069A5642389F7F56743A04AD12"/>
    <w:rsid w:val="0022037D"/>
    <w:pPr>
      <w:spacing w:after="160" w:line="259" w:lineRule="auto"/>
    </w:pPr>
    <w:rPr>
      <w:lang w:val="sr-Latn-ME" w:eastAsia="sr-Latn-ME"/>
    </w:rPr>
  </w:style>
  <w:style w:type="paragraph" w:customStyle="1" w:styleId="750AC17FEA464FE0AC382B560A8594F2">
    <w:name w:val="750AC17FEA464FE0AC382B560A8594F2"/>
    <w:rsid w:val="0022037D"/>
    <w:pPr>
      <w:spacing w:after="160" w:line="259" w:lineRule="auto"/>
    </w:pPr>
    <w:rPr>
      <w:lang w:val="sr-Latn-ME" w:eastAsia="sr-Latn-ME"/>
    </w:rPr>
  </w:style>
  <w:style w:type="paragraph" w:customStyle="1" w:styleId="D0542C5181EF471A9687C8988CB7FA0F">
    <w:name w:val="D0542C5181EF471A9687C8988CB7FA0F"/>
    <w:rsid w:val="0022037D"/>
    <w:pPr>
      <w:spacing w:after="160" w:line="259" w:lineRule="auto"/>
    </w:pPr>
    <w:rPr>
      <w:lang w:val="sr-Latn-ME" w:eastAsia="sr-Latn-ME"/>
    </w:rPr>
  </w:style>
  <w:style w:type="paragraph" w:customStyle="1" w:styleId="57A707AB5E934991B662068BA1B5B4DB">
    <w:name w:val="57A707AB5E934991B662068BA1B5B4DB"/>
    <w:rsid w:val="0022037D"/>
    <w:pPr>
      <w:spacing w:after="160" w:line="259" w:lineRule="auto"/>
    </w:pPr>
    <w:rPr>
      <w:lang w:val="sr-Latn-ME" w:eastAsia="sr-Latn-ME"/>
    </w:rPr>
  </w:style>
  <w:style w:type="paragraph" w:customStyle="1" w:styleId="2CDCD50F1B214B84B918372F9015BB64">
    <w:name w:val="2CDCD50F1B214B84B918372F9015BB64"/>
    <w:rsid w:val="0022037D"/>
    <w:pPr>
      <w:spacing w:after="160" w:line="259" w:lineRule="auto"/>
    </w:pPr>
    <w:rPr>
      <w:lang w:val="sr-Latn-ME" w:eastAsia="sr-Latn-ME"/>
    </w:rPr>
  </w:style>
  <w:style w:type="paragraph" w:customStyle="1" w:styleId="896DE91558A5452D8B870893EC658D30">
    <w:name w:val="896DE91558A5452D8B870893EC658D30"/>
    <w:rsid w:val="0022037D"/>
    <w:pPr>
      <w:spacing w:after="160" w:line="259" w:lineRule="auto"/>
    </w:pPr>
    <w:rPr>
      <w:lang w:val="sr-Latn-ME" w:eastAsia="sr-Latn-ME"/>
    </w:rPr>
  </w:style>
  <w:style w:type="paragraph" w:customStyle="1" w:styleId="9DBD746EC2DC4BE08C25FFAAB6F026C9">
    <w:name w:val="9DBD746EC2DC4BE08C25FFAAB6F026C9"/>
    <w:rsid w:val="0022037D"/>
    <w:pPr>
      <w:spacing w:after="160" w:line="259" w:lineRule="auto"/>
    </w:pPr>
    <w:rPr>
      <w:lang w:val="sr-Latn-ME" w:eastAsia="sr-Latn-ME"/>
    </w:rPr>
  </w:style>
  <w:style w:type="paragraph" w:customStyle="1" w:styleId="5040376F3E6742E1A716286D323E95C9">
    <w:name w:val="5040376F3E6742E1A716286D323E95C9"/>
    <w:rsid w:val="0022037D"/>
    <w:pPr>
      <w:spacing w:after="160" w:line="259" w:lineRule="auto"/>
    </w:pPr>
    <w:rPr>
      <w:lang w:val="sr-Latn-ME" w:eastAsia="sr-Latn-ME"/>
    </w:rPr>
  </w:style>
  <w:style w:type="paragraph" w:customStyle="1" w:styleId="82D9E89185284118A09642C00677D745">
    <w:name w:val="82D9E89185284118A09642C00677D745"/>
    <w:rsid w:val="0022037D"/>
    <w:pPr>
      <w:spacing w:after="160" w:line="259" w:lineRule="auto"/>
    </w:pPr>
    <w:rPr>
      <w:lang w:val="sr-Latn-ME" w:eastAsia="sr-Latn-ME"/>
    </w:rPr>
  </w:style>
  <w:style w:type="paragraph" w:customStyle="1" w:styleId="2D136CD752C34CB1B2D67064CFD2C62E">
    <w:name w:val="2D136CD752C34CB1B2D67064CFD2C62E"/>
    <w:rsid w:val="0022037D"/>
    <w:pPr>
      <w:spacing w:after="160" w:line="259" w:lineRule="auto"/>
    </w:pPr>
    <w:rPr>
      <w:lang w:val="sr-Latn-ME" w:eastAsia="sr-Latn-ME"/>
    </w:rPr>
  </w:style>
  <w:style w:type="paragraph" w:customStyle="1" w:styleId="8CA57C0F299741CF8CF5CD8322E20983">
    <w:name w:val="8CA57C0F299741CF8CF5CD8322E20983"/>
    <w:rsid w:val="0022037D"/>
    <w:pPr>
      <w:spacing w:after="160" w:line="259" w:lineRule="auto"/>
    </w:pPr>
    <w:rPr>
      <w:lang w:val="sr-Latn-ME" w:eastAsia="sr-Latn-ME"/>
    </w:rPr>
  </w:style>
  <w:style w:type="paragraph" w:customStyle="1" w:styleId="4532CD67A82D489B80E484BA034ED3D2">
    <w:name w:val="4532CD67A82D489B80E484BA034ED3D2"/>
    <w:rsid w:val="0022037D"/>
    <w:pPr>
      <w:spacing w:after="160" w:line="259" w:lineRule="auto"/>
    </w:pPr>
    <w:rPr>
      <w:lang w:val="sr-Latn-ME" w:eastAsia="sr-Latn-ME"/>
    </w:rPr>
  </w:style>
  <w:style w:type="paragraph" w:customStyle="1" w:styleId="7F91E768D1A649618A98145C334EAEBE">
    <w:name w:val="7F91E768D1A649618A98145C334EAEBE"/>
    <w:rsid w:val="0022037D"/>
    <w:pPr>
      <w:spacing w:after="160" w:line="259" w:lineRule="auto"/>
    </w:pPr>
    <w:rPr>
      <w:lang w:val="sr-Latn-ME" w:eastAsia="sr-Latn-ME"/>
    </w:rPr>
  </w:style>
  <w:style w:type="paragraph" w:customStyle="1" w:styleId="A1694B51585E4BCBB07F49FC1019CECF">
    <w:name w:val="A1694B51585E4BCBB07F49FC1019CECF"/>
    <w:rsid w:val="0022037D"/>
    <w:pPr>
      <w:spacing w:after="160" w:line="259" w:lineRule="auto"/>
    </w:pPr>
    <w:rPr>
      <w:lang w:val="sr-Latn-ME" w:eastAsia="sr-Latn-ME"/>
    </w:rPr>
  </w:style>
  <w:style w:type="paragraph" w:customStyle="1" w:styleId="B4F3F6ADADC84BB4A72EBD90059A58A3">
    <w:name w:val="B4F3F6ADADC84BB4A72EBD90059A58A3"/>
    <w:rsid w:val="0022037D"/>
    <w:pPr>
      <w:spacing w:after="160" w:line="259" w:lineRule="auto"/>
    </w:pPr>
    <w:rPr>
      <w:lang w:val="sr-Latn-ME" w:eastAsia="sr-Latn-ME"/>
    </w:rPr>
  </w:style>
  <w:style w:type="paragraph" w:customStyle="1" w:styleId="0FC7D7F235D3401EB2C828047E72D672">
    <w:name w:val="0FC7D7F235D3401EB2C828047E72D672"/>
    <w:rsid w:val="0022037D"/>
    <w:pPr>
      <w:spacing w:after="160" w:line="259" w:lineRule="auto"/>
    </w:pPr>
    <w:rPr>
      <w:lang w:val="sr-Latn-ME" w:eastAsia="sr-Latn-ME"/>
    </w:rPr>
  </w:style>
  <w:style w:type="paragraph" w:customStyle="1" w:styleId="DD5A30B3CA054833B711D0E7593E047C">
    <w:name w:val="DD5A30B3CA054833B711D0E7593E047C"/>
    <w:rsid w:val="0022037D"/>
    <w:pPr>
      <w:spacing w:after="160" w:line="259" w:lineRule="auto"/>
    </w:pPr>
    <w:rPr>
      <w:lang w:val="sr-Latn-ME" w:eastAsia="sr-Latn-ME"/>
    </w:rPr>
  </w:style>
  <w:style w:type="paragraph" w:customStyle="1" w:styleId="0B229DA35EBA443EAC235E7FA780F727">
    <w:name w:val="0B229DA35EBA443EAC235E7FA780F727"/>
    <w:rsid w:val="0022037D"/>
    <w:pPr>
      <w:spacing w:after="160" w:line="259" w:lineRule="auto"/>
    </w:pPr>
    <w:rPr>
      <w:lang w:val="sr-Latn-ME" w:eastAsia="sr-Latn-ME"/>
    </w:rPr>
  </w:style>
  <w:style w:type="paragraph" w:customStyle="1" w:styleId="602742E6030C4389B2DA791172E705E8">
    <w:name w:val="602742E6030C4389B2DA791172E705E8"/>
    <w:rsid w:val="0022037D"/>
    <w:pPr>
      <w:spacing w:after="160" w:line="259" w:lineRule="auto"/>
    </w:pPr>
    <w:rPr>
      <w:lang w:val="sr-Latn-ME" w:eastAsia="sr-Latn-ME"/>
    </w:rPr>
  </w:style>
  <w:style w:type="paragraph" w:customStyle="1" w:styleId="76ADF3422930488DBBFF86F520234765">
    <w:name w:val="76ADF3422930488DBBFF86F520234765"/>
    <w:rsid w:val="0022037D"/>
    <w:pPr>
      <w:spacing w:after="160" w:line="259" w:lineRule="auto"/>
    </w:pPr>
    <w:rPr>
      <w:lang w:val="sr-Latn-ME" w:eastAsia="sr-Latn-ME"/>
    </w:rPr>
  </w:style>
  <w:style w:type="paragraph" w:customStyle="1" w:styleId="E30B0A365E6E4EDAA78EFD90C89C4BEE">
    <w:name w:val="E30B0A365E6E4EDAA78EFD90C89C4BEE"/>
    <w:rsid w:val="0022037D"/>
    <w:pPr>
      <w:spacing w:after="160" w:line="259" w:lineRule="auto"/>
    </w:pPr>
    <w:rPr>
      <w:lang w:val="sr-Latn-ME" w:eastAsia="sr-Latn-ME"/>
    </w:rPr>
  </w:style>
  <w:style w:type="paragraph" w:customStyle="1" w:styleId="CC5946C7B08E414E99FBB47AF0073B9B">
    <w:name w:val="CC5946C7B08E414E99FBB47AF0073B9B"/>
    <w:rsid w:val="0022037D"/>
    <w:pPr>
      <w:spacing w:after="160" w:line="259" w:lineRule="auto"/>
    </w:pPr>
    <w:rPr>
      <w:lang w:val="sr-Latn-ME" w:eastAsia="sr-Latn-ME"/>
    </w:rPr>
  </w:style>
  <w:style w:type="paragraph" w:customStyle="1" w:styleId="DA2CE25B3E76427AB952BA062BDF3788">
    <w:name w:val="DA2CE25B3E76427AB952BA062BDF3788"/>
    <w:rsid w:val="0022037D"/>
    <w:pPr>
      <w:spacing w:after="160" w:line="259" w:lineRule="auto"/>
    </w:pPr>
    <w:rPr>
      <w:lang w:val="sr-Latn-ME" w:eastAsia="sr-Latn-ME"/>
    </w:rPr>
  </w:style>
  <w:style w:type="paragraph" w:customStyle="1" w:styleId="7D393D3BB2344397ABF782C994ED0C05">
    <w:name w:val="7D393D3BB2344397ABF782C994ED0C05"/>
    <w:rsid w:val="0022037D"/>
    <w:pPr>
      <w:spacing w:after="160" w:line="259" w:lineRule="auto"/>
    </w:pPr>
    <w:rPr>
      <w:lang w:val="sr-Latn-ME" w:eastAsia="sr-Latn-ME"/>
    </w:rPr>
  </w:style>
  <w:style w:type="paragraph" w:customStyle="1" w:styleId="394D9743C7784D91B60E0FB5A0C932CE">
    <w:name w:val="394D9743C7784D91B60E0FB5A0C932CE"/>
    <w:rsid w:val="0022037D"/>
    <w:pPr>
      <w:spacing w:after="160" w:line="259" w:lineRule="auto"/>
    </w:pPr>
    <w:rPr>
      <w:lang w:val="sr-Latn-ME" w:eastAsia="sr-Latn-ME"/>
    </w:rPr>
  </w:style>
  <w:style w:type="paragraph" w:customStyle="1" w:styleId="F8F622D16C8C4B0A92FB228EC270A9DE">
    <w:name w:val="F8F622D16C8C4B0A92FB228EC270A9DE"/>
    <w:rsid w:val="0022037D"/>
    <w:pPr>
      <w:spacing w:after="160" w:line="259" w:lineRule="auto"/>
    </w:pPr>
    <w:rPr>
      <w:lang w:val="sr-Latn-ME" w:eastAsia="sr-Latn-ME"/>
    </w:rPr>
  </w:style>
  <w:style w:type="paragraph" w:customStyle="1" w:styleId="91403259C44147EF90E3DFCB083BDDC7">
    <w:name w:val="91403259C44147EF90E3DFCB083BDDC7"/>
    <w:rsid w:val="0022037D"/>
    <w:pPr>
      <w:spacing w:after="160" w:line="259" w:lineRule="auto"/>
    </w:pPr>
    <w:rPr>
      <w:lang w:val="sr-Latn-ME" w:eastAsia="sr-Latn-ME"/>
    </w:rPr>
  </w:style>
  <w:style w:type="paragraph" w:customStyle="1" w:styleId="F97500C815A14ABCBAE53EC147328DD7">
    <w:name w:val="F97500C815A14ABCBAE53EC147328DD7"/>
    <w:rsid w:val="0022037D"/>
    <w:pPr>
      <w:spacing w:after="160" w:line="259" w:lineRule="auto"/>
    </w:pPr>
    <w:rPr>
      <w:lang w:val="sr-Latn-ME" w:eastAsia="sr-Latn-ME"/>
    </w:rPr>
  </w:style>
  <w:style w:type="paragraph" w:customStyle="1" w:styleId="921DC42FD7EC4E2190BCF994C0F19EC3">
    <w:name w:val="921DC42FD7EC4E2190BCF994C0F19EC3"/>
    <w:rsid w:val="0022037D"/>
    <w:pPr>
      <w:spacing w:after="160" w:line="259" w:lineRule="auto"/>
    </w:pPr>
    <w:rPr>
      <w:lang w:val="sr-Latn-ME" w:eastAsia="sr-Latn-ME"/>
    </w:rPr>
  </w:style>
  <w:style w:type="paragraph" w:customStyle="1" w:styleId="C6D5C107604A433BB3193D3FA061F1ED">
    <w:name w:val="C6D5C107604A433BB3193D3FA061F1ED"/>
    <w:rsid w:val="0022037D"/>
    <w:pPr>
      <w:spacing w:after="160" w:line="259" w:lineRule="auto"/>
    </w:pPr>
    <w:rPr>
      <w:lang w:val="sr-Latn-ME" w:eastAsia="sr-Latn-ME"/>
    </w:rPr>
  </w:style>
  <w:style w:type="paragraph" w:customStyle="1" w:styleId="96C0C00FD2024970B0D91D800A085B8A">
    <w:name w:val="96C0C00FD2024970B0D91D800A085B8A"/>
    <w:rsid w:val="0022037D"/>
    <w:pPr>
      <w:spacing w:after="160" w:line="259" w:lineRule="auto"/>
    </w:pPr>
    <w:rPr>
      <w:lang w:val="sr-Latn-ME" w:eastAsia="sr-Latn-ME"/>
    </w:rPr>
  </w:style>
  <w:style w:type="paragraph" w:customStyle="1" w:styleId="CC8A4332F65B4F0FA3F72FFDC91873F4">
    <w:name w:val="CC8A4332F65B4F0FA3F72FFDC91873F4"/>
    <w:rsid w:val="0022037D"/>
    <w:pPr>
      <w:spacing w:after="160" w:line="259" w:lineRule="auto"/>
    </w:pPr>
    <w:rPr>
      <w:lang w:val="sr-Latn-ME" w:eastAsia="sr-Latn-ME"/>
    </w:rPr>
  </w:style>
  <w:style w:type="paragraph" w:customStyle="1" w:styleId="0E1E139C2FB74CBD8D787F1BDEB11C2D">
    <w:name w:val="0E1E139C2FB74CBD8D787F1BDEB11C2D"/>
    <w:rsid w:val="0022037D"/>
    <w:pPr>
      <w:spacing w:after="160" w:line="259" w:lineRule="auto"/>
    </w:pPr>
    <w:rPr>
      <w:lang w:val="sr-Latn-ME" w:eastAsia="sr-Latn-ME"/>
    </w:rPr>
  </w:style>
  <w:style w:type="paragraph" w:customStyle="1" w:styleId="5C2B62A992C0440D97E152F4EA2B57FA">
    <w:name w:val="5C2B62A992C0440D97E152F4EA2B57FA"/>
    <w:rsid w:val="0022037D"/>
    <w:pPr>
      <w:spacing w:after="160" w:line="259" w:lineRule="auto"/>
    </w:pPr>
    <w:rPr>
      <w:lang w:val="sr-Latn-ME" w:eastAsia="sr-Latn-ME"/>
    </w:rPr>
  </w:style>
  <w:style w:type="paragraph" w:customStyle="1" w:styleId="C98241811C1D42989A608176CD1AC18A">
    <w:name w:val="C98241811C1D42989A608176CD1AC18A"/>
    <w:rsid w:val="0022037D"/>
    <w:pPr>
      <w:spacing w:after="160" w:line="259" w:lineRule="auto"/>
    </w:pPr>
    <w:rPr>
      <w:lang w:val="sr-Latn-ME" w:eastAsia="sr-Latn-ME"/>
    </w:rPr>
  </w:style>
  <w:style w:type="paragraph" w:customStyle="1" w:styleId="5A12D5379FBF4352B702243382B84AC7">
    <w:name w:val="5A12D5379FBF4352B702243382B84AC7"/>
    <w:rsid w:val="0022037D"/>
    <w:pPr>
      <w:spacing w:after="160" w:line="259" w:lineRule="auto"/>
    </w:pPr>
    <w:rPr>
      <w:lang w:val="sr-Latn-ME" w:eastAsia="sr-Latn-ME"/>
    </w:rPr>
  </w:style>
  <w:style w:type="paragraph" w:customStyle="1" w:styleId="418BEE34D934485B9AFC4E9519FE5BDB">
    <w:name w:val="418BEE34D934485B9AFC4E9519FE5BDB"/>
    <w:rsid w:val="0022037D"/>
    <w:pPr>
      <w:spacing w:after="160" w:line="259" w:lineRule="auto"/>
    </w:pPr>
    <w:rPr>
      <w:lang w:val="sr-Latn-ME" w:eastAsia="sr-Latn-ME"/>
    </w:rPr>
  </w:style>
  <w:style w:type="paragraph" w:customStyle="1" w:styleId="C2CFAD9C3EA548CAA676D618D539BFA8">
    <w:name w:val="C2CFAD9C3EA548CAA676D618D539BFA8"/>
    <w:rsid w:val="0022037D"/>
    <w:pPr>
      <w:spacing w:after="160" w:line="259" w:lineRule="auto"/>
    </w:pPr>
    <w:rPr>
      <w:lang w:val="sr-Latn-ME" w:eastAsia="sr-Latn-ME"/>
    </w:rPr>
  </w:style>
  <w:style w:type="paragraph" w:customStyle="1" w:styleId="2687B4450C324003BB73D1D1D30CCCA9">
    <w:name w:val="2687B4450C324003BB73D1D1D30CCCA9"/>
    <w:rsid w:val="0022037D"/>
    <w:pPr>
      <w:spacing w:after="160" w:line="259" w:lineRule="auto"/>
    </w:pPr>
    <w:rPr>
      <w:lang w:val="sr-Latn-ME" w:eastAsia="sr-Latn-ME"/>
    </w:rPr>
  </w:style>
  <w:style w:type="paragraph" w:customStyle="1" w:styleId="B75C8D90255249BCAC5A192D288D4B46">
    <w:name w:val="B75C8D90255249BCAC5A192D288D4B46"/>
    <w:rsid w:val="0022037D"/>
    <w:pPr>
      <w:spacing w:after="160" w:line="259" w:lineRule="auto"/>
    </w:pPr>
    <w:rPr>
      <w:lang w:val="sr-Latn-ME" w:eastAsia="sr-Latn-ME"/>
    </w:rPr>
  </w:style>
  <w:style w:type="paragraph" w:customStyle="1" w:styleId="F097816005084B2D914989E08CEDE947">
    <w:name w:val="F097816005084B2D914989E08CEDE947"/>
    <w:rsid w:val="0022037D"/>
    <w:pPr>
      <w:spacing w:after="160" w:line="259" w:lineRule="auto"/>
    </w:pPr>
    <w:rPr>
      <w:lang w:val="sr-Latn-ME" w:eastAsia="sr-Latn-ME"/>
    </w:rPr>
  </w:style>
  <w:style w:type="paragraph" w:customStyle="1" w:styleId="E603230A49164201BD454D56351C63B4">
    <w:name w:val="E603230A49164201BD454D56351C63B4"/>
    <w:rsid w:val="0022037D"/>
    <w:pPr>
      <w:spacing w:after="160" w:line="259" w:lineRule="auto"/>
    </w:pPr>
    <w:rPr>
      <w:lang w:val="sr-Latn-ME" w:eastAsia="sr-Latn-ME"/>
    </w:rPr>
  </w:style>
  <w:style w:type="paragraph" w:customStyle="1" w:styleId="C639059C79D7420CA5F869EC19411A9C11">
    <w:name w:val="C639059C79D7420CA5F869EC19411A9C11"/>
    <w:rsid w:val="0022037D"/>
    <w:rPr>
      <w:rFonts w:ascii="Calibri" w:eastAsia="Calibri" w:hAnsi="Calibri" w:cs="Times New Roman"/>
      <w:lang w:val="sr-Latn-ME"/>
    </w:rPr>
  </w:style>
  <w:style w:type="paragraph" w:customStyle="1" w:styleId="96C0C00FD2024970B0D91D800A085B8A1">
    <w:name w:val="96C0C00FD2024970B0D91D800A085B8A1"/>
    <w:rsid w:val="0022037D"/>
    <w:rPr>
      <w:rFonts w:ascii="Calibri" w:eastAsia="Calibri" w:hAnsi="Calibri" w:cs="Times New Roman"/>
      <w:lang w:val="sr-Latn-ME"/>
    </w:rPr>
  </w:style>
  <w:style w:type="paragraph" w:customStyle="1" w:styleId="CC8A4332F65B4F0FA3F72FFDC91873F41">
    <w:name w:val="CC8A4332F65B4F0FA3F72FFDC91873F41"/>
    <w:rsid w:val="0022037D"/>
    <w:rPr>
      <w:rFonts w:ascii="Calibri" w:eastAsia="Calibri" w:hAnsi="Calibri" w:cs="Times New Roman"/>
      <w:lang w:val="sr-Latn-ME"/>
    </w:rPr>
  </w:style>
  <w:style w:type="paragraph" w:customStyle="1" w:styleId="7D393D3BB2344397ABF782C994ED0C051">
    <w:name w:val="7D393D3BB2344397ABF782C994ED0C051"/>
    <w:rsid w:val="0022037D"/>
    <w:rPr>
      <w:rFonts w:ascii="Calibri" w:eastAsia="Calibri" w:hAnsi="Calibri" w:cs="Times New Roman"/>
      <w:lang w:val="sr-Latn-ME"/>
    </w:rPr>
  </w:style>
  <w:style w:type="paragraph" w:customStyle="1" w:styleId="0E1E139C2FB74CBD8D787F1BDEB11C2D1">
    <w:name w:val="0E1E139C2FB74CBD8D787F1BDEB11C2D1"/>
    <w:rsid w:val="0022037D"/>
    <w:rPr>
      <w:rFonts w:ascii="Calibri" w:eastAsia="Calibri" w:hAnsi="Calibri" w:cs="Times New Roman"/>
      <w:lang w:val="sr-Latn-ME"/>
    </w:rPr>
  </w:style>
  <w:style w:type="paragraph" w:customStyle="1" w:styleId="5C2B62A992C0440D97E152F4EA2B57FA1">
    <w:name w:val="5C2B62A992C0440D97E152F4EA2B57FA1"/>
    <w:rsid w:val="0022037D"/>
    <w:rPr>
      <w:rFonts w:ascii="Calibri" w:eastAsia="Calibri" w:hAnsi="Calibri" w:cs="Times New Roman"/>
      <w:lang w:val="sr-Latn-ME"/>
    </w:rPr>
  </w:style>
  <w:style w:type="paragraph" w:customStyle="1" w:styleId="C98241811C1D42989A608176CD1AC18A1">
    <w:name w:val="C98241811C1D42989A608176CD1AC18A1"/>
    <w:rsid w:val="0022037D"/>
    <w:rPr>
      <w:rFonts w:ascii="Calibri" w:eastAsia="Calibri" w:hAnsi="Calibri" w:cs="Times New Roman"/>
      <w:lang w:val="sr-Latn-ME"/>
    </w:rPr>
  </w:style>
  <w:style w:type="paragraph" w:customStyle="1" w:styleId="394D9743C7784D91B60E0FB5A0C932CE1">
    <w:name w:val="394D9743C7784D91B60E0FB5A0C932CE1"/>
    <w:rsid w:val="0022037D"/>
    <w:rPr>
      <w:rFonts w:ascii="Calibri" w:eastAsia="Calibri" w:hAnsi="Calibri" w:cs="Times New Roman"/>
      <w:lang w:val="sr-Latn-ME"/>
    </w:rPr>
  </w:style>
  <w:style w:type="paragraph" w:customStyle="1" w:styleId="F8F622D16C8C4B0A92FB228EC270A9DE1">
    <w:name w:val="F8F622D16C8C4B0A92FB228EC270A9DE1"/>
    <w:rsid w:val="0022037D"/>
    <w:rPr>
      <w:rFonts w:ascii="Calibri" w:eastAsia="Calibri" w:hAnsi="Calibri" w:cs="Times New Roman"/>
      <w:lang w:val="sr-Latn-ME"/>
    </w:rPr>
  </w:style>
  <w:style w:type="paragraph" w:customStyle="1" w:styleId="91403259C44147EF90E3DFCB083BDDC71">
    <w:name w:val="91403259C44147EF90E3DFCB083BDDC71"/>
    <w:rsid w:val="0022037D"/>
    <w:rPr>
      <w:rFonts w:ascii="Calibri" w:eastAsia="Calibri" w:hAnsi="Calibri" w:cs="Times New Roman"/>
      <w:lang w:val="sr-Latn-ME"/>
    </w:rPr>
  </w:style>
  <w:style w:type="paragraph" w:customStyle="1" w:styleId="F97500C815A14ABCBAE53EC147328DD71">
    <w:name w:val="F97500C815A14ABCBAE53EC147328DD71"/>
    <w:rsid w:val="0022037D"/>
    <w:rPr>
      <w:rFonts w:ascii="Calibri" w:eastAsia="Calibri" w:hAnsi="Calibri" w:cs="Times New Roman"/>
      <w:lang w:val="sr-Latn-ME"/>
    </w:rPr>
  </w:style>
  <w:style w:type="paragraph" w:customStyle="1" w:styleId="921DC42FD7EC4E2190BCF994C0F19EC31">
    <w:name w:val="921DC42FD7EC4E2190BCF994C0F19EC31"/>
    <w:rsid w:val="0022037D"/>
    <w:rPr>
      <w:rFonts w:ascii="Calibri" w:eastAsia="Calibri" w:hAnsi="Calibri" w:cs="Times New Roman"/>
      <w:lang w:val="sr-Latn-ME"/>
    </w:rPr>
  </w:style>
  <w:style w:type="paragraph" w:customStyle="1" w:styleId="C6D5C107604A433BB3193D3FA061F1ED1">
    <w:name w:val="C6D5C107604A433BB3193D3FA061F1ED1"/>
    <w:rsid w:val="0022037D"/>
    <w:rPr>
      <w:rFonts w:ascii="Calibri" w:eastAsia="Calibri" w:hAnsi="Calibri" w:cs="Times New Roman"/>
      <w:lang w:val="sr-Latn-ME"/>
    </w:rPr>
  </w:style>
  <w:style w:type="paragraph" w:customStyle="1" w:styleId="ADD23C1BB0244E908CADF91862A3B43A5">
    <w:name w:val="ADD23C1BB0244E908CADF91862A3B43A5"/>
    <w:rsid w:val="0022037D"/>
    <w:pPr>
      <w:ind w:left="720"/>
      <w:contextualSpacing/>
    </w:pPr>
    <w:rPr>
      <w:rFonts w:ascii="Calibri" w:eastAsia="Calibri" w:hAnsi="Calibri" w:cs="Times New Roman"/>
      <w:lang w:val="sr-Latn-ME"/>
    </w:rPr>
  </w:style>
  <w:style w:type="paragraph" w:customStyle="1" w:styleId="A120566C195D40FB8F693F74B1B32BB45">
    <w:name w:val="A120566C195D40FB8F693F74B1B32BB45"/>
    <w:rsid w:val="0022037D"/>
    <w:pPr>
      <w:ind w:left="720"/>
      <w:contextualSpacing/>
    </w:pPr>
    <w:rPr>
      <w:rFonts w:ascii="Calibri" w:eastAsia="Calibri" w:hAnsi="Calibri" w:cs="Times New Roman"/>
      <w:lang w:val="sr-Latn-ME"/>
    </w:rPr>
  </w:style>
  <w:style w:type="paragraph" w:customStyle="1" w:styleId="1C764E5EC9E74EBDB0FD8A6C7685E22F5">
    <w:name w:val="1C764E5EC9E74EBDB0FD8A6C7685E22F5"/>
    <w:rsid w:val="0022037D"/>
    <w:pPr>
      <w:ind w:left="720"/>
      <w:contextualSpacing/>
    </w:pPr>
    <w:rPr>
      <w:rFonts w:ascii="Calibri" w:eastAsia="Calibri" w:hAnsi="Calibri" w:cs="Times New Roman"/>
      <w:lang w:val="sr-Latn-ME"/>
    </w:rPr>
  </w:style>
  <w:style w:type="paragraph" w:customStyle="1" w:styleId="08FF19F04C3E4001A30389029E26C19B5">
    <w:name w:val="08FF19F04C3E4001A30389029E26C19B5"/>
    <w:rsid w:val="0022037D"/>
    <w:pPr>
      <w:ind w:left="720"/>
      <w:contextualSpacing/>
    </w:pPr>
    <w:rPr>
      <w:rFonts w:ascii="Calibri" w:eastAsia="Calibri" w:hAnsi="Calibri" w:cs="Times New Roman"/>
      <w:lang w:val="sr-Latn-ME"/>
    </w:rPr>
  </w:style>
  <w:style w:type="paragraph" w:customStyle="1" w:styleId="5293C8532F3C42E6A3EC90FA8CEEC1B75">
    <w:name w:val="5293C8532F3C42E6A3EC90FA8CEEC1B75"/>
    <w:rsid w:val="0022037D"/>
    <w:pPr>
      <w:ind w:left="720"/>
      <w:contextualSpacing/>
    </w:pPr>
    <w:rPr>
      <w:rFonts w:ascii="Calibri" w:eastAsia="Calibri" w:hAnsi="Calibri" w:cs="Times New Roman"/>
      <w:lang w:val="sr-Latn-ME"/>
    </w:rPr>
  </w:style>
  <w:style w:type="paragraph" w:customStyle="1" w:styleId="F75EC3F0FFDF45B991E4ABA9A645B6BC5">
    <w:name w:val="F75EC3F0FFDF45B991E4ABA9A645B6BC5"/>
    <w:rsid w:val="0022037D"/>
    <w:pPr>
      <w:ind w:left="720"/>
      <w:contextualSpacing/>
    </w:pPr>
    <w:rPr>
      <w:rFonts w:ascii="Calibri" w:eastAsia="Calibri" w:hAnsi="Calibri" w:cs="Times New Roman"/>
      <w:lang w:val="sr-Latn-ME"/>
    </w:rPr>
  </w:style>
  <w:style w:type="paragraph" w:customStyle="1" w:styleId="A597FA5422FC4D158DD1B279093CB5615">
    <w:name w:val="A597FA5422FC4D158DD1B279093CB5615"/>
    <w:rsid w:val="0022037D"/>
    <w:pPr>
      <w:ind w:left="720"/>
      <w:contextualSpacing/>
    </w:pPr>
    <w:rPr>
      <w:rFonts w:ascii="Calibri" w:eastAsia="Calibri" w:hAnsi="Calibri" w:cs="Times New Roman"/>
      <w:lang w:val="sr-Latn-ME"/>
    </w:rPr>
  </w:style>
  <w:style w:type="paragraph" w:customStyle="1" w:styleId="C6B26CDE8FC947C2AA6F0BDC6C1759135">
    <w:name w:val="C6B26CDE8FC947C2AA6F0BDC6C1759135"/>
    <w:rsid w:val="0022037D"/>
    <w:pPr>
      <w:ind w:left="720"/>
      <w:contextualSpacing/>
    </w:pPr>
    <w:rPr>
      <w:rFonts w:ascii="Calibri" w:eastAsia="Calibri" w:hAnsi="Calibri" w:cs="Times New Roman"/>
      <w:lang w:val="sr-Latn-ME"/>
    </w:rPr>
  </w:style>
  <w:style w:type="paragraph" w:customStyle="1" w:styleId="9EF5D60527BF4BC5A5AF0EA5CCE76CF14">
    <w:name w:val="9EF5D60527BF4BC5A5AF0EA5CCE76CF14"/>
    <w:rsid w:val="0022037D"/>
    <w:pPr>
      <w:ind w:left="720"/>
      <w:contextualSpacing/>
    </w:pPr>
    <w:rPr>
      <w:rFonts w:ascii="Calibri" w:eastAsia="Calibri" w:hAnsi="Calibri" w:cs="Times New Roman"/>
      <w:lang w:val="sr-Latn-ME"/>
    </w:rPr>
  </w:style>
  <w:style w:type="paragraph" w:customStyle="1" w:styleId="DC73BC16F5D14CDEA3D67FB36F6958DF4">
    <w:name w:val="DC73BC16F5D14CDEA3D67FB36F6958DF4"/>
    <w:rsid w:val="0022037D"/>
    <w:pPr>
      <w:ind w:left="720"/>
      <w:contextualSpacing/>
    </w:pPr>
    <w:rPr>
      <w:rFonts w:ascii="Calibri" w:eastAsia="Calibri" w:hAnsi="Calibri" w:cs="Times New Roman"/>
      <w:lang w:val="sr-Latn-ME"/>
    </w:rPr>
  </w:style>
  <w:style w:type="paragraph" w:customStyle="1" w:styleId="0FC7D7F235D3401EB2C828047E72D6721">
    <w:name w:val="0FC7D7F235D3401EB2C828047E72D6721"/>
    <w:rsid w:val="0022037D"/>
    <w:rPr>
      <w:rFonts w:ascii="Calibri" w:eastAsia="Calibri" w:hAnsi="Calibri" w:cs="Times New Roman"/>
      <w:lang w:val="sr-Latn-ME"/>
    </w:rPr>
  </w:style>
  <w:style w:type="paragraph" w:customStyle="1" w:styleId="DD5A30B3CA054833B711D0E7593E047C1">
    <w:name w:val="DD5A30B3CA054833B711D0E7593E047C1"/>
    <w:rsid w:val="0022037D"/>
    <w:rPr>
      <w:rFonts w:ascii="Calibri" w:eastAsia="Calibri" w:hAnsi="Calibri" w:cs="Times New Roman"/>
      <w:lang w:val="sr-Latn-ME"/>
    </w:rPr>
  </w:style>
  <w:style w:type="paragraph" w:customStyle="1" w:styleId="A0EA782CDAEE43179992F1BE1F0A18643">
    <w:name w:val="A0EA782CDAEE43179992F1BE1F0A18643"/>
    <w:rsid w:val="0022037D"/>
    <w:rPr>
      <w:rFonts w:ascii="Calibri" w:eastAsia="Calibri" w:hAnsi="Calibri" w:cs="Times New Roman"/>
      <w:lang w:val="sr-Latn-ME"/>
    </w:rPr>
  </w:style>
  <w:style w:type="paragraph" w:customStyle="1" w:styleId="001D433031A6437BB192786F1C0458F41">
    <w:name w:val="001D433031A6437BB192786F1C0458F41"/>
    <w:rsid w:val="0022037D"/>
    <w:rPr>
      <w:rFonts w:ascii="Calibri" w:eastAsia="Calibri" w:hAnsi="Calibri" w:cs="Times New Roman"/>
      <w:lang w:val="sr-Latn-ME"/>
    </w:rPr>
  </w:style>
  <w:style w:type="paragraph" w:customStyle="1" w:styleId="F331D0A2805B41C3AF8BF22C6D02332B1">
    <w:name w:val="F331D0A2805B41C3AF8BF22C6D02332B1"/>
    <w:rsid w:val="0022037D"/>
    <w:rPr>
      <w:rFonts w:ascii="Calibri" w:eastAsia="Calibri" w:hAnsi="Calibri" w:cs="Times New Roman"/>
      <w:lang w:val="sr-Latn-ME"/>
    </w:rPr>
  </w:style>
  <w:style w:type="paragraph" w:customStyle="1" w:styleId="51A83F2005F24135AD98C3D52A1070491">
    <w:name w:val="51A83F2005F24135AD98C3D52A1070491"/>
    <w:rsid w:val="0022037D"/>
    <w:rPr>
      <w:rFonts w:ascii="Calibri" w:eastAsia="Calibri" w:hAnsi="Calibri" w:cs="Times New Roman"/>
      <w:lang w:val="sr-Latn-ME"/>
    </w:rPr>
  </w:style>
  <w:style w:type="paragraph" w:customStyle="1" w:styleId="5C22BC6DA9A747028C1A287F6E165F0A1">
    <w:name w:val="5C22BC6DA9A747028C1A287F6E165F0A1"/>
    <w:rsid w:val="0022037D"/>
    <w:rPr>
      <w:rFonts w:ascii="Calibri" w:eastAsia="Calibri" w:hAnsi="Calibri" w:cs="Times New Roman"/>
      <w:lang w:val="sr-Latn-ME"/>
    </w:rPr>
  </w:style>
  <w:style w:type="paragraph" w:customStyle="1" w:styleId="F423FF439EDB4C0F951EFBF49CA40A9D1">
    <w:name w:val="F423FF439EDB4C0F951EFBF49CA40A9D1"/>
    <w:rsid w:val="0022037D"/>
    <w:rPr>
      <w:rFonts w:ascii="Calibri" w:eastAsia="Calibri" w:hAnsi="Calibri" w:cs="Times New Roman"/>
      <w:lang w:val="sr-Latn-ME"/>
    </w:rPr>
  </w:style>
  <w:style w:type="paragraph" w:customStyle="1" w:styleId="F077D212F5BF433BB9F34B201A2F65CB1">
    <w:name w:val="F077D212F5BF433BB9F34B201A2F65CB1"/>
    <w:rsid w:val="0022037D"/>
    <w:rPr>
      <w:rFonts w:ascii="Calibri" w:eastAsia="Calibri" w:hAnsi="Calibri" w:cs="Times New Roman"/>
      <w:lang w:val="sr-Latn-ME"/>
    </w:rPr>
  </w:style>
  <w:style w:type="paragraph" w:customStyle="1" w:styleId="2F63F87713D844B88A4D7D6103898AE91">
    <w:name w:val="2F63F87713D844B88A4D7D6103898AE91"/>
    <w:rsid w:val="0022037D"/>
    <w:rPr>
      <w:rFonts w:ascii="Calibri" w:eastAsia="Calibri" w:hAnsi="Calibri" w:cs="Times New Roman"/>
      <w:lang w:val="sr-Latn-ME"/>
    </w:rPr>
  </w:style>
  <w:style w:type="paragraph" w:customStyle="1" w:styleId="A86CB2263A874452897AB71717FD63691">
    <w:name w:val="A86CB2263A874452897AB71717FD63691"/>
    <w:rsid w:val="0022037D"/>
    <w:rPr>
      <w:rFonts w:ascii="Calibri" w:eastAsia="Calibri" w:hAnsi="Calibri" w:cs="Times New Roman"/>
      <w:lang w:val="sr-Latn-ME"/>
    </w:rPr>
  </w:style>
  <w:style w:type="paragraph" w:customStyle="1" w:styleId="9C754D6D00E94BA5B14C774984EB618E3">
    <w:name w:val="9C754D6D00E94BA5B14C774984EB618E3"/>
    <w:rsid w:val="0022037D"/>
    <w:rPr>
      <w:rFonts w:ascii="Calibri" w:eastAsia="Calibri" w:hAnsi="Calibri" w:cs="Times New Roman"/>
      <w:lang w:val="sr-Latn-ME"/>
    </w:rPr>
  </w:style>
  <w:style w:type="paragraph" w:customStyle="1" w:styleId="0CAFA21E6BA04260B5D66C1AB355FAF71">
    <w:name w:val="0CAFA21E6BA04260B5D66C1AB355FAF71"/>
    <w:rsid w:val="0022037D"/>
    <w:rPr>
      <w:rFonts w:ascii="Calibri" w:eastAsia="Calibri" w:hAnsi="Calibri" w:cs="Times New Roman"/>
      <w:lang w:val="sr-Latn-ME"/>
    </w:rPr>
  </w:style>
  <w:style w:type="paragraph" w:customStyle="1" w:styleId="71FAE4C7F9864F2B8714FA30A930FA391">
    <w:name w:val="71FAE4C7F9864F2B8714FA30A930FA391"/>
    <w:rsid w:val="0022037D"/>
    <w:rPr>
      <w:rFonts w:ascii="Calibri" w:eastAsia="Calibri" w:hAnsi="Calibri" w:cs="Times New Roman"/>
      <w:lang w:val="sr-Latn-ME"/>
    </w:rPr>
  </w:style>
  <w:style w:type="paragraph" w:customStyle="1" w:styleId="E004D6C770BA4A3A920A6FC37775671E1">
    <w:name w:val="E004D6C770BA4A3A920A6FC37775671E1"/>
    <w:rsid w:val="0022037D"/>
    <w:rPr>
      <w:rFonts w:ascii="Calibri" w:eastAsia="Calibri" w:hAnsi="Calibri" w:cs="Times New Roman"/>
      <w:lang w:val="sr-Latn-ME"/>
    </w:rPr>
  </w:style>
  <w:style w:type="paragraph" w:customStyle="1" w:styleId="932970381FCB4DA78D4872CA7838A69C1">
    <w:name w:val="932970381FCB4DA78D4872CA7838A69C1"/>
    <w:rsid w:val="0022037D"/>
    <w:rPr>
      <w:rFonts w:ascii="Calibri" w:eastAsia="Calibri" w:hAnsi="Calibri" w:cs="Times New Roman"/>
      <w:lang w:val="sr-Latn-ME"/>
    </w:rPr>
  </w:style>
  <w:style w:type="paragraph" w:customStyle="1" w:styleId="D2B3088F3BEE4B80AB24C4942105B3AD1">
    <w:name w:val="D2B3088F3BEE4B80AB24C4942105B3AD1"/>
    <w:rsid w:val="0022037D"/>
    <w:rPr>
      <w:rFonts w:ascii="Calibri" w:eastAsia="Calibri" w:hAnsi="Calibri" w:cs="Times New Roman"/>
      <w:lang w:val="sr-Latn-ME"/>
    </w:rPr>
  </w:style>
  <w:style w:type="paragraph" w:customStyle="1" w:styleId="8BBE80C80D514BCF80F36239606B09AF1">
    <w:name w:val="8BBE80C80D514BCF80F36239606B09AF1"/>
    <w:rsid w:val="0022037D"/>
    <w:rPr>
      <w:rFonts w:ascii="Calibri" w:eastAsia="Calibri" w:hAnsi="Calibri" w:cs="Times New Roman"/>
      <w:lang w:val="sr-Latn-ME"/>
    </w:rPr>
  </w:style>
  <w:style w:type="paragraph" w:customStyle="1" w:styleId="44482C40980D471090AF4C9CE981A31F1">
    <w:name w:val="44482C40980D471090AF4C9CE981A31F1"/>
    <w:rsid w:val="0022037D"/>
    <w:rPr>
      <w:rFonts w:ascii="Calibri" w:eastAsia="Calibri" w:hAnsi="Calibri" w:cs="Times New Roman"/>
      <w:lang w:val="sr-Latn-ME"/>
    </w:rPr>
  </w:style>
  <w:style w:type="paragraph" w:customStyle="1" w:styleId="35B2D34CEABE45BE8855CFB919271F0E1">
    <w:name w:val="35B2D34CEABE45BE8855CFB919271F0E1"/>
    <w:rsid w:val="0022037D"/>
    <w:rPr>
      <w:rFonts w:ascii="Calibri" w:eastAsia="Calibri" w:hAnsi="Calibri" w:cs="Times New Roman"/>
      <w:lang w:val="sr-Latn-ME"/>
    </w:rPr>
  </w:style>
  <w:style w:type="paragraph" w:customStyle="1" w:styleId="E816C957BD8F4D1CA07C692899B0D0253">
    <w:name w:val="E816C957BD8F4D1CA07C692899B0D0253"/>
    <w:rsid w:val="0022037D"/>
    <w:rPr>
      <w:rFonts w:ascii="Calibri" w:eastAsia="Calibri" w:hAnsi="Calibri" w:cs="Times New Roman"/>
      <w:lang w:val="sr-Latn-ME"/>
    </w:rPr>
  </w:style>
  <w:style w:type="paragraph" w:customStyle="1" w:styleId="F1E76BAE795B448E938904FEA5FE75491">
    <w:name w:val="F1E76BAE795B448E938904FEA5FE75491"/>
    <w:rsid w:val="0022037D"/>
    <w:rPr>
      <w:rFonts w:ascii="Calibri" w:eastAsia="Calibri" w:hAnsi="Calibri" w:cs="Times New Roman"/>
      <w:lang w:val="sr-Latn-ME"/>
    </w:rPr>
  </w:style>
  <w:style w:type="paragraph" w:customStyle="1" w:styleId="0A20AF63A645408F81378C42B98542821">
    <w:name w:val="0A20AF63A645408F81378C42B98542821"/>
    <w:rsid w:val="0022037D"/>
    <w:rPr>
      <w:rFonts w:ascii="Calibri" w:eastAsia="Calibri" w:hAnsi="Calibri" w:cs="Times New Roman"/>
      <w:lang w:val="sr-Latn-ME"/>
    </w:rPr>
  </w:style>
  <w:style w:type="paragraph" w:customStyle="1" w:styleId="5A65DAB11F904AD6B0991C61C7D4100E1">
    <w:name w:val="5A65DAB11F904AD6B0991C61C7D4100E1"/>
    <w:rsid w:val="0022037D"/>
    <w:rPr>
      <w:rFonts w:ascii="Calibri" w:eastAsia="Calibri" w:hAnsi="Calibri" w:cs="Times New Roman"/>
      <w:lang w:val="sr-Latn-ME"/>
    </w:rPr>
  </w:style>
  <w:style w:type="paragraph" w:customStyle="1" w:styleId="5E36857E83BC4B608F407D5279F72B5F1">
    <w:name w:val="5E36857E83BC4B608F407D5279F72B5F1"/>
    <w:rsid w:val="0022037D"/>
    <w:rPr>
      <w:rFonts w:ascii="Calibri" w:eastAsia="Calibri" w:hAnsi="Calibri" w:cs="Times New Roman"/>
      <w:lang w:val="sr-Latn-ME"/>
    </w:rPr>
  </w:style>
  <w:style w:type="paragraph" w:customStyle="1" w:styleId="F74EC234022346C7AFBF24288FE6157E1">
    <w:name w:val="F74EC234022346C7AFBF24288FE6157E1"/>
    <w:rsid w:val="0022037D"/>
    <w:rPr>
      <w:rFonts w:ascii="Calibri" w:eastAsia="Calibri" w:hAnsi="Calibri" w:cs="Times New Roman"/>
      <w:lang w:val="sr-Latn-ME"/>
    </w:rPr>
  </w:style>
  <w:style w:type="paragraph" w:customStyle="1" w:styleId="3A58B1F9DF7B44CB9F6A1DAF76D2B8721">
    <w:name w:val="3A58B1F9DF7B44CB9F6A1DAF76D2B8721"/>
    <w:rsid w:val="0022037D"/>
    <w:rPr>
      <w:rFonts w:ascii="Calibri" w:eastAsia="Calibri" w:hAnsi="Calibri" w:cs="Times New Roman"/>
      <w:lang w:val="sr-Latn-ME"/>
    </w:rPr>
  </w:style>
  <w:style w:type="paragraph" w:customStyle="1" w:styleId="C617A6593CF3432B9C9C36FE4874BE7C1">
    <w:name w:val="C617A6593CF3432B9C9C36FE4874BE7C1"/>
    <w:rsid w:val="0022037D"/>
    <w:rPr>
      <w:rFonts w:ascii="Calibri" w:eastAsia="Calibri" w:hAnsi="Calibri" w:cs="Times New Roman"/>
      <w:lang w:val="sr-Latn-ME"/>
    </w:rPr>
  </w:style>
  <w:style w:type="paragraph" w:customStyle="1" w:styleId="C5D7159571EB4AED8F34B16B9F9BCB061">
    <w:name w:val="C5D7159571EB4AED8F34B16B9F9BCB061"/>
    <w:rsid w:val="0022037D"/>
    <w:rPr>
      <w:rFonts w:ascii="Calibri" w:eastAsia="Calibri" w:hAnsi="Calibri" w:cs="Times New Roman"/>
      <w:lang w:val="sr-Latn-ME"/>
    </w:rPr>
  </w:style>
  <w:style w:type="paragraph" w:customStyle="1" w:styleId="2F28334C70774186A2ECC946B9082FBA3">
    <w:name w:val="2F28334C70774186A2ECC946B9082FBA3"/>
    <w:rsid w:val="0022037D"/>
    <w:rPr>
      <w:rFonts w:ascii="Calibri" w:eastAsia="Calibri" w:hAnsi="Calibri" w:cs="Times New Roman"/>
      <w:lang w:val="sr-Latn-ME"/>
    </w:rPr>
  </w:style>
  <w:style w:type="paragraph" w:customStyle="1" w:styleId="9B15B0EBD3E54A3C9B9372C7AA4878D31">
    <w:name w:val="9B15B0EBD3E54A3C9B9372C7AA4878D31"/>
    <w:rsid w:val="0022037D"/>
    <w:rPr>
      <w:rFonts w:ascii="Calibri" w:eastAsia="Calibri" w:hAnsi="Calibri" w:cs="Times New Roman"/>
      <w:lang w:val="sr-Latn-ME"/>
    </w:rPr>
  </w:style>
  <w:style w:type="paragraph" w:customStyle="1" w:styleId="C4AAC06A09084FE281C57F5C3541A6F61">
    <w:name w:val="C4AAC06A09084FE281C57F5C3541A6F61"/>
    <w:rsid w:val="0022037D"/>
    <w:rPr>
      <w:rFonts w:ascii="Calibri" w:eastAsia="Calibri" w:hAnsi="Calibri" w:cs="Times New Roman"/>
      <w:lang w:val="sr-Latn-ME"/>
    </w:rPr>
  </w:style>
  <w:style w:type="paragraph" w:customStyle="1" w:styleId="BDF26F2363694DB98DD14C0970C1D3BE1">
    <w:name w:val="BDF26F2363694DB98DD14C0970C1D3BE1"/>
    <w:rsid w:val="0022037D"/>
    <w:rPr>
      <w:rFonts w:ascii="Calibri" w:eastAsia="Calibri" w:hAnsi="Calibri" w:cs="Times New Roman"/>
      <w:lang w:val="sr-Latn-ME"/>
    </w:rPr>
  </w:style>
  <w:style w:type="paragraph" w:customStyle="1" w:styleId="0C8C993EE81C4541AF10F029D17D3AFF1">
    <w:name w:val="0C8C993EE81C4541AF10F029D17D3AFF1"/>
    <w:rsid w:val="0022037D"/>
    <w:rPr>
      <w:rFonts w:ascii="Calibri" w:eastAsia="Calibri" w:hAnsi="Calibri" w:cs="Times New Roman"/>
      <w:lang w:val="sr-Latn-ME"/>
    </w:rPr>
  </w:style>
  <w:style w:type="paragraph" w:customStyle="1" w:styleId="E08C1EF06C694DAD9DA7D6460041D5461">
    <w:name w:val="E08C1EF06C694DAD9DA7D6460041D5461"/>
    <w:rsid w:val="0022037D"/>
    <w:rPr>
      <w:rFonts w:ascii="Calibri" w:eastAsia="Calibri" w:hAnsi="Calibri" w:cs="Times New Roman"/>
      <w:lang w:val="sr-Latn-ME"/>
    </w:rPr>
  </w:style>
  <w:style w:type="paragraph" w:customStyle="1" w:styleId="825B367FEF1A45F7B02809BFDF7E2FE61">
    <w:name w:val="825B367FEF1A45F7B02809BFDF7E2FE61"/>
    <w:rsid w:val="0022037D"/>
    <w:rPr>
      <w:rFonts w:ascii="Calibri" w:eastAsia="Calibri" w:hAnsi="Calibri" w:cs="Times New Roman"/>
      <w:lang w:val="sr-Latn-ME"/>
    </w:rPr>
  </w:style>
  <w:style w:type="paragraph" w:customStyle="1" w:styleId="47E13D70974E441B99C97D9DD678EAEA1">
    <w:name w:val="47E13D70974E441B99C97D9DD678EAEA1"/>
    <w:rsid w:val="0022037D"/>
    <w:rPr>
      <w:rFonts w:ascii="Calibri" w:eastAsia="Calibri" w:hAnsi="Calibri" w:cs="Times New Roman"/>
      <w:lang w:val="sr-Latn-ME"/>
    </w:rPr>
  </w:style>
  <w:style w:type="paragraph" w:customStyle="1" w:styleId="DAC63F71C4AF4632A83D43304466CE4E1">
    <w:name w:val="DAC63F71C4AF4632A83D43304466CE4E1"/>
    <w:rsid w:val="0022037D"/>
    <w:rPr>
      <w:rFonts w:ascii="Calibri" w:eastAsia="Calibri" w:hAnsi="Calibri" w:cs="Times New Roman"/>
      <w:lang w:val="sr-Latn-ME"/>
    </w:rPr>
  </w:style>
  <w:style w:type="paragraph" w:customStyle="1" w:styleId="78DA309A29E64BF9A25B0C56C140717F3">
    <w:name w:val="78DA309A29E64BF9A25B0C56C140717F3"/>
    <w:rsid w:val="0022037D"/>
    <w:rPr>
      <w:rFonts w:ascii="Calibri" w:eastAsia="Calibri" w:hAnsi="Calibri" w:cs="Times New Roman"/>
      <w:lang w:val="sr-Latn-ME"/>
    </w:rPr>
  </w:style>
  <w:style w:type="paragraph" w:customStyle="1" w:styleId="E37430A9B9654C2AA3CA680F6F8004861">
    <w:name w:val="E37430A9B9654C2AA3CA680F6F8004861"/>
    <w:rsid w:val="0022037D"/>
    <w:rPr>
      <w:rFonts w:ascii="Calibri" w:eastAsia="Calibri" w:hAnsi="Calibri" w:cs="Times New Roman"/>
      <w:lang w:val="sr-Latn-ME"/>
    </w:rPr>
  </w:style>
  <w:style w:type="paragraph" w:customStyle="1" w:styleId="B7E1D4BCA0794491B0485CA9236638151">
    <w:name w:val="B7E1D4BCA0794491B0485CA9236638151"/>
    <w:rsid w:val="0022037D"/>
    <w:rPr>
      <w:rFonts w:ascii="Calibri" w:eastAsia="Calibri" w:hAnsi="Calibri" w:cs="Times New Roman"/>
      <w:lang w:val="sr-Latn-ME"/>
    </w:rPr>
  </w:style>
  <w:style w:type="paragraph" w:customStyle="1" w:styleId="4306576A95C34469B44306CF4860F81D1">
    <w:name w:val="4306576A95C34469B44306CF4860F81D1"/>
    <w:rsid w:val="0022037D"/>
    <w:rPr>
      <w:rFonts w:ascii="Calibri" w:eastAsia="Calibri" w:hAnsi="Calibri" w:cs="Times New Roman"/>
      <w:lang w:val="sr-Latn-ME"/>
    </w:rPr>
  </w:style>
  <w:style w:type="paragraph" w:customStyle="1" w:styleId="894ADA4FB63D41FCBE179DEA06B6427D1">
    <w:name w:val="894ADA4FB63D41FCBE179DEA06B6427D1"/>
    <w:rsid w:val="0022037D"/>
    <w:rPr>
      <w:rFonts w:ascii="Calibri" w:eastAsia="Calibri" w:hAnsi="Calibri" w:cs="Times New Roman"/>
      <w:lang w:val="sr-Latn-ME"/>
    </w:rPr>
  </w:style>
  <w:style w:type="paragraph" w:customStyle="1" w:styleId="7762B5F722D24CCC8EEA3A84FEEB8E271">
    <w:name w:val="7762B5F722D24CCC8EEA3A84FEEB8E271"/>
    <w:rsid w:val="0022037D"/>
    <w:rPr>
      <w:rFonts w:ascii="Calibri" w:eastAsia="Calibri" w:hAnsi="Calibri" w:cs="Times New Roman"/>
      <w:lang w:val="sr-Latn-ME"/>
    </w:rPr>
  </w:style>
  <w:style w:type="paragraph" w:customStyle="1" w:styleId="E61804229F684919A9D6D736866F0FDD1">
    <w:name w:val="E61804229F684919A9D6D736866F0FDD1"/>
    <w:rsid w:val="0022037D"/>
    <w:rPr>
      <w:rFonts w:ascii="Calibri" w:eastAsia="Calibri" w:hAnsi="Calibri" w:cs="Times New Roman"/>
      <w:lang w:val="sr-Latn-ME"/>
    </w:rPr>
  </w:style>
  <w:style w:type="paragraph" w:customStyle="1" w:styleId="7F1B111A32AE469DA8A918136C6E1E981">
    <w:name w:val="7F1B111A32AE469DA8A918136C6E1E981"/>
    <w:rsid w:val="0022037D"/>
    <w:rPr>
      <w:rFonts w:ascii="Calibri" w:eastAsia="Calibri" w:hAnsi="Calibri" w:cs="Times New Roman"/>
      <w:lang w:val="sr-Latn-ME"/>
    </w:rPr>
  </w:style>
  <w:style w:type="paragraph" w:customStyle="1" w:styleId="C31D781CB2C84225892F34C3112D84411">
    <w:name w:val="C31D781CB2C84225892F34C3112D84411"/>
    <w:rsid w:val="0022037D"/>
    <w:rPr>
      <w:rFonts w:ascii="Calibri" w:eastAsia="Calibri" w:hAnsi="Calibri" w:cs="Times New Roman"/>
      <w:lang w:val="sr-Latn-ME"/>
    </w:rPr>
  </w:style>
  <w:style w:type="paragraph" w:customStyle="1" w:styleId="F7C90CF39A29405CBF1F9C76A57DE5D33">
    <w:name w:val="F7C90CF39A29405CBF1F9C76A57DE5D33"/>
    <w:rsid w:val="0022037D"/>
    <w:rPr>
      <w:rFonts w:ascii="Calibri" w:eastAsia="Calibri" w:hAnsi="Calibri" w:cs="Times New Roman"/>
      <w:lang w:val="sr-Latn-ME"/>
    </w:rPr>
  </w:style>
  <w:style w:type="paragraph" w:customStyle="1" w:styleId="FF9E6622CAEA4703B1326C25AD1D36C11">
    <w:name w:val="FF9E6622CAEA4703B1326C25AD1D36C11"/>
    <w:rsid w:val="0022037D"/>
    <w:rPr>
      <w:rFonts w:ascii="Calibri" w:eastAsia="Calibri" w:hAnsi="Calibri" w:cs="Times New Roman"/>
      <w:lang w:val="sr-Latn-ME"/>
    </w:rPr>
  </w:style>
  <w:style w:type="paragraph" w:customStyle="1" w:styleId="D8A2DBB788754541A9FF8AEE6EC600801">
    <w:name w:val="D8A2DBB788754541A9FF8AEE6EC600801"/>
    <w:rsid w:val="0022037D"/>
    <w:rPr>
      <w:rFonts w:ascii="Calibri" w:eastAsia="Calibri" w:hAnsi="Calibri" w:cs="Times New Roman"/>
      <w:lang w:val="sr-Latn-ME"/>
    </w:rPr>
  </w:style>
  <w:style w:type="paragraph" w:customStyle="1" w:styleId="24343111F31345E0A6B4ECA3FE5E90481">
    <w:name w:val="24343111F31345E0A6B4ECA3FE5E90481"/>
    <w:rsid w:val="0022037D"/>
    <w:rPr>
      <w:rFonts w:ascii="Calibri" w:eastAsia="Calibri" w:hAnsi="Calibri" w:cs="Times New Roman"/>
      <w:lang w:val="sr-Latn-ME"/>
    </w:rPr>
  </w:style>
  <w:style w:type="paragraph" w:customStyle="1" w:styleId="724A50509F7A41068B3DF2625BE3943E1">
    <w:name w:val="724A50509F7A41068B3DF2625BE3943E1"/>
    <w:rsid w:val="0022037D"/>
    <w:rPr>
      <w:rFonts w:ascii="Calibri" w:eastAsia="Calibri" w:hAnsi="Calibri" w:cs="Times New Roman"/>
      <w:lang w:val="sr-Latn-ME"/>
    </w:rPr>
  </w:style>
  <w:style w:type="paragraph" w:customStyle="1" w:styleId="4CD643D369F64CDE9157774B149E3A4E1">
    <w:name w:val="4CD643D369F64CDE9157774B149E3A4E1"/>
    <w:rsid w:val="0022037D"/>
    <w:rPr>
      <w:rFonts w:ascii="Calibri" w:eastAsia="Calibri" w:hAnsi="Calibri" w:cs="Times New Roman"/>
      <w:lang w:val="sr-Latn-ME"/>
    </w:rPr>
  </w:style>
  <w:style w:type="paragraph" w:customStyle="1" w:styleId="84D535AA5003418A9A4CDFE8670C32C51">
    <w:name w:val="84D535AA5003418A9A4CDFE8670C32C51"/>
    <w:rsid w:val="0022037D"/>
    <w:rPr>
      <w:rFonts w:ascii="Calibri" w:eastAsia="Calibri" w:hAnsi="Calibri" w:cs="Times New Roman"/>
      <w:lang w:val="sr-Latn-ME"/>
    </w:rPr>
  </w:style>
  <w:style w:type="paragraph" w:customStyle="1" w:styleId="F8F4562C10FE4F168FA413DA6D10ECA71">
    <w:name w:val="F8F4562C10FE4F168FA413DA6D10ECA71"/>
    <w:rsid w:val="0022037D"/>
    <w:rPr>
      <w:rFonts w:ascii="Calibri" w:eastAsia="Calibri" w:hAnsi="Calibri" w:cs="Times New Roman"/>
      <w:lang w:val="sr-Latn-ME"/>
    </w:rPr>
  </w:style>
  <w:style w:type="paragraph" w:customStyle="1" w:styleId="3FFD7A461A4C445DAC2286DA7D4301E01">
    <w:name w:val="3FFD7A461A4C445DAC2286DA7D4301E01"/>
    <w:rsid w:val="0022037D"/>
    <w:rPr>
      <w:rFonts w:ascii="Calibri" w:eastAsia="Calibri" w:hAnsi="Calibri" w:cs="Times New Roman"/>
      <w:lang w:val="sr-Latn-ME"/>
    </w:rPr>
  </w:style>
  <w:style w:type="paragraph" w:customStyle="1" w:styleId="9B4BC0AF4B5E4F7C9AAF3E9102F1707C3">
    <w:name w:val="9B4BC0AF4B5E4F7C9AAF3E9102F1707C3"/>
    <w:rsid w:val="0022037D"/>
    <w:rPr>
      <w:rFonts w:ascii="Calibri" w:eastAsia="Calibri" w:hAnsi="Calibri" w:cs="Times New Roman"/>
      <w:lang w:val="sr-Latn-ME"/>
    </w:rPr>
  </w:style>
  <w:style w:type="paragraph" w:customStyle="1" w:styleId="10AE2A6F75C04096BCF103DA98FAC79C1">
    <w:name w:val="10AE2A6F75C04096BCF103DA98FAC79C1"/>
    <w:rsid w:val="0022037D"/>
    <w:rPr>
      <w:rFonts w:ascii="Calibri" w:eastAsia="Calibri" w:hAnsi="Calibri" w:cs="Times New Roman"/>
      <w:lang w:val="sr-Latn-ME"/>
    </w:rPr>
  </w:style>
  <w:style w:type="paragraph" w:customStyle="1" w:styleId="24FA6A057D16441EA511ACC15FA14EE21">
    <w:name w:val="24FA6A057D16441EA511ACC15FA14EE21"/>
    <w:rsid w:val="0022037D"/>
    <w:rPr>
      <w:rFonts w:ascii="Calibri" w:eastAsia="Calibri" w:hAnsi="Calibri" w:cs="Times New Roman"/>
      <w:lang w:val="sr-Latn-ME"/>
    </w:rPr>
  </w:style>
  <w:style w:type="paragraph" w:customStyle="1" w:styleId="7CE27DBEC6924C19B4C270DE33752BCD1">
    <w:name w:val="7CE27DBEC6924C19B4C270DE33752BCD1"/>
    <w:rsid w:val="0022037D"/>
    <w:rPr>
      <w:rFonts w:ascii="Calibri" w:eastAsia="Calibri" w:hAnsi="Calibri" w:cs="Times New Roman"/>
      <w:lang w:val="sr-Latn-ME"/>
    </w:rPr>
  </w:style>
  <w:style w:type="paragraph" w:customStyle="1" w:styleId="33BC62F7CB5640D0BE2B274D99C11BA81">
    <w:name w:val="33BC62F7CB5640D0BE2B274D99C11BA81"/>
    <w:rsid w:val="0022037D"/>
    <w:rPr>
      <w:rFonts w:ascii="Calibri" w:eastAsia="Calibri" w:hAnsi="Calibri" w:cs="Times New Roman"/>
      <w:lang w:val="sr-Latn-ME"/>
    </w:rPr>
  </w:style>
  <w:style w:type="paragraph" w:customStyle="1" w:styleId="FCBEB18F1B4940739AE9CC788E9C07C21">
    <w:name w:val="FCBEB18F1B4940739AE9CC788E9C07C21"/>
    <w:rsid w:val="0022037D"/>
    <w:rPr>
      <w:rFonts w:ascii="Calibri" w:eastAsia="Calibri" w:hAnsi="Calibri" w:cs="Times New Roman"/>
      <w:lang w:val="sr-Latn-ME"/>
    </w:rPr>
  </w:style>
  <w:style w:type="paragraph" w:customStyle="1" w:styleId="306D99F3BDCE448B95823C2F17BB7F011">
    <w:name w:val="306D99F3BDCE448B95823C2F17BB7F011"/>
    <w:rsid w:val="0022037D"/>
    <w:rPr>
      <w:rFonts w:ascii="Calibri" w:eastAsia="Calibri" w:hAnsi="Calibri" w:cs="Times New Roman"/>
      <w:lang w:val="sr-Latn-ME"/>
    </w:rPr>
  </w:style>
  <w:style w:type="paragraph" w:customStyle="1" w:styleId="68D51486540A4751A2DC0346C207D94B1">
    <w:name w:val="68D51486540A4751A2DC0346C207D94B1"/>
    <w:rsid w:val="0022037D"/>
    <w:rPr>
      <w:rFonts w:ascii="Calibri" w:eastAsia="Calibri" w:hAnsi="Calibri" w:cs="Times New Roman"/>
      <w:lang w:val="sr-Latn-ME"/>
    </w:rPr>
  </w:style>
  <w:style w:type="paragraph" w:customStyle="1" w:styleId="5DE54E1B1FB243D58775170FFD5EBB001">
    <w:name w:val="5DE54E1B1FB243D58775170FFD5EBB001"/>
    <w:rsid w:val="0022037D"/>
    <w:rPr>
      <w:rFonts w:ascii="Calibri" w:eastAsia="Calibri" w:hAnsi="Calibri" w:cs="Times New Roman"/>
      <w:lang w:val="sr-Latn-ME"/>
    </w:rPr>
  </w:style>
  <w:style w:type="paragraph" w:customStyle="1" w:styleId="79E6CDA6859E474BADB27003933BE9A03">
    <w:name w:val="79E6CDA6859E474BADB27003933BE9A03"/>
    <w:rsid w:val="0022037D"/>
    <w:rPr>
      <w:rFonts w:ascii="Calibri" w:eastAsia="Calibri" w:hAnsi="Calibri" w:cs="Times New Roman"/>
      <w:lang w:val="sr-Latn-ME"/>
    </w:rPr>
  </w:style>
  <w:style w:type="paragraph" w:customStyle="1" w:styleId="C8D243543EAA4139A3F88244F4893D071">
    <w:name w:val="C8D243543EAA4139A3F88244F4893D071"/>
    <w:rsid w:val="0022037D"/>
    <w:rPr>
      <w:rFonts w:ascii="Calibri" w:eastAsia="Calibri" w:hAnsi="Calibri" w:cs="Times New Roman"/>
      <w:lang w:val="sr-Latn-ME"/>
    </w:rPr>
  </w:style>
  <w:style w:type="paragraph" w:customStyle="1" w:styleId="3675A881291340BAA0E14F5B68C18EA81">
    <w:name w:val="3675A881291340BAA0E14F5B68C18EA81"/>
    <w:rsid w:val="0022037D"/>
    <w:rPr>
      <w:rFonts w:ascii="Calibri" w:eastAsia="Calibri" w:hAnsi="Calibri" w:cs="Times New Roman"/>
      <w:lang w:val="sr-Latn-ME"/>
    </w:rPr>
  </w:style>
  <w:style w:type="paragraph" w:customStyle="1" w:styleId="A736FA7E53B1464EB25AF7A7C8DCB5641">
    <w:name w:val="A736FA7E53B1464EB25AF7A7C8DCB5641"/>
    <w:rsid w:val="0022037D"/>
    <w:rPr>
      <w:rFonts w:ascii="Calibri" w:eastAsia="Calibri" w:hAnsi="Calibri" w:cs="Times New Roman"/>
      <w:lang w:val="sr-Latn-ME"/>
    </w:rPr>
  </w:style>
  <w:style w:type="paragraph" w:customStyle="1" w:styleId="45AAEF36BEBB44D0984A1683424CE5701">
    <w:name w:val="45AAEF36BEBB44D0984A1683424CE5701"/>
    <w:rsid w:val="0022037D"/>
    <w:rPr>
      <w:rFonts w:ascii="Calibri" w:eastAsia="Calibri" w:hAnsi="Calibri" w:cs="Times New Roman"/>
      <w:lang w:val="sr-Latn-ME"/>
    </w:rPr>
  </w:style>
  <w:style w:type="paragraph" w:customStyle="1" w:styleId="518A104E7AFB43E995D034391A3EEF301">
    <w:name w:val="518A104E7AFB43E995D034391A3EEF301"/>
    <w:rsid w:val="0022037D"/>
    <w:rPr>
      <w:rFonts w:ascii="Calibri" w:eastAsia="Calibri" w:hAnsi="Calibri" w:cs="Times New Roman"/>
      <w:lang w:val="sr-Latn-ME"/>
    </w:rPr>
  </w:style>
  <w:style w:type="paragraph" w:customStyle="1" w:styleId="8DCC60F1BCF141D69FBBC7C01DB4F7B41">
    <w:name w:val="8DCC60F1BCF141D69FBBC7C01DB4F7B41"/>
    <w:rsid w:val="0022037D"/>
    <w:rPr>
      <w:rFonts w:ascii="Calibri" w:eastAsia="Calibri" w:hAnsi="Calibri" w:cs="Times New Roman"/>
      <w:lang w:val="sr-Latn-ME"/>
    </w:rPr>
  </w:style>
  <w:style w:type="paragraph" w:customStyle="1" w:styleId="20D97E1776214574B2F9D336076EF6411">
    <w:name w:val="20D97E1776214574B2F9D336076EF6411"/>
    <w:rsid w:val="0022037D"/>
    <w:rPr>
      <w:rFonts w:ascii="Calibri" w:eastAsia="Calibri" w:hAnsi="Calibri" w:cs="Times New Roman"/>
      <w:lang w:val="sr-Latn-ME"/>
    </w:rPr>
  </w:style>
  <w:style w:type="paragraph" w:customStyle="1" w:styleId="7996575650224002AEA5466CCB559BDC1">
    <w:name w:val="7996575650224002AEA5466CCB559BDC1"/>
    <w:rsid w:val="0022037D"/>
    <w:rPr>
      <w:rFonts w:ascii="Calibri" w:eastAsia="Calibri" w:hAnsi="Calibri" w:cs="Times New Roman"/>
      <w:lang w:val="sr-Latn-ME"/>
    </w:rPr>
  </w:style>
  <w:style w:type="paragraph" w:customStyle="1" w:styleId="95884824A61743709CD87B770CF062623">
    <w:name w:val="95884824A61743709CD87B770CF062623"/>
    <w:rsid w:val="0022037D"/>
    <w:rPr>
      <w:rFonts w:ascii="Calibri" w:eastAsia="Calibri" w:hAnsi="Calibri" w:cs="Times New Roman"/>
      <w:lang w:val="sr-Latn-ME"/>
    </w:rPr>
  </w:style>
  <w:style w:type="paragraph" w:customStyle="1" w:styleId="608637E21D3D466DA9C2CCE73F7D3BB91">
    <w:name w:val="608637E21D3D466DA9C2CCE73F7D3BB91"/>
    <w:rsid w:val="0022037D"/>
    <w:rPr>
      <w:rFonts w:ascii="Calibri" w:eastAsia="Calibri" w:hAnsi="Calibri" w:cs="Times New Roman"/>
      <w:lang w:val="sr-Latn-ME"/>
    </w:rPr>
  </w:style>
  <w:style w:type="paragraph" w:customStyle="1" w:styleId="26A6EB3A885D4B70A696058767048DCD1">
    <w:name w:val="26A6EB3A885D4B70A696058767048DCD1"/>
    <w:rsid w:val="0022037D"/>
    <w:rPr>
      <w:rFonts w:ascii="Calibri" w:eastAsia="Calibri" w:hAnsi="Calibri" w:cs="Times New Roman"/>
      <w:lang w:val="sr-Latn-ME"/>
    </w:rPr>
  </w:style>
  <w:style w:type="paragraph" w:customStyle="1" w:styleId="7B3ED9DA8291433985AD5DDBDAD80C061">
    <w:name w:val="7B3ED9DA8291433985AD5DDBDAD80C061"/>
    <w:rsid w:val="0022037D"/>
    <w:rPr>
      <w:rFonts w:ascii="Calibri" w:eastAsia="Calibri" w:hAnsi="Calibri" w:cs="Times New Roman"/>
      <w:lang w:val="sr-Latn-ME"/>
    </w:rPr>
  </w:style>
  <w:style w:type="paragraph" w:customStyle="1" w:styleId="434BDF04CCB14D18B19E418E87D459F41">
    <w:name w:val="434BDF04CCB14D18B19E418E87D459F41"/>
    <w:rsid w:val="0022037D"/>
    <w:rPr>
      <w:rFonts w:ascii="Calibri" w:eastAsia="Calibri" w:hAnsi="Calibri" w:cs="Times New Roman"/>
      <w:lang w:val="sr-Latn-ME"/>
    </w:rPr>
  </w:style>
  <w:style w:type="paragraph" w:customStyle="1" w:styleId="DC0AA53D66ED4068BCC81DAB3555E35D1">
    <w:name w:val="DC0AA53D66ED4068BCC81DAB3555E35D1"/>
    <w:rsid w:val="0022037D"/>
    <w:rPr>
      <w:rFonts w:ascii="Calibri" w:eastAsia="Calibri" w:hAnsi="Calibri" w:cs="Times New Roman"/>
      <w:lang w:val="sr-Latn-ME"/>
    </w:rPr>
  </w:style>
  <w:style w:type="paragraph" w:customStyle="1" w:styleId="77AFCB881AD9447499E74A617F3B48C41">
    <w:name w:val="77AFCB881AD9447499E74A617F3B48C41"/>
    <w:rsid w:val="0022037D"/>
    <w:rPr>
      <w:rFonts w:ascii="Calibri" w:eastAsia="Calibri" w:hAnsi="Calibri" w:cs="Times New Roman"/>
      <w:lang w:val="sr-Latn-ME"/>
    </w:rPr>
  </w:style>
  <w:style w:type="paragraph" w:customStyle="1" w:styleId="B47919210C40493AA358B288E52ABB761">
    <w:name w:val="B47919210C40493AA358B288E52ABB761"/>
    <w:rsid w:val="0022037D"/>
    <w:rPr>
      <w:rFonts w:ascii="Calibri" w:eastAsia="Calibri" w:hAnsi="Calibri" w:cs="Times New Roman"/>
      <w:lang w:val="sr-Latn-ME"/>
    </w:rPr>
  </w:style>
  <w:style w:type="paragraph" w:customStyle="1" w:styleId="39C093D674E043CD96C6C31CC24FA44B1">
    <w:name w:val="39C093D674E043CD96C6C31CC24FA44B1"/>
    <w:rsid w:val="0022037D"/>
    <w:rPr>
      <w:rFonts w:ascii="Calibri" w:eastAsia="Calibri" w:hAnsi="Calibri" w:cs="Times New Roman"/>
      <w:lang w:val="sr-Latn-ME"/>
    </w:rPr>
  </w:style>
  <w:style w:type="paragraph" w:customStyle="1" w:styleId="9EE87278ED58423390AC7C9122544BB43">
    <w:name w:val="9EE87278ED58423390AC7C9122544BB43"/>
    <w:rsid w:val="0022037D"/>
    <w:rPr>
      <w:rFonts w:ascii="Calibri" w:eastAsia="Calibri" w:hAnsi="Calibri" w:cs="Times New Roman"/>
      <w:lang w:val="sr-Latn-ME"/>
    </w:rPr>
  </w:style>
  <w:style w:type="paragraph" w:customStyle="1" w:styleId="745E48C660014AF5A0C76F1185AF30041">
    <w:name w:val="745E48C660014AF5A0C76F1185AF30041"/>
    <w:rsid w:val="0022037D"/>
    <w:rPr>
      <w:rFonts w:ascii="Calibri" w:eastAsia="Calibri" w:hAnsi="Calibri" w:cs="Times New Roman"/>
      <w:lang w:val="sr-Latn-ME"/>
    </w:rPr>
  </w:style>
  <w:style w:type="paragraph" w:customStyle="1" w:styleId="0AE0CEF457924295A24B3C0E66B6C4321">
    <w:name w:val="0AE0CEF457924295A24B3C0E66B6C4321"/>
    <w:rsid w:val="0022037D"/>
    <w:rPr>
      <w:rFonts w:ascii="Calibri" w:eastAsia="Calibri" w:hAnsi="Calibri" w:cs="Times New Roman"/>
      <w:lang w:val="sr-Latn-ME"/>
    </w:rPr>
  </w:style>
  <w:style w:type="paragraph" w:customStyle="1" w:styleId="78CBB134FB99482E8420DCA484D333D12">
    <w:name w:val="78CBB134FB99482E8420DCA484D333D12"/>
    <w:rsid w:val="0022037D"/>
    <w:rPr>
      <w:rFonts w:ascii="Calibri" w:eastAsia="Calibri" w:hAnsi="Calibri" w:cs="Times New Roman"/>
      <w:lang w:val="sr-Latn-ME"/>
    </w:rPr>
  </w:style>
  <w:style w:type="paragraph" w:customStyle="1" w:styleId="B53974D823704B1B94067F631526364C1">
    <w:name w:val="B53974D823704B1B94067F631526364C1"/>
    <w:rsid w:val="0022037D"/>
    <w:rPr>
      <w:rFonts w:ascii="Calibri" w:eastAsia="Calibri" w:hAnsi="Calibri" w:cs="Times New Roman"/>
      <w:lang w:val="sr-Latn-ME"/>
    </w:rPr>
  </w:style>
  <w:style w:type="paragraph" w:customStyle="1" w:styleId="DE016BC6FA1744EF80D4806D0955D1431">
    <w:name w:val="DE016BC6FA1744EF80D4806D0955D1431"/>
    <w:rsid w:val="0022037D"/>
    <w:rPr>
      <w:rFonts w:ascii="Calibri" w:eastAsia="Calibri" w:hAnsi="Calibri" w:cs="Times New Roman"/>
      <w:lang w:val="sr-Latn-ME"/>
    </w:rPr>
  </w:style>
  <w:style w:type="paragraph" w:customStyle="1" w:styleId="D6C1149630E74E878ABB80440BE771A91">
    <w:name w:val="D6C1149630E74E878ABB80440BE771A91"/>
    <w:rsid w:val="0022037D"/>
    <w:rPr>
      <w:rFonts w:ascii="Calibri" w:eastAsia="Calibri" w:hAnsi="Calibri" w:cs="Times New Roman"/>
      <w:lang w:val="sr-Latn-ME"/>
    </w:rPr>
  </w:style>
  <w:style w:type="paragraph" w:customStyle="1" w:styleId="071E242CEA6F4D54B65FBC4BB8F314ED1">
    <w:name w:val="071E242CEA6F4D54B65FBC4BB8F314ED1"/>
    <w:rsid w:val="0022037D"/>
    <w:rPr>
      <w:rFonts w:ascii="Calibri" w:eastAsia="Calibri" w:hAnsi="Calibri" w:cs="Times New Roman"/>
      <w:lang w:val="sr-Latn-ME"/>
    </w:rPr>
  </w:style>
  <w:style w:type="paragraph" w:customStyle="1" w:styleId="5BEB9E6507494F0B8B90FDA80829126F1">
    <w:name w:val="5BEB9E6507494F0B8B90FDA80829126F1"/>
    <w:rsid w:val="0022037D"/>
    <w:rPr>
      <w:rFonts w:ascii="Calibri" w:eastAsia="Calibri" w:hAnsi="Calibri" w:cs="Times New Roman"/>
      <w:lang w:val="sr-Latn-ME"/>
    </w:rPr>
  </w:style>
  <w:style w:type="paragraph" w:customStyle="1" w:styleId="362144E99DDB403DAFB5E2068BEDE7493">
    <w:name w:val="362144E99DDB403DAFB5E2068BEDE7493"/>
    <w:rsid w:val="0022037D"/>
    <w:rPr>
      <w:rFonts w:ascii="Calibri" w:eastAsia="Calibri" w:hAnsi="Calibri" w:cs="Times New Roman"/>
      <w:lang w:val="sr-Latn-ME"/>
    </w:rPr>
  </w:style>
  <w:style w:type="paragraph" w:customStyle="1" w:styleId="14D28DEEEC0B4AD9AFDE4EDA10C19B3E1">
    <w:name w:val="14D28DEEEC0B4AD9AFDE4EDA10C19B3E1"/>
    <w:rsid w:val="0022037D"/>
    <w:rPr>
      <w:rFonts w:ascii="Calibri" w:eastAsia="Calibri" w:hAnsi="Calibri" w:cs="Times New Roman"/>
      <w:lang w:val="sr-Latn-ME"/>
    </w:rPr>
  </w:style>
  <w:style w:type="paragraph" w:customStyle="1" w:styleId="04CC33D6B67E459E94CF37A17A56DE671">
    <w:name w:val="04CC33D6B67E459E94CF37A17A56DE671"/>
    <w:rsid w:val="0022037D"/>
    <w:rPr>
      <w:rFonts w:ascii="Calibri" w:eastAsia="Calibri" w:hAnsi="Calibri" w:cs="Times New Roman"/>
      <w:lang w:val="sr-Latn-ME"/>
    </w:rPr>
  </w:style>
  <w:style w:type="paragraph" w:customStyle="1" w:styleId="E7029D8BBB63408781F44E18B5F1FD511">
    <w:name w:val="E7029D8BBB63408781F44E18B5F1FD511"/>
    <w:rsid w:val="0022037D"/>
    <w:rPr>
      <w:rFonts w:ascii="Calibri" w:eastAsia="Calibri" w:hAnsi="Calibri" w:cs="Times New Roman"/>
      <w:lang w:val="sr-Latn-ME"/>
    </w:rPr>
  </w:style>
  <w:style w:type="paragraph" w:customStyle="1" w:styleId="5537D0460AF8441F91C23BA6991E8D511">
    <w:name w:val="5537D0460AF8441F91C23BA6991E8D511"/>
    <w:rsid w:val="0022037D"/>
    <w:rPr>
      <w:rFonts w:ascii="Calibri" w:eastAsia="Calibri" w:hAnsi="Calibri" w:cs="Times New Roman"/>
      <w:lang w:val="sr-Latn-ME"/>
    </w:rPr>
  </w:style>
  <w:style w:type="paragraph" w:customStyle="1" w:styleId="5577ABF283E249D98352871E274EAC301">
    <w:name w:val="5577ABF283E249D98352871E274EAC301"/>
    <w:rsid w:val="0022037D"/>
    <w:rPr>
      <w:rFonts w:ascii="Calibri" w:eastAsia="Calibri" w:hAnsi="Calibri" w:cs="Times New Roman"/>
      <w:lang w:val="sr-Latn-ME"/>
    </w:rPr>
  </w:style>
  <w:style w:type="paragraph" w:customStyle="1" w:styleId="AFB561B191754DEE87F169A380FD148C1">
    <w:name w:val="AFB561B191754DEE87F169A380FD148C1"/>
    <w:rsid w:val="0022037D"/>
    <w:rPr>
      <w:rFonts w:ascii="Calibri" w:eastAsia="Calibri" w:hAnsi="Calibri" w:cs="Times New Roman"/>
      <w:lang w:val="sr-Latn-ME"/>
    </w:rPr>
  </w:style>
  <w:style w:type="paragraph" w:customStyle="1" w:styleId="AC076979D29E4261A58DBE0A671602891">
    <w:name w:val="AC076979D29E4261A58DBE0A671602891"/>
    <w:rsid w:val="0022037D"/>
    <w:rPr>
      <w:rFonts w:ascii="Calibri" w:eastAsia="Calibri" w:hAnsi="Calibri" w:cs="Times New Roman"/>
      <w:lang w:val="sr-Latn-ME"/>
    </w:rPr>
  </w:style>
  <w:style w:type="paragraph" w:customStyle="1" w:styleId="31FD902A02424935BF10C32FC3C2DEF61">
    <w:name w:val="31FD902A02424935BF10C32FC3C2DEF61"/>
    <w:rsid w:val="0022037D"/>
    <w:rPr>
      <w:rFonts w:ascii="Calibri" w:eastAsia="Calibri" w:hAnsi="Calibri" w:cs="Times New Roman"/>
      <w:lang w:val="sr-Latn-ME"/>
    </w:rPr>
  </w:style>
  <w:style w:type="paragraph" w:customStyle="1" w:styleId="F3D1788B816948FDB13006FDD4FA4ADE3">
    <w:name w:val="F3D1788B816948FDB13006FDD4FA4ADE3"/>
    <w:rsid w:val="0022037D"/>
    <w:rPr>
      <w:rFonts w:ascii="Calibri" w:eastAsia="Calibri" w:hAnsi="Calibri" w:cs="Times New Roman"/>
      <w:lang w:val="sr-Latn-ME"/>
    </w:rPr>
  </w:style>
  <w:style w:type="paragraph" w:customStyle="1" w:styleId="70788E93A7FB4352963D19EB390630F81">
    <w:name w:val="70788E93A7FB4352963D19EB390630F81"/>
    <w:rsid w:val="0022037D"/>
    <w:rPr>
      <w:rFonts w:ascii="Calibri" w:eastAsia="Calibri" w:hAnsi="Calibri" w:cs="Times New Roman"/>
      <w:lang w:val="sr-Latn-ME"/>
    </w:rPr>
  </w:style>
  <w:style w:type="paragraph" w:customStyle="1" w:styleId="6F78A821A98B44C4A715A3882715A0C81">
    <w:name w:val="6F78A821A98B44C4A715A3882715A0C81"/>
    <w:rsid w:val="0022037D"/>
    <w:rPr>
      <w:rFonts w:ascii="Calibri" w:eastAsia="Calibri" w:hAnsi="Calibri" w:cs="Times New Roman"/>
      <w:lang w:val="sr-Latn-ME"/>
    </w:rPr>
  </w:style>
  <w:style w:type="paragraph" w:customStyle="1" w:styleId="3B487D58EF8947AA9D2905F7443DDF471">
    <w:name w:val="3B487D58EF8947AA9D2905F7443DDF471"/>
    <w:rsid w:val="0022037D"/>
    <w:rPr>
      <w:rFonts w:ascii="Calibri" w:eastAsia="Calibri" w:hAnsi="Calibri" w:cs="Times New Roman"/>
      <w:lang w:val="sr-Latn-ME"/>
    </w:rPr>
  </w:style>
  <w:style w:type="paragraph" w:customStyle="1" w:styleId="DDE9963137E04618B114F05F09AB7BBF1">
    <w:name w:val="DDE9963137E04618B114F05F09AB7BBF1"/>
    <w:rsid w:val="0022037D"/>
    <w:rPr>
      <w:rFonts w:ascii="Calibri" w:eastAsia="Calibri" w:hAnsi="Calibri" w:cs="Times New Roman"/>
      <w:lang w:val="sr-Latn-ME"/>
    </w:rPr>
  </w:style>
  <w:style w:type="paragraph" w:customStyle="1" w:styleId="6899834E2C254A66899799C92C1BD0CE1">
    <w:name w:val="6899834E2C254A66899799C92C1BD0CE1"/>
    <w:rsid w:val="0022037D"/>
    <w:rPr>
      <w:rFonts w:ascii="Calibri" w:eastAsia="Calibri" w:hAnsi="Calibri" w:cs="Times New Roman"/>
      <w:lang w:val="sr-Latn-ME"/>
    </w:rPr>
  </w:style>
  <w:style w:type="paragraph" w:customStyle="1" w:styleId="9C923FD12EC04971920D1DE97FA732F81">
    <w:name w:val="9C923FD12EC04971920D1DE97FA732F81"/>
    <w:rsid w:val="0022037D"/>
    <w:rPr>
      <w:rFonts w:ascii="Calibri" w:eastAsia="Calibri" w:hAnsi="Calibri" w:cs="Times New Roman"/>
      <w:lang w:val="sr-Latn-ME"/>
    </w:rPr>
  </w:style>
  <w:style w:type="paragraph" w:customStyle="1" w:styleId="7DB06C12D043495FB8F78746B144E0E11">
    <w:name w:val="7DB06C12D043495FB8F78746B144E0E11"/>
    <w:rsid w:val="0022037D"/>
    <w:rPr>
      <w:rFonts w:ascii="Calibri" w:eastAsia="Calibri" w:hAnsi="Calibri" w:cs="Times New Roman"/>
      <w:lang w:val="sr-Latn-ME"/>
    </w:rPr>
  </w:style>
  <w:style w:type="paragraph" w:customStyle="1" w:styleId="8316E3D954B947438A356D9C02EB39E61">
    <w:name w:val="8316E3D954B947438A356D9C02EB39E61"/>
    <w:rsid w:val="0022037D"/>
    <w:rPr>
      <w:rFonts w:ascii="Calibri" w:eastAsia="Calibri" w:hAnsi="Calibri" w:cs="Times New Roman"/>
      <w:lang w:val="sr-Latn-ME"/>
    </w:rPr>
  </w:style>
  <w:style w:type="paragraph" w:customStyle="1" w:styleId="47A615C4CC5E419ABCCF08E620D247883">
    <w:name w:val="47A615C4CC5E419ABCCF08E620D247883"/>
    <w:rsid w:val="0022037D"/>
    <w:rPr>
      <w:rFonts w:ascii="Calibri" w:eastAsia="Calibri" w:hAnsi="Calibri" w:cs="Times New Roman"/>
      <w:lang w:val="sr-Latn-ME"/>
    </w:rPr>
  </w:style>
  <w:style w:type="paragraph" w:customStyle="1" w:styleId="D70416A5349A41E78D0D0420EB540A1E1">
    <w:name w:val="D70416A5349A41E78D0D0420EB540A1E1"/>
    <w:rsid w:val="0022037D"/>
    <w:rPr>
      <w:rFonts w:ascii="Calibri" w:eastAsia="Calibri" w:hAnsi="Calibri" w:cs="Times New Roman"/>
      <w:lang w:val="sr-Latn-ME"/>
    </w:rPr>
  </w:style>
  <w:style w:type="paragraph" w:customStyle="1" w:styleId="49A439BCE46B466FB2B8A69DA1AB7F0E1">
    <w:name w:val="49A439BCE46B466FB2B8A69DA1AB7F0E1"/>
    <w:rsid w:val="0022037D"/>
    <w:rPr>
      <w:rFonts w:ascii="Calibri" w:eastAsia="Calibri" w:hAnsi="Calibri" w:cs="Times New Roman"/>
      <w:lang w:val="sr-Latn-ME"/>
    </w:rPr>
  </w:style>
  <w:style w:type="paragraph" w:customStyle="1" w:styleId="D56BB3D207B84ED6BC5B9D09E773932D1">
    <w:name w:val="D56BB3D207B84ED6BC5B9D09E773932D1"/>
    <w:rsid w:val="0022037D"/>
    <w:rPr>
      <w:rFonts w:ascii="Calibri" w:eastAsia="Calibri" w:hAnsi="Calibri" w:cs="Times New Roman"/>
      <w:lang w:val="sr-Latn-ME"/>
    </w:rPr>
  </w:style>
  <w:style w:type="paragraph" w:customStyle="1" w:styleId="AC04A008070C4F2B850DA4BCECAB346C1">
    <w:name w:val="AC04A008070C4F2B850DA4BCECAB346C1"/>
    <w:rsid w:val="0022037D"/>
    <w:rPr>
      <w:rFonts w:ascii="Calibri" w:eastAsia="Calibri" w:hAnsi="Calibri" w:cs="Times New Roman"/>
      <w:lang w:val="sr-Latn-ME"/>
    </w:rPr>
  </w:style>
  <w:style w:type="paragraph" w:customStyle="1" w:styleId="0C2EFD5A05C24DEE90C4AD3E98B8C1A71">
    <w:name w:val="0C2EFD5A05C24DEE90C4AD3E98B8C1A71"/>
    <w:rsid w:val="0022037D"/>
    <w:rPr>
      <w:rFonts w:ascii="Calibri" w:eastAsia="Calibri" w:hAnsi="Calibri" w:cs="Times New Roman"/>
      <w:lang w:val="sr-Latn-ME"/>
    </w:rPr>
  </w:style>
  <w:style w:type="paragraph" w:customStyle="1" w:styleId="28243B6B1AA144C4801DEC3AD3FA74591">
    <w:name w:val="28243B6B1AA144C4801DEC3AD3FA74591"/>
    <w:rsid w:val="0022037D"/>
    <w:rPr>
      <w:rFonts w:ascii="Calibri" w:eastAsia="Calibri" w:hAnsi="Calibri" w:cs="Times New Roman"/>
      <w:lang w:val="sr-Latn-ME"/>
    </w:rPr>
  </w:style>
  <w:style w:type="paragraph" w:customStyle="1" w:styleId="67016E2B48AA44E785B5E1626B9FCDC81">
    <w:name w:val="67016E2B48AA44E785B5E1626B9FCDC81"/>
    <w:rsid w:val="0022037D"/>
    <w:rPr>
      <w:rFonts w:ascii="Calibri" w:eastAsia="Calibri" w:hAnsi="Calibri" w:cs="Times New Roman"/>
      <w:lang w:val="sr-Latn-ME"/>
    </w:rPr>
  </w:style>
  <w:style w:type="paragraph" w:customStyle="1" w:styleId="53BDC7F0DC794BD4AF12FF1B6EAD5C0C1">
    <w:name w:val="53BDC7F0DC794BD4AF12FF1B6EAD5C0C1"/>
    <w:rsid w:val="0022037D"/>
    <w:rPr>
      <w:rFonts w:ascii="Calibri" w:eastAsia="Calibri" w:hAnsi="Calibri" w:cs="Times New Roman"/>
      <w:lang w:val="sr-Latn-ME"/>
    </w:rPr>
  </w:style>
  <w:style w:type="paragraph" w:customStyle="1" w:styleId="84F7B2E8733345A78561630AAF9CE67F3">
    <w:name w:val="84F7B2E8733345A78561630AAF9CE67F3"/>
    <w:rsid w:val="0022037D"/>
    <w:rPr>
      <w:rFonts w:ascii="Calibri" w:eastAsia="Calibri" w:hAnsi="Calibri" w:cs="Times New Roman"/>
      <w:lang w:val="sr-Latn-ME"/>
    </w:rPr>
  </w:style>
  <w:style w:type="paragraph" w:customStyle="1" w:styleId="36DD2BF8869C4F548414EA089F4E20A01">
    <w:name w:val="36DD2BF8869C4F548414EA089F4E20A01"/>
    <w:rsid w:val="0022037D"/>
    <w:rPr>
      <w:rFonts w:ascii="Calibri" w:eastAsia="Calibri" w:hAnsi="Calibri" w:cs="Times New Roman"/>
      <w:lang w:val="sr-Latn-ME"/>
    </w:rPr>
  </w:style>
  <w:style w:type="paragraph" w:customStyle="1" w:styleId="5FABCF78DB8E40139826C744EF4F29E11">
    <w:name w:val="5FABCF78DB8E40139826C744EF4F29E11"/>
    <w:rsid w:val="0022037D"/>
    <w:rPr>
      <w:rFonts w:ascii="Calibri" w:eastAsia="Calibri" w:hAnsi="Calibri" w:cs="Times New Roman"/>
      <w:lang w:val="sr-Latn-ME"/>
    </w:rPr>
  </w:style>
  <w:style w:type="paragraph" w:customStyle="1" w:styleId="D2C94EEBC21246529CF66AE4DB9B0CCD1">
    <w:name w:val="D2C94EEBC21246529CF66AE4DB9B0CCD1"/>
    <w:rsid w:val="0022037D"/>
    <w:rPr>
      <w:rFonts w:ascii="Calibri" w:eastAsia="Calibri" w:hAnsi="Calibri" w:cs="Times New Roman"/>
      <w:lang w:val="sr-Latn-ME"/>
    </w:rPr>
  </w:style>
  <w:style w:type="paragraph" w:customStyle="1" w:styleId="712D8C6A67C342E6A6E04E187D53499A1">
    <w:name w:val="712D8C6A67C342E6A6E04E187D53499A1"/>
    <w:rsid w:val="0022037D"/>
    <w:rPr>
      <w:rFonts w:ascii="Calibri" w:eastAsia="Calibri" w:hAnsi="Calibri" w:cs="Times New Roman"/>
      <w:lang w:val="sr-Latn-ME"/>
    </w:rPr>
  </w:style>
  <w:style w:type="paragraph" w:customStyle="1" w:styleId="9EE505DC6D7B4E2688C59955B30FDD5C1">
    <w:name w:val="9EE505DC6D7B4E2688C59955B30FDD5C1"/>
    <w:rsid w:val="0022037D"/>
    <w:rPr>
      <w:rFonts w:ascii="Calibri" w:eastAsia="Calibri" w:hAnsi="Calibri" w:cs="Times New Roman"/>
      <w:lang w:val="sr-Latn-ME"/>
    </w:rPr>
  </w:style>
  <w:style w:type="paragraph" w:customStyle="1" w:styleId="9F1B279D1E65432581275382400143B11">
    <w:name w:val="9F1B279D1E65432581275382400143B11"/>
    <w:rsid w:val="0022037D"/>
    <w:rPr>
      <w:rFonts w:ascii="Calibri" w:eastAsia="Calibri" w:hAnsi="Calibri" w:cs="Times New Roman"/>
      <w:lang w:val="sr-Latn-ME"/>
    </w:rPr>
  </w:style>
  <w:style w:type="paragraph" w:customStyle="1" w:styleId="00A11C4F8B93463F96DA4AA0D70BF37C1">
    <w:name w:val="00A11C4F8B93463F96DA4AA0D70BF37C1"/>
    <w:rsid w:val="0022037D"/>
    <w:rPr>
      <w:rFonts w:ascii="Calibri" w:eastAsia="Calibri" w:hAnsi="Calibri" w:cs="Times New Roman"/>
      <w:lang w:val="sr-Latn-ME"/>
    </w:rPr>
  </w:style>
  <w:style w:type="paragraph" w:customStyle="1" w:styleId="0176ACAF4850472D97E9146FFFF92A521">
    <w:name w:val="0176ACAF4850472D97E9146FFFF92A521"/>
    <w:rsid w:val="0022037D"/>
    <w:rPr>
      <w:rFonts w:ascii="Calibri" w:eastAsia="Calibri" w:hAnsi="Calibri" w:cs="Times New Roman"/>
      <w:lang w:val="sr-Latn-ME"/>
    </w:rPr>
  </w:style>
  <w:style w:type="paragraph" w:customStyle="1" w:styleId="D55E8ACB755F4D4BBB2E3A06130221653">
    <w:name w:val="D55E8ACB755F4D4BBB2E3A06130221653"/>
    <w:rsid w:val="0022037D"/>
    <w:rPr>
      <w:rFonts w:ascii="Calibri" w:eastAsia="Calibri" w:hAnsi="Calibri" w:cs="Times New Roman"/>
      <w:lang w:val="sr-Latn-ME"/>
    </w:rPr>
  </w:style>
  <w:style w:type="paragraph" w:customStyle="1" w:styleId="102C82CA41AD43D3AB607445E3B3E7BA1">
    <w:name w:val="102C82CA41AD43D3AB607445E3B3E7BA1"/>
    <w:rsid w:val="0022037D"/>
    <w:rPr>
      <w:rFonts w:ascii="Calibri" w:eastAsia="Calibri" w:hAnsi="Calibri" w:cs="Times New Roman"/>
      <w:lang w:val="sr-Latn-ME"/>
    </w:rPr>
  </w:style>
  <w:style w:type="paragraph" w:customStyle="1" w:styleId="7E71744F5E9D411E88005233A35E10E01">
    <w:name w:val="7E71744F5E9D411E88005233A35E10E01"/>
    <w:rsid w:val="0022037D"/>
    <w:rPr>
      <w:rFonts w:ascii="Calibri" w:eastAsia="Calibri" w:hAnsi="Calibri" w:cs="Times New Roman"/>
      <w:lang w:val="sr-Latn-ME"/>
    </w:rPr>
  </w:style>
  <w:style w:type="paragraph" w:customStyle="1" w:styleId="2E0F3AA6B7414E3EA1F85D57BFFA06461">
    <w:name w:val="2E0F3AA6B7414E3EA1F85D57BFFA06461"/>
    <w:rsid w:val="0022037D"/>
    <w:rPr>
      <w:rFonts w:ascii="Calibri" w:eastAsia="Calibri" w:hAnsi="Calibri" w:cs="Times New Roman"/>
      <w:lang w:val="sr-Latn-ME"/>
    </w:rPr>
  </w:style>
  <w:style w:type="paragraph" w:customStyle="1" w:styleId="055E8AAA3E574D92B3E021F3E986FF9E1">
    <w:name w:val="055E8AAA3E574D92B3E021F3E986FF9E1"/>
    <w:rsid w:val="0022037D"/>
    <w:rPr>
      <w:rFonts w:ascii="Calibri" w:eastAsia="Calibri" w:hAnsi="Calibri" w:cs="Times New Roman"/>
      <w:lang w:val="sr-Latn-ME"/>
    </w:rPr>
  </w:style>
  <w:style w:type="paragraph" w:customStyle="1" w:styleId="B8993357C04543C888D0AC974870D41A1">
    <w:name w:val="B8993357C04543C888D0AC974870D41A1"/>
    <w:rsid w:val="0022037D"/>
    <w:rPr>
      <w:rFonts w:ascii="Calibri" w:eastAsia="Calibri" w:hAnsi="Calibri" w:cs="Times New Roman"/>
      <w:lang w:val="sr-Latn-ME"/>
    </w:rPr>
  </w:style>
  <w:style w:type="paragraph" w:customStyle="1" w:styleId="3251243F04004EFB94C80AEA863BDCA71">
    <w:name w:val="3251243F04004EFB94C80AEA863BDCA71"/>
    <w:rsid w:val="0022037D"/>
    <w:rPr>
      <w:rFonts w:ascii="Calibri" w:eastAsia="Calibri" w:hAnsi="Calibri" w:cs="Times New Roman"/>
      <w:lang w:val="sr-Latn-ME"/>
    </w:rPr>
  </w:style>
  <w:style w:type="paragraph" w:customStyle="1" w:styleId="B473D78481DE444FB805600D12AA32231">
    <w:name w:val="B473D78481DE444FB805600D12AA32231"/>
    <w:rsid w:val="0022037D"/>
    <w:rPr>
      <w:rFonts w:ascii="Calibri" w:eastAsia="Calibri" w:hAnsi="Calibri" w:cs="Times New Roman"/>
      <w:lang w:val="sr-Latn-ME"/>
    </w:rPr>
  </w:style>
  <w:style w:type="paragraph" w:customStyle="1" w:styleId="6907DD043A5A4A09872069C5336C2F331">
    <w:name w:val="6907DD043A5A4A09872069C5336C2F331"/>
    <w:rsid w:val="0022037D"/>
    <w:rPr>
      <w:rFonts w:ascii="Calibri" w:eastAsia="Calibri" w:hAnsi="Calibri" w:cs="Times New Roman"/>
      <w:lang w:val="sr-Latn-ME"/>
    </w:rPr>
  </w:style>
  <w:style w:type="paragraph" w:customStyle="1" w:styleId="8A7DFFE959FD461581D1752E04673AFE3">
    <w:name w:val="8A7DFFE959FD461581D1752E04673AFE3"/>
    <w:rsid w:val="0022037D"/>
    <w:rPr>
      <w:rFonts w:ascii="Calibri" w:eastAsia="Calibri" w:hAnsi="Calibri" w:cs="Times New Roman"/>
      <w:lang w:val="sr-Latn-ME"/>
    </w:rPr>
  </w:style>
  <w:style w:type="paragraph" w:customStyle="1" w:styleId="5148E1A5A23D4DCBB15E78FA4C5D5AB61">
    <w:name w:val="5148E1A5A23D4DCBB15E78FA4C5D5AB61"/>
    <w:rsid w:val="0022037D"/>
    <w:rPr>
      <w:rFonts w:ascii="Calibri" w:eastAsia="Calibri" w:hAnsi="Calibri" w:cs="Times New Roman"/>
      <w:lang w:val="sr-Latn-ME"/>
    </w:rPr>
  </w:style>
  <w:style w:type="paragraph" w:customStyle="1" w:styleId="2E69E6F6B2F14B9AB71C07222E1F17651">
    <w:name w:val="2E69E6F6B2F14B9AB71C07222E1F17651"/>
    <w:rsid w:val="0022037D"/>
    <w:rPr>
      <w:rFonts w:ascii="Calibri" w:eastAsia="Calibri" w:hAnsi="Calibri" w:cs="Times New Roman"/>
      <w:lang w:val="sr-Latn-ME"/>
    </w:rPr>
  </w:style>
  <w:style w:type="paragraph" w:customStyle="1" w:styleId="5BD420261E9547548AA8EB2596EE30B31">
    <w:name w:val="5BD420261E9547548AA8EB2596EE30B31"/>
    <w:rsid w:val="0022037D"/>
    <w:rPr>
      <w:rFonts w:ascii="Calibri" w:eastAsia="Calibri" w:hAnsi="Calibri" w:cs="Times New Roman"/>
      <w:lang w:val="sr-Latn-ME"/>
    </w:rPr>
  </w:style>
  <w:style w:type="paragraph" w:customStyle="1" w:styleId="E9F2B60D7BAF493A9CE776490DFF4EDA1">
    <w:name w:val="E9F2B60D7BAF493A9CE776490DFF4EDA1"/>
    <w:rsid w:val="0022037D"/>
    <w:rPr>
      <w:rFonts w:ascii="Calibri" w:eastAsia="Calibri" w:hAnsi="Calibri" w:cs="Times New Roman"/>
      <w:lang w:val="sr-Latn-ME"/>
    </w:rPr>
  </w:style>
  <w:style w:type="paragraph" w:customStyle="1" w:styleId="960D77B6216A41199D4D6B252C9FBAAF1">
    <w:name w:val="960D77B6216A41199D4D6B252C9FBAAF1"/>
    <w:rsid w:val="0022037D"/>
    <w:rPr>
      <w:rFonts w:ascii="Calibri" w:eastAsia="Calibri" w:hAnsi="Calibri" w:cs="Times New Roman"/>
      <w:lang w:val="sr-Latn-ME"/>
    </w:rPr>
  </w:style>
  <w:style w:type="paragraph" w:customStyle="1" w:styleId="5941F767F5F749B49D8B2EBABEC007B21">
    <w:name w:val="5941F767F5F749B49D8B2EBABEC007B21"/>
    <w:rsid w:val="0022037D"/>
    <w:rPr>
      <w:rFonts w:ascii="Calibri" w:eastAsia="Calibri" w:hAnsi="Calibri" w:cs="Times New Roman"/>
      <w:lang w:val="sr-Latn-ME"/>
    </w:rPr>
  </w:style>
  <w:style w:type="paragraph" w:customStyle="1" w:styleId="3719C59B58994AD6BCAD938A2AFF14311">
    <w:name w:val="3719C59B58994AD6BCAD938A2AFF14311"/>
    <w:rsid w:val="0022037D"/>
    <w:rPr>
      <w:rFonts w:ascii="Calibri" w:eastAsia="Calibri" w:hAnsi="Calibri" w:cs="Times New Roman"/>
      <w:lang w:val="sr-Latn-ME"/>
    </w:rPr>
  </w:style>
  <w:style w:type="paragraph" w:customStyle="1" w:styleId="5DDA41D923DE459094ABA1A45607CEF51">
    <w:name w:val="5DDA41D923DE459094ABA1A45607CEF51"/>
    <w:rsid w:val="0022037D"/>
    <w:rPr>
      <w:rFonts w:ascii="Calibri" w:eastAsia="Calibri" w:hAnsi="Calibri" w:cs="Times New Roman"/>
      <w:lang w:val="sr-Latn-ME"/>
    </w:rPr>
  </w:style>
  <w:style w:type="paragraph" w:customStyle="1" w:styleId="2500793D28BC44CF92BA7BD485B798343">
    <w:name w:val="2500793D28BC44CF92BA7BD485B798343"/>
    <w:rsid w:val="0022037D"/>
    <w:rPr>
      <w:rFonts w:ascii="Calibri" w:eastAsia="Calibri" w:hAnsi="Calibri" w:cs="Times New Roman"/>
      <w:lang w:val="sr-Latn-ME"/>
    </w:rPr>
  </w:style>
  <w:style w:type="paragraph" w:customStyle="1" w:styleId="790DE9070A7F4A3DB54854AD6901F2691">
    <w:name w:val="790DE9070A7F4A3DB54854AD6901F2691"/>
    <w:rsid w:val="0022037D"/>
    <w:rPr>
      <w:rFonts w:ascii="Calibri" w:eastAsia="Calibri" w:hAnsi="Calibri" w:cs="Times New Roman"/>
      <w:lang w:val="sr-Latn-ME"/>
    </w:rPr>
  </w:style>
  <w:style w:type="paragraph" w:customStyle="1" w:styleId="AE260A684F234199AB12F1DA790228201">
    <w:name w:val="AE260A684F234199AB12F1DA790228201"/>
    <w:rsid w:val="0022037D"/>
    <w:rPr>
      <w:rFonts w:ascii="Calibri" w:eastAsia="Calibri" w:hAnsi="Calibri" w:cs="Times New Roman"/>
      <w:lang w:val="sr-Latn-ME"/>
    </w:rPr>
  </w:style>
  <w:style w:type="paragraph" w:customStyle="1" w:styleId="70A3F201E97441C085ABE20C26F5AEDE1">
    <w:name w:val="70A3F201E97441C085ABE20C26F5AEDE1"/>
    <w:rsid w:val="0022037D"/>
    <w:rPr>
      <w:rFonts w:ascii="Calibri" w:eastAsia="Calibri" w:hAnsi="Calibri" w:cs="Times New Roman"/>
      <w:lang w:val="sr-Latn-ME"/>
    </w:rPr>
  </w:style>
  <w:style w:type="paragraph" w:customStyle="1" w:styleId="ED1C8D4490A445CF9711FAEEE626869E1">
    <w:name w:val="ED1C8D4490A445CF9711FAEEE626869E1"/>
    <w:rsid w:val="0022037D"/>
    <w:rPr>
      <w:rFonts w:ascii="Calibri" w:eastAsia="Calibri" w:hAnsi="Calibri" w:cs="Times New Roman"/>
      <w:lang w:val="sr-Latn-ME"/>
    </w:rPr>
  </w:style>
  <w:style w:type="paragraph" w:customStyle="1" w:styleId="570C283DC41C43B59841359A45B5F1BA1">
    <w:name w:val="570C283DC41C43B59841359A45B5F1BA1"/>
    <w:rsid w:val="0022037D"/>
    <w:rPr>
      <w:rFonts w:ascii="Calibri" w:eastAsia="Calibri" w:hAnsi="Calibri" w:cs="Times New Roman"/>
      <w:lang w:val="sr-Latn-ME"/>
    </w:rPr>
  </w:style>
  <w:style w:type="paragraph" w:customStyle="1" w:styleId="90CF49AF1AB9446C868320D11695E7511">
    <w:name w:val="90CF49AF1AB9446C868320D11695E7511"/>
    <w:rsid w:val="0022037D"/>
    <w:rPr>
      <w:rFonts w:ascii="Calibri" w:eastAsia="Calibri" w:hAnsi="Calibri" w:cs="Times New Roman"/>
      <w:lang w:val="sr-Latn-ME"/>
    </w:rPr>
  </w:style>
  <w:style w:type="paragraph" w:customStyle="1" w:styleId="93FBA19A1D1D45EBA88D55D4B4BF88661">
    <w:name w:val="93FBA19A1D1D45EBA88D55D4B4BF88661"/>
    <w:rsid w:val="0022037D"/>
    <w:rPr>
      <w:rFonts w:ascii="Calibri" w:eastAsia="Calibri" w:hAnsi="Calibri" w:cs="Times New Roman"/>
      <w:lang w:val="sr-Latn-ME"/>
    </w:rPr>
  </w:style>
  <w:style w:type="paragraph" w:customStyle="1" w:styleId="A4775A6F4A38455E831C6CAC413B02C91">
    <w:name w:val="A4775A6F4A38455E831C6CAC413B02C91"/>
    <w:rsid w:val="0022037D"/>
    <w:rPr>
      <w:rFonts w:ascii="Calibri" w:eastAsia="Calibri" w:hAnsi="Calibri" w:cs="Times New Roman"/>
      <w:lang w:val="sr-Latn-ME"/>
    </w:rPr>
  </w:style>
  <w:style w:type="paragraph" w:customStyle="1" w:styleId="8F2A4A6BE3E6485B876B0C30C4C43A263">
    <w:name w:val="8F2A4A6BE3E6485B876B0C30C4C43A263"/>
    <w:rsid w:val="0022037D"/>
    <w:rPr>
      <w:rFonts w:ascii="Calibri" w:eastAsia="Calibri" w:hAnsi="Calibri" w:cs="Times New Roman"/>
      <w:lang w:val="sr-Latn-ME"/>
    </w:rPr>
  </w:style>
  <w:style w:type="paragraph" w:customStyle="1" w:styleId="AF2BC5E036CC4866A605310508FBDCFA1">
    <w:name w:val="AF2BC5E036CC4866A605310508FBDCFA1"/>
    <w:rsid w:val="0022037D"/>
    <w:rPr>
      <w:rFonts w:ascii="Calibri" w:eastAsia="Calibri" w:hAnsi="Calibri" w:cs="Times New Roman"/>
      <w:lang w:val="sr-Latn-ME"/>
    </w:rPr>
  </w:style>
  <w:style w:type="paragraph" w:customStyle="1" w:styleId="889F1C98A0FE45C2A333A2F0BDE341EC1">
    <w:name w:val="889F1C98A0FE45C2A333A2F0BDE341EC1"/>
    <w:rsid w:val="0022037D"/>
    <w:rPr>
      <w:rFonts w:ascii="Calibri" w:eastAsia="Calibri" w:hAnsi="Calibri" w:cs="Times New Roman"/>
      <w:lang w:val="sr-Latn-ME"/>
    </w:rPr>
  </w:style>
  <w:style w:type="paragraph" w:customStyle="1" w:styleId="A2A77F2ECC6C47A48D1E28EA6BE346031">
    <w:name w:val="A2A77F2ECC6C47A48D1E28EA6BE346031"/>
    <w:rsid w:val="0022037D"/>
    <w:rPr>
      <w:rFonts w:ascii="Calibri" w:eastAsia="Calibri" w:hAnsi="Calibri" w:cs="Times New Roman"/>
      <w:lang w:val="sr-Latn-ME"/>
    </w:rPr>
  </w:style>
  <w:style w:type="paragraph" w:customStyle="1" w:styleId="9D5E94C7444B4AE38A55F71D54E5245C1">
    <w:name w:val="9D5E94C7444B4AE38A55F71D54E5245C1"/>
    <w:rsid w:val="0022037D"/>
    <w:rPr>
      <w:rFonts w:ascii="Calibri" w:eastAsia="Calibri" w:hAnsi="Calibri" w:cs="Times New Roman"/>
      <w:lang w:val="sr-Latn-ME"/>
    </w:rPr>
  </w:style>
  <w:style w:type="paragraph" w:customStyle="1" w:styleId="BA0CB54C7B634764AC7FC3014CAB17501">
    <w:name w:val="BA0CB54C7B634764AC7FC3014CAB17501"/>
    <w:rsid w:val="0022037D"/>
    <w:rPr>
      <w:rFonts w:ascii="Calibri" w:eastAsia="Calibri" w:hAnsi="Calibri" w:cs="Times New Roman"/>
      <w:lang w:val="sr-Latn-ME"/>
    </w:rPr>
  </w:style>
  <w:style w:type="paragraph" w:customStyle="1" w:styleId="83F75851B9484833915FDF50FE168F531">
    <w:name w:val="83F75851B9484833915FDF50FE168F531"/>
    <w:rsid w:val="0022037D"/>
    <w:rPr>
      <w:rFonts w:ascii="Calibri" w:eastAsia="Calibri" w:hAnsi="Calibri" w:cs="Times New Roman"/>
      <w:lang w:val="sr-Latn-ME"/>
    </w:rPr>
  </w:style>
  <w:style w:type="paragraph" w:customStyle="1" w:styleId="B24727971FE4496998EEAE4B973C466E1">
    <w:name w:val="B24727971FE4496998EEAE4B973C466E1"/>
    <w:rsid w:val="0022037D"/>
    <w:rPr>
      <w:rFonts w:ascii="Calibri" w:eastAsia="Calibri" w:hAnsi="Calibri" w:cs="Times New Roman"/>
      <w:lang w:val="sr-Latn-ME"/>
    </w:rPr>
  </w:style>
  <w:style w:type="paragraph" w:customStyle="1" w:styleId="F16653CC854940288EBC54721742D63C1">
    <w:name w:val="F16653CC854940288EBC54721742D63C1"/>
    <w:rsid w:val="0022037D"/>
    <w:rPr>
      <w:rFonts w:ascii="Calibri" w:eastAsia="Calibri" w:hAnsi="Calibri" w:cs="Times New Roman"/>
      <w:lang w:val="sr-Latn-ME"/>
    </w:rPr>
  </w:style>
  <w:style w:type="paragraph" w:customStyle="1" w:styleId="86A4E5466C7F4714B8040896DBAAE1793">
    <w:name w:val="86A4E5466C7F4714B8040896DBAAE1793"/>
    <w:rsid w:val="0022037D"/>
    <w:rPr>
      <w:rFonts w:ascii="Calibri" w:eastAsia="Calibri" w:hAnsi="Calibri" w:cs="Times New Roman"/>
      <w:lang w:val="sr-Latn-ME"/>
    </w:rPr>
  </w:style>
  <w:style w:type="paragraph" w:customStyle="1" w:styleId="3D6D3F7AE55343CA9CA0D466F9C5C3361">
    <w:name w:val="3D6D3F7AE55343CA9CA0D466F9C5C3361"/>
    <w:rsid w:val="0022037D"/>
    <w:rPr>
      <w:rFonts w:ascii="Calibri" w:eastAsia="Calibri" w:hAnsi="Calibri" w:cs="Times New Roman"/>
      <w:lang w:val="sr-Latn-ME"/>
    </w:rPr>
  </w:style>
  <w:style w:type="paragraph" w:customStyle="1" w:styleId="4F8149069A5642389F7F56743A04AD121">
    <w:name w:val="4F8149069A5642389F7F56743A04AD121"/>
    <w:rsid w:val="0022037D"/>
    <w:rPr>
      <w:rFonts w:ascii="Calibri" w:eastAsia="Calibri" w:hAnsi="Calibri" w:cs="Times New Roman"/>
      <w:lang w:val="sr-Latn-ME"/>
    </w:rPr>
  </w:style>
  <w:style w:type="paragraph" w:customStyle="1" w:styleId="1FE2404D41494A8EA3225A9EBC770C261">
    <w:name w:val="1FE2404D41494A8EA3225A9EBC770C261"/>
    <w:rsid w:val="0022037D"/>
    <w:rPr>
      <w:rFonts w:ascii="Calibri" w:eastAsia="Calibri" w:hAnsi="Calibri" w:cs="Times New Roman"/>
      <w:lang w:val="sr-Latn-ME"/>
    </w:rPr>
  </w:style>
  <w:style w:type="paragraph" w:customStyle="1" w:styleId="D83182BEF77B4A81948B81F669D361E91">
    <w:name w:val="D83182BEF77B4A81948B81F669D361E91"/>
    <w:rsid w:val="0022037D"/>
    <w:rPr>
      <w:rFonts w:ascii="Calibri" w:eastAsia="Calibri" w:hAnsi="Calibri" w:cs="Times New Roman"/>
      <w:lang w:val="sr-Latn-ME"/>
    </w:rPr>
  </w:style>
  <w:style w:type="paragraph" w:customStyle="1" w:styleId="EAD18C405A1645939E7EB223272EF5DB1">
    <w:name w:val="EAD18C405A1645939E7EB223272EF5DB1"/>
    <w:rsid w:val="0022037D"/>
    <w:rPr>
      <w:rFonts w:ascii="Calibri" w:eastAsia="Calibri" w:hAnsi="Calibri" w:cs="Times New Roman"/>
      <w:lang w:val="sr-Latn-ME"/>
    </w:rPr>
  </w:style>
  <w:style w:type="paragraph" w:customStyle="1" w:styleId="225A79CE37D44BACA51B6C07EAA0BAB41">
    <w:name w:val="225A79CE37D44BACA51B6C07EAA0BAB41"/>
    <w:rsid w:val="0022037D"/>
    <w:rPr>
      <w:rFonts w:ascii="Calibri" w:eastAsia="Calibri" w:hAnsi="Calibri" w:cs="Times New Roman"/>
      <w:lang w:val="sr-Latn-ME"/>
    </w:rPr>
  </w:style>
  <w:style w:type="paragraph" w:customStyle="1" w:styleId="0E518E0932264AE7AA1B7A4E91313CB61">
    <w:name w:val="0E518E0932264AE7AA1B7A4E91313CB61"/>
    <w:rsid w:val="0022037D"/>
    <w:rPr>
      <w:rFonts w:ascii="Calibri" w:eastAsia="Calibri" w:hAnsi="Calibri" w:cs="Times New Roman"/>
      <w:lang w:val="sr-Latn-ME"/>
    </w:rPr>
  </w:style>
  <w:style w:type="paragraph" w:customStyle="1" w:styleId="0B8AFBEA089E493F92132C960D4DE08C1">
    <w:name w:val="0B8AFBEA089E493F92132C960D4DE08C1"/>
    <w:rsid w:val="0022037D"/>
    <w:rPr>
      <w:rFonts w:ascii="Calibri" w:eastAsia="Calibri" w:hAnsi="Calibri" w:cs="Times New Roman"/>
      <w:lang w:val="sr-Latn-ME"/>
    </w:rPr>
  </w:style>
  <w:style w:type="paragraph" w:customStyle="1" w:styleId="0B229DA35EBA443EAC235E7FA780F7271">
    <w:name w:val="0B229DA35EBA443EAC235E7FA780F7271"/>
    <w:rsid w:val="0022037D"/>
    <w:rPr>
      <w:rFonts w:ascii="Calibri" w:eastAsia="Calibri" w:hAnsi="Calibri" w:cs="Times New Roman"/>
      <w:lang w:val="sr-Latn-ME"/>
    </w:rPr>
  </w:style>
  <w:style w:type="paragraph" w:customStyle="1" w:styleId="6716650106EB41AFA1795FB3CB99CA143">
    <w:name w:val="6716650106EB41AFA1795FB3CB99CA143"/>
    <w:rsid w:val="0022037D"/>
    <w:rPr>
      <w:rFonts w:ascii="Calibri" w:eastAsia="Calibri" w:hAnsi="Calibri" w:cs="Times New Roman"/>
      <w:lang w:val="sr-Latn-ME"/>
    </w:rPr>
  </w:style>
  <w:style w:type="paragraph" w:customStyle="1" w:styleId="750AC17FEA464FE0AC382B560A8594F21">
    <w:name w:val="750AC17FEA464FE0AC382B560A8594F21"/>
    <w:rsid w:val="0022037D"/>
    <w:rPr>
      <w:rFonts w:ascii="Calibri" w:eastAsia="Calibri" w:hAnsi="Calibri" w:cs="Times New Roman"/>
      <w:lang w:val="sr-Latn-ME"/>
    </w:rPr>
  </w:style>
  <w:style w:type="paragraph" w:customStyle="1" w:styleId="7FCD7C7F1C834BDA81EB7008E088CB3C3">
    <w:name w:val="7FCD7C7F1C834BDA81EB7008E088CB3C3"/>
    <w:rsid w:val="0022037D"/>
    <w:rPr>
      <w:rFonts w:ascii="Calibri" w:eastAsia="Calibri" w:hAnsi="Calibri" w:cs="Times New Roman"/>
      <w:lang w:val="sr-Latn-ME"/>
    </w:rPr>
  </w:style>
  <w:style w:type="paragraph" w:customStyle="1" w:styleId="70E0FB3CA2E54321AD1F7BE8CF35DE7C3">
    <w:name w:val="70E0FB3CA2E54321AD1F7BE8CF35DE7C3"/>
    <w:rsid w:val="0022037D"/>
    <w:rPr>
      <w:rFonts w:ascii="Calibri" w:eastAsia="Calibri" w:hAnsi="Calibri" w:cs="Times New Roman"/>
      <w:lang w:val="sr-Latn-ME"/>
    </w:rPr>
  </w:style>
  <w:style w:type="paragraph" w:customStyle="1" w:styleId="B7E17714E22C4A0C9BA29F34D2E972B03">
    <w:name w:val="B7E17714E22C4A0C9BA29F34D2E972B03"/>
    <w:rsid w:val="0022037D"/>
    <w:rPr>
      <w:rFonts w:ascii="Calibri" w:eastAsia="Calibri" w:hAnsi="Calibri" w:cs="Times New Roman"/>
      <w:lang w:val="sr-Latn-ME"/>
    </w:rPr>
  </w:style>
  <w:style w:type="paragraph" w:customStyle="1" w:styleId="136EAEEF1F024993A8C38673376E71E63">
    <w:name w:val="136EAEEF1F024993A8C38673376E71E63"/>
    <w:rsid w:val="0022037D"/>
    <w:rPr>
      <w:rFonts w:ascii="Calibri" w:eastAsia="Calibri" w:hAnsi="Calibri" w:cs="Times New Roman"/>
      <w:lang w:val="sr-Latn-ME"/>
    </w:rPr>
  </w:style>
  <w:style w:type="paragraph" w:customStyle="1" w:styleId="B8B758CF16F64F3A80952B368284CE163">
    <w:name w:val="B8B758CF16F64F3A80952B368284CE163"/>
    <w:rsid w:val="0022037D"/>
    <w:rPr>
      <w:rFonts w:ascii="Calibri" w:eastAsia="Calibri" w:hAnsi="Calibri" w:cs="Times New Roman"/>
      <w:lang w:val="sr-Latn-ME"/>
    </w:rPr>
  </w:style>
  <w:style w:type="paragraph" w:customStyle="1" w:styleId="2CC86D4D752041C5BB2001B6393FDDF93">
    <w:name w:val="2CC86D4D752041C5BB2001B6393FDDF93"/>
    <w:rsid w:val="0022037D"/>
    <w:rPr>
      <w:rFonts w:ascii="Calibri" w:eastAsia="Calibri" w:hAnsi="Calibri" w:cs="Times New Roman"/>
      <w:lang w:val="sr-Latn-ME"/>
    </w:rPr>
  </w:style>
  <w:style w:type="paragraph" w:customStyle="1" w:styleId="0E293FEC6A824F7CBB36B2619CE189AD3">
    <w:name w:val="0E293FEC6A824F7CBB36B2619CE189AD3"/>
    <w:rsid w:val="0022037D"/>
    <w:rPr>
      <w:rFonts w:ascii="Calibri" w:eastAsia="Calibri" w:hAnsi="Calibri" w:cs="Times New Roman"/>
      <w:lang w:val="sr-Latn-ME"/>
    </w:rPr>
  </w:style>
  <w:style w:type="paragraph" w:customStyle="1" w:styleId="A9F3EF8F4D0645D786482826134E4FD63">
    <w:name w:val="A9F3EF8F4D0645D786482826134E4FD63"/>
    <w:rsid w:val="0022037D"/>
    <w:rPr>
      <w:rFonts w:ascii="Calibri" w:eastAsia="Calibri" w:hAnsi="Calibri" w:cs="Times New Roman"/>
      <w:lang w:val="sr-Latn-ME"/>
    </w:rPr>
  </w:style>
  <w:style w:type="paragraph" w:customStyle="1" w:styleId="03126C8AB20C442CAE08FAECF29F2E443">
    <w:name w:val="03126C8AB20C442CAE08FAECF29F2E443"/>
    <w:rsid w:val="0022037D"/>
    <w:rPr>
      <w:rFonts w:ascii="Calibri" w:eastAsia="Calibri" w:hAnsi="Calibri" w:cs="Times New Roman"/>
      <w:lang w:val="sr-Latn-ME"/>
    </w:rPr>
  </w:style>
  <w:style w:type="paragraph" w:customStyle="1" w:styleId="9B57CC1D306E426EA6F745C0523C37833">
    <w:name w:val="9B57CC1D306E426EA6F745C0523C37833"/>
    <w:rsid w:val="0022037D"/>
    <w:rPr>
      <w:rFonts w:ascii="Calibri" w:eastAsia="Calibri" w:hAnsi="Calibri" w:cs="Times New Roman"/>
      <w:lang w:val="sr-Latn-ME"/>
    </w:rPr>
  </w:style>
  <w:style w:type="paragraph" w:customStyle="1" w:styleId="1E2ED19236CB415D9607AAE25A11EA193">
    <w:name w:val="1E2ED19236CB415D9607AAE25A11EA193"/>
    <w:rsid w:val="0022037D"/>
    <w:rPr>
      <w:rFonts w:ascii="Calibri" w:eastAsia="Calibri" w:hAnsi="Calibri" w:cs="Times New Roman"/>
      <w:lang w:val="sr-Latn-ME"/>
    </w:rPr>
  </w:style>
  <w:style w:type="paragraph" w:customStyle="1" w:styleId="5BD21D09885F46E497BB0C50E9AC4FCD3">
    <w:name w:val="5BD21D09885F46E497BB0C50E9AC4FCD3"/>
    <w:rsid w:val="0022037D"/>
    <w:rPr>
      <w:rFonts w:ascii="Calibri" w:eastAsia="Calibri" w:hAnsi="Calibri" w:cs="Times New Roman"/>
      <w:lang w:val="sr-Latn-ME"/>
    </w:rPr>
  </w:style>
  <w:style w:type="paragraph" w:customStyle="1" w:styleId="4AAAABA5563948FA8EF65C86C5DA93EB3">
    <w:name w:val="4AAAABA5563948FA8EF65C86C5DA93EB3"/>
    <w:rsid w:val="0022037D"/>
    <w:rPr>
      <w:rFonts w:ascii="Calibri" w:eastAsia="Calibri" w:hAnsi="Calibri" w:cs="Times New Roman"/>
      <w:lang w:val="sr-Latn-ME"/>
    </w:rPr>
  </w:style>
  <w:style w:type="paragraph" w:customStyle="1" w:styleId="7D98EDC8B14D4E179AA0EC3167E1F8143">
    <w:name w:val="7D98EDC8B14D4E179AA0EC3167E1F8143"/>
    <w:rsid w:val="0022037D"/>
    <w:rPr>
      <w:rFonts w:ascii="Calibri" w:eastAsia="Calibri" w:hAnsi="Calibri" w:cs="Times New Roman"/>
      <w:lang w:val="sr-Latn-ME"/>
    </w:rPr>
  </w:style>
  <w:style w:type="paragraph" w:customStyle="1" w:styleId="E6D1428D53404B5E9D1903CB73AA06873">
    <w:name w:val="E6D1428D53404B5E9D1903CB73AA06873"/>
    <w:rsid w:val="0022037D"/>
    <w:rPr>
      <w:rFonts w:ascii="Calibri" w:eastAsia="Calibri" w:hAnsi="Calibri" w:cs="Times New Roman"/>
      <w:lang w:val="sr-Latn-ME"/>
    </w:rPr>
  </w:style>
  <w:style w:type="paragraph" w:customStyle="1" w:styleId="5285310491694317A09F9D8B686E2AD93">
    <w:name w:val="5285310491694317A09F9D8B686E2AD93"/>
    <w:rsid w:val="0022037D"/>
    <w:rPr>
      <w:rFonts w:ascii="Calibri" w:eastAsia="Calibri" w:hAnsi="Calibri" w:cs="Times New Roman"/>
      <w:lang w:val="sr-Latn-ME"/>
    </w:rPr>
  </w:style>
  <w:style w:type="paragraph" w:customStyle="1" w:styleId="5534C909824A4188A43274F0E569B2B33">
    <w:name w:val="5534C909824A4188A43274F0E569B2B33"/>
    <w:rsid w:val="0022037D"/>
    <w:rPr>
      <w:rFonts w:ascii="Calibri" w:eastAsia="Calibri" w:hAnsi="Calibri" w:cs="Times New Roman"/>
      <w:lang w:val="sr-Latn-ME"/>
    </w:rPr>
  </w:style>
  <w:style w:type="paragraph" w:customStyle="1" w:styleId="33812A6A107444A392E3A9021F6073E83">
    <w:name w:val="33812A6A107444A392E3A9021F6073E83"/>
    <w:rsid w:val="0022037D"/>
    <w:rPr>
      <w:rFonts w:ascii="Calibri" w:eastAsia="Calibri" w:hAnsi="Calibri" w:cs="Times New Roman"/>
      <w:lang w:val="sr-Latn-ME"/>
    </w:rPr>
  </w:style>
  <w:style w:type="paragraph" w:customStyle="1" w:styleId="8BA82C5396544C10B65220F902835A073">
    <w:name w:val="8BA82C5396544C10B65220F902835A073"/>
    <w:rsid w:val="0022037D"/>
    <w:rPr>
      <w:rFonts w:ascii="Calibri" w:eastAsia="Calibri" w:hAnsi="Calibri" w:cs="Times New Roman"/>
      <w:lang w:val="sr-Latn-ME"/>
    </w:rPr>
  </w:style>
  <w:style w:type="paragraph" w:customStyle="1" w:styleId="FF3F6732F5AB46148C646C5FD2244FF43">
    <w:name w:val="FF3F6732F5AB46148C646C5FD2244FF43"/>
    <w:rsid w:val="0022037D"/>
    <w:rPr>
      <w:rFonts w:ascii="Calibri" w:eastAsia="Calibri" w:hAnsi="Calibri" w:cs="Times New Roman"/>
      <w:lang w:val="sr-Latn-ME"/>
    </w:rPr>
  </w:style>
  <w:style w:type="paragraph" w:customStyle="1" w:styleId="BECEBA9A8D5D4FCD8108336431498C1D3">
    <w:name w:val="BECEBA9A8D5D4FCD8108336431498C1D3"/>
    <w:rsid w:val="0022037D"/>
    <w:rPr>
      <w:rFonts w:ascii="Calibri" w:eastAsia="Calibri" w:hAnsi="Calibri" w:cs="Times New Roman"/>
      <w:lang w:val="sr-Latn-ME"/>
    </w:rPr>
  </w:style>
  <w:style w:type="paragraph" w:customStyle="1" w:styleId="E6D68E3881C545F39F1BF7C77E88EE9B3">
    <w:name w:val="E6D68E3881C545F39F1BF7C77E88EE9B3"/>
    <w:rsid w:val="0022037D"/>
    <w:rPr>
      <w:rFonts w:ascii="Calibri" w:eastAsia="Calibri" w:hAnsi="Calibri" w:cs="Times New Roman"/>
      <w:lang w:val="sr-Latn-ME"/>
    </w:rPr>
  </w:style>
  <w:style w:type="paragraph" w:customStyle="1" w:styleId="318BC69DC7704B56872E420F3EAC085C3">
    <w:name w:val="318BC69DC7704B56872E420F3EAC085C3"/>
    <w:rsid w:val="0022037D"/>
    <w:rPr>
      <w:rFonts w:ascii="Calibri" w:eastAsia="Calibri" w:hAnsi="Calibri" w:cs="Times New Roman"/>
      <w:lang w:val="sr-Latn-ME"/>
    </w:rPr>
  </w:style>
  <w:style w:type="paragraph" w:customStyle="1" w:styleId="D5C7716F630049DA804659C9EAE110703">
    <w:name w:val="D5C7716F630049DA804659C9EAE110703"/>
    <w:rsid w:val="0022037D"/>
    <w:rPr>
      <w:rFonts w:ascii="Calibri" w:eastAsia="Calibri" w:hAnsi="Calibri" w:cs="Times New Roman"/>
      <w:lang w:val="sr-Latn-ME"/>
    </w:rPr>
  </w:style>
  <w:style w:type="paragraph" w:customStyle="1" w:styleId="645BD3344B324C5189F839464082811A3">
    <w:name w:val="645BD3344B324C5189F839464082811A3"/>
    <w:rsid w:val="0022037D"/>
    <w:rPr>
      <w:rFonts w:ascii="Calibri" w:eastAsia="Calibri" w:hAnsi="Calibri" w:cs="Times New Roman"/>
      <w:lang w:val="sr-Latn-ME"/>
    </w:rPr>
  </w:style>
  <w:style w:type="paragraph" w:customStyle="1" w:styleId="73694A2444C6441198434327052A3C6B3">
    <w:name w:val="73694A2444C6441198434327052A3C6B3"/>
    <w:rsid w:val="0022037D"/>
    <w:rPr>
      <w:rFonts w:ascii="Calibri" w:eastAsia="Calibri" w:hAnsi="Calibri" w:cs="Times New Roman"/>
      <w:lang w:val="sr-Latn-ME"/>
    </w:rPr>
  </w:style>
  <w:style w:type="paragraph" w:customStyle="1" w:styleId="05769942CB954864A802D77C75DCC1D73">
    <w:name w:val="05769942CB954864A802D77C75DCC1D73"/>
    <w:rsid w:val="0022037D"/>
    <w:rPr>
      <w:rFonts w:ascii="Calibri" w:eastAsia="Calibri" w:hAnsi="Calibri" w:cs="Times New Roman"/>
      <w:lang w:val="sr-Latn-ME"/>
    </w:rPr>
  </w:style>
  <w:style w:type="paragraph" w:customStyle="1" w:styleId="31E008E1D56E47AC8D22D681E09274313">
    <w:name w:val="31E008E1D56E47AC8D22D681E09274313"/>
    <w:rsid w:val="0022037D"/>
    <w:rPr>
      <w:rFonts w:ascii="Calibri" w:eastAsia="Calibri" w:hAnsi="Calibri" w:cs="Times New Roman"/>
      <w:lang w:val="sr-Latn-ME"/>
    </w:rPr>
  </w:style>
  <w:style w:type="paragraph" w:customStyle="1" w:styleId="602742E6030C4389B2DA791172E705E81">
    <w:name w:val="602742E6030C4389B2DA791172E705E81"/>
    <w:rsid w:val="0022037D"/>
    <w:rPr>
      <w:rFonts w:ascii="Calibri" w:eastAsia="Calibri" w:hAnsi="Calibri" w:cs="Times New Roman"/>
      <w:lang w:val="sr-Latn-ME"/>
    </w:rPr>
  </w:style>
  <w:style w:type="paragraph" w:customStyle="1" w:styleId="76ADF3422930488DBBFF86F5202347651">
    <w:name w:val="76ADF3422930488DBBFF86F5202347651"/>
    <w:rsid w:val="0022037D"/>
    <w:rPr>
      <w:rFonts w:ascii="Calibri" w:eastAsia="Calibri" w:hAnsi="Calibri" w:cs="Times New Roman"/>
      <w:lang w:val="sr-Latn-ME"/>
    </w:rPr>
  </w:style>
  <w:style w:type="paragraph" w:customStyle="1" w:styleId="E30B0A365E6E4EDAA78EFD90C89C4BEE1">
    <w:name w:val="E30B0A365E6E4EDAA78EFD90C89C4BEE1"/>
    <w:rsid w:val="0022037D"/>
    <w:rPr>
      <w:rFonts w:ascii="Calibri" w:eastAsia="Calibri" w:hAnsi="Calibri" w:cs="Times New Roman"/>
      <w:lang w:val="sr-Latn-ME"/>
    </w:rPr>
  </w:style>
  <w:style w:type="paragraph" w:customStyle="1" w:styleId="DA2CE25B3E76427AB952BA062BDF37881">
    <w:name w:val="DA2CE25B3E76427AB952BA062BDF37881"/>
    <w:rsid w:val="0022037D"/>
    <w:rPr>
      <w:rFonts w:ascii="Calibri" w:eastAsia="Calibri" w:hAnsi="Calibri" w:cs="Times New Roman"/>
      <w:lang w:val="sr-Latn-ME"/>
    </w:rPr>
  </w:style>
  <w:style w:type="paragraph" w:customStyle="1" w:styleId="D0542C5181EF471A9687C8988CB7FA0F1">
    <w:name w:val="D0542C5181EF471A9687C8988CB7FA0F1"/>
    <w:rsid w:val="0022037D"/>
    <w:rPr>
      <w:rFonts w:ascii="Calibri" w:eastAsia="Calibri" w:hAnsi="Calibri" w:cs="Times New Roman"/>
      <w:lang w:val="sr-Latn-ME"/>
    </w:rPr>
  </w:style>
  <w:style w:type="paragraph" w:customStyle="1" w:styleId="57A707AB5E934991B662068BA1B5B4DB1">
    <w:name w:val="57A707AB5E934991B662068BA1B5B4DB1"/>
    <w:rsid w:val="0022037D"/>
    <w:rPr>
      <w:rFonts w:ascii="Calibri" w:eastAsia="Calibri" w:hAnsi="Calibri" w:cs="Times New Roman"/>
      <w:lang w:val="sr-Latn-ME"/>
    </w:rPr>
  </w:style>
  <w:style w:type="paragraph" w:customStyle="1" w:styleId="2CDCD50F1B214B84B918372F9015BB641">
    <w:name w:val="2CDCD50F1B214B84B918372F9015BB641"/>
    <w:rsid w:val="0022037D"/>
    <w:rPr>
      <w:rFonts w:ascii="Calibri" w:eastAsia="Calibri" w:hAnsi="Calibri" w:cs="Times New Roman"/>
      <w:lang w:val="sr-Latn-ME"/>
    </w:rPr>
  </w:style>
  <w:style w:type="paragraph" w:customStyle="1" w:styleId="896DE91558A5452D8B870893EC658D301">
    <w:name w:val="896DE91558A5452D8B870893EC658D301"/>
    <w:rsid w:val="0022037D"/>
    <w:rPr>
      <w:rFonts w:ascii="Calibri" w:eastAsia="Calibri" w:hAnsi="Calibri" w:cs="Times New Roman"/>
      <w:lang w:val="sr-Latn-ME"/>
    </w:rPr>
  </w:style>
  <w:style w:type="paragraph" w:customStyle="1" w:styleId="9DBD746EC2DC4BE08C25FFAAB6F026C91">
    <w:name w:val="9DBD746EC2DC4BE08C25FFAAB6F026C91"/>
    <w:rsid w:val="0022037D"/>
    <w:pPr>
      <w:ind w:left="720"/>
      <w:contextualSpacing/>
    </w:pPr>
    <w:rPr>
      <w:rFonts w:ascii="Calibri" w:eastAsia="Calibri" w:hAnsi="Calibri" w:cs="Times New Roman"/>
      <w:lang w:val="sr-Latn-ME"/>
    </w:rPr>
  </w:style>
  <w:style w:type="paragraph" w:customStyle="1" w:styleId="A1694B51585E4BCBB07F49FC1019CECF1">
    <w:name w:val="A1694B51585E4BCBB07F49FC1019CECF1"/>
    <w:rsid w:val="0022037D"/>
    <w:rPr>
      <w:rFonts w:ascii="Calibri" w:eastAsia="Calibri" w:hAnsi="Calibri" w:cs="Times New Roman"/>
      <w:lang w:val="sr-Latn-ME"/>
    </w:rPr>
  </w:style>
  <w:style w:type="paragraph" w:customStyle="1" w:styleId="8CA57C0F299741CF8CF5CD8322E209831">
    <w:name w:val="8CA57C0F299741CF8CF5CD8322E209831"/>
    <w:rsid w:val="0022037D"/>
    <w:rPr>
      <w:rFonts w:ascii="Calibri" w:eastAsia="Calibri" w:hAnsi="Calibri" w:cs="Times New Roman"/>
      <w:lang w:val="sr-Latn-ME"/>
    </w:rPr>
  </w:style>
  <w:style w:type="paragraph" w:customStyle="1" w:styleId="5A12D5379FBF4352B702243382B84AC71">
    <w:name w:val="5A12D5379FBF4352B702243382B84AC71"/>
    <w:rsid w:val="0022037D"/>
    <w:rPr>
      <w:rFonts w:ascii="Calibri" w:eastAsia="Calibri" w:hAnsi="Calibri" w:cs="Times New Roman"/>
      <w:lang w:val="sr-Latn-ME"/>
    </w:rPr>
  </w:style>
  <w:style w:type="paragraph" w:customStyle="1" w:styleId="418BEE34D934485B9AFC4E9519FE5BDB1">
    <w:name w:val="418BEE34D934485B9AFC4E9519FE5BDB1"/>
    <w:rsid w:val="0022037D"/>
    <w:rPr>
      <w:rFonts w:ascii="Calibri" w:eastAsia="Calibri" w:hAnsi="Calibri" w:cs="Times New Roman"/>
      <w:lang w:val="sr-Latn-ME"/>
    </w:rPr>
  </w:style>
  <w:style w:type="paragraph" w:customStyle="1" w:styleId="C2CFAD9C3EA548CAA676D618D539BFA81">
    <w:name w:val="C2CFAD9C3EA548CAA676D618D539BFA81"/>
    <w:rsid w:val="0022037D"/>
    <w:rPr>
      <w:rFonts w:ascii="Calibri" w:eastAsia="Calibri" w:hAnsi="Calibri" w:cs="Times New Roman"/>
      <w:lang w:val="sr-Latn-ME"/>
    </w:rPr>
  </w:style>
  <w:style w:type="paragraph" w:customStyle="1" w:styleId="2687B4450C324003BB73D1D1D30CCCA91">
    <w:name w:val="2687B4450C324003BB73D1D1D30CCCA91"/>
    <w:rsid w:val="0022037D"/>
    <w:rPr>
      <w:rFonts w:ascii="Calibri" w:eastAsia="Calibri" w:hAnsi="Calibri" w:cs="Times New Roman"/>
      <w:lang w:val="sr-Latn-ME"/>
    </w:rPr>
  </w:style>
  <w:style w:type="paragraph" w:customStyle="1" w:styleId="B75C8D90255249BCAC5A192D288D4B461">
    <w:name w:val="B75C8D90255249BCAC5A192D288D4B461"/>
    <w:rsid w:val="0022037D"/>
    <w:rPr>
      <w:rFonts w:ascii="Calibri" w:eastAsia="Calibri" w:hAnsi="Calibri" w:cs="Times New Roman"/>
      <w:lang w:val="sr-Latn-ME"/>
    </w:rPr>
  </w:style>
  <w:style w:type="paragraph" w:customStyle="1" w:styleId="E603230A49164201BD454D56351C63B41">
    <w:name w:val="E603230A49164201BD454D56351C63B41"/>
    <w:rsid w:val="0022037D"/>
    <w:rPr>
      <w:rFonts w:ascii="Calibri" w:eastAsia="Calibri" w:hAnsi="Calibri" w:cs="Times New Roman"/>
      <w:lang w:val="sr-Latn-ME"/>
    </w:rPr>
  </w:style>
  <w:style w:type="paragraph" w:customStyle="1" w:styleId="C639059C79D7420CA5F869EC19411A9C12">
    <w:name w:val="C639059C79D7420CA5F869EC19411A9C12"/>
    <w:rsid w:val="0022037D"/>
    <w:rPr>
      <w:rFonts w:ascii="Calibri" w:eastAsia="Calibri" w:hAnsi="Calibri" w:cs="Times New Roman"/>
      <w:lang w:val="sr-Latn-ME"/>
    </w:rPr>
  </w:style>
  <w:style w:type="paragraph" w:customStyle="1" w:styleId="96C0C00FD2024970B0D91D800A085B8A2">
    <w:name w:val="96C0C00FD2024970B0D91D800A085B8A2"/>
    <w:rsid w:val="0022037D"/>
    <w:rPr>
      <w:rFonts w:ascii="Calibri" w:eastAsia="Calibri" w:hAnsi="Calibri" w:cs="Times New Roman"/>
      <w:lang w:val="sr-Latn-ME"/>
    </w:rPr>
  </w:style>
  <w:style w:type="paragraph" w:customStyle="1" w:styleId="CC8A4332F65B4F0FA3F72FFDC91873F42">
    <w:name w:val="CC8A4332F65B4F0FA3F72FFDC91873F42"/>
    <w:rsid w:val="0022037D"/>
    <w:rPr>
      <w:rFonts w:ascii="Calibri" w:eastAsia="Calibri" w:hAnsi="Calibri" w:cs="Times New Roman"/>
      <w:lang w:val="sr-Latn-ME"/>
    </w:rPr>
  </w:style>
  <w:style w:type="paragraph" w:customStyle="1" w:styleId="7D393D3BB2344397ABF782C994ED0C052">
    <w:name w:val="7D393D3BB2344397ABF782C994ED0C052"/>
    <w:rsid w:val="0022037D"/>
    <w:rPr>
      <w:rFonts w:ascii="Calibri" w:eastAsia="Calibri" w:hAnsi="Calibri" w:cs="Times New Roman"/>
      <w:lang w:val="sr-Latn-ME"/>
    </w:rPr>
  </w:style>
  <w:style w:type="paragraph" w:customStyle="1" w:styleId="0E1E139C2FB74CBD8D787F1BDEB11C2D2">
    <w:name w:val="0E1E139C2FB74CBD8D787F1BDEB11C2D2"/>
    <w:rsid w:val="0022037D"/>
    <w:rPr>
      <w:rFonts w:ascii="Calibri" w:eastAsia="Calibri" w:hAnsi="Calibri" w:cs="Times New Roman"/>
      <w:lang w:val="sr-Latn-ME"/>
    </w:rPr>
  </w:style>
  <w:style w:type="paragraph" w:customStyle="1" w:styleId="5C2B62A992C0440D97E152F4EA2B57FA2">
    <w:name w:val="5C2B62A992C0440D97E152F4EA2B57FA2"/>
    <w:rsid w:val="0022037D"/>
    <w:rPr>
      <w:rFonts w:ascii="Calibri" w:eastAsia="Calibri" w:hAnsi="Calibri" w:cs="Times New Roman"/>
      <w:lang w:val="sr-Latn-ME"/>
    </w:rPr>
  </w:style>
  <w:style w:type="paragraph" w:customStyle="1" w:styleId="C98241811C1D42989A608176CD1AC18A2">
    <w:name w:val="C98241811C1D42989A608176CD1AC18A2"/>
    <w:rsid w:val="0022037D"/>
    <w:rPr>
      <w:rFonts w:ascii="Calibri" w:eastAsia="Calibri" w:hAnsi="Calibri" w:cs="Times New Roman"/>
      <w:lang w:val="sr-Latn-ME"/>
    </w:rPr>
  </w:style>
  <w:style w:type="paragraph" w:customStyle="1" w:styleId="394D9743C7784D91B60E0FB5A0C932CE2">
    <w:name w:val="394D9743C7784D91B60E0FB5A0C932CE2"/>
    <w:rsid w:val="0022037D"/>
    <w:rPr>
      <w:rFonts w:ascii="Calibri" w:eastAsia="Calibri" w:hAnsi="Calibri" w:cs="Times New Roman"/>
      <w:lang w:val="sr-Latn-ME"/>
    </w:rPr>
  </w:style>
  <w:style w:type="paragraph" w:customStyle="1" w:styleId="F8F622D16C8C4B0A92FB228EC270A9DE2">
    <w:name w:val="F8F622D16C8C4B0A92FB228EC270A9DE2"/>
    <w:rsid w:val="0022037D"/>
    <w:rPr>
      <w:rFonts w:ascii="Calibri" w:eastAsia="Calibri" w:hAnsi="Calibri" w:cs="Times New Roman"/>
      <w:lang w:val="sr-Latn-ME"/>
    </w:rPr>
  </w:style>
  <w:style w:type="paragraph" w:customStyle="1" w:styleId="91403259C44147EF90E3DFCB083BDDC72">
    <w:name w:val="91403259C44147EF90E3DFCB083BDDC72"/>
    <w:rsid w:val="0022037D"/>
    <w:rPr>
      <w:rFonts w:ascii="Calibri" w:eastAsia="Calibri" w:hAnsi="Calibri" w:cs="Times New Roman"/>
      <w:lang w:val="sr-Latn-ME"/>
    </w:rPr>
  </w:style>
  <w:style w:type="paragraph" w:customStyle="1" w:styleId="F97500C815A14ABCBAE53EC147328DD72">
    <w:name w:val="F97500C815A14ABCBAE53EC147328DD72"/>
    <w:rsid w:val="0022037D"/>
    <w:rPr>
      <w:rFonts w:ascii="Calibri" w:eastAsia="Calibri" w:hAnsi="Calibri" w:cs="Times New Roman"/>
      <w:lang w:val="sr-Latn-ME"/>
    </w:rPr>
  </w:style>
  <w:style w:type="paragraph" w:customStyle="1" w:styleId="921DC42FD7EC4E2190BCF994C0F19EC32">
    <w:name w:val="921DC42FD7EC4E2190BCF994C0F19EC32"/>
    <w:rsid w:val="0022037D"/>
    <w:rPr>
      <w:rFonts w:ascii="Calibri" w:eastAsia="Calibri" w:hAnsi="Calibri" w:cs="Times New Roman"/>
      <w:lang w:val="sr-Latn-ME"/>
    </w:rPr>
  </w:style>
  <w:style w:type="paragraph" w:customStyle="1" w:styleId="C6D5C107604A433BB3193D3FA061F1ED2">
    <w:name w:val="C6D5C107604A433BB3193D3FA061F1ED2"/>
    <w:rsid w:val="0022037D"/>
    <w:rPr>
      <w:rFonts w:ascii="Calibri" w:eastAsia="Calibri" w:hAnsi="Calibri" w:cs="Times New Roman"/>
      <w:lang w:val="sr-Latn-ME"/>
    </w:rPr>
  </w:style>
  <w:style w:type="paragraph" w:customStyle="1" w:styleId="ADD23C1BB0244E908CADF91862A3B43A6">
    <w:name w:val="ADD23C1BB0244E908CADF91862A3B43A6"/>
    <w:rsid w:val="0022037D"/>
    <w:pPr>
      <w:ind w:left="720"/>
      <w:contextualSpacing/>
    </w:pPr>
    <w:rPr>
      <w:rFonts w:ascii="Calibri" w:eastAsia="Calibri" w:hAnsi="Calibri" w:cs="Times New Roman"/>
      <w:lang w:val="sr-Latn-ME"/>
    </w:rPr>
  </w:style>
  <w:style w:type="paragraph" w:customStyle="1" w:styleId="A120566C195D40FB8F693F74B1B32BB46">
    <w:name w:val="A120566C195D40FB8F693F74B1B32BB46"/>
    <w:rsid w:val="0022037D"/>
    <w:pPr>
      <w:ind w:left="720"/>
      <w:contextualSpacing/>
    </w:pPr>
    <w:rPr>
      <w:rFonts w:ascii="Calibri" w:eastAsia="Calibri" w:hAnsi="Calibri" w:cs="Times New Roman"/>
      <w:lang w:val="sr-Latn-ME"/>
    </w:rPr>
  </w:style>
  <w:style w:type="paragraph" w:customStyle="1" w:styleId="1C764E5EC9E74EBDB0FD8A6C7685E22F6">
    <w:name w:val="1C764E5EC9E74EBDB0FD8A6C7685E22F6"/>
    <w:rsid w:val="0022037D"/>
    <w:pPr>
      <w:ind w:left="720"/>
      <w:contextualSpacing/>
    </w:pPr>
    <w:rPr>
      <w:rFonts w:ascii="Calibri" w:eastAsia="Calibri" w:hAnsi="Calibri" w:cs="Times New Roman"/>
      <w:lang w:val="sr-Latn-ME"/>
    </w:rPr>
  </w:style>
  <w:style w:type="paragraph" w:customStyle="1" w:styleId="08FF19F04C3E4001A30389029E26C19B6">
    <w:name w:val="08FF19F04C3E4001A30389029E26C19B6"/>
    <w:rsid w:val="0022037D"/>
    <w:pPr>
      <w:ind w:left="720"/>
      <w:contextualSpacing/>
    </w:pPr>
    <w:rPr>
      <w:rFonts w:ascii="Calibri" w:eastAsia="Calibri" w:hAnsi="Calibri" w:cs="Times New Roman"/>
      <w:lang w:val="sr-Latn-ME"/>
    </w:rPr>
  </w:style>
  <w:style w:type="paragraph" w:customStyle="1" w:styleId="5293C8532F3C42E6A3EC90FA8CEEC1B76">
    <w:name w:val="5293C8532F3C42E6A3EC90FA8CEEC1B76"/>
    <w:rsid w:val="0022037D"/>
    <w:pPr>
      <w:ind w:left="720"/>
      <w:contextualSpacing/>
    </w:pPr>
    <w:rPr>
      <w:rFonts w:ascii="Calibri" w:eastAsia="Calibri" w:hAnsi="Calibri" w:cs="Times New Roman"/>
      <w:lang w:val="sr-Latn-ME"/>
    </w:rPr>
  </w:style>
  <w:style w:type="paragraph" w:customStyle="1" w:styleId="F75EC3F0FFDF45B991E4ABA9A645B6BC6">
    <w:name w:val="F75EC3F0FFDF45B991E4ABA9A645B6BC6"/>
    <w:rsid w:val="0022037D"/>
    <w:pPr>
      <w:ind w:left="720"/>
      <w:contextualSpacing/>
    </w:pPr>
    <w:rPr>
      <w:rFonts w:ascii="Calibri" w:eastAsia="Calibri" w:hAnsi="Calibri" w:cs="Times New Roman"/>
      <w:lang w:val="sr-Latn-ME"/>
    </w:rPr>
  </w:style>
  <w:style w:type="paragraph" w:customStyle="1" w:styleId="A597FA5422FC4D158DD1B279093CB5616">
    <w:name w:val="A597FA5422FC4D158DD1B279093CB5616"/>
    <w:rsid w:val="0022037D"/>
    <w:pPr>
      <w:ind w:left="720"/>
      <w:contextualSpacing/>
    </w:pPr>
    <w:rPr>
      <w:rFonts w:ascii="Calibri" w:eastAsia="Calibri" w:hAnsi="Calibri" w:cs="Times New Roman"/>
      <w:lang w:val="sr-Latn-ME"/>
    </w:rPr>
  </w:style>
  <w:style w:type="paragraph" w:customStyle="1" w:styleId="C6B26CDE8FC947C2AA6F0BDC6C1759136">
    <w:name w:val="C6B26CDE8FC947C2AA6F0BDC6C1759136"/>
    <w:rsid w:val="0022037D"/>
    <w:pPr>
      <w:ind w:left="720"/>
      <w:contextualSpacing/>
    </w:pPr>
    <w:rPr>
      <w:rFonts w:ascii="Calibri" w:eastAsia="Calibri" w:hAnsi="Calibri" w:cs="Times New Roman"/>
      <w:lang w:val="sr-Latn-ME"/>
    </w:rPr>
  </w:style>
  <w:style w:type="paragraph" w:customStyle="1" w:styleId="9EF5D60527BF4BC5A5AF0EA5CCE76CF15">
    <w:name w:val="9EF5D60527BF4BC5A5AF0EA5CCE76CF15"/>
    <w:rsid w:val="0022037D"/>
    <w:pPr>
      <w:ind w:left="720"/>
      <w:contextualSpacing/>
    </w:pPr>
    <w:rPr>
      <w:rFonts w:ascii="Calibri" w:eastAsia="Calibri" w:hAnsi="Calibri" w:cs="Times New Roman"/>
      <w:lang w:val="sr-Latn-ME"/>
    </w:rPr>
  </w:style>
  <w:style w:type="paragraph" w:customStyle="1" w:styleId="DC73BC16F5D14CDEA3D67FB36F6958DF5">
    <w:name w:val="DC73BC16F5D14CDEA3D67FB36F6958DF5"/>
    <w:rsid w:val="0022037D"/>
    <w:pPr>
      <w:ind w:left="720"/>
      <w:contextualSpacing/>
    </w:pPr>
    <w:rPr>
      <w:rFonts w:ascii="Calibri" w:eastAsia="Calibri" w:hAnsi="Calibri" w:cs="Times New Roman"/>
      <w:lang w:val="sr-Latn-ME"/>
    </w:rPr>
  </w:style>
  <w:style w:type="paragraph" w:customStyle="1" w:styleId="0FC7D7F235D3401EB2C828047E72D6722">
    <w:name w:val="0FC7D7F235D3401EB2C828047E72D6722"/>
    <w:rsid w:val="0022037D"/>
    <w:rPr>
      <w:rFonts w:ascii="Calibri" w:eastAsia="Calibri" w:hAnsi="Calibri" w:cs="Times New Roman"/>
      <w:lang w:val="sr-Latn-ME"/>
    </w:rPr>
  </w:style>
  <w:style w:type="paragraph" w:customStyle="1" w:styleId="DD5A30B3CA054833B711D0E7593E047C2">
    <w:name w:val="DD5A30B3CA054833B711D0E7593E047C2"/>
    <w:rsid w:val="0022037D"/>
    <w:rPr>
      <w:rFonts w:ascii="Calibri" w:eastAsia="Calibri" w:hAnsi="Calibri" w:cs="Times New Roman"/>
      <w:lang w:val="sr-Latn-ME"/>
    </w:rPr>
  </w:style>
  <w:style w:type="paragraph" w:customStyle="1" w:styleId="A0EA782CDAEE43179992F1BE1F0A18644">
    <w:name w:val="A0EA782CDAEE43179992F1BE1F0A18644"/>
    <w:rsid w:val="0022037D"/>
    <w:rPr>
      <w:rFonts w:ascii="Calibri" w:eastAsia="Calibri" w:hAnsi="Calibri" w:cs="Times New Roman"/>
      <w:lang w:val="sr-Latn-ME"/>
    </w:rPr>
  </w:style>
  <w:style w:type="paragraph" w:customStyle="1" w:styleId="001D433031A6437BB192786F1C0458F42">
    <w:name w:val="001D433031A6437BB192786F1C0458F42"/>
    <w:rsid w:val="0022037D"/>
    <w:rPr>
      <w:rFonts w:ascii="Calibri" w:eastAsia="Calibri" w:hAnsi="Calibri" w:cs="Times New Roman"/>
      <w:lang w:val="sr-Latn-ME"/>
    </w:rPr>
  </w:style>
  <w:style w:type="paragraph" w:customStyle="1" w:styleId="F331D0A2805B41C3AF8BF22C6D02332B2">
    <w:name w:val="F331D0A2805B41C3AF8BF22C6D02332B2"/>
    <w:rsid w:val="0022037D"/>
    <w:rPr>
      <w:rFonts w:ascii="Calibri" w:eastAsia="Calibri" w:hAnsi="Calibri" w:cs="Times New Roman"/>
      <w:lang w:val="sr-Latn-ME"/>
    </w:rPr>
  </w:style>
  <w:style w:type="paragraph" w:customStyle="1" w:styleId="51A83F2005F24135AD98C3D52A1070492">
    <w:name w:val="51A83F2005F24135AD98C3D52A1070492"/>
    <w:rsid w:val="0022037D"/>
    <w:rPr>
      <w:rFonts w:ascii="Calibri" w:eastAsia="Calibri" w:hAnsi="Calibri" w:cs="Times New Roman"/>
      <w:lang w:val="sr-Latn-ME"/>
    </w:rPr>
  </w:style>
  <w:style w:type="paragraph" w:customStyle="1" w:styleId="5C22BC6DA9A747028C1A287F6E165F0A2">
    <w:name w:val="5C22BC6DA9A747028C1A287F6E165F0A2"/>
    <w:rsid w:val="0022037D"/>
    <w:rPr>
      <w:rFonts w:ascii="Calibri" w:eastAsia="Calibri" w:hAnsi="Calibri" w:cs="Times New Roman"/>
      <w:lang w:val="sr-Latn-ME"/>
    </w:rPr>
  </w:style>
  <w:style w:type="paragraph" w:customStyle="1" w:styleId="F423FF439EDB4C0F951EFBF49CA40A9D2">
    <w:name w:val="F423FF439EDB4C0F951EFBF49CA40A9D2"/>
    <w:rsid w:val="0022037D"/>
    <w:rPr>
      <w:rFonts w:ascii="Calibri" w:eastAsia="Calibri" w:hAnsi="Calibri" w:cs="Times New Roman"/>
      <w:lang w:val="sr-Latn-ME"/>
    </w:rPr>
  </w:style>
  <w:style w:type="paragraph" w:customStyle="1" w:styleId="F077D212F5BF433BB9F34B201A2F65CB2">
    <w:name w:val="F077D212F5BF433BB9F34B201A2F65CB2"/>
    <w:rsid w:val="0022037D"/>
    <w:rPr>
      <w:rFonts w:ascii="Calibri" w:eastAsia="Calibri" w:hAnsi="Calibri" w:cs="Times New Roman"/>
      <w:lang w:val="sr-Latn-ME"/>
    </w:rPr>
  </w:style>
  <w:style w:type="paragraph" w:customStyle="1" w:styleId="2F63F87713D844B88A4D7D6103898AE92">
    <w:name w:val="2F63F87713D844B88A4D7D6103898AE92"/>
    <w:rsid w:val="0022037D"/>
    <w:rPr>
      <w:rFonts w:ascii="Calibri" w:eastAsia="Calibri" w:hAnsi="Calibri" w:cs="Times New Roman"/>
      <w:lang w:val="sr-Latn-ME"/>
    </w:rPr>
  </w:style>
  <w:style w:type="paragraph" w:customStyle="1" w:styleId="A86CB2263A874452897AB71717FD63692">
    <w:name w:val="A86CB2263A874452897AB71717FD63692"/>
    <w:rsid w:val="0022037D"/>
    <w:rPr>
      <w:rFonts w:ascii="Calibri" w:eastAsia="Calibri" w:hAnsi="Calibri" w:cs="Times New Roman"/>
      <w:lang w:val="sr-Latn-ME"/>
    </w:rPr>
  </w:style>
  <w:style w:type="paragraph" w:customStyle="1" w:styleId="9C754D6D00E94BA5B14C774984EB618E4">
    <w:name w:val="9C754D6D00E94BA5B14C774984EB618E4"/>
    <w:rsid w:val="0022037D"/>
    <w:rPr>
      <w:rFonts w:ascii="Calibri" w:eastAsia="Calibri" w:hAnsi="Calibri" w:cs="Times New Roman"/>
      <w:lang w:val="sr-Latn-ME"/>
    </w:rPr>
  </w:style>
  <w:style w:type="paragraph" w:customStyle="1" w:styleId="0CAFA21E6BA04260B5D66C1AB355FAF72">
    <w:name w:val="0CAFA21E6BA04260B5D66C1AB355FAF72"/>
    <w:rsid w:val="0022037D"/>
    <w:rPr>
      <w:rFonts w:ascii="Calibri" w:eastAsia="Calibri" w:hAnsi="Calibri" w:cs="Times New Roman"/>
      <w:lang w:val="sr-Latn-ME"/>
    </w:rPr>
  </w:style>
  <w:style w:type="paragraph" w:customStyle="1" w:styleId="71FAE4C7F9864F2B8714FA30A930FA392">
    <w:name w:val="71FAE4C7F9864F2B8714FA30A930FA392"/>
    <w:rsid w:val="0022037D"/>
    <w:rPr>
      <w:rFonts w:ascii="Calibri" w:eastAsia="Calibri" w:hAnsi="Calibri" w:cs="Times New Roman"/>
      <w:lang w:val="sr-Latn-ME"/>
    </w:rPr>
  </w:style>
  <w:style w:type="paragraph" w:customStyle="1" w:styleId="E004D6C770BA4A3A920A6FC37775671E2">
    <w:name w:val="E004D6C770BA4A3A920A6FC37775671E2"/>
    <w:rsid w:val="0022037D"/>
    <w:rPr>
      <w:rFonts w:ascii="Calibri" w:eastAsia="Calibri" w:hAnsi="Calibri" w:cs="Times New Roman"/>
      <w:lang w:val="sr-Latn-ME"/>
    </w:rPr>
  </w:style>
  <w:style w:type="paragraph" w:customStyle="1" w:styleId="932970381FCB4DA78D4872CA7838A69C2">
    <w:name w:val="932970381FCB4DA78D4872CA7838A69C2"/>
    <w:rsid w:val="0022037D"/>
    <w:rPr>
      <w:rFonts w:ascii="Calibri" w:eastAsia="Calibri" w:hAnsi="Calibri" w:cs="Times New Roman"/>
      <w:lang w:val="sr-Latn-ME"/>
    </w:rPr>
  </w:style>
  <w:style w:type="paragraph" w:customStyle="1" w:styleId="D2B3088F3BEE4B80AB24C4942105B3AD2">
    <w:name w:val="D2B3088F3BEE4B80AB24C4942105B3AD2"/>
    <w:rsid w:val="0022037D"/>
    <w:rPr>
      <w:rFonts w:ascii="Calibri" w:eastAsia="Calibri" w:hAnsi="Calibri" w:cs="Times New Roman"/>
      <w:lang w:val="sr-Latn-ME"/>
    </w:rPr>
  </w:style>
  <w:style w:type="paragraph" w:customStyle="1" w:styleId="8BBE80C80D514BCF80F36239606B09AF2">
    <w:name w:val="8BBE80C80D514BCF80F36239606B09AF2"/>
    <w:rsid w:val="0022037D"/>
    <w:rPr>
      <w:rFonts w:ascii="Calibri" w:eastAsia="Calibri" w:hAnsi="Calibri" w:cs="Times New Roman"/>
      <w:lang w:val="sr-Latn-ME"/>
    </w:rPr>
  </w:style>
  <w:style w:type="paragraph" w:customStyle="1" w:styleId="44482C40980D471090AF4C9CE981A31F2">
    <w:name w:val="44482C40980D471090AF4C9CE981A31F2"/>
    <w:rsid w:val="0022037D"/>
    <w:rPr>
      <w:rFonts w:ascii="Calibri" w:eastAsia="Calibri" w:hAnsi="Calibri" w:cs="Times New Roman"/>
      <w:lang w:val="sr-Latn-ME"/>
    </w:rPr>
  </w:style>
  <w:style w:type="paragraph" w:customStyle="1" w:styleId="35B2D34CEABE45BE8855CFB919271F0E2">
    <w:name w:val="35B2D34CEABE45BE8855CFB919271F0E2"/>
    <w:rsid w:val="0022037D"/>
    <w:rPr>
      <w:rFonts w:ascii="Calibri" w:eastAsia="Calibri" w:hAnsi="Calibri" w:cs="Times New Roman"/>
      <w:lang w:val="sr-Latn-ME"/>
    </w:rPr>
  </w:style>
  <w:style w:type="paragraph" w:customStyle="1" w:styleId="E816C957BD8F4D1CA07C692899B0D0254">
    <w:name w:val="E816C957BD8F4D1CA07C692899B0D0254"/>
    <w:rsid w:val="0022037D"/>
    <w:rPr>
      <w:rFonts w:ascii="Calibri" w:eastAsia="Calibri" w:hAnsi="Calibri" w:cs="Times New Roman"/>
      <w:lang w:val="sr-Latn-ME"/>
    </w:rPr>
  </w:style>
  <w:style w:type="paragraph" w:customStyle="1" w:styleId="F1E76BAE795B448E938904FEA5FE75492">
    <w:name w:val="F1E76BAE795B448E938904FEA5FE75492"/>
    <w:rsid w:val="0022037D"/>
    <w:rPr>
      <w:rFonts w:ascii="Calibri" w:eastAsia="Calibri" w:hAnsi="Calibri" w:cs="Times New Roman"/>
      <w:lang w:val="sr-Latn-ME"/>
    </w:rPr>
  </w:style>
  <w:style w:type="paragraph" w:customStyle="1" w:styleId="0A20AF63A645408F81378C42B98542822">
    <w:name w:val="0A20AF63A645408F81378C42B98542822"/>
    <w:rsid w:val="0022037D"/>
    <w:rPr>
      <w:rFonts w:ascii="Calibri" w:eastAsia="Calibri" w:hAnsi="Calibri" w:cs="Times New Roman"/>
      <w:lang w:val="sr-Latn-ME"/>
    </w:rPr>
  </w:style>
  <w:style w:type="paragraph" w:customStyle="1" w:styleId="5A65DAB11F904AD6B0991C61C7D4100E2">
    <w:name w:val="5A65DAB11F904AD6B0991C61C7D4100E2"/>
    <w:rsid w:val="0022037D"/>
    <w:rPr>
      <w:rFonts w:ascii="Calibri" w:eastAsia="Calibri" w:hAnsi="Calibri" w:cs="Times New Roman"/>
      <w:lang w:val="sr-Latn-ME"/>
    </w:rPr>
  </w:style>
  <w:style w:type="paragraph" w:customStyle="1" w:styleId="5E36857E83BC4B608F407D5279F72B5F2">
    <w:name w:val="5E36857E83BC4B608F407D5279F72B5F2"/>
    <w:rsid w:val="0022037D"/>
    <w:rPr>
      <w:rFonts w:ascii="Calibri" w:eastAsia="Calibri" w:hAnsi="Calibri" w:cs="Times New Roman"/>
      <w:lang w:val="sr-Latn-ME"/>
    </w:rPr>
  </w:style>
  <w:style w:type="paragraph" w:customStyle="1" w:styleId="F74EC234022346C7AFBF24288FE6157E2">
    <w:name w:val="F74EC234022346C7AFBF24288FE6157E2"/>
    <w:rsid w:val="0022037D"/>
    <w:rPr>
      <w:rFonts w:ascii="Calibri" w:eastAsia="Calibri" w:hAnsi="Calibri" w:cs="Times New Roman"/>
      <w:lang w:val="sr-Latn-ME"/>
    </w:rPr>
  </w:style>
  <w:style w:type="paragraph" w:customStyle="1" w:styleId="3A58B1F9DF7B44CB9F6A1DAF76D2B8722">
    <w:name w:val="3A58B1F9DF7B44CB9F6A1DAF76D2B8722"/>
    <w:rsid w:val="0022037D"/>
    <w:rPr>
      <w:rFonts w:ascii="Calibri" w:eastAsia="Calibri" w:hAnsi="Calibri" w:cs="Times New Roman"/>
      <w:lang w:val="sr-Latn-ME"/>
    </w:rPr>
  </w:style>
  <w:style w:type="paragraph" w:customStyle="1" w:styleId="C617A6593CF3432B9C9C36FE4874BE7C2">
    <w:name w:val="C617A6593CF3432B9C9C36FE4874BE7C2"/>
    <w:rsid w:val="0022037D"/>
    <w:rPr>
      <w:rFonts w:ascii="Calibri" w:eastAsia="Calibri" w:hAnsi="Calibri" w:cs="Times New Roman"/>
      <w:lang w:val="sr-Latn-ME"/>
    </w:rPr>
  </w:style>
  <w:style w:type="paragraph" w:customStyle="1" w:styleId="C5D7159571EB4AED8F34B16B9F9BCB062">
    <w:name w:val="C5D7159571EB4AED8F34B16B9F9BCB062"/>
    <w:rsid w:val="0022037D"/>
    <w:rPr>
      <w:rFonts w:ascii="Calibri" w:eastAsia="Calibri" w:hAnsi="Calibri" w:cs="Times New Roman"/>
      <w:lang w:val="sr-Latn-ME"/>
    </w:rPr>
  </w:style>
  <w:style w:type="paragraph" w:customStyle="1" w:styleId="2F28334C70774186A2ECC946B9082FBA4">
    <w:name w:val="2F28334C70774186A2ECC946B9082FBA4"/>
    <w:rsid w:val="0022037D"/>
    <w:rPr>
      <w:rFonts w:ascii="Calibri" w:eastAsia="Calibri" w:hAnsi="Calibri" w:cs="Times New Roman"/>
      <w:lang w:val="sr-Latn-ME"/>
    </w:rPr>
  </w:style>
  <w:style w:type="paragraph" w:customStyle="1" w:styleId="9B15B0EBD3E54A3C9B9372C7AA4878D32">
    <w:name w:val="9B15B0EBD3E54A3C9B9372C7AA4878D32"/>
    <w:rsid w:val="0022037D"/>
    <w:rPr>
      <w:rFonts w:ascii="Calibri" w:eastAsia="Calibri" w:hAnsi="Calibri" w:cs="Times New Roman"/>
      <w:lang w:val="sr-Latn-ME"/>
    </w:rPr>
  </w:style>
  <w:style w:type="paragraph" w:customStyle="1" w:styleId="C4AAC06A09084FE281C57F5C3541A6F62">
    <w:name w:val="C4AAC06A09084FE281C57F5C3541A6F62"/>
    <w:rsid w:val="0022037D"/>
    <w:rPr>
      <w:rFonts w:ascii="Calibri" w:eastAsia="Calibri" w:hAnsi="Calibri" w:cs="Times New Roman"/>
      <w:lang w:val="sr-Latn-ME"/>
    </w:rPr>
  </w:style>
  <w:style w:type="paragraph" w:customStyle="1" w:styleId="BDF26F2363694DB98DD14C0970C1D3BE2">
    <w:name w:val="BDF26F2363694DB98DD14C0970C1D3BE2"/>
    <w:rsid w:val="0022037D"/>
    <w:rPr>
      <w:rFonts w:ascii="Calibri" w:eastAsia="Calibri" w:hAnsi="Calibri" w:cs="Times New Roman"/>
      <w:lang w:val="sr-Latn-ME"/>
    </w:rPr>
  </w:style>
  <w:style w:type="paragraph" w:customStyle="1" w:styleId="0C8C993EE81C4541AF10F029D17D3AFF2">
    <w:name w:val="0C8C993EE81C4541AF10F029D17D3AFF2"/>
    <w:rsid w:val="0022037D"/>
    <w:rPr>
      <w:rFonts w:ascii="Calibri" w:eastAsia="Calibri" w:hAnsi="Calibri" w:cs="Times New Roman"/>
      <w:lang w:val="sr-Latn-ME"/>
    </w:rPr>
  </w:style>
  <w:style w:type="paragraph" w:customStyle="1" w:styleId="E08C1EF06C694DAD9DA7D6460041D5462">
    <w:name w:val="E08C1EF06C694DAD9DA7D6460041D5462"/>
    <w:rsid w:val="0022037D"/>
    <w:rPr>
      <w:rFonts w:ascii="Calibri" w:eastAsia="Calibri" w:hAnsi="Calibri" w:cs="Times New Roman"/>
      <w:lang w:val="sr-Latn-ME"/>
    </w:rPr>
  </w:style>
  <w:style w:type="paragraph" w:customStyle="1" w:styleId="825B367FEF1A45F7B02809BFDF7E2FE62">
    <w:name w:val="825B367FEF1A45F7B02809BFDF7E2FE62"/>
    <w:rsid w:val="0022037D"/>
    <w:rPr>
      <w:rFonts w:ascii="Calibri" w:eastAsia="Calibri" w:hAnsi="Calibri" w:cs="Times New Roman"/>
      <w:lang w:val="sr-Latn-ME"/>
    </w:rPr>
  </w:style>
  <w:style w:type="paragraph" w:customStyle="1" w:styleId="47E13D70974E441B99C97D9DD678EAEA2">
    <w:name w:val="47E13D70974E441B99C97D9DD678EAEA2"/>
    <w:rsid w:val="0022037D"/>
    <w:rPr>
      <w:rFonts w:ascii="Calibri" w:eastAsia="Calibri" w:hAnsi="Calibri" w:cs="Times New Roman"/>
      <w:lang w:val="sr-Latn-ME"/>
    </w:rPr>
  </w:style>
  <w:style w:type="paragraph" w:customStyle="1" w:styleId="DAC63F71C4AF4632A83D43304466CE4E2">
    <w:name w:val="DAC63F71C4AF4632A83D43304466CE4E2"/>
    <w:rsid w:val="0022037D"/>
    <w:rPr>
      <w:rFonts w:ascii="Calibri" w:eastAsia="Calibri" w:hAnsi="Calibri" w:cs="Times New Roman"/>
      <w:lang w:val="sr-Latn-ME"/>
    </w:rPr>
  </w:style>
  <w:style w:type="paragraph" w:customStyle="1" w:styleId="78DA309A29E64BF9A25B0C56C140717F4">
    <w:name w:val="78DA309A29E64BF9A25B0C56C140717F4"/>
    <w:rsid w:val="0022037D"/>
    <w:rPr>
      <w:rFonts w:ascii="Calibri" w:eastAsia="Calibri" w:hAnsi="Calibri" w:cs="Times New Roman"/>
      <w:lang w:val="sr-Latn-ME"/>
    </w:rPr>
  </w:style>
  <w:style w:type="paragraph" w:customStyle="1" w:styleId="E37430A9B9654C2AA3CA680F6F8004862">
    <w:name w:val="E37430A9B9654C2AA3CA680F6F8004862"/>
    <w:rsid w:val="0022037D"/>
    <w:rPr>
      <w:rFonts w:ascii="Calibri" w:eastAsia="Calibri" w:hAnsi="Calibri" w:cs="Times New Roman"/>
      <w:lang w:val="sr-Latn-ME"/>
    </w:rPr>
  </w:style>
  <w:style w:type="paragraph" w:customStyle="1" w:styleId="B7E1D4BCA0794491B0485CA9236638152">
    <w:name w:val="B7E1D4BCA0794491B0485CA9236638152"/>
    <w:rsid w:val="0022037D"/>
    <w:rPr>
      <w:rFonts w:ascii="Calibri" w:eastAsia="Calibri" w:hAnsi="Calibri" w:cs="Times New Roman"/>
      <w:lang w:val="sr-Latn-ME"/>
    </w:rPr>
  </w:style>
  <w:style w:type="paragraph" w:customStyle="1" w:styleId="4306576A95C34469B44306CF4860F81D2">
    <w:name w:val="4306576A95C34469B44306CF4860F81D2"/>
    <w:rsid w:val="0022037D"/>
    <w:rPr>
      <w:rFonts w:ascii="Calibri" w:eastAsia="Calibri" w:hAnsi="Calibri" w:cs="Times New Roman"/>
      <w:lang w:val="sr-Latn-ME"/>
    </w:rPr>
  </w:style>
  <w:style w:type="paragraph" w:customStyle="1" w:styleId="894ADA4FB63D41FCBE179DEA06B6427D2">
    <w:name w:val="894ADA4FB63D41FCBE179DEA06B6427D2"/>
    <w:rsid w:val="0022037D"/>
    <w:rPr>
      <w:rFonts w:ascii="Calibri" w:eastAsia="Calibri" w:hAnsi="Calibri" w:cs="Times New Roman"/>
      <w:lang w:val="sr-Latn-ME"/>
    </w:rPr>
  </w:style>
  <w:style w:type="paragraph" w:customStyle="1" w:styleId="7762B5F722D24CCC8EEA3A84FEEB8E272">
    <w:name w:val="7762B5F722D24CCC8EEA3A84FEEB8E272"/>
    <w:rsid w:val="0022037D"/>
    <w:rPr>
      <w:rFonts w:ascii="Calibri" w:eastAsia="Calibri" w:hAnsi="Calibri" w:cs="Times New Roman"/>
      <w:lang w:val="sr-Latn-ME"/>
    </w:rPr>
  </w:style>
  <w:style w:type="paragraph" w:customStyle="1" w:styleId="E61804229F684919A9D6D736866F0FDD2">
    <w:name w:val="E61804229F684919A9D6D736866F0FDD2"/>
    <w:rsid w:val="0022037D"/>
    <w:rPr>
      <w:rFonts w:ascii="Calibri" w:eastAsia="Calibri" w:hAnsi="Calibri" w:cs="Times New Roman"/>
      <w:lang w:val="sr-Latn-ME"/>
    </w:rPr>
  </w:style>
  <w:style w:type="paragraph" w:customStyle="1" w:styleId="7F1B111A32AE469DA8A918136C6E1E982">
    <w:name w:val="7F1B111A32AE469DA8A918136C6E1E982"/>
    <w:rsid w:val="0022037D"/>
    <w:rPr>
      <w:rFonts w:ascii="Calibri" w:eastAsia="Calibri" w:hAnsi="Calibri" w:cs="Times New Roman"/>
      <w:lang w:val="sr-Latn-ME"/>
    </w:rPr>
  </w:style>
  <w:style w:type="paragraph" w:customStyle="1" w:styleId="C31D781CB2C84225892F34C3112D84412">
    <w:name w:val="C31D781CB2C84225892F34C3112D84412"/>
    <w:rsid w:val="0022037D"/>
    <w:rPr>
      <w:rFonts w:ascii="Calibri" w:eastAsia="Calibri" w:hAnsi="Calibri" w:cs="Times New Roman"/>
      <w:lang w:val="sr-Latn-ME"/>
    </w:rPr>
  </w:style>
  <w:style w:type="paragraph" w:customStyle="1" w:styleId="F7C90CF39A29405CBF1F9C76A57DE5D34">
    <w:name w:val="F7C90CF39A29405CBF1F9C76A57DE5D34"/>
    <w:rsid w:val="0022037D"/>
    <w:rPr>
      <w:rFonts w:ascii="Calibri" w:eastAsia="Calibri" w:hAnsi="Calibri" w:cs="Times New Roman"/>
      <w:lang w:val="sr-Latn-ME"/>
    </w:rPr>
  </w:style>
  <w:style w:type="paragraph" w:customStyle="1" w:styleId="FF9E6622CAEA4703B1326C25AD1D36C12">
    <w:name w:val="FF9E6622CAEA4703B1326C25AD1D36C12"/>
    <w:rsid w:val="0022037D"/>
    <w:rPr>
      <w:rFonts w:ascii="Calibri" w:eastAsia="Calibri" w:hAnsi="Calibri" w:cs="Times New Roman"/>
      <w:lang w:val="sr-Latn-ME"/>
    </w:rPr>
  </w:style>
  <w:style w:type="paragraph" w:customStyle="1" w:styleId="D8A2DBB788754541A9FF8AEE6EC600802">
    <w:name w:val="D8A2DBB788754541A9FF8AEE6EC600802"/>
    <w:rsid w:val="0022037D"/>
    <w:rPr>
      <w:rFonts w:ascii="Calibri" w:eastAsia="Calibri" w:hAnsi="Calibri" w:cs="Times New Roman"/>
      <w:lang w:val="sr-Latn-ME"/>
    </w:rPr>
  </w:style>
  <w:style w:type="paragraph" w:customStyle="1" w:styleId="24343111F31345E0A6B4ECA3FE5E90482">
    <w:name w:val="24343111F31345E0A6B4ECA3FE5E90482"/>
    <w:rsid w:val="0022037D"/>
    <w:rPr>
      <w:rFonts w:ascii="Calibri" w:eastAsia="Calibri" w:hAnsi="Calibri" w:cs="Times New Roman"/>
      <w:lang w:val="sr-Latn-ME"/>
    </w:rPr>
  </w:style>
  <w:style w:type="paragraph" w:customStyle="1" w:styleId="724A50509F7A41068B3DF2625BE3943E2">
    <w:name w:val="724A50509F7A41068B3DF2625BE3943E2"/>
    <w:rsid w:val="0022037D"/>
    <w:rPr>
      <w:rFonts w:ascii="Calibri" w:eastAsia="Calibri" w:hAnsi="Calibri" w:cs="Times New Roman"/>
      <w:lang w:val="sr-Latn-ME"/>
    </w:rPr>
  </w:style>
  <w:style w:type="paragraph" w:customStyle="1" w:styleId="4CD643D369F64CDE9157774B149E3A4E2">
    <w:name w:val="4CD643D369F64CDE9157774B149E3A4E2"/>
    <w:rsid w:val="0022037D"/>
    <w:rPr>
      <w:rFonts w:ascii="Calibri" w:eastAsia="Calibri" w:hAnsi="Calibri" w:cs="Times New Roman"/>
      <w:lang w:val="sr-Latn-ME"/>
    </w:rPr>
  </w:style>
  <w:style w:type="paragraph" w:customStyle="1" w:styleId="84D535AA5003418A9A4CDFE8670C32C52">
    <w:name w:val="84D535AA5003418A9A4CDFE8670C32C52"/>
    <w:rsid w:val="0022037D"/>
    <w:rPr>
      <w:rFonts w:ascii="Calibri" w:eastAsia="Calibri" w:hAnsi="Calibri" w:cs="Times New Roman"/>
      <w:lang w:val="sr-Latn-ME"/>
    </w:rPr>
  </w:style>
  <w:style w:type="paragraph" w:customStyle="1" w:styleId="F8F4562C10FE4F168FA413DA6D10ECA72">
    <w:name w:val="F8F4562C10FE4F168FA413DA6D10ECA72"/>
    <w:rsid w:val="0022037D"/>
    <w:rPr>
      <w:rFonts w:ascii="Calibri" w:eastAsia="Calibri" w:hAnsi="Calibri" w:cs="Times New Roman"/>
      <w:lang w:val="sr-Latn-ME"/>
    </w:rPr>
  </w:style>
  <w:style w:type="paragraph" w:customStyle="1" w:styleId="3FFD7A461A4C445DAC2286DA7D4301E02">
    <w:name w:val="3FFD7A461A4C445DAC2286DA7D4301E02"/>
    <w:rsid w:val="0022037D"/>
    <w:rPr>
      <w:rFonts w:ascii="Calibri" w:eastAsia="Calibri" w:hAnsi="Calibri" w:cs="Times New Roman"/>
      <w:lang w:val="sr-Latn-ME"/>
    </w:rPr>
  </w:style>
  <w:style w:type="paragraph" w:customStyle="1" w:styleId="9B4BC0AF4B5E4F7C9AAF3E9102F1707C4">
    <w:name w:val="9B4BC0AF4B5E4F7C9AAF3E9102F1707C4"/>
    <w:rsid w:val="0022037D"/>
    <w:rPr>
      <w:rFonts w:ascii="Calibri" w:eastAsia="Calibri" w:hAnsi="Calibri" w:cs="Times New Roman"/>
      <w:lang w:val="sr-Latn-ME"/>
    </w:rPr>
  </w:style>
  <w:style w:type="paragraph" w:customStyle="1" w:styleId="10AE2A6F75C04096BCF103DA98FAC79C2">
    <w:name w:val="10AE2A6F75C04096BCF103DA98FAC79C2"/>
    <w:rsid w:val="0022037D"/>
    <w:rPr>
      <w:rFonts w:ascii="Calibri" w:eastAsia="Calibri" w:hAnsi="Calibri" w:cs="Times New Roman"/>
      <w:lang w:val="sr-Latn-ME"/>
    </w:rPr>
  </w:style>
  <w:style w:type="paragraph" w:customStyle="1" w:styleId="24FA6A057D16441EA511ACC15FA14EE22">
    <w:name w:val="24FA6A057D16441EA511ACC15FA14EE22"/>
    <w:rsid w:val="0022037D"/>
    <w:rPr>
      <w:rFonts w:ascii="Calibri" w:eastAsia="Calibri" w:hAnsi="Calibri" w:cs="Times New Roman"/>
      <w:lang w:val="sr-Latn-ME"/>
    </w:rPr>
  </w:style>
  <w:style w:type="paragraph" w:customStyle="1" w:styleId="7CE27DBEC6924C19B4C270DE33752BCD2">
    <w:name w:val="7CE27DBEC6924C19B4C270DE33752BCD2"/>
    <w:rsid w:val="0022037D"/>
    <w:rPr>
      <w:rFonts w:ascii="Calibri" w:eastAsia="Calibri" w:hAnsi="Calibri" w:cs="Times New Roman"/>
      <w:lang w:val="sr-Latn-ME"/>
    </w:rPr>
  </w:style>
  <w:style w:type="paragraph" w:customStyle="1" w:styleId="33BC62F7CB5640D0BE2B274D99C11BA82">
    <w:name w:val="33BC62F7CB5640D0BE2B274D99C11BA82"/>
    <w:rsid w:val="0022037D"/>
    <w:rPr>
      <w:rFonts w:ascii="Calibri" w:eastAsia="Calibri" w:hAnsi="Calibri" w:cs="Times New Roman"/>
      <w:lang w:val="sr-Latn-ME"/>
    </w:rPr>
  </w:style>
  <w:style w:type="paragraph" w:customStyle="1" w:styleId="FCBEB18F1B4940739AE9CC788E9C07C22">
    <w:name w:val="FCBEB18F1B4940739AE9CC788E9C07C22"/>
    <w:rsid w:val="0022037D"/>
    <w:rPr>
      <w:rFonts w:ascii="Calibri" w:eastAsia="Calibri" w:hAnsi="Calibri" w:cs="Times New Roman"/>
      <w:lang w:val="sr-Latn-ME"/>
    </w:rPr>
  </w:style>
  <w:style w:type="paragraph" w:customStyle="1" w:styleId="306D99F3BDCE448B95823C2F17BB7F012">
    <w:name w:val="306D99F3BDCE448B95823C2F17BB7F012"/>
    <w:rsid w:val="0022037D"/>
    <w:rPr>
      <w:rFonts w:ascii="Calibri" w:eastAsia="Calibri" w:hAnsi="Calibri" w:cs="Times New Roman"/>
      <w:lang w:val="sr-Latn-ME"/>
    </w:rPr>
  </w:style>
  <w:style w:type="paragraph" w:customStyle="1" w:styleId="68D51486540A4751A2DC0346C207D94B2">
    <w:name w:val="68D51486540A4751A2DC0346C207D94B2"/>
    <w:rsid w:val="0022037D"/>
    <w:rPr>
      <w:rFonts w:ascii="Calibri" w:eastAsia="Calibri" w:hAnsi="Calibri" w:cs="Times New Roman"/>
      <w:lang w:val="sr-Latn-ME"/>
    </w:rPr>
  </w:style>
  <w:style w:type="paragraph" w:customStyle="1" w:styleId="5DE54E1B1FB243D58775170FFD5EBB002">
    <w:name w:val="5DE54E1B1FB243D58775170FFD5EBB002"/>
    <w:rsid w:val="0022037D"/>
    <w:rPr>
      <w:rFonts w:ascii="Calibri" w:eastAsia="Calibri" w:hAnsi="Calibri" w:cs="Times New Roman"/>
      <w:lang w:val="sr-Latn-ME"/>
    </w:rPr>
  </w:style>
  <w:style w:type="paragraph" w:customStyle="1" w:styleId="79E6CDA6859E474BADB27003933BE9A04">
    <w:name w:val="79E6CDA6859E474BADB27003933BE9A04"/>
    <w:rsid w:val="0022037D"/>
    <w:rPr>
      <w:rFonts w:ascii="Calibri" w:eastAsia="Calibri" w:hAnsi="Calibri" w:cs="Times New Roman"/>
      <w:lang w:val="sr-Latn-ME"/>
    </w:rPr>
  </w:style>
  <w:style w:type="paragraph" w:customStyle="1" w:styleId="C8D243543EAA4139A3F88244F4893D072">
    <w:name w:val="C8D243543EAA4139A3F88244F4893D072"/>
    <w:rsid w:val="0022037D"/>
    <w:rPr>
      <w:rFonts w:ascii="Calibri" w:eastAsia="Calibri" w:hAnsi="Calibri" w:cs="Times New Roman"/>
      <w:lang w:val="sr-Latn-ME"/>
    </w:rPr>
  </w:style>
  <w:style w:type="paragraph" w:customStyle="1" w:styleId="3675A881291340BAA0E14F5B68C18EA82">
    <w:name w:val="3675A881291340BAA0E14F5B68C18EA82"/>
    <w:rsid w:val="0022037D"/>
    <w:rPr>
      <w:rFonts w:ascii="Calibri" w:eastAsia="Calibri" w:hAnsi="Calibri" w:cs="Times New Roman"/>
      <w:lang w:val="sr-Latn-ME"/>
    </w:rPr>
  </w:style>
  <w:style w:type="paragraph" w:customStyle="1" w:styleId="A736FA7E53B1464EB25AF7A7C8DCB5642">
    <w:name w:val="A736FA7E53B1464EB25AF7A7C8DCB5642"/>
    <w:rsid w:val="0022037D"/>
    <w:rPr>
      <w:rFonts w:ascii="Calibri" w:eastAsia="Calibri" w:hAnsi="Calibri" w:cs="Times New Roman"/>
      <w:lang w:val="sr-Latn-ME"/>
    </w:rPr>
  </w:style>
  <w:style w:type="paragraph" w:customStyle="1" w:styleId="45AAEF36BEBB44D0984A1683424CE5702">
    <w:name w:val="45AAEF36BEBB44D0984A1683424CE5702"/>
    <w:rsid w:val="0022037D"/>
    <w:rPr>
      <w:rFonts w:ascii="Calibri" w:eastAsia="Calibri" w:hAnsi="Calibri" w:cs="Times New Roman"/>
      <w:lang w:val="sr-Latn-ME"/>
    </w:rPr>
  </w:style>
  <w:style w:type="paragraph" w:customStyle="1" w:styleId="518A104E7AFB43E995D034391A3EEF302">
    <w:name w:val="518A104E7AFB43E995D034391A3EEF302"/>
    <w:rsid w:val="0022037D"/>
    <w:rPr>
      <w:rFonts w:ascii="Calibri" w:eastAsia="Calibri" w:hAnsi="Calibri" w:cs="Times New Roman"/>
      <w:lang w:val="sr-Latn-ME"/>
    </w:rPr>
  </w:style>
  <w:style w:type="paragraph" w:customStyle="1" w:styleId="8DCC60F1BCF141D69FBBC7C01DB4F7B42">
    <w:name w:val="8DCC60F1BCF141D69FBBC7C01DB4F7B42"/>
    <w:rsid w:val="0022037D"/>
    <w:rPr>
      <w:rFonts w:ascii="Calibri" w:eastAsia="Calibri" w:hAnsi="Calibri" w:cs="Times New Roman"/>
      <w:lang w:val="sr-Latn-ME"/>
    </w:rPr>
  </w:style>
  <w:style w:type="paragraph" w:customStyle="1" w:styleId="20D97E1776214574B2F9D336076EF6412">
    <w:name w:val="20D97E1776214574B2F9D336076EF6412"/>
    <w:rsid w:val="0022037D"/>
    <w:rPr>
      <w:rFonts w:ascii="Calibri" w:eastAsia="Calibri" w:hAnsi="Calibri" w:cs="Times New Roman"/>
      <w:lang w:val="sr-Latn-ME"/>
    </w:rPr>
  </w:style>
  <w:style w:type="paragraph" w:customStyle="1" w:styleId="7996575650224002AEA5466CCB559BDC2">
    <w:name w:val="7996575650224002AEA5466CCB559BDC2"/>
    <w:rsid w:val="0022037D"/>
    <w:rPr>
      <w:rFonts w:ascii="Calibri" w:eastAsia="Calibri" w:hAnsi="Calibri" w:cs="Times New Roman"/>
      <w:lang w:val="sr-Latn-ME"/>
    </w:rPr>
  </w:style>
  <w:style w:type="paragraph" w:customStyle="1" w:styleId="95884824A61743709CD87B770CF062624">
    <w:name w:val="95884824A61743709CD87B770CF062624"/>
    <w:rsid w:val="0022037D"/>
    <w:rPr>
      <w:rFonts w:ascii="Calibri" w:eastAsia="Calibri" w:hAnsi="Calibri" w:cs="Times New Roman"/>
      <w:lang w:val="sr-Latn-ME"/>
    </w:rPr>
  </w:style>
  <w:style w:type="paragraph" w:customStyle="1" w:styleId="608637E21D3D466DA9C2CCE73F7D3BB92">
    <w:name w:val="608637E21D3D466DA9C2CCE73F7D3BB92"/>
    <w:rsid w:val="0022037D"/>
    <w:rPr>
      <w:rFonts w:ascii="Calibri" w:eastAsia="Calibri" w:hAnsi="Calibri" w:cs="Times New Roman"/>
      <w:lang w:val="sr-Latn-ME"/>
    </w:rPr>
  </w:style>
  <w:style w:type="paragraph" w:customStyle="1" w:styleId="26A6EB3A885D4B70A696058767048DCD2">
    <w:name w:val="26A6EB3A885D4B70A696058767048DCD2"/>
    <w:rsid w:val="0022037D"/>
    <w:rPr>
      <w:rFonts w:ascii="Calibri" w:eastAsia="Calibri" w:hAnsi="Calibri" w:cs="Times New Roman"/>
      <w:lang w:val="sr-Latn-ME"/>
    </w:rPr>
  </w:style>
  <w:style w:type="paragraph" w:customStyle="1" w:styleId="7B3ED9DA8291433985AD5DDBDAD80C062">
    <w:name w:val="7B3ED9DA8291433985AD5DDBDAD80C062"/>
    <w:rsid w:val="0022037D"/>
    <w:rPr>
      <w:rFonts w:ascii="Calibri" w:eastAsia="Calibri" w:hAnsi="Calibri" w:cs="Times New Roman"/>
      <w:lang w:val="sr-Latn-ME"/>
    </w:rPr>
  </w:style>
  <w:style w:type="paragraph" w:customStyle="1" w:styleId="434BDF04CCB14D18B19E418E87D459F42">
    <w:name w:val="434BDF04CCB14D18B19E418E87D459F42"/>
    <w:rsid w:val="0022037D"/>
    <w:rPr>
      <w:rFonts w:ascii="Calibri" w:eastAsia="Calibri" w:hAnsi="Calibri" w:cs="Times New Roman"/>
      <w:lang w:val="sr-Latn-ME"/>
    </w:rPr>
  </w:style>
  <w:style w:type="paragraph" w:customStyle="1" w:styleId="DC0AA53D66ED4068BCC81DAB3555E35D2">
    <w:name w:val="DC0AA53D66ED4068BCC81DAB3555E35D2"/>
    <w:rsid w:val="0022037D"/>
    <w:rPr>
      <w:rFonts w:ascii="Calibri" w:eastAsia="Calibri" w:hAnsi="Calibri" w:cs="Times New Roman"/>
      <w:lang w:val="sr-Latn-ME"/>
    </w:rPr>
  </w:style>
  <w:style w:type="paragraph" w:customStyle="1" w:styleId="77AFCB881AD9447499E74A617F3B48C42">
    <w:name w:val="77AFCB881AD9447499E74A617F3B48C42"/>
    <w:rsid w:val="0022037D"/>
    <w:rPr>
      <w:rFonts w:ascii="Calibri" w:eastAsia="Calibri" w:hAnsi="Calibri" w:cs="Times New Roman"/>
      <w:lang w:val="sr-Latn-ME"/>
    </w:rPr>
  </w:style>
  <w:style w:type="paragraph" w:customStyle="1" w:styleId="B47919210C40493AA358B288E52ABB762">
    <w:name w:val="B47919210C40493AA358B288E52ABB762"/>
    <w:rsid w:val="0022037D"/>
    <w:rPr>
      <w:rFonts w:ascii="Calibri" w:eastAsia="Calibri" w:hAnsi="Calibri" w:cs="Times New Roman"/>
      <w:lang w:val="sr-Latn-ME"/>
    </w:rPr>
  </w:style>
  <w:style w:type="paragraph" w:customStyle="1" w:styleId="39C093D674E043CD96C6C31CC24FA44B2">
    <w:name w:val="39C093D674E043CD96C6C31CC24FA44B2"/>
    <w:rsid w:val="0022037D"/>
    <w:rPr>
      <w:rFonts w:ascii="Calibri" w:eastAsia="Calibri" w:hAnsi="Calibri" w:cs="Times New Roman"/>
      <w:lang w:val="sr-Latn-ME"/>
    </w:rPr>
  </w:style>
  <w:style w:type="paragraph" w:customStyle="1" w:styleId="9EE87278ED58423390AC7C9122544BB44">
    <w:name w:val="9EE87278ED58423390AC7C9122544BB44"/>
    <w:rsid w:val="0022037D"/>
    <w:rPr>
      <w:rFonts w:ascii="Calibri" w:eastAsia="Calibri" w:hAnsi="Calibri" w:cs="Times New Roman"/>
      <w:lang w:val="sr-Latn-ME"/>
    </w:rPr>
  </w:style>
  <w:style w:type="paragraph" w:customStyle="1" w:styleId="745E48C660014AF5A0C76F1185AF30042">
    <w:name w:val="745E48C660014AF5A0C76F1185AF30042"/>
    <w:rsid w:val="0022037D"/>
    <w:rPr>
      <w:rFonts w:ascii="Calibri" w:eastAsia="Calibri" w:hAnsi="Calibri" w:cs="Times New Roman"/>
      <w:lang w:val="sr-Latn-ME"/>
    </w:rPr>
  </w:style>
  <w:style w:type="paragraph" w:customStyle="1" w:styleId="0AE0CEF457924295A24B3C0E66B6C4322">
    <w:name w:val="0AE0CEF457924295A24B3C0E66B6C4322"/>
    <w:rsid w:val="0022037D"/>
    <w:rPr>
      <w:rFonts w:ascii="Calibri" w:eastAsia="Calibri" w:hAnsi="Calibri" w:cs="Times New Roman"/>
      <w:lang w:val="sr-Latn-ME"/>
    </w:rPr>
  </w:style>
  <w:style w:type="paragraph" w:customStyle="1" w:styleId="78CBB134FB99482E8420DCA484D333D13">
    <w:name w:val="78CBB134FB99482E8420DCA484D333D13"/>
    <w:rsid w:val="0022037D"/>
    <w:rPr>
      <w:rFonts w:ascii="Calibri" w:eastAsia="Calibri" w:hAnsi="Calibri" w:cs="Times New Roman"/>
      <w:lang w:val="sr-Latn-ME"/>
    </w:rPr>
  </w:style>
  <w:style w:type="paragraph" w:customStyle="1" w:styleId="B53974D823704B1B94067F631526364C2">
    <w:name w:val="B53974D823704B1B94067F631526364C2"/>
    <w:rsid w:val="0022037D"/>
    <w:rPr>
      <w:rFonts w:ascii="Calibri" w:eastAsia="Calibri" w:hAnsi="Calibri" w:cs="Times New Roman"/>
      <w:lang w:val="sr-Latn-ME"/>
    </w:rPr>
  </w:style>
  <w:style w:type="paragraph" w:customStyle="1" w:styleId="DE016BC6FA1744EF80D4806D0955D1432">
    <w:name w:val="DE016BC6FA1744EF80D4806D0955D1432"/>
    <w:rsid w:val="0022037D"/>
    <w:rPr>
      <w:rFonts w:ascii="Calibri" w:eastAsia="Calibri" w:hAnsi="Calibri" w:cs="Times New Roman"/>
      <w:lang w:val="sr-Latn-ME"/>
    </w:rPr>
  </w:style>
  <w:style w:type="paragraph" w:customStyle="1" w:styleId="D6C1149630E74E878ABB80440BE771A92">
    <w:name w:val="D6C1149630E74E878ABB80440BE771A92"/>
    <w:rsid w:val="0022037D"/>
    <w:rPr>
      <w:rFonts w:ascii="Calibri" w:eastAsia="Calibri" w:hAnsi="Calibri" w:cs="Times New Roman"/>
      <w:lang w:val="sr-Latn-ME"/>
    </w:rPr>
  </w:style>
  <w:style w:type="paragraph" w:customStyle="1" w:styleId="071E242CEA6F4D54B65FBC4BB8F314ED2">
    <w:name w:val="071E242CEA6F4D54B65FBC4BB8F314ED2"/>
    <w:rsid w:val="0022037D"/>
    <w:rPr>
      <w:rFonts w:ascii="Calibri" w:eastAsia="Calibri" w:hAnsi="Calibri" w:cs="Times New Roman"/>
      <w:lang w:val="sr-Latn-ME"/>
    </w:rPr>
  </w:style>
  <w:style w:type="paragraph" w:customStyle="1" w:styleId="5BEB9E6507494F0B8B90FDA80829126F2">
    <w:name w:val="5BEB9E6507494F0B8B90FDA80829126F2"/>
    <w:rsid w:val="0022037D"/>
    <w:rPr>
      <w:rFonts w:ascii="Calibri" w:eastAsia="Calibri" w:hAnsi="Calibri" w:cs="Times New Roman"/>
      <w:lang w:val="sr-Latn-ME"/>
    </w:rPr>
  </w:style>
  <w:style w:type="paragraph" w:customStyle="1" w:styleId="362144E99DDB403DAFB5E2068BEDE7494">
    <w:name w:val="362144E99DDB403DAFB5E2068BEDE7494"/>
    <w:rsid w:val="0022037D"/>
    <w:rPr>
      <w:rFonts w:ascii="Calibri" w:eastAsia="Calibri" w:hAnsi="Calibri" w:cs="Times New Roman"/>
      <w:lang w:val="sr-Latn-ME"/>
    </w:rPr>
  </w:style>
  <w:style w:type="paragraph" w:customStyle="1" w:styleId="14D28DEEEC0B4AD9AFDE4EDA10C19B3E2">
    <w:name w:val="14D28DEEEC0B4AD9AFDE4EDA10C19B3E2"/>
    <w:rsid w:val="0022037D"/>
    <w:rPr>
      <w:rFonts w:ascii="Calibri" w:eastAsia="Calibri" w:hAnsi="Calibri" w:cs="Times New Roman"/>
      <w:lang w:val="sr-Latn-ME"/>
    </w:rPr>
  </w:style>
  <w:style w:type="paragraph" w:customStyle="1" w:styleId="04CC33D6B67E459E94CF37A17A56DE672">
    <w:name w:val="04CC33D6B67E459E94CF37A17A56DE672"/>
    <w:rsid w:val="0022037D"/>
    <w:rPr>
      <w:rFonts w:ascii="Calibri" w:eastAsia="Calibri" w:hAnsi="Calibri" w:cs="Times New Roman"/>
      <w:lang w:val="sr-Latn-ME"/>
    </w:rPr>
  </w:style>
  <w:style w:type="paragraph" w:customStyle="1" w:styleId="E7029D8BBB63408781F44E18B5F1FD512">
    <w:name w:val="E7029D8BBB63408781F44E18B5F1FD512"/>
    <w:rsid w:val="0022037D"/>
    <w:rPr>
      <w:rFonts w:ascii="Calibri" w:eastAsia="Calibri" w:hAnsi="Calibri" w:cs="Times New Roman"/>
      <w:lang w:val="sr-Latn-ME"/>
    </w:rPr>
  </w:style>
  <w:style w:type="paragraph" w:customStyle="1" w:styleId="5537D0460AF8441F91C23BA6991E8D512">
    <w:name w:val="5537D0460AF8441F91C23BA6991E8D512"/>
    <w:rsid w:val="0022037D"/>
    <w:rPr>
      <w:rFonts w:ascii="Calibri" w:eastAsia="Calibri" w:hAnsi="Calibri" w:cs="Times New Roman"/>
      <w:lang w:val="sr-Latn-ME"/>
    </w:rPr>
  </w:style>
  <w:style w:type="paragraph" w:customStyle="1" w:styleId="5577ABF283E249D98352871E274EAC302">
    <w:name w:val="5577ABF283E249D98352871E274EAC302"/>
    <w:rsid w:val="0022037D"/>
    <w:rPr>
      <w:rFonts w:ascii="Calibri" w:eastAsia="Calibri" w:hAnsi="Calibri" w:cs="Times New Roman"/>
      <w:lang w:val="sr-Latn-ME"/>
    </w:rPr>
  </w:style>
  <w:style w:type="paragraph" w:customStyle="1" w:styleId="AFB561B191754DEE87F169A380FD148C2">
    <w:name w:val="AFB561B191754DEE87F169A380FD148C2"/>
    <w:rsid w:val="0022037D"/>
    <w:rPr>
      <w:rFonts w:ascii="Calibri" w:eastAsia="Calibri" w:hAnsi="Calibri" w:cs="Times New Roman"/>
      <w:lang w:val="sr-Latn-ME"/>
    </w:rPr>
  </w:style>
  <w:style w:type="paragraph" w:customStyle="1" w:styleId="AC076979D29E4261A58DBE0A671602892">
    <w:name w:val="AC076979D29E4261A58DBE0A671602892"/>
    <w:rsid w:val="0022037D"/>
    <w:rPr>
      <w:rFonts w:ascii="Calibri" w:eastAsia="Calibri" w:hAnsi="Calibri" w:cs="Times New Roman"/>
      <w:lang w:val="sr-Latn-ME"/>
    </w:rPr>
  </w:style>
  <w:style w:type="paragraph" w:customStyle="1" w:styleId="31FD902A02424935BF10C32FC3C2DEF62">
    <w:name w:val="31FD902A02424935BF10C32FC3C2DEF62"/>
    <w:rsid w:val="0022037D"/>
    <w:rPr>
      <w:rFonts w:ascii="Calibri" w:eastAsia="Calibri" w:hAnsi="Calibri" w:cs="Times New Roman"/>
      <w:lang w:val="sr-Latn-ME"/>
    </w:rPr>
  </w:style>
  <w:style w:type="paragraph" w:customStyle="1" w:styleId="F3D1788B816948FDB13006FDD4FA4ADE4">
    <w:name w:val="F3D1788B816948FDB13006FDD4FA4ADE4"/>
    <w:rsid w:val="0022037D"/>
    <w:rPr>
      <w:rFonts w:ascii="Calibri" w:eastAsia="Calibri" w:hAnsi="Calibri" w:cs="Times New Roman"/>
      <w:lang w:val="sr-Latn-ME"/>
    </w:rPr>
  </w:style>
  <w:style w:type="paragraph" w:customStyle="1" w:styleId="70788E93A7FB4352963D19EB390630F82">
    <w:name w:val="70788E93A7FB4352963D19EB390630F82"/>
    <w:rsid w:val="0022037D"/>
    <w:rPr>
      <w:rFonts w:ascii="Calibri" w:eastAsia="Calibri" w:hAnsi="Calibri" w:cs="Times New Roman"/>
      <w:lang w:val="sr-Latn-ME"/>
    </w:rPr>
  </w:style>
  <w:style w:type="paragraph" w:customStyle="1" w:styleId="6F78A821A98B44C4A715A3882715A0C82">
    <w:name w:val="6F78A821A98B44C4A715A3882715A0C82"/>
    <w:rsid w:val="0022037D"/>
    <w:rPr>
      <w:rFonts w:ascii="Calibri" w:eastAsia="Calibri" w:hAnsi="Calibri" w:cs="Times New Roman"/>
      <w:lang w:val="sr-Latn-ME"/>
    </w:rPr>
  </w:style>
  <w:style w:type="paragraph" w:customStyle="1" w:styleId="3B487D58EF8947AA9D2905F7443DDF472">
    <w:name w:val="3B487D58EF8947AA9D2905F7443DDF472"/>
    <w:rsid w:val="0022037D"/>
    <w:rPr>
      <w:rFonts w:ascii="Calibri" w:eastAsia="Calibri" w:hAnsi="Calibri" w:cs="Times New Roman"/>
      <w:lang w:val="sr-Latn-ME"/>
    </w:rPr>
  </w:style>
  <w:style w:type="paragraph" w:customStyle="1" w:styleId="DDE9963137E04618B114F05F09AB7BBF2">
    <w:name w:val="DDE9963137E04618B114F05F09AB7BBF2"/>
    <w:rsid w:val="0022037D"/>
    <w:rPr>
      <w:rFonts w:ascii="Calibri" w:eastAsia="Calibri" w:hAnsi="Calibri" w:cs="Times New Roman"/>
      <w:lang w:val="sr-Latn-ME"/>
    </w:rPr>
  </w:style>
  <w:style w:type="paragraph" w:customStyle="1" w:styleId="6899834E2C254A66899799C92C1BD0CE2">
    <w:name w:val="6899834E2C254A66899799C92C1BD0CE2"/>
    <w:rsid w:val="0022037D"/>
    <w:rPr>
      <w:rFonts w:ascii="Calibri" w:eastAsia="Calibri" w:hAnsi="Calibri" w:cs="Times New Roman"/>
      <w:lang w:val="sr-Latn-ME"/>
    </w:rPr>
  </w:style>
  <w:style w:type="paragraph" w:customStyle="1" w:styleId="9C923FD12EC04971920D1DE97FA732F82">
    <w:name w:val="9C923FD12EC04971920D1DE97FA732F82"/>
    <w:rsid w:val="0022037D"/>
    <w:rPr>
      <w:rFonts w:ascii="Calibri" w:eastAsia="Calibri" w:hAnsi="Calibri" w:cs="Times New Roman"/>
      <w:lang w:val="sr-Latn-ME"/>
    </w:rPr>
  </w:style>
  <w:style w:type="paragraph" w:customStyle="1" w:styleId="7DB06C12D043495FB8F78746B144E0E12">
    <w:name w:val="7DB06C12D043495FB8F78746B144E0E12"/>
    <w:rsid w:val="0022037D"/>
    <w:rPr>
      <w:rFonts w:ascii="Calibri" w:eastAsia="Calibri" w:hAnsi="Calibri" w:cs="Times New Roman"/>
      <w:lang w:val="sr-Latn-ME"/>
    </w:rPr>
  </w:style>
  <w:style w:type="paragraph" w:customStyle="1" w:styleId="8316E3D954B947438A356D9C02EB39E62">
    <w:name w:val="8316E3D954B947438A356D9C02EB39E62"/>
    <w:rsid w:val="0022037D"/>
    <w:rPr>
      <w:rFonts w:ascii="Calibri" w:eastAsia="Calibri" w:hAnsi="Calibri" w:cs="Times New Roman"/>
      <w:lang w:val="sr-Latn-ME"/>
    </w:rPr>
  </w:style>
  <w:style w:type="paragraph" w:customStyle="1" w:styleId="47A615C4CC5E419ABCCF08E620D247884">
    <w:name w:val="47A615C4CC5E419ABCCF08E620D247884"/>
    <w:rsid w:val="0022037D"/>
    <w:rPr>
      <w:rFonts w:ascii="Calibri" w:eastAsia="Calibri" w:hAnsi="Calibri" w:cs="Times New Roman"/>
      <w:lang w:val="sr-Latn-ME"/>
    </w:rPr>
  </w:style>
  <w:style w:type="paragraph" w:customStyle="1" w:styleId="D70416A5349A41E78D0D0420EB540A1E2">
    <w:name w:val="D70416A5349A41E78D0D0420EB540A1E2"/>
    <w:rsid w:val="0022037D"/>
    <w:rPr>
      <w:rFonts w:ascii="Calibri" w:eastAsia="Calibri" w:hAnsi="Calibri" w:cs="Times New Roman"/>
      <w:lang w:val="sr-Latn-ME"/>
    </w:rPr>
  </w:style>
  <w:style w:type="paragraph" w:customStyle="1" w:styleId="49A439BCE46B466FB2B8A69DA1AB7F0E2">
    <w:name w:val="49A439BCE46B466FB2B8A69DA1AB7F0E2"/>
    <w:rsid w:val="0022037D"/>
    <w:rPr>
      <w:rFonts w:ascii="Calibri" w:eastAsia="Calibri" w:hAnsi="Calibri" w:cs="Times New Roman"/>
      <w:lang w:val="sr-Latn-ME"/>
    </w:rPr>
  </w:style>
  <w:style w:type="paragraph" w:customStyle="1" w:styleId="D56BB3D207B84ED6BC5B9D09E773932D2">
    <w:name w:val="D56BB3D207B84ED6BC5B9D09E773932D2"/>
    <w:rsid w:val="0022037D"/>
    <w:rPr>
      <w:rFonts w:ascii="Calibri" w:eastAsia="Calibri" w:hAnsi="Calibri" w:cs="Times New Roman"/>
      <w:lang w:val="sr-Latn-ME"/>
    </w:rPr>
  </w:style>
  <w:style w:type="paragraph" w:customStyle="1" w:styleId="AC04A008070C4F2B850DA4BCECAB346C2">
    <w:name w:val="AC04A008070C4F2B850DA4BCECAB346C2"/>
    <w:rsid w:val="0022037D"/>
    <w:rPr>
      <w:rFonts w:ascii="Calibri" w:eastAsia="Calibri" w:hAnsi="Calibri" w:cs="Times New Roman"/>
      <w:lang w:val="sr-Latn-ME"/>
    </w:rPr>
  </w:style>
  <w:style w:type="paragraph" w:customStyle="1" w:styleId="0C2EFD5A05C24DEE90C4AD3E98B8C1A72">
    <w:name w:val="0C2EFD5A05C24DEE90C4AD3E98B8C1A72"/>
    <w:rsid w:val="0022037D"/>
    <w:rPr>
      <w:rFonts w:ascii="Calibri" w:eastAsia="Calibri" w:hAnsi="Calibri" w:cs="Times New Roman"/>
      <w:lang w:val="sr-Latn-ME"/>
    </w:rPr>
  </w:style>
  <w:style w:type="paragraph" w:customStyle="1" w:styleId="28243B6B1AA144C4801DEC3AD3FA74592">
    <w:name w:val="28243B6B1AA144C4801DEC3AD3FA74592"/>
    <w:rsid w:val="0022037D"/>
    <w:rPr>
      <w:rFonts w:ascii="Calibri" w:eastAsia="Calibri" w:hAnsi="Calibri" w:cs="Times New Roman"/>
      <w:lang w:val="sr-Latn-ME"/>
    </w:rPr>
  </w:style>
  <w:style w:type="paragraph" w:customStyle="1" w:styleId="67016E2B48AA44E785B5E1626B9FCDC82">
    <w:name w:val="67016E2B48AA44E785B5E1626B9FCDC82"/>
    <w:rsid w:val="0022037D"/>
    <w:rPr>
      <w:rFonts w:ascii="Calibri" w:eastAsia="Calibri" w:hAnsi="Calibri" w:cs="Times New Roman"/>
      <w:lang w:val="sr-Latn-ME"/>
    </w:rPr>
  </w:style>
  <w:style w:type="paragraph" w:customStyle="1" w:styleId="53BDC7F0DC794BD4AF12FF1B6EAD5C0C2">
    <w:name w:val="53BDC7F0DC794BD4AF12FF1B6EAD5C0C2"/>
    <w:rsid w:val="0022037D"/>
    <w:rPr>
      <w:rFonts w:ascii="Calibri" w:eastAsia="Calibri" w:hAnsi="Calibri" w:cs="Times New Roman"/>
      <w:lang w:val="sr-Latn-ME"/>
    </w:rPr>
  </w:style>
  <w:style w:type="paragraph" w:customStyle="1" w:styleId="84F7B2E8733345A78561630AAF9CE67F4">
    <w:name w:val="84F7B2E8733345A78561630AAF9CE67F4"/>
    <w:rsid w:val="0022037D"/>
    <w:rPr>
      <w:rFonts w:ascii="Calibri" w:eastAsia="Calibri" w:hAnsi="Calibri" w:cs="Times New Roman"/>
      <w:lang w:val="sr-Latn-ME"/>
    </w:rPr>
  </w:style>
  <w:style w:type="paragraph" w:customStyle="1" w:styleId="36DD2BF8869C4F548414EA089F4E20A02">
    <w:name w:val="36DD2BF8869C4F548414EA089F4E20A02"/>
    <w:rsid w:val="0022037D"/>
    <w:rPr>
      <w:rFonts w:ascii="Calibri" w:eastAsia="Calibri" w:hAnsi="Calibri" w:cs="Times New Roman"/>
      <w:lang w:val="sr-Latn-ME"/>
    </w:rPr>
  </w:style>
  <w:style w:type="paragraph" w:customStyle="1" w:styleId="5FABCF78DB8E40139826C744EF4F29E12">
    <w:name w:val="5FABCF78DB8E40139826C744EF4F29E12"/>
    <w:rsid w:val="0022037D"/>
    <w:rPr>
      <w:rFonts w:ascii="Calibri" w:eastAsia="Calibri" w:hAnsi="Calibri" w:cs="Times New Roman"/>
      <w:lang w:val="sr-Latn-ME"/>
    </w:rPr>
  </w:style>
  <w:style w:type="paragraph" w:customStyle="1" w:styleId="D2C94EEBC21246529CF66AE4DB9B0CCD2">
    <w:name w:val="D2C94EEBC21246529CF66AE4DB9B0CCD2"/>
    <w:rsid w:val="0022037D"/>
    <w:rPr>
      <w:rFonts w:ascii="Calibri" w:eastAsia="Calibri" w:hAnsi="Calibri" w:cs="Times New Roman"/>
      <w:lang w:val="sr-Latn-ME"/>
    </w:rPr>
  </w:style>
  <w:style w:type="paragraph" w:customStyle="1" w:styleId="712D8C6A67C342E6A6E04E187D53499A2">
    <w:name w:val="712D8C6A67C342E6A6E04E187D53499A2"/>
    <w:rsid w:val="0022037D"/>
    <w:rPr>
      <w:rFonts w:ascii="Calibri" w:eastAsia="Calibri" w:hAnsi="Calibri" w:cs="Times New Roman"/>
      <w:lang w:val="sr-Latn-ME"/>
    </w:rPr>
  </w:style>
  <w:style w:type="paragraph" w:customStyle="1" w:styleId="9EE505DC6D7B4E2688C59955B30FDD5C2">
    <w:name w:val="9EE505DC6D7B4E2688C59955B30FDD5C2"/>
    <w:rsid w:val="0022037D"/>
    <w:rPr>
      <w:rFonts w:ascii="Calibri" w:eastAsia="Calibri" w:hAnsi="Calibri" w:cs="Times New Roman"/>
      <w:lang w:val="sr-Latn-ME"/>
    </w:rPr>
  </w:style>
  <w:style w:type="paragraph" w:customStyle="1" w:styleId="9F1B279D1E65432581275382400143B12">
    <w:name w:val="9F1B279D1E65432581275382400143B12"/>
    <w:rsid w:val="0022037D"/>
    <w:rPr>
      <w:rFonts w:ascii="Calibri" w:eastAsia="Calibri" w:hAnsi="Calibri" w:cs="Times New Roman"/>
      <w:lang w:val="sr-Latn-ME"/>
    </w:rPr>
  </w:style>
  <w:style w:type="paragraph" w:customStyle="1" w:styleId="00A11C4F8B93463F96DA4AA0D70BF37C2">
    <w:name w:val="00A11C4F8B93463F96DA4AA0D70BF37C2"/>
    <w:rsid w:val="0022037D"/>
    <w:rPr>
      <w:rFonts w:ascii="Calibri" w:eastAsia="Calibri" w:hAnsi="Calibri" w:cs="Times New Roman"/>
      <w:lang w:val="sr-Latn-ME"/>
    </w:rPr>
  </w:style>
  <w:style w:type="paragraph" w:customStyle="1" w:styleId="0176ACAF4850472D97E9146FFFF92A522">
    <w:name w:val="0176ACAF4850472D97E9146FFFF92A522"/>
    <w:rsid w:val="0022037D"/>
    <w:rPr>
      <w:rFonts w:ascii="Calibri" w:eastAsia="Calibri" w:hAnsi="Calibri" w:cs="Times New Roman"/>
      <w:lang w:val="sr-Latn-ME"/>
    </w:rPr>
  </w:style>
  <w:style w:type="paragraph" w:customStyle="1" w:styleId="D55E8ACB755F4D4BBB2E3A06130221654">
    <w:name w:val="D55E8ACB755F4D4BBB2E3A06130221654"/>
    <w:rsid w:val="0022037D"/>
    <w:rPr>
      <w:rFonts w:ascii="Calibri" w:eastAsia="Calibri" w:hAnsi="Calibri" w:cs="Times New Roman"/>
      <w:lang w:val="sr-Latn-ME"/>
    </w:rPr>
  </w:style>
  <w:style w:type="paragraph" w:customStyle="1" w:styleId="102C82CA41AD43D3AB607445E3B3E7BA2">
    <w:name w:val="102C82CA41AD43D3AB607445E3B3E7BA2"/>
    <w:rsid w:val="0022037D"/>
    <w:rPr>
      <w:rFonts w:ascii="Calibri" w:eastAsia="Calibri" w:hAnsi="Calibri" w:cs="Times New Roman"/>
      <w:lang w:val="sr-Latn-ME"/>
    </w:rPr>
  </w:style>
  <w:style w:type="paragraph" w:customStyle="1" w:styleId="7E71744F5E9D411E88005233A35E10E02">
    <w:name w:val="7E71744F5E9D411E88005233A35E10E02"/>
    <w:rsid w:val="0022037D"/>
    <w:rPr>
      <w:rFonts w:ascii="Calibri" w:eastAsia="Calibri" w:hAnsi="Calibri" w:cs="Times New Roman"/>
      <w:lang w:val="sr-Latn-ME"/>
    </w:rPr>
  </w:style>
  <w:style w:type="paragraph" w:customStyle="1" w:styleId="2E0F3AA6B7414E3EA1F85D57BFFA06462">
    <w:name w:val="2E0F3AA6B7414E3EA1F85D57BFFA06462"/>
    <w:rsid w:val="0022037D"/>
    <w:rPr>
      <w:rFonts w:ascii="Calibri" w:eastAsia="Calibri" w:hAnsi="Calibri" w:cs="Times New Roman"/>
      <w:lang w:val="sr-Latn-ME"/>
    </w:rPr>
  </w:style>
  <w:style w:type="paragraph" w:customStyle="1" w:styleId="055E8AAA3E574D92B3E021F3E986FF9E2">
    <w:name w:val="055E8AAA3E574D92B3E021F3E986FF9E2"/>
    <w:rsid w:val="0022037D"/>
    <w:rPr>
      <w:rFonts w:ascii="Calibri" w:eastAsia="Calibri" w:hAnsi="Calibri" w:cs="Times New Roman"/>
      <w:lang w:val="sr-Latn-ME"/>
    </w:rPr>
  </w:style>
  <w:style w:type="paragraph" w:customStyle="1" w:styleId="B8993357C04543C888D0AC974870D41A2">
    <w:name w:val="B8993357C04543C888D0AC974870D41A2"/>
    <w:rsid w:val="0022037D"/>
    <w:rPr>
      <w:rFonts w:ascii="Calibri" w:eastAsia="Calibri" w:hAnsi="Calibri" w:cs="Times New Roman"/>
      <w:lang w:val="sr-Latn-ME"/>
    </w:rPr>
  </w:style>
  <w:style w:type="paragraph" w:customStyle="1" w:styleId="3251243F04004EFB94C80AEA863BDCA72">
    <w:name w:val="3251243F04004EFB94C80AEA863BDCA72"/>
    <w:rsid w:val="0022037D"/>
    <w:rPr>
      <w:rFonts w:ascii="Calibri" w:eastAsia="Calibri" w:hAnsi="Calibri" w:cs="Times New Roman"/>
      <w:lang w:val="sr-Latn-ME"/>
    </w:rPr>
  </w:style>
  <w:style w:type="paragraph" w:customStyle="1" w:styleId="B473D78481DE444FB805600D12AA32232">
    <w:name w:val="B473D78481DE444FB805600D12AA32232"/>
    <w:rsid w:val="0022037D"/>
    <w:rPr>
      <w:rFonts w:ascii="Calibri" w:eastAsia="Calibri" w:hAnsi="Calibri" w:cs="Times New Roman"/>
      <w:lang w:val="sr-Latn-ME"/>
    </w:rPr>
  </w:style>
  <w:style w:type="paragraph" w:customStyle="1" w:styleId="6907DD043A5A4A09872069C5336C2F332">
    <w:name w:val="6907DD043A5A4A09872069C5336C2F332"/>
    <w:rsid w:val="0022037D"/>
    <w:rPr>
      <w:rFonts w:ascii="Calibri" w:eastAsia="Calibri" w:hAnsi="Calibri" w:cs="Times New Roman"/>
      <w:lang w:val="sr-Latn-ME"/>
    </w:rPr>
  </w:style>
  <w:style w:type="paragraph" w:customStyle="1" w:styleId="8A7DFFE959FD461581D1752E04673AFE4">
    <w:name w:val="8A7DFFE959FD461581D1752E04673AFE4"/>
    <w:rsid w:val="0022037D"/>
    <w:rPr>
      <w:rFonts w:ascii="Calibri" w:eastAsia="Calibri" w:hAnsi="Calibri" w:cs="Times New Roman"/>
      <w:lang w:val="sr-Latn-ME"/>
    </w:rPr>
  </w:style>
  <w:style w:type="paragraph" w:customStyle="1" w:styleId="5148E1A5A23D4DCBB15E78FA4C5D5AB62">
    <w:name w:val="5148E1A5A23D4DCBB15E78FA4C5D5AB62"/>
    <w:rsid w:val="0022037D"/>
    <w:rPr>
      <w:rFonts w:ascii="Calibri" w:eastAsia="Calibri" w:hAnsi="Calibri" w:cs="Times New Roman"/>
      <w:lang w:val="sr-Latn-ME"/>
    </w:rPr>
  </w:style>
  <w:style w:type="paragraph" w:customStyle="1" w:styleId="2E69E6F6B2F14B9AB71C07222E1F17652">
    <w:name w:val="2E69E6F6B2F14B9AB71C07222E1F17652"/>
    <w:rsid w:val="0022037D"/>
    <w:rPr>
      <w:rFonts w:ascii="Calibri" w:eastAsia="Calibri" w:hAnsi="Calibri" w:cs="Times New Roman"/>
      <w:lang w:val="sr-Latn-ME"/>
    </w:rPr>
  </w:style>
  <w:style w:type="paragraph" w:customStyle="1" w:styleId="5BD420261E9547548AA8EB2596EE30B32">
    <w:name w:val="5BD420261E9547548AA8EB2596EE30B32"/>
    <w:rsid w:val="0022037D"/>
    <w:rPr>
      <w:rFonts w:ascii="Calibri" w:eastAsia="Calibri" w:hAnsi="Calibri" w:cs="Times New Roman"/>
      <w:lang w:val="sr-Latn-ME"/>
    </w:rPr>
  </w:style>
  <w:style w:type="paragraph" w:customStyle="1" w:styleId="E9F2B60D7BAF493A9CE776490DFF4EDA2">
    <w:name w:val="E9F2B60D7BAF493A9CE776490DFF4EDA2"/>
    <w:rsid w:val="0022037D"/>
    <w:rPr>
      <w:rFonts w:ascii="Calibri" w:eastAsia="Calibri" w:hAnsi="Calibri" w:cs="Times New Roman"/>
      <w:lang w:val="sr-Latn-ME"/>
    </w:rPr>
  </w:style>
  <w:style w:type="paragraph" w:customStyle="1" w:styleId="960D77B6216A41199D4D6B252C9FBAAF2">
    <w:name w:val="960D77B6216A41199D4D6B252C9FBAAF2"/>
    <w:rsid w:val="0022037D"/>
    <w:rPr>
      <w:rFonts w:ascii="Calibri" w:eastAsia="Calibri" w:hAnsi="Calibri" w:cs="Times New Roman"/>
      <w:lang w:val="sr-Latn-ME"/>
    </w:rPr>
  </w:style>
  <w:style w:type="paragraph" w:customStyle="1" w:styleId="5941F767F5F749B49D8B2EBABEC007B22">
    <w:name w:val="5941F767F5F749B49D8B2EBABEC007B22"/>
    <w:rsid w:val="0022037D"/>
    <w:rPr>
      <w:rFonts w:ascii="Calibri" w:eastAsia="Calibri" w:hAnsi="Calibri" w:cs="Times New Roman"/>
      <w:lang w:val="sr-Latn-ME"/>
    </w:rPr>
  </w:style>
  <w:style w:type="paragraph" w:customStyle="1" w:styleId="3719C59B58994AD6BCAD938A2AFF14312">
    <w:name w:val="3719C59B58994AD6BCAD938A2AFF14312"/>
    <w:rsid w:val="0022037D"/>
    <w:rPr>
      <w:rFonts w:ascii="Calibri" w:eastAsia="Calibri" w:hAnsi="Calibri" w:cs="Times New Roman"/>
      <w:lang w:val="sr-Latn-ME"/>
    </w:rPr>
  </w:style>
  <w:style w:type="paragraph" w:customStyle="1" w:styleId="5DDA41D923DE459094ABA1A45607CEF52">
    <w:name w:val="5DDA41D923DE459094ABA1A45607CEF52"/>
    <w:rsid w:val="0022037D"/>
    <w:rPr>
      <w:rFonts w:ascii="Calibri" w:eastAsia="Calibri" w:hAnsi="Calibri" w:cs="Times New Roman"/>
      <w:lang w:val="sr-Latn-ME"/>
    </w:rPr>
  </w:style>
  <w:style w:type="paragraph" w:customStyle="1" w:styleId="2500793D28BC44CF92BA7BD485B798344">
    <w:name w:val="2500793D28BC44CF92BA7BD485B798344"/>
    <w:rsid w:val="0022037D"/>
    <w:rPr>
      <w:rFonts w:ascii="Calibri" w:eastAsia="Calibri" w:hAnsi="Calibri" w:cs="Times New Roman"/>
      <w:lang w:val="sr-Latn-ME"/>
    </w:rPr>
  </w:style>
  <w:style w:type="paragraph" w:customStyle="1" w:styleId="790DE9070A7F4A3DB54854AD6901F2692">
    <w:name w:val="790DE9070A7F4A3DB54854AD6901F2692"/>
    <w:rsid w:val="0022037D"/>
    <w:rPr>
      <w:rFonts w:ascii="Calibri" w:eastAsia="Calibri" w:hAnsi="Calibri" w:cs="Times New Roman"/>
      <w:lang w:val="sr-Latn-ME"/>
    </w:rPr>
  </w:style>
  <w:style w:type="paragraph" w:customStyle="1" w:styleId="AE260A684F234199AB12F1DA790228202">
    <w:name w:val="AE260A684F234199AB12F1DA790228202"/>
    <w:rsid w:val="0022037D"/>
    <w:rPr>
      <w:rFonts w:ascii="Calibri" w:eastAsia="Calibri" w:hAnsi="Calibri" w:cs="Times New Roman"/>
      <w:lang w:val="sr-Latn-ME"/>
    </w:rPr>
  </w:style>
  <w:style w:type="paragraph" w:customStyle="1" w:styleId="70A3F201E97441C085ABE20C26F5AEDE2">
    <w:name w:val="70A3F201E97441C085ABE20C26F5AEDE2"/>
    <w:rsid w:val="0022037D"/>
    <w:rPr>
      <w:rFonts w:ascii="Calibri" w:eastAsia="Calibri" w:hAnsi="Calibri" w:cs="Times New Roman"/>
      <w:lang w:val="sr-Latn-ME"/>
    </w:rPr>
  </w:style>
  <w:style w:type="paragraph" w:customStyle="1" w:styleId="ED1C8D4490A445CF9711FAEEE626869E2">
    <w:name w:val="ED1C8D4490A445CF9711FAEEE626869E2"/>
    <w:rsid w:val="0022037D"/>
    <w:rPr>
      <w:rFonts w:ascii="Calibri" w:eastAsia="Calibri" w:hAnsi="Calibri" w:cs="Times New Roman"/>
      <w:lang w:val="sr-Latn-ME"/>
    </w:rPr>
  </w:style>
  <w:style w:type="paragraph" w:customStyle="1" w:styleId="570C283DC41C43B59841359A45B5F1BA2">
    <w:name w:val="570C283DC41C43B59841359A45B5F1BA2"/>
    <w:rsid w:val="0022037D"/>
    <w:rPr>
      <w:rFonts w:ascii="Calibri" w:eastAsia="Calibri" w:hAnsi="Calibri" w:cs="Times New Roman"/>
      <w:lang w:val="sr-Latn-ME"/>
    </w:rPr>
  </w:style>
  <w:style w:type="paragraph" w:customStyle="1" w:styleId="90CF49AF1AB9446C868320D11695E7512">
    <w:name w:val="90CF49AF1AB9446C868320D11695E7512"/>
    <w:rsid w:val="0022037D"/>
    <w:rPr>
      <w:rFonts w:ascii="Calibri" w:eastAsia="Calibri" w:hAnsi="Calibri" w:cs="Times New Roman"/>
      <w:lang w:val="sr-Latn-ME"/>
    </w:rPr>
  </w:style>
  <w:style w:type="paragraph" w:customStyle="1" w:styleId="93FBA19A1D1D45EBA88D55D4B4BF88662">
    <w:name w:val="93FBA19A1D1D45EBA88D55D4B4BF88662"/>
    <w:rsid w:val="0022037D"/>
    <w:rPr>
      <w:rFonts w:ascii="Calibri" w:eastAsia="Calibri" w:hAnsi="Calibri" w:cs="Times New Roman"/>
      <w:lang w:val="sr-Latn-ME"/>
    </w:rPr>
  </w:style>
  <w:style w:type="paragraph" w:customStyle="1" w:styleId="A4775A6F4A38455E831C6CAC413B02C92">
    <w:name w:val="A4775A6F4A38455E831C6CAC413B02C92"/>
    <w:rsid w:val="0022037D"/>
    <w:rPr>
      <w:rFonts w:ascii="Calibri" w:eastAsia="Calibri" w:hAnsi="Calibri" w:cs="Times New Roman"/>
      <w:lang w:val="sr-Latn-ME"/>
    </w:rPr>
  </w:style>
  <w:style w:type="paragraph" w:customStyle="1" w:styleId="8F2A4A6BE3E6485B876B0C30C4C43A264">
    <w:name w:val="8F2A4A6BE3E6485B876B0C30C4C43A264"/>
    <w:rsid w:val="0022037D"/>
    <w:rPr>
      <w:rFonts w:ascii="Calibri" w:eastAsia="Calibri" w:hAnsi="Calibri" w:cs="Times New Roman"/>
      <w:lang w:val="sr-Latn-ME"/>
    </w:rPr>
  </w:style>
  <w:style w:type="paragraph" w:customStyle="1" w:styleId="AF2BC5E036CC4866A605310508FBDCFA2">
    <w:name w:val="AF2BC5E036CC4866A605310508FBDCFA2"/>
    <w:rsid w:val="0022037D"/>
    <w:rPr>
      <w:rFonts w:ascii="Calibri" w:eastAsia="Calibri" w:hAnsi="Calibri" w:cs="Times New Roman"/>
      <w:lang w:val="sr-Latn-ME"/>
    </w:rPr>
  </w:style>
  <w:style w:type="paragraph" w:customStyle="1" w:styleId="889F1C98A0FE45C2A333A2F0BDE341EC2">
    <w:name w:val="889F1C98A0FE45C2A333A2F0BDE341EC2"/>
    <w:rsid w:val="0022037D"/>
    <w:rPr>
      <w:rFonts w:ascii="Calibri" w:eastAsia="Calibri" w:hAnsi="Calibri" w:cs="Times New Roman"/>
      <w:lang w:val="sr-Latn-ME"/>
    </w:rPr>
  </w:style>
  <w:style w:type="paragraph" w:customStyle="1" w:styleId="A2A77F2ECC6C47A48D1E28EA6BE346032">
    <w:name w:val="A2A77F2ECC6C47A48D1E28EA6BE346032"/>
    <w:rsid w:val="0022037D"/>
    <w:rPr>
      <w:rFonts w:ascii="Calibri" w:eastAsia="Calibri" w:hAnsi="Calibri" w:cs="Times New Roman"/>
      <w:lang w:val="sr-Latn-ME"/>
    </w:rPr>
  </w:style>
  <w:style w:type="paragraph" w:customStyle="1" w:styleId="9D5E94C7444B4AE38A55F71D54E5245C2">
    <w:name w:val="9D5E94C7444B4AE38A55F71D54E5245C2"/>
    <w:rsid w:val="0022037D"/>
    <w:rPr>
      <w:rFonts w:ascii="Calibri" w:eastAsia="Calibri" w:hAnsi="Calibri" w:cs="Times New Roman"/>
      <w:lang w:val="sr-Latn-ME"/>
    </w:rPr>
  </w:style>
  <w:style w:type="paragraph" w:customStyle="1" w:styleId="BA0CB54C7B634764AC7FC3014CAB17502">
    <w:name w:val="BA0CB54C7B634764AC7FC3014CAB17502"/>
    <w:rsid w:val="0022037D"/>
    <w:rPr>
      <w:rFonts w:ascii="Calibri" w:eastAsia="Calibri" w:hAnsi="Calibri" w:cs="Times New Roman"/>
      <w:lang w:val="sr-Latn-ME"/>
    </w:rPr>
  </w:style>
  <w:style w:type="paragraph" w:customStyle="1" w:styleId="83F75851B9484833915FDF50FE168F532">
    <w:name w:val="83F75851B9484833915FDF50FE168F532"/>
    <w:rsid w:val="0022037D"/>
    <w:rPr>
      <w:rFonts w:ascii="Calibri" w:eastAsia="Calibri" w:hAnsi="Calibri" w:cs="Times New Roman"/>
      <w:lang w:val="sr-Latn-ME"/>
    </w:rPr>
  </w:style>
  <w:style w:type="paragraph" w:customStyle="1" w:styleId="B24727971FE4496998EEAE4B973C466E2">
    <w:name w:val="B24727971FE4496998EEAE4B973C466E2"/>
    <w:rsid w:val="0022037D"/>
    <w:rPr>
      <w:rFonts w:ascii="Calibri" w:eastAsia="Calibri" w:hAnsi="Calibri" w:cs="Times New Roman"/>
      <w:lang w:val="sr-Latn-ME"/>
    </w:rPr>
  </w:style>
  <w:style w:type="paragraph" w:customStyle="1" w:styleId="F16653CC854940288EBC54721742D63C2">
    <w:name w:val="F16653CC854940288EBC54721742D63C2"/>
    <w:rsid w:val="0022037D"/>
    <w:rPr>
      <w:rFonts w:ascii="Calibri" w:eastAsia="Calibri" w:hAnsi="Calibri" w:cs="Times New Roman"/>
      <w:lang w:val="sr-Latn-ME"/>
    </w:rPr>
  </w:style>
  <w:style w:type="paragraph" w:customStyle="1" w:styleId="86A4E5466C7F4714B8040896DBAAE1794">
    <w:name w:val="86A4E5466C7F4714B8040896DBAAE1794"/>
    <w:rsid w:val="0022037D"/>
    <w:rPr>
      <w:rFonts w:ascii="Calibri" w:eastAsia="Calibri" w:hAnsi="Calibri" w:cs="Times New Roman"/>
      <w:lang w:val="sr-Latn-ME"/>
    </w:rPr>
  </w:style>
  <w:style w:type="paragraph" w:customStyle="1" w:styleId="3D6D3F7AE55343CA9CA0D466F9C5C3362">
    <w:name w:val="3D6D3F7AE55343CA9CA0D466F9C5C3362"/>
    <w:rsid w:val="0022037D"/>
    <w:rPr>
      <w:rFonts w:ascii="Calibri" w:eastAsia="Calibri" w:hAnsi="Calibri" w:cs="Times New Roman"/>
      <w:lang w:val="sr-Latn-ME"/>
    </w:rPr>
  </w:style>
  <w:style w:type="paragraph" w:customStyle="1" w:styleId="4F8149069A5642389F7F56743A04AD122">
    <w:name w:val="4F8149069A5642389F7F56743A04AD122"/>
    <w:rsid w:val="0022037D"/>
    <w:rPr>
      <w:rFonts w:ascii="Calibri" w:eastAsia="Calibri" w:hAnsi="Calibri" w:cs="Times New Roman"/>
      <w:lang w:val="sr-Latn-ME"/>
    </w:rPr>
  </w:style>
  <w:style w:type="paragraph" w:customStyle="1" w:styleId="1FE2404D41494A8EA3225A9EBC770C262">
    <w:name w:val="1FE2404D41494A8EA3225A9EBC770C262"/>
    <w:rsid w:val="0022037D"/>
    <w:rPr>
      <w:rFonts w:ascii="Calibri" w:eastAsia="Calibri" w:hAnsi="Calibri" w:cs="Times New Roman"/>
      <w:lang w:val="sr-Latn-ME"/>
    </w:rPr>
  </w:style>
  <w:style w:type="paragraph" w:customStyle="1" w:styleId="D83182BEF77B4A81948B81F669D361E92">
    <w:name w:val="D83182BEF77B4A81948B81F669D361E92"/>
    <w:rsid w:val="0022037D"/>
    <w:rPr>
      <w:rFonts w:ascii="Calibri" w:eastAsia="Calibri" w:hAnsi="Calibri" w:cs="Times New Roman"/>
      <w:lang w:val="sr-Latn-ME"/>
    </w:rPr>
  </w:style>
  <w:style w:type="paragraph" w:customStyle="1" w:styleId="EAD18C405A1645939E7EB223272EF5DB2">
    <w:name w:val="EAD18C405A1645939E7EB223272EF5DB2"/>
    <w:rsid w:val="0022037D"/>
    <w:rPr>
      <w:rFonts w:ascii="Calibri" w:eastAsia="Calibri" w:hAnsi="Calibri" w:cs="Times New Roman"/>
      <w:lang w:val="sr-Latn-ME"/>
    </w:rPr>
  </w:style>
  <w:style w:type="paragraph" w:customStyle="1" w:styleId="225A79CE37D44BACA51B6C07EAA0BAB42">
    <w:name w:val="225A79CE37D44BACA51B6C07EAA0BAB42"/>
    <w:rsid w:val="0022037D"/>
    <w:rPr>
      <w:rFonts w:ascii="Calibri" w:eastAsia="Calibri" w:hAnsi="Calibri" w:cs="Times New Roman"/>
      <w:lang w:val="sr-Latn-ME"/>
    </w:rPr>
  </w:style>
  <w:style w:type="paragraph" w:customStyle="1" w:styleId="0E518E0932264AE7AA1B7A4E91313CB62">
    <w:name w:val="0E518E0932264AE7AA1B7A4E91313CB62"/>
    <w:rsid w:val="0022037D"/>
    <w:rPr>
      <w:rFonts w:ascii="Calibri" w:eastAsia="Calibri" w:hAnsi="Calibri" w:cs="Times New Roman"/>
      <w:lang w:val="sr-Latn-ME"/>
    </w:rPr>
  </w:style>
  <w:style w:type="paragraph" w:customStyle="1" w:styleId="0B8AFBEA089E493F92132C960D4DE08C2">
    <w:name w:val="0B8AFBEA089E493F92132C960D4DE08C2"/>
    <w:rsid w:val="0022037D"/>
    <w:rPr>
      <w:rFonts w:ascii="Calibri" w:eastAsia="Calibri" w:hAnsi="Calibri" w:cs="Times New Roman"/>
      <w:lang w:val="sr-Latn-ME"/>
    </w:rPr>
  </w:style>
  <w:style w:type="paragraph" w:customStyle="1" w:styleId="0B229DA35EBA443EAC235E7FA780F7272">
    <w:name w:val="0B229DA35EBA443EAC235E7FA780F7272"/>
    <w:rsid w:val="0022037D"/>
    <w:rPr>
      <w:rFonts w:ascii="Calibri" w:eastAsia="Calibri" w:hAnsi="Calibri" w:cs="Times New Roman"/>
      <w:lang w:val="sr-Latn-ME"/>
    </w:rPr>
  </w:style>
  <w:style w:type="paragraph" w:customStyle="1" w:styleId="6716650106EB41AFA1795FB3CB99CA144">
    <w:name w:val="6716650106EB41AFA1795FB3CB99CA144"/>
    <w:rsid w:val="0022037D"/>
    <w:rPr>
      <w:rFonts w:ascii="Calibri" w:eastAsia="Calibri" w:hAnsi="Calibri" w:cs="Times New Roman"/>
      <w:lang w:val="sr-Latn-ME"/>
    </w:rPr>
  </w:style>
  <w:style w:type="paragraph" w:customStyle="1" w:styleId="750AC17FEA464FE0AC382B560A8594F22">
    <w:name w:val="750AC17FEA464FE0AC382B560A8594F22"/>
    <w:rsid w:val="0022037D"/>
    <w:rPr>
      <w:rFonts w:ascii="Calibri" w:eastAsia="Calibri" w:hAnsi="Calibri" w:cs="Times New Roman"/>
      <w:lang w:val="sr-Latn-ME"/>
    </w:rPr>
  </w:style>
  <w:style w:type="paragraph" w:customStyle="1" w:styleId="7FCD7C7F1C834BDA81EB7008E088CB3C4">
    <w:name w:val="7FCD7C7F1C834BDA81EB7008E088CB3C4"/>
    <w:rsid w:val="0022037D"/>
    <w:rPr>
      <w:rFonts w:ascii="Calibri" w:eastAsia="Calibri" w:hAnsi="Calibri" w:cs="Times New Roman"/>
      <w:lang w:val="sr-Latn-ME"/>
    </w:rPr>
  </w:style>
  <w:style w:type="paragraph" w:customStyle="1" w:styleId="70E0FB3CA2E54321AD1F7BE8CF35DE7C4">
    <w:name w:val="70E0FB3CA2E54321AD1F7BE8CF35DE7C4"/>
    <w:rsid w:val="0022037D"/>
    <w:rPr>
      <w:rFonts w:ascii="Calibri" w:eastAsia="Calibri" w:hAnsi="Calibri" w:cs="Times New Roman"/>
      <w:lang w:val="sr-Latn-ME"/>
    </w:rPr>
  </w:style>
  <w:style w:type="paragraph" w:customStyle="1" w:styleId="B7E17714E22C4A0C9BA29F34D2E972B04">
    <w:name w:val="B7E17714E22C4A0C9BA29F34D2E972B04"/>
    <w:rsid w:val="0022037D"/>
    <w:rPr>
      <w:rFonts w:ascii="Calibri" w:eastAsia="Calibri" w:hAnsi="Calibri" w:cs="Times New Roman"/>
      <w:lang w:val="sr-Latn-ME"/>
    </w:rPr>
  </w:style>
  <w:style w:type="paragraph" w:customStyle="1" w:styleId="136EAEEF1F024993A8C38673376E71E64">
    <w:name w:val="136EAEEF1F024993A8C38673376E71E64"/>
    <w:rsid w:val="0022037D"/>
    <w:rPr>
      <w:rFonts w:ascii="Calibri" w:eastAsia="Calibri" w:hAnsi="Calibri" w:cs="Times New Roman"/>
      <w:lang w:val="sr-Latn-ME"/>
    </w:rPr>
  </w:style>
  <w:style w:type="paragraph" w:customStyle="1" w:styleId="B8B758CF16F64F3A80952B368284CE164">
    <w:name w:val="B8B758CF16F64F3A80952B368284CE164"/>
    <w:rsid w:val="0022037D"/>
    <w:rPr>
      <w:rFonts w:ascii="Calibri" w:eastAsia="Calibri" w:hAnsi="Calibri" w:cs="Times New Roman"/>
      <w:lang w:val="sr-Latn-ME"/>
    </w:rPr>
  </w:style>
  <w:style w:type="paragraph" w:customStyle="1" w:styleId="2CC86D4D752041C5BB2001B6393FDDF94">
    <w:name w:val="2CC86D4D752041C5BB2001B6393FDDF94"/>
    <w:rsid w:val="0022037D"/>
    <w:rPr>
      <w:rFonts w:ascii="Calibri" w:eastAsia="Calibri" w:hAnsi="Calibri" w:cs="Times New Roman"/>
      <w:lang w:val="sr-Latn-ME"/>
    </w:rPr>
  </w:style>
  <w:style w:type="paragraph" w:customStyle="1" w:styleId="0E293FEC6A824F7CBB36B2619CE189AD4">
    <w:name w:val="0E293FEC6A824F7CBB36B2619CE189AD4"/>
    <w:rsid w:val="0022037D"/>
    <w:rPr>
      <w:rFonts w:ascii="Calibri" w:eastAsia="Calibri" w:hAnsi="Calibri" w:cs="Times New Roman"/>
      <w:lang w:val="sr-Latn-ME"/>
    </w:rPr>
  </w:style>
  <w:style w:type="paragraph" w:customStyle="1" w:styleId="A9F3EF8F4D0645D786482826134E4FD64">
    <w:name w:val="A9F3EF8F4D0645D786482826134E4FD64"/>
    <w:rsid w:val="0022037D"/>
    <w:rPr>
      <w:rFonts w:ascii="Calibri" w:eastAsia="Calibri" w:hAnsi="Calibri" w:cs="Times New Roman"/>
      <w:lang w:val="sr-Latn-ME"/>
    </w:rPr>
  </w:style>
  <w:style w:type="paragraph" w:customStyle="1" w:styleId="03126C8AB20C442CAE08FAECF29F2E444">
    <w:name w:val="03126C8AB20C442CAE08FAECF29F2E444"/>
    <w:rsid w:val="0022037D"/>
    <w:rPr>
      <w:rFonts w:ascii="Calibri" w:eastAsia="Calibri" w:hAnsi="Calibri" w:cs="Times New Roman"/>
      <w:lang w:val="sr-Latn-ME"/>
    </w:rPr>
  </w:style>
  <w:style w:type="paragraph" w:customStyle="1" w:styleId="9B57CC1D306E426EA6F745C0523C37834">
    <w:name w:val="9B57CC1D306E426EA6F745C0523C37834"/>
    <w:rsid w:val="0022037D"/>
    <w:rPr>
      <w:rFonts w:ascii="Calibri" w:eastAsia="Calibri" w:hAnsi="Calibri" w:cs="Times New Roman"/>
      <w:lang w:val="sr-Latn-ME"/>
    </w:rPr>
  </w:style>
  <w:style w:type="paragraph" w:customStyle="1" w:styleId="1E2ED19236CB415D9607AAE25A11EA194">
    <w:name w:val="1E2ED19236CB415D9607AAE25A11EA194"/>
    <w:rsid w:val="0022037D"/>
    <w:rPr>
      <w:rFonts w:ascii="Calibri" w:eastAsia="Calibri" w:hAnsi="Calibri" w:cs="Times New Roman"/>
      <w:lang w:val="sr-Latn-ME"/>
    </w:rPr>
  </w:style>
  <w:style w:type="paragraph" w:customStyle="1" w:styleId="5BD21D09885F46E497BB0C50E9AC4FCD4">
    <w:name w:val="5BD21D09885F46E497BB0C50E9AC4FCD4"/>
    <w:rsid w:val="0022037D"/>
    <w:rPr>
      <w:rFonts w:ascii="Calibri" w:eastAsia="Calibri" w:hAnsi="Calibri" w:cs="Times New Roman"/>
      <w:lang w:val="sr-Latn-ME"/>
    </w:rPr>
  </w:style>
  <w:style w:type="paragraph" w:customStyle="1" w:styleId="4AAAABA5563948FA8EF65C86C5DA93EB4">
    <w:name w:val="4AAAABA5563948FA8EF65C86C5DA93EB4"/>
    <w:rsid w:val="0022037D"/>
    <w:rPr>
      <w:rFonts w:ascii="Calibri" w:eastAsia="Calibri" w:hAnsi="Calibri" w:cs="Times New Roman"/>
      <w:lang w:val="sr-Latn-ME"/>
    </w:rPr>
  </w:style>
  <w:style w:type="paragraph" w:customStyle="1" w:styleId="7D98EDC8B14D4E179AA0EC3167E1F8144">
    <w:name w:val="7D98EDC8B14D4E179AA0EC3167E1F8144"/>
    <w:rsid w:val="0022037D"/>
    <w:rPr>
      <w:rFonts w:ascii="Calibri" w:eastAsia="Calibri" w:hAnsi="Calibri" w:cs="Times New Roman"/>
      <w:lang w:val="sr-Latn-ME"/>
    </w:rPr>
  </w:style>
  <w:style w:type="paragraph" w:customStyle="1" w:styleId="E6D1428D53404B5E9D1903CB73AA06874">
    <w:name w:val="E6D1428D53404B5E9D1903CB73AA06874"/>
    <w:rsid w:val="0022037D"/>
    <w:rPr>
      <w:rFonts w:ascii="Calibri" w:eastAsia="Calibri" w:hAnsi="Calibri" w:cs="Times New Roman"/>
      <w:lang w:val="sr-Latn-ME"/>
    </w:rPr>
  </w:style>
  <w:style w:type="paragraph" w:customStyle="1" w:styleId="5285310491694317A09F9D8B686E2AD94">
    <w:name w:val="5285310491694317A09F9D8B686E2AD94"/>
    <w:rsid w:val="0022037D"/>
    <w:rPr>
      <w:rFonts w:ascii="Calibri" w:eastAsia="Calibri" w:hAnsi="Calibri" w:cs="Times New Roman"/>
      <w:lang w:val="sr-Latn-ME"/>
    </w:rPr>
  </w:style>
  <w:style w:type="paragraph" w:customStyle="1" w:styleId="5534C909824A4188A43274F0E569B2B34">
    <w:name w:val="5534C909824A4188A43274F0E569B2B34"/>
    <w:rsid w:val="0022037D"/>
    <w:rPr>
      <w:rFonts w:ascii="Calibri" w:eastAsia="Calibri" w:hAnsi="Calibri" w:cs="Times New Roman"/>
      <w:lang w:val="sr-Latn-ME"/>
    </w:rPr>
  </w:style>
  <w:style w:type="paragraph" w:customStyle="1" w:styleId="33812A6A107444A392E3A9021F6073E84">
    <w:name w:val="33812A6A107444A392E3A9021F6073E84"/>
    <w:rsid w:val="0022037D"/>
    <w:rPr>
      <w:rFonts w:ascii="Calibri" w:eastAsia="Calibri" w:hAnsi="Calibri" w:cs="Times New Roman"/>
      <w:lang w:val="sr-Latn-ME"/>
    </w:rPr>
  </w:style>
  <w:style w:type="paragraph" w:customStyle="1" w:styleId="8BA82C5396544C10B65220F902835A074">
    <w:name w:val="8BA82C5396544C10B65220F902835A074"/>
    <w:rsid w:val="0022037D"/>
    <w:rPr>
      <w:rFonts w:ascii="Calibri" w:eastAsia="Calibri" w:hAnsi="Calibri" w:cs="Times New Roman"/>
      <w:lang w:val="sr-Latn-ME"/>
    </w:rPr>
  </w:style>
  <w:style w:type="paragraph" w:customStyle="1" w:styleId="FF3F6732F5AB46148C646C5FD2244FF44">
    <w:name w:val="FF3F6732F5AB46148C646C5FD2244FF44"/>
    <w:rsid w:val="0022037D"/>
    <w:rPr>
      <w:rFonts w:ascii="Calibri" w:eastAsia="Calibri" w:hAnsi="Calibri" w:cs="Times New Roman"/>
      <w:lang w:val="sr-Latn-ME"/>
    </w:rPr>
  </w:style>
  <w:style w:type="paragraph" w:customStyle="1" w:styleId="BECEBA9A8D5D4FCD8108336431498C1D4">
    <w:name w:val="BECEBA9A8D5D4FCD8108336431498C1D4"/>
    <w:rsid w:val="0022037D"/>
    <w:rPr>
      <w:rFonts w:ascii="Calibri" w:eastAsia="Calibri" w:hAnsi="Calibri" w:cs="Times New Roman"/>
      <w:lang w:val="sr-Latn-ME"/>
    </w:rPr>
  </w:style>
  <w:style w:type="paragraph" w:customStyle="1" w:styleId="E6D68E3881C545F39F1BF7C77E88EE9B4">
    <w:name w:val="E6D68E3881C545F39F1BF7C77E88EE9B4"/>
    <w:rsid w:val="0022037D"/>
    <w:rPr>
      <w:rFonts w:ascii="Calibri" w:eastAsia="Calibri" w:hAnsi="Calibri" w:cs="Times New Roman"/>
      <w:lang w:val="sr-Latn-ME"/>
    </w:rPr>
  </w:style>
  <w:style w:type="paragraph" w:customStyle="1" w:styleId="318BC69DC7704B56872E420F3EAC085C4">
    <w:name w:val="318BC69DC7704B56872E420F3EAC085C4"/>
    <w:rsid w:val="0022037D"/>
    <w:rPr>
      <w:rFonts w:ascii="Calibri" w:eastAsia="Calibri" w:hAnsi="Calibri" w:cs="Times New Roman"/>
      <w:lang w:val="sr-Latn-ME"/>
    </w:rPr>
  </w:style>
  <w:style w:type="paragraph" w:customStyle="1" w:styleId="D5C7716F630049DA804659C9EAE110704">
    <w:name w:val="D5C7716F630049DA804659C9EAE110704"/>
    <w:rsid w:val="0022037D"/>
    <w:rPr>
      <w:rFonts w:ascii="Calibri" w:eastAsia="Calibri" w:hAnsi="Calibri" w:cs="Times New Roman"/>
      <w:lang w:val="sr-Latn-ME"/>
    </w:rPr>
  </w:style>
  <w:style w:type="paragraph" w:customStyle="1" w:styleId="645BD3344B324C5189F839464082811A4">
    <w:name w:val="645BD3344B324C5189F839464082811A4"/>
    <w:rsid w:val="0022037D"/>
    <w:rPr>
      <w:rFonts w:ascii="Calibri" w:eastAsia="Calibri" w:hAnsi="Calibri" w:cs="Times New Roman"/>
      <w:lang w:val="sr-Latn-ME"/>
    </w:rPr>
  </w:style>
  <w:style w:type="paragraph" w:customStyle="1" w:styleId="73694A2444C6441198434327052A3C6B4">
    <w:name w:val="73694A2444C6441198434327052A3C6B4"/>
    <w:rsid w:val="0022037D"/>
    <w:rPr>
      <w:rFonts w:ascii="Calibri" w:eastAsia="Calibri" w:hAnsi="Calibri" w:cs="Times New Roman"/>
      <w:lang w:val="sr-Latn-ME"/>
    </w:rPr>
  </w:style>
  <w:style w:type="paragraph" w:customStyle="1" w:styleId="05769942CB954864A802D77C75DCC1D74">
    <w:name w:val="05769942CB954864A802D77C75DCC1D74"/>
    <w:rsid w:val="0022037D"/>
    <w:rPr>
      <w:rFonts w:ascii="Calibri" w:eastAsia="Calibri" w:hAnsi="Calibri" w:cs="Times New Roman"/>
      <w:lang w:val="sr-Latn-ME"/>
    </w:rPr>
  </w:style>
  <w:style w:type="paragraph" w:customStyle="1" w:styleId="31E008E1D56E47AC8D22D681E09274314">
    <w:name w:val="31E008E1D56E47AC8D22D681E09274314"/>
    <w:rsid w:val="0022037D"/>
    <w:rPr>
      <w:rFonts w:ascii="Calibri" w:eastAsia="Calibri" w:hAnsi="Calibri" w:cs="Times New Roman"/>
      <w:lang w:val="sr-Latn-ME"/>
    </w:rPr>
  </w:style>
  <w:style w:type="paragraph" w:customStyle="1" w:styleId="602742E6030C4389B2DA791172E705E82">
    <w:name w:val="602742E6030C4389B2DA791172E705E82"/>
    <w:rsid w:val="0022037D"/>
    <w:rPr>
      <w:rFonts w:ascii="Calibri" w:eastAsia="Calibri" w:hAnsi="Calibri" w:cs="Times New Roman"/>
      <w:lang w:val="sr-Latn-ME"/>
    </w:rPr>
  </w:style>
  <w:style w:type="paragraph" w:customStyle="1" w:styleId="76ADF3422930488DBBFF86F5202347652">
    <w:name w:val="76ADF3422930488DBBFF86F5202347652"/>
    <w:rsid w:val="0022037D"/>
    <w:rPr>
      <w:rFonts w:ascii="Calibri" w:eastAsia="Calibri" w:hAnsi="Calibri" w:cs="Times New Roman"/>
      <w:lang w:val="sr-Latn-ME"/>
    </w:rPr>
  </w:style>
  <w:style w:type="paragraph" w:customStyle="1" w:styleId="E30B0A365E6E4EDAA78EFD90C89C4BEE2">
    <w:name w:val="E30B0A365E6E4EDAA78EFD90C89C4BEE2"/>
    <w:rsid w:val="0022037D"/>
    <w:rPr>
      <w:rFonts w:ascii="Calibri" w:eastAsia="Calibri" w:hAnsi="Calibri" w:cs="Times New Roman"/>
      <w:lang w:val="sr-Latn-ME"/>
    </w:rPr>
  </w:style>
  <w:style w:type="paragraph" w:customStyle="1" w:styleId="DA2CE25B3E76427AB952BA062BDF37882">
    <w:name w:val="DA2CE25B3E76427AB952BA062BDF37882"/>
    <w:rsid w:val="0022037D"/>
    <w:rPr>
      <w:rFonts w:ascii="Calibri" w:eastAsia="Calibri" w:hAnsi="Calibri" w:cs="Times New Roman"/>
      <w:lang w:val="sr-Latn-ME"/>
    </w:rPr>
  </w:style>
  <w:style w:type="paragraph" w:customStyle="1" w:styleId="D0542C5181EF471A9687C8988CB7FA0F2">
    <w:name w:val="D0542C5181EF471A9687C8988CB7FA0F2"/>
    <w:rsid w:val="0022037D"/>
    <w:rPr>
      <w:rFonts w:ascii="Calibri" w:eastAsia="Calibri" w:hAnsi="Calibri" w:cs="Times New Roman"/>
      <w:lang w:val="sr-Latn-ME"/>
    </w:rPr>
  </w:style>
  <w:style w:type="paragraph" w:customStyle="1" w:styleId="57A707AB5E934991B662068BA1B5B4DB2">
    <w:name w:val="57A707AB5E934991B662068BA1B5B4DB2"/>
    <w:rsid w:val="0022037D"/>
    <w:rPr>
      <w:rFonts w:ascii="Calibri" w:eastAsia="Calibri" w:hAnsi="Calibri" w:cs="Times New Roman"/>
      <w:lang w:val="sr-Latn-ME"/>
    </w:rPr>
  </w:style>
  <w:style w:type="paragraph" w:customStyle="1" w:styleId="2CDCD50F1B214B84B918372F9015BB642">
    <w:name w:val="2CDCD50F1B214B84B918372F9015BB642"/>
    <w:rsid w:val="0022037D"/>
    <w:rPr>
      <w:rFonts w:ascii="Calibri" w:eastAsia="Calibri" w:hAnsi="Calibri" w:cs="Times New Roman"/>
      <w:lang w:val="sr-Latn-ME"/>
    </w:rPr>
  </w:style>
  <w:style w:type="paragraph" w:customStyle="1" w:styleId="896DE91558A5452D8B870893EC658D302">
    <w:name w:val="896DE91558A5452D8B870893EC658D302"/>
    <w:rsid w:val="0022037D"/>
    <w:rPr>
      <w:rFonts w:ascii="Calibri" w:eastAsia="Calibri" w:hAnsi="Calibri" w:cs="Times New Roman"/>
      <w:lang w:val="sr-Latn-ME"/>
    </w:rPr>
  </w:style>
  <w:style w:type="paragraph" w:customStyle="1" w:styleId="9DBD746EC2DC4BE08C25FFAAB6F026C92">
    <w:name w:val="9DBD746EC2DC4BE08C25FFAAB6F026C92"/>
    <w:rsid w:val="0022037D"/>
    <w:pPr>
      <w:ind w:left="720"/>
      <w:contextualSpacing/>
    </w:pPr>
    <w:rPr>
      <w:rFonts w:ascii="Calibri" w:eastAsia="Calibri" w:hAnsi="Calibri" w:cs="Times New Roman"/>
      <w:lang w:val="sr-Latn-ME"/>
    </w:rPr>
  </w:style>
  <w:style w:type="paragraph" w:customStyle="1" w:styleId="A1694B51585E4BCBB07F49FC1019CECF2">
    <w:name w:val="A1694B51585E4BCBB07F49FC1019CECF2"/>
    <w:rsid w:val="0022037D"/>
    <w:rPr>
      <w:rFonts w:ascii="Calibri" w:eastAsia="Calibri" w:hAnsi="Calibri" w:cs="Times New Roman"/>
      <w:lang w:val="sr-Latn-ME"/>
    </w:rPr>
  </w:style>
  <w:style w:type="paragraph" w:customStyle="1" w:styleId="8CA57C0F299741CF8CF5CD8322E209832">
    <w:name w:val="8CA57C0F299741CF8CF5CD8322E209832"/>
    <w:rsid w:val="0022037D"/>
    <w:rPr>
      <w:rFonts w:ascii="Calibri" w:eastAsia="Calibri" w:hAnsi="Calibri" w:cs="Times New Roman"/>
      <w:lang w:val="sr-Latn-ME"/>
    </w:rPr>
  </w:style>
  <w:style w:type="paragraph" w:customStyle="1" w:styleId="5A12D5379FBF4352B702243382B84AC72">
    <w:name w:val="5A12D5379FBF4352B702243382B84AC72"/>
    <w:rsid w:val="0022037D"/>
    <w:rPr>
      <w:rFonts w:ascii="Calibri" w:eastAsia="Calibri" w:hAnsi="Calibri" w:cs="Times New Roman"/>
      <w:lang w:val="sr-Latn-ME"/>
    </w:rPr>
  </w:style>
  <w:style w:type="paragraph" w:customStyle="1" w:styleId="418BEE34D934485B9AFC4E9519FE5BDB2">
    <w:name w:val="418BEE34D934485B9AFC4E9519FE5BDB2"/>
    <w:rsid w:val="0022037D"/>
    <w:rPr>
      <w:rFonts w:ascii="Calibri" w:eastAsia="Calibri" w:hAnsi="Calibri" w:cs="Times New Roman"/>
      <w:lang w:val="sr-Latn-ME"/>
    </w:rPr>
  </w:style>
  <w:style w:type="paragraph" w:customStyle="1" w:styleId="C2CFAD9C3EA548CAA676D618D539BFA82">
    <w:name w:val="C2CFAD9C3EA548CAA676D618D539BFA82"/>
    <w:rsid w:val="0022037D"/>
    <w:rPr>
      <w:rFonts w:ascii="Calibri" w:eastAsia="Calibri" w:hAnsi="Calibri" w:cs="Times New Roman"/>
      <w:lang w:val="sr-Latn-ME"/>
    </w:rPr>
  </w:style>
  <w:style w:type="paragraph" w:customStyle="1" w:styleId="2687B4450C324003BB73D1D1D30CCCA92">
    <w:name w:val="2687B4450C324003BB73D1D1D30CCCA92"/>
    <w:rsid w:val="0022037D"/>
    <w:rPr>
      <w:rFonts w:ascii="Calibri" w:eastAsia="Calibri" w:hAnsi="Calibri" w:cs="Times New Roman"/>
      <w:lang w:val="sr-Latn-ME"/>
    </w:rPr>
  </w:style>
  <w:style w:type="paragraph" w:customStyle="1" w:styleId="B75C8D90255249BCAC5A192D288D4B462">
    <w:name w:val="B75C8D90255249BCAC5A192D288D4B462"/>
    <w:rsid w:val="0022037D"/>
    <w:rPr>
      <w:rFonts w:ascii="Calibri" w:eastAsia="Calibri" w:hAnsi="Calibri" w:cs="Times New Roman"/>
      <w:lang w:val="sr-Latn-ME"/>
    </w:rPr>
  </w:style>
  <w:style w:type="paragraph" w:customStyle="1" w:styleId="E603230A49164201BD454D56351C63B42">
    <w:name w:val="E603230A49164201BD454D56351C63B42"/>
    <w:rsid w:val="0022037D"/>
    <w:rPr>
      <w:rFonts w:ascii="Calibri" w:eastAsia="Calibri" w:hAnsi="Calibri" w:cs="Times New Roman"/>
      <w:lang w:val="sr-Latn-ME"/>
    </w:rPr>
  </w:style>
  <w:style w:type="paragraph" w:customStyle="1" w:styleId="C639059C79D7420CA5F869EC19411A9C13">
    <w:name w:val="C639059C79D7420CA5F869EC19411A9C13"/>
    <w:rsid w:val="0022037D"/>
    <w:rPr>
      <w:rFonts w:ascii="Calibri" w:eastAsia="Calibri" w:hAnsi="Calibri" w:cs="Times New Roman"/>
      <w:lang w:val="sr-Latn-ME"/>
    </w:rPr>
  </w:style>
  <w:style w:type="paragraph" w:customStyle="1" w:styleId="96C0C00FD2024970B0D91D800A085B8A3">
    <w:name w:val="96C0C00FD2024970B0D91D800A085B8A3"/>
    <w:rsid w:val="0022037D"/>
    <w:rPr>
      <w:rFonts w:ascii="Calibri" w:eastAsia="Calibri" w:hAnsi="Calibri" w:cs="Times New Roman"/>
      <w:lang w:val="sr-Latn-ME"/>
    </w:rPr>
  </w:style>
  <w:style w:type="paragraph" w:customStyle="1" w:styleId="CC8A4332F65B4F0FA3F72FFDC91873F43">
    <w:name w:val="CC8A4332F65B4F0FA3F72FFDC91873F43"/>
    <w:rsid w:val="0022037D"/>
    <w:rPr>
      <w:rFonts w:ascii="Calibri" w:eastAsia="Calibri" w:hAnsi="Calibri" w:cs="Times New Roman"/>
      <w:lang w:val="sr-Latn-ME"/>
    </w:rPr>
  </w:style>
  <w:style w:type="paragraph" w:customStyle="1" w:styleId="7D393D3BB2344397ABF782C994ED0C053">
    <w:name w:val="7D393D3BB2344397ABF782C994ED0C053"/>
    <w:rsid w:val="0022037D"/>
    <w:rPr>
      <w:rFonts w:ascii="Calibri" w:eastAsia="Calibri" w:hAnsi="Calibri" w:cs="Times New Roman"/>
      <w:lang w:val="sr-Latn-ME"/>
    </w:rPr>
  </w:style>
  <w:style w:type="paragraph" w:customStyle="1" w:styleId="0E1E139C2FB74CBD8D787F1BDEB11C2D3">
    <w:name w:val="0E1E139C2FB74CBD8D787F1BDEB11C2D3"/>
    <w:rsid w:val="0022037D"/>
    <w:rPr>
      <w:rFonts w:ascii="Calibri" w:eastAsia="Calibri" w:hAnsi="Calibri" w:cs="Times New Roman"/>
      <w:lang w:val="sr-Latn-ME"/>
    </w:rPr>
  </w:style>
  <w:style w:type="paragraph" w:customStyle="1" w:styleId="5C2B62A992C0440D97E152F4EA2B57FA3">
    <w:name w:val="5C2B62A992C0440D97E152F4EA2B57FA3"/>
    <w:rsid w:val="0022037D"/>
    <w:rPr>
      <w:rFonts w:ascii="Calibri" w:eastAsia="Calibri" w:hAnsi="Calibri" w:cs="Times New Roman"/>
      <w:lang w:val="sr-Latn-ME"/>
    </w:rPr>
  </w:style>
  <w:style w:type="paragraph" w:customStyle="1" w:styleId="C98241811C1D42989A608176CD1AC18A3">
    <w:name w:val="C98241811C1D42989A608176CD1AC18A3"/>
    <w:rsid w:val="0022037D"/>
    <w:rPr>
      <w:rFonts w:ascii="Calibri" w:eastAsia="Calibri" w:hAnsi="Calibri" w:cs="Times New Roman"/>
      <w:lang w:val="sr-Latn-ME"/>
    </w:rPr>
  </w:style>
  <w:style w:type="paragraph" w:customStyle="1" w:styleId="394D9743C7784D91B60E0FB5A0C932CE3">
    <w:name w:val="394D9743C7784D91B60E0FB5A0C932CE3"/>
    <w:rsid w:val="0022037D"/>
    <w:rPr>
      <w:rFonts w:ascii="Calibri" w:eastAsia="Calibri" w:hAnsi="Calibri" w:cs="Times New Roman"/>
      <w:lang w:val="sr-Latn-ME"/>
    </w:rPr>
  </w:style>
  <w:style w:type="paragraph" w:customStyle="1" w:styleId="F8F622D16C8C4B0A92FB228EC270A9DE3">
    <w:name w:val="F8F622D16C8C4B0A92FB228EC270A9DE3"/>
    <w:rsid w:val="0022037D"/>
    <w:rPr>
      <w:rFonts w:ascii="Calibri" w:eastAsia="Calibri" w:hAnsi="Calibri" w:cs="Times New Roman"/>
      <w:lang w:val="sr-Latn-ME"/>
    </w:rPr>
  </w:style>
  <w:style w:type="paragraph" w:customStyle="1" w:styleId="91403259C44147EF90E3DFCB083BDDC73">
    <w:name w:val="91403259C44147EF90E3DFCB083BDDC73"/>
    <w:rsid w:val="0022037D"/>
    <w:rPr>
      <w:rFonts w:ascii="Calibri" w:eastAsia="Calibri" w:hAnsi="Calibri" w:cs="Times New Roman"/>
      <w:lang w:val="sr-Latn-ME"/>
    </w:rPr>
  </w:style>
  <w:style w:type="paragraph" w:customStyle="1" w:styleId="F97500C815A14ABCBAE53EC147328DD73">
    <w:name w:val="F97500C815A14ABCBAE53EC147328DD73"/>
    <w:rsid w:val="0022037D"/>
    <w:rPr>
      <w:rFonts w:ascii="Calibri" w:eastAsia="Calibri" w:hAnsi="Calibri" w:cs="Times New Roman"/>
      <w:lang w:val="sr-Latn-ME"/>
    </w:rPr>
  </w:style>
  <w:style w:type="paragraph" w:customStyle="1" w:styleId="921DC42FD7EC4E2190BCF994C0F19EC33">
    <w:name w:val="921DC42FD7EC4E2190BCF994C0F19EC33"/>
    <w:rsid w:val="0022037D"/>
    <w:rPr>
      <w:rFonts w:ascii="Calibri" w:eastAsia="Calibri" w:hAnsi="Calibri" w:cs="Times New Roman"/>
      <w:lang w:val="sr-Latn-ME"/>
    </w:rPr>
  </w:style>
  <w:style w:type="paragraph" w:customStyle="1" w:styleId="C6D5C107604A433BB3193D3FA061F1ED3">
    <w:name w:val="C6D5C107604A433BB3193D3FA061F1ED3"/>
    <w:rsid w:val="0022037D"/>
    <w:rPr>
      <w:rFonts w:ascii="Calibri" w:eastAsia="Calibri" w:hAnsi="Calibri" w:cs="Times New Roman"/>
      <w:lang w:val="sr-Latn-ME"/>
    </w:rPr>
  </w:style>
  <w:style w:type="paragraph" w:customStyle="1" w:styleId="ADD23C1BB0244E908CADF91862A3B43A7">
    <w:name w:val="ADD23C1BB0244E908CADF91862A3B43A7"/>
    <w:rsid w:val="0022037D"/>
    <w:pPr>
      <w:ind w:left="720"/>
      <w:contextualSpacing/>
    </w:pPr>
    <w:rPr>
      <w:rFonts w:ascii="Calibri" w:eastAsia="Calibri" w:hAnsi="Calibri" w:cs="Times New Roman"/>
      <w:lang w:val="sr-Latn-ME"/>
    </w:rPr>
  </w:style>
  <w:style w:type="paragraph" w:customStyle="1" w:styleId="A120566C195D40FB8F693F74B1B32BB47">
    <w:name w:val="A120566C195D40FB8F693F74B1B32BB47"/>
    <w:rsid w:val="0022037D"/>
    <w:pPr>
      <w:ind w:left="720"/>
      <w:contextualSpacing/>
    </w:pPr>
    <w:rPr>
      <w:rFonts w:ascii="Calibri" w:eastAsia="Calibri" w:hAnsi="Calibri" w:cs="Times New Roman"/>
      <w:lang w:val="sr-Latn-ME"/>
    </w:rPr>
  </w:style>
  <w:style w:type="paragraph" w:customStyle="1" w:styleId="1C764E5EC9E74EBDB0FD8A6C7685E22F7">
    <w:name w:val="1C764E5EC9E74EBDB0FD8A6C7685E22F7"/>
    <w:rsid w:val="0022037D"/>
    <w:pPr>
      <w:ind w:left="720"/>
      <w:contextualSpacing/>
    </w:pPr>
    <w:rPr>
      <w:rFonts w:ascii="Calibri" w:eastAsia="Calibri" w:hAnsi="Calibri" w:cs="Times New Roman"/>
      <w:lang w:val="sr-Latn-ME"/>
    </w:rPr>
  </w:style>
  <w:style w:type="paragraph" w:customStyle="1" w:styleId="08FF19F04C3E4001A30389029E26C19B7">
    <w:name w:val="08FF19F04C3E4001A30389029E26C19B7"/>
    <w:rsid w:val="0022037D"/>
    <w:pPr>
      <w:ind w:left="720"/>
      <w:contextualSpacing/>
    </w:pPr>
    <w:rPr>
      <w:rFonts w:ascii="Calibri" w:eastAsia="Calibri" w:hAnsi="Calibri" w:cs="Times New Roman"/>
      <w:lang w:val="sr-Latn-ME"/>
    </w:rPr>
  </w:style>
  <w:style w:type="paragraph" w:customStyle="1" w:styleId="5293C8532F3C42E6A3EC90FA8CEEC1B77">
    <w:name w:val="5293C8532F3C42E6A3EC90FA8CEEC1B77"/>
    <w:rsid w:val="0022037D"/>
    <w:pPr>
      <w:ind w:left="720"/>
      <w:contextualSpacing/>
    </w:pPr>
    <w:rPr>
      <w:rFonts w:ascii="Calibri" w:eastAsia="Calibri" w:hAnsi="Calibri" w:cs="Times New Roman"/>
      <w:lang w:val="sr-Latn-ME"/>
    </w:rPr>
  </w:style>
  <w:style w:type="paragraph" w:customStyle="1" w:styleId="F75EC3F0FFDF45B991E4ABA9A645B6BC7">
    <w:name w:val="F75EC3F0FFDF45B991E4ABA9A645B6BC7"/>
    <w:rsid w:val="0022037D"/>
    <w:pPr>
      <w:ind w:left="720"/>
      <w:contextualSpacing/>
    </w:pPr>
    <w:rPr>
      <w:rFonts w:ascii="Calibri" w:eastAsia="Calibri" w:hAnsi="Calibri" w:cs="Times New Roman"/>
      <w:lang w:val="sr-Latn-ME"/>
    </w:rPr>
  </w:style>
  <w:style w:type="paragraph" w:customStyle="1" w:styleId="A597FA5422FC4D158DD1B279093CB5617">
    <w:name w:val="A597FA5422FC4D158DD1B279093CB5617"/>
    <w:rsid w:val="0022037D"/>
    <w:pPr>
      <w:ind w:left="720"/>
      <w:contextualSpacing/>
    </w:pPr>
    <w:rPr>
      <w:rFonts w:ascii="Calibri" w:eastAsia="Calibri" w:hAnsi="Calibri" w:cs="Times New Roman"/>
      <w:lang w:val="sr-Latn-ME"/>
    </w:rPr>
  </w:style>
  <w:style w:type="paragraph" w:customStyle="1" w:styleId="C6B26CDE8FC947C2AA6F0BDC6C1759137">
    <w:name w:val="C6B26CDE8FC947C2AA6F0BDC6C1759137"/>
    <w:rsid w:val="0022037D"/>
    <w:pPr>
      <w:ind w:left="720"/>
      <w:contextualSpacing/>
    </w:pPr>
    <w:rPr>
      <w:rFonts w:ascii="Calibri" w:eastAsia="Calibri" w:hAnsi="Calibri" w:cs="Times New Roman"/>
      <w:lang w:val="sr-Latn-ME"/>
    </w:rPr>
  </w:style>
  <w:style w:type="paragraph" w:customStyle="1" w:styleId="9EF5D60527BF4BC5A5AF0EA5CCE76CF16">
    <w:name w:val="9EF5D60527BF4BC5A5AF0EA5CCE76CF16"/>
    <w:rsid w:val="0022037D"/>
    <w:pPr>
      <w:ind w:left="720"/>
      <w:contextualSpacing/>
    </w:pPr>
    <w:rPr>
      <w:rFonts w:ascii="Calibri" w:eastAsia="Calibri" w:hAnsi="Calibri" w:cs="Times New Roman"/>
      <w:lang w:val="sr-Latn-ME"/>
    </w:rPr>
  </w:style>
  <w:style w:type="paragraph" w:customStyle="1" w:styleId="DC73BC16F5D14CDEA3D67FB36F6958DF6">
    <w:name w:val="DC73BC16F5D14CDEA3D67FB36F6958DF6"/>
    <w:rsid w:val="0022037D"/>
    <w:pPr>
      <w:ind w:left="720"/>
      <w:contextualSpacing/>
    </w:pPr>
    <w:rPr>
      <w:rFonts w:ascii="Calibri" w:eastAsia="Calibri" w:hAnsi="Calibri" w:cs="Times New Roman"/>
      <w:lang w:val="sr-Latn-ME"/>
    </w:rPr>
  </w:style>
  <w:style w:type="paragraph" w:customStyle="1" w:styleId="0FC7D7F235D3401EB2C828047E72D6723">
    <w:name w:val="0FC7D7F235D3401EB2C828047E72D6723"/>
    <w:rsid w:val="0022037D"/>
    <w:rPr>
      <w:rFonts w:ascii="Calibri" w:eastAsia="Calibri" w:hAnsi="Calibri" w:cs="Times New Roman"/>
      <w:lang w:val="sr-Latn-ME"/>
    </w:rPr>
  </w:style>
  <w:style w:type="paragraph" w:customStyle="1" w:styleId="DD5A30B3CA054833B711D0E7593E047C3">
    <w:name w:val="DD5A30B3CA054833B711D0E7593E047C3"/>
    <w:rsid w:val="0022037D"/>
    <w:rPr>
      <w:rFonts w:ascii="Calibri" w:eastAsia="Calibri" w:hAnsi="Calibri" w:cs="Times New Roman"/>
      <w:lang w:val="sr-Latn-ME"/>
    </w:rPr>
  </w:style>
  <w:style w:type="paragraph" w:customStyle="1" w:styleId="A0EA782CDAEE43179992F1BE1F0A18645">
    <w:name w:val="A0EA782CDAEE43179992F1BE1F0A18645"/>
    <w:rsid w:val="0022037D"/>
    <w:rPr>
      <w:rFonts w:ascii="Calibri" w:eastAsia="Calibri" w:hAnsi="Calibri" w:cs="Times New Roman"/>
      <w:lang w:val="sr-Latn-ME"/>
    </w:rPr>
  </w:style>
  <w:style w:type="paragraph" w:customStyle="1" w:styleId="001D433031A6437BB192786F1C0458F43">
    <w:name w:val="001D433031A6437BB192786F1C0458F43"/>
    <w:rsid w:val="0022037D"/>
    <w:rPr>
      <w:rFonts w:ascii="Calibri" w:eastAsia="Calibri" w:hAnsi="Calibri" w:cs="Times New Roman"/>
      <w:lang w:val="sr-Latn-ME"/>
    </w:rPr>
  </w:style>
  <w:style w:type="paragraph" w:customStyle="1" w:styleId="F331D0A2805B41C3AF8BF22C6D02332B3">
    <w:name w:val="F331D0A2805B41C3AF8BF22C6D02332B3"/>
    <w:rsid w:val="0022037D"/>
    <w:rPr>
      <w:rFonts w:ascii="Calibri" w:eastAsia="Calibri" w:hAnsi="Calibri" w:cs="Times New Roman"/>
      <w:lang w:val="sr-Latn-ME"/>
    </w:rPr>
  </w:style>
  <w:style w:type="paragraph" w:customStyle="1" w:styleId="51A83F2005F24135AD98C3D52A1070493">
    <w:name w:val="51A83F2005F24135AD98C3D52A1070493"/>
    <w:rsid w:val="0022037D"/>
    <w:rPr>
      <w:rFonts w:ascii="Calibri" w:eastAsia="Calibri" w:hAnsi="Calibri" w:cs="Times New Roman"/>
      <w:lang w:val="sr-Latn-ME"/>
    </w:rPr>
  </w:style>
  <w:style w:type="paragraph" w:customStyle="1" w:styleId="5C22BC6DA9A747028C1A287F6E165F0A3">
    <w:name w:val="5C22BC6DA9A747028C1A287F6E165F0A3"/>
    <w:rsid w:val="0022037D"/>
    <w:rPr>
      <w:rFonts w:ascii="Calibri" w:eastAsia="Calibri" w:hAnsi="Calibri" w:cs="Times New Roman"/>
      <w:lang w:val="sr-Latn-ME"/>
    </w:rPr>
  </w:style>
  <w:style w:type="paragraph" w:customStyle="1" w:styleId="F423FF439EDB4C0F951EFBF49CA40A9D3">
    <w:name w:val="F423FF439EDB4C0F951EFBF49CA40A9D3"/>
    <w:rsid w:val="0022037D"/>
    <w:rPr>
      <w:rFonts w:ascii="Calibri" w:eastAsia="Calibri" w:hAnsi="Calibri" w:cs="Times New Roman"/>
      <w:lang w:val="sr-Latn-ME"/>
    </w:rPr>
  </w:style>
  <w:style w:type="paragraph" w:customStyle="1" w:styleId="F077D212F5BF433BB9F34B201A2F65CB3">
    <w:name w:val="F077D212F5BF433BB9F34B201A2F65CB3"/>
    <w:rsid w:val="0022037D"/>
    <w:rPr>
      <w:rFonts w:ascii="Calibri" w:eastAsia="Calibri" w:hAnsi="Calibri" w:cs="Times New Roman"/>
      <w:lang w:val="sr-Latn-ME"/>
    </w:rPr>
  </w:style>
  <w:style w:type="paragraph" w:customStyle="1" w:styleId="2F63F87713D844B88A4D7D6103898AE93">
    <w:name w:val="2F63F87713D844B88A4D7D6103898AE93"/>
    <w:rsid w:val="0022037D"/>
    <w:rPr>
      <w:rFonts w:ascii="Calibri" w:eastAsia="Calibri" w:hAnsi="Calibri" w:cs="Times New Roman"/>
      <w:lang w:val="sr-Latn-ME"/>
    </w:rPr>
  </w:style>
  <w:style w:type="paragraph" w:customStyle="1" w:styleId="A86CB2263A874452897AB71717FD63693">
    <w:name w:val="A86CB2263A874452897AB71717FD63693"/>
    <w:rsid w:val="0022037D"/>
    <w:rPr>
      <w:rFonts w:ascii="Calibri" w:eastAsia="Calibri" w:hAnsi="Calibri" w:cs="Times New Roman"/>
      <w:lang w:val="sr-Latn-ME"/>
    </w:rPr>
  </w:style>
  <w:style w:type="paragraph" w:customStyle="1" w:styleId="9C754D6D00E94BA5B14C774984EB618E5">
    <w:name w:val="9C754D6D00E94BA5B14C774984EB618E5"/>
    <w:rsid w:val="0022037D"/>
    <w:rPr>
      <w:rFonts w:ascii="Calibri" w:eastAsia="Calibri" w:hAnsi="Calibri" w:cs="Times New Roman"/>
      <w:lang w:val="sr-Latn-ME"/>
    </w:rPr>
  </w:style>
  <w:style w:type="paragraph" w:customStyle="1" w:styleId="0CAFA21E6BA04260B5D66C1AB355FAF73">
    <w:name w:val="0CAFA21E6BA04260B5D66C1AB355FAF73"/>
    <w:rsid w:val="0022037D"/>
    <w:rPr>
      <w:rFonts w:ascii="Calibri" w:eastAsia="Calibri" w:hAnsi="Calibri" w:cs="Times New Roman"/>
      <w:lang w:val="sr-Latn-ME"/>
    </w:rPr>
  </w:style>
  <w:style w:type="paragraph" w:customStyle="1" w:styleId="71FAE4C7F9864F2B8714FA30A930FA393">
    <w:name w:val="71FAE4C7F9864F2B8714FA30A930FA393"/>
    <w:rsid w:val="0022037D"/>
    <w:rPr>
      <w:rFonts w:ascii="Calibri" w:eastAsia="Calibri" w:hAnsi="Calibri" w:cs="Times New Roman"/>
      <w:lang w:val="sr-Latn-ME"/>
    </w:rPr>
  </w:style>
  <w:style w:type="paragraph" w:customStyle="1" w:styleId="E004D6C770BA4A3A920A6FC37775671E3">
    <w:name w:val="E004D6C770BA4A3A920A6FC37775671E3"/>
    <w:rsid w:val="0022037D"/>
    <w:rPr>
      <w:rFonts w:ascii="Calibri" w:eastAsia="Calibri" w:hAnsi="Calibri" w:cs="Times New Roman"/>
      <w:lang w:val="sr-Latn-ME"/>
    </w:rPr>
  </w:style>
  <w:style w:type="paragraph" w:customStyle="1" w:styleId="932970381FCB4DA78D4872CA7838A69C3">
    <w:name w:val="932970381FCB4DA78D4872CA7838A69C3"/>
    <w:rsid w:val="0022037D"/>
    <w:rPr>
      <w:rFonts w:ascii="Calibri" w:eastAsia="Calibri" w:hAnsi="Calibri" w:cs="Times New Roman"/>
      <w:lang w:val="sr-Latn-ME"/>
    </w:rPr>
  </w:style>
  <w:style w:type="paragraph" w:customStyle="1" w:styleId="D2B3088F3BEE4B80AB24C4942105B3AD3">
    <w:name w:val="D2B3088F3BEE4B80AB24C4942105B3AD3"/>
    <w:rsid w:val="0022037D"/>
    <w:rPr>
      <w:rFonts w:ascii="Calibri" w:eastAsia="Calibri" w:hAnsi="Calibri" w:cs="Times New Roman"/>
      <w:lang w:val="sr-Latn-ME"/>
    </w:rPr>
  </w:style>
  <w:style w:type="paragraph" w:customStyle="1" w:styleId="8BBE80C80D514BCF80F36239606B09AF3">
    <w:name w:val="8BBE80C80D514BCF80F36239606B09AF3"/>
    <w:rsid w:val="0022037D"/>
    <w:rPr>
      <w:rFonts w:ascii="Calibri" w:eastAsia="Calibri" w:hAnsi="Calibri" w:cs="Times New Roman"/>
      <w:lang w:val="sr-Latn-ME"/>
    </w:rPr>
  </w:style>
  <w:style w:type="paragraph" w:customStyle="1" w:styleId="44482C40980D471090AF4C9CE981A31F3">
    <w:name w:val="44482C40980D471090AF4C9CE981A31F3"/>
    <w:rsid w:val="0022037D"/>
    <w:rPr>
      <w:rFonts w:ascii="Calibri" w:eastAsia="Calibri" w:hAnsi="Calibri" w:cs="Times New Roman"/>
      <w:lang w:val="sr-Latn-ME"/>
    </w:rPr>
  </w:style>
  <w:style w:type="paragraph" w:customStyle="1" w:styleId="35B2D34CEABE45BE8855CFB919271F0E3">
    <w:name w:val="35B2D34CEABE45BE8855CFB919271F0E3"/>
    <w:rsid w:val="0022037D"/>
    <w:rPr>
      <w:rFonts w:ascii="Calibri" w:eastAsia="Calibri" w:hAnsi="Calibri" w:cs="Times New Roman"/>
      <w:lang w:val="sr-Latn-ME"/>
    </w:rPr>
  </w:style>
  <w:style w:type="paragraph" w:customStyle="1" w:styleId="E816C957BD8F4D1CA07C692899B0D0255">
    <w:name w:val="E816C957BD8F4D1CA07C692899B0D0255"/>
    <w:rsid w:val="0022037D"/>
    <w:rPr>
      <w:rFonts w:ascii="Calibri" w:eastAsia="Calibri" w:hAnsi="Calibri" w:cs="Times New Roman"/>
      <w:lang w:val="sr-Latn-ME"/>
    </w:rPr>
  </w:style>
  <w:style w:type="paragraph" w:customStyle="1" w:styleId="F1E76BAE795B448E938904FEA5FE75493">
    <w:name w:val="F1E76BAE795B448E938904FEA5FE75493"/>
    <w:rsid w:val="0022037D"/>
    <w:rPr>
      <w:rFonts w:ascii="Calibri" w:eastAsia="Calibri" w:hAnsi="Calibri" w:cs="Times New Roman"/>
      <w:lang w:val="sr-Latn-ME"/>
    </w:rPr>
  </w:style>
  <w:style w:type="paragraph" w:customStyle="1" w:styleId="0A20AF63A645408F81378C42B98542823">
    <w:name w:val="0A20AF63A645408F81378C42B98542823"/>
    <w:rsid w:val="0022037D"/>
    <w:rPr>
      <w:rFonts w:ascii="Calibri" w:eastAsia="Calibri" w:hAnsi="Calibri" w:cs="Times New Roman"/>
      <w:lang w:val="sr-Latn-ME"/>
    </w:rPr>
  </w:style>
  <w:style w:type="paragraph" w:customStyle="1" w:styleId="5A65DAB11F904AD6B0991C61C7D4100E3">
    <w:name w:val="5A65DAB11F904AD6B0991C61C7D4100E3"/>
    <w:rsid w:val="0022037D"/>
    <w:rPr>
      <w:rFonts w:ascii="Calibri" w:eastAsia="Calibri" w:hAnsi="Calibri" w:cs="Times New Roman"/>
      <w:lang w:val="sr-Latn-ME"/>
    </w:rPr>
  </w:style>
  <w:style w:type="paragraph" w:customStyle="1" w:styleId="5E36857E83BC4B608F407D5279F72B5F3">
    <w:name w:val="5E36857E83BC4B608F407D5279F72B5F3"/>
    <w:rsid w:val="0022037D"/>
    <w:rPr>
      <w:rFonts w:ascii="Calibri" w:eastAsia="Calibri" w:hAnsi="Calibri" w:cs="Times New Roman"/>
      <w:lang w:val="sr-Latn-ME"/>
    </w:rPr>
  </w:style>
  <w:style w:type="paragraph" w:customStyle="1" w:styleId="F74EC234022346C7AFBF24288FE6157E3">
    <w:name w:val="F74EC234022346C7AFBF24288FE6157E3"/>
    <w:rsid w:val="0022037D"/>
    <w:rPr>
      <w:rFonts w:ascii="Calibri" w:eastAsia="Calibri" w:hAnsi="Calibri" w:cs="Times New Roman"/>
      <w:lang w:val="sr-Latn-ME"/>
    </w:rPr>
  </w:style>
  <w:style w:type="paragraph" w:customStyle="1" w:styleId="3A58B1F9DF7B44CB9F6A1DAF76D2B8723">
    <w:name w:val="3A58B1F9DF7B44CB9F6A1DAF76D2B8723"/>
    <w:rsid w:val="0022037D"/>
    <w:rPr>
      <w:rFonts w:ascii="Calibri" w:eastAsia="Calibri" w:hAnsi="Calibri" w:cs="Times New Roman"/>
      <w:lang w:val="sr-Latn-ME"/>
    </w:rPr>
  </w:style>
  <w:style w:type="paragraph" w:customStyle="1" w:styleId="C617A6593CF3432B9C9C36FE4874BE7C3">
    <w:name w:val="C617A6593CF3432B9C9C36FE4874BE7C3"/>
    <w:rsid w:val="0022037D"/>
    <w:rPr>
      <w:rFonts w:ascii="Calibri" w:eastAsia="Calibri" w:hAnsi="Calibri" w:cs="Times New Roman"/>
      <w:lang w:val="sr-Latn-ME"/>
    </w:rPr>
  </w:style>
  <w:style w:type="paragraph" w:customStyle="1" w:styleId="C5D7159571EB4AED8F34B16B9F9BCB063">
    <w:name w:val="C5D7159571EB4AED8F34B16B9F9BCB063"/>
    <w:rsid w:val="0022037D"/>
    <w:rPr>
      <w:rFonts w:ascii="Calibri" w:eastAsia="Calibri" w:hAnsi="Calibri" w:cs="Times New Roman"/>
      <w:lang w:val="sr-Latn-ME"/>
    </w:rPr>
  </w:style>
  <w:style w:type="paragraph" w:customStyle="1" w:styleId="2F28334C70774186A2ECC946B9082FBA5">
    <w:name w:val="2F28334C70774186A2ECC946B9082FBA5"/>
    <w:rsid w:val="0022037D"/>
    <w:rPr>
      <w:rFonts w:ascii="Calibri" w:eastAsia="Calibri" w:hAnsi="Calibri" w:cs="Times New Roman"/>
      <w:lang w:val="sr-Latn-ME"/>
    </w:rPr>
  </w:style>
  <w:style w:type="paragraph" w:customStyle="1" w:styleId="9B15B0EBD3E54A3C9B9372C7AA4878D33">
    <w:name w:val="9B15B0EBD3E54A3C9B9372C7AA4878D33"/>
    <w:rsid w:val="0022037D"/>
    <w:rPr>
      <w:rFonts w:ascii="Calibri" w:eastAsia="Calibri" w:hAnsi="Calibri" w:cs="Times New Roman"/>
      <w:lang w:val="sr-Latn-ME"/>
    </w:rPr>
  </w:style>
  <w:style w:type="paragraph" w:customStyle="1" w:styleId="C4AAC06A09084FE281C57F5C3541A6F63">
    <w:name w:val="C4AAC06A09084FE281C57F5C3541A6F63"/>
    <w:rsid w:val="0022037D"/>
    <w:rPr>
      <w:rFonts w:ascii="Calibri" w:eastAsia="Calibri" w:hAnsi="Calibri" w:cs="Times New Roman"/>
      <w:lang w:val="sr-Latn-ME"/>
    </w:rPr>
  </w:style>
  <w:style w:type="paragraph" w:customStyle="1" w:styleId="BDF26F2363694DB98DD14C0970C1D3BE3">
    <w:name w:val="BDF26F2363694DB98DD14C0970C1D3BE3"/>
    <w:rsid w:val="0022037D"/>
    <w:rPr>
      <w:rFonts w:ascii="Calibri" w:eastAsia="Calibri" w:hAnsi="Calibri" w:cs="Times New Roman"/>
      <w:lang w:val="sr-Latn-ME"/>
    </w:rPr>
  </w:style>
  <w:style w:type="paragraph" w:customStyle="1" w:styleId="0C8C993EE81C4541AF10F029D17D3AFF3">
    <w:name w:val="0C8C993EE81C4541AF10F029D17D3AFF3"/>
    <w:rsid w:val="0022037D"/>
    <w:rPr>
      <w:rFonts w:ascii="Calibri" w:eastAsia="Calibri" w:hAnsi="Calibri" w:cs="Times New Roman"/>
      <w:lang w:val="sr-Latn-ME"/>
    </w:rPr>
  </w:style>
  <w:style w:type="paragraph" w:customStyle="1" w:styleId="E08C1EF06C694DAD9DA7D6460041D5463">
    <w:name w:val="E08C1EF06C694DAD9DA7D6460041D5463"/>
    <w:rsid w:val="0022037D"/>
    <w:rPr>
      <w:rFonts w:ascii="Calibri" w:eastAsia="Calibri" w:hAnsi="Calibri" w:cs="Times New Roman"/>
      <w:lang w:val="sr-Latn-ME"/>
    </w:rPr>
  </w:style>
  <w:style w:type="paragraph" w:customStyle="1" w:styleId="825B367FEF1A45F7B02809BFDF7E2FE63">
    <w:name w:val="825B367FEF1A45F7B02809BFDF7E2FE63"/>
    <w:rsid w:val="0022037D"/>
    <w:rPr>
      <w:rFonts w:ascii="Calibri" w:eastAsia="Calibri" w:hAnsi="Calibri" w:cs="Times New Roman"/>
      <w:lang w:val="sr-Latn-ME"/>
    </w:rPr>
  </w:style>
  <w:style w:type="paragraph" w:customStyle="1" w:styleId="47E13D70974E441B99C97D9DD678EAEA3">
    <w:name w:val="47E13D70974E441B99C97D9DD678EAEA3"/>
    <w:rsid w:val="0022037D"/>
    <w:rPr>
      <w:rFonts w:ascii="Calibri" w:eastAsia="Calibri" w:hAnsi="Calibri" w:cs="Times New Roman"/>
      <w:lang w:val="sr-Latn-ME"/>
    </w:rPr>
  </w:style>
  <w:style w:type="paragraph" w:customStyle="1" w:styleId="DAC63F71C4AF4632A83D43304466CE4E3">
    <w:name w:val="DAC63F71C4AF4632A83D43304466CE4E3"/>
    <w:rsid w:val="0022037D"/>
    <w:rPr>
      <w:rFonts w:ascii="Calibri" w:eastAsia="Calibri" w:hAnsi="Calibri" w:cs="Times New Roman"/>
      <w:lang w:val="sr-Latn-ME"/>
    </w:rPr>
  </w:style>
  <w:style w:type="paragraph" w:customStyle="1" w:styleId="78DA309A29E64BF9A25B0C56C140717F5">
    <w:name w:val="78DA309A29E64BF9A25B0C56C140717F5"/>
    <w:rsid w:val="0022037D"/>
    <w:rPr>
      <w:rFonts w:ascii="Calibri" w:eastAsia="Calibri" w:hAnsi="Calibri" w:cs="Times New Roman"/>
      <w:lang w:val="sr-Latn-ME"/>
    </w:rPr>
  </w:style>
  <w:style w:type="paragraph" w:customStyle="1" w:styleId="E37430A9B9654C2AA3CA680F6F8004863">
    <w:name w:val="E37430A9B9654C2AA3CA680F6F8004863"/>
    <w:rsid w:val="0022037D"/>
    <w:rPr>
      <w:rFonts w:ascii="Calibri" w:eastAsia="Calibri" w:hAnsi="Calibri" w:cs="Times New Roman"/>
      <w:lang w:val="sr-Latn-ME"/>
    </w:rPr>
  </w:style>
  <w:style w:type="paragraph" w:customStyle="1" w:styleId="B7E1D4BCA0794491B0485CA9236638153">
    <w:name w:val="B7E1D4BCA0794491B0485CA9236638153"/>
    <w:rsid w:val="0022037D"/>
    <w:rPr>
      <w:rFonts w:ascii="Calibri" w:eastAsia="Calibri" w:hAnsi="Calibri" w:cs="Times New Roman"/>
      <w:lang w:val="sr-Latn-ME"/>
    </w:rPr>
  </w:style>
  <w:style w:type="paragraph" w:customStyle="1" w:styleId="4306576A95C34469B44306CF4860F81D3">
    <w:name w:val="4306576A95C34469B44306CF4860F81D3"/>
    <w:rsid w:val="0022037D"/>
    <w:rPr>
      <w:rFonts w:ascii="Calibri" w:eastAsia="Calibri" w:hAnsi="Calibri" w:cs="Times New Roman"/>
      <w:lang w:val="sr-Latn-ME"/>
    </w:rPr>
  </w:style>
  <w:style w:type="paragraph" w:customStyle="1" w:styleId="894ADA4FB63D41FCBE179DEA06B6427D3">
    <w:name w:val="894ADA4FB63D41FCBE179DEA06B6427D3"/>
    <w:rsid w:val="0022037D"/>
    <w:rPr>
      <w:rFonts w:ascii="Calibri" w:eastAsia="Calibri" w:hAnsi="Calibri" w:cs="Times New Roman"/>
      <w:lang w:val="sr-Latn-ME"/>
    </w:rPr>
  </w:style>
  <w:style w:type="paragraph" w:customStyle="1" w:styleId="7762B5F722D24CCC8EEA3A84FEEB8E273">
    <w:name w:val="7762B5F722D24CCC8EEA3A84FEEB8E273"/>
    <w:rsid w:val="0022037D"/>
    <w:rPr>
      <w:rFonts w:ascii="Calibri" w:eastAsia="Calibri" w:hAnsi="Calibri" w:cs="Times New Roman"/>
      <w:lang w:val="sr-Latn-ME"/>
    </w:rPr>
  </w:style>
  <w:style w:type="paragraph" w:customStyle="1" w:styleId="E61804229F684919A9D6D736866F0FDD3">
    <w:name w:val="E61804229F684919A9D6D736866F0FDD3"/>
    <w:rsid w:val="0022037D"/>
    <w:rPr>
      <w:rFonts w:ascii="Calibri" w:eastAsia="Calibri" w:hAnsi="Calibri" w:cs="Times New Roman"/>
      <w:lang w:val="sr-Latn-ME"/>
    </w:rPr>
  </w:style>
  <w:style w:type="paragraph" w:customStyle="1" w:styleId="7F1B111A32AE469DA8A918136C6E1E983">
    <w:name w:val="7F1B111A32AE469DA8A918136C6E1E983"/>
    <w:rsid w:val="0022037D"/>
    <w:rPr>
      <w:rFonts w:ascii="Calibri" w:eastAsia="Calibri" w:hAnsi="Calibri" w:cs="Times New Roman"/>
      <w:lang w:val="sr-Latn-ME"/>
    </w:rPr>
  </w:style>
  <w:style w:type="paragraph" w:customStyle="1" w:styleId="C31D781CB2C84225892F34C3112D84413">
    <w:name w:val="C31D781CB2C84225892F34C3112D84413"/>
    <w:rsid w:val="0022037D"/>
    <w:rPr>
      <w:rFonts w:ascii="Calibri" w:eastAsia="Calibri" w:hAnsi="Calibri" w:cs="Times New Roman"/>
      <w:lang w:val="sr-Latn-ME"/>
    </w:rPr>
  </w:style>
  <w:style w:type="paragraph" w:customStyle="1" w:styleId="F7C90CF39A29405CBF1F9C76A57DE5D35">
    <w:name w:val="F7C90CF39A29405CBF1F9C76A57DE5D35"/>
    <w:rsid w:val="0022037D"/>
    <w:rPr>
      <w:rFonts w:ascii="Calibri" w:eastAsia="Calibri" w:hAnsi="Calibri" w:cs="Times New Roman"/>
      <w:lang w:val="sr-Latn-ME"/>
    </w:rPr>
  </w:style>
  <w:style w:type="paragraph" w:customStyle="1" w:styleId="FF9E6622CAEA4703B1326C25AD1D36C13">
    <w:name w:val="FF9E6622CAEA4703B1326C25AD1D36C13"/>
    <w:rsid w:val="0022037D"/>
    <w:rPr>
      <w:rFonts w:ascii="Calibri" w:eastAsia="Calibri" w:hAnsi="Calibri" w:cs="Times New Roman"/>
      <w:lang w:val="sr-Latn-ME"/>
    </w:rPr>
  </w:style>
  <w:style w:type="paragraph" w:customStyle="1" w:styleId="D8A2DBB788754541A9FF8AEE6EC600803">
    <w:name w:val="D8A2DBB788754541A9FF8AEE6EC600803"/>
    <w:rsid w:val="0022037D"/>
    <w:rPr>
      <w:rFonts w:ascii="Calibri" w:eastAsia="Calibri" w:hAnsi="Calibri" w:cs="Times New Roman"/>
      <w:lang w:val="sr-Latn-ME"/>
    </w:rPr>
  </w:style>
  <w:style w:type="paragraph" w:customStyle="1" w:styleId="24343111F31345E0A6B4ECA3FE5E90483">
    <w:name w:val="24343111F31345E0A6B4ECA3FE5E90483"/>
    <w:rsid w:val="0022037D"/>
    <w:rPr>
      <w:rFonts w:ascii="Calibri" w:eastAsia="Calibri" w:hAnsi="Calibri" w:cs="Times New Roman"/>
      <w:lang w:val="sr-Latn-ME"/>
    </w:rPr>
  </w:style>
  <w:style w:type="paragraph" w:customStyle="1" w:styleId="724A50509F7A41068B3DF2625BE3943E3">
    <w:name w:val="724A50509F7A41068B3DF2625BE3943E3"/>
    <w:rsid w:val="0022037D"/>
    <w:rPr>
      <w:rFonts w:ascii="Calibri" w:eastAsia="Calibri" w:hAnsi="Calibri" w:cs="Times New Roman"/>
      <w:lang w:val="sr-Latn-ME"/>
    </w:rPr>
  </w:style>
  <w:style w:type="paragraph" w:customStyle="1" w:styleId="4CD643D369F64CDE9157774B149E3A4E3">
    <w:name w:val="4CD643D369F64CDE9157774B149E3A4E3"/>
    <w:rsid w:val="0022037D"/>
    <w:rPr>
      <w:rFonts w:ascii="Calibri" w:eastAsia="Calibri" w:hAnsi="Calibri" w:cs="Times New Roman"/>
      <w:lang w:val="sr-Latn-ME"/>
    </w:rPr>
  </w:style>
  <w:style w:type="paragraph" w:customStyle="1" w:styleId="84D535AA5003418A9A4CDFE8670C32C53">
    <w:name w:val="84D535AA5003418A9A4CDFE8670C32C53"/>
    <w:rsid w:val="0022037D"/>
    <w:rPr>
      <w:rFonts w:ascii="Calibri" w:eastAsia="Calibri" w:hAnsi="Calibri" w:cs="Times New Roman"/>
      <w:lang w:val="sr-Latn-ME"/>
    </w:rPr>
  </w:style>
  <w:style w:type="paragraph" w:customStyle="1" w:styleId="F8F4562C10FE4F168FA413DA6D10ECA73">
    <w:name w:val="F8F4562C10FE4F168FA413DA6D10ECA73"/>
    <w:rsid w:val="0022037D"/>
    <w:rPr>
      <w:rFonts w:ascii="Calibri" w:eastAsia="Calibri" w:hAnsi="Calibri" w:cs="Times New Roman"/>
      <w:lang w:val="sr-Latn-ME"/>
    </w:rPr>
  </w:style>
  <w:style w:type="paragraph" w:customStyle="1" w:styleId="3FFD7A461A4C445DAC2286DA7D4301E03">
    <w:name w:val="3FFD7A461A4C445DAC2286DA7D4301E03"/>
    <w:rsid w:val="0022037D"/>
    <w:rPr>
      <w:rFonts w:ascii="Calibri" w:eastAsia="Calibri" w:hAnsi="Calibri" w:cs="Times New Roman"/>
      <w:lang w:val="sr-Latn-ME"/>
    </w:rPr>
  </w:style>
  <w:style w:type="paragraph" w:customStyle="1" w:styleId="9B4BC0AF4B5E4F7C9AAF3E9102F1707C5">
    <w:name w:val="9B4BC0AF4B5E4F7C9AAF3E9102F1707C5"/>
    <w:rsid w:val="0022037D"/>
    <w:rPr>
      <w:rFonts w:ascii="Calibri" w:eastAsia="Calibri" w:hAnsi="Calibri" w:cs="Times New Roman"/>
      <w:lang w:val="sr-Latn-ME"/>
    </w:rPr>
  </w:style>
  <w:style w:type="paragraph" w:customStyle="1" w:styleId="10AE2A6F75C04096BCF103DA98FAC79C3">
    <w:name w:val="10AE2A6F75C04096BCF103DA98FAC79C3"/>
    <w:rsid w:val="0022037D"/>
    <w:rPr>
      <w:rFonts w:ascii="Calibri" w:eastAsia="Calibri" w:hAnsi="Calibri" w:cs="Times New Roman"/>
      <w:lang w:val="sr-Latn-ME"/>
    </w:rPr>
  </w:style>
  <w:style w:type="paragraph" w:customStyle="1" w:styleId="24FA6A057D16441EA511ACC15FA14EE23">
    <w:name w:val="24FA6A057D16441EA511ACC15FA14EE23"/>
    <w:rsid w:val="0022037D"/>
    <w:rPr>
      <w:rFonts w:ascii="Calibri" w:eastAsia="Calibri" w:hAnsi="Calibri" w:cs="Times New Roman"/>
      <w:lang w:val="sr-Latn-ME"/>
    </w:rPr>
  </w:style>
  <w:style w:type="paragraph" w:customStyle="1" w:styleId="7CE27DBEC6924C19B4C270DE33752BCD3">
    <w:name w:val="7CE27DBEC6924C19B4C270DE33752BCD3"/>
    <w:rsid w:val="0022037D"/>
    <w:rPr>
      <w:rFonts w:ascii="Calibri" w:eastAsia="Calibri" w:hAnsi="Calibri" w:cs="Times New Roman"/>
      <w:lang w:val="sr-Latn-ME"/>
    </w:rPr>
  </w:style>
  <w:style w:type="paragraph" w:customStyle="1" w:styleId="33BC62F7CB5640D0BE2B274D99C11BA83">
    <w:name w:val="33BC62F7CB5640D0BE2B274D99C11BA83"/>
    <w:rsid w:val="0022037D"/>
    <w:rPr>
      <w:rFonts w:ascii="Calibri" w:eastAsia="Calibri" w:hAnsi="Calibri" w:cs="Times New Roman"/>
      <w:lang w:val="sr-Latn-ME"/>
    </w:rPr>
  </w:style>
  <w:style w:type="paragraph" w:customStyle="1" w:styleId="FCBEB18F1B4940739AE9CC788E9C07C23">
    <w:name w:val="FCBEB18F1B4940739AE9CC788E9C07C23"/>
    <w:rsid w:val="0022037D"/>
    <w:rPr>
      <w:rFonts w:ascii="Calibri" w:eastAsia="Calibri" w:hAnsi="Calibri" w:cs="Times New Roman"/>
      <w:lang w:val="sr-Latn-ME"/>
    </w:rPr>
  </w:style>
  <w:style w:type="paragraph" w:customStyle="1" w:styleId="306D99F3BDCE448B95823C2F17BB7F013">
    <w:name w:val="306D99F3BDCE448B95823C2F17BB7F013"/>
    <w:rsid w:val="0022037D"/>
    <w:rPr>
      <w:rFonts w:ascii="Calibri" w:eastAsia="Calibri" w:hAnsi="Calibri" w:cs="Times New Roman"/>
      <w:lang w:val="sr-Latn-ME"/>
    </w:rPr>
  </w:style>
  <w:style w:type="paragraph" w:customStyle="1" w:styleId="68D51486540A4751A2DC0346C207D94B3">
    <w:name w:val="68D51486540A4751A2DC0346C207D94B3"/>
    <w:rsid w:val="0022037D"/>
    <w:rPr>
      <w:rFonts w:ascii="Calibri" w:eastAsia="Calibri" w:hAnsi="Calibri" w:cs="Times New Roman"/>
      <w:lang w:val="sr-Latn-ME"/>
    </w:rPr>
  </w:style>
  <w:style w:type="paragraph" w:customStyle="1" w:styleId="5DE54E1B1FB243D58775170FFD5EBB003">
    <w:name w:val="5DE54E1B1FB243D58775170FFD5EBB003"/>
    <w:rsid w:val="0022037D"/>
    <w:rPr>
      <w:rFonts w:ascii="Calibri" w:eastAsia="Calibri" w:hAnsi="Calibri" w:cs="Times New Roman"/>
      <w:lang w:val="sr-Latn-ME"/>
    </w:rPr>
  </w:style>
  <w:style w:type="paragraph" w:customStyle="1" w:styleId="79E6CDA6859E474BADB27003933BE9A05">
    <w:name w:val="79E6CDA6859E474BADB27003933BE9A05"/>
    <w:rsid w:val="0022037D"/>
    <w:rPr>
      <w:rFonts w:ascii="Calibri" w:eastAsia="Calibri" w:hAnsi="Calibri" w:cs="Times New Roman"/>
      <w:lang w:val="sr-Latn-ME"/>
    </w:rPr>
  </w:style>
  <w:style w:type="paragraph" w:customStyle="1" w:styleId="C8D243543EAA4139A3F88244F4893D073">
    <w:name w:val="C8D243543EAA4139A3F88244F4893D073"/>
    <w:rsid w:val="0022037D"/>
    <w:rPr>
      <w:rFonts w:ascii="Calibri" w:eastAsia="Calibri" w:hAnsi="Calibri" w:cs="Times New Roman"/>
      <w:lang w:val="sr-Latn-ME"/>
    </w:rPr>
  </w:style>
  <w:style w:type="paragraph" w:customStyle="1" w:styleId="3675A881291340BAA0E14F5B68C18EA83">
    <w:name w:val="3675A881291340BAA0E14F5B68C18EA83"/>
    <w:rsid w:val="0022037D"/>
    <w:rPr>
      <w:rFonts w:ascii="Calibri" w:eastAsia="Calibri" w:hAnsi="Calibri" w:cs="Times New Roman"/>
      <w:lang w:val="sr-Latn-ME"/>
    </w:rPr>
  </w:style>
  <w:style w:type="paragraph" w:customStyle="1" w:styleId="A736FA7E53B1464EB25AF7A7C8DCB5643">
    <w:name w:val="A736FA7E53B1464EB25AF7A7C8DCB5643"/>
    <w:rsid w:val="0022037D"/>
    <w:rPr>
      <w:rFonts w:ascii="Calibri" w:eastAsia="Calibri" w:hAnsi="Calibri" w:cs="Times New Roman"/>
      <w:lang w:val="sr-Latn-ME"/>
    </w:rPr>
  </w:style>
  <w:style w:type="paragraph" w:customStyle="1" w:styleId="45AAEF36BEBB44D0984A1683424CE5703">
    <w:name w:val="45AAEF36BEBB44D0984A1683424CE5703"/>
    <w:rsid w:val="0022037D"/>
    <w:rPr>
      <w:rFonts w:ascii="Calibri" w:eastAsia="Calibri" w:hAnsi="Calibri" w:cs="Times New Roman"/>
      <w:lang w:val="sr-Latn-ME"/>
    </w:rPr>
  </w:style>
  <w:style w:type="paragraph" w:customStyle="1" w:styleId="518A104E7AFB43E995D034391A3EEF303">
    <w:name w:val="518A104E7AFB43E995D034391A3EEF303"/>
    <w:rsid w:val="0022037D"/>
    <w:rPr>
      <w:rFonts w:ascii="Calibri" w:eastAsia="Calibri" w:hAnsi="Calibri" w:cs="Times New Roman"/>
      <w:lang w:val="sr-Latn-ME"/>
    </w:rPr>
  </w:style>
  <w:style w:type="paragraph" w:customStyle="1" w:styleId="8DCC60F1BCF141D69FBBC7C01DB4F7B43">
    <w:name w:val="8DCC60F1BCF141D69FBBC7C01DB4F7B43"/>
    <w:rsid w:val="0022037D"/>
    <w:rPr>
      <w:rFonts w:ascii="Calibri" w:eastAsia="Calibri" w:hAnsi="Calibri" w:cs="Times New Roman"/>
      <w:lang w:val="sr-Latn-ME"/>
    </w:rPr>
  </w:style>
  <w:style w:type="paragraph" w:customStyle="1" w:styleId="20D97E1776214574B2F9D336076EF6413">
    <w:name w:val="20D97E1776214574B2F9D336076EF6413"/>
    <w:rsid w:val="0022037D"/>
    <w:rPr>
      <w:rFonts w:ascii="Calibri" w:eastAsia="Calibri" w:hAnsi="Calibri" w:cs="Times New Roman"/>
      <w:lang w:val="sr-Latn-ME"/>
    </w:rPr>
  </w:style>
  <w:style w:type="paragraph" w:customStyle="1" w:styleId="7996575650224002AEA5466CCB559BDC3">
    <w:name w:val="7996575650224002AEA5466CCB559BDC3"/>
    <w:rsid w:val="0022037D"/>
    <w:rPr>
      <w:rFonts w:ascii="Calibri" w:eastAsia="Calibri" w:hAnsi="Calibri" w:cs="Times New Roman"/>
      <w:lang w:val="sr-Latn-ME"/>
    </w:rPr>
  </w:style>
  <w:style w:type="paragraph" w:customStyle="1" w:styleId="95884824A61743709CD87B770CF062625">
    <w:name w:val="95884824A61743709CD87B770CF062625"/>
    <w:rsid w:val="0022037D"/>
    <w:rPr>
      <w:rFonts w:ascii="Calibri" w:eastAsia="Calibri" w:hAnsi="Calibri" w:cs="Times New Roman"/>
      <w:lang w:val="sr-Latn-ME"/>
    </w:rPr>
  </w:style>
  <w:style w:type="paragraph" w:customStyle="1" w:styleId="608637E21D3D466DA9C2CCE73F7D3BB93">
    <w:name w:val="608637E21D3D466DA9C2CCE73F7D3BB93"/>
    <w:rsid w:val="0022037D"/>
    <w:rPr>
      <w:rFonts w:ascii="Calibri" w:eastAsia="Calibri" w:hAnsi="Calibri" w:cs="Times New Roman"/>
      <w:lang w:val="sr-Latn-ME"/>
    </w:rPr>
  </w:style>
  <w:style w:type="paragraph" w:customStyle="1" w:styleId="26A6EB3A885D4B70A696058767048DCD3">
    <w:name w:val="26A6EB3A885D4B70A696058767048DCD3"/>
    <w:rsid w:val="0022037D"/>
    <w:rPr>
      <w:rFonts w:ascii="Calibri" w:eastAsia="Calibri" w:hAnsi="Calibri" w:cs="Times New Roman"/>
      <w:lang w:val="sr-Latn-ME"/>
    </w:rPr>
  </w:style>
  <w:style w:type="paragraph" w:customStyle="1" w:styleId="7B3ED9DA8291433985AD5DDBDAD80C063">
    <w:name w:val="7B3ED9DA8291433985AD5DDBDAD80C063"/>
    <w:rsid w:val="0022037D"/>
    <w:rPr>
      <w:rFonts w:ascii="Calibri" w:eastAsia="Calibri" w:hAnsi="Calibri" w:cs="Times New Roman"/>
      <w:lang w:val="sr-Latn-ME"/>
    </w:rPr>
  </w:style>
  <w:style w:type="paragraph" w:customStyle="1" w:styleId="434BDF04CCB14D18B19E418E87D459F43">
    <w:name w:val="434BDF04CCB14D18B19E418E87D459F43"/>
    <w:rsid w:val="0022037D"/>
    <w:rPr>
      <w:rFonts w:ascii="Calibri" w:eastAsia="Calibri" w:hAnsi="Calibri" w:cs="Times New Roman"/>
      <w:lang w:val="sr-Latn-ME"/>
    </w:rPr>
  </w:style>
  <w:style w:type="paragraph" w:customStyle="1" w:styleId="DC0AA53D66ED4068BCC81DAB3555E35D3">
    <w:name w:val="DC0AA53D66ED4068BCC81DAB3555E35D3"/>
    <w:rsid w:val="0022037D"/>
    <w:rPr>
      <w:rFonts w:ascii="Calibri" w:eastAsia="Calibri" w:hAnsi="Calibri" w:cs="Times New Roman"/>
      <w:lang w:val="sr-Latn-ME"/>
    </w:rPr>
  </w:style>
  <w:style w:type="paragraph" w:customStyle="1" w:styleId="77AFCB881AD9447499E74A617F3B48C43">
    <w:name w:val="77AFCB881AD9447499E74A617F3B48C43"/>
    <w:rsid w:val="0022037D"/>
    <w:rPr>
      <w:rFonts w:ascii="Calibri" w:eastAsia="Calibri" w:hAnsi="Calibri" w:cs="Times New Roman"/>
      <w:lang w:val="sr-Latn-ME"/>
    </w:rPr>
  </w:style>
  <w:style w:type="paragraph" w:customStyle="1" w:styleId="B47919210C40493AA358B288E52ABB763">
    <w:name w:val="B47919210C40493AA358B288E52ABB763"/>
    <w:rsid w:val="0022037D"/>
    <w:rPr>
      <w:rFonts w:ascii="Calibri" w:eastAsia="Calibri" w:hAnsi="Calibri" w:cs="Times New Roman"/>
      <w:lang w:val="sr-Latn-ME"/>
    </w:rPr>
  </w:style>
  <w:style w:type="paragraph" w:customStyle="1" w:styleId="39C093D674E043CD96C6C31CC24FA44B3">
    <w:name w:val="39C093D674E043CD96C6C31CC24FA44B3"/>
    <w:rsid w:val="0022037D"/>
    <w:rPr>
      <w:rFonts w:ascii="Calibri" w:eastAsia="Calibri" w:hAnsi="Calibri" w:cs="Times New Roman"/>
      <w:lang w:val="sr-Latn-ME"/>
    </w:rPr>
  </w:style>
  <w:style w:type="paragraph" w:customStyle="1" w:styleId="9EE87278ED58423390AC7C9122544BB45">
    <w:name w:val="9EE87278ED58423390AC7C9122544BB45"/>
    <w:rsid w:val="0022037D"/>
    <w:rPr>
      <w:rFonts w:ascii="Calibri" w:eastAsia="Calibri" w:hAnsi="Calibri" w:cs="Times New Roman"/>
      <w:lang w:val="sr-Latn-ME"/>
    </w:rPr>
  </w:style>
  <w:style w:type="paragraph" w:customStyle="1" w:styleId="745E48C660014AF5A0C76F1185AF30043">
    <w:name w:val="745E48C660014AF5A0C76F1185AF30043"/>
    <w:rsid w:val="0022037D"/>
    <w:rPr>
      <w:rFonts w:ascii="Calibri" w:eastAsia="Calibri" w:hAnsi="Calibri" w:cs="Times New Roman"/>
      <w:lang w:val="sr-Latn-ME"/>
    </w:rPr>
  </w:style>
  <w:style w:type="paragraph" w:customStyle="1" w:styleId="0AE0CEF457924295A24B3C0E66B6C4323">
    <w:name w:val="0AE0CEF457924295A24B3C0E66B6C4323"/>
    <w:rsid w:val="0022037D"/>
    <w:rPr>
      <w:rFonts w:ascii="Calibri" w:eastAsia="Calibri" w:hAnsi="Calibri" w:cs="Times New Roman"/>
      <w:lang w:val="sr-Latn-ME"/>
    </w:rPr>
  </w:style>
  <w:style w:type="paragraph" w:customStyle="1" w:styleId="78CBB134FB99482E8420DCA484D333D14">
    <w:name w:val="78CBB134FB99482E8420DCA484D333D14"/>
    <w:rsid w:val="0022037D"/>
    <w:rPr>
      <w:rFonts w:ascii="Calibri" w:eastAsia="Calibri" w:hAnsi="Calibri" w:cs="Times New Roman"/>
      <w:lang w:val="sr-Latn-ME"/>
    </w:rPr>
  </w:style>
  <w:style w:type="paragraph" w:customStyle="1" w:styleId="B53974D823704B1B94067F631526364C3">
    <w:name w:val="B53974D823704B1B94067F631526364C3"/>
    <w:rsid w:val="0022037D"/>
    <w:rPr>
      <w:rFonts w:ascii="Calibri" w:eastAsia="Calibri" w:hAnsi="Calibri" w:cs="Times New Roman"/>
      <w:lang w:val="sr-Latn-ME"/>
    </w:rPr>
  </w:style>
  <w:style w:type="paragraph" w:customStyle="1" w:styleId="DE016BC6FA1744EF80D4806D0955D1433">
    <w:name w:val="DE016BC6FA1744EF80D4806D0955D1433"/>
    <w:rsid w:val="0022037D"/>
    <w:rPr>
      <w:rFonts w:ascii="Calibri" w:eastAsia="Calibri" w:hAnsi="Calibri" w:cs="Times New Roman"/>
      <w:lang w:val="sr-Latn-ME"/>
    </w:rPr>
  </w:style>
  <w:style w:type="paragraph" w:customStyle="1" w:styleId="D6C1149630E74E878ABB80440BE771A93">
    <w:name w:val="D6C1149630E74E878ABB80440BE771A93"/>
    <w:rsid w:val="0022037D"/>
    <w:rPr>
      <w:rFonts w:ascii="Calibri" w:eastAsia="Calibri" w:hAnsi="Calibri" w:cs="Times New Roman"/>
      <w:lang w:val="sr-Latn-ME"/>
    </w:rPr>
  </w:style>
  <w:style w:type="paragraph" w:customStyle="1" w:styleId="071E242CEA6F4D54B65FBC4BB8F314ED3">
    <w:name w:val="071E242CEA6F4D54B65FBC4BB8F314ED3"/>
    <w:rsid w:val="0022037D"/>
    <w:rPr>
      <w:rFonts w:ascii="Calibri" w:eastAsia="Calibri" w:hAnsi="Calibri" w:cs="Times New Roman"/>
      <w:lang w:val="sr-Latn-ME"/>
    </w:rPr>
  </w:style>
  <w:style w:type="paragraph" w:customStyle="1" w:styleId="5BEB9E6507494F0B8B90FDA80829126F3">
    <w:name w:val="5BEB9E6507494F0B8B90FDA80829126F3"/>
    <w:rsid w:val="0022037D"/>
    <w:rPr>
      <w:rFonts w:ascii="Calibri" w:eastAsia="Calibri" w:hAnsi="Calibri" w:cs="Times New Roman"/>
      <w:lang w:val="sr-Latn-ME"/>
    </w:rPr>
  </w:style>
  <w:style w:type="paragraph" w:customStyle="1" w:styleId="362144E99DDB403DAFB5E2068BEDE7495">
    <w:name w:val="362144E99DDB403DAFB5E2068BEDE7495"/>
    <w:rsid w:val="0022037D"/>
    <w:rPr>
      <w:rFonts w:ascii="Calibri" w:eastAsia="Calibri" w:hAnsi="Calibri" w:cs="Times New Roman"/>
      <w:lang w:val="sr-Latn-ME"/>
    </w:rPr>
  </w:style>
  <w:style w:type="paragraph" w:customStyle="1" w:styleId="14D28DEEEC0B4AD9AFDE4EDA10C19B3E3">
    <w:name w:val="14D28DEEEC0B4AD9AFDE4EDA10C19B3E3"/>
    <w:rsid w:val="0022037D"/>
    <w:rPr>
      <w:rFonts w:ascii="Calibri" w:eastAsia="Calibri" w:hAnsi="Calibri" w:cs="Times New Roman"/>
      <w:lang w:val="sr-Latn-ME"/>
    </w:rPr>
  </w:style>
  <w:style w:type="paragraph" w:customStyle="1" w:styleId="04CC33D6B67E459E94CF37A17A56DE673">
    <w:name w:val="04CC33D6B67E459E94CF37A17A56DE673"/>
    <w:rsid w:val="0022037D"/>
    <w:rPr>
      <w:rFonts w:ascii="Calibri" w:eastAsia="Calibri" w:hAnsi="Calibri" w:cs="Times New Roman"/>
      <w:lang w:val="sr-Latn-ME"/>
    </w:rPr>
  </w:style>
  <w:style w:type="paragraph" w:customStyle="1" w:styleId="E7029D8BBB63408781F44E18B5F1FD513">
    <w:name w:val="E7029D8BBB63408781F44E18B5F1FD513"/>
    <w:rsid w:val="0022037D"/>
    <w:rPr>
      <w:rFonts w:ascii="Calibri" w:eastAsia="Calibri" w:hAnsi="Calibri" w:cs="Times New Roman"/>
      <w:lang w:val="sr-Latn-ME"/>
    </w:rPr>
  </w:style>
  <w:style w:type="paragraph" w:customStyle="1" w:styleId="5537D0460AF8441F91C23BA6991E8D513">
    <w:name w:val="5537D0460AF8441F91C23BA6991E8D513"/>
    <w:rsid w:val="0022037D"/>
    <w:rPr>
      <w:rFonts w:ascii="Calibri" w:eastAsia="Calibri" w:hAnsi="Calibri" w:cs="Times New Roman"/>
      <w:lang w:val="sr-Latn-ME"/>
    </w:rPr>
  </w:style>
  <w:style w:type="paragraph" w:customStyle="1" w:styleId="5577ABF283E249D98352871E274EAC303">
    <w:name w:val="5577ABF283E249D98352871E274EAC303"/>
    <w:rsid w:val="0022037D"/>
    <w:rPr>
      <w:rFonts w:ascii="Calibri" w:eastAsia="Calibri" w:hAnsi="Calibri" w:cs="Times New Roman"/>
      <w:lang w:val="sr-Latn-ME"/>
    </w:rPr>
  </w:style>
  <w:style w:type="paragraph" w:customStyle="1" w:styleId="AFB561B191754DEE87F169A380FD148C3">
    <w:name w:val="AFB561B191754DEE87F169A380FD148C3"/>
    <w:rsid w:val="0022037D"/>
    <w:rPr>
      <w:rFonts w:ascii="Calibri" w:eastAsia="Calibri" w:hAnsi="Calibri" w:cs="Times New Roman"/>
      <w:lang w:val="sr-Latn-ME"/>
    </w:rPr>
  </w:style>
  <w:style w:type="paragraph" w:customStyle="1" w:styleId="AC076979D29E4261A58DBE0A671602893">
    <w:name w:val="AC076979D29E4261A58DBE0A671602893"/>
    <w:rsid w:val="0022037D"/>
    <w:rPr>
      <w:rFonts w:ascii="Calibri" w:eastAsia="Calibri" w:hAnsi="Calibri" w:cs="Times New Roman"/>
      <w:lang w:val="sr-Latn-ME"/>
    </w:rPr>
  </w:style>
  <w:style w:type="paragraph" w:customStyle="1" w:styleId="31FD902A02424935BF10C32FC3C2DEF63">
    <w:name w:val="31FD902A02424935BF10C32FC3C2DEF63"/>
    <w:rsid w:val="0022037D"/>
    <w:rPr>
      <w:rFonts w:ascii="Calibri" w:eastAsia="Calibri" w:hAnsi="Calibri" w:cs="Times New Roman"/>
      <w:lang w:val="sr-Latn-ME"/>
    </w:rPr>
  </w:style>
  <w:style w:type="paragraph" w:customStyle="1" w:styleId="F3D1788B816948FDB13006FDD4FA4ADE5">
    <w:name w:val="F3D1788B816948FDB13006FDD4FA4ADE5"/>
    <w:rsid w:val="0022037D"/>
    <w:rPr>
      <w:rFonts w:ascii="Calibri" w:eastAsia="Calibri" w:hAnsi="Calibri" w:cs="Times New Roman"/>
      <w:lang w:val="sr-Latn-ME"/>
    </w:rPr>
  </w:style>
  <w:style w:type="paragraph" w:customStyle="1" w:styleId="70788E93A7FB4352963D19EB390630F83">
    <w:name w:val="70788E93A7FB4352963D19EB390630F83"/>
    <w:rsid w:val="0022037D"/>
    <w:rPr>
      <w:rFonts w:ascii="Calibri" w:eastAsia="Calibri" w:hAnsi="Calibri" w:cs="Times New Roman"/>
      <w:lang w:val="sr-Latn-ME"/>
    </w:rPr>
  </w:style>
  <w:style w:type="paragraph" w:customStyle="1" w:styleId="6F78A821A98B44C4A715A3882715A0C83">
    <w:name w:val="6F78A821A98B44C4A715A3882715A0C83"/>
    <w:rsid w:val="0022037D"/>
    <w:rPr>
      <w:rFonts w:ascii="Calibri" w:eastAsia="Calibri" w:hAnsi="Calibri" w:cs="Times New Roman"/>
      <w:lang w:val="sr-Latn-ME"/>
    </w:rPr>
  </w:style>
  <w:style w:type="paragraph" w:customStyle="1" w:styleId="3B487D58EF8947AA9D2905F7443DDF473">
    <w:name w:val="3B487D58EF8947AA9D2905F7443DDF473"/>
    <w:rsid w:val="0022037D"/>
    <w:rPr>
      <w:rFonts w:ascii="Calibri" w:eastAsia="Calibri" w:hAnsi="Calibri" w:cs="Times New Roman"/>
      <w:lang w:val="sr-Latn-ME"/>
    </w:rPr>
  </w:style>
  <w:style w:type="paragraph" w:customStyle="1" w:styleId="DDE9963137E04618B114F05F09AB7BBF3">
    <w:name w:val="DDE9963137E04618B114F05F09AB7BBF3"/>
    <w:rsid w:val="0022037D"/>
    <w:rPr>
      <w:rFonts w:ascii="Calibri" w:eastAsia="Calibri" w:hAnsi="Calibri" w:cs="Times New Roman"/>
      <w:lang w:val="sr-Latn-ME"/>
    </w:rPr>
  </w:style>
  <w:style w:type="paragraph" w:customStyle="1" w:styleId="6899834E2C254A66899799C92C1BD0CE3">
    <w:name w:val="6899834E2C254A66899799C92C1BD0CE3"/>
    <w:rsid w:val="0022037D"/>
    <w:rPr>
      <w:rFonts w:ascii="Calibri" w:eastAsia="Calibri" w:hAnsi="Calibri" w:cs="Times New Roman"/>
      <w:lang w:val="sr-Latn-ME"/>
    </w:rPr>
  </w:style>
  <w:style w:type="paragraph" w:customStyle="1" w:styleId="9C923FD12EC04971920D1DE97FA732F83">
    <w:name w:val="9C923FD12EC04971920D1DE97FA732F83"/>
    <w:rsid w:val="0022037D"/>
    <w:rPr>
      <w:rFonts w:ascii="Calibri" w:eastAsia="Calibri" w:hAnsi="Calibri" w:cs="Times New Roman"/>
      <w:lang w:val="sr-Latn-ME"/>
    </w:rPr>
  </w:style>
  <w:style w:type="paragraph" w:customStyle="1" w:styleId="7DB06C12D043495FB8F78746B144E0E13">
    <w:name w:val="7DB06C12D043495FB8F78746B144E0E13"/>
    <w:rsid w:val="0022037D"/>
    <w:rPr>
      <w:rFonts w:ascii="Calibri" w:eastAsia="Calibri" w:hAnsi="Calibri" w:cs="Times New Roman"/>
      <w:lang w:val="sr-Latn-ME"/>
    </w:rPr>
  </w:style>
  <w:style w:type="paragraph" w:customStyle="1" w:styleId="8316E3D954B947438A356D9C02EB39E63">
    <w:name w:val="8316E3D954B947438A356D9C02EB39E63"/>
    <w:rsid w:val="0022037D"/>
    <w:rPr>
      <w:rFonts w:ascii="Calibri" w:eastAsia="Calibri" w:hAnsi="Calibri" w:cs="Times New Roman"/>
      <w:lang w:val="sr-Latn-ME"/>
    </w:rPr>
  </w:style>
  <w:style w:type="paragraph" w:customStyle="1" w:styleId="47A615C4CC5E419ABCCF08E620D247885">
    <w:name w:val="47A615C4CC5E419ABCCF08E620D247885"/>
    <w:rsid w:val="0022037D"/>
    <w:rPr>
      <w:rFonts w:ascii="Calibri" w:eastAsia="Calibri" w:hAnsi="Calibri" w:cs="Times New Roman"/>
      <w:lang w:val="sr-Latn-ME"/>
    </w:rPr>
  </w:style>
  <w:style w:type="paragraph" w:customStyle="1" w:styleId="D70416A5349A41E78D0D0420EB540A1E3">
    <w:name w:val="D70416A5349A41E78D0D0420EB540A1E3"/>
    <w:rsid w:val="0022037D"/>
    <w:rPr>
      <w:rFonts w:ascii="Calibri" w:eastAsia="Calibri" w:hAnsi="Calibri" w:cs="Times New Roman"/>
      <w:lang w:val="sr-Latn-ME"/>
    </w:rPr>
  </w:style>
  <w:style w:type="paragraph" w:customStyle="1" w:styleId="49A439BCE46B466FB2B8A69DA1AB7F0E3">
    <w:name w:val="49A439BCE46B466FB2B8A69DA1AB7F0E3"/>
    <w:rsid w:val="0022037D"/>
    <w:rPr>
      <w:rFonts w:ascii="Calibri" w:eastAsia="Calibri" w:hAnsi="Calibri" w:cs="Times New Roman"/>
      <w:lang w:val="sr-Latn-ME"/>
    </w:rPr>
  </w:style>
  <w:style w:type="paragraph" w:customStyle="1" w:styleId="D56BB3D207B84ED6BC5B9D09E773932D3">
    <w:name w:val="D56BB3D207B84ED6BC5B9D09E773932D3"/>
    <w:rsid w:val="0022037D"/>
    <w:rPr>
      <w:rFonts w:ascii="Calibri" w:eastAsia="Calibri" w:hAnsi="Calibri" w:cs="Times New Roman"/>
      <w:lang w:val="sr-Latn-ME"/>
    </w:rPr>
  </w:style>
  <w:style w:type="paragraph" w:customStyle="1" w:styleId="AC04A008070C4F2B850DA4BCECAB346C3">
    <w:name w:val="AC04A008070C4F2B850DA4BCECAB346C3"/>
    <w:rsid w:val="0022037D"/>
    <w:rPr>
      <w:rFonts w:ascii="Calibri" w:eastAsia="Calibri" w:hAnsi="Calibri" w:cs="Times New Roman"/>
      <w:lang w:val="sr-Latn-ME"/>
    </w:rPr>
  </w:style>
  <w:style w:type="paragraph" w:customStyle="1" w:styleId="0C2EFD5A05C24DEE90C4AD3E98B8C1A73">
    <w:name w:val="0C2EFD5A05C24DEE90C4AD3E98B8C1A73"/>
    <w:rsid w:val="0022037D"/>
    <w:rPr>
      <w:rFonts w:ascii="Calibri" w:eastAsia="Calibri" w:hAnsi="Calibri" w:cs="Times New Roman"/>
      <w:lang w:val="sr-Latn-ME"/>
    </w:rPr>
  </w:style>
  <w:style w:type="paragraph" w:customStyle="1" w:styleId="28243B6B1AA144C4801DEC3AD3FA74593">
    <w:name w:val="28243B6B1AA144C4801DEC3AD3FA74593"/>
    <w:rsid w:val="0022037D"/>
    <w:rPr>
      <w:rFonts w:ascii="Calibri" w:eastAsia="Calibri" w:hAnsi="Calibri" w:cs="Times New Roman"/>
      <w:lang w:val="sr-Latn-ME"/>
    </w:rPr>
  </w:style>
  <w:style w:type="paragraph" w:customStyle="1" w:styleId="67016E2B48AA44E785B5E1626B9FCDC83">
    <w:name w:val="67016E2B48AA44E785B5E1626B9FCDC83"/>
    <w:rsid w:val="0022037D"/>
    <w:rPr>
      <w:rFonts w:ascii="Calibri" w:eastAsia="Calibri" w:hAnsi="Calibri" w:cs="Times New Roman"/>
      <w:lang w:val="sr-Latn-ME"/>
    </w:rPr>
  </w:style>
  <w:style w:type="paragraph" w:customStyle="1" w:styleId="53BDC7F0DC794BD4AF12FF1B6EAD5C0C3">
    <w:name w:val="53BDC7F0DC794BD4AF12FF1B6EAD5C0C3"/>
    <w:rsid w:val="0022037D"/>
    <w:rPr>
      <w:rFonts w:ascii="Calibri" w:eastAsia="Calibri" w:hAnsi="Calibri" w:cs="Times New Roman"/>
      <w:lang w:val="sr-Latn-ME"/>
    </w:rPr>
  </w:style>
  <w:style w:type="paragraph" w:customStyle="1" w:styleId="84F7B2E8733345A78561630AAF9CE67F5">
    <w:name w:val="84F7B2E8733345A78561630AAF9CE67F5"/>
    <w:rsid w:val="0022037D"/>
    <w:rPr>
      <w:rFonts w:ascii="Calibri" w:eastAsia="Calibri" w:hAnsi="Calibri" w:cs="Times New Roman"/>
      <w:lang w:val="sr-Latn-ME"/>
    </w:rPr>
  </w:style>
  <w:style w:type="paragraph" w:customStyle="1" w:styleId="36DD2BF8869C4F548414EA089F4E20A03">
    <w:name w:val="36DD2BF8869C4F548414EA089F4E20A03"/>
    <w:rsid w:val="0022037D"/>
    <w:rPr>
      <w:rFonts w:ascii="Calibri" w:eastAsia="Calibri" w:hAnsi="Calibri" w:cs="Times New Roman"/>
      <w:lang w:val="sr-Latn-ME"/>
    </w:rPr>
  </w:style>
  <w:style w:type="paragraph" w:customStyle="1" w:styleId="5FABCF78DB8E40139826C744EF4F29E13">
    <w:name w:val="5FABCF78DB8E40139826C744EF4F29E13"/>
    <w:rsid w:val="0022037D"/>
    <w:rPr>
      <w:rFonts w:ascii="Calibri" w:eastAsia="Calibri" w:hAnsi="Calibri" w:cs="Times New Roman"/>
      <w:lang w:val="sr-Latn-ME"/>
    </w:rPr>
  </w:style>
  <w:style w:type="paragraph" w:customStyle="1" w:styleId="D2C94EEBC21246529CF66AE4DB9B0CCD3">
    <w:name w:val="D2C94EEBC21246529CF66AE4DB9B0CCD3"/>
    <w:rsid w:val="0022037D"/>
    <w:rPr>
      <w:rFonts w:ascii="Calibri" w:eastAsia="Calibri" w:hAnsi="Calibri" w:cs="Times New Roman"/>
      <w:lang w:val="sr-Latn-ME"/>
    </w:rPr>
  </w:style>
  <w:style w:type="paragraph" w:customStyle="1" w:styleId="712D8C6A67C342E6A6E04E187D53499A3">
    <w:name w:val="712D8C6A67C342E6A6E04E187D53499A3"/>
    <w:rsid w:val="0022037D"/>
    <w:rPr>
      <w:rFonts w:ascii="Calibri" w:eastAsia="Calibri" w:hAnsi="Calibri" w:cs="Times New Roman"/>
      <w:lang w:val="sr-Latn-ME"/>
    </w:rPr>
  </w:style>
  <w:style w:type="paragraph" w:customStyle="1" w:styleId="9EE505DC6D7B4E2688C59955B30FDD5C3">
    <w:name w:val="9EE505DC6D7B4E2688C59955B30FDD5C3"/>
    <w:rsid w:val="0022037D"/>
    <w:rPr>
      <w:rFonts w:ascii="Calibri" w:eastAsia="Calibri" w:hAnsi="Calibri" w:cs="Times New Roman"/>
      <w:lang w:val="sr-Latn-ME"/>
    </w:rPr>
  </w:style>
  <w:style w:type="paragraph" w:customStyle="1" w:styleId="9F1B279D1E65432581275382400143B13">
    <w:name w:val="9F1B279D1E65432581275382400143B13"/>
    <w:rsid w:val="0022037D"/>
    <w:rPr>
      <w:rFonts w:ascii="Calibri" w:eastAsia="Calibri" w:hAnsi="Calibri" w:cs="Times New Roman"/>
      <w:lang w:val="sr-Latn-ME"/>
    </w:rPr>
  </w:style>
  <w:style w:type="paragraph" w:customStyle="1" w:styleId="00A11C4F8B93463F96DA4AA0D70BF37C3">
    <w:name w:val="00A11C4F8B93463F96DA4AA0D70BF37C3"/>
    <w:rsid w:val="0022037D"/>
    <w:rPr>
      <w:rFonts w:ascii="Calibri" w:eastAsia="Calibri" w:hAnsi="Calibri" w:cs="Times New Roman"/>
      <w:lang w:val="sr-Latn-ME"/>
    </w:rPr>
  </w:style>
  <w:style w:type="paragraph" w:customStyle="1" w:styleId="0176ACAF4850472D97E9146FFFF92A523">
    <w:name w:val="0176ACAF4850472D97E9146FFFF92A523"/>
    <w:rsid w:val="0022037D"/>
    <w:rPr>
      <w:rFonts w:ascii="Calibri" w:eastAsia="Calibri" w:hAnsi="Calibri" w:cs="Times New Roman"/>
      <w:lang w:val="sr-Latn-ME"/>
    </w:rPr>
  </w:style>
  <w:style w:type="paragraph" w:customStyle="1" w:styleId="D55E8ACB755F4D4BBB2E3A06130221655">
    <w:name w:val="D55E8ACB755F4D4BBB2E3A06130221655"/>
    <w:rsid w:val="0022037D"/>
    <w:rPr>
      <w:rFonts w:ascii="Calibri" w:eastAsia="Calibri" w:hAnsi="Calibri" w:cs="Times New Roman"/>
      <w:lang w:val="sr-Latn-ME"/>
    </w:rPr>
  </w:style>
  <w:style w:type="paragraph" w:customStyle="1" w:styleId="102C82CA41AD43D3AB607445E3B3E7BA3">
    <w:name w:val="102C82CA41AD43D3AB607445E3B3E7BA3"/>
    <w:rsid w:val="0022037D"/>
    <w:rPr>
      <w:rFonts w:ascii="Calibri" w:eastAsia="Calibri" w:hAnsi="Calibri" w:cs="Times New Roman"/>
      <w:lang w:val="sr-Latn-ME"/>
    </w:rPr>
  </w:style>
  <w:style w:type="paragraph" w:customStyle="1" w:styleId="7E71744F5E9D411E88005233A35E10E03">
    <w:name w:val="7E71744F5E9D411E88005233A35E10E03"/>
    <w:rsid w:val="0022037D"/>
    <w:rPr>
      <w:rFonts w:ascii="Calibri" w:eastAsia="Calibri" w:hAnsi="Calibri" w:cs="Times New Roman"/>
      <w:lang w:val="sr-Latn-ME"/>
    </w:rPr>
  </w:style>
  <w:style w:type="paragraph" w:customStyle="1" w:styleId="2E0F3AA6B7414E3EA1F85D57BFFA06463">
    <w:name w:val="2E0F3AA6B7414E3EA1F85D57BFFA06463"/>
    <w:rsid w:val="0022037D"/>
    <w:rPr>
      <w:rFonts w:ascii="Calibri" w:eastAsia="Calibri" w:hAnsi="Calibri" w:cs="Times New Roman"/>
      <w:lang w:val="sr-Latn-ME"/>
    </w:rPr>
  </w:style>
  <w:style w:type="paragraph" w:customStyle="1" w:styleId="055E8AAA3E574D92B3E021F3E986FF9E3">
    <w:name w:val="055E8AAA3E574D92B3E021F3E986FF9E3"/>
    <w:rsid w:val="0022037D"/>
    <w:rPr>
      <w:rFonts w:ascii="Calibri" w:eastAsia="Calibri" w:hAnsi="Calibri" w:cs="Times New Roman"/>
      <w:lang w:val="sr-Latn-ME"/>
    </w:rPr>
  </w:style>
  <w:style w:type="paragraph" w:customStyle="1" w:styleId="B8993357C04543C888D0AC974870D41A3">
    <w:name w:val="B8993357C04543C888D0AC974870D41A3"/>
    <w:rsid w:val="0022037D"/>
    <w:rPr>
      <w:rFonts w:ascii="Calibri" w:eastAsia="Calibri" w:hAnsi="Calibri" w:cs="Times New Roman"/>
      <w:lang w:val="sr-Latn-ME"/>
    </w:rPr>
  </w:style>
  <w:style w:type="paragraph" w:customStyle="1" w:styleId="3251243F04004EFB94C80AEA863BDCA73">
    <w:name w:val="3251243F04004EFB94C80AEA863BDCA73"/>
    <w:rsid w:val="0022037D"/>
    <w:rPr>
      <w:rFonts w:ascii="Calibri" w:eastAsia="Calibri" w:hAnsi="Calibri" w:cs="Times New Roman"/>
      <w:lang w:val="sr-Latn-ME"/>
    </w:rPr>
  </w:style>
  <w:style w:type="paragraph" w:customStyle="1" w:styleId="B473D78481DE444FB805600D12AA32233">
    <w:name w:val="B473D78481DE444FB805600D12AA32233"/>
    <w:rsid w:val="0022037D"/>
    <w:rPr>
      <w:rFonts w:ascii="Calibri" w:eastAsia="Calibri" w:hAnsi="Calibri" w:cs="Times New Roman"/>
      <w:lang w:val="sr-Latn-ME"/>
    </w:rPr>
  </w:style>
  <w:style w:type="paragraph" w:customStyle="1" w:styleId="6907DD043A5A4A09872069C5336C2F333">
    <w:name w:val="6907DD043A5A4A09872069C5336C2F333"/>
    <w:rsid w:val="0022037D"/>
    <w:rPr>
      <w:rFonts w:ascii="Calibri" w:eastAsia="Calibri" w:hAnsi="Calibri" w:cs="Times New Roman"/>
      <w:lang w:val="sr-Latn-ME"/>
    </w:rPr>
  </w:style>
  <w:style w:type="paragraph" w:customStyle="1" w:styleId="8A7DFFE959FD461581D1752E04673AFE5">
    <w:name w:val="8A7DFFE959FD461581D1752E04673AFE5"/>
    <w:rsid w:val="0022037D"/>
    <w:rPr>
      <w:rFonts w:ascii="Calibri" w:eastAsia="Calibri" w:hAnsi="Calibri" w:cs="Times New Roman"/>
      <w:lang w:val="sr-Latn-ME"/>
    </w:rPr>
  </w:style>
  <w:style w:type="paragraph" w:customStyle="1" w:styleId="5148E1A5A23D4DCBB15E78FA4C5D5AB63">
    <w:name w:val="5148E1A5A23D4DCBB15E78FA4C5D5AB63"/>
    <w:rsid w:val="0022037D"/>
    <w:rPr>
      <w:rFonts w:ascii="Calibri" w:eastAsia="Calibri" w:hAnsi="Calibri" w:cs="Times New Roman"/>
      <w:lang w:val="sr-Latn-ME"/>
    </w:rPr>
  </w:style>
  <w:style w:type="paragraph" w:customStyle="1" w:styleId="2E69E6F6B2F14B9AB71C07222E1F17653">
    <w:name w:val="2E69E6F6B2F14B9AB71C07222E1F17653"/>
    <w:rsid w:val="0022037D"/>
    <w:rPr>
      <w:rFonts w:ascii="Calibri" w:eastAsia="Calibri" w:hAnsi="Calibri" w:cs="Times New Roman"/>
      <w:lang w:val="sr-Latn-ME"/>
    </w:rPr>
  </w:style>
  <w:style w:type="paragraph" w:customStyle="1" w:styleId="5BD420261E9547548AA8EB2596EE30B33">
    <w:name w:val="5BD420261E9547548AA8EB2596EE30B33"/>
    <w:rsid w:val="0022037D"/>
    <w:rPr>
      <w:rFonts w:ascii="Calibri" w:eastAsia="Calibri" w:hAnsi="Calibri" w:cs="Times New Roman"/>
      <w:lang w:val="sr-Latn-ME"/>
    </w:rPr>
  </w:style>
  <w:style w:type="paragraph" w:customStyle="1" w:styleId="E9F2B60D7BAF493A9CE776490DFF4EDA3">
    <w:name w:val="E9F2B60D7BAF493A9CE776490DFF4EDA3"/>
    <w:rsid w:val="0022037D"/>
    <w:rPr>
      <w:rFonts w:ascii="Calibri" w:eastAsia="Calibri" w:hAnsi="Calibri" w:cs="Times New Roman"/>
      <w:lang w:val="sr-Latn-ME"/>
    </w:rPr>
  </w:style>
  <w:style w:type="paragraph" w:customStyle="1" w:styleId="960D77B6216A41199D4D6B252C9FBAAF3">
    <w:name w:val="960D77B6216A41199D4D6B252C9FBAAF3"/>
    <w:rsid w:val="0022037D"/>
    <w:rPr>
      <w:rFonts w:ascii="Calibri" w:eastAsia="Calibri" w:hAnsi="Calibri" w:cs="Times New Roman"/>
      <w:lang w:val="sr-Latn-ME"/>
    </w:rPr>
  </w:style>
  <w:style w:type="paragraph" w:customStyle="1" w:styleId="5941F767F5F749B49D8B2EBABEC007B23">
    <w:name w:val="5941F767F5F749B49D8B2EBABEC007B23"/>
    <w:rsid w:val="0022037D"/>
    <w:rPr>
      <w:rFonts w:ascii="Calibri" w:eastAsia="Calibri" w:hAnsi="Calibri" w:cs="Times New Roman"/>
      <w:lang w:val="sr-Latn-ME"/>
    </w:rPr>
  </w:style>
  <w:style w:type="paragraph" w:customStyle="1" w:styleId="3719C59B58994AD6BCAD938A2AFF14313">
    <w:name w:val="3719C59B58994AD6BCAD938A2AFF14313"/>
    <w:rsid w:val="0022037D"/>
    <w:rPr>
      <w:rFonts w:ascii="Calibri" w:eastAsia="Calibri" w:hAnsi="Calibri" w:cs="Times New Roman"/>
      <w:lang w:val="sr-Latn-ME"/>
    </w:rPr>
  </w:style>
  <w:style w:type="paragraph" w:customStyle="1" w:styleId="5DDA41D923DE459094ABA1A45607CEF53">
    <w:name w:val="5DDA41D923DE459094ABA1A45607CEF53"/>
    <w:rsid w:val="0022037D"/>
    <w:rPr>
      <w:rFonts w:ascii="Calibri" w:eastAsia="Calibri" w:hAnsi="Calibri" w:cs="Times New Roman"/>
      <w:lang w:val="sr-Latn-ME"/>
    </w:rPr>
  </w:style>
  <w:style w:type="paragraph" w:customStyle="1" w:styleId="2500793D28BC44CF92BA7BD485B798345">
    <w:name w:val="2500793D28BC44CF92BA7BD485B798345"/>
    <w:rsid w:val="0022037D"/>
    <w:rPr>
      <w:rFonts w:ascii="Calibri" w:eastAsia="Calibri" w:hAnsi="Calibri" w:cs="Times New Roman"/>
      <w:lang w:val="sr-Latn-ME"/>
    </w:rPr>
  </w:style>
  <w:style w:type="paragraph" w:customStyle="1" w:styleId="790DE9070A7F4A3DB54854AD6901F2693">
    <w:name w:val="790DE9070A7F4A3DB54854AD6901F2693"/>
    <w:rsid w:val="0022037D"/>
    <w:rPr>
      <w:rFonts w:ascii="Calibri" w:eastAsia="Calibri" w:hAnsi="Calibri" w:cs="Times New Roman"/>
      <w:lang w:val="sr-Latn-ME"/>
    </w:rPr>
  </w:style>
  <w:style w:type="paragraph" w:customStyle="1" w:styleId="AE260A684F234199AB12F1DA790228203">
    <w:name w:val="AE260A684F234199AB12F1DA790228203"/>
    <w:rsid w:val="0022037D"/>
    <w:rPr>
      <w:rFonts w:ascii="Calibri" w:eastAsia="Calibri" w:hAnsi="Calibri" w:cs="Times New Roman"/>
      <w:lang w:val="sr-Latn-ME"/>
    </w:rPr>
  </w:style>
  <w:style w:type="paragraph" w:customStyle="1" w:styleId="70A3F201E97441C085ABE20C26F5AEDE3">
    <w:name w:val="70A3F201E97441C085ABE20C26F5AEDE3"/>
    <w:rsid w:val="0022037D"/>
    <w:rPr>
      <w:rFonts w:ascii="Calibri" w:eastAsia="Calibri" w:hAnsi="Calibri" w:cs="Times New Roman"/>
      <w:lang w:val="sr-Latn-ME"/>
    </w:rPr>
  </w:style>
  <w:style w:type="paragraph" w:customStyle="1" w:styleId="ED1C8D4490A445CF9711FAEEE626869E3">
    <w:name w:val="ED1C8D4490A445CF9711FAEEE626869E3"/>
    <w:rsid w:val="0022037D"/>
    <w:rPr>
      <w:rFonts w:ascii="Calibri" w:eastAsia="Calibri" w:hAnsi="Calibri" w:cs="Times New Roman"/>
      <w:lang w:val="sr-Latn-ME"/>
    </w:rPr>
  </w:style>
  <w:style w:type="paragraph" w:customStyle="1" w:styleId="570C283DC41C43B59841359A45B5F1BA3">
    <w:name w:val="570C283DC41C43B59841359A45B5F1BA3"/>
    <w:rsid w:val="0022037D"/>
    <w:rPr>
      <w:rFonts w:ascii="Calibri" w:eastAsia="Calibri" w:hAnsi="Calibri" w:cs="Times New Roman"/>
      <w:lang w:val="sr-Latn-ME"/>
    </w:rPr>
  </w:style>
  <w:style w:type="paragraph" w:customStyle="1" w:styleId="90CF49AF1AB9446C868320D11695E7513">
    <w:name w:val="90CF49AF1AB9446C868320D11695E7513"/>
    <w:rsid w:val="0022037D"/>
    <w:rPr>
      <w:rFonts w:ascii="Calibri" w:eastAsia="Calibri" w:hAnsi="Calibri" w:cs="Times New Roman"/>
      <w:lang w:val="sr-Latn-ME"/>
    </w:rPr>
  </w:style>
  <w:style w:type="paragraph" w:customStyle="1" w:styleId="93FBA19A1D1D45EBA88D55D4B4BF88663">
    <w:name w:val="93FBA19A1D1D45EBA88D55D4B4BF88663"/>
    <w:rsid w:val="0022037D"/>
    <w:rPr>
      <w:rFonts w:ascii="Calibri" w:eastAsia="Calibri" w:hAnsi="Calibri" w:cs="Times New Roman"/>
      <w:lang w:val="sr-Latn-ME"/>
    </w:rPr>
  </w:style>
  <w:style w:type="paragraph" w:customStyle="1" w:styleId="A4775A6F4A38455E831C6CAC413B02C93">
    <w:name w:val="A4775A6F4A38455E831C6CAC413B02C93"/>
    <w:rsid w:val="0022037D"/>
    <w:rPr>
      <w:rFonts w:ascii="Calibri" w:eastAsia="Calibri" w:hAnsi="Calibri" w:cs="Times New Roman"/>
      <w:lang w:val="sr-Latn-ME"/>
    </w:rPr>
  </w:style>
  <w:style w:type="paragraph" w:customStyle="1" w:styleId="8F2A4A6BE3E6485B876B0C30C4C43A265">
    <w:name w:val="8F2A4A6BE3E6485B876B0C30C4C43A265"/>
    <w:rsid w:val="0022037D"/>
    <w:rPr>
      <w:rFonts w:ascii="Calibri" w:eastAsia="Calibri" w:hAnsi="Calibri" w:cs="Times New Roman"/>
      <w:lang w:val="sr-Latn-ME"/>
    </w:rPr>
  </w:style>
  <w:style w:type="paragraph" w:customStyle="1" w:styleId="AF2BC5E036CC4866A605310508FBDCFA3">
    <w:name w:val="AF2BC5E036CC4866A605310508FBDCFA3"/>
    <w:rsid w:val="0022037D"/>
    <w:rPr>
      <w:rFonts w:ascii="Calibri" w:eastAsia="Calibri" w:hAnsi="Calibri" w:cs="Times New Roman"/>
      <w:lang w:val="sr-Latn-ME"/>
    </w:rPr>
  </w:style>
  <w:style w:type="paragraph" w:customStyle="1" w:styleId="889F1C98A0FE45C2A333A2F0BDE341EC3">
    <w:name w:val="889F1C98A0FE45C2A333A2F0BDE341EC3"/>
    <w:rsid w:val="0022037D"/>
    <w:rPr>
      <w:rFonts w:ascii="Calibri" w:eastAsia="Calibri" w:hAnsi="Calibri" w:cs="Times New Roman"/>
      <w:lang w:val="sr-Latn-ME"/>
    </w:rPr>
  </w:style>
  <w:style w:type="paragraph" w:customStyle="1" w:styleId="A2A77F2ECC6C47A48D1E28EA6BE346033">
    <w:name w:val="A2A77F2ECC6C47A48D1E28EA6BE346033"/>
    <w:rsid w:val="0022037D"/>
    <w:rPr>
      <w:rFonts w:ascii="Calibri" w:eastAsia="Calibri" w:hAnsi="Calibri" w:cs="Times New Roman"/>
      <w:lang w:val="sr-Latn-ME"/>
    </w:rPr>
  </w:style>
  <w:style w:type="paragraph" w:customStyle="1" w:styleId="9D5E94C7444B4AE38A55F71D54E5245C3">
    <w:name w:val="9D5E94C7444B4AE38A55F71D54E5245C3"/>
    <w:rsid w:val="0022037D"/>
    <w:rPr>
      <w:rFonts w:ascii="Calibri" w:eastAsia="Calibri" w:hAnsi="Calibri" w:cs="Times New Roman"/>
      <w:lang w:val="sr-Latn-ME"/>
    </w:rPr>
  </w:style>
  <w:style w:type="paragraph" w:customStyle="1" w:styleId="BA0CB54C7B634764AC7FC3014CAB17503">
    <w:name w:val="BA0CB54C7B634764AC7FC3014CAB17503"/>
    <w:rsid w:val="0022037D"/>
    <w:rPr>
      <w:rFonts w:ascii="Calibri" w:eastAsia="Calibri" w:hAnsi="Calibri" w:cs="Times New Roman"/>
      <w:lang w:val="sr-Latn-ME"/>
    </w:rPr>
  </w:style>
  <w:style w:type="paragraph" w:customStyle="1" w:styleId="83F75851B9484833915FDF50FE168F533">
    <w:name w:val="83F75851B9484833915FDF50FE168F533"/>
    <w:rsid w:val="0022037D"/>
    <w:rPr>
      <w:rFonts w:ascii="Calibri" w:eastAsia="Calibri" w:hAnsi="Calibri" w:cs="Times New Roman"/>
      <w:lang w:val="sr-Latn-ME"/>
    </w:rPr>
  </w:style>
  <w:style w:type="paragraph" w:customStyle="1" w:styleId="B24727971FE4496998EEAE4B973C466E3">
    <w:name w:val="B24727971FE4496998EEAE4B973C466E3"/>
    <w:rsid w:val="0022037D"/>
    <w:rPr>
      <w:rFonts w:ascii="Calibri" w:eastAsia="Calibri" w:hAnsi="Calibri" w:cs="Times New Roman"/>
      <w:lang w:val="sr-Latn-ME"/>
    </w:rPr>
  </w:style>
  <w:style w:type="paragraph" w:customStyle="1" w:styleId="F16653CC854940288EBC54721742D63C3">
    <w:name w:val="F16653CC854940288EBC54721742D63C3"/>
    <w:rsid w:val="0022037D"/>
    <w:rPr>
      <w:rFonts w:ascii="Calibri" w:eastAsia="Calibri" w:hAnsi="Calibri" w:cs="Times New Roman"/>
      <w:lang w:val="sr-Latn-ME"/>
    </w:rPr>
  </w:style>
  <w:style w:type="paragraph" w:customStyle="1" w:styleId="86A4E5466C7F4714B8040896DBAAE1795">
    <w:name w:val="86A4E5466C7F4714B8040896DBAAE1795"/>
    <w:rsid w:val="0022037D"/>
    <w:rPr>
      <w:rFonts w:ascii="Calibri" w:eastAsia="Calibri" w:hAnsi="Calibri" w:cs="Times New Roman"/>
      <w:lang w:val="sr-Latn-ME"/>
    </w:rPr>
  </w:style>
  <w:style w:type="paragraph" w:customStyle="1" w:styleId="3D6D3F7AE55343CA9CA0D466F9C5C3363">
    <w:name w:val="3D6D3F7AE55343CA9CA0D466F9C5C3363"/>
    <w:rsid w:val="0022037D"/>
    <w:rPr>
      <w:rFonts w:ascii="Calibri" w:eastAsia="Calibri" w:hAnsi="Calibri" w:cs="Times New Roman"/>
      <w:lang w:val="sr-Latn-ME"/>
    </w:rPr>
  </w:style>
  <w:style w:type="paragraph" w:customStyle="1" w:styleId="4F8149069A5642389F7F56743A04AD123">
    <w:name w:val="4F8149069A5642389F7F56743A04AD123"/>
    <w:rsid w:val="0022037D"/>
    <w:rPr>
      <w:rFonts w:ascii="Calibri" w:eastAsia="Calibri" w:hAnsi="Calibri" w:cs="Times New Roman"/>
      <w:lang w:val="sr-Latn-ME"/>
    </w:rPr>
  </w:style>
  <w:style w:type="paragraph" w:customStyle="1" w:styleId="1FE2404D41494A8EA3225A9EBC770C263">
    <w:name w:val="1FE2404D41494A8EA3225A9EBC770C263"/>
    <w:rsid w:val="0022037D"/>
    <w:rPr>
      <w:rFonts w:ascii="Calibri" w:eastAsia="Calibri" w:hAnsi="Calibri" w:cs="Times New Roman"/>
      <w:lang w:val="sr-Latn-ME"/>
    </w:rPr>
  </w:style>
  <w:style w:type="paragraph" w:customStyle="1" w:styleId="D83182BEF77B4A81948B81F669D361E93">
    <w:name w:val="D83182BEF77B4A81948B81F669D361E93"/>
    <w:rsid w:val="0022037D"/>
    <w:rPr>
      <w:rFonts w:ascii="Calibri" w:eastAsia="Calibri" w:hAnsi="Calibri" w:cs="Times New Roman"/>
      <w:lang w:val="sr-Latn-ME"/>
    </w:rPr>
  </w:style>
  <w:style w:type="paragraph" w:customStyle="1" w:styleId="EAD18C405A1645939E7EB223272EF5DB3">
    <w:name w:val="EAD18C405A1645939E7EB223272EF5DB3"/>
    <w:rsid w:val="0022037D"/>
    <w:rPr>
      <w:rFonts w:ascii="Calibri" w:eastAsia="Calibri" w:hAnsi="Calibri" w:cs="Times New Roman"/>
      <w:lang w:val="sr-Latn-ME"/>
    </w:rPr>
  </w:style>
  <w:style w:type="paragraph" w:customStyle="1" w:styleId="225A79CE37D44BACA51B6C07EAA0BAB43">
    <w:name w:val="225A79CE37D44BACA51B6C07EAA0BAB43"/>
    <w:rsid w:val="0022037D"/>
    <w:rPr>
      <w:rFonts w:ascii="Calibri" w:eastAsia="Calibri" w:hAnsi="Calibri" w:cs="Times New Roman"/>
      <w:lang w:val="sr-Latn-ME"/>
    </w:rPr>
  </w:style>
  <w:style w:type="paragraph" w:customStyle="1" w:styleId="0E518E0932264AE7AA1B7A4E91313CB63">
    <w:name w:val="0E518E0932264AE7AA1B7A4E91313CB63"/>
    <w:rsid w:val="0022037D"/>
    <w:rPr>
      <w:rFonts w:ascii="Calibri" w:eastAsia="Calibri" w:hAnsi="Calibri" w:cs="Times New Roman"/>
      <w:lang w:val="sr-Latn-ME"/>
    </w:rPr>
  </w:style>
  <w:style w:type="paragraph" w:customStyle="1" w:styleId="0B8AFBEA089E493F92132C960D4DE08C3">
    <w:name w:val="0B8AFBEA089E493F92132C960D4DE08C3"/>
    <w:rsid w:val="0022037D"/>
    <w:rPr>
      <w:rFonts w:ascii="Calibri" w:eastAsia="Calibri" w:hAnsi="Calibri" w:cs="Times New Roman"/>
      <w:lang w:val="sr-Latn-ME"/>
    </w:rPr>
  </w:style>
  <w:style w:type="paragraph" w:customStyle="1" w:styleId="0B229DA35EBA443EAC235E7FA780F7273">
    <w:name w:val="0B229DA35EBA443EAC235E7FA780F7273"/>
    <w:rsid w:val="0022037D"/>
    <w:rPr>
      <w:rFonts w:ascii="Calibri" w:eastAsia="Calibri" w:hAnsi="Calibri" w:cs="Times New Roman"/>
      <w:lang w:val="sr-Latn-ME"/>
    </w:rPr>
  </w:style>
  <w:style w:type="paragraph" w:customStyle="1" w:styleId="6716650106EB41AFA1795FB3CB99CA145">
    <w:name w:val="6716650106EB41AFA1795FB3CB99CA145"/>
    <w:rsid w:val="0022037D"/>
    <w:rPr>
      <w:rFonts w:ascii="Calibri" w:eastAsia="Calibri" w:hAnsi="Calibri" w:cs="Times New Roman"/>
      <w:lang w:val="sr-Latn-ME"/>
    </w:rPr>
  </w:style>
  <w:style w:type="paragraph" w:customStyle="1" w:styleId="750AC17FEA464FE0AC382B560A8594F23">
    <w:name w:val="750AC17FEA464FE0AC382B560A8594F23"/>
    <w:rsid w:val="0022037D"/>
    <w:rPr>
      <w:rFonts w:ascii="Calibri" w:eastAsia="Calibri" w:hAnsi="Calibri" w:cs="Times New Roman"/>
      <w:lang w:val="sr-Latn-ME"/>
    </w:rPr>
  </w:style>
  <w:style w:type="paragraph" w:customStyle="1" w:styleId="7FCD7C7F1C834BDA81EB7008E088CB3C5">
    <w:name w:val="7FCD7C7F1C834BDA81EB7008E088CB3C5"/>
    <w:rsid w:val="0022037D"/>
    <w:rPr>
      <w:rFonts w:ascii="Calibri" w:eastAsia="Calibri" w:hAnsi="Calibri" w:cs="Times New Roman"/>
      <w:lang w:val="sr-Latn-ME"/>
    </w:rPr>
  </w:style>
  <w:style w:type="paragraph" w:customStyle="1" w:styleId="70E0FB3CA2E54321AD1F7BE8CF35DE7C5">
    <w:name w:val="70E0FB3CA2E54321AD1F7BE8CF35DE7C5"/>
    <w:rsid w:val="0022037D"/>
    <w:rPr>
      <w:rFonts w:ascii="Calibri" w:eastAsia="Calibri" w:hAnsi="Calibri" w:cs="Times New Roman"/>
      <w:lang w:val="sr-Latn-ME"/>
    </w:rPr>
  </w:style>
  <w:style w:type="paragraph" w:customStyle="1" w:styleId="B7E17714E22C4A0C9BA29F34D2E972B05">
    <w:name w:val="B7E17714E22C4A0C9BA29F34D2E972B05"/>
    <w:rsid w:val="0022037D"/>
    <w:rPr>
      <w:rFonts w:ascii="Calibri" w:eastAsia="Calibri" w:hAnsi="Calibri" w:cs="Times New Roman"/>
      <w:lang w:val="sr-Latn-ME"/>
    </w:rPr>
  </w:style>
  <w:style w:type="paragraph" w:customStyle="1" w:styleId="136EAEEF1F024993A8C38673376E71E65">
    <w:name w:val="136EAEEF1F024993A8C38673376E71E65"/>
    <w:rsid w:val="0022037D"/>
    <w:rPr>
      <w:rFonts w:ascii="Calibri" w:eastAsia="Calibri" w:hAnsi="Calibri" w:cs="Times New Roman"/>
      <w:lang w:val="sr-Latn-ME"/>
    </w:rPr>
  </w:style>
  <w:style w:type="paragraph" w:customStyle="1" w:styleId="B8B758CF16F64F3A80952B368284CE165">
    <w:name w:val="B8B758CF16F64F3A80952B368284CE165"/>
    <w:rsid w:val="0022037D"/>
    <w:rPr>
      <w:rFonts w:ascii="Calibri" w:eastAsia="Calibri" w:hAnsi="Calibri" w:cs="Times New Roman"/>
      <w:lang w:val="sr-Latn-ME"/>
    </w:rPr>
  </w:style>
  <w:style w:type="paragraph" w:customStyle="1" w:styleId="2CC86D4D752041C5BB2001B6393FDDF95">
    <w:name w:val="2CC86D4D752041C5BB2001B6393FDDF95"/>
    <w:rsid w:val="0022037D"/>
    <w:rPr>
      <w:rFonts w:ascii="Calibri" w:eastAsia="Calibri" w:hAnsi="Calibri" w:cs="Times New Roman"/>
      <w:lang w:val="sr-Latn-ME"/>
    </w:rPr>
  </w:style>
  <w:style w:type="paragraph" w:customStyle="1" w:styleId="0E293FEC6A824F7CBB36B2619CE189AD5">
    <w:name w:val="0E293FEC6A824F7CBB36B2619CE189AD5"/>
    <w:rsid w:val="0022037D"/>
    <w:rPr>
      <w:rFonts w:ascii="Calibri" w:eastAsia="Calibri" w:hAnsi="Calibri" w:cs="Times New Roman"/>
      <w:lang w:val="sr-Latn-ME"/>
    </w:rPr>
  </w:style>
  <w:style w:type="paragraph" w:customStyle="1" w:styleId="A9F3EF8F4D0645D786482826134E4FD65">
    <w:name w:val="A9F3EF8F4D0645D786482826134E4FD65"/>
    <w:rsid w:val="0022037D"/>
    <w:rPr>
      <w:rFonts w:ascii="Calibri" w:eastAsia="Calibri" w:hAnsi="Calibri" w:cs="Times New Roman"/>
      <w:lang w:val="sr-Latn-ME"/>
    </w:rPr>
  </w:style>
  <w:style w:type="paragraph" w:customStyle="1" w:styleId="03126C8AB20C442CAE08FAECF29F2E445">
    <w:name w:val="03126C8AB20C442CAE08FAECF29F2E445"/>
    <w:rsid w:val="0022037D"/>
    <w:rPr>
      <w:rFonts w:ascii="Calibri" w:eastAsia="Calibri" w:hAnsi="Calibri" w:cs="Times New Roman"/>
      <w:lang w:val="sr-Latn-ME"/>
    </w:rPr>
  </w:style>
  <w:style w:type="paragraph" w:customStyle="1" w:styleId="9B57CC1D306E426EA6F745C0523C37835">
    <w:name w:val="9B57CC1D306E426EA6F745C0523C37835"/>
    <w:rsid w:val="0022037D"/>
    <w:rPr>
      <w:rFonts w:ascii="Calibri" w:eastAsia="Calibri" w:hAnsi="Calibri" w:cs="Times New Roman"/>
      <w:lang w:val="sr-Latn-ME"/>
    </w:rPr>
  </w:style>
  <w:style w:type="paragraph" w:customStyle="1" w:styleId="1E2ED19236CB415D9607AAE25A11EA195">
    <w:name w:val="1E2ED19236CB415D9607AAE25A11EA195"/>
    <w:rsid w:val="0022037D"/>
    <w:rPr>
      <w:rFonts w:ascii="Calibri" w:eastAsia="Calibri" w:hAnsi="Calibri" w:cs="Times New Roman"/>
      <w:lang w:val="sr-Latn-ME"/>
    </w:rPr>
  </w:style>
  <w:style w:type="paragraph" w:customStyle="1" w:styleId="5BD21D09885F46E497BB0C50E9AC4FCD5">
    <w:name w:val="5BD21D09885F46E497BB0C50E9AC4FCD5"/>
    <w:rsid w:val="0022037D"/>
    <w:rPr>
      <w:rFonts w:ascii="Calibri" w:eastAsia="Calibri" w:hAnsi="Calibri" w:cs="Times New Roman"/>
      <w:lang w:val="sr-Latn-ME"/>
    </w:rPr>
  </w:style>
  <w:style w:type="paragraph" w:customStyle="1" w:styleId="4AAAABA5563948FA8EF65C86C5DA93EB5">
    <w:name w:val="4AAAABA5563948FA8EF65C86C5DA93EB5"/>
    <w:rsid w:val="0022037D"/>
    <w:rPr>
      <w:rFonts w:ascii="Calibri" w:eastAsia="Calibri" w:hAnsi="Calibri" w:cs="Times New Roman"/>
      <w:lang w:val="sr-Latn-ME"/>
    </w:rPr>
  </w:style>
  <w:style w:type="paragraph" w:customStyle="1" w:styleId="7D98EDC8B14D4E179AA0EC3167E1F8145">
    <w:name w:val="7D98EDC8B14D4E179AA0EC3167E1F8145"/>
    <w:rsid w:val="0022037D"/>
    <w:rPr>
      <w:rFonts w:ascii="Calibri" w:eastAsia="Calibri" w:hAnsi="Calibri" w:cs="Times New Roman"/>
      <w:lang w:val="sr-Latn-ME"/>
    </w:rPr>
  </w:style>
  <w:style w:type="paragraph" w:customStyle="1" w:styleId="E6D1428D53404B5E9D1903CB73AA06875">
    <w:name w:val="E6D1428D53404B5E9D1903CB73AA06875"/>
    <w:rsid w:val="0022037D"/>
    <w:rPr>
      <w:rFonts w:ascii="Calibri" w:eastAsia="Calibri" w:hAnsi="Calibri" w:cs="Times New Roman"/>
      <w:lang w:val="sr-Latn-ME"/>
    </w:rPr>
  </w:style>
  <w:style w:type="paragraph" w:customStyle="1" w:styleId="5285310491694317A09F9D8B686E2AD95">
    <w:name w:val="5285310491694317A09F9D8B686E2AD95"/>
    <w:rsid w:val="0022037D"/>
    <w:rPr>
      <w:rFonts w:ascii="Calibri" w:eastAsia="Calibri" w:hAnsi="Calibri" w:cs="Times New Roman"/>
      <w:lang w:val="sr-Latn-ME"/>
    </w:rPr>
  </w:style>
  <w:style w:type="paragraph" w:customStyle="1" w:styleId="5534C909824A4188A43274F0E569B2B35">
    <w:name w:val="5534C909824A4188A43274F0E569B2B35"/>
    <w:rsid w:val="0022037D"/>
    <w:rPr>
      <w:rFonts w:ascii="Calibri" w:eastAsia="Calibri" w:hAnsi="Calibri" w:cs="Times New Roman"/>
      <w:lang w:val="sr-Latn-ME"/>
    </w:rPr>
  </w:style>
  <w:style w:type="paragraph" w:customStyle="1" w:styleId="33812A6A107444A392E3A9021F6073E85">
    <w:name w:val="33812A6A107444A392E3A9021F6073E85"/>
    <w:rsid w:val="0022037D"/>
    <w:rPr>
      <w:rFonts w:ascii="Calibri" w:eastAsia="Calibri" w:hAnsi="Calibri" w:cs="Times New Roman"/>
      <w:lang w:val="sr-Latn-ME"/>
    </w:rPr>
  </w:style>
  <w:style w:type="paragraph" w:customStyle="1" w:styleId="8BA82C5396544C10B65220F902835A075">
    <w:name w:val="8BA82C5396544C10B65220F902835A075"/>
    <w:rsid w:val="0022037D"/>
    <w:rPr>
      <w:rFonts w:ascii="Calibri" w:eastAsia="Calibri" w:hAnsi="Calibri" w:cs="Times New Roman"/>
      <w:lang w:val="sr-Latn-ME"/>
    </w:rPr>
  </w:style>
  <w:style w:type="paragraph" w:customStyle="1" w:styleId="FF3F6732F5AB46148C646C5FD2244FF45">
    <w:name w:val="FF3F6732F5AB46148C646C5FD2244FF45"/>
    <w:rsid w:val="0022037D"/>
    <w:rPr>
      <w:rFonts w:ascii="Calibri" w:eastAsia="Calibri" w:hAnsi="Calibri" w:cs="Times New Roman"/>
      <w:lang w:val="sr-Latn-ME"/>
    </w:rPr>
  </w:style>
  <w:style w:type="paragraph" w:customStyle="1" w:styleId="BECEBA9A8D5D4FCD8108336431498C1D5">
    <w:name w:val="BECEBA9A8D5D4FCD8108336431498C1D5"/>
    <w:rsid w:val="0022037D"/>
    <w:rPr>
      <w:rFonts w:ascii="Calibri" w:eastAsia="Calibri" w:hAnsi="Calibri" w:cs="Times New Roman"/>
      <w:lang w:val="sr-Latn-ME"/>
    </w:rPr>
  </w:style>
  <w:style w:type="paragraph" w:customStyle="1" w:styleId="E6D68E3881C545F39F1BF7C77E88EE9B5">
    <w:name w:val="E6D68E3881C545F39F1BF7C77E88EE9B5"/>
    <w:rsid w:val="0022037D"/>
    <w:rPr>
      <w:rFonts w:ascii="Calibri" w:eastAsia="Calibri" w:hAnsi="Calibri" w:cs="Times New Roman"/>
      <w:lang w:val="sr-Latn-ME"/>
    </w:rPr>
  </w:style>
  <w:style w:type="paragraph" w:customStyle="1" w:styleId="318BC69DC7704B56872E420F3EAC085C5">
    <w:name w:val="318BC69DC7704B56872E420F3EAC085C5"/>
    <w:rsid w:val="0022037D"/>
    <w:rPr>
      <w:rFonts w:ascii="Calibri" w:eastAsia="Calibri" w:hAnsi="Calibri" w:cs="Times New Roman"/>
      <w:lang w:val="sr-Latn-ME"/>
    </w:rPr>
  </w:style>
  <w:style w:type="paragraph" w:customStyle="1" w:styleId="D5C7716F630049DA804659C9EAE110705">
    <w:name w:val="D5C7716F630049DA804659C9EAE110705"/>
    <w:rsid w:val="0022037D"/>
    <w:rPr>
      <w:rFonts w:ascii="Calibri" w:eastAsia="Calibri" w:hAnsi="Calibri" w:cs="Times New Roman"/>
      <w:lang w:val="sr-Latn-ME"/>
    </w:rPr>
  </w:style>
  <w:style w:type="paragraph" w:customStyle="1" w:styleId="645BD3344B324C5189F839464082811A5">
    <w:name w:val="645BD3344B324C5189F839464082811A5"/>
    <w:rsid w:val="0022037D"/>
    <w:rPr>
      <w:rFonts w:ascii="Calibri" w:eastAsia="Calibri" w:hAnsi="Calibri" w:cs="Times New Roman"/>
      <w:lang w:val="sr-Latn-ME"/>
    </w:rPr>
  </w:style>
  <w:style w:type="paragraph" w:customStyle="1" w:styleId="73694A2444C6441198434327052A3C6B5">
    <w:name w:val="73694A2444C6441198434327052A3C6B5"/>
    <w:rsid w:val="0022037D"/>
    <w:rPr>
      <w:rFonts w:ascii="Calibri" w:eastAsia="Calibri" w:hAnsi="Calibri" w:cs="Times New Roman"/>
      <w:lang w:val="sr-Latn-ME"/>
    </w:rPr>
  </w:style>
  <w:style w:type="paragraph" w:customStyle="1" w:styleId="05769942CB954864A802D77C75DCC1D75">
    <w:name w:val="05769942CB954864A802D77C75DCC1D75"/>
    <w:rsid w:val="0022037D"/>
    <w:rPr>
      <w:rFonts w:ascii="Calibri" w:eastAsia="Calibri" w:hAnsi="Calibri" w:cs="Times New Roman"/>
      <w:lang w:val="sr-Latn-ME"/>
    </w:rPr>
  </w:style>
  <w:style w:type="paragraph" w:customStyle="1" w:styleId="31E008E1D56E47AC8D22D681E09274315">
    <w:name w:val="31E008E1D56E47AC8D22D681E09274315"/>
    <w:rsid w:val="0022037D"/>
    <w:rPr>
      <w:rFonts w:ascii="Calibri" w:eastAsia="Calibri" w:hAnsi="Calibri" w:cs="Times New Roman"/>
      <w:lang w:val="sr-Latn-ME"/>
    </w:rPr>
  </w:style>
  <w:style w:type="paragraph" w:customStyle="1" w:styleId="602742E6030C4389B2DA791172E705E83">
    <w:name w:val="602742E6030C4389B2DA791172E705E83"/>
    <w:rsid w:val="0022037D"/>
    <w:rPr>
      <w:rFonts w:ascii="Calibri" w:eastAsia="Calibri" w:hAnsi="Calibri" w:cs="Times New Roman"/>
      <w:lang w:val="sr-Latn-ME"/>
    </w:rPr>
  </w:style>
  <w:style w:type="paragraph" w:customStyle="1" w:styleId="76ADF3422930488DBBFF86F5202347653">
    <w:name w:val="76ADF3422930488DBBFF86F5202347653"/>
    <w:rsid w:val="0022037D"/>
    <w:rPr>
      <w:rFonts w:ascii="Calibri" w:eastAsia="Calibri" w:hAnsi="Calibri" w:cs="Times New Roman"/>
      <w:lang w:val="sr-Latn-ME"/>
    </w:rPr>
  </w:style>
  <w:style w:type="paragraph" w:customStyle="1" w:styleId="E30B0A365E6E4EDAA78EFD90C89C4BEE3">
    <w:name w:val="E30B0A365E6E4EDAA78EFD90C89C4BEE3"/>
    <w:rsid w:val="0022037D"/>
    <w:rPr>
      <w:rFonts w:ascii="Calibri" w:eastAsia="Calibri" w:hAnsi="Calibri" w:cs="Times New Roman"/>
      <w:lang w:val="sr-Latn-ME"/>
    </w:rPr>
  </w:style>
  <w:style w:type="paragraph" w:customStyle="1" w:styleId="DA2CE25B3E76427AB952BA062BDF37883">
    <w:name w:val="DA2CE25B3E76427AB952BA062BDF37883"/>
    <w:rsid w:val="0022037D"/>
    <w:rPr>
      <w:rFonts w:ascii="Calibri" w:eastAsia="Calibri" w:hAnsi="Calibri" w:cs="Times New Roman"/>
      <w:lang w:val="sr-Latn-ME"/>
    </w:rPr>
  </w:style>
  <w:style w:type="paragraph" w:customStyle="1" w:styleId="D0542C5181EF471A9687C8988CB7FA0F3">
    <w:name w:val="D0542C5181EF471A9687C8988CB7FA0F3"/>
    <w:rsid w:val="0022037D"/>
    <w:rPr>
      <w:rFonts w:ascii="Calibri" w:eastAsia="Calibri" w:hAnsi="Calibri" w:cs="Times New Roman"/>
      <w:lang w:val="sr-Latn-ME"/>
    </w:rPr>
  </w:style>
  <w:style w:type="paragraph" w:customStyle="1" w:styleId="57A707AB5E934991B662068BA1B5B4DB3">
    <w:name w:val="57A707AB5E934991B662068BA1B5B4DB3"/>
    <w:rsid w:val="0022037D"/>
    <w:rPr>
      <w:rFonts w:ascii="Calibri" w:eastAsia="Calibri" w:hAnsi="Calibri" w:cs="Times New Roman"/>
      <w:lang w:val="sr-Latn-ME"/>
    </w:rPr>
  </w:style>
  <w:style w:type="paragraph" w:customStyle="1" w:styleId="2CDCD50F1B214B84B918372F9015BB643">
    <w:name w:val="2CDCD50F1B214B84B918372F9015BB643"/>
    <w:rsid w:val="0022037D"/>
    <w:rPr>
      <w:rFonts w:ascii="Calibri" w:eastAsia="Calibri" w:hAnsi="Calibri" w:cs="Times New Roman"/>
      <w:lang w:val="sr-Latn-ME"/>
    </w:rPr>
  </w:style>
  <w:style w:type="paragraph" w:customStyle="1" w:styleId="896DE91558A5452D8B870893EC658D303">
    <w:name w:val="896DE91558A5452D8B870893EC658D303"/>
    <w:rsid w:val="0022037D"/>
    <w:rPr>
      <w:rFonts w:ascii="Calibri" w:eastAsia="Calibri" w:hAnsi="Calibri" w:cs="Times New Roman"/>
      <w:lang w:val="sr-Latn-ME"/>
    </w:rPr>
  </w:style>
  <w:style w:type="paragraph" w:customStyle="1" w:styleId="9DBD746EC2DC4BE08C25FFAAB6F026C93">
    <w:name w:val="9DBD746EC2DC4BE08C25FFAAB6F026C93"/>
    <w:rsid w:val="0022037D"/>
    <w:pPr>
      <w:ind w:left="720"/>
      <w:contextualSpacing/>
    </w:pPr>
    <w:rPr>
      <w:rFonts w:ascii="Calibri" w:eastAsia="Calibri" w:hAnsi="Calibri" w:cs="Times New Roman"/>
      <w:lang w:val="sr-Latn-ME"/>
    </w:rPr>
  </w:style>
  <w:style w:type="paragraph" w:customStyle="1" w:styleId="A1694B51585E4BCBB07F49FC1019CECF3">
    <w:name w:val="A1694B51585E4BCBB07F49FC1019CECF3"/>
    <w:rsid w:val="0022037D"/>
    <w:rPr>
      <w:rFonts w:ascii="Calibri" w:eastAsia="Calibri" w:hAnsi="Calibri" w:cs="Times New Roman"/>
      <w:lang w:val="sr-Latn-ME"/>
    </w:rPr>
  </w:style>
  <w:style w:type="paragraph" w:customStyle="1" w:styleId="8CA57C0F299741CF8CF5CD8322E209833">
    <w:name w:val="8CA57C0F299741CF8CF5CD8322E209833"/>
    <w:rsid w:val="0022037D"/>
    <w:rPr>
      <w:rFonts w:ascii="Calibri" w:eastAsia="Calibri" w:hAnsi="Calibri" w:cs="Times New Roman"/>
      <w:lang w:val="sr-Latn-ME"/>
    </w:rPr>
  </w:style>
  <w:style w:type="paragraph" w:customStyle="1" w:styleId="5A12D5379FBF4352B702243382B84AC73">
    <w:name w:val="5A12D5379FBF4352B702243382B84AC73"/>
    <w:rsid w:val="0022037D"/>
    <w:rPr>
      <w:rFonts w:ascii="Calibri" w:eastAsia="Calibri" w:hAnsi="Calibri" w:cs="Times New Roman"/>
      <w:lang w:val="sr-Latn-ME"/>
    </w:rPr>
  </w:style>
  <w:style w:type="paragraph" w:customStyle="1" w:styleId="418BEE34D934485B9AFC4E9519FE5BDB3">
    <w:name w:val="418BEE34D934485B9AFC4E9519FE5BDB3"/>
    <w:rsid w:val="0022037D"/>
    <w:rPr>
      <w:rFonts w:ascii="Calibri" w:eastAsia="Calibri" w:hAnsi="Calibri" w:cs="Times New Roman"/>
      <w:lang w:val="sr-Latn-ME"/>
    </w:rPr>
  </w:style>
  <w:style w:type="paragraph" w:customStyle="1" w:styleId="C2CFAD9C3EA548CAA676D618D539BFA83">
    <w:name w:val="C2CFAD9C3EA548CAA676D618D539BFA83"/>
    <w:rsid w:val="0022037D"/>
    <w:rPr>
      <w:rFonts w:ascii="Calibri" w:eastAsia="Calibri" w:hAnsi="Calibri" w:cs="Times New Roman"/>
      <w:lang w:val="sr-Latn-ME"/>
    </w:rPr>
  </w:style>
  <w:style w:type="paragraph" w:customStyle="1" w:styleId="2687B4450C324003BB73D1D1D30CCCA93">
    <w:name w:val="2687B4450C324003BB73D1D1D30CCCA93"/>
    <w:rsid w:val="0022037D"/>
    <w:rPr>
      <w:rFonts w:ascii="Calibri" w:eastAsia="Calibri" w:hAnsi="Calibri" w:cs="Times New Roman"/>
      <w:lang w:val="sr-Latn-ME"/>
    </w:rPr>
  </w:style>
  <w:style w:type="paragraph" w:customStyle="1" w:styleId="B75C8D90255249BCAC5A192D288D4B463">
    <w:name w:val="B75C8D90255249BCAC5A192D288D4B463"/>
    <w:rsid w:val="0022037D"/>
    <w:rPr>
      <w:rFonts w:ascii="Calibri" w:eastAsia="Calibri" w:hAnsi="Calibri" w:cs="Times New Roman"/>
      <w:lang w:val="sr-Latn-ME"/>
    </w:rPr>
  </w:style>
  <w:style w:type="paragraph" w:customStyle="1" w:styleId="E603230A49164201BD454D56351C63B43">
    <w:name w:val="E603230A49164201BD454D56351C63B43"/>
    <w:rsid w:val="0022037D"/>
    <w:rPr>
      <w:rFonts w:ascii="Calibri" w:eastAsia="Calibri" w:hAnsi="Calibri" w:cs="Times New Roman"/>
      <w:lang w:val="sr-Latn-ME"/>
    </w:rPr>
  </w:style>
  <w:style w:type="paragraph" w:customStyle="1" w:styleId="35E61850A3C94EFBAFF0A36F1B454FF8">
    <w:name w:val="35E61850A3C94EFBAFF0A36F1B454FF8"/>
    <w:rsid w:val="004A7969"/>
  </w:style>
  <w:style w:type="paragraph" w:customStyle="1" w:styleId="E279C8DD93CA4823B8FF03B49C040BB0">
    <w:name w:val="E279C8DD93CA4823B8FF03B49C040BB0"/>
    <w:rsid w:val="004A7969"/>
  </w:style>
  <w:style w:type="paragraph" w:customStyle="1" w:styleId="75F4BF22C40C4F2B83BD5C4D7FABDDF2">
    <w:name w:val="75F4BF22C40C4F2B83BD5C4D7FABDDF2"/>
    <w:rsid w:val="004A7969"/>
  </w:style>
  <w:style w:type="paragraph" w:customStyle="1" w:styleId="0AC1D4EBE899450C863793B7108B034A">
    <w:name w:val="0AC1D4EBE899450C863793B7108B034A"/>
    <w:rsid w:val="004A7969"/>
  </w:style>
  <w:style w:type="paragraph" w:customStyle="1" w:styleId="E3810FC705664B37B553147D8B7FE1E6">
    <w:name w:val="E3810FC705664B37B553147D8B7FE1E6"/>
    <w:rsid w:val="004A7969"/>
  </w:style>
  <w:style w:type="paragraph" w:customStyle="1" w:styleId="46F28542333A40299E5CD8808A655892">
    <w:name w:val="46F28542333A40299E5CD8808A655892"/>
    <w:rsid w:val="004A7969"/>
  </w:style>
  <w:style w:type="paragraph" w:customStyle="1" w:styleId="F8C050B181674B8AA74FCB6C58C230B8">
    <w:name w:val="F8C050B181674B8AA74FCB6C58C230B8"/>
    <w:rsid w:val="004A7969"/>
  </w:style>
  <w:style w:type="paragraph" w:customStyle="1" w:styleId="B002DF7960D346C6908B310B7DCCCC3B">
    <w:name w:val="B002DF7960D346C6908B310B7DCCCC3B"/>
    <w:rsid w:val="004A7969"/>
  </w:style>
  <w:style w:type="paragraph" w:customStyle="1" w:styleId="6D21098BFEEC4454A415B0098F5BD938">
    <w:name w:val="6D21098BFEEC4454A415B0098F5BD938"/>
    <w:rsid w:val="004A7969"/>
  </w:style>
  <w:style w:type="paragraph" w:customStyle="1" w:styleId="2E174665D8574B7DA144138B1416FAA5">
    <w:name w:val="2E174665D8574B7DA144138B1416FAA5"/>
    <w:rsid w:val="004A7969"/>
  </w:style>
  <w:style w:type="paragraph" w:customStyle="1" w:styleId="5E0E052676DE416BB6068372C181D072">
    <w:name w:val="5E0E052676DE416BB6068372C181D072"/>
    <w:rsid w:val="004A7969"/>
  </w:style>
  <w:style w:type="paragraph" w:customStyle="1" w:styleId="CC3441A595EE4E6690C0A6842D2A63D7">
    <w:name w:val="CC3441A595EE4E6690C0A6842D2A63D7"/>
    <w:rsid w:val="004A7969"/>
  </w:style>
  <w:style w:type="paragraph" w:customStyle="1" w:styleId="8CB1A3638240497188E47E536ABC7C34">
    <w:name w:val="8CB1A3638240497188E47E536ABC7C34"/>
    <w:rsid w:val="004A7969"/>
  </w:style>
  <w:style w:type="paragraph" w:customStyle="1" w:styleId="7F8021F7EF7143B38462CAD5ACA145B9">
    <w:name w:val="7F8021F7EF7143B38462CAD5ACA145B9"/>
    <w:rsid w:val="004A7969"/>
  </w:style>
  <w:style w:type="paragraph" w:customStyle="1" w:styleId="7DFB39CAE6244FE1AEE08A1ED528A9F0">
    <w:name w:val="7DFB39CAE6244FE1AEE08A1ED528A9F0"/>
    <w:rsid w:val="004A7969"/>
  </w:style>
  <w:style w:type="paragraph" w:customStyle="1" w:styleId="28E02E837B274437A9158C833FEC1359">
    <w:name w:val="28E02E837B274437A9158C833FEC1359"/>
    <w:rsid w:val="004A7969"/>
  </w:style>
  <w:style w:type="paragraph" w:customStyle="1" w:styleId="A5EFFE09D0D1459FB9BDB48853E2728A">
    <w:name w:val="A5EFFE09D0D1459FB9BDB48853E2728A"/>
    <w:rsid w:val="004A7969"/>
  </w:style>
  <w:style w:type="paragraph" w:customStyle="1" w:styleId="EC9E7DD14B81403291E2A87F99E68B71">
    <w:name w:val="EC9E7DD14B81403291E2A87F99E68B71"/>
    <w:rsid w:val="004A7969"/>
  </w:style>
  <w:style w:type="paragraph" w:customStyle="1" w:styleId="68492C2716B74902988049B5CAD62BF8">
    <w:name w:val="68492C2716B74902988049B5CAD62BF8"/>
    <w:rsid w:val="004A7969"/>
  </w:style>
  <w:style w:type="paragraph" w:customStyle="1" w:styleId="601474555D7A4F8D8406531A2E081F47">
    <w:name w:val="601474555D7A4F8D8406531A2E081F47"/>
    <w:rsid w:val="004A7969"/>
  </w:style>
  <w:style w:type="paragraph" w:customStyle="1" w:styleId="D7043A032AD041908F53254439A2A1CB">
    <w:name w:val="D7043A032AD041908F53254439A2A1CB"/>
    <w:rsid w:val="004A7969"/>
  </w:style>
  <w:style w:type="paragraph" w:customStyle="1" w:styleId="3C0BC69953BA489095DCB58B2819C29F">
    <w:name w:val="3C0BC69953BA489095DCB58B2819C29F"/>
    <w:rsid w:val="004A7969"/>
  </w:style>
  <w:style w:type="paragraph" w:customStyle="1" w:styleId="61E2343E2F1E49CEA1F04582B6EE6A4C">
    <w:name w:val="61E2343E2F1E49CEA1F04582B6EE6A4C"/>
    <w:rsid w:val="004A7969"/>
  </w:style>
  <w:style w:type="paragraph" w:customStyle="1" w:styleId="FB1E4B4AE2B444488FE3DA6EF153EC6A">
    <w:name w:val="FB1E4B4AE2B444488FE3DA6EF153EC6A"/>
    <w:rsid w:val="004A7969"/>
  </w:style>
  <w:style w:type="paragraph" w:customStyle="1" w:styleId="1844CEBB05344009979607E4F745B310">
    <w:name w:val="1844CEBB05344009979607E4F745B310"/>
    <w:rsid w:val="004A7969"/>
  </w:style>
  <w:style w:type="paragraph" w:customStyle="1" w:styleId="5BE566D77D624F598B5285237B99C641">
    <w:name w:val="5BE566D77D624F598B5285237B99C641"/>
    <w:rsid w:val="004A7969"/>
  </w:style>
  <w:style w:type="paragraph" w:customStyle="1" w:styleId="35DA87A250DF4E0E802AD68E3B8F0B30">
    <w:name w:val="35DA87A250DF4E0E802AD68E3B8F0B30"/>
    <w:rsid w:val="004A7969"/>
  </w:style>
  <w:style w:type="paragraph" w:customStyle="1" w:styleId="1CC7D43F016547ABAE8A6F7B99C696CE">
    <w:name w:val="1CC7D43F016547ABAE8A6F7B99C696CE"/>
    <w:rsid w:val="004A7969"/>
  </w:style>
  <w:style w:type="paragraph" w:customStyle="1" w:styleId="1FB0A1CB3E584190BCFBA4F595D50141">
    <w:name w:val="1FB0A1CB3E584190BCFBA4F595D50141"/>
    <w:rsid w:val="004A7969"/>
  </w:style>
  <w:style w:type="paragraph" w:customStyle="1" w:styleId="3816A741597543AB871512E41225BE87">
    <w:name w:val="3816A741597543AB871512E41225BE87"/>
    <w:rsid w:val="004A7969"/>
  </w:style>
  <w:style w:type="paragraph" w:customStyle="1" w:styleId="5F97D350C1154D5ABC70C623D90EE309">
    <w:name w:val="5F97D350C1154D5ABC70C623D90EE309"/>
    <w:rsid w:val="004A7969"/>
  </w:style>
  <w:style w:type="paragraph" w:customStyle="1" w:styleId="0C364A128B91412793778B990813EA4E">
    <w:name w:val="0C364A128B91412793778B990813EA4E"/>
    <w:rsid w:val="004A7969"/>
  </w:style>
  <w:style w:type="paragraph" w:customStyle="1" w:styleId="DB85FEE3348244F3916CC897435803B0">
    <w:name w:val="DB85FEE3348244F3916CC897435803B0"/>
    <w:rsid w:val="004A7969"/>
  </w:style>
  <w:style w:type="paragraph" w:customStyle="1" w:styleId="5809B98CE85644BE944EE2BE865DD756">
    <w:name w:val="5809B98CE85644BE944EE2BE865DD756"/>
    <w:rsid w:val="004A7969"/>
  </w:style>
  <w:style w:type="paragraph" w:customStyle="1" w:styleId="670800247C934613A804936E61163A38">
    <w:name w:val="670800247C934613A804936E61163A38"/>
    <w:rsid w:val="004A7969"/>
  </w:style>
  <w:style w:type="paragraph" w:customStyle="1" w:styleId="3FCED91067A34D6D8F28514A5659E5E7">
    <w:name w:val="3FCED91067A34D6D8F28514A5659E5E7"/>
    <w:rsid w:val="004A7969"/>
  </w:style>
  <w:style w:type="paragraph" w:customStyle="1" w:styleId="6110069A86134A06A56B858669B71EFB">
    <w:name w:val="6110069A86134A06A56B858669B71EFB"/>
    <w:rsid w:val="004A7969"/>
  </w:style>
  <w:style w:type="paragraph" w:customStyle="1" w:styleId="B3F2D56715BF4A88A0E0A7B49F69C3FE">
    <w:name w:val="B3F2D56715BF4A88A0E0A7B49F69C3FE"/>
    <w:rsid w:val="004A7969"/>
  </w:style>
  <w:style w:type="paragraph" w:customStyle="1" w:styleId="42A04750A9F848DEB2A4CDD73C1FFFF5">
    <w:name w:val="42A04750A9F848DEB2A4CDD73C1FFFF5"/>
    <w:rsid w:val="004A7969"/>
  </w:style>
  <w:style w:type="paragraph" w:customStyle="1" w:styleId="AF31FC7D1B254922932969C563B94B0B">
    <w:name w:val="AF31FC7D1B254922932969C563B94B0B"/>
    <w:rsid w:val="004A7969"/>
  </w:style>
  <w:style w:type="paragraph" w:customStyle="1" w:styleId="BB614A9685EC440DAEE3BDA32E8D1805">
    <w:name w:val="BB614A9685EC440DAEE3BDA32E8D1805"/>
    <w:rsid w:val="004A7969"/>
  </w:style>
  <w:style w:type="paragraph" w:customStyle="1" w:styleId="2BBC75C58A9D4689AAECC1F0BEA3D28B">
    <w:name w:val="2BBC75C58A9D4689AAECC1F0BEA3D28B"/>
    <w:rsid w:val="004A7969"/>
  </w:style>
  <w:style w:type="paragraph" w:customStyle="1" w:styleId="C49A5288CFE44B118DE22D16D58541CE">
    <w:name w:val="C49A5288CFE44B118DE22D16D58541CE"/>
    <w:rsid w:val="004A7969"/>
  </w:style>
  <w:style w:type="paragraph" w:customStyle="1" w:styleId="3FEE29B468DC4B28AF833E231FBB9D86">
    <w:name w:val="3FEE29B468DC4B28AF833E231FBB9D86"/>
    <w:rsid w:val="004A7969"/>
  </w:style>
  <w:style w:type="paragraph" w:customStyle="1" w:styleId="6AF229A225DD4264AB7A99B0BB385283">
    <w:name w:val="6AF229A225DD4264AB7A99B0BB385283"/>
    <w:rsid w:val="004A7969"/>
  </w:style>
  <w:style w:type="paragraph" w:customStyle="1" w:styleId="22A61B7C0B274607A5D7F0F22FCC19F0">
    <w:name w:val="22A61B7C0B274607A5D7F0F22FCC19F0"/>
    <w:rsid w:val="004A7969"/>
  </w:style>
  <w:style w:type="paragraph" w:customStyle="1" w:styleId="BB1C1845F1A94DD5840BAC446122D58E">
    <w:name w:val="BB1C1845F1A94DD5840BAC446122D58E"/>
    <w:rsid w:val="004A7969"/>
  </w:style>
  <w:style w:type="paragraph" w:customStyle="1" w:styleId="AB652D472F9940E8AC930F94BD7F06AF">
    <w:name w:val="AB652D472F9940E8AC930F94BD7F06AF"/>
    <w:rsid w:val="004A7969"/>
  </w:style>
  <w:style w:type="paragraph" w:customStyle="1" w:styleId="BF01F20D11A044DABD89761441A6EB25">
    <w:name w:val="BF01F20D11A044DABD89761441A6EB25"/>
    <w:rsid w:val="004A7969"/>
  </w:style>
  <w:style w:type="paragraph" w:customStyle="1" w:styleId="166CC371ED334893A4DBC36A66E5304A">
    <w:name w:val="166CC371ED334893A4DBC36A66E5304A"/>
    <w:rsid w:val="004A7969"/>
  </w:style>
  <w:style w:type="paragraph" w:customStyle="1" w:styleId="A8003B81AC5E4D83A1194C7C1C7B0118">
    <w:name w:val="A8003B81AC5E4D83A1194C7C1C7B0118"/>
    <w:rsid w:val="004A7969"/>
  </w:style>
  <w:style w:type="paragraph" w:customStyle="1" w:styleId="875A141911CB49A18477477ADF2E3D6D">
    <w:name w:val="875A141911CB49A18477477ADF2E3D6D"/>
    <w:rsid w:val="004A7969"/>
  </w:style>
  <w:style w:type="paragraph" w:customStyle="1" w:styleId="F973B10D39D7474B800640B73B885A9C">
    <w:name w:val="F973B10D39D7474B800640B73B885A9C"/>
    <w:rsid w:val="004A7969"/>
  </w:style>
  <w:style w:type="paragraph" w:customStyle="1" w:styleId="3B6A1B5EBE424955BA6D265BC31E9E48">
    <w:name w:val="3B6A1B5EBE424955BA6D265BC31E9E48"/>
    <w:rsid w:val="004A7969"/>
  </w:style>
  <w:style w:type="paragraph" w:customStyle="1" w:styleId="1D728D6ACF78457F99377D2D4F22CFE2">
    <w:name w:val="1D728D6ACF78457F99377D2D4F22CFE2"/>
    <w:rsid w:val="004A7969"/>
  </w:style>
  <w:style w:type="paragraph" w:customStyle="1" w:styleId="E6D7CD6B46744ACA9BD3FF743ED4AD15">
    <w:name w:val="E6D7CD6B46744ACA9BD3FF743ED4AD15"/>
    <w:rsid w:val="004A7969"/>
  </w:style>
  <w:style w:type="paragraph" w:customStyle="1" w:styleId="FBC2039746BB4014AA6CB993B92FC7E4">
    <w:name w:val="FBC2039746BB4014AA6CB993B92FC7E4"/>
    <w:rsid w:val="004A7969"/>
  </w:style>
  <w:style w:type="paragraph" w:customStyle="1" w:styleId="24F98577CBF64D8DA0BF561DF6B35109">
    <w:name w:val="24F98577CBF64D8DA0BF561DF6B35109"/>
    <w:rsid w:val="004A7969"/>
  </w:style>
  <w:style w:type="paragraph" w:customStyle="1" w:styleId="35608E8B5C6547F49A3CF81226A34E18">
    <w:name w:val="35608E8B5C6547F49A3CF81226A34E18"/>
    <w:rsid w:val="004A7969"/>
  </w:style>
  <w:style w:type="paragraph" w:customStyle="1" w:styleId="C27DB603CDB745E9A67CFFA69C32A872">
    <w:name w:val="C27DB603CDB745E9A67CFFA69C32A872"/>
    <w:rsid w:val="004A7969"/>
  </w:style>
  <w:style w:type="paragraph" w:customStyle="1" w:styleId="5CE035CACEFA4EE98B43516D1AB2DE54">
    <w:name w:val="5CE035CACEFA4EE98B43516D1AB2DE54"/>
    <w:rsid w:val="004A7969"/>
  </w:style>
  <w:style w:type="paragraph" w:customStyle="1" w:styleId="E6AAF465CD104869A048EC54A5A556CA">
    <w:name w:val="E6AAF465CD104869A048EC54A5A556CA"/>
    <w:rsid w:val="004A7969"/>
  </w:style>
  <w:style w:type="paragraph" w:customStyle="1" w:styleId="6B0A57135DC743C1A6BA44B8D15953B8">
    <w:name w:val="6B0A57135DC743C1A6BA44B8D15953B8"/>
    <w:rsid w:val="004A7969"/>
  </w:style>
  <w:style w:type="paragraph" w:customStyle="1" w:styleId="5705AB03E08F415E97C66F8F84CF3F67">
    <w:name w:val="5705AB03E08F415E97C66F8F84CF3F67"/>
    <w:rsid w:val="004A7969"/>
  </w:style>
  <w:style w:type="paragraph" w:customStyle="1" w:styleId="4D53A37310174D3EA0716D384C2B5504">
    <w:name w:val="4D53A37310174D3EA0716D384C2B5504"/>
    <w:rsid w:val="004A7969"/>
  </w:style>
  <w:style w:type="paragraph" w:customStyle="1" w:styleId="596CD49D294C42B486F67201E4B56EE1">
    <w:name w:val="596CD49D294C42B486F67201E4B56EE1"/>
    <w:rsid w:val="004A7969"/>
  </w:style>
  <w:style w:type="paragraph" w:customStyle="1" w:styleId="8B9A86E802804E1CA267720F2A6E71EF">
    <w:name w:val="8B9A86E802804E1CA267720F2A6E71EF"/>
    <w:rsid w:val="004A7969"/>
  </w:style>
  <w:style w:type="paragraph" w:customStyle="1" w:styleId="EF703A18273740C6AC5C718C522A028A">
    <w:name w:val="EF703A18273740C6AC5C718C522A028A"/>
    <w:rsid w:val="004A7969"/>
  </w:style>
  <w:style w:type="paragraph" w:customStyle="1" w:styleId="3A161128B632443CB3F87E8191A37994">
    <w:name w:val="3A161128B632443CB3F87E8191A37994"/>
    <w:rsid w:val="004A7969"/>
  </w:style>
  <w:style w:type="paragraph" w:customStyle="1" w:styleId="92F2C41A4C0E43D9A53E42370FC1164B">
    <w:name w:val="92F2C41A4C0E43D9A53E42370FC1164B"/>
    <w:rsid w:val="004A7969"/>
  </w:style>
  <w:style w:type="paragraph" w:customStyle="1" w:styleId="B4DD377B0D25485CB09B4E73D6994E36">
    <w:name w:val="B4DD377B0D25485CB09B4E73D6994E36"/>
    <w:rsid w:val="004A7969"/>
  </w:style>
  <w:style w:type="paragraph" w:customStyle="1" w:styleId="12DE7CDE956E4560AE9B13F0AE6D7124">
    <w:name w:val="12DE7CDE956E4560AE9B13F0AE6D7124"/>
    <w:rsid w:val="004A7969"/>
  </w:style>
  <w:style w:type="paragraph" w:customStyle="1" w:styleId="CD34677A32E7444EA841F99CCD9C73DB">
    <w:name w:val="CD34677A32E7444EA841F99CCD9C73DB"/>
    <w:rsid w:val="004A7969"/>
  </w:style>
  <w:style w:type="paragraph" w:customStyle="1" w:styleId="1EE5FF16F3EB490282EAF55BAA7824B1">
    <w:name w:val="1EE5FF16F3EB490282EAF55BAA7824B1"/>
    <w:rsid w:val="004A7969"/>
  </w:style>
  <w:style w:type="paragraph" w:customStyle="1" w:styleId="2E6F4332B26E411FA1A03CAF204E45F9">
    <w:name w:val="2E6F4332B26E411FA1A03CAF204E45F9"/>
    <w:rsid w:val="004A7969"/>
  </w:style>
  <w:style w:type="paragraph" w:customStyle="1" w:styleId="649F4129057346F5B40E1D60A4DA0CF6">
    <w:name w:val="649F4129057346F5B40E1D60A4DA0CF6"/>
    <w:rsid w:val="004A7969"/>
  </w:style>
  <w:style w:type="paragraph" w:customStyle="1" w:styleId="D1E0F507D3DF4488B355C3B63DDAD5C2">
    <w:name w:val="D1E0F507D3DF4488B355C3B63DDAD5C2"/>
    <w:rsid w:val="004A7969"/>
  </w:style>
  <w:style w:type="paragraph" w:customStyle="1" w:styleId="CC19E887E8E3488388FBAF267196B026">
    <w:name w:val="CC19E887E8E3488388FBAF267196B026"/>
    <w:rsid w:val="004A7969"/>
  </w:style>
  <w:style w:type="paragraph" w:customStyle="1" w:styleId="28C8A58A42A44CF18CC00B4C81A4D4D5">
    <w:name w:val="28C8A58A42A44CF18CC00B4C81A4D4D5"/>
    <w:rsid w:val="004A7969"/>
  </w:style>
  <w:style w:type="paragraph" w:customStyle="1" w:styleId="AFCDA1A99A504247928FDC8BF7E775BA">
    <w:name w:val="AFCDA1A99A504247928FDC8BF7E775BA"/>
    <w:rsid w:val="004A7969"/>
  </w:style>
  <w:style w:type="paragraph" w:customStyle="1" w:styleId="297DD726F6C5485D9742C9ADDE415993">
    <w:name w:val="297DD726F6C5485D9742C9ADDE415993"/>
    <w:rsid w:val="004A7969"/>
  </w:style>
  <w:style w:type="paragraph" w:customStyle="1" w:styleId="E71959C8B112492DBF86ED9F35AC163D">
    <w:name w:val="E71959C8B112492DBF86ED9F35AC163D"/>
    <w:rsid w:val="004A7969"/>
  </w:style>
  <w:style w:type="paragraph" w:customStyle="1" w:styleId="EAEE5D3FFA8A413CA45208A94B63AB48">
    <w:name w:val="EAEE5D3FFA8A413CA45208A94B63AB48"/>
    <w:rsid w:val="004A7969"/>
  </w:style>
  <w:style w:type="paragraph" w:customStyle="1" w:styleId="D71AE49DDC71432D8415BD40DDC8A284">
    <w:name w:val="D71AE49DDC71432D8415BD40DDC8A284"/>
    <w:rsid w:val="004A7969"/>
  </w:style>
  <w:style w:type="paragraph" w:customStyle="1" w:styleId="A209B938BF9A4B3B840AD82C4FEF107F">
    <w:name w:val="A209B938BF9A4B3B840AD82C4FEF107F"/>
    <w:rsid w:val="004A7969"/>
  </w:style>
  <w:style w:type="paragraph" w:customStyle="1" w:styleId="D0166DD09E154876B318102299F90C89">
    <w:name w:val="D0166DD09E154876B318102299F90C89"/>
    <w:rsid w:val="004A7969"/>
  </w:style>
  <w:style w:type="paragraph" w:customStyle="1" w:styleId="9598A5DBADF44DB7B35DF33B8C8B4105">
    <w:name w:val="9598A5DBADF44DB7B35DF33B8C8B4105"/>
    <w:rsid w:val="004A7969"/>
  </w:style>
  <w:style w:type="paragraph" w:customStyle="1" w:styleId="76FF988BDBD0428DB22138E5372F52BE">
    <w:name w:val="76FF988BDBD0428DB22138E5372F52BE"/>
    <w:rsid w:val="004A7969"/>
  </w:style>
  <w:style w:type="paragraph" w:customStyle="1" w:styleId="CF2D543C13D64879AD9AF575CEAB5458">
    <w:name w:val="CF2D543C13D64879AD9AF575CEAB5458"/>
    <w:rsid w:val="004A7969"/>
  </w:style>
  <w:style w:type="paragraph" w:customStyle="1" w:styleId="46F87943036443E6B30026D8F182AA35">
    <w:name w:val="46F87943036443E6B30026D8F182AA35"/>
    <w:rsid w:val="004A7969"/>
  </w:style>
  <w:style w:type="paragraph" w:customStyle="1" w:styleId="DDD51374F9364A82A34A53CB3F47EE80">
    <w:name w:val="DDD51374F9364A82A34A53CB3F47EE80"/>
    <w:rsid w:val="004A7969"/>
  </w:style>
  <w:style w:type="paragraph" w:customStyle="1" w:styleId="C9D8A2B8D2FB4E6BAE87E94D17B9D418">
    <w:name w:val="C9D8A2B8D2FB4E6BAE87E94D17B9D418"/>
    <w:rsid w:val="004A7969"/>
  </w:style>
  <w:style w:type="paragraph" w:customStyle="1" w:styleId="1EC10D11B8474B26A26BD2F52DABFB36">
    <w:name w:val="1EC10D11B8474B26A26BD2F52DABFB36"/>
    <w:rsid w:val="004A7969"/>
  </w:style>
  <w:style w:type="paragraph" w:customStyle="1" w:styleId="59CA1303590345EDB32C339B63980BA5">
    <w:name w:val="59CA1303590345EDB32C339B63980BA5"/>
    <w:rsid w:val="004A7969"/>
  </w:style>
  <w:style w:type="paragraph" w:customStyle="1" w:styleId="7ABABA6D6975468789B25771B66CFF80">
    <w:name w:val="7ABABA6D6975468789B25771B66CFF80"/>
    <w:rsid w:val="004A7969"/>
  </w:style>
  <w:style w:type="paragraph" w:customStyle="1" w:styleId="3568D8A5278245428D8D1F66418E9152">
    <w:name w:val="3568D8A5278245428D8D1F66418E9152"/>
    <w:rsid w:val="004A7969"/>
  </w:style>
  <w:style w:type="paragraph" w:customStyle="1" w:styleId="63E5E22B64BD4C5BA2733CCA267EC2EB">
    <w:name w:val="63E5E22B64BD4C5BA2733CCA267EC2EB"/>
    <w:rsid w:val="004A7969"/>
  </w:style>
  <w:style w:type="paragraph" w:customStyle="1" w:styleId="6AA5D1D5C6204462A592680441948A91">
    <w:name w:val="6AA5D1D5C6204462A592680441948A91"/>
    <w:rsid w:val="004A7969"/>
  </w:style>
  <w:style w:type="paragraph" w:customStyle="1" w:styleId="543AB372CF7A400490549B6CE549867B">
    <w:name w:val="543AB372CF7A400490549B6CE549867B"/>
    <w:rsid w:val="004A7969"/>
  </w:style>
  <w:style w:type="paragraph" w:customStyle="1" w:styleId="5019D487C7A54BC8B86EBDB63BC946A2">
    <w:name w:val="5019D487C7A54BC8B86EBDB63BC946A2"/>
    <w:rsid w:val="004A7969"/>
  </w:style>
  <w:style w:type="paragraph" w:customStyle="1" w:styleId="5E6F0DBB31B14544A39F94C4983D066B">
    <w:name w:val="5E6F0DBB31B14544A39F94C4983D066B"/>
    <w:rsid w:val="004A7969"/>
  </w:style>
  <w:style w:type="paragraph" w:customStyle="1" w:styleId="1DECCF37C23640BD8029705F39C21A29">
    <w:name w:val="1DECCF37C23640BD8029705F39C21A29"/>
    <w:rsid w:val="004A7969"/>
  </w:style>
  <w:style w:type="paragraph" w:customStyle="1" w:styleId="7AA2F4779C154395BC7F347E1877EE1D">
    <w:name w:val="7AA2F4779C154395BC7F347E1877EE1D"/>
    <w:rsid w:val="004A7969"/>
  </w:style>
  <w:style w:type="paragraph" w:customStyle="1" w:styleId="E9492237F29749E4B36A322B979275D8">
    <w:name w:val="E9492237F29749E4B36A322B979275D8"/>
    <w:rsid w:val="004A7969"/>
  </w:style>
  <w:style w:type="paragraph" w:customStyle="1" w:styleId="5EE85633F3F749A5B294611A7B66B9ED">
    <w:name w:val="5EE85633F3F749A5B294611A7B66B9ED"/>
    <w:rsid w:val="004A7969"/>
  </w:style>
  <w:style w:type="paragraph" w:customStyle="1" w:styleId="512E2B660703420FBC6AD158C0AC5729">
    <w:name w:val="512E2B660703420FBC6AD158C0AC5729"/>
    <w:rsid w:val="004A7969"/>
  </w:style>
  <w:style w:type="paragraph" w:customStyle="1" w:styleId="E7960E6E0BB84029A1625A13E62DCB91">
    <w:name w:val="E7960E6E0BB84029A1625A13E62DCB91"/>
    <w:rsid w:val="004A7969"/>
  </w:style>
  <w:style w:type="paragraph" w:customStyle="1" w:styleId="A5E07F84AC1D46D78D783B56597695BE">
    <w:name w:val="A5E07F84AC1D46D78D783B56597695BE"/>
    <w:rsid w:val="004A7969"/>
  </w:style>
  <w:style w:type="paragraph" w:customStyle="1" w:styleId="DB7D4D44B77747CA95FA7A6F9EE3F9BF">
    <w:name w:val="DB7D4D44B77747CA95FA7A6F9EE3F9BF"/>
    <w:rsid w:val="004A7969"/>
  </w:style>
  <w:style w:type="paragraph" w:customStyle="1" w:styleId="4D5750B90FEA4707869C0F72EEEA69F4">
    <w:name w:val="4D5750B90FEA4707869C0F72EEEA69F4"/>
    <w:rsid w:val="004A7969"/>
  </w:style>
  <w:style w:type="paragraph" w:customStyle="1" w:styleId="C202EE9763CA4A24B423422C8A02A8ED">
    <w:name w:val="C202EE9763CA4A24B423422C8A02A8ED"/>
    <w:rsid w:val="004A7969"/>
  </w:style>
  <w:style w:type="paragraph" w:customStyle="1" w:styleId="443BF69F6D81469EB5A70E04FC08A221">
    <w:name w:val="443BF69F6D81469EB5A70E04FC08A221"/>
    <w:rsid w:val="004A7969"/>
  </w:style>
  <w:style w:type="paragraph" w:customStyle="1" w:styleId="CF982E22F8D64E6B8DC4444B5ED1A9DF">
    <w:name w:val="CF982E22F8D64E6B8DC4444B5ED1A9DF"/>
    <w:rsid w:val="004A7969"/>
  </w:style>
  <w:style w:type="paragraph" w:customStyle="1" w:styleId="6CDEAE911DC4434394095F905B5065C6">
    <w:name w:val="6CDEAE911DC4434394095F905B5065C6"/>
    <w:rsid w:val="004A7969"/>
  </w:style>
  <w:style w:type="paragraph" w:customStyle="1" w:styleId="7F2E42B5809743A4911FA00388A19238">
    <w:name w:val="7F2E42B5809743A4911FA00388A19238"/>
    <w:rsid w:val="004A7969"/>
  </w:style>
  <w:style w:type="paragraph" w:customStyle="1" w:styleId="71A316612C044FD5868242E604EBC758">
    <w:name w:val="71A316612C044FD5868242E604EBC758"/>
    <w:rsid w:val="004A7969"/>
  </w:style>
  <w:style w:type="paragraph" w:customStyle="1" w:styleId="49FB54F1B47941C797AB0C52C2A1A33D">
    <w:name w:val="49FB54F1B47941C797AB0C52C2A1A33D"/>
    <w:rsid w:val="004A7969"/>
  </w:style>
  <w:style w:type="paragraph" w:customStyle="1" w:styleId="A1E0CF7E96F6487EBDC2F81D11C2237B">
    <w:name w:val="A1E0CF7E96F6487EBDC2F81D11C2237B"/>
    <w:rsid w:val="004A7969"/>
  </w:style>
  <w:style w:type="paragraph" w:customStyle="1" w:styleId="21C0057BBF094EC49CE98FF7528BEFE9">
    <w:name w:val="21C0057BBF094EC49CE98FF7528BEFE9"/>
    <w:rsid w:val="004A7969"/>
  </w:style>
  <w:style w:type="paragraph" w:customStyle="1" w:styleId="42730D69B450497BAAEDE04ED7F75FD4">
    <w:name w:val="42730D69B450497BAAEDE04ED7F75FD4"/>
    <w:rsid w:val="004A7969"/>
  </w:style>
  <w:style w:type="paragraph" w:customStyle="1" w:styleId="2F5424987BD242D6B8DE31CC58A12091">
    <w:name w:val="2F5424987BD242D6B8DE31CC58A12091"/>
    <w:rsid w:val="004A7969"/>
  </w:style>
  <w:style w:type="paragraph" w:customStyle="1" w:styleId="E0ACB1F400974806A5F32535D6D6EAB3">
    <w:name w:val="E0ACB1F400974806A5F32535D6D6EAB3"/>
    <w:rsid w:val="004A7969"/>
  </w:style>
  <w:style w:type="paragraph" w:customStyle="1" w:styleId="C013E334B3224E78A27C89BB8F4B0336">
    <w:name w:val="C013E334B3224E78A27C89BB8F4B0336"/>
    <w:rsid w:val="004A7969"/>
  </w:style>
  <w:style w:type="paragraph" w:customStyle="1" w:styleId="55AB7430CC22429AB952A3E8B059C4E7">
    <w:name w:val="55AB7430CC22429AB952A3E8B059C4E7"/>
    <w:rsid w:val="004A7969"/>
  </w:style>
  <w:style w:type="paragraph" w:customStyle="1" w:styleId="077805C79B1145F0868A9129601DA827">
    <w:name w:val="077805C79B1145F0868A9129601DA827"/>
    <w:rsid w:val="004A7969"/>
  </w:style>
  <w:style w:type="paragraph" w:customStyle="1" w:styleId="FDB3455BDAA74FF1BABAFDBD1210D88C">
    <w:name w:val="FDB3455BDAA74FF1BABAFDBD1210D88C"/>
    <w:rsid w:val="004A7969"/>
  </w:style>
  <w:style w:type="paragraph" w:customStyle="1" w:styleId="15165E22E8C4496AA3EF141BC043DA2D">
    <w:name w:val="15165E22E8C4496AA3EF141BC043DA2D"/>
    <w:rsid w:val="004A7969"/>
  </w:style>
  <w:style w:type="paragraph" w:customStyle="1" w:styleId="F9C438B0F5494083A9157F98E5860B46">
    <w:name w:val="F9C438B0F5494083A9157F98E5860B46"/>
    <w:rsid w:val="004A7969"/>
  </w:style>
  <w:style w:type="paragraph" w:customStyle="1" w:styleId="059AC261A3114934931C6B34EB785E0D">
    <w:name w:val="059AC261A3114934931C6B34EB785E0D"/>
    <w:rsid w:val="004A7969"/>
  </w:style>
  <w:style w:type="paragraph" w:customStyle="1" w:styleId="C5CE6974908A489A997CB4770CE4A086">
    <w:name w:val="C5CE6974908A489A997CB4770CE4A086"/>
    <w:rsid w:val="004A7969"/>
  </w:style>
  <w:style w:type="paragraph" w:customStyle="1" w:styleId="5E915EFDA6FF4628846C6E92F8375F10">
    <w:name w:val="5E915EFDA6FF4628846C6E92F8375F10"/>
    <w:rsid w:val="004A7969"/>
  </w:style>
  <w:style w:type="paragraph" w:customStyle="1" w:styleId="15DA7A8B5CF14DD1BC7C2A897FBDCDCB">
    <w:name w:val="15DA7A8B5CF14DD1BC7C2A897FBDCDCB"/>
    <w:rsid w:val="004A7969"/>
  </w:style>
  <w:style w:type="paragraph" w:customStyle="1" w:styleId="D9971EA48DB74236B2D2717F885CDBEE">
    <w:name w:val="D9971EA48DB74236B2D2717F885CDBEE"/>
    <w:rsid w:val="004A7969"/>
  </w:style>
  <w:style w:type="paragraph" w:customStyle="1" w:styleId="ED8AD3E8D3ED436690A99A19507A300D">
    <w:name w:val="ED8AD3E8D3ED436690A99A19507A300D"/>
    <w:rsid w:val="004A7969"/>
  </w:style>
  <w:style w:type="paragraph" w:customStyle="1" w:styleId="EE80F8CF77714E09B80B8A7C957A1CF5">
    <w:name w:val="EE80F8CF77714E09B80B8A7C957A1CF5"/>
    <w:rsid w:val="004A7969"/>
  </w:style>
  <w:style w:type="paragraph" w:customStyle="1" w:styleId="FDE7AAAFF4D04ECC8733A1AB3D13EE55">
    <w:name w:val="FDE7AAAFF4D04ECC8733A1AB3D13EE55"/>
    <w:rsid w:val="004A7969"/>
  </w:style>
  <w:style w:type="paragraph" w:customStyle="1" w:styleId="E95A43D24C0543189AC95159817390C2">
    <w:name w:val="E95A43D24C0543189AC95159817390C2"/>
    <w:rsid w:val="004A7969"/>
  </w:style>
  <w:style w:type="paragraph" w:customStyle="1" w:styleId="CF19ED48AEC84177A72979F131567B38">
    <w:name w:val="CF19ED48AEC84177A72979F131567B38"/>
    <w:rsid w:val="004A7969"/>
  </w:style>
  <w:style w:type="paragraph" w:customStyle="1" w:styleId="90B967CC68264F0E968287E92A22734C">
    <w:name w:val="90B967CC68264F0E968287E92A22734C"/>
    <w:rsid w:val="004A7969"/>
  </w:style>
  <w:style w:type="paragraph" w:customStyle="1" w:styleId="74EA69A65846470885188D5C9593274B">
    <w:name w:val="74EA69A65846470885188D5C9593274B"/>
    <w:rsid w:val="004A7969"/>
  </w:style>
  <w:style w:type="paragraph" w:customStyle="1" w:styleId="4B23EB7A0E844244911E7EBD09D0D55F">
    <w:name w:val="4B23EB7A0E844244911E7EBD09D0D55F"/>
    <w:rsid w:val="004A7969"/>
  </w:style>
  <w:style w:type="paragraph" w:customStyle="1" w:styleId="BEF988CB15DF4697A113253E03D19163">
    <w:name w:val="BEF988CB15DF4697A113253E03D19163"/>
    <w:rsid w:val="004A7969"/>
  </w:style>
  <w:style w:type="paragraph" w:customStyle="1" w:styleId="B54AD185005E4C8EA2E9314CAEFCF227">
    <w:name w:val="B54AD185005E4C8EA2E9314CAEFCF227"/>
    <w:rsid w:val="004A7969"/>
  </w:style>
  <w:style w:type="paragraph" w:customStyle="1" w:styleId="57693D8433D049E6A42BD1F09CB1687E">
    <w:name w:val="57693D8433D049E6A42BD1F09CB1687E"/>
    <w:rsid w:val="004A7969"/>
  </w:style>
  <w:style w:type="paragraph" w:customStyle="1" w:styleId="CF17F240C0704297A0E921B81874C547">
    <w:name w:val="CF17F240C0704297A0E921B81874C547"/>
    <w:rsid w:val="004A7969"/>
  </w:style>
  <w:style w:type="paragraph" w:customStyle="1" w:styleId="125D6323CB2B43D29D434B8A031ADD4E">
    <w:name w:val="125D6323CB2B43D29D434B8A031ADD4E"/>
    <w:rsid w:val="004A7969"/>
  </w:style>
  <w:style w:type="paragraph" w:customStyle="1" w:styleId="A031ACF6FF9948CF8EAD601EB895FE4D">
    <w:name w:val="A031ACF6FF9948CF8EAD601EB895FE4D"/>
    <w:rsid w:val="004A7969"/>
  </w:style>
  <w:style w:type="paragraph" w:customStyle="1" w:styleId="9B05B0C62A784331BF27B0D26327B893">
    <w:name w:val="9B05B0C62A784331BF27B0D26327B893"/>
    <w:rsid w:val="004A7969"/>
  </w:style>
  <w:style w:type="paragraph" w:customStyle="1" w:styleId="2A0D07A0324B4F7086F5AD02E813C660">
    <w:name w:val="2A0D07A0324B4F7086F5AD02E813C660"/>
    <w:rsid w:val="004A7969"/>
  </w:style>
  <w:style w:type="paragraph" w:customStyle="1" w:styleId="6FD202DD37CC457E87261DA15E6964E3">
    <w:name w:val="6FD202DD37CC457E87261DA15E6964E3"/>
    <w:rsid w:val="004A7969"/>
  </w:style>
  <w:style w:type="paragraph" w:customStyle="1" w:styleId="6BA4F08671C2452F8AEB49EB23D3167F">
    <w:name w:val="6BA4F08671C2452F8AEB49EB23D3167F"/>
    <w:rsid w:val="004A7969"/>
  </w:style>
  <w:style w:type="paragraph" w:customStyle="1" w:styleId="6B0957A4F7694C6787EB525379CD2C26">
    <w:name w:val="6B0957A4F7694C6787EB525379CD2C26"/>
    <w:rsid w:val="004A7969"/>
  </w:style>
  <w:style w:type="paragraph" w:customStyle="1" w:styleId="C2C9C451973049CF952B515B9DFBC639">
    <w:name w:val="C2C9C451973049CF952B515B9DFBC639"/>
    <w:rsid w:val="004A7969"/>
  </w:style>
  <w:style w:type="paragraph" w:customStyle="1" w:styleId="F2BC2E0906504DCD85CD84F980F9AC18">
    <w:name w:val="F2BC2E0906504DCD85CD84F980F9AC18"/>
    <w:rsid w:val="004A7969"/>
  </w:style>
  <w:style w:type="paragraph" w:customStyle="1" w:styleId="83A9AE98E6644DFA9F71A2F6A48D72BC">
    <w:name w:val="83A9AE98E6644DFA9F71A2F6A48D72BC"/>
    <w:rsid w:val="004A7969"/>
  </w:style>
  <w:style w:type="paragraph" w:customStyle="1" w:styleId="7845393409E54A0187D3AA32F679E2D6">
    <w:name w:val="7845393409E54A0187D3AA32F679E2D6"/>
    <w:rsid w:val="004A7969"/>
  </w:style>
  <w:style w:type="paragraph" w:customStyle="1" w:styleId="BB670AC0F4F1494FB05356497866009F">
    <w:name w:val="BB670AC0F4F1494FB05356497866009F"/>
    <w:rsid w:val="004A7969"/>
  </w:style>
  <w:style w:type="paragraph" w:customStyle="1" w:styleId="87D6706B32D34E0A834278C65E1448DD">
    <w:name w:val="87D6706B32D34E0A834278C65E1448DD"/>
    <w:rsid w:val="004A7969"/>
  </w:style>
  <w:style w:type="paragraph" w:customStyle="1" w:styleId="360D60D9C23D4782934FC22F39237726">
    <w:name w:val="360D60D9C23D4782934FC22F39237726"/>
    <w:rsid w:val="004A7969"/>
  </w:style>
  <w:style w:type="paragraph" w:customStyle="1" w:styleId="EE975B1D697B47F990942B068F20F843">
    <w:name w:val="EE975B1D697B47F990942B068F20F843"/>
    <w:rsid w:val="004A7969"/>
  </w:style>
  <w:style w:type="paragraph" w:customStyle="1" w:styleId="B2E2B17A65244962BFB5358F8D3F430E">
    <w:name w:val="B2E2B17A65244962BFB5358F8D3F430E"/>
    <w:rsid w:val="004A7969"/>
  </w:style>
  <w:style w:type="paragraph" w:customStyle="1" w:styleId="338EDE5CE46F446F9401BE5072BD07CC">
    <w:name w:val="338EDE5CE46F446F9401BE5072BD07CC"/>
    <w:rsid w:val="004A7969"/>
  </w:style>
  <w:style w:type="paragraph" w:customStyle="1" w:styleId="CE1FC9EB594E48C0B329A8926DCB8B13">
    <w:name w:val="CE1FC9EB594E48C0B329A8926DCB8B13"/>
    <w:rsid w:val="004A7969"/>
  </w:style>
  <w:style w:type="paragraph" w:customStyle="1" w:styleId="71C0AE1406AF4DB9A024A05D46970210">
    <w:name w:val="71C0AE1406AF4DB9A024A05D46970210"/>
    <w:rsid w:val="004A7969"/>
  </w:style>
  <w:style w:type="paragraph" w:customStyle="1" w:styleId="505957A1FAA74DAE959BAE0F932F0E25">
    <w:name w:val="505957A1FAA74DAE959BAE0F932F0E25"/>
    <w:rsid w:val="004A7969"/>
  </w:style>
  <w:style w:type="paragraph" w:customStyle="1" w:styleId="D5DAB5AC6DCE49DAB358C1D228A1A6C4">
    <w:name w:val="D5DAB5AC6DCE49DAB358C1D228A1A6C4"/>
    <w:rsid w:val="004A7969"/>
  </w:style>
  <w:style w:type="paragraph" w:customStyle="1" w:styleId="D0C18C3B6BB643D596588940EA39FE74">
    <w:name w:val="D0C18C3B6BB643D596588940EA39FE74"/>
    <w:rsid w:val="004A7969"/>
  </w:style>
  <w:style w:type="paragraph" w:customStyle="1" w:styleId="8CEDAA001B0E4445B6B322CE1E8314FC">
    <w:name w:val="8CEDAA001B0E4445B6B322CE1E8314FC"/>
    <w:rsid w:val="004A7969"/>
  </w:style>
  <w:style w:type="paragraph" w:customStyle="1" w:styleId="D2ACECCC068541E7A57064822E678643">
    <w:name w:val="D2ACECCC068541E7A57064822E678643"/>
    <w:rsid w:val="004A7969"/>
  </w:style>
  <w:style w:type="paragraph" w:customStyle="1" w:styleId="24D449B28E624DE28861C8D6E76BA16F">
    <w:name w:val="24D449B28E624DE28861C8D6E76BA16F"/>
    <w:rsid w:val="004A7969"/>
  </w:style>
  <w:style w:type="paragraph" w:customStyle="1" w:styleId="FC18365EADF9436E8885EC974CF49CD6">
    <w:name w:val="FC18365EADF9436E8885EC974CF49CD6"/>
    <w:rsid w:val="004A7969"/>
  </w:style>
  <w:style w:type="paragraph" w:customStyle="1" w:styleId="BDCABFB6C0914887990F931460493086">
    <w:name w:val="BDCABFB6C0914887990F931460493086"/>
    <w:rsid w:val="004A7969"/>
  </w:style>
  <w:style w:type="paragraph" w:customStyle="1" w:styleId="DBC29785EC9B4FBAA9D0B27326CCB60E">
    <w:name w:val="DBC29785EC9B4FBAA9D0B27326CCB60E"/>
    <w:rsid w:val="004A7969"/>
  </w:style>
  <w:style w:type="paragraph" w:customStyle="1" w:styleId="F38AE2A7A00942FB85F6D986F6F708D6">
    <w:name w:val="F38AE2A7A00942FB85F6D986F6F708D6"/>
    <w:rsid w:val="004A7969"/>
  </w:style>
  <w:style w:type="paragraph" w:customStyle="1" w:styleId="D7A887AF331E48179E2EC35C489CE361">
    <w:name w:val="D7A887AF331E48179E2EC35C489CE361"/>
    <w:rsid w:val="004A7969"/>
  </w:style>
  <w:style w:type="paragraph" w:customStyle="1" w:styleId="7EC4FC9B526F4A3D8D490D79229A8C56">
    <w:name w:val="7EC4FC9B526F4A3D8D490D79229A8C56"/>
    <w:rsid w:val="004A7969"/>
  </w:style>
  <w:style w:type="paragraph" w:customStyle="1" w:styleId="DA518F8068724B21B9F4958B6F4F2196">
    <w:name w:val="DA518F8068724B21B9F4958B6F4F2196"/>
    <w:rsid w:val="004A7969"/>
  </w:style>
  <w:style w:type="paragraph" w:customStyle="1" w:styleId="86135D4D3F784A51AEFD01616172228A">
    <w:name w:val="86135D4D3F784A51AEFD01616172228A"/>
    <w:rsid w:val="004A7969"/>
  </w:style>
  <w:style w:type="paragraph" w:customStyle="1" w:styleId="E1DB77A700AB4EC7A468A5855BD4A0C1">
    <w:name w:val="E1DB77A700AB4EC7A468A5855BD4A0C1"/>
    <w:rsid w:val="004A7969"/>
  </w:style>
  <w:style w:type="paragraph" w:customStyle="1" w:styleId="CD76DF6E526C480AB0FEED21A1542DE5">
    <w:name w:val="CD76DF6E526C480AB0FEED21A1542DE5"/>
    <w:rsid w:val="004A7969"/>
  </w:style>
  <w:style w:type="paragraph" w:customStyle="1" w:styleId="500B836BCF594C5AB890F6E420C7212C">
    <w:name w:val="500B836BCF594C5AB890F6E420C7212C"/>
    <w:rsid w:val="004A7969"/>
  </w:style>
  <w:style w:type="paragraph" w:customStyle="1" w:styleId="2AA0CA080B3541D2BF03AE173B35F7B2">
    <w:name w:val="2AA0CA080B3541D2BF03AE173B35F7B2"/>
    <w:rsid w:val="004A7969"/>
  </w:style>
  <w:style w:type="paragraph" w:customStyle="1" w:styleId="3E1FDDF1B8834DC6AC2C42125941B1AA">
    <w:name w:val="3E1FDDF1B8834DC6AC2C42125941B1AA"/>
    <w:rsid w:val="004A7969"/>
  </w:style>
  <w:style w:type="paragraph" w:customStyle="1" w:styleId="DD5D2D5FDCAF462280DAFEBEA13BC2AB">
    <w:name w:val="DD5D2D5FDCAF462280DAFEBEA13BC2AB"/>
    <w:rsid w:val="004A7969"/>
  </w:style>
  <w:style w:type="paragraph" w:customStyle="1" w:styleId="27839E285BA94FADBBCDADF7BB3587AD">
    <w:name w:val="27839E285BA94FADBBCDADF7BB3587AD"/>
    <w:rsid w:val="004A7969"/>
  </w:style>
  <w:style w:type="paragraph" w:customStyle="1" w:styleId="E1487ABFC7E443969889718EF6044F3D">
    <w:name w:val="E1487ABFC7E443969889718EF6044F3D"/>
    <w:rsid w:val="004A7969"/>
  </w:style>
  <w:style w:type="paragraph" w:customStyle="1" w:styleId="458A50687A9644D8B534DB24EFF1C7BA">
    <w:name w:val="458A50687A9644D8B534DB24EFF1C7BA"/>
    <w:rsid w:val="004A7969"/>
  </w:style>
  <w:style w:type="paragraph" w:customStyle="1" w:styleId="BD7AFE10EC24446B91CCEC7E699610FE">
    <w:name w:val="BD7AFE10EC24446B91CCEC7E699610FE"/>
    <w:rsid w:val="004A7969"/>
  </w:style>
  <w:style w:type="paragraph" w:customStyle="1" w:styleId="D82F784DB90F43D3B6A6CFF5601FB94C">
    <w:name w:val="D82F784DB90F43D3B6A6CFF5601FB94C"/>
    <w:rsid w:val="004A7969"/>
  </w:style>
  <w:style w:type="paragraph" w:customStyle="1" w:styleId="090483506F3449E5AAC09425268AF53F">
    <w:name w:val="090483506F3449E5AAC09425268AF53F"/>
    <w:rsid w:val="004A7969"/>
  </w:style>
  <w:style w:type="paragraph" w:customStyle="1" w:styleId="E978983508A54B48AB142A534E8039F5">
    <w:name w:val="E978983508A54B48AB142A534E8039F5"/>
    <w:rsid w:val="004A7969"/>
  </w:style>
  <w:style w:type="paragraph" w:customStyle="1" w:styleId="9F81DF5EF10F4354B1325ACA93580EC0">
    <w:name w:val="9F81DF5EF10F4354B1325ACA93580EC0"/>
    <w:rsid w:val="004A7969"/>
  </w:style>
  <w:style w:type="paragraph" w:customStyle="1" w:styleId="D89FB95B421F4ABF91672D7C8BC4052F">
    <w:name w:val="D89FB95B421F4ABF91672D7C8BC4052F"/>
    <w:rsid w:val="004A7969"/>
  </w:style>
  <w:style w:type="paragraph" w:customStyle="1" w:styleId="2A69B8C4A35A49A7BDEBF1204CA2D4D1">
    <w:name w:val="2A69B8C4A35A49A7BDEBF1204CA2D4D1"/>
    <w:rsid w:val="004A7969"/>
  </w:style>
  <w:style w:type="paragraph" w:customStyle="1" w:styleId="D3BAEBE784A64F83973B893AB9C3F1F1">
    <w:name w:val="D3BAEBE784A64F83973B893AB9C3F1F1"/>
    <w:rsid w:val="004A7969"/>
  </w:style>
  <w:style w:type="paragraph" w:customStyle="1" w:styleId="EEEDDC441D094FDEB4ACC110D6DC79EE">
    <w:name w:val="EEEDDC441D094FDEB4ACC110D6DC79EE"/>
    <w:rsid w:val="004A7969"/>
  </w:style>
  <w:style w:type="paragraph" w:customStyle="1" w:styleId="A5E9C2524A5D479CAC0664FA3B711DDE">
    <w:name w:val="A5E9C2524A5D479CAC0664FA3B711DDE"/>
    <w:rsid w:val="004A7969"/>
  </w:style>
  <w:style w:type="paragraph" w:customStyle="1" w:styleId="3406CFA427D04868BC7D63AB1FA8DE5F">
    <w:name w:val="3406CFA427D04868BC7D63AB1FA8DE5F"/>
    <w:rsid w:val="004A7969"/>
  </w:style>
  <w:style w:type="paragraph" w:customStyle="1" w:styleId="C2F8C49A3B3C4755925B18F049E13310">
    <w:name w:val="C2F8C49A3B3C4755925B18F049E13310"/>
    <w:rsid w:val="004A7969"/>
  </w:style>
  <w:style w:type="paragraph" w:customStyle="1" w:styleId="81709EDDB4C842CDA90BE1F84B91DAFE">
    <w:name w:val="81709EDDB4C842CDA90BE1F84B91DAFE"/>
    <w:rsid w:val="004A7969"/>
  </w:style>
  <w:style w:type="paragraph" w:customStyle="1" w:styleId="38AA87FD10DB42E59507EFFB156BAC26">
    <w:name w:val="38AA87FD10DB42E59507EFFB156BAC26"/>
    <w:rsid w:val="004A7969"/>
  </w:style>
  <w:style w:type="paragraph" w:customStyle="1" w:styleId="92AC02E91C4748F78726E966F10F4D82">
    <w:name w:val="92AC02E91C4748F78726E966F10F4D82"/>
    <w:rsid w:val="004A7969"/>
  </w:style>
  <w:style w:type="paragraph" w:customStyle="1" w:styleId="9653CEC86E714464AE0B25F8781CBF6F">
    <w:name w:val="9653CEC86E714464AE0B25F8781CBF6F"/>
    <w:rsid w:val="004A7969"/>
  </w:style>
  <w:style w:type="paragraph" w:customStyle="1" w:styleId="EF4DD230A0054943B5D76ABDF4E0B24F">
    <w:name w:val="EF4DD230A0054943B5D76ABDF4E0B24F"/>
    <w:rsid w:val="004A7969"/>
  </w:style>
  <w:style w:type="paragraph" w:customStyle="1" w:styleId="7FBD2ED0FAE347F2B83E8B5A35380B1A">
    <w:name w:val="7FBD2ED0FAE347F2B83E8B5A35380B1A"/>
    <w:rsid w:val="004A7969"/>
  </w:style>
  <w:style w:type="paragraph" w:customStyle="1" w:styleId="AE015F8706F8491AAA0DF063B13BE658">
    <w:name w:val="AE015F8706F8491AAA0DF063B13BE658"/>
    <w:rsid w:val="004A7969"/>
  </w:style>
  <w:style w:type="paragraph" w:customStyle="1" w:styleId="5EFD0F7FCC74435F93FD04D1ECA00B1B">
    <w:name w:val="5EFD0F7FCC74435F93FD04D1ECA00B1B"/>
    <w:rsid w:val="004A7969"/>
  </w:style>
  <w:style w:type="paragraph" w:customStyle="1" w:styleId="BD79521485984C18B0C3EE9D0D520A5D">
    <w:name w:val="BD79521485984C18B0C3EE9D0D520A5D"/>
    <w:rsid w:val="004A7969"/>
  </w:style>
  <w:style w:type="paragraph" w:customStyle="1" w:styleId="CEB04C97BA42480A8FB1C6E6741A0C6A">
    <w:name w:val="CEB04C97BA42480A8FB1C6E6741A0C6A"/>
    <w:rsid w:val="004A7969"/>
  </w:style>
  <w:style w:type="paragraph" w:customStyle="1" w:styleId="251A0BCAA8394CC8B68C25B621B38E4A">
    <w:name w:val="251A0BCAA8394CC8B68C25B621B38E4A"/>
    <w:rsid w:val="004A7969"/>
  </w:style>
  <w:style w:type="paragraph" w:customStyle="1" w:styleId="F27B49C6DB5B4B9795E99559C10C8E71">
    <w:name w:val="F27B49C6DB5B4B9795E99559C10C8E71"/>
    <w:rsid w:val="004A7969"/>
  </w:style>
  <w:style w:type="paragraph" w:customStyle="1" w:styleId="21018B20F3AD4145B1EB94019A5AF9FE">
    <w:name w:val="21018B20F3AD4145B1EB94019A5AF9FE"/>
    <w:rsid w:val="004A7969"/>
  </w:style>
  <w:style w:type="paragraph" w:customStyle="1" w:styleId="52598A63EBFF47E2A54F0E99995153CA">
    <w:name w:val="52598A63EBFF47E2A54F0E99995153CA"/>
    <w:rsid w:val="004A7969"/>
  </w:style>
  <w:style w:type="paragraph" w:customStyle="1" w:styleId="D5EEAD0D1EC54829904B5CEF9D807F79">
    <w:name w:val="D5EEAD0D1EC54829904B5CEF9D807F79"/>
    <w:rsid w:val="004A7969"/>
  </w:style>
  <w:style w:type="paragraph" w:customStyle="1" w:styleId="765947F1027849D9B1BD4CB997354785">
    <w:name w:val="765947F1027849D9B1BD4CB997354785"/>
    <w:rsid w:val="004A7969"/>
  </w:style>
  <w:style w:type="paragraph" w:customStyle="1" w:styleId="4A2D5322674144D2A45B82087C33DD01">
    <w:name w:val="4A2D5322674144D2A45B82087C33DD01"/>
    <w:rsid w:val="004A7969"/>
  </w:style>
  <w:style w:type="paragraph" w:customStyle="1" w:styleId="F62A9413823547DFAA8243F27E9B12A6">
    <w:name w:val="F62A9413823547DFAA8243F27E9B12A6"/>
    <w:rsid w:val="004A7969"/>
  </w:style>
  <w:style w:type="paragraph" w:customStyle="1" w:styleId="9CABCCA1BB754B2EA33928B1168B60D6">
    <w:name w:val="9CABCCA1BB754B2EA33928B1168B60D6"/>
    <w:rsid w:val="004A7969"/>
  </w:style>
  <w:style w:type="paragraph" w:customStyle="1" w:styleId="879FFBBDE1834E58B031DE42DD907F85">
    <w:name w:val="879FFBBDE1834E58B031DE42DD907F85"/>
    <w:rsid w:val="004A7969"/>
  </w:style>
  <w:style w:type="paragraph" w:customStyle="1" w:styleId="60C66024262242EF98FD0FD8493300FF">
    <w:name w:val="60C66024262242EF98FD0FD8493300FF"/>
    <w:rsid w:val="004A7969"/>
  </w:style>
  <w:style w:type="paragraph" w:customStyle="1" w:styleId="6ED5872CB4F048379992D1A47A8D298A">
    <w:name w:val="6ED5872CB4F048379992D1A47A8D298A"/>
    <w:rsid w:val="004A7969"/>
  </w:style>
  <w:style w:type="paragraph" w:customStyle="1" w:styleId="BB05F70D07C74979988B8287DEF91C93">
    <w:name w:val="BB05F70D07C74979988B8287DEF91C93"/>
    <w:rsid w:val="004A7969"/>
  </w:style>
  <w:style w:type="paragraph" w:customStyle="1" w:styleId="BEE29BBA7807415D9D10263C16E8BBB3">
    <w:name w:val="BEE29BBA7807415D9D10263C16E8BBB3"/>
    <w:rsid w:val="004A7969"/>
  </w:style>
  <w:style w:type="paragraph" w:customStyle="1" w:styleId="8360695DF26D4BAC8D182AEE977E85A8">
    <w:name w:val="8360695DF26D4BAC8D182AEE977E85A8"/>
    <w:rsid w:val="004A7969"/>
  </w:style>
  <w:style w:type="paragraph" w:customStyle="1" w:styleId="8FCCC5E933264B94A3525585B0DFF7CA">
    <w:name w:val="8FCCC5E933264B94A3525585B0DFF7CA"/>
    <w:rsid w:val="004A7969"/>
  </w:style>
  <w:style w:type="paragraph" w:customStyle="1" w:styleId="0B24352F707C4927B0199A7188DAECA8">
    <w:name w:val="0B24352F707C4927B0199A7188DAECA8"/>
    <w:rsid w:val="004A7969"/>
  </w:style>
  <w:style w:type="paragraph" w:customStyle="1" w:styleId="91CA7B4433C74FC28B8D1DC953171CE0">
    <w:name w:val="91CA7B4433C74FC28B8D1DC953171CE0"/>
    <w:rsid w:val="004A7969"/>
  </w:style>
  <w:style w:type="paragraph" w:customStyle="1" w:styleId="3F8953DC269B4DFAB727D6F30E381143">
    <w:name w:val="3F8953DC269B4DFAB727D6F30E381143"/>
    <w:rsid w:val="004A7969"/>
  </w:style>
  <w:style w:type="paragraph" w:customStyle="1" w:styleId="2A46C98F4F89408D97066117D65E9F86">
    <w:name w:val="2A46C98F4F89408D97066117D65E9F86"/>
    <w:rsid w:val="004A7969"/>
  </w:style>
  <w:style w:type="paragraph" w:customStyle="1" w:styleId="151792897D044DFEAEFADC01EEE984B1">
    <w:name w:val="151792897D044DFEAEFADC01EEE984B1"/>
    <w:rsid w:val="004A7969"/>
  </w:style>
  <w:style w:type="paragraph" w:customStyle="1" w:styleId="014BFCC7846248B1A4F71B9252077E27">
    <w:name w:val="014BFCC7846248B1A4F71B9252077E27"/>
    <w:rsid w:val="004A7969"/>
  </w:style>
  <w:style w:type="paragraph" w:customStyle="1" w:styleId="4C2F5880A68B4368A3B3C7119A2D3301">
    <w:name w:val="4C2F5880A68B4368A3B3C7119A2D3301"/>
    <w:rsid w:val="004A7969"/>
  </w:style>
  <w:style w:type="paragraph" w:customStyle="1" w:styleId="B5A954DF788F4859BF16FDCDDFBC0AD9">
    <w:name w:val="B5A954DF788F4859BF16FDCDDFBC0AD9"/>
    <w:rsid w:val="004A7969"/>
  </w:style>
  <w:style w:type="paragraph" w:customStyle="1" w:styleId="0C689482DC3F4E1F9BD6D4310F212474">
    <w:name w:val="0C689482DC3F4E1F9BD6D4310F212474"/>
    <w:rsid w:val="004A7969"/>
  </w:style>
  <w:style w:type="paragraph" w:customStyle="1" w:styleId="AAE0E208DE5A4E51897B6F89E0DAE118">
    <w:name w:val="AAE0E208DE5A4E51897B6F89E0DAE118"/>
    <w:rsid w:val="004A7969"/>
  </w:style>
  <w:style w:type="paragraph" w:customStyle="1" w:styleId="D2B2F3B3A7424EDAA52546E80D9CBCFB">
    <w:name w:val="D2B2F3B3A7424EDAA52546E80D9CBCFB"/>
    <w:rsid w:val="004A7969"/>
  </w:style>
  <w:style w:type="paragraph" w:customStyle="1" w:styleId="FC9D03388EE74F1EB4B64503B32DE9DD">
    <w:name w:val="FC9D03388EE74F1EB4B64503B32DE9DD"/>
    <w:rsid w:val="004A7969"/>
  </w:style>
  <w:style w:type="paragraph" w:customStyle="1" w:styleId="EA8A934FCDA94D27AD6B259B6DDBFB65">
    <w:name w:val="EA8A934FCDA94D27AD6B259B6DDBFB65"/>
    <w:rsid w:val="004A7969"/>
  </w:style>
  <w:style w:type="paragraph" w:customStyle="1" w:styleId="28F961B4228A4FA6B18633E70C31AB96">
    <w:name w:val="28F961B4228A4FA6B18633E70C31AB96"/>
    <w:rsid w:val="004A7969"/>
  </w:style>
  <w:style w:type="paragraph" w:customStyle="1" w:styleId="B4E37E5BF6B24B759D808DC773B96D3A">
    <w:name w:val="B4E37E5BF6B24B759D808DC773B96D3A"/>
    <w:rsid w:val="004A7969"/>
  </w:style>
  <w:style w:type="paragraph" w:customStyle="1" w:styleId="3243BB8615094F4983B2061EABF6974A">
    <w:name w:val="3243BB8615094F4983B2061EABF6974A"/>
    <w:rsid w:val="004A7969"/>
  </w:style>
  <w:style w:type="paragraph" w:customStyle="1" w:styleId="A54FAE9E443C4AE9B7EC2EB80BDF7DAB">
    <w:name w:val="A54FAE9E443C4AE9B7EC2EB80BDF7DAB"/>
    <w:rsid w:val="004A7969"/>
  </w:style>
  <w:style w:type="paragraph" w:customStyle="1" w:styleId="C6B6E13D0FD04E5A8C11C740F22B3A26">
    <w:name w:val="C6B6E13D0FD04E5A8C11C740F22B3A26"/>
    <w:rsid w:val="004A7969"/>
  </w:style>
  <w:style w:type="paragraph" w:customStyle="1" w:styleId="00AC248684D14F649307FBB347011368">
    <w:name w:val="00AC248684D14F649307FBB347011368"/>
    <w:rsid w:val="004A7969"/>
  </w:style>
  <w:style w:type="paragraph" w:customStyle="1" w:styleId="5CCDD3D1777F42EC8751B76BC7318AA4">
    <w:name w:val="5CCDD3D1777F42EC8751B76BC7318AA4"/>
    <w:rsid w:val="004A7969"/>
  </w:style>
  <w:style w:type="paragraph" w:customStyle="1" w:styleId="8A2794A49B644B028BF73789BE299836">
    <w:name w:val="8A2794A49B644B028BF73789BE299836"/>
    <w:rsid w:val="004A7969"/>
  </w:style>
  <w:style w:type="paragraph" w:customStyle="1" w:styleId="05B6459F646645888498562D8DBFC0FB">
    <w:name w:val="05B6459F646645888498562D8DBFC0FB"/>
    <w:rsid w:val="004A7969"/>
  </w:style>
  <w:style w:type="paragraph" w:customStyle="1" w:styleId="D30D932621414BACA832E2C51AC30CD7">
    <w:name w:val="D30D932621414BACA832E2C51AC30CD7"/>
    <w:rsid w:val="004A7969"/>
  </w:style>
  <w:style w:type="paragraph" w:customStyle="1" w:styleId="6E8BFC13558148CFA65993146C201FB3">
    <w:name w:val="6E8BFC13558148CFA65993146C201FB3"/>
    <w:rsid w:val="004A7969"/>
  </w:style>
  <w:style w:type="paragraph" w:customStyle="1" w:styleId="9BEADD9198EE4879A85BFF45BF64276F">
    <w:name w:val="9BEADD9198EE4879A85BFF45BF64276F"/>
    <w:rsid w:val="004A7969"/>
  </w:style>
  <w:style w:type="paragraph" w:customStyle="1" w:styleId="90764B0F980F4645806C708DBDF159CF">
    <w:name w:val="90764B0F980F4645806C708DBDF159CF"/>
    <w:rsid w:val="004A7969"/>
  </w:style>
  <w:style w:type="paragraph" w:customStyle="1" w:styleId="213E2E6F2A914429B506FF1DDCC745ED">
    <w:name w:val="213E2E6F2A914429B506FF1DDCC745ED"/>
    <w:rsid w:val="004A7969"/>
  </w:style>
  <w:style w:type="paragraph" w:customStyle="1" w:styleId="699AE8A70AFE459684502738C2B589B0">
    <w:name w:val="699AE8A70AFE459684502738C2B589B0"/>
    <w:rsid w:val="004A7969"/>
  </w:style>
  <w:style w:type="paragraph" w:customStyle="1" w:styleId="244EB88DEF33428BAB783B4BA38E816A">
    <w:name w:val="244EB88DEF33428BAB783B4BA38E816A"/>
    <w:rsid w:val="004A7969"/>
  </w:style>
  <w:style w:type="paragraph" w:customStyle="1" w:styleId="263F4BB205E848ED8E6134FBE7A9F76C">
    <w:name w:val="263F4BB205E848ED8E6134FBE7A9F76C"/>
    <w:rsid w:val="004A7969"/>
  </w:style>
  <w:style w:type="paragraph" w:customStyle="1" w:styleId="E58BB3A8E3A646C49029FF09D4F765AF">
    <w:name w:val="E58BB3A8E3A646C49029FF09D4F765AF"/>
    <w:rsid w:val="004A7969"/>
  </w:style>
  <w:style w:type="paragraph" w:customStyle="1" w:styleId="BB60EFA0036745AFAF3F3A300006C49E">
    <w:name w:val="BB60EFA0036745AFAF3F3A300006C49E"/>
    <w:rsid w:val="004A7969"/>
  </w:style>
  <w:style w:type="paragraph" w:customStyle="1" w:styleId="1B0E29E6FD234C08AE09DC94AAC878B1">
    <w:name w:val="1B0E29E6FD234C08AE09DC94AAC878B1"/>
    <w:rsid w:val="004A7969"/>
  </w:style>
  <w:style w:type="paragraph" w:customStyle="1" w:styleId="0CF11EF965004D5A9725BB70A5A7CC9A">
    <w:name w:val="0CF11EF965004D5A9725BB70A5A7CC9A"/>
    <w:rsid w:val="004A7969"/>
  </w:style>
  <w:style w:type="paragraph" w:customStyle="1" w:styleId="6AEE9AD00B2C4DD4A81D6CD73C2BE8E8">
    <w:name w:val="6AEE9AD00B2C4DD4A81D6CD73C2BE8E8"/>
    <w:rsid w:val="004A7969"/>
  </w:style>
  <w:style w:type="paragraph" w:customStyle="1" w:styleId="597ACE07205A4051ACA0BD2BE64A71A2">
    <w:name w:val="597ACE07205A4051ACA0BD2BE64A71A2"/>
    <w:rsid w:val="004A7969"/>
  </w:style>
  <w:style w:type="paragraph" w:customStyle="1" w:styleId="AC2D8D71CDA2475887E12B1996709D74">
    <w:name w:val="AC2D8D71CDA2475887E12B1996709D74"/>
    <w:rsid w:val="004A7969"/>
  </w:style>
  <w:style w:type="paragraph" w:customStyle="1" w:styleId="D8196C39086E4DCAA53F3D3EB068BD99">
    <w:name w:val="D8196C39086E4DCAA53F3D3EB068BD99"/>
    <w:rsid w:val="004A7969"/>
  </w:style>
  <w:style w:type="paragraph" w:customStyle="1" w:styleId="E8C51328829A4589B9CADEE26206CC15">
    <w:name w:val="E8C51328829A4589B9CADEE26206CC15"/>
    <w:rsid w:val="004A7969"/>
  </w:style>
  <w:style w:type="paragraph" w:customStyle="1" w:styleId="07482B8506E14BBF8C7B6B449F266257">
    <w:name w:val="07482B8506E14BBF8C7B6B449F266257"/>
    <w:rsid w:val="004A7969"/>
  </w:style>
  <w:style w:type="paragraph" w:customStyle="1" w:styleId="B8214E3AF1784C6AACED5A47A283BE42">
    <w:name w:val="B8214E3AF1784C6AACED5A47A283BE42"/>
    <w:rsid w:val="004A7969"/>
  </w:style>
  <w:style w:type="paragraph" w:customStyle="1" w:styleId="29A0EB40614B45D3ACE26CE3756D50C2">
    <w:name w:val="29A0EB40614B45D3ACE26CE3756D50C2"/>
    <w:rsid w:val="004A7969"/>
  </w:style>
  <w:style w:type="paragraph" w:customStyle="1" w:styleId="FA0D5101DD5548A08D2311A24A95A667">
    <w:name w:val="FA0D5101DD5548A08D2311A24A95A667"/>
    <w:rsid w:val="004A7969"/>
  </w:style>
  <w:style w:type="paragraph" w:customStyle="1" w:styleId="50A301F31D4B4EE790BCE1CF0B89224A">
    <w:name w:val="50A301F31D4B4EE790BCE1CF0B89224A"/>
    <w:rsid w:val="004A7969"/>
  </w:style>
  <w:style w:type="paragraph" w:customStyle="1" w:styleId="9FD4A3147BF34B7595508ED04F38315B">
    <w:name w:val="9FD4A3147BF34B7595508ED04F38315B"/>
    <w:rsid w:val="004A7969"/>
  </w:style>
  <w:style w:type="paragraph" w:customStyle="1" w:styleId="5F196A518E7C4587B49AC7542C1AAE19">
    <w:name w:val="5F196A518E7C4587B49AC7542C1AAE19"/>
    <w:rsid w:val="004A7969"/>
  </w:style>
  <w:style w:type="paragraph" w:customStyle="1" w:styleId="4DD5FEA193E04E26A3CBDF560CE3A64C">
    <w:name w:val="4DD5FEA193E04E26A3CBDF560CE3A64C"/>
    <w:rsid w:val="004A7969"/>
  </w:style>
  <w:style w:type="paragraph" w:customStyle="1" w:styleId="F4ED34A6360C4C77B04764B4C8373E92">
    <w:name w:val="F4ED34A6360C4C77B04764B4C8373E92"/>
    <w:rsid w:val="004A7969"/>
  </w:style>
  <w:style w:type="paragraph" w:customStyle="1" w:styleId="9179A085A90B408B97D18515847A7AD7">
    <w:name w:val="9179A085A90B408B97D18515847A7AD7"/>
    <w:rsid w:val="004A7969"/>
  </w:style>
  <w:style w:type="paragraph" w:customStyle="1" w:styleId="F423A61F9AAE45C0B076B011A5F72E16">
    <w:name w:val="F423A61F9AAE45C0B076B011A5F72E16"/>
    <w:rsid w:val="004A7969"/>
  </w:style>
  <w:style w:type="paragraph" w:customStyle="1" w:styleId="4894B5CA27934EB48834A5868A46AA13">
    <w:name w:val="4894B5CA27934EB48834A5868A46AA13"/>
    <w:rsid w:val="004A7969"/>
  </w:style>
  <w:style w:type="paragraph" w:customStyle="1" w:styleId="8143C0139E9545BB82455C55E1D17148">
    <w:name w:val="8143C0139E9545BB82455C55E1D17148"/>
    <w:rsid w:val="004A7969"/>
  </w:style>
  <w:style w:type="paragraph" w:customStyle="1" w:styleId="D3ABCFE26D3A42C7A9635A5A96CACECA">
    <w:name w:val="D3ABCFE26D3A42C7A9635A5A96CACECA"/>
    <w:rsid w:val="004A7969"/>
  </w:style>
  <w:style w:type="paragraph" w:customStyle="1" w:styleId="EF5E82B6E830488AB7A047F569FB3E46">
    <w:name w:val="EF5E82B6E830488AB7A047F569FB3E46"/>
    <w:rsid w:val="004A7969"/>
  </w:style>
  <w:style w:type="paragraph" w:customStyle="1" w:styleId="4D570B9E758745448217F6AA3590CFAA">
    <w:name w:val="4D570B9E758745448217F6AA3590CFAA"/>
    <w:rsid w:val="004A7969"/>
  </w:style>
  <w:style w:type="paragraph" w:customStyle="1" w:styleId="C16854F5C3CA46E29AE781519FBDDA19">
    <w:name w:val="C16854F5C3CA46E29AE781519FBDDA19"/>
    <w:rsid w:val="004A7969"/>
  </w:style>
  <w:style w:type="paragraph" w:customStyle="1" w:styleId="156EE8A7A6AC4467BA72C56E53A0DB8B">
    <w:name w:val="156EE8A7A6AC4467BA72C56E53A0DB8B"/>
    <w:rsid w:val="004A7969"/>
  </w:style>
  <w:style w:type="paragraph" w:customStyle="1" w:styleId="5EFBF7E951E04F51BEA70573CA163B13">
    <w:name w:val="5EFBF7E951E04F51BEA70573CA163B13"/>
    <w:rsid w:val="004A7969"/>
  </w:style>
  <w:style w:type="paragraph" w:customStyle="1" w:styleId="6D6B35B5E9AA4A75AF64907208AC1FDD">
    <w:name w:val="6D6B35B5E9AA4A75AF64907208AC1FDD"/>
    <w:rsid w:val="004A7969"/>
  </w:style>
  <w:style w:type="paragraph" w:customStyle="1" w:styleId="AD521885452F474D8E00E6A6F2B5382B">
    <w:name w:val="AD521885452F474D8E00E6A6F2B5382B"/>
    <w:rsid w:val="004A7969"/>
  </w:style>
  <w:style w:type="paragraph" w:customStyle="1" w:styleId="D94F91F2B8914D0AB0F901E995ED8FD7">
    <w:name w:val="D94F91F2B8914D0AB0F901E995ED8FD7"/>
    <w:rsid w:val="004A7969"/>
  </w:style>
  <w:style w:type="paragraph" w:customStyle="1" w:styleId="AC369551E4C7494BA971DF2839CFED03">
    <w:name w:val="AC369551E4C7494BA971DF2839CFED03"/>
    <w:rsid w:val="004A7969"/>
  </w:style>
  <w:style w:type="paragraph" w:customStyle="1" w:styleId="D534CD9815174A8493CF49FABE24223C">
    <w:name w:val="D534CD9815174A8493CF49FABE24223C"/>
    <w:rsid w:val="004A7969"/>
  </w:style>
  <w:style w:type="paragraph" w:customStyle="1" w:styleId="F28AF574D1614C59A5B20EDD0AD8D66B">
    <w:name w:val="F28AF574D1614C59A5B20EDD0AD8D66B"/>
    <w:rsid w:val="004A7969"/>
  </w:style>
  <w:style w:type="paragraph" w:customStyle="1" w:styleId="EFC01401710041D8B172A69FFC8194BE">
    <w:name w:val="EFC01401710041D8B172A69FFC8194BE"/>
    <w:rsid w:val="004A7969"/>
  </w:style>
  <w:style w:type="paragraph" w:customStyle="1" w:styleId="145761D6BA3E4A97810D677518C57319">
    <w:name w:val="145761D6BA3E4A97810D677518C57319"/>
    <w:rsid w:val="004A7969"/>
  </w:style>
  <w:style w:type="paragraph" w:customStyle="1" w:styleId="879EB3BF4ED547D48B509A1F558C774F">
    <w:name w:val="879EB3BF4ED547D48B509A1F558C774F"/>
    <w:rsid w:val="004A7969"/>
  </w:style>
  <w:style w:type="paragraph" w:customStyle="1" w:styleId="1A0C516FE55A4001B695CFC8B6BD1ACA">
    <w:name w:val="1A0C516FE55A4001B695CFC8B6BD1ACA"/>
    <w:rsid w:val="004A7969"/>
  </w:style>
  <w:style w:type="paragraph" w:customStyle="1" w:styleId="C8C01421C9D34F6594AF38AB31C7FCCC">
    <w:name w:val="C8C01421C9D34F6594AF38AB31C7FCCC"/>
    <w:rsid w:val="004A7969"/>
  </w:style>
  <w:style w:type="paragraph" w:customStyle="1" w:styleId="2F478419D930454DBB82C176FFC58281">
    <w:name w:val="2F478419D930454DBB82C176FFC58281"/>
    <w:rsid w:val="004A7969"/>
  </w:style>
  <w:style w:type="paragraph" w:customStyle="1" w:styleId="065EDF44F12C4CC5924A72CE6DF3D218">
    <w:name w:val="065EDF44F12C4CC5924A72CE6DF3D218"/>
    <w:rsid w:val="004A7969"/>
  </w:style>
  <w:style w:type="paragraph" w:customStyle="1" w:styleId="34D9147625A34584B7C6D0441D512AC2">
    <w:name w:val="34D9147625A34584B7C6D0441D512AC2"/>
    <w:rsid w:val="004A7969"/>
  </w:style>
  <w:style w:type="paragraph" w:customStyle="1" w:styleId="719096DAD5E14954824D48DA4812A7D8">
    <w:name w:val="719096DAD5E14954824D48DA4812A7D8"/>
    <w:rsid w:val="004A7969"/>
  </w:style>
  <w:style w:type="paragraph" w:customStyle="1" w:styleId="CD34AA6948A74B4AA08E3C3AFAD42AF8">
    <w:name w:val="CD34AA6948A74B4AA08E3C3AFAD42AF8"/>
    <w:rsid w:val="004A7969"/>
  </w:style>
  <w:style w:type="paragraph" w:customStyle="1" w:styleId="15B77EC676E848DE959C5A26A5E7A553">
    <w:name w:val="15B77EC676E848DE959C5A26A5E7A553"/>
    <w:rsid w:val="004A7969"/>
  </w:style>
  <w:style w:type="paragraph" w:customStyle="1" w:styleId="49A5865414454F729FEFB701DDCBF3CC">
    <w:name w:val="49A5865414454F729FEFB701DDCBF3CC"/>
    <w:rsid w:val="004A7969"/>
  </w:style>
  <w:style w:type="paragraph" w:customStyle="1" w:styleId="809C68544D7C4FCA9DE532E195D7CE11">
    <w:name w:val="809C68544D7C4FCA9DE532E195D7CE11"/>
    <w:rsid w:val="004A7969"/>
  </w:style>
  <w:style w:type="paragraph" w:customStyle="1" w:styleId="94ED38611D94492AB61AE0CBC68C71AA">
    <w:name w:val="94ED38611D94492AB61AE0CBC68C71AA"/>
    <w:rsid w:val="004A7969"/>
  </w:style>
  <w:style w:type="paragraph" w:customStyle="1" w:styleId="76DCA822E26948539B4A99B8104CE9AE">
    <w:name w:val="76DCA822E26948539B4A99B8104CE9AE"/>
    <w:rsid w:val="004A7969"/>
  </w:style>
  <w:style w:type="paragraph" w:customStyle="1" w:styleId="9D25AF2F8D604E888F53EE9FDC9957BC">
    <w:name w:val="9D25AF2F8D604E888F53EE9FDC9957BC"/>
    <w:rsid w:val="004A7969"/>
  </w:style>
  <w:style w:type="paragraph" w:customStyle="1" w:styleId="41A184E423B3497081332F01286671CD">
    <w:name w:val="41A184E423B3497081332F01286671CD"/>
    <w:rsid w:val="004A7969"/>
  </w:style>
  <w:style w:type="paragraph" w:customStyle="1" w:styleId="D66477FC507A4F40A01EC0ED4DD6154D">
    <w:name w:val="D66477FC507A4F40A01EC0ED4DD6154D"/>
    <w:rsid w:val="004A7969"/>
  </w:style>
  <w:style w:type="paragraph" w:customStyle="1" w:styleId="EABE8DBABE8641259E10A5085014FC1A">
    <w:name w:val="EABE8DBABE8641259E10A5085014FC1A"/>
    <w:rsid w:val="004A7969"/>
  </w:style>
  <w:style w:type="paragraph" w:customStyle="1" w:styleId="9D63BD512022424E843E66DE5AC53728">
    <w:name w:val="9D63BD512022424E843E66DE5AC53728"/>
    <w:rsid w:val="004A7969"/>
  </w:style>
  <w:style w:type="paragraph" w:customStyle="1" w:styleId="1E47F5CB5C5247D6BCB1B4A2A448C634">
    <w:name w:val="1E47F5CB5C5247D6BCB1B4A2A448C634"/>
    <w:rsid w:val="004A7969"/>
  </w:style>
  <w:style w:type="paragraph" w:customStyle="1" w:styleId="E5D11E0031C54E44B1ED6D3A3285796F">
    <w:name w:val="E5D11E0031C54E44B1ED6D3A3285796F"/>
    <w:rsid w:val="004A7969"/>
  </w:style>
  <w:style w:type="paragraph" w:customStyle="1" w:styleId="C0BC9F12B3C14EADB5A1FB92598655DE">
    <w:name w:val="C0BC9F12B3C14EADB5A1FB92598655DE"/>
    <w:rsid w:val="004A7969"/>
  </w:style>
  <w:style w:type="paragraph" w:customStyle="1" w:styleId="8CAC7E701D004DD7B7D5E6A518AFA9E9">
    <w:name w:val="8CAC7E701D004DD7B7D5E6A518AFA9E9"/>
    <w:rsid w:val="004A7969"/>
  </w:style>
  <w:style w:type="paragraph" w:customStyle="1" w:styleId="A234409266D440A78571D0C4E358E8B6">
    <w:name w:val="A234409266D440A78571D0C4E358E8B6"/>
    <w:rsid w:val="004A7969"/>
  </w:style>
  <w:style w:type="paragraph" w:customStyle="1" w:styleId="BEF6EB49E4B64C41B5B93563BC52C170">
    <w:name w:val="BEF6EB49E4B64C41B5B93563BC52C170"/>
    <w:rsid w:val="004A7969"/>
  </w:style>
  <w:style w:type="paragraph" w:customStyle="1" w:styleId="821D06872C0E47819D1B31E7C8276CA7">
    <w:name w:val="821D06872C0E47819D1B31E7C8276CA7"/>
    <w:rsid w:val="004A7969"/>
  </w:style>
  <w:style w:type="paragraph" w:customStyle="1" w:styleId="30DF61AB3AE34E2D96337CE4942EBB55">
    <w:name w:val="30DF61AB3AE34E2D96337CE4942EBB55"/>
    <w:rsid w:val="004A7969"/>
  </w:style>
  <w:style w:type="paragraph" w:customStyle="1" w:styleId="912AB71ACD884AFC8682ED10FB74657B">
    <w:name w:val="912AB71ACD884AFC8682ED10FB74657B"/>
    <w:rsid w:val="004A7969"/>
  </w:style>
  <w:style w:type="paragraph" w:customStyle="1" w:styleId="424DED78076E4027B23075D7FF9E969E">
    <w:name w:val="424DED78076E4027B23075D7FF9E969E"/>
    <w:rsid w:val="004A7969"/>
  </w:style>
  <w:style w:type="paragraph" w:customStyle="1" w:styleId="B4E716CAC97C47A480587D25A4A957D9">
    <w:name w:val="B4E716CAC97C47A480587D25A4A957D9"/>
    <w:rsid w:val="004A7969"/>
  </w:style>
  <w:style w:type="paragraph" w:customStyle="1" w:styleId="597502E3FD02441E9F472263B94CCD74">
    <w:name w:val="597502E3FD02441E9F472263B94CCD74"/>
    <w:rsid w:val="004A7969"/>
  </w:style>
  <w:style w:type="paragraph" w:customStyle="1" w:styleId="7338EA2BD93D46769FF784D33FB25626">
    <w:name w:val="7338EA2BD93D46769FF784D33FB25626"/>
    <w:rsid w:val="004A7969"/>
  </w:style>
  <w:style w:type="paragraph" w:customStyle="1" w:styleId="4BB812A527144E8F8A36267251DBD36D">
    <w:name w:val="4BB812A527144E8F8A36267251DBD36D"/>
    <w:rsid w:val="004A7969"/>
  </w:style>
  <w:style w:type="paragraph" w:customStyle="1" w:styleId="FD6EADD311A144F6A61C385C4C39CE87">
    <w:name w:val="FD6EADD311A144F6A61C385C4C39CE87"/>
    <w:rsid w:val="004A7969"/>
  </w:style>
  <w:style w:type="paragraph" w:customStyle="1" w:styleId="8BE3CC2750FB4A48A11D5FE50DC3041D">
    <w:name w:val="8BE3CC2750FB4A48A11D5FE50DC3041D"/>
    <w:rsid w:val="004A7969"/>
  </w:style>
  <w:style w:type="paragraph" w:customStyle="1" w:styleId="AEE79553DC0C4E94ADB277C0A48D2489">
    <w:name w:val="AEE79553DC0C4E94ADB277C0A48D2489"/>
    <w:rsid w:val="004A7969"/>
  </w:style>
  <w:style w:type="paragraph" w:customStyle="1" w:styleId="415F21B81B6D4CDF9662FA875C2C70A6">
    <w:name w:val="415F21B81B6D4CDF9662FA875C2C70A6"/>
    <w:rsid w:val="004A7969"/>
  </w:style>
  <w:style w:type="paragraph" w:customStyle="1" w:styleId="C01D7BEEAE7F4BE3B89AE75F84137937">
    <w:name w:val="C01D7BEEAE7F4BE3B89AE75F84137937"/>
    <w:rsid w:val="004A7969"/>
  </w:style>
  <w:style w:type="paragraph" w:customStyle="1" w:styleId="4DC8E0200B8B421EAB5334D67D3D37E2">
    <w:name w:val="4DC8E0200B8B421EAB5334D67D3D37E2"/>
    <w:rsid w:val="004A7969"/>
  </w:style>
  <w:style w:type="paragraph" w:customStyle="1" w:styleId="BE2F14BC1D8946A785871C4866B6A2B2">
    <w:name w:val="BE2F14BC1D8946A785871C4866B6A2B2"/>
    <w:rsid w:val="004A7969"/>
  </w:style>
  <w:style w:type="paragraph" w:customStyle="1" w:styleId="DD0F75531B2C4AF587C65732B3EA313D">
    <w:name w:val="DD0F75531B2C4AF587C65732B3EA313D"/>
    <w:rsid w:val="004A7969"/>
  </w:style>
  <w:style w:type="paragraph" w:customStyle="1" w:styleId="1BE95A99DCA342D6919B7110904A7431">
    <w:name w:val="1BE95A99DCA342D6919B7110904A7431"/>
    <w:rsid w:val="004A7969"/>
  </w:style>
  <w:style w:type="paragraph" w:customStyle="1" w:styleId="0B6B21708F464AED9D34693A64C4BE0B">
    <w:name w:val="0B6B21708F464AED9D34693A64C4BE0B"/>
    <w:rsid w:val="004A7969"/>
  </w:style>
  <w:style w:type="paragraph" w:customStyle="1" w:styleId="F0A1C58EA529453F8AFAFEAF3AA5580B">
    <w:name w:val="F0A1C58EA529453F8AFAFEAF3AA5580B"/>
    <w:rsid w:val="004A7969"/>
  </w:style>
  <w:style w:type="paragraph" w:customStyle="1" w:styleId="3A779E7F6F3245DAB824E04210F4D117">
    <w:name w:val="3A779E7F6F3245DAB824E04210F4D117"/>
    <w:rsid w:val="004A7969"/>
  </w:style>
  <w:style w:type="paragraph" w:customStyle="1" w:styleId="4765D727534D4767814DA35D1C7D8A91">
    <w:name w:val="4765D727534D4767814DA35D1C7D8A91"/>
    <w:rsid w:val="004A7969"/>
  </w:style>
  <w:style w:type="paragraph" w:customStyle="1" w:styleId="7BB63CFA2FE04C8DB22A7EA408B0D215">
    <w:name w:val="7BB63CFA2FE04C8DB22A7EA408B0D215"/>
    <w:rsid w:val="004A7969"/>
  </w:style>
  <w:style w:type="paragraph" w:customStyle="1" w:styleId="6F395CD33E174F20BF076F8D6056005E">
    <w:name w:val="6F395CD33E174F20BF076F8D6056005E"/>
    <w:rsid w:val="004A7969"/>
  </w:style>
  <w:style w:type="paragraph" w:customStyle="1" w:styleId="07038DFBFBAB4674865BC28AA7FD0289">
    <w:name w:val="07038DFBFBAB4674865BC28AA7FD0289"/>
    <w:rsid w:val="004A7969"/>
  </w:style>
  <w:style w:type="paragraph" w:customStyle="1" w:styleId="08A90B41D7434FABACB2504488206B97">
    <w:name w:val="08A90B41D7434FABACB2504488206B97"/>
    <w:rsid w:val="004A7969"/>
  </w:style>
  <w:style w:type="paragraph" w:customStyle="1" w:styleId="5E077714D31740E194BB4272D4A5D88E">
    <w:name w:val="5E077714D31740E194BB4272D4A5D88E"/>
    <w:rsid w:val="004A7969"/>
  </w:style>
  <w:style w:type="paragraph" w:customStyle="1" w:styleId="72D6F4BEA4A6430E8DE15B06BD032041">
    <w:name w:val="72D6F4BEA4A6430E8DE15B06BD032041"/>
    <w:rsid w:val="004A7969"/>
  </w:style>
  <w:style w:type="paragraph" w:customStyle="1" w:styleId="3D15CE09C9A04B19924D8D575057A577">
    <w:name w:val="3D15CE09C9A04B19924D8D575057A577"/>
    <w:rsid w:val="004A7969"/>
  </w:style>
  <w:style w:type="paragraph" w:customStyle="1" w:styleId="AE54509EF73B4C8EAEA0D7B5524175C3">
    <w:name w:val="AE54509EF73B4C8EAEA0D7B5524175C3"/>
    <w:rsid w:val="004A7969"/>
  </w:style>
  <w:style w:type="paragraph" w:customStyle="1" w:styleId="DAA31675018C477FB5AF90426F6FCF59">
    <w:name w:val="DAA31675018C477FB5AF90426F6FCF59"/>
    <w:rsid w:val="004A7969"/>
  </w:style>
  <w:style w:type="paragraph" w:customStyle="1" w:styleId="142497251B244A3EB6E6CC5CC540ED83">
    <w:name w:val="142497251B244A3EB6E6CC5CC540ED83"/>
    <w:rsid w:val="004A7969"/>
  </w:style>
  <w:style w:type="paragraph" w:customStyle="1" w:styleId="38E6CF69BBF2462AB1539D32883D4341">
    <w:name w:val="38E6CF69BBF2462AB1539D32883D4341"/>
    <w:rsid w:val="004A7969"/>
  </w:style>
  <w:style w:type="paragraph" w:customStyle="1" w:styleId="0D9667B791D94E98A9524B15E79CCD8B">
    <w:name w:val="0D9667B791D94E98A9524B15E79CCD8B"/>
    <w:rsid w:val="004A7969"/>
  </w:style>
  <w:style w:type="paragraph" w:customStyle="1" w:styleId="5AB543EC1E9D46A79FDA77A0F33E66FD">
    <w:name w:val="5AB543EC1E9D46A79FDA77A0F33E66FD"/>
    <w:rsid w:val="004A7969"/>
  </w:style>
  <w:style w:type="paragraph" w:customStyle="1" w:styleId="51776C9D87C047FBA0175C00899C6322">
    <w:name w:val="51776C9D87C047FBA0175C00899C6322"/>
    <w:rsid w:val="004A7969"/>
  </w:style>
  <w:style w:type="paragraph" w:customStyle="1" w:styleId="E0D88DD06DEA4D3280E0E181FA459D7F">
    <w:name w:val="E0D88DD06DEA4D3280E0E181FA459D7F"/>
    <w:rsid w:val="004A7969"/>
  </w:style>
  <w:style w:type="paragraph" w:customStyle="1" w:styleId="4C64E05C2BAB4D24BAAF90928722778E">
    <w:name w:val="4C64E05C2BAB4D24BAAF90928722778E"/>
    <w:rsid w:val="004A7969"/>
  </w:style>
  <w:style w:type="paragraph" w:customStyle="1" w:styleId="1D1685C2776542FCBA8F1FB3CF9949FB">
    <w:name w:val="1D1685C2776542FCBA8F1FB3CF9949FB"/>
    <w:rsid w:val="004A7969"/>
  </w:style>
  <w:style w:type="paragraph" w:customStyle="1" w:styleId="8FE8B2358AA84CDD9ACF6295126BABBD">
    <w:name w:val="8FE8B2358AA84CDD9ACF6295126BABBD"/>
    <w:rsid w:val="004A7969"/>
  </w:style>
  <w:style w:type="paragraph" w:customStyle="1" w:styleId="AC9ADD9C335645ED918E84A7CC23E496">
    <w:name w:val="AC9ADD9C335645ED918E84A7CC23E496"/>
    <w:rsid w:val="004A7969"/>
  </w:style>
  <w:style w:type="paragraph" w:customStyle="1" w:styleId="F2FB7164537F4C989F8890B528402C47">
    <w:name w:val="F2FB7164537F4C989F8890B528402C47"/>
    <w:rsid w:val="004A7969"/>
  </w:style>
  <w:style w:type="paragraph" w:customStyle="1" w:styleId="174C58A286E941039A7588E1B5EE7734">
    <w:name w:val="174C58A286E941039A7588E1B5EE7734"/>
    <w:rsid w:val="004A7969"/>
  </w:style>
  <w:style w:type="paragraph" w:customStyle="1" w:styleId="46D7F21C73124CC38411898B011C760F">
    <w:name w:val="46D7F21C73124CC38411898B011C760F"/>
    <w:rsid w:val="004A7969"/>
  </w:style>
  <w:style w:type="paragraph" w:customStyle="1" w:styleId="0EB140765C5448C5A3A33D8355FAE790">
    <w:name w:val="0EB140765C5448C5A3A33D8355FAE790"/>
    <w:rsid w:val="004A7969"/>
  </w:style>
  <w:style w:type="paragraph" w:customStyle="1" w:styleId="F839978EE0554813B4F90CCC6C86E0BB">
    <w:name w:val="F839978EE0554813B4F90CCC6C86E0BB"/>
    <w:rsid w:val="004A7969"/>
  </w:style>
  <w:style w:type="paragraph" w:customStyle="1" w:styleId="8EB7C59957414D43ADABA2E12A291CBE">
    <w:name w:val="8EB7C59957414D43ADABA2E12A291CBE"/>
    <w:rsid w:val="004A7969"/>
  </w:style>
  <w:style w:type="paragraph" w:customStyle="1" w:styleId="0C9F8BAC507A442F86730418369119C9">
    <w:name w:val="0C9F8BAC507A442F86730418369119C9"/>
    <w:rsid w:val="004A7969"/>
  </w:style>
  <w:style w:type="paragraph" w:customStyle="1" w:styleId="09EDB3FFF841420F909E1A4DDE510476">
    <w:name w:val="09EDB3FFF841420F909E1A4DDE510476"/>
    <w:rsid w:val="004A7969"/>
  </w:style>
  <w:style w:type="paragraph" w:customStyle="1" w:styleId="4B39794B57074559B30FD0D463196361">
    <w:name w:val="4B39794B57074559B30FD0D463196361"/>
    <w:rsid w:val="004A7969"/>
  </w:style>
  <w:style w:type="paragraph" w:customStyle="1" w:styleId="B1A90E45901547E3B6B47A7B0BB74027">
    <w:name w:val="B1A90E45901547E3B6B47A7B0BB74027"/>
    <w:rsid w:val="004A7969"/>
  </w:style>
  <w:style w:type="paragraph" w:customStyle="1" w:styleId="AC40EE4F23C144138BF399A5B1FC1E35">
    <w:name w:val="AC40EE4F23C144138BF399A5B1FC1E35"/>
    <w:rsid w:val="004A7969"/>
  </w:style>
  <w:style w:type="paragraph" w:customStyle="1" w:styleId="15EA95971D2642E68AEBF003A0125D61">
    <w:name w:val="15EA95971D2642E68AEBF003A0125D61"/>
    <w:rsid w:val="004A7969"/>
  </w:style>
  <w:style w:type="paragraph" w:customStyle="1" w:styleId="72739F3CBD9D4E67AB24B311A3A464CA">
    <w:name w:val="72739F3CBD9D4E67AB24B311A3A464CA"/>
    <w:rsid w:val="004A7969"/>
  </w:style>
  <w:style w:type="paragraph" w:customStyle="1" w:styleId="9496203B509D4C588E05FD32466107C0">
    <w:name w:val="9496203B509D4C588E05FD32466107C0"/>
    <w:rsid w:val="004A7969"/>
  </w:style>
  <w:style w:type="paragraph" w:customStyle="1" w:styleId="56649AE2B73F4214BD8CA97A51058FAE">
    <w:name w:val="56649AE2B73F4214BD8CA97A51058FAE"/>
    <w:rsid w:val="004A7969"/>
  </w:style>
  <w:style w:type="paragraph" w:customStyle="1" w:styleId="6A4A99B2DD3B4797A038ED9C0E0FF023">
    <w:name w:val="6A4A99B2DD3B4797A038ED9C0E0FF023"/>
    <w:rsid w:val="004A7969"/>
  </w:style>
  <w:style w:type="paragraph" w:customStyle="1" w:styleId="80FF7FD084C74BCD835CC1AAD32A3696">
    <w:name w:val="80FF7FD084C74BCD835CC1AAD32A3696"/>
    <w:rsid w:val="004A7969"/>
  </w:style>
  <w:style w:type="paragraph" w:customStyle="1" w:styleId="5B6BDF36D9D64A8991A868700A2A9595">
    <w:name w:val="5B6BDF36D9D64A8991A868700A2A9595"/>
    <w:rsid w:val="004A7969"/>
  </w:style>
  <w:style w:type="paragraph" w:customStyle="1" w:styleId="9CFB3D53E1644156B56182D57A3434FF">
    <w:name w:val="9CFB3D53E1644156B56182D57A3434FF"/>
    <w:rsid w:val="004A7969"/>
  </w:style>
  <w:style w:type="paragraph" w:customStyle="1" w:styleId="FE2409A312164469A3662C35FED4D318">
    <w:name w:val="FE2409A312164469A3662C35FED4D318"/>
    <w:rsid w:val="004A7969"/>
  </w:style>
  <w:style w:type="paragraph" w:customStyle="1" w:styleId="3D81F5C3506446FA92B8153280ABF244">
    <w:name w:val="3D81F5C3506446FA92B8153280ABF244"/>
    <w:rsid w:val="004A7969"/>
  </w:style>
  <w:style w:type="paragraph" w:customStyle="1" w:styleId="7490A598335F412385A4C43941F88FD2">
    <w:name w:val="7490A598335F412385A4C43941F88FD2"/>
    <w:rsid w:val="004A7969"/>
  </w:style>
  <w:style w:type="paragraph" w:customStyle="1" w:styleId="7630EFA717F84A6B81E0640D4A8900C4">
    <w:name w:val="7630EFA717F84A6B81E0640D4A8900C4"/>
    <w:rsid w:val="004A7969"/>
  </w:style>
  <w:style w:type="paragraph" w:customStyle="1" w:styleId="92C93CBC835C40CFA7E4CC6150534073">
    <w:name w:val="92C93CBC835C40CFA7E4CC6150534073"/>
    <w:rsid w:val="004A7969"/>
  </w:style>
  <w:style w:type="paragraph" w:customStyle="1" w:styleId="AE7E12EB4D124EE4B6EB0D50D3653548">
    <w:name w:val="AE7E12EB4D124EE4B6EB0D50D3653548"/>
    <w:rsid w:val="004A7969"/>
  </w:style>
  <w:style w:type="paragraph" w:customStyle="1" w:styleId="428F906E0EDB48CF9CFE52081D1595B7">
    <w:name w:val="428F906E0EDB48CF9CFE52081D1595B7"/>
    <w:rsid w:val="004A7969"/>
  </w:style>
  <w:style w:type="paragraph" w:customStyle="1" w:styleId="3CC23E39AADE4B8DB7C29F5387571DF0">
    <w:name w:val="3CC23E39AADE4B8DB7C29F5387571DF0"/>
    <w:rsid w:val="004A7969"/>
  </w:style>
  <w:style w:type="paragraph" w:customStyle="1" w:styleId="F87EC646CA1D42C18DF21F4C5DFF4B80">
    <w:name w:val="F87EC646CA1D42C18DF21F4C5DFF4B80"/>
    <w:rsid w:val="004A7969"/>
  </w:style>
  <w:style w:type="paragraph" w:customStyle="1" w:styleId="EAB4C78C6D194840A19C6DA20FE1C20B">
    <w:name w:val="EAB4C78C6D194840A19C6DA20FE1C20B"/>
    <w:rsid w:val="004A7969"/>
  </w:style>
  <w:style w:type="paragraph" w:customStyle="1" w:styleId="2A553CF8E1B04996B70D95FBDB298BD1">
    <w:name w:val="2A553CF8E1B04996B70D95FBDB298BD1"/>
    <w:rsid w:val="004A7969"/>
  </w:style>
  <w:style w:type="paragraph" w:customStyle="1" w:styleId="7AC44F13219A4ACA999D9100EBCC172B">
    <w:name w:val="7AC44F13219A4ACA999D9100EBCC172B"/>
    <w:rsid w:val="004A7969"/>
  </w:style>
  <w:style w:type="paragraph" w:customStyle="1" w:styleId="CCA30253F69B43AB8F7CD503401DA06F">
    <w:name w:val="CCA30253F69B43AB8F7CD503401DA06F"/>
    <w:rsid w:val="004A7969"/>
  </w:style>
  <w:style w:type="paragraph" w:customStyle="1" w:styleId="F9203F6BDC104ABB9EB12068E1540D95">
    <w:name w:val="F9203F6BDC104ABB9EB12068E1540D95"/>
    <w:rsid w:val="004A7969"/>
  </w:style>
  <w:style w:type="paragraph" w:customStyle="1" w:styleId="BBF3CDF99A31479080E2EEAEA1DEEF5F">
    <w:name w:val="BBF3CDF99A31479080E2EEAEA1DEEF5F"/>
    <w:rsid w:val="004A7969"/>
  </w:style>
  <w:style w:type="paragraph" w:customStyle="1" w:styleId="4B5474CE91EB4FD5B89B0A656B640ED8">
    <w:name w:val="4B5474CE91EB4FD5B89B0A656B640ED8"/>
    <w:rsid w:val="004A7969"/>
  </w:style>
  <w:style w:type="paragraph" w:customStyle="1" w:styleId="1A2A76EDA889440E8E3BE4081B14529E">
    <w:name w:val="1A2A76EDA889440E8E3BE4081B14529E"/>
    <w:rsid w:val="004A7969"/>
  </w:style>
  <w:style w:type="paragraph" w:customStyle="1" w:styleId="86F5038418A44E5EBF67158A706226AB">
    <w:name w:val="86F5038418A44E5EBF67158A706226AB"/>
    <w:rsid w:val="004A7969"/>
  </w:style>
  <w:style w:type="paragraph" w:customStyle="1" w:styleId="F0605A72D8F74239AC2D08AF32F5AD63">
    <w:name w:val="F0605A72D8F74239AC2D08AF32F5AD63"/>
    <w:rsid w:val="004A7969"/>
  </w:style>
  <w:style w:type="paragraph" w:customStyle="1" w:styleId="AA25AB8DCF1F4ABAB483DAACC00EA056">
    <w:name w:val="AA25AB8DCF1F4ABAB483DAACC00EA056"/>
    <w:rsid w:val="004A7969"/>
  </w:style>
  <w:style w:type="paragraph" w:customStyle="1" w:styleId="DFDB538EC759483B847E5FDCFCF066AB">
    <w:name w:val="DFDB538EC759483B847E5FDCFCF066AB"/>
    <w:rsid w:val="004A7969"/>
  </w:style>
  <w:style w:type="paragraph" w:customStyle="1" w:styleId="2D780881A485498A854BC11B91E0C835">
    <w:name w:val="2D780881A485498A854BC11B91E0C835"/>
    <w:rsid w:val="004A7969"/>
  </w:style>
  <w:style w:type="paragraph" w:customStyle="1" w:styleId="D4078839732845EA9A2A7A747517C5A8">
    <w:name w:val="D4078839732845EA9A2A7A747517C5A8"/>
    <w:rsid w:val="004A7969"/>
  </w:style>
  <w:style w:type="paragraph" w:customStyle="1" w:styleId="A099E3DAA1D74C88908B0236C65CCDC6">
    <w:name w:val="A099E3DAA1D74C88908B0236C65CCDC6"/>
    <w:rsid w:val="004A7969"/>
  </w:style>
  <w:style w:type="paragraph" w:customStyle="1" w:styleId="CB65267A4F3747DA9EB02BFCA9527B82">
    <w:name w:val="CB65267A4F3747DA9EB02BFCA9527B82"/>
    <w:rsid w:val="004A7969"/>
  </w:style>
  <w:style w:type="paragraph" w:customStyle="1" w:styleId="474F9BB0C820431F9AE11207CDBA6FE2">
    <w:name w:val="474F9BB0C820431F9AE11207CDBA6FE2"/>
    <w:rsid w:val="004A7969"/>
  </w:style>
  <w:style w:type="paragraph" w:customStyle="1" w:styleId="58FFD39777FE4942A976496A76CAD1C8">
    <w:name w:val="58FFD39777FE4942A976496A76CAD1C8"/>
    <w:rsid w:val="004A7969"/>
  </w:style>
  <w:style w:type="paragraph" w:customStyle="1" w:styleId="B28D97FD89774145A25A953C2D5B812A">
    <w:name w:val="B28D97FD89774145A25A953C2D5B812A"/>
    <w:rsid w:val="004A7969"/>
  </w:style>
  <w:style w:type="paragraph" w:customStyle="1" w:styleId="257A76543C804274B58DF5824F5752D5">
    <w:name w:val="257A76543C804274B58DF5824F5752D5"/>
    <w:rsid w:val="004A7969"/>
  </w:style>
  <w:style w:type="paragraph" w:customStyle="1" w:styleId="BB9065BE49144642AF63222AF47506BA">
    <w:name w:val="BB9065BE49144642AF63222AF47506BA"/>
    <w:rsid w:val="004A7969"/>
  </w:style>
  <w:style w:type="paragraph" w:customStyle="1" w:styleId="BDBEF1810ACF40BEB689CE6F994C8228">
    <w:name w:val="BDBEF1810ACF40BEB689CE6F994C8228"/>
    <w:rsid w:val="004A7969"/>
  </w:style>
  <w:style w:type="paragraph" w:customStyle="1" w:styleId="6521C31F9FB94084A62177B1204EB512">
    <w:name w:val="6521C31F9FB94084A62177B1204EB512"/>
    <w:rsid w:val="004A7969"/>
  </w:style>
  <w:style w:type="paragraph" w:customStyle="1" w:styleId="735A0FA7CC9E4399BDC8594F101CCDCC">
    <w:name w:val="735A0FA7CC9E4399BDC8594F101CCDCC"/>
    <w:rsid w:val="004A7969"/>
  </w:style>
  <w:style w:type="paragraph" w:customStyle="1" w:styleId="D3B45D51999A4EABB6646B0E24D09E18">
    <w:name w:val="D3B45D51999A4EABB6646B0E24D09E18"/>
    <w:rsid w:val="004A7969"/>
  </w:style>
  <w:style w:type="paragraph" w:customStyle="1" w:styleId="19A79F9728E64C7FB0A7D1BB4D22073D">
    <w:name w:val="19A79F9728E64C7FB0A7D1BB4D22073D"/>
    <w:rsid w:val="004A7969"/>
  </w:style>
  <w:style w:type="paragraph" w:customStyle="1" w:styleId="98038DDC63AC407A9ABAB3064DBB6448">
    <w:name w:val="98038DDC63AC407A9ABAB3064DBB6448"/>
    <w:rsid w:val="004A7969"/>
  </w:style>
  <w:style w:type="paragraph" w:customStyle="1" w:styleId="D4E68A7D91974C01B5B91ECA012F4263">
    <w:name w:val="D4E68A7D91974C01B5B91ECA012F4263"/>
    <w:rsid w:val="004A7969"/>
  </w:style>
  <w:style w:type="paragraph" w:customStyle="1" w:styleId="323BD9030BCF4EE094D29A73582CE75F">
    <w:name w:val="323BD9030BCF4EE094D29A73582CE75F"/>
    <w:rsid w:val="004A7969"/>
  </w:style>
  <w:style w:type="paragraph" w:customStyle="1" w:styleId="F771FBA5E5C64E389F7C975B7413FFC5">
    <w:name w:val="F771FBA5E5C64E389F7C975B7413FFC5"/>
    <w:rsid w:val="004A7969"/>
  </w:style>
  <w:style w:type="paragraph" w:customStyle="1" w:styleId="8222E10035564CE19E7766640CB28CB4">
    <w:name w:val="8222E10035564CE19E7766640CB28CB4"/>
    <w:rsid w:val="004A7969"/>
  </w:style>
  <w:style w:type="paragraph" w:customStyle="1" w:styleId="F2537643EE014294934A5D7101CE141C">
    <w:name w:val="F2537643EE014294934A5D7101CE141C"/>
    <w:rsid w:val="004A7969"/>
  </w:style>
  <w:style w:type="paragraph" w:customStyle="1" w:styleId="EBD60D92336F4E7986156282A232904C">
    <w:name w:val="EBD60D92336F4E7986156282A232904C"/>
    <w:rsid w:val="004A7969"/>
  </w:style>
  <w:style w:type="paragraph" w:customStyle="1" w:styleId="C917379FA5FF40E0899113D0C45B1C16">
    <w:name w:val="C917379FA5FF40E0899113D0C45B1C16"/>
    <w:rsid w:val="004A7969"/>
  </w:style>
  <w:style w:type="paragraph" w:customStyle="1" w:styleId="080655D687AE41EE9A69339BF33BCF01">
    <w:name w:val="080655D687AE41EE9A69339BF33BCF01"/>
    <w:rsid w:val="004A7969"/>
  </w:style>
  <w:style w:type="paragraph" w:customStyle="1" w:styleId="4945DCE49F9645338B6418EDDACD772E">
    <w:name w:val="4945DCE49F9645338B6418EDDACD772E"/>
    <w:rsid w:val="004A7969"/>
  </w:style>
  <w:style w:type="paragraph" w:customStyle="1" w:styleId="286E6C2EDD2F419A90A3DCEA24E0E9DD">
    <w:name w:val="286E6C2EDD2F419A90A3DCEA24E0E9DD"/>
    <w:rsid w:val="004A7969"/>
  </w:style>
  <w:style w:type="paragraph" w:customStyle="1" w:styleId="872770D3B2A44EDA81683773719F66B9">
    <w:name w:val="872770D3B2A44EDA81683773719F66B9"/>
    <w:rsid w:val="004A7969"/>
  </w:style>
  <w:style w:type="paragraph" w:customStyle="1" w:styleId="9A0942317C454A5C96A12F721EA3FFBA">
    <w:name w:val="9A0942317C454A5C96A12F721EA3FFBA"/>
    <w:rsid w:val="004A7969"/>
  </w:style>
  <w:style w:type="paragraph" w:customStyle="1" w:styleId="3C9717512CCA467C8071626516863241">
    <w:name w:val="3C9717512CCA467C8071626516863241"/>
    <w:rsid w:val="004A7969"/>
  </w:style>
  <w:style w:type="paragraph" w:customStyle="1" w:styleId="85142E8BBCA04F04B93BA3C7440C3C95">
    <w:name w:val="85142E8BBCA04F04B93BA3C7440C3C95"/>
    <w:rsid w:val="004A7969"/>
  </w:style>
  <w:style w:type="paragraph" w:customStyle="1" w:styleId="16D82304217A4252A5FEDC71A535ED9B">
    <w:name w:val="16D82304217A4252A5FEDC71A535ED9B"/>
    <w:rsid w:val="004A7969"/>
  </w:style>
  <w:style w:type="paragraph" w:customStyle="1" w:styleId="026F51F6B35846EE89280168CD22AB8F">
    <w:name w:val="026F51F6B35846EE89280168CD22AB8F"/>
    <w:rsid w:val="004A7969"/>
  </w:style>
  <w:style w:type="paragraph" w:customStyle="1" w:styleId="0B814B54B9714885B1165FFDDE0C08E4">
    <w:name w:val="0B814B54B9714885B1165FFDDE0C08E4"/>
    <w:rsid w:val="004A7969"/>
  </w:style>
  <w:style w:type="paragraph" w:customStyle="1" w:styleId="E2FE7F4EAC4B48C1B44F042914F36F67">
    <w:name w:val="E2FE7F4EAC4B48C1B44F042914F36F67"/>
    <w:rsid w:val="004A7969"/>
  </w:style>
  <w:style w:type="paragraph" w:customStyle="1" w:styleId="4A471B7A11D74EFCBB3C14DF36241ADC">
    <w:name w:val="4A471B7A11D74EFCBB3C14DF36241ADC"/>
    <w:rsid w:val="004A7969"/>
  </w:style>
  <w:style w:type="paragraph" w:customStyle="1" w:styleId="AA6571269D174088A7561687007503F5">
    <w:name w:val="AA6571269D174088A7561687007503F5"/>
    <w:rsid w:val="004A7969"/>
  </w:style>
  <w:style w:type="paragraph" w:customStyle="1" w:styleId="9FE2A15F3C324F6A84E0757768075E20">
    <w:name w:val="9FE2A15F3C324F6A84E0757768075E20"/>
    <w:rsid w:val="004A7969"/>
  </w:style>
  <w:style w:type="paragraph" w:customStyle="1" w:styleId="51EEAA6E96F5494D9B7FA4F4F98B192E">
    <w:name w:val="51EEAA6E96F5494D9B7FA4F4F98B192E"/>
    <w:rsid w:val="004A7969"/>
  </w:style>
  <w:style w:type="paragraph" w:customStyle="1" w:styleId="15F2CEB5400F406DBB38B933C9ED2BA8">
    <w:name w:val="15F2CEB5400F406DBB38B933C9ED2BA8"/>
    <w:rsid w:val="004A7969"/>
  </w:style>
  <w:style w:type="paragraph" w:customStyle="1" w:styleId="CEAA4E028B58485D8BA9E85865CAA99E">
    <w:name w:val="CEAA4E028B58485D8BA9E85865CAA99E"/>
    <w:rsid w:val="004A7969"/>
  </w:style>
  <w:style w:type="paragraph" w:customStyle="1" w:styleId="A3860755D86F4CA286A8D6F1A2D93829">
    <w:name w:val="A3860755D86F4CA286A8D6F1A2D93829"/>
    <w:rsid w:val="004A7969"/>
  </w:style>
  <w:style w:type="paragraph" w:customStyle="1" w:styleId="3E8E4CA7C9B34AD28D84EF130CB44EB0">
    <w:name w:val="3E8E4CA7C9B34AD28D84EF130CB44EB0"/>
    <w:rsid w:val="004A7969"/>
  </w:style>
  <w:style w:type="paragraph" w:customStyle="1" w:styleId="8D61C3AED4EE43E4877A450687BA6C90">
    <w:name w:val="8D61C3AED4EE43E4877A450687BA6C90"/>
    <w:rsid w:val="004A7969"/>
  </w:style>
  <w:style w:type="paragraph" w:customStyle="1" w:styleId="23E1C3C96E8C4700A96C9C206935B987">
    <w:name w:val="23E1C3C96E8C4700A96C9C206935B987"/>
    <w:rsid w:val="004A7969"/>
  </w:style>
  <w:style w:type="paragraph" w:customStyle="1" w:styleId="F370518C12E5456F83C0FA0BE563A95C">
    <w:name w:val="F370518C12E5456F83C0FA0BE563A95C"/>
    <w:rsid w:val="004A7969"/>
  </w:style>
  <w:style w:type="paragraph" w:customStyle="1" w:styleId="0DE619AFD91A4CFA88F3C353D74EAF41">
    <w:name w:val="0DE619AFD91A4CFA88F3C353D74EAF41"/>
    <w:rsid w:val="004A7969"/>
  </w:style>
  <w:style w:type="paragraph" w:customStyle="1" w:styleId="44B4095EFA244B049D2FC432D4F03970">
    <w:name w:val="44B4095EFA244B049D2FC432D4F03970"/>
    <w:rsid w:val="004A7969"/>
  </w:style>
  <w:style w:type="paragraph" w:customStyle="1" w:styleId="EB560EFC281248609D2F7237D6B63483">
    <w:name w:val="EB560EFC281248609D2F7237D6B63483"/>
    <w:rsid w:val="004A7969"/>
  </w:style>
  <w:style w:type="paragraph" w:customStyle="1" w:styleId="6DE28D80BD6D496DBE1ECC3405883B93">
    <w:name w:val="6DE28D80BD6D496DBE1ECC3405883B93"/>
    <w:rsid w:val="004A7969"/>
  </w:style>
  <w:style w:type="paragraph" w:customStyle="1" w:styleId="27CC378E17CA4C05A18EF1A696E0B6A3">
    <w:name w:val="27CC378E17CA4C05A18EF1A696E0B6A3"/>
    <w:rsid w:val="004A7969"/>
  </w:style>
  <w:style w:type="paragraph" w:customStyle="1" w:styleId="8ECB789F093348CF9B124A81A44BC284">
    <w:name w:val="8ECB789F093348CF9B124A81A44BC284"/>
    <w:rsid w:val="004A7969"/>
  </w:style>
  <w:style w:type="paragraph" w:customStyle="1" w:styleId="877B27D8ABEE41D2B62F1716C13EFE1A">
    <w:name w:val="877B27D8ABEE41D2B62F1716C13EFE1A"/>
    <w:rsid w:val="004A7969"/>
  </w:style>
  <w:style w:type="paragraph" w:customStyle="1" w:styleId="2717B5381FD94CC98B12789FBBCD0569">
    <w:name w:val="2717B5381FD94CC98B12789FBBCD0569"/>
    <w:rsid w:val="004A7969"/>
  </w:style>
  <w:style w:type="paragraph" w:customStyle="1" w:styleId="C226CC75D7F04A0F9340AF12CAC42584">
    <w:name w:val="C226CC75D7F04A0F9340AF12CAC42584"/>
    <w:rsid w:val="004A7969"/>
  </w:style>
  <w:style w:type="paragraph" w:customStyle="1" w:styleId="84E521F889164C66946A7071C84F0CF9">
    <w:name w:val="84E521F889164C66946A7071C84F0CF9"/>
    <w:rsid w:val="004A7969"/>
  </w:style>
  <w:style w:type="paragraph" w:customStyle="1" w:styleId="9F3E63ECD454490AA5CC5574400E4451">
    <w:name w:val="9F3E63ECD454490AA5CC5574400E4451"/>
    <w:rsid w:val="004A7969"/>
  </w:style>
  <w:style w:type="paragraph" w:customStyle="1" w:styleId="C39E49994AFB4C5DA1561806CE3F4AB1">
    <w:name w:val="C39E49994AFB4C5DA1561806CE3F4AB1"/>
    <w:rsid w:val="004A7969"/>
  </w:style>
  <w:style w:type="paragraph" w:customStyle="1" w:styleId="A813BA6D603E45468E2D9C4B3D0044A0">
    <w:name w:val="A813BA6D603E45468E2D9C4B3D0044A0"/>
    <w:rsid w:val="004A7969"/>
  </w:style>
  <w:style w:type="paragraph" w:customStyle="1" w:styleId="C26EAD494DED4DFFBB5EFE28E4151C5B">
    <w:name w:val="C26EAD494DED4DFFBB5EFE28E4151C5B"/>
    <w:rsid w:val="004A7969"/>
  </w:style>
  <w:style w:type="paragraph" w:customStyle="1" w:styleId="B80B7475CE9E45738261934B6CBA1047">
    <w:name w:val="B80B7475CE9E45738261934B6CBA1047"/>
    <w:rsid w:val="004A7969"/>
  </w:style>
  <w:style w:type="paragraph" w:customStyle="1" w:styleId="95D80E8C11F64D9E86D9D1A814A3F2DB">
    <w:name w:val="95D80E8C11F64D9E86D9D1A814A3F2DB"/>
    <w:rsid w:val="004A7969"/>
  </w:style>
  <w:style w:type="paragraph" w:customStyle="1" w:styleId="5276017F42D24C73B4124DE82A209A30">
    <w:name w:val="5276017F42D24C73B4124DE82A209A30"/>
    <w:rsid w:val="004A7969"/>
  </w:style>
  <w:style w:type="paragraph" w:customStyle="1" w:styleId="4F0DE2D4F8094BC292D58D5F08C32018">
    <w:name w:val="4F0DE2D4F8094BC292D58D5F08C32018"/>
    <w:rsid w:val="004A7969"/>
  </w:style>
  <w:style w:type="paragraph" w:customStyle="1" w:styleId="65F67CA874F840259F44A834ED9F7CB7">
    <w:name w:val="65F67CA874F840259F44A834ED9F7CB7"/>
    <w:rsid w:val="004A7969"/>
  </w:style>
  <w:style w:type="paragraph" w:customStyle="1" w:styleId="3A8B6E24311B462CACC4A99AC3B580D8">
    <w:name w:val="3A8B6E24311B462CACC4A99AC3B580D8"/>
    <w:rsid w:val="004A7969"/>
  </w:style>
  <w:style w:type="paragraph" w:customStyle="1" w:styleId="F9F5B9DF9F444F52A3CBB5551EC93122">
    <w:name w:val="F9F5B9DF9F444F52A3CBB5551EC93122"/>
    <w:rsid w:val="004A7969"/>
  </w:style>
  <w:style w:type="paragraph" w:customStyle="1" w:styleId="ABA457D266FE435196095C210B31CEE5">
    <w:name w:val="ABA457D266FE435196095C210B31CEE5"/>
    <w:rsid w:val="004A7969"/>
  </w:style>
  <w:style w:type="paragraph" w:customStyle="1" w:styleId="78A8BB5DD7814085B4970744BD07FEB8">
    <w:name w:val="78A8BB5DD7814085B4970744BD07FEB8"/>
    <w:rsid w:val="004A7969"/>
  </w:style>
  <w:style w:type="paragraph" w:customStyle="1" w:styleId="C03E9318E4BF4025A8ABFEF04EE99632">
    <w:name w:val="C03E9318E4BF4025A8ABFEF04EE99632"/>
    <w:rsid w:val="004A7969"/>
  </w:style>
  <w:style w:type="paragraph" w:customStyle="1" w:styleId="C07CAA013A6045D8A451721A0B68716E">
    <w:name w:val="C07CAA013A6045D8A451721A0B68716E"/>
    <w:rsid w:val="004A7969"/>
  </w:style>
  <w:style w:type="paragraph" w:customStyle="1" w:styleId="416643A088D34A3FA2FDB54194401C90">
    <w:name w:val="416643A088D34A3FA2FDB54194401C90"/>
    <w:rsid w:val="004A7969"/>
  </w:style>
  <w:style w:type="paragraph" w:customStyle="1" w:styleId="6B49CAC903CB417F93AC99F9A79C0C8C">
    <w:name w:val="6B49CAC903CB417F93AC99F9A79C0C8C"/>
    <w:rsid w:val="004A7969"/>
  </w:style>
  <w:style w:type="paragraph" w:customStyle="1" w:styleId="99BF853750DC46B29D093330FEA2121D">
    <w:name w:val="99BF853750DC46B29D093330FEA2121D"/>
    <w:rsid w:val="004A7969"/>
  </w:style>
  <w:style w:type="paragraph" w:customStyle="1" w:styleId="B494414713134DB68553F0144450C0D9">
    <w:name w:val="B494414713134DB68553F0144450C0D9"/>
    <w:rsid w:val="004A7969"/>
  </w:style>
  <w:style w:type="paragraph" w:customStyle="1" w:styleId="A29D9E9436F745D3AF2B51542E0AE92E">
    <w:name w:val="A29D9E9436F745D3AF2B51542E0AE92E"/>
    <w:rsid w:val="004A7969"/>
  </w:style>
  <w:style w:type="paragraph" w:customStyle="1" w:styleId="B2DA1499A95249F4985C5109F437BF86">
    <w:name w:val="B2DA1499A95249F4985C5109F437BF86"/>
    <w:rsid w:val="004A7969"/>
  </w:style>
  <w:style w:type="paragraph" w:customStyle="1" w:styleId="7832F8F861314E5FBE2CDE0BDD70EAD7">
    <w:name w:val="7832F8F861314E5FBE2CDE0BDD70EAD7"/>
    <w:rsid w:val="004A7969"/>
  </w:style>
  <w:style w:type="paragraph" w:customStyle="1" w:styleId="A2435807AEDF4030AF7594CD4B6A5E2E">
    <w:name w:val="A2435807AEDF4030AF7594CD4B6A5E2E"/>
    <w:rsid w:val="004A7969"/>
  </w:style>
  <w:style w:type="paragraph" w:customStyle="1" w:styleId="D441C63A36B64FF780A0700FF1652C9C">
    <w:name w:val="D441C63A36B64FF780A0700FF1652C9C"/>
    <w:rsid w:val="004A7969"/>
  </w:style>
  <w:style w:type="paragraph" w:customStyle="1" w:styleId="49BCD3E89E484DE88DE4EF88BD1331B7">
    <w:name w:val="49BCD3E89E484DE88DE4EF88BD1331B7"/>
    <w:rsid w:val="004A7969"/>
  </w:style>
  <w:style w:type="paragraph" w:customStyle="1" w:styleId="B6FA96AB35F6486BBB2E1917B733B39F">
    <w:name w:val="B6FA96AB35F6486BBB2E1917B733B39F"/>
    <w:rsid w:val="004A7969"/>
  </w:style>
  <w:style w:type="paragraph" w:customStyle="1" w:styleId="6D975D6092BB4470BA83D07ADD4DED9E">
    <w:name w:val="6D975D6092BB4470BA83D07ADD4DED9E"/>
    <w:rsid w:val="004A7969"/>
  </w:style>
  <w:style w:type="paragraph" w:customStyle="1" w:styleId="690B903D9E424CB884F297C1135012E8">
    <w:name w:val="690B903D9E424CB884F297C1135012E8"/>
    <w:rsid w:val="004A7969"/>
  </w:style>
  <w:style w:type="paragraph" w:customStyle="1" w:styleId="A80919436C4E42E5896168FEB489D6BB">
    <w:name w:val="A80919436C4E42E5896168FEB489D6BB"/>
    <w:rsid w:val="004A7969"/>
  </w:style>
  <w:style w:type="paragraph" w:customStyle="1" w:styleId="D25637D31E9645B98A51EEE89CFA8853">
    <w:name w:val="D25637D31E9645B98A51EEE89CFA8853"/>
    <w:rsid w:val="004A7969"/>
  </w:style>
  <w:style w:type="paragraph" w:customStyle="1" w:styleId="76C6A8C93AA8425DABD52A98641AB101">
    <w:name w:val="76C6A8C93AA8425DABD52A98641AB101"/>
    <w:rsid w:val="004A7969"/>
  </w:style>
  <w:style w:type="paragraph" w:customStyle="1" w:styleId="7972572A21CF407C90911BC0B504F774">
    <w:name w:val="7972572A21CF407C90911BC0B504F774"/>
    <w:rsid w:val="004A7969"/>
  </w:style>
  <w:style w:type="paragraph" w:customStyle="1" w:styleId="7058F865EDE749FBAA10E4CAFE3EA8A8">
    <w:name w:val="7058F865EDE749FBAA10E4CAFE3EA8A8"/>
    <w:rsid w:val="004A7969"/>
  </w:style>
  <w:style w:type="paragraph" w:customStyle="1" w:styleId="D47D085922B844169B785AC21A25C4F7">
    <w:name w:val="D47D085922B844169B785AC21A25C4F7"/>
    <w:rsid w:val="004A7969"/>
  </w:style>
  <w:style w:type="paragraph" w:customStyle="1" w:styleId="BC19D8D9CBEC46FF8FFAC76586CCBCB3">
    <w:name w:val="BC19D8D9CBEC46FF8FFAC76586CCBCB3"/>
    <w:rsid w:val="004A7969"/>
  </w:style>
  <w:style w:type="paragraph" w:customStyle="1" w:styleId="DB02EA32D89A4547B120763680AE34F8">
    <w:name w:val="DB02EA32D89A4547B120763680AE34F8"/>
    <w:rsid w:val="004A7969"/>
  </w:style>
  <w:style w:type="paragraph" w:customStyle="1" w:styleId="918868D7A83E4804B1906A9ABC880580">
    <w:name w:val="918868D7A83E4804B1906A9ABC880580"/>
    <w:rsid w:val="004A7969"/>
  </w:style>
  <w:style w:type="paragraph" w:customStyle="1" w:styleId="0C823BD2E3934CD098029049D6118160">
    <w:name w:val="0C823BD2E3934CD098029049D6118160"/>
    <w:rsid w:val="004A7969"/>
  </w:style>
  <w:style w:type="paragraph" w:customStyle="1" w:styleId="678D21E7B9DD40CC851629D6B3CBEEA7">
    <w:name w:val="678D21E7B9DD40CC851629D6B3CBEEA7"/>
    <w:rsid w:val="004A7969"/>
  </w:style>
  <w:style w:type="paragraph" w:customStyle="1" w:styleId="B257540EC23C4C65A8601FB3040E6DE7">
    <w:name w:val="B257540EC23C4C65A8601FB3040E6DE7"/>
    <w:rsid w:val="004A7969"/>
  </w:style>
  <w:style w:type="paragraph" w:customStyle="1" w:styleId="5D76895316AE4B7882CA2A026AEF81B5">
    <w:name w:val="5D76895316AE4B7882CA2A026AEF81B5"/>
    <w:rsid w:val="004A7969"/>
  </w:style>
  <w:style w:type="paragraph" w:customStyle="1" w:styleId="5269CA32890E4DD1B840B8E3B333E08E">
    <w:name w:val="5269CA32890E4DD1B840B8E3B333E08E"/>
    <w:rsid w:val="004A7969"/>
  </w:style>
  <w:style w:type="paragraph" w:customStyle="1" w:styleId="055B7E94329545349E81FF13C1496374">
    <w:name w:val="055B7E94329545349E81FF13C1496374"/>
    <w:rsid w:val="004A7969"/>
  </w:style>
  <w:style w:type="paragraph" w:customStyle="1" w:styleId="2650EEA39AB64B5AA60C5D39DFD27D8B">
    <w:name w:val="2650EEA39AB64B5AA60C5D39DFD27D8B"/>
    <w:rsid w:val="004A7969"/>
  </w:style>
  <w:style w:type="paragraph" w:customStyle="1" w:styleId="D73F635268B14276A191385FD1F9BBA0">
    <w:name w:val="D73F635268B14276A191385FD1F9BBA0"/>
    <w:rsid w:val="004A7969"/>
  </w:style>
  <w:style w:type="paragraph" w:customStyle="1" w:styleId="302CCF9F30164991AF71F7F11B39789C">
    <w:name w:val="302CCF9F30164991AF71F7F11B39789C"/>
    <w:rsid w:val="004A7969"/>
  </w:style>
  <w:style w:type="paragraph" w:customStyle="1" w:styleId="6492064D0FCD4991A8359405500414F7">
    <w:name w:val="6492064D0FCD4991A8359405500414F7"/>
    <w:rsid w:val="004A7969"/>
  </w:style>
  <w:style w:type="paragraph" w:customStyle="1" w:styleId="A270A4648A3F40899119A60CA71160C6">
    <w:name w:val="A270A4648A3F40899119A60CA71160C6"/>
    <w:rsid w:val="004A7969"/>
  </w:style>
  <w:style w:type="paragraph" w:customStyle="1" w:styleId="72135336886F475B88168AB897556A1E">
    <w:name w:val="72135336886F475B88168AB897556A1E"/>
    <w:rsid w:val="004A7969"/>
  </w:style>
  <w:style w:type="paragraph" w:customStyle="1" w:styleId="7B643286EB594678A7305B8C48EC8FD1">
    <w:name w:val="7B643286EB594678A7305B8C48EC8FD1"/>
    <w:rsid w:val="004A7969"/>
  </w:style>
  <w:style w:type="paragraph" w:customStyle="1" w:styleId="729086B7906D40F29E84FAE9BF2879FD">
    <w:name w:val="729086B7906D40F29E84FAE9BF2879FD"/>
    <w:rsid w:val="004A7969"/>
  </w:style>
  <w:style w:type="paragraph" w:customStyle="1" w:styleId="DB550255327343E2A17B46D3E891EFE7">
    <w:name w:val="DB550255327343E2A17B46D3E891EFE7"/>
    <w:rsid w:val="004A7969"/>
  </w:style>
  <w:style w:type="paragraph" w:customStyle="1" w:styleId="06882FE193224D68B39AE2D0879AE68D">
    <w:name w:val="06882FE193224D68B39AE2D0879AE68D"/>
    <w:rsid w:val="004A7969"/>
  </w:style>
  <w:style w:type="paragraph" w:customStyle="1" w:styleId="3D9440B9F1C84C72A53620064611922B">
    <w:name w:val="3D9440B9F1C84C72A53620064611922B"/>
    <w:rsid w:val="004A7969"/>
  </w:style>
  <w:style w:type="paragraph" w:customStyle="1" w:styleId="19B88DB9850F44108C8E16ECF8F95ABB">
    <w:name w:val="19B88DB9850F44108C8E16ECF8F95ABB"/>
    <w:rsid w:val="004A7969"/>
  </w:style>
  <w:style w:type="paragraph" w:customStyle="1" w:styleId="0B7DFEFBBAF242EA92E9225A096E3DE0">
    <w:name w:val="0B7DFEFBBAF242EA92E9225A096E3DE0"/>
    <w:rsid w:val="004A7969"/>
  </w:style>
  <w:style w:type="paragraph" w:customStyle="1" w:styleId="D3F6A91E99C94253A593183878DF11AF">
    <w:name w:val="D3F6A91E99C94253A593183878DF11AF"/>
    <w:rsid w:val="004A7969"/>
  </w:style>
  <w:style w:type="paragraph" w:customStyle="1" w:styleId="D63D3F9FEB5B4801B52C9722C785C967">
    <w:name w:val="D63D3F9FEB5B4801B52C9722C785C967"/>
    <w:rsid w:val="004A7969"/>
  </w:style>
  <w:style w:type="paragraph" w:customStyle="1" w:styleId="9ED02088B6904F4CAEB19F93579D2A4C">
    <w:name w:val="9ED02088B6904F4CAEB19F93579D2A4C"/>
    <w:rsid w:val="004A7969"/>
  </w:style>
  <w:style w:type="paragraph" w:customStyle="1" w:styleId="AD733BB0E0304862895DB28D91025B93">
    <w:name w:val="AD733BB0E0304862895DB28D91025B93"/>
    <w:rsid w:val="004A7969"/>
  </w:style>
  <w:style w:type="paragraph" w:customStyle="1" w:styleId="A5D2728DC46D444F98886E1408C8CEC3">
    <w:name w:val="A5D2728DC46D444F98886E1408C8CEC3"/>
    <w:rsid w:val="004A7969"/>
  </w:style>
  <w:style w:type="paragraph" w:customStyle="1" w:styleId="50F867F1491341E2AACBC27FAA4FCF1E">
    <w:name w:val="50F867F1491341E2AACBC27FAA4FCF1E"/>
    <w:rsid w:val="004A7969"/>
  </w:style>
  <w:style w:type="paragraph" w:customStyle="1" w:styleId="947291BAD59E42E6AD8DCD4C56BDC179">
    <w:name w:val="947291BAD59E42E6AD8DCD4C56BDC179"/>
    <w:rsid w:val="004A7969"/>
  </w:style>
  <w:style w:type="paragraph" w:customStyle="1" w:styleId="08594B1332EB4BD7B0B8FFC0FB4655C8">
    <w:name w:val="08594B1332EB4BD7B0B8FFC0FB4655C8"/>
    <w:rsid w:val="004A7969"/>
  </w:style>
  <w:style w:type="paragraph" w:customStyle="1" w:styleId="6C663C662CB34736B6F4C9D55DDDCD3F">
    <w:name w:val="6C663C662CB34736B6F4C9D55DDDCD3F"/>
    <w:rsid w:val="004A7969"/>
  </w:style>
  <w:style w:type="paragraph" w:customStyle="1" w:styleId="A7E1988C58574F149590F49986AB759D">
    <w:name w:val="A7E1988C58574F149590F49986AB759D"/>
    <w:rsid w:val="004A7969"/>
  </w:style>
  <w:style w:type="paragraph" w:customStyle="1" w:styleId="9DFBFD3AFF7B42ABA2B382409B0D1457">
    <w:name w:val="9DFBFD3AFF7B42ABA2B382409B0D1457"/>
    <w:rsid w:val="004A7969"/>
  </w:style>
  <w:style w:type="paragraph" w:customStyle="1" w:styleId="36EF8D8DC19043F689975807FE566FF6">
    <w:name w:val="36EF8D8DC19043F689975807FE566FF6"/>
    <w:rsid w:val="004A7969"/>
  </w:style>
  <w:style w:type="paragraph" w:customStyle="1" w:styleId="5706FBB39C40494EAD7FB446C80E5BD0">
    <w:name w:val="5706FBB39C40494EAD7FB446C80E5BD0"/>
    <w:rsid w:val="004A7969"/>
  </w:style>
  <w:style w:type="paragraph" w:customStyle="1" w:styleId="D43945D02EE44C39B94CB414383A4DCC">
    <w:name w:val="D43945D02EE44C39B94CB414383A4DCC"/>
    <w:rsid w:val="004A7969"/>
  </w:style>
  <w:style w:type="paragraph" w:customStyle="1" w:styleId="18F20A7FD550440F9B62EBB782F55AB7">
    <w:name w:val="18F20A7FD550440F9B62EBB782F55AB7"/>
    <w:rsid w:val="004A7969"/>
  </w:style>
  <w:style w:type="paragraph" w:customStyle="1" w:styleId="7A2B20E895D347B09FB41DBD85215A0C">
    <w:name w:val="7A2B20E895D347B09FB41DBD85215A0C"/>
    <w:rsid w:val="004A7969"/>
  </w:style>
  <w:style w:type="paragraph" w:customStyle="1" w:styleId="3C92FB1DE62941AC9D918AC1B1FF5DD5">
    <w:name w:val="3C92FB1DE62941AC9D918AC1B1FF5DD5"/>
    <w:rsid w:val="004A7969"/>
  </w:style>
  <w:style w:type="paragraph" w:customStyle="1" w:styleId="9B5C526E4C14432BB2EEC5ECE950CA1C">
    <w:name w:val="9B5C526E4C14432BB2EEC5ECE950CA1C"/>
    <w:rsid w:val="004A7969"/>
  </w:style>
  <w:style w:type="paragraph" w:customStyle="1" w:styleId="6FADAD06AAD544838EAF12E29D30A59D">
    <w:name w:val="6FADAD06AAD544838EAF12E29D30A59D"/>
    <w:rsid w:val="004A7969"/>
  </w:style>
  <w:style w:type="paragraph" w:customStyle="1" w:styleId="8A173BB0F093413C91009B57F998A1CF">
    <w:name w:val="8A173BB0F093413C91009B57F998A1CF"/>
    <w:rsid w:val="004A7969"/>
  </w:style>
  <w:style w:type="paragraph" w:customStyle="1" w:styleId="110196F2CDEA4E6B884EF59C981FA7A8">
    <w:name w:val="110196F2CDEA4E6B884EF59C981FA7A8"/>
    <w:rsid w:val="004A7969"/>
  </w:style>
  <w:style w:type="paragraph" w:customStyle="1" w:styleId="6FCAC1985D22483E9D55F410DF05472C">
    <w:name w:val="6FCAC1985D22483E9D55F410DF05472C"/>
    <w:rsid w:val="004A7969"/>
  </w:style>
  <w:style w:type="paragraph" w:customStyle="1" w:styleId="124B808990B34234A1B1ABCAB0188DFB">
    <w:name w:val="124B808990B34234A1B1ABCAB0188DFB"/>
    <w:rsid w:val="004A7969"/>
  </w:style>
  <w:style w:type="paragraph" w:customStyle="1" w:styleId="B6E452D24D394ABCB79162A4D21C20BD">
    <w:name w:val="B6E452D24D394ABCB79162A4D21C20BD"/>
    <w:rsid w:val="004A7969"/>
  </w:style>
  <w:style w:type="paragraph" w:customStyle="1" w:styleId="AABD0386DF7648D6B3B72DB6C0EBF825">
    <w:name w:val="AABD0386DF7648D6B3B72DB6C0EBF825"/>
    <w:rsid w:val="004A7969"/>
  </w:style>
  <w:style w:type="paragraph" w:customStyle="1" w:styleId="F2C0FF10BE21458C964981D0E7315E96">
    <w:name w:val="F2C0FF10BE21458C964981D0E7315E96"/>
    <w:rsid w:val="004A7969"/>
  </w:style>
  <w:style w:type="paragraph" w:customStyle="1" w:styleId="2390F66E1B7F4AE692C358A6D166BBD5">
    <w:name w:val="2390F66E1B7F4AE692C358A6D166BBD5"/>
    <w:rsid w:val="004A7969"/>
  </w:style>
  <w:style w:type="paragraph" w:customStyle="1" w:styleId="09CC28BACC17420BB5ABC36EC2F7E16E">
    <w:name w:val="09CC28BACC17420BB5ABC36EC2F7E16E"/>
    <w:rsid w:val="004A7969"/>
  </w:style>
  <w:style w:type="paragraph" w:customStyle="1" w:styleId="369F4F3F15534422898642587DC54A64">
    <w:name w:val="369F4F3F15534422898642587DC54A64"/>
    <w:rsid w:val="004A7969"/>
  </w:style>
  <w:style w:type="paragraph" w:customStyle="1" w:styleId="F617F351E17D40F98634244D68F47DFC">
    <w:name w:val="F617F351E17D40F98634244D68F47DFC"/>
    <w:rsid w:val="004A7969"/>
  </w:style>
  <w:style w:type="paragraph" w:customStyle="1" w:styleId="2C6C0AEAA4314914B1369485917598A8">
    <w:name w:val="2C6C0AEAA4314914B1369485917598A8"/>
    <w:rsid w:val="004A7969"/>
  </w:style>
  <w:style w:type="paragraph" w:customStyle="1" w:styleId="6F4F46F83F29472FB9B0472229A4C57B">
    <w:name w:val="6F4F46F83F29472FB9B0472229A4C57B"/>
    <w:rsid w:val="004A7969"/>
  </w:style>
  <w:style w:type="paragraph" w:customStyle="1" w:styleId="E0E1C3BA26D94B6EA98890A457908BCB">
    <w:name w:val="E0E1C3BA26D94B6EA98890A457908BCB"/>
    <w:rsid w:val="004A7969"/>
  </w:style>
  <w:style w:type="paragraph" w:customStyle="1" w:styleId="A6EA471943D946FB9C9DD14E7DCAF4DD">
    <w:name w:val="A6EA471943D946FB9C9DD14E7DCAF4DD"/>
    <w:rsid w:val="004A7969"/>
  </w:style>
  <w:style w:type="paragraph" w:customStyle="1" w:styleId="1BA007F85D4B4D5C8FEFC84340B6BCF3">
    <w:name w:val="1BA007F85D4B4D5C8FEFC84340B6BCF3"/>
    <w:rsid w:val="004A7969"/>
  </w:style>
  <w:style w:type="paragraph" w:customStyle="1" w:styleId="874CAAA5C3F046249DDEBA5C5067287A">
    <w:name w:val="874CAAA5C3F046249DDEBA5C5067287A"/>
    <w:rsid w:val="004A7969"/>
  </w:style>
  <w:style w:type="paragraph" w:customStyle="1" w:styleId="432F2FB15C744F3794EC60DFD49A6F43">
    <w:name w:val="432F2FB15C744F3794EC60DFD49A6F43"/>
    <w:rsid w:val="004A7969"/>
  </w:style>
  <w:style w:type="paragraph" w:customStyle="1" w:styleId="D33DDDBD1CFC4C3C94CEDCED75866FE2">
    <w:name w:val="D33DDDBD1CFC4C3C94CEDCED75866FE2"/>
    <w:rsid w:val="004A7969"/>
  </w:style>
  <w:style w:type="paragraph" w:customStyle="1" w:styleId="CE894F2347B44C4B9FB0A6D410A63044">
    <w:name w:val="CE894F2347B44C4B9FB0A6D410A63044"/>
    <w:rsid w:val="004A7969"/>
  </w:style>
  <w:style w:type="paragraph" w:customStyle="1" w:styleId="3BBFEAA3513B40CDA06C85D2812A0FB1">
    <w:name w:val="3BBFEAA3513B40CDA06C85D2812A0FB1"/>
    <w:rsid w:val="004A7969"/>
  </w:style>
  <w:style w:type="paragraph" w:customStyle="1" w:styleId="5CE09C7459E2461D91CFCE5463FF8053">
    <w:name w:val="5CE09C7459E2461D91CFCE5463FF8053"/>
    <w:rsid w:val="004A7969"/>
  </w:style>
  <w:style w:type="paragraph" w:customStyle="1" w:styleId="0C9D267E0D324E8786A84B8309CE443E">
    <w:name w:val="0C9D267E0D324E8786A84B8309CE443E"/>
    <w:rsid w:val="004A7969"/>
  </w:style>
  <w:style w:type="paragraph" w:customStyle="1" w:styleId="9FBBE2A7769D4FFD8D427C7896B841EA">
    <w:name w:val="9FBBE2A7769D4FFD8D427C7896B841EA"/>
    <w:rsid w:val="004A7969"/>
  </w:style>
  <w:style w:type="paragraph" w:customStyle="1" w:styleId="981691B67216489FB8AC639D228460FB">
    <w:name w:val="981691B67216489FB8AC639D228460FB"/>
    <w:rsid w:val="004A7969"/>
  </w:style>
  <w:style w:type="paragraph" w:customStyle="1" w:styleId="87AD8F034DB84419B223D8988CC00408">
    <w:name w:val="87AD8F034DB84419B223D8988CC00408"/>
    <w:rsid w:val="004A7969"/>
  </w:style>
  <w:style w:type="paragraph" w:customStyle="1" w:styleId="ADFF6189FBAC4F338EC8F0DE2747875B">
    <w:name w:val="ADFF6189FBAC4F338EC8F0DE2747875B"/>
    <w:rsid w:val="004A7969"/>
  </w:style>
  <w:style w:type="paragraph" w:customStyle="1" w:styleId="1A90FC395A6046AFA5E8E618D9D4A851">
    <w:name w:val="1A90FC395A6046AFA5E8E618D9D4A851"/>
    <w:rsid w:val="004A7969"/>
  </w:style>
  <w:style w:type="paragraph" w:customStyle="1" w:styleId="DB7EC551F79743268537C207CF7FE14C">
    <w:name w:val="DB7EC551F79743268537C207CF7FE14C"/>
    <w:rsid w:val="004A7969"/>
  </w:style>
  <w:style w:type="paragraph" w:customStyle="1" w:styleId="264799AF41DE48A0B35518840AFC0552">
    <w:name w:val="264799AF41DE48A0B35518840AFC0552"/>
    <w:rsid w:val="004A7969"/>
  </w:style>
  <w:style w:type="paragraph" w:customStyle="1" w:styleId="3D2DF568957048AFA1A2C6F23CA3E5A7">
    <w:name w:val="3D2DF568957048AFA1A2C6F23CA3E5A7"/>
    <w:rsid w:val="004A7969"/>
  </w:style>
  <w:style w:type="paragraph" w:customStyle="1" w:styleId="84EE5A51749B44CBA744536995CF7217">
    <w:name w:val="84EE5A51749B44CBA744536995CF7217"/>
    <w:rsid w:val="004A7969"/>
  </w:style>
  <w:style w:type="paragraph" w:customStyle="1" w:styleId="F92F9C600D6A472DAA76AAD2D29A43D6">
    <w:name w:val="F92F9C600D6A472DAA76AAD2D29A43D6"/>
    <w:rsid w:val="004A7969"/>
  </w:style>
  <w:style w:type="paragraph" w:customStyle="1" w:styleId="9B760D15DC6E4C09BD124F668EE7858F">
    <w:name w:val="9B760D15DC6E4C09BD124F668EE7858F"/>
    <w:rsid w:val="004A7969"/>
  </w:style>
  <w:style w:type="paragraph" w:customStyle="1" w:styleId="B2243F49954C495A80D21CA90E471AA6">
    <w:name w:val="B2243F49954C495A80D21CA90E471AA6"/>
    <w:rsid w:val="004A7969"/>
  </w:style>
  <w:style w:type="paragraph" w:customStyle="1" w:styleId="8BAD1702D0794F6480AECBC1FAA319C4">
    <w:name w:val="8BAD1702D0794F6480AECBC1FAA319C4"/>
    <w:rsid w:val="004A7969"/>
  </w:style>
  <w:style w:type="paragraph" w:customStyle="1" w:styleId="3FDBC012E0934D80AC9FE6CB73723960">
    <w:name w:val="3FDBC012E0934D80AC9FE6CB73723960"/>
    <w:rsid w:val="004A7969"/>
  </w:style>
  <w:style w:type="paragraph" w:customStyle="1" w:styleId="84061F692AE548208E7196F62B8146ED">
    <w:name w:val="84061F692AE548208E7196F62B8146ED"/>
    <w:rsid w:val="004A7969"/>
  </w:style>
  <w:style w:type="paragraph" w:customStyle="1" w:styleId="23D6E861EDB943E3B3C469AF4911705D">
    <w:name w:val="23D6E861EDB943E3B3C469AF4911705D"/>
    <w:rsid w:val="004A7969"/>
  </w:style>
  <w:style w:type="paragraph" w:customStyle="1" w:styleId="E85C2959BE6D435D9CB15C1F6F86B694">
    <w:name w:val="E85C2959BE6D435D9CB15C1F6F86B694"/>
    <w:rsid w:val="004A7969"/>
  </w:style>
  <w:style w:type="paragraph" w:customStyle="1" w:styleId="637111EC471F4542839552F7F401E28C">
    <w:name w:val="637111EC471F4542839552F7F401E28C"/>
    <w:rsid w:val="004A7969"/>
  </w:style>
  <w:style w:type="paragraph" w:customStyle="1" w:styleId="25AC105AF7F345B4AA39BA0AB7F35180">
    <w:name w:val="25AC105AF7F345B4AA39BA0AB7F35180"/>
    <w:rsid w:val="004A7969"/>
  </w:style>
  <w:style w:type="paragraph" w:customStyle="1" w:styleId="1A1791167A7B46BA88DA960235A93112">
    <w:name w:val="1A1791167A7B46BA88DA960235A93112"/>
    <w:rsid w:val="004A7969"/>
  </w:style>
  <w:style w:type="paragraph" w:customStyle="1" w:styleId="DD405E54877B4FC0B32A3DAF8AA1AAEA">
    <w:name w:val="DD405E54877B4FC0B32A3DAF8AA1AAEA"/>
    <w:rsid w:val="004A7969"/>
  </w:style>
  <w:style w:type="paragraph" w:customStyle="1" w:styleId="D7A5AE09266F4C80AFB76A41059C0F19">
    <w:name w:val="D7A5AE09266F4C80AFB76A41059C0F19"/>
    <w:rsid w:val="004A7969"/>
  </w:style>
  <w:style w:type="paragraph" w:customStyle="1" w:styleId="73DEC6E85B0243F3867E8FD7A04C1C01">
    <w:name w:val="73DEC6E85B0243F3867E8FD7A04C1C01"/>
    <w:rsid w:val="004A7969"/>
  </w:style>
  <w:style w:type="paragraph" w:customStyle="1" w:styleId="CC5C51746D3642DBB50992779E5C263C">
    <w:name w:val="CC5C51746D3642DBB50992779E5C263C"/>
    <w:rsid w:val="004A7969"/>
  </w:style>
  <w:style w:type="paragraph" w:customStyle="1" w:styleId="6C7927702BF84DD19D4F1AC51C27D7DA">
    <w:name w:val="6C7927702BF84DD19D4F1AC51C27D7DA"/>
    <w:rsid w:val="004A7969"/>
  </w:style>
  <w:style w:type="paragraph" w:customStyle="1" w:styleId="4BA47E9ECE6D428EB62612FF059628B0">
    <w:name w:val="4BA47E9ECE6D428EB62612FF059628B0"/>
    <w:rsid w:val="004A7969"/>
  </w:style>
  <w:style w:type="paragraph" w:customStyle="1" w:styleId="F0C0800D76DB49CA8909471B8E2FED47">
    <w:name w:val="F0C0800D76DB49CA8909471B8E2FED47"/>
    <w:rsid w:val="004A7969"/>
  </w:style>
  <w:style w:type="paragraph" w:customStyle="1" w:styleId="C21B3D3EAF98439F8B385571F080BE40">
    <w:name w:val="C21B3D3EAF98439F8B385571F080BE40"/>
    <w:rsid w:val="004A7969"/>
  </w:style>
  <w:style w:type="paragraph" w:customStyle="1" w:styleId="AD7EC4CE997941FCB369312D55FA4862">
    <w:name w:val="AD7EC4CE997941FCB369312D55FA4862"/>
    <w:rsid w:val="004A7969"/>
  </w:style>
  <w:style w:type="paragraph" w:customStyle="1" w:styleId="EF5818F3290B4506AE94324124FDA4BD">
    <w:name w:val="EF5818F3290B4506AE94324124FDA4BD"/>
    <w:rsid w:val="004A7969"/>
  </w:style>
  <w:style w:type="paragraph" w:customStyle="1" w:styleId="128B1DD954344F78B03A545535C7A249">
    <w:name w:val="128B1DD954344F78B03A545535C7A249"/>
    <w:rsid w:val="004A7969"/>
  </w:style>
  <w:style w:type="paragraph" w:customStyle="1" w:styleId="CB84EE893ED04B3383F12DFFDE116F56">
    <w:name w:val="CB84EE893ED04B3383F12DFFDE116F56"/>
    <w:rsid w:val="004A7969"/>
  </w:style>
  <w:style w:type="paragraph" w:customStyle="1" w:styleId="FB6879CD6997465EAA2FCBDD48D3724C">
    <w:name w:val="FB6879CD6997465EAA2FCBDD48D3724C"/>
    <w:rsid w:val="004A7969"/>
  </w:style>
  <w:style w:type="paragraph" w:customStyle="1" w:styleId="573A01B9B9134311A77FCE29BFD96960">
    <w:name w:val="573A01B9B9134311A77FCE29BFD96960"/>
    <w:rsid w:val="004A7969"/>
  </w:style>
  <w:style w:type="paragraph" w:customStyle="1" w:styleId="FE8E9CB883C042DCB3A9DE425FEDA7C1">
    <w:name w:val="FE8E9CB883C042DCB3A9DE425FEDA7C1"/>
    <w:rsid w:val="004A7969"/>
  </w:style>
  <w:style w:type="paragraph" w:customStyle="1" w:styleId="06F98CECF9CE43AFB676A672A863D014">
    <w:name w:val="06F98CECF9CE43AFB676A672A863D014"/>
    <w:rsid w:val="004A7969"/>
  </w:style>
  <w:style w:type="paragraph" w:customStyle="1" w:styleId="BCEFD2664BEB4D34829134EB9AB415E8">
    <w:name w:val="BCEFD2664BEB4D34829134EB9AB415E8"/>
    <w:rsid w:val="004A7969"/>
  </w:style>
  <w:style w:type="paragraph" w:customStyle="1" w:styleId="E716C621669E428EA0FC756D18561058">
    <w:name w:val="E716C621669E428EA0FC756D18561058"/>
    <w:rsid w:val="004A7969"/>
  </w:style>
  <w:style w:type="paragraph" w:customStyle="1" w:styleId="00056477DF5E46D4872ED0F02AFA9FDF">
    <w:name w:val="00056477DF5E46D4872ED0F02AFA9FDF"/>
    <w:rsid w:val="004A7969"/>
  </w:style>
  <w:style w:type="paragraph" w:customStyle="1" w:styleId="EE2F93DB1C5946698FEB55E90BC531B5">
    <w:name w:val="EE2F93DB1C5946698FEB55E90BC531B5"/>
    <w:rsid w:val="004A7969"/>
  </w:style>
  <w:style w:type="paragraph" w:customStyle="1" w:styleId="E347EC5C66E04B99A7BCC38DA8975B70">
    <w:name w:val="E347EC5C66E04B99A7BCC38DA8975B70"/>
    <w:rsid w:val="004A7969"/>
  </w:style>
  <w:style w:type="paragraph" w:customStyle="1" w:styleId="3C4DAE1E8D2442EEAEF71373F7F1DC2A">
    <w:name w:val="3C4DAE1E8D2442EEAEF71373F7F1DC2A"/>
    <w:rsid w:val="004A7969"/>
  </w:style>
  <w:style w:type="paragraph" w:customStyle="1" w:styleId="0474424F60864449B1B996B5E1878A27">
    <w:name w:val="0474424F60864449B1B996B5E1878A27"/>
    <w:rsid w:val="004A7969"/>
  </w:style>
  <w:style w:type="paragraph" w:customStyle="1" w:styleId="6DCD75733A3847A18F4D66A403D1340A">
    <w:name w:val="6DCD75733A3847A18F4D66A403D1340A"/>
    <w:rsid w:val="004A7969"/>
  </w:style>
  <w:style w:type="paragraph" w:customStyle="1" w:styleId="EB4CF79188B24583AE5712C90FA62E78">
    <w:name w:val="EB4CF79188B24583AE5712C90FA62E78"/>
    <w:rsid w:val="004A7969"/>
  </w:style>
  <w:style w:type="paragraph" w:customStyle="1" w:styleId="FA9E793221B74CADA56765555DF8DB69">
    <w:name w:val="FA9E793221B74CADA56765555DF8DB69"/>
    <w:rsid w:val="004A7969"/>
  </w:style>
  <w:style w:type="paragraph" w:customStyle="1" w:styleId="E74246C0D05942168590E2E7A62362C6">
    <w:name w:val="E74246C0D05942168590E2E7A62362C6"/>
    <w:rsid w:val="004A7969"/>
  </w:style>
  <w:style w:type="paragraph" w:customStyle="1" w:styleId="EF8FFE9F87A340309925057F0CC515AE">
    <w:name w:val="EF8FFE9F87A340309925057F0CC515AE"/>
    <w:rsid w:val="004A7969"/>
  </w:style>
  <w:style w:type="paragraph" w:customStyle="1" w:styleId="B87333EDEA85407DB40E71ECD63E2189">
    <w:name w:val="B87333EDEA85407DB40E71ECD63E2189"/>
    <w:rsid w:val="004A7969"/>
  </w:style>
  <w:style w:type="paragraph" w:customStyle="1" w:styleId="2316530EE0A746939A481E9003E3794C">
    <w:name w:val="2316530EE0A746939A481E9003E3794C"/>
    <w:rsid w:val="004A7969"/>
  </w:style>
  <w:style w:type="paragraph" w:customStyle="1" w:styleId="CC0026275CC745AEADE371BA0C520D1E">
    <w:name w:val="CC0026275CC745AEADE371BA0C520D1E"/>
    <w:rsid w:val="004A7969"/>
  </w:style>
  <w:style w:type="paragraph" w:customStyle="1" w:styleId="E35EF3A785A54A28AC7ACF821CC20542">
    <w:name w:val="E35EF3A785A54A28AC7ACF821CC20542"/>
    <w:rsid w:val="004A7969"/>
  </w:style>
  <w:style w:type="paragraph" w:customStyle="1" w:styleId="E2ED3E707A204F63A26A3B0DC045065F">
    <w:name w:val="E2ED3E707A204F63A26A3B0DC045065F"/>
    <w:rsid w:val="004A7969"/>
  </w:style>
  <w:style w:type="paragraph" w:customStyle="1" w:styleId="7F8EB9F408C94C4FBD9D9031DC58AD79">
    <w:name w:val="7F8EB9F408C94C4FBD9D9031DC58AD79"/>
    <w:rsid w:val="004A7969"/>
  </w:style>
  <w:style w:type="paragraph" w:customStyle="1" w:styleId="9DEC128BFD5942E4A35CDF79A6484C95">
    <w:name w:val="9DEC128BFD5942E4A35CDF79A6484C95"/>
    <w:rsid w:val="004A7969"/>
  </w:style>
  <w:style w:type="paragraph" w:customStyle="1" w:styleId="E407119302CC486DABE489494A2D974B">
    <w:name w:val="E407119302CC486DABE489494A2D974B"/>
    <w:rsid w:val="004A7969"/>
  </w:style>
  <w:style w:type="paragraph" w:customStyle="1" w:styleId="62CCC31A211A45D9A682D576CB60E6B7">
    <w:name w:val="62CCC31A211A45D9A682D576CB60E6B7"/>
    <w:rsid w:val="004A7969"/>
  </w:style>
  <w:style w:type="paragraph" w:customStyle="1" w:styleId="61F4AE3EF1BF47D2B79F4AAE211588E0">
    <w:name w:val="61F4AE3EF1BF47D2B79F4AAE211588E0"/>
    <w:rsid w:val="004A7969"/>
  </w:style>
  <w:style w:type="paragraph" w:customStyle="1" w:styleId="A43195A039704A1A850618825F02DC48">
    <w:name w:val="A43195A039704A1A850618825F02DC48"/>
    <w:rsid w:val="004A7969"/>
  </w:style>
  <w:style w:type="paragraph" w:customStyle="1" w:styleId="D2A21170C22D4C0CAFF1E5D321E18B05">
    <w:name w:val="D2A21170C22D4C0CAFF1E5D321E18B05"/>
    <w:rsid w:val="004A7969"/>
  </w:style>
  <w:style w:type="paragraph" w:customStyle="1" w:styleId="9D127BC696AE4863BA5E02F9969A6AF0">
    <w:name w:val="9D127BC696AE4863BA5E02F9969A6AF0"/>
    <w:rsid w:val="004A7969"/>
  </w:style>
  <w:style w:type="paragraph" w:customStyle="1" w:styleId="7425636D77674B0DB6DDD7A8A2ADF522">
    <w:name w:val="7425636D77674B0DB6DDD7A8A2ADF522"/>
    <w:rsid w:val="004A7969"/>
  </w:style>
  <w:style w:type="paragraph" w:customStyle="1" w:styleId="3D147F311C0F4A8AA94310DBDB1AF901">
    <w:name w:val="3D147F311C0F4A8AA94310DBDB1AF901"/>
    <w:rsid w:val="004A7969"/>
  </w:style>
  <w:style w:type="paragraph" w:customStyle="1" w:styleId="B66AFF3855F54D42A434B810F7284290">
    <w:name w:val="B66AFF3855F54D42A434B810F7284290"/>
    <w:rsid w:val="004A7969"/>
  </w:style>
  <w:style w:type="paragraph" w:customStyle="1" w:styleId="8B1E3E03E1944E349C74400DF15628D8">
    <w:name w:val="8B1E3E03E1944E349C74400DF15628D8"/>
    <w:rsid w:val="004A7969"/>
  </w:style>
  <w:style w:type="paragraph" w:customStyle="1" w:styleId="156607A8CF624F11AEF72459765AEDA8">
    <w:name w:val="156607A8CF624F11AEF72459765AEDA8"/>
    <w:rsid w:val="004A7969"/>
  </w:style>
  <w:style w:type="paragraph" w:customStyle="1" w:styleId="4B220861039F439E8EDEC65F26E3D996">
    <w:name w:val="4B220861039F439E8EDEC65F26E3D996"/>
    <w:rsid w:val="004A7969"/>
  </w:style>
  <w:style w:type="paragraph" w:customStyle="1" w:styleId="AE3D6C87AD6C4A19BBF9B68BE41CDF57">
    <w:name w:val="AE3D6C87AD6C4A19BBF9B68BE41CDF57"/>
    <w:rsid w:val="004A7969"/>
  </w:style>
  <w:style w:type="paragraph" w:customStyle="1" w:styleId="2C81D4BBD05D43F1880289EC91E025CD">
    <w:name w:val="2C81D4BBD05D43F1880289EC91E025CD"/>
    <w:rsid w:val="004A7969"/>
  </w:style>
  <w:style w:type="paragraph" w:customStyle="1" w:styleId="4A3D445B27804C8AAD44CFACF0114CE8">
    <w:name w:val="4A3D445B27804C8AAD44CFACF0114CE8"/>
    <w:rsid w:val="004A7969"/>
  </w:style>
  <w:style w:type="paragraph" w:customStyle="1" w:styleId="847465A04CB84FDC8E7214C8EDAC7318">
    <w:name w:val="847465A04CB84FDC8E7214C8EDAC7318"/>
    <w:rsid w:val="004A7969"/>
  </w:style>
  <w:style w:type="paragraph" w:customStyle="1" w:styleId="483BE97855864D1393EE422C9CDCEC78">
    <w:name w:val="483BE97855864D1393EE422C9CDCEC78"/>
    <w:rsid w:val="004A7969"/>
  </w:style>
  <w:style w:type="paragraph" w:customStyle="1" w:styleId="166AA2BBE1FA4FC5A0C1C20DF3989881">
    <w:name w:val="166AA2BBE1FA4FC5A0C1C20DF3989881"/>
    <w:rsid w:val="004A7969"/>
  </w:style>
  <w:style w:type="paragraph" w:customStyle="1" w:styleId="08515798F405438ABE2D69D2535F56CA">
    <w:name w:val="08515798F405438ABE2D69D2535F56CA"/>
    <w:rsid w:val="004A7969"/>
  </w:style>
  <w:style w:type="paragraph" w:customStyle="1" w:styleId="A3F8A6354FEE408496D211622A28B64C">
    <w:name w:val="A3F8A6354FEE408496D211622A28B64C"/>
    <w:rsid w:val="004A7969"/>
  </w:style>
  <w:style w:type="paragraph" w:customStyle="1" w:styleId="F13789D247C745B7AF4F092B77995032">
    <w:name w:val="F13789D247C745B7AF4F092B77995032"/>
    <w:rsid w:val="004A7969"/>
  </w:style>
  <w:style w:type="paragraph" w:customStyle="1" w:styleId="41038801905D4B6E8104C0481E7A5DC2">
    <w:name w:val="41038801905D4B6E8104C0481E7A5DC2"/>
    <w:rsid w:val="004A7969"/>
  </w:style>
  <w:style w:type="paragraph" w:customStyle="1" w:styleId="EA1D0EB3C30D4FE7BB5338079064C73D">
    <w:name w:val="EA1D0EB3C30D4FE7BB5338079064C73D"/>
    <w:rsid w:val="004A7969"/>
  </w:style>
  <w:style w:type="paragraph" w:customStyle="1" w:styleId="6B2752FB45BD43C0B6AF253129DA6543">
    <w:name w:val="6B2752FB45BD43C0B6AF253129DA6543"/>
    <w:rsid w:val="004A7969"/>
  </w:style>
  <w:style w:type="paragraph" w:customStyle="1" w:styleId="4FD5AD0783FF4A69BAE8FB2E6701D4BC">
    <w:name w:val="4FD5AD0783FF4A69BAE8FB2E6701D4BC"/>
    <w:rsid w:val="004A7969"/>
  </w:style>
  <w:style w:type="paragraph" w:customStyle="1" w:styleId="EE41AA7103254E26AEC71AD3AD7C8F82">
    <w:name w:val="EE41AA7103254E26AEC71AD3AD7C8F82"/>
    <w:rsid w:val="004A7969"/>
  </w:style>
  <w:style w:type="paragraph" w:customStyle="1" w:styleId="809B430C6BC9408A815DF6FDB4928E17">
    <w:name w:val="809B430C6BC9408A815DF6FDB4928E17"/>
    <w:rsid w:val="004A7969"/>
  </w:style>
  <w:style w:type="paragraph" w:customStyle="1" w:styleId="363855A41A7945F6AEC6C7B31C0A79B2">
    <w:name w:val="363855A41A7945F6AEC6C7B31C0A79B2"/>
    <w:rsid w:val="004A7969"/>
  </w:style>
  <w:style w:type="paragraph" w:customStyle="1" w:styleId="B5B6DA8605514A4FA16D08C0DB61C630">
    <w:name w:val="B5B6DA8605514A4FA16D08C0DB61C630"/>
    <w:rsid w:val="004A7969"/>
  </w:style>
  <w:style w:type="paragraph" w:customStyle="1" w:styleId="EBC4C46609B3490FA67638894B93B7EB">
    <w:name w:val="EBC4C46609B3490FA67638894B93B7EB"/>
    <w:rsid w:val="004A7969"/>
  </w:style>
  <w:style w:type="paragraph" w:customStyle="1" w:styleId="FA3FA1E22AE644F89ADE7E1AF8D2B256">
    <w:name w:val="FA3FA1E22AE644F89ADE7E1AF8D2B256"/>
    <w:rsid w:val="004A7969"/>
  </w:style>
  <w:style w:type="paragraph" w:customStyle="1" w:styleId="DC694873236542958543E613321F3680">
    <w:name w:val="DC694873236542958543E613321F3680"/>
    <w:rsid w:val="004A7969"/>
  </w:style>
  <w:style w:type="paragraph" w:customStyle="1" w:styleId="CF6BC7B329F74E7FBF2E27E80B731501">
    <w:name w:val="CF6BC7B329F74E7FBF2E27E80B731501"/>
    <w:rsid w:val="004A7969"/>
  </w:style>
  <w:style w:type="paragraph" w:customStyle="1" w:styleId="15DA242E5FAD48049D8883BF3692E6A7">
    <w:name w:val="15DA242E5FAD48049D8883BF3692E6A7"/>
    <w:rsid w:val="004A7969"/>
  </w:style>
  <w:style w:type="paragraph" w:customStyle="1" w:styleId="54FF9700448A4C7C888D86304842E533">
    <w:name w:val="54FF9700448A4C7C888D86304842E533"/>
    <w:rsid w:val="004A7969"/>
  </w:style>
  <w:style w:type="paragraph" w:customStyle="1" w:styleId="7E03809451C44AF8AD898BE178AF6305">
    <w:name w:val="7E03809451C44AF8AD898BE178AF6305"/>
    <w:rsid w:val="004A7969"/>
  </w:style>
  <w:style w:type="paragraph" w:customStyle="1" w:styleId="AD0078627EBA499DA380470443BBCD1C">
    <w:name w:val="AD0078627EBA499DA380470443BBCD1C"/>
    <w:rsid w:val="004A7969"/>
  </w:style>
  <w:style w:type="paragraph" w:customStyle="1" w:styleId="DED13B7C16E748F9AEF28E5C0CC963DF">
    <w:name w:val="DED13B7C16E748F9AEF28E5C0CC963DF"/>
    <w:rsid w:val="004A7969"/>
  </w:style>
  <w:style w:type="paragraph" w:customStyle="1" w:styleId="CCEFDA98B6CA4616849AE4DA0AFE0056">
    <w:name w:val="CCEFDA98B6CA4616849AE4DA0AFE0056"/>
    <w:rsid w:val="004A7969"/>
  </w:style>
  <w:style w:type="paragraph" w:customStyle="1" w:styleId="CF9850BA21744AEDA6B77C49DE27076F">
    <w:name w:val="CF9850BA21744AEDA6B77C49DE27076F"/>
    <w:rsid w:val="004A7969"/>
  </w:style>
  <w:style w:type="paragraph" w:customStyle="1" w:styleId="6670AC26D0F74B6C9E7389FB13067FA3">
    <w:name w:val="6670AC26D0F74B6C9E7389FB13067FA3"/>
    <w:rsid w:val="004A7969"/>
  </w:style>
  <w:style w:type="paragraph" w:customStyle="1" w:styleId="6E1D0CFCDD6844B69F750175E93220C5">
    <w:name w:val="6E1D0CFCDD6844B69F750175E93220C5"/>
    <w:rsid w:val="004A7969"/>
  </w:style>
  <w:style w:type="paragraph" w:customStyle="1" w:styleId="F10E69A40DA5435F9784DD4DC96E82F7">
    <w:name w:val="F10E69A40DA5435F9784DD4DC96E82F7"/>
    <w:rsid w:val="004A7969"/>
  </w:style>
  <w:style w:type="paragraph" w:customStyle="1" w:styleId="B968C04F4B0944D38AF23B5068F36214">
    <w:name w:val="B968C04F4B0944D38AF23B5068F36214"/>
    <w:rsid w:val="004A7969"/>
  </w:style>
  <w:style w:type="paragraph" w:customStyle="1" w:styleId="961840F0BDD246C0A902F588CE343088">
    <w:name w:val="961840F0BDD246C0A902F588CE343088"/>
    <w:rsid w:val="004A7969"/>
  </w:style>
  <w:style w:type="paragraph" w:customStyle="1" w:styleId="EF23520D4B0E4EA38A1CB8BC9D7E6FC8">
    <w:name w:val="EF23520D4B0E4EA38A1CB8BC9D7E6FC8"/>
    <w:rsid w:val="004A7969"/>
  </w:style>
  <w:style w:type="paragraph" w:customStyle="1" w:styleId="350BE50CAE1740F48D44D486ACBAA0B7">
    <w:name w:val="350BE50CAE1740F48D44D486ACBAA0B7"/>
    <w:rsid w:val="004A7969"/>
  </w:style>
  <w:style w:type="paragraph" w:customStyle="1" w:styleId="7D081D4ACBD6483BA5F05D9E7E8B1787">
    <w:name w:val="7D081D4ACBD6483BA5F05D9E7E8B1787"/>
    <w:rsid w:val="004A7969"/>
  </w:style>
  <w:style w:type="paragraph" w:customStyle="1" w:styleId="3B76355F8EB441A0B8361015DC235582">
    <w:name w:val="3B76355F8EB441A0B8361015DC235582"/>
    <w:rsid w:val="004A7969"/>
  </w:style>
  <w:style w:type="paragraph" w:customStyle="1" w:styleId="776FE627FFC642B3AB68625AB7617305">
    <w:name w:val="776FE627FFC642B3AB68625AB7617305"/>
    <w:rsid w:val="004A7969"/>
  </w:style>
  <w:style w:type="paragraph" w:customStyle="1" w:styleId="3CE2FA59DC3B4DAB8FD9764C7192DCC7">
    <w:name w:val="3CE2FA59DC3B4DAB8FD9764C7192DCC7"/>
    <w:rsid w:val="004A7969"/>
  </w:style>
  <w:style w:type="paragraph" w:customStyle="1" w:styleId="59C933D92B574842A78C2F03704DAC5B">
    <w:name w:val="59C933D92B574842A78C2F03704DAC5B"/>
    <w:rsid w:val="004A7969"/>
  </w:style>
  <w:style w:type="paragraph" w:customStyle="1" w:styleId="E7688A9B15904ED6A5AD7A8E3D1596C0">
    <w:name w:val="E7688A9B15904ED6A5AD7A8E3D1596C0"/>
    <w:rsid w:val="004A7969"/>
  </w:style>
  <w:style w:type="paragraph" w:customStyle="1" w:styleId="BAC0EF5D65F84722AC8DFD223A923A09">
    <w:name w:val="BAC0EF5D65F84722AC8DFD223A923A09"/>
    <w:rsid w:val="004A7969"/>
  </w:style>
  <w:style w:type="paragraph" w:customStyle="1" w:styleId="CF16E16B64CC41F48C63464B5E72DCA2">
    <w:name w:val="CF16E16B64CC41F48C63464B5E72DCA2"/>
    <w:rsid w:val="004A7969"/>
  </w:style>
  <w:style w:type="paragraph" w:customStyle="1" w:styleId="DCDA4036428C4D69A7D6B72AC20F5D62">
    <w:name w:val="DCDA4036428C4D69A7D6B72AC20F5D62"/>
    <w:rsid w:val="004A7969"/>
  </w:style>
  <w:style w:type="paragraph" w:customStyle="1" w:styleId="6E63BD68706A45D4B0B2BCC2E5B9715C">
    <w:name w:val="6E63BD68706A45D4B0B2BCC2E5B9715C"/>
    <w:rsid w:val="004A7969"/>
  </w:style>
  <w:style w:type="paragraph" w:customStyle="1" w:styleId="B099BC88A42B4097842CF3C0CD9528DF">
    <w:name w:val="B099BC88A42B4097842CF3C0CD9528DF"/>
    <w:rsid w:val="004A7969"/>
  </w:style>
  <w:style w:type="paragraph" w:customStyle="1" w:styleId="0E43EB2DF4B8456EAFDFB0F0170F18E7">
    <w:name w:val="0E43EB2DF4B8456EAFDFB0F0170F18E7"/>
    <w:rsid w:val="004A7969"/>
  </w:style>
  <w:style w:type="paragraph" w:customStyle="1" w:styleId="DCE59ABB70B04269A1DA532B8616BF2A">
    <w:name w:val="DCE59ABB70B04269A1DA532B8616BF2A"/>
    <w:rsid w:val="004A7969"/>
  </w:style>
  <w:style w:type="paragraph" w:customStyle="1" w:styleId="D2102128549C40A59EA62AFB42625AA6">
    <w:name w:val="D2102128549C40A59EA62AFB42625AA6"/>
    <w:rsid w:val="004A7969"/>
  </w:style>
  <w:style w:type="paragraph" w:customStyle="1" w:styleId="8F63834BD2CE4EC793CB1B86F7986E8C">
    <w:name w:val="8F63834BD2CE4EC793CB1B86F7986E8C"/>
    <w:rsid w:val="004A7969"/>
  </w:style>
  <w:style w:type="paragraph" w:customStyle="1" w:styleId="A835DA73A5354BEA90EBA956F1B3B3DA">
    <w:name w:val="A835DA73A5354BEA90EBA956F1B3B3DA"/>
    <w:rsid w:val="004A7969"/>
  </w:style>
  <w:style w:type="paragraph" w:customStyle="1" w:styleId="F7B7A88E59024CC0908B6B5B713ACBFA">
    <w:name w:val="F7B7A88E59024CC0908B6B5B713ACBFA"/>
    <w:rsid w:val="004A7969"/>
  </w:style>
  <w:style w:type="paragraph" w:customStyle="1" w:styleId="E22532F538C94F1D8D45AAF19BD4E152">
    <w:name w:val="E22532F538C94F1D8D45AAF19BD4E152"/>
    <w:rsid w:val="004A7969"/>
  </w:style>
  <w:style w:type="paragraph" w:customStyle="1" w:styleId="99E0F8A102D04DD9A678CDAAD439EF4E">
    <w:name w:val="99E0F8A102D04DD9A678CDAAD439EF4E"/>
    <w:rsid w:val="004A7969"/>
  </w:style>
  <w:style w:type="paragraph" w:customStyle="1" w:styleId="B1F0261FA3C14DEE898ABB0C15B5F32D">
    <w:name w:val="B1F0261FA3C14DEE898ABB0C15B5F32D"/>
    <w:rsid w:val="004A7969"/>
  </w:style>
  <w:style w:type="paragraph" w:customStyle="1" w:styleId="9EFA98AD9C7042699B0DF49FC853C772">
    <w:name w:val="9EFA98AD9C7042699B0DF49FC853C772"/>
    <w:rsid w:val="004A7969"/>
  </w:style>
  <w:style w:type="paragraph" w:customStyle="1" w:styleId="866123E1601E450F93C8DB70D152438C">
    <w:name w:val="866123E1601E450F93C8DB70D152438C"/>
    <w:rsid w:val="004A7969"/>
  </w:style>
  <w:style w:type="paragraph" w:customStyle="1" w:styleId="AD80641578CE41B694ADFF6D140923BC">
    <w:name w:val="AD80641578CE41B694ADFF6D140923BC"/>
    <w:rsid w:val="004A7969"/>
  </w:style>
  <w:style w:type="paragraph" w:customStyle="1" w:styleId="CF33875A31A14F999177A119A7189431">
    <w:name w:val="CF33875A31A14F999177A119A7189431"/>
    <w:rsid w:val="004A7969"/>
  </w:style>
  <w:style w:type="paragraph" w:customStyle="1" w:styleId="B9F9A96DEE254FCABC34B664BF262EAA">
    <w:name w:val="B9F9A96DEE254FCABC34B664BF262EAA"/>
    <w:rsid w:val="004A7969"/>
  </w:style>
  <w:style w:type="paragraph" w:customStyle="1" w:styleId="C4C2CE1ACE5E403196A4CD5C0144940F">
    <w:name w:val="C4C2CE1ACE5E403196A4CD5C0144940F"/>
    <w:rsid w:val="004A7969"/>
  </w:style>
  <w:style w:type="paragraph" w:customStyle="1" w:styleId="2FB1B4DCB10A4F8EAB54B06A5E4BB4AE">
    <w:name w:val="2FB1B4DCB10A4F8EAB54B06A5E4BB4AE"/>
    <w:rsid w:val="004A7969"/>
  </w:style>
  <w:style w:type="paragraph" w:customStyle="1" w:styleId="84688C7176AF4246ABAEFB7818B2E4FC">
    <w:name w:val="84688C7176AF4246ABAEFB7818B2E4FC"/>
    <w:rsid w:val="004A7969"/>
  </w:style>
  <w:style w:type="paragraph" w:customStyle="1" w:styleId="7ED096CF462B41E1BB88BC20E8B93143">
    <w:name w:val="7ED096CF462B41E1BB88BC20E8B93143"/>
    <w:rsid w:val="004A7969"/>
  </w:style>
  <w:style w:type="paragraph" w:customStyle="1" w:styleId="56ADB18EBC014D8486EF188A015C010F">
    <w:name w:val="56ADB18EBC014D8486EF188A015C010F"/>
    <w:rsid w:val="004A7969"/>
  </w:style>
  <w:style w:type="paragraph" w:customStyle="1" w:styleId="F274A5E6F5DF492E835F843BCF6A2C3E">
    <w:name w:val="F274A5E6F5DF492E835F843BCF6A2C3E"/>
    <w:rsid w:val="004A7969"/>
  </w:style>
  <w:style w:type="paragraph" w:customStyle="1" w:styleId="65AE1388A29D4BA0B4550A8286D6953A">
    <w:name w:val="65AE1388A29D4BA0B4550A8286D6953A"/>
    <w:rsid w:val="004A7969"/>
  </w:style>
  <w:style w:type="paragraph" w:customStyle="1" w:styleId="5A75BC1420AD476EAD74899A48E3ADF2">
    <w:name w:val="5A75BC1420AD476EAD74899A48E3ADF2"/>
    <w:rsid w:val="004A7969"/>
  </w:style>
  <w:style w:type="paragraph" w:customStyle="1" w:styleId="1B9EBA5D25D74152871636D4F743D70C">
    <w:name w:val="1B9EBA5D25D74152871636D4F743D70C"/>
    <w:rsid w:val="004A7969"/>
  </w:style>
  <w:style w:type="paragraph" w:customStyle="1" w:styleId="03AF15C5D14144E388639B6538C89E96">
    <w:name w:val="03AF15C5D14144E388639B6538C89E96"/>
    <w:rsid w:val="004A7969"/>
  </w:style>
  <w:style w:type="paragraph" w:customStyle="1" w:styleId="7DCE3A7E8ED24BE090309E66ADE8FCDE">
    <w:name w:val="7DCE3A7E8ED24BE090309E66ADE8FCDE"/>
    <w:rsid w:val="004A7969"/>
  </w:style>
  <w:style w:type="paragraph" w:customStyle="1" w:styleId="5A41F143CF554B9A854E16430B799AC2">
    <w:name w:val="5A41F143CF554B9A854E16430B799AC2"/>
    <w:rsid w:val="004A7969"/>
  </w:style>
  <w:style w:type="paragraph" w:customStyle="1" w:styleId="2F123B05305F46A7A559483928D661F1">
    <w:name w:val="2F123B05305F46A7A559483928D661F1"/>
    <w:rsid w:val="004A7969"/>
  </w:style>
  <w:style w:type="paragraph" w:customStyle="1" w:styleId="0E924AB4E15340609FCDCCA4766F44FE">
    <w:name w:val="0E924AB4E15340609FCDCCA4766F44FE"/>
    <w:rsid w:val="004A7969"/>
  </w:style>
  <w:style w:type="paragraph" w:customStyle="1" w:styleId="F7A6F28676A04B72A3A869B496C00B83">
    <w:name w:val="F7A6F28676A04B72A3A869B496C00B83"/>
    <w:rsid w:val="004A7969"/>
  </w:style>
  <w:style w:type="paragraph" w:customStyle="1" w:styleId="030E121FFF014FFC8A75758D913B9E3D">
    <w:name w:val="030E121FFF014FFC8A75758D913B9E3D"/>
    <w:rsid w:val="004A7969"/>
  </w:style>
  <w:style w:type="paragraph" w:customStyle="1" w:styleId="BBDCAD47680544CE914DB47D2B7D79ED">
    <w:name w:val="BBDCAD47680544CE914DB47D2B7D79ED"/>
    <w:rsid w:val="004A7969"/>
  </w:style>
  <w:style w:type="paragraph" w:customStyle="1" w:styleId="A48504638E8F4CEA8A30391324651086">
    <w:name w:val="A48504638E8F4CEA8A30391324651086"/>
    <w:rsid w:val="004A7969"/>
  </w:style>
  <w:style w:type="paragraph" w:customStyle="1" w:styleId="0D5805A5219F4134BF00CE51FA3FC72D">
    <w:name w:val="0D5805A5219F4134BF00CE51FA3FC72D"/>
    <w:rsid w:val="004A7969"/>
  </w:style>
  <w:style w:type="paragraph" w:customStyle="1" w:styleId="7D39F0F237E34C4EBCE8EB436A579B89">
    <w:name w:val="7D39F0F237E34C4EBCE8EB436A579B89"/>
    <w:rsid w:val="004A7969"/>
  </w:style>
  <w:style w:type="paragraph" w:customStyle="1" w:styleId="4512EBA524244EB5A9854170D2284C5E">
    <w:name w:val="4512EBA524244EB5A9854170D2284C5E"/>
    <w:rsid w:val="004A7969"/>
  </w:style>
  <w:style w:type="paragraph" w:customStyle="1" w:styleId="4759132F9A7F4949A7494F8BCC5637A3">
    <w:name w:val="4759132F9A7F4949A7494F8BCC5637A3"/>
    <w:rsid w:val="004A7969"/>
  </w:style>
  <w:style w:type="paragraph" w:customStyle="1" w:styleId="355766F8173D42F59893A3E27E02E33F">
    <w:name w:val="355766F8173D42F59893A3E27E02E33F"/>
    <w:rsid w:val="004A7969"/>
  </w:style>
  <w:style w:type="paragraph" w:customStyle="1" w:styleId="7CB0DD8BB2A34FE59548E3BD0FF11644">
    <w:name w:val="7CB0DD8BB2A34FE59548E3BD0FF11644"/>
    <w:rsid w:val="004A7969"/>
  </w:style>
  <w:style w:type="paragraph" w:customStyle="1" w:styleId="8A72B21083C24101BE301A58CBA620ED">
    <w:name w:val="8A72B21083C24101BE301A58CBA620ED"/>
    <w:rsid w:val="004A7969"/>
  </w:style>
  <w:style w:type="paragraph" w:customStyle="1" w:styleId="E89295D581004C31B7424A6248A2AE16">
    <w:name w:val="E89295D581004C31B7424A6248A2AE16"/>
    <w:rsid w:val="004A7969"/>
  </w:style>
  <w:style w:type="paragraph" w:customStyle="1" w:styleId="E86140CE4CA8457AB7295C4D590AF860">
    <w:name w:val="E86140CE4CA8457AB7295C4D590AF860"/>
    <w:rsid w:val="004A7969"/>
  </w:style>
  <w:style w:type="paragraph" w:customStyle="1" w:styleId="B06BDF1D7F4741B3B58402B5B77A022B">
    <w:name w:val="B06BDF1D7F4741B3B58402B5B77A022B"/>
    <w:rsid w:val="004A7969"/>
  </w:style>
  <w:style w:type="paragraph" w:customStyle="1" w:styleId="FF65822FDFDC4D42B61BF89F2788C739">
    <w:name w:val="FF65822FDFDC4D42B61BF89F2788C739"/>
    <w:rsid w:val="004A7969"/>
  </w:style>
  <w:style w:type="paragraph" w:customStyle="1" w:styleId="F79BF5604438429FBE4028A3AB3750A2">
    <w:name w:val="F79BF5604438429FBE4028A3AB3750A2"/>
    <w:rsid w:val="004A7969"/>
  </w:style>
  <w:style w:type="paragraph" w:customStyle="1" w:styleId="C4D65655FD0646ABB0088052F0ADFB84">
    <w:name w:val="C4D65655FD0646ABB0088052F0ADFB84"/>
    <w:rsid w:val="004A7969"/>
  </w:style>
  <w:style w:type="paragraph" w:customStyle="1" w:styleId="F7DECB5E35BF4C25AB3E68E11F210C82">
    <w:name w:val="F7DECB5E35BF4C25AB3E68E11F210C82"/>
    <w:rsid w:val="004A7969"/>
  </w:style>
  <w:style w:type="paragraph" w:customStyle="1" w:styleId="DBCBDFC4A083436D8627853A609A461A">
    <w:name w:val="DBCBDFC4A083436D8627853A609A461A"/>
    <w:rsid w:val="004A7969"/>
  </w:style>
  <w:style w:type="paragraph" w:customStyle="1" w:styleId="1762E69CA5F6430785A7469AFA63B86C">
    <w:name w:val="1762E69CA5F6430785A7469AFA63B86C"/>
    <w:rsid w:val="004A7969"/>
  </w:style>
  <w:style w:type="paragraph" w:customStyle="1" w:styleId="2C6FC86C9177444BA19B1CAAB142AA77">
    <w:name w:val="2C6FC86C9177444BA19B1CAAB142AA77"/>
    <w:rsid w:val="004A7969"/>
  </w:style>
  <w:style w:type="paragraph" w:customStyle="1" w:styleId="232A7C172B754D17B2365E093D339537">
    <w:name w:val="232A7C172B754D17B2365E093D339537"/>
    <w:rsid w:val="004A7969"/>
  </w:style>
  <w:style w:type="paragraph" w:customStyle="1" w:styleId="BB5B77515D20413DAD6CC4A564EDC1F5">
    <w:name w:val="BB5B77515D20413DAD6CC4A564EDC1F5"/>
    <w:rsid w:val="004A7969"/>
  </w:style>
  <w:style w:type="paragraph" w:customStyle="1" w:styleId="7EEFA92524B8496AB354227C41A1B25E">
    <w:name w:val="7EEFA92524B8496AB354227C41A1B25E"/>
    <w:rsid w:val="004A7969"/>
  </w:style>
  <w:style w:type="paragraph" w:customStyle="1" w:styleId="1557EF046E404FA382B0DE899EB72029">
    <w:name w:val="1557EF046E404FA382B0DE899EB72029"/>
    <w:rsid w:val="004A7969"/>
  </w:style>
  <w:style w:type="paragraph" w:customStyle="1" w:styleId="20C798A7242D417987D1594AD9BD8637">
    <w:name w:val="20C798A7242D417987D1594AD9BD8637"/>
    <w:rsid w:val="004A7969"/>
  </w:style>
  <w:style w:type="paragraph" w:customStyle="1" w:styleId="7ADCDCBA4E2349F39062666D8F461104">
    <w:name w:val="7ADCDCBA4E2349F39062666D8F461104"/>
    <w:rsid w:val="004A7969"/>
  </w:style>
  <w:style w:type="paragraph" w:customStyle="1" w:styleId="2AF0F7B79301487CAD3E15EBE645E9C2">
    <w:name w:val="2AF0F7B79301487CAD3E15EBE645E9C2"/>
    <w:rsid w:val="004A7969"/>
  </w:style>
  <w:style w:type="paragraph" w:customStyle="1" w:styleId="C6E29ECFAF364686A945518392569953">
    <w:name w:val="C6E29ECFAF364686A945518392569953"/>
    <w:rsid w:val="004A7969"/>
  </w:style>
  <w:style w:type="paragraph" w:customStyle="1" w:styleId="07E738473A3D4243BA54F3ACC2C1B3F1">
    <w:name w:val="07E738473A3D4243BA54F3ACC2C1B3F1"/>
    <w:rsid w:val="004A7969"/>
  </w:style>
  <w:style w:type="paragraph" w:customStyle="1" w:styleId="27DAEFD81D1249488F70A05B049499FE">
    <w:name w:val="27DAEFD81D1249488F70A05B049499FE"/>
    <w:rsid w:val="004A7969"/>
  </w:style>
  <w:style w:type="paragraph" w:customStyle="1" w:styleId="F30EC4D22BE5427D9238F86F067EAA5F">
    <w:name w:val="F30EC4D22BE5427D9238F86F067EAA5F"/>
    <w:rsid w:val="004A7969"/>
  </w:style>
  <w:style w:type="paragraph" w:customStyle="1" w:styleId="DA5B8B65A4314680B16BF3DA96844B32">
    <w:name w:val="DA5B8B65A4314680B16BF3DA96844B32"/>
    <w:rsid w:val="004A7969"/>
  </w:style>
  <w:style w:type="paragraph" w:customStyle="1" w:styleId="B2E9A93DD6314043848887BF792374C0">
    <w:name w:val="B2E9A93DD6314043848887BF792374C0"/>
    <w:rsid w:val="004A7969"/>
  </w:style>
  <w:style w:type="paragraph" w:customStyle="1" w:styleId="4484EE89BB7C45B4A974EFC9FF4C0E5C">
    <w:name w:val="4484EE89BB7C45B4A974EFC9FF4C0E5C"/>
    <w:rsid w:val="004A7969"/>
  </w:style>
  <w:style w:type="paragraph" w:customStyle="1" w:styleId="4765AF5EA33547C48B8BE3B77FC45539">
    <w:name w:val="4765AF5EA33547C48B8BE3B77FC45539"/>
    <w:rsid w:val="004A7969"/>
  </w:style>
  <w:style w:type="paragraph" w:customStyle="1" w:styleId="0843DA8AB54447E197EDBF2D5649AB49">
    <w:name w:val="0843DA8AB54447E197EDBF2D5649AB49"/>
    <w:rsid w:val="004A7969"/>
  </w:style>
  <w:style w:type="paragraph" w:customStyle="1" w:styleId="1F48DD016D6E4F0081BE6043622A60B6">
    <w:name w:val="1F48DD016D6E4F0081BE6043622A60B6"/>
    <w:rsid w:val="004A7969"/>
  </w:style>
  <w:style w:type="paragraph" w:customStyle="1" w:styleId="C7C2E1DE1AC44C59BBA5BB3ECC4AF7A1">
    <w:name w:val="C7C2E1DE1AC44C59BBA5BB3ECC4AF7A1"/>
    <w:rsid w:val="004A7969"/>
  </w:style>
  <w:style w:type="paragraph" w:customStyle="1" w:styleId="540EB29136E04B0583127DFB904936F3">
    <w:name w:val="540EB29136E04B0583127DFB904936F3"/>
    <w:rsid w:val="004A7969"/>
  </w:style>
  <w:style w:type="paragraph" w:customStyle="1" w:styleId="0894A145E3A244D4B641685526E226A6">
    <w:name w:val="0894A145E3A244D4B641685526E226A6"/>
    <w:rsid w:val="004A7969"/>
  </w:style>
  <w:style w:type="paragraph" w:customStyle="1" w:styleId="0FD3489562F3455CB76D81F179DDEF75">
    <w:name w:val="0FD3489562F3455CB76D81F179DDEF75"/>
    <w:rsid w:val="004A7969"/>
  </w:style>
  <w:style w:type="paragraph" w:customStyle="1" w:styleId="CDDB907E3CFB4DDB8C41DC1E772D2C5F">
    <w:name w:val="CDDB907E3CFB4DDB8C41DC1E772D2C5F"/>
    <w:rsid w:val="004A7969"/>
  </w:style>
  <w:style w:type="paragraph" w:customStyle="1" w:styleId="991A2B18DC6F47C3BEF609F03327CA53">
    <w:name w:val="991A2B18DC6F47C3BEF609F03327CA53"/>
    <w:rsid w:val="004A7969"/>
  </w:style>
  <w:style w:type="paragraph" w:customStyle="1" w:styleId="5E979DB87BA2421D825E7A67FFAA745F">
    <w:name w:val="5E979DB87BA2421D825E7A67FFAA745F"/>
    <w:rsid w:val="004A7969"/>
  </w:style>
  <w:style w:type="paragraph" w:customStyle="1" w:styleId="7D3B7F9C6A90484AAAC78C329E8A30EB">
    <w:name w:val="7D3B7F9C6A90484AAAC78C329E8A30EB"/>
    <w:rsid w:val="004A7969"/>
  </w:style>
  <w:style w:type="paragraph" w:customStyle="1" w:styleId="98B51BD3936C4584ACA645668B84DA9D">
    <w:name w:val="98B51BD3936C4584ACA645668B84DA9D"/>
    <w:rsid w:val="004A7969"/>
  </w:style>
  <w:style w:type="paragraph" w:customStyle="1" w:styleId="23723271D8B347679081462E9A6E6ED2">
    <w:name w:val="23723271D8B347679081462E9A6E6ED2"/>
    <w:rsid w:val="004A7969"/>
  </w:style>
  <w:style w:type="paragraph" w:customStyle="1" w:styleId="2F66A68B24DF4975A9935900AA48F8CC">
    <w:name w:val="2F66A68B24DF4975A9935900AA48F8CC"/>
    <w:rsid w:val="004A7969"/>
  </w:style>
  <w:style w:type="paragraph" w:customStyle="1" w:styleId="D049B62D6D9C40FC9389DFA77CD2C9F7">
    <w:name w:val="D049B62D6D9C40FC9389DFA77CD2C9F7"/>
    <w:rsid w:val="004A7969"/>
  </w:style>
  <w:style w:type="paragraph" w:customStyle="1" w:styleId="5D7A9EA4CC76418F8A9228A2E9E21343">
    <w:name w:val="5D7A9EA4CC76418F8A9228A2E9E21343"/>
    <w:rsid w:val="004A7969"/>
  </w:style>
  <w:style w:type="paragraph" w:customStyle="1" w:styleId="35941A55D668414ABAA4F85D190B245F">
    <w:name w:val="35941A55D668414ABAA4F85D190B245F"/>
    <w:rsid w:val="004A7969"/>
  </w:style>
  <w:style w:type="paragraph" w:customStyle="1" w:styleId="72C21832873148969CC3E579B74C8ECD">
    <w:name w:val="72C21832873148969CC3E579B74C8ECD"/>
    <w:rsid w:val="004A7969"/>
  </w:style>
  <w:style w:type="paragraph" w:customStyle="1" w:styleId="01F9BB5CC5C84687BABE300D8E064297">
    <w:name w:val="01F9BB5CC5C84687BABE300D8E064297"/>
    <w:rsid w:val="004A7969"/>
  </w:style>
  <w:style w:type="paragraph" w:customStyle="1" w:styleId="ECE01B48E0FE42C783EA6C79F9E0ECD0">
    <w:name w:val="ECE01B48E0FE42C783EA6C79F9E0ECD0"/>
    <w:rsid w:val="004A7969"/>
  </w:style>
  <w:style w:type="paragraph" w:customStyle="1" w:styleId="8430BB1AD48749D08E6CE74EC110F0B7">
    <w:name w:val="8430BB1AD48749D08E6CE74EC110F0B7"/>
    <w:rsid w:val="004A7969"/>
  </w:style>
  <w:style w:type="paragraph" w:customStyle="1" w:styleId="FE9A1C59527C4049B4A081C500D47907">
    <w:name w:val="FE9A1C59527C4049B4A081C500D47907"/>
    <w:rsid w:val="004A7969"/>
  </w:style>
  <w:style w:type="paragraph" w:customStyle="1" w:styleId="C81CD046A82A477681C43F8BED23AAC2">
    <w:name w:val="C81CD046A82A477681C43F8BED23AAC2"/>
    <w:rsid w:val="004A7969"/>
  </w:style>
  <w:style w:type="paragraph" w:customStyle="1" w:styleId="E1EFA33B8F104E2CA4CB4A5F1EF28364">
    <w:name w:val="E1EFA33B8F104E2CA4CB4A5F1EF28364"/>
    <w:rsid w:val="004A7969"/>
  </w:style>
  <w:style w:type="paragraph" w:customStyle="1" w:styleId="AB4480AA26804EBC86BCA510B3EF31BD">
    <w:name w:val="AB4480AA26804EBC86BCA510B3EF31BD"/>
    <w:rsid w:val="004A7969"/>
  </w:style>
  <w:style w:type="paragraph" w:customStyle="1" w:styleId="64D942EDC0F4403290CAE0B7FBB19272">
    <w:name w:val="64D942EDC0F4403290CAE0B7FBB19272"/>
    <w:rsid w:val="004A7969"/>
  </w:style>
  <w:style w:type="paragraph" w:customStyle="1" w:styleId="19DAF9D15F4D4ECE964DEC4EA9BC4552">
    <w:name w:val="19DAF9D15F4D4ECE964DEC4EA9BC4552"/>
    <w:rsid w:val="004A7969"/>
  </w:style>
  <w:style w:type="paragraph" w:customStyle="1" w:styleId="FA02A48A6BA14C289E96C592924F50A7">
    <w:name w:val="FA02A48A6BA14C289E96C592924F50A7"/>
    <w:rsid w:val="004A7969"/>
  </w:style>
  <w:style w:type="paragraph" w:customStyle="1" w:styleId="661DA520AEB34A4FBD19200999755DF7">
    <w:name w:val="661DA520AEB34A4FBD19200999755DF7"/>
    <w:rsid w:val="004A7969"/>
  </w:style>
  <w:style w:type="paragraph" w:customStyle="1" w:styleId="644589B4DB664B70B605141E220738A4">
    <w:name w:val="644589B4DB664B70B605141E220738A4"/>
    <w:rsid w:val="004A7969"/>
  </w:style>
  <w:style w:type="paragraph" w:customStyle="1" w:styleId="8F13F6CD87C94EA4AC806C239FF5B9AF">
    <w:name w:val="8F13F6CD87C94EA4AC806C239FF5B9AF"/>
    <w:rsid w:val="004A7969"/>
  </w:style>
  <w:style w:type="paragraph" w:customStyle="1" w:styleId="3962B93F5CC74CD6A361D6991BE0F5C6">
    <w:name w:val="3962B93F5CC74CD6A361D6991BE0F5C6"/>
    <w:rsid w:val="004A7969"/>
  </w:style>
  <w:style w:type="paragraph" w:customStyle="1" w:styleId="163801D02F9F474B8E000FB8CB435F21">
    <w:name w:val="163801D02F9F474B8E000FB8CB435F21"/>
    <w:rsid w:val="004A7969"/>
  </w:style>
  <w:style w:type="paragraph" w:customStyle="1" w:styleId="913E370B69F44A2B9BE743D62ACD853F">
    <w:name w:val="913E370B69F44A2B9BE743D62ACD853F"/>
    <w:rsid w:val="004A7969"/>
  </w:style>
  <w:style w:type="paragraph" w:customStyle="1" w:styleId="913D7996B97D42BDAB643FC670D7BA3D">
    <w:name w:val="913D7996B97D42BDAB643FC670D7BA3D"/>
    <w:rsid w:val="004A7969"/>
  </w:style>
  <w:style w:type="paragraph" w:customStyle="1" w:styleId="644D960AFB834AA687C6081AB6001792">
    <w:name w:val="644D960AFB834AA687C6081AB6001792"/>
    <w:rsid w:val="004A7969"/>
  </w:style>
  <w:style w:type="paragraph" w:customStyle="1" w:styleId="044169E459244FEB802B11BE5F7BDE59">
    <w:name w:val="044169E459244FEB802B11BE5F7BDE59"/>
    <w:rsid w:val="004A7969"/>
  </w:style>
  <w:style w:type="paragraph" w:customStyle="1" w:styleId="4FCCF93B27374F7A891421D4768A223A">
    <w:name w:val="4FCCF93B27374F7A891421D4768A223A"/>
    <w:rsid w:val="004A7969"/>
  </w:style>
  <w:style w:type="paragraph" w:customStyle="1" w:styleId="A8323E4B3B9C428B9C720E4FA3C55394">
    <w:name w:val="A8323E4B3B9C428B9C720E4FA3C55394"/>
    <w:rsid w:val="004A7969"/>
  </w:style>
  <w:style w:type="paragraph" w:customStyle="1" w:styleId="FA686DC1FEA04232BDB31E91C2BB6518">
    <w:name w:val="FA686DC1FEA04232BDB31E91C2BB6518"/>
    <w:rsid w:val="004A7969"/>
  </w:style>
  <w:style w:type="paragraph" w:customStyle="1" w:styleId="C9BF376B846048218BB1478D880D06E2">
    <w:name w:val="C9BF376B846048218BB1478D880D06E2"/>
    <w:rsid w:val="004A7969"/>
  </w:style>
  <w:style w:type="paragraph" w:customStyle="1" w:styleId="7133EA44A526477C93875609F0666638">
    <w:name w:val="7133EA44A526477C93875609F0666638"/>
    <w:rsid w:val="004A7969"/>
  </w:style>
  <w:style w:type="paragraph" w:customStyle="1" w:styleId="3419B74D608E4BECBC9AAEBA699CA217">
    <w:name w:val="3419B74D608E4BECBC9AAEBA699CA217"/>
    <w:rsid w:val="004A7969"/>
  </w:style>
  <w:style w:type="paragraph" w:customStyle="1" w:styleId="628FB607EF6940F69FC61BEA402483D8">
    <w:name w:val="628FB607EF6940F69FC61BEA402483D8"/>
    <w:rsid w:val="004A7969"/>
  </w:style>
  <w:style w:type="paragraph" w:customStyle="1" w:styleId="203E54BC41894D4BA92E393D0974A168">
    <w:name w:val="203E54BC41894D4BA92E393D0974A168"/>
    <w:rsid w:val="004A7969"/>
  </w:style>
  <w:style w:type="paragraph" w:customStyle="1" w:styleId="69E94E6698884B1DBED435DB9A9CBA3F">
    <w:name w:val="69E94E6698884B1DBED435DB9A9CBA3F"/>
    <w:rsid w:val="004A7969"/>
  </w:style>
  <w:style w:type="paragraph" w:customStyle="1" w:styleId="8AAB780A7231483BADA15E9BCF9BADDE">
    <w:name w:val="8AAB780A7231483BADA15E9BCF9BADDE"/>
    <w:rsid w:val="004A7969"/>
  </w:style>
  <w:style w:type="paragraph" w:customStyle="1" w:styleId="3BF68AF5182B4975A081BA8DBA6C1ADA">
    <w:name w:val="3BF68AF5182B4975A081BA8DBA6C1ADA"/>
    <w:rsid w:val="004A7969"/>
  </w:style>
  <w:style w:type="paragraph" w:customStyle="1" w:styleId="31985782F86A4105A7150F3275FE6CBC">
    <w:name w:val="31985782F86A4105A7150F3275FE6CBC"/>
    <w:rsid w:val="004A7969"/>
  </w:style>
  <w:style w:type="paragraph" w:customStyle="1" w:styleId="5EA79A08CCB443B6AB49EB15EB412D2B">
    <w:name w:val="5EA79A08CCB443B6AB49EB15EB412D2B"/>
    <w:rsid w:val="004A7969"/>
  </w:style>
  <w:style w:type="paragraph" w:customStyle="1" w:styleId="43EA613A469D4CD78EFFB41AC451B5B1">
    <w:name w:val="43EA613A469D4CD78EFFB41AC451B5B1"/>
    <w:rsid w:val="004A7969"/>
  </w:style>
  <w:style w:type="paragraph" w:customStyle="1" w:styleId="A55108E2057142C5BC5AD374CEAAD992">
    <w:name w:val="A55108E2057142C5BC5AD374CEAAD992"/>
    <w:rsid w:val="004A7969"/>
  </w:style>
  <w:style w:type="paragraph" w:customStyle="1" w:styleId="1519A877B69F493EBCAF4D096B33CAFC">
    <w:name w:val="1519A877B69F493EBCAF4D096B33CAFC"/>
    <w:rsid w:val="004A7969"/>
  </w:style>
  <w:style w:type="paragraph" w:customStyle="1" w:styleId="0A936ECB4E744DF09CA05B8D0BA0F83D">
    <w:name w:val="0A936ECB4E744DF09CA05B8D0BA0F83D"/>
    <w:rsid w:val="004A7969"/>
  </w:style>
  <w:style w:type="paragraph" w:customStyle="1" w:styleId="46BAFEDD727A40FF8CF6B214A7401298">
    <w:name w:val="46BAFEDD727A40FF8CF6B214A7401298"/>
    <w:rsid w:val="004A7969"/>
  </w:style>
  <w:style w:type="paragraph" w:customStyle="1" w:styleId="B9FA55699A1F4D0EA248915CAB2A2AA6">
    <w:name w:val="B9FA55699A1F4D0EA248915CAB2A2AA6"/>
    <w:rsid w:val="004A7969"/>
  </w:style>
  <w:style w:type="paragraph" w:customStyle="1" w:styleId="144BEA83966C43A6B26950E718E1CE2E">
    <w:name w:val="144BEA83966C43A6B26950E718E1CE2E"/>
    <w:rsid w:val="004A7969"/>
  </w:style>
  <w:style w:type="paragraph" w:customStyle="1" w:styleId="DEF2E9B9382441519242F62DD23E350F">
    <w:name w:val="DEF2E9B9382441519242F62DD23E350F"/>
    <w:rsid w:val="004A7969"/>
  </w:style>
  <w:style w:type="paragraph" w:customStyle="1" w:styleId="9C34015B373D45E5BFD2FB6C1B0822B2">
    <w:name w:val="9C34015B373D45E5BFD2FB6C1B0822B2"/>
    <w:rsid w:val="004A7969"/>
  </w:style>
  <w:style w:type="paragraph" w:customStyle="1" w:styleId="B943356C6E254EEA912314C328EB54BD">
    <w:name w:val="B943356C6E254EEA912314C328EB54BD"/>
    <w:rsid w:val="004A7969"/>
  </w:style>
  <w:style w:type="paragraph" w:customStyle="1" w:styleId="B48C0D67F05C4076A63D27A2A8E54BBA">
    <w:name w:val="B48C0D67F05C4076A63D27A2A8E54BBA"/>
    <w:rsid w:val="004A7969"/>
  </w:style>
  <w:style w:type="paragraph" w:customStyle="1" w:styleId="4A391AC563E744318C6071A100B0E962">
    <w:name w:val="4A391AC563E744318C6071A100B0E962"/>
    <w:rsid w:val="004A7969"/>
  </w:style>
  <w:style w:type="paragraph" w:customStyle="1" w:styleId="536024704AFA41CDBBBA365D0FBC9EAB">
    <w:name w:val="536024704AFA41CDBBBA365D0FBC9EAB"/>
    <w:rsid w:val="004A7969"/>
  </w:style>
  <w:style w:type="paragraph" w:customStyle="1" w:styleId="7E562B9ECBCF40AAAC74F2908FC59E8A">
    <w:name w:val="7E562B9ECBCF40AAAC74F2908FC59E8A"/>
    <w:rsid w:val="004A7969"/>
  </w:style>
  <w:style w:type="paragraph" w:customStyle="1" w:styleId="135A50EE80EA4BB2814ED899973E2110">
    <w:name w:val="135A50EE80EA4BB2814ED899973E2110"/>
    <w:rsid w:val="004A7969"/>
  </w:style>
  <w:style w:type="paragraph" w:customStyle="1" w:styleId="9510F6BEFC564989B76E8583B199D477">
    <w:name w:val="9510F6BEFC564989B76E8583B199D477"/>
    <w:rsid w:val="004A7969"/>
  </w:style>
  <w:style w:type="paragraph" w:customStyle="1" w:styleId="B746752B0CF142E0B41202E3D8A71EC3">
    <w:name w:val="B746752B0CF142E0B41202E3D8A71EC3"/>
    <w:rsid w:val="004A7969"/>
  </w:style>
  <w:style w:type="paragraph" w:customStyle="1" w:styleId="6E2C107993E447888504BAE55BC85D2D">
    <w:name w:val="6E2C107993E447888504BAE55BC85D2D"/>
    <w:rsid w:val="004A7969"/>
  </w:style>
  <w:style w:type="paragraph" w:customStyle="1" w:styleId="59A10CF0A15F46A885BA00506A1F7C89">
    <w:name w:val="59A10CF0A15F46A885BA00506A1F7C89"/>
    <w:rsid w:val="004A7969"/>
  </w:style>
  <w:style w:type="paragraph" w:customStyle="1" w:styleId="9E55AD472DE941C48D04823B545A8B69">
    <w:name w:val="9E55AD472DE941C48D04823B545A8B69"/>
    <w:rsid w:val="004A7969"/>
  </w:style>
  <w:style w:type="paragraph" w:customStyle="1" w:styleId="CA729DCACB19441B83AF68D084F7B0C4">
    <w:name w:val="CA729DCACB19441B83AF68D084F7B0C4"/>
    <w:rsid w:val="004A7969"/>
  </w:style>
  <w:style w:type="paragraph" w:customStyle="1" w:styleId="D70803C066754D75903AE3BD8B2A9FD0">
    <w:name w:val="D70803C066754D75903AE3BD8B2A9FD0"/>
    <w:rsid w:val="004A7969"/>
  </w:style>
  <w:style w:type="paragraph" w:customStyle="1" w:styleId="6E1C634D11D74328935B751E6E6CE36C">
    <w:name w:val="6E1C634D11D74328935B751E6E6CE36C"/>
    <w:rsid w:val="004A7969"/>
  </w:style>
  <w:style w:type="paragraph" w:customStyle="1" w:styleId="CC5C1B85BCA0483DB73DF121CBE81DCF">
    <w:name w:val="CC5C1B85BCA0483DB73DF121CBE81DCF"/>
    <w:rsid w:val="004A7969"/>
  </w:style>
  <w:style w:type="paragraph" w:customStyle="1" w:styleId="FF6D8EDB5EF94986A956427C30C9DE5B">
    <w:name w:val="FF6D8EDB5EF94986A956427C30C9DE5B"/>
    <w:rsid w:val="004A7969"/>
  </w:style>
  <w:style w:type="paragraph" w:customStyle="1" w:styleId="47B55DC15EE44FEA917CFEA738054ECB">
    <w:name w:val="47B55DC15EE44FEA917CFEA738054ECB"/>
    <w:rsid w:val="004A7969"/>
  </w:style>
  <w:style w:type="paragraph" w:customStyle="1" w:styleId="4161C3A9402B4D7F9C313A5F57544FE3">
    <w:name w:val="4161C3A9402B4D7F9C313A5F57544FE3"/>
    <w:rsid w:val="004A7969"/>
  </w:style>
  <w:style w:type="paragraph" w:customStyle="1" w:styleId="B8D0DF871A82435D80B50E17D524A202">
    <w:name w:val="B8D0DF871A82435D80B50E17D524A202"/>
    <w:rsid w:val="004A7969"/>
  </w:style>
  <w:style w:type="paragraph" w:customStyle="1" w:styleId="3BC98ACCF057448582A9EACEE7714988">
    <w:name w:val="3BC98ACCF057448582A9EACEE7714988"/>
    <w:rsid w:val="004A7969"/>
  </w:style>
  <w:style w:type="paragraph" w:customStyle="1" w:styleId="CF19566A578040E296CDF44B2C8DA06D">
    <w:name w:val="CF19566A578040E296CDF44B2C8DA06D"/>
    <w:rsid w:val="004A7969"/>
  </w:style>
  <w:style w:type="paragraph" w:customStyle="1" w:styleId="9A0ED9E3DE42463785F3D5E048917A40">
    <w:name w:val="9A0ED9E3DE42463785F3D5E048917A40"/>
    <w:rsid w:val="004A7969"/>
  </w:style>
  <w:style w:type="paragraph" w:customStyle="1" w:styleId="442BE2CDD1BF4C7EA7F90ACDFF743B84">
    <w:name w:val="442BE2CDD1BF4C7EA7F90ACDFF743B84"/>
    <w:rsid w:val="004A7969"/>
  </w:style>
  <w:style w:type="paragraph" w:customStyle="1" w:styleId="85B023B2EC9D42689F9931D70C57F3EE">
    <w:name w:val="85B023B2EC9D42689F9931D70C57F3EE"/>
    <w:rsid w:val="004A7969"/>
  </w:style>
  <w:style w:type="paragraph" w:customStyle="1" w:styleId="2BBF4A1377324186AD98BBE579E96C6A">
    <w:name w:val="2BBF4A1377324186AD98BBE579E96C6A"/>
    <w:rsid w:val="004A7969"/>
  </w:style>
  <w:style w:type="paragraph" w:customStyle="1" w:styleId="73B614C3A7064F3BA29EDF3500CFF3EB">
    <w:name w:val="73B614C3A7064F3BA29EDF3500CFF3EB"/>
    <w:rsid w:val="004A7969"/>
  </w:style>
  <w:style w:type="paragraph" w:customStyle="1" w:styleId="DF2F0B5CEB5F4D1EB9329936FFB8D25F">
    <w:name w:val="DF2F0B5CEB5F4D1EB9329936FFB8D25F"/>
    <w:rsid w:val="004A7969"/>
  </w:style>
  <w:style w:type="paragraph" w:customStyle="1" w:styleId="D332C22CF9964B89A907305F7FE3DD8A">
    <w:name w:val="D332C22CF9964B89A907305F7FE3DD8A"/>
    <w:rsid w:val="004A7969"/>
  </w:style>
  <w:style w:type="paragraph" w:customStyle="1" w:styleId="438727ED446D46FB9790891C6EC8012C">
    <w:name w:val="438727ED446D46FB9790891C6EC8012C"/>
    <w:rsid w:val="004A7969"/>
  </w:style>
  <w:style w:type="paragraph" w:customStyle="1" w:styleId="3460F32C03154C6083553243D81E1FDE">
    <w:name w:val="3460F32C03154C6083553243D81E1FDE"/>
    <w:rsid w:val="004A7969"/>
  </w:style>
  <w:style w:type="paragraph" w:customStyle="1" w:styleId="905CABCF54524E2B968A95818DCCFAE4">
    <w:name w:val="905CABCF54524E2B968A95818DCCFAE4"/>
    <w:rsid w:val="004A7969"/>
  </w:style>
  <w:style w:type="paragraph" w:customStyle="1" w:styleId="2E3664D0AEA442208180C55E292F46B4">
    <w:name w:val="2E3664D0AEA442208180C55E292F46B4"/>
    <w:rsid w:val="004A7969"/>
  </w:style>
  <w:style w:type="paragraph" w:customStyle="1" w:styleId="AD1DFD0CA8124B3F952329C10213F398">
    <w:name w:val="AD1DFD0CA8124B3F952329C10213F398"/>
    <w:rsid w:val="004A7969"/>
  </w:style>
  <w:style w:type="paragraph" w:customStyle="1" w:styleId="06E2CA155DB34736B2EA5FD73C49DCFD">
    <w:name w:val="06E2CA155DB34736B2EA5FD73C49DCFD"/>
    <w:rsid w:val="004A7969"/>
  </w:style>
  <w:style w:type="paragraph" w:customStyle="1" w:styleId="8596FFAA2D0548F0AC889BA4861E20D8">
    <w:name w:val="8596FFAA2D0548F0AC889BA4861E20D8"/>
    <w:rsid w:val="004A7969"/>
  </w:style>
  <w:style w:type="paragraph" w:customStyle="1" w:styleId="06995FEBF86146D5BD7879CDD083B635">
    <w:name w:val="06995FEBF86146D5BD7879CDD083B635"/>
    <w:rsid w:val="004A7969"/>
  </w:style>
  <w:style w:type="paragraph" w:customStyle="1" w:styleId="3E1ED2243E4E455C8D58618E0A1D18BC">
    <w:name w:val="3E1ED2243E4E455C8D58618E0A1D18BC"/>
    <w:rsid w:val="004A7969"/>
  </w:style>
  <w:style w:type="paragraph" w:customStyle="1" w:styleId="5500BCD125BE47F8B6AA6FE7771E027E">
    <w:name w:val="5500BCD125BE47F8B6AA6FE7771E027E"/>
    <w:rsid w:val="004A7969"/>
  </w:style>
  <w:style w:type="paragraph" w:customStyle="1" w:styleId="626ECBC5D1B243E2806FC832D1E20CA9">
    <w:name w:val="626ECBC5D1B243E2806FC832D1E20CA9"/>
    <w:rsid w:val="004A7969"/>
  </w:style>
  <w:style w:type="paragraph" w:customStyle="1" w:styleId="FD1ED4952B3B48BA9E7747BF23B73FC9">
    <w:name w:val="FD1ED4952B3B48BA9E7747BF23B73FC9"/>
    <w:rsid w:val="004A7969"/>
  </w:style>
  <w:style w:type="paragraph" w:customStyle="1" w:styleId="D425E864FDE248A7821E85BF966EDF41">
    <w:name w:val="D425E864FDE248A7821E85BF966EDF41"/>
    <w:rsid w:val="004A7969"/>
  </w:style>
  <w:style w:type="paragraph" w:customStyle="1" w:styleId="456A7277CBB541EA9417E7F7E1DF46BE">
    <w:name w:val="456A7277CBB541EA9417E7F7E1DF46BE"/>
    <w:rsid w:val="004A7969"/>
  </w:style>
  <w:style w:type="paragraph" w:customStyle="1" w:styleId="7649B5CBD21E44D8B2178E9246E5F8C8">
    <w:name w:val="7649B5CBD21E44D8B2178E9246E5F8C8"/>
    <w:rsid w:val="004A7969"/>
  </w:style>
  <w:style w:type="paragraph" w:customStyle="1" w:styleId="2870904B91C849ADB73C92F88138EAA0">
    <w:name w:val="2870904B91C849ADB73C92F88138EAA0"/>
    <w:rsid w:val="004A7969"/>
  </w:style>
  <w:style w:type="paragraph" w:customStyle="1" w:styleId="E9D1CA74346D4FA3ADDC0AADFEB90174">
    <w:name w:val="E9D1CA74346D4FA3ADDC0AADFEB90174"/>
    <w:rsid w:val="004A7969"/>
  </w:style>
  <w:style w:type="paragraph" w:customStyle="1" w:styleId="AB7F812548BA49E890077333904D2B26">
    <w:name w:val="AB7F812548BA49E890077333904D2B26"/>
    <w:rsid w:val="004A7969"/>
  </w:style>
  <w:style w:type="paragraph" w:customStyle="1" w:styleId="807FC02040AB47A8BBB863B92343A8E8">
    <w:name w:val="807FC02040AB47A8BBB863B92343A8E8"/>
    <w:rsid w:val="004A7969"/>
  </w:style>
  <w:style w:type="paragraph" w:customStyle="1" w:styleId="25CF9AF2888D467C8325A0169D88D9E1">
    <w:name w:val="25CF9AF2888D467C8325A0169D88D9E1"/>
    <w:rsid w:val="004A7969"/>
  </w:style>
  <w:style w:type="paragraph" w:customStyle="1" w:styleId="7C5637351D534108890DB20718D5E93C">
    <w:name w:val="7C5637351D534108890DB20718D5E93C"/>
    <w:rsid w:val="004A7969"/>
  </w:style>
  <w:style w:type="paragraph" w:customStyle="1" w:styleId="FE155BEC059E41F58EA08479A436448E">
    <w:name w:val="FE155BEC059E41F58EA08479A436448E"/>
    <w:rsid w:val="004A7969"/>
  </w:style>
  <w:style w:type="paragraph" w:customStyle="1" w:styleId="65C560E77ED247118B23BD5EA309D151">
    <w:name w:val="65C560E77ED247118B23BD5EA309D151"/>
    <w:rsid w:val="004A7969"/>
  </w:style>
  <w:style w:type="paragraph" w:customStyle="1" w:styleId="F3094DED5D6940ED8E14CC1210DD0AD4">
    <w:name w:val="F3094DED5D6940ED8E14CC1210DD0AD4"/>
    <w:rsid w:val="004A7969"/>
  </w:style>
  <w:style w:type="paragraph" w:customStyle="1" w:styleId="1AFBC3BEBDBF4F10981CCC6663691C69">
    <w:name w:val="1AFBC3BEBDBF4F10981CCC6663691C69"/>
    <w:rsid w:val="004A7969"/>
  </w:style>
  <w:style w:type="paragraph" w:customStyle="1" w:styleId="175E637DD6F445EA9BC46CA19A9544E0">
    <w:name w:val="175E637DD6F445EA9BC46CA19A9544E0"/>
    <w:rsid w:val="004A7969"/>
  </w:style>
  <w:style w:type="paragraph" w:customStyle="1" w:styleId="7D6EB8D3446240C685EFFDD6B1A87F9A">
    <w:name w:val="7D6EB8D3446240C685EFFDD6B1A87F9A"/>
    <w:rsid w:val="004A7969"/>
  </w:style>
  <w:style w:type="paragraph" w:customStyle="1" w:styleId="50A773DAE32E471AAF08BC3312D3BCA7">
    <w:name w:val="50A773DAE32E471AAF08BC3312D3BCA7"/>
    <w:rsid w:val="004A7969"/>
  </w:style>
  <w:style w:type="paragraph" w:customStyle="1" w:styleId="A6FAFDFB62914342A1900EB4BACFBE04">
    <w:name w:val="A6FAFDFB62914342A1900EB4BACFBE04"/>
    <w:rsid w:val="004A7969"/>
  </w:style>
  <w:style w:type="paragraph" w:customStyle="1" w:styleId="C24049539AEB459FACADFE10D7961807">
    <w:name w:val="C24049539AEB459FACADFE10D7961807"/>
    <w:rsid w:val="004A7969"/>
  </w:style>
  <w:style w:type="paragraph" w:customStyle="1" w:styleId="9CF30F7F5A91451887BA4D78097859C3">
    <w:name w:val="9CF30F7F5A91451887BA4D78097859C3"/>
    <w:rsid w:val="004A7969"/>
  </w:style>
  <w:style w:type="paragraph" w:customStyle="1" w:styleId="A92A2FF198EC484B996219137725F53F">
    <w:name w:val="A92A2FF198EC484B996219137725F53F"/>
    <w:rsid w:val="004A7969"/>
  </w:style>
  <w:style w:type="paragraph" w:customStyle="1" w:styleId="5687AF6A30DD49EAAA3F275355A78144">
    <w:name w:val="5687AF6A30DD49EAAA3F275355A78144"/>
    <w:rsid w:val="004A7969"/>
  </w:style>
  <w:style w:type="paragraph" w:customStyle="1" w:styleId="40EF2BD86CC046D6A79C291D87E392BB">
    <w:name w:val="40EF2BD86CC046D6A79C291D87E392BB"/>
    <w:rsid w:val="004A7969"/>
  </w:style>
  <w:style w:type="paragraph" w:customStyle="1" w:styleId="C2F32C6DAD7040BBB760DE3FF7EF93E0">
    <w:name w:val="C2F32C6DAD7040BBB760DE3FF7EF93E0"/>
    <w:rsid w:val="004A7969"/>
  </w:style>
  <w:style w:type="paragraph" w:customStyle="1" w:styleId="EB1E524D6B8A415FBEDF7194BEF668AB">
    <w:name w:val="EB1E524D6B8A415FBEDF7194BEF668AB"/>
    <w:rsid w:val="004A7969"/>
  </w:style>
  <w:style w:type="paragraph" w:customStyle="1" w:styleId="D5CE0202036A43D8B52CAC47B3280706">
    <w:name w:val="D5CE0202036A43D8B52CAC47B3280706"/>
    <w:rsid w:val="004A7969"/>
  </w:style>
  <w:style w:type="paragraph" w:customStyle="1" w:styleId="EC053A4E620040A797519DE70BFF8240">
    <w:name w:val="EC053A4E620040A797519DE70BFF8240"/>
    <w:rsid w:val="004A7969"/>
  </w:style>
  <w:style w:type="paragraph" w:customStyle="1" w:styleId="E662F9CEDAEB4BF08151B024051FAC3C">
    <w:name w:val="E662F9CEDAEB4BF08151B024051FAC3C"/>
    <w:rsid w:val="004A7969"/>
  </w:style>
  <w:style w:type="paragraph" w:customStyle="1" w:styleId="CC0D6A8CBCBD44C69DFD396BA7225D27">
    <w:name w:val="CC0D6A8CBCBD44C69DFD396BA7225D27"/>
    <w:rsid w:val="004A7969"/>
  </w:style>
  <w:style w:type="paragraph" w:customStyle="1" w:styleId="28B9DE2131864B388574B39460D5CC53">
    <w:name w:val="28B9DE2131864B388574B39460D5CC53"/>
    <w:rsid w:val="004A7969"/>
  </w:style>
  <w:style w:type="paragraph" w:customStyle="1" w:styleId="B189560E9B874300BE0033FD5B4B6BDF">
    <w:name w:val="B189560E9B874300BE0033FD5B4B6BDF"/>
    <w:rsid w:val="004A7969"/>
  </w:style>
  <w:style w:type="paragraph" w:customStyle="1" w:styleId="3B729BFA190542F0A2DC11AD42922099">
    <w:name w:val="3B729BFA190542F0A2DC11AD42922099"/>
    <w:rsid w:val="004A7969"/>
  </w:style>
  <w:style w:type="paragraph" w:customStyle="1" w:styleId="4EDB01E1EFC64C2883469B9C01934698">
    <w:name w:val="4EDB01E1EFC64C2883469B9C01934698"/>
    <w:rsid w:val="004A7969"/>
  </w:style>
  <w:style w:type="paragraph" w:customStyle="1" w:styleId="AD7A3EFDD6C34119AFC2795F0DE62905">
    <w:name w:val="AD7A3EFDD6C34119AFC2795F0DE62905"/>
    <w:rsid w:val="004A7969"/>
  </w:style>
  <w:style w:type="paragraph" w:customStyle="1" w:styleId="39A86782CBDA42C5A0503AC7AE5A89F6">
    <w:name w:val="39A86782CBDA42C5A0503AC7AE5A89F6"/>
    <w:rsid w:val="004A7969"/>
  </w:style>
  <w:style w:type="paragraph" w:customStyle="1" w:styleId="44B823E305B14C699D5EAC451A1CAB10">
    <w:name w:val="44B823E305B14C699D5EAC451A1CAB10"/>
    <w:rsid w:val="004A7969"/>
  </w:style>
  <w:style w:type="paragraph" w:customStyle="1" w:styleId="F61590B586D54B3C899D6CD3A2F80834">
    <w:name w:val="F61590B586D54B3C899D6CD3A2F80834"/>
    <w:rsid w:val="004A7969"/>
  </w:style>
  <w:style w:type="paragraph" w:customStyle="1" w:styleId="840075595A3244B1986D8251E24C7FD2">
    <w:name w:val="840075595A3244B1986D8251E24C7FD2"/>
    <w:rsid w:val="004A7969"/>
  </w:style>
  <w:style w:type="paragraph" w:customStyle="1" w:styleId="F38ED40026B145E695B9BADFD894F27C">
    <w:name w:val="F38ED40026B145E695B9BADFD894F27C"/>
    <w:rsid w:val="004A7969"/>
  </w:style>
  <w:style w:type="paragraph" w:customStyle="1" w:styleId="B724E35D10A848EBB47B59651ABC572E">
    <w:name w:val="B724E35D10A848EBB47B59651ABC572E"/>
    <w:rsid w:val="004A7969"/>
  </w:style>
  <w:style w:type="paragraph" w:customStyle="1" w:styleId="E7B6DAC506744D32BDA1621C36549840">
    <w:name w:val="E7B6DAC506744D32BDA1621C36549840"/>
    <w:rsid w:val="004A7969"/>
  </w:style>
  <w:style w:type="paragraph" w:customStyle="1" w:styleId="2AA24CD782DD47F8955875F903B6531D">
    <w:name w:val="2AA24CD782DD47F8955875F903B6531D"/>
    <w:rsid w:val="004A7969"/>
  </w:style>
  <w:style w:type="paragraph" w:customStyle="1" w:styleId="1207AD85265B47BFBDF7006A8D974D8D">
    <w:name w:val="1207AD85265B47BFBDF7006A8D974D8D"/>
    <w:rsid w:val="004A7969"/>
  </w:style>
  <w:style w:type="paragraph" w:customStyle="1" w:styleId="EB362AAF637D4126B3DA22CF1CA50FC3">
    <w:name w:val="EB362AAF637D4126B3DA22CF1CA50FC3"/>
    <w:rsid w:val="004A7969"/>
  </w:style>
  <w:style w:type="paragraph" w:customStyle="1" w:styleId="D60DE9D886DD4E0EA5D37C9B8295756A">
    <w:name w:val="D60DE9D886DD4E0EA5D37C9B8295756A"/>
    <w:rsid w:val="004A7969"/>
  </w:style>
  <w:style w:type="paragraph" w:customStyle="1" w:styleId="8D7332884CF349F8BC2C9F06695C20FA">
    <w:name w:val="8D7332884CF349F8BC2C9F06695C20FA"/>
    <w:rsid w:val="004A7969"/>
  </w:style>
  <w:style w:type="paragraph" w:customStyle="1" w:styleId="DF18A9C28A484731AE7DDC6DE78EA7D6">
    <w:name w:val="DF18A9C28A484731AE7DDC6DE78EA7D6"/>
    <w:rsid w:val="004A7969"/>
  </w:style>
  <w:style w:type="paragraph" w:customStyle="1" w:styleId="08D214918D114B77AB0B8B5E3344A644">
    <w:name w:val="08D214918D114B77AB0B8B5E3344A644"/>
    <w:rsid w:val="004A7969"/>
  </w:style>
  <w:style w:type="paragraph" w:customStyle="1" w:styleId="758B1F797ED44933A88888C160588695">
    <w:name w:val="758B1F797ED44933A88888C160588695"/>
    <w:rsid w:val="004A7969"/>
  </w:style>
  <w:style w:type="paragraph" w:customStyle="1" w:styleId="1BB58F7865FA41FFB7D0F9400A380918">
    <w:name w:val="1BB58F7865FA41FFB7D0F9400A380918"/>
    <w:rsid w:val="004A7969"/>
  </w:style>
  <w:style w:type="paragraph" w:customStyle="1" w:styleId="D400394DD4EE4FF7A62E1062B703AD66">
    <w:name w:val="D400394DD4EE4FF7A62E1062B703AD66"/>
    <w:rsid w:val="004A7969"/>
  </w:style>
  <w:style w:type="paragraph" w:customStyle="1" w:styleId="05C30156E5714F78ACCCDA1DC8EB4FBE">
    <w:name w:val="05C30156E5714F78ACCCDA1DC8EB4FBE"/>
    <w:rsid w:val="004A7969"/>
  </w:style>
  <w:style w:type="paragraph" w:customStyle="1" w:styleId="1477B499E372478F8B970661B47375CA">
    <w:name w:val="1477B499E372478F8B970661B47375CA"/>
    <w:rsid w:val="004A7969"/>
  </w:style>
  <w:style w:type="paragraph" w:customStyle="1" w:styleId="763ECF3DEBE84156B75D25D8AA31B91F">
    <w:name w:val="763ECF3DEBE84156B75D25D8AA31B91F"/>
    <w:rsid w:val="004A7969"/>
  </w:style>
  <w:style w:type="paragraph" w:customStyle="1" w:styleId="20F13E0BC317405584FA24FD490A6B26">
    <w:name w:val="20F13E0BC317405584FA24FD490A6B26"/>
    <w:rsid w:val="004A7969"/>
  </w:style>
  <w:style w:type="paragraph" w:customStyle="1" w:styleId="D9A66475DEBA42EF81C605B498545B8A">
    <w:name w:val="D9A66475DEBA42EF81C605B498545B8A"/>
    <w:rsid w:val="004A7969"/>
  </w:style>
  <w:style w:type="paragraph" w:customStyle="1" w:styleId="32AF31BAAC0E4D689C208B7D010953BD">
    <w:name w:val="32AF31BAAC0E4D689C208B7D010953BD"/>
    <w:rsid w:val="004A7969"/>
  </w:style>
  <w:style w:type="paragraph" w:customStyle="1" w:styleId="C349929786C6445382CB68980CE1E5B2">
    <w:name w:val="C349929786C6445382CB68980CE1E5B2"/>
    <w:rsid w:val="004A7969"/>
  </w:style>
  <w:style w:type="paragraph" w:customStyle="1" w:styleId="A5E8DA60453E44789F81535C95B57FBC">
    <w:name w:val="A5E8DA60453E44789F81535C95B57FBC"/>
    <w:rsid w:val="004A7969"/>
  </w:style>
  <w:style w:type="paragraph" w:customStyle="1" w:styleId="9964635256944AFF86F8E1B19E6318A9">
    <w:name w:val="9964635256944AFF86F8E1B19E6318A9"/>
    <w:rsid w:val="004A7969"/>
  </w:style>
  <w:style w:type="paragraph" w:customStyle="1" w:styleId="32158164AC544EBEA1FF0BA1EB5B6356">
    <w:name w:val="32158164AC544EBEA1FF0BA1EB5B6356"/>
    <w:rsid w:val="004A7969"/>
  </w:style>
  <w:style w:type="paragraph" w:customStyle="1" w:styleId="9F804C2AECC14676A7EE3EB2DE7F4752">
    <w:name w:val="9F804C2AECC14676A7EE3EB2DE7F4752"/>
    <w:rsid w:val="004A7969"/>
  </w:style>
  <w:style w:type="paragraph" w:customStyle="1" w:styleId="7BBE2B2827EF42C1B1DBD1952635E058">
    <w:name w:val="7BBE2B2827EF42C1B1DBD1952635E058"/>
    <w:rsid w:val="004A7969"/>
  </w:style>
  <w:style w:type="paragraph" w:customStyle="1" w:styleId="B0CCF0C1DCBA4D0A8C1E1A764F90105F">
    <w:name w:val="B0CCF0C1DCBA4D0A8C1E1A764F90105F"/>
    <w:rsid w:val="004A7969"/>
  </w:style>
  <w:style w:type="paragraph" w:customStyle="1" w:styleId="CF9DAD0A40034754B3F633CE70762AB0">
    <w:name w:val="CF9DAD0A40034754B3F633CE70762AB0"/>
    <w:rsid w:val="004A7969"/>
  </w:style>
  <w:style w:type="paragraph" w:customStyle="1" w:styleId="30962C5FB82345A08ACB3C8C1DA5081E">
    <w:name w:val="30962C5FB82345A08ACB3C8C1DA5081E"/>
    <w:rsid w:val="004A7969"/>
  </w:style>
  <w:style w:type="paragraph" w:customStyle="1" w:styleId="9C060C2721FC4A4FAAE98A3FF99AD959">
    <w:name w:val="9C060C2721FC4A4FAAE98A3FF99AD959"/>
    <w:rsid w:val="004A7969"/>
  </w:style>
  <w:style w:type="paragraph" w:customStyle="1" w:styleId="066AE0A74873472E855017C8BD86E0CA">
    <w:name w:val="066AE0A74873472E855017C8BD86E0CA"/>
    <w:rsid w:val="004A7969"/>
  </w:style>
  <w:style w:type="paragraph" w:customStyle="1" w:styleId="2610E787D7874B49A40475D65C4F7506">
    <w:name w:val="2610E787D7874B49A40475D65C4F7506"/>
    <w:rsid w:val="004A7969"/>
  </w:style>
  <w:style w:type="paragraph" w:customStyle="1" w:styleId="94E97A7B2B5943039F051586DEE860D1">
    <w:name w:val="94E97A7B2B5943039F051586DEE860D1"/>
    <w:rsid w:val="004A7969"/>
  </w:style>
  <w:style w:type="paragraph" w:customStyle="1" w:styleId="EBBAF4689BA841E699DC3CCF2360772F">
    <w:name w:val="EBBAF4689BA841E699DC3CCF2360772F"/>
    <w:rsid w:val="004A7969"/>
  </w:style>
  <w:style w:type="paragraph" w:customStyle="1" w:styleId="01988ED87D4E47E0B5096E07618B1524">
    <w:name w:val="01988ED87D4E47E0B5096E07618B1524"/>
    <w:rsid w:val="004A7969"/>
  </w:style>
  <w:style w:type="paragraph" w:customStyle="1" w:styleId="A4F99201FC224346AEB8E71854B5ED8F">
    <w:name w:val="A4F99201FC224346AEB8E71854B5ED8F"/>
    <w:rsid w:val="004A7969"/>
  </w:style>
  <w:style w:type="paragraph" w:customStyle="1" w:styleId="7550670306214F259BA1AF2360634092">
    <w:name w:val="7550670306214F259BA1AF2360634092"/>
    <w:rsid w:val="004A7969"/>
  </w:style>
  <w:style w:type="paragraph" w:customStyle="1" w:styleId="6312E3E78CAC41878DF95D660AE845E5">
    <w:name w:val="6312E3E78CAC41878DF95D660AE845E5"/>
    <w:rsid w:val="004A7969"/>
  </w:style>
  <w:style w:type="paragraph" w:customStyle="1" w:styleId="A4E74E5BC7E34DA38CC6982835449E04">
    <w:name w:val="A4E74E5BC7E34DA38CC6982835449E04"/>
    <w:rsid w:val="004A7969"/>
  </w:style>
  <w:style w:type="paragraph" w:customStyle="1" w:styleId="CE06A509D0B44EEF8F45F15B7743125A">
    <w:name w:val="CE06A509D0B44EEF8F45F15B7743125A"/>
    <w:rsid w:val="004A7969"/>
  </w:style>
  <w:style w:type="paragraph" w:customStyle="1" w:styleId="980C7CD276164181B4D0BE253A6FEEF3">
    <w:name w:val="980C7CD276164181B4D0BE253A6FEEF3"/>
    <w:rsid w:val="004A7969"/>
  </w:style>
  <w:style w:type="paragraph" w:customStyle="1" w:styleId="882264405D054D0DBB89CC9F30FA0874">
    <w:name w:val="882264405D054D0DBB89CC9F30FA0874"/>
    <w:rsid w:val="004A7969"/>
  </w:style>
  <w:style w:type="paragraph" w:customStyle="1" w:styleId="B6817814767442A3B18D4F01B4202158">
    <w:name w:val="B6817814767442A3B18D4F01B4202158"/>
    <w:rsid w:val="004A7969"/>
  </w:style>
  <w:style w:type="paragraph" w:customStyle="1" w:styleId="A217579ABC0A446598B1D3715CB17E06">
    <w:name w:val="A217579ABC0A446598B1D3715CB17E06"/>
    <w:rsid w:val="004A7969"/>
  </w:style>
  <w:style w:type="paragraph" w:customStyle="1" w:styleId="4484C3A12A794D0D97360A5A9F00CE98">
    <w:name w:val="4484C3A12A794D0D97360A5A9F00CE98"/>
    <w:rsid w:val="004A7969"/>
  </w:style>
  <w:style w:type="paragraph" w:customStyle="1" w:styleId="DEB471CF117C47D6BA9BF4DB960D187E">
    <w:name w:val="DEB471CF117C47D6BA9BF4DB960D187E"/>
    <w:rsid w:val="004A7969"/>
  </w:style>
  <w:style w:type="paragraph" w:customStyle="1" w:styleId="85124889A6A24155B61538D99E5468EE">
    <w:name w:val="85124889A6A24155B61538D99E5468EE"/>
    <w:rsid w:val="004A7969"/>
  </w:style>
  <w:style w:type="paragraph" w:customStyle="1" w:styleId="31999795D991470A9705A39E4F4F7CFF">
    <w:name w:val="31999795D991470A9705A39E4F4F7CFF"/>
    <w:rsid w:val="004A7969"/>
  </w:style>
  <w:style w:type="paragraph" w:customStyle="1" w:styleId="C562268E03CA4089BACDF76ADC8B3015">
    <w:name w:val="C562268E03CA4089BACDF76ADC8B3015"/>
    <w:rsid w:val="004A7969"/>
  </w:style>
  <w:style w:type="paragraph" w:customStyle="1" w:styleId="0F22F03346A7491581440E155332BCF4">
    <w:name w:val="0F22F03346A7491581440E155332BCF4"/>
    <w:rsid w:val="004A7969"/>
  </w:style>
  <w:style w:type="paragraph" w:customStyle="1" w:styleId="799BD00EF75342BD9CFFF255C5699BF6">
    <w:name w:val="799BD00EF75342BD9CFFF255C5699BF6"/>
    <w:rsid w:val="004A7969"/>
  </w:style>
  <w:style w:type="paragraph" w:customStyle="1" w:styleId="2B24CA1C1B8742ABAAE8AAAFD68C2031">
    <w:name w:val="2B24CA1C1B8742ABAAE8AAAFD68C2031"/>
    <w:rsid w:val="004A7969"/>
  </w:style>
  <w:style w:type="paragraph" w:customStyle="1" w:styleId="AB9C57502163495681DB9542E2626BF1">
    <w:name w:val="AB9C57502163495681DB9542E2626BF1"/>
    <w:rsid w:val="004A7969"/>
  </w:style>
  <w:style w:type="paragraph" w:customStyle="1" w:styleId="F39E225F3C8B4A769EB94CB327F0B9B5">
    <w:name w:val="F39E225F3C8B4A769EB94CB327F0B9B5"/>
    <w:rsid w:val="004A7969"/>
  </w:style>
  <w:style w:type="paragraph" w:customStyle="1" w:styleId="C914BBF9129D41CE836A14442FB6BD60">
    <w:name w:val="C914BBF9129D41CE836A14442FB6BD60"/>
    <w:rsid w:val="004A7969"/>
  </w:style>
  <w:style w:type="paragraph" w:customStyle="1" w:styleId="25F09468F607472AAE0EEEAF6C7D19D4">
    <w:name w:val="25F09468F607472AAE0EEEAF6C7D19D4"/>
    <w:rsid w:val="004A7969"/>
  </w:style>
  <w:style w:type="paragraph" w:customStyle="1" w:styleId="733FDF0C48DC434AB02CC80654107844">
    <w:name w:val="733FDF0C48DC434AB02CC80654107844"/>
    <w:rsid w:val="004A7969"/>
  </w:style>
  <w:style w:type="paragraph" w:customStyle="1" w:styleId="D4D3A54774354B6D8FDA35851200A4C5">
    <w:name w:val="D4D3A54774354B6D8FDA35851200A4C5"/>
    <w:rsid w:val="004A7969"/>
  </w:style>
  <w:style w:type="paragraph" w:customStyle="1" w:styleId="172AA497EE4D4420B48B8796EF70E635">
    <w:name w:val="172AA497EE4D4420B48B8796EF70E635"/>
    <w:rsid w:val="004A7969"/>
  </w:style>
  <w:style w:type="paragraph" w:customStyle="1" w:styleId="7D694A69173A4715AF2AAD11F7475FC7">
    <w:name w:val="7D694A69173A4715AF2AAD11F7475FC7"/>
    <w:rsid w:val="004A7969"/>
  </w:style>
  <w:style w:type="paragraph" w:customStyle="1" w:styleId="0E8C2ADF66F44650B5630394CE85D005">
    <w:name w:val="0E8C2ADF66F44650B5630394CE85D005"/>
    <w:rsid w:val="004A7969"/>
  </w:style>
  <w:style w:type="paragraph" w:customStyle="1" w:styleId="3C01236528B64CBFA911A9054B4657BE">
    <w:name w:val="3C01236528B64CBFA911A9054B4657BE"/>
    <w:rsid w:val="004A7969"/>
  </w:style>
  <w:style w:type="paragraph" w:customStyle="1" w:styleId="4F96D20F6D554158A183E8E88C8869FD">
    <w:name w:val="4F96D20F6D554158A183E8E88C8869FD"/>
    <w:rsid w:val="004A7969"/>
  </w:style>
  <w:style w:type="paragraph" w:customStyle="1" w:styleId="A7018134A1D845B28D80D6D2E56549F5">
    <w:name w:val="A7018134A1D845B28D80D6D2E56549F5"/>
    <w:rsid w:val="004A7969"/>
  </w:style>
  <w:style w:type="paragraph" w:customStyle="1" w:styleId="BD6EDF4A67F34F9F91FE34ABF477D04D">
    <w:name w:val="BD6EDF4A67F34F9F91FE34ABF477D04D"/>
    <w:rsid w:val="004A7969"/>
  </w:style>
  <w:style w:type="paragraph" w:customStyle="1" w:styleId="E3B96207573247649C962136D75DDAF6">
    <w:name w:val="E3B96207573247649C962136D75DDAF6"/>
    <w:rsid w:val="004A7969"/>
  </w:style>
  <w:style w:type="paragraph" w:customStyle="1" w:styleId="34E2D7F8BB094CA6ACE6FAB236CD843F">
    <w:name w:val="34E2D7F8BB094CA6ACE6FAB236CD843F"/>
    <w:rsid w:val="004A7969"/>
  </w:style>
  <w:style w:type="paragraph" w:customStyle="1" w:styleId="6AC4A14BE0624CCB8264ADCEF8953B50">
    <w:name w:val="6AC4A14BE0624CCB8264ADCEF8953B50"/>
    <w:rsid w:val="004A7969"/>
  </w:style>
  <w:style w:type="paragraph" w:customStyle="1" w:styleId="6802EA9B0D534DFFB54B7D82F5E240B6">
    <w:name w:val="6802EA9B0D534DFFB54B7D82F5E240B6"/>
    <w:rsid w:val="004A7969"/>
  </w:style>
  <w:style w:type="paragraph" w:customStyle="1" w:styleId="8E7D0DAD73DE46249E6097596DAF017A">
    <w:name w:val="8E7D0DAD73DE46249E6097596DAF017A"/>
    <w:rsid w:val="004A7969"/>
  </w:style>
  <w:style w:type="paragraph" w:customStyle="1" w:styleId="9F4996FB695547418AF4FCCC3437AE96">
    <w:name w:val="9F4996FB695547418AF4FCCC3437AE96"/>
    <w:rsid w:val="004A7969"/>
  </w:style>
  <w:style w:type="paragraph" w:customStyle="1" w:styleId="934370149643476097E51C6E3B665281">
    <w:name w:val="934370149643476097E51C6E3B665281"/>
    <w:rsid w:val="004A7969"/>
  </w:style>
  <w:style w:type="paragraph" w:customStyle="1" w:styleId="51318A96F0E643BB91DB7A34E5B1EF78">
    <w:name w:val="51318A96F0E643BB91DB7A34E5B1EF78"/>
    <w:rsid w:val="004A7969"/>
  </w:style>
  <w:style w:type="paragraph" w:customStyle="1" w:styleId="D2025AA03A4E40ED929B32AE701B1FB5">
    <w:name w:val="D2025AA03A4E40ED929B32AE701B1FB5"/>
    <w:rsid w:val="004A7969"/>
  </w:style>
  <w:style w:type="paragraph" w:customStyle="1" w:styleId="AF211E5089F145C5B73410F1927C78BC">
    <w:name w:val="AF211E5089F145C5B73410F1927C78BC"/>
    <w:rsid w:val="004A7969"/>
  </w:style>
  <w:style w:type="paragraph" w:customStyle="1" w:styleId="F3BBC443E16D44338B0155EA5CDCE854">
    <w:name w:val="F3BBC443E16D44338B0155EA5CDCE854"/>
    <w:rsid w:val="004A7969"/>
  </w:style>
  <w:style w:type="paragraph" w:customStyle="1" w:styleId="EE2B709B01F04DEC92C2CC9055A829F2">
    <w:name w:val="EE2B709B01F04DEC92C2CC9055A829F2"/>
    <w:rsid w:val="004A7969"/>
  </w:style>
  <w:style w:type="paragraph" w:customStyle="1" w:styleId="2257CC15A54E41FDBBB4932B3F5D621A">
    <w:name w:val="2257CC15A54E41FDBBB4932B3F5D621A"/>
    <w:rsid w:val="004A7969"/>
  </w:style>
  <w:style w:type="paragraph" w:customStyle="1" w:styleId="D9DAE04A01DA48EE8F05C7155301CC4C">
    <w:name w:val="D9DAE04A01DA48EE8F05C7155301CC4C"/>
    <w:rsid w:val="004A7969"/>
  </w:style>
  <w:style w:type="paragraph" w:customStyle="1" w:styleId="9556EE1FE79742FEB598BD7FA19B993B">
    <w:name w:val="9556EE1FE79742FEB598BD7FA19B993B"/>
    <w:rsid w:val="004A7969"/>
  </w:style>
  <w:style w:type="paragraph" w:customStyle="1" w:styleId="5BA9C701986E4F22AE56E58C11DB8378">
    <w:name w:val="5BA9C701986E4F22AE56E58C11DB8378"/>
    <w:rsid w:val="004A7969"/>
  </w:style>
  <w:style w:type="paragraph" w:customStyle="1" w:styleId="F955AF2BE86F4BEEA28344F4783FB1C6">
    <w:name w:val="F955AF2BE86F4BEEA28344F4783FB1C6"/>
    <w:rsid w:val="004A7969"/>
  </w:style>
  <w:style w:type="paragraph" w:customStyle="1" w:styleId="0EF06F7809A84501B20298C2D976D513">
    <w:name w:val="0EF06F7809A84501B20298C2D976D513"/>
    <w:rsid w:val="004A7969"/>
  </w:style>
  <w:style w:type="paragraph" w:customStyle="1" w:styleId="3EDE4F9E18514564B4CDE9E6E8D627FE">
    <w:name w:val="3EDE4F9E18514564B4CDE9E6E8D627FE"/>
    <w:rsid w:val="004A7969"/>
  </w:style>
  <w:style w:type="paragraph" w:customStyle="1" w:styleId="1C10443116D949A7B355775602BE8D8F">
    <w:name w:val="1C10443116D949A7B355775602BE8D8F"/>
    <w:rsid w:val="004A7969"/>
  </w:style>
  <w:style w:type="paragraph" w:customStyle="1" w:styleId="5A329BE756E349EF991F135320F5E11F">
    <w:name w:val="5A329BE756E349EF991F135320F5E11F"/>
    <w:rsid w:val="004A7969"/>
  </w:style>
  <w:style w:type="paragraph" w:customStyle="1" w:styleId="1942E5FFF41C43A3AD8A8665E2FA076A">
    <w:name w:val="1942E5FFF41C43A3AD8A8665E2FA076A"/>
    <w:rsid w:val="004A7969"/>
  </w:style>
  <w:style w:type="paragraph" w:customStyle="1" w:styleId="90C9419CBA2C4AB5A8CEBE3109A58C6D">
    <w:name w:val="90C9419CBA2C4AB5A8CEBE3109A58C6D"/>
    <w:rsid w:val="004A7969"/>
  </w:style>
  <w:style w:type="paragraph" w:customStyle="1" w:styleId="A37A33DE58CB4A2AB27B7538BF006BB0">
    <w:name w:val="A37A33DE58CB4A2AB27B7538BF006BB0"/>
    <w:rsid w:val="004A7969"/>
  </w:style>
  <w:style w:type="paragraph" w:customStyle="1" w:styleId="6D1D8DD0B91B41058F8746A4282016DA">
    <w:name w:val="6D1D8DD0B91B41058F8746A4282016DA"/>
    <w:rsid w:val="004A7969"/>
  </w:style>
  <w:style w:type="paragraph" w:customStyle="1" w:styleId="F8B847B8A6B14A1E98C371F556E7CA83">
    <w:name w:val="F8B847B8A6B14A1E98C371F556E7CA83"/>
    <w:rsid w:val="004A7969"/>
  </w:style>
  <w:style w:type="paragraph" w:customStyle="1" w:styleId="B8E02FF38314425F9EB609ECD4909EFF">
    <w:name w:val="B8E02FF38314425F9EB609ECD4909EFF"/>
    <w:rsid w:val="004A7969"/>
  </w:style>
  <w:style w:type="paragraph" w:customStyle="1" w:styleId="43B4B95C1C4E430EAF6ADA782F8D92FC">
    <w:name w:val="43B4B95C1C4E430EAF6ADA782F8D92FC"/>
    <w:rsid w:val="004A7969"/>
  </w:style>
  <w:style w:type="paragraph" w:customStyle="1" w:styleId="158C059B3C8941978684AAF657B8C307">
    <w:name w:val="158C059B3C8941978684AAF657B8C307"/>
    <w:rsid w:val="004A7969"/>
  </w:style>
  <w:style w:type="paragraph" w:customStyle="1" w:styleId="DB28D4DEFA4C46A0B25F04CA0462CEC5">
    <w:name w:val="DB28D4DEFA4C46A0B25F04CA0462CEC5"/>
    <w:rsid w:val="004A7969"/>
  </w:style>
  <w:style w:type="paragraph" w:customStyle="1" w:styleId="B6D32C11B6C546FBA766D64A8A8F5AC0">
    <w:name w:val="B6D32C11B6C546FBA766D64A8A8F5AC0"/>
    <w:rsid w:val="004A7969"/>
  </w:style>
  <w:style w:type="paragraph" w:customStyle="1" w:styleId="A2001B7D6F5B44CEB6662421BCC9012E">
    <w:name w:val="A2001B7D6F5B44CEB6662421BCC9012E"/>
    <w:rsid w:val="004A79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[Ubaci datum]</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AB33416CE05EF488A6F0EAD6F29BCB9" ma:contentTypeVersion="10" ma:contentTypeDescription="Create a new document." ma:contentTypeScope="" ma:versionID="20e5f02eb602b6195bf245a2c8f64a84">
  <xsd:schema xmlns:xsd="http://www.w3.org/2001/XMLSchema" xmlns:xs="http://www.w3.org/2001/XMLSchema" xmlns:p="http://schemas.microsoft.com/office/2006/metadata/properties" xmlns:ns3="cea69f1f-f053-47d6-a9e0-6b85afa5e7e3" targetNamespace="http://schemas.microsoft.com/office/2006/metadata/properties" ma:root="true" ma:fieldsID="2917574d4953004019b5a8fcdece3b34" ns3:_="">
    <xsd:import namespace="cea69f1f-f053-47d6-a9e0-6b85afa5e7e3"/>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element ref="ns3:MediaServiceGenerationTime" minOccurs="0"/>
                <xsd:element ref="ns3:MediaServiceEventHashCode" minOccurs="0"/>
                <xsd:element ref="ns3:MediaLengthInSeconds" minOccurs="0"/>
                <xsd:element ref="ns3:MediaServiceSystem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a69f1f-f053-47d6-a9e0-6b85afa5e7e3"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SystemTags" ma:index="16" nillable="true" ma:displayName="MediaServiceSystemTags" ma:hidden="true" ma:internalName="MediaServiceSystemTags" ma:readOnly="true">
      <xsd:simpleType>
        <xsd:restriction base="dms:Note"/>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cea69f1f-f053-47d6-a9e0-6b85afa5e7e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EDF5D6E-19E0-48D3-AF99-3C235DED7E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a69f1f-f053-47d6-a9e0-6b85afa5e7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31143BD-F8B3-400E-B833-C4F93AE273F6}">
  <ds:schemaRefs>
    <ds:schemaRef ds:uri="http://schemas.microsoft.com/office/2006/metadata/properties"/>
    <ds:schemaRef ds:uri="http://schemas.microsoft.com/office/infopath/2007/PartnerControls"/>
    <ds:schemaRef ds:uri="cea69f1f-f053-47d6-a9e0-6b85afa5e7e3"/>
  </ds:schemaRefs>
</ds:datastoreItem>
</file>

<file path=customXml/itemProps4.xml><?xml version="1.0" encoding="utf-8"?>
<ds:datastoreItem xmlns:ds="http://schemas.openxmlformats.org/officeDocument/2006/customXml" ds:itemID="{381DE8F3-C6FA-427A-AEF4-C8911D747979}">
  <ds:schemaRefs>
    <ds:schemaRef ds:uri="http://schemas.microsoft.com/sharepoint/v3/contenttype/forms"/>
  </ds:schemaRefs>
</ds:datastoreItem>
</file>

<file path=customXml/itemProps5.xml><?xml version="1.0" encoding="utf-8"?>
<ds:datastoreItem xmlns:ds="http://schemas.openxmlformats.org/officeDocument/2006/customXml" ds:itemID="{374921DF-4590-48F4-82EC-CBD699E13D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470</Pages>
  <Words>119992</Words>
  <Characters>683956</Characters>
  <Application>Microsoft Office Word</Application>
  <DocSecurity>0</DocSecurity>
  <Lines>5699</Lines>
  <Paragraphs>1604</Paragraphs>
  <ScaleCrop>false</ScaleCrop>
  <HeadingPairs>
    <vt:vector size="2" baseType="variant">
      <vt:variant>
        <vt:lpstr>Title</vt:lpstr>
      </vt:variant>
      <vt:variant>
        <vt:i4>1</vt:i4>
      </vt:variant>
    </vt:vector>
  </HeadingPairs>
  <TitlesOfParts>
    <vt:vector size="1" baseType="lpstr">
      <vt:lpstr>OBRAZOVNI PROGRAM</vt:lpstr>
    </vt:vector>
  </TitlesOfParts>
  <Company/>
  <LinksUpToDate>false</LinksUpToDate>
  <CharactersWithSpaces>802344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OBRAZOVNI PROGRAM</dc:title>
  <dc:subject>saradnik u muzičkoj produkciji i dizajnu zvuka</dc:subject>
  <dc:creator>Sandra Brkanovic</dc:creator>
  <cp:keywords/>
  <dc:description/>
  <cp:lastModifiedBy>Srđan Obradović</cp:lastModifiedBy>
  <cp:revision>10</cp:revision>
  <cp:lastPrinted>2026-04-16T12:00:00Z</cp:lastPrinted>
  <dcterms:created xsi:type="dcterms:W3CDTF">2026-04-16T10:17:00Z</dcterms:created>
  <dcterms:modified xsi:type="dcterms:W3CDTF">2026-06-11T08:24:00Z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0x0101003AB33416CE05EF488A6F0EAD6F29BCB9</vt:lpwstr>
  </property>
</Properties>
</file>